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B74434" w14:textId="77777777" w:rsidR="00301E29" w:rsidRPr="0059507F" w:rsidRDefault="00301E29" w:rsidP="00301E29">
      <w:pPr>
        <w:pStyle w:val="Nzov"/>
        <w:jc w:val="left"/>
        <w:rPr>
          <w:rFonts w:ascii="Tahoma" w:hAnsi="Tahoma" w:cs="Tahoma"/>
          <w:caps/>
          <w:spacing w:val="40"/>
          <w:sz w:val="16"/>
          <w:szCs w:val="16"/>
        </w:rPr>
      </w:pPr>
    </w:p>
    <w:p w14:paraId="03C04ACC" w14:textId="77777777" w:rsidR="00301E29" w:rsidRPr="0059507F" w:rsidRDefault="00301E29" w:rsidP="00301E29">
      <w:pPr>
        <w:pStyle w:val="Nzov"/>
        <w:jc w:val="left"/>
        <w:rPr>
          <w:rFonts w:ascii="Tahoma" w:hAnsi="Tahoma" w:cs="Tahoma"/>
          <w:caps/>
          <w:spacing w:val="40"/>
          <w:sz w:val="20"/>
          <w:szCs w:val="20"/>
        </w:rPr>
      </w:pPr>
    </w:p>
    <w:p w14:paraId="030227AA" w14:textId="77777777" w:rsidR="00301E29" w:rsidRPr="0059507F" w:rsidRDefault="00301E29" w:rsidP="00301E29">
      <w:pPr>
        <w:pStyle w:val="Nzov"/>
        <w:jc w:val="left"/>
        <w:rPr>
          <w:rFonts w:ascii="Tahoma" w:hAnsi="Tahoma" w:cs="Tahoma"/>
          <w:caps/>
          <w:spacing w:val="40"/>
          <w:sz w:val="20"/>
          <w:szCs w:val="20"/>
        </w:rPr>
      </w:pPr>
    </w:p>
    <w:p w14:paraId="04B8570A" w14:textId="77777777" w:rsidR="00301E29" w:rsidRPr="0059507F" w:rsidRDefault="00301E29" w:rsidP="00301E29">
      <w:pPr>
        <w:pStyle w:val="Nzov"/>
        <w:jc w:val="left"/>
        <w:rPr>
          <w:rFonts w:ascii="Tahoma" w:hAnsi="Tahoma" w:cs="Tahoma"/>
          <w:caps/>
          <w:spacing w:val="40"/>
          <w:sz w:val="20"/>
          <w:szCs w:val="20"/>
        </w:rPr>
      </w:pPr>
    </w:p>
    <w:p w14:paraId="2EEFC98B" w14:textId="77777777" w:rsidR="00301E29" w:rsidRPr="0059507F" w:rsidRDefault="00301E29" w:rsidP="00301E29">
      <w:pPr>
        <w:pStyle w:val="Nzov"/>
        <w:jc w:val="left"/>
        <w:rPr>
          <w:rFonts w:ascii="Tahoma" w:hAnsi="Tahoma" w:cs="Tahoma"/>
          <w:caps/>
          <w:spacing w:val="40"/>
          <w:sz w:val="20"/>
          <w:szCs w:val="20"/>
        </w:rPr>
      </w:pPr>
    </w:p>
    <w:p w14:paraId="4AD6EDDA" w14:textId="77777777" w:rsidR="00301E29" w:rsidRPr="0059507F" w:rsidRDefault="00301E29" w:rsidP="00301E29">
      <w:pPr>
        <w:pStyle w:val="Nzov"/>
        <w:jc w:val="left"/>
        <w:rPr>
          <w:rFonts w:ascii="Tahoma" w:hAnsi="Tahoma" w:cs="Tahoma"/>
          <w:caps/>
          <w:spacing w:val="40"/>
          <w:sz w:val="20"/>
          <w:szCs w:val="20"/>
        </w:rPr>
      </w:pPr>
    </w:p>
    <w:p w14:paraId="326F90EC" w14:textId="77777777" w:rsidR="00301E29" w:rsidRPr="0059507F" w:rsidRDefault="00301E29" w:rsidP="00301E29">
      <w:pPr>
        <w:pStyle w:val="Nzov"/>
        <w:jc w:val="left"/>
        <w:rPr>
          <w:rFonts w:ascii="Tahoma" w:hAnsi="Tahoma" w:cs="Tahoma"/>
          <w:caps/>
          <w:spacing w:val="40"/>
          <w:sz w:val="20"/>
          <w:szCs w:val="20"/>
        </w:rPr>
      </w:pPr>
    </w:p>
    <w:p w14:paraId="7D178792" w14:textId="77777777" w:rsidR="00301E29" w:rsidRPr="0059507F" w:rsidRDefault="00301E29" w:rsidP="00301E29">
      <w:pPr>
        <w:pStyle w:val="Nzov"/>
        <w:jc w:val="left"/>
        <w:rPr>
          <w:rFonts w:ascii="Tahoma" w:hAnsi="Tahoma" w:cs="Tahoma"/>
          <w:caps/>
          <w:spacing w:val="40"/>
          <w:sz w:val="20"/>
          <w:szCs w:val="20"/>
        </w:rPr>
      </w:pPr>
    </w:p>
    <w:p w14:paraId="0AB8E414" w14:textId="77777777" w:rsidR="00301E29" w:rsidRPr="0059507F" w:rsidRDefault="00301E29" w:rsidP="00301E29">
      <w:pPr>
        <w:pStyle w:val="Nzov"/>
        <w:jc w:val="left"/>
        <w:rPr>
          <w:rFonts w:ascii="Tahoma" w:hAnsi="Tahoma" w:cs="Tahoma"/>
          <w:caps/>
          <w:spacing w:val="40"/>
          <w:sz w:val="20"/>
          <w:szCs w:val="20"/>
        </w:rPr>
      </w:pPr>
    </w:p>
    <w:p w14:paraId="72128670" w14:textId="77777777" w:rsidR="00301E29" w:rsidRPr="0059507F" w:rsidRDefault="00301E29" w:rsidP="00301E29">
      <w:pPr>
        <w:pStyle w:val="Nzov"/>
        <w:jc w:val="left"/>
        <w:rPr>
          <w:rFonts w:ascii="Tahoma" w:hAnsi="Tahoma" w:cs="Tahoma"/>
          <w:caps/>
          <w:spacing w:val="40"/>
          <w:sz w:val="20"/>
          <w:szCs w:val="20"/>
        </w:rPr>
      </w:pPr>
    </w:p>
    <w:p w14:paraId="4BBC7936" w14:textId="77777777" w:rsidR="00301E29" w:rsidRPr="0059507F" w:rsidRDefault="00301E29" w:rsidP="00301E29">
      <w:pPr>
        <w:pStyle w:val="Nzov"/>
        <w:jc w:val="left"/>
        <w:rPr>
          <w:rFonts w:ascii="Tahoma" w:hAnsi="Tahoma" w:cs="Tahoma"/>
          <w:caps/>
          <w:spacing w:val="40"/>
          <w:sz w:val="20"/>
          <w:szCs w:val="20"/>
        </w:rPr>
      </w:pPr>
    </w:p>
    <w:p w14:paraId="1882F6A5" w14:textId="77777777" w:rsidR="00301E29" w:rsidRPr="0059507F" w:rsidRDefault="00301E29" w:rsidP="00301E29">
      <w:pPr>
        <w:pStyle w:val="Nzov"/>
        <w:jc w:val="left"/>
        <w:rPr>
          <w:rFonts w:ascii="Tahoma" w:hAnsi="Tahoma" w:cs="Tahoma"/>
          <w:caps/>
          <w:spacing w:val="40"/>
          <w:sz w:val="20"/>
          <w:szCs w:val="20"/>
        </w:rPr>
      </w:pPr>
    </w:p>
    <w:p w14:paraId="733CCC3D" w14:textId="77777777" w:rsidR="00301E29" w:rsidRPr="0059507F" w:rsidRDefault="00301E29" w:rsidP="00301E29">
      <w:pPr>
        <w:pStyle w:val="Nzov"/>
        <w:jc w:val="left"/>
        <w:rPr>
          <w:rFonts w:ascii="Tahoma" w:hAnsi="Tahoma" w:cs="Tahoma"/>
          <w:caps/>
          <w:spacing w:val="40"/>
          <w:sz w:val="20"/>
          <w:szCs w:val="20"/>
        </w:rPr>
      </w:pPr>
    </w:p>
    <w:p w14:paraId="7E74381E" w14:textId="77777777" w:rsidR="00A543F0" w:rsidRPr="0059507F" w:rsidRDefault="00A543F0" w:rsidP="00301E29">
      <w:pPr>
        <w:pStyle w:val="Nzov"/>
        <w:jc w:val="left"/>
        <w:rPr>
          <w:rFonts w:ascii="Tahoma" w:hAnsi="Tahoma" w:cs="Tahoma"/>
          <w:caps/>
          <w:spacing w:val="40"/>
          <w:sz w:val="20"/>
          <w:szCs w:val="20"/>
        </w:rPr>
      </w:pPr>
    </w:p>
    <w:p w14:paraId="4B99CFC2" w14:textId="77777777" w:rsidR="00A543F0" w:rsidRPr="0059507F" w:rsidRDefault="00A543F0" w:rsidP="00301E29">
      <w:pPr>
        <w:pStyle w:val="Nzov"/>
        <w:jc w:val="left"/>
        <w:rPr>
          <w:rFonts w:ascii="Tahoma" w:hAnsi="Tahoma" w:cs="Tahoma"/>
          <w:caps/>
          <w:spacing w:val="40"/>
          <w:sz w:val="20"/>
          <w:szCs w:val="20"/>
        </w:rPr>
      </w:pPr>
    </w:p>
    <w:p w14:paraId="66C41EDD" w14:textId="77777777" w:rsidR="00A543F0" w:rsidRPr="0059507F" w:rsidRDefault="00A543F0" w:rsidP="00301E29">
      <w:pPr>
        <w:pStyle w:val="Nzov"/>
        <w:jc w:val="left"/>
        <w:rPr>
          <w:rFonts w:ascii="Tahoma" w:hAnsi="Tahoma" w:cs="Tahoma"/>
          <w:caps/>
          <w:spacing w:val="40"/>
          <w:sz w:val="20"/>
          <w:szCs w:val="20"/>
        </w:rPr>
      </w:pPr>
    </w:p>
    <w:p w14:paraId="0CE0F8E1" w14:textId="77777777" w:rsidR="00A543F0" w:rsidRPr="0059507F" w:rsidRDefault="00A543F0" w:rsidP="00301E29">
      <w:pPr>
        <w:pStyle w:val="Nzov"/>
        <w:jc w:val="left"/>
        <w:rPr>
          <w:rFonts w:ascii="Tahoma" w:hAnsi="Tahoma" w:cs="Tahoma"/>
          <w:caps/>
          <w:spacing w:val="40"/>
          <w:sz w:val="20"/>
          <w:szCs w:val="20"/>
        </w:rPr>
      </w:pPr>
    </w:p>
    <w:p w14:paraId="2DB87521" w14:textId="77777777" w:rsidR="00301E29" w:rsidRPr="0059507F" w:rsidRDefault="00301E29" w:rsidP="00301E29">
      <w:pPr>
        <w:pStyle w:val="Nzov"/>
        <w:jc w:val="left"/>
        <w:rPr>
          <w:rFonts w:ascii="Tahoma" w:hAnsi="Tahoma" w:cs="Tahoma"/>
          <w:caps/>
          <w:spacing w:val="40"/>
          <w:sz w:val="20"/>
          <w:szCs w:val="20"/>
        </w:rPr>
      </w:pPr>
    </w:p>
    <w:p w14:paraId="18723EF8" w14:textId="77777777" w:rsidR="009D5E22" w:rsidRPr="0059507F" w:rsidRDefault="009D5E22" w:rsidP="00301E29">
      <w:pPr>
        <w:pStyle w:val="Nzov"/>
        <w:jc w:val="left"/>
        <w:rPr>
          <w:rFonts w:ascii="Tahoma" w:hAnsi="Tahoma" w:cs="Tahoma"/>
          <w:caps/>
          <w:spacing w:val="40"/>
          <w:sz w:val="20"/>
          <w:szCs w:val="20"/>
        </w:rPr>
      </w:pPr>
    </w:p>
    <w:p w14:paraId="71E66A9C" w14:textId="77777777" w:rsidR="00B47E0F" w:rsidRPr="0059507F" w:rsidRDefault="00B47E0F" w:rsidP="00301E29">
      <w:pPr>
        <w:pStyle w:val="Nzov"/>
        <w:jc w:val="left"/>
        <w:rPr>
          <w:rFonts w:ascii="Tahoma" w:hAnsi="Tahoma" w:cs="Tahoma"/>
          <w:caps/>
          <w:spacing w:val="40"/>
          <w:sz w:val="20"/>
          <w:szCs w:val="20"/>
        </w:rPr>
      </w:pPr>
    </w:p>
    <w:p w14:paraId="2F94DD8E" w14:textId="77777777" w:rsidR="00B47E0F" w:rsidRPr="0059507F" w:rsidRDefault="00B47E0F" w:rsidP="00301E29">
      <w:pPr>
        <w:pStyle w:val="Nzov"/>
        <w:jc w:val="left"/>
        <w:rPr>
          <w:rFonts w:ascii="Tahoma" w:hAnsi="Tahoma" w:cs="Tahoma"/>
          <w:caps/>
          <w:spacing w:val="40"/>
          <w:sz w:val="20"/>
          <w:szCs w:val="20"/>
        </w:rPr>
      </w:pPr>
    </w:p>
    <w:p w14:paraId="7D04663A" w14:textId="77777777" w:rsidR="009D5E22" w:rsidRPr="0059507F" w:rsidRDefault="009D5E22" w:rsidP="00301E29">
      <w:pPr>
        <w:pStyle w:val="Nzov"/>
        <w:jc w:val="left"/>
        <w:rPr>
          <w:rFonts w:ascii="Tahoma" w:hAnsi="Tahoma" w:cs="Tahoma"/>
          <w:caps/>
          <w:spacing w:val="40"/>
          <w:sz w:val="20"/>
          <w:szCs w:val="20"/>
        </w:rPr>
      </w:pPr>
    </w:p>
    <w:p w14:paraId="2CD2B083" w14:textId="77777777" w:rsidR="00301E29" w:rsidRPr="0059507F" w:rsidRDefault="00301E29" w:rsidP="00301E29">
      <w:pPr>
        <w:pStyle w:val="Nzov"/>
        <w:jc w:val="left"/>
        <w:rPr>
          <w:rFonts w:ascii="Tahoma" w:hAnsi="Tahoma" w:cs="Tahoma"/>
          <w:caps/>
          <w:spacing w:val="40"/>
          <w:sz w:val="20"/>
          <w:szCs w:val="20"/>
        </w:rPr>
      </w:pPr>
    </w:p>
    <w:p w14:paraId="29CA6BBB" w14:textId="77777777" w:rsidR="008A34FD" w:rsidRPr="0059507F" w:rsidRDefault="008A34FD" w:rsidP="00301E29">
      <w:pPr>
        <w:pStyle w:val="Nzov"/>
        <w:jc w:val="left"/>
        <w:rPr>
          <w:rFonts w:ascii="Tahoma" w:hAnsi="Tahoma" w:cs="Tahoma"/>
          <w:caps/>
          <w:spacing w:val="40"/>
          <w:sz w:val="20"/>
          <w:szCs w:val="20"/>
        </w:rPr>
      </w:pPr>
    </w:p>
    <w:p w14:paraId="5593AC1D" w14:textId="77777777" w:rsidR="008A34FD" w:rsidRPr="0059507F" w:rsidRDefault="008A34FD" w:rsidP="00301E29">
      <w:pPr>
        <w:pStyle w:val="Nzov"/>
        <w:jc w:val="left"/>
        <w:rPr>
          <w:rFonts w:ascii="Tahoma" w:hAnsi="Tahoma" w:cs="Tahoma"/>
          <w:caps/>
          <w:spacing w:val="40"/>
          <w:sz w:val="20"/>
          <w:szCs w:val="20"/>
        </w:rPr>
      </w:pPr>
    </w:p>
    <w:p w14:paraId="1D3EC3CE" w14:textId="77777777" w:rsidR="008A34FD" w:rsidRPr="0059507F" w:rsidRDefault="008A34FD" w:rsidP="00301E29">
      <w:pPr>
        <w:pStyle w:val="Nzov"/>
        <w:jc w:val="left"/>
        <w:rPr>
          <w:rFonts w:ascii="Tahoma" w:hAnsi="Tahoma" w:cs="Tahoma"/>
          <w:caps/>
          <w:spacing w:val="40"/>
          <w:sz w:val="20"/>
          <w:szCs w:val="20"/>
        </w:rPr>
      </w:pPr>
    </w:p>
    <w:p w14:paraId="0BEA8590" w14:textId="77777777" w:rsidR="008A34FD" w:rsidRPr="0059507F" w:rsidRDefault="008A34FD" w:rsidP="00301E29">
      <w:pPr>
        <w:pStyle w:val="Nzov"/>
        <w:jc w:val="left"/>
        <w:rPr>
          <w:rFonts w:ascii="Tahoma" w:hAnsi="Tahoma" w:cs="Tahoma"/>
          <w:caps/>
          <w:spacing w:val="40"/>
          <w:sz w:val="20"/>
          <w:szCs w:val="20"/>
        </w:rPr>
      </w:pPr>
    </w:p>
    <w:p w14:paraId="3F12A2FB" w14:textId="77777777" w:rsidR="008A34FD" w:rsidRPr="0059507F" w:rsidRDefault="008A34FD" w:rsidP="00301E29">
      <w:pPr>
        <w:pStyle w:val="Nzov"/>
        <w:jc w:val="left"/>
        <w:rPr>
          <w:rFonts w:ascii="Tahoma" w:hAnsi="Tahoma" w:cs="Tahoma"/>
          <w:caps/>
          <w:spacing w:val="40"/>
          <w:sz w:val="20"/>
          <w:szCs w:val="20"/>
        </w:rPr>
      </w:pPr>
    </w:p>
    <w:p w14:paraId="49033D77" w14:textId="77777777" w:rsidR="008A34FD" w:rsidRPr="0059507F" w:rsidRDefault="008A34FD" w:rsidP="00301E29">
      <w:pPr>
        <w:pStyle w:val="Nzov"/>
        <w:jc w:val="left"/>
        <w:rPr>
          <w:rFonts w:ascii="Tahoma" w:hAnsi="Tahoma" w:cs="Tahoma"/>
          <w:caps/>
          <w:spacing w:val="40"/>
          <w:sz w:val="20"/>
          <w:szCs w:val="20"/>
        </w:rPr>
      </w:pPr>
    </w:p>
    <w:p w14:paraId="1C59E69C" w14:textId="77777777" w:rsidR="008A34FD" w:rsidRPr="0059507F" w:rsidRDefault="008A34FD" w:rsidP="00301E29">
      <w:pPr>
        <w:pStyle w:val="Nzov"/>
        <w:jc w:val="left"/>
        <w:rPr>
          <w:rFonts w:ascii="Tahoma" w:hAnsi="Tahoma" w:cs="Tahoma"/>
          <w:caps/>
          <w:spacing w:val="40"/>
          <w:sz w:val="20"/>
          <w:szCs w:val="20"/>
        </w:rPr>
      </w:pPr>
    </w:p>
    <w:p w14:paraId="3FF0A31F" w14:textId="77777777" w:rsidR="008A34FD" w:rsidRPr="0059507F" w:rsidRDefault="008A34FD" w:rsidP="00301E29">
      <w:pPr>
        <w:pStyle w:val="Nzov"/>
        <w:jc w:val="left"/>
        <w:rPr>
          <w:rFonts w:ascii="Tahoma" w:hAnsi="Tahoma" w:cs="Tahoma"/>
          <w:caps/>
          <w:spacing w:val="40"/>
          <w:sz w:val="20"/>
          <w:szCs w:val="20"/>
        </w:rPr>
      </w:pPr>
    </w:p>
    <w:p w14:paraId="0DAEBBCC" w14:textId="77777777" w:rsidR="006C207C" w:rsidRPr="0059507F" w:rsidRDefault="006C207C" w:rsidP="00301E29">
      <w:pPr>
        <w:pStyle w:val="Nzov"/>
        <w:jc w:val="left"/>
        <w:rPr>
          <w:rFonts w:ascii="Tahoma" w:hAnsi="Tahoma" w:cs="Tahoma"/>
          <w:caps/>
          <w:spacing w:val="40"/>
          <w:sz w:val="20"/>
          <w:szCs w:val="20"/>
        </w:rPr>
      </w:pPr>
    </w:p>
    <w:p w14:paraId="03674B4B" w14:textId="77777777" w:rsidR="006C207C" w:rsidRPr="0059507F" w:rsidRDefault="006C207C" w:rsidP="00301E29">
      <w:pPr>
        <w:pStyle w:val="Nzov"/>
        <w:jc w:val="left"/>
        <w:rPr>
          <w:rFonts w:ascii="Tahoma" w:hAnsi="Tahoma" w:cs="Tahoma"/>
          <w:caps/>
          <w:spacing w:val="40"/>
          <w:sz w:val="20"/>
          <w:szCs w:val="20"/>
        </w:rPr>
      </w:pPr>
    </w:p>
    <w:p w14:paraId="2CC028FB" w14:textId="77777777" w:rsidR="006C207C" w:rsidRPr="0059507F" w:rsidRDefault="006C207C" w:rsidP="00301E29">
      <w:pPr>
        <w:pStyle w:val="Nzov"/>
        <w:jc w:val="left"/>
        <w:rPr>
          <w:rFonts w:ascii="Tahoma" w:hAnsi="Tahoma" w:cs="Tahoma"/>
          <w:caps/>
          <w:spacing w:val="40"/>
          <w:sz w:val="20"/>
          <w:szCs w:val="20"/>
        </w:rPr>
      </w:pPr>
    </w:p>
    <w:p w14:paraId="62F0E984" w14:textId="77777777" w:rsidR="008A34FD" w:rsidRPr="0059507F" w:rsidRDefault="008A34FD" w:rsidP="00301E29">
      <w:pPr>
        <w:pStyle w:val="Nzov"/>
        <w:jc w:val="left"/>
        <w:rPr>
          <w:rFonts w:ascii="Tahoma" w:hAnsi="Tahoma" w:cs="Tahoma"/>
          <w:caps/>
          <w:spacing w:val="40"/>
          <w:sz w:val="20"/>
          <w:szCs w:val="20"/>
        </w:rPr>
      </w:pPr>
    </w:p>
    <w:p w14:paraId="4F3B5FF8" w14:textId="77777777" w:rsidR="008A34FD" w:rsidRPr="00887FF6" w:rsidRDefault="005015CE" w:rsidP="00301E29">
      <w:pPr>
        <w:pStyle w:val="Nzov"/>
        <w:jc w:val="left"/>
        <w:rPr>
          <w:rFonts w:ascii="Tahoma" w:hAnsi="Tahoma" w:cs="Tahoma"/>
          <w:caps/>
          <w:spacing w:val="40"/>
          <w:sz w:val="20"/>
          <w:szCs w:val="20"/>
        </w:rPr>
      </w:pPr>
      <w:r w:rsidRPr="00887FF6">
        <w:rPr>
          <w:rFonts w:ascii="Tahoma" w:hAnsi="Tahoma" w:cs="Tahoma"/>
          <w:caps/>
          <w:noProof/>
          <w:spacing w:val="40"/>
          <w:sz w:val="20"/>
          <w:szCs w:val="20"/>
        </w:rPr>
        <w:drawing>
          <wp:inline distT="0" distB="0" distL="0" distR="0" wp14:anchorId="469E14A9" wp14:editId="398B732F">
            <wp:extent cx="762000" cy="876300"/>
            <wp:effectExtent l="0" t="0" r="0" b="0"/>
            <wp:docPr id="3" name="Obrázok 1" descr="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8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876300"/>
                    </a:xfrm>
                    <a:prstGeom prst="rect">
                      <a:avLst/>
                    </a:prstGeom>
                    <a:noFill/>
                    <a:ln>
                      <a:noFill/>
                    </a:ln>
                  </pic:spPr>
                </pic:pic>
              </a:graphicData>
            </a:graphic>
          </wp:inline>
        </w:drawing>
      </w:r>
    </w:p>
    <w:p w14:paraId="33DD7FF7" w14:textId="77777777" w:rsidR="008A34FD" w:rsidRPr="00887FF6" w:rsidRDefault="008A34FD" w:rsidP="00301E29">
      <w:pPr>
        <w:pStyle w:val="Nzov"/>
        <w:jc w:val="left"/>
        <w:rPr>
          <w:rFonts w:ascii="Tahoma" w:hAnsi="Tahoma" w:cs="Tahoma"/>
          <w:caps/>
          <w:spacing w:val="40"/>
          <w:sz w:val="20"/>
          <w:szCs w:val="20"/>
        </w:rPr>
      </w:pPr>
    </w:p>
    <w:p w14:paraId="5382FC86" w14:textId="77777777" w:rsidR="00301E29" w:rsidRPr="00887FF6" w:rsidRDefault="00301E29" w:rsidP="00301E29">
      <w:pPr>
        <w:pStyle w:val="Nzov"/>
        <w:jc w:val="left"/>
        <w:rPr>
          <w:rFonts w:ascii="Tahoma" w:hAnsi="Tahoma" w:cs="Tahoma"/>
          <w:caps/>
          <w:spacing w:val="40"/>
          <w:sz w:val="20"/>
          <w:szCs w:val="20"/>
        </w:rPr>
      </w:pPr>
    </w:p>
    <w:p w14:paraId="631E79B1" w14:textId="77777777" w:rsidR="002D2A09" w:rsidRPr="00887FF6" w:rsidRDefault="009261D6" w:rsidP="008A34FD">
      <w:pPr>
        <w:pStyle w:val="Nzov"/>
        <w:pBdr>
          <w:bottom w:val="single" w:sz="4" w:space="1" w:color="auto"/>
        </w:pBdr>
        <w:jc w:val="both"/>
        <w:rPr>
          <w:rFonts w:ascii="Tahoma" w:hAnsi="Tahoma" w:cs="Tahoma"/>
          <w:caps/>
          <w:spacing w:val="40"/>
          <w:sz w:val="28"/>
          <w:szCs w:val="28"/>
        </w:rPr>
      </w:pPr>
      <w:r w:rsidRPr="00887FF6">
        <w:rPr>
          <w:rFonts w:ascii="Tahoma" w:hAnsi="Tahoma" w:cs="Tahoma"/>
          <w:caps/>
          <w:spacing w:val="62"/>
          <w:sz w:val="20"/>
          <w:szCs w:val="20"/>
        </w:rPr>
        <w:t>Program hospodárskeho rozvoja a sociálneho rozvoja</w:t>
      </w:r>
      <w:r w:rsidR="00034149" w:rsidRPr="00887FF6">
        <w:rPr>
          <w:rFonts w:ascii="Tahoma" w:hAnsi="Tahoma" w:cs="Tahoma"/>
          <w:caps/>
          <w:spacing w:val="64"/>
          <w:sz w:val="20"/>
          <w:szCs w:val="20"/>
        </w:rPr>
        <w:t xml:space="preserve"> </w:t>
      </w:r>
      <w:r w:rsidR="002D2A09" w:rsidRPr="00887FF6">
        <w:rPr>
          <w:rFonts w:ascii="Tahoma" w:hAnsi="Tahoma" w:cs="Tahoma"/>
          <w:caps/>
          <w:spacing w:val="64"/>
          <w:sz w:val="20"/>
          <w:szCs w:val="20"/>
        </w:rPr>
        <w:t>obce</w:t>
      </w:r>
      <w:r w:rsidR="00B05599" w:rsidRPr="00887FF6">
        <w:rPr>
          <w:rFonts w:ascii="Tahoma" w:hAnsi="Tahoma" w:cs="Tahoma"/>
          <w:caps/>
          <w:spacing w:val="40"/>
          <w:sz w:val="20"/>
          <w:szCs w:val="20"/>
        </w:rPr>
        <w:t xml:space="preserve"> </w:t>
      </w:r>
      <w:r w:rsidR="005E5BC1" w:rsidRPr="00887FF6">
        <w:rPr>
          <w:rFonts w:ascii="Tahoma" w:hAnsi="Tahoma" w:cs="Tahoma"/>
          <w:caps/>
          <w:spacing w:val="40"/>
          <w:sz w:val="28"/>
          <w:szCs w:val="28"/>
        </w:rPr>
        <w:t>Nedožery-Brezany</w:t>
      </w:r>
    </w:p>
    <w:p w14:paraId="232F736A" w14:textId="77777777" w:rsidR="00301E29" w:rsidRPr="00887FF6" w:rsidRDefault="00301E29" w:rsidP="00301E29">
      <w:pPr>
        <w:pStyle w:val="Nzov"/>
        <w:rPr>
          <w:rFonts w:ascii="Tahoma" w:hAnsi="Tahoma" w:cs="Tahoma"/>
          <w:sz w:val="24"/>
        </w:rPr>
      </w:pPr>
    </w:p>
    <w:p w14:paraId="6E6B6380" w14:textId="77777777" w:rsidR="009261D6" w:rsidRPr="00887FF6" w:rsidRDefault="009261D6" w:rsidP="009261D6">
      <w:pPr>
        <w:jc w:val="both"/>
        <w:rPr>
          <w:rFonts w:ascii="Tahoma" w:hAnsi="Tahoma" w:cs="Tahoma"/>
          <w:b/>
          <w:sz w:val="16"/>
          <w:szCs w:val="16"/>
        </w:rPr>
      </w:pPr>
      <w:r w:rsidRPr="00887FF6">
        <w:rPr>
          <w:rFonts w:ascii="Tahoma" w:hAnsi="Tahoma" w:cs="Tahoma"/>
          <w:b/>
          <w:sz w:val="16"/>
          <w:szCs w:val="16"/>
        </w:rPr>
        <w:t>Formulár č. Ú 1</w:t>
      </w:r>
      <w:r w:rsidRPr="00887FF6">
        <w:rPr>
          <w:rFonts w:ascii="Tahoma" w:hAnsi="Tahoma" w:cs="Tahoma"/>
          <w:sz w:val="16"/>
          <w:szCs w:val="16"/>
        </w:rPr>
        <w:t xml:space="preserve"> </w:t>
      </w:r>
      <w:r w:rsidRPr="00887FF6">
        <w:rPr>
          <w:rFonts w:ascii="Tahoma" w:hAnsi="Tahoma" w:cs="Tahoma"/>
          <w:color w:val="000000"/>
          <w:sz w:val="16"/>
          <w:szCs w:val="16"/>
        </w:rPr>
        <w:t xml:space="preserve">- </w:t>
      </w:r>
      <w:r w:rsidRPr="00887FF6">
        <w:rPr>
          <w:rFonts w:ascii="Tahoma" w:hAnsi="Tahoma" w:cs="Tahoma"/>
          <w:b/>
          <w:sz w:val="16"/>
          <w:szCs w:val="16"/>
        </w:rPr>
        <w:t>Hlavička dokumentu PHRSR</w:t>
      </w:r>
      <w:r w:rsidRPr="00887FF6">
        <w:rPr>
          <w:rFonts w:ascii="Tahoma" w:hAnsi="Tahoma" w:cs="Tahoma"/>
          <w:sz w:val="16"/>
          <w:szCs w:val="16"/>
        </w:rPr>
        <w:t xml:space="preserve"> </w:t>
      </w:r>
      <w:r w:rsidRPr="00887FF6">
        <w:rPr>
          <w:rFonts w:ascii="Tahoma" w:hAnsi="Tahoma" w:cs="Tahoma"/>
          <w:color w:val="000000"/>
          <w:sz w:val="16"/>
          <w:szCs w:val="16"/>
        </w:rP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00"/>
        <w:gridCol w:w="6372"/>
      </w:tblGrid>
      <w:tr w:rsidR="009261D6" w:rsidRPr="00887FF6" w14:paraId="71910E08" w14:textId="77777777">
        <w:tc>
          <w:tcPr>
            <w:tcW w:w="2700" w:type="dxa"/>
            <w:tcBorders>
              <w:top w:val="single" w:sz="4" w:space="0" w:color="auto"/>
              <w:left w:val="single" w:sz="4" w:space="0" w:color="auto"/>
              <w:bottom w:val="single" w:sz="4" w:space="0" w:color="auto"/>
              <w:right w:val="single" w:sz="4" w:space="0" w:color="auto"/>
            </w:tcBorders>
            <w:vAlign w:val="center"/>
          </w:tcPr>
          <w:p w14:paraId="28D515F8" w14:textId="77777777" w:rsidR="009261D6" w:rsidRPr="00887FF6" w:rsidRDefault="009261D6" w:rsidP="00DF4585">
            <w:pPr>
              <w:rPr>
                <w:rFonts w:ascii="Tahoma" w:hAnsi="Tahoma" w:cs="Tahoma"/>
                <w:b/>
                <w:sz w:val="16"/>
                <w:szCs w:val="16"/>
              </w:rPr>
            </w:pPr>
            <w:r w:rsidRPr="00887FF6">
              <w:rPr>
                <w:rFonts w:ascii="Tahoma" w:hAnsi="Tahoma" w:cs="Tahoma"/>
                <w:b/>
                <w:sz w:val="16"/>
                <w:szCs w:val="16"/>
              </w:rPr>
              <w:t>Názov:</w:t>
            </w:r>
          </w:p>
        </w:tc>
        <w:tc>
          <w:tcPr>
            <w:tcW w:w="6372" w:type="dxa"/>
            <w:tcBorders>
              <w:top w:val="single" w:sz="4" w:space="0" w:color="auto"/>
              <w:left w:val="single" w:sz="4" w:space="0" w:color="auto"/>
              <w:bottom w:val="single" w:sz="4" w:space="0" w:color="auto"/>
              <w:right w:val="single" w:sz="4" w:space="0" w:color="auto"/>
            </w:tcBorders>
            <w:vAlign w:val="center"/>
          </w:tcPr>
          <w:p w14:paraId="11B8974D" w14:textId="77777777" w:rsidR="009261D6" w:rsidRPr="00887FF6" w:rsidRDefault="009261D6" w:rsidP="00DF4585">
            <w:pPr>
              <w:rPr>
                <w:rFonts w:ascii="Tahoma" w:hAnsi="Tahoma" w:cs="Tahoma"/>
                <w:sz w:val="16"/>
                <w:szCs w:val="16"/>
              </w:rPr>
            </w:pPr>
            <w:r w:rsidRPr="00887FF6">
              <w:rPr>
                <w:rFonts w:ascii="Tahoma" w:hAnsi="Tahoma" w:cs="Tahoma"/>
                <w:sz w:val="16"/>
                <w:szCs w:val="16"/>
              </w:rPr>
              <w:t>Program hospodárskeho rozvoja a so</w:t>
            </w:r>
            <w:r w:rsidR="003A7A34">
              <w:rPr>
                <w:rFonts w:ascii="Tahoma" w:hAnsi="Tahoma" w:cs="Tahoma"/>
                <w:sz w:val="16"/>
                <w:szCs w:val="16"/>
              </w:rPr>
              <w:t>ciálneho rozvoja  obce Nedožery-</w:t>
            </w:r>
            <w:r w:rsidRPr="00887FF6">
              <w:rPr>
                <w:rFonts w:ascii="Tahoma" w:hAnsi="Tahoma" w:cs="Tahoma"/>
                <w:sz w:val="16"/>
                <w:szCs w:val="16"/>
              </w:rPr>
              <w:t>Brezany na roky 2015 - 2024</w:t>
            </w:r>
          </w:p>
        </w:tc>
      </w:tr>
      <w:tr w:rsidR="009261D6" w:rsidRPr="00887FF6" w14:paraId="2978E189" w14:textId="77777777">
        <w:tc>
          <w:tcPr>
            <w:tcW w:w="2700" w:type="dxa"/>
            <w:tcBorders>
              <w:top w:val="single" w:sz="4" w:space="0" w:color="auto"/>
              <w:left w:val="single" w:sz="4" w:space="0" w:color="auto"/>
              <w:bottom w:val="single" w:sz="4" w:space="0" w:color="auto"/>
              <w:right w:val="single" w:sz="4" w:space="0" w:color="auto"/>
            </w:tcBorders>
            <w:vAlign w:val="center"/>
          </w:tcPr>
          <w:p w14:paraId="64D4376C" w14:textId="77777777" w:rsidR="009261D6" w:rsidRPr="00887FF6" w:rsidRDefault="009261D6" w:rsidP="00DF4585">
            <w:pPr>
              <w:rPr>
                <w:rFonts w:ascii="Tahoma" w:hAnsi="Tahoma" w:cs="Tahoma"/>
                <w:b/>
                <w:sz w:val="16"/>
                <w:szCs w:val="16"/>
              </w:rPr>
            </w:pPr>
            <w:r w:rsidRPr="00887FF6">
              <w:rPr>
                <w:rFonts w:ascii="Tahoma" w:hAnsi="Tahoma" w:cs="Tahoma"/>
                <w:b/>
                <w:sz w:val="16"/>
                <w:szCs w:val="16"/>
              </w:rPr>
              <w:t xml:space="preserve">Územné vymedzenie : </w:t>
            </w:r>
          </w:p>
        </w:tc>
        <w:tc>
          <w:tcPr>
            <w:tcW w:w="6372" w:type="dxa"/>
            <w:tcBorders>
              <w:top w:val="single" w:sz="4" w:space="0" w:color="auto"/>
              <w:left w:val="single" w:sz="4" w:space="0" w:color="auto"/>
              <w:bottom w:val="single" w:sz="4" w:space="0" w:color="auto"/>
              <w:right w:val="single" w:sz="4" w:space="0" w:color="auto"/>
            </w:tcBorders>
            <w:vAlign w:val="center"/>
          </w:tcPr>
          <w:p w14:paraId="3C5F2771" w14:textId="77777777" w:rsidR="009261D6" w:rsidRPr="00887FF6" w:rsidRDefault="009261D6" w:rsidP="00DF4585">
            <w:pPr>
              <w:rPr>
                <w:rFonts w:ascii="Tahoma" w:hAnsi="Tahoma" w:cs="Tahoma"/>
                <w:sz w:val="16"/>
                <w:szCs w:val="16"/>
              </w:rPr>
            </w:pPr>
            <w:r w:rsidRPr="00887FF6">
              <w:rPr>
                <w:rFonts w:ascii="Tahoma" w:hAnsi="Tahoma" w:cs="Tahoma"/>
                <w:sz w:val="16"/>
                <w:szCs w:val="16"/>
              </w:rPr>
              <w:t>Trenčiansky kraj,</w:t>
            </w:r>
            <w:r w:rsidR="003A7A34">
              <w:rPr>
                <w:rFonts w:ascii="Tahoma" w:hAnsi="Tahoma" w:cs="Tahoma"/>
                <w:sz w:val="16"/>
                <w:szCs w:val="16"/>
              </w:rPr>
              <w:t xml:space="preserve"> okres Prievidza, obec Nedožery-</w:t>
            </w:r>
            <w:r w:rsidRPr="00887FF6">
              <w:rPr>
                <w:rFonts w:ascii="Tahoma" w:hAnsi="Tahoma" w:cs="Tahoma"/>
                <w:sz w:val="16"/>
                <w:szCs w:val="16"/>
              </w:rPr>
              <w:t>Brezany – ŠÚJ 514322</w:t>
            </w:r>
          </w:p>
        </w:tc>
      </w:tr>
      <w:tr w:rsidR="009261D6" w:rsidRPr="00887FF6" w14:paraId="30F75D60" w14:textId="77777777">
        <w:tc>
          <w:tcPr>
            <w:tcW w:w="2700" w:type="dxa"/>
            <w:tcBorders>
              <w:top w:val="single" w:sz="4" w:space="0" w:color="auto"/>
              <w:left w:val="single" w:sz="4" w:space="0" w:color="auto"/>
              <w:bottom w:val="single" w:sz="4" w:space="0" w:color="auto"/>
              <w:right w:val="single" w:sz="4" w:space="0" w:color="auto"/>
            </w:tcBorders>
            <w:vAlign w:val="center"/>
          </w:tcPr>
          <w:p w14:paraId="1D710330" w14:textId="77777777" w:rsidR="009261D6" w:rsidRPr="00887FF6" w:rsidRDefault="009261D6" w:rsidP="00DF4585">
            <w:pPr>
              <w:rPr>
                <w:rFonts w:ascii="Tahoma" w:hAnsi="Tahoma" w:cs="Tahoma"/>
                <w:b/>
                <w:sz w:val="16"/>
                <w:szCs w:val="16"/>
              </w:rPr>
            </w:pPr>
            <w:r w:rsidRPr="00887FF6">
              <w:rPr>
                <w:rFonts w:ascii="Tahoma" w:hAnsi="Tahoma" w:cs="Tahoma"/>
                <w:b/>
                <w:sz w:val="16"/>
                <w:szCs w:val="16"/>
              </w:rPr>
              <w:t xml:space="preserve">Územný plán obce schválený: </w:t>
            </w:r>
          </w:p>
        </w:tc>
        <w:tc>
          <w:tcPr>
            <w:tcW w:w="6372" w:type="dxa"/>
            <w:tcBorders>
              <w:top w:val="single" w:sz="4" w:space="0" w:color="auto"/>
              <w:left w:val="single" w:sz="4" w:space="0" w:color="auto"/>
              <w:bottom w:val="single" w:sz="4" w:space="0" w:color="auto"/>
              <w:right w:val="single" w:sz="4" w:space="0" w:color="auto"/>
            </w:tcBorders>
            <w:vAlign w:val="center"/>
          </w:tcPr>
          <w:p w14:paraId="139407AE" w14:textId="77777777" w:rsidR="009261D6" w:rsidRPr="00887FF6" w:rsidRDefault="009261D6" w:rsidP="00DF4585">
            <w:pPr>
              <w:rPr>
                <w:rFonts w:ascii="Tahoma" w:hAnsi="Tahoma" w:cs="Tahoma"/>
                <w:sz w:val="16"/>
                <w:szCs w:val="16"/>
              </w:rPr>
            </w:pPr>
            <w:r w:rsidRPr="00887FF6">
              <w:rPr>
                <w:rFonts w:ascii="Tahoma" w:hAnsi="Tahoma" w:cs="Tahoma"/>
                <w:i/>
                <w:sz w:val="16"/>
                <w:szCs w:val="16"/>
              </w:rPr>
              <w:t xml:space="preserve">áno </w:t>
            </w:r>
          </w:p>
        </w:tc>
      </w:tr>
      <w:tr w:rsidR="009261D6" w:rsidRPr="00887FF6" w14:paraId="196433AC" w14:textId="77777777">
        <w:tc>
          <w:tcPr>
            <w:tcW w:w="2700" w:type="dxa"/>
            <w:tcBorders>
              <w:top w:val="single" w:sz="4" w:space="0" w:color="auto"/>
              <w:left w:val="single" w:sz="4" w:space="0" w:color="auto"/>
              <w:bottom w:val="single" w:sz="4" w:space="0" w:color="auto"/>
              <w:right w:val="single" w:sz="4" w:space="0" w:color="auto"/>
            </w:tcBorders>
            <w:vAlign w:val="center"/>
          </w:tcPr>
          <w:p w14:paraId="1CC60A70" w14:textId="77777777" w:rsidR="009261D6" w:rsidRPr="00887FF6" w:rsidRDefault="009261D6" w:rsidP="00DF4585">
            <w:pPr>
              <w:rPr>
                <w:rFonts w:ascii="Tahoma" w:hAnsi="Tahoma" w:cs="Tahoma"/>
                <w:b/>
                <w:sz w:val="16"/>
                <w:szCs w:val="16"/>
              </w:rPr>
            </w:pPr>
            <w:r w:rsidRPr="00887FF6">
              <w:rPr>
                <w:rFonts w:ascii="Tahoma" w:hAnsi="Tahoma" w:cs="Tahoma"/>
                <w:b/>
                <w:sz w:val="16"/>
                <w:szCs w:val="16"/>
              </w:rPr>
              <w:t xml:space="preserve">Dátum schválenia PHRSR: </w:t>
            </w:r>
          </w:p>
        </w:tc>
        <w:tc>
          <w:tcPr>
            <w:tcW w:w="6372" w:type="dxa"/>
            <w:tcBorders>
              <w:top w:val="single" w:sz="4" w:space="0" w:color="auto"/>
              <w:left w:val="single" w:sz="4" w:space="0" w:color="auto"/>
              <w:bottom w:val="single" w:sz="4" w:space="0" w:color="auto"/>
              <w:right w:val="single" w:sz="4" w:space="0" w:color="auto"/>
            </w:tcBorders>
            <w:vAlign w:val="center"/>
          </w:tcPr>
          <w:p w14:paraId="748B2700" w14:textId="77777777" w:rsidR="009261D6" w:rsidRPr="00887FF6" w:rsidRDefault="009261D6" w:rsidP="00DF4585">
            <w:pPr>
              <w:rPr>
                <w:rFonts w:ascii="Tahoma" w:hAnsi="Tahoma" w:cs="Tahoma"/>
                <w:i/>
                <w:sz w:val="16"/>
                <w:szCs w:val="16"/>
              </w:rPr>
            </w:pPr>
          </w:p>
        </w:tc>
      </w:tr>
      <w:tr w:rsidR="009261D6" w:rsidRPr="00887FF6" w14:paraId="176E1A88" w14:textId="77777777">
        <w:tc>
          <w:tcPr>
            <w:tcW w:w="2700" w:type="dxa"/>
            <w:tcBorders>
              <w:top w:val="single" w:sz="4" w:space="0" w:color="auto"/>
              <w:left w:val="single" w:sz="4" w:space="0" w:color="auto"/>
              <w:bottom w:val="single" w:sz="4" w:space="0" w:color="auto"/>
              <w:right w:val="single" w:sz="4" w:space="0" w:color="auto"/>
            </w:tcBorders>
            <w:vAlign w:val="center"/>
          </w:tcPr>
          <w:p w14:paraId="341F0CF3" w14:textId="77777777" w:rsidR="009261D6" w:rsidRPr="00887FF6" w:rsidRDefault="009261D6" w:rsidP="00DF4585">
            <w:pPr>
              <w:rPr>
                <w:rFonts w:ascii="Tahoma" w:hAnsi="Tahoma" w:cs="Tahoma"/>
                <w:b/>
                <w:sz w:val="16"/>
                <w:szCs w:val="16"/>
              </w:rPr>
            </w:pPr>
            <w:r w:rsidRPr="00887FF6">
              <w:rPr>
                <w:rFonts w:ascii="Tahoma" w:hAnsi="Tahoma" w:cs="Tahoma"/>
                <w:b/>
                <w:sz w:val="16"/>
                <w:szCs w:val="16"/>
              </w:rPr>
              <w:t xml:space="preserve">Dátum platnosti: </w:t>
            </w:r>
          </w:p>
        </w:tc>
        <w:tc>
          <w:tcPr>
            <w:tcW w:w="6372" w:type="dxa"/>
            <w:tcBorders>
              <w:top w:val="single" w:sz="4" w:space="0" w:color="auto"/>
              <w:left w:val="single" w:sz="4" w:space="0" w:color="auto"/>
              <w:bottom w:val="single" w:sz="4" w:space="0" w:color="auto"/>
              <w:right w:val="single" w:sz="4" w:space="0" w:color="auto"/>
            </w:tcBorders>
            <w:vAlign w:val="center"/>
          </w:tcPr>
          <w:p w14:paraId="26409A59" w14:textId="77777777" w:rsidR="009261D6" w:rsidRPr="00887FF6" w:rsidRDefault="009261D6" w:rsidP="00DF4585">
            <w:pPr>
              <w:rPr>
                <w:rFonts w:ascii="Tahoma" w:hAnsi="Tahoma" w:cs="Tahoma"/>
                <w:i/>
                <w:sz w:val="16"/>
                <w:szCs w:val="16"/>
              </w:rPr>
            </w:pPr>
            <w:r w:rsidRPr="00887FF6">
              <w:rPr>
                <w:rFonts w:ascii="Tahoma" w:hAnsi="Tahoma" w:cs="Tahoma"/>
                <w:i/>
                <w:sz w:val="16"/>
                <w:szCs w:val="16"/>
              </w:rPr>
              <w:t>2015 - 2024</w:t>
            </w:r>
          </w:p>
        </w:tc>
      </w:tr>
      <w:tr w:rsidR="009261D6" w:rsidRPr="00887FF6" w14:paraId="3FE251DA" w14:textId="77777777">
        <w:tc>
          <w:tcPr>
            <w:tcW w:w="2700" w:type="dxa"/>
            <w:tcBorders>
              <w:top w:val="single" w:sz="4" w:space="0" w:color="auto"/>
              <w:left w:val="single" w:sz="4" w:space="0" w:color="auto"/>
              <w:bottom w:val="single" w:sz="4" w:space="0" w:color="auto"/>
              <w:right w:val="single" w:sz="4" w:space="0" w:color="auto"/>
            </w:tcBorders>
            <w:vAlign w:val="center"/>
          </w:tcPr>
          <w:p w14:paraId="75FC90D8" w14:textId="77777777" w:rsidR="009261D6" w:rsidRPr="00887FF6" w:rsidRDefault="009261D6" w:rsidP="00DF4585">
            <w:pPr>
              <w:rPr>
                <w:rFonts w:ascii="Tahoma" w:hAnsi="Tahoma" w:cs="Tahoma"/>
                <w:b/>
                <w:sz w:val="16"/>
                <w:szCs w:val="16"/>
              </w:rPr>
            </w:pPr>
            <w:r w:rsidRPr="00887FF6">
              <w:rPr>
                <w:rFonts w:ascii="Tahoma" w:hAnsi="Tahoma" w:cs="Tahoma"/>
                <w:b/>
                <w:sz w:val="16"/>
                <w:szCs w:val="16"/>
              </w:rPr>
              <w:t>Verzia</w:t>
            </w:r>
          </w:p>
        </w:tc>
        <w:tc>
          <w:tcPr>
            <w:tcW w:w="6372" w:type="dxa"/>
            <w:tcBorders>
              <w:top w:val="single" w:sz="4" w:space="0" w:color="auto"/>
              <w:left w:val="single" w:sz="4" w:space="0" w:color="auto"/>
              <w:bottom w:val="single" w:sz="4" w:space="0" w:color="auto"/>
              <w:right w:val="single" w:sz="4" w:space="0" w:color="auto"/>
            </w:tcBorders>
            <w:vAlign w:val="center"/>
          </w:tcPr>
          <w:p w14:paraId="754DAC92" w14:textId="77777777" w:rsidR="009261D6" w:rsidRPr="00887FF6" w:rsidRDefault="009261D6" w:rsidP="00DF4585">
            <w:pPr>
              <w:rPr>
                <w:rFonts w:ascii="Tahoma" w:hAnsi="Tahoma" w:cs="Tahoma"/>
                <w:i/>
                <w:sz w:val="16"/>
                <w:szCs w:val="16"/>
              </w:rPr>
            </w:pPr>
            <w:r w:rsidRPr="00887FF6">
              <w:rPr>
                <w:rFonts w:ascii="Tahoma" w:hAnsi="Tahoma" w:cs="Tahoma"/>
                <w:i/>
                <w:sz w:val="16"/>
                <w:szCs w:val="16"/>
              </w:rPr>
              <w:t>1.0.</w:t>
            </w:r>
          </w:p>
        </w:tc>
      </w:tr>
      <w:tr w:rsidR="009261D6" w:rsidRPr="00887FF6" w14:paraId="298248E2" w14:textId="77777777">
        <w:tc>
          <w:tcPr>
            <w:tcW w:w="2700" w:type="dxa"/>
            <w:tcBorders>
              <w:top w:val="single" w:sz="4" w:space="0" w:color="auto"/>
              <w:left w:val="single" w:sz="4" w:space="0" w:color="auto"/>
              <w:bottom w:val="single" w:sz="4" w:space="0" w:color="auto"/>
              <w:right w:val="single" w:sz="4" w:space="0" w:color="auto"/>
            </w:tcBorders>
            <w:vAlign w:val="center"/>
          </w:tcPr>
          <w:p w14:paraId="686AF8ED" w14:textId="77777777" w:rsidR="009261D6" w:rsidRPr="00887FF6" w:rsidRDefault="009261D6" w:rsidP="00DF4585">
            <w:pPr>
              <w:rPr>
                <w:rFonts w:ascii="Tahoma" w:hAnsi="Tahoma" w:cs="Tahoma"/>
                <w:b/>
                <w:sz w:val="16"/>
                <w:szCs w:val="16"/>
              </w:rPr>
            </w:pPr>
            <w:r w:rsidRPr="00887FF6">
              <w:rPr>
                <w:rFonts w:ascii="Tahoma" w:hAnsi="Tahoma" w:cs="Tahoma"/>
                <w:b/>
                <w:sz w:val="16"/>
                <w:szCs w:val="16"/>
              </w:rPr>
              <w:t>Publikovaný verejne:</w:t>
            </w:r>
          </w:p>
        </w:tc>
        <w:tc>
          <w:tcPr>
            <w:tcW w:w="6372" w:type="dxa"/>
            <w:tcBorders>
              <w:top w:val="single" w:sz="4" w:space="0" w:color="auto"/>
              <w:left w:val="single" w:sz="4" w:space="0" w:color="auto"/>
              <w:bottom w:val="single" w:sz="4" w:space="0" w:color="auto"/>
              <w:right w:val="single" w:sz="4" w:space="0" w:color="auto"/>
            </w:tcBorders>
            <w:vAlign w:val="center"/>
          </w:tcPr>
          <w:p w14:paraId="6ADC890B" w14:textId="77777777" w:rsidR="009261D6" w:rsidRPr="00887FF6" w:rsidRDefault="009261D6" w:rsidP="00DF4585">
            <w:pPr>
              <w:rPr>
                <w:rFonts w:ascii="Tahoma" w:hAnsi="Tahoma" w:cs="Tahoma"/>
                <w:i/>
                <w:sz w:val="16"/>
                <w:szCs w:val="16"/>
              </w:rPr>
            </w:pPr>
          </w:p>
        </w:tc>
      </w:tr>
    </w:tbl>
    <w:p w14:paraId="0632D082" w14:textId="77777777" w:rsidR="009261D6" w:rsidRPr="00887FF6" w:rsidRDefault="009261D6" w:rsidP="009261D6">
      <w:pPr>
        <w:jc w:val="both"/>
        <w:rPr>
          <w:rFonts w:ascii="Tahoma" w:hAnsi="Tahoma" w:cs="Tahoma"/>
          <w:sz w:val="16"/>
          <w:szCs w:val="16"/>
        </w:rPr>
      </w:pPr>
      <w:r w:rsidRPr="00887FF6">
        <w:rPr>
          <w:rFonts w:ascii="Tahoma" w:hAnsi="Tahoma" w:cs="Tahoma"/>
          <w:sz w:val="16"/>
          <w:szCs w:val="16"/>
        </w:rPr>
        <w:t xml:space="preserve">Zdroj: vlastné spracovanie </w:t>
      </w:r>
    </w:p>
    <w:p w14:paraId="6675CCDD" w14:textId="77777777" w:rsidR="002D2A09" w:rsidRPr="00887FF6" w:rsidRDefault="002D2A09">
      <w:pPr>
        <w:pStyle w:val="Nzov"/>
        <w:rPr>
          <w:rFonts w:ascii="Tahoma" w:hAnsi="Tahoma" w:cs="Tahoma"/>
          <w:sz w:val="24"/>
        </w:rPr>
      </w:pPr>
    </w:p>
    <w:p w14:paraId="5041189F" w14:textId="77777777" w:rsidR="002D2A09" w:rsidRPr="00887FF6" w:rsidRDefault="00C46D40" w:rsidP="00C46D40">
      <w:pPr>
        <w:pStyle w:val="Nzov"/>
        <w:jc w:val="left"/>
        <w:rPr>
          <w:rFonts w:ascii="Tahoma" w:hAnsi="Tahoma" w:cs="Tahoma"/>
          <w:spacing w:val="62"/>
          <w:sz w:val="20"/>
          <w:szCs w:val="20"/>
        </w:rPr>
      </w:pPr>
      <w:r w:rsidRPr="00887FF6">
        <w:rPr>
          <w:rFonts w:ascii="Tahoma" w:hAnsi="Tahoma" w:cs="Tahoma"/>
          <w:spacing w:val="62"/>
          <w:sz w:val="20"/>
          <w:szCs w:val="20"/>
        </w:rPr>
        <w:t>PROGRAMOVACIE OBDOBIE 20</w:t>
      </w:r>
      <w:r w:rsidR="000B5C20" w:rsidRPr="00887FF6">
        <w:rPr>
          <w:rFonts w:ascii="Tahoma" w:hAnsi="Tahoma" w:cs="Tahoma"/>
          <w:spacing w:val="62"/>
          <w:sz w:val="20"/>
          <w:szCs w:val="20"/>
        </w:rPr>
        <w:t>1</w:t>
      </w:r>
      <w:r w:rsidR="009261D6" w:rsidRPr="00887FF6">
        <w:rPr>
          <w:rFonts w:ascii="Tahoma" w:hAnsi="Tahoma" w:cs="Tahoma"/>
          <w:spacing w:val="62"/>
          <w:sz w:val="20"/>
          <w:szCs w:val="20"/>
        </w:rPr>
        <w:t>5</w:t>
      </w:r>
      <w:r w:rsidR="000B5C20" w:rsidRPr="00887FF6">
        <w:rPr>
          <w:rFonts w:ascii="Tahoma" w:hAnsi="Tahoma" w:cs="Tahoma"/>
          <w:spacing w:val="62"/>
          <w:sz w:val="20"/>
          <w:szCs w:val="20"/>
        </w:rPr>
        <w:t xml:space="preserve"> - 20</w:t>
      </w:r>
      <w:r w:rsidR="00547C52" w:rsidRPr="00887FF6">
        <w:rPr>
          <w:rFonts w:ascii="Tahoma" w:hAnsi="Tahoma" w:cs="Tahoma"/>
          <w:spacing w:val="62"/>
          <w:sz w:val="20"/>
          <w:szCs w:val="20"/>
        </w:rPr>
        <w:t>2</w:t>
      </w:r>
      <w:r w:rsidR="009261D6" w:rsidRPr="00887FF6">
        <w:rPr>
          <w:rFonts w:ascii="Tahoma" w:hAnsi="Tahoma" w:cs="Tahoma"/>
          <w:spacing w:val="62"/>
          <w:sz w:val="20"/>
          <w:szCs w:val="20"/>
        </w:rPr>
        <w:t>4</w:t>
      </w:r>
    </w:p>
    <w:p w14:paraId="6C5A5989" w14:textId="77777777" w:rsidR="00834B0E" w:rsidRPr="00887FF6" w:rsidRDefault="00834B0E">
      <w:pPr>
        <w:pStyle w:val="Nzov"/>
        <w:rPr>
          <w:rFonts w:ascii="Tahoma" w:hAnsi="Tahoma" w:cs="Tahoma"/>
          <w:sz w:val="24"/>
        </w:rPr>
      </w:pPr>
    </w:p>
    <w:tbl>
      <w:tblPr>
        <w:tblW w:w="9319" w:type="dxa"/>
        <w:tblInd w:w="55" w:type="dxa"/>
        <w:tblCellMar>
          <w:left w:w="70" w:type="dxa"/>
          <w:right w:w="70" w:type="dxa"/>
        </w:tblCellMar>
        <w:tblLook w:val="0000" w:firstRow="0" w:lastRow="0" w:firstColumn="0" w:lastColumn="0" w:noHBand="0" w:noVBand="0"/>
      </w:tblPr>
      <w:tblGrid>
        <w:gridCol w:w="4684"/>
        <w:gridCol w:w="4635"/>
      </w:tblGrid>
      <w:tr w:rsidR="00A45838" w:rsidRPr="00887FF6" w14:paraId="1B6E6C78" w14:textId="77777777">
        <w:trPr>
          <w:trHeight w:val="271"/>
        </w:trPr>
        <w:tc>
          <w:tcPr>
            <w:tcW w:w="9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9CB70" w14:textId="77777777" w:rsidR="00A45838" w:rsidRPr="00887FF6" w:rsidRDefault="005E5BC1" w:rsidP="00A45838">
            <w:pPr>
              <w:jc w:val="center"/>
              <w:rPr>
                <w:rFonts w:ascii="Arial" w:hAnsi="Arial" w:cs="Arial"/>
                <w:b/>
                <w:bCs/>
                <w:sz w:val="16"/>
                <w:szCs w:val="16"/>
                <w:lang w:eastAsia="sk-SK"/>
              </w:rPr>
            </w:pPr>
            <w:r w:rsidRPr="00887FF6">
              <w:rPr>
                <w:rFonts w:ascii="Arial" w:hAnsi="Arial" w:cs="Arial"/>
                <w:b/>
                <w:bCs/>
                <w:sz w:val="16"/>
                <w:szCs w:val="16"/>
                <w:lang w:eastAsia="sk-SK"/>
              </w:rPr>
              <w:lastRenderedPageBreak/>
              <w:t>Nedožery-Brezany</w:t>
            </w:r>
          </w:p>
        </w:tc>
      </w:tr>
      <w:tr w:rsidR="00B863E3" w:rsidRPr="00887FF6" w14:paraId="28612EE9" w14:textId="77777777">
        <w:trPr>
          <w:trHeight w:val="271"/>
        </w:trPr>
        <w:tc>
          <w:tcPr>
            <w:tcW w:w="9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643F6D5" w14:textId="77777777" w:rsidR="00B863E3" w:rsidRPr="00887FF6" w:rsidRDefault="00B863E3" w:rsidP="00B863E3">
            <w:pPr>
              <w:jc w:val="center"/>
              <w:rPr>
                <w:rFonts w:ascii="Arial" w:hAnsi="Arial" w:cs="Arial"/>
                <w:b/>
                <w:bCs/>
                <w:sz w:val="16"/>
                <w:szCs w:val="16"/>
                <w:lang w:eastAsia="sk-SK"/>
              </w:rPr>
            </w:pPr>
            <w:r w:rsidRPr="00887FF6">
              <w:rPr>
                <w:rFonts w:ascii="Arial" w:hAnsi="Arial" w:cs="Arial"/>
                <w:b/>
                <w:bCs/>
                <w:sz w:val="16"/>
                <w:szCs w:val="16"/>
                <w:lang w:eastAsia="sk-SK"/>
              </w:rPr>
              <w:t>Erb</w:t>
            </w:r>
          </w:p>
        </w:tc>
      </w:tr>
      <w:tr w:rsidR="00B863E3" w:rsidRPr="00887FF6" w14:paraId="52CCF2A8" w14:textId="77777777">
        <w:trPr>
          <w:trHeight w:val="349"/>
        </w:trPr>
        <w:tc>
          <w:tcPr>
            <w:tcW w:w="931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35158EB" w14:textId="77777777" w:rsidR="00B863E3" w:rsidRPr="00887FF6" w:rsidRDefault="005015CE" w:rsidP="00B863E3">
            <w:pPr>
              <w:jc w:val="center"/>
              <w:rPr>
                <w:rFonts w:ascii="Arial" w:hAnsi="Arial" w:cs="Arial"/>
                <w:sz w:val="16"/>
                <w:szCs w:val="16"/>
                <w:lang w:eastAsia="sk-SK"/>
              </w:rPr>
            </w:pPr>
            <w:r w:rsidRPr="00887FF6">
              <w:rPr>
                <w:rFonts w:ascii="Tahoma" w:hAnsi="Tahoma" w:cs="Tahoma"/>
                <w:caps/>
                <w:noProof/>
                <w:spacing w:val="40"/>
                <w:szCs w:val="20"/>
                <w:lang w:eastAsia="sk-SK"/>
              </w:rPr>
              <w:drawing>
                <wp:inline distT="0" distB="0" distL="0" distR="0" wp14:anchorId="35CE991B" wp14:editId="51D48224">
                  <wp:extent cx="695325" cy="790575"/>
                  <wp:effectExtent l="0" t="0" r="0" b="0"/>
                  <wp:docPr id="2" name="Obrázok 2" descr="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8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325" cy="790575"/>
                          </a:xfrm>
                          <a:prstGeom prst="rect">
                            <a:avLst/>
                          </a:prstGeom>
                          <a:noFill/>
                          <a:ln>
                            <a:noFill/>
                          </a:ln>
                        </pic:spPr>
                      </pic:pic>
                    </a:graphicData>
                  </a:graphic>
                </wp:inline>
              </w:drawing>
            </w:r>
          </w:p>
        </w:tc>
      </w:tr>
      <w:tr w:rsidR="00A45838" w:rsidRPr="00887FF6" w14:paraId="7D1D252E" w14:textId="77777777">
        <w:trPr>
          <w:trHeight w:val="271"/>
        </w:trPr>
        <w:tc>
          <w:tcPr>
            <w:tcW w:w="9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B85F538" w14:textId="77777777" w:rsidR="00A45838" w:rsidRPr="00887FF6" w:rsidRDefault="00A45838" w:rsidP="00A45838">
            <w:pPr>
              <w:jc w:val="center"/>
              <w:rPr>
                <w:rFonts w:ascii="Tahoma" w:hAnsi="Tahoma" w:cs="Tahoma"/>
                <w:b/>
                <w:bCs/>
                <w:sz w:val="16"/>
                <w:szCs w:val="16"/>
                <w:lang w:eastAsia="sk-SK"/>
              </w:rPr>
            </w:pPr>
            <w:r w:rsidRPr="00887FF6">
              <w:rPr>
                <w:rFonts w:ascii="Tahoma" w:hAnsi="Tahoma" w:cs="Tahoma"/>
                <w:b/>
                <w:bCs/>
                <w:sz w:val="16"/>
                <w:szCs w:val="16"/>
                <w:lang w:eastAsia="sk-SK"/>
              </w:rPr>
              <w:t>Základné údaje</w:t>
            </w:r>
          </w:p>
        </w:tc>
      </w:tr>
      <w:tr w:rsidR="005E5BC1" w:rsidRPr="00887FF6" w14:paraId="706B5907" w14:textId="77777777">
        <w:trPr>
          <w:trHeight w:val="271"/>
        </w:trPr>
        <w:tc>
          <w:tcPr>
            <w:tcW w:w="4684" w:type="dxa"/>
            <w:tcBorders>
              <w:top w:val="single" w:sz="4" w:space="0" w:color="auto"/>
              <w:left w:val="single" w:sz="4" w:space="0" w:color="auto"/>
              <w:bottom w:val="single" w:sz="4" w:space="0" w:color="auto"/>
              <w:right w:val="single" w:sz="4" w:space="0" w:color="auto"/>
            </w:tcBorders>
            <w:shd w:val="clear" w:color="auto" w:fill="FFFFFF"/>
            <w:vAlign w:val="center"/>
          </w:tcPr>
          <w:p w14:paraId="62284C9F" w14:textId="77777777" w:rsidR="005E5BC1" w:rsidRPr="00887FF6" w:rsidRDefault="00AB466F" w:rsidP="005E5BC1">
            <w:pPr>
              <w:rPr>
                <w:rFonts w:ascii="Tahoma" w:hAnsi="Tahoma" w:cs="Tahoma"/>
                <w:sz w:val="16"/>
                <w:szCs w:val="16"/>
              </w:rPr>
            </w:pPr>
            <w:hyperlink r:id="rId9" w:tooltip="Kraj (štátna správa)" w:history="1">
              <w:r w:rsidR="005E5BC1" w:rsidRPr="00887FF6">
                <w:rPr>
                  <w:rStyle w:val="Hypertextovprepojenie"/>
                  <w:rFonts w:ascii="Tahoma" w:hAnsi="Tahoma" w:cs="Tahoma"/>
                  <w:color w:val="auto"/>
                  <w:sz w:val="16"/>
                  <w:szCs w:val="16"/>
                  <w:u w:val="none"/>
                </w:rPr>
                <w:t>Kraj</w:t>
              </w:r>
            </w:hyperlink>
          </w:p>
        </w:tc>
        <w:tc>
          <w:tcPr>
            <w:tcW w:w="4635" w:type="dxa"/>
            <w:tcBorders>
              <w:top w:val="single" w:sz="4" w:space="0" w:color="auto"/>
              <w:left w:val="single" w:sz="4" w:space="0" w:color="auto"/>
              <w:bottom w:val="single" w:sz="4" w:space="0" w:color="auto"/>
              <w:right w:val="single" w:sz="4" w:space="0" w:color="auto"/>
            </w:tcBorders>
            <w:shd w:val="clear" w:color="auto" w:fill="FFFFFF"/>
            <w:vAlign w:val="center"/>
          </w:tcPr>
          <w:p w14:paraId="3F1053CB" w14:textId="77777777" w:rsidR="005E5BC1" w:rsidRPr="00887FF6" w:rsidRDefault="00AB466F" w:rsidP="005E5BC1">
            <w:pPr>
              <w:jc w:val="center"/>
              <w:rPr>
                <w:rFonts w:ascii="Tahoma" w:hAnsi="Tahoma" w:cs="Tahoma"/>
                <w:sz w:val="16"/>
                <w:szCs w:val="16"/>
              </w:rPr>
            </w:pPr>
            <w:hyperlink r:id="rId10" w:tooltip="Trenčiansky kraj" w:history="1">
              <w:r w:rsidR="005E5BC1" w:rsidRPr="00887FF6">
                <w:rPr>
                  <w:rStyle w:val="Hypertextovprepojenie"/>
                  <w:rFonts w:ascii="Tahoma" w:hAnsi="Tahoma" w:cs="Tahoma"/>
                  <w:color w:val="auto"/>
                  <w:sz w:val="16"/>
                  <w:szCs w:val="16"/>
                  <w:u w:val="none"/>
                </w:rPr>
                <w:t>Trenčiansky kraj</w:t>
              </w:r>
            </w:hyperlink>
          </w:p>
        </w:tc>
      </w:tr>
      <w:tr w:rsidR="005E5BC1" w:rsidRPr="00887FF6" w14:paraId="1FF2A57B" w14:textId="77777777">
        <w:trPr>
          <w:trHeight w:val="271"/>
        </w:trPr>
        <w:tc>
          <w:tcPr>
            <w:tcW w:w="4684" w:type="dxa"/>
            <w:tcBorders>
              <w:top w:val="single" w:sz="4" w:space="0" w:color="auto"/>
              <w:left w:val="single" w:sz="4" w:space="0" w:color="auto"/>
              <w:bottom w:val="single" w:sz="4" w:space="0" w:color="auto"/>
              <w:right w:val="single" w:sz="4" w:space="0" w:color="auto"/>
            </w:tcBorders>
            <w:shd w:val="clear" w:color="auto" w:fill="FFFFFF"/>
            <w:vAlign w:val="center"/>
          </w:tcPr>
          <w:p w14:paraId="614349EB" w14:textId="77777777" w:rsidR="005E5BC1" w:rsidRPr="00887FF6" w:rsidRDefault="00AB466F" w:rsidP="005E5BC1">
            <w:pPr>
              <w:rPr>
                <w:rFonts w:ascii="Tahoma" w:hAnsi="Tahoma" w:cs="Tahoma"/>
                <w:sz w:val="16"/>
                <w:szCs w:val="16"/>
              </w:rPr>
            </w:pPr>
            <w:hyperlink r:id="rId11" w:tooltip="Okres (Slovensko)" w:history="1">
              <w:r w:rsidR="005E5BC1" w:rsidRPr="00887FF6">
                <w:rPr>
                  <w:rStyle w:val="Hypertextovprepojenie"/>
                  <w:rFonts w:ascii="Tahoma" w:hAnsi="Tahoma" w:cs="Tahoma"/>
                  <w:color w:val="auto"/>
                  <w:sz w:val="16"/>
                  <w:szCs w:val="16"/>
                  <w:u w:val="none"/>
                </w:rPr>
                <w:t>Okres</w:t>
              </w:r>
            </w:hyperlink>
          </w:p>
        </w:tc>
        <w:tc>
          <w:tcPr>
            <w:tcW w:w="4635" w:type="dxa"/>
            <w:tcBorders>
              <w:top w:val="single" w:sz="4" w:space="0" w:color="auto"/>
              <w:left w:val="single" w:sz="4" w:space="0" w:color="auto"/>
              <w:bottom w:val="single" w:sz="4" w:space="0" w:color="auto"/>
              <w:right w:val="single" w:sz="4" w:space="0" w:color="auto"/>
            </w:tcBorders>
            <w:shd w:val="clear" w:color="auto" w:fill="FFFFFF"/>
            <w:vAlign w:val="center"/>
          </w:tcPr>
          <w:p w14:paraId="6D779742" w14:textId="77777777" w:rsidR="005E5BC1" w:rsidRPr="00887FF6" w:rsidRDefault="00AB466F" w:rsidP="005E5BC1">
            <w:pPr>
              <w:jc w:val="center"/>
              <w:rPr>
                <w:rFonts w:ascii="Tahoma" w:hAnsi="Tahoma" w:cs="Tahoma"/>
                <w:sz w:val="16"/>
                <w:szCs w:val="16"/>
              </w:rPr>
            </w:pPr>
            <w:hyperlink r:id="rId12" w:tooltip="Prievidza (okres)" w:history="1">
              <w:r w:rsidR="005E5BC1" w:rsidRPr="00887FF6">
                <w:rPr>
                  <w:rStyle w:val="Hypertextovprepojenie"/>
                  <w:rFonts w:ascii="Tahoma" w:hAnsi="Tahoma" w:cs="Tahoma"/>
                  <w:color w:val="auto"/>
                  <w:sz w:val="16"/>
                  <w:szCs w:val="16"/>
                  <w:u w:val="none"/>
                </w:rPr>
                <w:t>Prievidza</w:t>
              </w:r>
            </w:hyperlink>
          </w:p>
        </w:tc>
      </w:tr>
      <w:tr w:rsidR="005E5BC1" w:rsidRPr="00887FF6" w14:paraId="6AF171F3" w14:textId="77777777">
        <w:trPr>
          <w:trHeight w:val="271"/>
        </w:trPr>
        <w:tc>
          <w:tcPr>
            <w:tcW w:w="4684" w:type="dxa"/>
            <w:tcBorders>
              <w:top w:val="single" w:sz="4" w:space="0" w:color="auto"/>
              <w:left w:val="single" w:sz="4" w:space="0" w:color="auto"/>
              <w:bottom w:val="single" w:sz="4" w:space="0" w:color="auto"/>
              <w:right w:val="single" w:sz="4" w:space="0" w:color="auto"/>
            </w:tcBorders>
            <w:shd w:val="clear" w:color="auto" w:fill="FFFFFF"/>
            <w:vAlign w:val="center"/>
          </w:tcPr>
          <w:p w14:paraId="3AC325BE" w14:textId="77777777" w:rsidR="005E5BC1" w:rsidRPr="00887FF6" w:rsidRDefault="00AB466F" w:rsidP="005E5BC1">
            <w:pPr>
              <w:rPr>
                <w:rFonts w:ascii="Tahoma" w:hAnsi="Tahoma" w:cs="Tahoma"/>
                <w:sz w:val="16"/>
                <w:szCs w:val="16"/>
              </w:rPr>
            </w:pPr>
            <w:hyperlink r:id="rId13" w:tooltip="Región (tradičný, Slovensko)" w:history="1">
              <w:r w:rsidR="005E5BC1" w:rsidRPr="00887FF6">
                <w:rPr>
                  <w:rStyle w:val="Hypertextovprepojenie"/>
                  <w:rFonts w:ascii="Tahoma" w:hAnsi="Tahoma" w:cs="Tahoma"/>
                  <w:color w:val="auto"/>
                  <w:sz w:val="16"/>
                  <w:szCs w:val="16"/>
                  <w:u w:val="none"/>
                </w:rPr>
                <w:t>Región</w:t>
              </w:r>
            </w:hyperlink>
          </w:p>
        </w:tc>
        <w:tc>
          <w:tcPr>
            <w:tcW w:w="4635" w:type="dxa"/>
            <w:tcBorders>
              <w:top w:val="single" w:sz="4" w:space="0" w:color="auto"/>
              <w:left w:val="single" w:sz="4" w:space="0" w:color="auto"/>
              <w:bottom w:val="single" w:sz="4" w:space="0" w:color="auto"/>
              <w:right w:val="single" w:sz="4" w:space="0" w:color="auto"/>
            </w:tcBorders>
            <w:shd w:val="clear" w:color="auto" w:fill="FFFFFF"/>
            <w:vAlign w:val="center"/>
          </w:tcPr>
          <w:p w14:paraId="6B8BBD7E" w14:textId="77777777" w:rsidR="005E5BC1" w:rsidRPr="00887FF6" w:rsidRDefault="003A7A34" w:rsidP="005E5BC1">
            <w:pPr>
              <w:jc w:val="center"/>
              <w:rPr>
                <w:rFonts w:ascii="Tahoma" w:hAnsi="Tahoma" w:cs="Tahoma"/>
                <w:sz w:val="16"/>
                <w:szCs w:val="16"/>
              </w:rPr>
            </w:pPr>
            <w:r>
              <w:rPr>
                <w:rFonts w:ascii="Tahoma" w:hAnsi="Tahoma" w:cs="Tahoma"/>
                <w:sz w:val="16"/>
                <w:szCs w:val="16"/>
              </w:rPr>
              <w:t>Horná</w:t>
            </w:r>
            <w:r w:rsidR="005E5BC1" w:rsidRPr="00887FF6">
              <w:rPr>
                <w:rFonts w:ascii="Tahoma" w:hAnsi="Tahoma" w:cs="Tahoma"/>
                <w:sz w:val="16"/>
                <w:szCs w:val="16"/>
              </w:rPr>
              <w:t xml:space="preserve"> Nitra</w:t>
            </w:r>
          </w:p>
        </w:tc>
      </w:tr>
      <w:tr w:rsidR="00E35292" w:rsidRPr="00887FF6" w14:paraId="366B17A6" w14:textId="77777777">
        <w:trPr>
          <w:trHeight w:val="271"/>
        </w:trPr>
        <w:tc>
          <w:tcPr>
            <w:tcW w:w="468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BAD55C3" w14:textId="77777777" w:rsidR="00E35292" w:rsidRPr="00887FF6" w:rsidRDefault="00E35292" w:rsidP="006C207C">
            <w:pPr>
              <w:rPr>
                <w:rFonts w:ascii="Tahoma" w:hAnsi="Tahoma" w:cs="Tahoma"/>
                <w:bCs/>
                <w:sz w:val="16"/>
                <w:szCs w:val="16"/>
              </w:rPr>
            </w:pPr>
            <w:r w:rsidRPr="00887FF6">
              <w:rPr>
                <w:rFonts w:ascii="Tahoma" w:hAnsi="Tahoma" w:cs="Tahoma"/>
                <w:bCs/>
                <w:sz w:val="16"/>
                <w:szCs w:val="16"/>
              </w:rPr>
              <w:t>Poloha</w:t>
            </w:r>
          </w:p>
          <w:p w14:paraId="53BFF5A0" w14:textId="77777777" w:rsidR="00E35292" w:rsidRPr="00887FF6" w:rsidRDefault="00E35292" w:rsidP="006C207C">
            <w:pPr>
              <w:rPr>
                <w:rFonts w:ascii="Tahoma" w:hAnsi="Tahoma" w:cs="Tahoma"/>
                <w:bCs/>
                <w:sz w:val="16"/>
                <w:szCs w:val="16"/>
              </w:rPr>
            </w:pPr>
            <w:r w:rsidRPr="00887FF6">
              <w:rPr>
                <w:rFonts w:ascii="Tahoma" w:hAnsi="Tahoma" w:cs="Tahoma"/>
                <w:bCs/>
                <w:sz w:val="16"/>
                <w:szCs w:val="16"/>
              </w:rPr>
              <w:t>Nadmorská výška</w:t>
            </w:r>
          </w:p>
        </w:tc>
        <w:tc>
          <w:tcPr>
            <w:tcW w:w="4635" w:type="dxa"/>
            <w:tcBorders>
              <w:top w:val="single" w:sz="4" w:space="0" w:color="auto"/>
              <w:left w:val="single" w:sz="4" w:space="0" w:color="auto"/>
              <w:bottom w:val="single" w:sz="4" w:space="0" w:color="auto"/>
              <w:right w:val="single" w:sz="4" w:space="0" w:color="auto"/>
            </w:tcBorders>
            <w:shd w:val="clear" w:color="auto" w:fill="FFFFFF"/>
            <w:vAlign w:val="center"/>
          </w:tcPr>
          <w:p w14:paraId="063EE886" w14:textId="77777777" w:rsidR="00E35292" w:rsidRPr="00887FF6" w:rsidRDefault="00C55828" w:rsidP="00E35292">
            <w:pPr>
              <w:jc w:val="center"/>
              <w:rPr>
                <w:rFonts w:ascii="Tahoma" w:hAnsi="Tahoma" w:cs="Tahoma"/>
                <w:sz w:val="16"/>
                <w:szCs w:val="16"/>
              </w:rPr>
            </w:pPr>
            <w:r w:rsidRPr="00887FF6">
              <w:rPr>
                <w:rFonts w:ascii="Tahoma" w:hAnsi="Tahoma" w:cs="Tahoma"/>
                <w:sz w:val="16"/>
                <w:szCs w:val="16"/>
              </w:rPr>
              <w:t>48°49′00″S 18°39′00″V</w:t>
            </w:r>
          </w:p>
        </w:tc>
      </w:tr>
      <w:tr w:rsidR="00E35292" w:rsidRPr="00887FF6" w14:paraId="05AB20A9" w14:textId="77777777">
        <w:trPr>
          <w:trHeight w:val="271"/>
        </w:trPr>
        <w:tc>
          <w:tcPr>
            <w:tcW w:w="468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45771345" w14:textId="77777777" w:rsidR="00E35292" w:rsidRPr="00887FF6" w:rsidRDefault="00E35292" w:rsidP="006C207C">
            <w:pPr>
              <w:rPr>
                <w:rFonts w:ascii="Tahoma" w:hAnsi="Tahoma" w:cs="Tahoma"/>
                <w:bCs/>
                <w:sz w:val="16"/>
                <w:szCs w:val="16"/>
              </w:rPr>
            </w:pPr>
          </w:p>
        </w:tc>
        <w:tc>
          <w:tcPr>
            <w:tcW w:w="4635" w:type="dxa"/>
            <w:tcBorders>
              <w:top w:val="single" w:sz="4" w:space="0" w:color="auto"/>
              <w:left w:val="single" w:sz="4" w:space="0" w:color="auto"/>
              <w:bottom w:val="single" w:sz="4" w:space="0" w:color="auto"/>
              <w:right w:val="single" w:sz="4" w:space="0" w:color="auto"/>
            </w:tcBorders>
            <w:shd w:val="clear" w:color="auto" w:fill="FFFFFF"/>
            <w:vAlign w:val="center"/>
          </w:tcPr>
          <w:p w14:paraId="042B215A" w14:textId="77777777" w:rsidR="00E35292" w:rsidRPr="00887FF6" w:rsidRDefault="00C55828" w:rsidP="00E35292">
            <w:pPr>
              <w:jc w:val="center"/>
              <w:rPr>
                <w:rFonts w:ascii="Tahoma" w:hAnsi="Tahoma" w:cs="Tahoma"/>
                <w:sz w:val="16"/>
                <w:szCs w:val="16"/>
              </w:rPr>
            </w:pPr>
            <w:smartTag w:uri="urn:schemas-microsoft-com:office:smarttags" w:element="metricconverter">
              <w:smartTagPr>
                <w:attr w:name="ProductID" w:val="300 m"/>
              </w:smartTagPr>
              <w:r w:rsidRPr="00887FF6">
                <w:rPr>
                  <w:rFonts w:ascii="Tahoma" w:hAnsi="Tahoma" w:cs="Tahoma"/>
                  <w:sz w:val="16"/>
                  <w:szCs w:val="16"/>
                </w:rPr>
                <w:t>300 m</w:t>
              </w:r>
            </w:smartTag>
            <w:r w:rsidRPr="00887FF6">
              <w:rPr>
                <w:rFonts w:ascii="Tahoma" w:hAnsi="Tahoma" w:cs="Tahoma"/>
                <w:sz w:val="16"/>
                <w:szCs w:val="16"/>
              </w:rPr>
              <w:t xml:space="preserve"> n. m.</w:t>
            </w:r>
          </w:p>
        </w:tc>
      </w:tr>
      <w:tr w:rsidR="006C207C" w:rsidRPr="00887FF6" w14:paraId="524B2B99" w14:textId="77777777">
        <w:trPr>
          <w:trHeight w:val="271"/>
        </w:trPr>
        <w:tc>
          <w:tcPr>
            <w:tcW w:w="4684" w:type="dxa"/>
            <w:tcBorders>
              <w:top w:val="single" w:sz="4" w:space="0" w:color="auto"/>
              <w:left w:val="single" w:sz="4" w:space="0" w:color="auto"/>
              <w:bottom w:val="single" w:sz="4" w:space="0" w:color="auto"/>
              <w:right w:val="single" w:sz="4" w:space="0" w:color="auto"/>
            </w:tcBorders>
            <w:shd w:val="clear" w:color="auto" w:fill="FFFFFF"/>
            <w:vAlign w:val="center"/>
          </w:tcPr>
          <w:p w14:paraId="1110B842" w14:textId="77777777" w:rsidR="006C207C" w:rsidRPr="00887FF6" w:rsidRDefault="006C207C" w:rsidP="006C207C">
            <w:pPr>
              <w:rPr>
                <w:rFonts w:ascii="Tahoma" w:hAnsi="Tahoma" w:cs="Tahoma"/>
                <w:bCs/>
                <w:sz w:val="16"/>
                <w:szCs w:val="16"/>
              </w:rPr>
            </w:pPr>
            <w:r w:rsidRPr="00887FF6">
              <w:rPr>
                <w:rFonts w:ascii="Tahoma" w:hAnsi="Tahoma" w:cs="Tahoma"/>
                <w:bCs/>
                <w:sz w:val="16"/>
                <w:szCs w:val="16"/>
              </w:rPr>
              <w:t>Rozloha</w:t>
            </w:r>
          </w:p>
        </w:tc>
        <w:tc>
          <w:tcPr>
            <w:tcW w:w="4635" w:type="dxa"/>
            <w:tcBorders>
              <w:top w:val="single" w:sz="4" w:space="0" w:color="auto"/>
              <w:left w:val="single" w:sz="4" w:space="0" w:color="auto"/>
              <w:bottom w:val="single" w:sz="4" w:space="0" w:color="auto"/>
              <w:right w:val="single" w:sz="4" w:space="0" w:color="auto"/>
            </w:tcBorders>
            <w:shd w:val="clear" w:color="auto" w:fill="FFFFFF"/>
            <w:vAlign w:val="center"/>
          </w:tcPr>
          <w:p w14:paraId="49796CAE" w14:textId="77777777" w:rsidR="006C207C" w:rsidRPr="00887FF6" w:rsidRDefault="005E5BC1" w:rsidP="00E35292">
            <w:pPr>
              <w:jc w:val="center"/>
              <w:rPr>
                <w:rFonts w:ascii="Tahoma" w:hAnsi="Tahoma" w:cs="Tahoma"/>
                <w:sz w:val="16"/>
                <w:szCs w:val="16"/>
              </w:rPr>
            </w:pPr>
            <w:r w:rsidRPr="00887FF6">
              <w:rPr>
                <w:rFonts w:ascii="Tahoma" w:hAnsi="Tahoma" w:cs="Tahoma"/>
                <w:sz w:val="16"/>
                <w:szCs w:val="16"/>
              </w:rPr>
              <w:t>24,16 km² (</w:t>
            </w:r>
            <w:smartTag w:uri="urn:schemas-microsoft-com:office:smarttags" w:element="metricconverter">
              <w:smartTagPr>
                <w:attr w:name="ProductID" w:val="2 416 ha"/>
              </w:smartTagPr>
              <w:r w:rsidRPr="00887FF6">
                <w:rPr>
                  <w:rFonts w:ascii="Tahoma" w:hAnsi="Tahoma" w:cs="Tahoma"/>
                  <w:sz w:val="16"/>
                  <w:szCs w:val="16"/>
                </w:rPr>
                <w:t>2 416 ha</w:t>
              </w:r>
            </w:smartTag>
            <w:r w:rsidRPr="00887FF6">
              <w:rPr>
                <w:rFonts w:ascii="Tahoma" w:hAnsi="Tahoma" w:cs="Tahoma"/>
                <w:sz w:val="16"/>
                <w:szCs w:val="16"/>
              </w:rPr>
              <w:t>)</w:t>
            </w:r>
          </w:p>
        </w:tc>
      </w:tr>
      <w:tr w:rsidR="00E35292" w:rsidRPr="00887FF6" w14:paraId="0B90D7C0" w14:textId="77777777">
        <w:trPr>
          <w:trHeight w:val="271"/>
        </w:trPr>
        <w:tc>
          <w:tcPr>
            <w:tcW w:w="4684" w:type="dxa"/>
            <w:tcBorders>
              <w:top w:val="single" w:sz="4" w:space="0" w:color="auto"/>
              <w:left w:val="single" w:sz="4" w:space="0" w:color="auto"/>
              <w:bottom w:val="single" w:sz="4" w:space="0" w:color="auto"/>
              <w:right w:val="single" w:sz="4" w:space="0" w:color="auto"/>
            </w:tcBorders>
            <w:shd w:val="clear" w:color="auto" w:fill="FFFFFF"/>
            <w:vAlign w:val="center"/>
          </w:tcPr>
          <w:p w14:paraId="28D46500" w14:textId="77777777" w:rsidR="00E35292" w:rsidRPr="00887FF6" w:rsidRDefault="00AB466F" w:rsidP="00425620">
            <w:pPr>
              <w:rPr>
                <w:rFonts w:ascii="Tahoma" w:hAnsi="Tahoma" w:cs="Tahoma"/>
                <w:b/>
                <w:bCs/>
                <w:sz w:val="16"/>
                <w:szCs w:val="16"/>
              </w:rPr>
            </w:pPr>
            <w:hyperlink r:id="rId14" w:tooltip="Obyvateľstvo" w:history="1">
              <w:r w:rsidR="00E35292" w:rsidRPr="00887FF6">
                <w:rPr>
                  <w:rStyle w:val="Hypertextovprepojenie"/>
                  <w:rFonts w:ascii="Tahoma" w:hAnsi="Tahoma" w:cs="Tahoma"/>
                  <w:b/>
                  <w:bCs/>
                  <w:color w:val="auto"/>
                  <w:sz w:val="16"/>
                  <w:szCs w:val="16"/>
                  <w:u w:val="none"/>
                </w:rPr>
                <w:t>Obyvateľstvo</w:t>
              </w:r>
            </w:hyperlink>
          </w:p>
        </w:tc>
        <w:tc>
          <w:tcPr>
            <w:tcW w:w="4635" w:type="dxa"/>
            <w:tcBorders>
              <w:top w:val="single" w:sz="4" w:space="0" w:color="auto"/>
              <w:left w:val="single" w:sz="4" w:space="0" w:color="auto"/>
              <w:bottom w:val="single" w:sz="4" w:space="0" w:color="auto"/>
              <w:right w:val="single" w:sz="4" w:space="0" w:color="auto"/>
            </w:tcBorders>
            <w:shd w:val="clear" w:color="auto" w:fill="FFFFFF"/>
            <w:vAlign w:val="center"/>
          </w:tcPr>
          <w:p w14:paraId="7733715C" w14:textId="77777777" w:rsidR="00E35292" w:rsidRPr="00887FF6" w:rsidRDefault="005E5BC1" w:rsidP="00E35292">
            <w:pPr>
              <w:jc w:val="center"/>
              <w:rPr>
                <w:rFonts w:ascii="Tahoma" w:hAnsi="Tahoma" w:cs="Tahoma"/>
                <w:sz w:val="16"/>
                <w:szCs w:val="16"/>
              </w:rPr>
            </w:pPr>
            <w:r w:rsidRPr="00887FF6">
              <w:rPr>
                <w:rFonts w:ascii="Tahoma" w:hAnsi="Tahoma" w:cs="Tahoma"/>
                <w:sz w:val="16"/>
                <w:szCs w:val="16"/>
              </w:rPr>
              <w:t xml:space="preserve">2 111 (31. 12. 2011) </w:t>
            </w:r>
          </w:p>
        </w:tc>
      </w:tr>
      <w:tr w:rsidR="00E35292" w:rsidRPr="00887FF6" w14:paraId="2B93F38D" w14:textId="77777777">
        <w:trPr>
          <w:trHeight w:val="271"/>
        </w:trPr>
        <w:tc>
          <w:tcPr>
            <w:tcW w:w="4684" w:type="dxa"/>
            <w:tcBorders>
              <w:top w:val="single" w:sz="4" w:space="0" w:color="auto"/>
              <w:left w:val="single" w:sz="4" w:space="0" w:color="auto"/>
              <w:bottom w:val="single" w:sz="4" w:space="0" w:color="auto"/>
              <w:right w:val="single" w:sz="4" w:space="0" w:color="auto"/>
            </w:tcBorders>
            <w:shd w:val="clear" w:color="auto" w:fill="FFFFFF"/>
            <w:vAlign w:val="center"/>
          </w:tcPr>
          <w:p w14:paraId="4EB1A802" w14:textId="77777777" w:rsidR="00E35292" w:rsidRPr="00887FF6" w:rsidRDefault="00E35292" w:rsidP="00425620">
            <w:pPr>
              <w:rPr>
                <w:rFonts w:ascii="Tahoma" w:hAnsi="Tahoma" w:cs="Tahoma"/>
                <w:b/>
                <w:bCs/>
                <w:sz w:val="16"/>
                <w:szCs w:val="16"/>
              </w:rPr>
            </w:pPr>
            <w:r w:rsidRPr="00887FF6">
              <w:rPr>
                <w:rFonts w:ascii="Tahoma" w:hAnsi="Tahoma" w:cs="Tahoma"/>
                <w:b/>
                <w:bCs/>
                <w:sz w:val="16"/>
                <w:szCs w:val="16"/>
              </w:rPr>
              <w:t>Hustota</w:t>
            </w:r>
          </w:p>
        </w:tc>
        <w:tc>
          <w:tcPr>
            <w:tcW w:w="4635" w:type="dxa"/>
            <w:tcBorders>
              <w:top w:val="single" w:sz="4" w:space="0" w:color="auto"/>
              <w:left w:val="single" w:sz="4" w:space="0" w:color="auto"/>
              <w:bottom w:val="single" w:sz="4" w:space="0" w:color="auto"/>
              <w:right w:val="single" w:sz="4" w:space="0" w:color="auto"/>
            </w:tcBorders>
            <w:shd w:val="clear" w:color="auto" w:fill="FFFFFF"/>
            <w:vAlign w:val="center"/>
          </w:tcPr>
          <w:p w14:paraId="1087249A" w14:textId="77777777" w:rsidR="00E35292" w:rsidRPr="00887FF6" w:rsidRDefault="005E5BC1" w:rsidP="00E35292">
            <w:pPr>
              <w:jc w:val="center"/>
              <w:rPr>
                <w:rFonts w:ascii="Tahoma" w:hAnsi="Tahoma" w:cs="Tahoma"/>
                <w:sz w:val="16"/>
                <w:szCs w:val="16"/>
              </w:rPr>
            </w:pPr>
            <w:r w:rsidRPr="00887FF6">
              <w:rPr>
                <w:rFonts w:ascii="Tahoma" w:hAnsi="Tahoma" w:cs="Tahoma"/>
                <w:sz w:val="16"/>
                <w:szCs w:val="16"/>
              </w:rPr>
              <w:t>87,38 obyv./km²</w:t>
            </w:r>
          </w:p>
        </w:tc>
      </w:tr>
      <w:tr w:rsidR="00A45838" w:rsidRPr="00887FF6" w14:paraId="3C0FC177" w14:textId="77777777">
        <w:trPr>
          <w:trHeight w:val="271"/>
        </w:trPr>
        <w:tc>
          <w:tcPr>
            <w:tcW w:w="9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F32643" w14:textId="77777777" w:rsidR="00A45838" w:rsidRPr="00887FF6" w:rsidRDefault="00A45838" w:rsidP="00A45838">
            <w:pPr>
              <w:jc w:val="center"/>
              <w:rPr>
                <w:rFonts w:ascii="Tahoma" w:hAnsi="Tahoma" w:cs="Tahoma"/>
                <w:b/>
                <w:bCs/>
                <w:sz w:val="16"/>
                <w:szCs w:val="16"/>
                <w:lang w:eastAsia="sk-SK"/>
              </w:rPr>
            </w:pPr>
            <w:r w:rsidRPr="00887FF6">
              <w:rPr>
                <w:rFonts w:ascii="Tahoma" w:hAnsi="Tahoma" w:cs="Tahoma"/>
                <w:b/>
                <w:bCs/>
                <w:sz w:val="16"/>
                <w:szCs w:val="16"/>
                <w:lang w:eastAsia="sk-SK"/>
              </w:rPr>
              <w:t>Nacionále</w:t>
            </w:r>
          </w:p>
        </w:tc>
      </w:tr>
      <w:tr w:rsidR="00E35292" w:rsidRPr="00887FF6" w14:paraId="6A698FDC" w14:textId="77777777">
        <w:trPr>
          <w:trHeight w:val="271"/>
        </w:trPr>
        <w:tc>
          <w:tcPr>
            <w:tcW w:w="4684" w:type="dxa"/>
            <w:tcBorders>
              <w:top w:val="single" w:sz="4" w:space="0" w:color="auto"/>
              <w:left w:val="single" w:sz="4" w:space="0" w:color="auto"/>
              <w:bottom w:val="single" w:sz="4" w:space="0" w:color="auto"/>
              <w:right w:val="single" w:sz="4" w:space="0" w:color="auto"/>
            </w:tcBorders>
            <w:shd w:val="clear" w:color="auto" w:fill="FFFFFF"/>
            <w:vAlign w:val="center"/>
          </w:tcPr>
          <w:p w14:paraId="437DC600" w14:textId="77777777" w:rsidR="00E35292" w:rsidRPr="00887FF6" w:rsidRDefault="00E35292" w:rsidP="00E35292">
            <w:pPr>
              <w:rPr>
                <w:rFonts w:ascii="Tahoma" w:hAnsi="Tahoma" w:cs="Tahoma"/>
                <w:sz w:val="16"/>
                <w:szCs w:val="16"/>
              </w:rPr>
            </w:pPr>
            <w:r w:rsidRPr="00887FF6">
              <w:rPr>
                <w:rFonts w:ascii="Tahoma" w:hAnsi="Tahoma" w:cs="Tahoma"/>
                <w:sz w:val="16"/>
                <w:szCs w:val="16"/>
              </w:rPr>
              <w:t>PSČ</w:t>
            </w:r>
          </w:p>
        </w:tc>
        <w:tc>
          <w:tcPr>
            <w:tcW w:w="4635" w:type="dxa"/>
            <w:tcBorders>
              <w:top w:val="single" w:sz="4" w:space="0" w:color="auto"/>
              <w:left w:val="single" w:sz="4" w:space="0" w:color="auto"/>
              <w:bottom w:val="single" w:sz="4" w:space="0" w:color="auto"/>
              <w:right w:val="single" w:sz="4" w:space="0" w:color="auto"/>
            </w:tcBorders>
            <w:shd w:val="clear" w:color="auto" w:fill="FFFFFF"/>
            <w:vAlign w:val="center"/>
          </w:tcPr>
          <w:p w14:paraId="4B21CAB0" w14:textId="77777777" w:rsidR="00E35292" w:rsidRPr="00887FF6" w:rsidRDefault="005E5BC1" w:rsidP="00E35292">
            <w:pPr>
              <w:jc w:val="center"/>
              <w:rPr>
                <w:rFonts w:ascii="Tahoma" w:hAnsi="Tahoma" w:cs="Tahoma"/>
                <w:sz w:val="16"/>
                <w:szCs w:val="16"/>
              </w:rPr>
            </w:pPr>
            <w:r w:rsidRPr="00887FF6">
              <w:rPr>
                <w:rFonts w:ascii="Tahoma" w:hAnsi="Tahoma" w:cs="Tahoma"/>
                <w:sz w:val="16"/>
                <w:szCs w:val="16"/>
              </w:rPr>
              <w:t>972 12 (pošta Nedožery-Brezany</w:t>
            </w:r>
            <w:r w:rsidR="003A7A34">
              <w:rPr>
                <w:rFonts w:ascii="Tahoma" w:hAnsi="Tahoma" w:cs="Tahoma"/>
                <w:sz w:val="16"/>
                <w:szCs w:val="16"/>
              </w:rPr>
              <w:t>,</w:t>
            </w:r>
            <w:r w:rsidRPr="00887FF6">
              <w:rPr>
                <w:rFonts w:ascii="Tahoma" w:hAnsi="Tahoma" w:cs="Tahoma"/>
                <w:sz w:val="16"/>
                <w:szCs w:val="16"/>
              </w:rPr>
              <w:t xml:space="preserve"> časť Nedožery)</w:t>
            </w:r>
          </w:p>
        </w:tc>
      </w:tr>
      <w:tr w:rsidR="00E35292" w:rsidRPr="00887FF6" w14:paraId="188FEE66" w14:textId="77777777">
        <w:trPr>
          <w:trHeight w:val="271"/>
        </w:trPr>
        <w:tc>
          <w:tcPr>
            <w:tcW w:w="4684" w:type="dxa"/>
            <w:tcBorders>
              <w:top w:val="single" w:sz="4" w:space="0" w:color="auto"/>
              <w:left w:val="single" w:sz="4" w:space="0" w:color="auto"/>
              <w:bottom w:val="single" w:sz="4" w:space="0" w:color="auto"/>
              <w:right w:val="single" w:sz="4" w:space="0" w:color="auto"/>
            </w:tcBorders>
            <w:shd w:val="clear" w:color="auto" w:fill="FFFFFF"/>
            <w:vAlign w:val="center"/>
          </w:tcPr>
          <w:p w14:paraId="6EC0E786" w14:textId="77777777" w:rsidR="00E35292" w:rsidRPr="00887FF6" w:rsidRDefault="00E35292" w:rsidP="00E35292">
            <w:pPr>
              <w:rPr>
                <w:rFonts w:ascii="Tahoma" w:hAnsi="Tahoma" w:cs="Tahoma"/>
                <w:sz w:val="16"/>
                <w:szCs w:val="16"/>
              </w:rPr>
            </w:pPr>
            <w:r w:rsidRPr="00887FF6">
              <w:rPr>
                <w:rFonts w:ascii="Tahoma" w:hAnsi="Tahoma" w:cs="Tahoma"/>
                <w:sz w:val="16"/>
                <w:szCs w:val="16"/>
              </w:rPr>
              <w:t>ŠÚJ</w:t>
            </w:r>
          </w:p>
        </w:tc>
        <w:tc>
          <w:tcPr>
            <w:tcW w:w="4635" w:type="dxa"/>
            <w:tcBorders>
              <w:top w:val="single" w:sz="4" w:space="0" w:color="auto"/>
              <w:left w:val="single" w:sz="4" w:space="0" w:color="auto"/>
              <w:bottom w:val="single" w:sz="4" w:space="0" w:color="auto"/>
              <w:right w:val="single" w:sz="4" w:space="0" w:color="auto"/>
            </w:tcBorders>
            <w:shd w:val="clear" w:color="auto" w:fill="FFFFFF"/>
            <w:vAlign w:val="center"/>
          </w:tcPr>
          <w:p w14:paraId="797F0280" w14:textId="77777777" w:rsidR="00E35292" w:rsidRPr="00887FF6" w:rsidRDefault="005E5BC1" w:rsidP="00E35292">
            <w:pPr>
              <w:jc w:val="center"/>
              <w:rPr>
                <w:rFonts w:ascii="Tahoma" w:hAnsi="Tahoma" w:cs="Tahoma"/>
                <w:sz w:val="16"/>
                <w:szCs w:val="16"/>
              </w:rPr>
            </w:pPr>
            <w:r w:rsidRPr="00887FF6">
              <w:rPr>
                <w:rFonts w:ascii="Tahoma" w:hAnsi="Tahoma" w:cs="Tahoma"/>
                <w:sz w:val="16"/>
                <w:szCs w:val="16"/>
              </w:rPr>
              <w:t>514209</w:t>
            </w:r>
          </w:p>
        </w:tc>
      </w:tr>
      <w:tr w:rsidR="00E35292" w:rsidRPr="00887FF6" w14:paraId="6413A06A" w14:textId="77777777">
        <w:trPr>
          <w:trHeight w:val="271"/>
        </w:trPr>
        <w:tc>
          <w:tcPr>
            <w:tcW w:w="4684" w:type="dxa"/>
            <w:tcBorders>
              <w:top w:val="single" w:sz="4" w:space="0" w:color="auto"/>
              <w:left w:val="single" w:sz="4" w:space="0" w:color="auto"/>
              <w:bottom w:val="single" w:sz="4" w:space="0" w:color="auto"/>
              <w:right w:val="single" w:sz="4" w:space="0" w:color="auto"/>
            </w:tcBorders>
            <w:shd w:val="clear" w:color="auto" w:fill="FFFFFF"/>
            <w:vAlign w:val="center"/>
          </w:tcPr>
          <w:p w14:paraId="64B9894F" w14:textId="77777777" w:rsidR="00E35292" w:rsidRPr="00887FF6" w:rsidRDefault="00E35292" w:rsidP="00E35292">
            <w:pPr>
              <w:rPr>
                <w:rFonts w:ascii="Tahoma" w:hAnsi="Tahoma" w:cs="Tahoma"/>
                <w:sz w:val="16"/>
                <w:szCs w:val="16"/>
              </w:rPr>
            </w:pPr>
            <w:r w:rsidRPr="00887FF6">
              <w:rPr>
                <w:rFonts w:ascii="Tahoma" w:hAnsi="Tahoma" w:cs="Tahoma"/>
                <w:sz w:val="16"/>
                <w:szCs w:val="16"/>
              </w:rPr>
              <w:t>EČV</w:t>
            </w:r>
          </w:p>
        </w:tc>
        <w:tc>
          <w:tcPr>
            <w:tcW w:w="4635" w:type="dxa"/>
            <w:tcBorders>
              <w:top w:val="single" w:sz="4" w:space="0" w:color="auto"/>
              <w:left w:val="single" w:sz="4" w:space="0" w:color="auto"/>
              <w:bottom w:val="single" w:sz="4" w:space="0" w:color="auto"/>
              <w:right w:val="single" w:sz="4" w:space="0" w:color="auto"/>
            </w:tcBorders>
            <w:shd w:val="clear" w:color="auto" w:fill="FFFFFF"/>
            <w:vAlign w:val="center"/>
          </w:tcPr>
          <w:p w14:paraId="3CD575C3" w14:textId="77777777" w:rsidR="00E35292" w:rsidRPr="00887FF6" w:rsidRDefault="005E5BC1" w:rsidP="00E35292">
            <w:pPr>
              <w:jc w:val="center"/>
              <w:rPr>
                <w:rFonts w:ascii="Tahoma" w:hAnsi="Tahoma" w:cs="Tahoma"/>
                <w:sz w:val="16"/>
                <w:szCs w:val="16"/>
              </w:rPr>
            </w:pPr>
            <w:r w:rsidRPr="00887FF6">
              <w:rPr>
                <w:rFonts w:ascii="Tahoma" w:hAnsi="Tahoma" w:cs="Tahoma"/>
                <w:sz w:val="16"/>
                <w:szCs w:val="16"/>
              </w:rPr>
              <w:t>PD</w:t>
            </w:r>
          </w:p>
        </w:tc>
      </w:tr>
      <w:tr w:rsidR="00E35292" w:rsidRPr="00887FF6" w14:paraId="27065079" w14:textId="77777777">
        <w:trPr>
          <w:trHeight w:val="271"/>
        </w:trPr>
        <w:tc>
          <w:tcPr>
            <w:tcW w:w="4684" w:type="dxa"/>
            <w:tcBorders>
              <w:top w:val="single" w:sz="4" w:space="0" w:color="auto"/>
              <w:left w:val="single" w:sz="4" w:space="0" w:color="auto"/>
              <w:bottom w:val="single" w:sz="4" w:space="0" w:color="auto"/>
              <w:right w:val="single" w:sz="4" w:space="0" w:color="auto"/>
            </w:tcBorders>
            <w:shd w:val="clear" w:color="auto" w:fill="FFFFFF"/>
            <w:vAlign w:val="center"/>
          </w:tcPr>
          <w:p w14:paraId="5FFDF5E5" w14:textId="77777777" w:rsidR="00E35292" w:rsidRPr="00887FF6" w:rsidRDefault="00E35292" w:rsidP="00E35292">
            <w:pPr>
              <w:rPr>
                <w:rFonts w:ascii="Tahoma" w:hAnsi="Tahoma" w:cs="Tahoma"/>
                <w:sz w:val="16"/>
                <w:szCs w:val="16"/>
              </w:rPr>
            </w:pPr>
            <w:r w:rsidRPr="00887FF6">
              <w:rPr>
                <w:rFonts w:ascii="Tahoma" w:hAnsi="Tahoma" w:cs="Tahoma"/>
                <w:sz w:val="16"/>
                <w:szCs w:val="16"/>
              </w:rPr>
              <w:t>Tel. predvoľba</w:t>
            </w:r>
          </w:p>
        </w:tc>
        <w:tc>
          <w:tcPr>
            <w:tcW w:w="4635" w:type="dxa"/>
            <w:tcBorders>
              <w:top w:val="single" w:sz="4" w:space="0" w:color="auto"/>
              <w:left w:val="single" w:sz="4" w:space="0" w:color="auto"/>
              <w:bottom w:val="single" w:sz="4" w:space="0" w:color="auto"/>
              <w:right w:val="single" w:sz="4" w:space="0" w:color="auto"/>
            </w:tcBorders>
            <w:shd w:val="clear" w:color="auto" w:fill="FFFFFF"/>
            <w:vAlign w:val="center"/>
          </w:tcPr>
          <w:p w14:paraId="2CCF47E8" w14:textId="77777777" w:rsidR="00E35292" w:rsidRPr="00887FF6" w:rsidRDefault="005E5BC1" w:rsidP="00E35292">
            <w:pPr>
              <w:jc w:val="center"/>
              <w:rPr>
                <w:rFonts w:ascii="Tahoma" w:hAnsi="Tahoma" w:cs="Tahoma"/>
                <w:sz w:val="16"/>
                <w:szCs w:val="16"/>
              </w:rPr>
            </w:pPr>
            <w:r w:rsidRPr="00887FF6">
              <w:rPr>
                <w:rFonts w:ascii="Tahoma" w:hAnsi="Tahoma" w:cs="Tahoma"/>
                <w:sz w:val="16"/>
                <w:szCs w:val="16"/>
              </w:rPr>
              <w:t>+421-46</w:t>
            </w:r>
          </w:p>
        </w:tc>
      </w:tr>
      <w:tr w:rsidR="00A45838" w:rsidRPr="00887FF6" w14:paraId="061BE330" w14:textId="77777777">
        <w:trPr>
          <w:trHeight w:val="271"/>
        </w:trPr>
        <w:tc>
          <w:tcPr>
            <w:tcW w:w="9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49E67C" w14:textId="77777777" w:rsidR="00A45838" w:rsidRPr="00887FF6" w:rsidRDefault="00A45838" w:rsidP="00B43A1B">
            <w:pPr>
              <w:jc w:val="center"/>
              <w:rPr>
                <w:rFonts w:ascii="Tahoma" w:hAnsi="Tahoma" w:cs="Tahoma"/>
                <w:b/>
                <w:bCs/>
                <w:sz w:val="16"/>
                <w:szCs w:val="16"/>
                <w:lang w:eastAsia="sk-SK"/>
              </w:rPr>
            </w:pPr>
            <w:r w:rsidRPr="00887FF6">
              <w:rPr>
                <w:rFonts w:ascii="Tahoma" w:hAnsi="Tahoma" w:cs="Tahoma"/>
                <w:b/>
                <w:bCs/>
                <w:sz w:val="16"/>
                <w:szCs w:val="16"/>
                <w:lang w:eastAsia="sk-SK"/>
              </w:rPr>
              <w:t>Oficiálne adresy</w:t>
            </w:r>
          </w:p>
        </w:tc>
      </w:tr>
      <w:tr w:rsidR="00340F30" w:rsidRPr="00887FF6" w14:paraId="7A240EA2" w14:textId="77777777">
        <w:trPr>
          <w:trHeight w:val="271"/>
        </w:trPr>
        <w:tc>
          <w:tcPr>
            <w:tcW w:w="4684" w:type="dxa"/>
            <w:tcBorders>
              <w:top w:val="single" w:sz="4" w:space="0" w:color="auto"/>
              <w:left w:val="single" w:sz="4" w:space="0" w:color="auto"/>
              <w:bottom w:val="single" w:sz="4" w:space="0" w:color="auto"/>
              <w:right w:val="single" w:sz="4" w:space="0" w:color="auto"/>
            </w:tcBorders>
            <w:shd w:val="clear" w:color="auto" w:fill="FFFFFF"/>
            <w:vAlign w:val="center"/>
          </w:tcPr>
          <w:p w14:paraId="76E76E7E" w14:textId="77777777" w:rsidR="00340F30" w:rsidRPr="00887FF6" w:rsidRDefault="00340F30" w:rsidP="00E35292">
            <w:pPr>
              <w:rPr>
                <w:rFonts w:ascii="Tahoma" w:hAnsi="Tahoma" w:cs="Tahoma"/>
                <w:bCs/>
                <w:sz w:val="16"/>
                <w:szCs w:val="16"/>
              </w:rPr>
            </w:pPr>
            <w:r w:rsidRPr="00887FF6">
              <w:rPr>
                <w:rFonts w:ascii="Tahoma" w:hAnsi="Tahoma" w:cs="Tahoma"/>
                <w:bCs/>
                <w:sz w:val="16"/>
                <w:szCs w:val="16"/>
              </w:rPr>
              <w:t>Webstránka</w:t>
            </w:r>
          </w:p>
        </w:tc>
        <w:tc>
          <w:tcPr>
            <w:tcW w:w="4635" w:type="dxa"/>
            <w:tcBorders>
              <w:top w:val="single" w:sz="4" w:space="0" w:color="auto"/>
              <w:left w:val="single" w:sz="4" w:space="0" w:color="auto"/>
              <w:bottom w:val="single" w:sz="4" w:space="0" w:color="auto"/>
              <w:right w:val="single" w:sz="4" w:space="0" w:color="auto"/>
            </w:tcBorders>
            <w:shd w:val="clear" w:color="auto" w:fill="FFFFFF"/>
            <w:vAlign w:val="center"/>
          </w:tcPr>
          <w:p w14:paraId="2786D19C" w14:textId="77777777" w:rsidR="00340F30" w:rsidRPr="00887FF6" w:rsidRDefault="005E5BC1" w:rsidP="00340F30">
            <w:pPr>
              <w:jc w:val="center"/>
              <w:rPr>
                <w:rFonts w:ascii="Tahoma" w:hAnsi="Tahoma" w:cs="Tahoma"/>
                <w:sz w:val="16"/>
                <w:szCs w:val="16"/>
              </w:rPr>
            </w:pPr>
            <w:r w:rsidRPr="00887FF6">
              <w:rPr>
                <w:rFonts w:ascii="Tahoma" w:hAnsi="Tahoma" w:cs="Tahoma"/>
                <w:sz w:val="16"/>
                <w:szCs w:val="16"/>
              </w:rPr>
              <w:t>www.nedozery-brezany.sk</w:t>
            </w:r>
          </w:p>
        </w:tc>
      </w:tr>
      <w:tr w:rsidR="00340F30" w:rsidRPr="00887FF6" w14:paraId="65C71594" w14:textId="77777777">
        <w:trPr>
          <w:trHeight w:val="265"/>
        </w:trPr>
        <w:tc>
          <w:tcPr>
            <w:tcW w:w="4684" w:type="dxa"/>
            <w:tcBorders>
              <w:top w:val="single" w:sz="4" w:space="0" w:color="auto"/>
              <w:left w:val="single" w:sz="4" w:space="0" w:color="auto"/>
              <w:bottom w:val="single" w:sz="4" w:space="0" w:color="auto"/>
              <w:right w:val="single" w:sz="4" w:space="0" w:color="auto"/>
            </w:tcBorders>
            <w:shd w:val="clear" w:color="auto" w:fill="FFFFFF"/>
            <w:vAlign w:val="center"/>
          </w:tcPr>
          <w:p w14:paraId="54524932" w14:textId="77777777" w:rsidR="00340F30" w:rsidRPr="00887FF6" w:rsidRDefault="00340F30" w:rsidP="00E35292">
            <w:pPr>
              <w:rPr>
                <w:rFonts w:ascii="Tahoma" w:hAnsi="Tahoma" w:cs="Tahoma"/>
                <w:bCs/>
                <w:sz w:val="16"/>
                <w:szCs w:val="16"/>
              </w:rPr>
            </w:pPr>
            <w:r w:rsidRPr="00887FF6">
              <w:rPr>
                <w:rFonts w:ascii="Tahoma" w:hAnsi="Tahoma" w:cs="Tahoma"/>
                <w:bCs/>
                <w:sz w:val="16"/>
                <w:szCs w:val="16"/>
              </w:rPr>
              <w:t>Adresa</w:t>
            </w:r>
          </w:p>
        </w:tc>
        <w:tc>
          <w:tcPr>
            <w:tcW w:w="4635" w:type="dxa"/>
            <w:tcBorders>
              <w:top w:val="single" w:sz="4" w:space="0" w:color="auto"/>
              <w:left w:val="single" w:sz="4" w:space="0" w:color="auto"/>
              <w:bottom w:val="single" w:sz="4" w:space="0" w:color="auto"/>
              <w:right w:val="single" w:sz="4" w:space="0" w:color="auto"/>
            </w:tcBorders>
            <w:shd w:val="clear" w:color="auto" w:fill="FFFFFF"/>
            <w:vAlign w:val="center"/>
          </w:tcPr>
          <w:p w14:paraId="73CEF62D" w14:textId="77777777" w:rsidR="00340F30" w:rsidRPr="00887FF6" w:rsidRDefault="00E35292" w:rsidP="00E35292">
            <w:pPr>
              <w:jc w:val="center"/>
              <w:rPr>
                <w:rFonts w:ascii="Tahoma" w:hAnsi="Tahoma" w:cs="Tahoma"/>
                <w:sz w:val="16"/>
                <w:szCs w:val="16"/>
              </w:rPr>
            </w:pPr>
            <w:r w:rsidRPr="00887FF6">
              <w:rPr>
                <w:rFonts w:ascii="Tahoma" w:hAnsi="Tahoma" w:cs="Tahoma"/>
                <w:sz w:val="16"/>
                <w:szCs w:val="16"/>
              </w:rPr>
              <w:t xml:space="preserve">Obecný úrad, </w:t>
            </w:r>
            <w:r w:rsidR="005E5BC1" w:rsidRPr="00887FF6">
              <w:rPr>
                <w:rFonts w:ascii="Tahoma" w:hAnsi="Tahoma" w:cs="Tahoma"/>
                <w:sz w:val="16"/>
                <w:szCs w:val="16"/>
              </w:rPr>
              <w:t>Dru</w:t>
            </w:r>
            <w:r w:rsidR="003A7A34">
              <w:rPr>
                <w:rFonts w:ascii="Tahoma" w:hAnsi="Tahoma" w:cs="Tahoma"/>
                <w:sz w:val="16"/>
                <w:szCs w:val="16"/>
              </w:rPr>
              <w:t>žstevná 367/1,  972 12 Nedožery-</w:t>
            </w:r>
            <w:r w:rsidR="005E5BC1" w:rsidRPr="00887FF6">
              <w:rPr>
                <w:rFonts w:ascii="Tahoma" w:hAnsi="Tahoma" w:cs="Tahoma"/>
                <w:sz w:val="16"/>
                <w:szCs w:val="16"/>
              </w:rPr>
              <w:t>Brezany</w:t>
            </w:r>
          </w:p>
        </w:tc>
      </w:tr>
      <w:tr w:rsidR="00E35292" w:rsidRPr="00887FF6" w14:paraId="2F69A348" w14:textId="77777777">
        <w:trPr>
          <w:trHeight w:val="271"/>
        </w:trPr>
        <w:tc>
          <w:tcPr>
            <w:tcW w:w="4684" w:type="dxa"/>
            <w:tcBorders>
              <w:top w:val="single" w:sz="4" w:space="0" w:color="auto"/>
              <w:left w:val="single" w:sz="4" w:space="0" w:color="auto"/>
              <w:bottom w:val="single" w:sz="4" w:space="0" w:color="auto"/>
              <w:right w:val="single" w:sz="4" w:space="0" w:color="auto"/>
            </w:tcBorders>
            <w:shd w:val="clear" w:color="auto" w:fill="FFFFFF"/>
            <w:vAlign w:val="center"/>
          </w:tcPr>
          <w:p w14:paraId="2193CB13" w14:textId="77777777" w:rsidR="00E35292" w:rsidRPr="00887FF6" w:rsidRDefault="00E35292" w:rsidP="00E35292">
            <w:pPr>
              <w:rPr>
                <w:rFonts w:ascii="Tahoma" w:hAnsi="Tahoma" w:cs="Tahoma"/>
                <w:bCs/>
                <w:sz w:val="16"/>
                <w:szCs w:val="16"/>
              </w:rPr>
            </w:pPr>
            <w:r w:rsidRPr="00887FF6">
              <w:rPr>
                <w:rFonts w:ascii="Tahoma" w:hAnsi="Tahoma" w:cs="Tahoma"/>
                <w:bCs/>
                <w:sz w:val="16"/>
                <w:szCs w:val="16"/>
              </w:rPr>
              <w:t>E-mail</w:t>
            </w:r>
          </w:p>
        </w:tc>
        <w:tc>
          <w:tcPr>
            <w:tcW w:w="4635" w:type="dxa"/>
            <w:tcBorders>
              <w:top w:val="single" w:sz="4" w:space="0" w:color="auto"/>
              <w:left w:val="single" w:sz="4" w:space="0" w:color="auto"/>
              <w:bottom w:val="single" w:sz="4" w:space="0" w:color="auto"/>
              <w:right w:val="single" w:sz="4" w:space="0" w:color="auto"/>
            </w:tcBorders>
            <w:shd w:val="clear" w:color="auto" w:fill="FFFFFF"/>
            <w:vAlign w:val="center"/>
          </w:tcPr>
          <w:p w14:paraId="3DE2587E" w14:textId="77777777" w:rsidR="00E35292" w:rsidRPr="00887FF6" w:rsidRDefault="005E5BC1" w:rsidP="00E35292">
            <w:pPr>
              <w:jc w:val="center"/>
              <w:rPr>
                <w:rFonts w:ascii="Tahoma" w:hAnsi="Tahoma" w:cs="Tahoma"/>
                <w:sz w:val="16"/>
                <w:szCs w:val="16"/>
              </w:rPr>
            </w:pPr>
            <w:r w:rsidRPr="00887FF6">
              <w:rPr>
                <w:rFonts w:ascii="Tahoma" w:hAnsi="Tahoma" w:cs="Tahoma"/>
                <w:sz w:val="16"/>
                <w:szCs w:val="16"/>
              </w:rPr>
              <w:t>martin.mokry@zoznam.sk</w:t>
            </w:r>
          </w:p>
        </w:tc>
      </w:tr>
      <w:tr w:rsidR="00E35292" w:rsidRPr="00887FF6" w14:paraId="6EFB1977" w14:textId="77777777">
        <w:trPr>
          <w:trHeight w:val="271"/>
        </w:trPr>
        <w:tc>
          <w:tcPr>
            <w:tcW w:w="4684" w:type="dxa"/>
            <w:tcBorders>
              <w:top w:val="single" w:sz="4" w:space="0" w:color="auto"/>
              <w:left w:val="single" w:sz="4" w:space="0" w:color="auto"/>
              <w:bottom w:val="single" w:sz="4" w:space="0" w:color="auto"/>
              <w:right w:val="single" w:sz="4" w:space="0" w:color="auto"/>
            </w:tcBorders>
            <w:shd w:val="clear" w:color="auto" w:fill="FFFFFF"/>
            <w:vAlign w:val="center"/>
          </w:tcPr>
          <w:p w14:paraId="02A9BBE7" w14:textId="77777777" w:rsidR="00E35292" w:rsidRPr="00887FF6" w:rsidRDefault="00E35292" w:rsidP="00E35292">
            <w:pPr>
              <w:rPr>
                <w:rFonts w:ascii="Tahoma" w:hAnsi="Tahoma" w:cs="Tahoma"/>
                <w:bCs/>
                <w:sz w:val="16"/>
                <w:szCs w:val="16"/>
              </w:rPr>
            </w:pPr>
            <w:r w:rsidRPr="00887FF6">
              <w:rPr>
                <w:rFonts w:ascii="Tahoma" w:hAnsi="Tahoma" w:cs="Tahoma"/>
                <w:bCs/>
                <w:sz w:val="16"/>
                <w:szCs w:val="16"/>
              </w:rPr>
              <w:t>Telefón</w:t>
            </w:r>
          </w:p>
        </w:tc>
        <w:tc>
          <w:tcPr>
            <w:tcW w:w="4635" w:type="dxa"/>
            <w:tcBorders>
              <w:top w:val="single" w:sz="4" w:space="0" w:color="auto"/>
              <w:left w:val="single" w:sz="4" w:space="0" w:color="auto"/>
              <w:bottom w:val="single" w:sz="4" w:space="0" w:color="auto"/>
              <w:right w:val="single" w:sz="4" w:space="0" w:color="auto"/>
            </w:tcBorders>
            <w:shd w:val="clear" w:color="auto" w:fill="FFFFFF"/>
            <w:vAlign w:val="center"/>
          </w:tcPr>
          <w:p w14:paraId="449A4FFB" w14:textId="77777777" w:rsidR="00E35292" w:rsidRPr="00887FF6" w:rsidRDefault="005E5BC1" w:rsidP="00E35292">
            <w:pPr>
              <w:jc w:val="center"/>
              <w:rPr>
                <w:rFonts w:ascii="Tahoma" w:hAnsi="Tahoma" w:cs="Tahoma"/>
                <w:sz w:val="16"/>
                <w:szCs w:val="16"/>
              </w:rPr>
            </w:pPr>
            <w:r w:rsidRPr="00887FF6">
              <w:rPr>
                <w:rFonts w:ascii="Tahoma" w:hAnsi="Tahoma" w:cs="Tahoma"/>
                <w:sz w:val="16"/>
                <w:szCs w:val="16"/>
              </w:rPr>
              <w:t>046 / 548 51 00</w:t>
            </w:r>
          </w:p>
        </w:tc>
      </w:tr>
      <w:tr w:rsidR="00E35292" w:rsidRPr="00887FF6" w14:paraId="0A6B7D58" w14:textId="77777777">
        <w:trPr>
          <w:trHeight w:val="271"/>
        </w:trPr>
        <w:tc>
          <w:tcPr>
            <w:tcW w:w="4684" w:type="dxa"/>
            <w:tcBorders>
              <w:top w:val="single" w:sz="4" w:space="0" w:color="auto"/>
              <w:left w:val="single" w:sz="4" w:space="0" w:color="auto"/>
              <w:bottom w:val="single" w:sz="4" w:space="0" w:color="auto"/>
              <w:right w:val="single" w:sz="4" w:space="0" w:color="auto"/>
            </w:tcBorders>
            <w:shd w:val="clear" w:color="auto" w:fill="FFFFFF"/>
            <w:vAlign w:val="center"/>
          </w:tcPr>
          <w:p w14:paraId="320CCD70" w14:textId="77777777" w:rsidR="00E35292" w:rsidRPr="00887FF6" w:rsidRDefault="00E35292" w:rsidP="00E35292">
            <w:pPr>
              <w:rPr>
                <w:rFonts w:ascii="Tahoma" w:hAnsi="Tahoma" w:cs="Tahoma"/>
                <w:bCs/>
                <w:sz w:val="16"/>
                <w:szCs w:val="16"/>
              </w:rPr>
            </w:pPr>
            <w:r w:rsidRPr="00887FF6">
              <w:rPr>
                <w:rFonts w:ascii="Tahoma" w:hAnsi="Tahoma" w:cs="Tahoma"/>
                <w:bCs/>
                <w:sz w:val="16"/>
                <w:szCs w:val="16"/>
              </w:rPr>
              <w:t>Fax</w:t>
            </w:r>
          </w:p>
        </w:tc>
        <w:tc>
          <w:tcPr>
            <w:tcW w:w="4635" w:type="dxa"/>
            <w:tcBorders>
              <w:top w:val="single" w:sz="4" w:space="0" w:color="auto"/>
              <w:left w:val="single" w:sz="4" w:space="0" w:color="auto"/>
              <w:bottom w:val="single" w:sz="4" w:space="0" w:color="auto"/>
              <w:right w:val="single" w:sz="4" w:space="0" w:color="auto"/>
            </w:tcBorders>
            <w:shd w:val="clear" w:color="auto" w:fill="FFFFFF"/>
            <w:vAlign w:val="center"/>
          </w:tcPr>
          <w:p w14:paraId="3032080C" w14:textId="77777777" w:rsidR="00E35292" w:rsidRPr="00887FF6" w:rsidRDefault="005E5BC1" w:rsidP="00E35292">
            <w:pPr>
              <w:jc w:val="center"/>
              <w:rPr>
                <w:rFonts w:ascii="Tahoma" w:hAnsi="Tahoma" w:cs="Tahoma"/>
                <w:sz w:val="16"/>
                <w:szCs w:val="16"/>
              </w:rPr>
            </w:pPr>
            <w:r w:rsidRPr="00887FF6">
              <w:rPr>
                <w:rFonts w:ascii="Tahoma" w:hAnsi="Tahoma" w:cs="Tahoma"/>
                <w:sz w:val="16"/>
                <w:szCs w:val="16"/>
              </w:rPr>
              <w:t>046 / 548 53 80</w:t>
            </w:r>
          </w:p>
        </w:tc>
      </w:tr>
      <w:tr w:rsidR="00A45838" w:rsidRPr="00887FF6" w14:paraId="176CC885" w14:textId="77777777">
        <w:trPr>
          <w:trHeight w:val="271"/>
        </w:trPr>
        <w:tc>
          <w:tcPr>
            <w:tcW w:w="9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B4494C" w14:textId="77777777" w:rsidR="00A45838" w:rsidRPr="00887FF6" w:rsidRDefault="00A45838" w:rsidP="00B43A1B">
            <w:pPr>
              <w:jc w:val="center"/>
              <w:rPr>
                <w:rFonts w:ascii="Tahoma" w:hAnsi="Tahoma" w:cs="Tahoma"/>
                <w:b/>
                <w:bCs/>
                <w:sz w:val="16"/>
                <w:szCs w:val="16"/>
                <w:lang w:eastAsia="sk-SK"/>
              </w:rPr>
            </w:pPr>
            <w:r w:rsidRPr="00887FF6">
              <w:rPr>
                <w:rFonts w:ascii="Tahoma" w:hAnsi="Tahoma" w:cs="Tahoma"/>
                <w:b/>
                <w:bCs/>
                <w:sz w:val="16"/>
                <w:szCs w:val="16"/>
                <w:lang w:eastAsia="sk-SK"/>
              </w:rPr>
              <w:t>Politika</w:t>
            </w:r>
          </w:p>
        </w:tc>
      </w:tr>
      <w:tr w:rsidR="00A45838" w:rsidRPr="00887FF6" w14:paraId="77254044" w14:textId="77777777">
        <w:trPr>
          <w:trHeight w:val="271"/>
        </w:trPr>
        <w:tc>
          <w:tcPr>
            <w:tcW w:w="4684" w:type="dxa"/>
            <w:tcBorders>
              <w:top w:val="single" w:sz="4" w:space="0" w:color="auto"/>
              <w:left w:val="single" w:sz="4" w:space="0" w:color="auto"/>
              <w:bottom w:val="single" w:sz="4" w:space="0" w:color="auto"/>
              <w:right w:val="single" w:sz="4" w:space="0" w:color="auto"/>
            </w:tcBorders>
            <w:shd w:val="clear" w:color="auto" w:fill="FFFFFF"/>
            <w:vAlign w:val="center"/>
          </w:tcPr>
          <w:p w14:paraId="43555CF9" w14:textId="77777777" w:rsidR="00A45838" w:rsidRPr="00887FF6" w:rsidRDefault="00AB466F" w:rsidP="00B43A1B">
            <w:pPr>
              <w:rPr>
                <w:rFonts w:ascii="Tahoma" w:hAnsi="Tahoma" w:cs="Tahoma"/>
                <w:sz w:val="16"/>
                <w:szCs w:val="16"/>
                <w:lang w:eastAsia="sk-SK"/>
              </w:rPr>
            </w:pPr>
            <w:hyperlink r:id="rId15" w:tooltip="Starosta" w:history="1">
              <w:r w:rsidR="00A45838" w:rsidRPr="00887FF6">
                <w:rPr>
                  <w:rFonts w:ascii="Tahoma" w:hAnsi="Tahoma" w:cs="Tahoma"/>
                  <w:sz w:val="16"/>
                  <w:szCs w:val="16"/>
                  <w:lang w:eastAsia="sk-SK"/>
                </w:rPr>
                <w:t>Starosta:</w:t>
              </w:r>
            </w:hyperlink>
          </w:p>
        </w:tc>
        <w:tc>
          <w:tcPr>
            <w:tcW w:w="4635" w:type="dxa"/>
            <w:tcBorders>
              <w:top w:val="single" w:sz="4" w:space="0" w:color="auto"/>
              <w:left w:val="single" w:sz="4" w:space="0" w:color="auto"/>
              <w:bottom w:val="single" w:sz="4" w:space="0" w:color="auto"/>
              <w:right w:val="single" w:sz="4" w:space="0" w:color="auto"/>
            </w:tcBorders>
            <w:shd w:val="clear" w:color="auto" w:fill="FFFFFF"/>
            <w:vAlign w:val="center"/>
          </w:tcPr>
          <w:p w14:paraId="3CDCA150" w14:textId="77777777" w:rsidR="00A45838" w:rsidRPr="00887FF6" w:rsidRDefault="005E5BC1" w:rsidP="00DF2665">
            <w:pPr>
              <w:jc w:val="center"/>
              <w:rPr>
                <w:rFonts w:ascii="Tahoma" w:hAnsi="Tahoma" w:cs="Tahoma"/>
                <w:sz w:val="16"/>
                <w:szCs w:val="16"/>
                <w:lang w:eastAsia="sk-SK"/>
              </w:rPr>
            </w:pPr>
            <w:r w:rsidRPr="00887FF6">
              <w:rPr>
                <w:rFonts w:ascii="Tahoma" w:hAnsi="Tahoma" w:cs="Tahoma"/>
                <w:sz w:val="16"/>
                <w:szCs w:val="16"/>
                <w:lang w:eastAsia="sk-SK"/>
              </w:rPr>
              <w:t>JUDr. Martin Mokrý</w:t>
            </w:r>
          </w:p>
        </w:tc>
      </w:tr>
    </w:tbl>
    <w:p w14:paraId="6B1F7879" w14:textId="77777777" w:rsidR="002D2A09" w:rsidRPr="00887FF6" w:rsidRDefault="00147E45" w:rsidP="00C46D40">
      <w:pPr>
        <w:pStyle w:val="Nzov"/>
        <w:jc w:val="left"/>
        <w:rPr>
          <w:rFonts w:ascii="Tahoma" w:hAnsi="Tahoma" w:cs="Tahoma"/>
          <w:sz w:val="20"/>
          <w:szCs w:val="20"/>
        </w:rPr>
      </w:pPr>
      <w:r w:rsidRPr="00887FF6">
        <w:rPr>
          <w:rFonts w:ascii="Tahoma" w:hAnsi="Tahoma" w:cs="Tahoma"/>
          <w:sz w:val="24"/>
        </w:rPr>
        <w:br w:type="page"/>
      </w:r>
      <w:r w:rsidR="00C46D40" w:rsidRPr="00887FF6">
        <w:rPr>
          <w:rFonts w:ascii="Tahoma" w:hAnsi="Tahoma" w:cs="Tahoma"/>
          <w:sz w:val="20"/>
          <w:szCs w:val="20"/>
        </w:rPr>
        <w:lastRenderedPageBreak/>
        <w:t>OBSAH</w:t>
      </w:r>
    </w:p>
    <w:p w14:paraId="315D98E4" w14:textId="77777777" w:rsidR="00C46D40" w:rsidRPr="00887FF6" w:rsidRDefault="00C46D40">
      <w:pPr>
        <w:pStyle w:val="Obsah1"/>
        <w:tabs>
          <w:tab w:val="right" w:leader="dot" w:pos="8859"/>
        </w:tabs>
        <w:rPr>
          <w:rFonts w:ascii="Tahoma" w:hAnsi="Tahoma" w:cs="Tahoma"/>
          <w:sz w:val="16"/>
          <w:szCs w:val="16"/>
        </w:rPr>
      </w:pPr>
    </w:p>
    <w:p w14:paraId="6EBF420F" w14:textId="77777777" w:rsidR="00472C4D" w:rsidRPr="00887FF6" w:rsidRDefault="00C46D40" w:rsidP="00472C4D">
      <w:pPr>
        <w:pStyle w:val="Obsah1"/>
        <w:tabs>
          <w:tab w:val="right" w:leader="dot" w:pos="9062"/>
        </w:tabs>
        <w:rPr>
          <w:rFonts w:ascii="Tahoma" w:hAnsi="Tahoma" w:cs="Tahoma"/>
          <w:b w:val="0"/>
          <w:bCs w:val="0"/>
          <w:caps w:val="0"/>
          <w:noProof/>
          <w:sz w:val="16"/>
          <w:szCs w:val="16"/>
          <w:lang w:eastAsia="sk-SK"/>
        </w:rPr>
      </w:pPr>
      <w:r w:rsidRPr="00887FF6">
        <w:rPr>
          <w:rFonts w:ascii="Tahoma" w:hAnsi="Tahoma" w:cs="Tahoma"/>
          <w:sz w:val="16"/>
          <w:szCs w:val="16"/>
        </w:rPr>
        <w:fldChar w:fldCharType="begin"/>
      </w:r>
      <w:r w:rsidRPr="00887FF6">
        <w:rPr>
          <w:rFonts w:ascii="Tahoma" w:hAnsi="Tahoma" w:cs="Tahoma"/>
          <w:sz w:val="16"/>
          <w:szCs w:val="16"/>
        </w:rPr>
        <w:instrText xml:space="preserve"> TOC \o "1-3" \h \z \u </w:instrText>
      </w:r>
      <w:r w:rsidRPr="00887FF6">
        <w:rPr>
          <w:rFonts w:ascii="Tahoma" w:hAnsi="Tahoma" w:cs="Tahoma"/>
          <w:sz w:val="16"/>
          <w:szCs w:val="16"/>
        </w:rPr>
        <w:fldChar w:fldCharType="separate"/>
      </w:r>
      <w:hyperlink w:anchor="_Toc431471626" w:history="1">
        <w:r w:rsidR="00472C4D" w:rsidRPr="00887FF6">
          <w:rPr>
            <w:rStyle w:val="Hypertextovprepojenie"/>
            <w:rFonts w:ascii="Tahoma" w:hAnsi="Tahoma" w:cs="Tahoma"/>
            <w:caps w:val="0"/>
            <w:noProof/>
            <w:sz w:val="16"/>
            <w:szCs w:val="16"/>
          </w:rPr>
          <w:t>1 ÚVOD</w:t>
        </w:r>
        <w:r w:rsidR="00472C4D" w:rsidRPr="00887FF6">
          <w:rPr>
            <w:rFonts w:ascii="Tahoma" w:hAnsi="Tahoma" w:cs="Tahoma"/>
            <w:caps w:val="0"/>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_Toc431471626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5</w:t>
        </w:r>
        <w:r w:rsidR="00472C4D" w:rsidRPr="00887FF6">
          <w:rPr>
            <w:rFonts w:ascii="Tahoma" w:hAnsi="Tahoma" w:cs="Tahoma"/>
            <w:noProof/>
            <w:webHidden/>
            <w:sz w:val="16"/>
            <w:szCs w:val="16"/>
          </w:rPr>
          <w:fldChar w:fldCharType="end"/>
        </w:r>
      </w:hyperlink>
    </w:p>
    <w:p w14:paraId="3A56347B" w14:textId="77777777" w:rsidR="00472C4D" w:rsidRPr="00887FF6" w:rsidRDefault="00AB466F" w:rsidP="00472C4D">
      <w:pPr>
        <w:pStyle w:val="Obsah1"/>
        <w:tabs>
          <w:tab w:val="right" w:leader="dot" w:pos="9062"/>
        </w:tabs>
        <w:rPr>
          <w:rFonts w:ascii="Tahoma" w:hAnsi="Tahoma" w:cs="Tahoma"/>
          <w:b w:val="0"/>
          <w:bCs w:val="0"/>
          <w:caps w:val="0"/>
          <w:noProof/>
          <w:sz w:val="16"/>
          <w:szCs w:val="16"/>
          <w:lang w:eastAsia="sk-SK"/>
        </w:rPr>
      </w:pPr>
      <w:hyperlink w:anchor="_Toc431471627" w:history="1">
        <w:r w:rsidR="00472C4D" w:rsidRPr="00887FF6">
          <w:rPr>
            <w:rStyle w:val="Hypertextovprepojenie"/>
            <w:rFonts w:ascii="Tahoma" w:hAnsi="Tahoma" w:cs="Tahoma"/>
            <w:caps w:val="0"/>
            <w:noProof/>
            <w:sz w:val="16"/>
            <w:szCs w:val="16"/>
          </w:rPr>
          <w:t>ANALYTICKÁ ČASŤ PROGRAMU HOSPODÁRSKEHO ROZVOJA A SOCIÁLNEHO ROZVOJA OBCE</w:t>
        </w:r>
        <w:r w:rsidR="00472C4D" w:rsidRPr="00887FF6">
          <w:rPr>
            <w:rFonts w:ascii="Tahoma" w:hAnsi="Tahoma" w:cs="Tahoma"/>
            <w:caps w:val="0"/>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_Toc431471627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12</w:t>
        </w:r>
        <w:r w:rsidR="00472C4D" w:rsidRPr="00887FF6">
          <w:rPr>
            <w:rFonts w:ascii="Tahoma" w:hAnsi="Tahoma" w:cs="Tahoma"/>
            <w:noProof/>
            <w:webHidden/>
            <w:sz w:val="16"/>
            <w:szCs w:val="16"/>
          </w:rPr>
          <w:fldChar w:fldCharType="end"/>
        </w:r>
      </w:hyperlink>
    </w:p>
    <w:p w14:paraId="1828366A" w14:textId="77777777" w:rsidR="00472C4D" w:rsidRPr="00887FF6" w:rsidRDefault="00AB466F" w:rsidP="00472C4D">
      <w:pPr>
        <w:pStyle w:val="Obsah1"/>
        <w:tabs>
          <w:tab w:val="right" w:leader="dot" w:pos="9062"/>
        </w:tabs>
        <w:rPr>
          <w:rFonts w:ascii="Tahoma" w:hAnsi="Tahoma" w:cs="Tahoma"/>
          <w:b w:val="0"/>
          <w:bCs w:val="0"/>
          <w:caps w:val="0"/>
          <w:noProof/>
          <w:sz w:val="16"/>
          <w:szCs w:val="16"/>
          <w:lang w:eastAsia="sk-SK"/>
        </w:rPr>
      </w:pPr>
      <w:hyperlink w:anchor="_Toc431471629" w:history="1">
        <w:r w:rsidR="00472C4D" w:rsidRPr="00887FF6">
          <w:rPr>
            <w:rStyle w:val="Hypertextovprepojenie"/>
            <w:rFonts w:ascii="Tahoma" w:hAnsi="Tahoma" w:cs="Tahoma"/>
            <w:caps w:val="0"/>
            <w:noProof/>
            <w:sz w:val="16"/>
            <w:szCs w:val="16"/>
          </w:rPr>
          <w:t>2 ZÁKLADNÁ CHARAKTERISTIKA OBCE</w:t>
        </w:r>
        <w:r w:rsidR="00472C4D" w:rsidRPr="00887FF6">
          <w:rPr>
            <w:rFonts w:ascii="Tahoma" w:hAnsi="Tahoma" w:cs="Tahoma"/>
            <w:caps w:val="0"/>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_Toc431471629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13</w:t>
        </w:r>
        <w:r w:rsidR="00472C4D" w:rsidRPr="00887FF6">
          <w:rPr>
            <w:rFonts w:ascii="Tahoma" w:hAnsi="Tahoma" w:cs="Tahoma"/>
            <w:noProof/>
            <w:webHidden/>
            <w:sz w:val="16"/>
            <w:szCs w:val="16"/>
          </w:rPr>
          <w:fldChar w:fldCharType="end"/>
        </w:r>
      </w:hyperlink>
    </w:p>
    <w:p w14:paraId="59BC5147" w14:textId="77777777" w:rsidR="00472C4D" w:rsidRPr="00887FF6" w:rsidRDefault="00AB466F" w:rsidP="00472C4D">
      <w:pPr>
        <w:pStyle w:val="Obsah2"/>
        <w:tabs>
          <w:tab w:val="left" w:pos="800"/>
          <w:tab w:val="right" w:leader="dot" w:pos="9062"/>
        </w:tabs>
        <w:ind w:left="0"/>
        <w:rPr>
          <w:rFonts w:ascii="Tahoma" w:hAnsi="Tahoma" w:cs="Tahoma"/>
          <w:smallCaps w:val="0"/>
          <w:noProof/>
          <w:sz w:val="16"/>
          <w:szCs w:val="16"/>
          <w:lang w:eastAsia="sk-SK"/>
        </w:rPr>
      </w:pPr>
      <w:hyperlink w:anchor="_Toc431471630" w:history="1">
        <w:r w:rsidR="00472C4D" w:rsidRPr="00887FF6">
          <w:rPr>
            <w:rStyle w:val="Hypertextovprepojenie"/>
            <w:rFonts w:ascii="Tahoma" w:hAnsi="Tahoma" w:cs="Tahoma"/>
            <w:noProof/>
            <w:sz w:val="16"/>
            <w:szCs w:val="16"/>
          </w:rPr>
          <w:t>2.1 HISTÓRIA OBCE</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_Toc431471630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13</w:t>
        </w:r>
        <w:r w:rsidR="00472C4D" w:rsidRPr="00887FF6">
          <w:rPr>
            <w:rFonts w:ascii="Tahoma" w:hAnsi="Tahoma" w:cs="Tahoma"/>
            <w:noProof/>
            <w:webHidden/>
            <w:sz w:val="16"/>
            <w:szCs w:val="16"/>
          </w:rPr>
          <w:fldChar w:fldCharType="end"/>
        </w:r>
      </w:hyperlink>
    </w:p>
    <w:p w14:paraId="288709A7" w14:textId="77777777" w:rsidR="00472C4D" w:rsidRPr="00887FF6" w:rsidRDefault="00AB466F" w:rsidP="00472C4D">
      <w:pPr>
        <w:pStyle w:val="Obsah2"/>
        <w:tabs>
          <w:tab w:val="right" w:leader="dot" w:pos="9062"/>
        </w:tabs>
        <w:ind w:left="0"/>
        <w:rPr>
          <w:rFonts w:ascii="Tahoma" w:hAnsi="Tahoma" w:cs="Tahoma"/>
          <w:smallCaps w:val="0"/>
          <w:noProof/>
          <w:sz w:val="16"/>
          <w:szCs w:val="16"/>
          <w:lang w:eastAsia="sk-SK"/>
        </w:rPr>
      </w:pPr>
      <w:hyperlink w:anchor="_Toc431471631" w:history="1">
        <w:r w:rsidR="00472C4D" w:rsidRPr="00887FF6">
          <w:rPr>
            <w:rStyle w:val="Hypertextovprepojenie"/>
            <w:rFonts w:ascii="Tahoma" w:hAnsi="Tahoma" w:cs="Tahoma"/>
            <w:noProof/>
            <w:sz w:val="16"/>
            <w:szCs w:val="16"/>
          </w:rPr>
          <w:t>2.2 RÍRODNÉ POMERY</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_Toc431471631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14</w:t>
        </w:r>
        <w:r w:rsidR="00472C4D" w:rsidRPr="00887FF6">
          <w:rPr>
            <w:rFonts w:ascii="Tahoma" w:hAnsi="Tahoma" w:cs="Tahoma"/>
            <w:noProof/>
            <w:webHidden/>
            <w:sz w:val="16"/>
            <w:szCs w:val="16"/>
          </w:rPr>
          <w:fldChar w:fldCharType="end"/>
        </w:r>
      </w:hyperlink>
    </w:p>
    <w:p w14:paraId="5F8A24FB" w14:textId="77777777" w:rsidR="00472C4D" w:rsidRPr="00887FF6" w:rsidRDefault="00AB466F" w:rsidP="00472C4D">
      <w:pPr>
        <w:pStyle w:val="Obsah2"/>
        <w:tabs>
          <w:tab w:val="left" w:pos="800"/>
          <w:tab w:val="right" w:leader="dot" w:pos="9062"/>
        </w:tabs>
        <w:ind w:left="0"/>
        <w:rPr>
          <w:rFonts w:ascii="Tahoma" w:hAnsi="Tahoma" w:cs="Tahoma"/>
          <w:smallCaps w:val="0"/>
          <w:noProof/>
          <w:sz w:val="16"/>
          <w:szCs w:val="16"/>
          <w:lang w:eastAsia="sk-SK"/>
        </w:rPr>
      </w:pPr>
      <w:hyperlink w:anchor="_Toc431471632" w:history="1">
        <w:r w:rsidR="00472C4D" w:rsidRPr="00887FF6">
          <w:rPr>
            <w:rStyle w:val="Hypertextovprepojenie"/>
            <w:rFonts w:ascii="Tahoma" w:hAnsi="Tahoma" w:cs="Tahoma"/>
            <w:noProof/>
            <w:sz w:val="16"/>
            <w:szCs w:val="16"/>
          </w:rPr>
          <w:t>2.3 TECHNICKÁ INFRAŠTRUKTÚRA</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_Toc431471632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19</w:t>
        </w:r>
        <w:r w:rsidR="00472C4D" w:rsidRPr="00887FF6">
          <w:rPr>
            <w:rFonts w:ascii="Tahoma" w:hAnsi="Tahoma" w:cs="Tahoma"/>
            <w:noProof/>
            <w:webHidden/>
            <w:sz w:val="16"/>
            <w:szCs w:val="16"/>
          </w:rPr>
          <w:fldChar w:fldCharType="end"/>
        </w:r>
      </w:hyperlink>
    </w:p>
    <w:p w14:paraId="51B99ECE" w14:textId="77777777" w:rsidR="00472C4D" w:rsidRPr="00887FF6" w:rsidRDefault="00AB466F" w:rsidP="00472C4D">
      <w:pPr>
        <w:pStyle w:val="Obsah2"/>
        <w:tabs>
          <w:tab w:val="left" w:pos="800"/>
          <w:tab w:val="right" w:leader="dot" w:pos="9062"/>
        </w:tabs>
        <w:ind w:left="0"/>
        <w:rPr>
          <w:rFonts w:ascii="Tahoma" w:hAnsi="Tahoma" w:cs="Tahoma"/>
          <w:smallCaps w:val="0"/>
          <w:noProof/>
          <w:sz w:val="16"/>
          <w:szCs w:val="16"/>
          <w:lang w:eastAsia="sk-SK"/>
        </w:rPr>
      </w:pPr>
      <w:hyperlink w:anchor="_Toc431471634" w:history="1">
        <w:r w:rsidR="00472C4D" w:rsidRPr="00887FF6">
          <w:rPr>
            <w:rStyle w:val="Hypertextovprepojenie"/>
            <w:rFonts w:ascii="Tahoma" w:hAnsi="Tahoma" w:cs="Tahoma"/>
            <w:noProof/>
            <w:sz w:val="16"/>
            <w:szCs w:val="16"/>
          </w:rPr>
          <w:t>2.4 DOPRAVA</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_Toc431471634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24</w:t>
        </w:r>
        <w:r w:rsidR="00472C4D" w:rsidRPr="00887FF6">
          <w:rPr>
            <w:rFonts w:ascii="Tahoma" w:hAnsi="Tahoma" w:cs="Tahoma"/>
            <w:noProof/>
            <w:webHidden/>
            <w:sz w:val="16"/>
            <w:szCs w:val="16"/>
          </w:rPr>
          <w:fldChar w:fldCharType="end"/>
        </w:r>
      </w:hyperlink>
    </w:p>
    <w:p w14:paraId="590E14B5" w14:textId="77777777" w:rsidR="00472C4D" w:rsidRPr="00887FF6" w:rsidRDefault="00AB466F" w:rsidP="00472C4D">
      <w:pPr>
        <w:pStyle w:val="Obsah2"/>
        <w:tabs>
          <w:tab w:val="left" w:pos="800"/>
          <w:tab w:val="right" w:leader="dot" w:pos="9062"/>
        </w:tabs>
        <w:ind w:left="0"/>
        <w:rPr>
          <w:rFonts w:ascii="Tahoma" w:hAnsi="Tahoma" w:cs="Tahoma"/>
          <w:smallCaps w:val="0"/>
          <w:noProof/>
          <w:sz w:val="16"/>
          <w:szCs w:val="16"/>
          <w:lang w:eastAsia="sk-SK"/>
        </w:rPr>
      </w:pPr>
      <w:hyperlink w:anchor="_Toc431471636" w:history="1">
        <w:r w:rsidR="00472C4D" w:rsidRPr="00887FF6">
          <w:rPr>
            <w:rStyle w:val="Hypertextovprepojenie"/>
            <w:rFonts w:ascii="Tahoma" w:hAnsi="Tahoma" w:cs="Tahoma"/>
            <w:noProof/>
            <w:sz w:val="16"/>
            <w:szCs w:val="16"/>
          </w:rPr>
          <w:t>2.5 ŽIVOTNÉ PROSTREDIE</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_Toc431471636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26</w:t>
        </w:r>
        <w:r w:rsidR="00472C4D" w:rsidRPr="00887FF6">
          <w:rPr>
            <w:rFonts w:ascii="Tahoma" w:hAnsi="Tahoma" w:cs="Tahoma"/>
            <w:noProof/>
            <w:webHidden/>
            <w:sz w:val="16"/>
            <w:szCs w:val="16"/>
          </w:rPr>
          <w:fldChar w:fldCharType="end"/>
        </w:r>
      </w:hyperlink>
    </w:p>
    <w:p w14:paraId="0C3D55B9" w14:textId="77777777" w:rsidR="00472C4D" w:rsidRPr="00887FF6" w:rsidRDefault="00AB466F" w:rsidP="00472C4D">
      <w:pPr>
        <w:pStyle w:val="Obsah2"/>
        <w:tabs>
          <w:tab w:val="left" w:pos="800"/>
          <w:tab w:val="right" w:leader="dot" w:pos="9062"/>
        </w:tabs>
        <w:ind w:left="0"/>
        <w:rPr>
          <w:rFonts w:ascii="Tahoma" w:hAnsi="Tahoma" w:cs="Tahoma"/>
          <w:smallCaps w:val="0"/>
          <w:noProof/>
          <w:sz w:val="16"/>
          <w:szCs w:val="16"/>
          <w:lang w:eastAsia="sk-SK"/>
        </w:rPr>
      </w:pPr>
      <w:hyperlink w:anchor="_Toc431471637" w:history="1">
        <w:r w:rsidR="00472C4D" w:rsidRPr="00887FF6">
          <w:rPr>
            <w:rStyle w:val="Hypertextovprepojenie"/>
            <w:rFonts w:ascii="Tahoma" w:hAnsi="Tahoma" w:cs="Tahoma"/>
            <w:noProof/>
            <w:sz w:val="16"/>
            <w:szCs w:val="16"/>
          </w:rPr>
          <w:t>2.6 OBYVATEĽSTVO</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_Toc431471637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32</w:t>
        </w:r>
        <w:r w:rsidR="00472C4D" w:rsidRPr="00887FF6">
          <w:rPr>
            <w:rFonts w:ascii="Tahoma" w:hAnsi="Tahoma" w:cs="Tahoma"/>
            <w:noProof/>
            <w:webHidden/>
            <w:sz w:val="16"/>
            <w:szCs w:val="16"/>
          </w:rPr>
          <w:fldChar w:fldCharType="end"/>
        </w:r>
      </w:hyperlink>
    </w:p>
    <w:p w14:paraId="280E5840" w14:textId="77777777" w:rsidR="00472C4D" w:rsidRPr="00887FF6" w:rsidRDefault="00AB466F" w:rsidP="00472C4D">
      <w:pPr>
        <w:pStyle w:val="Obsah2"/>
        <w:tabs>
          <w:tab w:val="left" w:pos="800"/>
          <w:tab w:val="right" w:leader="dot" w:pos="9062"/>
        </w:tabs>
        <w:ind w:left="0"/>
        <w:rPr>
          <w:rFonts w:ascii="Tahoma" w:hAnsi="Tahoma" w:cs="Tahoma"/>
          <w:smallCaps w:val="0"/>
          <w:noProof/>
          <w:sz w:val="16"/>
          <w:szCs w:val="16"/>
          <w:lang w:eastAsia="sk-SK"/>
        </w:rPr>
      </w:pPr>
      <w:hyperlink w:anchor="_Toc431471638" w:history="1">
        <w:r w:rsidR="00472C4D" w:rsidRPr="00887FF6">
          <w:rPr>
            <w:rStyle w:val="Hypertextovprepojenie"/>
            <w:rFonts w:ascii="Tahoma" w:hAnsi="Tahoma" w:cs="Tahoma"/>
            <w:noProof/>
            <w:sz w:val="16"/>
            <w:szCs w:val="16"/>
          </w:rPr>
          <w:t>2.7 VZDELANIE A ZAMESTNANOSŤ</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_Toc431471638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39</w:t>
        </w:r>
        <w:r w:rsidR="00472C4D" w:rsidRPr="00887FF6">
          <w:rPr>
            <w:rFonts w:ascii="Tahoma" w:hAnsi="Tahoma" w:cs="Tahoma"/>
            <w:noProof/>
            <w:webHidden/>
            <w:sz w:val="16"/>
            <w:szCs w:val="16"/>
          </w:rPr>
          <w:fldChar w:fldCharType="end"/>
        </w:r>
      </w:hyperlink>
    </w:p>
    <w:p w14:paraId="495C5203" w14:textId="77777777" w:rsidR="00472C4D" w:rsidRPr="00887FF6" w:rsidRDefault="00AB466F" w:rsidP="00472C4D">
      <w:pPr>
        <w:pStyle w:val="Obsah2"/>
        <w:tabs>
          <w:tab w:val="left" w:pos="800"/>
          <w:tab w:val="right" w:leader="dot" w:pos="9062"/>
        </w:tabs>
        <w:ind w:left="0"/>
        <w:rPr>
          <w:rFonts w:ascii="Tahoma" w:hAnsi="Tahoma" w:cs="Tahoma"/>
          <w:smallCaps w:val="0"/>
          <w:noProof/>
          <w:sz w:val="16"/>
          <w:szCs w:val="16"/>
          <w:lang w:eastAsia="sk-SK"/>
        </w:rPr>
      </w:pPr>
      <w:hyperlink w:anchor="_Toc431471652" w:history="1">
        <w:r w:rsidR="00472C4D" w:rsidRPr="00887FF6">
          <w:rPr>
            <w:rStyle w:val="Hypertextovprepojenie"/>
            <w:rFonts w:ascii="Tahoma" w:hAnsi="Tahoma" w:cs="Tahoma"/>
            <w:noProof/>
            <w:sz w:val="16"/>
            <w:szCs w:val="16"/>
          </w:rPr>
          <w:t>2.8 BÝVANIE</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_Toc431471652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42</w:t>
        </w:r>
        <w:r w:rsidR="00472C4D" w:rsidRPr="00887FF6">
          <w:rPr>
            <w:rFonts w:ascii="Tahoma" w:hAnsi="Tahoma" w:cs="Tahoma"/>
            <w:noProof/>
            <w:webHidden/>
            <w:sz w:val="16"/>
            <w:szCs w:val="16"/>
          </w:rPr>
          <w:fldChar w:fldCharType="end"/>
        </w:r>
      </w:hyperlink>
    </w:p>
    <w:p w14:paraId="75C310DB" w14:textId="77777777" w:rsidR="00472C4D" w:rsidRPr="00887FF6" w:rsidRDefault="00AB466F" w:rsidP="00472C4D">
      <w:pPr>
        <w:pStyle w:val="Obsah2"/>
        <w:tabs>
          <w:tab w:val="left" w:pos="800"/>
          <w:tab w:val="right" w:leader="dot" w:pos="9062"/>
        </w:tabs>
        <w:ind w:left="0"/>
        <w:rPr>
          <w:rFonts w:ascii="Tahoma" w:hAnsi="Tahoma" w:cs="Tahoma"/>
          <w:smallCaps w:val="0"/>
          <w:noProof/>
          <w:sz w:val="16"/>
          <w:szCs w:val="16"/>
          <w:lang w:eastAsia="sk-SK"/>
        </w:rPr>
      </w:pPr>
      <w:hyperlink w:anchor="_Toc431471653" w:history="1">
        <w:r w:rsidR="00472C4D" w:rsidRPr="00887FF6">
          <w:rPr>
            <w:rStyle w:val="Hypertextovprepojenie"/>
            <w:rFonts w:ascii="Tahoma" w:hAnsi="Tahoma" w:cs="Tahoma"/>
            <w:noProof/>
            <w:sz w:val="16"/>
            <w:szCs w:val="16"/>
          </w:rPr>
          <w:t>2.9 PODNIKATEĽSKÉ SUBJEKTY</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_Toc431471653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43</w:t>
        </w:r>
        <w:r w:rsidR="00472C4D" w:rsidRPr="00887FF6">
          <w:rPr>
            <w:rFonts w:ascii="Tahoma" w:hAnsi="Tahoma" w:cs="Tahoma"/>
            <w:noProof/>
            <w:webHidden/>
            <w:sz w:val="16"/>
            <w:szCs w:val="16"/>
          </w:rPr>
          <w:fldChar w:fldCharType="end"/>
        </w:r>
      </w:hyperlink>
    </w:p>
    <w:p w14:paraId="576AA49B" w14:textId="77777777" w:rsidR="00472C4D" w:rsidRPr="00887FF6" w:rsidRDefault="00AB466F" w:rsidP="00472C4D">
      <w:pPr>
        <w:pStyle w:val="Obsah2"/>
        <w:tabs>
          <w:tab w:val="left" w:pos="1000"/>
          <w:tab w:val="right" w:leader="dot" w:pos="9062"/>
        </w:tabs>
        <w:ind w:left="0"/>
        <w:rPr>
          <w:rFonts w:ascii="Tahoma" w:hAnsi="Tahoma" w:cs="Tahoma"/>
          <w:smallCaps w:val="0"/>
          <w:noProof/>
          <w:sz w:val="16"/>
          <w:szCs w:val="16"/>
          <w:lang w:eastAsia="sk-SK"/>
        </w:rPr>
      </w:pPr>
      <w:hyperlink w:anchor="_Toc431471654" w:history="1">
        <w:r w:rsidR="00472C4D" w:rsidRPr="00887FF6">
          <w:rPr>
            <w:rStyle w:val="Hypertextovprepojenie"/>
            <w:rFonts w:ascii="Tahoma" w:hAnsi="Tahoma" w:cs="Tahoma"/>
            <w:noProof/>
            <w:sz w:val="16"/>
            <w:szCs w:val="16"/>
          </w:rPr>
          <w:t>2.10 ŠKOLSTVO A VZDELANIE</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_Toc431471654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45</w:t>
        </w:r>
        <w:r w:rsidR="00472C4D" w:rsidRPr="00887FF6">
          <w:rPr>
            <w:rFonts w:ascii="Tahoma" w:hAnsi="Tahoma" w:cs="Tahoma"/>
            <w:noProof/>
            <w:webHidden/>
            <w:sz w:val="16"/>
            <w:szCs w:val="16"/>
          </w:rPr>
          <w:fldChar w:fldCharType="end"/>
        </w:r>
      </w:hyperlink>
    </w:p>
    <w:p w14:paraId="3139C2AC" w14:textId="77777777" w:rsidR="00472C4D" w:rsidRPr="00887FF6" w:rsidRDefault="00AB466F" w:rsidP="00472C4D">
      <w:pPr>
        <w:pStyle w:val="Obsah2"/>
        <w:tabs>
          <w:tab w:val="left" w:pos="1000"/>
          <w:tab w:val="right" w:leader="dot" w:pos="9062"/>
        </w:tabs>
        <w:ind w:left="0"/>
        <w:rPr>
          <w:rFonts w:ascii="Tahoma" w:hAnsi="Tahoma" w:cs="Tahoma"/>
          <w:smallCaps w:val="0"/>
          <w:noProof/>
          <w:sz w:val="16"/>
          <w:szCs w:val="16"/>
          <w:lang w:eastAsia="sk-SK"/>
        </w:rPr>
      </w:pPr>
      <w:hyperlink w:anchor="_Toc431471655" w:history="1">
        <w:r w:rsidR="00472C4D" w:rsidRPr="00887FF6">
          <w:rPr>
            <w:rStyle w:val="Hypertextovprepojenie"/>
            <w:rFonts w:ascii="Tahoma" w:hAnsi="Tahoma" w:cs="Tahoma"/>
            <w:noProof/>
            <w:sz w:val="16"/>
            <w:szCs w:val="16"/>
          </w:rPr>
          <w:t>2.11</w:t>
        </w:r>
        <w:r w:rsidR="00472C4D" w:rsidRPr="00887FF6">
          <w:rPr>
            <w:rFonts w:ascii="Tahoma" w:hAnsi="Tahoma" w:cs="Tahoma"/>
            <w:smallCaps w:val="0"/>
            <w:noProof/>
            <w:sz w:val="16"/>
            <w:szCs w:val="16"/>
            <w:lang w:eastAsia="sk-SK"/>
          </w:rPr>
          <w:t xml:space="preserve"> </w:t>
        </w:r>
        <w:r w:rsidR="00472C4D" w:rsidRPr="00887FF6">
          <w:rPr>
            <w:rStyle w:val="Hypertextovprepojenie"/>
            <w:rFonts w:ascii="Tahoma" w:hAnsi="Tahoma" w:cs="Tahoma"/>
            <w:noProof/>
            <w:sz w:val="16"/>
            <w:szCs w:val="16"/>
          </w:rPr>
          <w:t>SOCIÁLNA SFÉRA</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_Toc431471655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47</w:t>
        </w:r>
        <w:r w:rsidR="00472C4D" w:rsidRPr="00887FF6">
          <w:rPr>
            <w:rFonts w:ascii="Tahoma" w:hAnsi="Tahoma" w:cs="Tahoma"/>
            <w:noProof/>
            <w:webHidden/>
            <w:sz w:val="16"/>
            <w:szCs w:val="16"/>
          </w:rPr>
          <w:fldChar w:fldCharType="end"/>
        </w:r>
      </w:hyperlink>
    </w:p>
    <w:p w14:paraId="0FEE1DB3" w14:textId="77777777" w:rsidR="00472C4D" w:rsidRPr="00887FF6" w:rsidRDefault="00AB466F" w:rsidP="00472C4D">
      <w:pPr>
        <w:pStyle w:val="Obsah2"/>
        <w:tabs>
          <w:tab w:val="left" w:pos="1000"/>
          <w:tab w:val="right" w:leader="dot" w:pos="9062"/>
        </w:tabs>
        <w:ind w:left="0"/>
        <w:rPr>
          <w:rFonts w:ascii="Tahoma" w:hAnsi="Tahoma" w:cs="Tahoma"/>
          <w:smallCaps w:val="0"/>
          <w:noProof/>
          <w:sz w:val="16"/>
          <w:szCs w:val="16"/>
          <w:lang w:eastAsia="sk-SK"/>
        </w:rPr>
      </w:pPr>
      <w:hyperlink w:anchor="_Toc431471656" w:history="1">
        <w:r w:rsidR="00472C4D" w:rsidRPr="00887FF6">
          <w:rPr>
            <w:rStyle w:val="Hypertextovprepojenie"/>
            <w:rFonts w:ascii="Tahoma" w:hAnsi="Tahoma" w:cs="Tahoma"/>
            <w:noProof/>
            <w:sz w:val="16"/>
            <w:szCs w:val="16"/>
          </w:rPr>
          <w:t>2.12 ZDRAVOTNÍCTVO</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_Toc431471656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48</w:t>
        </w:r>
        <w:r w:rsidR="00472C4D" w:rsidRPr="00887FF6">
          <w:rPr>
            <w:rFonts w:ascii="Tahoma" w:hAnsi="Tahoma" w:cs="Tahoma"/>
            <w:noProof/>
            <w:webHidden/>
            <w:sz w:val="16"/>
            <w:szCs w:val="16"/>
          </w:rPr>
          <w:fldChar w:fldCharType="end"/>
        </w:r>
      </w:hyperlink>
    </w:p>
    <w:p w14:paraId="3CF60E01" w14:textId="77777777" w:rsidR="00472C4D" w:rsidRPr="00887FF6" w:rsidRDefault="00AB466F" w:rsidP="00472C4D">
      <w:pPr>
        <w:pStyle w:val="Obsah2"/>
        <w:tabs>
          <w:tab w:val="left" w:pos="1000"/>
          <w:tab w:val="right" w:leader="dot" w:pos="9062"/>
        </w:tabs>
        <w:ind w:left="0"/>
        <w:rPr>
          <w:rFonts w:ascii="Tahoma" w:hAnsi="Tahoma" w:cs="Tahoma"/>
          <w:smallCaps w:val="0"/>
          <w:noProof/>
          <w:sz w:val="16"/>
          <w:szCs w:val="16"/>
          <w:lang w:eastAsia="sk-SK"/>
        </w:rPr>
      </w:pPr>
      <w:hyperlink w:anchor="_Toc431471657" w:history="1">
        <w:r w:rsidR="00472C4D" w:rsidRPr="00887FF6">
          <w:rPr>
            <w:rStyle w:val="Hypertextovprepojenie"/>
            <w:rFonts w:ascii="Tahoma" w:hAnsi="Tahoma" w:cs="Tahoma"/>
            <w:noProof/>
            <w:sz w:val="16"/>
            <w:szCs w:val="16"/>
          </w:rPr>
          <w:t>2.13 ŠPORT....</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_Toc431471657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49</w:t>
        </w:r>
        <w:r w:rsidR="00472C4D" w:rsidRPr="00887FF6">
          <w:rPr>
            <w:rFonts w:ascii="Tahoma" w:hAnsi="Tahoma" w:cs="Tahoma"/>
            <w:noProof/>
            <w:webHidden/>
            <w:sz w:val="16"/>
            <w:szCs w:val="16"/>
          </w:rPr>
          <w:fldChar w:fldCharType="end"/>
        </w:r>
      </w:hyperlink>
    </w:p>
    <w:p w14:paraId="46841C1F" w14:textId="77777777" w:rsidR="00472C4D" w:rsidRPr="00887FF6" w:rsidRDefault="00AB466F" w:rsidP="00472C4D">
      <w:pPr>
        <w:pStyle w:val="Obsah2"/>
        <w:tabs>
          <w:tab w:val="left" w:pos="1000"/>
          <w:tab w:val="right" w:leader="dot" w:pos="9062"/>
        </w:tabs>
        <w:ind w:left="0"/>
        <w:rPr>
          <w:rFonts w:ascii="Tahoma" w:hAnsi="Tahoma" w:cs="Tahoma"/>
          <w:smallCaps w:val="0"/>
          <w:noProof/>
          <w:sz w:val="16"/>
          <w:szCs w:val="16"/>
          <w:lang w:eastAsia="sk-SK"/>
        </w:rPr>
      </w:pPr>
      <w:hyperlink w:anchor="_Toc431471658" w:history="1">
        <w:r w:rsidR="00472C4D" w:rsidRPr="00887FF6">
          <w:rPr>
            <w:rStyle w:val="Hypertextovprepojenie"/>
            <w:rFonts w:ascii="Tahoma" w:hAnsi="Tahoma" w:cs="Tahoma"/>
            <w:noProof/>
            <w:sz w:val="16"/>
            <w:szCs w:val="16"/>
          </w:rPr>
          <w:t>2.14 KULTÚRA</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_Toc431471658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51</w:t>
        </w:r>
        <w:r w:rsidR="00472C4D" w:rsidRPr="00887FF6">
          <w:rPr>
            <w:rFonts w:ascii="Tahoma" w:hAnsi="Tahoma" w:cs="Tahoma"/>
            <w:noProof/>
            <w:webHidden/>
            <w:sz w:val="16"/>
            <w:szCs w:val="16"/>
          </w:rPr>
          <w:fldChar w:fldCharType="end"/>
        </w:r>
      </w:hyperlink>
    </w:p>
    <w:p w14:paraId="5537B058" w14:textId="77777777" w:rsidR="00472C4D" w:rsidRPr="00887FF6" w:rsidRDefault="00AB466F" w:rsidP="00472C4D">
      <w:pPr>
        <w:pStyle w:val="Obsah2"/>
        <w:tabs>
          <w:tab w:val="left" w:pos="1000"/>
          <w:tab w:val="right" w:leader="dot" w:pos="9062"/>
        </w:tabs>
        <w:ind w:left="0"/>
        <w:rPr>
          <w:rFonts w:ascii="Tahoma" w:hAnsi="Tahoma" w:cs="Tahoma"/>
          <w:smallCaps w:val="0"/>
          <w:noProof/>
          <w:sz w:val="16"/>
          <w:szCs w:val="16"/>
          <w:lang w:eastAsia="sk-SK"/>
        </w:rPr>
      </w:pPr>
      <w:hyperlink w:anchor="_Toc431471659" w:history="1">
        <w:r w:rsidR="00472C4D" w:rsidRPr="00887FF6">
          <w:rPr>
            <w:rStyle w:val="Hypertextovprepojenie"/>
            <w:rFonts w:ascii="Tahoma" w:hAnsi="Tahoma" w:cs="Tahoma"/>
            <w:noProof/>
            <w:sz w:val="16"/>
            <w:szCs w:val="16"/>
          </w:rPr>
          <w:t>2.15 UBYTOVACIE ZARIADENIA</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_Toc431471659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54</w:t>
        </w:r>
        <w:r w:rsidR="00472C4D" w:rsidRPr="00887FF6">
          <w:rPr>
            <w:rFonts w:ascii="Tahoma" w:hAnsi="Tahoma" w:cs="Tahoma"/>
            <w:noProof/>
            <w:webHidden/>
            <w:sz w:val="16"/>
            <w:szCs w:val="16"/>
          </w:rPr>
          <w:fldChar w:fldCharType="end"/>
        </w:r>
      </w:hyperlink>
    </w:p>
    <w:p w14:paraId="54750D10" w14:textId="77777777" w:rsidR="00472C4D" w:rsidRPr="00887FF6" w:rsidRDefault="00AB466F" w:rsidP="00472C4D">
      <w:pPr>
        <w:pStyle w:val="Obsah2"/>
        <w:tabs>
          <w:tab w:val="left" w:pos="1000"/>
          <w:tab w:val="right" w:leader="dot" w:pos="9062"/>
        </w:tabs>
        <w:ind w:left="0"/>
        <w:rPr>
          <w:rFonts w:ascii="Tahoma" w:hAnsi="Tahoma" w:cs="Tahoma"/>
          <w:smallCaps w:val="0"/>
          <w:noProof/>
          <w:sz w:val="16"/>
          <w:szCs w:val="16"/>
          <w:lang w:eastAsia="sk-SK"/>
        </w:rPr>
      </w:pPr>
      <w:hyperlink w:anchor="_Toc431471660" w:history="1">
        <w:r w:rsidR="00472C4D" w:rsidRPr="00887FF6">
          <w:rPr>
            <w:rStyle w:val="Hypertextovprepojenie"/>
            <w:rFonts w:ascii="Tahoma" w:hAnsi="Tahoma" w:cs="Tahoma"/>
            <w:noProof/>
            <w:sz w:val="16"/>
            <w:szCs w:val="16"/>
          </w:rPr>
          <w:t>2.16 STRAVOVACIE A REŠTAURAČNÉ SLUŽBY</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_Toc431471660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54</w:t>
        </w:r>
        <w:r w:rsidR="00472C4D" w:rsidRPr="00887FF6">
          <w:rPr>
            <w:rFonts w:ascii="Tahoma" w:hAnsi="Tahoma" w:cs="Tahoma"/>
            <w:noProof/>
            <w:webHidden/>
            <w:sz w:val="16"/>
            <w:szCs w:val="16"/>
          </w:rPr>
          <w:fldChar w:fldCharType="end"/>
        </w:r>
      </w:hyperlink>
    </w:p>
    <w:p w14:paraId="29830AA3" w14:textId="77777777" w:rsidR="00472C4D" w:rsidRPr="00887FF6" w:rsidRDefault="00AB466F" w:rsidP="00472C4D">
      <w:pPr>
        <w:pStyle w:val="Obsah2"/>
        <w:tabs>
          <w:tab w:val="left" w:pos="1000"/>
          <w:tab w:val="right" w:leader="dot" w:pos="9062"/>
        </w:tabs>
        <w:ind w:left="0"/>
        <w:rPr>
          <w:rFonts w:ascii="Tahoma" w:hAnsi="Tahoma" w:cs="Tahoma"/>
          <w:smallCaps w:val="0"/>
          <w:noProof/>
          <w:sz w:val="16"/>
          <w:szCs w:val="16"/>
          <w:lang w:eastAsia="sk-SK"/>
        </w:rPr>
      </w:pPr>
      <w:hyperlink w:anchor="_Toc431471661" w:history="1">
        <w:r w:rsidR="00472C4D" w:rsidRPr="00887FF6">
          <w:rPr>
            <w:rStyle w:val="Hypertextovprepojenie"/>
            <w:rFonts w:ascii="Tahoma" w:hAnsi="Tahoma" w:cs="Tahoma"/>
            <w:noProof/>
            <w:sz w:val="16"/>
            <w:szCs w:val="16"/>
          </w:rPr>
          <w:t>2.17 CESTOVNÝ RUCH</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_Toc431471661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54</w:t>
        </w:r>
        <w:r w:rsidR="00472C4D" w:rsidRPr="00887FF6">
          <w:rPr>
            <w:rFonts w:ascii="Tahoma" w:hAnsi="Tahoma" w:cs="Tahoma"/>
            <w:noProof/>
            <w:webHidden/>
            <w:sz w:val="16"/>
            <w:szCs w:val="16"/>
          </w:rPr>
          <w:fldChar w:fldCharType="end"/>
        </w:r>
      </w:hyperlink>
    </w:p>
    <w:p w14:paraId="233BD14E" w14:textId="77777777" w:rsidR="00472C4D" w:rsidRPr="00887FF6" w:rsidRDefault="00AB466F" w:rsidP="00472C4D">
      <w:pPr>
        <w:pStyle w:val="Obsah2"/>
        <w:tabs>
          <w:tab w:val="left" w:pos="1000"/>
          <w:tab w:val="right" w:leader="dot" w:pos="9062"/>
        </w:tabs>
        <w:ind w:left="0"/>
        <w:rPr>
          <w:rFonts w:ascii="Tahoma" w:hAnsi="Tahoma" w:cs="Tahoma"/>
          <w:smallCaps w:val="0"/>
          <w:noProof/>
          <w:sz w:val="16"/>
          <w:szCs w:val="16"/>
          <w:lang w:eastAsia="sk-SK"/>
        </w:rPr>
      </w:pPr>
      <w:hyperlink w:anchor="_Toc431471662" w:history="1">
        <w:r w:rsidR="00472C4D" w:rsidRPr="00887FF6">
          <w:rPr>
            <w:rStyle w:val="Hypertextovprepojenie"/>
            <w:rFonts w:ascii="Tahoma" w:hAnsi="Tahoma" w:cs="Tahoma"/>
            <w:noProof/>
            <w:sz w:val="16"/>
            <w:szCs w:val="16"/>
          </w:rPr>
          <w:t>2.18 REKAPITULÁCIA ROZPOČTU OBCE</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_Toc431471662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55</w:t>
        </w:r>
        <w:r w:rsidR="00472C4D" w:rsidRPr="00887FF6">
          <w:rPr>
            <w:rFonts w:ascii="Tahoma" w:hAnsi="Tahoma" w:cs="Tahoma"/>
            <w:noProof/>
            <w:webHidden/>
            <w:sz w:val="16"/>
            <w:szCs w:val="16"/>
          </w:rPr>
          <w:fldChar w:fldCharType="end"/>
        </w:r>
      </w:hyperlink>
    </w:p>
    <w:p w14:paraId="48D958C1" w14:textId="77777777" w:rsidR="00472C4D" w:rsidRPr="00887FF6" w:rsidRDefault="00AB466F" w:rsidP="00472C4D">
      <w:pPr>
        <w:pStyle w:val="Obsah2"/>
        <w:tabs>
          <w:tab w:val="left" w:pos="1000"/>
          <w:tab w:val="right" w:leader="dot" w:pos="9062"/>
        </w:tabs>
        <w:ind w:left="0"/>
        <w:rPr>
          <w:rFonts w:ascii="Tahoma" w:hAnsi="Tahoma" w:cs="Tahoma"/>
          <w:smallCaps w:val="0"/>
          <w:noProof/>
          <w:sz w:val="16"/>
          <w:szCs w:val="16"/>
          <w:lang w:eastAsia="sk-SK"/>
        </w:rPr>
      </w:pPr>
      <w:hyperlink w:anchor="_Toc431471663" w:history="1">
        <w:r w:rsidR="00472C4D" w:rsidRPr="00887FF6">
          <w:rPr>
            <w:rStyle w:val="Hypertextovprepojenie"/>
            <w:rFonts w:ascii="Tahoma" w:hAnsi="Tahoma" w:cs="Tahoma"/>
            <w:noProof/>
            <w:sz w:val="16"/>
            <w:szCs w:val="16"/>
          </w:rPr>
          <w:t>2.19 SAMOSPRÁVA</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_Toc431471663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56</w:t>
        </w:r>
        <w:r w:rsidR="00472C4D" w:rsidRPr="00887FF6">
          <w:rPr>
            <w:rFonts w:ascii="Tahoma" w:hAnsi="Tahoma" w:cs="Tahoma"/>
            <w:noProof/>
            <w:webHidden/>
            <w:sz w:val="16"/>
            <w:szCs w:val="16"/>
          </w:rPr>
          <w:fldChar w:fldCharType="end"/>
        </w:r>
      </w:hyperlink>
    </w:p>
    <w:p w14:paraId="552EBF86" w14:textId="77777777" w:rsidR="00472C4D" w:rsidRPr="00887FF6" w:rsidRDefault="00AB466F" w:rsidP="00472C4D">
      <w:pPr>
        <w:pStyle w:val="Obsah2"/>
        <w:tabs>
          <w:tab w:val="right" w:leader="dot" w:pos="9062"/>
        </w:tabs>
        <w:ind w:left="0"/>
        <w:rPr>
          <w:rFonts w:ascii="Tahoma" w:hAnsi="Tahoma" w:cs="Tahoma"/>
          <w:smallCaps w:val="0"/>
          <w:noProof/>
          <w:sz w:val="16"/>
          <w:szCs w:val="16"/>
          <w:lang w:eastAsia="sk-SK"/>
        </w:rPr>
      </w:pPr>
      <w:hyperlink w:anchor="_Toc431471664" w:history="1">
        <w:r w:rsidR="00472C4D" w:rsidRPr="00887FF6">
          <w:rPr>
            <w:rStyle w:val="Hypertextovprepojenie"/>
            <w:rFonts w:ascii="Tahoma" w:hAnsi="Tahoma" w:cs="Tahoma"/>
            <w:noProof/>
            <w:sz w:val="16"/>
            <w:szCs w:val="16"/>
          </w:rPr>
          <w:t>2.21 IDENTIFIKÁCIA HLAVNÝCH VONKAJŠÍCH FAKTOROV ROZVOJA ÚZEMIA A ANALÝZA VPLYVU VONKAJŠIEHO PROSTREDIA NA VÝVOJ SITUÁCIE V ÚZEMÍ</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_Toc431471664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56</w:t>
        </w:r>
        <w:r w:rsidR="00472C4D" w:rsidRPr="00887FF6">
          <w:rPr>
            <w:rFonts w:ascii="Tahoma" w:hAnsi="Tahoma" w:cs="Tahoma"/>
            <w:noProof/>
            <w:webHidden/>
            <w:sz w:val="16"/>
            <w:szCs w:val="16"/>
          </w:rPr>
          <w:fldChar w:fldCharType="end"/>
        </w:r>
      </w:hyperlink>
    </w:p>
    <w:p w14:paraId="7D766898" w14:textId="77777777" w:rsidR="00472C4D" w:rsidRPr="00887FF6" w:rsidRDefault="00AB466F" w:rsidP="00472C4D">
      <w:pPr>
        <w:pStyle w:val="Obsah2"/>
        <w:tabs>
          <w:tab w:val="left" w:pos="1000"/>
          <w:tab w:val="right" w:leader="dot" w:pos="9062"/>
        </w:tabs>
        <w:ind w:left="0"/>
        <w:rPr>
          <w:rFonts w:ascii="Tahoma" w:hAnsi="Tahoma" w:cs="Tahoma"/>
          <w:smallCaps w:val="0"/>
          <w:noProof/>
          <w:sz w:val="16"/>
          <w:szCs w:val="16"/>
          <w:lang w:eastAsia="sk-SK"/>
        </w:rPr>
      </w:pPr>
      <w:hyperlink w:anchor="_Toc431471665" w:history="1">
        <w:r w:rsidR="00472C4D" w:rsidRPr="00887FF6">
          <w:rPr>
            <w:rStyle w:val="Hypertextovprepojenie"/>
            <w:rFonts w:ascii="Tahoma" w:hAnsi="Tahoma" w:cs="Tahoma"/>
            <w:noProof/>
            <w:sz w:val="16"/>
            <w:szCs w:val="16"/>
          </w:rPr>
          <w:t>2.21. EX-POST HODNOTENIE PREDCHÁDZAJÚCEHO PHSR</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_Toc431471665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57</w:t>
        </w:r>
        <w:r w:rsidR="00472C4D" w:rsidRPr="00887FF6">
          <w:rPr>
            <w:rFonts w:ascii="Tahoma" w:hAnsi="Tahoma" w:cs="Tahoma"/>
            <w:noProof/>
            <w:webHidden/>
            <w:sz w:val="16"/>
            <w:szCs w:val="16"/>
          </w:rPr>
          <w:fldChar w:fldCharType="end"/>
        </w:r>
      </w:hyperlink>
    </w:p>
    <w:p w14:paraId="42978528" w14:textId="77777777" w:rsidR="00472C4D" w:rsidRPr="00887FF6" w:rsidRDefault="00AB466F" w:rsidP="00472C4D">
      <w:pPr>
        <w:pStyle w:val="Obsah1"/>
        <w:tabs>
          <w:tab w:val="right" w:leader="dot" w:pos="9062"/>
        </w:tabs>
        <w:rPr>
          <w:rFonts w:ascii="Tahoma" w:hAnsi="Tahoma" w:cs="Tahoma"/>
          <w:b w:val="0"/>
          <w:bCs w:val="0"/>
          <w:caps w:val="0"/>
          <w:noProof/>
          <w:sz w:val="16"/>
          <w:szCs w:val="16"/>
          <w:lang w:eastAsia="sk-SK"/>
        </w:rPr>
      </w:pPr>
      <w:hyperlink w:anchor="_Toc431471666" w:history="1">
        <w:r w:rsidR="00472C4D" w:rsidRPr="00887FF6">
          <w:rPr>
            <w:rStyle w:val="Hypertextovprepojenie"/>
            <w:rFonts w:ascii="Tahoma" w:hAnsi="Tahoma" w:cs="Tahoma"/>
            <w:caps w:val="0"/>
            <w:noProof/>
            <w:sz w:val="16"/>
            <w:szCs w:val="16"/>
          </w:rPr>
          <w:t>3 SWOT ANALÝZY</w:t>
        </w:r>
        <w:r w:rsidR="00472C4D" w:rsidRPr="00887FF6">
          <w:rPr>
            <w:rFonts w:ascii="Tahoma" w:hAnsi="Tahoma" w:cs="Tahoma"/>
            <w:caps w:val="0"/>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_Toc431471666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58</w:t>
        </w:r>
        <w:r w:rsidR="00472C4D" w:rsidRPr="00887FF6">
          <w:rPr>
            <w:rFonts w:ascii="Tahoma" w:hAnsi="Tahoma" w:cs="Tahoma"/>
            <w:noProof/>
            <w:webHidden/>
            <w:sz w:val="16"/>
            <w:szCs w:val="16"/>
          </w:rPr>
          <w:fldChar w:fldCharType="end"/>
        </w:r>
      </w:hyperlink>
    </w:p>
    <w:p w14:paraId="49DC25C6" w14:textId="77777777" w:rsidR="00472C4D" w:rsidRPr="00887FF6" w:rsidRDefault="00AB466F" w:rsidP="00472C4D">
      <w:pPr>
        <w:pStyle w:val="Obsah2"/>
        <w:tabs>
          <w:tab w:val="left" w:pos="800"/>
          <w:tab w:val="right" w:leader="dot" w:pos="9062"/>
        </w:tabs>
        <w:ind w:left="0"/>
        <w:rPr>
          <w:rFonts w:ascii="Tahoma" w:hAnsi="Tahoma" w:cs="Tahoma"/>
          <w:smallCaps w:val="0"/>
          <w:noProof/>
          <w:sz w:val="16"/>
          <w:szCs w:val="16"/>
          <w:lang w:eastAsia="sk-SK"/>
        </w:rPr>
      </w:pPr>
      <w:hyperlink w:anchor="_Toc431471667" w:history="1">
        <w:r w:rsidR="00472C4D" w:rsidRPr="00887FF6">
          <w:rPr>
            <w:rStyle w:val="Hypertextovprepojenie"/>
            <w:rFonts w:ascii="Tahoma" w:hAnsi="Tahoma" w:cs="Tahoma"/>
            <w:noProof/>
            <w:sz w:val="16"/>
            <w:szCs w:val="16"/>
          </w:rPr>
          <w:t>3.1 HOSPODÁRSTVO A VEDECKO-TECHNICKÝ ROZVOJ</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_Toc431471667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60</w:t>
        </w:r>
        <w:r w:rsidR="00472C4D" w:rsidRPr="00887FF6">
          <w:rPr>
            <w:rFonts w:ascii="Tahoma" w:hAnsi="Tahoma" w:cs="Tahoma"/>
            <w:noProof/>
            <w:webHidden/>
            <w:sz w:val="16"/>
            <w:szCs w:val="16"/>
          </w:rPr>
          <w:fldChar w:fldCharType="end"/>
        </w:r>
      </w:hyperlink>
    </w:p>
    <w:p w14:paraId="1DA1F965" w14:textId="77777777" w:rsidR="00472C4D" w:rsidRPr="00887FF6" w:rsidRDefault="00AB466F" w:rsidP="00472C4D">
      <w:pPr>
        <w:pStyle w:val="Obsah2"/>
        <w:tabs>
          <w:tab w:val="right" w:leader="dot" w:pos="9062"/>
        </w:tabs>
        <w:ind w:left="0"/>
        <w:rPr>
          <w:rFonts w:ascii="Tahoma" w:hAnsi="Tahoma" w:cs="Tahoma"/>
          <w:smallCaps w:val="0"/>
          <w:noProof/>
          <w:sz w:val="16"/>
          <w:szCs w:val="16"/>
          <w:lang w:eastAsia="sk-SK"/>
        </w:rPr>
      </w:pPr>
      <w:hyperlink w:anchor="_Toc431471668" w:history="1">
        <w:r w:rsidR="00472C4D" w:rsidRPr="00887FF6">
          <w:rPr>
            <w:rStyle w:val="Hypertextovprepojenie"/>
            <w:rFonts w:ascii="Tahoma" w:hAnsi="Tahoma" w:cs="Tahoma"/>
            <w:noProof/>
            <w:sz w:val="16"/>
            <w:szCs w:val="16"/>
          </w:rPr>
          <w:t>3.2 DOPRAVA A KOMUNIKÁCIE</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_Toc431471668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61</w:t>
        </w:r>
        <w:r w:rsidR="00472C4D" w:rsidRPr="00887FF6">
          <w:rPr>
            <w:rFonts w:ascii="Tahoma" w:hAnsi="Tahoma" w:cs="Tahoma"/>
            <w:noProof/>
            <w:webHidden/>
            <w:sz w:val="16"/>
            <w:szCs w:val="16"/>
          </w:rPr>
          <w:fldChar w:fldCharType="end"/>
        </w:r>
      </w:hyperlink>
    </w:p>
    <w:p w14:paraId="69E950B6" w14:textId="77777777" w:rsidR="00472C4D" w:rsidRPr="00887FF6" w:rsidRDefault="00AB466F" w:rsidP="00472C4D">
      <w:pPr>
        <w:pStyle w:val="Obsah2"/>
        <w:tabs>
          <w:tab w:val="left" w:pos="800"/>
          <w:tab w:val="right" w:leader="dot" w:pos="9062"/>
        </w:tabs>
        <w:ind w:left="0"/>
        <w:rPr>
          <w:rFonts w:ascii="Tahoma" w:hAnsi="Tahoma" w:cs="Tahoma"/>
          <w:smallCaps w:val="0"/>
          <w:noProof/>
          <w:sz w:val="16"/>
          <w:szCs w:val="16"/>
          <w:lang w:eastAsia="sk-SK"/>
        </w:rPr>
      </w:pPr>
      <w:hyperlink w:anchor="_Toc431471669" w:history="1">
        <w:r w:rsidR="00472C4D" w:rsidRPr="00887FF6">
          <w:rPr>
            <w:rStyle w:val="Hypertextovprepojenie"/>
            <w:rFonts w:ascii="Tahoma" w:hAnsi="Tahoma" w:cs="Tahoma"/>
            <w:noProof/>
            <w:sz w:val="16"/>
            <w:szCs w:val="16"/>
          </w:rPr>
          <w:t>3.3 TECHNICKÁ INFRAŠTRUKTÚRA</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_Toc431471669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62</w:t>
        </w:r>
        <w:r w:rsidR="00472C4D" w:rsidRPr="00887FF6">
          <w:rPr>
            <w:rFonts w:ascii="Tahoma" w:hAnsi="Tahoma" w:cs="Tahoma"/>
            <w:noProof/>
            <w:webHidden/>
            <w:sz w:val="16"/>
            <w:szCs w:val="16"/>
          </w:rPr>
          <w:fldChar w:fldCharType="end"/>
        </w:r>
      </w:hyperlink>
    </w:p>
    <w:p w14:paraId="36CA38B9" w14:textId="77777777" w:rsidR="00472C4D" w:rsidRPr="00887FF6" w:rsidRDefault="00AB466F" w:rsidP="00472C4D">
      <w:pPr>
        <w:pStyle w:val="Obsah2"/>
        <w:tabs>
          <w:tab w:val="right" w:leader="dot" w:pos="9062"/>
        </w:tabs>
        <w:ind w:left="0"/>
        <w:rPr>
          <w:rFonts w:ascii="Tahoma" w:hAnsi="Tahoma" w:cs="Tahoma"/>
          <w:smallCaps w:val="0"/>
          <w:noProof/>
          <w:sz w:val="16"/>
          <w:szCs w:val="16"/>
          <w:lang w:eastAsia="sk-SK"/>
        </w:rPr>
      </w:pPr>
      <w:hyperlink w:anchor="_Toc431471670" w:history="1">
        <w:r w:rsidR="00472C4D" w:rsidRPr="00887FF6">
          <w:rPr>
            <w:rStyle w:val="Hypertextovprepojenie"/>
            <w:rFonts w:ascii="Tahoma" w:hAnsi="Tahoma" w:cs="Tahoma"/>
            <w:noProof/>
            <w:sz w:val="16"/>
            <w:szCs w:val="16"/>
          </w:rPr>
          <w:t>3.4 ODPADOVÉ HOSPODÁRSTVO</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_Toc431471670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63</w:t>
        </w:r>
        <w:r w:rsidR="00472C4D" w:rsidRPr="00887FF6">
          <w:rPr>
            <w:rFonts w:ascii="Tahoma" w:hAnsi="Tahoma" w:cs="Tahoma"/>
            <w:noProof/>
            <w:webHidden/>
            <w:sz w:val="16"/>
            <w:szCs w:val="16"/>
          </w:rPr>
          <w:fldChar w:fldCharType="end"/>
        </w:r>
      </w:hyperlink>
    </w:p>
    <w:p w14:paraId="06EEEC8C" w14:textId="77777777" w:rsidR="00472C4D" w:rsidRPr="00887FF6" w:rsidRDefault="00AB466F" w:rsidP="00472C4D">
      <w:pPr>
        <w:pStyle w:val="Obsah2"/>
        <w:tabs>
          <w:tab w:val="left" w:pos="800"/>
          <w:tab w:val="right" w:leader="dot" w:pos="9062"/>
        </w:tabs>
        <w:ind w:left="0"/>
        <w:rPr>
          <w:rFonts w:ascii="Tahoma" w:hAnsi="Tahoma" w:cs="Tahoma"/>
          <w:smallCaps w:val="0"/>
          <w:noProof/>
          <w:sz w:val="16"/>
          <w:szCs w:val="16"/>
          <w:lang w:eastAsia="sk-SK"/>
        </w:rPr>
      </w:pPr>
      <w:hyperlink w:anchor="_Toc431471671" w:history="1">
        <w:r w:rsidR="00472C4D" w:rsidRPr="00887FF6">
          <w:rPr>
            <w:rStyle w:val="Hypertextovprepojenie"/>
            <w:rFonts w:ascii="Tahoma" w:hAnsi="Tahoma" w:cs="Tahoma"/>
            <w:noProof/>
            <w:sz w:val="16"/>
            <w:szCs w:val="16"/>
          </w:rPr>
          <w:t>3.5 ŽIVOTNÉ PROSTREDIE</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_Toc431471671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64</w:t>
        </w:r>
        <w:r w:rsidR="00472C4D" w:rsidRPr="00887FF6">
          <w:rPr>
            <w:rFonts w:ascii="Tahoma" w:hAnsi="Tahoma" w:cs="Tahoma"/>
            <w:noProof/>
            <w:webHidden/>
            <w:sz w:val="16"/>
            <w:szCs w:val="16"/>
          </w:rPr>
          <w:fldChar w:fldCharType="end"/>
        </w:r>
      </w:hyperlink>
    </w:p>
    <w:p w14:paraId="16F57A73" w14:textId="77777777" w:rsidR="00472C4D" w:rsidRPr="00887FF6" w:rsidRDefault="00AB466F" w:rsidP="00472C4D">
      <w:pPr>
        <w:pStyle w:val="Obsah2"/>
        <w:tabs>
          <w:tab w:val="left" w:pos="800"/>
          <w:tab w:val="right" w:leader="dot" w:pos="9062"/>
        </w:tabs>
        <w:ind w:left="0"/>
        <w:rPr>
          <w:rFonts w:ascii="Tahoma" w:hAnsi="Tahoma" w:cs="Tahoma"/>
          <w:smallCaps w:val="0"/>
          <w:noProof/>
          <w:sz w:val="16"/>
          <w:szCs w:val="16"/>
          <w:lang w:eastAsia="sk-SK"/>
        </w:rPr>
      </w:pPr>
      <w:hyperlink w:anchor="_Toc431471672" w:history="1">
        <w:r w:rsidR="00472C4D" w:rsidRPr="00887FF6">
          <w:rPr>
            <w:rStyle w:val="Hypertextovprepojenie"/>
            <w:rFonts w:ascii="Tahoma" w:hAnsi="Tahoma" w:cs="Tahoma"/>
            <w:noProof/>
            <w:sz w:val="16"/>
            <w:szCs w:val="16"/>
          </w:rPr>
          <w:t>3.6 SOCIÁLNA OBLASŤ A ZDRAVOTNÍCTVO</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_Toc431471672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66</w:t>
        </w:r>
        <w:r w:rsidR="00472C4D" w:rsidRPr="00887FF6">
          <w:rPr>
            <w:rFonts w:ascii="Tahoma" w:hAnsi="Tahoma" w:cs="Tahoma"/>
            <w:noProof/>
            <w:webHidden/>
            <w:sz w:val="16"/>
            <w:szCs w:val="16"/>
          </w:rPr>
          <w:fldChar w:fldCharType="end"/>
        </w:r>
      </w:hyperlink>
    </w:p>
    <w:p w14:paraId="62673B1B" w14:textId="77777777" w:rsidR="00472C4D" w:rsidRPr="00887FF6" w:rsidRDefault="00AB466F" w:rsidP="00472C4D">
      <w:pPr>
        <w:pStyle w:val="Obsah2"/>
        <w:tabs>
          <w:tab w:val="left" w:pos="800"/>
          <w:tab w:val="right" w:leader="dot" w:pos="9062"/>
        </w:tabs>
        <w:ind w:left="0"/>
        <w:rPr>
          <w:rFonts w:ascii="Tahoma" w:hAnsi="Tahoma" w:cs="Tahoma"/>
          <w:smallCaps w:val="0"/>
          <w:noProof/>
          <w:sz w:val="16"/>
          <w:szCs w:val="16"/>
          <w:lang w:eastAsia="sk-SK"/>
        </w:rPr>
      </w:pPr>
      <w:hyperlink w:anchor="_Toc431471673" w:history="1">
        <w:r w:rsidR="00472C4D" w:rsidRPr="00887FF6">
          <w:rPr>
            <w:rStyle w:val="Hypertextovprepojenie"/>
            <w:rFonts w:ascii="Tahoma" w:hAnsi="Tahoma" w:cs="Tahoma"/>
            <w:noProof/>
            <w:sz w:val="16"/>
            <w:szCs w:val="16"/>
          </w:rPr>
          <w:t>3.7 ŠKOLSTVO A ŠPORT</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_Toc431471673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67</w:t>
        </w:r>
        <w:r w:rsidR="00472C4D" w:rsidRPr="00887FF6">
          <w:rPr>
            <w:rFonts w:ascii="Tahoma" w:hAnsi="Tahoma" w:cs="Tahoma"/>
            <w:noProof/>
            <w:webHidden/>
            <w:sz w:val="16"/>
            <w:szCs w:val="16"/>
          </w:rPr>
          <w:fldChar w:fldCharType="end"/>
        </w:r>
      </w:hyperlink>
    </w:p>
    <w:p w14:paraId="2D5376E4" w14:textId="77777777" w:rsidR="00472C4D" w:rsidRPr="00887FF6" w:rsidRDefault="00AB466F" w:rsidP="00472C4D">
      <w:pPr>
        <w:pStyle w:val="Obsah2"/>
        <w:tabs>
          <w:tab w:val="left" w:pos="800"/>
          <w:tab w:val="right" w:leader="dot" w:pos="9062"/>
        </w:tabs>
        <w:ind w:left="0"/>
        <w:rPr>
          <w:rFonts w:ascii="Tahoma" w:hAnsi="Tahoma" w:cs="Tahoma"/>
          <w:smallCaps w:val="0"/>
          <w:noProof/>
          <w:sz w:val="16"/>
          <w:szCs w:val="16"/>
          <w:lang w:eastAsia="sk-SK"/>
        </w:rPr>
      </w:pPr>
      <w:hyperlink w:anchor="_Toc431471674" w:history="1">
        <w:r w:rsidR="00472C4D" w:rsidRPr="00887FF6">
          <w:rPr>
            <w:rStyle w:val="Hypertextovprepojenie"/>
            <w:rFonts w:ascii="Tahoma" w:hAnsi="Tahoma" w:cs="Tahoma"/>
            <w:noProof/>
            <w:sz w:val="16"/>
            <w:szCs w:val="16"/>
          </w:rPr>
          <w:t>3.8 KULTÚRA</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_Toc431471674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68</w:t>
        </w:r>
        <w:r w:rsidR="00472C4D" w:rsidRPr="00887FF6">
          <w:rPr>
            <w:rFonts w:ascii="Tahoma" w:hAnsi="Tahoma" w:cs="Tahoma"/>
            <w:noProof/>
            <w:webHidden/>
            <w:sz w:val="16"/>
            <w:szCs w:val="16"/>
          </w:rPr>
          <w:fldChar w:fldCharType="end"/>
        </w:r>
      </w:hyperlink>
    </w:p>
    <w:p w14:paraId="7604DADF" w14:textId="77777777" w:rsidR="00472C4D" w:rsidRPr="00887FF6" w:rsidRDefault="00AB466F" w:rsidP="00472C4D">
      <w:pPr>
        <w:pStyle w:val="Obsah2"/>
        <w:tabs>
          <w:tab w:val="left" w:pos="800"/>
          <w:tab w:val="right" w:leader="dot" w:pos="9062"/>
        </w:tabs>
        <w:ind w:left="0"/>
        <w:rPr>
          <w:rFonts w:ascii="Tahoma" w:hAnsi="Tahoma" w:cs="Tahoma"/>
          <w:smallCaps w:val="0"/>
          <w:noProof/>
          <w:sz w:val="16"/>
          <w:szCs w:val="16"/>
          <w:lang w:eastAsia="sk-SK"/>
        </w:rPr>
      </w:pPr>
      <w:hyperlink w:anchor="_Toc431471675" w:history="1">
        <w:r w:rsidR="00472C4D" w:rsidRPr="00887FF6">
          <w:rPr>
            <w:rStyle w:val="Hypertextovprepojenie"/>
            <w:rFonts w:ascii="Tahoma" w:hAnsi="Tahoma" w:cs="Tahoma"/>
            <w:noProof/>
            <w:sz w:val="16"/>
            <w:szCs w:val="16"/>
          </w:rPr>
          <w:t>3.9 PROPAGÁCIA A CESTOVNÝ RUCH</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_Toc431471675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69</w:t>
        </w:r>
        <w:r w:rsidR="00472C4D" w:rsidRPr="00887FF6">
          <w:rPr>
            <w:rFonts w:ascii="Tahoma" w:hAnsi="Tahoma" w:cs="Tahoma"/>
            <w:noProof/>
            <w:webHidden/>
            <w:sz w:val="16"/>
            <w:szCs w:val="16"/>
          </w:rPr>
          <w:fldChar w:fldCharType="end"/>
        </w:r>
      </w:hyperlink>
    </w:p>
    <w:p w14:paraId="334D993E" w14:textId="77777777" w:rsidR="00472C4D" w:rsidRPr="00887FF6" w:rsidRDefault="00AB466F" w:rsidP="00472C4D">
      <w:pPr>
        <w:pStyle w:val="Obsah2"/>
        <w:tabs>
          <w:tab w:val="right" w:leader="dot" w:pos="9062"/>
        </w:tabs>
        <w:ind w:left="0"/>
        <w:rPr>
          <w:rFonts w:ascii="Tahoma" w:hAnsi="Tahoma" w:cs="Tahoma"/>
          <w:smallCaps w:val="0"/>
          <w:noProof/>
          <w:sz w:val="16"/>
          <w:szCs w:val="16"/>
          <w:lang w:eastAsia="sk-SK"/>
        </w:rPr>
      </w:pPr>
      <w:hyperlink w:anchor="_Toc431471676" w:history="1">
        <w:r w:rsidR="00472C4D" w:rsidRPr="00887FF6">
          <w:rPr>
            <w:rStyle w:val="Hypertextovprepojenie"/>
            <w:rFonts w:ascii="Tahoma" w:hAnsi="Tahoma" w:cs="Tahoma"/>
            <w:noProof/>
            <w:sz w:val="16"/>
            <w:szCs w:val="16"/>
          </w:rPr>
          <w:t>3.10 ADMINISTRATÍVA A BEZPEČNOSŤ</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_Toc431471676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70</w:t>
        </w:r>
        <w:r w:rsidR="00472C4D" w:rsidRPr="00887FF6">
          <w:rPr>
            <w:rFonts w:ascii="Tahoma" w:hAnsi="Tahoma" w:cs="Tahoma"/>
            <w:noProof/>
            <w:webHidden/>
            <w:sz w:val="16"/>
            <w:szCs w:val="16"/>
          </w:rPr>
          <w:fldChar w:fldCharType="end"/>
        </w:r>
      </w:hyperlink>
    </w:p>
    <w:p w14:paraId="42FCBFA8" w14:textId="77777777" w:rsidR="00472C4D" w:rsidRPr="00887FF6" w:rsidRDefault="00AB466F" w:rsidP="00472C4D">
      <w:pPr>
        <w:pStyle w:val="Obsah2"/>
        <w:tabs>
          <w:tab w:val="right" w:leader="dot" w:pos="9062"/>
        </w:tabs>
        <w:ind w:left="0"/>
        <w:rPr>
          <w:rFonts w:ascii="Tahoma" w:hAnsi="Tahoma" w:cs="Tahoma"/>
          <w:smallCaps w:val="0"/>
          <w:noProof/>
          <w:sz w:val="16"/>
          <w:szCs w:val="16"/>
          <w:lang w:eastAsia="sk-SK"/>
        </w:rPr>
      </w:pPr>
      <w:hyperlink w:anchor="_Toc431471677" w:history="1">
        <w:r w:rsidR="00472C4D" w:rsidRPr="00887FF6">
          <w:rPr>
            <w:rStyle w:val="Hypertextovprepojenie"/>
            <w:rFonts w:ascii="Tahoma" w:hAnsi="Tahoma" w:cs="Tahoma"/>
            <w:noProof/>
            <w:sz w:val="16"/>
            <w:szCs w:val="16"/>
          </w:rPr>
          <w:t>3.11 INFORMATIZÁCIA OBCE</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_Toc431471677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71</w:t>
        </w:r>
        <w:r w:rsidR="00472C4D" w:rsidRPr="00887FF6">
          <w:rPr>
            <w:rFonts w:ascii="Tahoma" w:hAnsi="Tahoma" w:cs="Tahoma"/>
            <w:noProof/>
            <w:webHidden/>
            <w:sz w:val="16"/>
            <w:szCs w:val="16"/>
          </w:rPr>
          <w:fldChar w:fldCharType="end"/>
        </w:r>
      </w:hyperlink>
    </w:p>
    <w:p w14:paraId="75516B97" w14:textId="77777777" w:rsidR="00472C4D" w:rsidRPr="00887FF6" w:rsidRDefault="00AB466F" w:rsidP="00472C4D">
      <w:pPr>
        <w:pStyle w:val="Obsah2"/>
        <w:tabs>
          <w:tab w:val="right" w:leader="dot" w:pos="9062"/>
        </w:tabs>
        <w:ind w:left="0"/>
        <w:rPr>
          <w:rFonts w:ascii="Tahoma" w:hAnsi="Tahoma" w:cs="Tahoma"/>
          <w:smallCaps w:val="0"/>
          <w:noProof/>
          <w:sz w:val="16"/>
          <w:szCs w:val="16"/>
          <w:lang w:eastAsia="sk-SK"/>
        </w:rPr>
      </w:pPr>
      <w:hyperlink w:anchor="_Toc431471678" w:history="1">
        <w:r w:rsidR="00472C4D" w:rsidRPr="00887FF6">
          <w:rPr>
            <w:rStyle w:val="Hypertextovprepojenie"/>
            <w:rFonts w:ascii="Tahoma" w:hAnsi="Tahoma" w:cs="Tahoma"/>
            <w:noProof/>
            <w:sz w:val="16"/>
            <w:szCs w:val="16"/>
          </w:rPr>
          <w:t>3.12PROBLÉMOVÁ ANALÝZA – HLAVNÉ ODVETVOVÉ DISPARITY A VYMEDZENIE CIEĽOVÝCH SKUPÍN SO SÚSTREDENOU PODPOROU OBCE NEDOŽERY-BREZANY.</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_Toc431471678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72</w:t>
        </w:r>
        <w:r w:rsidR="00472C4D" w:rsidRPr="00887FF6">
          <w:rPr>
            <w:rFonts w:ascii="Tahoma" w:hAnsi="Tahoma" w:cs="Tahoma"/>
            <w:noProof/>
            <w:webHidden/>
            <w:sz w:val="16"/>
            <w:szCs w:val="16"/>
          </w:rPr>
          <w:fldChar w:fldCharType="end"/>
        </w:r>
      </w:hyperlink>
    </w:p>
    <w:p w14:paraId="4F997EB5" w14:textId="77777777" w:rsidR="00472C4D" w:rsidRPr="00887FF6" w:rsidRDefault="00AB466F" w:rsidP="00472C4D">
      <w:pPr>
        <w:pStyle w:val="Obsah1"/>
        <w:tabs>
          <w:tab w:val="right" w:leader="dot" w:pos="9062"/>
        </w:tabs>
        <w:rPr>
          <w:rFonts w:ascii="Tahoma" w:hAnsi="Tahoma" w:cs="Tahoma"/>
          <w:b w:val="0"/>
          <w:bCs w:val="0"/>
          <w:caps w:val="0"/>
          <w:noProof/>
          <w:sz w:val="16"/>
          <w:szCs w:val="16"/>
          <w:lang w:eastAsia="sk-SK"/>
        </w:rPr>
      </w:pPr>
      <w:hyperlink w:anchor="_Toc431471686" w:history="1">
        <w:r w:rsidR="00472C4D" w:rsidRPr="00887FF6">
          <w:rPr>
            <w:rStyle w:val="Hypertextovprepojenie"/>
            <w:rFonts w:ascii="Tahoma" w:hAnsi="Tahoma" w:cs="Tahoma"/>
            <w:caps w:val="0"/>
            <w:noProof/>
            <w:sz w:val="16"/>
            <w:szCs w:val="16"/>
          </w:rPr>
          <w:t>STRATEGICKÁ ČASŤ PROGRAMU HOSPODÁRSKEHO ROZVOJA A SOCIÁLNEHO ROZVOJA OBCE</w:t>
        </w:r>
        <w:r w:rsidR="00472C4D" w:rsidRPr="00887FF6">
          <w:rPr>
            <w:rFonts w:ascii="Tahoma" w:hAnsi="Tahoma" w:cs="Tahoma"/>
            <w:caps w:val="0"/>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_Toc431471686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83</w:t>
        </w:r>
        <w:r w:rsidR="00472C4D" w:rsidRPr="00887FF6">
          <w:rPr>
            <w:rFonts w:ascii="Tahoma" w:hAnsi="Tahoma" w:cs="Tahoma"/>
            <w:noProof/>
            <w:webHidden/>
            <w:sz w:val="16"/>
            <w:szCs w:val="16"/>
          </w:rPr>
          <w:fldChar w:fldCharType="end"/>
        </w:r>
      </w:hyperlink>
    </w:p>
    <w:p w14:paraId="4E9ED386" w14:textId="77777777" w:rsidR="00472C4D" w:rsidRPr="00887FF6" w:rsidRDefault="00AB466F" w:rsidP="00472C4D">
      <w:pPr>
        <w:pStyle w:val="Obsah1"/>
        <w:tabs>
          <w:tab w:val="right" w:leader="dot" w:pos="9062"/>
        </w:tabs>
        <w:rPr>
          <w:rFonts w:ascii="Tahoma" w:hAnsi="Tahoma" w:cs="Tahoma"/>
          <w:b w:val="0"/>
          <w:bCs w:val="0"/>
          <w:caps w:val="0"/>
          <w:noProof/>
          <w:sz w:val="16"/>
          <w:szCs w:val="16"/>
          <w:lang w:eastAsia="sk-SK"/>
        </w:rPr>
      </w:pPr>
      <w:hyperlink w:anchor="_Toc431471688" w:history="1">
        <w:r w:rsidR="00472C4D" w:rsidRPr="00887FF6">
          <w:rPr>
            <w:rStyle w:val="Hypertextovprepojenie"/>
            <w:rFonts w:ascii="Tahoma" w:hAnsi="Tahoma" w:cs="Tahoma"/>
            <w:caps w:val="0"/>
            <w:noProof/>
            <w:sz w:val="16"/>
            <w:szCs w:val="16"/>
          </w:rPr>
          <w:t>4 VÍZIA A POSLANIE OBCE NEDOŽERY-BREZANY</w:t>
        </w:r>
        <w:r w:rsidR="00472C4D" w:rsidRPr="00887FF6">
          <w:rPr>
            <w:rFonts w:ascii="Tahoma" w:hAnsi="Tahoma" w:cs="Tahoma"/>
            <w:caps w:val="0"/>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_Toc431471688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84</w:t>
        </w:r>
        <w:r w:rsidR="00472C4D" w:rsidRPr="00887FF6">
          <w:rPr>
            <w:rFonts w:ascii="Tahoma" w:hAnsi="Tahoma" w:cs="Tahoma"/>
            <w:noProof/>
            <w:webHidden/>
            <w:sz w:val="16"/>
            <w:szCs w:val="16"/>
          </w:rPr>
          <w:fldChar w:fldCharType="end"/>
        </w:r>
      </w:hyperlink>
    </w:p>
    <w:p w14:paraId="3E25997E" w14:textId="77777777" w:rsidR="00472C4D" w:rsidRPr="00887FF6" w:rsidRDefault="00AB466F" w:rsidP="00472C4D">
      <w:pPr>
        <w:pStyle w:val="Obsah1"/>
        <w:tabs>
          <w:tab w:val="right" w:leader="dot" w:pos="9062"/>
        </w:tabs>
        <w:rPr>
          <w:rFonts w:ascii="Tahoma" w:hAnsi="Tahoma" w:cs="Tahoma"/>
          <w:b w:val="0"/>
          <w:bCs w:val="0"/>
          <w:caps w:val="0"/>
          <w:noProof/>
          <w:sz w:val="16"/>
          <w:szCs w:val="16"/>
          <w:lang w:eastAsia="sk-SK"/>
        </w:rPr>
      </w:pPr>
      <w:hyperlink w:anchor="_Toc431471689" w:history="1">
        <w:r w:rsidR="00472C4D" w:rsidRPr="00887FF6">
          <w:rPr>
            <w:rStyle w:val="Hypertextovprepojenie"/>
            <w:rFonts w:ascii="Tahoma" w:hAnsi="Tahoma" w:cs="Tahoma"/>
            <w:caps w:val="0"/>
            <w:noProof/>
            <w:sz w:val="16"/>
            <w:szCs w:val="16"/>
          </w:rPr>
          <w:t>5 FORMULÁCIA A NÁVRH STRATÉGIE</w:t>
        </w:r>
        <w:r w:rsidR="00472C4D" w:rsidRPr="00887FF6">
          <w:rPr>
            <w:rFonts w:ascii="Tahoma" w:hAnsi="Tahoma" w:cs="Tahoma"/>
            <w:caps w:val="0"/>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_Toc431471689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87</w:t>
        </w:r>
        <w:r w:rsidR="00472C4D" w:rsidRPr="00887FF6">
          <w:rPr>
            <w:rFonts w:ascii="Tahoma" w:hAnsi="Tahoma" w:cs="Tahoma"/>
            <w:noProof/>
            <w:webHidden/>
            <w:sz w:val="16"/>
            <w:szCs w:val="16"/>
          </w:rPr>
          <w:fldChar w:fldCharType="end"/>
        </w:r>
      </w:hyperlink>
    </w:p>
    <w:p w14:paraId="437E3A22" w14:textId="77777777" w:rsidR="00472C4D" w:rsidRPr="00887FF6" w:rsidRDefault="00AB466F" w:rsidP="00472C4D">
      <w:pPr>
        <w:pStyle w:val="Obsah1"/>
        <w:tabs>
          <w:tab w:val="right" w:leader="dot" w:pos="9062"/>
        </w:tabs>
        <w:rPr>
          <w:rFonts w:ascii="Tahoma" w:hAnsi="Tahoma" w:cs="Tahoma"/>
          <w:b w:val="0"/>
          <w:bCs w:val="0"/>
          <w:caps w:val="0"/>
          <w:noProof/>
          <w:sz w:val="16"/>
          <w:szCs w:val="16"/>
          <w:lang w:eastAsia="sk-SK"/>
        </w:rPr>
      </w:pPr>
      <w:hyperlink w:anchor="_Toc431471693" w:history="1">
        <w:r w:rsidR="00472C4D" w:rsidRPr="00887FF6">
          <w:rPr>
            <w:rStyle w:val="Hypertextovprepojenie"/>
            <w:rFonts w:ascii="Tahoma" w:hAnsi="Tahoma" w:cs="Tahoma"/>
            <w:caps w:val="0"/>
            <w:noProof/>
            <w:sz w:val="16"/>
            <w:szCs w:val="16"/>
          </w:rPr>
          <w:t>PROGRAMOVÁ ČASŤ PROGRAMU HOSPODÁRSKEHO ROZVOJA A SOCIÁLNEHO ROZVOJA OBCE</w:t>
        </w:r>
        <w:r w:rsidR="00472C4D" w:rsidRPr="00887FF6">
          <w:rPr>
            <w:rFonts w:ascii="Tahoma" w:hAnsi="Tahoma" w:cs="Tahoma"/>
            <w:caps w:val="0"/>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_Toc431471693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100</w:t>
        </w:r>
        <w:r w:rsidR="00472C4D" w:rsidRPr="00887FF6">
          <w:rPr>
            <w:rFonts w:ascii="Tahoma" w:hAnsi="Tahoma" w:cs="Tahoma"/>
            <w:noProof/>
            <w:webHidden/>
            <w:sz w:val="16"/>
            <w:szCs w:val="16"/>
          </w:rPr>
          <w:fldChar w:fldCharType="end"/>
        </w:r>
      </w:hyperlink>
    </w:p>
    <w:p w14:paraId="5C890F81" w14:textId="77777777" w:rsidR="00472C4D" w:rsidRPr="00887FF6" w:rsidRDefault="00AB466F" w:rsidP="00472C4D">
      <w:pPr>
        <w:pStyle w:val="Obsah2"/>
        <w:tabs>
          <w:tab w:val="right" w:leader="dot" w:pos="9062"/>
        </w:tabs>
        <w:ind w:left="0"/>
        <w:rPr>
          <w:rFonts w:ascii="Tahoma" w:hAnsi="Tahoma" w:cs="Tahoma"/>
          <w:smallCaps w:val="0"/>
          <w:noProof/>
          <w:sz w:val="16"/>
          <w:szCs w:val="16"/>
          <w:lang w:eastAsia="sk-SK"/>
        </w:rPr>
      </w:pPr>
      <w:hyperlink w:anchor="_Toc431471695" w:history="1">
        <w:r w:rsidR="00472C4D" w:rsidRPr="00887FF6">
          <w:rPr>
            <w:rStyle w:val="Hypertextovprepojenie"/>
            <w:rFonts w:ascii="Tahoma" w:hAnsi="Tahoma" w:cs="Tahoma"/>
            <w:noProof/>
            <w:sz w:val="16"/>
            <w:szCs w:val="16"/>
          </w:rPr>
          <w:t>5.1 PROGRAM 1. HOSPODÁRSTVO A VEDECKO-TECHNICKÝ ROZVOJ</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_Toc431471695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101</w:t>
        </w:r>
        <w:r w:rsidR="00472C4D" w:rsidRPr="00887FF6">
          <w:rPr>
            <w:rFonts w:ascii="Tahoma" w:hAnsi="Tahoma" w:cs="Tahoma"/>
            <w:noProof/>
            <w:webHidden/>
            <w:sz w:val="16"/>
            <w:szCs w:val="16"/>
          </w:rPr>
          <w:fldChar w:fldCharType="end"/>
        </w:r>
      </w:hyperlink>
    </w:p>
    <w:p w14:paraId="1124A9F3" w14:textId="77777777" w:rsidR="00472C4D" w:rsidRPr="00887FF6" w:rsidRDefault="00AB466F" w:rsidP="00472C4D">
      <w:pPr>
        <w:pStyle w:val="Obsah2"/>
        <w:tabs>
          <w:tab w:val="left" w:pos="800"/>
          <w:tab w:val="right" w:leader="dot" w:pos="9062"/>
        </w:tabs>
        <w:ind w:left="0"/>
        <w:rPr>
          <w:rFonts w:ascii="Tahoma" w:hAnsi="Tahoma" w:cs="Tahoma"/>
          <w:smallCaps w:val="0"/>
          <w:noProof/>
          <w:sz w:val="16"/>
          <w:szCs w:val="16"/>
          <w:lang w:eastAsia="sk-SK"/>
        </w:rPr>
      </w:pPr>
      <w:hyperlink w:anchor="_Toc431471696" w:history="1">
        <w:r w:rsidR="00472C4D" w:rsidRPr="00887FF6">
          <w:rPr>
            <w:rStyle w:val="Hypertextovprepojenie"/>
            <w:rFonts w:ascii="Tahoma" w:hAnsi="Tahoma" w:cs="Tahoma"/>
            <w:noProof/>
            <w:sz w:val="16"/>
            <w:szCs w:val="16"/>
          </w:rPr>
          <w:t>5.2 PROGRAM 2. DOPRAVA A KOMUNIKÁCIE</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_Toc431471696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102</w:t>
        </w:r>
        <w:r w:rsidR="00472C4D" w:rsidRPr="00887FF6">
          <w:rPr>
            <w:rFonts w:ascii="Tahoma" w:hAnsi="Tahoma" w:cs="Tahoma"/>
            <w:noProof/>
            <w:webHidden/>
            <w:sz w:val="16"/>
            <w:szCs w:val="16"/>
          </w:rPr>
          <w:fldChar w:fldCharType="end"/>
        </w:r>
      </w:hyperlink>
    </w:p>
    <w:p w14:paraId="469879D6" w14:textId="77777777" w:rsidR="00472C4D" w:rsidRPr="00887FF6" w:rsidRDefault="00AB466F" w:rsidP="00472C4D">
      <w:pPr>
        <w:pStyle w:val="Obsah2"/>
        <w:tabs>
          <w:tab w:val="right" w:leader="dot" w:pos="9062"/>
        </w:tabs>
        <w:ind w:left="0"/>
        <w:rPr>
          <w:rFonts w:ascii="Tahoma" w:hAnsi="Tahoma" w:cs="Tahoma"/>
          <w:smallCaps w:val="0"/>
          <w:noProof/>
          <w:sz w:val="16"/>
          <w:szCs w:val="16"/>
          <w:lang w:eastAsia="sk-SK"/>
        </w:rPr>
      </w:pPr>
      <w:hyperlink w:anchor="_Toc431471697" w:history="1">
        <w:r w:rsidR="00472C4D" w:rsidRPr="00887FF6">
          <w:rPr>
            <w:rStyle w:val="Hypertextovprepojenie"/>
            <w:rFonts w:ascii="Tahoma" w:hAnsi="Tahoma" w:cs="Tahoma"/>
            <w:noProof/>
            <w:sz w:val="16"/>
            <w:szCs w:val="16"/>
          </w:rPr>
          <w:t>5.3 PROGRAM 3. TECHNICKÁ INFRAŠTRUKTÚRA</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_Toc431471697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104</w:t>
        </w:r>
        <w:r w:rsidR="00472C4D" w:rsidRPr="00887FF6">
          <w:rPr>
            <w:rFonts w:ascii="Tahoma" w:hAnsi="Tahoma" w:cs="Tahoma"/>
            <w:noProof/>
            <w:webHidden/>
            <w:sz w:val="16"/>
            <w:szCs w:val="16"/>
          </w:rPr>
          <w:fldChar w:fldCharType="end"/>
        </w:r>
      </w:hyperlink>
    </w:p>
    <w:p w14:paraId="6286E72C" w14:textId="77777777" w:rsidR="00472C4D" w:rsidRPr="00887FF6" w:rsidRDefault="00AB466F" w:rsidP="00472C4D">
      <w:pPr>
        <w:pStyle w:val="Obsah2"/>
        <w:tabs>
          <w:tab w:val="right" w:leader="dot" w:pos="9062"/>
        </w:tabs>
        <w:ind w:left="0"/>
        <w:rPr>
          <w:rFonts w:ascii="Tahoma" w:hAnsi="Tahoma" w:cs="Tahoma"/>
          <w:smallCaps w:val="0"/>
          <w:noProof/>
          <w:sz w:val="16"/>
          <w:szCs w:val="16"/>
          <w:lang w:eastAsia="sk-SK"/>
        </w:rPr>
      </w:pPr>
      <w:hyperlink w:anchor="_Toc431471698" w:history="1">
        <w:r w:rsidR="00472C4D" w:rsidRPr="00887FF6">
          <w:rPr>
            <w:rStyle w:val="Hypertextovprepojenie"/>
            <w:rFonts w:ascii="Tahoma" w:hAnsi="Tahoma" w:cs="Tahoma"/>
            <w:noProof/>
            <w:sz w:val="16"/>
            <w:szCs w:val="16"/>
          </w:rPr>
          <w:t>5.4 PROGRAM 4. ODPADOVÉ HOSPODÁRSTVO</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_Toc431471698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105</w:t>
        </w:r>
        <w:r w:rsidR="00472C4D" w:rsidRPr="00887FF6">
          <w:rPr>
            <w:rFonts w:ascii="Tahoma" w:hAnsi="Tahoma" w:cs="Tahoma"/>
            <w:noProof/>
            <w:webHidden/>
            <w:sz w:val="16"/>
            <w:szCs w:val="16"/>
          </w:rPr>
          <w:fldChar w:fldCharType="end"/>
        </w:r>
      </w:hyperlink>
    </w:p>
    <w:p w14:paraId="6C5F7A6B" w14:textId="77777777" w:rsidR="00472C4D" w:rsidRPr="00887FF6" w:rsidRDefault="00AB466F" w:rsidP="00472C4D">
      <w:pPr>
        <w:pStyle w:val="Obsah2"/>
        <w:tabs>
          <w:tab w:val="right" w:leader="dot" w:pos="9062"/>
        </w:tabs>
        <w:ind w:left="0"/>
        <w:rPr>
          <w:rFonts w:ascii="Tahoma" w:hAnsi="Tahoma" w:cs="Tahoma"/>
          <w:smallCaps w:val="0"/>
          <w:noProof/>
          <w:sz w:val="16"/>
          <w:szCs w:val="16"/>
          <w:lang w:eastAsia="sk-SK"/>
        </w:rPr>
      </w:pPr>
      <w:hyperlink w:anchor="_Toc431471699" w:history="1">
        <w:r w:rsidR="00472C4D" w:rsidRPr="00887FF6">
          <w:rPr>
            <w:rStyle w:val="Hypertextovprepojenie"/>
            <w:rFonts w:ascii="Tahoma" w:hAnsi="Tahoma" w:cs="Tahoma"/>
            <w:noProof/>
            <w:sz w:val="16"/>
            <w:szCs w:val="16"/>
          </w:rPr>
          <w:t>5.5 PROGRAM 5. ŽIVOTNÉ PROSTREDIE</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_Toc431471699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106</w:t>
        </w:r>
        <w:r w:rsidR="00472C4D" w:rsidRPr="00887FF6">
          <w:rPr>
            <w:rFonts w:ascii="Tahoma" w:hAnsi="Tahoma" w:cs="Tahoma"/>
            <w:noProof/>
            <w:webHidden/>
            <w:sz w:val="16"/>
            <w:szCs w:val="16"/>
          </w:rPr>
          <w:fldChar w:fldCharType="end"/>
        </w:r>
      </w:hyperlink>
    </w:p>
    <w:p w14:paraId="25E8493E" w14:textId="77777777" w:rsidR="00472C4D" w:rsidRPr="00887FF6" w:rsidRDefault="00AB466F" w:rsidP="00472C4D">
      <w:pPr>
        <w:pStyle w:val="Obsah2"/>
        <w:tabs>
          <w:tab w:val="left" w:pos="800"/>
          <w:tab w:val="right" w:leader="dot" w:pos="9062"/>
        </w:tabs>
        <w:ind w:left="0"/>
        <w:rPr>
          <w:rFonts w:ascii="Tahoma" w:hAnsi="Tahoma" w:cs="Tahoma"/>
          <w:smallCaps w:val="0"/>
          <w:noProof/>
          <w:sz w:val="16"/>
          <w:szCs w:val="16"/>
          <w:lang w:eastAsia="sk-SK"/>
        </w:rPr>
      </w:pPr>
      <w:hyperlink w:anchor="_Toc431471700" w:history="1">
        <w:r w:rsidR="00472C4D" w:rsidRPr="00887FF6">
          <w:rPr>
            <w:rStyle w:val="Hypertextovprepojenie"/>
            <w:rFonts w:ascii="Tahoma" w:hAnsi="Tahoma" w:cs="Tahoma"/>
            <w:noProof/>
            <w:sz w:val="16"/>
            <w:szCs w:val="16"/>
          </w:rPr>
          <w:t>5.6 PROGRAM 6. SOCIÁLNE SLUŽBY A ZDRAVOTNÍCTVO</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_Toc431471700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107</w:t>
        </w:r>
        <w:r w:rsidR="00472C4D" w:rsidRPr="00887FF6">
          <w:rPr>
            <w:rFonts w:ascii="Tahoma" w:hAnsi="Tahoma" w:cs="Tahoma"/>
            <w:noProof/>
            <w:webHidden/>
            <w:sz w:val="16"/>
            <w:szCs w:val="16"/>
          </w:rPr>
          <w:fldChar w:fldCharType="end"/>
        </w:r>
      </w:hyperlink>
    </w:p>
    <w:p w14:paraId="5B4E986D" w14:textId="77777777" w:rsidR="00472C4D" w:rsidRPr="00887FF6" w:rsidRDefault="00AB466F" w:rsidP="00472C4D">
      <w:pPr>
        <w:pStyle w:val="Obsah2"/>
        <w:tabs>
          <w:tab w:val="left" w:pos="800"/>
          <w:tab w:val="right" w:leader="dot" w:pos="9062"/>
        </w:tabs>
        <w:ind w:left="0"/>
        <w:rPr>
          <w:rFonts w:ascii="Tahoma" w:hAnsi="Tahoma" w:cs="Tahoma"/>
          <w:smallCaps w:val="0"/>
          <w:noProof/>
          <w:sz w:val="16"/>
          <w:szCs w:val="16"/>
          <w:lang w:eastAsia="sk-SK"/>
        </w:rPr>
      </w:pPr>
      <w:hyperlink w:anchor="_Toc431471701" w:history="1">
        <w:r w:rsidR="00472C4D" w:rsidRPr="00887FF6">
          <w:rPr>
            <w:rStyle w:val="Hypertextovprepojenie"/>
            <w:rFonts w:ascii="Tahoma" w:hAnsi="Tahoma" w:cs="Tahoma"/>
            <w:noProof/>
            <w:sz w:val="16"/>
            <w:szCs w:val="16"/>
          </w:rPr>
          <w:t>5.7 PROGRAM 7. VZDELÁVANIE A ŠPORT</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_Toc431471701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109</w:t>
        </w:r>
        <w:r w:rsidR="00472C4D" w:rsidRPr="00887FF6">
          <w:rPr>
            <w:rFonts w:ascii="Tahoma" w:hAnsi="Tahoma" w:cs="Tahoma"/>
            <w:noProof/>
            <w:webHidden/>
            <w:sz w:val="16"/>
            <w:szCs w:val="16"/>
          </w:rPr>
          <w:fldChar w:fldCharType="end"/>
        </w:r>
      </w:hyperlink>
    </w:p>
    <w:p w14:paraId="713A83AF" w14:textId="77777777" w:rsidR="00472C4D" w:rsidRPr="00887FF6" w:rsidRDefault="00AB466F" w:rsidP="00472C4D">
      <w:pPr>
        <w:pStyle w:val="Obsah2"/>
        <w:tabs>
          <w:tab w:val="right" w:leader="dot" w:pos="9062"/>
        </w:tabs>
        <w:ind w:left="0"/>
        <w:rPr>
          <w:rFonts w:ascii="Tahoma" w:hAnsi="Tahoma" w:cs="Tahoma"/>
          <w:smallCaps w:val="0"/>
          <w:noProof/>
          <w:sz w:val="16"/>
          <w:szCs w:val="16"/>
          <w:lang w:eastAsia="sk-SK"/>
        </w:rPr>
      </w:pPr>
      <w:hyperlink w:anchor="_Toc431471702" w:history="1">
        <w:r w:rsidR="00472C4D" w:rsidRPr="00887FF6">
          <w:rPr>
            <w:rStyle w:val="Hypertextovprepojenie"/>
            <w:rFonts w:ascii="Tahoma" w:hAnsi="Tahoma" w:cs="Tahoma"/>
            <w:noProof/>
            <w:sz w:val="16"/>
            <w:szCs w:val="16"/>
          </w:rPr>
          <w:t>5.8 PROGRAM 8. KULTÚRA</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_Toc431471702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110</w:t>
        </w:r>
        <w:r w:rsidR="00472C4D" w:rsidRPr="00887FF6">
          <w:rPr>
            <w:rFonts w:ascii="Tahoma" w:hAnsi="Tahoma" w:cs="Tahoma"/>
            <w:noProof/>
            <w:webHidden/>
            <w:sz w:val="16"/>
            <w:szCs w:val="16"/>
          </w:rPr>
          <w:fldChar w:fldCharType="end"/>
        </w:r>
      </w:hyperlink>
    </w:p>
    <w:p w14:paraId="6CDAB49A" w14:textId="77777777" w:rsidR="00472C4D" w:rsidRPr="00887FF6" w:rsidRDefault="00AB466F" w:rsidP="00472C4D">
      <w:pPr>
        <w:pStyle w:val="Obsah2"/>
        <w:tabs>
          <w:tab w:val="right" w:leader="dot" w:pos="9062"/>
        </w:tabs>
        <w:ind w:left="0"/>
        <w:rPr>
          <w:rFonts w:ascii="Tahoma" w:hAnsi="Tahoma" w:cs="Tahoma"/>
          <w:smallCaps w:val="0"/>
          <w:noProof/>
          <w:sz w:val="16"/>
          <w:szCs w:val="16"/>
          <w:lang w:eastAsia="sk-SK"/>
        </w:rPr>
      </w:pPr>
      <w:hyperlink w:anchor="_Toc431471703" w:history="1">
        <w:r w:rsidR="00472C4D" w:rsidRPr="00887FF6">
          <w:rPr>
            <w:rStyle w:val="Hypertextovprepojenie"/>
            <w:rFonts w:ascii="Tahoma" w:hAnsi="Tahoma" w:cs="Tahoma"/>
            <w:noProof/>
            <w:sz w:val="16"/>
            <w:szCs w:val="16"/>
          </w:rPr>
          <w:t>5.9 PROGRAM 9. PROPAGÁCIA A CESTOVNÝ RUCH</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_Toc431471703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111</w:t>
        </w:r>
        <w:r w:rsidR="00472C4D" w:rsidRPr="00887FF6">
          <w:rPr>
            <w:rFonts w:ascii="Tahoma" w:hAnsi="Tahoma" w:cs="Tahoma"/>
            <w:noProof/>
            <w:webHidden/>
            <w:sz w:val="16"/>
            <w:szCs w:val="16"/>
          </w:rPr>
          <w:fldChar w:fldCharType="end"/>
        </w:r>
      </w:hyperlink>
    </w:p>
    <w:p w14:paraId="1D4F64AB" w14:textId="77777777" w:rsidR="00472C4D" w:rsidRPr="00887FF6" w:rsidRDefault="00AB466F" w:rsidP="00472C4D">
      <w:pPr>
        <w:pStyle w:val="Obsah2"/>
        <w:tabs>
          <w:tab w:val="right" w:leader="dot" w:pos="9062"/>
        </w:tabs>
        <w:ind w:left="0"/>
        <w:rPr>
          <w:rFonts w:ascii="Tahoma" w:hAnsi="Tahoma" w:cs="Tahoma"/>
          <w:smallCaps w:val="0"/>
          <w:noProof/>
          <w:sz w:val="16"/>
          <w:szCs w:val="16"/>
          <w:lang w:eastAsia="sk-SK"/>
        </w:rPr>
      </w:pPr>
      <w:hyperlink w:anchor="_Toc431471704" w:history="1">
        <w:r w:rsidR="00472C4D" w:rsidRPr="00887FF6">
          <w:rPr>
            <w:rStyle w:val="Hypertextovprepojenie"/>
            <w:rFonts w:ascii="Tahoma" w:hAnsi="Tahoma" w:cs="Tahoma"/>
            <w:noProof/>
            <w:sz w:val="16"/>
            <w:szCs w:val="16"/>
          </w:rPr>
          <w:t>5.10 PROGRAM 10. ADMINISTRATÍVA A BEZPEČNOSŤ</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_Toc431471704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112</w:t>
        </w:r>
        <w:r w:rsidR="00472C4D" w:rsidRPr="00887FF6">
          <w:rPr>
            <w:rFonts w:ascii="Tahoma" w:hAnsi="Tahoma" w:cs="Tahoma"/>
            <w:noProof/>
            <w:webHidden/>
            <w:sz w:val="16"/>
            <w:szCs w:val="16"/>
          </w:rPr>
          <w:fldChar w:fldCharType="end"/>
        </w:r>
      </w:hyperlink>
    </w:p>
    <w:p w14:paraId="09D5BD2E" w14:textId="77777777" w:rsidR="00472C4D" w:rsidRPr="00887FF6" w:rsidRDefault="00AB466F" w:rsidP="00472C4D">
      <w:pPr>
        <w:pStyle w:val="Obsah2"/>
        <w:tabs>
          <w:tab w:val="right" w:leader="dot" w:pos="9062"/>
        </w:tabs>
        <w:ind w:left="0"/>
        <w:rPr>
          <w:rFonts w:ascii="Tahoma" w:hAnsi="Tahoma" w:cs="Tahoma"/>
          <w:smallCaps w:val="0"/>
          <w:noProof/>
          <w:sz w:val="16"/>
          <w:szCs w:val="16"/>
          <w:lang w:eastAsia="sk-SK"/>
        </w:rPr>
      </w:pPr>
      <w:hyperlink w:anchor="_Toc431471705" w:history="1">
        <w:r w:rsidR="00472C4D" w:rsidRPr="00887FF6">
          <w:rPr>
            <w:rStyle w:val="Hypertextovprepojenie"/>
            <w:rFonts w:ascii="Tahoma" w:hAnsi="Tahoma" w:cs="Tahoma"/>
            <w:noProof/>
            <w:sz w:val="16"/>
            <w:szCs w:val="16"/>
          </w:rPr>
          <w:t>5.11 PROGRAM 11. INFORMATIZÁCIA OBCE</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_Toc431471705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113</w:t>
        </w:r>
        <w:r w:rsidR="00472C4D" w:rsidRPr="00887FF6">
          <w:rPr>
            <w:rFonts w:ascii="Tahoma" w:hAnsi="Tahoma" w:cs="Tahoma"/>
            <w:noProof/>
            <w:webHidden/>
            <w:sz w:val="16"/>
            <w:szCs w:val="16"/>
          </w:rPr>
          <w:fldChar w:fldCharType="end"/>
        </w:r>
      </w:hyperlink>
    </w:p>
    <w:p w14:paraId="67C74502" w14:textId="77777777" w:rsidR="00472C4D" w:rsidRPr="00887FF6" w:rsidRDefault="00AB466F" w:rsidP="00472C4D">
      <w:pPr>
        <w:pStyle w:val="Obsah1"/>
        <w:tabs>
          <w:tab w:val="right" w:leader="dot" w:pos="9062"/>
        </w:tabs>
        <w:rPr>
          <w:rFonts w:ascii="Tahoma" w:hAnsi="Tahoma" w:cs="Tahoma"/>
          <w:b w:val="0"/>
          <w:bCs w:val="0"/>
          <w:caps w:val="0"/>
          <w:noProof/>
          <w:sz w:val="16"/>
          <w:szCs w:val="16"/>
          <w:lang w:eastAsia="sk-SK"/>
        </w:rPr>
      </w:pPr>
      <w:hyperlink w:anchor="_Toc431471706" w:history="1">
        <w:r w:rsidR="00472C4D" w:rsidRPr="00887FF6">
          <w:rPr>
            <w:rStyle w:val="Hypertextovprepojenie"/>
            <w:rFonts w:ascii="Tahoma" w:hAnsi="Tahoma" w:cs="Tahoma"/>
            <w:caps w:val="0"/>
            <w:noProof/>
            <w:sz w:val="16"/>
            <w:szCs w:val="16"/>
          </w:rPr>
          <w:t>6  MERATEĽNÉ INDIKÁTORY</w:t>
        </w:r>
        <w:r w:rsidR="00472C4D" w:rsidRPr="00887FF6">
          <w:rPr>
            <w:rFonts w:ascii="Tahoma" w:hAnsi="Tahoma" w:cs="Tahoma"/>
            <w:caps w:val="0"/>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_Toc431471706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114</w:t>
        </w:r>
        <w:r w:rsidR="00472C4D" w:rsidRPr="00887FF6">
          <w:rPr>
            <w:rFonts w:ascii="Tahoma" w:hAnsi="Tahoma" w:cs="Tahoma"/>
            <w:noProof/>
            <w:webHidden/>
            <w:sz w:val="16"/>
            <w:szCs w:val="16"/>
          </w:rPr>
          <w:fldChar w:fldCharType="end"/>
        </w:r>
      </w:hyperlink>
    </w:p>
    <w:p w14:paraId="62AF3983" w14:textId="77777777" w:rsidR="00472C4D" w:rsidRPr="00887FF6" w:rsidRDefault="00AB466F" w:rsidP="00472C4D">
      <w:pPr>
        <w:pStyle w:val="Obsah2"/>
        <w:tabs>
          <w:tab w:val="right" w:leader="dot" w:pos="9062"/>
        </w:tabs>
        <w:ind w:left="0"/>
        <w:rPr>
          <w:rFonts w:ascii="Tahoma" w:hAnsi="Tahoma" w:cs="Tahoma"/>
          <w:smallCaps w:val="0"/>
          <w:noProof/>
          <w:sz w:val="16"/>
          <w:szCs w:val="16"/>
          <w:lang w:eastAsia="sk-SK"/>
        </w:rPr>
      </w:pPr>
      <w:hyperlink w:anchor="_Toc431471707" w:history="1">
        <w:r w:rsidR="00472C4D" w:rsidRPr="00887FF6">
          <w:rPr>
            <w:rStyle w:val="Hypertextovprepojenie"/>
            <w:rFonts w:ascii="Tahoma" w:hAnsi="Tahoma" w:cs="Tahoma"/>
            <w:noProof/>
            <w:sz w:val="16"/>
            <w:szCs w:val="16"/>
          </w:rPr>
          <w:t>6.1 PROGRAM 1. HOSPODÁRSTVO A VEDECKO-TECHNICKÝ ROZVOJ</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_Toc431471707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114</w:t>
        </w:r>
        <w:r w:rsidR="00472C4D" w:rsidRPr="00887FF6">
          <w:rPr>
            <w:rFonts w:ascii="Tahoma" w:hAnsi="Tahoma" w:cs="Tahoma"/>
            <w:noProof/>
            <w:webHidden/>
            <w:sz w:val="16"/>
            <w:szCs w:val="16"/>
          </w:rPr>
          <w:fldChar w:fldCharType="end"/>
        </w:r>
      </w:hyperlink>
    </w:p>
    <w:p w14:paraId="773E43FB" w14:textId="77777777" w:rsidR="00472C4D" w:rsidRPr="00887FF6" w:rsidRDefault="00AB466F" w:rsidP="00472C4D">
      <w:pPr>
        <w:pStyle w:val="Obsah2"/>
        <w:tabs>
          <w:tab w:val="right" w:leader="dot" w:pos="9062"/>
        </w:tabs>
        <w:ind w:left="0"/>
        <w:rPr>
          <w:rFonts w:ascii="Tahoma" w:hAnsi="Tahoma" w:cs="Tahoma"/>
          <w:smallCaps w:val="0"/>
          <w:noProof/>
          <w:sz w:val="16"/>
          <w:szCs w:val="16"/>
          <w:lang w:eastAsia="sk-SK"/>
        </w:rPr>
      </w:pPr>
      <w:hyperlink w:anchor="_Toc431471708" w:history="1">
        <w:r w:rsidR="00472C4D" w:rsidRPr="00887FF6">
          <w:rPr>
            <w:rStyle w:val="Hypertextovprepojenie"/>
            <w:rFonts w:ascii="Tahoma" w:hAnsi="Tahoma" w:cs="Tahoma"/>
            <w:noProof/>
            <w:sz w:val="16"/>
            <w:szCs w:val="16"/>
          </w:rPr>
          <w:t>6.2 PROGRAM 2. DOPRAVA A KOMUNIKÁCIE</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_Toc431471708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116</w:t>
        </w:r>
        <w:r w:rsidR="00472C4D" w:rsidRPr="00887FF6">
          <w:rPr>
            <w:rFonts w:ascii="Tahoma" w:hAnsi="Tahoma" w:cs="Tahoma"/>
            <w:noProof/>
            <w:webHidden/>
            <w:sz w:val="16"/>
            <w:szCs w:val="16"/>
          </w:rPr>
          <w:fldChar w:fldCharType="end"/>
        </w:r>
      </w:hyperlink>
    </w:p>
    <w:p w14:paraId="2AC2FBE1" w14:textId="77777777" w:rsidR="00472C4D" w:rsidRPr="00887FF6" w:rsidRDefault="00AB466F" w:rsidP="00472C4D">
      <w:pPr>
        <w:pStyle w:val="Obsah2"/>
        <w:tabs>
          <w:tab w:val="right" w:leader="dot" w:pos="9062"/>
        </w:tabs>
        <w:ind w:left="0"/>
        <w:rPr>
          <w:rFonts w:ascii="Tahoma" w:hAnsi="Tahoma" w:cs="Tahoma"/>
          <w:smallCaps w:val="0"/>
          <w:noProof/>
          <w:sz w:val="16"/>
          <w:szCs w:val="16"/>
          <w:lang w:eastAsia="sk-SK"/>
        </w:rPr>
      </w:pPr>
      <w:hyperlink w:anchor="_Toc431471709" w:history="1">
        <w:r w:rsidR="00472C4D" w:rsidRPr="00887FF6">
          <w:rPr>
            <w:rStyle w:val="Hypertextovprepojenie"/>
            <w:rFonts w:ascii="Tahoma" w:hAnsi="Tahoma" w:cs="Tahoma"/>
            <w:noProof/>
            <w:sz w:val="16"/>
            <w:szCs w:val="16"/>
          </w:rPr>
          <w:t>6.3  PROGRAM 3. TECHNICKÁ INFRAŠTRUKTÚRA</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_Toc431471709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117</w:t>
        </w:r>
        <w:r w:rsidR="00472C4D" w:rsidRPr="00887FF6">
          <w:rPr>
            <w:rFonts w:ascii="Tahoma" w:hAnsi="Tahoma" w:cs="Tahoma"/>
            <w:noProof/>
            <w:webHidden/>
            <w:sz w:val="16"/>
            <w:szCs w:val="16"/>
          </w:rPr>
          <w:fldChar w:fldCharType="end"/>
        </w:r>
      </w:hyperlink>
    </w:p>
    <w:p w14:paraId="1545BEC8" w14:textId="77777777" w:rsidR="00472C4D" w:rsidRPr="00887FF6" w:rsidRDefault="00AB466F" w:rsidP="00472C4D">
      <w:pPr>
        <w:pStyle w:val="Obsah2"/>
        <w:tabs>
          <w:tab w:val="right" w:leader="dot" w:pos="9062"/>
        </w:tabs>
        <w:ind w:left="0"/>
        <w:rPr>
          <w:rFonts w:ascii="Tahoma" w:hAnsi="Tahoma" w:cs="Tahoma"/>
          <w:smallCaps w:val="0"/>
          <w:noProof/>
          <w:sz w:val="16"/>
          <w:szCs w:val="16"/>
          <w:lang w:eastAsia="sk-SK"/>
        </w:rPr>
      </w:pPr>
      <w:hyperlink w:anchor="_Toc431471710" w:history="1">
        <w:r w:rsidR="00472C4D" w:rsidRPr="00887FF6">
          <w:rPr>
            <w:rStyle w:val="Hypertextovprepojenie"/>
            <w:rFonts w:ascii="Tahoma" w:hAnsi="Tahoma" w:cs="Tahoma"/>
            <w:noProof/>
            <w:sz w:val="16"/>
            <w:szCs w:val="16"/>
          </w:rPr>
          <w:t>6.4 PROGRAM 4. ODPADOVÉ HOSPODÁRSTVO</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_Toc431471710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118</w:t>
        </w:r>
        <w:r w:rsidR="00472C4D" w:rsidRPr="00887FF6">
          <w:rPr>
            <w:rFonts w:ascii="Tahoma" w:hAnsi="Tahoma" w:cs="Tahoma"/>
            <w:noProof/>
            <w:webHidden/>
            <w:sz w:val="16"/>
            <w:szCs w:val="16"/>
          </w:rPr>
          <w:fldChar w:fldCharType="end"/>
        </w:r>
      </w:hyperlink>
    </w:p>
    <w:p w14:paraId="2FB4C28B" w14:textId="77777777" w:rsidR="00472C4D" w:rsidRPr="00887FF6" w:rsidRDefault="00AB466F" w:rsidP="00472C4D">
      <w:pPr>
        <w:pStyle w:val="Obsah2"/>
        <w:tabs>
          <w:tab w:val="right" w:leader="dot" w:pos="9062"/>
        </w:tabs>
        <w:ind w:left="0"/>
        <w:rPr>
          <w:rFonts w:ascii="Tahoma" w:hAnsi="Tahoma" w:cs="Tahoma"/>
          <w:smallCaps w:val="0"/>
          <w:noProof/>
          <w:sz w:val="16"/>
          <w:szCs w:val="16"/>
          <w:lang w:eastAsia="sk-SK"/>
        </w:rPr>
      </w:pPr>
      <w:hyperlink w:anchor="_Toc431471711" w:history="1">
        <w:r w:rsidR="00472C4D" w:rsidRPr="00887FF6">
          <w:rPr>
            <w:rStyle w:val="Hypertextovprepojenie"/>
            <w:rFonts w:ascii="Tahoma" w:hAnsi="Tahoma" w:cs="Tahoma"/>
            <w:noProof/>
            <w:sz w:val="16"/>
            <w:szCs w:val="16"/>
          </w:rPr>
          <w:t>6.5 PROGRAM 5. ŽIVOTNÉ PROSTREDIE</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_Toc431471711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118</w:t>
        </w:r>
        <w:r w:rsidR="00472C4D" w:rsidRPr="00887FF6">
          <w:rPr>
            <w:rFonts w:ascii="Tahoma" w:hAnsi="Tahoma" w:cs="Tahoma"/>
            <w:noProof/>
            <w:webHidden/>
            <w:sz w:val="16"/>
            <w:szCs w:val="16"/>
          </w:rPr>
          <w:fldChar w:fldCharType="end"/>
        </w:r>
      </w:hyperlink>
    </w:p>
    <w:p w14:paraId="449817B3" w14:textId="77777777" w:rsidR="00472C4D" w:rsidRPr="00887FF6" w:rsidRDefault="00AB466F" w:rsidP="00472C4D">
      <w:pPr>
        <w:pStyle w:val="Obsah2"/>
        <w:tabs>
          <w:tab w:val="right" w:leader="dot" w:pos="9062"/>
        </w:tabs>
        <w:ind w:left="0"/>
        <w:rPr>
          <w:rFonts w:ascii="Tahoma" w:hAnsi="Tahoma" w:cs="Tahoma"/>
          <w:smallCaps w:val="0"/>
          <w:noProof/>
          <w:sz w:val="16"/>
          <w:szCs w:val="16"/>
          <w:lang w:eastAsia="sk-SK"/>
        </w:rPr>
      </w:pPr>
      <w:hyperlink w:anchor="_Toc431471712" w:history="1">
        <w:r w:rsidR="00472C4D" w:rsidRPr="00887FF6">
          <w:rPr>
            <w:rStyle w:val="Hypertextovprepojenie"/>
            <w:rFonts w:ascii="Tahoma" w:hAnsi="Tahoma" w:cs="Tahoma"/>
            <w:noProof/>
            <w:sz w:val="16"/>
            <w:szCs w:val="16"/>
          </w:rPr>
          <w:t>6.6 PROGRAM 6. SOCIÁLNE SLUŽBY A ZDRAVOTNÍCTVO</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_Toc431471712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120</w:t>
        </w:r>
        <w:r w:rsidR="00472C4D" w:rsidRPr="00887FF6">
          <w:rPr>
            <w:rFonts w:ascii="Tahoma" w:hAnsi="Tahoma" w:cs="Tahoma"/>
            <w:noProof/>
            <w:webHidden/>
            <w:sz w:val="16"/>
            <w:szCs w:val="16"/>
          </w:rPr>
          <w:fldChar w:fldCharType="end"/>
        </w:r>
      </w:hyperlink>
    </w:p>
    <w:p w14:paraId="19D219A1" w14:textId="77777777" w:rsidR="00472C4D" w:rsidRPr="00887FF6" w:rsidRDefault="00AB466F" w:rsidP="00472C4D">
      <w:pPr>
        <w:pStyle w:val="Obsah2"/>
        <w:tabs>
          <w:tab w:val="right" w:leader="dot" w:pos="9062"/>
        </w:tabs>
        <w:ind w:left="0"/>
        <w:rPr>
          <w:rFonts w:ascii="Tahoma" w:hAnsi="Tahoma" w:cs="Tahoma"/>
          <w:smallCaps w:val="0"/>
          <w:noProof/>
          <w:sz w:val="16"/>
          <w:szCs w:val="16"/>
          <w:lang w:eastAsia="sk-SK"/>
        </w:rPr>
      </w:pPr>
      <w:hyperlink w:anchor="_Toc431471713" w:history="1">
        <w:r w:rsidR="00472C4D" w:rsidRPr="00887FF6">
          <w:rPr>
            <w:rStyle w:val="Hypertextovprepojenie"/>
            <w:rFonts w:ascii="Tahoma" w:hAnsi="Tahoma" w:cs="Tahoma"/>
            <w:noProof/>
            <w:sz w:val="16"/>
            <w:szCs w:val="16"/>
          </w:rPr>
          <w:t>6.7 PROGRAM 7. VZDELÁVANIE A ŠPORT</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_Toc431471713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121</w:t>
        </w:r>
        <w:r w:rsidR="00472C4D" w:rsidRPr="00887FF6">
          <w:rPr>
            <w:rFonts w:ascii="Tahoma" w:hAnsi="Tahoma" w:cs="Tahoma"/>
            <w:noProof/>
            <w:webHidden/>
            <w:sz w:val="16"/>
            <w:szCs w:val="16"/>
          </w:rPr>
          <w:fldChar w:fldCharType="end"/>
        </w:r>
      </w:hyperlink>
    </w:p>
    <w:p w14:paraId="2C2DE2AC" w14:textId="77777777" w:rsidR="00472C4D" w:rsidRPr="00887FF6" w:rsidRDefault="00AB466F" w:rsidP="00472C4D">
      <w:pPr>
        <w:pStyle w:val="Obsah2"/>
        <w:tabs>
          <w:tab w:val="right" w:leader="dot" w:pos="9062"/>
        </w:tabs>
        <w:ind w:left="0"/>
        <w:rPr>
          <w:rFonts w:ascii="Tahoma" w:hAnsi="Tahoma" w:cs="Tahoma"/>
          <w:smallCaps w:val="0"/>
          <w:noProof/>
          <w:sz w:val="16"/>
          <w:szCs w:val="16"/>
          <w:lang w:eastAsia="sk-SK"/>
        </w:rPr>
      </w:pPr>
      <w:hyperlink w:anchor="_Toc431471714" w:history="1">
        <w:r w:rsidR="00472C4D" w:rsidRPr="00887FF6">
          <w:rPr>
            <w:rStyle w:val="Hypertextovprepojenie"/>
            <w:rFonts w:ascii="Tahoma" w:hAnsi="Tahoma" w:cs="Tahoma"/>
            <w:noProof/>
            <w:sz w:val="16"/>
            <w:szCs w:val="16"/>
          </w:rPr>
          <w:t>6.8 PROGRAM 8. KULTÚRA</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_Toc431471714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122</w:t>
        </w:r>
        <w:r w:rsidR="00472C4D" w:rsidRPr="00887FF6">
          <w:rPr>
            <w:rFonts w:ascii="Tahoma" w:hAnsi="Tahoma" w:cs="Tahoma"/>
            <w:noProof/>
            <w:webHidden/>
            <w:sz w:val="16"/>
            <w:szCs w:val="16"/>
          </w:rPr>
          <w:fldChar w:fldCharType="end"/>
        </w:r>
      </w:hyperlink>
    </w:p>
    <w:p w14:paraId="775DA843" w14:textId="77777777" w:rsidR="00472C4D" w:rsidRPr="00887FF6" w:rsidRDefault="00AB466F" w:rsidP="00472C4D">
      <w:pPr>
        <w:pStyle w:val="Obsah2"/>
        <w:tabs>
          <w:tab w:val="right" w:leader="dot" w:pos="9062"/>
        </w:tabs>
        <w:ind w:left="0"/>
        <w:rPr>
          <w:rFonts w:ascii="Tahoma" w:hAnsi="Tahoma" w:cs="Tahoma"/>
          <w:smallCaps w:val="0"/>
          <w:noProof/>
          <w:sz w:val="16"/>
          <w:szCs w:val="16"/>
          <w:lang w:eastAsia="sk-SK"/>
        </w:rPr>
      </w:pPr>
      <w:hyperlink w:anchor="_Toc431471715" w:history="1">
        <w:r w:rsidR="00472C4D" w:rsidRPr="00887FF6">
          <w:rPr>
            <w:rStyle w:val="Hypertextovprepojenie"/>
            <w:rFonts w:ascii="Tahoma" w:hAnsi="Tahoma" w:cs="Tahoma"/>
            <w:noProof/>
            <w:sz w:val="16"/>
            <w:szCs w:val="16"/>
          </w:rPr>
          <w:t>6.9 PROGRAM 9. PROPAGÁCIA A CESTOVNÝ RUCH</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_Toc431471715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124</w:t>
        </w:r>
        <w:r w:rsidR="00472C4D" w:rsidRPr="00887FF6">
          <w:rPr>
            <w:rFonts w:ascii="Tahoma" w:hAnsi="Tahoma" w:cs="Tahoma"/>
            <w:noProof/>
            <w:webHidden/>
            <w:sz w:val="16"/>
            <w:szCs w:val="16"/>
          </w:rPr>
          <w:fldChar w:fldCharType="end"/>
        </w:r>
      </w:hyperlink>
    </w:p>
    <w:p w14:paraId="5F0D12FD" w14:textId="77777777" w:rsidR="00472C4D" w:rsidRPr="00887FF6" w:rsidRDefault="00AB466F" w:rsidP="00472C4D">
      <w:pPr>
        <w:pStyle w:val="Obsah2"/>
        <w:tabs>
          <w:tab w:val="right" w:leader="dot" w:pos="9062"/>
        </w:tabs>
        <w:ind w:left="0"/>
        <w:rPr>
          <w:rFonts w:ascii="Tahoma" w:hAnsi="Tahoma" w:cs="Tahoma"/>
          <w:smallCaps w:val="0"/>
          <w:noProof/>
          <w:sz w:val="16"/>
          <w:szCs w:val="16"/>
          <w:lang w:eastAsia="sk-SK"/>
        </w:rPr>
      </w:pPr>
      <w:hyperlink w:anchor="_Toc431471716" w:history="1">
        <w:r w:rsidR="00472C4D" w:rsidRPr="00887FF6">
          <w:rPr>
            <w:rStyle w:val="Hypertextovprepojenie"/>
            <w:rFonts w:ascii="Tahoma" w:hAnsi="Tahoma" w:cs="Tahoma"/>
            <w:noProof/>
            <w:sz w:val="16"/>
            <w:szCs w:val="16"/>
          </w:rPr>
          <w:t>6.10 PROGRAM 10. ADMINISTRATÍVA A BEZPEČNOSŤ</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_Toc431471716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125</w:t>
        </w:r>
        <w:r w:rsidR="00472C4D" w:rsidRPr="00887FF6">
          <w:rPr>
            <w:rFonts w:ascii="Tahoma" w:hAnsi="Tahoma" w:cs="Tahoma"/>
            <w:noProof/>
            <w:webHidden/>
            <w:sz w:val="16"/>
            <w:szCs w:val="16"/>
          </w:rPr>
          <w:fldChar w:fldCharType="end"/>
        </w:r>
      </w:hyperlink>
    </w:p>
    <w:p w14:paraId="139E6F78" w14:textId="77777777" w:rsidR="00472C4D" w:rsidRPr="00887FF6" w:rsidRDefault="00AB466F" w:rsidP="00472C4D">
      <w:pPr>
        <w:pStyle w:val="Obsah1"/>
        <w:tabs>
          <w:tab w:val="right" w:leader="dot" w:pos="9062"/>
        </w:tabs>
        <w:rPr>
          <w:rFonts w:ascii="Tahoma" w:hAnsi="Tahoma" w:cs="Tahoma"/>
          <w:b w:val="0"/>
          <w:bCs w:val="0"/>
          <w:caps w:val="0"/>
          <w:noProof/>
          <w:sz w:val="16"/>
          <w:szCs w:val="16"/>
          <w:lang w:eastAsia="sk-SK"/>
        </w:rPr>
      </w:pPr>
      <w:hyperlink w:anchor="_Toc431471717" w:history="1">
        <w:r w:rsidR="00472C4D" w:rsidRPr="00887FF6">
          <w:rPr>
            <w:rStyle w:val="Hypertextovprepojenie"/>
            <w:rFonts w:ascii="Tahoma" w:hAnsi="Tahoma" w:cs="Tahoma"/>
            <w:caps w:val="0"/>
            <w:noProof/>
            <w:sz w:val="16"/>
            <w:szCs w:val="16"/>
          </w:rPr>
          <w:t>REALIZAČNÁ ČASŤ PROGRAMU HOSPODÁRSKEHO ROZVOJA A SOCIÁLNEHO ROZVOJA OBCE</w:t>
        </w:r>
        <w:r w:rsidR="00472C4D" w:rsidRPr="00887FF6">
          <w:rPr>
            <w:rFonts w:ascii="Tahoma" w:hAnsi="Tahoma" w:cs="Tahoma"/>
            <w:caps w:val="0"/>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_Toc431471717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128</w:t>
        </w:r>
        <w:r w:rsidR="00472C4D" w:rsidRPr="00887FF6">
          <w:rPr>
            <w:rFonts w:ascii="Tahoma" w:hAnsi="Tahoma" w:cs="Tahoma"/>
            <w:noProof/>
            <w:webHidden/>
            <w:sz w:val="16"/>
            <w:szCs w:val="16"/>
          </w:rPr>
          <w:fldChar w:fldCharType="end"/>
        </w:r>
      </w:hyperlink>
    </w:p>
    <w:p w14:paraId="4027163A" w14:textId="77777777" w:rsidR="00472C4D" w:rsidRPr="00887FF6" w:rsidRDefault="00AB466F" w:rsidP="00472C4D">
      <w:pPr>
        <w:pStyle w:val="Obsah2"/>
        <w:tabs>
          <w:tab w:val="right" w:leader="dot" w:pos="9062"/>
        </w:tabs>
        <w:spacing w:after="120"/>
        <w:ind w:left="0"/>
        <w:rPr>
          <w:rFonts w:ascii="Tahoma" w:hAnsi="Tahoma" w:cs="Tahoma"/>
          <w:smallCaps w:val="0"/>
          <w:noProof/>
          <w:sz w:val="16"/>
          <w:szCs w:val="16"/>
          <w:lang w:eastAsia="sk-SK"/>
        </w:rPr>
      </w:pPr>
      <w:hyperlink w:anchor="_Toc431471720" w:history="1">
        <w:r w:rsidR="00472C4D" w:rsidRPr="00887FF6">
          <w:rPr>
            <w:rStyle w:val="Hypertextovprepojenie"/>
            <w:rFonts w:ascii="Tahoma" w:hAnsi="Tahoma" w:cs="Tahoma"/>
            <w:b/>
            <w:noProof/>
            <w:sz w:val="16"/>
            <w:szCs w:val="16"/>
          </w:rPr>
          <w:t>7 INŠTITUCIONÁLNE A ORGANIZAČNÉ ZABEZPEČENIE</w:t>
        </w:r>
        <w:r w:rsidR="00CB743F">
          <w:rPr>
            <w:rStyle w:val="Hypertextovprepojenie"/>
            <w:rFonts w:ascii="Tahoma" w:hAnsi="Tahoma" w:cs="Tahoma"/>
            <w:b/>
            <w:noProof/>
            <w:sz w:val="16"/>
            <w:szCs w:val="16"/>
          </w:rPr>
          <w:t xml:space="preserve"> REALIZÁCIE PHRSR OBCE NEDOŽERY-</w:t>
        </w:r>
        <w:r w:rsidR="00472C4D" w:rsidRPr="00887FF6">
          <w:rPr>
            <w:rStyle w:val="Hypertextovprepojenie"/>
            <w:rFonts w:ascii="Tahoma" w:hAnsi="Tahoma" w:cs="Tahoma"/>
            <w:b/>
            <w:noProof/>
            <w:sz w:val="16"/>
            <w:szCs w:val="16"/>
          </w:rPr>
          <w:t>BREZANY</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_Toc431471720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129</w:t>
        </w:r>
        <w:r w:rsidR="00472C4D" w:rsidRPr="00887FF6">
          <w:rPr>
            <w:rFonts w:ascii="Tahoma" w:hAnsi="Tahoma" w:cs="Tahoma"/>
            <w:noProof/>
            <w:webHidden/>
            <w:sz w:val="16"/>
            <w:szCs w:val="16"/>
          </w:rPr>
          <w:fldChar w:fldCharType="end"/>
        </w:r>
      </w:hyperlink>
    </w:p>
    <w:p w14:paraId="368C7B6C" w14:textId="77777777" w:rsidR="00472C4D" w:rsidRPr="00887FF6" w:rsidRDefault="00AB466F" w:rsidP="00472C4D">
      <w:pPr>
        <w:pStyle w:val="Obsah2"/>
        <w:tabs>
          <w:tab w:val="right" w:leader="dot" w:pos="9062"/>
        </w:tabs>
        <w:ind w:left="0"/>
        <w:rPr>
          <w:rFonts w:ascii="Tahoma" w:hAnsi="Tahoma" w:cs="Tahoma"/>
          <w:smallCaps w:val="0"/>
          <w:noProof/>
          <w:sz w:val="16"/>
          <w:szCs w:val="16"/>
          <w:lang w:eastAsia="sk-SK"/>
        </w:rPr>
      </w:pPr>
      <w:hyperlink w:anchor="_Toc431471721" w:history="1">
        <w:r w:rsidR="00472C4D" w:rsidRPr="00887FF6">
          <w:rPr>
            <w:rStyle w:val="Hypertextovprepojenie"/>
            <w:rFonts w:ascii="Tahoma" w:hAnsi="Tahoma" w:cs="Tahoma"/>
            <w:noProof/>
            <w:sz w:val="16"/>
            <w:szCs w:val="16"/>
          </w:rPr>
          <w:t>7.1 SYSTÉM MONITOROVANIA A HODNOTENIA PLNENIA PHRSR</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_Toc431471721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130</w:t>
        </w:r>
        <w:r w:rsidR="00472C4D" w:rsidRPr="00887FF6">
          <w:rPr>
            <w:rFonts w:ascii="Tahoma" w:hAnsi="Tahoma" w:cs="Tahoma"/>
            <w:noProof/>
            <w:webHidden/>
            <w:sz w:val="16"/>
            <w:szCs w:val="16"/>
          </w:rPr>
          <w:fldChar w:fldCharType="end"/>
        </w:r>
      </w:hyperlink>
    </w:p>
    <w:p w14:paraId="4667BB98" w14:textId="77777777" w:rsidR="00472C4D" w:rsidRPr="00887FF6" w:rsidRDefault="00AB466F" w:rsidP="00472C4D">
      <w:pPr>
        <w:pStyle w:val="Obsah2"/>
        <w:tabs>
          <w:tab w:val="right" w:leader="dot" w:pos="9062"/>
        </w:tabs>
        <w:ind w:left="0"/>
        <w:rPr>
          <w:rFonts w:ascii="Tahoma" w:hAnsi="Tahoma" w:cs="Tahoma"/>
          <w:smallCaps w:val="0"/>
          <w:noProof/>
          <w:sz w:val="16"/>
          <w:szCs w:val="16"/>
          <w:lang w:eastAsia="sk-SK"/>
        </w:rPr>
      </w:pPr>
      <w:hyperlink w:anchor="_Toc431471722" w:history="1">
        <w:r w:rsidR="00472C4D" w:rsidRPr="00887FF6">
          <w:rPr>
            <w:rStyle w:val="Hypertextovprepojenie"/>
            <w:rFonts w:ascii="Tahoma" w:hAnsi="Tahoma" w:cs="Tahoma"/>
            <w:noProof/>
            <w:sz w:val="16"/>
            <w:szCs w:val="16"/>
          </w:rPr>
          <w:t>7.2 KOMUNIKAČNÝ PLÁN</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_Toc431471722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132</w:t>
        </w:r>
        <w:r w:rsidR="00472C4D" w:rsidRPr="00887FF6">
          <w:rPr>
            <w:rFonts w:ascii="Tahoma" w:hAnsi="Tahoma" w:cs="Tahoma"/>
            <w:noProof/>
            <w:webHidden/>
            <w:sz w:val="16"/>
            <w:szCs w:val="16"/>
          </w:rPr>
          <w:fldChar w:fldCharType="end"/>
        </w:r>
      </w:hyperlink>
    </w:p>
    <w:p w14:paraId="14949C80" w14:textId="77777777" w:rsidR="00472C4D" w:rsidRPr="00887FF6" w:rsidRDefault="00AB466F" w:rsidP="00472C4D">
      <w:pPr>
        <w:pStyle w:val="Obsah1"/>
        <w:tabs>
          <w:tab w:val="right" w:leader="dot" w:pos="9062"/>
        </w:tabs>
        <w:rPr>
          <w:rFonts w:ascii="Tahoma" w:hAnsi="Tahoma" w:cs="Tahoma"/>
          <w:b w:val="0"/>
          <w:bCs w:val="0"/>
          <w:caps w:val="0"/>
          <w:noProof/>
          <w:sz w:val="16"/>
          <w:szCs w:val="16"/>
          <w:lang w:eastAsia="sk-SK"/>
        </w:rPr>
      </w:pPr>
      <w:hyperlink w:anchor="_Toc431471723" w:history="1">
        <w:r w:rsidR="00472C4D" w:rsidRPr="00887FF6">
          <w:rPr>
            <w:rStyle w:val="Hypertextovprepojenie"/>
            <w:rFonts w:ascii="Tahoma" w:hAnsi="Tahoma" w:cs="Tahoma"/>
            <w:caps w:val="0"/>
            <w:noProof/>
            <w:sz w:val="16"/>
            <w:szCs w:val="16"/>
          </w:rPr>
          <w:t>8 AKČNÝ PLÁN</w:t>
        </w:r>
        <w:r w:rsidR="00472C4D" w:rsidRPr="00887FF6">
          <w:rPr>
            <w:rFonts w:ascii="Tahoma" w:hAnsi="Tahoma" w:cs="Tahoma"/>
            <w:caps w:val="0"/>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_Toc431471723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133</w:t>
        </w:r>
        <w:r w:rsidR="00472C4D" w:rsidRPr="00887FF6">
          <w:rPr>
            <w:rFonts w:ascii="Tahoma" w:hAnsi="Tahoma" w:cs="Tahoma"/>
            <w:noProof/>
            <w:webHidden/>
            <w:sz w:val="16"/>
            <w:szCs w:val="16"/>
          </w:rPr>
          <w:fldChar w:fldCharType="end"/>
        </w:r>
      </w:hyperlink>
    </w:p>
    <w:p w14:paraId="24448BA8" w14:textId="77777777" w:rsidR="00472C4D" w:rsidRPr="00887FF6" w:rsidRDefault="00AB466F" w:rsidP="00472C4D">
      <w:pPr>
        <w:pStyle w:val="Obsah2"/>
        <w:tabs>
          <w:tab w:val="right" w:leader="dot" w:pos="9062"/>
        </w:tabs>
        <w:ind w:left="0"/>
        <w:rPr>
          <w:rFonts w:ascii="Tahoma" w:hAnsi="Tahoma" w:cs="Tahoma"/>
          <w:smallCaps w:val="0"/>
          <w:noProof/>
          <w:sz w:val="16"/>
          <w:szCs w:val="16"/>
          <w:lang w:eastAsia="sk-SK"/>
        </w:rPr>
      </w:pPr>
      <w:hyperlink w:anchor="_Toc431471724" w:history="1">
        <w:r w:rsidR="00472C4D" w:rsidRPr="00887FF6">
          <w:rPr>
            <w:rStyle w:val="Hypertextovprepojenie"/>
            <w:rFonts w:ascii="Tahoma" w:hAnsi="Tahoma" w:cs="Tahoma"/>
            <w:noProof/>
            <w:sz w:val="16"/>
            <w:szCs w:val="16"/>
          </w:rPr>
          <w:t>8.1 PROGRAM 1. HOSPODÁRSTVO A VEDECKO-TECHNICKÝ ROZVOJ</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_Toc431471724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133</w:t>
        </w:r>
        <w:r w:rsidR="00472C4D" w:rsidRPr="00887FF6">
          <w:rPr>
            <w:rFonts w:ascii="Tahoma" w:hAnsi="Tahoma" w:cs="Tahoma"/>
            <w:noProof/>
            <w:webHidden/>
            <w:sz w:val="16"/>
            <w:szCs w:val="16"/>
          </w:rPr>
          <w:fldChar w:fldCharType="end"/>
        </w:r>
      </w:hyperlink>
    </w:p>
    <w:p w14:paraId="74AE6580" w14:textId="77777777" w:rsidR="00472C4D" w:rsidRPr="00887FF6" w:rsidRDefault="00AB466F" w:rsidP="00472C4D">
      <w:pPr>
        <w:pStyle w:val="Obsah2"/>
        <w:tabs>
          <w:tab w:val="right" w:leader="dot" w:pos="9062"/>
        </w:tabs>
        <w:ind w:left="0"/>
        <w:rPr>
          <w:rFonts w:ascii="Tahoma" w:hAnsi="Tahoma" w:cs="Tahoma"/>
          <w:smallCaps w:val="0"/>
          <w:noProof/>
          <w:sz w:val="16"/>
          <w:szCs w:val="16"/>
          <w:lang w:eastAsia="sk-SK"/>
        </w:rPr>
      </w:pPr>
      <w:hyperlink w:anchor="_Toc431471725" w:history="1">
        <w:r w:rsidR="00472C4D" w:rsidRPr="00887FF6">
          <w:rPr>
            <w:rStyle w:val="Hypertextovprepojenie"/>
            <w:rFonts w:ascii="Tahoma" w:hAnsi="Tahoma" w:cs="Tahoma"/>
            <w:noProof/>
            <w:sz w:val="16"/>
            <w:szCs w:val="16"/>
          </w:rPr>
          <w:t>8.2 PROGRAM 2. DOPRAVA A KOMUNIKÁCIE</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_Toc431471725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137</w:t>
        </w:r>
        <w:r w:rsidR="00472C4D" w:rsidRPr="00887FF6">
          <w:rPr>
            <w:rFonts w:ascii="Tahoma" w:hAnsi="Tahoma" w:cs="Tahoma"/>
            <w:noProof/>
            <w:webHidden/>
            <w:sz w:val="16"/>
            <w:szCs w:val="16"/>
          </w:rPr>
          <w:fldChar w:fldCharType="end"/>
        </w:r>
      </w:hyperlink>
    </w:p>
    <w:p w14:paraId="6178C58D" w14:textId="77777777" w:rsidR="00472C4D" w:rsidRPr="00887FF6" w:rsidRDefault="00AB466F" w:rsidP="00472C4D">
      <w:pPr>
        <w:pStyle w:val="Obsah2"/>
        <w:tabs>
          <w:tab w:val="right" w:leader="dot" w:pos="9062"/>
        </w:tabs>
        <w:ind w:left="0"/>
        <w:rPr>
          <w:rFonts w:ascii="Tahoma" w:hAnsi="Tahoma" w:cs="Tahoma"/>
          <w:smallCaps w:val="0"/>
          <w:noProof/>
          <w:sz w:val="16"/>
          <w:szCs w:val="16"/>
          <w:lang w:eastAsia="sk-SK"/>
        </w:rPr>
      </w:pPr>
      <w:hyperlink w:anchor="_Toc431471726" w:history="1">
        <w:r w:rsidR="00472C4D" w:rsidRPr="00887FF6">
          <w:rPr>
            <w:rStyle w:val="Hypertextovprepojenie"/>
            <w:rFonts w:ascii="Tahoma" w:hAnsi="Tahoma" w:cs="Tahoma"/>
            <w:noProof/>
            <w:sz w:val="16"/>
            <w:szCs w:val="16"/>
          </w:rPr>
          <w:t>8.3 PROGRAM 3. TECHNICKÁ INFRAŠTRUKTÚRA</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_Toc431471726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139</w:t>
        </w:r>
        <w:r w:rsidR="00472C4D" w:rsidRPr="00887FF6">
          <w:rPr>
            <w:rFonts w:ascii="Tahoma" w:hAnsi="Tahoma" w:cs="Tahoma"/>
            <w:noProof/>
            <w:webHidden/>
            <w:sz w:val="16"/>
            <w:szCs w:val="16"/>
          </w:rPr>
          <w:fldChar w:fldCharType="end"/>
        </w:r>
      </w:hyperlink>
    </w:p>
    <w:p w14:paraId="713F9B58" w14:textId="77777777" w:rsidR="00472C4D" w:rsidRPr="00887FF6" w:rsidRDefault="00AB466F" w:rsidP="00472C4D">
      <w:pPr>
        <w:pStyle w:val="Obsah2"/>
        <w:tabs>
          <w:tab w:val="right" w:leader="dot" w:pos="9062"/>
        </w:tabs>
        <w:ind w:left="0"/>
        <w:rPr>
          <w:rFonts w:ascii="Tahoma" w:hAnsi="Tahoma" w:cs="Tahoma"/>
          <w:smallCaps w:val="0"/>
          <w:noProof/>
          <w:sz w:val="16"/>
          <w:szCs w:val="16"/>
          <w:lang w:eastAsia="sk-SK"/>
        </w:rPr>
      </w:pPr>
      <w:hyperlink w:anchor="_Toc431471727" w:history="1">
        <w:r w:rsidR="00472C4D" w:rsidRPr="00887FF6">
          <w:rPr>
            <w:rStyle w:val="Hypertextovprepojenie"/>
            <w:rFonts w:ascii="Tahoma" w:hAnsi="Tahoma" w:cs="Tahoma"/>
            <w:noProof/>
            <w:sz w:val="16"/>
            <w:szCs w:val="16"/>
          </w:rPr>
          <w:t>8.4 PROGRAM 4. ODPADOVÉ HOSPODÁRSTVO</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_Toc431471727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141</w:t>
        </w:r>
        <w:r w:rsidR="00472C4D" w:rsidRPr="00887FF6">
          <w:rPr>
            <w:rFonts w:ascii="Tahoma" w:hAnsi="Tahoma" w:cs="Tahoma"/>
            <w:noProof/>
            <w:webHidden/>
            <w:sz w:val="16"/>
            <w:szCs w:val="16"/>
          </w:rPr>
          <w:fldChar w:fldCharType="end"/>
        </w:r>
      </w:hyperlink>
    </w:p>
    <w:p w14:paraId="3037791A" w14:textId="77777777" w:rsidR="00472C4D" w:rsidRPr="00887FF6" w:rsidRDefault="00AB466F" w:rsidP="00472C4D">
      <w:pPr>
        <w:pStyle w:val="Obsah2"/>
        <w:tabs>
          <w:tab w:val="right" w:leader="dot" w:pos="9062"/>
        </w:tabs>
        <w:ind w:left="0"/>
        <w:rPr>
          <w:rFonts w:ascii="Tahoma" w:hAnsi="Tahoma" w:cs="Tahoma"/>
          <w:smallCaps w:val="0"/>
          <w:noProof/>
          <w:sz w:val="16"/>
          <w:szCs w:val="16"/>
          <w:lang w:eastAsia="sk-SK"/>
        </w:rPr>
      </w:pPr>
      <w:hyperlink w:anchor="_Toc431471728" w:history="1">
        <w:r w:rsidR="00472C4D" w:rsidRPr="00887FF6">
          <w:rPr>
            <w:rStyle w:val="Hypertextovprepojenie"/>
            <w:rFonts w:ascii="Tahoma" w:hAnsi="Tahoma" w:cs="Tahoma"/>
            <w:noProof/>
            <w:sz w:val="16"/>
            <w:szCs w:val="16"/>
          </w:rPr>
          <w:t>8.5 PROGRAM 5. ŽIVOTNÉ PROSTREDIE</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_Toc431471728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142</w:t>
        </w:r>
        <w:r w:rsidR="00472C4D" w:rsidRPr="00887FF6">
          <w:rPr>
            <w:rFonts w:ascii="Tahoma" w:hAnsi="Tahoma" w:cs="Tahoma"/>
            <w:noProof/>
            <w:webHidden/>
            <w:sz w:val="16"/>
            <w:szCs w:val="16"/>
          </w:rPr>
          <w:fldChar w:fldCharType="end"/>
        </w:r>
      </w:hyperlink>
    </w:p>
    <w:p w14:paraId="5B2DB748" w14:textId="77777777" w:rsidR="00472C4D" w:rsidRPr="00887FF6" w:rsidRDefault="00AB466F" w:rsidP="00472C4D">
      <w:pPr>
        <w:pStyle w:val="Obsah2"/>
        <w:tabs>
          <w:tab w:val="right" w:leader="dot" w:pos="9062"/>
        </w:tabs>
        <w:ind w:left="0"/>
        <w:rPr>
          <w:rFonts w:ascii="Tahoma" w:hAnsi="Tahoma" w:cs="Tahoma"/>
          <w:smallCaps w:val="0"/>
          <w:noProof/>
          <w:sz w:val="16"/>
          <w:szCs w:val="16"/>
          <w:lang w:eastAsia="sk-SK"/>
        </w:rPr>
      </w:pPr>
      <w:hyperlink w:anchor="_Toc431471729" w:history="1">
        <w:r w:rsidR="00472C4D" w:rsidRPr="00887FF6">
          <w:rPr>
            <w:rStyle w:val="Hypertextovprepojenie"/>
            <w:rFonts w:ascii="Tahoma" w:hAnsi="Tahoma" w:cs="Tahoma"/>
            <w:noProof/>
            <w:sz w:val="16"/>
            <w:szCs w:val="16"/>
          </w:rPr>
          <w:t>8.6 PROGRAM 6. SOCIÁLNE SLUŽBY A ZDRAVOTNÍCTVO</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_Toc431471729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146</w:t>
        </w:r>
        <w:r w:rsidR="00472C4D" w:rsidRPr="00887FF6">
          <w:rPr>
            <w:rFonts w:ascii="Tahoma" w:hAnsi="Tahoma" w:cs="Tahoma"/>
            <w:noProof/>
            <w:webHidden/>
            <w:sz w:val="16"/>
            <w:szCs w:val="16"/>
          </w:rPr>
          <w:fldChar w:fldCharType="end"/>
        </w:r>
      </w:hyperlink>
    </w:p>
    <w:p w14:paraId="03DD2106" w14:textId="77777777" w:rsidR="00472C4D" w:rsidRPr="00887FF6" w:rsidRDefault="00AB466F" w:rsidP="00472C4D">
      <w:pPr>
        <w:pStyle w:val="Obsah2"/>
        <w:tabs>
          <w:tab w:val="right" w:leader="dot" w:pos="9062"/>
        </w:tabs>
        <w:ind w:left="0"/>
        <w:rPr>
          <w:rFonts w:ascii="Tahoma" w:hAnsi="Tahoma" w:cs="Tahoma"/>
          <w:smallCaps w:val="0"/>
          <w:noProof/>
          <w:sz w:val="16"/>
          <w:szCs w:val="16"/>
          <w:lang w:eastAsia="sk-SK"/>
        </w:rPr>
      </w:pPr>
      <w:hyperlink w:anchor="_Toc431471730" w:history="1">
        <w:r w:rsidR="00472C4D" w:rsidRPr="00887FF6">
          <w:rPr>
            <w:rStyle w:val="Hypertextovprepojenie"/>
            <w:rFonts w:ascii="Tahoma" w:hAnsi="Tahoma" w:cs="Tahoma"/>
            <w:noProof/>
            <w:sz w:val="16"/>
            <w:szCs w:val="16"/>
          </w:rPr>
          <w:t>8.7 PROGRAM 7. VZDELÁVANIE A ŠPORT</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_Toc431471730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147</w:t>
        </w:r>
        <w:r w:rsidR="00472C4D" w:rsidRPr="00887FF6">
          <w:rPr>
            <w:rFonts w:ascii="Tahoma" w:hAnsi="Tahoma" w:cs="Tahoma"/>
            <w:noProof/>
            <w:webHidden/>
            <w:sz w:val="16"/>
            <w:szCs w:val="16"/>
          </w:rPr>
          <w:fldChar w:fldCharType="end"/>
        </w:r>
      </w:hyperlink>
    </w:p>
    <w:p w14:paraId="55488AD1" w14:textId="77777777" w:rsidR="00472C4D" w:rsidRPr="00887FF6" w:rsidRDefault="00AB466F" w:rsidP="00472C4D">
      <w:pPr>
        <w:pStyle w:val="Obsah2"/>
        <w:tabs>
          <w:tab w:val="right" w:leader="dot" w:pos="9062"/>
        </w:tabs>
        <w:ind w:left="0"/>
        <w:rPr>
          <w:rFonts w:ascii="Tahoma" w:hAnsi="Tahoma" w:cs="Tahoma"/>
          <w:smallCaps w:val="0"/>
          <w:noProof/>
          <w:sz w:val="16"/>
          <w:szCs w:val="16"/>
          <w:lang w:eastAsia="sk-SK"/>
        </w:rPr>
      </w:pPr>
      <w:hyperlink w:anchor="_Toc431471731" w:history="1">
        <w:r w:rsidR="00472C4D" w:rsidRPr="00887FF6">
          <w:rPr>
            <w:rStyle w:val="Hypertextovprepojenie"/>
            <w:rFonts w:ascii="Tahoma" w:hAnsi="Tahoma" w:cs="Tahoma"/>
            <w:noProof/>
            <w:sz w:val="16"/>
            <w:szCs w:val="16"/>
          </w:rPr>
          <w:t>8.8 PROGRAM 8. KULTÚRA</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_Toc431471731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150</w:t>
        </w:r>
        <w:r w:rsidR="00472C4D" w:rsidRPr="00887FF6">
          <w:rPr>
            <w:rFonts w:ascii="Tahoma" w:hAnsi="Tahoma" w:cs="Tahoma"/>
            <w:noProof/>
            <w:webHidden/>
            <w:sz w:val="16"/>
            <w:szCs w:val="16"/>
          </w:rPr>
          <w:fldChar w:fldCharType="end"/>
        </w:r>
      </w:hyperlink>
    </w:p>
    <w:p w14:paraId="5B025123" w14:textId="77777777" w:rsidR="00472C4D" w:rsidRPr="00887FF6" w:rsidRDefault="00AB466F" w:rsidP="00472C4D">
      <w:pPr>
        <w:pStyle w:val="Obsah2"/>
        <w:tabs>
          <w:tab w:val="right" w:leader="dot" w:pos="9062"/>
        </w:tabs>
        <w:ind w:left="0"/>
        <w:rPr>
          <w:rFonts w:ascii="Tahoma" w:hAnsi="Tahoma" w:cs="Tahoma"/>
          <w:smallCaps w:val="0"/>
          <w:noProof/>
          <w:sz w:val="16"/>
          <w:szCs w:val="16"/>
          <w:lang w:eastAsia="sk-SK"/>
        </w:rPr>
      </w:pPr>
      <w:hyperlink w:anchor="_Toc431471732" w:history="1">
        <w:r w:rsidR="00472C4D" w:rsidRPr="00887FF6">
          <w:rPr>
            <w:rStyle w:val="Hypertextovprepojenie"/>
            <w:rFonts w:ascii="Tahoma" w:hAnsi="Tahoma" w:cs="Tahoma"/>
            <w:noProof/>
            <w:sz w:val="16"/>
            <w:szCs w:val="16"/>
          </w:rPr>
          <w:t>8.9 PROGRAM 9. PROPAGÁCIA A CESTOVNÝ RUCH</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_Toc431471732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152</w:t>
        </w:r>
        <w:r w:rsidR="00472C4D" w:rsidRPr="00887FF6">
          <w:rPr>
            <w:rFonts w:ascii="Tahoma" w:hAnsi="Tahoma" w:cs="Tahoma"/>
            <w:noProof/>
            <w:webHidden/>
            <w:sz w:val="16"/>
            <w:szCs w:val="16"/>
          </w:rPr>
          <w:fldChar w:fldCharType="end"/>
        </w:r>
      </w:hyperlink>
    </w:p>
    <w:p w14:paraId="02EF840F" w14:textId="77777777" w:rsidR="00472C4D" w:rsidRPr="00887FF6" w:rsidRDefault="00AB466F" w:rsidP="00472C4D">
      <w:pPr>
        <w:pStyle w:val="Obsah2"/>
        <w:tabs>
          <w:tab w:val="right" w:leader="dot" w:pos="9062"/>
        </w:tabs>
        <w:ind w:left="0"/>
        <w:rPr>
          <w:rFonts w:ascii="Tahoma" w:hAnsi="Tahoma" w:cs="Tahoma"/>
          <w:smallCaps w:val="0"/>
          <w:noProof/>
          <w:sz w:val="16"/>
          <w:szCs w:val="16"/>
          <w:lang w:eastAsia="sk-SK"/>
        </w:rPr>
      </w:pPr>
      <w:hyperlink w:anchor="_Toc431471733" w:history="1">
        <w:r w:rsidR="00472C4D" w:rsidRPr="00887FF6">
          <w:rPr>
            <w:rStyle w:val="Hypertextovprepojenie"/>
            <w:rFonts w:ascii="Tahoma" w:hAnsi="Tahoma" w:cs="Tahoma"/>
            <w:noProof/>
            <w:sz w:val="16"/>
            <w:szCs w:val="16"/>
          </w:rPr>
          <w:t>8.10 PROGRAM 10. ADMINISTRATÍVA A BEZPEČNOSŤ</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_Toc431471733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154</w:t>
        </w:r>
        <w:r w:rsidR="00472C4D" w:rsidRPr="00887FF6">
          <w:rPr>
            <w:rFonts w:ascii="Tahoma" w:hAnsi="Tahoma" w:cs="Tahoma"/>
            <w:noProof/>
            <w:webHidden/>
            <w:sz w:val="16"/>
            <w:szCs w:val="16"/>
          </w:rPr>
          <w:fldChar w:fldCharType="end"/>
        </w:r>
      </w:hyperlink>
    </w:p>
    <w:p w14:paraId="39A9ECD8" w14:textId="77777777" w:rsidR="00472C4D" w:rsidRPr="00887FF6" w:rsidRDefault="00AB466F" w:rsidP="00472C4D">
      <w:pPr>
        <w:pStyle w:val="Obsah2"/>
        <w:tabs>
          <w:tab w:val="right" w:leader="dot" w:pos="9062"/>
        </w:tabs>
        <w:ind w:left="0"/>
        <w:rPr>
          <w:rFonts w:ascii="Tahoma" w:hAnsi="Tahoma" w:cs="Tahoma"/>
          <w:smallCaps w:val="0"/>
          <w:noProof/>
          <w:sz w:val="16"/>
          <w:szCs w:val="16"/>
          <w:lang w:eastAsia="sk-SK"/>
        </w:rPr>
      </w:pPr>
      <w:hyperlink w:anchor="_Toc431471734" w:history="1">
        <w:r w:rsidR="00472C4D" w:rsidRPr="00887FF6">
          <w:rPr>
            <w:rStyle w:val="Hypertextovprepojenie"/>
            <w:rFonts w:ascii="Tahoma" w:hAnsi="Tahoma" w:cs="Tahoma"/>
            <w:noProof/>
            <w:sz w:val="16"/>
            <w:szCs w:val="16"/>
          </w:rPr>
          <w:t>8.11 PROGRAM 11. INFORMATIZÁCIA OBCE</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_Toc431471734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155</w:t>
        </w:r>
        <w:r w:rsidR="00472C4D" w:rsidRPr="00887FF6">
          <w:rPr>
            <w:rFonts w:ascii="Tahoma" w:hAnsi="Tahoma" w:cs="Tahoma"/>
            <w:noProof/>
            <w:webHidden/>
            <w:sz w:val="16"/>
            <w:szCs w:val="16"/>
          </w:rPr>
          <w:fldChar w:fldCharType="end"/>
        </w:r>
      </w:hyperlink>
    </w:p>
    <w:p w14:paraId="46EFF98E" w14:textId="77777777" w:rsidR="00472C4D" w:rsidRPr="00887FF6" w:rsidRDefault="00AB466F" w:rsidP="00472C4D">
      <w:pPr>
        <w:pStyle w:val="Obsah1"/>
        <w:tabs>
          <w:tab w:val="right" w:leader="dot" w:pos="9062"/>
        </w:tabs>
        <w:rPr>
          <w:rFonts w:ascii="Tahoma" w:hAnsi="Tahoma" w:cs="Tahoma"/>
          <w:b w:val="0"/>
          <w:bCs w:val="0"/>
          <w:caps w:val="0"/>
          <w:noProof/>
          <w:sz w:val="16"/>
          <w:szCs w:val="16"/>
          <w:lang w:eastAsia="sk-SK"/>
        </w:rPr>
      </w:pPr>
      <w:hyperlink w:anchor="_Toc431471735" w:history="1">
        <w:r w:rsidR="00472C4D" w:rsidRPr="00887FF6">
          <w:rPr>
            <w:rStyle w:val="Hypertextovprepojenie"/>
            <w:rFonts w:ascii="Tahoma" w:hAnsi="Tahoma" w:cs="Tahoma"/>
            <w:caps w:val="0"/>
            <w:noProof/>
            <w:sz w:val="16"/>
            <w:szCs w:val="16"/>
          </w:rPr>
          <w:t>FINANČNÁ ČASŤ PROGRAMU HOSPODÁRSKEHO ROZVOJA A SOCIÁLNEHO ROZVOJA OBCE</w:t>
        </w:r>
        <w:r w:rsidR="00472C4D" w:rsidRPr="00887FF6">
          <w:rPr>
            <w:rFonts w:ascii="Tahoma" w:hAnsi="Tahoma" w:cs="Tahoma"/>
            <w:caps w:val="0"/>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_Toc431471735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157</w:t>
        </w:r>
        <w:r w:rsidR="00472C4D" w:rsidRPr="00887FF6">
          <w:rPr>
            <w:rFonts w:ascii="Tahoma" w:hAnsi="Tahoma" w:cs="Tahoma"/>
            <w:noProof/>
            <w:webHidden/>
            <w:sz w:val="16"/>
            <w:szCs w:val="16"/>
          </w:rPr>
          <w:fldChar w:fldCharType="end"/>
        </w:r>
      </w:hyperlink>
    </w:p>
    <w:p w14:paraId="7F459A51" w14:textId="77777777" w:rsidR="00472C4D" w:rsidRPr="00887FF6" w:rsidRDefault="00AB466F" w:rsidP="00472C4D">
      <w:pPr>
        <w:pStyle w:val="Obsah2"/>
        <w:tabs>
          <w:tab w:val="right" w:leader="dot" w:pos="9062"/>
        </w:tabs>
        <w:spacing w:after="120"/>
        <w:ind w:left="0"/>
        <w:rPr>
          <w:rFonts w:ascii="Tahoma" w:hAnsi="Tahoma" w:cs="Tahoma"/>
          <w:smallCaps w:val="0"/>
          <w:noProof/>
          <w:sz w:val="16"/>
          <w:szCs w:val="16"/>
          <w:lang w:eastAsia="sk-SK"/>
        </w:rPr>
      </w:pPr>
      <w:hyperlink w:anchor="_Toc431471737" w:history="1">
        <w:r w:rsidR="00472C4D" w:rsidRPr="00887FF6">
          <w:rPr>
            <w:rStyle w:val="Hypertextovprepojenie"/>
            <w:rFonts w:ascii="Tahoma" w:hAnsi="Tahoma" w:cs="Tahoma"/>
            <w:b/>
            <w:noProof/>
            <w:sz w:val="16"/>
            <w:szCs w:val="16"/>
          </w:rPr>
          <w:t>9 FINANČNÝ PLÁN PROGRAMU</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_Toc431471737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158</w:t>
        </w:r>
        <w:r w:rsidR="00472C4D" w:rsidRPr="00887FF6">
          <w:rPr>
            <w:rFonts w:ascii="Tahoma" w:hAnsi="Tahoma" w:cs="Tahoma"/>
            <w:noProof/>
            <w:webHidden/>
            <w:sz w:val="16"/>
            <w:szCs w:val="16"/>
          </w:rPr>
          <w:fldChar w:fldCharType="end"/>
        </w:r>
      </w:hyperlink>
    </w:p>
    <w:p w14:paraId="2C3E1E8C" w14:textId="77777777" w:rsidR="00472C4D" w:rsidRPr="00887FF6" w:rsidRDefault="00AB466F" w:rsidP="00472C4D">
      <w:pPr>
        <w:pStyle w:val="Obsah2"/>
        <w:tabs>
          <w:tab w:val="right" w:leader="dot" w:pos="9062"/>
        </w:tabs>
        <w:ind w:left="0"/>
        <w:rPr>
          <w:rFonts w:ascii="Tahoma" w:hAnsi="Tahoma" w:cs="Tahoma"/>
          <w:smallCaps w:val="0"/>
          <w:noProof/>
          <w:sz w:val="16"/>
          <w:szCs w:val="16"/>
          <w:lang w:eastAsia="sk-SK"/>
        </w:rPr>
      </w:pPr>
      <w:hyperlink w:anchor="_Toc431471738" w:history="1">
        <w:r w:rsidR="00472C4D" w:rsidRPr="00887FF6">
          <w:rPr>
            <w:rStyle w:val="Hypertextovprepojenie"/>
            <w:rFonts w:ascii="Tahoma" w:hAnsi="Tahoma" w:cs="Tahoma"/>
            <w:noProof/>
            <w:sz w:val="16"/>
            <w:szCs w:val="16"/>
          </w:rPr>
          <w:t>9.1 PROGRAM 1. HOSPODÁRSTVO A VEDECKO-TECHNICKÝ ROZVOJ</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_Toc431471738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158</w:t>
        </w:r>
        <w:r w:rsidR="00472C4D" w:rsidRPr="00887FF6">
          <w:rPr>
            <w:rFonts w:ascii="Tahoma" w:hAnsi="Tahoma" w:cs="Tahoma"/>
            <w:noProof/>
            <w:webHidden/>
            <w:sz w:val="16"/>
            <w:szCs w:val="16"/>
          </w:rPr>
          <w:fldChar w:fldCharType="end"/>
        </w:r>
      </w:hyperlink>
    </w:p>
    <w:p w14:paraId="6626A3EB" w14:textId="77777777" w:rsidR="00472C4D" w:rsidRPr="00887FF6" w:rsidRDefault="00AB466F" w:rsidP="00472C4D">
      <w:pPr>
        <w:pStyle w:val="Obsah2"/>
        <w:tabs>
          <w:tab w:val="right" w:leader="dot" w:pos="9062"/>
        </w:tabs>
        <w:ind w:left="0"/>
        <w:rPr>
          <w:rFonts w:ascii="Tahoma" w:hAnsi="Tahoma" w:cs="Tahoma"/>
          <w:smallCaps w:val="0"/>
          <w:noProof/>
          <w:sz w:val="16"/>
          <w:szCs w:val="16"/>
          <w:lang w:eastAsia="sk-SK"/>
        </w:rPr>
      </w:pPr>
      <w:hyperlink w:anchor="_Toc431471739" w:history="1">
        <w:r w:rsidR="00472C4D" w:rsidRPr="00887FF6">
          <w:rPr>
            <w:rStyle w:val="Hypertextovprepojenie"/>
            <w:rFonts w:ascii="Tahoma" w:hAnsi="Tahoma" w:cs="Tahoma"/>
            <w:noProof/>
            <w:sz w:val="16"/>
            <w:szCs w:val="16"/>
          </w:rPr>
          <w:t>9.2 PROGRAM 2. DOPRAVA A KOMUNIKÁCIE</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_Toc431471739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159</w:t>
        </w:r>
        <w:r w:rsidR="00472C4D" w:rsidRPr="00887FF6">
          <w:rPr>
            <w:rFonts w:ascii="Tahoma" w:hAnsi="Tahoma" w:cs="Tahoma"/>
            <w:noProof/>
            <w:webHidden/>
            <w:sz w:val="16"/>
            <w:szCs w:val="16"/>
          </w:rPr>
          <w:fldChar w:fldCharType="end"/>
        </w:r>
      </w:hyperlink>
    </w:p>
    <w:p w14:paraId="736B5E03" w14:textId="77777777" w:rsidR="00472C4D" w:rsidRPr="00887FF6" w:rsidRDefault="00AB466F" w:rsidP="00472C4D">
      <w:pPr>
        <w:pStyle w:val="Obsah2"/>
        <w:tabs>
          <w:tab w:val="right" w:leader="dot" w:pos="9062"/>
        </w:tabs>
        <w:ind w:left="0"/>
        <w:rPr>
          <w:rFonts w:ascii="Tahoma" w:hAnsi="Tahoma" w:cs="Tahoma"/>
          <w:smallCaps w:val="0"/>
          <w:noProof/>
          <w:sz w:val="16"/>
          <w:szCs w:val="16"/>
          <w:lang w:eastAsia="sk-SK"/>
        </w:rPr>
      </w:pPr>
      <w:hyperlink w:anchor="_Toc431471740" w:history="1">
        <w:r w:rsidR="00472C4D" w:rsidRPr="00887FF6">
          <w:rPr>
            <w:rStyle w:val="Hypertextovprepojenie"/>
            <w:rFonts w:ascii="Tahoma" w:hAnsi="Tahoma" w:cs="Tahoma"/>
            <w:noProof/>
            <w:sz w:val="16"/>
            <w:szCs w:val="16"/>
          </w:rPr>
          <w:t>9.3 PROGRAM 3. TECHNICKÁ INFRAŠTRUKTÚRA</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_Toc431471740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161</w:t>
        </w:r>
        <w:r w:rsidR="00472C4D" w:rsidRPr="00887FF6">
          <w:rPr>
            <w:rFonts w:ascii="Tahoma" w:hAnsi="Tahoma" w:cs="Tahoma"/>
            <w:noProof/>
            <w:webHidden/>
            <w:sz w:val="16"/>
            <w:szCs w:val="16"/>
          </w:rPr>
          <w:fldChar w:fldCharType="end"/>
        </w:r>
      </w:hyperlink>
    </w:p>
    <w:p w14:paraId="79028BA7" w14:textId="77777777" w:rsidR="00472C4D" w:rsidRPr="00887FF6" w:rsidRDefault="00AB466F" w:rsidP="00472C4D">
      <w:pPr>
        <w:pStyle w:val="Obsah2"/>
        <w:tabs>
          <w:tab w:val="right" w:leader="dot" w:pos="9062"/>
        </w:tabs>
        <w:ind w:left="0"/>
        <w:rPr>
          <w:rFonts w:ascii="Tahoma" w:hAnsi="Tahoma" w:cs="Tahoma"/>
          <w:smallCaps w:val="0"/>
          <w:noProof/>
          <w:sz w:val="16"/>
          <w:szCs w:val="16"/>
          <w:lang w:eastAsia="sk-SK"/>
        </w:rPr>
      </w:pPr>
      <w:hyperlink w:anchor="_Toc431471741" w:history="1">
        <w:r w:rsidR="00472C4D" w:rsidRPr="00887FF6">
          <w:rPr>
            <w:rStyle w:val="Hypertextovprepojenie"/>
            <w:rFonts w:ascii="Tahoma" w:hAnsi="Tahoma" w:cs="Tahoma"/>
            <w:noProof/>
            <w:sz w:val="16"/>
            <w:szCs w:val="16"/>
          </w:rPr>
          <w:t>9.4 PROGRAM 4. ODPADOVÉ HOSPODÁRSTVO</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_Toc431471741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162</w:t>
        </w:r>
        <w:r w:rsidR="00472C4D" w:rsidRPr="00887FF6">
          <w:rPr>
            <w:rFonts w:ascii="Tahoma" w:hAnsi="Tahoma" w:cs="Tahoma"/>
            <w:noProof/>
            <w:webHidden/>
            <w:sz w:val="16"/>
            <w:szCs w:val="16"/>
          </w:rPr>
          <w:fldChar w:fldCharType="end"/>
        </w:r>
      </w:hyperlink>
    </w:p>
    <w:p w14:paraId="71B47B87" w14:textId="77777777" w:rsidR="00472C4D" w:rsidRPr="00887FF6" w:rsidRDefault="00AB466F" w:rsidP="00472C4D">
      <w:pPr>
        <w:pStyle w:val="Obsah2"/>
        <w:tabs>
          <w:tab w:val="right" w:leader="dot" w:pos="9062"/>
        </w:tabs>
        <w:ind w:left="0"/>
        <w:rPr>
          <w:rFonts w:ascii="Tahoma" w:hAnsi="Tahoma" w:cs="Tahoma"/>
          <w:smallCaps w:val="0"/>
          <w:noProof/>
          <w:sz w:val="16"/>
          <w:szCs w:val="16"/>
          <w:lang w:eastAsia="sk-SK"/>
        </w:rPr>
      </w:pPr>
      <w:hyperlink w:anchor="_Toc431471742" w:history="1">
        <w:r w:rsidR="00472C4D" w:rsidRPr="00887FF6">
          <w:rPr>
            <w:rStyle w:val="Hypertextovprepojenie"/>
            <w:rFonts w:ascii="Tahoma" w:hAnsi="Tahoma" w:cs="Tahoma"/>
            <w:noProof/>
            <w:sz w:val="16"/>
            <w:szCs w:val="16"/>
          </w:rPr>
          <w:t>9.5 PROGRAM 5. ŽIVOTNÉ PROSTREDIE</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_Toc431471742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164</w:t>
        </w:r>
        <w:r w:rsidR="00472C4D" w:rsidRPr="00887FF6">
          <w:rPr>
            <w:rFonts w:ascii="Tahoma" w:hAnsi="Tahoma" w:cs="Tahoma"/>
            <w:noProof/>
            <w:webHidden/>
            <w:sz w:val="16"/>
            <w:szCs w:val="16"/>
          </w:rPr>
          <w:fldChar w:fldCharType="end"/>
        </w:r>
      </w:hyperlink>
    </w:p>
    <w:p w14:paraId="33F3DF9B" w14:textId="77777777" w:rsidR="00472C4D" w:rsidRPr="00887FF6" w:rsidRDefault="00AB466F" w:rsidP="00472C4D">
      <w:pPr>
        <w:pStyle w:val="Obsah2"/>
        <w:tabs>
          <w:tab w:val="right" w:leader="dot" w:pos="9062"/>
        </w:tabs>
        <w:ind w:left="0"/>
        <w:rPr>
          <w:rFonts w:ascii="Tahoma" w:hAnsi="Tahoma" w:cs="Tahoma"/>
          <w:smallCaps w:val="0"/>
          <w:noProof/>
          <w:sz w:val="16"/>
          <w:szCs w:val="16"/>
          <w:lang w:eastAsia="sk-SK"/>
        </w:rPr>
      </w:pPr>
      <w:hyperlink w:anchor="_Toc431471743" w:history="1">
        <w:r w:rsidR="00472C4D" w:rsidRPr="00887FF6">
          <w:rPr>
            <w:rStyle w:val="Hypertextovprepojenie"/>
            <w:rFonts w:ascii="Tahoma" w:hAnsi="Tahoma" w:cs="Tahoma"/>
            <w:noProof/>
            <w:sz w:val="16"/>
            <w:szCs w:val="16"/>
          </w:rPr>
          <w:t>9.6 PROGRAM 6. SOCIÁLNE SLUŽBY A ZDRAVOTNÍCTVO</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_Toc431471743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165</w:t>
        </w:r>
        <w:r w:rsidR="00472C4D" w:rsidRPr="00887FF6">
          <w:rPr>
            <w:rFonts w:ascii="Tahoma" w:hAnsi="Tahoma" w:cs="Tahoma"/>
            <w:noProof/>
            <w:webHidden/>
            <w:sz w:val="16"/>
            <w:szCs w:val="16"/>
          </w:rPr>
          <w:fldChar w:fldCharType="end"/>
        </w:r>
      </w:hyperlink>
    </w:p>
    <w:p w14:paraId="2DD61700" w14:textId="77777777" w:rsidR="00472C4D" w:rsidRPr="00887FF6" w:rsidRDefault="00AB466F" w:rsidP="00472C4D">
      <w:pPr>
        <w:pStyle w:val="Obsah2"/>
        <w:tabs>
          <w:tab w:val="right" w:leader="dot" w:pos="9062"/>
        </w:tabs>
        <w:ind w:left="0"/>
        <w:rPr>
          <w:rFonts w:ascii="Tahoma" w:hAnsi="Tahoma" w:cs="Tahoma"/>
          <w:smallCaps w:val="0"/>
          <w:noProof/>
          <w:sz w:val="16"/>
          <w:szCs w:val="16"/>
          <w:lang w:eastAsia="sk-SK"/>
        </w:rPr>
      </w:pPr>
      <w:hyperlink w:anchor="_Toc431471744" w:history="1">
        <w:r w:rsidR="00472C4D" w:rsidRPr="00887FF6">
          <w:rPr>
            <w:rStyle w:val="Hypertextovprepojenie"/>
            <w:rFonts w:ascii="Tahoma" w:hAnsi="Tahoma" w:cs="Tahoma"/>
            <w:noProof/>
            <w:sz w:val="16"/>
            <w:szCs w:val="16"/>
          </w:rPr>
          <w:t>9.7 PROGRAM 7. VZDELÁVANIE A ŠPORT</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_Toc431471744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167</w:t>
        </w:r>
        <w:r w:rsidR="00472C4D" w:rsidRPr="00887FF6">
          <w:rPr>
            <w:rFonts w:ascii="Tahoma" w:hAnsi="Tahoma" w:cs="Tahoma"/>
            <w:noProof/>
            <w:webHidden/>
            <w:sz w:val="16"/>
            <w:szCs w:val="16"/>
          </w:rPr>
          <w:fldChar w:fldCharType="end"/>
        </w:r>
      </w:hyperlink>
    </w:p>
    <w:p w14:paraId="093D1EBD" w14:textId="77777777" w:rsidR="00472C4D" w:rsidRPr="00887FF6" w:rsidRDefault="00AB466F" w:rsidP="00472C4D">
      <w:pPr>
        <w:pStyle w:val="Obsah2"/>
        <w:tabs>
          <w:tab w:val="right" w:leader="dot" w:pos="9062"/>
        </w:tabs>
        <w:ind w:left="0"/>
        <w:rPr>
          <w:rFonts w:ascii="Tahoma" w:hAnsi="Tahoma" w:cs="Tahoma"/>
          <w:smallCaps w:val="0"/>
          <w:noProof/>
          <w:sz w:val="16"/>
          <w:szCs w:val="16"/>
          <w:lang w:eastAsia="sk-SK"/>
        </w:rPr>
      </w:pPr>
      <w:hyperlink w:anchor="_Toc431471745" w:history="1">
        <w:r w:rsidR="00472C4D" w:rsidRPr="00887FF6">
          <w:rPr>
            <w:rStyle w:val="Hypertextovprepojenie"/>
            <w:rFonts w:ascii="Tahoma" w:hAnsi="Tahoma" w:cs="Tahoma"/>
            <w:noProof/>
            <w:sz w:val="16"/>
            <w:szCs w:val="16"/>
          </w:rPr>
          <w:t>9.8 PROGRAM 8. KULTÚRA</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_Toc431471745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168</w:t>
        </w:r>
        <w:r w:rsidR="00472C4D" w:rsidRPr="00887FF6">
          <w:rPr>
            <w:rFonts w:ascii="Tahoma" w:hAnsi="Tahoma" w:cs="Tahoma"/>
            <w:noProof/>
            <w:webHidden/>
            <w:sz w:val="16"/>
            <w:szCs w:val="16"/>
          </w:rPr>
          <w:fldChar w:fldCharType="end"/>
        </w:r>
      </w:hyperlink>
    </w:p>
    <w:p w14:paraId="08D0F3EF" w14:textId="77777777" w:rsidR="00472C4D" w:rsidRPr="00887FF6" w:rsidRDefault="00AB466F" w:rsidP="00472C4D">
      <w:pPr>
        <w:pStyle w:val="Obsah2"/>
        <w:tabs>
          <w:tab w:val="right" w:leader="dot" w:pos="9062"/>
        </w:tabs>
        <w:ind w:left="0"/>
        <w:rPr>
          <w:rFonts w:ascii="Tahoma" w:hAnsi="Tahoma" w:cs="Tahoma"/>
          <w:smallCaps w:val="0"/>
          <w:noProof/>
          <w:sz w:val="16"/>
          <w:szCs w:val="16"/>
          <w:lang w:eastAsia="sk-SK"/>
        </w:rPr>
      </w:pPr>
      <w:hyperlink w:anchor="_Toc431471746" w:history="1">
        <w:r w:rsidR="00472C4D" w:rsidRPr="00887FF6">
          <w:rPr>
            <w:rStyle w:val="Hypertextovprepojenie"/>
            <w:rFonts w:ascii="Tahoma" w:hAnsi="Tahoma" w:cs="Tahoma"/>
            <w:noProof/>
            <w:sz w:val="16"/>
            <w:szCs w:val="16"/>
          </w:rPr>
          <w:t>9.9 PROGRAM 9. PROPAGÁCIA A CESTOVNÝ RUCH</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_Toc431471746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169</w:t>
        </w:r>
        <w:r w:rsidR="00472C4D" w:rsidRPr="00887FF6">
          <w:rPr>
            <w:rFonts w:ascii="Tahoma" w:hAnsi="Tahoma" w:cs="Tahoma"/>
            <w:noProof/>
            <w:webHidden/>
            <w:sz w:val="16"/>
            <w:szCs w:val="16"/>
          </w:rPr>
          <w:fldChar w:fldCharType="end"/>
        </w:r>
      </w:hyperlink>
    </w:p>
    <w:p w14:paraId="532ABEF0" w14:textId="77777777" w:rsidR="00472C4D" w:rsidRPr="00887FF6" w:rsidRDefault="00AB466F" w:rsidP="00472C4D">
      <w:pPr>
        <w:pStyle w:val="Obsah2"/>
        <w:tabs>
          <w:tab w:val="right" w:leader="dot" w:pos="9062"/>
        </w:tabs>
        <w:ind w:left="0"/>
        <w:rPr>
          <w:rFonts w:ascii="Tahoma" w:hAnsi="Tahoma" w:cs="Tahoma"/>
          <w:smallCaps w:val="0"/>
          <w:noProof/>
          <w:sz w:val="16"/>
          <w:szCs w:val="16"/>
          <w:lang w:eastAsia="sk-SK"/>
        </w:rPr>
      </w:pPr>
      <w:hyperlink w:anchor="_Toc431471747" w:history="1">
        <w:r w:rsidR="00472C4D" w:rsidRPr="00887FF6">
          <w:rPr>
            <w:rStyle w:val="Hypertextovprepojenie"/>
            <w:rFonts w:ascii="Tahoma" w:hAnsi="Tahoma" w:cs="Tahoma"/>
            <w:noProof/>
            <w:sz w:val="16"/>
            <w:szCs w:val="16"/>
          </w:rPr>
          <w:t>9.10 PROGRAM 10. ADMINISTRATÍVA A BEZPEČNOSŤ</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_Toc431471747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170</w:t>
        </w:r>
        <w:r w:rsidR="00472C4D" w:rsidRPr="00887FF6">
          <w:rPr>
            <w:rFonts w:ascii="Tahoma" w:hAnsi="Tahoma" w:cs="Tahoma"/>
            <w:noProof/>
            <w:webHidden/>
            <w:sz w:val="16"/>
            <w:szCs w:val="16"/>
          </w:rPr>
          <w:fldChar w:fldCharType="end"/>
        </w:r>
      </w:hyperlink>
    </w:p>
    <w:p w14:paraId="29EBCFFC" w14:textId="77777777" w:rsidR="00472C4D" w:rsidRPr="00887FF6" w:rsidRDefault="00AB466F" w:rsidP="00472C4D">
      <w:pPr>
        <w:pStyle w:val="Obsah2"/>
        <w:tabs>
          <w:tab w:val="right" w:leader="dot" w:pos="9062"/>
        </w:tabs>
        <w:ind w:left="0"/>
        <w:rPr>
          <w:rFonts w:ascii="Tahoma" w:hAnsi="Tahoma" w:cs="Tahoma"/>
          <w:smallCaps w:val="0"/>
          <w:noProof/>
          <w:sz w:val="16"/>
          <w:szCs w:val="16"/>
          <w:lang w:eastAsia="sk-SK"/>
        </w:rPr>
      </w:pPr>
      <w:hyperlink w:anchor="_Toc431471748" w:history="1">
        <w:r w:rsidR="00472C4D" w:rsidRPr="00887FF6">
          <w:rPr>
            <w:rStyle w:val="Hypertextovprepojenie"/>
            <w:rFonts w:ascii="Tahoma" w:hAnsi="Tahoma" w:cs="Tahoma"/>
            <w:noProof/>
            <w:sz w:val="16"/>
            <w:szCs w:val="16"/>
          </w:rPr>
          <w:t>9.11 PROGRAM 11. INFORMATIZÁCIA OBCE</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_Toc431471748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171</w:t>
        </w:r>
        <w:r w:rsidR="00472C4D" w:rsidRPr="00887FF6">
          <w:rPr>
            <w:rFonts w:ascii="Tahoma" w:hAnsi="Tahoma" w:cs="Tahoma"/>
            <w:noProof/>
            <w:webHidden/>
            <w:sz w:val="16"/>
            <w:szCs w:val="16"/>
          </w:rPr>
          <w:fldChar w:fldCharType="end"/>
        </w:r>
      </w:hyperlink>
    </w:p>
    <w:p w14:paraId="5696C55F" w14:textId="77777777" w:rsidR="00472C4D" w:rsidRPr="00887FF6" w:rsidRDefault="00AB466F" w:rsidP="00472C4D">
      <w:pPr>
        <w:pStyle w:val="Obsah2"/>
        <w:tabs>
          <w:tab w:val="right" w:leader="dot" w:pos="9062"/>
        </w:tabs>
        <w:spacing w:before="120" w:after="120"/>
        <w:ind w:left="0"/>
        <w:rPr>
          <w:rFonts w:ascii="Tahoma" w:hAnsi="Tahoma" w:cs="Tahoma"/>
          <w:smallCaps w:val="0"/>
          <w:noProof/>
          <w:sz w:val="16"/>
          <w:szCs w:val="16"/>
          <w:lang w:eastAsia="sk-SK"/>
        </w:rPr>
      </w:pPr>
      <w:hyperlink w:anchor="_Toc431471753" w:history="1">
        <w:r w:rsidR="00472C4D" w:rsidRPr="00887FF6">
          <w:rPr>
            <w:rStyle w:val="Hypertextovprepojenie"/>
            <w:rFonts w:ascii="Tahoma" w:hAnsi="Tahoma" w:cs="Tahoma"/>
            <w:b/>
            <w:noProof/>
            <w:sz w:val="16"/>
            <w:szCs w:val="16"/>
          </w:rPr>
          <w:t>10 ZÁVER</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_Toc431471753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177</w:t>
        </w:r>
        <w:r w:rsidR="00472C4D" w:rsidRPr="00887FF6">
          <w:rPr>
            <w:rFonts w:ascii="Tahoma" w:hAnsi="Tahoma" w:cs="Tahoma"/>
            <w:noProof/>
            <w:webHidden/>
            <w:sz w:val="16"/>
            <w:szCs w:val="16"/>
          </w:rPr>
          <w:fldChar w:fldCharType="end"/>
        </w:r>
      </w:hyperlink>
    </w:p>
    <w:p w14:paraId="711EAAA5" w14:textId="77777777" w:rsidR="00472C4D" w:rsidRPr="00887FF6" w:rsidRDefault="00AB466F" w:rsidP="00472C4D">
      <w:pPr>
        <w:pStyle w:val="Obsah2"/>
        <w:tabs>
          <w:tab w:val="right" w:leader="dot" w:pos="9062"/>
        </w:tabs>
        <w:ind w:left="0"/>
        <w:rPr>
          <w:rFonts w:ascii="Tahoma" w:hAnsi="Tahoma" w:cs="Tahoma"/>
          <w:smallCaps w:val="0"/>
          <w:noProof/>
          <w:sz w:val="16"/>
          <w:szCs w:val="16"/>
          <w:lang w:eastAsia="sk-SK"/>
        </w:rPr>
      </w:pPr>
      <w:hyperlink w:anchor="_Toc431471754" w:history="1">
        <w:r w:rsidR="00472C4D" w:rsidRPr="00887FF6">
          <w:rPr>
            <w:rStyle w:val="Hypertextovprepojenie"/>
            <w:rFonts w:ascii="Tahoma" w:hAnsi="Tahoma" w:cs="Tahoma"/>
            <w:b/>
            <w:noProof/>
            <w:sz w:val="16"/>
            <w:szCs w:val="16"/>
          </w:rPr>
          <w:t>11 POUŽITÁ LITERATÚRA</w:t>
        </w:r>
        <w:r w:rsidR="00472C4D" w:rsidRPr="00887FF6">
          <w:rPr>
            <w:rFonts w:ascii="Tahoma" w:hAnsi="Tahoma" w:cs="Tahoma"/>
            <w:noProof/>
            <w:webHidden/>
            <w:sz w:val="16"/>
            <w:szCs w:val="16"/>
          </w:rPr>
          <w:tab/>
        </w:r>
        <w:r w:rsidR="00472C4D" w:rsidRPr="00887FF6">
          <w:rPr>
            <w:rFonts w:ascii="Tahoma" w:hAnsi="Tahoma" w:cs="Tahoma"/>
            <w:noProof/>
            <w:webHidden/>
            <w:sz w:val="16"/>
            <w:szCs w:val="16"/>
          </w:rPr>
          <w:fldChar w:fldCharType="begin"/>
        </w:r>
        <w:r w:rsidR="00472C4D" w:rsidRPr="00887FF6">
          <w:rPr>
            <w:rFonts w:ascii="Tahoma" w:hAnsi="Tahoma" w:cs="Tahoma"/>
            <w:noProof/>
            <w:webHidden/>
            <w:sz w:val="16"/>
            <w:szCs w:val="16"/>
          </w:rPr>
          <w:instrText xml:space="preserve"> PAGEREF _Toc431471754 \h </w:instrText>
        </w:r>
        <w:r w:rsidR="00472C4D" w:rsidRPr="00887FF6">
          <w:rPr>
            <w:rFonts w:ascii="Tahoma" w:hAnsi="Tahoma" w:cs="Tahoma"/>
            <w:noProof/>
            <w:webHidden/>
            <w:sz w:val="16"/>
            <w:szCs w:val="16"/>
          </w:rPr>
        </w:r>
        <w:r w:rsidR="00472C4D" w:rsidRPr="00887FF6">
          <w:rPr>
            <w:rFonts w:ascii="Tahoma" w:hAnsi="Tahoma" w:cs="Tahoma"/>
            <w:noProof/>
            <w:webHidden/>
            <w:sz w:val="16"/>
            <w:szCs w:val="16"/>
          </w:rPr>
          <w:fldChar w:fldCharType="separate"/>
        </w:r>
        <w:r w:rsidR="00430A2E" w:rsidRPr="00887FF6">
          <w:rPr>
            <w:rFonts w:ascii="Tahoma" w:hAnsi="Tahoma" w:cs="Tahoma"/>
            <w:noProof/>
            <w:webHidden/>
            <w:sz w:val="16"/>
            <w:szCs w:val="16"/>
          </w:rPr>
          <w:t>178</w:t>
        </w:r>
        <w:r w:rsidR="00472C4D" w:rsidRPr="00887FF6">
          <w:rPr>
            <w:rFonts w:ascii="Tahoma" w:hAnsi="Tahoma" w:cs="Tahoma"/>
            <w:noProof/>
            <w:webHidden/>
            <w:sz w:val="16"/>
            <w:szCs w:val="16"/>
          </w:rPr>
          <w:fldChar w:fldCharType="end"/>
        </w:r>
      </w:hyperlink>
    </w:p>
    <w:p w14:paraId="408573AD" w14:textId="77777777" w:rsidR="002D2A09" w:rsidRPr="00887FF6" w:rsidRDefault="00C46D40" w:rsidP="00472C4D">
      <w:pPr>
        <w:pStyle w:val="Nzov"/>
        <w:rPr>
          <w:rFonts w:ascii="Tahoma" w:hAnsi="Tahoma" w:cs="Tahoma"/>
          <w:sz w:val="24"/>
        </w:rPr>
      </w:pPr>
      <w:r w:rsidRPr="00887FF6">
        <w:rPr>
          <w:rFonts w:ascii="Tahoma" w:hAnsi="Tahoma" w:cs="Tahoma"/>
          <w:sz w:val="16"/>
          <w:szCs w:val="16"/>
        </w:rPr>
        <w:fldChar w:fldCharType="end"/>
      </w:r>
    </w:p>
    <w:p w14:paraId="5AB397E0" w14:textId="77777777" w:rsidR="002D2A09" w:rsidRPr="00887FF6" w:rsidRDefault="002D2A09">
      <w:pPr>
        <w:pStyle w:val="Nzov"/>
        <w:rPr>
          <w:rFonts w:ascii="Tahoma" w:hAnsi="Tahoma" w:cs="Tahoma"/>
          <w:sz w:val="24"/>
        </w:rPr>
      </w:pPr>
    </w:p>
    <w:p w14:paraId="36D65906" w14:textId="77777777" w:rsidR="002D2A09" w:rsidRPr="00887FF6" w:rsidRDefault="002D2A09">
      <w:pPr>
        <w:pStyle w:val="Nzov"/>
        <w:rPr>
          <w:rFonts w:ascii="Tahoma" w:hAnsi="Tahoma" w:cs="Tahoma"/>
          <w:sz w:val="24"/>
        </w:rPr>
      </w:pPr>
    </w:p>
    <w:p w14:paraId="5821FD31" w14:textId="77777777" w:rsidR="002D2A09" w:rsidRPr="00887FF6" w:rsidRDefault="002D2A09">
      <w:pPr>
        <w:pStyle w:val="Nzov"/>
        <w:rPr>
          <w:rFonts w:ascii="Tahoma" w:hAnsi="Tahoma" w:cs="Tahoma"/>
          <w:sz w:val="24"/>
        </w:rPr>
      </w:pPr>
    </w:p>
    <w:p w14:paraId="2AFB1B9E" w14:textId="77777777" w:rsidR="002D2A09" w:rsidRPr="00887FF6" w:rsidRDefault="002D2A09">
      <w:pPr>
        <w:pStyle w:val="Nzov"/>
        <w:rPr>
          <w:rFonts w:ascii="Tahoma" w:hAnsi="Tahoma" w:cs="Tahoma"/>
          <w:sz w:val="24"/>
        </w:rPr>
      </w:pPr>
    </w:p>
    <w:p w14:paraId="7E5F3591" w14:textId="77777777" w:rsidR="002D2A09" w:rsidRPr="00887FF6" w:rsidRDefault="002D2A09">
      <w:pPr>
        <w:pStyle w:val="Nzov"/>
        <w:rPr>
          <w:rFonts w:ascii="Tahoma" w:hAnsi="Tahoma" w:cs="Tahoma"/>
          <w:sz w:val="24"/>
        </w:rPr>
      </w:pPr>
    </w:p>
    <w:p w14:paraId="2596EC38" w14:textId="77777777" w:rsidR="002D2A09" w:rsidRPr="00887FF6" w:rsidRDefault="002D2A09">
      <w:pPr>
        <w:pStyle w:val="Nzov"/>
        <w:rPr>
          <w:rFonts w:ascii="Tahoma" w:hAnsi="Tahoma" w:cs="Tahoma"/>
          <w:sz w:val="24"/>
        </w:rPr>
      </w:pPr>
    </w:p>
    <w:p w14:paraId="29F0F397" w14:textId="77777777" w:rsidR="002D2A09" w:rsidRPr="00887FF6" w:rsidRDefault="002D2A09">
      <w:pPr>
        <w:pStyle w:val="Nzov"/>
        <w:rPr>
          <w:rFonts w:ascii="Tahoma" w:hAnsi="Tahoma" w:cs="Tahoma"/>
          <w:sz w:val="24"/>
        </w:rPr>
      </w:pPr>
    </w:p>
    <w:p w14:paraId="1BBDBA21" w14:textId="77777777" w:rsidR="002D2A09" w:rsidRPr="00887FF6" w:rsidRDefault="002D2A09">
      <w:pPr>
        <w:pStyle w:val="Nzov"/>
        <w:rPr>
          <w:rFonts w:ascii="Tahoma" w:hAnsi="Tahoma" w:cs="Tahoma"/>
          <w:sz w:val="24"/>
        </w:rPr>
      </w:pPr>
    </w:p>
    <w:p w14:paraId="589A4866" w14:textId="77777777" w:rsidR="002D2A09" w:rsidRPr="00887FF6" w:rsidRDefault="002D2A09">
      <w:pPr>
        <w:pStyle w:val="Nzov"/>
        <w:rPr>
          <w:rFonts w:ascii="Tahoma" w:hAnsi="Tahoma" w:cs="Tahoma"/>
          <w:sz w:val="24"/>
        </w:rPr>
      </w:pPr>
    </w:p>
    <w:p w14:paraId="31D844AD" w14:textId="77777777" w:rsidR="002D2A09" w:rsidRPr="00887FF6" w:rsidRDefault="002D2A09">
      <w:pPr>
        <w:pStyle w:val="Nzov"/>
        <w:rPr>
          <w:rFonts w:ascii="Tahoma" w:hAnsi="Tahoma" w:cs="Tahoma"/>
          <w:sz w:val="24"/>
        </w:rPr>
      </w:pPr>
    </w:p>
    <w:p w14:paraId="50CF6F99" w14:textId="77777777" w:rsidR="002D2A09" w:rsidRPr="00887FF6" w:rsidRDefault="002D2A09">
      <w:pPr>
        <w:pStyle w:val="Nzov"/>
        <w:rPr>
          <w:rFonts w:ascii="Tahoma" w:hAnsi="Tahoma" w:cs="Tahoma"/>
          <w:sz w:val="24"/>
        </w:rPr>
      </w:pPr>
    </w:p>
    <w:p w14:paraId="40F916C0" w14:textId="77777777" w:rsidR="002D2A09" w:rsidRPr="00887FF6" w:rsidRDefault="002D2A09">
      <w:pPr>
        <w:pStyle w:val="Nzov"/>
        <w:rPr>
          <w:rFonts w:ascii="Tahoma" w:hAnsi="Tahoma" w:cs="Tahoma"/>
          <w:sz w:val="24"/>
        </w:rPr>
      </w:pPr>
    </w:p>
    <w:p w14:paraId="2EEA993F" w14:textId="77777777" w:rsidR="002D2A09" w:rsidRPr="00887FF6" w:rsidRDefault="002D2A09">
      <w:pPr>
        <w:pStyle w:val="Nzov"/>
        <w:rPr>
          <w:rFonts w:ascii="Tahoma" w:hAnsi="Tahoma" w:cs="Tahoma"/>
          <w:sz w:val="20"/>
        </w:rPr>
      </w:pPr>
    </w:p>
    <w:p w14:paraId="7905C306" w14:textId="77777777" w:rsidR="002D2A09" w:rsidRPr="00887FF6" w:rsidRDefault="002D2A09">
      <w:pPr>
        <w:pStyle w:val="Normlny1"/>
        <w:rPr>
          <w:rFonts w:ascii="Tahoma" w:hAnsi="Tahoma" w:cs="Tahoma"/>
          <w:sz w:val="20"/>
        </w:rPr>
      </w:pPr>
    </w:p>
    <w:p w14:paraId="6D17C5C6" w14:textId="77777777" w:rsidR="002D2A09" w:rsidRPr="00887FF6" w:rsidRDefault="002D2A09">
      <w:pPr>
        <w:pStyle w:val="Normlny1"/>
        <w:jc w:val="center"/>
        <w:rPr>
          <w:rFonts w:ascii="Tahoma" w:hAnsi="Tahoma" w:cs="Tahoma"/>
          <w:sz w:val="20"/>
        </w:rPr>
      </w:pPr>
    </w:p>
    <w:p w14:paraId="440B1BDD" w14:textId="77777777" w:rsidR="002D2A09" w:rsidRPr="00887FF6" w:rsidRDefault="002D2A09">
      <w:pPr>
        <w:pStyle w:val="Normlny1"/>
        <w:rPr>
          <w:rFonts w:ascii="Tahoma" w:hAnsi="Tahoma" w:cs="Tahoma"/>
          <w:sz w:val="20"/>
        </w:rPr>
      </w:pPr>
    </w:p>
    <w:p w14:paraId="7938CC84" w14:textId="77777777" w:rsidR="002D2A09" w:rsidRPr="00887FF6" w:rsidRDefault="002D2A09">
      <w:pPr>
        <w:pStyle w:val="Normlny1"/>
        <w:rPr>
          <w:rFonts w:ascii="Tahoma" w:hAnsi="Tahoma" w:cs="Tahoma"/>
          <w:sz w:val="20"/>
        </w:rPr>
      </w:pPr>
    </w:p>
    <w:p w14:paraId="130ADEFD" w14:textId="77777777" w:rsidR="002D2A09" w:rsidRPr="00887FF6" w:rsidRDefault="002D2A09">
      <w:pPr>
        <w:pStyle w:val="Normlny1"/>
        <w:rPr>
          <w:rFonts w:ascii="Tahoma" w:hAnsi="Tahoma" w:cs="Tahoma"/>
          <w:sz w:val="20"/>
        </w:rPr>
      </w:pPr>
    </w:p>
    <w:p w14:paraId="23194D47" w14:textId="77777777" w:rsidR="002D2A09" w:rsidRPr="00887FF6" w:rsidRDefault="002D2A09">
      <w:pPr>
        <w:pStyle w:val="Normlny1"/>
        <w:rPr>
          <w:rFonts w:ascii="Tahoma" w:hAnsi="Tahoma" w:cs="Tahoma"/>
          <w:sz w:val="20"/>
        </w:rPr>
      </w:pPr>
    </w:p>
    <w:p w14:paraId="1CB66D91" w14:textId="77777777" w:rsidR="002D2A09" w:rsidRPr="00887FF6" w:rsidRDefault="002D2A09">
      <w:pPr>
        <w:pStyle w:val="Normlny1"/>
        <w:rPr>
          <w:rFonts w:ascii="Tahoma" w:hAnsi="Tahoma" w:cs="Tahoma"/>
          <w:sz w:val="20"/>
        </w:rPr>
      </w:pPr>
    </w:p>
    <w:p w14:paraId="1D96262D" w14:textId="77777777" w:rsidR="002D2A09" w:rsidRPr="00887FF6" w:rsidRDefault="002D2A09">
      <w:pPr>
        <w:pStyle w:val="Normlny1"/>
        <w:rPr>
          <w:rFonts w:ascii="Tahoma" w:hAnsi="Tahoma" w:cs="Tahoma"/>
          <w:sz w:val="20"/>
        </w:rPr>
      </w:pPr>
    </w:p>
    <w:p w14:paraId="24433F4D" w14:textId="77777777" w:rsidR="00301E29" w:rsidRPr="00887FF6" w:rsidRDefault="006E7C29" w:rsidP="007C32F7">
      <w:pPr>
        <w:pStyle w:val="Nadpis1"/>
      </w:pPr>
      <w:bookmarkStart w:id="0" w:name="_Toc102176761"/>
      <w:bookmarkStart w:id="1" w:name="_Toc104355640"/>
      <w:bookmarkStart w:id="2" w:name="_Toc109743525"/>
      <w:bookmarkStart w:id="3" w:name="_Toc431471626"/>
      <w:r w:rsidRPr="00887FF6">
        <w:lastRenderedPageBreak/>
        <w:t>1 ÚVOD</w:t>
      </w:r>
      <w:bookmarkEnd w:id="0"/>
      <w:bookmarkEnd w:id="1"/>
      <w:bookmarkEnd w:id="2"/>
      <w:bookmarkEnd w:id="3"/>
    </w:p>
    <w:p w14:paraId="42E0343B" w14:textId="77777777" w:rsidR="00301E29" w:rsidRPr="00887FF6" w:rsidRDefault="003A7A34" w:rsidP="00301E29">
      <w:pPr>
        <w:spacing w:before="100" w:beforeAutospacing="1" w:after="100" w:afterAutospacing="1"/>
        <w:jc w:val="both"/>
        <w:rPr>
          <w:rFonts w:ascii="Tahoma" w:hAnsi="Tahoma" w:cs="Tahoma"/>
        </w:rPr>
      </w:pPr>
      <w:r>
        <w:rPr>
          <w:rFonts w:ascii="Tahoma" w:hAnsi="Tahoma" w:cs="Tahoma"/>
        </w:rPr>
        <w:t>Dokument „</w:t>
      </w:r>
      <w:r w:rsidR="009261D6" w:rsidRPr="00887FF6">
        <w:rPr>
          <w:rFonts w:ascii="Tahoma" w:hAnsi="Tahoma" w:cs="Tahoma"/>
        </w:rPr>
        <w:t>Program hospodárskeho rozvoja a sociálneho rozvoja</w:t>
      </w:r>
      <w:r w:rsidR="00301E29" w:rsidRPr="00887FF6">
        <w:rPr>
          <w:rFonts w:ascii="Tahoma" w:hAnsi="Tahoma" w:cs="Tahoma"/>
        </w:rPr>
        <w:t xml:space="preserve"> obce </w:t>
      </w:r>
      <w:r w:rsidR="005E5BC1" w:rsidRPr="00887FF6">
        <w:rPr>
          <w:rFonts w:ascii="Tahoma" w:hAnsi="Tahoma" w:cs="Tahoma"/>
        </w:rPr>
        <w:t>Nedožery-Brezany</w:t>
      </w:r>
      <w:r w:rsidR="00301E29" w:rsidRPr="00887FF6">
        <w:rPr>
          <w:rFonts w:ascii="Tahoma" w:hAnsi="Tahoma" w:cs="Tahoma"/>
        </w:rPr>
        <w:t xml:space="preserve"> s výhľadom do roku 20</w:t>
      </w:r>
      <w:r w:rsidR="00AF7E82" w:rsidRPr="00887FF6">
        <w:rPr>
          <w:rFonts w:ascii="Tahoma" w:hAnsi="Tahoma" w:cs="Tahoma"/>
        </w:rPr>
        <w:t>2</w:t>
      </w:r>
      <w:r w:rsidR="00430A2E" w:rsidRPr="00887FF6">
        <w:rPr>
          <w:rFonts w:ascii="Tahoma" w:hAnsi="Tahoma" w:cs="Tahoma"/>
        </w:rPr>
        <w:t>4</w:t>
      </w:r>
      <w:r>
        <w:rPr>
          <w:rFonts w:ascii="Tahoma" w:hAnsi="Tahoma" w:cs="Tahoma"/>
        </w:rPr>
        <w:t>“</w:t>
      </w:r>
      <w:r w:rsidR="00301E29" w:rsidRPr="00887FF6">
        <w:rPr>
          <w:rFonts w:ascii="Tahoma" w:hAnsi="Tahoma" w:cs="Tahoma"/>
        </w:rPr>
        <w:t xml:space="preserve"> (</w:t>
      </w:r>
      <w:r w:rsidR="009261D6" w:rsidRPr="00887FF6">
        <w:rPr>
          <w:rFonts w:ascii="Tahoma" w:hAnsi="Tahoma" w:cs="Tahoma"/>
        </w:rPr>
        <w:t>PHRSR</w:t>
      </w:r>
      <w:r w:rsidR="00301E29" w:rsidRPr="00887FF6">
        <w:rPr>
          <w:rFonts w:ascii="Tahoma" w:hAnsi="Tahoma" w:cs="Tahoma"/>
        </w:rPr>
        <w:t xml:space="preserve">) je strednodobý strategický dokument, ktorý na základe analýzy hospodárskeho a sociálneho rozvoja obce stanovuje jeho strategické ciele a priority rozvoja. Je prostriedkom na napĺňanie vízie ďalšieho smerovania rozvoja obce. Programom hospodárskeho a sociálneho rozvoja obce </w:t>
      </w:r>
      <w:r w:rsidR="005E5BC1" w:rsidRPr="00887FF6">
        <w:rPr>
          <w:rFonts w:ascii="Tahoma" w:hAnsi="Tahoma" w:cs="Tahoma"/>
        </w:rPr>
        <w:t>Nedožery-Brezany</w:t>
      </w:r>
      <w:r w:rsidR="00301E29" w:rsidRPr="00887FF6">
        <w:rPr>
          <w:rFonts w:ascii="Tahoma" w:hAnsi="Tahoma" w:cs="Tahoma"/>
        </w:rPr>
        <w:t xml:space="preserve"> sa uskutočňuje podpora rozvoja na úrovni miestnej samosprávy s dôrazom na sociálnu, ekonomickú a kultúrnu sféru. Je to program cielených opatrení, navrhnutý pre oživenie sociálneho, ekonomického a kultúrneho rozvoja obce </w:t>
      </w:r>
      <w:r w:rsidR="005E5BC1" w:rsidRPr="00887FF6">
        <w:rPr>
          <w:rFonts w:ascii="Tahoma" w:hAnsi="Tahoma" w:cs="Tahoma"/>
        </w:rPr>
        <w:t>Nedožery-Brezany</w:t>
      </w:r>
      <w:r w:rsidR="00301E29" w:rsidRPr="00887FF6">
        <w:rPr>
          <w:rFonts w:ascii="Tahoma" w:hAnsi="Tahoma" w:cs="Tahoma"/>
        </w:rPr>
        <w:t>, ktorý na základe výsledkov ročného hodnotenia bude priebežne aktualizovaný a doplňovaný.</w:t>
      </w:r>
    </w:p>
    <w:p w14:paraId="2E408B4F" w14:textId="77777777" w:rsidR="009261D6" w:rsidRPr="00887FF6" w:rsidRDefault="009261D6" w:rsidP="009261D6">
      <w:pPr>
        <w:jc w:val="both"/>
        <w:rPr>
          <w:rFonts w:ascii="Tahoma" w:hAnsi="Tahoma" w:cs="Tahoma"/>
          <w:b/>
          <w:sz w:val="16"/>
          <w:szCs w:val="16"/>
        </w:rPr>
      </w:pPr>
      <w:r w:rsidRPr="00887FF6">
        <w:rPr>
          <w:rFonts w:ascii="Tahoma" w:hAnsi="Tahoma" w:cs="Tahoma"/>
          <w:b/>
          <w:sz w:val="16"/>
          <w:szCs w:val="16"/>
        </w:rPr>
        <w:t xml:space="preserve">Formulár č. Ú 2 -  </w:t>
      </w:r>
      <w:r w:rsidRPr="00887FF6">
        <w:rPr>
          <w:rFonts w:ascii="Tahoma" w:hAnsi="Tahoma" w:cs="Tahoma"/>
          <w:b/>
          <w:color w:val="000000"/>
          <w:sz w:val="16"/>
          <w:szCs w:val="16"/>
        </w:rPr>
        <w:t>Zámer spracovania PHRSR</w:t>
      </w:r>
      <w:r w:rsidRPr="00887FF6">
        <w:rPr>
          <w:rFonts w:ascii="Tahoma" w:hAnsi="Tahoma" w:cs="Tahoma"/>
          <w:sz w:val="16"/>
          <w:szCs w:val="16"/>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6"/>
        <w:gridCol w:w="6308"/>
      </w:tblGrid>
      <w:tr w:rsidR="009261D6" w:rsidRPr="00887FF6" w14:paraId="47636B60" w14:textId="77777777">
        <w:tc>
          <w:tcPr>
            <w:tcW w:w="9180" w:type="dxa"/>
            <w:gridSpan w:val="2"/>
            <w:tcBorders>
              <w:top w:val="single" w:sz="4" w:space="0" w:color="auto"/>
              <w:left w:val="single" w:sz="4" w:space="0" w:color="auto"/>
              <w:bottom w:val="single" w:sz="4" w:space="0" w:color="auto"/>
              <w:right w:val="single" w:sz="4" w:space="0" w:color="auto"/>
            </w:tcBorders>
          </w:tcPr>
          <w:p w14:paraId="7D2D214C" w14:textId="77777777" w:rsidR="009261D6" w:rsidRPr="00887FF6" w:rsidRDefault="009261D6" w:rsidP="00DF4585">
            <w:pPr>
              <w:jc w:val="center"/>
              <w:rPr>
                <w:rFonts w:ascii="Tahoma" w:hAnsi="Tahoma" w:cs="Tahoma"/>
                <w:b/>
                <w:color w:val="000000"/>
                <w:sz w:val="16"/>
                <w:szCs w:val="16"/>
              </w:rPr>
            </w:pPr>
            <w:r w:rsidRPr="00887FF6">
              <w:rPr>
                <w:rFonts w:ascii="Tahoma" w:hAnsi="Tahoma" w:cs="Tahoma"/>
                <w:b/>
                <w:color w:val="000000"/>
                <w:sz w:val="16"/>
                <w:szCs w:val="16"/>
              </w:rPr>
              <w:t>Zámer spracovania PHRSR</w:t>
            </w:r>
          </w:p>
        </w:tc>
      </w:tr>
      <w:tr w:rsidR="009261D6" w:rsidRPr="00887FF6" w14:paraId="3B38CC41" w14:textId="77777777">
        <w:tc>
          <w:tcPr>
            <w:tcW w:w="2700" w:type="dxa"/>
            <w:tcBorders>
              <w:top w:val="single" w:sz="4" w:space="0" w:color="auto"/>
              <w:left w:val="single" w:sz="4" w:space="0" w:color="auto"/>
              <w:bottom w:val="single" w:sz="4" w:space="0" w:color="auto"/>
              <w:right w:val="single" w:sz="4" w:space="0" w:color="auto"/>
            </w:tcBorders>
            <w:vAlign w:val="center"/>
          </w:tcPr>
          <w:p w14:paraId="4C1B2B00" w14:textId="77777777" w:rsidR="009261D6" w:rsidRPr="00887FF6" w:rsidRDefault="009261D6" w:rsidP="00DF4585">
            <w:pPr>
              <w:rPr>
                <w:rFonts w:ascii="Tahoma" w:hAnsi="Tahoma" w:cs="Tahoma"/>
                <w:b/>
                <w:color w:val="000000"/>
                <w:sz w:val="16"/>
                <w:szCs w:val="16"/>
              </w:rPr>
            </w:pPr>
            <w:r w:rsidRPr="00887FF6">
              <w:rPr>
                <w:rFonts w:ascii="Tahoma" w:hAnsi="Tahoma" w:cs="Tahoma"/>
                <w:b/>
                <w:color w:val="000000"/>
                <w:sz w:val="16"/>
                <w:szCs w:val="16"/>
              </w:rPr>
              <w:t>Názov dokumentu</w:t>
            </w:r>
          </w:p>
        </w:tc>
        <w:tc>
          <w:tcPr>
            <w:tcW w:w="6480" w:type="dxa"/>
            <w:tcBorders>
              <w:top w:val="single" w:sz="4" w:space="0" w:color="auto"/>
              <w:left w:val="single" w:sz="4" w:space="0" w:color="auto"/>
              <w:bottom w:val="single" w:sz="4" w:space="0" w:color="auto"/>
              <w:right w:val="single" w:sz="4" w:space="0" w:color="auto"/>
            </w:tcBorders>
            <w:vAlign w:val="center"/>
          </w:tcPr>
          <w:p w14:paraId="494D72C5" w14:textId="77777777" w:rsidR="009261D6" w:rsidRPr="00887FF6" w:rsidRDefault="009261D6" w:rsidP="00EA465A">
            <w:pPr>
              <w:numPr>
                <w:ilvl w:val="0"/>
                <w:numId w:val="68"/>
              </w:numPr>
              <w:ind w:left="459" w:hanging="283"/>
              <w:rPr>
                <w:rFonts w:ascii="Tahoma" w:hAnsi="Tahoma" w:cs="Tahoma"/>
                <w:sz w:val="16"/>
                <w:szCs w:val="16"/>
              </w:rPr>
            </w:pPr>
            <w:r w:rsidRPr="00887FF6">
              <w:rPr>
                <w:rFonts w:ascii="Tahoma" w:hAnsi="Tahoma" w:cs="Tahoma"/>
                <w:sz w:val="16"/>
                <w:szCs w:val="16"/>
              </w:rPr>
              <w:t>Program hospodárskeho rozvoja a so</w:t>
            </w:r>
            <w:r w:rsidR="003A7A34">
              <w:rPr>
                <w:rFonts w:ascii="Tahoma" w:hAnsi="Tahoma" w:cs="Tahoma"/>
                <w:sz w:val="16"/>
                <w:szCs w:val="16"/>
              </w:rPr>
              <w:t>ciálneho rozvoja  obce Nedožery-</w:t>
            </w:r>
            <w:r w:rsidRPr="00887FF6">
              <w:rPr>
                <w:rFonts w:ascii="Tahoma" w:hAnsi="Tahoma" w:cs="Tahoma"/>
                <w:sz w:val="16"/>
                <w:szCs w:val="16"/>
              </w:rPr>
              <w:t xml:space="preserve">Brezany na roky 2015 </w:t>
            </w:r>
            <w:r w:rsidR="003A7A34">
              <w:rPr>
                <w:rFonts w:ascii="Tahoma" w:hAnsi="Tahoma" w:cs="Tahoma"/>
                <w:sz w:val="16"/>
                <w:szCs w:val="16"/>
              </w:rPr>
              <w:t>–</w:t>
            </w:r>
            <w:r w:rsidRPr="00887FF6">
              <w:rPr>
                <w:rFonts w:ascii="Tahoma" w:hAnsi="Tahoma" w:cs="Tahoma"/>
                <w:sz w:val="16"/>
                <w:szCs w:val="16"/>
              </w:rPr>
              <w:t xml:space="preserve"> 2024</w:t>
            </w:r>
            <w:r w:rsidR="003A7A34">
              <w:rPr>
                <w:rFonts w:ascii="Tahoma" w:hAnsi="Tahoma" w:cs="Tahoma"/>
                <w:sz w:val="16"/>
                <w:szCs w:val="16"/>
              </w:rPr>
              <w:t>.</w:t>
            </w:r>
          </w:p>
        </w:tc>
      </w:tr>
      <w:tr w:rsidR="009261D6" w:rsidRPr="00887FF6" w14:paraId="6F998CC6" w14:textId="77777777">
        <w:tc>
          <w:tcPr>
            <w:tcW w:w="2700" w:type="dxa"/>
            <w:tcBorders>
              <w:top w:val="single" w:sz="4" w:space="0" w:color="auto"/>
              <w:left w:val="single" w:sz="4" w:space="0" w:color="auto"/>
              <w:bottom w:val="single" w:sz="4" w:space="0" w:color="auto"/>
              <w:right w:val="single" w:sz="4" w:space="0" w:color="auto"/>
            </w:tcBorders>
            <w:vAlign w:val="center"/>
          </w:tcPr>
          <w:p w14:paraId="0D00A78B" w14:textId="77777777" w:rsidR="009261D6" w:rsidRPr="00887FF6" w:rsidRDefault="009261D6" w:rsidP="00DF4585">
            <w:pPr>
              <w:rPr>
                <w:rFonts w:ascii="Tahoma" w:hAnsi="Tahoma" w:cs="Tahoma"/>
                <w:b/>
                <w:color w:val="000000"/>
                <w:sz w:val="16"/>
                <w:szCs w:val="16"/>
              </w:rPr>
            </w:pPr>
            <w:r w:rsidRPr="00887FF6">
              <w:rPr>
                <w:rFonts w:ascii="Tahoma" w:hAnsi="Tahoma" w:cs="Tahoma"/>
                <w:b/>
                <w:color w:val="000000"/>
                <w:sz w:val="16"/>
                <w:szCs w:val="16"/>
              </w:rPr>
              <w:t>Forma spracovania</w:t>
            </w:r>
          </w:p>
        </w:tc>
        <w:tc>
          <w:tcPr>
            <w:tcW w:w="6480" w:type="dxa"/>
            <w:tcBorders>
              <w:top w:val="single" w:sz="4" w:space="0" w:color="auto"/>
              <w:left w:val="single" w:sz="4" w:space="0" w:color="auto"/>
              <w:bottom w:val="single" w:sz="4" w:space="0" w:color="auto"/>
              <w:right w:val="single" w:sz="4" w:space="0" w:color="auto"/>
            </w:tcBorders>
            <w:vAlign w:val="center"/>
          </w:tcPr>
          <w:p w14:paraId="6D282F5F" w14:textId="77777777" w:rsidR="009261D6" w:rsidRPr="00887FF6" w:rsidRDefault="009261D6" w:rsidP="00EA465A">
            <w:pPr>
              <w:numPr>
                <w:ilvl w:val="0"/>
                <w:numId w:val="68"/>
              </w:numPr>
              <w:ind w:left="459" w:hanging="283"/>
              <w:rPr>
                <w:rFonts w:ascii="Tahoma" w:hAnsi="Tahoma" w:cs="Tahoma"/>
                <w:sz w:val="16"/>
                <w:szCs w:val="16"/>
              </w:rPr>
            </w:pPr>
            <w:r w:rsidRPr="00887FF6">
              <w:rPr>
                <w:rFonts w:ascii="Tahoma" w:hAnsi="Tahoma" w:cs="Tahoma"/>
                <w:sz w:val="16"/>
                <w:szCs w:val="16"/>
              </w:rPr>
              <w:t>pracovníkmi samosprávy,</w:t>
            </w:r>
          </w:p>
          <w:p w14:paraId="39AE5256" w14:textId="77777777" w:rsidR="009261D6" w:rsidRPr="00887FF6" w:rsidRDefault="009261D6" w:rsidP="00EA465A">
            <w:pPr>
              <w:numPr>
                <w:ilvl w:val="0"/>
                <w:numId w:val="68"/>
              </w:numPr>
              <w:ind w:left="459" w:hanging="283"/>
              <w:rPr>
                <w:rFonts w:ascii="Tahoma" w:hAnsi="Tahoma" w:cs="Tahoma"/>
                <w:sz w:val="16"/>
                <w:szCs w:val="16"/>
              </w:rPr>
            </w:pPr>
            <w:r w:rsidRPr="00887FF6">
              <w:rPr>
                <w:rFonts w:ascii="Tahoma" w:hAnsi="Tahoma" w:cs="Tahoma"/>
                <w:sz w:val="16"/>
                <w:szCs w:val="16"/>
              </w:rPr>
              <w:t>s pomocou ex</w:t>
            </w:r>
            <w:r w:rsidR="003A7A34">
              <w:rPr>
                <w:rFonts w:ascii="Tahoma" w:hAnsi="Tahoma" w:cs="Tahoma"/>
                <w:sz w:val="16"/>
                <w:szCs w:val="16"/>
              </w:rPr>
              <w:t>terných odborníkov (spolupráca).</w:t>
            </w:r>
          </w:p>
        </w:tc>
      </w:tr>
      <w:tr w:rsidR="009261D6" w:rsidRPr="00887FF6" w14:paraId="543253FA" w14:textId="77777777">
        <w:tc>
          <w:tcPr>
            <w:tcW w:w="2700" w:type="dxa"/>
            <w:tcBorders>
              <w:top w:val="single" w:sz="4" w:space="0" w:color="auto"/>
              <w:left w:val="single" w:sz="4" w:space="0" w:color="auto"/>
              <w:bottom w:val="single" w:sz="4" w:space="0" w:color="auto"/>
              <w:right w:val="single" w:sz="4" w:space="0" w:color="auto"/>
            </w:tcBorders>
            <w:vAlign w:val="center"/>
          </w:tcPr>
          <w:p w14:paraId="70BA7878" w14:textId="77777777" w:rsidR="009261D6" w:rsidRPr="00887FF6" w:rsidRDefault="009261D6" w:rsidP="00DF4585">
            <w:pPr>
              <w:rPr>
                <w:rFonts w:ascii="Tahoma" w:hAnsi="Tahoma" w:cs="Tahoma"/>
                <w:b/>
                <w:color w:val="000000"/>
                <w:sz w:val="16"/>
                <w:szCs w:val="16"/>
              </w:rPr>
            </w:pPr>
            <w:r w:rsidRPr="00887FF6">
              <w:rPr>
                <w:rFonts w:ascii="Tahoma" w:hAnsi="Tahoma" w:cs="Tahoma"/>
                <w:b/>
                <w:color w:val="000000"/>
                <w:sz w:val="16"/>
                <w:szCs w:val="16"/>
              </w:rPr>
              <w:t>Riadenie procesu spracovania</w:t>
            </w:r>
          </w:p>
        </w:tc>
        <w:tc>
          <w:tcPr>
            <w:tcW w:w="6480" w:type="dxa"/>
            <w:tcBorders>
              <w:top w:val="single" w:sz="4" w:space="0" w:color="auto"/>
              <w:left w:val="single" w:sz="4" w:space="0" w:color="auto"/>
              <w:bottom w:val="single" w:sz="4" w:space="0" w:color="auto"/>
              <w:right w:val="single" w:sz="4" w:space="0" w:color="auto"/>
            </w:tcBorders>
            <w:vAlign w:val="center"/>
          </w:tcPr>
          <w:p w14:paraId="3CAC8D34" w14:textId="77777777" w:rsidR="009261D6" w:rsidRPr="00887FF6" w:rsidRDefault="009261D6" w:rsidP="00EA465A">
            <w:pPr>
              <w:numPr>
                <w:ilvl w:val="0"/>
                <w:numId w:val="68"/>
              </w:numPr>
              <w:ind w:left="459" w:hanging="283"/>
              <w:rPr>
                <w:rFonts w:ascii="Tahoma" w:hAnsi="Tahoma" w:cs="Tahoma"/>
                <w:sz w:val="16"/>
                <w:szCs w:val="16"/>
              </w:rPr>
            </w:pPr>
            <w:r w:rsidRPr="00887FF6">
              <w:rPr>
                <w:rFonts w:ascii="Tahoma" w:hAnsi="Tahoma" w:cs="Tahoma"/>
                <w:sz w:val="16"/>
                <w:szCs w:val="16"/>
              </w:rPr>
              <w:t>pracovné skupiny boli zložené z vedenia obce, zamestnancov OcÚ, poslancov OZ a komisií,</w:t>
            </w:r>
          </w:p>
          <w:p w14:paraId="42B1D63D" w14:textId="77777777" w:rsidR="009261D6" w:rsidRPr="00887FF6" w:rsidRDefault="009261D6" w:rsidP="00EA465A">
            <w:pPr>
              <w:numPr>
                <w:ilvl w:val="0"/>
                <w:numId w:val="68"/>
              </w:numPr>
              <w:ind w:left="459" w:hanging="283"/>
              <w:rPr>
                <w:rFonts w:ascii="Tahoma" w:hAnsi="Tahoma" w:cs="Tahoma"/>
                <w:color w:val="000000"/>
                <w:sz w:val="16"/>
                <w:szCs w:val="16"/>
              </w:rPr>
            </w:pPr>
            <w:r w:rsidRPr="00887FF6">
              <w:rPr>
                <w:rFonts w:ascii="Tahoma" w:hAnsi="Tahoma" w:cs="Tahoma"/>
                <w:sz w:val="16"/>
                <w:szCs w:val="16"/>
              </w:rPr>
              <w:t xml:space="preserve">spracovania PHRSR sa zúčastnili aj RO a PO v zriaďovateľskej pôsobnosti obce, </w:t>
            </w:r>
          </w:p>
          <w:p w14:paraId="3B74AD8A" w14:textId="77777777" w:rsidR="009261D6" w:rsidRPr="00887FF6" w:rsidRDefault="009261D6" w:rsidP="00EA465A">
            <w:pPr>
              <w:numPr>
                <w:ilvl w:val="0"/>
                <w:numId w:val="68"/>
              </w:numPr>
              <w:ind w:left="459" w:hanging="283"/>
              <w:rPr>
                <w:rFonts w:ascii="Tahoma" w:hAnsi="Tahoma" w:cs="Tahoma"/>
                <w:color w:val="000000"/>
                <w:sz w:val="16"/>
                <w:szCs w:val="16"/>
              </w:rPr>
            </w:pPr>
            <w:r w:rsidRPr="00887FF6">
              <w:rPr>
                <w:rFonts w:ascii="Tahoma" w:hAnsi="Tahoma" w:cs="Tahoma"/>
                <w:sz w:val="16"/>
                <w:szCs w:val="16"/>
              </w:rPr>
              <w:t xml:space="preserve">súčasťou prieskumu boli aj mimovládne organizácie a podnikateľské subjekty v obci, </w:t>
            </w:r>
          </w:p>
          <w:p w14:paraId="063256A3" w14:textId="77777777" w:rsidR="009261D6" w:rsidRPr="00887FF6" w:rsidRDefault="009261D6" w:rsidP="00EA465A">
            <w:pPr>
              <w:numPr>
                <w:ilvl w:val="0"/>
                <w:numId w:val="68"/>
              </w:numPr>
              <w:ind w:left="459" w:hanging="283"/>
              <w:rPr>
                <w:rFonts w:ascii="Tahoma" w:hAnsi="Tahoma" w:cs="Tahoma"/>
                <w:color w:val="000000"/>
                <w:sz w:val="16"/>
                <w:szCs w:val="16"/>
              </w:rPr>
            </w:pPr>
            <w:r w:rsidRPr="00887FF6">
              <w:rPr>
                <w:rFonts w:ascii="Tahoma" w:hAnsi="Tahoma" w:cs="Tahoma"/>
                <w:color w:val="000000"/>
                <w:sz w:val="16"/>
                <w:szCs w:val="16"/>
              </w:rPr>
              <w:t>zapojenie verejnosti a komunikácia s verejnosťou: zapojenie prostredníctvom dotazníkového prieskumu, informovanie prebiehalo formou www stránk</w:t>
            </w:r>
            <w:r w:rsidR="003A7A34">
              <w:rPr>
                <w:rFonts w:ascii="Tahoma" w:hAnsi="Tahoma" w:cs="Tahoma"/>
                <w:color w:val="000000"/>
                <w:sz w:val="16"/>
                <w:szCs w:val="16"/>
              </w:rPr>
              <w:t>y, prostredníctvom zasadnutí OZ.</w:t>
            </w:r>
          </w:p>
        </w:tc>
      </w:tr>
      <w:tr w:rsidR="009261D6" w:rsidRPr="00887FF6" w14:paraId="34548670" w14:textId="77777777">
        <w:tc>
          <w:tcPr>
            <w:tcW w:w="2700" w:type="dxa"/>
            <w:tcBorders>
              <w:top w:val="single" w:sz="4" w:space="0" w:color="auto"/>
              <w:left w:val="single" w:sz="4" w:space="0" w:color="auto"/>
              <w:bottom w:val="single" w:sz="4" w:space="0" w:color="auto"/>
              <w:right w:val="single" w:sz="4" w:space="0" w:color="auto"/>
            </w:tcBorders>
            <w:vAlign w:val="center"/>
          </w:tcPr>
          <w:p w14:paraId="29CC7078" w14:textId="77777777" w:rsidR="009261D6" w:rsidRPr="00887FF6" w:rsidRDefault="009261D6" w:rsidP="00DF4585">
            <w:pPr>
              <w:rPr>
                <w:rFonts w:ascii="Tahoma" w:hAnsi="Tahoma" w:cs="Tahoma"/>
                <w:b/>
                <w:color w:val="000000"/>
                <w:sz w:val="16"/>
                <w:szCs w:val="16"/>
              </w:rPr>
            </w:pPr>
            <w:r w:rsidRPr="00887FF6">
              <w:rPr>
                <w:rFonts w:ascii="Tahoma" w:hAnsi="Tahoma" w:cs="Tahoma"/>
                <w:b/>
                <w:color w:val="000000"/>
                <w:sz w:val="16"/>
                <w:szCs w:val="16"/>
              </w:rPr>
              <w:t>Obdobie spracovania</w:t>
            </w:r>
          </w:p>
        </w:tc>
        <w:tc>
          <w:tcPr>
            <w:tcW w:w="6480" w:type="dxa"/>
            <w:tcBorders>
              <w:top w:val="single" w:sz="4" w:space="0" w:color="auto"/>
              <w:left w:val="single" w:sz="4" w:space="0" w:color="auto"/>
              <w:bottom w:val="single" w:sz="4" w:space="0" w:color="auto"/>
              <w:right w:val="single" w:sz="4" w:space="0" w:color="auto"/>
            </w:tcBorders>
            <w:vAlign w:val="center"/>
          </w:tcPr>
          <w:p w14:paraId="23036C7C" w14:textId="77777777" w:rsidR="009261D6" w:rsidRPr="00887FF6" w:rsidRDefault="009261D6" w:rsidP="00EA465A">
            <w:pPr>
              <w:numPr>
                <w:ilvl w:val="0"/>
                <w:numId w:val="68"/>
              </w:numPr>
              <w:ind w:left="459" w:hanging="283"/>
              <w:rPr>
                <w:rFonts w:ascii="Tahoma" w:hAnsi="Tahoma" w:cs="Tahoma"/>
                <w:color w:val="000000"/>
                <w:sz w:val="16"/>
                <w:szCs w:val="16"/>
              </w:rPr>
            </w:pPr>
            <w:r w:rsidRPr="00887FF6">
              <w:rPr>
                <w:rFonts w:ascii="Tahoma" w:hAnsi="Tahoma" w:cs="Tahoma"/>
                <w:color w:val="000000"/>
                <w:sz w:val="16"/>
                <w:szCs w:val="16"/>
              </w:rPr>
              <w:t>PHRSR bol spracovaný v priebehu roka 2015</w:t>
            </w:r>
            <w:r w:rsidR="003A7A34">
              <w:rPr>
                <w:rFonts w:ascii="Tahoma" w:hAnsi="Tahoma" w:cs="Tahoma"/>
                <w:color w:val="000000"/>
                <w:sz w:val="16"/>
                <w:szCs w:val="16"/>
              </w:rPr>
              <w:t>,</w:t>
            </w:r>
          </w:p>
          <w:p w14:paraId="55659010" w14:textId="77777777" w:rsidR="009261D6" w:rsidRPr="00887FF6" w:rsidRDefault="009261D6" w:rsidP="00EA465A">
            <w:pPr>
              <w:numPr>
                <w:ilvl w:val="0"/>
                <w:numId w:val="68"/>
              </w:numPr>
              <w:ind w:left="459" w:hanging="283"/>
              <w:rPr>
                <w:rFonts w:ascii="Tahoma" w:hAnsi="Tahoma" w:cs="Tahoma"/>
                <w:color w:val="000000"/>
                <w:sz w:val="16"/>
                <w:szCs w:val="16"/>
              </w:rPr>
            </w:pPr>
            <w:r w:rsidRPr="00887FF6">
              <w:rPr>
                <w:rFonts w:ascii="Tahoma" w:hAnsi="Tahoma" w:cs="Tahoma"/>
                <w:color w:val="000000"/>
                <w:sz w:val="16"/>
                <w:szCs w:val="16"/>
              </w:rPr>
              <w:t>harmonogram spracovania je</w:t>
            </w:r>
            <w:r w:rsidR="003A7A34">
              <w:rPr>
                <w:rFonts w:ascii="Tahoma" w:hAnsi="Tahoma" w:cs="Tahoma"/>
                <w:color w:val="000000"/>
                <w:sz w:val="16"/>
                <w:szCs w:val="16"/>
              </w:rPr>
              <w:t xml:space="preserve"> uvedený v nasledujúcej tabuľke.</w:t>
            </w:r>
          </w:p>
        </w:tc>
      </w:tr>
      <w:tr w:rsidR="009261D6" w:rsidRPr="00887FF6" w14:paraId="1108F8ED" w14:textId="77777777">
        <w:tc>
          <w:tcPr>
            <w:tcW w:w="2700" w:type="dxa"/>
            <w:tcBorders>
              <w:top w:val="single" w:sz="4" w:space="0" w:color="auto"/>
              <w:left w:val="single" w:sz="4" w:space="0" w:color="auto"/>
              <w:bottom w:val="single" w:sz="4" w:space="0" w:color="auto"/>
              <w:right w:val="single" w:sz="4" w:space="0" w:color="auto"/>
            </w:tcBorders>
            <w:vAlign w:val="center"/>
          </w:tcPr>
          <w:p w14:paraId="29B63B40" w14:textId="77777777" w:rsidR="009261D6" w:rsidRPr="00887FF6" w:rsidRDefault="009261D6" w:rsidP="00DF4585">
            <w:pPr>
              <w:rPr>
                <w:rFonts w:ascii="Tahoma" w:hAnsi="Tahoma" w:cs="Tahoma"/>
                <w:b/>
                <w:color w:val="000000"/>
                <w:sz w:val="16"/>
                <w:szCs w:val="16"/>
              </w:rPr>
            </w:pPr>
            <w:r w:rsidRPr="00887FF6">
              <w:rPr>
                <w:rFonts w:ascii="Tahoma" w:hAnsi="Tahoma" w:cs="Tahoma"/>
                <w:b/>
                <w:color w:val="000000"/>
                <w:sz w:val="16"/>
                <w:szCs w:val="16"/>
              </w:rPr>
              <w:t>Financovanie spracovania</w:t>
            </w:r>
          </w:p>
        </w:tc>
        <w:tc>
          <w:tcPr>
            <w:tcW w:w="6480" w:type="dxa"/>
            <w:tcBorders>
              <w:top w:val="single" w:sz="4" w:space="0" w:color="auto"/>
              <w:left w:val="single" w:sz="4" w:space="0" w:color="auto"/>
              <w:bottom w:val="single" w:sz="4" w:space="0" w:color="auto"/>
              <w:right w:val="single" w:sz="4" w:space="0" w:color="auto"/>
            </w:tcBorders>
            <w:vAlign w:val="center"/>
          </w:tcPr>
          <w:p w14:paraId="4F0BC171" w14:textId="77777777" w:rsidR="009261D6" w:rsidRPr="00887FF6" w:rsidRDefault="009261D6" w:rsidP="00EA465A">
            <w:pPr>
              <w:numPr>
                <w:ilvl w:val="0"/>
                <w:numId w:val="68"/>
              </w:numPr>
              <w:ind w:left="459" w:hanging="283"/>
              <w:rPr>
                <w:rFonts w:ascii="Tahoma" w:hAnsi="Tahoma" w:cs="Tahoma"/>
                <w:color w:val="000000"/>
                <w:sz w:val="16"/>
                <w:szCs w:val="16"/>
              </w:rPr>
            </w:pPr>
            <w:r w:rsidRPr="00887FF6">
              <w:rPr>
                <w:rFonts w:ascii="Tahoma" w:hAnsi="Tahoma" w:cs="Tahoma"/>
                <w:color w:val="000000"/>
                <w:sz w:val="16"/>
                <w:szCs w:val="16"/>
              </w:rPr>
              <w:t>náklady na vlastné spracovanie boli financova</w:t>
            </w:r>
            <w:r w:rsidR="003A7A34">
              <w:rPr>
                <w:rFonts w:ascii="Tahoma" w:hAnsi="Tahoma" w:cs="Tahoma"/>
                <w:color w:val="000000"/>
                <w:sz w:val="16"/>
                <w:szCs w:val="16"/>
              </w:rPr>
              <w:t>né z rozpočtu obce KZ 41.</w:t>
            </w:r>
          </w:p>
        </w:tc>
      </w:tr>
    </w:tbl>
    <w:p w14:paraId="20424CA7" w14:textId="77777777" w:rsidR="009261D6" w:rsidRPr="00887FF6" w:rsidRDefault="009261D6" w:rsidP="009261D6">
      <w:pPr>
        <w:jc w:val="both"/>
        <w:rPr>
          <w:rFonts w:ascii="Tahoma" w:hAnsi="Tahoma" w:cs="Tahoma"/>
          <w:sz w:val="16"/>
          <w:szCs w:val="16"/>
        </w:rPr>
      </w:pPr>
      <w:r w:rsidRPr="00887FF6">
        <w:rPr>
          <w:rFonts w:ascii="Tahoma" w:hAnsi="Tahoma" w:cs="Tahoma"/>
          <w:sz w:val="16"/>
          <w:szCs w:val="16"/>
        </w:rPr>
        <w:t>Zdroj: Weisová, Bernátová: Strategické plánovanie samosprávy, Municipalia 2012</w:t>
      </w:r>
    </w:p>
    <w:p w14:paraId="2A83711F" w14:textId="77777777" w:rsidR="009261D6" w:rsidRPr="00887FF6" w:rsidRDefault="009261D6" w:rsidP="009261D6">
      <w:pPr>
        <w:rPr>
          <w:rFonts w:ascii="Tahoma" w:hAnsi="Tahoma" w:cs="Tahoma"/>
          <w:sz w:val="16"/>
          <w:szCs w:val="16"/>
        </w:rPr>
      </w:pPr>
    </w:p>
    <w:p w14:paraId="0F976C8F" w14:textId="77777777" w:rsidR="009261D6" w:rsidRPr="00887FF6" w:rsidRDefault="009261D6" w:rsidP="009261D6">
      <w:pPr>
        <w:rPr>
          <w:rFonts w:ascii="Tahoma" w:hAnsi="Tahoma" w:cs="Tahoma"/>
          <w:sz w:val="16"/>
          <w:szCs w:val="16"/>
        </w:rPr>
      </w:pPr>
    </w:p>
    <w:p w14:paraId="3F2C6990" w14:textId="77777777" w:rsidR="009261D6" w:rsidRPr="00887FF6" w:rsidRDefault="009261D6" w:rsidP="009261D6">
      <w:pPr>
        <w:jc w:val="both"/>
        <w:rPr>
          <w:rFonts w:ascii="Tahoma" w:hAnsi="Tahoma" w:cs="Tahoma"/>
          <w:b/>
          <w:sz w:val="16"/>
          <w:szCs w:val="16"/>
        </w:rPr>
      </w:pPr>
      <w:r w:rsidRPr="00887FF6">
        <w:rPr>
          <w:rFonts w:ascii="Tahoma" w:hAnsi="Tahoma" w:cs="Tahoma"/>
          <w:b/>
          <w:sz w:val="16"/>
          <w:szCs w:val="16"/>
        </w:rPr>
        <w:t xml:space="preserve">Formulár č. Ú 3 - Harmonogram spracovania PHRSR </w:t>
      </w:r>
    </w:p>
    <w:tbl>
      <w:tblPr>
        <w:tblW w:w="4942" w:type="pct"/>
        <w:tblInd w:w="108" w:type="dxa"/>
        <w:tblLook w:val="01E0" w:firstRow="1" w:lastRow="1" w:firstColumn="1" w:lastColumn="1" w:noHBand="0" w:noVBand="0"/>
      </w:tblPr>
      <w:tblGrid>
        <w:gridCol w:w="1952"/>
        <w:gridCol w:w="682"/>
        <w:gridCol w:w="621"/>
        <w:gridCol w:w="555"/>
        <w:gridCol w:w="554"/>
        <w:gridCol w:w="554"/>
        <w:gridCol w:w="554"/>
        <w:gridCol w:w="554"/>
        <w:gridCol w:w="727"/>
        <w:gridCol w:w="554"/>
        <w:gridCol w:w="541"/>
        <w:gridCol w:w="555"/>
        <w:gridCol w:w="554"/>
      </w:tblGrid>
      <w:tr w:rsidR="009261D6" w:rsidRPr="00887FF6" w14:paraId="4E8562BE" w14:textId="77777777">
        <w:trPr>
          <w:cantSplit/>
          <w:trHeight w:val="173"/>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vAlign w:val="center"/>
          </w:tcPr>
          <w:p w14:paraId="25DA9B52" w14:textId="77777777" w:rsidR="009261D6" w:rsidRPr="00887FF6" w:rsidRDefault="009261D6" w:rsidP="00DF4585">
            <w:pPr>
              <w:ind w:left="113" w:right="113"/>
              <w:jc w:val="center"/>
              <w:rPr>
                <w:rFonts w:ascii="Tahoma" w:hAnsi="Tahoma" w:cs="Tahoma"/>
                <w:b/>
                <w:sz w:val="16"/>
                <w:szCs w:val="16"/>
              </w:rPr>
            </w:pPr>
            <w:r w:rsidRPr="00887FF6">
              <w:rPr>
                <w:rFonts w:ascii="Tahoma" w:hAnsi="Tahoma" w:cs="Tahoma"/>
                <w:b/>
                <w:sz w:val="16"/>
                <w:szCs w:val="16"/>
              </w:rPr>
              <w:t xml:space="preserve">Harmonogram spracovania PHRSR </w:t>
            </w:r>
          </w:p>
        </w:tc>
      </w:tr>
      <w:tr w:rsidR="009261D6" w:rsidRPr="00887FF6" w14:paraId="6E4825AB" w14:textId="77777777">
        <w:trPr>
          <w:cantSplit/>
          <w:trHeight w:val="86"/>
        </w:trPr>
        <w:tc>
          <w:tcPr>
            <w:tcW w:w="1090" w:type="pct"/>
            <w:tcBorders>
              <w:top w:val="single" w:sz="4" w:space="0" w:color="auto"/>
              <w:left w:val="single" w:sz="4" w:space="0" w:color="auto"/>
              <w:bottom w:val="single" w:sz="4" w:space="0" w:color="auto"/>
              <w:right w:val="single" w:sz="4" w:space="0" w:color="auto"/>
            </w:tcBorders>
            <w:shd w:val="clear" w:color="auto" w:fill="FFFFFF"/>
            <w:vAlign w:val="center"/>
          </w:tcPr>
          <w:p w14:paraId="6E29F793" w14:textId="77777777" w:rsidR="009261D6" w:rsidRPr="00887FF6" w:rsidRDefault="009261D6" w:rsidP="00DF4585">
            <w:pPr>
              <w:jc w:val="both"/>
              <w:rPr>
                <w:rFonts w:ascii="Tahoma" w:hAnsi="Tahoma" w:cs="Tahoma"/>
                <w:b/>
                <w:sz w:val="16"/>
                <w:szCs w:val="16"/>
              </w:rPr>
            </w:pPr>
            <w:r w:rsidRPr="00887FF6">
              <w:rPr>
                <w:rFonts w:ascii="Tahoma" w:hAnsi="Tahoma" w:cs="Tahoma"/>
                <w:b/>
                <w:sz w:val="16"/>
                <w:szCs w:val="16"/>
              </w:rPr>
              <w:t>Termín</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5B0BB976" w14:textId="77777777" w:rsidR="009261D6" w:rsidRPr="00887FF6" w:rsidRDefault="009261D6" w:rsidP="00DF4585">
            <w:pPr>
              <w:jc w:val="center"/>
              <w:rPr>
                <w:rFonts w:ascii="Tahoma" w:hAnsi="Tahoma" w:cs="Tahoma"/>
                <w:sz w:val="16"/>
                <w:szCs w:val="16"/>
              </w:rPr>
            </w:pPr>
            <w:r w:rsidRPr="00887FF6">
              <w:rPr>
                <w:rFonts w:ascii="Tahoma" w:hAnsi="Tahoma" w:cs="Tahoma"/>
                <w:sz w:val="16"/>
                <w:szCs w:val="16"/>
              </w:rPr>
              <w:t>I</w:t>
            </w:r>
          </w:p>
        </w:tc>
        <w:tc>
          <w:tcPr>
            <w:tcW w:w="347" w:type="pct"/>
            <w:tcBorders>
              <w:top w:val="single" w:sz="4" w:space="0" w:color="auto"/>
              <w:left w:val="single" w:sz="4" w:space="0" w:color="auto"/>
              <w:bottom w:val="single" w:sz="4" w:space="0" w:color="auto"/>
              <w:right w:val="single" w:sz="4" w:space="0" w:color="auto"/>
            </w:tcBorders>
            <w:shd w:val="clear" w:color="auto" w:fill="FFFFFF"/>
            <w:vAlign w:val="center"/>
          </w:tcPr>
          <w:p w14:paraId="6BD6D5D5" w14:textId="77777777" w:rsidR="009261D6" w:rsidRPr="00887FF6" w:rsidRDefault="009261D6" w:rsidP="00DF4585">
            <w:pPr>
              <w:jc w:val="center"/>
              <w:rPr>
                <w:rFonts w:ascii="Tahoma" w:hAnsi="Tahoma" w:cs="Tahoma"/>
                <w:sz w:val="16"/>
                <w:szCs w:val="16"/>
              </w:rPr>
            </w:pPr>
            <w:r w:rsidRPr="00887FF6">
              <w:rPr>
                <w:rFonts w:ascii="Tahoma" w:hAnsi="Tahoma" w:cs="Tahoma"/>
                <w:sz w:val="16"/>
                <w:szCs w:val="16"/>
              </w:rPr>
              <w:t>II</w:t>
            </w:r>
          </w:p>
        </w:tc>
        <w:tc>
          <w:tcPr>
            <w:tcW w:w="310" w:type="pct"/>
            <w:tcBorders>
              <w:top w:val="single" w:sz="4" w:space="0" w:color="auto"/>
              <w:left w:val="single" w:sz="4" w:space="0" w:color="auto"/>
              <w:bottom w:val="single" w:sz="4" w:space="0" w:color="auto"/>
              <w:right w:val="single" w:sz="4" w:space="0" w:color="auto"/>
            </w:tcBorders>
            <w:shd w:val="clear" w:color="auto" w:fill="FFFFFF"/>
            <w:vAlign w:val="center"/>
          </w:tcPr>
          <w:p w14:paraId="2BD630C9" w14:textId="77777777" w:rsidR="009261D6" w:rsidRPr="00887FF6" w:rsidRDefault="009261D6" w:rsidP="00DF4585">
            <w:pPr>
              <w:jc w:val="center"/>
              <w:rPr>
                <w:rFonts w:ascii="Tahoma" w:hAnsi="Tahoma" w:cs="Tahoma"/>
                <w:sz w:val="16"/>
                <w:szCs w:val="16"/>
              </w:rPr>
            </w:pPr>
            <w:r w:rsidRPr="00887FF6">
              <w:rPr>
                <w:rFonts w:ascii="Tahoma" w:hAnsi="Tahoma" w:cs="Tahoma"/>
                <w:sz w:val="16"/>
                <w:szCs w:val="16"/>
              </w:rPr>
              <w:t>III</w:t>
            </w:r>
          </w:p>
        </w:tc>
        <w:tc>
          <w:tcPr>
            <w:tcW w:w="309" w:type="pct"/>
            <w:tcBorders>
              <w:top w:val="single" w:sz="4" w:space="0" w:color="auto"/>
              <w:left w:val="single" w:sz="4" w:space="0" w:color="auto"/>
              <w:bottom w:val="single" w:sz="4" w:space="0" w:color="auto"/>
              <w:right w:val="single" w:sz="4" w:space="0" w:color="auto"/>
            </w:tcBorders>
            <w:shd w:val="clear" w:color="auto" w:fill="FFFFFF"/>
            <w:vAlign w:val="center"/>
          </w:tcPr>
          <w:p w14:paraId="531A51C8" w14:textId="77777777" w:rsidR="009261D6" w:rsidRPr="00887FF6" w:rsidRDefault="009261D6" w:rsidP="00DF4585">
            <w:pPr>
              <w:jc w:val="center"/>
              <w:rPr>
                <w:rFonts w:ascii="Tahoma" w:hAnsi="Tahoma" w:cs="Tahoma"/>
                <w:sz w:val="16"/>
                <w:szCs w:val="16"/>
              </w:rPr>
            </w:pPr>
            <w:r w:rsidRPr="00887FF6">
              <w:rPr>
                <w:rFonts w:ascii="Tahoma" w:hAnsi="Tahoma" w:cs="Tahoma"/>
                <w:sz w:val="16"/>
                <w:szCs w:val="16"/>
              </w:rPr>
              <w:t>IV</w:t>
            </w:r>
          </w:p>
        </w:tc>
        <w:tc>
          <w:tcPr>
            <w:tcW w:w="309" w:type="pct"/>
            <w:tcBorders>
              <w:top w:val="single" w:sz="4" w:space="0" w:color="auto"/>
              <w:left w:val="single" w:sz="4" w:space="0" w:color="auto"/>
              <w:bottom w:val="single" w:sz="4" w:space="0" w:color="auto"/>
              <w:right w:val="single" w:sz="4" w:space="0" w:color="auto"/>
            </w:tcBorders>
            <w:shd w:val="clear" w:color="auto" w:fill="FFFFFF"/>
            <w:vAlign w:val="center"/>
          </w:tcPr>
          <w:p w14:paraId="33C0396D" w14:textId="77777777" w:rsidR="009261D6" w:rsidRPr="00887FF6" w:rsidRDefault="009261D6" w:rsidP="00DF4585">
            <w:pPr>
              <w:jc w:val="center"/>
              <w:rPr>
                <w:rFonts w:ascii="Tahoma" w:hAnsi="Tahoma" w:cs="Tahoma"/>
                <w:sz w:val="16"/>
                <w:szCs w:val="16"/>
              </w:rPr>
            </w:pPr>
            <w:r w:rsidRPr="00887FF6">
              <w:rPr>
                <w:rFonts w:ascii="Tahoma" w:hAnsi="Tahoma" w:cs="Tahoma"/>
                <w:sz w:val="16"/>
                <w:szCs w:val="16"/>
              </w:rPr>
              <w:t>V</w:t>
            </w:r>
          </w:p>
        </w:tc>
        <w:tc>
          <w:tcPr>
            <w:tcW w:w="309" w:type="pct"/>
            <w:tcBorders>
              <w:top w:val="single" w:sz="4" w:space="0" w:color="auto"/>
              <w:left w:val="single" w:sz="4" w:space="0" w:color="auto"/>
              <w:bottom w:val="single" w:sz="4" w:space="0" w:color="auto"/>
              <w:right w:val="single" w:sz="4" w:space="0" w:color="auto"/>
            </w:tcBorders>
            <w:shd w:val="clear" w:color="auto" w:fill="FFFFFF"/>
            <w:vAlign w:val="center"/>
          </w:tcPr>
          <w:p w14:paraId="7067E748" w14:textId="77777777" w:rsidR="009261D6" w:rsidRPr="00887FF6" w:rsidRDefault="009261D6" w:rsidP="00DF4585">
            <w:pPr>
              <w:jc w:val="center"/>
              <w:rPr>
                <w:rFonts w:ascii="Tahoma" w:hAnsi="Tahoma" w:cs="Tahoma"/>
                <w:sz w:val="16"/>
                <w:szCs w:val="16"/>
              </w:rPr>
            </w:pPr>
            <w:r w:rsidRPr="00887FF6">
              <w:rPr>
                <w:rFonts w:ascii="Tahoma" w:hAnsi="Tahoma" w:cs="Tahoma"/>
                <w:sz w:val="16"/>
                <w:szCs w:val="16"/>
              </w:rPr>
              <w:t>VI</w:t>
            </w:r>
          </w:p>
        </w:tc>
        <w:tc>
          <w:tcPr>
            <w:tcW w:w="309" w:type="pct"/>
            <w:tcBorders>
              <w:top w:val="single" w:sz="4" w:space="0" w:color="auto"/>
              <w:left w:val="single" w:sz="4" w:space="0" w:color="auto"/>
              <w:bottom w:val="single" w:sz="4" w:space="0" w:color="auto"/>
              <w:right w:val="single" w:sz="4" w:space="0" w:color="auto"/>
            </w:tcBorders>
            <w:shd w:val="clear" w:color="auto" w:fill="FFFFFF"/>
            <w:vAlign w:val="center"/>
          </w:tcPr>
          <w:p w14:paraId="5D20A972" w14:textId="77777777" w:rsidR="009261D6" w:rsidRPr="00887FF6" w:rsidRDefault="009261D6" w:rsidP="00DF4585">
            <w:pPr>
              <w:jc w:val="center"/>
              <w:rPr>
                <w:rFonts w:ascii="Tahoma" w:hAnsi="Tahoma" w:cs="Tahoma"/>
                <w:sz w:val="16"/>
                <w:szCs w:val="16"/>
              </w:rPr>
            </w:pPr>
            <w:r w:rsidRPr="00887FF6">
              <w:rPr>
                <w:rFonts w:ascii="Tahoma" w:hAnsi="Tahoma" w:cs="Tahoma"/>
                <w:sz w:val="16"/>
                <w:szCs w:val="16"/>
              </w:rPr>
              <w:t>VII</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tcPr>
          <w:p w14:paraId="491150A8" w14:textId="77777777" w:rsidR="009261D6" w:rsidRPr="00887FF6" w:rsidRDefault="009261D6" w:rsidP="00DF4585">
            <w:pPr>
              <w:jc w:val="center"/>
              <w:rPr>
                <w:rFonts w:ascii="Tahoma" w:hAnsi="Tahoma" w:cs="Tahoma"/>
                <w:sz w:val="16"/>
                <w:szCs w:val="16"/>
              </w:rPr>
            </w:pPr>
            <w:r w:rsidRPr="00887FF6">
              <w:rPr>
                <w:rFonts w:ascii="Tahoma" w:hAnsi="Tahoma" w:cs="Tahoma"/>
                <w:sz w:val="16"/>
                <w:szCs w:val="16"/>
              </w:rPr>
              <w:t>VIII</w:t>
            </w:r>
          </w:p>
        </w:tc>
        <w:tc>
          <w:tcPr>
            <w:tcW w:w="309" w:type="pct"/>
            <w:tcBorders>
              <w:top w:val="single" w:sz="4" w:space="0" w:color="auto"/>
              <w:left w:val="single" w:sz="4" w:space="0" w:color="auto"/>
              <w:bottom w:val="single" w:sz="4" w:space="0" w:color="auto"/>
              <w:right w:val="single" w:sz="4" w:space="0" w:color="auto"/>
            </w:tcBorders>
            <w:shd w:val="clear" w:color="auto" w:fill="FFFFFF"/>
            <w:vAlign w:val="center"/>
          </w:tcPr>
          <w:p w14:paraId="3850197E" w14:textId="77777777" w:rsidR="009261D6" w:rsidRPr="00887FF6" w:rsidRDefault="009261D6" w:rsidP="00DF4585">
            <w:pPr>
              <w:jc w:val="center"/>
              <w:rPr>
                <w:rFonts w:ascii="Tahoma" w:hAnsi="Tahoma" w:cs="Tahoma"/>
                <w:sz w:val="16"/>
                <w:szCs w:val="16"/>
              </w:rPr>
            </w:pPr>
            <w:r w:rsidRPr="00887FF6">
              <w:rPr>
                <w:rFonts w:ascii="Tahoma" w:hAnsi="Tahoma" w:cs="Tahoma"/>
                <w:sz w:val="16"/>
                <w:szCs w:val="16"/>
              </w:rPr>
              <w:t>IX</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tcPr>
          <w:p w14:paraId="73EED628" w14:textId="77777777" w:rsidR="009261D6" w:rsidRPr="00887FF6" w:rsidRDefault="009261D6" w:rsidP="00DF4585">
            <w:pPr>
              <w:jc w:val="center"/>
              <w:rPr>
                <w:rFonts w:ascii="Tahoma" w:hAnsi="Tahoma" w:cs="Tahoma"/>
                <w:sz w:val="16"/>
                <w:szCs w:val="16"/>
              </w:rPr>
            </w:pPr>
            <w:r w:rsidRPr="00887FF6">
              <w:rPr>
                <w:rFonts w:ascii="Tahoma" w:hAnsi="Tahoma" w:cs="Tahoma"/>
                <w:sz w:val="16"/>
                <w:szCs w:val="16"/>
              </w:rPr>
              <w:t>X</w:t>
            </w:r>
          </w:p>
        </w:tc>
        <w:tc>
          <w:tcPr>
            <w:tcW w:w="310" w:type="pct"/>
            <w:tcBorders>
              <w:top w:val="single" w:sz="4" w:space="0" w:color="auto"/>
              <w:left w:val="single" w:sz="4" w:space="0" w:color="auto"/>
              <w:bottom w:val="single" w:sz="4" w:space="0" w:color="auto"/>
              <w:right w:val="single" w:sz="4" w:space="0" w:color="auto"/>
            </w:tcBorders>
            <w:shd w:val="clear" w:color="auto" w:fill="FFFFFF"/>
            <w:vAlign w:val="center"/>
          </w:tcPr>
          <w:p w14:paraId="2C9A9F23" w14:textId="77777777" w:rsidR="009261D6" w:rsidRPr="00887FF6" w:rsidRDefault="009261D6" w:rsidP="00DF4585">
            <w:pPr>
              <w:jc w:val="center"/>
              <w:rPr>
                <w:rFonts w:ascii="Tahoma" w:hAnsi="Tahoma" w:cs="Tahoma"/>
                <w:sz w:val="16"/>
                <w:szCs w:val="16"/>
              </w:rPr>
            </w:pPr>
            <w:r w:rsidRPr="00887FF6">
              <w:rPr>
                <w:rFonts w:ascii="Tahoma" w:hAnsi="Tahoma" w:cs="Tahoma"/>
                <w:sz w:val="16"/>
                <w:szCs w:val="16"/>
              </w:rPr>
              <w:t>XI</w:t>
            </w:r>
          </w:p>
        </w:tc>
        <w:tc>
          <w:tcPr>
            <w:tcW w:w="310" w:type="pct"/>
            <w:tcBorders>
              <w:top w:val="single" w:sz="4" w:space="0" w:color="auto"/>
              <w:left w:val="single" w:sz="4" w:space="0" w:color="auto"/>
              <w:bottom w:val="single" w:sz="4" w:space="0" w:color="auto"/>
              <w:right w:val="single" w:sz="4" w:space="0" w:color="auto"/>
            </w:tcBorders>
            <w:shd w:val="clear" w:color="auto" w:fill="FFFFFF"/>
            <w:vAlign w:val="center"/>
          </w:tcPr>
          <w:p w14:paraId="42D7DD0D" w14:textId="77777777" w:rsidR="009261D6" w:rsidRPr="00887FF6" w:rsidRDefault="009261D6" w:rsidP="00DF4585">
            <w:pPr>
              <w:jc w:val="center"/>
              <w:rPr>
                <w:rFonts w:ascii="Tahoma" w:hAnsi="Tahoma" w:cs="Tahoma"/>
                <w:sz w:val="16"/>
                <w:szCs w:val="16"/>
              </w:rPr>
            </w:pPr>
            <w:r w:rsidRPr="00887FF6">
              <w:rPr>
                <w:rFonts w:ascii="Tahoma" w:hAnsi="Tahoma" w:cs="Tahoma"/>
                <w:sz w:val="16"/>
                <w:szCs w:val="16"/>
              </w:rPr>
              <w:t>XII</w:t>
            </w:r>
          </w:p>
        </w:tc>
      </w:tr>
      <w:tr w:rsidR="009261D6" w:rsidRPr="00887FF6" w14:paraId="2D1F9E2C" w14:textId="77777777">
        <w:trPr>
          <w:trHeight w:val="284"/>
        </w:trPr>
        <w:tc>
          <w:tcPr>
            <w:tcW w:w="1090" w:type="pct"/>
            <w:tcBorders>
              <w:top w:val="single" w:sz="4" w:space="0" w:color="auto"/>
              <w:left w:val="single" w:sz="4" w:space="0" w:color="auto"/>
              <w:bottom w:val="single" w:sz="4" w:space="0" w:color="auto"/>
              <w:right w:val="single" w:sz="4" w:space="0" w:color="auto"/>
            </w:tcBorders>
            <w:shd w:val="clear" w:color="auto" w:fill="FFFFFF"/>
            <w:vAlign w:val="center"/>
          </w:tcPr>
          <w:p w14:paraId="60DA0B2D" w14:textId="77777777" w:rsidR="009261D6" w:rsidRPr="00887FF6" w:rsidRDefault="009261D6" w:rsidP="00DF4585">
            <w:pPr>
              <w:jc w:val="both"/>
              <w:rPr>
                <w:rFonts w:ascii="Tahoma" w:hAnsi="Tahoma" w:cs="Tahoma"/>
                <w:b/>
                <w:sz w:val="16"/>
                <w:szCs w:val="16"/>
              </w:rPr>
            </w:pPr>
            <w:r w:rsidRPr="00887FF6">
              <w:rPr>
                <w:rFonts w:ascii="Tahoma" w:hAnsi="Tahoma" w:cs="Tahoma"/>
                <w:b/>
                <w:sz w:val="16"/>
                <w:szCs w:val="16"/>
              </w:rPr>
              <w:t>Úvod</w:t>
            </w:r>
          </w:p>
        </w:tc>
        <w:tc>
          <w:tcPr>
            <w:tcW w:w="381" w:type="pct"/>
            <w:tcBorders>
              <w:top w:val="single" w:sz="4" w:space="0" w:color="auto"/>
              <w:left w:val="single" w:sz="4" w:space="0" w:color="auto"/>
              <w:bottom w:val="single" w:sz="4" w:space="0" w:color="auto"/>
              <w:right w:val="single" w:sz="4" w:space="0" w:color="auto"/>
            </w:tcBorders>
            <w:shd w:val="clear" w:color="auto" w:fill="FFCC99"/>
            <w:vAlign w:val="center"/>
          </w:tcPr>
          <w:p w14:paraId="27EBB981" w14:textId="77777777" w:rsidR="009261D6" w:rsidRPr="00887FF6" w:rsidRDefault="009261D6" w:rsidP="00DF4585">
            <w:pPr>
              <w:jc w:val="both"/>
              <w:rPr>
                <w:rFonts w:ascii="Tahoma" w:hAnsi="Tahoma" w:cs="Tahoma"/>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FFCC99"/>
            <w:vAlign w:val="center"/>
          </w:tcPr>
          <w:p w14:paraId="193862E1" w14:textId="77777777" w:rsidR="009261D6" w:rsidRPr="00887FF6" w:rsidRDefault="009261D6" w:rsidP="00DF4585">
            <w:pPr>
              <w:jc w:val="both"/>
              <w:rPr>
                <w:rFonts w:ascii="Tahoma" w:hAnsi="Tahoma" w:cs="Tahoma"/>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2336237D" w14:textId="77777777" w:rsidR="009261D6" w:rsidRPr="00887FF6" w:rsidRDefault="009261D6" w:rsidP="00DF4585">
            <w:pPr>
              <w:jc w:val="both"/>
              <w:rPr>
                <w:rFonts w:ascii="Tahoma" w:hAnsi="Tahoma" w:cs="Tahoma"/>
                <w:sz w:val="16"/>
                <w:szCs w:val="16"/>
              </w:rPr>
            </w:pP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6EFC2C67" w14:textId="77777777" w:rsidR="009261D6" w:rsidRPr="00887FF6" w:rsidRDefault="009261D6" w:rsidP="00DF4585">
            <w:pPr>
              <w:jc w:val="both"/>
              <w:rPr>
                <w:rFonts w:ascii="Tahoma" w:hAnsi="Tahoma" w:cs="Tahoma"/>
                <w:sz w:val="16"/>
                <w:szCs w:val="16"/>
              </w:rPr>
            </w:pP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5B405BE2" w14:textId="77777777" w:rsidR="009261D6" w:rsidRPr="00887FF6" w:rsidRDefault="009261D6" w:rsidP="00DF4585">
            <w:pPr>
              <w:jc w:val="both"/>
              <w:rPr>
                <w:rFonts w:ascii="Tahoma" w:hAnsi="Tahoma" w:cs="Tahoma"/>
                <w:sz w:val="16"/>
                <w:szCs w:val="16"/>
              </w:rPr>
            </w:pPr>
            <w:r w:rsidRPr="00887FF6">
              <w:rPr>
                <w:rFonts w:ascii="Tahoma" w:hAnsi="Tahoma" w:cs="Tahoma"/>
                <w:sz w:val="16"/>
                <w:szCs w:val="16"/>
              </w:rPr>
              <w:t xml:space="preserve"> </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4F11DFAB" w14:textId="77777777" w:rsidR="009261D6" w:rsidRPr="00887FF6" w:rsidRDefault="009261D6" w:rsidP="00DF4585">
            <w:pPr>
              <w:jc w:val="both"/>
              <w:rPr>
                <w:rFonts w:ascii="Tahoma" w:hAnsi="Tahoma" w:cs="Tahoma"/>
                <w:sz w:val="16"/>
                <w:szCs w:val="16"/>
              </w:rPr>
            </w:pP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7BBE728B" w14:textId="77777777" w:rsidR="009261D6" w:rsidRPr="00887FF6" w:rsidRDefault="009261D6" w:rsidP="00DF4585">
            <w:pPr>
              <w:jc w:val="both"/>
              <w:rPr>
                <w:rFonts w:ascii="Tahoma" w:hAnsi="Tahoma" w:cs="Tahoma"/>
                <w:b/>
                <w:sz w:val="16"/>
                <w:szCs w:val="16"/>
              </w:rPr>
            </w:pP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543D2D04" w14:textId="77777777" w:rsidR="009261D6" w:rsidRPr="00887FF6" w:rsidRDefault="009261D6" w:rsidP="00DF4585">
            <w:pPr>
              <w:jc w:val="both"/>
              <w:rPr>
                <w:rFonts w:ascii="Tahoma" w:hAnsi="Tahoma" w:cs="Tahoma"/>
                <w:b/>
                <w:sz w:val="16"/>
                <w:szCs w:val="16"/>
              </w:rPr>
            </w:pP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49F4C94B" w14:textId="77777777" w:rsidR="009261D6" w:rsidRPr="00887FF6" w:rsidRDefault="009261D6" w:rsidP="00DF4585">
            <w:pPr>
              <w:jc w:val="both"/>
              <w:rPr>
                <w:rFonts w:ascii="Tahoma" w:hAnsi="Tahoma" w:cs="Tahoma"/>
                <w:sz w:val="16"/>
                <w:szCs w:val="16"/>
              </w:rPr>
            </w:pP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4EDB3017" w14:textId="77777777" w:rsidR="009261D6" w:rsidRPr="00887FF6" w:rsidRDefault="009261D6" w:rsidP="00DF4585">
            <w:pPr>
              <w:jc w:val="both"/>
              <w:rPr>
                <w:rFonts w:ascii="Tahoma" w:hAnsi="Tahoma" w:cs="Tahoma"/>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9D0C722" w14:textId="77777777" w:rsidR="009261D6" w:rsidRPr="00887FF6" w:rsidRDefault="009261D6" w:rsidP="00DF4585">
            <w:pPr>
              <w:jc w:val="both"/>
              <w:rPr>
                <w:rFonts w:ascii="Tahoma" w:hAnsi="Tahoma" w:cs="Tahoma"/>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697448F4" w14:textId="77777777" w:rsidR="009261D6" w:rsidRPr="00887FF6" w:rsidRDefault="009261D6" w:rsidP="00DF4585">
            <w:pPr>
              <w:jc w:val="both"/>
              <w:rPr>
                <w:rFonts w:ascii="Tahoma" w:hAnsi="Tahoma" w:cs="Tahoma"/>
                <w:sz w:val="16"/>
                <w:szCs w:val="16"/>
              </w:rPr>
            </w:pPr>
          </w:p>
        </w:tc>
      </w:tr>
      <w:tr w:rsidR="009261D6" w:rsidRPr="00887FF6" w14:paraId="32DBC553" w14:textId="77777777">
        <w:trPr>
          <w:trHeight w:val="284"/>
        </w:trPr>
        <w:tc>
          <w:tcPr>
            <w:tcW w:w="1090" w:type="pct"/>
            <w:tcBorders>
              <w:top w:val="single" w:sz="4" w:space="0" w:color="auto"/>
              <w:left w:val="single" w:sz="4" w:space="0" w:color="auto"/>
              <w:bottom w:val="single" w:sz="4" w:space="0" w:color="auto"/>
              <w:right w:val="single" w:sz="4" w:space="0" w:color="auto"/>
            </w:tcBorders>
            <w:shd w:val="clear" w:color="auto" w:fill="FFFFFF"/>
            <w:vAlign w:val="center"/>
          </w:tcPr>
          <w:p w14:paraId="3103B62F" w14:textId="77777777" w:rsidR="009261D6" w:rsidRPr="00887FF6" w:rsidRDefault="009261D6" w:rsidP="00DF4585">
            <w:pPr>
              <w:jc w:val="both"/>
              <w:rPr>
                <w:rFonts w:ascii="Tahoma" w:hAnsi="Tahoma" w:cs="Tahoma"/>
                <w:b/>
                <w:sz w:val="16"/>
                <w:szCs w:val="16"/>
              </w:rPr>
            </w:pPr>
            <w:r w:rsidRPr="00887FF6">
              <w:rPr>
                <w:rFonts w:ascii="Tahoma" w:hAnsi="Tahoma" w:cs="Tahoma"/>
                <w:b/>
                <w:sz w:val="16"/>
                <w:szCs w:val="16"/>
              </w:rPr>
              <w:t>Analytická časť</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7670E563" w14:textId="77777777" w:rsidR="009261D6" w:rsidRPr="00887FF6" w:rsidRDefault="009261D6" w:rsidP="00DF4585">
            <w:pPr>
              <w:jc w:val="both"/>
              <w:rPr>
                <w:rFonts w:ascii="Tahoma" w:hAnsi="Tahoma" w:cs="Tahoma"/>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FFCC99"/>
            <w:vAlign w:val="center"/>
          </w:tcPr>
          <w:p w14:paraId="641D0FA2" w14:textId="77777777" w:rsidR="009261D6" w:rsidRPr="00887FF6" w:rsidRDefault="009261D6" w:rsidP="00DF4585">
            <w:pPr>
              <w:jc w:val="both"/>
              <w:rPr>
                <w:rFonts w:ascii="Tahoma" w:hAnsi="Tahoma" w:cs="Tahoma"/>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FFCC99"/>
            <w:vAlign w:val="center"/>
          </w:tcPr>
          <w:p w14:paraId="49ED9FAE" w14:textId="77777777" w:rsidR="009261D6" w:rsidRPr="00887FF6" w:rsidRDefault="009261D6" w:rsidP="00DF4585">
            <w:pPr>
              <w:jc w:val="both"/>
              <w:rPr>
                <w:rFonts w:ascii="Tahoma" w:hAnsi="Tahoma" w:cs="Tahoma"/>
                <w:sz w:val="16"/>
                <w:szCs w:val="16"/>
              </w:rPr>
            </w:pP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3C13AA48" w14:textId="77777777" w:rsidR="009261D6" w:rsidRPr="00887FF6" w:rsidRDefault="009261D6" w:rsidP="00DF4585">
            <w:pPr>
              <w:jc w:val="both"/>
              <w:rPr>
                <w:rFonts w:ascii="Tahoma" w:hAnsi="Tahoma" w:cs="Tahoma"/>
                <w:sz w:val="16"/>
                <w:szCs w:val="16"/>
              </w:rPr>
            </w:pP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59785E5A" w14:textId="77777777" w:rsidR="009261D6" w:rsidRPr="00887FF6" w:rsidRDefault="009261D6" w:rsidP="00DF4585">
            <w:pPr>
              <w:jc w:val="both"/>
              <w:rPr>
                <w:rFonts w:ascii="Tahoma" w:hAnsi="Tahoma" w:cs="Tahoma"/>
                <w:sz w:val="16"/>
                <w:szCs w:val="16"/>
              </w:rPr>
            </w:pP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79C8867F" w14:textId="77777777" w:rsidR="009261D6" w:rsidRPr="00887FF6" w:rsidRDefault="009261D6" w:rsidP="00DF4585">
            <w:pPr>
              <w:jc w:val="both"/>
              <w:rPr>
                <w:rFonts w:ascii="Tahoma" w:hAnsi="Tahoma" w:cs="Tahoma"/>
                <w:sz w:val="16"/>
                <w:szCs w:val="16"/>
              </w:rPr>
            </w:pP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1CDCB43E" w14:textId="77777777" w:rsidR="009261D6" w:rsidRPr="00887FF6" w:rsidRDefault="009261D6" w:rsidP="00DF4585">
            <w:pPr>
              <w:jc w:val="both"/>
              <w:rPr>
                <w:rFonts w:ascii="Tahoma" w:hAnsi="Tahoma" w:cs="Tahoma"/>
                <w:b/>
                <w:sz w:val="16"/>
                <w:szCs w:val="16"/>
              </w:rPr>
            </w:pP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59FB7CF9" w14:textId="77777777" w:rsidR="009261D6" w:rsidRPr="00887FF6" w:rsidRDefault="009261D6" w:rsidP="00DF4585">
            <w:pPr>
              <w:jc w:val="both"/>
              <w:rPr>
                <w:rFonts w:ascii="Tahoma" w:hAnsi="Tahoma" w:cs="Tahoma"/>
                <w:b/>
                <w:sz w:val="16"/>
                <w:szCs w:val="16"/>
              </w:rPr>
            </w:pP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1FF63D1E" w14:textId="77777777" w:rsidR="009261D6" w:rsidRPr="00887FF6" w:rsidRDefault="009261D6" w:rsidP="00DF4585">
            <w:pPr>
              <w:jc w:val="both"/>
              <w:rPr>
                <w:rFonts w:ascii="Tahoma" w:hAnsi="Tahoma" w:cs="Tahoma"/>
                <w:sz w:val="16"/>
                <w:szCs w:val="16"/>
              </w:rPr>
            </w:pP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44936783" w14:textId="77777777" w:rsidR="009261D6" w:rsidRPr="00887FF6" w:rsidRDefault="009261D6" w:rsidP="00DF4585">
            <w:pPr>
              <w:jc w:val="both"/>
              <w:rPr>
                <w:rFonts w:ascii="Tahoma" w:hAnsi="Tahoma" w:cs="Tahoma"/>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65F6EE98" w14:textId="77777777" w:rsidR="009261D6" w:rsidRPr="00887FF6" w:rsidRDefault="009261D6" w:rsidP="00DF4585">
            <w:pPr>
              <w:jc w:val="both"/>
              <w:rPr>
                <w:rFonts w:ascii="Tahoma" w:hAnsi="Tahoma" w:cs="Tahoma"/>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D2C2D89" w14:textId="77777777" w:rsidR="009261D6" w:rsidRPr="00887FF6" w:rsidRDefault="009261D6" w:rsidP="00DF4585">
            <w:pPr>
              <w:jc w:val="both"/>
              <w:rPr>
                <w:rFonts w:ascii="Tahoma" w:hAnsi="Tahoma" w:cs="Tahoma"/>
                <w:sz w:val="16"/>
                <w:szCs w:val="16"/>
              </w:rPr>
            </w:pPr>
          </w:p>
        </w:tc>
      </w:tr>
      <w:tr w:rsidR="009261D6" w:rsidRPr="00887FF6" w14:paraId="31A222A9" w14:textId="77777777">
        <w:trPr>
          <w:trHeight w:val="284"/>
        </w:trPr>
        <w:tc>
          <w:tcPr>
            <w:tcW w:w="1090" w:type="pct"/>
            <w:tcBorders>
              <w:top w:val="single" w:sz="4" w:space="0" w:color="auto"/>
              <w:left w:val="single" w:sz="4" w:space="0" w:color="auto"/>
              <w:bottom w:val="single" w:sz="4" w:space="0" w:color="auto"/>
              <w:right w:val="single" w:sz="4" w:space="0" w:color="auto"/>
            </w:tcBorders>
            <w:shd w:val="clear" w:color="auto" w:fill="FFFFFF"/>
            <w:vAlign w:val="center"/>
          </w:tcPr>
          <w:p w14:paraId="342DD1DA" w14:textId="77777777" w:rsidR="009261D6" w:rsidRPr="00887FF6" w:rsidRDefault="009261D6" w:rsidP="00DF4585">
            <w:pPr>
              <w:jc w:val="both"/>
              <w:rPr>
                <w:rFonts w:ascii="Tahoma" w:hAnsi="Tahoma" w:cs="Tahoma"/>
                <w:b/>
                <w:sz w:val="16"/>
                <w:szCs w:val="16"/>
              </w:rPr>
            </w:pPr>
            <w:r w:rsidRPr="00887FF6">
              <w:rPr>
                <w:rFonts w:ascii="Tahoma" w:hAnsi="Tahoma" w:cs="Tahoma"/>
                <w:b/>
                <w:sz w:val="16"/>
                <w:szCs w:val="16"/>
              </w:rPr>
              <w:t>Strategická časť</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5CD863B9" w14:textId="77777777" w:rsidR="009261D6" w:rsidRPr="00887FF6" w:rsidRDefault="009261D6" w:rsidP="00DF4585">
            <w:pPr>
              <w:jc w:val="both"/>
              <w:rPr>
                <w:rFonts w:ascii="Tahoma" w:hAnsi="Tahoma" w:cs="Tahoma"/>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FFCC99"/>
            <w:vAlign w:val="center"/>
          </w:tcPr>
          <w:p w14:paraId="74768DA4" w14:textId="77777777" w:rsidR="009261D6" w:rsidRPr="00887FF6" w:rsidRDefault="009261D6" w:rsidP="00DF4585">
            <w:pPr>
              <w:jc w:val="both"/>
              <w:rPr>
                <w:rFonts w:ascii="Tahoma" w:hAnsi="Tahoma" w:cs="Tahoma"/>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FFCC99"/>
            <w:vAlign w:val="center"/>
          </w:tcPr>
          <w:p w14:paraId="0324B9D4" w14:textId="77777777" w:rsidR="009261D6" w:rsidRPr="00887FF6" w:rsidRDefault="009261D6" w:rsidP="00DF4585">
            <w:pPr>
              <w:jc w:val="both"/>
              <w:rPr>
                <w:rFonts w:ascii="Tahoma" w:hAnsi="Tahoma" w:cs="Tahoma"/>
                <w:sz w:val="16"/>
                <w:szCs w:val="16"/>
              </w:rPr>
            </w:pPr>
          </w:p>
        </w:tc>
        <w:tc>
          <w:tcPr>
            <w:tcW w:w="309" w:type="pct"/>
            <w:tcBorders>
              <w:top w:val="single" w:sz="4" w:space="0" w:color="auto"/>
              <w:left w:val="single" w:sz="4" w:space="0" w:color="auto"/>
              <w:bottom w:val="single" w:sz="4" w:space="0" w:color="auto"/>
              <w:right w:val="single" w:sz="4" w:space="0" w:color="auto"/>
            </w:tcBorders>
            <w:shd w:val="clear" w:color="auto" w:fill="FFCC99"/>
            <w:vAlign w:val="center"/>
          </w:tcPr>
          <w:p w14:paraId="32F9A733" w14:textId="77777777" w:rsidR="009261D6" w:rsidRPr="00887FF6" w:rsidRDefault="009261D6" w:rsidP="00DF4585">
            <w:pPr>
              <w:jc w:val="both"/>
              <w:rPr>
                <w:rFonts w:ascii="Tahoma" w:hAnsi="Tahoma" w:cs="Tahoma"/>
                <w:sz w:val="16"/>
                <w:szCs w:val="16"/>
              </w:rPr>
            </w:pP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2E901750" w14:textId="77777777" w:rsidR="009261D6" w:rsidRPr="00887FF6" w:rsidRDefault="009261D6" w:rsidP="00DF4585">
            <w:pPr>
              <w:jc w:val="both"/>
              <w:rPr>
                <w:rFonts w:ascii="Tahoma" w:hAnsi="Tahoma" w:cs="Tahoma"/>
                <w:sz w:val="16"/>
                <w:szCs w:val="16"/>
              </w:rPr>
            </w:pP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68DB22FD" w14:textId="77777777" w:rsidR="009261D6" w:rsidRPr="00887FF6" w:rsidRDefault="009261D6" w:rsidP="00DF4585">
            <w:pPr>
              <w:jc w:val="both"/>
              <w:rPr>
                <w:rFonts w:ascii="Tahoma" w:hAnsi="Tahoma" w:cs="Tahoma"/>
                <w:sz w:val="16"/>
                <w:szCs w:val="16"/>
              </w:rPr>
            </w:pP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39DA3654" w14:textId="77777777" w:rsidR="009261D6" w:rsidRPr="00887FF6" w:rsidRDefault="009261D6" w:rsidP="00DF4585">
            <w:pPr>
              <w:jc w:val="both"/>
              <w:rPr>
                <w:rFonts w:ascii="Tahoma" w:hAnsi="Tahoma" w:cs="Tahoma"/>
                <w:b/>
                <w:sz w:val="16"/>
                <w:szCs w:val="16"/>
              </w:rPr>
            </w:pP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0362F602" w14:textId="77777777" w:rsidR="009261D6" w:rsidRPr="00887FF6" w:rsidRDefault="009261D6" w:rsidP="00DF4585">
            <w:pPr>
              <w:jc w:val="both"/>
              <w:rPr>
                <w:rFonts w:ascii="Tahoma" w:hAnsi="Tahoma" w:cs="Tahoma"/>
                <w:b/>
                <w:sz w:val="16"/>
                <w:szCs w:val="16"/>
              </w:rPr>
            </w:pP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068454C4" w14:textId="77777777" w:rsidR="009261D6" w:rsidRPr="00887FF6" w:rsidRDefault="009261D6" w:rsidP="00DF4585">
            <w:pPr>
              <w:jc w:val="both"/>
              <w:rPr>
                <w:rFonts w:ascii="Tahoma" w:hAnsi="Tahoma" w:cs="Tahoma"/>
                <w:sz w:val="16"/>
                <w:szCs w:val="16"/>
              </w:rPr>
            </w:pP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1DB492DC" w14:textId="77777777" w:rsidR="009261D6" w:rsidRPr="00887FF6" w:rsidRDefault="009261D6" w:rsidP="00DF4585">
            <w:pPr>
              <w:jc w:val="both"/>
              <w:rPr>
                <w:rFonts w:ascii="Tahoma" w:hAnsi="Tahoma" w:cs="Tahoma"/>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3372C97B" w14:textId="77777777" w:rsidR="009261D6" w:rsidRPr="00887FF6" w:rsidRDefault="009261D6" w:rsidP="00DF4585">
            <w:pPr>
              <w:jc w:val="both"/>
              <w:rPr>
                <w:rFonts w:ascii="Tahoma" w:hAnsi="Tahoma" w:cs="Tahoma"/>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55A83911" w14:textId="77777777" w:rsidR="009261D6" w:rsidRPr="00887FF6" w:rsidRDefault="009261D6" w:rsidP="00DF4585">
            <w:pPr>
              <w:jc w:val="both"/>
              <w:rPr>
                <w:rFonts w:ascii="Tahoma" w:hAnsi="Tahoma" w:cs="Tahoma"/>
                <w:sz w:val="16"/>
                <w:szCs w:val="16"/>
              </w:rPr>
            </w:pPr>
          </w:p>
        </w:tc>
      </w:tr>
      <w:tr w:rsidR="009261D6" w:rsidRPr="00887FF6" w14:paraId="7526CF3A" w14:textId="77777777">
        <w:trPr>
          <w:trHeight w:val="284"/>
        </w:trPr>
        <w:tc>
          <w:tcPr>
            <w:tcW w:w="1090" w:type="pct"/>
            <w:tcBorders>
              <w:top w:val="single" w:sz="4" w:space="0" w:color="auto"/>
              <w:left w:val="single" w:sz="4" w:space="0" w:color="auto"/>
              <w:bottom w:val="single" w:sz="4" w:space="0" w:color="auto"/>
              <w:right w:val="single" w:sz="4" w:space="0" w:color="auto"/>
            </w:tcBorders>
            <w:shd w:val="clear" w:color="auto" w:fill="FFFFFF"/>
            <w:vAlign w:val="center"/>
          </w:tcPr>
          <w:p w14:paraId="34186CEF" w14:textId="77777777" w:rsidR="009261D6" w:rsidRPr="00887FF6" w:rsidRDefault="009261D6" w:rsidP="00DF4585">
            <w:pPr>
              <w:jc w:val="both"/>
              <w:rPr>
                <w:rFonts w:ascii="Tahoma" w:hAnsi="Tahoma" w:cs="Tahoma"/>
                <w:b/>
                <w:sz w:val="16"/>
                <w:szCs w:val="16"/>
              </w:rPr>
            </w:pPr>
            <w:r w:rsidRPr="00887FF6">
              <w:rPr>
                <w:rFonts w:ascii="Tahoma" w:hAnsi="Tahoma" w:cs="Tahoma"/>
                <w:b/>
                <w:sz w:val="16"/>
                <w:szCs w:val="16"/>
              </w:rPr>
              <w:t>Programová časť</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2817E7DD" w14:textId="77777777" w:rsidR="009261D6" w:rsidRPr="00887FF6" w:rsidRDefault="009261D6" w:rsidP="00DF4585">
            <w:pPr>
              <w:jc w:val="both"/>
              <w:rPr>
                <w:rFonts w:ascii="Tahoma" w:hAnsi="Tahoma" w:cs="Tahoma"/>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FFFFFF"/>
            <w:vAlign w:val="center"/>
          </w:tcPr>
          <w:p w14:paraId="3826D75C" w14:textId="77777777" w:rsidR="009261D6" w:rsidRPr="00887FF6" w:rsidRDefault="009261D6" w:rsidP="00DF4585">
            <w:pPr>
              <w:jc w:val="both"/>
              <w:rPr>
                <w:rFonts w:ascii="Tahoma" w:hAnsi="Tahoma" w:cs="Tahoma"/>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FFCC99"/>
            <w:vAlign w:val="center"/>
          </w:tcPr>
          <w:p w14:paraId="4520C89A" w14:textId="77777777" w:rsidR="009261D6" w:rsidRPr="00887FF6" w:rsidRDefault="009261D6" w:rsidP="00DF4585">
            <w:pPr>
              <w:jc w:val="both"/>
              <w:rPr>
                <w:rFonts w:ascii="Tahoma" w:hAnsi="Tahoma" w:cs="Tahoma"/>
                <w:sz w:val="16"/>
                <w:szCs w:val="16"/>
              </w:rPr>
            </w:pPr>
          </w:p>
        </w:tc>
        <w:tc>
          <w:tcPr>
            <w:tcW w:w="309" w:type="pct"/>
            <w:tcBorders>
              <w:top w:val="single" w:sz="4" w:space="0" w:color="auto"/>
              <w:left w:val="single" w:sz="4" w:space="0" w:color="auto"/>
              <w:bottom w:val="single" w:sz="4" w:space="0" w:color="auto"/>
              <w:right w:val="single" w:sz="4" w:space="0" w:color="auto"/>
            </w:tcBorders>
            <w:shd w:val="clear" w:color="auto" w:fill="FFCC99"/>
            <w:vAlign w:val="center"/>
          </w:tcPr>
          <w:p w14:paraId="15BC902B" w14:textId="77777777" w:rsidR="009261D6" w:rsidRPr="00887FF6" w:rsidRDefault="009261D6" w:rsidP="00DF4585">
            <w:pPr>
              <w:jc w:val="both"/>
              <w:rPr>
                <w:rFonts w:ascii="Tahoma" w:hAnsi="Tahoma" w:cs="Tahoma"/>
                <w:sz w:val="16"/>
                <w:szCs w:val="16"/>
              </w:rPr>
            </w:pPr>
          </w:p>
        </w:tc>
        <w:tc>
          <w:tcPr>
            <w:tcW w:w="309" w:type="pct"/>
            <w:tcBorders>
              <w:top w:val="single" w:sz="4" w:space="0" w:color="auto"/>
              <w:left w:val="single" w:sz="4" w:space="0" w:color="auto"/>
              <w:bottom w:val="single" w:sz="4" w:space="0" w:color="auto"/>
              <w:right w:val="single" w:sz="4" w:space="0" w:color="auto"/>
            </w:tcBorders>
            <w:shd w:val="clear" w:color="auto" w:fill="FFCC99"/>
            <w:vAlign w:val="center"/>
          </w:tcPr>
          <w:p w14:paraId="7DF37B63" w14:textId="77777777" w:rsidR="009261D6" w:rsidRPr="00887FF6" w:rsidRDefault="009261D6" w:rsidP="00DF4585">
            <w:pPr>
              <w:jc w:val="both"/>
              <w:rPr>
                <w:rFonts w:ascii="Tahoma" w:hAnsi="Tahoma" w:cs="Tahoma"/>
                <w:sz w:val="16"/>
                <w:szCs w:val="16"/>
              </w:rPr>
            </w:pP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00D186E5" w14:textId="77777777" w:rsidR="009261D6" w:rsidRPr="00887FF6" w:rsidRDefault="009261D6" w:rsidP="00DF4585">
            <w:pPr>
              <w:jc w:val="both"/>
              <w:rPr>
                <w:rFonts w:ascii="Tahoma" w:hAnsi="Tahoma" w:cs="Tahoma"/>
                <w:sz w:val="16"/>
                <w:szCs w:val="16"/>
              </w:rPr>
            </w:pP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0130B179" w14:textId="77777777" w:rsidR="009261D6" w:rsidRPr="00887FF6" w:rsidRDefault="009261D6" w:rsidP="00DF4585">
            <w:pPr>
              <w:jc w:val="both"/>
              <w:rPr>
                <w:rFonts w:ascii="Tahoma" w:hAnsi="Tahoma" w:cs="Tahoma"/>
                <w:b/>
                <w:sz w:val="16"/>
                <w:szCs w:val="16"/>
              </w:rPr>
            </w:pP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44151DDD" w14:textId="77777777" w:rsidR="009261D6" w:rsidRPr="00887FF6" w:rsidRDefault="009261D6" w:rsidP="00DF4585">
            <w:pPr>
              <w:jc w:val="both"/>
              <w:rPr>
                <w:rFonts w:ascii="Tahoma" w:hAnsi="Tahoma" w:cs="Tahoma"/>
                <w:b/>
                <w:sz w:val="16"/>
                <w:szCs w:val="16"/>
              </w:rPr>
            </w:pP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79278162" w14:textId="77777777" w:rsidR="009261D6" w:rsidRPr="00887FF6" w:rsidRDefault="009261D6" w:rsidP="00DF4585">
            <w:pPr>
              <w:jc w:val="both"/>
              <w:rPr>
                <w:rFonts w:ascii="Tahoma" w:hAnsi="Tahoma" w:cs="Tahoma"/>
                <w:sz w:val="16"/>
                <w:szCs w:val="16"/>
              </w:rPr>
            </w:pP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7B9B72E0" w14:textId="77777777" w:rsidR="009261D6" w:rsidRPr="00887FF6" w:rsidRDefault="009261D6" w:rsidP="00DF4585">
            <w:pPr>
              <w:jc w:val="both"/>
              <w:rPr>
                <w:rFonts w:ascii="Tahoma" w:hAnsi="Tahoma" w:cs="Tahoma"/>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1592F955" w14:textId="77777777" w:rsidR="009261D6" w:rsidRPr="00887FF6" w:rsidRDefault="009261D6" w:rsidP="00DF4585">
            <w:pPr>
              <w:jc w:val="both"/>
              <w:rPr>
                <w:rFonts w:ascii="Tahoma" w:hAnsi="Tahoma" w:cs="Tahoma"/>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273F264" w14:textId="77777777" w:rsidR="009261D6" w:rsidRPr="00887FF6" w:rsidRDefault="009261D6" w:rsidP="00DF4585">
            <w:pPr>
              <w:jc w:val="both"/>
              <w:rPr>
                <w:rFonts w:ascii="Tahoma" w:hAnsi="Tahoma" w:cs="Tahoma"/>
                <w:sz w:val="16"/>
                <w:szCs w:val="16"/>
              </w:rPr>
            </w:pPr>
          </w:p>
        </w:tc>
      </w:tr>
      <w:tr w:rsidR="009261D6" w:rsidRPr="00887FF6" w14:paraId="4D087707" w14:textId="77777777">
        <w:trPr>
          <w:trHeight w:val="284"/>
        </w:trPr>
        <w:tc>
          <w:tcPr>
            <w:tcW w:w="1090" w:type="pct"/>
            <w:tcBorders>
              <w:top w:val="single" w:sz="4" w:space="0" w:color="auto"/>
              <w:left w:val="single" w:sz="4" w:space="0" w:color="auto"/>
              <w:bottom w:val="single" w:sz="4" w:space="0" w:color="auto"/>
              <w:right w:val="single" w:sz="4" w:space="0" w:color="auto"/>
            </w:tcBorders>
            <w:shd w:val="clear" w:color="auto" w:fill="FFFFFF"/>
            <w:vAlign w:val="center"/>
          </w:tcPr>
          <w:p w14:paraId="6CE8C94C" w14:textId="77777777" w:rsidR="009261D6" w:rsidRPr="00887FF6" w:rsidRDefault="009261D6" w:rsidP="00DF4585">
            <w:pPr>
              <w:jc w:val="both"/>
              <w:rPr>
                <w:rFonts w:ascii="Tahoma" w:hAnsi="Tahoma" w:cs="Tahoma"/>
                <w:b/>
                <w:sz w:val="16"/>
                <w:szCs w:val="16"/>
              </w:rPr>
            </w:pPr>
            <w:r w:rsidRPr="00887FF6">
              <w:rPr>
                <w:rFonts w:ascii="Tahoma" w:hAnsi="Tahoma" w:cs="Tahoma"/>
                <w:b/>
                <w:sz w:val="16"/>
                <w:szCs w:val="16"/>
              </w:rPr>
              <w:t>Realizačná časť</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397F51BC" w14:textId="77777777" w:rsidR="009261D6" w:rsidRPr="00887FF6" w:rsidRDefault="009261D6" w:rsidP="00DF4585">
            <w:pPr>
              <w:jc w:val="both"/>
              <w:rPr>
                <w:rFonts w:ascii="Tahoma" w:hAnsi="Tahoma" w:cs="Tahoma"/>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FFFFFF"/>
            <w:vAlign w:val="center"/>
          </w:tcPr>
          <w:p w14:paraId="646F6D24" w14:textId="77777777" w:rsidR="009261D6" w:rsidRPr="00887FF6" w:rsidRDefault="009261D6" w:rsidP="00DF4585">
            <w:pPr>
              <w:jc w:val="both"/>
              <w:rPr>
                <w:rFonts w:ascii="Tahoma" w:hAnsi="Tahoma" w:cs="Tahoma"/>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FFCC99"/>
            <w:vAlign w:val="center"/>
          </w:tcPr>
          <w:p w14:paraId="21BAE1BC" w14:textId="77777777" w:rsidR="009261D6" w:rsidRPr="00887FF6" w:rsidRDefault="009261D6" w:rsidP="00DF4585">
            <w:pPr>
              <w:jc w:val="both"/>
              <w:rPr>
                <w:rFonts w:ascii="Tahoma" w:hAnsi="Tahoma" w:cs="Tahoma"/>
                <w:sz w:val="16"/>
                <w:szCs w:val="16"/>
              </w:rPr>
            </w:pPr>
          </w:p>
        </w:tc>
        <w:tc>
          <w:tcPr>
            <w:tcW w:w="309" w:type="pct"/>
            <w:tcBorders>
              <w:top w:val="single" w:sz="4" w:space="0" w:color="auto"/>
              <w:left w:val="single" w:sz="4" w:space="0" w:color="auto"/>
              <w:bottom w:val="single" w:sz="4" w:space="0" w:color="auto"/>
              <w:right w:val="single" w:sz="4" w:space="0" w:color="auto"/>
            </w:tcBorders>
            <w:shd w:val="clear" w:color="auto" w:fill="FFCC99"/>
            <w:vAlign w:val="center"/>
          </w:tcPr>
          <w:p w14:paraId="1972B31B" w14:textId="77777777" w:rsidR="009261D6" w:rsidRPr="00887FF6" w:rsidRDefault="009261D6" w:rsidP="00DF4585">
            <w:pPr>
              <w:jc w:val="both"/>
              <w:rPr>
                <w:rFonts w:ascii="Tahoma" w:hAnsi="Tahoma" w:cs="Tahoma"/>
                <w:sz w:val="16"/>
                <w:szCs w:val="16"/>
              </w:rPr>
            </w:pPr>
          </w:p>
        </w:tc>
        <w:tc>
          <w:tcPr>
            <w:tcW w:w="309" w:type="pct"/>
            <w:tcBorders>
              <w:top w:val="single" w:sz="4" w:space="0" w:color="auto"/>
              <w:left w:val="single" w:sz="4" w:space="0" w:color="auto"/>
              <w:bottom w:val="single" w:sz="4" w:space="0" w:color="auto"/>
              <w:right w:val="single" w:sz="4" w:space="0" w:color="auto"/>
            </w:tcBorders>
            <w:shd w:val="clear" w:color="auto" w:fill="FFCC99"/>
            <w:vAlign w:val="center"/>
          </w:tcPr>
          <w:p w14:paraId="604DC310" w14:textId="77777777" w:rsidR="009261D6" w:rsidRPr="00887FF6" w:rsidRDefault="009261D6" w:rsidP="00DF4585">
            <w:pPr>
              <w:jc w:val="both"/>
              <w:rPr>
                <w:rFonts w:ascii="Tahoma" w:hAnsi="Tahoma" w:cs="Tahoma"/>
                <w:sz w:val="16"/>
                <w:szCs w:val="16"/>
              </w:rPr>
            </w:pP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224115C1" w14:textId="77777777" w:rsidR="009261D6" w:rsidRPr="00887FF6" w:rsidRDefault="009261D6" w:rsidP="00DF4585">
            <w:pPr>
              <w:jc w:val="both"/>
              <w:rPr>
                <w:rFonts w:ascii="Tahoma" w:hAnsi="Tahoma" w:cs="Tahoma"/>
                <w:sz w:val="16"/>
                <w:szCs w:val="16"/>
              </w:rPr>
            </w:pP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35EC57E5" w14:textId="77777777" w:rsidR="009261D6" w:rsidRPr="00887FF6" w:rsidRDefault="009261D6" w:rsidP="00DF4585">
            <w:pPr>
              <w:jc w:val="both"/>
              <w:rPr>
                <w:rFonts w:ascii="Tahoma" w:hAnsi="Tahoma" w:cs="Tahoma"/>
                <w:b/>
                <w:sz w:val="16"/>
                <w:szCs w:val="16"/>
              </w:rPr>
            </w:pP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46F4AA4F" w14:textId="77777777" w:rsidR="009261D6" w:rsidRPr="00887FF6" w:rsidRDefault="009261D6" w:rsidP="00DF4585">
            <w:pPr>
              <w:jc w:val="both"/>
              <w:rPr>
                <w:rFonts w:ascii="Tahoma" w:hAnsi="Tahoma" w:cs="Tahoma"/>
                <w:b/>
                <w:sz w:val="16"/>
                <w:szCs w:val="16"/>
              </w:rPr>
            </w:pP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3336626E" w14:textId="77777777" w:rsidR="009261D6" w:rsidRPr="00887FF6" w:rsidRDefault="009261D6" w:rsidP="00DF4585">
            <w:pPr>
              <w:jc w:val="both"/>
              <w:rPr>
                <w:rFonts w:ascii="Tahoma" w:hAnsi="Tahoma" w:cs="Tahoma"/>
                <w:sz w:val="16"/>
                <w:szCs w:val="16"/>
              </w:rPr>
            </w:pP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486AE59C" w14:textId="77777777" w:rsidR="009261D6" w:rsidRPr="00887FF6" w:rsidRDefault="009261D6" w:rsidP="00DF4585">
            <w:pPr>
              <w:jc w:val="both"/>
              <w:rPr>
                <w:rFonts w:ascii="Tahoma" w:hAnsi="Tahoma" w:cs="Tahoma"/>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7F76EBC" w14:textId="77777777" w:rsidR="009261D6" w:rsidRPr="00887FF6" w:rsidRDefault="009261D6" w:rsidP="00DF4585">
            <w:pPr>
              <w:jc w:val="both"/>
              <w:rPr>
                <w:rFonts w:ascii="Tahoma" w:hAnsi="Tahoma" w:cs="Tahoma"/>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7A5FECB3" w14:textId="77777777" w:rsidR="009261D6" w:rsidRPr="00887FF6" w:rsidRDefault="009261D6" w:rsidP="00DF4585">
            <w:pPr>
              <w:jc w:val="both"/>
              <w:rPr>
                <w:rFonts w:ascii="Tahoma" w:hAnsi="Tahoma" w:cs="Tahoma"/>
                <w:sz w:val="16"/>
                <w:szCs w:val="16"/>
              </w:rPr>
            </w:pPr>
          </w:p>
        </w:tc>
      </w:tr>
      <w:tr w:rsidR="009261D6" w:rsidRPr="00887FF6" w14:paraId="12E6B24D" w14:textId="77777777">
        <w:trPr>
          <w:trHeight w:val="284"/>
        </w:trPr>
        <w:tc>
          <w:tcPr>
            <w:tcW w:w="1090" w:type="pct"/>
            <w:tcBorders>
              <w:top w:val="single" w:sz="4" w:space="0" w:color="auto"/>
              <w:left w:val="single" w:sz="4" w:space="0" w:color="auto"/>
              <w:bottom w:val="single" w:sz="4" w:space="0" w:color="auto"/>
              <w:right w:val="single" w:sz="4" w:space="0" w:color="auto"/>
            </w:tcBorders>
            <w:shd w:val="clear" w:color="auto" w:fill="FFFFFF"/>
            <w:vAlign w:val="center"/>
          </w:tcPr>
          <w:p w14:paraId="58CB25E0" w14:textId="77777777" w:rsidR="009261D6" w:rsidRPr="00887FF6" w:rsidRDefault="009261D6" w:rsidP="00DF4585">
            <w:pPr>
              <w:jc w:val="both"/>
              <w:rPr>
                <w:rFonts w:ascii="Tahoma" w:hAnsi="Tahoma" w:cs="Tahoma"/>
                <w:b/>
                <w:sz w:val="16"/>
                <w:szCs w:val="16"/>
              </w:rPr>
            </w:pPr>
            <w:r w:rsidRPr="00887FF6">
              <w:rPr>
                <w:rFonts w:ascii="Tahoma" w:hAnsi="Tahoma" w:cs="Tahoma"/>
                <w:b/>
                <w:sz w:val="16"/>
                <w:szCs w:val="16"/>
              </w:rPr>
              <w:t>Finančná časť</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0478F685" w14:textId="77777777" w:rsidR="009261D6" w:rsidRPr="00887FF6" w:rsidRDefault="009261D6" w:rsidP="00DF4585">
            <w:pPr>
              <w:jc w:val="both"/>
              <w:rPr>
                <w:rFonts w:ascii="Tahoma" w:hAnsi="Tahoma" w:cs="Tahoma"/>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FFFFFF"/>
            <w:vAlign w:val="center"/>
          </w:tcPr>
          <w:p w14:paraId="2F95EE43" w14:textId="77777777" w:rsidR="009261D6" w:rsidRPr="00887FF6" w:rsidRDefault="009261D6" w:rsidP="00DF4585">
            <w:pPr>
              <w:jc w:val="both"/>
              <w:rPr>
                <w:rFonts w:ascii="Tahoma" w:hAnsi="Tahoma" w:cs="Tahoma"/>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25E23EAF" w14:textId="77777777" w:rsidR="009261D6" w:rsidRPr="00887FF6" w:rsidRDefault="009261D6" w:rsidP="00DF4585">
            <w:pPr>
              <w:jc w:val="both"/>
              <w:rPr>
                <w:rFonts w:ascii="Tahoma" w:hAnsi="Tahoma" w:cs="Tahoma"/>
                <w:sz w:val="16"/>
                <w:szCs w:val="16"/>
              </w:rPr>
            </w:pPr>
          </w:p>
        </w:tc>
        <w:tc>
          <w:tcPr>
            <w:tcW w:w="309" w:type="pct"/>
            <w:tcBorders>
              <w:top w:val="single" w:sz="4" w:space="0" w:color="auto"/>
              <w:left w:val="single" w:sz="4" w:space="0" w:color="auto"/>
              <w:bottom w:val="single" w:sz="4" w:space="0" w:color="auto"/>
              <w:right w:val="single" w:sz="4" w:space="0" w:color="auto"/>
            </w:tcBorders>
            <w:shd w:val="clear" w:color="auto" w:fill="FFCC99"/>
            <w:vAlign w:val="center"/>
          </w:tcPr>
          <w:p w14:paraId="738B77D8" w14:textId="77777777" w:rsidR="009261D6" w:rsidRPr="00887FF6" w:rsidRDefault="009261D6" w:rsidP="00DF4585">
            <w:pPr>
              <w:jc w:val="both"/>
              <w:rPr>
                <w:rFonts w:ascii="Tahoma" w:hAnsi="Tahoma" w:cs="Tahoma"/>
                <w:sz w:val="16"/>
                <w:szCs w:val="16"/>
              </w:rPr>
            </w:pPr>
          </w:p>
        </w:tc>
        <w:tc>
          <w:tcPr>
            <w:tcW w:w="309" w:type="pct"/>
            <w:tcBorders>
              <w:top w:val="single" w:sz="4" w:space="0" w:color="auto"/>
              <w:left w:val="single" w:sz="4" w:space="0" w:color="auto"/>
              <w:bottom w:val="single" w:sz="4" w:space="0" w:color="auto"/>
              <w:right w:val="single" w:sz="4" w:space="0" w:color="auto"/>
            </w:tcBorders>
            <w:shd w:val="clear" w:color="auto" w:fill="FFCC99"/>
            <w:vAlign w:val="center"/>
          </w:tcPr>
          <w:p w14:paraId="4881831E" w14:textId="77777777" w:rsidR="009261D6" w:rsidRPr="00887FF6" w:rsidRDefault="009261D6" w:rsidP="00DF4585">
            <w:pPr>
              <w:jc w:val="both"/>
              <w:rPr>
                <w:rFonts w:ascii="Tahoma" w:hAnsi="Tahoma" w:cs="Tahoma"/>
                <w:sz w:val="16"/>
                <w:szCs w:val="16"/>
              </w:rPr>
            </w:pPr>
          </w:p>
        </w:tc>
        <w:tc>
          <w:tcPr>
            <w:tcW w:w="309" w:type="pct"/>
            <w:tcBorders>
              <w:top w:val="single" w:sz="4" w:space="0" w:color="auto"/>
              <w:left w:val="single" w:sz="4" w:space="0" w:color="auto"/>
              <w:bottom w:val="single" w:sz="4" w:space="0" w:color="auto"/>
              <w:right w:val="single" w:sz="4" w:space="0" w:color="auto"/>
            </w:tcBorders>
            <w:shd w:val="clear" w:color="auto" w:fill="FFCC99"/>
            <w:vAlign w:val="center"/>
          </w:tcPr>
          <w:p w14:paraId="2B8FF43C" w14:textId="77777777" w:rsidR="009261D6" w:rsidRPr="00887FF6" w:rsidRDefault="009261D6" w:rsidP="00DF4585">
            <w:pPr>
              <w:jc w:val="both"/>
              <w:rPr>
                <w:rFonts w:ascii="Tahoma" w:hAnsi="Tahoma" w:cs="Tahoma"/>
                <w:sz w:val="16"/>
                <w:szCs w:val="16"/>
              </w:rPr>
            </w:pP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4C996F92" w14:textId="77777777" w:rsidR="009261D6" w:rsidRPr="00887FF6" w:rsidRDefault="009261D6" w:rsidP="00DF4585">
            <w:pPr>
              <w:jc w:val="both"/>
              <w:rPr>
                <w:rFonts w:ascii="Tahoma" w:hAnsi="Tahoma" w:cs="Tahoma"/>
                <w:b/>
                <w:sz w:val="16"/>
                <w:szCs w:val="16"/>
              </w:rPr>
            </w:pP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355A22B6" w14:textId="77777777" w:rsidR="009261D6" w:rsidRPr="00887FF6" w:rsidRDefault="009261D6" w:rsidP="00DF4585">
            <w:pPr>
              <w:jc w:val="both"/>
              <w:rPr>
                <w:rFonts w:ascii="Tahoma" w:hAnsi="Tahoma" w:cs="Tahoma"/>
                <w:b/>
                <w:sz w:val="16"/>
                <w:szCs w:val="16"/>
              </w:rPr>
            </w:pP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5DF25E75" w14:textId="77777777" w:rsidR="009261D6" w:rsidRPr="00887FF6" w:rsidRDefault="009261D6" w:rsidP="00DF4585">
            <w:pPr>
              <w:jc w:val="both"/>
              <w:rPr>
                <w:rFonts w:ascii="Tahoma" w:hAnsi="Tahoma" w:cs="Tahoma"/>
                <w:sz w:val="16"/>
                <w:szCs w:val="16"/>
              </w:rPr>
            </w:pP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361E8D24" w14:textId="77777777" w:rsidR="009261D6" w:rsidRPr="00887FF6" w:rsidRDefault="009261D6" w:rsidP="00DF4585">
            <w:pPr>
              <w:jc w:val="both"/>
              <w:rPr>
                <w:rFonts w:ascii="Tahoma" w:hAnsi="Tahoma" w:cs="Tahoma"/>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D19615D" w14:textId="77777777" w:rsidR="009261D6" w:rsidRPr="00887FF6" w:rsidRDefault="009261D6" w:rsidP="00DF4585">
            <w:pPr>
              <w:jc w:val="both"/>
              <w:rPr>
                <w:rFonts w:ascii="Tahoma" w:hAnsi="Tahoma" w:cs="Tahoma"/>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61B90AF8" w14:textId="77777777" w:rsidR="009261D6" w:rsidRPr="00887FF6" w:rsidRDefault="009261D6" w:rsidP="00DF4585">
            <w:pPr>
              <w:jc w:val="both"/>
              <w:rPr>
                <w:rFonts w:ascii="Tahoma" w:hAnsi="Tahoma" w:cs="Tahoma"/>
                <w:sz w:val="16"/>
                <w:szCs w:val="16"/>
              </w:rPr>
            </w:pPr>
          </w:p>
        </w:tc>
      </w:tr>
      <w:tr w:rsidR="009261D6" w:rsidRPr="00887FF6" w14:paraId="0003FC3F" w14:textId="77777777">
        <w:trPr>
          <w:trHeight w:val="284"/>
        </w:trPr>
        <w:tc>
          <w:tcPr>
            <w:tcW w:w="1090" w:type="pct"/>
            <w:tcBorders>
              <w:top w:val="single" w:sz="4" w:space="0" w:color="auto"/>
              <w:left w:val="single" w:sz="4" w:space="0" w:color="auto"/>
              <w:bottom w:val="single" w:sz="4" w:space="0" w:color="auto"/>
              <w:right w:val="single" w:sz="4" w:space="0" w:color="auto"/>
            </w:tcBorders>
            <w:shd w:val="clear" w:color="auto" w:fill="FFFFFF"/>
            <w:vAlign w:val="center"/>
          </w:tcPr>
          <w:p w14:paraId="3752DE28" w14:textId="77777777" w:rsidR="009261D6" w:rsidRPr="00887FF6" w:rsidRDefault="009261D6" w:rsidP="00DF4585">
            <w:pPr>
              <w:jc w:val="both"/>
              <w:rPr>
                <w:rFonts w:ascii="Tahoma" w:hAnsi="Tahoma" w:cs="Tahoma"/>
                <w:b/>
                <w:sz w:val="16"/>
                <w:szCs w:val="16"/>
              </w:rPr>
            </w:pPr>
            <w:r w:rsidRPr="00887FF6">
              <w:rPr>
                <w:rFonts w:ascii="Tahoma" w:hAnsi="Tahoma" w:cs="Tahoma"/>
                <w:b/>
                <w:sz w:val="16"/>
                <w:szCs w:val="16"/>
              </w:rPr>
              <w:t>Záver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0121887D" w14:textId="77777777" w:rsidR="009261D6" w:rsidRPr="00887FF6" w:rsidRDefault="009261D6" w:rsidP="00DF4585">
            <w:pPr>
              <w:jc w:val="both"/>
              <w:rPr>
                <w:rFonts w:ascii="Tahoma" w:hAnsi="Tahoma" w:cs="Tahoma"/>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FFFFFF"/>
            <w:vAlign w:val="center"/>
          </w:tcPr>
          <w:p w14:paraId="7E7DE2B9" w14:textId="77777777" w:rsidR="009261D6" w:rsidRPr="00887FF6" w:rsidRDefault="009261D6" w:rsidP="00DF4585">
            <w:pPr>
              <w:jc w:val="both"/>
              <w:rPr>
                <w:rFonts w:ascii="Tahoma" w:hAnsi="Tahoma" w:cs="Tahoma"/>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3E6FBFB4" w14:textId="77777777" w:rsidR="009261D6" w:rsidRPr="00887FF6" w:rsidRDefault="009261D6" w:rsidP="00DF4585">
            <w:pPr>
              <w:jc w:val="both"/>
              <w:rPr>
                <w:rFonts w:ascii="Tahoma" w:hAnsi="Tahoma" w:cs="Tahoma"/>
                <w:sz w:val="16"/>
                <w:szCs w:val="16"/>
              </w:rPr>
            </w:pP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601A425E" w14:textId="77777777" w:rsidR="009261D6" w:rsidRPr="00887FF6" w:rsidRDefault="009261D6" w:rsidP="00DF4585">
            <w:pPr>
              <w:jc w:val="both"/>
              <w:rPr>
                <w:rFonts w:ascii="Tahoma" w:hAnsi="Tahoma" w:cs="Tahoma"/>
                <w:sz w:val="16"/>
                <w:szCs w:val="16"/>
              </w:rPr>
            </w:pP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6A70F227" w14:textId="77777777" w:rsidR="009261D6" w:rsidRPr="00887FF6" w:rsidRDefault="009261D6" w:rsidP="00DF4585">
            <w:pPr>
              <w:jc w:val="both"/>
              <w:rPr>
                <w:rFonts w:ascii="Tahoma" w:hAnsi="Tahoma" w:cs="Tahoma"/>
                <w:sz w:val="16"/>
                <w:szCs w:val="16"/>
              </w:rPr>
            </w:pPr>
          </w:p>
        </w:tc>
        <w:tc>
          <w:tcPr>
            <w:tcW w:w="309" w:type="pct"/>
            <w:tcBorders>
              <w:top w:val="single" w:sz="4" w:space="0" w:color="auto"/>
              <w:left w:val="single" w:sz="4" w:space="0" w:color="auto"/>
              <w:bottom w:val="single" w:sz="4" w:space="0" w:color="auto"/>
              <w:right w:val="single" w:sz="4" w:space="0" w:color="auto"/>
            </w:tcBorders>
            <w:shd w:val="clear" w:color="auto" w:fill="FFCC99"/>
            <w:vAlign w:val="center"/>
          </w:tcPr>
          <w:p w14:paraId="0A06B27D" w14:textId="77777777" w:rsidR="009261D6" w:rsidRPr="00887FF6" w:rsidRDefault="009261D6" w:rsidP="00DF4585">
            <w:pPr>
              <w:jc w:val="both"/>
              <w:rPr>
                <w:rFonts w:ascii="Tahoma" w:hAnsi="Tahoma" w:cs="Tahoma"/>
                <w:sz w:val="16"/>
                <w:szCs w:val="16"/>
              </w:rPr>
            </w:pPr>
          </w:p>
        </w:tc>
        <w:tc>
          <w:tcPr>
            <w:tcW w:w="309" w:type="pct"/>
            <w:tcBorders>
              <w:top w:val="single" w:sz="4" w:space="0" w:color="auto"/>
              <w:left w:val="single" w:sz="4" w:space="0" w:color="auto"/>
              <w:bottom w:val="single" w:sz="4" w:space="0" w:color="auto"/>
              <w:right w:val="single" w:sz="4" w:space="0" w:color="auto"/>
            </w:tcBorders>
            <w:shd w:val="clear" w:color="auto" w:fill="FFCC99"/>
            <w:vAlign w:val="center"/>
          </w:tcPr>
          <w:p w14:paraId="3DFA239A" w14:textId="77777777" w:rsidR="009261D6" w:rsidRPr="00887FF6" w:rsidRDefault="009261D6" w:rsidP="00DF4585">
            <w:pPr>
              <w:jc w:val="both"/>
              <w:rPr>
                <w:rFonts w:ascii="Tahoma" w:hAnsi="Tahoma" w:cs="Tahoma"/>
                <w:b/>
                <w:sz w:val="16"/>
                <w:szCs w:val="16"/>
              </w:rPr>
            </w:pPr>
          </w:p>
        </w:tc>
        <w:tc>
          <w:tcPr>
            <w:tcW w:w="406" w:type="pct"/>
            <w:tcBorders>
              <w:top w:val="single" w:sz="4" w:space="0" w:color="auto"/>
              <w:left w:val="single" w:sz="4" w:space="0" w:color="auto"/>
              <w:bottom w:val="single" w:sz="4" w:space="0" w:color="auto"/>
              <w:right w:val="single" w:sz="4" w:space="0" w:color="auto"/>
            </w:tcBorders>
            <w:shd w:val="clear" w:color="auto" w:fill="FFCC99"/>
            <w:vAlign w:val="center"/>
          </w:tcPr>
          <w:p w14:paraId="40349BA5" w14:textId="77777777" w:rsidR="009261D6" w:rsidRPr="00887FF6" w:rsidRDefault="009261D6" w:rsidP="00DF4585">
            <w:pPr>
              <w:jc w:val="both"/>
              <w:rPr>
                <w:rFonts w:ascii="Tahoma" w:hAnsi="Tahoma" w:cs="Tahoma"/>
                <w:b/>
                <w:sz w:val="16"/>
                <w:szCs w:val="16"/>
              </w:rPr>
            </w:pP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3D43D478" w14:textId="77777777" w:rsidR="009261D6" w:rsidRPr="00887FF6" w:rsidRDefault="009261D6" w:rsidP="00DF4585">
            <w:pPr>
              <w:jc w:val="both"/>
              <w:rPr>
                <w:rFonts w:ascii="Tahoma" w:hAnsi="Tahoma" w:cs="Tahoma"/>
                <w:sz w:val="16"/>
                <w:szCs w:val="16"/>
              </w:rPr>
            </w:pP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6E3ADD07" w14:textId="77777777" w:rsidR="009261D6" w:rsidRPr="00887FF6" w:rsidRDefault="009261D6" w:rsidP="00DF4585">
            <w:pPr>
              <w:jc w:val="both"/>
              <w:rPr>
                <w:rFonts w:ascii="Tahoma" w:hAnsi="Tahoma" w:cs="Tahoma"/>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633E42C9" w14:textId="77777777" w:rsidR="009261D6" w:rsidRPr="00887FF6" w:rsidRDefault="009261D6" w:rsidP="00DF4585">
            <w:pPr>
              <w:jc w:val="both"/>
              <w:rPr>
                <w:rFonts w:ascii="Tahoma" w:hAnsi="Tahoma" w:cs="Tahoma"/>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669512ED" w14:textId="77777777" w:rsidR="009261D6" w:rsidRPr="00887FF6" w:rsidRDefault="009261D6" w:rsidP="00DF4585">
            <w:pPr>
              <w:jc w:val="both"/>
              <w:rPr>
                <w:rFonts w:ascii="Tahoma" w:hAnsi="Tahoma" w:cs="Tahoma"/>
                <w:sz w:val="16"/>
                <w:szCs w:val="16"/>
              </w:rPr>
            </w:pPr>
          </w:p>
        </w:tc>
      </w:tr>
    </w:tbl>
    <w:p w14:paraId="33F0B0D0" w14:textId="77777777" w:rsidR="009261D6" w:rsidRPr="00887FF6" w:rsidRDefault="009261D6" w:rsidP="009261D6">
      <w:pPr>
        <w:jc w:val="both"/>
        <w:rPr>
          <w:rFonts w:ascii="Tahoma" w:hAnsi="Tahoma" w:cs="Tahoma"/>
          <w:sz w:val="16"/>
          <w:szCs w:val="16"/>
        </w:rPr>
      </w:pPr>
      <w:r w:rsidRPr="00887FF6">
        <w:rPr>
          <w:rFonts w:ascii="Tahoma" w:hAnsi="Tahoma" w:cs="Tahoma"/>
          <w:sz w:val="16"/>
          <w:szCs w:val="16"/>
        </w:rPr>
        <w:t>Zdroj: Weisová, Bernátová: Strategické plánovanie samosprávy, Municipalia 2012</w:t>
      </w:r>
    </w:p>
    <w:p w14:paraId="33BBF0AF" w14:textId="77777777" w:rsidR="009261D6" w:rsidRPr="00887FF6" w:rsidRDefault="00A83FED" w:rsidP="009261D6">
      <w:pPr>
        <w:spacing w:before="100" w:beforeAutospacing="1" w:after="100" w:afterAutospacing="1"/>
        <w:jc w:val="both"/>
        <w:rPr>
          <w:rFonts w:ascii="Tahoma" w:hAnsi="Tahoma" w:cs="Tahoma"/>
        </w:rPr>
      </w:pPr>
      <w:r>
        <w:rPr>
          <w:rFonts w:ascii="Tahoma" w:hAnsi="Tahoma" w:cs="Tahoma"/>
        </w:rPr>
        <w:t>Dokument b</w:t>
      </w:r>
      <w:r w:rsidR="009261D6" w:rsidRPr="00887FF6">
        <w:rPr>
          <w:rFonts w:ascii="Tahoma" w:hAnsi="Tahoma" w:cs="Tahoma"/>
        </w:rPr>
        <w:t>ol spracovaný na základe zákona Národnej rady SR č. 539/2008 Z. z. o podpore regionálneho rozvoja v znení zákona 309/2014 Z.z., ktorý definuje Program hospodárskeho rozvoja a sociálneho rozvoja obce ako strednodobý programový dokument, obsahujúci analýzu hospodárskeho a sociálneho rozvoja obce, hlavné smery jej vývoja, ustanovenie cieľov, prvoradých potrieb a úloh vo všetkých oblastiach života obce. Súčasťou programu je aj návrh jeho administratívneho a finančného zabezpe</w:t>
      </w:r>
      <w:r>
        <w:rPr>
          <w:rFonts w:ascii="Tahoma" w:hAnsi="Tahoma" w:cs="Tahoma"/>
        </w:rPr>
        <w:t>čenia. Zákon stanovuje aj úlohy</w:t>
      </w:r>
      <w:r w:rsidR="009261D6" w:rsidRPr="00887FF6">
        <w:rPr>
          <w:rFonts w:ascii="Tahoma" w:hAnsi="Tahoma" w:cs="Tahoma"/>
        </w:rPr>
        <w:t xml:space="preserve"> týkajúce sa vypracovávania, schvaľovania, zabezpečenia plnenia a pravidelného vyhodnocovania predmetného programového dokumentu. Pri spracovaní programu boli rešpektované zásady regionálnej politiky vlády Slovenskej republiky a princípy regionálnej politiky Európskej únie zakotvené najmä v nariadení Rady (ES) č. 1266/1999 (nariadenie o štrukturálnych fondoch).</w:t>
      </w:r>
    </w:p>
    <w:p w14:paraId="4C0D3810" w14:textId="77777777" w:rsidR="009261D6" w:rsidRPr="00887FF6" w:rsidRDefault="009261D6" w:rsidP="009261D6">
      <w:pPr>
        <w:jc w:val="both"/>
        <w:rPr>
          <w:rFonts w:ascii="Tahoma" w:hAnsi="Tahoma" w:cs="Tahoma"/>
          <w:sz w:val="16"/>
          <w:szCs w:val="16"/>
        </w:rPr>
      </w:pPr>
      <w:r w:rsidRPr="00887FF6">
        <w:rPr>
          <w:rFonts w:ascii="Tahoma" w:hAnsi="Tahoma" w:cs="Tahoma"/>
          <w:b/>
          <w:sz w:val="16"/>
          <w:szCs w:val="16"/>
        </w:rPr>
        <w:t>Formulár č. Ú 7 -</w:t>
      </w:r>
      <w:r w:rsidRPr="00887FF6">
        <w:rPr>
          <w:rFonts w:ascii="Tahoma" w:hAnsi="Tahoma" w:cs="Tahoma"/>
          <w:sz w:val="16"/>
          <w:szCs w:val="16"/>
        </w:rPr>
        <w:t xml:space="preserve"> </w:t>
      </w:r>
      <w:r w:rsidRPr="00887FF6">
        <w:rPr>
          <w:rFonts w:ascii="Tahoma" w:hAnsi="Tahoma" w:cs="Tahoma"/>
          <w:b/>
          <w:sz w:val="16"/>
          <w:szCs w:val="16"/>
        </w:rPr>
        <w:t xml:space="preserve">Použité participatívne metódy  </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80"/>
        <w:gridCol w:w="1800"/>
        <w:gridCol w:w="1800"/>
        <w:gridCol w:w="1800"/>
      </w:tblGrid>
      <w:tr w:rsidR="009261D6" w:rsidRPr="00420D46" w14:paraId="2855A5C9" w14:textId="77777777" w:rsidTr="00420D46">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322C8EC6" w14:textId="77777777" w:rsidR="009261D6" w:rsidRPr="00420D46" w:rsidRDefault="009261D6" w:rsidP="00DF4585">
            <w:pPr>
              <w:rPr>
                <w:rFonts w:ascii="Tahoma" w:hAnsi="Tahoma" w:cs="Tahoma"/>
                <w:b/>
                <w:sz w:val="16"/>
                <w:szCs w:val="16"/>
              </w:rPr>
            </w:pPr>
            <w:r w:rsidRPr="00420D46">
              <w:rPr>
                <w:rFonts w:ascii="Tahoma" w:hAnsi="Tahoma" w:cs="Tahoma"/>
                <w:b/>
                <w:sz w:val="16"/>
                <w:szCs w:val="16"/>
              </w:rPr>
              <w:t>Metóda</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726E12B3" w14:textId="77777777" w:rsidR="009261D6" w:rsidRPr="00420D46" w:rsidRDefault="009261D6" w:rsidP="00420D46">
            <w:pPr>
              <w:jc w:val="center"/>
              <w:rPr>
                <w:rFonts w:ascii="Tahoma" w:hAnsi="Tahoma" w:cs="Tahoma"/>
                <w:b/>
                <w:sz w:val="16"/>
                <w:szCs w:val="16"/>
              </w:rPr>
            </w:pPr>
            <w:r w:rsidRPr="00420D46">
              <w:rPr>
                <w:rFonts w:ascii="Tahoma" w:hAnsi="Tahoma" w:cs="Tahoma"/>
                <w:b/>
                <w:sz w:val="16"/>
                <w:szCs w:val="16"/>
              </w:rPr>
              <w:t>Informovanie verejnosti</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03D055E4" w14:textId="77777777" w:rsidR="009261D6" w:rsidRPr="00420D46" w:rsidRDefault="009261D6" w:rsidP="00420D46">
            <w:pPr>
              <w:jc w:val="center"/>
              <w:rPr>
                <w:rFonts w:ascii="Tahoma" w:hAnsi="Tahoma" w:cs="Tahoma"/>
                <w:b/>
                <w:sz w:val="16"/>
                <w:szCs w:val="16"/>
              </w:rPr>
            </w:pPr>
            <w:r w:rsidRPr="00420D46">
              <w:rPr>
                <w:rFonts w:ascii="Tahoma" w:hAnsi="Tahoma" w:cs="Tahoma"/>
                <w:b/>
                <w:sz w:val="16"/>
                <w:szCs w:val="16"/>
              </w:rPr>
              <w:t>Získavanie názorov verejnosti</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6A7BBEDA" w14:textId="77777777" w:rsidR="009261D6" w:rsidRPr="00420D46" w:rsidRDefault="009261D6" w:rsidP="00420D46">
            <w:pPr>
              <w:jc w:val="center"/>
              <w:rPr>
                <w:rFonts w:ascii="Tahoma" w:hAnsi="Tahoma" w:cs="Tahoma"/>
                <w:b/>
                <w:sz w:val="16"/>
                <w:szCs w:val="16"/>
              </w:rPr>
            </w:pPr>
            <w:r w:rsidRPr="00420D46">
              <w:rPr>
                <w:rFonts w:ascii="Tahoma" w:hAnsi="Tahoma" w:cs="Tahoma"/>
                <w:b/>
                <w:sz w:val="16"/>
                <w:szCs w:val="16"/>
              </w:rPr>
              <w:t>Zohľadnenie názorov verejnosti</w:t>
            </w:r>
          </w:p>
        </w:tc>
      </w:tr>
      <w:tr w:rsidR="009261D6" w:rsidRPr="00420D46" w14:paraId="22EE69B8" w14:textId="77777777" w:rsidTr="00420D46">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78C5DBC5" w14:textId="77777777" w:rsidR="009261D6" w:rsidRPr="00420D46" w:rsidRDefault="009261D6" w:rsidP="00DF4585">
            <w:pPr>
              <w:rPr>
                <w:rFonts w:ascii="Tahoma" w:hAnsi="Tahoma" w:cs="Tahoma"/>
                <w:b/>
                <w:sz w:val="16"/>
                <w:szCs w:val="16"/>
              </w:rPr>
            </w:pPr>
            <w:r w:rsidRPr="00420D46">
              <w:rPr>
                <w:rFonts w:ascii="Tahoma" w:hAnsi="Tahoma" w:cs="Tahoma"/>
                <w:b/>
                <w:sz w:val="16"/>
                <w:szCs w:val="16"/>
              </w:rPr>
              <w:t xml:space="preserve">Tlačené materiály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598D06E8" w14:textId="77777777" w:rsidR="009261D6" w:rsidRPr="00420D46" w:rsidRDefault="009261D6" w:rsidP="00420D46">
            <w:pPr>
              <w:jc w:val="center"/>
              <w:rPr>
                <w:rFonts w:ascii="Tahoma" w:hAnsi="Tahoma" w:cs="Tahoma"/>
                <w:sz w:val="16"/>
                <w:szCs w:val="16"/>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124ED351" w14:textId="77777777" w:rsidR="009261D6" w:rsidRPr="00420D46" w:rsidRDefault="009261D6" w:rsidP="00420D46">
            <w:pPr>
              <w:jc w:val="center"/>
              <w:rPr>
                <w:rFonts w:ascii="Tahoma" w:hAnsi="Tahoma" w:cs="Tahoma"/>
                <w:sz w:val="16"/>
                <w:szCs w:val="16"/>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750D8684" w14:textId="77777777" w:rsidR="009261D6" w:rsidRPr="00420D46" w:rsidRDefault="009261D6" w:rsidP="00420D46">
            <w:pPr>
              <w:jc w:val="center"/>
              <w:rPr>
                <w:rFonts w:ascii="Tahoma" w:hAnsi="Tahoma" w:cs="Tahoma"/>
                <w:sz w:val="16"/>
                <w:szCs w:val="16"/>
              </w:rPr>
            </w:pPr>
          </w:p>
        </w:tc>
      </w:tr>
      <w:tr w:rsidR="009261D6" w:rsidRPr="00420D46" w14:paraId="5E662CEF" w14:textId="77777777" w:rsidTr="00420D46">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2F5A83BF" w14:textId="77777777" w:rsidR="009261D6" w:rsidRPr="00420D46" w:rsidRDefault="009261D6" w:rsidP="00DF4585">
            <w:pPr>
              <w:rPr>
                <w:rFonts w:ascii="Tahoma" w:hAnsi="Tahoma" w:cs="Tahoma"/>
                <w:sz w:val="16"/>
                <w:szCs w:val="16"/>
              </w:rPr>
            </w:pPr>
            <w:r w:rsidRPr="00420D46">
              <w:rPr>
                <w:rFonts w:ascii="Tahoma" w:hAnsi="Tahoma" w:cs="Tahoma"/>
                <w:sz w:val="16"/>
                <w:szCs w:val="16"/>
              </w:rPr>
              <w:t xml:space="preserve">Verejné informačné tabule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3E7D104D" w14:textId="77777777" w:rsidR="009261D6" w:rsidRPr="00420D46" w:rsidRDefault="009261D6" w:rsidP="00420D46">
            <w:pPr>
              <w:jc w:val="center"/>
              <w:rPr>
                <w:rFonts w:ascii="Tahoma" w:hAnsi="Tahoma" w:cs="Tahoma"/>
                <w:sz w:val="16"/>
                <w:szCs w:val="16"/>
              </w:rPr>
            </w:pPr>
            <w:r w:rsidRPr="00420D46">
              <w:rPr>
                <w:rFonts w:ascii="Tahoma" w:hAnsi="Tahoma" w:cs="Tahoma"/>
                <w:sz w:val="16"/>
                <w:szCs w:val="16"/>
              </w:rPr>
              <w:t>áno</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5EE7329C" w14:textId="77777777" w:rsidR="009261D6" w:rsidRPr="00420D46" w:rsidRDefault="009261D6" w:rsidP="00420D46">
            <w:pPr>
              <w:jc w:val="center"/>
              <w:rPr>
                <w:rFonts w:ascii="Tahoma" w:hAnsi="Tahoma" w:cs="Tahoma"/>
                <w:sz w:val="16"/>
                <w:szCs w:val="16"/>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668D864D" w14:textId="77777777" w:rsidR="009261D6" w:rsidRPr="00420D46" w:rsidRDefault="009261D6" w:rsidP="00420D46">
            <w:pPr>
              <w:jc w:val="center"/>
              <w:rPr>
                <w:rFonts w:ascii="Tahoma" w:hAnsi="Tahoma" w:cs="Tahoma"/>
                <w:sz w:val="16"/>
                <w:szCs w:val="16"/>
              </w:rPr>
            </w:pPr>
          </w:p>
        </w:tc>
      </w:tr>
      <w:tr w:rsidR="009261D6" w:rsidRPr="00420D46" w14:paraId="02E9CEB4" w14:textId="77777777" w:rsidTr="00420D46">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10D6BB6C" w14:textId="77777777" w:rsidR="009261D6" w:rsidRPr="00420D46" w:rsidRDefault="009261D6" w:rsidP="00DF4585">
            <w:pPr>
              <w:rPr>
                <w:rFonts w:ascii="Tahoma" w:hAnsi="Tahoma" w:cs="Tahoma"/>
                <w:sz w:val="16"/>
                <w:szCs w:val="16"/>
              </w:rPr>
            </w:pPr>
            <w:r w:rsidRPr="00420D46">
              <w:rPr>
                <w:rFonts w:ascii="Tahoma" w:hAnsi="Tahoma" w:cs="Tahoma"/>
                <w:sz w:val="16"/>
                <w:szCs w:val="16"/>
              </w:rPr>
              <w:t>Inform</w:t>
            </w:r>
            <w:r w:rsidR="00A83FED">
              <w:rPr>
                <w:rFonts w:ascii="Tahoma" w:hAnsi="Tahoma" w:cs="Tahoma"/>
                <w:sz w:val="16"/>
                <w:szCs w:val="16"/>
              </w:rPr>
              <w:t>ačné formuláre, tabuľky údajov</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18E0D59C" w14:textId="77777777" w:rsidR="009261D6" w:rsidRPr="00420D46" w:rsidRDefault="009261D6" w:rsidP="00420D46">
            <w:pPr>
              <w:jc w:val="center"/>
              <w:rPr>
                <w:rFonts w:ascii="Tahoma" w:hAnsi="Tahoma" w:cs="Tahoma"/>
                <w:sz w:val="16"/>
                <w:szCs w:val="16"/>
              </w:rPr>
            </w:pPr>
            <w:r w:rsidRPr="00420D46">
              <w:rPr>
                <w:rFonts w:ascii="Tahoma" w:hAnsi="Tahoma" w:cs="Tahoma"/>
                <w:sz w:val="16"/>
                <w:szCs w:val="16"/>
              </w:rPr>
              <w:t>áno</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046F7E11" w14:textId="77777777" w:rsidR="009261D6" w:rsidRPr="00420D46" w:rsidRDefault="009261D6" w:rsidP="00420D46">
            <w:pPr>
              <w:jc w:val="center"/>
              <w:rPr>
                <w:rFonts w:ascii="Tahoma" w:hAnsi="Tahoma" w:cs="Tahoma"/>
                <w:sz w:val="16"/>
                <w:szCs w:val="16"/>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44441516" w14:textId="77777777" w:rsidR="009261D6" w:rsidRPr="00420D46" w:rsidRDefault="009261D6" w:rsidP="00420D46">
            <w:pPr>
              <w:jc w:val="center"/>
              <w:rPr>
                <w:rFonts w:ascii="Tahoma" w:hAnsi="Tahoma" w:cs="Tahoma"/>
                <w:sz w:val="16"/>
                <w:szCs w:val="16"/>
              </w:rPr>
            </w:pPr>
          </w:p>
        </w:tc>
      </w:tr>
      <w:tr w:rsidR="009261D6" w:rsidRPr="00420D46" w14:paraId="67F5E1CE" w14:textId="77777777" w:rsidTr="00420D46">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5EAB7D78" w14:textId="77777777" w:rsidR="009261D6" w:rsidRPr="00420D46" w:rsidRDefault="009261D6" w:rsidP="00DF4585">
            <w:pPr>
              <w:rPr>
                <w:rFonts w:ascii="Tahoma" w:hAnsi="Tahoma" w:cs="Tahoma"/>
                <w:sz w:val="16"/>
                <w:szCs w:val="16"/>
              </w:rPr>
            </w:pPr>
            <w:r w:rsidRPr="00420D46">
              <w:rPr>
                <w:rFonts w:ascii="Tahoma" w:hAnsi="Tahoma" w:cs="Tahoma"/>
                <w:sz w:val="16"/>
                <w:szCs w:val="16"/>
              </w:rPr>
              <w:t>Internetové stránky</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73F959A2" w14:textId="77777777" w:rsidR="009261D6" w:rsidRPr="00420D46" w:rsidRDefault="009261D6" w:rsidP="00420D46">
            <w:pPr>
              <w:jc w:val="center"/>
              <w:rPr>
                <w:rFonts w:ascii="Tahoma" w:hAnsi="Tahoma" w:cs="Tahoma"/>
                <w:sz w:val="16"/>
                <w:szCs w:val="16"/>
              </w:rPr>
            </w:pPr>
            <w:r w:rsidRPr="00420D46">
              <w:rPr>
                <w:rFonts w:ascii="Tahoma" w:hAnsi="Tahoma" w:cs="Tahoma"/>
                <w:sz w:val="16"/>
                <w:szCs w:val="16"/>
              </w:rPr>
              <w:t>áno</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3FF0820E" w14:textId="77777777" w:rsidR="009261D6" w:rsidRPr="00420D46" w:rsidRDefault="009261D6" w:rsidP="00420D46">
            <w:pPr>
              <w:jc w:val="center"/>
              <w:rPr>
                <w:rFonts w:ascii="Tahoma" w:hAnsi="Tahoma" w:cs="Tahoma"/>
                <w:sz w:val="16"/>
                <w:szCs w:val="16"/>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08BA23A3" w14:textId="77777777" w:rsidR="009261D6" w:rsidRPr="00420D46" w:rsidRDefault="009261D6" w:rsidP="00420D46">
            <w:pPr>
              <w:jc w:val="center"/>
              <w:rPr>
                <w:rFonts w:ascii="Tahoma" w:hAnsi="Tahoma" w:cs="Tahoma"/>
                <w:sz w:val="16"/>
                <w:szCs w:val="16"/>
              </w:rPr>
            </w:pPr>
          </w:p>
        </w:tc>
      </w:tr>
      <w:tr w:rsidR="009261D6" w:rsidRPr="00420D46" w14:paraId="5F98C81B" w14:textId="77777777" w:rsidTr="00420D46">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5EE48183" w14:textId="77777777" w:rsidR="009261D6" w:rsidRPr="00420D46" w:rsidRDefault="009261D6" w:rsidP="00DF4585">
            <w:pPr>
              <w:rPr>
                <w:rFonts w:ascii="Tahoma" w:hAnsi="Tahoma" w:cs="Tahoma"/>
                <w:b/>
                <w:sz w:val="16"/>
                <w:szCs w:val="16"/>
              </w:rPr>
            </w:pPr>
            <w:r w:rsidRPr="00420D46">
              <w:rPr>
                <w:rFonts w:ascii="Tahoma" w:hAnsi="Tahoma" w:cs="Tahoma"/>
                <w:b/>
                <w:sz w:val="16"/>
                <w:szCs w:val="16"/>
              </w:rPr>
              <w:lastRenderedPageBreak/>
              <w:t xml:space="preserve">Využitie existujúcich médií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7F496B15" w14:textId="77777777" w:rsidR="009261D6" w:rsidRPr="00420D46" w:rsidRDefault="009261D6" w:rsidP="00420D46">
            <w:pPr>
              <w:jc w:val="center"/>
              <w:rPr>
                <w:rFonts w:ascii="Tahoma" w:hAnsi="Tahoma" w:cs="Tahoma"/>
                <w:sz w:val="16"/>
                <w:szCs w:val="16"/>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3E9E056E" w14:textId="77777777" w:rsidR="009261D6" w:rsidRPr="00420D46" w:rsidRDefault="009261D6" w:rsidP="00420D46">
            <w:pPr>
              <w:jc w:val="center"/>
              <w:rPr>
                <w:rFonts w:ascii="Tahoma" w:hAnsi="Tahoma" w:cs="Tahoma"/>
                <w:sz w:val="16"/>
                <w:szCs w:val="16"/>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4F433017" w14:textId="77777777" w:rsidR="009261D6" w:rsidRPr="00420D46" w:rsidRDefault="009261D6" w:rsidP="00420D46">
            <w:pPr>
              <w:jc w:val="center"/>
              <w:rPr>
                <w:rFonts w:ascii="Tahoma" w:hAnsi="Tahoma" w:cs="Tahoma"/>
                <w:sz w:val="16"/>
                <w:szCs w:val="16"/>
              </w:rPr>
            </w:pPr>
          </w:p>
        </w:tc>
      </w:tr>
      <w:tr w:rsidR="009261D6" w:rsidRPr="00420D46" w14:paraId="1EE891BC" w14:textId="77777777" w:rsidTr="00420D46">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0341A747" w14:textId="77777777" w:rsidR="009261D6" w:rsidRPr="00420D46" w:rsidRDefault="009261D6" w:rsidP="00DF4585">
            <w:pPr>
              <w:rPr>
                <w:rFonts w:ascii="Tahoma" w:hAnsi="Tahoma" w:cs="Tahoma"/>
                <w:sz w:val="16"/>
                <w:szCs w:val="16"/>
              </w:rPr>
            </w:pPr>
            <w:r w:rsidRPr="00420D46">
              <w:rPr>
                <w:rFonts w:ascii="Tahoma" w:hAnsi="Tahoma" w:cs="Tahoma"/>
                <w:sz w:val="16"/>
                <w:szCs w:val="16"/>
              </w:rPr>
              <w:t xml:space="preserve">Zverejňovanie  informácií v miestnej tlači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08BAFEC0" w14:textId="77777777" w:rsidR="009261D6" w:rsidRPr="00420D46" w:rsidRDefault="009261D6" w:rsidP="00420D46">
            <w:pPr>
              <w:jc w:val="center"/>
              <w:rPr>
                <w:rFonts w:ascii="Tahoma" w:hAnsi="Tahoma" w:cs="Tahoma"/>
                <w:sz w:val="16"/>
                <w:szCs w:val="16"/>
              </w:rPr>
            </w:pPr>
            <w:r w:rsidRPr="00420D46">
              <w:rPr>
                <w:rFonts w:ascii="Tahoma" w:hAnsi="Tahoma" w:cs="Tahoma"/>
                <w:sz w:val="16"/>
                <w:szCs w:val="16"/>
              </w:rPr>
              <w:t>áno</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08CBC8D3" w14:textId="77777777" w:rsidR="009261D6" w:rsidRPr="00420D46" w:rsidRDefault="009261D6" w:rsidP="00420D46">
            <w:pPr>
              <w:jc w:val="center"/>
              <w:rPr>
                <w:rFonts w:ascii="Tahoma" w:hAnsi="Tahoma" w:cs="Tahoma"/>
                <w:sz w:val="16"/>
                <w:szCs w:val="16"/>
              </w:rPr>
            </w:pPr>
            <w:r w:rsidRPr="00420D46">
              <w:rPr>
                <w:rFonts w:ascii="Tahoma" w:hAnsi="Tahoma" w:cs="Tahoma"/>
                <w:sz w:val="16"/>
                <w:szCs w:val="16"/>
              </w:rPr>
              <w:t>áno</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0CE3EC2F" w14:textId="77777777" w:rsidR="009261D6" w:rsidRPr="00420D46" w:rsidRDefault="009261D6" w:rsidP="00420D46">
            <w:pPr>
              <w:jc w:val="center"/>
              <w:rPr>
                <w:rFonts w:ascii="Tahoma" w:hAnsi="Tahoma" w:cs="Tahoma"/>
                <w:sz w:val="16"/>
                <w:szCs w:val="16"/>
              </w:rPr>
            </w:pPr>
          </w:p>
        </w:tc>
      </w:tr>
      <w:tr w:rsidR="009261D6" w:rsidRPr="00420D46" w14:paraId="454665CD" w14:textId="77777777" w:rsidTr="00420D46">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5B2B90E2" w14:textId="77777777" w:rsidR="009261D6" w:rsidRPr="00420D46" w:rsidRDefault="009261D6" w:rsidP="00DF4585">
            <w:pPr>
              <w:rPr>
                <w:rFonts w:ascii="Tahoma" w:hAnsi="Tahoma" w:cs="Tahoma"/>
                <w:b/>
                <w:sz w:val="16"/>
                <w:szCs w:val="16"/>
              </w:rPr>
            </w:pPr>
            <w:r w:rsidRPr="00420D46">
              <w:rPr>
                <w:rFonts w:ascii="Tahoma" w:hAnsi="Tahoma" w:cs="Tahoma"/>
                <w:b/>
                <w:sz w:val="16"/>
                <w:szCs w:val="16"/>
              </w:rPr>
              <w:t xml:space="preserve">Stretnutia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31621684" w14:textId="77777777" w:rsidR="009261D6" w:rsidRPr="00420D46" w:rsidRDefault="009261D6" w:rsidP="00420D46">
            <w:pPr>
              <w:jc w:val="center"/>
              <w:rPr>
                <w:rFonts w:ascii="Tahoma" w:hAnsi="Tahoma" w:cs="Tahoma"/>
                <w:sz w:val="16"/>
                <w:szCs w:val="16"/>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1B069109" w14:textId="77777777" w:rsidR="009261D6" w:rsidRPr="00420D46" w:rsidRDefault="009261D6" w:rsidP="00420D46">
            <w:pPr>
              <w:jc w:val="center"/>
              <w:rPr>
                <w:rFonts w:ascii="Tahoma" w:hAnsi="Tahoma" w:cs="Tahoma"/>
                <w:sz w:val="16"/>
                <w:szCs w:val="16"/>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65F6B9E5" w14:textId="77777777" w:rsidR="009261D6" w:rsidRPr="00420D46" w:rsidRDefault="009261D6" w:rsidP="00420D46">
            <w:pPr>
              <w:jc w:val="center"/>
              <w:rPr>
                <w:rFonts w:ascii="Tahoma" w:hAnsi="Tahoma" w:cs="Tahoma"/>
                <w:sz w:val="16"/>
                <w:szCs w:val="16"/>
              </w:rPr>
            </w:pPr>
          </w:p>
        </w:tc>
      </w:tr>
      <w:tr w:rsidR="009261D6" w:rsidRPr="00420D46" w14:paraId="423ADC35" w14:textId="77777777" w:rsidTr="00420D46">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38BC3A9F" w14:textId="77777777" w:rsidR="009261D6" w:rsidRPr="00420D46" w:rsidRDefault="009261D6" w:rsidP="00DF4585">
            <w:pPr>
              <w:rPr>
                <w:rFonts w:ascii="Tahoma" w:hAnsi="Tahoma" w:cs="Tahoma"/>
                <w:sz w:val="16"/>
                <w:szCs w:val="16"/>
              </w:rPr>
            </w:pPr>
            <w:r w:rsidRPr="00420D46">
              <w:rPr>
                <w:rFonts w:ascii="Tahoma" w:hAnsi="Tahoma" w:cs="Tahoma"/>
                <w:sz w:val="16"/>
                <w:szCs w:val="16"/>
              </w:rPr>
              <w:t xml:space="preserve">Stretnutia s kľúčovými ľuďmi/skupinami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2821B4BD" w14:textId="77777777" w:rsidR="009261D6" w:rsidRPr="00420D46" w:rsidRDefault="009261D6" w:rsidP="00420D46">
            <w:pPr>
              <w:jc w:val="center"/>
              <w:rPr>
                <w:rFonts w:ascii="Tahoma" w:hAnsi="Tahoma" w:cs="Tahoma"/>
                <w:sz w:val="16"/>
                <w:szCs w:val="16"/>
              </w:rPr>
            </w:pPr>
            <w:r w:rsidRPr="00420D46">
              <w:rPr>
                <w:rFonts w:ascii="Tahoma" w:hAnsi="Tahoma" w:cs="Tahoma"/>
                <w:sz w:val="16"/>
                <w:szCs w:val="16"/>
              </w:rPr>
              <w:t>áno</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301F7B5F" w14:textId="77777777" w:rsidR="009261D6" w:rsidRPr="00420D46" w:rsidRDefault="009261D6" w:rsidP="00420D46">
            <w:pPr>
              <w:jc w:val="center"/>
              <w:rPr>
                <w:rFonts w:ascii="Tahoma" w:hAnsi="Tahoma" w:cs="Tahoma"/>
                <w:sz w:val="16"/>
                <w:szCs w:val="16"/>
              </w:rPr>
            </w:pPr>
            <w:r w:rsidRPr="00420D46">
              <w:rPr>
                <w:rFonts w:ascii="Tahoma" w:hAnsi="Tahoma" w:cs="Tahoma"/>
                <w:sz w:val="16"/>
                <w:szCs w:val="16"/>
              </w:rPr>
              <w:t>áno</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42CCB4A4" w14:textId="77777777" w:rsidR="009261D6" w:rsidRPr="00420D46" w:rsidRDefault="009261D6" w:rsidP="00420D46">
            <w:pPr>
              <w:jc w:val="center"/>
              <w:rPr>
                <w:rFonts w:ascii="Tahoma" w:hAnsi="Tahoma" w:cs="Tahoma"/>
                <w:sz w:val="16"/>
                <w:szCs w:val="16"/>
              </w:rPr>
            </w:pPr>
            <w:r w:rsidRPr="00420D46">
              <w:rPr>
                <w:rFonts w:ascii="Tahoma" w:hAnsi="Tahoma" w:cs="Tahoma"/>
                <w:sz w:val="16"/>
                <w:szCs w:val="16"/>
              </w:rPr>
              <w:t>áno</w:t>
            </w:r>
          </w:p>
        </w:tc>
      </w:tr>
      <w:tr w:rsidR="009261D6" w:rsidRPr="00420D46" w14:paraId="1ADA0B98" w14:textId="77777777" w:rsidTr="00420D46">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671EB4EB" w14:textId="77777777" w:rsidR="009261D6" w:rsidRPr="00420D46" w:rsidRDefault="009261D6" w:rsidP="00DF4585">
            <w:pPr>
              <w:rPr>
                <w:rFonts w:ascii="Tahoma" w:hAnsi="Tahoma" w:cs="Tahoma"/>
                <w:sz w:val="16"/>
                <w:szCs w:val="16"/>
              </w:rPr>
            </w:pPr>
            <w:r w:rsidRPr="00420D46">
              <w:rPr>
                <w:rFonts w:ascii="Tahoma" w:hAnsi="Tahoma" w:cs="Tahoma"/>
                <w:sz w:val="16"/>
                <w:szCs w:val="16"/>
              </w:rPr>
              <w:t>Návšteva v dotknutom území</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200F8925" w14:textId="77777777" w:rsidR="009261D6" w:rsidRPr="00420D46" w:rsidRDefault="009261D6" w:rsidP="00420D46">
            <w:pPr>
              <w:jc w:val="center"/>
              <w:rPr>
                <w:rFonts w:ascii="Tahoma" w:hAnsi="Tahoma" w:cs="Tahoma"/>
                <w:sz w:val="16"/>
                <w:szCs w:val="16"/>
              </w:rPr>
            </w:pPr>
            <w:r w:rsidRPr="00420D46">
              <w:rPr>
                <w:rFonts w:ascii="Tahoma" w:hAnsi="Tahoma" w:cs="Tahoma"/>
                <w:sz w:val="16"/>
                <w:szCs w:val="16"/>
              </w:rPr>
              <w:t>áno</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0F0D07E4" w14:textId="77777777" w:rsidR="009261D6" w:rsidRPr="00420D46" w:rsidRDefault="009261D6" w:rsidP="00420D46">
            <w:pPr>
              <w:jc w:val="center"/>
              <w:rPr>
                <w:rFonts w:ascii="Tahoma" w:hAnsi="Tahoma" w:cs="Tahoma"/>
                <w:sz w:val="16"/>
                <w:szCs w:val="16"/>
              </w:rPr>
            </w:pPr>
            <w:r w:rsidRPr="00420D46">
              <w:rPr>
                <w:rFonts w:ascii="Tahoma" w:hAnsi="Tahoma" w:cs="Tahoma"/>
                <w:sz w:val="16"/>
                <w:szCs w:val="16"/>
              </w:rPr>
              <w:t>áno</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01F47931" w14:textId="77777777" w:rsidR="009261D6" w:rsidRPr="00420D46" w:rsidRDefault="009261D6" w:rsidP="00420D46">
            <w:pPr>
              <w:jc w:val="center"/>
              <w:rPr>
                <w:rFonts w:ascii="Tahoma" w:hAnsi="Tahoma" w:cs="Tahoma"/>
                <w:sz w:val="16"/>
                <w:szCs w:val="16"/>
              </w:rPr>
            </w:pPr>
            <w:r w:rsidRPr="00420D46">
              <w:rPr>
                <w:rFonts w:ascii="Tahoma" w:hAnsi="Tahoma" w:cs="Tahoma"/>
                <w:sz w:val="16"/>
                <w:szCs w:val="16"/>
              </w:rPr>
              <w:t>áno</w:t>
            </w:r>
          </w:p>
        </w:tc>
      </w:tr>
      <w:tr w:rsidR="009261D6" w:rsidRPr="00420D46" w14:paraId="317A0B5C" w14:textId="77777777" w:rsidTr="00420D46">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39FB81F1" w14:textId="77777777" w:rsidR="009261D6" w:rsidRPr="00420D46" w:rsidRDefault="009261D6" w:rsidP="00DF4585">
            <w:pPr>
              <w:rPr>
                <w:rFonts w:ascii="Tahoma" w:hAnsi="Tahoma" w:cs="Tahoma"/>
                <w:sz w:val="16"/>
                <w:szCs w:val="16"/>
              </w:rPr>
            </w:pPr>
            <w:r w:rsidRPr="00420D46">
              <w:rPr>
                <w:rFonts w:ascii="Tahoma" w:hAnsi="Tahoma" w:cs="Tahoma"/>
                <w:sz w:val="16"/>
                <w:szCs w:val="16"/>
              </w:rPr>
              <w:t>Verejné vypočutie</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00B4BC1E" w14:textId="77777777" w:rsidR="009261D6" w:rsidRPr="00420D46" w:rsidRDefault="009261D6" w:rsidP="00420D46">
            <w:pPr>
              <w:jc w:val="center"/>
              <w:rPr>
                <w:rFonts w:ascii="Tahoma" w:hAnsi="Tahoma" w:cs="Tahoma"/>
                <w:sz w:val="16"/>
                <w:szCs w:val="16"/>
              </w:rPr>
            </w:pPr>
            <w:r w:rsidRPr="00420D46">
              <w:rPr>
                <w:rFonts w:ascii="Tahoma" w:hAnsi="Tahoma" w:cs="Tahoma"/>
                <w:sz w:val="16"/>
                <w:szCs w:val="16"/>
              </w:rPr>
              <w:t>áno</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30A17BE7" w14:textId="77777777" w:rsidR="009261D6" w:rsidRPr="00420D46" w:rsidRDefault="009261D6" w:rsidP="00420D46">
            <w:pPr>
              <w:jc w:val="center"/>
              <w:rPr>
                <w:rFonts w:ascii="Tahoma" w:hAnsi="Tahoma" w:cs="Tahoma"/>
                <w:sz w:val="16"/>
                <w:szCs w:val="16"/>
              </w:rPr>
            </w:pPr>
            <w:r w:rsidRPr="00420D46">
              <w:rPr>
                <w:rFonts w:ascii="Tahoma" w:hAnsi="Tahoma" w:cs="Tahoma"/>
                <w:sz w:val="16"/>
                <w:szCs w:val="16"/>
              </w:rPr>
              <w:t>áno</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3E1B1ED1" w14:textId="77777777" w:rsidR="009261D6" w:rsidRPr="00420D46" w:rsidRDefault="009261D6" w:rsidP="00420D46">
            <w:pPr>
              <w:jc w:val="center"/>
              <w:rPr>
                <w:rFonts w:ascii="Tahoma" w:hAnsi="Tahoma" w:cs="Tahoma"/>
                <w:sz w:val="16"/>
                <w:szCs w:val="16"/>
              </w:rPr>
            </w:pPr>
            <w:r w:rsidRPr="00420D46">
              <w:rPr>
                <w:rFonts w:ascii="Tahoma" w:hAnsi="Tahoma" w:cs="Tahoma"/>
                <w:sz w:val="16"/>
                <w:szCs w:val="16"/>
              </w:rPr>
              <w:t>áno</w:t>
            </w:r>
          </w:p>
        </w:tc>
      </w:tr>
      <w:tr w:rsidR="009261D6" w:rsidRPr="00420D46" w14:paraId="762A9358" w14:textId="77777777" w:rsidTr="00420D46">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321298E5" w14:textId="77777777" w:rsidR="009261D6" w:rsidRPr="00420D46" w:rsidRDefault="009261D6" w:rsidP="00DF4585">
            <w:pPr>
              <w:rPr>
                <w:rFonts w:ascii="Tahoma" w:hAnsi="Tahoma" w:cs="Tahoma"/>
                <w:sz w:val="16"/>
                <w:szCs w:val="16"/>
              </w:rPr>
            </w:pPr>
            <w:r w:rsidRPr="00420D46">
              <w:rPr>
                <w:rFonts w:ascii="Tahoma" w:hAnsi="Tahoma" w:cs="Tahoma"/>
                <w:sz w:val="16"/>
                <w:szCs w:val="16"/>
              </w:rPr>
              <w:t xml:space="preserve">Využitie miestnych ľudí na získavanie názorov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0E80662E" w14:textId="77777777" w:rsidR="009261D6" w:rsidRPr="00420D46" w:rsidRDefault="009261D6" w:rsidP="00420D46">
            <w:pPr>
              <w:jc w:val="center"/>
              <w:rPr>
                <w:rFonts w:ascii="Tahoma" w:hAnsi="Tahoma" w:cs="Tahoma"/>
                <w:sz w:val="16"/>
                <w:szCs w:val="16"/>
              </w:rPr>
            </w:pPr>
            <w:r w:rsidRPr="00420D46">
              <w:rPr>
                <w:rFonts w:ascii="Tahoma" w:hAnsi="Tahoma" w:cs="Tahoma"/>
                <w:sz w:val="16"/>
                <w:szCs w:val="16"/>
              </w:rPr>
              <w:t>áno</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6EDCB625" w14:textId="77777777" w:rsidR="009261D6" w:rsidRPr="00420D46" w:rsidRDefault="009261D6" w:rsidP="00420D46">
            <w:pPr>
              <w:jc w:val="center"/>
              <w:rPr>
                <w:rFonts w:ascii="Tahoma" w:hAnsi="Tahoma" w:cs="Tahoma"/>
                <w:sz w:val="16"/>
                <w:szCs w:val="16"/>
              </w:rPr>
            </w:pPr>
            <w:r w:rsidRPr="00420D46">
              <w:rPr>
                <w:rFonts w:ascii="Tahoma" w:hAnsi="Tahoma" w:cs="Tahoma"/>
                <w:sz w:val="16"/>
                <w:szCs w:val="16"/>
              </w:rPr>
              <w:t>áno</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24449591" w14:textId="77777777" w:rsidR="009261D6" w:rsidRPr="00420D46" w:rsidRDefault="009261D6" w:rsidP="00420D46">
            <w:pPr>
              <w:jc w:val="center"/>
              <w:rPr>
                <w:rFonts w:ascii="Tahoma" w:hAnsi="Tahoma" w:cs="Tahoma"/>
                <w:sz w:val="16"/>
                <w:szCs w:val="16"/>
              </w:rPr>
            </w:pPr>
            <w:r w:rsidRPr="00420D46">
              <w:rPr>
                <w:rFonts w:ascii="Tahoma" w:hAnsi="Tahoma" w:cs="Tahoma"/>
                <w:sz w:val="16"/>
                <w:szCs w:val="16"/>
              </w:rPr>
              <w:t>áno</w:t>
            </w:r>
          </w:p>
        </w:tc>
      </w:tr>
      <w:tr w:rsidR="009261D6" w:rsidRPr="00420D46" w14:paraId="145C635B" w14:textId="77777777" w:rsidTr="00420D46">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5A639599" w14:textId="77777777" w:rsidR="009261D6" w:rsidRPr="00420D46" w:rsidRDefault="009261D6" w:rsidP="00DF4585">
            <w:pPr>
              <w:rPr>
                <w:rFonts w:ascii="Tahoma" w:hAnsi="Tahoma" w:cs="Tahoma"/>
                <w:b/>
                <w:sz w:val="16"/>
                <w:szCs w:val="16"/>
              </w:rPr>
            </w:pPr>
            <w:r w:rsidRPr="00420D46">
              <w:rPr>
                <w:rFonts w:ascii="Tahoma" w:hAnsi="Tahoma" w:cs="Tahoma"/>
                <w:b/>
                <w:sz w:val="16"/>
                <w:szCs w:val="16"/>
              </w:rPr>
              <w:t xml:space="preserve">Rozhovory a prieskumy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396EE786" w14:textId="77777777" w:rsidR="009261D6" w:rsidRPr="00420D46" w:rsidRDefault="009261D6" w:rsidP="00420D46">
            <w:pPr>
              <w:jc w:val="center"/>
              <w:rPr>
                <w:rFonts w:ascii="Tahoma" w:hAnsi="Tahoma" w:cs="Tahoma"/>
                <w:sz w:val="16"/>
                <w:szCs w:val="16"/>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6EB4CA75" w14:textId="77777777" w:rsidR="009261D6" w:rsidRPr="00420D46" w:rsidRDefault="009261D6" w:rsidP="00420D46">
            <w:pPr>
              <w:jc w:val="center"/>
              <w:rPr>
                <w:rFonts w:ascii="Tahoma" w:hAnsi="Tahoma" w:cs="Tahoma"/>
                <w:sz w:val="16"/>
                <w:szCs w:val="16"/>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28C7CEFC" w14:textId="77777777" w:rsidR="009261D6" w:rsidRPr="00420D46" w:rsidRDefault="009261D6" w:rsidP="00420D46">
            <w:pPr>
              <w:jc w:val="center"/>
              <w:rPr>
                <w:rFonts w:ascii="Tahoma" w:hAnsi="Tahoma" w:cs="Tahoma"/>
                <w:sz w:val="16"/>
                <w:szCs w:val="16"/>
              </w:rPr>
            </w:pPr>
          </w:p>
        </w:tc>
      </w:tr>
      <w:tr w:rsidR="009261D6" w:rsidRPr="00420D46" w14:paraId="267D8DC1" w14:textId="77777777" w:rsidTr="00420D46">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375C4A50" w14:textId="77777777" w:rsidR="009261D6" w:rsidRPr="00420D46" w:rsidRDefault="009261D6" w:rsidP="00DF4585">
            <w:pPr>
              <w:rPr>
                <w:rFonts w:ascii="Tahoma" w:hAnsi="Tahoma" w:cs="Tahoma"/>
                <w:sz w:val="16"/>
                <w:szCs w:val="16"/>
              </w:rPr>
            </w:pPr>
            <w:r w:rsidRPr="00420D46">
              <w:rPr>
                <w:rFonts w:ascii="Tahoma" w:hAnsi="Tahoma" w:cs="Tahoma"/>
                <w:sz w:val="16"/>
                <w:szCs w:val="16"/>
              </w:rPr>
              <w:t xml:space="preserve">Dotazník pre záujmové skupiny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6A9BB800" w14:textId="77777777" w:rsidR="009261D6" w:rsidRPr="00420D46" w:rsidRDefault="009261D6" w:rsidP="00420D46">
            <w:pPr>
              <w:jc w:val="center"/>
              <w:rPr>
                <w:rFonts w:ascii="Tahoma" w:hAnsi="Tahoma" w:cs="Tahoma"/>
                <w:sz w:val="16"/>
                <w:szCs w:val="16"/>
              </w:rPr>
            </w:pPr>
            <w:r w:rsidRPr="00420D46">
              <w:rPr>
                <w:rFonts w:ascii="Tahoma" w:hAnsi="Tahoma" w:cs="Tahoma"/>
                <w:sz w:val="16"/>
                <w:szCs w:val="16"/>
              </w:rPr>
              <w:t>áno</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72EEC924" w14:textId="77777777" w:rsidR="009261D6" w:rsidRPr="00420D46" w:rsidRDefault="009261D6" w:rsidP="00420D46">
            <w:pPr>
              <w:jc w:val="center"/>
              <w:rPr>
                <w:rFonts w:ascii="Tahoma" w:hAnsi="Tahoma" w:cs="Tahoma"/>
                <w:sz w:val="16"/>
                <w:szCs w:val="16"/>
              </w:rPr>
            </w:pPr>
            <w:r w:rsidRPr="00420D46">
              <w:rPr>
                <w:rFonts w:ascii="Tahoma" w:hAnsi="Tahoma" w:cs="Tahoma"/>
                <w:sz w:val="16"/>
                <w:szCs w:val="16"/>
              </w:rPr>
              <w:t>áno</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4DA74E8E" w14:textId="77777777" w:rsidR="009261D6" w:rsidRPr="00420D46" w:rsidRDefault="009261D6" w:rsidP="00420D46">
            <w:pPr>
              <w:jc w:val="center"/>
              <w:rPr>
                <w:rFonts w:ascii="Tahoma" w:hAnsi="Tahoma" w:cs="Tahoma"/>
                <w:sz w:val="16"/>
                <w:szCs w:val="16"/>
              </w:rPr>
            </w:pPr>
          </w:p>
        </w:tc>
      </w:tr>
      <w:tr w:rsidR="009261D6" w:rsidRPr="00420D46" w14:paraId="4357731C" w14:textId="77777777" w:rsidTr="00420D46">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39B3FBBB" w14:textId="77777777" w:rsidR="009261D6" w:rsidRPr="00420D46" w:rsidRDefault="009261D6" w:rsidP="00DF4585">
            <w:pPr>
              <w:rPr>
                <w:rFonts w:ascii="Tahoma" w:hAnsi="Tahoma" w:cs="Tahoma"/>
                <w:sz w:val="16"/>
                <w:szCs w:val="16"/>
              </w:rPr>
            </w:pPr>
            <w:r w:rsidRPr="00420D46">
              <w:rPr>
                <w:rFonts w:ascii="Tahoma" w:hAnsi="Tahoma" w:cs="Tahoma"/>
                <w:sz w:val="16"/>
                <w:szCs w:val="16"/>
              </w:rPr>
              <w:t>Dotazník pre širokú verejnosť</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48CD0DE0" w14:textId="77777777" w:rsidR="009261D6" w:rsidRPr="00420D46" w:rsidRDefault="009261D6" w:rsidP="00420D46">
            <w:pPr>
              <w:jc w:val="center"/>
              <w:rPr>
                <w:rFonts w:ascii="Tahoma" w:hAnsi="Tahoma" w:cs="Tahoma"/>
                <w:sz w:val="16"/>
                <w:szCs w:val="16"/>
              </w:rPr>
            </w:pPr>
            <w:r w:rsidRPr="00420D46">
              <w:rPr>
                <w:rFonts w:ascii="Tahoma" w:hAnsi="Tahoma" w:cs="Tahoma"/>
                <w:sz w:val="16"/>
                <w:szCs w:val="16"/>
              </w:rPr>
              <w:t>áno</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7D9A1526" w14:textId="77777777" w:rsidR="009261D6" w:rsidRPr="00420D46" w:rsidRDefault="009261D6" w:rsidP="00420D46">
            <w:pPr>
              <w:jc w:val="center"/>
              <w:rPr>
                <w:rFonts w:ascii="Tahoma" w:hAnsi="Tahoma" w:cs="Tahoma"/>
                <w:sz w:val="16"/>
                <w:szCs w:val="16"/>
              </w:rPr>
            </w:pPr>
            <w:r w:rsidRPr="00420D46">
              <w:rPr>
                <w:rFonts w:ascii="Tahoma" w:hAnsi="Tahoma" w:cs="Tahoma"/>
                <w:sz w:val="16"/>
                <w:szCs w:val="16"/>
              </w:rPr>
              <w:t>áno</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1B2A5DA6" w14:textId="77777777" w:rsidR="009261D6" w:rsidRPr="00420D46" w:rsidRDefault="009261D6" w:rsidP="00420D46">
            <w:pPr>
              <w:jc w:val="center"/>
              <w:rPr>
                <w:rFonts w:ascii="Tahoma" w:hAnsi="Tahoma" w:cs="Tahoma"/>
                <w:sz w:val="16"/>
                <w:szCs w:val="16"/>
              </w:rPr>
            </w:pPr>
          </w:p>
        </w:tc>
      </w:tr>
      <w:tr w:rsidR="009261D6" w:rsidRPr="00420D46" w14:paraId="7C599C47" w14:textId="77777777" w:rsidTr="00420D46">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0CE7CFCB" w14:textId="77777777" w:rsidR="009261D6" w:rsidRPr="00420D46" w:rsidRDefault="009261D6" w:rsidP="00DF4585">
            <w:pPr>
              <w:rPr>
                <w:rFonts w:ascii="Tahoma" w:hAnsi="Tahoma" w:cs="Tahoma"/>
                <w:b/>
                <w:sz w:val="16"/>
                <w:szCs w:val="16"/>
              </w:rPr>
            </w:pPr>
            <w:r w:rsidRPr="00420D46">
              <w:rPr>
                <w:rFonts w:ascii="Tahoma" w:hAnsi="Tahoma" w:cs="Tahoma"/>
                <w:b/>
                <w:sz w:val="16"/>
                <w:szCs w:val="16"/>
              </w:rPr>
              <w:t xml:space="preserve">Poradné skupiny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341B5153" w14:textId="77777777" w:rsidR="009261D6" w:rsidRPr="00420D46" w:rsidRDefault="009261D6" w:rsidP="00420D46">
            <w:pPr>
              <w:jc w:val="center"/>
              <w:rPr>
                <w:rFonts w:ascii="Tahoma" w:hAnsi="Tahoma" w:cs="Tahoma"/>
                <w:sz w:val="16"/>
                <w:szCs w:val="16"/>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170BA7EF" w14:textId="77777777" w:rsidR="009261D6" w:rsidRPr="00420D46" w:rsidRDefault="009261D6" w:rsidP="00420D46">
            <w:pPr>
              <w:jc w:val="center"/>
              <w:rPr>
                <w:rFonts w:ascii="Tahoma" w:hAnsi="Tahoma" w:cs="Tahoma"/>
                <w:sz w:val="16"/>
                <w:szCs w:val="16"/>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353639F1" w14:textId="77777777" w:rsidR="009261D6" w:rsidRPr="00420D46" w:rsidRDefault="009261D6" w:rsidP="00420D46">
            <w:pPr>
              <w:jc w:val="center"/>
              <w:rPr>
                <w:rFonts w:ascii="Tahoma" w:hAnsi="Tahoma" w:cs="Tahoma"/>
                <w:sz w:val="16"/>
                <w:szCs w:val="16"/>
              </w:rPr>
            </w:pPr>
          </w:p>
        </w:tc>
      </w:tr>
      <w:tr w:rsidR="009261D6" w:rsidRPr="00420D46" w14:paraId="1C5C1CE7" w14:textId="77777777" w:rsidTr="00420D46">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14CD45CF" w14:textId="77777777" w:rsidR="009261D6" w:rsidRPr="00420D46" w:rsidRDefault="009261D6" w:rsidP="00DF4585">
            <w:pPr>
              <w:rPr>
                <w:rFonts w:ascii="Tahoma" w:hAnsi="Tahoma" w:cs="Tahoma"/>
                <w:sz w:val="16"/>
                <w:szCs w:val="16"/>
              </w:rPr>
            </w:pPr>
            <w:r w:rsidRPr="00420D46">
              <w:rPr>
                <w:rFonts w:ascii="Tahoma" w:hAnsi="Tahoma" w:cs="Tahoma"/>
                <w:sz w:val="16"/>
                <w:szCs w:val="16"/>
              </w:rPr>
              <w:t xml:space="preserve">Miestne poradné skupiny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21FBCCF9" w14:textId="77777777" w:rsidR="009261D6" w:rsidRPr="00420D46" w:rsidRDefault="009261D6" w:rsidP="00420D46">
            <w:pPr>
              <w:jc w:val="center"/>
              <w:rPr>
                <w:rFonts w:ascii="Tahoma" w:hAnsi="Tahoma" w:cs="Tahoma"/>
                <w:sz w:val="16"/>
                <w:szCs w:val="16"/>
              </w:rPr>
            </w:pPr>
            <w:r w:rsidRPr="00420D46">
              <w:rPr>
                <w:rFonts w:ascii="Tahoma" w:hAnsi="Tahoma" w:cs="Tahoma"/>
                <w:sz w:val="16"/>
                <w:szCs w:val="16"/>
              </w:rPr>
              <w:t>áno</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53F33DD4" w14:textId="77777777" w:rsidR="009261D6" w:rsidRPr="00420D46" w:rsidRDefault="009261D6" w:rsidP="00420D46">
            <w:pPr>
              <w:jc w:val="center"/>
              <w:rPr>
                <w:rFonts w:ascii="Tahoma" w:hAnsi="Tahoma" w:cs="Tahoma"/>
                <w:sz w:val="16"/>
                <w:szCs w:val="16"/>
              </w:rPr>
            </w:pPr>
            <w:r w:rsidRPr="00420D46">
              <w:rPr>
                <w:rFonts w:ascii="Tahoma" w:hAnsi="Tahoma" w:cs="Tahoma"/>
                <w:sz w:val="16"/>
                <w:szCs w:val="16"/>
              </w:rPr>
              <w:t>áno</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3597D1E5" w14:textId="77777777" w:rsidR="009261D6" w:rsidRPr="00420D46" w:rsidRDefault="009261D6" w:rsidP="00420D46">
            <w:pPr>
              <w:jc w:val="center"/>
              <w:rPr>
                <w:rFonts w:ascii="Tahoma" w:hAnsi="Tahoma" w:cs="Tahoma"/>
                <w:sz w:val="16"/>
                <w:szCs w:val="16"/>
              </w:rPr>
            </w:pPr>
            <w:r w:rsidRPr="00420D46">
              <w:rPr>
                <w:rFonts w:ascii="Tahoma" w:hAnsi="Tahoma" w:cs="Tahoma"/>
                <w:sz w:val="16"/>
                <w:szCs w:val="16"/>
              </w:rPr>
              <w:t>áno</w:t>
            </w:r>
          </w:p>
        </w:tc>
      </w:tr>
      <w:tr w:rsidR="009261D6" w:rsidRPr="00420D46" w14:paraId="7FAB1153" w14:textId="77777777" w:rsidTr="00420D46">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14CD942D" w14:textId="77777777" w:rsidR="009261D6" w:rsidRPr="00420D46" w:rsidRDefault="009261D6" w:rsidP="00DF4585">
            <w:pPr>
              <w:rPr>
                <w:rFonts w:ascii="Tahoma" w:hAnsi="Tahoma" w:cs="Tahoma"/>
                <w:b/>
                <w:sz w:val="16"/>
                <w:szCs w:val="16"/>
              </w:rPr>
            </w:pPr>
            <w:r w:rsidRPr="00420D46">
              <w:rPr>
                <w:rFonts w:ascii="Tahoma" w:hAnsi="Tahoma" w:cs="Tahoma"/>
                <w:b/>
                <w:sz w:val="16"/>
                <w:szCs w:val="16"/>
              </w:rPr>
              <w:t xml:space="preserve">Riešenie problémov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2DBA360D" w14:textId="77777777" w:rsidR="009261D6" w:rsidRPr="00420D46" w:rsidRDefault="009261D6" w:rsidP="00420D46">
            <w:pPr>
              <w:jc w:val="center"/>
              <w:rPr>
                <w:rFonts w:ascii="Tahoma" w:hAnsi="Tahoma" w:cs="Tahoma"/>
                <w:sz w:val="16"/>
                <w:szCs w:val="16"/>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5BB850EF" w14:textId="77777777" w:rsidR="009261D6" w:rsidRPr="00420D46" w:rsidRDefault="009261D6" w:rsidP="00420D46">
            <w:pPr>
              <w:jc w:val="center"/>
              <w:rPr>
                <w:rFonts w:ascii="Tahoma" w:hAnsi="Tahoma" w:cs="Tahoma"/>
                <w:sz w:val="16"/>
                <w:szCs w:val="16"/>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4905D437" w14:textId="77777777" w:rsidR="009261D6" w:rsidRPr="00420D46" w:rsidRDefault="009261D6" w:rsidP="00420D46">
            <w:pPr>
              <w:jc w:val="center"/>
              <w:rPr>
                <w:rFonts w:ascii="Tahoma" w:hAnsi="Tahoma" w:cs="Tahoma"/>
                <w:sz w:val="16"/>
                <w:szCs w:val="16"/>
              </w:rPr>
            </w:pPr>
          </w:p>
        </w:tc>
      </w:tr>
      <w:tr w:rsidR="009261D6" w:rsidRPr="00420D46" w14:paraId="60A0B7BD" w14:textId="77777777" w:rsidTr="00420D46">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60C4AB11" w14:textId="77777777" w:rsidR="009261D6" w:rsidRPr="00420D46" w:rsidRDefault="009261D6" w:rsidP="00DF4585">
            <w:pPr>
              <w:rPr>
                <w:rFonts w:ascii="Tahoma" w:hAnsi="Tahoma" w:cs="Tahoma"/>
                <w:sz w:val="16"/>
                <w:szCs w:val="16"/>
              </w:rPr>
            </w:pPr>
            <w:r w:rsidRPr="00420D46">
              <w:rPr>
                <w:rFonts w:ascii="Tahoma" w:hAnsi="Tahoma" w:cs="Tahoma"/>
                <w:sz w:val="16"/>
                <w:szCs w:val="16"/>
              </w:rPr>
              <w:t>Rokovanie bez prítomnosti moderátora/facilitátora</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73E38636" w14:textId="77777777" w:rsidR="009261D6" w:rsidRPr="00420D46" w:rsidRDefault="009261D6" w:rsidP="00420D46">
            <w:pPr>
              <w:jc w:val="center"/>
              <w:rPr>
                <w:rFonts w:ascii="Tahoma" w:hAnsi="Tahoma" w:cs="Tahoma"/>
                <w:sz w:val="16"/>
                <w:szCs w:val="16"/>
              </w:rPr>
            </w:pPr>
            <w:r w:rsidRPr="00420D46">
              <w:rPr>
                <w:rFonts w:ascii="Tahoma" w:hAnsi="Tahoma" w:cs="Tahoma"/>
                <w:sz w:val="16"/>
                <w:szCs w:val="16"/>
              </w:rPr>
              <w:t>áno</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7AA0BA0D" w14:textId="77777777" w:rsidR="009261D6" w:rsidRPr="00420D46" w:rsidRDefault="009261D6" w:rsidP="00420D46">
            <w:pPr>
              <w:jc w:val="center"/>
              <w:rPr>
                <w:rFonts w:ascii="Tahoma" w:hAnsi="Tahoma" w:cs="Tahoma"/>
                <w:sz w:val="16"/>
                <w:szCs w:val="16"/>
              </w:rPr>
            </w:pPr>
            <w:r w:rsidRPr="00420D46">
              <w:rPr>
                <w:rFonts w:ascii="Tahoma" w:hAnsi="Tahoma" w:cs="Tahoma"/>
                <w:sz w:val="16"/>
                <w:szCs w:val="16"/>
              </w:rPr>
              <w:t>áno</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030E8F6B" w14:textId="77777777" w:rsidR="009261D6" w:rsidRPr="00420D46" w:rsidRDefault="009261D6" w:rsidP="00420D46">
            <w:pPr>
              <w:jc w:val="center"/>
              <w:rPr>
                <w:rFonts w:ascii="Tahoma" w:hAnsi="Tahoma" w:cs="Tahoma"/>
                <w:sz w:val="16"/>
                <w:szCs w:val="16"/>
              </w:rPr>
            </w:pPr>
            <w:r w:rsidRPr="00420D46">
              <w:rPr>
                <w:rFonts w:ascii="Tahoma" w:hAnsi="Tahoma" w:cs="Tahoma"/>
                <w:sz w:val="16"/>
                <w:szCs w:val="16"/>
              </w:rPr>
              <w:t>áno</w:t>
            </w:r>
          </w:p>
        </w:tc>
      </w:tr>
    </w:tbl>
    <w:p w14:paraId="10B5AC86" w14:textId="77777777" w:rsidR="009261D6" w:rsidRPr="00887FF6" w:rsidRDefault="009261D6" w:rsidP="009261D6">
      <w:pPr>
        <w:ind w:hanging="142"/>
        <w:jc w:val="both"/>
        <w:rPr>
          <w:rFonts w:ascii="Tahoma" w:hAnsi="Tahoma" w:cs="Tahoma"/>
          <w:sz w:val="16"/>
          <w:szCs w:val="16"/>
        </w:rPr>
      </w:pPr>
      <w:r w:rsidRPr="00887FF6">
        <w:rPr>
          <w:rFonts w:ascii="Tahoma" w:hAnsi="Tahoma" w:cs="Tahoma"/>
          <w:sz w:val="16"/>
          <w:szCs w:val="16"/>
        </w:rPr>
        <w:t xml:space="preserve">     Zdroj: vlastné spracovanie </w:t>
      </w:r>
    </w:p>
    <w:p w14:paraId="24A85983" w14:textId="77777777" w:rsidR="009261D6" w:rsidRPr="00887FF6" w:rsidRDefault="009261D6" w:rsidP="009261D6">
      <w:pPr>
        <w:spacing w:before="100" w:beforeAutospacing="1" w:after="100" w:afterAutospacing="1"/>
        <w:jc w:val="both"/>
        <w:rPr>
          <w:rFonts w:ascii="Tahoma" w:hAnsi="Tahoma" w:cs="Tahoma"/>
        </w:rPr>
      </w:pPr>
      <w:r w:rsidRPr="00887FF6">
        <w:rPr>
          <w:rFonts w:ascii="Tahoma" w:hAnsi="Tahoma" w:cs="Tahoma"/>
        </w:rPr>
        <w:t>Program sociálneho, ekonomického a kultúrneho rozvoja obce Nedožery</w:t>
      </w:r>
      <w:r w:rsidR="00A83FED">
        <w:rPr>
          <w:rFonts w:ascii="Tahoma" w:hAnsi="Tahoma" w:cs="Tahoma"/>
        </w:rPr>
        <w:t>-</w:t>
      </w:r>
      <w:r w:rsidRPr="00887FF6">
        <w:rPr>
          <w:rFonts w:ascii="Tahoma" w:hAnsi="Tahoma" w:cs="Tahoma"/>
        </w:rPr>
        <w:t>Brezany je súčasťou sústavy základných dokumentov podpory regionálneho rozvoja v Slovenskej republike. Táto sústava je členená na strategické a programové dokumenty vypracovávané na úrovni štátu, sektorov, samosprávnych krajov, regiónov a obcí a programové dokumenty Európskej únie (pre využitie zdrojov predvstupových a štrukturálnych fondov).</w:t>
      </w:r>
    </w:p>
    <w:p w14:paraId="697EBF58" w14:textId="77777777" w:rsidR="009261D6" w:rsidRPr="00887FF6" w:rsidRDefault="009261D6" w:rsidP="009261D6">
      <w:pPr>
        <w:spacing w:before="100" w:beforeAutospacing="1" w:after="100" w:afterAutospacing="1"/>
        <w:jc w:val="both"/>
        <w:rPr>
          <w:rFonts w:ascii="Tahoma" w:hAnsi="Tahoma" w:cs="Tahoma"/>
          <w:b/>
        </w:rPr>
      </w:pPr>
      <w:r w:rsidRPr="00887FF6">
        <w:rPr>
          <w:rFonts w:ascii="Tahoma" w:hAnsi="Tahoma" w:cs="Tahoma"/>
          <w:b/>
        </w:rPr>
        <w:t>Východiskové podklady</w:t>
      </w:r>
    </w:p>
    <w:p w14:paraId="3E7F7B1F" w14:textId="77777777" w:rsidR="009261D6" w:rsidRPr="00887FF6" w:rsidRDefault="009261D6" w:rsidP="009261D6">
      <w:pPr>
        <w:spacing w:before="100" w:beforeAutospacing="1" w:after="100" w:afterAutospacing="1"/>
        <w:jc w:val="both"/>
        <w:rPr>
          <w:rFonts w:ascii="Tahoma" w:hAnsi="Tahoma" w:cs="Tahoma"/>
        </w:rPr>
      </w:pPr>
      <w:r w:rsidRPr="00887FF6">
        <w:rPr>
          <w:rFonts w:ascii="Tahoma" w:hAnsi="Tahoma" w:cs="Tahoma"/>
        </w:rPr>
        <w:t>Podpora regionálneho rozvoja sa  uskutočňuje v súlade s programovaním na:</w:t>
      </w:r>
    </w:p>
    <w:p w14:paraId="3BA31A2C" w14:textId="77777777" w:rsidR="009261D6" w:rsidRPr="00887FF6" w:rsidRDefault="009261D6" w:rsidP="009261D6">
      <w:pPr>
        <w:jc w:val="both"/>
        <w:rPr>
          <w:rFonts w:ascii="Tahoma" w:hAnsi="Tahoma" w:cs="Tahoma"/>
          <w:i/>
        </w:rPr>
      </w:pPr>
      <w:r w:rsidRPr="00887FF6">
        <w:rPr>
          <w:rFonts w:ascii="Tahoma" w:hAnsi="Tahoma" w:cs="Tahoma"/>
          <w:i/>
        </w:rPr>
        <w:t>Miestnej úrovni</w:t>
      </w:r>
    </w:p>
    <w:p w14:paraId="7B2FCF84" w14:textId="77777777" w:rsidR="009261D6" w:rsidRPr="00887FF6" w:rsidRDefault="009261D6" w:rsidP="00EA465A">
      <w:pPr>
        <w:numPr>
          <w:ilvl w:val="0"/>
          <w:numId w:val="69"/>
        </w:numPr>
        <w:tabs>
          <w:tab w:val="clear" w:pos="720"/>
          <w:tab w:val="num" w:pos="360"/>
        </w:tabs>
        <w:ind w:left="360"/>
        <w:jc w:val="both"/>
        <w:rPr>
          <w:rFonts w:ascii="Tahoma" w:hAnsi="Tahoma" w:cs="Tahoma"/>
          <w:b/>
          <w:sz w:val="16"/>
          <w:szCs w:val="16"/>
        </w:rPr>
      </w:pPr>
      <w:r w:rsidRPr="00887FF6">
        <w:rPr>
          <w:rFonts w:ascii="Tahoma" w:hAnsi="Tahoma" w:cs="Tahoma"/>
          <w:sz w:val="16"/>
          <w:szCs w:val="16"/>
        </w:rPr>
        <w:t>Program odpadového hospodárstva</w:t>
      </w:r>
      <w:r w:rsidRPr="00887FF6">
        <w:rPr>
          <w:rFonts w:ascii="Tahoma" w:hAnsi="Tahoma" w:cs="Tahoma"/>
          <w:b/>
          <w:sz w:val="16"/>
          <w:szCs w:val="16"/>
        </w:rPr>
        <w:t xml:space="preserve">, </w:t>
      </w:r>
    </w:p>
    <w:p w14:paraId="7438EA5E" w14:textId="77777777" w:rsidR="009261D6" w:rsidRPr="00887FF6" w:rsidRDefault="009261D6" w:rsidP="00EA465A">
      <w:pPr>
        <w:numPr>
          <w:ilvl w:val="0"/>
          <w:numId w:val="69"/>
        </w:numPr>
        <w:tabs>
          <w:tab w:val="clear" w:pos="720"/>
          <w:tab w:val="num" w:pos="360"/>
        </w:tabs>
        <w:ind w:left="360"/>
        <w:jc w:val="both"/>
        <w:rPr>
          <w:rFonts w:ascii="Tahoma" w:hAnsi="Tahoma" w:cs="Tahoma"/>
          <w:b/>
          <w:sz w:val="16"/>
          <w:szCs w:val="16"/>
        </w:rPr>
      </w:pPr>
      <w:r w:rsidRPr="00887FF6">
        <w:rPr>
          <w:rFonts w:ascii="Tahoma" w:hAnsi="Tahoma" w:cs="Tahoma"/>
          <w:b/>
          <w:sz w:val="16"/>
          <w:szCs w:val="16"/>
        </w:rPr>
        <w:t>Viacročný rozpočet,</w:t>
      </w:r>
    </w:p>
    <w:p w14:paraId="46841C3F" w14:textId="77777777" w:rsidR="009261D6" w:rsidRPr="00887FF6" w:rsidRDefault="00430A2E" w:rsidP="00EA465A">
      <w:pPr>
        <w:numPr>
          <w:ilvl w:val="0"/>
          <w:numId w:val="69"/>
        </w:numPr>
        <w:tabs>
          <w:tab w:val="clear" w:pos="720"/>
          <w:tab w:val="num" w:pos="360"/>
        </w:tabs>
        <w:ind w:left="360"/>
        <w:jc w:val="both"/>
        <w:rPr>
          <w:rFonts w:ascii="Tahoma" w:hAnsi="Tahoma" w:cs="Tahoma"/>
          <w:b/>
          <w:sz w:val="16"/>
          <w:szCs w:val="16"/>
        </w:rPr>
      </w:pPr>
      <w:r w:rsidRPr="00887FF6">
        <w:rPr>
          <w:rFonts w:ascii="Tahoma" w:hAnsi="Tahoma" w:cs="Tahoma"/>
          <w:b/>
          <w:sz w:val="16"/>
          <w:szCs w:val="16"/>
        </w:rPr>
        <w:t>PHSR</w:t>
      </w:r>
      <w:r w:rsidR="00A83FED">
        <w:rPr>
          <w:rFonts w:ascii="Tahoma" w:hAnsi="Tahoma" w:cs="Tahoma"/>
          <w:b/>
          <w:sz w:val="16"/>
          <w:szCs w:val="16"/>
        </w:rPr>
        <w:t>,</w:t>
      </w:r>
    </w:p>
    <w:p w14:paraId="553C7FB7" w14:textId="77777777" w:rsidR="009261D6" w:rsidRPr="00887FF6" w:rsidRDefault="00A83FED" w:rsidP="00EA465A">
      <w:pPr>
        <w:numPr>
          <w:ilvl w:val="0"/>
          <w:numId w:val="69"/>
        </w:numPr>
        <w:tabs>
          <w:tab w:val="clear" w:pos="720"/>
          <w:tab w:val="num" w:pos="360"/>
        </w:tabs>
        <w:ind w:left="360"/>
        <w:jc w:val="both"/>
        <w:rPr>
          <w:rFonts w:ascii="Tahoma" w:hAnsi="Tahoma" w:cs="Tahoma"/>
          <w:b/>
          <w:sz w:val="16"/>
          <w:szCs w:val="16"/>
        </w:rPr>
      </w:pPr>
      <w:r>
        <w:rPr>
          <w:rFonts w:ascii="Tahoma" w:hAnsi="Tahoma" w:cs="Tahoma"/>
          <w:b/>
          <w:sz w:val="16"/>
          <w:szCs w:val="16"/>
        </w:rPr>
        <w:t>ÚPO Nedožery-</w:t>
      </w:r>
      <w:r w:rsidR="009261D6" w:rsidRPr="00887FF6">
        <w:rPr>
          <w:rFonts w:ascii="Tahoma" w:hAnsi="Tahoma" w:cs="Tahoma"/>
          <w:b/>
          <w:sz w:val="16"/>
          <w:szCs w:val="16"/>
        </w:rPr>
        <w:t>Brezany</w:t>
      </w:r>
      <w:r>
        <w:rPr>
          <w:rFonts w:ascii="Tahoma" w:hAnsi="Tahoma" w:cs="Tahoma"/>
          <w:b/>
          <w:sz w:val="16"/>
          <w:szCs w:val="16"/>
        </w:rPr>
        <w:t>.</w:t>
      </w:r>
    </w:p>
    <w:p w14:paraId="0CFC7FBA" w14:textId="77777777" w:rsidR="009261D6" w:rsidRPr="00887FF6" w:rsidRDefault="009261D6" w:rsidP="009261D6">
      <w:pPr>
        <w:jc w:val="both"/>
        <w:rPr>
          <w:rFonts w:ascii="Tahoma" w:hAnsi="Tahoma" w:cs="Tahoma"/>
          <w:b/>
          <w:sz w:val="16"/>
          <w:szCs w:val="16"/>
        </w:rPr>
      </w:pPr>
    </w:p>
    <w:p w14:paraId="4DBCB9CB" w14:textId="77777777" w:rsidR="009261D6" w:rsidRPr="00887FF6" w:rsidRDefault="009261D6" w:rsidP="009261D6">
      <w:pPr>
        <w:jc w:val="both"/>
        <w:rPr>
          <w:rFonts w:ascii="Tahoma" w:hAnsi="Tahoma" w:cs="Tahoma"/>
          <w:i/>
        </w:rPr>
      </w:pPr>
      <w:r w:rsidRPr="00887FF6">
        <w:rPr>
          <w:rFonts w:ascii="Tahoma" w:hAnsi="Tahoma" w:cs="Tahoma"/>
          <w:i/>
        </w:rPr>
        <w:t>Národnej úrovni</w:t>
      </w:r>
    </w:p>
    <w:p w14:paraId="5C307590" w14:textId="77777777" w:rsidR="009261D6" w:rsidRPr="00887FF6" w:rsidRDefault="009261D6" w:rsidP="009261D6">
      <w:pPr>
        <w:numPr>
          <w:ilvl w:val="0"/>
          <w:numId w:val="15"/>
        </w:numPr>
        <w:tabs>
          <w:tab w:val="clear" w:pos="720"/>
          <w:tab w:val="num" w:pos="360"/>
        </w:tabs>
        <w:spacing w:before="100" w:beforeAutospacing="1" w:after="100" w:afterAutospacing="1"/>
        <w:ind w:left="360"/>
        <w:jc w:val="both"/>
        <w:rPr>
          <w:rFonts w:ascii="Tahoma" w:hAnsi="Tahoma" w:cs="Tahoma"/>
        </w:rPr>
      </w:pPr>
      <w:r w:rsidRPr="00887FF6">
        <w:rPr>
          <w:rFonts w:ascii="Tahoma" w:hAnsi="Tahoma" w:cs="Tahoma"/>
          <w:b/>
        </w:rPr>
        <w:t>Partnerská dohoda</w:t>
      </w:r>
      <w:r w:rsidRPr="00887FF6">
        <w:rPr>
          <w:rFonts w:ascii="Tahoma" w:hAnsi="Tahoma" w:cs="Tahoma"/>
        </w:rPr>
        <w:t xml:space="preserve"> </w:t>
      </w:r>
      <w:r w:rsidR="00A83FED">
        <w:rPr>
          <w:rFonts w:ascii="Tahoma" w:hAnsi="Tahoma" w:cs="Tahoma"/>
        </w:rPr>
        <w:t xml:space="preserve">- </w:t>
      </w:r>
      <w:r w:rsidRPr="00887FF6">
        <w:rPr>
          <w:rFonts w:ascii="Tahoma" w:hAnsi="Tahoma" w:cs="Tahoma"/>
        </w:rPr>
        <w:t>určuje stratégiu, priority a podmienky SR na využívanie fondov EÚ tak, aby sa dosiahli priority stratégie Európa 2020. Ide teda o základný národný dokument, ktorý zastrešuje všetky operačné programy SR pre nové programové obdobie. Neformálne vyjednávania k príprave Partnerskej dohody a operačným programom Slovenskej republiky na roky 2014-2020 sa začali 25. januára 2013 stretnutím so zástupcami Európskej komisie. Následne sa uskutočnili aj ďalšie neformálne kolá rokovaní, o ktorých bližšie informácie je možné získať na stránkach Úradu vlády ako Centrálneho koordinačného orgán</w:t>
      </w:r>
      <w:r w:rsidR="00A83FED">
        <w:rPr>
          <w:rFonts w:ascii="Tahoma" w:hAnsi="Tahoma" w:cs="Tahoma"/>
        </w:rPr>
        <w:t>u pre fondy EÚ v podmienkach SR,</w:t>
      </w:r>
    </w:p>
    <w:p w14:paraId="4A1B06D4" w14:textId="77777777" w:rsidR="009261D6" w:rsidRPr="00887FF6" w:rsidRDefault="009261D6" w:rsidP="009261D6">
      <w:pPr>
        <w:numPr>
          <w:ilvl w:val="0"/>
          <w:numId w:val="15"/>
        </w:numPr>
        <w:tabs>
          <w:tab w:val="clear" w:pos="720"/>
          <w:tab w:val="num" w:pos="360"/>
        </w:tabs>
        <w:spacing w:before="100" w:beforeAutospacing="1" w:after="100" w:afterAutospacing="1"/>
        <w:ind w:left="360"/>
        <w:jc w:val="both"/>
        <w:rPr>
          <w:rFonts w:ascii="Tahoma" w:hAnsi="Tahoma" w:cs="Tahoma"/>
        </w:rPr>
      </w:pPr>
      <w:r w:rsidRPr="00887FF6">
        <w:rPr>
          <w:rFonts w:ascii="Tahoma" w:hAnsi="Tahoma" w:cs="Tahoma"/>
          <w:b/>
        </w:rPr>
        <w:t>Pozičný dokument Európskej komisie k Partnerskej dohode a programom SR na roky 2014 - 2020</w:t>
      </w:r>
      <w:r w:rsidRPr="00887FF6">
        <w:rPr>
          <w:rFonts w:ascii="Tahoma" w:hAnsi="Tahoma" w:cs="Tahoma"/>
        </w:rPr>
        <w:t xml:space="preserve"> - pozičný dokument identifikuje z pohľadu Európskej komisie hlavné rozvojové potreby s možnosťou financovania opatrení v rámci fondov Spoločného strategického rámca EÚ v podmienkach SR. Zároveň tento dokument predstavuje základ pre negociácie s Európskou komisiou k Partnerskej dohode a operačným</w:t>
      </w:r>
      <w:r w:rsidR="00A83FED">
        <w:rPr>
          <w:rFonts w:ascii="Tahoma" w:hAnsi="Tahoma" w:cs="Tahoma"/>
        </w:rPr>
        <w:t xml:space="preserve"> programom SR na roky 2014-2020,</w:t>
      </w:r>
    </w:p>
    <w:p w14:paraId="09E1D3FA" w14:textId="77777777" w:rsidR="009261D6" w:rsidRPr="00887FF6" w:rsidRDefault="009261D6" w:rsidP="009261D6">
      <w:pPr>
        <w:numPr>
          <w:ilvl w:val="0"/>
          <w:numId w:val="15"/>
        </w:numPr>
        <w:tabs>
          <w:tab w:val="clear" w:pos="720"/>
          <w:tab w:val="num" w:pos="360"/>
        </w:tabs>
        <w:spacing w:before="100" w:beforeAutospacing="1" w:after="100" w:afterAutospacing="1"/>
        <w:ind w:left="360"/>
        <w:jc w:val="both"/>
        <w:rPr>
          <w:rFonts w:ascii="Tahoma" w:hAnsi="Tahoma" w:cs="Tahoma"/>
          <w:b/>
        </w:rPr>
      </w:pPr>
      <w:r w:rsidRPr="00887FF6">
        <w:rPr>
          <w:rFonts w:ascii="Tahoma" w:hAnsi="Tahoma" w:cs="Tahoma"/>
          <w:b/>
        </w:rPr>
        <w:t xml:space="preserve">Stratégia financovania Európskych štrukturálnych a investičných fondov pre programové obdobie 2014 </w:t>
      </w:r>
      <w:r w:rsidR="00A83FED">
        <w:rPr>
          <w:rFonts w:ascii="Tahoma" w:hAnsi="Tahoma" w:cs="Tahoma"/>
          <w:b/>
        </w:rPr>
        <w:t>–</w:t>
      </w:r>
      <w:r w:rsidRPr="00887FF6">
        <w:rPr>
          <w:rFonts w:ascii="Tahoma" w:hAnsi="Tahoma" w:cs="Tahoma"/>
          <w:b/>
        </w:rPr>
        <w:t xml:space="preserve"> 2020</w:t>
      </w:r>
      <w:r w:rsidR="00A83FED">
        <w:rPr>
          <w:rFonts w:ascii="Tahoma" w:hAnsi="Tahoma" w:cs="Tahoma"/>
          <w:b/>
        </w:rPr>
        <w:t>,</w:t>
      </w:r>
    </w:p>
    <w:p w14:paraId="378DD2F2" w14:textId="77777777" w:rsidR="009261D6" w:rsidRPr="00887FF6" w:rsidRDefault="009261D6" w:rsidP="009261D6">
      <w:pPr>
        <w:numPr>
          <w:ilvl w:val="0"/>
          <w:numId w:val="15"/>
        </w:numPr>
        <w:tabs>
          <w:tab w:val="clear" w:pos="720"/>
          <w:tab w:val="num" w:pos="360"/>
        </w:tabs>
        <w:spacing w:before="100" w:beforeAutospacing="1" w:after="100" w:afterAutospacing="1"/>
        <w:ind w:left="360"/>
        <w:jc w:val="both"/>
        <w:rPr>
          <w:rFonts w:ascii="Tahoma" w:hAnsi="Tahoma" w:cs="Tahoma"/>
          <w:b/>
        </w:rPr>
      </w:pPr>
      <w:r w:rsidRPr="00887FF6">
        <w:rPr>
          <w:rFonts w:ascii="Tahoma" w:hAnsi="Tahoma" w:cs="Tahoma"/>
          <w:b/>
        </w:rPr>
        <w:t xml:space="preserve">Integrovaný regionálny operačný program „IROP“ </w:t>
      </w:r>
      <w:r w:rsidRPr="00887FF6">
        <w:rPr>
          <w:rFonts w:ascii="Tahoma" w:hAnsi="Tahoma" w:cs="Tahoma"/>
        </w:rPr>
        <w:t>- predstavuje programový dokument SR pre programové obdobie 2014 – 2020, ktorého globálnym cieľom je prispieť k zlepšeniu kvality života a zabezpečiť udržateľné poskytovanie verejných služieb s dopadom na vyvážený a udržateľný územný rozvoj, hospodársku, územnú a sociálnu súdržnosť regiónov, miest a</w:t>
      </w:r>
      <w:r w:rsidR="00A83FED">
        <w:rPr>
          <w:rFonts w:ascii="Tahoma" w:hAnsi="Tahoma" w:cs="Tahoma"/>
        </w:rPr>
        <w:t> </w:t>
      </w:r>
      <w:r w:rsidRPr="00887FF6">
        <w:rPr>
          <w:rFonts w:ascii="Tahoma" w:hAnsi="Tahoma" w:cs="Tahoma"/>
        </w:rPr>
        <w:t>obcí</w:t>
      </w:r>
      <w:r w:rsidR="00A83FED">
        <w:rPr>
          <w:rFonts w:ascii="Tahoma" w:hAnsi="Tahoma" w:cs="Tahoma"/>
        </w:rPr>
        <w:t>,</w:t>
      </w:r>
    </w:p>
    <w:p w14:paraId="56E25F6F" w14:textId="77777777" w:rsidR="009261D6" w:rsidRPr="00887FF6" w:rsidRDefault="009261D6" w:rsidP="009261D6">
      <w:pPr>
        <w:numPr>
          <w:ilvl w:val="0"/>
          <w:numId w:val="15"/>
        </w:numPr>
        <w:tabs>
          <w:tab w:val="clear" w:pos="720"/>
          <w:tab w:val="num" w:pos="360"/>
        </w:tabs>
        <w:spacing w:before="100" w:beforeAutospacing="1" w:after="100" w:afterAutospacing="1"/>
        <w:ind w:left="360"/>
        <w:jc w:val="both"/>
        <w:rPr>
          <w:rFonts w:ascii="Tahoma" w:hAnsi="Tahoma" w:cs="Tahoma"/>
        </w:rPr>
      </w:pPr>
      <w:r w:rsidRPr="00887FF6">
        <w:rPr>
          <w:rFonts w:ascii="Tahoma" w:hAnsi="Tahoma" w:cs="Tahoma"/>
        </w:rPr>
        <w:t>Sektorový operačný program, ktorý je strednodobý dokument vyprac</w:t>
      </w:r>
      <w:r w:rsidR="00A83FED">
        <w:rPr>
          <w:rFonts w:ascii="Tahoma" w:hAnsi="Tahoma" w:cs="Tahoma"/>
        </w:rPr>
        <w:t>ovaný pre vopred určené sektory,</w:t>
      </w:r>
      <w:r w:rsidRPr="00887FF6">
        <w:rPr>
          <w:rFonts w:ascii="Tahoma" w:hAnsi="Tahoma" w:cs="Tahoma"/>
        </w:rPr>
        <w:t xml:space="preserve"> </w:t>
      </w:r>
    </w:p>
    <w:p w14:paraId="45741724" w14:textId="77777777" w:rsidR="009261D6" w:rsidRPr="00887FF6" w:rsidRDefault="009261D6" w:rsidP="009261D6">
      <w:pPr>
        <w:numPr>
          <w:ilvl w:val="0"/>
          <w:numId w:val="15"/>
        </w:numPr>
        <w:tabs>
          <w:tab w:val="clear" w:pos="720"/>
          <w:tab w:val="num" w:pos="360"/>
        </w:tabs>
        <w:spacing w:before="100" w:beforeAutospacing="1" w:after="100" w:afterAutospacing="1"/>
        <w:ind w:left="360"/>
        <w:jc w:val="both"/>
        <w:rPr>
          <w:rFonts w:ascii="Tahoma" w:hAnsi="Tahoma" w:cs="Tahoma"/>
          <w:b/>
        </w:rPr>
      </w:pPr>
      <w:r w:rsidRPr="00887FF6">
        <w:rPr>
          <w:rFonts w:ascii="Tahoma" w:hAnsi="Tahoma" w:cs="Tahoma"/>
          <w:b/>
        </w:rPr>
        <w:t>Regionál</w:t>
      </w:r>
      <w:r w:rsidR="00A83FED">
        <w:rPr>
          <w:rFonts w:ascii="Tahoma" w:hAnsi="Tahoma" w:cs="Tahoma"/>
          <w:b/>
        </w:rPr>
        <w:t>na integrovaná územná stratégia</w:t>
      </w:r>
      <w:r w:rsidRPr="00887FF6">
        <w:rPr>
          <w:rFonts w:ascii="Tahoma" w:hAnsi="Tahoma" w:cs="Tahoma"/>
          <w:b/>
        </w:rPr>
        <w:t xml:space="preserve"> 2014-2020</w:t>
      </w:r>
      <w:r w:rsidR="00A83FED">
        <w:rPr>
          <w:rFonts w:ascii="Tahoma" w:hAnsi="Tahoma" w:cs="Tahoma"/>
          <w:b/>
        </w:rPr>
        <w:t>,</w:t>
      </w:r>
    </w:p>
    <w:p w14:paraId="11A8968C" w14:textId="77777777" w:rsidR="009261D6" w:rsidRPr="00887FF6" w:rsidRDefault="009261D6" w:rsidP="009261D6">
      <w:pPr>
        <w:numPr>
          <w:ilvl w:val="0"/>
          <w:numId w:val="15"/>
        </w:numPr>
        <w:tabs>
          <w:tab w:val="clear" w:pos="720"/>
          <w:tab w:val="num" w:pos="360"/>
        </w:tabs>
        <w:spacing w:before="100" w:beforeAutospacing="1" w:after="100" w:afterAutospacing="1"/>
        <w:ind w:left="360"/>
        <w:jc w:val="both"/>
        <w:rPr>
          <w:rFonts w:ascii="Tahoma" w:hAnsi="Tahoma" w:cs="Tahoma"/>
        </w:rPr>
      </w:pPr>
      <w:r w:rsidRPr="00887FF6">
        <w:rPr>
          <w:rFonts w:ascii="Tahoma" w:hAnsi="Tahoma" w:cs="Tahoma"/>
        </w:rPr>
        <w:t>Program hospodárskeho rozvoja a sociálneho rozvoja samosprávneho kraja (PHSR TNSK), ktorý je strednodobý programový dokument, je v súlade s cieľmi a prvoradými potrebami ustanovenými v národnom pláne a s podkladom na vypracovanie príslušného regionálneho operačného programu. Jeho vypracovan</w:t>
      </w:r>
      <w:r w:rsidR="00A83FED">
        <w:rPr>
          <w:rFonts w:ascii="Tahoma" w:hAnsi="Tahoma" w:cs="Tahoma"/>
        </w:rPr>
        <w:t>ie zabezpečuje samosprávny kraj,</w:t>
      </w:r>
    </w:p>
    <w:p w14:paraId="0BA443DE" w14:textId="77777777" w:rsidR="009261D6" w:rsidRPr="00887FF6" w:rsidRDefault="009261D6" w:rsidP="009261D6">
      <w:pPr>
        <w:numPr>
          <w:ilvl w:val="0"/>
          <w:numId w:val="15"/>
        </w:numPr>
        <w:tabs>
          <w:tab w:val="clear" w:pos="720"/>
          <w:tab w:val="num" w:pos="360"/>
        </w:tabs>
        <w:spacing w:before="100" w:beforeAutospacing="1" w:after="100" w:afterAutospacing="1"/>
        <w:ind w:left="360"/>
        <w:jc w:val="both"/>
        <w:rPr>
          <w:rFonts w:ascii="Tahoma" w:hAnsi="Tahoma" w:cs="Tahoma"/>
        </w:rPr>
      </w:pPr>
      <w:r w:rsidRPr="00887FF6">
        <w:rPr>
          <w:rFonts w:ascii="Tahoma" w:hAnsi="Tahoma" w:cs="Tahoma"/>
        </w:rPr>
        <w:lastRenderedPageBreak/>
        <w:t>Program hospodárskeho a sociálneho rozvoja obce, ktorý je strednodobý programový dok</w:t>
      </w:r>
      <w:r w:rsidR="00A83FED">
        <w:rPr>
          <w:rFonts w:ascii="Tahoma" w:hAnsi="Tahoma" w:cs="Tahoma"/>
        </w:rPr>
        <w:t>ument spracovaný na úrovni obce,</w:t>
      </w:r>
      <w:r w:rsidRPr="00887FF6">
        <w:rPr>
          <w:rFonts w:ascii="Tahoma" w:hAnsi="Tahoma" w:cs="Tahoma"/>
        </w:rPr>
        <w:t xml:space="preserve"> </w:t>
      </w:r>
    </w:p>
    <w:p w14:paraId="37CC484E" w14:textId="77777777" w:rsidR="009261D6" w:rsidRPr="00887FF6" w:rsidRDefault="009261D6" w:rsidP="009261D6">
      <w:pPr>
        <w:numPr>
          <w:ilvl w:val="0"/>
          <w:numId w:val="15"/>
        </w:numPr>
        <w:tabs>
          <w:tab w:val="clear" w:pos="720"/>
          <w:tab w:val="num" w:pos="0"/>
        </w:tabs>
        <w:ind w:left="360"/>
        <w:jc w:val="both"/>
        <w:rPr>
          <w:rFonts w:ascii="Tahoma" w:hAnsi="Tahoma" w:cs="Tahoma"/>
        </w:rPr>
      </w:pPr>
      <w:r w:rsidRPr="00887FF6">
        <w:rPr>
          <w:rFonts w:ascii="Tahoma" w:hAnsi="Tahoma" w:cs="Tahoma"/>
        </w:rPr>
        <w:t>Koncepcia územného rozvoja Slovenska 2001, aktualizácia 2010,</w:t>
      </w:r>
    </w:p>
    <w:p w14:paraId="32FEBC11" w14:textId="77777777" w:rsidR="009261D6" w:rsidRPr="00887FF6" w:rsidRDefault="009261D6" w:rsidP="009261D6">
      <w:pPr>
        <w:numPr>
          <w:ilvl w:val="0"/>
          <w:numId w:val="15"/>
        </w:numPr>
        <w:tabs>
          <w:tab w:val="clear" w:pos="720"/>
          <w:tab w:val="num" w:pos="0"/>
        </w:tabs>
        <w:ind w:left="360"/>
        <w:jc w:val="both"/>
        <w:rPr>
          <w:rFonts w:ascii="Tahoma" w:hAnsi="Tahoma" w:cs="Tahoma"/>
        </w:rPr>
      </w:pPr>
      <w:r w:rsidRPr="00887FF6">
        <w:rPr>
          <w:rFonts w:ascii="Tahoma" w:hAnsi="Tahoma" w:cs="Tahoma"/>
        </w:rPr>
        <w:t>Národný program reforiem, máj 2012,</w:t>
      </w:r>
    </w:p>
    <w:p w14:paraId="7181A8F2" w14:textId="77777777" w:rsidR="009261D6" w:rsidRPr="00887FF6" w:rsidRDefault="009261D6" w:rsidP="009261D6">
      <w:pPr>
        <w:numPr>
          <w:ilvl w:val="0"/>
          <w:numId w:val="15"/>
        </w:numPr>
        <w:tabs>
          <w:tab w:val="clear" w:pos="720"/>
          <w:tab w:val="num" w:pos="0"/>
        </w:tabs>
        <w:ind w:left="360"/>
        <w:jc w:val="both"/>
        <w:rPr>
          <w:rFonts w:ascii="Tahoma" w:hAnsi="Tahoma" w:cs="Tahoma"/>
        </w:rPr>
      </w:pPr>
      <w:r w:rsidRPr="00887FF6">
        <w:rPr>
          <w:rFonts w:ascii="Tahoma" w:hAnsi="Tahoma" w:cs="Tahoma"/>
        </w:rPr>
        <w:t>Návrh základných princípov na prípravu Partnerskej dohody Slovenskej republiky na programové obdobie 2014 – 2020,</w:t>
      </w:r>
    </w:p>
    <w:p w14:paraId="163B44C7" w14:textId="77777777" w:rsidR="009261D6" w:rsidRPr="00887FF6" w:rsidRDefault="009261D6" w:rsidP="009261D6">
      <w:pPr>
        <w:numPr>
          <w:ilvl w:val="0"/>
          <w:numId w:val="15"/>
        </w:numPr>
        <w:tabs>
          <w:tab w:val="clear" w:pos="720"/>
          <w:tab w:val="num" w:pos="0"/>
        </w:tabs>
        <w:ind w:left="360"/>
        <w:jc w:val="both"/>
        <w:rPr>
          <w:rFonts w:ascii="Tahoma" w:hAnsi="Tahoma" w:cs="Tahoma"/>
        </w:rPr>
      </w:pPr>
      <w:r w:rsidRPr="00887FF6">
        <w:rPr>
          <w:rFonts w:ascii="Tahoma" w:hAnsi="Tahoma" w:cs="Tahoma"/>
        </w:rPr>
        <w:t>Stratégia rozvoja dopravy SR do roku 2020, 2010,</w:t>
      </w:r>
    </w:p>
    <w:p w14:paraId="7ACA3951" w14:textId="77777777" w:rsidR="009261D6" w:rsidRPr="00887FF6" w:rsidRDefault="009261D6" w:rsidP="009261D6">
      <w:pPr>
        <w:numPr>
          <w:ilvl w:val="0"/>
          <w:numId w:val="15"/>
        </w:numPr>
        <w:tabs>
          <w:tab w:val="clear" w:pos="720"/>
          <w:tab w:val="num" w:pos="0"/>
        </w:tabs>
        <w:ind w:left="360"/>
        <w:jc w:val="both"/>
        <w:rPr>
          <w:rFonts w:ascii="Tahoma" w:hAnsi="Tahoma" w:cs="Tahoma"/>
        </w:rPr>
      </w:pPr>
      <w:r w:rsidRPr="00887FF6">
        <w:rPr>
          <w:rFonts w:ascii="Tahoma" w:hAnsi="Tahoma" w:cs="Tahoma"/>
        </w:rPr>
        <w:t>Program odpadového hospodárstva na roky 2011 - 2015,</w:t>
      </w:r>
    </w:p>
    <w:p w14:paraId="3B05CD04" w14:textId="77777777" w:rsidR="009261D6" w:rsidRPr="00887FF6" w:rsidRDefault="009261D6" w:rsidP="009261D6">
      <w:pPr>
        <w:numPr>
          <w:ilvl w:val="0"/>
          <w:numId w:val="15"/>
        </w:numPr>
        <w:tabs>
          <w:tab w:val="clear" w:pos="720"/>
          <w:tab w:val="num" w:pos="0"/>
        </w:tabs>
        <w:ind w:left="360"/>
        <w:jc w:val="both"/>
        <w:rPr>
          <w:rFonts w:ascii="Tahoma" w:hAnsi="Tahoma" w:cs="Tahoma"/>
        </w:rPr>
      </w:pPr>
      <w:r w:rsidRPr="00887FF6">
        <w:rPr>
          <w:rFonts w:ascii="Tahoma" w:hAnsi="Tahoma" w:cs="Tahoma"/>
        </w:rPr>
        <w:t>Stratégia Slovenskej republiky pre integráciu Rómov do roku 2020</w:t>
      </w:r>
      <w:r w:rsidR="00A83FED">
        <w:rPr>
          <w:rFonts w:ascii="Tahoma" w:hAnsi="Tahoma" w:cs="Tahoma"/>
        </w:rPr>
        <w:t>,</w:t>
      </w:r>
    </w:p>
    <w:p w14:paraId="6896DE34" w14:textId="77777777" w:rsidR="009261D6" w:rsidRPr="00887FF6" w:rsidRDefault="009261D6" w:rsidP="009261D6">
      <w:pPr>
        <w:numPr>
          <w:ilvl w:val="0"/>
          <w:numId w:val="15"/>
        </w:numPr>
        <w:tabs>
          <w:tab w:val="clear" w:pos="720"/>
          <w:tab w:val="num" w:pos="0"/>
        </w:tabs>
        <w:ind w:left="360"/>
        <w:jc w:val="both"/>
        <w:rPr>
          <w:rFonts w:ascii="Tahoma" w:hAnsi="Tahoma" w:cs="Tahoma"/>
        </w:rPr>
      </w:pPr>
      <w:r w:rsidRPr="00887FF6">
        <w:rPr>
          <w:rFonts w:ascii="Tahoma" w:hAnsi="Tahoma" w:cs="Tahoma"/>
        </w:rPr>
        <w:t>Revidovaný národný akčný plán Dekády začleňovania rómskej populácie 2005 - 2015 na roky 2011 – 2015</w:t>
      </w:r>
      <w:r w:rsidR="00A83FED">
        <w:rPr>
          <w:rFonts w:ascii="Tahoma" w:hAnsi="Tahoma" w:cs="Tahoma"/>
        </w:rPr>
        <w:t>,</w:t>
      </w:r>
    </w:p>
    <w:p w14:paraId="7ED7633A" w14:textId="77777777" w:rsidR="009261D6" w:rsidRPr="00887FF6" w:rsidRDefault="009261D6" w:rsidP="009261D6">
      <w:pPr>
        <w:numPr>
          <w:ilvl w:val="0"/>
          <w:numId w:val="15"/>
        </w:numPr>
        <w:tabs>
          <w:tab w:val="clear" w:pos="720"/>
          <w:tab w:val="num" w:pos="0"/>
        </w:tabs>
        <w:ind w:left="360"/>
        <w:jc w:val="both"/>
        <w:rPr>
          <w:rFonts w:ascii="Tahoma" w:hAnsi="Tahoma" w:cs="Tahoma"/>
        </w:rPr>
      </w:pPr>
      <w:r w:rsidRPr="00887FF6">
        <w:rPr>
          <w:rFonts w:ascii="Tahoma" w:hAnsi="Tahoma" w:cs="Tahoma"/>
        </w:rPr>
        <w:t>2. etapa Programu podpory zdravia znevýhodnených komunít na Slovensku na roky 2009 – 2015</w:t>
      </w:r>
      <w:r w:rsidR="00A83FED">
        <w:rPr>
          <w:rFonts w:ascii="Tahoma" w:hAnsi="Tahoma" w:cs="Tahoma"/>
        </w:rPr>
        <w:t>,</w:t>
      </w:r>
    </w:p>
    <w:p w14:paraId="2806AF51" w14:textId="77777777" w:rsidR="009261D6" w:rsidRPr="00887FF6" w:rsidRDefault="009261D6" w:rsidP="009261D6">
      <w:pPr>
        <w:numPr>
          <w:ilvl w:val="0"/>
          <w:numId w:val="15"/>
        </w:numPr>
        <w:tabs>
          <w:tab w:val="clear" w:pos="720"/>
          <w:tab w:val="num" w:pos="0"/>
        </w:tabs>
        <w:ind w:left="360"/>
        <w:jc w:val="both"/>
        <w:rPr>
          <w:rFonts w:ascii="Tahoma" w:hAnsi="Tahoma" w:cs="Tahoma"/>
        </w:rPr>
      </w:pPr>
      <w:r w:rsidRPr="00887FF6">
        <w:rPr>
          <w:rFonts w:ascii="Tahoma" w:hAnsi="Tahoma" w:cs="Tahoma"/>
        </w:rPr>
        <w:t>Koncepcia výchovy a vzdelávania rómskych detí a žiakov vrátane rozvoja stredoškolského a vysokoškolského vzdelávania</w:t>
      </w:r>
      <w:r w:rsidR="00A83FED">
        <w:rPr>
          <w:rFonts w:ascii="Tahoma" w:hAnsi="Tahoma" w:cs="Tahoma"/>
        </w:rPr>
        <w:t>.</w:t>
      </w:r>
    </w:p>
    <w:p w14:paraId="23808B06" w14:textId="77777777" w:rsidR="009261D6" w:rsidRPr="00887FF6" w:rsidRDefault="009261D6" w:rsidP="009261D6">
      <w:pPr>
        <w:pStyle w:val="Zkladntext"/>
        <w:rPr>
          <w:rFonts w:ascii="Tahoma" w:hAnsi="Tahoma" w:cs="Tahoma"/>
          <w:i/>
        </w:rPr>
      </w:pPr>
    </w:p>
    <w:p w14:paraId="15621B6E" w14:textId="77777777" w:rsidR="009261D6" w:rsidRPr="00887FF6" w:rsidRDefault="009261D6" w:rsidP="009261D6">
      <w:pPr>
        <w:pStyle w:val="Zkladntext"/>
        <w:rPr>
          <w:rFonts w:ascii="Tahoma" w:hAnsi="Tahoma" w:cs="Tahoma"/>
          <w:i/>
        </w:rPr>
      </w:pPr>
      <w:r w:rsidRPr="00887FF6">
        <w:rPr>
          <w:rFonts w:ascii="Tahoma" w:hAnsi="Tahoma" w:cs="Tahoma"/>
          <w:i/>
        </w:rPr>
        <w:t>Nadnárodnej úrovni</w:t>
      </w:r>
    </w:p>
    <w:p w14:paraId="6FC311EA" w14:textId="77777777" w:rsidR="009261D6" w:rsidRPr="00887FF6" w:rsidRDefault="009261D6" w:rsidP="009261D6">
      <w:pPr>
        <w:pStyle w:val="Zkladntext"/>
        <w:spacing w:before="100" w:beforeAutospacing="1" w:after="100" w:afterAutospacing="1"/>
        <w:rPr>
          <w:rFonts w:ascii="Tahoma" w:hAnsi="Tahoma" w:cs="Tahoma"/>
        </w:rPr>
      </w:pPr>
      <w:r w:rsidRPr="00887FF6">
        <w:rPr>
          <w:rFonts w:ascii="Tahoma" w:hAnsi="Tahoma" w:cs="Tahoma"/>
        </w:rPr>
        <w:t>Programové dokumenty Európskej únie pre využitie štrukturálnych fondov tvoria:</w:t>
      </w:r>
    </w:p>
    <w:p w14:paraId="29933EBC" w14:textId="77777777" w:rsidR="009261D6" w:rsidRPr="00887FF6" w:rsidRDefault="009261D6" w:rsidP="009261D6">
      <w:pPr>
        <w:numPr>
          <w:ilvl w:val="0"/>
          <w:numId w:val="16"/>
        </w:numPr>
        <w:tabs>
          <w:tab w:val="clear" w:pos="3553"/>
          <w:tab w:val="num" w:pos="360"/>
        </w:tabs>
        <w:spacing w:before="100" w:beforeAutospacing="1" w:after="100" w:afterAutospacing="1"/>
        <w:ind w:left="360"/>
        <w:jc w:val="both"/>
        <w:rPr>
          <w:rFonts w:ascii="Tahoma" w:hAnsi="Tahoma" w:cs="Tahoma"/>
        </w:rPr>
      </w:pPr>
      <w:r w:rsidRPr="00887FF6">
        <w:rPr>
          <w:rFonts w:ascii="Tahoma" w:hAnsi="Tahoma" w:cs="Tahoma"/>
        </w:rPr>
        <w:t>Stratégia EÚ 2020 - cieľ: konkurencieschopnosť, zamestnanosť a hospodársky rast</w:t>
      </w:r>
      <w:r w:rsidR="00A83FED">
        <w:rPr>
          <w:rFonts w:ascii="Tahoma" w:hAnsi="Tahoma" w:cs="Tahoma"/>
        </w:rPr>
        <w:t>,</w:t>
      </w:r>
    </w:p>
    <w:p w14:paraId="10DA8E89" w14:textId="77777777" w:rsidR="009261D6" w:rsidRPr="00887FF6" w:rsidRDefault="009261D6" w:rsidP="009261D6">
      <w:pPr>
        <w:numPr>
          <w:ilvl w:val="0"/>
          <w:numId w:val="16"/>
        </w:numPr>
        <w:tabs>
          <w:tab w:val="clear" w:pos="3553"/>
          <w:tab w:val="num" w:pos="360"/>
        </w:tabs>
        <w:spacing w:before="100" w:beforeAutospacing="1" w:after="100" w:afterAutospacing="1"/>
        <w:ind w:left="360"/>
        <w:jc w:val="both"/>
        <w:rPr>
          <w:rFonts w:ascii="Tahoma" w:hAnsi="Tahoma" w:cs="Tahoma"/>
        </w:rPr>
      </w:pPr>
      <w:r w:rsidRPr="00887FF6">
        <w:rPr>
          <w:rFonts w:ascii="Tahoma" w:hAnsi="Tahoma" w:cs="Tahoma"/>
        </w:rPr>
        <w:t>Spoločný strategický rámec EK, marec 2012,</w:t>
      </w:r>
    </w:p>
    <w:p w14:paraId="2B9AE840" w14:textId="77777777" w:rsidR="009261D6" w:rsidRPr="00887FF6" w:rsidRDefault="009261D6" w:rsidP="009261D6">
      <w:pPr>
        <w:numPr>
          <w:ilvl w:val="0"/>
          <w:numId w:val="16"/>
        </w:numPr>
        <w:tabs>
          <w:tab w:val="clear" w:pos="3553"/>
          <w:tab w:val="num" w:pos="360"/>
        </w:tabs>
        <w:spacing w:before="100" w:beforeAutospacing="1" w:after="100" w:afterAutospacing="1"/>
        <w:ind w:left="360"/>
        <w:jc w:val="both"/>
        <w:rPr>
          <w:rFonts w:ascii="Tahoma" w:hAnsi="Tahoma" w:cs="Tahoma"/>
        </w:rPr>
      </w:pPr>
      <w:r w:rsidRPr="00887FF6">
        <w:rPr>
          <w:rFonts w:ascii="Tahoma" w:hAnsi="Tahoma" w:cs="Tahoma"/>
        </w:rPr>
        <w:t>Nariadenia EK (Všeobecné nariadenie, nariadenie k fondom),</w:t>
      </w:r>
    </w:p>
    <w:p w14:paraId="70CCA7DA" w14:textId="77777777" w:rsidR="009261D6" w:rsidRPr="00887FF6" w:rsidRDefault="009261D6" w:rsidP="009261D6">
      <w:pPr>
        <w:numPr>
          <w:ilvl w:val="0"/>
          <w:numId w:val="16"/>
        </w:numPr>
        <w:tabs>
          <w:tab w:val="clear" w:pos="3553"/>
          <w:tab w:val="num" w:pos="360"/>
        </w:tabs>
        <w:spacing w:before="100" w:beforeAutospacing="1" w:after="100" w:afterAutospacing="1"/>
        <w:ind w:left="360"/>
        <w:jc w:val="both"/>
        <w:rPr>
          <w:rFonts w:ascii="Tahoma" w:hAnsi="Tahoma" w:cs="Tahoma"/>
        </w:rPr>
      </w:pPr>
      <w:r w:rsidRPr="00887FF6">
        <w:rPr>
          <w:rFonts w:ascii="Tahoma" w:hAnsi="Tahoma" w:cs="Tahoma"/>
        </w:rPr>
        <w:t>CENTROPE – Správa o regionálnom rozvoji, 2012,</w:t>
      </w:r>
    </w:p>
    <w:p w14:paraId="765056C5" w14:textId="77777777" w:rsidR="009261D6" w:rsidRPr="00887FF6" w:rsidRDefault="009261D6" w:rsidP="009261D6">
      <w:pPr>
        <w:numPr>
          <w:ilvl w:val="0"/>
          <w:numId w:val="16"/>
        </w:numPr>
        <w:tabs>
          <w:tab w:val="clear" w:pos="3553"/>
          <w:tab w:val="num" w:pos="360"/>
        </w:tabs>
        <w:spacing w:before="100" w:beforeAutospacing="1" w:after="100" w:afterAutospacing="1"/>
        <w:ind w:left="360"/>
        <w:jc w:val="both"/>
        <w:rPr>
          <w:rFonts w:ascii="Tahoma" w:hAnsi="Tahoma" w:cs="Tahoma"/>
        </w:rPr>
      </w:pPr>
      <w:r w:rsidRPr="00887FF6">
        <w:rPr>
          <w:rFonts w:ascii="Tahoma" w:hAnsi="Tahoma" w:cs="Tahoma"/>
        </w:rPr>
        <w:t>CENTROPE – Nástroj na hodnotenie potrieb infraštruktúry – podpora konkurencieschopného regionálneho rozvoja (INAT),</w:t>
      </w:r>
    </w:p>
    <w:p w14:paraId="031DB815" w14:textId="77777777" w:rsidR="009261D6" w:rsidRPr="00887FF6" w:rsidRDefault="009261D6" w:rsidP="009261D6">
      <w:pPr>
        <w:numPr>
          <w:ilvl w:val="0"/>
          <w:numId w:val="16"/>
        </w:numPr>
        <w:tabs>
          <w:tab w:val="clear" w:pos="3553"/>
          <w:tab w:val="num" w:pos="360"/>
        </w:tabs>
        <w:spacing w:before="100" w:beforeAutospacing="1" w:after="100" w:afterAutospacing="1"/>
        <w:ind w:left="360"/>
        <w:jc w:val="both"/>
        <w:rPr>
          <w:rFonts w:ascii="Tahoma" w:hAnsi="Tahoma" w:cs="Tahoma"/>
        </w:rPr>
      </w:pPr>
      <w:r w:rsidRPr="00887FF6">
        <w:rPr>
          <w:rFonts w:ascii="Tahoma" w:hAnsi="Tahoma" w:cs="Tahoma"/>
        </w:rPr>
        <w:t>CENTROPE – Stratégia ľudského kapitálu,</w:t>
      </w:r>
    </w:p>
    <w:p w14:paraId="262BC27D" w14:textId="77777777" w:rsidR="009261D6" w:rsidRPr="00887FF6" w:rsidRDefault="009261D6" w:rsidP="009261D6">
      <w:pPr>
        <w:numPr>
          <w:ilvl w:val="0"/>
          <w:numId w:val="16"/>
        </w:numPr>
        <w:tabs>
          <w:tab w:val="clear" w:pos="3553"/>
          <w:tab w:val="num" w:pos="360"/>
        </w:tabs>
        <w:spacing w:before="100" w:beforeAutospacing="1" w:after="100" w:afterAutospacing="1"/>
        <w:ind w:left="360"/>
        <w:jc w:val="both"/>
        <w:rPr>
          <w:rFonts w:ascii="Tahoma" w:hAnsi="Tahoma" w:cs="Tahoma"/>
        </w:rPr>
      </w:pPr>
      <w:r w:rsidRPr="00887FF6">
        <w:rPr>
          <w:rFonts w:ascii="Tahoma" w:hAnsi="Tahoma" w:cs="Tahoma"/>
        </w:rPr>
        <w:t>CENTROPE – Stratégia v oblasti vedomostného regiónu,</w:t>
      </w:r>
    </w:p>
    <w:p w14:paraId="77D10C7A" w14:textId="77777777" w:rsidR="009261D6" w:rsidRPr="00887FF6" w:rsidRDefault="009261D6" w:rsidP="009261D6">
      <w:pPr>
        <w:numPr>
          <w:ilvl w:val="0"/>
          <w:numId w:val="16"/>
        </w:numPr>
        <w:tabs>
          <w:tab w:val="clear" w:pos="3553"/>
          <w:tab w:val="num" w:pos="360"/>
        </w:tabs>
        <w:spacing w:before="100" w:beforeAutospacing="1" w:after="100" w:afterAutospacing="1"/>
        <w:ind w:left="360"/>
        <w:jc w:val="both"/>
        <w:rPr>
          <w:rFonts w:ascii="Tahoma" w:hAnsi="Tahoma" w:cs="Tahoma"/>
        </w:rPr>
      </w:pPr>
      <w:r w:rsidRPr="00887FF6">
        <w:rPr>
          <w:rFonts w:ascii="Tahoma" w:hAnsi="Tahoma" w:cs="Tahoma"/>
        </w:rPr>
        <w:t>CENTROPE – Stratégia v oblasti priestorovej integrácie a Akčný plán 2013+,</w:t>
      </w:r>
    </w:p>
    <w:p w14:paraId="29D897B6" w14:textId="77777777" w:rsidR="009261D6" w:rsidRPr="00887FF6" w:rsidRDefault="009261D6" w:rsidP="009261D6">
      <w:pPr>
        <w:numPr>
          <w:ilvl w:val="0"/>
          <w:numId w:val="16"/>
        </w:numPr>
        <w:tabs>
          <w:tab w:val="clear" w:pos="3553"/>
          <w:tab w:val="num" w:pos="360"/>
        </w:tabs>
        <w:spacing w:before="100" w:beforeAutospacing="1" w:after="100" w:afterAutospacing="1"/>
        <w:ind w:left="360"/>
        <w:jc w:val="both"/>
        <w:rPr>
          <w:rFonts w:ascii="Tahoma" w:hAnsi="Tahoma" w:cs="Tahoma"/>
        </w:rPr>
      </w:pPr>
      <w:r w:rsidRPr="00887FF6">
        <w:rPr>
          <w:rFonts w:ascii="Tahoma" w:hAnsi="Tahoma" w:cs="Tahoma"/>
        </w:rPr>
        <w:t>CENTROPE – Stratégia v oblasti kultúry a cestovného ruchu 2013+,</w:t>
      </w:r>
    </w:p>
    <w:p w14:paraId="7540F077" w14:textId="77777777" w:rsidR="009261D6" w:rsidRPr="00887FF6" w:rsidRDefault="009261D6" w:rsidP="009261D6">
      <w:pPr>
        <w:numPr>
          <w:ilvl w:val="0"/>
          <w:numId w:val="16"/>
        </w:numPr>
        <w:tabs>
          <w:tab w:val="clear" w:pos="3553"/>
          <w:tab w:val="num" w:pos="360"/>
        </w:tabs>
        <w:spacing w:before="100" w:beforeAutospacing="1" w:after="100" w:afterAutospacing="1"/>
        <w:ind w:left="360"/>
        <w:jc w:val="both"/>
        <w:rPr>
          <w:rFonts w:ascii="Tahoma" w:hAnsi="Tahoma" w:cs="Tahoma"/>
        </w:rPr>
      </w:pPr>
      <w:r w:rsidRPr="00887FF6">
        <w:rPr>
          <w:rFonts w:ascii="Tahoma" w:hAnsi="Tahoma" w:cs="Tahoma"/>
        </w:rPr>
        <w:t>Národný (regionálny) rozvojový plán (RDP – Regional Development Plan), ktorý je hlavným dokumentom pre vyjednanie podpory zo Štruk</w:t>
      </w:r>
      <w:r w:rsidR="00A83FED">
        <w:rPr>
          <w:rFonts w:ascii="Tahoma" w:hAnsi="Tahoma" w:cs="Tahoma"/>
        </w:rPr>
        <w:t>turálnych fondov Európskej únie,</w:t>
      </w:r>
    </w:p>
    <w:p w14:paraId="5755ECC8" w14:textId="77777777" w:rsidR="009261D6" w:rsidRPr="00887FF6" w:rsidRDefault="009261D6" w:rsidP="009261D6">
      <w:pPr>
        <w:numPr>
          <w:ilvl w:val="0"/>
          <w:numId w:val="16"/>
        </w:numPr>
        <w:tabs>
          <w:tab w:val="clear" w:pos="3553"/>
          <w:tab w:val="num" w:pos="360"/>
        </w:tabs>
        <w:spacing w:before="100" w:beforeAutospacing="1" w:after="100" w:afterAutospacing="1"/>
        <w:ind w:left="360"/>
        <w:jc w:val="both"/>
        <w:rPr>
          <w:rFonts w:ascii="Tahoma" w:hAnsi="Tahoma" w:cs="Tahoma"/>
        </w:rPr>
      </w:pPr>
      <w:r w:rsidRPr="00887FF6">
        <w:rPr>
          <w:rFonts w:ascii="Tahoma" w:hAnsi="Tahoma" w:cs="Tahoma"/>
        </w:rPr>
        <w:t>Rámec podpory spoločenstva (CSF – Community Support Framework), ktorý bude vytvorený na základe Národného rozvojového plánu v spolupr</w:t>
      </w:r>
      <w:r w:rsidR="00A83FED">
        <w:rPr>
          <w:rFonts w:ascii="Tahoma" w:hAnsi="Tahoma" w:cs="Tahoma"/>
        </w:rPr>
        <w:t>áci s Európskou komisiou;</w:t>
      </w:r>
      <w:r w:rsidRPr="00887FF6">
        <w:rPr>
          <w:rFonts w:ascii="Tahoma" w:hAnsi="Tahoma" w:cs="Tahoma"/>
        </w:rPr>
        <w:t xml:space="preserve"> je hlavným dokumentom vymedzujúcim poskytnutie podpory zo štruk</w:t>
      </w:r>
      <w:r w:rsidR="00A83FED">
        <w:rPr>
          <w:rFonts w:ascii="Tahoma" w:hAnsi="Tahoma" w:cs="Tahoma"/>
        </w:rPr>
        <w:t>turálnych fondov Európskej únie,</w:t>
      </w:r>
    </w:p>
    <w:p w14:paraId="16698FB2" w14:textId="77777777" w:rsidR="009261D6" w:rsidRPr="00887FF6" w:rsidRDefault="009261D6" w:rsidP="009261D6">
      <w:pPr>
        <w:numPr>
          <w:ilvl w:val="0"/>
          <w:numId w:val="16"/>
        </w:numPr>
        <w:tabs>
          <w:tab w:val="clear" w:pos="3553"/>
          <w:tab w:val="num" w:pos="360"/>
        </w:tabs>
        <w:spacing w:before="100" w:beforeAutospacing="1" w:after="100" w:afterAutospacing="1"/>
        <w:ind w:left="360"/>
        <w:jc w:val="both"/>
        <w:rPr>
          <w:rFonts w:ascii="Tahoma" w:hAnsi="Tahoma" w:cs="Tahoma"/>
        </w:rPr>
      </w:pPr>
      <w:r w:rsidRPr="00887FF6">
        <w:rPr>
          <w:rFonts w:ascii="Tahoma" w:hAnsi="Tahoma" w:cs="Tahoma"/>
        </w:rPr>
        <w:t xml:space="preserve">Sektorové operačné programy (SOP </w:t>
      </w:r>
      <w:r w:rsidR="00A83FED">
        <w:rPr>
          <w:rFonts w:ascii="Tahoma" w:hAnsi="Tahoma" w:cs="Tahoma"/>
        </w:rPr>
        <w:t>– Sectoral Operation Programme)</w:t>
      </w:r>
      <w:r w:rsidRPr="00887FF6">
        <w:rPr>
          <w:rFonts w:ascii="Tahoma" w:hAnsi="Tahoma" w:cs="Tahoma"/>
        </w:rPr>
        <w:t xml:space="preserve"> ako taktické dokumenty vytvorené na úrovni ministerstiev, ktoré rozpracovávajú problémové celky stratégií majúcich plošný (celoštátny) charakter, pre ktoré bude žiadané spolufinanco</w:t>
      </w:r>
      <w:r w:rsidR="00A83FED">
        <w:rPr>
          <w:rFonts w:ascii="Tahoma" w:hAnsi="Tahoma" w:cs="Tahoma"/>
        </w:rPr>
        <w:t>vanie zo zdrojov Európskej únie,</w:t>
      </w:r>
    </w:p>
    <w:p w14:paraId="6ABA6DBD" w14:textId="77777777" w:rsidR="009261D6" w:rsidRPr="00887FF6" w:rsidRDefault="009261D6" w:rsidP="009261D6">
      <w:pPr>
        <w:numPr>
          <w:ilvl w:val="0"/>
          <w:numId w:val="16"/>
        </w:numPr>
        <w:tabs>
          <w:tab w:val="clear" w:pos="3553"/>
          <w:tab w:val="num" w:pos="360"/>
        </w:tabs>
        <w:ind w:left="357" w:hanging="357"/>
        <w:jc w:val="both"/>
        <w:rPr>
          <w:rFonts w:ascii="Tahoma" w:hAnsi="Tahoma" w:cs="Tahoma"/>
        </w:rPr>
      </w:pPr>
      <w:r w:rsidRPr="00887FF6">
        <w:rPr>
          <w:rFonts w:ascii="Tahoma" w:hAnsi="Tahoma" w:cs="Tahoma"/>
        </w:rPr>
        <w:t xml:space="preserve">Regionálne operačné programy (ROP </w:t>
      </w:r>
      <w:r w:rsidR="00A83FED">
        <w:rPr>
          <w:rFonts w:ascii="Tahoma" w:hAnsi="Tahoma" w:cs="Tahoma"/>
        </w:rPr>
        <w:t>– Regional Operation Programme)</w:t>
      </w:r>
      <w:r w:rsidRPr="00887FF6">
        <w:rPr>
          <w:rFonts w:ascii="Tahoma" w:hAnsi="Tahoma" w:cs="Tahoma"/>
        </w:rPr>
        <w:t xml:space="preserve"> ako taktické dokumenty, ktoré budú spracované na úrovni regiónov NUTS II a rozpracovávajú tie problémové celky stratégií, pre ktoré bude žiadané spolufinanco</w:t>
      </w:r>
      <w:r w:rsidR="00A83FED">
        <w:rPr>
          <w:rFonts w:ascii="Tahoma" w:hAnsi="Tahoma" w:cs="Tahoma"/>
        </w:rPr>
        <w:t>vanie zo zdrojov Európskej únie,</w:t>
      </w:r>
    </w:p>
    <w:p w14:paraId="0D10CFD8" w14:textId="77777777" w:rsidR="009261D6" w:rsidRPr="00887FF6" w:rsidRDefault="009261D6" w:rsidP="009261D6">
      <w:pPr>
        <w:numPr>
          <w:ilvl w:val="0"/>
          <w:numId w:val="26"/>
        </w:numPr>
        <w:tabs>
          <w:tab w:val="clear" w:pos="720"/>
          <w:tab w:val="num" w:pos="360"/>
        </w:tabs>
        <w:ind w:left="357" w:hanging="357"/>
        <w:jc w:val="both"/>
        <w:rPr>
          <w:rFonts w:ascii="Tahoma" w:hAnsi="Tahoma" w:cs="Tahoma"/>
        </w:rPr>
      </w:pPr>
      <w:r w:rsidRPr="00887FF6">
        <w:rPr>
          <w:rFonts w:ascii="Tahoma" w:hAnsi="Tahoma" w:cs="Tahoma"/>
        </w:rPr>
        <w:t>Strategické usmernia Spoločenstva (SUS) – ROP odráža 1</w:t>
      </w:r>
      <w:r w:rsidR="00A83FED">
        <w:rPr>
          <w:rFonts w:ascii="Tahoma" w:hAnsi="Tahoma" w:cs="Tahoma"/>
        </w:rPr>
        <w:t>.</w:t>
      </w:r>
      <w:r w:rsidRPr="00887FF6">
        <w:rPr>
          <w:rFonts w:ascii="Tahoma" w:hAnsi="Tahoma" w:cs="Tahoma"/>
        </w:rPr>
        <w:t xml:space="preserve"> usmernenie SUS</w:t>
      </w:r>
      <w:r w:rsidR="00A83FED">
        <w:rPr>
          <w:rFonts w:ascii="Tahoma" w:hAnsi="Tahoma" w:cs="Tahoma"/>
        </w:rPr>
        <w:t>,</w:t>
      </w:r>
      <w:r w:rsidRPr="00887FF6">
        <w:rPr>
          <w:rFonts w:ascii="Tahoma" w:hAnsi="Tahoma" w:cs="Tahoma"/>
        </w:rPr>
        <w:t xml:space="preserve"> t.</w:t>
      </w:r>
      <w:r w:rsidR="00A83FED">
        <w:rPr>
          <w:rFonts w:ascii="Tahoma" w:hAnsi="Tahoma" w:cs="Tahoma"/>
        </w:rPr>
        <w:t xml:space="preserve"> </w:t>
      </w:r>
      <w:r w:rsidRPr="00887FF6">
        <w:rPr>
          <w:rFonts w:ascii="Tahoma" w:hAnsi="Tahoma" w:cs="Tahoma"/>
        </w:rPr>
        <w:t>j. „urobiť Európu a jej regióny atraktívnejším pri</w:t>
      </w:r>
      <w:r w:rsidR="00A83FED">
        <w:rPr>
          <w:rFonts w:ascii="Tahoma" w:hAnsi="Tahoma" w:cs="Tahoma"/>
        </w:rPr>
        <w:t>estorom pre investície a prácu“</w:t>
      </w:r>
      <w:r w:rsidRPr="00887FF6">
        <w:rPr>
          <w:rFonts w:ascii="Tahoma" w:hAnsi="Tahoma" w:cs="Tahoma"/>
        </w:rPr>
        <w:t xml:space="preserve"> a súčasne 3</w:t>
      </w:r>
      <w:r w:rsidR="00A83FED">
        <w:rPr>
          <w:rFonts w:ascii="Tahoma" w:hAnsi="Tahoma" w:cs="Tahoma"/>
        </w:rPr>
        <w:t>.</w:t>
      </w:r>
      <w:r w:rsidRPr="00887FF6">
        <w:rPr>
          <w:rFonts w:ascii="Tahoma" w:hAnsi="Tahoma" w:cs="Tahoma"/>
        </w:rPr>
        <w:t xml:space="preserve"> usmernenie SUS t.</w:t>
      </w:r>
      <w:r w:rsidR="00A83FED">
        <w:rPr>
          <w:rFonts w:ascii="Tahoma" w:hAnsi="Tahoma" w:cs="Tahoma"/>
        </w:rPr>
        <w:t xml:space="preserve"> </w:t>
      </w:r>
      <w:r w:rsidRPr="00887FF6">
        <w:rPr>
          <w:rFonts w:ascii="Tahoma" w:hAnsi="Tahoma" w:cs="Tahoma"/>
        </w:rPr>
        <w:t>j.</w:t>
      </w:r>
      <w:r w:rsidR="00A83FED">
        <w:rPr>
          <w:rFonts w:ascii="Tahoma" w:hAnsi="Tahoma" w:cs="Tahoma"/>
        </w:rPr>
        <w:t xml:space="preserve"> </w:t>
      </w:r>
      <w:r w:rsidRPr="00887FF6">
        <w:rPr>
          <w:rFonts w:ascii="Tahoma" w:hAnsi="Tahoma" w:cs="Tahoma"/>
        </w:rPr>
        <w:t xml:space="preserve">„vytvorenie väčšieho množstva a kvalitnejších pracovných miest“ </w:t>
      </w:r>
    </w:p>
    <w:p w14:paraId="59023F53" w14:textId="77777777" w:rsidR="009261D6" w:rsidRPr="00887FF6" w:rsidRDefault="009261D6" w:rsidP="009261D6">
      <w:pPr>
        <w:pStyle w:val="Zkladntext"/>
        <w:spacing w:before="100" w:beforeAutospacing="1" w:after="100" w:afterAutospacing="1"/>
        <w:rPr>
          <w:rFonts w:ascii="Tahoma" w:hAnsi="Tahoma" w:cs="Tahoma"/>
        </w:rPr>
      </w:pPr>
      <w:r w:rsidRPr="00887FF6">
        <w:rPr>
          <w:rFonts w:ascii="Tahoma" w:hAnsi="Tahoma" w:cs="Tahoma"/>
        </w:rPr>
        <w:t>Jednotlivé strategické dokumenty sú vypracovávané vo vzájomnej nadväznosti a postupnosti.</w:t>
      </w:r>
    </w:p>
    <w:p w14:paraId="46443349" w14:textId="77777777" w:rsidR="00301E29" w:rsidRPr="00887FF6" w:rsidRDefault="00301E29" w:rsidP="00301E29">
      <w:pPr>
        <w:rPr>
          <w:rFonts w:ascii="Tahoma" w:hAnsi="Tahoma" w:cs="Tahoma"/>
          <w:i/>
          <w:szCs w:val="20"/>
        </w:rPr>
      </w:pPr>
      <w:r w:rsidRPr="00887FF6">
        <w:rPr>
          <w:rFonts w:ascii="Tahoma" w:hAnsi="Tahoma" w:cs="Tahoma"/>
          <w:i/>
          <w:szCs w:val="20"/>
        </w:rPr>
        <w:t>Implementácia</w:t>
      </w:r>
    </w:p>
    <w:p w14:paraId="41705315" w14:textId="77777777" w:rsidR="00301E29" w:rsidRPr="00887FF6" w:rsidRDefault="00301E29" w:rsidP="00301E29">
      <w:pPr>
        <w:jc w:val="both"/>
        <w:rPr>
          <w:rFonts w:ascii="Tahoma" w:hAnsi="Tahoma" w:cs="Tahoma"/>
          <w:szCs w:val="20"/>
        </w:rPr>
      </w:pPr>
      <w:r w:rsidRPr="00887FF6">
        <w:rPr>
          <w:rFonts w:ascii="Tahoma" w:hAnsi="Tahoma" w:cs="Tahoma"/>
          <w:szCs w:val="20"/>
        </w:rPr>
        <w:t xml:space="preserve">Implementácia Programu hospodárskeho a sociálneho rozvoja obce </w:t>
      </w:r>
      <w:r w:rsidR="005E5BC1" w:rsidRPr="00887FF6">
        <w:rPr>
          <w:rFonts w:ascii="Tahoma" w:hAnsi="Tahoma" w:cs="Tahoma"/>
          <w:szCs w:val="20"/>
        </w:rPr>
        <w:t>Nedožery-Brezany</w:t>
      </w:r>
      <w:r w:rsidRPr="00887FF6">
        <w:rPr>
          <w:rFonts w:ascii="Tahoma" w:hAnsi="Tahoma" w:cs="Tahoma"/>
          <w:szCs w:val="20"/>
        </w:rPr>
        <w:t xml:space="preserve"> je zložitý a náročný proces. Za jeho realizáciu so zabezpečením všetkých väzieb na strategické a programové dokumenty SR a EÚ budú zodpovední predstavitelia samosprávy obce </w:t>
      </w:r>
      <w:r w:rsidR="005E5BC1" w:rsidRPr="00887FF6">
        <w:rPr>
          <w:rFonts w:ascii="Tahoma" w:hAnsi="Tahoma" w:cs="Tahoma"/>
          <w:szCs w:val="20"/>
        </w:rPr>
        <w:t>Nedožery-Brezany</w:t>
      </w:r>
      <w:r w:rsidRPr="00887FF6">
        <w:rPr>
          <w:rFonts w:ascii="Tahoma" w:hAnsi="Tahoma" w:cs="Tahoma"/>
          <w:szCs w:val="20"/>
        </w:rPr>
        <w:t>. Návrh spôsobu implementácie bude treba dopĺňať v súlade s organizačnou štruktúrou samosprávneho úradu, jeho kompetenciami v nadväznosti na vývoj v oblasti legislatívy, predovšetkým v oblasti nakladania s finančnými prostriedkami. Pri posudzovaní jednotlivých projektov sme použili procesnú analýzu, ktorej hlavným cieľom bolo analyzovať proces premeny vstupov pomocou použitia súboru finančných, ľudských a technologických zdrojov.</w:t>
      </w:r>
    </w:p>
    <w:p w14:paraId="0D30251F" w14:textId="77777777" w:rsidR="00301E29" w:rsidRPr="00887FF6" w:rsidRDefault="005015CE" w:rsidP="00301E29">
      <w:pPr>
        <w:rPr>
          <w:rFonts w:ascii="Tahoma" w:hAnsi="Tahoma" w:cs="Tahoma"/>
        </w:rPr>
      </w:pPr>
      <w:r w:rsidRPr="00887FF6">
        <w:rPr>
          <w:rFonts w:ascii="Tahoma" w:hAnsi="Tahoma" w:cs="Tahoma"/>
          <w:noProof/>
          <w:lang w:eastAsia="sk-SK"/>
        </w:rPr>
        <w:lastRenderedPageBreak/>
        <mc:AlternateContent>
          <mc:Choice Requires="wpc">
            <w:drawing>
              <wp:anchor distT="0" distB="0" distL="114300" distR="114300" simplePos="0" relativeHeight="251631616" behindDoc="0" locked="0" layoutInCell="1" allowOverlap="1" wp14:anchorId="6091770B" wp14:editId="4790C447">
                <wp:simplePos x="0" y="0"/>
                <wp:positionH relativeFrom="character">
                  <wp:posOffset>0</wp:posOffset>
                </wp:positionH>
                <wp:positionV relativeFrom="line">
                  <wp:posOffset>0</wp:posOffset>
                </wp:positionV>
                <wp:extent cx="5600700" cy="2057400"/>
                <wp:effectExtent l="0" t="0" r="0" b="0"/>
                <wp:wrapNone/>
                <wp:docPr id="68" name="Kresliace plátno 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5" name="Rectangle 70"/>
                        <wps:cNvSpPr>
                          <a:spLocks noChangeArrowheads="1"/>
                        </wps:cNvSpPr>
                        <wps:spPr bwMode="auto">
                          <a:xfrm>
                            <a:off x="228600" y="114300"/>
                            <a:ext cx="1828800" cy="342900"/>
                          </a:xfrm>
                          <a:prstGeom prst="rect">
                            <a:avLst/>
                          </a:prstGeom>
                          <a:solidFill>
                            <a:srgbClr val="FFFFFF"/>
                          </a:solidFill>
                          <a:ln w="9525">
                            <a:solidFill>
                              <a:srgbClr val="000000"/>
                            </a:solidFill>
                            <a:miter lim="800000"/>
                            <a:headEnd/>
                            <a:tailEnd/>
                          </a:ln>
                        </wps:spPr>
                        <wps:txbx>
                          <w:txbxContent>
                            <w:p w14:paraId="532253F0" w14:textId="77777777" w:rsidR="00A35B08" w:rsidRDefault="00A35B08" w:rsidP="00301E29">
                              <w:pPr>
                                <w:jc w:val="center"/>
                                <w:rPr>
                                  <w:rFonts w:ascii="Tahoma" w:hAnsi="Tahoma" w:cs="Tahoma"/>
                                  <w:b/>
                                  <w:sz w:val="16"/>
                                  <w:szCs w:val="16"/>
                                </w:rPr>
                              </w:pPr>
                              <w:r>
                                <w:rPr>
                                  <w:rFonts w:ascii="Tahoma" w:hAnsi="Tahoma" w:cs="Tahoma"/>
                                  <w:b/>
                                  <w:sz w:val="16"/>
                                  <w:szCs w:val="16"/>
                                </w:rPr>
                                <w:t>Cieľ</w:t>
                              </w:r>
                            </w:p>
                            <w:p w14:paraId="66FAFED8" w14:textId="77777777" w:rsidR="00A35B08" w:rsidRDefault="00A35B08" w:rsidP="00301E29">
                              <w:pPr>
                                <w:jc w:val="center"/>
                                <w:rPr>
                                  <w:rFonts w:ascii="Tahoma" w:hAnsi="Tahoma" w:cs="Tahoma"/>
                                  <w:sz w:val="16"/>
                                  <w:szCs w:val="16"/>
                                </w:rPr>
                              </w:pPr>
                              <w:r>
                                <w:rPr>
                                  <w:rFonts w:ascii="Tahoma" w:hAnsi="Tahoma" w:cs="Tahoma"/>
                                  <w:sz w:val="16"/>
                                  <w:szCs w:val="16"/>
                                </w:rPr>
                                <w:t>Jasne definovaná úloha</w:t>
                              </w:r>
                            </w:p>
                          </w:txbxContent>
                        </wps:txbx>
                        <wps:bodyPr rot="0" vert="horz" wrap="square" lIns="91440" tIns="45720" rIns="91440" bIns="45720" anchor="t" anchorCtr="0" upright="1">
                          <a:noAutofit/>
                        </wps:bodyPr>
                      </wps:wsp>
                      <wps:wsp>
                        <wps:cNvPr id="236" name="Rectangle 71"/>
                        <wps:cNvSpPr>
                          <a:spLocks noChangeArrowheads="1"/>
                        </wps:cNvSpPr>
                        <wps:spPr bwMode="auto">
                          <a:xfrm>
                            <a:off x="2286000" y="571500"/>
                            <a:ext cx="1828165" cy="341630"/>
                          </a:xfrm>
                          <a:prstGeom prst="rect">
                            <a:avLst/>
                          </a:prstGeom>
                          <a:solidFill>
                            <a:srgbClr val="339966"/>
                          </a:solidFill>
                          <a:ln w="9525">
                            <a:solidFill>
                              <a:srgbClr val="000000"/>
                            </a:solidFill>
                            <a:miter lim="800000"/>
                            <a:headEnd/>
                            <a:tailEnd/>
                          </a:ln>
                        </wps:spPr>
                        <wps:txbx>
                          <w:txbxContent>
                            <w:p w14:paraId="5D3F196B" w14:textId="77777777" w:rsidR="00A35B08" w:rsidRDefault="00A35B08" w:rsidP="00301E29">
                              <w:pPr>
                                <w:jc w:val="center"/>
                                <w:rPr>
                                  <w:rFonts w:ascii="Tahoma" w:hAnsi="Tahoma" w:cs="Tahoma"/>
                                  <w:b/>
                                  <w:sz w:val="16"/>
                                  <w:szCs w:val="16"/>
                                </w:rPr>
                              </w:pPr>
                              <w:r>
                                <w:rPr>
                                  <w:rFonts w:ascii="Tahoma" w:hAnsi="Tahoma" w:cs="Tahoma"/>
                                  <w:b/>
                                  <w:sz w:val="16"/>
                                  <w:szCs w:val="16"/>
                                </w:rPr>
                                <w:t xml:space="preserve">Finančná </w:t>
                              </w:r>
                            </w:p>
                            <w:p w14:paraId="58BF0E30" w14:textId="77777777" w:rsidR="00A35B08" w:rsidRDefault="00A35B08" w:rsidP="00301E29">
                              <w:pPr>
                                <w:jc w:val="center"/>
                                <w:rPr>
                                  <w:rFonts w:ascii="Tahoma" w:hAnsi="Tahoma" w:cs="Tahoma"/>
                                  <w:sz w:val="16"/>
                                  <w:szCs w:val="16"/>
                                </w:rPr>
                              </w:pPr>
                              <w:r>
                                <w:rPr>
                                  <w:rFonts w:ascii="Tahoma" w:hAnsi="Tahoma" w:cs="Tahoma"/>
                                  <w:sz w:val="16"/>
                                  <w:szCs w:val="16"/>
                                </w:rPr>
                                <w:t>náročnosť</w:t>
                              </w:r>
                            </w:p>
                          </w:txbxContent>
                        </wps:txbx>
                        <wps:bodyPr rot="0" vert="horz" wrap="square" lIns="91440" tIns="45720" rIns="91440" bIns="45720" anchor="t" anchorCtr="0" upright="1">
                          <a:noAutofit/>
                        </wps:bodyPr>
                      </wps:wsp>
                      <wps:wsp>
                        <wps:cNvPr id="237" name="Rectangle 72"/>
                        <wps:cNvSpPr>
                          <a:spLocks noChangeArrowheads="1"/>
                        </wps:cNvSpPr>
                        <wps:spPr bwMode="auto">
                          <a:xfrm>
                            <a:off x="228600" y="1028700"/>
                            <a:ext cx="1828800" cy="341630"/>
                          </a:xfrm>
                          <a:prstGeom prst="rect">
                            <a:avLst/>
                          </a:prstGeom>
                          <a:solidFill>
                            <a:srgbClr val="FFFFFF"/>
                          </a:solidFill>
                          <a:ln w="9525">
                            <a:solidFill>
                              <a:srgbClr val="000000"/>
                            </a:solidFill>
                            <a:miter lim="800000"/>
                            <a:headEnd/>
                            <a:tailEnd/>
                          </a:ln>
                        </wps:spPr>
                        <wps:txbx>
                          <w:txbxContent>
                            <w:p w14:paraId="19F47FF9" w14:textId="77777777" w:rsidR="00A35B08" w:rsidRDefault="00A35B08" w:rsidP="00301E29">
                              <w:pPr>
                                <w:jc w:val="center"/>
                                <w:rPr>
                                  <w:rFonts w:ascii="Tahoma" w:hAnsi="Tahoma" w:cs="Tahoma"/>
                                  <w:b/>
                                  <w:sz w:val="16"/>
                                  <w:szCs w:val="16"/>
                                </w:rPr>
                              </w:pPr>
                              <w:r>
                                <w:rPr>
                                  <w:rFonts w:ascii="Tahoma" w:hAnsi="Tahoma" w:cs="Tahoma"/>
                                  <w:b/>
                                  <w:sz w:val="16"/>
                                  <w:szCs w:val="16"/>
                                </w:rPr>
                                <w:t xml:space="preserve">Zdroje </w:t>
                              </w:r>
                            </w:p>
                            <w:p w14:paraId="53DE3EFC" w14:textId="77777777" w:rsidR="00A35B08" w:rsidRDefault="00A35B08" w:rsidP="00301E29">
                              <w:pPr>
                                <w:jc w:val="center"/>
                                <w:rPr>
                                  <w:rFonts w:ascii="Tahoma" w:hAnsi="Tahoma" w:cs="Tahoma"/>
                                  <w:sz w:val="16"/>
                                  <w:szCs w:val="16"/>
                                </w:rPr>
                              </w:pPr>
                              <w:r>
                                <w:rPr>
                                  <w:rFonts w:ascii="Tahoma" w:hAnsi="Tahoma" w:cs="Tahoma"/>
                                  <w:sz w:val="16"/>
                                  <w:szCs w:val="16"/>
                                </w:rPr>
                                <w:t>financovania</w:t>
                              </w:r>
                            </w:p>
                          </w:txbxContent>
                        </wps:txbx>
                        <wps:bodyPr rot="0" vert="horz" wrap="square" lIns="91440" tIns="45720" rIns="91440" bIns="45720" anchor="t" anchorCtr="0" upright="1">
                          <a:noAutofit/>
                        </wps:bodyPr>
                      </wps:wsp>
                      <wps:wsp>
                        <wps:cNvPr id="238" name="Rectangle 73"/>
                        <wps:cNvSpPr>
                          <a:spLocks noChangeArrowheads="1"/>
                        </wps:cNvSpPr>
                        <wps:spPr bwMode="auto">
                          <a:xfrm>
                            <a:off x="228600" y="1600200"/>
                            <a:ext cx="1828800" cy="340995"/>
                          </a:xfrm>
                          <a:prstGeom prst="rect">
                            <a:avLst/>
                          </a:prstGeom>
                          <a:solidFill>
                            <a:srgbClr val="FFFF99"/>
                          </a:solidFill>
                          <a:ln w="9525">
                            <a:solidFill>
                              <a:srgbClr val="000000"/>
                            </a:solidFill>
                            <a:miter lim="800000"/>
                            <a:headEnd/>
                            <a:tailEnd/>
                          </a:ln>
                        </wps:spPr>
                        <wps:txbx>
                          <w:txbxContent>
                            <w:p w14:paraId="2F9B586E" w14:textId="77777777" w:rsidR="00A35B08" w:rsidRDefault="00A35B08" w:rsidP="00301E29">
                              <w:pPr>
                                <w:jc w:val="center"/>
                                <w:rPr>
                                  <w:rFonts w:ascii="Tahoma" w:hAnsi="Tahoma" w:cs="Tahoma"/>
                                  <w:b/>
                                  <w:sz w:val="16"/>
                                  <w:szCs w:val="16"/>
                                </w:rPr>
                              </w:pPr>
                              <w:r>
                                <w:rPr>
                                  <w:rFonts w:ascii="Tahoma" w:hAnsi="Tahoma" w:cs="Tahoma"/>
                                  <w:b/>
                                  <w:sz w:val="16"/>
                                  <w:szCs w:val="16"/>
                                </w:rPr>
                                <w:t>Priority</w:t>
                              </w:r>
                            </w:p>
                            <w:p w14:paraId="759C475A" w14:textId="77777777" w:rsidR="00A35B08" w:rsidRDefault="00A35B08" w:rsidP="00301E29">
                              <w:pPr>
                                <w:jc w:val="center"/>
                                <w:rPr>
                                  <w:rFonts w:ascii="Tahoma" w:hAnsi="Tahoma" w:cs="Tahoma"/>
                                  <w:sz w:val="16"/>
                                  <w:szCs w:val="16"/>
                                </w:rPr>
                              </w:pPr>
                              <w:r>
                                <w:rPr>
                                  <w:rFonts w:ascii="Tahoma" w:hAnsi="Tahoma" w:cs="Tahoma"/>
                                  <w:sz w:val="16"/>
                                  <w:szCs w:val="16"/>
                                </w:rPr>
                                <w:t>obecného zastupiteľstva</w:t>
                              </w:r>
                            </w:p>
                          </w:txbxContent>
                        </wps:txbx>
                        <wps:bodyPr rot="0" vert="horz" wrap="square" lIns="91440" tIns="45720" rIns="91440" bIns="45720" anchor="t" anchorCtr="0" upright="1">
                          <a:noAutofit/>
                        </wps:bodyPr>
                      </wps:wsp>
                      <wps:wsp>
                        <wps:cNvPr id="239" name="Rectangle 74"/>
                        <wps:cNvSpPr>
                          <a:spLocks noChangeArrowheads="1"/>
                        </wps:cNvSpPr>
                        <wps:spPr bwMode="auto">
                          <a:xfrm>
                            <a:off x="2171700" y="1600200"/>
                            <a:ext cx="1371600" cy="340995"/>
                          </a:xfrm>
                          <a:prstGeom prst="rect">
                            <a:avLst/>
                          </a:prstGeom>
                          <a:solidFill>
                            <a:srgbClr val="FFFF99"/>
                          </a:solidFill>
                          <a:ln w="9525">
                            <a:solidFill>
                              <a:srgbClr val="000000"/>
                            </a:solidFill>
                            <a:miter lim="800000"/>
                            <a:headEnd/>
                            <a:tailEnd/>
                          </a:ln>
                        </wps:spPr>
                        <wps:txbx>
                          <w:txbxContent>
                            <w:p w14:paraId="1449693D" w14:textId="77777777" w:rsidR="00A35B08" w:rsidRDefault="00A35B08" w:rsidP="00301E29">
                              <w:pPr>
                                <w:jc w:val="center"/>
                                <w:rPr>
                                  <w:rFonts w:ascii="Tahoma" w:hAnsi="Tahoma" w:cs="Tahoma"/>
                                  <w:b/>
                                  <w:sz w:val="16"/>
                                  <w:szCs w:val="16"/>
                                </w:rPr>
                              </w:pPr>
                              <w:r>
                                <w:rPr>
                                  <w:rFonts w:ascii="Tahoma" w:hAnsi="Tahoma" w:cs="Tahoma"/>
                                  <w:b/>
                                  <w:sz w:val="16"/>
                                  <w:szCs w:val="16"/>
                                </w:rPr>
                                <w:t>Garant</w:t>
                              </w:r>
                            </w:p>
                            <w:p w14:paraId="5F56F72A" w14:textId="77777777" w:rsidR="00A35B08" w:rsidRDefault="00A35B08" w:rsidP="00301E29">
                              <w:pPr>
                                <w:jc w:val="center"/>
                                <w:rPr>
                                  <w:rFonts w:ascii="Tahoma" w:hAnsi="Tahoma" w:cs="Tahoma"/>
                                  <w:sz w:val="16"/>
                                  <w:szCs w:val="16"/>
                                </w:rPr>
                              </w:pPr>
                              <w:r>
                                <w:rPr>
                                  <w:rFonts w:ascii="Tahoma" w:hAnsi="Tahoma" w:cs="Tahoma"/>
                                  <w:sz w:val="16"/>
                                  <w:szCs w:val="16"/>
                                </w:rPr>
                                <w:t>spracovania</w:t>
                              </w:r>
                            </w:p>
                          </w:txbxContent>
                        </wps:txbx>
                        <wps:bodyPr rot="0" vert="horz" wrap="square" lIns="91440" tIns="45720" rIns="91440" bIns="45720" anchor="t" anchorCtr="0" upright="1">
                          <a:noAutofit/>
                        </wps:bodyPr>
                      </wps:wsp>
                      <wps:wsp>
                        <wps:cNvPr id="240" name="Rectangle 75"/>
                        <wps:cNvSpPr>
                          <a:spLocks noChangeArrowheads="1"/>
                        </wps:cNvSpPr>
                        <wps:spPr bwMode="auto">
                          <a:xfrm>
                            <a:off x="3657600" y="1600200"/>
                            <a:ext cx="1714500" cy="340995"/>
                          </a:xfrm>
                          <a:prstGeom prst="rect">
                            <a:avLst/>
                          </a:prstGeom>
                          <a:solidFill>
                            <a:srgbClr val="FFFF99"/>
                          </a:solidFill>
                          <a:ln w="9525">
                            <a:solidFill>
                              <a:srgbClr val="000000"/>
                            </a:solidFill>
                            <a:miter lim="800000"/>
                            <a:headEnd/>
                            <a:tailEnd/>
                          </a:ln>
                        </wps:spPr>
                        <wps:txbx>
                          <w:txbxContent>
                            <w:p w14:paraId="242E0DD7" w14:textId="77777777" w:rsidR="00A35B08" w:rsidRDefault="00A35B08" w:rsidP="00301E29">
                              <w:pPr>
                                <w:jc w:val="center"/>
                                <w:rPr>
                                  <w:rFonts w:ascii="Tahoma" w:hAnsi="Tahoma" w:cs="Tahoma"/>
                                  <w:b/>
                                  <w:sz w:val="16"/>
                                  <w:szCs w:val="16"/>
                                </w:rPr>
                              </w:pPr>
                              <w:r>
                                <w:rPr>
                                  <w:rFonts w:ascii="Tahoma" w:hAnsi="Tahoma" w:cs="Tahoma"/>
                                  <w:b/>
                                  <w:sz w:val="16"/>
                                  <w:szCs w:val="16"/>
                                </w:rPr>
                                <w:t>Organizácia pri realizácii</w:t>
                              </w:r>
                            </w:p>
                          </w:txbxContent>
                        </wps:txbx>
                        <wps:bodyPr rot="0" vert="horz" wrap="square" lIns="91440" tIns="45720" rIns="91440" bIns="45720" anchor="t" anchorCtr="0" upright="1">
                          <a:noAutofit/>
                        </wps:bodyPr>
                      </wps:wsp>
                      <wps:wsp>
                        <wps:cNvPr id="241" name="Line 76"/>
                        <wps:cNvCnPr>
                          <a:cxnSpLocks noChangeShapeType="1"/>
                        </wps:cNvCnPr>
                        <wps:spPr bwMode="auto">
                          <a:xfrm>
                            <a:off x="1143000" y="457200"/>
                            <a:ext cx="635"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Line 77"/>
                        <wps:cNvCnPr>
                          <a:cxnSpLocks noChangeShapeType="1"/>
                        </wps:cNvCnPr>
                        <wps:spPr bwMode="auto">
                          <a:xfrm>
                            <a:off x="1143000" y="13716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Line 78"/>
                        <wps:cNvCnPr>
                          <a:cxnSpLocks noChangeShapeType="1"/>
                        </wps:cNvCnPr>
                        <wps:spPr bwMode="auto">
                          <a:xfrm>
                            <a:off x="1143000" y="1485900"/>
                            <a:ext cx="342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Line 79"/>
                        <wps:cNvCnPr>
                          <a:cxnSpLocks noChangeShapeType="1"/>
                        </wps:cNvCnPr>
                        <wps:spPr bwMode="auto">
                          <a:xfrm>
                            <a:off x="4572000" y="14859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Line 80"/>
                        <wps:cNvCnPr>
                          <a:cxnSpLocks noChangeShapeType="1"/>
                        </wps:cNvCnPr>
                        <wps:spPr bwMode="auto">
                          <a:xfrm>
                            <a:off x="2857500" y="14859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Line 81"/>
                        <wps:cNvCnPr>
                          <a:cxnSpLocks noChangeShapeType="1"/>
                        </wps:cNvCnPr>
                        <wps:spPr bwMode="auto">
                          <a:xfrm>
                            <a:off x="1143000" y="685800"/>
                            <a:ext cx="11430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91770B" id="Kresliace plátno 68" o:spid="_x0000_s1026" editas="canvas" style="position:absolute;margin-left:0;margin-top:0;width:441pt;height:162pt;z-index:251631616;mso-position-horizontal-relative:char;mso-position-vertical-relative:line" coordsize="56007,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007;height:20574;visibility:visible;mso-wrap-style:square">
                  <v:fill o:detectmouseclick="t"/>
                  <v:path o:connecttype="none"/>
                </v:shape>
                <v:rect id="Rectangle 70" o:spid="_x0000_s1028" style="position:absolute;left:2286;top:1143;width:1828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">
                  <v:textbox>
                    <w:txbxContent>
                      <w:p w14:paraId="532253F0" w14:textId="77777777" w:rsidR="00A35B08" w:rsidRDefault="00A35B08" w:rsidP="00301E29">
                        <w:pPr>
                          <w:jc w:val="center"/>
                          <w:rPr>
                            <w:rFonts w:ascii="Tahoma" w:hAnsi="Tahoma" w:cs="Tahoma"/>
                            <w:b/>
                            <w:sz w:val="16"/>
                            <w:szCs w:val="16"/>
                          </w:rPr>
                        </w:pPr>
                        <w:r>
                          <w:rPr>
                            <w:rFonts w:ascii="Tahoma" w:hAnsi="Tahoma" w:cs="Tahoma"/>
                            <w:b/>
                            <w:sz w:val="16"/>
                            <w:szCs w:val="16"/>
                          </w:rPr>
                          <w:t>Cieľ</w:t>
                        </w:r>
                      </w:p>
                      <w:p w14:paraId="66FAFED8" w14:textId="77777777" w:rsidR="00A35B08" w:rsidRDefault="00A35B08" w:rsidP="00301E29">
                        <w:pPr>
                          <w:jc w:val="center"/>
                          <w:rPr>
                            <w:rFonts w:ascii="Tahoma" w:hAnsi="Tahoma" w:cs="Tahoma"/>
                            <w:sz w:val="16"/>
                            <w:szCs w:val="16"/>
                          </w:rPr>
                        </w:pPr>
                        <w:r>
                          <w:rPr>
                            <w:rFonts w:ascii="Tahoma" w:hAnsi="Tahoma" w:cs="Tahoma"/>
                            <w:sz w:val="16"/>
                            <w:szCs w:val="16"/>
                          </w:rPr>
                          <w:t>Jasne definovaná úloha</w:t>
                        </w:r>
                      </w:p>
                    </w:txbxContent>
                  </v:textbox>
                </v:rect>
                <v:rect id="Rectangle 71" o:spid="_x0000_s1029" style="position:absolute;left:22860;top:5715;width:18281;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" fillcolor="#396">
                  <v:textbox>
                    <w:txbxContent>
                      <w:p w14:paraId="5D3F196B" w14:textId="77777777" w:rsidR="00A35B08" w:rsidRDefault="00A35B08" w:rsidP="00301E29">
                        <w:pPr>
                          <w:jc w:val="center"/>
                          <w:rPr>
                            <w:rFonts w:ascii="Tahoma" w:hAnsi="Tahoma" w:cs="Tahoma"/>
                            <w:b/>
                            <w:sz w:val="16"/>
                            <w:szCs w:val="16"/>
                          </w:rPr>
                        </w:pPr>
                        <w:r>
                          <w:rPr>
                            <w:rFonts w:ascii="Tahoma" w:hAnsi="Tahoma" w:cs="Tahoma"/>
                            <w:b/>
                            <w:sz w:val="16"/>
                            <w:szCs w:val="16"/>
                          </w:rPr>
                          <w:t xml:space="preserve">Finančná </w:t>
                        </w:r>
                      </w:p>
                      <w:p w14:paraId="58BF0E30" w14:textId="77777777" w:rsidR="00A35B08" w:rsidRDefault="00A35B08" w:rsidP="00301E29">
                        <w:pPr>
                          <w:jc w:val="center"/>
                          <w:rPr>
                            <w:rFonts w:ascii="Tahoma" w:hAnsi="Tahoma" w:cs="Tahoma"/>
                            <w:sz w:val="16"/>
                            <w:szCs w:val="16"/>
                          </w:rPr>
                        </w:pPr>
                        <w:r>
                          <w:rPr>
                            <w:rFonts w:ascii="Tahoma" w:hAnsi="Tahoma" w:cs="Tahoma"/>
                            <w:sz w:val="16"/>
                            <w:szCs w:val="16"/>
                          </w:rPr>
                          <w:t>náročnosť</w:t>
                        </w:r>
                      </w:p>
                    </w:txbxContent>
                  </v:textbox>
                </v:rect>
                <v:rect id="Rectangle 72" o:spid="_x0000_s1030" style="position:absolute;left:2286;top:10287;width:18288;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">
                  <v:textbox>
                    <w:txbxContent>
                      <w:p w14:paraId="19F47FF9" w14:textId="77777777" w:rsidR="00A35B08" w:rsidRDefault="00A35B08" w:rsidP="00301E29">
                        <w:pPr>
                          <w:jc w:val="center"/>
                          <w:rPr>
                            <w:rFonts w:ascii="Tahoma" w:hAnsi="Tahoma" w:cs="Tahoma"/>
                            <w:b/>
                            <w:sz w:val="16"/>
                            <w:szCs w:val="16"/>
                          </w:rPr>
                        </w:pPr>
                        <w:r>
                          <w:rPr>
                            <w:rFonts w:ascii="Tahoma" w:hAnsi="Tahoma" w:cs="Tahoma"/>
                            <w:b/>
                            <w:sz w:val="16"/>
                            <w:szCs w:val="16"/>
                          </w:rPr>
                          <w:t xml:space="preserve">Zdroje </w:t>
                        </w:r>
                      </w:p>
                      <w:p w14:paraId="53DE3EFC" w14:textId="77777777" w:rsidR="00A35B08" w:rsidRDefault="00A35B08" w:rsidP="00301E29">
                        <w:pPr>
                          <w:jc w:val="center"/>
                          <w:rPr>
                            <w:rFonts w:ascii="Tahoma" w:hAnsi="Tahoma" w:cs="Tahoma"/>
                            <w:sz w:val="16"/>
                            <w:szCs w:val="16"/>
                          </w:rPr>
                        </w:pPr>
                        <w:r>
                          <w:rPr>
                            <w:rFonts w:ascii="Tahoma" w:hAnsi="Tahoma" w:cs="Tahoma"/>
                            <w:sz w:val="16"/>
                            <w:szCs w:val="16"/>
                          </w:rPr>
                          <w:t>financovania</w:t>
                        </w:r>
                      </w:p>
                    </w:txbxContent>
                  </v:textbox>
                </v:rect>
                <v:rect id="Rectangle 73" o:spid="_x0000_s1031" style="position:absolute;left:2286;top:16002;width:18288;height:3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" fillcolor="#ff9">
                  <v:textbox>
                    <w:txbxContent>
                      <w:p w14:paraId="2F9B586E" w14:textId="77777777" w:rsidR="00A35B08" w:rsidRDefault="00A35B08" w:rsidP="00301E29">
                        <w:pPr>
                          <w:jc w:val="center"/>
                          <w:rPr>
                            <w:rFonts w:ascii="Tahoma" w:hAnsi="Tahoma" w:cs="Tahoma"/>
                            <w:b/>
                            <w:sz w:val="16"/>
                            <w:szCs w:val="16"/>
                          </w:rPr>
                        </w:pPr>
                        <w:r>
                          <w:rPr>
                            <w:rFonts w:ascii="Tahoma" w:hAnsi="Tahoma" w:cs="Tahoma"/>
                            <w:b/>
                            <w:sz w:val="16"/>
                            <w:szCs w:val="16"/>
                          </w:rPr>
                          <w:t>Priority</w:t>
                        </w:r>
                      </w:p>
                      <w:p w14:paraId="759C475A" w14:textId="77777777" w:rsidR="00A35B08" w:rsidRDefault="00A35B08" w:rsidP="00301E29">
                        <w:pPr>
                          <w:jc w:val="center"/>
                          <w:rPr>
                            <w:rFonts w:ascii="Tahoma" w:hAnsi="Tahoma" w:cs="Tahoma"/>
                            <w:sz w:val="16"/>
                            <w:szCs w:val="16"/>
                          </w:rPr>
                        </w:pPr>
                        <w:r>
                          <w:rPr>
                            <w:rFonts w:ascii="Tahoma" w:hAnsi="Tahoma" w:cs="Tahoma"/>
                            <w:sz w:val="16"/>
                            <w:szCs w:val="16"/>
                          </w:rPr>
                          <w:t>obecného zastupiteľstva</w:t>
                        </w:r>
                      </w:p>
                    </w:txbxContent>
                  </v:textbox>
                </v:rect>
                <v:rect id="Rectangle 74" o:spid="_x0000_s1032" style="position:absolute;left:21717;top:16002;width:13716;height:3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" fillcolor="#ff9">
                  <v:textbox>
                    <w:txbxContent>
                      <w:p w14:paraId="1449693D" w14:textId="77777777" w:rsidR="00A35B08" w:rsidRDefault="00A35B08" w:rsidP="00301E29">
                        <w:pPr>
                          <w:jc w:val="center"/>
                          <w:rPr>
                            <w:rFonts w:ascii="Tahoma" w:hAnsi="Tahoma" w:cs="Tahoma"/>
                            <w:b/>
                            <w:sz w:val="16"/>
                            <w:szCs w:val="16"/>
                          </w:rPr>
                        </w:pPr>
                        <w:r>
                          <w:rPr>
                            <w:rFonts w:ascii="Tahoma" w:hAnsi="Tahoma" w:cs="Tahoma"/>
                            <w:b/>
                            <w:sz w:val="16"/>
                            <w:szCs w:val="16"/>
                          </w:rPr>
                          <w:t>Garant</w:t>
                        </w:r>
                      </w:p>
                      <w:p w14:paraId="5F56F72A" w14:textId="77777777" w:rsidR="00A35B08" w:rsidRDefault="00A35B08" w:rsidP="00301E29">
                        <w:pPr>
                          <w:jc w:val="center"/>
                          <w:rPr>
                            <w:rFonts w:ascii="Tahoma" w:hAnsi="Tahoma" w:cs="Tahoma"/>
                            <w:sz w:val="16"/>
                            <w:szCs w:val="16"/>
                          </w:rPr>
                        </w:pPr>
                        <w:r>
                          <w:rPr>
                            <w:rFonts w:ascii="Tahoma" w:hAnsi="Tahoma" w:cs="Tahoma"/>
                            <w:sz w:val="16"/>
                            <w:szCs w:val="16"/>
                          </w:rPr>
                          <w:t>spracovania</w:t>
                        </w:r>
                      </w:p>
                    </w:txbxContent>
                  </v:textbox>
                </v:rect>
                <v:rect id="Rectangle 75" o:spid="_x0000_s1033" style="position:absolute;left:36576;top:16002;width:17145;height:3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" fillcolor="#ff9">
                  <v:textbox>
                    <w:txbxContent>
                      <w:p w14:paraId="242E0DD7" w14:textId="77777777" w:rsidR="00A35B08" w:rsidRDefault="00A35B08" w:rsidP="00301E29">
                        <w:pPr>
                          <w:jc w:val="center"/>
                          <w:rPr>
                            <w:rFonts w:ascii="Tahoma" w:hAnsi="Tahoma" w:cs="Tahoma"/>
                            <w:b/>
                            <w:sz w:val="16"/>
                            <w:szCs w:val="16"/>
                          </w:rPr>
                        </w:pPr>
                        <w:r>
                          <w:rPr>
                            <w:rFonts w:ascii="Tahoma" w:hAnsi="Tahoma" w:cs="Tahoma"/>
                            <w:b/>
                            <w:sz w:val="16"/>
                            <w:szCs w:val="16"/>
                          </w:rPr>
                          <w:t>Organizácia pri realizácii</w:t>
                        </w:r>
                      </w:p>
                    </w:txbxContent>
                  </v:textbox>
                </v:rect>
                <v:line id="Line 76" o:spid="_x0000_s1034" style="position:absolute;visibility:visible;mso-wrap-style:square" from="11430,4572" to="11436,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"/>
                <v:line id="Line 77" o:spid="_x0000_s1035" style="position:absolute;visibility:visible;mso-wrap-style:square" from="11430,13716" to="11430,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OOOxwAAANwAAAAPAAAAZHJzL2Rvd25yZXYueG1sRI9Ba8JA&#10;FITvBf/D8oTe6sa0BE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EQo447HAAAA3AAA&#10;AA8AAAAAAAAAAAAAAAAABwIAAGRycy9kb3ducmV2LnhtbFBLBQYAAAAAAwADALcAAAD7AgAAAAA=&#10;"/>
                <v:line id="Line 78" o:spid="_x0000_s1036" style="position:absolute;visibility:visible;mso-wrap-style:square" from="11430,14859" to="45720,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YVxwAAANwAAAAPAAAAZHJzL2Rvd25yZXYueG1sRI9Pa8JA&#10;FMTvQr/D8gq96aZagq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CtkRhXHAAAA3AAA&#10;AA8AAAAAAAAAAAAAAAAABwIAAGRycy9kb3ducmV2LnhtbFBLBQYAAAAAAwADALcAAAD7AgAAAAA=&#10;"/>
                <v:line id="Line 79" o:spid="_x0000_s1037" style="position:absolute;visibility:visible;mso-wrap-style:square" from="45720,14859" to="45720,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"/>
                <v:line id="Line 80" o:spid="_x0000_s1038" style="position:absolute;visibility:visible;mso-wrap-style:square" from="28575,14859" to="28575,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"/>
                <v:line id="Line 81" o:spid="_x0000_s1039" style="position:absolute;visibility:visible;mso-wrap-style:square" from="11430,6858" to="22860,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">
                  <v:stroke dashstyle="longDash"/>
                </v:line>
                <w10:wrap anchory="line"/>
              </v:group>
            </w:pict>
          </mc:Fallback>
        </mc:AlternateContent>
      </w:r>
      <w:r w:rsidRPr="00887FF6">
        <w:rPr>
          <w:rFonts w:ascii="Tahoma" w:hAnsi="Tahoma" w:cs="Tahoma"/>
          <w:noProof/>
          <w:lang w:eastAsia="sk-SK"/>
        </w:rPr>
        <mc:AlternateContent>
          <mc:Choice Requires="wps">
            <w:drawing>
              <wp:inline distT="0" distB="0" distL="0" distR="0" wp14:anchorId="17C6A51F" wp14:editId="3AB95B1F">
                <wp:extent cx="5600700" cy="2057400"/>
                <wp:effectExtent l="0" t="0" r="0" b="0"/>
                <wp:docPr id="1"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007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0A9307" id="AutoShape 3" o:spid="_x0000_s1026" style="width:441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" filled="f" stroked="f">
                <o:lock v:ext="edit" aspectratio="t"/>
                <w10:anchorlock/>
              </v:rect>
            </w:pict>
          </mc:Fallback>
        </mc:AlternateContent>
      </w:r>
    </w:p>
    <w:p w14:paraId="0B0CDD99" w14:textId="77777777" w:rsidR="00301E29" w:rsidRPr="00887FF6" w:rsidRDefault="00301E29" w:rsidP="00301E29">
      <w:pPr>
        <w:jc w:val="center"/>
        <w:rPr>
          <w:rFonts w:ascii="Tahoma" w:hAnsi="Tahoma" w:cs="Tahoma"/>
        </w:rPr>
      </w:pPr>
    </w:p>
    <w:p w14:paraId="079DE710" w14:textId="77777777" w:rsidR="00301E29" w:rsidRPr="00887FF6" w:rsidRDefault="00301E29" w:rsidP="00301E29">
      <w:pPr>
        <w:autoSpaceDE w:val="0"/>
        <w:autoSpaceDN w:val="0"/>
        <w:adjustRightInd w:val="0"/>
        <w:jc w:val="both"/>
        <w:rPr>
          <w:rFonts w:ascii="Tahoma" w:hAnsi="Tahoma" w:cs="Tahoma"/>
          <w:i/>
          <w:szCs w:val="20"/>
        </w:rPr>
      </w:pPr>
      <w:r w:rsidRPr="00887FF6">
        <w:rPr>
          <w:rFonts w:ascii="Tahoma" w:hAnsi="Tahoma" w:cs="Tahoma"/>
          <w:i/>
          <w:szCs w:val="20"/>
        </w:rPr>
        <w:t>Finančné zabezpečenie</w:t>
      </w:r>
    </w:p>
    <w:p w14:paraId="4FB6184B" w14:textId="77777777" w:rsidR="009261D6" w:rsidRPr="00887FF6" w:rsidRDefault="009261D6" w:rsidP="009261D6">
      <w:pPr>
        <w:autoSpaceDE w:val="0"/>
        <w:autoSpaceDN w:val="0"/>
        <w:adjustRightInd w:val="0"/>
        <w:jc w:val="both"/>
        <w:rPr>
          <w:rFonts w:ascii="Tahoma" w:hAnsi="Tahoma" w:cs="Tahoma"/>
          <w:szCs w:val="20"/>
        </w:rPr>
      </w:pPr>
      <w:r w:rsidRPr="00887FF6">
        <w:rPr>
          <w:rFonts w:ascii="Tahoma" w:hAnsi="Tahoma" w:cs="Tahoma"/>
          <w:szCs w:val="20"/>
        </w:rPr>
        <w:t xml:space="preserve">V zmysle zákona č. </w:t>
      </w:r>
      <w:r w:rsidRPr="00887FF6">
        <w:rPr>
          <w:rFonts w:ascii="Tahoma" w:hAnsi="Tahoma" w:cs="Tahoma"/>
        </w:rPr>
        <w:t>539/2008 Z. z. o podpore regionálneho rozvoja v znení zákona 309/2014 Z.z.,</w:t>
      </w:r>
      <w:r w:rsidRPr="00887FF6">
        <w:rPr>
          <w:rFonts w:ascii="Tahoma" w:hAnsi="Tahoma" w:cs="Tahoma"/>
          <w:szCs w:val="20"/>
        </w:rPr>
        <w:t xml:space="preserve"> sa financovanie regionálneho rozvoja</w:t>
      </w:r>
      <w:r w:rsidR="00401262">
        <w:rPr>
          <w:rFonts w:ascii="Tahoma" w:hAnsi="Tahoma" w:cs="Tahoma"/>
          <w:szCs w:val="20"/>
        </w:rPr>
        <w:t xml:space="preserve"> realizuje na troch úrovniach: n</w:t>
      </w:r>
      <w:r w:rsidRPr="00887FF6">
        <w:rPr>
          <w:rFonts w:ascii="Tahoma" w:hAnsi="Tahoma" w:cs="Tahoma"/>
          <w:szCs w:val="20"/>
        </w:rPr>
        <w:t>a mikroregionálnej úrovni je možné rozvojové aktivity financovať jedine združovaním zdrojov nižšej úrovne, čiže obcí. Samosprávy nemajú spoločný zdroj financovania. V súčasnej situácii je možné rozvojové aktivity financovať buď z rozpočtov jednotlivých obcí v prípade individuálnych projektov alebo združením financií viacerých obcí v prípade spoločných projektov. V prípade financovania projektov majúcich význam v kontexte priorít celého kraja</w:t>
      </w:r>
      <w:r w:rsidR="00401262">
        <w:rPr>
          <w:rFonts w:ascii="Tahoma" w:hAnsi="Tahoma" w:cs="Tahoma"/>
          <w:szCs w:val="20"/>
        </w:rPr>
        <w:t>,</w:t>
      </w:r>
      <w:r w:rsidRPr="00887FF6">
        <w:rPr>
          <w:rFonts w:ascii="Tahoma" w:hAnsi="Tahoma" w:cs="Tahoma"/>
          <w:szCs w:val="20"/>
        </w:rPr>
        <w:t xml:space="preserve"> zohráva významnú úlohu Trenčiansky samosprávny kraj a financovanie inštitúcií v jeho zriaďovateľskej kompetencii. Ďalšími doplnkovými zdrojmi, ktoré možno definovať na úrovni jednotlivých aktivít</w:t>
      </w:r>
      <w:r w:rsidR="00401262">
        <w:rPr>
          <w:rFonts w:ascii="Tahoma" w:hAnsi="Tahoma" w:cs="Tahoma"/>
          <w:szCs w:val="20"/>
        </w:rPr>
        <w:t>,</w:t>
      </w:r>
      <w:r w:rsidRPr="00887FF6">
        <w:rPr>
          <w:rFonts w:ascii="Tahoma" w:hAnsi="Tahoma" w:cs="Tahoma"/>
          <w:szCs w:val="20"/>
        </w:rPr>
        <w:t xml:space="preserve"> sú pr</w:t>
      </w:r>
      <w:r w:rsidR="00401262">
        <w:rPr>
          <w:rFonts w:ascii="Tahoma" w:hAnsi="Tahoma" w:cs="Tahoma"/>
          <w:szCs w:val="20"/>
        </w:rPr>
        <w:t>edovšetkým štrukturálne fondy EÚ</w:t>
      </w:r>
      <w:r w:rsidRPr="00887FF6">
        <w:rPr>
          <w:rFonts w:ascii="Tahoma" w:hAnsi="Tahoma" w:cs="Tahoma"/>
          <w:szCs w:val="20"/>
        </w:rPr>
        <w:t>. Ich využitie v rámci jednotlivých aktivít je možné stanoviť len indikatívne bez určenia výšky požadovanej podpory s cieľom prispieť ku koordinácií realizácie rozvojových aktivít.</w:t>
      </w:r>
    </w:p>
    <w:p w14:paraId="17CEDA07" w14:textId="77777777" w:rsidR="00301E29" w:rsidRPr="00887FF6" w:rsidRDefault="00301E29" w:rsidP="00F32395">
      <w:pPr>
        <w:numPr>
          <w:ilvl w:val="0"/>
          <w:numId w:val="25"/>
        </w:numPr>
        <w:tabs>
          <w:tab w:val="clear" w:pos="720"/>
          <w:tab w:val="num" w:pos="360"/>
        </w:tabs>
        <w:autoSpaceDE w:val="0"/>
        <w:autoSpaceDN w:val="0"/>
        <w:adjustRightInd w:val="0"/>
        <w:ind w:left="360"/>
        <w:jc w:val="both"/>
        <w:rPr>
          <w:rFonts w:ascii="Tahoma" w:hAnsi="Tahoma" w:cs="Tahoma"/>
          <w:szCs w:val="20"/>
        </w:rPr>
      </w:pPr>
      <w:r w:rsidRPr="00887FF6">
        <w:rPr>
          <w:rFonts w:ascii="Tahoma" w:hAnsi="Tahoma" w:cs="Tahoma"/>
          <w:szCs w:val="20"/>
        </w:rPr>
        <w:t>Pri zostavovaní finančného plánu a zaisťovaní finančnej podpory je potrebné zamerať sa na tie opatrenia, ktoré sú nedostatočne p</w:t>
      </w:r>
      <w:r w:rsidR="00401262">
        <w:rPr>
          <w:rFonts w:ascii="Tahoma" w:hAnsi="Tahoma" w:cs="Tahoma"/>
          <w:szCs w:val="20"/>
        </w:rPr>
        <w:t>odporované zo štátneho rozpočtu</w:t>
      </w:r>
      <w:r w:rsidRPr="00887FF6">
        <w:rPr>
          <w:rFonts w:ascii="Tahoma" w:hAnsi="Tahoma" w:cs="Tahoma"/>
          <w:szCs w:val="20"/>
        </w:rPr>
        <w:t xml:space="preserve"> alebo nie sú podporované vôbec. </w:t>
      </w:r>
    </w:p>
    <w:p w14:paraId="758EFDC8" w14:textId="77777777" w:rsidR="00301E29" w:rsidRPr="00887FF6" w:rsidRDefault="00301E29" w:rsidP="00F32395">
      <w:pPr>
        <w:numPr>
          <w:ilvl w:val="0"/>
          <w:numId w:val="25"/>
        </w:numPr>
        <w:tabs>
          <w:tab w:val="clear" w:pos="720"/>
          <w:tab w:val="num" w:pos="360"/>
        </w:tabs>
        <w:autoSpaceDE w:val="0"/>
        <w:autoSpaceDN w:val="0"/>
        <w:adjustRightInd w:val="0"/>
        <w:ind w:left="360"/>
        <w:jc w:val="both"/>
        <w:rPr>
          <w:rFonts w:ascii="Tahoma" w:hAnsi="Tahoma" w:cs="Tahoma"/>
          <w:szCs w:val="20"/>
        </w:rPr>
      </w:pPr>
      <w:r w:rsidRPr="00887FF6">
        <w:rPr>
          <w:rFonts w:ascii="Tahoma" w:hAnsi="Tahoma" w:cs="Tahoma"/>
          <w:szCs w:val="20"/>
        </w:rPr>
        <w:t xml:space="preserve">Pri zabezpečovaní základných potrieb občanov postupuje samospráva podľa zákona číslo 369/1990 Z.z. </w:t>
      </w:r>
      <w:r w:rsidR="006F3D12" w:rsidRPr="00887FF6">
        <w:rPr>
          <w:rFonts w:ascii="Tahoma" w:hAnsi="Tahoma" w:cs="Tahoma"/>
          <w:szCs w:val="20"/>
        </w:rPr>
        <w:t xml:space="preserve">O </w:t>
      </w:r>
      <w:r w:rsidRPr="00887FF6">
        <w:rPr>
          <w:rFonts w:ascii="Tahoma" w:hAnsi="Tahoma" w:cs="Tahoma"/>
          <w:szCs w:val="20"/>
        </w:rPr>
        <w:t>obecnom zriadení a v</w:t>
      </w:r>
      <w:r w:rsidR="006F3D12" w:rsidRPr="00887FF6">
        <w:rPr>
          <w:rFonts w:ascii="Tahoma" w:hAnsi="Tahoma" w:cs="Tahoma"/>
          <w:szCs w:val="20"/>
        </w:rPr>
        <w:t xml:space="preserve"> zmysle zákona č. 138/1991 Zb. O</w:t>
      </w:r>
      <w:r w:rsidRPr="00887FF6">
        <w:rPr>
          <w:rFonts w:ascii="Tahoma" w:hAnsi="Tahoma" w:cs="Tahoma"/>
          <w:szCs w:val="20"/>
        </w:rPr>
        <w:t xml:space="preserve"> majetku obcí v znení neskorších predpisov.</w:t>
      </w:r>
    </w:p>
    <w:p w14:paraId="09AAC730" w14:textId="77777777" w:rsidR="00301E29" w:rsidRPr="00887FF6" w:rsidRDefault="00301E29" w:rsidP="00F32395">
      <w:pPr>
        <w:numPr>
          <w:ilvl w:val="0"/>
          <w:numId w:val="25"/>
        </w:numPr>
        <w:tabs>
          <w:tab w:val="clear" w:pos="720"/>
          <w:tab w:val="num" w:pos="360"/>
        </w:tabs>
        <w:autoSpaceDE w:val="0"/>
        <w:autoSpaceDN w:val="0"/>
        <w:adjustRightInd w:val="0"/>
        <w:ind w:left="360"/>
        <w:jc w:val="both"/>
        <w:rPr>
          <w:rFonts w:ascii="Tahoma" w:hAnsi="Tahoma" w:cs="Tahoma"/>
          <w:szCs w:val="20"/>
        </w:rPr>
      </w:pPr>
      <w:r w:rsidRPr="00887FF6">
        <w:rPr>
          <w:rFonts w:ascii="Tahoma" w:hAnsi="Tahoma" w:cs="Tahoma"/>
          <w:szCs w:val="20"/>
        </w:rPr>
        <w:t>Na plnenie svojich úloh má obec okrem finančných prostriedkov poukázaných od štátu v rámci delimitácie k dispozícií nasledovné financie: príjmy z miestnych daní a poplatkov, zdroje Štrukturálnych fondov Európskej únie v rámci programovacieho obdobia 20</w:t>
      </w:r>
      <w:r w:rsidR="002B7299" w:rsidRPr="00887FF6">
        <w:rPr>
          <w:rFonts w:ascii="Tahoma" w:hAnsi="Tahoma" w:cs="Tahoma"/>
          <w:szCs w:val="20"/>
        </w:rPr>
        <w:t>14</w:t>
      </w:r>
      <w:r w:rsidRPr="00887FF6">
        <w:rPr>
          <w:rFonts w:ascii="Tahoma" w:hAnsi="Tahoma" w:cs="Tahoma"/>
          <w:szCs w:val="20"/>
        </w:rPr>
        <w:t xml:space="preserve"> - 20</w:t>
      </w:r>
      <w:r w:rsidR="002B7299" w:rsidRPr="00887FF6">
        <w:rPr>
          <w:rFonts w:ascii="Tahoma" w:hAnsi="Tahoma" w:cs="Tahoma"/>
          <w:szCs w:val="20"/>
        </w:rPr>
        <w:t>20</w:t>
      </w:r>
      <w:r w:rsidRPr="00887FF6">
        <w:rPr>
          <w:rFonts w:ascii="Tahoma" w:hAnsi="Tahoma" w:cs="Tahoma"/>
          <w:szCs w:val="20"/>
        </w:rPr>
        <w:t xml:space="preserve">. </w:t>
      </w:r>
    </w:p>
    <w:p w14:paraId="77A834B5" w14:textId="77777777" w:rsidR="00301E29" w:rsidRPr="00887FF6" w:rsidRDefault="00301E29" w:rsidP="00301E29">
      <w:pPr>
        <w:rPr>
          <w:rFonts w:ascii="Tahoma" w:hAnsi="Tahoma" w:cs="Tahoma"/>
        </w:rPr>
      </w:pPr>
    </w:p>
    <w:p w14:paraId="0AFAED68" w14:textId="77777777" w:rsidR="00301E29" w:rsidRPr="00887FF6" w:rsidRDefault="00301E29" w:rsidP="00301E29">
      <w:pPr>
        <w:rPr>
          <w:rFonts w:ascii="Tahoma" w:hAnsi="Tahoma" w:cs="Tahoma"/>
          <w:i/>
          <w:szCs w:val="20"/>
        </w:rPr>
      </w:pPr>
      <w:r w:rsidRPr="00887FF6">
        <w:rPr>
          <w:rFonts w:ascii="Tahoma" w:hAnsi="Tahoma" w:cs="Tahoma"/>
          <w:i/>
          <w:szCs w:val="20"/>
        </w:rPr>
        <w:t>Zdroje a dokumenty</w:t>
      </w:r>
    </w:p>
    <w:p w14:paraId="577266C0" w14:textId="77777777" w:rsidR="00301E29" w:rsidRPr="00887FF6" w:rsidRDefault="00301E29" w:rsidP="00301E29">
      <w:pPr>
        <w:jc w:val="both"/>
        <w:rPr>
          <w:rFonts w:ascii="Tahoma" w:hAnsi="Tahoma" w:cs="Tahoma"/>
          <w:szCs w:val="20"/>
        </w:rPr>
      </w:pPr>
      <w:r w:rsidRPr="00887FF6">
        <w:rPr>
          <w:rFonts w:ascii="Tahoma" w:hAnsi="Tahoma" w:cs="Tahoma"/>
          <w:szCs w:val="20"/>
        </w:rPr>
        <w:t xml:space="preserve">V súlade so snahou Slovenskej republiky o znižovanie rozdielov na  úrovni rozvoja jednotlivých regiónov boli východiskom pri príprave Programu hospodárskeho a sociálneho rozvoja obce </w:t>
      </w:r>
      <w:r w:rsidR="005E5BC1" w:rsidRPr="00887FF6">
        <w:rPr>
          <w:rFonts w:ascii="Tahoma" w:hAnsi="Tahoma" w:cs="Tahoma"/>
          <w:szCs w:val="20"/>
        </w:rPr>
        <w:t>Nedožery-Brezany</w:t>
      </w:r>
      <w:r w:rsidRPr="00887FF6">
        <w:rPr>
          <w:rFonts w:ascii="Tahoma" w:hAnsi="Tahoma" w:cs="Tahoma"/>
          <w:szCs w:val="20"/>
        </w:rPr>
        <w:t xml:space="preserve"> nasledovné strategické dokumenty:</w:t>
      </w:r>
    </w:p>
    <w:p w14:paraId="5ADCC7E3" w14:textId="77777777" w:rsidR="00301E29" w:rsidRPr="00887FF6" w:rsidRDefault="00301E29" w:rsidP="00301E29">
      <w:pPr>
        <w:jc w:val="both"/>
        <w:rPr>
          <w:rFonts w:ascii="Tahoma" w:hAnsi="Tahoma" w:cs="Tahoma"/>
        </w:rPr>
      </w:pPr>
    </w:p>
    <w:p w14:paraId="62ED3E22" w14:textId="77777777" w:rsidR="00301E29" w:rsidRPr="00887FF6" w:rsidRDefault="005015CE" w:rsidP="00301E29">
      <w:pPr>
        <w:jc w:val="both"/>
        <w:rPr>
          <w:rFonts w:ascii="Tahoma" w:hAnsi="Tahoma" w:cs="Tahoma"/>
        </w:rPr>
      </w:pPr>
      <w:r w:rsidRPr="00887FF6">
        <w:rPr>
          <w:rFonts w:ascii="Tahoma" w:hAnsi="Tahoma" w:cs="Tahoma"/>
          <w:noProof/>
          <w:lang w:eastAsia="sk-SK"/>
        </w:rPr>
        <mc:AlternateContent>
          <mc:Choice Requires="wps">
            <w:drawing>
              <wp:anchor distT="0" distB="0" distL="114300" distR="114300" simplePos="0" relativeHeight="251632640" behindDoc="0" locked="0" layoutInCell="1" allowOverlap="1" wp14:anchorId="73E98B53" wp14:editId="6192F1E7">
                <wp:simplePos x="0" y="0"/>
                <wp:positionH relativeFrom="column">
                  <wp:posOffset>114300</wp:posOffset>
                </wp:positionH>
                <wp:positionV relativeFrom="paragraph">
                  <wp:posOffset>107950</wp:posOffset>
                </wp:positionV>
                <wp:extent cx="1371600" cy="457200"/>
                <wp:effectExtent l="9525" t="12700" r="9525" b="6350"/>
                <wp:wrapNone/>
                <wp:docPr id="23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solidFill>
                          <a:srgbClr val="339966"/>
                        </a:solidFill>
                        <a:ln w="9525">
                          <a:solidFill>
                            <a:srgbClr val="000000"/>
                          </a:solidFill>
                          <a:miter lim="800000"/>
                          <a:headEnd/>
                          <a:tailEnd/>
                        </a:ln>
                      </wps:spPr>
                      <wps:txbx>
                        <w:txbxContent>
                          <w:p w14:paraId="4000BAD6" w14:textId="77777777" w:rsidR="00A35B08" w:rsidRDefault="00A35B08" w:rsidP="00301E29">
                            <w:pPr>
                              <w:jc w:val="center"/>
                              <w:rPr>
                                <w:rFonts w:ascii="Tahoma" w:hAnsi="Tahoma" w:cs="Tahoma"/>
                                <w:b/>
                                <w:sz w:val="16"/>
                                <w:szCs w:val="16"/>
                              </w:rPr>
                            </w:pPr>
                            <w:r>
                              <w:rPr>
                                <w:rFonts w:ascii="Tahoma" w:hAnsi="Tahoma" w:cs="Tahoma"/>
                                <w:b/>
                                <w:sz w:val="16"/>
                                <w:szCs w:val="16"/>
                              </w:rPr>
                              <w:t>Na úrovni štátu</w:t>
                            </w:r>
                          </w:p>
                          <w:p w14:paraId="770C77BC" w14:textId="77777777" w:rsidR="00A35B08" w:rsidRDefault="00A35B08" w:rsidP="00301E29">
                            <w:pPr>
                              <w:jc w:val="center"/>
                              <w:rPr>
                                <w:rFonts w:ascii="Tahoma" w:hAnsi="Tahoma" w:cs="Tahoma"/>
                                <w:b/>
                                <w:sz w:val="16"/>
                                <w:szCs w:val="16"/>
                              </w:rPr>
                            </w:pPr>
                            <w:r>
                              <w:rPr>
                                <w:rFonts w:ascii="Tahoma" w:hAnsi="Tahoma" w:cs="Tahoma"/>
                                <w:b/>
                                <w:sz w:val="16"/>
                                <w:szCs w:val="16"/>
                              </w:rPr>
                              <w:t>NUTS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E98B53" id="Rectangle 82" o:spid="_x0000_s1040" style="position:absolute;left:0;text-align:left;margin-left:9pt;margin-top:8.5pt;width:108pt;height:3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" fillcolor="#396">
                <v:textbox>
                  <w:txbxContent>
                    <w:p w14:paraId="4000BAD6" w14:textId="77777777" w:rsidR="00A35B08" w:rsidRDefault="00A35B08" w:rsidP="00301E29">
                      <w:pPr>
                        <w:jc w:val="center"/>
                        <w:rPr>
                          <w:rFonts w:ascii="Tahoma" w:hAnsi="Tahoma" w:cs="Tahoma"/>
                          <w:b/>
                          <w:sz w:val="16"/>
                          <w:szCs w:val="16"/>
                        </w:rPr>
                      </w:pPr>
                      <w:r>
                        <w:rPr>
                          <w:rFonts w:ascii="Tahoma" w:hAnsi="Tahoma" w:cs="Tahoma"/>
                          <w:b/>
                          <w:sz w:val="16"/>
                          <w:szCs w:val="16"/>
                        </w:rPr>
                        <w:t>Na úrovni štátu</w:t>
                      </w:r>
                    </w:p>
                    <w:p w14:paraId="770C77BC" w14:textId="77777777" w:rsidR="00A35B08" w:rsidRDefault="00A35B08" w:rsidP="00301E29">
                      <w:pPr>
                        <w:jc w:val="center"/>
                        <w:rPr>
                          <w:rFonts w:ascii="Tahoma" w:hAnsi="Tahoma" w:cs="Tahoma"/>
                          <w:b/>
                          <w:sz w:val="16"/>
                          <w:szCs w:val="16"/>
                        </w:rPr>
                      </w:pPr>
                      <w:r>
                        <w:rPr>
                          <w:rFonts w:ascii="Tahoma" w:hAnsi="Tahoma" w:cs="Tahoma"/>
                          <w:b/>
                          <w:sz w:val="16"/>
                          <w:szCs w:val="16"/>
                        </w:rPr>
                        <w:t>NUTS I.</w:t>
                      </w:r>
                    </w:p>
                  </w:txbxContent>
                </v:textbox>
              </v:rect>
            </w:pict>
          </mc:Fallback>
        </mc:AlternateContent>
      </w:r>
      <w:r w:rsidRPr="00887FF6">
        <w:rPr>
          <w:rFonts w:ascii="Tahoma" w:hAnsi="Tahoma" w:cs="Tahoma"/>
          <w:noProof/>
          <w:lang w:eastAsia="sk-SK"/>
        </w:rPr>
        <mc:AlternateContent>
          <mc:Choice Requires="wps">
            <w:drawing>
              <wp:anchor distT="0" distB="0" distL="114300" distR="114300" simplePos="0" relativeHeight="251634688" behindDoc="0" locked="0" layoutInCell="1" allowOverlap="1" wp14:anchorId="5D570368" wp14:editId="6E2A9A79">
                <wp:simplePos x="0" y="0"/>
                <wp:positionH relativeFrom="column">
                  <wp:posOffset>3771900</wp:posOffset>
                </wp:positionH>
                <wp:positionV relativeFrom="paragraph">
                  <wp:posOffset>107950</wp:posOffset>
                </wp:positionV>
                <wp:extent cx="1828800" cy="457200"/>
                <wp:effectExtent l="9525" t="12700" r="9525" b="6350"/>
                <wp:wrapNone/>
                <wp:docPr id="233"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FFF99"/>
                        </a:solidFill>
                        <a:ln w="9525">
                          <a:solidFill>
                            <a:srgbClr val="000000"/>
                          </a:solidFill>
                          <a:miter lim="800000"/>
                          <a:headEnd/>
                          <a:tailEnd/>
                        </a:ln>
                      </wps:spPr>
                      <wps:txbx>
                        <w:txbxContent>
                          <w:p w14:paraId="0910E465" w14:textId="77777777" w:rsidR="00A35B08" w:rsidRDefault="00A35B08" w:rsidP="00301E29">
                            <w:pPr>
                              <w:jc w:val="center"/>
                              <w:rPr>
                                <w:rFonts w:ascii="Tahoma" w:hAnsi="Tahoma" w:cs="Tahoma"/>
                                <w:b/>
                                <w:sz w:val="16"/>
                                <w:szCs w:val="16"/>
                              </w:rPr>
                            </w:pPr>
                          </w:p>
                          <w:p w14:paraId="6816A7B1" w14:textId="77777777" w:rsidR="00A35B08" w:rsidRDefault="00A35B08" w:rsidP="00301E29">
                            <w:pPr>
                              <w:jc w:val="center"/>
                              <w:rPr>
                                <w:rFonts w:ascii="Tahoma" w:hAnsi="Tahoma" w:cs="Tahoma"/>
                                <w:b/>
                                <w:sz w:val="16"/>
                                <w:szCs w:val="16"/>
                              </w:rPr>
                            </w:pPr>
                            <w:r>
                              <w:rPr>
                                <w:rFonts w:ascii="Tahoma" w:hAnsi="Tahoma" w:cs="Tahoma"/>
                                <w:b/>
                                <w:sz w:val="16"/>
                                <w:szCs w:val="16"/>
                              </w:rPr>
                              <w:t>Na úrovni obce NUTS 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570368" id="Rectangle 84" o:spid="_x0000_s1041" style="position:absolute;left:0;text-align:left;margin-left:297pt;margin-top:8.5pt;width:2in;height:3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" fillcolor="#ff9">
                <v:textbox>
                  <w:txbxContent>
                    <w:p w14:paraId="0910E465" w14:textId="77777777" w:rsidR="00A35B08" w:rsidRDefault="00A35B08" w:rsidP="00301E29">
                      <w:pPr>
                        <w:jc w:val="center"/>
                        <w:rPr>
                          <w:rFonts w:ascii="Tahoma" w:hAnsi="Tahoma" w:cs="Tahoma"/>
                          <w:b/>
                          <w:sz w:val="16"/>
                          <w:szCs w:val="16"/>
                        </w:rPr>
                      </w:pPr>
                    </w:p>
                    <w:p w14:paraId="6816A7B1" w14:textId="77777777" w:rsidR="00A35B08" w:rsidRDefault="00A35B08" w:rsidP="00301E29">
                      <w:pPr>
                        <w:jc w:val="center"/>
                        <w:rPr>
                          <w:rFonts w:ascii="Tahoma" w:hAnsi="Tahoma" w:cs="Tahoma"/>
                          <w:b/>
                          <w:sz w:val="16"/>
                          <w:szCs w:val="16"/>
                        </w:rPr>
                      </w:pPr>
                      <w:r>
                        <w:rPr>
                          <w:rFonts w:ascii="Tahoma" w:hAnsi="Tahoma" w:cs="Tahoma"/>
                          <w:b/>
                          <w:sz w:val="16"/>
                          <w:szCs w:val="16"/>
                        </w:rPr>
                        <w:t>Na úrovni obce NUTS V.</w:t>
                      </w:r>
                    </w:p>
                  </w:txbxContent>
                </v:textbox>
              </v:rect>
            </w:pict>
          </mc:Fallback>
        </mc:AlternateContent>
      </w:r>
      <w:r w:rsidRPr="00887FF6">
        <w:rPr>
          <w:rFonts w:ascii="Tahoma" w:hAnsi="Tahoma" w:cs="Tahoma"/>
          <w:noProof/>
          <w:lang w:eastAsia="sk-SK"/>
        </w:rPr>
        <mc:AlternateContent>
          <mc:Choice Requires="wps">
            <w:drawing>
              <wp:anchor distT="0" distB="0" distL="114300" distR="114300" simplePos="0" relativeHeight="251633664" behindDoc="0" locked="0" layoutInCell="1" allowOverlap="1" wp14:anchorId="73751129" wp14:editId="6D203FD0">
                <wp:simplePos x="0" y="0"/>
                <wp:positionH relativeFrom="column">
                  <wp:posOffset>1714500</wp:posOffset>
                </wp:positionH>
                <wp:positionV relativeFrom="paragraph">
                  <wp:posOffset>107950</wp:posOffset>
                </wp:positionV>
                <wp:extent cx="1714500" cy="457200"/>
                <wp:effectExtent l="9525" t="12700" r="9525" b="6350"/>
                <wp:wrapNone/>
                <wp:docPr id="232"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txbx>
                        <w:txbxContent>
                          <w:p w14:paraId="6143413E" w14:textId="77777777" w:rsidR="00A35B08" w:rsidRDefault="00A35B08" w:rsidP="00301E29">
                            <w:pPr>
                              <w:jc w:val="center"/>
                              <w:rPr>
                                <w:rFonts w:ascii="Tahoma" w:hAnsi="Tahoma" w:cs="Tahoma"/>
                                <w:b/>
                                <w:sz w:val="16"/>
                                <w:szCs w:val="16"/>
                              </w:rPr>
                            </w:pPr>
                            <w:r>
                              <w:rPr>
                                <w:rFonts w:ascii="Tahoma" w:hAnsi="Tahoma" w:cs="Tahoma"/>
                                <w:b/>
                                <w:sz w:val="16"/>
                                <w:szCs w:val="16"/>
                              </w:rPr>
                              <w:t>Na úrovni</w:t>
                            </w:r>
                          </w:p>
                          <w:p w14:paraId="6C2ACFBF" w14:textId="77777777" w:rsidR="00A35B08" w:rsidRDefault="00A35B08" w:rsidP="00301E29">
                            <w:pPr>
                              <w:jc w:val="center"/>
                              <w:rPr>
                                <w:rFonts w:ascii="Tahoma" w:hAnsi="Tahoma" w:cs="Tahoma"/>
                                <w:b/>
                                <w:sz w:val="16"/>
                                <w:szCs w:val="16"/>
                              </w:rPr>
                            </w:pPr>
                            <w:r>
                              <w:rPr>
                                <w:rFonts w:ascii="Tahoma" w:hAnsi="Tahoma" w:cs="Tahoma"/>
                                <w:b/>
                                <w:sz w:val="16"/>
                                <w:szCs w:val="16"/>
                              </w:rPr>
                              <w:t>samosprávnych krajov</w:t>
                            </w:r>
                          </w:p>
                          <w:p w14:paraId="4170C5A0" w14:textId="77777777" w:rsidR="00A35B08" w:rsidRDefault="00A35B08" w:rsidP="00301E29">
                            <w:pPr>
                              <w:jc w:val="center"/>
                              <w:rPr>
                                <w:rFonts w:ascii="Tahoma" w:hAnsi="Tahoma" w:cs="Tahoma"/>
                                <w:b/>
                                <w:sz w:val="16"/>
                                <w:szCs w:val="16"/>
                              </w:rPr>
                            </w:pPr>
                            <w:r>
                              <w:rPr>
                                <w:rFonts w:ascii="Tahoma" w:hAnsi="Tahoma" w:cs="Tahoma"/>
                                <w:b/>
                                <w:sz w:val="16"/>
                                <w:szCs w:val="16"/>
                              </w:rPr>
                              <w:t>NUTS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751129" id="Rectangle 83" o:spid="_x0000_s1042" style="position:absolute;left:0;text-align:left;margin-left:135pt;margin-top:8.5pt;width:135pt;height:3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">
                <v:textbox>
                  <w:txbxContent>
                    <w:p w14:paraId="6143413E" w14:textId="77777777" w:rsidR="00A35B08" w:rsidRDefault="00A35B08" w:rsidP="00301E29">
                      <w:pPr>
                        <w:jc w:val="center"/>
                        <w:rPr>
                          <w:rFonts w:ascii="Tahoma" w:hAnsi="Tahoma" w:cs="Tahoma"/>
                          <w:b/>
                          <w:sz w:val="16"/>
                          <w:szCs w:val="16"/>
                        </w:rPr>
                      </w:pPr>
                      <w:r>
                        <w:rPr>
                          <w:rFonts w:ascii="Tahoma" w:hAnsi="Tahoma" w:cs="Tahoma"/>
                          <w:b/>
                          <w:sz w:val="16"/>
                          <w:szCs w:val="16"/>
                        </w:rPr>
                        <w:t>Na úrovni</w:t>
                      </w:r>
                    </w:p>
                    <w:p w14:paraId="6C2ACFBF" w14:textId="77777777" w:rsidR="00A35B08" w:rsidRDefault="00A35B08" w:rsidP="00301E29">
                      <w:pPr>
                        <w:jc w:val="center"/>
                        <w:rPr>
                          <w:rFonts w:ascii="Tahoma" w:hAnsi="Tahoma" w:cs="Tahoma"/>
                          <w:b/>
                          <w:sz w:val="16"/>
                          <w:szCs w:val="16"/>
                        </w:rPr>
                      </w:pPr>
                      <w:r>
                        <w:rPr>
                          <w:rFonts w:ascii="Tahoma" w:hAnsi="Tahoma" w:cs="Tahoma"/>
                          <w:b/>
                          <w:sz w:val="16"/>
                          <w:szCs w:val="16"/>
                        </w:rPr>
                        <w:t>samosprávnych krajov</w:t>
                      </w:r>
                    </w:p>
                    <w:p w14:paraId="4170C5A0" w14:textId="77777777" w:rsidR="00A35B08" w:rsidRDefault="00A35B08" w:rsidP="00301E29">
                      <w:pPr>
                        <w:jc w:val="center"/>
                        <w:rPr>
                          <w:rFonts w:ascii="Tahoma" w:hAnsi="Tahoma" w:cs="Tahoma"/>
                          <w:b/>
                          <w:sz w:val="16"/>
                          <w:szCs w:val="16"/>
                        </w:rPr>
                      </w:pPr>
                      <w:r>
                        <w:rPr>
                          <w:rFonts w:ascii="Tahoma" w:hAnsi="Tahoma" w:cs="Tahoma"/>
                          <w:b/>
                          <w:sz w:val="16"/>
                          <w:szCs w:val="16"/>
                        </w:rPr>
                        <w:t>NUTS II.</w:t>
                      </w:r>
                    </w:p>
                  </w:txbxContent>
                </v:textbox>
              </v:rect>
            </w:pict>
          </mc:Fallback>
        </mc:AlternateContent>
      </w:r>
    </w:p>
    <w:p w14:paraId="4275830E" w14:textId="77777777" w:rsidR="00301E29" w:rsidRPr="00887FF6" w:rsidRDefault="005015CE" w:rsidP="00301E29">
      <w:pPr>
        <w:jc w:val="both"/>
        <w:rPr>
          <w:rFonts w:ascii="Tahoma" w:hAnsi="Tahoma" w:cs="Tahoma"/>
        </w:rPr>
      </w:pPr>
      <w:r w:rsidRPr="00887FF6">
        <w:rPr>
          <w:rFonts w:ascii="Tahoma" w:hAnsi="Tahoma" w:cs="Tahoma"/>
          <w:noProof/>
          <w:lang w:eastAsia="sk-SK"/>
        </w:rPr>
        <mc:AlternateContent>
          <mc:Choice Requires="wps">
            <w:drawing>
              <wp:anchor distT="0" distB="0" distL="114300" distR="114300" simplePos="0" relativeHeight="251635712" behindDoc="0" locked="0" layoutInCell="1" allowOverlap="1" wp14:anchorId="093CFA63" wp14:editId="035E6A21">
                <wp:simplePos x="0" y="0"/>
                <wp:positionH relativeFrom="column">
                  <wp:posOffset>1485900</wp:posOffset>
                </wp:positionH>
                <wp:positionV relativeFrom="paragraph">
                  <wp:posOffset>109220</wp:posOffset>
                </wp:positionV>
                <wp:extent cx="228600" cy="0"/>
                <wp:effectExtent l="9525" t="13970" r="9525" b="5080"/>
                <wp:wrapNone/>
                <wp:docPr id="231"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532201" id="Line 85"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8.6pt" to="13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"/>
            </w:pict>
          </mc:Fallback>
        </mc:AlternateContent>
      </w:r>
    </w:p>
    <w:p w14:paraId="31318EB9" w14:textId="77777777" w:rsidR="00301E29" w:rsidRPr="00887FF6" w:rsidRDefault="005015CE" w:rsidP="00301E29">
      <w:pPr>
        <w:jc w:val="both"/>
        <w:rPr>
          <w:rFonts w:ascii="Tahoma" w:hAnsi="Tahoma" w:cs="Tahoma"/>
        </w:rPr>
      </w:pPr>
      <w:r w:rsidRPr="00887FF6">
        <w:rPr>
          <w:rFonts w:ascii="Tahoma" w:hAnsi="Tahoma" w:cs="Tahoma"/>
          <w:noProof/>
          <w:lang w:eastAsia="sk-SK"/>
        </w:rPr>
        <mc:AlternateContent>
          <mc:Choice Requires="wps">
            <w:drawing>
              <wp:anchor distT="0" distB="0" distL="114300" distR="114300" simplePos="0" relativeHeight="251636736" behindDoc="0" locked="0" layoutInCell="1" allowOverlap="1" wp14:anchorId="581A3660" wp14:editId="00A4D82C">
                <wp:simplePos x="0" y="0"/>
                <wp:positionH relativeFrom="column">
                  <wp:posOffset>3429000</wp:posOffset>
                </wp:positionH>
                <wp:positionV relativeFrom="paragraph">
                  <wp:posOffset>29845</wp:posOffset>
                </wp:positionV>
                <wp:extent cx="342900" cy="0"/>
                <wp:effectExtent l="9525" t="10795" r="9525" b="8255"/>
                <wp:wrapNone/>
                <wp:docPr id="230"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6D9320" id="Line 86"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35pt" to="297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"/>
            </w:pict>
          </mc:Fallback>
        </mc:AlternateContent>
      </w:r>
    </w:p>
    <w:p w14:paraId="553D127E" w14:textId="77777777" w:rsidR="00301E29" w:rsidRPr="00887FF6" w:rsidRDefault="00301E29" w:rsidP="00301E29">
      <w:pPr>
        <w:jc w:val="both"/>
        <w:rPr>
          <w:rFonts w:ascii="Tahoma" w:hAnsi="Tahoma" w:cs="Tahoma"/>
        </w:rPr>
      </w:pPr>
    </w:p>
    <w:p w14:paraId="22FB49F6" w14:textId="77777777" w:rsidR="00301E29" w:rsidRPr="00887FF6" w:rsidRDefault="00301E29" w:rsidP="00301E29">
      <w:pPr>
        <w:jc w:val="both"/>
        <w:rPr>
          <w:rFonts w:ascii="Tahoma" w:hAnsi="Tahoma" w:cs="Tahoma"/>
        </w:rPr>
      </w:pPr>
    </w:p>
    <w:p w14:paraId="1D512235" w14:textId="77777777" w:rsidR="00301E29" w:rsidRPr="00887FF6" w:rsidRDefault="00301E29" w:rsidP="00301E29">
      <w:pPr>
        <w:jc w:val="both"/>
        <w:rPr>
          <w:rFonts w:ascii="Tahoma" w:hAnsi="Tahoma" w:cs="Tahoma"/>
          <w:i/>
        </w:rPr>
      </w:pPr>
      <w:r w:rsidRPr="00887FF6">
        <w:rPr>
          <w:rFonts w:ascii="Tahoma" w:hAnsi="Tahoma" w:cs="Tahoma"/>
          <w:i/>
        </w:rPr>
        <w:t>Podporné materiály</w:t>
      </w:r>
    </w:p>
    <w:p w14:paraId="4C9A1BCD" w14:textId="77777777" w:rsidR="00301E29" w:rsidRPr="00887FF6" w:rsidRDefault="00301E29" w:rsidP="00301E29">
      <w:pPr>
        <w:jc w:val="both"/>
        <w:rPr>
          <w:rFonts w:ascii="Tahoma" w:hAnsi="Tahoma" w:cs="Tahoma"/>
        </w:rPr>
      </w:pPr>
      <w:r w:rsidRPr="00887FF6">
        <w:rPr>
          <w:rFonts w:ascii="Tahoma" w:hAnsi="Tahoma" w:cs="Tahoma"/>
        </w:rPr>
        <w:t xml:space="preserve">Pri vypracovaní Programu hospodárskeho a sociálneho rozvoja obce </w:t>
      </w:r>
      <w:r w:rsidR="005E5BC1" w:rsidRPr="00887FF6">
        <w:rPr>
          <w:rFonts w:ascii="Tahoma" w:hAnsi="Tahoma" w:cs="Tahoma"/>
        </w:rPr>
        <w:t>Nedožery-Brezany</w:t>
      </w:r>
      <w:r w:rsidRPr="00887FF6">
        <w:rPr>
          <w:rFonts w:ascii="Tahoma" w:hAnsi="Tahoma" w:cs="Tahoma"/>
        </w:rPr>
        <w:t xml:space="preserve"> boli použité aj prognostické údaje vypracované Ministerstvom výstavby a regionálneho rozvoja SR. Hlavnou úlohou prognostických údajov je podporiť vypracovanie tohto programu a zabezpečiť tým zvýšenie efektívnosti procesov strategického plánovania a kvality tohto dokumentu. Toto zabezpečenie je dané prepojením Systému strednodobého výhľadu hospodárskeho a sociálneho vývoja a vecnej roviny strategického plánovania. </w:t>
      </w:r>
    </w:p>
    <w:p w14:paraId="4F296B6D" w14:textId="77777777" w:rsidR="0004145C" w:rsidRPr="00887FF6" w:rsidRDefault="0004145C" w:rsidP="0004145C">
      <w:pPr>
        <w:jc w:val="both"/>
        <w:rPr>
          <w:rFonts w:ascii="Tahoma" w:hAnsi="Tahoma" w:cs="Tahoma"/>
        </w:rPr>
      </w:pPr>
    </w:p>
    <w:p w14:paraId="030B1A48" w14:textId="77777777" w:rsidR="00DF4585" w:rsidRPr="00887FF6" w:rsidRDefault="00DF4585" w:rsidP="00DF4585">
      <w:pPr>
        <w:jc w:val="both"/>
        <w:rPr>
          <w:rFonts w:ascii="Tahoma" w:hAnsi="Tahoma" w:cs="Tahoma"/>
        </w:rPr>
      </w:pPr>
      <w:r w:rsidRPr="00887FF6">
        <w:rPr>
          <w:rFonts w:ascii="Tahoma" w:hAnsi="Tahoma" w:cs="Tahoma"/>
        </w:rPr>
        <w:t>Obec Nedo</w:t>
      </w:r>
      <w:r w:rsidR="00401262">
        <w:rPr>
          <w:rFonts w:ascii="Tahoma" w:hAnsi="Tahoma" w:cs="Tahoma"/>
        </w:rPr>
        <w:t>žery-</w:t>
      </w:r>
      <w:r w:rsidRPr="00887FF6">
        <w:rPr>
          <w:rFonts w:ascii="Tahoma" w:hAnsi="Tahoma" w:cs="Tahoma"/>
        </w:rPr>
        <w:t>Brezany má nasledovné možnosti čerpania mimorozpočtových zdrojov na dosahovanie svojich cieľov a priorít v zmysle stanovených tematických cieľov stratégie Európa 2020 a prioritných oblastí Pozičného dokumentu:</w:t>
      </w:r>
    </w:p>
    <w:p w14:paraId="5BFBDBED" w14:textId="77777777" w:rsidR="00DF4585" w:rsidRPr="00887FF6" w:rsidRDefault="00DF4585" w:rsidP="00DF4585">
      <w:pPr>
        <w:tabs>
          <w:tab w:val="left" w:pos="3465"/>
        </w:tabs>
        <w:jc w:val="both"/>
        <w:rPr>
          <w:rFonts w:ascii="Tahoma" w:hAnsi="Tahoma" w:cs="Tahoma"/>
        </w:rPr>
      </w:pPr>
      <w:r w:rsidRPr="00887FF6">
        <w:rPr>
          <w:rFonts w:ascii="Tahoma" w:hAnsi="Tahoma" w:cs="Tahoma"/>
        </w:rPr>
        <w:lastRenderedPageBreak/>
        <w:tab/>
      </w:r>
    </w:p>
    <w:p w14:paraId="6830ED89" w14:textId="77777777" w:rsidR="00DF4585" w:rsidRPr="00887FF6" w:rsidRDefault="00DF4585" w:rsidP="00DF4585">
      <w:pPr>
        <w:jc w:val="both"/>
        <w:rPr>
          <w:rFonts w:ascii="Tahoma" w:hAnsi="Tahoma" w:cs="Tahoma"/>
          <w:szCs w:val="20"/>
        </w:rPr>
      </w:pPr>
      <w:r w:rsidRPr="00887FF6">
        <w:rPr>
          <w:rFonts w:ascii="Tahoma" w:hAnsi="Tahoma" w:cs="Tahoma"/>
          <w:b/>
          <w:szCs w:val="20"/>
        </w:rPr>
        <w:t>Partnerská dohoda</w:t>
      </w:r>
      <w:r w:rsidR="00401262">
        <w:rPr>
          <w:rFonts w:ascii="Tahoma" w:hAnsi="Tahoma" w:cs="Tahoma"/>
          <w:szCs w:val="20"/>
        </w:rPr>
        <w:t xml:space="preserve"> (ďalej len „PD“)</w:t>
      </w:r>
      <w:r w:rsidRPr="00887FF6">
        <w:rPr>
          <w:rFonts w:ascii="Tahoma" w:hAnsi="Tahoma" w:cs="Tahoma"/>
          <w:szCs w:val="20"/>
        </w:rPr>
        <w:t xml:space="preserve"> ako obdoba súčasného Národného s</w:t>
      </w:r>
      <w:r w:rsidR="00401262">
        <w:rPr>
          <w:rFonts w:ascii="Tahoma" w:hAnsi="Tahoma" w:cs="Tahoma"/>
          <w:szCs w:val="20"/>
        </w:rPr>
        <w:t>trategického referenčného rámca</w:t>
      </w:r>
      <w:r w:rsidRPr="00887FF6">
        <w:rPr>
          <w:rFonts w:ascii="Tahoma" w:hAnsi="Tahoma" w:cs="Tahoma"/>
          <w:szCs w:val="20"/>
        </w:rPr>
        <w:t xml:space="preserve"> obsahuje záväzky členského štátu, že pridelené alokácie pre politiku súdržnosti EÚ sa využijú na implementáciu stratégie Európa 2020. Partnerská dohoda obsahuje aj návrh operačných programov. </w:t>
      </w:r>
    </w:p>
    <w:p w14:paraId="38159AD4" w14:textId="77777777" w:rsidR="00DF4585" w:rsidRPr="00887FF6" w:rsidRDefault="00DF4585" w:rsidP="00DF4585">
      <w:pPr>
        <w:jc w:val="both"/>
        <w:rPr>
          <w:rFonts w:ascii="Tahoma" w:hAnsi="Tahoma" w:cs="Tahoma"/>
          <w:szCs w:val="20"/>
        </w:rPr>
      </w:pPr>
    </w:p>
    <w:p w14:paraId="2FE18CBC" w14:textId="77777777" w:rsidR="00DF4585" w:rsidRPr="00887FF6" w:rsidRDefault="00DF4585" w:rsidP="00DF4585">
      <w:pPr>
        <w:jc w:val="both"/>
        <w:rPr>
          <w:rFonts w:ascii="Tahoma" w:hAnsi="Tahoma" w:cs="Tahoma"/>
          <w:szCs w:val="20"/>
        </w:rPr>
      </w:pPr>
      <w:r w:rsidRPr="00887FF6">
        <w:rPr>
          <w:rFonts w:ascii="Tahoma" w:hAnsi="Tahoma" w:cs="Tahoma"/>
          <w:b/>
          <w:szCs w:val="20"/>
        </w:rPr>
        <w:t>Operačné programy</w:t>
      </w:r>
      <w:r w:rsidRPr="00887FF6">
        <w:rPr>
          <w:rFonts w:ascii="Tahoma" w:hAnsi="Tahoma" w:cs="Tahoma"/>
          <w:szCs w:val="20"/>
        </w:rPr>
        <w:t xml:space="preserve"> (ďalej len „OP“) sú hlavným riadiacim nástrojom pre využívanie fondov E</w:t>
      </w:r>
      <w:r w:rsidR="00401262">
        <w:rPr>
          <w:rFonts w:ascii="Tahoma" w:hAnsi="Tahoma" w:cs="Tahoma"/>
          <w:szCs w:val="20"/>
        </w:rPr>
        <w:t>Ú</w:t>
      </w:r>
      <w:r w:rsidRPr="00887FF6">
        <w:rPr>
          <w:rFonts w:ascii="Tahoma" w:hAnsi="Tahoma" w:cs="Tahoma"/>
          <w:szCs w:val="20"/>
        </w:rPr>
        <w:t>. Na zabezpečenie naplnenia cieľov stratégie Európa 2020 vypracovala EK tzv. „kondicionality“, t.</w:t>
      </w:r>
      <w:r w:rsidR="00401262">
        <w:rPr>
          <w:rFonts w:ascii="Tahoma" w:hAnsi="Tahoma" w:cs="Tahoma"/>
          <w:szCs w:val="20"/>
        </w:rPr>
        <w:t xml:space="preserve"> </w:t>
      </w:r>
      <w:r w:rsidRPr="00887FF6">
        <w:rPr>
          <w:rFonts w:ascii="Tahoma" w:hAnsi="Tahoma" w:cs="Tahoma"/>
          <w:szCs w:val="20"/>
        </w:rPr>
        <w:t>j. podmienky, k</w:t>
      </w:r>
      <w:r w:rsidR="00401262">
        <w:rPr>
          <w:rFonts w:ascii="Tahoma" w:hAnsi="Tahoma" w:cs="Tahoma"/>
          <w:szCs w:val="20"/>
        </w:rPr>
        <w:t>toré musia členské štáty splniť;</w:t>
      </w:r>
      <w:r w:rsidRPr="00887FF6">
        <w:rPr>
          <w:rFonts w:ascii="Tahoma" w:hAnsi="Tahoma" w:cs="Tahoma"/>
          <w:szCs w:val="20"/>
        </w:rPr>
        <w:t xml:space="preserve"> jednak sú to podmienky ex ante, ktoré musia byť zavedené pred poskytnutím prostriedkov z fondov, ako aj podmienky ex post, podľa ktorých bude uvoľnenie dodatočných prostriedkov z fondov závisieť na výkonnosti a dosahovaní cieľov stratégie Európa 2020.</w:t>
      </w:r>
    </w:p>
    <w:p w14:paraId="7AE0DA57" w14:textId="77777777" w:rsidR="00DF4585" w:rsidRPr="00887FF6" w:rsidRDefault="00DF4585" w:rsidP="00DF4585">
      <w:pPr>
        <w:jc w:val="both"/>
        <w:rPr>
          <w:rFonts w:ascii="Tahoma" w:hAnsi="Tahoma" w:cs="Tahoma"/>
          <w:szCs w:val="20"/>
        </w:rPr>
      </w:pPr>
    </w:p>
    <w:p w14:paraId="1F2537D7" w14:textId="77777777" w:rsidR="00DF4585" w:rsidRPr="00887FF6" w:rsidRDefault="00DF4585" w:rsidP="00DF4585">
      <w:pPr>
        <w:jc w:val="both"/>
        <w:rPr>
          <w:rFonts w:ascii="Tahoma" w:hAnsi="Tahoma" w:cs="Tahoma"/>
          <w:b/>
          <w:szCs w:val="20"/>
        </w:rPr>
      </w:pPr>
      <w:r w:rsidRPr="00887FF6">
        <w:rPr>
          <w:rFonts w:ascii="Tahoma" w:hAnsi="Tahoma" w:cs="Tahoma"/>
          <w:b/>
          <w:szCs w:val="20"/>
        </w:rPr>
        <w:t>Tematické ciele v súlade so stratégiou Európa 2020:</w:t>
      </w:r>
    </w:p>
    <w:p w14:paraId="71DBECDF" w14:textId="77777777" w:rsidR="00DF4585" w:rsidRPr="00887FF6" w:rsidRDefault="00DF4585" w:rsidP="00DF4585">
      <w:pPr>
        <w:jc w:val="both"/>
        <w:rPr>
          <w:rFonts w:ascii="Tahoma" w:hAnsi="Tahoma" w:cs="Tahoma"/>
          <w:szCs w:val="20"/>
        </w:rPr>
      </w:pPr>
    </w:p>
    <w:p w14:paraId="1D1B28F1" w14:textId="77777777" w:rsidR="00DF4585" w:rsidRPr="00887FF6" w:rsidRDefault="00DF4585" w:rsidP="00EA465A">
      <w:pPr>
        <w:numPr>
          <w:ilvl w:val="0"/>
          <w:numId w:val="70"/>
        </w:numPr>
        <w:tabs>
          <w:tab w:val="clear" w:pos="720"/>
          <w:tab w:val="num" w:pos="360"/>
        </w:tabs>
        <w:ind w:left="360"/>
        <w:jc w:val="both"/>
        <w:rPr>
          <w:rFonts w:ascii="Tahoma" w:hAnsi="Tahoma" w:cs="Tahoma"/>
          <w:szCs w:val="20"/>
        </w:rPr>
      </w:pPr>
      <w:r w:rsidRPr="00887FF6">
        <w:rPr>
          <w:rFonts w:ascii="Tahoma" w:hAnsi="Tahoma" w:cs="Tahoma"/>
          <w:szCs w:val="20"/>
        </w:rPr>
        <w:t>posilnenie výskumu, technologického rozvoja a inovácií;</w:t>
      </w:r>
    </w:p>
    <w:p w14:paraId="35FE57D4" w14:textId="77777777" w:rsidR="00DF4585" w:rsidRPr="00887FF6" w:rsidRDefault="00DF4585" w:rsidP="00EA465A">
      <w:pPr>
        <w:numPr>
          <w:ilvl w:val="0"/>
          <w:numId w:val="70"/>
        </w:numPr>
        <w:tabs>
          <w:tab w:val="clear" w:pos="720"/>
          <w:tab w:val="num" w:pos="360"/>
        </w:tabs>
        <w:ind w:left="360"/>
        <w:jc w:val="both"/>
        <w:rPr>
          <w:rFonts w:ascii="Tahoma" w:hAnsi="Tahoma" w:cs="Tahoma"/>
          <w:szCs w:val="20"/>
        </w:rPr>
      </w:pPr>
      <w:r w:rsidRPr="00887FF6">
        <w:rPr>
          <w:rFonts w:ascii="Tahoma" w:hAnsi="Tahoma" w:cs="Tahoma"/>
          <w:szCs w:val="20"/>
        </w:rPr>
        <w:t>zlepšenie prístupu k informáciám a komunikačným technológiám a zlepšenie ich využívania a kvality;</w:t>
      </w:r>
    </w:p>
    <w:p w14:paraId="797C3548" w14:textId="77777777" w:rsidR="00DF4585" w:rsidRPr="00887FF6" w:rsidRDefault="00DF4585" w:rsidP="00EA465A">
      <w:pPr>
        <w:numPr>
          <w:ilvl w:val="0"/>
          <w:numId w:val="70"/>
        </w:numPr>
        <w:tabs>
          <w:tab w:val="clear" w:pos="720"/>
          <w:tab w:val="num" w:pos="360"/>
        </w:tabs>
        <w:ind w:left="360"/>
        <w:jc w:val="both"/>
        <w:rPr>
          <w:rFonts w:ascii="Tahoma" w:hAnsi="Tahoma" w:cs="Tahoma"/>
          <w:szCs w:val="20"/>
        </w:rPr>
      </w:pPr>
      <w:r w:rsidRPr="00887FF6">
        <w:rPr>
          <w:rFonts w:ascii="Tahoma" w:hAnsi="Tahoma" w:cs="Tahoma"/>
          <w:szCs w:val="20"/>
        </w:rPr>
        <w:t>zvýšenie konkurencieschopnosti malých a stredných podnikov a poľnohospodárskeho sektora (v prípade EPFRV) a sektora rybného hospodárstva a akvakultúry (v prípade EFNRH);</w:t>
      </w:r>
    </w:p>
    <w:p w14:paraId="2D15001F" w14:textId="77777777" w:rsidR="00DF4585" w:rsidRPr="00887FF6" w:rsidRDefault="00DF4585" w:rsidP="00EA465A">
      <w:pPr>
        <w:numPr>
          <w:ilvl w:val="0"/>
          <w:numId w:val="70"/>
        </w:numPr>
        <w:tabs>
          <w:tab w:val="clear" w:pos="720"/>
          <w:tab w:val="num" w:pos="360"/>
        </w:tabs>
        <w:ind w:left="360"/>
        <w:jc w:val="both"/>
        <w:rPr>
          <w:rFonts w:ascii="Tahoma" w:hAnsi="Tahoma" w:cs="Tahoma"/>
          <w:szCs w:val="20"/>
        </w:rPr>
      </w:pPr>
      <w:r w:rsidRPr="00887FF6">
        <w:rPr>
          <w:rFonts w:ascii="Tahoma" w:hAnsi="Tahoma" w:cs="Tahoma"/>
          <w:szCs w:val="20"/>
        </w:rPr>
        <w:t>podpora prechodu na nízkouhlíkové hospodárstvo vo všetkých sektoroch;</w:t>
      </w:r>
    </w:p>
    <w:p w14:paraId="19B26D92" w14:textId="77777777" w:rsidR="00DF4585" w:rsidRPr="00887FF6" w:rsidRDefault="00DF4585" w:rsidP="00EA465A">
      <w:pPr>
        <w:numPr>
          <w:ilvl w:val="0"/>
          <w:numId w:val="70"/>
        </w:numPr>
        <w:tabs>
          <w:tab w:val="clear" w:pos="720"/>
          <w:tab w:val="num" w:pos="360"/>
        </w:tabs>
        <w:ind w:left="360"/>
        <w:jc w:val="both"/>
        <w:rPr>
          <w:rFonts w:ascii="Tahoma" w:hAnsi="Tahoma" w:cs="Tahoma"/>
          <w:szCs w:val="20"/>
        </w:rPr>
      </w:pPr>
      <w:r w:rsidRPr="00887FF6">
        <w:rPr>
          <w:rFonts w:ascii="Tahoma" w:hAnsi="Tahoma" w:cs="Tahoma"/>
          <w:szCs w:val="20"/>
        </w:rPr>
        <w:t>podpora prispôsobovania sa zmenám klímy, predchádzania a riadenia rizík;</w:t>
      </w:r>
    </w:p>
    <w:p w14:paraId="6D223861" w14:textId="77777777" w:rsidR="00DF4585" w:rsidRPr="00887FF6" w:rsidRDefault="00DF4585" w:rsidP="00EA465A">
      <w:pPr>
        <w:numPr>
          <w:ilvl w:val="0"/>
          <w:numId w:val="70"/>
        </w:numPr>
        <w:tabs>
          <w:tab w:val="clear" w:pos="720"/>
          <w:tab w:val="num" w:pos="360"/>
        </w:tabs>
        <w:ind w:left="360"/>
        <w:jc w:val="both"/>
        <w:rPr>
          <w:rFonts w:ascii="Tahoma" w:hAnsi="Tahoma" w:cs="Tahoma"/>
          <w:szCs w:val="20"/>
        </w:rPr>
      </w:pPr>
      <w:r w:rsidRPr="00887FF6">
        <w:rPr>
          <w:rFonts w:ascii="Tahoma" w:hAnsi="Tahoma" w:cs="Tahoma"/>
          <w:szCs w:val="20"/>
        </w:rPr>
        <w:t>ochrana životného prostredia a presadzovanie efektívneho využívania zdrojov;</w:t>
      </w:r>
    </w:p>
    <w:p w14:paraId="54D9BFDF" w14:textId="77777777" w:rsidR="00DF4585" w:rsidRPr="00887FF6" w:rsidRDefault="00DF4585" w:rsidP="00EA465A">
      <w:pPr>
        <w:numPr>
          <w:ilvl w:val="0"/>
          <w:numId w:val="70"/>
        </w:numPr>
        <w:tabs>
          <w:tab w:val="clear" w:pos="720"/>
          <w:tab w:val="num" w:pos="360"/>
        </w:tabs>
        <w:ind w:left="360"/>
        <w:jc w:val="both"/>
        <w:rPr>
          <w:rFonts w:ascii="Tahoma" w:hAnsi="Tahoma" w:cs="Tahoma"/>
          <w:szCs w:val="20"/>
        </w:rPr>
      </w:pPr>
      <w:r w:rsidRPr="00887FF6">
        <w:rPr>
          <w:rFonts w:ascii="Tahoma" w:hAnsi="Tahoma" w:cs="Tahoma"/>
          <w:szCs w:val="20"/>
        </w:rPr>
        <w:t>podpora udržateľnej dopravy a odstraňovanie prekážok v kľúčových sieťových infraštruktúrach;</w:t>
      </w:r>
    </w:p>
    <w:p w14:paraId="40A2B7BC" w14:textId="77777777" w:rsidR="00DF4585" w:rsidRPr="00887FF6" w:rsidRDefault="00DF4585" w:rsidP="00EA465A">
      <w:pPr>
        <w:numPr>
          <w:ilvl w:val="0"/>
          <w:numId w:val="70"/>
        </w:numPr>
        <w:tabs>
          <w:tab w:val="clear" w:pos="720"/>
          <w:tab w:val="num" w:pos="360"/>
        </w:tabs>
        <w:ind w:left="360"/>
        <w:jc w:val="both"/>
        <w:rPr>
          <w:rFonts w:ascii="Tahoma" w:hAnsi="Tahoma" w:cs="Tahoma"/>
          <w:szCs w:val="20"/>
        </w:rPr>
      </w:pPr>
      <w:r w:rsidRPr="00887FF6">
        <w:rPr>
          <w:rFonts w:ascii="Tahoma" w:hAnsi="Tahoma" w:cs="Tahoma"/>
          <w:szCs w:val="20"/>
        </w:rPr>
        <w:t>podpora zamestnanosti a mobility pracovnej sily;</w:t>
      </w:r>
    </w:p>
    <w:p w14:paraId="3D6F8C73" w14:textId="77777777" w:rsidR="00DF4585" w:rsidRPr="00887FF6" w:rsidRDefault="00DF4585" w:rsidP="00EA465A">
      <w:pPr>
        <w:numPr>
          <w:ilvl w:val="0"/>
          <w:numId w:val="70"/>
        </w:numPr>
        <w:tabs>
          <w:tab w:val="clear" w:pos="720"/>
          <w:tab w:val="num" w:pos="360"/>
        </w:tabs>
        <w:ind w:left="360"/>
        <w:jc w:val="both"/>
        <w:rPr>
          <w:rFonts w:ascii="Tahoma" w:hAnsi="Tahoma" w:cs="Tahoma"/>
          <w:szCs w:val="20"/>
        </w:rPr>
      </w:pPr>
      <w:r w:rsidRPr="00887FF6">
        <w:rPr>
          <w:rFonts w:ascii="Tahoma" w:hAnsi="Tahoma" w:cs="Tahoma"/>
          <w:szCs w:val="20"/>
        </w:rPr>
        <w:t>podpora sociálneho začlenenia a boj proti chudobe;</w:t>
      </w:r>
    </w:p>
    <w:p w14:paraId="7B6BF9DB" w14:textId="77777777" w:rsidR="00DF4585" w:rsidRPr="00887FF6" w:rsidRDefault="00DF4585" w:rsidP="00EA465A">
      <w:pPr>
        <w:numPr>
          <w:ilvl w:val="0"/>
          <w:numId w:val="70"/>
        </w:numPr>
        <w:tabs>
          <w:tab w:val="clear" w:pos="720"/>
          <w:tab w:val="num" w:pos="360"/>
        </w:tabs>
        <w:ind w:left="360"/>
        <w:jc w:val="both"/>
        <w:rPr>
          <w:rFonts w:ascii="Tahoma" w:hAnsi="Tahoma" w:cs="Tahoma"/>
          <w:szCs w:val="20"/>
        </w:rPr>
      </w:pPr>
      <w:r w:rsidRPr="00887FF6">
        <w:rPr>
          <w:rFonts w:ascii="Tahoma" w:hAnsi="Tahoma" w:cs="Tahoma"/>
          <w:szCs w:val="20"/>
        </w:rPr>
        <w:t>investovanie do vzdelania, zručností a celoživotného vzdelávania;</w:t>
      </w:r>
    </w:p>
    <w:p w14:paraId="785D3DD7" w14:textId="77777777" w:rsidR="00DF4585" w:rsidRPr="00887FF6" w:rsidRDefault="00DF4585" w:rsidP="00EA465A">
      <w:pPr>
        <w:numPr>
          <w:ilvl w:val="0"/>
          <w:numId w:val="70"/>
        </w:numPr>
        <w:tabs>
          <w:tab w:val="clear" w:pos="720"/>
          <w:tab w:val="num" w:pos="360"/>
        </w:tabs>
        <w:ind w:left="360"/>
        <w:jc w:val="both"/>
        <w:rPr>
          <w:rFonts w:ascii="Tahoma" w:hAnsi="Tahoma" w:cs="Tahoma"/>
          <w:szCs w:val="20"/>
        </w:rPr>
      </w:pPr>
      <w:r w:rsidRPr="00887FF6">
        <w:rPr>
          <w:rFonts w:ascii="Tahoma" w:hAnsi="Tahoma" w:cs="Tahoma"/>
          <w:szCs w:val="20"/>
        </w:rPr>
        <w:t>zvyšovanie inštitucionálnych kapacít a efektivity verejnej správy.</w:t>
      </w:r>
    </w:p>
    <w:p w14:paraId="2C1A67E7" w14:textId="77777777" w:rsidR="00DF4585" w:rsidRPr="00887FF6" w:rsidRDefault="00DF4585" w:rsidP="00DF4585">
      <w:pPr>
        <w:jc w:val="both"/>
        <w:rPr>
          <w:rFonts w:ascii="Tahoma" w:hAnsi="Tahoma" w:cs="Tahoma"/>
          <w:szCs w:val="20"/>
        </w:rPr>
      </w:pPr>
    </w:p>
    <w:p w14:paraId="0C10DA12" w14:textId="77777777" w:rsidR="00DF4585" w:rsidRPr="00887FF6" w:rsidRDefault="00DF4585" w:rsidP="00DF4585">
      <w:pPr>
        <w:jc w:val="both"/>
        <w:rPr>
          <w:rFonts w:ascii="Tahoma" w:hAnsi="Tahoma" w:cs="Tahoma"/>
          <w:b/>
          <w:szCs w:val="20"/>
        </w:rPr>
      </w:pPr>
      <w:r w:rsidRPr="00887FF6">
        <w:rPr>
          <w:rFonts w:ascii="Tahoma" w:hAnsi="Tahoma" w:cs="Tahoma"/>
          <w:b/>
          <w:szCs w:val="20"/>
        </w:rPr>
        <w:t>Pozičný dokument definuje nasledujúce prioritné oblasti:</w:t>
      </w:r>
    </w:p>
    <w:p w14:paraId="7D8A8D26" w14:textId="77777777" w:rsidR="00DF4585" w:rsidRPr="00887FF6" w:rsidRDefault="00DF4585" w:rsidP="00EA465A">
      <w:pPr>
        <w:numPr>
          <w:ilvl w:val="1"/>
          <w:numId w:val="70"/>
        </w:numPr>
        <w:tabs>
          <w:tab w:val="clear" w:pos="1440"/>
          <w:tab w:val="num" w:pos="360"/>
        </w:tabs>
        <w:ind w:left="360"/>
        <w:jc w:val="both"/>
        <w:rPr>
          <w:rFonts w:ascii="Tahoma" w:hAnsi="Tahoma" w:cs="Tahoma"/>
          <w:szCs w:val="20"/>
        </w:rPr>
      </w:pPr>
      <w:r w:rsidRPr="00887FF6">
        <w:rPr>
          <w:rFonts w:ascii="Tahoma" w:hAnsi="Tahoma" w:cs="Tahoma"/>
          <w:szCs w:val="20"/>
        </w:rPr>
        <w:t>podnikateľské prostredie priaznivé pre inovácie</w:t>
      </w:r>
      <w:r w:rsidR="00401262">
        <w:rPr>
          <w:rFonts w:ascii="Tahoma" w:hAnsi="Tahoma" w:cs="Tahoma"/>
          <w:szCs w:val="20"/>
        </w:rPr>
        <w:t>,</w:t>
      </w:r>
    </w:p>
    <w:p w14:paraId="4755D5E1" w14:textId="77777777" w:rsidR="00DF4585" w:rsidRPr="00887FF6" w:rsidRDefault="00DF4585" w:rsidP="00EA465A">
      <w:pPr>
        <w:numPr>
          <w:ilvl w:val="1"/>
          <w:numId w:val="70"/>
        </w:numPr>
        <w:tabs>
          <w:tab w:val="clear" w:pos="1440"/>
          <w:tab w:val="num" w:pos="360"/>
        </w:tabs>
        <w:ind w:left="360"/>
        <w:jc w:val="both"/>
        <w:rPr>
          <w:rFonts w:ascii="Tahoma" w:hAnsi="Tahoma" w:cs="Tahoma"/>
          <w:szCs w:val="20"/>
        </w:rPr>
      </w:pPr>
      <w:r w:rsidRPr="00887FF6">
        <w:rPr>
          <w:rFonts w:ascii="Tahoma" w:hAnsi="Tahoma" w:cs="Tahoma"/>
          <w:szCs w:val="20"/>
        </w:rPr>
        <w:t>infraštruktúra pre hospodársky rast a</w:t>
      </w:r>
      <w:r w:rsidR="00401262">
        <w:rPr>
          <w:rFonts w:ascii="Tahoma" w:hAnsi="Tahoma" w:cs="Tahoma"/>
          <w:szCs w:val="20"/>
        </w:rPr>
        <w:t> </w:t>
      </w:r>
      <w:r w:rsidRPr="00887FF6">
        <w:rPr>
          <w:rFonts w:ascii="Tahoma" w:hAnsi="Tahoma" w:cs="Tahoma"/>
          <w:szCs w:val="20"/>
        </w:rPr>
        <w:t>zamestnanosť</w:t>
      </w:r>
      <w:r w:rsidR="00401262">
        <w:rPr>
          <w:rFonts w:ascii="Tahoma" w:hAnsi="Tahoma" w:cs="Tahoma"/>
          <w:szCs w:val="20"/>
        </w:rPr>
        <w:t>,</w:t>
      </w:r>
    </w:p>
    <w:p w14:paraId="42FAE1F2" w14:textId="77777777" w:rsidR="00DF4585" w:rsidRPr="00887FF6" w:rsidRDefault="00DF4585" w:rsidP="00EA465A">
      <w:pPr>
        <w:numPr>
          <w:ilvl w:val="1"/>
          <w:numId w:val="70"/>
        </w:numPr>
        <w:tabs>
          <w:tab w:val="clear" w:pos="1440"/>
          <w:tab w:val="num" w:pos="360"/>
        </w:tabs>
        <w:ind w:left="360"/>
        <w:jc w:val="both"/>
        <w:rPr>
          <w:rFonts w:ascii="Tahoma" w:hAnsi="Tahoma" w:cs="Tahoma"/>
          <w:szCs w:val="20"/>
        </w:rPr>
      </w:pPr>
      <w:r w:rsidRPr="00887FF6">
        <w:rPr>
          <w:rFonts w:ascii="Tahoma" w:hAnsi="Tahoma" w:cs="Tahoma"/>
          <w:szCs w:val="20"/>
        </w:rPr>
        <w:t>rozvoj ľudského kapitálu a zlepšenie účasti na trhu práce</w:t>
      </w:r>
      <w:r w:rsidR="00401262">
        <w:rPr>
          <w:rFonts w:ascii="Tahoma" w:hAnsi="Tahoma" w:cs="Tahoma"/>
          <w:szCs w:val="20"/>
        </w:rPr>
        <w:t>,</w:t>
      </w:r>
    </w:p>
    <w:p w14:paraId="2DBAC626" w14:textId="77777777" w:rsidR="00DF4585" w:rsidRPr="00887FF6" w:rsidRDefault="00DF4585" w:rsidP="00EA465A">
      <w:pPr>
        <w:numPr>
          <w:ilvl w:val="1"/>
          <w:numId w:val="70"/>
        </w:numPr>
        <w:tabs>
          <w:tab w:val="clear" w:pos="1440"/>
          <w:tab w:val="num" w:pos="360"/>
        </w:tabs>
        <w:ind w:left="360"/>
        <w:jc w:val="both"/>
        <w:rPr>
          <w:rFonts w:ascii="Tahoma" w:hAnsi="Tahoma" w:cs="Tahoma"/>
          <w:szCs w:val="20"/>
        </w:rPr>
      </w:pPr>
      <w:r w:rsidRPr="00887FF6">
        <w:rPr>
          <w:rFonts w:ascii="Tahoma" w:hAnsi="Tahoma" w:cs="Tahoma"/>
          <w:szCs w:val="20"/>
        </w:rPr>
        <w:t>trvalo udržateľné a efektívne využívanie prírodných zdrojov</w:t>
      </w:r>
      <w:r w:rsidR="00401262">
        <w:rPr>
          <w:rFonts w:ascii="Tahoma" w:hAnsi="Tahoma" w:cs="Tahoma"/>
          <w:szCs w:val="20"/>
        </w:rPr>
        <w:t>,</w:t>
      </w:r>
    </w:p>
    <w:p w14:paraId="71507359" w14:textId="77777777" w:rsidR="00DF4585" w:rsidRPr="00887FF6" w:rsidRDefault="00DF4585" w:rsidP="00EA465A">
      <w:pPr>
        <w:numPr>
          <w:ilvl w:val="1"/>
          <w:numId w:val="70"/>
        </w:numPr>
        <w:tabs>
          <w:tab w:val="clear" w:pos="1440"/>
          <w:tab w:val="num" w:pos="360"/>
        </w:tabs>
        <w:ind w:left="360"/>
        <w:jc w:val="both"/>
        <w:rPr>
          <w:rFonts w:ascii="Tahoma" w:hAnsi="Tahoma" w:cs="Tahoma"/>
          <w:szCs w:val="20"/>
        </w:rPr>
      </w:pPr>
      <w:r w:rsidRPr="00887FF6">
        <w:rPr>
          <w:rFonts w:ascii="Tahoma" w:hAnsi="Tahoma" w:cs="Tahoma"/>
          <w:szCs w:val="20"/>
        </w:rPr>
        <w:t>moderná a profesionálna verejná správa</w:t>
      </w:r>
      <w:r w:rsidR="00401262">
        <w:rPr>
          <w:rFonts w:ascii="Tahoma" w:hAnsi="Tahoma" w:cs="Tahoma"/>
          <w:szCs w:val="20"/>
        </w:rPr>
        <w:t>.</w:t>
      </w:r>
    </w:p>
    <w:p w14:paraId="36660B7A" w14:textId="77777777" w:rsidR="00DF4585" w:rsidRPr="00887FF6" w:rsidRDefault="00DF4585" w:rsidP="00DF4585">
      <w:pPr>
        <w:jc w:val="both"/>
        <w:rPr>
          <w:rFonts w:ascii="Tahoma" w:hAnsi="Tahoma" w:cs="Tahoma"/>
          <w:szCs w:val="20"/>
        </w:rPr>
      </w:pPr>
    </w:p>
    <w:p w14:paraId="03D321C3" w14:textId="77777777" w:rsidR="00DF4585" w:rsidRPr="00887FF6" w:rsidRDefault="00DF4585" w:rsidP="00DF4585">
      <w:pPr>
        <w:jc w:val="both"/>
        <w:rPr>
          <w:rFonts w:ascii="Tahoma" w:hAnsi="Tahoma" w:cs="Tahoma"/>
          <w:szCs w:val="20"/>
        </w:rPr>
      </w:pPr>
      <w:r w:rsidRPr="00887FF6">
        <w:rPr>
          <w:rFonts w:ascii="Tahoma" w:hAnsi="Tahoma" w:cs="Tahoma"/>
          <w:szCs w:val="20"/>
        </w:rPr>
        <w:t>Priority stanovené v Pozičnom dokumente boli použité ako podklad pre prípravu  najdôležitejších strategických dokumentov SR pre čerpanie fondov E</w:t>
      </w:r>
      <w:r w:rsidR="00401262">
        <w:rPr>
          <w:rFonts w:ascii="Tahoma" w:hAnsi="Tahoma" w:cs="Tahoma"/>
          <w:szCs w:val="20"/>
        </w:rPr>
        <w:t>Ú</w:t>
      </w:r>
      <w:r w:rsidRPr="00887FF6">
        <w:rPr>
          <w:rFonts w:ascii="Tahoma" w:hAnsi="Tahoma" w:cs="Tahoma"/>
          <w:szCs w:val="20"/>
        </w:rPr>
        <w:t>: Partnerskej dohody a operačných programov.</w:t>
      </w:r>
    </w:p>
    <w:p w14:paraId="55C2F288" w14:textId="77777777" w:rsidR="00DF4585" w:rsidRPr="00887FF6" w:rsidRDefault="00DF4585" w:rsidP="00DF4585"/>
    <w:p w14:paraId="32DF2A31" w14:textId="77777777" w:rsidR="00DF4585" w:rsidRPr="00887FF6" w:rsidRDefault="00DF4585" w:rsidP="00DF4585">
      <w:pPr>
        <w:rPr>
          <w:rFonts w:ascii="Tahoma" w:hAnsi="Tahoma" w:cs="Tahoma"/>
          <w:sz w:val="16"/>
          <w:szCs w:val="16"/>
        </w:rPr>
      </w:pPr>
      <w:r w:rsidRPr="00887FF6">
        <w:rPr>
          <w:rFonts w:ascii="Tahoma" w:hAnsi="Tahoma" w:cs="Tahoma"/>
          <w:sz w:val="16"/>
          <w:szCs w:val="16"/>
        </w:rPr>
        <w:t>Štruktúra operačných programov</w:t>
      </w:r>
    </w:p>
    <w:p w14:paraId="36626B06" w14:textId="77777777" w:rsidR="00DF4585" w:rsidRPr="00887FF6" w:rsidRDefault="00DF4585" w:rsidP="00DF4585">
      <w:pPr>
        <w:rPr>
          <w:rFonts w:ascii="Tahoma" w:hAnsi="Tahoma" w:cs="Tahoma"/>
          <w:szCs w:val="20"/>
        </w:rPr>
      </w:pPr>
    </w:p>
    <w:tbl>
      <w:tblPr>
        <w:tblW w:w="9200" w:type="dxa"/>
        <w:tblInd w:w="55" w:type="dxa"/>
        <w:tblCellMar>
          <w:left w:w="70" w:type="dxa"/>
          <w:right w:w="70" w:type="dxa"/>
        </w:tblCellMar>
        <w:tblLook w:val="0000" w:firstRow="0" w:lastRow="0" w:firstColumn="0" w:lastColumn="0" w:noHBand="0" w:noVBand="0"/>
      </w:tblPr>
      <w:tblGrid>
        <w:gridCol w:w="528"/>
        <w:gridCol w:w="2429"/>
        <w:gridCol w:w="2104"/>
        <w:gridCol w:w="1625"/>
        <w:gridCol w:w="1262"/>
        <w:gridCol w:w="1252"/>
      </w:tblGrid>
      <w:tr w:rsidR="00DF4585" w:rsidRPr="00887FF6" w14:paraId="1CEA4671" w14:textId="77777777">
        <w:trPr>
          <w:trHeight w:val="254"/>
        </w:trPr>
        <w:tc>
          <w:tcPr>
            <w:tcW w:w="528" w:type="dxa"/>
            <w:tcBorders>
              <w:top w:val="single" w:sz="4" w:space="0" w:color="auto"/>
              <w:left w:val="single" w:sz="4" w:space="0" w:color="auto"/>
              <w:bottom w:val="single" w:sz="4" w:space="0" w:color="auto"/>
              <w:right w:val="single" w:sz="4" w:space="0" w:color="auto"/>
            </w:tcBorders>
            <w:shd w:val="clear" w:color="auto" w:fill="FFCC99"/>
            <w:vAlign w:val="center"/>
          </w:tcPr>
          <w:p w14:paraId="78B09B1F" w14:textId="77777777" w:rsidR="00DF4585" w:rsidRPr="00887FF6" w:rsidRDefault="00DF4585" w:rsidP="00DF4585">
            <w:pPr>
              <w:jc w:val="center"/>
              <w:rPr>
                <w:rFonts w:ascii="Tahoma" w:hAnsi="Tahoma" w:cs="Tahoma"/>
                <w:color w:val="000000"/>
                <w:sz w:val="14"/>
                <w:szCs w:val="14"/>
              </w:rPr>
            </w:pPr>
            <w:r w:rsidRPr="00887FF6">
              <w:rPr>
                <w:rFonts w:ascii="Tahoma" w:hAnsi="Tahoma" w:cs="Tahoma"/>
                <w:color w:val="000000"/>
                <w:sz w:val="14"/>
                <w:szCs w:val="14"/>
              </w:rPr>
              <w:t xml:space="preserve">P.č. </w:t>
            </w:r>
          </w:p>
        </w:tc>
        <w:tc>
          <w:tcPr>
            <w:tcW w:w="2429" w:type="dxa"/>
            <w:tcBorders>
              <w:top w:val="single" w:sz="4" w:space="0" w:color="auto"/>
              <w:left w:val="nil"/>
              <w:bottom w:val="single" w:sz="4" w:space="0" w:color="auto"/>
              <w:right w:val="single" w:sz="4" w:space="0" w:color="auto"/>
            </w:tcBorders>
            <w:shd w:val="clear" w:color="auto" w:fill="FFCC99"/>
            <w:vAlign w:val="center"/>
          </w:tcPr>
          <w:p w14:paraId="2A3BDB37" w14:textId="77777777" w:rsidR="00DF4585" w:rsidRPr="00887FF6" w:rsidRDefault="00DF4585" w:rsidP="00DF4585">
            <w:pPr>
              <w:rPr>
                <w:rFonts w:ascii="Tahoma" w:hAnsi="Tahoma" w:cs="Tahoma"/>
                <w:color w:val="000000"/>
                <w:sz w:val="14"/>
                <w:szCs w:val="14"/>
              </w:rPr>
            </w:pPr>
            <w:r w:rsidRPr="00887FF6">
              <w:rPr>
                <w:rFonts w:ascii="Tahoma" w:hAnsi="Tahoma" w:cs="Tahoma"/>
                <w:color w:val="000000"/>
                <w:sz w:val="14"/>
                <w:szCs w:val="14"/>
              </w:rPr>
              <w:t xml:space="preserve">Operačné programy </w:t>
            </w:r>
          </w:p>
        </w:tc>
        <w:tc>
          <w:tcPr>
            <w:tcW w:w="2104" w:type="dxa"/>
            <w:tcBorders>
              <w:top w:val="single" w:sz="4" w:space="0" w:color="auto"/>
              <w:left w:val="nil"/>
              <w:bottom w:val="single" w:sz="4" w:space="0" w:color="auto"/>
              <w:right w:val="single" w:sz="4" w:space="0" w:color="auto"/>
            </w:tcBorders>
            <w:shd w:val="clear" w:color="auto" w:fill="FFCC99"/>
            <w:vAlign w:val="center"/>
          </w:tcPr>
          <w:p w14:paraId="555596A2" w14:textId="77777777" w:rsidR="00DF4585" w:rsidRPr="00887FF6" w:rsidRDefault="00DF4585" w:rsidP="00DF4585">
            <w:pPr>
              <w:jc w:val="center"/>
              <w:rPr>
                <w:rFonts w:ascii="Tahoma" w:hAnsi="Tahoma" w:cs="Tahoma"/>
                <w:color w:val="000000"/>
                <w:sz w:val="14"/>
                <w:szCs w:val="14"/>
              </w:rPr>
            </w:pPr>
            <w:r w:rsidRPr="00887FF6">
              <w:rPr>
                <w:rFonts w:ascii="Tahoma" w:hAnsi="Tahoma" w:cs="Tahoma"/>
                <w:color w:val="000000"/>
                <w:sz w:val="14"/>
                <w:szCs w:val="14"/>
              </w:rPr>
              <w:t xml:space="preserve">Riadiaci orgán </w:t>
            </w:r>
          </w:p>
        </w:tc>
        <w:tc>
          <w:tcPr>
            <w:tcW w:w="1625" w:type="dxa"/>
            <w:tcBorders>
              <w:top w:val="single" w:sz="4" w:space="0" w:color="auto"/>
              <w:left w:val="nil"/>
              <w:bottom w:val="single" w:sz="4" w:space="0" w:color="auto"/>
              <w:right w:val="single" w:sz="4" w:space="0" w:color="auto"/>
            </w:tcBorders>
            <w:shd w:val="clear" w:color="auto" w:fill="FFCC99"/>
            <w:vAlign w:val="center"/>
          </w:tcPr>
          <w:p w14:paraId="4F80B3E5" w14:textId="77777777" w:rsidR="00DF4585" w:rsidRPr="00887FF6" w:rsidRDefault="00DF4585" w:rsidP="00DF4585">
            <w:pPr>
              <w:jc w:val="center"/>
              <w:rPr>
                <w:rFonts w:ascii="Tahoma" w:hAnsi="Tahoma" w:cs="Tahoma"/>
                <w:color w:val="000000"/>
                <w:sz w:val="14"/>
                <w:szCs w:val="14"/>
              </w:rPr>
            </w:pPr>
            <w:r w:rsidRPr="00887FF6">
              <w:rPr>
                <w:rFonts w:ascii="Tahoma" w:hAnsi="Tahoma" w:cs="Tahoma"/>
                <w:color w:val="000000"/>
                <w:sz w:val="14"/>
                <w:szCs w:val="14"/>
              </w:rPr>
              <w:t xml:space="preserve">Sprostredkovateľský orgán pod riadiacim orgánom </w:t>
            </w:r>
          </w:p>
        </w:tc>
        <w:tc>
          <w:tcPr>
            <w:tcW w:w="1262" w:type="dxa"/>
            <w:tcBorders>
              <w:top w:val="single" w:sz="4" w:space="0" w:color="auto"/>
              <w:left w:val="nil"/>
              <w:bottom w:val="single" w:sz="4" w:space="0" w:color="auto"/>
              <w:right w:val="single" w:sz="4" w:space="0" w:color="auto"/>
            </w:tcBorders>
            <w:shd w:val="clear" w:color="auto" w:fill="FFCC99"/>
            <w:vAlign w:val="center"/>
          </w:tcPr>
          <w:p w14:paraId="17823960" w14:textId="77777777" w:rsidR="00DF4585" w:rsidRPr="00887FF6" w:rsidRDefault="00DF4585" w:rsidP="00DF4585">
            <w:pPr>
              <w:jc w:val="center"/>
              <w:rPr>
                <w:rFonts w:ascii="Tahoma" w:hAnsi="Tahoma" w:cs="Tahoma"/>
                <w:color w:val="000000"/>
                <w:sz w:val="14"/>
                <w:szCs w:val="14"/>
              </w:rPr>
            </w:pPr>
            <w:r w:rsidRPr="00887FF6">
              <w:rPr>
                <w:rFonts w:ascii="Tahoma" w:hAnsi="Tahoma" w:cs="Tahoma"/>
                <w:color w:val="000000"/>
                <w:sz w:val="14"/>
                <w:szCs w:val="14"/>
              </w:rPr>
              <w:t xml:space="preserve">Tematický cieľ / Investičná priorita </w:t>
            </w:r>
          </w:p>
        </w:tc>
        <w:tc>
          <w:tcPr>
            <w:tcW w:w="1252" w:type="dxa"/>
            <w:tcBorders>
              <w:top w:val="single" w:sz="4" w:space="0" w:color="auto"/>
              <w:left w:val="nil"/>
              <w:bottom w:val="single" w:sz="4" w:space="0" w:color="auto"/>
              <w:right w:val="single" w:sz="4" w:space="0" w:color="auto"/>
            </w:tcBorders>
            <w:shd w:val="clear" w:color="auto" w:fill="FFCC99"/>
            <w:vAlign w:val="center"/>
          </w:tcPr>
          <w:p w14:paraId="79DFE1E7" w14:textId="77777777" w:rsidR="00DF4585" w:rsidRPr="00887FF6" w:rsidRDefault="00DF4585" w:rsidP="00DF4585">
            <w:pPr>
              <w:jc w:val="center"/>
              <w:rPr>
                <w:rFonts w:ascii="Tahoma" w:hAnsi="Tahoma" w:cs="Tahoma"/>
                <w:color w:val="000000"/>
                <w:sz w:val="14"/>
                <w:szCs w:val="14"/>
              </w:rPr>
            </w:pPr>
            <w:r w:rsidRPr="00887FF6">
              <w:rPr>
                <w:rFonts w:ascii="Tahoma" w:hAnsi="Tahoma" w:cs="Tahoma"/>
                <w:color w:val="000000"/>
                <w:sz w:val="14"/>
                <w:szCs w:val="14"/>
              </w:rPr>
              <w:t xml:space="preserve">Fond EÚ </w:t>
            </w:r>
          </w:p>
        </w:tc>
      </w:tr>
      <w:tr w:rsidR="00DF4585" w:rsidRPr="00887FF6" w14:paraId="1FF68954" w14:textId="77777777">
        <w:trPr>
          <w:trHeight w:val="255"/>
        </w:trPr>
        <w:tc>
          <w:tcPr>
            <w:tcW w:w="528" w:type="dxa"/>
            <w:vMerge w:val="restart"/>
            <w:tcBorders>
              <w:top w:val="nil"/>
              <w:left w:val="single" w:sz="4" w:space="0" w:color="auto"/>
              <w:bottom w:val="single" w:sz="4" w:space="0" w:color="auto"/>
              <w:right w:val="single" w:sz="4" w:space="0" w:color="auto"/>
            </w:tcBorders>
            <w:shd w:val="clear" w:color="auto" w:fill="auto"/>
            <w:vAlign w:val="center"/>
          </w:tcPr>
          <w:p w14:paraId="629D29B3"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1</w:t>
            </w:r>
          </w:p>
        </w:tc>
        <w:tc>
          <w:tcPr>
            <w:tcW w:w="2429" w:type="dxa"/>
            <w:vMerge w:val="restart"/>
            <w:tcBorders>
              <w:top w:val="nil"/>
              <w:left w:val="single" w:sz="4" w:space="0" w:color="auto"/>
              <w:bottom w:val="single" w:sz="4" w:space="0" w:color="auto"/>
              <w:right w:val="single" w:sz="4" w:space="0" w:color="auto"/>
            </w:tcBorders>
            <w:shd w:val="clear" w:color="auto" w:fill="auto"/>
            <w:noWrap/>
            <w:vAlign w:val="center"/>
          </w:tcPr>
          <w:p w14:paraId="4255B143" w14:textId="77777777" w:rsidR="00DF4585" w:rsidRPr="00887FF6" w:rsidRDefault="00DF4585" w:rsidP="00DF4585">
            <w:pPr>
              <w:rPr>
                <w:rFonts w:ascii="Tahoma" w:hAnsi="Tahoma" w:cs="Tahoma"/>
                <w:sz w:val="14"/>
                <w:szCs w:val="14"/>
              </w:rPr>
            </w:pPr>
            <w:r w:rsidRPr="00887FF6">
              <w:rPr>
                <w:rFonts w:ascii="Tahoma" w:hAnsi="Tahoma" w:cs="Tahoma"/>
                <w:sz w:val="14"/>
                <w:szCs w:val="14"/>
              </w:rPr>
              <w:t>Výskum a inovácie (VaI)</w:t>
            </w:r>
          </w:p>
        </w:tc>
        <w:tc>
          <w:tcPr>
            <w:tcW w:w="2104" w:type="dxa"/>
            <w:vMerge w:val="restart"/>
            <w:tcBorders>
              <w:top w:val="nil"/>
              <w:left w:val="single" w:sz="4" w:space="0" w:color="auto"/>
              <w:bottom w:val="single" w:sz="4" w:space="0" w:color="auto"/>
              <w:right w:val="single" w:sz="4" w:space="0" w:color="auto"/>
            </w:tcBorders>
            <w:shd w:val="clear" w:color="auto" w:fill="auto"/>
            <w:noWrap/>
            <w:vAlign w:val="center"/>
          </w:tcPr>
          <w:p w14:paraId="6C7E2D21"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MŠVVŠ SR</w:t>
            </w:r>
          </w:p>
        </w:tc>
        <w:tc>
          <w:tcPr>
            <w:tcW w:w="1625" w:type="dxa"/>
            <w:tcBorders>
              <w:top w:val="nil"/>
              <w:left w:val="nil"/>
              <w:bottom w:val="nil"/>
              <w:right w:val="nil"/>
            </w:tcBorders>
            <w:shd w:val="clear" w:color="auto" w:fill="auto"/>
            <w:noWrap/>
            <w:vAlign w:val="center"/>
          </w:tcPr>
          <w:p w14:paraId="3F964A5E" w14:textId="77777777" w:rsidR="00DF4585" w:rsidRPr="00887FF6" w:rsidRDefault="00DF4585" w:rsidP="00DF4585">
            <w:pPr>
              <w:jc w:val="center"/>
              <w:rPr>
                <w:rFonts w:ascii="Tahoma" w:hAnsi="Tahoma" w:cs="Tahoma"/>
                <w:sz w:val="14"/>
                <w:szCs w:val="14"/>
              </w:rPr>
            </w:pPr>
          </w:p>
        </w:tc>
        <w:tc>
          <w:tcPr>
            <w:tcW w:w="1262" w:type="dxa"/>
            <w:tcBorders>
              <w:top w:val="nil"/>
              <w:left w:val="nil"/>
              <w:bottom w:val="nil"/>
              <w:right w:val="nil"/>
            </w:tcBorders>
            <w:shd w:val="clear" w:color="auto" w:fill="auto"/>
            <w:noWrap/>
            <w:vAlign w:val="center"/>
          </w:tcPr>
          <w:p w14:paraId="03AFC9E6"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1a, 10</w:t>
            </w:r>
          </w:p>
        </w:tc>
        <w:tc>
          <w:tcPr>
            <w:tcW w:w="1252" w:type="dxa"/>
            <w:vMerge w:val="restart"/>
            <w:tcBorders>
              <w:top w:val="nil"/>
              <w:left w:val="single" w:sz="4" w:space="0" w:color="auto"/>
              <w:bottom w:val="single" w:sz="4" w:space="0" w:color="auto"/>
              <w:right w:val="single" w:sz="4" w:space="0" w:color="auto"/>
            </w:tcBorders>
            <w:shd w:val="clear" w:color="auto" w:fill="auto"/>
            <w:noWrap/>
            <w:vAlign w:val="center"/>
          </w:tcPr>
          <w:p w14:paraId="09E1368E"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EFRR, ESF</w:t>
            </w:r>
          </w:p>
        </w:tc>
      </w:tr>
      <w:tr w:rsidR="00DF4585" w:rsidRPr="00887FF6" w14:paraId="178AD1DF" w14:textId="77777777">
        <w:trPr>
          <w:trHeight w:val="255"/>
        </w:trPr>
        <w:tc>
          <w:tcPr>
            <w:tcW w:w="528" w:type="dxa"/>
            <w:vMerge/>
            <w:tcBorders>
              <w:top w:val="nil"/>
              <w:left w:val="single" w:sz="4" w:space="0" w:color="auto"/>
              <w:bottom w:val="single" w:sz="4" w:space="0" w:color="auto"/>
              <w:right w:val="single" w:sz="4" w:space="0" w:color="auto"/>
            </w:tcBorders>
            <w:vAlign w:val="center"/>
          </w:tcPr>
          <w:p w14:paraId="4FFF27A4" w14:textId="77777777" w:rsidR="00DF4585" w:rsidRPr="00887FF6" w:rsidRDefault="00DF4585" w:rsidP="00DF4585">
            <w:pPr>
              <w:rPr>
                <w:rFonts w:ascii="Tahoma" w:hAnsi="Tahoma" w:cs="Tahoma"/>
                <w:sz w:val="14"/>
                <w:szCs w:val="14"/>
              </w:rPr>
            </w:pPr>
          </w:p>
        </w:tc>
        <w:tc>
          <w:tcPr>
            <w:tcW w:w="2429" w:type="dxa"/>
            <w:vMerge/>
            <w:tcBorders>
              <w:top w:val="nil"/>
              <w:left w:val="single" w:sz="4" w:space="0" w:color="auto"/>
              <w:bottom w:val="single" w:sz="4" w:space="0" w:color="auto"/>
              <w:right w:val="single" w:sz="4" w:space="0" w:color="auto"/>
            </w:tcBorders>
            <w:vAlign w:val="center"/>
          </w:tcPr>
          <w:p w14:paraId="0AA0AD67" w14:textId="77777777" w:rsidR="00DF4585" w:rsidRPr="00887FF6" w:rsidRDefault="00DF4585" w:rsidP="00DF4585">
            <w:pPr>
              <w:rPr>
                <w:rFonts w:ascii="Tahoma" w:hAnsi="Tahoma" w:cs="Tahoma"/>
                <w:sz w:val="14"/>
                <w:szCs w:val="14"/>
              </w:rPr>
            </w:pPr>
          </w:p>
        </w:tc>
        <w:tc>
          <w:tcPr>
            <w:tcW w:w="2104" w:type="dxa"/>
            <w:vMerge/>
            <w:tcBorders>
              <w:top w:val="nil"/>
              <w:left w:val="single" w:sz="4" w:space="0" w:color="auto"/>
              <w:bottom w:val="single" w:sz="4" w:space="0" w:color="auto"/>
              <w:right w:val="single" w:sz="4" w:space="0" w:color="auto"/>
            </w:tcBorders>
            <w:vAlign w:val="center"/>
          </w:tcPr>
          <w:p w14:paraId="5128EE55" w14:textId="77777777" w:rsidR="00DF4585" w:rsidRPr="00887FF6" w:rsidRDefault="00DF4585" w:rsidP="00DF4585">
            <w:pPr>
              <w:rPr>
                <w:rFonts w:ascii="Tahoma" w:hAnsi="Tahoma" w:cs="Tahoma"/>
                <w:sz w:val="14"/>
                <w:szCs w:val="14"/>
              </w:rPr>
            </w:pPr>
          </w:p>
        </w:tc>
        <w:tc>
          <w:tcPr>
            <w:tcW w:w="1625" w:type="dxa"/>
            <w:tcBorders>
              <w:top w:val="single" w:sz="4" w:space="0" w:color="auto"/>
              <w:left w:val="nil"/>
              <w:bottom w:val="single" w:sz="4" w:space="0" w:color="auto"/>
              <w:right w:val="single" w:sz="4" w:space="0" w:color="auto"/>
            </w:tcBorders>
            <w:shd w:val="clear" w:color="auto" w:fill="auto"/>
            <w:noWrap/>
            <w:vAlign w:val="center"/>
          </w:tcPr>
          <w:p w14:paraId="2A4C0946"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MH SR</w:t>
            </w:r>
          </w:p>
        </w:tc>
        <w:tc>
          <w:tcPr>
            <w:tcW w:w="1262" w:type="dxa"/>
            <w:tcBorders>
              <w:top w:val="single" w:sz="4" w:space="0" w:color="auto"/>
              <w:left w:val="nil"/>
              <w:bottom w:val="single" w:sz="4" w:space="0" w:color="auto"/>
              <w:right w:val="nil"/>
            </w:tcBorders>
            <w:shd w:val="clear" w:color="auto" w:fill="auto"/>
            <w:noWrap/>
            <w:vAlign w:val="center"/>
          </w:tcPr>
          <w:p w14:paraId="420C8677"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1b, 3</w:t>
            </w:r>
          </w:p>
        </w:tc>
        <w:tc>
          <w:tcPr>
            <w:tcW w:w="1252" w:type="dxa"/>
            <w:vMerge/>
            <w:tcBorders>
              <w:top w:val="nil"/>
              <w:left w:val="single" w:sz="4" w:space="0" w:color="auto"/>
              <w:bottom w:val="single" w:sz="4" w:space="0" w:color="auto"/>
              <w:right w:val="single" w:sz="4" w:space="0" w:color="auto"/>
            </w:tcBorders>
            <w:vAlign w:val="center"/>
          </w:tcPr>
          <w:p w14:paraId="758F5A5E" w14:textId="77777777" w:rsidR="00DF4585" w:rsidRPr="00887FF6" w:rsidRDefault="00DF4585" w:rsidP="00DF4585">
            <w:pPr>
              <w:rPr>
                <w:rFonts w:ascii="Tahoma" w:hAnsi="Tahoma" w:cs="Tahoma"/>
                <w:sz w:val="14"/>
                <w:szCs w:val="14"/>
              </w:rPr>
            </w:pPr>
          </w:p>
        </w:tc>
      </w:tr>
      <w:tr w:rsidR="00DF4585" w:rsidRPr="00887FF6" w14:paraId="6616AC54" w14:textId="77777777">
        <w:trPr>
          <w:trHeight w:val="255"/>
        </w:trPr>
        <w:tc>
          <w:tcPr>
            <w:tcW w:w="528" w:type="dxa"/>
            <w:vMerge w:val="restart"/>
            <w:tcBorders>
              <w:top w:val="nil"/>
              <w:left w:val="single" w:sz="4" w:space="0" w:color="auto"/>
              <w:bottom w:val="single" w:sz="4" w:space="0" w:color="auto"/>
              <w:right w:val="single" w:sz="4" w:space="0" w:color="auto"/>
            </w:tcBorders>
            <w:shd w:val="clear" w:color="auto" w:fill="auto"/>
            <w:noWrap/>
            <w:vAlign w:val="center"/>
          </w:tcPr>
          <w:p w14:paraId="43A20618"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2</w:t>
            </w:r>
          </w:p>
        </w:tc>
        <w:tc>
          <w:tcPr>
            <w:tcW w:w="2429" w:type="dxa"/>
            <w:vMerge w:val="restart"/>
            <w:tcBorders>
              <w:top w:val="nil"/>
              <w:left w:val="single" w:sz="4" w:space="0" w:color="auto"/>
              <w:bottom w:val="single" w:sz="4" w:space="0" w:color="auto"/>
              <w:right w:val="single" w:sz="4" w:space="0" w:color="auto"/>
            </w:tcBorders>
            <w:shd w:val="clear" w:color="auto" w:fill="auto"/>
            <w:noWrap/>
            <w:vAlign w:val="center"/>
          </w:tcPr>
          <w:p w14:paraId="39D09565" w14:textId="77777777" w:rsidR="00DF4585" w:rsidRPr="00887FF6" w:rsidRDefault="00DF4585" w:rsidP="00DF4585">
            <w:pPr>
              <w:rPr>
                <w:rFonts w:ascii="Tahoma" w:hAnsi="Tahoma" w:cs="Tahoma"/>
                <w:sz w:val="14"/>
                <w:szCs w:val="14"/>
              </w:rPr>
            </w:pPr>
            <w:r w:rsidRPr="00887FF6">
              <w:rPr>
                <w:rFonts w:ascii="Tahoma" w:hAnsi="Tahoma" w:cs="Tahoma"/>
                <w:sz w:val="14"/>
                <w:szCs w:val="14"/>
              </w:rPr>
              <w:t>Integrovaná infraštruktúra (II)</w:t>
            </w:r>
          </w:p>
        </w:tc>
        <w:tc>
          <w:tcPr>
            <w:tcW w:w="2104" w:type="dxa"/>
            <w:vMerge w:val="restart"/>
            <w:tcBorders>
              <w:top w:val="nil"/>
              <w:left w:val="single" w:sz="4" w:space="0" w:color="auto"/>
              <w:bottom w:val="single" w:sz="4" w:space="0" w:color="auto"/>
              <w:right w:val="nil"/>
            </w:tcBorders>
            <w:shd w:val="clear" w:color="auto" w:fill="auto"/>
            <w:noWrap/>
            <w:vAlign w:val="center"/>
          </w:tcPr>
          <w:p w14:paraId="120012E5"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MDVRR SR</w:t>
            </w:r>
          </w:p>
        </w:tc>
        <w:tc>
          <w:tcPr>
            <w:tcW w:w="1625" w:type="dxa"/>
            <w:vMerge w:val="restart"/>
            <w:tcBorders>
              <w:top w:val="nil"/>
              <w:left w:val="single" w:sz="4" w:space="0" w:color="auto"/>
              <w:bottom w:val="single" w:sz="4" w:space="0" w:color="auto"/>
              <w:right w:val="single" w:sz="4" w:space="0" w:color="auto"/>
            </w:tcBorders>
            <w:shd w:val="clear" w:color="auto" w:fill="auto"/>
            <w:noWrap/>
            <w:vAlign w:val="center"/>
          </w:tcPr>
          <w:p w14:paraId="27E18E72"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MF SR</w:t>
            </w:r>
          </w:p>
        </w:tc>
        <w:tc>
          <w:tcPr>
            <w:tcW w:w="1262" w:type="dxa"/>
            <w:tcBorders>
              <w:top w:val="nil"/>
              <w:left w:val="nil"/>
              <w:bottom w:val="nil"/>
              <w:right w:val="single" w:sz="4" w:space="0" w:color="auto"/>
            </w:tcBorders>
            <w:shd w:val="clear" w:color="auto" w:fill="auto"/>
            <w:noWrap/>
            <w:vAlign w:val="center"/>
          </w:tcPr>
          <w:p w14:paraId="1322682F"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2</w:t>
            </w:r>
          </w:p>
        </w:tc>
        <w:tc>
          <w:tcPr>
            <w:tcW w:w="1252" w:type="dxa"/>
            <w:vMerge w:val="restart"/>
            <w:tcBorders>
              <w:top w:val="nil"/>
              <w:left w:val="single" w:sz="4" w:space="0" w:color="auto"/>
              <w:bottom w:val="single" w:sz="4" w:space="0" w:color="auto"/>
              <w:right w:val="single" w:sz="4" w:space="0" w:color="auto"/>
            </w:tcBorders>
            <w:shd w:val="clear" w:color="auto" w:fill="auto"/>
            <w:noWrap/>
            <w:vAlign w:val="center"/>
          </w:tcPr>
          <w:p w14:paraId="2A039277"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KF, EFRR</w:t>
            </w:r>
          </w:p>
        </w:tc>
      </w:tr>
      <w:tr w:rsidR="00DF4585" w:rsidRPr="00887FF6" w14:paraId="5619B55C" w14:textId="77777777">
        <w:trPr>
          <w:trHeight w:val="255"/>
        </w:trPr>
        <w:tc>
          <w:tcPr>
            <w:tcW w:w="528" w:type="dxa"/>
            <w:vMerge/>
            <w:tcBorders>
              <w:top w:val="nil"/>
              <w:left w:val="single" w:sz="4" w:space="0" w:color="auto"/>
              <w:bottom w:val="single" w:sz="4" w:space="0" w:color="auto"/>
              <w:right w:val="single" w:sz="4" w:space="0" w:color="auto"/>
            </w:tcBorders>
            <w:vAlign w:val="center"/>
          </w:tcPr>
          <w:p w14:paraId="0EDE0F33" w14:textId="77777777" w:rsidR="00DF4585" w:rsidRPr="00887FF6" w:rsidRDefault="00DF4585" w:rsidP="00DF4585">
            <w:pPr>
              <w:rPr>
                <w:rFonts w:ascii="Tahoma" w:hAnsi="Tahoma" w:cs="Tahoma"/>
                <w:sz w:val="14"/>
                <w:szCs w:val="14"/>
              </w:rPr>
            </w:pPr>
          </w:p>
        </w:tc>
        <w:tc>
          <w:tcPr>
            <w:tcW w:w="2429" w:type="dxa"/>
            <w:vMerge/>
            <w:tcBorders>
              <w:top w:val="nil"/>
              <w:left w:val="single" w:sz="4" w:space="0" w:color="auto"/>
              <w:bottom w:val="single" w:sz="4" w:space="0" w:color="auto"/>
              <w:right w:val="single" w:sz="4" w:space="0" w:color="auto"/>
            </w:tcBorders>
            <w:vAlign w:val="center"/>
          </w:tcPr>
          <w:p w14:paraId="77F9D497" w14:textId="77777777" w:rsidR="00DF4585" w:rsidRPr="00887FF6" w:rsidRDefault="00DF4585" w:rsidP="00DF4585">
            <w:pPr>
              <w:rPr>
                <w:rFonts w:ascii="Tahoma" w:hAnsi="Tahoma" w:cs="Tahoma"/>
                <w:sz w:val="14"/>
                <w:szCs w:val="14"/>
              </w:rPr>
            </w:pPr>
          </w:p>
        </w:tc>
        <w:tc>
          <w:tcPr>
            <w:tcW w:w="2104" w:type="dxa"/>
            <w:vMerge/>
            <w:tcBorders>
              <w:top w:val="nil"/>
              <w:left w:val="single" w:sz="4" w:space="0" w:color="auto"/>
              <w:bottom w:val="single" w:sz="4" w:space="0" w:color="auto"/>
              <w:right w:val="nil"/>
            </w:tcBorders>
            <w:vAlign w:val="center"/>
          </w:tcPr>
          <w:p w14:paraId="465DA67B" w14:textId="77777777" w:rsidR="00DF4585" w:rsidRPr="00887FF6" w:rsidRDefault="00DF4585" w:rsidP="00DF4585">
            <w:pPr>
              <w:rPr>
                <w:rFonts w:ascii="Tahoma" w:hAnsi="Tahoma" w:cs="Tahoma"/>
                <w:sz w:val="14"/>
                <w:szCs w:val="14"/>
              </w:rPr>
            </w:pPr>
          </w:p>
        </w:tc>
        <w:tc>
          <w:tcPr>
            <w:tcW w:w="1625" w:type="dxa"/>
            <w:vMerge/>
            <w:tcBorders>
              <w:top w:val="nil"/>
              <w:left w:val="single" w:sz="4" w:space="0" w:color="auto"/>
              <w:bottom w:val="single" w:sz="4" w:space="0" w:color="auto"/>
              <w:right w:val="single" w:sz="4" w:space="0" w:color="auto"/>
            </w:tcBorders>
            <w:vAlign w:val="center"/>
          </w:tcPr>
          <w:p w14:paraId="11C89FD1" w14:textId="77777777" w:rsidR="00DF4585" w:rsidRPr="00887FF6" w:rsidRDefault="00DF4585" w:rsidP="00DF4585">
            <w:pPr>
              <w:rPr>
                <w:rFonts w:ascii="Tahoma" w:hAnsi="Tahoma" w:cs="Tahoma"/>
                <w:sz w:val="14"/>
                <w:szCs w:val="14"/>
              </w:rPr>
            </w:pPr>
          </w:p>
        </w:tc>
        <w:tc>
          <w:tcPr>
            <w:tcW w:w="1262" w:type="dxa"/>
            <w:tcBorders>
              <w:top w:val="nil"/>
              <w:left w:val="nil"/>
              <w:bottom w:val="single" w:sz="4" w:space="0" w:color="auto"/>
              <w:right w:val="single" w:sz="4" w:space="0" w:color="auto"/>
            </w:tcBorders>
            <w:shd w:val="clear" w:color="auto" w:fill="auto"/>
            <w:noWrap/>
            <w:vAlign w:val="center"/>
          </w:tcPr>
          <w:p w14:paraId="58A7D450"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7a,b.c,d</w:t>
            </w:r>
          </w:p>
        </w:tc>
        <w:tc>
          <w:tcPr>
            <w:tcW w:w="1252" w:type="dxa"/>
            <w:vMerge/>
            <w:tcBorders>
              <w:top w:val="nil"/>
              <w:left w:val="single" w:sz="4" w:space="0" w:color="auto"/>
              <w:bottom w:val="single" w:sz="4" w:space="0" w:color="auto"/>
              <w:right w:val="single" w:sz="4" w:space="0" w:color="auto"/>
            </w:tcBorders>
            <w:vAlign w:val="center"/>
          </w:tcPr>
          <w:p w14:paraId="3988F487" w14:textId="77777777" w:rsidR="00DF4585" w:rsidRPr="00887FF6" w:rsidRDefault="00DF4585" w:rsidP="00DF4585">
            <w:pPr>
              <w:rPr>
                <w:rFonts w:ascii="Tahoma" w:hAnsi="Tahoma" w:cs="Tahoma"/>
                <w:sz w:val="14"/>
                <w:szCs w:val="14"/>
              </w:rPr>
            </w:pPr>
          </w:p>
        </w:tc>
      </w:tr>
      <w:tr w:rsidR="00DF4585" w:rsidRPr="00887FF6" w14:paraId="3539568F" w14:textId="77777777">
        <w:trPr>
          <w:trHeight w:val="255"/>
        </w:trPr>
        <w:tc>
          <w:tcPr>
            <w:tcW w:w="528" w:type="dxa"/>
            <w:vMerge w:val="restart"/>
            <w:tcBorders>
              <w:top w:val="nil"/>
              <w:left w:val="single" w:sz="4" w:space="0" w:color="auto"/>
              <w:bottom w:val="single" w:sz="4" w:space="0" w:color="000000"/>
              <w:right w:val="single" w:sz="4" w:space="0" w:color="auto"/>
            </w:tcBorders>
            <w:shd w:val="clear" w:color="auto" w:fill="auto"/>
            <w:noWrap/>
            <w:vAlign w:val="center"/>
          </w:tcPr>
          <w:p w14:paraId="334F6DDA"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3</w:t>
            </w:r>
          </w:p>
        </w:tc>
        <w:tc>
          <w:tcPr>
            <w:tcW w:w="2429" w:type="dxa"/>
            <w:vMerge w:val="restart"/>
            <w:tcBorders>
              <w:top w:val="nil"/>
              <w:left w:val="single" w:sz="4" w:space="0" w:color="auto"/>
              <w:bottom w:val="single" w:sz="4" w:space="0" w:color="000000"/>
              <w:right w:val="single" w:sz="4" w:space="0" w:color="auto"/>
            </w:tcBorders>
            <w:shd w:val="clear" w:color="auto" w:fill="auto"/>
            <w:noWrap/>
            <w:vAlign w:val="center"/>
          </w:tcPr>
          <w:p w14:paraId="09361F76" w14:textId="77777777" w:rsidR="00DF4585" w:rsidRPr="00887FF6" w:rsidRDefault="00DF4585" w:rsidP="00DF4585">
            <w:pPr>
              <w:rPr>
                <w:rFonts w:ascii="Tahoma" w:hAnsi="Tahoma" w:cs="Tahoma"/>
                <w:sz w:val="14"/>
                <w:szCs w:val="14"/>
              </w:rPr>
            </w:pPr>
            <w:r w:rsidRPr="00887FF6">
              <w:rPr>
                <w:rFonts w:ascii="Tahoma" w:hAnsi="Tahoma" w:cs="Tahoma"/>
                <w:sz w:val="14"/>
                <w:szCs w:val="14"/>
              </w:rPr>
              <w:t>Ľudské zdroje (ĽZ)</w:t>
            </w:r>
          </w:p>
        </w:tc>
        <w:tc>
          <w:tcPr>
            <w:tcW w:w="2104" w:type="dxa"/>
            <w:vMerge w:val="restart"/>
            <w:tcBorders>
              <w:top w:val="nil"/>
              <w:left w:val="single" w:sz="4" w:space="0" w:color="auto"/>
              <w:bottom w:val="single" w:sz="4" w:space="0" w:color="000000"/>
              <w:right w:val="single" w:sz="4" w:space="0" w:color="auto"/>
            </w:tcBorders>
            <w:shd w:val="clear" w:color="auto" w:fill="auto"/>
            <w:noWrap/>
            <w:vAlign w:val="center"/>
          </w:tcPr>
          <w:p w14:paraId="7C61AE7B"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MPSVR SR</w:t>
            </w:r>
          </w:p>
        </w:tc>
        <w:tc>
          <w:tcPr>
            <w:tcW w:w="1625" w:type="dxa"/>
            <w:tcBorders>
              <w:top w:val="nil"/>
              <w:left w:val="nil"/>
              <w:bottom w:val="single" w:sz="4" w:space="0" w:color="auto"/>
              <w:right w:val="single" w:sz="4" w:space="0" w:color="auto"/>
            </w:tcBorders>
            <w:shd w:val="clear" w:color="auto" w:fill="auto"/>
            <w:noWrap/>
            <w:vAlign w:val="center"/>
          </w:tcPr>
          <w:p w14:paraId="4A6FA2DD"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MV SR</w:t>
            </w:r>
          </w:p>
        </w:tc>
        <w:tc>
          <w:tcPr>
            <w:tcW w:w="1262" w:type="dxa"/>
            <w:tcBorders>
              <w:top w:val="nil"/>
              <w:left w:val="nil"/>
              <w:bottom w:val="single" w:sz="4" w:space="0" w:color="auto"/>
              <w:right w:val="single" w:sz="4" w:space="0" w:color="auto"/>
            </w:tcBorders>
            <w:shd w:val="clear" w:color="auto" w:fill="auto"/>
            <w:noWrap/>
            <w:vAlign w:val="center"/>
          </w:tcPr>
          <w:p w14:paraId="37C7CDA1"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9</w:t>
            </w:r>
          </w:p>
        </w:tc>
        <w:tc>
          <w:tcPr>
            <w:tcW w:w="1252" w:type="dxa"/>
            <w:vMerge w:val="restart"/>
            <w:tcBorders>
              <w:top w:val="nil"/>
              <w:left w:val="single" w:sz="4" w:space="0" w:color="auto"/>
              <w:bottom w:val="single" w:sz="4" w:space="0" w:color="000000"/>
              <w:right w:val="single" w:sz="4" w:space="0" w:color="auto"/>
            </w:tcBorders>
            <w:shd w:val="clear" w:color="auto" w:fill="auto"/>
            <w:noWrap/>
            <w:vAlign w:val="center"/>
          </w:tcPr>
          <w:p w14:paraId="07286F0F"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EFRR, ESF</w:t>
            </w:r>
          </w:p>
        </w:tc>
      </w:tr>
      <w:tr w:rsidR="00DF4585" w:rsidRPr="00887FF6" w14:paraId="6DEFD925" w14:textId="77777777">
        <w:trPr>
          <w:trHeight w:val="255"/>
        </w:trPr>
        <w:tc>
          <w:tcPr>
            <w:tcW w:w="528" w:type="dxa"/>
            <w:vMerge/>
            <w:tcBorders>
              <w:top w:val="nil"/>
              <w:left w:val="single" w:sz="4" w:space="0" w:color="auto"/>
              <w:bottom w:val="single" w:sz="4" w:space="0" w:color="000000"/>
              <w:right w:val="single" w:sz="4" w:space="0" w:color="auto"/>
            </w:tcBorders>
            <w:vAlign w:val="center"/>
          </w:tcPr>
          <w:p w14:paraId="73BA8A0E" w14:textId="77777777" w:rsidR="00DF4585" w:rsidRPr="00887FF6" w:rsidRDefault="00DF4585" w:rsidP="00DF4585">
            <w:pPr>
              <w:rPr>
                <w:rFonts w:ascii="Tahoma" w:hAnsi="Tahoma" w:cs="Tahoma"/>
                <w:sz w:val="14"/>
                <w:szCs w:val="14"/>
              </w:rPr>
            </w:pPr>
          </w:p>
        </w:tc>
        <w:tc>
          <w:tcPr>
            <w:tcW w:w="2429" w:type="dxa"/>
            <w:vMerge/>
            <w:tcBorders>
              <w:top w:val="nil"/>
              <w:left w:val="single" w:sz="4" w:space="0" w:color="auto"/>
              <w:bottom w:val="single" w:sz="4" w:space="0" w:color="000000"/>
              <w:right w:val="single" w:sz="4" w:space="0" w:color="auto"/>
            </w:tcBorders>
            <w:vAlign w:val="center"/>
          </w:tcPr>
          <w:p w14:paraId="564F40AF" w14:textId="77777777" w:rsidR="00DF4585" w:rsidRPr="00887FF6" w:rsidRDefault="00DF4585" w:rsidP="00DF4585">
            <w:pPr>
              <w:rPr>
                <w:rFonts w:ascii="Tahoma" w:hAnsi="Tahoma" w:cs="Tahoma"/>
                <w:sz w:val="14"/>
                <w:szCs w:val="14"/>
              </w:rPr>
            </w:pPr>
          </w:p>
        </w:tc>
        <w:tc>
          <w:tcPr>
            <w:tcW w:w="2104" w:type="dxa"/>
            <w:vMerge/>
            <w:tcBorders>
              <w:top w:val="nil"/>
              <w:left w:val="single" w:sz="4" w:space="0" w:color="auto"/>
              <w:bottom w:val="single" w:sz="4" w:space="0" w:color="000000"/>
              <w:right w:val="single" w:sz="4" w:space="0" w:color="auto"/>
            </w:tcBorders>
            <w:vAlign w:val="center"/>
          </w:tcPr>
          <w:p w14:paraId="39714E52" w14:textId="77777777" w:rsidR="00DF4585" w:rsidRPr="00887FF6" w:rsidRDefault="00DF4585" w:rsidP="00DF4585">
            <w:pPr>
              <w:rPr>
                <w:rFonts w:ascii="Tahoma" w:hAnsi="Tahoma" w:cs="Tahoma"/>
                <w:sz w:val="14"/>
                <w:szCs w:val="14"/>
              </w:rPr>
            </w:pPr>
          </w:p>
        </w:tc>
        <w:tc>
          <w:tcPr>
            <w:tcW w:w="1625" w:type="dxa"/>
            <w:tcBorders>
              <w:top w:val="nil"/>
              <w:left w:val="nil"/>
              <w:bottom w:val="nil"/>
              <w:right w:val="nil"/>
            </w:tcBorders>
            <w:shd w:val="clear" w:color="auto" w:fill="auto"/>
            <w:noWrap/>
            <w:vAlign w:val="center"/>
          </w:tcPr>
          <w:p w14:paraId="4AD663F9" w14:textId="77777777" w:rsidR="00DF4585" w:rsidRPr="00887FF6" w:rsidRDefault="00DF4585" w:rsidP="00DF4585">
            <w:pPr>
              <w:jc w:val="center"/>
              <w:rPr>
                <w:rFonts w:ascii="Tahoma" w:hAnsi="Tahoma" w:cs="Tahoma"/>
                <w:sz w:val="14"/>
                <w:szCs w:val="14"/>
              </w:rPr>
            </w:pPr>
          </w:p>
        </w:tc>
        <w:tc>
          <w:tcPr>
            <w:tcW w:w="1262" w:type="dxa"/>
            <w:tcBorders>
              <w:top w:val="nil"/>
              <w:left w:val="nil"/>
              <w:bottom w:val="nil"/>
              <w:right w:val="nil"/>
            </w:tcBorders>
            <w:shd w:val="clear" w:color="auto" w:fill="auto"/>
            <w:noWrap/>
            <w:vAlign w:val="center"/>
          </w:tcPr>
          <w:p w14:paraId="1DC62C8A"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8,9,10,</w:t>
            </w:r>
          </w:p>
        </w:tc>
        <w:tc>
          <w:tcPr>
            <w:tcW w:w="1252" w:type="dxa"/>
            <w:vMerge/>
            <w:tcBorders>
              <w:top w:val="nil"/>
              <w:left w:val="single" w:sz="4" w:space="0" w:color="auto"/>
              <w:bottom w:val="single" w:sz="4" w:space="0" w:color="000000"/>
              <w:right w:val="single" w:sz="4" w:space="0" w:color="auto"/>
            </w:tcBorders>
            <w:vAlign w:val="center"/>
          </w:tcPr>
          <w:p w14:paraId="56A75EE2" w14:textId="77777777" w:rsidR="00DF4585" w:rsidRPr="00887FF6" w:rsidRDefault="00DF4585" w:rsidP="00DF4585">
            <w:pPr>
              <w:rPr>
                <w:rFonts w:ascii="Tahoma" w:hAnsi="Tahoma" w:cs="Tahoma"/>
                <w:sz w:val="14"/>
                <w:szCs w:val="14"/>
              </w:rPr>
            </w:pPr>
          </w:p>
        </w:tc>
      </w:tr>
      <w:tr w:rsidR="00DF4585" w:rsidRPr="00887FF6" w14:paraId="4914AC51" w14:textId="77777777">
        <w:trPr>
          <w:trHeight w:val="255"/>
        </w:trPr>
        <w:tc>
          <w:tcPr>
            <w:tcW w:w="528" w:type="dxa"/>
            <w:vMerge/>
            <w:tcBorders>
              <w:top w:val="nil"/>
              <w:left w:val="single" w:sz="4" w:space="0" w:color="auto"/>
              <w:bottom w:val="single" w:sz="4" w:space="0" w:color="000000"/>
              <w:right w:val="single" w:sz="4" w:space="0" w:color="auto"/>
            </w:tcBorders>
            <w:vAlign w:val="center"/>
          </w:tcPr>
          <w:p w14:paraId="256A4080" w14:textId="77777777" w:rsidR="00DF4585" w:rsidRPr="00887FF6" w:rsidRDefault="00DF4585" w:rsidP="00DF4585">
            <w:pPr>
              <w:rPr>
                <w:rFonts w:ascii="Tahoma" w:hAnsi="Tahoma" w:cs="Tahoma"/>
                <w:sz w:val="14"/>
                <w:szCs w:val="14"/>
              </w:rPr>
            </w:pPr>
          </w:p>
        </w:tc>
        <w:tc>
          <w:tcPr>
            <w:tcW w:w="2429" w:type="dxa"/>
            <w:vMerge/>
            <w:tcBorders>
              <w:top w:val="nil"/>
              <w:left w:val="single" w:sz="4" w:space="0" w:color="auto"/>
              <w:bottom w:val="single" w:sz="4" w:space="0" w:color="000000"/>
              <w:right w:val="single" w:sz="4" w:space="0" w:color="auto"/>
            </w:tcBorders>
            <w:vAlign w:val="center"/>
          </w:tcPr>
          <w:p w14:paraId="7839433E" w14:textId="77777777" w:rsidR="00DF4585" w:rsidRPr="00887FF6" w:rsidRDefault="00DF4585" w:rsidP="00DF4585">
            <w:pPr>
              <w:rPr>
                <w:rFonts w:ascii="Tahoma" w:hAnsi="Tahoma" w:cs="Tahoma"/>
                <w:sz w:val="14"/>
                <w:szCs w:val="14"/>
              </w:rPr>
            </w:pPr>
          </w:p>
        </w:tc>
        <w:tc>
          <w:tcPr>
            <w:tcW w:w="2104" w:type="dxa"/>
            <w:vMerge/>
            <w:tcBorders>
              <w:top w:val="nil"/>
              <w:left w:val="single" w:sz="4" w:space="0" w:color="auto"/>
              <w:bottom w:val="single" w:sz="4" w:space="0" w:color="000000"/>
              <w:right w:val="single" w:sz="4" w:space="0" w:color="auto"/>
            </w:tcBorders>
            <w:vAlign w:val="center"/>
          </w:tcPr>
          <w:p w14:paraId="47D58C12" w14:textId="77777777" w:rsidR="00DF4585" w:rsidRPr="00887FF6" w:rsidRDefault="00DF4585" w:rsidP="00DF4585">
            <w:pPr>
              <w:rPr>
                <w:rFonts w:ascii="Tahoma" w:hAnsi="Tahoma" w:cs="Tahoma"/>
                <w:sz w:val="14"/>
                <w:szCs w:val="14"/>
              </w:rPr>
            </w:pPr>
          </w:p>
        </w:tc>
        <w:tc>
          <w:tcPr>
            <w:tcW w:w="1625" w:type="dxa"/>
            <w:tcBorders>
              <w:top w:val="single" w:sz="4" w:space="0" w:color="auto"/>
              <w:left w:val="nil"/>
              <w:bottom w:val="single" w:sz="4" w:space="0" w:color="auto"/>
              <w:right w:val="single" w:sz="4" w:space="0" w:color="auto"/>
            </w:tcBorders>
            <w:shd w:val="clear" w:color="auto" w:fill="auto"/>
            <w:noWrap/>
            <w:vAlign w:val="center"/>
          </w:tcPr>
          <w:p w14:paraId="666B73C4"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MZ SR</w:t>
            </w:r>
          </w:p>
        </w:tc>
        <w:tc>
          <w:tcPr>
            <w:tcW w:w="1262" w:type="dxa"/>
            <w:tcBorders>
              <w:top w:val="single" w:sz="4" w:space="0" w:color="auto"/>
              <w:left w:val="nil"/>
              <w:bottom w:val="single" w:sz="4" w:space="0" w:color="auto"/>
              <w:right w:val="single" w:sz="4" w:space="0" w:color="auto"/>
            </w:tcBorders>
            <w:shd w:val="clear" w:color="auto" w:fill="auto"/>
            <w:noWrap/>
            <w:vAlign w:val="center"/>
          </w:tcPr>
          <w:p w14:paraId="43450F41"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9a</w:t>
            </w:r>
          </w:p>
        </w:tc>
        <w:tc>
          <w:tcPr>
            <w:tcW w:w="1252" w:type="dxa"/>
            <w:vMerge/>
            <w:tcBorders>
              <w:top w:val="nil"/>
              <w:left w:val="single" w:sz="4" w:space="0" w:color="auto"/>
              <w:bottom w:val="single" w:sz="4" w:space="0" w:color="000000"/>
              <w:right w:val="single" w:sz="4" w:space="0" w:color="auto"/>
            </w:tcBorders>
            <w:vAlign w:val="center"/>
          </w:tcPr>
          <w:p w14:paraId="4B66FD6A" w14:textId="77777777" w:rsidR="00DF4585" w:rsidRPr="00887FF6" w:rsidRDefault="00DF4585" w:rsidP="00DF4585">
            <w:pPr>
              <w:rPr>
                <w:rFonts w:ascii="Tahoma" w:hAnsi="Tahoma" w:cs="Tahoma"/>
                <w:sz w:val="14"/>
                <w:szCs w:val="14"/>
              </w:rPr>
            </w:pPr>
          </w:p>
        </w:tc>
      </w:tr>
      <w:tr w:rsidR="00DF4585" w:rsidRPr="00887FF6" w14:paraId="69DA06B4" w14:textId="77777777">
        <w:trPr>
          <w:trHeight w:val="255"/>
        </w:trPr>
        <w:tc>
          <w:tcPr>
            <w:tcW w:w="528" w:type="dxa"/>
            <w:vMerge/>
            <w:tcBorders>
              <w:top w:val="nil"/>
              <w:left w:val="single" w:sz="4" w:space="0" w:color="auto"/>
              <w:bottom w:val="single" w:sz="4" w:space="0" w:color="000000"/>
              <w:right w:val="single" w:sz="4" w:space="0" w:color="auto"/>
            </w:tcBorders>
            <w:vAlign w:val="center"/>
          </w:tcPr>
          <w:p w14:paraId="39236CFA" w14:textId="77777777" w:rsidR="00DF4585" w:rsidRPr="00887FF6" w:rsidRDefault="00DF4585" w:rsidP="00DF4585">
            <w:pPr>
              <w:rPr>
                <w:rFonts w:ascii="Tahoma" w:hAnsi="Tahoma" w:cs="Tahoma"/>
                <w:sz w:val="14"/>
                <w:szCs w:val="14"/>
              </w:rPr>
            </w:pPr>
          </w:p>
        </w:tc>
        <w:tc>
          <w:tcPr>
            <w:tcW w:w="2429" w:type="dxa"/>
            <w:vMerge/>
            <w:tcBorders>
              <w:top w:val="nil"/>
              <w:left w:val="single" w:sz="4" w:space="0" w:color="auto"/>
              <w:bottom w:val="single" w:sz="4" w:space="0" w:color="000000"/>
              <w:right w:val="single" w:sz="4" w:space="0" w:color="auto"/>
            </w:tcBorders>
            <w:vAlign w:val="center"/>
          </w:tcPr>
          <w:p w14:paraId="1F188C96" w14:textId="77777777" w:rsidR="00DF4585" w:rsidRPr="00887FF6" w:rsidRDefault="00DF4585" w:rsidP="00DF4585">
            <w:pPr>
              <w:rPr>
                <w:rFonts w:ascii="Tahoma" w:hAnsi="Tahoma" w:cs="Tahoma"/>
                <w:sz w:val="14"/>
                <w:szCs w:val="14"/>
              </w:rPr>
            </w:pPr>
          </w:p>
        </w:tc>
        <w:tc>
          <w:tcPr>
            <w:tcW w:w="2104" w:type="dxa"/>
            <w:vMerge/>
            <w:tcBorders>
              <w:top w:val="nil"/>
              <w:left w:val="single" w:sz="4" w:space="0" w:color="auto"/>
              <w:bottom w:val="single" w:sz="4" w:space="0" w:color="000000"/>
              <w:right w:val="single" w:sz="4" w:space="0" w:color="auto"/>
            </w:tcBorders>
            <w:vAlign w:val="center"/>
          </w:tcPr>
          <w:p w14:paraId="0BD62133" w14:textId="77777777" w:rsidR="00DF4585" w:rsidRPr="00887FF6" w:rsidRDefault="00DF4585" w:rsidP="00DF4585">
            <w:pPr>
              <w:rPr>
                <w:rFonts w:ascii="Tahoma" w:hAnsi="Tahoma" w:cs="Tahoma"/>
                <w:sz w:val="14"/>
                <w:szCs w:val="14"/>
              </w:rPr>
            </w:pPr>
          </w:p>
        </w:tc>
        <w:tc>
          <w:tcPr>
            <w:tcW w:w="1625" w:type="dxa"/>
            <w:tcBorders>
              <w:top w:val="nil"/>
              <w:left w:val="nil"/>
              <w:bottom w:val="single" w:sz="4" w:space="0" w:color="auto"/>
              <w:right w:val="single" w:sz="4" w:space="0" w:color="auto"/>
            </w:tcBorders>
            <w:shd w:val="clear" w:color="auto" w:fill="auto"/>
            <w:noWrap/>
            <w:vAlign w:val="center"/>
          </w:tcPr>
          <w:p w14:paraId="30C458AD"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MŠVVŠ SR</w:t>
            </w:r>
          </w:p>
        </w:tc>
        <w:tc>
          <w:tcPr>
            <w:tcW w:w="1262" w:type="dxa"/>
            <w:tcBorders>
              <w:top w:val="nil"/>
              <w:left w:val="nil"/>
              <w:bottom w:val="single" w:sz="4" w:space="0" w:color="auto"/>
              <w:right w:val="single" w:sz="4" w:space="0" w:color="auto"/>
            </w:tcBorders>
            <w:shd w:val="clear" w:color="auto" w:fill="auto"/>
            <w:noWrap/>
            <w:vAlign w:val="center"/>
          </w:tcPr>
          <w:p w14:paraId="778AB2B2"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10</w:t>
            </w:r>
          </w:p>
        </w:tc>
        <w:tc>
          <w:tcPr>
            <w:tcW w:w="1252" w:type="dxa"/>
            <w:vMerge/>
            <w:tcBorders>
              <w:top w:val="nil"/>
              <w:left w:val="single" w:sz="4" w:space="0" w:color="auto"/>
              <w:bottom w:val="single" w:sz="4" w:space="0" w:color="000000"/>
              <w:right w:val="single" w:sz="4" w:space="0" w:color="auto"/>
            </w:tcBorders>
            <w:vAlign w:val="center"/>
          </w:tcPr>
          <w:p w14:paraId="1EF64C4E" w14:textId="77777777" w:rsidR="00DF4585" w:rsidRPr="00887FF6" w:rsidRDefault="00DF4585" w:rsidP="00DF4585">
            <w:pPr>
              <w:rPr>
                <w:rFonts w:ascii="Tahoma" w:hAnsi="Tahoma" w:cs="Tahoma"/>
                <w:sz w:val="14"/>
                <w:szCs w:val="14"/>
              </w:rPr>
            </w:pPr>
          </w:p>
        </w:tc>
      </w:tr>
      <w:tr w:rsidR="00DF4585" w:rsidRPr="00887FF6" w14:paraId="78990FDA" w14:textId="77777777">
        <w:trPr>
          <w:trHeight w:val="255"/>
        </w:trPr>
        <w:tc>
          <w:tcPr>
            <w:tcW w:w="528" w:type="dxa"/>
            <w:vMerge w:val="restart"/>
            <w:tcBorders>
              <w:top w:val="nil"/>
              <w:left w:val="single" w:sz="4" w:space="0" w:color="auto"/>
              <w:bottom w:val="single" w:sz="4" w:space="0" w:color="000000"/>
              <w:right w:val="single" w:sz="4" w:space="0" w:color="auto"/>
            </w:tcBorders>
            <w:shd w:val="clear" w:color="auto" w:fill="auto"/>
            <w:noWrap/>
            <w:vAlign w:val="center"/>
          </w:tcPr>
          <w:p w14:paraId="6C401455"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4</w:t>
            </w:r>
          </w:p>
        </w:tc>
        <w:tc>
          <w:tcPr>
            <w:tcW w:w="2429" w:type="dxa"/>
            <w:vMerge w:val="restart"/>
            <w:tcBorders>
              <w:top w:val="nil"/>
              <w:left w:val="single" w:sz="4" w:space="0" w:color="auto"/>
              <w:bottom w:val="single" w:sz="4" w:space="0" w:color="000000"/>
              <w:right w:val="single" w:sz="4" w:space="0" w:color="auto"/>
            </w:tcBorders>
            <w:shd w:val="clear" w:color="auto" w:fill="auto"/>
            <w:noWrap/>
            <w:vAlign w:val="center"/>
          </w:tcPr>
          <w:p w14:paraId="71590520" w14:textId="77777777" w:rsidR="00DF4585" w:rsidRPr="00887FF6" w:rsidRDefault="00DF4585" w:rsidP="00DF4585">
            <w:pPr>
              <w:rPr>
                <w:rFonts w:ascii="Tahoma" w:hAnsi="Tahoma" w:cs="Tahoma"/>
                <w:sz w:val="14"/>
                <w:szCs w:val="14"/>
              </w:rPr>
            </w:pPr>
            <w:r w:rsidRPr="00887FF6">
              <w:rPr>
                <w:rFonts w:ascii="Tahoma" w:hAnsi="Tahoma" w:cs="Tahoma"/>
                <w:sz w:val="14"/>
                <w:szCs w:val="14"/>
              </w:rPr>
              <w:t>Kvalita životného prostredia (KŽP)</w:t>
            </w:r>
          </w:p>
        </w:tc>
        <w:tc>
          <w:tcPr>
            <w:tcW w:w="2104" w:type="dxa"/>
            <w:vMerge w:val="restart"/>
            <w:tcBorders>
              <w:top w:val="nil"/>
              <w:left w:val="single" w:sz="4" w:space="0" w:color="auto"/>
              <w:bottom w:val="single" w:sz="4" w:space="0" w:color="000000"/>
              <w:right w:val="single" w:sz="4" w:space="0" w:color="auto"/>
            </w:tcBorders>
            <w:shd w:val="clear" w:color="auto" w:fill="auto"/>
            <w:noWrap/>
            <w:vAlign w:val="center"/>
          </w:tcPr>
          <w:p w14:paraId="7F268D63"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MŽP SR</w:t>
            </w:r>
          </w:p>
        </w:tc>
        <w:tc>
          <w:tcPr>
            <w:tcW w:w="1625" w:type="dxa"/>
            <w:tcBorders>
              <w:top w:val="nil"/>
              <w:left w:val="nil"/>
              <w:bottom w:val="single" w:sz="4" w:space="0" w:color="auto"/>
              <w:right w:val="single" w:sz="4" w:space="0" w:color="auto"/>
            </w:tcBorders>
            <w:shd w:val="clear" w:color="auto" w:fill="auto"/>
            <w:noWrap/>
            <w:vAlign w:val="center"/>
          </w:tcPr>
          <w:p w14:paraId="050B1D68"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MDVRR SR</w:t>
            </w:r>
          </w:p>
        </w:tc>
        <w:tc>
          <w:tcPr>
            <w:tcW w:w="1262" w:type="dxa"/>
            <w:tcBorders>
              <w:top w:val="nil"/>
              <w:left w:val="nil"/>
              <w:bottom w:val="single" w:sz="4" w:space="0" w:color="auto"/>
              <w:right w:val="nil"/>
            </w:tcBorders>
            <w:shd w:val="clear" w:color="auto" w:fill="auto"/>
            <w:noWrap/>
            <w:vAlign w:val="center"/>
          </w:tcPr>
          <w:p w14:paraId="1673DDCC"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4c</w:t>
            </w:r>
          </w:p>
        </w:tc>
        <w:tc>
          <w:tcPr>
            <w:tcW w:w="1252" w:type="dxa"/>
            <w:vMerge w:val="restart"/>
            <w:tcBorders>
              <w:top w:val="nil"/>
              <w:left w:val="single" w:sz="4" w:space="0" w:color="auto"/>
              <w:bottom w:val="single" w:sz="4" w:space="0" w:color="auto"/>
              <w:right w:val="single" w:sz="4" w:space="0" w:color="auto"/>
            </w:tcBorders>
            <w:shd w:val="clear" w:color="auto" w:fill="auto"/>
            <w:noWrap/>
            <w:vAlign w:val="center"/>
          </w:tcPr>
          <w:p w14:paraId="7610ABBB"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KF, EFRR</w:t>
            </w:r>
          </w:p>
        </w:tc>
      </w:tr>
      <w:tr w:rsidR="00DF4585" w:rsidRPr="00887FF6" w14:paraId="2B8D332E" w14:textId="77777777">
        <w:trPr>
          <w:trHeight w:val="255"/>
        </w:trPr>
        <w:tc>
          <w:tcPr>
            <w:tcW w:w="528" w:type="dxa"/>
            <w:vMerge/>
            <w:tcBorders>
              <w:top w:val="nil"/>
              <w:left w:val="single" w:sz="4" w:space="0" w:color="auto"/>
              <w:bottom w:val="single" w:sz="4" w:space="0" w:color="000000"/>
              <w:right w:val="single" w:sz="4" w:space="0" w:color="auto"/>
            </w:tcBorders>
            <w:vAlign w:val="center"/>
          </w:tcPr>
          <w:p w14:paraId="23022631" w14:textId="77777777" w:rsidR="00DF4585" w:rsidRPr="00887FF6" w:rsidRDefault="00DF4585" w:rsidP="00DF4585">
            <w:pPr>
              <w:rPr>
                <w:rFonts w:ascii="Tahoma" w:hAnsi="Tahoma" w:cs="Tahoma"/>
                <w:sz w:val="14"/>
                <w:szCs w:val="14"/>
              </w:rPr>
            </w:pPr>
          </w:p>
        </w:tc>
        <w:tc>
          <w:tcPr>
            <w:tcW w:w="2429" w:type="dxa"/>
            <w:vMerge/>
            <w:tcBorders>
              <w:top w:val="nil"/>
              <w:left w:val="single" w:sz="4" w:space="0" w:color="auto"/>
              <w:bottom w:val="single" w:sz="4" w:space="0" w:color="000000"/>
              <w:right w:val="single" w:sz="4" w:space="0" w:color="auto"/>
            </w:tcBorders>
            <w:vAlign w:val="center"/>
          </w:tcPr>
          <w:p w14:paraId="247FF35B" w14:textId="77777777" w:rsidR="00DF4585" w:rsidRPr="00887FF6" w:rsidRDefault="00DF4585" w:rsidP="00DF4585">
            <w:pPr>
              <w:rPr>
                <w:rFonts w:ascii="Tahoma" w:hAnsi="Tahoma" w:cs="Tahoma"/>
                <w:sz w:val="14"/>
                <w:szCs w:val="14"/>
              </w:rPr>
            </w:pPr>
          </w:p>
        </w:tc>
        <w:tc>
          <w:tcPr>
            <w:tcW w:w="2104" w:type="dxa"/>
            <w:vMerge/>
            <w:tcBorders>
              <w:top w:val="nil"/>
              <w:left w:val="single" w:sz="4" w:space="0" w:color="auto"/>
              <w:bottom w:val="single" w:sz="4" w:space="0" w:color="000000"/>
              <w:right w:val="single" w:sz="4" w:space="0" w:color="auto"/>
            </w:tcBorders>
            <w:vAlign w:val="center"/>
          </w:tcPr>
          <w:p w14:paraId="5BA79D75" w14:textId="77777777" w:rsidR="00DF4585" w:rsidRPr="00887FF6" w:rsidRDefault="00DF4585" w:rsidP="00DF4585">
            <w:pPr>
              <w:rPr>
                <w:rFonts w:ascii="Tahoma" w:hAnsi="Tahoma" w:cs="Tahoma"/>
                <w:sz w:val="14"/>
                <w:szCs w:val="14"/>
              </w:rPr>
            </w:pPr>
          </w:p>
        </w:tc>
        <w:tc>
          <w:tcPr>
            <w:tcW w:w="1625" w:type="dxa"/>
            <w:tcBorders>
              <w:top w:val="nil"/>
              <w:left w:val="nil"/>
              <w:bottom w:val="single" w:sz="4" w:space="0" w:color="auto"/>
              <w:right w:val="single" w:sz="4" w:space="0" w:color="auto"/>
            </w:tcBorders>
            <w:shd w:val="clear" w:color="auto" w:fill="auto"/>
            <w:noWrap/>
            <w:vAlign w:val="center"/>
          </w:tcPr>
          <w:p w14:paraId="48508292"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MH SR</w:t>
            </w:r>
          </w:p>
        </w:tc>
        <w:tc>
          <w:tcPr>
            <w:tcW w:w="1262" w:type="dxa"/>
            <w:tcBorders>
              <w:top w:val="nil"/>
              <w:left w:val="nil"/>
              <w:bottom w:val="single" w:sz="4" w:space="0" w:color="auto"/>
              <w:right w:val="nil"/>
            </w:tcBorders>
            <w:shd w:val="clear" w:color="auto" w:fill="auto"/>
            <w:noWrap/>
            <w:vAlign w:val="center"/>
          </w:tcPr>
          <w:p w14:paraId="53ADF88C"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4,7e</w:t>
            </w:r>
          </w:p>
        </w:tc>
        <w:tc>
          <w:tcPr>
            <w:tcW w:w="1252" w:type="dxa"/>
            <w:vMerge/>
            <w:tcBorders>
              <w:top w:val="nil"/>
              <w:left w:val="single" w:sz="4" w:space="0" w:color="auto"/>
              <w:bottom w:val="single" w:sz="4" w:space="0" w:color="auto"/>
              <w:right w:val="single" w:sz="4" w:space="0" w:color="auto"/>
            </w:tcBorders>
            <w:vAlign w:val="center"/>
          </w:tcPr>
          <w:p w14:paraId="54250712" w14:textId="77777777" w:rsidR="00DF4585" w:rsidRPr="00887FF6" w:rsidRDefault="00DF4585" w:rsidP="00DF4585">
            <w:pPr>
              <w:rPr>
                <w:rFonts w:ascii="Tahoma" w:hAnsi="Tahoma" w:cs="Tahoma"/>
                <w:sz w:val="14"/>
                <w:szCs w:val="14"/>
              </w:rPr>
            </w:pPr>
          </w:p>
        </w:tc>
      </w:tr>
      <w:tr w:rsidR="00DF4585" w:rsidRPr="00887FF6" w14:paraId="7B641A21" w14:textId="77777777">
        <w:trPr>
          <w:trHeight w:val="255"/>
        </w:trPr>
        <w:tc>
          <w:tcPr>
            <w:tcW w:w="528" w:type="dxa"/>
            <w:vMerge/>
            <w:tcBorders>
              <w:top w:val="nil"/>
              <w:left w:val="single" w:sz="4" w:space="0" w:color="auto"/>
              <w:bottom w:val="single" w:sz="4" w:space="0" w:color="000000"/>
              <w:right w:val="single" w:sz="4" w:space="0" w:color="auto"/>
            </w:tcBorders>
            <w:vAlign w:val="center"/>
          </w:tcPr>
          <w:p w14:paraId="62F125EE" w14:textId="77777777" w:rsidR="00DF4585" w:rsidRPr="00887FF6" w:rsidRDefault="00DF4585" w:rsidP="00DF4585">
            <w:pPr>
              <w:rPr>
                <w:rFonts w:ascii="Tahoma" w:hAnsi="Tahoma" w:cs="Tahoma"/>
                <w:sz w:val="14"/>
                <w:szCs w:val="14"/>
              </w:rPr>
            </w:pPr>
          </w:p>
        </w:tc>
        <w:tc>
          <w:tcPr>
            <w:tcW w:w="2429" w:type="dxa"/>
            <w:vMerge/>
            <w:tcBorders>
              <w:top w:val="nil"/>
              <w:left w:val="single" w:sz="4" w:space="0" w:color="auto"/>
              <w:bottom w:val="single" w:sz="4" w:space="0" w:color="000000"/>
              <w:right w:val="single" w:sz="4" w:space="0" w:color="auto"/>
            </w:tcBorders>
            <w:vAlign w:val="center"/>
          </w:tcPr>
          <w:p w14:paraId="5848FA78" w14:textId="77777777" w:rsidR="00DF4585" w:rsidRPr="00887FF6" w:rsidRDefault="00DF4585" w:rsidP="00DF4585">
            <w:pPr>
              <w:rPr>
                <w:rFonts w:ascii="Tahoma" w:hAnsi="Tahoma" w:cs="Tahoma"/>
                <w:sz w:val="14"/>
                <w:szCs w:val="14"/>
              </w:rPr>
            </w:pPr>
          </w:p>
        </w:tc>
        <w:tc>
          <w:tcPr>
            <w:tcW w:w="2104" w:type="dxa"/>
            <w:vMerge/>
            <w:tcBorders>
              <w:top w:val="nil"/>
              <w:left w:val="single" w:sz="4" w:space="0" w:color="auto"/>
              <w:bottom w:val="single" w:sz="4" w:space="0" w:color="000000"/>
              <w:right w:val="single" w:sz="4" w:space="0" w:color="auto"/>
            </w:tcBorders>
            <w:vAlign w:val="center"/>
          </w:tcPr>
          <w:p w14:paraId="02BDB3BA" w14:textId="77777777" w:rsidR="00DF4585" w:rsidRPr="00887FF6" w:rsidRDefault="00DF4585" w:rsidP="00DF4585">
            <w:pPr>
              <w:rPr>
                <w:rFonts w:ascii="Tahoma" w:hAnsi="Tahoma" w:cs="Tahoma"/>
                <w:sz w:val="14"/>
                <w:szCs w:val="14"/>
              </w:rPr>
            </w:pPr>
          </w:p>
        </w:tc>
        <w:tc>
          <w:tcPr>
            <w:tcW w:w="1625" w:type="dxa"/>
            <w:tcBorders>
              <w:top w:val="nil"/>
              <w:left w:val="nil"/>
              <w:bottom w:val="nil"/>
              <w:right w:val="nil"/>
            </w:tcBorders>
            <w:shd w:val="clear" w:color="auto" w:fill="auto"/>
            <w:noWrap/>
            <w:vAlign w:val="center"/>
          </w:tcPr>
          <w:p w14:paraId="42A489C9" w14:textId="77777777" w:rsidR="00DF4585" w:rsidRPr="00887FF6" w:rsidRDefault="00DF4585" w:rsidP="00DF4585">
            <w:pPr>
              <w:jc w:val="center"/>
              <w:rPr>
                <w:rFonts w:ascii="Tahoma" w:hAnsi="Tahoma" w:cs="Tahoma"/>
                <w:sz w:val="14"/>
                <w:szCs w:val="14"/>
              </w:rPr>
            </w:pPr>
          </w:p>
        </w:tc>
        <w:tc>
          <w:tcPr>
            <w:tcW w:w="1262" w:type="dxa"/>
            <w:tcBorders>
              <w:top w:val="nil"/>
              <w:left w:val="nil"/>
              <w:bottom w:val="nil"/>
              <w:right w:val="nil"/>
            </w:tcBorders>
            <w:shd w:val="clear" w:color="auto" w:fill="auto"/>
            <w:noWrap/>
            <w:vAlign w:val="center"/>
          </w:tcPr>
          <w:p w14:paraId="3D46CC19"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4,5,6,</w:t>
            </w:r>
          </w:p>
        </w:tc>
        <w:tc>
          <w:tcPr>
            <w:tcW w:w="1252" w:type="dxa"/>
            <w:vMerge/>
            <w:tcBorders>
              <w:top w:val="nil"/>
              <w:left w:val="single" w:sz="4" w:space="0" w:color="auto"/>
              <w:bottom w:val="single" w:sz="4" w:space="0" w:color="auto"/>
              <w:right w:val="single" w:sz="4" w:space="0" w:color="auto"/>
            </w:tcBorders>
            <w:vAlign w:val="center"/>
          </w:tcPr>
          <w:p w14:paraId="6010B106" w14:textId="77777777" w:rsidR="00DF4585" w:rsidRPr="00887FF6" w:rsidRDefault="00DF4585" w:rsidP="00DF4585">
            <w:pPr>
              <w:rPr>
                <w:rFonts w:ascii="Tahoma" w:hAnsi="Tahoma" w:cs="Tahoma"/>
                <w:sz w:val="14"/>
                <w:szCs w:val="14"/>
              </w:rPr>
            </w:pPr>
          </w:p>
        </w:tc>
      </w:tr>
      <w:tr w:rsidR="00DF4585" w:rsidRPr="00887FF6" w14:paraId="40C74244" w14:textId="77777777">
        <w:trPr>
          <w:trHeight w:val="255"/>
        </w:trPr>
        <w:tc>
          <w:tcPr>
            <w:tcW w:w="528" w:type="dxa"/>
            <w:vMerge/>
            <w:tcBorders>
              <w:top w:val="nil"/>
              <w:left w:val="single" w:sz="4" w:space="0" w:color="auto"/>
              <w:bottom w:val="single" w:sz="4" w:space="0" w:color="000000"/>
              <w:right w:val="single" w:sz="4" w:space="0" w:color="auto"/>
            </w:tcBorders>
            <w:vAlign w:val="center"/>
          </w:tcPr>
          <w:p w14:paraId="4A4B53DB" w14:textId="77777777" w:rsidR="00DF4585" w:rsidRPr="00887FF6" w:rsidRDefault="00DF4585" w:rsidP="00DF4585">
            <w:pPr>
              <w:rPr>
                <w:rFonts w:ascii="Tahoma" w:hAnsi="Tahoma" w:cs="Tahoma"/>
                <w:sz w:val="14"/>
                <w:szCs w:val="14"/>
              </w:rPr>
            </w:pPr>
          </w:p>
        </w:tc>
        <w:tc>
          <w:tcPr>
            <w:tcW w:w="2429" w:type="dxa"/>
            <w:vMerge/>
            <w:tcBorders>
              <w:top w:val="nil"/>
              <w:left w:val="single" w:sz="4" w:space="0" w:color="auto"/>
              <w:bottom w:val="single" w:sz="4" w:space="0" w:color="000000"/>
              <w:right w:val="single" w:sz="4" w:space="0" w:color="auto"/>
            </w:tcBorders>
            <w:vAlign w:val="center"/>
          </w:tcPr>
          <w:p w14:paraId="46DCD9BE" w14:textId="77777777" w:rsidR="00DF4585" w:rsidRPr="00887FF6" w:rsidRDefault="00DF4585" w:rsidP="00DF4585">
            <w:pPr>
              <w:rPr>
                <w:rFonts w:ascii="Tahoma" w:hAnsi="Tahoma" w:cs="Tahoma"/>
                <w:sz w:val="14"/>
                <w:szCs w:val="14"/>
              </w:rPr>
            </w:pPr>
          </w:p>
        </w:tc>
        <w:tc>
          <w:tcPr>
            <w:tcW w:w="2104" w:type="dxa"/>
            <w:vMerge/>
            <w:tcBorders>
              <w:top w:val="nil"/>
              <w:left w:val="single" w:sz="4" w:space="0" w:color="auto"/>
              <w:bottom w:val="single" w:sz="4" w:space="0" w:color="000000"/>
              <w:right w:val="single" w:sz="4" w:space="0" w:color="auto"/>
            </w:tcBorders>
            <w:vAlign w:val="center"/>
          </w:tcPr>
          <w:p w14:paraId="219A180E" w14:textId="77777777" w:rsidR="00DF4585" w:rsidRPr="00887FF6" w:rsidRDefault="00DF4585" w:rsidP="00DF4585">
            <w:pPr>
              <w:rPr>
                <w:rFonts w:ascii="Tahoma" w:hAnsi="Tahoma" w:cs="Tahoma"/>
                <w:sz w:val="14"/>
                <w:szCs w:val="14"/>
              </w:rPr>
            </w:pPr>
          </w:p>
        </w:tc>
        <w:tc>
          <w:tcPr>
            <w:tcW w:w="1625" w:type="dxa"/>
            <w:tcBorders>
              <w:top w:val="single" w:sz="4" w:space="0" w:color="auto"/>
              <w:left w:val="nil"/>
              <w:bottom w:val="single" w:sz="4" w:space="0" w:color="auto"/>
              <w:right w:val="single" w:sz="4" w:space="0" w:color="auto"/>
            </w:tcBorders>
            <w:shd w:val="clear" w:color="auto" w:fill="auto"/>
            <w:noWrap/>
            <w:vAlign w:val="center"/>
          </w:tcPr>
          <w:p w14:paraId="2F99963F"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MV SR</w:t>
            </w:r>
          </w:p>
        </w:tc>
        <w:tc>
          <w:tcPr>
            <w:tcW w:w="1262" w:type="dxa"/>
            <w:tcBorders>
              <w:top w:val="single" w:sz="4" w:space="0" w:color="auto"/>
              <w:left w:val="nil"/>
              <w:bottom w:val="single" w:sz="4" w:space="0" w:color="auto"/>
              <w:right w:val="single" w:sz="4" w:space="0" w:color="auto"/>
            </w:tcBorders>
            <w:shd w:val="clear" w:color="auto" w:fill="auto"/>
            <w:noWrap/>
            <w:vAlign w:val="center"/>
          </w:tcPr>
          <w:p w14:paraId="3225BB77"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5b</w:t>
            </w:r>
          </w:p>
        </w:tc>
        <w:tc>
          <w:tcPr>
            <w:tcW w:w="1252" w:type="dxa"/>
            <w:vMerge/>
            <w:tcBorders>
              <w:top w:val="nil"/>
              <w:left w:val="single" w:sz="4" w:space="0" w:color="auto"/>
              <w:bottom w:val="single" w:sz="4" w:space="0" w:color="auto"/>
              <w:right w:val="single" w:sz="4" w:space="0" w:color="auto"/>
            </w:tcBorders>
            <w:vAlign w:val="center"/>
          </w:tcPr>
          <w:p w14:paraId="6C959021" w14:textId="77777777" w:rsidR="00DF4585" w:rsidRPr="00887FF6" w:rsidRDefault="00DF4585" w:rsidP="00DF4585">
            <w:pPr>
              <w:rPr>
                <w:rFonts w:ascii="Tahoma" w:hAnsi="Tahoma" w:cs="Tahoma"/>
                <w:sz w:val="14"/>
                <w:szCs w:val="14"/>
              </w:rPr>
            </w:pPr>
          </w:p>
        </w:tc>
      </w:tr>
      <w:tr w:rsidR="00DF4585" w:rsidRPr="00887FF6" w14:paraId="64456759" w14:textId="77777777">
        <w:trPr>
          <w:trHeight w:val="255"/>
        </w:trPr>
        <w:tc>
          <w:tcPr>
            <w:tcW w:w="528" w:type="dxa"/>
            <w:vMerge w:val="restart"/>
            <w:tcBorders>
              <w:top w:val="nil"/>
              <w:left w:val="single" w:sz="4" w:space="0" w:color="auto"/>
              <w:bottom w:val="single" w:sz="4" w:space="0" w:color="auto"/>
              <w:right w:val="single" w:sz="4" w:space="0" w:color="auto"/>
            </w:tcBorders>
            <w:shd w:val="clear" w:color="auto" w:fill="auto"/>
            <w:noWrap/>
            <w:vAlign w:val="center"/>
          </w:tcPr>
          <w:p w14:paraId="37460358"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5</w:t>
            </w:r>
          </w:p>
        </w:tc>
        <w:tc>
          <w:tcPr>
            <w:tcW w:w="2429" w:type="dxa"/>
            <w:vMerge w:val="restart"/>
            <w:tcBorders>
              <w:top w:val="nil"/>
              <w:left w:val="single" w:sz="4" w:space="0" w:color="auto"/>
              <w:bottom w:val="single" w:sz="4" w:space="0" w:color="auto"/>
              <w:right w:val="single" w:sz="4" w:space="0" w:color="auto"/>
            </w:tcBorders>
            <w:shd w:val="clear" w:color="auto" w:fill="auto"/>
            <w:noWrap/>
            <w:vAlign w:val="center"/>
          </w:tcPr>
          <w:p w14:paraId="13FB1C3D" w14:textId="77777777" w:rsidR="00DF4585" w:rsidRPr="00887FF6" w:rsidRDefault="00DF4585" w:rsidP="00DF4585">
            <w:pPr>
              <w:rPr>
                <w:rFonts w:ascii="Tahoma" w:hAnsi="Tahoma" w:cs="Tahoma"/>
                <w:sz w:val="14"/>
                <w:szCs w:val="14"/>
              </w:rPr>
            </w:pPr>
            <w:r w:rsidRPr="00887FF6">
              <w:rPr>
                <w:rFonts w:ascii="Tahoma" w:hAnsi="Tahoma" w:cs="Tahoma"/>
                <w:sz w:val="14"/>
                <w:szCs w:val="14"/>
              </w:rPr>
              <w:t>Integrovaný ROP (IROP)</w:t>
            </w:r>
          </w:p>
        </w:tc>
        <w:tc>
          <w:tcPr>
            <w:tcW w:w="2104" w:type="dxa"/>
            <w:vMerge w:val="restart"/>
            <w:tcBorders>
              <w:top w:val="nil"/>
              <w:left w:val="single" w:sz="4" w:space="0" w:color="auto"/>
              <w:bottom w:val="single" w:sz="4" w:space="0" w:color="auto"/>
              <w:right w:val="single" w:sz="4" w:space="0" w:color="auto"/>
            </w:tcBorders>
            <w:shd w:val="clear" w:color="auto" w:fill="auto"/>
            <w:noWrap/>
            <w:vAlign w:val="center"/>
          </w:tcPr>
          <w:p w14:paraId="23771EC3"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MPaRV SR</w:t>
            </w:r>
          </w:p>
        </w:tc>
        <w:tc>
          <w:tcPr>
            <w:tcW w:w="1625" w:type="dxa"/>
            <w:tcBorders>
              <w:top w:val="nil"/>
              <w:left w:val="nil"/>
              <w:bottom w:val="single" w:sz="4" w:space="0" w:color="auto"/>
              <w:right w:val="single" w:sz="4" w:space="0" w:color="auto"/>
            </w:tcBorders>
            <w:shd w:val="clear" w:color="auto" w:fill="auto"/>
            <w:noWrap/>
            <w:vAlign w:val="center"/>
          </w:tcPr>
          <w:p w14:paraId="2BE3E713"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MK SR</w:t>
            </w:r>
          </w:p>
        </w:tc>
        <w:tc>
          <w:tcPr>
            <w:tcW w:w="1262" w:type="dxa"/>
            <w:tcBorders>
              <w:top w:val="nil"/>
              <w:left w:val="nil"/>
              <w:bottom w:val="single" w:sz="4" w:space="0" w:color="auto"/>
              <w:right w:val="single" w:sz="4" w:space="0" w:color="auto"/>
            </w:tcBorders>
            <w:shd w:val="clear" w:color="auto" w:fill="auto"/>
            <w:noWrap/>
            <w:vAlign w:val="center"/>
          </w:tcPr>
          <w:p w14:paraId="61247B46"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6c</w:t>
            </w:r>
          </w:p>
        </w:tc>
        <w:tc>
          <w:tcPr>
            <w:tcW w:w="1252" w:type="dxa"/>
            <w:vMerge w:val="restart"/>
            <w:tcBorders>
              <w:top w:val="nil"/>
              <w:left w:val="single" w:sz="4" w:space="0" w:color="auto"/>
              <w:bottom w:val="single" w:sz="4" w:space="0" w:color="auto"/>
              <w:right w:val="single" w:sz="4" w:space="0" w:color="auto"/>
            </w:tcBorders>
            <w:shd w:val="clear" w:color="auto" w:fill="auto"/>
            <w:noWrap/>
            <w:vAlign w:val="center"/>
          </w:tcPr>
          <w:p w14:paraId="4F9A0F2F"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ESF, EFRR</w:t>
            </w:r>
          </w:p>
        </w:tc>
      </w:tr>
      <w:tr w:rsidR="00DF4585" w:rsidRPr="00887FF6" w14:paraId="4F5EBFC3" w14:textId="77777777">
        <w:trPr>
          <w:trHeight w:val="255"/>
        </w:trPr>
        <w:tc>
          <w:tcPr>
            <w:tcW w:w="528" w:type="dxa"/>
            <w:vMerge/>
            <w:tcBorders>
              <w:top w:val="nil"/>
              <w:left w:val="single" w:sz="4" w:space="0" w:color="auto"/>
              <w:bottom w:val="single" w:sz="4" w:space="0" w:color="auto"/>
              <w:right w:val="single" w:sz="4" w:space="0" w:color="auto"/>
            </w:tcBorders>
            <w:vAlign w:val="center"/>
          </w:tcPr>
          <w:p w14:paraId="559AA30A" w14:textId="77777777" w:rsidR="00DF4585" w:rsidRPr="00887FF6" w:rsidRDefault="00DF4585" w:rsidP="00DF4585">
            <w:pPr>
              <w:rPr>
                <w:rFonts w:ascii="Tahoma" w:hAnsi="Tahoma" w:cs="Tahoma"/>
                <w:sz w:val="14"/>
                <w:szCs w:val="14"/>
              </w:rPr>
            </w:pPr>
          </w:p>
        </w:tc>
        <w:tc>
          <w:tcPr>
            <w:tcW w:w="2429" w:type="dxa"/>
            <w:vMerge/>
            <w:tcBorders>
              <w:top w:val="nil"/>
              <w:left w:val="single" w:sz="4" w:space="0" w:color="auto"/>
              <w:bottom w:val="single" w:sz="4" w:space="0" w:color="auto"/>
              <w:right w:val="single" w:sz="4" w:space="0" w:color="auto"/>
            </w:tcBorders>
            <w:vAlign w:val="center"/>
          </w:tcPr>
          <w:p w14:paraId="286D8B14" w14:textId="77777777" w:rsidR="00DF4585" w:rsidRPr="00887FF6" w:rsidRDefault="00DF4585" w:rsidP="00DF4585">
            <w:pPr>
              <w:rPr>
                <w:rFonts w:ascii="Tahoma" w:hAnsi="Tahoma" w:cs="Tahoma"/>
                <w:sz w:val="14"/>
                <w:szCs w:val="14"/>
              </w:rPr>
            </w:pPr>
          </w:p>
        </w:tc>
        <w:tc>
          <w:tcPr>
            <w:tcW w:w="2104" w:type="dxa"/>
            <w:vMerge/>
            <w:tcBorders>
              <w:top w:val="nil"/>
              <w:left w:val="single" w:sz="4" w:space="0" w:color="auto"/>
              <w:bottom w:val="single" w:sz="4" w:space="0" w:color="auto"/>
              <w:right w:val="single" w:sz="4" w:space="0" w:color="auto"/>
            </w:tcBorders>
            <w:vAlign w:val="center"/>
          </w:tcPr>
          <w:p w14:paraId="0D7D4CF2" w14:textId="77777777" w:rsidR="00DF4585" w:rsidRPr="00887FF6" w:rsidRDefault="00DF4585" w:rsidP="00DF4585">
            <w:pPr>
              <w:rPr>
                <w:rFonts w:ascii="Tahoma" w:hAnsi="Tahoma" w:cs="Tahoma"/>
                <w:sz w:val="14"/>
                <w:szCs w:val="14"/>
              </w:rPr>
            </w:pPr>
          </w:p>
        </w:tc>
        <w:tc>
          <w:tcPr>
            <w:tcW w:w="1625" w:type="dxa"/>
            <w:tcBorders>
              <w:top w:val="nil"/>
              <w:left w:val="nil"/>
              <w:bottom w:val="single" w:sz="4" w:space="0" w:color="auto"/>
              <w:right w:val="single" w:sz="4" w:space="0" w:color="auto"/>
            </w:tcBorders>
            <w:shd w:val="clear" w:color="auto" w:fill="auto"/>
            <w:noWrap/>
            <w:vAlign w:val="center"/>
          </w:tcPr>
          <w:p w14:paraId="1AFD88C1"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VÚC</w:t>
            </w:r>
          </w:p>
        </w:tc>
        <w:tc>
          <w:tcPr>
            <w:tcW w:w="1262" w:type="dxa"/>
            <w:tcBorders>
              <w:top w:val="nil"/>
              <w:left w:val="nil"/>
              <w:bottom w:val="single" w:sz="4" w:space="0" w:color="auto"/>
              <w:right w:val="single" w:sz="4" w:space="0" w:color="auto"/>
            </w:tcBorders>
            <w:shd w:val="clear" w:color="auto" w:fill="auto"/>
            <w:noWrap/>
            <w:vAlign w:val="center"/>
          </w:tcPr>
          <w:p w14:paraId="0B74075E"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5,6,7,9,10</w:t>
            </w:r>
          </w:p>
        </w:tc>
        <w:tc>
          <w:tcPr>
            <w:tcW w:w="1252" w:type="dxa"/>
            <w:vMerge/>
            <w:tcBorders>
              <w:top w:val="nil"/>
              <w:left w:val="single" w:sz="4" w:space="0" w:color="auto"/>
              <w:bottom w:val="single" w:sz="4" w:space="0" w:color="auto"/>
              <w:right w:val="single" w:sz="4" w:space="0" w:color="auto"/>
            </w:tcBorders>
            <w:vAlign w:val="center"/>
          </w:tcPr>
          <w:p w14:paraId="7D4B5DE9" w14:textId="77777777" w:rsidR="00DF4585" w:rsidRPr="00887FF6" w:rsidRDefault="00DF4585" w:rsidP="00DF4585">
            <w:pPr>
              <w:rPr>
                <w:rFonts w:ascii="Tahoma" w:hAnsi="Tahoma" w:cs="Tahoma"/>
                <w:sz w:val="14"/>
                <w:szCs w:val="14"/>
              </w:rPr>
            </w:pPr>
          </w:p>
        </w:tc>
      </w:tr>
      <w:tr w:rsidR="00DF4585" w:rsidRPr="00887FF6" w14:paraId="57D51B75" w14:textId="77777777">
        <w:trPr>
          <w:trHeight w:val="255"/>
        </w:trPr>
        <w:tc>
          <w:tcPr>
            <w:tcW w:w="528" w:type="dxa"/>
            <w:vMerge/>
            <w:tcBorders>
              <w:top w:val="nil"/>
              <w:left w:val="single" w:sz="4" w:space="0" w:color="auto"/>
              <w:bottom w:val="single" w:sz="4" w:space="0" w:color="auto"/>
              <w:right w:val="single" w:sz="4" w:space="0" w:color="auto"/>
            </w:tcBorders>
            <w:vAlign w:val="center"/>
          </w:tcPr>
          <w:p w14:paraId="00EF6918" w14:textId="77777777" w:rsidR="00DF4585" w:rsidRPr="00887FF6" w:rsidRDefault="00DF4585" w:rsidP="00DF4585">
            <w:pPr>
              <w:rPr>
                <w:rFonts w:ascii="Tahoma" w:hAnsi="Tahoma" w:cs="Tahoma"/>
                <w:sz w:val="14"/>
                <w:szCs w:val="14"/>
              </w:rPr>
            </w:pPr>
          </w:p>
        </w:tc>
        <w:tc>
          <w:tcPr>
            <w:tcW w:w="2429" w:type="dxa"/>
            <w:vMerge/>
            <w:tcBorders>
              <w:top w:val="nil"/>
              <w:left w:val="single" w:sz="4" w:space="0" w:color="auto"/>
              <w:bottom w:val="single" w:sz="4" w:space="0" w:color="auto"/>
              <w:right w:val="single" w:sz="4" w:space="0" w:color="auto"/>
            </w:tcBorders>
            <w:vAlign w:val="center"/>
          </w:tcPr>
          <w:p w14:paraId="7B9F7B9B" w14:textId="77777777" w:rsidR="00DF4585" w:rsidRPr="00887FF6" w:rsidRDefault="00DF4585" w:rsidP="00DF4585">
            <w:pPr>
              <w:rPr>
                <w:rFonts w:ascii="Tahoma" w:hAnsi="Tahoma" w:cs="Tahoma"/>
                <w:sz w:val="14"/>
                <w:szCs w:val="14"/>
              </w:rPr>
            </w:pPr>
          </w:p>
        </w:tc>
        <w:tc>
          <w:tcPr>
            <w:tcW w:w="2104" w:type="dxa"/>
            <w:vMerge/>
            <w:tcBorders>
              <w:top w:val="nil"/>
              <w:left w:val="single" w:sz="4" w:space="0" w:color="auto"/>
              <w:bottom w:val="single" w:sz="4" w:space="0" w:color="auto"/>
              <w:right w:val="single" w:sz="4" w:space="0" w:color="auto"/>
            </w:tcBorders>
            <w:vAlign w:val="center"/>
          </w:tcPr>
          <w:p w14:paraId="3055EADD" w14:textId="77777777" w:rsidR="00DF4585" w:rsidRPr="00887FF6" w:rsidRDefault="00DF4585" w:rsidP="00DF4585">
            <w:pPr>
              <w:rPr>
                <w:rFonts w:ascii="Tahoma" w:hAnsi="Tahoma" w:cs="Tahoma"/>
                <w:sz w:val="14"/>
                <w:szCs w:val="14"/>
              </w:rPr>
            </w:pPr>
          </w:p>
        </w:tc>
        <w:tc>
          <w:tcPr>
            <w:tcW w:w="1625" w:type="dxa"/>
            <w:tcBorders>
              <w:top w:val="nil"/>
              <w:left w:val="nil"/>
              <w:bottom w:val="single" w:sz="4" w:space="0" w:color="auto"/>
              <w:right w:val="nil"/>
            </w:tcBorders>
            <w:shd w:val="clear" w:color="auto" w:fill="auto"/>
            <w:noWrap/>
            <w:vAlign w:val="center"/>
          </w:tcPr>
          <w:p w14:paraId="6B1FE18C"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 </w:t>
            </w:r>
          </w:p>
        </w:tc>
        <w:tc>
          <w:tcPr>
            <w:tcW w:w="1262" w:type="dxa"/>
            <w:tcBorders>
              <w:top w:val="nil"/>
              <w:left w:val="nil"/>
              <w:bottom w:val="single" w:sz="4" w:space="0" w:color="auto"/>
              <w:right w:val="single" w:sz="4" w:space="0" w:color="auto"/>
            </w:tcBorders>
            <w:shd w:val="clear" w:color="auto" w:fill="auto"/>
            <w:noWrap/>
            <w:vAlign w:val="center"/>
          </w:tcPr>
          <w:p w14:paraId="411C99B7"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5,6,7,9,10,</w:t>
            </w:r>
          </w:p>
        </w:tc>
        <w:tc>
          <w:tcPr>
            <w:tcW w:w="1252" w:type="dxa"/>
            <w:vMerge/>
            <w:tcBorders>
              <w:top w:val="nil"/>
              <w:left w:val="single" w:sz="4" w:space="0" w:color="auto"/>
              <w:bottom w:val="single" w:sz="4" w:space="0" w:color="auto"/>
              <w:right w:val="single" w:sz="4" w:space="0" w:color="auto"/>
            </w:tcBorders>
            <w:vAlign w:val="center"/>
          </w:tcPr>
          <w:p w14:paraId="0141E404" w14:textId="77777777" w:rsidR="00DF4585" w:rsidRPr="00887FF6" w:rsidRDefault="00DF4585" w:rsidP="00DF4585">
            <w:pPr>
              <w:rPr>
                <w:rFonts w:ascii="Tahoma" w:hAnsi="Tahoma" w:cs="Tahoma"/>
                <w:sz w:val="14"/>
                <w:szCs w:val="14"/>
              </w:rPr>
            </w:pPr>
          </w:p>
        </w:tc>
      </w:tr>
      <w:tr w:rsidR="00DF4585" w:rsidRPr="00887FF6" w14:paraId="348449FE" w14:textId="77777777">
        <w:trPr>
          <w:trHeight w:val="255"/>
        </w:trPr>
        <w:tc>
          <w:tcPr>
            <w:tcW w:w="528" w:type="dxa"/>
            <w:tcBorders>
              <w:top w:val="nil"/>
              <w:left w:val="single" w:sz="4" w:space="0" w:color="auto"/>
              <w:bottom w:val="single" w:sz="4" w:space="0" w:color="auto"/>
              <w:right w:val="single" w:sz="4" w:space="0" w:color="auto"/>
            </w:tcBorders>
            <w:shd w:val="clear" w:color="auto" w:fill="auto"/>
            <w:noWrap/>
            <w:vAlign w:val="center"/>
          </w:tcPr>
          <w:p w14:paraId="258B4594"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6</w:t>
            </w:r>
          </w:p>
        </w:tc>
        <w:tc>
          <w:tcPr>
            <w:tcW w:w="2429" w:type="dxa"/>
            <w:tcBorders>
              <w:top w:val="nil"/>
              <w:left w:val="nil"/>
              <w:bottom w:val="single" w:sz="4" w:space="0" w:color="auto"/>
              <w:right w:val="single" w:sz="4" w:space="0" w:color="auto"/>
            </w:tcBorders>
            <w:shd w:val="clear" w:color="auto" w:fill="auto"/>
            <w:noWrap/>
            <w:vAlign w:val="center"/>
          </w:tcPr>
          <w:p w14:paraId="6AF8F72F" w14:textId="77777777" w:rsidR="00DF4585" w:rsidRPr="00887FF6" w:rsidRDefault="00DF4585" w:rsidP="00DF4585">
            <w:pPr>
              <w:rPr>
                <w:rFonts w:ascii="Tahoma" w:hAnsi="Tahoma" w:cs="Tahoma"/>
                <w:sz w:val="14"/>
                <w:szCs w:val="14"/>
              </w:rPr>
            </w:pPr>
            <w:r w:rsidRPr="00887FF6">
              <w:rPr>
                <w:rFonts w:ascii="Tahoma" w:hAnsi="Tahoma" w:cs="Tahoma"/>
                <w:sz w:val="14"/>
                <w:szCs w:val="14"/>
              </w:rPr>
              <w:t>Efektívna verejná správa (EVS)</w:t>
            </w:r>
          </w:p>
        </w:tc>
        <w:tc>
          <w:tcPr>
            <w:tcW w:w="2104" w:type="dxa"/>
            <w:tcBorders>
              <w:top w:val="nil"/>
              <w:left w:val="nil"/>
              <w:bottom w:val="nil"/>
              <w:right w:val="nil"/>
            </w:tcBorders>
            <w:shd w:val="clear" w:color="auto" w:fill="auto"/>
            <w:noWrap/>
            <w:vAlign w:val="center"/>
          </w:tcPr>
          <w:p w14:paraId="6C2FBDA8"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MV SR</w:t>
            </w:r>
          </w:p>
        </w:tc>
        <w:tc>
          <w:tcPr>
            <w:tcW w:w="1625" w:type="dxa"/>
            <w:tcBorders>
              <w:top w:val="nil"/>
              <w:left w:val="nil"/>
              <w:bottom w:val="nil"/>
              <w:right w:val="nil"/>
            </w:tcBorders>
            <w:shd w:val="clear" w:color="auto" w:fill="auto"/>
            <w:noWrap/>
            <w:vAlign w:val="center"/>
          </w:tcPr>
          <w:p w14:paraId="7E8BD255"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 </w:t>
            </w:r>
          </w:p>
        </w:tc>
        <w:tc>
          <w:tcPr>
            <w:tcW w:w="1262" w:type="dxa"/>
            <w:tcBorders>
              <w:top w:val="nil"/>
              <w:left w:val="nil"/>
              <w:bottom w:val="nil"/>
              <w:right w:val="single" w:sz="4" w:space="0" w:color="auto"/>
            </w:tcBorders>
            <w:shd w:val="clear" w:color="auto" w:fill="auto"/>
            <w:noWrap/>
            <w:vAlign w:val="center"/>
          </w:tcPr>
          <w:p w14:paraId="55111445"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11</w:t>
            </w:r>
          </w:p>
        </w:tc>
        <w:tc>
          <w:tcPr>
            <w:tcW w:w="1252" w:type="dxa"/>
            <w:tcBorders>
              <w:top w:val="nil"/>
              <w:left w:val="nil"/>
              <w:bottom w:val="single" w:sz="4" w:space="0" w:color="auto"/>
              <w:right w:val="single" w:sz="4" w:space="0" w:color="auto"/>
            </w:tcBorders>
            <w:shd w:val="clear" w:color="auto" w:fill="auto"/>
            <w:noWrap/>
            <w:vAlign w:val="center"/>
          </w:tcPr>
          <w:p w14:paraId="0B436B9E"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EFRR, ESF</w:t>
            </w:r>
          </w:p>
        </w:tc>
      </w:tr>
      <w:tr w:rsidR="00DF4585" w:rsidRPr="00887FF6" w14:paraId="5DC3BB66" w14:textId="77777777">
        <w:trPr>
          <w:trHeight w:val="255"/>
        </w:trPr>
        <w:tc>
          <w:tcPr>
            <w:tcW w:w="528" w:type="dxa"/>
            <w:tcBorders>
              <w:top w:val="nil"/>
              <w:left w:val="single" w:sz="4" w:space="0" w:color="auto"/>
              <w:bottom w:val="single" w:sz="4" w:space="0" w:color="auto"/>
              <w:right w:val="single" w:sz="4" w:space="0" w:color="auto"/>
            </w:tcBorders>
            <w:shd w:val="clear" w:color="auto" w:fill="auto"/>
            <w:noWrap/>
            <w:vAlign w:val="center"/>
          </w:tcPr>
          <w:p w14:paraId="52175496"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lastRenderedPageBreak/>
              <w:t>7</w:t>
            </w:r>
          </w:p>
        </w:tc>
        <w:tc>
          <w:tcPr>
            <w:tcW w:w="2429" w:type="dxa"/>
            <w:tcBorders>
              <w:top w:val="nil"/>
              <w:left w:val="nil"/>
              <w:bottom w:val="single" w:sz="4" w:space="0" w:color="auto"/>
              <w:right w:val="single" w:sz="4" w:space="0" w:color="auto"/>
            </w:tcBorders>
            <w:shd w:val="clear" w:color="auto" w:fill="auto"/>
            <w:noWrap/>
            <w:vAlign w:val="center"/>
          </w:tcPr>
          <w:p w14:paraId="6414EAFD" w14:textId="77777777" w:rsidR="00DF4585" w:rsidRPr="00887FF6" w:rsidRDefault="00DF4585" w:rsidP="00DF4585">
            <w:pPr>
              <w:rPr>
                <w:rFonts w:ascii="Tahoma" w:hAnsi="Tahoma" w:cs="Tahoma"/>
                <w:sz w:val="14"/>
                <w:szCs w:val="14"/>
              </w:rPr>
            </w:pPr>
            <w:r w:rsidRPr="00887FF6">
              <w:rPr>
                <w:rFonts w:ascii="Tahoma" w:hAnsi="Tahoma" w:cs="Tahoma"/>
                <w:sz w:val="14"/>
                <w:szCs w:val="14"/>
              </w:rPr>
              <w:t>Technická pomoc (TP)</w:t>
            </w:r>
          </w:p>
        </w:tc>
        <w:tc>
          <w:tcPr>
            <w:tcW w:w="2104" w:type="dxa"/>
            <w:tcBorders>
              <w:top w:val="single" w:sz="4" w:space="0" w:color="auto"/>
              <w:left w:val="nil"/>
              <w:bottom w:val="single" w:sz="4" w:space="0" w:color="auto"/>
              <w:right w:val="nil"/>
            </w:tcBorders>
            <w:shd w:val="clear" w:color="auto" w:fill="auto"/>
            <w:noWrap/>
            <w:vAlign w:val="center"/>
          </w:tcPr>
          <w:p w14:paraId="1187C65A"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ÚV SR</w:t>
            </w:r>
          </w:p>
        </w:tc>
        <w:tc>
          <w:tcPr>
            <w:tcW w:w="1625" w:type="dxa"/>
            <w:tcBorders>
              <w:top w:val="single" w:sz="4" w:space="0" w:color="auto"/>
              <w:left w:val="nil"/>
              <w:bottom w:val="single" w:sz="4" w:space="0" w:color="auto"/>
              <w:right w:val="nil"/>
            </w:tcBorders>
            <w:shd w:val="clear" w:color="auto" w:fill="auto"/>
            <w:noWrap/>
            <w:vAlign w:val="center"/>
          </w:tcPr>
          <w:p w14:paraId="20D12764"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 </w:t>
            </w:r>
          </w:p>
        </w:tc>
        <w:tc>
          <w:tcPr>
            <w:tcW w:w="1262" w:type="dxa"/>
            <w:tcBorders>
              <w:top w:val="single" w:sz="4" w:space="0" w:color="auto"/>
              <w:left w:val="nil"/>
              <w:bottom w:val="single" w:sz="4" w:space="0" w:color="auto"/>
              <w:right w:val="single" w:sz="4" w:space="0" w:color="auto"/>
            </w:tcBorders>
            <w:shd w:val="clear" w:color="auto" w:fill="auto"/>
            <w:noWrap/>
            <w:vAlign w:val="center"/>
          </w:tcPr>
          <w:p w14:paraId="12E0DFC1"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11</w:t>
            </w:r>
          </w:p>
        </w:tc>
        <w:tc>
          <w:tcPr>
            <w:tcW w:w="1252" w:type="dxa"/>
            <w:tcBorders>
              <w:top w:val="nil"/>
              <w:left w:val="nil"/>
              <w:bottom w:val="single" w:sz="4" w:space="0" w:color="auto"/>
              <w:right w:val="single" w:sz="4" w:space="0" w:color="auto"/>
            </w:tcBorders>
            <w:shd w:val="clear" w:color="auto" w:fill="auto"/>
            <w:noWrap/>
            <w:vAlign w:val="center"/>
          </w:tcPr>
          <w:p w14:paraId="57F499F9"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EFRR</w:t>
            </w:r>
          </w:p>
        </w:tc>
      </w:tr>
      <w:tr w:rsidR="00DF4585" w:rsidRPr="00887FF6" w14:paraId="05D832A5" w14:textId="77777777">
        <w:trPr>
          <w:trHeight w:val="255"/>
        </w:trPr>
        <w:tc>
          <w:tcPr>
            <w:tcW w:w="528" w:type="dxa"/>
            <w:tcBorders>
              <w:top w:val="nil"/>
              <w:left w:val="single" w:sz="4" w:space="0" w:color="auto"/>
              <w:bottom w:val="single" w:sz="4" w:space="0" w:color="auto"/>
              <w:right w:val="single" w:sz="4" w:space="0" w:color="auto"/>
            </w:tcBorders>
            <w:shd w:val="clear" w:color="auto" w:fill="auto"/>
            <w:noWrap/>
            <w:vAlign w:val="center"/>
          </w:tcPr>
          <w:p w14:paraId="38F91F02"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8</w:t>
            </w:r>
          </w:p>
        </w:tc>
        <w:tc>
          <w:tcPr>
            <w:tcW w:w="2429" w:type="dxa"/>
            <w:tcBorders>
              <w:top w:val="nil"/>
              <w:left w:val="nil"/>
              <w:bottom w:val="single" w:sz="4" w:space="0" w:color="auto"/>
              <w:right w:val="single" w:sz="4" w:space="0" w:color="auto"/>
            </w:tcBorders>
            <w:shd w:val="clear" w:color="auto" w:fill="auto"/>
            <w:noWrap/>
            <w:vAlign w:val="center"/>
          </w:tcPr>
          <w:p w14:paraId="4827593B" w14:textId="77777777" w:rsidR="00DF4585" w:rsidRPr="00887FF6" w:rsidRDefault="00DF4585" w:rsidP="00DF4585">
            <w:pPr>
              <w:rPr>
                <w:rFonts w:ascii="Tahoma" w:hAnsi="Tahoma" w:cs="Tahoma"/>
                <w:sz w:val="14"/>
                <w:szCs w:val="14"/>
              </w:rPr>
            </w:pPr>
            <w:r w:rsidRPr="00887FF6">
              <w:rPr>
                <w:rFonts w:ascii="Tahoma" w:hAnsi="Tahoma" w:cs="Tahoma"/>
                <w:sz w:val="14"/>
                <w:szCs w:val="14"/>
              </w:rPr>
              <w:t>Rozvoj vidieka</w:t>
            </w:r>
          </w:p>
        </w:tc>
        <w:tc>
          <w:tcPr>
            <w:tcW w:w="2104" w:type="dxa"/>
            <w:tcBorders>
              <w:top w:val="nil"/>
              <w:left w:val="nil"/>
              <w:bottom w:val="nil"/>
              <w:right w:val="nil"/>
            </w:tcBorders>
            <w:shd w:val="clear" w:color="auto" w:fill="auto"/>
            <w:noWrap/>
            <w:vAlign w:val="center"/>
          </w:tcPr>
          <w:p w14:paraId="28970D8B"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MPaRV SR</w:t>
            </w:r>
          </w:p>
        </w:tc>
        <w:tc>
          <w:tcPr>
            <w:tcW w:w="1625" w:type="dxa"/>
            <w:tcBorders>
              <w:top w:val="nil"/>
              <w:left w:val="nil"/>
              <w:bottom w:val="nil"/>
              <w:right w:val="nil"/>
            </w:tcBorders>
            <w:shd w:val="clear" w:color="auto" w:fill="auto"/>
            <w:noWrap/>
            <w:vAlign w:val="center"/>
          </w:tcPr>
          <w:p w14:paraId="45EF508F" w14:textId="77777777" w:rsidR="00DF4585" w:rsidRPr="00887FF6" w:rsidRDefault="00DF4585" w:rsidP="00DF4585">
            <w:pPr>
              <w:jc w:val="center"/>
              <w:rPr>
                <w:rFonts w:ascii="Tahoma" w:hAnsi="Tahoma" w:cs="Tahoma"/>
                <w:sz w:val="14"/>
                <w:szCs w:val="14"/>
              </w:rPr>
            </w:pPr>
          </w:p>
        </w:tc>
        <w:tc>
          <w:tcPr>
            <w:tcW w:w="1262" w:type="dxa"/>
            <w:tcBorders>
              <w:top w:val="nil"/>
              <w:left w:val="nil"/>
              <w:bottom w:val="nil"/>
              <w:right w:val="nil"/>
            </w:tcBorders>
            <w:shd w:val="clear" w:color="auto" w:fill="auto"/>
            <w:noWrap/>
            <w:vAlign w:val="center"/>
          </w:tcPr>
          <w:p w14:paraId="08F2473C" w14:textId="77777777" w:rsidR="00DF4585" w:rsidRPr="00887FF6" w:rsidRDefault="00DF4585" w:rsidP="00DF4585">
            <w:pPr>
              <w:jc w:val="center"/>
              <w:rPr>
                <w:rFonts w:ascii="Tahoma" w:hAnsi="Tahoma" w:cs="Tahoma"/>
                <w:sz w:val="14"/>
                <w:szCs w:val="14"/>
              </w:rPr>
            </w:pPr>
          </w:p>
        </w:tc>
        <w:tc>
          <w:tcPr>
            <w:tcW w:w="1252" w:type="dxa"/>
            <w:tcBorders>
              <w:top w:val="nil"/>
              <w:left w:val="single" w:sz="4" w:space="0" w:color="auto"/>
              <w:bottom w:val="single" w:sz="4" w:space="0" w:color="auto"/>
              <w:right w:val="single" w:sz="4" w:space="0" w:color="auto"/>
            </w:tcBorders>
            <w:shd w:val="clear" w:color="auto" w:fill="auto"/>
            <w:noWrap/>
            <w:vAlign w:val="center"/>
          </w:tcPr>
          <w:p w14:paraId="51A36EA3"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EPFRV</w:t>
            </w:r>
          </w:p>
        </w:tc>
      </w:tr>
      <w:tr w:rsidR="00DF4585" w:rsidRPr="00887FF6" w14:paraId="13019D3F" w14:textId="77777777">
        <w:trPr>
          <w:trHeight w:val="255"/>
        </w:trPr>
        <w:tc>
          <w:tcPr>
            <w:tcW w:w="528" w:type="dxa"/>
            <w:tcBorders>
              <w:top w:val="nil"/>
              <w:left w:val="single" w:sz="4" w:space="0" w:color="auto"/>
              <w:bottom w:val="single" w:sz="4" w:space="0" w:color="auto"/>
              <w:right w:val="single" w:sz="4" w:space="0" w:color="auto"/>
            </w:tcBorders>
            <w:shd w:val="clear" w:color="auto" w:fill="auto"/>
            <w:noWrap/>
            <w:vAlign w:val="center"/>
          </w:tcPr>
          <w:p w14:paraId="521B85BC"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9</w:t>
            </w:r>
          </w:p>
        </w:tc>
        <w:tc>
          <w:tcPr>
            <w:tcW w:w="2429" w:type="dxa"/>
            <w:tcBorders>
              <w:top w:val="nil"/>
              <w:left w:val="nil"/>
              <w:bottom w:val="single" w:sz="4" w:space="0" w:color="auto"/>
              <w:right w:val="single" w:sz="4" w:space="0" w:color="auto"/>
            </w:tcBorders>
            <w:shd w:val="clear" w:color="auto" w:fill="auto"/>
            <w:noWrap/>
            <w:vAlign w:val="center"/>
          </w:tcPr>
          <w:p w14:paraId="04E65411" w14:textId="77777777" w:rsidR="00DF4585" w:rsidRPr="00887FF6" w:rsidRDefault="00DF4585" w:rsidP="00DF4585">
            <w:pPr>
              <w:rPr>
                <w:rFonts w:ascii="Tahoma" w:hAnsi="Tahoma" w:cs="Tahoma"/>
                <w:sz w:val="14"/>
                <w:szCs w:val="14"/>
              </w:rPr>
            </w:pPr>
            <w:r w:rsidRPr="00887FF6">
              <w:rPr>
                <w:rFonts w:ascii="Tahoma" w:hAnsi="Tahoma" w:cs="Tahoma"/>
                <w:sz w:val="14"/>
                <w:szCs w:val="14"/>
              </w:rPr>
              <w:t>Rybné hospodárstvo</w:t>
            </w:r>
          </w:p>
        </w:tc>
        <w:tc>
          <w:tcPr>
            <w:tcW w:w="2104" w:type="dxa"/>
            <w:tcBorders>
              <w:top w:val="single" w:sz="4" w:space="0" w:color="auto"/>
              <w:left w:val="nil"/>
              <w:bottom w:val="single" w:sz="4" w:space="0" w:color="auto"/>
              <w:right w:val="nil"/>
            </w:tcBorders>
            <w:shd w:val="clear" w:color="auto" w:fill="auto"/>
            <w:noWrap/>
            <w:vAlign w:val="center"/>
          </w:tcPr>
          <w:p w14:paraId="1333D0B1"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MPaRV SR</w:t>
            </w:r>
          </w:p>
        </w:tc>
        <w:tc>
          <w:tcPr>
            <w:tcW w:w="1625" w:type="dxa"/>
            <w:tcBorders>
              <w:top w:val="single" w:sz="4" w:space="0" w:color="auto"/>
              <w:left w:val="nil"/>
              <w:bottom w:val="single" w:sz="4" w:space="0" w:color="auto"/>
              <w:right w:val="nil"/>
            </w:tcBorders>
            <w:shd w:val="clear" w:color="auto" w:fill="auto"/>
            <w:noWrap/>
            <w:vAlign w:val="center"/>
          </w:tcPr>
          <w:p w14:paraId="45D9D8D6"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 </w:t>
            </w:r>
          </w:p>
        </w:tc>
        <w:tc>
          <w:tcPr>
            <w:tcW w:w="1262" w:type="dxa"/>
            <w:tcBorders>
              <w:top w:val="single" w:sz="4" w:space="0" w:color="auto"/>
              <w:left w:val="nil"/>
              <w:bottom w:val="single" w:sz="4" w:space="0" w:color="auto"/>
              <w:right w:val="single" w:sz="4" w:space="0" w:color="auto"/>
            </w:tcBorders>
            <w:shd w:val="clear" w:color="auto" w:fill="auto"/>
            <w:noWrap/>
            <w:vAlign w:val="center"/>
          </w:tcPr>
          <w:p w14:paraId="51606EF8"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 </w:t>
            </w:r>
          </w:p>
        </w:tc>
        <w:tc>
          <w:tcPr>
            <w:tcW w:w="1252" w:type="dxa"/>
            <w:tcBorders>
              <w:top w:val="nil"/>
              <w:left w:val="nil"/>
              <w:bottom w:val="single" w:sz="4" w:space="0" w:color="auto"/>
              <w:right w:val="single" w:sz="4" w:space="0" w:color="auto"/>
            </w:tcBorders>
            <w:shd w:val="clear" w:color="auto" w:fill="auto"/>
            <w:noWrap/>
            <w:vAlign w:val="center"/>
          </w:tcPr>
          <w:p w14:paraId="7B8E0924"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EFNRH</w:t>
            </w:r>
          </w:p>
        </w:tc>
      </w:tr>
      <w:tr w:rsidR="00DF4585" w:rsidRPr="00887FF6" w14:paraId="00A22ED1" w14:textId="77777777">
        <w:trPr>
          <w:trHeight w:val="255"/>
        </w:trPr>
        <w:tc>
          <w:tcPr>
            <w:tcW w:w="528" w:type="dxa"/>
            <w:tcBorders>
              <w:top w:val="nil"/>
              <w:left w:val="single" w:sz="4" w:space="0" w:color="auto"/>
              <w:bottom w:val="single" w:sz="4" w:space="0" w:color="auto"/>
              <w:right w:val="single" w:sz="4" w:space="0" w:color="auto"/>
            </w:tcBorders>
            <w:shd w:val="clear" w:color="auto" w:fill="auto"/>
            <w:noWrap/>
            <w:vAlign w:val="center"/>
          </w:tcPr>
          <w:p w14:paraId="3FFA3468"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10</w:t>
            </w:r>
          </w:p>
        </w:tc>
        <w:tc>
          <w:tcPr>
            <w:tcW w:w="2429" w:type="dxa"/>
            <w:tcBorders>
              <w:top w:val="nil"/>
              <w:left w:val="nil"/>
              <w:bottom w:val="single" w:sz="4" w:space="0" w:color="auto"/>
              <w:right w:val="single" w:sz="4" w:space="0" w:color="auto"/>
            </w:tcBorders>
            <w:shd w:val="clear" w:color="auto" w:fill="auto"/>
            <w:noWrap/>
            <w:vAlign w:val="center"/>
          </w:tcPr>
          <w:p w14:paraId="7CB94E4C" w14:textId="77777777" w:rsidR="00DF4585" w:rsidRPr="00887FF6" w:rsidRDefault="00DF4585" w:rsidP="00DF4585">
            <w:pPr>
              <w:rPr>
                <w:rFonts w:ascii="Tahoma" w:hAnsi="Tahoma" w:cs="Tahoma"/>
                <w:sz w:val="14"/>
                <w:szCs w:val="14"/>
              </w:rPr>
            </w:pPr>
            <w:r w:rsidRPr="00887FF6">
              <w:rPr>
                <w:rFonts w:ascii="Tahoma" w:hAnsi="Tahoma" w:cs="Tahoma"/>
                <w:sz w:val="14"/>
                <w:szCs w:val="14"/>
              </w:rPr>
              <w:t>Európska územná spolupráca</w:t>
            </w:r>
          </w:p>
        </w:tc>
        <w:tc>
          <w:tcPr>
            <w:tcW w:w="2104" w:type="dxa"/>
            <w:tcBorders>
              <w:top w:val="nil"/>
              <w:left w:val="nil"/>
              <w:bottom w:val="nil"/>
              <w:right w:val="nil"/>
            </w:tcBorders>
            <w:shd w:val="clear" w:color="auto" w:fill="auto"/>
            <w:noWrap/>
            <w:vAlign w:val="center"/>
          </w:tcPr>
          <w:p w14:paraId="6BFDB59D"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RO budú určené zo strany EK</w:t>
            </w:r>
          </w:p>
        </w:tc>
        <w:tc>
          <w:tcPr>
            <w:tcW w:w="1625" w:type="dxa"/>
            <w:tcBorders>
              <w:top w:val="nil"/>
              <w:left w:val="nil"/>
              <w:bottom w:val="nil"/>
              <w:right w:val="nil"/>
            </w:tcBorders>
            <w:shd w:val="clear" w:color="auto" w:fill="auto"/>
            <w:noWrap/>
            <w:vAlign w:val="center"/>
          </w:tcPr>
          <w:p w14:paraId="7F2D398C" w14:textId="77777777" w:rsidR="00DF4585" w:rsidRPr="00887FF6" w:rsidRDefault="00DF4585" w:rsidP="00DF4585">
            <w:pPr>
              <w:jc w:val="center"/>
              <w:rPr>
                <w:rFonts w:ascii="Tahoma" w:hAnsi="Tahoma" w:cs="Tahoma"/>
                <w:sz w:val="14"/>
                <w:szCs w:val="14"/>
              </w:rPr>
            </w:pPr>
          </w:p>
        </w:tc>
        <w:tc>
          <w:tcPr>
            <w:tcW w:w="1262" w:type="dxa"/>
            <w:tcBorders>
              <w:top w:val="nil"/>
              <w:left w:val="nil"/>
              <w:bottom w:val="nil"/>
              <w:right w:val="nil"/>
            </w:tcBorders>
            <w:shd w:val="clear" w:color="auto" w:fill="auto"/>
            <w:noWrap/>
            <w:vAlign w:val="center"/>
          </w:tcPr>
          <w:p w14:paraId="0505B742" w14:textId="77777777" w:rsidR="00DF4585" w:rsidRPr="00887FF6" w:rsidRDefault="00DF4585" w:rsidP="00DF4585">
            <w:pPr>
              <w:jc w:val="center"/>
              <w:rPr>
                <w:rFonts w:ascii="Tahoma" w:hAnsi="Tahoma" w:cs="Tahoma"/>
                <w:sz w:val="14"/>
                <w:szCs w:val="14"/>
              </w:rPr>
            </w:pPr>
          </w:p>
        </w:tc>
        <w:tc>
          <w:tcPr>
            <w:tcW w:w="1252" w:type="dxa"/>
            <w:tcBorders>
              <w:top w:val="nil"/>
              <w:left w:val="single" w:sz="4" w:space="0" w:color="auto"/>
              <w:bottom w:val="single" w:sz="4" w:space="0" w:color="auto"/>
              <w:right w:val="single" w:sz="4" w:space="0" w:color="auto"/>
            </w:tcBorders>
            <w:shd w:val="clear" w:color="auto" w:fill="auto"/>
            <w:noWrap/>
            <w:vAlign w:val="center"/>
          </w:tcPr>
          <w:p w14:paraId="47541B25"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EFRR</w:t>
            </w:r>
          </w:p>
        </w:tc>
      </w:tr>
      <w:tr w:rsidR="00DF4585" w:rsidRPr="00887FF6" w14:paraId="300ED720" w14:textId="77777777">
        <w:trPr>
          <w:trHeight w:val="255"/>
        </w:trPr>
        <w:tc>
          <w:tcPr>
            <w:tcW w:w="528" w:type="dxa"/>
            <w:tcBorders>
              <w:top w:val="nil"/>
              <w:left w:val="single" w:sz="4" w:space="0" w:color="auto"/>
              <w:bottom w:val="single" w:sz="4" w:space="0" w:color="auto"/>
              <w:right w:val="single" w:sz="4" w:space="0" w:color="auto"/>
            </w:tcBorders>
            <w:shd w:val="clear" w:color="auto" w:fill="auto"/>
            <w:noWrap/>
            <w:vAlign w:val="center"/>
          </w:tcPr>
          <w:p w14:paraId="68EAA944"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11</w:t>
            </w:r>
          </w:p>
        </w:tc>
        <w:tc>
          <w:tcPr>
            <w:tcW w:w="2429" w:type="dxa"/>
            <w:tcBorders>
              <w:top w:val="nil"/>
              <w:left w:val="nil"/>
              <w:bottom w:val="single" w:sz="4" w:space="0" w:color="auto"/>
              <w:right w:val="single" w:sz="4" w:space="0" w:color="auto"/>
            </w:tcBorders>
            <w:shd w:val="clear" w:color="auto" w:fill="auto"/>
            <w:noWrap/>
            <w:vAlign w:val="center"/>
          </w:tcPr>
          <w:p w14:paraId="0D6C8F64" w14:textId="77777777" w:rsidR="00DF4585" w:rsidRPr="00887FF6" w:rsidRDefault="00DF4585" w:rsidP="00DF4585">
            <w:pPr>
              <w:rPr>
                <w:rFonts w:ascii="Tahoma" w:hAnsi="Tahoma" w:cs="Tahoma"/>
                <w:sz w:val="14"/>
                <w:szCs w:val="14"/>
              </w:rPr>
            </w:pPr>
            <w:r w:rsidRPr="00887FF6">
              <w:rPr>
                <w:rFonts w:ascii="Tahoma" w:hAnsi="Tahoma" w:cs="Tahoma"/>
                <w:sz w:val="14"/>
                <w:szCs w:val="14"/>
              </w:rPr>
              <w:t>Interact, Urban</w:t>
            </w:r>
          </w:p>
        </w:tc>
        <w:tc>
          <w:tcPr>
            <w:tcW w:w="2104" w:type="dxa"/>
            <w:tcBorders>
              <w:top w:val="single" w:sz="4" w:space="0" w:color="auto"/>
              <w:left w:val="nil"/>
              <w:bottom w:val="single" w:sz="4" w:space="0" w:color="auto"/>
              <w:right w:val="nil"/>
            </w:tcBorders>
            <w:shd w:val="clear" w:color="auto" w:fill="auto"/>
            <w:noWrap/>
            <w:vAlign w:val="center"/>
          </w:tcPr>
          <w:p w14:paraId="18C5ADAC"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RO budú určené zo strany EK</w:t>
            </w:r>
          </w:p>
        </w:tc>
        <w:tc>
          <w:tcPr>
            <w:tcW w:w="1625" w:type="dxa"/>
            <w:tcBorders>
              <w:top w:val="single" w:sz="4" w:space="0" w:color="auto"/>
              <w:left w:val="nil"/>
              <w:bottom w:val="single" w:sz="4" w:space="0" w:color="auto"/>
              <w:right w:val="nil"/>
            </w:tcBorders>
            <w:shd w:val="clear" w:color="auto" w:fill="auto"/>
            <w:noWrap/>
            <w:vAlign w:val="center"/>
          </w:tcPr>
          <w:p w14:paraId="72A457C1"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 </w:t>
            </w:r>
          </w:p>
        </w:tc>
        <w:tc>
          <w:tcPr>
            <w:tcW w:w="1262" w:type="dxa"/>
            <w:tcBorders>
              <w:top w:val="single" w:sz="4" w:space="0" w:color="auto"/>
              <w:left w:val="nil"/>
              <w:bottom w:val="single" w:sz="4" w:space="0" w:color="auto"/>
              <w:right w:val="single" w:sz="4" w:space="0" w:color="auto"/>
            </w:tcBorders>
            <w:shd w:val="clear" w:color="auto" w:fill="auto"/>
            <w:noWrap/>
            <w:vAlign w:val="center"/>
          </w:tcPr>
          <w:p w14:paraId="25C770C4"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 </w:t>
            </w:r>
          </w:p>
        </w:tc>
        <w:tc>
          <w:tcPr>
            <w:tcW w:w="1252" w:type="dxa"/>
            <w:tcBorders>
              <w:top w:val="nil"/>
              <w:left w:val="nil"/>
              <w:bottom w:val="single" w:sz="4" w:space="0" w:color="auto"/>
              <w:right w:val="single" w:sz="4" w:space="0" w:color="auto"/>
            </w:tcBorders>
            <w:shd w:val="clear" w:color="auto" w:fill="auto"/>
            <w:noWrap/>
            <w:vAlign w:val="center"/>
          </w:tcPr>
          <w:p w14:paraId="6F3DC72C" w14:textId="77777777" w:rsidR="00DF4585" w:rsidRPr="00887FF6" w:rsidRDefault="00DF4585" w:rsidP="00DF4585">
            <w:pPr>
              <w:jc w:val="center"/>
              <w:rPr>
                <w:rFonts w:ascii="Tahoma" w:hAnsi="Tahoma" w:cs="Tahoma"/>
                <w:sz w:val="14"/>
                <w:szCs w:val="14"/>
              </w:rPr>
            </w:pPr>
            <w:r w:rsidRPr="00887FF6">
              <w:rPr>
                <w:rFonts w:ascii="Tahoma" w:hAnsi="Tahoma" w:cs="Tahoma"/>
                <w:sz w:val="14"/>
                <w:szCs w:val="14"/>
              </w:rPr>
              <w:t>EFRR</w:t>
            </w:r>
          </w:p>
        </w:tc>
      </w:tr>
    </w:tbl>
    <w:p w14:paraId="445FAF15" w14:textId="77777777" w:rsidR="00DF4585" w:rsidRPr="00887FF6" w:rsidRDefault="00DF4585" w:rsidP="00DF4585"/>
    <w:p w14:paraId="25CC84E8" w14:textId="77777777" w:rsidR="00DF4585" w:rsidRPr="00887FF6" w:rsidRDefault="00DF4585" w:rsidP="00DF4585">
      <w:pPr>
        <w:rPr>
          <w:rFonts w:ascii="Tahoma" w:hAnsi="Tahoma" w:cs="Tahoma"/>
          <w:b/>
          <w:szCs w:val="20"/>
        </w:rPr>
      </w:pPr>
      <w:r w:rsidRPr="00887FF6">
        <w:rPr>
          <w:rFonts w:ascii="Tahoma" w:hAnsi="Tahoma" w:cs="Tahoma"/>
          <w:b/>
          <w:szCs w:val="20"/>
        </w:rPr>
        <w:t>Uplatnenie integrovaného prístupu</w:t>
      </w:r>
    </w:p>
    <w:p w14:paraId="32138EAD" w14:textId="77777777" w:rsidR="00DF4585" w:rsidRPr="00887FF6" w:rsidRDefault="00DF4585" w:rsidP="00DF4585"/>
    <w:p w14:paraId="335546E2" w14:textId="77777777" w:rsidR="00DF4585" w:rsidRPr="00887FF6" w:rsidRDefault="00DF4585" w:rsidP="00DF4585">
      <w:pPr>
        <w:rPr>
          <w:rFonts w:ascii="Tahoma" w:hAnsi="Tahoma" w:cs="Tahoma"/>
          <w:b/>
          <w:szCs w:val="20"/>
        </w:rPr>
      </w:pPr>
      <w:r w:rsidRPr="00887FF6">
        <w:rPr>
          <w:rFonts w:ascii="Tahoma" w:hAnsi="Tahoma" w:cs="Tahoma"/>
          <w:b/>
          <w:szCs w:val="20"/>
        </w:rPr>
        <w:t>rozmer - 1</w:t>
      </w:r>
    </w:p>
    <w:p w14:paraId="698D233E" w14:textId="77777777" w:rsidR="00DF4585" w:rsidRPr="00887FF6" w:rsidRDefault="00DF4585" w:rsidP="00DF4585">
      <w:pPr>
        <w:jc w:val="both"/>
        <w:rPr>
          <w:rFonts w:ascii="Tahoma" w:hAnsi="Tahoma" w:cs="Tahoma"/>
          <w:szCs w:val="20"/>
        </w:rPr>
      </w:pPr>
      <w:r w:rsidRPr="00887FF6">
        <w:rPr>
          <w:rFonts w:ascii="Tahoma" w:hAnsi="Tahoma" w:cs="Tahoma"/>
          <w:szCs w:val="20"/>
        </w:rPr>
        <w:t>Rôzne aspekty života obce – environmentálny, hospodársky, sociálny a kultúrny – sú vzájomne prepojené a úspech v rozvoji samosprávy možno dosiahnuť len prostredníctvom integrovaného prístupu. Opatrenia týkajúce sa fyzickej obnovy sa v PHRSR skombinovali s opatreniami na podporu vzdelávania, hospodárskeho rozvoja, sociálneho začleňovania a ochrany životného prostredia. Predpokladom toho je rozvoj silných partnerstiev medzi miestnymi obyvateľmi, občianskou spoločnosťou, miestnym hospodárstvom a rôznymi úrovňami správy. Takýto prístup je osobitne dôležitý v súčasnosti vzhľadom na vážnosť problémov, pred ktorými momentálne samospráva stojí. Tieto problémy siahajú od konkrétnych demografických zmien</w:t>
      </w:r>
      <w:r w:rsidR="00401262">
        <w:rPr>
          <w:rFonts w:ascii="Tahoma" w:hAnsi="Tahoma" w:cs="Tahoma"/>
          <w:szCs w:val="20"/>
        </w:rPr>
        <w:t>,</w:t>
      </w:r>
      <w:r w:rsidRPr="00887FF6">
        <w:rPr>
          <w:rFonts w:ascii="Tahoma" w:hAnsi="Tahoma" w:cs="Tahoma"/>
          <w:szCs w:val="20"/>
        </w:rPr>
        <w:t xml:space="preserve"> cez dôsledky hospodárskej stagnácie v súvislosti s tvorbou pracovných miest a sociálnym pokrokom</w:t>
      </w:r>
      <w:r w:rsidR="00401262">
        <w:rPr>
          <w:rFonts w:ascii="Tahoma" w:hAnsi="Tahoma" w:cs="Tahoma"/>
          <w:szCs w:val="20"/>
        </w:rPr>
        <w:t>,</w:t>
      </w:r>
      <w:r w:rsidRPr="00887FF6">
        <w:rPr>
          <w:rFonts w:ascii="Tahoma" w:hAnsi="Tahoma" w:cs="Tahoma"/>
          <w:szCs w:val="20"/>
        </w:rPr>
        <w:t xml:space="preserve"> až po dôsledky zmeny klímy. Reakcia na tieto problémy bude mimoriadne dôležitá na dosiahnutie inteligentnej, udržateľnej a inkluzívnej spoločnosti, ktorá je cieľom stratégie Európa 2020.</w:t>
      </w:r>
    </w:p>
    <w:p w14:paraId="668DE4E0" w14:textId="77777777" w:rsidR="00DF4585" w:rsidRPr="00887FF6" w:rsidRDefault="00DF4585" w:rsidP="00DF4585">
      <w:pPr>
        <w:jc w:val="both"/>
        <w:rPr>
          <w:rFonts w:ascii="Tahoma" w:hAnsi="Tahoma" w:cs="Tahoma"/>
          <w:szCs w:val="20"/>
        </w:rPr>
      </w:pPr>
    </w:p>
    <w:p w14:paraId="6C926008" w14:textId="77777777" w:rsidR="00DF4585" w:rsidRPr="00887FF6" w:rsidRDefault="00DF4585" w:rsidP="00DF4585">
      <w:pPr>
        <w:jc w:val="both"/>
        <w:rPr>
          <w:rFonts w:ascii="Tahoma" w:hAnsi="Tahoma" w:cs="Tahoma"/>
          <w:b/>
          <w:szCs w:val="20"/>
        </w:rPr>
      </w:pPr>
      <w:r w:rsidRPr="00887FF6">
        <w:rPr>
          <w:rFonts w:ascii="Tahoma" w:hAnsi="Tahoma" w:cs="Tahoma"/>
          <w:b/>
          <w:szCs w:val="20"/>
        </w:rPr>
        <w:t>rozmer – 2</w:t>
      </w:r>
    </w:p>
    <w:p w14:paraId="467AFA02" w14:textId="77777777" w:rsidR="00DF4585" w:rsidRPr="00887FF6" w:rsidRDefault="00401262" w:rsidP="00DF4585">
      <w:pPr>
        <w:jc w:val="both"/>
        <w:rPr>
          <w:rFonts w:ascii="Tahoma" w:hAnsi="Tahoma" w:cs="Tahoma"/>
          <w:szCs w:val="20"/>
        </w:rPr>
      </w:pPr>
      <w:r>
        <w:rPr>
          <w:rFonts w:ascii="Tahoma" w:hAnsi="Tahoma" w:cs="Tahoma"/>
          <w:szCs w:val="20"/>
        </w:rPr>
        <w:t>PHRSR obce Nedožery-</w:t>
      </w:r>
      <w:r w:rsidR="00DF4585" w:rsidRPr="00887FF6">
        <w:rPr>
          <w:rFonts w:ascii="Tahoma" w:hAnsi="Tahoma" w:cs="Tahoma"/>
          <w:szCs w:val="20"/>
        </w:rPr>
        <w:t>Brezany integruje všetky dokumenty na miestnej úrovni ako aj ciele a priority národných strategických dokumentov a dok</w:t>
      </w:r>
      <w:r>
        <w:rPr>
          <w:rFonts w:ascii="Tahoma" w:hAnsi="Tahoma" w:cs="Tahoma"/>
          <w:szCs w:val="20"/>
        </w:rPr>
        <w:t>umentov EÚ. PHRSR obce Nedožery-</w:t>
      </w:r>
      <w:r w:rsidR="00DF4585" w:rsidRPr="00887FF6">
        <w:rPr>
          <w:rFonts w:ascii="Tahoma" w:hAnsi="Tahoma" w:cs="Tahoma"/>
          <w:szCs w:val="20"/>
        </w:rPr>
        <w:t>Brezany 2015 – 2024 integruje a nadväzuje na viacročný rozpočet, program odpadového hospodárstva a iné dokumenty. PHRSR obce vychádza a integruje strategické dokumenty na národnej úrovni ako Partnerská dohoda, ktorá určuje stratégiu, priority a podmienky SR na využívanie fondov EÚ tak, aby sa dosiahli priority stratégie Európa 2020, Pozičný dokument Európskej komisie k Partnerskej dohode a programom SR na roky 2014-2020,  Stratégia financovania Európskych štrukturálnych a investičných fondov pre programové obdobie 2014 – 2020, Integrovaný regionálny operačný program „IROP“.  Ďalej integruje a vychádza zo strategických dokumentov EÚ: Stratégia EÚ 2020 - cieľ: konkurencieschopnosť, zamestnanosť a hospodársky rast, Spoločný strategický rámec EK, marec 2012, Nariadenia EK (Všeobecné nariadenie, nariadenie k fondom), CENTROPE – Správa o regionálnom rozvoji, 2012, CENTROPE – Nástroj na hodnotenie potrieb infraštruktúry – podpora konkurencieschopného regionálneho rozvoja (INAT), CENTROPE – Stratégia ľudského kapitálu, CENTROPE – Stratégia v oblasti vedomostného regiónu, CENTROPE – Stratégia v oblasti priestorovej integrácie a Akčný plán 2013+.</w:t>
      </w:r>
    </w:p>
    <w:p w14:paraId="76D5F62A" w14:textId="77777777" w:rsidR="00DF4585" w:rsidRPr="00887FF6" w:rsidRDefault="00DF4585" w:rsidP="00DF4585">
      <w:pPr>
        <w:jc w:val="both"/>
        <w:rPr>
          <w:rFonts w:ascii="Tahoma" w:hAnsi="Tahoma" w:cs="Tahoma"/>
          <w:szCs w:val="20"/>
        </w:rPr>
      </w:pPr>
    </w:p>
    <w:p w14:paraId="0951A87D" w14:textId="77777777" w:rsidR="00DF4585" w:rsidRPr="00887FF6" w:rsidRDefault="00DF4585" w:rsidP="00DF4585">
      <w:pPr>
        <w:jc w:val="both"/>
        <w:rPr>
          <w:rFonts w:ascii="Tahoma" w:hAnsi="Tahoma" w:cs="Tahoma"/>
          <w:b/>
          <w:szCs w:val="20"/>
        </w:rPr>
      </w:pPr>
      <w:r w:rsidRPr="00887FF6">
        <w:rPr>
          <w:rFonts w:ascii="Tahoma" w:hAnsi="Tahoma" w:cs="Tahoma"/>
          <w:b/>
          <w:szCs w:val="20"/>
        </w:rPr>
        <w:t>rozmer – 3</w:t>
      </w:r>
    </w:p>
    <w:p w14:paraId="1CB9875F" w14:textId="77777777" w:rsidR="00DF4585" w:rsidRPr="00887FF6" w:rsidRDefault="00DF4585" w:rsidP="00DF4585">
      <w:pPr>
        <w:jc w:val="both"/>
        <w:rPr>
          <w:rFonts w:ascii="Tahoma" w:hAnsi="Tahoma" w:cs="Tahoma"/>
          <w:szCs w:val="20"/>
        </w:rPr>
      </w:pPr>
      <w:r w:rsidRPr="00887FF6">
        <w:rPr>
          <w:rFonts w:ascii="Tahoma" w:hAnsi="Tahoma" w:cs="Tahoma"/>
          <w:szCs w:val="20"/>
        </w:rPr>
        <w:t xml:space="preserve">Integrovaný prístup bol uplatnený pri procese spracovania strategického dokumentu, kde boli zohľadnené predstavy, potreby a požiadavky jednotlivých zainteresovaných skupín ako sú obyvatelia, rozpočtové a príspevkové organizácie zriadené v rámci pôsobnosti obce, mimovládne organizácie, záujmové skupiny obyvateľov, podnikateľské subjekty, obec a jej jednotlivé orgány: poslanci OZ, starosta, komisie. Integrovaný prístup bol uplatnený v prípravnej fáze spracovania PHRSR prostredníctvom dotazníkového prieskumu pri jednotlivých skupinách. Následne bol integrovaný prístup uplatnený v rámci schvaľovacej fázy PHRSR, kde bol návrh dokumentu zaslaný zainteresovaným skupinám na záverečnú úpravu, doplnenie a odsúhlasenie. </w:t>
      </w:r>
    </w:p>
    <w:p w14:paraId="148B17B0" w14:textId="77777777" w:rsidR="00DF4585" w:rsidRPr="00887FF6" w:rsidRDefault="00DF4585" w:rsidP="00DF4585">
      <w:pPr>
        <w:jc w:val="both"/>
        <w:rPr>
          <w:rFonts w:ascii="Tahoma" w:hAnsi="Tahoma" w:cs="Tahoma"/>
          <w:szCs w:val="20"/>
        </w:rPr>
      </w:pPr>
      <w:r w:rsidRPr="00887FF6">
        <w:rPr>
          <w:rFonts w:ascii="Tahoma" w:hAnsi="Tahoma" w:cs="Tahoma"/>
          <w:szCs w:val="20"/>
        </w:rPr>
        <w:t xml:space="preserve">  </w:t>
      </w:r>
    </w:p>
    <w:p w14:paraId="37187C0D" w14:textId="77777777" w:rsidR="00DF4585" w:rsidRPr="00887FF6" w:rsidRDefault="00DF4585" w:rsidP="00DF4585">
      <w:pPr>
        <w:jc w:val="both"/>
        <w:rPr>
          <w:rFonts w:ascii="Tahoma" w:hAnsi="Tahoma" w:cs="Tahoma"/>
          <w:b/>
          <w:szCs w:val="20"/>
        </w:rPr>
      </w:pPr>
      <w:r w:rsidRPr="00887FF6">
        <w:rPr>
          <w:rFonts w:ascii="Tahoma" w:hAnsi="Tahoma" w:cs="Tahoma"/>
          <w:b/>
          <w:szCs w:val="20"/>
        </w:rPr>
        <w:t>rozmer – 4</w:t>
      </w:r>
    </w:p>
    <w:p w14:paraId="415BD2A5" w14:textId="77777777" w:rsidR="00DF4585" w:rsidRPr="00887FF6" w:rsidRDefault="00DF4585" w:rsidP="00DF4585">
      <w:pPr>
        <w:jc w:val="both"/>
        <w:rPr>
          <w:rFonts w:ascii="Tahoma" w:hAnsi="Tahoma" w:cs="Tahoma"/>
        </w:rPr>
      </w:pPr>
      <w:r w:rsidRPr="00887FF6">
        <w:rPr>
          <w:rFonts w:ascii="Tahoma" w:hAnsi="Tahoma" w:cs="Tahoma"/>
          <w:szCs w:val="20"/>
        </w:rPr>
        <w:t xml:space="preserve">Integrovaný prístup bol uplatnený v prípade finančného zabezpečenia jednotlivých priorít a cieľov. Financovanie sa realizuje z viacerých zdrojov – verejných a súkromných. Verejné zdroje uplatňujú integrovaný prístup z hľadiska horizontálneho ako aj vertikálneho. Z horizontálneho hľadiska predstavuje kombinovanie viacerých možných zdrojov EÚ (Operačných programov). Z vertikálneho hľadiska sú integrované zdroje EÚ, úrovne SR, VÚC a nakoniec na najnižšej úrovni miestnej samosprávy. </w:t>
      </w:r>
      <w:r w:rsidRPr="00887FF6">
        <w:rPr>
          <w:rFonts w:ascii="Tahoma" w:hAnsi="Tahoma" w:cs="Tahoma"/>
        </w:rPr>
        <w:t>PHRSR sa skladá z hlavného dokumentu a príloh, ktoré sú jeho neoddeliteľnou súčasťou.</w:t>
      </w:r>
    </w:p>
    <w:p w14:paraId="7AACC833" w14:textId="77777777" w:rsidR="00DF4585" w:rsidRPr="00887FF6" w:rsidRDefault="00DF4585" w:rsidP="00DF4585">
      <w:pPr>
        <w:ind w:left="360"/>
        <w:jc w:val="both"/>
        <w:rPr>
          <w:rFonts w:ascii="Tahoma" w:hAnsi="Tahoma" w:cs="Tahoma"/>
        </w:rPr>
      </w:pPr>
    </w:p>
    <w:p w14:paraId="51893893" w14:textId="77777777" w:rsidR="00DF4585" w:rsidRPr="00887FF6" w:rsidRDefault="00DF4585" w:rsidP="00DF4585">
      <w:pPr>
        <w:rPr>
          <w:rFonts w:ascii="Tahoma" w:hAnsi="Tahoma" w:cs="Tahoma"/>
          <w:bCs/>
          <w:i/>
          <w:szCs w:val="20"/>
        </w:rPr>
      </w:pPr>
      <w:r w:rsidRPr="00887FF6">
        <w:rPr>
          <w:rFonts w:ascii="Tahoma" w:hAnsi="Tahoma" w:cs="Tahoma"/>
          <w:bCs/>
          <w:i/>
          <w:szCs w:val="20"/>
        </w:rPr>
        <w:t>Fázy strategického plánovania a definovanie zodpovednosti</w:t>
      </w:r>
    </w:p>
    <w:p w14:paraId="184C368C" w14:textId="77777777" w:rsidR="00DF4585" w:rsidRPr="00887FF6" w:rsidRDefault="00DF4585" w:rsidP="00DF4585">
      <w:pPr>
        <w:rPr>
          <w:rFonts w:ascii="Tahoma" w:hAnsi="Tahoma" w:cs="Tahoma"/>
          <w:bCs/>
          <w:szCs w:val="20"/>
        </w:rPr>
      </w:pPr>
    </w:p>
    <w:p w14:paraId="3ED555DA" w14:textId="77777777" w:rsidR="00DF4585" w:rsidRPr="00887FF6" w:rsidRDefault="005015CE" w:rsidP="00DF4585">
      <w:pPr>
        <w:rPr>
          <w:rFonts w:ascii="Tahoma" w:hAnsi="Tahoma" w:cs="Tahoma"/>
          <w:bCs/>
          <w:szCs w:val="20"/>
        </w:rPr>
      </w:pPr>
      <w:r w:rsidRPr="00887FF6">
        <w:rPr>
          <w:rFonts w:ascii="Tahoma" w:hAnsi="Tahoma" w:cs="Tahoma"/>
          <w:bCs/>
          <w:noProof/>
          <w:szCs w:val="20"/>
          <w:lang w:eastAsia="sk-SK"/>
        </w:rPr>
        <w:lastRenderedPageBreak/>
        <mc:AlternateContent>
          <mc:Choice Requires="wpc">
            <w:drawing>
              <wp:inline distT="0" distB="0" distL="0" distR="0" wp14:anchorId="4F05B48C" wp14:editId="28EC5147">
                <wp:extent cx="5715000" cy="3657600"/>
                <wp:effectExtent l="9525" t="9525" r="9525" b="9525"/>
                <wp:docPr id="178" name="Kresliace plátno 1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7" name="Rectangle 180"/>
                        <wps:cNvSpPr>
                          <a:spLocks noChangeArrowheads="1"/>
                        </wps:cNvSpPr>
                        <wps:spPr bwMode="auto">
                          <a:xfrm>
                            <a:off x="0" y="228600"/>
                            <a:ext cx="1485900" cy="800100"/>
                          </a:xfrm>
                          <a:prstGeom prst="rect">
                            <a:avLst/>
                          </a:prstGeom>
                          <a:solidFill>
                            <a:srgbClr val="FFFFFF"/>
                          </a:solidFill>
                          <a:ln w="9525">
                            <a:solidFill>
                              <a:srgbClr val="000000"/>
                            </a:solidFill>
                            <a:miter lim="800000"/>
                            <a:headEnd/>
                            <a:tailEnd/>
                          </a:ln>
                        </wps:spPr>
                        <wps:txbx>
                          <w:txbxContent>
                            <w:p w14:paraId="0EFC9118" w14:textId="77777777" w:rsidR="00A35B08" w:rsidRPr="00A335A8" w:rsidRDefault="00A35B08" w:rsidP="00DF4585">
                              <w:pPr>
                                <w:rPr>
                                  <w:rFonts w:ascii="Tahoma" w:hAnsi="Tahoma" w:cs="Tahoma"/>
                                  <w:sz w:val="16"/>
                                  <w:szCs w:val="16"/>
                                  <w:lang w:val="pl-PL"/>
                                </w:rPr>
                              </w:pPr>
                              <w:r w:rsidRPr="00A335A8">
                                <w:rPr>
                                  <w:rFonts w:ascii="Tahoma" w:hAnsi="Tahoma" w:cs="Tahoma"/>
                                  <w:sz w:val="16"/>
                                  <w:szCs w:val="16"/>
                                  <w:lang w:val="pl-PL"/>
                                </w:rPr>
                                <w:t>Zodpovednosť:</w:t>
                              </w:r>
                            </w:p>
                            <w:p w14:paraId="0A56F141" w14:textId="77777777" w:rsidR="00A35B08" w:rsidRPr="00A335A8" w:rsidRDefault="00A35B08" w:rsidP="00DF4585">
                              <w:pPr>
                                <w:rPr>
                                  <w:rFonts w:ascii="Tahoma" w:hAnsi="Tahoma" w:cs="Tahoma"/>
                                  <w:sz w:val="16"/>
                                  <w:szCs w:val="16"/>
                                  <w:lang w:val="pl-PL"/>
                                </w:rPr>
                              </w:pPr>
                            </w:p>
                            <w:p w14:paraId="4472128B" w14:textId="77777777" w:rsidR="00A35B08" w:rsidRPr="00A335A8" w:rsidRDefault="00A35B08" w:rsidP="00DF4585">
                              <w:pPr>
                                <w:rPr>
                                  <w:rFonts w:ascii="Tahoma" w:hAnsi="Tahoma" w:cs="Tahoma"/>
                                  <w:sz w:val="16"/>
                                  <w:szCs w:val="16"/>
                                  <w:lang w:val="pl-PL"/>
                                </w:rPr>
                              </w:pPr>
                              <w:r w:rsidRPr="00A335A8">
                                <w:rPr>
                                  <w:rFonts w:ascii="Tahoma" w:hAnsi="Tahoma" w:cs="Tahoma"/>
                                  <w:sz w:val="16"/>
                                  <w:szCs w:val="16"/>
                                  <w:lang w:val="pl-PL"/>
                                </w:rPr>
                                <w:t xml:space="preserve">- </w:t>
                              </w:r>
                              <w:r>
                                <w:rPr>
                                  <w:rFonts w:ascii="Tahoma" w:hAnsi="Tahoma" w:cs="Tahoma"/>
                                  <w:sz w:val="16"/>
                                  <w:szCs w:val="16"/>
                                  <w:lang w:val="pl-PL"/>
                                </w:rPr>
                                <w:t>starosta obce</w:t>
                              </w:r>
                              <w:r w:rsidRPr="00A335A8">
                                <w:rPr>
                                  <w:rFonts w:ascii="Tahoma" w:hAnsi="Tahoma" w:cs="Tahoma"/>
                                  <w:sz w:val="16"/>
                                  <w:szCs w:val="16"/>
                                  <w:lang w:val="pl-PL"/>
                                </w:rPr>
                                <w:t>,</w:t>
                              </w:r>
                            </w:p>
                          </w:txbxContent>
                        </wps:txbx>
                        <wps:bodyPr rot="0" vert="horz" wrap="square" lIns="91440" tIns="45720" rIns="91440" bIns="45720" anchor="t" anchorCtr="0" upright="1">
                          <a:noAutofit/>
                        </wps:bodyPr>
                      </wps:wsp>
                      <wps:wsp>
                        <wps:cNvPr id="208" name="Rectangle 181"/>
                        <wps:cNvSpPr>
                          <a:spLocks noChangeArrowheads="1"/>
                        </wps:cNvSpPr>
                        <wps:spPr bwMode="auto">
                          <a:xfrm>
                            <a:off x="0" y="0"/>
                            <a:ext cx="1485900" cy="228600"/>
                          </a:xfrm>
                          <a:prstGeom prst="rect">
                            <a:avLst/>
                          </a:prstGeom>
                          <a:solidFill>
                            <a:srgbClr val="FFCC99"/>
                          </a:solidFill>
                          <a:ln w="9525">
                            <a:solidFill>
                              <a:srgbClr val="000000"/>
                            </a:solidFill>
                            <a:miter lim="800000"/>
                            <a:headEnd/>
                            <a:tailEnd/>
                          </a:ln>
                        </wps:spPr>
                        <wps:txbx>
                          <w:txbxContent>
                            <w:p w14:paraId="5B2BF415" w14:textId="77777777" w:rsidR="00A35B08" w:rsidRPr="00592A18" w:rsidRDefault="00A35B08" w:rsidP="00DF4585">
                              <w:pPr>
                                <w:rPr>
                                  <w:rFonts w:ascii="Arial Narrow" w:hAnsi="Arial Narrow" w:cs="Tahoma"/>
                                  <w:b/>
                                  <w:szCs w:val="20"/>
                                </w:rPr>
                              </w:pPr>
                              <w:r w:rsidRPr="00592A18">
                                <w:rPr>
                                  <w:rFonts w:ascii="Arial Narrow" w:hAnsi="Arial Narrow" w:cs="Tahoma"/>
                                  <w:b/>
                                  <w:szCs w:val="20"/>
                                </w:rPr>
                                <w:t>1. Príprava prostredia</w:t>
                              </w:r>
                            </w:p>
                          </w:txbxContent>
                        </wps:txbx>
                        <wps:bodyPr rot="0" vert="horz" wrap="square" lIns="91440" tIns="45720" rIns="91440" bIns="45720" anchor="t" anchorCtr="0" upright="1">
                          <a:noAutofit/>
                        </wps:bodyPr>
                      </wps:wsp>
                      <wps:wsp>
                        <wps:cNvPr id="209" name="Rectangle 182"/>
                        <wps:cNvSpPr>
                          <a:spLocks noChangeArrowheads="1"/>
                        </wps:cNvSpPr>
                        <wps:spPr bwMode="auto">
                          <a:xfrm>
                            <a:off x="2171700" y="571500"/>
                            <a:ext cx="1485900" cy="914400"/>
                          </a:xfrm>
                          <a:prstGeom prst="rect">
                            <a:avLst/>
                          </a:prstGeom>
                          <a:solidFill>
                            <a:srgbClr val="FFFFFF"/>
                          </a:solidFill>
                          <a:ln w="9525">
                            <a:solidFill>
                              <a:srgbClr val="000000"/>
                            </a:solidFill>
                            <a:miter lim="800000"/>
                            <a:headEnd/>
                            <a:tailEnd/>
                          </a:ln>
                        </wps:spPr>
                        <wps:txbx>
                          <w:txbxContent>
                            <w:p w14:paraId="6685AC35" w14:textId="77777777" w:rsidR="00A35B08" w:rsidRPr="00A335A8" w:rsidRDefault="00A35B08" w:rsidP="00DF4585">
                              <w:pPr>
                                <w:rPr>
                                  <w:rFonts w:ascii="Tahoma" w:hAnsi="Tahoma" w:cs="Tahoma"/>
                                  <w:sz w:val="16"/>
                                  <w:szCs w:val="16"/>
                                  <w:lang w:val="pl-PL"/>
                                </w:rPr>
                              </w:pPr>
                              <w:r w:rsidRPr="00A335A8">
                                <w:rPr>
                                  <w:rFonts w:ascii="Tahoma" w:hAnsi="Tahoma" w:cs="Tahoma"/>
                                  <w:sz w:val="16"/>
                                  <w:szCs w:val="16"/>
                                  <w:lang w:val="pl-PL"/>
                                </w:rPr>
                                <w:t>Zodpovednosť:</w:t>
                              </w:r>
                            </w:p>
                            <w:p w14:paraId="312C6DC2" w14:textId="77777777" w:rsidR="00A35B08" w:rsidRPr="00A335A8" w:rsidRDefault="00A35B08" w:rsidP="00DF4585">
                              <w:pPr>
                                <w:rPr>
                                  <w:rFonts w:ascii="Tahoma" w:hAnsi="Tahoma" w:cs="Tahoma"/>
                                  <w:sz w:val="16"/>
                                  <w:szCs w:val="16"/>
                                  <w:lang w:val="pl-PL"/>
                                </w:rPr>
                              </w:pPr>
                            </w:p>
                            <w:p w14:paraId="107B72A9" w14:textId="77777777" w:rsidR="00A35B08" w:rsidRDefault="00A35B08" w:rsidP="00DF4585">
                              <w:pPr>
                                <w:rPr>
                                  <w:rFonts w:ascii="Tahoma" w:hAnsi="Tahoma" w:cs="Tahoma"/>
                                  <w:sz w:val="16"/>
                                  <w:szCs w:val="16"/>
                                  <w:lang w:val="pt-BR"/>
                                </w:rPr>
                              </w:pPr>
                              <w:r w:rsidRPr="00F0274D">
                                <w:rPr>
                                  <w:rFonts w:ascii="Tahoma" w:hAnsi="Tahoma" w:cs="Tahoma"/>
                                  <w:sz w:val="16"/>
                                  <w:szCs w:val="16"/>
                                  <w:lang w:val="pt-BR"/>
                                </w:rPr>
                                <w:t xml:space="preserve">- </w:t>
                              </w:r>
                              <w:r>
                                <w:rPr>
                                  <w:rFonts w:ascii="Tahoma" w:hAnsi="Tahoma" w:cs="Tahoma"/>
                                  <w:sz w:val="16"/>
                                  <w:szCs w:val="16"/>
                                  <w:lang w:val="pt-BR"/>
                                </w:rPr>
                                <w:t>starosta obce</w:t>
                              </w:r>
                              <w:r w:rsidRPr="00F0274D">
                                <w:rPr>
                                  <w:rFonts w:ascii="Tahoma" w:hAnsi="Tahoma" w:cs="Tahoma"/>
                                  <w:sz w:val="16"/>
                                  <w:szCs w:val="16"/>
                                  <w:lang w:val="pt-BR"/>
                                </w:rPr>
                                <w:t>,</w:t>
                              </w:r>
                            </w:p>
                            <w:p w14:paraId="6AEA864C" w14:textId="77777777" w:rsidR="00A35B08" w:rsidRPr="00F0274D" w:rsidRDefault="00A35B08" w:rsidP="00DF4585">
                              <w:pPr>
                                <w:rPr>
                                  <w:rFonts w:ascii="Tahoma" w:hAnsi="Tahoma" w:cs="Tahoma"/>
                                  <w:sz w:val="16"/>
                                  <w:szCs w:val="16"/>
                                  <w:lang w:val="pt-BR"/>
                                </w:rPr>
                              </w:pPr>
                              <w:r>
                                <w:rPr>
                                  <w:rFonts w:ascii="Tahoma" w:hAnsi="Tahoma" w:cs="Tahoma"/>
                                  <w:sz w:val="16"/>
                                  <w:szCs w:val="16"/>
                                  <w:lang w:val="pt-BR"/>
                                </w:rPr>
                                <w:t>- poslanci OZ</w:t>
                              </w:r>
                            </w:p>
                            <w:p w14:paraId="422F07B2" w14:textId="77777777" w:rsidR="00A35B08" w:rsidRPr="00F0274D" w:rsidRDefault="00A35B08" w:rsidP="00DF4585">
                              <w:pPr>
                                <w:rPr>
                                  <w:rFonts w:ascii="Tahoma" w:hAnsi="Tahoma" w:cs="Tahoma"/>
                                  <w:sz w:val="16"/>
                                  <w:szCs w:val="16"/>
                                  <w:lang w:val="pt-BR"/>
                                </w:rPr>
                              </w:pPr>
                            </w:p>
                            <w:p w14:paraId="21471BB2" w14:textId="77777777" w:rsidR="00A35B08" w:rsidRPr="00592A18" w:rsidRDefault="00A35B08" w:rsidP="00DF4585">
                              <w:pPr>
                                <w:rPr>
                                  <w:rFonts w:ascii="Tahoma" w:hAnsi="Tahoma" w:cs="Tahoma"/>
                                  <w:sz w:val="16"/>
                                  <w:szCs w:val="16"/>
                                </w:rPr>
                              </w:pPr>
                            </w:p>
                          </w:txbxContent>
                        </wps:txbx>
                        <wps:bodyPr rot="0" vert="horz" wrap="square" lIns="91440" tIns="45720" rIns="91440" bIns="45720" anchor="t" anchorCtr="0" upright="1">
                          <a:noAutofit/>
                        </wps:bodyPr>
                      </wps:wsp>
                      <wps:wsp>
                        <wps:cNvPr id="210" name="Rectangle 183"/>
                        <wps:cNvSpPr>
                          <a:spLocks noChangeArrowheads="1"/>
                        </wps:cNvSpPr>
                        <wps:spPr bwMode="auto">
                          <a:xfrm>
                            <a:off x="2171700" y="0"/>
                            <a:ext cx="1485900" cy="571500"/>
                          </a:xfrm>
                          <a:prstGeom prst="rect">
                            <a:avLst/>
                          </a:prstGeom>
                          <a:solidFill>
                            <a:srgbClr val="CCFFCC"/>
                          </a:solidFill>
                          <a:ln w="9525">
                            <a:solidFill>
                              <a:srgbClr val="000000"/>
                            </a:solidFill>
                            <a:miter lim="800000"/>
                            <a:headEnd/>
                            <a:tailEnd/>
                          </a:ln>
                        </wps:spPr>
                        <wps:txbx>
                          <w:txbxContent>
                            <w:p w14:paraId="1834C94B" w14:textId="77777777" w:rsidR="00A35B08" w:rsidRPr="00592A18" w:rsidRDefault="00A35B08" w:rsidP="00DF4585">
                              <w:pPr>
                                <w:rPr>
                                  <w:rFonts w:ascii="Arial Narrow" w:hAnsi="Arial Narrow" w:cs="Tahoma"/>
                                  <w:b/>
                                  <w:szCs w:val="20"/>
                                </w:rPr>
                              </w:pPr>
                              <w:r w:rsidRPr="00592A18">
                                <w:rPr>
                                  <w:rFonts w:ascii="Arial Narrow" w:hAnsi="Arial Narrow" w:cs="Tahoma"/>
                                  <w:b/>
                                  <w:szCs w:val="20"/>
                                </w:rPr>
                                <w:t>2.</w:t>
                              </w:r>
                              <w:r>
                                <w:rPr>
                                  <w:rFonts w:ascii="Arial Narrow" w:hAnsi="Arial Narrow" w:cs="Tahoma"/>
                                  <w:b/>
                                  <w:szCs w:val="20"/>
                                </w:rPr>
                                <w:t xml:space="preserve"> </w:t>
                              </w:r>
                              <w:r w:rsidRPr="00592A18">
                                <w:rPr>
                                  <w:rFonts w:ascii="Arial Narrow" w:hAnsi="Arial Narrow" w:cs="Tahoma"/>
                                  <w:b/>
                                  <w:szCs w:val="20"/>
                                </w:rPr>
                                <w:t xml:space="preserve">Vytvorenie riadiacej štruktúry pre </w:t>
                              </w:r>
                              <w:r>
                                <w:rPr>
                                  <w:rFonts w:ascii="Arial Narrow" w:hAnsi="Arial Narrow" w:cs="Tahoma"/>
                                  <w:b/>
                                  <w:szCs w:val="20"/>
                                </w:rPr>
                                <w:t>strategické</w:t>
                              </w:r>
                              <w:r w:rsidRPr="00592A18">
                                <w:rPr>
                                  <w:rFonts w:ascii="Arial Narrow" w:hAnsi="Arial Narrow" w:cs="Tahoma"/>
                                  <w:b/>
                                  <w:szCs w:val="20"/>
                                </w:rPr>
                                <w:t xml:space="preserve"> plánovanie</w:t>
                              </w:r>
                            </w:p>
                          </w:txbxContent>
                        </wps:txbx>
                        <wps:bodyPr rot="0" vert="horz" wrap="square" lIns="91440" tIns="45720" rIns="91440" bIns="45720" anchor="t" anchorCtr="0" upright="1">
                          <a:noAutofit/>
                        </wps:bodyPr>
                      </wps:wsp>
                      <wps:wsp>
                        <wps:cNvPr id="211" name="Rectangle 184"/>
                        <wps:cNvSpPr>
                          <a:spLocks noChangeArrowheads="1"/>
                        </wps:cNvSpPr>
                        <wps:spPr bwMode="auto">
                          <a:xfrm>
                            <a:off x="4229100" y="457200"/>
                            <a:ext cx="1485900" cy="1257300"/>
                          </a:xfrm>
                          <a:prstGeom prst="rect">
                            <a:avLst/>
                          </a:prstGeom>
                          <a:solidFill>
                            <a:srgbClr val="FFFFFF"/>
                          </a:solidFill>
                          <a:ln w="9525">
                            <a:solidFill>
                              <a:srgbClr val="000000"/>
                            </a:solidFill>
                            <a:miter lim="800000"/>
                            <a:headEnd/>
                            <a:tailEnd/>
                          </a:ln>
                        </wps:spPr>
                        <wps:txbx>
                          <w:txbxContent>
                            <w:p w14:paraId="7176EA32" w14:textId="77777777" w:rsidR="00A35B08" w:rsidRPr="00A335A8" w:rsidRDefault="00A35B08" w:rsidP="00DF4585">
                              <w:pPr>
                                <w:rPr>
                                  <w:rFonts w:ascii="Tahoma" w:hAnsi="Tahoma" w:cs="Tahoma"/>
                                  <w:sz w:val="16"/>
                                  <w:szCs w:val="16"/>
                                  <w:lang w:val="pl-PL"/>
                                </w:rPr>
                              </w:pPr>
                              <w:r w:rsidRPr="00A335A8">
                                <w:rPr>
                                  <w:rFonts w:ascii="Tahoma" w:hAnsi="Tahoma" w:cs="Tahoma"/>
                                  <w:sz w:val="16"/>
                                  <w:szCs w:val="16"/>
                                  <w:lang w:val="pl-PL"/>
                                </w:rPr>
                                <w:t>Zodpovednosť:</w:t>
                              </w:r>
                            </w:p>
                            <w:p w14:paraId="7A0370B4" w14:textId="77777777" w:rsidR="00A35B08" w:rsidRPr="00A335A8" w:rsidRDefault="00A35B08" w:rsidP="00DF4585">
                              <w:pPr>
                                <w:rPr>
                                  <w:rFonts w:ascii="Tahoma" w:hAnsi="Tahoma" w:cs="Tahoma"/>
                                  <w:sz w:val="16"/>
                                  <w:szCs w:val="16"/>
                                  <w:lang w:val="pl-PL"/>
                                </w:rPr>
                              </w:pPr>
                            </w:p>
                            <w:p w14:paraId="7107A2FF" w14:textId="77777777" w:rsidR="00A35B08" w:rsidRPr="00F0274D" w:rsidRDefault="00A35B08" w:rsidP="00DF4585">
                              <w:pPr>
                                <w:rPr>
                                  <w:rFonts w:ascii="Tahoma" w:hAnsi="Tahoma" w:cs="Tahoma"/>
                                  <w:sz w:val="16"/>
                                  <w:szCs w:val="16"/>
                                  <w:lang w:val="pt-BR"/>
                                </w:rPr>
                              </w:pPr>
                              <w:r w:rsidRPr="00F0274D">
                                <w:rPr>
                                  <w:rFonts w:ascii="Tahoma" w:hAnsi="Tahoma" w:cs="Tahoma"/>
                                  <w:sz w:val="16"/>
                                  <w:szCs w:val="16"/>
                                  <w:lang w:val="pt-BR"/>
                                </w:rPr>
                                <w:t xml:space="preserve">- </w:t>
                              </w:r>
                              <w:r>
                                <w:rPr>
                                  <w:rFonts w:ascii="Tahoma" w:hAnsi="Tahoma" w:cs="Tahoma"/>
                                  <w:sz w:val="16"/>
                                  <w:szCs w:val="16"/>
                                  <w:lang w:val="pt-BR"/>
                                </w:rPr>
                                <w:t>starosta obce,</w:t>
                              </w:r>
                            </w:p>
                            <w:p w14:paraId="4D050959" w14:textId="77777777" w:rsidR="00A35B08" w:rsidRPr="00F0274D" w:rsidRDefault="00A35B08" w:rsidP="00DF4585">
                              <w:pPr>
                                <w:rPr>
                                  <w:rFonts w:ascii="Tahoma" w:hAnsi="Tahoma" w:cs="Tahoma"/>
                                  <w:sz w:val="16"/>
                                  <w:szCs w:val="16"/>
                                  <w:lang w:val="pt-BR"/>
                                </w:rPr>
                              </w:pPr>
                              <w:r w:rsidRPr="00F0274D">
                                <w:rPr>
                                  <w:rFonts w:ascii="Tahoma" w:hAnsi="Tahoma" w:cs="Tahoma"/>
                                  <w:sz w:val="16"/>
                                  <w:szCs w:val="16"/>
                                  <w:lang w:val="pt-BR"/>
                                </w:rPr>
                                <w:t>- RO a PO organizácie,</w:t>
                              </w:r>
                            </w:p>
                            <w:p w14:paraId="554466C9" w14:textId="77777777" w:rsidR="00A35B08" w:rsidRDefault="00A35B08" w:rsidP="00DF4585">
                              <w:pPr>
                                <w:rPr>
                                  <w:rFonts w:ascii="Tahoma" w:hAnsi="Tahoma" w:cs="Tahoma"/>
                                  <w:sz w:val="16"/>
                                  <w:szCs w:val="16"/>
                                </w:rPr>
                              </w:pPr>
                              <w:r>
                                <w:rPr>
                                  <w:rFonts w:ascii="Tahoma" w:hAnsi="Tahoma" w:cs="Tahoma"/>
                                  <w:sz w:val="16"/>
                                  <w:szCs w:val="16"/>
                                </w:rPr>
                                <w:t>- mimovládne organizácie,</w:t>
                              </w:r>
                            </w:p>
                            <w:p w14:paraId="3C28037D" w14:textId="77777777" w:rsidR="00A35B08" w:rsidRPr="00592A18" w:rsidRDefault="00A35B08" w:rsidP="00DF4585">
                              <w:pPr>
                                <w:rPr>
                                  <w:rFonts w:ascii="Tahoma" w:hAnsi="Tahoma" w:cs="Tahoma"/>
                                  <w:sz w:val="16"/>
                                  <w:szCs w:val="16"/>
                                </w:rPr>
                              </w:pPr>
                              <w:r>
                                <w:rPr>
                                  <w:rFonts w:ascii="Tahoma" w:hAnsi="Tahoma" w:cs="Tahoma"/>
                                  <w:sz w:val="16"/>
                                  <w:szCs w:val="16"/>
                                </w:rPr>
                                <w:t>- obyvatelia</w:t>
                              </w:r>
                            </w:p>
                          </w:txbxContent>
                        </wps:txbx>
                        <wps:bodyPr rot="0" vert="horz" wrap="square" lIns="91440" tIns="45720" rIns="91440" bIns="45720" anchor="t" anchorCtr="0" upright="1">
                          <a:noAutofit/>
                        </wps:bodyPr>
                      </wps:wsp>
                      <wps:wsp>
                        <wps:cNvPr id="212" name="Rectangle 185"/>
                        <wps:cNvSpPr>
                          <a:spLocks noChangeArrowheads="1"/>
                        </wps:cNvSpPr>
                        <wps:spPr bwMode="auto">
                          <a:xfrm>
                            <a:off x="4229100" y="0"/>
                            <a:ext cx="1485900" cy="457200"/>
                          </a:xfrm>
                          <a:prstGeom prst="rect">
                            <a:avLst/>
                          </a:prstGeom>
                          <a:solidFill>
                            <a:srgbClr val="CC99FF"/>
                          </a:solidFill>
                          <a:ln w="9525">
                            <a:solidFill>
                              <a:srgbClr val="000000"/>
                            </a:solidFill>
                            <a:miter lim="800000"/>
                            <a:headEnd/>
                            <a:tailEnd/>
                          </a:ln>
                        </wps:spPr>
                        <wps:txbx>
                          <w:txbxContent>
                            <w:p w14:paraId="2615BE88" w14:textId="77777777" w:rsidR="00A35B08" w:rsidRPr="003D7D0F" w:rsidRDefault="00A35B08" w:rsidP="00DF4585">
                              <w:pPr>
                                <w:rPr>
                                  <w:rFonts w:ascii="Arial Narrow" w:hAnsi="Arial Narrow" w:cs="Tahoma"/>
                                  <w:b/>
                                  <w:szCs w:val="20"/>
                                </w:rPr>
                              </w:pPr>
                              <w:r>
                                <w:rPr>
                                  <w:rFonts w:ascii="Arial Narrow" w:hAnsi="Arial Narrow" w:cs="Tahoma"/>
                                  <w:b/>
                                  <w:szCs w:val="20"/>
                                </w:rPr>
                                <w:t>3. Porozumenie problémom v obci</w:t>
                              </w:r>
                            </w:p>
                          </w:txbxContent>
                        </wps:txbx>
                        <wps:bodyPr rot="0" vert="horz" wrap="square" lIns="91440" tIns="45720" rIns="91440" bIns="45720" anchor="t" anchorCtr="0" upright="1">
                          <a:noAutofit/>
                        </wps:bodyPr>
                      </wps:wsp>
                      <wps:wsp>
                        <wps:cNvPr id="213" name="Rectangle 186"/>
                        <wps:cNvSpPr>
                          <a:spLocks noChangeArrowheads="1"/>
                        </wps:cNvSpPr>
                        <wps:spPr bwMode="auto">
                          <a:xfrm>
                            <a:off x="4229100" y="2286000"/>
                            <a:ext cx="1485900" cy="1028700"/>
                          </a:xfrm>
                          <a:prstGeom prst="rect">
                            <a:avLst/>
                          </a:prstGeom>
                          <a:solidFill>
                            <a:srgbClr val="FFFFFF"/>
                          </a:solidFill>
                          <a:ln w="9525">
                            <a:solidFill>
                              <a:srgbClr val="000000"/>
                            </a:solidFill>
                            <a:miter lim="800000"/>
                            <a:headEnd/>
                            <a:tailEnd/>
                          </a:ln>
                        </wps:spPr>
                        <wps:txbx>
                          <w:txbxContent>
                            <w:p w14:paraId="16FE90B5" w14:textId="77777777" w:rsidR="00A35B08" w:rsidRPr="00A335A8" w:rsidRDefault="00A35B08" w:rsidP="00DF4585">
                              <w:pPr>
                                <w:rPr>
                                  <w:rFonts w:ascii="Tahoma" w:hAnsi="Tahoma" w:cs="Tahoma"/>
                                  <w:sz w:val="16"/>
                                  <w:szCs w:val="16"/>
                                  <w:lang w:val="pl-PL"/>
                                </w:rPr>
                              </w:pPr>
                              <w:r w:rsidRPr="00A335A8">
                                <w:rPr>
                                  <w:rFonts w:ascii="Tahoma" w:hAnsi="Tahoma" w:cs="Tahoma"/>
                                  <w:sz w:val="16"/>
                                  <w:szCs w:val="16"/>
                                  <w:lang w:val="pl-PL"/>
                                </w:rPr>
                                <w:t>Zodpovednosť:</w:t>
                              </w:r>
                            </w:p>
                            <w:p w14:paraId="3F021BE3" w14:textId="77777777" w:rsidR="00A35B08" w:rsidRPr="00A335A8" w:rsidRDefault="00A35B08" w:rsidP="00DF4585">
                              <w:pPr>
                                <w:rPr>
                                  <w:rFonts w:ascii="Tahoma" w:hAnsi="Tahoma" w:cs="Tahoma"/>
                                  <w:sz w:val="16"/>
                                  <w:szCs w:val="16"/>
                                  <w:lang w:val="pl-PL"/>
                                </w:rPr>
                              </w:pPr>
                            </w:p>
                            <w:p w14:paraId="4EF4ACC7" w14:textId="77777777" w:rsidR="00A35B08" w:rsidRPr="00F0274D" w:rsidRDefault="00A35B08" w:rsidP="00DF4585">
                              <w:pPr>
                                <w:rPr>
                                  <w:rFonts w:ascii="Tahoma" w:hAnsi="Tahoma" w:cs="Tahoma"/>
                                  <w:sz w:val="16"/>
                                  <w:szCs w:val="16"/>
                                  <w:lang w:val="pt-BR"/>
                                </w:rPr>
                              </w:pPr>
                              <w:r w:rsidRPr="00F0274D">
                                <w:rPr>
                                  <w:rFonts w:ascii="Tahoma" w:hAnsi="Tahoma" w:cs="Tahoma"/>
                                  <w:sz w:val="16"/>
                                  <w:szCs w:val="16"/>
                                  <w:lang w:val="pt-BR"/>
                                </w:rPr>
                                <w:t xml:space="preserve">- </w:t>
                              </w:r>
                              <w:r>
                                <w:rPr>
                                  <w:rFonts w:ascii="Tahoma" w:hAnsi="Tahoma" w:cs="Tahoma"/>
                                  <w:sz w:val="16"/>
                                  <w:szCs w:val="16"/>
                                  <w:lang w:val="pt-BR"/>
                                </w:rPr>
                                <w:t>starosta obce,</w:t>
                              </w:r>
                            </w:p>
                            <w:p w14:paraId="1B953BEA" w14:textId="77777777" w:rsidR="00A35B08" w:rsidRPr="00A335A8" w:rsidRDefault="00A35B08" w:rsidP="00DF4585">
                              <w:pPr>
                                <w:rPr>
                                  <w:rFonts w:ascii="Tahoma" w:hAnsi="Tahoma" w:cs="Tahoma"/>
                                  <w:sz w:val="16"/>
                                  <w:szCs w:val="16"/>
                                  <w:lang w:val="pl-PL"/>
                                </w:rPr>
                              </w:pPr>
                              <w:r w:rsidRPr="00A335A8">
                                <w:rPr>
                                  <w:rFonts w:ascii="Tahoma" w:hAnsi="Tahoma" w:cs="Tahoma"/>
                                  <w:sz w:val="16"/>
                                  <w:szCs w:val="16"/>
                                  <w:lang w:val="pl-PL"/>
                                </w:rPr>
                                <w:t xml:space="preserve">- poslanci </w:t>
                              </w:r>
                              <w:r>
                                <w:rPr>
                                  <w:rFonts w:ascii="Tahoma" w:hAnsi="Tahoma" w:cs="Tahoma"/>
                                  <w:sz w:val="16"/>
                                  <w:szCs w:val="16"/>
                                  <w:lang w:val="pl-PL"/>
                                </w:rPr>
                                <w:t>OZ</w:t>
                              </w:r>
                            </w:p>
                            <w:p w14:paraId="47284FE2" w14:textId="77777777" w:rsidR="00A35B08" w:rsidRPr="00A335A8" w:rsidRDefault="00A35B08" w:rsidP="00DF4585">
                              <w:pPr>
                                <w:rPr>
                                  <w:rFonts w:ascii="Tahoma" w:hAnsi="Tahoma" w:cs="Tahoma"/>
                                  <w:sz w:val="16"/>
                                  <w:szCs w:val="16"/>
                                  <w:lang w:val="pl-PL"/>
                                </w:rPr>
                              </w:pPr>
                            </w:p>
                          </w:txbxContent>
                        </wps:txbx>
                        <wps:bodyPr rot="0" vert="horz" wrap="square" lIns="91440" tIns="45720" rIns="91440" bIns="45720" anchor="t" anchorCtr="0" upright="1">
                          <a:noAutofit/>
                        </wps:bodyPr>
                      </wps:wsp>
                      <wps:wsp>
                        <wps:cNvPr id="214" name="Rectangle 187"/>
                        <wps:cNvSpPr>
                          <a:spLocks noChangeArrowheads="1"/>
                        </wps:cNvSpPr>
                        <wps:spPr bwMode="auto">
                          <a:xfrm>
                            <a:off x="4229100" y="1828800"/>
                            <a:ext cx="1485900" cy="457200"/>
                          </a:xfrm>
                          <a:prstGeom prst="rect">
                            <a:avLst/>
                          </a:prstGeom>
                          <a:solidFill>
                            <a:srgbClr val="FF9900"/>
                          </a:solidFill>
                          <a:ln w="9525">
                            <a:solidFill>
                              <a:srgbClr val="000000"/>
                            </a:solidFill>
                            <a:miter lim="800000"/>
                            <a:headEnd/>
                            <a:tailEnd/>
                          </a:ln>
                        </wps:spPr>
                        <wps:txbx>
                          <w:txbxContent>
                            <w:p w14:paraId="7A2A49CB" w14:textId="77777777" w:rsidR="00A35B08" w:rsidRPr="00F0274D" w:rsidRDefault="00A35B08" w:rsidP="00DF4585">
                              <w:pPr>
                                <w:rPr>
                                  <w:rFonts w:ascii="Arial Narrow" w:hAnsi="Arial Narrow" w:cs="Tahoma"/>
                                  <w:b/>
                                  <w:szCs w:val="20"/>
                                  <w:lang w:val="pt-BR"/>
                                </w:rPr>
                              </w:pPr>
                              <w:r w:rsidRPr="00F0274D">
                                <w:rPr>
                                  <w:rFonts w:ascii="Arial Narrow" w:hAnsi="Arial Narrow" w:cs="Tahoma"/>
                                  <w:b/>
                                  <w:szCs w:val="20"/>
                                  <w:lang w:val="pt-BR"/>
                                </w:rPr>
                                <w:t xml:space="preserve">4. Návrh rozvoja </w:t>
                              </w:r>
                              <w:r>
                                <w:rPr>
                                  <w:rFonts w:ascii="Arial Narrow" w:hAnsi="Arial Narrow" w:cs="Tahoma"/>
                                  <w:b/>
                                  <w:szCs w:val="20"/>
                                  <w:lang w:val="pt-BR"/>
                                </w:rPr>
                                <w:t>obce</w:t>
                              </w:r>
                            </w:p>
                          </w:txbxContent>
                        </wps:txbx>
                        <wps:bodyPr rot="0" vert="horz" wrap="square" lIns="91440" tIns="45720" rIns="91440" bIns="45720" anchor="t" anchorCtr="0" upright="1">
                          <a:noAutofit/>
                        </wps:bodyPr>
                      </wps:wsp>
                      <wps:wsp>
                        <wps:cNvPr id="215" name="Rectangle 188"/>
                        <wps:cNvSpPr>
                          <a:spLocks noChangeArrowheads="1"/>
                        </wps:cNvSpPr>
                        <wps:spPr bwMode="auto">
                          <a:xfrm>
                            <a:off x="2171700" y="1943100"/>
                            <a:ext cx="1485900" cy="914400"/>
                          </a:xfrm>
                          <a:prstGeom prst="rect">
                            <a:avLst/>
                          </a:prstGeom>
                          <a:solidFill>
                            <a:srgbClr val="FFFFFF"/>
                          </a:solidFill>
                          <a:ln w="9525">
                            <a:solidFill>
                              <a:srgbClr val="000000"/>
                            </a:solidFill>
                            <a:miter lim="800000"/>
                            <a:headEnd/>
                            <a:tailEnd/>
                          </a:ln>
                        </wps:spPr>
                        <wps:txbx>
                          <w:txbxContent>
                            <w:p w14:paraId="027C13DC" w14:textId="77777777" w:rsidR="00A35B08" w:rsidRPr="00A335A8" w:rsidRDefault="00A35B08" w:rsidP="00DF4585">
                              <w:pPr>
                                <w:rPr>
                                  <w:rFonts w:ascii="Tahoma" w:hAnsi="Tahoma" w:cs="Tahoma"/>
                                  <w:sz w:val="16"/>
                                  <w:szCs w:val="16"/>
                                  <w:lang w:val="pl-PL"/>
                                </w:rPr>
                              </w:pPr>
                              <w:r w:rsidRPr="00A335A8">
                                <w:rPr>
                                  <w:rFonts w:ascii="Tahoma" w:hAnsi="Tahoma" w:cs="Tahoma"/>
                                  <w:sz w:val="16"/>
                                  <w:szCs w:val="16"/>
                                  <w:lang w:val="pl-PL"/>
                                </w:rPr>
                                <w:t>Zodpovednosť:</w:t>
                              </w:r>
                            </w:p>
                            <w:p w14:paraId="6D129C36" w14:textId="77777777" w:rsidR="00A35B08" w:rsidRPr="00A335A8" w:rsidRDefault="00A35B08" w:rsidP="00DF4585">
                              <w:pPr>
                                <w:rPr>
                                  <w:rFonts w:ascii="Tahoma" w:hAnsi="Tahoma" w:cs="Tahoma"/>
                                  <w:sz w:val="16"/>
                                  <w:szCs w:val="16"/>
                                  <w:lang w:val="pl-PL"/>
                                </w:rPr>
                              </w:pPr>
                            </w:p>
                            <w:p w14:paraId="7DFFB3C9" w14:textId="77777777" w:rsidR="00A35B08" w:rsidRDefault="00A35B08" w:rsidP="00DF4585">
                              <w:pPr>
                                <w:rPr>
                                  <w:rFonts w:ascii="Tahoma" w:hAnsi="Tahoma" w:cs="Tahoma"/>
                                  <w:sz w:val="16"/>
                                  <w:szCs w:val="16"/>
                                  <w:lang w:val="pt-BR"/>
                                </w:rPr>
                              </w:pPr>
                              <w:r w:rsidRPr="00F0274D">
                                <w:rPr>
                                  <w:rFonts w:ascii="Tahoma" w:hAnsi="Tahoma" w:cs="Tahoma"/>
                                  <w:sz w:val="16"/>
                                  <w:szCs w:val="16"/>
                                  <w:lang w:val="pt-BR"/>
                                </w:rPr>
                                <w:t xml:space="preserve">- </w:t>
                              </w:r>
                              <w:r>
                                <w:rPr>
                                  <w:rFonts w:ascii="Tahoma" w:hAnsi="Tahoma" w:cs="Tahoma"/>
                                  <w:sz w:val="16"/>
                                  <w:szCs w:val="16"/>
                                  <w:lang w:val="pt-BR"/>
                                </w:rPr>
                                <w:t>starosta obce,</w:t>
                              </w:r>
                            </w:p>
                            <w:p w14:paraId="55A113A3" w14:textId="77777777" w:rsidR="00A35B08" w:rsidRPr="00F0274D" w:rsidRDefault="00A35B08" w:rsidP="00DF4585">
                              <w:pPr>
                                <w:rPr>
                                  <w:rFonts w:ascii="Tahoma" w:hAnsi="Tahoma" w:cs="Tahoma"/>
                                  <w:sz w:val="16"/>
                                  <w:szCs w:val="16"/>
                                  <w:lang w:val="pt-BR"/>
                                </w:rPr>
                              </w:pPr>
                              <w:r>
                                <w:rPr>
                                  <w:rFonts w:ascii="Tahoma" w:hAnsi="Tahoma" w:cs="Tahoma"/>
                                  <w:sz w:val="16"/>
                                  <w:szCs w:val="16"/>
                                  <w:lang w:val="pt-BR"/>
                                </w:rPr>
                                <w:t>- poslanci OZ</w:t>
                              </w:r>
                            </w:p>
                            <w:p w14:paraId="1F7B4A87" w14:textId="77777777" w:rsidR="00A35B08" w:rsidRDefault="00A35B08" w:rsidP="00DF4585"/>
                          </w:txbxContent>
                        </wps:txbx>
                        <wps:bodyPr rot="0" vert="horz" wrap="square" lIns="91440" tIns="45720" rIns="91440" bIns="45720" anchor="t" anchorCtr="0" upright="1">
                          <a:noAutofit/>
                        </wps:bodyPr>
                      </wps:wsp>
                      <wps:wsp>
                        <wps:cNvPr id="216" name="Rectangle 189"/>
                        <wps:cNvSpPr>
                          <a:spLocks noChangeArrowheads="1"/>
                        </wps:cNvSpPr>
                        <wps:spPr bwMode="auto">
                          <a:xfrm>
                            <a:off x="2171700" y="1600200"/>
                            <a:ext cx="1485900" cy="342900"/>
                          </a:xfrm>
                          <a:prstGeom prst="rect">
                            <a:avLst/>
                          </a:prstGeom>
                          <a:solidFill>
                            <a:srgbClr val="99CCFF"/>
                          </a:solidFill>
                          <a:ln w="9525">
                            <a:solidFill>
                              <a:srgbClr val="000000"/>
                            </a:solidFill>
                            <a:miter lim="800000"/>
                            <a:headEnd/>
                            <a:tailEnd/>
                          </a:ln>
                        </wps:spPr>
                        <wps:txbx>
                          <w:txbxContent>
                            <w:p w14:paraId="51833A51" w14:textId="77777777" w:rsidR="00A35B08" w:rsidRPr="003D7D0F" w:rsidRDefault="00A35B08" w:rsidP="00DF4585">
                              <w:pPr>
                                <w:rPr>
                                  <w:rFonts w:ascii="Arial Narrow" w:hAnsi="Arial Narrow" w:cs="Tahoma"/>
                                  <w:b/>
                                  <w:szCs w:val="20"/>
                                </w:rPr>
                              </w:pPr>
                              <w:r>
                                <w:rPr>
                                  <w:rFonts w:ascii="Arial Narrow" w:hAnsi="Arial Narrow" w:cs="Tahoma"/>
                                  <w:b/>
                                  <w:szCs w:val="20"/>
                                </w:rPr>
                                <w:t xml:space="preserve">5. </w:t>
                              </w:r>
                              <w:r w:rsidRPr="003D7D0F">
                                <w:rPr>
                                  <w:rFonts w:ascii="Arial Narrow" w:hAnsi="Arial Narrow" w:cs="Tahoma"/>
                                  <w:b/>
                                  <w:szCs w:val="20"/>
                                </w:rPr>
                                <w:t xml:space="preserve">Stratégia rozvoja </w:t>
                              </w:r>
                              <w:r>
                                <w:rPr>
                                  <w:rFonts w:ascii="Arial Narrow" w:hAnsi="Arial Narrow" w:cs="Tahoma"/>
                                  <w:b/>
                                  <w:szCs w:val="20"/>
                                </w:rPr>
                                <w:t>obce</w:t>
                              </w:r>
                            </w:p>
                          </w:txbxContent>
                        </wps:txbx>
                        <wps:bodyPr rot="0" vert="horz" wrap="square" lIns="91440" tIns="45720" rIns="91440" bIns="45720" anchor="t" anchorCtr="0" upright="1">
                          <a:noAutofit/>
                        </wps:bodyPr>
                      </wps:wsp>
                      <wps:wsp>
                        <wps:cNvPr id="217" name="Rectangle 190"/>
                        <wps:cNvSpPr>
                          <a:spLocks noChangeArrowheads="1"/>
                        </wps:cNvSpPr>
                        <wps:spPr bwMode="auto">
                          <a:xfrm>
                            <a:off x="0" y="1714500"/>
                            <a:ext cx="1485900" cy="800100"/>
                          </a:xfrm>
                          <a:prstGeom prst="rect">
                            <a:avLst/>
                          </a:prstGeom>
                          <a:solidFill>
                            <a:srgbClr val="FFFFFF"/>
                          </a:solidFill>
                          <a:ln w="9525">
                            <a:solidFill>
                              <a:srgbClr val="000000"/>
                            </a:solidFill>
                            <a:miter lim="800000"/>
                            <a:headEnd/>
                            <a:tailEnd/>
                          </a:ln>
                        </wps:spPr>
                        <wps:txbx>
                          <w:txbxContent>
                            <w:p w14:paraId="52EC3A58" w14:textId="77777777" w:rsidR="00A35B08" w:rsidRPr="00BE2229" w:rsidRDefault="00A35B08" w:rsidP="00DF4585">
                              <w:pPr>
                                <w:rPr>
                                  <w:rFonts w:ascii="Tahoma" w:hAnsi="Tahoma" w:cs="Tahoma"/>
                                  <w:sz w:val="16"/>
                                  <w:szCs w:val="16"/>
                                  <w:lang w:val="pt-BR"/>
                                </w:rPr>
                              </w:pPr>
                              <w:r w:rsidRPr="00BE2229">
                                <w:rPr>
                                  <w:rFonts w:ascii="Tahoma" w:hAnsi="Tahoma" w:cs="Tahoma"/>
                                  <w:sz w:val="16"/>
                                  <w:szCs w:val="16"/>
                                  <w:lang w:val="pt-BR"/>
                                </w:rPr>
                                <w:t>Zodpovednosť:</w:t>
                              </w:r>
                            </w:p>
                            <w:p w14:paraId="4B87306A" w14:textId="77777777" w:rsidR="00A35B08" w:rsidRPr="00BE2229" w:rsidRDefault="00A35B08" w:rsidP="00DF4585">
                              <w:pPr>
                                <w:rPr>
                                  <w:rFonts w:ascii="Tahoma" w:hAnsi="Tahoma" w:cs="Tahoma"/>
                                  <w:sz w:val="16"/>
                                  <w:szCs w:val="16"/>
                                  <w:lang w:val="pt-BR"/>
                                </w:rPr>
                              </w:pPr>
                            </w:p>
                            <w:p w14:paraId="1C59224F" w14:textId="77777777" w:rsidR="00A35B08" w:rsidRPr="00F0274D" w:rsidRDefault="00A35B08" w:rsidP="00DF4585">
                              <w:pPr>
                                <w:rPr>
                                  <w:rFonts w:ascii="Tahoma" w:hAnsi="Tahoma" w:cs="Tahoma"/>
                                  <w:sz w:val="16"/>
                                  <w:szCs w:val="16"/>
                                  <w:lang w:val="pt-BR"/>
                                </w:rPr>
                              </w:pPr>
                              <w:r w:rsidRPr="00F0274D">
                                <w:rPr>
                                  <w:rFonts w:ascii="Tahoma" w:hAnsi="Tahoma" w:cs="Tahoma"/>
                                  <w:sz w:val="16"/>
                                  <w:szCs w:val="16"/>
                                  <w:lang w:val="pt-BR"/>
                                </w:rPr>
                                <w:t xml:space="preserve">- </w:t>
                              </w:r>
                              <w:r>
                                <w:rPr>
                                  <w:rFonts w:ascii="Tahoma" w:hAnsi="Tahoma" w:cs="Tahoma"/>
                                  <w:sz w:val="16"/>
                                  <w:szCs w:val="16"/>
                                  <w:lang w:val="pt-BR"/>
                                </w:rPr>
                                <w:t>starosta obce,</w:t>
                              </w:r>
                            </w:p>
                            <w:p w14:paraId="2285F556" w14:textId="77777777" w:rsidR="00A35B08" w:rsidRPr="00BE2229" w:rsidRDefault="00A35B08" w:rsidP="00DF4585">
                              <w:pPr>
                                <w:rPr>
                                  <w:rFonts w:ascii="Tahoma" w:hAnsi="Tahoma" w:cs="Tahoma"/>
                                  <w:sz w:val="16"/>
                                  <w:szCs w:val="16"/>
                                  <w:lang w:val="pt-BR"/>
                                </w:rPr>
                              </w:pPr>
                              <w:r w:rsidRPr="00BE2229">
                                <w:rPr>
                                  <w:rFonts w:ascii="Tahoma" w:hAnsi="Tahoma" w:cs="Tahoma"/>
                                  <w:sz w:val="16"/>
                                  <w:szCs w:val="16"/>
                                  <w:lang w:val="pt-BR"/>
                                </w:rPr>
                                <w:t xml:space="preserve">- poslanci </w:t>
                              </w:r>
                              <w:r>
                                <w:rPr>
                                  <w:rFonts w:ascii="Tahoma" w:hAnsi="Tahoma" w:cs="Tahoma"/>
                                  <w:sz w:val="16"/>
                                  <w:szCs w:val="16"/>
                                  <w:lang w:val="pt-BR"/>
                                </w:rPr>
                                <w:t>OZ</w:t>
                              </w:r>
                            </w:p>
                          </w:txbxContent>
                        </wps:txbx>
                        <wps:bodyPr rot="0" vert="horz" wrap="square" lIns="91440" tIns="45720" rIns="91440" bIns="45720" anchor="t" anchorCtr="0" upright="1">
                          <a:noAutofit/>
                        </wps:bodyPr>
                      </wps:wsp>
                      <wps:wsp>
                        <wps:cNvPr id="218" name="Rectangle 191"/>
                        <wps:cNvSpPr>
                          <a:spLocks noChangeArrowheads="1"/>
                        </wps:cNvSpPr>
                        <wps:spPr bwMode="auto">
                          <a:xfrm>
                            <a:off x="0" y="1143000"/>
                            <a:ext cx="1485900" cy="571500"/>
                          </a:xfrm>
                          <a:prstGeom prst="rect">
                            <a:avLst/>
                          </a:prstGeom>
                          <a:solidFill>
                            <a:srgbClr val="993366"/>
                          </a:solidFill>
                          <a:ln w="9525">
                            <a:solidFill>
                              <a:srgbClr val="000000"/>
                            </a:solidFill>
                            <a:miter lim="800000"/>
                            <a:headEnd/>
                            <a:tailEnd/>
                          </a:ln>
                        </wps:spPr>
                        <wps:txbx>
                          <w:txbxContent>
                            <w:p w14:paraId="0DF9A62C" w14:textId="77777777" w:rsidR="00A35B08" w:rsidRPr="00F0274D" w:rsidRDefault="00A35B08" w:rsidP="00DF4585">
                              <w:pPr>
                                <w:rPr>
                                  <w:rFonts w:ascii="Arial Narrow" w:hAnsi="Arial Narrow" w:cs="Tahoma"/>
                                  <w:b/>
                                  <w:szCs w:val="20"/>
                                  <w:lang w:val="pt-BR"/>
                                </w:rPr>
                              </w:pPr>
                              <w:r w:rsidRPr="00F0274D">
                                <w:rPr>
                                  <w:rFonts w:ascii="Arial Narrow" w:hAnsi="Arial Narrow" w:cs="Tahoma"/>
                                  <w:b/>
                                  <w:szCs w:val="20"/>
                                  <w:lang w:val="pt-BR"/>
                                </w:rPr>
                                <w:t>6. Realizácia Programu hospodárskeho a sociálneho rozvoja</w:t>
                              </w:r>
                            </w:p>
                          </w:txbxContent>
                        </wps:txbx>
                        <wps:bodyPr rot="0" vert="horz" wrap="square" lIns="91440" tIns="45720" rIns="91440" bIns="45720" anchor="t" anchorCtr="0" upright="1">
                          <a:noAutofit/>
                        </wps:bodyPr>
                      </wps:wsp>
                      <wps:wsp>
                        <wps:cNvPr id="219" name="Line 192"/>
                        <wps:cNvCnPr>
                          <a:cxnSpLocks noChangeShapeType="1"/>
                        </wps:cNvCnPr>
                        <wps:spPr bwMode="auto">
                          <a:xfrm>
                            <a:off x="1485900" y="457200"/>
                            <a:ext cx="6858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 name="Line 193"/>
                        <wps:cNvCnPr>
                          <a:cxnSpLocks noChangeShapeType="1"/>
                        </wps:cNvCnPr>
                        <wps:spPr bwMode="auto">
                          <a:xfrm>
                            <a:off x="3657600" y="457200"/>
                            <a:ext cx="5715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Line 194"/>
                        <wps:cNvCnPr>
                          <a:cxnSpLocks noChangeShapeType="1"/>
                        </wps:cNvCnPr>
                        <wps:spPr bwMode="auto">
                          <a:xfrm>
                            <a:off x="5028565" y="1714500"/>
                            <a:ext cx="63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 name="Line 195"/>
                        <wps:cNvCnPr>
                          <a:cxnSpLocks noChangeShapeType="1"/>
                        </wps:cNvCnPr>
                        <wps:spPr bwMode="auto">
                          <a:xfrm flipH="1">
                            <a:off x="3657600" y="2400300"/>
                            <a:ext cx="5715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3" name="Line 196"/>
                        <wps:cNvCnPr>
                          <a:cxnSpLocks noChangeShapeType="1"/>
                        </wps:cNvCnPr>
                        <wps:spPr bwMode="auto">
                          <a:xfrm flipH="1">
                            <a:off x="1485900" y="2400300"/>
                            <a:ext cx="6858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 name="Rectangle 197"/>
                        <wps:cNvSpPr>
                          <a:spLocks noChangeArrowheads="1"/>
                        </wps:cNvSpPr>
                        <wps:spPr bwMode="auto">
                          <a:xfrm>
                            <a:off x="0" y="2857500"/>
                            <a:ext cx="1485900" cy="800100"/>
                          </a:xfrm>
                          <a:prstGeom prst="rect">
                            <a:avLst/>
                          </a:prstGeom>
                          <a:solidFill>
                            <a:srgbClr val="FFFFFF"/>
                          </a:solidFill>
                          <a:ln w="9525">
                            <a:solidFill>
                              <a:srgbClr val="000000"/>
                            </a:solidFill>
                            <a:miter lim="800000"/>
                            <a:headEnd/>
                            <a:tailEnd/>
                          </a:ln>
                        </wps:spPr>
                        <wps:txbx>
                          <w:txbxContent>
                            <w:p w14:paraId="707259EF" w14:textId="77777777" w:rsidR="00A35B08" w:rsidRPr="00A335A8" w:rsidRDefault="00A35B08" w:rsidP="00DF4585">
                              <w:pPr>
                                <w:rPr>
                                  <w:rFonts w:ascii="Tahoma" w:hAnsi="Tahoma" w:cs="Tahoma"/>
                                  <w:sz w:val="16"/>
                                  <w:szCs w:val="16"/>
                                  <w:lang w:val="pl-PL"/>
                                </w:rPr>
                              </w:pPr>
                              <w:r w:rsidRPr="00A335A8">
                                <w:rPr>
                                  <w:rFonts w:ascii="Tahoma" w:hAnsi="Tahoma" w:cs="Tahoma"/>
                                  <w:sz w:val="16"/>
                                  <w:szCs w:val="16"/>
                                  <w:lang w:val="pl-PL"/>
                                </w:rPr>
                                <w:t>Zodpovednosť:</w:t>
                              </w:r>
                            </w:p>
                            <w:p w14:paraId="6DF1183D" w14:textId="77777777" w:rsidR="00A35B08" w:rsidRPr="00A335A8" w:rsidRDefault="00A35B08" w:rsidP="00DF4585">
                              <w:pPr>
                                <w:rPr>
                                  <w:rFonts w:ascii="Tahoma" w:hAnsi="Tahoma" w:cs="Tahoma"/>
                                  <w:sz w:val="16"/>
                                  <w:szCs w:val="16"/>
                                  <w:lang w:val="pl-PL"/>
                                </w:rPr>
                              </w:pPr>
                            </w:p>
                            <w:p w14:paraId="553BC416" w14:textId="77777777" w:rsidR="00A35B08" w:rsidRPr="00F0274D" w:rsidRDefault="00A35B08" w:rsidP="00DF4585">
                              <w:pPr>
                                <w:rPr>
                                  <w:rFonts w:ascii="Tahoma" w:hAnsi="Tahoma" w:cs="Tahoma"/>
                                  <w:sz w:val="16"/>
                                  <w:szCs w:val="16"/>
                                  <w:lang w:val="pt-BR"/>
                                </w:rPr>
                              </w:pPr>
                              <w:r w:rsidRPr="00F0274D">
                                <w:rPr>
                                  <w:rFonts w:ascii="Tahoma" w:hAnsi="Tahoma" w:cs="Tahoma"/>
                                  <w:sz w:val="16"/>
                                  <w:szCs w:val="16"/>
                                  <w:lang w:val="pt-BR"/>
                                </w:rPr>
                                <w:t xml:space="preserve">- </w:t>
                              </w:r>
                              <w:r>
                                <w:rPr>
                                  <w:rFonts w:ascii="Tahoma" w:hAnsi="Tahoma" w:cs="Tahoma"/>
                                  <w:sz w:val="16"/>
                                  <w:szCs w:val="16"/>
                                  <w:lang w:val="pt-BR"/>
                                </w:rPr>
                                <w:t>starosta obce,</w:t>
                              </w:r>
                            </w:p>
                            <w:p w14:paraId="70DE576E" w14:textId="77777777" w:rsidR="00A35B08" w:rsidRPr="00F0274D" w:rsidRDefault="00A35B08" w:rsidP="00DF4585">
                              <w:pPr>
                                <w:rPr>
                                  <w:rFonts w:ascii="Tahoma" w:hAnsi="Tahoma" w:cs="Tahoma"/>
                                  <w:sz w:val="16"/>
                                  <w:szCs w:val="16"/>
                                  <w:lang w:val="pt-BR"/>
                                </w:rPr>
                              </w:pPr>
                              <w:r w:rsidRPr="00F0274D">
                                <w:rPr>
                                  <w:rFonts w:ascii="Tahoma" w:hAnsi="Tahoma" w:cs="Tahoma"/>
                                  <w:sz w:val="16"/>
                                  <w:szCs w:val="16"/>
                                  <w:lang w:val="pt-BR"/>
                                </w:rPr>
                                <w:t>- poslanci</w:t>
                              </w:r>
                              <w:r>
                                <w:rPr>
                                  <w:rFonts w:ascii="Tahoma" w:hAnsi="Tahoma" w:cs="Tahoma"/>
                                  <w:sz w:val="16"/>
                                  <w:szCs w:val="16"/>
                                  <w:lang w:val="pt-BR"/>
                                </w:rPr>
                                <w:t xml:space="preserve"> OZ</w:t>
                              </w:r>
                            </w:p>
                            <w:p w14:paraId="1CCD1631" w14:textId="77777777" w:rsidR="00A35B08" w:rsidRPr="00F0274D" w:rsidRDefault="00A35B08" w:rsidP="00DF4585">
                              <w:pPr>
                                <w:rPr>
                                  <w:lang w:val="pt-BR"/>
                                </w:rPr>
                              </w:pPr>
                            </w:p>
                          </w:txbxContent>
                        </wps:txbx>
                        <wps:bodyPr rot="0" vert="horz" wrap="square" lIns="91440" tIns="45720" rIns="91440" bIns="45720" anchor="t" anchorCtr="0" upright="1">
                          <a:noAutofit/>
                        </wps:bodyPr>
                      </wps:wsp>
                      <wps:wsp>
                        <wps:cNvPr id="225" name="Rectangle 198"/>
                        <wps:cNvSpPr>
                          <a:spLocks noChangeArrowheads="1"/>
                        </wps:cNvSpPr>
                        <wps:spPr bwMode="auto">
                          <a:xfrm>
                            <a:off x="0" y="2628900"/>
                            <a:ext cx="1485900" cy="228600"/>
                          </a:xfrm>
                          <a:prstGeom prst="rect">
                            <a:avLst/>
                          </a:prstGeom>
                          <a:solidFill>
                            <a:srgbClr val="008080"/>
                          </a:solidFill>
                          <a:ln w="9525">
                            <a:solidFill>
                              <a:srgbClr val="000000"/>
                            </a:solidFill>
                            <a:miter lim="800000"/>
                            <a:headEnd/>
                            <a:tailEnd/>
                          </a:ln>
                        </wps:spPr>
                        <wps:txbx>
                          <w:txbxContent>
                            <w:p w14:paraId="5DBE1E03" w14:textId="77777777" w:rsidR="00A35B08" w:rsidRPr="003D7D0F" w:rsidRDefault="00A35B08" w:rsidP="00DF4585">
                              <w:pPr>
                                <w:rPr>
                                  <w:rFonts w:ascii="Arial Narrow" w:hAnsi="Arial Narrow" w:cs="Tahoma"/>
                                  <w:b/>
                                  <w:szCs w:val="20"/>
                                </w:rPr>
                              </w:pPr>
                              <w:r>
                                <w:rPr>
                                  <w:rFonts w:ascii="Arial Narrow" w:hAnsi="Arial Narrow" w:cs="Tahoma"/>
                                  <w:b/>
                                  <w:szCs w:val="20"/>
                                </w:rPr>
                                <w:t xml:space="preserve">7. Monitorovanie </w:t>
                              </w:r>
                            </w:p>
                          </w:txbxContent>
                        </wps:txbx>
                        <wps:bodyPr rot="0" vert="horz" wrap="square" lIns="91440" tIns="45720" rIns="91440" bIns="45720" anchor="t" anchorCtr="0" upright="1">
                          <a:noAutofit/>
                        </wps:bodyPr>
                      </wps:wsp>
                      <wps:wsp>
                        <wps:cNvPr id="226" name="Rectangle 199"/>
                        <wps:cNvSpPr>
                          <a:spLocks noChangeArrowheads="1"/>
                        </wps:cNvSpPr>
                        <wps:spPr bwMode="auto">
                          <a:xfrm>
                            <a:off x="2171700" y="3200400"/>
                            <a:ext cx="1485900" cy="457200"/>
                          </a:xfrm>
                          <a:prstGeom prst="rect">
                            <a:avLst/>
                          </a:prstGeom>
                          <a:solidFill>
                            <a:srgbClr val="FFFFFF"/>
                          </a:solidFill>
                          <a:ln w="9525">
                            <a:solidFill>
                              <a:srgbClr val="000000"/>
                            </a:solidFill>
                            <a:miter lim="800000"/>
                            <a:headEnd/>
                            <a:tailEnd/>
                          </a:ln>
                        </wps:spPr>
                        <wps:txbx>
                          <w:txbxContent>
                            <w:p w14:paraId="42C3E599" w14:textId="77777777" w:rsidR="00A35B08" w:rsidRDefault="00A35B08" w:rsidP="00DF4585">
                              <w:pPr>
                                <w:rPr>
                                  <w:rFonts w:ascii="Tahoma" w:hAnsi="Tahoma" w:cs="Tahoma"/>
                                  <w:sz w:val="16"/>
                                  <w:szCs w:val="16"/>
                                </w:rPr>
                              </w:pPr>
                              <w:r>
                                <w:rPr>
                                  <w:rFonts w:ascii="Tahoma" w:hAnsi="Tahoma" w:cs="Tahoma"/>
                                  <w:sz w:val="16"/>
                                  <w:szCs w:val="16"/>
                                </w:rPr>
                                <w:t>Zodpovednosť:</w:t>
                              </w:r>
                            </w:p>
                            <w:p w14:paraId="704C0023" w14:textId="77777777" w:rsidR="00A35B08" w:rsidRDefault="00A35B08" w:rsidP="00DF4585">
                              <w:pPr>
                                <w:rPr>
                                  <w:rFonts w:ascii="Tahoma" w:hAnsi="Tahoma" w:cs="Tahoma"/>
                                  <w:sz w:val="16"/>
                                  <w:szCs w:val="16"/>
                                </w:rPr>
                              </w:pPr>
                            </w:p>
                            <w:p w14:paraId="2EAE2B96" w14:textId="77777777" w:rsidR="00A35B08" w:rsidRPr="00F0274D" w:rsidRDefault="00A35B08" w:rsidP="00DF4585">
                              <w:pPr>
                                <w:rPr>
                                  <w:rFonts w:ascii="Tahoma" w:hAnsi="Tahoma" w:cs="Tahoma"/>
                                  <w:sz w:val="16"/>
                                  <w:szCs w:val="16"/>
                                  <w:lang w:val="pt-BR"/>
                                </w:rPr>
                              </w:pPr>
                              <w:r w:rsidRPr="00F0274D">
                                <w:rPr>
                                  <w:rFonts w:ascii="Tahoma" w:hAnsi="Tahoma" w:cs="Tahoma"/>
                                  <w:sz w:val="16"/>
                                  <w:szCs w:val="16"/>
                                  <w:lang w:val="pt-BR"/>
                                </w:rPr>
                                <w:t xml:space="preserve">- </w:t>
                              </w:r>
                              <w:r>
                                <w:rPr>
                                  <w:rFonts w:ascii="Tahoma" w:hAnsi="Tahoma" w:cs="Tahoma"/>
                                  <w:sz w:val="16"/>
                                  <w:szCs w:val="16"/>
                                  <w:lang w:val="pt-BR"/>
                                </w:rPr>
                                <w:t>starosta obce</w:t>
                              </w:r>
                            </w:p>
                            <w:p w14:paraId="6ACAF07B" w14:textId="77777777" w:rsidR="00A35B08" w:rsidRDefault="00A35B08" w:rsidP="00DF4585"/>
                          </w:txbxContent>
                        </wps:txbx>
                        <wps:bodyPr rot="0" vert="horz" wrap="square" lIns="91440" tIns="45720" rIns="91440" bIns="45720" anchor="t" anchorCtr="0" upright="1">
                          <a:noAutofit/>
                        </wps:bodyPr>
                      </wps:wsp>
                      <wps:wsp>
                        <wps:cNvPr id="227" name="Rectangle 200"/>
                        <wps:cNvSpPr>
                          <a:spLocks noChangeArrowheads="1"/>
                        </wps:cNvSpPr>
                        <wps:spPr bwMode="auto">
                          <a:xfrm>
                            <a:off x="2171700" y="2971800"/>
                            <a:ext cx="1485900" cy="228600"/>
                          </a:xfrm>
                          <a:prstGeom prst="rect">
                            <a:avLst/>
                          </a:prstGeom>
                          <a:solidFill>
                            <a:srgbClr val="99CC00"/>
                          </a:solidFill>
                          <a:ln w="9525">
                            <a:solidFill>
                              <a:srgbClr val="000000"/>
                            </a:solidFill>
                            <a:miter lim="800000"/>
                            <a:headEnd/>
                            <a:tailEnd/>
                          </a:ln>
                        </wps:spPr>
                        <wps:txbx>
                          <w:txbxContent>
                            <w:p w14:paraId="5BCAA3C4" w14:textId="77777777" w:rsidR="00A35B08" w:rsidRPr="003D7D0F" w:rsidRDefault="00A35B08" w:rsidP="00DF4585">
                              <w:pPr>
                                <w:rPr>
                                  <w:rFonts w:ascii="Arial Narrow" w:hAnsi="Arial Narrow" w:cs="Tahoma"/>
                                  <w:b/>
                                  <w:szCs w:val="20"/>
                                </w:rPr>
                              </w:pPr>
                              <w:r>
                                <w:rPr>
                                  <w:rFonts w:ascii="Arial Narrow" w:hAnsi="Arial Narrow" w:cs="Tahoma"/>
                                  <w:b/>
                                  <w:szCs w:val="20"/>
                                </w:rPr>
                                <w:t xml:space="preserve">8. Hodnotenie </w:t>
                              </w:r>
                            </w:p>
                          </w:txbxContent>
                        </wps:txbx>
                        <wps:bodyPr rot="0" vert="horz" wrap="square" lIns="91440" tIns="45720" rIns="91440" bIns="45720" anchor="t" anchorCtr="0" upright="1">
                          <a:noAutofit/>
                        </wps:bodyPr>
                      </wps:wsp>
                      <wps:wsp>
                        <wps:cNvPr id="228" name="Line 201"/>
                        <wps:cNvCnPr>
                          <a:cxnSpLocks noChangeShapeType="1"/>
                        </wps:cNvCnPr>
                        <wps:spPr bwMode="auto">
                          <a:xfrm>
                            <a:off x="685800" y="2514600"/>
                            <a:ext cx="63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 name="Line 202"/>
                        <wps:cNvCnPr>
                          <a:cxnSpLocks noChangeShapeType="1"/>
                        </wps:cNvCnPr>
                        <wps:spPr bwMode="auto">
                          <a:xfrm>
                            <a:off x="1485900" y="3543300"/>
                            <a:ext cx="6858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05B48C" id="Kresliace plátno 178" o:spid="_x0000_s1043" editas="canvas" style="width:450pt;height:4in;mso-position-horizontal-relative:char;mso-position-vertical-relative:line" coordsize="57150,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">
                <v:shape id="_x0000_s1044" type="#_x0000_t75" style="position:absolute;width:57150;height:36576;visibility:visible;mso-wrap-style:square">
                  <v:fill o:detectmouseclick="t"/>
                  <v:path o:connecttype="none"/>
                </v:shape>
                <v:rect id="Rectangle 180" o:spid="_x0000_s1045" style="position:absolute;top:2286;width:14859;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">
                  <v:textbox>
                    <w:txbxContent>
                      <w:p w14:paraId="0EFC9118" w14:textId="77777777" w:rsidR="00A35B08" w:rsidRPr="00A335A8" w:rsidRDefault="00A35B08" w:rsidP="00DF4585">
                        <w:pPr>
                          <w:rPr>
                            <w:rFonts w:ascii="Tahoma" w:hAnsi="Tahoma" w:cs="Tahoma"/>
                            <w:sz w:val="16"/>
                            <w:szCs w:val="16"/>
                            <w:lang w:val="pl-PL"/>
                          </w:rPr>
                        </w:pPr>
                        <w:r w:rsidRPr="00A335A8">
                          <w:rPr>
                            <w:rFonts w:ascii="Tahoma" w:hAnsi="Tahoma" w:cs="Tahoma"/>
                            <w:sz w:val="16"/>
                            <w:szCs w:val="16"/>
                            <w:lang w:val="pl-PL"/>
                          </w:rPr>
                          <w:t>Zodpovednosť:</w:t>
                        </w:r>
                      </w:p>
                      <w:p w14:paraId="0A56F141" w14:textId="77777777" w:rsidR="00A35B08" w:rsidRPr="00A335A8" w:rsidRDefault="00A35B08" w:rsidP="00DF4585">
                        <w:pPr>
                          <w:rPr>
                            <w:rFonts w:ascii="Tahoma" w:hAnsi="Tahoma" w:cs="Tahoma"/>
                            <w:sz w:val="16"/>
                            <w:szCs w:val="16"/>
                            <w:lang w:val="pl-PL"/>
                          </w:rPr>
                        </w:pPr>
                      </w:p>
                      <w:p w14:paraId="4472128B" w14:textId="77777777" w:rsidR="00A35B08" w:rsidRPr="00A335A8" w:rsidRDefault="00A35B08" w:rsidP="00DF4585">
                        <w:pPr>
                          <w:rPr>
                            <w:rFonts w:ascii="Tahoma" w:hAnsi="Tahoma" w:cs="Tahoma"/>
                            <w:sz w:val="16"/>
                            <w:szCs w:val="16"/>
                            <w:lang w:val="pl-PL"/>
                          </w:rPr>
                        </w:pPr>
                        <w:r w:rsidRPr="00A335A8">
                          <w:rPr>
                            <w:rFonts w:ascii="Tahoma" w:hAnsi="Tahoma" w:cs="Tahoma"/>
                            <w:sz w:val="16"/>
                            <w:szCs w:val="16"/>
                            <w:lang w:val="pl-PL"/>
                          </w:rPr>
                          <w:t xml:space="preserve">- </w:t>
                        </w:r>
                        <w:r>
                          <w:rPr>
                            <w:rFonts w:ascii="Tahoma" w:hAnsi="Tahoma" w:cs="Tahoma"/>
                            <w:sz w:val="16"/>
                            <w:szCs w:val="16"/>
                            <w:lang w:val="pl-PL"/>
                          </w:rPr>
                          <w:t>starosta obce</w:t>
                        </w:r>
                        <w:r w:rsidRPr="00A335A8">
                          <w:rPr>
                            <w:rFonts w:ascii="Tahoma" w:hAnsi="Tahoma" w:cs="Tahoma"/>
                            <w:sz w:val="16"/>
                            <w:szCs w:val="16"/>
                            <w:lang w:val="pl-PL"/>
                          </w:rPr>
                          <w:t>,</w:t>
                        </w:r>
                      </w:p>
                    </w:txbxContent>
                  </v:textbox>
                </v:rect>
                <v:rect id="Rectangle 181" o:spid="_x0000_s1046" style="position:absolute;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" fillcolor="#fc9">
                  <v:textbox>
                    <w:txbxContent>
                      <w:p w14:paraId="5B2BF415" w14:textId="77777777" w:rsidR="00A35B08" w:rsidRPr="00592A18" w:rsidRDefault="00A35B08" w:rsidP="00DF4585">
                        <w:pPr>
                          <w:rPr>
                            <w:rFonts w:ascii="Arial Narrow" w:hAnsi="Arial Narrow" w:cs="Tahoma"/>
                            <w:b/>
                            <w:szCs w:val="20"/>
                          </w:rPr>
                        </w:pPr>
                        <w:r w:rsidRPr="00592A18">
                          <w:rPr>
                            <w:rFonts w:ascii="Arial Narrow" w:hAnsi="Arial Narrow" w:cs="Tahoma"/>
                            <w:b/>
                            <w:szCs w:val="20"/>
                          </w:rPr>
                          <w:t>1. Príprava prostredia</w:t>
                        </w:r>
                      </w:p>
                    </w:txbxContent>
                  </v:textbox>
                </v:rect>
                <v:rect id="Rectangle 182" o:spid="_x0000_s1047" style="position:absolute;left:21717;top:5715;width:14859;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">
                  <v:textbox>
                    <w:txbxContent>
                      <w:p w14:paraId="6685AC35" w14:textId="77777777" w:rsidR="00A35B08" w:rsidRPr="00A335A8" w:rsidRDefault="00A35B08" w:rsidP="00DF4585">
                        <w:pPr>
                          <w:rPr>
                            <w:rFonts w:ascii="Tahoma" w:hAnsi="Tahoma" w:cs="Tahoma"/>
                            <w:sz w:val="16"/>
                            <w:szCs w:val="16"/>
                            <w:lang w:val="pl-PL"/>
                          </w:rPr>
                        </w:pPr>
                        <w:r w:rsidRPr="00A335A8">
                          <w:rPr>
                            <w:rFonts w:ascii="Tahoma" w:hAnsi="Tahoma" w:cs="Tahoma"/>
                            <w:sz w:val="16"/>
                            <w:szCs w:val="16"/>
                            <w:lang w:val="pl-PL"/>
                          </w:rPr>
                          <w:t>Zodpovednosť:</w:t>
                        </w:r>
                      </w:p>
                      <w:p w14:paraId="312C6DC2" w14:textId="77777777" w:rsidR="00A35B08" w:rsidRPr="00A335A8" w:rsidRDefault="00A35B08" w:rsidP="00DF4585">
                        <w:pPr>
                          <w:rPr>
                            <w:rFonts w:ascii="Tahoma" w:hAnsi="Tahoma" w:cs="Tahoma"/>
                            <w:sz w:val="16"/>
                            <w:szCs w:val="16"/>
                            <w:lang w:val="pl-PL"/>
                          </w:rPr>
                        </w:pPr>
                      </w:p>
                      <w:p w14:paraId="107B72A9" w14:textId="77777777" w:rsidR="00A35B08" w:rsidRDefault="00A35B08" w:rsidP="00DF4585">
                        <w:pPr>
                          <w:rPr>
                            <w:rFonts w:ascii="Tahoma" w:hAnsi="Tahoma" w:cs="Tahoma"/>
                            <w:sz w:val="16"/>
                            <w:szCs w:val="16"/>
                            <w:lang w:val="pt-BR"/>
                          </w:rPr>
                        </w:pPr>
                        <w:r w:rsidRPr="00F0274D">
                          <w:rPr>
                            <w:rFonts w:ascii="Tahoma" w:hAnsi="Tahoma" w:cs="Tahoma"/>
                            <w:sz w:val="16"/>
                            <w:szCs w:val="16"/>
                            <w:lang w:val="pt-BR"/>
                          </w:rPr>
                          <w:t xml:space="preserve">- </w:t>
                        </w:r>
                        <w:r>
                          <w:rPr>
                            <w:rFonts w:ascii="Tahoma" w:hAnsi="Tahoma" w:cs="Tahoma"/>
                            <w:sz w:val="16"/>
                            <w:szCs w:val="16"/>
                            <w:lang w:val="pt-BR"/>
                          </w:rPr>
                          <w:t>starosta obce</w:t>
                        </w:r>
                        <w:r w:rsidRPr="00F0274D">
                          <w:rPr>
                            <w:rFonts w:ascii="Tahoma" w:hAnsi="Tahoma" w:cs="Tahoma"/>
                            <w:sz w:val="16"/>
                            <w:szCs w:val="16"/>
                            <w:lang w:val="pt-BR"/>
                          </w:rPr>
                          <w:t>,</w:t>
                        </w:r>
                      </w:p>
                      <w:p w14:paraId="6AEA864C" w14:textId="77777777" w:rsidR="00A35B08" w:rsidRPr="00F0274D" w:rsidRDefault="00A35B08" w:rsidP="00DF4585">
                        <w:pPr>
                          <w:rPr>
                            <w:rFonts w:ascii="Tahoma" w:hAnsi="Tahoma" w:cs="Tahoma"/>
                            <w:sz w:val="16"/>
                            <w:szCs w:val="16"/>
                            <w:lang w:val="pt-BR"/>
                          </w:rPr>
                        </w:pPr>
                        <w:r>
                          <w:rPr>
                            <w:rFonts w:ascii="Tahoma" w:hAnsi="Tahoma" w:cs="Tahoma"/>
                            <w:sz w:val="16"/>
                            <w:szCs w:val="16"/>
                            <w:lang w:val="pt-BR"/>
                          </w:rPr>
                          <w:t>- poslanci OZ</w:t>
                        </w:r>
                      </w:p>
                      <w:p w14:paraId="422F07B2" w14:textId="77777777" w:rsidR="00A35B08" w:rsidRPr="00F0274D" w:rsidRDefault="00A35B08" w:rsidP="00DF4585">
                        <w:pPr>
                          <w:rPr>
                            <w:rFonts w:ascii="Tahoma" w:hAnsi="Tahoma" w:cs="Tahoma"/>
                            <w:sz w:val="16"/>
                            <w:szCs w:val="16"/>
                            <w:lang w:val="pt-BR"/>
                          </w:rPr>
                        </w:pPr>
                      </w:p>
                      <w:p w14:paraId="21471BB2" w14:textId="77777777" w:rsidR="00A35B08" w:rsidRPr="00592A18" w:rsidRDefault="00A35B08" w:rsidP="00DF4585">
                        <w:pPr>
                          <w:rPr>
                            <w:rFonts w:ascii="Tahoma" w:hAnsi="Tahoma" w:cs="Tahoma"/>
                            <w:sz w:val="16"/>
                            <w:szCs w:val="16"/>
                          </w:rPr>
                        </w:pPr>
                      </w:p>
                    </w:txbxContent>
                  </v:textbox>
                </v:rect>
                <v:rect id="Rectangle 183" o:spid="_x0000_s1048" style="position:absolute;left:21717;width:1485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" fillcolor="#cfc">
                  <v:textbox>
                    <w:txbxContent>
                      <w:p w14:paraId="1834C94B" w14:textId="77777777" w:rsidR="00A35B08" w:rsidRPr="00592A18" w:rsidRDefault="00A35B08" w:rsidP="00DF4585">
                        <w:pPr>
                          <w:rPr>
                            <w:rFonts w:ascii="Arial Narrow" w:hAnsi="Arial Narrow" w:cs="Tahoma"/>
                            <w:b/>
                            <w:szCs w:val="20"/>
                          </w:rPr>
                        </w:pPr>
                        <w:r w:rsidRPr="00592A18">
                          <w:rPr>
                            <w:rFonts w:ascii="Arial Narrow" w:hAnsi="Arial Narrow" w:cs="Tahoma"/>
                            <w:b/>
                            <w:szCs w:val="20"/>
                          </w:rPr>
                          <w:t>2.</w:t>
                        </w:r>
                        <w:r>
                          <w:rPr>
                            <w:rFonts w:ascii="Arial Narrow" w:hAnsi="Arial Narrow" w:cs="Tahoma"/>
                            <w:b/>
                            <w:szCs w:val="20"/>
                          </w:rPr>
                          <w:t xml:space="preserve"> </w:t>
                        </w:r>
                        <w:r w:rsidRPr="00592A18">
                          <w:rPr>
                            <w:rFonts w:ascii="Arial Narrow" w:hAnsi="Arial Narrow" w:cs="Tahoma"/>
                            <w:b/>
                            <w:szCs w:val="20"/>
                          </w:rPr>
                          <w:t xml:space="preserve">Vytvorenie riadiacej štruktúry pre </w:t>
                        </w:r>
                        <w:r>
                          <w:rPr>
                            <w:rFonts w:ascii="Arial Narrow" w:hAnsi="Arial Narrow" w:cs="Tahoma"/>
                            <w:b/>
                            <w:szCs w:val="20"/>
                          </w:rPr>
                          <w:t>strategické</w:t>
                        </w:r>
                        <w:r w:rsidRPr="00592A18">
                          <w:rPr>
                            <w:rFonts w:ascii="Arial Narrow" w:hAnsi="Arial Narrow" w:cs="Tahoma"/>
                            <w:b/>
                            <w:szCs w:val="20"/>
                          </w:rPr>
                          <w:t xml:space="preserve"> plánovanie</w:t>
                        </w:r>
                      </w:p>
                    </w:txbxContent>
                  </v:textbox>
                </v:rect>
                <v:rect id="Rectangle 184" o:spid="_x0000_s1049" style="position:absolute;left:42291;top:4572;width:14859;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">
                  <v:textbox>
                    <w:txbxContent>
                      <w:p w14:paraId="7176EA32" w14:textId="77777777" w:rsidR="00A35B08" w:rsidRPr="00A335A8" w:rsidRDefault="00A35B08" w:rsidP="00DF4585">
                        <w:pPr>
                          <w:rPr>
                            <w:rFonts w:ascii="Tahoma" w:hAnsi="Tahoma" w:cs="Tahoma"/>
                            <w:sz w:val="16"/>
                            <w:szCs w:val="16"/>
                            <w:lang w:val="pl-PL"/>
                          </w:rPr>
                        </w:pPr>
                        <w:r w:rsidRPr="00A335A8">
                          <w:rPr>
                            <w:rFonts w:ascii="Tahoma" w:hAnsi="Tahoma" w:cs="Tahoma"/>
                            <w:sz w:val="16"/>
                            <w:szCs w:val="16"/>
                            <w:lang w:val="pl-PL"/>
                          </w:rPr>
                          <w:t>Zodpovednosť:</w:t>
                        </w:r>
                      </w:p>
                      <w:p w14:paraId="7A0370B4" w14:textId="77777777" w:rsidR="00A35B08" w:rsidRPr="00A335A8" w:rsidRDefault="00A35B08" w:rsidP="00DF4585">
                        <w:pPr>
                          <w:rPr>
                            <w:rFonts w:ascii="Tahoma" w:hAnsi="Tahoma" w:cs="Tahoma"/>
                            <w:sz w:val="16"/>
                            <w:szCs w:val="16"/>
                            <w:lang w:val="pl-PL"/>
                          </w:rPr>
                        </w:pPr>
                      </w:p>
                      <w:p w14:paraId="7107A2FF" w14:textId="77777777" w:rsidR="00A35B08" w:rsidRPr="00F0274D" w:rsidRDefault="00A35B08" w:rsidP="00DF4585">
                        <w:pPr>
                          <w:rPr>
                            <w:rFonts w:ascii="Tahoma" w:hAnsi="Tahoma" w:cs="Tahoma"/>
                            <w:sz w:val="16"/>
                            <w:szCs w:val="16"/>
                            <w:lang w:val="pt-BR"/>
                          </w:rPr>
                        </w:pPr>
                        <w:r w:rsidRPr="00F0274D">
                          <w:rPr>
                            <w:rFonts w:ascii="Tahoma" w:hAnsi="Tahoma" w:cs="Tahoma"/>
                            <w:sz w:val="16"/>
                            <w:szCs w:val="16"/>
                            <w:lang w:val="pt-BR"/>
                          </w:rPr>
                          <w:t xml:space="preserve">- </w:t>
                        </w:r>
                        <w:r>
                          <w:rPr>
                            <w:rFonts w:ascii="Tahoma" w:hAnsi="Tahoma" w:cs="Tahoma"/>
                            <w:sz w:val="16"/>
                            <w:szCs w:val="16"/>
                            <w:lang w:val="pt-BR"/>
                          </w:rPr>
                          <w:t>starosta obce,</w:t>
                        </w:r>
                      </w:p>
                      <w:p w14:paraId="4D050959" w14:textId="77777777" w:rsidR="00A35B08" w:rsidRPr="00F0274D" w:rsidRDefault="00A35B08" w:rsidP="00DF4585">
                        <w:pPr>
                          <w:rPr>
                            <w:rFonts w:ascii="Tahoma" w:hAnsi="Tahoma" w:cs="Tahoma"/>
                            <w:sz w:val="16"/>
                            <w:szCs w:val="16"/>
                            <w:lang w:val="pt-BR"/>
                          </w:rPr>
                        </w:pPr>
                        <w:r w:rsidRPr="00F0274D">
                          <w:rPr>
                            <w:rFonts w:ascii="Tahoma" w:hAnsi="Tahoma" w:cs="Tahoma"/>
                            <w:sz w:val="16"/>
                            <w:szCs w:val="16"/>
                            <w:lang w:val="pt-BR"/>
                          </w:rPr>
                          <w:t>- RO a PO organizácie,</w:t>
                        </w:r>
                      </w:p>
                      <w:p w14:paraId="554466C9" w14:textId="77777777" w:rsidR="00A35B08" w:rsidRDefault="00A35B08" w:rsidP="00DF4585">
                        <w:pPr>
                          <w:rPr>
                            <w:rFonts w:ascii="Tahoma" w:hAnsi="Tahoma" w:cs="Tahoma"/>
                            <w:sz w:val="16"/>
                            <w:szCs w:val="16"/>
                          </w:rPr>
                        </w:pPr>
                        <w:r>
                          <w:rPr>
                            <w:rFonts w:ascii="Tahoma" w:hAnsi="Tahoma" w:cs="Tahoma"/>
                            <w:sz w:val="16"/>
                            <w:szCs w:val="16"/>
                          </w:rPr>
                          <w:t>- mimovládne organizácie,</w:t>
                        </w:r>
                      </w:p>
                      <w:p w14:paraId="3C28037D" w14:textId="77777777" w:rsidR="00A35B08" w:rsidRPr="00592A18" w:rsidRDefault="00A35B08" w:rsidP="00DF4585">
                        <w:pPr>
                          <w:rPr>
                            <w:rFonts w:ascii="Tahoma" w:hAnsi="Tahoma" w:cs="Tahoma"/>
                            <w:sz w:val="16"/>
                            <w:szCs w:val="16"/>
                          </w:rPr>
                        </w:pPr>
                        <w:r>
                          <w:rPr>
                            <w:rFonts w:ascii="Tahoma" w:hAnsi="Tahoma" w:cs="Tahoma"/>
                            <w:sz w:val="16"/>
                            <w:szCs w:val="16"/>
                          </w:rPr>
                          <w:t>- obyvatelia</w:t>
                        </w:r>
                      </w:p>
                    </w:txbxContent>
                  </v:textbox>
                </v:rect>
                <v:rect id="Rectangle 185" o:spid="_x0000_s1050" style="position:absolute;left:42291;width:1485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" fillcolor="#c9f">
                  <v:textbox>
                    <w:txbxContent>
                      <w:p w14:paraId="2615BE88" w14:textId="77777777" w:rsidR="00A35B08" w:rsidRPr="003D7D0F" w:rsidRDefault="00A35B08" w:rsidP="00DF4585">
                        <w:pPr>
                          <w:rPr>
                            <w:rFonts w:ascii="Arial Narrow" w:hAnsi="Arial Narrow" w:cs="Tahoma"/>
                            <w:b/>
                            <w:szCs w:val="20"/>
                          </w:rPr>
                        </w:pPr>
                        <w:r>
                          <w:rPr>
                            <w:rFonts w:ascii="Arial Narrow" w:hAnsi="Arial Narrow" w:cs="Tahoma"/>
                            <w:b/>
                            <w:szCs w:val="20"/>
                          </w:rPr>
                          <w:t>3. Porozumenie problémom v obci</w:t>
                        </w:r>
                      </w:p>
                    </w:txbxContent>
                  </v:textbox>
                </v:rect>
                <v:rect id="Rectangle 186" o:spid="_x0000_s1051" style="position:absolute;left:42291;top:22860;width:14859;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">
                  <v:textbox>
                    <w:txbxContent>
                      <w:p w14:paraId="16FE90B5" w14:textId="77777777" w:rsidR="00A35B08" w:rsidRPr="00A335A8" w:rsidRDefault="00A35B08" w:rsidP="00DF4585">
                        <w:pPr>
                          <w:rPr>
                            <w:rFonts w:ascii="Tahoma" w:hAnsi="Tahoma" w:cs="Tahoma"/>
                            <w:sz w:val="16"/>
                            <w:szCs w:val="16"/>
                            <w:lang w:val="pl-PL"/>
                          </w:rPr>
                        </w:pPr>
                        <w:r w:rsidRPr="00A335A8">
                          <w:rPr>
                            <w:rFonts w:ascii="Tahoma" w:hAnsi="Tahoma" w:cs="Tahoma"/>
                            <w:sz w:val="16"/>
                            <w:szCs w:val="16"/>
                            <w:lang w:val="pl-PL"/>
                          </w:rPr>
                          <w:t>Zodpovednosť:</w:t>
                        </w:r>
                      </w:p>
                      <w:p w14:paraId="3F021BE3" w14:textId="77777777" w:rsidR="00A35B08" w:rsidRPr="00A335A8" w:rsidRDefault="00A35B08" w:rsidP="00DF4585">
                        <w:pPr>
                          <w:rPr>
                            <w:rFonts w:ascii="Tahoma" w:hAnsi="Tahoma" w:cs="Tahoma"/>
                            <w:sz w:val="16"/>
                            <w:szCs w:val="16"/>
                            <w:lang w:val="pl-PL"/>
                          </w:rPr>
                        </w:pPr>
                      </w:p>
                      <w:p w14:paraId="4EF4ACC7" w14:textId="77777777" w:rsidR="00A35B08" w:rsidRPr="00F0274D" w:rsidRDefault="00A35B08" w:rsidP="00DF4585">
                        <w:pPr>
                          <w:rPr>
                            <w:rFonts w:ascii="Tahoma" w:hAnsi="Tahoma" w:cs="Tahoma"/>
                            <w:sz w:val="16"/>
                            <w:szCs w:val="16"/>
                            <w:lang w:val="pt-BR"/>
                          </w:rPr>
                        </w:pPr>
                        <w:r w:rsidRPr="00F0274D">
                          <w:rPr>
                            <w:rFonts w:ascii="Tahoma" w:hAnsi="Tahoma" w:cs="Tahoma"/>
                            <w:sz w:val="16"/>
                            <w:szCs w:val="16"/>
                            <w:lang w:val="pt-BR"/>
                          </w:rPr>
                          <w:t xml:space="preserve">- </w:t>
                        </w:r>
                        <w:r>
                          <w:rPr>
                            <w:rFonts w:ascii="Tahoma" w:hAnsi="Tahoma" w:cs="Tahoma"/>
                            <w:sz w:val="16"/>
                            <w:szCs w:val="16"/>
                            <w:lang w:val="pt-BR"/>
                          </w:rPr>
                          <w:t>starosta obce,</w:t>
                        </w:r>
                      </w:p>
                      <w:p w14:paraId="1B953BEA" w14:textId="77777777" w:rsidR="00A35B08" w:rsidRPr="00A335A8" w:rsidRDefault="00A35B08" w:rsidP="00DF4585">
                        <w:pPr>
                          <w:rPr>
                            <w:rFonts w:ascii="Tahoma" w:hAnsi="Tahoma" w:cs="Tahoma"/>
                            <w:sz w:val="16"/>
                            <w:szCs w:val="16"/>
                            <w:lang w:val="pl-PL"/>
                          </w:rPr>
                        </w:pPr>
                        <w:r w:rsidRPr="00A335A8">
                          <w:rPr>
                            <w:rFonts w:ascii="Tahoma" w:hAnsi="Tahoma" w:cs="Tahoma"/>
                            <w:sz w:val="16"/>
                            <w:szCs w:val="16"/>
                            <w:lang w:val="pl-PL"/>
                          </w:rPr>
                          <w:t xml:space="preserve">- poslanci </w:t>
                        </w:r>
                        <w:r>
                          <w:rPr>
                            <w:rFonts w:ascii="Tahoma" w:hAnsi="Tahoma" w:cs="Tahoma"/>
                            <w:sz w:val="16"/>
                            <w:szCs w:val="16"/>
                            <w:lang w:val="pl-PL"/>
                          </w:rPr>
                          <w:t>OZ</w:t>
                        </w:r>
                      </w:p>
                      <w:p w14:paraId="47284FE2" w14:textId="77777777" w:rsidR="00A35B08" w:rsidRPr="00A335A8" w:rsidRDefault="00A35B08" w:rsidP="00DF4585">
                        <w:pPr>
                          <w:rPr>
                            <w:rFonts w:ascii="Tahoma" w:hAnsi="Tahoma" w:cs="Tahoma"/>
                            <w:sz w:val="16"/>
                            <w:szCs w:val="16"/>
                            <w:lang w:val="pl-PL"/>
                          </w:rPr>
                        </w:pPr>
                      </w:p>
                    </w:txbxContent>
                  </v:textbox>
                </v:rect>
                <v:rect id="Rectangle 187" o:spid="_x0000_s1052" style="position:absolute;left:42291;top:18288;width:1485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" fillcolor="#f90">
                  <v:textbox>
                    <w:txbxContent>
                      <w:p w14:paraId="7A2A49CB" w14:textId="77777777" w:rsidR="00A35B08" w:rsidRPr="00F0274D" w:rsidRDefault="00A35B08" w:rsidP="00DF4585">
                        <w:pPr>
                          <w:rPr>
                            <w:rFonts w:ascii="Arial Narrow" w:hAnsi="Arial Narrow" w:cs="Tahoma"/>
                            <w:b/>
                            <w:szCs w:val="20"/>
                            <w:lang w:val="pt-BR"/>
                          </w:rPr>
                        </w:pPr>
                        <w:r w:rsidRPr="00F0274D">
                          <w:rPr>
                            <w:rFonts w:ascii="Arial Narrow" w:hAnsi="Arial Narrow" w:cs="Tahoma"/>
                            <w:b/>
                            <w:szCs w:val="20"/>
                            <w:lang w:val="pt-BR"/>
                          </w:rPr>
                          <w:t xml:space="preserve">4. Návrh rozvoja </w:t>
                        </w:r>
                        <w:r>
                          <w:rPr>
                            <w:rFonts w:ascii="Arial Narrow" w:hAnsi="Arial Narrow" w:cs="Tahoma"/>
                            <w:b/>
                            <w:szCs w:val="20"/>
                            <w:lang w:val="pt-BR"/>
                          </w:rPr>
                          <w:t>obce</w:t>
                        </w:r>
                      </w:p>
                    </w:txbxContent>
                  </v:textbox>
                </v:rect>
                <v:rect id="Rectangle 188" o:spid="_x0000_s1053" style="position:absolute;left:21717;top:19431;width:14859;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">
                  <v:textbox>
                    <w:txbxContent>
                      <w:p w14:paraId="027C13DC" w14:textId="77777777" w:rsidR="00A35B08" w:rsidRPr="00A335A8" w:rsidRDefault="00A35B08" w:rsidP="00DF4585">
                        <w:pPr>
                          <w:rPr>
                            <w:rFonts w:ascii="Tahoma" w:hAnsi="Tahoma" w:cs="Tahoma"/>
                            <w:sz w:val="16"/>
                            <w:szCs w:val="16"/>
                            <w:lang w:val="pl-PL"/>
                          </w:rPr>
                        </w:pPr>
                        <w:r w:rsidRPr="00A335A8">
                          <w:rPr>
                            <w:rFonts w:ascii="Tahoma" w:hAnsi="Tahoma" w:cs="Tahoma"/>
                            <w:sz w:val="16"/>
                            <w:szCs w:val="16"/>
                            <w:lang w:val="pl-PL"/>
                          </w:rPr>
                          <w:t>Zodpovednosť:</w:t>
                        </w:r>
                      </w:p>
                      <w:p w14:paraId="6D129C36" w14:textId="77777777" w:rsidR="00A35B08" w:rsidRPr="00A335A8" w:rsidRDefault="00A35B08" w:rsidP="00DF4585">
                        <w:pPr>
                          <w:rPr>
                            <w:rFonts w:ascii="Tahoma" w:hAnsi="Tahoma" w:cs="Tahoma"/>
                            <w:sz w:val="16"/>
                            <w:szCs w:val="16"/>
                            <w:lang w:val="pl-PL"/>
                          </w:rPr>
                        </w:pPr>
                      </w:p>
                      <w:p w14:paraId="7DFFB3C9" w14:textId="77777777" w:rsidR="00A35B08" w:rsidRDefault="00A35B08" w:rsidP="00DF4585">
                        <w:pPr>
                          <w:rPr>
                            <w:rFonts w:ascii="Tahoma" w:hAnsi="Tahoma" w:cs="Tahoma"/>
                            <w:sz w:val="16"/>
                            <w:szCs w:val="16"/>
                            <w:lang w:val="pt-BR"/>
                          </w:rPr>
                        </w:pPr>
                        <w:r w:rsidRPr="00F0274D">
                          <w:rPr>
                            <w:rFonts w:ascii="Tahoma" w:hAnsi="Tahoma" w:cs="Tahoma"/>
                            <w:sz w:val="16"/>
                            <w:szCs w:val="16"/>
                            <w:lang w:val="pt-BR"/>
                          </w:rPr>
                          <w:t xml:space="preserve">- </w:t>
                        </w:r>
                        <w:r>
                          <w:rPr>
                            <w:rFonts w:ascii="Tahoma" w:hAnsi="Tahoma" w:cs="Tahoma"/>
                            <w:sz w:val="16"/>
                            <w:szCs w:val="16"/>
                            <w:lang w:val="pt-BR"/>
                          </w:rPr>
                          <w:t>starosta obce,</w:t>
                        </w:r>
                      </w:p>
                      <w:p w14:paraId="55A113A3" w14:textId="77777777" w:rsidR="00A35B08" w:rsidRPr="00F0274D" w:rsidRDefault="00A35B08" w:rsidP="00DF4585">
                        <w:pPr>
                          <w:rPr>
                            <w:rFonts w:ascii="Tahoma" w:hAnsi="Tahoma" w:cs="Tahoma"/>
                            <w:sz w:val="16"/>
                            <w:szCs w:val="16"/>
                            <w:lang w:val="pt-BR"/>
                          </w:rPr>
                        </w:pPr>
                        <w:r>
                          <w:rPr>
                            <w:rFonts w:ascii="Tahoma" w:hAnsi="Tahoma" w:cs="Tahoma"/>
                            <w:sz w:val="16"/>
                            <w:szCs w:val="16"/>
                            <w:lang w:val="pt-BR"/>
                          </w:rPr>
                          <w:t>- poslanci OZ</w:t>
                        </w:r>
                      </w:p>
                      <w:p w14:paraId="1F7B4A87" w14:textId="77777777" w:rsidR="00A35B08" w:rsidRDefault="00A35B08" w:rsidP="00DF4585"/>
                    </w:txbxContent>
                  </v:textbox>
                </v:rect>
                <v:rect id="Rectangle 189" o:spid="_x0000_s1054" style="position:absolute;left:21717;top:16002;width:1485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" fillcolor="#9cf">
                  <v:textbox>
                    <w:txbxContent>
                      <w:p w14:paraId="51833A51" w14:textId="77777777" w:rsidR="00A35B08" w:rsidRPr="003D7D0F" w:rsidRDefault="00A35B08" w:rsidP="00DF4585">
                        <w:pPr>
                          <w:rPr>
                            <w:rFonts w:ascii="Arial Narrow" w:hAnsi="Arial Narrow" w:cs="Tahoma"/>
                            <w:b/>
                            <w:szCs w:val="20"/>
                          </w:rPr>
                        </w:pPr>
                        <w:r>
                          <w:rPr>
                            <w:rFonts w:ascii="Arial Narrow" w:hAnsi="Arial Narrow" w:cs="Tahoma"/>
                            <w:b/>
                            <w:szCs w:val="20"/>
                          </w:rPr>
                          <w:t xml:space="preserve">5. </w:t>
                        </w:r>
                        <w:r w:rsidRPr="003D7D0F">
                          <w:rPr>
                            <w:rFonts w:ascii="Arial Narrow" w:hAnsi="Arial Narrow" w:cs="Tahoma"/>
                            <w:b/>
                            <w:szCs w:val="20"/>
                          </w:rPr>
                          <w:t xml:space="preserve">Stratégia rozvoja </w:t>
                        </w:r>
                        <w:r>
                          <w:rPr>
                            <w:rFonts w:ascii="Arial Narrow" w:hAnsi="Arial Narrow" w:cs="Tahoma"/>
                            <w:b/>
                            <w:szCs w:val="20"/>
                          </w:rPr>
                          <w:t>obce</w:t>
                        </w:r>
                      </w:p>
                    </w:txbxContent>
                  </v:textbox>
                </v:rect>
                <v:rect id="Rectangle 190" o:spid="_x0000_s1055" style="position:absolute;top:17145;width:14859;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">
                  <v:textbox>
                    <w:txbxContent>
                      <w:p w14:paraId="52EC3A58" w14:textId="77777777" w:rsidR="00A35B08" w:rsidRPr="00BE2229" w:rsidRDefault="00A35B08" w:rsidP="00DF4585">
                        <w:pPr>
                          <w:rPr>
                            <w:rFonts w:ascii="Tahoma" w:hAnsi="Tahoma" w:cs="Tahoma"/>
                            <w:sz w:val="16"/>
                            <w:szCs w:val="16"/>
                            <w:lang w:val="pt-BR"/>
                          </w:rPr>
                        </w:pPr>
                        <w:r w:rsidRPr="00BE2229">
                          <w:rPr>
                            <w:rFonts w:ascii="Tahoma" w:hAnsi="Tahoma" w:cs="Tahoma"/>
                            <w:sz w:val="16"/>
                            <w:szCs w:val="16"/>
                            <w:lang w:val="pt-BR"/>
                          </w:rPr>
                          <w:t>Zodpovednosť:</w:t>
                        </w:r>
                      </w:p>
                      <w:p w14:paraId="4B87306A" w14:textId="77777777" w:rsidR="00A35B08" w:rsidRPr="00BE2229" w:rsidRDefault="00A35B08" w:rsidP="00DF4585">
                        <w:pPr>
                          <w:rPr>
                            <w:rFonts w:ascii="Tahoma" w:hAnsi="Tahoma" w:cs="Tahoma"/>
                            <w:sz w:val="16"/>
                            <w:szCs w:val="16"/>
                            <w:lang w:val="pt-BR"/>
                          </w:rPr>
                        </w:pPr>
                      </w:p>
                      <w:p w14:paraId="1C59224F" w14:textId="77777777" w:rsidR="00A35B08" w:rsidRPr="00F0274D" w:rsidRDefault="00A35B08" w:rsidP="00DF4585">
                        <w:pPr>
                          <w:rPr>
                            <w:rFonts w:ascii="Tahoma" w:hAnsi="Tahoma" w:cs="Tahoma"/>
                            <w:sz w:val="16"/>
                            <w:szCs w:val="16"/>
                            <w:lang w:val="pt-BR"/>
                          </w:rPr>
                        </w:pPr>
                        <w:r w:rsidRPr="00F0274D">
                          <w:rPr>
                            <w:rFonts w:ascii="Tahoma" w:hAnsi="Tahoma" w:cs="Tahoma"/>
                            <w:sz w:val="16"/>
                            <w:szCs w:val="16"/>
                            <w:lang w:val="pt-BR"/>
                          </w:rPr>
                          <w:t xml:space="preserve">- </w:t>
                        </w:r>
                        <w:r>
                          <w:rPr>
                            <w:rFonts w:ascii="Tahoma" w:hAnsi="Tahoma" w:cs="Tahoma"/>
                            <w:sz w:val="16"/>
                            <w:szCs w:val="16"/>
                            <w:lang w:val="pt-BR"/>
                          </w:rPr>
                          <w:t>starosta obce,</w:t>
                        </w:r>
                      </w:p>
                      <w:p w14:paraId="2285F556" w14:textId="77777777" w:rsidR="00A35B08" w:rsidRPr="00BE2229" w:rsidRDefault="00A35B08" w:rsidP="00DF4585">
                        <w:pPr>
                          <w:rPr>
                            <w:rFonts w:ascii="Tahoma" w:hAnsi="Tahoma" w:cs="Tahoma"/>
                            <w:sz w:val="16"/>
                            <w:szCs w:val="16"/>
                            <w:lang w:val="pt-BR"/>
                          </w:rPr>
                        </w:pPr>
                        <w:r w:rsidRPr="00BE2229">
                          <w:rPr>
                            <w:rFonts w:ascii="Tahoma" w:hAnsi="Tahoma" w:cs="Tahoma"/>
                            <w:sz w:val="16"/>
                            <w:szCs w:val="16"/>
                            <w:lang w:val="pt-BR"/>
                          </w:rPr>
                          <w:t xml:space="preserve">- poslanci </w:t>
                        </w:r>
                        <w:r>
                          <w:rPr>
                            <w:rFonts w:ascii="Tahoma" w:hAnsi="Tahoma" w:cs="Tahoma"/>
                            <w:sz w:val="16"/>
                            <w:szCs w:val="16"/>
                            <w:lang w:val="pt-BR"/>
                          </w:rPr>
                          <w:t>OZ</w:t>
                        </w:r>
                      </w:p>
                    </w:txbxContent>
                  </v:textbox>
                </v:rect>
                <v:rect id="Rectangle 191" o:spid="_x0000_s1056" style="position:absolute;top:11430;width:1485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" fillcolor="#936">
                  <v:textbox>
                    <w:txbxContent>
                      <w:p w14:paraId="0DF9A62C" w14:textId="77777777" w:rsidR="00A35B08" w:rsidRPr="00F0274D" w:rsidRDefault="00A35B08" w:rsidP="00DF4585">
                        <w:pPr>
                          <w:rPr>
                            <w:rFonts w:ascii="Arial Narrow" w:hAnsi="Arial Narrow" w:cs="Tahoma"/>
                            <w:b/>
                            <w:szCs w:val="20"/>
                            <w:lang w:val="pt-BR"/>
                          </w:rPr>
                        </w:pPr>
                        <w:r w:rsidRPr="00F0274D">
                          <w:rPr>
                            <w:rFonts w:ascii="Arial Narrow" w:hAnsi="Arial Narrow" w:cs="Tahoma"/>
                            <w:b/>
                            <w:szCs w:val="20"/>
                            <w:lang w:val="pt-BR"/>
                          </w:rPr>
                          <w:t>6. Realizácia Programu hospodárskeho a sociálneho rozvoja</w:t>
                        </w:r>
                      </w:p>
                    </w:txbxContent>
                  </v:textbox>
                </v:rect>
                <v:line id="Line 192" o:spid="_x0000_s1057" style="position:absolute;visibility:visible;mso-wrap-style:square" from="14859,4572" to="21717,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">
                  <v:stroke endarrow="block"/>
                </v:line>
                <v:line id="Line 193" o:spid="_x0000_s1058" style="position:absolute;visibility:visible;mso-wrap-style:square" from="36576,4572" to="4229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">
                  <v:stroke endarrow="block"/>
                </v:line>
                <v:line id="Line 194" o:spid="_x0000_s1059" style="position:absolute;visibility:visible;mso-wrap-style:square" from="50285,17145" to="50292,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">
                  <v:stroke endarrow="block"/>
                </v:line>
                <v:line id="Line 195" o:spid="_x0000_s1060" style="position:absolute;flip:x;visibility:visible;mso-wrap-style:square" from="36576,24003" to="42291,24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">
                  <v:stroke endarrow="block"/>
                </v:line>
                <v:line id="Line 196" o:spid="_x0000_s1061" style="position:absolute;flip:x;visibility:visible;mso-wrap-style:square" from="14859,24003" to="21717,24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">
                  <v:stroke endarrow="block"/>
                </v:line>
                <v:rect id="Rectangle 197" o:spid="_x0000_s1062" style="position:absolute;top:28575;width:14859;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SNxQAAANwAAAAPAAAAZHJzL2Rvd25yZXYueG1sRI9Ba8JA&#10;FITvBf/D8gq9NZumUm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CpBESNxQAAANwAAAAP&#10;AAAAAAAAAAAAAAAAAAcCAABkcnMvZG93bnJldi54bWxQSwUGAAAAAAMAAwC3AAAA+QIAAAAA&#10;">
                  <v:textbox>
                    <w:txbxContent>
                      <w:p w14:paraId="707259EF" w14:textId="77777777" w:rsidR="00A35B08" w:rsidRPr="00A335A8" w:rsidRDefault="00A35B08" w:rsidP="00DF4585">
                        <w:pPr>
                          <w:rPr>
                            <w:rFonts w:ascii="Tahoma" w:hAnsi="Tahoma" w:cs="Tahoma"/>
                            <w:sz w:val="16"/>
                            <w:szCs w:val="16"/>
                            <w:lang w:val="pl-PL"/>
                          </w:rPr>
                        </w:pPr>
                        <w:r w:rsidRPr="00A335A8">
                          <w:rPr>
                            <w:rFonts w:ascii="Tahoma" w:hAnsi="Tahoma" w:cs="Tahoma"/>
                            <w:sz w:val="16"/>
                            <w:szCs w:val="16"/>
                            <w:lang w:val="pl-PL"/>
                          </w:rPr>
                          <w:t>Zodpovednosť:</w:t>
                        </w:r>
                      </w:p>
                      <w:p w14:paraId="6DF1183D" w14:textId="77777777" w:rsidR="00A35B08" w:rsidRPr="00A335A8" w:rsidRDefault="00A35B08" w:rsidP="00DF4585">
                        <w:pPr>
                          <w:rPr>
                            <w:rFonts w:ascii="Tahoma" w:hAnsi="Tahoma" w:cs="Tahoma"/>
                            <w:sz w:val="16"/>
                            <w:szCs w:val="16"/>
                            <w:lang w:val="pl-PL"/>
                          </w:rPr>
                        </w:pPr>
                      </w:p>
                      <w:p w14:paraId="553BC416" w14:textId="77777777" w:rsidR="00A35B08" w:rsidRPr="00F0274D" w:rsidRDefault="00A35B08" w:rsidP="00DF4585">
                        <w:pPr>
                          <w:rPr>
                            <w:rFonts w:ascii="Tahoma" w:hAnsi="Tahoma" w:cs="Tahoma"/>
                            <w:sz w:val="16"/>
                            <w:szCs w:val="16"/>
                            <w:lang w:val="pt-BR"/>
                          </w:rPr>
                        </w:pPr>
                        <w:r w:rsidRPr="00F0274D">
                          <w:rPr>
                            <w:rFonts w:ascii="Tahoma" w:hAnsi="Tahoma" w:cs="Tahoma"/>
                            <w:sz w:val="16"/>
                            <w:szCs w:val="16"/>
                            <w:lang w:val="pt-BR"/>
                          </w:rPr>
                          <w:t xml:space="preserve">- </w:t>
                        </w:r>
                        <w:r>
                          <w:rPr>
                            <w:rFonts w:ascii="Tahoma" w:hAnsi="Tahoma" w:cs="Tahoma"/>
                            <w:sz w:val="16"/>
                            <w:szCs w:val="16"/>
                            <w:lang w:val="pt-BR"/>
                          </w:rPr>
                          <w:t>starosta obce,</w:t>
                        </w:r>
                      </w:p>
                      <w:p w14:paraId="70DE576E" w14:textId="77777777" w:rsidR="00A35B08" w:rsidRPr="00F0274D" w:rsidRDefault="00A35B08" w:rsidP="00DF4585">
                        <w:pPr>
                          <w:rPr>
                            <w:rFonts w:ascii="Tahoma" w:hAnsi="Tahoma" w:cs="Tahoma"/>
                            <w:sz w:val="16"/>
                            <w:szCs w:val="16"/>
                            <w:lang w:val="pt-BR"/>
                          </w:rPr>
                        </w:pPr>
                        <w:r w:rsidRPr="00F0274D">
                          <w:rPr>
                            <w:rFonts w:ascii="Tahoma" w:hAnsi="Tahoma" w:cs="Tahoma"/>
                            <w:sz w:val="16"/>
                            <w:szCs w:val="16"/>
                            <w:lang w:val="pt-BR"/>
                          </w:rPr>
                          <w:t>- poslanci</w:t>
                        </w:r>
                        <w:r>
                          <w:rPr>
                            <w:rFonts w:ascii="Tahoma" w:hAnsi="Tahoma" w:cs="Tahoma"/>
                            <w:sz w:val="16"/>
                            <w:szCs w:val="16"/>
                            <w:lang w:val="pt-BR"/>
                          </w:rPr>
                          <w:t xml:space="preserve"> OZ</w:t>
                        </w:r>
                      </w:p>
                      <w:p w14:paraId="1CCD1631" w14:textId="77777777" w:rsidR="00A35B08" w:rsidRPr="00F0274D" w:rsidRDefault="00A35B08" w:rsidP="00DF4585">
                        <w:pPr>
                          <w:rPr>
                            <w:lang w:val="pt-BR"/>
                          </w:rPr>
                        </w:pPr>
                      </w:p>
                    </w:txbxContent>
                  </v:textbox>
                </v:rect>
                <v:rect id="Rectangle 198" o:spid="_x0000_s1063" style="position:absolute;top:26289;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" fillcolor="teal">
                  <v:textbox>
                    <w:txbxContent>
                      <w:p w14:paraId="5DBE1E03" w14:textId="77777777" w:rsidR="00A35B08" w:rsidRPr="003D7D0F" w:rsidRDefault="00A35B08" w:rsidP="00DF4585">
                        <w:pPr>
                          <w:rPr>
                            <w:rFonts w:ascii="Arial Narrow" w:hAnsi="Arial Narrow" w:cs="Tahoma"/>
                            <w:b/>
                            <w:szCs w:val="20"/>
                          </w:rPr>
                        </w:pPr>
                        <w:r>
                          <w:rPr>
                            <w:rFonts w:ascii="Arial Narrow" w:hAnsi="Arial Narrow" w:cs="Tahoma"/>
                            <w:b/>
                            <w:szCs w:val="20"/>
                          </w:rPr>
                          <w:t xml:space="preserve">7. Monitorovanie </w:t>
                        </w:r>
                      </w:p>
                    </w:txbxContent>
                  </v:textbox>
                </v:rect>
                <v:rect id="Rectangle 199" o:spid="_x0000_s1064" style="position:absolute;left:21717;top:32004;width:1485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">
                  <v:textbox>
                    <w:txbxContent>
                      <w:p w14:paraId="42C3E599" w14:textId="77777777" w:rsidR="00A35B08" w:rsidRDefault="00A35B08" w:rsidP="00DF4585">
                        <w:pPr>
                          <w:rPr>
                            <w:rFonts w:ascii="Tahoma" w:hAnsi="Tahoma" w:cs="Tahoma"/>
                            <w:sz w:val="16"/>
                            <w:szCs w:val="16"/>
                          </w:rPr>
                        </w:pPr>
                        <w:r>
                          <w:rPr>
                            <w:rFonts w:ascii="Tahoma" w:hAnsi="Tahoma" w:cs="Tahoma"/>
                            <w:sz w:val="16"/>
                            <w:szCs w:val="16"/>
                          </w:rPr>
                          <w:t>Zodpovednosť:</w:t>
                        </w:r>
                      </w:p>
                      <w:p w14:paraId="704C0023" w14:textId="77777777" w:rsidR="00A35B08" w:rsidRDefault="00A35B08" w:rsidP="00DF4585">
                        <w:pPr>
                          <w:rPr>
                            <w:rFonts w:ascii="Tahoma" w:hAnsi="Tahoma" w:cs="Tahoma"/>
                            <w:sz w:val="16"/>
                            <w:szCs w:val="16"/>
                          </w:rPr>
                        </w:pPr>
                      </w:p>
                      <w:p w14:paraId="2EAE2B96" w14:textId="77777777" w:rsidR="00A35B08" w:rsidRPr="00F0274D" w:rsidRDefault="00A35B08" w:rsidP="00DF4585">
                        <w:pPr>
                          <w:rPr>
                            <w:rFonts w:ascii="Tahoma" w:hAnsi="Tahoma" w:cs="Tahoma"/>
                            <w:sz w:val="16"/>
                            <w:szCs w:val="16"/>
                            <w:lang w:val="pt-BR"/>
                          </w:rPr>
                        </w:pPr>
                        <w:r w:rsidRPr="00F0274D">
                          <w:rPr>
                            <w:rFonts w:ascii="Tahoma" w:hAnsi="Tahoma" w:cs="Tahoma"/>
                            <w:sz w:val="16"/>
                            <w:szCs w:val="16"/>
                            <w:lang w:val="pt-BR"/>
                          </w:rPr>
                          <w:t xml:space="preserve">- </w:t>
                        </w:r>
                        <w:r>
                          <w:rPr>
                            <w:rFonts w:ascii="Tahoma" w:hAnsi="Tahoma" w:cs="Tahoma"/>
                            <w:sz w:val="16"/>
                            <w:szCs w:val="16"/>
                            <w:lang w:val="pt-BR"/>
                          </w:rPr>
                          <w:t>starosta obce</w:t>
                        </w:r>
                      </w:p>
                      <w:p w14:paraId="6ACAF07B" w14:textId="77777777" w:rsidR="00A35B08" w:rsidRDefault="00A35B08" w:rsidP="00DF4585"/>
                    </w:txbxContent>
                  </v:textbox>
                </v:rect>
                <v:rect id="Rectangle 200" o:spid="_x0000_s1065" style="position:absolute;left:21717;top:29718;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" fillcolor="#9c0">
                  <v:textbox>
                    <w:txbxContent>
                      <w:p w14:paraId="5BCAA3C4" w14:textId="77777777" w:rsidR="00A35B08" w:rsidRPr="003D7D0F" w:rsidRDefault="00A35B08" w:rsidP="00DF4585">
                        <w:pPr>
                          <w:rPr>
                            <w:rFonts w:ascii="Arial Narrow" w:hAnsi="Arial Narrow" w:cs="Tahoma"/>
                            <w:b/>
                            <w:szCs w:val="20"/>
                          </w:rPr>
                        </w:pPr>
                        <w:r>
                          <w:rPr>
                            <w:rFonts w:ascii="Arial Narrow" w:hAnsi="Arial Narrow" w:cs="Tahoma"/>
                            <w:b/>
                            <w:szCs w:val="20"/>
                          </w:rPr>
                          <w:t xml:space="preserve">8. Hodnotenie </w:t>
                        </w:r>
                      </w:p>
                    </w:txbxContent>
                  </v:textbox>
                </v:rect>
                <v:line id="Line 201" o:spid="_x0000_s1066" style="position:absolute;visibility:visible;mso-wrap-style:square" from="6858,25146" to="6864,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">
                  <v:stroke endarrow="block"/>
                </v:line>
                <v:line id="Line 202" o:spid="_x0000_s1067" style="position:absolute;visibility:visible;mso-wrap-style:square" from="14859,35433" to="21717,35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">
                  <v:stroke endarrow="block"/>
                </v:line>
                <w10:anchorlock/>
              </v:group>
            </w:pict>
          </mc:Fallback>
        </mc:AlternateContent>
      </w:r>
    </w:p>
    <w:p w14:paraId="194B607E" w14:textId="77777777" w:rsidR="00DF4585" w:rsidRPr="00887FF6" w:rsidRDefault="00DF4585" w:rsidP="00DF4585">
      <w:pPr>
        <w:rPr>
          <w:rFonts w:ascii="Tahoma" w:hAnsi="Tahoma" w:cs="Tahoma"/>
          <w:bCs/>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
        <w:gridCol w:w="8130"/>
      </w:tblGrid>
      <w:tr w:rsidR="00DF4585" w:rsidRPr="00420D46" w14:paraId="7B352E33" w14:textId="77777777" w:rsidTr="00420D46">
        <w:tc>
          <w:tcPr>
            <w:tcW w:w="828" w:type="dxa"/>
            <w:tcBorders>
              <w:bottom w:val="single" w:sz="4" w:space="0" w:color="auto"/>
            </w:tcBorders>
            <w:shd w:val="clear" w:color="auto" w:fill="FFCC99"/>
            <w:vAlign w:val="center"/>
          </w:tcPr>
          <w:p w14:paraId="7BC18282" w14:textId="77777777" w:rsidR="00DF4585" w:rsidRPr="00420D46" w:rsidRDefault="00DF4585" w:rsidP="00420D46">
            <w:pPr>
              <w:jc w:val="center"/>
              <w:rPr>
                <w:rFonts w:ascii="Tahoma" w:hAnsi="Tahoma" w:cs="Tahoma"/>
                <w:sz w:val="14"/>
                <w:szCs w:val="14"/>
              </w:rPr>
            </w:pPr>
            <w:r w:rsidRPr="00420D46">
              <w:rPr>
                <w:rFonts w:ascii="Tahoma" w:hAnsi="Tahoma" w:cs="Tahoma"/>
                <w:sz w:val="14"/>
                <w:szCs w:val="14"/>
              </w:rPr>
              <w:t>1</w:t>
            </w:r>
          </w:p>
        </w:tc>
        <w:tc>
          <w:tcPr>
            <w:tcW w:w="8172" w:type="dxa"/>
            <w:shd w:val="clear" w:color="auto" w:fill="auto"/>
          </w:tcPr>
          <w:p w14:paraId="49B8B308" w14:textId="77777777" w:rsidR="00DF4585" w:rsidRPr="00420D46" w:rsidRDefault="00DF4585" w:rsidP="00420D46">
            <w:pPr>
              <w:tabs>
                <w:tab w:val="num" w:pos="504"/>
              </w:tabs>
              <w:ind w:left="432"/>
              <w:rPr>
                <w:rFonts w:ascii="Tahoma" w:hAnsi="Tahoma" w:cs="Tahoma"/>
                <w:sz w:val="14"/>
                <w:szCs w:val="14"/>
              </w:rPr>
            </w:pPr>
            <w:r w:rsidRPr="00420D46">
              <w:rPr>
                <w:rFonts w:ascii="Tahoma" w:hAnsi="Tahoma" w:cs="Tahoma"/>
                <w:sz w:val="14"/>
                <w:szCs w:val="14"/>
              </w:rPr>
              <w:t>V</w:t>
            </w:r>
            <w:r w:rsidR="0074100D">
              <w:rPr>
                <w:rFonts w:ascii="Tahoma" w:hAnsi="Tahoma" w:cs="Tahoma"/>
                <w:sz w:val="14"/>
                <w:szCs w:val="14"/>
              </w:rPr>
              <w:t>yvolanie dopytu v obci Nedožery-</w:t>
            </w:r>
            <w:r w:rsidRPr="00420D46">
              <w:rPr>
                <w:rFonts w:ascii="Tahoma" w:hAnsi="Tahoma" w:cs="Tahoma"/>
                <w:sz w:val="14"/>
                <w:szCs w:val="14"/>
              </w:rPr>
              <w:t xml:space="preserve">Brezany. </w:t>
            </w:r>
          </w:p>
          <w:p w14:paraId="4DB912D8" w14:textId="77777777" w:rsidR="00DF4585" w:rsidRPr="00420D46" w:rsidRDefault="00DF4585" w:rsidP="00420D46">
            <w:pPr>
              <w:tabs>
                <w:tab w:val="num" w:pos="504"/>
              </w:tabs>
              <w:ind w:left="432"/>
              <w:rPr>
                <w:rFonts w:ascii="Tahoma" w:hAnsi="Tahoma" w:cs="Tahoma"/>
                <w:sz w:val="14"/>
                <w:szCs w:val="14"/>
              </w:rPr>
            </w:pPr>
            <w:r w:rsidRPr="00420D46">
              <w:rPr>
                <w:rFonts w:ascii="Tahoma" w:hAnsi="Tahoma" w:cs="Tahoma"/>
                <w:sz w:val="14"/>
                <w:szCs w:val="14"/>
              </w:rPr>
              <w:t xml:space="preserve">Sformovanie prvotnej pracovnej skupiny. </w:t>
            </w:r>
          </w:p>
          <w:p w14:paraId="5014D99C" w14:textId="77777777" w:rsidR="00DF4585" w:rsidRPr="00420D46" w:rsidRDefault="00DF4585" w:rsidP="00420D46">
            <w:pPr>
              <w:tabs>
                <w:tab w:val="num" w:pos="504"/>
              </w:tabs>
              <w:ind w:left="432"/>
              <w:rPr>
                <w:rFonts w:ascii="Tahoma" w:hAnsi="Tahoma" w:cs="Tahoma"/>
                <w:sz w:val="14"/>
                <w:szCs w:val="14"/>
              </w:rPr>
            </w:pPr>
            <w:r w:rsidRPr="00420D46">
              <w:rPr>
                <w:rFonts w:ascii="Tahoma" w:hAnsi="Tahoma" w:cs="Tahoma"/>
                <w:sz w:val="14"/>
                <w:szCs w:val="14"/>
              </w:rPr>
              <w:t xml:space="preserve">Určenie, koho je treba do prípravy PHRSR zapojiť. </w:t>
            </w:r>
          </w:p>
          <w:p w14:paraId="4AED1A26" w14:textId="77777777" w:rsidR="00DF4585" w:rsidRPr="00420D46" w:rsidRDefault="00DF4585" w:rsidP="00420D46">
            <w:pPr>
              <w:tabs>
                <w:tab w:val="num" w:pos="504"/>
              </w:tabs>
              <w:ind w:left="432"/>
              <w:rPr>
                <w:rFonts w:ascii="Tahoma" w:hAnsi="Tahoma" w:cs="Tahoma"/>
                <w:sz w:val="14"/>
                <w:szCs w:val="14"/>
              </w:rPr>
            </w:pPr>
            <w:r w:rsidRPr="00420D46">
              <w:rPr>
                <w:rFonts w:ascii="Tahoma" w:hAnsi="Tahoma" w:cs="Tahoma"/>
                <w:sz w:val="14"/>
                <w:szCs w:val="14"/>
              </w:rPr>
              <w:t>Spôsob oslovenia a prizvania ďalších účastníkov – dotazníkový prieskum.</w:t>
            </w:r>
          </w:p>
          <w:p w14:paraId="051113E7" w14:textId="77777777" w:rsidR="00DF4585" w:rsidRPr="00420D46" w:rsidRDefault="00DF4585" w:rsidP="00420D46">
            <w:pPr>
              <w:tabs>
                <w:tab w:val="num" w:pos="504"/>
              </w:tabs>
              <w:ind w:left="432"/>
              <w:rPr>
                <w:rFonts w:ascii="Tahoma" w:hAnsi="Tahoma" w:cs="Tahoma"/>
                <w:sz w:val="14"/>
                <w:szCs w:val="14"/>
              </w:rPr>
            </w:pPr>
            <w:r w:rsidRPr="00420D46">
              <w:rPr>
                <w:rFonts w:ascii="Tahoma" w:hAnsi="Tahoma" w:cs="Tahoma"/>
                <w:sz w:val="14"/>
                <w:szCs w:val="14"/>
              </w:rPr>
              <w:t>Príprava informačnej stratégie.</w:t>
            </w:r>
          </w:p>
        </w:tc>
      </w:tr>
      <w:tr w:rsidR="00DF4585" w:rsidRPr="00420D46" w14:paraId="0CF66BA4" w14:textId="77777777" w:rsidTr="00420D46">
        <w:tc>
          <w:tcPr>
            <w:tcW w:w="828" w:type="dxa"/>
            <w:tcBorders>
              <w:bottom w:val="single" w:sz="4" w:space="0" w:color="auto"/>
            </w:tcBorders>
            <w:shd w:val="clear" w:color="auto" w:fill="CCFFCC"/>
            <w:vAlign w:val="center"/>
          </w:tcPr>
          <w:p w14:paraId="423A5DF4" w14:textId="77777777" w:rsidR="00DF4585" w:rsidRPr="00420D46" w:rsidRDefault="00DF4585" w:rsidP="00420D46">
            <w:pPr>
              <w:jc w:val="center"/>
              <w:rPr>
                <w:rFonts w:ascii="Tahoma" w:hAnsi="Tahoma" w:cs="Tahoma"/>
                <w:sz w:val="14"/>
                <w:szCs w:val="14"/>
              </w:rPr>
            </w:pPr>
            <w:r w:rsidRPr="00420D46">
              <w:rPr>
                <w:rFonts w:ascii="Tahoma" w:hAnsi="Tahoma" w:cs="Tahoma"/>
                <w:sz w:val="14"/>
                <w:szCs w:val="14"/>
              </w:rPr>
              <w:t>2</w:t>
            </w:r>
          </w:p>
        </w:tc>
        <w:tc>
          <w:tcPr>
            <w:tcW w:w="8172" w:type="dxa"/>
            <w:shd w:val="clear" w:color="auto" w:fill="auto"/>
          </w:tcPr>
          <w:p w14:paraId="54332432" w14:textId="77777777" w:rsidR="00DF4585" w:rsidRPr="00420D46" w:rsidRDefault="00DF4585" w:rsidP="00420D46">
            <w:pPr>
              <w:tabs>
                <w:tab w:val="num" w:pos="504"/>
              </w:tabs>
              <w:ind w:left="432"/>
              <w:rPr>
                <w:rFonts w:ascii="Tahoma" w:hAnsi="Tahoma" w:cs="Tahoma"/>
                <w:sz w:val="14"/>
                <w:szCs w:val="14"/>
              </w:rPr>
            </w:pPr>
            <w:r w:rsidRPr="00420D46">
              <w:rPr>
                <w:rFonts w:ascii="Tahoma" w:hAnsi="Tahoma" w:cs="Tahoma"/>
                <w:sz w:val="14"/>
                <w:szCs w:val="14"/>
              </w:rPr>
              <w:t>Zapojenie všetkých účastníkov procesu.</w:t>
            </w:r>
          </w:p>
          <w:p w14:paraId="490061BD" w14:textId="77777777" w:rsidR="00DF4585" w:rsidRPr="00420D46" w:rsidRDefault="00DF4585" w:rsidP="00420D46">
            <w:pPr>
              <w:tabs>
                <w:tab w:val="num" w:pos="504"/>
              </w:tabs>
              <w:ind w:left="432"/>
              <w:rPr>
                <w:rFonts w:ascii="Tahoma" w:hAnsi="Tahoma" w:cs="Tahoma"/>
                <w:sz w:val="14"/>
                <w:szCs w:val="14"/>
              </w:rPr>
            </w:pPr>
            <w:r w:rsidRPr="00420D46">
              <w:rPr>
                <w:rFonts w:ascii="Tahoma" w:hAnsi="Tahoma" w:cs="Tahoma"/>
                <w:sz w:val="14"/>
                <w:szCs w:val="14"/>
              </w:rPr>
              <w:t>Vytvorenie organizačnej a riadiacej štruktúry pre spracovanie PHRSR.</w:t>
            </w:r>
          </w:p>
          <w:p w14:paraId="2EB265C1" w14:textId="77777777" w:rsidR="00DF4585" w:rsidRPr="00420D46" w:rsidRDefault="00DF4585" w:rsidP="00420D46">
            <w:pPr>
              <w:tabs>
                <w:tab w:val="num" w:pos="504"/>
              </w:tabs>
              <w:ind w:left="432"/>
              <w:rPr>
                <w:rFonts w:ascii="Tahoma" w:hAnsi="Tahoma" w:cs="Tahoma"/>
                <w:sz w:val="14"/>
                <w:szCs w:val="14"/>
              </w:rPr>
            </w:pPr>
            <w:r w:rsidRPr="00420D46">
              <w:rPr>
                <w:rFonts w:ascii="Tahoma" w:hAnsi="Tahoma" w:cs="Tahoma"/>
                <w:sz w:val="14"/>
                <w:szCs w:val="14"/>
              </w:rPr>
              <w:t>Stanovenie pravidiel rokovania riadiacej štruktúry.</w:t>
            </w:r>
          </w:p>
        </w:tc>
      </w:tr>
      <w:tr w:rsidR="00DF4585" w:rsidRPr="00420D46" w14:paraId="43EA8C50" w14:textId="77777777" w:rsidTr="00420D46">
        <w:tc>
          <w:tcPr>
            <w:tcW w:w="828" w:type="dxa"/>
            <w:tcBorders>
              <w:bottom w:val="single" w:sz="4" w:space="0" w:color="auto"/>
            </w:tcBorders>
            <w:shd w:val="clear" w:color="auto" w:fill="CC99FF"/>
            <w:vAlign w:val="center"/>
          </w:tcPr>
          <w:p w14:paraId="648C33D7" w14:textId="77777777" w:rsidR="00DF4585" w:rsidRPr="00420D46" w:rsidRDefault="00DF4585" w:rsidP="00420D46">
            <w:pPr>
              <w:jc w:val="center"/>
              <w:rPr>
                <w:rFonts w:ascii="Tahoma" w:hAnsi="Tahoma" w:cs="Tahoma"/>
                <w:sz w:val="14"/>
                <w:szCs w:val="14"/>
              </w:rPr>
            </w:pPr>
            <w:r w:rsidRPr="00420D46">
              <w:rPr>
                <w:rFonts w:ascii="Tahoma" w:hAnsi="Tahoma" w:cs="Tahoma"/>
                <w:sz w:val="14"/>
                <w:szCs w:val="14"/>
              </w:rPr>
              <w:t>3</w:t>
            </w:r>
          </w:p>
        </w:tc>
        <w:tc>
          <w:tcPr>
            <w:tcW w:w="8172" w:type="dxa"/>
            <w:shd w:val="clear" w:color="auto" w:fill="auto"/>
          </w:tcPr>
          <w:p w14:paraId="71ADA0F6" w14:textId="77777777" w:rsidR="00DF4585" w:rsidRPr="00420D46" w:rsidRDefault="00DF4585" w:rsidP="00420D46">
            <w:pPr>
              <w:tabs>
                <w:tab w:val="num" w:pos="504"/>
              </w:tabs>
              <w:ind w:left="432"/>
              <w:rPr>
                <w:rFonts w:ascii="Tahoma" w:hAnsi="Tahoma" w:cs="Tahoma"/>
                <w:sz w:val="14"/>
                <w:szCs w:val="14"/>
              </w:rPr>
            </w:pPr>
            <w:r w:rsidRPr="00420D46">
              <w:rPr>
                <w:rFonts w:ascii="Tahoma" w:hAnsi="Tahoma" w:cs="Tahoma"/>
                <w:sz w:val="14"/>
                <w:szCs w:val="14"/>
              </w:rPr>
              <w:t xml:space="preserve">Predstavenie cieľov, záujmov a potrieb všetkých účastníkov. </w:t>
            </w:r>
          </w:p>
          <w:p w14:paraId="2D04DFC0" w14:textId="77777777" w:rsidR="00DF4585" w:rsidRPr="00420D46" w:rsidRDefault="00DF4585" w:rsidP="00420D46">
            <w:pPr>
              <w:tabs>
                <w:tab w:val="num" w:pos="504"/>
              </w:tabs>
              <w:ind w:left="432"/>
              <w:rPr>
                <w:rFonts w:ascii="Tahoma" w:hAnsi="Tahoma" w:cs="Tahoma"/>
                <w:sz w:val="14"/>
                <w:szCs w:val="14"/>
              </w:rPr>
            </w:pPr>
            <w:r w:rsidRPr="00420D46">
              <w:rPr>
                <w:rFonts w:ascii="Tahoma" w:hAnsi="Tahoma" w:cs="Tahoma"/>
                <w:sz w:val="14"/>
                <w:szCs w:val="14"/>
              </w:rPr>
              <w:t xml:space="preserve">Vytvorenie a zverejnenie mechanizmov pre aktívnu spoluúčasť verejnosti. </w:t>
            </w:r>
          </w:p>
          <w:p w14:paraId="2F088F42" w14:textId="77777777" w:rsidR="00DF4585" w:rsidRPr="00420D46" w:rsidRDefault="00DF4585" w:rsidP="00420D46">
            <w:pPr>
              <w:tabs>
                <w:tab w:val="num" w:pos="504"/>
              </w:tabs>
              <w:ind w:left="432"/>
              <w:rPr>
                <w:rFonts w:ascii="Tahoma" w:hAnsi="Tahoma" w:cs="Tahoma"/>
                <w:sz w:val="14"/>
                <w:szCs w:val="14"/>
              </w:rPr>
            </w:pPr>
            <w:r w:rsidRPr="00420D46">
              <w:rPr>
                <w:rFonts w:ascii="Tahoma" w:hAnsi="Tahoma" w:cs="Tahoma"/>
                <w:sz w:val="14"/>
                <w:szCs w:val="14"/>
              </w:rPr>
              <w:t xml:space="preserve">Uskutočnenie analýzy potrieb a zhodnotenie existujúcich zdrojov. </w:t>
            </w:r>
          </w:p>
          <w:p w14:paraId="766CADE4" w14:textId="77777777" w:rsidR="00DF4585" w:rsidRPr="00420D46" w:rsidRDefault="00DF4585" w:rsidP="00420D46">
            <w:pPr>
              <w:tabs>
                <w:tab w:val="num" w:pos="504"/>
              </w:tabs>
              <w:ind w:left="432"/>
              <w:rPr>
                <w:rFonts w:ascii="Tahoma" w:hAnsi="Tahoma" w:cs="Tahoma"/>
                <w:sz w:val="14"/>
                <w:szCs w:val="14"/>
              </w:rPr>
            </w:pPr>
            <w:r w:rsidRPr="00420D46">
              <w:rPr>
                <w:rFonts w:ascii="Tahoma" w:hAnsi="Tahoma" w:cs="Tahoma"/>
                <w:sz w:val="14"/>
                <w:szCs w:val="14"/>
              </w:rPr>
              <w:t>Zhodnotenie silných a slabých stránok obce.</w:t>
            </w:r>
          </w:p>
          <w:p w14:paraId="4257F8A4" w14:textId="77777777" w:rsidR="00DF4585" w:rsidRPr="00420D46" w:rsidRDefault="00DF4585" w:rsidP="00420D46">
            <w:pPr>
              <w:tabs>
                <w:tab w:val="num" w:pos="504"/>
              </w:tabs>
              <w:ind w:left="432"/>
              <w:rPr>
                <w:rFonts w:ascii="Tahoma" w:hAnsi="Tahoma" w:cs="Tahoma"/>
                <w:sz w:val="14"/>
                <w:szCs w:val="14"/>
              </w:rPr>
            </w:pPr>
            <w:r w:rsidRPr="00420D46">
              <w:rPr>
                <w:rFonts w:ascii="Tahoma" w:hAnsi="Tahoma" w:cs="Tahoma"/>
                <w:sz w:val="14"/>
                <w:szCs w:val="14"/>
              </w:rPr>
              <w:t>Vymenovanie príležitostí a rizík a naznačenie trendov pre rozvoj obce v jednotlivých oblastiach.</w:t>
            </w:r>
          </w:p>
        </w:tc>
      </w:tr>
      <w:tr w:rsidR="00DF4585" w:rsidRPr="00420D46" w14:paraId="2A2D0DE8" w14:textId="77777777" w:rsidTr="00420D46">
        <w:tc>
          <w:tcPr>
            <w:tcW w:w="828" w:type="dxa"/>
            <w:tcBorders>
              <w:bottom w:val="single" w:sz="4" w:space="0" w:color="auto"/>
            </w:tcBorders>
            <w:shd w:val="clear" w:color="auto" w:fill="FF9900"/>
            <w:vAlign w:val="center"/>
          </w:tcPr>
          <w:p w14:paraId="18159FA6" w14:textId="77777777" w:rsidR="00DF4585" w:rsidRPr="00420D46" w:rsidRDefault="00DF4585" w:rsidP="00420D46">
            <w:pPr>
              <w:jc w:val="center"/>
              <w:rPr>
                <w:rFonts w:ascii="Tahoma" w:hAnsi="Tahoma" w:cs="Tahoma"/>
                <w:sz w:val="14"/>
                <w:szCs w:val="14"/>
              </w:rPr>
            </w:pPr>
            <w:r w:rsidRPr="00420D46">
              <w:rPr>
                <w:rFonts w:ascii="Tahoma" w:hAnsi="Tahoma" w:cs="Tahoma"/>
                <w:sz w:val="14"/>
                <w:szCs w:val="14"/>
              </w:rPr>
              <w:t>4</w:t>
            </w:r>
          </w:p>
        </w:tc>
        <w:tc>
          <w:tcPr>
            <w:tcW w:w="8172" w:type="dxa"/>
            <w:shd w:val="clear" w:color="auto" w:fill="auto"/>
          </w:tcPr>
          <w:p w14:paraId="109A5AD4" w14:textId="77777777" w:rsidR="00DF4585" w:rsidRPr="00420D46" w:rsidRDefault="0074100D" w:rsidP="0074100D">
            <w:pPr>
              <w:ind w:left="482"/>
              <w:rPr>
                <w:rFonts w:ascii="Tahoma" w:hAnsi="Tahoma" w:cs="Tahoma"/>
                <w:sz w:val="14"/>
                <w:szCs w:val="14"/>
              </w:rPr>
            </w:pPr>
            <w:r>
              <w:rPr>
                <w:rFonts w:ascii="Tahoma" w:hAnsi="Tahoma" w:cs="Tahoma"/>
                <w:sz w:val="14"/>
                <w:szCs w:val="14"/>
              </w:rPr>
              <w:t>H</w:t>
            </w:r>
            <w:r w:rsidR="00DF4585" w:rsidRPr="00420D46">
              <w:rPr>
                <w:rFonts w:ascii="Tahoma" w:hAnsi="Tahoma" w:cs="Tahoma"/>
                <w:sz w:val="14"/>
                <w:szCs w:val="14"/>
              </w:rPr>
              <w:t>lavné hodnoty, ktoré tvoria jej základ a ktoré určia pri spracovaní PHRSR smer, kto</w:t>
            </w:r>
            <w:r>
              <w:rPr>
                <w:rFonts w:ascii="Tahoma" w:hAnsi="Tahoma" w:cs="Tahoma"/>
                <w:sz w:val="14"/>
                <w:szCs w:val="14"/>
              </w:rPr>
              <w:t>rým sa budú  jednotlivé oblasti uberať.</w:t>
            </w:r>
          </w:p>
          <w:p w14:paraId="0C9B4159" w14:textId="77777777" w:rsidR="00DF4585" w:rsidRPr="00420D46" w:rsidRDefault="0074100D" w:rsidP="00420D46">
            <w:pPr>
              <w:tabs>
                <w:tab w:val="num" w:pos="504"/>
              </w:tabs>
              <w:ind w:left="432"/>
              <w:rPr>
                <w:rFonts w:ascii="Tahoma" w:hAnsi="Tahoma" w:cs="Tahoma"/>
                <w:sz w:val="14"/>
                <w:szCs w:val="14"/>
              </w:rPr>
            </w:pPr>
            <w:r>
              <w:rPr>
                <w:rFonts w:ascii="Tahoma" w:hAnsi="Tahoma" w:cs="Tahoma"/>
                <w:sz w:val="14"/>
                <w:szCs w:val="14"/>
              </w:rPr>
              <w:t>C</w:t>
            </w:r>
            <w:r w:rsidR="00DF4585" w:rsidRPr="00420D46">
              <w:rPr>
                <w:rFonts w:ascii="Tahoma" w:hAnsi="Tahoma" w:cs="Tahoma"/>
                <w:sz w:val="14"/>
                <w:szCs w:val="14"/>
              </w:rPr>
              <w:t>ieľ, ktorý má by</w:t>
            </w:r>
            <w:r>
              <w:rPr>
                <w:rFonts w:ascii="Tahoma" w:hAnsi="Tahoma" w:cs="Tahoma"/>
                <w:sz w:val="14"/>
                <w:szCs w:val="14"/>
              </w:rPr>
              <w:t>ť dosiahnutý a priority rozvoja.</w:t>
            </w:r>
          </w:p>
          <w:p w14:paraId="3B26AE00" w14:textId="77777777" w:rsidR="00DF4585" w:rsidRPr="00420D46" w:rsidRDefault="0074100D" w:rsidP="00420D46">
            <w:pPr>
              <w:tabs>
                <w:tab w:val="num" w:pos="504"/>
              </w:tabs>
              <w:ind w:left="432"/>
              <w:rPr>
                <w:rFonts w:ascii="Tahoma" w:hAnsi="Tahoma" w:cs="Tahoma"/>
                <w:sz w:val="14"/>
                <w:szCs w:val="14"/>
              </w:rPr>
            </w:pPr>
            <w:r>
              <w:rPr>
                <w:rFonts w:ascii="Tahoma" w:hAnsi="Tahoma" w:cs="Tahoma"/>
                <w:sz w:val="14"/>
                <w:szCs w:val="14"/>
              </w:rPr>
              <w:t>P</w:t>
            </w:r>
            <w:r w:rsidR="00DF4585" w:rsidRPr="00420D46">
              <w:rPr>
                <w:rFonts w:ascii="Tahoma" w:hAnsi="Tahoma" w:cs="Tahoma"/>
                <w:sz w:val="14"/>
                <w:szCs w:val="14"/>
              </w:rPr>
              <w:t xml:space="preserve">rekážky, ktoré </w:t>
            </w:r>
            <w:r>
              <w:rPr>
                <w:rFonts w:ascii="Tahoma" w:hAnsi="Tahoma" w:cs="Tahoma"/>
                <w:sz w:val="14"/>
                <w:szCs w:val="14"/>
              </w:rPr>
              <w:t>bude nutné prekonať pri rozvoji.</w:t>
            </w:r>
          </w:p>
          <w:p w14:paraId="55EE1874" w14:textId="77777777" w:rsidR="00DF4585" w:rsidRPr="00420D46" w:rsidRDefault="0074100D" w:rsidP="00420D46">
            <w:pPr>
              <w:tabs>
                <w:tab w:val="num" w:pos="504"/>
              </w:tabs>
              <w:ind w:left="432"/>
              <w:rPr>
                <w:rFonts w:ascii="Tahoma" w:hAnsi="Tahoma" w:cs="Tahoma"/>
                <w:sz w:val="14"/>
                <w:szCs w:val="14"/>
              </w:rPr>
            </w:pPr>
            <w:r>
              <w:rPr>
                <w:rFonts w:ascii="Tahoma" w:hAnsi="Tahoma" w:cs="Tahoma"/>
                <w:sz w:val="14"/>
                <w:szCs w:val="14"/>
              </w:rPr>
              <w:t>R</w:t>
            </w:r>
            <w:r w:rsidR="00DF4585" w:rsidRPr="00420D46">
              <w:rPr>
                <w:rFonts w:ascii="Tahoma" w:hAnsi="Tahoma" w:cs="Tahoma"/>
                <w:sz w:val="14"/>
                <w:szCs w:val="14"/>
              </w:rPr>
              <w:t>egionálne aj nadregionálne zdroje, ktoré je možné využiť na rozvoj.</w:t>
            </w:r>
          </w:p>
        </w:tc>
      </w:tr>
      <w:tr w:rsidR="00DF4585" w:rsidRPr="00420D46" w14:paraId="529A5D63" w14:textId="77777777" w:rsidTr="00420D46">
        <w:tc>
          <w:tcPr>
            <w:tcW w:w="828" w:type="dxa"/>
            <w:tcBorders>
              <w:bottom w:val="single" w:sz="4" w:space="0" w:color="auto"/>
            </w:tcBorders>
            <w:shd w:val="clear" w:color="auto" w:fill="99CCFF"/>
            <w:vAlign w:val="center"/>
          </w:tcPr>
          <w:p w14:paraId="1D7B491C" w14:textId="77777777" w:rsidR="00DF4585" w:rsidRPr="00420D46" w:rsidRDefault="00DF4585" w:rsidP="00420D46">
            <w:pPr>
              <w:jc w:val="center"/>
              <w:rPr>
                <w:rFonts w:ascii="Tahoma" w:hAnsi="Tahoma" w:cs="Tahoma"/>
                <w:sz w:val="14"/>
                <w:szCs w:val="14"/>
              </w:rPr>
            </w:pPr>
            <w:r w:rsidRPr="00420D46">
              <w:rPr>
                <w:rFonts w:ascii="Tahoma" w:hAnsi="Tahoma" w:cs="Tahoma"/>
                <w:sz w:val="14"/>
                <w:szCs w:val="14"/>
              </w:rPr>
              <w:t>5</w:t>
            </w:r>
          </w:p>
        </w:tc>
        <w:tc>
          <w:tcPr>
            <w:tcW w:w="8172" w:type="dxa"/>
            <w:shd w:val="clear" w:color="auto" w:fill="auto"/>
          </w:tcPr>
          <w:p w14:paraId="1DB08A1F" w14:textId="77777777" w:rsidR="00DF4585" w:rsidRPr="00420D46" w:rsidRDefault="00DF4585" w:rsidP="00420D46">
            <w:pPr>
              <w:tabs>
                <w:tab w:val="num" w:pos="504"/>
              </w:tabs>
              <w:ind w:left="432"/>
              <w:rPr>
                <w:rFonts w:ascii="Tahoma" w:hAnsi="Tahoma" w:cs="Tahoma"/>
                <w:sz w:val="14"/>
                <w:szCs w:val="14"/>
              </w:rPr>
            </w:pPr>
            <w:r w:rsidRPr="00420D46">
              <w:rPr>
                <w:rFonts w:ascii="Tahoma" w:hAnsi="Tahoma" w:cs="Tahoma"/>
                <w:sz w:val="14"/>
                <w:szCs w:val="14"/>
              </w:rPr>
              <w:t>Plán postupných krokov a úloh na dosiahnutie stanovených cieľov a priorít.</w:t>
            </w:r>
          </w:p>
          <w:p w14:paraId="18AF7DAA" w14:textId="77777777" w:rsidR="00DF4585" w:rsidRPr="00420D46" w:rsidRDefault="00DF4585" w:rsidP="00420D46">
            <w:pPr>
              <w:tabs>
                <w:tab w:val="num" w:pos="504"/>
              </w:tabs>
              <w:ind w:left="432"/>
              <w:rPr>
                <w:rFonts w:ascii="Tahoma" w:hAnsi="Tahoma" w:cs="Tahoma"/>
                <w:sz w:val="14"/>
                <w:szCs w:val="14"/>
              </w:rPr>
            </w:pPr>
            <w:r w:rsidRPr="00420D46">
              <w:rPr>
                <w:rFonts w:ascii="Tahoma" w:hAnsi="Tahoma" w:cs="Tahoma"/>
                <w:sz w:val="14"/>
                <w:szCs w:val="14"/>
              </w:rPr>
              <w:t>Systém sledovania realizácie PHRSR.</w:t>
            </w:r>
          </w:p>
          <w:p w14:paraId="1F74914A" w14:textId="77777777" w:rsidR="00DF4585" w:rsidRPr="00420D46" w:rsidRDefault="00DF4585" w:rsidP="00420D46">
            <w:pPr>
              <w:tabs>
                <w:tab w:val="num" w:pos="504"/>
              </w:tabs>
              <w:ind w:left="432"/>
              <w:rPr>
                <w:rFonts w:ascii="Tahoma" w:hAnsi="Tahoma" w:cs="Tahoma"/>
                <w:sz w:val="14"/>
                <w:szCs w:val="14"/>
              </w:rPr>
            </w:pPr>
            <w:r w:rsidRPr="00420D46">
              <w:rPr>
                <w:rFonts w:ascii="Tahoma" w:hAnsi="Tahoma" w:cs="Tahoma"/>
                <w:sz w:val="14"/>
                <w:szCs w:val="14"/>
              </w:rPr>
              <w:t>Spracovanie konečnej verzie PHRSR.</w:t>
            </w:r>
          </w:p>
          <w:p w14:paraId="55F69601" w14:textId="77777777" w:rsidR="00DF4585" w:rsidRPr="00420D46" w:rsidRDefault="00DF4585" w:rsidP="00420D46">
            <w:pPr>
              <w:tabs>
                <w:tab w:val="num" w:pos="504"/>
              </w:tabs>
              <w:ind w:left="432"/>
              <w:rPr>
                <w:rFonts w:ascii="Tahoma" w:hAnsi="Tahoma" w:cs="Tahoma"/>
                <w:sz w:val="14"/>
                <w:szCs w:val="14"/>
              </w:rPr>
            </w:pPr>
            <w:r w:rsidRPr="00420D46">
              <w:rPr>
                <w:rFonts w:ascii="Tahoma" w:hAnsi="Tahoma" w:cs="Tahoma"/>
                <w:sz w:val="14"/>
                <w:szCs w:val="14"/>
              </w:rPr>
              <w:t xml:space="preserve">Predloženie textu PHRSR na pripomienkovanie verejnosti. </w:t>
            </w:r>
          </w:p>
          <w:p w14:paraId="6FE58132" w14:textId="77777777" w:rsidR="00DF4585" w:rsidRPr="00420D46" w:rsidRDefault="00DF4585" w:rsidP="00420D46">
            <w:pPr>
              <w:tabs>
                <w:tab w:val="num" w:pos="504"/>
              </w:tabs>
              <w:ind w:left="432"/>
              <w:rPr>
                <w:rFonts w:ascii="Tahoma" w:hAnsi="Tahoma" w:cs="Tahoma"/>
                <w:sz w:val="14"/>
                <w:szCs w:val="14"/>
              </w:rPr>
            </w:pPr>
            <w:r w:rsidRPr="00420D46">
              <w:rPr>
                <w:rFonts w:ascii="Tahoma" w:hAnsi="Tahoma" w:cs="Tahoma"/>
                <w:sz w:val="14"/>
                <w:szCs w:val="14"/>
              </w:rPr>
              <w:t xml:space="preserve">Schválenie PHRSR zastupiteľstvom. </w:t>
            </w:r>
          </w:p>
        </w:tc>
      </w:tr>
      <w:tr w:rsidR="00DF4585" w:rsidRPr="00420D46" w14:paraId="609C6B59" w14:textId="77777777" w:rsidTr="00420D46">
        <w:tc>
          <w:tcPr>
            <w:tcW w:w="828" w:type="dxa"/>
            <w:shd w:val="clear" w:color="auto" w:fill="993366"/>
            <w:vAlign w:val="center"/>
          </w:tcPr>
          <w:p w14:paraId="06FD937B" w14:textId="77777777" w:rsidR="00DF4585" w:rsidRPr="00420D46" w:rsidRDefault="00DF4585" w:rsidP="00420D46">
            <w:pPr>
              <w:jc w:val="center"/>
              <w:rPr>
                <w:rFonts w:ascii="Tahoma" w:hAnsi="Tahoma" w:cs="Tahoma"/>
                <w:sz w:val="14"/>
                <w:szCs w:val="14"/>
              </w:rPr>
            </w:pPr>
            <w:r w:rsidRPr="00420D46">
              <w:rPr>
                <w:rFonts w:ascii="Tahoma" w:hAnsi="Tahoma" w:cs="Tahoma"/>
                <w:sz w:val="14"/>
                <w:szCs w:val="14"/>
              </w:rPr>
              <w:t>6</w:t>
            </w:r>
          </w:p>
        </w:tc>
        <w:tc>
          <w:tcPr>
            <w:tcW w:w="8172" w:type="dxa"/>
            <w:shd w:val="clear" w:color="auto" w:fill="auto"/>
          </w:tcPr>
          <w:p w14:paraId="490F9A78" w14:textId="77777777" w:rsidR="00DF4585" w:rsidRPr="00420D46" w:rsidRDefault="00DF4585" w:rsidP="00420D46">
            <w:pPr>
              <w:tabs>
                <w:tab w:val="num" w:pos="504"/>
              </w:tabs>
              <w:ind w:left="432"/>
              <w:rPr>
                <w:rFonts w:ascii="Tahoma" w:hAnsi="Tahoma" w:cs="Tahoma"/>
                <w:sz w:val="14"/>
                <w:szCs w:val="14"/>
              </w:rPr>
            </w:pPr>
            <w:r w:rsidRPr="00420D46">
              <w:rPr>
                <w:rFonts w:ascii="Tahoma" w:hAnsi="Tahoma" w:cs="Tahoma"/>
                <w:sz w:val="14"/>
                <w:szCs w:val="14"/>
              </w:rPr>
              <w:t>Uskutočňovanie plánu.</w:t>
            </w:r>
          </w:p>
          <w:p w14:paraId="76A5BDB0" w14:textId="77777777" w:rsidR="00DF4585" w:rsidRPr="00420D46" w:rsidRDefault="00DF4585" w:rsidP="00420D46">
            <w:pPr>
              <w:tabs>
                <w:tab w:val="num" w:pos="504"/>
              </w:tabs>
              <w:ind w:left="432"/>
              <w:rPr>
                <w:rFonts w:ascii="Tahoma" w:hAnsi="Tahoma" w:cs="Tahoma"/>
                <w:sz w:val="14"/>
                <w:szCs w:val="14"/>
              </w:rPr>
            </w:pPr>
            <w:r w:rsidRPr="00420D46">
              <w:rPr>
                <w:rFonts w:ascii="Tahoma" w:hAnsi="Tahoma" w:cs="Tahoma"/>
                <w:sz w:val="14"/>
                <w:szCs w:val="14"/>
              </w:rPr>
              <w:t>Ročné vyhodnocovanie plánu.</w:t>
            </w:r>
          </w:p>
          <w:p w14:paraId="4F6B0FCF" w14:textId="77777777" w:rsidR="00DF4585" w:rsidRPr="00420D46" w:rsidRDefault="00DF4585" w:rsidP="00420D46">
            <w:pPr>
              <w:tabs>
                <w:tab w:val="num" w:pos="504"/>
              </w:tabs>
              <w:ind w:left="432"/>
              <w:rPr>
                <w:rFonts w:ascii="Tahoma" w:hAnsi="Tahoma" w:cs="Tahoma"/>
                <w:sz w:val="14"/>
                <w:szCs w:val="14"/>
              </w:rPr>
            </w:pPr>
            <w:r w:rsidRPr="00420D46">
              <w:rPr>
                <w:rFonts w:ascii="Tahoma" w:hAnsi="Tahoma" w:cs="Tahoma"/>
                <w:sz w:val="14"/>
                <w:szCs w:val="14"/>
              </w:rPr>
              <w:t>Informovanie verejnosti o uskutočňovaní PHRSR.</w:t>
            </w:r>
          </w:p>
          <w:p w14:paraId="594A503D" w14:textId="77777777" w:rsidR="00DF4585" w:rsidRPr="00420D46" w:rsidRDefault="00DF4585" w:rsidP="00420D46">
            <w:pPr>
              <w:tabs>
                <w:tab w:val="num" w:pos="504"/>
              </w:tabs>
              <w:ind w:left="432"/>
              <w:rPr>
                <w:rFonts w:ascii="Tahoma" w:hAnsi="Tahoma" w:cs="Tahoma"/>
                <w:sz w:val="14"/>
                <w:szCs w:val="14"/>
              </w:rPr>
            </w:pPr>
            <w:r w:rsidRPr="00420D46">
              <w:rPr>
                <w:rFonts w:ascii="Tahoma" w:hAnsi="Tahoma" w:cs="Tahoma"/>
                <w:sz w:val="14"/>
                <w:szCs w:val="14"/>
              </w:rPr>
              <w:t>Priebežné vyhľadávanie a zapájanie nových partnerov.</w:t>
            </w:r>
          </w:p>
          <w:p w14:paraId="12F51E69" w14:textId="77777777" w:rsidR="00DF4585" w:rsidRPr="00420D46" w:rsidRDefault="00DF4585" w:rsidP="00420D46">
            <w:pPr>
              <w:tabs>
                <w:tab w:val="num" w:pos="504"/>
              </w:tabs>
              <w:ind w:left="432"/>
              <w:rPr>
                <w:rFonts w:ascii="Tahoma" w:hAnsi="Tahoma" w:cs="Tahoma"/>
                <w:sz w:val="14"/>
                <w:szCs w:val="14"/>
              </w:rPr>
            </w:pPr>
            <w:r w:rsidRPr="00420D46">
              <w:rPr>
                <w:rFonts w:ascii="Tahoma" w:hAnsi="Tahoma" w:cs="Tahoma"/>
                <w:sz w:val="14"/>
                <w:szCs w:val="14"/>
              </w:rPr>
              <w:t>Nástroje umožňujúce uskutočniť zmeny v pôvodnom PHRSR.</w:t>
            </w:r>
          </w:p>
        </w:tc>
      </w:tr>
    </w:tbl>
    <w:p w14:paraId="6BCF20ED" w14:textId="77777777" w:rsidR="00DF4585" w:rsidRPr="00887FF6" w:rsidRDefault="00DF4585" w:rsidP="00DF4585">
      <w:pPr>
        <w:rPr>
          <w:rFonts w:ascii="Tahoma" w:hAnsi="Tahoma" w:cs="Tahoma"/>
          <w:bCs/>
          <w:sz w:val="16"/>
          <w:szCs w:val="16"/>
        </w:rPr>
      </w:pPr>
      <w:r w:rsidRPr="00887FF6">
        <w:rPr>
          <w:rFonts w:ascii="Tahoma" w:hAnsi="Tahoma" w:cs="Tahoma"/>
          <w:bCs/>
          <w:sz w:val="16"/>
          <w:szCs w:val="16"/>
        </w:rPr>
        <w:t>Zdroj: Woleková, Mezianová, 2004, s.14 – 17.</w:t>
      </w:r>
    </w:p>
    <w:p w14:paraId="042F1E03" w14:textId="77777777" w:rsidR="00301E29" w:rsidRPr="00887FF6" w:rsidRDefault="00301E29" w:rsidP="00301E29">
      <w:pPr>
        <w:pStyle w:val="Normlny1"/>
        <w:ind w:left="720" w:hanging="720"/>
        <w:rPr>
          <w:rFonts w:ascii="Tahoma" w:hAnsi="Tahoma" w:cs="Tahoma"/>
          <w:sz w:val="20"/>
        </w:rPr>
      </w:pPr>
    </w:p>
    <w:p w14:paraId="1E9EFA96" w14:textId="77777777" w:rsidR="00301E29" w:rsidRPr="00887FF6" w:rsidRDefault="00301E29" w:rsidP="00301E29">
      <w:pPr>
        <w:pStyle w:val="Normlny1"/>
        <w:ind w:left="720" w:hanging="720"/>
        <w:rPr>
          <w:rFonts w:ascii="Tahoma" w:hAnsi="Tahoma" w:cs="Tahoma"/>
          <w:sz w:val="20"/>
        </w:rPr>
      </w:pPr>
    </w:p>
    <w:p w14:paraId="54000763" w14:textId="77777777" w:rsidR="00DF4585" w:rsidRPr="00887FF6" w:rsidRDefault="00DF4585" w:rsidP="00DF4585">
      <w:pPr>
        <w:rPr>
          <w:lang w:eastAsia="cs-CZ"/>
        </w:rPr>
      </w:pPr>
      <w:bookmarkStart w:id="4" w:name="_Toc427298977"/>
      <w:bookmarkStart w:id="5" w:name="_Toc102176762"/>
      <w:bookmarkStart w:id="6" w:name="_Toc104355646"/>
      <w:bookmarkStart w:id="7" w:name="_Toc109743526"/>
    </w:p>
    <w:p w14:paraId="202831F7" w14:textId="77777777" w:rsidR="00DF4585" w:rsidRPr="00887FF6" w:rsidRDefault="00DF4585" w:rsidP="00DF4585">
      <w:pPr>
        <w:rPr>
          <w:lang w:eastAsia="cs-CZ"/>
        </w:rPr>
      </w:pPr>
    </w:p>
    <w:p w14:paraId="411191C5" w14:textId="77777777" w:rsidR="00DF4585" w:rsidRPr="00887FF6" w:rsidRDefault="00DF4585" w:rsidP="00DF4585">
      <w:pPr>
        <w:pStyle w:val="Nadpis1"/>
        <w:rPr>
          <w:sz w:val="40"/>
          <w:szCs w:val="40"/>
        </w:rPr>
      </w:pPr>
      <w:bookmarkStart w:id="8" w:name="_Toc431471627"/>
      <w:r w:rsidRPr="00887FF6">
        <w:rPr>
          <w:sz w:val="28"/>
          <w:szCs w:val="28"/>
        </w:rPr>
        <w:t>Analytická časť</w:t>
      </w:r>
      <w:r w:rsidRPr="00887FF6">
        <w:rPr>
          <w:sz w:val="40"/>
          <w:szCs w:val="40"/>
        </w:rPr>
        <w:t xml:space="preserve"> </w:t>
      </w:r>
      <w:r w:rsidRPr="00887FF6">
        <w:t>Programu hospodárskeho rozvoja a sociálneho rozvoja obce</w:t>
      </w:r>
      <w:bookmarkEnd w:id="8"/>
      <w:r w:rsidRPr="00887FF6">
        <w:t xml:space="preserve"> </w:t>
      </w:r>
      <w:bookmarkEnd w:id="4"/>
    </w:p>
    <w:p w14:paraId="5A11FF84" w14:textId="77777777" w:rsidR="00DF4585" w:rsidRPr="00887FF6" w:rsidRDefault="00DF4585" w:rsidP="00DF4585">
      <w:pPr>
        <w:pStyle w:val="Nadpis1"/>
        <w:rPr>
          <w:b w:val="0"/>
        </w:rPr>
      </w:pPr>
      <w:bookmarkStart w:id="9" w:name="_Toc413960949"/>
      <w:bookmarkStart w:id="10" w:name="_Toc427298978"/>
      <w:bookmarkStart w:id="11" w:name="_Toc431471628"/>
      <w:r w:rsidRPr="00887FF6">
        <w:rPr>
          <w:b w:val="0"/>
        </w:rPr>
        <w:t>2015 - 2024</w:t>
      </w:r>
      <w:bookmarkEnd w:id="9"/>
      <w:bookmarkEnd w:id="10"/>
      <w:bookmarkEnd w:id="11"/>
    </w:p>
    <w:p w14:paraId="7F8459B2" w14:textId="77777777" w:rsidR="00DF4585" w:rsidRPr="00887FF6" w:rsidRDefault="00DF4585" w:rsidP="007C32F7">
      <w:pPr>
        <w:pStyle w:val="Nadpis1"/>
      </w:pPr>
    </w:p>
    <w:p w14:paraId="1371ED57" w14:textId="77777777" w:rsidR="00DF4585" w:rsidRPr="00887FF6" w:rsidRDefault="00DF4585" w:rsidP="007C32F7">
      <w:pPr>
        <w:pStyle w:val="Nadpis1"/>
      </w:pPr>
    </w:p>
    <w:p w14:paraId="14AAD6D5" w14:textId="77777777" w:rsidR="00DF4585" w:rsidRPr="00887FF6" w:rsidRDefault="00DF4585" w:rsidP="00DF4585">
      <w:pPr>
        <w:rPr>
          <w:lang w:eastAsia="cs-CZ"/>
        </w:rPr>
      </w:pPr>
    </w:p>
    <w:p w14:paraId="79007401" w14:textId="77777777" w:rsidR="00301E29" w:rsidRPr="00887FF6" w:rsidRDefault="00FB398E" w:rsidP="007C32F7">
      <w:pPr>
        <w:pStyle w:val="Nadpis1"/>
      </w:pPr>
      <w:bookmarkStart w:id="12" w:name="_Toc431471629"/>
      <w:r w:rsidRPr="00887FF6">
        <w:t>2 ZÁKLADNÁ CHARAKTERISTIKA OBCE</w:t>
      </w:r>
      <w:bookmarkEnd w:id="5"/>
      <w:bookmarkEnd w:id="6"/>
      <w:bookmarkEnd w:id="7"/>
      <w:bookmarkEnd w:id="12"/>
    </w:p>
    <w:p w14:paraId="216F4745" w14:textId="77777777" w:rsidR="00301E29" w:rsidRPr="00887FF6" w:rsidRDefault="00301E29" w:rsidP="00301E29">
      <w:pPr>
        <w:jc w:val="both"/>
        <w:rPr>
          <w:rFonts w:ascii="Tahoma" w:hAnsi="Tahoma" w:cs="Tahoma"/>
        </w:rPr>
      </w:pPr>
    </w:p>
    <w:p w14:paraId="450DF41D" w14:textId="77777777" w:rsidR="00301E29" w:rsidRPr="00887FF6" w:rsidRDefault="00301E29" w:rsidP="00301E29">
      <w:pPr>
        <w:jc w:val="both"/>
        <w:rPr>
          <w:rFonts w:ascii="Tahoma" w:hAnsi="Tahoma" w:cs="Tahoma"/>
        </w:rPr>
      </w:pPr>
      <w:r w:rsidRPr="00887FF6">
        <w:rPr>
          <w:rFonts w:ascii="Tahoma" w:hAnsi="Tahoma" w:cs="Tahoma"/>
        </w:rPr>
        <w:lastRenderedPageBreak/>
        <w:t xml:space="preserve">Z hľadiska administratívneho členenia je obec </w:t>
      </w:r>
      <w:r w:rsidR="005E5BC1" w:rsidRPr="00887FF6">
        <w:rPr>
          <w:rFonts w:ascii="Tahoma" w:hAnsi="Tahoma" w:cs="Tahoma"/>
        </w:rPr>
        <w:t>Nedožery-Brezany</w:t>
      </w:r>
      <w:r w:rsidRPr="00887FF6">
        <w:rPr>
          <w:rFonts w:ascii="Tahoma" w:hAnsi="Tahoma" w:cs="Tahoma"/>
        </w:rPr>
        <w:t xml:space="preserve"> súčasťou okresu </w:t>
      </w:r>
      <w:r w:rsidR="003A0928" w:rsidRPr="00887FF6">
        <w:rPr>
          <w:rFonts w:ascii="Tahoma" w:hAnsi="Tahoma" w:cs="Tahoma"/>
        </w:rPr>
        <w:t>Prievidza</w:t>
      </w:r>
      <w:r w:rsidRPr="00887FF6">
        <w:rPr>
          <w:rFonts w:ascii="Tahoma" w:hAnsi="Tahoma" w:cs="Tahoma"/>
        </w:rPr>
        <w:t xml:space="preserve"> a Vyššieho územného celku </w:t>
      </w:r>
      <w:r w:rsidR="003A0928" w:rsidRPr="00887FF6">
        <w:rPr>
          <w:rFonts w:ascii="Tahoma" w:hAnsi="Tahoma" w:cs="Tahoma"/>
        </w:rPr>
        <w:t>Trenčín</w:t>
      </w:r>
      <w:r w:rsidRPr="00887FF6">
        <w:rPr>
          <w:rFonts w:ascii="Tahoma" w:hAnsi="Tahoma" w:cs="Tahoma"/>
        </w:rPr>
        <w:t xml:space="preserve">. </w:t>
      </w:r>
    </w:p>
    <w:p w14:paraId="435AD267" w14:textId="77777777" w:rsidR="00301E29" w:rsidRPr="00887FF6" w:rsidRDefault="00301E29" w:rsidP="00301E29">
      <w:pPr>
        <w:jc w:val="both"/>
        <w:rPr>
          <w:rFonts w:ascii="Tahoma" w:hAnsi="Tahoma" w:cs="Tahoma"/>
        </w:rPr>
      </w:pPr>
    </w:p>
    <w:tbl>
      <w:tblPr>
        <w:tblW w:w="9036" w:type="dxa"/>
        <w:tblInd w:w="55" w:type="dxa"/>
        <w:tblCellMar>
          <w:left w:w="70" w:type="dxa"/>
          <w:right w:w="70" w:type="dxa"/>
        </w:tblCellMar>
        <w:tblLook w:val="0000" w:firstRow="0" w:lastRow="0" w:firstColumn="0" w:lastColumn="0" w:noHBand="0" w:noVBand="0"/>
      </w:tblPr>
      <w:tblGrid>
        <w:gridCol w:w="4427"/>
        <w:gridCol w:w="4609"/>
      </w:tblGrid>
      <w:tr w:rsidR="00301E29" w:rsidRPr="00887FF6" w14:paraId="4577D20B" w14:textId="77777777">
        <w:trPr>
          <w:trHeight w:val="135"/>
        </w:trPr>
        <w:tc>
          <w:tcPr>
            <w:tcW w:w="9036" w:type="dxa"/>
            <w:gridSpan w:val="2"/>
            <w:shd w:val="clear" w:color="auto" w:fill="CCFFCC"/>
            <w:vAlign w:val="bottom"/>
          </w:tcPr>
          <w:p w14:paraId="0E469968" w14:textId="77777777" w:rsidR="00301E29" w:rsidRPr="00887FF6" w:rsidRDefault="00301E29" w:rsidP="00307DEB">
            <w:pPr>
              <w:rPr>
                <w:rFonts w:ascii="Tahoma" w:hAnsi="Tahoma" w:cs="Tahoma"/>
                <w:sz w:val="16"/>
                <w:szCs w:val="16"/>
                <w:lang w:eastAsia="sk-SK"/>
              </w:rPr>
            </w:pPr>
            <w:r w:rsidRPr="00887FF6">
              <w:rPr>
                <w:rFonts w:ascii="Tahoma" w:hAnsi="Tahoma" w:cs="Tahoma"/>
                <w:sz w:val="16"/>
                <w:szCs w:val="16"/>
                <w:lang w:eastAsia="sk-SK"/>
              </w:rPr>
              <w:t xml:space="preserve">Základná charakteristika obce </w:t>
            </w:r>
            <w:r w:rsidR="005E5BC1" w:rsidRPr="00887FF6">
              <w:rPr>
                <w:rFonts w:ascii="Tahoma" w:hAnsi="Tahoma" w:cs="Tahoma"/>
                <w:sz w:val="16"/>
                <w:szCs w:val="16"/>
                <w:lang w:eastAsia="sk-SK"/>
              </w:rPr>
              <w:t>Nedožery-Brezany</w:t>
            </w:r>
            <w:r w:rsidR="00785C74" w:rsidRPr="00887FF6">
              <w:rPr>
                <w:rFonts w:ascii="Tahoma" w:hAnsi="Tahoma" w:cs="Tahoma"/>
                <w:sz w:val="16"/>
                <w:szCs w:val="16"/>
                <w:lang w:eastAsia="sk-SK"/>
              </w:rPr>
              <w:t xml:space="preserve"> k 2011</w:t>
            </w:r>
          </w:p>
        </w:tc>
      </w:tr>
      <w:tr w:rsidR="003A0928" w:rsidRPr="00887FF6" w14:paraId="05F711D8" w14:textId="77777777">
        <w:trPr>
          <w:trHeight w:val="135"/>
        </w:trPr>
        <w:tc>
          <w:tcPr>
            <w:tcW w:w="4427" w:type="dxa"/>
            <w:shd w:val="clear" w:color="auto" w:fill="auto"/>
            <w:vAlign w:val="center"/>
          </w:tcPr>
          <w:p w14:paraId="20C1D0BB" w14:textId="77777777" w:rsidR="003A0928" w:rsidRPr="00887FF6" w:rsidRDefault="003A0928">
            <w:pPr>
              <w:rPr>
                <w:rFonts w:ascii="Tahoma" w:hAnsi="Tahoma" w:cs="Tahoma"/>
                <w:sz w:val="16"/>
                <w:szCs w:val="16"/>
              </w:rPr>
            </w:pPr>
            <w:r w:rsidRPr="00887FF6">
              <w:rPr>
                <w:rFonts w:ascii="Tahoma" w:hAnsi="Tahoma" w:cs="Tahoma"/>
                <w:sz w:val="16"/>
                <w:szCs w:val="16"/>
              </w:rPr>
              <w:t>Kód obce</w:t>
            </w:r>
          </w:p>
        </w:tc>
        <w:tc>
          <w:tcPr>
            <w:tcW w:w="4609" w:type="dxa"/>
            <w:shd w:val="clear" w:color="auto" w:fill="auto"/>
            <w:vAlign w:val="center"/>
          </w:tcPr>
          <w:p w14:paraId="46715C84" w14:textId="77777777" w:rsidR="003A0928" w:rsidRPr="00887FF6" w:rsidRDefault="003A0928">
            <w:pPr>
              <w:jc w:val="right"/>
              <w:rPr>
                <w:rFonts w:ascii="Tahoma" w:hAnsi="Tahoma" w:cs="Tahoma"/>
                <w:sz w:val="16"/>
                <w:szCs w:val="16"/>
              </w:rPr>
            </w:pPr>
            <w:r w:rsidRPr="00887FF6">
              <w:rPr>
                <w:rFonts w:ascii="Tahoma" w:hAnsi="Tahoma" w:cs="Tahoma"/>
                <w:sz w:val="16"/>
                <w:szCs w:val="16"/>
              </w:rPr>
              <w:t>514209</w:t>
            </w:r>
          </w:p>
        </w:tc>
      </w:tr>
      <w:tr w:rsidR="003A0928" w:rsidRPr="00887FF6" w14:paraId="0B310398" w14:textId="77777777">
        <w:trPr>
          <w:trHeight w:val="135"/>
        </w:trPr>
        <w:tc>
          <w:tcPr>
            <w:tcW w:w="4427" w:type="dxa"/>
            <w:shd w:val="clear" w:color="auto" w:fill="auto"/>
            <w:vAlign w:val="center"/>
          </w:tcPr>
          <w:p w14:paraId="72742F6E" w14:textId="77777777" w:rsidR="003A0928" w:rsidRPr="00887FF6" w:rsidRDefault="003A0928">
            <w:pPr>
              <w:rPr>
                <w:rFonts w:ascii="Tahoma" w:hAnsi="Tahoma" w:cs="Tahoma"/>
                <w:sz w:val="16"/>
                <w:szCs w:val="16"/>
              </w:rPr>
            </w:pPr>
            <w:r w:rsidRPr="00887FF6">
              <w:rPr>
                <w:rFonts w:ascii="Tahoma" w:hAnsi="Tahoma" w:cs="Tahoma"/>
                <w:sz w:val="16"/>
                <w:szCs w:val="16"/>
              </w:rPr>
              <w:t>Názov okresu</w:t>
            </w:r>
          </w:p>
        </w:tc>
        <w:tc>
          <w:tcPr>
            <w:tcW w:w="4609" w:type="dxa"/>
            <w:shd w:val="clear" w:color="auto" w:fill="auto"/>
            <w:vAlign w:val="center"/>
          </w:tcPr>
          <w:p w14:paraId="6E4C965B" w14:textId="77777777" w:rsidR="003A0928" w:rsidRPr="00887FF6" w:rsidRDefault="003A0928" w:rsidP="003A0928">
            <w:pPr>
              <w:jc w:val="right"/>
              <w:rPr>
                <w:rFonts w:ascii="Tahoma" w:hAnsi="Tahoma" w:cs="Tahoma"/>
                <w:sz w:val="16"/>
                <w:szCs w:val="16"/>
              </w:rPr>
            </w:pPr>
            <w:r w:rsidRPr="00887FF6">
              <w:rPr>
                <w:rFonts w:ascii="Tahoma" w:hAnsi="Tahoma" w:cs="Tahoma"/>
                <w:sz w:val="16"/>
                <w:szCs w:val="16"/>
              </w:rPr>
              <w:t xml:space="preserve">Prievidza </w:t>
            </w:r>
          </w:p>
        </w:tc>
      </w:tr>
      <w:tr w:rsidR="003A0928" w:rsidRPr="00887FF6" w14:paraId="529293A7" w14:textId="77777777">
        <w:trPr>
          <w:trHeight w:val="135"/>
        </w:trPr>
        <w:tc>
          <w:tcPr>
            <w:tcW w:w="4427" w:type="dxa"/>
            <w:shd w:val="clear" w:color="auto" w:fill="auto"/>
            <w:vAlign w:val="center"/>
          </w:tcPr>
          <w:p w14:paraId="72638C4C" w14:textId="77777777" w:rsidR="003A0928" w:rsidRPr="00887FF6" w:rsidRDefault="003A0928">
            <w:pPr>
              <w:rPr>
                <w:rFonts w:ascii="Tahoma" w:hAnsi="Tahoma" w:cs="Tahoma"/>
                <w:sz w:val="16"/>
                <w:szCs w:val="16"/>
              </w:rPr>
            </w:pPr>
            <w:r w:rsidRPr="00887FF6">
              <w:rPr>
                <w:rFonts w:ascii="Tahoma" w:hAnsi="Tahoma" w:cs="Tahoma"/>
                <w:sz w:val="16"/>
                <w:szCs w:val="16"/>
              </w:rPr>
              <w:t>Názov kraja</w:t>
            </w:r>
          </w:p>
        </w:tc>
        <w:tc>
          <w:tcPr>
            <w:tcW w:w="4609" w:type="dxa"/>
            <w:shd w:val="clear" w:color="auto" w:fill="auto"/>
            <w:vAlign w:val="center"/>
          </w:tcPr>
          <w:p w14:paraId="700A34A5" w14:textId="77777777" w:rsidR="003A0928" w:rsidRPr="00887FF6" w:rsidRDefault="003A0928" w:rsidP="003A0928">
            <w:pPr>
              <w:jc w:val="right"/>
              <w:rPr>
                <w:rFonts w:ascii="Tahoma" w:hAnsi="Tahoma" w:cs="Tahoma"/>
                <w:sz w:val="16"/>
                <w:szCs w:val="16"/>
              </w:rPr>
            </w:pPr>
            <w:r w:rsidRPr="00887FF6">
              <w:rPr>
                <w:rFonts w:ascii="Tahoma" w:hAnsi="Tahoma" w:cs="Tahoma"/>
                <w:sz w:val="16"/>
                <w:szCs w:val="16"/>
              </w:rPr>
              <w:t>Trenčiansk</w:t>
            </w:r>
            <w:r w:rsidR="00C55828" w:rsidRPr="00887FF6">
              <w:rPr>
                <w:rFonts w:ascii="Tahoma" w:hAnsi="Tahoma" w:cs="Tahoma"/>
                <w:sz w:val="16"/>
                <w:szCs w:val="16"/>
              </w:rPr>
              <w:t>y</w:t>
            </w:r>
            <w:r w:rsidRPr="00887FF6">
              <w:rPr>
                <w:rFonts w:ascii="Tahoma" w:hAnsi="Tahoma" w:cs="Tahoma"/>
                <w:sz w:val="16"/>
                <w:szCs w:val="16"/>
              </w:rPr>
              <w:t xml:space="preserve"> </w:t>
            </w:r>
          </w:p>
        </w:tc>
      </w:tr>
      <w:tr w:rsidR="003A0928" w:rsidRPr="00887FF6" w14:paraId="33A0C7D4" w14:textId="77777777">
        <w:trPr>
          <w:trHeight w:val="135"/>
        </w:trPr>
        <w:tc>
          <w:tcPr>
            <w:tcW w:w="4427" w:type="dxa"/>
            <w:shd w:val="clear" w:color="auto" w:fill="auto"/>
            <w:vAlign w:val="center"/>
          </w:tcPr>
          <w:p w14:paraId="5C37554B" w14:textId="77777777" w:rsidR="003A0928" w:rsidRPr="00887FF6" w:rsidRDefault="003A0928">
            <w:pPr>
              <w:rPr>
                <w:rFonts w:ascii="Tahoma" w:hAnsi="Tahoma" w:cs="Tahoma"/>
                <w:sz w:val="16"/>
                <w:szCs w:val="16"/>
              </w:rPr>
            </w:pPr>
            <w:r w:rsidRPr="00887FF6">
              <w:rPr>
                <w:rFonts w:ascii="Tahoma" w:hAnsi="Tahoma" w:cs="Tahoma"/>
                <w:sz w:val="16"/>
                <w:szCs w:val="16"/>
              </w:rPr>
              <w:t>Štatút obce</w:t>
            </w:r>
          </w:p>
        </w:tc>
        <w:tc>
          <w:tcPr>
            <w:tcW w:w="4609" w:type="dxa"/>
            <w:shd w:val="clear" w:color="auto" w:fill="auto"/>
            <w:vAlign w:val="center"/>
          </w:tcPr>
          <w:p w14:paraId="51D0001A" w14:textId="77777777" w:rsidR="003A0928" w:rsidRPr="00887FF6" w:rsidRDefault="003A0928" w:rsidP="003A0928">
            <w:pPr>
              <w:jc w:val="right"/>
              <w:rPr>
                <w:rFonts w:ascii="Tahoma" w:hAnsi="Tahoma" w:cs="Tahoma"/>
                <w:sz w:val="16"/>
                <w:szCs w:val="16"/>
              </w:rPr>
            </w:pPr>
            <w:r w:rsidRPr="00887FF6">
              <w:rPr>
                <w:rFonts w:ascii="Tahoma" w:hAnsi="Tahoma" w:cs="Tahoma"/>
                <w:sz w:val="16"/>
                <w:szCs w:val="16"/>
              </w:rPr>
              <w:t xml:space="preserve">obec </w:t>
            </w:r>
          </w:p>
        </w:tc>
      </w:tr>
      <w:tr w:rsidR="003A0928" w:rsidRPr="00887FF6" w14:paraId="7AE8B723" w14:textId="77777777">
        <w:trPr>
          <w:trHeight w:val="80"/>
        </w:trPr>
        <w:tc>
          <w:tcPr>
            <w:tcW w:w="4427" w:type="dxa"/>
            <w:shd w:val="clear" w:color="auto" w:fill="auto"/>
            <w:vAlign w:val="center"/>
          </w:tcPr>
          <w:p w14:paraId="3A1ED673" w14:textId="77777777" w:rsidR="003A0928" w:rsidRPr="00887FF6" w:rsidRDefault="003A0928">
            <w:pPr>
              <w:rPr>
                <w:rFonts w:ascii="Tahoma" w:hAnsi="Tahoma" w:cs="Tahoma"/>
                <w:sz w:val="16"/>
                <w:szCs w:val="16"/>
              </w:rPr>
            </w:pPr>
            <w:r w:rsidRPr="00887FF6">
              <w:rPr>
                <w:rFonts w:ascii="Tahoma" w:hAnsi="Tahoma" w:cs="Tahoma"/>
                <w:sz w:val="16"/>
                <w:szCs w:val="16"/>
              </w:rPr>
              <w:t>PSČ</w:t>
            </w:r>
          </w:p>
        </w:tc>
        <w:tc>
          <w:tcPr>
            <w:tcW w:w="4609" w:type="dxa"/>
            <w:shd w:val="clear" w:color="auto" w:fill="auto"/>
            <w:vAlign w:val="center"/>
          </w:tcPr>
          <w:p w14:paraId="4C15C9BA" w14:textId="77777777" w:rsidR="003A0928" w:rsidRPr="00887FF6" w:rsidRDefault="003A0928">
            <w:pPr>
              <w:jc w:val="right"/>
              <w:rPr>
                <w:rFonts w:ascii="Tahoma" w:hAnsi="Tahoma" w:cs="Tahoma"/>
                <w:sz w:val="16"/>
                <w:szCs w:val="16"/>
              </w:rPr>
            </w:pPr>
            <w:r w:rsidRPr="00887FF6">
              <w:rPr>
                <w:rFonts w:ascii="Tahoma" w:hAnsi="Tahoma" w:cs="Tahoma"/>
                <w:sz w:val="16"/>
                <w:szCs w:val="16"/>
              </w:rPr>
              <w:t>972 12</w:t>
            </w:r>
          </w:p>
        </w:tc>
      </w:tr>
      <w:tr w:rsidR="003A0928" w:rsidRPr="00887FF6" w14:paraId="2E1E77DB" w14:textId="77777777">
        <w:trPr>
          <w:trHeight w:val="135"/>
        </w:trPr>
        <w:tc>
          <w:tcPr>
            <w:tcW w:w="4427" w:type="dxa"/>
            <w:shd w:val="clear" w:color="auto" w:fill="auto"/>
            <w:vAlign w:val="center"/>
          </w:tcPr>
          <w:p w14:paraId="4CC6C05C" w14:textId="77777777" w:rsidR="003A0928" w:rsidRPr="00887FF6" w:rsidRDefault="003A0928">
            <w:pPr>
              <w:rPr>
                <w:rFonts w:ascii="Tahoma" w:hAnsi="Tahoma" w:cs="Tahoma"/>
                <w:sz w:val="16"/>
                <w:szCs w:val="16"/>
              </w:rPr>
            </w:pPr>
            <w:r w:rsidRPr="00887FF6">
              <w:rPr>
                <w:rFonts w:ascii="Tahoma" w:hAnsi="Tahoma" w:cs="Tahoma"/>
                <w:sz w:val="16"/>
                <w:szCs w:val="16"/>
              </w:rPr>
              <w:t>Telefónne smerové číslo</w:t>
            </w:r>
          </w:p>
        </w:tc>
        <w:tc>
          <w:tcPr>
            <w:tcW w:w="4609" w:type="dxa"/>
            <w:shd w:val="clear" w:color="auto" w:fill="auto"/>
            <w:vAlign w:val="center"/>
          </w:tcPr>
          <w:p w14:paraId="7FCE72FE" w14:textId="77777777" w:rsidR="003A0928" w:rsidRPr="00887FF6" w:rsidRDefault="003A0928">
            <w:pPr>
              <w:jc w:val="right"/>
              <w:rPr>
                <w:rFonts w:ascii="Tahoma" w:hAnsi="Tahoma" w:cs="Tahoma"/>
                <w:sz w:val="16"/>
                <w:szCs w:val="16"/>
              </w:rPr>
            </w:pPr>
            <w:r w:rsidRPr="00887FF6">
              <w:rPr>
                <w:rFonts w:ascii="Tahoma" w:hAnsi="Tahoma" w:cs="Tahoma"/>
                <w:sz w:val="16"/>
                <w:szCs w:val="16"/>
              </w:rPr>
              <w:t xml:space="preserve">046 </w:t>
            </w:r>
          </w:p>
        </w:tc>
      </w:tr>
      <w:tr w:rsidR="003A0928" w:rsidRPr="00887FF6" w14:paraId="4393F8E3" w14:textId="77777777">
        <w:trPr>
          <w:trHeight w:val="135"/>
        </w:trPr>
        <w:tc>
          <w:tcPr>
            <w:tcW w:w="4427" w:type="dxa"/>
            <w:shd w:val="clear" w:color="auto" w:fill="auto"/>
            <w:vAlign w:val="center"/>
          </w:tcPr>
          <w:p w14:paraId="61E8D084" w14:textId="77777777" w:rsidR="003A0928" w:rsidRPr="00887FF6" w:rsidRDefault="003A0928">
            <w:pPr>
              <w:rPr>
                <w:rFonts w:ascii="Tahoma" w:hAnsi="Tahoma" w:cs="Tahoma"/>
                <w:sz w:val="16"/>
                <w:szCs w:val="16"/>
              </w:rPr>
            </w:pPr>
            <w:r w:rsidRPr="00887FF6">
              <w:rPr>
                <w:rFonts w:ascii="Tahoma" w:hAnsi="Tahoma" w:cs="Tahoma"/>
                <w:sz w:val="16"/>
                <w:szCs w:val="16"/>
              </w:rPr>
              <w:t>Prvá písomná zmienka o obci - meste - rok</w:t>
            </w:r>
          </w:p>
        </w:tc>
        <w:tc>
          <w:tcPr>
            <w:tcW w:w="4609" w:type="dxa"/>
            <w:shd w:val="clear" w:color="auto" w:fill="auto"/>
            <w:vAlign w:val="center"/>
          </w:tcPr>
          <w:p w14:paraId="3B944E7E" w14:textId="77777777" w:rsidR="003A0928" w:rsidRPr="00887FF6" w:rsidRDefault="003A0928">
            <w:pPr>
              <w:jc w:val="right"/>
              <w:rPr>
                <w:rFonts w:ascii="Tahoma" w:hAnsi="Tahoma" w:cs="Tahoma"/>
                <w:sz w:val="16"/>
                <w:szCs w:val="16"/>
              </w:rPr>
            </w:pPr>
            <w:r w:rsidRPr="00887FF6">
              <w:rPr>
                <w:rFonts w:ascii="Tahoma" w:hAnsi="Tahoma" w:cs="Tahoma"/>
                <w:sz w:val="16"/>
                <w:szCs w:val="16"/>
              </w:rPr>
              <w:t>1429</w:t>
            </w:r>
          </w:p>
        </w:tc>
      </w:tr>
      <w:tr w:rsidR="003A0928" w:rsidRPr="00887FF6" w14:paraId="75DBD8C0" w14:textId="77777777">
        <w:trPr>
          <w:trHeight w:val="135"/>
        </w:trPr>
        <w:tc>
          <w:tcPr>
            <w:tcW w:w="4427" w:type="dxa"/>
            <w:shd w:val="clear" w:color="auto" w:fill="auto"/>
            <w:vAlign w:val="center"/>
          </w:tcPr>
          <w:p w14:paraId="1EBFF063" w14:textId="77777777" w:rsidR="003A0928" w:rsidRPr="00887FF6" w:rsidRDefault="003A0928">
            <w:pPr>
              <w:rPr>
                <w:rFonts w:ascii="Tahoma" w:hAnsi="Tahoma" w:cs="Tahoma"/>
                <w:sz w:val="16"/>
                <w:szCs w:val="16"/>
              </w:rPr>
            </w:pPr>
            <w:r w:rsidRPr="00887FF6">
              <w:rPr>
                <w:rFonts w:ascii="Tahoma" w:hAnsi="Tahoma" w:cs="Tahoma"/>
                <w:sz w:val="16"/>
                <w:szCs w:val="16"/>
              </w:rPr>
              <w:t>Nadmorská výška obce - mesta v m</w:t>
            </w:r>
          </w:p>
        </w:tc>
        <w:tc>
          <w:tcPr>
            <w:tcW w:w="4609" w:type="dxa"/>
            <w:shd w:val="clear" w:color="auto" w:fill="auto"/>
            <w:vAlign w:val="center"/>
          </w:tcPr>
          <w:p w14:paraId="4475CA39" w14:textId="77777777" w:rsidR="003A0928" w:rsidRPr="00887FF6" w:rsidRDefault="003A0928">
            <w:pPr>
              <w:jc w:val="right"/>
              <w:rPr>
                <w:rFonts w:ascii="Tahoma" w:hAnsi="Tahoma" w:cs="Tahoma"/>
                <w:sz w:val="16"/>
                <w:szCs w:val="16"/>
              </w:rPr>
            </w:pPr>
            <w:r w:rsidRPr="00887FF6">
              <w:rPr>
                <w:rFonts w:ascii="Tahoma" w:hAnsi="Tahoma" w:cs="Tahoma"/>
                <w:sz w:val="16"/>
                <w:szCs w:val="16"/>
              </w:rPr>
              <w:t xml:space="preserve">296 </w:t>
            </w:r>
          </w:p>
        </w:tc>
      </w:tr>
      <w:tr w:rsidR="003A0928" w:rsidRPr="00887FF6" w14:paraId="2D6C7D7B" w14:textId="77777777">
        <w:trPr>
          <w:trHeight w:val="135"/>
        </w:trPr>
        <w:tc>
          <w:tcPr>
            <w:tcW w:w="4427" w:type="dxa"/>
            <w:shd w:val="clear" w:color="auto" w:fill="auto"/>
            <w:vAlign w:val="center"/>
          </w:tcPr>
          <w:p w14:paraId="0E173B1C" w14:textId="77777777" w:rsidR="003A0928" w:rsidRPr="00887FF6" w:rsidRDefault="003A0928">
            <w:pPr>
              <w:rPr>
                <w:rFonts w:ascii="Tahoma" w:hAnsi="Tahoma" w:cs="Tahoma"/>
                <w:sz w:val="16"/>
                <w:szCs w:val="16"/>
              </w:rPr>
            </w:pPr>
            <w:r w:rsidRPr="00887FF6">
              <w:rPr>
                <w:rFonts w:ascii="Tahoma" w:hAnsi="Tahoma" w:cs="Tahoma"/>
                <w:sz w:val="16"/>
                <w:szCs w:val="16"/>
              </w:rPr>
              <w:t>Celková výmera územia obce [m</w:t>
            </w:r>
            <w:r w:rsidRPr="00887FF6">
              <w:rPr>
                <w:rFonts w:ascii="Tahoma" w:hAnsi="Tahoma" w:cs="Tahoma"/>
                <w:sz w:val="16"/>
                <w:szCs w:val="16"/>
                <w:vertAlign w:val="superscript"/>
              </w:rPr>
              <w:t>2</w:t>
            </w:r>
            <w:r w:rsidRPr="00887FF6">
              <w:rPr>
                <w:rFonts w:ascii="Tahoma" w:hAnsi="Tahoma" w:cs="Tahoma"/>
                <w:sz w:val="16"/>
                <w:szCs w:val="16"/>
              </w:rPr>
              <w:t>]</w:t>
            </w:r>
          </w:p>
        </w:tc>
        <w:tc>
          <w:tcPr>
            <w:tcW w:w="4609" w:type="dxa"/>
            <w:shd w:val="clear" w:color="auto" w:fill="auto"/>
            <w:vAlign w:val="center"/>
          </w:tcPr>
          <w:p w14:paraId="2C43504E" w14:textId="77777777" w:rsidR="003A0928" w:rsidRPr="00887FF6" w:rsidRDefault="003A0928">
            <w:pPr>
              <w:jc w:val="right"/>
              <w:rPr>
                <w:rFonts w:ascii="Tahoma" w:hAnsi="Tahoma" w:cs="Tahoma"/>
                <w:sz w:val="16"/>
                <w:szCs w:val="16"/>
              </w:rPr>
            </w:pPr>
            <w:r w:rsidRPr="00887FF6">
              <w:rPr>
                <w:rFonts w:ascii="Tahoma" w:hAnsi="Tahoma" w:cs="Tahoma"/>
                <w:sz w:val="16"/>
                <w:szCs w:val="16"/>
              </w:rPr>
              <w:t>24 164 067</w:t>
            </w:r>
          </w:p>
        </w:tc>
      </w:tr>
      <w:tr w:rsidR="003A0928" w:rsidRPr="00887FF6" w14:paraId="51AA68D2" w14:textId="77777777">
        <w:trPr>
          <w:trHeight w:val="135"/>
        </w:trPr>
        <w:tc>
          <w:tcPr>
            <w:tcW w:w="4427" w:type="dxa"/>
            <w:shd w:val="clear" w:color="auto" w:fill="auto"/>
            <w:vAlign w:val="center"/>
          </w:tcPr>
          <w:p w14:paraId="3616938D" w14:textId="77777777" w:rsidR="003A0928" w:rsidRPr="00887FF6" w:rsidRDefault="003A0928">
            <w:pPr>
              <w:rPr>
                <w:rFonts w:ascii="Tahoma" w:hAnsi="Tahoma" w:cs="Tahoma"/>
                <w:sz w:val="16"/>
                <w:szCs w:val="16"/>
              </w:rPr>
            </w:pPr>
            <w:r w:rsidRPr="00887FF6">
              <w:rPr>
                <w:rFonts w:ascii="Tahoma" w:hAnsi="Tahoma" w:cs="Tahoma"/>
                <w:sz w:val="16"/>
                <w:szCs w:val="16"/>
              </w:rPr>
              <w:t>Hustota obyvateľstva na km</w:t>
            </w:r>
            <w:r w:rsidRPr="00887FF6">
              <w:rPr>
                <w:rFonts w:ascii="Tahoma" w:hAnsi="Tahoma" w:cs="Tahoma"/>
                <w:sz w:val="16"/>
                <w:szCs w:val="16"/>
                <w:vertAlign w:val="superscript"/>
              </w:rPr>
              <w:t>2</w:t>
            </w:r>
          </w:p>
        </w:tc>
        <w:tc>
          <w:tcPr>
            <w:tcW w:w="4609" w:type="dxa"/>
            <w:shd w:val="clear" w:color="auto" w:fill="auto"/>
            <w:vAlign w:val="center"/>
          </w:tcPr>
          <w:p w14:paraId="1B276716" w14:textId="77777777" w:rsidR="003A0928" w:rsidRPr="00887FF6" w:rsidRDefault="003A0928">
            <w:pPr>
              <w:jc w:val="right"/>
              <w:rPr>
                <w:rFonts w:ascii="Tahoma" w:hAnsi="Tahoma" w:cs="Tahoma"/>
                <w:sz w:val="16"/>
                <w:szCs w:val="16"/>
              </w:rPr>
            </w:pPr>
            <w:r w:rsidRPr="00887FF6">
              <w:rPr>
                <w:rFonts w:ascii="Tahoma" w:hAnsi="Tahoma" w:cs="Tahoma"/>
                <w:sz w:val="16"/>
                <w:szCs w:val="16"/>
              </w:rPr>
              <w:t>87</w:t>
            </w:r>
          </w:p>
        </w:tc>
      </w:tr>
      <w:tr w:rsidR="00301E29" w:rsidRPr="00887FF6" w14:paraId="12B7A380" w14:textId="77777777">
        <w:trPr>
          <w:trHeight w:val="135"/>
        </w:trPr>
        <w:tc>
          <w:tcPr>
            <w:tcW w:w="9036" w:type="dxa"/>
            <w:gridSpan w:val="2"/>
            <w:shd w:val="clear" w:color="auto" w:fill="auto"/>
            <w:vAlign w:val="bottom"/>
          </w:tcPr>
          <w:p w14:paraId="1184121D" w14:textId="77777777" w:rsidR="00301E29" w:rsidRPr="00887FF6" w:rsidRDefault="00301E29" w:rsidP="00307DEB">
            <w:pPr>
              <w:rPr>
                <w:rFonts w:ascii="Tahoma" w:hAnsi="Tahoma" w:cs="Tahoma"/>
                <w:sz w:val="16"/>
                <w:szCs w:val="16"/>
                <w:lang w:eastAsia="sk-SK"/>
              </w:rPr>
            </w:pPr>
            <w:r w:rsidRPr="00887FF6">
              <w:rPr>
                <w:rFonts w:ascii="Tahoma" w:hAnsi="Tahoma" w:cs="Tahoma"/>
                <w:sz w:val="16"/>
                <w:szCs w:val="16"/>
                <w:lang w:eastAsia="sk-SK"/>
              </w:rPr>
              <w:t>Zdroj: ŠÚ SR</w:t>
            </w:r>
          </w:p>
        </w:tc>
      </w:tr>
    </w:tbl>
    <w:p w14:paraId="2A082B7C" w14:textId="77777777" w:rsidR="00301E29" w:rsidRPr="00887FF6" w:rsidRDefault="00301E29" w:rsidP="00301E29">
      <w:pPr>
        <w:jc w:val="both"/>
        <w:rPr>
          <w:rFonts w:ascii="Tahoma" w:hAnsi="Tahoma" w:cs="Tahoma"/>
        </w:rPr>
      </w:pPr>
    </w:p>
    <w:p w14:paraId="1679008D" w14:textId="77777777" w:rsidR="00EC3AD7" w:rsidRPr="00887FF6" w:rsidRDefault="00301E29" w:rsidP="00EC3AD7">
      <w:pPr>
        <w:jc w:val="both"/>
        <w:rPr>
          <w:rFonts w:ascii="Tahoma" w:hAnsi="Tahoma" w:cs="Tahoma"/>
        </w:rPr>
      </w:pPr>
      <w:r w:rsidRPr="00887FF6">
        <w:rPr>
          <w:rFonts w:ascii="Tahoma" w:hAnsi="Tahoma" w:cs="Tahoma"/>
        </w:rPr>
        <w:t xml:space="preserve">Nadmorská výška obce je </w:t>
      </w:r>
      <w:smartTag w:uri="urn:schemas-microsoft-com:office:smarttags" w:element="metricconverter">
        <w:smartTagPr>
          <w:attr w:name="ProductID" w:val="296 m"/>
        </w:smartTagPr>
        <w:r w:rsidR="00785C74" w:rsidRPr="00887FF6">
          <w:rPr>
            <w:rFonts w:ascii="Tahoma" w:hAnsi="Tahoma" w:cs="Tahoma"/>
          </w:rPr>
          <w:t>296</w:t>
        </w:r>
        <w:r w:rsidR="00BF5884" w:rsidRPr="00887FF6">
          <w:rPr>
            <w:rFonts w:ascii="Tahoma" w:hAnsi="Tahoma" w:cs="Tahoma"/>
          </w:rPr>
          <w:t xml:space="preserve"> </w:t>
        </w:r>
        <w:r w:rsidRPr="00887FF6">
          <w:rPr>
            <w:rFonts w:ascii="Tahoma" w:hAnsi="Tahoma" w:cs="Tahoma"/>
          </w:rPr>
          <w:t>m</w:t>
        </w:r>
      </w:smartTag>
      <w:r w:rsidR="00802E6F" w:rsidRPr="00887FF6">
        <w:rPr>
          <w:rFonts w:ascii="Tahoma" w:hAnsi="Tahoma" w:cs="Tahoma"/>
        </w:rPr>
        <w:t>.n.m. a radí sa k nižšie</w:t>
      </w:r>
      <w:r w:rsidRPr="00887FF6">
        <w:rPr>
          <w:rFonts w:ascii="Tahoma" w:hAnsi="Tahoma" w:cs="Tahoma"/>
        </w:rPr>
        <w:t xml:space="preserve"> </w:t>
      </w:r>
      <w:r w:rsidR="00785C74" w:rsidRPr="00887FF6">
        <w:rPr>
          <w:rFonts w:ascii="Tahoma" w:hAnsi="Tahoma" w:cs="Tahoma"/>
        </w:rPr>
        <w:t xml:space="preserve">až stredne </w:t>
      </w:r>
      <w:r w:rsidRPr="00887FF6">
        <w:rPr>
          <w:rFonts w:ascii="Tahoma" w:hAnsi="Tahoma" w:cs="Tahoma"/>
        </w:rPr>
        <w:t xml:space="preserve">položeným obciam. Celková výmera územia presahuje </w:t>
      </w:r>
      <w:r w:rsidR="00785C74" w:rsidRPr="00887FF6">
        <w:rPr>
          <w:rFonts w:ascii="Tahoma" w:hAnsi="Tahoma" w:cs="Tahoma"/>
        </w:rPr>
        <w:t>24,1</w:t>
      </w:r>
      <w:r w:rsidRPr="00887FF6">
        <w:rPr>
          <w:rFonts w:ascii="Tahoma" w:hAnsi="Tahoma" w:cs="Tahoma"/>
        </w:rPr>
        <w:t xml:space="preserve"> mil. m</w:t>
      </w:r>
      <w:r w:rsidRPr="00887FF6">
        <w:rPr>
          <w:rFonts w:ascii="Tahoma" w:hAnsi="Tahoma" w:cs="Tahoma"/>
          <w:szCs w:val="20"/>
          <w:vertAlign w:val="superscript"/>
        </w:rPr>
        <w:t>2</w:t>
      </w:r>
      <w:r w:rsidRPr="00887FF6">
        <w:rPr>
          <w:rFonts w:ascii="Tahoma" w:hAnsi="Tahoma" w:cs="Tahoma"/>
        </w:rPr>
        <w:t>. Z hľadiska</w:t>
      </w:r>
      <w:r w:rsidR="00864CC0" w:rsidRPr="00887FF6">
        <w:rPr>
          <w:rFonts w:ascii="Tahoma" w:hAnsi="Tahoma" w:cs="Tahoma"/>
        </w:rPr>
        <w:t xml:space="preserve"> hustoty osídlenia patrí obec k </w:t>
      </w:r>
      <w:r w:rsidR="00BD5C86" w:rsidRPr="00887FF6">
        <w:rPr>
          <w:rFonts w:ascii="Tahoma" w:hAnsi="Tahoma" w:cs="Tahoma"/>
        </w:rPr>
        <w:t>stredne</w:t>
      </w:r>
      <w:r w:rsidRPr="00887FF6">
        <w:rPr>
          <w:rFonts w:ascii="Tahoma" w:hAnsi="Tahoma" w:cs="Tahoma"/>
        </w:rPr>
        <w:t xml:space="preserve"> </w:t>
      </w:r>
      <w:r w:rsidR="00802E6F" w:rsidRPr="00887FF6">
        <w:rPr>
          <w:rFonts w:ascii="Tahoma" w:hAnsi="Tahoma" w:cs="Tahoma"/>
        </w:rPr>
        <w:t xml:space="preserve">až </w:t>
      </w:r>
      <w:r w:rsidR="00785C74" w:rsidRPr="00887FF6">
        <w:rPr>
          <w:rFonts w:ascii="Tahoma" w:hAnsi="Tahoma" w:cs="Tahoma"/>
        </w:rPr>
        <w:t>husto</w:t>
      </w:r>
      <w:r w:rsidR="00802E6F" w:rsidRPr="00887FF6">
        <w:rPr>
          <w:rFonts w:ascii="Tahoma" w:hAnsi="Tahoma" w:cs="Tahoma"/>
        </w:rPr>
        <w:t xml:space="preserve"> </w:t>
      </w:r>
      <w:r w:rsidRPr="00887FF6">
        <w:rPr>
          <w:rFonts w:ascii="Tahoma" w:hAnsi="Tahoma" w:cs="Tahoma"/>
        </w:rPr>
        <w:t>zaľudneným obciam</w:t>
      </w:r>
      <w:r w:rsidR="00FF4EAF" w:rsidRPr="00887FF6">
        <w:rPr>
          <w:rFonts w:ascii="Tahoma" w:hAnsi="Tahoma" w:cs="Tahoma"/>
        </w:rPr>
        <w:t xml:space="preserve"> z hľadiska plochy katastra. </w:t>
      </w:r>
      <w:r w:rsidR="00785C74" w:rsidRPr="00887FF6">
        <w:rPr>
          <w:rFonts w:ascii="Tahoma" w:hAnsi="Tahoma" w:cs="Tahoma"/>
        </w:rPr>
        <w:t>Najv</w:t>
      </w:r>
      <w:r w:rsidR="00864CC0" w:rsidRPr="00887FF6">
        <w:rPr>
          <w:rFonts w:ascii="Tahoma" w:hAnsi="Tahoma" w:cs="Tahoma"/>
        </w:rPr>
        <w:t>yššiu hostotu vykazuje centrálna časť obce</w:t>
      </w:r>
      <w:r w:rsidR="00FF4EAF" w:rsidRPr="00887FF6">
        <w:rPr>
          <w:rFonts w:ascii="Tahoma" w:hAnsi="Tahoma" w:cs="Tahoma"/>
        </w:rPr>
        <w:t>.</w:t>
      </w:r>
      <w:r w:rsidR="00EC3AD7" w:rsidRPr="00887FF6">
        <w:rPr>
          <w:rFonts w:ascii="Tahoma" w:hAnsi="Tahoma" w:cs="Tahoma"/>
        </w:rPr>
        <w:t xml:space="preserve"> </w:t>
      </w:r>
    </w:p>
    <w:p w14:paraId="3B16E628" w14:textId="77777777" w:rsidR="00CF67E0" w:rsidRPr="00887FF6" w:rsidRDefault="00CF67E0" w:rsidP="006D70D8">
      <w:pPr>
        <w:jc w:val="both"/>
        <w:rPr>
          <w:rFonts w:ascii="Tahoma" w:hAnsi="Tahoma" w:cs="Tahoma"/>
        </w:rPr>
      </w:pPr>
    </w:p>
    <w:p w14:paraId="78886A90" w14:textId="77777777" w:rsidR="00301E29" w:rsidRPr="00887FF6" w:rsidRDefault="00301E29" w:rsidP="00301E29">
      <w:pPr>
        <w:pStyle w:val="Nadpis2"/>
        <w:numPr>
          <w:ilvl w:val="1"/>
          <w:numId w:val="27"/>
        </w:numPr>
        <w:rPr>
          <w:rFonts w:ascii="Tahoma" w:hAnsi="Tahoma"/>
          <w:bCs w:val="0"/>
        </w:rPr>
      </w:pPr>
      <w:bookmarkStart w:id="13" w:name="_Toc431471630"/>
      <w:bookmarkStart w:id="14" w:name="_Toc102176763"/>
      <w:bookmarkStart w:id="15" w:name="_Toc104355647"/>
      <w:r w:rsidRPr="00887FF6">
        <w:rPr>
          <w:rFonts w:ascii="Tahoma" w:hAnsi="Tahoma"/>
          <w:bCs w:val="0"/>
        </w:rPr>
        <w:t>História obce</w:t>
      </w:r>
      <w:bookmarkEnd w:id="13"/>
      <w:r w:rsidRPr="00887FF6">
        <w:rPr>
          <w:rFonts w:ascii="Tahoma" w:hAnsi="Tahoma"/>
          <w:bCs w:val="0"/>
        </w:rPr>
        <w:t xml:space="preserve">  </w:t>
      </w:r>
      <w:bookmarkEnd w:id="14"/>
      <w:bookmarkEnd w:id="15"/>
    </w:p>
    <w:p w14:paraId="246D14F1" w14:textId="77777777" w:rsidR="00E35292" w:rsidRPr="00887FF6" w:rsidRDefault="00E35292" w:rsidP="00E35292">
      <w:pPr>
        <w:jc w:val="both"/>
        <w:rPr>
          <w:lang w:eastAsia="sk-SK"/>
        </w:rPr>
      </w:pPr>
      <w:bookmarkStart w:id="16" w:name="_Toc102176764"/>
      <w:bookmarkStart w:id="17" w:name="_Toc104355648"/>
    </w:p>
    <w:p w14:paraId="07C93A7F" w14:textId="77777777" w:rsidR="00A83183" w:rsidRPr="00887FF6" w:rsidRDefault="00A83183" w:rsidP="00A83183">
      <w:pPr>
        <w:jc w:val="both"/>
        <w:rPr>
          <w:rFonts w:ascii="Tahoma" w:hAnsi="Tahoma" w:cs="Tahoma"/>
          <w:lang w:eastAsia="sk-SK"/>
        </w:rPr>
      </w:pPr>
      <w:r w:rsidRPr="00887FF6">
        <w:rPr>
          <w:rFonts w:ascii="Tahoma" w:hAnsi="Tahoma" w:cs="Tahoma"/>
          <w:lang w:eastAsia="sk-SK"/>
        </w:rPr>
        <w:t>Hornonitrianska obec Nedožery–Brezany vznikla v roku 1964 zlúčením samostatných dedinských celkov, pomenovanie ktorých vytvára súčasný názov obce. Ich písané dejiny začínajú roku 1264 pre Nedožery, ktorých vznik možno datova</w:t>
      </w:r>
      <w:r w:rsidR="003013CC" w:rsidRPr="00887FF6">
        <w:rPr>
          <w:rFonts w:ascii="Tahoma" w:hAnsi="Tahoma" w:cs="Tahoma"/>
          <w:lang w:eastAsia="sk-SK"/>
        </w:rPr>
        <w:t>ť pravdepodobne už v 9. storočí</w:t>
      </w:r>
      <w:r w:rsidRPr="00887FF6">
        <w:rPr>
          <w:rFonts w:ascii="Tahoma" w:hAnsi="Tahoma" w:cs="Tahoma"/>
          <w:lang w:eastAsia="sk-SK"/>
        </w:rPr>
        <w:t xml:space="preserve"> a roku 1267 pre Brezany. Nedožery patrili k panstvu Diviackovcov, ktorí sa výraznou mierou podieľali na osídľovaní celej oblasti hornej Nitry. Už počiatkom 14. storočia prináležali Matúšovi Čákovi a následne k majetku panstva v Bojniciach. Prastará obchodná cesta smerom do Turca</w:t>
      </w:r>
      <w:r w:rsidR="00C55828" w:rsidRPr="00887FF6">
        <w:rPr>
          <w:rFonts w:ascii="Tahoma" w:hAnsi="Tahoma" w:cs="Tahoma"/>
          <w:lang w:eastAsia="sk-SK"/>
        </w:rPr>
        <w:t xml:space="preserve"> mala</w:t>
      </w:r>
      <w:r w:rsidRPr="00887FF6">
        <w:rPr>
          <w:rFonts w:ascii="Tahoma" w:hAnsi="Tahoma" w:cs="Tahoma"/>
          <w:lang w:eastAsia="sk-SK"/>
        </w:rPr>
        <w:t xml:space="preserve"> v Nedožeroch vybudované mýto, ktoré sa v súpise mýt Nitrianskej župy z roku 1429 radí ako jediné na hornej Nitre medzi prastaré – tributa ab antiquo instituta. Roku 1455 je doložený mlyn, z ktorého polovičný zisk odovzdávali na základe rozhodnutia bojnických Nofriovcov bojnickej fare za slúženie omší. Ničivé plienenie vojsk husitov v roku 1432 zasiahlo aj túto obec a počas kuruckých vojen v roku </w:t>
      </w:r>
      <w:smartTag w:uri="urn:schemas-microsoft-com:office:smarttags" w:element="metricconverter">
        <w:smartTagPr>
          <w:attr w:name="ProductID" w:val="1673 a"/>
        </w:smartTagPr>
        <w:r w:rsidRPr="00887FF6">
          <w:rPr>
            <w:rFonts w:ascii="Tahoma" w:hAnsi="Tahoma" w:cs="Tahoma"/>
            <w:lang w:eastAsia="sk-SK"/>
          </w:rPr>
          <w:t>1673 a</w:t>
        </w:r>
      </w:smartTag>
      <w:r w:rsidRPr="00887FF6">
        <w:rPr>
          <w:rFonts w:ascii="Tahoma" w:hAnsi="Tahoma" w:cs="Tahoma"/>
          <w:lang w:eastAsia="sk-SK"/>
        </w:rPr>
        <w:t xml:space="preserve"> 1678 Nedožery vyhoreli. Podľa turzovského urbára z roku 1614 Nedožerania odvádzali na Juraja a Michala panstvu cenzus, ďalej obilniny a prispievali aj do panskej kuchyne. Príjmy panstva tvorili aj odvody z vyberania mýta, predaja vína a čapovania marcového piva. Popri panskom mlyne tu bol  vybudovaný aj obecný mlyn a roku 1724 tu prievidzskí súkenníci postavili valchy. Obyvateľstvo sa zaoberalo najmä poľnohospodárstvom a len ojedinele remeslom – kováči, obuvníci, súkenníci, hrnčiari, olejkári, medovnikári. V obci sa nachádzali zábojne – dielne na výrobu oleja zo semien ľanu, konope, slnečnice, bukvy, maku, orechov, tekvicových jadier, repky a ovocných kôstok. Štruktúra zamestnania sa nezmenila ani v ďalšom období. Počiato</w:t>
      </w:r>
      <w:r w:rsidR="00C55828" w:rsidRPr="00887FF6">
        <w:rPr>
          <w:rFonts w:ascii="Tahoma" w:hAnsi="Tahoma" w:cs="Tahoma"/>
          <w:lang w:eastAsia="sk-SK"/>
        </w:rPr>
        <w:t>k</w:t>
      </w:r>
      <w:r w:rsidRPr="00887FF6">
        <w:rPr>
          <w:rFonts w:ascii="Tahoma" w:hAnsi="Tahoma" w:cs="Tahoma"/>
          <w:lang w:eastAsia="sk-SK"/>
        </w:rPr>
        <w:t xml:space="preserve"> 20. storočia nepriniesol výraznejšie premeny, až po vytvorení republiky sa založilo potravné družstvo a na podporu podnikania roku 1924 aj úverné družstvo. K posilňovaniu spoločenského života prispievala športová organizácia Orol a roku 1932 založený Divadelno-vzdelávací krúžok Vavrinca Benediktiho. Tento dosiahol úspechy najmä pod vedením Jána Kamila Beňadika a Rudolfa Richtera. Roku 1944 sa predstavil nielen v </w:t>
      </w:r>
      <w:r w:rsidR="00C55828" w:rsidRPr="00887FF6">
        <w:rPr>
          <w:rFonts w:ascii="Tahoma" w:hAnsi="Tahoma" w:cs="Tahoma"/>
          <w:lang w:eastAsia="sk-SK"/>
        </w:rPr>
        <w:t>S</w:t>
      </w:r>
      <w:r w:rsidRPr="00887FF6">
        <w:rPr>
          <w:rFonts w:ascii="Tahoma" w:hAnsi="Tahoma" w:cs="Tahoma"/>
          <w:lang w:eastAsia="sk-SK"/>
        </w:rPr>
        <w:t>lovenskom rozhlase, ale aj na javisku Slovenského národného divadla v Bratislave. Základné informácie Dejinné udalosti Brezian sú spojené s bojnickými hradnými zemepánmi, ktorým boli zaviazaní odovzdávať poplatky i naturálne dávky. Už roku 1409 tu postavili gotický kostol sv. Heleny a od roku 1437 k nemu patrili aj Nedožery a dnes zaniknutá lokalita Lehotka. V období prelomu 16.-17. storočia sa v obci sformoval hrnčiarsky cech a roku 1600 brezianskym hrnčiarom zemepán Stanislav Turzo potvrdil cechové artikuly s povinnosťami a právami. Vpády vojsk za protihabsburských povstaní prinášali plienenie a spôsobovali nesmierne škody. Správu obce v tom čase vykonával richtár, ktorého volili z panských kandidátov, ďalej prísažní a notár. Už z roku 1711 pochádza správa o škole, neskôr umiestnenej vo farskej budove. Chod školy a vyučovanie zabezpečoval rektor, ktorý bol súčasne organistom. Život obyvateľov Brezian sa spájal najmä s poľnohospodárskou výrobou a len výnimočne s remeselnou prácou pre vlastnú potrebu. Výraznejšie premeny v Nedožeroch – Brezanoch priniesla až druhá polovica 20. storočia, kedy sa v oboch častiach obce uskutočnila rozsiahlejšia výstavba. Postavili sa nové moderné rodinné domy, pribudla nová škola, ale aj objekty poľnohospodárov, športové zariadenia a obchodné objekty.</w:t>
      </w:r>
      <w:r w:rsidR="00492284" w:rsidRPr="00887FF6">
        <w:rPr>
          <w:rFonts w:ascii="Tahoma" w:hAnsi="Tahoma" w:cs="Tahoma"/>
          <w:lang w:eastAsia="sk-SK"/>
        </w:rPr>
        <w:t xml:space="preserve"> </w:t>
      </w:r>
      <w:r w:rsidRPr="00887FF6">
        <w:rPr>
          <w:rFonts w:ascii="Tahoma" w:hAnsi="Tahoma" w:cs="Tahoma"/>
          <w:lang w:eastAsia="sk-SK"/>
        </w:rPr>
        <w:t>Nedožery – Brezany vo svete preslávil najmä rodák Vavrinec Benedikt – Laurentius</w:t>
      </w:r>
      <w:r w:rsidR="00492284" w:rsidRPr="00887FF6">
        <w:rPr>
          <w:rFonts w:ascii="Tahoma" w:hAnsi="Tahoma" w:cs="Tahoma"/>
          <w:lang w:eastAsia="sk-SK"/>
        </w:rPr>
        <w:t xml:space="preserve"> </w:t>
      </w:r>
      <w:r w:rsidRPr="00887FF6">
        <w:rPr>
          <w:rFonts w:ascii="Tahoma" w:hAnsi="Tahoma" w:cs="Tahoma"/>
          <w:lang w:eastAsia="sk-SK"/>
        </w:rPr>
        <w:t>Benedictus Nudozierinus (10. 8. 1555 – 4. 6. 1615), ktorý sa narodil v meštianskej rodine. Po</w:t>
      </w:r>
      <w:r w:rsidR="00492284" w:rsidRPr="00887FF6">
        <w:rPr>
          <w:rFonts w:ascii="Tahoma" w:hAnsi="Tahoma" w:cs="Tahoma"/>
          <w:lang w:eastAsia="sk-SK"/>
        </w:rPr>
        <w:t xml:space="preserve"> </w:t>
      </w:r>
      <w:r w:rsidRPr="00887FF6">
        <w:rPr>
          <w:rFonts w:ascii="Tahoma" w:hAnsi="Tahoma" w:cs="Tahoma"/>
          <w:lang w:eastAsia="sk-SK"/>
        </w:rPr>
        <w:t>štúdiách na partikulárnych školách v Prievidzi a Jihlave pôsobil ako rektor a učiteľ v</w:t>
      </w:r>
      <w:r w:rsidR="00492284" w:rsidRPr="00887FF6">
        <w:rPr>
          <w:rFonts w:ascii="Tahoma" w:hAnsi="Tahoma" w:cs="Tahoma"/>
          <w:lang w:eastAsia="sk-SK"/>
        </w:rPr>
        <w:t xml:space="preserve"> </w:t>
      </w:r>
      <w:r w:rsidRPr="00887FF6">
        <w:rPr>
          <w:rFonts w:ascii="Tahoma" w:hAnsi="Tahoma" w:cs="Tahoma"/>
          <w:lang w:eastAsia="sk-SK"/>
        </w:rPr>
        <w:t>Moravských Budejoviciach, Uherskom Brode, Prahe, Žatci a v Havlíčkovom Brode. Od roku</w:t>
      </w:r>
      <w:r w:rsidR="00492284" w:rsidRPr="00887FF6">
        <w:rPr>
          <w:rFonts w:ascii="Tahoma" w:hAnsi="Tahoma" w:cs="Tahoma"/>
          <w:lang w:eastAsia="sk-SK"/>
        </w:rPr>
        <w:t xml:space="preserve"> </w:t>
      </w:r>
      <w:r w:rsidRPr="00887FF6">
        <w:rPr>
          <w:rFonts w:ascii="Tahoma" w:hAnsi="Tahoma" w:cs="Tahoma"/>
          <w:lang w:eastAsia="sk-SK"/>
        </w:rPr>
        <w:t xml:space="preserve">1604 pôsobil ako profesor </w:t>
      </w:r>
      <w:r w:rsidRPr="00887FF6">
        <w:rPr>
          <w:rFonts w:ascii="Tahoma" w:hAnsi="Tahoma" w:cs="Tahoma"/>
          <w:lang w:eastAsia="sk-SK"/>
        </w:rPr>
        <w:lastRenderedPageBreak/>
        <w:t>Karlovej univerzity a neskôr ako správca Karolína. Patril k</w:t>
      </w:r>
      <w:r w:rsidR="00492284" w:rsidRPr="00887FF6">
        <w:rPr>
          <w:rFonts w:ascii="Tahoma" w:hAnsi="Tahoma" w:cs="Tahoma"/>
          <w:lang w:eastAsia="sk-SK"/>
        </w:rPr>
        <w:t xml:space="preserve"> </w:t>
      </w:r>
      <w:r w:rsidRPr="00887FF6">
        <w:rPr>
          <w:rFonts w:ascii="Tahoma" w:hAnsi="Tahoma" w:cs="Tahoma"/>
          <w:lang w:eastAsia="sk-SK"/>
        </w:rPr>
        <w:t>popredným humanistickým vzdelancom, pedagogickým reformátorom, gramatikom,</w:t>
      </w:r>
      <w:r w:rsidR="00492284" w:rsidRPr="00887FF6">
        <w:rPr>
          <w:rFonts w:ascii="Tahoma" w:hAnsi="Tahoma" w:cs="Tahoma"/>
          <w:lang w:eastAsia="sk-SK"/>
        </w:rPr>
        <w:t xml:space="preserve"> </w:t>
      </w:r>
      <w:r w:rsidRPr="00887FF6">
        <w:rPr>
          <w:rFonts w:ascii="Tahoma" w:hAnsi="Tahoma" w:cs="Tahoma"/>
          <w:lang w:eastAsia="sk-SK"/>
        </w:rPr>
        <w:t>matematikom, básnikom a hudobníkom svojej doby</w:t>
      </w:r>
      <w:r w:rsidR="00785C74" w:rsidRPr="00887FF6">
        <w:rPr>
          <w:rFonts w:ascii="Tahoma" w:hAnsi="Tahoma" w:cs="Tahoma"/>
          <w:lang w:eastAsia="sk-SK"/>
        </w:rPr>
        <w:t xml:space="preserve"> (20.6.2013, </w:t>
      </w:r>
      <w:hyperlink r:id="rId16" w:history="1">
        <w:r w:rsidR="00392F0B" w:rsidRPr="00887FF6">
          <w:rPr>
            <w:rStyle w:val="Hypertextovprepojenie"/>
            <w:rFonts w:ascii="Tahoma" w:hAnsi="Tahoma" w:cs="Tahoma"/>
            <w:color w:val="auto"/>
            <w:u w:val="none"/>
            <w:lang w:eastAsia="sk-SK"/>
          </w:rPr>
          <w:t>http://www.nedozery-brezany.sk/</w:t>
        </w:r>
      </w:hyperlink>
      <w:r w:rsidR="00785C74" w:rsidRPr="00887FF6">
        <w:rPr>
          <w:rFonts w:ascii="Tahoma" w:hAnsi="Tahoma" w:cs="Tahoma"/>
          <w:lang w:eastAsia="sk-SK"/>
        </w:rPr>
        <w:t>).</w:t>
      </w:r>
    </w:p>
    <w:p w14:paraId="4DD5BE8D" w14:textId="77777777" w:rsidR="00392F0B" w:rsidRPr="00887FF6" w:rsidRDefault="00392F0B" w:rsidP="00A83183">
      <w:pPr>
        <w:jc w:val="both"/>
        <w:rPr>
          <w:rFonts w:ascii="Tahoma" w:hAnsi="Tahoma" w:cs="Tahoma"/>
          <w:lang w:eastAsia="sk-SK"/>
        </w:rPr>
      </w:pPr>
    </w:p>
    <w:p w14:paraId="1BFC0BB4" w14:textId="77777777" w:rsidR="00301E29" w:rsidRPr="00887FF6" w:rsidRDefault="00301E29" w:rsidP="00307DEB">
      <w:pPr>
        <w:pStyle w:val="Nadpis2"/>
        <w:numPr>
          <w:ilvl w:val="0"/>
          <w:numId w:val="0"/>
        </w:numPr>
        <w:rPr>
          <w:rFonts w:ascii="Tahoma" w:hAnsi="Tahoma"/>
          <w:bCs w:val="0"/>
        </w:rPr>
      </w:pPr>
      <w:bookmarkStart w:id="18" w:name="_Toc109743527"/>
      <w:bookmarkStart w:id="19" w:name="_Toc431471631"/>
      <w:r w:rsidRPr="00887FF6">
        <w:rPr>
          <w:rFonts w:ascii="Tahoma" w:hAnsi="Tahoma"/>
          <w:bCs w:val="0"/>
        </w:rPr>
        <w:t>2.2 Prírodné pomery</w:t>
      </w:r>
      <w:bookmarkEnd w:id="16"/>
      <w:bookmarkEnd w:id="17"/>
      <w:bookmarkEnd w:id="18"/>
      <w:bookmarkEnd w:id="19"/>
    </w:p>
    <w:p w14:paraId="2F59C21F" w14:textId="77777777" w:rsidR="00301E29" w:rsidRPr="00887FF6" w:rsidRDefault="00301E29" w:rsidP="00301E29">
      <w:pPr>
        <w:pStyle w:val="Pta"/>
        <w:tabs>
          <w:tab w:val="clear" w:pos="4536"/>
          <w:tab w:val="clear" w:pos="9072"/>
        </w:tabs>
        <w:rPr>
          <w:rFonts w:ascii="Tahoma" w:hAnsi="Tahoma" w:cs="Tahoma"/>
          <w:lang w:val="sk-SK" w:eastAsia="en-US"/>
        </w:rPr>
      </w:pPr>
    </w:p>
    <w:p w14:paraId="2178EEEA" w14:textId="77777777" w:rsidR="00301E29" w:rsidRPr="00887FF6" w:rsidRDefault="00301E29" w:rsidP="00301E29">
      <w:pPr>
        <w:pStyle w:val="Pta"/>
        <w:tabs>
          <w:tab w:val="clear" w:pos="4536"/>
          <w:tab w:val="clear" w:pos="9072"/>
        </w:tabs>
        <w:rPr>
          <w:rFonts w:ascii="Tahoma" w:hAnsi="Tahoma" w:cs="Tahoma"/>
          <w:b/>
          <w:bCs/>
          <w:lang w:val="sk-SK" w:eastAsia="en-US"/>
        </w:rPr>
      </w:pPr>
      <w:r w:rsidRPr="00887FF6">
        <w:rPr>
          <w:rFonts w:ascii="Tahoma" w:hAnsi="Tahoma" w:cs="Tahoma"/>
          <w:b/>
          <w:bCs/>
          <w:lang w:val="sk-SK" w:eastAsia="en-US"/>
        </w:rPr>
        <w:t>Vymedzenie územia</w:t>
      </w:r>
    </w:p>
    <w:p w14:paraId="37723DB5" w14:textId="77777777" w:rsidR="005F2EF7" w:rsidRPr="00887FF6" w:rsidRDefault="008F5FF2" w:rsidP="00785C74">
      <w:pPr>
        <w:autoSpaceDE w:val="0"/>
        <w:autoSpaceDN w:val="0"/>
        <w:adjustRightInd w:val="0"/>
        <w:jc w:val="both"/>
        <w:rPr>
          <w:rFonts w:ascii="Tahoma" w:hAnsi="Tahoma" w:cs="Tahoma"/>
          <w:bCs/>
          <w:szCs w:val="20"/>
        </w:rPr>
      </w:pPr>
      <w:r w:rsidRPr="00887FF6">
        <w:rPr>
          <w:rFonts w:ascii="Tahoma" w:hAnsi="Tahoma" w:cs="Tahoma"/>
          <w:szCs w:val="20"/>
          <w:lang w:eastAsia="sk-SK"/>
        </w:rPr>
        <w:t xml:space="preserve">Obec Nedožery-Brezany (okres Prievidza, Trenčiansky kraj) leží </w:t>
      </w:r>
      <w:smartTag w:uri="urn:schemas-microsoft-com:office:smarttags" w:element="metricconverter">
        <w:smartTagPr>
          <w:attr w:name="ProductID" w:val="6 km"/>
        </w:smartTagPr>
        <w:r w:rsidRPr="00887FF6">
          <w:rPr>
            <w:rFonts w:ascii="Tahoma" w:hAnsi="Tahoma" w:cs="Tahoma"/>
            <w:szCs w:val="20"/>
            <w:lang w:eastAsia="sk-SK"/>
          </w:rPr>
          <w:t>6 km</w:t>
        </w:r>
      </w:smartTag>
      <w:r w:rsidRPr="00887FF6">
        <w:rPr>
          <w:rFonts w:ascii="Tahoma" w:hAnsi="Tahoma" w:cs="Tahoma"/>
          <w:szCs w:val="20"/>
          <w:lang w:eastAsia="sk-SK"/>
        </w:rPr>
        <w:t xml:space="preserve"> severne od okresného</w:t>
      </w:r>
      <w:r w:rsidR="00785C74" w:rsidRPr="00887FF6">
        <w:rPr>
          <w:rFonts w:ascii="Tahoma" w:hAnsi="Tahoma" w:cs="Tahoma"/>
          <w:szCs w:val="20"/>
          <w:lang w:eastAsia="sk-SK"/>
        </w:rPr>
        <w:t xml:space="preserve"> </w:t>
      </w:r>
      <w:r w:rsidRPr="00887FF6">
        <w:rPr>
          <w:rFonts w:ascii="Tahoma" w:hAnsi="Tahoma" w:cs="Tahoma"/>
          <w:szCs w:val="20"/>
          <w:lang w:eastAsia="sk-SK"/>
        </w:rPr>
        <w:t>mesta na hornonitrianskej sídelnej rozvojovej osi Topoľčany – Partizánske – Prievidza –</w:t>
      </w:r>
      <w:r w:rsidR="00785C74" w:rsidRPr="00887FF6">
        <w:rPr>
          <w:rFonts w:ascii="Tahoma" w:hAnsi="Tahoma" w:cs="Tahoma"/>
          <w:szCs w:val="20"/>
          <w:lang w:eastAsia="sk-SK"/>
        </w:rPr>
        <w:t xml:space="preserve"> </w:t>
      </w:r>
      <w:r w:rsidRPr="00887FF6">
        <w:rPr>
          <w:rFonts w:ascii="Tahoma" w:hAnsi="Tahoma" w:cs="Tahoma"/>
          <w:szCs w:val="20"/>
          <w:lang w:eastAsia="sk-SK"/>
        </w:rPr>
        <w:t>Nitrianske Pravno. Je súčasťou ťažiska osídlenia regionálneho významu s potenciálnymi až</w:t>
      </w:r>
      <w:r w:rsidR="00785C74" w:rsidRPr="00887FF6">
        <w:rPr>
          <w:rFonts w:ascii="Tahoma" w:hAnsi="Tahoma" w:cs="Tahoma"/>
          <w:szCs w:val="20"/>
          <w:lang w:eastAsia="sk-SK"/>
        </w:rPr>
        <w:t xml:space="preserve"> </w:t>
      </w:r>
      <w:r w:rsidRPr="00887FF6">
        <w:rPr>
          <w:rFonts w:ascii="Tahoma" w:hAnsi="Tahoma" w:cs="Tahoma"/>
          <w:szCs w:val="20"/>
          <w:lang w:eastAsia="sk-SK"/>
        </w:rPr>
        <w:t>rozvinutými aglomeračnými väzbami, ktoré je vymedzené sídlami Nováky – Bojnice –</w:t>
      </w:r>
      <w:r w:rsidR="00785C74" w:rsidRPr="00887FF6">
        <w:rPr>
          <w:rFonts w:ascii="Tahoma" w:hAnsi="Tahoma" w:cs="Tahoma"/>
          <w:szCs w:val="20"/>
          <w:lang w:eastAsia="sk-SK"/>
        </w:rPr>
        <w:t xml:space="preserve"> </w:t>
      </w:r>
      <w:r w:rsidRPr="00887FF6">
        <w:rPr>
          <w:rFonts w:ascii="Tahoma" w:hAnsi="Tahoma" w:cs="Tahoma"/>
          <w:szCs w:val="20"/>
          <w:lang w:eastAsia="sk-SK"/>
        </w:rPr>
        <w:t>Prievidza – Handlová – Nitrianske Pravno s regionálnym centrom osídlenia v</w:t>
      </w:r>
      <w:r w:rsidR="00785C74" w:rsidRPr="00887FF6">
        <w:rPr>
          <w:rFonts w:ascii="Tahoma" w:hAnsi="Tahoma" w:cs="Tahoma"/>
          <w:szCs w:val="20"/>
          <w:lang w:eastAsia="sk-SK"/>
        </w:rPr>
        <w:t> </w:t>
      </w:r>
      <w:r w:rsidRPr="00887FF6">
        <w:rPr>
          <w:rFonts w:ascii="Tahoma" w:hAnsi="Tahoma" w:cs="Tahoma"/>
          <w:szCs w:val="20"/>
          <w:lang w:eastAsia="sk-SK"/>
        </w:rPr>
        <w:t>Prievidzi</w:t>
      </w:r>
      <w:r w:rsidR="00785C74" w:rsidRPr="00887FF6">
        <w:rPr>
          <w:rFonts w:ascii="Tahoma" w:hAnsi="Tahoma" w:cs="Tahoma"/>
          <w:szCs w:val="20"/>
          <w:lang w:eastAsia="sk-SK"/>
        </w:rPr>
        <w:t>.</w:t>
      </w:r>
      <w:r w:rsidRPr="00887FF6">
        <w:rPr>
          <w:rFonts w:ascii="Tahoma" w:hAnsi="Tahoma" w:cs="Tahoma"/>
          <w:szCs w:val="20"/>
          <w:lang w:eastAsia="sk-SK"/>
        </w:rPr>
        <w:t xml:space="preserve"> </w:t>
      </w:r>
      <w:r w:rsidR="005F2EF7" w:rsidRPr="00887FF6">
        <w:rPr>
          <w:rFonts w:ascii="Tahoma" w:hAnsi="Tahoma" w:cs="Tahoma"/>
          <w:szCs w:val="20"/>
          <w:lang w:eastAsia="sk-SK"/>
        </w:rPr>
        <w:t>Zastavané územie obce je v rámci katastrálnych území umiestnené excentricky, na</w:t>
      </w:r>
      <w:r w:rsidR="00785C74" w:rsidRPr="00887FF6">
        <w:rPr>
          <w:rFonts w:ascii="Tahoma" w:hAnsi="Tahoma" w:cs="Tahoma"/>
          <w:szCs w:val="20"/>
          <w:lang w:eastAsia="sk-SK"/>
        </w:rPr>
        <w:t xml:space="preserve"> </w:t>
      </w:r>
      <w:r w:rsidR="005F2EF7" w:rsidRPr="00887FF6">
        <w:rPr>
          <w:rFonts w:ascii="Tahoma" w:hAnsi="Tahoma" w:cs="Tahoma"/>
          <w:szCs w:val="20"/>
          <w:lang w:eastAsia="sk-SK"/>
        </w:rPr>
        <w:t xml:space="preserve">západnom okraji. Celková výmera riešeného územia je </w:t>
      </w:r>
      <w:smartTag w:uri="urn:schemas-microsoft-com:office:smarttags" w:element="metricconverter">
        <w:smartTagPr>
          <w:attr w:name="ProductID" w:val="2416,4 ha"/>
        </w:smartTagPr>
        <w:r w:rsidR="005F2EF7" w:rsidRPr="00887FF6">
          <w:rPr>
            <w:rFonts w:ascii="Tahoma" w:hAnsi="Tahoma" w:cs="Tahoma"/>
            <w:szCs w:val="20"/>
            <w:lang w:eastAsia="sk-SK"/>
          </w:rPr>
          <w:t>2416,4 ha</w:t>
        </w:r>
      </w:smartTag>
      <w:r w:rsidR="005F2EF7" w:rsidRPr="00887FF6">
        <w:rPr>
          <w:rFonts w:ascii="Tahoma" w:hAnsi="Tahoma" w:cs="Tahoma"/>
          <w:szCs w:val="20"/>
          <w:lang w:eastAsia="sk-SK"/>
        </w:rPr>
        <w:t xml:space="preserve">, z toho </w:t>
      </w:r>
      <w:smartTag w:uri="urn:schemas-microsoft-com:office:smarttags" w:element="metricconverter">
        <w:smartTagPr>
          <w:attr w:name="ProductID" w:val="1571,2 ha"/>
        </w:smartTagPr>
        <w:r w:rsidR="005F2EF7" w:rsidRPr="00887FF6">
          <w:rPr>
            <w:rFonts w:ascii="Tahoma" w:hAnsi="Tahoma" w:cs="Tahoma"/>
            <w:szCs w:val="20"/>
            <w:lang w:eastAsia="sk-SK"/>
          </w:rPr>
          <w:t>1571,2 ha</w:t>
        </w:r>
      </w:smartTag>
      <w:r w:rsidR="005F2EF7" w:rsidRPr="00887FF6">
        <w:rPr>
          <w:rFonts w:ascii="Tahoma" w:hAnsi="Tahoma" w:cs="Tahoma"/>
          <w:szCs w:val="20"/>
          <w:lang w:eastAsia="sk-SK"/>
        </w:rPr>
        <w:t xml:space="preserve"> pripadá</w:t>
      </w:r>
      <w:r w:rsidR="00785C74" w:rsidRPr="00887FF6">
        <w:rPr>
          <w:rFonts w:ascii="Tahoma" w:hAnsi="Tahoma" w:cs="Tahoma"/>
          <w:szCs w:val="20"/>
          <w:lang w:eastAsia="sk-SK"/>
        </w:rPr>
        <w:t xml:space="preserve"> </w:t>
      </w:r>
      <w:r w:rsidR="005F2EF7" w:rsidRPr="00887FF6">
        <w:rPr>
          <w:rFonts w:ascii="Tahoma" w:hAnsi="Tahoma" w:cs="Tahoma"/>
          <w:szCs w:val="20"/>
          <w:lang w:eastAsia="sk-SK"/>
        </w:rPr>
        <w:t xml:space="preserve">na k.ú. Brezany a </w:t>
      </w:r>
      <w:smartTag w:uri="urn:schemas-microsoft-com:office:smarttags" w:element="metricconverter">
        <w:smartTagPr>
          <w:attr w:name="ProductID" w:val="845,2 ha"/>
        </w:smartTagPr>
        <w:r w:rsidR="005F2EF7" w:rsidRPr="00887FF6">
          <w:rPr>
            <w:rFonts w:ascii="Tahoma" w:hAnsi="Tahoma" w:cs="Tahoma"/>
            <w:szCs w:val="20"/>
            <w:lang w:eastAsia="sk-SK"/>
          </w:rPr>
          <w:t>845,2 ha</w:t>
        </w:r>
      </w:smartTag>
      <w:r w:rsidR="005F2EF7" w:rsidRPr="00887FF6">
        <w:rPr>
          <w:rFonts w:ascii="Tahoma" w:hAnsi="Tahoma" w:cs="Tahoma"/>
          <w:szCs w:val="20"/>
          <w:lang w:eastAsia="sk-SK"/>
        </w:rPr>
        <w:t xml:space="preserve"> na k.ú. Nedožery. Pri počte obyvateľov obce 2</w:t>
      </w:r>
      <w:r w:rsidR="00785C74" w:rsidRPr="00887FF6">
        <w:rPr>
          <w:rFonts w:ascii="Tahoma" w:hAnsi="Tahoma" w:cs="Tahoma"/>
          <w:szCs w:val="20"/>
          <w:lang w:eastAsia="sk-SK"/>
        </w:rPr>
        <w:t>111</w:t>
      </w:r>
      <w:r w:rsidR="005F2EF7" w:rsidRPr="00887FF6">
        <w:rPr>
          <w:rFonts w:ascii="Tahoma" w:hAnsi="Tahoma" w:cs="Tahoma"/>
          <w:szCs w:val="20"/>
          <w:lang w:eastAsia="sk-SK"/>
        </w:rPr>
        <w:t xml:space="preserve"> (k 31.12.</w:t>
      </w:r>
      <w:r w:rsidR="00785C74" w:rsidRPr="00887FF6">
        <w:rPr>
          <w:rFonts w:ascii="Tahoma" w:hAnsi="Tahoma" w:cs="Tahoma"/>
          <w:szCs w:val="20"/>
          <w:lang w:eastAsia="sk-SK"/>
        </w:rPr>
        <w:t xml:space="preserve"> </w:t>
      </w:r>
      <w:r w:rsidR="005F2EF7" w:rsidRPr="00887FF6">
        <w:rPr>
          <w:rFonts w:ascii="Tahoma" w:hAnsi="Tahoma" w:cs="Tahoma"/>
          <w:szCs w:val="20"/>
          <w:lang w:eastAsia="sk-SK"/>
        </w:rPr>
        <w:t>20</w:t>
      </w:r>
      <w:r w:rsidR="00785C74" w:rsidRPr="00887FF6">
        <w:rPr>
          <w:rFonts w:ascii="Tahoma" w:hAnsi="Tahoma" w:cs="Tahoma"/>
          <w:szCs w:val="20"/>
          <w:lang w:eastAsia="sk-SK"/>
        </w:rPr>
        <w:t>11</w:t>
      </w:r>
      <w:r w:rsidR="005F2EF7" w:rsidRPr="00887FF6">
        <w:rPr>
          <w:rFonts w:ascii="Tahoma" w:hAnsi="Tahoma" w:cs="Tahoma"/>
          <w:szCs w:val="20"/>
          <w:lang w:eastAsia="sk-SK"/>
        </w:rPr>
        <w:t>) dosahuje hustota osídlenia 8</w:t>
      </w:r>
      <w:r w:rsidR="00785C74" w:rsidRPr="00887FF6">
        <w:rPr>
          <w:rFonts w:ascii="Tahoma" w:hAnsi="Tahoma" w:cs="Tahoma"/>
          <w:szCs w:val="20"/>
          <w:lang w:eastAsia="sk-SK"/>
        </w:rPr>
        <w:t>7</w:t>
      </w:r>
      <w:r w:rsidR="00934BA9" w:rsidRPr="00887FF6">
        <w:rPr>
          <w:rFonts w:ascii="Tahoma" w:hAnsi="Tahoma" w:cs="Tahoma"/>
          <w:szCs w:val="20"/>
          <w:lang w:eastAsia="sk-SK"/>
        </w:rPr>
        <w:t xml:space="preserve"> obyvateľov na km</w:t>
      </w:r>
      <w:r w:rsidR="00934BA9" w:rsidRPr="00887FF6">
        <w:rPr>
          <w:rFonts w:ascii="Tahoma" w:hAnsi="Tahoma" w:cs="Tahoma"/>
          <w:szCs w:val="20"/>
          <w:vertAlign w:val="superscript"/>
          <w:lang w:eastAsia="sk-SK"/>
        </w:rPr>
        <w:t>2</w:t>
      </w:r>
      <w:r w:rsidR="005F2EF7" w:rsidRPr="00887FF6">
        <w:rPr>
          <w:rFonts w:ascii="Tahoma" w:hAnsi="Tahoma" w:cs="Tahoma"/>
          <w:szCs w:val="20"/>
          <w:lang w:eastAsia="sk-SK"/>
        </w:rPr>
        <w:t>, čo je mierne pod úrovňou</w:t>
      </w:r>
      <w:r w:rsidR="00785C74" w:rsidRPr="00887FF6">
        <w:rPr>
          <w:rFonts w:ascii="Tahoma" w:hAnsi="Tahoma" w:cs="Tahoma"/>
          <w:szCs w:val="20"/>
          <w:lang w:eastAsia="sk-SK"/>
        </w:rPr>
        <w:t xml:space="preserve"> </w:t>
      </w:r>
      <w:r w:rsidR="005F2EF7" w:rsidRPr="00887FF6">
        <w:rPr>
          <w:rFonts w:ascii="Tahoma" w:hAnsi="Tahoma" w:cs="Tahoma"/>
          <w:szCs w:val="20"/>
          <w:lang w:eastAsia="sk-SK"/>
        </w:rPr>
        <w:t>celoštátneho priemeru (110 obyv./ km2).</w:t>
      </w:r>
      <w:r w:rsidR="00785C74" w:rsidRPr="00887FF6">
        <w:rPr>
          <w:rFonts w:ascii="Tahoma" w:hAnsi="Tahoma" w:cs="Tahoma"/>
          <w:szCs w:val="20"/>
          <w:lang w:eastAsia="sk-SK"/>
        </w:rPr>
        <w:t xml:space="preserve"> </w:t>
      </w:r>
      <w:r w:rsidR="005F2EF7" w:rsidRPr="00887FF6">
        <w:rPr>
          <w:rFonts w:ascii="Tahoma" w:hAnsi="Tahoma" w:cs="Tahoma"/>
          <w:szCs w:val="20"/>
          <w:lang w:eastAsia="sk-SK"/>
        </w:rPr>
        <w:t>Hranice katastrálnych území prebiehajú na západe poľnohospodárskou pôdou, inde</w:t>
      </w:r>
      <w:r w:rsidR="00785C74" w:rsidRPr="00887FF6">
        <w:rPr>
          <w:rFonts w:ascii="Tahoma" w:hAnsi="Tahoma" w:cs="Tahoma"/>
          <w:szCs w:val="20"/>
          <w:lang w:eastAsia="sk-SK"/>
        </w:rPr>
        <w:t xml:space="preserve"> </w:t>
      </w:r>
      <w:r w:rsidR="005F2EF7" w:rsidRPr="00887FF6">
        <w:rPr>
          <w:rFonts w:ascii="Tahoma" w:hAnsi="Tahoma" w:cs="Tahoma"/>
          <w:szCs w:val="20"/>
          <w:lang w:eastAsia="sk-SK"/>
        </w:rPr>
        <w:t>lesnými porastmi bez zreteľných ohraničujúcich prvkov. Iba kratšiu časť južnej hranice k.ú.</w:t>
      </w:r>
      <w:r w:rsidR="00785C74" w:rsidRPr="00887FF6">
        <w:rPr>
          <w:rFonts w:ascii="Tahoma" w:hAnsi="Tahoma" w:cs="Tahoma"/>
          <w:szCs w:val="20"/>
          <w:lang w:eastAsia="sk-SK"/>
        </w:rPr>
        <w:t xml:space="preserve"> </w:t>
      </w:r>
      <w:r w:rsidR="005F2EF7" w:rsidRPr="00887FF6">
        <w:rPr>
          <w:rFonts w:ascii="Tahoma" w:hAnsi="Tahoma" w:cs="Tahoma"/>
          <w:szCs w:val="20"/>
          <w:lang w:eastAsia="sk-SK"/>
        </w:rPr>
        <w:t>Nedožery tvorí tok Nitry a cesta I. triedy. Na severovýchode hranice katastrálnych území</w:t>
      </w:r>
      <w:r w:rsidR="00785C74" w:rsidRPr="00887FF6">
        <w:rPr>
          <w:rFonts w:ascii="Tahoma" w:hAnsi="Tahoma" w:cs="Tahoma"/>
          <w:szCs w:val="20"/>
          <w:lang w:eastAsia="sk-SK"/>
        </w:rPr>
        <w:t xml:space="preserve"> </w:t>
      </w:r>
      <w:r w:rsidR="005F2EF7" w:rsidRPr="00887FF6">
        <w:rPr>
          <w:rFonts w:ascii="Tahoma" w:hAnsi="Tahoma" w:cs="Tahoma"/>
          <w:szCs w:val="20"/>
          <w:lang w:eastAsia="sk-SK"/>
        </w:rPr>
        <w:t>vedú hrebeňom pohoria Žiar. Do riešeného územia zasahuje časť výrobného areálu z k.ú.</w:t>
      </w:r>
      <w:r w:rsidR="00785C74" w:rsidRPr="00887FF6">
        <w:rPr>
          <w:rFonts w:ascii="Tahoma" w:hAnsi="Tahoma" w:cs="Tahoma"/>
          <w:szCs w:val="20"/>
          <w:lang w:eastAsia="sk-SK"/>
        </w:rPr>
        <w:t xml:space="preserve"> </w:t>
      </w:r>
      <w:r w:rsidR="005F2EF7" w:rsidRPr="00887FF6">
        <w:rPr>
          <w:rFonts w:ascii="Tahoma" w:hAnsi="Tahoma" w:cs="Tahoma"/>
          <w:szCs w:val="20"/>
          <w:lang w:eastAsia="sk-SK"/>
        </w:rPr>
        <w:t>Pravenec. V rámci zastavaného územia obce hranicu medzi k.ú. Nedožery a k.ú. Brezany</w:t>
      </w:r>
      <w:r w:rsidR="00785C74" w:rsidRPr="00887FF6">
        <w:rPr>
          <w:rFonts w:ascii="Tahoma" w:hAnsi="Tahoma" w:cs="Tahoma"/>
          <w:szCs w:val="20"/>
          <w:lang w:eastAsia="sk-SK"/>
        </w:rPr>
        <w:t xml:space="preserve"> </w:t>
      </w:r>
      <w:r w:rsidR="005F2EF7" w:rsidRPr="00887FF6">
        <w:rPr>
          <w:rFonts w:ascii="Tahoma" w:hAnsi="Tahoma" w:cs="Tahoma"/>
          <w:szCs w:val="20"/>
          <w:lang w:eastAsia="sk-SK"/>
        </w:rPr>
        <w:t xml:space="preserve">na úseku cca </w:t>
      </w:r>
      <w:smartTag w:uri="urn:schemas-microsoft-com:office:smarttags" w:element="metricconverter">
        <w:smartTagPr>
          <w:attr w:name="ProductID" w:val="1,3 km"/>
        </w:smartTagPr>
        <w:r w:rsidR="005F2EF7" w:rsidRPr="00887FF6">
          <w:rPr>
            <w:rFonts w:ascii="Tahoma" w:hAnsi="Tahoma" w:cs="Tahoma"/>
            <w:szCs w:val="20"/>
            <w:lang w:eastAsia="sk-SK"/>
          </w:rPr>
          <w:t>1,3 km</w:t>
        </w:r>
      </w:smartTag>
      <w:r w:rsidR="005F2EF7" w:rsidRPr="00887FF6">
        <w:rPr>
          <w:rFonts w:ascii="Tahoma" w:hAnsi="Tahoma" w:cs="Tahoma"/>
          <w:szCs w:val="20"/>
          <w:lang w:eastAsia="sk-SK"/>
        </w:rPr>
        <w:t xml:space="preserve"> tvorí železničná trať. (ÚPD N-Brezany, s. 10, 201</w:t>
      </w:r>
      <w:r w:rsidR="00785C74" w:rsidRPr="00887FF6">
        <w:rPr>
          <w:rFonts w:ascii="Tahoma" w:hAnsi="Tahoma" w:cs="Tahoma"/>
          <w:szCs w:val="20"/>
          <w:lang w:eastAsia="sk-SK"/>
        </w:rPr>
        <w:t>2</w:t>
      </w:r>
      <w:r w:rsidR="005F2EF7" w:rsidRPr="00887FF6">
        <w:rPr>
          <w:rFonts w:ascii="Tahoma" w:hAnsi="Tahoma" w:cs="Tahoma"/>
          <w:szCs w:val="20"/>
          <w:lang w:eastAsia="sk-SK"/>
        </w:rPr>
        <w:t>).</w:t>
      </w:r>
    </w:p>
    <w:p w14:paraId="34B61329" w14:textId="77777777" w:rsidR="005F2EF7" w:rsidRPr="00887FF6" w:rsidRDefault="005F2EF7" w:rsidP="00785C74">
      <w:pPr>
        <w:pStyle w:val="Pta"/>
        <w:jc w:val="both"/>
        <w:rPr>
          <w:rFonts w:ascii="Tahoma" w:hAnsi="Tahoma" w:cs="Tahoma"/>
          <w:bCs/>
          <w:szCs w:val="18"/>
          <w:lang w:val="sk-SK" w:eastAsia="en-US"/>
        </w:rPr>
      </w:pPr>
    </w:p>
    <w:p w14:paraId="4809CD88" w14:textId="77777777" w:rsidR="005F2EF7" w:rsidRPr="00887FF6" w:rsidRDefault="005F2EF7" w:rsidP="00785C74">
      <w:pPr>
        <w:autoSpaceDE w:val="0"/>
        <w:autoSpaceDN w:val="0"/>
        <w:adjustRightInd w:val="0"/>
        <w:jc w:val="both"/>
        <w:rPr>
          <w:rFonts w:ascii="Tahoma" w:hAnsi="Tahoma" w:cs="Tahoma"/>
          <w:bCs/>
          <w:szCs w:val="20"/>
        </w:rPr>
      </w:pPr>
      <w:r w:rsidRPr="00887FF6">
        <w:rPr>
          <w:rFonts w:ascii="Tahoma" w:hAnsi="Tahoma" w:cs="Tahoma"/>
          <w:szCs w:val="20"/>
          <w:lang w:eastAsia="sk-SK"/>
        </w:rPr>
        <w:t xml:space="preserve">V rámci okresu má obec centrálnu polohu. Od okresného mesta je vzdialená len </w:t>
      </w:r>
      <w:smartTag w:uri="urn:schemas-microsoft-com:office:smarttags" w:element="metricconverter">
        <w:smartTagPr>
          <w:attr w:name="ProductID" w:val="6 km"/>
        </w:smartTagPr>
        <w:r w:rsidRPr="00887FF6">
          <w:rPr>
            <w:rFonts w:ascii="Tahoma" w:hAnsi="Tahoma" w:cs="Tahoma"/>
            <w:szCs w:val="20"/>
            <w:lang w:eastAsia="sk-SK"/>
          </w:rPr>
          <w:t>6 km</w:t>
        </w:r>
      </w:smartTag>
      <w:r w:rsidRPr="00887FF6">
        <w:rPr>
          <w:rFonts w:ascii="Tahoma" w:hAnsi="Tahoma" w:cs="Tahoma"/>
          <w:szCs w:val="20"/>
          <w:lang w:eastAsia="sk-SK"/>
        </w:rPr>
        <w:t>.</w:t>
      </w:r>
      <w:r w:rsidR="00785C74" w:rsidRPr="00887FF6">
        <w:rPr>
          <w:rFonts w:ascii="Tahoma" w:hAnsi="Tahoma" w:cs="Tahoma"/>
          <w:szCs w:val="20"/>
          <w:lang w:eastAsia="sk-SK"/>
        </w:rPr>
        <w:t xml:space="preserve"> </w:t>
      </w:r>
      <w:r w:rsidRPr="00887FF6">
        <w:rPr>
          <w:rFonts w:ascii="Tahoma" w:hAnsi="Tahoma" w:cs="Tahoma"/>
          <w:szCs w:val="20"/>
          <w:lang w:eastAsia="sk-SK"/>
        </w:rPr>
        <w:t>Poloha v blízkosti mesta Prievidza (50 919 obyv. k 31.12.2008), v jeho suburbanizačnom</w:t>
      </w:r>
      <w:r w:rsidR="00785C74" w:rsidRPr="00887FF6">
        <w:rPr>
          <w:rFonts w:ascii="Tahoma" w:hAnsi="Tahoma" w:cs="Tahoma"/>
          <w:szCs w:val="20"/>
          <w:lang w:eastAsia="sk-SK"/>
        </w:rPr>
        <w:t xml:space="preserve"> </w:t>
      </w:r>
      <w:r w:rsidRPr="00887FF6">
        <w:rPr>
          <w:rFonts w:ascii="Tahoma" w:hAnsi="Tahoma" w:cs="Tahoma"/>
          <w:szCs w:val="20"/>
          <w:lang w:eastAsia="sk-SK"/>
        </w:rPr>
        <w:t>priestore, predstavuje značné predpoklady budúceho rozvoja.</w:t>
      </w:r>
      <w:r w:rsidR="00785C74" w:rsidRPr="00887FF6">
        <w:rPr>
          <w:rFonts w:ascii="Tahoma" w:hAnsi="Tahoma" w:cs="Tahoma"/>
          <w:szCs w:val="20"/>
          <w:lang w:eastAsia="sk-SK"/>
        </w:rPr>
        <w:t xml:space="preserve"> </w:t>
      </w:r>
      <w:r w:rsidRPr="00887FF6">
        <w:rPr>
          <w:rFonts w:ascii="Tahoma" w:hAnsi="Tahoma" w:cs="Tahoma"/>
          <w:szCs w:val="20"/>
          <w:lang w:eastAsia="sk-SK"/>
        </w:rPr>
        <w:t>Podľa Koncepcie územného rozvoja Slovenska obec Nedožery-Brezany leží na</w:t>
      </w:r>
      <w:r w:rsidR="00785C74" w:rsidRPr="00887FF6">
        <w:rPr>
          <w:rFonts w:ascii="Tahoma" w:hAnsi="Tahoma" w:cs="Tahoma"/>
          <w:szCs w:val="20"/>
          <w:lang w:eastAsia="sk-SK"/>
        </w:rPr>
        <w:t xml:space="preserve"> </w:t>
      </w:r>
      <w:r w:rsidRPr="00887FF6">
        <w:rPr>
          <w:rFonts w:ascii="Tahoma" w:hAnsi="Tahoma" w:cs="Tahoma"/>
          <w:szCs w:val="20"/>
          <w:lang w:eastAsia="sk-SK"/>
        </w:rPr>
        <w:t>hornonitrianskej sídelnej rozvojovej osi Topoľčany – Partizánske – Prievidza – Nitrianske</w:t>
      </w:r>
      <w:r w:rsidR="00785C74" w:rsidRPr="00887FF6">
        <w:rPr>
          <w:rFonts w:ascii="Tahoma" w:hAnsi="Tahoma" w:cs="Tahoma"/>
          <w:szCs w:val="20"/>
          <w:lang w:eastAsia="sk-SK"/>
        </w:rPr>
        <w:t xml:space="preserve"> </w:t>
      </w:r>
      <w:r w:rsidRPr="00887FF6">
        <w:rPr>
          <w:rFonts w:ascii="Tahoma" w:hAnsi="Tahoma" w:cs="Tahoma"/>
          <w:szCs w:val="20"/>
          <w:lang w:eastAsia="sk-SK"/>
        </w:rPr>
        <w:t>Pravno, ktorá pokračuje ďalej na sever ako komunikačno-sídelná rozvojová os. Obec je</w:t>
      </w:r>
      <w:r w:rsidR="00785C74" w:rsidRPr="00887FF6">
        <w:rPr>
          <w:rFonts w:ascii="Tahoma" w:hAnsi="Tahoma" w:cs="Tahoma"/>
          <w:szCs w:val="20"/>
          <w:lang w:eastAsia="sk-SK"/>
        </w:rPr>
        <w:t xml:space="preserve"> </w:t>
      </w:r>
      <w:r w:rsidRPr="00887FF6">
        <w:rPr>
          <w:rFonts w:ascii="Tahoma" w:hAnsi="Tahoma" w:cs="Tahoma"/>
          <w:szCs w:val="20"/>
          <w:lang w:eastAsia="sk-SK"/>
        </w:rPr>
        <w:t>súčasťou ťažiska osídlenia regionálneho významu s potenciálnymi až rozvinutými</w:t>
      </w:r>
      <w:r w:rsidR="00785C74" w:rsidRPr="00887FF6">
        <w:rPr>
          <w:rFonts w:ascii="Tahoma" w:hAnsi="Tahoma" w:cs="Tahoma"/>
          <w:szCs w:val="20"/>
          <w:lang w:eastAsia="sk-SK"/>
        </w:rPr>
        <w:t xml:space="preserve"> </w:t>
      </w:r>
      <w:r w:rsidRPr="00887FF6">
        <w:rPr>
          <w:rFonts w:ascii="Tahoma" w:hAnsi="Tahoma" w:cs="Tahoma"/>
          <w:szCs w:val="20"/>
          <w:lang w:eastAsia="sk-SK"/>
        </w:rPr>
        <w:t>aglomeračnými väzbami, vymedzenom sídlami Nováky – Bojnice – Prievidza – Handlová –</w:t>
      </w:r>
      <w:r w:rsidR="00785C74" w:rsidRPr="00887FF6">
        <w:rPr>
          <w:rFonts w:ascii="Tahoma" w:hAnsi="Tahoma" w:cs="Tahoma"/>
          <w:szCs w:val="20"/>
          <w:lang w:eastAsia="sk-SK"/>
        </w:rPr>
        <w:t xml:space="preserve"> </w:t>
      </w:r>
      <w:r w:rsidRPr="00887FF6">
        <w:rPr>
          <w:rFonts w:ascii="Tahoma" w:hAnsi="Tahoma" w:cs="Tahoma"/>
          <w:szCs w:val="20"/>
          <w:lang w:eastAsia="sk-SK"/>
        </w:rPr>
        <w:t>Nitrianske Pravno s regionálnym centrom osídlenia v Prievidzi. ÚPN VÚC Trenčianskeho</w:t>
      </w:r>
      <w:r w:rsidR="00785C74" w:rsidRPr="00887FF6">
        <w:rPr>
          <w:rFonts w:ascii="Tahoma" w:hAnsi="Tahoma" w:cs="Tahoma"/>
          <w:szCs w:val="20"/>
          <w:lang w:eastAsia="sk-SK"/>
        </w:rPr>
        <w:t xml:space="preserve"> </w:t>
      </w:r>
      <w:r w:rsidRPr="00887FF6">
        <w:rPr>
          <w:rFonts w:ascii="Tahoma" w:hAnsi="Tahoma" w:cs="Tahoma"/>
          <w:szCs w:val="20"/>
          <w:lang w:eastAsia="sk-SK"/>
        </w:rPr>
        <w:t>kraja ho konkretizuje ako Prievidzsko-bojnické ťažisko osídlenia, ktoré sa má formovať v</w:t>
      </w:r>
      <w:r w:rsidR="00785C74" w:rsidRPr="00887FF6">
        <w:rPr>
          <w:rFonts w:ascii="Tahoma" w:hAnsi="Tahoma" w:cs="Tahoma"/>
          <w:szCs w:val="20"/>
          <w:lang w:eastAsia="sk-SK"/>
        </w:rPr>
        <w:t xml:space="preserve"> </w:t>
      </w:r>
      <w:r w:rsidRPr="00887FF6">
        <w:rPr>
          <w:rFonts w:ascii="Tahoma" w:hAnsi="Tahoma" w:cs="Tahoma"/>
          <w:szCs w:val="20"/>
          <w:lang w:eastAsia="sk-SK"/>
        </w:rPr>
        <w:t>priestorovej štruktúre vymedzenej obcami Nitrianske Pravno, Pravenec, Poluvsie, Lazany,</w:t>
      </w:r>
      <w:r w:rsidR="00785C74" w:rsidRPr="00887FF6">
        <w:rPr>
          <w:rFonts w:ascii="Tahoma" w:hAnsi="Tahoma" w:cs="Tahoma"/>
          <w:szCs w:val="20"/>
          <w:lang w:eastAsia="sk-SK"/>
        </w:rPr>
        <w:t xml:space="preserve"> </w:t>
      </w:r>
      <w:r w:rsidRPr="00887FF6">
        <w:rPr>
          <w:rFonts w:ascii="Tahoma" w:hAnsi="Tahoma" w:cs="Tahoma"/>
          <w:szCs w:val="20"/>
          <w:lang w:eastAsia="sk-SK"/>
        </w:rPr>
        <w:t>Nedožery-Brezany, Bojnice, Prievidza, Opatovce nad Nitrou, Kocúrany, Lipník, Malá</w:t>
      </w:r>
      <w:r w:rsidR="00785C74" w:rsidRPr="00887FF6">
        <w:rPr>
          <w:rFonts w:ascii="Tahoma" w:hAnsi="Tahoma" w:cs="Tahoma"/>
          <w:szCs w:val="20"/>
          <w:lang w:eastAsia="sk-SK"/>
        </w:rPr>
        <w:t xml:space="preserve"> </w:t>
      </w:r>
      <w:r w:rsidRPr="00887FF6">
        <w:rPr>
          <w:rFonts w:ascii="Tahoma" w:hAnsi="Tahoma" w:cs="Tahoma"/>
          <w:szCs w:val="20"/>
          <w:lang w:eastAsia="sk-SK"/>
        </w:rPr>
        <w:t>Čausa, Veľká Čausa, Chrenovec, Ráztočno, Handlová, Sebedražie, Cígeľ, Nováky,</w:t>
      </w:r>
      <w:r w:rsidR="00785C74" w:rsidRPr="00887FF6">
        <w:rPr>
          <w:rFonts w:ascii="Tahoma" w:hAnsi="Tahoma" w:cs="Tahoma"/>
          <w:szCs w:val="20"/>
          <w:lang w:eastAsia="sk-SK"/>
        </w:rPr>
        <w:t xml:space="preserve"> </w:t>
      </w:r>
      <w:r w:rsidRPr="00887FF6">
        <w:rPr>
          <w:rFonts w:ascii="Tahoma" w:hAnsi="Tahoma" w:cs="Tahoma"/>
          <w:szCs w:val="20"/>
          <w:lang w:eastAsia="sk-SK"/>
        </w:rPr>
        <w:t>Zemianske Kostoľany. Mesto Prievidza sa bude formovať na centrum regionálneho</w:t>
      </w:r>
      <w:r w:rsidR="00785C74" w:rsidRPr="00887FF6">
        <w:rPr>
          <w:rFonts w:ascii="Tahoma" w:hAnsi="Tahoma" w:cs="Tahoma"/>
          <w:szCs w:val="20"/>
          <w:lang w:eastAsia="sk-SK"/>
        </w:rPr>
        <w:t xml:space="preserve"> </w:t>
      </w:r>
      <w:r w:rsidRPr="00887FF6">
        <w:rPr>
          <w:rFonts w:ascii="Tahoma" w:hAnsi="Tahoma" w:cs="Tahoma"/>
          <w:szCs w:val="20"/>
          <w:lang w:eastAsia="sk-SK"/>
        </w:rPr>
        <w:t>významu s možnosťou plnenia nadregionálnych funkcií. Prievidza má predpoklad spolu s</w:t>
      </w:r>
      <w:r w:rsidR="00785C74" w:rsidRPr="00887FF6">
        <w:rPr>
          <w:rFonts w:ascii="Tahoma" w:hAnsi="Tahoma" w:cs="Tahoma"/>
          <w:szCs w:val="20"/>
          <w:lang w:eastAsia="sk-SK"/>
        </w:rPr>
        <w:t xml:space="preserve"> </w:t>
      </w:r>
      <w:r w:rsidRPr="00887FF6">
        <w:rPr>
          <w:rFonts w:ascii="Tahoma" w:hAnsi="Tahoma" w:cs="Tahoma"/>
          <w:szCs w:val="20"/>
          <w:lang w:eastAsia="sk-SK"/>
        </w:rPr>
        <w:t>Bojnicami sformovať bipolárne centrum pri vzájomnej deľbe funkcií.</w:t>
      </w:r>
      <w:r w:rsidR="00785C74" w:rsidRPr="00887FF6">
        <w:rPr>
          <w:rFonts w:ascii="Tahoma" w:hAnsi="Tahoma" w:cs="Tahoma"/>
          <w:szCs w:val="20"/>
          <w:lang w:eastAsia="sk-SK"/>
        </w:rPr>
        <w:t xml:space="preserve"> </w:t>
      </w:r>
      <w:r w:rsidRPr="00887FF6">
        <w:rPr>
          <w:rFonts w:ascii="Tahoma" w:hAnsi="Tahoma" w:cs="Tahoma"/>
          <w:szCs w:val="20"/>
          <w:lang w:eastAsia="sk-SK"/>
        </w:rPr>
        <w:t>Rozvíja sa aj spolupráca na mikroregionálnej úrovni, v rámci mikroregiónu Hornonitrie.</w:t>
      </w:r>
      <w:r w:rsidR="00785C74" w:rsidRPr="00887FF6">
        <w:rPr>
          <w:rFonts w:ascii="Tahoma" w:hAnsi="Tahoma" w:cs="Tahoma"/>
          <w:szCs w:val="20"/>
          <w:lang w:eastAsia="sk-SK"/>
        </w:rPr>
        <w:t xml:space="preserve"> </w:t>
      </w:r>
      <w:r w:rsidRPr="00887FF6">
        <w:rPr>
          <w:rFonts w:ascii="Tahoma" w:hAnsi="Tahoma" w:cs="Tahoma"/>
          <w:szCs w:val="20"/>
          <w:lang w:eastAsia="sk-SK"/>
        </w:rPr>
        <w:t>Okrem obce Nedožery-Brezany sú jeho členmi obce Chvojnica, Kľačno, Lazany, Malinová,</w:t>
      </w:r>
      <w:r w:rsidR="00785C74" w:rsidRPr="00887FF6">
        <w:rPr>
          <w:rFonts w:ascii="Tahoma" w:hAnsi="Tahoma" w:cs="Tahoma"/>
          <w:szCs w:val="20"/>
          <w:lang w:eastAsia="sk-SK"/>
        </w:rPr>
        <w:t xml:space="preserve"> </w:t>
      </w:r>
      <w:r w:rsidRPr="00887FF6">
        <w:rPr>
          <w:rFonts w:ascii="Tahoma" w:hAnsi="Tahoma" w:cs="Tahoma"/>
          <w:szCs w:val="20"/>
          <w:lang w:eastAsia="sk-SK"/>
        </w:rPr>
        <w:t xml:space="preserve">Nitrianske Pravno, Poluvsie, </w:t>
      </w:r>
      <w:r w:rsidR="00CB743F">
        <w:rPr>
          <w:rFonts w:ascii="Tahoma" w:hAnsi="Tahoma" w:cs="Tahoma"/>
          <w:szCs w:val="20"/>
          <w:lang w:eastAsia="sk-SK"/>
        </w:rPr>
        <w:t>Nedožery-</w:t>
      </w:r>
      <w:r w:rsidR="009261D6" w:rsidRPr="00887FF6">
        <w:rPr>
          <w:rFonts w:ascii="Tahoma" w:hAnsi="Tahoma" w:cs="Tahoma"/>
          <w:szCs w:val="20"/>
          <w:lang w:eastAsia="sk-SK"/>
        </w:rPr>
        <w:t>Brezany</w:t>
      </w:r>
      <w:r w:rsidRPr="00887FF6">
        <w:rPr>
          <w:rFonts w:ascii="Tahoma" w:hAnsi="Tahoma" w:cs="Tahoma"/>
          <w:szCs w:val="20"/>
          <w:lang w:eastAsia="sk-SK"/>
        </w:rPr>
        <w:t>, Pravenec a Tužina (ÚPD N-Brezany, s. 21, 2012).</w:t>
      </w:r>
    </w:p>
    <w:p w14:paraId="3B1EB8BE" w14:textId="77777777" w:rsidR="005F2EF7" w:rsidRPr="00887FF6" w:rsidRDefault="005F2EF7" w:rsidP="00864CC0">
      <w:pPr>
        <w:pStyle w:val="Pta"/>
        <w:jc w:val="both"/>
        <w:rPr>
          <w:rFonts w:ascii="Tahoma" w:hAnsi="Tahoma" w:cs="Tahoma"/>
          <w:bCs/>
          <w:szCs w:val="18"/>
          <w:lang w:val="sk-SK" w:eastAsia="en-US"/>
        </w:rPr>
      </w:pPr>
    </w:p>
    <w:p w14:paraId="24A21ECD" w14:textId="77777777" w:rsidR="00BF5884" w:rsidRPr="00887FF6" w:rsidRDefault="005666C2" w:rsidP="00BF5884">
      <w:pPr>
        <w:pStyle w:val="Pta"/>
        <w:jc w:val="both"/>
        <w:rPr>
          <w:rFonts w:ascii="Tahoma" w:hAnsi="Tahoma" w:cs="Tahoma"/>
          <w:b/>
          <w:szCs w:val="20"/>
          <w:lang w:val="sk-SK"/>
        </w:rPr>
      </w:pPr>
      <w:r w:rsidRPr="00887FF6">
        <w:rPr>
          <w:rFonts w:ascii="Tahoma" w:hAnsi="Tahoma" w:cs="Tahoma"/>
          <w:b/>
          <w:szCs w:val="20"/>
          <w:lang w:val="sk-SK"/>
        </w:rPr>
        <w:t>Geomorfológia</w:t>
      </w:r>
    </w:p>
    <w:p w14:paraId="7A8466C6" w14:textId="77777777" w:rsidR="008F5FF2" w:rsidRPr="00887FF6" w:rsidRDefault="008F5FF2" w:rsidP="007F208F">
      <w:pPr>
        <w:autoSpaceDE w:val="0"/>
        <w:autoSpaceDN w:val="0"/>
        <w:adjustRightInd w:val="0"/>
        <w:jc w:val="both"/>
        <w:rPr>
          <w:rFonts w:ascii="Tahoma" w:hAnsi="Tahoma" w:cs="Tahoma"/>
          <w:szCs w:val="20"/>
          <w:lang w:eastAsia="sk-SK"/>
        </w:rPr>
      </w:pPr>
      <w:r w:rsidRPr="00887FF6">
        <w:rPr>
          <w:rFonts w:ascii="Tahoma" w:hAnsi="Tahoma" w:cs="Tahoma"/>
          <w:szCs w:val="20"/>
          <w:lang w:eastAsia="sk-SK"/>
        </w:rPr>
        <w:t>Obec Nedožery-Brezany leží v severovýchodnej časti Hornonitrianskej kotliny, na nive</w:t>
      </w:r>
      <w:r w:rsidR="007F208F" w:rsidRPr="00887FF6">
        <w:rPr>
          <w:rFonts w:ascii="Tahoma" w:hAnsi="Tahoma" w:cs="Tahoma"/>
          <w:szCs w:val="20"/>
          <w:lang w:eastAsia="sk-SK"/>
        </w:rPr>
        <w:t xml:space="preserve"> </w:t>
      </w:r>
      <w:r w:rsidRPr="00887FF6">
        <w:rPr>
          <w:rFonts w:ascii="Tahoma" w:hAnsi="Tahoma" w:cs="Tahoma"/>
          <w:szCs w:val="20"/>
          <w:lang w:eastAsia="sk-SK"/>
        </w:rPr>
        <w:t>a náplavových kužeľoch Nitry. Časť riešeného územia tvoria západné úpätia pohoria Žiar.</w:t>
      </w:r>
      <w:r w:rsidR="007F208F" w:rsidRPr="00887FF6">
        <w:rPr>
          <w:rFonts w:ascii="Tahoma" w:hAnsi="Tahoma" w:cs="Tahoma"/>
          <w:szCs w:val="20"/>
          <w:lang w:eastAsia="sk-SK"/>
        </w:rPr>
        <w:t xml:space="preserve"> </w:t>
      </w:r>
      <w:r w:rsidRPr="00887FF6">
        <w:rPr>
          <w:rFonts w:ascii="Tahoma" w:hAnsi="Tahoma" w:cs="Tahoma"/>
          <w:szCs w:val="20"/>
          <w:lang w:eastAsia="sk-SK"/>
        </w:rPr>
        <w:t xml:space="preserve">Reliéf je vrchovinný, s nadmorskou výškou od 275 do </w:t>
      </w:r>
      <w:smartTag w:uri="urn:schemas-microsoft-com:office:smarttags" w:element="metricconverter">
        <w:smartTagPr>
          <w:attr w:name="ProductID" w:val="790 m"/>
        </w:smartTagPr>
        <w:r w:rsidRPr="00887FF6">
          <w:rPr>
            <w:rFonts w:ascii="Tahoma" w:hAnsi="Tahoma" w:cs="Tahoma"/>
            <w:szCs w:val="20"/>
            <w:lang w:eastAsia="sk-SK"/>
          </w:rPr>
          <w:t>790 m</w:t>
        </w:r>
      </w:smartTag>
      <w:r w:rsidRPr="00887FF6">
        <w:rPr>
          <w:rFonts w:ascii="Tahoma" w:hAnsi="Tahoma" w:cs="Tahoma"/>
          <w:szCs w:val="20"/>
          <w:lang w:eastAsia="sk-SK"/>
        </w:rPr>
        <w:t>.n.m, stred zastavaného</w:t>
      </w:r>
      <w:r w:rsidR="007F208F" w:rsidRPr="00887FF6">
        <w:rPr>
          <w:rFonts w:ascii="Tahoma" w:hAnsi="Tahoma" w:cs="Tahoma"/>
          <w:szCs w:val="20"/>
          <w:lang w:eastAsia="sk-SK"/>
        </w:rPr>
        <w:t xml:space="preserve"> </w:t>
      </w:r>
      <w:r w:rsidRPr="00887FF6">
        <w:rPr>
          <w:rFonts w:ascii="Tahoma" w:hAnsi="Tahoma" w:cs="Tahoma"/>
          <w:szCs w:val="20"/>
          <w:lang w:eastAsia="sk-SK"/>
        </w:rPr>
        <w:t xml:space="preserve">územia je vo výške </w:t>
      </w:r>
      <w:smartTag w:uri="urn:schemas-microsoft-com:office:smarttags" w:element="metricconverter">
        <w:smartTagPr>
          <w:attr w:name="ProductID" w:val="300 m"/>
        </w:smartTagPr>
        <w:r w:rsidRPr="00887FF6">
          <w:rPr>
            <w:rFonts w:ascii="Tahoma" w:hAnsi="Tahoma" w:cs="Tahoma"/>
            <w:szCs w:val="20"/>
            <w:lang w:eastAsia="sk-SK"/>
          </w:rPr>
          <w:t>300 m</w:t>
        </w:r>
      </w:smartTag>
      <w:r w:rsidRPr="00887FF6">
        <w:rPr>
          <w:rFonts w:ascii="Tahoma" w:hAnsi="Tahoma" w:cs="Tahoma"/>
          <w:szCs w:val="20"/>
          <w:lang w:eastAsia="sk-SK"/>
        </w:rPr>
        <w:t xml:space="preserve">.n.m. Reliéf sa dvíha smerom na severovýchod. Viac ako </w:t>
      </w:r>
      <w:smartTag w:uri="urn:schemas-microsoft-com:office:smarttags" w:element="metricconverter">
        <w:smartTagPr>
          <w:attr w:name="ProductID" w:val="700 m"/>
        </w:smartTagPr>
        <w:r w:rsidRPr="00887FF6">
          <w:rPr>
            <w:rFonts w:ascii="Tahoma" w:hAnsi="Tahoma" w:cs="Tahoma"/>
            <w:szCs w:val="20"/>
            <w:lang w:eastAsia="sk-SK"/>
          </w:rPr>
          <w:t>700</w:t>
        </w:r>
        <w:r w:rsidR="007F208F" w:rsidRPr="00887FF6">
          <w:rPr>
            <w:rFonts w:ascii="Tahoma" w:hAnsi="Tahoma" w:cs="Tahoma"/>
            <w:szCs w:val="20"/>
            <w:lang w:eastAsia="sk-SK"/>
          </w:rPr>
          <w:t xml:space="preserve"> </w:t>
        </w:r>
        <w:r w:rsidRPr="00887FF6">
          <w:rPr>
            <w:rFonts w:ascii="Tahoma" w:hAnsi="Tahoma" w:cs="Tahoma"/>
            <w:szCs w:val="20"/>
            <w:lang w:eastAsia="sk-SK"/>
          </w:rPr>
          <w:t>m</w:t>
        </w:r>
      </w:smartTag>
      <w:r w:rsidRPr="00887FF6">
        <w:rPr>
          <w:rFonts w:ascii="Tahoma" w:hAnsi="Tahoma" w:cs="Tahoma"/>
          <w:szCs w:val="20"/>
          <w:lang w:eastAsia="sk-SK"/>
        </w:rPr>
        <w:t>.n.m. dosahujú kóty Rovné lazy (</w:t>
      </w:r>
      <w:smartTag w:uri="urn:schemas-microsoft-com:office:smarttags" w:element="metricconverter">
        <w:smartTagPr>
          <w:attr w:name="ProductID" w:val="781 m"/>
        </w:smartTagPr>
        <w:r w:rsidRPr="00887FF6">
          <w:rPr>
            <w:rFonts w:ascii="Tahoma" w:hAnsi="Tahoma" w:cs="Tahoma"/>
            <w:szCs w:val="20"/>
            <w:lang w:eastAsia="sk-SK"/>
          </w:rPr>
          <w:t>781 m</w:t>
        </w:r>
      </w:smartTag>
      <w:r w:rsidRPr="00887FF6">
        <w:rPr>
          <w:rFonts w:ascii="Tahoma" w:hAnsi="Tahoma" w:cs="Tahoma"/>
          <w:szCs w:val="20"/>
          <w:lang w:eastAsia="sk-SK"/>
        </w:rPr>
        <w:t>.n.m.), Opálený vrch (</w:t>
      </w:r>
      <w:smartTag w:uri="urn:schemas-microsoft-com:office:smarttags" w:element="metricconverter">
        <w:smartTagPr>
          <w:attr w:name="ProductID" w:val="718 m"/>
        </w:smartTagPr>
        <w:r w:rsidRPr="00887FF6">
          <w:rPr>
            <w:rFonts w:ascii="Tahoma" w:hAnsi="Tahoma" w:cs="Tahoma"/>
            <w:szCs w:val="20"/>
            <w:lang w:eastAsia="sk-SK"/>
          </w:rPr>
          <w:t>718 m</w:t>
        </w:r>
      </w:smartTag>
      <w:r w:rsidRPr="00887FF6">
        <w:rPr>
          <w:rFonts w:ascii="Tahoma" w:hAnsi="Tahoma" w:cs="Tahoma"/>
          <w:szCs w:val="20"/>
          <w:lang w:eastAsia="sk-SK"/>
        </w:rPr>
        <w:t>.n.m.), Majdanov vrch</w:t>
      </w:r>
      <w:r w:rsidR="007F208F" w:rsidRPr="00887FF6">
        <w:rPr>
          <w:rFonts w:ascii="Tahoma" w:hAnsi="Tahoma" w:cs="Tahoma"/>
          <w:szCs w:val="20"/>
          <w:lang w:eastAsia="sk-SK"/>
        </w:rPr>
        <w:t xml:space="preserve"> </w:t>
      </w:r>
      <w:r w:rsidRPr="00887FF6">
        <w:rPr>
          <w:rFonts w:ascii="Tahoma" w:hAnsi="Tahoma" w:cs="Tahoma"/>
          <w:szCs w:val="20"/>
          <w:lang w:eastAsia="sk-SK"/>
        </w:rPr>
        <w:t>(</w:t>
      </w:r>
      <w:smartTag w:uri="urn:schemas-microsoft-com:office:smarttags" w:element="metricconverter">
        <w:smartTagPr>
          <w:attr w:name="ProductID" w:val="736,8 m"/>
        </w:smartTagPr>
        <w:r w:rsidRPr="00887FF6">
          <w:rPr>
            <w:rFonts w:ascii="Tahoma" w:hAnsi="Tahoma" w:cs="Tahoma"/>
            <w:szCs w:val="20"/>
            <w:lang w:eastAsia="sk-SK"/>
          </w:rPr>
          <w:t>736,8 m</w:t>
        </w:r>
      </w:smartTag>
      <w:r w:rsidRPr="00887FF6">
        <w:rPr>
          <w:rFonts w:ascii="Tahoma" w:hAnsi="Tahoma" w:cs="Tahoma"/>
          <w:szCs w:val="20"/>
          <w:lang w:eastAsia="sk-SK"/>
        </w:rPr>
        <w:t>.n.m.), Štyri chotáre (</w:t>
      </w:r>
      <w:smartTag w:uri="urn:schemas-microsoft-com:office:smarttags" w:element="metricconverter">
        <w:smartTagPr>
          <w:attr w:name="ProductID" w:val="762 m"/>
        </w:smartTagPr>
        <w:r w:rsidRPr="00887FF6">
          <w:rPr>
            <w:rFonts w:ascii="Tahoma" w:hAnsi="Tahoma" w:cs="Tahoma"/>
            <w:szCs w:val="20"/>
            <w:lang w:eastAsia="sk-SK"/>
          </w:rPr>
          <w:t>762 m</w:t>
        </w:r>
      </w:smartTag>
      <w:r w:rsidRPr="00887FF6">
        <w:rPr>
          <w:rFonts w:ascii="Tahoma" w:hAnsi="Tahoma" w:cs="Tahoma"/>
          <w:szCs w:val="20"/>
          <w:lang w:eastAsia="sk-SK"/>
        </w:rPr>
        <w:t>.n.m.).</w:t>
      </w:r>
    </w:p>
    <w:p w14:paraId="4467C4FF" w14:textId="77777777" w:rsidR="008F5FF2" w:rsidRPr="00887FF6" w:rsidRDefault="008F5FF2" w:rsidP="00974A37">
      <w:pPr>
        <w:jc w:val="both"/>
        <w:rPr>
          <w:rFonts w:ascii="Tahoma" w:hAnsi="Tahoma" w:cs="Tahoma"/>
          <w:sz w:val="16"/>
          <w:szCs w:val="16"/>
        </w:rPr>
      </w:pPr>
    </w:p>
    <w:p w14:paraId="5BFD4945" w14:textId="77777777" w:rsidR="00974A37" w:rsidRPr="00887FF6" w:rsidRDefault="00974A37" w:rsidP="00974A37">
      <w:pPr>
        <w:jc w:val="both"/>
        <w:rPr>
          <w:rFonts w:ascii="Tahoma" w:hAnsi="Tahoma" w:cs="Tahoma"/>
          <w:sz w:val="16"/>
          <w:szCs w:val="16"/>
        </w:rPr>
      </w:pPr>
      <w:r w:rsidRPr="00887FF6">
        <w:rPr>
          <w:rFonts w:ascii="Tahoma" w:hAnsi="Tahoma" w:cs="Tahoma"/>
          <w:sz w:val="16"/>
          <w:szCs w:val="16"/>
        </w:rPr>
        <w:t xml:space="preserve">Geomorfologické členenie oblasti Slovenského stredohoria </w:t>
      </w:r>
    </w:p>
    <w:tbl>
      <w:tblPr>
        <w:tblW w:w="9000" w:type="dxa"/>
        <w:tblInd w:w="108" w:type="dxa"/>
        <w:tblLayout w:type="fixed"/>
        <w:tblLook w:val="01E0" w:firstRow="1" w:lastRow="1" w:firstColumn="1" w:lastColumn="1" w:noHBand="0" w:noVBand="0"/>
      </w:tblPr>
      <w:tblGrid>
        <w:gridCol w:w="2340"/>
        <w:gridCol w:w="2520"/>
        <w:gridCol w:w="4140"/>
      </w:tblGrid>
      <w:tr w:rsidR="00974A37" w:rsidRPr="00887FF6" w14:paraId="051C23EB" w14:textId="77777777">
        <w:tc>
          <w:tcPr>
            <w:tcW w:w="2340" w:type="dxa"/>
            <w:shd w:val="clear" w:color="auto" w:fill="CCFFCC"/>
          </w:tcPr>
          <w:p w14:paraId="1EF0C5B8" w14:textId="77777777" w:rsidR="00974A37" w:rsidRPr="00887FF6" w:rsidRDefault="00A83183" w:rsidP="00821654">
            <w:pPr>
              <w:jc w:val="center"/>
              <w:rPr>
                <w:rFonts w:ascii="Tahoma" w:hAnsi="Tahoma" w:cs="Tahoma"/>
                <w:sz w:val="16"/>
                <w:szCs w:val="16"/>
              </w:rPr>
            </w:pPr>
            <w:r w:rsidRPr="00887FF6">
              <w:rPr>
                <w:rFonts w:ascii="Tahoma" w:hAnsi="Tahoma" w:cs="Tahoma"/>
                <w:sz w:val="16"/>
                <w:szCs w:val="16"/>
              </w:rPr>
              <w:t>subprovincia</w:t>
            </w:r>
          </w:p>
        </w:tc>
        <w:tc>
          <w:tcPr>
            <w:tcW w:w="2520" w:type="dxa"/>
            <w:shd w:val="clear" w:color="auto" w:fill="CCFFCC"/>
          </w:tcPr>
          <w:p w14:paraId="15DDDBAB" w14:textId="77777777" w:rsidR="00974A37" w:rsidRPr="00887FF6" w:rsidRDefault="00A83183" w:rsidP="00821654">
            <w:pPr>
              <w:jc w:val="center"/>
              <w:rPr>
                <w:rFonts w:ascii="Tahoma" w:hAnsi="Tahoma" w:cs="Tahoma"/>
                <w:sz w:val="16"/>
                <w:szCs w:val="16"/>
              </w:rPr>
            </w:pPr>
            <w:r w:rsidRPr="00887FF6">
              <w:rPr>
                <w:rFonts w:ascii="Tahoma" w:hAnsi="Tahoma" w:cs="Tahoma"/>
                <w:sz w:val="16"/>
                <w:szCs w:val="16"/>
              </w:rPr>
              <w:t>oblasť</w:t>
            </w:r>
          </w:p>
        </w:tc>
        <w:tc>
          <w:tcPr>
            <w:tcW w:w="4140" w:type="dxa"/>
            <w:shd w:val="clear" w:color="auto" w:fill="CCFFCC"/>
          </w:tcPr>
          <w:p w14:paraId="7B40EEF5" w14:textId="77777777" w:rsidR="00974A37" w:rsidRPr="00887FF6" w:rsidRDefault="00A83183" w:rsidP="00821654">
            <w:pPr>
              <w:rPr>
                <w:rFonts w:ascii="Tahoma" w:hAnsi="Tahoma" w:cs="Tahoma"/>
                <w:sz w:val="16"/>
                <w:szCs w:val="16"/>
              </w:rPr>
            </w:pPr>
            <w:r w:rsidRPr="00887FF6">
              <w:rPr>
                <w:rFonts w:ascii="Tahoma" w:hAnsi="Tahoma" w:cs="Tahoma"/>
                <w:sz w:val="16"/>
                <w:szCs w:val="16"/>
              </w:rPr>
              <w:t>geomorfologický celok</w:t>
            </w:r>
          </w:p>
        </w:tc>
      </w:tr>
      <w:tr w:rsidR="008F5FF2" w:rsidRPr="00887FF6" w14:paraId="2909887E" w14:textId="77777777">
        <w:trPr>
          <w:cantSplit/>
          <w:trHeight w:val="80"/>
        </w:trPr>
        <w:tc>
          <w:tcPr>
            <w:tcW w:w="2340" w:type="dxa"/>
            <w:vAlign w:val="center"/>
          </w:tcPr>
          <w:p w14:paraId="239AAC0A" w14:textId="77777777" w:rsidR="008F5FF2" w:rsidRPr="00887FF6" w:rsidRDefault="00A83183" w:rsidP="00821654">
            <w:pPr>
              <w:jc w:val="center"/>
              <w:rPr>
                <w:rFonts w:ascii="Tahoma" w:hAnsi="Tahoma" w:cs="Tahoma"/>
                <w:sz w:val="16"/>
                <w:szCs w:val="16"/>
              </w:rPr>
            </w:pPr>
            <w:r w:rsidRPr="00887FF6">
              <w:rPr>
                <w:rFonts w:ascii="Tahoma" w:hAnsi="Tahoma" w:cs="Tahoma"/>
                <w:sz w:val="16"/>
                <w:szCs w:val="16"/>
              </w:rPr>
              <w:t>Vnútorné Západné Karpaty</w:t>
            </w:r>
          </w:p>
        </w:tc>
        <w:tc>
          <w:tcPr>
            <w:tcW w:w="2520" w:type="dxa"/>
            <w:vAlign w:val="center"/>
          </w:tcPr>
          <w:p w14:paraId="7FC6C1E9" w14:textId="77777777" w:rsidR="008F5FF2" w:rsidRPr="00887FF6" w:rsidRDefault="00A83183" w:rsidP="008F5FF2">
            <w:pPr>
              <w:jc w:val="center"/>
              <w:rPr>
                <w:rFonts w:ascii="Tahoma" w:hAnsi="Tahoma" w:cs="Tahoma"/>
                <w:sz w:val="16"/>
                <w:szCs w:val="16"/>
              </w:rPr>
            </w:pPr>
            <w:r w:rsidRPr="00887FF6">
              <w:rPr>
                <w:rFonts w:ascii="Tahoma" w:hAnsi="Tahoma" w:cs="Tahoma"/>
                <w:sz w:val="16"/>
                <w:szCs w:val="16"/>
              </w:rPr>
              <w:t>Fatransko-tatranská oblasť</w:t>
            </w:r>
          </w:p>
        </w:tc>
        <w:tc>
          <w:tcPr>
            <w:tcW w:w="4140" w:type="dxa"/>
            <w:vAlign w:val="center"/>
          </w:tcPr>
          <w:p w14:paraId="070A1663" w14:textId="77777777" w:rsidR="008F5FF2" w:rsidRPr="00887FF6" w:rsidRDefault="008F5FF2" w:rsidP="00A83183">
            <w:pPr>
              <w:rPr>
                <w:rFonts w:ascii="Tahoma" w:hAnsi="Tahoma" w:cs="Tahoma"/>
                <w:sz w:val="16"/>
                <w:szCs w:val="16"/>
              </w:rPr>
            </w:pPr>
            <w:r w:rsidRPr="00887FF6">
              <w:rPr>
                <w:rFonts w:ascii="Tahoma" w:hAnsi="Tahoma" w:cs="Tahoma"/>
                <w:sz w:val="16"/>
                <w:szCs w:val="16"/>
              </w:rPr>
              <w:t>Strážovské vrchy, Žiar, Hornonitrianska kotlina</w:t>
            </w:r>
          </w:p>
        </w:tc>
      </w:tr>
    </w:tbl>
    <w:p w14:paraId="6DC609E9" w14:textId="77777777" w:rsidR="00974A37" w:rsidRPr="00887FF6" w:rsidRDefault="00974A37" w:rsidP="00974A37">
      <w:pPr>
        <w:jc w:val="both"/>
        <w:rPr>
          <w:rFonts w:ascii="Tahoma" w:hAnsi="Tahoma" w:cs="Tahoma"/>
          <w:sz w:val="16"/>
          <w:szCs w:val="16"/>
        </w:rPr>
      </w:pPr>
      <w:r w:rsidRPr="00887FF6">
        <w:rPr>
          <w:rFonts w:ascii="Tahoma" w:hAnsi="Tahoma" w:cs="Tahoma"/>
          <w:sz w:val="16"/>
          <w:szCs w:val="16"/>
        </w:rPr>
        <w:t>Zdroj: Mazúr a Lukniš, 1986</w:t>
      </w:r>
    </w:p>
    <w:p w14:paraId="61771C10" w14:textId="77777777" w:rsidR="00A16046" w:rsidRPr="00887FF6" w:rsidRDefault="00A16046" w:rsidP="00A25527">
      <w:pPr>
        <w:jc w:val="both"/>
        <w:rPr>
          <w:rFonts w:ascii="Tahoma" w:hAnsi="Tahoma" w:cs="Tahoma"/>
          <w:b/>
          <w:szCs w:val="20"/>
        </w:rPr>
      </w:pPr>
    </w:p>
    <w:p w14:paraId="317C8BB9" w14:textId="77777777" w:rsidR="00785C74" w:rsidRPr="00887FF6" w:rsidRDefault="00785C74" w:rsidP="007F208F">
      <w:pPr>
        <w:autoSpaceDE w:val="0"/>
        <w:autoSpaceDN w:val="0"/>
        <w:adjustRightInd w:val="0"/>
        <w:jc w:val="both"/>
        <w:rPr>
          <w:rFonts w:ascii="Tahoma" w:hAnsi="Tahoma" w:cs="Tahoma"/>
          <w:bCs/>
        </w:rPr>
      </w:pPr>
      <w:r w:rsidRPr="00887FF6">
        <w:rPr>
          <w:rFonts w:ascii="Tahoma" w:hAnsi="Tahoma" w:cs="Tahoma"/>
          <w:lang w:eastAsia="sk-SK"/>
        </w:rPr>
        <w:t>Hornonitrianska kotlina tvorí severný výbežok Podunajskej nížiny. Z</w:t>
      </w:r>
      <w:r w:rsidR="007F208F" w:rsidRPr="00887FF6">
        <w:rPr>
          <w:rFonts w:ascii="Tahoma" w:hAnsi="Tahoma" w:cs="Tahoma"/>
          <w:lang w:eastAsia="sk-SK"/>
        </w:rPr>
        <w:t> </w:t>
      </w:r>
      <w:r w:rsidRPr="00887FF6">
        <w:rPr>
          <w:rFonts w:ascii="Tahoma" w:hAnsi="Tahoma" w:cs="Tahoma"/>
          <w:lang w:eastAsia="sk-SK"/>
        </w:rPr>
        <w:t>geomorfologického</w:t>
      </w:r>
      <w:r w:rsidR="007F208F" w:rsidRPr="00887FF6">
        <w:rPr>
          <w:rFonts w:ascii="Tahoma" w:hAnsi="Tahoma" w:cs="Tahoma"/>
          <w:lang w:eastAsia="sk-SK"/>
        </w:rPr>
        <w:t xml:space="preserve"> </w:t>
      </w:r>
      <w:r w:rsidRPr="00887FF6">
        <w:rPr>
          <w:rFonts w:ascii="Tahoma" w:hAnsi="Tahoma" w:cs="Tahoma"/>
          <w:lang w:eastAsia="sk-SK"/>
        </w:rPr>
        <w:t>hľadiska má prevažne pahorkatin</w:t>
      </w:r>
      <w:r w:rsidR="00C55828" w:rsidRPr="00887FF6">
        <w:rPr>
          <w:rFonts w:ascii="Tahoma" w:hAnsi="Tahoma" w:cs="Tahoma"/>
          <w:lang w:eastAsia="sk-SK"/>
        </w:rPr>
        <w:t>ov</w:t>
      </w:r>
      <w:r w:rsidRPr="00887FF6">
        <w:rPr>
          <w:rFonts w:ascii="Tahoma" w:hAnsi="Tahoma" w:cs="Tahoma"/>
          <w:lang w:eastAsia="sk-SK"/>
        </w:rPr>
        <w:t>ý charakter, v poriečnej nive Nitry až charakter roviny.</w:t>
      </w:r>
      <w:r w:rsidR="007F208F" w:rsidRPr="00887FF6">
        <w:rPr>
          <w:rFonts w:ascii="Tahoma" w:hAnsi="Tahoma" w:cs="Tahoma"/>
          <w:lang w:eastAsia="sk-SK"/>
        </w:rPr>
        <w:t xml:space="preserve"> </w:t>
      </w:r>
      <w:r w:rsidRPr="00887FF6">
        <w:rPr>
          <w:rFonts w:ascii="Tahoma" w:hAnsi="Tahoma" w:cs="Tahoma"/>
          <w:lang w:eastAsia="sk-SK"/>
        </w:rPr>
        <w:t>V časti riešeného územia medzi sídlami Prievidza, Nedožery-Brezany a Malá Čausa má</w:t>
      </w:r>
      <w:r w:rsidR="007F208F" w:rsidRPr="00887FF6">
        <w:rPr>
          <w:rFonts w:ascii="Tahoma" w:hAnsi="Tahoma" w:cs="Tahoma"/>
          <w:lang w:eastAsia="sk-SK"/>
        </w:rPr>
        <w:t xml:space="preserve"> </w:t>
      </w:r>
      <w:r w:rsidRPr="00887FF6">
        <w:rPr>
          <w:rFonts w:ascii="Tahoma" w:hAnsi="Tahoma" w:cs="Tahoma"/>
          <w:lang w:eastAsia="sk-SK"/>
        </w:rPr>
        <w:t>vrchovinový reliéf – kóty Suchá hora (</w:t>
      </w:r>
      <w:smartTag w:uri="urn:schemas-microsoft-com:office:smarttags" w:element="metricconverter">
        <w:smartTagPr>
          <w:attr w:name="ProductID" w:val="470 m"/>
        </w:smartTagPr>
        <w:r w:rsidRPr="00887FF6">
          <w:rPr>
            <w:rFonts w:ascii="Tahoma" w:hAnsi="Tahoma" w:cs="Tahoma"/>
            <w:lang w:eastAsia="sk-SK"/>
          </w:rPr>
          <w:t>470 m</w:t>
        </w:r>
      </w:smartTag>
      <w:r w:rsidRPr="00887FF6">
        <w:rPr>
          <w:rFonts w:ascii="Tahoma" w:hAnsi="Tahoma" w:cs="Tahoma"/>
          <w:lang w:eastAsia="sk-SK"/>
        </w:rPr>
        <w:t>.n.m.), Žabný vrch (</w:t>
      </w:r>
      <w:smartTag w:uri="urn:schemas-microsoft-com:office:smarttags" w:element="metricconverter">
        <w:smartTagPr>
          <w:attr w:name="ProductID" w:val="427 m"/>
        </w:smartTagPr>
        <w:r w:rsidRPr="00887FF6">
          <w:rPr>
            <w:rFonts w:ascii="Tahoma" w:hAnsi="Tahoma" w:cs="Tahoma"/>
            <w:lang w:eastAsia="sk-SK"/>
          </w:rPr>
          <w:t>427 m</w:t>
        </w:r>
      </w:smartTag>
      <w:r w:rsidRPr="00887FF6">
        <w:rPr>
          <w:rFonts w:ascii="Tahoma" w:hAnsi="Tahoma" w:cs="Tahoma"/>
          <w:lang w:eastAsia="sk-SK"/>
        </w:rPr>
        <w:t>.n.m.). Kotlina je</w:t>
      </w:r>
      <w:r w:rsidR="007F208F" w:rsidRPr="00887FF6">
        <w:rPr>
          <w:rFonts w:ascii="Tahoma" w:hAnsi="Tahoma" w:cs="Tahoma"/>
          <w:lang w:eastAsia="sk-SK"/>
        </w:rPr>
        <w:t xml:space="preserve"> </w:t>
      </w:r>
      <w:r w:rsidRPr="00887FF6">
        <w:rPr>
          <w:rFonts w:ascii="Tahoma" w:hAnsi="Tahoma" w:cs="Tahoma"/>
          <w:lang w:eastAsia="sk-SK"/>
        </w:rPr>
        <w:t>ohraničená na západe a severe Strážovským pohorím a sčasti pohorím Malá Fatra, na</w:t>
      </w:r>
      <w:r w:rsidR="007F208F" w:rsidRPr="00887FF6">
        <w:rPr>
          <w:rFonts w:ascii="Tahoma" w:hAnsi="Tahoma" w:cs="Tahoma"/>
          <w:lang w:eastAsia="sk-SK"/>
        </w:rPr>
        <w:t xml:space="preserve"> </w:t>
      </w:r>
      <w:r w:rsidRPr="00887FF6">
        <w:rPr>
          <w:rFonts w:ascii="Tahoma" w:hAnsi="Tahoma" w:cs="Tahoma"/>
          <w:lang w:eastAsia="sk-SK"/>
        </w:rPr>
        <w:t>severovýchode pohorím Žiar, na východe Kremnickými vrchmi a Vtáčnikom a z juhu ju</w:t>
      </w:r>
      <w:r w:rsidR="007F208F" w:rsidRPr="00887FF6">
        <w:rPr>
          <w:rFonts w:ascii="Tahoma" w:hAnsi="Tahoma" w:cs="Tahoma"/>
          <w:lang w:eastAsia="sk-SK"/>
        </w:rPr>
        <w:t xml:space="preserve"> </w:t>
      </w:r>
      <w:r w:rsidRPr="00887FF6">
        <w:rPr>
          <w:rFonts w:ascii="Tahoma" w:hAnsi="Tahoma" w:cs="Tahoma"/>
          <w:lang w:eastAsia="sk-SK"/>
        </w:rPr>
        <w:t>uzatvára pohorie Tribeč. Stredom kotliny preteká rieka Nitra. Pohorie Žiar uzatvára riešené</w:t>
      </w:r>
      <w:r w:rsidR="007F208F" w:rsidRPr="00887FF6">
        <w:rPr>
          <w:rFonts w:ascii="Tahoma" w:hAnsi="Tahoma" w:cs="Tahoma"/>
          <w:lang w:eastAsia="sk-SK"/>
        </w:rPr>
        <w:t xml:space="preserve"> </w:t>
      </w:r>
      <w:r w:rsidRPr="00887FF6">
        <w:rPr>
          <w:rFonts w:ascii="Tahoma" w:hAnsi="Tahoma" w:cs="Tahoma"/>
          <w:lang w:eastAsia="sk-SK"/>
        </w:rPr>
        <w:t>územie zo severovýchodu. Vytvára morfologicky výrazné stráne. Z</w:t>
      </w:r>
      <w:r w:rsidR="007F208F" w:rsidRPr="00887FF6">
        <w:rPr>
          <w:rFonts w:ascii="Tahoma" w:hAnsi="Tahoma" w:cs="Tahoma"/>
          <w:lang w:eastAsia="sk-SK"/>
        </w:rPr>
        <w:t> </w:t>
      </w:r>
      <w:r w:rsidRPr="00887FF6">
        <w:rPr>
          <w:rFonts w:ascii="Tahoma" w:hAnsi="Tahoma" w:cs="Tahoma"/>
          <w:lang w:eastAsia="sk-SK"/>
        </w:rPr>
        <w:t>geomorfologického</w:t>
      </w:r>
      <w:r w:rsidR="007F208F" w:rsidRPr="00887FF6">
        <w:rPr>
          <w:rFonts w:ascii="Tahoma" w:hAnsi="Tahoma" w:cs="Tahoma"/>
          <w:lang w:eastAsia="sk-SK"/>
        </w:rPr>
        <w:t xml:space="preserve"> </w:t>
      </w:r>
      <w:r w:rsidRPr="00887FF6">
        <w:rPr>
          <w:rFonts w:ascii="Tahoma" w:hAnsi="Tahoma" w:cs="Tahoma"/>
          <w:lang w:eastAsia="sk-SK"/>
        </w:rPr>
        <w:t>hľadiska predstavuje vrchovinový až hornatinový reliéf (ÚPD N-Brezany, s. 10, 2012).</w:t>
      </w:r>
    </w:p>
    <w:p w14:paraId="1208FFFE" w14:textId="77777777" w:rsidR="00A619A7" w:rsidRPr="00887FF6" w:rsidRDefault="00A619A7" w:rsidP="00483BB2">
      <w:pPr>
        <w:jc w:val="both"/>
        <w:rPr>
          <w:rFonts w:ascii="Tahoma" w:hAnsi="Tahoma" w:cs="Tahoma"/>
          <w:b/>
          <w:szCs w:val="20"/>
        </w:rPr>
      </w:pPr>
    </w:p>
    <w:p w14:paraId="7E516732" w14:textId="77777777" w:rsidR="00775FAD" w:rsidRPr="00887FF6" w:rsidRDefault="002F048D" w:rsidP="00775FAD">
      <w:pPr>
        <w:jc w:val="both"/>
        <w:rPr>
          <w:rFonts w:ascii="Tahoma" w:hAnsi="Tahoma" w:cs="Tahoma"/>
          <w:b/>
          <w:szCs w:val="20"/>
        </w:rPr>
      </w:pPr>
      <w:r w:rsidRPr="00887FF6">
        <w:rPr>
          <w:rFonts w:ascii="Tahoma" w:hAnsi="Tahoma" w:cs="Tahoma"/>
          <w:b/>
          <w:szCs w:val="20"/>
        </w:rPr>
        <w:t>G</w:t>
      </w:r>
      <w:r w:rsidR="00775FAD" w:rsidRPr="00887FF6">
        <w:rPr>
          <w:rFonts w:ascii="Tahoma" w:hAnsi="Tahoma" w:cs="Tahoma"/>
          <w:b/>
          <w:szCs w:val="20"/>
        </w:rPr>
        <w:t>eologické pomery</w:t>
      </w:r>
    </w:p>
    <w:p w14:paraId="13F0E4A6" w14:textId="77777777" w:rsidR="007E68C9" w:rsidRPr="00887FF6" w:rsidRDefault="007F208F" w:rsidP="007F208F">
      <w:pPr>
        <w:autoSpaceDE w:val="0"/>
        <w:autoSpaceDN w:val="0"/>
        <w:adjustRightInd w:val="0"/>
        <w:jc w:val="both"/>
        <w:rPr>
          <w:rFonts w:ascii="Tahoma" w:hAnsi="Tahoma" w:cs="Tahoma"/>
          <w:szCs w:val="20"/>
        </w:rPr>
      </w:pPr>
      <w:r w:rsidRPr="00887FF6">
        <w:rPr>
          <w:rFonts w:ascii="Tahoma" w:hAnsi="Tahoma" w:cs="Tahoma"/>
          <w:lang w:eastAsia="sk-SK"/>
        </w:rPr>
        <w:t>Geologické pomery obce determinujú p</w:t>
      </w:r>
      <w:r w:rsidR="00392F0B" w:rsidRPr="00887FF6">
        <w:rPr>
          <w:rFonts w:ascii="Tahoma" w:hAnsi="Tahoma" w:cs="Tahoma"/>
          <w:lang w:eastAsia="sk-SK"/>
        </w:rPr>
        <w:t>ohoria Žiar</w:t>
      </w:r>
      <w:r w:rsidR="00102A48" w:rsidRPr="00887FF6">
        <w:rPr>
          <w:rFonts w:ascii="Tahoma" w:hAnsi="Tahoma" w:cs="Tahoma"/>
          <w:lang w:eastAsia="sk-SK"/>
        </w:rPr>
        <w:t xml:space="preserve"> </w:t>
      </w:r>
      <w:r w:rsidR="00392F0B" w:rsidRPr="00887FF6">
        <w:rPr>
          <w:rFonts w:ascii="Tahoma" w:hAnsi="Tahoma" w:cs="Tahoma"/>
          <w:lang w:eastAsia="sk-SK"/>
        </w:rPr>
        <w:t>a Strážovské vrchy</w:t>
      </w:r>
      <w:r w:rsidRPr="00887FF6">
        <w:rPr>
          <w:rFonts w:ascii="Tahoma" w:hAnsi="Tahoma" w:cs="Tahoma"/>
          <w:lang w:eastAsia="sk-SK"/>
        </w:rPr>
        <w:t xml:space="preserve">, ktoré </w:t>
      </w:r>
      <w:r w:rsidR="00392F0B" w:rsidRPr="00887FF6">
        <w:rPr>
          <w:rFonts w:ascii="Tahoma" w:hAnsi="Tahoma" w:cs="Tahoma"/>
          <w:lang w:eastAsia="sk-SK"/>
        </w:rPr>
        <w:t>patria z geologického hľadiska k</w:t>
      </w:r>
      <w:r w:rsidRPr="00887FF6">
        <w:rPr>
          <w:rFonts w:ascii="Tahoma" w:hAnsi="Tahoma" w:cs="Tahoma"/>
          <w:lang w:eastAsia="sk-SK"/>
        </w:rPr>
        <w:t> </w:t>
      </w:r>
      <w:r w:rsidR="00392F0B" w:rsidRPr="00887FF6">
        <w:rPr>
          <w:rFonts w:ascii="Tahoma" w:hAnsi="Tahoma" w:cs="Tahoma"/>
          <w:lang w:eastAsia="sk-SK"/>
        </w:rPr>
        <w:t>jadrovým</w:t>
      </w:r>
      <w:r w:rsidRPr="00887FF6">
        <w:rPr>
          <w:rFonts w:ascii="Tahoma" w:hAnsi="Tahoma" w:cs="Tahoma"/>
          <w:lang w:eastAsia="sk-SK"/>
        </w:rPr>
        <w:t xml:space="preserve"> </w:t>
      </w:r>
      <w:r w:rsidR="00392F0B" w:rsidRPr="00887FF6">
        <w:rPr>
          <w:rFonts w:ascii="Tahoma" w:hAnsi="Tahoma" w:cs="Tahoma"/>
          <w:lang w:eastAsia="sk-SK"/>
        </w:rPr>
        <w:t>pohoriam, ktoré sú tvorené kryštalickým jadrom a obalovými jednotkami mezozoika.</w:t>
      </w:r>
      <w:r w:rsidRPr="00887FF6">
        <w:rPr>
          <w:rFonts w:ascii="Tahoma" w:hAnsi="Tahoma" w:cs="Tahoma"/>
          <w:lang w:eastAsia="sk-SK"/>
        </w:rPr>
        <w:t xml:space="preserve"> </w:t>
      </w:r>
      <w:r w:rsidR="00392F0B" w:rsidRPr="00887FF6">
        <w:rPr>
          <w:rFonts w:ascii="Tahoma" w:hAnsi="Tahoma" w:cs="Tahoma"/>
          <w:lang w:eastAsia="sk-SK"/>
        </w:rPr>
        <w:t>Podložie Hornonitrianskej kotliny je z geologického hľadiska tvorené kryštalinikom.</w:t>
      </w:r>
    </w:p>
    <w:p w14:paraId="1B8074F8" w14:textId="77777777" w:rsidR="00392F0B" w:rsidRPr="00887FF6" w:rsidRDefault="00392F0B" w:rsidP="00483BB2">
      <w:pPr>
        <w:pStyle w:val="Pta"/>
        <w:jc w:val="both"/>
        <w:rPr>
          <w:rFonts w:ascii="Tahoma" w:hAnsi="Tahoma" w:cs="Tahoma"/>
          <w:szCs w:val="20"/>
          <w:lang w:val="sk-SK"/>
        </w:rPr>
      </w:pPr>
    </w:p>
    <w:p w14:paraId="2A141E92" w14:textId="77777777" w:rsidR="007F208F" w:rsidRPr="00887FF6" w:rsidRDefault="007F208F" w:rsidP="007F208F">
      <w:pPr>
        <w:pStyle w:val="Pta"/>
        <w:jc w:val="both"/>
        <w:rPr>
          <w:rFonts w:ascii="Tahoma" w:hAnsi="Tahoma" w:cs="Tahoma"/>
          <w:szCs w:val="20"/>
          <w:lang w:val="sk-SK"/>
        </w:rPr>
      </w:pPr>
      <w:r w:rsidRPr="00887FF6">
        <w:rPr>
          <w:rFonts w:ascii="Tahoma" w:hAnsi="Tahoma" w:cs="Tahoma"/>
          <w:szCs w:val="20"/>
          <w:lang w:val="sk-SK"/>
        </w:rPr>
        <w:t>V kryštaliniku Žiaru prevládajú granitoidné horniny, zatiaľ čo kryštalické bridlice vystupujú len v juhozápadnom cípe pohoria, západne od Skleného. Menšie kryhy sa nájdu i v strede masívu. Ide o pararuly, ktoré sú značne migmatitizované. Medzi skupinou biotitických rúl sa nachádzajú svorové ruly, biotitické, dvojsľudové a kvarcitické pararuly, niekde i biotitické pararuly so silimanitom a granátom, ktoré sa vyskytujú obyčajne v styku s granitoidnými horninami. Tvoria sedimentárnu zložku, čiže parazložku migmatitov, hybridných granodioritov, prípadne i vložky v rulách. Prítomnosť granátu je niekedy taká značná, že tvorí až štvrtinu zloženia horniny. Z granitoidných hornín prevláda v tomto pohorí svetlá biotitická až dvojsľudová žula. Je strednozrnná až hrubozrnná, zo sľúd je častejší biotit, zriedka sa vyskytuje muskovit. Žula je porfýrovitá, s výrastlicami ortoklasu a mikroklínu. Vystupuje spolu s autometamorfovanými granitmi, ktoré sú tiež porfýrovité. Obsahujú viac muskovitu ako predošlý typ. V kryštalickom jadre Žiaru vystupujú aj apliticko-pegmatitické žuly v nepravidelnom pásme v severozápadnej a južnej časti pohoria. Svojím zložením sa podobajú aplitom a pegmatitom, ale nevytvárajú tu žily, len šošovky. Druhohorné komplexy patria k trom jednotkám, a to k obalovej sérii, krížňanskému a chočskému príkrovu. Jura má prevažne bridličnatý vývoj, v ktorom prevládajú tmavosivé až čierne ílovité a slienité bridlice. V spodnej časti súvrstvia v liase k nim pristupujú krinoidové a slienité vápence, miestami s rohovcami. V tomto súvrství na Pálenom vrchu pri Rudne sa nachádza bohatá fauna ramenonožcov (Terebratula punctata, Rhynchonella greppini, Spiriferina alpina, Pecten vertiállus, Avicula inaequivalvis) a amorútov (Echioceras raricostatum, Lytoceras sp., Partschiceras sp., Coenoceras sp., Phylloceras sp., Harpoceras sp.). Vo vrchnej časti jury, v dogeri a malme, vystupujú okrem bridlíc doskovité vápence s rohovcami. Spodnú kriedu tvoria doskovité slienité vápence s rohovcami, ktoré obsahujú mikrofaunu kalpionel. Najvyššími členmi súvrstvia sú sivé a tmavé sliene s polohami piesčitých vápencov a pieskovcov, patriace k strednej kriede — albu (12.8.2013, http://www.mineraly.sk/files/lok/201-300/289_slovgeo_ziar.htm).</w:t>
      </w:r>
    </w:p>
    <w:p w14:paraId="60E57DA9" w14:textId="77777777" w:rsidR="007F208F" w:rsidRPr="00887FF6" w:rsidRDefault="007F208F" w:rsidP="00483BB2">
      <w:pPr>
        <w:pStyle w:val="Pta"/>
        <w:jc w:val="both"/>
        <w:rPr>
          <w:rFonts w:ascii="Tahoma" w:hAnsi="Tahoma" w:cs="Tahoma"/>
          <w:szCs w:val="20"/>
          <w:lang w:val="sk-SK"/>
        </w:rPr>
      </w:pPr>
    </w:p>
    <w:p w14:paraId="5F12A631" w14:textId="77777777" w:rsidR="00954283" w:rsidRPr="00887FF6" w:rsidRDefault="00954283" w:rsidP="00954283">
      <w:pPr>
        <w:pStyle w:val="Pta"/>
        <w:jc w:val="both"/>
        <w:rPr>
          <w:rFonts w:ascii="Tahoma" w:hAnsi="Tahoma" w:cs="Tahoma"/>
          <w:szCs w:val="20"/>
          <w:lang w:val="sk-SK"/>
        </w:rPr>
      </w:pPr>
      <w:r w:rsidRPr="00887FF6">
        <w:rPr>
          <w:rFonts w:ascii="Tahoma" w:hAnsi="Tahoma" w:cs="Tahoma"/>
          <w:szCs w:val="20"/>
          <w:lang w:val="sk-SK"/>
        </w:rPr>
        <w:t xml:space="preserve">Z </w:t>
      </w:r>
      <w:r w:rsidR="00C55828" w:rsidRPr="00887FF6">
        <w:rPr>
          <w:rFonts w:ascii="Tahoma" w:hAnsi="Tahoma" w:cs="Tahoma"/>
          <w:szCs w:val="20"/>
          <w:lang w:val="sk-SK"/>
        </w:rPr>
        <w:t>g</w:t>
      </w:r>
      <w:r w:rsidRPr="00887FF6">
        <w:rPr>
          <w:rFonts w:ascii="Tahoma" w:hAnsi="Tahoma" w:cs="Tahoma"/>
          <w:szCs w:val="20"/>
          <w:lang w:val="sk-SK"/>
        </w:rPr>
        <w:t xml:space="preserve">eologického </w:t>
      </w:r>
      <w:r w:rsidR="00C55828" w:rsidRPr="00887FF6">
        <w:rPr>
          <w:rFonts w:ascii="Tahoma" w:hAnsi="Tahoma" w:cs="Tahoma"/>
          <w:szCs w:val="20"/>
          <w:lang w:val="sk-SK"/>
        </w:rPr>
        <w:t xml:space="preserve">hľadiska </w:t>
      </w:r>
      <w:r w:rsidRPr="00887FF6">
        <w:rPr>
          <w:rFonts w:ascii="Tahoma" w:hAnsi="Tahoma" w:cs="Tahoma"/>
          <w:szCs w:val="20"/>
          <w:lang w:val="sk-SK"/>
        </w:rPr>
        <w:t>majú Strážovské vrchy mimoriadne pestré zloženie s typickou príkrovovou stavbou. Kryštalické jadro pohoria je malé, odhalené iba v najjužnejšej časti CHKO v okolí osád Cobriál, Koškárovci a Šindliarovci. Na povrch tu vystupujú granodiority, kremité biotitické pararuly a grafitické ruly. Na kryštalinikum sú v okolí Gápľa viazané hydrotermálne kremenné žily s drobným výskytom olovnatých a zinkových rúd. Z minerálov obsahujú, okrem kremeňa, kalcitu, hematitu a sideritu, galenit, sfalerit a pyrit. Severný okraj tohto kryštalinika lemuje úzky pruh obalovej malomagurskej jednotky (kremence, bridlice, vápence a dolomity). Podstatnú časť pohoria tvoria však silne zvrásnené a presúvané mezozoické komplexy. Strážovské vrchy vznikli vo vrchnej kriede počas hlavnej horotvornej alpínskej fázy, ktorá bola veľmi silná a vytvorila príkrovovú stavbu</w:t>
      </w:r>
      <w:r w:rsidR="00E76269" w:rsidRPr="00887FF6">
        <w:rPr>
          <w:rFonts w:ascii="Tahoma" w:hAnsi="Tahoma" w:cs="Tahoma"/>
          <w:szCs w:val="20"/>
          <w:lang w:val="sk-SK"/>
        </w:rPr>
        <w:t>.</w:t>
      </w:r>
      <w:r w:rsidRPr="00887FF6">
        <w:rPr>
          <w:rFonts w:ascii="Tahoma" w:hAnsi="Tahoma" w:cs="Tahoma"/>
          <w:szCs w:val="20"/>
          <w:lang w:val="sk-SK"/>
        </w:rPr>
        <w:t xml:space="preserve"> V Strážovských vrchoch máme zachované všetky subtatranské príkrovy: krížňanský, chočský a strážovský. Atraktívne skalné dominanty v tejto oblasti tvoria trosky strážovského a chočského príkrovu, ktoré sa nasunuli na krížňanský príkrov. Vyskytujú sa tu jednotky pribradlovej zóny – manínsky príkrov s pribradlovým paleogénom, ktoré zväzujú centrálne Karpaty s bradlovým pásmom. Hlavnými horninami, ktoré tvoria tieto príkrovy sú sedimentárne (usadené) horniny, predovšetkým vápence a dolomity. Križňanský príkrov je vlastne súborom sedimentárnych sérií, z ktorých sú najcharakteristickejšie séria belianska a zliechovská. V belianskej sérii výrazne prevládajú sedimenty plytkovodnejšie, tzv. kordillierového typu (krinoidové vápence, svetlé organogénne vápence s rohovcami, tmavosivé vápence a dolomity, kremence, pieskovce, bridlice). Zliechovská séria je typom hlbokomorských sedimentov (tmavosivé vápence a slieňovce, bridlice, rohovcové radioláriové vápence), ktoré dosahujú značných mocností (až do </w:t>
      </w:r>
      <w:smartTag w:uri="urn:schemas-microsoft-com:office:smarttags" w:element="metricconverter">
        <w:smartTagPr>
          <w:attr w:name="ProductID" w:val="500 m"/>
        </w:smartTagPr>
        <w:r w:rsidRPr="00887FF6">
          <w:rPr>
            <w:rFonts w:ascii="Tahoma" w:hAnsi="Tahoma" w:cs="Tahoma"/>
            <w:szCs w:val="20"/>
            <w:lang w:val="sk-SK"/>
          </w:rPr>
          <w:t>500 m</w:t>
        </w:r>
      </w:smartTag>
      <w:r w:rsidRPr="00887FF6">
        <w:rPr>
          <w:rFonts w:ascii="Tahoma" w:hAnsi="Tahoma" w:cs="Tahoma"/>
          <w:szCs w:val="20"/>
          <w:lang w:val="sk-SK"/>
        </w:rPr>
        <w:t>). Chočský príkrov priestorovo zaberá veľkú časť Strážovských vrchov a je plocho uložený na Krížňanskom príkrove. Miestami buduje celé horské skupiny (Strážov), inde len trosky ako pozostatky pôvodne súvislého príkrovu. Taktiež je tvorený viacerými sedimentačnými sériami. Čiernovážska séria je budovaná predovšetkým dolomitmi</w:t>
      </w:r>
      <w:r w:rsidR="00E76269" w:rsidRPr="00887FF6">
        <w:rPr>
          <w:rFonts w:ascii="Tahoma" w:hAnsi="Tahoma" w:cs="Tahoma"/>
          <w:szCs w:val="20"/>
          <w:lang w:val="sk-SK"/>
        </w:rPr>
        <w:t>,</w:t>
      </w:r>
      <w:r w:rsidRPr="00887FF6">
        <w:rPr>
          <w:rFonts w:ascii="Tahoma" w:hAnsi="Tahoma" w:cs="Tahoma"/>
          <w:szCs w:val="20"/>
          <w:lang w:val="sk-SK"/>
        </w:rPr>
        <w:t xml:space="preserve"> pre bielovážsku sú charakteristické sivé až tmavosivé vápence s rohovcami, tmavosivé bridlice a slieňovce. Strážovský príkrov tvorí severnú oblasť Strážovských vrchov, priliehajúcu k vnútrokarpatskému paleogénu a tvorí i menšie trosky na chočskom príkrove. Vyznačuje sa prítomnosťou svetlých vápencov tzv. wettersteinského typu. Keďže prevažná časť Strážovských vrchov je budovaná vápencami, viažu sa k nim aj krasové javy. Máme tu rozsiahle krasové oblasti ako Mojtínsky kras, či kras v okolí Strážova. Stretávame sa s podzemnými ale i povrchovými formami krasu. </w:t>
      </w:r>
      <w:r w:rsidRPr="00887FF6">
        <w:rPr>
          <w:rFonts w:ascii="Tahoma" w:hAnsi="Tahoma" w:cs="Tahoma"/>
          <w:szCs w:val="20"/>
          <w:lang w:val="sk-SK"/>
        </w:rPr>
        <w:lastRenderedPageBreak/>
        <w:t>Z povrchových sa tu v</w:t>
      </w:r>
      <w:r w:rsidR="003C47BF" w:rsidRPr="00887FF6">
        <w:rPr>
          <w:rFonts w:ascii="Tahoma" w:hAnsi="Tahoma" w:cs="Tahoma"/>
          <w:szCs w:val="20"/>
          <w:lang w:val="sk-SK"/>
        </w:rPr>
        <w:t>yskytujú krasové jamy, škrapy (</w:t>
      </w:r>
      <w:r w:rsidRPr="00887FF6">
        <w:rPr>
          <w:rFonts w:ascii="Tahoma" w:hAnsi="Tahoma" w:cs="Tahoma"/>
          <w:szCs w:val="20"/>
          <w:lang w:val="sk-SK"/>
        </w:rPr>
        <w:t>možno nájsť na Hrubej Kačke, vrchole Bosmán) a z podzemných jaskyne a priepasti. V Strážovských vrchoch evidujeme cca 200 väčších i menších jaskýň. Väčšina z nich je ťažko dostupná a v niekoľko málo z nich sa zachovala i ojedinelá sintrová výplň v podobe rozličných kvapľových útvarov (10.7.2013, http://www.sopsr.sk/strazovskevrchyweb/geologia_content.html#strazovky).</w:t>
      </w:r>
    </w:p>
    <w:p w14:paraId="697E91EC" w14:textId="77777777" w:rsidR="00954283" w:rsidRPr="00887FF6" w:rsidRDefault="00954283" w:rsidP="00483BB2">
      <w:pPr>
        <w:pStyle w:val="Pta"/>
        <w:jc w:val="both"/>
        <w:rPr>
          <w:rFonts w:ascii="Tahoma" w:hAnsi="Tahoma" w:cs="Tahoma"/>
          <w:szCs w:val="20"/>
          <w:lang w:val="sk-SK"/>
        </w:rPr>
      </w:pPr>
    </w:p>
    <w:p w14:paraId="37B0E8B2" w14:textId="77777777" w:rsidR="000D3886" w:rsidRPr="00887FF6" w:rsidRDefault="000D3886" w:rsidP="00483BB2">
      <w:pPr>
        <w:pStyle w:val="Pta"/>
        <w:jc w:val="both"/>
        <w:rPr>
          <w:rFonts w:ascii="Tahoma" w:hAnsi="Tahoma" w:cs="Tahoma"/>
          <w:b/>
          <w:szCs w:val="20"/>
          <w:lang w:val="sk-SK"/>
        </w:rPr>
      </w:pPr>
      <w:r w:rsidRPr="00887FF6">
        <w:rPr>
          <w:rFonts w:ascii="Tahoma" w:hAnsi="Tahoma" w:cs="Tahoma"/>
          <w:b/>
          <w:szCs w:val="20"/>
          <w:lang w:val="sk-SK"/>
        </w:rPr>
        <w:t>Nerastné suroviny</w:t>
      </w:r>
    </w:p>
    <w:p w14:paraId="18DBC5F7" w14:textId="77777777" w:rsidR="00DC09DE" w:rsidRPr="00887FF6" w:rsidRDefault="000D37E2" w:rsidP="000D37E2">
      <w:pPr>
        <w:pStyle w:val="Pta"/>
        <w:jc w:val="both"/>
        <w:rPr>
          <w:rFonts w:ascii="Tahoma" w:hAnsi="Tahoma" w:cs="Tahoma"/>
          <w:szCs w:val="20"/>
          <w:lang w:val="sk-SK"/>
        </w:rPr>
      </w:pPr>
      <w:r w:rsidRPr="00887FF6">
        <w:rPr>
          <w:rFonts w:ascii="Tahoma" w:hAnsi="Tahoma" w:cs="Tahoma"/>
          <w:szCs w:val="20"/>
          <w:lang w:val="sk-SK"/>
        </w:rPr>
        <w:t>v riešenom území sa nenachádzajú ložiská vyhradených nerastov, chránené ložiskové územia ani dobývacie priestory. Ložiská nerudných nerastných surovín sa však nachádzajú v okolí (Handlovsko-cígeľský hnedouhoľný revír). Do riešeného územia zasahuje prieskumné územie Bojnice – minerálne vody, určené pre RNDr. Kamil Vrana, CSc., - Hydeko-KV Bratislava s platnosťou do 26.8.2012 (ÚPD N.-Brezany, 2012, s.57).</w:t>
      </w:r>
    </w:p>
    <w:p w14:paraId="42464B47" w14:textId="77777777" w:rsidR="000D37E2" w:rsidRPr="00887FF6" w:rsidRDefault="000D37E2" w:rsidP="00495D85">
      <w:pPr>
        <w:pStyle w:val="Pta"/>
        <w:jc w:val="both"/>
        <w:rPr>
          <w:rFonts w:ascii="Tahoma" w:hAnsi="Tahoma" w:cs="Tahoma"/>
          <w:szCs w:val="20"/>
          <w:lang w:val="sk-SK"/>
        </w:rPr>
      </w:pPr>
    </w:p>
    <w:p w14:paraId="1DC2C5A0" w14:textId="77777777" w:rsidR="0026745A" w:rsidRPr="00887FF6" w:rsidRDefault="0026745A" w:rsidP="0026745A">
      <w:pPr>
        <w:pStyle w:val="Pta"/>
        <w:jc w:val="both"/>
        <w:rPr>
          <w:rFonts w:ascii="Tahoma" w:hAnsi="Tahoma" w:cs="Tahoma"/>
          <w:b/>
          <w:bCs/>
          <w:lang w:val="sk-SK" w:eastAsia="en-US"/>
        </w:rPr>
      </w:pPr>
      <w:r w:rsidRPr="00887FF6">
        <w:rPr>
          <w:rFonts w:ascii="Tahoma" w:hAnsi="Tahoma" w:cs="Tahoma"/>
          <w:b/>
          <w:bCs/>
          <w:lang w:val="sk-SK" w:eastAsia="en-US"/>
        </w:rPr>
        <w:t>Pôdne pomery</w:t>
      </w:r>
    </w:p>
    <w:p w14:paraId="54245501" w14:textId="77777777" w:rsidR="00867A5F" w:rsidRPr="00887FF6" w:rsidRDefault="00642AAA" w:rsidP="00A67023">
      <w:pPr>
        <w:pStyle w:val="Pta"/>
        <w:jc w:val="both"/>
        <w:rPr>
          <w:rFonts w:ascii="Tahoma" w:hAnsi="Tahoma" w:cs="Tahoma"/>
          <w:szCs w:val="20"/>
          <w:lang w:val="sk-SK"/>
        </w:rPr>
      </w:pPr>
      <w:r w:rsidRPr="00887FF6">
        <w:rPr>
          <w:rFonts w:ascii="Tahoma" w:hAnsi="Tahoma" w:cs="Tahoma"/>
          <w:szCs w:val="20"/>
          <w:lang w:val="sk-SK"/>
        </w:rPr>
        <w:t xml:space="preserve">Z hľadiska pôdnych typov je riešené územie značne diferencované. Na nive Nitry sa vyvinuli fluvizeme, miestami oglejené pôdy, v hornatej časti vznikli kambizeme a hnedé lesné pôdy. </w:t>
      </w:r>
      <w:r w:rsidR="00A67023" w:rsidRPr="00887FF6">
        <w:rPr>
          <w:rFonts w:ascii="Tahoma" w:hAnsi="Tahoma" w:cs="Tahoma"/>
          <w:szCs w:val="20"/>
          <w:lang w:val="sk-SK"/>
        </w:rPr>
        <w:t xml:space="preserve">Najkvalitnejšie pôdy sa nachádzajú na riečnej nive severne a južne od zastavaného územia obce. Ide o pôdy zaradené podľa BPEJ do </w:t>
      </w:r>
      <w:smartTag w:uri="urn:schemas-microsoft-com:office:smarttags" w:element="metricconverter">
        <w:smartTagPr>
          <w:attr w:name="ProductID" w:val="3. a"/>
        </w:smartTagPr>
        <w:r w:rsidR="00A67023" w:rsidRPr="00887FF6">
          <w:rPr>
            <w:rFonts w:ascii="Tahoma" w:hAnsi="Tahoma" w:cs="Tahoma"/>
            <w:szCs w:val="20"/>
            <w:lang w:val="sk-SK"/>
          </w:rPr>
          <w:t>3. a</w:t>
        </w:r>
      </w:smartTag>
      <w:r w:rsidR="00A67023" w:rsidRPr="00887FF6">
        <w:rPr>
          <w:rFonts w:ascii="Tahoma" w:hAnsi="Tahoma" w:cs="Tahoma"/>
          <w:szCs w:val="20"/>
          <w:lang w:val="sk-SK"/>
        </w:rPr>
        <w:t xml:space="preserve"> 4. skupiny kvality, ktoré sú podľa zákona č. 220/2004 Z. z. osobitne chránené. Ďalej sú na nive pôdy 6. skupiny kvality. Vo vyššie položených častiach katastrálneho územia prevažujú pôdy </w:t>
      </w:r>
      <w:smartTag w:uri="urn:schemas-microsoft-com:office:smarttags" w:element="metricconverter">
        <w:smartTagPr>
          <w:attr w:name="ProductID" w:val="7. a"/>
        </w:smartTagPr>
        <w:r w:rsidR="00A67023" w:rsidRPr="00887FF6">
          <w:rPr>
            <w:rFonts w:ascii="Tahoma" w:hAnsi="Tahoma" w:cs="Tahoma"/>
            <w:szCs w:val="20"/>
            <w:lang w:val="sk-SK"/>
          </w:rPr>
          <w:t>7. a</w:t>
        </w:r>
      </w:smartTag>
      <w:r w:rsidR="00A67023" w:rsidRPr="00887FF6">
        <w:rPr>
          <w:rFonts w:ascii="Tahoma" w:hAnsi="Tahoma" w:cs="Tahoma"/>
          <w:szCs w:val="20"/>
          <w:lang w:val="sk-SK"/>
        </w:rPr>
        <w:t xml:space="preserve"> 9. skupiny kvality, ostrovčekovite sa vyskytujú aj pôdy </w:t>
      </w:r>
      <w:smartTag w:uri="urn:schemas-microsoft-com:office:smarttags" w:element="metricconverter">
        <w:smartTagPr>
          <w:attr w:name="ProductID" w:val="5. a"/>
        </w:smartTagPr>
        <w:r w:rsidR="00A67023" w:rsidRPr="00887FF6">
          <w:rPr>
            <w:rFonts w:ascii="Tahoma" w:hAnsi="Tahoma" w:cs="Tahoma"/>
            <w:szCs w:val="20"/>
            <w:lang w:val="sk-SK"/>
          </w:rPr>
          <w:t>5. a</w:t>
        </w:r>
      </w:smartTag>
      <w:r w:rsidR="00A67023" w:rsidRPr="00887FF6">
        <w:rPr>
          <w:rFonts w:ascii="Tahoma" w:hAnsi="Tahoma" w:cs="Tahoma"/>
          <w:szCs w:val="20"/>
          <w:lang w:val="sk-SK"/>
        </w:rPr>
        <w:t xml:space="preserve"> 6. skupiny kvality</w:t>
      </w:r>
      <w:r w:rsidRPr="00887FF6">
        <w:rPr>
          <w:rFonts w:ascii="Tahoma" w:hAnsi="Tahoma" w:cs="Tahoma"/>
          <w:szCs w:val="20"/>
          <w:lang w:val="sk-SK"/>
        </w:rPr>
        <w:t xml:space="preserve"> (ÚPN N.-Brezany, 2012, s.81)</w:t>
      </w:r>
      <w:r w:rsidR="00A67023" w:rsidRPr="00887FF6">
        <w:rPr>
          <w:rFonts w:ascii="Tahoma" w:hAnsi="Tahoma" w:cs="Tahoma"/>
          <w:szCs w:val="20"/>
          <w:lang w:val="sk-SK"/>
        </w:rPr>
        <w:t>.</w:t>
      </w:r>
    </w:p>
    <w:p w14:paraId="10DDE4F4" w14:textId="77777777" w:rsidR="00A67023" w:rsidRPr="00887FF6" w:rsidRDefault="00A67023" w:rsidP="00A67023">
      <w:pPr>
        <w:pStyle w:val="Pta"/>
        <w:jc w:val="both"/>
        <w:rPr>
          <w:rFonts w:ascii="Tahoma" w:hAnsi="Tahoma" w:cs="Tahoma"/>
          <w:szCs w:val="20"/>
          <w:lang w:val="sk-SK"/>
        </w:rPr>
      </w:pPr>
    </w:p>
    <w:tbl>
      <w:tblPr>
        <w:tblW w:w="9072" w:type="dxa"/>
        <w:tblInd w:w="55" w:type="dxa"/>
        <w:tblCellMar>
          <w:left w:w="70" w:type="dxa"/>
          <w:right w:w="70" w:type="dxa"/>
        </w:tblCellMar>
        <w:tblLook w:val="0000" w:firstRow="0" w:lastRow="0" w:firstColumn="0" w:lastColumn="0" w:noHBand="0" w:noVBand="0"/>
      </w:tblPr>
      <w:tblGrid>
        <w:gridCol w:w="1808"/>
        <w:gridCol w:w="726"/>
        <w:gridCol w:w="726"/>
        <w:gridCol w:w="726"/>
        <w:gridCol w:w="726"/>
        <w:gridCol w:w="726"/>
        <w:gridCol w:w="726"/>
        <w:gridCol w:w="726"/>
        <w:gridCol w:w="726"/>
        <w:gridCol w:w="726"/>
        <w:gridCol w:w="730"/>
      </w:tblGrid>
      <w:tr w:rsidR="00642AAA" w:rsidRPr="00887FF6" w14:paraId="76DA713B" w14:textId="77777777">
        <w:trPr>
          <w:trHeight w:val="227"/>
        </w:trPr>
        <w:tc>
          <w:tcPr>
            <w:tcW w:w="9036" w:type="dxa"/>
            <w:gridSpan w:val="11"/>
            <w:tcBorders>
              <w:top w:val="nil"/>
              <w:left w:val="nil"/>
              <w:bottom w:val="nil"/>
              <w:right w:val="nil"/>
            </w:tcBorders>
            <w:shd w:val="clear" w:color="auto" w:fill="CCFFCC"/>
            <w:noWrap/>
            <w:vAlign w:val="bottom"/>
          </w:tcPr>
          <w:p w14:paraId="2BA51319" w14:textId="77777777" w:rsidR="00642AAA" w:rsidRPr="00887FF6" w:rsidRDefault="00642AAA" w:rsidP="00642AAA">
            <w:pPr>
              <w:rPr>
                <w:rFonts w:ascii="Tahoma" w:hAnsi="Tahoma" w:cs="Tahoma"/>
                <w:sz w:val="16"/>
                <w:szCs w:val="16"/>
                <w:lang w:eastAsia="sk-SK"/>
              </w:rPr>
            </w:pPr>
            <w:r w:rsidRPr="00887FF6">
              <w:rPr>
                <w:rFonts w:ascii="Tahoma" w:hAnsi="Tahoma" w:cs="Tahoma"/>
                <w:sz w:val="16"/>
                <w:szCs w:val="16"/>
                <w:lang w:eastAsia="sk-SK"/>
              </w:rPr>
              <w:t>Výmera územia podľa územie, typ pôdy pre územie a rok (v tis. m2)</w:t>
            </w:r>
          </w:p>
        </w:tc>
      </w:tr>
      <w:tr w:rsidR="00642AAA" w:rsidRPr="00887FF6" w14:paraId="050D6711" w14:textId="77777777">
        <w:trPr>
          <w:trHeight w:val="227"/>
        </w:trPr>
        <w:tc>
          <w:tcPr>
            <w:tcW w:w="1802" w:type="dxa"/>
            <w:tcBorders>
              <w:top w:val="nil"/>
              <w:left w:val="nil"/>
              <w:bottom w:val="nil"/>
              <w:right w:val="nil"/>
            </w:tcBorders>
            <w:shd w:val="clear" w:color="auto" w:fill="auto"/>
            <w:noWrap/>
            <w:vAlign w:val="center"/>
          </w:tcPr>
          <w:p w14:paraId="3536EBC1" w14:textId="77777777" w:rsidR="00642AAA" w:rsidRPr="00887FF6" w:rsidRDefault="00642AAA" w:rsidP="000D37E2">
            <w:pPr>
              <w:rPr>
                <w:rFonts w:ascii="Tahoma" w:hAnsi="Tahoma" w:cs="Tahoma"/>
                <w:sz w:val="16"/>
                <w:szCs w:val="16"/>
                <w:lang w:eastAsia="sk-SK"/>
              </w:rPr>
            </w:pPr>
            <w:r w:rsidRPr="00887FF6">
              <w:rPr>
                <w:rFonts w:ascii="Tahoma" w:hAnsi="Tahoma" w:cs="Tahoma"/>
                <w:sz w:val="16"/>
                <w:szCs w:val="16"/>
                <w:lang w:eastAsia="sk-SK"/>
              </w:rPr>
              <w:t>Obec N.-Brezany</w:t>
            </w:r>
          </w:p>
        </w:tc>
        <w:tc>
          <w:tcPr>
            <w:tcW w:w="723" w:type="dxa"/>
            <w:tcBorders>
              <w:top w:val="nil"/>
              <w:left w:val="nil"/>
              <w:bottom w:val="nil"/>
              <w:right w:val="nil"/>
            </w:tcBorders>
            <w:shd w:val="clear" w:color="auto" w:fill="auto"/>
            <w:noWrap/>
            <w:vAlign w:val="center"/>
          </w:tcPr>
          <w:p w14:paraId="16FF26C1" w14:textId="77777777" w:rsidR="00642AAA" w:rsidRPr="00887FF6" w:rsidRDefault="00642AAA" w:rsidP="000D37E2">
            <w:pPr>
              <w:jc w:val="center"/>
              <w:rPr>
                <w:rFonts w:ascii="Tahoma" w:hAnsi="Tahoma" w:cs="Tahoma"/>
                <w:color w:val="000000"/>
                <w:sz w:val="16"/>
                <w:szCs w:val="16"/>
                <w:lang w:eastAsia="sk-SK"/>
              </w:rPr>
            </w:pPr>
            <w:r w:rsidRPr="00887FF6">
              <w:rPr>
                <w:rFonts w:ascii="Tahoma" w:hAnsi="Tahoma" w:cs="Tahoma"/>
                <w:color w:val="000000"/>
                <w:sz w:val="16"/>
                <w:szCs w:val="16"/>
                <w:lang w:eastAsia="sk-SK"/>
              </w:rPr>
              <w:t>2003</w:t>
            </w:r>
          </w:p>
        </w:tc>
        <w:tc>
          <w:tcPr>
            <w:tcW w:w="723" w:type="dxa"/>
            <w:tcBorders>
              <w:top w:val="nil"/>
              <w:left w:val="nil"/>
              <w:bottom w:val="nil"/>
              <w:right w:val="nil"/>
            </w:tcBorders>
            <w:shd w:val="clear" w:color="auto" w:fill="auto"/>
            <w:noWrap/>
            <w:vAlign w:val="center"/>
          </w:tcPr>
          <w:p w14:paraId="557E7335" w14:textId="77777777" w:rsidR="00642AAA" w:rsidRPr="00887FF6" w:rsidRDefault="00642AAA" w:rsidP="000D37E2">
            <w:pPr>
              <w:jc w:val="center"/>
              <w:rPr>
                <w:rFonts w:ascii="Tahoma" w:hAnsi="Tahoma" w:cs="Tahoma"/>
                <w:color w:val="000000"/>
                <w:sz w:val="16"/>
                <w:szCs w:val="16"/>
                <w:lang w:eastAsia="sk-SK"/>
              </w:rPr>
            </w:pPr>
            <w:r w:rsidRPr="00887FF6">
              <w:rPr>
                <w:rFonts w:ascii="Tahoma" w:hAnsi="Tahoma" w:cs="Tahoma"/>
                <w:color w:val="000000"/>
                <w:sz w:val="16"/>
                <w:szCs w:val="16"/>
                <w:lang w:eastAsia="sk-SK"/>
              </w:rPr>
              <w:t>2004</w:t>
            </w:r>
          </w:p>
        </w:tc>
        <w:tc>
          <w:tcPr>
            <w:tcW w:w="723" w:type="dxa"/>
            <w:tcBorders>
              <w:top w:val="nil"/>
              <w:left w:val="nil"/>
              <w:bottom w:val="nil"/>
              <w:right w:val="nil"/>
            </w:tcBorders>
            <w:shd w:val="clear" w:color="auto" w:fill="auto"/>
            <w:noWrap/>
            <w:vAlign w:val="center"/>
          </w:tcPr>
          <w:p w14:paraId="6F16A1D3" w14:textId="77777777" w:rsidR="00642AAA" w:rsidRPr="00887FF6" w:rsidRDefault="00642AAA" w:rsidP="000D37E2">
            <w:pPr>
              <w:jc w:val="center"/>
              <w:rPr>
                <w:rFonts w:ascii="Tahoma" w:hAnsi="Tahoma" w:cs="Tahoma"/>
                <w:color w:val="000000"/>
                <w:sz w:val="16"/>
                <w:szCs w:val="16"/>
                <w:lang w:eastAsia="sk-SK"/>
              </w:rPr>
            </w:pPr>
            <w:r w:rsidRPr="00887FF6">
              <w:rPr>
                <w:rFonts w:ascii="Tahoma" w:hAnsi="Tahoma" w:cs="Tahoma"/>
                <w:color w:val="000000"/>
                <w:sz w:val="16"/>
                <w:szCs w:val="16"/>
                <w:lang w:eastAsia="sk-SK"/>
              </w:rPr>
              <w:t>2005</w:t>
            </w:r>
          </w:p>
        </w:tc>
        <w:tc>
          <w:tcPr>
            <w:tcW w:w="723" w:type="dxa"/>
            <w:tcBorders>
              <w:top w:val="nil"/>
              <w:left w:val="nil"/>
              <w:bottom w:val="nil"/>
              <w:right w:val="nil"/>
            </w:tcBorders>
            <w:shd w:val="clear" w:color="auto" w:fill="auto"/>
            <w:noWrap/>
            <w:vAlign w:val="center"/>
          </w:tcPr>
          <w:p w14:paraId="524B193B" w14:textId="77777777" w:rsidR="00642AAA" w:rsidRPr="00887FF6" w:rsidRDefault="00642AAA" w:rsidP="000D37E2">
            <w:pPr>
              <w:jc w:val="center"/>
              <w:rPr>
                <w:rFonts w:ascii="Tahoma" w:hAnsi="Tahoma" w:cs="Tahoma"/>
                <w:color w:val="000000"/>
                <w:sz w:val="16"/>
                <w:szCs w:val="16"/>
                <w:lang w:eastAsia="sk-SK"/>
              </w:rPr>
            </w:pPr>
            <w:r w:rsidRPr="00887FF6">
              <w:rPr>
                <w:rFonts w:ascii="Tahoma" w:hAnsi="Tahoma" w:cs="Tahoma"/>
                <w:color w:val="000000"/>
                <w:sz w:val="16"/>
                <w:szCs w:val="16"/>
                <w:lang w:eastAsia="sk-SK"/>
              </w:rPr>
              <w:t>2006</w:t>
            </w:r>
          </w:p>
        </w:tc>
        <w:tc>
          <w:tcPr>
            <w:tcW w:w="723" w:type="dxa"/>
            <w:tcBorders>
              <w:top w:val="nil"/>
              <w:left w:val="nil"/>
              <w:bottom w:val="nil"/>
              <w:right w:val="nil"/>
            </w:tcBorders>
            <w:shd w:val="clear" w:color="auto" w:fill="auto"/>
            <w:noWrap/>
            <w:vAlign w:val="center"/>
          </w:tcPr>
          <w:p w14:paraId="2613D6C2" w14:textId="77777777" w:rsidR="00642AAA" w:rsidRPr="00887FF6" w:rsidRDefault="00642AAA" w:rsidP="000D37E2">
            <w:pPr>
              <w:jc w:val="center"/>
              <w:rPr>
                <w:rFonts w:ascii="Tahoma" w:hAnsi="Tahoma" w:cs="Tahoma"/>
                <w:color w:val="000000"/>
                <w:sz w:val="16"/>
                <w:szCs w:val="16"/>
                <w:lang w:eastAsia="sk-SK"/>
              </w:rPr>
            </w:pPr>
            <w:r w:rsidRPr="00887FF6">
              <w:rPr>
                <w:rFonts w:ascii="Tahoma" w:hAnsi="Tahoma" w:cs="Tahoma"/>
                <w:color w:val="000000"/>
                <w:sz w:val="16"/>
                <w:szCs w:val="16"/>
                <w:lang w:eastAsia="sk-SK"/>
              </w:rPr>
              <w:t>2007</w:t>
            </w:r>
          </w:p>
        </w:tc>
        <w:tc>
          <w:tcPr>
            <w:tcW w:w="723" w:type="dxa"/>
            <w:tcBorders>
              <w:top w:val="nil"/>
              <w:left w:val="nil"/>
              <w:bottom w:val="nil"/>
              <w:right w:val="nil"/>
            </w:tcBorders>
            <w:shd w:val="clear" w:color="auto" w:fill="auto"/>
            <w:noWrap/>
            <w:vAlign w:val="center"/>
          </w:tcPr>
          <w:p w14:paraId="6222A0A6" w14:textId="77777777" w:rsidR="00642AAA" w:rsidRPr="00887FF6" w:rsidRDefault="00642AAA" w:rsidP="000D37E2">
            <w:pPr>
              <w:jc w:val="center"/>
              <w:rPr>
                <w:rFonts w:ascii="Tahoma" w:hAnsi="Tahoma" w:cs="Tahoma"/>
                <w:color w:val="000000"/>
                <w:sz w:val="16"/>
                <w:szCs w:val="16"/>
                <w:lang w:eastAsia="sk-SK"/>
              </w:rPr>
            </w:pPr>
            <w:r w:rsidRPr="00887FF6">
              <w:rPr>
                <w:rFonts w:ascii="Tahoma" w:hAnsi="Tahoma" w:cs="Tahoma"/>
                <w:color w:val="000000"/>
                <w:sz w:val="16"/>
                <w:szCs w:val="16"/>
                <w:lang w:eastAsia="sk-SK"/>
              </w:rPr>
              <w:t>2008</w:t>
            </w:r>
          </w:p>
        </w:tc>
        <w:tc>
          <w:tcPr>
            <w:tcW w:w="723" w:type="dxa"/>
            <w:tcBorders>
              <w:top w:val="nil"/>
              <w:left w:val="nil"/>
              <w:bottom w:val="nil"/>
              <w:right w:val="nil"/>
            </w:tcBorders>
            <w:shd w:val="clear" w:color="auto" w:fill="auto"/>
            <w:noWrap/>
            <w:vAlign w:val="center"/>
          </w:tcPr>
          <w:p w14:paraId="6579E7C7" w14:textId="77777777" w:rsidR="00642AAA" w:rsidRPr="00887FF6" w:rsidRDefault="00642AAA" w:rsidP="000D37E2">
            <w:pPr>
              <w:jc w:val="center"/>
              <w:rPr>
                <w:rFonts w:ascii="Tahoma" w:hAnsi="Tahoma" w:cs="Tahoma"/>
                <w:color w:val="000000"/>
                <w:sz w:val="16"/>
                <w:szCs w:val="16"/>
                <w:lang w:eastAsia="sk-SK"/>
              </w:rPr>
            </w:pPr>
            <w:r w:rsidRPr="00887FF6">
              <w:rPr>
                <w:rFonts w:ascii="Tahoma" w:hAnsi="Tahoma" w:cs="Tahoma"/>
                <w:color w:val="000000"/>
                <w:sz w:val="16"/>
                <w:szCs w:val="16"/>
                <w:lang w:eastAsia="sk-SK"/>
              </w:rPr>
              <w:t>2009</w:t>
            </w:r>
          </w:p>
        </w:tc>
        <w:tc>
          <w:tcPr>
            <w:tcW w:w="723" w:type="dxa"/>
            <w:tcBorders>
              <w:top w:val="nil"/>
              <w:left w:val="nil"/>
              <w:bottom w:val="nil"/>
              <w:right w:val="nil"/>
            </w:tcBorders>
            <w:shd w:val="clear" w:color="auto" w:fill="auto"/>
            <w:noWrap/>
            <w:vAlign w:val="center"/>
          </w:tcPr>
          <w:p w14:paraId="10BDB794" w14:textId="77777777" w:rsidR="00642AAA" w:rsidRPr="00887FF6" w:rsidRDefault="00642AAA" w:rsidP="000D37E2">
            <w:pPr>
              <w:jc w:val="center"/>
              <w:rPr>
                <w:rFonts w:ascii="Tahoma" w:hAnsi="Tahoma" w:cs="Tahoma"/>
                <w:color w:val="000000"/>
                <w:sz w:val="16"/>
                <w:szCs w:val="16"/>
                <w:lang w:eastAsia="sk-SK"/>
              </w:rPr>
            </w:pPr>
            <w:r w:rsidRPr="00887FF6">
              <w:rPr>
                <w:rFonts w:ascii="Tahoma" w:hAnsi="Tahoma" w:cs="Tahoma"/>
                <w:color w:val="000000"/>
                <w:sz w:val="16"/>
                <w:szCs w:val="16"/>
                <w:lang w:eastAsia="sk-SK"/>
              </w:rPr>
              <w:t>2010</w:t>
            </w:r>
          </w:p>
        </w:tc>
        <w:tc>
          <w:tcPr>
            <w:tcW w:w="723" w:type="dxa"/>
            <w:tcBorders>
              <w:top w:val="nil"/>
              <w:left w:val="nil"/>
              <w:bottom w:val="nil"/>
              <w:right w:val="nil"/>
            </w:tcBorders>
            <w:shd w:val="clear" w:color="auto" w:fill="auto"/>
            <w:noWrap/>
            <w:vAlign w:val="center"/>
          </w:tcPr>
          <w:p w14:paraId="59386D06" w14:textId="77777777" w:rsidR="00642AAA" w:rsidRPr="00887FF6" w:rsidRDefault="00642AAA" w:rsidP="000D37E2">
            <w:pPr>
              <w:jc w:val="center"/>
              <w:rPr>
                <w:rFonts w:ascii="Tahoma" w:hAnsi="Tahoma" w:cs="Tahoma"/>
                <w:color w:val="000000"/>
                <w:sz w:val="16"/>
                <w:szCs w:val="16"/>
                <w:lang w:eastAsia="sk-SK"/>
              </w:rPr>
            </w:pPr>
            <w:r w:rsidRPr="00887FF6">
              <w:rPr>
                <w:rFonts w:ascii="Tahoma" w:hAnsi="Tahoma" w:cs="Tahoma"/>
                <w:color w:val="000000"/>
                <w:sz w:val="16"/>
                <w:szCs w:val="16"/>
                <w:lang w:eastAsia="sk-SK"/>
              </w:rPr>
              <w:t>2011</w:t>
            </w:r>
          </w:p>
        </w:tc>
        <w:tc>
          <w:tcPr>
            <w:tcW w:w="723" w:type="dxa"/>
            <w:tcBorders>
              <w:top w:val="nil"/>
              <w:left w:val="nil"/>
              <w:bottom w:val="nil"/>
              <w:right w:val="nil"/>
            </w:tcBorders>
            <w:shd w:val="clear" w:color="auto" w:fill="auto"/>
            <w:noWrap/>
            <w:vAlign w:val="center"/>
          </w:tcPr>
          <w:p w14:paraId="64BB6B39" w14:textId="77777777" w:rsidR="00642AAA" w:rsidRPr="00887FF6" w:rsidRDefault="00642AAA" w:rsidP="000D37E2">
            <w:pPr>
              <w:jc w:val="center"/>
              <w:rPr>
                <w:rFonts w:ascii="Tahoma" w:hAnsi="Tahoma" w:cs="Tahoma"/>
                <w:color w:val="000000"/>
                <w:sz w:val="16"/>
                <w:szCs w:val="16"/>
                <w:lang w:eastAsia="sk-SK"/>
              </w:rPr>
            </w:pPr>
            <w:r w:rsidRPr="00887FF6">
              <w:rPr>
                <w:rFonts w:ascii="Tahoma" w:hAnsi="Tahoma" w:cs="Tahoma"/>
                <w:color w:val="000000"/>
                <w:sz w:val="16"/>
                <w:szCs w:val="16"/>
                <w:lang w:eastAsia="sk-SK"/>
              </w:rPr>
              <w:t>2012</w:t>
            </w:r>
          </w:p>
        </w:tc>
      </w:tr>
      <w:tr w:rsidR="00642AAA" w:rsidRPr="00887FF6" w14:paraId="3DB1D85E" w14:textId="77777777">
        <w:trPr>
          <w:trHeight w:val="227"/>
        </w:trPr>
        <w:tc>
          <w:tcPr>
            <w:tcW w:w="1802" w:type="dxa"/>
            <w:tcBorders>
              <w:top w:val="nil"/>
              <w:left w:val="nil"/>
              <w:bottom w:val="nil"/>
              <w:right w:val="nil"/>
            </w:tcBorders>
            <w:shd w:val="clear" w:color="auto" w:fill="auto"/>
            <w:noWrap/>
            <w:vAlign w:val="center"/>
          </w:tcPr>
          <w:p w14:paraId="6E37A63A" w14:textId="77777777" w:rsidR="00642AAA" w:rsidRPr="00887FF6" w:rsidRDefault="00642AAA" w:rsidP="000D37E2">
            <w:pPr>
              <w:rPr>
                <w:rFonts w:ascii="Tahoma" w:hAnsi="Tahoma" w:cs="Tahoma"/>
                <w:sz w:val="16"/>
                <w:szCs w:val="16"/>
                <w:lang w:eastAsia="sk-SK"/>
              </w:rPr>
            </w:pPr>
            <w:r w:rsidRPr="00887FF6">
              <w:rPr>
                <w:rFonts w:ascii="Tahoma" w:hAnsi="Tahoma" w:cs="Tahoma"/>
                <w:sz w:val="16"/>
                <w:szCs w:val="16"/>
                <w:lang w:eastAsia="sk-SK"/>
              </w:rPr>
              <w:t xml:space="preserve">Celková výmera územia </w:t>
            </w:r>
          </w:p>
        </w:tc>
        <w:tc>
          <w:tcPr>
            <w:tcW w:w="723" w:type="dxa"/>
            <w:tcBorders>
              <w:top w:val="nil"/>
              <w:left w:val="nil"/>
              <w:bottom w:val="nil"/>
              <w:right w:val="nil"/>
            </w:tcBorders>
            <w:shd w:val="clear" w:color="auto" w:fill="auto"/>
            <w:noWrap/>
            <w:vAlign w:val="center"/>
          </w:tcPr>
          <w:p w14:paraId="67F101F8"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24164</w:t>
            </w:r>
          </w:p>
        </w:tc>
        <w:tc>
          <w:tcPr>
            <w:tcW w:w="723" w:type="dxa"/>
            <w:tcBorders>
              <w:top w:val="nil"/>
              <w:left w:val="nil"/>
              <w:bottom w:val="nil"/>
              <w:right w:val="nil"/>
            </w:tcBorders>
            <w:shd w:val="clear" w:color="auto" w:fill="auto"/>
            <w:noWrap/>
            <w:vAlign w:val="center"/>
          </w:tcPr>
          <w:p w14:paraId="23E56D86"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24164</w:t>
            </w:r>
          </w:p>
        </w:tc>
        <w:tc>
          <w:tcPr>
            <w:tcW w:w="723" w:type="dxa"/>
            <w:tcBorders>
              <w:top w:val="nil"/>
              <w:left w:val="nil"/>
              <w:bottom w:val="nil"/>
              <w:right w:val="nil"/>
            </w:tcBorders>
            <w:shd w:val="clear" w:color="auto" w:fill="auto"/>
            <w:noWrap/>
            <w:vAlign w:val="center"/>
          </w:tcPr>
          <w:p w14:paraId="33A76CC5"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24164</w:t>
            </w:r>
          </w:p>
        </w:tc>
        <w:tc>
          <w:tcPr>
            <w:tcW w:w="723" w:type="dxa"/>
            <w:tcBorders>
              <w:top w:val="nil"/>
              <w:left w:val="nil"/>
              <w:bottom w:val="nil"/>
              <w:right w:val="nil"/>
            </w:tcBorders>
            <w:shd w:val="clear" w:color="auto" w:fill="auto"/>
            <w:noWrap/>
            <w:vAlign w:val="center"/>
          </w:tcPr>
          <w:p w14:paraId="39049929"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24164</w:t>
            </w:r>
          </w:p>
        </w:tc>
        <w:tc>
          <w:tcPr>
            <w:tcW w:w="723" w:type="dxa"/>
            <w:tcBorders>
              <w:top w:val="nil"/>
              <w:left w:val="nil"/>
              <w:bottom w:val="nil"/>
              <w:right w:val="nil"/>
            </w:tcBorders>
            <w:shd w:val="clear" w:color="auto" w:fill="auto"/>
            <w:noWrap/>
            <w:vAlign w:val="center"/>
          </w:tcPr>
          <w:p w14:paraId="00747A56"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24164</w:t>
            </w:r>
          </w:p>
        </w:tc>
        <w:tc>
          <w:tcPr>
            <w:tcW w:w="723" w:type="dxa"/>
            <w:tcBorders>
              <w:top w:val="nil"/>
              <w:left w:val="nil"/>
              <w:bottom w:val="nil"/>
              <w:right w:val="nil"/>
            </w:tcBorders>
            <w:shd w:val="clear" w:color="auto" w:fill="auto"/>
            <w:noWrap/>
            <w:vAlign w:val="center"/>
          </w:tcPr>
          <w:p w14:paraId="0F85F0D0"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24164</w:t>
            </w:r>
          </w:p>
        </w:tc>
        <w:tc>
          <w:tcPr>
            <w:tcW w:w="723" w:type="dxa"/>
            <w:tcBorders>
              <w:top w:val="nil"/>
              <w:left w:val="nil"/>
              <w:bottom w:val="nil"/>
              <w:right w:val="nil"/>
            </w:tcBorders>
            <w:shd w:val="clear" w:color="auto" w:fill="auto"/>
            <w:noWrap/>
            <w:vAlign w:val="center"/>
          </w:tcPr>
          <w:p w14:paraId="20741E8D"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24164</w:t>
            </w:r>
          </w:p>
        </w:tc>
        <w:tc>
          <w:tcPr>
            <w:tcW w:w="723" w:type="dxa"/>
            <w:tcBorders>
              <w:top w:val="nil"/>
              <w:left w:val="nil"/>
              <w:bottom w:val="nil"/>
              <w:right w:val="nil"/>
            </w:tcBorders>
            <w:shd w:val="clear" w:color="auto" w:fill="auto"/>
            <w:noWrap/>
            <w:vAlign w:val="center"/>
          </w:tcPr>
          <w:p w14:paraId="21C4D50A"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24164</w:t>
            </w:r>
          </w:p>
        </w:tc>
        <w:tc>
          <w:tcPr>
            <w:tcW w:w="723" w:type="dxa"/>
            <w:tcBorders>
              <w:top w:val="nil"/>
              <w:left w:val="nil"/>
              <w:bottom w:val="nil"/>
              <w:right w:val="nil"/>
            </w:tcBorders>
            <w:shd w:val="clear" w:color="auto" w:fill="auto"/>
            <w:noWrap/>
            <w:vAlign w:val="center"/>
          </w:tcPr>
          <w:p w14:paraId="172D993E"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24164</w:t>
            </w:r>
          </w:p>
        </w:tc>
        <w:tc>
          <w:tcPr>
            <w:tcW w:w="723" w:type="dxa"/>
            <w:tcBorders>
              <w:top w:val="nil"/>
              <w:left w:val="nil"/>
              <w:bottom w:val="nil"/>
              <w:right w:val="nil"/>
            </w:tcBorders>
            <w:shd w:val="clear" w:color="auto" w:fill="auto"/>
            <w:noWrap/>
            <w:vAlign w:val="center"/>
          </w:tcPr>
          <w:p w14:paraId="4B5CAEFC"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24164</w:t>
            </w:r>
          </w:p>
        </w:tc>
      </w:tr>
      <w:tr w:rsidR="00642AAA" w:rsidRPr="00887FF6" w14:paraId="45452E9D" w14:textId="77777777">
        <w:trPr>
          <w:trHeight w:val="227"/>
        </w:trPr>
        <w:tc>
          <w:tcPr>
            <w:tcW w:w="1802" w:type="dxa"/>
            <w:tcBorders>
              <w:top w:val="nil"/>
              <w:left w:val="nil"/>
              <w:bottom w:val="nil"/>
              <w:right w:val="nil"/>
            </w:tcBorders>
            <w:shd w:val="clear" w:color="auto" w:fill="auto"/>
            <w:noWrap/>
            <w:vAlign w:val="center"/>
          </w:tcPr>
          <w:p w14:paraId="6AC675FF" w14:textId="77777777" w:rsidR="00642AAA" w:rsidRPr="00887FF6" w:rsidRDefault="00642AAA" w:rsidP="000D37E2">
            <w:pPr>
              <w:rPr>
                <w:rFonts w:ascii="Tahoma" w:hAnsi="Tahoma" w:cs="Tahoma"/>
                <w:sz w:val="16"/>
                <w:szCs w:val="16"/>
                <w:lang w:eastAsia="sk-SK"/>
              </w:rPr>
            </w:pPr>
            <w:r w:rsidRPr="00887FF6">
              <w:rPr>
                <w:rFonts w:ascii="Tahoma" w:hAnsi="Tahoma" w:cs="Tahoma"/>
                <w:sz w:val="16"/>
                <w:szCs w:val="16"/>
                <w:lang w:eastAsia="sk-SK"/>
              </w:rPr>
              <w:t>Poľn. pôda - spolu</w:t>
            </w:r>
          </w:p>
        </w:tc>
        <w:tc>
          <w:tcPr>
            <w:tcW w:w="723" w:type="dxa"/>
            <w:tcBorders>
              <w:top w:val="nil"/>
              <w:left w:val="nil"/>
              <w:bottom w:val="nil"/>
              <w:right w:val="nil"/>
            </w:tcBorders>
            <w:shd w:val="clear" w:color="auto" w:fill="auto"/>
            <w:noWrap/>
            <w:vAlign w:val="center"/>
          </w:tcPr>
          <w:p w14:paraId="5AA9AE66"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9418</w:t>
            </w:r>
          </w:p>
        </w:tc>
        <w:tc>
          <w:tcPr>
            <w:tcW w:w="723" w:type="dxa"/>
            <w:tcBorders>
              <w:top w:val="nil"/>
              <w:left w:val="nil"/>
              <w:bottom w:val="nil"/>
              <w:right w:val="nil"/>
            </w:tcBorders>
            <w:shd w:val="clear" w:color="auto" w:fill="auto"/>
            <w:noWrap/>
            <w:vAlign w:val="center"/>
          </w:tcPr>
          <w:p w14:paraId="3A945526"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9396</w:t>
            </w:r>
          </w:p>
        </w:tc>
        <w:tc>
          <w:tcPr>
            <w:tcW w:w="723" w:type="dxa"/>
            <w:tcBorders>
              <w:top w:val="nil"/>
              <w:left w:val="nil"/>
              <w:bottom w:val="nil"/>
              <w:right w:val="nil"/>
            </w:tcBorders>
            <w:shd w:val="clear" w:color="auto" w:fill="auto"/>
            <w:noWrap/>
            <w:vAlign w:val="center"/>
          </w:tcPr>
          <w:p w14:paraId="67936154"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9396</w:t>
            </w:r>
          </w:p>
        </w:tc>
        <w:tc>
          <w:tcPr>
            <w:tcW w:w="723" w:type="dxa"/>
            <w:tcBorders>
              <w:top w:val="nil"/>
              <w:left w:val="nil"/>
              <w:bottom w:val="nil"/>
              <w:right w:val="nil"/>
            </w:tcBorders>
            <w:shd w:val="clear" w:color="auto" w:fill="auto"/>
            <w:noWrap/>
            <w:vAlign w:val="center"/>
          </w:tcPr>
          <w:p w14:paraId="1C09BB25"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9395</w:t>
            </w:r>
          </w:p>
        </w:tc>
        <w:tc>
          <w:tcPr>
            <w:tcW w:w="723" w:type="dxa"/>
            <w:tcBorders>
              <w:top w:val="nil"/>
              <w:left w:val="nil"/>
              <w:bottom w:val="nil"/>
              <w:right w:val="nil"/>
            </w:tcBorders>
            <w:shd w:val="clear" w:color="auto" w:fill="auto"/>
            <w:noWrap/>
            <w:vAlign w:val="center"/>
          </w:tcPr>
          <w:p w14:paraId="3C5D35EF"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9395</w:t>
            </w:r>
          </w:p>
        </w:tc>
        <w:tc>
          <w:tcPr>
            <w:tcW w:w="723" w:type="dxa"/>
            <w:tcBorders>
              <w:top w:val="nil"/>
              <w:left w:val="nil"/>
              <w:bottom w:val="nil"/>
              <w:right w:val="nil"/>
            </w:tcBorders>
            <w:shd w:val="clear" w:color="auto" w:fill="auto"/>
            <w:noWrap/>
            <w:vAlign w:val="center"/>
          </w:tcPr>
          <w:p w14:paraId="5EEAF434"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9393</w:t>
            </w:r>
          </w:p>
        </w:tc>
        <w:tc>
          <w:tcPr>
            <w:tcW w:w="723" w:type="dxa"/>
            <w:tcBorders>
              <w:top w:val="nil"/>
              <w:left w:val="nil"/>
              <w:bottom w:val="nil"/>
              <w:right w:val="nil"/>
            </w:tcBorders>
            <w:shd w:val="clear" w:color="auto" w:fill="auto"/>
            <w:noWrap/>
            <w:vAlign w:val="center"/>
          </w:tcPr>
          <w:p w14:paraId="76A75BAF"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9396</w:t>
            </w:r>
          </w:p>
        </w:tc>
        <w:tc>
          <w:tcPr>
            <w:tcW w:w="723" w:type="dxa"/>
            <w:tcBorders>
              <w:top w:val="nil"/>
              <w:left w:val="nil"/>
              <w:bottom w:val="nil"/>
              <w:right w:val="nil"/>
            </w:tcBorders>
            <w:shd w:val="clear" w:color="auto" w:fill="auto"/>
            <w:noWrap/>
            <w:vAlign w:val="center"/>
          </w:tcPr>
          <w:p w14:paraId="0D753EE4"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9303</w:t>
            </w:r>
          </w:p>
        </w:tc>
        <w:tc>
          <w:tcPr>
            <w:tcW w:w="723" w:type="dxa"/>
            <w:tcBorders>
              <w:top w:val="nil"/>
              <w:left w:val="nil"/>
              <w:bottom w:val="nil"/>
              <w:right w:val="nil"/>
            </w:tcBorders>
            <w:shd w:val="clear" w:color="auto" w:fill="auto"/>
            <w:noWrap/>
            <w:vAlign w:val="center"/>
          </w:tcPr>
          <w:p w14:paraId="65FA5D1C"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9301</w:t>
            </w:r>
          </w:p>
        </w:tc>
        <w:tc>
          <w:tcPr>
            <w:tcW w:w="723" w:type="dxa"/>
            <w:tcBorders>
              <w:top w:val="nil"/>
              <w:left w:val="nil"/>
              <w:bottom w:val="nil"/>
              <w:right w:val="nil"/>
            </w:tcBorders>
            <w:shd w:val="clear" w:color="auto" w:fill="auto"/>
            <w:noWrap/>
            <w:vAlign w:val="center"/>
          </w:tcPr>
          <w:p w14:paraId="50D2E26C"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9302</w:t>
            </w:r>
          </w:p>
        </w:tc>
      </w:tr>
      <w:tr w:rsidR="00642AAA" w:rsidRPr="00887FF6" w14:paraId="06260685" w14:textId="77777777">
        <w:trPr>
          <w:trHeight w:val="227"/>
        </w:trPr>
        <w:tc>
          <w:tcPr>
            <w:tcW w:w="1802" w:type="dxa"/>
            <w:tcBorders>
              <w:top w:val="nil"/>
              <w:left w:val="nil"/>
              <w:bottom w:val="nil"/>
              <w:right w:val="nil"/>
            </w:tcBorders>
            <w:shd w:val="clear" w:color="auto" w:fill="auto"/>
            <w:noWrap/>
            <w:vAlign w:val="center"/>
          </w:tcPr>
          <w:p w14:paraId="0A1A0DA9" w14:textId="77777777" w:rsidR="00642AAA" w:rsidRPr="00887FF6" w:rsidRDefault="00642AAA" w:rsidP="000D37E2">
            <w:pPr>
              <w:rPr>
                <w:rFonts w:ascii="Tahoma" w:hAnsi="Tahoma" w:cs="Tahoma"/>
                <w:sz w:val="16"/>
                <w:szCs w:val="16"/>
                <w:lang w:eastAsia="sk-SK"/>
              </w:rPr>
            </w:pPr>
            <w:r w:rsidRPr="00887FF6">
              <w:rPr>
                <w:rFonts w:ascii="Tahoma" w:hAnsi="Tahoma" w:cs="Tahoma"/>
                <w:sz w:val="16"/>
                <w:szCs w:val="16"/>
                <w:lang w:eastAsia="sk-SK"/>
              </w:rPr>
              <w:t>- orná pôda</w:t>
            </w:r>
          </w:p>
        </w:tc>
        <w:tc>
          <w:tcPr>
            <w:tcW w:w="723" w:type="dxa"/>
            <w:tcBorders>
              <w:top w:val="nil"/>
              <w:left w:val="nil"/>
              <w:bottom w:val="nil"/>
              <w:right w:val="nil"/>
            </w:tcBorders>
            <w:shd w:val="clear" w:color="auto" w:fill="auto"/>
            <w:noWrap/>
            <w:vAlign w:val="center"/>
          </w:tcPr>
          <w:p w14:paraId="248AD0F5"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5499</w:t>
            </w:r>
          </w:p>
        </w:tc>
        <w:tc>
          <w:tcPr>
            <w:tcW w:w="723" w:type="dxa"/>
            <w:tcBorders>
              <w:top w:val="nil"/>
              <w:left w:val="nil"/>
              <w:bottom w:val="nil"/>
              <w:right w:val="nil"/>
            </w:tcBorders>
            <w:shd w:val="clear" w:color="auto" w:fill="auto"/>
            <w:noWrap/>
            <w:vAlign w:val="center"/>
          </w:tcPr>
          <w:p w14:paraId="7C7F0232"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5478</w:t>
            </w:r>
          </w:p>
        </w:tc>
        <w:tc>
          <w:tcPr>
            <w:tcW w:w="723" w:type="dxa"/>
            <w:tcBorders>
              <w:top w:val="nil"/>
              <w:left w:val="nil"/>
              <w:bottom w:val="nil"/>
              <w:right w:val="nil"/>
            </w:tcBorders>
            <w:shd w:val="clear" w:color="auto" w:fill="auto"/>
            <w:noWrap/>
            <w:vAlign w:val="center"/>
          </w:tcPr>
          <w:p w14:paraId="2F842509"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5478</w:t>
            </w:r>
          </w:p>
        </w:tc>
        <w:tc>
          <w:tcPr>
            <w:tcW w:w="723" w:type="dxa"/>
            <w:tcBorders>
              <w:top w:val="nil"/>
              <w:left w:val="nil"/>
              <w:bottom w:val="nil"/>
              <w:right w:val="nil"/>
            </w:tcBorders>
            <w:shd w:val="clear" w:color="auto" w:fill="auto"/>
            <w:noWrap/>
            <w:vAlign w:val="center"/>
          </w:tcPr>
          <w:p w14:paraId="7B8DA142"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5478</w:t>
            </w:r>
          </w:p>
        </w:tc>
        <w:tc>
          <w:tcPr>
            <w:tcW w:w="723" w:type="dxa"/>
            <w:tcBorders>
              <w:top w:val="nil"/>
              <w:left w:val="nil"/>
              <w:bottom w:val="nil"/>
              <w:right w:val="nil"/>
            </w:tcBorders>
            <w:shd w:val="clear" w:color="auto" w:fill="auto"/>
            <w:noWrap/>
            <w:vAlign w:val="center"/>
          </w:tcPr>
          <w:p w14:paraId="03705CC3"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5478</w:t>
            </w:r>
          </w:p>
        </w:tc>
        <w:tc>
          <w:tcPr>
            <w:tcW w:w="723" w:type="dxa"/>
            <w:tcBorders>
              <w:top w:val="nil"/>
              <w:left w:val="nil"/>
              <w:bottom w:val="nil"/>
              <w:right w:val="nil"/>
            </w:tcBorders>
            <w:shd w:val="clear" w:color="auto" w:fill="auto"/>
            <w:noWrap/>
            <w:vAlign w:val="center"/>
          </w:tcPr>
          <w:p w14:paraId="08A35B04"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5475</w:t>
            </w:r>
          </w:p>
        </w:tc>
        <w:tc>
          <w:tcPr>
            <w:tcW w:w="723" w:type="dxa"/>
            <w:tcBorders>
              <w:top w:val="nil"/>
              <w:left w:val="nil"/>
              <w:bottom w:val="nil"/>
              <w:right w:val="nil"/>
            </w:tcBorders>
            <w:shd w:val="clear" w:color="auto" w:fill="auto"/>
            <w:noWrap/>
            <w:vAlign w:val="center"/>
          </w:tcPr>
          <w:p w14:paraId="7DE76870"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5485</w:t>
            </w:r>
          </w:p>
        </w:tc>
        <w:tc>
          <w:tcPr>
            <w:tcW w:w="723" w:type="dxa"/>
            <w:tcBorders>
              <w:top w:val="nil"/>
              <w:left w:val="nil"/>
              <w:bottom w:val="nil"/>
              <w:right w:val="nil"/>
            </w:tcBorders>
            <w:shd w:val="clear" w:color="auto" w:fill="auto"/>
            <w:noWrap/>
            <w:vAlign w:val="center"/>
          </w:tcPr>
          <w:p w14:paraId="319E9589"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5471</w:t>
            </w:r>
          </w:p>
        </w:tc>
        <w:tc>
          <w:tcPr>
            <w:tcW w:w="723" w:type="dxa"/>
            <w:tcBorders>
              <w:top w:val="nil"/>
              <w:left w:val="nil"/>
              <w:bottom w:val="nil"/>
              <w:right w:val="nil"/>
            </w:tcBorders>
            <w:shd w:val="clear" w:color="auto" w:fill="auto"/>
            <w:noWrap/>
            <w:vAlign w:val="center"/>
          </w:tcPr>
          <w:p w14:paraId="2BDB848F"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5471</w:t>
            </w:r>
          </w:p>
        </w:tc>
        <w:tc>
          <w:tcPr>
            <w:tcW w:w="723" w:type="dxa"/>
            <w:tcBorders>
              <w:top w:val="nil"/>
              <w:left w:val="nil"/>
              <w:bottom w:val="nil"/>
              <w:right w:val="nil"/>
            </w:tcBorders>
            <w:shd w:val="clear" w:color="auto" w:fill="auto"/>
            <w:noWrap/>
            <w:vAlign w:val="center"/>
          </w:tcPr>
          <w:p w14:paraId="1F7928FC"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5470</w:t>
            </w:r>
          </w:p>
        </w:tc>
      </w:tr>
      <w:tr w:rsidR="00642AAA" w:rsidRPr="00887FF6" w14:paraId="30EA3088" w14:textId="77777777">
        <w:trPr>
          <w:trHeight w:val="227"/>
        </w:trPr>
        <w:tc>
          <w:tcPr>
            <w:tcW w:w="1802" w:type="dxa"/>
            <w:tcBorders>
              <w:top w:val="nil"/>
              <w:left w:val="nil"/>
              <w:bottom w:val="nil"/>
              <w:right w:val="nil"/>
            </w:tcBorders>
            <w:shd w:val="clear" w:color="auto" w:fill="auto"/>
            <w:noWrap/>
            <w:vAlign w:val="center"/>
          </w:tcPr>
          <w:p w14:paraId="7BD4CDEA" w14:textId="77777777" w:rsidR="00642AAA" w:rsidRPr="00887FF6" w:rsidRDefault="00642AAA" w:rsidP="000D37E2">
            <w:pPr>
              <w:rPr>
                <w:rFonts w:ascii="Tahoma" w:hAnsi="Tahoma" w:cs="Tahoma"/>
                <w:sz w:val="16"/>
                <w:szCs w:val="16"/>
                <w:lang w:eastAsia="sk-SK"/>
              </w:rPr>
            </w:pPr>
            <w:r w:rsidRPr="00887FF6">
              <w:rPr>
                <w:rFonts w:ascii="Tahoma" w:hAnsi="Tahoma" w:cs="Tahoma"/>
                <w:sz w:val="16"/>
                <w:szCs w:val="16"/>
                <w:lang w:eastAsia="sk-SK"/>
              </w:rPr>
              <w:t>- záhrada</w:t>
            </w:r>
          </w:p>
        </w:tc>
        <w:tc>
          <w:tcPr>
            <w:tcW w:w="723" w:type="dxa"/>
            <w:tcBorders>
              <w:top w:val="nil"/>
              <w:left w:val="nil"/>
              <w:bottom w:val="nil"/>
              <w:right w:val="nil"/>
            </w:tcBorders>
            <w:shd w:val="clear" w:color="auto" w:fill="auto"/>
            <w:noWrap/>
            <w:vAlign w:val="center"/>
          </w:tcPr>
          <w:p w14:paraId="2DEC93A7"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319</w:t>
            </w:r>
          </w:p>
        </w:tc>
        <w:tc>
          <w:tcPr>
            <w:tcW w:w="723" w:type="dxa"/>
            <w:tcBorders>
              <w:top w:val="nil"/>
              <w:left w:val="nil"/>
              <w:bottom w:val="nil"/>
              <w:right w:val="nil"/>
            </w:tcBorders>
            <w:shd w:val="clear" w:color="auto" w:fill="auto"/>
            <w:noWrap/>
            <w:vAlign w:val="center"/>
          </w:tcPr>
          <w:p w14:paraId="67E93B11"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319</w:t>
            </w:r>
          </w:p>
        </w:tc>
        <w:tc>
          <w:tcPr>
            <w:tcW w:w="723" w:type="dxa"/>
            <w:tcBorders>
              <w:top w:val="nil"/>
              <w:left w:val="nil"/>
              <w:bottom w:val="nil"/>
              <w:right w:val="nil"/>
            </w:tcBorders>
            <w:shd w:val="clear" w:color="auto" w:fill="auto"/>
            <w:noWrap/>
            <w:vAlign w:val="center"/>
          </w:tcPr>
          <w:p w14:paraId="798BED5D"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319</w:t>
            </w:r>
          </w:p>
        </w:tc>
        <w:tc>
          <w:tcPr>
            <w:tcW w:w="723" w:type="dxa"/>
            <w:tcBorders>
              <w:top w:val="nil"/>
              <w:left w:val="nil"/>
              <w:bottom w:val="nil"/>
              <w:right w:val="nil"/>
            </w:tcBorders>
            <w:shd w:val="clear" w:color="auto" w:fill="auto"/>
            <w:noWrap/>
            <w:vAlign w:val="center"/>
          </w:tcPr>
          <w:p w14:paraId="081E0219"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318</w:t>
            </w:r>
          </w:p>
        </w:tc>
        <w:tc>
          <w:tcPr>
            <w:tcW w:w="723" w:type="dxa"/>
            <w:tcBorders>
              <w:top w:val="nil"/>
              <w:left w:val="nil"/>
              <w:bottom w:val="nil"/>
              <w:right w:val="nil"/>
            </w:tcBorders>
            <w:shd w:val="clear" w:color="auto" w:fill="auto"/>
            <w:noWrap/>
            <w:vAlign w:val="center"/>
          </w:tcPr>
          <w:p w14:paraId="02432F8F"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318</w:t>
            </w:r>
          </w:p>
        </w:tc>
        <w:tc>
          <w:tcPr>
            <w:tcW w:w="723" w:type="dxa"/>
            <w:tcBorders>
              <w:top w:val="nil"/>
              <w:left w:val="nil"/>
              <w:bottom w:val="nil"/>
              <w:right w:val="nil"/>
            </w:tcBorders>
            <w:shd w:val="clear" w:color="auto" w:fill="auto"/>
            <w:noWrap/>
            <w:vAlign w:val="center"/>
          </w:tcPr>
          <w:p w14:paraId="66843672"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319</w:t>
            </w:r>
          </w:p>
        </w:tc>
        <w:tc>
          <w:tcPr>
            <w:tcW w:w="723" w:type="dxa"/>
            <w:tcBorders>
              <w:top w:val="nil"/>
              <w:left w:val="nil"/>
              <w:bottom w:val="nil"/>
              <w:right w:val="nil"/>
            </w:tcBorders>
            <w:shd w:val="clear" w:color="auto" w:fill="auto"/>
            <w:noWrap/>
            <w:vAlign w:val="center"/>
          </w:tcPr>
          <w:p w14:paraId="7929A7C7"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310</w:t>
            </w:r>
          </w:p>
        </w:tc>
        <w:tc>
          <w:tcPr>
            <w:tcW w:w="723" w:type="dxa"/>
            <w:tcBorders>
              <w:top w:val="nil"/>
              <w:left w:val="nil"/>
              <w:bottom w:val="nil"/>
              <w:right w:val="nil"/>
            </w:tcBorders>
            <w:shd w:val="clear" w:color="auto" w:fill="auto"/>
            <w:noWrap/>
            <w:vAlign w:val="center"/>
          </w:tcPr>
          <w:p w14:paraId="4E167182"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318</w:t>
            </w:r>
          </w:p>
        </w:tc>
        <w:tc>
          <w:tcPr>
            <w:tcW w:w="723" w:type="dxa"/>
            <w:tcBorders>
              <w:top w:val="nil"/>
              <w:left w:val="nil"/>
              <w:bottom w:val="nil"/>
              <w:right w:val="nil"/>
            </w:tcBorders>
            <w:shd w:val="clear" w:color="auto" w:fill="auto"/>
            <w:noWrap/>
            <w:vAlign w:val="center"/>
          </w:tcPr>
          <w:p w14:paraId="4E0D5793"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316</w:t>
            </w:r>
          </w:p>
        </w:tc>
        <w:tc>
          <w:tcPr>
            <w:tcW w:w="723" w:type="dxa"/>
            <w:tcBorders>
              <w:top w:val="nil"/>
              <w:left w:val="nil"/>
              <w:bottom w:val="nil"/>
              <w:right w:val="nil"/>
            </w:tcBorders>
            <w:shd w:val="clear" w:color="auto" w:fill="auto"/>
            <w:noWrap/>
            <w:vAlign w:val="center"/>
          </w:tcPr>
          <w:p w14:paraId="70E589F3"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317</w:t>
            </w:r>
          </w:p>
        </w:tc>
      </w:tr>
      <w:tr w:rsidR="00642AAA" w:rsidRPr="00887FF6" w14:paraId="4CE6F39E" w14:textId="77777777">
        <w:trPr>
          <w:trHeight w:val="227"/>
        </w:trPr>
        <w:tc>
          <w:tcPr>
            <w:tcW w:w="1802" w:type="dxa"/>
            <w:tcBorders>
              <w:top w:val="nil"/>
              <w:left w:val="nil"/>
              <w:bottom w:val="nil"/>
              <w:right w:val="nil"/>
            </w:tcBorders>
            <w:shd w:val="clear" w:color="auto" w:fill="auto"/>
            <w:noWrap/>
            <w:vAlign w:val="center"/>
          </w:tcPr>
          <w:p w14:paraId="2354919F" w14:textId="77777777" w:rsidR="00642AAA" w:rsidRPr="00887FF6" w:rsidRDefault="00642AAA" w:rsidP="000D37E2">
            <w:pPr>
              <w:rPr>
                <w:rFonts w:ascii="Tahoma" w:hAnsi="Tahoma" w:cs="Tahoma"/>
                <w:sz w:val="16"/>
                <w:szCs w:val="16"/>
                <w:lang w:eastAsia="sk-SK"/>
              </w:rPr>
            </w:pPr>
            <w:r w:rsidRPr="00887FF6">
              <w:rPr>
                <w:rFonts w:ascii="Tahoma" w:hAnsi="Tahoma" w:cs="Tahoma"/>
                <w:sz w:val="16"/>
                <w:szCs w:val="16"/>
                <w:lang w:eastAsia="sk-SK"/>
              </w:rPr>
              <w:t>- ovocný sad</w:t>
            </w:r>
          </w:p>
        </w:tc>
        <w:tc>
          <w:tcPr>
            <w:tcW w:w="723" w:type="dxa"/>
            <w:tcBorders>
              <w:top w:val="nil"/>
              <w:left w:val="nil"/>
              <w:bottom w:val="nil"/>
              <w:right w:val="nil"/>
            </w:tcBorders>
            <w:shd w:val="clear" w:color="auto" w:fill="auto"/>
            <w:noWrap/>
            <w:vAlign w:val="center"/>
          </w:tcPr>
          <w:p w14:paraId="7E634DC9"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13</w:t>
            </w:r>
          </w:p>
        </w:tc>
        <w:tc>
          <w:tcPr>
            <w:tcW w:w="723" w:type="dxa"/>
            <w:tcBorders>
              <w:top w:val="nil"/>
              <w:left w:val="nil"/>
              <w:bottom w:val="nil"/>
              <w:right w:val="nil"/>
            </w:tcBorders>
            <w:shd w:val="clear" w:color="auto" w:fill="auto"/>
            <w:noWrap/>
            <w:vAlign w:val="center"/>
          </w:tcPr>
          <w:p w14:paraId="42AC0DBB"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13</w:t>
            </w:r>
          </w:p>
        </w:tc>
        <w:tc>
          <w:tcPr>
            <w:tcW w:w="723" w:type="dxa"/>
            <w:tcBorders>
              <w:top w:val="nil"/>
              <w:left w:val="nil"/>
              <w:bottom w:val="nil"/>
              <w:right w:val="nil"/>
            </w:tcBorders>
            <w:shd w:val="clear" w:color="auto" w:fill="auto"/>
            <w:noWrap/>
            <w:vAlign w:val="center"/>
          </w:tcPr>
          <w:p w14:paraId="5D97A68F"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13</w:t>
            </w:r>
          </w:p>
        </w:tc>
        <w:tc>
          <w:tcPr>
            <w:tcW w:w="723" w:type="dxa"/>
            <w:tcBorders>
              <w:top w:val="nil"/>
              <w:left w:val="nil"/>
              <w:bottom w:val="nil"/>
              <w:right w:val="nil"/>
            </w:tcBorders>
            <w:shd w:val="clear" w:color="auto" w:fill="auto"/>
            <w:noWrap/>
            <w:vAlign w:val="center"/>
          </w:tcPr>
          <w:p w14:paraId="1DDD9DCF"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13</w:t>
            </w:r>
          </w:p>
        </w:tc>
        <w:tc>
          <w:tcPr>
            <w:tcW w:w="723" w:type="dxa"/>
            <w:tcBorders>
              <w:top w:val="nil"/>
              <w:left w:val="nil"/>
              <w:bottom w:val="nil"/>
              <w:right w:val="nil"/>
            </w:tcBorders>
            <w:shd w:val="clear" w:color="auto" w:fill="auto"/>
            <w:noWrap/>
            <w:vAlign w:val="center"/>
          </w:tcPr>
          <w:p w14:paraId="59FBCA37"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13</w:t>
            </w:r>
          </w:p>
        </w:tc>
        <w:tc>
          <w:tcPr>
            <w:tcW w:w="723" w:type="dxa"/>
            <w:tcBorders>
              <w:top w:val="nil"/>
              <w:left w:val="nil"/>
              <w:bottom w:val="nil"/>
              <w:right w:val="nil"/>
            </w:tcBorders>
            <w:shd w:val="clear" w:color="auto" w:fill="auto"/>
            <w:noWrap/>
            <w:vAlign w:val="center"/>
          </w:tcPr>
          <w:p w14:paraId="2B898CC7"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13</w:t>
            </w:r>
          </w:p>
        </w:tc>
        <w:tc>
          <w:tcPr>
            <w:tcW w:w="723" w:type="dxa"/>
            <w:tcBorders>
              <w:top w:val="nil"/>
              <w:left w:val="nil"/>
              <w:bottom w:val="nil"/>
              <w:right w:val="nil"/>
            </w:tcBorders>
            <w:shd w:val="clear" w:color="auto" w:fill="auto"/>
            <w:noWrap/>
            <w:vAlign w:val="center"/>
          </w:tcPr>
          <w:p w14:paraId="56EA7E3E"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13</w:t>
            </w:r>
          </w:p>
        </w:tc>
        <w:tc>
          <w:tcPr>
            <w:tcW w:w="723" w:type="dxa"/>
            <w:tcBorders>
              <w:top w:val="nil"/>
              <w:left w:val="nil"/>
              <w:bottom w:val="nil"/>
              <w:right w:val="nil"/>
            </w:tcBorders>
            <w:shd w:val="clear" w:color="auto" w:fill="auto"/>
            <w:noWrap/>
            <w:vAlign w:val="center"/>
          </w:tcPr>
          <w:p w14:paraId="7CF9E317"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13</w:t>
            </w:r>
          </w:p>
        </w:tc>
        <w:tc>
          <w:tcPr>
            <w:tcW w:w="723" w:type="dxa"/>
            <w:tcBorders>
              <w:top w:val="nil"/>
              <w:left w:val="nil"/>
              <w:bottom w:val="nil"/>
              <w:right w:val="nil"/>
            </w:tcBorders>
            <w:shd w:val="clear" w:color="auto" w:fill="auto"/>
            <w:noWrap/>
            <w:vAlign w:val="center"/>
          </w:tcPr>
          <w:p w14:paraId="1989F001"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13</w:t>
            </w:r>
          </w:p>
        </w:tc>
        <w:tc>
          <w:tcPr>
            <w:tcW w:w="723" w:type="dxa"/>
            <w:tcBorders>
              <w:top w:val="nil"/>
              <w:left w:val="nil"/>
              <w:bottom w:val="nil"/>
              <w:right w:val="nil"/>
            </w:tcBorders>
            <w:shd w:val="clear" w:color="auto" w:fill="auto"/>
            <w:noWrap/>
            <w:vAlign w:val="center"/>
          </w:tcPr>
          <w:p w14:paraId="5BC91993"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13</w:t>
            </w:r>
          </w:p>
        </w:tc>
      </w:tr>
      <w:tr w:rsidR="00642AAA" w:rsidRPr="00887FF6" w14:paraId="4A28A4DB" w14:textId="77777777">
        <w:trPr>
          <w:trHeight w:val="227"/>
        </w:trPr>
        <w:tc>
          <w:tcPr>
            <w:tcW w:w="1802" w:type="dxa"/>
            <w:tcBorders>
              <w:top w:val="nil"/>
              <w:left w:val="nil"/>
              <w:bottom w:val="nil"/>
              <w:right w:val="nil"/>
            </w:tcBorders>
            <w:shd w:val="clear" w:color="auto" w:fill="auto"/>
            <w:noWrap/>
            <w:vAlign w:val="center"/>
          </w:tcPr>
          <w:p w14:paraId="531CDEB9" w14:textId="77777777" w:rsidR="00642AAA" w:rsidRPr="00887FF6" w:rsidRDefault="00642AAA" w:rsidP="000D37E2">
            <w:pPr>
              <w:rPr>
                <w:rFonts w:ascii="Tahoma" w:hAnsi="Tahoma" w:cs="Tahoma"/>
                <w:sz w:val="16"/>
                <w:szCs w:val="16"/>
                <w:lang w:eastAsia="sk-SK"/>
              </w:rPr>
            </w:pPr>
            <w:r w:rsidRPr="00887FF6">
              <w:rPr>
                <w:rFonts w:ascii="Tahoma" w:hAnsi="Tahoma" w:cs="Tahoma"/>
                <w:sz w:val="16"/>
                <w:szCs w:val="16"/>
                <w:lang w:eastAsia="sk-SK"/>
              </w:rPr>
              <w:t>- trvalý trávny porast</w:t>
            </w:r>
          </w:p>
        </w:tc>
        <w:tc>
          <w:tcPr>
            <w:tcW w:w="723" w:type="dxa"/>
            <w:tcBorders>
              <w:top w:val="nil"/>
              <w:left w:val="nil"/>
              <w:bottom w:val="nil"/>
              <w:right w:val="nil"/>
            </w:tcBorders>
            <w:shd w:val="clear" w:color="auto" w:fill="auto"/>
            <w:noWrap/>
            <w:vAlign w:val="center"/>
          </w:tcPr>
          <w:p w14:paraId="15992F62"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3587</w:t>
            </w:r>
          </w:p>
        </w:tc>
        <w:tc>
          <w:tcPr>
            <w:tcW w:w="723" w:type="dxa"/>
            <w:tcBorders>
              <w:top w:val="nil"/>
              <w:left w:val="nil"/>
              <w:bottom w:val="nil"/>
              <w:right w:val="nil"/>
            </w:tcBorders>
            <w:shd w:val="clear" w:color="auto" w:fill="auto"/>
            <w:noWrap/>
            <w:vAlign w:val="center"/>
          </w:tcPr>
          <w:p w14:paraId="30BB83B7"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3587</w:t>
            </w:r>
          </w:p>
        </w:tc>
        <w:tc>
          <w:tcPr>
            <w:tcW w:w="723" w:type="dxa"/>
            <w:tcBorders>
              <w:top w:val="nil"/>
              <w:left w:val="nil"/>
              <w:bottom w:val="nil"/>
              <w:right w:val="nil"/>
            </w:tcBorders>
            <w:shd w:val="clear" w:color="auto" w:fill="auto"/>
            <w:noWrap/>
            <w:vAlign w:val="center"/>
          </w:tcPr>
          <w:p w14:paraId="24B8D767"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3587</w:t>
            </w:r>
          </w:p>
        </w:tc>
        <w:tc>
          <w:tcPr>
            <w:tcW w:w="723" w:type="dxa"/>
            <w:tcBorders>
              <w:top w:val="nil"/>
              <w:left w:val="nil"/>
              <w:bottom w:val="nil"/>
              <w:right w:val="nil"/>
            </w:tcBorders>
            <w:shd w:val="clear" w:color="auto" w:fill="auto"/>
            <w:noWrap/>
            <w:vAlign w:val="center"/>
          </w:tcPr>
          <w:p w14:paraId="622C4EAD"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3586</w:t>
            </w:r>
          </w:p>
        </w:tc>
        <w:tc>
          <w:tcPr>
            <w:tcW w:w="723" w:type="dxa"/>
            <w:tcBorders>
              <w:top w:val="nil"/>
              <w:left w:val="nil"/>
              <w:bottom w:val="nil"/>
              <w:right w:val="nil"/>
            </w:tcBorders>
            <w:shd w:val="clear" w:color="auto" w:fill="auto"/>
            <w:noWrap/>
            <w:vAlign w:val="center"/>
          </w:tcPr>
          <w:p w14:paraId="58D32EE5"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3586</w:t>
            </w:r>
          </w:p>
        </w:tc>
        <w:tc>
          <w:tcPr>
            <w:tcW w:w="723" w:type="dxa"/>
            <w:tcBorders>
              <w:top w:val="nil"/>
              <w:left w:val="nil"/>
              <w:bottom w:val="nil"/>
              <w:right w:val="nil"/>
            </w:tcBorders>
            <w:shd w:val="clear" w:color="auto" w:fill="auto"/>
            <w:noWrap/>
            <w:vAlign w:val="center"/>
          </w:tcPr>
          <w:p w14:paraId="38BADE2F"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3587</w:t>
            </w:r>
          </w:p>
        </w:tc>
        <w:tc>
          <w:tcPr>
            <w:tcW w:w="723" w:type="dxa"/>
            <w:tcBorders>
              <w:top w:val="nil"/>
              <w:left w:val="nil"/>
              <w:bottom w:val="nil"/>
              <w:right w:val="nil"/>
            </w:tcBorders>
            <w:shd w:val="clear" w:color="auto" w:fill="auto"/>
            <w:noWrap/>
            <w:vAlign w:val="center"/>
          </w:tcPr>
          <w:p w14:paraId="73EA867D"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3589</w:t>
            </w:r>
          </w:p>
        </w:tc>
        <w:tc>
          <w:tcPr>
            <w:tcW w:w="723" w:type="dxa"/>
            <w:tcBorders>
              <w:top w:val="nil"/>
              <w:left w:val="nil"/>
              <w:bottom w:val="nil"/>
              <w:right w:val="nil"/>
            </w:tcBorders>
            <w:shd w:val="clear" w:color="auto" w:fill="auto"/>
            <w:noWrap/>
            <w:vAlign w:val="center"/>
          </w:tcPr>
          <w:p w14:paraId="07366C50"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3501</w:t>
            </w:r>
          </w:p>
        </w:tc>
        <w:tc>
          <w:tcPr>
            <w:tcW w:w="723" w:type="dxa"/>
            <w:tcBorders>
              <w:top w:val="nil"/>
              <w:left w:val="nil"/>
              <w:bottom w:val="nil"/>
              <w:right w:val="nil"/>
            </w:tcBorders>
            <w:shd w:val="clear" w:color="auto" w:fill="auto"/>
            <w:noWrap/>
            <w:vAlign w:val="center"/>
          </w:tcPr>
          <w:p w14:paraId="4DE5F920"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3501</w:t>
            </w:r>
          </w:p>
        </w:tc>
        <w:tc>
          <w:tcPr>
            <w:tcW w:w="723" w:type="dxa"/>
            <w:tcBorders>
              <w:top w:val="nil"/>
              <w:left w:val="nil"/>
              <w:bottom w:val="nil"/>
              <w:right w:val="nil"/>
            </w:tcBorders>
            <w:shd w:val="clear" w:color="auto" w:fill="auto"/>
            <w:noWrap/>
            <w:vAlign w:val="center"/>
          </w:tcPr>
          <w:p w14:paraId="0A932615"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3503</w:t>
            </w:r>
          </w:p>
        </w:tc>
      </w:tr>
      <w:tr w:rsidR="00642AAA" w:rsidRPr="00887FF6" w14:paraId="447662FB" w14:textId="77777777">
        <w:trPr>
          <w:trHeight w:val="227"/>
        </w:trPr>
        <w:tc>
          <w:tcPr>
            <w:tcW w:w="1802" w:type="dxa"/>
            <w:tcBorders>
              <w:top w:val="nil"/>
              <w:left w:val="nil"/>
              <w:bottom w:val="nil"/>
              <w:right w:val="nil"/>
            </w:tcBorders>
            <w:shd w:val="clear" w:color="auto" w:fill="auto"/>
            <w:noWrap/>
            <w:vAlign w:val="center"/>
          </w:tcPr>
          <w:p w14:paraId="14494C5D" w14:textId="77777777" w:rsidR="00642AAA" w:rsidRPr="00887FF6" w:rsidRDefault="00642AAA" w:rsidP="000D37E2">
            <w:pPr>
              <w:rPr>
                <w:rFonts w:ascii="Tahoma" w:hAnsi="Tahoma" w:cs="Tahoma"/>
                <w:sz w:val="16"/>
                <w:szCs w:val="16"/>
                <w:lang w:eastAsia="sk-SK"/>
              </w:rPr>
            </w:pPr>
            <w:r w:rsidRPr="00887FF6">
              <w:rPr>
                <w:rFonts w:ascii="Tahoma" w:hAnsi="Tahoma" w:cs="Tahoma"/>
                <w:sz w:val="16"/>
                <w:szCs w:val="16"/>
                <w:lang w:eastAsia="sk-SK"/>
              </w:rPr>
              <w:t>Nepoľn. pôda - spolu</w:t>
            </w:r>
          </w:p>
        </w:tc>
        <w:tc>
          <w:tcPr>
            <w:tcW w:w="723" w:type="dxa"/>
            <w:tcBorders>
              <w:top w:val="nil"/>
              <w:left w:val="nil"/>
              <w:bottom w:val="nil"/>
              <w:right w:val="nil"/>
            </w:tcBorders>
            <w:shd w:val="clear" w:color="auto" w:fill="auto"/>
            <w:noWrap/>
            <w:vAlign w:val="center"/>
          </w:tcPr>
          <w:p w14:paraId="5B03475A"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14747</w:t>
            </w:r>
          </w:p>
        </w:tc>
        <w:tc>
          <w:tcPr>
            <w:tcW w:w="723" w:type="dxa"/>
            <w:tcBorders>
              <w:top w:val="nil"/>
              <w:left w:val="nil"/>
              <w:bottom w:val="nil"/>
              <w:right w:val="nil"/>
            </w:tcBorders>
            <w:shd w:val="clear" w:color="auto" w:fill="auto"/>
            <w:noWrap/>
            <w:vAlign w:val="center"/>
          </w:tcPr>
          <w:p w14:paraId="27D5310C"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14768</w:t>
            </w:r>
          </w:p>
        </w:tc>
        <w:tc>
          <w:tcPr>
            <w:tcW w:w="723" w:type="dxa"/>
            <w:tcBorders>
              <w:top w:val="nil"/>
              <w:left w:val="nil"/>
              <w:bottom w:val="nil"/>
              <w:right w:val="nil"/>
            </w:tcBorders>
            <w:shd w:val="clear" w:color="auto" w:fill="auto"/>
            <w:noWrap/>
            <w:vAlign w:val="center"/>
          </w:tcPr>
          <w:p w14:paraId="38C75BAC"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14768</w:t>
            </w:r>
          </w:p>
        </w:tc>
        <w:tc>
          <w:tcPr>
            <w:tcW w:w="723" w:type="dxa"/>
            <w:tcBorders>
              <w:top w:val="nil"/>
              <w:left w:val="nil"/>
              <w:bottom w:val="nil"/>
              <w:right w:val="nil"/>
            </w:tcBorders>
            <w:shd w:val="clear" w:color="auto" w:fill="auto"/>
            <w:noWrap/>
            <w:vAlign w:val="center"/>
          </w:tcPr>
          <w:p w14:paraId="5314A5CF"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14769</w:t>
            </w:r>
          </w:p>
        </w:tc>
        <w:tc>
          <w:tcPr>
            <w:tcW w:w="723" w:type="dxa"/>
            <w:tcBorders>
              <w:top w:val="nil"/>
              <w:left w:val="nil"/>
              <w:bottom w:val="nil"/>
              <w:right w:val="nil"/>
            </w:tcBorders>
            <w:shd w:val="clear" w:color="auto" w:fill="auto"/>
            <w:noWrap/>
            <w:vAlign w:val="center"/>
          </w:tcPr>
          <w:p w14:paraId="5A29C53F"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14770</w:t>
            </w:r>
          </w:p>
        </w:tc>
        <w:tc>
          <w:tcPr>
            <w:tcW w:w="723" w:type="dxa"/>
            <w:tcBorders>
              <w:top w:val="nil"/>
              <w:left w:val="nil"/>
              <w:bottom w:val="nil"/>
              <w:right w:val="nil"/>
            </w:tcBorders>
            <w:shd w:val="clear" w:color="auto" w:fill="auto"/>
            <w:noWrap/>
            <w:vAlign w:val="center"/>
          </w:tcPr>
          <w:p w14:paraId="0F80F3EE"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14771</w:t>
            </w:r>
          </w:p>
        </w:tc>
        <w:tc>
          <w:tcPr>
            <w:tcW w:w="723" w:type="dxa"/>
            <w:tcBorders>
              <w:top w:val="nil"/>
              <w:left w:val="nil"/>
              <w:bottom w:val="nil"/>
              <w:right w:val="nil"/>
            </w:tcBorders>
            <w:shd w:val="clear" w:color="auto" w:fill="auto"/>
            <w:noWrap/>
            <w:vAlign w:val="center"/>
          </w:tcPr>
          <w:p w14:paraId="611AB678"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14768</w:t>
            </w:r>
          </w:p>
        </w:tc>
        <w:tc>
          <w:tcPr>
            <w:tcW w:w="723" w:type="dxa"/>
            <w:tcBorders>
              <w:top w:val="nil"/>
              <w:left w:val="nil"/>
              <w:bottom w:val="nil"/>
              <w:right w:val="nil"/>
            </w:tcBorders>
            <w:shd w:val="clear" w:color="auto" w:fill="auto"/>
            <w:noWrap/>
            <w:vAlign w:val="center"/>
          </w:tcPr>
          <w:p w14:paraId="58D6FE99"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14861</w:t>
            </w:r>
          </w:p>
        </w:tc>
        <w:tc>
          <w:tcPr>
            <w:tcW w:w="723" w:type="dxa"/>
            <w:tcBorders>
              <w:top w:val="nil"/>
              <w:left w:val="nil"/>
              <w:bottom w:val="nil"/>
              <w:right w:val="nil"/>
            </w:tcBorders>
            <w:shd w:val="clear" w:color="auto" w:fill="auto"/>
            <w:noWrap/>
            <w:vAlign w:val="center"/>
          </w:tcPr>
          <w:p w14:paraId="4AF207BA"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14863</w:t>
            </w:r>
          </w:p>
        </w:tc>
        <w:tc>
          <w:tcPr>
            <w:tcW w:w="723" w:type="dxa"/>
            <w:tcBorders>
              <w:top w:val="nil"/>
              <w:left w:val="nil"/>
              <w:bottom w:val="nil"/>
              <w:right w:val="nil"/>
            </w:tcBorders>
            <w:shd w:val="clear" w:color="auto" w:fill="auto"/>
            <w:noWrap/>
            <w:vAlign w:val="center"/>
          </w:tcPr>
          <w:p w14:paraId="421F43BC"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14862</w:t>
            </w:r>
          </w:p>
        </w:tc>
      </w:tr>
      <w:tr w:rsidR="00642AAA" w:rsidRPr="00887FF6" w14:paraId="421A8FD4" w14:textId="77777777">
        <w:trPr>
          <w:trHeight w:val="227"/>
        </w:trPr>
        <w:tc>
          <w:tcPr>
            <w:tcW w:w="1802" w:type="dxa"/>
            <w:tcBorders>
              <w:top w:val="nil"/>
              <w:left w:val="nil"/>
              <w:bottom w:val="nil"/>
              <w:right w:val="nil"/>
            </w:tcBorders>
            <w:shd w:val="clear" w:color="auto" w:fill="auto"/>
            <w:noWrap/>
            <w:vAlign w:val="center"/>
          </w:tcPr>
          <w:p w14:paraId="0CC00F4D" w14:textId="77777777" w:rsidR="00642AAA" w:rsidRPr="00887FF6" w:rsidRDefault="00642AAA" w:rsidP="000D37E2">
            <w:pPr>
              <w:rPr>
                <w:rFonts w:ascii="Tahoma" w:hAnsi="Tahoma" w:cs="Tahoma"/>
                <w:sz w:val="16"/>
                <w:szCs w:val="16"/>
                <w:lang w:eastAsia="sk-SK"/>
              </w:rPr>
            </w:pPr>
            <w:r w:rsidRPr="00887FF6">
              <w:rPr>
                <w:rFonts w:ascii="Tahoma" w:hAnsi="Tahoma" w:cs="Tahoma"/>
                <w:sz w:val="16"/>
                <w:szCs w:val="16"/>
                <w:lang w:eastAsia="sk-SK"/>
              </w:rPr>
              <w:t>- lesný pozemok</w:t>
            </w:r>
          </w:p>
        </w:tc>
        <w:tc>
          <w:tcPr>
            <w:tcW w:w="723" w:type="dxa"/>
            <w:tcBorders>
              <w:top w:val="nil"/>
              <w:left w:val="nil"/>
              <w:bottom w:val="nil"/>
              <w:right w:val="nil"/>
            </w:tcBorders>
            <w:shd w:val="clear" w:color="auto" w:fill="auto"/>
            <w:noWrap/>
            <w:vAlign w:val="center"/>
          </w:tcPr>
          <w:p w14:paraId="3F17C7D4"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13159</w:t>
            </w:r>
          </w:p>
        </w:tc>
        <w:tc>
          <w:tcPr>
            <w:tcW w:w="723" w:type="dxa"/>
            <w:tcBorders>
              <w:top w:val="nil"/>
              <w:left w:val="nil"/>
              <w:bottom w:val="nil"/>
              <w:right w:val="nil"/>
            </w:tcBorders>
            <w:shd w:val="clear" w:color="auto" w:fill="auto"/>
            <w:noWrap/>
            <w:vAlign w:val="center"/>
          </w:tcPr>
          <w:p w14:paraId="0E59D51A"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13159</w:t>
            </w:r>
          </w:p>
        </w:tc>
        <w:tc>
          <w:tcPr>
            <w:tcW w:w="723" w:type="dxa"/>
            <w:tcBorders>
              <w:top w:val="nil"/>
              <w:left w:val="nil"/>
              <w:bottom w:val="nil"/>
              <w:right w:val="nil"/>
            </w:tcBorders>
            <w:shd w:val="clear" w:color="auto" w:fill="auto"/>
            <w:noWrap/>
            <w:vAlign w:val="center"/>
          </w:tcPr>
          <w:p w14:paraId="27510C0E"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13156</w:t>
            </w:r>
          </w:p>
        </w:tc>
        <w:tc>
          <w:tcPr>
            <w:tcW w:w="723" w:type="dxa"/>
            <w:tcBorders>
              <w:top w:val="nil"/>
              <w:left w:val="nil"/>
              <w:bottom w:val="nil"/>
              <w:right w:val="nil"/>
            </w:tcBorders>
            <w:shd w:val="clear" w:color="auto" w:fill="auto"/>
            <w:noWrap/>
            <w:vAlign w:val="center"/>
          </w:tcPr>
          <w:p w14:paraId="6B48451B"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13156</w:t>
            </w:r>
          </w:p>
        </w:tc>
        <w:tc>
          <w:tcPr>
            <w:tcW w:w="723" w:type="dxa"/>
            <w:tcBorders>
              <w:top w:val="nil"/>
              <w:left w:val="nil"/>
              <w:bottom w:val="nil"/>
              <w:right w:val="nil"/>
            </w:tcBorders>
            <w:shd w:val="clear" w:color="auto" w:fill="auto"/>
            <w:noWrap/>
            <w:vAlign w:val="center"/>
          </w:tcPr>
          <w:p w14:paraId="4E901CB6"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13156</w:t>
            </w:r>
          </w:p>
        </w:tc>
        <w:tc>
          <w:tcPr>
            <w:tcW w:w="723" w:type="dxa"/>
            <w:tcBorders>
              <w:top w:val="nil"/>
              <w:left w:val="nil"/>
              <w:bottom w:val="nil"/>
              <w:right w:val="nil"/>
            </w:tcBorders>
            <w:shd w:val="clear" w:color="auto" w:fill="auto"/>
            <w:noWrap/>
            <w:vAlign w:val="center"/>
          </w:tcPr>
          <w:p w14:paraId="09AA4E5C"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13158</w:t>
            </w:r>
          </w:p>
        </w:tc>
        <w:tc>
          <w:tcPr>
            <w:tcW w:w="723" w:type="dxa"/>
            <w:tcBorders>
              <w:top w:val="nil"/>
              <w:left w:val="nil"/>
              <w:bottom w:val="nil"/>
              <w:right w:val="nil"/>
            </w:tcBorders>
            <w:shd w:val="clear" w:color="auto" w:fill="auto"/>
            <w:noWrap/>
            <w:vAlign w:val="center"/>
          </w:tcPr>
          <w:p w14:paraId="658CC389"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13161</w:t>
            </w:r>
          </w:p>
        </w:tc>
        <w:tc>
          <w:tcPr>
            <w:tcW w:w="723" w:type="dxa"/>
            <w:tcBorders>
              <w:top w:val="nil"/>
              <w:left w:val="nil"/>
              <w:bottom w:val="nil"/>
              <w:right w:val="nil"/>
            </w:tcBorders>
            <w:shd w:val="clear" w:color="auto" w:fill="auto"/>
            <w:noWrap/>
            <w:vAlign w:val="center"/>
          </w:tcPr>
          <w:p w14:paraId="64364DBD"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13249</w:t>
            </w:r>
          </w:p>
        </w:tc>
        <w:tc>
          <w:tcPr>
            <w:tcW w:w="723" w:type="dxa"/>
            <w:tcBorders>
              <w:top w:val="nil"/>
              <w:left w:val="nil"/>
              <w:bottom w:val="nil"/>
              <w:right w:val="nil"/>
            </w:tcBorders>
            <w:shd w:val="clear" w:color="auto" w:fill="auto"/>
            <w:noWrap/>
            <w:vAlign w:val="center"/>
          </w:tcPr>
          <w:p w14:paraId="125125E0"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13248</w:t>
            </w:r>
          </w:p>
        </w:tc>
        <w:tc>
          <w:tcPr>
            <w:tcW w:w="723" w:type="dxa"/>
            <w:tcBorders>
              <w:top w:val="nil"/>
              <w:left w:val="nil"/>
              <w:bottom w:val="nil"/>
              <w:right w:val="nil"/>
            </w:tcBorders>
            <w:shd w:val="clear" w:color="auto" w:fill="auto"/>
            <w:noWrap/>
            <w:vAlign w:val="center"/>
          </w:tcPr>
          <w:p w14:paraId="4E26D086"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13247</w:t>
            </w:r>
          </w:p>
        </w:tc>
      </w:tr>
      <w:tr w:rsidR="00642AAA" w:rsidRPr="00887FF6" w14:paraId="5DF438C7" w14:textId="77777777">
        <w:trPr>
          <w:trHeight w:val="227"/>
        </w:trPr>
        <w:tc>
          <w:tcPr>
            <w:tcW w:w="1802" w:type="dxa"/>
            <w:tcBorders>
              <w:top w:val="nil"/>
              <w:left w:val="nil"/>
              <w:bottom w:val="nil"/>
              <w:right w:val="nil"/>
            </w:tcBorders>
            <w:shd w:val="clear" w:color="auto" w:fill="auto"/>
            <w:noWrap/>
            <w:vAlign w:val="center"/>
          </w:tcPr>
          <w:p w14:paraId="100C881E" w14:textId="77777777" w:rsidR="00642AAA" w:rsidRPr="00887FF6" w:rsidRDefault="00642AAA" w:rsidP="000D37E2">
            <w:pPr>
              <w:rPr>
                <w:rFonts w:ascii="Tahoma" w:hAnsi="Tahoma" w:cs="Tahoma"/>
                <w:sz w:val="16"/>
                <w:szCs w:val="16"/>
                <w:lang w:eastAsia="sk-SK"/>
              </w:rPr>
            </w:pPr>
            <w:r w:rsidRPr="00887FF6">
              <w:rPr>
                <w:rFonts w:ascii="Tahoma" w:hAnsi="Tahoma" w:cs="Tahoma"/>
                <w:sz w:val="16"/>
                <w:szCs w:val="16"/>
                <w:lang w:eastAsia="sk-SK"/>
              </w:rPr>
              <w:t>- vodná plocha</w:t>
            </w:r>
          </w:p>
        </w:tc>
        <w:tc>
          <w:tcPr>
            <w:tcW w:w="723" w:type="dxa"/>
            <w:tcBorders>
              <w:top w:val="nil"/>
              <w:left w:val="nil"/>
              <w:bottom w:val="nil"/>
              <w:right w:val="nil"/>
            </w:tcBorders>
            <w:shd w:val="clear" w:color="auto" w:fill="auto"/>
            <w:noWrap/>
            <w:vAlign w:val="center"/>
          </w:tcPr>
          <w:p w14:paraId="4BCEA10B"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281</w:t>
            </w:r>
          </w:p>
        </w:tc>
        <w:tc>
          <w:tcPr>
            <w:tcW w:w="723" w:type="dxa"/>
            <w:tcBorders>
              <w:top w:val="nil"/>
              <w:left w:val="nil"/>
              <w:bottom w:val="nil"/>
              <w:right w:val="nil"/>
            </w:tcBorders>
            <w:shd w:val="clear" w:color="auto" w:fill="auto"/>
            <w:noWrap/>
            <w:vAlign w:val="center"/>
          </w:tcPr>
          <w:p w14:paraId="5104FB09"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281</w:t>
            </w:r>
          </w:p>
        </w:tc>
        <w:tc>
          <w:tcPr>
            <w:tcW w:w="723" w:type="dxa"/>
            <w:tcBorders>
              <w:top w:val="nil"/>
              <w:left w:val="nil"/>
              <w:bottom w:val="nil"/>
              <w:right w:val="nil"/>
            </w:tcBorders>
            <w:shd w:val="clear" w:color="auto" w:fill="auto"/>
            <w:noWrap/>
            <w:vAlign w:val="center"/>
          </w:tcPr>
          <w:p w14:paraId="471F7285"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280</w:t>
            </w:r>
          </w:p>
        </w:tc>
        <w:tc>
          <w:tcPr>
            <w:tcW w:w="723" w:type="dxa"/>
            <w:tcBorders>
              <w:top w:val="nil"/>
              <w:left w:val="nil"/>
              <w:bottom w:val="nil"/>
              <w:right w:val="nil"/>
            </w:tcBorders>
            <w:shd w:val="clear" w:color="auto" w:fill="auto"/>
            <w:noWrap/>
            <w:vAlign w:val="center"/>
          </w:tcPr>
          <w:p w14:paraId="1C792186"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280</w:t>
            </w:r>
          </w:p>
        </w:tc>
        <w:tc>
          <w:tcPr>
            <w:tcW w:w="723" w:type="dxa"/>
            <w:tcBorders>
              <w:top w:val="nil"/>
              <w:left w:val="nil"/>
              <w:bottom w:val="nil"/>
              <w:right w:val="nil"/>
            </w:tcBorders>
            <w:shd w:val="clear" w:color="auto" w:fill="auto"/>
            <w:noWrap/>
            <w:vAlign w:val="center"/>
          </w:tcPr>
          <w:p w14:paraId="6E07D6E9"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280</w:t>
            </w:r>
          </w:p>
        </w:tc>
        <w:tc>
          <w:tcPr>
            <w:tcW w:w="723" w:type="dxa"/>
            <w:tcBorders>
              <w:top w:val="nil"/>
              <w:left w:val="nil"/>
              <w:bottom w:val="nil"/>
              <w:right w:val="nil"/>
            </w:tcBorders>
            <w:shd w:val="clear" w:color="auto" w:fill="auto"/>
            <w:noWrap/>
            <w:vAlign w:val="center"/>
          </w:tcPr>
          <w:p w14:paraId="3DCCA28E"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280</w:t>
            </w:r>
          </w:p>
        </w:tc>
        <w:tc>
          <w:tcPr>
            <w:tcW w:w="723" w:type="dxa"/>
            <w:tcBorders>
              <w:top w:val="nil"/>
              <w:left w:val="nil"/>
              <w:bottom w:val="nil"/>
              <w:right w:val="nil"/>
            </w:tcBorders>
            <w:shd w:val="clear" w:color="auto" w:fill="auto"/>
            <w:noWrap/>
            <w:vAlign w:val="center"/>
          </w:tcPr>
          <w:p w14:paraId="6E84E971"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281</w:t>
            </w:r>
          </w:p>
        </w:tc>
        <w:tc>
          <w:tcPr>
            <w:tcW w:w="723" w:type="dxa"/>
            <w:tcBorders>
              <w:top w:val="nil"/>
              <w:left w:val="nil"/>
              <w:bottom w:val="nil"/>
              <w:right w:val="nil"/>
            </w:tcBorders>
            <w:shd w:val="clear" w:color="auto" w:fill="auto"/>
            <w:noWrap/>
            <w:vAlign w:val="center"/>
          </w:tcPr>
          <w:p w14:paraId="7BFC754E"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278</w:t>
            </w:r>
          </w:p>
        </w:tc>
        <w:tc>
          <w:tcPr>
            <w:tcW w:w="723" w:type="dxa"/>
            <w:tcBorders>
              <w:top w:val="nil"/>
              <w:left w:val="nil"/>
              <w:bottom w:val="nil"/>
              <w:right w:val="nil"/>
            </w:tcBorders>
            <w:shd w:val="clear" w:color="auto" w:fill="auto"/>
            <w:noWrap/>
            <w:vAlign w:val="center"/>
          </w:tcPr>
          <w:p w14:paraId="1F2D28D9"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278</w:t>
            </w:r>
          </w:p>
        </w:tc>
        <w:tc>
          <w:tcPr>
            <w:tcW w:w="723" w:type="dxa"/>
            <w:tcBorders>
              <w:top w:val="nil"/>
              <w:left w:val="nil"/>
              <w:bottom w:val="nil"/>
              <w:right w:val="nil"/>
            </w:tcBorders>
            <w:shd w:val="clear" w:color="auto" w:fill="auto"/>
            <w:noWrap/>
            <w:vAlign w:val="center"/>
          </w:tcPr>
          <w:p w14:paraId="2284DBE2"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278</w:t>
            </w:r>
          </w:p>
        </w:tc>
      </w:tr>
      <w:tr w:rsidR="00642AAA" w:rsidRPr="00887FF6" w14:paraId="6D581065" w14:textId="77777777">
        <w:trPr>
          <w:trHeight w:val="227"/>
        </w:trPr>
        <w:tc>
          <w:tcPr>
            <w:tcW w:w="1802" w:type="dxa"/>
            <w:tcBorders>
              <w:top w:val="nil"/>
              <w:left w:val="nil"/>
              <w:bottom w:val="nil"/>
              <w:right w:val="nil"/>
            </w:tcBorders>
            <w:shd w:val="clear" w:color="auto" w:fill="auto"/>
            <w:noWrap/>
            <w:vAlign w:val="center"/>
          </w:tcPr>
          <w:p w14:paraId="7D3315A9" w14:textId="77777777" w:rsidR="00642AAA" w:rsidRPr="00887FF6" w:rsidRDefault="00642AAA" w:rsidP="000D37E2">
            <w:pPr>
              <w:rPr>
                <w:rFonts w:ascii="Tahoma" w:hAnsi="Tahoma" w:cs="Tahoma"/>
                <w:sz w:val="16"/>
                <w:szCs w:val="16"/>
                <w:lang w:eastAsia="sk-SK"/>
              </w:rPr>
            </w:pPr>
            <w:r w:rsidRPr="00887FF6">
              <w:rPr>
                <w:rFonts w:ascii="Tahoma" w:hAnsi="Tahoma" w:cs="Tahoma"/>
                <w:sz w:val="16"/>
                <w:szCs w:val="16"/>
                <w:lang w:eastAsia="sk-SK"/>
              </w:rPr>
              <w:t>- zast</w:t>
            </w:r>
            <w:r w:rsidR="000D37E2" w:rsidRPr="00887FF6">
              <w:rPr>
                <w:rFonts w:ascii="Tahoma" w:hAnsi="Tahoma" w:cs="Tahoma"/>
                <w:sz w:val="16"/>
                <w:szCs w:val="16"/>
                <w:lang w:eastAsia="sk-SK"/>
              </w:rPr>
              <w:t>.</w:t>
            </w:r>
            <w:r w:rsidRPr="00887FF6">
              <w:rPr>
                <w:rFonts w:ascii="Tahoma" w:hAnsi="Tahoma" w:cs="Tahoma"/>
                <w:sz w:val="16"/>
                <w:szCs w:val="16"/>
                <w:lang w:eastAsia="sk-SK"/>
              </w:rPr>
              <w:t xml:space="preserve"> plocha a</w:t>
            </w:r>
            <w:r w:rsidR="000D37E2" w:rsidRPr="00887FF6">
              <w:rPr>
                <w:rFonts w:ascii="Tahoma" w:hAnsi="Tahoma" w:cs="Tahoma"/>
                <w:sz w:val="16"/>
                <w:szCs w:val="16"/>
                <w:lang w:eastAsia="sk-SK"/>
              </w:rPr>
              <w:t> </w:t>
            </w:r>
            <w:r w:rsidRPr="00887FF6">
              <w:rPr>
                <w:rFonts w:ascii="Tahoma" w:hAnsi="Tahoma" w:cs="Tahoma"/>
                <w:sz w:val="16"/>
                <w:szCs w:val="16"/>
                <w:lang w:eastAsia="sk-SK"/>
              </w:rPr>
              <w:t>nádv</w:t>
            </w:r>
            <w:r w:rsidR="000D37E2" w:rsidRPr="00887FF6">
              <w:rPr>
                <w:rFonts w:ascii="Tahoma" w:hAnsi="Tahoma" w:cs="Tahoma"/>
                <w:sz w:val="16"/>
                <w:szCs w:val="16"/>
                <w:lang w:eastAsia="sk-SK"/>
              </w:rPr>
              <w:t>.</w:t>
            </w:r>
          </w:p>
        </w:tc>
        <w:tc>
          <w:tcPr>
            <w:tcW w:w="723" w:type="dxa"/>
            <w:tcBorders>
              <w:top w:val="nil"/>
              <w:left w:val="nil"/>
              <w:bottom w:val="nil"/>
              <w:right w:val="nil"/>
            </w:tcBorders>
            <w:shd w:val="clear" w:color="auto" w:fill="auto"/>
            <w:noWrap/>
            <w:vAlign w:val="center"/>
          </w:tcPr>
          <w:p w14:paraId="2BD2FFC3"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1011</w:t>
            </w:r>
          </w:p>
        </w:tc>
        <w:tc>
          <w:tcPr>
            <w:tcW w:w="723" w:type="dxa"/>
            <w:tcBorders>
              <w:top w:val="nil"/>
              <w:left w:val="nil"/>
              <w:bottom w:val="nil"/>
              <w:right w:val="nil"/>
            </w:tcBorders>
            <w:shd w:val="clear" w:color="auto" w:fill="auto"/>
            <w:noWrap/>
            <w:vAlign w:val="center"/>
          </w:tcPr>
          <w:p w14:paraId="58AAAFFC"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1033</w:t>
            </w:r>
          </w:p>
        </w:tc>
        <w:tc>
          <w:tcPr>
            <w:tcW w:w="723" w:type="dxa"/>
            <w:tcBorders>
              <w:top w:val="nil"/>
              <w:left w:val="nil"/>
              <w:bottom w:val="nil"/>
              <w:right w:val="nil"/>
            </w:tcBorders>
            <w:shd w:val="clear" w:color="auto" w:fill="auto"/>
            <w:noWrap/>
            <w:vAlign w:val="center"/>
          </w:tcPr>
          <w:p w14:paraId="272E2FB7"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1037</w:t>
            </w:r>
          </w:p>
        </w:tc>
        <w:tc>
          <w:tcPr>
            <w:tcW w:w="723" w:type="dxa"/>
            <w:tcBorders>
              <w:top w:val="nil"/>
              <w:left w:val="nil"/>
              <w:bottom w:val="nil"/>
              <w:right w:val="nil"/>
            </w:tcBorders>
            <w:shd w:val="clear" w:color="auto" w:fill="auto"/>
            <w:noWrap/>
            <w:vAlign w:val="center"/>
          </w:tcPr>
          <w:p w14:paraId="31E938CD"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1038</w:t>
            </w:r>
          </w:p>
        </w:tc>
        <w:tc>
          <w:tcPr>
            <w:tcW w:w="723" w:type="dxa"/>
            <w:tcBorders>
              <w:top w:val="nil"/>
              <w:left w:val="nil"/>
              <w:bottom w:val="nil"/>
              <w:right w:val="nil"/>
            </w:tcBorders>
            <w:shd w:val="clear" w:color="auto" w:fill="auto"/>
            <w:noWrap/>
            <w:vAlign w:val="center"/>
          </w:tcPr>
          <w:p w14:paraId="5B34E896"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1038</w:t>
            </w:r>
          </w:p>
        </w:tc>
        <w:tc>
          <w:tcPr>
            <w:tcW w:w="723" w:type="dxa"/>
            <w:tcBorders>
              <w:top w:val="nil"/>
              <w:left w:val="nil"/>
              <w:bottom w:val="nil"/>
              <w:right w:val="nil"/>
            </w:tcBorders>
            <w:shd w:val="clear" w:color="auto" w:fill="auto"/>
            <w:noWrap/>
            <w:vAlign w:val="center"/>
          </w:tcPr>
          <w:p w14:paraId="17CBB3B6"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1039</w:t>
            </w:r>
          </w:p>
        </w:tc>
        <w:tc>
          <w:tcPr>
            <w:tcW w:w="723" w:type="dxa"/>
            <w:tcBorders>
              <w:top w:val="nil"/>
              <w:left w:val="nil"/>
              <w:bottom w:val="nil"/>
              <w:right w:val="nil"/>
            </w:tcBorders>
            <w:shd w:val="clear" w:color="auto" w:fill="auto"/>
            <w:noWrap/>
            <w:vAlign w:val="center"/>
          </w:tcPr>
          <w:p w14:paraId="7CBA1233"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1049</w:t>
            </w:r>
          </w:p>
        </w:tc>
        <w:tc>
          <w:tcPr>
            <w:tcW w:w="723" w:type="dxa"/>
            <w:tcBorders>
              <w:top w:val="nil"/>
              <w:left w:val="nil"/>
              <w:bottom w:val="nil"/>
              <w:right w:val="nil"/>
            </w:tcBorders>
            <w:shd w:val="clear" w:color="auto" w:fill="auto"/>
            <w:noWrap/>
            <w:vAlign w:val="center"/>
          </w:tcPr>
          <w:p w14:paraId="09591A81"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1051</w:t>
            </w:r>
          </w:p>
        </w:tc>
        <w:tc>
          <w:tcPr>
            <w:tcW w:w="723" w:type="dxa"/>
            <w:tcBorders>
              <w:top w:val="nil"/>
              <w:left w:val="nil"/>
              <w:bottom w:val="nil"/>
              <w:right w:val="nil"/>
            </w:tcBorders>
            <w:shd w:val="clear" w:color="auto" w:fill="auto"/>
            <w:noWrap/>
            <w:vAlign w:val="center"/>
          </w:tcPr>
          <w:p w14:paraId="3A5A7099"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1054</w:t>
            </w:r>
          </w:p>
        </w:tc>
        <w:tc>
          <w:tcPr>
            <w:tcW w:w="723" w:type="dxa"/>
            <w:tcBorders>
              <w:top w:val="nil"/>
              <w:left w:val="nil"/>
              <w:bottom w:val="nil"/>
              <w:right w:val="nil"/>
            </w:tcBorders>
            <w:shd w:val="clear" w:color="auto" w:fill="auto"/>
            <w:noWrap/>
            <w:vAlign w:val="center"/>
          </w:tcPr>
          <w:p w14:paraId="3A9E7E17"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1053</w:t>
            </w:r>
          </w:p>
        </w:tc>
      </w:tr>
      <w:tr w:rsidR="00642AAA" w:rsidRPr="00887FF6" w14:paraId="13B6C91A" w14:textId="77777777">
        <w:trPr>
          <w:trHeight w:val="227"/>
        </w:trPr>
        <w:tc>
          <w:tcPr>
            <w:tcW w:w="1802" w:type="dxa"/>
            <w:tcBorders>
              <w:top w:val="nil"/>
              <w:left w:val="nil"/>
              <w:bottom w:val="nil"/>
              <w:right w:val="nil"/>
            </w:tcBorders>
            <w:shd w:val="clear" w:color="auto" w:fill="auto"/>
            <w:noWrap/>
            <w:vAlign w:val="center"/>
          </w:tcPr>
          <w:p w14:paraId="6679DCF0" w14:textId="77777777" w:rsidR="00642AAA" w:rsidRPr="00887FF6" w:rsidRDefault="00642AAA" w:rsidP="000D37E2">
            <w:pPr>
              <w:rPr>
                <w:rFonts w:ascii="Tahoma" w:hAnsi="Tahoma" w:cs="Tahoma"/>
                <w:sz w:val="16"/>
                <w:szCs w:val="16"/>
                <w:lang w:eastAsia="sk-SK"/>
              </w:rPr>
            </w:pPr>
            <w:r w:rsidRPr="00887FF6">
              <w:rPr>
                <w:rFonts w:ascii="Tahoma" w:hAnsi="Tahoma" w:cs="Tahoma"/>
                <w:sz w:val="16"/>
                <w:szCs w:val="16"/>
                <w:lang w:eastAsia="sk-SK"/>
              </w:rPr>
              <w:t>- ostatná plocha</w:t>
            </w:r>
          </w:p>
        </w:tc>
        <w:tc>
          <w:tcPr>
            <w:tcW w:w="723" w:type="dxa"/>
            <w:tcBorders>
              <w:top w:val="nil"/>
              <w:left w:val="nil"/>
              <w:bottom w:val="nil"/>
              <w:right w:val="nil"/>
            </w:tcBorders>
            <w:shd w:val="clear" w:color="auto" w:fill="auto"/>
            <w:noWrap/>
            <w:vAlign w:val="center"/>
          </w:tcPr>
          <w:p w14:paraId="6C1DD2E7"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295</w:t>
            </w:r>
          </w:p>
        </w:tc>
        <w:tc>
          <w:tcPr>
            <w:tcW w:w="723" w:type="dxa"/>
            <w:tcBorders>
              <w:top w:val="nil"/>
              <w:left w:val="nil"/>
              <w:bottom w:val="nil"/>
              <w:right w:val="nil"/>
            </w:tcBorders>
            <w:shd w:val="clear" w:color="auto" w:fill="auto"/>
            <w:noWrap/>
            <w:vAlign w:val="center"/>
          </w:tcPr>
          <w:p w14:paraId="4F30E173"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295</w:t>
            </w:r>
          </w:p>
        </w:tc>
        <w:tc>
          <w:tcPr>
            <w:tcW w:w="723" w:type="dxa"/>
            <w:tcBorders>
              <w:top w:val="nil"/>
              <w:left w:val="nil"/>
              <w:bottom w:val="nil"/>
              <w:right w:val="nil"/>
            </w:tcBorders>
            <w:shd w:val="clear" w:color="auto" w:fill="auto"/>
            <w:noWrap/>
            <w:vAlign w:val="center"/>
          </w:tcPr>
          <w:p w14:paraId="2145EA98"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295</w:t>
            </w:r>
          </w:p>
        </w:tc>
        <w:tc>
          <w:tcPr>
            <w:tcW w:w="723" w:type="dxa"/>
            <w:tcBorders>
              <w:top w:val="nil"/>
              <w:left w:val="nil"/>
              <w:bottom w:val="nil"/>
              <w:right w:val="nil"/>
            </w:tcBorders>
            <w:shd w:val="clear" w:color="auto" w:fill="auto"/>
            <w:noWrap/>
            <w:vAlign w:val="center"/>
          </w:tcPr>
          <w:p w14:paraId="12459FB0"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295</w:t>
            </w:r>
          </w:p>
        </w:tc>
        <w:tc>
          <w:tcPr>
            <w:tcW w:w="723" w:type="dxa"/>
            <w:tcBorders>
              <w:top w:val="nil"/>
              <w:left w:val="nil"/>
              <w:bottom w:val="nil"/>
              <w:right w:val="nil"/>
            </w:tcBorders>
            <w:shd w:val="clear" w:color="auto" w:fill="auto"/>
            <w:noWrap/>
            <w:vAlign w:val="center"/>
          </w:tcPr>
          <w:p w14:paraId="140BEDF2"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295</w:t>
            </w:r>
          </w:p>
        </w:tc>
        <w:tc>
          <w:tcPr>
            <w:tcW w:w="723" w:type="dxa"/>
            <w:tcBorders>
              <w:top w:val="nil"/>
              <w:left w:val="nil"/>
              <w:bottom w:val="nil"/>
              <w:right w:val="nil"/>
            </w:tcBorders>
            <w:shd w:val="clear" w:color="auto" w:fill="auto"/>
            <w:noWrap/>
            <w:vAlign w:val="center"/>
          </w:tcPr>
          <w:p w14:paraId="28B40993"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294</w:t>
            </w:r>
          </w:p>
        </w:tc>
        <w:tc>
          <w:tcPr>
            <w:tcW w:w="723" w:type="dxa"/>
            <w:tcBorders>
              <w:top w:val="nil"/>
              <w:left w:val="nil"/>
              <w:bottom w:val="nil"/>
              <w:right w:val="nil"/>
            </w:tcBorders>
            <w:shd w:val="clear" w:color="auto" w:fill="auto"/>
            <w:noWrap/>
            <w:vAlign w:val="center"/>
          </w:tcPr>
          <w:p w14:paraId="1DE009C5"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278</w:t>
            </w:r>
          </w:p>
        </w:tc>
        <w:tc>
          <w:tcPr>
            <w:tcW w:w="723" w:type="dxa"/>
            <w:tcBorders>
              <w:top w:val="nil"/>
              <w:left w:val="nil"/>
              <w:bottom w:val="nil"/>
              <w:right w:val="nil"/>
            </w:tcBorders>
            <w:shd w:val="clear" w:color="auto" w:fill="auto"/>
            <w:noWrap/>
            <w:vAlign w:val="center"/>
          </w:tcPr>
          <w:p w14:paraId="36E39B57"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283</w:t>
            </w:r>
          </w:p>
        </w:tc>
        <w:tc>
          <w:tcPr>
            <w:tcW w:w="723" w:type="dxa"/>
            <w:tcBorders>
              <w:top w:val="nil"/>
              <w:left w:val="nil"/>
              <w:bottom w:val="nil"/>
              <w:right w:val="nil"/>
            </w:tcBorders>
            <w:shd w:val="clear" w:color="auto" w:fill="auto"/>
            <w:noWrap/>
            <w:vAlign w:val="center"/>
          </w:tcPr>
          <w:p w14:paraId="54CB2B1A"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283</w:t>
            </w:r>
          </w:p>
        </w:tc>
        <w:tc>
          <w:tcPr>
            <w:tcW w:w="723" w:type="dxa"/>
            <w:tcBorders>
              <w:top w:val="nil"/>
              <w:left w:val="nil"/>
              <w:bottom w:val="nil"/>
              <w:right w:val="nil"/>
            </w:tcBorders>
            <w:shd w:val="clear" w:color="auto" w:fill="auto"/>
            <w:noWrap/>
            <w:vAlign w:val="center"/>
          </w:tcPr>
          <w:p w14:paraId="11415DC3" w14:textId="77777777" w:rsidR="00642AAA" w:rsidRPr="00887FF6" w:rsidRDefault="00642AAA" w:rsidP="000D37E2">
            <w:pPr>
              <w:jc w:val="right"/>
              <w:rPr>
                <w:rFonts w:ascii="Tahoma" w:hAnsi="Tahoma" w:cs="Tahoma"/>
                <w:sz w:val="16"/>
                <w:szCs w:val="16"/>
                <w:lang w:eastAsia="sk-SK"/>
              </w:rPr>
            </w:pPr>
            <w:r w:rsidRPr="00887FF6">
              <w:rPr>
                <w:rFonts w:ascii="Tahoma" w:hAnsi="Tahoma" w:cs="Tahoma"/>
                <w:sz w:val="16"/>
                <w:szCs w:val="16"/>
                <w:lang w:eastAsia="sk-SK"/>
              </w:rPr>
              <w:t>285</w:t>
            </w:r>
          </w:p>
        </w:tc>
      </w:tr>
    </w:tbl>
    <w:p w14:paraId="664D93F4" w14:textId="77777777" w:rsidR="00097211" w:rsidRPr="00887FF6" w:rsidRDefault="00AB466F" w:rsidP="0053481A">
      <w:pPr>
        <w:pStyle w:val="Pta"/>
        <w:jc w:val="both"/>
        <w:rPr>
          <w:rFonts w:ascii="Tahoma" w:hAnsi="Tahoma" w:cs="Tahoma"/>
          <w:sz w:val="16"/>
          <w:szCs w:val="16"/>
          <w:lang w:val="sk-SK"/>
        </w:rPr>
      </w:pPr>
      <w:hyperlink r:id="rId17" w:history="1">
        <w:r w:rsidR="00260F3D" w:rsidRPr="00887FF6">
          <w:rPr>
            <w:rStyle w:val="Hypertextovprepojenie"/>
            <w:rFonts w:ascii="Tahoma" w:hAnsi="Tahoma" w:cs="Tahoma"/>
            <w:color w:val="auto"/>
            <w:sz w:val="16"/>
            <w:szCs w:val="16"/>
            <w:u w:val="none"/>
            <w:lang w:val="sk-SK"/>
          </w:rPr>
          <w:t>http://px-web.statistics.sk/PXWebSlovak/</w:t>
        </w:r>
      </w:hyperlink>
    </w:p>
    <w:p w14:paraId="4931E99B" w14:textId="77777777" w:rsidR="00B41153" w:rsidRPr="00887FF6" w:rsidRDefault="00B41153" w:rsidP="00B41153">
      <w:pPr>
        <w:pStyle w:val="Pta"/>
        <w:jc w:val="both"/>
        <w:rPr>
          <w:rFonts w:ascii="Tahoma" w:hAnsi="Tahoma" w:cs="Tahoma"/>
          <w:lang w:val="sk-SK"/>
        </w:rPr>
      </w:pPr>
    </w:p>
    <w:p w14:paraId="1ADBC3B7" w14:textId="77777777" w:rsidR="00642AAA" w:rsidRPr="00887FF6" w:rsidRDefault="00642AAA" w:rsidP="00642AAA">
      <w:pPr>
        <w:pStyle w:val="Pta"/>
        <w:jc w:val="both"/>
        <w:rPr>
          <w:rFonts w:ascii="Tahoma" w:hAnsi="Tahoma" w:cs="Tahoma"/>
          <w:szCs w:val="20"/>
          <w:lang w:val="sk-SK"/>
        </w:rPr>
      </w:pPr>
      <w:r w:rsidRPr="00887FF6">
        <w:rPr>
          <w:rFonts w:ascii="Tahoma" w:hAnsi="Tahoma" w:cs="Tahoma"/>
          <w:szCs w:val="20"/>
          <w:lang w:val="sk-SK"/>
        </w:rPr>
        <w:t>Komplexnú informáciu o pôdnych typoch, pôdnych druhoch, pôdotvornom substráte a sklonitosti reliéfu na poľnohospodárskej pôde poskytujú bonitované pôdnoekologické jednotky (BPEJ). V riešenom území sa podľa hlavných pôdnych jednotiek vyskytujú:</w:t>
      </w:r>
    </w:p>
    <w:p w14:paraId="7BF0063D" w14:textId="77777777" w:rsidR="00642AAA" w:rsidRPr="00887FF6" w:rsidRDefault="00642AAA" w:rsidP="00EA465A">
      <w:pPr>
        <w:pStyle w:val="Pta"/>
        <w:numPr>
          <w:ilvl w:val="0"/>
          <w:numId w:val="58"/>
        </w:numPr>
        <w:tabs>
          <w:tab w:val="clear" w:pos="1440"/>
          <w:tab w:val="num" w:pos="360"/>
        </w:tabs>
        <w:ind w:left="360"/>
        <w:jc w:val="both"/>
        <w:rPr>
          <w:rFonts w:ascii="Tahoma" w:hAnsi="Tahoma" w:cs="Tahoma"/>
          <w:sz w:val="16"/>
          <w:szCs w:val="16"/>
          <w:lang w:val="sk-SK"/>
        </w:rPr>
      </w:pPr>
      <w:r w:rsidRPr="00887FF6">
        <w:rPr>
          <w:rFonts w:ascii="Tahoma" w:hAnsi="Tahoma" w:cs="Tahoma"/>
          <w:sz w:val="16"/>
          <w:szCs w:val="16"/>
          <w:lang w:val="sk-SK"/>
        </w:rPr>
        <w:t>fluvizeme typické, stredne ťažké – 0206002/3.</w:t>
      </w:r>
    </w:p>
    <w:p w14:paraId="422C4C4B" w14:textId="77777777" w:rsidR="00642AAA" w:rsidRPr="00887FF6" w:rsidRDefault="00642AAA" w:rsidP="00EA465A">
      <w:pPr>
        <w:pStyle w:val="Pta"/>
        <w:numPr>
          <w:ilvl w:val="0"/>
          <w:numId w:val="58"/>
        </w:numPr>
        <w:tabs>
          <w:tab w:val="clear" w:pos="1440"/>
          <w:tab w:val="num" w:pos="360"/>
        </w:tabs>
        <w:ind w:left="360"/>
        <w:jc w:val="both"/>
        <w:rPr>
          <w:rFonts w:ascii="Tahoma" w:hAnsi="Tahoma" w:cs="Tahoma"/>
          <w:sz w:val="16"/>
          <w:szCs w:val="16"/>
          <w:lang w:val="sk-SK"/>
        </w:rPr>
      </w:pPr>
      <w:r w:rsidRPr="00887FF6">
        <w:rPr>
          <w:rFonts w:ascii="Tahoma" w:hAnsi="Tahoma" w:cs="Tahoma"/>
          <w:sz w:val="16"/>
          <w:szCs w:val="16"/>
          <w:lang w:val="sk-SK"/>
        </w:rPr>
        <w:t>fluvizeme glejové, stredne ťažké (lokálne ľahké) – 0211002/3., 0211005/3.</w:t>
      </w:r>
    </w:p>
    <w:p w14:paraId="3877B615" w14:textId="77777777" w:rsidR="00642AAA" w:rsidRPr="00887FF6" w:rsidRDefault="00642AAA" w:rsidP="00EA465A">
      <w:pPr>
        <w:pStyle w:val="Pta"/>
        <w:numPr>
          <w:ilvl w:val="0"/>
          <w:numId w:val="58"/>
        </w:numPr>
        <w:tabs>
          <w:tab w:val="clear" w:pos="1440"/>
          <w:tab w:val="num" w:pos="360"/>
        </w:tabs>
        <w:ind w:left="360"/>
        <w:jc w:val="both"/>
        <w:rPr>
          <w:rFonts w:ascii="Tahoma" w:hAnsi="Tahoma" w:cs="Tahoma"/>
          <w:sz w:val="16"/>
          <w:szCs w:val="16"/>
          <w:lang w:val="sk-SK"/>
        </w:rPr>
      </w:pPr>
      <w:r w:rsidRPr="00887FF6">
        <w:rPr>
          <w:rFonts w:ascii="Tahoma" w:hAnsi="Tahoma" w:cs="Tahoma"/>
          <w:sz w:val="16"/>
          <w:szCs w:val="16"/>
          <w:lang w:val="sk-SK"/>
        </w:rPr>
        <w:t>fluvizeme (typ), stredne ťažké až ľahké, plytké – 0214065/6.</w:t>
      </w:r>
    </w:p>
    <w:p w14:paraId="63911F7D" w14:textId="77777777" w:rsidR="00642AAA" w:rsidRPr="00887FF6" w:rsidRDefault="00642AAA" w:rsidP="00EA465A">
      <w:pPr>
        <w:pStyle w:val="Pta"/>
        <w:numPr>
          <w:ilvl w:val="0"/>
          <w:numId w:val="58"/>
        </w:numPr>
        <w:tabs>
          <w:tab w:val="clear" w:pos="1440"/>
          <w:tab w:val="num" w:pos="360"/>
        </w:tabs>
        <w:ind w:left="360"/>
        <w:jc w:val="both"/>
        <w:rPr>
          <w:rFonts w:ascii="Tahoma" w:hAnsi="Tahoma" w:cs="Tahoma"/>
          <w:sz w:val="16"/>
          <w:szCs w:val="16"/>
          <w:lang w:val="sk-SK"/>
        </w:rPr>
      </w:pPr>
      <w:r w:rsidRPr="00887FF6">
        <w:rPr>
          <w:rFonts w:ascii="Tahoma" w:hAnsi="Tahoma" w:cs="Tahoma"/>
          <w:sz w:val="16"/>
          <w:szCs w:val="16"/>
          <w:lang w:val="sk-SK"/>
        </w:rPr>
        <w:t>luvizeme pseudoglejové až pseudogleje luvizemné na sprašových a polygénnych hlinách, na povrchu stredne ťažké – 0256002/5.</w:t>
      </w:r>
    </w:p>
    <w:p w14:paraId="5171F2C6" w14:textId="77777777" w:rsidR="00642AAA" w:rsidRPr="00887FF6" w:rsidRDefault="00642AAA" w:rsidP="00EA465A">
      <w:pPr>
        <w:pStyle w:val="Pta"/>
        <w:numPr>
          <w:ilvl w:val="0"/>
          <w:numId w:val="58"/>
        </w:numPr>
        <w:tabs>
          <w:tab w:val="clear" w:pos="1440"/>
          <w:tab w:val="num" w:pos="360"/>
        </w:tabs>
        <w:ind w:left="360"/>
        <w:jc w:val="both"/>
        <w:rPr>
          <w:rFonts w:ascii="Tahoma" w:hAnsi="Tahoma" w:cs="Tahoma"/>
          <w:sz w:val="16"/>
          <w:szCs w:val="16"/>
          <w:lang w:val="sk-SK"/>
        </w:rPr>
      </w:pPr>
      <w:r w:rsidRPr="00887FF6">
        <w:rPr>
          <w:rFonts w:ascii="Tahoma" w:hAnsi="Tahoma" w:cs="Tahoma"/>
          <w:sz w:val="16"/>
          <w:szCs w:val="16"/>
          <w:lang w:val="sk-SK"/>
        </w:rPr>
        <w:t>pseudogleje typické na sprašových a polygénnych hlinách, na povrchu stredne ťažké až ťažké (veľmi ťažké) – 0257005/6., 0257202/6., 0257502/6.</w:t>
      </w:r>
    </w:p>
    <w:p w14:paraId="1B7B7325" w14:textId="77777777" w:rsidR="00642AAA" w:rsidRPr="00887FF6" w:rsidRDefault="00642AAA" w:rsidP="00EA465A">
      <w:pPr>
        <w:pStyle w:val="Pta"/>
        <w:numPr>
          <w:ilvl w:val="0"/>
          <w:numId w:val="58"/>
        </w:numPr>
        <w:tabs>
          <w:tab w:val="clear" w:pos="1440"/>
          <w:tab w:val="num" w:pos="360"/>
        </w:tabs>
        <w:ind w:left="360"/>
        <w:jc w:val="both"/>
        <w:rPr>
          <w:rFonts w:ascii="Tahoma" w:hAnsi="Tahoma" w:cs="Tahoma"/>
          <w:sz w:val="16"/>
          <w:szCs w:val="16"/>
          <w:lang w:val="sk-SK"/>
        </w:rPr>
      </w:pPr>
      <w:r w:rsidRPr="00887FF6">
        <w:rPr>
          <w:rFonts w:ascii="Tahoma" w:hAnsi="Tahoma" w:cs="Tahoma"/>
          <w:sz w:val="16"/>
          <w:szCs w:val="16"/>
          <w:lang w:val="sk-SK"/>
        </w:rPr>
        <w:t>kambizeme pseudoglejové na svahových hlinách, stredne ťažké až ťažké (veľmi ťažké) – 0771005/5., 0771413/7., 0771515/7., 0771415/7., 0771003/5., 0771512/7., 0771412/7., 0771002/5., 0271405/7.</w:t>
      </w:r>
    </w:p>
    <w:p w14:paraId="69FD046B" w14:textId="77777777" w:rsidR="00642AAA" w:rsidRPr="00887FF6" w:rsidRDefault="00642AAA" w:rsidP="00EA465A">
      <w:pPr>
        <w:pStyle w:val="Pta"/>
        <w:numPr>
          <w:ilvl w:val="0"/>
          <w:numId w:val="58"/>
        </w:numPr>
        <w:tabs>
          <w:tab w:val="clear" w:pos="1440"/>
          <w:tab w:val="num" w:pos="360"/>
        </w:tabs>
        <w:ind w:left="360"/>
        <w:jc w:val="both"/>
        <w:rPr>
          <w:rFonts w:ascii="Tahoma" w:hAnsi="Tahoma" w:cs="Tahoma"/>
          <w:sz w:val="16"/>
          <w:szCs w:val="16"/>
          <w:lang w:val="sk-SK"/>
        </w:rPr>
      </w:pPr>
      <w:r w:rsidRPr="00887FF6">
        <w:rPr>
          <w:rFonts w:ascii="Tahoma" w:hAnsi="Tahoma" w:cs="Tahoma"/>
          <w:sz w:val="16"/>
          <w:szCs w:val="16"/>
          <w:lang w:val="sk-SK"/>
        </w:rPr>
        <w:t xml:space="preserve">kambizeme pseudoglejové s výskytom podzemnej vody v hĺbke 0,6 – </w:t>
      </w:r>
      <w:smartTag w:uri="urn:schemas-microsoft-com:office:smarttags" w:element="metricconverter">
        <w:smartTagPr>
          <w:attr w:name="ProductID" w:val="0,8 m"/>
        </w:smartTagPr>
        <w:r w:rsidRPr="00887FF6">
          <w:rPr>
            <w:rFonts w:ascii="Tahoma" w:hAnsi="Tahoma" w:cs="Tahoma"/>
            <w:sz w:val="16"/>
            <w:szCs w:val="16"/>
            <w:lang w:val="sk-SK"/>
          </w:rPr>
          <w:t>0,8 m</w:t>
        </w:r>
      </w:smartTag>
      <w:r w:rsidRPr="00887FF6">
        <w:rPr>
          <w:rFonts w:ascii="Tahoma" w:hAnsi="Tahoma" w:cs="Tahoma"/>
          <w:sz w:val="16"/>
          <w:szCs w:val="16"/>
          <w:lang w:val="sk-SK"/>
        </w:rPr>
        <w:t xml:space="preserve"> na rôznych substrátoch, stredne ťažké až ťažké (veľmi ťažké) – 0772012/7., 0272202, 0772312/7., 0772413/7.</w:t>
      </w:r>
    </w:p>
    <w:p w14:paraId="2A9F5CA2" w14:textId="77777777" w:rsidR="00642AAA" w:rsidRPr="00887FF6" w:rsidRDefault="00642AAA" w:rsidP="00EA465A">
      <w:pPr>
        <w:pStyle w:val="Pta"/>
        <w:numPr>
          <w:ilvl w:val="0"/>
          <w:numId w:val="58"/>
        </w:numPr>
        <w:tabs>
          <w:tab w:val="clear" w:pos="1440"/>
          <w:tab w:val="num" w:pos="360"/>
        </w:tabs>
        <w:ind w:left="360"/>
        <w:jc w:val="both"/>
        <w:rPr>
          <w:rFonts w:ascii="Tahoma" w:hAnsi="Tahoma" w:cs="Tahoma"/>
          <w:sz w:val="16"/>
          <w:szCs w:val="16"/>
          <w:lang w:val="sk-SK"/>
        </w:rPr>
      </w:pPr>
      <w:r w:rsidRPr="00887FF6">
        <w:rPr>
          <w:rFonts w:ascii="Tahoma" w:hAnsi="Tahoma" w:cs="Tahoma"/>
          <w:sz w:val="16"/>
          <w:szCs w:val="16"/>
          <w:lang w:val="sk-SK"/>
        </w:rPr>
        <w:t>kambizeme (typ) na ostatných substrátoch, na výrazných svahoch: 12-25o, stredne ťažké až ťažké (veľmi ťažké) – 0783775/9.</w:t>
      </w:r>
    </w:p>
    <w:p w14:paraId="3EB16B93" w14:textId="77777777" w:rsidR="00642AAA" w:rsidRPr="00887FF6" w:rsidRDefault="00642AAA" w:rsidP="00EA465A">
      <w:pPr>
        <w:pStyle w:val="Pta"/>
        <w:numPr>
          <w:ilvl w:val="0"/>
          <w:numId w:val="58"/>
        </w:numPr>
        <w:tabs>
          <w:tab w:val="clear" w:pos="1440"/>
          <w:tab w:val="num" w:pos="360"/>
        </w:tabs>
        <w:ind w:left="360"/>
        <w:jc w:val="both"/>
        <w:rPr>
          <w:rFonts w:ascii="Tahoma" w:hAnsi="Tahoma" w:cs="Tahoma"/>
          <w:sz w:val="16"/>
          <w:szCs w:val="16"/>
          <w:lang w:val="sk-SK"/>
        </w:rPr>
      </w:pPr>
      <w:r w:rsidRPr="00887FF6">
        <w:rPr>
          <w:rFonts w:ascii="Tahoma" w:hAnsi="Tahoma" w:cs="Tahoma"/>
          <w:sz w:val="16"/>
          <w:szCs w:val="16"/>
          <w:lang w:val="sk-SK"/>
        </w:rPr>
        <w:t>gleje stredne ťažké, ťažké až veľmi ťažké – 0294003/8.</w:t>
      </w:r>
    </w:p>
    <w:p w14:paraId="3778AD23" w14:textId="77777777" w:rsidR="00642AAA" w:rsidRPr="00887FF6" w:rsidRDefault="00642AAA" w:rsidP="00642AAA">
      <w:pPr>
        <w:pStyle w:val="Pta"/>
        <w:jc w:val="both"/>
        <w:rPr>
          <w:rFonts w:ascii="Tahoma" w:hAnsi="Tahoma" w:cs="Tahoma"/>
          <w:szCs w:val="20"/>
          <w:lang w:val="sk-SK"/>
        </w:rPr>
      </w:pPr>
      <w:r w:rsidRPr="00887FF6">
        <w:rPr>
          <w:rFonts w:ascii="Tahoma" w:hAnsi="Tahoma" w:cs="Tahoma"/>
          <w:szCs w:val="20"/>
          <w:lang w:val="sk-SK"/>
        </w:rPr>
        <w:t>Pôdy 3. skupiny kvality, ktoré sú podľa zákona č. 220/2004 Z. z. osobitne chránené, sa nachádzajú na nive Nitry. Inde je poľnohospodárska pôda zaradená do 5-9. skupiny kvality (ÚPN N.-Brezany, 2012, s.81).</w:t>
      </w:r>
    </w:p>
    <w:p w14:paraId="2B96DD2D" w14:textId="77777777" w:rsidR="00642AAA" w:rsidRPr="00887FF6" w:rsidRDefault="00642AAA" w:rsidP="00B41153">
      <w:pPr>
        <w:pStyle w:val="Pta"/>
        <w:jc w:val="both"/>
        <w:rPr>
          <w:rFonts w:ascii="Tahoma" w:hAnsi="Tahoma" w:cs="Tahoma"/>
          <w:lang w:val="sk-SK"/>
        </w:rPr>
      </w:pPr>
    </w:p>
    <w:p w14:paraId="55AFC96F" w14:textId="77777777" w:rsidR="00301E29" w:rsidRPr="00887FF6" w:rsidRDefault="00301E29" w:rsidP="00301E29">
      <w:pPr>
        <w:pStyle w:val="Pta"/>
        <w:tabs>
          <w:tab w:val="clear" w:pos="4536"/>
          <w:tab w:val="clear" w:pos="9072"/>
        </w:tabs>
        <w:jc w:val="both"/>
        <w:rPr>
          <w:rFonts w:ascii="Tahoma" w:hAnsi="Tahoma" w:cs="Tahoma"/>
          <w:b/>
          <w:bCs/>
          <w:szCs w:val="20"/>
          <w:lang w:val="sk-SK" w:eastAsia="en-US"/>
        </w:rPr>
      </w:pPr>
      <w:r w:rsidRPr="00887FF6">
        <w:rPr>
          <w:rFonts w:ascii="Tahoma" w:hAnsi="Tahoma" w:cs="Tahoma"/>
          <w:b/>
          <w:bCs/>
          <w:szCs w:val="20"/>
          <w:lang w:val="sk-SK" w:eastAsia="en-US"/>
        </w:rPr>
        <w:t>Hydrologické pomery</w:t>
      </w:r>
    </w:p>
    <w:p w14:paraId="53CF891B" w14:textId="77777777" w:rsidR="00392F0B" w:rsidRPr="00887FF6" w:rsidRDefault="00392F0B" w:rsidP="00392F0B">
      <w:pPr>
        <w:jc w:val="both"/>
        <w:rPr>
          <w:rFonts w:ascii="Tahoma" w:hAnsi="Tahoma" w:cs="Tahoma"/>
          <w:szCs w:val="20"/>
        </w:rPr>
      </w:pPr>
      <w:r w:rsidRPr="00887FF6">
        <w:rPr>
          <w:rFonts w:ascii="Tahoma" w:hAnsi="Tahoma" w:cs="Tahoma"/>
          <w:szCs w:val="20"/>
        </w:rPr>
        <w:t>Územie obce hydrograficky patrí do vrchovinno–nížinnej oblasti. Pre vodné toky je</w:t>
      </w:r>
      <w:r w:rsidR="0049551A" w:rsidRPr="00887FF6">
        <w:rPr>
          <w:rFonts w:ascii="Tahoma" w:hAnsi="Tahoma" w:cs="Tahoma"/>
          <w:szCs w:val="20"/>
        </w:rPr>
        <w:t xml:space="preserve"> </w:t>
      </w:r>
      <w:r w:rsidRPr="00887FF6">
        <w:rPr>
          <w:rFonts w:ascii="Tahoma" w:hAnsi="Tahoma" w:cs="Tahoma"/>
          <w:szCs w:val="20"/>
        </w:rPr>
        <w:t>charakteristický dažďovo–snehový typ režimu odtoku s najvyšším prietokom v marci a</w:t>
      </w:r>
      <w:r w:rsidR="0049551A" w:rsidRPr="00887FF6">
        <w:rPr>
          <w:rFonts w:ascii="Tahoma" w:hAnsi="Tahoma" w:cs="Tahoma"/>
          <w:szCs w:val="20"/>
        </w:rPr>
        <w:t xml:space="preserve"> </w:t>
      </w:r>
      <w:r w:rsidRPr="00887FF6">
        <w:rPr>
          <w:rFonts w:ascii="Tahoma" w:hAnsi="Tahoma" w:cs="Tahoma"/>
          <w:szCs w:val="20"/>
        </w:rPr>
        <w:t xml:space="preserve">apríli. V septembri býva hladina </w:t>
      </w:r>
      <w:r w:rsidRPr="00887FF6">
        <w:rPr>
          <w:rFonts w:ascii="Tahoma" w:hAnsi="Tahoma" w:cs="Tahoma"/>
          <w:szCs w:val="20"/>
        </w:rPr>
        <w:lastRenderedPageBreak/>
        <w:t>miestnych vodných tokov najnižšia. Hydrologicky patrí</w:t>
      </w:r>
      <w:r w:rsidR="0049551A" w:rsidRPr="00887FF6">
        <w:rPr>
          <w:rFonts w:ascii="Tahoma" w:hAnsi="Tahoma" w:cs="Tahoma"/>
          <w:szCs w:val="20"/>
        </w:rPr>
        <w:t xml:space="preserve"> </w:t>
      </w:r>
      <w:r w:rsidRPr="00887FF6">
        <w:rPr>
          <w:rFonts w:ascii="Tahoma" w:hAnsi="Tahoma" w:cs="Tahoma"/>
          <w:szCs w:val="20"/>
        </w:rPr>
        <w:t>riešené územie a jeho širšie okolie do základného povodia rieky Nitry.</w:t>
      </w:r>
      <w:r w:rsidR="0049551A" w:rsidRPr="00887FF6">
        <w:rPr>
          <w:rFonts w:ascii="Tahoma" w:hAnsi="Tahoma" w:cs="Tahoma"/>
          <w:szCs w:val="20"/>
        </w:rPr>
        <w:t xml:space="preserve"> </w:t>
      </w:r>
      <w:r w:rsidRPr="00887FF6">
        <w:rPr>
          <w:rFonts w:ascii="Tahoma" w:hAnsi="Tahoma" w:cs="Tahoma"/>
          <w:szCs w:val="20"/>
        </w:rPr>
        <w:t>Centrálnou časťou Hornonitrianskej kotliny preteká rieka Nitra. Je ľavostranným prítokom</w:t>
      </w:r>
      <w:r w:rsidR="0049551A" w:rsidRPr="00887FF6">
        <w:rPr>
          <w:rFonts w:ascii="Tahoma" w:hAnsi="Tahoma" w:cs="Tahoma"/>
          <w:szCs w:val="20"/>
        </w:rPr>
        <w:t xml:space="preserve"> </w:t>
      </w:r>
      <w:r w:rsidRPr="00887FF6">
        <w:rPr>
          <w:rFonts w:ascii="Tahoma" w:hAnsi="Tahoma" w:cs="Tahoma"/>
          <w:szCs w:val="20"/>
        </w:rPr>
        <w:t xml:space="preserve">Váhu. Celková dĺžka rieky je asi </w:t>
      </w:r>
      <w:smartTag w:uri="urn:schemas-microsoft-com:office:smarttags" w:element="metricconverter">
        <w:smartTagPr>
          <w:attr w:name="ProductID" w:val="200 km"/>
        </w:smartTagPr>
        <w:r w:rsidRPr="00887FF6">
          <w:rPr>
            <w:rFonts w:ascii="Tahoma" w:hAnsi="Tahoma" w:cs="Tahoma"/>
            <w:szCs w:val="20"/>
          </w:rPr>
          <w:t>200 km</w:t>
        </w:r>
      </w:smartTag>
      <w:r w:rsidRPr="00887FF6">
        <w:rPr>
          <w:rFonts w:ascii="Tahoma" w:hAnsi="Tahoma" w:cs="Tahoma"/>
          <w:szCs w:val="20"/>
        </w:rPr>
        <w:t>, plocha povodia 5140 km</w:t>
      </w:r>
      <w:r w:rsidRPr="00887FF6">
        <w:rPr>
          <w:rFonts w:ascii="Tahoma" w:hAnsi="Tahoma" w:cs="Tahoma"/>
          <w:szCs w:val="20"/>
          <w:vertAlign w:val="superscript"/>
        </w:rPr>
        <w:t>2</w:t>
      </w:r>
      <w:r w:rsidRPr="00887FF6">
        <w:rPr>
          <w:rFonts w:ascii="Tahoma" w:hAnsi="Tahoma" w:cs="Tahoma"/>
          <w:szCs w:val="20"/>
        </w:rPr>
        <w:t>. Pramení pod</w:t>
      </w:r>
      <w:r w:rsidR="0049551A" w:rsidRPr="00887FF6">
        <w:rPr>
          <w:rFonts w:ascii="Tahoma" w:hAnsi="Tahoma" w:cs="Tahoma"/>
          <w:szCs w:val="20"/>
        </w:rPr>
        <w:t xml:space="preserve"> </w:t>
      </w:r>
      <w:r w:rsidRPr="00887FF6">
        <w:rPr>
          <w:rFonts w:ascii="Tahoma" w:hAnsi="Tahoma" w:cs="Tahoma"/>
          <w:szCs w:val="20"/>
        </w:rPr>
        <w:t>Fačkovským sedlom. Riešeným územím preteká zo severu na juh, pričom výrazne</w:t>
      </w:r>
      <w:r w:rsidR="0049551A" w:rsidRPr="00887FF6">
        <w:rPr>
          <w:rFonts w:ascii="Tahoma" w:hAnsi="Tahoma" w:cs="Tahoma"/>
          <w:szCs w:val="20"/>
        </w:rPr>
        <w:t xml:space="preserve"> </w:t>
      </w:r>
      <w:r w:rsidRPr="00887FF6">
        <w:rPr>
          <w:rFonts w:ascii="Tahoma" w:hAnsi="Tahoma" w:cs="Tahoma"/>
          <w:szCs w:val="20"/>
        </w:rPr>
        <w:t>meandruje. Rozvodnica povodia prechádza hrebeňmi Strážovských vrchov a po ľavej</w:t>
      </w:r>
      <w:r w:rsidR="0049551A" w:rsidRPr="00887FF6">
        <w:rPr>
          <w:rFonts w:ascii="Tahoma" w:hAnsi="Tahoma" w:cs="Tahoma"/>
          <w:szCs w:val="20"/>
        </w:rPr>
        <w:t xml:space="preserve"> </w:t>
      </w:r>
      <w:r w:rsidRPr="00887FF6">
        <w:rPr>
          <w:rFonts w:ascii="Tahoma" w:hAnsi="Tahoma" w:cs="Tahoma"/>
          <w:szCs w:val="20"/>
        </w:rPr>
        <w:t>strane hrebeňmi Žiaru. Povodie Hornej Nitry je v porovnaní s ostatnými slovenskými</w:t>
      </w:r>
      <w:r w:rsidR="0049551A" w:rsidRPr="00887FF6">
        <w:rPr>
          <w:rFonts w:ascii="Tahoma" w:hAnsi="Tahoma" w:cs="Tahoma"/>
          <w:szCs w:val="20"/>
        </w:rPr>
        <w:t xml:space="preserve"> </w:t>
      </w:r>
      <w:r w:rsidRPr="00887FF6">
        <w:rPr>
          <w:rFonts w:ascii="Tahoma" w:hAnsi="Tahoma" w:cs="Tahoma"/>
          <w:szCs w:val="20"/>
        </w:rPr>
        <w:t>povodiami z hľadiska prietokových a odtokových charakteristík mierne nadpriemerné,</w:t>
      </w:r>
      <w:r w:rsidR="0049551A" w:rsidRPr="00887FF6">
        <w:rPr>
          <w:rFonts w:ascii="Tahoma" w:hAnsi="Tahoma" w:cs="Tahoma"/>
          <w:szCs w:val="20"/>
        </w:rPr>
        <w:t xml:space="preserve"> </w:t>
      </w:r>
      <w:r w:rsidRPr="00887FF6">
        <w:rPr>
          <w:rFonts w:ascii="Tahoma" w:hAnsi="Tahoma" w:cs="Tahoma"/>
          <w:szCs w:val="20"/>
        </w:rPr>
        <w:t>pričom maximálny priemerný odtok nastáva na jar, najmä v marci, čo súvisí s</w:t>
      </w:r>
      <w:r w:rsidR="0049551A" w:rsidRPr="00887FF6">
        <w:rPr>
          <w:rFonts w:ascii="Tahoma" w:hAnsi="Tahoma" w:cs="Tahoma"/>
          <w:szCs w:val="20"/>
        </w:rPr>
        <w:t> </w:t>
      </w:r>
      <w:r w:rsidRPr="00887FF6">
        <w:rPr>
          <w:rFonts w:ascii="Tahoma" w:hAnsi="Tahoma" w:cs="Tahoma"/>
          <w:szCs w:val="20"/>
        </w:rPr>
        <w:t>obdobím</w:t>
      </w:r>
      <w:r w:rsidR="0049551A" w:rsidRPr="00887FF6">
        <w:rPr>
          <w:rFonts w:ascii="Tahoma" w:hAnsi="Tahoma" w:cs="Tahoma"/>
          <w:szCs w:val="20"/>
        </w:rPr>
        <w:t xml:space="preserve"> </w:t>
      </w:r>
      <w:r w:rsidRPr="00887FF6">
        <w:rPr>
          <w:rFonts w:ascii="Tahoma" w:hAnsi="Tahoma" w:cs="Tahoma"/>
          <w:szCs w:val="20"/>
        </w:rPr>
        <w:t>topenia sa snehu a minimálne hodnoty sú v septembri a v zimnom období.</w:t>
      </w:r>
      <w:r w:rsidR="0049551A" w:rsidRPr="00887FF6">
        <w:rPr>
          <w:rFonts w:ascii="Tahoma" w:hAnsi="Tahoma" w:cs="Tahoma"/>
          <w:szCs w:val="20"/>
        </w:rPr>
        <w:t xml:space="preserve"> </w:t>
      </w:r>
      <w:r w:rsidRPr="00887FF6">
        <w:rPr>
          <w:rFonts w:ascii="Tahoma" w:hAnsi="Tahoma" w:cs="Tahoma"/>
          <w:szCs w:val="20"/>
        </w:rPr>
        <w:t>V roku 2003 bol priemerný mesačný prietok na Nitre (stanica Nedožery, rkm 148,90,</w:t>
      </w:r>
      <w:r w:rsidR="0049551A" w:rsidRPr="00887FF6">
        <w:rPr>
          <w:rFonts w:ascii="Tahoma" w:hAnsi="Tahoma" w:cs="Tahoma"/>
          <w:szCs w:val="20"/>
        </w:rPr>
        <w:t xml:space="preserve"> </w:t>
      </w:r>
      <w:r w:rsidRPr="00887FF6">
        <w:rPr>
          <w:rFonts w:ascii="Tahoma" w:hAnsi="Tahoma" w:cs="Tahoma"/>
          <w:szCs w:val="20"/>
        </w:rPr>
        <w:t>plocha povodia 181,57 km</w:t>
      </w:r>
      <w:r w:rsidRPr="00887FF6">
        <w:rPr>
          <w:rFonts w:ascii="Tahoma" w:hAnsi="Tahoma" w:cs="Tahoma"/>
          <w:szCs w:val="20"/>
          <w:vertAlign w:val="superscript"/>
        </w:rPr>
        <w:t>2</w:t>
      </w:r>
      <w:r w:rsidRPr="00887FF6">
        <w:rPr>
          <w:rFonts w:ascii="Tahoma" w:hAnsi="Tahoma" w:cs="Tahoma"/>
          <w:szCs w:val="20"/>
        </w:rPr>
        <w:t>) 1,18 m</w:t>
      </w:r>
      <w:r w:rsidRPr="00887FF6">
        <w:rPr>
          <w:rFonts w:ascii="Tahoma" w:hAnsi="Tahoma" w:cs="Tahoma"/>
          <w:szCs w:val="20"/>
          <w:vertAlign w:val="superscript"/>
        </w:rPr>
        <w:t>3</w:t>
      </w:r>
      <w:r w:rsidRPr="00887FF6">
        <w:rPr>
          <w:rFonts w:ascii="Tahoma" w:hAnsi="Tahoma" w:cs="Tahoma"/>
          <w:szCs w:val="20"/>
        </w:rPr>
        <w:t>/s. Minimálny prietok bol zaznamenaný v</w:t>
      </w:r>
      <w:r w:rsidR="0049551A" w:rsidRPr="00887FF6">
        <w:rPr>
          <w:rFonts w:ascii="Tahoma" w:hAnsi="Tahoma" w:cs="Tahoma"/>
          <w:szCs w:val="20"/>
        </w:rPr>
        <w:t> </w:t>
      </w:r>
      <w:r w:rsidRPr="00887FF6">
        <w:rPr>
          <w:rFonts w:ascii="Tahoma" w:hAnsi="Tahoma" w:cs="Tahoma"/>
          <w:szCs w:val="20"/>
        </w:rPr>
        <w:t>mesiaci</w:t>
      </w:r>
      <w:r w:rsidR="0049551A" w:rsidRPr="00887FF6">
        <w:rPr>
          <w:rFonts w:ascii="Tahoma" w:hAnsi="Tahoma" w:cs="Tahoma"/>
          <w:szCs w:val="20"/>
        </w:rPr>
        <w:t xml:space="preserve"> </w:t>
      </w:r>
      <w:r w:rsidRPr="00887FF6">
        <w:rPr>
          <w:rFonts w:ascii="Tahoma" w:hAnsi="Tahoma" w:cs="Tahoma"/>
          <w:szCs w:val="20"/>
        </w:rPr>
        <w:t>september o hodnote 0,26 m3/s a maximálny v mesiaci január 3,44 m3/s. Celkový</w:t>
      </w:r>
      <w:r w:rsidR="0049551A" w:rsidRPr="00887FF6">
        <w:rPr>
          <w:rFonts w:ascii="Tahoma" w:hAnsi="Tahoma" w:cs="Tahoma"/>
          <w:szCs w:val="20"/>
        </w:rPr>
        <w:t xml:space="preserve"> </w:t>
      </w:r>
      <w:r w:rsidRPr="00887FF6">
        <w:rPr>
          <w:rFonts w:ascii="Tahoma" w:hAnsi="Tahoma" w:cs="Tahoma"/>
          <w:szCs w:val="20"/>
        </w:rPr>
        <w:t>maximálny prietok dosiahol 23,62 m3/s (dlhodobé maximum je 80,00 m3/s) a</w:t>
      </w:r>
      <w:r w:rsidR="0049551A" w:rsidRPr="00887FF6">
        <w:rPr>
          <w:rFonts w:ascii="Tahoma" w:hAnsi="Tahoma" w:cs="Tahoma"/>
          <w:szCs w:val="20"/>
        </w:rPr>
        <w:t> </w:t>
      </w:r>
      <w:r w:rsidRPr="00887FF6">
        <w:rPr>
          <w:rFonts w:ascii="Tahoma" w:hAnsi="Tahoma" w:cs="Tahoma"/>
          <w:szCs w:val="20"/>
        </w:rPr>
        <w:t>celkový</w:t>
      </w:r>
      <w:r w:rsidR="0049551A" w:rsidRPr="00887FF6">
        <w:rPr>
          <w:rFonts w:ascii="Tahoma" w:hAnsi="Tahoma" w:cs="Tahoma"/>
          <w:szCs w:val="20"/>
        </w:rPr>
        <w:t xml:space="preserve"> </w:t>
      </w:r>
      <w:r w:rsidRPr="00887FF6">
        <w:rPr>
          <w:rFonts w:ascii="Tahoma" w:hAnsi="Tahoma" w:cs="Tahoma"/>
          <w:szCs w:val="20"/>
        </w:rPr>
        <w:t>minimálny prietok 0,19 m3/s (dlhodobé minimum 0,14 m</w:t>
      </w:r>
      <w:r w:rsidRPr="00887FF6">
        <w:rPr>
          <w:rFonts w:ascii="Tahoma" w:hAnsi="Tahoma" w:cs="Tahoma"/>
          <w:szCs w:val="20"/>
          <w:vertAlign w:val="superscript"/>
        </w:rPr>
        <w:t>3</w:t>
      </w:r>
      <w:r w:rsidRPr="00887FF6">
        <w:rPr>
          <w:rFonts w:ascii="Tahoma" w:hAnsi="Tahoma" w:cs="Tahoma"/>
          <w:szCs w:val="20"/>
        </w:rPr>
        <w:t>/s).</w:t>
      </w:r>
      <w:r w:rsidR="0049551A" w:rsidRPr="00887FF6">
        <w:rPr>
          <w:rFonts w:ascii="Tahoma" w:hAnsi="Tahoma" w:cs="Tahoma"/>
          <w:szCs w:val="20"/>
        </w:rPr>
        <w:t xml:space="preserve"> </w:t>
      </w:r>
      <w:r w:rsidRPr="00887FF6">
        <w:rPr>
          <w:rFonts w:ascii="Tahoma" w:hAnsi="Tahoma" w:cs="Tahoma"/>
          <w:szCs w:val="20"/>
        </w:rPr>
        <w:t>Riešeným územím pretekajú aj viaceré menšie vodné toky Chvojnica, Porubský potok</w:t>
      </w:r>
      <w:r w:rsidR="0049551A" w:rsidRPr="00887FF6">
        <w:rPr>
          <w:rFonts w:ascii="Tahoma" w:hAnsi="Tahoma" w:cs="Tahoma"/>
          <w:szCs w:val="20"/>
        </w:rPr>
        <w:t xml:space="preserve"> </w:t>
      </w:r>
      <w:r w:rsidRPr="00887FF6">
        <w:rPr>
          <w:rFonts w:ascii="Tahoma" w:hAnsi="Tahoma" w:cs="Tahoma"/>
          <w:szCs w:val="20"/>
        </w:rPr>
        <w:t>a potoky Zlatná, Lubena (pravostranné prítoky Nitry), Breziansky potok, Rysný potok,</w:t>
      </w:r>
      <w:r w:rsidR="0049551A" w:rsidRPr="00887FF6">
        <w:rPr>
          <w:rFonts w:ascii="Tahoma" w:hAnsi="Tahoma" w:cs="Tahoma"/>
          <w:szCs w:val="20"/>
        </w:rPr>
        <w:t xml:space="preserve"> </w:t>
      </w:r>
      <w:r w:rsidRPr="00887FF6">
        <w:rPr>
          <w:rFonts w:ascii="Tahoma" w:hAnsi="Tahoma" w:cs="Tahoma"/>
          <w:szCs w:val="20"/>
        </w:rPr>
        <w:t>Čierny potok, Kolónia, Necpalský potok (ľavostranné prítoky Nitry). Priemerná vodnosť</w:t>
      </w:r>
      <w:r w:rsidR="0049551A" w:rsidRPr="00887FF6">
        <w:rPr>
          <w:rFonts w:ascii="Tahoma" w:hAnsi="Tahoma" w:cs="Tahoma"/>
          <w:szCs w:val="20"/>
        </w:rPr>
        <w:t xml:space="preserve"> </w:t>
      </w:r>
      <w:r w:rsidRPr="00887FF6">
        <w:rPr>
          <w:rFonts w:ascii="Tahoma" w:hAnsi="Tahoma" w:cs="Tahoma"/>
          <w:szCs w:val="20"/>
        </w:rPr>
        <w:t>týchto tokov je nízka. Výrazne kolíše v priebehu roka v závislosti na povrchových</w:t>
      </w:r>
      <w:r w:rsidR="0049551A" w:rsidRPr="00887FF6">
        <w:rPr>
          <w:rFonts w:ascii="Tahoma" w:hAnsi="Tahoma" w:cs="Tahoma"/>
          <w:szCs w:val="20"/>
        </w:rPr>
        <w:t xml:space="preserve"> </w:t>
      </w:r>
      <w:r w:rsidRPr="00887FF6">
        <w:rPr>
          <w:rFonts w:ascii="Tahoma" w:hAnsi="Tahoma" w:cs="Tahoma"/>
          <w:szCs w:val="20"/>
        </w:rPr>
        <w:t>zrážkach. Ľavostranné prítoky pretekajú celým riešeným územím a pramenia v pohorí Žiar.</w:t>
      </w:r>
      <w:r w:rsidR="0049551A" w:rsidRPr="00887FF6">
        <w:rPr>
          <w:rFonts w:ascii="Tahoma" w:hAnsi="Tahoma" w:cs="Tahoma"/>
          <w:szCs w:val="20"/>
        </w:rPr>
        <w:t xml:space="preserve"> </w:t>
      </w:r>
      <w:r w:rsidRPr="00887FF6">
        <w:rPr>
          <w:rFonts w:ascii="Tahoma" w:hAnsi="Tahoma" w:cs="Tahoma"/>
          <w:szCs w:val="20"/>
        </w:rPr>
        <w:t>Pravostranné prítoky pramenia v Strážovských vrchoch. Podľa prílohy č. 1 vyhlášky MŽP SR č. 211/2005 Z.z., ktorou sa ustanovuje zoznam</w:t>
      </w:r>
      <w:r w:rsidR="0049551A" w:rsidRPr="00887FF6">
        <w:rPr>
          <w:rFonts w:ascii="Tahoma" w:hAnsi="Tahoma" w:cs="Tahoma"/>
          <w:szCs w:val="20"/>
        </w:rPr>
        <w:t xml:space="preserve"> </w:t>
      </w:r>
      <w:r w:rsidRPr="00887FF6">
        <w:rPr>
          <w:rFonts w:ascii="Tahoma" w:hAnsi="Tahoma" w:cs="Tahoma"/>
          <w:szCs w:val="20"/>
        </w:rPr>
        <w:t>vodohospodársky významných vodných tokov a vodárenských vodných tokov, sú toky</w:t>
      </w:r>
      <w:r w:rsidR="0049551A" w:rsidRPr="00887FF6">
        <w:rPr>
          <w:rFonts w:ascii="Tahoma" w:hAnsi="Tahoma" w:cs="Tahoma"/>
          <w:szCs w:val="20"/>
        </w:rPr>
        <w:t xml:space="preserve"> </w:t>
      </w:r>
      <w:r w:rsidRPr="00887FF6">
        <w:rPr>
          <w:rFonts w:ascii="Tahoma" w:hAnsi="Tahoma" w:cs="Tahoma"/>
          <w:szCs w:val="20"/>
        </w:rPr>
        <w:t>Nitra, Chvojnica a Porubský potok zaradené do zoznamu vodohospodársky významných</w:t>
      </w:r>
      <w:r w:rsidR="0049551A" w:rsidRPr="00887FF6">
        <w:rPr>
          <w:rFonts w:ascii="Tahoma" w:hAnsi="Tahoma" w:cs="Tahoma"/>
          <w:szCs w:val="20"/>
        </w:rPr>
        <w:t xml:space="preserve"> </w:t>
      </w:r>
      <w:r w:rsidRPr="00887FF6">
        <w:rPr>
          <w:rFonts w:ascii="Tahoma" w:hAnsi="Tahoma" w:cs="Tahoma"/>
          <w:szCs w:val="20"/>
        </w:rPr>
        <w:t>vodných tokov</w:t>
      </w:r>
      <w:r w:rsidRPr="00887FF6">
        <w:rPr>
          <w:rFonts w:ascii="Tahoma" w:hAnsi="Tahoma" w:cs="Tahoma"/>
          <w:szCs w:val="20"/>
          <w:lang w:eastAsia="sk-SK"/>
        </w:rPr>
        <w:t xml:space="preserve"> (ÚPD N-Brezany, </w:t>
      </w:r>
      <w:r w:rsidR="0049551A" w:rsidRPr="00887FF6">
        <w:rPr>
          <w:rFonts w:ascii="Tahoma" w:hAnsi="Tahoma" w:cs="Tahoma"/>
          <w:szCs w:val="20"/>
          <w:lang w:eastAsia="sk-SK"/>
        </w:rPr>
        <w:t xml:space="preserve">2012, </w:t>
      </w:r>
      <w:r w:rsidRPr="00887FF6">
        <w:rPr>
          <w:rFonts w:ascii="Tahoma" w:hAnsi="Tahoma" w:cs="Tahoma"/>
          <w:szCs w:val="20"/>
          <w:lang w:eastAsia="sk-SK"/>
        </w:rPr>
        <w:t>s. 11).</w:t>
      </w:r>
    </w:p>
    <w:p w14:paraId="5BCBAC38" w14:textId="77777777" w:rsidR="00392F0B" w:rsidRPr="00887FF6" w:rsidRDefault="00392F0B" w:rsidP="00751359">
      <w:pPr>
        <w:jc w:val="both"/>
        <w:rPr>
          <w:rFonts w:ascii="Tahoma" w:hAnsi="Tahoma" w:cs="Tahoma"/>
        </w:rPr>
      </w:pPr>
    </w:p>
    <w:p w14:paraId="2F9AD143" w14:textId="77777777" w:rsidR="00701B6D" w:rsidRPr="00887FF6" w:rsidRDefault="00701B6D" w:rsidP="00701B6D">
      <w:pPr>
        <w:jc w:val="both"/>
        <w:rPr>
          <w:rFonts w:ascii="Tahoma" w:hAnsi="Tahoma" w:cs="Tahoma"/>
          <w:i/>
        </w:rPr>
      </w:pPr>
      <w:r w:rsidRPr="00887FF6">
        <w:rPr>
          <w:rFonts w:ascii="Tahoma" w:hAnsi="Tahoma" w:cs="Tahoma"/>
          <w:i/>
        </w:rPr>
        <w:t>Vodné nádrže</w:t>
      </w:r>
    </w:p>
    <w:p w14:paraId="615AC6E9" w14:textId="77777777" w:rsidR="0049551A" w:rsidRPr="00887FF6" w:rsidRDefault="0049551A" w:rsidP="0049551A">
      <w:pPr>
        <w:jc w:val="both"/>
        <w:rPr>
          <w:rFonts w:ascii="Tahoma" w:hAnsi="Tahoma" w:cs="Tahoma"/>
          <w:szCs w:val="20"/>
        </w:rPr>
      </w:pPr>
      <w:r w:rsidRPr="00887FF6">
        <w:rPr>
          <w:rFonts w:ascii="Tahoma" w:hAnsi="Tahoma" w:cs="Tahoma"/>
          <w:szCs w:val="20"/>
        </w:rPr>
        <w:t xml:space="preserve">Nad obcou je na Brezianskom potoku vybudovaná vodná nádrž. Do prevádzky bola uvedená v roku 1972. Jej plocha je </w:t>
      </w:r>
      <w:smartTag w:uri="urn:schemas-microsoft-com:office:smarttags" w:element="metricconverter">
        <w:smartTagPr>
          <w:attr w:name="ProductID" w:val="2,4 ha"/>
        </w:smartTagPr>
        <w:r w:rsidRPr="00887FF6">
          <w:rPr>
            <w:rFonts w:ascii="Tahoma" w:hAnsi="Tahoma" w:cs="Tahoma"/>
            <w:szCs w:val="20"/>
          </w:rPr>
          <w:t>2,4 ha</w:t>
        </w:r>
      </w:smartTag>
      <w:r w:rsidRPr="00887FF6">
        <w:rPr>
          <w:rFonts w:ascii="Tahoma" w:hAnsi="Tahoma" w:cs="Tahoma"/>
          <w:szCs w:val="20"/>
        </w:rPr>
        <w:t>, stály zásobný objem je 6 tis. m</w:t>
      </w:r>
      <w:r w:rsidRPr="00887FF6">
        <w:rPr>
          <w:rFonts w:ascii="Tahoma" w:hAnsi="Tahoma" w:cs="Tahoma"/>
          <w:szCs w:val="20"/>
          <w:vertAlign w:val="superscript"/>
        </w:rPr>
        <w:t>3</w:t>
      </w:r>
      <w:r w:rsidRPr="00887FF6">
        <w:rPr>
          <w:rFonts w:ascii="Tahoma" w:hAnsi="Tahoma" w:cs="Tahoma"/>
          <w:szCs w:val="20"/>
        </w:rPr>
        <w:t xml:space="preserve">, retenčný objem </w:t>
      </w:r>
      <w:smartTag w:uri="urn:schemas-microsoft-com:office:smarttags" w:element="metricconverter">
        <w:smartTagPr>
          <w:attr w:name="ProductID" w:val="39 m3"/>
        </w:smartTagPr>
        <w:r w:rsidRPr="00887FF6">
          <w:rPr>
            <w:rFonts w:ascii="Tahoma" w:hAnsi="Tahoma" w:cs="Tahoma"/>
            <w:szCs w:val="20"/>
          </w:rPr>
          <w:t>39 m</w:t>
        </w:r>
        <w:r w:rsidRPr="00887FF6">
          <w:rPr>
            <w:rFonts w:ascii="Tahoma" w:hAnsi="Tahoma" w:cs="Tahoma"/>
            <w:szCs w:val="20"/>
            <w:vertAlign w:val="superscript"/>
          </w:rPr>
          <w:t>3</w:t>
        </w:r>
      </w:smartTag>
      <w:r w:rsidRPr="00887FF6">
        <w:rPr>
          <w:rFonts w:ascii="Tahoma" w:hAnsi="Tahoma" w:cs="Tahoma"/>
          <w:szCs w:val="20"/>
          <w:lang w:eastAsia="sk-SK"/>
        </w:rPr>
        <w:t xml:space="preserve"> (ÚPD N-Brezany, 2012, s. 11).</w:t>
      </w:r>
    </w:p>
    <w:p w14:paraId="728DD519" w14:textId="77777777" w:rsidR="00701B6D" w:rsidRPr="00887FF6" w:rsidRDefault="00701B6D" w:rsidP="00751359">
      <w:pPr>
        <w:jc w:val="both"/>
        <w:rPr>
          <w:rFonts w:ascii="Tahoma" w:hAnsi="Tahoma" w:cs="Tahoma"/>
        </w:rPr>
      </w:pPr>
    </w:p>
    <w:p w14:paraId="463514F8" w14:textId="77777777" w:rsidR="00B0508A" w:rsidRPr="00887FF6" w:rsidRDefault="005F2EF7" w:rsidP="00B0508A">
      <w:pPr>
        <w:jc w:val="both"/>
        <w:rPr>
          <w:rFonts w:ascii="Tahoma" w:hAnsi="Tahoma" w:cs="Tahoma"/>
          <w:i/>
        </w:rPr>
      </w:pPr>
      <w:r w:rsidRPr="00887FF6">
        <w:rPr>
          <w:rFonts w:ascii="Tahoma" w:hAnsi="Tahoma" w:cs="Tahoma"/>
          <w:i/>
        </w:rPr>
        <w:t>Podzemné vody</w:t>
      </w:r>
    </w:p>
    <w:p w14:paraId="7D7255B7" w14:textId="77777777" w:rsidR="00B0508A" w:rsidRPr="00887FF6" w:rsidRDefault="005F2EF7" w:rsidP="005F2EF7">
      <w:pPr>
        <w:jc w:val="both"/>
        <w:rPr>
          <w:rFonts w:ascii="Tahoma" w:hAnsi="Tahoma" w:cs="Tahoma"/>
          <w:szCs w:val="20"/>
        </w:rPr>
      </w:pPr>
      <w:r w:rsidRPr="00887FF6">
        <w:rPr>
          <w:rFonts w:ascii="Tahoma" w:hAnsi="Tahoma" w:cs="Tahoma"/>
          <w:szCs w:val="20"/>
        </w:rPr>
        <w:t>Rajón je možné charakterizovať ako málo priaznivý v dôsledku prevahy nepriepustných</w:t>
      </w:r>
      <w:r w:rsidR="0049551A" w:rsidRPr="00887FF6">
        <w:rPr>
          <w:rFonts w:ascii="Tahoma" w:hAnsi="Tahoma" w:cs="Tahoma"/>
          <w:szCs w:val="20"/>
        </w:rPr>
        <w:t xml:space="preserve"> </w:t>
      </w:r>
      <w:r w:rsidRPr="00887FF6">
        <w:rPr>
          <w:rFonts w:ascii="Tahoma" w:hAnsi="Tahoma" w:cs="Tahoma"/>
          <w:szCs w:val="20"/>
        </w:rPr>
        <w:t>sedimentov na povrchu. Významnejšie zásoby podzemných vôd sa viažu na tlakové</w:t>
      </w:r>
      <w:r w:rsidR="0049551A" w:rsidRPr="00887FF6">
        <w:rPr>
          <w:rFonts w:ascii="Tahoma" w:hAnsi="Tahoma" w:cs="Tahoma"/>
          <w:szCs w:val="20"/>
        </w:rPr>
        <w:t xml:space="preserve"> </w:t>
      </w:r>
      <w:r w:rsidRPr="00887FF6">
        <w:rPr>
          <w:rFonts w:ascii="Tahoma" w:hAnsi="Tahoma" w:cs="Tahoma"/>
          <w:szCs w:val="20"/>
        </w:rPr>
        <w:t>horizonty a artézske vody. Pliocénne súvrstvie sa vyznačuje zníženou pórovou</w:t>
      </w:r>
      <w:r w:rsidR="0049551A" w:rsidRPr="00887FF6">
        <w:rPr>
          <w:rFonts w:ascii="Tahoma" w:hAnsi="Tahoma" w:cs="Tahoma"/>
          <w:szCs w:val="20"/>
        </w:rPr>
        <w:t xml:space="preserve"> </w:t>
      </w:r>
      <w:r w:rsidRPr="00887FF6">
        <w:rPr>
          <w:rFonts w:ascii="Tahoma" w:hAnsi="Tahoma" w:cs="Tahoma"/>
          <w:szCs w:val="20"/>
        </w:rPr>
        <w:t>priepustnosťou. Aj keď obsahuje značný podiel pieskov a štrkov, obsah ílov znižuje ich</w:t>
      </w:r>
      <w:r w:rsidR="0049551A" w:rsidRPr="00887FF6">
        <w:rPr>
          <w:rFonts w:ascii="Tahoma" w:hAnsi="Tahoma" w:cs="Tahoma"/>
          <w:szCs w:val="20"/>
        </w:rPr>
        <w:t xml:space="preserve"> </w:t>
      </w:r>
      <w:r w:rsidRPr="00887FF6">
        <w:rPr>
          <w:rFonts w:ascii="Tahoma" w:hAnsi="Tahoma" w:cs="Tahoma"/>
          <w:szCs w:val="20"/>
        </w:rPr>
        <w:t>kolektorské vlastnosti. Intenzívnejšia cirkulácia podzemných vôd je len v</w:t>
      </w:r>
      <w:r w:rsidR="0049551A" w:rsidRPr="00887FF6">
        <w:rPr>
          <w:rFonts w:ascii="Tahoma" w:hAnsi="Tahoma" w:cs="Tahoma"/>
          <w:szCs w:val="20"/>
        </w:rPr>
        <w:t> </w:t>
      </w:r>
      <w:r w:rsidRPr="00887FF6">
        <w:rPr>
          <w:rFonts w:ascii="Tahoma" w:hAnsi="Tahoma" w:cs="Tahoma"/>
          <w:szCs w:val="20"/>
        </w:rPr>
        <w:t>porušených</w:t>
      </w:r>
      <w:r w:rsidR="0049551A" w:rsidRPr="00887FF6">
        <w:rPr>
          <w:rFonts w:ascii="Tahoma" w:hAnsi="Tahoma" w:cs="Tahoma"/>
          <w:szCs w:val="20"/>
        </w:rPr>
        <w:t xml:space="preserve"> </w:t>
      </w:r>
      <w:r w:rsidRPr="00887FF6">
        <w:rPr>
          <w:rFonts w:ascii="Tahoma" w:hAnsi="Tahoma" w:cs="Tahoma"/>
          <w:szCs w:val="20"/>
        </w:rPr>
        <w:t>oblastiach pozdĺž zlomov. Proluviálne kužele v značnom rozsahu prekrývajú pliocénne</w:t>
      </w:r>
      <w:r w:rsidR="0049551A" w:rsidRPr="00887FF6">
        <w:rPr>
          <w:rFonts w:ascii="Tahoma" w:hAnsi="Tahoma" w:cs="Tahoma"/>
          <w:szCs w:val="20"/>
        </w:rPr>
        <w:t xml:space="preserve"> </w:t>
      </w:r>
      <w:r w:rsidRPr="00887FF6">
        <w:rPr>
          <w:rFonts w:ascii="Tahoma" w:hAnsi="Tahoma" w:cs="Tahoma"/>
          <w:szCs w:val="20"/>
        </w:rPr>
        <w:t>sedimenty a vytvárajú s nimi spoločnú nádrž podzemných vôd, ktorá sa odvodňuje na</w:t>
      </w:r>
      <w:r w:rsidR="0049551A" w:rsidRPr="00887FF6">
        <w:rPr>
          <w:rFonts w:ascii="Tahoma" w:hAnsi="Tahoma" w:cs="Tahoma"/>
          <w:szCs w:val="20"/>
        </w:rPr>
        <w:t xml:space="preserve"> </w:t>
      </w:r>
      <w:r w:rsidRPr="00887FF6">
        <w:rPr>
          <w:rFonts w:ascii="Tahoma" w:hAnsi="Tahoma" w:cs="Tahoma"/>
          <w:szCs w:val="20"/>
        </w:rPr>
        <w:t>eróznej báze prevažne do sedimentov poriečnej nivy Nitry. Výplň poriečnej nivy Nitry</w:t>
      </w:r>
      <w:r w:rsidR="0049551A" w:rsidRPr="00887FF6">
        <w:rPr>
          <w:rFonts w:ascii="Tahoma" w:hAnsi="Tahoma" w:cs="Tahoma"/>
          <w:szCs w:val="20"/>
        </w:rPr>
        <w:t xml:space="preserve"> </w:t>
      </w:r>
      <w:r w:rsidRPr="00887FF6">
        <w:rPr>
          <w:rFonts w:ascii="Tahoma" w:hAnsi="Tahoma" w:cs="Tahoma"/>
          <w:szCs w:val="20"/>
        </w:rPr>
        <w:t>dosahuje hrúbku 5-</w:t>
      </w:r>
      <w:smartTag w:uri="urn:schemas-microsoft-com:office:smarttags" w:element="metricconverter">
        <w:smartTagPr>
          <w:attr w:name="ProductID" w:val="10 m"/>
        </w:smartTagPr>
        <w:r w:rsidRPr="00887FF6">
          <w:rPr>
            <w:rFonts w:ascii="Tahoma" w:hAnsi="Tahoma" w:cs="Tahoma"/>
            <w:szCs w:val="20"/>
          </w:rPr>
          <w:t>10 m</w:t>
        </w:r>
      </w:smartTag>
      <w:r w:rsidRPr="00887FF6">
        <w:rPr>
          <w:rFonts w:ascii="Tahoma" w:hAnsi="Tahoma" w:cs="Tahoma"/>
          <w:szCs w:val="20"/>
        </w:rPr>
        <w:t>, prevládajú v nej piesčité štrky, ktorých vytriedenosť a</w:t>
      </w:r>
      <w:r w:rsidR="0049551A" w:rsidRPr="00887FF6">
        <w:rPr>
          <w:rFonts w:ascii="Tahoma" w:hAnsi="Tahoma" w:cs="Tahoma"/>
          <w:szCs w:val="20"/>
        </w:rPr>
        <w:t> </w:t>
      </w:r>
      <w:r w:rsidRPr="00887FF6">
        <w:rPr>
          <w:rFonts w:ascii="Tahoma" w:hAnsi="Tahoma" w:cs="Tahoma"/>
          <w:szCs w:val="20"/>
        </w:rPr>
        <w:t>celková</w:t>
      </w:r>
      <w:r w:rsidR="0049551A" w:rsidRPr="00887FF6">
        <w:rPr>
          <w:rFonts w:ascii="Tahoma" w:hAnsi="Tahoma" w:cs="Tahoma"/>
          <w:szCs w:val="20"/>
        </w:rPr>
        <w:t xml:space="preserve"> </w:t>
      </w:r>
      <w:r w:rsidRPr="00887FF6">
        <w:rPr>
          <w:rFonts w:ascii="Tahoma" w:hAnsi="Tahoma" w:cs="Tahoma"/>
          <w:szCs w:val="20"/>
        </w:rPr>
        <w:t>hrúbka vzrastajú v smere toku. Tým sa mení aj ich priepustnosť a výdatnosť odberov (od</w:t>
      </w:r>
      <w:r w:rsidR="0049551A" w:rsidRPr="00887FF6">
        <w:rPr>
          <w:rFonts w:ascii="Tahoma" w:hAnsi="Tahoma" w:cs="Tahoma"/>
          <w:szCs w:val="20"/>
        </w:rPr>
        <w:t xml:space="preserve"> </w:t>
      </w:r>
      <w:r w:rsidRPr="00887FF6">
        <w:rPr>
          <w:rFonts w:ascii="Tahoma" w:hAnsi="Tahoma" w:cs="Tahoma"/>
          <w:szCs w:val="20"/>
        </w:rPr>
        <w:t>niekoľko desatín do 10 l/s). Z hľadiska hydrogeológie sú najvýznamnejšie aluviálne štrky</w:t>
      </w:r>
      <w:r w:rsidR="0049551A" w:rsidRPr="00887FF6">
        <w:rPr>
          <w:rFonts w:ascii="Tahoma" w:hAnsi="Tahoma" w:cs="Tahoma"/>
          <w:szCs w:val="20"/>
        </w:rPr>
        <w:t xml:space="preserve"> </w:t>
      </w:r>
      <w:r w:rsidRPr="00887FF6">
        <w:rPr>
          <w:rFonts w:ascii="Tahoma" w:hAnsi="Tahoma" w:cs="Tahoma"/>
          <w:szCs w:val="20"/>
        </w:rPr>
        <w:t xml:space="preserve">a piesky, ktoré sú kolektorom spodnej vody </w:t>
      </w:r>
      <w:r w:rsidRPr="00887FF6">
        <w:rPr>
          <w:rFonts w:ascii="Tahoma" w:hAnsi="Tahoma" w:cs="Tahoma"/>
          <w:szCs w:val="20"/>
          <w:lang w:eastAsia="sk-SK"/>
        </w:rPr>
        <w:t>(ÚPD N-Brezany, s. 11-12, 2012).</w:t>
      </w:r>
    </w:p>
    <w:p w14:paraId="264F55B4" w14:textId="77777777" w:rsidR="005F2EF7" w:rsidRPr="00887FF6" w:rsidRDefault="005F2EF7" w:rsidP="005F2EF7">
      <w:pPr>
        <w:jc w:val="both"/>
        <w:rPr>
          <w:rFonts w:ascii="Tahoma" w:hAnsi="Tahoma" w:cs="Tahoma"/>
        </w:rPr>
      </w:pPr>
    </w:p>
    <w:p w14:paraId="4C97968F" w14:textId="77777777" w:rsidR="00301E29" w:rsidRPr="00887FF6" w:rsidRDefault="00301E29" w:rsidP="00485F89">
      <w:pPr>
        <w:pStyle w:val="Pta"/>
        <w:jc w:val="both"/>
        <w:rPr>
          <w:rFonts w:ascii="Tahoma" w:hAnsi="Tahoma" w:cs="Tahoma"/>
          <w:b/>
          <w:bCs/>
          <w:szCs w:val="20"/>
          <w:lang w:val="sk-SK" w:eastAsia="en-US"/>
        </w:rPr>
      </w:pPr>
      <w:r w:rsidRPr="00887FF6">
        <w:rPr>
          <w:rFonts w:ascii="Tahoma" w:hAnsi="Tahoma" w:cs="Tahoma"/>
          <w:b/>
          <w:bCs/>
          <w:szCs w:val="20"/>
          <w:lang w:val="sk-SK" w:eastAsia="en-US"/>
        </w:rPr>
        <w:t>Klimatické pomery</w:t>
      </w:r>
    </w:p>
    <w:p w14:paraId="6E77C051" w14:textId="77777777" w:rsidR="00D53B62" w:rsidRPr="00887FF6" w:rsidRDefault="005F2EF7" w:rsidP="005F2EF7">
      <w:pPr>
        <w:jc w:val="both"/>
        <w:rPr>
          <w:rFonts w:ascii="Tahoma" w:hAnsi="Tahoma" w:cs="Tahoma"/>
          <w:color w:val="000000"/>
          <w:szCs w:val="20"/>
          <w:lang w:eastAsia="cs-CZ"/>
        </w:rPr>
      </w:pPr>
      <w:r w:rsidRPr="00887FF6">
        <w:rPr>
          <w:rFonts w:ascii="Tahoma" w:hAnsi="Tahoma" w:cs="Tahoma"/>
          <w:color w:val="000000"/>
          <w:szCs w:val="20"/>
          <w:lang w:eastAsia="cs-CZ"/>
        </w:rPr>
        <w:t>Kotlinová časť riešeného územia patrí do teplej oblasti, okrsku teplého, mierne vlhkého</w:t>
      </w:r>
      <w:r w:rsidR="0049551A" w:rsidRPr="00887FF6">
        <w:rPr>
          <w:rFonts w:ascii="Tahoma" w:hAnsi="Tahoma" w:cs="Tahoma"/>
          <w:color w:val="000000"/>
          <w:szCs w:val="20"/>
          <w:lang w:eastAsia="cs-CZ"/>
        </w:rPr>
        <w:t xml:space="preserve"> </w:t>
      </w:r>
      <w:r w:rsidRPr="00887FF6">
        <w:rPr>
          <w:rFonts w:ascii="Tahoma" w:hAnsi="Tahoma" w:cs="Tahoma"/>
          <w:color w:val="000000"/>
          <w:szCs w:val="20"/>
          <w:lang w:eastAsia="cs-CZ"/>
        </w:rPr>
        <w:t>s miernou zimou. Vyššie položená pahorkatinová časť kotliny a svahy pohoria Žiar patria</w:t>
      </w:r>
      <w:r w:rsidR="0049551A" w:rsidRPr="00887FF6">
        <w:rPr>
          <w:rFonts w:ascii="Tahoma" w:hAnsi="Tahoma" w:cs="Tahoma"/>
          <w:color w:val="000000"/>
          <w:szCs w:val="20"/>
          <w:lang w:eastAsia="cs-CZ"/>
        </w:rPr>
        <w:t xml:space="preserve"> </w:t>
      </w:r>
      <w:r w:rsidRPr="00887FF6">
        <w:rPr>
          <w:rFonts w:ascii="Tahoma" w:hAnsi="Tahoma" w:cs="Tahoma"/>
          <w:color w:val="000000"/>
          <w:szCs w:val="20"/>
          <w:lang w:eastAsia="cs-CZ"/>
        </w:rPr>
        <w:t>do mierne teplej oblasti, okrsku mierne teplého, vlhkého, vrchovinového.</w:t>
      </w:r>
      <w:r w:rsidR="0049551A" w:rsidRPr="00887FF6">
        <w:rPr>
          <w:rFonts w:ascii="Tahoma" w:hAnsi="Tahoma" w:cs="Tahoma"/>
          <w:color w:val="000000"/>
          <w:szCs w:val="20"/>
          <w:lang w:eastAsia="cs-CZ"/>
        </w:rPr>
        <w:t xml:space="preserve"> </w:t>
      </w:r>
      <w:r w:rsidRPr="00887FF6">
        <w:rPr>
          <w:rFonts w:ascii="Tahoma" w:hAnsi="Tahoma" w:cs="Tahoma"/>
          <w:color w:val="000000"/>
          <w:szCs w:val="20"/>
          <w:lang w:eastAsia="cs-CZ"/>
        </w:rPr>
        <w:t xml:space="preserve">Priemerné ročné teploty sa pohybujú v kotlinovej časti územia okolo 8,5 až </w:t>
      </w:r>
      <w:smartTag w:uri="urn:schemas-microsoft-com:office:smarttags" w:element="metricconverter">
        <w:smartTagPr>
          <w:attr w:name="ProductID" w:val="9,5 ﾰC"/>
        </w:smartTagPr>
        <w:r w:rsidRPr="00887FF6">
          <w:rPr>
            <w:rFonts w:ascii="Tahoma" w:hAnsi="Tahoma" w:cs="Tahoma"/>
            <w:color w:val="000000"/>
            <w:szCs w:val="20"/>
            <w:lang w:eastAsia="cs-CZ"/>
          </w:rPr>
          <w:t>9,5 °C</w:t>
        </w:r>
      </w:smartTag>
      <w:r w:rsidRPr="00887FF6">
        <w:rPr>
          <w:rFonts w:ascii="Tahoma" w:hAnsi="Tahoma" w:cs="Tahoma"/>
          <w:color w:val="000000"/>
          <w:szCs w:val="20"/>
          <w:lang w:eastAsia="cs-CZ"/>
        </w:rPr>
        <w:t>, v</w:t>
      </w:r>
      <w:r w:rsidR="0049551A" w:rsidRPr="00887FF6">
        <w:rPr>
          <w:rFonts w:ascii="Tahoma" w:hAnsi="Tahoma" w:cs="Tahoma"/>
          <w:color w:val="000000"/>
          <w:szCs w:val="20"/>
          <w:lang w:eastAsia="cs-CZ"/>
        </w:rPr>
        <w:t xml:space="preserve"> </w:t>
      </w:r>
      <w:r w:rsidRPr="00887FF6">
        <w:rPr>
          <w:rFonts w:ascii="Tahoma" w:hAnsi="Tahoma" w:cs="Tahoma"/>
          <w:color w:val="000000"/>
          <w:szCs w:val="20"/>
          <w:lang w:eastAsia="cs-CZ"/>
        </w:rPr>
        <w:t xml:space="preserve">horských častiach je to 7,5 až </w:t>
      </w:r>
      <w:smartTag w:uri="urn:schemas-microsoft-com:office:smarttags" w:element="metricconverter">
        <w:smartTagPr>
          <w:attr w:name="ProductID" w:val="8,0 ﾰC"/>
        </w:smartTagPr>
        <w:r w:rsidRPr="00887FF6">
          <w:rPr>
            <w:rFonts w:ascii="Tahoma" w:hAnsi="Tahoma" w:cs="Tahoma"/>
            <w:color w:val="000000"/>
            <w:szCs w:val="20"/>
            <w:lang w:eastAsia="cs-CZ"/>
          </w:rPr>
          <w:t>8,0 °C</w:t>
        </w:r>
      </w:smartTag>
      <w:r w:rsidRPr="00887FF6">
        <w:rPr>
          <w:rFonts w:ascii="Tahoma" w:hAnsi="Tahoma" w:cs="Tahoma"/>
          <w:color w:val="000000"/>
          <w:szCs w:val="20"/>
          <w:lang w:eastAsia="cs-CZ"/>
        </w:rPr>
        <w:t xml:space="preserve">. Najteplejším mesiacom je júl (16,0 až </w:t>
      </w:r>
      <w:smartTag w:uri="urn:schemas-microsoft-com:office:smarttags" w:element="metricconverter">
        <w:smartTagPr>
          <w:attr w:name="ProductID" w:val="18,5 ﾰC"/>
        </w:smartTagPr>
        <w:r w:rsidRPr="00887FF6">
          <w:rPr>
            <w:rFonts w:ascii="Tahoma" w:hAnsi="Tahoma" w:cs="Tahoma"/>
            <w:color w:val="000000"/>
            <w:szCs w:val="20"/>
            <w:lang w:eastAsia="cs-CZ"/>
          </w:rPr>
          <w:t>18,5 °C</w:t>
        </w:r>
      </w:smartTag>
      <w:r w:rsidRPr="00887FF6">
        <w:rPr>
          <w:rFonts w:ascii="Tahoma" w:hAnsi="Tahoma" w:cs="Tahoma"/>
          <w:color w:val="000000"/>
          <w:szCs w:val="20"/>
          <w:lang w:eastAsia="cs-CZ"/>
        </w:rPr>
        <w:t>),</w:t>
      </w:r>
      <w:r w:rsidR="0049551A" w:rsidRPr="00887FF6">
        <w:rPr>
          <w:rFonts w:ascii="Tahoma" w:hAnsi="Tahoma" w:cs="Tahoma"/>
          <w:color w:val="000000"/>
          <w:szCs w:val="20"/>
          <w:lang w:eastAsia="cs-CZ"/>
        </w:rPr>
        <w:t xml:space="preserve"> </w:t>
      </w:r>
      <w:r w:rsidRPr="00887FF6">
        <w:rPr>
          <w:rFonts w:ascii="Tahoma" w:hAnsi="Tahoma" w:cs="Tahoma"/>
          <w:color w:val="000000"/>
          <w:szCs w:val="20"/>
          <w:lang w:eastAsia="cs-CZ"/>
        </w:rPr>
        <w:t>najchladnejším január (–2,0 až –3,0 °C). V priebehu jesene a zimy dochádza</w:t>
      </w:r>
      <w:r w:rsidR="0049551A" w:rsidRPr="00887FF6">
        <w:rPr>
          <w:rFonts w:ascii="Tahoma" w:hAnsi="Tahoma" w:cs="Tahoma"/>
          <w:color w:val="000000"/>
          <w:szCs w:val="20"/>
          <w:lang w:eastAsia="cs-CZ"/>
        </w:rPr>
        <w:t xml:space="preserve"> </w:t>
      </w:r>
      <w:r w:rsidRPr="00887FF6">
        <w:rPr>
          <w:rFonts w:ascii="Tahoma" w:hAnsi="Tahoma" w:cs="Tahoma"/>
          <w:color w:val="000000"/>
          <w:szCs w:val="20"/>
          <w:lang w:eastAsia="cs-CZ"/>
        </w:rPr>
        <w:t>v Hornonitrianskej kotline k častému výskytu inverzií teploty vzduchu.</w:t>
      </w:r>
      <w:r w:rsidR="0049551A" w:rsidRPr="00887FF6">
        <w:rPr>
          <w:rFonts w:ascii="Tahoma" w:hAnsi="Tahoma" w:cs="Tahoma"/>
          <w:color w:val="000000"/>
          <w:szCs w:val="20"/>
          <w:lang w:eastAsia="cs-CZ"/>
        </w:rPr>
        <w:t xml:space="preserve"> </w:t>
      </w:r>
      <w:r w:rsidRPr="00887FF6">
        <w:rPr>
          <w:rFonts w:ascii="Tahoma" w:hAnsi="Tahoma" w:cs="Tahoma"/>
          <w:color w:val="000000"/>
          <w:szCs w:val="20"/>
          <w:lang w:eastAsia="cs-CZ"/>
        </w:rPr>
        <w:t>Podľa údajov zo zrážkomernej stanice Prievidza priemerný úhrn zrážok za obdobie 2000 –</w:t>
      </w:r>
      <w:r w:rsidR="0049551A" w:rsidRPr="00887FF6">
        <w:rPr>
          <w:rFonts w:ascii="Tahoma" w:hAnsi="Tahoma" w:cs="Tahoma"/>
          <w:color w:val="000000"/>
          <w:szCs w:val="20"/>
          <w:lang w:eastAsia="cs-CZ"/>
        </w:rPr>
        <w:t xml:space="preserve"> </w:t>
      </w:r>
      <w:r w:rsidRPr="00887FF6">
        <w:rPr>
          <w:rFonts w:ascii="Tahoma" w:hAnsi="Tahoma" w:cs="Tahoma"/>
          <w:color w:val="000000"/>
          <w:szCs w:val="20"/>
          <w:lang w:eastAsia="cs-CZ"/>
        </w:rPr>
        <w:t xml:space="preserve">2004 dosiahol v danej oblasti </w:t>
      </w:r>
      <w:smartTag w:uri="urn:schemas-microsoft-com:office:smarttags" w:element="metricconverter">
        <w:smartTagPr>
          <w:attr w:name="ProductID" w:val="648,5 mm"/>
        </w:smartTagPr>
        <w:r w:rsidRPr="00887FF6">
          <w:rPr>
            <w:rFonts w:ascii="Tahoma" w:hAnsi="Tahoma" w:cs="Tahoma"/>
            <w:color w:val="000000"/>
            <w:szCs w:val="20"/>
            <w:lang w:eastAsia="cs-CZ"/>
          </w:rPr>
          <w:t>648,5 mm</w:t>
        </w:r>
      </w:smartTag>
      <w:r w:rsidRPr="00887FF6">
        <w:rPr>
          <w:rFonts w:ascii="Tahoma" w:hAnsi="Tahoma" w:cs="Tahoma"/>
          <w:color w:val="000000"/>
          <w:szCs w:val="20"/>
          <w:lang w:eastAsia="cs-CZ"/>
        </w:rPr>
        <w:t xml:space="preserve">, za obdobie 1994 – </w:t>
      </w:r>
      <w:smartTag w:uri="urn:schemas-microsoft-com:office:smarttags" w:element="metricconverter">
        <w:smartTagPr>
          <w:attr w:name="ProductID" w:val="2003 607 mm"/>
        </w:smartTagPr>
        <w:r w:rsidRPr="00887FF6">
          <w:rPr>
            <w:rFonts w:ascii="Tahoma" w:hAnsi="Tahoma" w:cs="Tahoma"/>
            <w:color w:val="000000"/>
            <w:szCs w:val="20"/>
            <w:lang w:eastAsia="cs-CZ"/>
          </w:rPr>
          <w:t>2003 607 mm</w:t>
        </w:r>
      </w:smartTag>
      <w:r w:rsidRPr="00887FF6">
        <w:rPr>
          <w:rFonts w:ascii="Tahoma" w:hAnsi="Tahoma" w:cs="Tahoma"/>
          <w:color w:val="000000"/>
          <w:szCs w:val="20"/>
          <w:lang w:eastAsia="cs-CZ"/>
        </w:rPr>
        <w:t>. Uvedené</w:t>
      </w:r>
      <w:r w:rsidR="0049551A" w:rsidRPr="00887FF6">
        <w:rPr>
          <w:rFonts w:ascii="Tahoma" w:hAnsi="Tahoma" w:cs="Tahoma"/>
          <w:color w:val="000000"/>
          <w:szCs w:val="20"/>
          <w:lang w:eastAsia="cs-CZ"/>
        </w:rPr>
        <w:t xml:space="preserve"> </w:t>
      </w:r>
      <w:r w:rsidRPr="00887FF6">
        <w:rPr>
          <w:rFonts w:ascii="Tahoma" w:hAnsi="Tahoma" w:cs="Tahoma"/>
          <w:color w:val="000000"/>
          <w:szCs w:val="20"/>
          <w:lang w:eastAsia="cs-CZ"/>
        </w:rPr>
        <w:t>hodnoty sa týkajú nižšie položených častí kotliny. Vo vyšších polohách dosahujú ročné</w:t>
      </w:r>
      <w:r w:rsidR="0049551A" w:rsidRPr="00887FF6">
        <w:rPr>
          <w:rFonts w:ascii="Tahoma" w:hAnsi="Tahoma" w:cs="Tahoma"/>
          <w:color w:val="000000"/>
          <w:szCs w:val="20"/>
          <w:lang w:eastAsia="cs-CZ"/>
        </w:rPr>
        <w:t xml:space="preserve"> </w:t>
      </w:r>
      <w:r w:rsidRPr="00887FF6">
        <w:rPr>
          <w:rFonts w:ascii="Tahoma" w:hAnsi="Tahoma" w:cs="Tahoma"/>
          <w:color w:val="000000"/>
          <w:szCs w:val="20"/>
          <w:lang w:eastAsia="cs-CZ"/>
        </w:rPr>
        <w:t xml:space="preserve">úhrny zrážok okolo </w:t>
      </w:r>
      <w:smartTag w:uri="urn:schemas-microsoft-com:office:smarttags" w:element="metricconverter">
        <w:smartTagPr>
          <w:attr w:name="ProductID" w:val="800 mm"/>
        </w:smartTagPr>
        <w:r w:rsidRPr="00887FF6">
          <w:rPr>
            <w:rFonts w:ascii="Tahoma" w:hAnsi="Tahoma" w:cs="Tahoma"/>
            <w:color w:val="000000"/>
            <w:szCs w:val="20"/>
            <w:lang w:eastAsia="cs-CZ"/>
          </w:rPr>
          <w:t>800 mm</w:t>
        </w:r>
      </w:smartTag>
      <w:r w:rsidRPr="00887FF6">
        <w:rPr>
          <w:rFonts w:ascii="Tahoma" w:hAnsi="Tahoma" w:cs="Tahoma"/>
          <w:szCs w:val="20"/>
          <w:lang w:eastAsia="sk-SK"/>
        </w:rPr>
        <w:t xml:space="preserve"> (ÚPD N-Brezany, s. 12, 2012).</w:t>
      </w:r>
    </w:p>
    <w:p w14:paraId="0319D180" w14:textId="77777777" w:rsidR="005F2EF7" w:rsidRPr="00887FF6" w:rsidRDefault="005F2EF7" w:rsidP="00D53B62">
      <w:pPr>
        <w:jc w:val="both"/>
        <w:rPr>
          <w:rFonts w:ascii="Tahoma" w:hAnsi="Tahoma" w:cs="Tahoma"/>
          <w:color w:val="000000"/>
          <w:szCs w:val="20"/>
          <w:lang w:eastAsia="cs-CZ"/>
        </w:rPr>
      </w:pPr>
    </w:p>
    <w:p w14:paraId="1086C889" w14:textId="77777777" w:rsidR="00590C21" w:rsidRPr="00887FF6" w:rsidRDefault="00590C21" w:rsidP="00D53B62">
      <w:pPr>
        <w:jc w:val="both"/>
        <w:rPr>
          <w:rFonts w:ascii="Tahoma" w:hAnsi="Tahoma" w:cs="Tahoma"/>
          <w:color w:val="000000"/>
          <w:szCs w:val="20"/>
          <w:lang w:eastAsia="cs-CZ"/>
        </w:rPr>
      </w:pPr>
    </w:p>
    <w:p w14:paraId="1DC7E99E" w14:textId="77777777" w:rsidR="00301E29" w:rsidRPr="00887FF6" w:rsidRDefault="00301E29" w:rsidP="00245C22">
      <w:pPr>
        <w:pStyle w:val="Pta"/>
        <w:tabs>
          <w:tab w:val="clear" w:pos="4536"/>
          <w:tab w:val="clear" w:pos="9072"/>
        </w:tabs>
        <w:rPr>
          <w:rFonts w:ascii="Tahoma" w:hAnsi="Tahoma" w:cs="Tahoma"/>
          <w:b/>
          <w:bCs/>
          <w:szCs w:val="20"/>
          <w:lang w:val="sk-SK" w:eastAsia="en-US"/>
        </w:rPr>
      </w:pPr>
      <w:r w:rsidRPr="00887FF6">
        <w:rPr>
          <w:rFonts w:ascii="Tahoma" w:hAnsi="Tahoma" w:cs="Tahoma"/>
          <w:b/>
          <w:bCs/>
          <w:szCs w:val="20"/>
          <w:lang w:val="sk-SK" w:eastAsia="en-US"/>
        </w:rPr>
        <w:t xml:space="preserve">Rastlinstvo a živočíšstvo </w:t>
      </w:r>
    </w:p>
    <w:p w14:paraId="195A2592" w14:textId="77777777" w:rsidR="00D6705F" w:rsidRPr="00887FF6" w:rsidRDefault="00D6705F" w:rsidP="002B42AB">
      <w:pPr>
        <w:pStyle w:val="Pta"/>
        <w:tabs>
          <w:tab w:val="left" w:pos="5837"/>
        </w:tabs>
        <w:jc w:val="both"/>
        <w:rPr>
          <w:rFonts w:ascii="Tahoma" w:hAnsi="Tahoma" w:cs="Tahoma"/>
          <w:i/>
          <w:lang w:val="sk-SK" w:eastAsia="en-US"/>
        </w:rPr>
      </w:pPr>
    </w:p>
    <w:p w14:paraId="32601D58" w14:textId="77777777" w:rsidR="002C2EED" w:rsidRPr="00887FF6" w:rsidRDefault="002C2EED" w:rsidP="002C2EED">
      <w:pPr>
        <w:pStyle w:val="Pta"/>
        <w:tabs>
          <w:tab w:val="left" w:pos="5837"/>
        </w:tabs>
        <w:jc w:val="both"/>
        <w:rPr>
          <w:rFonts w:ascii="Tahoma" w:hAnsi="Tahoma" w:cs="Tahoma"/>
          <w:i/>
          <w:lang w:val="sk-SK" w:eastAsia="en-US"/>
        </w:rPr>
      </w:pPr>
      <w:r w:rsidRPr="00887FF6">
        <w:rPr>
          <w:rFonts w:ascii="Tahoma" w:hAnsi="Tahoma" w:cs="Tahoma"/>
          <w:i/>
          <w:lang w:val="sk-SK" w:eastAsia="en-US"/>
        </w:rPr>
        <w:t>Živočíšstvo</w:t>
      </w:r>
    </w:p>
    <w:p w14:paraId="2C528180" w14:textId="77777777" w:rsidR="002908FA" w:rsidRPr="00887FF6" w:rsidRDefault="002908FA" w:rsidP="002908FA">
      <w:pPr>
        <w:jc w:val="both"/>
        <w:rPr>
          <w:rFonts w:ascii="Tahoma" w:hAnsi="Tahoma" w:cs="Tahoma"/>
          <w:sz w:val="40"/>
          <w:szCs w:val="40"/>
        </w:rPr>
      </w:pPr>
      <w:r w:rsidRPr="00887FF6">
        <w:rPr>
          <w:rFonts w:ascii="Tahoma" w:hAnsi="Tahoma" w:cs="Tahoma"/>
          <w:szCs w:val="20"/>
        </w:rPr>
        <w:t>Vo vápnitých prameniskách žijú vzácne druhy mäkkýšov – glaciálny relikt pimprlík močiarny (</w:t>
      </w:r>
      <w:r w:rsidRPr="00887FF6">
        <w:rPr>
          <w:rFonts w:ascii="Tahoma" w:hAnsi="Tahoma" w:cs="Tahoma"/>
          <w:i/>
          <w:iCs/>
          <w:szCs w:val="20"/>
        </w:rPr>
        <w:t>Vertigo geyeri</w:t>
      </w:r>
      <w:r w:rsidRPr="00887FF6">
        <w:rPr>
          <w:rFonts w:ascii="Tahoma" w:hAnsi="Tahoma" w:cs="Tahoma"/>
          <w:szCs w:val="20"/>
        </w:rPr>
        <w:t>) a pimprlík mokraďový (</w:t>
      </w:r>
      <w:r w:rsidRPr="00887FF6">
        <w:rPr>
          <w:rFonts w:ascii="Tahoma" w:hAnsi="Tahoma" w:cs="Tahoma"/>
          <w:i/>
          <w:iCs/>
          <w:szCs w:val="20"/>
        </w:rPr>
        <w:t>Vertigo angustior</w:t>
      </w:r>
      <w:r w:rsidRPr="00887FF6">
        <w:rPr>
          <w:rFonts w:ascii="Tahoma" w:hAnsi="Tahoma" w:cs="Tahoma"/>
          <w:szCs w:val="20"/>
        </w:rPr>
        <w:t xml:space="preserve">). Obidva sú zároveň aj druhy európskeho významu. V NPR Súľovské skaly bol zistený v trávnatých xerotermných lokalitách veľmi vzácny druh pavúka </w:t>
      </w:r>
      <w:r w:rsidRPr="00887FF6">
        <w:rPr>
          <w:rFonts w:ascii="Tahoma" w:hAnsi="Tahoma" w:cs="Tahoma"/>
          <w:bCs/>
          <w:szCs w:val="20"/>
        </w:rPr>
        <w:t>komôrkár pontický (</w:t>
      </w:r>
      <w:r w:rsidRPr="00887FF6">
        <w:rPr>
          <w:rFonts w:ascii="Tahoma" w:hAnsi="Tahoma" w:cs="Tahoma"/>
          <w:bCs/>
          <w:i/>
          <w:iCs/>
          <w:szCs w:val="20"/>
        </w:rPr>
        <w:t>Atypus muralis</w:t>
      </w:r>
      <w:r w:rsidRPr="00887FF6">
        <w:rPr>
          <w:rFonts w:ascii="Tahoma" w:hAnsi="Tahoma" w:cs="Tahoma"/>
          <w:bCs/>
          <w:szCs w:val="20"/>
        </w:rPr>
        <w:t>)</w:t>
      </w:r>
      <w:r w:rsidRPr="00887FF6">
        <w:rPr>
          <w:rFonts w:ascii="Tahoma" w:hAnsi="Tahoma" w:cs="Tahoma"/>
          <w:szCs w:val="20"/>
        </w:rPr>
        <w:t xml:space="preserve">, ktorý je kriticky ohrozený a v súčasnosti je známy len z niekoľkých </w:t>
      </w:r>
      <w:r w:rsidRPr="00887FF6">
        <w:rPr>
          <w:rFonts w:ascii="Tahoma" w:hAnsi="Tahoma" w:cs="Tahoma"/>
          <w:szCs w:val="20"/>
        </w:rPr>
        <w:lastRenderedPageBreak/>
        <w:t>lokalít v rámci Slovenska. Na xerotermných lokalitách sa zriedkavo vyskytuje motýľ jasoň červenooký (</w:t>
      </w:r>
      <w:r w:rsidRPr="00887FF6">
        <w:rPr>
          <w:rFonts w:ascii="Tahoma" w:hAnsi="Tahoma" w:cs="Tahoma"/>
          <w:i/>
          <w:iCs/>
          <w:szCs w:val="20"/>
        </w:rPr>
        <w:t>Parnassius apollo</w:t>
      </w:r>
      <w:r w:rsidRPr="00887FF6">
        <w:rPr>
          <w:rFonts w:ascii="Tahoma" w:hAnsi="Tahoma" w:cs="Tahoma"/>
          <w:szCs w:val="20"/>
        </w:rPr>
        <w:t xml:space="preserve">). K charakterickým chrobákom bučín patrí </w:t>
      </w:r>
      <w:r w:rsidRPr="00887FF6">
        <w:rPr>
          <w:rFonts w:ascii="Tahoma" w:hAnsi="Tahoma" w:cs="Tahoma"/>
          <w:bCs/>
          <w:szCs w:val="20"/>
        </w:rPr>
        <w:t>fuzáč alpský (</w:t>
      </w:r>
      <w:r w:rsidRPr="00887FF6">
        <w:rPr>
          <w:rFonts w:ascii="Tahoma" w:hAnsi="Tahoma" w:cs="Tahoma"/>
          <w:bCs/>
          <w:i/>
          <w:iCs/>
          <w:szCs w:val="20"/>
        </w:rPr>
        <w:t>Rosalia alpina</w:t>
      </w:r>
      <w:r w:rsidRPr="00887FF6">
        <w:rPr>
          <w:rFonts w:ascii="Tahoma" w:hAnsi="Tahoma" w:cs="Tahoma"/>
          <w:bCs/>
          <w:szCs w:val="20"/>
        </w:rPr>
        <w:t>)</w:t>
      </w:r>
      <w:r w:rsidRPr="00887FF6">
        <w:rPr>
          <w:rFonts w:ascii="Tahoma" w:hAnsi="Tahoma" w:cs="Tahoma"/>
          <w:szCs w:val="20"/>
        </w:rPr>
        <w:t xml:space="preserve">. Je to </w:t>
      </w:r>
      <w:r w:rsidRPr="00887FF6">
        <w:rPr>
          <w:rFonts w:ascii="Tahoma" w:hAnsi="Tahoma" w:cs="Tahoma"/>
          <w:bCs/>
          <w:szCs w:val="20"/>
        </w:rPr>
        <w:t>prioritný druh európskeho významu</w:t>
      </w:r>
      <w:r w:rsidRPr="00887FF6">
        <w:rPr>
          <w:rFonts w:ascii="Tahoma" w:hAnsi="Tahoma" w:cs="Tahoma"/>
          <w:szCs w:val="20"/>
        </w:rPr>
        <w:t xml:space="preserve">. Z obojživelníkov boli zaznamenané: salamandra škvrnitá - </w:t>
      </w:r>
      <w:r w:rsidRPr="00887FF6">
        <w:rPr>
          <w:rFonts w:ascii="Tahoma" w:hAnsi="Tahoma" w:cs="Tahoma"/>
          <w:i/>
          <w:iCs/>
          <w:szCs w:val="20"/>
        </w:rPr>
        <w:t>Salamandra salamandra</w:t>
      </w:r>
      <w:r w:rsidRPr="00887FF6">
        <w:rPr>
          <w:rFonts w:ascii="Tahoma" w:hAnsi="Tahoma" w:cs="Tahoma"/>
          <w:szCs w:val="20"/>
        </w:rPr>
        <w:t xml:space="preserve">, mlok bodkovaný - </w:t>
      </w:r>
      <w:r w:rsidRPr="00887FF6">
        <w:rPr>
          <w:rFonts w:ascii="Tahoma" w:hAnsi="Tahoma" w:cs="Tahoma"/>
          <w:i/>
          <w:iCs/>
          <w:szCs w:val="20"/>
        </w:rPr>
        <w:t>Triturus vulgaris</w:t>
      </w:r>
      <w:r w:rsidRPr="00887FF6">
        <w:rPr>
          <w:rFonts w:ascii="Tahoma" w:hAnsi="Tahoma" w:cs="Tahoma"/>
          <w:szCs w:val="20"/>
        </w:rPr>
        <w:t xml:space="preserve">, mlok horský - </w:t>
      </w:r>
      <w:r w:rsidRPr="00887FF6">
        <w:rPr>
          <w:rFonts w:ascii="Tahoma" w:hAnsi="Tahoma" w:cs="Tahoma"/>
          <w:i/>
          <w:iCs/>
          <w:szCs w:val="20"/>
        </w:rPr>
        <w:t>Triturus alpestris</w:t>
      </w:r>
      <w:r w:rsidRPr="00887FF6">
        <w:rPr>
          <w:rFonts w:ascii="Tahoma" w:hAnsi="Tahoma" w:cs="Tahoma"/>
          <w:szCs w:val="20"/>
        </w:rPr>
        <w:t xml:space="preserve">, kunka žltobruchá - </w:t>
      </w:r>
      <w:r w:rsidRPr="00887FF6">
        <w:rPr>
          <w:rFonts w:ascii="Tahoma" w:hAnsi="Tahoma" w:cs="Tahoma"/>
          <w:i/>
          <w:iCs/>
          <w:szCs w:val="20"/>
        </w:rPr>
        <w:t>Bombina variegata</w:t>
      </w:r>
      <w:r w:rsidRPr="00887FF6">
        <w:rPr>
          <w:rFonts w:ascii="Tahoma" w:hAnsi="Tahoma" w:cs="Tahoma"/>
          <w:szCs w:val="20"/>
        </w:rPr>
        <w:t xml:space="preserve">, ropucha bradavičnatá - </w:t>
      </w:r>
      <w:r w:rsidRPr="00887FF6">
        <w:rPr>
          <w:rFonts w:ascii="Tahoma" w:hAnsi="Tahoma" w:cs="Tahoma"/>
          <w:i/>
          <w:iCs/>
          <w:szCs w:val="20"/>
        </w:rPr>
        <w:t>Bufo bufo</w:t>
      </w:r>
      <w:r w:rsidRPr="00887FF6">
        <w:rPr>
          <w:rFonts w:ascii="Tahoma" w:hAnsi="Tahoma" w:cs="Tahoma"/>
          <w:szCs w:val="20"/>
        </w:rPr>
        <w:t xml:space="preserve">, ropucha zelená - </w:t>
      </w:r>
      <w:r w:rsidRPr="00887FF6">
        <w:rPr>
          <w:rFonts w:ascii="Tahoma" w:hAnsi="Tahoma" w:cs="Tahoma"/>
          <w:i/>
          <w:iCs/>
          <w:szCs w:val="20"/>
        </w:rPr>
        <w:t>Bufo viridis</w:t>
      </w:r>
      <w:r w:rsidRPr="00887FF6">
        <w:rPr>
          <w:rFonts w:ascii="Tahoma" w:hAnsi="Tahoma" w:cs="Tahoma"/>
          <w:szCs w:val="20"/>
        </w:rPr>
        <w:t xml:space="preserve"> a rosnička zelená - </w:t>
      </w:r>
      <w:r w:rsidRPr="00887FF6">
        <w:rPr>
          <w:rFonts w:ascii="Tahoma" w:hAnsi="Tahoma" w:cs="Tahoma"/>
          <w:i/>
          <w:iCs/>
          <w:szCs w:val="20"/>
        </w:rPr>
        <w:t>Hyla arborea</w:t>
      </w:r>
      <w:r w:rsidRPr="00887FF6">
        <w:rPr>
          <w:rFonts w:ascii="Tahoma" w:hAnsi="Tahoma" w:cs="Tahoma"/>
          <w:szCs w:val="20"/>
        </w:rPr>
        <w:t xml:space="preserve">. Z plazov boli zistené: jašterica bystrá - </w:t>
      </w:r>
      <w:r w:rsidRPr="00887FF6">
        <w:rPr>
          <w:rFonts w:ascii="Tahoma" w:hAnsi="Tahoma" w:cs="Tahoma"/>
          <w:i/>
          <w:iCs/>
          <w:szCs w:val="20"/>
        </w:rPr>
        <w:t>Lacerta agilis</w:t>
      </w:r>
      <w:r w:rsidRPr="00887FF6">
        <w:rPr>
          <w:rFonts w:ascii="Tahoma" w:hAnsi="Tahoma" w:cs="Tahoma"/>
          <w:szCs w:val="20"/>
        </w:rPr>
        <w:t xml:space="preserve">, jašterica živorodá - </w:t>
      </w:r>
      <w:r w:rsidRPr="00887FF6">
        <w:rPr>
          <w:rFonts w:ascii="Tahoma" w:hAnsi="Tahoma" w:cs="Tahoma"/>
          <w:i/>
          <w:iCs/>
          <w:szCs w:val="20"/>
        </w:rPr>
        <w:t>Lacerta vivipara</w:t>
      </w:r>
      <w:r w:rsidRPr="00887FF6">
        <w:rPr>
          <w:rFonts w:ascii="Tahoma" w:hAnsi="Tahoma" w:cs="Tahoma"/>
          <w:szCs w:val="20"/>
        </w:rPr>
        <w:t xml:space="preserve">, jašterica múrová - </w:t>
      </w:r>
      <w:r w:rsidRPr="00887FF6">
        <w:rPr>
          <w:rFonts w:ascii="Tahoma" w:hAnsi="Tahoma" w:cs="Tahoma"/>
          <w:i/>
          <w:iCs/>
          <w:szCs w:val="20"/>
        </w:rPr>
        <w:t>Podarcis</w:t>
      </w:r>
      <w:r w:rsidRPr="00887FF6">
        <w:rPr>
          <w:rFonts w:ascii="Tahoma" w:hAnsi="Tahoma" w:cs="Tahoma"/>
          <w:szCs w:val="20"/>
        </w:rPr>
        <w:t xml:space="preserve"> (= </w:t>
      </w:r>
      <w:r w:rsidRPr="00887FF6">
        <w:rPr>
          <w:rFonts w:ascii="Tahoma" w:hAnsi="Tahoma" w:cs="Tahoma"/>
          <w:i/>
          <w:iCs/>
          <w:szCs w:val="20"/>
        </w:rPr>
        <w:t>Lacerta</w:t>
      </w:r>
      <w:r w:rsidRPr="00887FF6">
        <w:rPr>
          <w:rFonts w:ascii="Tahoma" w:hAnsi="Tahoma" w:cs="Tahoma"/>
          <w:szCs w:val="20"/>
        </w:rPr>
        <w:t xml:space="preserve">) </w:t>
      </w:r>
      <w:r w:rsidRPr="00887FF6">
        <w:rPr>
          <w:rFonts w:ascii="Tahoma" w:hAnsi="Tahoma" w:cs="Tahoma"/>
          <w:i/>
          <w:iCs/>
          <w:szCs w:val="20"/>
        </w:rPr>
        <w:t>muralis</w:t>
      </w:r>
      <w:r w:rsidRPr="00887FF6">
        <w:rPr>
          <w:rFonts w:ascii="Tahoma" w:hAnsi="Tahoma" w:cs="Tahoma"/>
          <w:szCs w:val="20"/>
        </w:rPr>
        <w:t xml:space="preserve">, slepúch lámavý - </w:t>
      </w:r>
      <w:r w:rsidRPr="00887FF6">
        <w:rPr>
          <w:rFonts w:ascii="Tahoma" w:hAnsi="Tahoma" w:cs="Tahoma"/>
          <w:i/>
          <w:iCs/>
          <w:szCs w:val="20"/>
        </w:rPr>
        <w:t>Anguis fragilis</w:t>
      </w:r>
      <w:r w:rsidRPr="00887FF6">
        <w:rPr>
          <w:rFonts w:ascii="Tahoma" w:hAnsi="Tahoma" w:cs="Tahoma"/>
          <w:szCs w:val="20"/>
        </w:rPr>
        <w:t xml:space="preserve">, užovka obojková - </w:t>
      </w:r>
      <w:r w:rsidRPr="00887FF6">
        <w:rPr>
          <w:rFonts w:ascii="Tahoma" w:hAnsi="Tahoma" w:cs="Tahoma"/>
          <w:i/>
          <w:iCs/>
          <w:szCs w:val="20"/>
        </w:rPr>
        <w:t>Natrix natrix</w:t>
      </w:r>
      <w:r w:rsidRPr="00887FF6">
        <w:rPr>
          <w:rFonts w:ascii="Tahoma" w:hAnsi="Tahoma" w:cs="Tahoma"/>
          <w:szCs w:val="20"/>
        </w:rPr>
        <w:t xml:space="preserve">, užovka hladká - </w:t>
      </w:r>
      <w:r w:rsidRPr="00887FF6">
        <w:rPr>
          <w:rFonts w:ascii="Tahoma" w:hAnsi="Tahoma" w:cs="Tahoma"/>
          <w:i/>
          <w:iCs/>
          <w:szCs w:val="20"/>
        </w:rPr>
        <w:t>Coronella austriaca</w:t>
      </w:r>
      <w:r w:rsidRPr="00887FF6">
        <w:rPr>
          <w:rFonts w:ascii="Tahoma" w:hAnsi="Tahoma" w:cs="Tahoma"/>
          <w:szCs w:val="20"/>
        </w:rPr>
        <w:t xml:space="preserve">, užovka stromová - </w:t>
      </w:r>
      <w:r w:rsidRPr="00887FF6">
        <w:rPr>
          <w:rFonts w:ascii="Tahoma" w:hAnsi="Tahoma" w:cs="Tahoma"/>
          <w:i/>
          <w:iCs/>
          <w:szCs w:val="20"/>
        </w:rPr>
        <w:t>Elaphe longissima</w:t>
      </w:r>
      <w:r w:rsidRPr="00887FF6">
        <w:rPr>
          <w:rFonts w:ascii="Tahoma" w:hAnsi="Tahoma" w:cs="Tahoma"/>
          <w:szCs w:val="20"/>
        </w:rPr>
        <w:t xml:space="preserve"> a užovka fŕkaná - </w:t>
      </w:r>
      <w:r w:rsidRPr="00887FF6">
        <w:rPr>
          <w:rFonts w:ascii="Tahoma" w:hAnsi="Tahoma" w:cs="Tahoma"/>
          <w:i/>
          <w:iCs/>
          <w:szCs w:val="20"/>
        </w:rPr>
        <w:t>Natrix tessellata</w:t>
      </w:r>
      <w:r w:rsidRPr="00887FF6">
        <w:rPr>
          <w:rFonts w:ascii="Tahoma" w:hAnsi="Tahoma" w:cs="Tahoma"/>
          <w:szCs w:val="20"/>
        </w:rPr>
        <w:t>. Bocian biely (</w:t>
      </w:r>
      <w:r w:rsidRPr="00887FF6">
        <w:rPr>
          <w:rFonts w:ascii="Tahoma" w:hAnsi="Tahoma" w:cs="Tahoma"/>
          <w:i/>
          <w:iCs/>
          <w:szCs w:val="20"/>
        </w:rPr>
        <w:t>Ciconia ciconia</w:t>
      </w:r>
      <w:r w:rsidRPr="00887FF6">
        <w:rPr>
          <w:rFonts w:ascii="Tahoma" w:hAnsi="Tahoma" w:cs="Tahoma"/>
          <w:szCs w:val="20"/>
        </w:rPr>
        <w:t>) je významným druhom, ktorý hniezdi v urbánnych ekosystémoch - na komínoch, veľkých stromoch, ale v súčasnosti najčastejšie na betónových stĺpoch s umelými hniezdnymi podložkami. Koncom zimy možno počuť na viacerých skalnatých lokalitách húkanie výra skalného (</w:t>
      </w:r>
      <w:r w:rsidRPr="00887FF6">
        <w:rPr>
          <w:rFonts w:ascii="Tahoma" w:hAnsi="Tahoma" w:cs="Tahoma"/>
          <w:i/>
          <w:iCs/>
          <w:szCs w:val="20"/>
        </w:rPr>
        <w:t>Bubo bubo</w:t>
      </w:r>
      <w:r w:rsidRPr="00887FF6">
        <w:rPr>
          <w:rFonts w:ascii="Tahoma" w:hAnsi="Tahoma" w:cs="Tahoma"/>
          <w:szCs w:val="20"/>
        </w:rPr>
        <w:t>). Extenzívne obhospodarované lúky sú biotopom chriašteľa poľného (</w:t>
      </w:r>
      <w:r w:rsidRPr="00887FF6">
        <w:rPr>
          <w:rFonts w:ascii="Tahoma" w:hAnsi="Tahoma" w:cs="Tahoma"/>
          <w:i/>
          <w:iCs/>
          <w:szCs w:val="20"/>
        </w:rPr>
        <w:t>Crex crex</w:t>
      </w:r>
      <w:r w:rsidRPr="00887FF6">
        <w:rPr>
          <w:rFonts w:ascii="Tahoma" w:hAnsi="Tahoma" w:cs="Tahoma"/>
          <w:szCs w:val="20"/>
        </w:rPr>
        <w:t>). K vzácnym hniezdičom patrí aj bocian čierny (</w:t>
      </w:r>
      <w:r w:rsidRPr="00887FF6">
        <w:rPr>
          <w:rFonts w:ascii="Tahoma" w:hAnsi="Tahoma" w:cs="Tahoma"/>
          <w:i/>
          <w:iCs/>
          <w:szCs w:val="20"/>
        </w:rPr>
        <w:t>Ciconia nigra</w:t>
      </w:r>
      <w:r w:rsidRPr="00887FF6">
        <w:rPr>
          <w:rFonts w:ascii="Tahoma" w:hAnsi="Tahoma" w:cs="Tahoma"/>
          <w:szCs w:val="20"/>
        </w:rPr>
        <w:t>), sova dlhochvostá (</w:t>
      </w:r>
      <w:r w:rsidRPr="00887FF6">
        <w:rPr>
          <w:rFonts w:ascii="Tahoma" w:hAnsi="Tahoma" w:cs="Tahoma"/>
          <w:i/>
          <w:iCs/>
          <w:szCs w:val="20"/>
        </w:rPr>
        <w:t>Strix uralensis</w:t>
      </w:r>
      <w:r w:rsidRPr="00887FF6">
        <w:rPr>
          <w:rFonts w:ascii="Tahoma" w:hAnsi="Tahoma" w:cs="Tahoma"/>
          <w:szCs w:val="20"/>
        </w:rPr>
        <w:t>) a tetrov hlucháň (</w:t>
      </w:r>
      <w:r w:rsidRPr="00887FF6">
        <w:rPr>
          <w:rFonts w:ascii="Tahoma" w:hAnsi="Tahoma" w:cs="Tahoma"/>
          <w:i/>
          <w:iCs/>
          <w:szCs w:val="20"/>
        </w:rPr>
        <w:t>Tetrao urogallus</w:t>
      </w:r>
      <w:r w:rsidRPr="00887FF6">
        <w:rPr>
          <w:rFonts w:ascii="Tahoma" w:hAnsi="Tahoma" w:cs="Tahoma"/>
          <w:szCs w:val="20"/>
        </w:rPr>
        <w:t>). Tetrov hlucháň je v súčasnosti druhom, ktorý pomaly vymiera. Z väčších cicavcov sa vyskytujú napr. vydra riečna (</w:t>
      </w:r>
      <w:r w:rsidRPr="00887FF6">
        <w:rPr>
          <w:rFonts w:ascii="Tahoma" w:hAnsi="Tahoma" w:cs="Tahoma"/>
          <w:i/>
          <w:iCs/>
          <w:szCs w:val="20"/>
        </w:rPr>
        <w:t>Lutra lutra</w:t>
      </w:r>
      <w:r w:rsidRPr="00887FF6">
        <w:rPr>
          <w:rFonts w:ascii="Tahoma" w:hAnsi="Tahoma" w:cs="Tahoma"/>
          <w:szCs w:val="20"/>
        </w:rPr>
        <w:t>), mačka lesná (</w:t>
      </w:r>
      <w:r w:rsidRPr="00887FF6">
        <w:rPr>
          <w:rFonts w:ascii="Tahoma" w:hAnsi="Tahoma" w:cs="Tahoma"/>
          <w:i/>
          <w:iCs/>
          <w:szCs w:val="20"/>
        </w:rPr>
        <w:t>Felis silvestris</w:t>
      </w:r>
      <w:r w:rsidRPr="00887FF6">
        <w:rPr>
          <w:rFonts w:ascii="Tahoma" w:hAnsi="Tahoma" w:cs="Tahoma"/>
          <w:szCs w:val="20"/>
        </w:rPr>
        <w:t>), rys ostrovid (</w:t>
      </w:r>
      <w:r w:rsidRPr="00887FF6">
        <w:rPr>
          <w:rFonts w:ascii="Tahoma" w:hAnsi="Tahoma" w:cs="Tahoma"/>
          <w:i/>
          <w:iCs/>
          <w:szCs w:val="20"/>
        </w:rPr>
        <w:t>Lynx lynx</w:t>
      </w:r>
      <w:r w:rsidRPr="00887FF6">
        <w:rPr>
          <w:rFonts w:ascii="Tahoma" w:hAnsi="Tahoma" w:cs="Tahoma"/>
          <w:szCs w:val="20"/>
        </w:rPr>
        <w:t>), vlk dravý (</w:t>
      </w:r>
      <w:r w:rsidRPr="00887FF6">
        <w:rPr>
          <w:rFonts w:ascii="Tahoma" w:hAnsi="Tahoma" w:cs="Tahoma"/>
          <w:i/>
          <w:iCs/>
          <w:szCs w:val="20"/>
        </w:rPr>
        <w:t>Canis lupus</w:t>
      </w:r>
      <w:r w:rsidRPr="00887FF6">
        <w:rPr>
          <w:rFonts w:ascii="Tahoma" w:hAnsi="Tahoma" w:cs="Tahoma"/>
          <w:szCs w:val="20"/>
        </w:rPr>
        <w:t>) a medveď hnedý (</w:t>
      </w:r>
      <w:r w:rsidRPr="00887FF6">
        <w:rPr>
          <w:rFonts w:ascii="Tahoma" w:hAnsi="Tahoma" w:cs="Tahoma"/>
          <w:i/>
          <w:iCs/>
          <w:szCs w:val="20"/>
        </w:rPr>
        <w:t>Ursus arctos</w:t>
      </w:r>
      <w:r w:rsidRPr="00887FF6">
        <w:rPr>
          <w:rFonts w:ascii="Tahoma" w:hAnsi="Tahoma" w:cs="Tahoma"/>
          <w:szCs w:val="20"/>
        </w:rPr>
        <w:t>). Každoročne sa monitoruje početnosť veľkých šeliem (vlk, rys, medveď)</w:t>
      </w:r>
      <w:r w:rsidR="00F671A6" w:rsidRPr="00887FF6">
        <w:rPr>
          <w:rFonts w:ascii="Tahoma" w:hAnsi="Tahoma" w:cs="Tahoma"/>
          <w:szCs w:val="20"/>
        </w:rPr>
        <w:t>.</w:t>
      </w:r>
      <w:r w:rsidR="002427F2" w:rsidRPr="00887FF6">
        <w:rPr>
          <w:rFonts w:ascii="Tahoma" w:hAnsi="Tahoma" w:cs="Tahoma"/>
          <w:szCs w:val="20"/>
        </w:rPr>
        <w:t xml:space="preserve"> (10.8.2013, http://www.sopsr.sk/strazovskevrchyweb/zoo.html)</w:t>
      </w:r>
      <w:r w:rsidRPr="00887FF6">
        <w:rPr>
          <w:rFonts w:ascii="Tahoma" w:hAnsi="Tahoma" w:cs="Tahoma"/>
          <w:szCs w:val="20"/>
        </w:rPr>
        <w:t>.</w:t>
      </w:r>
    </w:p>
    <w:p w14:paraId="743EDEBE" w14:textId="77777777" w:rsidR="00C32518" w:rsidRPr="00887FF6" w:rsidRDefault="00C32518" w:rsidP="002C2EED">
      <w:pPr>
        <w:pStyle w:val="Pta"/>
        <w:tabs>
          <w:tab w:val="left" w:pos="5837"/>
        </w:tabs>
        <w:jc w:val="both"/>
        <w:rPr>
          <w:rFonts w:ascii="Tahoma" w:hAnsi="Tahoma" w:cs="Tahoma"/>
          <w:lang w:val="sk-SK" w:eastAsia="en-US"/>
        </w:rPr>
      </w:pPr>
    </w:p>
    <w:p w14:paraId="2AF417A9" w14:textId="77777777" w:rsidR="002C2EED" w:rsidRPr="00887FF6" w:rsidRDefault="002C2EED" w:rsidP="002C2EED">
      <w:pPr>
        <w:jc w:val="both"/>
        <w:rPr>
          <w:rFonts w:ascii="Tahoma" w:hAnsi="Tahoma" w:cs="Tahoma"/>
          <w:i/>
        </w:rPr>
      </w:pPr>
      <w:r w:rsidRPr="00887FF6">
        <w:rPr>
          <w:rFonts w:ascii="Tahoma" w:hAnsi="Tahoma" w:cs="Tahoma"/>
          <w:i/>
        </w:rPr>
        <w:t>Rastlinstvo</w:t>
      </w:r>
    </w:p>
    <w:p w14:paraId="713C72F4" w14:textId="77777777" w:rsidR="005F2EF7" w:rsidRPr="00887FF6" w:rsidRDefault="005F2EF7" w:rsidP="002427F2">
      <w:pPr>
        <w:autoSpaceDE w:val="0"/>
        <w:autoSpaceDN w:val="0"/>
        <w:adjustRightInd w:val="0"/>
        <w:jc w:val="both"/>
        <w:rPr>
          <w:rFonts w:ascii="Tahoma" w:hAnsi="Tahoma" w:cs="Tahoma"/>
          <w:szCs w:val="20"/>
          <w:lang w:eastAsia="sk-SK"/>
        </w:rPr>
      </w:pPr>
      <w:r w:rsidRPr="00887FF6">
        <w:rPr>
          <w:rFonts w:ascii="Tahoma" w:hAnsi="Tahoma" w:cs="Tahoma"/>
          <w:szCs w:val="20"/>
          <w:lang w:eastAsia="sk-SK"/>
        </w:rPr>
        <w:t>Na základe fytogeografického členenia Slovenska (Atlas krajiny SR) patrí záujmové územie</w:t>
      </w:r>
      <w:r w:rsidR="002908FA" w:rsidRPr="00887FF6">
        <w:rPr>
          <w:rFonts w:ascii="Tahoma" w:hAnsi="Tahoma" w:cs="Tahoma"/>
          <w:szCs w:val="20"/>
          <w:lang w:eastAsia="sk-SK"/>
        </w:rPr>
        <w:t xml:space="preserve"> </w:t>
      </w:r>
      <w:r w:rsidRPr="00887FF6">
        <w:rPr>
          <w:rFonts w:ascii="Tahoma" w:hAnsi="Tahoma" w:cs="Tahoma"/>
          <w:szCs w:val="20"/>
          <w:lang w:eastAsia="sk-SK"/>
        </w:rPr>
        <w:t>do oblasti západokarpatskej flóry (Carpaticum occidentale), obvodu pred karpatskej flóry</w:t>
      </w:r>
      <w:r w:rsidR="002908FA" w:rsidRPr="00887FF6">
        <w:rPr>
          <w:rFonts w:ascii="Tahoma" w:hAnsi="Tahoma" w:cs="Tahoma"/>
          <w:szCs w:val="20"/>
          <w:lang w:eastAsia="sk-SK"/>
        </w:rPr>
        <w:t xml:space="preserve"> </w:t>
      </w:r>
      <w:r w:rsidRPr="00887FF6">
        <w:rPr>
          <w:rFonts w:ascii="Tahoma" w:hAnsi="Tahoma" w:cs="Tahoma"/>
          <w:szCs w:val="20"/>
          <w:lang w:eastAsia="sk-SK"/>
        </w:rPr>
        <w:t>(Praecarpaticum) a okresu Slovenské stredohorie.</w:t>
      </w:r>
      <w:r w:rsidR="002908FA" w:rsidRPr="00887FF6">
        <w:rPr>
          <w:rFonts w:ascii="Tahoma" w:hAnsi="Tahoma" w:cs="Tahoma"/>
          <w:szCs w:val="20"/>
          <w:lang w:eastAsia="sk-SK"/>
        </w:rPr>
        <w:t xml:space="preserve"> </w:t>
      </w:r>
      <w:r w:rsidRPr="00887FF6">
        <w:rPr>
          <w:rFonts w:ascii="Tahoma" w:hAnsi="Tahoma" w:cs="Tahoma"/>
          <w:szCs w:val="20"/>
          <w:lang w:eastAsia="sk-SK"/>
        </w:rPr>
        <w:t>Potenciálnu prirodzenú vegetáciu, ktorá by sa v riešenom území vyvinula bez</w:t>
      </w:r>
      <w:r w:rsidR="002908FA" w:rsidRPr="00887FF6">
        <w:rPr>
          <w:rFonts w:ascii="Tahoma" w:hAnsi="Tahoma" w:cs="Tahoma"/>
          <w:szCs w:val="20"/>
          <w:lang w:eastAsia="sk-SK"/>
        </w:rPr>
        <w:t xml:space="preserve"> </w:t>
      </w:r>
      <w:r w:rsidRPr="00887FF6">
        <w:rPr>
          <w:rFonts w:ascii="Tahoma" w:hAnsi="Tahoma" w:cs="Tahoma"/>
          <w:szCs w:val="20"/>
          <w:lang w:eastAsia="sk-SK"/>
        </w:rPr>
        <w:t>antropogénneho vplyvu, predstavujú viaceré celky, ktoré odrážajú výškovú stupňovitosť:</w:t>
      </w:r>
    </w:p>
    <w:p w14:paraId="3712DC33" w14:textId="77777777" w:rsidR="002427F2" w:rsidRPr="00887FF6" w:rsidRDefault="002427F2" w:rsidP="002427F2">
      <w:pPr>
        <w:autoSpaceDE w:val="0"/>
        <w:autoSpaceDN w:val="0"/>
        <w:adjustRightInd w:val="0"/>
        <w:jc w:val="both"/>
        <w:rPr>
          <w:rFonts w:ascii="Tahoma" w:hAnsi="Tahoma" w:cs="Tahoma"/>
          <w:szCs w:val="20"/>
          <w:lang w:eastAsia="sk-SK"/>
        </w:rPr>
      </w:pPr>
    </w:p>
    <w:p w14:paraId="6996572F" w14:textId="77777777" w:rsidR="005F2EF7" w:rsidRPr="00887FF6" w:rsidRDefault="005F2EF7" w:rsidP="00EA465A">
      <w:pPr>
        <w:numPr>
          <w:ilvl w:val="0"/>
          <w:numId w:val="57"/>
        </w:numPr>
        <w:tabs>
          <w:tab w:val="clear" w:pos="1440"/>
          <w:tab w:val="num" w:pos="360"/>
        </w:tabs>
        <w:autoSpaceDE w:val="0"/>
        <w:autoSpaceDN w:val="0"/>
        <w:adjustRightInd w:val="0"/>
        <w:ind w:left="360"/>
        <w:rPr>
          <w:rFonts w:ascii="Tahoma" w:hAnsi="Tahoma" w:cs="Tahoma"/>
          <w:sz w:val="16"/>
          <w:szCs w:val="16"/>
          <w:lang w:eastAsia="sk-SK"/>
        </w:rPr>
      </w:pPr>
      <w:r w:rsidRPr="00887FF6">
        <w:rPr>
          <w:rFonts w:ascii="Tahoma" w:hAnsi="Tahoma" w:cs="Tahoma"/>
          <w:sz w:val="16"/>
          <w:szCs w:val="16"/>
          <w:lang w:eastAsia="sk-SK"/>
        </w:rPr>
        <w:t>jaseňovo-jelšové lužné lesy – na nive rieky Nitra a ostatných vodných tokov</w:t>
      </w:r>
    </w:p>
    <w:p w14:paraId="479B8AED" w14:textId="77777777" w:rsidR="005F2EF7" w:rsidRPr="00887FF6" w:rsidRDefault="005F2EF7" w:rsidP="00EA465A">
      <w:pPr>
        <w:numPr>
          <w:ilvl w:val="0"/>
          <w:numId w:val="57"/>
        </w:numPr>
        <w:tabs>
          <w:tab w:val="clear" w:pos="1440"/>
          <w:tab w:val="num" w:pos="360"/>
        </w:tabs>
        <w:autoSpaceDE w:val="0"/>
        <w:autoSpaceDN w:val="0"/>
        <w:adjustRightInd w:val="0"/>
        <w:ind w:left="360"/>
        <w:rPr>
          <w:rFonts w:ascii="Tahoma" w:hAnsi="Tahoma" w:cs="Tahoma"/>
          <w:sz w:val="16"/>
          <w:szCs w:val="16"/>
          <w:lang w:eastAsia="sk-SK"/>
        </w:rPr>
      </w:pPr>
      <w:r w:rsidRPr="00887FF6">
        <w:rPr>
          <w:rFonts w:ascii="Tahoma" w:hAnsi="Tahoma" w:cs="Tahoma"/>
          <w:sz w:val="16"/>
          <w:szCs w:val="16"/>
          <w:lang w:eastAsia="sk-SK"/>
        </w:rPr>
        <w:t>cerovo-dubové lesy – na vyššie položených častiach kotliny</w:t>
      </w:r>
    </w:p>
    <w:p w14:paraId="352D92AB" w14:textId="77777777" w:rsidR="005F2EF7" w:rsidRPr="00887FF6" w:rsidRDefault="005F2EF7" w:rsidP="00EA465A">
      <w:pPr>
        <w:numPr>
          <w:ilvl w:val="0"/>
          <w:numId w:val="57"/>
        </w:numPr>
        <w:tabs>
          <w:tab w:val="clear" w:pos="1440"/>
          <w:tab w:val="num" w:pos="360"/>
        </w:tabs>
        <w:autoSpaceDE w:val="0"/>
        <w:autoSpaceDN w:val="0"/>
        <w:adjustRightInd w:val="0"/>
        <w:ind w:left="360"/>
        <w:rPr>
          <w:rFonts w:ascii="Tahoma" w:hAnsi="Tahoma" w:cs="Tahoma"/>
          <w:sz w:val="16"/>
          <w:szCs w:val="16"/>
          <w:lang w:eastAsia="sk-SK"/>
        </w:rPr>
      </w:pPr>
      <w:r w:rsidRPr="00887FF6">
        <w:rPr>
          <w:rFonts w:ascii="Tahoma" w:hAnsi="Tahoma" w:cs="Tahoma"/>
          <w:sz w:val="16"/>
          <w:szCs w:val="16"/>
          <w:lang w:eastAsia="sk-SK"/>
        </w:rPr>
        <w:t>dubovo-hrabové lesy karpatské – na úpätiach pohoria Žiar</w:t>
      </w:r>
    </w:p>
    <w:p w14:paraId="30608B87" w14:textId="77777777" w:rsidR="005F2EF7" w:rsidRPr="00887FF6" w:rsidRDefault="005F2EF7" w:rsidP="00EA465A">
      <w:pPr>
        <w:numPr>
          <w:ilvl w:val="0"/>
          <w:numId w:val="57"/>
        </w:numPr>
        <w:tabs>
          <w:tab w:val="clear" w:pos="1440"/>
          <w:tab w:val="num" w:pos="360"/>
        </w:tabs>
        <w:autoSpaceDE w:val="0"/>
        <w:autoSpaceDN w:val="0"/>
        <w:adjustRightInd w:val="0"/>
        <w:ind w:left="360"/>
        <w:rPr>
          <w:rFonts w:ascii="Tahoma" w:hAnsi="Tahoma" w:cs="Tahoma"/>
          <w:sz w:val="16"/>
          <w:szCs w:val="16"/>
          <w:lang w:eastAsia="sk-SK"/>
        </w:rPr>
      </w:pPr>
      <w:r w:rsidRPr="00887FF6">
        <w:rPr>
          <w:rFonts w:ascii="Tahoma" w:hAnsi="Tahoma" w:cs="Tahoma"/>
          <w:sz w:val="16"/>
          <w:szCs w:val="16"/>
          <w:lang w:eastAsia="sk-SK"/>
        </w:rPr>
        <w:t>bukové a jedľovo-bukové kvetnaté lesy – na stráňach a vrcholových častiach pohoria</w:t>
      </w:r>
      <w:r w:rsidR="002908FA" w:rsidRPr="00887FF6">
        <w:rPr>
          <w:rFonts w:ascii="Tahoma" w:hAnsi="Tahoma" w:cs="Tahoma"/>
          <w:sz w:val="16"/>
          <w:szCs w:val="16"/>
          <w:lang w:eastAsia="sk-SK"/>
        </w:rPr>
        <w:t xml:space="preserve"> </w:t>
      </w:r>
      <w:r w:rsidRPr="00887FF6">
        <w:rPr>
          <w:rFonts w:ascii="Tahoma" w:hAnsi="Tahoma" w:cs="Tahoma"/>
          <w:sz w:val="16"/>
          <w:szCs w:val="16"/>
          <w:lang w:eastAsia="sk-SK"/>
        </w:rPr>
        <w:t>Žiar</w:t>
      </w:r>
      <w:r w:rsidR="002908FA" w:rsidRPr="00887FF6">
        <w:rPr>
          <w:rFonts w:ascii="Tahoma" w:hAnsi="Tahoma" w:cs="Tahoma"/>
          <w:sz w:val="16"/>
          <w:szCs w:val="16"/>
          <w:lang w:eastAsia="sk-SK"/>
        </w:rPr>
        <w:t xml:space="preserve">. </w:t>
      </w:r>
    </w:p>
    <w:p w14:paraId="02D598FB" w14:textId="77777777" w:rsidR="002427F2" w:rsidRPr="00887FF6" w:rsidRDefault="002427F2" w:rsidP="002427F2">
      <w:pPr>
        <w:autoSpaceDE w:val="0"/>
        <w:autoSpaceDN w:val="0"/>
        <w:adjustRightInd w:val="0"/>
        <w:jc w:val="both"/>
        <w:rPr>
          <w:rFonts w:ascii="Tahoma" w:hAnsi="Tahoma" w:cs="Tahoma"/>
          <w:lang w:eastAsia="sk-SK"/>
        </w:rPr>
      </w:pPr>
    </w:p>
    <w:p w14:paraId="575A8DFA" w14:textId="77777777" w:rsidR="005F2EF7" w:rsidRPr="00887FF6" w:rsidRDefault="005F2EF7" w:rsidP="002427F2">
      <w:pPr>
        <w:autoSpaceDE w:val="0"/>
        <w:autoSpaceDN w:val="0"/>
        <w:adjustRightInd w:val="0"/>
        <w:jc w:val="both"/>
        <w:rPr>
          <w:rFonts w:ascii="Tahoma" w:hAnsi="Tahoma" w:cs="Tahoma"/>
          <w:bCs/>
        </w:rPr>
      </w:pPr>
      <w:r w:rsidRPr="00887FF6">
        <w:rPr>
          <w:rFonts w:ascii="Tahoma" w:hAnsi="Tahoma" w:cs="Tahoma"/>
          <w:lang w:eastAsia="sk-SK"/>
        </w:rPr>
        <w:t>Reálna vegetácia sa v riešenom území mierne odchyľuje od potenciálnej prirodzenej</w:t>
      </w:r>
      <w:r w:rsidR="002427F2" w:rsidRPr="00887FF6">
        <w:rPr>
          <w:rFonts w:ascii="Tahoma" w:hAnsi="Tahoma" w:cs="Tahoma"/>
          <w:lang w:eastAsia="sk-SK"/>
        </w:rPr>
        <w:t xml:space="preserve"> </w:t>
      </w:r>
      <w:r w:rsidRPr="00887FF6">
        <w:rPr>
          <w:rFonts w:ascii="Tahoma" w:hAnsi="Tahoma" w:cs="Tahoma"/>
          <w:lang w:eastAsia="sk-SK"/>
        </w:rPr>
        <w:t>vegetácie. Riečna niva je prevažne odlesnená, zalesnená ostala hornatina. V</w:t>
      </w:r>
      <w:r w:rsidR="002427F2" w:rsidRPr="00887FF6">
        <w:rPr>
          <w:rFonts w:ascii="Tahoma" w:hAnsi="Tahoma" w:cs="Tahoma"/>
          <w:lang w:eastAsia="sk-SK"/>
        </w:rPr>
        <w:t> </w:t>
      </w:r>
      <w:r w:rsidRPr="00887FF6">
        <w:rPr>
          <w:rFonts w:ascii="Tahoma" w:hAnsi="Tahoma" w:cs="Tahoma"/>
          <w:lang w:eastAsia="sk-SK"/>
        </w:rPr>
        <w:t>najvyšších</w:t>
      </w:r>
      <w:r w:rsidR="002427F2" w:rsidRPr="00887FF6">
        <w:rPr>
          <w:rFonts w:ascii="Tahoma" w:hAnsi="Tahoma" w:cs="Tahoma"/>
          <w:lang w:eastAsia="sk-SK"/>
        </w:rPr>
        <w:t xml:space="preserve"> </w:t>
      </w:r>
      <w:r w:rsidRPr="00887FF6">
        <w:rPr>
          <w:rFonts w:ascii="Tahoma" w:hAnsi="Tahoma" w:cs="Tahoma"/>
          <w:lang w:eastAsia="sk-SK"/>
        </w:rPr>
        <w:t>hrebeňových partiách hôr sa miestami zachovali pôvodné smrečiny. Pôvodné staré bučiny</w:t>
      </w:r>
      <w:r w:rsidR="002427F2" w:rsidRPr="00887FF6">
        <w:rPr>
          <w:rFonts w:ascii="Tahoma" w:hAnsi="Tahoma" w:cs="Tahoma"/>
          <w:lang w:eastAsia="sk-SK"/>
        </w:rPr>
        <w:t xml:space="preserve"> </w:t>
      </w:r>
      <w:r w:rsidRPr="00887FF6">
        <w:rPr>
          <w:rFonts w:ascii="Tahoma" w:hAnsi="Tahoma" w:cs="Tahoma"/>
          <w:lang w:eastAsia="sk-SK"/>
        </w:rPr>
        <w:t xml:space="preserve">sa vyvinuli od hrebeňov približne po </w:t>
      </w:r>
      <w:smartTag w:uri="urn:schemas-microsoft-com:office:smarttags" w:element="metricconverter">
        <w:smartTagPr>
          <w:attr w:name="ProductID" w:val="650 m"/>
        </w:smartTagPr>
        <w:r w:rsidRPr="00887FF6">
          <w:rPr>
            <w:rFonts w:ascii="Tahoma" w:hAnsi="Tahoma" w:cs="Tahoma"/>
            <w:lang w:eastAsia="sk-SK"/>
          </w:rPr>
          <w:t>650 m</w:t>
        </w:r>
      </w:smartTag>
      <w:r w:rsidRPr="00887FF6">
        <w:rPr>
          <w:rFonts w:ascii="Tahoma" w:hAnsi="Tahoma" w:cs="Tahoma"/>
          <w:lang w:eastAsia="sk-SK"/>
        </w:rPr>
        <w:t xml:space="preserve"> n. m. Pod pásmom bučín je pásmo dúbrav,</w:t>
      </w:r>
      <w:r w:rsidR="002427F2" w:rsidRPr="00887FF6">
        <w:rPr>
          <w:rFonts w:ascii="Tahoma" w:hAnsi="Tahoma" w:cs="Tahoma"/>
          <w:lang w:eastAsia="sk-SK"/>
        </w:rPr>
        <w:t xml:space="preserve"> </w:t>
      </w:r>
      <w:r w:rsidRPr="00887FF6">
        <w:rPr>
          <w:rFonts w:ascii="Tahoma" w:hAnsi="Tahoma" w:cs="Tahoma"/>
          <w:lang w:eastAsia="sk-SK"/>
        </w:rPr>
        <w:t>ktoré miestami prechádzajú do hrabín. Smrečiny, boriny a jedliny sú prevažne druhotné</w:t>
      </w:r>
      <w:r w:rsidR="002427F2" w:rsidRPr="00887FF6">
        <w:rPr>
          <w:rFonts w:ascii="Tahoma" w:hAnsi="Tahoma" w:cs="Tahoma"/>
          <w:lang w:eastAsia="sk-SK"/>
        </w:rPr>
        <w:t xml:space="preserve"> </w:t>
      </w:r>
      <w:r w:rsidRPr="00887FF6">
        <w:rPr>
          <w:rFonts w:ascii="Tahoma" w:hAnsi="Tahoma" w:cs="Tahoma"/>
          <w:lang w:eastAsia="sk-SK"/>
        </w:rPr>
        <w:t>umelé spoločenstvá, len miestami ich možno pokladať za pôvodné. Podstatnú časť lesov</w:t>
      </w:r>
      <w:r w:rsidR="002427F2" w:rsidRPr="00887FF6">
        <w:rPr>
          <w:rFonts w:ascii="Tahoma" w:hAnsi="Tahoma" w:cs="Tahoma"/>
          <w:lang w:eastAsia="sk-SK"/>
        </w:rPr>
        <w:t xml:space="preserve"> </w:t>
      </w:r>
      <w:r w:rsidRPr="00887FF6">
        <w:rPr>
          <w:rFonts w:ascii="Tahoma" w:hAnsi="Tahoma" w:cs="Tahoma"/>
          <w:lang w:eastAsia="sk-SK"/>
        </w:rPr>
        <w:t>v riešenom území tvoria bučiny, ktoré vystupujú až na hrebene okolitých hôr. V</w:t>
      </w:r>
      <w:r w:rsidR="002427F2" w:rsidRPr="00887FF6">
        <w:rPr>
          <w:rFonts w:ascii="Tahoma" w:hAnsi="Tahoma" w:cs="Tahoma"/>
          <w:lang w:eastAsia="sk-SK"/>
        </w:rPr>
        <w:t xml:space="preserve"> </w:t>
      </w:r>
      <w:r w:rsidRPr="00887FF6">
        <w:rPr>
          <w:rFonts w:ascii="Tahoma" w:hAnsi="Tahoma" w:cs="Tahoma"/>
          <w:lang w:eastAsia="sk-SK"/>
        </w:rPr>
        <w:t>odlesnených partiách hrebeňových bučín sa vyvinuli horské lúky miestami so zastúpením</w:t>
      </w:r>
      <w:r w:rsidR="002427F2" w:rsidRPr="00887FF6">
        <w:rPr>
          <w:rFonts w:ascii="Tahoma" w:hAnsi="Tahoma" w:cs="Tahoma"/>
          <w:lang w:eastAsia="sk-SK"/>
        </w:rPr>
        <w:t xml:space="preserve"> </w:t>
      </w:r>
      <w:r w:rsidRPr="00887FF6">
        <w:rPr>
          <w:rFonts w:ascii="Tahoma" w:hAnsi="Tahoma" w:cs="Tahoma"/>
          <w:lang w:eastAsia="sk-SK"/>
        </w:rPr>
        <w:t>vysokohorských druhov rastlín, napr. žltohlav najvyšší alebo veternica narcisokvetá.</w:t>
      </w:r>
      <w:r w:rsidR="002427F2" w:rsidRPr="00887FF6">
        <w:rPr>
          <w:rFonts w:ascii="Tahoma" w:hAnsi="Tahoma" w:cs="Tahoma"/>
          <w:lang w:eastAsia="sk-SK"/>
        </w:rPr>
        <w:t xml:space="preserve"> </w:t>
      </w:r>
      <w:r w:rsidRPr="00887FF6">
        <w:rPr>
          <w:rFonts w:ascii="Tahoma" w:hAnsi="Tahoma" w:cs="Tahoma"/>
          <w:lang w:eastAsia="sk-SK"/>
        </w:rPr>
        <w:t>Osobitne výrazne sa vyvinula horská flóra na rozsiahlejších skalách vrcholov okolitých hôr</w:t>
      </w:r>
      <w:r w:rsidR="002427F2" w:rsidRPr="00887FF6">
        <w:rPr>
          <w:rFonts w:ascii="Tahoma" w:hAnsi="Tahoma" w:cs="Tahoma"/>
          <w:lang w:eastAsia="sk-SK"/>
        </w:rPr>
        <w:t xml:space="preserve"> </w:t>
      </w:r>
      <w:r w:rsidRPr="00887FF6">
        <w:rPr>
          <w:rFonts w:ascii="Tahoma" w:hAnsi="Tahoma" w:cs="Tahoma"/>
          <w:lang w:eastAsia="sk-SK"/>
        </w:rPr>
        <w:t>(napr. prvosienka holá, iskerník alpínsky, zvonček maličký). Bučiny tvoria niekoľko</w:t>
      </w:r>
      <w:r w:rsidR="002427F2" w:rsidRPr="00887FF6">
        <w:rPr>
          <w:rFonts w:ascii="Tahoma" w:hAnsi="Tahoma" w:cs="Tahoma"/>
          <w:lang w:eastAsia="sk-SK"/>
        </w:rPr>
        <w:t xml:space="preserve"> </w:t>
      </w:r>
      <w:r w:rsidRPr="00887FF6">
        <w:rPr>
          <w:rFonts w:ascii="Tahoma" w:hAnsi="Tahoma" w:cs="Tahoma"/>
          <w:lang w:eastAsia="sk-SK"/>
        </w:rPr>
        <w:t>odlišných typov porastov. Najrozšírenejšie sú kvetnaté bučiny s rôznym bylinným</w:t>
      </w:r>
      <w:r w:rsidR="002427F2" w:rsidRPr="00887FF6">
        <w:rPr>
          <w:rFonts w:ascii="Tahoma" w:hAnsi="Tahoma" w:cs="Tahoma"/>
          <w:lang w:eastAsia="sk-SK"/>
        </w:rPr>
        <w:t xml:space="preserve"> </w:t>
      </w:r>
      <w:r w:rsidRPr="00887FF6">
        <w:rPr>
          <w:rFonts w:ascii="Tahoma" w:hAnsi="Tahoma" w:cs="Tahoma"/>
          <w:lang w:eastAsia="sk-SK"/>
        </w:rPr>
        <w:t>podrastom (napr. lipkavec marinkový, mesačnica trváca, papraď samčia). Miestami prechádza d</w:t>
      </w:r>
      <w:r w:rsidR="002427F2" w:rsidRPr="00887FF6">
        <w:rPr>
          <w:rFonts w:ascii="Tahoma" w:hAnsi="Tahoma" w:cs="Tahoma"/>
          <w:lang w:eastAsia="sk-SK"/>
        </w:rPr>
        <w:t>o</w:t>
      </w:r>
      <w:r w:rsidRPr="00887FF6">
        <w:rPr>
          <w:rFonts w:ascii="Tahoma" w:hAnsi="Tahoma" w:cs="Tahoma"/>
          <w:lang w:eastAsia="sk-SK"/>
        </w:rPr>
        <w:t xml:space="preserve"> bučiny hole</w:t>
      </w:r>
      <w:r w:rsidR="00F671A6" w:rsidRPr="00887FF6">
        <w:rPr>
          <w:rFonts w:ascii="Tahoma" w:hAnsi="Tahoma" w:cs="Tahoma"/>
          <w:lang w:eastAsia="sk-SK"/>
        </w:rPr>
        <w:t>j, takmer bez bylinného porastu</w:t>
      </w:r>
      <w:r w:rsidRPr="00887FF6">
        <w:rPr>
          <w:rFonts w:ascii="Tahoma" w:hAnsi="Tahoma" w:cs="Tahoma"/>
          <w:lang w:eastAsia="sk-SK"/>
        </w:rPr>
        <w:t>. V drevinovej skladbe prevláda</w:t>
      </w:r>
      <w:r w:rsidR="002427F2" w:rsidRPr="00887FF6">
        <w:rPr>
          <w:rFonts w:ascii="Tahoma" w:hAnsi="Tahoma" w:cs="Tahoma"/>
          <w:lang w:eastAsia="sk-SK"/>
        </w:rPr>
        <w:t xml:space="preserve"> </w:t>
      </w:r>
      <w:r w:rsidRPr="00887FF6">
        <w:rPr>
          <w:rFonts w:ascii="Tahoma" w:hAnsi="Tahoma" w:cs="Tahoma"/>
          <w:lang w:eastAsia="sk-SK"/>
        </w:rPr>
        <w:t>buk. Udržuje sa však aj javor horský, brest horský, jaseň štíhly. S ubúdajúcou nadmorskou</w:t>
      </w:r>
      <w:r w:rsidR="002427F2" w:rsidRPr="00887FF6">
        <w:rPr>
          <w:rFonts w:ascii="Tahoma" w:hAnsi="Tahoma" w:cs="Tahoma"/>
          <w:lang w:eastAsia="sk-SK"/>
        </w:rPr>
        <w:t xml:space="preserve"> </w:t>
      </w:r>
      <w:r w:rsidRPr="00887FF6">
        <w:rPr>
          <w:rFonts w:ascii="Tahoma" w:hAnsi="Tahoma" w:cs="Tahoma"/>
          <w:lang w:eastAsia="sk-SK"/>
        </w:rPr>
        <w:t>výškou sú bučiny stále viac ovplyvňované hrabom a dubom a prechádzajú do zmiešaných</w:t>
      </w:r>
      <w:r w:rsidR="002427F2" w:rsidRPr="00887FF6">
        <w:rPr>
          <w:rFonts w:ascii="Tahoma" w:hAnsi="Tahoma" w:cs="Tahoma"/>
          <w:lang w:eastAsia="sk-SK"/>
        </w:rPr>
        <w:t xml:space="preserve"> </w:t>
      </w:r>
      <w:r w:rsidRPr="00887FF6">
        <w:rPr>
          <w:rFonts w:ascii="Tahoma" w:hAnsi="Tahoma" w:cs="Tahoma"/>
          <w:lang w:eastAsia="sk-SK"/>
        </w:rPr>
        <w:t>bukovo-hrabových a bukovo-dubových porastov.</w:t>
      </w:r>
      <w:r w:rsidR="002427F2" w:rsidRPr="00887FF6">
        <w:rPr>
          <w:rFonts w:ascii="Tahoma" w:hAnsi="Tahoma" w:cs="Tahoma"/>
          <w:lang w:eastAsia="sk-SK"/>
        </w:rPr>
        <w:t xml:space="preserve"> </w:t>
      </w:r>
      <w:r w:rsidRPr="00887FF6">
        <w:rPr>
          <w:rFonts w:ascii="Tahoma" w:hAnsi="Tahoma" w:cs="Tahoma"/>
          <w:lang w:eastAsia="sk-SK"/>
        </w:rPr>
        <w:t>V nižších polohách, najmä na plytkých pôdach predhoria sú vyvinuté hrabiny. Striedajú sa</w:t>
      </w:r>
      <w:r w:rsidR="002427F2" w:rsidRPr="00887FF6">
        <w:rPr>
          <w:rFonts w:ascii="Tahoma" w:hAnsi="Tahoma" w:cs="Tahoma"/>
          <w:lang w:eastAsia="sk-SK"/>
        </w:rPr>
        <w:t xml:space="preserve"> </w:t>
      </w:r>
      <w:r w:rsidRPr="00887FF6">
        <w:rPr>
          <w:rFonts w:ascii="Tahoma" w:hAnsi="Tahoma" w:cs="Tahoma"/>
          <w:lang w:eastAsia="sk-SK"/>
        </w:rPr>
        <w:t>tu s dúbravami, prípadne prechádzajú do dubovo-hrabových lesov. V najnižších polohách</w:t>
      </w:r>
      <w:r w:rsidR="002427F2" w:rsidRPr="00887FF6">
        <w:rPr>
          <w:rFonts w:ascii="Tahoma" w:hAnsi="Tahoma" w:cs="Tahoma"/>
          <w:lang w:eastAsia="sk-SK"/>
        </w:rPr>
        <w:t xml:space="preserve"> </w:t>
      </w:r>
      <w:r w:rsidRPr="00887FF6">
        <w:rPr>
          <w:rFonts w:ascii="Tahoma" w:hAnsi="Tahoma" w:cs="Tahoma"/>
          <w:lang w:eastAsia="sk-SK"/>
        </w:rPr>
        <w:t xml:space="preserve">dubové hrabiny prechádzajú do pravých dúbrav. Dúbravy sú rozšírené do výšky </w:t>
      </w:r>
      <w:smartTag w:uri="urn:schemas-microsoft-com:office:smarttags" w:element="metricconverter">
        <w:smartTagPr>
          <w:attr w:name="ProductID" w:val="600 m"/>
        </w:smartTagPr>
        <w:r w:rsidRPr="00887FF6">
          <w:rPr>
            <w:rFonts w:ascii="Tahoma" w:hAnsi="Tahoma" w:cs="Tahoma"/>
            <w:lang w:eastAsia="sk-SK"/>
          </w:rPr>
          <w:t>600</w:t>
        </w:r>
        <w:r w:rsidR="002427F2" w:rsidRPr="00887FF6">
          <w:rPr>
            <w:rFonts w:ascii="Tahoma" w:hAnsi="Tahoma" w:cs="Tahoma"/>
            <w:lang w:eastAsia="sk-SK"/>
          </w:rPr>
          <w:t xml:space="preserve"> </w:t>
        </w:r>
        <w:r w:rsidRPr="00887FF6">
          <w:rPr>
            <w:rFonts w:ascii="Tahoma" w:hAnsi="Tahoma" w:cs="Tahoma"/>
            <w:lang w:eastAsia="sk-SK"/>
          </w:rPr>
          <w:t>m</w:t>
        </w:r>
      </w:smartTag>
      <w:r w:rsidRPr="00887FF6">
        <w:rPr>
          <w:rFonts w:ascii="Tahoma" w:hAnsi="Tahoma" w:cs="Tahoma"/>
          <w:lang w:eastAsia="sk-SK"/>
        </w:rPr>
        <w:t>.n.m. Celkový ráz dúbrav je xerotermný s teplomilnými a suchomilnými rastlinami v</w:t>
      </w:r>
      <w:r w:rsidR="002427F2" w:rsidRPr="00887FF6">
        <w:rPr>
          <w:rFonts w:ascii="Tahoma" w:hAnsi="Tahoma" w:cs="Tahoma"/>
          <w:lang w:eastAsia="sk-SK"/>
        </w:rPr>
        <w:t xml:space="preserve"> </w:t>
      </w:r>
      <w:r w:rsidRPr="00887FF6">
        <w:rPr>
          <w:rFonts w:ascii="Tahoma" w:hAnsi="Tahoma" w:cs="Tahoma"/>
          <w:lang w:eastAsia="sk-SK"/>
        </w:rPr>
        <w:t>podraste. Okrem duba zimného sa sporadicky vyskytuje dub letný a dub cerový, miestami</w:t>
      </w:r>
      <w:r w:rsidR="002427F2" w:rsidRPr="00887FF6">
        <w:rPr>
          <w:rFonts w:ascii="Tahoma" w:hAnsi="Tahoma" w:cs="Tahoma"/>
          <w:lang w:eastAsia="sk-SK"/>
        </w:rPr>
        <w:t xml:space="preserve"> </w:t>
      </w:r>
      <w:r w:rsidRPr="00887FF6">
        <w:rPr>
          <w:rFonts w:ascii="Tahoma" w:hAnsi="Tahoma" w:cs="Tahoma"/>
          <w:lang w:eastAsia="sk-SK"/>
        </w:rPr>
        <w:t>aj dub plstnatý.</w:t>
      </w:r>
      <w:r w:rsidR="002427F2" w:rsidRPr="00887FF6">
        <w:rPr>
          <w:rFonts w:ascii="Tahoma" w:hAnsi="Tahoma" w:cs="Tahoma"/>
          <w:lang w:eastAsia="sk-SK"/>
        </w:rPr>
        <w:t xml:space="preserve"> </w:t>
      </w:r>
      <w:r w:rsidRPr="00887FF6">
        <w:rPr>
          <w:rFonts w:ascii="Tahoma" w:hAnsi="Tahoma" w:cs="Tahoma"/>
          <w:lang w:eastAsia="sk-SK"/>
        </w:rPr>
        <w:t xml:space="preserve">Lesné pozemky pokrývajú väčšinu riešeného územia. Majú výmeru </w:t>
      </w:r>
      <w:smartTag w:uri="urn:schemas-microsoft-com:office:smarttags" w:element="metricconverter">
        <w:smartTagPr>
          <w:attr w:name="ProductID" w:val="1324,93 ha"/>
        </w:smartTagPr>
        <w:r w:rsidRPr="00887FF6">
          <w:rPr>
            <w:rFonts w:ascii="Tahoma" w:hAnsi="Tahoma" w:cs="Tahoma"/>
            <w:lang w:eastAsia="sk-SK"/>
          </w:rPr>
          <w:t>1324,93 ha</w:t>
        </w:r>
      </w:smartTag>
      <w:r w:rsidRPr="00887FF6">
        <w:rPr>
          <w:rFonts w:ascii="Tahoma" w:hAnsi="Tahoma" w:cs="Tahoma"/>
          <w:lang w:eastAsia="sk-SK"/>
        </w:rPr>
        <w:t>, t.j. 54,8 %</w:t>
      </w:r>
      <w:r w:rsidR="002427F2" w:rsidRPr="00887FF6">
        <w:rPr>
          <w:rFonts w:ascii="Tahoma" w:hAnsi="Tahoma" w:cs="Tahoma"/>
          <w:lang w:eastAsia="sk-SK"/>
        </w:rPr>
        <w:t xml:space="preserve"> </w:t>
      </w:r>
      <w:r w:rsidRPr="00887FF6">
        <w:rPr>
          <w:rFonts w:ascii="Tahoma" w:hAnsi="Tahoma" w:cs="Tahoma"/>
          <w:lang w:eastAsia="sk-SK"/>
        </w:rPr>
        <w:t>z celkovej výmery katastrálnych území. Lesné pozemky obhospodarujú Urbárske</w:t>
      </w:r>
      <w:r w:rsidR="002427F2" w:rsidRPr="00887FF6">
        <w:rPr>
          <w:rFonts w:ascii="Tahoma" w:hAnsi="Tahoma" w:cs="Tahoma"/>
          <w:lang w:eastAsia="sk-SK"/>
        </w:rPr>
        <w:t xml:space="preserve"> </w:t>
      </w:r>
      <w:r w:rsidRPr="00887FF6">
        <w:rPr>
          <w:rFonts w:ascii="Tahoma" w:hAnsi="Tahoma" w:cs="Tahoma"/>
          <w:lang w:eastAsia="sk-SK"/>
        </w:rPr>
        <w:t>pozemkové spoločenstvo Nedožery-Brezany, Lesné pozemkové spoločenstvo Žiar.</w:t>
      </w:r>
      <w:r w:rsidR="002427F2" w:rsidRPr="00887FF6">
        <w:rPr>
          <w:rFonts w:ascii="Tahoma" w:hAnsi="Tahoma" w:cs="Tahoma"/>
          <w:lang w:eastAsia="sk-SK"/>
        </w:rPr>
        <w:t xml:space="preserve"> </w:t>
      </w:r>
      <w:r w:rsidRPr="00887FF6">
        <w:rPr>
          <w:rFonts w:ascii="Tahoma" w:hAnsi="Tahoma" w:cs="Tahoma"/>
          <w:lang w:eastAsia="sk-SK"/>
        </w:rPr>
        <w:t>Brehové porasty tokov sú tvorené najmä jelšinami s jelšou lepkavou a jelšou sivou,</w:t>
      </w:r>
      <w:r w:rsidR="002427F2" w:rsidRPr="00887FF6">
        <w:rPr>
          <w:rFonts w:ascii="Tahoma" w:hAnsi="Tahoma" w:cs="Tahoma"/>
          <w:lang w:eastAsia="sk-SK"/>
        </w:rPr>
        <w:t xml:space="preserve"> </w:t>
      </w:r>
      <w:r w:rsidRPr="00887FF6">
        <w:rPr>
          <w:rFonts w:ascii="Tahoma" w:hAnsi="Tahoma" w:cs="Tahoma"/>
          <w:lang w:eastAsia="sk-SK"/>
        </w:rPr>
        <w:t>miestami vŕbou bielou a vŕbou krehkou. Jelše a vŕby sú typické dreviny pre pobrežné</w:t>
      </w:r>
      <w:r w:rsidR="002427F2" w:rsidRPr="00887FF6">
        <w:rPr>
          <w:rFonts w:ascii="Tahoma" w:hAnsi="Tahoma" w:cs="Tahoma"/>
          <w:lang w:eastAsia="sk-SK"/>
        </w:rPr>
        <w:t xml:space="preserve"> </w:t>
      </w:r>
      <w:r w:rsidRPr="00887FF6">
        <w:rPr>
          <w:rFonts w:ascii="Tahoma" w:hAnsi="Tahoma" w:cs="Tahoma"/>
          <w:lang w:eastAsia="sk-SK"/>
        </w:rPr>
        <w:t>spoločenstvá, lemujúce brehy rieky Nitry a prítokov. Lesné plochy pokrývajú viac ako</w:t>
      </w:r>
      <w:r w:rsidR="002427F2" w:rsidRPr="00887FF6">
        <w:rPr>
          <w:rFonts w:ascii="Tahoma" w:hAnsi="Tahoma" w:cs="Tahoma"/>
          <w:lang w:eastAsia="sk-SK"/>
        </w:rPr>
        <w:t xml:space="preserve"> </w:t>
      </w:r>
      <w:r w:rsidRPr="00887FF6">
        <w:rPr>
          <w:rFonts w:ascii="Tahoma" w:hAnsi="Tahoma" w:cs="Tahoma"/>
          <w:lang w:eastAsia="sk-SK"/>
        </w:rPr>
        <w:t xml:space="preserve">polovicu riešeného územia. Majú výmeru </w:t>
      </w:r>
      <w:smartTag w:uri="urn:schemas-microsoft-com:office:smarttags" w:element="metricconverter">
        <w:smartTagPr>
          <w:attr w:name="ProductID" w:val="1324,93 ha"/>
        </w:smartTagPr>
        <w:r w:rsidRPr="00887FF6">
          <w:rPr>
            <w:rFonts w:ascii="Tahoma" w:hAnsi="Tahoma" w:cs="Tahoma"/>
            <w:lang w:eastAsia="sk-SK"/>
          </w:rPr>
          <w:t>1324,93 ha</w:t>
        </w:r>
      </w:smartTag>
      <w:r w:rsidRPr="00887FF6">
        <w:rPr>
          <w:rFonts w:ascii="Tahoma" w:hAnsi="Tahoma" w:cs="Tahoma"/>
          <w:lang w:eastAsia="sk-SK"/>
        </w:rPr>
        <w:t>. (ÚPD N-Brezany, s. 13, 2012).</w:t>
      </w:r>
    </w:p>
    <w:p w14:paraId="4805A3E3" w14:textId="77777777" w:rsidR="005F2EF7" w:rsidRPr="00887FF6" w:rsidRDefault="005F2EF7" w:rsidP="005F2EF7">
      <w:pPr>
        <w:pStyle w:val="Pta"/>
        <w:jc w:val="both"/>
        <w:rPr>
          <w:rFonts w:ascii="Tahoma" w:hAnsi="Tahoma" w:cs="Tahoma"/>
          <w:bCs/>
          <w:szCs w:val="18"/>
          <w:lang w:val="sk-SK" w:eastAsia="en-US"/>
        </w:rPr>
      </w:pPr>
    </w:p>
    <w:p w14:paraId="1B6D13CF" w14:textId="77777777" w:rsidR="00C32518" w:rsidRPr="00887FF6" w:rsidRDefault="0049551A" w:rsidP="005F2EF7">
      <w:pPr>
        <w:pStyle w:val="Pta"/>
        <w:tabs>
          <w:tab w:val="left" w:pos="5837"/>
        </w:tabs>
        <w:jc w:val="both"/>
        <w:rPr>
          <w:rFonts w:ascii="Tahoma" w:hAnsi="Tahoma" w:cs="Tahoma"/>
          <w:i/>
          <w:lang w:val="sk-SK" w:eastAsia="en-US"/>
        </w:rPr>
      </w:pPr>
      <w:r w:rsidRPr="00887FF6">
        <w:rPr>
          <w:rFonts w:ascii="Tahoma" w:hAnsi="Tahoma" w:cs="Tahoma"/>
          <w:i/>
          <w:lang w:val="sk-SK" w:eastAsia="en-US"/>
        </w:rPr>
        <w:t>Lesy</w:t>
      </w:r>
    </w:p>
    <w:p w14:paraId="429DA598" w14:textId="77777777" w:rsidR="005F2EF7" w:rsidRPr="00887FF6" w:rsidRDefault="0049551A" w:rsidP="0049551A">
      <w:pPr>
        <w:pStyle w:val="Pta"/>
        <w:tabs>
          <w:tab w:val="left" w:pos="5837"/>
        </w:tabs>
        <w:jc w:val="both"/>
        <w:rPr>
          <w:rFonts w:ascii="Tahoma" w:hAnsi="Tahoma" w:cs="Tahoma"/>
          <w:lang w:val="sk-SK" w:eastAsia="en-US"/>
        </w:rPr>
      </w:pPr>
      <w:r w:rsidRPr="00887FF6">
        <w:rPr>
          <w:rFonts w:ascii="Tahoma" w:hAnsi="Tahoma" w:cs="Tahoma"/>
          <w:lang w:val="sk-SK" w:eastAsia="en-US"/>
        </w:rPr>
        <w:lastRenderedPageBreak/>
        <w:t xml:space="preserve">V drevinovej skladbe prevláda buk. Udržuje sa však aj javor horský, brest horský, jaseň štíhly. S ubúdajúcou nadmorskou výškou sú bučiny stále viac ovplyvňované hrabom a dubom a prechádzajú do zmiešaných bukovo-hrabových a bukovo-dubových porastov. V nižších polohách, najmä na plytkých pôdach predhoria sú vyvinuté hrabiny. Striedajú sa tu s dúbravami, prípadne prechádzajú do dubovo-hrabových lesov. V najnižších polohách dubové hrabiny prechádzajú do pravých dúbrav. Dúbravy sú rozšírené do výšky </w:t>
      </w:r>
      <w:smartTag w:uri="urn:schemas-microsoft-com:office:smarttags" w:element="metricconverter">
        <w:smartTagPr>
          <w:attr w:name="ProductID" w:val="600 m"/>
        </w:smartTagPr>
        <w:r w:rsidRPr="00887FF6">
          <w:rPr>
            <w:rFonts w:ascii="Tahoma" w:hAnsi="Tahoma" w:cs="Tahoma"/>
            <w:lang w:val="sk-SK" w:eastAsia="en-US"/>
          </w:rPr>
          <w:t>600 m</w:t>
        </w:r>
      </w:smartTag>
      <w:r w:rsidRPr="00887FF6">
        <w:rPr>
          <w:rFonts w:ascii="Tahoma" w:hAnsi="Tahoma" w:cs="Tahoma"/>
          <w:lang w:val="sk-SK" w:eastAsia="en-US"/>
        </w:rPr>
        <w:t xml:space="preserve">.n.m. Celkový ráz dúbrav je xerotermný s teplomilnými a suchomilnými rastlinami v podraste. Okrem duba zimného sa sporadicky vyskytuje dub letný a dub cerový, miestami aj dub plstnatý. Lesné pozemky pokrývajú väčšinu riešeného územia. Majú výmeru </w:t>
      </w:r>
      <w:smartTag w:uri="urn:schemas-microsoft-com:office:smarttags" w:element="metricconverter">
        <w:smartTagPr>
          <w:attr w:name="ProductID" w:val="1324,93 ha"/>
        </w:smartTagPr>
        <w:r w:rsidRPr="00887FF6">
          <w:rPr>
            <w:rFonts w:ascii="Tahoma" w:hAnsi="Tahoma" w:cs="Tahoma"/>
            <w:lang w:val="sk-SK" w:eastAsia="en-US"/>
          </w:rPr>
          <w:t>1324,93 ha</w:t>
        </w:r>
      </w:smartTag>
      <w:r w:rsidRPr="00887FF6">
        <w:rPr>
          <w:rFonts w:ascii="Tahoma" w:hAnsi="Tahoma" w:cs="Tahoma"/>
          <w:lang w:val="sk-SK" w:eastAsia="en-US"/>
        </w:rPr>
        <w:t xml:space="preserve">, t.j. 54,8 % z celkovej výmery katastrálnych území. Lesné pozemky obhospodarujú Urbárske pozemkové spoločenstvo Nedožery-Brezany, Lesné pozemkové spoločenstvo Žiar. Brehové porasty tokov sú tvorené najmä jelšinami s jelšou lepkavou a jelšou sivou, miestami vŕbou bielou a vŕbou krehkou. Jelše a vŕby sú typické dreviny pre pobrežné spoločenstvá, lemujúce brehy rieky Nitry a prítokov. Lesné plochy pokrývajú viac ako polovicu riešeného územia. Majú výmeru </w:t>
      </w:r>
      <w:smartTag w:uri="urn:schemas-microsoft-com:office:smarttags" w:element="metricconverter">
        <w:smartTagPr>
          <w:attr w:name="ProductID" w:val="1324,93 ha"/>
        </w:smartTagPr>
        <w:r w:rsidRPr="00887FF6">
          <w:rPr>
            <w:rFonts w:ascii="Tahoma" w:hAnsi="Tahoma" w:cs="Tahoma"/>
            <w:lang w:val="sk-SK" w:eastAsia="en-US"/>
          </w:rPr>
          <w:t>1324,93 ha</w:t>
        </w:r>
      </w:smartTag>
      <w:r w:rsidRPr="00887FF6">
        <w:rPr>
          <w:rFonts w:ascii="Tahoma" w:hAnsi="Tahoma" w:cs="Tahoma"/>
          <w:lang w:val="sk-SK" w:eastAsia="en-US"/>
        </w:rPr>
        <w:t xml:space="preserve">. Spoločenstvá stepného typu tvoria značnú časť poľnohospodárskeho pôdneho fondu. Veľké plochy takýchto porastov sa nachádzajú v prechodových polohách medzi zastavaným územím a zalesnenými plochami. V minulosti sa intenzívne využívali ako pasienky. Na hospodársky nevyužívaných trávnych porastoch vznikli sukcesiou druhotné lesné spoločenstvá alebo rôzne formácie nelesnej drevinovej a krovinovej vegetácie. Trvalé trávne porasty majú výmeru </w:t>
      </w:r>
      <w:smartTag w:uri="urn:schemas-microsoft-com:office:smarttags" w:element="metricconverter">
        <w:smartTagPr>
          <w:attr w:name="ProductID" w:val="350,14 ha"/>
        </w:smartTagPr>
        <w:r w:rsidRPr="00887FF6">
          <w:rPr>
            <w:rFonts w:ascii="Tahoma" w:hAnsi="Tahoma" w:cs="Tahoma"/>
            <w:lang w:val="sk-SK" w:eastAsia="en-US"/>
          </w:rPr>
          <w:t>350,14 ha</w:t>
        </w:r>
      </w:smartTag>
      <w:r w:rsidRPr="00887FF6">
        <w:rPr>
          <w:rFonts w:ascii="Tahoma" w:hAnsi="Tahoma" w:cs="Tahoma"/>
          <w:lang w:val="sk-SK" w:eastAsia="en-US"/>
        </w:rPr>
        <w:t xml:space="preserve">, t.j. 14,5 % z celkovej výmery katastrálnych území. Plochy ornej pôdy sa nachádzajú len na nive Nitry. Orná pôda má výmeru </w:t>
      </w:r>
      <w:smartTag w:uri="urn:schemas-microsoft-com:office:smarttags" w:element="metricconverter">
        <w:smartTagPr>
          <w:attr w:name="ProductID" w:val="547,1 ha"/>
        </w:smartTagPr>
        <w:r w:rsidRPr="00887FF6">
          <w:rPr>
            <w:rFonts w:ascii="Tahoma" w:hAnsi="Tahoma" w:cs="Tahoma"/>
            <w:lang w:val="sk-SK" w:eastAsia="en-US"/>
          </w:rPr>
          <w:t>547,1 ha</w:t>
        </w:r>
      </w:smartTag>
      <w:r w:rsidRPr="00887FF6">
        <w:rPr>
          <w:rFonts w:ascii="Tahoma" w:hAnsi="Tahoma" w:cs="Tahoma"/>
          <w:lang w:val="sk-SK" w:eastAsia="en-US"/>
        </w:rPr>
        <w:t>, t.j. 22,6 % z celkovej výmery katastrálnych území. Drevinová vegetácia sa nachádza v centre obce, v areáli ZŠ, pri kostole, kde má charakter verejného parku a miestami pozdĺž potoka. Nevytvára väčšie plochy, ide o menšie enklávy,</w:t>
      </w:r>
      <w:r w:rsidR="000C7862" w:rsidRPr="00887FF6">
        <w:rPr>
          <w:rFonts w:ascii="Tahoma" w:hAnsi="Tahoma" w:cs="Tahoma"/>
          <w:lang w:val="sk-SK" w:eastAsia="en-US"/>
        </w:rPr>
        <w:t xml:space="preserve"> </w:t>
      </w:r>
      <w:r w:rsidRPr="00887FF6">
        <w:rPr>
          <w:rFonts w:ascii="Tahoma" w:hAnsi="Tahoma" w:cs="Tahoma"/>
          <w:lang w:val="sk-SK" w:eastAsia="en-US"/>
        </w:rPr>
        <w:t>ktoré nie sú vzájomne prepojené líniovou zeleňou. Kvalita verejnej zelene je všeobecne</w:t>
      </w:r>
      <w:r w:rsidR="000C7862" w:rsidRPr="00887FF6">
        <w:rPr>
          <w:rFonts w:ascii="Tahoma" w:hAnsi="Tahoma" w:cs="Tahoma"/>
          <w:lang w:val="sk-SK" w:eastAsia="en-US"/>
        </w:rPr>
        <w:t xml:space="preserve"> </w:t>
      </w:r>
      <w:r w:rsidRPr="00887FF6">
        <w:rPr>
          <w:rFonts w:ascii="Tahoma" w:hAnsi="Tahoma" w:cs="Tahoma"/>
          <w:lang w:val="sk-SK" w:eastAsia="en-US"/>
        </w:rPr>
        <w:t>nízka. Zväčša ide o náhodilú výsadbu v predzáhradkách, pozdĺž miestnych komunikácií,</w:t>
      </w:r>
      <w:r w:rsidR="000C7862" w:rsidRPr="00887FF6">
        <w:rPr>
          <w:rFonts w:ascii="Tahoma" w:hAnsi="Tahoma" w:cs="Tahoma"/>
          <w:lang w:val="sk-SK" w:eastAsia="en-US"/>
        </w:rPr>
        <w:t xml:space="preserve"> </w:t>
      </w:r>
      <w:r w:rsidRPr="00887FF6">
        <w:rPr>
          <w:rFonts w:ascii="Tahoma" w:hAnsi="Tahoma" w:cs="Tahoma"/>
          <w:lang w:val="sk-SK" w:eastAsia="en-US"/>
        </w:rPr>
        <w:t>cesty I. triedy a železnice. Pozdĺž komunikácií a v predzáhradkách prevládajú menej</w:t>
      </w:r>
      <w:r w:rsidR="000C7862" w:rsidRPr="00887FF6">
        <w:rPr>
          <w:rFonts w:ascii="Tahoma" w:hAnsi="Tahoma" w:cs="Tahoma"/>
          <w:lang w:val="sk-SK" w:eastAsia="en-US"/>
        </w:rPr>
        <w:t xml:space="preserve"> </w:t>
      </w:r>
      <w:r w:rsidRPr="00887FF6">
        <w:rPr>
          <w:rFonts w:ascii="Tahoma" w:hAnsi="Tahoma" w:cs="Tahoma"/>
          <w:lang w:val="sk-SK" w:eastAsia="en-US"/>
        </w:rPr>
        <w:t>vhodné ihličnaté dreviny, ktoré sú však nenáročné na údržbu: smrek, jedľa, tuja. Pozdĺž</w:t>
      </w:r>
      <w:r w:rsidR="000C7862" w:rsidRPr="00887FF6">
        <w:rPr>
          <w:rFonts w:ascii="Tahoma" w:hAnsi="Tahoma" w:cs="Tahoma"/>
          <w:lang w:val="sk-SK" w:eastAsia="en-US"/>
        </w:rPr>
        <w:t xml:space="preserve"> </w:t>
      </w:r>
      <w:r w:rsidRPr="00887FF6">
        <w:rPr>
          <w:rFonts w:ascii="Tahoma" w:hAnsi="Tahoma" w:cs="Tahoma"/>
          <w:lang w:val="sk-SK" w:eastAsia="en-US"/>
        </w:rPr>
        <w:t>Brezianskeho potoka je na kratšom úseku vysadená alej líp malolistých, väčšinou sú však</w:t>
      </w:r>
      <w:r w:rsidR="000C7862" w:rsidRPr="00887FF6">
        <w:rPr>
          <w:rFonts w:ascii="Tahoma" w:hAnsi="Tahoma" w:cs="Tahoma"/>
          <w:lang w:val="sk-SK" w:eastAsia="en-US"/>
        </w:rPr>
        <w:t xml:space="preserve"> </w:t>
      </w:r>
      <w:r w:rsidRPr="00887FF6">
        <w:rPr>
          <w:rFonts w:ascii="Tahoma" w:hAnsi="Tahoma" w:cs="Tahoma"/>
          <w:lang w:val="sk-SK" w:eastAsia="en-US"/>
        </w:rPr>
        <w:t>brehy potoka v zastavanom území bez sprievodnej vegetácie. Výrazné sú plochy a</w:t>
      </w:r>
      <w:r w:rsidR="000C7862" w:rsidRPr="00887FF6">
        <w:rPr>
          <w:rFonts w:ascii="Tahoma" w:hAnsi="Tahoma" w:cs="Tahoma"/>
          <w:lang w:val="sk-SK" w:eastAsia="en-US"/>
        </w:rPr>
        <w:t> </w:t>
      </w:r>
      <w:r w:rsidRPr="00887FF6">
        <w:rPr>
          <w:rFonts w:ascii="Tahoma" w:hAnsi="Tahoma" w:cs="Tahoma"/>
          <w:lang w:val="sk-SK" w:eastAsia="en-US"/>
        </w:rPr>
        <w:t>línie</w:t>
      </w:r>
      <w:r w:rsidR="000C7862" w:rsidRPr="00887FF6">
        <w:rPr>
          <w:rFonts w:ascii="Tahoma" w:hAnsi="Tahoma" w:cs="Tahoma"/>
          <w:lang w:val="sk-SK" w:eastAsia="en-US"/>
        </w:rPr>
        <w:t xml:space="preserve"> </w:t>
      </w:r>
      <w:r w:rsidRPr="00887FF6">
        <w:rPr>
          <w:rFonts w:ascii="Tahoma" w:hAnsi="Tahoma" w:cs="Tahoma"/>
          <w:lang w:val="sk-SK" w:eastAsia="en-US"/>
        </w:rPr>
        <w:t>zelene (smrek, jedľa) v areáli základnej školy v centrálnej časti obce. V areáli amfiteátra pri</w:t>
      </w:r>
      <w:r w:rsidR="000C7862" w:rsidRPr="00887FF6">
        <w:rPr>
          <w:rFonts w:ascii="Tahoma" w:hAnsi="Tahoma" w:cs="Tahoma"/>
          <w:lang w:val="sk-SK" w:eastAsia="en-US"/>
        </w:rPr>
        <w:t xml:space="preserve"> </w:t>
      </w:r>
      <w:r w:rsidRPr="00887FF6">
        <w:rPr>
          <w:rFonts w:ascii="Tahoma" w:hAnsi="Tahoma" w:cs="Tahoma"/>
          <w:lang w:val="sk-SK" w:eastAsia="en-US"/>
        </w:rPr>
        <w:t>rieke Nitra tvoria verejnú zeleň pôvodné lužné dreviny (vŕby, jelše, jasene) (ÚPD N.-Brezany, 2012, s.12).</w:t>
      </w:r>
    </w:p>
    <w:p w14:paraId="34E6974E" w14:textId="77777777" w:rsidR="005F2EF7" w:rsidRPr="00887FF6" w:rsidRDefault="005F2EF7" w:rsidP="002B42AB">
      <w:pPr>
        <w:pStyle w:val="Pta"/>
        <w:tabs>
          <w:tab w:val="left" w:pos="5837"/>
        </w:tabs>
        <w:jc w:val="both"/>
        <w:rPr>
          <w:rFonts w:ascii="Tahoma" w:hAnsi="Tahoma" w:cs="Tahoma"/>
          <w:lang w:val="sk-SK" w:eastAsia="en-US"/>
        </w:rPr>
      </w:pPr>
    </w:p>
    <w:p w14:paraId="0D475212" w14:textId="77777777" w:rsidR="00307DEB" w:rsidRPr="00887FF6" w:rsidRDefault="00307DEB" w:rsidP="00307DEB">
      <w:pPr>
        <w:pStyle w:val="Nadpis2"/>
        <w:numPr>
          <w:ilvl w:val="1"/>
          <w:numId w:val="20"/>
        </w:numPr>
        <w:rPr>
          <w:rFonts w:ascii="Tahoma" w:hAnsi="Tahoma" w:cs="Tahoma"/>
        </w:rPr>
      </w:pPr>
      <w:bookmarkStart w:id="20" w:name="_Toc102176765"/>
      <w:bookmarkStart w:id="21" w:name="_Toc104355649"/>
      <w:bookmarkStart w:id="22" w:name="_Toc109743528"/>
      <w:bookmarkStart w:id="23" w:name="_Toc431471632"/>
      <w:r w:rsidRPr="00887FF6">
        <w:rPr>
          <w:rFonts w:ascii="Tahoma" w:hAnsi="Tahoma" w:cs="Tahoma"/>
        </w:rPr>
        <w:t>Technická infraštruktúra</w:t>
      </w:r>
      <w:bookmarkEnd w:id="20"/>
      <w:bookmarkEnd w:id="21"/>
      <w:bookmarkEnd w:id="22"/>
      <w:bookmarkEnd w:id="23"/>
    </w:p>
    <w:p w14:paraId="04244200" w14:textId="77777777" w:rsidR="004315DC" w:rsidRPr="00887FF6" w:rsidRDefault="004315DC" w:rsidP="0098075A">
      <w:pPr>
        <w:autoSpaceDE w:val="0"/>
        <w:autoSpaceDN w:val="0"/>
        <w:adjustRightInd w:val="0"/>
        <w:rPr>
          <w:rFonts w:ascii="Tahoma" w:hAnsi="Tahoma" w:cs="Tahoma"/>
          <w:b/>
          <w:bCs/>
          <w:szCs w:val="22"/>
          <w:lang w:eastAsia="cs-CZ"/>
        </w:rPr>
      </w:pPr>
    </w:p>
    <w:p w14:paraId="7E04BC15" w14:textId="77777777" w:rsidR="007653B8" w:rsidRPr="00887FF6" w:rsidRDefault="007653B8" w:rsidP="00E96371">
      <w:pPr>
        <w:autoSpaceDE w:val="0"/>
        <w:autoSpaceDN w:val="0"/>
        <w:adjustRightInd w:val="0"/>
        <w:jc w:val="both"/>
        <w:rPr>
          <w:rFonts w:ascii="Tahoma" w:hAnsi="Tahoma" w:cs="Tahoma"/>
        </w:rPr>
      </w:pPr>
      <w:r w:rsidRPr="00887FF6">
        <w:rPr>
          <w:rFonts w:ascii="Tahoma" w:hAnsi="Tahoma" w:cs="Tahoma"/>
        </w:rPr>
        <w:t xml:space="preserve">Obec je </w:t>
      </w:r>
      <w:r w:rsidR="00145C63" w:rsidRPr="00887FF6">
        <w:rPr>
          <w:rFonts w:ascii="Tahoma" w:hAnsi="Tahoma" w:cs="Tahoma"/>
        </w:rPr>
        <w:t xml:space="preserve">plne </w:t>
      </w:r>
      <w:r w:rsidRPr="00887FF6">
        <w:rPr>
          <w:rFonts w:ascii="Tahoma" w:hAnsi="Tahoma" w:cs="Tahoma"/>
        </w:rPr>
        <w:t>elektrifikovaná.</w:t>
      </w:r>
      <w:r w:rsidR="00167488" w:rsidRPr="00887FF6">
        <w:rPr>
          <w:rFonts w:ascii="Tahoma" w:hAnsi="Tahoma" w:cs="Tahoma"/>
        </w:rPr>
        <w:t xml:space="preserve"> Rozvodná sieť plynu</w:t>
      </w:r>
      <w:r w:rsidR="002A3991" w:rsidRPr="00887FF6">
        <w:rPr>
          <w:rFonts w:ascii="Tahoma" w:hAnsi="Tahoma" w:cs="Tahoma"/>
        </w:rPr>
        <w:t xml:space="preserve"> je</w:t>
      </w:r>
      <w:r w:rsidR="00167488" w:rsidRPr="00887FF6">
        <w:rPr>
          <w:rFonts w:ascii="Tahoma" w:hAnsi="Tahoma" w:cs="Tahoma"/>
        </w:rPr>
        <w:t xml:space="preserve"> v obci vybudovaná.</w:t>
      </w:r>
      <w:r w:rsidRPr="00887FF6">
        <w:rPr>
          <w:rFonts w:ascii="Tahoma" w:hAnsi="Tahoma" w:cs="Tahoma"/>
        </w:rPr>
        <w:t xml:space="preserve"> Obyvatelia sú napojení na verejný vodovod. Obec má</w:t>
      </w:r>
      <w:r w:rsidR="00E40706" w:rsidRPr="00887FF6">
        <w:rPr>
          <w:rFonts w:ascii="Tahoma" w:hAnsi="Tahoma" w:cs="Tahoma"/>
        </w:rPr>
        <w:t xml:space="preserve"> </w:t>
      </w:r>
      <w:r w:rsidRPr="00887FF6">
        <w:rPr>
          <w:rFonts w:ascii="Tahoma" w:hAnsi="Tahoma" w:cs="Tahoma"/>
        </w:rPr>
        <w:t>vybudovanú splaškovú kanalizáciu</w:t>
      </w:r>
      <w:r w:rsidR="00167488" w:rsidRPr="00887FF6">
        <w:rPr>
          <w:rFonts w:ascii="Tahoma" w:hAnsi="Tahoma" w:cs="Tahoma"/>
        </w:rPr>
        <w:t xml:space="preserve"> s</w:t>
      </w:r>
      <w:r w:rsidR="009714C4" w:rsidRPr="00887FF6">
        <w:rPr>
          <w:rFonts w:ascii="Tahoma" w:hAnsi="Tahoma" w:cs="Tahoma"/>
        </w:rPr>
        <w:t> </w:t>
      </w:r>
      <w:r w:rsidR="00490E3F" w:rsidRPr="00887FF6">
        <w:rPr>
          <w:rFonts w:ascii="Tahoma" w:hAnsi="Tahoma" w:cs="Tahoma"/>
        </w:rPr>
        <w:t>ČOV</w:t>
      </w:r>
      <w:r w:rsidR="009714C4" w:rsidRPr="00887FF6">
        <w:rPr>
          <w:rFonts w:ascii="Tahoma" w:hAnsi="Tahoma" w:cs="Tahoma"/>
        </w:rPr>
        <w:t>.</w:t>
      </w:r>
      <w:r w:rsidRPr="00887FF6">
        <w:rPr>
          <w:rFonts w:ascii="Tahoma" w:hAnsi="Tahoma" w:cs="Tahoma"/>
        </w:rPr>
        <w:t xml:space="preserve"> Dažďová kanalizačná sieť je </w:t>
      </w:r>
      <w:r w:rsidR="00490F76" w:rsidRPr="00887FF6">
        <w:rPr>
          <w:rFonts w:ascii="Tahoma" w:hAnsi="Tahoma" w:cs="Tahoma"/>
        </w:rPr>
        <w:t>r</w:t>
      </w:r>
      <w:r w:rsidR="0047406A" w:rsidRPr="00887FF6">
        <w:rPr>
          <w:rFonts w:ascii="Tahoma" w:hAnsi="Tahoma" w:cs="Tahoma"/>
        </w:rPr>
        <w:t>i</w:t>
      </w:r>
      <w:r w:rsidR="00490F76" w:rsidRPr="00887FF6">
        <w:rPr>
          <w:rFonts w:ascii="Tahoma" w:hAnsi="Tahoma" w:cs="Tahoma"/>
        </w:rPr>
        <w:t>ešená prostredníctvom rigolov popri ceste</w:t>
      </w:r>
      <w:r w:rsidRPr="00887FF6">
        <w:rPr>
          <w:rFonts w:ascii="Tahoma" w:hAnsi="Tahoma" w:cs="Tahoma"/>
        </w:rPr>
        <w:t>. Pokrytie mobilných operátorov je nasledovné</w:t>
      </w:r>
      <w:r w:rsidR="003078A3" w:rsidRPr="00887FF6">
        <w:rPr>
          <w:rFonts w:ascii="Tahoma" w:hAnsi="Tahoma" w:cs="Tahoma"/>
        </w:rPr>
        <w:t>:</w:t>
      </w:r>
      <w:r w:rsidRPr="00887FF6">
        <w:rPr>
          <w:rFonts w:ascii="Tahoma" w:hAnsi="Tahoma" w:cs="Tahoma"/>
        </w:rPr>
        <w:t xml:space="preserve">  T - mobile </w:t>
      </w:r>
      <w:r w:rsidR="00927F3D" w:rsidRPr="00887FF6">
        <w:rPr>
          <w:rFonts w:ascii="Tahoma" w:hAnsi="Tahoma" w:cs="Tahoma"/>
        </w:rPr>
        <w:t>100</w:t>
      </w:r>
      <w:r w:rsidRPr="00887FF6">
        <w:rPr>
          <w:rFonts w:ascii="Tahoma" w:hAnsi="Tahoma" w:cs="Tahoma"/>
        </w:rPr>
        <w:t xml:space="preserve"> %, Orange </w:t>
      </w:r>
      <w:r w:rsidR="00927F3D" w:rsidRPr="00887FF6">
        <w:rPr>
          <w:rFonts w:ascii="Tahoma" w:hAnsi="Tahoma" w:cs="Tahoma"/>
        </w:rPr>
        <w:t>100</w:t>
      </w:r>
      <w:r w:rsidRPr="00887FF6">
        <w:rPr>
          <w:rFonts w:ascii="Tahoma" w:hAnsi="Tahoma" w:cs="Tahoma"/>
        </w:rPr>
        <w:t xml:space="preserve"> %</w:t>
      </w:r>
      <w:r w:rsidR="00590C21" w:rsidRPr="00887FF6">
        <w:rPr>
          <w:rFonts w:ascii="Tahoma" w:hAnsi="Tahoma" w:cs="Tahoma"/>
        </w:rPr>
        <w:t>, O2 – 100 %</w:t>
      </w:r>
      <w:r w:rsidRPr="00887FF6">
        <w:rPr>
          <w:rFonts w:ascii="Tahoma" w:hAnsi="Tahoma" w:cs="Tahoma"/>
        </w:rPr>
        <w:t xml:space="preserve">. Občania majú v súčasnosti možnosť pripojenia na Internet prostredníctvom </w:t>
      </w:r>
      <w:r w:rsidR="007B56F7" w:rsidRPr="00887FF6">
        <w:rPr>
          <w:rFonts w:ascii="Tahoma" w:hAnsi="Tahoma" w:cs="Tahoma"/>
        </w:rPr>
        <w:t>DSL</w:t>
      </w:r>
      <w:r w:rsidR="00590C21" w:rsidRPr="00887FF6">
        <w:rPr>
          <w:rFonts w:ascii="Tahoma" w:hAnsi="Tahoma" w:cs="Tahoma"/>
        </w:rPr>
        <w:t xml:space="preserve"> – cez obec prechádza optický kábel, ako aj mobilných operátorov. </w:t>
      </w:r>
      <w:r w:rsidRPr="00887FF6">
        <w:rPr>
          <w:rFonts w:ascii="Tahoma" w:hAnsi="Tahoma" w:cs="Tahoma"/>
        </w:rPr>
        <w:t xml:space="preserve"> </w:t>
      </w:r>
    </w:p>
    <w:p w14:paraId="16B079C7" w14:textId="77777777" w:rsidR="00C83FCA" w:rsidRPr="00887FF6" w:rsidRDefault="00C83FCA" w:rsidP="007653B8">
      <w:pPr>
        <w:autoSpaceDE w:val="0"/>
        <w:autoSpaceDN w:val="0"/>
        <w:adjustRightInd w:val="0"/>
        <w:rPr>
          <w:rFonts w:ascii="Tahoma" w:hAnsi="Tahoma" w:cs="Tahoma"/>
          <w:bCs/>
          <w:szCs w:val="22"/>
          <w:lang w:eastAsia="cs-CZ"/>
        </w:rPr>
      </w:pPr>
    </w:p>
    <w:tbl>
      <w:tblPr>
        <w:tblW w:w="9037" w:type="dxa"/>
        <w:tblInd w:w="55" w:type="dxa"/>
        <w:tblCellMar>
          <w:left w:w="70" w:type="dxa"/>
          <w:right w:w="70" w:type="dxa"/>
        </w:tblCellMar>
        <w:tblLook w:val="0000" w:firstRow="0" w:lastRow="0" w:firstColumn="0" w:lastColumn="0" w:noHBand="0" w:noVBand="0"/>
      </w:tblPr>
      <w:tblGrid>
        <w:gridCol w:w="3730"/>
        <w:gridCol w:w="1946"/>
        <w:gridCol w:w="1592"/>
        <w:gridCol w:w="1769"/>
      </w:tblGrid>
      <w:tr w:rsidR="005A71C9" w:rsidRPr="00887FF6" w14:paraId="670C4EA5" w14:textId="77777777">
        <w:trPr>
          <w:trHeight w:val="170"/>
        </w:trPr>
        <w:tc>
          <w:tcPr>
            <w:tcW w:w="3730" w:type="dxa"/>
            <w:tcBorders>
              <w:top w:val="nil"/>
              <w:left w:val="nil"/>
              <w:bottom w:val="nil"/>
              <w:right w:val="nil"/>
            </w:tcBorders>
            <w:shd w:val="clear" w:color="auto" w:fill="FF99CC"/>
            <w:noWrap/>
            <w:vAlign w:val="bottom"/>
          </w:tcPr>
          <w:p w14:paraId="0B3C7C6C" w14:textId="77777777" w:rsidR="005A71C9" w:rsidRPr="00887FF6" w:rsidRDefault="005A71C9" w:rsidP="005A71C9">
            <w:pPr>
              <w:rPr>
                <w:rFonts w:ascii="Tahoma" w:hAnsi="Tahoma" w:cs="Tahoma"/>
                <w:bCs/>
                <w:sz w:val="16"/>
                <w:szCs w:val="16"/>
                <w:lang w:eastAsia="sk-SK"/>
              </w:rPr>
            </w:pPr>
            <w:r w:rsidRPr="00887FF6">
              <w:rPr>
                <w:rFonts w:ascii="Tahoma" w:hAnsi="Tahoma" w:cs="Tahoma"/>
                <w:bCs/>
                <w:sz w:val="16"/>
                <w:szCs w:val="16"/>
                <w:lang w:eastAsia="sk-SK"/>
              </w:rPr>
              <w:t>Infraštruktúra</w:t>
            </w:r>
          </w:p>
        </w:tc>
        <w:tc>
          <w:tcPr>
            <w:tcW w:w="1946" w:type="dxa"/>
            <w:tcBorders>
              <w:top w:val="nil"/>
              <w:left w:val="nil"/>
              <w:bottom w:val="nil"/>
              <w:right w:val="nil"/>
            </w:tcBorders>
            <w:shd w:val="clear" w:color="auto" w:fill="FF99CC"/>
            <w:vAlign w:val="bottom"/>
          </w:tcPr>
          <w:p w14:paraId="2A7DE665" w14:textId="77777777" w:rsidR="005A71C9" w:rsidRPr="00887FF6" w:rsidRDefault="005A71C9" w:rsidP="005A71C9">
            <w:pPr>
              <w:jc w:val="center"/>
              <w:rPr>
                <w:rFonts w:ascii="Tahoma" w:hAnsi="Tahoma" w:cs="Tahoma"/>
                <w:bCs/>
                <w:sz w:val="16"/>
                <w:szCs w:val="16"/>
                <w:lang w:eastAsia="sk-SK"/>
              </w:rPr>
            </w:pPr>
            <w:r w:rsidRPr="00887FF6">
              <w:rPr>
                <w:rFonts w:ascii="Tahoma" w:hAnsi="Tahoma" w:cs="Tahoma"/>
                <w:bCs/>
                <w:sz w:val="16"/>
                <w:szCs w:val="16"/>
                <w:lang w:eastAsia="sk-SK"/>
              </w:rPr>
              <w:t xml:space="preserve">jednotka </w:t>
            </w:r>
          </w:p>
        </w:tc>
        <w:tc>
          <w:tcPr>
            <w:tcW w:w="1592" w:type="dxa"/>
            <w:tcBorders>
              <w:top w:val="nil"/>
              <w:left w:val="nil"/>
              <w:bottom w:val="nil"/>
              <w:right w:val="nil"/>
            </w:tcBorders>
            <w:shd w:val="clear" w:color="auto" w:fill="FF99CC"/>
            <w:vAlign w:val="bottom"/>
          </w:tcPr>
          <w:p w14:paraId="3AFC7C25" w14:textId="77777777" w:rsidR="005A71C9" w:rsidRPr="00887FF6" w:rsidRDefault="005A71C9" w:rsidP="005A71C9">
            <w:pPr>
              <w:jc w:val="center"/>
              <w:rPr>
                <w:rFonts w:ascii="Tahoma" w:hAnsi="Tahoma" w:cs="Tahoma"/>
                <w:bCs/>
                <w:sz w:val="16"/>
                <w:szCs w:val="16"/>
                <w:lang w:eastAsia="sk-SK"/>
              </w:rPr>
            </w:pPr>
            <w:r w:rsidRPr="00887FF6">
              <w:rPr>
                <w:rFonts w:ascii="Tahoma" w:hAnsi="Tahoma" w:cs="Tahoma"/>
                <w:bCs/>
                <w:sz w:val="16"/>
                <w:szCs w:val="16"/>
                <w:lang w:eastAsia="sk-SK"/>
              </w:rPr>
              <w:t>súčasný stav</w:t>
            </w:r>
          </w:p>
        </w:tc>
        <w:tc>
          <w:tcPr>
            <w:tcW w:w="1769" w:type="dxa"/>
            <w:tcBorders>
              <w:top w:val="nil"/>
              <w:left w:val="nil"/>
              <w:bottom w:val="nil"/>
              <w:right w:val="nil"/>
            </w:tcBorders>
            <w:shd w:val="clear" w:color="auto" w:fill="FF99CC"/>
            <w:vAlign w:val="bottom"/>
          </w:tcPr>
          <w:p w14:paraId="03336DEA" w14:textId="77777777" w:rsidR="005A71C9" w:rsidRPr="00887FF6" w:rsidRDefault="005A71C9" w:rsidP="005A71C9">
            <w:pPr>
              <w:jc w:val="center"/>
              <w:rPr>
                <w:rFonts w:ascii="Tahoma" w:hAnsi="Tahoma" w:cs="Tahoma"/>
                <w:bCs/>
                <w:sz w:val="16"/>
                <w:szCs w:val="16"/>
                <w:lang w:eastAsia="sk-SK"/>
              </w:rPr>
            </w:pPr>
            <w:r w:rsidRPr="00887FF6">
              <w:rPr>
                <w:rFonts w:ascii="Tahoma" w:hAnsi="Tahoma" w:cs="Tahoma"/>
                <w:bCs/>
                <w:sz w:val="16"/>
                <w:szCs w:val="16"/>
                <w:lang w:eastAsia="sk-SK"/>
              </w:rPr>
              <w:t>budúci stav</w:t>
            </w:r>
          </w:p>
        </w:tc>
      </w:tr>
      <w:tr w:rsidR="00266ED5" w:rsidRPr="00887FF6" w14:paraId="5429FF93" w14:textId="77777777">
        <w:trPr>
          <w:trHeight w:val="170"/>
        </w:trPr>
        <w:tc>
          <w:tcPr>
            <w:tcW w:w="3730" w:type="dxa"/>
            <w:tcBorders>
              <w:top w:val="nil"/>
              <w:left w:val="nil"/>
              <w:bottom w:val="nil"/>
              <w:right w:val="nil"/>
            </w:tcBorders>
            <w:shd w:val="clear" w:color="auto" w:fill="auto"/>
            <w:vAlign w:val="center"/>
          </w:tcPr>
          <w:p w14:paraId="5E320953" w14:textId="77777777" w:rsidR="00266ED5" w:rsidRPr="00887FF6" w:rsidRDefault="00266ED5" w:rsidP="00490E3F">
            <w:pPr>
              <w:rPr>
                <w:rFonts w:ascii="Tahoma" w:hAnsi="Tahoma" w:cs="Tahoma"/>
                <w:sz w:val="16"/>
                <w:szCs w:val="16"/>
                <w:lang w:eastAsia="sk-SK"/>
              </w:rPr>
            </w:pPr>
            <w:r w:rsidRPr="00887FF6">
              <w:rPr>
                <w:rFonts w:ascii="Tahoma" w:hAnsi="Tahoma" w:cs="Tahoma"/>
                <w:sz w:val="16"/>
                <w:szCs w:val="16"/>
                <w:lang w:eastAsia="sk-SK"/>
              </w:rPr>
              <w:t>Pošta</w:t>
            </w:r>
          </w:p>
        </w:tc>
        <w:tc>
          <w:tcPr>
            <w:tcW w:w="1946" w:type="dxa"/>
            <w:tcBorders>
              <w:top w:val="nil"/>
              <w:left w:val="nil"/>
              <w:bottom w:val="nil"/>
              <w:right w:val="nil"/>
            </w:tcBorders>
            <w:shd w:val="clear" w:color="auto" w:fill="auto"/>
            <w:vAlign w:val="bottom"/>
          </w:tcPr>
          <w:p w14:paraId="409CAFE3" w14:textId="77777777" w:rsidR="00266ED5" w:rsidRPr="00887FF6" w:rsidRDefault="00266ED5" w:rsidP="002E71A5">
            <w:pPr>
              <w:jc w:val="center"/>
              <w:rPr>
                <w:rFonts w:ascii="Tahoma" w:hAnsi="Tahoma" w:cs="Tahoma"/>
                <w:sz w:val="16"/>
                <w:szCs w:val="16"/>
                <w:lang w:eastAsia="sk-SK"/>
              </w:rPr>
            </w:pPr>
            <w:r w:rsidRPr="00887FF6">
              <w:rPr>
                <w:rFonts w:ascii="Tahoma" w:hAnsi="Tahoma" w:cs="Tahoma"/>
                <w:sz w:val="16"/>
                <w:szCs w:val="16"/>
                <w:lang w:eastAsia="sk-SK"/>
              </w:rPr>
              <w:t>ano/nie</w:t>
            </w:r>
          </w:p>
        </w:tc>
        <w:tc>
          <w:tcPr>
            <w:tcW w:w="1592" w:type="dxa"/>
            <w:tcBorders>
              <w:top w:val="nil"/>
              <w:left w:val="nil"/>
              <w:bottom w:val="nil"/>
              <w:right w:val="nil"/>
            </w:tcBorders>
            <w:shd w:val="clear" w:color="auto" w:fill="auto"/>
            <w:noWrap/>
            <w:vAlign w:val="bottom"/>
          </w:tcPr>
          <w:p w14:paraId="56145F2C" w14:textId="77777777" w:rsidR="00266ED5" w:rsidRPr="00887FF6" w:rsidRDefault="00266ED5">
            <w:pPr>
              <w:jc w:val="center"/>
              <w:rPr>
                <w:rFonts w:ascii="Tahoma" w:hAnsi="Tahoma" w:cs="Tahoma"/>
                <w:sz w:val="16"/>
                <w:szCs w:val="16"/>
              </w:rPr>
            </w:pPr>
            <w:r w:rsidRPr="00887FF6">
              <w:rPr>
                <w:rFonts w:ascii="Tahoma" w:hAnsi="Tahoma" w:cs="Tahoma"/>
                <w:sz w:val="16"/>
                <w:szCs w:val="16"/>
              </w:rPr>
              <w:t>áno</w:t>
            </w:r>
          </w:p>
        </w:tc>
        <w:tc>
          <w:tcPr>
            <w:tcW w:w="1769" w:type="dxa"/>
            <w:tcBorders>
              <w:top w:val="nil"/>
              <w:left w:val="nil"/>
              <w:bottom w:val="nil"/>
              <w:right w:val="nil"/>
            </w:tcBorders>
            <w:shd w:val="clear" w:color="auto" w:fill="auto"/>
            <w:noWrap/>
            <w:vAlign w:val="center"/>
          </w:tcPr>
          <w:p w14:paraId="6693EE4D" w14:textId="77777777" w:rsidR="00266ED5" w:rsidRPr="00887FF6" w:rsidRDefault="00266ED5">
            <w:pPr>
              <w:jc w:val="center"/>
              <w:rPr>
                <w:rFonts w:ascii="Tahoma" w:hAnsi="Tahoma" w:cs="Tahoma"/>
                <w:sz w:val="16"/>
                <w:szCs w:val="16"/>
              </w:rPr>
            </w:pPr>
            <w:r w:rsidRPr="00887FF6">
              <w:rPr>
                <w:rFonts w:ascii="Tahoma" w:hAnsi="Tahoma" w:cs="Tahoma"/>
                <w:sz w:val="16"/>
                <w:szCs w:val="16"/>
              </w:rPr>
              <w:t>áno</w:t>
            </w:r>
          </w:p>
        </w:tc>
      </w:tr>
      <w:tr w:rsidR="002239D7" w:rsidRPr="00887FF6" w14:paraId="68C3137C" w14:textId="77777777">
        <w:trPr>
          <w:trHeight w:val="170"/>
        </w:trPr>
        <w:tc>
          <w:tcPr>
            <w:tcW w:w="3730" w:type="dxa"/>
            <w:tcBorders>
              <w:top w:val="nil"/>
              <w:left w:val="nil"/>
              <w:bottom w:val="nil"/>
              <w:right w:val="nil"/>
            </w:tcBorders>
            <w:shd w:val="clear" w:color="auto" w:fill="auto"/>
            <w:vAlign w:val="center"/>
          </w:tcPr>
          <w:p w14:paraId="6A3E910D" w14:textId="77777777" w:rsidR="002239D7" w:rsidRPr="00887FF6" w:rsidRDefault="002239D7" w:rsidP="00490E3F">
            <w:pPr>
              <w:rPr>
                <w:rFonts w:ascii="Tahoma" w:hAnsi="Tahoma" w:cs="Tahoma"/>
                <w:sz w:val="16"/>
                <w:szCs w:val="16"/>
                <w:lang w:eastAsia="sk-SK"/>
              </w:rPr>
            </w:pPr>
            <w:r w:rsidRPr="00887FF6">
              <w:rPr>
                <w:rFonts w:ascii="Tahoma" w:hAnsi="Tahoma" w:cs="Tahoma"/>
                <w:sz w:val="16"/>
                <w:szCs w:val="16"/>
                <w:lang w:eastAsia="sk-SK"/>
              </w:rPr>
              <w:t>Káblová televízia</w:t>
            </w:r>
          </w:p>
        </w:tc>
        <w:tc>
          <w:tcPr>
            <w:tcW w:w="1946" w:type="dxa"/>
            <w:tcBorders>
              <w:top w:val="nil"/>
              <w:left w:val="nil"/>
              <w:bottom w:val="nil"/>
              <w:right w:val="nil"/>
            </w:tcBorders>
            <w:shd w:val="clear" w:color="auto" w:fill="auto"/>
            <w:vAlign w:val="bottom"/>
          </w:tcPr>
          <w:p w14:paraId="7D4F9A14" w14:textId="77777777" w:rsidR="002239D7" w:rsidRPr="00887FF6" w:rsidRDefault="002239D7" w:rsidP="002E71A5">
            <w:pPr>
              <w:jc w:val="center"/>
              <w:rPr>
                <w:rFonts w:ascii="Tahoma" w:hAnsi="Tahoma" w:cs="Tahoma"/>
                <w:sz w:val="16"/>
                <w:szCs w:val="16"/>
                <w:lang w:eastAsia="sk-SK"/>
              </w:rPr>
            </w:pPr>
            <w:r w:rsidRPr="00887FF6">
              <w:rPr>
                <w:rFonts w:ascii="Tahoma" w:hAnsi="Tahoma" w:cs="Tahoma"/>
                <w:sz w:val="16"/>
                <w:szCs w:val="16"/>
                <w:lang w:eastAsia="sk-SK"/>
              </w:rPr>
              <w:t>ano/nie</w:t>
            </w:r>
          </w:p>
        </w:tc>
        <w:tc>
          <w:tcPr>
            <w:tcW w:w="1592" w:type="dxa"/>
            <w:tcBorders>
              <w:top w:val="nil"/>
              <w:left w:val="nil"/>
              <w:bottom w:val="nil"/>
              <w:right w:val="nil"/>
            </w:tcBorders>
            <w:shd w:val="clear" w:color="auto" w:fill="auto"/>
            <w:noWrap/>
            <w:vAlign w:val="bottom"/>
          </w:tcPr>
          <w:p w14:paraId="71D6E2DB" w14:textId="77777777" w:rsidR="002239D7" w:rsidRPr="00887FF6" w:rsidRDefault="002239D7" w:rsidP="002239D7">
            <w:pPr>
              <w:jc w:val="center"/>
              <w:rPr>
                <w:rFonts w:ascii="Tahoma" w:hAnsi="Tahoma" w:cs="Tahoma"/>
                <w:sz w:val="16"/>
                <w:szCs w:val="16"/>
              </w:rPr>
            </w:pPr>
            <w:r w:rsidRPr="00887FF6">
              <w:rPr>
                <w:rFonts w:ascii="Tahoma" w:hAnsi="Tahoma" w:cs="Tahoma"/>
                <w:sz w:val="16"/>
                <w:szCs w:val="16"/>
              </w:rPr>
              <w:t>áno</w:t>
            </w:r>
          </w:p>
        </w:tc>
        <w:tc>
          <w:tcPr>
            <w:tcW w:w="1769" w:type="dxa"/>
            <w:tcBorders>
              <w:top w:val="nil"/>
              <w:left w:val="nil"/>
              <w:bottom w:val="nil"/>
              <w:right w:val="nil"/>
            </w:tcBorders>
            <w:shd w:val="clear" w:color="auto" w:fill="auto"/>
            <w:noWrap/>
            <w:vAlign w:val="center"/>
          </w:tcPr>
          <w:p w14:paraId="5BC9D37C" w14:textId="77777777" w:rsidR="002239D7" w:rsidRPr="00887FF6" w:rsidRDefault="002239D7" w:rsidP="002239D7">
            <w:pPr>
              <w:jc w:val="center"/>
              <w:rPr>
                <w:rFonts w:ascii="Tahoma" w:hAnsi="Tahoma" w:cs="Tahoma"/>
                <w:sz w:val="16"/>
                <w:szCs w:val="16"/>
              </w:rPr>
            </w:pPr>
            <w:r w:rsidRPr="00887FF6">
              <w:rPr>
                <w:rFonts w:ascii="Tahoma" w:hAnsi="Tahoma" w:cs="Tahoma"/>
                <w:sz w:val="16"/>
                <w:szCs w:val="16"/>
              </w:rPr>
              <w:t>áno</w:t>
            </w:r>
          </w:p>
        </w:tc>
      </w:tr>
      <w:tr w:rsidR="00266ED5" w:rsidRPr="00887FF6" w14:paraId="148B8F27" w14:textId="77777777">
        <w:trPr>
          <w:trHeight w:val="170"/>
        </w:trPr>
        <w:tc>
          <w:tcPr>
            <w:tcW w:w="3730" w:type="dxa"/>
            <w:tcBorders>
              <w:top w:val="nil"/>
              <w:left w:val="nil"/>
              <w:bottom w:val="nil"/>
              <w:right w:val="nil"/>
            </w:tcBorders>
            <w:shd w:val="clear" w:color="auto" w:fill="auto"/>
            <w:vAlign w:val="center"/>
          </w:tcPr>
          <w:p w14:paraId="1ECF7B47" w14:textId="77777777" w:rsidR="00266ED5" w:rsidRPr="00887FF6" w:rsidRDefault="00266ED5" w:rsidP="00490E3F">
            <w:pPr>
              <w:rPr>
                <w:rFonts w:ascii="Tahoma" w:hAnsi="Tahoma" w:cs="Tahoma"/>
                <w:sz w:val="16"/>
                <w:szCs w:val="16"/>
                <w:lang w:eastAsia="sk-SK"/>
              </w:rPr>
            </w:pPr>
            <w:r w:rsidRPr="00887FF6">
              <w:rPr>
                <w:rFonts w:ascii="Tahoma" w:hAnsi="Tahoma" w:cs="Tahoma"/>
                <w:sz w:val="16"/>
                <w:szCs w:val="16"/>
                <w:lang w:eastAsia="sk-SK"/>
              </w:rPr>
              <w:t>Verejný vodovod</w:t>
            </w:r>
          </w:p>
        </w:tc>
        <w:tc>
          <w:tcPr>
            <w:tcW w:w="1946" w:type="dxa"/>
            <w:tcBorders>
              <w:top w:val="nil"/>
              <w:left w:val="nil"/>
              <w:bottom w:val="nil"/>
              <w:right w:val="nil"/>
            </w:tcBorders>
            <w:shd w:val="clear" w:color="auto" w:fill="auto"/>
            <w:vAlign w:val="bottom"/>
          </w:tcPr>
          <w:p w14:paraId="18B9169B" w14:textId="77777777" w:rsidR="00266ED5" w:rsidRPr="00887FF6" w:rsidRDefault="00266ED5" w:rsidP="002E71A5">
            <w:pPr>
              <w:jc w:val="center"/>
              <w:rPr>
                <w:rFonts w:ascii="Tahoma" w:hAnsi="Tahoma" w:cs="Tahoma"/>
                <w:sz w:val="16"/>
                <w:szCs w:val="16"/>
                <w:lang w:eastAsia="sk-SK"/>
              </w:rPr>
            </w:pPr>
            <w:r w:rsidRPr="00887FF6">
              <w:rPr>
                <w:rFonts w:ascii="Tahoma" w:hAnsi="Tahoma" w:cs="Tahoma"/>
                <w:sz w:val="16"/>
                <w:szCs w:val="16"/>
                <w:lang w:eastAsia="sk-SK"/>
              </w:rPr>
              <w:t>pokrytie v %</w:t>
            </w:r>
          </w:p>
        </w:tc>
        <w:tc>
          <w:tcPr>
            <w:tcW w:w="1592" w:type="dxa"/>
            <w:tcBorders>
              <w:top w:val="nil"/>
              <w:left w:val="nil"/>
              <w:bottom w:val="nil"/>
              <w:right w:val="nil"/>
            </w:tcBorders>
            <w:shd w:val="clear" w:color="auto" w:fill="auto"/>
            <w:noWrap/>
            <w:vAlign w:val="bottom"/>
          </w:tcPr>
          <w:p w14:paraId="0FA4FA8C" w14:textId="77777777" w:rsidR="00266ED5" w:rsidRPr="00887FF6" w:rsidRDefault="00266ED5">
            <w:pPr>
              <w:jc w:val="center"/>
              <w:rPr>
                <w:rFonts w:ascii="Tahoma" w:hAnsi="Tahoma" w:cs="Tahoma"/>
                <w:sz w:val="16"/>
                <w:szCs w:val="16"/>
              </w:rPr>
            </w:pPr>
            <w:r w:rsidRPr="00887FF6">
              <w:rPr>
                <w:rFonts w:ascii="Tahoma" w:hAnsi="Tahoma" w:cs="Tahoma"/>
                <w:sz w:val="16"/>
                <w:szCs w:val="16"/>
              </w:rPr>
              <w:t>100</w:t>
            </w:r>
          </w:p>
        </w:tc>
        <w:tc>
          <w:tcPr>
            <w:tcW w:w="1769" w:type="dxa"/>
            <w:tcBorders>
              <w:top w:val="nil"/>
              <w:left w:val="nil"/>
              <w:bottom w:val="nil"/>
              <w:right w:val="nil"/>
            </w:tcBorders>
            <w:shd w:val="clear" w:color="auto" w:fill="auto"/>
            <w:noWrap/>
            <w:vAlign w:val="center"/>
          </w:tcPr>
          <w:p w14:paraId="472C9637" w14:textId="77777777" w:rsidR="00266ED5" w:rsidRPr="00887FF6" w:rsidRDefault="00266ED5">
            <w:pPr>
              <w:jc w:val="center"/>
              <w:rPr>
                <w:rFonts w:ascii="Tahoma" w:hAnsi="Tahoma" w:cs="Tahoma"/>
                <w:sz w:val="16"/>
                <w:szCs w:val="16"/>
              </w:rPr>
            </w:pPr>
            <w:r w:rsidRPr="00887FF6">
              <w:rPr>
                <w:rFonts w:ascii="Tahoma" w:hAnsi="Tahoma" w:cs="Tahoma"/>
                <w:sz w:val="16"/>
                <w:szCs w:val="16"/>
              </w:rPr>
              <w:t>100</w:t>
            </w:r>
          </w:p>
        </w:tc>
      </w:tr>
      <w:tr w:rsidR="00266ED5" w:rsidRPr="00887FF6" w14:paraId="5FCA9DE5" w14:textId="77777777">
        <w:trPr>
          <w:trHeight w:val="170"/>
        </w:trPr>
        <w:tc>
          <w:tcPr>
            <w:tcW w:w="3730" w:type="dxa"/>
            <w:tcBorders>
              <w:top w:val="nil"/>
              <w:left w:val="nil"/>
              <w:bottom w:val="nil"/>
              <w:right w:val="nil"/>
            </w:tcBorders>
            <w:shd w:val="clear" w:color="auto" w:fill="auto"/>
            <w:vAlign w:val="center"/>
          </w:tcPr>
          <w:p w14:paraId="48FF9678" w14:textId="77777777" w:rsidR="00266ED5" w:rsidRPr="00887FF6" w:rsidRDefault="00266ED5" w:rsidP="00490E3F">
            <w:pPr>
              <w:rPr>
                <w:rFonts w:ascii="Tahoma" w:hAnsi="Tahoma" w:cs="Tahoma"/>
                <w:sz w:val="16"/>
                <w:szCs w:val="16"/>
                <w:lang w:eastAsia="sk-SK"/>
              </w:rPr>
            </w:pPr>
            <w:r w:rsidRPr="00887FF6">
              <w:rPr>
                <w:rFonts w:ascii="Tahoma" w:hAnsi="Tahoma" w:cs="Tahoma"/>
                <w:sz w:val="16"/>
                <w:szCs w:val="16"/>
                <w:lang w:eastAsia="sk-SK"/>
              </w:rPr>
              <w:t>Vlastný zdroj pitnej vody</w:t>
            </w:r>
          </w:p>
        </w:tc>
        <w:tc>
          <w:tcPr>
            <w:tcW w:w="1946" w:type="dxa"/>
            <w:tcBorders>
              <w:top w:val="nil"/>
              <w:left w:val="nil"/>
              <w:bottom w:val="nil"/>
              <w:right w:val="nil"/>
            </w:tcBorders>
            <w:shd w:val="clear" w:color="auto" w:fill="auto"/>
            <w:vAlign w:val="bottom"/>
          </w:tcPr>
          <w:p w14:paraId="103C687E" w14:textId="77777777" w:rsidR="00266ED5" w:rsidRPr="00887FF6" w:rsidRDefault="00266ED5" w:rsidP="002E71A5">
            <w:pPr>
              <w:jc w:val="center"/>
              <w:rPr>
                <w:rFonts w:ascii="Tahoma" w:hAnsi="Tahoma" w:cs="Tahoma"/>
                <w:sz w:val="16"/>
                <w:szCs w:val="16"/>
                <w:lang w:eastAsia="sk-SK"/>
              </w:rPr>
            </w:pPr>
            <w:r w:rsidRPr="00887FF6">
              <w:rPr>
                <w:rFonts w:ascii="Tahoma" w:hAnsi="Tahoma" w:cs="Tahoma"/>
                <w:sz w:val="16"/>
                <w:szCs w:val="16"/>
                <w:lang w:eastAsia="sk-SK"/>
              </w:rPr>
              <w:t>názov/výdatnosť</w:t>
            </w:r>
          </w:p>
        </w:tc>
        <w:tc>
          <w:tcPr>
            <w:tcW w:w="1592" w:type="dxa"/>
            <w:tcBorders>
              <w:top w:val="nil"/>
              <w:left w:val="nil"/>
              <w:bottom w:val="nil"/>
              <w:right w:val="nil"/>
            </w:tcBorders>
            <w:shd w:val="clear" w:color="auto" w:fill="auto"/>
            <w:noWrap/>
            <w:vAlign w:val="bottom"/>
          </w:tcPr>
          <w:p w14:paraId="788156A7" w14:textId="77777777" w:rsidR="00266ED5" w:rsidRPr="00887FF6" w:rsidRDefault="002239D7">
            <w:pPr>
              <w:jc w:val="center"/>
              <w:rPr>
                <w:rFonts w:ascii="Tahoma" w:hAnsi="Tahoma" w:cs="Tahoma"/>
                <w:sz w:val="16"/>
                <w:szCs w:val="16"/>
              </w:rPr>
            </w:pPr>
            <w:r w:rsidRPr="00887FF6">
              <w:rPr>
                <w:rFonts w:ascii="Tahoma" w:hAnsi="Tahoma" w:cs="Tahoma"/>
                <w:sz w:val="16"/>
                <w:szCs w:val="16"/>
              </w:rPr>
              <w:t>áno</w:t>
            </w:r>
          </w:p>
        </w:tc>
        <w:tc>
          <w:tcPr>
            <w:tcW w:w="1769" w:type="dxa"/>
            <w:tcBorders>
              <w:top w:val="nil"/>
              <w:left w:val="nil"/>
              <w:bottom w:val="nil"/>
              <w:right w:val="nil"/>
            </w:tcBorders>
            <w:shd w:val="clear" w:color="auto" w:fill="auto"/>
            <w:noWrap/>
            <w:vAlign w:val="center"/>
          </w:tcPr>
          <w:p w14:paraId="14E63D4E" w14:textId="77777777" w:rsidR="00266ED5" w:rsidRPr="00887FF6" w:rsidRDefault="002239D7">
            <w:pPr>
              <w:jc w:val="center"/>
              <w:rPr>
                <w:rFonts w:ascii="Tahoma" w:hAnsi="Tahoma" w:cs="Tahoma"/>
                <w:sz w:val="16"/>
                <w:szCs w:val="16"/>
              </w:rPr>
            </w:pPr>
            <w:r w:rsidRPr="00887FF6">
              <w:rPr>
                <w:rFonts w:ascii="Tahoma" w:hAnsi="Tahoma" w:cs="Tahoma"/>
                <w:sz w:val="16"/>
                <w:szCs w:val="16"/>
              </w:rPr>
              <w:t>áno</w:t>
            </w:r>
          </w:p>
        </w:tc>
      </w:tr>
      <w:tr w:rsidR="00266ED5" w:rsidRPr="00887FF6" w14:paraId="3A05F1FF" w14:textId="77777777">
        <w:trPr>
          <w:trHeight w:val="170"/>
        </w:trPr>
        <w:tc>
          <w:tcPr>
            <w:tcW w:w="3730" w:type="dxa"/>
            <w:tcBorders>
              <w:top w:val="nil"/>
              <w:left w:val="nil"/>
              <w:bottom w:val="nil"/>
              <w:right w:val="nil"/>
            </w:tcBorders>
            <w:shd w:val="clear" w:color="auto" w:fill="auto"/>
            <w:vAlign w:val="center"/>
          </w:tcPr>
          <w:p w14:paraId="7B183BBF" w14:textId="77777777" w:rsidR="00266ED5" w:rsidRPr="00887FF6" w:rsidRDefault="00266ED5" w:rsidP="00490E3F">
            <w:pPr>
              <w:rPr>
                <w:rFonts w:ascii="Tahoma" w:hAnsi="Tahoma" w:cs="Tahoma"/>
                <w:sz w:val="16"/>
                <w:szCs w:val="16"/>
                <w:lang w:eastAsia="sk-SK"/>
              </w:rPr>
            </w:pPr>
            <w:r w:rsidRPr="00887FF6">
              <w:rPr>
                <w:rFonts w:ascii="Tahoma" w:hAnsi="Tahoma" w:cs="Tahoma"/>
                <w:sz w:val="16"/>
                <w:szCs w:val="16"/>
                <w:lang w:eastAsia="sk-SK"/>
              </w:rPr>
              <w:t>Verejná kanalizácia dažďová</w:t>
            </w:r>
          </w:p>
        </w:tc>
        <w:tc>
          <w:tcPr>
            <w:tcW w:w="1946" w:type="dxa"/>
            <w:tcBorders>
              <w:top w:val="nil"/>
              <w:left w:val="nil"/>
              <w:bottom w:val="nil"/>
              <w:right w:val="nil"/>
            </w:tcBorders>
            <w:shd w:val="clear" w:color="auto" w:fill="auto"/>
            <w:vAlign w:val="bottom"/>
          </w:tcPr>
          <w:p w14:paraId="6BB8FB41" w14:textId="77777777" w:rsidR="00266ED5" w:rsidRPr="00887FF6" w:rsidRDefault="00266ED5" w:rsidP="002E71A5">
            <w:pPr>
              <w:jc w:val="center"/>
              <w:rPr>
                <w:rFonts w:ascii="Tahoma" w:hAnsi="Tahoma" w:cs="Tahoma"/>
                <w:sz w:val="16"/>
                <w:szCs w:val="16"/>
                <w:lang w:eastAsia="sk-SK"/>
              </w:rPr>
            </w:pPr>
            <w:r w:rsidRPr="00887FF6">
              <w:rPr>
                <w:rFonts w:ascii="Tahoma" w:hAnsi="Tahoma" w:cs="Tahoma"/>
                <w:sz w:val="16"/>
                <w:szCs w:val="16"/>
                <w:lang w:eastAsia="sk-SK"/>
              </w:rPr>
              <w:t>pokrytie v %</w:t>
            </w:r>
          </w:p>
        </w:tc>
        <w:tc>
          <w:tcPr>
            <w:tcW w:w="1592" w:type="dxa"/>
            <w:tcBorders>
              <w:top w:val="nil"/>
              <w:left w:val="nil"/>
              <w:bottom w:val="nil"/>
              <w:right w:val="nil"/>
            </w:tcBorders>
            <w:shd w:val="clear" w:color="auto" w:fill="auto"/>
            <w:noWrap/>
            <w:vAlign w:val="bottom"/>
          </w:tcPr>
          <w:p w14:paraId="328BE9F8" w14:textId="77777777" w:rsidR="00266ED5" w:rsidRPr="00887FF6" w:rsidRDefault="002239D7">
            <w:pPr>
              <w:jc w:val="center"/>
              <w:rPr>
                <w:rFonts w:ascii="Tahoma" w:hAnsi="Tahoma" w:cs="Tahoma"/>
                <w:sz w:val="16"/>
                <w:szCs w:val="16"/>
              </w:rPr>
            </w:pPr>
            <w:r w:rsidRPr="00887FF6">
              <w:rPr>
                <w:rFonts w:ascii="Tahoma" w:hAnsi="Tahoma" w:cs="Tahoma"/>
                <w:sz w:val="16"/>
                <w:szCs w:val="16"/>
              </w:rPr>
              <w:t>nie</w:t>
            </w:r>
          </w:p>
        </w:tc>
        <w:tc>
          <w:tcPr>
            <w:tcW w:w="1769" w:type="dxa"/>
            <w:tcBorders>
              <w:top w:val="nil"/>
              <w:left w:val="nil"/>
              <w:bottom w:val="nil"/>
              <w:right w:val="nil"/>
            </w:tcBorders>
            <w:shd w:val="clear" w:color="auto" w:fill="auto"/>
            <w:noWrap/>
            <w:vAlign w:val="center"/>
          </w:tcPr>
          <w:p w14:paraId="3C9BA496" w14:textId="77777777" w:rsidR="00266ED5" w:rsidRPr="00887FF6" w:rsidRDefault="00266ED5">
            <w:pPr>
              <w:jc w:val="center"/>
              <w:rPr>
                <w:rFonts w:ascii="Tahoma" w:hAnsi="Tahoma" w:cs="Tahoma"/>
                <w:sz w:val="16"/>
                <w:szCs w:val="16"/>
              </w:rPr>
            </w:pPr>
            <w:r w:rsidRPr="00887FF6">
              <w:rPr>
                <w:rFonts w:ascii="Tahoma" w:hAnsi="Tahoma" w:cs="Tahoma"/>
                <w:sz w:val="16"/>
                <w:szCs w:val="16"/>
              </w:rPr>
              <w:t>áno</w:t>
            </w:r>
          </w:p>
        </w:tc>
      </w:tr>
      <w:tr w:rsidR="00266ED5" w:rsidRPr="00887FF6" w14:paraId="65C02EA0" w14:textId="77777777">
        <w:trPr>
          <w:trHeight w:val="170"/>
        </w:trPr>
        <w:tc>
          <w:tcPr>
            <w:tcW w:w="3730" w:type="dxa"/>
            <w:tcBorders>
              <w:top w:val="nil"/>
              <w:left w:val="nil"/>
              <w:bottom w:val="nil"/>
              <w:right w:val="nil"/>
            </w:tcBorders>
            <w:shd w:val="clear" w:color="auto" w:fill="auto"/>
            <w:vAlign w:val="center"/>
          </w:tcPr>
          <w:p w14:paraId="1121A5DF" w14:textId="77777777" w:rsidR="00266ED5" w:rsidRPr="00887FF6" w:rsidRDefault="00266ED5" w:rsidP="00490E3F">
            <w:pPr>
              <w:rPr>
                <w:rFonts w:ascii="Tahoma" w:hAnsi="Tahoma" w:cs="Tahoma"/>
                <w:sz w:val="16"/>
                <w:szCs w:val="16"/>
                <w:lang w:eastAsia="sk-SK"/>
              </w:rPr>
            </w:pPr>
            <w:r w:rsidRPr="00887FF6">
              <w:rPr>
                <w:rFonts w:ascii="Tahoma" w:hAnsi="Tahoma" w:cs="Tahoma"/>
                <w:sz w:val="16"/>
                <w:szCs w:val="16"/>
                <w:lang w:eastAsia="sk-SK"/>
              </w:rPr>
              <w:t>Kanalizačná sieť pripojená na ČOV</w:t>
            </w:r>
          </w:p>
        </w:tc>
        <w:tc>
          <w:tcPr>
            <w:tcW w:w="1946" w:type="dxa"/>
            <w:tcBorders>
              <w:top w:val="nil"/>
              <w:left w:val="nil"/>
              <w:bottom w:val="nil"/>
              <w:right w:val="nil"/>
            </w:tcBorders>
            <w:shd w:val="clear" w:color="auto" w:fill="auto"/>
            <w:vAlign w:val="bottom"/>
          </w:tcPr>
          <w:p w14:paraId="52E51482" w14:textId="77777777" w:rsidR="00266ED5" w:rsidRPr="00887FF6" w:rsidRDefault="00266ED5" w:rsidP="002E71A5">
            <w:pPr>
              <w:jc w:val="center"/>
              <w:rPr>
                <w:rFonts w:ascii="Tahoma" w:hAnsi="Tahoma" w:cs="Tahoma"/>
                <w:sz w:val="16"/>
                <w:szCs w:val="16"/>
                <w:lang w:eastAsia="sk-SK"/>
              </w:rPr>
            </w:pPr>
            <w:r w:rsidRPr="00887FF6">
              <w:rPr>
                <w:rFonts w:ascii="Tahoma" w:hAnsi="Tahoma" w:cs="Tahoma"/>
                <w:sz w:val="16"/>
                <w:szCs w:val="16"/>
                <w:lang w:eastAsia="sk-SK"/>
              </w:rPr>
              <w:t>pokrytie v %</w:t>
            </w:r>
          </w:p>
        </w:tc>
        <w:tc>
          <w:tcPr>
            <w:tcW w:w="1592" w:type="dxa"/>
            <w:tcBorders>
              <w:top w:val="nil"/>
              <w:left w:val="nil"/>
              <w:bottom w:val="nil"/>
              <w:right w:val="nil"/>
            </w:tcBorders>
            <w:shd w:val="clear" w:color="auto" w:fill="auto"/>
            <w:noWrap/>
            <w:vAlign w:val="bottom"/>
          </w:tcPr>
          <w:p w14:paraId="3950976B" w14:textId="77777777" w:rsidR="00266ED5" w:rsidRPr="00887FF6" w:rsidRDefault="002239D7">
            <w:pPr>
              <w:jc w:val="center"/>
              <w:rPr>
                <w:rFonts w:ascii="Tahoma" w:hAnsi="Tahoma" w:cs="Tahoma"/>
                <w:sz w:val="16"/>
                <w:szCs w:val="16"/>
              </w:rPr>
            </w:pPr>
            <w:r w:rsidRPr="00887FF6">
              <w:rPr>
                <w:rFonts w:ascii="Tahoma" w:hAnsi="Tahoma" w:cs="Tahoma"/>
                <w:sz w:val="16"/>
                <w:szCs w:val="16"/>
              </w:rPr>
              <w:t>áno</w:t>
            </w:r>
          </w:p>
        </w:tc>
        <w:tc>
          <w:tcPr>
            <w:tcW w:w="1769" w:type="dxa"/>
            <w:tcBorders>
              <w:top w:val="nil"/>
              <w:left w:val="nil"/>
              <w:bottom w:val="nil"/>
              <w:right w:val="nil"/>
            </w:tcBorders>
            <w:shd w:val="clear" w:color="auto" w:fill="auto"/>
            <w:noWrap/>
            <w:vAlign w:val="center"/>
          </w:tcPr>
          <w:p w14:paraId="63CDB5B1" w14:textId="77777777" w:rsidR="00266ED5" w:rsidRPr="00887FF6" w:rsidRDefault="00266ED5">
            <w:pPr>
              <w:jc w:val="center"/>
              <w:rPr>
                <w:rFonts w:ascii="Tahoma" w:hAnsi="Tahoma" w:cs="Tahoma"/>
                <w:sz w:val="16"/>
                <w:szCs w:val="16"/>
              </w:rPr>
            </w:pPr>
            <w:r w:rsidRPr="00887FF6">
              <w:rPr>
                <w:rFonts w:ascii="Tahoma" w:hAnsi="Tahoma" w:cs="Tahoma"/>
                <w:sz w:val="16"/>
                <w:szCs w:val="16"/>
              </w:rPr>
              <w:t>áno</w:t>
            </w:r>
          </w:p>
        </w:tc>
      </w:tr>
      <w:tr w:rsidR="00266ED5" w:rsidRPr="00887FF6" w14:paraId="3AF01E7E" w14:textId="77777777">
        <w:trPr>
          <w:trHeight w:val="170"/>
        </w:trPr>
        <w:tc>
          <w:tcPr>
            <w:tcW w:w="3730" w:type="dxa"/>
            <w:tcBorders>
              <w:top w:val="nil"/>
              <w:left w:val="nil"/>
              <w:bottom w:val="nil"/>
              <w:right w:val="nil"/>
            </w:tcBorders>
            <w:shd w:val="clear" w:color="auto" w:fill="auto"/>
            <w:vAlign w:val="center"/>
          </w:tcPr>
          <w:p w14:paraId="18C99C79" w14:textId="77777777" w:rsidR="00266ED5" w:rsidRPr="00887FF6" w:rsidRDefault="00266ED5" w:rsidP="00490E3F">
            <w:pPr>
              <w:rPr>
                <w:rFonts w:ascii="Tahoma" w:hAnsi="Tahoma" w:cs="Tahoma"/>
                <w:sz w:val="16"/>
                <w:szCs w:val="16"/>
                <w:lang w:eastAsia="sk-SK"/>
              </w:rPr>
            </w:pPr>
            <w:r w:rsidRPr="00887FF6">
              <w:rPr>
                <w:rFonts w:ascii="Tahoma" w:hAnsi="Tahoma" w:cs="Tahoma"/>
                <w:sz w:val="16"/>
                <w:szCs w:val="16"/>
                <w:lang w:eastAsia="sk-SK"/>
              </w:rPr>
              <w:t>Rozvodná sieť plynu</w:t>
            </w:r>
          </w:p>
        </w:tc>
        <w:tc>
          <w:tcPr>
            <w:tcW w:w="1946" w:type="dxa"/>
            <w:tcBorders>
              <w:top w:val="nil"/>
              <w:left w:val="nil"/>
              <w:bottom w:val="nil"/>
              <w:right w:val="nil"/>
            </w:tcBorders>
            <w:shd w:val="clear" w:color="auto" w:fill="auto"/>
            <w:vAlign w:val="bottom"/>
          </w:tcPr>
          <w:p w14:paraId="09849A76" w14:textId="77777777" w:rsidR="00266ED5" w:rsidRPr="00887FF6" w:rsidRDefault="00266ED5" w:rsidP="002E71A5">
            <w:pPr>
              <w:jc w:val="center"/>
              <w:rPr>
                <w:rFonts w:ascii="Tahoma" w:hAnsi="Tahoma" w:cs="Tahoma"/>
                <w:sz w:val="16"/>
                <w:szCs w:val="16"/>
                <w:lang w:eastAsia="sk-SK"/>
              </w:rPr>
            </w:pPr>
            <w:r w:rsidRPr="00887FF6">
              <w:rPr>
                <w:rFonts w:ascii="Tahoma" w:hAnsi="Tahoma" w:cs="Tahoma"/>
                <w:sz w:val="16"/>
                <w:szCs w:val="16"/>
                <w:lang w:eastAsia="sk-SK"/>
              </w:rPr>
              <w:t>pokrytie v %</w:t>
            </w:r>
          </w:p>
        </w:tc>
        <w:tc>
          <w:tcPr>
            <w:tcW w:w="1592" w:type="dxa"/>
            <w:tcBorders>
              <w:top w:val="nil"/>
              <w:left w:val="nil"/>
              <w:bottom w:val="nil"/>
              <w:right w:val="nil"/>
            </w:tcBorders>
            <w:shd w:val="clear" w:color="auto" w:fill="auto"/>
            <w:noWrap/>
            <w:vAlign w:val="bottom"/>
          </w:tcPr>
          <w:p w14:paraId="3F2665CD" w14:textId="77777777" w:rsidR="00266ED5" w:rsidRPr="00887FF6" w:rsidRDefault="00266ED5">
            <w:pPr>
              <w:jc w:val="center"/>
              <w:rPr>
                <w:rFonts w:ascii="Tahoma" w:hAnsi="Tahoma" w:cs="Tahoma"/>
                <w:sz w:val="16"/>
                <w:szCs w:val="16"/>
              </w:rPr>
            </w:pPr>
            <w:r w:rsidRPr="00887FF6">
              <w:rPr>
                <w:rFonts w:ascii="Tahoma" w:hAnsi="Tahoma" w:cs="Tahoma"/>
                <w:sz w:val="16"/>
                <w:szCs w:val="16"/>
              </w:rPr>
              <w:t>áno</w:t>
            </w:r>
          </w:p>
        </w:tc>
        <w:tc>
          <w:tcPr>
            <w:tcW w:w="1769" w:type="dxa"/>
            <w:tcBorders>
              <w:top w:val="nil"/>
              <w:left w:val="nil"/>
              <w:bottom w:val="nil"/>
              <w:right w:val="nil"/>
            </w:tcBorders>
            <w:shd w:val="clear" w:color="auto" w:fill="auto"/>
            <w:noWrap/>
            <w:vAlign w:val="center"/>
          </w:tcPr>
          <w:p w14:paraId="3F1C4782" w14:textId="77777777" w:rsidR="00266ED5" w:rsidRPr="00887FF6" w:rsidRDefault="00266ED5">
            <w:pPr>
              <w:jc w:val="center"/>
              <w:rPr>
                <w:rFonts w:ascii="Tahoma" w:hAnsi="Tahoma" w:cs="Tahoma"/>
                <w:sz w:val="16"/>
                <w:szCs w:val="16"/>
              </w:rPr>
            </w:pPr>
            <w:r w:rsidRPr="00887FF6">
              <w:rPr>
                <w:rFonts w:ascii="Tahoma" w:hAnsi="Tahoma" w:cs="Tahoma"/>
                <w:sz w:val="16"/>
                <w:szCs w:val="16"/>
              </w:rPr>
              <w:t>áno</w:t>
            </w:r>
          </w:p>
        </w:tc>
      </w:tr>
      <w:tr w:rsidR="00266ED5" w:rsidRPr="00887FF6" w14:paraId="7160A3B4" w14:textId="77777777">
        <w:trPr>
          <w:trHeight w:val="170"/>
        </w:trPr>
        <w:tc>
          <w:tcPr>
            <w:tcW w:w="3730" w:type="dxa"/>
            <w:vMerge w:val="restart"/>
            <w:tcBorders>
              <w:top w:val="nil"/>
              <w:left w:val="nil"/>
              <w:bottom w:val="nil"/>
              <w:right w:val="nil"/>
            </w:tcBorders>
            <w:shd w:val="clear" w:color="auto" w:fill="auto"/>
            <w:vAlign w:val="center"/>
          </w:tcPr>
          <w:p w14:paraId="28CEA091" w14:textId="77777777" w:rsidR="00266ED5" w:rsidRPr="00887FF6" w:rsidRDefault="00266ED5" w:rsidP="00490E3F">
            <w:pPr>
              <w:rPr>
                <w:rFonts w:ascii="Tahoma" w:hAnsi="Tahoma" w:cs="Tahoma"/>
                <w:sz w:val="16"/>
                <w:szCs w:val="16"/>
                <w:lang w:eastAsia="sk-SK"/>
              </w:rPr>
            </w:pPr>
            <w:r w:rsidRPr="00887FF6">
              <w:rPr>
                <w:rFonts w:ascii="Tahoma" w:hAnsi="Tahoma" w:cs="Tahoma"/>
                <w:sz w:val="16"/>
                <w:szCs w:val="16"/>
                <w:lang w:eastAsia="sk-SK"/>
              </w:rPr>
              <w:t>pripojenie na sieť internet</w:t>
            </w:r>
          </w:p>
        </w:tc>
        <w:tc>
          <w:tcPr>
            <w:tcW w:w="1946" w:type="dxa"/>
            <w:tcBorders>
              <w:top w:val="nil"/>
              <w:left w:val="nil"/>
              <w:bottom w:val="nil"/>
              <w:right w:val="nil"/>
            </w:tcBorders>
            <w:shd w:val="clear" w:color="auto" w:fill="auto"/>
            <w:noWrap/>
            <w:vAlign w:val="bottom"/>
          </w:tcPr>
          <w:p w14:paraId="19F29785" w14:textId="77777777" w:rsidR="00266ED5" w:rsidRPr="00887FF6" w:rsidRDefault="00266ED5" w:rsidP="002E71A5">
            <w:pPr>
              <w:jc w:val="center"/>
              <w:rPr>
                <w:rFonts w:ascii="Tahoma" w:hAnsi="Tahoma" w:cs="Tahoma"/>
                <w:sz w:val="16"/>
                <w:szCs w:val="16"/>
                <w:lang w:eastAsia="sk-SK"/>
              </w:rPr>
            </w:pPr>
            <w:r w:rsidRPr="00887FF6">
              <w:rPr>
                <w:rFonts w:ascii="Tahoma" w:hAnsi="Tahoma" w:cs="Tahoma"/>
                <w:sz w:val="16"/>
                <w:szCs w:val="16"/>
                <w:lang w:eastAsia="sk-SK"/>
              </w:rPr>
              <w:t>DSL</w:t>
            </w:r>
          </w:p>
        </w:tc>
        <w:tc>
          <w:tcPr>
            <w:tcW w:w="1592" w:type="dxa"/>
            <w:tcBorders>
              <w:top w:val="nil"/>
              <w:left w:val="nil"/>
              <w:bottom w:val="nil"/>
              <w:right w:val="nil"/>
            </w:tcBorders>
            <w:shd w:val="clear" w:color="auto" w:fill="auto"/>
            <w:noWrap/>
            <w:vAlign w:val="bottom"/>
          </w:tcPr>
          <w:p w14:paraId="0AAB8FAD" w14:textId="77777777" w:rsidR="00266ED5" w:rsidRPr="00887FF6" w:rsidRDefault="00266ED5">
            <w:pPr>
              <w:jc w:val="center"/>
              <w:rPr>
                <w:rFonts w:ascii="Tahoma" w:hAnsi="Tahoma" w:cs="Tahoma"/>
                <w:sz w:val="16"/>
                <w:szCs w:val="16"/>
              </w:rPr>
            </w:pPr>
            <w:r w:rsidRPr="00887FF6">
              <w:rPr>
                <w:rFonts w:ascii="Tahoma" w:hAnsi="Tahoma" w:cs="Tahoma"/>
                <w:sz w:val="16"/>
                <w:szCs w:val="16"/>
              </w:rPr>
              <w:t>áno</w:t>
            </w:r>
          </w:p>
        </w:tc>
        <w:tc>
          <w:tcPr>
            <w:tcW w:w="1769" w:type="dxa"/>
            <w:tcBorders>
              <w:top w:val="nil"/>
              <w:left w:val="nil"/>
              <w:bottom w:val="nil"/>
              <w:right w:val="nil"/>
            </w:tcBorders>
            <w:shd w:val="clear" w:color="auto" w:fill="auto"/>
            <w:noWrap/>
            <w:vAlign w:val="center"/>
          </w:tcPr>
          <w:p w14:paraId="72B3A8D3" w14:textId="77777777" w:rsidR="00266ED5" w:rsidRPr="00887FF6" w:rsidRDefault="00266ED5">
            <w:pPr>
              <w:jc w:val="center"/>
              <w:rPr>
                <w:rFonts w:ascii="Tahoma" w:hAnsi="Tahoma" w:cs="Tahoma"/>
                <w:sz w:val="16"/>
                <w:szCs w:val="16"/>
              </w:rPr>
            </w:pPr>
            <w:r w:rsidRPr="00887FF6">
              <w:rPr>
                <w:rFonts w:ascii="Tahoma" w:hAnsi="Tahoma" w:cs="Tahoma"/>
                <w:sz w:val="16"/>
                <w:szCs w:val="16"/>
              </w:rPr>
              <w:t>áno</w:t>
            </w:r>
          </w:p>
        </w:tc>
      </w:tr>
      <w:tr w:rsidR="00266ED5" w:rsidRPr="00887FF6" w14:paraId="7B5F6F40" w14:textId="77777777">
        <w:trPr>
          <w:trHeight w:val="170"/>
        </w:trPr>
        <w:tc>
          <w:tcPr>
            <w:tcW w:w="3730" w:type="dxa"/>
            <w:vMerge/>
            <w:tcBorders>
              <w:top w:val="nil"/>
              <w:left w:val="nil"/>
              <w:bottom w:val="nil"/>
              <w:right w:val="nil"/>
            </w:tcBorders>
            <w:vAlign w:val="center"/>
          </w:tcPr>
          <w:p w14:paraId="237536BD" w14:textId="77777777" w:rsidR="00266ED5" w:rsidRPr="00887FF6" w:rsidRDefault="00266ED5" w:rsidP="00490E3F">
            <w:pPr>
              <w:rPr>
                <w:rFonts w:ascii="Tahoma" w:hAnsi="Tahoma" w:cs="Tahoma"/>
                <w:sz w:val="16"/>
                <w:szCs w:val="16"/>
                <w:lang w:eastAsia="sk-SK"/>
              </w:rPr>
            </w:pPr>
          </w:p>
        </w:tc>
        <w:tc>
          <w:tcPr>
            <w:tcW w:w="1946" w:type="dxa"/>
            <w:tcBorders>
              <w:top w:val="nil"/>
              <w:left w:val="nil"/>
              <w:bottom w:val="nil"/>
              <w:right w:val="nil"/>
            </w:tcBorders>
            <w:shd w:val="clear" w:color="auto" w:fill="auto"/>
            <w:noWrap/>
            <w:vAlign w:val="bottom"/>
          </w:tcPr>
          <w:p w14:paraId="62C1BE5C" w14:textId="77777777" w:rsidR="00266ED5" w:rsidRPr="00887FF6" w:rsidRDefault="00266ED5" w:rsidP="002E71A5">
            <w:pPr>
              <w:jc w:val="center"/>
              <w:rPr>
                <w:rFonts w:ascii="Tahoma" w:hAnsi="Tahoma" w:cs="Tahoma"/>
                <w:sz w:val="16"/>
                <w:szCs w:val="16"/>
                <w:lang w:eastAsia="sk-SK"/>
              </w:rPr>
            </w:pPr>
            <w:r w:rsidRPr="00887FF6">
              <w:rPr>
                <w:rFonts w:ascii="Tahoma" w:hAnsi="Tahoma" w:cs="Tahoma"/>
                <w:sz w:val="16"/>
                <w:szCs w:val="16"/>
                <w:lang w:eastAsia="sk-SK"/>
              </w:rPr>
              <w:t>EDGE/UMTS/</w:t>
            </w:r>
          </w:p>
        </w:tc>
        <w:tc>
          <w:tcPr>
            <w:tcW w:w="1592" w:type="dxa"/>
            <w:tcBorders>
              <w:top w:val="nil"/>
              <w:left w:val="nil"/>
              <w:bottom w:val="nil"/>
              <w:right w:val="nil"/>
            </w:tcBorders>
            <w:shd w:val="clear" w:color="auto" w:fill="auto"/>
            <w:noWrap/>
            <w:vAlign w:val="bottom"/>
          </w:tcPr>
          <w:p w14:paraId="3DB0B720" w14:textId="77777777" w:rsidR="00266ED5" w:rsidRPr="00887FF6" w:rsidRDefault="00FC45A3">
            <w:pPr>
              <w:jc w:val="center"/>
              <w:rPr>
                <w:rFonts w:ascii="Tahoma" w:hAnsi="Tahoma" w:cs="Tahoma"/>
                <w:sz w:val="16"/>
                <w:szCs w:val="16"/>
              </w:rPr>
            </w:pPr>
            <w:r w:rsidRPr="00887FF6">
              <w:rPr>
                <w:rFonts w:ascii="Tahoma" w:hAnsi="Tahoma" w:cs="Tahoma"/>
                <w:sz w:val="16"/>
                <w:szCs w:val="16"/>
              </w:rPr>
              <w:t>áno</w:t>
            </w:r>
          </w:p>
        </w:tc>
        <w:tc>
          <w:tcPr>
            <w:tcW w:w="1769" w:type="dxa"/>
            <w:tcBorders>
              <w:top w:val="nil"/>
              <w:left w:val="nil"/>
              <w:bottom w:val="nil"/>
              <w:right w:val="nil"/>
            </w:tcBorders>
            <w:shd w:val="clear" w:color="auto" w:fill="auto"/>
            <w:noWrap/>
            <w:vAlign w:val="center"/>
          </w:tcPr>
          <w:p w14:paraId="3F6E0916" w14:textId="77777777" w:rsidR="00266ED5" w:rsidRPr="00887FF6" w:rsidRDefault="00266ED5">
            <w:pPr>
              <w:jc w:val="center"/>
              <w:rPr>
                <w:rFonts w:ascii="Tahoma" w:hAnsi="Tahoma" w:cs="Tahoma"/>
                <w:sz w:val="16"/>
                <w:szCs w:val="16"/>
              </w:rPr>
            </w:pPr>
            <w:r w:rsidRPr="00887FF6">
              <w:rPr>
                <w:rFonts w:ascii="Tahoma" w:hAnsi="Tahoma" w:cs="Tahoma"/>
                <w:sz w:val="16"/>
                <w:szCs w:val="16"/>
              </w:rPr>
              <w:t>áno</w:t>
            </w:r>
          </w:p>
        </w:tc>
      </w:tr>
      <w:tr w:rsidR="00266ED5" w:rsidRPr="00887FF6" w14:paraId="0BCA03E2" w14:textId="77777777">
        <w:trPr>
          <w:trHeight w:val="170"/>
        </w:trPr>
        <w:tc>
          <w:tcPr>
            <w:tcW w:w="3730" w:type="dxa"/>
            <w:tcBorders>
              <w:top w:val="nil"/>
              <w:left w:val="nil"/>
              <w:bottom w:val="nil"/>
              <w:right w:val="nil"/>
            </w:tcBorders>
            <w:shd w:val="clear" w:color="auto" w:fill="auto"/>
            <w:noWrap/>
            <w:vAlign w:val="center"/>
          </w:tcPr>
          <w:p w14:paraId="173BD76C" w14:textId="77777777" w:rsidR="00266ED5" w:rsidRPr="00887FF6" w:rsidRDefault="00266ED5" w:rsidP="00490E3F">
            <w:pPr>
              <w:rPr>
                <w:rFonts w:ascii="Tahoma" w:hAnsi="Tahoma" w:cs="Tahoma"/>
                <w:sz w:val="16"/>
                <w:szCs w:val="16"/>
                <w:lang w:eastAsia="sk-SK"/>
              </w:rPr>
            </w:pPr>
            <w:r w:rsidRPr="00887FF6">
              <w:rPr>
                <w:rFonts w:ascii="Tahoma" w:hAnsi="Tahoma" w:cs="Tahoma"/>
                <w:sz w:val="16"/>
                <w:szCs w:val="16"/>
                <w:lang w:eastAsia="sk-SK"/>
              </w:rPr>
              <w:t xml:space="preserve">verejný internet </w:t>
            </w:r>
          </w:p>
        </w:tc>
        <w:tc>
          <w:tcPr>
            <w:tcW w:w="1946" w:type="dxa"/>
            <w:tcBorders>
              <w:top w:val="nil"/>
              <w:left w:val="nil"/>
              <w:bottom w:val="nil"/>
              <w:right w:val="nil"/>
            </w:tcBorders>
            <w:shd w:val="clear" w:color="auto" w:fill="auto"/>
            <w:vAlign w:val="bottom"/>
          </w:tcPr>
          <w:p w14:paraId="6DC416BC" w14:textId="77777777" w:rsidR="00266ED5" w:rsidRPr="00887FF6" w:rsidRDefault="00266ED5" w:rsidP="002E71A5">
            <w:pPr>
              <w:jc w:val="center"/>
              <w:rPr>
                <w:rFonts w:ascii="Tahoma" w:hAnsi="Tahoma" w:cs="Tahoma"/>
                <w:sz w:val="16"/>
                <w:szCs w:val="16"/>
                <w:lang w:eastAsia="sk-SK"/>
              </w:rPr>
            </w:pPr>
            <w:r w:rsidRPr="00887FF6">
              <w:rPr>
                <w:rFonts w:ascii="Tahoma" w:hAnsi="Tahoma" w:cs="Tahoma"/>
                <w:sz w:val="16"/>
                <w:szCs w:val="16"/>
                <w:lang w:eastAsia="sk-SK"/>
              </w:rPr>
              <w:t>ano/nie</w:t>
            </w:r>
          </w:p>
        </w:tc>
        <w:tc>
          <w:tcPr>
            <w:tcW w:w="1592" w:type="dxa"/>
            <w:tcBorders>
              <w:top w:val="nil"/>
              <w:left w:val="nil"/>
              <w:bottom w:val="nil"/>
              <w:right w:val="nil"/>
            </w:tcBorders>
            <w:shd w:val="clear" w:color="auto" w:fill="auto"/>
            <w:noWrap/>
            <w:vAlign w:val="bottom"/>
          </w:tcPr>
          <w:p w14:paraId="16A91599" w14:textId="77777777" w:rsidR="00266ED5" w:rsidRPr="00887FF6" w:rsidRDefault="00266ED5">
            <w:pPr>
              <w:jc w:val="center"/>
              <w:rPr>
                <w:rFonts w:ascii="Tahoma" w:hAnsi="Tahoma" w:cs="Tahoma"/>
                <w:sz w:val="16"/>
                <w:szCs w:val="16"/>
              </w:rPr>
            </w:pPr>
            <w:r w:rsidRPr="00887FF6">
              <w:rPr>
                <w:rFonts w:ascii="Tahoma" w:hAnsi="Tahoma" w:cs="Tahoma"/>
                <w:sz w:val="16"/>
                <w:szCs w:val="16"/>
              </w:rPr>
              <w:t>áno</w:t>
            </w:r>
          </w:p>
        </w:tc>
        <w:tc>
          <w:tcPr>
            <w:tcW w:w="1769" w:type="dxa"/>
            <w:tcBorders>
              <w:top w:val="nil"/>
              <w:left w:val="nil"/>
              <w:bottom w:val="nil"/>
              <w:right w:val="nil"/>
            </w:tcBorders>
            <w:shd w:val="clear" w:color="auto" w:fill="auto"/>
            <w:noWrap/>
            <w:vAlign w:val="center"/>
          </w:tcPr>
          <w:p w14:paraId="6FAE4640" w14:textId="77777777" w:rsidR="00266ED5" w:rsidRPr="00887FF6" w:rsidRDefault="00266ED5">
            <w:pPr>
              <w:jc w:val="center"/>
              <w:rPr>
                <w:rFonts w:ascii="Tahoma" w:hAnsi="Tahoma" w:cs="Tahoma"/>
                <w:sz w:val="16"/>
                <w:szCs w:val="16"/>
              </w:rPr>
            </w:pPr>
            <w:r w:rsidRPr="00887FF6">
              <w:rPr>
                <w:rFonts w:ascii="Tahoma" w:hAnsi="Tahoma" w:cs="Tahoma"/>
                <w:sz w:val="16"/>
                <w:szCs w:val="16"/>
              </w:rPr>
              <w:t>áno</w:t>
            </w:r>
          </w:p>
        </w:tc>
      </w:tr>
      <w:tr w:rsidR="00266ED5" w:rsidRPr="00887FF6" w14:paraId="691A6319" w14:textId="77777777">
        <w:trPr>
          <w:trHeight w:val="170"/>
        </w:trPr>
        <w:tc>
          <w:tcPr>
            <w:tcW w:w="3730" w:type="dxa"/>
            <w:tcBorders>
              <w:top w:val="nil"/>
              <w:left w:val="nil"/>
              <w:bottom w:val="nil"/>
              <w:right w:val="nil"/>
            </w:tcBorders>
            <w:shd w:val="clear" w:color="auto" w:fill="auto"/>
            <w:noWrap/>
            <w:vAlign w:val="center"/>
          </w:tcPr>
          <w:p w14:paraId="6003A7AD" w14:textId="77777777" w:rsidR="00266ED5" w:rsidRPr="00887FF6" w:rsidRDefault="00266ED5" w:rsidP="00490E3F">
            <w:pPr>
              <w:rPr>
                <w:rFonts w:ascii="Tahoma" w:hAnsi="Tahoma" w:cs="Tahoma"/>
                <w:sz w:val="16"/>
                <w:szCs w:val="16"/>
                <w:lang w:eastAsia="sk-SK"/>
              </w:rPr>
            </w:pPr>
            <w:r w:rsidRPr="00887FF6">
              <w:rPr>
                <w:rFonts w:ascii="Tahoma" w:hAnsi="Tahoma" w:cs="Tahoma"/>
                <w:sz w:val="16"/>
                <w:szCs w:val="16"/>
                <w:lang w:eastAsia="sk-SK"/>
              </w:rPr>
              <w:t>verejný prístupový bod</w:t>
            </w:r>
          </w:p>
        </w:tc>
        <w:tc>
          <w:tcPr>
            <w:tcW w:w="1946" w:type="dxa"/>
            <w:tcBorders>
              <w:top w:val="nil"/>
              <w:left w:val="nil"/>
              <w:bottom w:val="nil"/>
              <w:right w:val="nil"/>
            </w:tcBorders>
            <w:shd w:val="clear" w:color="auto" w:fill="auto"/>
            <w:vAlign w:val="bottom"/>
          </w:tcPr>
          <w:p w14:paraId="074488FE" w14:textId="77777777" w:rsidR="00266ED5" w:rsidRPr="00887FF6" w:rsidRDefault="00266ED5" w:rsidP="002E71A5">
            <w:pPr>
              <w:jc w:val="center"/>
              <w:rPr>
                <w:rFonts w:ascii="Tahoma" w:hAnsi="Tahoma" w:cs="Tahoma"/>
                <w:sz w:val="16"/>
                <w:szCs w:val="16"/>
                <w:lang w:eastAsia="sk-SK"/>
              </w:rPr>
            </w:pPr>
            <w:r w:rsidRPr="00887FF6">
              <w:rPr>
                <w:rFonts w:ascii="Tahoma" w:hAnsi="Tahoma" w:cs="Tahoma"/>
                <w:sz w:val="16"/>
                <w:szCs w:val="16"/>
                <w:lang w:eastAsia="sk-SK"/>
              </w:rPr>
              <w:t>ano/nie</w:t>
            </w:r>
          </w:p>
        </w:tc>
        <w:tc>
          <w:tcPr>
            <w:tcW w:w="1592" w:type="dxa"/>
            <w:tcBorders>
              <w:top w:val="nil"/>
              <w:left w:val="nil"/>
              <w:bottom w:val="nil"/>
              <w:right w:val="nil"/>
            </w:tcBorders>
            <w:shd w:val="clear" w:color="auto" w:fill="auto"/>
            <w:noWrap/>
            <w:vAlign w:val="bottom"/>
          </w:tcPr>
          <w:p w14:paraId="6B483663" w14:textId="77777777" w:rsidR="00266ED5" w:rsidRPr="00887FF6" w:rsidRDefault="002239D7">
            <w:pPr>
              <w:jc w:val="center"/>
              <w:rPr>
                <w:rFonts w:ascii="Tahoma" w:hAnsi="Tahoma" w:cs="Tahoma"/>
                <w:sz w:val="16"/>
                <w:szCs w:val="16"/>
              </w:rPr>
            </w:pPr>
            <w:r w:rsidRPr="00887FF6">
              <w:rPr>
                <w:rFonts w:ascii="Tahoma" w:hAnsi="Tahoma" w:cs="Tahoma"/>
                <w:sz w:val="16"/>
                <w:szCs w:val="16"/>
              </w:rPr>
              <w:t>nie</w:t>
            </w:r>
          </w:p>
        </w:tc>
        <w:tc>
          <w:tcPr>
            <w:tcW w:w="1769" w:type="dxa"/>
            <w:tcBorders>
              <w:top w:val="nil"/>
              <w:left w:val="nil"/>
              <w:bottom w:val="nil"/>
              <w:right w:val="nil"/>
            </w:tcBorders>
            <w:shd w:val="clear" w:color="auto" w:fill="auto"/>
            <w:noWrap/>
            <w:vAlign w:val="center"/>
          </w:tcPr>
          <w:p w14:paraId="4C5B640F" w14:textId="0ADBD2BD" w:rsidR="00266ED5" w:rsidRPr="00887FF6" w:rsidRDefault="00141FF2">
            <w:pPr>
              <w:jc w:val="center"/>
              <w:rPr>
                <w:rFonts w:ascii="Tahoma" w:hAnsi="Tahoma" w:cs="Tahoma"/>
                <w:sz w:val="16"/>
                <w:szCs w:val="16"/>
              </w:rPr>
            </w:pPr>
            <w:r>
              <w:rPr>
                <w:rFonts w:ascii="Tahoma" w:hAnsi="Tahoma" w:cs="Tahoma"/>
                <w:sz w:val="16"/>
                <w:szCs w:val="16"/>
              </w:rPr>
              <w:t>áno</w:t>
            </w:r>
            <w:bookmarkStart w:id="24" w:name="_GoBack"/>
            <w:bookmarkEnd w:id="24"/>
          </w:p>
        </w:tc>
      </w:tr>
      <w:tr w:rsidR="00266ED5" w:rsidRPr="00887FF6" w14:paraId="2F0DEF3D" w14:textId="77777777">
        <w:trPr>
          <w:trHeight w:val="170"/>
        </w:trPr>
        <w:tc>
          <w:tcPr>
            <w:tcW w:w="3730" w:type="dxa"/>
            <w:tcBorders>
              <w:top w:val="nil"/>
              <w:left w:val="nil"/>
              <w:bottom w:val="nil"/>
              <w:right w:val="nil"/>
            </w:tcBorders>
            <w:shd w:val="clear" w:color="auto" w:fill="auto"/>
            <w:noWrap/>
            <w:vAlign w:val="center"/>
          </w:tcPr>
          <w:p w14:paraId="34589325" w14:textId="77777777" w:rsidR="00266ED5" w:rsidRPr="00887FF6" w:rsidRDefault="00266ED5" w:rsidP="00490E3F">
            <w:pPr>
              <w:rPr>
                <w:rFonts w:ascii="Tahoma" w:hAnsi="Tahoma" w:cs="Tahoma"/>
                <w:sz w:val="16"/>
                <w:szCs w:val="16"/>
                <w:lang w:eastAsia="sk-SK"/>
              </w:rPr>
            </w:pPr>
            <w:r w:rsidRPr="00887FF6">
              <w:rPr>
                <w:rFonts w:ascii="Tahoma" w:hAnsi="Tahoma" w:cs="Tahoma"/>
                <w:sz w:val="16"/>
                <w:szCs w:val="16"/>
                <w:lang w:eastAsia="sk-SK"/>
              </w:rPr>
              <w:t>internetová kaviareň</w:t>
            </w:r>
          </w:p>
        </w:tc>
        <w:tc>
          <w:tcPr>
            <w:tcW w:w="1946" w:type="dxa"/>
            <w:tcBorders>
              <w:top w:val="nil"/>
              <w:left w:val="nil"/>
              <w:bottom w:val="nil"/>
              <w:right w:val="nil"/>
            </w:tcBorders>
            <w:shd w:val="clear" w:color="auto" w:fill="auto"/>
            <w:vAlign w:val="bottom"/>
          </w:tcPr>
          <w:p w14:paraId="4511BCD8" w14:textId="77777777" w:rsidR="00266ED5" w:rsidRPr="00887FF6" w:rsidRDefault="00266ED5" w:rsidP="002E71A5">
            <w:pPr>
              <w:jc w:val="center"/>
              <w:rPr>
                <w:rFonts w:ascii="Tahoma" w:hAnsi="Tahoma" w:cs="Tahoma"/>
                <w:sz w:val="16"/>
                <w:szCs w:val="16"/>
                <w:lang w:eastAsia="sk-SK"/>
              </w:rPr>
            </w:pPr>
            <w:r w:rsidRPr="00887FF6">
              <w:rPr>
                <w:rFonts w:ascii="Tahoma" w:hAnsi="Tahoma" w:cs="Tahoma"/>
                <w:sz w:val="16"/>
                <w:szCs w:val="16"/>
                <w:lang w:eastAsia="sk-SK"/>
              </w:rPr>
              <w:t>ano/nie</w:t>
            </w:r>
          </w:p>
        </w:tc>
        <w:tc>
          <w:tcPr>
            <w:tcW w:w="1592" w:type="dxa"/>
            <w:tcBorders>
              <w:top w:val="nil"/>
              <w:left w:val="nil"/>
              <w:bottom w:val="nil"/>
              <w:right w:val="nil"/>
            </w:tcBorders>
            <w:shd w:val="clear" w:color="auto" w:fill="auto"/>
            <w:noWrap/>
            <w:vAlign w:val="bottom"/>
          </w:tcPr>
          <w:p w14:paraId="54869278" w14:textId="77777777" w:rsidR="00266ED5" w:rsidRPr="00887FF6" w:rsidRDefault="00266ED5">
            <w:pPr>
              <w:jc w:val="center"/>
              <w:rPr>
                <w:rFonts w:ascii="Tahoma" w:hAnsi="Tahoma" w:cs="Tahoma"/>
                <w:sz w:val="16"/>
                <w:szCs w:val="16"/>
              </w:rPr>
            </w:pPr>
            <w:r w:rsidRPr="00887FF6">
              <w:rPr>
                <w:rFonts w:ascii="Tahoma" w:hAnsi="Tahoma" w:cs="Tahoma"/>
                <w:sz w:val="16"/>
                <w:szCs w:val="16"/>
              </w:rPr>
              <w:t>nie</w:t>
            </w:r>
          </w:p>
        </w:tc>
        <w:tc>
          <w:tcPr>
            <w:tcW w:w="1769" w:type="dxa"/>
            <w:tcBorders>
              <w:top w:val="nil"/>
              <w:left w:val="nil"/>
              <w:bottom w:val="nil"/>
              <w:right w:val="nil"/>
            </w:tcBorders>
            <w:shd w:val="clear" w:color="auto" w:fill="auto"/>
            <w:noWrap/>
            <w:vAlign w:val="center"/>
          </w:tcPr>
          <w:p w14:paraId="49ADE3EE" w14:textId="77777777" w:rsidR="00266ED5" w:rsidRPr="00887FF6" w:rsidRDefault="00FC45A3">
            <w:pPr>
              <w:jc w:val="center"/>
              <w:rPr>
                <w:rFonts w:ascii="Tahoma" w:hAnsi="Tahoma" w:cs="Tahoma"/>
                <w:sz w:val="16"/>
                <w:szCs w:val="16"/>
              </w:rPr>
            </w:pPr>
            <w:r w:rsidRPr="00887FF6">
              <w:rPr>
                <w:rFonts w:ascii="Tahoma" w:hAnsi="Tahoma" w:cs="Tahoma"/>
                <w:sz w:val="16"/>
                <w:szCs w:val="16"/>
              </w:rPr>
              <w:t>nie</w:t>
            </w:r>
          </w:p>
        </w:tc>
      </w:tr>
      <w:tr w:rsidR="00266ED5" w:rsidRPr="00887FF6" w14:paraId="04E0135B" w14:textId="77777777">
        <w:trPr>
          <w:trHeight w:val="170"/>
        </w:trPr>
        <w:tc>
          <w:tcPr>
            <w:tcW w:w="3730" w:type="dxa"/>
            <w:tcBorders>
              <w:top w:val="nil"/>
              <w:left w:val="nil"/>
              <w:bottom w:val="nil"/>
              <w:right w:val="nil"/>
            </w:tcBorders>
            <w:shd w:val="clear" w:color="auto" w:fill="auto"/>
            <w:noWrap/>
            <w:vAlign w:val="center"/>
          </w:tcPr>
          <w:p w14:paraId="449FBF77" w14:textId="77777777" w:rsidR="00266ED5" w:rsidRPr="00887FF6" w:rsidRDefault="00266ED5" w:rsidP="00490E3F">
            <w:pPr>
              <w:rPr>
                <w:rFonts w:ascii="Tahoma" w:hAnsi="Tahoma" w:cs="Tahoma"/>
                <w:sz w:val="16"/>
                <w:szCs w:val="16"/>
                <w:lang w:eastAsia="sk-SK"/>
              </w:rPr>
            </w:pPr>
            <w:r w:rsidRPr="00887FF6">
              <w:rPr>
                <w:rFonts w:ascii="Tahoma" w:hAnsi="Tahoma" w:cs="Tahoma"/>
                <w:sz w:val="16"/>
                <w:szCs w:val="16"/>
                <w:lang w:eastAsia="sk-SK"/>
              </w:rPr>
              <w:t>pokrytie signálom Orange</w:t>
            </w:r>
          </w:p>
        </w:tc>
        <w:tc>
          <w:tcPr>
            <w:tcW w:w="1946" w:type="dxa"/>
            <w:tcBorders>
              <w:top w:val="nil"/>
              <w:left w:val="nil"/>
              <w:bottom w:val="nil"/>
              <w:right w:val="nil"/>
            </w:tcBorders>
            <w:shd w:val="clear" w:color="auto" w:fill="auto"/>
            <w:noWrap/>
            <w:vAlign w:val="bottom"/>
          </w:tcPr>
          <w:p w14:paraId="3F811CEF" w14:textId="77777777" w:rsidR="00266ED5" w:rsidRPr="00887FF6" w:rsidRDefault="00266ED5" w:rsidP="002E71A5">
            <w:pPr>
              <w:jc w:val="center"/>
              <w:rPr>
                <w:rFonts w:ascii="Tahoma" w:hAnsi="Tahoma" w:cs="Tahoma"/>
                <w:sz w:val="16"/>
                <w:szCs w:val="16"/>
                <w:lang w:eastAsia="sk-SK"/>
              </w:rPr>
            </w:pPr>
            <w:r w:rsidRPr="00887FF6">
              <w:rPr>
                <w:rFonts w:ascii="Tahoma" w:hAnsi="Tahoma" w:cs="Tahoma"/>
                <w:sz w:val="16"/>
                <w:szCs w:val="16"/>
                <w:lang w:eastAsia="sk-SK"/>
              </w:rPr>
              <w:t>%</w:t>
            </w:r>
          </w:p>
        </w:tc>
        <w:tc>
          <w:tcPr>
            <w:tcW w:w="1592" w:type="dxa"/>
            <w:tcBorders>
              <w:top w:val="nil"/>
              <w:left w:val="nil"/>
              <w:bottom w:val="nil"/>
              <w:right w:val="nil"/>
            </w:tcBorders>
            <w:shd w:val="clear" w:color="auto" w:fill="auto"/>
            <w:noWrap/>
            <w:vAlign w:val="bottom"/>
          </w:tcPr>
          <w:p w14:paraId="573FDB75" w14:textId="77777777" w:rsidR="00266ED5" w:rsidRPr="00887FF6" w:rsidRDefault="00266ED5">
            <w:pPr>
              <w:jc w:val="center"/>
              <w:rPr>
                <w:rFonts w:ascii="Tahoma" w:hAnsi="Tahoma" w:cs="Tahoma"/>
                <w:sz w:val="16"/>
                <w:szCs w:val="16"/>
              </w:rPr>
            </w:pPr>
            <w:r w:rsidRPr="00887FF6">
              <w:rPr>
                <w:rFonts w:ascii="Tahoma" w:hAnsi="Tahoma" w:cs="Tahoma"/>
                <w:sz w:val="16"/>
                <w:szCs w:val="16"/>
              </w:rPr>
              <w:t>100</w:t>
            </w:r>
          </w:p>
        </w:tc>
        <w:tc>
          <w:tcPr>
            <w:tcW w:w="1769" w:type="dxa"/>
            <w:tcBorders>
              <w:top w:val="nil"/>
              <w:left w:val="nil"/>
              <w:bottom w:val="nil"/>
              <w:right w:val="nil"/>
            </w:tcBorders>
            <w:shd w:val="clear" w:color="auto" w:fill="auto"/>
            <w:noWrap/>
            <w:vAlign w:val="center"/>
          </w:tcPr>
          <w:p w14:paraId="47D30127" w14:textId="77777777" w:rsidR="00266ED5" w:rsidRPr="00887FF6" w:rsidRDefault="00266ED5">
            <w:pPr>
              <w:jc w:val="center"/>
              <w:rPr>
                <w:rFonts w:ascii="Tahoma" w:hAnsi="Tahoma" w:cs="Tahoma"/>
                <w:sz w:val="16"/>
                <w:szCs w:val="16"/>
              </w:rPr>
            </w:pPr>
            <w:r w:rsidRPr="00887FF6">
              <w:rPr>
                <w:rFonts w:ascii="Tahoma" w:hAnsi="Tahoma" w:cs="Tahoma"/>
                <w:sz w:val="16"/>
                <w:szCs w:val="16"/>
              </w:rPr>
              <w:t>100</w:t>
            </w:r>
          </w:p>
        </w:tc>
      </w:tr>
      <w:tr w:rsidR="00266ED5" w:rsidRPr="00887FF6" w14:paraId="08567A6F" w14:textId="77777777">
        <w:trPr>
          <w:trHeight w:val="170"/>
        </w:trPr>
        <w:tc>
          <w:tcPr>
            <w:tcW w:w="3730" w:type="dxa"/>
            <w:tcBorders>
              <w:top w:val="nil"/>
              <w:left w:val="nil"/>
              <w:bottom w:val="nil"/>
              <w:right w:val="nil"/>
            </w:tcBorders>
            <w:shd w:val="clear" w:color="auto" w:fill="auto"/>
            <w:noWrap/>
            <w:vAlign w:val="center"/>
          </w:tcPr>
          <w:p w14:paraId="235349E6" w14:textId="77777777" w:rsidR="00266ED5" w:rsidRPr="00887FF6" w:rsidRDefault="00266ED5" w:rsidP="00490E3F">
            <w:pPr>
              <w:rPr>
                <w:rFonts w:ascii="Tahoma" w:hAnsi="Tahoma" w:cs="Tahoma"/>
                <w:sz w:val="16"/>
                <w:szCs w:val="16"/>
                <w:lang w:eastAsia="sk-SK"/>
              </w:rPr>
            </w:pPr>
            <w:r w:rsidRPr="00887FF6">
              <w:rPr>
                <w:rFonts w:ascii="Tahoma" w:hAnsi="Tahoma" w:cs="Tahoma"/>
                <w:sz w:val="16"/>
                <w:szCs w:val="16"/>
                <w:lang w:eastAsia="sk-SK"/>
              </w:rPr>
              <w:t>pokrytie signálom T-mobile</w:t>
            </w:r>
          </w:p>
        </w:tc>
        <w:tc>
          <w:tcPr>
            <w:tcW w:w="1946" w:type="dxa"/>
            <w:tcBorders>
              <w:top w:val="nil"/>
              <w:left w:val="nil"/>
              <w:bottom w:val="nil"/>
              <w:right w:val="nil"/>
            </w:tcBorders>
            <w:shd w:val="clear" w:color="auto" w:fill="auto"/>
            <w:noWrap/>
            <w:vAlign w:val="bottom"/>
          </w:tcPr>
          <w:p w14:paraId="4D46CD1A" w14:textId="77777777" w:rsidR="00266ED5" w:rsidRPr="00887FF6" w:rsidRDefault="00266ED5" w:rsidP="002E71A5">
            <w:pPr>
              <w:jc w:val="center"/>
              <w:rPr>
                <w:rFonts w:ascii="Tahoma" w:hAnsi="Tahoma" w:cs="Tahoma"/>
                <w:sz w:val="16"/>
                <w:szCs w:val="16"/>
                <w:lang w:eastAsia="sk-SK"/>
              </w:rPr>
            </w:pPr>
            <w:r w:rsidRPr="00887FF6">
              <w:rPr>
                <w:rFonts w:ascii="Tahoma" w:hAnsi="Tahoma" w:cs="Tahoma"/>
                <w:sz w:val="16"/>
                <w:szCs w:val="16"/>
                <w:lang w:eastAsia="sk-SK"/>
              </w:rPr>
              <w:t>%</w:t>
            </w:r>
          </w:p>
        </w:tc>
        <w:tc>
          <w:tcPr>
            <w:tcW w:w="1592" w:type="dxa"/>
            <w:tcBorders>
              <w:top w:val="nil"/>
              <w:left w:val="nil"/>
              <w:bottom w:val="nil"/>
              <w:right w:val="nil"/>
            </w:tcBorders>
            <w:shd w:val="clear" w:color="auto" w:fill="auto"/>
            <w:noWrap/>
            <w:vAlign w:val="bottom"/>
          </w:tcPr>
          <w:p w14:paraId="30374267" w14:textId="77777777" w:rsidR="00266ED5" w:rsidRPr="00887FF6" w:rsidRDefault="00266ED5">
            <w:pPr>
              <w:jc w:val="center"/>
              <w:rPr>
                <w:rFonts w:ascii="Tahoma" w:hAnsi="Tahoma" w:cs="Tahoma"/>
                <w:sz w:val="16"/>
                <w:szCs w:val="16"/>
              </w:rPr>
            </w:pPr>
            <w:r w:rsidRPr="00887FF6">
              <w:rPr>
                <w:rFonts w:ascii="Tahoma" w:hAnsi="Tahoma" w:cs="Tahoma"/>
                <w:sz w:val="16"/>
                <w:szCs w:val="16"/>
              </w:rPr>
              <w:t>100</w:t>
            </w:r>
          </w:p>
        </w:tc>
        <w:tc>
          <w:tcPr>
            <w:tcW w:w="1769" w:type="dxa"/>
            <w:tcBorders>
              <w:top w:val="nil"/>
              <w:left w:val="nil"/>
              <w:bottom w:val="nil"/>
              <w:right w:val="nil"/>
            </w:tcBorders>
            <w:shd w:val="clear" w:color="auto" w:fill="auto"/>
            <w:noWrap/>
            <w:vAlign w:val="center"/>
          </w:tcPr>
          <w:p w14:paraId="52FB28BB" w14:textId="77777777" w:rsidR="00266ED5" w:rsidRPr="00887FF6" w:rsidRDefault="00266ED5">
            <w:pPr>
              <w:jc w:val="center"/>
              <w:rPr>
                <w:rFonts w:ascii="Tahoma" w:hAnsi="Tahoma" w:cs="Tahoma"/>
                <w:sz w:val="16"/>
                <w:szCs w:val="16"/>
              </w:rPr>
            </w:pPr>
            <w:r w:rsidRPr="00887FF6">
              <w:rPr>
                <w:rFonts w:ascii="Tahoma" w:hAnsi="Tahoma" w:cs="Tahoma"/>
                <w:sz w:val="16"/>
                <w:szCs w:val="16"/>
              </w:rPr>
              <w:t>100</w:t>
            </w:r>
          </w:p>
        </w:tc>
      </w:tr>
      <w:tr w:rsidR="002239D7" w:rsidRPr="00887FF6" w14:paraId="202756CC" w14:textId="77777777">
        <w:trPr>
          <w:trHeight w:val="170"/>
        </w:trPr>
        <w:tc>
          <w:tcPr>
            <w:tcW w:w="3730" w:type="dxa"/>
            <w:tcBorders>
              <w:top w:val="nil"/>
              <w:left w:val="nil"/>
              <w:bottom w:val="nil"/>
              <w:right w:val="nil"/>
            </w:tcBorders>
            <w:shd w:val="clear" w:color="auto" w:fill="auto"/>
            <w:noWrap/>
            <w:vAlign w:val="center"/>
          </w:tcPr>
          <w:p w14:paraId="78A3A865" w14:textId="77777777" w:rsidR="002239D7" w:rsidRPr="00887FF6" w:rsidRDefault="002239D7" w:rsidP="00490E3F">
            <w:pPr>
              <w:rPr>
                <w:rFonts w:ascii="Tahoma" w:hAnsi="Tahoma" w:cs="Tahoma"/>
                <w:sz w:val="16"/>
                <w:szCs w:val="16"/>
                <w:lang w:eastAsia="sk-SK"/>
              </w:rPr>
            </w:pPr>
            <w:r w:rsidRPr="00887FF6">
              <w:rPr>
                <w:rFonts w:ascii="Tahoma" w:hAnsi="Tahoma" w:cs="Tahoma"/>
                <w:sz w:val="16"/>
                <w:szCs w:val="16"/>
                <w:lang w:eastAsia="sk-SK"/>
              </w:rPr>
              <w:t>pokrytie signálom O2</w:t>
            </w:r>
          </w:p>
        </w:tc>
        <w:tc>
          <w:tcPr>
            <w:tcW w:w="1946" w:type="dxa"/>
            <w:tcBorders>
              <w:top w:val="nil"/>
              <w:left w:val="nil"/>
              <w:bottom w:val="nil"/>
              <w:right w:val="nil"/>
            </w:tcBorders>
            <w:shd w:val="clear" w:color="auto" w:fill="auto"/>
            <w:noWrap/>
            <w:vAlign w:val="bottom"/>
          </w:tcPr>
          <w:p w14:paraId="3980341C" w14:textId="77777777" w:rsidR="002239D7" w:rsidRPr="00887FF6" w:rsidRDefault="002239D7" w:rsidP="002239D7">
            <w:pPr>
              <w:jc w:val="center"/>
              <w:rPr>
                <w:rFonts w:ascii="Tahoma" w:hAnsi="Tahoma" w:cs="Tahoma"/>
                <w:sz w:val="16"/>
                <w:szCs w:val="16"/>
                <w:lang w:eastAsia="sk-SK"/>
              </w:rPr>
            </w:pPr>
            <w:r w:rsidRPr="00887FF6">
              <w:rPr>
                <w:rFonts w:ascii="Tahoma" w:hAnsi="Tahoma" w:cs="Tahoma"/>
                <w:sz w:val="16"/>
                <w:szCs w:val="16"/>
                <w:lang w:eastAsia="sk-SK"/>
              </w:rPr>
              <w:t>%</w:t>
            </w:r>
          </w:p>
        </w:tc>
        <w:tc>
          <w:tcPr>
            <w:tcW w:w="1592" w:type="dxa"/>
            <w:tcBorders>
              <w:top w:val="nil"/>
              <w:left w:val="nil"/>
              <w:bottom w:val="nil"/>
              <w:right w:val="nil"/>
            </w:tcBorders>
            <w:shd w:val="clear" w:color="auto" w:fill="auto"/>
            <w:noWrap/>
            <w:vAlign w:val="bottom"/>
          </w:tcPr>
          <w:p w14:paraId="065BF51C" w14:textId="77777777" w:rsidR="002239D7" w:rsidRPr="00887FF6" w:rsidRDefault="002239D7" w:rsidP="002239D7">
            <w:pPr>
              <w:jc w:val="center"/>
              <w:rPr>
                <w:rFonts w:ascii="Tahoma" w:hAnsi="Tahoma" w:cs="Tahoma"/>
                <w:sz w:val="16"/>
                <w:szCs w:val="16"/>
              </w:rPr>
            </w:pPr>
            <w:r w:rsidRPr="00887FF6">
              <w:rPr>
                <w:rFonts w:ascii="Tahoma" w:hAnsi="Tahoma" w:cs="Tahoma"/>
                <w:sz w:val="16"/>
                <w:szCs w:val="16"/>
              </w:rPr>
              <w:t>100</w:t>
            </w:r>
          </w:p>
        </w:tc>
        <w:tc>
          <w:tcPr>
            <w:tcW w:w="1769" w:type="dxa"/>
            <w:tcBorders>
              <w:top w:val="nil"/>
              <w:left w:val="nil"/>
              <w:bottom w:val="nil"/>
              <w:right w:val="nil"/>
            </w:tcBorders>
            <w:shd w:val="clear" w:color="auto" w:fill="auto"/>
            <w:noWrap/>
            <w:vAlign w:val="center"/>
          </w:tcPr>
          <w:p w14:paraId="10D6EBF9" w14:textId="77777777" w:rsidR="002239D7" w:rsidRPr="00887FF6" w:rsidRDefault="002239D7" w:rsidP="002239D7">
            <w:pPr>
              <w:jc w:val="center"/>
              <w:rPr>
                <w:rFonts w:ascii="Tahoma" w:hAnsi="Tahoma" w:cs="Tahoma"/>
                <w:sz w:val="16"/>
                <w:szCs w:val="16"/>
              </w:rPr>
            </w:pPr>
            <w:r w:rsidRPr="00887FF6">
              <w:rPr>
                <w:rFonts w:ascii="Tahoma" w:hAnsi="Tahoma" w:cs="Tahoma"/>
                <w:sz w:val="16"/>
                <w:szCs w:val="16"/>
              </w:rPr>
              <w:t>100</w:t>
            </w:r>
          </w:p>
        </w:tc>
      </w:tr>
      <w:tr w:rsidR="002239D7" w:rsidRPr="00887FF6" w14:paraId="2B35B96D" w14:textId="77777777">
        <w:trPr>
          <w:trHeight w:val="170"/>
        </w:trPr>
        <w:tc>
          <w:tcPr>
            <w:tcW w:w="3730" w:type="dxa"/>
            <w:tcBorders>
              <w:top w:val="nil"/>
              <w:left w:val="nil"/>
              <w:bottom w:val="nil"/>
              <w:right w:val="nil"/>
            </w:tcBorders>
            <w:shd w:val="clear" w:color="auto" w:fill="auto"/>
            <w:noWrap/>
            <w:vAlign w:val="center"/>
          </w:tcPr>
          <w:p w14:paraId="20399173" w14:textId="77777777" w:rsidR="002239D7" w:rsidRPr="00887FF6" w:rsidRDefault="002239D7" w:rsidP="00490E3F">
            <w:pPr>
              <w:rPr>
                <w:rFonts w:ascii="Tahoma" w:hAnsi="Tahoma" w:cs="Tahoma"/>
                <w:sz w:val="16"/>
                <w:szCs w:val="16"/>
                <w:lang w:eastAsia="sk-SK"/>
              </w:rPr>
            </w:pPr>
            <w:r w:rsidRPr="00887FF6">
              <w:rPr>
                <w:rFonts w:ascii="Tahoma" w:hAnsi="Tahoma" w:cs="Tahoma"/>
                <w:sz w:val="16"/>
                <w:szCs w:val="16"/>
                <w:lang w:eastAsia="sk-SK"/>
              </w:rPr>
              <w:t>verejné studne</w:t>
            </w:r>
          </w:p>
        </w:tc>
        <w:tc>
          <w:tcPr>
            <w:tcW w:w="1946" w:type="dxa"/>
            <w:tcBorders>
              <w:top w:val="nil"/>
              <w:left w:val="nil"/>
              <w:bottom w:val="nil"/>
              <w:right w:val="nil"/>
            </w:tcBorders>
            <w:shd w:val="clear" w:color="auto" w:fill="auto"/>
            <w:noWrap/>
            <w:vAlign w:val="bottom"/>
          </w:tcPr>
          <w:p w14:paraId="5B8DAB3D" w14:textId="77777777" w:rsidR="002239D7" w:rsidRPr="00887FF6" w:rsidRDefault="002239D7" w:rsidP="002E71A5">
            <w:pPr>
              <w:jc w:val="center"/>
              <w:rPr>
                <w:rFonts w:ascii="Tahoma" w:hAnsi="Tahoma" w:cs="Tahoma"/>
                <w:sz w:val="16"/>
                <w:szCs w:val="16"/>
                <w:lang w:eastAsia="sk-SK"/>
              </w:rPr>
            </w:pPr>
            <w:r w:rsidRPr="00887FF6">
              <w:rPr>
                <w:rFonts w:ascii="Tahoma" w:hAnsi="Tahoma" w:cs="Tahoma"/>
                <w:sz w:val="16"/>
                <w:szCs w:val="16"/>
                <w:lang w:eastAsia="sk-SK"/>
              </w:rPr>
              <w:t>počet</w:t>
            </w:r>
          </w:p>
        </w:tc>
        <w:tc>
          <w:tcPr>
            <w:tcW w:w="1592" w:type="dxa"/>
            <w:tcBorders>
              <w:top w:val="nil"/>
              <w:left w:val="nil"/>
              <w:bottom w:val="nil"/>
              <w:right w:val="nil"/>
            </w:tcBorders>
            <w:shd w:val="clear" w:color="auto" w:fill="auto"/>
            <w:noWrap/>
            <w:vAlign w:val="bottom"/>
          </w:tcPr>
          <w:p w14:paraId="64EF216B" w14:textId="77777777" w:rsidR="002239D7" w:rsidRPr="00887FF6" w:rsidRDefault="002239D7">
            <w:pPr>
              <w:jc w:val="center"/>
              <w:rPr>
                <w:rFonts w:ascii="Tahoma" w:hAnsi="Tahoma" w:cs="Tahoma"/>
                <w:sz w:val="16"/>
                <w:szCs w:val="16"/>
              </w:rPr>
            </w:pPr>
            <w:r w:rsidRPr="00887FF6">
              <w:rPr>
                <w:rFonts w:ascii="Tahoma" w:hAnsi="Tahoma" w:cs="Tahoma"/>
                <w:sz w:val="16"/>
                <w:szCs w:val="16"/>
              </w:rPr>
              <w:t>0</w:t>
            </w:r>
          </w:p>
        </w:tc>
        <w:tc>
          <w:tcPr>
            <w:tcW w:w="1769" w:type="dxa"/>
            <w:tcBorders>
              <w:top w:val="nil"/>
              <w:left w:val="nil"/>
              <w:bottom w:val="nil"/>
              <w:right w:val="nil"/>
            </w:tcBorders>
            <w:shd w:val="clear" w:color="auto" w:fill="auto"/>
            <w:noWrap/>
            <w:vAlign w:val="center"/>
          </w:tcPr>
          <w:p w14:paraId="44E1F30B" w14:textId="77777777" w:rsidR="002239D7" w:rsidRPr="00887FF6" w:rsidRDefault="002239D7">
            <w:pPr>
              <w:jc w:val="center"/>
              <w:rPr>
                <w:rFonts w:ascii="Tahoma" w:hAnsi="Tahoma" w:cs="Tahoma"/>
                <w:sz w:val="16"/>
                <w:szCs w:val="16"/>
              </w:rPr>
            </w:pPr>
            <w:r w:rsidRPr="00887FF6">
              <w:rPr>
                <w:rFonts w:ascii="Tahoma" w:hAnsi="Tahoma" w:cs="Tahoma"/>
                <w:sz w:val="16"/>
                <w:szCs w:val="16"/>
              </w:rPr>
              <w:t>0</w:t>
            </w:r>
          </w:p>
        </w:tc>
      </w:tr>
      <w:tr w:rsidR="002239D7" w:rsidRPr="00887FF6" w14:paraId="381D68DF" w14:textId="77777777">
        <w:trPr>
          <w:trHeight w:val="170"/>
        </w:trPr>
        <w:tc>
          <w:tcPr>
            <w:tcW w:w="3730" w:type="dxa"/>
            <w:tcBorders>
              <w:top w:val="nil"/>
              <w:left w:val="nil"/>
              <w:bottom w:val="nil"/>
              <w:right w:val="nil"/>
            </w:tcBorders>
            <w:shd w:val="clear" w:color="auto" w:fill="auto"/>
            <w:noWrap/>
            <w:vAlign w:val="center"/>
          </w:tcPr>
          <w:p w14:paraId="47174890" w14:textId="77777777" w:rsidR="002239D7" w:rsidRPr="00887FF6" w:rsidRDefault="002239D7" w:rsidP="00490E3F">
            <w:pPr>
              <w:rPr>
                <w:rFonts w:ascii="Tahoma" w:hAnsi="Tahoma" w:cs="Tahoma"/>
                <w:sz w:val="16"/>
                <w:szCs w:val="16"/>
                <w:lang w:eastAsia="sk-SK"/>
              </w:rPr>
            </w:pPr>
            <w:r w:rsidRPr="00887FF6">
              <w:rPr>
                <w:rFonts w:ascii="Tahoma" w:hAnsi="Tahoma" w:cs="Tahoma"/>
                <w:sz w:val="16"/>
                <w:szCs w:val="16"/>
                <w:lang w:eastAsia="sk-SK"/>
              </w:rPr>
              <w:t>pramene pitnej vody</w:t>
            </w:r>
          </w:p>
        </w:tc>
        <w:tc>
          <w:tcPr>
            <w:tcW w:w="1946" w:type="dxa"/>
            <w:tcBorders>
              <w:top w:val="nil"/>
              <w:left w:val="nil"/>
              <w:bottom w:val="nil"/>
              <w:right w:val="nil"/>
            </w:tcBorders>
            <w:shd w:val="clear" w:color="auto" w:fill="auto"/>
            <w:noWrap/>
            <w:vAlign w:val="bottom"/>
          </w:tcPr>
          <w:p w14:paraId="63479E77" w14:textId="77777777" w:rsidR="002239D7" w:rsidRPr="00887FF6" w:rsidRDefault="002239D7" w:rsidP="002E71A5">
            <w:pPr>
              <w:jc w:val="center"/>
              <w:rPr>
                <w:rFonts w:ascii="Tahoma" w:hAnsi="Tahoma" w:cs="Tahoma"/>
                <w:sz w:val="16"/>
                <w:szCs w:val="16"/>
                <w:lang w:eastAsia="sk-SK"/>
              </w:rPr>
            </w:pPr>
            <w:r w:rsidRPr="00887FF6">
              <w:rPr>
                <w:rFonts w:ascii="Tahoma" w:hAnsi="Tahoma" w:cs="Tahoma"/>
                <w:sz w:val="16"/>
                <w:szCs w:val="16"/>
                <w:lang w:eastAsia="sk-SK"/>
              </w:rPr>
              <w:t>počet/výdatnosť</w:t>
            </w:r>
          </w:p>
        </w:tc>
        <w:tc>
          <w:tcPr>
            <w:tcW w:w="1592" w:type="dxa"/>
            <w:tcBorders>
              <w:top w:val="nil"/>
              <w:left w:val="nil"/>
              <w:bottom w:val="nil"/>
              <w:right w:val="nil"/>
            </w:tcBorders>
            <w:shd w:val="clear" w:color="auto" w:fill="auto"/>
            <w:noWrap/>
            <w:vAlign w:val="bottom"/>
          </w:tcPr>
          <w:p w14:paraId="4D97397C" w14:textId="77777777" w:rsidR="002239D7" w:rsidRPr="00887FF6" w:rsidRDefault="002239D7">
            <w:pPr>
              <w:jc w:val="center"/>
              <w:rPr>
                <w:rFonts w:ascii="Tahoma" w:hAnsi="Tahoma" w:cs="Tahoma"/>
                <w:sz w:val="16"/>
                <w:szCs w:val="16"/>
              </w:rPr>
            </w:pPr>
            <w:r w:rsidRPr="00887FF6">
              <w:rPr>
                <w:rFonts w:ascii="Tahoma" w:hAnsi="Tahoma" w:cs="Tahoma"/>
                <w:sz w:val="16"/>
                <w:szCs w:val="16"/>
              </w:rPr>
              <w:t>1/do10l/s</w:t>
            </w:r>
          </w:p>
        </w:tc>
        <w:tc>
          <w:tcPr>
            <w:tcW w:w="1769" w:type="dxa"/>
            <w:tcBorders>
              <w:top w:val="nil"/>
              <w:left w:val="nil"/>
              <w:bottom w:val="nil"/>
              <w:right w:val="nil"/>
            </w:tcBorders>
            <w:shd w:val="clear" w:color="auto" w:fill="auto"/>
            <w:noWrap/>
            <w:vAlign w:val="center"/>
          </w:tcPr>
          <w:p w14:paraId="3D85265C" w14:textId="77777777" w:rsidR="002239D7" w:rsidRPr="00887FF6" w:rsidRDefault="002239D7">
            <w:pPr>
              <w:jc w:val="center"/>
              <w:rPr>
                <w:rFonts w:ascii="Tahoma" w:hAnsi="Tahoma" w:cs="Tahoma"/>
                <w:sz w:val="16"/>
                <w:szCs w:val="16"/>
              </w:rPr>
            </w:pPr>
            <w:r w:rsidRPr="00887FF6">
              <w:rPr>
                <w:rFonts w:ascii="Tahoma" w:hAnsi="Tahoma" w:cs="Tahoma"/>
                <w:sz w:val="16"/>
                <w:szCs w:val="16"/>
              </w:rPr>
              <w:t>1</w:t>
            </w:r>
          </w:p>
        </w:tc>
      </w:tr>
      <w:tr w:rsidR="002239D7" w:rsidRPr="00887FF6" w14:paraId="4197BE96" w14:textId="77777777">
        <w:trPr>
          <w:trHeight w:val="170"/>
        </w:trPr>
        <w:tc>
          <w:tcPr>
            <w:tcW w:w="3730" w:type="dxa"/>
            <w:tcBorders>
              <w:top w:val="nil"/>
              <w:left w:val="nil"/>
              <w:bottom w:val="nil"/>
              <w:right w:val="nil"/>
            </w:tcBorders>
            <w:shd w:val="clear" w:color="auto" w:fill="auto"/>
            <w:noWrap/>
            <w:vAlign w:val="center"/>
          </w:tcPr>
          <w:p w14:paraId="5B4CF77F" w14:textId="77777777" w:rsidR="002239D7" w:rsidRPr="00887FF6" w:rsidRDefault="002239D7" w:rsidP="00490E3F">
            <w:pPr>
              <w:rPr>
                <w:rFonts w:ascii="Tahoma" w:hAnsi="Tahoma" w:cs="Tahoma"/>
                <w:sz w:val="16"/>
                <w:szCs w:val="16"/>
                <w:lang w:eastAsia="sk-SK"/>
              </w:rPr>
            </w:pPr>
            <w:r w:rsidRPr="00887FF6">
              <w:rPr>
                <w:rFonts w:ascii="Tahoma" w:hAnsi="Tahoma" w:cs="Tahoma"/>
                <w:sz w:val="16"/>
                <w:szCs w:val="16"/>
                <w:lang w:eastAsia="sk-SK"/>
              </w:rPr>
              <w:t>vodojemy</w:t>
            </w:r>
          </w:p>
        </w:tc>
        <w:tc>
          <w:tcPr>
            <w:tcW w:w="1946" w:type="dxa"/>
            <w:tcBorders>
              <w:top w:val="nil"/>
              <w:left w:val="nil"/>
              <w:bottom w:val="nil"/>
              <w:right w:val="nil"/>
            </w:tcBorders>
            <w:shd w:val="clear" w:color="auto" w:fill="auto"/>
            <w:noWrap/>
            <w:vAlign w:val="bottom"/>
          </w:tcPr>
          <w:p w14:paraId="32BF9DBA" w14:textId="77777777" w:rsidR="002239D7" w:rsidRPr="00887FF6" w:rsidRDefault="002239D7" w:rsidP="002E71A5">
            <w:pPr>
              <w:jc w:val="center"/>
              <w:rPr>
                <w:rFonts w:ascii="Tahoma" w:hAnsi="Tahoma" w:cs="Tahoma"/>
                <w:sz w:val="16"/>
                <w:szCs w:val="16"/>
                <w:lang w:eastAsia="sk-SK"/>
              </w:rPr>
            </w:pPr>
            <w:r w:rsidRPr="00887FF6">
              <w:rPr>
                <w:rFonts w:ascii="Tahoma" w:hAnsi="Tahoma" w:cs="Tahoma"/>
                <w:sz w:val="16"/>
                <w:szCs w:val="16"/>
                <w:lang w:eastAsia="sk-SK"/>
              </w:rPr>
              <w:t>počet/objem</w:t>
            </w:r>
          </w:p>
        </w:tc>
        <w:tc>
          <w:tcPr>
            <w:tcW w:w="1592" w:type="dxa"/>
            <w:tcBorders>
              <w:top w:val="nil"/>
              <w:left w:val="nil"/>
              <w:bottom w:val="nil"/>
              <w:right w:val="nil"/>
            </w:tcBorders>
            <w:shd w:val="clear" w:color="auto" w:fill="auto"/>
            <w:noWrap/>
            <w:vAlign w:val="bottom"/>
          </w:tcPr>
          <w:p w14:paraId="7C12B332" w14:textId="77777777" w:rsidR="002239D7" w:rsidRPr="00887FF6" w:rsidRDefault="002239D7">
            <w:pPr>
              <w:jc w:val="center"/>
              <w:rPr>
                <w:rFonts w:ascii="Tahoma" w:hAnsi="Tahoma" w:cs="Tahoma"/>
                <w:sz w:val="16"/>
                <w:szCs w:val="16"/>
              </w:rPr>
            </w:pPr>
            <w:r w:rsidRPr="00887FF6">
              <w:rPr>
                <w:rFonts w:ascii="Tahoma" w:hAnsi="Tahoma" w:cs="Tahoma"/>
                <w:sz w:val="16"/>
                <w:szCs w:val="16"/>
              </w:rPr>
              <w:t>2</w:t>
            </w:r>
          </w:p>
        </w:tc>
        <w:tc>
          <w:tcPr>
            <w:tcW w:w="1769" w:type="dxa"/>
            <w:tcBorders>
              <w:top w:val="nil"/>
              <w:left w:val="nil"/>
              <w:bottom w:val="nil"/>
              <w:right w:val="nil"/>
            </w:tcBorders>
            <w:shd w:val="clear" w:color="auto" w:fill="auto"/>
            <w:noWrap/>
            <w:vAlign w:val="center"/>
          </w:tcPr>
          <w:p w14:paraId="74718211" w14:textId="77777777" w:rsidR="002239D7" w:rsidRPr="00887FF6" w:rsidRDefault="002239D7">
            <w:pPr>
              <w:jc w:val="center"/>
              <w:rPr>
                <w:rFonts w:ascii="Tahoma" w:hAnsi="Tahoma" w:cs="Tahoma"/>
                <w:sz w:val="16"/>
                <w:szCs w:val="16"/>
              </w:rPr>
            </w:pPr>
            <w:r w:rsidRPr="00887FF6">
              <w:rPr>
                <w:rFonts w:ascii="Tahoma" w:hAnsi="Tahoma" w:cs="Tahoma"/>
                <w:sz w:val="16"/>
                <w:szCs w:val="16"/>
              </w:rPr>
              <w:t>2</w:t>
            </w:r>
          </w:p>
        </w:tc>
      </w:tr>
      <w:tr w:rsidR="002239D7" w:rsidRPr="00887FF6" w14:paraId="7D21358E" w14:textId="77777777">
        <w:trPr>
          <w:trHeight w:val="170"/>
        </w:trPr>
        <w:tc>
          <w:tcPr>
            <w:tcW w:w="3730" w:type="dxa"/>
            <w:tcBorders>
              <w:top w:val="nil"/>
              <w:left w:val="nil"/>
              <w:bottom w:val="nil"/>
              <w:right w:val="nil"/>
            </w:tcBorders>
            <w:shd w:val="clear" w:color="auto" w:fill="auto"/>
            <w:noWrap/>
            <w:vAlign w:val="center"/>
          </w:tcPr>
          <w:p w14:paraId="7577566F" w14:textId="77777777" w:rsidR="002239D7" w:rsidRPr="00887FF6" w:rsidRDefault="002239D7" w:rsidP="00490E3F">
            <w:pPr>
              <w:rPr>
                <w:rFonts w:ascii="Tahoma" w:hAnsi="Tahoma" w:cs="Tahoma"/>
                <w:sz w:val="16"/>
                <w:szCs w:val="16"/>
                <w:lang w:eastAsia="sk-SK"/>
              </w:rPr>
            </w:pPr>
            <w:r w:rsidRPr="00887FF6">
              <w:rPr>
                <w:rFonts w:ascii="Tahoma" w:hAnsi="Tahoma" w:cs="Tahoma"/>
                <w:sz w:val="16"/>
                <w:szCs w:val="16"/>
                <w:lang w:eastAsia="sk-SK"/>
              </w:rPr>
              <w:t>priemyselná zóna - výrobná</w:t>
            </w:r>
          </w:p>
        </w:tc>
        <w:tc>
          <w:tcPr>
            <w:tcW w:w="1946" w:type="dxa"/>
            <w:tcBorders>
              <w:top w:val="nil"/>
              <w:left w:val="nil"/>
              <w:bottom w:val="nil"/>
              <w:right w:val="nil"/>
            </w:tcBorders>
            <w:shd w:val="clear" w:color="auto" w:fill="auto"/>
            <w:noWrap/>
            <w:vAlign w:val="bottom"/>
          </w:tcPr>
          <w:p w14:paraId="7E3BC746" w14:textId="77777777" w:rsidR="002239D7" w:rsidRPr="00887FF6" w:rsidRDefault="002239D7" w:rsidP="002E71A5">
            <w:pPr>
              <w:jc w:val="center"/>
              <w:rPr>
                <w:rFonts w:ascii="Tahoma" w:hAnsi="Tahoma" w:cs="Tahoma"/>
                <w:sz w:val="16"/>
                <w:szCs w:val="16"/>
                <w:lang w:eastAsia="sk-SK"/>
              </w:rPr>
            </w:pPr>
            <w:r w:rsidRPr="00887FF6">
              <w:rPr>
                <w:rFonts w:ascii="Tahoma" w:hAnsi="Tahoma" w:cs="Tahoma"/>
                <w:sz w:val="16"/>
                <w:szCs w:val="16"/>
                <w:lang w:eastAsia="sk-SK"/>
              </w:rPr>
              <w:t>počet firiem</w:t>
            </w:r>
          </w:p>
        </w:tc>
        <w:tc>
          <w:tcPr>
            <w:tcW w:w="1592" w:type="dxa"/>
            <w:tcBorders>
              <w:top w:val="nil"/>
              <w:left w:val="nil"/>
              <w:bottom w:val="nil"/>
              <w:right w:val="nil"/>
            </w:tcBorders>
            <w:shd w:val="clear" w:color="auto" w:fill="auto"/>
            <w:noWrap/>
            <w:vAlign w:val="bottom"/>
          </w:tcPr>
          <w:p w14:paraId="5658B872" w14:textId="77777777" w:rsidR="002239D7" w:rsidRPr="00887FF6" w:rsidRDefault="002239D7">
            <w:pPr>
              <w:jc w:val="center"/>
              <w:rPr>
                <w:rFonts w:ascii="Tahoma" w:hAnsi="Tahoma" w:cs="Tahoma"/>
                <w:sz w:val="16"/>
                <w:szCs w:val="16"/>
              </w:rPr>
            </w:pPr>
            <w:r w:rsidRPr="00887FF6">
              <w:rPr>
                <w:rFonts w:ascii="Tahoma" w:hAnsi="Tahoma" w:cs="Tahoma"/>
                <w:sz w:val="16"/>
                <w:szCs w:val="16"/>
              </w:rPr>
              <w:t>nie</w:t>
            </w:r>
          </w:p>
        </w:tc>
        <w:tc>
          <w:tcPr>
            <w:tcW w:w="1769" w:type="dxa"/>
            <w:tcBorders>
              <w:top w:val="nil"/>
              <w:left w:val="nil"/>
              <w:bottom w:val="nil"/>
              <w:right w:val="nil"/>
            </w:tcBorders>
            <w:shd w:val="clear" w:color="auto" w:fill="auto"/>
            <w:noWrap/>
            <w:vAlign w:val="center"/>
          </w:tcPr>
          <w:p w14:paraId="24A8DC89" w14:textId="77777777" w:rsidR="002239D7" w:rsidRPr="00887FF6" w:rsidRDefault="002239D7">
            <w:pPr>
              <w:jc w:val="center"/>
              <w:rPr>
                <w:rFonts w:ascii="Tahoma" w:hAnsi="Tahoma" w:cs="Tahoma"/>
                <w:sz w:val="16"/>
                <w:szCs w:val="16"/>
              </w:rPr>
            </w:pPr>
            <w:r w:rsidRPr="00887FF6">
              <w:rPr>
                <w:rFonts w:ascii="Tahoma" w:hAnsi="Tahoma" w:cs="Tahoma"/>
                <w:sz w:val="16"/>
                <w:szCs w:val="16"/>
              </w:rPr>
              <w:t>áno</w:t>
            </w:r>
          </w:p>
        </w:tc>
      </w:tr>
      <w:tr w:rsidR="002239D7" w:rsidRPr="00887FF6" w14:paraId="2F90338E" w14:textId="77777777">
        <w:trPr>
          <w:trHeight w:val="170"/>
        </w:trPr>
        <w:tc>
          <w:tcPr>
            <w:tcW w:w="3730" w:type="dxa"/>
            <w:tcBorders>
              <w:top w:val="nil"/>
              <w:left w:val="nil"/>
              <w:bottom w:val="nil"/>
              <w:right w:val="nil"/>
            </w:tcBorders>
            <w:shd w:val="clear" w:color="auto" w:fill="auto"/>
            <w:noWrap/>
            <w:vAlign w:val="center"/>
          </w:tcPr>
          <w:p w14:paraId="7E1074DB" w14:textId="77777777" w:rsidR="002239D7" w:rsidRPr="00887FF6" w:rsidRDefault="002239D7" w:rsidP="00490E3F">
            <w:pPr>
              <w:rPr>
                <w:rFonts w:ascii="Tahoma" w:hAnsi="Tahoma" w:cs="Tahoma"/>
                <w:sz w:val="16"/>
                <w:szCs w:val="16"/>
                <w:lang w:eastAsia="sk-SK"/>
              </w:rPr>
            </w:pPr>
            <w:r w:rsidRPr="00887FF6">
              <w:rPr>
                <w:rFonts w:ascii="Tahoma" w:hAnsi="Tahoma" w:cs="Tahoma"/>
                <w:sz w:val="16"/>
                <w:szCs w:val="16"/>
                <w:lang w:eastAsia="sk-SK"/>
              </w:rPr>
              <w:t>priemyselná zóna - skladové hospodárstvo</w:t>
            </w:r>
          </w:p>
        </w:tc>
        <w:tc>
          <w:tcPr>
            <w:tcW w:w="1946" w:type="dxa"/>
            <w:tcBorders>
              <w:top w:val="nil"/>
              <w:left w:val="nil"/>
              <w:bottom w:val="nil"/>
              <w:right w:val="nil"/>
            </w:tcBorders>
            <w:shd w:val="clear" w:color="auto" w:fill="auto"/>
            <w:noWrap/>
            <w:vAlign w:val="bottom"/>
          </w:tcPr>
          <w:p w14:paraId="585FE187" w14:textId="77777777" w:rsidR="002239D7" w:rsidRPr="00887FF6" w:rsidRDefault="002239D7" w:rsidP="002E71A5">
            <w:pPr>
              <w:jc w:val="center"/>
              <w:rPr>
                <w:rFonts w:ascii="Tahoma" w:hAnsi="Tahoma" w:cs="Tahoma"/>
                <w:sz w:val="16"/>
                <w:szCs w:val="16"/>
                <w:lang w:eastAsia="sk-SK"/>
              </w:rPr>
            </w:pPr>
            <w:r w:rsidRPr="00887FF6">
              <w:rPr>
                <w:rFonts w:ascii="Tahoma" w:hAnsi="Tahoma" w:cs="Tahoma"/>
                <w:sz w:val="16"/>
                <w:szCs w:val="16"/>
                <w:lang w:eastAsia="sk-SK"/>
              </w:rPr>
              <w:t>skladová plocha v m3</w:t>
            </w:r>
          </w:p>
        </w:tc>
        <w:tc>
          <w:tcPr>
            <w:tcW w:w="1592" w:type="dxa"/>
            <w:tcBorders>
              <w:top w:val="nil"/>
              <w:left w:val="nil"/>
              <w:bottom w:val="nil"/>
              <w:right w:val="nil"/>
            </w:tcBorders>
            <w:shd w:val="clear" w:color="auto" w:fill="auto"/>
            <w:noWrap/>
            <w:vAlign w:val="bottom"/>
          </w:tcPr>
          <w:p w14:paraId="715BEE80" w14:textId="77777777" w:rsidR="002239D7" w:rsidRPr="00887FF6" w:rsidRDefault="002239D7">
            <w:pPr>
              <w:jc w:val="center"/>
              <w:rPr>
                <w:rFonts w:ascii="Tahoma" w:hAnsi="Tahoma" w:cs="Tahoma"/>
                <w:sz w:val="16"/>
                <w:szCs w:val="16"/>
              </w:rPr>
            </w:pPr>
            <w:r w:rsidRPr="00887FF6">
              <w:rPr>
                <w:rFonts w:ascii="Tahoma" w:hAnsi="Tahoma" w:cs="Tahoma"/>
                <w:sz w:val="16"/>
                <w:szCs w:val="16"/>
              </w:rPr>
              <w:t>nie</w:t>
            </w:r>
          </w:p>
        </w:tc>
        <w:tc>
          <w:tcPr>
            <w:tcW w:w="1769" w:type="dxa"/>
            <w:tcBorders>
              <w:top w:val="nil"/>
              <w:left w:val="nil"/>
              <w:bottom w:val="nil"/>
              <w:right w:val="nil"/>
            </w:tcBorders>
            <w:shd w:val="clear" w:color="auto" w:fill="auto"/>
            <w:noWrap/>
            <w:vAlign w:val="center"/>
          </w:tcPr>
          <w:p w14:paraId="6ED9AB5E" w14:textId="77777777" w:rsidR="002239D7" w:rsidRPr="00887FF6" w:rsidRDefault="002239D7">
            <w:pPr>
              <w:jc w:val="center"/>
              <w:rPr>
                <w:rFonts w:ascii="Tahoma" w:hAnsi="Tahoma" w:cs="Tahoma"/>
                <w:sz w:val="16"/>
                <w:szCs w:val="16"/>
              </w:rPr>
            </w:pPr>
            <w:r w:rsidRPr="00887FF6">
              <w:rPr>
                <w:rFonts w:ascii="Tahoma" w:hAnsi="Tahoma" w:cs="Tahoma"/>
                <w:sz w:val="16"/>
                <w:szCs w:val="16"/>
              </w:rPr>
              <w:t>áno</w:t>
            </w:r>
          </w:p>
        </w:tc>
      </w:tr>
      <w:tr w:rsidR="002239D7" w:rsidRPr="00887FF6" w14:paraId="274202F1" w14:textId="77777777">
        <w:trPr>
          <w:trHeight w:val="170"/>
        </w:trPr>
        <w:tc>
          <w:tcPr>
            <w:tcW w:w="3730" w:type="dxa"/>
            <w:tcBorders>
              <w:top w:val="nil"/>
              <w:left w:val="nil"/>
              <w:bottom w:val="nil"/>
              <w:right w:val="nil"/>
            </w:tcBorders>
            <w:shd w:val="clear" w:color="auto" w:fill="auto"/>
            <w:noWrap/>
            <w:vAlign w:val="center"/>
          </w:tcPr>
          <w:p w14:paraId="4A16928C" w14:textId="77777777" w:rsidR="002239D7" w:rsidRPr="00887FF6" w:rsidRDefault="002239D7" w:rsidP="00490E3F">
            <w:pPr>
              <w:rPr>
                <w:rFonts w:ascii="Tahoma" w:hAnsi="Tahoma" w:cs="Tahoma"/>
                <w:sz w:val="16"/>
                <w:szCs w:val="16"/>
                <w:lang w:eastAsia="sk-SK"/>
              </w:rPr>
            </w:pPr>
            <w:r w:rsidRPr="00887FF6">
              <w:rPr>
                <w:rFonts w:ascii="Tahoma" w:hAnsi="Tahoma" w:cs="Tahoma"/>
                <w:sz w:val="16"/>
                <w:szCs w:val="16"/>
                <w:lang w:eastAsia="sk-SK"/>
              </w:rPr>
              <w:t>skládka TKO</w:t>
            </w:r>
          </w:p>
        </w:tc>
        <w:tc>
          <w:tcPr>
            <w:tcW w:w="1946" w:type="dxa"/>
            <w:tcBorders>
              <w:top w:val="nil"/>
              <w:left w:val="nil"/>
              <w:bottom w:val="nil"/>
              <w:right w:val="nil"/>
            </w:tcBorders>
            <w:shd w:val="clear" w:color="auto" w:fill="auto"/>
            <w:noWrap/>
            <w:vAlign w:val="bottom"/>
          </w:tcPr>
          <w:p w14:paraId="5F00D508" w14:textId="77777777" w:rsidR="002239D7" w:rsidRPr="00887FF6" w:rsidRDefault="002239D7" w:rsidP="002E71A5">
            <w:pPr>
              <w:jc w:val="center"/>
              <w:rPr>
                <w:rFonts w:ascii="Tahoma" w:hAnsi="Tahoma" w:cs="Tahoma"/>
                <w:sz w:val="16"/>
                <w:szCs w:val="16"/>
                <w:lang w:eastAsia="sk-SK"/>
              </w:rPr>
            </w:pPr>
            <w:r w:rsidRPr="00887FF6">
              <w:rPr>
                <w:rFonts w:ascii="Tahoma" w:hAnsi="Tahoma" w:cs="Tahoma"/>
                <w:sz w:val="16"/>
                <w:szCs w:val="16"/>
                <w:lang w:eastAsia="sk-SK"/>
              </w:rPr>
              <w:t>ano/nie</w:t>
            </w:r>
          </w:p>
        </w:tc>
        <w:tc>
          <w:tcPr>
            <w:tcW w:w="1592" w:type="dxa"/>
            <w:tcBorders>
              <w:top w:val="nil"/>
              <w:left w:val="nil"/>
              <w:bottom w:val="nil"/>
              <w:right w:val="nil"/>
            </w:tcBorders>
            <w:shd w:val="clear" w:color="auto" w:fill="auto"/>
            <w:noWrap/>
            <w:vAlign w:val="bottom"/>
          </w:tcPr>
          <w:p w14:paraId="3DF97B62" w14:textId="77777777" w:rsidR="002239D7" w:rsidRPr="00887FF6" w:rsidRDefault="002239D7">
            <w:pPr>
              <w:jc w:val="center"/>
              <w:rPr>
                <w:rFonts w:ascii="Tahoma" w:hAnsi="Tahoma" w:cs="Tahoma"/>
                <w:sz w:val="16"/>
                <w:szCs w:val="16"/>
              </w:rPr>
            </w:pPr>
            <w:r w:rsidRPr="00887FF6">
              <w:rPr>
                <w:rFonts w:ascii="Tahoma" w:hAnsi="Tahoma" w:cs="Tahoma"/>
                <w:sz w:val="16"/>
                <w:szCs w:val="16"/>
              </w:rPr>
              <w:t>nie</w:t>
            </w:r>
          </w:p>
        </w:tc>
        <w:tc>
          <w:tcPr>
            <w:tcW w:w="1769" w:type="dxa"/>
            <w:tcBorders>
              <w:top w:val="nil"/>
              <w:left w:val="nil"/>
              <w:bottom w:val="nil"/>
              <w:right w:val="nil"/>
            </w:tcBorders>
            <w:shd w:val="clear" w:color="auto" w:fill="auto"/>
            <w:noWrap/>
            <w:vAlign w:val="center"/>
          </w:tcPr>
          <w:p w14:paraId="26FF3286" w14:textId="77777777" w:rsidR="002239D7" w:rsidRPr="00887FF6" w:rsidRDefault="002239D7">
            <w:pPr>
              <w:jc w:val="center"/>
              <w:rPr>
                <w:rFonts w:ascii="Tahoma" w:hAnsi="Tahoma" w:cs="Tahoma"/>
                <w:sz w:val="16"/>
                <w:szCs w:val="16"/>
              </w:rPr>
            </w:pPr>
            <w:r w:rsidRPr="00887FF6">
              <w:rPr>
                <w:rFonts w:ascii="Tahoma" w:hAnsi="Tahoma" w:cs="Tahoma"/>
                <w:sz w:val="16"/>
                <w:szCs w:val="16"/>
              </w:rPr>
              <w:t>nie</w:t>
            </w:r>
          </w:p>
        </w:tc>
      </w:tr>
      <w:tr w:rsidR="002239D7" w:rsidRPr="00887FF6" w14:paraId="3BE90F27" w14:textId="77777777">
        <w:trPr>
          <w:trHeight w:val="170"/>
        </w:trPr>
        <w:tc>
          <w:tcPr>
            <w:tcW w:w="3730" w:type="dxa"/>
            <w:tcBorders>
              <w:top w:val="nil"/>
              <w:left w:val="nil"/>
              <w:bottom w:val="nil"/>
              <w:right w:val="nil"/>
            </w:tcBorders>
            <w:shd w:val="clear" w:color="auto" w:fill="auto"/>
            <w:noWrap/>
            <w:vAlign w:val="center"/>
          </w:tcPr>
          <w:p w14:paraId="2A779D3C" w14:textId="77777777" w:rsidR="002239D7" w:rsidRPr="00887FF6" w:rsidRDefault="002239D7" w:rsidP="00490E3F">
            <w:pPr>
              <w:rPr>
                <w:rFonts w:ascii="Tahoma" w:hAnsi="Tahoma" w:cs="Tahoma"/>
                <w:sz w:val="16"/>
                <w:szCs w:val="16"/>
                <w:lang w:eastAsia="sk-SK"/>
              </w:rPr>
            </w:pPr>
            <w:r w:rsidRPr="00887FF6">
              <w:rPr>
                <w:rFonts w:ascii="Tahoma" w:hAnsi="Tahoma" w:cs="Tahoma"/>
                <w:sz w:val="16"/>
                <w:szCs w:val="16"/>
                <w:lang w:eastAsia="sk-SK"/>
              </w:rPr>
              <w:t>separovaný zber</w:t>
            </w:r>
          </w:p>
        </w:tc>
        <w:tc>
          <w:tcPr>
            <w:tcW w:w="1946" w:type="dxa"/>
            <w:tcBorders>
              <w:top w:val="nil"/>
              <w:left w:val="nil"/>
              <w:bottom w:val="nil"/>
              <w:right w:val="nil"/>
            </w:tcBorders>
            <w:shd w:val="clear" w:color="auto" w:fill="auto"/>
            <w:noWrap/>
            <w:vAlign w:val="bottom"/>
          </w:tcPr>
          <w:p w14:paraId="49D7DDCA" w14:textId="77777777" w:rsidR="002239D7" w:rsidRPr="00887FF6" w:rsidRDefault="002239D7" w:rsidP="002E71A5">
            <w:pPr>
              <w:jc w:val="center"/>
              <w:rPr>
                <w:rFonts w:ascii="Tahoma" w:hAnsi="Tahoma" w:cs="Tahoma"/>
                <w:sz w:val="16"/>
                <w:szCs w:val="16"/>
                <w:lang w:eastAsia="sk-SK"/>
              </w:rPr>
            </w:pPr>
            <w:r w:rsidRPr="00887FF6">
              <w:rPr>
                <w:rFonts w:ascii="Tahoma" w:hAnsi="Tahoma" w:cs="Tahoma"/>
                <w:sz w:val="16"/>
                <w:szCs w:val="16"/>
                <w:lang w:eastAsia="sk-SK"/>
              </w:rPr>
              <w:t>ano/nie</w:t>
            </w:r>
          </w:p>
        </w:tc>
        <w:tc>
          <w:tcPr>
            <w:tcW w:w="1592" w:type="dxa"/>
            <w:tcBorders>
              <w:top w:val="nil"/>
              <w:left w:val="nil"/>
              <w:bottom w:val="nil"/>
              <w:right w:val="nil"/>
            </w:tcBorders>
            <w:shd w:val="clear" w:color="auto" w:fill="auto"/>
            <w:noWrap/>
            <w:vAlign w:val="bottom"/>
          </w:tcPr>
          <w:p w14:paraId="796463CC" w14:textId="77777777" w:rsidR="002239D7" w:rsidRPr="00887FF6" w:rsidRDefault="002239D7">
            <w:pPr>
              <w:jc w:val="center"/>
              <w:rPr>
                <w:rFonts w:ascii="Tahoma" w:hAnsi="Tahoma" w:cs="Tahoma"/>
                <w:sz w:val="16"/>
                <w:szCs w:val="16"/>
              </w:rPr>
            </w:pPr>
            <w:r w:rsidRPr="00887FF6">
              <w:rPr>
                <w:rFonts w:ascii="Tahoma" w:hAnsi="Tahoma" w:cs="Tahoma"/>
                <w:sz w:val="16"/>
                <w:szCs w:val="16"/>
              </w:rPr>
              <w:t>áno</w:t>
            </w:r>
          </w:p>
        </w:tc>
        <w:tc>
          <w:tcPr>
            <w:tcW w:w="1769" w:type="dxa"/>
            <w:tcBorders>
              <w:top w:val="nil"/>
              <w:left w:val="nil"/>
              <w:bottom w:val="nil"/>
              <w:right w:val="nil"/>
            </w:tcBorders>
            <w:shd w:val="clear" w:color="auto" w:fill="auto"/>
            <w:noWrap/>
            <w:vAlign w:val="center"/>
          </w:tcPr>
          <w:p w14:paraId="1B558C03" w14:textId="77777777" w:rsidR="002239D7" w:rsidRPr="00887FF6" w:rsidRDefault="002239D7">
            <w:pPr>
              <w:jc w:val="center"/>
              <w:rPr>
                <w:rFonts w:ascii="Tahoma" w:hAnsi="Tahoma" w:cs="Tahoma"/>
                <w:sz w:val="16"/>
                <w:szCs w:val="16"/>
              </w:rPr>
            </w:pPr>
            <w:r w:rsidRPr="00887FF6">
              <w:rPr>
                <w:rFonts w:ascii="Tahoma" w:hAnsi="Tahoma" w:cs="Tahoma"/>
                <w:sz w:val="16"/>
                <w:szCs w:val="16"/>
              </w:rPr>
              <w:t>áno</w:t>
            </w:r>
          </w:p>
        </w:tc>
      </w:tr>
      <w:tr w:rsidR="002239D7" w:rsidRPr="00887FF6" w14:paraId="72E6236A" w14:textId="77777777">
        <w:trPr>
          <w:trHeight w:val="170"/>
        </w:trPr>
        <w:tc>
          <w:tcPr>
            <w:tcW w:w="3730" w:type="dxa"/>
            <w:tcBorders>
              <w:top w:val="nil"/>
              <w:left w:val="nil"/>
              <w:bottom w:val="nil"/>
              <w:right w:val="nil"/>
            </w:tcBorders>
            <w:shd w:val="clear" w:color="auto" w:fill="auto"/>
            <w:noWrap/>
            <w:vAlign w:val="center"/>
          </w:tcPr>
          <w:p w14:paraId="76F7309E" w14:textId="77777777" w:rsidR="002239D7" w:rsidRPr="00887FF6" w:rsidRDefault="002239D7" w:rsidP="00490E3F">
            <w:pPr>
              <w:rPr>
                <w:rFonts w:ascii="Tahoma" w:hAnsi="Tahoma" w:cs="Tahoma"/>
                <w:sz w:val="16"/>
                <w:szCs w:val="16"/>
                <w:lang w:eastAsia="sk-SK"/>
              </w:rPr>
            </w:pPr>
            <w:r w:rsidRPr="00887FF6">
              <w:rPr>
                <w:rFonts w:ascii="Tahoma" w:hAnsi="Tahoma" w:cs="Tahoma"/>
                <w:sz w:val="16"/>
                <w:szCs w:val="16"/>
                <w:lang w:eastAsia="sk-SK"/>
              </w:rPr>
              <w:t>zberný dvor pre separovaný zber</w:t>
            </w:r>
          </w:p>
        </w:tc>
        <w:tc>
          <w:tcPr>
            <w:tcW w:w="1946" w:type="dxa"/>
            <w:tcBorders>
              <w:top w:val="nil"/>
              <w:left w:val="nil"/>
              <w:bottom w:val="nil"/>
              <w:right w:val="nil"/>
            </w:tcBorders>
            <w:shd w:val="clear" w:color="auto" w:fill="auto"/>
            <w:noWrap/>
            <w:vAlign w:val="bottom"/>
          </w:tcPr>
          <w:p w14:paraId="04111B5B" w14:textId="77777777" w:rsidR="002239D7" w:rsidRPr="00887FF6" w:rsidRDefault="002239D7" w:rsidP="002E71A5">
            <w:pPr>
              <w:jc w:val="center"/>
              <w:rPr>
                <w:rFonts w:ascii="Tahoma" w:hAnsi="Tahoma" w:cs="Tahoma"/>
                <w:sz w:val="16"/>
                <w:szCs w:val="16"/>
                <w:lang w:eastAsia="sk-SK"/>
              </w:rPr>
            </w:pPr>
            <w:r w:rsidRPr="00887FF6">
              <w:rPr>
                <w:rFonts w:ascii="Tahoma" w:hAnsi="Tahoma" w:cs="Tahoma"/>
                <w:sz w:val="16"/>
                <w:szCs w:val="16"/>
                <w:lang w:eastAsia="sk-SK"/>
              </w:rPr>
              <w:t>ano/nie</w:t>
            </w:r>
          </w:p>
        </w:tc>
        <w:tc>
          <w:tcPr>
            <w:tcW w:w="1592" w:type="dxa"/>
            <w:tcBorders>
              <w:top w:val="nil"/>
              <w:left w:val="nil"/>
              <w:bottom w:val="nil"/>
              <w:right w:val="nil"/>
            </w:tcBorders>
            <w:shd w:val="clear" w:color="auto" w:fill="auto"/>
            <w:noWrap/>
            <w:vAlign w:val="bottom"/>
          </w:tcPr>
          <w:p w14:paraId="1F533293" w14:textId="77777777" w:rsidR="002239D7" w:rsidRPr="00887FF6" w:rsidRDefault="002239D7" w:rsidP="00DD7D4B">
            <w:pPr>
              <w:jc w:val="center"/>
              <w:rPr>
                <w:rFonts w:ascii="Tahoma" w:hAnsi="Tahoma" w:cs="Tahoma"/>
                <w:sz w:val="16"/>
                <w:szCs w:val="16"/>
              </w:rPr>
            </w:pPr>
            <w:r w:rsidRPr="00887FF6">
              <w:rPr>
                <w:rFonts w:ascii="Tahoma" w:hAnsi="Tahoma" w:cs="Tahoma"/>
                <w:sz w:val="16"/>
                <w:szCs w:val="16"/>
              </w:rPr>
              <w:t>áno</w:t>
            </w:r>
          </w:p>
        </w:tc>
        <w:tc>
          <w:tcPr>
            <w:tcW w:w="1769" w:type="dxa"/>
            <w:tcBorders>
              <w:top w:val="nil"/>
              <w:left w:val="nil"/>
              <w:bottom w:val="nil"/>
              <w:right w:val="nil"/>
            </w:tcBorders>
            <w:shd w:val="clear" w:color="auto" w:fill="auto"/>
            <w:noWrap/>
            <w:vAlign w:val="center"/>
          </w:tcPr>
          <w:p w14:paraId="55C7F3F0" w14:textId="77777777" w:rsidR="002239D7" w:rsidRPr="00887FF6" w:rsidRDefault="002239D7">
            <w:pPr>
              <w:jc w:val="center"/>
              <w:rPr>
                <w:rFonts w:ascii="Tahoma" w:hAnsi="Tahoma" w:cs="Tahoma"/>
                <w:sz w:val="16"/>
                <w:szCs w:val="16"/>
              </w:rPr>
            </w:pPr>
            <w:r w:rsidRPr="00887FF6">
              <w:rPr>
                <w:rFonts w:ascii="Tahoma" w:hAnsi="Tahoma" w:cs="Tahoma"/>
                <w:sz w:val="16"/>
                <w:szCs w:val="16"/>
              </w:rPr>
              <w:t>áno</w:t>
            </w:r>
          </w:p>
        </w:tc>
      </w:tr>
      <w:tr w:rsidR="002239D7" w:rsidRPr="00887FF6" w14:paraId="588D09E9" w14:textId="77777777">
        <w:trPr>
          <w:trHeight w:val="170"/>
        </w:trPr>
        <w:tc>
          <w:tcPr>
            <w:tcW w:w="3730" w:type="dxa"/>
            <w:tcBorders>
              <w:top w:val="nil"/>
              <w:left w:val="nil"/>
              <w:bottom w:val="nil"/>
              <w:right w:val="nil"/>
            </w:tcBorders>
            <w:shd w:val="clear" w:color="auto" w:fill="auto"/>
            <w:noWrap/>
            <w:vAlign w:val="center"/>
          </w:tcPr>
          <w:p w14:paraId="01E98290" w14:textId="77777777" w:rsidR="002239D7" w:rsidRPr="00887FF6" w:rsidRDefault="002239D7" w:rsidP="00490E3F">
            <w:pPr>
              <w:rPr>
                <w:rFonts w:ascii="Tahoma" w:hAnsi="Tahoma" w:cs="Tahoma"/>
                <w:sz w:val="16"/>
                <w:szCs w:val="16"/>
                <w:lang w:eastAsia="sk-SK"/>
              </w:rPr>
            </w:pPr>
            <w:r w:rsidRPr="00887FF6">
              <w:rPr>
                <w:rFonts w:ascii="Tahoma" w:hAnsi="Tahoma" w:cs="Tahoma"/>
                <w:sz w:val="16"/>
                <w:szCs w:val="16"/>
                <w:lang w:eastAsia="sk-SK"/>
              </w:rPr>
              <w:t>kompostovisko</w:t>
            </w:r>
          </w:p>
        </w:tc>
        <w:tc>
          <w:tcPr>
            <w:tcW w:w="1946" w:type="dxa"/>
            <w:tcBorders>
              <w:top w:val="nil"/>
              <w:left w:val="nil"/>
              <w:bottom w:val="nil"/>
              <w:right w:val="nil"/>
            </w:tcBorders>
            <w:shd w:val="clear" w:color="auto" w:fill="auto"/>
            <w:noWrap/>
            <w:vAlign w:val="bottom"/>
          </w:tcPr>
          <w:p w14:paraId="764274E6" w14:textId="77777777" w:rsidR="002239D7" w:rsidRPr="00887FF6" w:rsidRDefault="002239D7" w:rsidP="002E71A5">
            <w:pPr>
              <w:jc w:val="center"/>
              <w:rPr>
                <w:rFonts w:ascii="Tahoma" w:hAnsi="Tahoma" w:cs="Tahoma"/>
                <w:sz w:val="16"/>
                <w:szCs w:val="16"/>
                <w:lang w:eastAsia="sk-SK"/>
              </w:rPr>
            </w:pPr>
            <w:r w:rsidRPr="00887FF6">
              <w:rPr>
                <w:rFonts w:ascii="Tahoma" w:hAnsi="Tahoma" w:cs="Tahoma"/>
                <w:sz w:val="16"/>
                <w:szCs w:val="16"/>
                <w:lang w:eastAsia="sk-SK"/>
              </w:rPr>
              <w:t>ano/nie</w:t>
            </w:r>
          </w:p>
        </w:tc>
        <w:tc>
          <w:tcPr>
            <w:tcW w:w="1592" w:type="dxa"/>
            <w:tcBorders>
              <w:top w:val="nil"/>
              <w:left w:val="nil"/>
              <w:bottom w:val="nil"/>
              <w:right w:val="nil"/>
            </w:tcBorders>
            <w:shd w:val="clear" w:color="auto" w:fill="auto"/>
            <w:noWrap/>
            <w:vAlign w:val="bottom"/>
          </w:tcPr>
          <w:p w14:paraId="6E8B8A4C" w14:textId="77777777" w:rsidR="002239D7" w:rsidRPr="00887FF6" w:rsidRDefault="002239D7">
            <w:pPr>
              <w:jc w:val="center"/>
              <w:rPr>
                <w:rFonts w:ascii="Tahoma" w:hAnsi="Tahoma" w:cs="Tahoma"/>
                <w:sz w:val="16"/>
                <w:szCs w:val="16"/>
              </w:rPr>
            </w:pPr>
            <w:r w:rsidRPr="00887FF6">
              <w:rPr>
                <w:rFonts w:ascii="Tahoma" w:hAnsi="Tahoma" w:cs="Tahoma"/>
                <w:sz w:val="16"/>
                <w:szCs w:val="16"/>
              </w:rPr>
              <w:t>nie</w:t>
            </w:r>
          </w:p>
        </w:tc>
        <w:tc>
          <w:tcPr>
            <w:tcW w:w="1769" w:type="dxa"/>
            <w:tcBorders>
              <w:top w:val="nil"/>
              <w:left w:val="nil"/>
              <w:bottom w:val="nil"/>
              <w:right w:val="nil"/>
            </w:tcBorders>
            <w:shd w:val="clear" w:color="auto" w:fill="auto"/>
            <w:noWrap/>
            <w:vAlign w:val="center"/>
          </w:tcPr>
          <w:p w14:paraId="7A45885B" w14:textId="77777777" w:rsidR="002239D7" w:rsidRPr="00887FF6" w:rsidRDefault="002239D7">
            <w:pPr>
              <w:jc w:val="center"/>
              <w:rPr>
                <w:rFonts w:ascii="Tahoma" w:hAnsi="Tahoma" w:cs="Tahoma"/>
                <w:sz w:val="16"/>
                <w:szCs w:val="16"/>
              </w:rPr>
            </w:pPr>
            <w:r w:rsidRPr="00887FF6">
              <w:rPr>
                <w:rFonts w:ascii="Tahoma" w:hAnsi="Tahoma" w:cs="Tahoma"/>
                <w:sz w:val="16"/>
                <w:szCs w:val="16"/>
              </w:rPr>
              <w:t>áno</w:t>
            </w:r>
          </w:p>
        </w:tc>
      </w:tr>
      <w:tr w:rsidR="002239D7" w:rsidRPr="00887FF6" w14:paraId="063198F6" w14:textId="77777777">
        <w:trPr>
          <w:trHeight w:val="170"/>
        </w:trPr>
        <w:tc>
          <w:tcPr>
            <w:tcW w:w="3730" w:type="dxa"/>
            <w:tcBorders>
              <w:top w:val="nil"/>
              <w:left w:val="nil"/>
              <w:bottom w:val="nil"/>
              <w:right w:val="nil"/>
            </w:tcBorders>
            <w:shd w:val="clear" w:color="auto" w:fill="auto"/>
            <w:noWrap/>
            <w:vAlign w:val="center"/>
          </w:tcPr>
          <w:p w14:paraId="35C21D6A" w14:textId="77777777" w:rsidR="002239D7" w:rsidRPr="00887FF6" w:rsidRDefault="002239D7" w:rsidP="00490E3F">
            <w:pPr>
              <w:rPr>
                <w:rFonts w:ascii="Tahoma" w:hAnsi="Tahoma" w:cs="Tahoma"/>
                <w:sz w:val="16"/>
                <w:szCs w:val="16"/>
                <w:lang w:eastAsia="sk-SK"/>
              </w:rPr>
            </w:pPr>
            <w:r w:rsidRPr="00887FF6">
              <w:rPr>
                <w:rFonts w:ascii="Tahoma" w:hAnsi="Tahoma" w:cs="Tahoma"/>
                <w:sz w:val="16"/>
                <w:szCs w:val="16"/>
                <w:lang w:eastAsia="sk-SK"/>
              </w:rPr>
              <w:lastRenderedPageBreak/>
              <w:t>cintorín</w:t>
            </w:r>
          </w:p>
        </w:tc>
        <w:tc>
          <w:tcPr>
            <w:tcW w:w="1946" w:type="dxa"/>
            <w:tcBorders>
              <w:top w:val="nil"/>
              <w:left w:val="nil"/>
              <w:bottom w:val="nil"/>
              <w:right w:val="nil"/>
            </w:tcBorders>
            <w:shd w:val="clear" w:color="auto" w:fill="auto"/>
            <w:noWrap/>
            <w:vAlign w:val="bottom"/>
          </w:tcPr>
          <w:p w14:paraId="72EF4951" w14:textId="77777777" w:rsidR="002239D7" w:rsidRPr="00887FF6" w:rsidRDefault="002239D7" w:rsidP="002E71A5">
            <w:pPr>
              <w:jc w:val="center"/>
              <w:rPr>
                <w:rFonts w:ascii="Tahoma" w:hAnsi="Tahoma" w:cs="Tahoma"/>
                <w:sz w:val="16"/>
                <w:szCs w:val="16"/>
                <w:lang w:eastAsia="sk-SK"/>
              </w:rPr>
            </w:pPr>
            <w:r w:rsidRPr="00887FF6">
              <w:rPr>
                <w:rFonts w:ascii="Tahoma" w:hAnsi="Tahoma" w:cs="Tahoma"/>
                <w:sz w:val="16"/>
                <w:szCs w:val="16"/>
                <w:lang w:eastAsia="sk-SK"/>
              </w:rPr>
              <w:t>počet</w:t>
            </w:r>
          </w:p>
        </w:tc>
        <w:tc>
          <w:tcPr>
            <w:tcW w:w="1592" w:type="dxa"/>
            <w:tcBorders>
              <w:top w:val="nil"/>
              <w:left w:val="nil"/>
              <w:bottom w:val="nil"/>
              <w:right w:val="nil"/>
            </w:tcBorders>
            <w:shd w:val="clear" w:color="auto" w:fill="auto"/>
            <w:noWrap/>
            <w:vAlign w:val="bottom"/>
          </w:tcPr>
          <w:p w14:paraId="60DC9226" w14:textId="77777777" w:rsidR="002239D7" w:rsidRPr="00887FF6" w:rsidRDefault="002239D7">
            <w:pPr>
              <w:jc w:val="center"/>
              <w:rPr>
                <w:rFonts w:ascii="Tahoma" w:hAnsi="Tahoma" w:cs="Tahoma"/>
                <w:sz w:val="16"/>
                <w:szCs w:val="16"/>
              </w:rPr>
            </w:pPr>
            <w:r w:rsidRPr="00887FF6">
              <w:rPr>
                <w:rFonts w:ascii="Tahoma" w:hAnsi="Tahoma" w:cs="Tahoma"/>
                <w:sz w:val="16"/>
                <w:szCs w:val="16"/>
              </w:rPr>
              <w:t>2</w:t>
            </w:r>
          </w:p>
        </w:tc>
        <w:tc>
          <w:tcPr>
            <w:tcW w:w="1769" w:type="dxa"/>
            <w:tcBorders>
              <w:top w:val="nil"/>
              <w:left w:val="nil"/>
              <w:bottom w:val="nil"/>
              <w:right w:val="nil"/>
            </w:tcBorders>
            <w:shd w:val="clear" w:color="auto" w:fill="auto"/>
            <w:noWrap/>
            <w:vAlign w:val="center"/>
          </w:tcPr>
          <w:p w14:paraId="08DFA109" w14:textId="77777777" w:rsidR="002239D7" w:rsidRPr="00887FF6" w:rsidRDefault="002239D7">
            <w:pPr>
              <w:jc w:val="center"/>
              <w:rPr>
                <w:rFonts w:ascii="Tahoma" w:hAnsi="Tahoma" w:cs="Tahoma"/>
                <w:sz w:val="16"/>
                <w:szCs w:val="16"/>
              </w:rPr>
            </w:pPr>
            <w:r w:rsidRPr="00887FF6">
              <w:rPr>
                <w:rFonts w:ascii="Tahoma" w:hAnsi="Tahoma" w:cs="Tahoma"/>
                <w:sz w:val="16"/>
                <w:szCs w:val="16"/>
              </w:rPr>
              <w:t>2</w:t>
            </w:r>
          </w:p>
        </w:tc>
      </w:tr>
      <w:tr w:rsidR="002239D7" w:rsidRPr="00887FF6" w14:paraId="0249CCD7" w14:textId="77777777">
        <w:trPr>
          <w:trHeight w:val="170"/>
        </w:trPr>
        <w:tc>
          <w:tcPr>
            <w:tcW w:w="3730" w:type="dxa"/>
            <w:tcBorders>
              <w:top w:val="nil"/>
              <w:left w:val="nil"/>
              <w:bottom w:val="nil"/>
              <w:right w:val="nil"/>
            </w:tcBorders>
            <w:shd w:val="clear" w:color="auto" w:fill="auto"/>
            <w:noWrap/>
            <w:vAlign w:val="center"/>
          </w:tcPr>
          <w:p w14:paraId="37C5BBCE" w14:textId="77777777" w:rsidR="002239D7" w:rsidRPr="00887FF6" w:rsidRDefault="002239D7" w:rsidP="00490E3F">
            <w:pPr>
              <w:rPr>
                <w:rFonts w:ascii="Tahoma" w:hAnsi="Tahoma" w:cs="Tahoma"/>
                <w:sz w:val="16"/>
                <w:szCs w:val="16"/>
                <w:lang w:eastAsia="sk-SK"/>
              </w:rPr>
            </w:pPr>
            <w:r w:rsidRPr="00887FF6">
              <w:rPr>
                <w:rFonts w:ascii="Tahoma" w:hAnsi="Tahoma" w:cs="Tahoma"/>
                <w:sz w:val="16"/>
                <w:szCs w:val="16"/>
                <w:lang w:eastAsia="sk-SK"/>
              </w:rPr>
              <w:t>dom smútku</w:t>
            </w:r>
          </w:p>
        </w:tc>
        <w:tc>
          <w:tcPr>
            <w:tcW w:w="1946" w:type="dxa"/>
            <w:tcBorders>
              <w:top w:val="nil"/>
              <w:left w:val="nil"/>
              <w:bottom w:val="nil"/>
              <w:right w:val="nil"/>
            </w:tcBorders>
            <w:shd w:val="clear" w:color="auto" w:fill="auto"/>
            <w:noWrap/>
            <w:vAlign w:val="bottom"/>
          </w:tcPr>
          <w:p w14:paraId="37C2AEA5" w14:textId="77777777" w:rsidR="002239D7" w:rsidRPr="00887FF6" w:rsidRDefault="002239D7" w:rsidP="002E71A5">
            <w:pPr>
              <w:jc w:val="center"/>
              <w:rPr>
                <w:rFonts w:ascii="Tahoma" w:hAnsi="Tahoma" w:cs="Tahoma"/>
                <w:sz w:val="16"/>
                <w:szCs w:val="16"/>
                <w:lang w:eastAsia="sk-SK"/>
              </w:rPr>
            </w:pPr>
            <w:r w:rsidRPr="00887FF6">
              <w:rPr>
                <w:rFonts w:ascii="Tahoma" w:hAnsi="Tahoma" w:cs="Tahoma"/>
                <w:sz w:val="16"/>
                <w:szCs w:val="16"/>
                <w:lang w:eastAsia="sk-SK"/>
              </w:rPr>
              <w:t>počet</w:t>
            </w:r>
          </w:p>
        </w:tc>
        <w:tc>
          <w:tcPr>
            <w:tcW w:w="1592" w:type="dxa"/>
            <w:tcBorders>
              <w:top w:val="nil"/>
              <w:left w:val="nil"/>
              <w:bottom w:val="nil"/>
              <w:right w:val="nil"/>
            </w:tcBorders>
            <w:shd w:val="clear" w:color="auto" w:fill="auto"/>
            <w:noWrap/>
            <w:vAlign w:val="bottom"/>
          </w:tcPr>
          <w:p w14:paraId="42B2BD7E" w14:textId="77777777" w:rsidR="002239D7" w:rsidRPr="00887FF6" w:rsidRDefault="002239D7">
            <w:pPr>
              <w:jc w:val="center"/>
              <w:rPr>
                <w:rFonts w:ascii="Tahoma" w:hAnsi="Tahoma" w:cs="Tahoma"/>
                <w:sz w:val="16"/>
                <w:szCs w:val="16"/>
              </w:rPr>
            </w:pPr>
            <w:r w:rsidRPr="00887FF6">
              <w:rPr>
                <w:rFonts w:ascii="Tahoma" w:hAnsi="Tahoma" w:cs="Tahoma"/>
                <w:sz w:val="16"/>
                <w:szCs w:val="16"/>
              </w:rPr>
              <w:t>2</w:t>
            </w:r>
          </w:p>
        </w:tc>
        <w:tc>
          <w:tcPr>
            <w:tcW w:w="1769" w:type="dxa"/>
            <w:tcBorders>
              <w:top w:val="nil"/>
              <w:left w:val="nil"/>
              <w:bottom w:val="nil"/>
              <w:right w:val="nil"/>
            </w:tcBorders>
            <w:shd w:val="clear" w:color="auto" w:fill="auto"/>
            <w:noWrap/>
            <w:vAlign w:val="center"/>
          </w:tcPr>
          <w:p w14:paraId="5E1C6489" w14:textId="77777777" w:rsidR="002239D7" w:rsidRPr="00887FF6" w:rsidRDefault="002239D7">
            <w:pPr>
              <w:jc w:val="center"/>
              <w:rPr>
                <w:rFonts w:ascii="Tahoma" w:hAnsi="Tahoma" w:cs="Tahoma"/>
                <w:sz w:val="16"/>
                <w:szCs w:val="16"/>
              </w:rPr>
            </w:pPr>
            <w:r w:rsidRPr="00887FF6">
              <w:rPr>
                <w:rFonts w:ascii="Tahoma" w:hAnsi="Tahoma" w:cs="Tahoma"/>
                <w:sz w:val="16"/>
                <w:szCs w:val="16"/>
              </w:rPr>
              <w:t>2</w:t>
            </w:r>
          </w:p>
        </w:tc>
      </w:tr>
    </w:tbl>
    <w:p w14:paraId="64440B40" w14:textId="77777777" w:rsidR="00490E3F" w:rsidRPr="00887FF6" w:rsidRDefault="00372348" w:rsidP="007531FD">
      <w:pPr>
        <w:rPr>
          <w:rFonts w:ascii="Tahoma" w:hAnsi="Tahoma" w:cs="Tahoma"/>
          <w:sz w:val="16"/>
          <w:szCs w:val="16"/>
        </w:rPr>
      </w:pPr>
      <w:r w:rsidRPr="00887FF6">
        <w:rPr>
          <w:rFonts w:ascii="Tahoma" w:hAnsi="Tahoma" w:cs="Tahoma"/>
          <w:sz w:val="16"/>
          <w:szCs w:val="16"/>
        </w:rPr>
        <w:t xml:space="preserve">  </w:t>
      </w:r>
      <w:r w:rsidR="00682089" w:rsidRPr="00887FF6">
        <w:rPr>
          <w:rFonts w:ascii="Tahoma" w:hAnsi="Tahoma" w:cs="Tahoma"/>
          <w:sz w:val="16"/>
          <w:szCs w:val="16"/>
        </w:rPr>
        <w:t xml:space="preserve">Zdroj: OcÚ </w:t>
      </w:r>
      <w:r w:rsidR="005E5BC1" w:rsidRPr="00887FF6">
        <w:rPr>
          <w:rFonts w:ascii="Tahoma" w:hAnsi="Tahoma" w:cs="Tahoma"/>
          <w:sz w:val="16"/>
          <w:szCs w:val="16"/>
        </w:rPr>
        <w:t>Nedožery-Brezany</w:t>
      </w:r>
    </w:p>
    <w:p w14:paraId="21708A78" w14:textId="77777777" w:rsidR="00682089" w:rsidRPr="00887FF6" w:rsidRDefault="00682089" w:rsidP="007531FD"/>
    <w:p w14:paraId="757CDD81" w14:textId="77777777" w:rsidR="007531FD" w:rsidRPr="00887FF6" w:rsidRDefault="007531FD" w:rsidP="007531FD">
      <w:pPr>
        <w:jc w:val="both"/>
        <w:rPr>
          <w:rFonts w:ascii="Tahoma" w:hAnsi="Tahoma" w:cs="Tahoma"/>
          <w:b/>
          <w:szCs w:val="20"/>
        </w:rPr>
      </w:pPr>
      <w:r w:rsidRPr="00887FF6">
        <w:rPr>
          <w:rFonts w:ascii="Tahoma" w:hAnsi="Tahoma" w:cs="Tahoma"/>
          <w:b/>
          <w:szCs w:val="20"/>
        </w:rPr>
        <w:t>Zásobovanie pitnou vodou</w:t>
      </w:r>
    </w:p>
    <w:p w14:paraId="524A9BBE" w14:textId="77777777" w:rsidR="00FA40D2" w:rsidRPr="00887FF6" w:rsidRDefault="00D541FB" w:rsidP="002239D7">
      <w:pPr>
        <w:autoSpaceDE w:val="0"/>
        <w:autoSpaceDN w:val="0"/>
        <w:adjustRightInd w:val="0"/>
        <w:jc w:val="both"/>
        <w:rPr>
          <w:rFonts w:ascii="Tahoma" w:hAnsi="Tahoma" w:cs="Tahoma"/>
          <w:szCs w:val="20"/>
          <w:lang w:eastAsia="sk-SK"/>
        </w:rPr>
      </w:pPr>
      <w:r w:rsidRPr="00887FF6">
        <w:rPr>
          <w:rFonts w:ascii="Tahoma" w:hAnsi="Tahoma" w:cs="Tahoma"/>
          <w:szCs w:val="20"/>
          <w:lang w:eastAsia="sk-SK"/>
        </w:rPr>
        <w:t>Obec Nedožery-Brezany má vybudo</w:t>
      </w:r>
      <w:r w:rsidR="00CB743F">
        <w:rPr>
          <w:rFonts w:ascii="Tahoma" w:hAnsi="Tahoma" w:cs="Tahoma"/>
          <w:szCs w:val="20"/>
          <w:lang w:eastAsia="sk-SK"/>
        </w:rPr>
        <w:t>vaný celoobecný verejný vodovod</w:t>
      </w:r>
      <w:r w:rsidRPr="00887FF6">
        <w:rPr>
          <w:rFonts w:ascii="Tahoma" w:hAnsi="Tahoma" w:cs="Tahoma"/>
          <w:szCs w:val="20"/>
          <w:lang w:eastAsia="sk-SK"/>
        </w:rPr>
        <w:t xml:space="preserve"> napojený na</w:t>
      </w:r>
      <w:r w:rsidR="002239D7" w:rsidRPr="00887FF6">
        <w:rPr>
          <w:rFonts w:ascii="Tahoma" w:hAnsi="Tahoma" w:cs="Tahoma"/>
          <w:szCs w:val="20"/>
          <w:lang w:eastAsia="sk-SK"/>
        </w:rPr>
        <w:t xml:space="preserve"> </w:t>
      </w:r>
      <w:r w:rsidRPr="00887FF6">
        <w:rPr>
          <w:rFonts w:ascii="Tahoma" w:hAnsi="Tahoma" w:cs="Tahoma"/>
          <w:szCs w:val="20"/>
          <w:lang w:eastAsia="sk-SK"/>
        </w:rPr>
        <w:t>skupinový vodovod. Je zásobovaný pitnou vodou z vodného zdroja Polerieka. Vodojem</w:t>
      </w:r>
      <w:r w:rsidR="002239D7" w:rsidRPr="00887FF6">
        <w:rPr>
          <w:rFonts w:ascii="Tahoma" w:hAnsi="Tahoma" w:cs="Tahoma"/>
          <w:szCs w:val="20"/>
          <w:lang w:eastAsia="sk-SK"/>
        </w:rPr>
        <w:t xml:space="preserve"> </w:t>
      </w:r>
      <w:r w:rsidR="003078A3" w:rsidRPr="00887FF6">
        <w:rPr>
          <w:rFonts w:ascii="Tahoma" w:hAnsi="Tahoma" w:cs="Tahoma"/>
          <w:szCs w:val="20"/>
          <w:lang w:eastAsia="sk-SK"/>
        </w:rPr>
        <w:t>s objemom 2x100 m</w:t>
      </w:r>
      <w:r w:rsidR="003078A3" w:rsidRPr="00887FF6">
        <w:rPr>
          <w:rFonts w:ascii="Tahoma" w:hAnsi="Tahoma" w:cs="Tahoma"/>
          <w:szCs w:val="20"/>
          <w:vertAlign w:val="superscript"/>
          <w:lang w:eastAsia="sk-SK"/>
        </w:rPr>
        <w:t>3</w:t>
      </w:r>
      <w:r w:rsidRPr="00887FF6">
        <w:rPr>
          <w:rFonts w:ascii="Tahoma" w:hAnsi="Tahoma" w:cs="Tahoma"/>
          <w:szCs w:val="20"/>
          <w:lang w:eastAsia="sk-SK"/>
        </w:rPr>
        <w:t xml:space="preserve"> je situovaný nad obcou, v lokalite Dolné záhumnie.</w:t>
      </w:r>
      <w:r w:rsidR="002239D7" w:rsidRPr="00887FF6">
        <w:rPr>
          <w:rFonts w:ascii="Tahoma" w:hAnsi="Tahoma" w:cs="Tahoma"/>
          <w:szCs w:val="20"/>
          <w:lang w:eastAsia="sk-SK"/>
        </w:rPr>
        <w:t xml:space="preserve"> </w:t>
      </w:r>
      <w:r w:rsidRPr="00887FF6">
        <w:rPr>
          <w:rFonts w:ascii="Tahoma" w:hAnsi="Tahoma" w:cs="Tahoma"/>
          <w:szCs w:val="20"/>
          <w:lang w:eastAsia="sk-SK"/>
        </w:rPr>
        <w:t xml:space="preserve">Zásobné potrubie z vodojemu je </w:t>
      </w:r>
      <w:r w:rsidR="003078A3" w:rsidRPr="00887FF6">
        <w:rPr>
          <w:rFonts w:ascii="Tahoma" w:hAnsi="Tahoma" w:cs="Tahoma"/>
          <w:szCs w:val="20"/>
          <w:lang w:eastAsia="sk-SK"/>
        </w:rPr>
        <w:t xml:space="preserve">z </w:t>
      </w:r>
      <w:r w:rsidRPr="00887FF6">
        <w:rPr>
          <w:rFonts w:ascii="Tahoma" w:hAnsi="Tahoma" w:cs="Tahoma"/>
          <w:szCs w:val="20"/>
          <w:lang w:eastAsia="sk-SK"/>
        </w:rPr>
        <w:t xml:space="preserve">materiálu liatina profilu DN </w:t>
      </w:r>
      <w:smartTag w:uri="urn:schemas-microsoft-com:office:smarttags" w:element="metricconverter">
        <w:smartTagPr>
          <w:attr w:name="ProductID" w:val="150 mm"/>
        </w:smartTagPr>
        <w:r w:rsidRPr="00887FF6">
          <w:rPr>
            <w:rFonts w:ascii="Tahoma" w:hAnsi="Tahoma" w:cs="Tahoma"/>
            <w:szCs w:val="20"/>
            <w:lang w:eastAsia="sk-SK"/>
          </w:rPr>
          <w:t>150 mm</w:t>
        </w:r>
      </w:smartTag>
      <w:r w:rsidRPr="00887FF6">
        <w:rPr>
          <w:rFonts w:ascii="Tahoma" w:hAnsi="Tahoma" w:cs="Tahoma"/>
          <w:szCs w:val="20"/>
          <w:lang w:eastAsia="sk-SK"/>
        </w:rPr>
        <w:t>. Rozvodná sieť je</w:t>
      </w:r>
      <w:r w:rsidR="002239D7" w:rsidRPr="00887FF6">
        <w:rPr>
          <w:rFonts w:ascii="Tahoma" w:hAnsi="Tahoma" w:cs="Tahoma"/>
          <w:szCs w:val="20"/>
          <w:lang w:eastAsia="sk-SK"/>
        </w:rPr>
        <w:t xml:space="preserve"> </w:t>
      </w:r>
      <w:r w:rsidRPr="00887FF6">
        <w:rPr>
          <w:rFonts w:ascii="Tahoma" w:hAnsi="Tahoma" w:cs="Tahoma"/>
          <w:szCs w:val="20"/>
          <w:lang w:eastAsia="sk-SK"/>
        </w:rPr>
        <w:t xml:space="preserve">z materiálu liatina DN </w:t>
      </w:r>
      <w:smartTag w:uri="urn:schemas-microsoft-com:office:smarttags" w:element="metricconverter">
        <w:smartTagPr>
          <w:attr w:name="ProductID" w:val="100 mm"/>
        </w:smartTagPr>
        <w:r w:rsidRPr="00887FF6">
          <w:rPr>
            <w:rFonts w:ascii="Tahoma" w:hAnsi="Tahoma" w:cs="Tahoma"/>
            <w:szCs w:val="20"/>
            <w:lang w:eastAsia="sk-SK"/>
          </w:rPr>
          <w:t>100 mm</w:t>
        </w:r>
      </w:smartTag>
      <w:r w:rsidRPr="00887FF6">
        <w:rPr>
          <w:rFonts w:ascii="Tahoma" w:hAnsi="Tahoma" w:cs="Tahoma"/>
          <w:szCs w:val="20"/>
          <w:lang w:eastAsia="sk-SK"/>
        </w:rPr>
        <w:t xml:space="preserve">, DN </w:t>
      </w:r>
      <w:smartTag w:uri="urn:schemas-microsoft-com:office:smarttags" w:element="metricconverter">
        <w:smartTagPr>
          <w:attr w:name="ProductID" w:val="80 mm"/>
        </w:smartTagPr>
        <w:r w:rsidRPr="00887FF6">
          <w:rPr>
            <w:rFonts w:ascii="Tahoma" w:hAnsi="Tahoma" w:cs="Tahoma"/>
            <w:szCs w:val="20"/>
            <w:lang w:eastAsia="sk-SK"/>
          </w:rPr>
          <w:t>80 mm</w:t>
        </w:r>
      </w:smartTag>
      <w:r w:rsidRPr="00887FF6">
        <w:rPr>
          <w:rFonts w:ascii="Tahoma" w:hAnsi="Tahoma" w:cs="Tahoma"/>
          <w:szCs w:val="20"/>
          <w:lang w:eastAsia="sk-SK"/>
        </w:rPr>
        <w:t xml:space="preserve"> a z materiálu PVC D </w:t>
      </w:r>
      <w:smartTag w:uri="urn:schemas-microsoft-com:office:smarttags" w:element="metricconverter">
        <w:smartTagPr>
          <w:attr w:name="ProductID" w:val="110 mm"/>
        </w:smartTagPr>
        <w:r w:rsidRPr="00887FF6">
          <w:rPr>
            <w:rFonts w:ascii="Tahoma" w:hAnsi="Tahoma" w:cs="Tahoma"/>
            <w:szCs w:val="20"/>
            <w:lang w:eastAsia="sk-SK"/>
          </w:rPr>
          <w:t>110 mm</w:t>
        </w:r>
      </w:smartTag>
      <w:r w:rsidRPr="00887FF6">
        <w:rPr>
          <w:rFonts w:ascii="Tahoma" w:hAnsi="Tahoma" w:cs="Tahoma"/>
          <w:szCs w:val="20"/>
          <w:lang w:eastAsia="sk-SK"/>
        </w:rPr>
        <w:t>. Súčasťou</w:t>
      </w:r>
      <w:r w:rsidR="002239D7" w:rsidRPr="00887FF6">
        <w:rPr>
          <w:rFonts w:ascii="Tahoma" w:hAnsi="Tahoma" w:cs="Tahoma"/>
          <w:szCs w:val="20"/>
          <w:lang w:eastAsia="sk-SK"/>
        </w:rPr>
        <w:t xml:space="preserve"> </w:t>
      </w:r>
      <w:r w:rsidRPr="00887FF6">
        <w:rPr>
          <w:rFonts w:ascii="Tahoma" w:hAnsi="Tahoma" w:cs="Tahoma"/>
          <w:szCs w:val="20"/>
          <w:lang w:eastAsia="sk-SK"/>
        </w:rPr>
        <w:t>vodovodnej siete je aj čerpacia stanica. Výtlačné potrubie do vodojemu je z</w:t>
      </w:r>
      <w:r w:rsidR="002239D7" w:rsidRPr="00887FF6">
        <w:rPr>
          <w:rFonts w:ascii="Tahoma" w:hAnsi="Tahoma" w:cs="Tahoma"/>
          <w:szCs w:val="20"/>
          <w:lang w:eastAsia="sk-SK"/>
        </w:rPr>
        <w:t> </w:t>
      </w:r>
      <w:r w:rsidRPr="00887FF6">
        <w:rPr>
          <w:rFonts w:ascii="Tahoma" w:hAnsi="Tahoma" w:cs="Tahoma"/>
          <w:szCs w:val="20"/>
          <w:lang w:eastAsia="sk-SK"/>
        </w:rPr>
        <w:t>materiálu</w:t>
      </w:r>
      <w:r w:rsidR="002239D7" w:rsidRPr="00887FF6">
        <w:rPr>
          <w:rFonts w:ascii="Tahoma" w:hAnsi="Tahoma" w:cs="Tahoma"/>
          <w:szCs w:val="20"/>
          <w:lang w:eastAsia="sk-SK"/>
        </w:rPr>
        <w:t xml:space="preserve"> </w:t>
      </w:r>
      <w:r w:rsidRPr="00887FF6">
        <w:rPr>
          <w:rFonts w:ascii="Tahoma" w:hAnsi="Tahoma" w:cs="Tahoma"/>
          <w:szCs w:val="20"/>
          <w:lang w:eastAsia="sk-SK"/>
        </w:rPr>
        <w:t xml:space="preserve">liatina DN </w:t>
      </w:r>
      <w:smartTag w:uri="urn:schemas-microsoft-com:office:smarttags" w:element="metricconverter">
        <w:smartTagPr>
          <w:attr w:name="ProductID" w:val="100 mm"/>
        </w:smartTagPr>
        <w:r w:rsidRPr="00887FF6">
          <w:rPr>
            <w:rFonts w:ascii="Tahoma" w:hAnsi="Tahoma" w:cs="Tahoma"/>
            <w:szCs w:val="20"/>
            <w:lang w:eastAsia="sk-SK"/>
          </w:rPr>
          <w:t>100 mm</w:t>
        </w:r>
      </w:smartTag>
      <w:r w:rsidRPr="00887FF6">
        <w:rPr>
          <w:rFonts w:ascii="Tahoma" w:hAnsi="Tahoma" w:cs="Tahoma"/>
          <w:szCs w:val="20"/>
          <w:lang w:eastAsia="sk-SK"/>
        </w:rPr>
        <w:t>. Systém vodovodnej siete je kombinovaný – okruhovou i</w:t>
      </w:r>
      <w:r w:rsidR="002239D7" w:rsidRPr="00887FF6">
        <w:rPr>
          <w:rFonts w:ascii="Tahoma" w:hAnsi="Tahoma" w:cs="Tahoma"/>
          <w:szCs w:val="20"/>
          <w:lang w:eastAsia="sk-SK"/>
        </w:rPr>
        <w:t> </w:t>
      </w:r>
      <w:r w:rsidRPr="00887FF6">
        <w:rPr>
          <w:rFonts w:ascii="Tahoma" w:hAnsi="Tahoma" w:cs="Tahoma"/>
          <w:szCs w:val="20"/>
          <w:lang w:eastAsia="sk-SK"/>
        </w:rPr>
        <w:t>vetvovou</w:t>
      </w:r>
      <w:r w:rsidR="002239D7" w:rsidRPr="00887FF6">
        <w:rPr>
          <w:rFonts w:ascii="Tahoma" w:hAnsi="Tahoma" w:cs="Tahoma"/>
          <w:szCs w:val="20"/>
          <w:lang w:eastAsia="sk-SK"/>
        </w:rPr>
        <w:t xml:space="preserve"> </w:t>
      </w:r>
      <w:r w:rsidRPr="00887FF6">
        <w:rPr>
          <w:rFonts w:ascii="Tahoma" w:hAnsi="Tahoma" w:cs="Tahoma"/>
          <w:szCs w:val="20"/>
          <w:lang w:eastAsia="sk-SK"/>
        </w:rPr>
        <w:t>sieťou. Rozvody sú vybudované po miestnych komunikáciách, väčšinou v zelených pásoch,</w:t>
      </w:r>
      <w:r w:rsidR="002239D7" w:rsidRPr="00887FF6">
        <w:rPr>
          <w:rFonts w:ascii="Tahoma" w:hAnsi="Tahoma" w:cs="Tahoma"/>
          <w:szCs w:val="20"/>
          <w:lang w:eastAsia="sk-SK"/>
        </w:rPr>
        <w:t xml:space="preserve"> </w:t>
      </w:r>
      <w:r w:rsidRPr="00887FF6">
        <w:rPr>
          <w:rFonts w:ascii="Tahoma" w:hAnsi="Tahoma" w:cs="Tahoma"/>
          <w:szCs w:val="20"/>
          <w:lang w:eastAsia="sk-SK"/>
        </w:rPr>
        <w:t>miestami v krajnici vozovky alebo vo vozovke. Z verejnej vodovodnej siete sú okrem</w:t>
      </w:r>
      <w:r w:rsidR="002239D7" w:rsidRPr="00887FF6">
        <w:rPr>
          <w:rFonts w:ascii="Tahoma" w:hAnsi="Tahoma" w:cs="Tahoma"/>
          <w:szCs w:val="20"/>
          <w:lang w:eastAsia="sk-SK"/>
        </w:rPr>
        <w:t xml:space="preserve"> </w:t>
      </w:r>
      <w:r w:rsidRPr="00887FF6">
        <w:rPr>
          <w:rFonts w:ascii="Tahoma" w:hAnsi="Tahoma" w:cs="Tahoma"/>
          <w:szCs w:val="20"/>
          <w:lang w:eastAsia="sk-SK"/>
        </w:rPr>
        <w:t>obytnej zástavby zásobované aj všetky zariadenia občianskej vybavenosti a</w:t>
      </w:r>
      <w:r w:rsidR="002239D7" w:rsidRPr="00887FF6">
        <w:rPr>
          <w:rFonts w:ascii="Tahoma" w:hAnsi="Tahoma" w:cs="Tahoma"/>
          <w:szCs w:val="20"/>
          <w:lang w:eastAsia="sk-SK"/>
        </w:rPr>
        <w:t> </w:t>
      </w:r>
      <w:r w:rsidRPr="00887FF6">
        <w:rPr>
          <w:rFonts w:ascii="Tahoma" w:hAnsi="Tahoma" w:cs="Tahoma"/>
          <w:szCs w:val="20"/>
          <w:lang w:eastAsia="sk-SK"/>
        </w:rPr>
        <w:t>prevádzky</w:t>
      </w:r>
      <w:r w:rsidR="002239D7" w:rsidRPr="00887FF6">
        <w:rPr>
          <w:rFonts w:ascii="Tahoma" w:hAnsi="Tahoma" w:cs="Tahoma"/>
          <w:szCs w:val="20"/>
          <w:lang w:eastAsia="sk-SK"/>
        </w:rPr>
        <w:t xml:space="preserve"> </w:t>
      </w:r>
      <w:r w:rsidRPr="00887FF6">
        <w:rPr>
          <w:rFonts w:ascii="Tahoma" w:hAnsi="Tahoma" w:cs="Tahoma"/>
          <w:szCs w:val="20"/>
          <w:lang w:eastAsia="sk-SK"/>
        </w:rPr>
        <w:t>výroby. Vodovod je v správe Stredoslovenskej vodárenskej a prevádzkovej spoločnosti</w:t>
      </w:r>
      <w:r w:rsidR="002239D7" w:rsidRPr="00887FF6">
        <w:rPr>
          <w:rFonts w:ascii="Tahoma" w:hAnsi="Tahoma" w:cs="Tahoma"/>
          <w:szCs w:val="20"/>
          <w:lang w:eastAsia="sk-SK"/>
        </w:rPr>
        <w:t xml:space="preserve"> (ÚPD N.-Brezany, 2012,</w:t>
      </w:r>
      <w:r w:rsidRPr="00887FF6">
        <w:rPr>
          <w:rFonts w:ascii="Tahoma" w:hAnsi="Tahoma" w:cs="Tahoma"/>
          <w:szCs w:val="20"/>
          <w:lang w:eastAsia="sk-SK"/>
        </w:rPr>
        <w:t xml:space="preserve"> s.66</w:t>
      </w:r>
      <w:r w:rsidR="002239D7" w:rsidRPr="00887FF6">
        <w:rPr>
          <w:rFonts w:ascii="Tahoma" w:hAnsi="Tahoma" w:cs="Tahoma"/>
          <w:szCs w:val="20"/>
          <w:lang w:eastAsia="sk-SK"/>
        </w:rPr>
        <w:t>).</w:t>
      </w:r>
    </w:p>
    <w:p w14:paraId="1345A7DC" w14:textId="77777777" w:rsidR="00D541FB" w:rsidRPr="00887FF6" w:rsidRDefault="00D541FB" w:rsidP="00D541FB">
      <w:pPr>
        <w:jc w:val="both"/>
        <w:rPr>
          <w:rFonts w:ascii="Tahoma" w:hAnsi="Tahoma" w:cs="Tahoma"/>
          <w:szCs w:val="20"/>
        </w:rPr>
      </w:pPr>
    </w:p>
    <w:p w14:paraId="7245629C" w14:textId="77777777" w:rsidR="007531FD" w:rsidRPr="00887FF6" w:rsidRDefault="007531FD" w:rsidP="007531FD">
      <w:pPr>
        <w:jc w:val="both"/>
        <w:rPr>
          <w:rFonts w:ascii="Tahoma" w:hAnsi="Tahoma" w:cs="Tahoma"/>
          <w:b/>
          <w:szCs w:val="20"/>
        </w:rPr>
      </w:pPr>
      <w:r w:rsidRPr="00887FF6">
        <w:rPr>
          <w:rFonts w:ascii="Tahoma" w:hAnsi="Tahoma" w:cs="Tahoma"/>
          <w:b/>
          <w:szCs w:val="20"/>
        </w:rPr>
        <w:t>Ochrana pred povodňami</w:t>
      </w:r>
    </w:p>
    <w:p w14:paraId="6AE4E3A5" w14:textId="77777777" w:rsidR="005407A3" w:rsidRPr="00887FF6" w:rsidRDefault="00153809" w:rsidP="002239D7">
      <w:pPr>
        <w:jc w:val="both"/>
        <w:rPr>
          <w:rFonts w:ascii="Tahoma" w:hAnsi="Tahoma" w:cs="Tahoma"/>
          <w:bCs/>
          <w:szCs w:val="20"/>
          <w:lang w:eastAsia="sk-SK"/>
        </w:rPr>
      </w:pPr>
      <w:r w:rsidRPr="00887FF6">
        <w:rPr>
          <w:rFonts w:ascii="Tahoma" w:hAnsi="Tahoma" w:cs="Tahoma"/>
          <w:bCs/>
          <w:szCs w:val="20"/>
          <w:lang w:eastAsia="sk-SK"/>
        </w:rPr>
        <w:t>Riešeným územím, v kontakte so zastavaným územím obce preteká rieka Nitra. V</w:t>
      </w:r>
      <w:r w:rsidR="002239D7" w:rsidRPr="00887FF6">
        <w:rPr>
          <w:rFonts w:ascii="Tahoma" w:hAnsi="Tahoma" w:cs="Tahoma"/>
          <w:bCs/>
          <w:szCs w:val="20"/>
          <w:lang w:eastAsia="sk-SK"/>
        </w:rPr>
        <w:t> </w:t>
      </w:r>
      <w:r w:rsidRPr="00887FF6">
        <w:rPr>
          <w:rFonts w:ascii="Tahoma" w:hAnsi="Tahoma" w:cs="Tahoma"/>
          <w:bCs/>
          <w:szCs w:val="20"/>
          <w:lang w:eastAsia="sk-SK"/>
        </w:rPr>
        <w:t>danom</w:t>
      </w:r>
      <w:r w:rsidR="002239D7" w:rsidRPr="00887FF6">
        <w:rPr>
          <w:rFonts w:ascii="Tahoma" w:hAnsi="Tahoma" w:cs="Tahoma"/>
          <w:bCs/>
          <w:szCs w:val="20"/>
          <w:lang w:eastAsia="sk-SK"/>
        </w:rPr>
        <w:t xml:space="preserve"> </w:t>
      </w:r>
      <w:r w:rsidRPr="00887FF6">
        <w:rPr>
          <w:rFonts w:ascii="Tahoma" w:hAnsi="Tahoma" w:cs="Tahoma"/>
          <w:bCs/>
          <w:szCs w:val="20"/>
          <w:lang w:eastAsia="sk-SK"/>
        </w:rPr>
        <w:t>úseku tečie v pôvodnom meandrujúcom koryte. Pri povodňových prietokoch na Nitre</w:t>
      </w:r>
      <w:r w:rsidR="002239D7" w:rsidRPr="00887FF6">
        <w:rPr>
          <w:rFonts w:ascii="Tahoma" w:hAnsi="Tahoma" w:cs="Tahoma"/>
          <w:bCs/>
          <w:szCs w:val="20"/>
          <w:lang w:eastAsia="sk-SK"/>
        </w:rPr>
        <w:t xml:space="preserve"> </w:t>
      </w:r>
      <w:r w:rsidRPr="00887FF6">
        <w:rPr>
          <w:rFonts w:ascii="Tahoma" w:hAnsi="Tahoma" w:cs="Tahoma"/>
          <w:bCs/>
          <w:szCs w:val="20"/>
          <w:lang w:eastAsia="sk-SK"/>
        </w:rPr>
        <w:t>zástavba nie je ohrozovaná, zaplavované sú niektoré nižšie položené časti obce bez</w:t>
      </w:r>
      <w:r w:rsidR="002239D7" w:rsidRPr="00887FF6">
        <w:rPr>
          <w:rFonts w:ascii="Tahoma" w:hAnsi="Tahoma" w:cs="Tahoma"/>
          <w:bCs/>
          <w:szCs w:val="20"/>
          <w:lang w:eastAsia="sk-SK"/>
        </w:rPr>
        <w:t xml:space="preserve"> </w:t>
      </w:r>
      <w:r w:rsidRPr="00887FF6">
        <w:rPr>
          <w:rFonts w:ascii="Tahoma" w:hAnsi="Tahoma" w:cs="Tahoma"/>
          <w:bCs/>
          <w:szCs w:val="20"/>
          <w:lang w:eastAsia="sk-SK"/>
        </w:rPr>
        <w:t>zástavby a poľnohospodárska pôda. Inundačné územie vymedzujeme v grafickej časti ÚPN</w:t>
      </w:r>
      <w:r w:rsidR="002239D7" w:rsidRPr="00887FF6">
        <w:rPr>
          <w:rFonts w:ascii="Tahoma" w:hAnsi="Tahoma" w:cs="Tahoma"/>
          <w:bCs/>
          <w:szCs w:val="20"/>
          <w:lang w:eastAsia="sk-SK"/>
        </w:rPr>
        <w:t xml:space="preserve"> </w:t>
      </w:r>
      <w:r w:rsidRPr="00887FF6">
        <w:rPr>
          <w:rFonts w:ascii="Tahoma" w:hAnsi="Tahoma" w:cs="Tahoma"/>
          <w:bCs/>
          <w:szCs w:val="20"/>
          <w:lang w:eastAsia="sk-SK"/>
        </w:rPr>
        <w:t>obce Nedožery-Brezany. Inundačné územie nezasahuje existujúcu zástavbu. Všetky nové</w:t>
      </w:r>
      <w:r w:rsidR="002239D7" w:rsidRPr="00887FF6">
        <w:rPr>
          <w:rFonts w:ascii="Tahoma" w:hAnsi="Tahoma" w:cs="Tahoma"/>
          <w:bCs/>
          <w:szCs w:val="20"/>
          <w:lang w:eastAsia="sk-SK"/>
        </w:rPr>
        <w:t xml:space="preserve"> </w:t>
      </w:r>
      <w:r w:rsidRPr="00887FF6">
        <w:rPr>
          <w:rFonts w:ascii="Tahoma" w:hAnsi="Tahoma" w:cs="Tahoma"/>
          <w:bCs/>
          <w:szCs w:val="20"/>
          <w:lang w:eastAsia="sk-SK"/>
        </w:rPr>
        <w:t>rozvojové plochy sú navrhované mimo inundačného územia.</w:t>
      </w:r>
      <w:r w:rsidR="002239D7" w:rsidRPr="00887FF6">
        <w:rPr>
          <w:rFonts w:ascii="Tahoma" w:hAnsi="Tahoma" w:cs="Tahoma"/>
          <w:bCs/>
          <w:szCs w:val="20"/>
          <w:lang w:eastAsia="sk-SK"/>
        </w:rPr>
        <w:t xml:space="preserve"> </w:t>
      </w:r>
      <w:r w:rsidRPr="00887FF6">
        <w:rPr>
          <w:rFonts w:ascii="Tahoma" w:hAnsi="Tahoma" w:cs="Tahoma"/>
          <w:bCs/>
          <w:szCs w:val="20"/>
          <w:lang w:eastAsia="sk-SK"/>
        </w:rPr>
        <w:t>Malé vodné toky, pretekajúce zastavaným územím obce (Breziansky potok a Rysný potok),</w:t>
      </w:r>
      <w:r w:rsidR="002239D7" w:rsidRPr="00887FF6">
        <w:rPr>
          <w:rFonts w:ascii="Tahoma" w:hAnsi="Tahoma" w:cs="Tahoma"/>
          <w:bCs/>
          <w:szCs w:val="20"/>
          <w:lang w:eastAsia="sk-SK"/>
        </w:rPr>
        <w:t xml:space="preserve"> </w:t>
      </w:r>
      <w:r w:rsidRPr="00887FF6">
        <w:rPr>
          <w:rFonts w:ascii="Tahoma" w:hAnsi="Tahoma" w:cs="Tahoma"/>
          <w:bCs/>
          <w:szCs w:val="20"/>
          <w:lang w:eastAsia="sk-SK"/>
        </w:rPr>
        <w:t>majú upravené korytá, dimenzované na povodňový prietok zodpovedajúci Q100. Úpravy</w:t>
      </w:r>
      <w:r w:rsidR="002239D7" w:rsidRPr="00887FF6">
        <w:rPr>
          <w:rFonts w:ascii="Tahoma" w:hAnsi="Tahoma" w:cs="Tahoma"/>
          <w:bCs/>
          <w:szCs w:val="20"/>
          <w:lang w:eastAsia="sk-SK"/>
        </w:rPr>
        <w:t xml:space="preserve"> </w:t>
      </w:r>
      <w:r w:rsidRPr="00887FF6">
        <w:rPr>
          <w:rFonts w:ascii="Tahoma" w:hAnsi="Tahoma" w:cs="Tahoma"/>
          <w:bCs/>
          <w:szCs w:val="20"/>
          <w:lang w:eastAsia="sk-SK"/>
        </w:rPr>
        <w:t>korýt sú prevedené prefabrikovanými prvkami. Na ochranu zastavaného územia pred</w:t>
      </w:r>
      <w:r w:rsidR="002239D7" w:rsidRPr="00887FF6">
        <w:rPr>
          <w:rFonts w:ascii="Tahoma" w:hAnsi="Tahoma" w:cs="Tahoma"/>
          <w:bCs/>
          <w:szCs w:val="20"/>
          <w:lang w:eastAsia="sk-SK"/>
        </w:rPr>
        <w:t xml:space="preserve"> </w:t>
      </w:r>
      <w:r w:rsidRPr="00887FF6">
        <w:rPr>
          <w:rFonts w:ascii="Tahoma" w:hAnsi="Tahoma" w:cs="Tahoma"/>
          <w:bCs/>
          <w:szCs w:val="20"/>
          <w:lang w:eastAsia="sk-SK"/>
        </w:rPr>
        <w:t>povodňovými prietokmi na Brezianskom potoku bola vybudovaná vodná nádrž nad obcou.</w:t>
      </w:r>
      <w:r w:rsidR="002239D7" w:rsidRPr="00887FF6">
        <w:rPr>
          <w:rFonts w:ascii="Tahoma" w:hAnsi="Tahoma" w:cs="Tahoma"/>
          <w:bCs/>
          <w:szCs w:val="20"/>
          <w:lang w:eastAsia="sk-SK"/>
        </w:rPr>
        <w:t xml:space="preserve"> </w:t>
      </w:r>
      <w:r w:rsidRPr="00887FF6">
        <w:rPr>
          <w:rFonts w:ascii="Tahoma" w:hAnsi="Tahoma" w:cs="Tahoma"/>
          <w:bCs/>
          <w:szCs w:val="20"/>
          <w:lang w:eastAsia="sk-SK"/>
        </w:rPr>
        <w:t>Napriek uvedeným opatreniam došlo počas povodne na Brezianskom potoku 15.8.2010</w:t>
      </w:r>
      <w:r w:rsidR="002239D7" w:rsidRPr="00887FF6">
        <w:rPr>
          <w:rFonts w:ascii="Tahoma" w:hAnsi="Tahoma" w:cs="Tahoma"/>
          <w:bCs/>
          <w:szCs w:val="20"/>
          <w:lang w:eastAsia="sk-SK"/>
        </w:rPr>
        <w:t xml:space="preserve"> </w:t>
      </w:r>
      <w:r w:rsidRPr="00887FF6">
        <w:rPr>
          <w:rFonts w:ascii="Tahoma" w:hAnsi="Tahoma" w:cs="Tahoma"/>
          <w:bCs/>
          <w:szCs w:val="20"/>
          <w:lang w:eastAsia="sk-SK"/>
        </w:rPr>
        <w:t>k značným povodňovým škodám. Preventívne opatrenia zahŕňajú úpravu manipulačného</w:t>
      </w:r>
      <w:r w:rsidR="002239D7" w:rsidRPr="00887FF6">
        <w:rPr>
          <w:rFonts w:ascii="Tahoma" w:hAnsi="Tahoma" w:cs="Tahoma"/>
          <w:bCs/>
          <w:szCs w:val="20"/>
          <w:lang w:eastAsia="sk-SK"/>
        </w:rPr>
        <w:t xml:space="preserve"> </w:t>
      </w:r>
      <w:r w:rsidRPr="00887FF6">
        <w:rPr>
          <w:rFonts w:ascii="Tahoma" w:hAnsi="Tahoma" w:cs="Tahoma"/>
          <w:bCs/>
          <w:szCs w:val="20"/>
          <w:lang w:eastAsia="sk-SK"/>
        </w:rPr>
        <w:t>poriadku vodnej nádrže, zachovanie voľného retenčného priestoru (trvalé trávne porasty</w:t>
      </w:r>
      <w:r w:rsidR="002239D7" w:rsidRPr="00887FF6">
        <w:rPr>
          <w:rFonts w:ascii="Tahoma" w:hAnsi="Tahoma" w:cs="Tahoma"/>
          <w:bCs/>
          <w:szCs w:val="20"/>
          <w:lang w:eastAsia="sk-SK"/>
        </w:rPr>
        <w:t xml:space="preserve"> </w:t>
      </w:r>
      <w:r w:rsidRPr="00887FF6">
        <w:rPr>
          <w:rFonts w:ascii="Tahoma" w:hAnsi="Tahoma" w:cs="Tahoma"/>
          <w:bCs/>
          <w:szCs w:val="20"/>
          <w:lang w:eastAsia="sk-SK"/>
        </w:rPr>
        <w:t>s vylúčením výstavby rekreačných a iných stavieb), v kombinácii s</w:t>
      </w:r>
      <w:r w:rsidR="002239D7" w:rsidRPr="00887FF6">
        <w:rPr>
          <w:rFonts w:ascii="Tahoma" w:hAnsi="Tahoma" w:cs="Tahoma"/>
          <w:bCs/>
          <w:szCs w:val="20"/>
          <w:lang w:eastAsia="sk-SK"/>
        </w:rPr>
        <w:t> </w:t>
      </w:r>
      <w:r w:rsidRPr="00887FF6">
        <w:rPr>
          <w:rFonts w:ascii="Tahoma" w:hAnsi="Tahoma" w:cs="Tahoma"/>
          <w:bCs/>
          <w:szCs w:val="20"/>
          <w:lang w:eastAsia="sk-SK"/>
        </w:rPr>
        <w:t>krajinnoekologickými</w:t>
      </w:r>
      <w:r w:rsidR="002239D7" w:rsidRPr="00887FF6">
        <w:rPr>
          <w:rFonts w:ascii="Tahoma" w:hAnsi="Tahoma" w:cs="Tahoma"/>
          <w:bCs/>
          <w:szCs w:val="20"/>
          <w:lang w:eastAsia="sk-SK"/>
        </w:rPr>
        <w:t xml:space="preserve"> </w:t>
      </w:r>
      <w:r w:rsidRPr="00887FF6">
        <w:rPr>
          <w:rFonts w:ascii="Tahoma" w:hAnsi="Tahoma" w:cs="Tahoma"/>
          <w:bCs/>
          <w:szCs w:val="20"/>
          <w:lang w:eastAsia="sk-SK"/>
        </w:rPr>
        <w:t>opatreniami v celom povodí. V rámci podnikového rozvojového programu investícií na</w:t>
      </w:r>
      <w:r w:rsidR="002239D7" w:rsidRPr="00887FF6">
        <w:rPr>
          <w:rFonts w:ascii="Tahoma" w:hAnsi="Tahoma" w:cs="Tahoma"/>
          <w:bCs/>
          <w:szCs w:val="20"/>
          <w:lang w:eastAsia="sk-SK"/>
        </w:rPr>
        <w:t xml:space="preserve"> </w:t>
      </w:r>
      <w:r w:rsidRPr="00887FF6">
        <w:rPr>
          <w:rFonts w:ascii="Tahoma" w:hAnsi="Tahoma" w:cs="Tahoma"/>
          <w:bCs/>
          <w:szCs w:val="20"/>
          <w:lang w:eastAsia="sk-SK"/>
        </w:rPr>
        <w:t>roky 2011-2016 SVP š.p. uvažuje v k.ú. obce Nedožery s úpravou rieky Nitra a</w:t>
      </w:r>
      <w:r w:rsidR="002239D7" w:rsidRPr="00887FF6">
        <w:rPr>
          <w:rFonts w:ascii="Tahoma" w:hAnsi="Tahoma" w:cs="Tahoma"/>
          <w:bCs/>
          <w:szCs w:val="20"/>
          <w:lang w:eastAsia="sk-SK"/>
        </w:rPr>
        <w:t> </w:t>
      </w:r>
      <w:r w:rsidRPr="00887FF6">
        <w:rPr>
          <w:rFonts w:ascii="Tahoma" w:hAnsi="Tahoma" w:cs="Tahoma"/>
          <w:bCs/>
          <w:szCs w:val="20"/>
          <w:lang w:eastAsia="sk-SK"/>
        </w:rPr>
        <w:t>Rysného</w:t>
      </w:r>
      <w:r w:rsidR="002239D7" w:rsidRPr="00887FF6">
        <w:rPr>
          <w:rFonts w:ascii="Tahoma" w:hAnsi="Tahoma" w:cs="Tahoma"/>
          <w:bCs/>
          <w:szCs w:val="20"/>
          <w:lang w:eastAsia="sk-SK"/>
        </w:rPr>
        <w:t xml:space="preserve"> </w:t>
      </w:r>
      <w:r w:rsidRPr="00887FF6">
        <w:rPr>
          <w:rFonts w:ascii="Tahoma" w:hAnsi="Tahoma" w:cs="Tahoma"/>
          <w:bCs/>
          <w:szCs w:val="20"/>
          <w:lang w:eastAsia="sk-SK"/>
        </w:rPr>
        <w:t>potoka.</w:t>
      </w:r>
      <w:r w:rsidR="002239D7" w:rsidRPr="00887FF6">
        <w:rPr>
          <w:rFonts w:ascii="Tahoma" w:hAnsi="Tahoma" w:cs="Tahoma"/>
          <w:bCs/>
          <w:szCs w:val="20"/>
          <w:lang w:eastAsia="sk-SK"/>
        </w:rPr>
        <w:t xml:space="preserve"> </w:t>
      </w:r>
      <w:r w:rsidRPr="00887FF6">
        <w:rPr>
          <w:rFonts w:ascii="Tahoma" w:hAnsi="Tahoma" w:cs="Tahoma"/>
          <w:bCs/>
          <w:szCs w:val="20"/>
          <w:lang w:eastAsia="sk-SK"/>
        </w:rPr>
        <w:t>Svahové vody z pahorkatiny východne od obce odvádzajú kanály. Jeden kanál začína na</w:t>
      </w:r>
      <w:r w:rsidR="002239D7" w:rsidRPr="00887FF6">
        <w:rPr>
          <w:rFonts w:ascii="Tahoma" w:hAnsi="Tahoma" w:cs="Tahoma"/>
          <w:bCs/>
          <w:szCs w:val="20"/>
          <w:lang w:eastAsia="sk-SK"/>
        </w:rPr>
        <w:t xml:space="preserve"> </w:t>
      </w:r>
      <w:r w:rsidRPr="00887FF6">
        <w:rPr>
          <w:rFonts w:ascii="Tahoma" w:hAnsi="Tahoma" w:cs="Tahoma"/>
          <w:bCs/>
          <w:szCs w:val="20"/>
          <w:lang w:eastAsia="sk-SK"/>
        </w:rPr>
        <w:t>Tajovského ul., ďalší za areálom PD a ďalej pokračujú až do k.ú. Prievidza so zaústením do</w:t>
      </w:r>
      <w:r w:rsidR="002239D7" w:rsidRPr="00887FF6">
        <w:rPr>
          <w:rFonts w:ascii="Tahoma" w:hAnsi="Tahoma" w:cs="Tahoma"/>
          <w:bCs/>
          <w:szCs w:val="20"/>
          <w:lang w:eastAsia="sk-SK"/>
        </w:rPr>
        <w:t xml:space="preserve"> </w:t>
      </w:r>
      <w:r w:rsidRPr="00887FF6">
        <w:rPr>
          <w:rFonts w:ascii="Tahoma" w:hAnsi="Tahoma" w:cs="Tahoma"/>
          <w:bCs/>
          <w:szCs w:val="20"/>
          <w:lang w:eastAsia="sk-SK"/>
        </w:rPr>
        <w:t>toku Nitra. Zabezpečujú ochranu zastavaného územia a ornej pôdy pred prívalovými</w:t>
      </w:r>
      <w:r w:rsidR="002239D7" w:rsidRPr="00887FF6">
        <w:rPr>
          <w:rFonts w:ascii="Tahoma" w:hAnsi="Tahoma" w:cs="Tahoma"/>
          <w:bCs/>
          <w:szCs w:val="20"/>
          <w:lang w:eastAsia="sk-SK"/>
        </w:rPr>
        <w:t xml:space="preserve"> </w:t>
      </w:r>
      <w:r w:rsidRPr="00887FF6">
        <w:rPr>
          <w:rFonts w:ascii="Tahoma" w:hAnsi="Tahoma" w:cs="Tahoma"/>
          <w:bCs/>
          <w:szCs w:val="20"/>
          <w:lang w:eastAsia="sk-SK"/>
        </w:rPr>
        <w:t>vodami</w:t>
      </w:r>
      <w:r w:rsidR="002239D7" w:rsidRPr="00887FF6">
        <w:rPr>
          <w:rFonts w:ascii="Tahoma" w:hAnsi="Tahoma" w:cs="Tahoma"/>
          <w:bCs/>
          <w:szCs w:val="20"/>
          <w:lang w:eastAsia="sk-SK"/>
        </w:rPr>
        <w:t xml:space="preserve"> </w:t>
      </w:r>
      <w:r w:rsidR="002239D7" w:rsidRPr="00887FF6">
        <w:rPr>
          <w:rFonts w:ascii="Tahoma" w:hAnsi="Tahoma" w:cs="Tahoma"/>
          <w:szCs w:val="20"/>
          <w:lang w:eastAsia="sk-SK"/>
        </w:rPr>
        <w:t>(ÚPD N.-Brezany, 2012,</w:t>
      </w:r>
      <w:r w:rsidRPr="00887FF6">
        <w:rPr>
          <w:rFonts w:ascii="Tahoma" w:hAnsi="Tahoma" w:cs="Tahoma"/>
          <w:bCs/>
          <w:szCs w:val="20"/>
          <w:lang w:eastAsia="sk-SK"/>
        </w:rPr>
        <w:t xml:space="preserve"> s.56</w:t>
      </w:r>
      <w:r w:rsidR="002239D7" w:rsidRPr="00887FF6">
        <w:rPr>
          <w:rFonts w:ascii="Tahoma" w:hAnsi="Tahoma" w:cs="Tahoma"/>
          <w:bCs/>
          <w:szCs w:val="20"/>
          <w:lang w:eastAsia="sk-SK"/>
        </w:rPr>
        <w:t>).</w:t>
      </w:r>
    </w:p>
    <w:p w14:paraId="69FE1D36" w14:textId="77777777" w:rsidR="00153809" w:rsidRPr="00887FF6" w:rsidRDefault="00153809" w:rsidP="00153809">
      <w:pPr>
        <w:rPr>
          <w:rFonts w:ascii="Tahoma" w:hAnsi="Tahoma" w:cs="Tahoma"/>
          <w:bCs/>
          <w:szCs w:val="20"/>
          <w:lang w:eastAsia="sk-SK"/>
        </w:rPr>
      </w:pPr>
    </w:p>
    <w:p w14:paraId="54B38C97" w14:textId="77777777" w:rsidR="00960EF6" w:rsidRPr="00887FF6" w:rsidRDefault="00960EF6" w:rsidP="00960EF6">
      <w:pPr>
        <w:pBdr>
          <w:bottom w:val="single" w:sz="4" w:space="1" w:color="auto"/>
        </w:pBdr>
        <w:autoSpaceDE w:val="0"/>
        <w:autoSpaceDN w:val="0"/>
        <w:adjustRightInd w:val="0"/>
        <w:jc w:val="both"/>
        <w:rPr>
          <w:rFonts w:ascii="Tahoma" w:hAnsi="Tahoma" w:cs="Tahoma"/>
          <w:bCs/>
          <w:i/>
          <w:sz w:val="16"/>
          <w:szCs w:val="16"/>
        </w:rPr>
      </w:pPr>
      <w:r w:rsidRPr="00887FF6">
        <w:rPr>
          <w:rFonts w:ascii="Tahoma" w:hAnsi="Tahoma" w:cs="Tahoma"/>
          <w:bCs/>
          <w:i/>
          <w:sz w:val="16"/>
          <w:szCs w:val="16"/>
        </w:rPr>
        <w:t>Ochranné pásma</w:t>
      </w:r>
    </w:p>
    <w:p w14:paraId="07254CE2" w14:textId="77777777" w:rsidR="00960EF6" w:rsidRPr="00887FF6" w:rsidRDefault="00960EF6" w:rsidP="00EA465A">
      <w:pPr>
        <w:numPr>
          <w:ilvl w:val="0"/>
          <w:numId w:val="45"/>
        </w:numPr>
        <w:tabs>
          <w:tab w:val="clear" w:pos="720"/>
          <w:tab w:val="num" w:pos="360"/>
        </w:tabs>
        <w:autoSpaceDE w:val="0"/>
        <w:autoSpaceDN w:val="0"/>
        <w:adjustRightInd w:val="0"/>
        <w:ind w:left="360"/>
        <w:jc w:val="both"/>
        <w:rPr>
          <w:rFonts w:ascii="Tahoma" w:hAnsi="Tahoma" w:cs="Tahoma"/>
          <w:i/>
          <w:iCs/>
          <w:sz w:val="16"/>
          <w:szCs w:val="16"/>
        </w:rPr>
      </w:pPr>
      <w:r w:rsidRPr="00887FF6">
        <w:rPr>
          <w:rFonts w:ascii="Tahoma" w:hAnsi="Tahoma" w:cs="Tahoma"/>
          <w:sz w:val="16"/>
          <w:szCs w:val="16"/>
        </w:rPr>
        <w:t xml:space="preserve">obojstranné ochranné pásmo pobrežných pozemkov v zmysle ustanovení §49 zákona č. 364/2004 o vodách: </w:t>
      </w:r>
      <w:smartTag w:uri="urn:schemas-microsoft-com:office:smarttags" w:element="metricconverter">
        <w:smartTagPr>
          <w:attr w:name="ProductID" w:val="10 m"/>
        </w:smartTagPr>
        <w:r w:rsidRPr="00887FF6">
          <w:rPr>
            <w:rFonts w:ascii="Tahoma" w:hAnsi="Tahoma" w:cs="Tahoma"/>
            <w:b/>
            <w:bCs/>
            <w:sz w:val="16"/>
            <w:szCs w:val="16"/>
          </w:rPr>
          <w:t>10 m</w:t>
        </w:r>
      </w:smartTag>
      <w:r w:rsidRPr="00887FF6">
        <w:rPr>
          <w:rFonts w:ascii="Tahoma" w:hAnsi="Tahoma" w:cs="Tahoma"/>
          <w:b/>
          <w:bCs/>
          <w:sz w:val="16"/>
          <w:szCs w:val="16"/>
        </w:rPr>
        <w:t xml:space="preserve"> </w:t>
      </w:r>
      <w:r w:rsidRPr="00887FF6">
        <w:rPr>
          <w:rFonts w:ascii="Tahoma" w:hAnsi="Tahoma" w:cs="Tahoma"/>
          <w:sz w:val="16"/>
          <w:szCs w:val="16"/>
        </w:rPr>
        <w:t xml:space="preserve">od vzdušnej päty, respektíve brehovej čiary toku </w:t>
      </w:r>
      <w:r w:rsidR="00153809" w:rsidRPr="00887FF6">
        <w:rPr>
          <w:rFonts w:ascii="Tahoma" w:hAnsi="Tahoma" w:cs="Tahoma"/>
          <w:b/>
          <w:sz w:val="16"/>
          <w:szCs w:val="16"/>
        </w:rPr>
        <w:t>Nitra</w:t>
      </w:r>
      <w:r w:rsidR="004238AF" w:rsidRPr="00887FF6">
        <w:rPr>
          <w:rFonts w:ascii="Tahoma" w:hAnsi="Tahoma" w:cs="Tahoma"/>
          <w:b/>
          <w:sz w:val="16"/>
          <w:szCs w:val="16"/>
        </w:rPr>
        <w:t xml:space="preserve"> </w:t>
      </w:r>
      <w:r w:rsidRPr="00887FF6">
        <w:rPr>
          <w:rFonts w:ascii="Tahoma" w:hAnsi="Tahoma" w:cs="Tahoma"/>
          <w:sz w:val="16"/>
          <w:szCs w:val="16"/>
        </w:rPr>
        <w:t>z dôvodov vykonávania činnosti správcu toku</w:t>
      </w:r>
      <w:r w:rsidR="00CF118A" w:rsidRPr="00887FF6">
        <w:rPr>
          <w:rFonts w:ascii="Tahoma" w:hAnsi="Tahoma" w:cs="Tahoma"/>
          <w:sz w:val="16"/>
          <w:szCs w:val="16"/>
        </w:rPr>
        <w:t xml:space="preserve"> – </w:t>
      </w:r>
      <w:r w:rsidR="000D3886" w:rsidRPr="00887FF6">
        <w:rPr>
          <w:rFonts w:ascii="Tahoma" w:hAnsi="Tahoma" w:cs="Tahoma"/>
          <w:sz w:val="16"/>
          <w:szCs w:val="16"/>
        </w:rPr>
        <w:t xml:space="preserve">OZ </w:t>
      </w:r>
      <w:r w:rsidR="00CF118A" w:rsidRPr="00887FF6">
        <w:rPr>
          <w:rFonts w:ascii="Tahoma" w:hAnsi="Tahoma" w:cs="Tahoma"/>
          <w:sz w:val="16"/>
          <w:szCs w:val="16"/>
        </w:rPr>
        <w:t xml:space="preserve">povodie </w:t>
      </w:r>
      <w:r w:rsidR="00153809" w:rsidRPr="00887FF6">
        <w:rPr>
          <w:rFonts w:ascii="Tahoma" w:hAnsi="Tahoma" w:cs="Tahoma"/>
          <w:sz w:val="16"/>
          <w:szCs w:val="16"/>
        </w:rPr>
        <w:t>Váhu</w:t>
      </w:r>
      <w:r w:rsidRPr="00887FF6">
        <w:rPr>
          <w:rFonts w:ascii="Tahoma" w:hAnsi="Tahoma" w:cs="Tahoma"/>
          <w:sz w:val="16"/>
          <w:szCs w:val="16"/>
        </w:rPr>
        <w:t xml:space="preserve">. Do tohto územia nie je možné umiestňovať technickú infraštruktúru, žiadame pevné stavby ani súvislú vzrastlú zeleň. Toto územie nie je možné poľnohospodársky obhospodarovať. Musí byť zachovaný prístup mechanizácie správcu vodného toku a povodia k pobrežným pozemkom z dôvodu údržby a kontroly. Všetky prípadné križovania inžinierskych sietí s vodným tokom musia byť riešené podľa STN 73 6822 – Križovanie a súbehy vedení s vodnými tokmi a akékoľvek stavebné aktivity v ochrannom pásme tokov musia byť prerokované so správcom toku a povodia. </w:t>
      </w:r>
    </w:p>
    <w:p w14:paraId="3D032D47" w14:textId="77777777" w:rsidR="00960EF6" w:rsidRPr="00887FF6" w:rsidRDefault="00960EF6" w:rsidP="00960EF6">
      <w:pPr>
        <w:tabs>
          <w:tab w:val="num" w:pos="360"/>
        </w:tabs>
        <w:autoSpaceDE w:val="0"/>
        <w:autoSpaceDN w:val="0"/>
        <w:adjustRightInd w:val="0"/>
        <w:jc w:val="both"/>
        <w:rPr>
          <w:rFonts w:ascii="Tahoma" w:hAnsi="Tahoma" w:cs="Tahoma"/>
          <w:i/>
          <w:iCs/>
          <w:sz w:val="16"/>
          <w:szCs w:val="16"/>
        </w:rPr>
      </w:pPr>
      <w:r w:rsidRPr="00887FF6">
        <w:rPr>
          <w:rFonts w:ascii="Tahoma" w:hAnsi="Tahoma" w:cs="Tahoma"/>
          <w:i/>
          <w:iCs/>
          <w:sz w:val="16"/>
          <w:szCs w:val="16"/>
        </w:rPr>
        <w:t>Pri návrhu investícií je potrebné rešpektovať ustanovenia § 49 zákona č. 364/2004 Z. z.vodách a vyhlášky č. 211/2005 Z. z.. Všetky prípadné križovania inžinierskych sietí s vodnými tokmi musia byť riešené podľa STN 73 6822 „Križovania a súbehy vedení s vodnými tokmi“.</w:t>
      </w:r>
    </w:p>
    <w:p w14:paraId="3DECD8F5" w14:textId="77777777" w:rsidR="00960EF6" w:rsidRPr="00887FF6" w:rsidRDefault="00960EF6" w:rsidP="00960EF6">
      <w:pPr>
        <w:rPr>
          <w:lang w:eastAsia="sk-SK"/>
        </w:rPr>
      </w:pPr>
    </w:p>
    <w:p w14:paraId="424BF284" w14:textId="77777777" w:rsidR="00153809" w:rsidRPr="00887FF6" w:rsidRDefault="00CB743F" w:rsidP="00960EF6">
      <w:pPr>
        <w:rPr>
          <w:b/>
          <w:lang w:eastAsia="sk-SK"/>
        </w:rPr>
      </w:pPr>
      <w:r>
        <w:rPr>
          <w:b/>
          <w:lang w:eastAsia="sk-SK"/>
        </w:rPr>
        <w:t>Požiarna och</w:t>
      </w:r>
      <w:r w:rsidR="00153809" w:rsidRPr="00887FF6">
        <w:rPr>
          <w:b/>
          <w:lang w:eastAsia="sk-SK"/>
        </w:rPr>
        <w:t>rana</w:t>
      </w:r>
    </w:p>
    <w:p w14:paraId="76A37EAD" w14:textId="77777777" w:rsidR="00DC484E" w:rsidRPr="00887FF6" w:rsidRDefault="00CB743F" w:rsidP="00DE105D">
      <w:pPr>
        <w:jc w:val="both"/>
        <w:rPr>
          <w:rFonts w:ascii="Tahoma" w:hAnsi="Tahoma" w:cs="Tahoma"/>
          <w:lang w:eastAsia="sk-SK"/>
        </w:rPr>
      </w:pPr>
      <w:r>
        <w:rPr>
          <w:rFonts w:ascii="Tahoma" w:hAnsi="Tahoma" w:cs="Tahoma"/>
          <w:lang w:eastAsia="sk-SK"/>
        </w:rPr>
        <w:t>V obci Nedožery-Brezany</w:t>
      </w:r>
      <w:r w:rsidR="00DC484E" w:rsidRPr="00887FF6">
        <w:rPr>
          <w:rFonts w:ascii="Tahoma" w:hAnsi="Tahoma" w:cs="Tahoma"/>
          <w:lang w:eastAsia="sk-SK"/>
        </w:rPr>
        <w:t xml:space="preserve"> v časti Brezany sa nachádza požiarna zbrojnica s</w:t>
      </w:r>
      <w:r w:rsidR="00EB4097" w:rsidRPr="00887FF6">
        <w:rPr>
          <w:rFonts w:ascii="Tahoma" w:hAnsi="Tahoma" w:cs="Tahoma"/>
          <w:lang w:eastAsia="sk-SK"/>
        </w:rPr>
        <w:t> </w:t>
      </w:r>
      <w:r w:rsidR="00DC484E" w:rsidRPr="00887FF6">
        <w:rPr>
          <w:rFonts w:ascii="Tahoma" w:hAnsi="Tahoma" w:cs="Tahoma"/>
          <w:lang w:eastAsia="sk-SK"/>
        </w:rPr>
        <w:t>primeraným</w:t>
      </w:r>
      <w:r w:rsidR="00EB4097" w:rsidRPr="00887FF6">
        <w:rPr>
          <w:rFonts w:ascii="Tahoma" w:hAnsi="Tahoma" w:cs="Tahoma"/>
          <w:lang w:eastAsia="sk-SK"/>
        </w:rPr>
        <w:t xml:space="preserve"> </w:t>
      </w:r>
      <w:r w:rsidR="00DC484E" w:rsidRPr="00887FF6">
        <w:rPr>
          <w:rFonts w:ascii="Tahoma" w:hAnsi="Tahoma" w:cs="Tahoma"/>
          <w:lang w:eastAsia="sk-SK"/>
        </w:rPr>
        <w:t>vybavením. Je tu organizovaný dobrovoľný</w:t>
      </w:r>
      <w:r>
        <w:rPr>
          <w:rFonts w:ascii="Tahoma" w:hAnsi="Tahoma" w:cs="Tahoma"/>
          <w:lang w:eastAsia="sk-SK"/>
        </w:rPr>
        <w:t xml:space="preserve"> hasičský zbor. V uliciach obce</w:t>
      </w:r>
      <w:r w:rsidR="00DC484E" w:rsidRPr="00887FF6">
        <w:rPr>
          <w:rFonts w:ascii="Tahoma" w:hAnsi="Tahoma" w:cs="Tahoma"/>
          <w:lang w:eastAsia="sk-SK"/>
        </w:rPr>
        <w:t xml:space="preserve"> pokrytých</w:t>
      </w:r>
      <w:r w:rsidR="00EB4097" w:rsidRPr="00887FF6">
        <w:rPr>
          <w:rFonts w:ascii="Tahoma" w:hAnsi="Tahoma" w:cs="Tahoma"/>
          <w:lang w:eastAsia="sk-SK"/>
        </w:rPr>
        <w:t xml:space="preserve"> </w:t>
      </w:r>
      <w:r>
        <w:rPr>
          <w:rFonts w:ascii="Tahoma" w:hAnsi="Tahoma" w:cs="Tahoma"/>
          <w:lang w:eastAsia="sk-SK"/>
        </w:rPr>
        <w:t>verejným vodovodom</w:t>
      </w:r>
      <w:r w:rsidR="00DC484E" w:rsidRPr="00887FF6">
        <w:rPr>
          <w:rFonts w:ascii="Tahoma" w:hAnsi="Tahoma" w:cs="Tahoma"/>
          <w:lang w:eastAsia="sk-SK"/>
        </w:rPr>
        <w:t xml:space="preserve"> sú vybudované požiarne hydranty. V prípade požiaru slúži</w:t>
      </w:r>
      <w:r w:rsidR="00EB4097" w:rsidRPr="00887FF6">
        <w:rPr>
          <w:rFonts w:ascii="Tahoma" w:hAnsi="Tahoma" w:cs="Tahoma"/>
          <w:lang w:eastAsia="sk-SK"/>
        </w:rPr>
        <w:t xml:space="preserve"> </w:t>
      </w:r>
      <w:r w:rsidR="00DC484E" w:rsidRPr="00887FF6">
        <w:rPr>
          <w:rFonts w:ascii="Tahoma" w:hAnsi="Tahoma" w:cs="Tahoma"/>
          <w:lang w:eastAsia="sk-SK"/>
        </w:rPr>
        <w:t>profesionálna zásahová jednotka v Prievidzi. Operačné pracovisko zabezpečuje výjazd do 1</w:t>
      </w:r>
      <w:r w:rsidR="00153809" w:rsidRPr="00887FF6">
        <w:rPr>
          <w:rFonts w:ascii="Tahoma" w:hAnsi="Tahoma" w:cs="Tahoma"/>
          <w:lang w:eastAsia="sk-SK"/>
        </w:rPr>
        <w:t xml:space="preserve"> </w:t>
      </w:r>
      <w:r w:rsidR="00DC484E" w:rsidRPr="00887FF6">
        <w:rPr>
          <w:rFonts w:ascii="Tahoma" w:hAnsi="Tahoma" w:cs="Tahoma"/>
          <w:lang w:eastAsia="sk-SK"/>
        </w:rPr>
        <w:t>min., dojazd je podľa podmienok na pozemných komunikáciách.</w:t>
      </w:r>
      <w:r w:rsidR="00EB4097" w:rsidRPr="00887FF6">
        <w:rPr>
          <w:rFonts w:ascii="Tahoma" w:hAnsi="Tahoma" w:cs="Tahoma"/>
          <w:lang w:eastAsia="sk-SK"/>
        </w:rPr>
        <w:t xml:space="preserve"> </w:t>
      </w:r>
      <w:r w:rsidR="00DE105D" w:rsidRPr="00887FF6">
        <w:rPr>
          <w:rFonts w:ascii="Tahoma" w:hAnsi="Tahoma" w:cs="Tahoma"/>
          <w:lang w:eastAsia="sk-SK"/>
        </w:rPr>
        <w:t>O</w:t>
      </w:r>
      <w:r w:rsidR="00DC484E" w:rsidRPr="00887FF6">
        <w:rPr>
          <w:rFonts w:ascii="Tahoma" w:hAnsi="Tahoma" w:cs="Tahoma"/>
          <w:lang w:eastAsia="sk-SK"/>
        </w:rPr>
        <w:t>bec Nedožery-Brezany má vybudovanú verejnú vodovodnú sieť, ktorá je navrhnutá na</w:t>
      </w:r>
      <w:r w:rsidR="00DE105D" w:rsidRPr="00887FF6">
        <w:rPr>
          <w:rFonts w:ascii="Tahoma" w:hAnsi="Tahoma" w:cs="Tahoma"/>
          <w:lang w:eastAsia="sk-SK"/>
        </w:rPr>
        <w:t xml:space="preserve"> </w:t>
      </w:r>
      <w:r w:rsidR="00DC484E" w:rsidRPr="00887FF6">
        <w:rPr>
          <w:rFonts w:ascii="Tahoma" w:hAnsi="Tahoma" w:cs="Tahoma"/>
          <w:lang w:eastAsia="sk-SK"/>
        </w:rPr>
        <w:t>krytie požiarnej potreby a Qmax. Na hlavné potrubia sú napojené uličné rozvody s</w:t>
      </w:r>
      <w:r w:rsidR="00DE105D" w:rsidRPr="00887FF6">
        <w:rPr>
          <w:rFonts w:ascii="Tahoma" w:hAnsi="Tahoma" w:cs="Tahoma"/>
          <w:lang w:eastAsia="sk-SK"/>
        </w:rPr>
        <w:t xml:space="preserve"> </w:t>
      </w:r>
      <w:r w:rsidR="00DC484E" w:rsidRPr="00887FF6">
        <w:rPr>
          <w:rFonts w:ascii="Tahoma" w:hAnsi="Tahoma" w:cs="Tahoma"/>
          <w:lang w:eastAsia="sk-SK"/>
        </w:rPr>
        <w:t>osadenými protipožiarnymi hydrantmi. Odberné miesta budú zriadené a označené aj</w:t>
      </w:r>
      <w:r w:rsidR="00DE105D" w:rsidRPr="00887FF6">
        <w:rPr>
          <w:rFonts w:ascii="Tahoma" w:hAnsi="Tahoma" w:cs="Tahoma"/>
          <w:lang w:eastAsia="sk-SK"/>
        </w:rPr>
        <w:t xml:space="preserve"> </w:t>
      </w:r>
      <w:r w:rsidR="00DC484E" w:rsidRPr="00887FF6">
        <w:rPr>
          <w:rFonts w:ascii="Tahoma" w:hAnsi="Tahoma" w:cs="Tahoma"/>
          <w:lang w:eastAsia="sk-SK"/>
        </w:rPr>
        <w:t>v navrhovaných rozvojových lokalitách, v zmysle požiadaviek vyhlášky č. 699/2004 Z. z.</w:t>
      </w:r>
      <w:r w:rsidR="00DE105D" w:rsidRPr="00887FF6">
        <w:rPr>
          <w:rFonts w:ascii="Tahoma" w:hAnsi="Tahoma" w:cs="Tahoma"/>
          <w:lang w:eastAsia="sk-SK"/>
        </w:rPr>
        <w:t xml:space="preserve"> </w:t>
      </w:r>
      <w:r w:rsidR="00DC484E" w:rsidRPr="00887FF6">
        <w:rPr>
          <w:rFonts w:ascii="Tahoma" w:hAnsi="Tahoma" w:cs="Tahoma"/>
          <w:lang w:eastAsia="sk-SK"/>
        </w:rPr>
        <w:t>o zabezpečení stavieb vodou na hasenie požiarov. Ako náhradný zdroj vody je v</w:t>
      </w:r>
      <w:r w:rsidR="00DE105D" w:rsidRPr="00887FF6">
        <w:rPr>
          <w:rFonts w:ascii="Tahoma" w:hAnsi="Tahoma" w:cs="Tahoma"/>
          <w:lang w:eastAsia="sk-SK"/>
        </w:rPr>
        <w:t> </w:t>
      </w:r>
      <w:r w:rsidR="00DC484E" w:rsidRPr="00887FF6">
        <w:rPr>
          <w:rFonts w:ascii="Tahoma" w:hAnsi="Tahoma" w:cs="Tahoma"/>
          <w:lang w:eastAsia="sk-SK"/>
        </w:rPr>
        <w:t>núdzovej</w:t>
      </w:r>
      <w:r w:rsidR="00DE105D" w:rsidRPr="00887FF6">
        <w:rPr>
          <w:rFonts w:ascii="Tahoma" w:hAnsi="Tahoma" w:cs="Tahoma"/>
          <w:lang w:eastAsia="sk-SK"/>
        </w:rPr>
        <w:t xml:space="preserve"> </w:t>
      </w:r>
      <w:r w:rsidR="00DC484E" w:rsidRPr="00887FF6">
        <w:rPr>
          <w:rFonts w:ascii="Tahoma" w:hAnsi="Tahoma" w:cs="Tahoma"/>
          <w:lang w:eastAsia="sk-SK"/>
        </w:rPr>
        <w:t>situácii možné čerpať vodu z miestnych vodných tokov (Nitra, Breziansky potok, Rysný</w:t>
      </w:r>
      <w:r w:rsidR="00DE105D" w:rsidRPr="00887FF6">
        <w:rPr>
          <w:rFonts w:ascii="Tahoma" w:hAnsi="Tahoma" w:cs="Tahoma"/>
          <w:lang w:eastAsia="sk-SK"/>
        </w:rPr>
        <w:t xml:space="preserve"> </w:t>
      </w:r>
      <w:r w:rsidR="00DC484E" w:rsidRPr="00887FF6">
        <w:rPr>
          <w:rFonts w:ascii="Tahoma" w:hAnsi="Tahoma" w:cs="Tahoma"/>
          <w:lang w:eastAsia="sk-SK"/>
        </w:rPr>
        <w:t>potok) a vodných nádrží.</w:t>
      </w:r>
      <w:r w:rsidR="00DE105D" w:rsidRPr="00887FF6">
        <w:rPr>
          <w:rFonts w:ascii="Tahoma" w:hAnsi="Tahoma" w:cs="Tahoma"/>
          <w:lang w:eastAsia="sk-SK"/>
        </w:rPr>
        <w:t xml:space="preserve"> </w:t>
      </w:r>
      <w:r w:rsidR="00DC484E" w:rsidRPr="00887FF6">
        <w:rPr>
          <w:rFonts w:ascii="Tahoma" w:hAnsi="Tahoma" w:cs="Tahoma"/>
          <w:lang w:eastAsia="sk-SK"/>
        </w:rPr>
        <w:t>Pre zabezpečenie požadovanej dostupnosti z hľadiska výkonu požiarnych zásahov sú</w:t>
      </w:r>
      <w:r w:rsidR="00DE105D" w:rsidRPr="00887FF6">
        <w:rPr>
          <w:rFonts w:ascii="Tahoma" w:hAnsi="Tahoma" w:cs="Tahoma"/>
          <w:lang w:eastAsia="sk-SK"/>
        </w:rPr>
        <w:t xml:space="preserve"> </w:t>
      </w:r>
      <w:r w:rsidR="00DC484E" w:rsidRPr="00887FF6">
        <w:rPr>
          <w:rFonts w:ascii="Tahoma" w:hAnsi="Tahoma" w:cs="Tahoma"/>
          <w:lang w:eastAsia="sk-SK"/>
        </w:rPr>
        <w:t xml:space="preserve">navrhované komunikácie v nových rozvojových lokalitách </w:t>
      </w:r>
      <w:r w:rsidR="00DC484E" w:rsidRPr="00887FF6">
        <w:rPr>
          <w:rFonts w:ascii="Tahoma" w:hAnsi="Tahoma" w:cs="Tahoma"/>
          <w:lang w:eastAsia="sk-SK"/>
        </w:rPr>
        <w:lastRenderedPageBreak/>
        <w:t>riešené zväčša ako priebežné.</w:t>
      </w:r>
      <w:r w:rsidR="00DE105D" w:rsidRPr="00887FF6">
        <w:rPr>
          <w:rFonts w:ascii="Tahoma" w:hAnsi="Tahoma" w:cs="Tahoma"/>
          <w:lang w:eastAsia="sk-SK"/>
        </w:rPr>
        <w:t xml:space="preserve"> </w:t>
      </w:r>
      <w:r w:rsidR="00DC484E" w:rsidRPr="00887FF6">
        <w:rPr>
          <w:rFonts w:ascii="Tahoma" w:hAnsi="Tahoma" w:cs="Tahoma"/>
          <w:lang w:eastAsia="sk-SK"/>
        </w:rPr>
        <w:t>Pri zmene funkčného využívania územia je potrebné riešiť požiadavky vyplývajúce zo</w:t>
      </w:r>
      <w:r w:rsidR="00DE105D" w:rsidRPr="00887FF6">
        <w:rPr>
          <w:rFonts w:ascii="Tahoma" w:hAnsi="Tahoma" w:cs="Tahoma"/>
          <w:lang w:eastAsia="sk-SK"/>
        </w:rPr>
        <w:t xml:space="preserve"> </w:t>
      </w:r>
      <w:r w:rsidR="00DC484E" w:rsidRPr="00887FF6">
        <w:rPr>
          <w:rFonts w:ascii="Tahoma" w:hAnsi="Tahoma" w:cs="Tahoma"/>
          <w:lang w:eastAsia="sk-SK"/>
        </w:rPr>
        <w:t>záujmov požiarnej ochrany v súlade so zákonom č. 314/2001 Z. z. o ochrane pred požiarmi,</w:t>
      </w:r>
      <w:r w:rsidR="00DE105D" w:rsidRPr="00887FF6">
        <w:rPr>
          <w:rFonts w:ascii="Tahoma" w:hAnsi="Tahoma" w:cs="Tahoma"/>
          <w:lang w:eastAsia="sk-SK"/>
        </w:rPr>
        <w:t xml:space="preserve"> </w:t>
      </w:r>
      <w:r w:rsidR="00DC484E" w:rsidRPr="00887FF6">
        <w:rPr>
          <w:rFonts w:ascii="Tahoma" w:hAnsi="Tahoma" w:cs="Tahoma"/>
          <w:lang w:eastAsia="sk-SK"/>
        </w:rPr>
        <w:t>s vyhláškou č. 288/2000 Z. z. a s predpismi platnými v čase realizácie jednotlivých stavieb</w:t>
      </w:r>
      <w:r w:rsidR="00153809" w:rsidRPr="00887FF6">
        <w:rPr>
          <w:rFonts w:ascii="Tahoma" w:hAnsi="Tahoma" w:cs="Tahoma"/>
          <w:lang w:eastAsia="sk-SK"/>
        </w:rPr>
        <w:t xml:space="preserve"> </w:t>
      </w:r>
      <w:r w:rsidR="00EB4097" w:rsidRPr="00887FF6">
        <w:rPr>
          <w:rFonts w:ascii="Tahoma" w:hAnsi="Tahoma" w:cs="Tahoma"/>
          <w:szCs w:val="20"/>
          <w:lang w:eastAsia="sk-SK"/>
        </w:rPr>
        <w:t xml:space="preserve">(ÚPD N.-Brezany, 2012, </w:t>
      </w:r>
      <w:r w:rsidR="00153809" w:rsidRPr="00887FF6">
        <w:rPr>
          <w:rFonts w:ascii="Tahoma" w:hAnsi="Tahoma" w:cs="Tahoma"/>
          <w:lang w:eastAsia="sk-SK"/>
        </w:rPr>
        <w:t>s.54</w:t>
      </w:r>
      <w:r w:rsidR="00EB4097" w:rsidRPr="00887FF6">
        <w:rPr>
          <w:rFonts w:ascii="Tahoma" w:hAnsi="Tahoma" w:cs="Tahoma"/>
          <w:lang w:eastAsia="sk-SK"/>
        </w:rPr>
        <w:t>)</w:t>
      </w:r>
      <w:r w:rsidR="00DC484E" w:rsidRPr="00887FF6">
        <w:rPr>
          <w:rFonts w:ascii="Tahoma" w:hAnsi="Tahoma" w:cs="Tahoma"/>
          <w:lang w:eastAsia="sk-SK"/>
        </w:rPr>
        <w:t>.</w:t>
      </w:r>
    </w:p>
    <w:p w14:paraId="793FB30C" w14:textId="77777777" w:rsidR="00DC484E" w:rsidRPr="00887FF6" w:rsidRDefault="00DC484E" w:rsidP="00960EF6">
      <w:pPr>
        <w:rPr>
          <w:lang w:eastAsia="sk-SK"/>
        </w:rPr>
      </w:pPr>
    </w:p>
    <w:p w14:paraId="1BC4CB79" w14:textId="77777777" w:rsidR="007531FD" w:rsidRPr="00887FF6" w:rsidRDefault="007531FD" w:rsidP="007531FD">
      <w:pPr>
        <w:pStyle w:val="Nadpis3"/>
        <w:numPr>
          <w:ilvl w:val="0"/>
          <w:numId w:val="0"/>
        </w:numPr>
        <w:jc w:val="both"/>
        <w:rPr>
          <w:rFonts w:ascii="Tahoma" w:hAnsi="Tahoma" w:cs="Tahoma"/>
          <w:i w:val="0"/>
          <w:color w:val="auto"/>
          <w:szCs w:val="20"/>
        </w:rPr>
      </w:pPr>
      <w:bookmarkStart w:id="25" w:name="_Toc431471633"/>
      <w:r w:rsidRPr="00887FF6">
        <w:rPr>
          <w:rFonts w:ascii="Tahoma" w:hAnsi="Tahoma" w:cs="Tahoma"/>
          <w:bCs/>
          <w:i w:val="0"/>
          <w:color w:val="auto"/>
          <w:szCs w:val="20"/>
        </w:rPr>
        <w:t>Čistenie splaškových odpadových vôd</w:t>
      </w:r>
      <w:bookmarkEnd w:id="25"/>
    </w:p>
    <w:p w14:paraId="67BE9B06" w14:textId="77777777" w:rsidR="0090162E" w:rsidRPr="00887FF6" w:rsidRDefault="00D541FB" w:rsidP="00EB4097">
      <w:pPr>
        <w:autoSpaceDE w:val="0"/>
        <w:autoSpaceDN w:val="0"/>
        <w:adjustRightInd w:val="0"/>
        <w:jc w:val="both"/>
        <w:rPr>
          <w:rFonts w:ascii="Tahoma" w:hAnsi="Tahoma" w:cs="Tahoma"/>
          <w:lang w:eastAsia="sk-SK"/>
        </w:rPr>
      </w:pPr>
      <w:r w:rsidRPr="00887FF6">
        <w:rPr>
          <w:rFonts w:ascii="Tahoma" w:hAnsi="Tahoma" w:cs="Tahoma"/>
          <w:lang w:eastAsia="sk-SK"/>
        </w:rPr>
        <w:t>Obec Nedožery-Brezany nemá vybudovanú kanalizačnú sieť, s výnimkou 2 krátkych</w:t>
      </w:r>
      <w:r w:rsidR="00EB4097" w:rsidRPr="00887FF6">
        <w:rPr>
          <w:rFonts w:ascii="Tahoma" w:hAnsi="Tahoma" w:cs="Tahoma"/>
          <w:lang w:eastAsia="sk-SK"/>
        </w:rPr>
        <w:t xml:space="preserve"> </w:t>
      </w:r>
      <w:r w:rsidRPr="00887FF6">
        <w:rPr>
          <w:rFonts w:ascii="Tahoma" w:hAnsi="Tahoma" w:cs="Tahoma"/>
          <w:lang w:eastAsia="sk-SK"/>
        </w:rPr>
        <w:t>nefunkčných úsekov kanalizácie DN 300 na Žiarskej ul. a Hviezdoslavovej ul. Lokálne</w:t>
      </w:r>
      <w:r w:rsidR="00EB4097" w:rsidRPr="00887FF6">
        <w:rPr>
          <w:rFonts w:ascii="Tahoma" w:hAnsi="Tahoma" w:cs="Tahoma"/>
          <w:lang w:eastAsia="sk-SK"/>
        </w:rPr>
        <w:t xml:space="preserve"> </w:t>
      </w:r>
      <w:r w:rsidRPr="00887FF6">
        <w:rPr>
          <w:rFonts w:ascii="Tahoma" w:hAnsi="Tahoma" w:cs="Tahoma"/>
          <w:lang w:eastAsia="sk-SK"/>
        </w:rPr>
        <w:t>čistiarne odpadových vôd zabezpečujú likvidáciu splaškových vôd len z bytových domov.</w:t>
      </w:r>
      <w:r w:rsidR="00EB4097" w:rsidRPr="00887FF6">
        <w:rPr>
          <w:rFonts w:ascii="Tahoma" w:hAnsi="Tahoma" w:cs="Tahoma"/>
          <w:lang w:eastAsia="sk-SK"/>
        </w:rPr>
        <w:t xml:space="preserve"> </w:t>
      </w:r>
      <w:r w:rsidRPr="00887FF6">
        <w:rPr>
          <w:rFonts w:ascii="Tahoma" w:hAnsi="Tahoma" w:cs="Tahoma"/>
          <w:lang w:eastAsia="sk-SK"/>
        </w:rPr>
        <w:t>Ostatné odpadové vody sa zhromažďujú do žúmp a septikov rodinných domov, zariadení</w:t>
      </w:r>
      <w:r w:rsidR="00EB4097" w:rsidRPr="00887FF6">
        <w:rPr>
          <w:rFonts w:ascii="Tahoma" w:hAnsi="Tahoma" w:cs="Tahoma"/>
          <w:lang w:eastAsia="sk-SK"/>
        </w:rPr>
        <w:t xml:space="preserve"> </w:t>
      </w:r>
      <w:r w:rsidRPr="00887FF6">
        <w:rPr>
          <w:rFonts w:ascii="Tahoma" w:hAnsi="Tahoma" w:cs="Tahoma"/>
          <w:lang w:eastAsia="sk-SK"/>
        </w:rPr>
        <w:t>občianskej vybavenosti a výroby a sú likvidované individuálne vlastníkmi jednotlivých</w:t>
      </w:r>
      <w:r w:rsidR="00EB4097" w:rsidRPr="00887FF6">
        <w:rPr>
          <w:rFonts w:ascii="Tahoma" w:hAnsi="Tahoma" w:cs="Tahoma"/>
          <w:lang w:eastAsia="sk-SK"/>
        </w:rPr>
        <w:t xml:space="preserve"> </w:t>
      </w:r>
      <w:r w:rsidRPr="00887FF6">
        <w:rPr>
          <w:rFonts w:ascii="Tahoma" w:hAnsi="Tahoma" w:cs="Tahoma"/>
          <w:lang w:eastAsia="sk-SK"/>
        </w:rPr>
        <w:t>nehnuteľností. Absencia kanalizácie ohrozuje stav povrchových i podzemných vôd a</w:t>
      </w:r>
      <w:r w:rsidR="00EB4097" w:rsidRPr="00887FF6">
        <w:rPr>
          <w:rFonts w:ascii="Tahoma" w:hAnsi="Tahoma" w:cs="Tahoma"/>
          <w:lang w:eastAsia="sk-SK"/>
        </w:rPr>
        <w:t> </w:t>
      </w:r>
      <w:r w:rsidRPr="00887FF6">
        <w:rPr>
          <w:rFonts w:ascii="Tahoma" w:hAnsi="Tahoma" w:cs="Tahoma"/>
          <w:lang w:eastAsia="sk-SK"/>
        </w:rPr>
        <w:t>tým</w:t>
      </w:r>
      <w:r w:rsidR="00EB4097" w:rsidRPr="00887FF6">
        <w:rPr>
          <w:rFonts w:ascii="Tahoma" w:hAnsi="Tahoma" w:cs="Tahoma"/>
          <w:lang w:eastAsia="sk-SK"/>
        </w:rPr>
        <w:t xml:space="preserve"> </w:t>
      </w:r>
      <w:r w:rsidRPr="00887FF6">
        <w:rPr>
          <w:rFonts w:ascii="Tahoma" w:hAnsi="Tahoma" w:cs="Tahoma"/>
          <w:lang w:eastAsia="sk-SK"/>
        </w:rPr>
        <w:t>výrazne zhoršuje životné podmienky obyvateľstva. Do k.ú. Nedožery spadá čistiareň</w:t>
      </w:r>
      <w:r w:rsidR="00EB4097" w:rsidRPr="00887FF6">
        <w:rPr>
          <w:rFonts w:ascii="Tahoma" w:hAnsi="Tahoma" w:cs="Tahoma"/>
          <w:lang w:eastAsia="sk-SK"/>
        </w:rPr>
        <w:t xml:space="preserve"> </w:t>
      </w:r>
      <w:r w:rsidRPr="00887FF6">
        <w:rPr>
          <w:rFonts w:ascii="Tahoma" w:hAnsi="Tahoma" w:cs="Tahoma"/>
          <w:lang w:eastAsia="sk-SK"/>
        </w:rPr>
        <w:t>odpadových vôd spol. Iljin EU Pravenec</w:t>
      </w:r>
      <w:r w:rsidR="00EB4097" w:rsidRPr="00887FF6">
        <w:rPr>
          <w:rFonts w:ascii="Tahoma" w:hAnsi="Tahoma" w:cs="Tahoma"/>
          <w:lang w:eastAsia="sk-SK"/>
        </w:rPr>
        <w:t xml:space="preserve"> (ÚPD N.-Brezany, 2012, </w:t>
      </w:r>
      <w:r w:rsidRPr="00887FF6">
        <w:rPr>
          <w:rFonts w:ascii="Tahoma" w:hAnsi="Tahoma" w:cs="Tahoma"/>
          <w:lang w:eastAsia="sk-SK"/>
        </w:rPr>
        <w:t>s.67-68</w:t>
      </w:r>
      <w:r w:rsidR="00EB4097" w:rsidRPr="00887FF6">
        <w:rPr>
          <w:rFonts w:ascii="Tahoma" w:hAnsi="Tahoma" w:cs="Tahoma"/>
          <w:lang w:eastAsia="sk-SK"/>
        </w:rPr>
        <w:t>).</w:t>
      </w:r>
    </w:p>
    <w:p w14:paraId="164E2C9E" w14:textId="77777777" w:rsidR="00D541FB" w:rsidRPr="00887FF6" w:rsidRDefault="00D541FB" w:rsidP="00D541FB">
      <w:pPr>
        <w:pStyle w:val="Zkladntext"/>
        <w:rPr>
          <w:rFonts w:ascii="Tahoma" w:hAnsi="Tahoma" w:cs="Tahoma"/>
          <w:lang w:eastAsia="cs-CZ"/>
        </w:rPr>
      </w:pPr>
    </w:p>
    <w:p w14:paraId="50127167" w14:textId="77777777" w:rsidR="00B94DEE" w:rsidRPr="00887FF6" w:rsidRDefault="00B94DEE" w:rsidP="00B94DEE">
      <w:pPr>
        <w:pBdr>
          <w:bottom w:val="single" w:sz="4" w:space="1" w:color="auto"/>
        </w:pBdr>
        <w:autoSpaceDE w:val="0"/>
        <w:autoSpaceDN w:val="0"/>
        <w:adjustRightInd w:val="0"/>
        <w:jc w:val="both"/>
        <w:rPr>
          <w:rFonts w:ascii="Tahoma" w:hAnsi="Tahoma" w:cs="Tahoma"/>
          <w:bCs/>
          <w:i/>
          <w:sz w:val="16"/>
          <w:szCs w:val="16"/>
        </w:rPr>
      </w:pPr>
      <w:r w:rsidRPr="00887FF6">
        <w:rPr>
          <w:rFonts w:ascii="Tahoma" w:hAnsi="Tahoma" w:cs="Tahoma"/>
          <w:bCs/>
          <w:i/>
          <w:sz w:val="16"/>
          <w:szCs w:val="16"/>
        </w:rPr>
        <w:t>Ochranné pásma</w:t>
      </w:r>
    </w:p>
    <w:p w14:paraId="6E956B9C" w14:textId="77777777" w:rsidR="007B0F34" w:rsidRPr="00887FF6" w:rsidRDefault="007B0F34" w:rsidP="00EA465A">
      <w:pPr>
        <w:pStyle w:val="Zkladntext"/>
        <w:numPr>
          <w:ilvl w:val="0"/>
          <w:numId w:val="45"/>
        </w:numPr>
        <w:tabs>
          <w:tab w:val="clear" w:pos="720"/>
          <w:tab w:val="num" w:pos="360"/>
        </w:tabs>
        <w:ind w:left="360"/>
        <w:rPr>
          <w:rFonts w:ascii="Tahoma" w:hAnsi="Tahoma" w:cs="Tahoma"/>
          <w:sz w:val="16"/>
          <w:szCs w:val="16"/>
          <w:lang w:eastAsia="cs-CZ"/>
        </w:rPr>
      </w:pPr>
      <w:r w:rsidRPr="00887FF6">
        <w:rPr>
          <w:rFonts w:ascii="Tahoma" w:hAnsi="Tahoma" w:cs="Tahoma"/>
          <w:sz w:val="16"/>
          <w:szCs w:val="16"/>
          <w:lang w:eastAsia="cs-CZ"/>
        </w:rPr>
        <w:t xml:space="preserve">Podľa STN 736701, ak vodohospodársky orgán oprávnený povoľovať vodohospodárske dielo neurčí šírku ochranného pásma kanalizácie, tak je potrebné dodržať ochranné pásmo v šírke </w:t>
      </w:r>
      <w:smartTag w:uri="urn:schemas-microsoft-com:office:smarttags" w:element="metricconverter">
        <w:smartTagPr>
          <w:attr w:name="ProductID" w:val="3,0 m"/>
        </w:smartTagPr>
        <w:r w:rsidRPr="00887FF6">
          <w:rPr>
            <w:rFonts w:ascii="Tahoma" w:hAnsi="Tahoma" w:cs="Tahoma"/>
            <w:sz w:val="16"/>
            <w:szCs w:val="16"/>
            <w:lang w:eastAsia="cs-CZ"/>
          </w:rPr>
          <w:t>3,0 m</w:t>
        </w:r>
      </w:smartTag>
      <w:r w:rsidRPr="00887FF6">
        <w:rPr>
          <w:rFonts w:ascii="Tahoma" w:hAnsi="Tahoma" w:cs="Tahoma"/>
          <w:sz w:val="16"/>
          <w:szCs w:val="16"/>
          <w:lang w:eastAsia="cs-CZ"/>
        </w:rPr>
        <w:t xml:space="preserve"> od okrajov pôdorysných rozmerov kanalizačnej stoky a súvisiacich objektov. V ochrannom pásme je možné robiť akúkoľvek stavebnú činnosť len so súhlasom správcu kanalizácie.</w:t>
      </w:r>
      <w:r w:rsidR="001A64C2" w:rsidRPr="00887FF6">
        <w:rPr>
          <w:rFonts w:ascii="Tahoma" w:hAnsi="Tahoma" w:cs="Tahoma"/>
          <w:sz w:val="16"/>
          <w:szCs w:val="16"/>
          <w:lang w:eastAsia="cs-CZ"/>
        </w:rPr>
        <w:t xml:space="preserve"> </w:t>
      </w:r>
    </w:p>
    <w:p w14:paraId="754E2ECA" w14:textId="77777777" w:rsidR="007B0F34" w:rsidRPr="00887FF6" w:rsidRDefault="007B0F34" w:rsidP="007531FD">
      <w:pPr>
        <w:pStyle w:val="Zkladntext"/>
        <w:rPr>
          <w:rFonts w:ascii="Tahoma" w:hAnsi="Tahoma" w:cs="Tahoma"/>
          <w:szCs w:val="20"/>
        </w:rPr>
      </w:pPr>
    </w:p>
    <w:p w14:paraId="5365E39B" w14:textId="77777777" w:rsidR="007531FD" w:rsidRPr="00887FF6" w:rsidRDefault="007531FD" w:rsidP="007531FD">
      <w:pPr>
        <w:pStyle w:val="Zkladntext"/>
        <w:rPr>
          <w:rFonts w:ascii="Tahoma" w:hAnsi="Tahoma" w:cs="Tahoma"/>
          <w:b/>
          <w:szCs w:val="20"/>
        </w:rPr>
      </w:pPr>
      <w:r w:rsidRPr="00887FF6">
        <w:rPr>
          <w:rFonts w:ascii="Tahoma" w:hAnsi="Tahoma" w:cs="Tahoma"/>
          <w:b/>
          <w:szCs w:val="20"/>
        </w:rPr>
        <w:t xml:space="preserve">Odvádzanie dažďových vôd </w:t>
      </w:r>
    </w:p>
    <w:p w14:paraId="06D9A4A1" w14:textId="77777777" w:rsidR="00D541FB" w:rsidRPr="00887FF6" w:rsidRDefault="00D541FB" w:rsidP="00EB4097">
      <w:pPr>
        <w:autoSpaceDE w:val="0"/>
        <w:autoSpaceDN w:val="0"/>
        <w:adjustRightInd w:val="0"/>
        <w:jc w:val="both"/>
        <w:rPr>
          <w:rFonts w:ascii="Tahoma" w:hAnsi="Tahoma" w:cs="Tahoma"/>
          <w:szCs w:val="20"/>
          <w:lang w:eastAsia="sk-SK"/>
        </w:rPr>
      </w:pPr>
      <w:r w:rsidRPr="00887FF6">
        <w:rPr>
          <w:rFonts w:ascii="Tahoma" w:hAnsi="Tahoma" w:cs="Tahoma"/>
          <w:szCs w:val="20"/>
          <w:lang w:eastAsia="sk-SK"/>
        </w:rPr>
        <w:t>S budovaním oddelenej dažďovej kanalizácie sa v nových rozvojových plochách ani</w:t>
      </w:r>
      <w:r w:rsidR="00EB4097" w:rsidRPr="00887FF6">
        <w:rPr>
          <w:rFonts w:ascii="Tahoma" w:hAnsi="Tahoma" w:cs="Tahoma"/>
          <w:szCs w:val="20"/>
          <w:lang w:eastAsia="sk-SK"/>
        </w:rPr>
        <w:t xml:space="preserve"> </w:t>
      </w:r>
      <w:r w:rsidRPr="00887FF6">
        <w:rPr>
          <w:rFonts w:ascii="Tahoma" w:hAnsi="Tahoma" w:cs="Tahoma"/>
          <w:szCs w:val="20"/>
          <w:lang w:eastAsia="sk-SK"/>
        </w:rPr>
        <w:t>v miestnych častiach s navrhovanou splaškovou kanalizáciou neuvažuje. Väčšina</w:t>
      </w:r>
      <w:r w:rsidR="00EB4097" w:rsidRPr="00887FF6">
        <w:rPr>
          <w:rFonts w:ascii="Tahoma" w:hAnsi="Tahoma" w:cs="Tahoma"/>
          <w:szCs w:val="20"/>
          <w:lang w:eastAsia="sk-SK"/>
        </w:rPr>
        <w:t xml:space="preserve"> </w:t>
      </w:r>
      <w:r w:rsidRPr="00887FF6">
        <w:rPr>
          <w:rFonts w:ascii="Tahoma" w:hAnsi="Tahoma" w:cs="Tahoma"/>
          <w:szCs w:val="20"/>
          <w:lang w:eastAsia="sk-SK"/>
        </w:rPr>
        <w:t>dažďových vôd by sa mala zachytávať na súkromných pozemkoch a prípadne využívať na</w:t>
      </w:r>
      <w:r w:rsidR="00EB4097" w:rsidRPr="00887FF6">
        <w:rPr>
          <w:rFonts w:ascii="Tahoma" w:hAnsi="Tahoma" w:cs="Tahoma"/>
          <w:szCs w:val="20"/>
          <w:lang w:eastAsia="sk-SK"/>
        </w:rPr>
        <w:t xml:space="preserve"> </w:t>
      </w:r>
      <w:r w:rsidRPr="00887FF6">
        <w:rPr>
          <w:rFonts w:ascii="Tahoma" w:hAnsi="Tahoma" w:cs="Tahoma"/>
          <w:szCs w:val="20"/>
          <w:lang w:eastAsia="sk-SK"/>
        </w:rPr>
        <w:t>polievanie. Voda zadržaná v území prispeje k zachovaniu potrebnej vlhkosti, nevyhnutnej</w:t>
      </w:r>
      <w:r w:rsidR="00EB4097" w:rsidRPr="00887FF6">
        <w:rPr>
          <w:rFonts w:ascii="Tahoma" w:hAnsi="Tahoma" w:cs="Tahoma"/>
          <w:szCs w:val="20"/>
          <w:lang w:eastAsia="sk-SK"/>
        </w:rPr>
        <w:t xml:space="preserve"> </w:t>
      </w:r>
      <w:r w:rsidRPr="00887FF6">
        <w:rPr>
          <w:rFonts w:ascii="Tahoma" w:hAnsi="Tahoma" w:cs="Tahoma"/>
          <w:szCs w:val="20"/>
          <w:lang w:eastAsia="sk-SK"/>
        </w:rPr>
        <w:t>pre rast sídelnej vegetácie. Za týmto účelom je stanovený záväzný regulatív minimálneho</w:t>
      </w:r>
      <w:r w:rsidR="00EB4097" w:rsidRPr="00887FF6">
        <w:rPr>
          <w:rFonts w:ascii="Tahoma" w:hAnsi="Tahoma" w:cs="Tahoma"/>
          <w:szCs w:val="20"/>
          <w:lang w:eastAsia="sk-SK"/>
        </w:rPr>
        <w:t xml:space="preserve"> </w:t>
      </w:r>
      <w:r w:rsidRPr="00887FF6">
        <w:rPr>
          <w:rFonts w:ascii="Tahoma" w:hAnsi="Tahoma" w:cs="Tahoma"/>
          <w:szCs w:val="20"/>
          <w:lang w:eastAsia="sk-SK"/>
        </w:rPr>
        <w:t>podielu nespevnených plôch.</w:t>
      </w:r>
      <w:r w:rsidR="00EB4097" w:rsidRPr="00887FF6">
        <w:rPr>
          <w:rFonts w:ascii="Tahoma" w:hAnsi="Tahoma" w:cs="Tahoma"/>
          <w:szCs w:val="20"/>
          <w:lang w:eastAsia="sk-SK"/>
        </w:rPr>
        <w:t xml:space="preserve"> </w:t>
      </w:r>
      <w:r w:rsidRPr="00887FF6">
        <w:rPr>
          <w:rFonts w:ascii="Tahoma" w:hAnsi="Tahoma" w:cs="Tahoma"/>
          <w:szCs w:val="20"/>
          <w:lang w:eastAsia="sk-SK"/>
        </w:rPr>
        <w:t>Odvod dažďovej vody z komunikácií sa navrhuje prostredníctvom vsakovacích jám na</w:t>
      </w:r>
      <w:r w:rsidR="00EB4097" w:rsidRPr="00887FF6">
        <w:rPr>
          <w:rFonts w:ascii="Tahoma" w:hAnsi="Tahoma" w:cs="Tahoma"/>
          <w:szCs w:val="20"/>
          <w:lang w:eastAsia="sk-SK"/>
        </w:rPr>
        <w:t xml:space="preserve"> </w:t>
      </w:r>
      <w:r w:rsidRPr="00887FF6">
        <w:rPr>
          <w:rFonts w:ascii="Tahoma" w:hAnsi="Tahoma" w:cs="Tahoma"/>
          <w:szCs w:val="20"/>
          <w:lang w:eastAsia="sk-SK"/>
        </w:rPr>
        <w:t>okrajoch komunikácií. V prípade potreby zriaďovania väčších spevnených plôch (napr.</w:t>
      </w:r>
      <w:r w:rsidR="00EB4097" w:rsidRPr="00887FF6">
        <w:rPr>
          <w:rFonts w:ascii="Tahoma" w:hAnsi="Tahoma" w:cs="Tahoma"/>
          <w:szCs w:val="20"/>
          <w:lang w:eastAsia="sk-SK"/>
        </w:rPr>
        <w:t xml:space="preserve"> </w:t>
      </w:r>
      <w:r w:rsidRPr="00887FF6">
        <w:rPr>
          <w:rFonts w:ascii="Tahoma" w:hAnsi="Tahoma" w:cs="Tahoma"/>
          <w:szCs w:val="20"/>
          <w:lang w:eastAsia="sk-SK"/>
        </w:rPr>
        <w:t>odstavných a manipulačných plôch) by sa mali preferovať priepustné povrchy vytvorené zo</w:t>
      </w:r>
      <w:r w:rsidR="00EB4097" w:rsidRPr="00887FF6">
        <w:rPr>
          <w:rFonts w:ascii="Tahoma" w:hAnsi="Tahoma" w:cs="Tahoma"/>
          <w:szCs w:val="20"/>
          <w:lang w:eastAsia="sk-SK"/>
        </w:rPr>
        <w:t xml:space="preserve"> </w:t>
      </w:r>
      <w:r w:rsidRPr="00887FF6">
        <w:rPr>
          <w:rFonts w:ascii="Tahoma" w:hAnsi="Tahoma" w:cs="Tahoma"/>
          <w:szCs w:val="20"/>
          <w:lang w:eastAsia="sk-SK"/>
        </w:rPr>
        <w:t>zatrávňovacích tvárnic alebo zámkovej dlažby.</w:t>
      </w:r>
      <w:r w:rsidR="00EB4097" w:rsidRPr="00887FF6">
        <w:rPr>
          <w:rFonts w:ascii="Tahoma" w:hAnsi="Tahoma" w:cs="Tahoma"/>
          <w:szCs w:val="20"/>
          <w:lang w:eastAsia="sk-SK"/>
        </w:rPr>
        <w:t xml:space="preserve"> </w:t>
      </w:r>
      <w:r w:rsidRPr="00887FF6">
        <w:rPr>
          <w:rFonts w:ascii="Tahoma" w:hAnsi="Tahoma" w:cs="Tahoma"/>
          <w:szCs w:val="20"/>
          <w:lang w:eastAsia="sk-SK"/>
        </w:rPr>
        <w:t>Vody z povrchového odtoku z nezastavaných plôch sa budú odvádzať povrchovými rigolmi</w:t>
      </w:r>
      <w:r w:rsidR="00EB4097" w:rsidRPr="00887FF6">
        <w:rPr>
          <w:rFonts w:ascii="Tahoma" w:hAnsi="Tahoma" w:cs="Tahoma"/>
          <w:szCs w:val="20"/>
          <w:lang w:eastAsia="sk-SK"/>
        </w:rPr>
        <w:t xml:space="preserve"> </w:t>
      </w:r>
      <w:r w:rsidRPr="00887FF6">
        <w:rPr>
          <w:rFonts w:ascii="Tahoma" w:hAnsi="Tahoma" w:cs="Tahoma"/>
          <w:szCs w:val="20"/>
          <w:lang w:eastAsia="sk-SK"/>
        </w:rPr>
        <w:t>do vodných tokov. Zachová sa existujúci rigol začínajúci na Tajovského ul.; v</w:t>
      </w:r>
      <w:r w:rsidR="00EB4097" w:rsidRPr="00887FF6">
        <w:rPr>
          <w:rFonts w:ascii="Tahoma" w:hAnsi="Tahoma" w:cs="Tahoma"/>
          <w:szCs w:val="20"/>
          <w:lang w:eastAsia="sk-SK"/>
        </w:rPr>
        <w:t> </w:t>
      </w:r>
      <w:r w:rsidRPr="00887FF6">
        <w:rPr>
          <w:rFonts w:ascii="Tahoma" w:hAnsi="Tahoma" w:cs="Tahoma"/>
          <w:szCs w:val="20"/>
          <w:lang w:eastAsia="sk-SK"/>
        </w:rPr>
        <w:t>časti</w:t>
      </w:r>
      <w:r w:rsidR="00EB4097" w:rsidRPr="00887FF6">
        <w:rPr>
          <w:rFonts w:ascii="Tahoma" w:hAnsi="Tahoma" w:cs="Tahoma"/>
          <w:szCs w:val="20"/>
          <w:lang w:eastAsia="sk-SK"/>
        </w:rPr>
        <w:t xml:space="preserve"> </w:t>
      </w:r>
      <w:r w:rsidRPr="00887FF6">
        <w:rPr>
          <w:rFonts w:ascii="Tahoma" w:hAnsi="Tahoma" w:cs="Tahoma"/>
          <w:szCs w:val="20"/>
          <w:lang w:eastAsia="sk-SK"/>
        </w:rPr>
        <w:t>Nedožery sa vybuduje odvodňovací rigol s vyústením do navrhovanej preložky Rysného</w:t>
      </w:r>
      <w:r w:rsidR="00EB4097" w:rsidRPr="00887FF6">
        <w:rPr>
          <w:rFonts w:ascii="Tahoma" w:hAnsi="Tahoma" w:cs="Tahoma"/>
          <w:szCs w:val="20"/>
          <w:lang w:eastAsia="sk-SK"/>
        </w:rPr>
        <w:t xml:space="preserve"> </w:t>
      </w:r>
      <w:r w:rsidRPr="00887FF6">
        <w:rPr>
          <w:rFonts w:ascii="Tahoma" w:hAnsi="Tahoma" w:cs="Tahoma"/>
          <w:szCs w:val="20"/>
          <w:lang w:eastAsia="sk-SK"/>
        </w:rPr>
        <w:t>potoka. Technické riešenie dažďových rigolov, ako aj výpočet dimenzie a</w:t>
      </w:r>
      <w:r w:rsidR="00EB4097" w:rsidRPr="00887FF6">
        <w:rPr>
          <w:rFonts w:ascii="Tahoma" w:hAnsi="Tahoma" w:cs="Tahoma"/>
          <w:szCs w:val="20"/>
          <w:lang w:eastAsia="sk-SK"/>
        </w:rPr>
        <w:t> </w:t>
      </w:r>
      <w:r w:rsidRPr="00887FF6">
        <w:rPr>
          <w:rFonts w:ascii="Tahoma" w:hAnsi="Tahoma" w:cs="Tahoma"/>
          <w:szCs w:val="20"/>
          <w:lang w:eastAsia="sk-SK"/>
        </w:rPr>
        <w:t>množstva</w:t>
      </w:r>
      <w:r w:rsidR="00EB4097" w:rsidRPr="00887FF6">
        <w:rPr>
          <w:rFonts w:ascii="Tahoma" w:hAnsi="Tahoma" w:cs="Tahoma"/>
          <w:szCs w:val="20"/>
          <w:lang w:eastAsia="sk-SK"/>
        </w:rPr>
        <w:t xml:space="preserve"> </w:t>
      </w:r>
      <w:r w:rsidRPr="00887FF6">
        <w:rPr>
          <w:rFonts w:ascii="Tahoma" w:hAnsi="Tahoma" w:cs="Tahoma"/>
          <w:szCs w:val="20"/>
          <w:lang w:eastAsia="sk-SK"/>
        </w:rPr>
        <w:t>dažďových vôd, bude predmetom riešenia v podrobnejšej dokumentácii</w:t>
      </w:r>
      <w:r w:rsidR="00EB4097" w:rsidRPr="00887FF6">
        <w:rPr>
          <w:rFonts w:ascii="Tahoma" w:hAnsi="Tahoma" w:cs="Tahoma"/>
          <w:szCs w:val="20"/>
          <w:lang w:eastAsia="sk-SK"/>
        </w:rPr>
        <w:t xml:space="preserve"> (ÚPD N.-Brezany, 2012,</w:t>
      </w:r>
      <w:r w:rsidRPr="00887FF6">
        <w:rPr>
          <w:rFonts w:ascii="Tahoma" w:hAnsi="Tahoma" w:cs="Tahoma"/>
          <w:szCs w:val="20"/>
          <w:lang w:eastAsia="sk-SK"/>
        </w:rPr>
        <w:t xml:space="preserve"> s.69</w:t>
      </w:r>
      <w:r w:rsidR="00EB4097" w:rsidRPr="00887FF6">
        <w:rPr>
          <w:rFonts w:ascii="Tahoma" w:hAnsi="Tahoma" w:cs="Tahoma"/>
          <w:szCs w:val="20"/>
          <w:lang w:eastAsia="sk-SK"/>
        </w:rPr>
        <w:t>).</w:t>
      </w:r>
    </w:p>
    <w:p w14:paraId="668D5681" w14:textId="77777777" w:rsidR="00D541FB" w:rsidRPr="00887FF6" w:rsidRDefault="00D541FB" w:rsidP="00D541FB">
      <w:pPr>
        <w:autoSpaceDE w:val="0"/>
        <w:autoSpaceDN w:val="0"/>
        <w:adjustRightInd w:val="0"/>
        <w:jc w:val="both"/>
        <w:rPr>
          <w:rFonts w:ascii="SpectraBT-Roman" w:hAnsi="SpectraBT-Roman" w:cs="SpectraBT-Roman"/>
          <w:sz w:val="22"/>
          <w:szCs w:val="22"/>
          <w:lang w:eastAsia="sk-SK"/>
        </w:rPr>
      </w:pPr>
    </w:p>
    <w:p w14:paraId="573C7E89" w14:textId="77777777" w:rsidR="00BA3722" w:rsidRPr="00887FF6" w:rsidRDefault="00BA3722" w:rsidP="00D541FB">
      <w:pPr>
        <w:autoSpaceDE w:val="0"/>
        <w:autoSpaceDN w:val="0"/>
        <w:adjustRightInd w:val="0"/>
        <w:jc w:val="both"/>
        <w:rPr>
          <w:rFonts w:ascii="Tahoma" w:hAnsi="Tahoma" w:cs="Tahoma"/>
          <w:bCs/>
          <w:i/>
          <w:sz w:val="16"/>
          <w:szCs w:val="16"/>
        </w:rPr>
      </w:pPr>
      <w:r w:rsidRPr="00887FF6">
        <w:rPr>
          <w:rFonts w:ascii="Tahoma" w:hAnsi="Tahoma" w:cs="Tahoma"/>
          <w:bCs/>
          <w:i/>
          <w:sz w:val="16"/>
          <w:szCs w:val="16"/>
        </w:rPr>
        <w:t>Ochranné pásma</w:t>
      </w:r>
    </w:p>
    <w:p w14:paraId="46CF2848" w14:textId="77777777" w:rsidR="00BA3722" w:rsidRPr="00887FF6" w:rsidRDefault="00BA3722" w:rsidP="00EA465A">
      <w:pPr>
        <w:numPr>
          <w:ilvl w:val="0"/>
          <w:numId w:val="45"/>
        </w:numPr>
        <w:tabs>
          <w:tab w:val="clear" w:pos="720"/>
          <w:tab w:val="num" w:pos="360"/>
        </w:tabs>
        <w:autoSpaceDE w:val="0"/>
        <w:autoSpaceDN w:val="0"/>
        <w:adjustRightInd w:val="0"/>
        <w:ind w:left="360"/>
        <w:jc w:val="both"/>
        <w:rPr>
          <w:rFonts w:ascii="Tahoma" w:hAnsi="Tahoma" w:cs="Tahoma"/>
          <w:sz w:val="16"/>
          <w:szCs w:val="16"/>
        </w:rPr>
      </w:pPr>
      <w:r w:rsidRPr="00887FF6">
        <w:rPr>
          <w:rFonts w:ascii="Tahoma" w:hAnsi="Tahoma" w:cs="Tahoma"/>
          <w:sz w:val="16"/>
          <w:szCs w:val="16"/>
        </w:rPr>
        <w:t xml:space="preserve">ochranné pásmo vodovodov a kanalizácií v zmysle §19 zákona č. 442/2002 Z. z. v znení neskorších predpisov: do priemeru DN 500 </w:t>
      </w:r>
      <w:smartTag w:uri="urn:schemas-microsoft-com:office:smarttags" w:element="metricconverter">
        <w:smartTagPr>
          <w:attr w:name="ProductID" w:val="1,5 m"/>
        </w:smartTagPr>
        <w:r w:rsidRPr="00887FF6">
          <w:rPr>
            <w:rFonts w:ascii="Tahoma" w:hAnsi="Tahoma" w:cs="Tahoma"/>
            <w:b/>
            <w:bCs/>
            <w:sz w:val="16"/>
            <w:szCs w:val="16"/>
          </w:rPr>
          <w:t>1,5 m</w:t>
        </w:r>
      </w:smartTag>
      <w:r w:rsidRPr="00887FF6">
        <w:rPr>
          <w:rFonts w:ascii="Tahoma" w:hAnsi="Tahoma" w:cs="Tahoma"/>
          <w:b/>
          <w:bCs/>
          <w:sz w:val="16"/>
          <w:szCs w:val="16"/>
        </w:rPr>
        <w:t xml:space="preserve"> </w:t>
      </w:r>
      <w:r w:rsidRPr="00887FF6">
        <w:rPr>
          <w:rFonts w:ascii="Tahoma" w:hAnsi="Tahoma" w:cs="Tahoma"/>
          <w:sz w:val="16"/>
          <w:szCs w:val="16"/>
        </w:rPr>
        <w:t xml:space="preserve">na obidve strany od pôdorysného okraja potrubia, priemeru DN500 a viac </w:t>
      </w:r>
      <w:smartTag w:uri="urn:schemas-microsoft-com:office:smarttags" w:element="metricconverter">
        <w:smartTagPr>
          <w:attr w:name="ProductID" w:val="2,5 m"/>
        </w:smartTagPr>
        <w:r w:rsidRPr="00887FF6">
          <w:rPr>
            <w:rFonts w:ascii="Tahoma" w:hAnsi="Tahoma" w:cs="Tahoma"/>
            <w:b/>
            <w:bCs/>
            <w:sz w:val="16"/>
            <w:szCs w:val="16"/>
          </w:rPr>
          <w:t>2,5 m</w:t>
        </w:r>
      </w:smartTag>
      <w:r w:rsidRPr="00887FF6">
        <w:rPr>
          <w:rFonts w:ascii="Tahoma" w:hAnsi="Tahoma" w:cs="Tahoma"/>
          <w:b/>
          <w:bCs/>
          <w:sz w:val="16"/>
          <w:szCs w:val="16"/>
        </w:rPr>
        <w:t xml:space="preserve"> </w:t>
      </w:r>
      <w:r w:rsidRPr="00887FF6">
        <w:rPr>
          <w:rFonts w:ascii="Tahoma" w:hAnsi="Tahoma" w:cs="Tahoma"/>
          <w:sz w:val="16"/>
          <w:szCs w:val="16"/>
        </w:rPr>
        <w:t>na obidve strany od pôdorysného okraja potrubia (navrhované potrubia)</w:t>
      </w:r>
    </w:p>
    <w:p w14:paraId="14493C2F" w14:textId="77777777" w:rsidR="007B0F34" w:rsidRPr="00887FF6" w:rsidRDefault="007B0F34" w:rsidP="007531FD">
      <w:pPr>
        <w:jc w:val="both"/>
        <w:rPr>
          <w:rFonts w:ascii="Tahoma" w:hAnsi="Tahoma" w:cs="Tahoma"/>
          <w:szCs w:val="20"/>
        </w:rPr>
      </w:pPr>
    </w:p>
    <w:p w14:paraId="58968B5F" w14:textId="77777777" w:rsidR="007B0F34" w:rsidRPr="00887FF6" w:rsidRDefault="007B0F34" w:rsidP="007B0F34">
      <w:pPr>
        <w:autoSpaceDE w:val="0"/>
        <w:autoSpaceDN w:val="0"/>
        <w:adjustRightInd w:val="0"/>
        <w:jc w:val="both"/>
        <w:rPr>
          <w:rFonts w:ascii="Tahoma" w:hAnsi="Tahoma" w:cs="Tahoma"/>
          <w:b/>
          <w:bCs/>
          <w:szCs w:val="22"/>
          <w:lang w:eastAsia="cs-CZ"/>
        </w:rPr>
      </w:pPr>
      <w:r w:rsidRPr="00887FF6">
        <w:rPr>
          <w:rFonts w:ascii="Tahoma" w:hAnsi="Tahoma" w:cs="Tahoma"/>
          <w:b/>
          <w:bCs/>
          <w:szCs w:val="22"/>
          <w:lang w:eastAsia="cs-CZ"/>
        </w:rPr>
        <w:t>Zásobovanie elektrickou energiou</w:t>
      </w:r>
    </w:p>
    <w:p w14:paraId="226DB379" w14:textId="77777777" w:rsidR="00B0508A" w:rsidRPr="00887FF6" w:rsidRDefault="00B905C3" w:rsidP="00EB4097">
      <w:pPr>
        <w:autoSpaceDE w:val="0"/>
        <w:autoSpaceDN w:val="0"/>
        <w:adjustRightInd w:val="0"/>
        <w:jc w:val="both"/>
        <w:rPr>
          <w:rFonts w:ascii="Tahoma" w:hAnsi="Tahoma" w:cs="Tahoma"/>
          <w:lang w:eastAsia="sk-SK"/>
        </w:rPr>
      </w:pPr>
      <w:r w:rsidRPr="00887FF6">
        <w:rPr>
          <w:rFonts w:ascii="Tahoma" w:hAnsi="Tahoma" w:cs="Tahoma"/>
          <w:lang w:eastAsia="sk-SK"/>
        </w:rPr>
        <w:t>V širšom okolí obce sa nachádzajú dôležité energetické zariadenia na výrobu elektrickej</w:t>
      </w:r>
      <w:r w:rsidR="00EB4097" w:rsidRPr="00887FF6">
        <w:rPr>
          <w:rFonts w:ascii="Tahoma" w:hAnsi="Tahoma" w:cs="Tahoma"/>
          <w:lang w:eastAsia="sk-SK"/>
        </w:rPr>
        <w:t xml:space="preserve"> </w:t>
      </w:r>
      <w:r w:rsidRPr="00887FF6">
        <w:rPr>
          <w:rFonts w:ascii="Tahoma" w:hAnsi="Tahoma" w:cs="Tahoma"/>
          <w:lang w:eastAsia="sk-SK"/>
        </w:rPr>
        <w:t>energie – tepelná elektráreň v Zemianskych Kostoľanoch (ENO - Elektráreň Nováky), ako aj</w:t>
      </w:r>
      <w:r w:rsidR="00EB4097" w:rsidRPr="00887FF6">
        <w:rPr>
          <w:rFonts w:ascii="Tahoma" w:hAnsi="Tahoma" w:cs="Tahoma"/>
          <w:lang w:eastAsia="sk-SK"/>
        </w:rPr>
        <w:t xml:space="preserve"> </w:t>
      </w:r>
      <w:r w:rsidRPr="00887FF6">
        <w:rPr>
          <w:rFonts w:ascii="Tahoma" w:hAnsi="Tahoma" w:cs="Tahoma"/>
          <w:lang w:eastAsia="sk-SK"/>
        </w:rPr>
        <w:t>uzly elektrizačnej sústavy – rozvodňa 220/110 kV s výkonom 2x33,3 MVA a 4x66,6 MVA</w:t>
      </w:r>
      <w:r w:rsidR="00EB4097" w:rsidRPr="00887FF6">
        <w:rPr>
          <w:rFonts w:ascii="Tahoma" w:hAnsi="Tahoma" w:cs="Tahoma"/>
          <w:lang w:eastAsia="sk-SK"/>
        </w:rPr>
        <w:t xml:space="preserve"> </w:t>
      </w:r>
      <w:r w:rsidRPr="00887FF6">
        <w:rPr>
          <w:rFonts w:ascii="Tahoma" w:hAnsi="Tahoma" w:cs="Tahoma"/>
          <w:lang w:eastAsia="sk-SK"/>
        </w:rPr>
        <w:t>v Bystričanoch. Z nej sa rozvádza elektrická energia vyrobenú v ENO diaľkovými linkami</w:t>
      </w:r>
      <w:r w:rsidR="00EB4097" w:rsidRPr="00887FF6">
        <w:rPr>
          <w:rFonts w:ascii="Tahoma" w:hAnsi="Tahoma" w:cs="Tahoma"/>
          <w:lang w:eastAsia="sk-SK"/>
        </w:rPr>
        <w:t xml:space="preserve"> </w:t>
      </w:r>
      <w:r w:rsidRPr="00887FF6">
        <w:rPr>
          <w:rFonts w:ascii="Tahoma" w:hAnsi="Tahoma" w:cs="Tahoma"/>
          <w:lang w:eastAsia="sk-SK"/>
        </w:rPr>
        <w:t>VVN 220 kV (Križovany, Sučany, Považská Bystrica), linky VVN 110 kV slúžia pre</w:t>
      </w:r>
      <w:r w:rsidR="00EB4097" w:rsidRPr="00887FF6">
        <w:rPr>
          <w:rFonts w:ascii="Tahoma" w:hAnsi="Tahoma" w:cs="Tahoma"/>
          <w:lang w:eastAsia="sk-SK"/>
        </w:rPr>
        <w:t xml:space="preserve"> </w:t>
      </w:r>
      <w:r w:rsidRPr="00887FF6">
        <w:rPr>
          <w:rFonts w:ascii="Tahoma" w:hAnsi="Tahoma" w:cs="Tahoma"/>
          <w:lang w:eastAsia="sk-SK"/>
        </w:rPr>
        <w:t>zásobovanie územia Hornej Nitry. Západne od obce v smere JZ-SV katastrálnym územím</w:t>
      </w:r>
      <w:r w:rsidR="00EB4097" w:rsidRPr="00887FF6">
        <w:rPr>
          <w:rFonts w:ascii="Tahoma" w:hAnsi="Tahoma" w:cs="Tahoma"/>
          <w:lang w:eastAsia="sk-SK"/>
        </w:rPr>
        <w:t xml:space="preserve"> </w:t>
      </w:r>
      <w:r w:rsidRPr="00887FF6">
        <w:rPr>
          <w:rFonts w:ascii="Tahoma" w:hAnsi="Tahoma" w:cs="Tahoma"/>
          <w:lang w:eastAsia="sk-SK"/>
        </w:rPr>
        <w:t>Nedožery prechádza elektrické vedenie VVN 220 kV č. V271 Bystričany – Sučany. Obce v</w:t>
      </w:r>
      <w:r w:rsidR="00EB4097" w:rsidRPr="00887FF6">
        <w:rPr>
          <w:rFonts w:ascii="Tahoma" w:hAnsi="Tahoma" w:cs="Tahoma"/>
          <w:lang w:eastAsia="sk-SK"/>
        </w:rPr>
        <w:t xml:space="preserve"> </w:t>
      </w:r>
      <w:r w:rsidRPr="00887FF6">
        <w:rPr>
          <w:rFonts w:ascii="Tahoma" w:hAnsi="Tahoma" w:cs="Tahoma"/>
          <w:lang w:eastAsia="sk-SK"/>
        </w:rPr>
        <w:t>okolí Prievidze, vrátane obce Nedožery-Brezany, sú elektrickou energiou zásobované z</w:t>
      </w:r>
      <w:r w:rsidR="00EB4097" w:rsidRPr="00887FF6">
        <w:rPr>
          <w:rFonts w:ascii="Tahoma" w:hAnsi="Tahoma" w:cs="Tahoma"/>
          <w:lang w:eastAsia="sk-SK"/>
        </w:rPr>
        <w:t xml:space="preserve"> </w:t>
      </w:r>
      <w:r w:rsidRPr="00887FF6">
        <w:rPr>
          <w:rFonts w:ascii="Tahoma" w:hAnsi="Tahoma" w:cs="Tahoma"/>
          <w:lang w:eastAsia="sk-SK"/>
        </w:rPr>
        <w:t>rozvodnej stanice 110/22 kV v Prievidzi. Rozvodná stanica je napojená prenosovými</w:t>
      </w:r>
      <w:r w:rsidR="00EB4097" w:rsidRPr="00887FF6">
        <w:rPr>
          <w:rFonts w:ascii="Tahoma" w:hAnsi="Tahoma" w:cs="Tahoma"/>
          <w:lang w:eastAsia="sk-SK"/>
        </w:rPr>
        <w:t xml:space="preserve"> </w:t>
      </w:r>
      <w:r w:rsidRPr="00887FF6">
        <w:rPr>
          <w:rFonts w:ascii="Tahoma" w:hAnsi="Tahoma" w:cs="Tahoma"/>
          <w:lang w:eastAsia="sk-SK"/>
        </w:rPr>
        <w:t>vedeniami VVN 110 kV z dvoch staníc VVN (Cígeľ a Handlová).</w:t>
      </w:r>
      <w:r w:rsidR="00EB4097" w:rsidRPr="00887FF6">
        <w:rPr>
          <w:rFonts w:ascii="Tahoma" w:hAnsi="Tahoma" w:cs="Tahoma"/>
          <w:lang w:eastAsia="sk-SK"/>
        </w:rPr>
        <w:t xml:space="preserve"> </w:t>
      </w:r>
      <w:r w:rsidRPr="00887FF6">
        <w:rPr>
          <w:rFonts w:ascii="Tahoma" w:hAnsi="Tahoma" w:cs="Tahoma"/>
          <w:lang w:eastAsia="sk-SK"/>
        </w:rPr>
        <w:t>Vzdušné vedenie VN 22 kV č.1333, z ktorého je zásobovaná aj obec Nedožery-Brezany, je</w:t>
      </w:r>
      <w:r w:rsidR="00EB4097" w:rsidRPr="00887FF6">
        <w:rPr>
          <w:rFonts w:ascii="Tahoma" w:hAnsi="Tahoma" w:cs="Tahoma"/>
          <w:lang w:eastAsia="sk-SK"/>
        </w:rPr>
        <w:t xml:space="preserve"> </w:t>
      </w:r>
      <w:r w:rsidRPr="00887FF6">
        <w:rPr>
          <w:rFonts w:ascii="Tahoma" w:hAnsi="Tahoma" w:cs="Tahoma"/>
          <w:lang w:eastAsia="sk-SK"/>
        </w:rPr>
        <w:t>vedené západne od zastavaného územia obce. Z neho odbočujú vedenia k</w:t>
      </w:r>
      <w:r w:rsidR="00EB4097" w:rsidRPr="00887FF6">
        <w:rPr>
          <w:rFonts w:ascii="Tahoma" w:hAnsi="Tahoma" w:cs="Tahoma"/>
          <w:lang w:eastAsia="sk-SK"/>
        </w:rPr>
        <w:t> </w:t>
      </w:r>
      <w:r w:rsidRPr="00887FF6">
        <w:rPr>
          <w:rFonts w:ascii="Tahoma" w:hAnsi="Tahoma" w:cs="Tahoma"/>
          <w:lang w:eastAsia="sk-SK"/>
        </w:rPr>
        <w:t>jednotlivým</w:t>
      </w:r>
      <w:r w:rsidR="00EB4097" w:rsidRPr="00887FF6">
        <w:rPr>
          <w:rFonts w:ascii="Tahoma" w:hAnsi="Tahoma" w:cs="Tahoma"/>
          <w:lang w:eastAsia="sk-SK"/>
        </w:rPr>
        <w:t xml:space="preserve"> </w:t>
      </w:r>
      <w:r w:rsidRPr="00887FF6">
        <w:rPr>
          <w:rFonts w:ascii="Tahoma" w:hAnsi="Tahoma" w:cs="Tahoma"/>
          <w:lang w:eastAsia="sk-SK"/>
        </w:rPr>
        <w:t>distribučným transformačným staniciam. Ďalšie vedenie VN 22 kV pretína východnú časť</w:t>
      </w:r>
      <w:r w:rsidR="00EB4097" w:rsidRPr="00887FF6">
        <w:rPr>
          <w:rFonts w:ascii="Tahoma" w:hAnsi="Tahoma" w:cs="Tahoma"/>
          <w:lang w:eastAsia="sk-SK"/>
        </w:rPr>
        <w:t xml:space="preserve"> </w:t>
      </w:r>
      <w:r w:rsidRPr="00887FF6">
        <w:rPr>
          <w:rFonts w:ascii="Tahoma" w:hAnsi="Tahoma" w:cs="Tahoma"/>
          <w:lang w:eastAsia="sk-SK"/>
        </w:rPr>
        <w:t>katastrálneho územia obce v smere Poluvsie – Malá Čausa. Riešené územie z tohto vedenia</w:t>
      </w:r>
      <w:r w:rsidR="00EB4097" w:rsidRPr="00887FF6">
        <w:rPr>
          <w:rFonts w:ascii="Tahoma" w:hAnsi="Tahoma" w:cs="Tahoma"/>
          <w:lang w:eastAsia="sk-SK"/>
        </w:rPr>
        <w:t xml:space="preserve"> </w:t>
      </w:r>
      <w:r w:rsidRPr="00887FF6">
        <w:rPr>
          <w:rFonts w:ascii="Tahoma" w:hAnsi="Tahoma" w:cs="Tahoma"/>
          <w:lang w:eastAsia="sk-SK"/>
        </w:rPr>
        <w:t>nie je zásobované.</w:t>
      </w:r>
      <w:r w:rsidR="00EB4097" w:rsidRPr="00887FF6">
        <w:rPr>
          <w:rFonts w:ascii="Tahoma" w:hAnsi="Tahoma" w:cs="Tahoma"/>
          <w:lang w:eastAsia="sk-SK"/>
        </w:rPr>
        <w:t xml:space="preserve"> </w:t>
      </w:r>
      <w:r w:rsidRPr="00887FF6">
        <w:rPr>
          <w:rFonts w:ascii="Tahoma" w:hAnsi="Tahoma" w:cs="Tahoma"/>
          <w:lang w:eastAsia="sk-SK"/>
        </w:rPr>
        <w:t>Zásobovanie riešeného územia elektrickou energiou je zabezpečované prostredníctvom</w:t>
      </w:r>
      <w:r w:rsidR="00EB4097" w:rsidRPr="00887FF6">
        <w:rPr>
          <w:rFonts w:ascii="Tahoma" w:hAnsi="Tahoma" w:cs="Tahoma"/>
          <w:lang w:eastAsia="sk-SK"/>
        </w:rPr>
        <w:t xml:space="preserve"> </w:t>
      </w:r>
      <w:r w:rsidRPr="00887FF6">
        <w:rPr>
          <w:rFonts w:ascii="Tahoma" w:hAnsi="Tahoma" w:cs="Tahoma"/>
          <w:lang w:eastAsia="sk-SK"/>
        </w:rPr>
        <w:t>distribučných transformačných staníc 22/0,42 kV. V obci je 6 transformačných staníc.</w:t>
      </w:r>
      <w:r w:rsidR="00EB4097" w:rsidRPr="00887FF6">
        <w:rPr>
          <w:rFonts w:ascii="Tahoma" w:hAnsi="Tahoma" w:cs="Tahoma"/>
          <w:lang w:eastAsia="sk-SK"/>
        </w:rPr>
        <w:t xml:space="preserve"> </w:t>
      </w:r>
      <w:r w:rsidRPr="00887FF6">
        <w:rPr>
          <w:rFonts w:ascii="Tahoma" w:hAnsi="Tahoma" w:cs="Tahoma"/>
          <w:lang w:eastAsia="sk-SK"/>
        </w:rPr>
        <w:t>Z toho 3 slúžia na zásobovanie obytného územia, 2 zásobujú výrobné areály a 1 sa</w:t>
      </w:r>
      <w:r w:rsidR="00EB4097" w:rsidRPr="00887FF6">
        <w:rPr>
          <w:rFonts w:ascii="Tahoma" w:hAnsi="Tahoma" w:cs="Tahoma"/>
          <w:lang w:eastAsia="sk-SK"/>
        </w:rPr>
        <w:t xml:space="preserve"> </w:t>
      </w:r>
      <w:r w:rsidRPr="00887FF6">
        <w:rPr>
          <w:rFonts w:ascii="Tahoma" w:hAnsi="Tahoma" w:cs="Tahoma"/>
          <w:lang w:eastAsia="sk-SK"/>
        </w:rPr>
        <w:t xml:space="preserve">nachádza pri vodnej nádrži </w:t>
      </w:r>
      <w:r w:rsidR="00EB4097" w:rsidRPr="00887FF6">
        <w:rPr>
          <w:rFonts w:ascii="Tahoma" w:hAnsi="Tahoma" w:cs="Tahoma"/>
          <w:lang w:eastAsia="sk-SK"/>
        </w:rPr>
        <w:t>(ÚPD N.-Brezany, 2012,</w:t>
      </w:r>
      <w:r w:rsidRPr="00887FF6">
        <w:rPr>
          <w:rFonts w:ascii="Tahoma" w:hAnsi="Tahoma" w:cs="Tahoma"/>
          <w:lang w:eastAsia="sk-SK"/>
        </w:rPr>
        <w:t>s.70</w:t>
      </w:r>
      <w:r w:rsidR="00EB4097" w:rsidRPr="00887FF6">
        <w:rPr>
          <w:rFonts w:ascii="Tahoma" w:hAnsi="Tahoma" w:cs="Tahoma"/>
          <w:lang w:eastAsia="sk-SK"/>
        </w:rPr>
        <w:t>).</w:t>
      </w:r>
    </w:p>
    <w:p w14:paraId="658AFB60" w14:textId="77777777" w:rsidR="00B905C3" w:rsidRPr="00887FF6" w:rsidRDefault="00B905C3" w:rsidP="00B905C3">
      <w:pPr>
        <w:pStyle w:val="Pta"/>
        <w:jc w:val="both"/>
        <w:rPr>
          <w:rFonts w:ascii="Tahoma" w:hAnsi="Tahoma" w:cs="Tahoma"/>
          <w:lang w:val="sk-SK"/>
        </w:rPr>
      </w:pPr>
    </w:p>
    <w:p w14:paraId="1FDA8A96" w14:textId="77777777" w:rsidR="00960EF6" w:rsidRPr="00887FF6" w:rsidRDefault="00960EF6" w:rsidP="00960EF6">
      <w:pPr>
        <w:pBdr>
          <w:bottom w:val="single" w:sz="4" w:space="1" w:color="auto"/>
        </w:pBdr>
        <w:autoSpaceDE w:val="0"/>
        <w:autoSpaceDN w:val="0"/>
        <w:adjustRightInd w:val="0"/>
        <w:jc w:val="both"/>
        <w:rPr>
          <w:rFonts w:ascii="Tahoma" w:hAnsi="Tahoma" w:cs="Tahoma"/>
          <w:bCs/>
          <w:i/>
          <w:sz w:val="16"/>
          <w:szCs w:val="16"/>
        </w:rPr>
      </w:pPr>
      <w:r w:rsidRPr="00887FF6">
        <w:rPr>
          <w:rFonts w:ascii="Tahoma" w:hAnsi="Tahoma" w:cs="Tahoma"/>
          <w:bCs/>
          <w:i/>
          <w:sz w:val="16"/>
          <w:szCs w:val="16"/>
        </w:rPr>
        <w:t>Ochranné pásma</w:t>
      </w:r>
    </w:p>
    <w:p w14:paraId="1E0367DF" w14:textId="77777777" w:rsidR="00960EF6" w:rsidRPr="00887FF6" w:rsidRDefault="00960EF6" w:rsidP="00EA465A">
      <w:pPr>
        <w:numPr>
          <w:ilvl w:val="0"/>
          <w:numId w:val="45"/>
        </w:numPr>
        <w:tabs>
          <w:tab w:val="clear" w:pos="720"/>
          <w:tab w:val="num" w:pos="360"/>
        </w:tabs>
        <w:autoSpaceDE w:val="0"/>
        <w:autoSpaceDN w:val="0"/>
        <w:adjustRightInd w:val="0"/>
        <w:ind w:left="360"/>
        <w:jc w:val="both"/>
        <w:rPr>
          <w:rFonts w:ascii="Tahoma" w:hAnsi="Tahoma" w:cs="Tahoma"/>
          <w:sz w:val="16"/>
          <w:szCs w:val="16"/>
        </w:rPr>
      </w:pPr>
      <w:r w:rsidRPr="00887FF6">
        <w:rPr>
          <w:rFonts w:ascii="Tahoma" w:hAnsi="Tahoma" w:cs="Tahoma"/>
          <w:sz w:val="16"/>
          <w:szCs w:val="16"/>
        </w:rPr>
        <w:lastRenderedPageBreak/>
        <w:t>ochranné pásmo vonkajšieho nadzemného elektrického vedenia v zmysle zákona č. 656/2004 Z. z., § 36 vymedzené zvislými rovinami po oboch stranách vedenia vo vodorovnej vzdialenosti meranej kolmo na vedenie od krajného vodiča pri napätí:</w:t>
      </w:r>
    </w:p>
    <w:p w14:paraId="03B4A584" w14:textId="77777777" w:rsidR="00960EF6" w:rsidRPr="00887FF6" w:rsidRDefault="00960EF6" w:rsidP="00EA465A">
      <w:pPr>
        <w:numPr>
          <w:ilvl w:val="1"/>
          <w:numId w:val="47"/>
        </w:numPr>
        <w:tabs>
          <w:tab w:val="clear" w:pos="1440"/>
          <w:tab w:val="num" w:pos="720"/>
        </w:tabs>
        <w:autoSpaceDE w:val="0"/>
        <w:autoSpaceDN w:val="0"/>
        <w:adjustRightInd w:val="0"/>
        <w:ind w:left="720"/>
        <w:jc w:val="both"/>
        <w:rPr>
          <w:rFonts w:ascii="Tahoma" w:hAnsi="Tahoma" w:cs="Tahoma"/>
          <w:sz w:val="16"/>
          <w:szCs w:val="16"/>
        </w:rPr>
      </w:pPr>
      <w:r w:rsidRPr="00887FF6">
        <w:rPr>
          <w:rFonts w:ascii="Tahoma" w:hAnsi="Tahoma" w:cs="Tahoma"/>
          <w:sz w:val="16"/>
          <w:szCs w:val="16"/>
        </w:rPr>
        <w:t xml:space="preserve">od 1 kV do 35 kV vrátane: 1. pre vodiče bez izolácie </w:t>
      </w:r>
      <w:smartTag w:uri="urn:schemas-microsoft-com:office:smarttags" w:element="metricconverter">
        <w:smartTagPr>
          <w:attr w:name="ProductID" w:val="10 m"/>
        </w:smartTagPr>
        <w:r w:rsidRPr="00887FF6">
          <w:rPr>
            <w:rFonts w:ascii="Tahoma" w:hAnsi="Tahoma" w:cs="Tahoma"/>
            <w:sz w:val="16"/>
            <w:szCs w:val="16"/>
          </w:rPr>
          <w:t>10 m</w:t>
        </w:r>
      </w:smartTag>
      <w:r w:rsidRPr="00887FF6">
        <w:rPr>
          <w:rFonts w:ascii="Tahoma" w:hAnsi="Tahoma" w:cs="Tahoma"/>
          <w:sz w:val="16"/>
          <w:szCs w:val="16"/>
        </w:rPr>
        <w:t>, v súvislých lesných priesekoch 7</w:t>
      </w:r>
    </w:p>
    <w:p w14:paraId="443E61B7" w14:textId="77777777" w:rsidR="00960EF6" w:rsidRPr="00887FF6" w:rsidRDefault="00960EF6" w:rsidP="00EA465A">
      <w:pPr>
        <w:numPr>
          <w:ilvl w:val="1"/>
          <w:numId w:val="47"/>
        </w:numPr>
        <w:tabs>
          <w:tab w:val="clear" w:pos="1440"/>
          <w:tab w:val="num" w:pos="720"/>
        </w:tabs>
        <w:autoSpaceDE w:val="0"/>
        <w:autoSpaceDN w:val="0"/>
        <w:adjustRightInd w:val="0"/>
        <w:ind w:left="720"/>
        <w:jc w:val="both"/>
        <w:rPr>
          <w:rFonts w:ascii="Tahoma" w:hAnsi="Tahoma" w:cs="Tahoma"/>
          <w:sz w:val="16"/>
          <w:szCs w:val="16"/>
        </w:rPr>
      </w:pPr>
      <w:r w:rsidRPr="00887FF6">
        <w:rPr>
          <w:rFonts w:ascii="Tahoma" w:hAnsi="Tahoma" w:cs="Tahoma"/>
          <w:sz w:val="16"/>
          <w:szCs w:val="16"/>
        </w:rPr>
        <w:t xml:space="preserve">m, 2. pre vodiče so základnou izoláciou </w:t>
      </w:r>
      <w:smartTag w:uri="urn:schemas-microsoft-com:office:smarttags" w:element="metricconverter">
        <w:smartTagPr>
          <w:attr w:name="ProductID" w:val="4 m"/>
        </w:smartTagPr>
        <w:r w:rsidRPr="00887FF6">
          <w:rPr>
            <w:rFonts w:ascii="Tahoma" w:hAnsi="Tahoma" w:cs="Tahoma"/>
            <w:sz w:val="16"/>
            <w:szCs w:val="16"/>
          </w:rPr>
          <w:t>4 m</w:t>
        </w:r>
      </w:smartTag>
      <w:r w:rsidRPr="00887FF6">
        <w:rPr>
          <w:rFonts w:ascii="Tahoma" w:hAnsi="Tahoma" w:cs="Tahoma"/>
          <w:sz w:val="16"/>
          <w:szCs w:val="16"/>
        </w:rPr>
        <w:t xml:space="preserve">, v súvislých lesných priesekoch </w:t>
      </w:r>
      <w:smartTag w:uri="urn:schemas-microsoft-com:office:smarttags" w:element="metricconverter">
        <w:smartTagPr>
          <w:attr w:name="ProductID" w:val="2 m"/>
        </w:smartTagPr>
        <w:r w:rsidRPr="00887FF6">
          <w:rPr>
            <w:rFonts w:ascii="Tahoma" w:hAnsi="Tahoma" w:cs="Tahoma"/>
            <w:sz w:val="16"/>
            <w:szCs w:val="16"/>
          </w:rPr>
          <w:t>2 m</w:t>
        </w:r>
      </w:smartTag>
      <w:r w:rsidRPr="00887FF6">
        <w:rPr>
          <w:rFonts w:ascii="Tahoma" w:hAnsi="Tahoma" w:cs="Tahoma"/>
          <w:sz w:val="16"/>
          <w:szCs w:val="16"/>
        </w:rPr>
        <w:t>, 3. pre</w:t>
      </w:r>
    </w:p>
    <w:p w14:paraId="28377C21" w14:textId="77777777" w:rsidR="00960EF6" w:rsidRPr="00887FF6" w:rsidRDefault="00960EF6" w:rsidP="00EA465A">
      <w:pPr>
        <w:numPr>
          <w:ilvl w:val="1"/>
          <w:numId w:val="47"/>
        </w:numPr>
        <w:tabs>
          <w:tab w:val="clear" w:pos="1440"/>
          <w:tab w:val="num" w:pos="720"/>
        </w:tabs>
        <w:autoSpaceDE w:val="0"/>
        <w:autoSpaceDN w:val="0"/>
        <w:adjustRightInd w:val="0"/>
        <w:ind w:left="720"/>
        <w:jc w:val="both"/>
        <w:rPr>
          <w:rFonts w:ascii="Tahoma" w:hAnsi="Tahoma" w:cs="Tahoma"/>
          <w:sz w:val="16"/>
          <w:szCs w:val="16"/>
        </w:rPr>
      </w:pPr>
      <w:r w:rsidRPr="00887FF6">
        <w:rPr>
          <w:rFonts w:ascii="Tahoma" w:hAnsi="Tahoma" w:cs="Tahoma"/>
          <w:sz w:val="16"/>
          <w:szCs w:val="16"/>
        </w:rPr>
        <w:t xml:space="preserve">zavesené káblové vedenie </w:t>
      </w:r>
      <w:smartTag w:uri="urn:schemas-microsoft-com:office:smarttags" w:element="metricconverter">
        <w:smartTagPr>
          <w:attr w:name="ProductID" w:val="1 m"/>
        </w:smartTagPr>
        <w:r w:rsidRPr="00887FF6">
          <w:rPr>
            <w:rFonts w:ascii="Tahoma" w:hAnsi="Tahoma" w:cs="Tahoma"/>
            <w:sz w:val="16"/>
            <w:szCs w:val="16"/>
          </w:rPr>
          <w:t>1 m</w:t>
        </w:r>
      </w:smartTag>
    </w:p>
    <w:p w14:paraId="73A1BEE0" w14:textId="77777777" w:rsidR="00960EF6" w:rsidRPr="00887FF6" w:rsidRDefault="00960EF6" w:rsidP="00EA465A">
      <w:pPr>
        <w:numPr>
          <w:ilvl w:val="1"/>
          <w:numId w:val="47"/>
        </w:numPr>
        <w:tabs>
          <w:tab w:val="clear" w:pos="1440"/>
          <w:tab w:val="num" w:pos="720"/>
        </w:tabs>
        <w:autoSpaceDE w:val="0"/>
        <w:autoSpaceDN w:val="0"/>
        <w:adjustRightInd w:val="0"/>
        <w:ind w:left="720"/>
        <w:jc w:val="both"/>
        <w:rPr>
          <w:rFonts w:ascii="Tahoma" w:hAnsi="Tahoma" w:cs="Tahoma"/>
          <w:sz w:val="16"/>
          <w:szCs w:val="16"/>
        </w:rPr>
      </w:pPr>
      <w:r w:rsidRPr="00887FF6">
        <w:rPr>
          <w:rFonts w:ascii="Tahoma" w:hAnsi="Tahoma" w:cs="Tahoma"/>
          <w:sz w:val="16"/>
          <w:szCs w:val="16"/>
        </w:rPr>
        <w:t xml:space="preserve">od 35 kV do 110 kV vrátane </w:t>
      </w:r>
      <w:smartTag w:uri="urn:schemas-microsoft-com:office:smarttags" w:element="metricconverter">
        <w:smartTagPr>
          <w:attr w:name="ProductID" w:val="15 m"/>
        </w:smartTagPr>
        <w:r w:rsidRPr="00887FF6">
          <w:rPr>
            <w:rFonts w:ascii="Tahoma" w:hAnsi="Tahoma" w:cs="Tahoma"/>
            <w:sz w:val="16"/>
            <w:szCs w:val="16"/>
          </w:rPr>
          <w:t>15 m</w:t>
        </w:r>
      </w:smartTag>
    </w:p>
    <w:p w14:paraId="1F247CC1" w14:textId="77777777" w:rsidR="00960EF6" w:rsidRPr="00887FF6" w:rsidRDefault="00960EF6" w:rsidP="00EA465A">
      <w:pPr>
        <w:numPr>
          <w:ilvl w:val="1"/>
          <w:numId w:val="47"/>
        </w:numPr>
        <w:tabs>
          <w:tab w:val="clear" w:pos="1440"/>
          <w:tab w:val="num" w:pos="720"/>
        </w:tabs>
        <w:autoSpaceDE w:val="0"/>
        <w:autoSpaceDN w:val="0"/>
        <w:adjustRightInd w:val="0"/>
        <w:ind w:left="720"/>
        <w:jc w:val="both"/>
        <w:rPr>
          <w:rFonts w:ascii="Tahoma" w:hAnsi="Tahoma" w:cs="Tahoma"/>
          <w:sz w:val="16"/>
          <w:szCs w:val="16"/>
        </w:rPr>
      </w:pPr>
      <w:r w:rsidRPr="00887FF6">
        <w:rPr>
          <w:rFonts w:ascii="Tahoma" w:hAnsi="Tahoma" w:cs="Tahoma"/>
          <w:sz w:val="16"/>
          <w:szCs w:val="16"/>
        </w:rPr>
        <w:t xml:space="preserve">od 220 kV do 400 kV vrátane </w:t>
      </w:r>
      <w:smartTag w:uri="urn:schemas-microsoft-com:office:smarttags" w:element="metricconverter">
        <w:smartTagPr>
          <w:attr w:name="ProductID" w:val="25 m"/>
        </w:smartTagPr>
        <w:r w:rsidRPr="00887FF6">
          <w:rPr>
            <w:rFonts w:ascii="Tahoma" w:hAnsi="Tahoma" w:cs="Tahoma"/>
            <w:sz w:val="16"/>
            <w:szCs w:val="16"/>
          </w:rPr>
          <w:t>25 m</w:t>
        </w:r>
      </w:smartTag>
    </w:p>
    <w:p w14:paraId="55D2C8CF" w14:textId="77777777" w:rsidR="00960EF6" w:rsidRPr="00887FF6" w:rsidRDefault="00960EF6" w:rsidP="00EA465A">
      <w:pPr>
        <w:numPr>
          <w:ilvl w:val="1"/>
          <w:numId w:val="47"/>
        </w:numPr>
        <w:tabs>
          <w:tab w:val="clear" w:pos="1440"/>
          <w:tab w:val="num" w:pos="720"/>
        </w:tabs>
        <w:autoSpaceDE w:val="0"/>
        <w:autoSpaceDN w:val="0"/>
        <w:adjustRightInd w:val="0"/>
        <w:ind w:left="720"/>
        <w:jc w:val="both"/>
        <w:rPr>
          <w:rFonts w:ascii="Tahoma" w:hAnsi="Tahoma" w:cs="Tahoma"/>
          <w:sz w:val="16"/>
          <w:szCs w:val="16"/>
        </w:rPr>
      </w:pPr>
      <w:r w:rsidRPr="00887FF6">
        <w:rPr>
          <w:rFonts w:ascii="Tahoma" w:hAnsi="Tahoma" w:cs="Tahoma"/>
          <w:sz w:val="16"/>
          <w:szCs w:val="16"/>
        </w:rPr>
        <w:t>v ochrannom pásme vonkajšieho nadzemného elektrického vedenia a pod elektrickým</w:t>
      </w:r>
    </w:p>
    <w:p w14:paraId="126E9F18" w14:textId="77777777" w:rsidR="00960EF6" w:rsidRPr="00887FF6" w:rsidRDefault="00960EF6" w:rsidP="00EA465A">
      <w:pPr>
        <w:numPr>
          <w:ilvl w:val="1"/>
          <w:numId w:val="47"/>
        </w:numPr>
        <w:tabs>
          <w:tab w:val="clear" w:pos="1440"/>
          <w:tab w:val="num" w:pos="720"/>
        </w:tabs>
        <w:autoSpaceDE w:val="0"/>
        <w:autoSpaceDN w:val="0"/>
        <w:adjustRightInd w:val="0"/>
        <w:ind w:left="720"/>
        <w:jc w:val="both"/>
        <w:rPr>
          <w:rFonts w:ascii="Tahoma" w:hAnsi="Tahoma" w:cs="Tahoma"/>
          <w:sz w:val="16"/>
          <w:szCs w:val="16"/>
        </w:rPr>
      </w:pPr>
      <w:r w:rsidRPr="00887FF6">
        <w:rPr>
          <w:rFonts w:ascii="Tahoma" w:hAnsi="Tahoma" w:cs="Tahoma"/>
          <w:sz w:val="16"/>
          <w:szCs w:val="16"/>
        </w:rPr>
        <w:t>vedením je zakázané:</w:t>
      </w:r>
    </w:p>
    <w:p w14:paraId="38DA12CB" w14:textId="77777777" w:rsidR="00960EF6" w:rsidRPr="00887FF6" w:rsidRDefault="00960EF6" w:rsidP="00EA465A">
      <w:pPr>
        <w:numPr>
          <w:ilvl w:val="1"/>
          <w:numId w:val="46"/>
        </w:numPr>
        <w:tabs>
          <w:tab w:val="clear" w:pos="1440"/>
          <w:tab w:val="num" w:pos="1080"/>
        </w:tabs>
        <w:autoSpaceDE w:val="0"/>
        <w:autoSpaceDN w:val="0"/>
        <w:adjustRightInd w:val="0"/>
        <w:ind w:left="1080"/>
        <w:jc w:val="both"/>
        <w:rPr>
          <w:rFonts w:ascii="Tahoma" w:hAnsi="Tahoma" w:cs="Tahoma"/>
          <w:sz w:val="16"/>
          <w:szCs w:val="16"/>
        </w:rPr>
      </w:pPr>
      <w:r w:rsidRPr="00887FF6">
        <w:rPr>
          <w:rFonts w:ascii="Tahoma" w:hAnsi="Tahoma" w:cs="Tahoma"/>
          <w:sz w:val="16"/>
          <w:szCs w:val="16"/>
        </w:rPr>
        <w:t>zriaďovať stavby, konštrukcie a skládky</w:t>
      </w:r>
    </w:p>
    <w:p w14:paraId="210FBCA1" w14:textId="77777777" w:rsidR="00960EF6" w:rsidRPr="00887FF6" w:rsidRDefault="00960EF6" w:rsidP="00EA465A">
      <w:pPr>
        <w:numPr>
          <w:ilvl w:val="1"/>
          <w:numId w:val="46"/>
        </w:numPr>
        <w:tabs>
          <w:tab w:val="clear" w:pos="1440"/>
          <w:tab w:val="num" w:pos="1080"/>
        </w:tabs>
        <w:autoSpaceDE w:val="0"/>
        <w:autoSpaceDN w:val="0"/>
        <w:adjustRightInd w:val="0"/>
        <w:ind w:left="1080"/>
        <w:jc w:val="both"/>
        <w:rPr>
          <w:rFonts w:ascii="Tahoma" w:hAnsi="Tahoma" w:cs="Tahoma"/>
          <w:sz w:val="16"/>
          <w:szCs w:val="16"/>
        </w:rPr>
      </w:pPr>
      <w:r w:rsidRPr="00887FF6">
        <w:rPr>
          <w:rFonts w:ascii="Tahoma" w:hAnsi="Tahoma" w:cs="Tahoma"/>
          <w:sz w:val="16"/>
          <w:szCs w:val="16"/>
        </w:rPr>
        <w:t xml:space="preserve">vysádzať a pestovať trvalé porasty s výškou presahujúcou </w:t>
      </w:r>
      <w:smartTag w:uri="urn:schemas-microsoft-com:office:smarttags" w:element="metricconverter">
        <w:smartTagPr>
          <w:attr w:name="ProductID" w:val="3 m"/>
        </w:smartTagPr>
        <w:r w:rsidRPr="00887FF6">
          <w:rPr>
            <w:rFonts w:ascii="Tahoma" w:hAnsi="Tahoma" w:cs="Tahoma"/>
            <w:sz w:val="16"/>
            <w:szCs w:val="16"/>
          </w:rPr>
          <w:t>3 m</w:t>
        </w:r>
      </w:smartTag>
    </w:p>
    <w:p w14:paraId="73C43FE1" w14:textId="77777777" w:rsidR="00960EF6" w:rsidRPr="00887FF6" w:rsidRDefault="00960EF6" w:rsidP="00EA465A">
      <w:pPr>
        <w:numPr>
          <w:ilvl w:val="1"/>
          <w:numId w:val="46"/>
        </w:numPr>
        <w:tabs>
          <w:tab w:val="clear" w:pos="1440"/>
          <w:tab w:val="num" w:pos="1080"/>
        </w:tabs>
        <w:autoSpaceDE w:val="0"/>
        <w:autoSpaceDN w:val="0"/>
        <w:adjustRightInd w:val="0"/>
        <w:ind w:left="1080"/>
        <w:jc w:val="both"/>
        <w:rPr>
          <w:rFonts w:ascii="Tahoma" w:hAnsi="Tahoma" w:cs="Tahoma"/>
          <w:sz w:val="16"/>
          <w:szCs w:val="16"/>
        </w:rPr>
      </w:pPr>
      <w:r w:rsidRPr="00887FF6">
        <w:rPr>
          <w:rFonts w:ascii="Tahoma" w:hAnsi="Tahoma" w:cs="Tahoma"/>
          <w:sz w:val="16"/>
          <w:szCs w:val="16"/>
        </w:rPr>
        <w:t xml:space="preserve">vysádzať a pestovať trvalé porasty s výškou presahujúcou </w:t>
      </w:r>
      <w:smartTag w:uri="urn:schemas-microsoft-com:office:smarttags" w:element="metricconverter">
        <w:smartTagPr>
          <w:attr w:name="ProductID" w:val="3 m"/>
        </w:smartTagPr>
        <w:r w:rsidRPr="00887FF6">
          <w:rPr>
            <w:rFonts w:ascii="Tahoma" w:hAnsi="Tahoma" w:cs="Tahoma"/>
            <w:sz w:val="16"/>
            <w:szCs w:val="16"/>
          </w:rPr>
          <w:t>3 m</w:t>
        </w:r>
      </w:smartTag>
      <w:r w:rsidRPr="00887FF6">
        <w:rPr>
          <w:rFonts w:ascii="Tahoma" w:hAnsi="Tahoma" w:cs="Tahoma"/>
          <w:sz w:val="16"/>
          <w:szCs w:val="16"/>
        </w:rPr>
        <w:t xml:space="preserve"> vo vzdialenosti </w:t>
      </w:r>
      <w:smartTag w:uri="urn:schemas-microsoft-com:office:smarttags" w:element="metricconverter">
        <w:smartTagPr>
          <w:attr w:name="ProductID" w:val="2 m"/>
        </w:smartTagPr>
        <w:r w:rsidRPr="00887FF6">
          <w:rPr>
            <w:rFonts w:ascii="Tahoma" w:hAnsi="Tahoma" w:cs="Tahoma"/>
            <w:sz w:val="16"/>
            <w:szCs w:val="16"/>
          </w:rPr>
          <w:t>2 m</w:t>
        </w:r>
      </w:smartTag>
      <w:r w:rsidRPr="00887FF6">
        <w:rPr>
          <w:rFonts w:ascii="Tahoma" w:hAnsi="Tahoma" w:cs="Tahoma"/>
          <w:sz w:val="16"/>
          <w:szCs w:val="16"/>
        </w:rPr>
        <w:t xml:space="preserve"> od krajného vodiča vzdušného vedenia s jednoduchou izoláciou</w:t>
      </w:r>
    </w:p>
    <w:p w14:paraId="4AD3A14F" w14:textId="77777777" w:rsidR="00960EF6" w:rsidRPr="00887FF6" w:rsidRDefault="00960EF6" w:rsidP="00EA465A">
      <w:pPr>
        <w:numPr>
          <w:ilvl w:val="1"/>
          <w:numId w:val="46"/>
        </w:numPr>
        <w:tabs>
          <w:tab w:val="clear" w:pos="1440"/>
          <w:tab w:val="num" w:pos="1080"/>
        </w:tabs>
        <w:autoSpaceDE w:val="0"/>
        <w:autoSpaceDN w:val="0"/>
        <w:adjustRightInd w:val="0"/>
        <w:ind w:left="1080"/>
        <w:jc w:val="both"/>
        <w:rPr>
          <w:rFonts w:ascii="Tahoma" w:hAnsi="Tahoma" w:cs="Tahoma"/>
          <w:sz w:val="16"/>
          <w:szCs w:val="16"/>
        </w:rPr>
      </w:pPr>
      <w:r w:rsidRPr="00887FF6">
        <w:rPr>
          <w:rFonts w:ascii="Tahoma" w:hAnsi="Tahoma" w:cs="Tahoma"/>
          <w:sz w:val="16"/>
          <w:szCs w:val="16"/>
        </w:rPr>
        <w:t>uskladňovať ľahko horľavé alebo výbušné látky</w:t>
      </w:r>
    </w:p>
    <w:p w14:paraId="33E0363B" w14:textId="77777777" w:rsidR="00960EF6" w:rsidRPr="00887FF6" w:rsidRDefault="00960EF6" w:rsidP="00EA465A">
      <w:pPr>
        <w:numPr>
          <w:ilvl w:val="1"/>
          <w:numId w:val="46"/>
        </w:numPr>
        <w:tabs>
          <w:tab w:val="clear" w:pos="1440"/>
          <w:tab w:val="num" w:pos="1080"/>
        </w:tabs>
        <w:autoSpaceDE w:val="0"/>
        <w:autoSpaceDN w:val="0"/>
        <w:adjustRightInd w:val="0"/>
        <w:ind w:left="1080"/>
        <w:jc w:val="both"/>
        <w:rPr>
          <w:rFonts w:ascii="Tahoma" w:hAnsi="Tahoma" w:cs="Tahoma"/>
          <w:sz w:val="16"/>
          <w:szCs w:val="16"/>
        </w:rPr>
      </w:pPr>
      <w:r w:rsidRPr="00887FF6">
        <w:rPr>
          <w:rFonts w:ascii="Tahoma" w:hAnsi="Tahoma" w:cs="Tahoma"/>
          <w:sz w:val="16"/>
          <w:szCs w:val="16"/>
        </w:rPr>
        <w:t>vykonávať činnosti ohrozujúce bezpečnosť osôb a majetku</w:t>
      </w:r>
    </w:p>
    <w:p w14:paraId="3B8D49CE" w14:textId="77777777" w:rsidR="00960EF6" w:rsidRPr="00887FF6" w:rsidRDefault="00960EF6" w:rsidP="00EA465A">
      <w:pPr>
        <w:numPr>
          <w:ilvl w:val="1"/>
          <w:numId w:val="46"/>
        </w:numPr>
        <w:tabs>
          <w:tab w:val="clear" w:pos="1440"/>
          <w:tab w:val="num" w:pos="1080"/>
        </w:tabs>
        <w:autoSpaceDE w:val="0"/>
        <w:autoSpaceDN w:val="0"/>
        <w:adjustRightInd w:val="0"/>
        <w:ind w:left="1080"/>
        <w:jc w:val="both"/>
        <w:rPr>
          <w:rFonts w:ascii="Tahoma" w:hAnsi="Tahoma" w:cs="Tahoma"/>
          <w:sz w:val="16"/>
          <w:szCs w:val="16"/>
        </w:rPr>
      </w:pPr>
      <w:r w:rsidRPr="00887FF6">
        <w:rPr>
          <w:rFonts w:ascii="Tahoma" w:hAnsi="Tahoma" w:cs="Tahoma"/>
          <w:sz w:val="16"/>
          <w:szCs w:val="16"/>
        </w:rPr>
        <w:t>vykonávať činnosti ohrozujúce elektrické vedenie a bezpečnosť a spoľahlivosť prevádzky sústavy</w:t>
      </w:r>
    </w:p>
    <w:p w14:paraId="36552B8B" w14:textId="77777777" w:rsidR="00960EF6" w:rsidRPr="00887FF6" w:rsidRDefault="00960EF6" w:rsidP="00EA465A">
      <w:pPr>
        <w:numPr>
          <w:ilvl w:val="1"/>
          <w:numId w:val="46"/>
        </w:numPr>
        <w:tabs>
          <w:tab w:val="clear" w:pos="1440"/>
          <w:tab w:val="num" w:pos="1080"/>
        </w:tabs>
        <w:autoSpaceDE w:val="0"/>
        <w:autoSpaceDN w:val="0"/>
        <w:adjustRightInd w:val="0"/>
        <w:ind w:left="1080"/>
        <w:jc w:val="both"/>
        <w:rPr>
          <w:rFonts w:ascii="Tahoma" w:hAnsi="Tahoma" w:cs="Tahoma"/>
          <w:sz w:val="16"/>
          <w:szCs w:val="16"/>
        </w:rPr>
      </w:pPr>
      <w:r w:rsidRPr="00887FF6">
        <w:rPr>
          <w:rFonts w:ascii="Tahoma" w:hAnsi="Tahoma" w:cs="Tahoma"/>
          <w:sz w:val="16"/>
          <w:szCs w:val="16"/>
        </w:rPr>
        <w:t xml:space="preserve">vysádzať a pestovať trvalé porasty s výškou presahujúcou </w:t>
      </w:r>
      <w:smartTag w:uri="urn:schemas-microsoft-com:office:smarttags" w:element="metricconverter">
        <w:smartTagPr>
          <w:attr w:name="ProductID" w:val="3 m"/>
        </w:smartTagPr>
        <w:r w:rsidRPr="00887FF6">
          <w:rPr>
            <w:rFonts w:ascii="Tahoma" w:hAnsi="Tahoma" w:cs="Tahoma"/>
            <w:sz w:val="16"/>
            <w:szCs w:val="16"/>
          </w:rPr>
          <w:t>3 m</w:t>
        </w:r>
      </w:smartTag>
      <w:r w:rsidRPr="00887FF6">
        <w:rPr>
          <w:rFonts w:ascii="Tahoma" w:hAnsi="Tahoma" w:cs="Tahoma"/>
          <w:sz w:val="16"/>
          <w:szCs w:val="16"/>
        </w:rPr>
        <w:t xml:space="preserve"> vo vzdialenosti presahujúcej </w:t>
      </w:r>
      <w:smartTag w:uri="urn:schemas-microsoft-com:office:smarttags" w:element="metricconverter">
        <w:smartTagPr>
          <w:attr w:name="ProductID" w:val="5 m"/>
        </w:smartTagPr>
        <w:r w:rsidRPr="00887FF6">
          <w:rPr>
            <w:rFonts w:ascii="Tahoma" w:hAnsi="Tahoma" w:cs="Tahoma"/>
            <w:sz w:val="16"/>
            <w:szCs w:val="16"/>
          </w:rPr>
          <w:t>5 m</w:t>
        </w:r>
      </w:smartTag>
      <w:r w:rsidRPr="00887FF6">
        <w:rPr>
          <w:rFonts w:ascii="Tahoma" w:hAnsi="Tahoma" w:cs="Tahoma"/>
          <w:sz w:val="16"/>
          <w:szCs w:val="16"/>
        </w:rPr>
        <w:t xml:space="preserve"> od krajného vodiča vzdušného vedenia možno len vtedy, ak je zabezpečené, že tieto porasty pri páde nemôžu poškodiť vodiče vzdušného vedenia</w:t>
      </w:r>
    </w:p>
    <w:p w14:paraId="7C7446D0" w14:textId="77777777" w:rsidR="00960EF6" w:rsidRPr="00887FF6" w:rsidRDefault="00960EF6" w:rsidP="00EA465A">
      <w:pPr>
        <w:numPr>
          <w:ilvl w:val="1"/>
          <w:numId w:val="46"/>
        </w:numPr>
        <w:tabs>
          <w:tab w:val="clear" w:pos="1440"/>
          <w:tab w:val="num" w:pos="1080"/>
        </w:tabs>
        <w:autoSpaceDE w:val="0"/>
        <w:autoSpaceDN w:val="0"/>
        <w:adjustRightInd w:val="0"/>
        <w:ind w:left="1080"/>
        <w:jc w:val="both"/>
        <w:rPr>
          <w:rFonts w:ascii="Tahoma" w:hAnsi="Tahoma" w:cs="Tahoma"/>
          <w:sz w:val="16"/>
          <w:szCs w:val="16"/>
        </w:rPr>
      </w:pPr>
      <w:r w:rsidRPr="00887FF6">
        <w:rPr>
          <w:rFonts w:ascii="Tahoma" w:hAnsi="Tahoma" w:cs="Tahoma"/>
          <w:sz w:val="16"/>
          <w:szCs w:val="16"/>
        </w:rPr>
        <w:t xml:space="preserve">vlastník pozemku je povinný umožniť prevádzkovateľovi vonkajšieho nadzemného elektrického vedenia prístup a príjazd k vedeniu a na tento účel umožniť prevádzkovateľovi udržiavať voľný pruh pozemkov (bezlesie) v šírke </w:t>
      </w:r>
      <w:smartTag w:uri="urn:schemas-microsoft-com:office:smarttags" w:element="metricconverter">
        <w:smartTagPr>
          <w:attr w:name="ProductID" w:val="4 m"/>
        </w:smartTagPr>
        <w:r w:rsidRPr="00887FF6">
          <w:rPr>
            <w:rFonts w:ascii="Tahoma" w:hAnsi="Tahoma" w:cs="Tahoma"/>
            <w:sz w:val="16"/>
            <w:szCs w:val="16"/>
          </w:rPr>
          <w:t>4 m</w:t>
        </w:r>
      </w:smartTag>
      <w:r w:rsidRPr="00887FF6">
        <w:rPr>
          <w:rFonts w:ascii="Tahoma" w:hAnsi="Tahoma" w:cs="Tahoma"/>
          <w:sz w:val="16"/>
          <w:szCs w:val="16"/>
        </w:rPr>
        <w:t xml:space="preserve"> po oboch stranách vonkajšieho nadzemného elektrického vedenia (táto vzdialenosť sa vymedzuje od dotyku kolmice spustenej z vonkajšej strany nadzemného elektrického vedenia na vodorovnú rovinu ukotvenia podporného bodu)</w:t>
      </w:r>
    </w:p>
    <w:p w14:paraId="13CD992B" w14:textId="77777777" w:rsidR="00960EF6" w:rsidRPr="00887FF6" w:rsidRDefault="00960EF6" w:rsidP="00EA465A">
      <w:pPr>
        <w:numPr>
          <w:ilvl w:val="1"/>
          <w:numId w:val="46"/>
        </w:numPr>
        <w:tabs>
          <w:tab w:val="clear" w:pos="1440"/>
          <w:tab w:val="num" w:pos="360"/>
        </w:tabs>
        <w:autoSpaceDE w:val="0"/>
        <w:autoSpaceDN w:val="0"/>
        <w:adjustRightInd w:val="0"/>
        <w:ind w:left="360"/>
        <w:jc w:val="both"/>
        <w:rPr>
          <w:rFonts w:ascii="Tahoma" w:hAnsi="Tahoma" w:cs="Tahoma"/>
          <w:sz w:val="16"/>
          <w:szCs w:val="16"/>
        </w:rPr>
      </w:pPr>
      <w:r w:rsidRPr="00887FF6">
        <w:rPr>
          <w:rFonts w:ascii="Tahoma" w:hAnsi="Tahoma" w:cs="Tahoma"/>
          <w:sz w:val="16"/>
          <w:szCs w:val="16"/>
        </w:rPr>
        <w:t xml:space="preserve">ochranné pásmo zaveseného káblového vedenia v zmysle zákona č. 656/2004 Z. z., § 36 vymedzené zvislými rovinami po oboch stranách vedenia vo vodorovnej vzdialenosti meranej kolmo na vedenie od krajného vodiča pri napätí od 35 kV do 110 kV vrátane je </w:t>
      </w:r>
      <w:smartTag w:uri="urn:schemas-microsoft-com:office:smarttags" w:element="metricconverter">
        <w:smartTagPr>
          <w:attr w:name="ProductID" w:val="2 m"/>
        </w:smartTagPr>
        <w:r w:rsidRPr="00887FF6">
          <w:rPr>
            <w:rFonts w:ascii="Tahoma" w:hAnsi="Tahoma" w:cs="Tahoma"/>
            <w:sz w:val="16"/>
            <w:szCs w:val="16"/>
          </w:rPr>
          <w:t>2 m</w:t>
        </w:r>
      </w:smartTag>
    </w:p>
    <w:p w14:paraId="5179C6FC" w14:textId="77777777" w:rsidR="00960EF6" w:rsidRPr="00887FF6" w:rsidRDefault="00960EF6" w:rsidP="00EA465A">
      <w:pPr>
        <w:numPr>
          <w:ilvl w:val="1"/>
          <w:numId w:val="46"/>
        </w:numPr>
        <w:tabs>
          <w:tab w:val="clear" w:pos="1440"/>
          <w:tab w:val="num" w:pos="360"/>
        </w:tabs>
        <w:autoSpaceDE w:val="0"/>
        <w:autoSpaceDN w:val="0"/>
        <w:adjustRightInd w:val="0"/>
        <w:ind w:left="360"/>
        <w:jc w:val="both"/>
        <w:rPr>
          <w:rFonts w:ascii="Tahoma" w:hAnsi="Tahoma" w:cs="Tahoma"/>
          <w:sz w:val="16"/>
          <w:szCs w:val="16"/>
        </w:rPr>
      </w:pPr>
      <w:r w:rsidRPr="00887FF6">
        <w:rPr>
          <w:rFonts w:ascii="Tahoma" w:hAnsi="Tahoma" w:cs="Tahoma"/>
          <w:sz w:val="16"/>
          <w:szCs w:val="16"/>
        </w:rPr>
        <w:t>ochranné pásmo vonkajšieho podzemného elektrického vedenia v zmysle zákona č. 656/2004 Z. z., § 36 vymedzené zvislými rovinami po oboch stranách krajných káblov vedenia vo vodorovnej vzdialenosti meranej kolmo na toto vedenie od krajného kábla:</w:t>
      </w:r>
    </w:p>
    <w:p w14:paraId="47D38C82" w14:textId="77777777" w:rsidR="00960EF6" w:rsidRPr="00887FF6" w:rsidRDefault="00960EF6" w:rsidP="00EA465A">
      <w:pPr>
        <w:numPr>
          <w:ilvl w:val="1"/>
          <w:numId w:val="46"/>
        </w:numPr>
        <w:tabs>
          <w:tab w:val="clear" w:pos="1440"/>
          <w:tab w:val="num" w:pos="720"/>
        </w:tabs>
        <w:autoSpaceDE w:val="0"/>
        <w:autoSpaceDN w:val="0"/>
        <w:adjustRightInd w:val="0"/>
        <w:ind w:left="720"/>
        <w:rPr>
          <w:rFonts w:ascii="Tahoma" w:hAnsi="Tahoma" w:cs="Tahoma"/>
          <w:sz w:val="16"/>
          <w:szCs w:val="16"/>
        </w:rPr>
      </w:pPr>
      <w:smartTag w:uri="urn:schemas-microsoft-com:office:smarttags" w:element="metricconverter">
        <w:smartTagPr>
          <w:attr w:name="ProductID" w:val="1 m"/>
        </w:smartTagPr>
        <w:r w:rsidRPr="00887FF6">
          <w:rPr>
            <w:rFonts w:ascii="Tahoma" w:hAnsi="Tahoma" w:cs="Tahoma"/>
            <w:sz w:val="16"/>
            <w:szCs w:val="16"/>
          </w:rPr>
          <w:t>1 m</w:t>
        </w:r>
      </w:smartTag>
      <w:r w:rsidRPr="00887FF6">
        <w:rPr>
          <w:rFonts w:ascii="Tahoma" w:hAnsi="Tahoma" w:cs="Tahoma"/>
          <w:sz w:val="16"/>
          <w:szCs w:val="16"/>
        </w:rPr>
        <w:t xml:space="preserve"> pri napätí do 110 kV vrátane vedenia riadiacej regulačnej a zabezpečovacej techniky</w:t>
      </w:r>
    </w:p>
    <w:p w14:paraId="19C244B3" w14:textId="77777777" w:rsidR="00960EF6" w:rsidRPr="00887FF6" w:rsidRDefault="00960EF6" w:rsidP="00EA465A">
      <w:pPr>
        <w:numPr>
          <w:ilvl w:val="1"/>
          <w:numId w:val="46"/>
        </w:numPr>
        <w:tabs>
          <w:tab w:val="clear" w:pos="1440"/>
          <w:tab w:val="num" w:pos="720"/>
        </w:tabs>
        <w:autoSpaceDE w:val="0"/>
        <w:autoSpaceDN w:val="0"/>
        <w:adjustRightInd w:val="0"/>
        <w:ind w:left="720"/>
        <w:rPr>
          <w:rFonts w:ascii="Tahoma" w:hAnsi="Tahoma" w:cs="Tahoma"/>
          <w:sz w:val="16"/>
          <w:szCs w:val="16"/>
        </w:rPr>
      </w:pPr>
      <w:smartTag w:uri="urn:schemas-microsoft-com:office:smarttags" w:element="metricconverter">
        <w:smartTagPr>
          <w:attr w:name="ProductID" w:val="3 m"/>
        </w:smartTagPr>
        <w:r w:rsidRPr="00887FF6">
          <w:rPr>
            <w:rFonts w:ascii="Tahoma" w:hAnsi="Tahoma" w:cs="Tahoma"/>
            <w:sz w:val="16"/>
            <w:szCs w:val="16"/>
          </w:rPr>
          <w:t>3 m</w:t>
        </w:r>
      </w:smartTag>
      <w:r w:rsidRPr="00887FF6">
        <w:rPr>
          <w:rFonts w:ascii="Tahoma" w:hAnsi="Tahoma" w:cs="Tahoma"/>
          <w:sz w:val="16"/>
          <w:szCs w:val="16"/>
        </w:rPr>
        <w:t xml:space="preserve"> pri napätí nad 110 kV</w:t>
      </w:r>
    </w:p>
    <w:p w14:paraId="4CD248F7" w14:textId="77777777" w:rsidR="00960EF6" w:rsidRPr="00887FF6" w:rsidRDefault="00960EF6" w:rsidP="00EA465A">
      <w:pPr>
        <w:numPr>
          <w:ilvl w:val="1"/>
          <w:numId w:val="46"/>
        </w:numPr>
        <w:tabs>
          <w:tab w:val="clear" w:pos="1440"/>
          <w:tab w:val="num" w:pos="720"/>
        </w:tabs>
        <w:autoSpaceDE w:val="0"/>
        <w:autoSpaceDN w:val="0"/>
        <w:adjustRightInd w:val="0"/>
        <w:ind w:left="720"/>
        <w:rPr>
          <w:rFonts w:ascii="Tahoma" w:hAnsi="Tahoma" w:cs="Tahoma"/>
          <w:sz w:val="16"/>
          <w:szCs w:val="16"/>
        </w:rPr>
      </w:pPr>
      <w:r w:rsidRPr="00887FF6">
        <w:rPr>
          <w:rFonts w:ascii="Tahoma" w:hAnsi="Tahoma" w:cs="Tahoma"/>
          <w:sz w:val="16"/>
          <w:szCs w:val="16"/>
        </w:rPr>
        <w:t>v ochrannom pásme vonkajšieho podzemného elektrického vedenia a nad týmto vedením je zakázané:</w:t>
      </w:r>
    </w:p>
    <w:p w14:paraId="3A45FF93" w14:textId="77777777" w:rsidR="00960EF6" w:rsidRPr="00887FF6" w:rsidRDefault="00960EF6" w:rsidP="00EA465A">
      <w:pPr>
        <w:numPr>
          <w:ilvl w:val="0"/>
          <w:numId w:val="46"/>
        </w:numPr>
        <w:tabs>
          <w:tab w:val="clear" w:pos="720"/>
          <w:tab w:val="num" w:pos="1080"/>
        </w:tabs>
        <w:autoSpaceDE w:val="0"/>
        <w:autoSpaceDN w:val="0"/>
        <w:adjustRightInd w:val="0"/>
        <w:ind w:left="1080"/>
        <w:rPr>
          <w:rFonts w:ascii="Tahoma" w:hAnsi="Tahoma" w:cs="Tahoma"/>
          <w:sz w:val="16"/>
          <w:szCs w:val="16"/>
        </w:rPr>
      </w:pPr>
      <w:r w:rsidRPr="00887FF6">
        <w:rPr>
          <w:rFonts w:ascii="Tahoma" w:hAnsi="Tahoma" w:cs="Tahoma"/>
          <w:sz w:val="16"/>
          <w:szCs w:val="16"/>
        </w:rPr>
        <w:t>zriaďovať stavby, konštrukcie, skládky, vysádzať trvalé porasty a používať osobitne ťažné mechanizmy</w:t>
      </w:r>
    </w:p>
    <w:p w14:paraId="2A6A8E0F" w14:textId="77777777" w:rsidR="00960EF6" w:rsidRPr="00887FF6" w:rsidRDefault="00960EF6" w:rsidP="00EA465A">
      <w:pPr>
        <w:numPr>
          <w:ilvl w:val="0"/>
          <w:numId w:val="46"/>
        </w:numPr>
        <w:tabs>
          <w:tab w:val="clear" w:pos="720"/>
          <w:tab w:val="num" w:pos="1080"/>
        </w:tabs>
        <w:autoSpaceDE w:val="0"/>
        <w:autoSpaceDN w:val="0"/>
        <w:adjustRightInd w:val="0"/>
        <w:ind w:left="1080"/>
        <w:rPr>
          <w:rFonts w:ascii="Tahoma" w:hAnsi="Tahoma" w:cs="Tahoma"/>
          <w:sz w:val="16"/>
          <w:szCs w:val="16"/>
        </w:rPr>
      </w:pPr>
      <w:r w:rsidRPr="00887FF6">
        <w:rPr>
          <w:rFonts w:ascii="Tahoma" w:hAnsi="Tahoma" w:cs="Tahoma"/>
          <w:sz w:val="16"/>
          <w:szCs w:val="16"/>
        </w:rPr>
        <w:t>vykonávať bez predchádzajúceho súhlasu prevádzkovateľa elektrického vedenia zemné práce a iné činnosti, ktoré by mohli ohroziť elektrické vedenie, spoľahlivosť a bezpečnosť prevádzky, prípadne sťažiť prístup k elektrickému vedeniu</w:t>
      </w:r>
    </w:p>
    <w:p w14:paraId="54D89F41" w14:textId="77777777" w:rsidR="00960EF6" w:rsidRPr="00887FF6" w:rsidRDefault="00960EF6" w:rsidP="00EA465A">
      <w:pPr>
        <w:numPr>
          <w:ilvl w:val="0"/>
          <w:numId w:val="46"/>
        </w:numPr>
        <w:tabs>
          <w:tab w:val="clear" w:pos="720"/>
          <w:tab w:val="num" w:pos="360"/>
        </w:tabs>
        <w:autoSpaceDE w:val="0"/>
        <w:autoSpaceDN w:val="0"/>
        <w:adjustRightInd w:val="0"/>
        <w:ind w:left="360"/>
        <w:rPr>
          <w:rFonts w:ascii="Tahoma" w:hAnsi="Tahoma" w:cs="Tahoma"/>
          <w:sz w:val="16"/>
          <w:szCs w:val="16"/>
        </w:rPr>
      </w:pPr>
      <w:r w:rsidRPr="00887FF6">
        <w:rPr>
          <w:rFonts w:ascii="Tahoma" w:hAnsi="Tahoma" w:cs="Tahoma"/>
          <w:sz w:val="16"/>
          <w:szCs w:val="16"/>
        </w:rPr>
        <w:t>ochranné pásmo elektrickej stanice vonkajšieho vyhotovenia v zmysle zákona č. 656/2004 Z. z., § 36:</w:t>
      </w:r>
    </w:p>
    <w:p w14:paraId="1562573C" w14:textId="77777777" w:rsidR="00960EF6" w:rsidRPr="00887FF6" w:rsidRDefault="00960EF6" w:rsidP="00EA465A">
      <w:pPr>
        <w:numPr>
          <w:ilvl w:val="0"/>
          <w:numId w:val="46"/>
        </w:numPr>
        <w:tabs>
          <w:tab w:val="clear" w:pos="720"/>
          <w:tab w:val="num" w:pos="1080"/>
          <w:tab w:val="left" w:pos="1440"/>
        </w:tabs>
        <w:autoSpaceDE w:val="0"/>
        <w:autoSpaceDN w:val="0"/>
        <w:adjustRightInd w:val="0"/>
        <w:ind w:left="1080"/>
        <w:rPr>
          <w:rFonts w:ascii="Tahoma" w:hAnsi="Tahoma" w:cs="Tahoma"/>
          <w:sz w:val="16"/>
          <w:szCs w:val="16"/>
        </w:rPr>
      </w:pPr>
      <w:r w:rsidRPr="00887FF6">
        <w:rPr>
          <w:rFonts w:ascii="Tahoma" w:hAnsi="Tahoma" w:cs="Tahoma"/>
          <w:sz w:val="16"/>
          <w:szCs w:val="16"/>
        </w:rPr>
        <w:t xml:space="preserve">s napätím 110 kV a viac je vymedzené zvislými rovinami, ktoré sú vedené vo vodorovnej vzdialenosti </w:t>
      </w:r>
      <w:smartTag w:uri="urn:schemas-microsoft-com:office:smarttags" w:element="metricconverter">
        <w:smartTagPr>
          <w:attr w:name="ProductID" w:val="30 m"/>
        </w:smartTagPr>
        <w:r w:rsidRPr="00887FF6">
          <w:rPr>
            <w:rFonts w:ascii="Tahoma" w:hAnsi="Tahoma" w:cs="Tahoma"/>
            <w:sz w:val="16"/>
            <w:szCs w:val="16"/>
          </w:rPr>
          <w:t>30 m</w:t>
        </w:r>
      </w:smartTag>
      <w:r w:rsidRPr="00887FF6">
        <w:rPr>
          <w:rFonts w:ascii="Tahoma" w:hAnsi="Tahoma" w:cs="Tahoma"/>
          <w:sz w:val="16"/>
          <w:szCs w:val="16"/>
        </w:rPr>
        <w:t xml:space="preserve"> kolmo na oplotenie alebo na hranicu objektu elektrickej stanice</w:t>
      </w:r>
    </w:p>
    <w:p w14:paraId="78B94B5F" w14:textId="77777777" w:rsidR="00960EF6" w:rsidRPr="00887FF6" w:rsidRDefault="00960EF6" w:rsidP="00EA465A">
      <w:pPr>
        <w:numPr>
          <w:ilvl w:val="0"/>
          <w:numId w:val="46"/>
        </w:numPr>
        <w:tabs>
          <w:tab w:val="clear" w:pos="720"/>
          <w:tab w:val="num" w:pos="1080"/>
          <w:tab w:val="left" w:pos="1440"/>
        </w:tabs>
        <w:autoSpaceDE w:val="0"/>
        <w:autoSpaceDN w:val="0"/>
        <w:adjustRightInd w:val="0"/>
        <w:ind w:left="1080"/>
        <w:rPr>
          <w:rFonts w:ascii="Tahoma" w:hAnsi="Tahoma" w:cs="Tahoma"/>
          <w:sz w:val="16"/>
          <w:szCs w:val="16"/>
        </w:rPr>
      </w:pPr>
      <w:r w:rsidRPr="00887FF6">
        <w:rPr>
          <w:rFonts w:ascii="Tahoma" w:hAnsi="Tahoma" w:cs="Tahoma"/>
          <w:sz w:val="16"/>
          <w:szCs w:val="16"/>
        </w:rPr>
        <w:t xml:space="preserve">s napätím do 110 kV je vymedzené zvislými rovinami, ktoré sú vedené vo vodorovnej vzdialenosti </w:t>
      </w:r>
      <w:smartTag w:uri="urn:schemas-microsoft-com:office:smarttags" w:element="metricconverter">
        <w:smartTagPr>
          <w:attr w:name="ProductID" w:val="10 m"/>
        </w:smartTagPr>
        <w:r w:rsidRPr="00887FF6">
          <w:rPr>
            <w:rFonts w:ascii="Tahoma" w:hAnsi="Tahoma" w:cs="Tahoma"/>
            <w:sz w:val="16"/>
            <w:szCs w:val="16"/>
          </w:rPr>
          <w:t>10 m</w:t>
        </w:r>
      </w:smartTag>
      <w:r w:rsidRPr="00887FF6">
        <w:rPr>
          <w:rFonts w:ascii="Tahoma" w:hAnsi="Tahoma" w:cs="Tahoma"/>
          <w:sz w:val="16"/>
          <w:szCs w:val="16"/>
        </w:rPr>
        <w:t xml:space="preserve"> kolmo na oplotenie alebo na hranicu objektu elektrickej stanice</w:t>
      </w:r>
    </w:p>
    <w:p w14:paraId="778D6CA6" w14:textId="77777777" w:rsidR="00960EF6" w:rsidRPr="00887FF6" w:rsidRDefault="00960EF6" w:rsidP="00EA465A">
      <w:pPr>
        <w:numPr>
          <w:ilvl w:val="0"/>
          <w:numId w:val="46"/>
        </w:numPr>
        <w:tabs>
          <w:tab w:val="clear" w:pos="720"/>
          <w:tab w:val="num" w:pos="1080"/>
          <w:tab w:val="left" w:pos="1440"/>
        </w:tabs>
        <w:autoSpaceDE w:val="0"/>
        <w:autoSpaceDN w:val="0"/>
        <w:adjustRightInd w:val="0"/>
        <w:ind w:left="1080"/>
        <w:rPr>
          <w:rFonts w:ascii="Tahoma" w:hAnsi="Tahoma" w:cs="Tahoma"/>
          <w:sz w:val="16"/>
          <w:szCs w:val="16"/>
        </w:rPr>
      </w:pPr>
      <w:r w:rsidRPr="00887FF6">
        <w:rPr>
          <w:rFonts w:ascii="Tahoma" w:hAnsi="Tahoma" w:cs="Tahoma"/>
          <w:sz w:val="16"/>
          <w:szCs w:val="16"/>
        </w:rPr>
        <w:t>s vnútorným vyhotovením je vymedzené oplotením alebo obostavanou hranicou objektu elektrickej stanice, pričom musí byť zabezpečený prístup do elektrickej stanice na výmenu technologických zariadení</w:t>
      </w:r>
    </w:p>
    <w:p w14:paraId="078E274D" w14:textId="77777777" w:rsidR="00960EF6" w:rsidRPr="00887FF6" w:rsidRDefault="00960EF6" w:rsidP="00EA465A">
      <w:pPr>
        <w:numPr>
          <w:ilvl w:val="0"/>
          <w:numId w:val="46"/>
        </w:numPr>
        <w:tabs>
          <w:tab w:val="clear" w:pos="720"/>
          <w:tab w:val="num" w:pos="1080"/>
          <w:tab w:val="left" w:pos="1440"/>
        </w:tabs>
        <w:autoSpaceDE w:val="0"/>
        <w:autoSpaceDN w:val="0"/>
        <w:adjustRightInd w:val="0"/>
        <w:ind w:left="1080"/>
        <w:rPr>
          <w:rFonts w:ascii="Tahoma" w:hAnsi="Tahoma" w:cs="Tahoma"/>
          <w:sz w:val="16"/>
          <w:szCs w:val="16"/>
        </w:rPr>
      </w:pPr>
      <w:r w:rsidRPr="00887FF6">
        <w:rPr>
          <w:rFonts w:ascii="Tahoma" w:hAnsi="Tahoma" w:cs="Tahoma"/>
          <w:sz w:val="16"/>
          <w:szCs w:val="16"/>
        </w:rPr>
        <w:t>v ochrannom pásme elektrickej stanice je zakázané vykonávať činnosti, pri ktorých je ohrozená bezpečnosť osôb, majetku a spoľahlivosť a bezpečnosť prevádzky elektrickej stanice</w:t>
      </w:r>
    </w:p>
    <w:p w14:paraId="73866659" w14:textId="77777777" w:rsidR="00960EF6" w:rsidRPr="00887FF6" w:rsidRDefault="00960EF6" w:rsidP="007B0F34">
      <w:pPr>
        <w:pStyle w:val="Pta"/>
        <w:jc w:val="both"/>
        <w:rPr>
          <w:rFonts w:ascii="Tahoma" w:hAnsi="Tahoma" w:cs="Tahoma"/>
          <w:lang w:val="sk-SK"/>
        </w:rPr>
      </w:pPr>
    </w:p>
    <w:p w14:paraId="06115913" w14:textId="77777777" w:rsidR="007B0F34" w:rsidRPr="00887FF6" w:rsidRDefault="007B0F34" w:rsidP="007B0F34">
      <w:pPr>
        <w:pStyle w:val="Pta"/>
        <w:jc w:val="both"/>
        <w:rPr>
          <w:rFonts w:ascii="Tahoma" w:hAnsi="Tahoma" w:cs="Tahoma"/>
          <w:b/>
          <w:bCs/>
          <w:lang w:val="sk-SK"/>
        </w:rPr>
      </w:pPr>
      <w:r w:rsidRPr="00887FF6">
        <w:rPr>
          <w:rFonts w:ascii="Tahoma" w:hAnsi="Tahoma" w:cs="Tahoma"/>
          <w:b/>
          <w:bCs/>
          <w:lang w:val="sk-SK"/>
        </w:rPr>
        <w:t>Plynofikácia obce</w:t>
      </w:r>
    </w:p>
    <w:p w14:paraId="6292E160" w14:textId="77777777" w:rsidR="00B0508A" w:rsidRPr="00887FF6" w:rsidRDefault="00B905C3" w:rsidP="00EB4097">
      <w:pPr>
        <w:autoSpaceDE w:val="0"/>
        <w:autoSpaceDN w:val="0"/>
        <w:adjustRightInd w:val="0"/>
        <w:jc w:val="both"/>
        <w:rPr>
          <w:rFonts w:ascii="Tahoma" w:hAnsi="Tahoma" w:cs="Tahoma"/>
          <w:lang w:eastAsia="sk-SK"/>
        </w:rPr>
      </w:pPr>
      <w:r w:rsidRPr="00887FF6">
        <w:rPr>
          <w:rFonts w:ascii="Tahoma" w:hAnsi="Tahoma" w:cs="Tahoma"/>
          <w:lang w:eastAsia="sk-SK"/>
        </w:rPr>
        <w:t>Obec Nedožery-Brezany je plynofikovaná. Primárnym zdrojom zemného plynu je</w:t>
      </w:r>
      <w:r w:rsidR="00EB4097" w:rsidRPr="00887FF6">
        <w:rPr>
          <w:rFonts w:ascii="Tahoma" w:hAnsi="Tahoma" w:cs="Tahoma"/>
          <w:lang w:eastAsia="sk-SK"/>
        </w:rPr>
        <w:t xml:space="preserve"> </w:t>
      </w:r>
      <w:r w:rsidRPr="00887FF6">
        <w:rPr>
          <w:rFonts w:ascii="Tahoma" w:hAnsi="Tahoma" w:cs="Tahoma"/>
          <w:lang w:eastAsia="sk-SK"/>
        </w:rPr>
        <w:t>vysokotlaková regulačná stanica s výkonom RS 1200, situovaná v miestnej časti Nedožery.</w:t>
      </w:r>
      <w:r w:rsidR="00EB4097" w:rsidRPr="00887FF6">
        <w:rPr>
          <w:rFonts w:ascii="Tahoma" w:hAnsi="Tahoma" w:cs="Tahoma"/>
          <w:lang w:eastAsia="sk-SK"/>
        </w:rPr>
        <w:t xml:space="preserve"> </w:t>
      </w:r>
      <w:r w:rsidRPr="00887FF6">
        <w:rPr>
          <w:rFonts w:ascii="Tahoma" w:hAnsi="Tahoma" w:cs="Tahoma"/>
          <w:lang w:eastAsia="sk-SK"/>
        </w:rPr>
        <w:t>K regulačnej stanici je privedená VTL prípojka, vysadená z vysokotlakového plynovodu DN</w:t>
      </w:r>
      <w:r w:rsidR="00EB4097" w:rsidRPr="00887FF6">
        <w:rPr>
          <w:rFonts w:ascii="Tahoma" w:hAnsi="Tahoma" w:cs="Tahoma"/>
          <w:lang w:eastAsia="sk-SK"/>
        </w:rPr>
        <w:t xml:space="preserve"> </w:t>
      </w:r>
      <w:r w:rsidRPr="00887FF6">
        <w:rPr>
          <w:rFonts w:ascii="Tahoma" w:hAnsi="Tahoma" w:cs="Tahoma"/>
          <w:lang w:eastAsia="sk-SK"/>
        </w:rPr>
        <w:t>300, PN 25 Topoľčany – Partizánske – Nováky – Prievidza s prepojeniami na Martin a</w:t>
      </w:r>
      <w:r w:rsidR="00EB4097" w:rsidRPr="00887FF6">
        <w:rPr>
          <w:rFonts w:ascii="Tahoma" w:hAnsi="Tahoma" w:cs="Tahoma"/>
          <w:lang w:eastAsia="sk-SK"/>
        </w:rPr>
        <w:t> </w:t>
      </w:r>
      <w:r w:rsidRPr="00887FF6">
        <w:rPr>
          <w:rFonts w:ascii="Tahoma" w:hAnsi="Tahoma" w:cs="Tahoma"/>
          <w:lang w:eastAsia="sk-SK"/>
        </w:rPr>
        <w:t>Žiar</w:t>
      </w:r>
      <w:r w:rsidR="00EB4097" w:rsidRPr="00887FF6">
        <w:rPr>
          <w:rFonts w:ascii="Tahoma" w:hAnsi="Tahoma" w:cs="Tahoma"/>
          <w:lang w:eastAsia="sk-SK"/>
        </w:rPr>
        <w:t xml:space="preserve"> </w:t>
      </w:r>
      <w:r w:rsidRPr="00887FF6">
        <w:rPr>
          <w:rFonts w:ascii="Tahoma" w:hAnsi="Tahoma" w:cs="Tahoma"/>
          <w:lang w:eastAsia="sk-SK"/>
        </w:rPr>
        <w:t>nad Hronom. Trasa VTL plynovodu obchádza zastavané územie obce z juhu a východu.</w:t>
      </w:r>
      <w:r w:rsidR="00EB4097" w:rsidRPr="00887FF6">
        <w:rPr>
          <w:rFonts w:ascii="Tahoma" w:hAnsi="Tahoma" w:cs="Tahoma"/>
          <w:lang w:eastAsia="sk-SK"/>
        </w:rPr>
        <w:t xml:space="preserve"> </w:t>
      </w:r>
      <w:r w:rsidRPr="00887FF6">
        <w:rPr>
          <w:rFonts w:ascii="Tahoma" w:hAnsi="Tahoma" w:cs="Tahoma"/>
          <w:lang w:eastAsia="sk-SK"/>
        </w:rPr>
        <w:t>Ďalšia regulačná stanica RS 3000 je v Kanianke. Obe regulačné stanice spája prepojovací</w:t>
      </w:r>
      <w:r w:rsidR="00EB4097" w:rsidRPr="00887FF6">
        <w:rPr>
          <w:rFonts w:ascii="Tahoma" w:hAnsi="Tahoma" w:cs="Tahoma"/>
          <w:lang w:eastAsia="sk-SK"/>
        </w:rPr>
        <w:t xml:space="preserve"> </w:t>
      </w:r>
      <w:r w:rsidRPr="00887FF6">
        <w:rPr>
          <w:rFonts w:ascii="Tahoma" w:hAnsi="Tahoma" w:cs="Tahoma"/>
          <w:lang w:eastAsia="sk-SK"/>
        </w:rPr>
        <w:t>strednotlakový plynovod D 160 /110 z materiálu LPE 100. Z neho je zemným plynom</w:t>
      </w:r>
      <w:r w:rsidR="00EB4097" w:rsidRPr="00887FF6">
        <w:rPr>
          <w:rFonts w:ascii="Tahoma" w:hAnsi="Tahoma" w:cs="Tahoma"/>
          <w:lang w:eastAsia="sk-SK"/>
        </w:rPr>
        <w:t xml:space="preserve"> </w:t>
      </w:r>
      <w:r w:rsidRPr="00887FF6">
        <w:rPr>
          <w:rFonts w:ascii="Tahoma" w:hAnsi="Tahoma" w:cs="Tahoma"/>
          <w:lang w:eastAsia="sk-SK"/>
        </w:rPr>
        <w:t>zásobovaná aj obec Lazany.</w:t>
      </w:r>
      <w:r w:rsidR="00EB4097" w:rsidRPr="00887FF6">
        <w:rPr>
          <w:rFonts w:ascii="Tahoma" w:hAnsi="Tahoma" w:cs="Tahoma"/>
          <w:lang w:eastAsia="sk-SK"/>
        </w:rPr>
        <w:t xml:space="preserve"> </w:t>
      </w:r>
      <w:r w:rsidRPr="00887FF6">
        <w:rPr>
          <w:rFonts w:ascii="Tahoma" w:hAnsi="Tahoma" w:cs="Tahoma"/>
          <w:lang w:eastAsia="sk-SK"/>
        </w:rPr>
        <w:t>V obci Nedožery-Brezany je miestna strednotlaková plynovodná sieť s</w:t>
      </w:r>
      <w:r w:rsidR="00EB4097" w:rsidRPr="00887FF6">
        <w:rPr>
          <w:rFonts w:ascii="Tahoma" w:hAnsi="Tahoma" w:cs="Tahoma"/>
          <w:lang w:eastAsia="sk-SK"/>
        </w:rPr>
        <w:t> </w:t>
      </w:r>
      <w:r w:rsidRPr="00887FF6">
        <w:rPr>
          <w:rFonts w:ascii="Tahoma" w:hAnsi="Tahoma" w:cs="Tahoma"/>
          <w:lang w:eastAsia="sk-SK"/>
        </w:rPr>
        <w:t>maximálnym</w:t>
      </w:r>
      <w:r w:rsidR="00EB4097" w:rsidRPr="00887FF6">
        <w:rPr>
          <w:rFonts w:ascii="Tahoma" w:hAnsi="Tahoma" w:cs="Tahoma"/>
          <w:lang w:eastAsia="sk-SK"/>
        </w:rPr>
        <w:t xml:space="preserve"> </w:t>
      </w:r>
      <w:r w:rsidRPr="00887FF6">
        <w:rPr>
          <w:rFonts w:ascii="Tahoma" w:hAnsi="Tahoma" w:cs="Tahoma"/>
          <w:lang w:eastAsia="sk-SK"/>
        </w:rPr>
        <w:t>prevádzkovým tlakom 90 kPa. Miestne rozvody plynu sú z polyetylénových a</w:t>
      </w:r>
      <w:r w:rsidR="00EB4097" w:rsidRPr="00887FF6">
        <w:rPr>
          <w:rFonts w:ascii="Tahoma" w:hAnsi="Tahoma" w:cs="Tahoma"/>
          <w:lang w:eastAsia="sk-SK"/>
        </w:rPr>
        <w:t> </w:t>
      </w:r>
      <w:r w:rsidRPr="00887FF6">
        <w:rPr>
          <w:rFonts w:ascii="Tahoma" w:hAnsi="Tahoma" w:cs="Tahoma"/>
          <w:lang w:eastAsia="sk-SK"/>
        </w:rPr>
        <w:t>oceľových</w:t>
      </w:r>
      <w:r w:rsidR="00EB4097" w:rsidRPr="00887FF6">
        <w:rPr>
          <w:rFonts w:ascii="Tahoma" w:hAnsi="Tahoma" w:cs="Tahoma"/>
          <w:lang w:eastAsia="sk-SK"/>
        </w:rPr>
        <w:t xml:space="preserve"> </w:t>
      </w:r>
      <w:r w:rsidRPr="00887FF6">
        <w:rPr>
          <w:rFonts w:ascii="Tahoma" w:hAnsi="Tahoma" w:cs="Tahoma"/>
          <w:lang w:eastAsia="sk-SK"/>
        </w:rPr>
        <w:t>rúr. Zabezpečujú dodávku zemného plynu k jednotlivým odberateľom v obci. Z STL siete</w:t>
      </w:r>
      <w:r w:rsidR="00EB4097" w:rsidRPr="00887FF6">
        <w:rPr>
          <w:rFonts w:ascii="Tahoma" w:hAnsi="Tahoma" w:cs="Tahoma"/>
          <w:lang w:eastAsia="sk-SK"/>
        </w:rPr>
        <w:t xml:space="preserve"> </w:t>
      </w:r>
      <w:r w:rsidRPr="00887FF6">
        <w:rPr>
          <w:rFonts w:ascii="Tahoma" w:hAnsi="Tahoma" w:cs="Tahoma"/>
          <w:lang w:eastAsia="sk-SK"/>
        </w:rPr>
        <w:t>sú k odberateľom vedené STL pripojovacie plynárenské zariadenia. Svetlosť hlavných</w:t>
      </w:r>
      <w:r w:rsidR="00EB4097" w:rsidRPr="00887FF6">
        <w:rPr>
          <w:rFonts w:ascii="Tahoma" w:hAnsi="Tahoma" w:cs="Tahoma"/>
          <w:lang w:eastAsia="sk-SK"/>
        </w:rPr>
        <w:t xml:space="preserve"> </w:t>
      </w:r>
      <w:r w:rsidRPr="00887FF6">
        <w:rPr>
          <w:rFonts w:ascii="Tahoma" w:hAnsi="Tahoma" w:cs="Tahoma"/>
          <w:lang w:eastAsia="sk-SK"/>
        </w:rPr>
        <w:t>rozvodných potrubí je DN 100, potrubia bočných vetiev majú svetlosť DN 80, DN 50,</w:t>
      </w:r>
      <w:r w:rsidR="00EB4097" w:rsidRPr="00887FF6">
        <w:rPr>
          <w:rFonts w:ascii="Tahoma" w:hAnsi="Tahoma" w:cs="Tahoma"/>
          <w:lang w:eastAsia="sk-SK"/>
        </w:rPr>
        <w:t xml:space="preserve"> </w:t>
      </w:r>
      <w:r w:rsidRPr="00887FF6">
        <w:rPr>
          <w:rFonts w:ascii="Tahoma" w:hAnsi="Tahoma" w:cs="Tahoma"/>
          <w:lang w:eastAsia="sk-SK"/>
        </w:rPr>
        <w:t>prípojky DN 32. Rozvody potenciálne umožňujú napojenie všetkých domácností a</w:t>
      </w:r>
      <w:r w:rsidR="00EB4097" w:rsidRPr="00887FF6">
        <w:rPr>
          <w:rFonts w:ascii="Tahoma" w:hAnsi="Tahoma" w:cs="Tahoma"/>
          <w:lang w:eastAsia="sk-SK"/>
        </w:rPr>
        <w:t> </w:t>
      </w:r>
      <w:r w:rsidRPr="00887FF6">
        <w:rPr>
          <w:rFonts w:ascii="Tahoma" w:hAnsi="Tahoma" w:cs="Tahoma"/>
          <w:lang w:eastAsia="sk-SK"/>
        </w:rPr>
        <w:t>objektov</w:t>
      </w:r>
      <w:r w:rsidR="00EB4097" w:rsidRPr="00887FF6">
        <w:rPr>
          <w:rFonts w:ascii="Tahoma" w:hAnsi="Tahoma" w:cs="Tahoma"/>
          <w:lang w:eastAsia="sk-SK"/>
        </w:rPr>
        <w:t xml:space="preserve"> </w:t>
      </w:r>
      <w:r w:rsidRPr="00887FF6">
        <w:rPr>
          <w:rFonts w:ascii="Tahoma" w:hAnsi="Tahoma" w:cs="Tahoma"/>
          <w:lang w:eastAsia="sk-SK"/>
        </w:rPr>
        <w:t>v zastavanom území obce</w:t>
      </w:r>
      <w:r w:rsidR="00EB4097" w:rsidRPr="00887FF6">
        <w:rPr>
          <w:rFonts w:ascii="Tahoma" w:hAnsi="Tahoma" w:cs="Tahoma"/>
          <w:lang w:eastAsia="sk-SK"/>
        </w:rPr>
        <w:t xml:space="preserve"> </w:t>
      </w:r>
      <w:r w:rsidR="00EB4097" w:rsidRPr="00887FF6">
        <w:rPr>
          <w:rFonts w:ascii="Tahoma" w:hAnsi="Tahoma" w:cs="Tahoma"/>
          <w:szCs w:val="20"/>
          <w:lang w:eastAsia="sk-SK"/>
        </w:rPr>
        <w:t>(ÚPD N.-Brezany, 2012,</w:t>
      </w:r>
      <w:r w:rsidRPr="00887FF6">
        <w:rPr>
          <w:rFonts w:ascii="Tahoma" w:hAnsi="Tahoma" w:cs="Tahoma"/>
          <w:lang w:eastAsia="sk-SK"/>
        </w:rPr>
        <w:t xml:space="preserve"> s.72</w:t>
      </w:r>
      <w:r w:rsidR="00EB4097" w:rsidRPr="00887FF6">
        <w:rPr>
          <w:rFonts w:ascii="Tahoma" w:hAnsi="Tahoma" w:cs="Tahoma"/>
          <w:lang w:eastAsia="sk-SK"/>
        </w:rPr>
        <w:t>).</w:t>
      </w:r>
    </w:p>
    <w:p w14:paraId="37DD17E9" w14:textId="77777777" w:rsidR="00B905C3" w:rsidRPr="00887FF6" w:rsidRDefault="00B905C3" w:rsidP="00B905C3">
      <w:pPr>
        <w:pStyle w:val="Pta"/>
        <w:jc w:val="both"/>
        <w:rPr>
          <w:rFonts w:ascii="Tahoma" w:hAnsi="Tahoma" w:cs="Tahoma"/>
          <w:lang w:val="sk-SK" w:eastAsia="en-US"/>
        </w:rPr>
      </w:pPr>
    </w:p>
    <w:p w14:paraId="37EB1F09" w14:textId="77777777" w:rsidR="00B35855" w:rsidRPr="00887FF6" w:rsidRDefault="00B35855" w:rsidP="00B35855">
      <w:pPr>
        <w:pBdr>
          <w:bottom w:val="single" w:sz="4" w:space="1" w:color="auto"/>
        </w:pBdr>
        <w:autoSpaceDE w:val="0"/>
        <w:autoSpaceDN w:val="0"/>
        <w:adjustRightInd w:val="0"/>
        <w:jc w:val="both"/>
        <w:rPr>
          <w:rFonts w:ascii="Tahoma" w:hAnsi="Tahoma" w:cs="Tahoma"/>
          <w:bCs/>
          <w:i/>
          <w:sz w:val="16"/>
          <w:szCs w:val="16"/>
        </w:rPr>
      </w:pPr>
      <w:r w:rsidRPr="00887FF6">
        <w:rPr>
          <w:rFonts w:ascii="Tahoma" w:hAnsi="Tahoma" w:cs="Tahoma"/>
          <w:bCs/>
          <w:i/>
          <w:sz w:val="16"/>
          <w:szCs w:val="16"/>
        </w:rPr>
        <w:t>Ochranné pásma</w:t>
      </w:r>
    </w:p>
    <w:p w14:paraId="52126A7E" w14:textId="77777777" w:rsidR="00B35855" w:rsidRPr="00887FF6" w:rsidRDefault="00B35855" w:rsidP="00EA465A">
      <w:pPr>
        <w:numPr>
          <w:ilvl w:val="0"/>
          <w:numId w:val="46"/>
        </w:numPr>
        <w:tabs>
          <w:tab w:val="clear" w:pos="720"/>
          <w:tab w:val="num" w:pos="360"/>
        </w:tabs>
        <w:autoSpaceDE w:val="0"/>
        <w:autoSpaceDN w:val="0"/>
        <w:adjustRightInd w:val="0"/>
        <w:ind w:left="360"/>
        <w:jc w:val="both"/>
        <w:rPr>
          <w:rFonts w:ascii="Tahoma" w:hAnsi="Tahoma" w:cs="Tahoma"/>
          <w:sz w:val="16"/>
          <w:szCs w:val="16"/>
        </w:rPr>
      </w:pPr>
      <w:r w:rsidRPr="00887FF6">
        <w:rPr>
          <w:rFonts w:ascii="Tahoma" w:hAnsi="Tahoma" w:cs="Tahoma"/>
          <w:sz w:val="16"/>
          <w:szCs w:val="16"/>
        </w:rPr>
        <w:t>ochranné pásmo plynovodu v zmysle zákona č. 656/2004 Z. z., § 56 vymedzené vodorovnou vzdialenosťou od osi priameho plynovodu alebo od pôdorysu technologickej časti plynárenského zariadenia merané kolmo na os plynovodu alebo na hranu pôdorysu technologickej časti plynárenského zariadenia:</w:t>
      </w:r>
    </w:p>
    <w:p w14:paraId="278C55E4" w14:textId="77777777" w:rsidR="00B35855" w:rsidRPr="00887FF6" w:rsidRDefault="00B35855" w:rsidP="00B35855">
      <w:pPr>
        <w:numPr>
          <w:ilvl w:val="0"/>
          <w:numId w:val="46"/>
        </w:numPr>
        <w:autoSpaceDE w:val="0"/>
        <w:autoSpaceDN w:val="0"/>
        <w:adjustRightInd w:val="0"/>
        <w:rPr>
          <w:rFonts w:ascii="Tahoma" w:hAnsi="Tahoma" w:cs="Tahoma"/>
          <w:sz w:val="16"/>
          <w:szCs w:val="16"/>
        </w:rPr>
      </w:pPr>
      <w:smartTag w:uri="urn:schemas-microsoft-com:office:smarttags" w:element="metricconverter">
        <w:smartTagPr>
          <w:attr w:name="ProductID" w:val="4 m"/>
        </w:smartTagPr>
        <w:r w:rsidRPr="00887FF6">
          <w:rPr>
            <w:rFonts w:ascii="Tahoma" w:hAnsi="Tahoma" w:cs="Tahoma"/>
            <w:sz w:val="16"/>
            <w:szCs w:val="16"/>
          </w:rPr>
          <w:t>4 m</w:t>
        </w:r>
      </w:smartTag>
      <w:r w:rsidRPr="00887FF6">
        <w:rPr>
          <w:rFonts w:ascii="Tahoma" w:hAnsi="Tahoma" w:cs="Tahoma"/>
          <w:sz w:val="16"/>
          <w:szCs w:val="16"/>
        </w:rPr>
        <w:t xml:space="preserve"> pre plynovod s menovitou svetlosťou do </w:t>
      </w:r>
      <w:smartTag w:uri="urn:schemas-microsoft-com:office:smarttags" w:element="metricconverter">
        <w:smartTagPr>
          <w:attr w:name="ProductID" w:val="200 mm"/>
        </w:smartTagPr>
        <w:r w:rsidRPr="00887FF6">
          <w:rPr>
            <w:rFonts w:ascii="Tahoma" w:hAnsi="Tahoma" w:cs="Tahoma"/>
            <w:sz w:val="16"/>
            <w:szCs w:val="16"/>
          </w:rPr>
          <w:t>200 mm</w:t>
        </w:r>
      </w:smartTag>
    </w:p>
    <w:p w14:paraId="4DC7D7CE" w14:textId="77777777" w:rsidR="00B35855" w:rsidRPr="00887FF6" w:rsidRDefault="00B35855" w:rsidP="00B35855">
      <w:pPr>
        <w:numPr>
          <w:ilvl w:val="0"/>
          <w:numId w:val="46"/>
        </w:numPr>
        <w:autoSpaceDE w:val="0"/>
        <w:autoSpaceDN w:val="0"/>
        <w:adjustRightInd w:val="0"/>
        <w:rPr>
          <w:rFonts w:ascii="Tahoma" w:hAnsi="Tahoma" w:cs="Tahoma"/>
          <w:sz w:val="16"/>
          <w:szCs w:val="16"/>
        </w:rPr>
      </w:pPr>
      <w:smartTag w:uri="urn:schemas-microsoft-com:office:smarttags" w:element="metricconverter">
        <w:smartTagPr>
          <w:attr w:name="ProductID" w:val="8 m"/>
        </w:smartTagPr>
        <w:r w:rsidRPr="00887FF6">
          <w:rPr>
            <w:rFonts w:ascii="Tahoma" w:hAnsi="Tahoma" w:cs="Tahoma"/>
            <w:sz w:val="16"/>
            <w:szCs w:val="16"/>
          </w:rPr>
          <w:t>8 m</w:t>
        </w:r>
      </w:smartTag>
      <w:r w:rsidRPr="00887FF6">
        <w:rPr>
          <w:rFonts w:ascii="Tahoma" w:hAnsi="Tahoma" w:cs="Tahoma"/>
          <w:sz w:val="16"/>
          <w:szCs w:val="16"/>
        </w:rPr>
        <w:t xml:space="preserve"> pre plynovod s menovitou svetlosťou od </w:t>
      </w:r>
      <w:smartTag w:uri="urn:schemas-microsoft-com:office:smarttags" w:element="metricconverter">
        <w:smartTagPr>
          <w:attr w:name="ProductID" w:val="201 mm"/>
        </w:smartTagPr>
        <w:r w:rsidRPr="00887FF6">
          <w:rPr>
            <w:rFonts w:ascii="Tahoma" w:hAnsi="Tahoma" w:cs="Tahoma"/>
            <w:sz w:val="16"/>
            <w:szCs w:val="16"/>
          </w:rPr>
          <w:t>201 mm</w:t>
        </w:r>
      </w:smartTag>
      <w:r w:rsidRPr="00887FF6">
        <w:rPr>
          <w:rFonts w:ascii="Tahoma" w:hAnsi="Tahoma" w:cs="Tahoma"/>
          <w:sz w:val="16"/>
          <w:szCs w:val="16"/>
        </w:rPr>
        <w:t xml:space="preserve"> do </w:t>
      </w:r>
      <w:smartTag w:uri="urn:schemas-microsoft-com:office:smarttags" w:element="metricconverter">
        <w:smartTagPr>
          <w:attr w:name="ProductID" w:val="500 mm"/>
        </w:smartTagPr>
        <w:r w:rsidRPr="00887FF6">
          <w:rPr>
            <w:rFonts w:ascii="Tahoma" w:hAnsi="Tahoma" w:cs="Tahoma"/>
            <w:sz w:val="16"/>
            <w:szCs w:val="16"/>
          </w:rPr>
          <w:t>500 mm</w:t>
        </w:r>
      </w:smartTag>
    </w:p>
    <w:p w14:paraId="06AEDAB9" w14:textId="77777777" w:rsidR="00B35855" w:rsidRPr="00887FF6" w:rsidRDefault="00B35855" w:rsidP="00B35855">
      <w:pPr>
        <w:numPr>
          <w:ilvl w:val="0"/>
          <w:numId w:val="46"/>
        </w:numPr>
        <w:autoSpaceDE w:val="0"/>
        <w:autoSpaceDN w:val="0"/>
        <w:adjustRightInd w:val="0"/>
        <w:jc w:val="both"/>
        <w:rPr>
          <w:rFonts w:ascii="Tahoma" w:hAnsi="Tahoma" w:cs="Tahoma"/>
          <w:sz w:val="16"/>
          <w:szCs w:val="16"/>
        </w:rPr>
      </w:pPr>
      <w:smartTag w:uri="urn:schemas-microsoft-com:office:smarttags" w:element="metricconverter">
        <w:smartTagPr>
          <w:attr w:name="ProductID" w:val="1 m"/>
        </w:smartTagPr>
        <w:r w:rsidRPr="00887FF6">
          <w:rPr>
            <w:rFonts w:ascii="Tahoma" w:hAnsi="Tahoma" w:cs="Tahoma"/>
            <w:sz w:val="16"/>
            <w:szCs w:val="16"/>
          </w:rPr>
          <w:lastRenderedPageBreak/>
          <w:t>1 m</w:t>
        </w:r>
      </w:smartTag>
      <w:r w:rsidRPr="00887FF6">
        <w:rPr>
          <w:rFonts w:ascii="Tahoma" w:hAnsi="Tahoma" w:cs="Tahoma"/>
          <w:sz w:val="16"/>
          <w:szCs w:val="16"/>
        </w:rPr>
        <w:t xml:space="preserve"> pre plynovod, ktorým sa rozvádza plyn na zastavanom území obce s prevádzkovaným tlakom nižším ako 0,4 MPa</w:t>
      </w:r>
    </w:p>
    <w:p w14:paraId="7D09995C" w14:textId="77777777" w:rsidR="00B35855" w:rsidRPr="00887FF6" w:rsidRDefault="00B35855" w:rsidP="00B35855">
      <w:pPr>
        <w:numPr>
          <w:ilvl w:val="0"/>
          <w:numId w:val="46"/>
        </w:numPr>
        <w:autoSpaceDE w:val="0"/>
        <w:autoSpaceDN w:val="0"/>
        <w:adjustRightInd w:val="0"/>
        <w:rPr>
          <w:rFonts w:ascii="Tahoma" w:hAnsi="Tahoma" w:cs="Tahoma"/>
          <w:sz w:val="16"/>
          <w:szCs w:val="16"/>
        </w:rPr>
      </w:pPr>
      <w:smartTag w:uri="urn:schemas-microsoft-com:office:smarttags" w:element="metricconverter">
        <w:smartTagPr>
          <w:attr w:name="ProductID" w:val="8 m"/>
        </w:smartTagPr>
        <w:r w:rsidRPr="00887FF6">
          <w:rPr>
            <w:rFonts w:ascii="Tahoma" w:hAnsi="Tahoma" w:cs="Tahoma"/>
            <w:sz w:val="16"/>
            <w:szCs w:val="16"/>
          </w:rPr>
          <w:t>8 m</w:t>
        </w:r>
      </w:smartTag>
      <w:r w:rsidRPr="00887FF6">
        <w:rPr>
          <w:rFonts w:ascii="Tahoma" w:hAnsi="Tahoma" w:cs="Tahoma"/>
          <w:sz w:val="16"/>
          <w:szCs w:val="16"/>
        </w:rPr>
        <w:t xml:space="preserve"> pre technologické objekty</w:t>
      </w:r>
    </w:p>
    <w:p w14:paraId="744D5A6D" w14:textId="77777777" w:rsidR="00B35855" w:rsidRPr="00887FF6" w:rsidRDefault="00B35855" w:rsidP="00EA465A">
      <w:pPr>
        <w:numPr>
          <w:ilvl w:val="0"/>
          <w:numId w:val="46"/>
        </w:numPr>
        <w:tabs>
          <w:tab w:val="clear" w:pos="720"/>
          <w:tab w:val="num" w:pos="360"/>
        </w:tabs>
        <w:autoSpaceDE w:val="0"/>
        <w:autoSpaceDN w:val="0"/>
        <w:adjustRightInd w:val="0"/>
        <w:ind w:left="360"/>
        <w:jc w:val="both"/>
        <w:rPr>
          <w:rFonts w:ascii="Tahoma" w:hAnsi="Tahoma" w:cs="Tahoma"/>
          <w:sz w:val="16"/>
          <w:szCs w:val="16"/>
        </w:rPr>
      </w:pPr>
      <w:r w:rsidRPr="00887FF6">
        <w:rPr>
          <w:rFonts w:ascii="Tahoma" w:hAnsi="Tahoma" w:cs="Tahoma"/>
          <w:sz w:val="16"/>
          <w:szCs w:val="16"/>
        </w:rPr>
        <w:t>bezpečnostné pásmo plynovodu v zmysle zákona č. 656/2004 Z. z., § 57 vymedzené vodorovnou vzdialenosťou od osi priameho plynovodu alebo od pôdorysu technologickej časti plynárenského zariadenia merané kolmo na os plynovodu alebo na hranu pôdorysu technologickej časti plynárenského zariadenia:</w:t>
      </w:r>
    </w:p>
    <w:p w14:paraId="5692F91D" w14:textId="77777777" w:rsidR="00B35855" w:rsidRPr="00887FF6" w:rsidRDefault="00B35855" w:rsidP="00B35855">
      <w:pPr>
        <w:numPr>
          <w:ilvl w:val="0"/>
          <w:numId w:val="46"/>
        </w:numPr>
        <w:autoSpaceDE w:val="0"/>
        <w:autoSpaceDN w:val="0"/>
        <w:adjustRightInd w:val="0"/>
        <w:rPr>
          <w:rFonts w:ascii="Tahoma" w:hAnsi="Tahoma" w:cs="Tahoma"/>
          <w:sz w:val="16"/>
          <w:szCs w:val="16"/>
        </w:rPr>
      </w:pPr>
      <w:smartTag w:uri="urn:schemas-microsoft-com:office:smarttags" w:element="metricconverter">
        <w:smartTagPr>
          <w:attr w:name="ProductID" w:val="10 m"/>
        </w:smartTagPr>
        <w:r w:rsidRPr="00887FF6">
          <w:rPr>
            <w:rFonts w:ascii="Tahoma" w:hAnsi="Tahoma" w:cs="Tahoma"/>
            <w:sz w:val="16"/>
            <w:szCs w:val="16"/>
          </w:rPr>
          <w:t>10 m</w:t>
        </w:r>
      </w:smartTag>
      <w:r w:rsidRPr="00887FF6">
        <w:rPr>
          <w:rFonts w:ascii="Tahoma" w:hAnsi="Tahoma" w:cs="Tahoma"/>
          <w:sz w:val="16"/>
          <w:szCs w:val="16"/>
        </w:rPr>
        <w:t xml:space="preserve"> pri plynovodoch s tlakom nižším ako 0,4 MPa prevádzkovaných na voľnom priestranstve a na nezastavanom území</w:t>
      </w:r>
    </w:p>
    <w:p w14:paraId="5F6BAE91" w14:textId="77777777" w:rsidR="00B35855" w:rsidRPr="00887FF6" w:rsidRDefault="00B35855" w:rsidP="00B35855">
      <w:pPr>
        <w:numPr>
          <w:ilvl w:val="0"/>
          <w:numId w:val="46"/>
        </w:numPr>
        <w:autoSpaceDE w:val="0"/>
        <w:autoSpaceDN w:val="0"/>
        <w:adjustRightInd w:val="0"/>
        <w:rPr>
          <w:rFonts w:ascii="Tahoma" w:hAnsi="Tahoma" w:cs="Tahoma"/>
          <w:sz w:val="16"/>
          <w:szCs w:val="16"/>
        </w:rPr>
      </w:pPr>
      <w:smartTag w:uri="urn:schemas-microsoft-com:office:smarttags" w:element="metricconverter">
        <w:smartTagPr>
          <w:attr w:name="ProductID" w:val="20 m"/>
        </w:smartTagPr>
        <w:r w:rsidRPr="00887FF6">
          <w:rPr>
            <w:rFonts w:ascii="Tahoma" w:hAnsi="Tahoma" w:cs="Tahoma"/>
            <w:sz w:val="16"/>
            <w:szCs w:val="16"/>
          </w:rPr>
          <w:t>20 m</w:t>
        </w:r>
      </w:smartTag>
      <w:r w:rsidRPr="00887FF6">
        <w:rPr>
          <w:rFonts w:ascii="Tahoma" w:hAnsi="Tahoma" w:cs="Tahoma"/>
          <w:sz w:val="16"/>
          <w:szCs w:val="16"/>
        </w:rPr>
        <w:t xml:space="preserve"> pri plynovodoch s tlakom od 0,4 MPa do 4 MPa a s menovitou svetlosťou do </w:t>
      </w:r>
      <w:smartTag w:uri="urn:schemas-microsoft-com:office:smarttags" w:element="metricconverter">
        <w:smartTagPr>
          <w:attr w:name="ProductID" w:val="350 mm"/>
        </w:smartTagPr>
        <w:r w:rsidRPr="00887FF6">
          <w:rPr>
            <w:rFonts w:ascii="Tahoma" w:hAnsi="Tahoma" w:cs="Tahoma"/>
            <w:sz w:val="16"/>
            <w:szCs w:val="16"/>
          </w:rPr>
          <w:t>350 mm</w:t>
        </w:r>
      </w:smartTag>
    </w:p>
    <w:p w14:paraId="4114D322" w14:textId="77777777" w:rsidR="00B35855" w:rsidRPr="00887FF6" w:rsidRDefault="00B35855" w:rsidP="00B35855">
      <w:pPr>
        <w:numPr>
          <w:ilvl w:val="0"/>
          <w:numId w:val="46"/>
        </w:numPr>
        <w:autoSpaceDE w:val="0"/>
        <w:autoSpaceDN w:val="0"/>
        <w:adjustRightInd w:val="0"/>
        <w:rPr>
          <w:rFonts w:ascii="Tahoma" w:hAnsi="Tahoma" w:cs="Tahoma"/>
          <w:sz w:val="16"/>
          <w:szCs w:val="16"/>
        </w:rPr>
      </w:pPr>
      <w:smartTag w:uri="urn:schemas-microsoft-com:office:smarttags" w:element="metricconverter">
        <w:smartTagPr>
          <w:attr w:name="ProductID" w:val="50 m"/>
        </w:smartTagPr>
        <w:r w:rsidRPr="00887FF6">
          <w:rPr>
            <w:rFonts w:ascii="Tahoma" w:hAnsi="Tahoma" w:cs="Tahoma"/>
            <w:sz w:val="16"/>
            <w:szCs w:val="16"/>
          </w:rPr>
          <w:t>50 m</w:t>
        </w:r>
      </w:smartTag>
      <w:r w:rsidRPr="00887FF6">
        <w:rPr>
          <w:rFonts w:ascii="Tahoma" w:hAnsi="Tahoma" w:cs="Tahoma"/>
          <w:sz w:val="16"/>
          <w:szCs w:val="16"/>
        </w:rPr>
        <w:t xml:space="preserve"> pri regulačných staniciach, filtračných staniciach, armatúrnych uzloch určí v súlade s technickými požiadavkami prevádzkovateľ distribučnej siete pri plynovodoch</w:t>
      </w:r>
    </w:p>
    <w:p w14:paraId="56F48CC0" w14:textId="77777777" w:rsidR="00B35855" w:rsidRPr="00887FF6" w:rsidRDefault="00B35855" w:rsidP="00B35855">
      <w:pPr>
        <w:numPr>
          <w:ilvl w:val="0"/>
          <w:numId w:val="46"/>
        </w:numPr>
        <w:autoSpaceDE w:val="0"/>
        <w:autoSpaceDN w:val="0"/>
        <w:adjustRightInd w:val="0"/>
        <w:rPr>
          <w:rFonts w:ascii="Tahoma" w:hAnsi="Tahoma" w:cs="Tahoma"/>
          <w:sz w:val="16"/>
          <w:szCs w:val="16"/>
        </w:rPr>
      </w:pPr>
      <w:r w:rsidRPr="00887FF6">
        <w:rPr>
          <w:rFonts w:ascii="Tahoma" w:hAnsi="Tahoma" w:cs="Tahoma"/>
          <w:sz w:val="16"/>
          <w:szCs w:val="16"/>
        </w:rPr>
        <w:t>s tlakom nižším ako 0,4 MPa, ak sa nimi rozvádza plyn v súvislej zástavbe (ÚPD M.,2008).</w:t>
      </w:r>
    </w:p>
    <w:p w14:paraId="7EC893F0" w14:textId="77777777" w:rsidR="005563B2" w:rsidRPr="00887FF6" w:rsidRDefault="005563B2" w:rsidP="005563B2">
      <w:pPr>
        <w:autoSpaceDE w:val="0"/>
        <w:autoSpaceDN w:val="0"/>
        <w:adjustRightInd w:val="0"/>
        <w:rPr>
          <w:rFonts w:ascii="Tahoma" w:hAnsi="Tahoma" w:cs="Tahoma"/>
          <w:bCs/>
          <w:szCs w:val="22"/>
          <w:lang w:eastAsia="cs-CZ"/>
        </w:rPr>
      </w:pPr>
    </w:p>
    <w:p w14:paraId="6FE0577E" w14:textId="77777777" w:rsidR="007B0F34" w:rsidRPr="00887FF6" w:rsidRDefault="007B0F34" w:rsidP="007B0F34">
      <w:pPr>
        <w:autoSpaceDE w:val="0"/>
        <w:autoSpaceDN w:val="0"/>
        <w:adjustRightInd w:val="0"/>
        <w:rPr>
          <w:rFonts w:ascii="Tahoma" w:hAnsi="Tahoma" w:cs="Tahoma"/>
          <w:b/>
          <w:bCs/>
          <w:szCs w:val="22"/>
          <w:lang w:eastAsia="cs-CZ"/>
        </w:rPr>
      </w:pPr>
      <w:r w:rsidRPr="00887FF6">
        <w:rPr>
          <w:rFonts w:ascii="Tahoma" w:hAnsi="Tahoma" w:cs="Tahoma"/>
          <w:b/>
          <w:bCs/>
          <w:szCs w:val="22"/>
          <w:lang w:eastAsia="cs-CZ"/>
        </w:rPr>
        <w:t>Miestny rozhlas</w:t>
      </w:r>
    </w:p>
    <w:p w14:paraId="0C897FFA" w14:textId="77777777" w:rsidR="00F222B6" w:rsidRPr="00887FF6" w:rsidRDefault="007B0F34" w:rsidP="00F222B6">
      <w:pPr>
        <w:autoSpaceDE w:val="0"/>
        <w:autoSpaceDN w:val="0"/>
        <w:adjustRightInd w:val="0"/>
        <w:jc w:val="both"/>
        <w:rPr>
          <w:rFonts w:ascii="Tahoma" w:hAnsi="Tahoma" w:cs="Tahoma"/>
          <w:szCs w:val="20"/>
        </w:rPr>
      </w:pPr>
      <w:r w:rsidRPr="00887FF6">
        <w:rPr>
          <w:rFonts w:ascii="Tahoma" w:hAnsi="Tahoma" w:cs="Tahoma"/>
        </w:rPr>
        <w:t xml:space="preserve">Rozhlasová ústredňa je umiestnená v budove obecného úradu. Vedenie </w:t>
      </w:r>
      <w:r w:rsidRPr="00887FF6">
        <w:rPr>
          <w:rFonts w:ascii="Tahoma" w:hAnsi="Tahoma" w:cs="Tahoma"/>
          <w:szCs w:val="22"/>
          <w:lang w:eastAsia="cs-CZ"/>
        </w:rPr>
        <w:t xml:space="preserve">miestneno rozhlasu je vedené pozdĺž miestnych komunikácií, väčšinou súbežne s telefónnym vedením a vedením NN. </w:t>
      </w:r>
      <w:r w:rsidR="00EC192A" w:rsidRPr="00887FF6">
        <w:rPr>
          <w:rFonts w:ascii="Tahoma" w:hAnsi="Tahoma" w:cs="Tahoma"/>
          <w:szCs w:val="20"/>
          <w:lang w:eastAsia="cs-CZ"/>
        </w:rPr>
        <w:t>Miestny rozhlas v obci je prevedený vzdušne na konzolách. Stožiare sú oceľové</w:t>
      </w:r>
      <w:r w:rsidR="00152E30" w:rsidRPr="00887FF6">
        <w:rPr>
          <w:rFonts w:ascii="Tahoma" w:hAnsi="Tahoma" w:cs="Tahoma"/>
          <w:szCs w:val="20"/>
          <w:lang w:eastAsia="cs-CZ"/>
        </w:rPr>
        <w:t xml:space="preserve"> (prípadne na stožiaroch elektrického vedenia)</w:t>
      </w:r>
      <w:r w:rsidR="00EC192A" w:rsidRPr="00887FF6">
        <w:rPr>
          <w:rFonts w:ascii="Tahoma" w:hAnsi="Tahoma" w:cs="Tahoma"/>
          <w:szCs w:val="20"/>
          <w:lang w:eastAsia="cs-CZ"/>
        </w:rPr>
        <w:t xml:space="preserve">, do výšky </w:t>
      </w:r>
      <w:smartTag w:uri="urn:schemas-microsoft-com:office:smarttags" w:element="metricconverter">
        <w:smartTagPr>
          <w:attr w:name="ProductID" w:val="7.5 m"/>
        </w:smartTagPr>
        <w:r w:rsidR="00EC192A" w:rsidRPr="00887FF6">
          <w:rPr>
            <w:rFonts w:ascii="Tahoma" w:hAnsi="Tahoma" w:cs="Tahoma"/>
            <w:szCs w:val="20"/>
            <w:lang w:eastAsia="cs-CZ"/>
          </w:rPr>
          <w:t>7.5 m</w:t>
        </w:r>
      </w:smartTag>
      <w:r w:rsidR="00EC192A" w:rsidRPr="00887FF6">
        <w:rPr>
          <w:rFonts w:ascii="Tahoma" w:hAnsi="Tahoma" w:cs="Tahoma"/>
          <w:szCs w:val="20"/>
          <w:lang w:eastAsia="cs-CZ"/>
        </w:rPr>
        <w:t xml:space="preserve"> nad zemou. Reproduktory prevažne </w:t>
      </w:r>
      <w:smartTag w:uri="urn:schemas-microsoft-com:office:smarttags" w:element="metricconverter">
        <w:smartTagPr>
          <w:attr w:name="ProductID" w:val="6 a"/>
        </w:smartTagPr>
        <w:r w:rsidR="00EC192A" w:rsidRPr="00887FF6">
          <w:rPr>
            <w:rFonts w:ascii="Tahoma" w:hAnsi="Tahoma" w:cs="Tahoma"/>
            <w:szCs w:val="20"/>
            <w:lang w:eastAsia="cs-CZ"/>
          </w:rPr>
          <w:t>6 a</w:t>
        </w:r>
      </w:smartTag>
      <w:r w:rsidR="00EC192A" w:rsidRPr="00887FF6">
        <w:rPr>
          <w:rFonts w:ascii="Tahoma" w:hAnsi="Tahoma" w:cs="Tahoma"/>
          <w:szCs w:val="20"/>
          <w:lang w:eastAsia="cs-CZ"/>
        </w:rPr>
        <w:t xml:space="preserve"> 12 W sú rozmiestnené tak, aby nevznikali zázneje. Vedenie je na oboch koncoch chránené proti podpätiu bleskoistkami. Z hľadiska funkčnosti bude plne vyhovovať aj v ďalšom období až do času, pokiaľ odovzdávanie informácií v obci nebude na báze miestnej výmeny informácií z centra na Obecnom úrade</w:t>
      </w:r>
      <w:r w:rsidR="00F222B6" w:rsidRPr="00887FF6">
        <w:rPr>
          <w:rFonts w:ascii="Tahoma" w:hAnsi="Tahoma" w:cs="Tahoma"/>
          <w:lang w:eastAsia="cs-CZ"/>
        </w:rPr>
        <w:t>.</w:t>
      </w:r>
    </w:p>
    <w:p w14:paraId="11FF4F66" w14:textId="77777777" w:rsidR="000D3886" w:rsidRPr="00887FF6" w:rsidRDefault="000D3886" w:rsidP="00EC192A">
      <w:pPr>
        <w:autoSpaceDE w:val="0"/>
        <w:autoSpaceDN w:val="0"/>
        <w:adjustRightInd w:val="0"/>
        <w:jc w:val="both"/>
        <w:rPr>
          <w:rFonts w:ascii="Tahoma" w:hAnsi="Tahoma" w:cs="Tahoma"/>
          <w:szCs w:val="20"/>
        </w:rPr>
      </w:pPr>
    </w:p>
    <w:p w14:paraId="0A95AAAA" w14:textId="77777777" w:rsidR="005407A3" w:rsidRPr="00887FF6" w:rsidRDefault="00B905C3" w:rsidP="005407A3">
      <w:pPr>
        <w:shd w:val="clear" w:color="auto" w:fill="FFFFFF"/>
        <w:autoSpaceDE w:val="0"/>
        <w:autoSpaceDN w:val="0"/>
        <w:adjustRightInd w:val="0"/>
        <w:jc w:val="both"/>
        <w:rPr>
          <w:rFonts w:ascii="Tahoma" w:hAnsi="Tahoma" w:cs="Tahoma"/>
          <w:b/>
          <w:bCs/>
          <w:color w:val="000000"/>
          <w:szCs w:val="20"/>
        </w:rPr>
      </w:pPr>
      <w:r w:rsidRPr="00887FF6">
        <w:rPr>
          <w:rFonts w:ascii="Tahoma" w:hAnsi="Tahoma" w:cs="Tahoma"/>
          <w:b/>
          <w:bCs/>
          <w:color w:val="000000"/>
          <w:szCs w:val="20"/>
        </w:rPr>
        <w:t>Verejné osvetlenie</w:t>
      </w:r>
    </w:p>
    <w:p w14:paraId="2AC0EE7C" w14:textId="77777777" w:rsidR="00B905C3" w:rsidRPr="00887FF6" w:rsidRDefault="00B905C3" w:rsidP="00EB4097">
      <w:pPr>
        <w:autoSpaceDE w:val="0"/>
        <w:autoSpaceDN w:val="0"/>
        <w:adjustRightInd w:val="0"/>
        <w:jc w:val="both"/>
        <w:rPr>
          <w:rFonts w:ascii="Tahoma" w:hAnsi="Tahoma" w:cs="Tahoma"/>
          <w:bCs/>
          <w:color w:val="000000"/>
          <w:szCs w:val="20"/>
        </w:rPr>
      </w:pPr>
      <w:r w:rsidRPr="00887FF6">
        <w:rPr>
          <w:rFonts w:ascii="Tahoma" w:hAnsi="Tahoma" w:cs="Tahoma"/>
          <w:color w:val="000000"/>
          <w:szCs w:val="20"/>
          <w:lang w:eastAsia="sk-SK"/>
        </w:rPr>
        <w:t>V súčasnosti sú všetky ulice pokryté rozvodmi verejného osvetlenia s</w:t>
      </w:r>
      <w:r w:rsidR="00EB4097" w:rsidRPr="00887FF6">
        <w:rPr>
          <w:rFonts w:ascii="Tahoma" w:hAnsi="Tahoma" w:cs="Tahoma"/>
          <w:color w:val="000000"/>
          <w:szCs w:val="20"/>
          <w:lang w:eastAsia="sk-SK"/>
        </w:rPr>
        <w:t> </w:t>
      </w:r>
      <w:r w:rsidRPr="00887FF6">
        <w:rPr>
          <w:rFonts w:ascii="Tahoma" w:hAnsi="Tahoma" w:cs="Tahoma"/>
          <w:color w:val="000000"/>
          <w:szCs w:val="20"/>
          <w:lang w:eastAsia="sk-SK"/>
        </w:rPr>
        <w:t>osvetľovacími</w:t>
      </w:r>
      <w:r w:rsidR="00EB4097" w:rsidRPr="00887FF6">
        <w:rPr>
          <w:rFonts w:ascii="Tahoma" w:hAnsi="Tahoma" w:cs="Tahoma"/>
          <w:color w:val="000000"/>
          <w:szCs w:val="20"/>
          <w:lang w:eastAsia="sk-SK"/>
        </w:rPr>
        <w:t xml:space="preserve"> </w:t>
      </w:r>
      <w:r w:rsidRPr="00887FF6">
        <w:rPr>
          <w:rFonts w:ascii="Tahoma" w:hAnsi="Tahoma" w:cs="Tahoma"/>
          <w:color w:val="000000"/>
          <w:szCs w:val="20"/>
          <w:lang w:eastAsia="sk-SK"/>
        </w:rPr>
        <w:t>telesami. Systém verejného osvetlenia sa musí postupne rekonštruovať s dôrazom na</w:t>
      </w:r>
      <w:r w:rsidR="00EB4097" w:rsidRPr="00887FF6">
        <w:rPr>
          <w:rFonts w:ascii="Tahoma" w:hAnsi="Tahoma" w:cs="Tahoma"/>
          <w:color w:val="000000"/>
          <w:szCs w:val="20"/>
          <w:lang w:eastAsia="sk-SK"/>
        </w:rPr>
        <w:t xml:space="preserve"> </w:t>
      </w:r>
      <w:r w:rsidRPr="00887FF6">
        <w:rPr>
          <w:rFonts w:ascii="Tahoma" w:hAnsi="Tahoma" w:cs="Tahoma"/>
          <w:color w:val="000000"/>
          <w:szCs w:val="20"/>
          <w:lang w:eastAsia="sk-SK"/>
        </w:rPr>
        <w:t>zníženie energetickej náročnosti osvetlenia. Pre osvetlenie ulíc v</w:t>
      </w:r>
      <w:r w:rsidR="00EB4097" w:rsidRPr="00887FF6">
        <w:rPr>
          <w:rFonts w:ascii="Tahoma" w:hAnsi="Tahoma" w:cs="Tahoma"/>
          <w:color w:val="000000"/>
          <w:szCs w:val="20"/>
          <w:lang w:eastAsia="sk-SK"/>
        </w:rPr>
        <w:t> </w:t>
      </w:r>
      <w:r w:rsidRPr="00887FF6">
        <w:rPr>
          <w:rFonts w:ascii="Tahoma" w:hAnsi="Tahoma" w:cs="Tahoma"/>
          <w:color w:val="000000"/>
          <w:szCs w:val="20"/>
          <w:lang w:eastAsia="sk-SK"/>
        </w:rPr>
        <w:t>navrhovaných</w:t>
      </w:r>
      <w:r w:rsidR="00EB4097" w:rsidRPr="00887FF6">
        <w:rPr>
          <w:rFonts w:ascii="Tahoma" w:hAnsi="Tahoma" w:cs="Tahoma"/>
          <w:color w:val="000000"/>
          <w:szCs w:val="20"/>
          <w:lang w:eastAsia="sk-SK"/>
        </w:rPr>
        <w:t xml:space="preserve"> </w:t>
      </w:r>
      <w:r w:rsidRPr="00887FF6">
        <w:rPr>
          <w:rFonts w:ascii="Tahoma" w:hAnsi="Tahoma" w:cs="Tahoma"/>
          <w:color w:val="000000"/>
          <w:szCs w:val="20"/>
          <w:lang w:eastAsia="sk-SK"/>
        </w:rPr>
        <w:t>rozvojových lokalitách sa počíta s vybudovaním verejného osvetlenia. Káblový rozvod</w:t>
      </w:r>
      <w:r w:rsidR="00EB4097" w:rsidRPr="00887FF6">
        <w:rPr>
          <w:rFonts w:ascii="Tahoma" w:hAnsi="Tahoma" w:cs="Tahoma"/>
          <w:color w:val="000000"/>
          <w:szCs w:val="20"/>
          <w:lang w:eastAsia="sk-SK"/>
        </w:rPr>
        <w:t xml:space="preserve"> </w:t>
      </w:r>
      <w:r w:rsidRPr="00887FF6">
        <w:rPr>
          <w:rFonts w:ascii="Tahoma" w:hAnsi="Tahoma" w:cs="Tahoma"/>
          <w:color w:val="000000"/>
          <w:szCs w:val="20"/>
          <w:lang w:eastAsia="sk-SK"/>
        </w:rPr>
        <w:t>medzi svietidlami bude uložený v zemi vo výkope, súbežne s vedeniami NN. Pri križovaní</w:t>
      </w:r>
      <w:r w:rsidR="00EB4097" w:rsidRPr="00887FF6">
        <w:rPr>
          <w:rFonts w:ascii="Tahoma" w:hAnsi="Tahoma" w:cs="Tahoma"/>
          <w:color w:val="000000"/>
          <w:szCs w:val="20"/>
          <w:lang w:eastAsia="sk-SK"/>
        </w:rPr>
        <w:t xml:space="preserve"> </w:t>
      </w:r>
      <w:r w:rsidRPr="00887FF6">
        <w:rPr>
          <w:rFonts w:ascii="Tahoma" w:hAnsi="Tahoma" w:cs="Tahoma"/>
          <w:color w:val="000000"/>
          <w:szCs w:val="20"/>
          <w:lang w:eastAsia="sk-SK"/>
        </w:rPr>
        <w:t>vedenia s komunikáciami alebo inými podzemnými inžinierskymi sieťami sa káble uložia</w:t>
      </w:r>
      <w:r w:rsidR="00EB4097" w:rsidRPr="00887FF6">
        <w:rPr>
          <w:rFonts w:ascii="Tahoma" w:hAnsi="Tahoma" w:cs="Tahoma"/>
          <w:color w:val="000000"/>
          <w:szCs w:val="20"/>
          <w:lang w:eastAsia="sk-SK"/>
        </w:rPr>
        <w:t xml:space="preserve"> </w:t>
      </w:r>
      <w:r w:rsidRPr="00887FF6">
        <w:rPr>
          <w:rFonts w:ascii="Tahoma" w:hAnsi="Tahoma" w:cs="Tahoma"/>
          <w:color w:val="000000"/>
          <w:szCs w:val="20"/>
          <w:lang w:eastAsia="sk-SK"/>
        </w:rPr>
        <w:t>do chráničiek. Sieť verejného osvetlenia bude riešená s použitím moderných energeticky</w:t>
      </w:r>
      <w:r w:rsidR="00EB4097" w:rsidRPr="00887FF6">
        <w:rPr>
          <w:rFonts w:ascii="Tahoma" w:hAnsi="Tahoma" w:cs="Tahoma"/>
          <w:color w:val="000000"/>
          <w:szCs w:val="20"/>
          <w:lang w:eastAsia="sk-SK"/>
        </w:rPr>
        <w:t xml:space="preserve"> </w:t>
      </w:r>
      <w:r w:rsidRPr="00887FF6">
        <w:rPr>
          <w:rFonts w:ascii="Tahoma" w:hAnsi="Tahoma" w:cs="Tahoma"/>
          <w:color w:val="000000"/>
          <w:szCs w:val="20"/>
          <w:lang w:eastAsia="sk-SK"/>
        </w:rPr>
        <w:t>úsporných zdrojov svetla. Osvetlenie sa bude ovládať automaticky pomocou fotobunky</w:t>
      </w:r>
      <w:r w:rsidR="00EB4097" w:rsidRPr="00887FF6">
        <w:rPr>
          <w:rFonts w:ascii="Tahoma" w:hAnsi="Tahoma" w:cs="Tahoma"/>
          <w:color w:val="000000"/>
          <w:szCs w:val="20"/>
          <w:lang w:eastAsia="sk-SK"/>
        </w:rPr>
        <w:t xml:space="preserve"> </w:t>
      </w:r>
      <w:r w:rsidRPr="00887FF6">
        <w:rPr>
          <w:rFonts w:ascii="Tahoma" w:hAnsi="Tahoma" w:cs="Tahoma"/>
          <w:color w:val="000000"/>
          <w:szCs w:val="20"/>
          <w:lang w:eastAsia="sk-SK"/>
        </w:rPr>
        <w:t xml:space="preserve">alebo istiacimi hodinami </w:t>
      </w:r>
      <w:r w:rsidR="00EB4097" w:rsidRPr="00887FF6">
        <w:rPr>
          <w:rFonts w:ascii="Tahoma" w:hAnsi="Tahoma" w:cs="Tahoma"/>
          <w:szCs w:val="20"/>
          <w:lang w:eastAsia="sk-SK"/>
        </w:rPr>
        <w:t xml:space="preserve">(ÚPD N.-Brezany, 2012, </w:t>
      </w:r>
      <w:r w:rsidRPr="00887FF6">
        <w:rPr>
          <w:rFonts w:ascii="Tahoma" w:hAnsi="Tahoma" w:cs="Tahoma"/>
          <w:color w:val="000000"/>
          <w:szCs w:val="20"/>
          <w:lang w:eastAsia="sk-SK"/>
        </w:rPr>
        <w:t>s.71-72</w:t>
      </w:r>
      <w:r w:rsidR="00EB4097" w:rsidRPr="00887FF6">
        <w:rPr>
          <w:rFonts w:ascii="Tahoma" w:hAnsi="Tahoma" w:cs="Tahoma"/>
          <w:color w:val="000000"/>
          <w:szCs w:val="20"/>
          <w:lang w:eastAsia="sk-SK"/>
        </w:rPr>
        <w:t>).</w:t>
      </w:r>
    </w:p>
    <w:p w14:paraId="4689E3C3" w14:textId="77777777" w:rsidR="00B905C3" w:rsidRPr="00887FF6" w:rsidRDefault="00B905C3" w:rsidP="005407A3">
      <w:pPr>
        <w:shd w:val="clear" w:color="auto" w:fill="FFFFFF"/>
        <w:autoSpaceDE w:val="0"/>
        <w:autoSpaceDN w:val="0"/>
        <w:adjustRightInd w:val="0"/>
        <w:jc w:val="both"/>
        <w:rPr>
          <w:rFonts w:ascii="Tahoma" w:hAnsi="Tahoma" w:cs="Tahoma"/>
          <w:bCs/>
          <w:color w:val="000000"/>
          <w:szCs w:val="20"/>
        </w:rPr>
      </w:pPr>
    </w:p>
    <w:p w14:paraId="32F38C14" w14:textId="77777777" w:rsidR="007B0F34" w:rsidRPr="00887FF6" w:rsidRDefault="007B0F34" w:rsidP="007B0F34">
      <w:pPr>
        <w:shd w:val="clear" w:color="auto" w:fill="FFFFFF"/>
        <w:autoSpaceDE w:val="0"/>
        <w:autoSpaceDN w:val="0"/>
        <w:adjustRightInd w:val="0"/>
        <w:jc w:val="both"/>
        <w:rPr>
          <w:rFonts w:ascii="Tahoma" w:hAnsi="Tahoma" w:cs="Tahoma"/>
          <w:szCs w:val="20"/>
        </w:rPr>
      </w:pPr>
      <w:r w:rsidRPr="00887FF6">
        <w:rPr>
          <w:rFonts w:ascii="Tahoma" w:hAnsi="Tahoma" w:cs="Tahoma"/>
          <w:b/>
          <w:bCs/>
          <w:color w:val="000000"/>
          <w:szCs w:val="20"/>
        </w:rPr>
        <w:t>Telekomunikácie</w:t>
      </w:r>
    </w:p>
    <w:p w14:paraId="4451A5BF" w14:textId="77777777" w:rsidR="00F222B6" w:rsidRPr="00887FF6" w:rsidRDefault="00B905C3" w:rsidP="00EB4097">
      <w:pPr>
        <w:autoSpaceDE w:val="0"/>
        <w:autoSpaceDN w:val="0"/>
        <w:adjustRightInd w:val="0"/>
        <w:jc w:val="both"/>
        <w:rPr>
          <w:rFonts w:ascii="Tahoma" w:hAnsi="Tahoma" w:cs="Tahoma"/>
          <w:color w:val="000000"/>
          <w:szCs w:val="20"/>
          <w:lang w:eastAsia="sk-SK"/>
        </w:rPr>
      </w:pPr>
      <w:r w:rsidRPr="00887FF6">
        <w:rPr>
          <w:rFonts w:ascii="Tahoma" w:hAnsi="Tahoma" w:cs="Tahoma"/>
          <w:color w:val="000000"/>
          <w:szCs w:val="20"/>
          <w:lang w:eastAsia="sk-SK"/>
        </w:rPr>
        <w:t>Diaľkové optické káble sú vedené pozdĺž hlavného dopravného koridoru v smere Prievidza</w:t>
      </w:r>
      <w:r w:rsidR="00EB4097" w:rsidRPr="00887FF6">
        <w:rPr>
          <w:rFonts w:ascii="Tahoma" w:hAnsi="Tahoma" w:cs="Tahoma"/>
          <w:color w:val="000000"/>
          <w:szCs w:val="20"/>
          <w:lang w:eastAsia="sk-SK"/>
        </w:rPr>
        <w:t xml:space="preserve"> </w:t>
      </w:r>
      <w:r w:rsidRPr="00887FF6">
        <w:rPr>
          <w:rFonts w:ascii="Tahoma" w:hAnsi="Tahoma" w:cs="Tahoma"/>
          <w:color w:val="000000"/>
          <w:szCs w:val="20"/>
          <w:lang w:eastAsia="sk-SK"/>
        </w:rPr>
        <w:t>– Nitrianske Pravno. Je tu digitálna ústredňa (RSÚ Nedožery), pripojená pomocou optickej</w:t>
      </w:r>
      <w:r w:rsidR="00EB4097" w:rsidRPr="00887FF6">
        <w:rPr>
          <w:rFonts w:ascii="Tahoma" w:hAnsi="Tahoma" w:cs="Tahoma"/>
          <w:color w:val="000000"/>
          <w:szCs w:val="20"/>
          <w:lang w:eastAsia="sk-SK"/>
        </w:rPr>
        <w:t xml:space="preserve"> </w:t>
      </w:r>
      <w:r w:rsidRPr="00887FF6">
        <w:rPr>
          <w:rFonts w:ascii="Tahoma" w:hAnsi="Tahoma" w:cs="Tahoma"/>
          <w:color w:val="000000"/>
          <w:szCs w:val="20"/>
          <w:lang w:eastAsia="sk-SK"/>
        </w:rPr>
        <w:t>prístupovej siete na nadriadenú telefónnu ústredňu v Prievidzi. Na digitálnu ústredňu sú</w:t>
      </w:r>
      <w:r w:rsidR="00EB4097" w:rsidRPr="00887FF6">
        <w:rPr>
          <w:rFonts w:ascii="Tahoma" w:hAnsi="Tahoma" w:cs="Tahoma"/>
          <w:color w:val="000000"/>
          <w:szCs w:val="20"/>
          <w:lang w:eastAsia="sk-SK"/>
        </w:rPr>
        <w:t xml:space="preserve"> </w:t>
      </w:r>
      <w:r w:rsidRPr="00887FF6">
        <w:rPr>
          <w:rFonts w:ascii="Tahoma" w:hAnsi="Tahoma" w:cs="Tahoma"/>
          <w:color w:val="000000"/>
          <w:szCs w:val="20"/>
          <w:lang w:eastAsia="sk-SK"/>
        </w:rPr>
        <w:t>napojené aj okolité obce (Lazany).</w:t>
      </w:r>
      <w:r w:rsidR="00EB4097" w:rsidRPr="00887FF6">
        <w:rPr>
          <w:rFonts w:ascii="Tahoma" w:hAnsi="Tahoma" w:cs="Tahoma"/>
          <w:color w:val="000000"/>
          <w:szCs w:val="20"/>
          <w:lang w:eastAsia="sk-SK"/>
        </w:rPr>
        <w:t xml:space="preserve"> </w:t>
      </w:r>
      <w:r w:rsidRPr="00887FF6">
        <w:rPr>
          <w:rFonts w:ascii="Tahoma" w:hAnsi="Tahoma" w:cs="Tahoma"/>
          <w:color w:val="000000"/>
          <w:szCs w:val="20"/>
          <w:lang w:eastAsia="sk-SK"/>
        </w:rPr>
        <w:t>Územie je pokryté signálom mobilných operátorov Orange, T-Mobile a O2. Vysielače sa</w:t>
      </w:r>
      <w:r w:rsidR="00EB4097" w:rsidRPr="00887FF6">
        <w:rPr>
          <w:rFonts w:ascii="Tahoma" w:hAnsi="Tahoma" w:cs="Tahoma"/>
          <w:color w:val="000000"/>
          <w:szCs w:val="20"/>
          <w:lang w:eastAsia="sk-SK"/>
        </w:rPr>
        <w:t xml:space="preserve"> </w:t>
      </w:r>
      <w:r w:rsidRPr="00887FF6">
        <w:rPr>
          <w:rFonts w:ascii="Tahoma" w:hAnsi="Tahoma" w:cs="Tahoma"/>
          <w:color w:val="000000"/>
          <w:szCs w:val="20"/>
          <w:lang w:eastAsia="sk-SK"/>
        </w:rPr>
        <w:t>nachádzajú mimo riešeného územia, v k.ú. Prievidza, k.ú. Pravenec (v areáli Iljin).</w:t>
      </w:r>
      <w:r w:rsidR="00EB4097" w:rsidRPr="00887FF6">
        <w:rPr>
          <w:rFonts w:ascii="Tahoma" w:hAnsi="Tahoma" w:cs="Tahoma"/>
          <w:color w:val="000000"/>
          <w:szCs w:val="20"/>
          <w:lang w:eastAsia="sk-SK"/>
        </w:rPr>
        <w:t xml:space="preserve"> </w:t>
      </w:r>
      <w:r w:rsidRPr="00887FF6">
        <w:rPr>
          <w:rFonts w:ascii="Tahoma" w:hAnsi="Tahoma" w:cs="Tahoma"/>
          <w:color w:val="000000"/>
          <w:szCs w:val="20"/>
          <w:lang w:eastAsia="sk-SK"/>
        </w:rPr>
        <w:t>V celej obci je vybudovaná káblová televízia, ako aj vedenia miestneho rozhlasu. Vysielacia</w:t>
      </w:r>
      <w:r w:rsidR="00EB4097" w:rsidRPr="00887FF6">
        <w:rPr>
          <w:rFonts w:ascii="Tahoma" w:hAnsi="Tahoma" w:cs="Tahoma"/>
          <w:color w:val="000000"/>
          <w:szCs w:val="20"/>
          <w:lang w:eastAsia="sk-SK"/>
        </w:rPr>
        <w:t xml:space="preserve"> </w:t>
      </w:r>
      <w:r w:rsidRPr="00887FF6">
        <w:rPr>
          <w:rFonts w:ascii="Tahoma" w:hAnsi="Tahoma" w:cs="Tahoma"/>
          <w:color w:val="000000"/>
          <w:szCs w:val="20"/>
          <w:lang w:eastAsia="sk-SK"/>
        </w:rPr>
        <w:t>ústredňa miestneho rozhlasu je v budove obecného úradu</w:t>
      </w:r>
      <w:r w:rsidR="00EB4097" w:rsidRPr="00887FF6">
        <w:rPr>
          <w:rFonts w:ascii="Tahoma" w:hAnsi="Tahoma" w:cs="Tahoma"/>
          <w:szCs w:val="20"/>
          <w:lang w:eastAsia="sk-SK"/>
        </w:rPr>
        <w:t xml:space="preserve"> (ÚPD N.-Brezany, 2012, </w:t>
      </w:r>
      <w:r w:rsidRPr="00887FF6">
        <w:rPr>
          <w:rFonts w:ascii="Tahoma" w:hAnsi="Tahoma" w:cs="Tahoma"/>
          <w:color w:val="000000"/>
          <w:szCs w:val="20"/>
          <w:lang w:eastAsia="sk-SK"/>
        </w:rPr>
        <w:t>s.74-75</w:t>
      </w:r>
      <w:r w:rsidR="00EB4097" w:rsidRPr="00887FF6">
        <w:rPr>
          <w:rFonts w:ascii="Tahoma" w:hAnsi="Tahoma" w:cs="Tahoma"/>
          <w:color w:val="000000"/>
          <w:szCs w:val="20"/>
          <w:lang w:eastAsia="sk-SK"/>
        </w:rPr>
        <w:t>).</w:t>
      </w:r>
    </w:p>
    <w:p w14:paraId="0B5058FF" w14:textId="77777777" w:rsidR="00B905C3" w:rsidRPr="00887FF6" w:rsidRDefault="00B905C3" w:rsidP="00B905C3">
      <w:pPr>
        <w:shd w:val="clear" w:color="auto" w:fill="FFFFFF"/>
        <w:autoSpaceDE w:val="0"/>
        <w:autoSpaceDN w:val="0"/>
        <w:adjustRightInd w:val="0"/>
        <w:jc w:val="both"/>
        <w:rPr>
          <w:rFonts w:ascii="Tahoma" w:hAnsi="Tahoma" w:cs="Tahoma"/>
          <w:szCs w:val="20"/>
        </w:rPr>
      </w:pPr>
    </w:p>
    <w:p w14:paraId="2472E27D" w14:textId="77777777" w:rsidR="00960EF6" w:rsidRPr="00887FF6" w:rsidRDefault="00960EF6" w:rsidP="00960EF6">
      <w:pPr>
        <w:pBdr>
          <w:bottom w:val="single" w:sz="4" w:space="1" w:color="auto"/>
        </w:pBdr>
        <w:autoSpaceDE w:val="0"/>
        <w:autoSpaceDN w:val="0"/>
        <w:adjustRightInd w:val="0"/>
        <w:jc w:val="both"/>
        <w:rPr>
          <w:rFonts w:ascii="Tahoma" w:hAnsi="Tahoma" w:cs="Tahoma"/>
          <w:bCs/>
          <w:i/>
          <w:sz w:val="16"/>
          <w:szCs w:val="16"/>
        </w:rPr>
      </w:pPr>
      <w:r w:rsidRPr="00887FF6">
        <w:rPr>
          <w:rFonts w:ascii="Tahoma" w:hAnsi="Tahoma" w:cs="Tahoma"/>
          <w:bCs/>
          <w:i/>
          <w:sz w:val="16"/>
          <w:szCs w:val="16"/>
        </w:rPr>
        <w:t>Ochranné pásma</w:t>
      </w:r>
    </w:p>
    <w:p w14:paraId="6667A38F" w14:textId="77777777" w:rsidR="00960EF6" w:rsidRPr="00887FF6" w:rsidRDefault="00960EF6" w:rsidP="00EA465A">
      <w:pPr>
        <w:numPr>
          <w:ilvl w:val="0"/>
          <w:numId w:val="48"/>
        </w:numPr>
        <w:shd w:val="clear" w:color="auto" w:fill="FFFFFF"/>
        <w:tabs>
          <w:tab w:val="clear" w:pos="720"/>
          <w:tab w:val="num" w:pos="360"/>
        </w:tabs>
        <w:autoSpaceDE w:val="0"/>
        <w:autoSpaceDN w:val="0"/>
        <w:adjustRightInd w:val="0"/>
        <w:ind w:left="360"/>
        <w:jc w:val="both"/>
        <w:rPr>
          <w:rFonts w:ascii="Tahoma" w:hAnsi="Tahoma" w:cs="Tahoma"/>
          <w:bCs/>
          <w:sz w:val="16"/>
          <w:szCs w:val="16"/>
        </w:rPr>
      </w:pPr>
      <w:r w:rsidRPr="00887FF6">
        <w:rPr>
          <w:rFonts w:ascii="Tahoma" w:hAnsi="Tahoma" w:cs="Tahoma"/>
          <w:bCs/>
          <w:sz w:val="16"/>
          <w:szCs w:val="16"/>
        </w:rPr>
        <w:t>ochranné pásma telekomunikačných vedení, zariadení a objektov verejnej telekomunikačnej siete v zmysle Zákona o elektronických komunikáciách č. 610/2003 Z. z. v znení neskorších predpisov</w:t>
      </w:r>
      <w:r w:rsidR="00372348" w:rsidRPr="00887FF6">
        <w:rPr>
          <w:rFonts w:ascii="Tahoma" w:hAnsi="Tahoma" w:cs="Tahoma"/>
          <w:bCs/>
          <w:sz w:val="16"/>
          <w:szCs w:val="16"/>
        </w:rPr>
        <w:t>.</w:t>
      </w:r>
    </w:p>
    <w:p w14:paraId="30FA9019" w14:textId="77777777" w:rsidR="00960EF6" w:rsidRPr="00887FF6" w:rsidRDefault="00960EF6" w:rsidP="00243730">
      <w:pPr>
        <w:shd w:val="clear" w:color="auto" w:fill="FFFFFF"/>
        <w:autoSpaceDE w:val="0"/>
        <w:autoSpaceDN w:val="0"/>
        <w:adjustRightInd w:val="0"/>
        <w:jc w:val="both"/>
        <w:rPr>
          <w:rFonts w:ascii="Tahoma" w:hAnsi="Tahoma" w:cs="Tahoma"/>
          <w:szCs w:val="20"/>
        </w:rPr>
      </w:pPr>
    </w:p>
    <w:p w14:paraId="1776DF2F" w14:textId="77777777" w:rsidR="00CB743F" w:rsidRDefault="00CB743F" w:rsidP="00960EF6">
      <w:pPr>
        <w:rPr>
          <w:rFonts w:ascii="Tahoma" w:hAnsi="Tahoma" w:cs="Tahoma"/>
          <w:b/>
        </w:rPr>
      </w:pPr>
    </w:p>
    <w:p w14:paraId="465CC838" w14:textId="77777777" w:rsidR="00CB743F" w:rsidRDefault="00CB743F" w:rsidP="00960EF6">
      <w:pPr>
        <w:rPr>
          <w:rFonts w:ascii="Tahoma" w:hAnsi="Tahoma" w:cs="Tahoma"/>
          <w:b/>
        </w:rPr>
      </w:pPr>
    </w:p>
    <w:p w14:paraId="7079E462" w14:textId="77777777" w:rsidR="00960EF6" w:rsidRPr="00887FF6" w:rsidRDefault="00960EF6" w:rsidP="00960EF6">
      <w:pPr>
        <w:rPr>
          <w:rFonts w:ascii="Tahoma" w:hAnsi="Tahoma" w:cs="Tahoma"/>
          <w:b/>
        </w:rPr>
      </w:pPr>
      <w:r w:rsidRPr="00887FF6">
        <w:rPr>
          <w:rFonts w:ascii="Tahoma" w:hAnsi="Tahoma" w:cs="Tahoma"/>
          <w:b/>
        </w:rPr>
        <w:t>Cintorínske služby</w:t>
      </w:r>
    </w:p>
    <w:p w14:paraId="0F3B6DDA" w14:textId="77777777" w:rsidR="00960EF6" w:rsidRPr="00887FF6" w:rsidRDefault="00B905C3" w:rsidP="00EB4097">
      <w:pPr>
        <w:autoSpaceDE w:val="0"/>
        <w:autoSpaceDN w:val="0"/>
        <w:adjustRightInd w:val="0"/>
        <w:jc w:val="both"/>
        <w:rPr>
          <w:rFonts w:ascii="Tahoma" w:hAnsi="Tahoma" w:cs="Tahoma"/>
          <w:szCs w:val="20"/>
          <w:lang w:eastAsia="sk-SK"/>
        </w:rPr>
      </w:pPr>
      <w:r w:rsidRPr="00887FF6">
        <w:rPr>
          <w:rFonts w:ascii="Tahoma" w:hAnsi="Tahoma" w:cs="Tahoma"/>
          <w:szCs w:val="20"/>
          <w:lang w:eastAsia="sk-SK"/>
        </w:rPr>
        <w:t>Cintorín v časti Nedožery má značné kapacitné rezervy (cca 700 hrobových miest), cintorín</w:t>
      </w:r>
      <w:r w:rsidR="00EB4097" w:rsidRPr="00887FF6">
        <w:rPr>
          <w:rFonts w:ascii="Tahoma" w:hAnsi="Tahoma" w:cs="Tahoma"/>
          <w:szCs w:val="20"/>
          <w:lang w:eastAsia="sk-SK"/>
        </w:rPr>
        <w:t xml:space="preserve"> </w:t>
      </w:r>
      <w:r w:rsidRPr="00887FF6">
        <w:rPr>
          <w:rFonts w:ascii="Tahoma" w:hAnsi="Tahoma" w:cs="Tahoma"/>
          <w:szCs w:val="20"/>
          <w:lang w:eastAsia="sk-SK"/>
        </w:rPr>
        <w:t>v časti Brezany je využitý na viac ako 90%. Obidva cintoríny sú vybavené domami smútku.</w:t>
      </w:r>
      <w:r w:rsidR="00EB4097" w:rsidRPr="00887FF6">
        <w:rPr>
          <w:rFonts w:ascii="Tahoma" w:hAnsi="Tahoma" w:cs="Tahoma"/>
          <w:szCs w:val="20"/>
          <w:lang w:eastAsia="sk-SK"/>
        </w:rPr>
        <w:t xml:space="preserve"> </w:t>
      </w:r>
      <w:r w:rsidRPr="00887FF6">
        <w:rPr>
          <w:rFonts w:ascii="Tahoma" w:hAnsi="Tahoma" w:cs="Tahoma"/>
          <w:szCs w:val="20"/>
          <w:lang w:eastAsia="sk-SK"/>
        </w:rPr>
        <w:t>Navrhované riešenie preto počíta s plochou pre rozšírenie cintorína v časti Brezany na</w:t>
      </w:r>
      <w:r w:rsidR="00EB4097" w:rsidRPr="00887FF6">
        <w:rPr>
          <w:rFonts w:ascii="Tahoma" w:hAnsi="Tahoma" w:cs="Tahoma"/>
          <w:szCs w:val="20"/>
          <w:lang w:eastAsia="sk-SK"/>
        </w:rPr>
        <w:t xml:space="preserve"> </w:t>
      </w:r>
      <w:r w:rsidRPr="00887FF6">
        <w:rPr>
          <w:rFonts w:ascii="Tahoma" w:hAnsi="Tahoma" w:cs="Tahoma"/>
          <w:szCs w:val="20"/>
          <w:lang w:eastAsia="sk-SK"/>
        </w:rPr>
        <w:t>priľahlej farskej záhrade</w:t>
      </w:r>
      <w:r w:rsidR="00EB4097" w:rsidRPr="00887FF6">
        <w:rPr>
          <w:rFonts w:ascii="Tahoma" w:hAnsi="Tahoma" w:cs="Tahoma"/>
          <w:szCs w:val="20"/>
          <w:lang w:eastAsia="sk-SK"/>
        </w:rPr>
        <w:t xml:space="preserve"> (ÚPD N.-Brezany, 2012,</w:t>
      </w:r>
      <w:r w:rsidRPr="00887FF6">
        <w:rPr>
          <w:rFonts w:ascii="Tahoma" w:hAnsi="Tahoma" w:cs="Tahoma"/>
          <w:szCs w:val="20"/>
          <w:lang w:eastAsia="sk-SK"/>
        </w:rPr>
        <w:t xml:space="preserve"> s.48</w:t>
      </w:r>
      <w:r w:rsidR="00EB4097" w:rsidRPr="00887FF6">
        <w:rPr>
          <w:rFonts w:ascii="Tahoma" w:hAnsi="Tahoma" w:cs="Tahoma"/>
          <w:szCs w:val="20"/>
          <w:lang w:eastAsia="sk-SK"/>
        </w:rPr>
        <w:t>).</w:t>
      </w:r>
    </w:p>
    <w:p w14:paraId="75F20D8C" w14:textId="77777777" w:rsidR="00B905C3" w:rsidRPr="00887FF6" w:rsidRDefault="00B905C3" w:rsidP="00B905C3">
      <w:pPr>
        <w:shd w:val="clear" w:color="auto" w:fill="FFFFFF"/>
        <w:autoSpaceDE w:val="0"/>
        <w:autoSpaceDN w:val="0"/>
        <w:adjustRightInd w:val="0"/>
        <w:jc w:val="both"/>
        <w:rPr>
          <w:rFonts w:ascii="Tahoma" w:hAnsi="Tahoma" w:cs="Tahoma"/>
          <w:szCs w:val="20"/>
        </w:rPr>
      </w:pPr>
    </w:p>
    <w:p w14:paraId="61FEAD64" w14:textId="77777777" w:rsidR="00960EF6" w:rsidRPr="00887FF6" w:rsidRDefault="00960EF6" w:rsidP="00960EF6">
      <w:pPr>
        <w:pBdr>
          <w:bottom w:val="single" w:sz="4" w:space="1" w:color="auto"/>
        </w:pBdr>
        <w:autoSpaceDE w:val="0"/>
        <w:autoSpaceDN w:val="0"/>
        <w:adjustRightInd w:val="0"/>
        <w:jc w:val="both"/>
        <w:rPr>
          <w:rFonts w:ascii="Tahoma" w:hAnsi="Tahoma" w:cs="Tahoma"/>
          <w:bCs/>
          <w:i/>
          <w:sz w:val="16"/>
          <w:szCs w:val="16"/>
        </w:rPr>
      </w:pPr>
      <w:r w:rsidRPr="00887FF6">
        <w:rPr>
          <w:rFonts w:ascii="Tahoma" w:hAnsi="Tahoma" w:cs="Tahoma"/>
          <w:bCs/>
          <w:i/>
          <w:sz w:val="16"/>
          <w:szCs w:val="16"/>
        </w:rPr>
        <w:t>Ochranné pásma</w:t>
      </w:r>
    </w:p>
    <w:p w14:paraId="024EC726" w14:textId="77777777" w:rsidR="00960EF6" w:rsidRPr="00887FF6" w:rsidRDefault="00960EF6" w:rsidP="00EA465A">
      <w:pPr>
        <w:numPr>
          <w:ilvl w:val="0"/>
          <w:numId w:val="48"/>
        </w:numPr>
        <w:shd w:val="clear" w:color="auto" w:fill="FFFFFF"/>
        <w:tabs>
          <w:tab w:val="clear" w:pos="720"/>
          <w:tab w:val="num" w:pos="360"/>
        </w:tabs>
        <w:autoSpaceDE w:val="0"/>
        <w:autoSpaceDN w:val="0"/>
        <w:adjustRightInd w:val="0"/>
        <w:ind w:left="360"/>
        <w:jc w:val="both"/>
        <w:rPr>
          <w:rFonts w:ascii="Tahoma" w:hAnsi="Tahoma" w:cs="Tahoma"/>
          <w:sz w:val="16"/>
          <w:szCs w:val="16"/>
        </w:rPr>
      </w:pPr>
      <w:r w:rsidRPr="00887FF6">
        <w:rPr>
          <w:rFonts w:ascii="Tahoma" w:hAnsi="Tahoma" w:cs="Tahoma"/>
          <w:sz w:val="16"/>
          <w:szCs w:val="16"/>
        </w:rPr>
        <w:t xml:space="preserve">ochranné pásmo cintorína (pohrebiska) v zmysle Zákona č. 470/2005 Z. z. o pohrebníctve a o zmene a doplnení zákona č. 455/1991 Zb. o živnostenskom podnikaní v znení neskorších predpisov – </w:t>
      </w:r>
      <w:smartTag w:uri="urn:schemas-microsoft-com:office:smarttags" w:element="metricconverter">
        <w:smartTagPr>
          <w:attr w:name="ProductID" w:val="50 m"/>
        </w:smartTagPr>
        <w:r w:rsidRPr="00887FF6">
          <w:rPr>
            <w:rFonts w:ascii="Tahoma" w:hAnsi="Tahoma" w:cs="Tahoma"/>
            <w:sz w:val="16"/>
            <w:szCs w:val="16"/>
          </w:rPr>
          <w:t>50 m</w:t>
        </w:r>
      </w:smartTag>
      <w:r w:rsidRPr="00887FF6">
        <w:rPr>
          <w:rFonts w:ascii="Tahoma" w:hAnsi="Tahoma" w:cs="Tahoma"/>
          <w:sz w:val="16"/>
          <w:szCs w:val="16"/>
        </w:rPr>
        <w:t xml:space="preserve"> – v ochrannom pásme sa nesmú povoľovať ani umiestňovať budovy – šírka ochranného pásma pohrebiska </w:t>
      </w:r>
      <w:smartTag w:uri="urn:schemas-microsoft-com:office:smarttags" w:element="metricconverter">
        <w:smartTagPr>
          <w:attr w:name="ProductID" w:val="50 m"/>
        </w:smartTagPr>
        <w:r w:rsidRPr="00887FF6">
          <w:rPr>
            <w:rFonts w:ascii="Tahoma" w:hAnsi="Tahoma" w:cs="Tahoma"/>
            <w:sz w:val="16"/>
            <w:szCs w:val="16"/>
          </w:rPr>
          <w:t>50 m</w:t>
        </w:r>
      </w:smartTag>
      <w:r w:rsidRPr="00887FF6">
        <w:rPr>
          <w:rFonts w:ascii="Tahoma" w:hAnsi="Tahoma" w:cs="Tahoma"/>
          <w:sz w:val="16"/>
          <w:szCs w:val="16"/>
        </w:rPr>
        <w:t xml:space="preserve"> sa nevyžaduje pre pohrebiská zriadené pred nadobudnutím účinnosti zákona č. 470/2005 Z. z. t.j. pred 1.11.2005.</w:t>
      </w:r>
    </w:p>
    <w:p w14:paraId="233AACE9" w14:textId="77777777" w:rsidR="00960EF6" w:rsidRPr="00887FF6" w:rsidRDefault="00960EF6" w:rsidP="00243730">
      <w:pPr>
        <w:shd w:val="clear" w:color="auto" w:fill="FFFFFF"/>
        <w:autoSpaceDE w:val="0"/>
        <w:autoSpaceDN w:val="0"/>
        <w:adjustRightInd w:val="0"/>
        <w:jc w:val="both"/>
        <w:rPr>
          <w:rFonts w:ascii="Tahoma" w:hAnsi="Tahoma" w:cs="Tahoma"/>
          <w:szCs w:val="20"/>
        </w:rPr>
      </w:pPr>
    </w:p>
    <w:p w14:paraId="1D0831A7" w14:textId="77777777" w:rsidR="00821654" w:rsidRPr="00887FF6" w:rsidRDefault="00821654" w:rsidP="00821654">
      <w:pPr>
        <w:pStyle w:val="Pta"/>
        <w:jc w:val="both"/>
        <w:rPr>
          <w:rFonts w:ascii="Tahoma" w:hAnsi="Tahoma" w:cs="Tahoma"/>
          <w:b/>
          <w:bCs/>
        </w:rPr>
      </w:pPr>
      <w:r w:rsidRPr="00887FF6">
        <w:rPr>
          <w:rFonts w:ascii="Tahoma" w:hAnsi="Tahoma" w:cs="Tahoma"/>
          <w:b/>
          <w:bCs/>
        </w:rPr>
        <w:t>Zásobovanie teplom</w:t>
      </w:r>
    </w:p>
    <w:p w14:paraId="5E659754" w14:textId="77777777" w:rsidR="00821654" w:rsidRPr="00887FF6" w:rsidRDefault="00821654" w:rsidP="00821654">
      <w:pPr>
        <w:pStyle w:val="Pta"/>
        <w:jc w:val="both"/>
        <w:rPr>
          <w:rFonts w:ascii="Tahoma" w:hAnsi="Tahoma" w:cs="Tahoma"/>
        </w:rPr>
      </w:pPr>
      <w:r w:rsidRPr="00887FF6">
        <w:rPr>
          <w:rFonts w:ascii="Tahoma" w:hAnsi="Tahoma" w:cs="Tahoma"/>
        </w:rPr>
        <w:t xml:space="preserve">Tepelná energia je používaná predovšetkým na vykurovanie objektov a </w:t>
      </w:r>
      <w:r w:rsidR="00E27D12" w:rsidRPr="00887FF6">
        <w:rPr>
          <w:rFonts w:ascii="Tahoma" w:hAnsi="Tahoma" w:cs="Tahoma"/>
        </w:rPr>
        <w:t xml:space="preserve">ohrev </w:t>
      </w:r>
      <w:r w:rsidRPr="00887FF6">
        <w:rPr>
          <w:rFonts w:ascii="Tahoma" w:hAnsi="Tahoma" w:cs="Tahoma"/>
        </w:rPr>
        <w:t xml:space="preserve">teplej úžitkovej vody. Spotreba tepelnej energie je svojim charakterom sezónna. Počas trvania letného obdobia je jej denný </w:t>
      </w:r>
      <w:r w:rsidRPr="00887FF6">
        <w:rPr>
          <w:rFonts w:ascii="Tahoma" w:hAnsi="Tahoma" w:cs="Tahoma"/>
        </w:rPr>
        <w:lastRenderedPageBreak/>
        <w:t>odber relatívne rovnomerný s malými výkyvmi. Pre pokrytie spotreby energie sú k dispozícii nasledovné zdroje: zemný plyn, pevné palivo, kvapalné palivá, napr. ľahký vykurovací olej alebo skvapalnený propán, ktoré je možné dovážať pomocou zásobovacích automobilov na miesto spotreby v letnom období, čierne uhlie, elektrická energia z jestvujúcej elektrickej siete a nakoniec slnečná energia a iné obnovitelné druhy energie.</w:t>
      </w:r>
    </w:p>
    <w:p w14:paraId="7A6B4C2D" w14:textId="77777777" w:rsidR="00821654" w:rsidRPr="00887FF6" w:rsidRDefault="00821654" w:rsidP="00821654">
      <w:pPr>
        <w:pStyle w:val="Pta"/>
        <w:jc w:val="both"/>
        <w:rPr>
          <w:rFonts w:ascii="Tahoma" w:hAnsi="Tahoma" w:cs="Tahoma"/>
        </w:rPr>
      </w:pPr>
    </w:p>
    <w:p w14:paraId="01565250" w14:textId="77777777" w:rsidR="00821654" w:rsidRPr="00887FF6" w:rsidRDefault="00B905C3" w:rsidP="00B17184">
      <w:pPr>
        <w:autoSpaceDE w:val="0"/>
        <w:autoSpaceDN w:val="0"/>
        <w:adjustRightInd w:val="0"/>
        <w:jc w:val="both"/>
        <w:rPr>
          <w:rFonts w:ascii="Tahoma" w:hAnsi="Tahoma" w:cs="Tahoma"/>
          <w:szCs w:val="20"/>
          <w:lang w:eastAsia="sk-SK"/>
        </w:rPr>
      </w:pPr>
      <w:r w:rsidRPr="00887FF6">
        <w:rPr>
          <w:rFonts w:ascii="Tahoma" w:hAnsi="Tahoma" w:cs="Tahoma"/>
          <w:szCs w:val="20"/>
          <w:lang w:eastAsia="sk-SK"/>
        </w:rPr>
        <w:t>Väčšina domácností, objekty podnikateľských aktivít a občianskej vybavenosti budú ako</w:t>
      </w:r>
      <w:r w:rsidR="00B17184" w:rsidRPr="00887FF6">
        <w:rPr>
          <w:rFonts w:ascii="Tahoma" w:hAnsi="Tahoma" w:cs="Tahoma"/>
          <w:szCs w:val="20"/>
          <w:lang w:eastAsia="sk-SK"/>
        </w:rPr>
        <w:t xml:space="preserve"> </w:t>
      </w:r>
      <w:r w:rsidRPr="00887FF6">
        <w:rPr>
          <w:rFonts w:ascii="Tahoma" w:hAnsi="Tahoma" w:cs="Tahoma"/>
          <w:szCs w:val="20"/>
          <w:lang w:eastAsia="sk-SK"/>
        </w:rPr>
        <w:t>zdroj tepla potrebného pre účely kúrenia, varenia a prípravu TÚV aj naďalej využívať</w:t>
      </w:r>
      <w:r w:rsidR="00B17184" w:rsidRPr="00887FF6">
        <w:rPr>
          <w:rFonts w:ascii="Tahoma" w:hAnsi="Tahoma" w:cs="Tahoma"/>
          <w:szCs w:val="20"/>
          <w:lang w:eastAsia="sk-SK"/>
        </w:rPr>
        <w:t xml:space="preserve"> </w:t>
      </w:r>
      <w:r w:rsidRPr="00887FF6">
        <w:rPr>
          <w:rFonts w:ascii="Tahoma" w:hAnsi="Tahoma" w:cs="Tahoma"/>
          <w:szCs w:val="20"/>
          <w:lang w:eastAsia="sk-SK"/>
        </w:rPr>
        <w:t>zemný plyn. Tento predpoklad vychádza zo skutočnosti, že zemný plyn má vysoké</w:t>
      </w:r>
      <w:r w:rsidR="00B17184" w:rsidRPr="00887FF6">
        <w:rPr>
          <w:rFonts w:ascii="Tahoma" w:hAnsi="Tahoma" w:cs="Tahoma"/>
          <w:szCs w:val="20"/>
          <w:lang w:eastAsia="sk-SK"/>
        </w:rPr>
        <w:t xml:space="preserve"> </w:t>
      </w:r>
      <w:r w:rsidRPr="00887FF6">
        <w:rPr>
          <w:rFonts w:ascii="Tahoma" w:hAnsi="Tahoma" w:cs="Tahoma"/>
          <w:szCs w:val="20"/>
          <w:lang w:eastAsia="sk-SK"/>
        </w:rPr>
        <w:t>úžitkové vlastnosti a poskytuje spotrebiteľovi vysoký stupeň komfortu (doprava</w:t>
      </w:r>
      <w:r w:rsidR="00B17184" w:rsidRPr="00887FF6">
        <w:rPr>
          <w:rFonts w:ascii="Tahoma" w:hAnsi="Tahoma" w:cs="Tahoma"/>
          <w:szCs w:val="20"/>
          <w:lang w:eastAsia="sk-SK"/>
        </w:rPr>
        <w:t xml:space="preserve"> </w:t>
      </w:r>
      <w:r w:rsidRPr="00887FF6">
        <w:rPr>
          <w:rFonts w:ascii="Tahoma" w:hAnsi="Tahoma" w:cs="Tahoma"/>
          <w:szCs w:val="20"/>
          <w:lang w:eastAsia="sk-SK"/>
        </w:rPr>
        <w:t>primárneho zdroja energie až k spotrebiču potrubím, nevyžaduje sa manipulácia a</w:t>
      </w:r>
      <w:r w:rsidR="00B17184" w:rsidRPr="00887FF6">
        <w:rPr>
          <w:rFonts w:ascii="Tahoma" w:hAnsi="Tahoma" w:cs="Tahoma"/>
          <w:szCs w:val="20"/>
          <w:lang w:eastAsia="sk-SK"/>
        </w:rPr>
        <w:t xml:space="preserve"> </w:t>
      </w:r>
      <w:r w:rsidRPr="00887FF6">
        <w:rPr>
          <w:rFonts w:ascii="Tahoma" w:hAnsi="Tahoma" w:cs="Tahoma"/>
          <w:szCs w:val="20"/>
          <w:lang w:eastAsia="sk-SK"/>
        </w:rPr>
        <w:t>uskladnenie tuhej zložky vyhoreného paliva) porovnateľného s elektrickou energiou. Tiež</w:t>
      </w:r>
      <w:r w:rsidR="00B17184" w:rsidRPr="00887FF6">
        <w:rPr>
          <w:rFonts w:ascii="Tahoma" w:hAnsi="Tahoma" w:cs="Tahoma"/>
          <w:szCs w:val="20"/>
          <w:lang w:eastAsia="sk-SK"/>
        </w:rPr>
        <w:t xml:space="preserve"> </w:t>
      </w:r>
      <w:r w:rsidRPr="00887FF6">
        <w:rPr>
          <w:rFonts w:ascii="Tahoma" w:hAnsi="Tahoma" w:cs="Tahoma"/>
          <w:szCs w:val="20"/>
          <w:lang w:eastAsia="sk-SK"/>
        </w:rPr>
        <w:t>možno predpokladať, že cena plynu a elektrickej energie prepočítaná na energetický</w:t>
      </w:r>
      <w:r w:rsidR="00B17184" w:rsidRPr="00887FF6">
        <w:rPr>
          <w:rFonts w:ascii="Tahoma" w:hAnsi="Tahoma" w:cs="Tahoma"/>
          <w:szCs w:val="20"/>
          <w:lang w:eastAsia="sk-SK"/>
        </w:rPr>
        <w:t xml:space="preserve"> </w:t>
      </w:r>
      <w:r w:rsidRPr="00887FF6">
        <w:rPr>
          <w:rFonts w:ascii="Tahoma" w:hAnsi="Tahoma" w:cs="Tahoma"/>
          <w:szCs w:val="20"/>
          <w:lang w:eastAsia="sk-SK"/>
        </w:rPr>
        <w:t>ekvivalent bude aj v budúcnosti priaznivejšia pre plyn. Elektrická energia bude využívaná</w:t>
      </w:r>
      <w:r w:rsidR="00B17184" w:rsidRPr="00887FF6">
        <w:rPr>
          <w:rFonts w:ascii="Tahoma" w:hAnsi="Tahoma" w:cs="Tahoma"/>
          <w:szCs w:val="20"/>
          <w:lang w:eastAsia="sk-SK"/>
        </w:rPr>
        <w:t xml:space="preserve"> </w:t>
      </w:r>
      <w:r w:rsidRPr="00887FF6">
        <w:rPr>
          <w:rFonts w:ascii="Tahoma" w:hAnsi="Tahoma" w:cs="Tahoma"/>
          <w:szCs w:val="20"/>
          <w:lang w:eastAsia="sk-SK"/>
        </w:rPr>
        <w:t>len ako doplnkový zdroj tepla pri varení, prípadne pre prípravu TÚV</w:t>
      </w:r>
      <w:r w:rsidR="00B17184" w:rsidRPr="00887FF6">
        <w:rPr>
          <w:rFonts w:ascii="Tahoma" w:hAnsi="Tahoma" w:cs="Tahoma"/>
          <w:szCs w:val="20"/>
          <w:lang w:eastAsia="sk-SK"/>
        </w:rPr>
        <w:t xml:space="preserve"> (ÚPD N.-Brezany, 2012,</w:t>
      </w:r>
      <w:r w:rsidRPr="00887FF6">
        <w:rPr>
          <w:rFonts w:ascii="Tahoma" w:hAnsi="Tahoma" w:cs="Tahoma"/>
          <w:szCs w:val="20"/>
          <w:lang w:eastAsia="sk-SK"/>
        </w:rPr>
        <w:t xml:space="preserve"> s.74</w:t>
      </w:r>
      <w:r w:rsidR="00B17184" w:rsidRPr="00887FF6">
        <w:rPr>
          <w:rFonts w:ascii="Tahoma" w:hAnsi="Tahoma" w:cs="Tahoma"/>
          <w:szCs w:val="20"/>
          <w:lang w:eastAsia="sk-SK"/>
        </w:rPr>
        <w:t>).</w:t>
      </w:r>
    </w:p>
    <w:p w14:paraId="67A07331" w14:textId="77777777" w:rsidR="00B905C3" w:rsidRPr="00887FF6" w:rsidRDefault="00B905C3" w:rsidP="00B17184">
      <w:pPr>
        <w:shd w:val="clear" w:color="auto" w:fill="FFFFFF"/>
        <w:autoSpaceDE w:val="0"/>
        <w:autoSpaceDN w:val="0"/>
        <w:adjustRightInd w:val="0"/>
        <w:jc w:val="both"/>
        <w:rPr>
          <w:rFonts w:ascii="Tahoma" w:hAnsi="Tahoma" w:cs="Tahoma"/>
          <w:szCs w:val="20"/>
          <w:lang w:val="cs-CZ"/>
        </w:rPr>
      </w:pPr>
    </w:p>
    <w:p w14:paraId="11701E7C" w14:textId="77777777" w:rsidR="007653B8" w:rsidRPr="00887FF6" w:rsidRDefault="007653B8" w:rsidP="007653B8">
      <w:pPr>
        <w:pStyle w:val="Nadpis2"/>
        <w:numPr>
          <w:ilvl w:val="1"/>
          <w:numId w:val="20"/>
        </w:numPr>
        <w:rPr>
          <w:rFonts w:ascii="Tahoma" w:hAnsi="Tahoma" w:cs="Tahoma"/>
        </w:rPr>
      </w:pPr>
      <w:bookmarkStart w:id="26" w:name="_Toc102176766"/>
      <w:bookmarkStart w:id="27" w:name="_Toc104355650"/>
      <w:bookmarkStart w:id="28" w:name="_Toc109743529"/>
      <w:bookmarkStart w:id="29" w:name="_Toc196999368"/>
      <w:bookmarkStart w:id="30" w:name="_Toc431471634"/>
      <w:r w:rsidRPr="00887FF6">
        <w:rPr>
          <w:rFonts w:ascii="Tahoma" w:hAnsi="Tahoma" w:cs="Tahoma"/>
        </w:rPr>
        <w:t>Doprava</w:t>
      </w:r>
      <w:bookmarkEnd w:id="26"/>
      <w:bookmarkEnd w:id="27"/>
      <w:bookmarkEnd w:id="28"/>
      <w:bookmarkEnd w:id="29"/>
      <w:bookmarkEnd w:id="30"/>
      <w:r w:rsidRPr="00887FF6">
        <w:rPr>
          <w:rFonts w:ascii="Tahoma" w:hAnsi="Tahoma" w:cs="Tahoma"/>
        </w:rPr>
        <w:t xml:space="preserve"> </w:t>
      </w:r>
    </w:p>
    <w:p w14:paraId="154E2768" w14:textId="77777777" w:rsidR="007653B8" w:rsidRPr="00887FF6" w:rsidRDefault="007653B8" w:rsidP="007653B8">
      <w:pPr>
        <w:jc w:val="both"/>
        <w:rPr>
          <w:rFonts w:ascii="Tahoma" w:hAnsi="Tahoma" w:cs="Tahoma"/>
          <w:sz w:val="16"/>
          <w:szCs w:val="16"/>
        </w:rPr>
      </w:pPr>
    </w:p>
    <w:p w14:paraId="724A88A2" w14:textId="77777777" w:rsidR="002824DC" w:rsidRPr="00887FF6" w:rsidRDefault="002824DC" w:rsidP="002824DC">
      <w:pPr>
        <w:jc w:val="both"/>
        <w:rPr>
          <w:rFonts w:ascii="Tahoma" w:hAnsi="Tahoma" w:cs="Tahoma"/>
          <w:szCs w:val="20"/>
        </w:rPr>
      </w:pPr>
      <w:r w:rsidRPr="00887FF6">
        <w:rPr>
          <w:rFonts w:ascii="Tahoma" w:hAnsi="Tahoma" w:cs="Tahoma"/>
          <w:szCs w:val="20"/>
        </w:rPr>
        <w:t xml:space="preserve">Doprava predstavuje jeden z kľúčových faktorov rozvoja obce </w:t>
      </w:r>
      <w:r w:rsidR="005E5BC1" w:rsidRPr="00887FF6">
        <w:rPr>
          <w:rFonts w:ascii="Tahoma" w:hAnsi="Tahoma" w:cs="Tahoma"/>
          <w:szCs w:val="20"/>
        </w:rPr>
        <w:t>Nedožery-Brezany</w:t>
      </w:r>
      <w:r w:rsidR="00577E5F" w:rsidRPr="00887FF6">
        <w:rPr>
          <w:rFonts w:ascii="Tahoma" w:hAnsi="Tahoma" w:cs="Tahoma"/>
          <w:szCs w:val="20"/>
        </w:rPr>
        <w:t>,</w:t>
      </w:r>
      <w:r w:rsidRPr="00887FF6">
        <w:rPr>
          <w:rFonts w:ascii="Tahoma" w:hAnsi="Tahoma" w:cs="Tahoma"/>
          <w:szCs w:val="20"/>
        </w:rPr>
        <w:t xml:space="preserve"> pričom sama o sebe nie je cieľom, ale prostriedkom hospodárskeho rozvoja a predpokladom k dosiahnutiu sociálnej a regionálnej súdržnosti. Rezort dopravy si v súlade so zásadami trvalo udržateľného rozvoja vytýčil v rámci dopravnej politiky SR globálny cieľ, ktorým je trvalo udržateľná mobilita. Môžeme ju definovať ako dlhodobé zabezpečenie neustále narastajúcich prepravných potrieb spoločnosti (prepravy tovarov a osôb) v požadovanom čase a kvalite, s maximálnou efektivitou, pri súčasnom znižovaní negatívnych účinkov dopravy na životné prostredie a zdravie obyvateľov. </w:t>
      </w:r>
      <w:r w:rsidR="00590C21" w:rsidRPr="00887FF6">
        <w:rPr>
          <w:rFonts w:ascii="Tahoma" w:hAnsi="Tahoma" w:cs="Tahoma"/>
          <w:szCs w:val="20"/>
        </w:rPr>
        <w:t xml:space="preserve"> </w:t>
      </w:r>
    </w:p>
    <w:p w14:paraId="3068B679" w14:textId="77777777" w:rsidR="002824DC" w:rsidRPr="00887FF6" w:rsidRDefault="002824DC" w:rsidP="002824DC">
      <w:pPr>
        <w:jc w:val="both"/>
        <w:rPr>
          <w:rFonts w:ascii="Tahoma" w:hAnsi="Tahoma" w:cs="Tahoma"/>
          <w:szCs w:val="20"/>
        </w:rPr>
      </w:pPr>
    </w:p>
    <w:p w14:paraId="3C2D111B" w14:textId="77777777" w:rsidR="002824DC" w:rsidRPr="00887FF6" w:rsidRDefault="002824DC" w:rsidP="002824DC">
      <w:pPr>
        <w:jc w:val="both"/>
        <w:rPr>
          <w:rFonts w:ascii="Tahoma" w:hAnsi="Tahoma" w:cs="Tahoma"/>
          <w:szCs w:val="20"/>
          <w:lang w:eastAsia="sk-SK"/>
        </w:rPr>
      </w:pPr>
      <w:r w:rsidRPr="00887FF6">
        <w:rPr>
          <w:rFonts w:ascii="Tahoma" w:hAnsi="Tahoma" w:cs="Tahoma"/>
          <w:szCs w:val="20"/>
        </w:rPr>
        <w:t xml:space="preserve">Trasovanie a výstavba </w:t>
      </w:r>
      <w:r w:rsidR="00577E5F" w:rsidRPr="00887FF6">
        <w:rPr>
          <w:rFonts w:ascii="Tahoma" w:hAnsi="Tahoma" w:cs="Tahoma"/>
          <w:szCs w:val="20"/>
        </w:rPr>
        <w:t>dopravnej infraštruktúry v obci</w:t>
      </w:r>
      <w:r w:rsidRPr="00887FF6">
        <w:rPr>
          <w:rFonts w:ascii="Tahoma" w:hAnsi="Tahoma" w:cs="Tahoma"/>
          <w:szCs w:val="20"/>
        </w:rPr>
        <w:t xml:space="preserve"> vychádzajúca z prepravných požiadaviek jej obyvateľov a hospodárskych subjektov v nej žijúcich a činných, je podmienená miestnym územným členením a charakterom územia (napríklad chránené územia).</w:t>
      </w:r>
      <w:r w:rsidR="002E71A5" w:rsidRPr="00887FF6">
        <w:rPr>
          <w:rFonts w:ascii="Tahoma" w:hAnsi="Tahoma" w:cs="Tahoma"/>
          <w:szCs w:val="20"/>
        </w:rPr>
        <w:t xml:space="preserve"> </w:t>
      </w:r>
      <w:r w:rsidRPr="00887FF6">
        <w:rPr>
          <w:rFonts w:ascii="Tahoma" w:hAnsi="Tahoma" w:cs="Tahoma"/>
          <w:szCs w:val="20"/>
          <w:lang w:eastAsia="sk-SK"/>
        </w:rPr>
        <w:t>Cieleným zosúladením všetkých faktorov pri územnom plánovaní vrátane plánovania dopravnej infraštruktúry (efektívnym využitím územia) a rešpektovaním špecifických daností regiónu je snaha docieliť trvalo udržateľný charakter životného prostredia. </w:t>
      </w:r>
    </w:p>
    <w:p w14:paraId="27F607C9" w14:textId="77777777" w:rsidR="002824DC" w:rsidRPr="00887FF6" w:rsidRDefault="002824DC" w:rsidP="002824DC">
      <w:pPr>
        <w:jc w:val="both"/>
        <w:rPr>
          <w:rFonts w:ascii="Tahoma" w:hAnsi="Tahoma" w:cs="Tahoma"/>
          <w:szCs w:val="20"/>
          <w:lang w:eastAsia="sk-SK"/>
        </w:rPr>
      </w:pPr>
    </w:p>
    <w:p w14:paraId="24956EBB" w14:textId="77777777" w:rsidR="00B17184" w:rsidRPr="00887FF6" w:rsidRDefault="00B17184" w:rsidP="002824DC">
      <w:pPr>
        <w:jc w:val="both"/>
        <w:rPr>
          <w:rFonts w:ascii="Tahoma" w:hAnsi="Tahoma" w:cs="Tahoma"/>
          <w:b/>
          <w:szCs w:val="20"/>
          <w:lang w:eastAsia="sk-SK"/>
        </w:rPr>
      </w:pPr>
      <w:r w:rsidRPr="00887FF6">
        <w:rPr>
          <w:rFonts w:ascii="Tahoma" w:hAnsi="Tahoma" w:cs="Tahoma"/>
          <w:b/>
          <w:szCs w:val="20"/>
          <w:lang w:eastAsia="sk-SK"/>
        </w:rPr>
        <w:t>Štátne komunikácie a cesty v správe VÚC</w:t>
      </w:r>
    </w:p>
    <w:p w14:paraId="13C5C511" w14:textId="77777777" w:rsidR="008269F0" w:rsidRPr="00887FF6" w:rsidRDefault="00153809" w:rsidP="00B17184">
      <w:pPr>
        <w:autoSpaceDE w:val="0"/>
        <w:autoSpaceDN w:val="0"/>
        <w:adjustRightInd w:val="0"/>
        <w:jc w:val="both"/>
        <w:rPr>
          <w:rFonts w:ascii="Tahoma" w:hAnsi="Tahoma" w:cs="Tahoma"/>
          <w:color w:val="000000"/>
          <w:szCs w:val="20"/>
          <w:lang w:eastAsia="sk-SK"/>
        </w:rPr>
      </w:pPr>
      <w:r w:rsidRPr="00887FF6">
        <w:rPr>
          <w:rFonts w:ascii="Tahoma" w:hAnsi="Tahoma" w:cs="Tahoma"/>
          <w:color w:val="000000"/>
          <w:szCs w:val="20"/>
          <w:lang w:eastAsia="sk-SK"/>
        </w:rPr>
        <w:t>Obec Nedožery-Brezany má z hľadiska dopravnej dostupnosti výhodnú polohu. Leží na</w:t>
      </w:r>
      <w:r w:rsidR="00B17184" w:rsidRPr="00887FF6">
        <w:rPr>
          <w:rFonts w:ascii="Tahoma" w:hAnsi="Tahoma" w:cs="Tahoma"/>
          <w:color w:val="000000"/>
          <w:szCs w:val="20"/>
          <w:lang w:eastAsia="sk-SK"/>
        </w:rPr>
        <w:t xml:space="preserve"> </w:t>
      </w:r>
      <w:r w:rsidRPr="00887FF6">
        <w:rPr>
          <w:rFonts w:ascii="Tahoma" w:hAnsi="Tahoma" w:cs="Tahoma"/>
          <w:color w:val="000000"/>
          <w:szCs w:val="20"/>
          <w:lang w:eastAsia="sk-SK"/>
        </w:rPr>
        <w:t>hlavnom dopravnom ťahu, ktorý spája Ponitrie so severným Slovenskom, Turcom</w:t>
      </w:r>
      <w:r w:rsidR="00B17184" w:rsidRPr="00887FF6">
        <w:rPr>
          <w:rFonts w:ascii="Tahoma" w:hAnsi="Tahoma" w:cs="Tahoma"/>
          <w:color w:val="000000"/>
          <w:szCs w:val="20"/>
          <w:lang w:eastAsia="sk-SK"/>
        </w:rPr>
        <w:t xml:space="preserve"> </w:t>
      </w:r>
      <w:r w:rsidRPr="00887FF6">
        <w:rPr>
          <w:rFonts w:ascii="Tahoma" w:hAnsi="Tahoma" w:cs="Tahoma"/>
          <w:color w:val="000000"/>
          <w:szCs w:val="20"/>
          <w:lang w:eastAsia="sk-SK"/>
        </w:rPr>
        <w:t>a horným Považím.</w:t>
      </w:r>
      <w:r w:rsidR="00B17184" w:rsidRPr="00887FF6">
        <w:rPr>
          <w:rFonts w:ascii="Tahoma" w:hAnsi="Tahoma" w:cs="Tahoma"/>
          <w:color w:val="000000"/>
          <w:szCs w:val="20"/>
          <w:lang w:eastAsia="sk-SK"/>
        </w:rPr>
        <w:t xml:space="preserve"> </w:t>
      </w:r>
      <w:r w:rsidRPr="00887FF6">
        <w:rPr>
          <w:rFonts w:ascii="Tahoma" w:hAnsi="Tahoma" w:cs="Tahoma"/>
          <w:color w:val="000000"/>
          <w:szCs w:val="20"/>
          <w:lang w:eastAsia="sk-SK"/>
        </w:rPr>
        <w:t xml:space="preserve">Cez zastavané územie miestnej časti Nedožery v dĺžke cca </w:t>
      </w:r>
      <w:smartTag w:uri="urn:schemas-microsoft-com:office:smarttags" w:element="metricconverter">
        <w:smartTagPr>
          <w:attr w:name="ProductID" w:val="1,7 km"/>
        </w:smartTagPr>
        <w:r w:rsidRPr="00887FF6">
          <w:rPr>
            <w:rFonts w:ascii="Tahoma" w:hAnsi="Tahoma" w:cs="Tahoma"/>
            <w:color w:val="000000"/>
            <w:szCs w:val="20"/>
            <w:lang w:eastAsia="sk-SK"/>
          </w:rPr>
          <w:t>1,7 km</w:t>
        </w:r>
      </w:smartTag>
      <w:r w:rsidRPr="00887FF6">
        <w:rPr>
          <w:rFonts w:ascii="Tahoma" w:hAnsi="Tahoma" w:cs="Tahoma"/>
          <w:color w:val="000000"/>
          <w:szCs w:val="20"/>
          <w:lang w:eastAsia="sk-SK"/>
        </w:rPr>
        <w:t xml:space="preserve"> prechádza cesta I. triedy</w:t>
      </w:r>
      <w:r w:rsidR="00B17184" w:rsidRPr="00887FF6">
        <w:rPr>
          <w:rFonts w:ascii="Tahoma" w:hAnsi="Tahoma" w:cs="Tahoma"/>
          <w:color w:val="000000"/>
          <w:szCs w:val="20"/>
          <w:lang w:eastAsia="sk-SK"/>
        </w:rPr>
        <w:t xml:space="preserve"> </w:t>
      </w:r>
      <w:r w:rsidRPr="00887FF6">
        <w:rPr>
          <w:rFonts w:ascii="Tahoma" w:hAnsi="Tahoma" w:cs="Tahoma"/>
          <w:color w:val="000000"/>
          <w:szCs w:val="20"/>
          <w:lang w:eastAsia="sk-SK"/>
        </w:rPr>
        <w:t>č. I/64 Komárno – Nitra – Prievidza – Žilina. Stav cesty I. triedy I/64 na úseku zasahujúcom</w:t>
      </w:r>
      <w:r w:rsidR="00B17184" w:rsidRPr="00887FF6">
        <w:rPr>
          <w:rFonts w:ascii="Tahoma" w:hAnsi="Tahoma" w:cs="Tahoma"/>
          <w:color w:val="000000"/>
          <w:szCs w:val="20"/>
          <w:lang w:eastAsia="sk-SK"/>
        </w:rPr>
        <w:t xml:space="preserve"> </w:t>
      </w:r>
      <w:r w:rsidRPr="00887FF6">
        <w:rPr>
          <w:rFonts w:ascii="Tahoma" w:hAnsi="Tahoma" w:cs="Tahoma"/>
          <w:color w:val="000000"/>
          <w:szCs w:val="20"/>
          <w:lang w:eastAsia="sk-SK"/>
        </w:rPr>
        <w:t>do riešeného územia je z hľadiska pozdĺžnych nerovností podľa údajov SSC hodnotený ako</w:t>
      </w:r>
      <w:r w:rsidR="00B17184" w:rsidRPr="00887FF6">
        <w:rPr>
          <w:rFonts w:ascii="Tahoma" w:hAnsi="Tahoma" w:cs="Tahoma"/>
          <w:color w:val="000000"/>
          <w:szCs w:val="20"/>
          <w:lang w:eastAsia="sk-SK"/>
        </w:rPr>
        <w:t xml:space="preserve"> </w:t>
      </w:r>
      <w:r w:rsidRPr="00887FF6">
        <w:rPr>
          <w:rFonts w:ascii="Tahoma" w:hAnsi="Tahoma" w:cs="Tahoma"/>
          <w:color w:val="000000"/>
          <w:szCs w:val="20"/>
          <w:lang w:eastAsia="sk-SK"/>
        </w:rPr>
        <w:t>vyhovujúci. Z hľadiska vyjazdených koľají je hodnotený ako dobrý. Cesta č. I/64 je</w:t>
      </w:r>
      <w:r w:rsidR="00B17184" w:rsidRPr="00887FF6">
        <w:rPr>
          <w:rFonts w:ascii="Tahoma" w:hAnsi="Tahoma" w:cs="Tahoma"/>
          <w:color w:val="000000"/>
          <w:szCs w:val="20"/>
          <w:lang w:eastAsia="sk-SK"/>
        </w:rPr>
        <w:t xml:space="preserve"> </w:t>
      </w:r>
      <w:r w:rsidRPr="00887FF6">
        <w:rPr>
          <w:rFonts w:ascii="Tahoma" w:hAnsi="Tahoma" w:cs="Tahoma"/>
          <w:color w:val="000000"/>
          <w:szCs w:val="20"/>
          <w:lang w:eastAsia="sk-SK"/>
        </w:rPr>
        <w:t>v riešenom území upravená v kategórii C 7,5/70. Navrhuje sa výhľadové šírkové</w:t>
      </w:r>
      <w:r w:rsidR="00B17184" w:rsidRPr="00887FF6">
        <w:rPr>
          <w:rFonts w:ascii="Tahoma" w:hAnsi="Tahoma" w:cs="Tahoma"/>
          <w:color w:val="000000"/>
          <w:szCs w:val="20"/>
          <w:lang w:eastAsia="sk-SK"/>
        </w:rPr>
        <w:t xml:space="preserve"> </w:t>
      </w:r>
      <w:r w:rsidRPr="00887FF6">
        <w:rPr>
          <w:rFonts w:ascii="Tahoma" w:hAnsi="Tahoma" w:cs="Tahoma"/>
          <w:color w:val="000000"/>
          <w:szCs w:val="20"/>
          <w:lang w:eastAsia="sk-SK"/>
        </w:rPr>
        <w:t>usporiadanie cesty I. triedy v zastavanom území v kategórii MZ 14/60 vo funkčnej triede B1</w:t>
      </w:r>
      <w:r w:rsidR="00B17184" w:rsidRPr="00887FF6">
        <w:rPr>
          <w:rFonts w:ascii="Tahoma" w:hAnsi="Tahoma" w:cs="Tahoma"/>
          <w:color w:val="000000"/>
          <w:szCs w:val="20"/>
          <w:lang w:eastAsia="sk-SK"/>
        </w:rPr>
        <w:t xml:space="preserve"> </w:t>
      </w:r>
      <w:r w:rsidRPr="00887FF6">
        <w:rPr>
          <w:rFonts w:ascii="Tahoma" w:hAnsi="Tahoma" w:cs="Tahoma"/>
          <w:color w:val="000000"/>
          <w:szCs w:val="20"/>
          <w:lang w:eastAsia="sk-SK"/>
        </w:rPr>
        <w:t>a v kategórii C 11,5/80 mimo zastavaného územia.</w:t>
      </w:r>
      <w:r w:rsidR="00B17184" w:rsidRPr="00887FF6">
        <w:rPr>
          <w:rFonts w:ascii="Tahoma" w:hAnsi="Tahoma" w:cs="Tahoma"/>
          <w:color w:val="000000"/>
          <w:szCs w:val="20"/>
          <w:lang w:eastAsia="sk-SK"/>
        </w:rPr>
        <w:t xml:space="preserve"> </w:t>
      </w:r>
      <w:r w:rsidRPr="00887FF6">
        <w:rPr>
          <w:rFonts w:ascii="Tahoma" w:hAnsi="Tahoma" w:cs="Tahoma"/>
          <w:color w:val="000000"/>
          <w:szCs w:val="20"/>
          <w:lang w:eastAsia="sk-SK"/>
        </w:rPr>
        <w:t>Dlhodobo sa plánuje výstavba preložky cesty I. triedy I/64 – obchvat Prievidze a</w:t>
      </w:r>
      <w:r w:rsidR="00B17184" w:rsidRPr="00887FF6">
        <w:rPr>
          <w:rFonts w:ascii="Tahoma" w:hAnsi="Tahoma" w:cs="Tahoma"/>
          <w:color w:val="000000"/>
          <w:szCs w:val="20"/>
          <w:lang w:eastAsia="sk-SK"/>
        </w:rPr>
        <w:t> </w:t>
      </w:r>
      <w:r w:rsidRPr="00887FF6">
        <w:rPr>
          <w:rFonts w:ascii="Tahoma" w:hAnsi="Tahoma" w:cs="Tahoma"/>
          <w:color w:val="000000"/>
          <w:szCs w:val="20"/>
          <w:lang w:eastAsia="sk-SK"/>
        </w:rPr>
        <w:t>obcí</w:t>
      </w:r>
      <w:r w:rsidR="00B17184" w:rsidRPr="00887FF6">
        <w:rPr>
          <w:rFonts w:ascii="Tahoma" w:hAnsi="Tahoma" w:cs="Tahoma"/>
          <w:color w:val="000000"/>
          <w:szCs w:val="20"/>
          <w:lang w:eastAsia="sk-SK"/>
        </w:rPr>
        <w:t xml:space="preserve"> </w:t>
      </w:r>
      <w:r w:rsidRPr="00887FF6">
        <w:rPr>
          <w:rFonts w:ascii="Tahoma" w:hAnsi="Tahoma" w:cs="Tahoma"/>
          <w:color w:val="000000"/>
          <w:szCs w:val="20"/>
          <w:lang w:eastAsia="sk-SK"/>
        </w:rPr>
        <w:t>severne od okresného mesta, až za Nitrianske Pravno. Výhľadová trasa obchvatu v</w:t>
      </w:r>
      <w:r w:rsidR="00B17184" w:rsidRPr="00887FF6">
        <w:rPr>
          <w:rFonts w:ascii="Tahoma" w:hAnsi="Tahoma" w:cs="Tahoma"/>
          <w:color w:val="000000"/>
          <w:szCs w:val="20"/>
          <w:lang w:eastAsia="sk-SK"/>
        </w:rPr>
        <w:t> </w:t>
      </w:r>
      <w:r w:rsidRPr="00887FF6">
        <w:rPr>
          <w:rFonts w:ascii="Tahoma" w:hAnsi="Tahoma" w:cs="Tahoma"/>
          <w:color w:val="000000"/>
          <w:szCs w:val="20"/>
          <w:lang w:eastAsia="sk-SK"/>
        </w:rPr>
        <w:t>kategórii</w:t>
      </w:r>
      <w:r w:rsidR="00B17184" w:rsidRPr="00887FF6">
        <w:rPr>
          <w:rFonts w:ascii="Tahoma" w:hAnsi="Tahoma" w:cs="Tahoma"/>
          <w:color w:val="000000"/>
          <w:szCs w:val="20"/>
          <w:lang w:eastAsia="sk-SK"/>
        </w:rPr>
        <w:t xml:space="preserve"> </w:t>
      </w:r>
      <w:r w:rsidRPr="00887FF6">
        <w:rPr>
          <w:rFonts w:ascii="Tahoma" w:hAnsi="Tahoma" w:cs="Tahoma"/>
          <w:color w:val="000000"/>
          <w:szCs w:val="20"/>
          <w:lang w:eastAsia="sk-SK"/>
        </w:rPr>
        <w:t>C 11,5/80-60 je vyznačená aj v ÚPN VÚC Trenčianskeho kraja v znení aktuálnych zmien a</w:t>
      </w:r>
      <w:r w:rsidR="00B17184" w:rsidRPr="00887FF6">
        <w:rPr>
          <w:rFonts w:ascii="Tahoma" w:hAnsi="Tahoma" w:cs="Tahoma"/>
          <w:color w:val="000000"/>
          <w:szCs w:val="20"/>
          <w:lang w:eastAsia="sk-SK"/>
        </w:rPr>
        <w:t xml:space="preserve"> </w:t>
      </w:r>
      <w:r w:rsidRPr="00887FF6">
        <w:rPr>
          <w:rFonts w:ascii="Tahoma" w:hAnsi="Tahoma" w:cs="Tahoma"/>
          <w:color w:val="000000"/>
          <w:szCs w:val="20"/>
          <w:lang w:eastAsia="sk-SK"/>
        </w:rPr>
        <w:t>doplnkov a prevzatá aj v tejto územnoplánovacej dokumentácii.</w:t>
      </w:r>
      <w:r w:rsidR="00B17184" w:rsidRPr="00887FF6">
        <w:rPr>
          <w:rFonts w:ascii="Tahoma" w:hAnsi="Tahoma" w:cs="Tahoma"/>
          <w:color w:val="000000"/>
          <w:szCs w:val="20"/>
          <w:lang w:eastAsia="sk-SK"/>
        </w:rPr>
        <w:t xml:space="preserve"> </w:t>
      </w:r>
      <w:r w:rsidRPr="00887FF6">
        <w:rPr>
          <w:rFonts w:ascii="Tahoma" w:hAnsi="Tahoma" w:cs="Tahoma"/>
          <w:color w:val="000000"/>
          <w:szCs w:val="20"/>
          <w:lang w:eastAsia="sk-SK"/>
        </w:rPr>
        <w:t>Priemerné denné intenzity na ceste I. triedy na úsekoch zasahujúcom do riešeného územia</w:t>
      </w:r>
      <w:r w:rsidR="00B17184" w:rsidRPr="00887FF6">
        <w:rPr>
          <w:rFonts w:ascii="Tahoma" w:hAnsi="Tahoma" w:cs="Tahoma"/>
          <w:color w:val="000000"/>
          <w:szCs w:val="20"/>
          <w:lang w:eastAsia="sk-SK"/>
        </w:rPr>
        <w:t xml:space="preserve"> </w:t>
      </w:r>
      <w:r w:rsidRPr="00887FF6">
        <w:rPr>
          <w:rFonts w:ascii="Tahoma" w:hAnsi="Tahoma" w:cs="Tahoma"/>
          <w:color w:val="000000"/>
          <w:szCs w:val="20"/>
          <w:lang w:eastAsia="sk-SK"/>
        </w:rPr>
        <w:t>sú mimoriadne vysoké. Podľa údajov SSC o výkonnosti ciest malo k prekročeniu prípustnej</w:t>
      </w:r>
      <w:r w:rsidR="00B17184" w:rsidRPr="00887FF6">
        <w:rPr>
          <w:rFonts w:ascii="Tahoma" w:hAnsi="Tahoma" w:cs="Tahoma"/>
          <w:color w:val="000000"/>
          <w:szCs w:val="20"/>
          <w:lang w:eastAsia="sk-SK"/>
        </w:rPr>
        <w:t xml:space="preserve"> </w:t>
      </w:r>
      <w:r w:rsidRPr="00887FF6">
        <w:rPr>
          <w:rFonts w:ascii="Tahoma" w:hAnsi="Tahoma" w:cs="Tahoma"/>
          <w:color w:val="000000"/>
          <w:szCs w:val="20"/>
          <w:lang w:eastAsia="sk-SK"/>
        </w:rPr>
        <w:t>intenzity dopravy dôjsť už v roku 2002 na úseku č. 91440 (do Prievidze) a v roku 2003 na</w:t>
      </w:r>
      <w:r w:rsidR="00B17184" w:rsidRPr="00887FF6">
        <w:rPr>
          <w:rFonts w:ascii="Tahoma" w:hAnsi="Tahoma" w:cs="Tahoma"/>
          <w:color w:val="000000"/>
          <w:szCs w:val="20"/>
          <w:lang w:eastAsia="sk-SK"/>
        </w:rPr>
        <w:t xml:space="preserve"> </w:t>
      </w:r>
      <w:r w:rsidRPr="00887FF6">
        <w:rPr>
          <w:rFonts w:ascii="Tahoma" w:hAnsi="Tahoma" w:cs="Tahoma"/>
          <w:color w:val="000000"/>
          <w:szCs w:val="20"/>
          <w:lang w:eastAsia="sk-SK"/>
        </w:rPr>
        <w:t>úseku č. 91430 (do Nitrianskeho Pravna). Na sčítacom úseku č. 91440 (do Prievidze, dĺžka</w:t>
      </w:r>
      <w:r w:rsidR="00B17184" w:rsidRPr="00887FF6">
        <w:rPr>
          <w:rFonts w:ascii="Tahoma" w:hAnsi="Tahoma" w:cs="Tahoma"/>
          <w:color w:val="000000"/>
          <w:szCs w:val="20"/>
          <w:lang w:eastAsia="sk-SK"/>
        </w:rPr>
        <w:t xml:space="preserve"> </w:t>
      </w:r>
      <w:r w:rsidRPr="00887FF6">
        <w:rPr>
          <w:rFonts w:ascii="Tahoma" w:hAnsi="Tahoma" w:cs="Tahoma"/>
          <w:color w:val="000000"/>
          <w:szCs w:val="20"/>
          <w:lang w:eastAsia="sk-SK"/>
        </w:rPr>
        <w:t xml:space="preserve">úseku = </w:t>
      </w:r>
      <w:smartTag w:uri="urn:schemas-microsoft-com:office:smarttags" w:element="metricconverter">
        <w:smartTagPr>
          <w:attr w:name="ProductID" w:val="6720 m"/>
        </w:smartTagPr>
        <w:r w:rsidRPr="00887FF6">
          <w:rPr>
            <w:rFonts w:ascii="Tahoma" w:hAnsi="Tahoma" w:cs="Tahoma"/>
            <w:color w:val="000000"/>
            <w:szCs w:val="20"/>
            <w:lang w:eastAsia="sk-SK"/>
          </w:rPr>
          <w:t>6720 m</w:t>
        </w:r>
      </w:smartTag>
      <w:r w:rsidRPr="00887FF6">
        <w:rPr>
          <w:rFonts w:ascii="Tahoma" w:hAnsi="Tahoma" w:cs="Tahoma"/>
          <w:color w:val="000000"/>
          <w:szCs w:val="20"/>
          <w:lang w:eastAsia="sk-SK"/>
        </w:rPr>
        <w:t>) cesty č. I/64 predstavovalo podľa sčítania dopravy z r. 2005 dopravné</w:t>
      </w:r>
      <w:r w:rsidR="00B17184" w:rsidRPr="00887FF6">
        <w:rPr>
          <w:rFonts w:ascii="Tahoma" w:hAnsi="Tahoma" w:cs="Tahoma"/>
          <w:color w:val="000000"/>
          <w:szCs w:val="20"/>
          <w:lang w:eastAsia="sk-SK"/>
        </w:rPr>
        <w:t xml:space="preserve"> </w:t>
      </w:r>
      <w:r w:rsidRPr="00887FF6">
        <w:rPr>
          <w:rFonts w:ascii="Tahoma" w:hAnsi="Tahoma" w:cs="Tahoma"/>
          <w:color w:val="000000"/>
          <w:szCs w:val="20"/>
          <w:lang w:eastAsia="sk-SK"/>
        </w:rPr>
        <w:t>zaťaženie 11704 voz./24 hod. Z tohto objemu predstavuje nákladná doprava 5,7</w:t>
      </w:r>
      <w:r w:rsidR="00B17184" w:rsidRPr="00887FF6">
        <w:rPr>
          <w:rFonts w:ascii="Tahoma" w:hAnsi="Tahoma" w:cs="Tahoma"/>
          <w:color w:val="000000"/>
          <w:szCs w:val="20"/>
          <w:lang w:eastAsia="sk-SK"/>
        </w:rPr>
        <w:t xml:space="preserve"> </w:t>
      </w:r>
      <w:r w:rsidRPr="00887FF6">
        <w:rPr>
          <w:rFonts w:ascii="Tahoma" w:hAnsi="Tahoma" w:cs="Tahoma"/>
          <w:color w:val="000000"/>
          <w:szCs w:val="20"/>
          <w:lang w:eastAsia="sk-SK"/>
        </w:rPr>
        <w:t>%. Podľa</w:t>
      </w:r>
      <w:r w:rsidR="00B17184" w:rsidRPr="00887FF6">
        <w:rPr>
          <w:rFonts w:ascii="Tahoma" w:hAnsi="Tahoma" w:cs="Tahoma"/>
          <w:color w:val="000000"/>
          <w:szCs w:val="20"/>
          <w:lang w:eastAsia="sk-SK"/>
        </w:rPr>
        <w:t xml:space="preserve"> </w:t>
      </w:r>
      <w:r w:rsidRPr="00887FF6">
        <w:rPr>
          <w:rFonts w:ascii="Tahoma" w:hAnsi="Tahoma" w:cs="Tahoma"/>
          <w:color w:val="000000"/>
          <w:szCs w:val="20"/>
          <w:lang w:eastAsia="sk-SK"/>
        </w:rPr>
        <w:t>údajov zo sčítania dopravy z roku 2005 sa intenzita dopravy zvýšila až na 146 % úrovne</w:t>
      </w:r>
      <w:r w:rsidR="00B17184" w:rsidRPr="00887FF6">
        <w:rPr>
          <w:rFonts w:ascii="Tahoma" w:hAnsi="Tahoma" w:cs="Tahoma"/>
          <w:color w:val="000000"/>
          <w:szCs w:val="20"/>
          <w:lang w:eastAsia="sk-SK"/>
        </w:rPr>
        <w:t xml:space="preserve"> </w:t>
      </w:r>
      <w:r w:rsidRPr="00887FF6">
        <w:rPr>
          <w:rFonts w:ascii="Tahoma" w:hAnsi="Tahoma" w:cs="Tahoma"/>
          <w:color w:val="000000"/>
          <w:szCs w:val="20"/>
          <w:lang w:eastAsia="sk-SK"/>
        </w:rPr>
        <w:t>dosiahnutej v roku 2000 (z úrovne 8016 voz./24 hod). Na sčítacom úseku č. 91430 bol rast</w:t>
      </w:r>
      <w:r w:rsidR="00B17184" w:rsidRPr="00887FF6">
        <w:rPr>
          <w:rFonts w:ascii="Tahoma" w:hAnsi="Tahoma" w:cs="Tahoma"/>
          <w:color w:val="000000"/>
          <w:szCs w:val="20"/>
          <w:lang w:eastAsia="sk-SK"/>
        </w:rPr>
        <w:t xml:space="preserve"> </w:t>
      </w:r>
      <w:r w:rsidRPr="00887FF6">
        <w:rPr>
          <w:rFonts w:ascii="Tahoma" w:hAnsi="Tahoma" w:cs="Tahoma"/>
          <w:color w:val="000000"/>
          <w:szCs w:val="20"/>
          <w:lang w:eastAsia="sk-SK"/>
        </w:rPr>
        <w:t>oproti roku 2000 miernejší, len na úroveň 104%.</w:t>
      </w:r>
      <w:r w:rsidR="00B17184" w:rsidRPr="00887FF6">
        <w:rPr>
          <w:rFonts w:ascii="Tahoma" w:hAnsi="Tahoma" w:cs="Tahoma"/>
          <w:color w:val="000000"/>
          <w:szCs w:val="20"/>
          <w:lang w:eastAsia="sk-SK"/>
        </w:rPr>
        <w:t xml:space="preserve"> </w:t>
      </w:r>
      <w:r w:rsidRPr="00887FF6">
        <w:rPr>
          <w:rFonts w:ascii="Tahoma" w:hAnsi="Tahoma" w:cs="Tahoma"/>
          <w:color w:val="000000"/>
          <w:szCs w:val="20"/>
          <w:lang w:eastAsia="sk-SK"/>
        </w:rPr>
        <w:t>Z cesty I. triedy č. I/64 sa v obci Nedožery-Brezany odpája cesta III. triedy č. III/51824, ktorá</w:t>
      </w:r>
      <w:r w:rsidR="00B17184" w:rsidRPr="00887FF6">
        <w:rPr>
          <w:rFonts w:ascii="Tahoma" w:hAnsi="Tahoma" w:cs="Tahoma"/>
          <w:color w:val="000000"/>
          <w:szCs w:val="20"/>
          <w:lang w:eastAsia="sk-SK"/>
        </w:rPr>
        <w:t xml:space="preserve"> </w:t>
      </w:r>
      <w:r w:rsidRPr="00887FF6">
        <w:rPr>
          <w:rFonts w:ascii="Tahoma" w:hAnsi="Tahoma" w:cs="Tahoma"/>
          <w:color w:val="000000"/>
          <w:szCs w:val="20"/>
          <w:lang w:eastAsia="sk-SK"/>
        </w:rPr>
        <w:t>zabezpečuje spojenie s obcami Lazany a</w:t>
      </w:r>
      <w:r w:rsidR="0074100D">
        <w:rPr>
          <w:rFonts w:ascii="Tahoma" w:hAnsi="Tahoma" w:cs="Tahoma"/>
          <w:color w:val="000000"/>
          <w:szCs w:val="20"/>
          <w:lang w:eastAsia="sk-SK"/>
        </w:rPr>
        <w:t> </w:t>
      </w:r>
      <w:r w:rsidR="009261D6" w:rsidRPr="00887FF6">
        <w:rPr>
          <w:rFonts w:ascii="Tahoma" w:hAnsi="Tahoma" w:cs="Tahoma"/>
          <w:color w:val="000000"/>
          <w:szCs w:val="20"/>
          <w:lang w:eastAsia="sk-SK"/>
        </w:rPr>
        <w:t>Nedože</w:t>
      </w:r>
      <w:r w:rsidR="0074100D">
        <w:rPr>
          <w:rFonts w:ascii="Tahoma" w:hAnsi="Tahoma" w:cs="Tahoma"/>
          <w:color w:val="000000"/>
          <w:szCs w:val="20"/>
          <w:lang w:eastAsia="sk-SK"/>
        </w:rPr>
        <w:t>ry-</w:t>
      </w:r>
      <w:r w:rsidR="009261D6" w:rsidRPr="00887FF6">
        <w:rPr>
          <w:rFonts w:ascii="Tahoma" w:hAnsi="Tahoma" w:cs="Tahoma"/>
          <w:color w:val="000000"/>
          <w:szCs w:val="20"/>
          <w:lang w:eastAsia="sk-SK"/>
        </w:rPr>
        <w:t>Brezany</w:t>
      </w:r>
      <w:r w:rsidRPr="00887FF6">
        <w:rPr>
          <w:rFonts w:ascii="Tahoma" w:hAnsi="Tahoma" w:cs="Tahoma"/>
          <w:color w:val="000000"/>
          <w:szCs w:val="20"/>
          <w:lang w:eastAsia="sk-SK"/>
        </w:rPr>
        <w:t xml:space="preserve"> a prostredníctvom cesty č. III/51825</w:t>
      </w:r>
      <w:r w:rsidR="00B17184" w:rsidRPr="00887FF6">
        <w:rPr>
          <w:rFonts w:ascii="Tahoma" w:hAnsi="Tahoma" w:cs="Tahoma"/>
          <w:color w:val="000000"/>
          <w:szCs w:val="20"/>
          <w:lang w:eastAsia="sk-SK"/>
        </w:rPr>
        <w:t xml:space="preserve"> </w:t>
      </w:r>
      <w:r w:rsidRPr="00887FF6">
        <w:rPr>
          <w:rFonts w:ascii="Tahoma" w:hAnsi="Tahoma" w:cs="Tahoma"/>
          <w:color w:val="000000"/>
          <w:szCs w:val="20"/>
          <w:lang w:eastAsia="sk-SK"/>
        </w:rPr>
        <w:t>Lazany – Bojnice so sídlami Kanianka a Bojnice. Krátky úsek cesty III. triedy č. III/51828</w:t>
      </w:r>
      <w:r w:rsidR="00B17184" w:rsidRPr="00887FF6">
        <w:rPr>
          <w:rFonts w:ascii="Tahoma" w:hAnsi="Tahoma" w:cs="Tahoma"/>
          <w:color w:val="000000"/>
          <w:szCs w:val="20"/>
          <w:lang w:eastAsia="sk-SK"/>
        </w:rPr>
        <w:t xml:space="preserve"> </w:t>
      </w:r>
      <w:r w:rsidRPr="00887FF6">
        <w:rPr>
          <w:rFonts w:ascii="Tahoma" w:hAnsi="Tahoma" w:cs="Tahoma"/>
          <w:color w:val="000000"/>
          <w:szCs w:val="20"/>
          <w:lang w:eastAsia="sk-SK"/>
        </w:rPr>
        <w:t>odbočuje v zastavanom území obce do miestnej časti Brezany, kde končí. Intenzita dopravy</w:t>
      </w:r>
      <w:r w:rsidR="00B17184" w:rsidRPr="00887FF6">
        <w:rPr>
          <w:rFonts w:ascii="Tahoma" w:hAnsi="Tahoma" w:cs="Tahoma"/>
          <w:color w:val="000000"/>
          <w:szCs w:val="20"/>
          <w:lang w:eastAsia="sk-SK"/>
        </w:rPr>
        <w:t xml:space="preserve"> </w:t>
      </w:r>
      <w:r w:rsidRPr="00887FF6">
        <w:rPr>
          <w:rFonts w:ascii="Tahoma" w:hAnsi="Tahoma" w:cs="Tahoma"/>
          <w:color w:val="000000"/>
          <w:szCs w:val="20"/>
          <w:lang w:eastAsia="sk-SK"/>
        </w:rPr>
        <w:t>na cestách III. triedy je minimálna. Výhľadové šírkové usporiadanie ciest III. triedy</w:t>
      </w:r>
      <w:r w:rsidR="00B17184" w:rsidRPr="00887FF6">
        <w:rPr>
          <w:rFonts w:ascii="Tahoma" w:hAnsi="Tahoma" w:cs="Tahoma"/>
          <w:color w:val="000000"/>
          <w:szCs w:val="20"/>
          <w:lang w:eastAsia="sk-SK"/>
        </w:rPr>
        <w:t xml:space="preserve"> </w:t>
      </w:r>
      <w:r w:rsidRPr="00887FF6">
        <w:rPr>
          <w:rFonts w:ascii="Tahoma" w:hAnsi="Tahoma" w:cs="Tahoma"/>
          <w:color w:val="000000"/>
          <w:szCs w:val="20"/>
          <w:lang w:eastAsia="sk-SK"/>
        </w:rPr>
        <w:t>v zastavanom území sa navrhuje v kategórii MZ 8,5(8,0)/50 vo funkčnej triede B3 a</w:t>
      </w:r>
      <w:r w:rsidR="00B17184" w:rsidRPr="00887FF6">
        <w:rPr>
          <w:rFonts w:ascii="Tahoma" w:hAnsi="Tahoma" w:cs="Tahoma"/>
          <w:color w:val="000000"/>
          <w:szCs w:val="20"/>
          <w:lang w:eastAsia="sk-SK"/>
        </w:rPr>
        <w:t> </w:t>
      </w:r>
      <w:r w:rsidRPr="00887FF6">
        <w:rPr>
          <w:rFonts w:ascii="Tahoma" w:hAnsi="Tahoma" w:cs="Tahoma"/>
          <w:color w:val="000000"/>
          <w:szCs w:val="20"/>
          <w:lang w:eastAsia="sk-SK"/>
        </w:rPr>
        <w:t>v</w:t>
      </w:r>
      <w:r w:rsidR="00B17184" w:rsidRPr="00887FF6">
        <w:rPr>
          <w:rFonts w:ascii="Tahoma" w:hAnsi="Tahoma" w:cs="Tahoma"/>
          <w:color w:val="000000"/>
          <w:szCs w:val="20"/>
          <w:lang w:eastAsia="sk-SK"/>
        </w:rPr>
        <w:t xml:space="preserve"> </w:t>
      </w:r>
      <w:r w:rsidRPr="00887FF6">
        <w:rPr>
          <w:rFonts w:ascii="Tahoma" w:hAnsi="Tahoma" w:cs="Tahoma"/>
          <w:color w:val="000000"/>
          <w:szCs w:val="20"/>
          <w:lang w:eastAsia="sk-SK"/>
        </w:rPr>
        <w:t>kategórii C 7,5/60 mimo zastavaného územia.</w:t>
      </w:r>
      <w:r w:rsidR="00B17184" w:rsidRPr="00887FF6">
        <w:rPr>
          <w:rFonts w:ascii="Tahoma" w:hAnsi="Tahoma" w:cs="Tahoma"/>
          <w:color w:val="000000"/>
          <w:szCs w:val="20"/>
          <w:lang w:eastAsia="sk-SK"/>
        </w:rPr>
        <w:t xml:space="preserve"> </w:t>
      </w:r>
      <w:r w:rsidRPr="00887FF6">
        <w:rPr>
          <w:rFonts w:ascii="Tahoma" w:hAnsi="Tahoma" w:cs="Tahoma"/>
          <w:color w:val="000000"/>
          <w:szCs w:val="20"/>
          <w:lang w:eastAsia="sk-SK"/>
        </w:rPr>
        <w:t xml:space="preserve">Paralelne s cestou I. triedy je vedená </w:t>
      </w:r>
      <w:r w:rsidRPr="00887FF6">
        <w:rPr>
          <w:rFonts w:ascii="Tahoma" w:hAnsi="Tahoma" w:cs="Tahoma"/>
          <w:color w:val="000000"/>
          <w:szCs w:val="20"/>
          <w:lang w:eastAsia="sk-SK"/>
        </w:rPr>
        <w:lastRenderedPageBreak/>
        <w:t>železničná trať č. 144 Prievidza – Nitrianske Pravno.</w:t>
      </w:r>
      <w:r w:rsidR="00B17184" w:rsidRPr="00887FF6">
        <w:rPr>
          <w:rFonts w:ascii="Tahoma" w:hAnsi="Tahoma" w:cs="Tahoma"/>
          <w:color w:val="000000"/>
          <w:szCs w:val="20"/>
          <w:lang w:eastAsia="sk-SK"/>
        </w:rPr>
        <w:t xml:space="preserve"> </w:t>
      </w:r>
      <w:r w:rsidRPr="00887FF6">
        <w:rPr>
          <w:rFonts w:ascii="Tahoma" w:hAnsi="Tahoma" w:cs="Tahoma"/>
          <w:color w:val="000000"/>
          <w:szCs w:val="20"/>
          <w:lang w:eastAsia="sk-SK"/>
        </w:rPr>
        <w:t>Prechádza aj cez zastavané územie obce. Ide o regionálnu jednokoľajovú neelektrifikovanú</w:t>
      </w:r>
      <w:r w:rsidR="00B17184" w:rsidRPr="00887FF6">
        <w:rPr>
          <w:rFonts w:ascii="Tahoma" w:hAnsi="Tahoma" w:cs="Tahoma"/>
          <w:color w:val="000000"/>
          <w:szCs w:val="20"/>
          <w:lang w:eastAsia="sk-SK"/>
        </w:rPr>
        <w:t xml:space="preserve"> </w:t>
      </w:r>
      <w:r w:rsidRPr="00887FF6">
        <w:rPr>
          <w:rFonts w:ascii="Tahoma" w:hAnsi="Tahoma" w:cs="Tahoma"/>
          <w:color w:val="000000"/>
          <w:szCs w:val="20"/>
          <w:lang w:eastAsia="sk-SK"/>
        </w:rPr>
        <w:t>trať s motorovou trakciou. Využíva sa prevažne pre nákladnú dopravu. Osobná doprava</w:t>
      </w:r>
      <w:r w:rsidR="00B17184" w:rsidRPr="00887FF6">
        <w:rPr>
          <w:rFonts w:ascii="Tahoma" w:hAnsi="Tahoma" w:cs="Tahoma"/>
          <w:color w:val="000000"/>
          <w:szCs w:val="20"/>
          <w:lang w:eastAsia="sk-SK"/>
        </w:rPr>
        <w:t xml:space="preserve"> </w:t>
      </w:r>
      <w:r w:rsidRPr="00887FF6">
        <w:rPr>
          <w:rFonts w:ascii="Tahoma" w:hAnsi="Tahoma" w:cs="Tahoma"/>
          <w:color w:val="000000"/>
          <w:szCs w:val="20"/>
          <w:lang w:eastAsia="sk-SK"/>
        </w:rPr>
        <w:t xml:space="preserve">bola </w:t>
      </w:r>
      <w:r w:rsidR="00E27D12" w:rsidRPr="00887FF6">
        <w:rPr>
          <w:rFonts w:ascii="Tahoma" w:hAnsi="Tahoma" w:cs="Tahoma"/>
          <w:color w:val="000000"/>
          <w:szCs w:val="20"/>
          <w:lang w:eastAsia="sk-SK"/>
        </w:rPr>
        <w:t>znovu zrušená.</w:t>
      </w:r>
      <w:r w:rsidR="00B17184" w:rsidRPr="00887FF6">
        <w:rPr>
          <w:rFonts w:ascii="Tahoma" w:hAnsi="Tahoma" w:cs="Tahoma"/>
          <w:color w:val="000000"/>
          <w:szCs w:val="20"/>
          <w:lang w:eastAsia="sk-SK"/>
        </w:rPr>
        <w:t xml:space="preserve"> </w:t>
      </w:r>
      <w:r w:rsidRPr="00887FF6">
        <w:rPr>
          <w:rFonts w:ascii="Tahoma" w:hAnsi="Tahoma" w:cs="Tahoma"/>
          <w:color w:val="000000"/>
          <w:szCs w:val="20"/>
          <w:lang w:eastAsia="sk-SK"/>
        </w:rPr>
        <w:t>Zariadenia a líniové stavby iných druhov dopravy sa v území nenachádzajú. V Prievidzi je</w:t>
      </w:r>
      <w:r w:rsidR="00B17184" w:rsidRPr="00887FF6">
        <w:rPr>
          <w:rFonts w:ascii="Tahoma" w:hAnsi="Tahoma" w:cs="Tahoma"/>
          <w:color w:val="000000"/>
          <w:szCs w:val="20"/>
          <w:lang w:eastAsia="sk-SK"/>
        </w:rPr>
        <w:t xml:space="preserve"> </w:t>
      </w:r>
      <w:r w:rsidRPr="00887FF6">
        <w:rPr>
          <w:rFonts w:ascii="Tahoma" w:hAnsi="Tahoma" w:cs="Tahoma"/>
          <w:color w:val="000000"/>
          <w:szCs w:val="20"/>
          <w:lang w:eastAsia="sk-SK"/>
        </w:rPr>
        <w:t>letisko so štatútom medzinárodnej dopravy. Slúži však len ako malé športové letisko typu C</w:t>
      </w:r>
      <w:r w:rsidR="00B17184" w:rsidRPr="00887FF6">
        <w:rPr>
          <w:rFonts w:ascii="Tahoma" w:hAnsi="Tahoma" w:cs="Tahoma"/>
          <w:color w:val="000000"/>
          <w:szCs w:val="20"/>
          <w:lang w:eastAsia="sk-SK"/>
        </w:rPr>
        <w:t xml:space="preserve"> </w:t>
      </w:r>
      <w:r w:rsidRPr="00887FF6">
        <w:rPr>
          <w:rFonts w:ascii="Tahoma" w:hAnsi="Tahoma" w:cs="Tahoma"/>
          <w:color w:val="000000"/>
          <w:szCs w:val="20"/>
          <w:lang w:eastAsia="sk-SK"/>
        </w:rPr>
        <w:t>pre nepravidelnú leteckú prepravu malými lietadlami. V súčasnosti je využívané na</w:t>
      </w:r>
      <w:r w:rsidR="00B17184" w:rsidRPr="00887FF6">
        <w:rPr>
          <w:rFonts w:ascii="Tahoma" w:hAnsi="Tahoma" w:cs="Tahoma"/>
          <w:color w:val="000000"/>
          <w:szCs w:val="20"/>
          <w:lang w:eastAsia="sk-SK"/>
        </w:rPr>
        <w:t xml:space="preserve"> </w:t>
      </w:r>
      <w:r w:rsidRPr="00887FF6">
        <w:rPr>
          <w:rFonts w:ascii="Tahoma" w:hAnsi="Tahoma" w:cs="Tahoma"/>
          <w:color w:val="000000"/>
          <w:szCs w:val="20"/>
          <w:lang w:eastAsia="sk-SK"/>
        </w:rPr>
        <w:t>komerčné účely spojené s vyhliadkov</w:t>
      </w:r>
      <w:r w:rsidR="00B17184" w:rsidRPr="00887FF6">
        <w:rPr>
          <w:rFonts w:ascii="Tahoma" w:hAnsi="Tahoma" w:cs="Tahoma"/>
          <w:color w:val="000000"/>
          <w:szCs w:val="20"/>
          <w:lang w:eastAsia="sk-SK"/>
        </w:rPr>
        <w:t>ými letmi v okolí mesta</w:t>
      </w:r>
      <w:r w:rsidRPr="00887FF6">
        <w:rPr>
          <w:rFonts w:ascii="Tahoma" w:hAnsi="Tahoma" w:cs="Tahoma"/>
          <w:color w:val="000000"/>
          <w:szCs w:val="20"/>
          <w:lang w:eastAsia="sk-SK"/>
        </w:rPr>
        <w:t xml:space="preserve"> </w:t>
      </w:r>
      <w:r w:rsidR="00B17184" w:rsidRPr="00887FF6">
        <w:rPr>
          <w:rFonts w:ascii="Tahoma" w:hAnsi="Tahoma" w:cs="Tahoma"/>
          <w:color w:val="000000"/>
          <w:szCs w:val="20"/>
          <w:lang w:eastAsia="sk-SK"/>
        </w:rPr>
        <w:t xml:space="preserve">(ÚPD N.-Brezany, 2012, </w:t>
      </w:r>
      <w:r w:rsidRPr="00887FF6">
        <w:rPr>
          <w:rFonts w:ascii="Tahoma" w:hAnsi="Tahoma" w:cs="Tahoma"/>
          <w:color w:val="000000"/>
          <w:szCs w:val="20"/>
          <w:lang w:eastAsia="sk-SK"/>
        </w:rPr>
        <w:t xml:space="preserve">s. </w:t>
      </w:r>
      <w:r w:rsidR="004D57D0" w:rsidRPr="00887FF6">
        <w:rPr>
          <w:rFonts w:ascii="Tahoma" w:hAnsi="Tahoma" w:cs="Tahoma"/>
          <w:color w:val="000000"/>
          <w:szCs w:val="20"/>
          <w:lang w:eastAsia="sk-SK"/>
        </w:rPr>
        <w:t>61-62</w:t>
      </w:r>
      <w:r w:rsidR="00B17184" w:rsidRPr="00887FF6">
        <w:rPr>
          <w:rFonts w:ascii="Tahoma" w:hAnsi="Tahoma" w:cs="Tahoma"/>
          <w:color w:val="000000"/>
          <w:szCs w:val="20"/>
          <w:lang w:eastAsia="sk-SK"/>
        </w:rPr>
        <w:t>).</w:t>
      </w:r>
    </w:p>
    <w:p w14:paraId="2525DB71" w14:textId="77777777" w:rsidR="00153809" w:rsidRPr="00887FF6" w:rsidRDefault="00153809" w:rsidP="00153809">
      <w:pPr>
        <w:jc w:val="both"/>
        <w:rPr>
          <w:rFonts w:ascii="Tahoma" w:hAnsi="Tahoma" w:cs="Tahoma"/>
          <w:szCs w:val="20"/>
        </w:rPr>
      </w:pPr>
    </w:p>
    <w:p w14:paraId="386055B8" w14:textId="77777777" w:rsidR="007531FD" w:rsidRPr="00887FF6" w:rsidRDefault="004D57D0" w:rsidP="007531FD">
      <w:pPr>
        <w:jc w:val="both"/>
        <w:rPr>
          <w:rFonts w:ascii="Tahoma" w:hAnsi="Tahoma" w:cs="Tahoma"/>
          <w:b/>
          <w:szCs w:val="20"/>
        </w:rPr>
      </w:pPr>
      <w:r w:rsidRPr="00887FF6">
        <w:rPr>
          <w:rFonts w:ascii="Tahoma" w:hAnsi="Tahoma" w:cs="Tahoma"/>
          <w:b/>
          <w:szCs w:val="20"/>
        </w:rPr>
        <w:t>M</w:t>
      </w:r>
      <w:r w:rsidR="007531FD" w:rsidRPr="00887FF6">
        <w:rPr>
          <w:rFonts w:ascii="Tahoma" w:hAnsi="Tahoma" w:cs="Tahoma"/>
          <w:b/>
          <w:szCs w:val="20"/>
        </w:rPr>
        <w:t>iestne komunikácie</w:t>
      </w:r>
    </w:p>
    <w:p w14:paraId="62C53B40" w14:textId="77777777" w:rsidR="007531FD" w:rsidRPr="00887FF6" w:rsidRDefault="004D57D0" w:rsidP="000F53F0">
      <w:pPr>
        <w:autoSpaceDE w:val="0"/>
        <w:autoSpaceDN w:val="0"/>
        <w:adjustRightInd w:val="0"/>
        <w:jc w:val="both"/>
        <w:rPr>
          <w:rFonts w:ascii="Tahoma" w:hAnsi="Tahoma" w:cs="Tahoma"/>
          <w:lang w:eastAsia="sk-SK"/>
        </w:rPr>
      </w:pPr>
      <w:r w:rsidRPr="00887FF6">
        <w:rPr>
          <w:rFonts w:ascii="Tahoma" w:hAnsi="Tahoma" w:cs="Tahoma"/>
          <w:lang w:eastAsia="sk-SK"/>
        </w:rPr>
        <w:t>Hlavnou osou, z ktorej sa odpájajú miestne komunikácie v obci, je prieťah cesty I. triedy</w:t>
      </w:r>
      <w:r w:rsidR="000F53F0" w:rsidRPr="00887FF6">
        <w:rPr>
          <w:rFonts w:ascii="Tahoma" w:hAnsi="Tahoma" w:cs="Tahoma"/>
          <w:lang w:eastAsia="sk-SK"/>
        </w:rPr>
        <w:t xml:space="preserve"> </w:t>
      </w:r>
      <w:r w:rsidRPr="00887FF6">
        <w:rPr>
          <w:rFonts w:ascii="Tahoma" w:hAnsi="Tahoma" w:cs="Tahoma"/>
          <w:lang w:eastAsia="sk-SK"/>
        </w:rPr>
        <w:t>zastavaným územím obce. Tento súčasne plní funkciu dopravnej obsluhy priľahlej</w:t>
      </w:r>
      <w:r w:rsidR="000F53F0" w:rsidRPr="00887FF6">
        <w:rPr>
          <w:rFonts w:ascii="Tahoma" w:hAnsi="Tahoma" w:cs="Tahoma"/>
          <w:lang w:eastAsia="sk-SK"/>
        </w:rPr>
        <w:t xml:space="preserve"> </w:t>
      </w:r>
      <w:r w:rsidRPr="00887FF6">
        <w:rPr>
          <w:rFonts w:ascii="Tahoma" w:hAnsi="Tahoma" w:cs="Tahoma"/>
          <w:lang w:eastAsia="sk-SK"/>
        </w:rPr>
        <w:t>zástavby. Funkciu obslužných miestnych komunikácií najvyššej hierarchie (C2) tvoria ul.</w:t>
      </w:r>
      <w:r w:rsidR="000F53F0" w:rsidRPr="00887FF6">
        <w:rPr>
          <w:rFonts w:ascii="Tahoma" w:hAnsi="Tahoma" w:cs="Tahoma"/>
          <w:lang w:eastAsia="sk-SK"/>
        </w:rPr>
        <w:t xml:space="preserve"> </w:t>
      </w:r>
      <w:r w:rsidRPr="00887FF6">
        <w:rPr>
          <w:rFonts w:ascii="Tahoma" w:hAnsi="Tahoma" w:cs="Tahoma"/>
          <w:lang w:eastAsia="sk-SK"/>
        </w:rPr>
        <w:t>Kpt. Nálepku a ul. Družby, ktoré vytvárajú okruh, napájajúci sa v 2 bodoch na cestu I.</w:t>
      </w:r>
      <w:r w:rsidR="000F53F0" w:rsidRPr="00887FF6">
        <w:rPr>
          <w:rFonts w:ascii="Tahoma" w:hAnsi="Tahoma" w:cs="Tahoma"/>
          <w:lang w:eastAsia="sk-SK"/>
        </w:rPr>
        <w:t xml:space="preserve"> </w:t>
      </w:r>
      <w:r w:rsidRPr="00887FF6">
        <w:rPr>
          <w:rFonts w:ascii="Tahoma" w:hAnsi="Tahoma" w:cs="Tahoma"/>
          <w:lang w:eastAsia="sk-SK"/>
        </w:rPr>
        <w:t>triedy. Z tohto hlavného okruhu sa odpájajú vetvy obslužných komunikácií nižšieho rádu.</w:t>
      </w:r>
      <w:r w:rsidR="000F53F0" w:rsidRPr="00887FF6">
        <w:rPr>
          <w:rFonts w:ascii="Tahoma" w:hAnsi="Tahoma" w:cs="Tahoma"/>
          <w:lang w:eastAsia="sk-SK"/>
        </w:rPr>
        <w:t xml:space="preserve"> </w:t>
      </w:r>
      <w:r w:rsidRPr="00887FF6">
        <w:rPr>
          <w:rFonts w:ascii="Tahoma" w:hAnsi="Tahoma" w:cs="Tahoma"/>
          <w:lang w:eastAsia="sk-SK"/>
        </w:rPr>
        <w:t>Miestne komunikácie sčasti vytvárajú zokruhovanú sieť. Ako slepé komunikácie sú riešené</w:t>
      </w:r>
      <w:r w:rsidR="000F53F0" w:rsidRPr="00887FF6">
        <w:rPr>
          <w:rFonts w:ascii="Tahoma" w:hAnsi="Tahoma" w:cs="Tahoma"/>
          <w:lang w:eastAsia="sk-SK"/>
        </w:rPr>
        <w:t xml:space="preserve"> </w:t>
      </w:r>
      <w:r w:rsidRPr="00887FF6">
        <w:rPr>
          <w:rFonts w:ascii="Tahoma" w:hAnsi="Tahoma" w:cs="Tahoma"/>
          <w:lang w:eastAsia="sk-SK"/>
        </w:rPr>
        <w:t>len kratšie úseky ulíc (Kopaničky, Partizánska). Stav miestnych</w:t>
      </w:r>
      <w:r w:rsidR="000F53F0" w:rsidRPr="00887FF6">
        <w:rPr>
          <w:rFonts w:ascii="Tahoma" w:hAnsi="Tahoma" w:cs="Tahoma"/>
          <w:lang w:eastAsia="sk-SK"/>
        </w:rPr>
        <w:t xml:space="preserve"> </w:t>
      </w:r>
      <w:r w:rsidRPr="00887FF6">
        <w:rPr>
          <w:rFonts w:ascii="Tahoma" w:hAnsi="Tahoma" w:cs="Tahoma"/>
          <w:lang w:eastAsia="sk-SK"/>
        </w:rPr>
        <w:t>komunikácií je v porovnaní s inými obcami pomerne dobrý. Na niektorých cestách sa</w:t>
      </w:r>
      <w:r w:rsidR="000F53F0" w:rsidRPr="00887FF6">
        <w:rPr>
          <w:rFonts w:ascii="Tahoma" w:hAnsi="Tahoma" w:cs="Tahoma"/>
          <w:lang w:eastAsia="sk-SK"/>
        </w:rPr>
        <w:t xml:space="preserve"> </w:t>
      </w:r>
      <w:r w:rsidRPr="00887FF6">
        <w:rPr>
          <w:rFonts w:ascii="Tahoma" w:hAnsi="Tahoma" w:cs="Tahoma"/>
          <w:lang w:eastAsia="sk-SK"/>
        </w:rPr>
        <w:t>vyskytujú viaceré líniové a bodové dopravné závady. Nevyhovuje šírkové usporiadanie</w:t>
      </w:r>
      <w:r w:rsidR="000F53F0" w:rsidRPr="00887FF6">
        <w:rPr>
          <w:rFonts w:ascii="Tahoma" w:hAnsi="Tahoma" w:cs="Tahoma"/>
          <w:lang w:eastAsia="sk-SK"/>
        </w:rPr>
        <w:t xml:space="preserve"> </w:t>
      </w:r>
      <w:r w:rsidRPr="00887FF6">
        <w:rPr>
          <w:rFonts w:ascii="Tahoma" w:hAnsi="Tahoma" w:cs="Tahoma"/>
          <w:lang w:eastAsia="sk-SK"/>
        </w:rPr>
        <w:t>ciest a stav vozoviek najmä v uliciach Kopaničky, M. Rázusa, napojenie Štúrovej ul. Tieto</w:t>
      </w:r>
      <w:r w:rsidR="000F53F0" w:rsidRPr="00887FF6">
        <w:rPr>
          <w:rFonts w:ascii="Tahoma" w:hAnsi="Tahoma" w:cs="Tahoma"/>
          <w:lang w:eastAsia="sk-SK"/>
        </w:rPr>
        <w:t xml:space="preserve"> </w:t>
      </w:r>
      <w:r w:rsidRPr="00887FF6">
        <w:rPr>
          <w:rFonts w:ascii="Tahoma" w:hAnsi="Tahoma" w:cs="Tahoma"/>
          <w:lang w:eastAsia="sk-SK"/>
        </w:rPr>
        <w:t>komunikácie sa prebudujú tak, aby spĺňali parametre príslušných funkčných tried</w:t>
      </w:r>
      <w:r w:rsidR="000F53F0" w:rsidRPr="00887FF6">
        <w:rPr>
          <w:rFonts w:ascii="Tahoma" w:hAnsi="Tahoma" w:cs="Tahoma"/>
          <w:lang w:eastAsia="sk-SK"/>
        </w:rPr>
        <w:t xml:space="preserve"> </w:t>
      </w:r>
      <w:r w:rsidRPr="00887FF6">
        <w:rPr>
          <w:rFonts w:ascii="Tahoma" w:hAnsi="Tahoma" w:cs="Tahoma"/>
          <w:lang w:eastAsia="sk-SK"/>
        </w:rPr>
        <w:t>a kategórií. Vzhľadom k obmedzeným priestorovým podmienkam v existujúcej zástavbe sa</w:t>
      </w:r>
      <w:r w:rsidR="000F53F0" w:rsidRPr="00887FF6">
        <w:rPr>
          <w:rFonts w:ascii="Tahoma" w:hAnsi="Tahoma" w:cs="Tahoma"/>
          <w:lang w:eastAsia="sk-SK"/>
        </w:rPr>
        <w:t xml:space="preserve"> </w:t>
      </w:r>
      <w:r w:rsidRPr="00887FF6">
        <w:rPr>
          <w:rFonts w:ascii="Tahoma" w:hAnsi="Tahoma" w:cs="Tahoma"/>
          <w:lang w:eastAsia="sk-SK"/>
        </w:rPr>
        <w:t>navrhujú nižšie funkčné triedy a kategórie miestnych komunikácií (C2, C3, D1),</w:t>
      </w:r>
      <w:r w:rsidR="000F53F0" w:rsidRPr="00887FF6">
        <w:rPr>
          <w:rFonts w:ascii="Tahoma" w:hAnsi="Tahoma" w:cs="Tahoma"/>
          <w:lang w:eastAsia="sk-SK"/>
        </w:rPr>
        <w:t xml:space="preserve"> </w:t>
      </w:r>
      <w:r w:rsidRPr="00887FF6">
        <w:rPr>
          <w:rFonts w:ascii="Tahoma" w:hAnsi="Tahoma" w:cs="Tahoma"/>
          <w:lang w:eastAsia="sk-SK"/>
        </w:rPr>
        <w:t>zodpovedajúce pobytovej funkcii a nižšej mobilite obyvateľov. Existujúce miestne</w:t>
      </w:r>
      <w:r w:rsidR="000F53F0" w:rsidRPr="00887FF6">
        <w:rPr>
          <w:rFonts w:ascii="Tahoma" w:hAnsi="Tahoma" w:cs="Tahoma"/>
          <w:lang w:eastAsia="sk-SK"/>
        </w:rPr>
        <w:t xml:space="preserve"> </w:t>
      </w:r>
      <w:r w:rsidRPr="00887FF6">
        <w:rPr>
          <w:rFonts w:ascii="Tahoma" w:hAnsi="Tahoma" w:cs="Tahoma"/>
          <w:lang w:eastAsia="sk-SK"/>
        </w:rPr>
        <w:t>komunikácie budú zachované a v nevyhovujúcich úsekoch prebudované v kategórii MO</w:t>
      </w:r>
      <w:r w:rsidR="000F53F0" w:rsidRPr="00887FF6">
        <w:rPr>
          <w:rFonts w:ascii="Tahoma" w:hAnsi="Tahoma" w:cs="Tahoma"/>
          <w:lang w:eastAsia="sk-SK"/>
        </w:rPr>
        <w:t xml:space="preserve"> </w:t>
      </w:r>
      <w:r w:rsidRPr="00887FF6">
        <w:rPr>
          <w:rFonts w:ascii="Tahoma" w:hAnsi="Tahoma" w:cs="Tahoma"/>
          <w:lang w:eastAsia="sk-SK"/>
        </w:rPr>
        <w:t>7,5/40 (C2) a MO (MOK) 7/30 (C3). Pokiaľ to neumožňujú priestorové pomery, výnimočne</w:t>
      </w:r>
      <w:r w:rsidR="000F53F0" w:rsidRPr="00887FF6">
        <w:rPr>
          <w:rFonts w:ascii="Tahoma" w:hAnsi="Tahoma" w:cs="Tahoma"/>
          <w:lang w:eastAsia="sk-SK"/>
        </w:rPr>
        <w:t xml:space="preserve"> </w:t>
      </w:r>
      <w:r w:rsidRPr="00887FF6">
        <w:rPr>
          <w:rFonts w:ascii="Tahoma" w:hAnsi="Tahoma" w:cs="Tahoma"/>
          <w:lang w:eastAsia="sk-SK"/>
        </w:rPr>
        <w:t xml:space="preserve">je prípustná kategória MO 5/30. Na slepých uliciach dlhších ako </w:t>
      </w:r>
      <w:smartTag w:uri="urn:schemas-microsoft-com:office:smarttags" w:element="metricconverter">
        <w:smartTagPr>
          <w:attr w:name="ProductID" w:val="100 m"/>
        </w:smartTagPr>
        <w:r w:rsidRPr="00887FF6">
          <w:rPr>
            <w:rFonts w:ascii="Tahoma" w:hAnsi="Tahoma" w:cs="Tahoma"/>
            <w:lang w:eastAsia="sk-SK"/>
          </w:rPr>
          <w:t>100 m</w:t>
        </w:r>
      </w:smartTag>
      <w:r w:rsidRPr="00887FF6">
        <w:rPr>
          <w:rFonts w:ascii="Tahoma" w:hAnsi="Tahoma" w:cs="Tahoma"/>
          <w:lang w:eastAsia="sk-SK"/>
        </w:rPr>
        <w:t>, ktoré nie je možné</w:t>
      </w:r>
      <w:r w:rsidR="000F53F0" w:rsidRPr="00887FF6">
        <w:rPr>
          <w:rFonts w:ascii="Tahoma" w:hAnsi="Tahoma" w:cs="Tahoma"/>
          <w:lang w:eastAsia="sk-SK"/>
        </w:rPr>
        <w:t xml:space="preserve"> </w:t>
      </w:r>
      <w:r w:rsidRPr="00887FF6">
        <w:rPr>
          <w:rFonts w:ascii="Tahoma" w:hAnsi="Tahoma" w:cs="Tahoma"/>
          <w:lang w:eastAsia="sk-SK"/>
        </w:rPr>
        <w:t xml:space="preserve">napojiť na okružný systém, sa vybudujú obratiská </w:t>
      </w:r>
      <w:r w:rsidR="000F53F0" w:rsidRPr="00887FF6">
        <w:rPr>
          <w:rFonts w:ascii="Tahoma" w:hAnsi="Tahoma" w:cs="Tahoma"/>
          <w:lang w:eastAsia="sk-SK"/>
        </w:rPr>
        <w:t>(ÚPD N.-Brezany, 2012, s.61-62).</w:t>
      </w:r>
    </w:p>
    <w:p w14:paraId="437EE40F" w14:textId="77777777" w:rsidR="004D57D0" w:rsidRPr="00887FF6" w:rsidRDefault="004D57D0" w:rsidP="004D57D0">
      <w:pPr>
        <w:rPr>
          <w:lang w:eastAsia="sk-SK"/>
        </w:rPr>
      </w:pPr>
    </w:p>
    <w:p w14:paraId="75FFFD2C" w14:textId="77777777" w:rsidR="006E6FDD" w:rsidRPr="00887FF6" w:rsidRDefault="006E6FDD" w:rsidP="006E6FDD">
      <w:pPr>
        <w:rPr>
          <w:rFonts w:ascii="Tahoma" w:hAnsi="Tahoma" w:cs="Tahoma"/>
          <w:b/>
          <w:szCs w:val="20"/>
          <w:lang w:eastAsia="cs-CZ"/>
        </w:rPr>
      </w:pPr>
      <w:r w:rsidRPr="00887FF6">
        <w:rPr>
          <w:rFonts w:ascii="Tahoma" w:hAnsi="Tahoma" w:cs="Tahoma"/>
          <w:b/>
          <w:szCs w:val="20"/>
          <w:lang w:eastAsia="cs-CZ"/>
        </w:rPr>
        <w:t>Cyklistická doprava</w:t>
      </w:r>
    </w:p>
    <w:p w14:paraId="78A06622" w14:textId="77777777" w:rsidR="00D541FB" w:rsidRPr="00887FF6" w:rsidRDefault="00D541FB" w:rsidP="000F53F0">
      <w:pPr>
        <w:autoSpaceDE w:val="0"/>
        <w:autoSpaceDN w:val="0"/>
        <w:adjustRightInd w:val="0"/>
        <w:jc w:val="both"/>
        <w:rPr>
          <w:rFonts w:ascii="Tahoma" w:hAnsi="Tahoma" w:cs="Tahoma"/>
          <w:szCs w:val="20"/>
          <w:lang w:eastAsia="sk-SK"/>
        </w:rPr>
      </w:pPr>
      <w:r w:rsidRPr="00887FF6">
        <w:rPr>
          <w:rFonts w:ascii="Tahoma" w:hAnsi="Tahoma" w:cs="Tahoma"/>
          <w:szCs w:val="20"/>
          <w:lang w:eastAsia="sk-SK"/>
        </w:rPr>
        <w:t>Samostatné cyklistické chodníky v riešenom území nie sú vybudované. Cyklotrasy tzv.</w:t>
      </w:r>
      <w:r w:rsidR="000F53F0" w:rsidRPr="00887FF6">
        <w:rPr>
          <w:rFonts w:ascii="Tahoma" w:hAnsi="Tahoma" w:cs="Tahoma"/>
          <w:szCs w:val="20"/>
          <w:lang w:eastAsia="sk-SK"/>
        </w:rPr>
        <w:t xml:space="preserve"> </w:t>
      </w:r>
      <w:r w:rsidRPr="00887FF6">
        <w:rPr>
          <w:rFonts w:ascii="Tahoma" w:hAnsi="Tahoma" w:cs="Tahoma"/>
          <w:szCs w:val="20"/>
          <w:lang w:eastAsia="sk-SK"/>
        </w:rPr>
        <w:t xml:space="preserve">Bojnického cyklookruhu (s celkovou dĺžkou </w:t>
      </w:r>
      <w:smartTag w:uri="urn:schemas-microsoft-com:office:smarttags" w:element="metricconverter">
        <w:smartTagPr>
          <w:attr w:name="ProductID" w:val="162 km"/>
        </w:smartTagPr>
        <w:r w:rsidRPr="00887FF6">
          <w:rPr>
            <w:rFonts w:ascii="Tahoma" w:hAnsi="Tahoma" w:cs="Tahoma"/>
            <w:szCs w:val="20"/>
            <w:lang w:eastAsia="sk-SK"/>
          </w:rPr>
          <w:t>162 km</w:t>
        </w:r>
      </w:smartTag>
      <w:r w:rsidRPr="00887FF6">
        <w:rPr>
          <w:rFonts w:ascii="Tahoma" w:hAnsi="Tahoma" w:cs="Tahoma"/>
          <w:szCs w:val="20"/>
          <w:lang w:eastAsia="sk-SK"/>
        </w:rPr>
        <w:t>, č. trasy 2308) sú vyznačené po</w:t>
      </w:r>
      <w:r w:rsidR="000F53F0" w:rsidRPr="00887FF6">
        <w:rPr>
          <w:rFonts w:ascii="Tahoma" w:hAnsi="Tahoma" w:cs="Tahoma"/>
          <w:szCs w:val="20"/>
          <w:lang w:eastAsia="sk-SK"/>
        </w:rPr>
        <w:t xml:space="preserve"> </w:t>
      </w:r>
      <w:r w:rsidRPr="00887FF6">
        <w:rPr>
          <w:rFonts w:ascii="Tahoma" w:hAnsi="Tahoma" w:cs="Tahoma"/>
          <w:szCs w:val="20"/>
          <w:lang w:eastAsia="sk-SK"/>
        </w:rPr>
        <w:t>účelových komunikáciách (podhorím do Prievidze, Malej Čausy, po ceste III. triedy do</w:t>
      </w:r>
      <w:r w:rsidR="000F53F0" w:rsidRPr="00887FF6">
        <w:rPr>
          <w:rFonts w:ascii="Tahoma" w:hAnsi="Tahoma" w:cs="Tahoma"/>
          <w:szCs w:val="20"/>
          <w:lang w:eastAsia="sk-SK"/>
        </w:rPr>
        <w:t xml:space="preserve"> </w:t>
      </w:r>
      <w:r w:rsidRPr="00887FF6">
        <w:rPr>
          <w:rFonts w:ascii="Tahoma" w:hAnsi="Tahoma" w:cs="Tahoma"/>
          <w:szCs w:val="20"/>
          <w:lang w:eastAsia="sk-SK"/>
        </w:rPr>
        <w:t>obce Lazany). Ako cyklotrasa do Prievidze sa využíva poľná cesta z obce Lazany (spadá do</w:t>
      </w:r>
      <w:r w:rsidR="000F53F0" w:rsidRPr="00887FF6">
        <w:rPr>
          <w:rFonts w:ascii="Tahoma" w:hAnsi="Tahoma" w:cs="Tahoma"/>
          <w:szCs w:val="20"/>
          <w:lang w:eastAsia="sk-SK"/>
        </w:rPr>
        <w:t xml:space="preserve"> </w:t>
      </w:r>
      <w:r w:rsidRPr="00887FF6">
        <w:rPr>
          <w:rFonts w:ascii="Tahoma" w:hAnsi="Tahoma" w:cs="Tahoma"/>
          <w:szCs w:val="20"/>
          <w:lang w:eastAsia="sk-SK"/>
        </w:rPr>
        <w:t>k.ú. Lazany), ktorú je vhodné prebudovať na cyklotrasu. V zmysle ÚPN VÚC</w:t>
      </w:r>
      <w:r w:rsidR="000F53F0" w:rsidRPr="00887FF6">
        <w:rPr>
          <w:rFonts w:ascii="Tahoma" w:hAnsi="Tahoma" w:cs="Tahoma"/>
          <w:szCs w:val="20"/>
          <w:lang w:eastAsia="sk-SK"/>
        </w:rPr>
        <w:t xml:space="preserve"> </w:t>
      </w:r>
      <w:r w:rsidRPr="00887FF6">
        <w:rPr>
          <w:rFonts w:ascii="Tahoma" w:hAnsi="Tahoma" w:cs="Tahoma"/>
          <w:szCs w:val="20"/>
          <w:lang w:eastAsia="sk-SK"/>
        </w:rPr>
        <w:t>Trenčianskeho kraja navrhujeme regionálnu cyklotrasa Nitrianske - Pravno – Prievidza (s</w:t>
      </w:r>
      <w:r w:rsidR="000F53F0" w:rsidRPr="00887FF6">
        <w:rPr>
          <w:rFonts w:ascii="Tahoma" w:hAnsi="Tahoma" w:cs="Tahoma"/>
          <w:szCs w:val="20"/>
          <w:lang w:eastAsia="sk-SK"/>
        </w:rPr>
        <w:t xml:space="preserve"> </w:t>
      </w:r>
      <w:r w:rsidRPr="00887FF6">
        <w:rPr>
          <w:rFonts w:ascii="Tahoma" w:hAnsi="Tahoma" w:cs="Tahoma"/>
          <w:szCs w:val="20"/>
          <w:lang w:eastAsia="sk-SK"/>
        </w:rPr>
        <w:t>prepojením na Turčiansku cyklomagistrálu) v oddelenom pruhu pozdĺž cesty I. triedy.</w:t>
      </w:r>
      <w:r w:rsidR="000F53F0" w:rsidRPr="00887FF6">
        <w:rPr>
          <w:rFonts w:ascii="Tahoma" w:hAnsi="Tahoma" w:cs="Tahoma"/>
          <w:szCs w:val="20"/>
          <w:lang w:eastAsia="sk-SK"/>
        </w:rPr>
        <w:t xml:space="preserve"> </w:t>
      </w:r>
      <w:r w:rsidRPr="00887FF6">
        <w:rPr>
          <w:rFonts w:ascii="Tahoma" w:hAnsi="Tahoma" w:cs="Tahoma"/>
          <w:szCs w:val="20"/>
          <w:lang w:eastAsia="sk-SK"/>
        </w:rPr>
        <w:t>V zastavanom územní obce Nedožery-Brezany bude kvôli priestorovým podmienkam</w:t>
      </w:r>
      <w:r w:rsidR="000F53F0" w:rsidRPr="00887FF6">
        <w:rPr>
          <w:rFonts w:ascii="Tahoma" w:hAnsi="Tahoma" w:cs="Tahoma"/>
          <w:szCs w:val="20"/>
          <w:lang w:eastAsia="sk-SK"/>
        </w:rPr>
        <w:t xml:space="preserve"> </w:t>
      </w:r>
      <w:r w:rsidRPr="00887FF6">
        <w:rPr>
          <w:rFonts w:ascii="Tahoma" w:hAnsi="Tahoma" w:cs="Tahoma"/>
          <w:szCs w:val="20"/>
          <w:lang w:eastAsia="sk-SK"/>
        </w:rPr>
        <w:t>vedená po paralelnej miestnej komunikácii. Z obce Nedožery-Brezany ďalej navrhujeme</w:t>
      </w:r>
      <w:r w:rsidR="000F53F0" w:rsidRPr="00887FF6">
        <w:rPr>
          <w:rFonts w:ascii="Tahoma" w:hAnsi="Tahoma" w:cs="Tahoma"/>
          <w:szCs w:val="20"/>
          <w:lang w:eastAsia="sk-SK"/>
        </w:rPr>
        <w:t xml:space="preserve"> </w:t>
      </w:r>
      <w:r w:rsidRPr="00887FF6">
        <w:rPr>
          <w:rFonts w:ascii="Tahoma" w:hAnsi="Tahoma" w:cs="Tahoma"/>
          <w:szCs w:val="20"/>
          <w:lang w:eastAsia="sk-SK"/>
        </w:rPr>
        <w:t>viesť po existujúcich poľných a lesných cestách cykloturistické trasy a okruhy pohorím</w:t>
      </w:r>
      <w:r w:rsidR="000F53F0" w:rsidRPr="00887FF6">
        <w:rPr>
          <w:rFonts w:ascii="Tahoma" w:hAnsi="Tahoma" w:cs="Tahoma"/>
          <w:szCs w:val="20"/>
          <w:lang w:eastAsia="sk-SK"/>
        </w:rPr>
        <w:t xml:space="preserve"> </w:t>
      </w:r>
      <w:r w:rsidRPr="00887FF6">
        <w:rPr>
          <w:rFonts w:ascii="Tahoma" w:hAnsi="Tahoma" w:cs="Tahoma"/>
          <w:szCs w:val="20"/>
          <w:lang w:eastAsia="sk-SK"/>
        </w:rPr>
        <w:t>Žiar s možnosťou prepojenia do Turčianskej kotliny</w:t>
      </w:r>
      <w:r w:rsidR="000F53F0" w:rsidRPr="00887FF6">
        <w:rPr>
          <w:rFonts w:ascii="Tahoma" w:hAnsi="Tahoma" w:cs="Tahoma"/>
          <w:color w:val="000000"/>
          <w:szCs w:val="20"/>
          <w:lang w:eastAsia="sk-SK"/>
        </w:rPr>
        <w:t xml:space="preserve"> (ÚPD N.-Brezany, 2012, s.65).</w:t>
      </w:r>
    </w:p>
    <w:p w14:paraId="3C7B2EF2" w14:textId="77777777" w:rsidR="00D541FB" w:rsidRPr="00887FF6" w:rsidRDefault="00D541FB" w:rsidP="00D541FB">
      <w:pPr>
        <w:rPr>
          <w:lang w:eastAsia="cs-CZ"/>
        </w:rPr>
      </w:pPr>
    </w:p>
    <w:p w14:paraId="5CC4D8D9" w14:textId="77777777" w:rsidR="007531FD" w:rsidRPr="00887FF6" w:rsidRDefault="007531FD" w:rsidP="0067283F">
      <w:pPr>
        <w:rPr>
          <w:rFonts w:ascii="Tahoma" w:hAnsi="Tahoma" w:cs="Tahoma"/>
          <w:b/>
        </w:rPr>
      </w:pPr>
      <w:r w:rsidRPr="00887FF6">
        <w:rPr>
          <w:rFonts w:ascii="Tahoma" w:hAnsi="Tahoma" w:cs="Tahoma"/>
          <w:b/>
        </w:rPr>
        <w:t>Prevádzkové plochy, parkoviská</w:t>
      </w:r>
    </w:p>
    <w:p w14:paraId="06BFDBFF" w14:textId="77777777" w:rsidR="005D6DE5" w:rsidRPr="00887FF6" w:rsidRDefault="00D541FB" w:rsidP="000F53F0">
      <w:pPr>
        <w:autoSpaceDE w:val="0"/>
        <w:autoSpaceDN w:val="0"/>
        <w:adjustRightInd w:val="0"/>
        <w:jc w:val="both"/>
        <w:rPr>
          <w:rFonts w:ascii="Tahoma" w:hAnsi="Tahoma" w:cs="Tahoma"/>
          <w:color w:val="000000"/>
          <w:szCs w:val="20"/>
          <w:lang w:eastAsia="sk-SK"/>
        </w:rPr>
      </w:pPr>
      <w:r w:rsidRPr="00887FF6">
        <w:rPr>
          <w:rFonts w:ascii="Tahoma" w:hAnsi="Tahoma" w:cs="Tahoma"/>
          <w:color w:val="000000"/>
          <w:szCs w:val="20"/>
          <w:lang w:eastAsia="sk-SK"/>
        </w:rPr>
        <w:t>Najväčšie odstavné plochy s kapacitou do 40 vozidiel sú v centrálnej časti obce na námestí;</w:t>
      </w:r>
      <w:r w:rsidR="000F53F0" w:rsidRPr="00887FF6">
        <w:rPr>
          <w:rFonts w:ascii="Tahoma" w:hAnsi="Tahoma" w:cs="Tahoma"/>
          <w:color w:val="000000"/>
          <w:szCs w:val="20"/>
          <w:lang w:eastAsia="sk-SK"/>
        </w:rPr>
        <w:t xml:space="preserve"> </w:t>
      </w:r>
      <w:r w:rsidRPr="00887FF6">
        <w:rPr>
          <w:rFonts w:ascii="Tahoma" w:hAnsi="Tahoma" w:cs="Tahoma"/>
          <w:color w:val="000000"/>
          <w:szCs w:val="20"/>
          <w:lang w:eastAsia="sk-SK"/>
        </w:rPr>
        <w:t>ďalšie odstavné plochy sú pred každým bytovým domom, amfiteátrom, ako aj pred</w:t>
      </w:r>
      <w:r w:rsidR="000F53F0" w:rsidRPr="00887FF6">
        <w:rPr>
          <w:rFonts w:ascii="Tahoma" w:hAnsi="Tahoma" w:cs="Tahoma"/>
          <w:color w:val="000000"/>
          <w:szCs w:val="20"/>
          <w:lang w:eastAsia="sk-SK"/>
        </w:rPr>
        <w:t xml:space="preserve"> </w:t>
      </w:r>
      <w:r w:rsidRPr="00887FF6">
        <w:rPr>
          <w:rFonts w:ascii="Tahoma" w:hAnsi="Tahoma" w:cs="Tahoma"/>
          <w:color w:val="000000"/>
          <w:szCs w:val="20"/>
          <w:lang w:eastAsia="sk-SK"/>
        </w:rPr>
        <w:t>cintorínmi, pri športovom areáli, moteli a obchodných prevádzkach. Kapacita parkovísk pri</w:t>
      </w:r>
      <w:r w:rsidR="000F53F0" w:rsidRPr="00887FF6">
        <w:rPr>
          <w:rFonts w:ascii="Tahoma" w:hAnsi="Tahoma" w:cs="Tahoma"/>
          <w:color w:val="000000"/>
          <w:szCs w:val="20"/>
          <w:lang w:eastAsia="sk-SK"/>
        </w:rPr>
        <w:t xml:space="preserve"> </w:t>
      </w:r>
      <w:r w:rsidRPr="00887FF6">
        <w:rPr>
          <w:rFonts w:ascii="Tahoma" w:hAnsi="Tahoma" w:cs="Tahoma"/>
          <w:color w:val="000000"/>
          <w:szCs w:val="20"/>
          <w:lang w:eastAsia="sk-SK"/>
        </w:rPr>
        <w:t>bytových domoch predstavuje 1 parkovacie miesto na 1,5 bytu. V prípade zvýšenia stupňa</w:t>
      </w:r>
      <w:r w:rsidR="000F53F0" w:rsidRPr="00887FF6">
        <w:rPr>
          <w:rFonts w:ascii="Tahoma" w:hAnsi="Tahoma" w:cs="Tahoma"/>
          <w:color w:val="000000"/>
          <w:szCs w:val="20"/>
          <w:lang w:eastAsia="sk-SK"/>
        </w:rPr>
        <w:t xml:space="preserve"> </w:t>
      </w:r>
      <w:r w:rsidRPr="00887FF6">
        <w:rPr>
          <w:rFonts w:ascii="Tahoma" w:hAnsi="Tahoma" w:cs="Tahoma"/>
          <w:color w:val="000000"/>
          <w:szCs w:val="20"/>
          <w:lang w:eastAsia="sk-SK"/>
        </w:rPr>
        <w:t>motorizácie nebude postačovať. V rámci rozvojovej plochy č. 2, vymedzenej pre výstavbu 1</w:t>
      </w:r>
      <w:r w:rsidR="000F53F0" w:rsidRPr="00887FF6">
        <w:rPr>
          <w:rFonts w:ascii="Tahoma" w:hAnsi="Tahoma" w:cs="Tahoma"/>
          <w:color w:val="000000"/>
          <w:szCs w:val="20"/>
          <w:lang w:eastAsia="sk-SK"/>
        </w:rPr>
        <w:t xml:space="preserve"> </w:t>
      </w:r>
      <w:r w:rsidRPr="00887FF6">
        <w:rPr>
          <w:rFonts w:ascii="Tahoma" w:hAnsi="Tahoma" w:cs="Tahoma"/>
          <w:color w:val="000000"/>
          <w:szCs w:val="20"/>
          <w:lang w:eastAsia="sk-SK"/>
        </w:rPr>
        <w:t>bytového domu, je určená aj plocha pre výstavbu parkoviska. Nevyhovujúca je kapacita</w:t>
      </w:r>
      <w:r w:rsidR="000F53F0" w:rsidRPr="00887FF6">
        <w:rPr>
          <w:rFonts w:ascii="Tahoma" w:hAnsi="Tahoma" w:cs="Tahoma"/>
          <w:color w:val="000000"/>
          <w:szCs w:val="20"/>
          <w:lang w:eastAsia="sk-SK"/>
        </w:rPr>
        <w:t xml:space="preserve"> </w:t>
      </w:r>
      <w:r w:rsidRPr="00887FF6">
        <w:rPr>
          <w:rFonts w:ascii="Tahoma" w:hAnsi="Tahoma" w:cs="Tahoma"/>
          <w:color w:val="000000"/>
          <w:szCs w:val="20"/>
          <w:lang w:eastAsia="sk-SK"/>
        </w:rPr>
        <w:t>odstavnej plochy pri cintoríne v časti Brezany. Navrhujeme preto rozšírenie parkoviska na</w:t>
      </w:r>
      <w:r w:rsidR="000F53F0" w:rsidRPr="00887FF6">
        <w:rPr>
          <w:rFonts w:ascii="Tahoma" w:hAnsi="Tahoma" w:cs="Tahoma"/>
          <w:color w:val="000000"/>
          <w:szCs w:val="20"/>
          <w:lang w:eastAsia="sk-SK"/>
        </w:rPr>
        <w:t xml:space="preserve"> </w:t>
      </w:r>
      <w:r w:rsidRPr="00887FF6">
        <w:rPr>
          <w:rFonts w:ascii="Tahoma" w:hAnsi="Tahoma" w:cs="Tahoma"/>
          <w:color w:val="000000"/>
          <w:szCs w:val="20"/>
          <w:lang w:eastAsia="sk-SK"/>
        </w:rPr>
        <w:t>priľahlý pozemok.</w:t>
      </w:r>
      <w:r w:rsidR="000F53F0" w:rsidRPr="00887FF6">
        <w:rPr>
          <w:rFonts w:ascii="Tahoma" w:hAnsi="Tahoma" w:cs="Tahoma"/>
          <w:color w:val="000000"/>
          <w:szCs w:val="20"/>
          <w:lang w:eastAsia="sk-SK"/>
        </w:rPr>
        <w:t xml:space="preserve"> </w:t>
      </w:r>
      <w:r w:rsidRPr="00887FF6">
        <w:rPr>
          <w:rFonts w:ascii="Tahoma" w:hAnsi="Tahoma" w:cs="Tahoma"/>
          <w:color w:val="000000"/>
          <w:szCs w:val="20"/>
          <w:lang w:eastAsia="sk-SK"/>
        </w:rPr>
        <w:t>Vlastné odstavné plochy v rámci areálov majú vybudované výrobné prevádzky v obci.</w:t>
      </w:r>
      <w:r w:rsidR="000F53F0" w:rsidRPr="00887FF6">
        <w:rPr>
          <w:rFonts w:ascii="Tahoma" w:hAnsi="Tahoma" w:cs="Tahoma"/>
          <w:color w:val="000000"/>
          <w:szCs w:val="20"/>
          <w:lang w:eastAsia="sk-SK"/>
        </w:rPr>
        <w:t xml:space="preserve"> </w:t>
      </w:r>
      <w:r w:rsidRPr="00887FF6">
        <w:rPr>
          <w:rFonts w:ascii="Tahoma" w:hAnsi="Tahoma" w:cs="Tahoma"/>
          <w:color w:val="000000"/>
          <w:szCs w:val="20"/>
          <w:lang w:eastAsia="sk-SK"/>
        </w:rPr>
        <w:t>V ostatných častiach obce sa na odstavovanie motorových vozidiel využívajú pridružené</w:t>
      </w:r>
      <w:r w:rsidR="000F53F0" w:rsidRPr="00887FF6">
        <w:rPr>
          <w:rFonts w:ascii="Tahoma" w:hAnsi="Tahoma" w:cs="Tahoma"/>
          <w:color w:val="000000"/>
          <w:szCs w:val="20"/>
          <w:lang w:eastAsia="sk-SK"/>
        </w:rPr>
        <w:t xml:space="preserve"> </w:t>
      </w:r>
      <w:r w:rsidRPr="00887FF6">
        <w:rPr>
          <w:rFonts w:ascii="Tahoma" w:hAnsi="Tahoma" w:cs="Tahoma"/>
          <w:color w:val="000000"/>
          <w:szCs w:val="20"/>
          <w:lang w:eastAsia="sk-SK"/>
        </w:rPr>
        <w:t>priestory komunikácií. Odstavné plochy pre rodinné domy sú na pozemkoch rodinných</w:t>
      </w:r>
      <w:r w:rsidR="000F53F0" w:rsidRPr="00887FF6">
        <w:rPr>
          <w:rFonts w:ascii="Tahoma" w:hAnsi="Tahoma" w:cs="Tahoma"/>
          <w:color w:val="000000"/>
          <w:szCs w:val="20"/>
          <w:lang w:eastAsia="sk-SK"/>
        </w:rPr>
        <w:t xml:space="preserve"> </w:t>
      </w:r>
      <w:r w:rsidRPr="00887FF6">
        <w:rPr>
          <w:rFonts w:ascii="Tahoma" w:hAnsi="Tahoma" w:cs="Tahoma"/>
          <w:color w:val="000000"/>
          <w:szCs w:val="20"/>
          <w:lang w:eastAsia="sk-SK"/>
        </w:rPr>
        <w:t>domov vo forme garáží alebo spevnených plôch. S týmto riešením sa počíta aj</w:t>
      </w:r>
      <w:r w:rsidR="000F53F0" w:rsidRPr="00887FF6">
        <w:rPr>
          <w:rFonts w:ascii="Tahoma" w:hAnsi="Tahoma" w:cs="Tahoma"/>
          <w:color w:val="000000"/>
          <w:szCs w:val="20"/>
          <w:lang w:eastAsia="sk-SK"/>
        </w:rPr>
        <w:t xml:space="preserve"> </w:t>
      </w:r>
      <w:r w:rsidRPr="00887FF6">
        <w:rPr>
          <w:rFonts w:ascii="Tahoma" w:hAnsi="Tahoma" w:cs="Tahoma"/>
          <w:color w:val="000000"/>
          <w:szCs w:val="20"/>
          <w:lang w:eastAsia="sk-SK"/>
        </w:rPr>
        <w:t>v novonavrhovaných obytných uliciach. Plochy statickej dopravy sa navrhnú v</w:t>
      </w:r>
      <w:r w:rsidR="000F53F0" w:rsidRPr="00887FF6">
        <w:rPr>
          <w:rFonts w:ascii="Tahoma" w:hAnsi="Tahoma" w:cs="Tahoma"/>
          <w:color w:val="000000"/>
          <w:szCs w:val="20"/>
          <w:lang w:eastAsia="sk-SK"/>
        </w:rPr>
        <w:t> </w:t>
      </w:r>
      <w:r w:rsidRPr="00887FF6">
        <w:rPr>
          <w:rFonts w:ascii="Tahoma" w:hAnsi="Tahoma" w:cs="Tahoma"/>
          <w:color w:val="000000"/>
          <w:szCs w:val="20"/>
          <w:lang w:eastAsia="sk-SK"/>
        </w:rPr>
        <w:t>zmysle</w:t>
      </w:r>
      <w:r w:rsidR="000F53F0" w:rsidRPr="00887FF6">
        <w:rPr>
          <w:rFonts w:ascii="Tahoma" w:hAnsi="Tahoma" w:cs="Tahoma"/>
          <w:color w:val="000000"/>
          <w:szCs w:val="20"/>
          <w:lang w:eastAsia="sk-SK"/>
        </w:rPr>
        <w:t xml:space="preserve"> </w:t>
      </w:r>
      <w:r w:rsidRPr="00887FF6">
        <w:rPr>
          <w:rFonts w:ascii="Tahoma" w:hAnsi="Tahoma" w:cs="Tahoma"/>
          <w:color w:val="000000"/>
          <w:szCs w:val="20"/>
          <w:lang w:eastAsia="sk-SK"/>
        </w:rPr>
        <w:t>požiadaviek STN 73 6110.</w:t>
      </w:r>
      <w:r w:rsidR="000F53F0" w:rsidRPr="00887FF6">
        <w:rPr>
          <w:rFonts w:ascii="Tahoma" w:hAnsi="Tahoma" w:cs="Tahoma"/>
          <w:color w:val="000000"/>
          <w:szCs w:val="20"/>
          <w:lang w:eastAsia="sk-SK"/>
        </w:rPr>
        <w:t xml:space="preserve"> </w:t>
      </w:r>
      <w:r w:rsidRPr="00887FF6">
        <w:rPr>
          <w:rFonts w:ascii="Tahoma" w:hAnsi="Tahoma" w:cs="Tahoma"/>
          <w:color w:val="000000"/>
          <w:szCs w:val="20"/>
          <w:lang w:eastAsia="sk-SK"/>
        </w:rPr>
        <w:t>V obci sa nenachádzajú žiadne dopravné zariadenia, ani sa v územnom pláne nenavrhujú.</w:t>
      </w:r>
      <w:r w:rsidR="000F53F0" w:rsidRPr="00887FF6">
        <w:rPr>
          <w:rFonts w:ascii="Tahoma" w:hAnsi="Tahoma" w:cs="Tahoma"/>
          <w:color w:val="000000"/>
          <w:szCs w:val="20"/>
          <w:lang w:eastAsia="sk-SK"/>
        </w:rPr>
        <w:t xml:space="preserve"> </w:t>
      </w:r>
      <w:r w:rsidRPr="00887FF6">
        <w:rPr>
          <w:rFonts w:ascii="Tahoma" w:hAnsi="Tahoma" w:cs="Tahoma"/>
          <w:color w:val="000000"/>
          <w:szCs w:val="20"/>
          <w:lang w:eastAsia="sk-SK"/>
        </w:rPr>
        <w:t xml:space="preserve">Najbližšie čerpacie stanice sú v Prievidzi. </w:t>
      </w:r>
      <w:r w:rsidR="000F53F0" w:rsidRPr="00887FF6">
        <w:rPr>
          <w:rFonts w:ascii="Tahoma" w:hAnsi="Tahoma" w:cs="Tahoma"/>
          <w:color w:val="000000"/>
          <w:szCs w:val="20"/>
          <w:lang w:eastAsia="sk-SK"/>
        </w:rPr>
        <w:t>(ÚPD N.-Brezany, 2012, s.63-64).</w:t>
      </w:r>
    </w:p>
    <w:p w14:paraId="09676CFA" w14:textId="77777777" w:rsidR="00D541FB" w:rsidRPr="00887FF6" w:rsidRDefault="00D541FB" w:rsidP="00D541FB">
      <w:pPr>
        <w:jc w:val="both"/>
        <w:rPr>
          <w:rFonts w:ascii="SpectraBT-Roman" w:hAnsi="SpectraBT-Roman" w:cs="SpectraBT-Roman"/>
          <w:color w:val="000000"/>
          <w:sz w:val="22"/>
          <w:szCs w:val="22"/>
          <w:lang w:eastAsia="sk-SK"/>
        </w:rPr>
      </w:pPr>
    </w:p>
    <w:p w14:paraId="5FCC7428" w14:textId="77777777" w:rsidR="007531FD" w:rsidRPr="00887FF6" w:rsidRDefault="007531FD" w:rsidP="007C32F7">
      <w:pPr>
        <w:pStyle w:val="Nadpis1"/>
        <w:rPr>
          <w:caps/>
        </w:rPr>
      </w:pPr>
      <w:bookmarkStart w:id="31" w:name="_Toc431471635"/>
      <w:r w:rsidRPr="00887FF6">
        <w:t>Pešie komunikácie</w:t>
      </w:r>
      <w:bookmarkEnd w:id="31"/>
    </w:p>
    <w:p w14:paraId="41910B5B" w14:textId="77777777" w:rsidR="00D541FB" w:rsidRPr="00887FF6" w:rsidRDefault="00D541FB" w:rsidP="001A4A0C">
      <w:pPr>
        <w:autoSpaceDE w:val="0"/>
        <w:autoSpaceDN w:val="0"/>
        <w:adjustRightInd w:val="0"/>
        <w:jc w:val="both"/>
        <w:rPr>
          <w:rFonts w:ascii="Tahoma" w:hAnsi="Tahoma" w:cs="Tahoma"/>
          <w:szCs w:val="20"/>
        </w:rPr>
      </w:pPr>
      <w:r w:rsidRPr="00887FF6">
        <w:rPr>
          <w:rFonts w:ascii="Tahoma" w:hAnsi="Tahoma" w:cs="Tahoma"/>
          <w:szCs w:val="20"/>
          <w:lang w:eastAsia="sk-SK"/>
        </w:rPr>
        <w:t>Obojstranné chodníky pre chodcov sú vybudované pozdĺž celého prieťahu cesty I. triedy</w:t>
      </w:r>
      <w:r w:rsidR="001A4A0C" w:rsidRPr="00887FF6">
        <w:rPr>
          <w:rFonts w:ascii="Tahoma" w:hAnsi="Tahoma" w:cs="Tahoma"/>
          <w:szCs w:val="20"/>
          <w:lang w:eastAsia="sk-SK"/>
        </w:rPr>
        <w:t xml:space="preserve"> </w:t>
      </w:r>
      <w:r w:rsidRPr="00887FF6">
        <w:rPr>
          <w:rFonts w:ascii="Tahoma" w:hAnsi="Tahoma" w:cs="Tahoma"/>
          <w:szCs w:val="20"/>
          <w:lang w:eastAsia="sk-SK"/>
        </w:rPr>
        <w:t>zastavaným územím obce. Chodníky sú aj pozdĺž väčšiny obslužných miestnych</w:t>
      </w:r>
      <w:r w:rsidR="001A4A0C" w:rsidRPr="00887FF6">
        <w:rPr>
          <w:rFonts w:ascii="Tahoma" w:hAnsi="Tahoma" w:cs="Tahoma"/>
          <w:szCs w:val="20"/>
          <w:lang w:eastAsia="sk-SK"/>
        </w:rPr>
        <w:t xml:space="preserve"> </w:t>
      </w:r>
      <w:r w:rsidRPr="00887FF6">
        <w:rPr>
          <w:rFonts w:ascii="Tahoma" w:hAnsi="Tahoma" w:cs="Tahoma"/>
          <w:szCs w:val="20"/>
          <w:lang w:eastAsia="sk-SK"/>
        </w:rPr>
        <w:t>komunikácií. Sú vo vyhovujúcej šírke a kvalite. V zastavanom území obce navrhujeme</w:t>
      </w:r>
      <w:r w:rsidR="001A4A0C" w:rsidRPr="00887FF6">
        <w:rPr>
          <w:rFonts w:ascii="Tahoma" w:hAnsi="Tahoma" w:cs="Tahoma"/>
          <w:szCs w:val="20"/>
          <w:lang w:eastAsia="sk-SK"/>
        </w:rPr>
        <w:t xml:space="preserve"> </w:t>
      </w:r>
      <w:r w:rsidRPr="00887FF6">
        <w:rPr>
          <w:rFonts w:ascii="Tahoma" w:hAnsi="Tahoma" w:cs="Tahoma"/>
          <w:szCs w:val="20"/>
          <w:lang w:eastAsia="sk-SK"/>
        </w:rPr>
        <w:t xml:space="preserve">vybudovanie chodníkov na kratších úsekoch pozdĺž </w:t>
      </w:r>
      <w:r w:rsidRPr="00887FF6">
        <w:rPr>
          <w:rFonts w:ascii="Tahoma" w:hAnsi="Tahoma" w:cs="Tahoma"/>
          <w:szCs w:val="20"/>
          <w:lang w:eastAsia="sk-SK"/>
        </w:rPr>
        <w:lastRenderedPageBreak/>
        <w:t>ciest III. triedy - III/51828 (pozdĺž</w:t>
      </w:r>
      <w:r w:rsidR="001A4A0C" w:rsidRPr="00887FF6">
        <w:rPr>
          <w:rFonts w:ascii="Tahoma" w:hAnsi="Tahoma" w:cs="Tahoma"/>
          <w:szCs w:val="20"/>
          <w:lang w:eastAsia="sk-SK"/>
        </w:rPr>
        <w:t xml:space="preserve"> </w:t>
      </w:r>
      <w:r w:rsidRPr="00887FF6">
        <w:rPr>
          <w:rFonts w:ascii="Tahoma" w:hAnsi="Tahoma" w:cs="Tahoma"/>
          <w:szCs w:val="20"/>
          <w:lang w:eastAsia="sk-SK"/>
        </w:rPr>
        <w:t>Brezianskeho potoka) a III/51824 (od športového areálu po križovatku s cestou I/64 a</w:t>
      </w:r>
      <w:r w:rsidR="001A4A0C" w:rsidRPr="00887FF6">
        <w:rPr>
          <w:rFonts w:ascii="Tahoma" w:hAnsi="Tahoma" w:cs="Tahoma"/>
          <w:szCs w:val="20"/>
          <w:lang w:eastAsia="sk-SK"/>
        </w:rPr>
        <w:t> </w:t>
      </w:r>
      <w:r w:rsidRPr="00887FF6">
        <w:rPr>
          <w:rFonts w:ascii="Tahoma" w:hAnsi="Tahoma" w:cs="Tahoma"/>
          <w:szCs w:val="20"/>
          <w:lang w:eastAsia="sk-SK"/>
        </w:rPr>
        <w:t>ďalej</w:t>
      </w:r>
      <w:r w:rsidR="001A4A0C" w:rsidRPr="00887FF6">
        <w:rPr>
          <w:rFonts w:ascii="Tahoma" w:hAnsi="Tahoma" w:cs="Tahoma"/>
          <w:szCs w:val="20"/>
          <w:lang w:eastAsia="sk-SK"/>
        </w:rPr>
        <w:t xml:space="preserve"> </w:t>
      </w:r>
      <w:r w:rsidRPr="00887FF6">
        <w:rPr>
          <w:rFonts w:ascii="Tahoma" w:hAnsi="Tahoma" w:cs="Tahoma"/>
          <w:szCs w:val="20"/>
          <w:lang w:eastAsia="sk-SK"/>
        </w:rPr>
        <w:t xml:space="preserve">pozdĺž miestnej komunikácie až k železničnej trati; s nadväznosťou na existujúci chodník) </w:t>
      </w:r>
      <w:r w:rsidR="000F53F0" w:rsidRPr="00887FF6">
        <w:rPr>
          <w:rFonts w:ascii="Tahoma" w:hAnsi="Tahoma" w:cs="Tahoma"/>
          <w:color w:val="000000"/>
          <w:szCs w:val="20"/>
          <w:lang w:eastAsia="sk-SK"/>
        </w:rPr>
        <w:t>(ÚPD N.-Brezany, 2012, s.65).</w:t>
      </w:r>
    </w:p>
    <w:p w14:paraId="746D8051" w14:textId="77777777" w:rsidR="005D6DE5" w:rsidRPr="00887FF6" w:rsidRDefault="005D6DE5" w:rsidP="005D6DE5"/>
    <w:p w14:paraId="27E09099" w14:textId="77777777" w:rsidR="00072E7E" w:rsidRPr="00887FF6" w:rsidRDefault="00D541FB" w:rsidP="00072E7E">
      <w:pPr>
        <w:jc w:val="both"/>
        <w:rPr>
          <w:rFonts w:ascii="Tahoma" w:hAnsi="Tahoma" w:cs="Tahoma"/>
          <w:b/>
        </w:rPr>
      </w:pPr>
      <w:r w:rsidRPr="00887FF6">
        <w:rPr>
          <w:rFonts w:ascii="Tahoma" w:hAnsi="Tahoma" w:cs="Tahoma"/>
          <w:b/>
        </w:rPr>
        <w:t>Autobusová a ž</w:t>
      </w:r>
      <w:r w:rsidR="00072E7E" w:rsidRPr="00887FF6">
        <w:rPr>
          <w:rFonts w:ascii="Tahoma" w:hAnsi="Tahoma" w:cs="Tahoma"/>
          <w:b/>
        </w:rPr>
        <w:t>elezničná doprava</w:t>
      </w:r>
    </w:p>
    <w:p w14:paraId="6D180A15" w14:textId="77777777" w:rsidR="00D541FB" w:rsidRPr="00887FF6" w:rsidRDefault="00D541FB" w:rsidP="00D541FB">
      <w:pPr>
        <w:jc w:val="both"/>
        <w:rPr>
          <w:rFonts w:ascii="Tahoma" w:hAnsi="Tahoma" w:cs="Tahoma"/>
        </w:rPr>
      </w:pPr>
      <w:r w:rsidRPr="00887FF6">
        <w:rPr>
          <w:rFonts w:ascii="Tahoma" w:hAnsi="Tahoma" w:cs="Tahoma"/>
        </w:rPr>
        <w:t xml:space="preserve">Relatívne vysoké nároky na systém hromadnej dopravy riešeného územia sú vyvolané štrukturovaním urbanistických zložiek sídla, vyvolávajúcich funkčnú závislosť na širšom území. Riešené územie obec Nedožery-Brezany charakterizuje prevažujúce monofunkčné prostredie s nárokmi na rozptýlené kooperačné vzťahy, avšak s orientáciou prevažujúcou do regionálnych centier. Základný systém hromadnej dopravy vo vymedzenom území predstavuje autobusová doprava. Úroveň regionálnych väzieb je zabezpečená najmä prímestskou autobusovou dopravou. </w:t>
      </w:r>
    </w:p>
    <w:p w14:paraId="4E47B2ED" w14:textId="77777777" w:rsidR="00D541FB" w:rsidRPr="00887FF6" w:rsidRDefault="00D541FB" w:rsidP="00072E7E">
      <w:pPr>
        <w:jc w:val="both"/>
        <w:rPr>
          <w:rFonts w:ascii="Tahoma" w:hAnsi="Tahoma" w:cs="Tahoma"/>
          <w:b/>
        </w:rPr>
      </w:pPr>
    </w:p>
    <w:p w14:paraId="2FA80C22" w14:textId="77777777" w:rsidR="00D541FB" w:rsidRPr="00887FF6" w:rsidRDefault="00D541FB" w:rsidP="008A0791">
      <w:pPr>
        <w:autoSpaceDE w:val="0"/>
        <w:autoSpaceDN w:val="0"/>
        <w:adjustRightInd w:val="0"/>
        <w:jc w:val="both"/>
        <w:rPr>
          <w:rFonts w:ascii="Tahoma" w:hAnsi="Tahoma" w:cs="Tahoma"/>
          <w:color w:val="000000"/>
          <w:szCs w:val="20"/>
          <w:lang w:eastAsia="sk-SK"/>
        </w:rPr>
      </w:pPr>
      <w:r w:rsidRPr="00887FF6">
        <w:rPr>
          <w:rFonts w:ascii="Tahoma" w:hAnsi="Tahoma" w:cs="Tahoma"/>
          <w:color w:val="000000"/>
          <w:szCs w:val="20"/>
          <w:lang w:eastAsia="sk-SK"/>
        </w:rPr>
        <w:t>Verejná hromadná doprava je realizovaná prevažne autobusovou dopravou. Spojenie</w:t>
      </w:r>
      <w:r w:rsidR="008A0791" w:rsidRPr="00887FF6">
        <w:rPr>
          <w:rFonts w:ascii="Tahoma" w:hAnsi="Tahoma" w:cs="Tahoma"/>
          <w:color w:val="000000"/>
          <w:szCs w:val="20"/>
          <w:lang w:eastAsia="sk-SK"/>
        </w:rPr>
        <w:t xml:space="preserve"> </w:t>
      </w:r>
      <w:r w:rsidRPr="00887FF6">
        <w:rPr>
          <w:rFonts w:ascii="Tahoma" w:hAnsi="Tahoma" w:cs="Tahoma"/>
          <w:color w:val="000000"/>
          <w:szCs w:val="20"/>
          <w:lang w:eastAsia="sk-SK"/>
        </w:rPr>
        <w:t>s okresným mestom zabezpečuje spolu 48 párov spojov počas pracovných dní. V</w:t>
      </w:r>
      <w:r w:rsidR="008A0791" w:rsidRPr="00887FF6">
        <w:rPr>
          <w:rFonts w:ascii="Tahoma" w:hAnsi="Tahoma" w:cs="Tahoma"/>
          <w:color w:val="000000"/>
          <w:szCs w:val="20"/>
          <w:lang w:eastAsia="sk-SK"/>
        </w:rPr>
        <w:t> </w:t>
      </w:r>
      <w:r w:rsidRPr="00887FF6">
        <w:rPr>
          <w:rFonts w:ascii="Tahoma" w:hAnsi="Tahoma" w:cs="Tahoma"/>
          <w:color w:val="000000"/>
          <w:szCs w:val="20"/>
          <w:lang w:eastAsia="sk-SK"/>
        </w:rPr>
        <w:t>obci</w:t>
      </w:r>
      <w:r w:rsidR="008A0791" w:rsidRPr="00887FF6">
        <w:rPr>
          <w:rFonts w:ascii="Tahoma" w:hAnsi="Tahoma" w:cs="Tahoma"/>
          <w:color w:val="000000"/>
          <w:szCs w:val="20"/>
          <w:lang w:eastAsia="sk-SK"/>
        </w:rPr>
        <w:t xml:space="preserve"> </w:t>
      </w:r>
      <w:r w:rsidRPr="00887FF6">
        <w:rPr>
          <w:rFonts w:ascii="Tahoma" w:hAnsi="Tahoma" w:cs="Tahoma"/>
          <w:color w:val="000000"/>
          <w:szCs w:val="20"/>
          <w:lang w:eastAsia="sk-SK"/>
        </w:rPr>
        <w:t>Nedožery-Brezany zastavujú autobusy SAD Prievidza a SAD Žilina na 7 prímestských</w:t>
      </w:r>
      <w:r w:rsidR="008A0791" w:rsidRPr="00887FF6">
        <w:rPr>
          <w:rFonts w:ascii="Tahoma" w:hAnsi="Tahoma" w:cs="Tahoma"/>
          <w:color w:val="000000"/>
          <w:szCs w:val="20"/>
          <w:lang w:eastAsia="sk-SK"/>
        </w:rPr>
        <w:t xml:space="preserve"> </w:t>
      </w:r>
      <w:r w:rsidRPr="00887FF6">
        <w:rPr>
          <w:rFonts w:ascii="Tahoma" w:hAnsi="Tahoma" w:cs="Tahoma"/>
          <w:color w:val="000000"/>
          <w:szCs w:val="20"/>
          <w:lang w:eastAsia="sk-SK"/>
        </w:rPr>
        <w:t>linkách a 1 diaľkovej linke</w:t>
      </w:r>
    </w:p>
    <w:p w14:paraId="5CE64C9E" w14:textId="77777777" w:rsidR="00340DB5" w:rsidRPr="00887FF6" w:rsidRDefault="00340DB5" w:rsidP="008A0791">
      <w:pPr>
        <w:autoSpaceDE w:val="0"/>
        <w:autoSpaceDN w:val="0"/>
        <w:adjustRightInd w:val="0"/>
        <w:jc w:val="both"/>
        <w:rPr>
          <w:rFonts w:ascii="Tahoma" w:hAnsi="Tahoma" w:cs="Tahoma"/>
          <w:color w:val="000000"/>
          <w:szCs w:val="20"/>
          <w:lang w:eastAsia="sk-SK"/>
        </w:rPr>
      </w:pPr>
    </w:p>
    <w:p w14:paraId="0A162231" w14:textId="77777777" w:rsidR="00D541FB" w:rsidRPr="00887FF6" w:rsidRDefault="008A0791" w:rsidP="00D541FB">
      <w:pPr>
        <w:autoSpaceDE w:val="0"/>
        <w:autoSpaceDN w:val="0"/>
        <w:adjustRightInd w:val="0"/>
        <w:rPr>
          <w:rFonts w:ascii="Tahoma" w:hAnsi="Tahoma" w:cs="Tahoma"/>
          <w:color w:val="000000"/>
          <w:sz w:val="16"/>
          <w:szCs w:val="16"/>
          <w:lang w:eastAsia="sk-SK"/>
        </w:rPr>
      </w:pPr>
      <w:r w:rsidRPr="00887FF6">
        <w:rPr>
          <w:rFonts w:ascii="Times New Roman" w:hAnsi="Times New Roman" w:cs="Tahoma"/>
          <w:color w:val="000000"/>
          <w:sz w:val="16"/>
          <w:szCs w:val="16"/>
          <w:lang w:eastAsia="sk-SK"/>
        </w:rPr>
        <w:t>-</w:t>
      </w:r>
      <w:r w:rsidR="00D541FB" w:rsidRPr="00887FF6">
        <w:rPr>
          <w:rFonts w:ascii="Tahoma" w:hAnsi="Tahoma" w:cs="Tahoma"/>
          <w:color w:val="000000"/>
          <w:sz w:val="16"/>
          <w:szCs w:val="16"/>
          <w:lang w:eastAsia="sk-SK"/>
        </w:rPr>
        <w:t xml:space="preserve"> Prievidza – Nitrianske Pravno – Kľačno</w:t>
      </w:r>
    </w:p>
    <w:p w14:paraId="0E2A6EA5" w14:textId="77777777" w:rsidR="00D541FB" w:rsidRPr="00887FF6" w:rsidRDefault="008A0791" w:rsidP="00D541FB">
      <w:pPr>
        <w:autoSpaceDE w:val="0"/>
        <w:autoSpaceDN w:val="0"/>
        <w:adjustRightInd w:val="0"/>
        <w:rPr>
          <w:rFonts w:ascii="Tahoma" w:hAnsi="Tahoma" w:cs="Tahoma"/>
          <w:color w:val="000000"/>
          <w:sz w:val="16"/>
          <w:szCs w:val="16"/>
          <w:lang w:eastAsia="sk-SK"/>
        </w:rPr>
      </w:pPr>
      <w:r w:rsidRPr="00887FF6">
        <w:rPr>
          <w:rFonts w:ascii="Tahoma" w:hAnsi="Tahoma" w:cs="Tahoma"/>
          <w:color w:val="000000"/>
          <w:sz w:val="16"/>
          <w:szCs w:val="16"/>
          <w:lang w:eastAsia="sk-SK"/>
        </w:rPr>
        <w:t>-</w:t>
      </w:r>
      <w:r w:rsidR="00D541FB" w:rsidRPr="00887FF6">
        <w:rPr>
          <w:rFonts w:ascii="Tahoma" w:hAnsi="Tahoma" w:cs="Tahoma"/>
          <w:color w:val="000000"/>
          <w:sz w:val="16"/>
          <w:szCs w:val="16"/>
          <w:lang w:eastAsia="sk-SK"/>
        </w:rPr>
        <w:t xml:space="preserve"> Prievidza – Chvojnica – Malinová</w:t>
      </w:r>
    </w:p>
    <w:p w14:paraId="0CE3764D" w14:textId="77777777" w:rsidR="00D541FB" w:rsidRPr="00887FF6" w:rsidRDefault="008A0791" w:rsidP="00D541FB">
      <w:pPr>
        <w:autoSpaceDE w:val="0"/>
        <w:autoSpaceDN w:val="0"/>
        <w:adjustRightInd w:val="0"/>
        <w:rPr>
          <w:rFonts w:ascii="Tahoma" w:hAnsi="Tahoma" w:cs="Tahoma"/>
          <w:color w:val="000000"/>
          <w:sz w:val="16"/>
          <w:szCs w:val="16"/>
          <w:lang w:eastAsia="sk-SK"/>
        </w:rPr>
      </w:pPr>
      <w:r w:rsidRPr="00887FF6">
        <w:rPr>
          <w:rFonts w:ascii="Tahoma" w:hAnsi="Tahoma" w:cs="Tahoma"/>
          <w:color w:val="000000"/>
          <w:sz w:val="16"/>
          <w:szCs w:val="16"/>
          <w:lang w:eastAsia="sk-SK"/>
        </w:rPr>
        <w:t xml:space="preserve">- </w:t>
      </w:r>
      <w:r w:rsidR="00D541FB" w:rsidRPr="00887FF6">
        <w:rPr>
          <w:rFonts w:ascii="Tahoma" w:hAnsi="Tahoma" w:cs="Tahoma"/>
          <w:color w:val="000000"/>
          <w:sz w:val="16"/>
          <w:szCs w:val="16"/>
          <w:lang w:eastAsia="sk-SK"/>
        </w:rPr>
        <w:t xml:space="preserve">Prievidza – Pravenec – </w:t>
      </w:r>
      <w:r w:rsidR="0074100D">
        <w:rPr>
          <w:rFonts w:ascii="Tahoma" w:hAnsi="Tahoma" w:cs="Tahoma"/>
          <w:color w:val="000000"/>
          <w:sz w:val="16"/>
          <w:szCs w:val="16"/>
          <w:lang w:eastAsia="sk-SK"/>
        </w:rPr>
        <w:t>Nedožery-</w:t>
      </w:r>
      <w:r w:rsidR="009261D6" w:rsidRPr="00887FF6">
        <w:rPr>
          <w:rFonts w:ascii="Tahoma" w:hAnsi="Tahoma" w:cs="Tahoma"/>
          <w:color w:val="000000"/>
          <w:sz w:val="16"/>
          <w:szCs w:val="16"/>
          <w:lang w:eastAsia="sk-SK"/>
        </w:rPr>
        <w:t>Brezany</w:t>
      </w:r>
    </w:p>
    <w:p w14:paraId="0D3E30F5" w14:textId="77777777" w:rsidR="00D541FB" w:rsidRPr="00887FF6" w:rsidRDefault="008A0791" w:rsidP="00D541FB">
      <w:pPr>
        <w:autoSpaceDE w:val="0"/>
        <w:autoSpaceDN w:val="0"/>
        <w:adjustRightInd w:val="0"/>
        <w:rPr>
          <w:rFonts w:ascii="Tahoma" w:hAnsi="Tahoma" w:cs="Tahoma"/>
          <w:color w:val="000000"/>
          <w:sz w:val="16"/>
          <w:szCs w:val="16"/>
          <w:lang w:eastAsia="sk-SK"/>
        </w:rPr>
      </w:pPr>
      <w:r w:rsidRPr="00887FF6">
        <w:rPr>
          <w:rFonts w:ascii="Times New Roman" w:hAnsi="Times New Roman" w:cs="Tahoma"/>
          <w:color w:val="000000"/>
          <w:sz w:val="16"/>
          <w:szCs w:val="16"/>
          <w:lang w:eastAsia="sk-SK"/>
        </w:rPr>
        <w:t>-</w:t>
      </w:r>
      <w:r w:rsidR="00D541FB" w:rsidRPr="00887FF6">
        <w:rPr>
          <w:rFonts w:ascii="Tahoma" w:hAnsi="Tahoma" w:cs="Tahoma"/>
          <w:color w:val="000000"/>
          <w:sz w:val="16"/>
          <w:szCs w:val="16"/>
          <w:lang w:eastAsia="sk-SK"/>
        </w:rPr>
        <w:t xml:space="preserve"> Sebedražie – Prievidza – Tužina</w:t>
      </w:r>
    </w:p>
    <w:p w14:paraId="25E8D756" w14:textId="77777777" w:rsidR="00D541FB" w:rsidRPr="00887FF6" w:rsidRDefault="008A0791" w:rsidP="00D541FB">
      <w:pPr>
        <w:autoSpaceDE w:val="0"/>
        <w:autoSpaceDN w:val="0"/>
        <w:adjustRightInd w:val="0"/>
        <w:rPr>
          <w:rFonts w:ascii="Tahoma" w:hAnsi="Tahoma" w:cs="Tahoma"/>
          <w:color w:val="000000"/>
          <w:sz w:val="16"/>
          <w:szCs w:val="16"/>
          <w:lang w:eastAsia="sk-SK"/>
        </w:rPr>
      </w:pPr>
      <w:r w:rsidRPr="00887FF6">
        <w:rPr>
          <w:rFonts w:ascii="Tahoma" w:hAnsi="Tahoma" w:cs="Tahoma"/>
          <w:color w:val="000000"/>
          <w:sz w:val="16"/>
          <w:szCs w:val="16"/>
          <w:lang w:eastAsia="sk-SK"/>
        </w:rPr>
        <w:t>-</w:t>
      </w:r>
      <w:r w:rsidR="00D541FB" w:rsidRPr="00887FF6">
        <w:rPr>
          <w:rFonts w:ascii="Tahoma" w:hAnsi="Tahoma" w:cs="Tahoma"/>
          <w:color w:val="000000"/>
          <w:sz w:val="16"/>
          <w:szCs w:val="16"/>
          <w:lang w:eastAsia="sk-SK"/>
        </w:rPr>
        <w:t xml:space="preserve"> Prievidza – Rajec – Žilina</w:t>
      </w:r>
    </w:p>
    <w:p w14:paraId="7099B7C9" w14:textId="77777777" w:rsidR="00D541FB" w:rsidRPr="00887FF6" w:rsidRDefault="008A0791" w:rsidP="00D541FB">
      <w:pPr>
        <w:autoSpaceDE w:val="0"/>
        <w:autoSpaceDN w:val="0"/>
        <w:adjustRightInd w:val="0"/>
        <w:rPr>
          <w:rFonts w:ascii="Tahoma" w:hAnsi="Tahoma" w:cs="Tahoma"/>
          <w:color w:val="000000"/>
          <w:sz w:val="16"/>
          <w:szCs w:val="16"/>
          <w:lang w:eastAsia="sk-SK"/>
        </w:rPr>
      </w:pPr>
      <w:r w:rsidRPr="00887FF6">
        <w:rPr>
          <w:rFonts w:ascii="Tahoma" w:hAnsi="Tahoma" w:cs="Tahoma"/>
          <w:color w:val="000000"/>
          <w:sz w:val="16"/>
          <w:szCs w:val="16"/>
          <w:lang w:eastAsia="sk-SK"/>
        </w:rPr>
        <w:t>-</w:t>
      </w:r>
      <w:r w:rsidR="00D541FB" w:rsidRPr="00887FF6">
        <w:rPr>
          <w:rFonts w:ascii="Tahoma" w:hAnsi="Tahoma" w:cs="Tahoma"/>
          <w:color w:val="000000"/>
          <w:sz w:val="16"/>
          <w:szCs w:val="16"/>
          <w:lang w:eastAsia="sk-SK"/>
        </w:rPr>
        <w:t xml:space="preserve"> Žilina – Rajec – Prievidza – Bojnice</w:t>
      </w:r>
    </w:p>
    <w:p w14:paraId="542C870A" w14:textId="77777777" w:rsidR="00D541FB" w:rsidRPr="00887FF6" w:rsidRDefault="008A0791" w:rsidP="00D541FB">
      <w:pPr>
        <w:autoSpaceDE w:val="0"/>
        <w:autoSpaceDN w:val="0"/>
        <w:adjustRightInd w:val="0"/>
        <w:rPr>
          <w:rFonts w:ascii="Tahoma" w:hAnsi="Tahoma" w:cs="Tahoma"/>
          <w:color w:val="000000"/>
          <w:sz w:val="16"/>
          <w:szCs w:val="16"/>
          <w:lang w:eastAsia="sk-SK"/>
        </w:rPr>
      </w:pPr>
      <w:r w:rsidRPr="00887FF6">
        <w:rPr>
          <w:rFonts w:ascii="Tahoma" w:hAnsi="Tahoma" w:cs="Tahoma"/>
          <w:color w:val="000000"/>
          <w:sz w:val="16"/>
          <w:szCs w:val="16"/>
          <w:lang w:eastAsia="sk-SK"/>
        </w:rPr>
        <w:t>-</w:t>
      </w:r>
      <w:r w:rsidR="00D541FB" w:rsidRPr="00887FF6">
        <w:rPr>
          <w:rFonts w:ascii="Tahoma" w:hAnsi="Tahoma" w:cs="Tahoma"/>
          <w:color w:val="000000"/>
          <w:sz w:val="16"/>
          <w:szCs w:val="16"/>
          <w:lang w:eastAsia="sk-SK"/>
        </w:rPr>
        <w:t xml:space="preserve"> Martin – Slovenské Pravno – Prievidza</w:t>
      </w:r>
    </w:p>
    <w:p w14:paraId="4B456F90" w14:textId="77777777" w:rsidR="00D541FB" w:rsidRPr="00887FF6" w:rsidRDefault="008A0791" w:rsidP="00D541FB">
      <w:pPr>
        <w:autoSpaceDE w:val="0"/>
        <w:autoSpaceDN w:val="0"/>
        <w:adjustRightInd w:val="0"/>
        <w:rPr>
          <w:rFonts w:ascii="Tahoma" w:hAnsi="Tahoma" w:cs="Tahoma"/>
          <w:color w:val="000000"/>
          <w:sz w:val="16"/>
          <w:szCs w:val="16"/>
          <w:lang w:eastAsia="sk-SK"/>
        </w:rPr>
      </w:pPr>
      <w:r w:rsidRPr="00887FF6">
        <w:rPr>
          <w:rFonts w:ascii="Tahoma" w:hAnsi="Tahoma" w:cs="Tahoma"/>
          <w:color w:val="000000"/>
          <w:sz w:val="16"/>
          <w:szCs w:val="16"/>
          <w:lang w:eastAsia="sk-SK"/>
        </w:rPr>
        <w:t>-</w:t>
      </w:r>
      <w:r w:rsidR="00D541FB" w:rsidRPr="00887FF6">
        <w:rPr>
          <w:rFonts w:ascii="Tahoma" w:hAnsi="Tahoma" w:cs="Tahoma"/>
          <w:color w:val="000000"/>
          <w:sz w:val="16"/>
          <w:szCs w:val="16"/>
          <w:lang w:eastAsia="sk-SK"/>
        </w:rPr>
        <w:t xml:space="preserve"> Prievidza – Martin – Ružomberok – Poprad – Vysoké Tatry</w:t>
      </w:r>
      <w:r w:rsidR="002A6A5D" w:rsidRPr="00887FF6">
        <w:rPr>
          <w:rFonts w:ascii="Tahoma" w:hAnsi="Tahoma" w:cs="Tahoma"/>
          <w:color w:val="000000"/>
          <w:sz w:val="16"/>
          <w:szCs w:val="16"/>
          <w:lang w:eastAsia="sk-SK"/>
        </w:rPr>
        <w:t>.</w:t>
      </w:r>
    </w:p>
    <w:p w14:paraId="41D5B47D" w14:textId="77777777" w:rsidR="008A0791" w:rsidRPr="00887FF6" w:rsidRDefault="008A0791" w:rsidP="008A0791">
      <w:pPr>
        <w:autoSpaceDE w:val="0"/>
        <w:autoSpaceDN w:val="0"/>
        <w:adjustRightInd w:val="0"/>
        <w:jc w:val="both"/>
        <w:rPr>
          <w:rFonts w:ascii="Tahoma" w:hAnsi="Tahoma" w:cs="Tahoma"/>
          <w:color w:val="000000"/>
          <w:szCs w:val="20"/>
          <w:lang w:eastAsia="sk-SK"/>
        </w:rPr>
      </w:pPr>
    </w:p>
    <w:p w14:paraId="3E79FCB2" w14:textId="77777777" w:rsidR="00904F84" w:rsidRPr="00887FF6" w:rsidRDefault="00D541FB" w:rsidP="008A0791">
      <w:pPr>
        <w:autoSpaceDE w:val="0"/>
        <w:autoSpaceDN w:val="0"/>
        <w:adjustRightInd w:val="0"/>
        <w:jc w:val="both"/>
        <w:rPr>
          <w:rFonts w:ascii="Tahoma" w:hAnsi="Tahoma" w:cs="Tahoma"/>
          <w:color w:val="000000"/>
          <w:szCs w:val="20"/>
          <w:lang w:eastAsia="sk-SK"/>
        </w:rPr>
      </w:pPr>
      <w:r w:rsidRPr="00887FF6">
        <w:rPr>
          <w:rFonts w:ascii="Tahoma" w:hAnsi="Tahoma" w:cs="Tahoma"/>
          <w:color w:val="000000"/>
          <w:szCs w:val="20"/>
          <w:lang w:eastAsia="sk-SK"/>
        </w:rPr>
        <w:t>Jednotlivé časti obce sú pokryté zastávkami autobusov. V riešenom území je spolu 5</w:t>
      </w:r>
      <w:r w:rsidR="008A0791" w:rsidRPr="00887FF6">
        <w:rPr>
          <w:rFonts w:ascii="Tahoma" w:hAnsi="Tahoma" w:cs="Tahoma"/>
          <w:color w:val="000000"/>
          <w:szCs w:val="20"/>
          <w:lang w:eastAsia="sk-SK"/>
        </w:rPr>
        <w:t xml:space="preserve"> </w:t>
      </w:r>
      <w:r w:rsidRPr="00887FF6">
        <w:rPr>
          <w:rFonts w:ascii="Tahoma" w:hAnsi="Tahoma" w:cs="Tahoma"/>
          <w:color w:val="000000"/>
          <w:szCs w:val="20"/>
          <w:lang w:eastAsia="sk-SK"/>
        </w:rPr>
        <w:t>autobusových zastávok, z toho 3 sú situované na ceste I. triedy. Pri autobusových</w:t>
      </w:r>
      <w:r w:rsidR="008A0791" w:rsidRPr="00887FF6">
        <w:rPr>
          <w:rFonts w:ascii="Tahoma" w:hAnsi="Tahoma" w:cs="Tahoma"/>
          <w:color w:val="000000"/>
          <w:szCs w:val="20"/>
          <w:lang w:eastAsia="sk-SK"/>
        </w:rPr>
        <w:t xml:space="preserve"> </w:t>
      </w:r>
      <w:r w:rsidRPr="00887FF6">
        <w:rPr>
          <w:rFonts w:ascii="Tahoma" w:hAnsi="Tahoma" w:cs="Tahoma"/>
          <w:color w:val="000000"/>
          <w:szCs w:val="20"/>
          <w:lang w:eastAsia="sk-SK"/>
        </w:rPr>
        <w:t>zastávkach sú vybudované zastávkové pruhy spľňajúce parametre podľa STN 73 6425.</w:t>
      </w:r>
      <w:r w:rsidR="008A0791" w:rsidRPr="00887FF6">
        <w:rPr>
          <w:rFonts w:ascii="Tahoma" w:hAnsi="Tahoma" w:cs="Tahoma"/>
          <w:color w:val="000000"/>
          <w:szCs w:val="20"/>
          <w:lang w:eastAsia="sk-SK"/>
        </w:rPr>
        <w:t xml:space="preserve"> </w:t>
      </w:r>
      <w:r w:rsidRPr="00887FF6">
        <w:rPr>
          <w:rFonts w:ascii="Tahoma" w:hAnsi="Tahoma" w:cs="Tahoma"/>
          <w:color w:val="000000"/>
          <w:szCs w:val="20"/>
          <w:lang w:eastAsia="sk-SK"/>
        </w:rPr>
        <w:t>Železničná doprava na trati č. 144 Prievidza – Nitrianske Pravno bola v minulosti zrušená,</w:t>
      </w:r>
      <w:r w:rsidR="008A0791" w:rsidRPr="00887FF6">
        <w:rPr>
          <w:rFonts w:ascii="Tahoma" w:hAnsi="Tahoma" w:cs="Tahoma"/>
          <w:color w:val="000000"/>
          <w:szCs w:val="20"/>
          <w:lang w:eastAsia="sk-SK"/>
        </w:rPr>
        <w:t xml:space="preserve"> </w:t>
      </w:r>
      <w:r w:rsidRPr="00887FF6">
        <w:rPr>
          <w:rFonts w:ascii="Tahoma" w:hAnsi="Tahoma" w:cs="Tahoma"/>
          <w:color w:val="000000"/>
          <w:szCs w:val="20"/>
          <w:lang w:eastAsia="sk-SK"/>
        </w:rPr>
        <w:t xml:space="preserve">v súčasnosti tu </w:t>
      </w:r>
      <w:r w:rsidR="00E27D12" w:rsidRPr="00887FF6">
        <w:rPr>
          <w:rFonts w:ascii="Tahoma" w:hAnsi="Tahoma" w:cs="Tahoma"/>
          <w:color w:val="000000"/>
          <w:szCs w:val="20"/>
          <w:lang w:eastAsia="sk-SK"/>
        </w:rPr>
        <w:t>ne</w:t>
      </w:r>
      <w:r w:rsidRPr="00887FF6">
        <w:rPr>
          <w:rFonts w:ascii="Tahoma" w:hAnsi="Tahoma" w:cs="Tahoma"/>
          <w:color w:val="000000"/>
          <w:szCs w:val="20"/>
          <w:lang w:eastAsia="sk-SK"/>
        </w:rPr>
        <w:t>premáva osobn</w:t>
      </w:r>
      <w:r w:rsidR="00E27D12" w:rsidRPr="00887FF6">
        <w:rPr>
          <w:rFonts w:ascii="Tahoma" w:hAnsi="Tahoma" w:cs="Tahoma"/>
          <w:color w:val="000000"/>
          <w:szCs w:val="20"/>
          <w:lang w:eastAsia="sk-SK"/>
        </w:rPr>
        <w:t>á</w:t>
      </w:r>
      <w:r w:rsidRPr="00887FF6">
        <w:rPr>
          <w:rFonts w:ascii="Tahoma" w:hAnsi="Tahoma" w:cs="Tahoma"/>
          <w:color w:val="000000"/>
          <w:szCs w:val="20"/>
          <w:lang w:eastAsia="sk-SK"/>
        </w:rPr>
        <w:t xml:space="preserve"> </w:t>
      </w:r>
      <w:r w:rsidR="00E27D12" w:rsidRPr="00887FF6">
        <w:rPr>
          <w:rFonts w:ascii="Tahoma" w:hAnsi="Tahoma" w:cs="Tahoma"/>
          <w:color w:val="000000"/>
          <w:szCs w:val="20"/>
          <w:lang w:eastAsia="sk-SK"/>
        </w:rPr>
        <w:t>v</w:t>
      </w:r>
      <w:r w:rsidRPr="00887FF6">
        <w:rPr>
          <w:rFonts w:ascii="Tahoma" w:hAnsi="Tahoma" w:cs="Tahoma"/>
          <w:color w:val="000000"/>
          <w:szCs w:val="20"/>
          <w:lang w:eastAsia="sk-SK"/>
        </w:rPr>
        <w:t>lakov</w:t>
      </w:r>
      <w:r w:rsidR="00E27D12" w:rsidRPr="00887FF6">
        <w:rPr>
          <w:rFonts w:ascii="Tahoma" w:hAnsi="Tahoma" w:cs="Tahoma"/>
          <w:color w:val="000000"/>
          <w:szCs w:val="20"/>
          <w:lang w:eastAsia="sk-SK"/>
        </w:rPr>
        <w:t>á</w:t>
      </w:r>
      <w:r w:rsidRPr="00887FF6">
        <w:rPr>
          <w:rFonts w:ascii="Tahoma" w:hAnsi="Tahoma" w:cs="Tahoma"/>
          <w:color w:val="000000"/>
          <w:szCs w:val="20"/>
          <w:lang w:eastAsia="sk-SK"/>
        </w:rPr>
        <w:t xml:space="preserve"> </w:t>
      </w:r>
      <w:r w:rsidR="00E27D12" w:rsidRPr="00887FF6">
        <w:rPr>
          <w:rFonts w:ascii="Tahoma" w:hAnsi="Tahoma" w:cs="Tahoma"/>
          <w:color w:val="000000"/>
          <w:szCs w:val="20"/>
          <w:lang w:eastAsia="sk-SK"/>
        </w:rPr>
        <w:t>doprava</w:t>
      </w:r>
      <w:r w:rsidRPr="00887FF6">
        <w:rPr>
          <w:rFonts w:ascii="Tahoma" w:hAnsi="Tahoma" w:cs="Tahoma"/>
          <w:color w:val="000000"/>
          <w:szCs w:val="20"/>
          <w:lang w:eastAsia="sk-SK"/>
        </w:rPr>
        <w:t>. Na trati je v</w:t>
      </w:r>
      <w:r w:rsidR="008A0791" w:rsidRPr="00887FF6">
        <w:rPr>
          <w:rFonts w:ascii="Tahoma" w:hAnsi="Tahoma" w:cs="Tahoma"/>
          <w:color w:val="000000"/>
          <w:szCs w:val="20"/>
          <w:lang w:eastAsia="sk-SK"/>
        </w:rPr>
        <w:t> </w:t>
      </w:r>
      <w:r w:rsidRPr="00887FF6">
        <w:rPr>
          <w:rFonts w:ascii="Tahoma" w:hAnsi="Tahoma" w:cs="Tahoma"/>
          <w:color w:val="000000"/>
          <w:szCs w:val="20"/>
          <w:lang w:eastAsia="sk-SK"/>
        </w:rPr>
        <w:t>obci</w:t>
      </w:r>
      <w:r w:rsidR="008A0791" w:rsidRPr="00887FF6">
        <w:rPr>
          <w:rFonts w:ascii="Tahoma" w:hAnsi="Tahoma" w:cs="Tahoma"/>
          <w:color w:val="000000"/>
          <w:szCs w:val="20"/>
          <w:lang w:eastAsia="sk-SK"/>
        </w:rPr>
        <w:t xml:space="preserve"> </w:t>
      </w:r>
      <w:r w:rsidR="00E27D12" w:rsidRPr="00887FF6">
        <w:rPr>
          <w:rFonts w:ascii="Tahoma" w:hAnsi="Tahoma" w:cs="Tahoma"/>
          <w:color w:val="000000"/>
          <w:szCs w:val="20"/>
          <w:lang w:eastAsia="sk-SK"/>
        </w:rPr>
        <w:t xml:space="preserve">vybudovaná vlaková </w:t>
      </w:r>
      <w:r w:rsidRPr="00887FF6">
        <w:rPr>
          <w:rFonts w:ascii="Tahoma" w:hAnsi="Tahoma" w:cs="Tahoma"/>
          <w:color w:val="000000"/>
          <w:szCs w:val="20"/>
          <w:lang w:eastAsia="sk-SK"/>
        </w:rPr>
        <w:t xml:space="preserve">zastávka </w:t>
      </w:r>
      <w:r w:rsidR="000F53F0" w:rsidRPr="00887FF6">
        <w:rPr>
          <w:rFonts w:ascii="Tahoma" w:hAnsi="Tahoma" w:cs="Tahoma"/>
          <w:color w:val="000000"/>
          <w:szCs w:val="20"/>
          <w:lang w:eastAsia="sk-SK"/>
        </w:rPr>
        <w:t xml:space="preserve">(ÚPD N.-Brezany, 2012, </w:t>
      </w:r>
      <w:r w:rsidRPr="00887FF6">
        <w:rPr>
          <w:rFonts w:ascii="Tahoma" w:hAnsi="Tahoma" w:cs="Tahoma"/>
          <w:color w:val="000000"/>
          <w:szCs w:val="20"/>
          <w:lang w:eastAsia="sk-SK"/>
        </w:rPr>
        <w:t>s.64-65</w:t>
      </w:r>
      <w:r w:rsidR="000F53F0" w:rsidRPr="00887FF6">
        <w:rPr>
          <w:rFonts w:ascii="Tahoma" w:hAnsi="Tahoma" w:cs="Tahoma"/>
          <w:color w:val="000000"/>
          <w:szCs w:val="20"/>
          <w:lang w:eastAsia="sk-SK"/>
        </w:rPr>
        <w:t>).</w:t>
      </w:r>
    </w:p>
    <w:p w14:paraId="68E017F8" w14:textId="77777777" w:rsidR="00D541FB" w:rsidRPr="00887FF6" w:rsidRDefault="00D541FB" w:rsidP="00D541FB">
      <w:pPr>
        <w:rPr>
          <w:rFonts w:ascii="Tahoma" w:hAnsi="Tahoma" w:cs="Tahoma"/>
        </w:rPr>
      </w:pPr>
    </w:p>
    <w:p w14:paraId="78048717" w14:textId="77777777" w:rsidR="00307DEB" w:rsidRPr="00887FF6" w:rsidRDefault="00307DEB" w:rsidP="00307DEB">
      <w:pPr>
        <w:pStyle w:val="Nadpis2"/>
        <w:numPr>
          <w:ilvl w:val="1"/>
          <w:numId w:val="20"/>
        </w:numPr>
        <w:rPr>
          <w:rFonts w:ascii="Tahoma" w:hAnsi="Tahoma" w:cs="Tahoma"/>
        </w:rPr>
      </w:pPr>
      <w:bookmarkStart w:id="32" w:name="_Toc86711924"/>
      <w:bookmarkStart w:id="33" w:name="_Toc86712242"/>
      <w:bookmarkStart w:id="34" w:name="_Toc86712546"/>
      <w:bookmarkStart w:id="35" w:name="_Toc86712706"/>
      <w:bookmarkStart w:id="36" w:name="_Toc86715350"/>
      <w:bookmarkStart w:id="37" w:name="_Toc86716090"/>
      <w:bookmarkStart w:id="38" w:name="_Toc86716608"/>
      <w:bookmarkStart w:id="39" w:name="_Toc102176767"/>
      <w:bookmarkStart w:id="40" w:name="_Toc104355651"/>
      <w:bookmarkStart w:id="41" w:name="_Toc109743530"/>
      <w:bookmarkStart w:id="42" w:name="_Toc431471636"/>
      <w:r w:rsidRPr="00887FF6">
        <w:rPr>
          <w:rFonts w:ascii="Tahoma" w:hAnsi="Tahoma" w:cs="Tahoma"/>
        </w:rPr>
        <w:t>Ž</w:t>
      </w:r>
      <w:bookmarkEnd w:id="32"/>
      <w:bookmarkEnd w:id="33"/>
      <w:bookmarkEnd w:id="34"/>
      <w:bookmarkEnd w:id="35"/>
      <w:r w:rsidRPr="00887FF6">
        <w:rPr>
          <w:rFonts w:ascii="Tahoma" w:hAnsi="Tahoma" w:cs="Tahoma"/>
        </w:rPr>
        <w:t>ivotné prostredie</w:t>
      </w:r>
      <w:bookmarkEnd w:id="36"/>
      <w:bookmarkEnd w:id="37"/>
      <w:bookmarkEnd w:id="38"/>
      <w:bookmarkEnd w:id="39"/>
      <w:bookmarkEnd w:id="40"/>
      <w:bookmarkEnd w:id="41"/>
      <w:bookmarkEnd w:id="42"/>
      <w:r w:rsidR="00BA5D94" w:rsidRPr="00887FF6">
        <w:rPr>
          <w:rFonts w:ascii="Tahoma" w:hAnsi="Tahoma" w:cs="Tahoma"/>
        </w:rPr>
        <w:t xml:space="preserve"> </w:t>
      </w:r>
    </w:p>
    <w:p w14:paraId="60BF832D" w14:textId="77777777" w:rsidR="00BA5D94" w:rsidRPr="00887FF6" w:rsidRDefault="00BA5D94" w:rsidP="00BA5D94"/>
    <w:p w14:paraId="2E183F13" w14:textId="77777777" w:rsidR="007514D0" w:rsidRPr="00887FF6" w:rsidRDefault="007514D0" w:rsidP="007514D0">
      <w:pPr>
        <w:autoSpaceDE w:val="0"/>
        <w:autoSpaceDN w:val="0"/>
        <w:adjustRightInd w:val="0"/>
        <w:jc w:val="both"/>
        <w:rPr>
          <w:rFonts w:ascii="Tahoma" w:hAnsi="Tahoma" w:cs="Tahoma"/>
          <w:szCs w:val="20"/>
          <w:lang w:eastAsia="sk-SK"/>
        </w:rPr>
      </w:pPr>
      <w:r w:rsidRPr="00887FF6">
        <w:rPr>
          <w:rFonts w:ascii="Tahoma" w:hAnsi="Tahoma" w:cs="Tahoma"/>
          <w:bCs/>
          <w:szCs w:val="20"/>
          <w:lang w:eastAsia="sk-SK"/>
        </w:rPr>
        <w:t xml:space="preserve">Kvalitné životné prostredie </w:t>
      </w:r>
      <w:r w:rsidRPr="00887FF6">
        <w:rPr>
          <w:rFonts w:ascii="Tahoma" w:hAnsi="Tahoma" w:cs="Tahoma"/>
          <w:szCs w:val="20"/>
          <w:lang w:eastAsia="sk-SK"/>
        </w:rPr>
        <w:t xml:space="preserve">je jednou zo základných podmienok existencie ľudstva. Vzrastajúce problémy spojené práve so zhoršovaním kvality životného prostredia vedú ku koncentrácii úsilia štátov Európy a hlavne novo rozšírenej Európskej únie eliminovať negatívne zásahy do životného prostredia a naprávať škody spôsobené v minulosti. Svedčí o tom i prijatie </w:t>
      </w:r>
      <w:r w:rsidRPr="00887FF6">
        <w:rPr>
          <w:rFonts w:ascii="Tahoma" w:hAnsi="Tahoma" w:cs="Tahoma"/>
          <w:bCs/>
          <w:szCs w:val="20"/>
          <w:lang w:eastAsia="sk-SK"/>
        </w:rPr>
        <w:t>Šiesteho environmentálneho akčného programu Spoločenstva "Životné prostredie 2010: Naša budúcnosť, naša voľba" (Akčný program)</w:t>
      </w:r>
      <w:r w:rsidRPr="00887FF6">
        <w:rPr>
          <w:rFonts w:ascii="Tahoma" w:hAnsi="Tahoma" w:cs="Tahoma"/>
          <w:szCs w:val="20"/>
          <w:lang w:eastAsia="sk-SK"/>
        </w:rPr>
        <w:t xml:space="preserve">, ktorý tvorí rámec </w:t>
      </w:r>
      <w:r w:rsidRPr="00887FF6">
        <w:rPr>
          <w:rFonts w:ascii="Tahoma" w:hAnsi="Tahoma" w:cs="Tahoma"/>
          <w:bCs/>
          <w:szCs w:val="20"/>
          <w:lang w:eastAsia="sk-SK"/>
        </w:rPr>
        <w:t>environmentálnej politiky Európskej únie</w:t>
      </w:r>
      <w:r w:rsidRPr="00887FF6">
        <w:rPr>
          <w:rFonts w:ascii="Tahoma" w:hAnsi="Tahoma" w:cs="Tahoma"/>
          <w:szCs w:val="20"/>
          <w:lang w:eastAsia="sk-SK"/>
        </w:rPr>
        <w:t xml:space="preserve">. Definuje kľúčové </w:t>
      </w:r>
      <w:r w:rsidRPr="00887FF6">
        <w:rPr>
          <w:rFonts w:ascii="Tahoma" w:hAnsi="Tahoma" w:cs="Tahoma"/>
          <w:bCs/>
          <w:szCs w:val="20"/>
          <w:lang w:eastAsia="sk-SK"/>
        </w:rPr>
        <w:t xml:space="preserve">dlhodobé ciele </w:t>
      </w:r>
      <w:r w:rsidRPr="00887FF6">
        <w:rPr>
          <w:rFonts w:ascii="Tahoma" w:hAnsi="Tahoma" w:cs="Tahoma"/>
          <w:szCs w:val="20"/>
          <w:lang w:eastAsia="sk-SK"/>
        </w:rPr>
        <w:t xml:space="preserve">v starostlivosti o životné prostredie, pričom za </w:t>
      </w:r>
      <w:r w:rsidRPr="00887FF6">
        <w:rPr>
          <w:rFonts w:ascii="Tahoma" w:hAnsi="Tahoma" w:cs="Tahoma"/>
          <w:bCs/>
          <w:szCs w:val="20"/>
          <w:lang w:eastAsia="sk-SK"/>
        </w:rPr>
        <w:t>prioritu pokladá riešenie problémov zmeny klímy, ochrany prírody a biodiverzity, životného prostredia pre zdravie a kvalitu života, prírodných zdrojov a odpadov</w:t>
      </w:r>
      <w:r w:rsidRPr="00887FF6">
        <w:rPr>
          <w:rFonts w:ascii="Tahoma" w:hAnsi="Tahoma" w:cs="Tahoma"/>
          <w:szCs w:val="20"/>
          <w:lang w:eastAsia="sk-SK"/>
        </w:rPr>
        <w:t>. Povinnosť a potreba napĺňať prijaté ciele vedúce k zlepšovaniu negatívneho stavu životného prostredia, prináležia všetkým stupňom štátnej správy a samosprávy. Obec v uvedenej hierarchii predstavuje najnižší</w:t>
      </w:r>
      <w:r w:rsidR="002A6A5D" w:rsidRPr="00887FF6">
        <w:rPr>
          <w:rFonts w:ascii="Tahoma" w:hAnsi="Tahoma" w:cs="Tahoma"/>
          <w:szCs w:val="20"/>
          <w:lang w:eastAsia="sk-SK"/>
        </w:rPr>
        <w:t>,</w:t>
      </w:r>
      <w:r w:rsidRPr="00887FF6">
        <w:rPr>
          <w:rFonts w:ascii="Tahoma" w:hAnsi="Tahoma" w:cs="Tahoma"/>
          <w:szCs w:val="20"/>
          <w:lang w:eastAsia="sk-SK"/>
        </w:rPr>
        <w:t xml:space="preserve"> ale základný prvok. </w:t>
      </w:r>
    </w:p>
    <w:p w14:paraId="73387AB1" w14:textId="77777777" w:rsidR="007514D0" w:rsidRPr="00887FF6" w:rsidRDefault="007514D0" w:rsidP="007514D0">
      <w:pPr>
        <w:jc w:val="both"/>
        <w:rPr>
          <w:rFonts w:ascii="Tahoma" w:hAnsi="Tahoma" w:cs="Tahoma"/>
        </w:rPr>
      </w:pPr>
    </w:p>
    <w:p w14:paraId="58C7BA61" w14:textId="77777777" w:rsidR="007514D0" w:rsidRPr="00887FF6" w:rsidRDefault="007514D0" w:rsidP="007514D0">
      <w:pPr>
        <w:jc w:val="both"/>
        <w:rPr>
          <w:rFonts w:ascii="Tahoma" w:hAnsi="Tahoma" w:cs="Tahoma"/>
        </w:rPr>
      </w:pPr>
      <w:r w:rsidRPr="00887FF6">
        <w:rPr>
          <w:rFonts w:ascii="Tahoma" w:hAnsi="Tahoma" w:cs="Tahoma"/>
        </w:rPr>
        <w:t xml:space="preserve">Zákon NR SR č. 543/2002 Z.z. o ochrane prírody a krajiny legislatívnou formou zabezpečuje zachovanie rozmanitosti podmienok a foriem života na </w:t>
      </w:r>
      <w:r w:rsidR="00F10616" w:rsidRPr="00887FF6">
        <w:rPr>
          <w:rFonts w:ascii="Tahoma" w:hAnsi="Tahoma" w:cs="Tahoma"/>
        </w:rPr>
        <w:t>Z</w:t>
      </w:r>
      <w:r w:rsidRPr="00887FF6">
        <w:rPr>
          <w:rFonts w:ascii="Tahoma" w:hAnsi="Tahoma" w:cs="Tahoma"/>
        </w:rPr>
        <w:t>emi, vytvorenie podmienok na trvalé udržanie, obnovovanie a racionálne využívanie prírodných zdrojov, záchranu prírodného dedičstva, charakteristického vzhľadu krajiny a udržanie ekologickej stability. Vymedzuje územnú a druhovú ochranu a ochranu drevín.</w:t>
      </w:r>
    </w:p>
    <w:p w14:paraId="0146129A" w14:textId="77777777" w:rsidR="007514D0" w:rsidRPr="00887FF6" w:rsidRDefault="007514D0" w:rsidP="007514D0">
      <w:pPr>
        <w:jc w:val="both"/>
        <w:rPr>
          <w:rFonts w:ascii="Tahoma" w:hAnsi="Tahoma" w:cs="Tahoma"/>
        </w:rPr>
      </w:pPr>
    </w:p>
    <w:p w14:paraId="78445EFB" w14:textId="77777777" w:rsidR="00607174" w:rsidRPr="00887FF6" w:rsidRDefault="00607174" w:rsidP="00607174">
      <w:pPr>
        <w:jc w:val="both"/>
        <w:rPr>
          <w:rFonts w:ascii="Tahoma" w:hAnsi="Tahoma" w:cs="Tahoma"/>
          <w:szCs w:val="20"/>
        </w:rPr>
      </w:pPr>
      <w:r w:rsidRPr="00887FF6">
        <w:rPr>
          <w:rFonts w:ascii="Tahoma" w:hAnsi="Tahoma" w:cs="Tahoma"/>
          <w:szCs w:val="20"/>
        </w:rPr>
        <w:t xml:space="preserve">Východiskom na riešenie ekostabilizačných opatrení v katastrálnom území obce </w:t>
      </w:r>
      <w:r w:rsidR="005E5BC1" w:rsidRPr="00887FF6">
        <w:rPr>
          <w:rFonts w:ascii="Tahoma" w:hAnsi="Tahoma" w:cs="Tahoma"/>
          <w:szCs w:val="20"/>
        </w:rPr>
        <w:t>Nedožery-Brezany</w:t>
      </w:r>
      <w:r w:rsidRPr="00887FF6">
        <w:rPr>
          <w:rFonts w:ascii="Tahoma" w:hAnsi="Tahoma" w:cs="Tahoma"/>
          <w:szCs w:val="20"/>
        </w:rPr>
        <w:t xml:space="preserve"> je súčasná krajinná štruktúra, ktorá odráža využitie zeme a predstavuje ťažiskový krok rôznych analýz potrebných pri tvorbe M - ÚSES. Súčasná krajinná štruktúra (ďalej SKŠ) v území je odrazom pôsobenia ľudskej činnosti na biotické a abiotické zložky krajiny a zároveň odzrkadľuje stupeň antropogénnej premeny krajiny. SKŠ odráža vzájomnú kombináciu súboru prvkov prírodného, poloprírodného (človekom pozmenené prvky krajinnej štruktúry) i umelého charakteru (človekom vytvorené prvky krajinnej štruktúry). Na základe zastúpenia a plošinnej rozlohy jednotlivých prvkov SKŠ môžeme hodnotiť súčasný stav antropizácie územia, či ide o územie prirodzené s vysokou krajinoekologickou hodnotou, alebo naopak o územie antropicky silne pozmenené s nízkou krajinoekologickou hodnotou. </w:t>
      </w:r>
    </w:p>
    <w:p w14:paraId="71FCB67F" w14:textId="77777777" w:rsidR="00D14B3D" w:rsidRPr="00887FF6" w:rsidRDefault="00D14B3D" w:rsidP="00607174">
      <w:pPr>
        <w:jc w:val="both"/>
        <w:rPr>
          <w:rFonts w:ascii="Tahoma" w:hAnsi="Tahoma" w:cs="Tahoma"/>
          <w:szCs w:val="20"/>
        </w:rPr>
      </w:pPr>
    </w:p>
    <w:p w14:paraId="06F22080" w14:textId="77777777" w:rsidR="005407A3" w:rsidRPr="00887FF6" w:rsidRDefault="00153809" w:rsidP="009A74C2">
      <w:pPr>
        <w:autoSpaceDE w:val="0"/>
        <w:autoSpaceDN w:val="0"/>
        <w:adjustRightInd w:val="0"/>
        <w:jc w:val="both"/>
        <w:rPr>
          <w:rFonts w:ascii="Tahoma" w:hAnsi="Tahoma" w:cs="Tahoma"/>
          <w:szCs w:val="20"/>
          <w:lang w:eastAsia="sk-SK"/>
        </w:rPr>
      </w:pPr>
      <w:r w:rsidRPr="00887FF6">
        <w:rPr>
          <w:rFonts w:ascii="Tahoma" w:hAnsi="Tahoma" w:cs="Tahoma"/>
          <w:szCs w:val="20"/>
          <w:lang w:eastAsia="sk-SK"/>
        </w:rPr>
        <w:t>Riešené územie nezasahuje do súvislej sústavy chránených území Natura 2000 –</w:t>
      </w:r>
      <w:r w:rsidR="009A74C2" w:rsidRPr="00887FF6">
        <w:rPr>
          <w:rFonts w:ascii="Tahoma" w:hAnsi="Tahoma" w:cs="Tahoma"/>
          <w:szCs w:val="20"/>
          <w:lang w:eastAsia="sk-SK"/>
        </w:rPr>
        <w:t xml:space="preserve"> </w:t>
      </w:r>
      <w:r w:rsidRPr="00887FF6">
        <w:rPr>
          <w:rFonts w:ascii="Tahoma" w:hAnsi="Tahoma" w:cs="Tahoma"/>
          <w:szCs w:val="20"/>
          <w:lang w:eastAsia="sk-SK"/>
        </w:rPr>
        <w:t>nezasahuje do navrhovaných vtáčích území, ani území európskeho významu. Na</w:t>
      </w:r>
      <w:r w:rsidR="009A74C2" w:rsidRPr="00887FF6">
        <w:rPr>
          <w:rFonts w:ascii="Tahoma" w:hAnsi="Tahoma" w:cs="Tahoma"/>
          <w:szCs w:val="20"/>
          <w:lang w:eastAsia="sk-SK"/>
        </w:rPr>
        <w:t xml:space="preserve"> </w:t>
      </w:r>
      <w:r w:rsidRPr="00887FF6">
        <w:rPr>
          <w:rFonts w:ascii="Tahoma" w:hAnsi="Tahoma" w:cs="Tahoma"/>
          <w:szCs w:val="20"/>
          <w:lang w:eastAsia="sk-SK"/>
        </w:rPr>
        <w:t>doplnenie do zoznamu území európskeho významu Natura 2000 sa navrhuje ÚEV Žiar</w:t>
      </w:r>
      <w:r w:rsidR="009A74C2" w:rsidRPr="00887FF6">
        <w:rPr>
          <w:rFonts w:ascii="Tahoma" w:hAnsi="Tahoma" w:cs="Tahoma"/>
          <w:szCs w:val="20"/>
          <w:lang w:eastAsia="sk-SK"/>
        </w:rPr>
        <w:t xml:space="preserve"> </w:t>
      </w:r>
      <w:r w:rsidRPr="00887FF6">
        <w:rPr>
          <w:rFonts w:ascii="Tahoma" w:hAnsi="Tahoma" w:cs="Tahoma"/>
          <w:szCs w:val="20"/>
          <w:lang w:eastAsia="sk-SK"/>
        </w:rPr>
        <w:t xml:space="preserve">(SKUEV0585) s rozlohou </w:t>
      </w:r>
      <w:smartTag w:uri="urn:schemas-microsoft-com:office:smarttags" w:element="metricconverter">
        <w:smartTagPr>
          <w:attr w:name="ProductID" w:val="913,3 ha"/>
        </w:smartTagPr>
        <w:r w:rsidRPr="00887FF6">
          <w:rPr>
            <w:rFonts w:ascii="Tahoma" w:hAnsi="Tahoma" w:cs="Tahoma"/>
            <w:szCs w:val="20"/>
            <w:lang w:eastAsia="sk-SK"/>
          </w:rPr>
          <w:t>913,3 ha</w:t>
        </w:r>
      </w:smartTag>
      <w:r w:rsidRPr="00887FF6">
        <w:rPr>
          <w:rFonts w:ascii="Tahoma" w:hAnsi="Tahoma" w:cs="Tahoma"/>
          <w:szCs w:val="20"/>
          <w:lang w:eastAsia="sk-SK"/>
        </w:rPr>
        <w:t>.</w:t>
      </w:r>
      <w:r w:rsidR="009A74C2" w:rsidRPr="00887FF6">
        <w:rPr>
          <w:rFonts w:ascii="Tahoma" w:hAnsi="Tahoma" w:cs="Tahoma"/>
          <w:szCs w:val="20"/>
          <w:lang w:eastAsia="sk-SK"/>
        </w:rPr>
        <w:t xml:space="preserve"> </w:t>
      </w:r>
      <w:r w:rsidRPr="00887FF6">
        <w:rPr>
          <w:rFonts w:ascii="Tahoma" w:hAnsi="Tahoma" w:cs="Tahoma"/>
          <w:szCs w:val="20"/>
          <w:lang w:eastAsia="sk-SK"/>
        </w:rPr>
        <w:t>Nenachádzajú sa tu žiadne územia ochrany prírody, vyhlásené podľa Zákona č. 543/2002</w:t>
      </w:r>
      <w:r w:rsidR="009A74C2" w:rsidRPr="00887FF6">
        <w:rPr>
          <w:rFonts w:ascii="Tahoma" w:hAnsi="Tahoma" w:cs="Tahoma"/>
          <w:szCs w:val="20"/>
          <w:lang w:eastAsia="sk-SK"/>
        </w:rPr>
        <w:t xml:space="preserve"> </w:t>
      </w:r>
      <w:r w:rsidRPr="00887FF6">
        <w:rPr>
          <w:rFonts w:ascii="Tahoma" w:hAnsi="Tahoma" w:cs="Tahoma"/>
          <w:szCs w:val="20"/>
          <w:lang w:eastAsia="sk-SK"/>
        </w:rPr>
        <w:t>Z.z. o ochrane prírody a krajiny a ani žiadne chránené stromy. V zmysle uvedeného zákona</w:t>
      </w:r>
      <w:r w:rsidR="009A74C2" w:rsidRPr="00887FF6">
        <w:rPr>
          <w:rFonts w:ascii="Tahoma" w:hAnsi="Tahoma" w:cs="Tahoma"/>
          <w:szCs w:val="20"/>
          <w:lang w:eastAsia="sk-SK"/>
        </w:rPr>
        <w:t xml:space="preserve"> </w:t>
      </w:r>
      <w:r w:rsidRPr="00887FF6">
        <w:rPr>
          <w:rFonts w:ascii="Tahoma" w:hAnsi="Tahoma" w:cs="Tahoma"/>
          <w:szCs w:val="20"/>
          <w:lang w:eastAsia="sk-SK"/>
        </w:rPr>
        <w:t>platí na celom riešenom území 1. stupeň územnej ochrany (všeobecná ochrana).</w:t>
      </w:r>
      <w:r w:rsidR="009A74C2" w:rsidRPr="00887FF6">
        <w:rPr>
          <w:rFonts w:ascii="Tahoma" w:hAnsi="Tahoma" w:cs="Tahoma"/>
          <w:szCs w:val="20"/>
          <w:lang w:eastAsia="sk-SK"/>
        </w:rPr>
        <w:t xml:space="preserve"> </w:t>
      </w:r>
      <w:r w:rsidRPr="00887FF6">
        <w:rPr>
          <w:rFonts w:ascii="Tahoma" w:hAnsi="Tahoma" w:cs="Tahoma"/>
          <w:szCs w:val="20"/>
          <w:lang w:eastAsia="sk-SK"/>
        </w:rPr>
        <w:t>Podľa aktualizovaného Programu starostlivosti o mokrade na Slovensku na roky 2008 –</w:t>
      </w:r>
      <w:r w:rsidR="009A74C2" w:rsidRPr="00887FF6">
        <w:rPr>
          <w:rFonts w:ascii="Tahoma" w:hAnsi="Tahoma" w:cs="Tahoma"/>
          <w:szCs w:val="20"/>
          <w:lang w:eastAsia="sk-SK"/>
        </w:rPr>
        <w:t xml:space="preserve"> </w:t>
      </w:r>
      <w:smartTag w:uri="urn:schemas-microsoft-com:office:smarttags" w:element="metricconverter">
        <w:smartTagPr>
          <w:attr w:name="ProductID" w:val="2014 a"/>
        </w:smartTagPr>
        <w:r w:rsidRPr="00887FF6">
          <w:rPr>
            <w:rFonts w:ascii="Tahoma" w:hAnsi="Tahoma" w:cs="Tahoma"/>
            <w:szCs w:val="20"/>
            <w:lang w:eastAsia="sk-SK"/>
          </w:rPr>
          <w:t>2014 a</w:t>
        </w:r>
      </w:smartTag>
      <w:r w:rsidRPr="00887FF6">
        <w:rPr>
          <w:rFonts w:ascii="Tahoma" w:hAnsi="Tahoma" w:cs="Tahoma"/>
          <w:szCs w:val="20"/>
          <w:lang w:eastAsia="sk-SK"/>
        </w:rPr>
        <w:t xml:space="preserve"> Akčného plánu na roky 2008 – 2011 je v riešenom území do zoznamu lokálne</w:t>
      </w:r>
      <w:r w:rsidR="009A74C2" w:rsidRPr="00887FF6">
        <w:rPr>
          <w:rFonts w:ascii="Tahoma" w:hAnsi="Tahoma" w:cs="Tahoma"/>
          <w:szCs w:val="20"/>
          <w:lang w:eastAsia="sk-SK"/>
        </w:rPr>
        <w:t xml:space="preserve"> </w:t>
      </w:r>
      <w:r w:rsidRPr="00887FF6">
        <w:rPr>
          <w:rFonts w:ascii="Tahoma" w:hAnsi="Tahoma" w:cs="Tahoma"/>
          <w:szCs w:val="20"/>
          <w:lang w:eastAsia="sk-SK"/>
        </w:rPr>
        <w:t xml:space="preserve">významných mokradí zaradená mokraď Vodná nádrž Brezany a prítok s rozlohou </w:t>
      </w:r>
      <w:smartTag w:uri="urn:schemas-microsoft-com:office:smarttags" w:element="metricconverter">
        <w:smartTagPr>
          <w:attr w:name="ProductID" w:val="30000 m2"/>
        </w:smartTagPr>
        <w:r w:rsidRPr="00887FF6">
          <w:rPr>
            <w:rFonts w:ascii="Tahoma" w:hAnsi="Tahoma" w:cs="Tahoma"/>
            <w:szCs w:val="20"/>
            <w:lang w:eastAsia="sk-SK"/>
          </w:rPr>
          <w:t>30000</w:t>
        </w:r>
        <w:r w:rsidR="009A74C2" w:rsidRPr="00887FF6">
          <w:rPr>
            <w:rFonts w:ascii="Tahoma" w:hAnsi="Tahoma" w:cs="Tahoma"/>
            <w:szCs w:val="20"/>
            <w:lang w:eastAsia="sk-SK"/>
          </w:rPr>
          <w:t xml:space="preserve"> </w:t>
        </w:r>
        <w:r w:rsidRPr="00887FF6">
          <w:rPr>
            <w:rFonts w:ascii="Tahoma" w:hAnsi="Tahoma" w:cs="Tahoma"/>
            <w:szCs w:val="20"/>
            <w:lang w:eastAsia="sk-SK"/>
          </w:rPr>
          <w:t>m</w:t>
        </w:r>
        <w:r w:rsidRPr="00887FF6">
          <w:rPr>
            <w:rFonts w:ascii="Tahoma" w:hAnsi="Tahoma" w:cs="Tahoma"/>
            <w:szCs w:val="20"/>
            <w:vertAlign w:val="superscript"/>
            <w:lang w:eastAsia="sk-SK"/>
          </w:rPr>
          <w:t>2</w:t>
        </w:r>
      </w:smartTag>
      <w:r w:rsidRPr="00887FF6">
        <w:rPr>
          <w:rFonts w:ascii="Tahoma" w:hAnsi="Tahoma" w:cs="Tahoma"/>
          <w:szCs w:val="20"/>
          <w:lang w:eastAsia="sk-SK"/>
        </w:rPr>
        <w:t>. Navrhujú sa nasledovné podmienky ochrany: zachovanie vodnej plochy a</w:t>
      </w:r>
      <w:r w:rsidR="009A74C2" w:rsidRPr="00887FF6">
        <w:rPr>
          <w:rFonts w:ascii="Tahoma" w:hAnsi="Tahoma" w:cs="Tahoma"/>
          <w:szCs w:val="20"/>
          <w:lang w:eastAsia="sk-SK"/>
        </w:rPr>
        <w:t> </w:t>
      </w:r>
      <w:r w:rsidRPr="00887FF6">
        <w:rPr>
          <w:rFonts w:ascii="Tahoma" w:hAnsi="Tahoma" w:cs="Tahoma"/>
          <w:szCs w:val="20"/>
          <w:lang w:eastAsia="sk-SK"/>
        </w:rPr>
        <w:t>jej</w:t>
      </w:r>
      <w:r w:rsidR="009A74C2" w:rsidRPr="00887FF6">
        <w:rPr>
          <w:rFonts w:ascii="Tahoma" w:hAnsi="Tahoma" w:cs="Tahoma"/>
          <w:szCs w:val="20"/>
          <w:lang w:eastAsia="sk-SK"/>
        </w:rPr>
        <w:t xml:space="preserve"> </w:t>
      </w:r>
      <w:r w:rsidRPr="00887FF6">
        <w:rPr>
          <w:rFonts w:ascii="Tahoma" w:hAnsi="Tahoma" w:cs="Tahoma"/>
          <w:szCs w:val="20"/>
          <w:lang w:eastAsia="sk-SK"/>
        </w:rPr>
        <w:t>protipovodňovej funkcie, udržiavanie nárazníkových pásov trvalých trávnych porastov;</w:t>
      </w:r>
      <w:r w:rsidR="009A74C2" w:rsidRPr="00887FF6">
        <w:rPr>
          <w:rFonts w:ascii="Tahoma" w:hAnsi="Tahoma" w:cs="Tahoma"/>
          <w:szCs w:val="20"/>
          <w:lang w:eastAsia="sk-SK"/>
        </w:rPr>
        <w:t xml:space="preserve"> </w:t>
      </w:r>
      <w:r w:rsidRPr="00887FF6">
        <w:rPr>
          <w:rFonts w:ascii="Tahoma" w:hAnsi="Tahoma" w:cs="Tahoma"/>
          <w:szCs w:val="20"/>
          <w:lang w:eastAsia="sk-SK"/>
        </w:rPr>
        <w:t>prípustné sú pobytové rekreačné aktivity bez výstavby trvalých objektov.</w:t>
      </w:r>
      <w:r w:rsidR="009A74C2" w:rsidRPr="00887FF6">
        <w:rPr>
          <w:rFonts w:ascii="Tahoma" w:hAnsi="Tahoma" w:cs="Tahoma"/>
          <w:szCs w:val="20"/>
          <w:lang w:eastAsia="sk-SK"/>
        </w:rPr>
        <w:t xml:space="preserve"> </w:t>
      </w:r>
      <w:r w:rsidRPr="00887FF6">
        <w:rPr>
          <w:rFonts w:ascii="Tahoma" w:hAnsi="Tahoma" w:cs="Tahoma"/>
          <w:szCs w:val="20"/>
          <w:lang w:eastAsia="sk-SK"/>
        </w:rPr>
        <w:t>Na lúkach v dotyku s lesnými porastmi východne a severovýchodne od zastavaného</w:t>
      </w:r>
      <w:r w:rsidR="009A74C2" w:rsidRPr="00887FF6">
        <w:rPr>
          <w:rFonts w:ascii="Tahoma" w:hAnsi="Tahoma" w:cs="Tahoma"/>
          <w:szCs w:val="20"/>
          <w:lang w:eastAsia="sk-SK"/>
        </w:rPr>
        <w:t xml:space="preserve"> </w:t>
      </w:r>
      <w:r w:rsidRPr="00887FF6">
        <w:rPr>
          <w:rFonts w:ascii="Tahoma" w:hAnsi="Tahoma" w:cs="Tahoma"/>
          <w:szCs w:val="20"/>
          <w:lang w:eastAsia="sk-SK"/>
        </w:rPr>
        <w:t>územia obce sú evidované biotopy európskeho významu Lk1 nížinné a podhorské kosné</w:t>
      </w:r>
      <w:r w:rsidR="009A74C2" w:rsidRPr="00887FF6">
        <w:rPr>
          <w:rFonts w:ascii="Tahoma" w:hAnsi="Tahoma" w:cs="Tahoma"/>
          <w:szCs w:val="20"/>
          <w:lang w:eastAsia="sk-SK"/>
        </w:rPr>
        <w:t xml:space="preserve"> </w:t>
      </w:r>
      <w:r w:rsidRPr="00887FF6">
        <w:rPr>
          <w:rFonts w:ascii="Tahoma" w:hAnsi="Tahoma" w:cs="Tahoma"/>
          <w:szCs w:val="20"/>
          <w:lang w:eastAsia="sk-SK"/>
        </w:rPr>
        <w:t>lúky a biotopy národného významu Lk3 mezofilné pasienky a spásané lúky. V</w:t>
      </w:r>
      <w:r w:rsidR="009A74C2" w:rsidRPr="00887FF6">
        <w:rPr>
          <w:rFonts w:ascii="Tahoma" w:hAnsi="Tahoma" w:cs="Tahoma"/>
          <w:szCs w:val="20"/>
          <w:lang w:eastAsia="sk-SK"/>
        </w:rPr>
        <w:t> </w:t>
      </w:r>
      <w:r w:rsidRPr="00887FF6">
        <w:rPr>
          <w:rFonts w:ascii="Tahoma" w:hAnsi="Tahoma" w:cs="Tahoma"/>
          <w:szCs w:val="20"/>
          <w:lang w:eastAsia="sk-SK"/>
        </w:rPr>
        <w:t>lesných</w:t>
      </w:r>
      <w:r w:rsidR="009A74C2" w:rsidRPr="00887FF6">
        <w:rPr>
          <w:rFonts w:ascii="Tahoma" w:hAnsi="Tahoma" w:cs="Tahoma"/>
          <w:szCs w:val="20"/>
          <w:lang w:eastAsia="sk-SK"/>
        </w:rPr>
        <w:t xml:space="preserve"> </w:t>
      </w:r>
      <w:r w:rsidRPr="00887FF6">
        <w:rPr>
          <w:rFonts w:ascii="Tahoma" w:hAnsi="Tahoma" w:cs="Tahoma"/>
          <w:szCs w:val="20"/>
          <w:lang w:eastAsia="sk-SK"/>
        </w:rPr>
        <w:t>porastoch na severovýchode katastrálneho územia sa nachádzajú lesné biotopy európskeho</w:t>
      </w:r>
      <w:r w:rsidR="009A74C2" w:rsidRPr="00887FF6">
        <w:rPr>
          <w:rFonts w:ascii="Tahoma" w:hAnsi="Tahoma" w:cs="Tahoma"/>
          <w:szCs w:val="20"/>
          <w:lang w:eastAsia="sk-SK"/>
        </w:rPr>
        <w:t xml:space="preserve"> </w:t>
      </w:r>
      <w:r w:rsidRPr="00887FF6">
        <w:rPr>
          <w:rFonts w:ascii="Tahoma" w:hAnsi="Tahoma" w:cs="Tahoma"/>
          <w:szCs w:val="20"/>
          <w:lang w:eastAsia="sk-SK"/>
        </w:rPr>
        <w:t>významu Ls1.2 Dubovo-brestovo jaseňové nížinné lužné lesy, Ls4 Lipovo-javorové sutinové</w:t>
      </w:r>
      <w:r w:rsidR="009A74C2" w:rsidRPr="00887FF6">
        <w:rPr>
          <w:rFonts w:ascii="Tahoma" w:hAnsi="Tahoma" w:cs="Tahoma"/>
          <w:szCs w:val="20"/>
          <w:lang w:eastAsia="sk-SK"/>
        </w:rPr>
        <w:t xml:space="preserve"> </w:t>
      </w:r>
      <w:r w:rsidRPr="00887FF6">
        <w:rPr>
          <w:rFonts w:ascii="Tahoma" w:hAnsi="Tahoma" w:cs="Tahoma"/>
          <w:szCs w:val="20"/>
          <w:lang w:eastAsia="sk-SK"/>
        </w:rPr>
        <w:t>lesy, Ls5.1 Bukové a jedľovo-bukové kvetnaté lesy, Ls5.2 Kyslomilné bukové lesy a Ls5.4</w:t>
      </w:r>
      <w:r w:rsidR="009A74C2" w:rsidRPr="00887FF6">
        <w:rPr>
          <w:rFonts w:ascii="Tahoma" w:hAnsi="Tahoma" w:cs="Tahoma"/>
          <w:szCs w:val="20"/>
          <w:lang w:eastAsia="sk-SK"/>
        </w:rPr>
        <w:t xml:space="preserve"> </w:t>
      </w:r>
      <w:r w:rsidRPr="00887FF6">
        <w:rPr>
          <w:rFonts w:ascii="Tahoma" w:hAnsi="Tahoma" w:cs="Tahoma"/>
          <w:szCs w:val="20"/>
          <w:lang w:eastAsia="sk-SK"/>
        </w:rPr>
        <w:t>Vápnomilné bukové lesy.</w:t>
      </w:r>
      <w:r w:rsidR="009A74C2" w:rsidRPr="00887FF6">
        <w:rPr>
          <w:rFonts w:ascii="Tahoma" w:hAnsi="Tahoma" w:cs="Tahoma"/>
          <w:szCs w:val="20"/>
          <w:lang w:eastAsia="sk-SK"/>
        </w:rPr>
        <w:t xml:space="preserve"> </w:t>
      </w:r>
      <w:r w:rsidRPr="00887FF6">
        <w:rPr>
          <w:rFonts w:ascii="Tahoma" w:hAnsi="Tahoma" w:cs="Tahoma"/>
          <w:szCs w:val="20"/>
          <w:lang w:eastAsia="sk-SK"/>
        </w:rPr>
        <w:t>V zmysle ÚPN VÚC Trenčianskeho kraja v k.ú. Nedožery navrhujeme nové chránené</w:t>
      </w:r>
      <w:r w:rsidR="009A74C2" w:rsidRPr="00887FF6">
        <w:rPr>
          <w:rFonts w:ascii="Tahoma" w:hAnsi="Tahoma" w:cs="Tahoma"/>
          <w:szCs w:val="20"/>
          <w:lang w:eastAsia="sk-SK"/>
        </w:rPr>
        <w:t xml:space="preserve"> </w:t>
      </w:r>
      <w:r w:rsidRPr="00887FF6">
        <w:rPr>
          <w:rFonts w:ascii="Tahoma" w:hAnsi="Tahoma" w:cs="Tahoma"/>
          <w:szCs w:val="20"/>
          <w:lang w:eastAsia="sk-SK"/>
        </w:rPr>
        <w:t>územie - prírodnú pamiatku (PP) Niva Nitry. Dôvodom pre ochranu je druhová ochrana</w:t>
      </w:r>
      <w:r w:rsidR="009A74C2" w:rsidRPr="00887FF6">
        <w:rPr>
          <w:rFonts w:ascii="Tahoma" w:hAnsi="Tahoma" w:cs="Tahoma"/>
          <w:szCs w:val="20"/>
          <w:lang w:eastAsia="sk-SK"/>
        </w:rPr>
        <w:t xml:space="preserve"> </w:t>
      </w:r>
      <w:r w:rsidRPr="00887FF6">
        <w:rPr>
          <w:rFonts w:ascii="Tahoma" w:hAnsi="Tahoma" w:cs="Tahoma"/>
          <w:szCs w:val="20"/>
          <w:lang w:eastAsia="sk-SK"/>
        </w:rPr>
        <w:t>živočíchov. V súčasnosti tu žijú viaceré pozoruhodné druhy poukazujúce na svojrázny</w:t>
      </w:r>
      <w:r w:rsidR="009A74C2" w:rsidRPr="00887FF6">
        <w:rPr>
          <w:rFonts w:ascii="Tahoma" w:hAnsi="Tahoma" w:cs="Tahoma"/>
          <w:szCs w:val="20"/>
          <w:lang w:eastAsia="sk-SK"/>
        </w:rPr>
        <w:t xml:space="preserve"> vývoj vodnej fauny (ÚPD N.-Brezany, 2012, </w:t>
      </w:r>
      <w:r w:rsidRPr="00887FF6">
        <w:rPr>
          <w:rFonts w:ascii="Tahoma" w:hAnsi="Tahoma" w:cs="Tahoma"/>
          <w:szCs w:val="20"/>
          <w:lang w:eastAsia="sk-SK"/>
        </w:rPr>
        <w:t>s.57</w:t>
      </w:r>
      <w:r w:rsidR="009A74C2" w:rsidRPr="00887FF6">
        <w:rPr>
          <w:rFonts w:ascii="Tahoma" w:hAnsi="Tahoma" w:cs="Tahoma"/>
          <w:szCs w:val="20"/>
          <w:lang w:eastAsia="sk-SK"/>
        </w:rPr>
        <w:t>).</w:t>
      </w:r>
    </w:p>
    <w:p w14:paraId="11D57371" w14:textId="77777777" w:rsidR="00153809" w:rsidRPr="00887FF6" w:rsidRDefault="00153809" w:rsidP="009A74C2">
      <w:pPr>
        <w:autoSpaceDE w:val="0"/>
        <w:autoSpaceDN w:val="0"/>
        <w:adjustRightInd w:val="0"/>
        <w:jc w:val="both"/>
        <w:rPr>
          <w:rFonts w:ascii="Tahoma" w:hAnsi="Tahoma" w:cs="Tahoma"/>
          <w:szCs w:val="20"/>
          <w:lang w:eastAsia="sk-SK"/>
        </w:rPr>
      </w:pPr>
    </w:p>
    <w:p w14:paraId="44BA7E95" w14:textId="77777777" w:rsidR="00153809" w:rsidRPr="00887FF6" w:rsidRDefault="00153809" w:rsidP="009A74C2">
      <w:pPr>
        <w:autoSpaceDE w:val="0"/>
        <w:autoSpaceDN w:val="0"/>
        <w:adjustRightInd w:val="0"/>
        <w:jc w:val="both"/>
        <w:rPr>
          <w:rFonts w:ascii="Tahoma" w:hAnsi="Tahoma" w:cs="Tahoma"/>
          <w:color w:val="000000"/>
          <w:szCs w:val="20"/>
          <w:lang w:eastAsia="sk-SK"/>
        </w:rPr>
      </w:pPr>
      <w:r w:rsidRPr="00887FF6">
        <w:rPr>
          <w:rFonts w:ascii="Tahoma" w:hAnsi="Tahoma" w:cs="Tahoma"/>
          <w:color w:val="000000"/>
          <w:szCs w:val="20"/>
          <w:lang w:eastAsia="sk-SK"/>
        </w:rPr>
        <w:t>Podľa RÚSES okresu Prievidza a</w:t>
      </w:r>
      <w:r w:rsidR="008A0791" w:rsidRPr="00887FF6">
        <w:rPr>
          <w:rFonts w:ascii="Tahoma" w:hAnsi="Tahoma" w:cs="Tahoma"/>
          <w:color w:val="000000"/>
          <w:szCs w:val="20"/>
          <w:lang w:eastAsia="sk-SK"/>
        </w:rPr>
        <w:t> </w:t>
      </w:r>
      <w:r w:rsidRPr="00887FF6">
        <w:rPr>
          <w:rFonts w:ascii="Tahoma" w:hAnsi="Tahoma" w:cs="Tahoma"/>
          <w:color w:val="000000"/>
          <w:szCs w:val="20"/>
          <w:lang w:eastAsia="sk-SK"/>
        </w:rPr>
        <w:t>ÚPN</w:t>
      </w:r>
      <w:r w:rsidR="008A0791" w:rsidRPr="00887FF6">
        <w:rPr>
          <w:rFonts w:ascii="Tahoma" w:hAnsi="Tahoma" w:cs="Tahoma"/>
          <w:color w:val="000000"/>
          <w:szCs w:val="20"/>
          <w:lang w:eastAsia="sk-SK"/>
        </w:rPr>
        <w:t xml:space="preserve"> </w:t>
      </w:r>
      <w:r w:rsidRPr="00887FF6">
        <w:rPr>
          <w:rFonts w:ascii="Tahoma" w:hAnsi="Tahoma" w:cs="Tahoma"/>
          <w:color w:val="000000"/>
          <w:szCs w:val="20"/>
          <w:lang w:eastAsia="sk-SK"/>
        </w:rPr>
        <w:t>VÚC Trenčianskeho kraja sa v kontakte s riešeným územím nachádza biocentrum</w:t>
      </w:r>
      <w:r w:rsidR="008A0791" w:rsidRPr="00887FF6">
        <w:rPr>
          <w:rFonts w:ascii="Tahoma" w:hAnsi="Tahoma" w:cs="Tahoma"/>
          <w:color w:val="000000"/>
          <w:szCs w:val="20"/>
          <w:lang w:eastAsia="sk-SK"/>
        </w:rPr>
        <w:t xml:space="preserve"> </w:t>
      </w:r>
      <w:r w:rsidRPr="00887FF6">
        <w:rPr>
          <w:rFonts w:ascii="Tahoma" w:hAnsi="Tahoma" w:cs="Tahoma"/>
          <w:color w:val="000000"/>
          <w:szCs w:val="20"/>
          <w:lang w:eastAsia="sk-SK"/>
        </w:rPr>
        <w:t>regionálneho významu:</w:t>
      </w:r>
    </w:p>
    <w:p w14:paraId="4196ED60" w14:textId="77777777" w:rsidR="00153809" w:rsidRPr="00887FF6" w:rsidRDefault="008A0791" w:rsidP="008A0791">
      <w:pPr>
        <w:autoSpaceDE w:val="0"/>
        <w:autoSpaceDN w:val="0"/>
        <w:adjustRightInd w:val="0"/>
        <w:ind w:left="360" w:hanging="360"/>
        <w:jc w:val="both"/>
        <w:rPr>
          <w:rFonts w:ascii="Tahoma" w:hAnsi="Tahoma" w:cs="Tahoma"/>
          <w:color w:val="000000"/>
          <w:sz w:val="16"/>
          <w:szCs w:val="16"/>
          <w:lang w:eastAsia="sk-SK"/>
        </w:rPr>
      </w:pPr>
      <w:r w:rsidRPr="00887FF6">
        <w:rPr>
          <w:rFonts w:ascii="Tahoma" w:hAnsi="Tahoma" w:cs="Tahoma"/>
          <w:b/>
          <w:bCs/>
          <w:color w:val="000000"/>
          <w:sz w:val="16"/>
          <w:szCs w:val="16"/>
          <w:lang w:eastAsia="sk-SK"/>
        </w:rPr>
        <w:t xml:space="preserve">- </w:t>
      </w:r>
      <w:r w:rsidRPr="00887FF6">
        <w:rPr>
          <w:rFonts w:ascii="Tahoma" w:hAnsi="Tahoma" w:cs="Tahoma"/>
          <w:b/>
          <w:bCs/>
          <w:color w:val="000000"/>
          <w:sz w:val="16"/>
          <w:szCs w:val="16"/>
          <w:lang w:eastAsia="sk-SK"/>
        </w:rPr>
        <w:tab/>
      </w:r>
      <w:r w:rsidR="00153809" w:rsidRPr="00887FF6">
        <w:rPr>
          <w:rFonts w:ascii="Tahoma" w:hAnsi="Tahoma" w:cs="Tahoma"/>
          <w:b/>
          <w:bCs/>
          <w:color w:val="000000"/>
          <w:sz w:val="16"/>
          <w:szCs w:val="16"/>
          <w:lang w:eastAsia="sk-SK"/>
        </w:rPr>
        <w:t xml:space="preserve">RBc (178) Vyšehrad </w:t>
      </w:r>
      <w:r w:rsidR="00153809" w:rsidRPr="00887FF6">
        <w:rPr>
          <w:rFonts w:ascii="Tahoma" w:hAnsi="Tahoma" w:cs="Tahoma"/>
          <w:color w:val="000000"/>
          <w:sz w:val="16"/>
          <w:szCs w:val="16"/>
          <w:lang w:eastAsia="sk-SK"/>
        </w:rPr>
        <w:t>– biocentrum predstavujú zalesnené svahy pohoria Žiar</w:t>
      </w:r>
      <w:r w:rsidRPr="00887FF6">
        <w:rPr>
          <w:rFonts w:ascii="Tahoma" w:hAnsi="Tahoma" w:cs="Tahoma"/>
          <w:color w:val="000000"/>
          <w:sz w:val="16"/>
          <w:szCs w:val="16"/>
          <w:lang w:eastAsia="sk-SK"/>
        </w:rPr>
        <w:t xml:space="preserve"> </w:t>
      </w:r>
      <w:r w:rsidR="00153809" w:rsidRPr="00887FF6">
        <w:rPr>
          <w:rFonts w:ascii="Tahoma" w:hAnsi="Tahoma" w:cs="Tahoma"/>
          <w:color w:val="000000"/>
          <w:sz w:val="16"/>
          <w:szCs w:val="16"/>
          <w:lang w:eastAsia="sk-SK"/>
        </w:rPr>
        <w:t>s prevahou bučín až po ich vrcholovú časť. V NPR Vyšehrad (nezasahuje do</w:t>
      </w:r>
      <w:r w:rsidRPr="00887FF6">
        <w:rPr>
          <w:rFonts w:ascii="Tahoma" w:hAnsi="Tahoma" w:cs="Tahoma"/>
          <w:color w:val="000000"/>
          <w:sz w:val="16"/>
          <w:szCs w:val="16"/>
          <w:lang w:eastAsia="sk-SK"/>
        </w:rPr>
        <w:t xml:space="preserve"> </w:t>
      </w:r>
      <w:r w:rsidR="00153809" w:rsidRPr="00887FF6">
        <w:rPr>
          <w:rFonts w:ascii="Tahoma" w:hAnsi="Tahoma" w:cs="Tahoma"/>
          <w:color w:val="000000"/>
          <w:sz w:val="16"/>
          <w:szCs w:val="16"/>
          <w:lang w:eastAsia="sk-SK"/>
        </w:rPr>
        <w:t>riešeného územia) je chránená lesostepná vegetácia a zriedkavé druhy hmyzu.</w:t>
      </w:r>
      <w:r w:rsidRPr="00887FF6">
        <w:rPr>
          <w:rFonts w:ascii="Tahoma" w:hAnsi="Tahoma" w:cs="Tahoma"/>
          <w:color w:val="000000"/>
          <w:sz w:val="16"/>
          <w:szCs w:val="16"/>
          <w:lang w:eastAsia="sk-SK"/>
        </w:rPr>
        <w:t xml:space="preserve"> </w:t>
      </w:r>
      <w:r w:rsidR="00153809" w:rsidRPr="00887FF6">
        <w:rPr>
          <w:rFonts w:ascii="Tahoma" w:hAnsi="Tahoma" w:cs="Tahoma"/>
          <w:color w:val="000000"/>
          <w:sz w:val="16"/>
          <w:szCs w:val="16"/>
          <w:lang w:eastAsia="sk-SK"/>
        </w:rPr>
        <w:t>V tangenciálnej polohe vedie biokoridor podhorím Žiaru. Biocentrum plní svoje</w:t>
      </w:r>
      <w:r w:rsidRPr="00887FF6">
        <w:rPr>
          <w:rFonts w:ascii="Tahoma" w:hAnsi="Tahoma" w:cs="Tahoma"/>
          <w:color w:val="000000"/>
          <w:sz w:val="16"/>
          <w:szCs w:val="16"/>
          <w:lang w:eastAsia="sk-SK"/>
        </w:rPr>
        <w:t xml:space="preserve"> </w:t>
      </w:r>
      <w:r w:rsidR="00153809" w:rsidRPr="00887FF6">
        <w:rPr>
          <w:rFonts w:ascii="Tahoma" w:hAnsi="Tahoma" w:cs="Tahoma"/>
          <w:color w:val="000000"/>
          <w:sz w:val="16"/>
          <w:szCs w:val="16"/>
          <w:lang w:eastAsia="sk-SK"/>
        </w:rPr>
        <w:t>funkcie, nie sú potrebné ďalšie zásahy; navrhujeme len jeho rozšírenie tak, aby sa</w:t>
      </w:r>
      <w:r w:rsidRPr="00887FF6">
        <w:rPr>
          <w:rFonts w:ascii="Tahoma" w:hAnsi="Tahoma" w:cs="Tahoma"/>
          <w:color w:val="000000"/>
          <w:sz w:val="16"/>
          <w:szCs w:val="16"/>
          <w:lang w:eastAsia="sk-SK"/>
        </w:rPr>
        <w:t xml:space="preserve"> </w:t>
      </w:r>
      <w:r w:rsidR="00153809" w:rsidRPr="00887FF6">
        <w:rPr>
          <w:rFonts w:ascii="Tahoma" w:hAnsi="Tahoma" w:cs="Tahoma"/>
          <w:color w:val="000000"/>
          <w:sz w:val="16"/>
          <w:szCs w:val="16"/>
          <w:lang w:eastAsia="sk-SK"/>
        </w:rPr>
        <w:t>dostalo do kontaktnej polohy s navrhovaným biokoridorom miestneho významu</w:t>
      </w:r>
      <w:r w:rsidRPr="00887FF6">
        <w:rPr>
          <w:rFonts w:ascii="Tahoma" w:hAnsi="Tahoma" w:cs="Tahoma"/>
          <w:color w:val="000000"/>
          <w:sz w:val="16"/>
          <w:szCs w:val="16"/>
          <w:lang w:eastAsia="sk-SK"/>
        </w:rPr>
        <w:t xml:space="preserve"> </w:t>
      </w:r>
      <w:r w:rsidR="00153809" w:rsidRPr="00887FF6">
        <w:rPr>
          <w:rFonts w:ascii="Tahoma" w:hAnsi="Tahoma" w:cs="Tahoma"/>
          <w:color w:val="000000"/>
          <w:sz w:val="16"/>
          <w:szCs w:val="16"/>
          <w:lang w:eastAsia="sk-SK"/>
        </w:rPr>
        <w:t>MBk Rysný potok.</w:t>
      </w:r>
    </w:p>
    <w:p w14:paraId="561D4E25" w14:textId="77777777" w:rsidR="008A0791" w:rsidRPr="00887FF6" w:rsidRDefault="008A0791" w:rsidP="009A74C2">
      <w:pPr>
        <w:autoSpaceDE w:val="0"/>
        <w:autoSpaceDN w:val="0"/>
        <w:adjustRightInd w:val="0"/>
        <w:jc w:val="both"/>
        <w:rPr>
          <w:rFonts w:ascii="Tahoma" w:hAnsi="Tahoma" w:cs="Tahoma"/>
          <w:color w:val="000000"/>
          <w:szCs w:val="20"/>
          <w:lang w:eastAsia="sk-SK"/>
        </w:rPr>
      </w:pPr>
    </w:p>
    <w:p w14:paraId="3D4BCC37" w14:textId="77777777" w:rsidR="00153809" w:rsidRPr="00887FF6" w:rsidRDefault="00153809" w:rsidP="009A74C2">
      <w:pPr>
        <w:autoSpaceDE w:val="0"/>
        <w:autoSpaceDN w:val="0"/>
        <w:adjustRightInd w:val="0"/>
        <w:jc w:val="both"/>
        <w:rPr>
          <w:rFonts w:ascii="Tahoma" w:hAnsi="Tahoma" w:cs="Tahoma"/>
          <w:color w:val="000000"/>
          <w:szCs w:val="20"/>
          <w:lang w:eastAsia="sk-SK"/>
        </w:rPr>
      </w:pPr>
      <w:r w:rsidRPr="00887FF6">
        <w:rPr>
          <w:rFonts w:ascii="Tahoma" w:hAnsi="Tahoma" w:cs="Tahoma"/>
          <w:color w:val="000000"/>
          <w:szCs w:val="20"/>
          <w:lang w:eastAsia="sk-SK"/>
        </w:rPr>
        <w:t>Biocentrum regionálneho významu predstavuje kostru ekologickej stability regiónu, na</w:t>
      </w:r>
      <w:r w:rsidR="008A0791" w:rsidRPr="00887FF6">
        <w:rPr>
          <w:rFonts w:ascii="Tahoma" w:hAnsi="Tahoma" w:cs="Tahoma"/>
          <w:color w:val="000000"/>
          <w:szCs w:val="20"/>
          <w:lang w:eastAsia="sk-SK"/>
        </w:rPr>
        <w:t xml:space="preserve"> </w:t>
      </w:r>
      <w:r w:rsidRPr="00887FF6">
        <w:rPr>
          <w:rFonts w:ascii="Tahoma" w:hAnsi="Tahoma" w:cs="Tahoma"/>
          <w:color w:val="000000"/>
          <w:szCs w:val="20"/>
          <w:lang w:eastAsia="sk-SK"/>
        </w:rPr>
        <w:t>ktorú sa viažu prvky ekologickej stability miestneho významu. Pri návrhu biocentier sa</w:t>
      </w:r>
      <w:r w:rsidR="008A0791" w:rsidRPr="00887FF6">
        <w:rPr>
          <w:rFonts w:ascii="Tahoma" w:hAnsi="Tahoma" w:cs="Tahoma"/>
          <w:color w:val="000000"/>
          <w:szCs w:val="20"/>
          <w:lang w:eastAsia="sk-SK"/>
        </w:rPr>
        <w:t xml:space="preserve"> </w:t>
      </w:r>
      <w:r w:rsidRPr="00887FF6">
        <w:rPr>
          <w:rFonts w:ascii="Tahoma" w:hAnsi="Tahoma" w:cs="Tahoma"/>
          <w:color w:val="000000"/>
          <w:szCs w:val="20"/>
          <w:lang w:eastAsia="sk-SK"/>
        </w:rPr>
        <w:t>prihliada na minimálnu plochu biocentra, nevyhnutnú pre plnenie všetkých funkcií. Pre</w:t>
      </w:r>
      <w:r w:rsidR="008A0791" w:rsidRPr="00887FF6">
        <w:rPr>
          <w:rFonts w:ascii="Tahoma" w:hAnsi="Tahoma" w:cs="Tahoma"/>
          <w:color w:val="000000"/>
          <w:szCs w:val="20"/>
          <w:lang w:eastAsia="sk-SK"/>
        </w:rPr>
        <w:t xml:space="preserve"> </w:t>
      </w:r>
      <w:r w:rsidRPr="00887FF6">
        <w:rPr>
          <w:rFonts w:ascii="Tahoma" w:hAnsi="Tahoma" w:cs="Tahoma"/>
          <w:color w:val="000000"/>
          <w:szCs w:val="20"/>
          <w:lang w:eastAsia="sk-SK"/>
        </w:rPr>
        <w:t xml:space="preserve">biocentrum lesného typu je minimálna plocha </w:t>
      </w:r>
      <w:smartTag w:uri="urn:schemas-microsoft-com:office:smarttags" w:element="metricconverter">
        <w:smartTagPr>
          <w:attr w:name="ProductID" w:val="3 ha"/>
        </w:smartTagPr>
        <w:r w:rsidRPr="00887FF6">
          <w:rPr>
            <w:rFonts w:ascii="Tahoma" w:hAnsi="Tahoma" w:cs="Tahoma"/>
            <w:color w:val="000000"/>
            <w:szCs w:val="20"/>
            <w:lang w:eastAsia="sk-SK"/>
          </w:rPr>
          <w:t>3 ha</w:t>
        </w:r>
      </w:smartTag>
      <w:r w:rsidRPr="00887FF6">
        <w:rPr>
          <w:rFonts w:ascii="Tahoma" w:hAnsi="Tahoma" w:cs="Tahoma"/>
          <w:color w:val="000000"/>
          <w:szCs w:val="20"/>
          <w:lang w:eastAsia="sk-SK"/>
        </w:rPr>
        <w:t xml:space="preserve"> a v prípade biocentra stepného alebo</w:t>
      </w:r>
      <w:r w:rsidR="008A0791" w:rsidRPr="00887FF6">
        <w:rPr>
          <w:rFonts w:ascii="Tahoma" w:hAnsi="Tahoma" w:cs="Tahoma"/>
          <w:color w:val="000000"/>
          <w:szCs w:val="20"/>
          <w:lang w:eastAsia="sk-SK"/>
        </w:rPr>
        <w:t xml:space="preserve"> </w:t>
      </w:r>
      <w:r w:rsidRPr="00887FF6">
        <w:rPr>
          <w:rFonts w:ascii="Tahoma" w:hAnsi="Tahoma" w:cs="Tahoma"/>
          <w:color w:val="000000"/>
          <w:szCs w:val="20"/>
          <w:lang w:eastAsia="sk-SK"/>
        </w:rPr>
        <w:t xml:space="preserve">mokraďového charakteru nemá plocha klesnúť pod </w:t>
      </w:r>
      <w:smartTag w:uri="urn:schemas-microsoft-com:office:smarttags" w:element="metricconverter">
        <w:smartTagPr>
          <w:attr w:name="ProductID" w:val="0,5 ha"/>
        </w:smartTagPr>
        <w:r w:rsidRPr="00887FF6">
          <w:rPr>
            <w:rFonts w:ascii="Tahoma" w:hAnsi="Tahoma" w:cs="Tahoma"/>
            <w:color w:val="000000"/>
            <w:szCs w:val="20"/>
            <w:lang w:eastAsia="sk-SK"/>
          </w:rPr>
          <w:t>0,5 ha</w:t>
        </w:r>
      </w:smartTag>
      <w:r w:rsidRPr="00887FF6">
        <w:rPr>
          <w:rFonts w:ascii="Tahoma" w:hAnsi="Tahoma" w:cs="Tahoma"/>
          <w:color w:val="000000"/>
          <w:szCs w:val="20"/>
          <w:lang w:eastAsia="sk-SK"/>
        </w:rPr>
        <w:t>. Pre doplnenie kostry územného</w:t>
      </w:r>
      <w:r w:rsidR="008A0791" w:rsidRPr="00887FF6">
        <w:rPr>
          <w:rFonts w:ascii="Tahoma" w:hAnsi="Tahoma" w:cs="Tahoma"/>
          <w:color w:val="000000"/>
          <w:szCs w:val="20"/>
          <w:lang w:eastAsia="sk-SK"/>
        </w:rPr>
        <w:t xml:space="preserve"> </w:t>
      </w:r>
      <w:r w:rsidRPr="00887FF6">
        <w:rPr>
          <w:rFonts w:ascii="Tahoma" w:hAnsi="Tahoma" w:cs="Tahoma"/>
          <w:color w:val="000000"/>
          <w:szCs w:val="20"/>
          <w:lang w:eastAsia="sk-SK"/>
        </w:rPr>
        <w:t>systému ekologickej stability sa navrhujú 4 biocentrá miestneho významu, ktoré spĺňajú</w:t>
      </w:r>
      <w:r w:rsidR="008A0791" w:rsidRPr="00887FF6">
        <w:rPr>
          <w:rFonts w:ascii="Tahoma" w:hAnsi="Tahoma" w:cs="Tahoma"/>
          <w:color w:val="000000"/>
          <w:szCs w:val="20"/>
          <w:lang w:eastAsia="sk-SK"/>
        </w:rPr>
        <w:t xml:space="preserve"> </w:t>
      </w:r>
      <w:r w:rsidRPr="00887FF6">
        <w:rPr>
          <w:rFonts w:ascii="Tahoma" w:hAnsi="Tahoma" w:cs="Tahoma"/>
          <w:color w:val="000000"/>
          <w:szCs w:val="20"/>
          <w:lang w:eastAsia="sk-SK"/>
        </w:rPr>
        <w:t>uvedené kritériá:</w:t>
      </w:r>
    </w:p>
    <w:p w14:paraId="1FE62D9A" w14:textId="77777777" w:rsidR="00153809" w:rsidRPr="00887FF6" w:rsidRDefault="008A0791" w:rsidP="008A0791">
      <w:pPr>
        <w:autoSpaceDE w:val="0"/>
        <w:autoSpaceDN w:val="0"/>
        <w:adjustRightInd w:val="0"/>
        <w:ind w:left="360" w:hanging="360"/>
        <w:jc w:val="both"/>
        <w:rPr>
          <w:rFonts w:ascii="Tahoma" w:hAnsi="Tahoma" w:cs="Tahoma"/>
          <w:color w:val="000000"/>
          <w:sz w:val="16"/>
          <w:szCs w:val="16"/>
          <w:lang w:eastAsia="sk-SK"/>
        </w:rPr>
      </w:pPr>
      <w:r w:rsidRPr="00887FF6">
        <w:rPr>
          <w:rFonts w:ascii="Tahoma" w:hAnsi="Tahoma" w:cs="Tahoma"/>
          <w:b/>
          <w:bCs/>
          <w:color w:val="000000"/>
          <w:sz w:val="16"/>
          <w:szCs w:val="16"/>
          <w:lang w:eastAsia="sk-SK"/>
        </w:rPr>
        <w:t xml:space="preserve">- </w:t>
      </w:r>
      <w:r w:rsidRPr="00887FF6">
        <w:rPr>
          <w:rFonts w:ascii="Tahoma" w:hAnsi="Tahoma" w:cs="Tahoma"/>
          <w:b/>
          <w:bCs/>
          <w:color w:val="000000"/>
          <w:sz w:val="16"/>
          <w:szCs w:val="16"/>
          <w:lang w:eastAsia="sk-SK"/>
        </w:rPr>
        <w:tab/>
      </w:r>
      <w:r w:rsidR="00153809" w:rsidRPr="00887FF6">
        <w:rPr>
          <w:rFonts w:ascii="Tahoma" w:hAnsi="Tahoma" w:cs="Tahoma"/>
          <w:b/>
          <w:bCs/>
          <w:color w:val="000000"/>
          <w:sz w:val="16"/>
          <w:szCs w:val="16"/>
          <w:lang w:eastAsia="sk-SK"/>
        </w:rPr>
        <w:t xml:space="preserve">MBc Vodná nádrž Brezany </w:t>
      </w:r>
      <w:r w:rsidR="00153809" w:rsidRPr="00887FF6">
        <w:rPr>
          <w:rFonts w:ascii="Tahoma" w:hAnsi="Tahoma" w:cs="Tahoma"/>
          <w:color w:val="000000"/>
          <w:sz w:val="16"/>
          <w:szCs w:val="16"/>
          <w:lang w:eastAsia="sk-SK"/>
        </w:rPr>
        <w:t>– biocentrum miestneho významu tvorí vodná plocha</w:t>
      </w:r>
      <w:r w:rsidRPr="00887FF6">
        <w:rPr>
          <w:rFonts w:ascii="Tahoma" w:hAnsi="Tahoma" w:cs="Tahoma"/>
          <w:color w:val="000000"/>
          <w:sz w:val="16"/>
          <w:szCs w:val="16"/>
          <w:lang w:eastAsia="sk-SK"/>
        </w:rPr>
        <w:t xml:space="preserve"> </w:t>
      </w:r>
      <w:r w:rsidR="00153809" w:rsidRPr="00887FF6">
        <w:rPr>
          <w:rFonts w:ascii="Tahoma" w:hAnsi="Tahoma" w:cs="Tahoma"/>
          <w:color w:val="000000"/>
          <w:sz w:val="16"/>
          <w:szCs w:val="16"/>
          <w:lang w:eastAsia="sk-SK"/>
        </w:rPr>
        <w:t>a pobrežné brehové porasty, spolu s časťou jaseňovo-jelšového lesného porastu nad</w:t>
      </w:r>
      <w:r w:rsidRPr="00887FF6">
        <w:rPr>
          <w:rFonts w:ascii="Tahoma" w:hAnsi="Tahoma" w:cs="Tahoma"/>
          <w:color w:val="000000"/>
          <w:sz w:val="16"/>
          <w:szCs w:val="16"/>
          <w:lang w:eastAsia="sk-SK"/>
        </w:rPr>
        <w:t xml:space="preserve"> </w:t>
      </w:r>
      <w:r w:rsidR="00153809" w:rsidRPr="00887FF6">
        <w:rPr>
          <w:rFonts w:ascii="Tahoma" w:hAnsi="Tahoma" w:cs="Tahoma"/>
          <w:color w:val="000000"/>
          <w:sz w:val="16"/>
          <w:szCs w:val="16"/>
          <w:lang w:eastAsia="sk-SK"/>
        </w:rPr>
        <w:t>vodnou nádržou. Pre zabezpečenie funkčnosti biocentra je potrebné regulovať</w:t>
      </w:r>
      <w:r w:rsidRPr="00887FF6">
        <w:rPr>
          <w:rFonts w:ascii="Tahoma" w:hAnsi="Tahoma" w:cs="Tahoma"/>
          <w:color w:val="000000"/>
          <w:sz w:val="16"/>
          <w:szCs w:val="16"/>
          <w:lang w:eastAsia="sk-SK"/>
        </w:rPr>
        <w:t xml:space="preserve"> </w:t>
      </w:r>
      <w:r w:rsidR="00153809" w:rsidRPr="00887FF6">
        <w:rPr>
          <w:rFonts w:ascii="Tahoma" w:hAnsi="Tahoma" w:cs="Tahoma"/>
          <w:color w:val="000000"/>
          <w:sz w:val="16"/>
          <w:szCs w:val="16"/>
          <w:lang w:eastAsia="sk-SK"/>
        </w:rPr>
        <w:t>rekreačné aktivity na vodnej nádrži. Možné sú pobytové aktivity, vylúčiť treba</w:t>
      </w:r>
      <w:r w:rsidRPr="00887FF6">
        <w:rPr>
          <w:rFonts w:ascii="Tahoma" w:hAnsi="Tahoma" w:cs="Tahoma"/>
          <w:color w:val="000000"/>
          <w:sz w:val="16"/>
          <w:szCs w:val="16"/>
          <w:lang w:eastAsia="sk-SK"/>
        </w:rPr>
        <w:t xml:space="preserve"> </w:t>
      </w:r>
      <w:r w:rsidR="00153809" w:rsidRPr="00887FF6">
        <w:rPr>
          <w:rFonts w:ascii="Tahoma" w:hAnsi="Tahoma" w:cs="Tahoma"/>
          <w:color w:val="000000"/>
          <w:sz w:val="16"/>
          <w:szCs w:val="16"/>
          <w:lang w:eastAsia="sk-SK"/>
        </w:rPr>
        <w:t>obostavovanie nádrže trvalými objektmi, chatami.</w:t>
      </w:r>
    </w:p>
    <w:p w14:paraId="5C703BB2" w14:textId="77777777" w:rsidR="00153809" w:rsidRPr="00887FF6" w:rsidRDefault="008A0791" w:rsidP="008A0791">
      <w:pPr>
        <w:autoSpaceDE w:val="0"/>
        <w:autoSpaceDN w:val="0"/>
        <w:adjustRightInd w:val="0"/>
        <w:ind w:left="360" w:hanging="360"/>
        <w:jc w:val="both"/>
        <w:rPr>
          <w:rFonts w:ascii="Tahoma" w:hAnsi="Tahoma" w:cs="Tahoma"/>
          <w:color w:val="000000"/>
          <w:sz w:val="16"/>
          <w:szCs w:val="16"/>
          <w:lang w:eastAsia="sk-SK"/>
        </w:rPr>
      </w:pPr>
      <w:r w:rsidRPr="00887FF6">
        <w:rPr>
          <w:rFonts w:ascii="Tahoma" w:hAnsi="Tahoma" w:cs="Tahoma"/>
          <w:color w:val="000000"/>
          <w:sz w:val="16"/>
          <w:szCs w:val="16"/>
          <w:lang w:eastAsia="sk-SK"/>
        </w:rPr>
        <w:t>-</w:t>
      </w:r>
      <w:r w:rsidR="00153809" w:rsidRPr="00887FF6">
        <w:rPr>
          <w:rFonts w:ascii="Tahoma" w:hAnsi="Tahoma" w:cs="Tahoma"/>
          <w:color w:val="000000"/>
          <w:sz w:val="16"/>
          <w:szCs w:val="16"/>
          <w:lang w:eastAsia="sk-SK"/>
        </w:rPr>
        <w:t xml:space="preserve"> </w:t>
      </w:r>
      <w:r w:rsidRPr="00887FF6">
        <w:rPr>
          <w:rFonts w:ascii="Tahoma" w:hAnsi="Tahoma" w:cs="Tahoma"/>
          <w:color w:val="000000"/>
          <w:sz w:val="16"/>
          <w:szCs w:val="16"/>
          <w:lang w:eastAsia="sk-SK"/>
        </w:rPr>
        <w:tab/>
      </w:r>
      <w:r w:rsidR="00153809" w:rsidRPr="00887FF6">
        <w:rPr>
          <w:rFonts w:ascii="Tahoma" w:hAnsi="Tahoma" w:cs="Tahoma"/>
          <w:b/>
          <w:bCs/>
          <w:color w:val="000000"/>
          <w:sz w:val="16"/>
          <w:szCs w:val="16"/>
          <w:lang w:eastAsia="sk-SK"/>
        </w:rPr>
        <w:t xml:space="preserve">MBc Nad Rysnom </w:t>
      </w:r>
      <w:r w:rsidR="00153809" w:rsidRPr="00887FF6">
        <w:rPr>
          <w:rFonts w:ascii="Tahoma" w:hAnsi="Tahoma" w:cs="Tahoma"/>
          <w:color w:val="000000"/>
          <w:sz w:val="16"/>
          <w:szCs w:val="16"/>
          <w:lang w:eastAsia="sk-SK"/>
        </w:rPr>
        <w:t>– biocentrum miestneho významu tvorí lesný porast s</w:t>
      </w:r>
      <w:r w:rsidRPr="00887FF6">
        <w:rPr>
          <w:rFonts w:ascii="Tahoma" w:hAnsi="Tahoma" w:cs="Tahoma"/>
          <w:color w:val="000000"/>
          <w:sz w:val="16"/>
          <w:szCs w:val="16"/>
          <w:lang w:eastAsia="sk-SK"/>
        </w:rPr>
        <w:t> </w:t>
      </w:r>
      <w:r w:rsidR="00153809" w:rsidRPr="00887FF6">
        <w:rPr>
          <w:rFonts w:ascii="Tahoma" w:hAnsi="Tahoma" w:cs="Tahoma"/>
          <w:color w:val="000000"/>
          <w:sz w:val="16"/>
          <w:szCs w:val="16"/>
          <w:lang w:eastAsia="sk-SK"/>
        </w:rPr>
        <w:t>prevahou</w:t>
      </w:r>
      <w:r w:rsidRPr="00887FF6">
        <w:rPr>
          <w:rFonts w:ascii="Tahoma" w:hAnsi="Tahoma" w:cs="Tahoma"/>
          <w:color w:val="000000"/>
          <w:sz w:val="16"/>
          <w:szCs w:val="16"/>
          <w:lang w:eastAsia="sk-SK"/>
        </w:rPr>
        <w:t xml:space="preserve"> </w:t>
      </w:r>
      <w:r w:rsidR="00153809" w:rsidRPr="00887FF6">
        <w:rPr>
          <w:rFonts w:ascii="Tahoma" w:hAnsi="Tahoma" w:cs="Tahoma"/>
          <w:color w:val="000000"/>
          <w:sz w:val="16"/>
          <w:szCs w:val="16"/>
          <w:lang w:eastAsia="sk-SK"/>
        </w:rPr>
        <w:t>duba na svahoch výbežku pohoria Žiar po kontaktnú polohu s</w:t>
      </w:r>
      <w:r w:rsidRPr="00887FF6">
        <w:rPr>
          <w:rFonts w:ascii="Tahoma" w:hAnsi="Tahoma" w:cs="Tahoma"/>
          <w:color w:val="000000"/>
          <w:sz w:val="16"/>
          <w:szCs w:val="16"/>
          <w:lang w:eastAsia="sk-SK"/>
        </w:rPr>
        <w:t> </w:t>
      </w:r>
      <w:r w:rsidR="00153809" w:rsidRPr="00887FF6">
        <w:rPr>
          <w:rFonts w:ascii="Tahoma" w:hAnsi="Tahoma" w:cs="Tahoma"/>
          <w:color w:val="000000"/>
          <w:sz w:val="16"/>
          <w:szCs w:val="16"/>
          <w:lang w:eastAsia="sk-SK"/>
        </w:rPr>
        <w:t>navrhovaným</w:t>
      </w:r>
      <w:r w:rsidRPr="00887FF6">
        <w:rPr>
          <w:rFonts w:ascii="Tahoma" w:hAnsi="Tahoma" w:cs="Tahoma"/>
          <w:color w:val="000000"/>
          <w:sz w:val="16"/>
          <w:szCs w:val="16"/>
          <w:lang w:eastAsia="sk-SK"/>
        </w:rPr>
        <w:t xml:space="preserve"> </w:t>
      </w:r>
      <w:r w:rsidR="00153809" w:rsidRPr="00887FF6">
        <w:rPr>
          <w:rFonts w:ascii="Tahoma" w:hAnsi="Tahoma" w:cs="Tahoma"/>
          <w:color w:val="000000"/>
          <w:sz w:val="16"/>
          <w:szCs w:val="16"/>
          <w:lang w:eastAsia="sk-SK"/>
        </w:rPr>
        <w:t>biokoridorom miestneho významu MBk Rysný potok a biokoridorom regionálneho</w:t>
      </w:r>
      <w:r w:rsidRPr="00887FF6">
        <w:rPr>
          <w:rFonts w:ascii="Tahoma" w:hAnsi="Tahoma" w:cs="Tahoma"/>
          <w:color w:val="000000"/>
          <w:sz w:val="16"/>
          <w:szCs w:val="16"/>
          <w:lang w:eastAsia="sk-SK"/>
        </w:rPr>
        <w:t xml:space="preserve"> </w:t>
      </w:r>
      <w:r w:rsidR="00153809" w:rsidRPr="00887FF6">
        <w:rPr>
          <w:rFonts w:ascii="Tahoma" w:hAnsi="Tahoma" w:cs="Tahoma"/>
          <w:color w:val="000000"/>
          <w:sz w:val="16"/>
          <w:szCs w:val="16"/>
          <w:lang w:eastAsia="sk-SK"/>
        </w:rPr>
        <w:t>významu RBk Podhorie Žiaru.</w:t>
      </w:r>
    </w:p>
    <w:p w14:paraId="58AEF1D5" w14:textId="77777777" w:rsidR="00153809" w:rsidRPr="00887FF6" w:rsidRDefault="008A0791" w:rsidP="008A0791">
      <w:pPr>
        <w:autoSpaceDE w:val="0"/>
        <w:autoSpaceDN w:val="0"/>
        <w:adjustRightInd w:val="0"/>
        <w:ind w:left="360" w:hanging="360"/>
        <w:jc w:val="both"/>
        <w:rPr>
          <w:rFonts w:ascii="Tahoma" w:hAnsi="Tahoma" w:cs="Tahoma"/>
          <w:color w:val="000000"/>
          <w:sz w:val="16"/>
          <w:szCs w:val="16"/>
          <w:lang w:eastAsia="sk-SK"/>
        </w:rPr>
      </w:pPr>
      <w:r w:rsidRPr="00887FF6">
        <w:rPr>
          <w:rFonts w:ascii="Tahoma" w:hAnsi="Tahoma" w:cs="Tahoma"/>
          <w:color w:val="000000"/>
          <w:sz w:val="16"/>
          <w:szCs w:val="16"/>
          <w:lang w:eastAsia="sk-SK"/>
        </w:rPr>
        <w:t>-</w:t>
      </w:r>
      <w:r w:rsidR="00153809" w:rsidRPr="00887FF6">
        <w:rPr>
          <w:rFonts w:ascii="Tahoma" w:hAnsi="Tahoma" w:cs="Tahoma"/>
          <w:color w:val="000000"/>
          <w:sz w:val="16"/>
          <w:szCs w:val="16"/>
          <w:lang w:eastAsia="sk-SK"/>
        </w:rPr>
        <w:t xml:space="preserve"> </w:t>
      </w:r>
      <w:r w:rsidRPr="00887FF6">
        <w:rPr>
          <w:rFonts w:ascii="Tahoma" w:hAnsi="Tahoma" w:cs="Tahoma"/>
          <w:color w:val="000000"/>
          <w:sz w:val="16"/>
          <w:szCs w:val="16"/>
          <w:lang w:eastAsia="sk-SK"/>
        </w:rPr>
        <w:tab/>
      </w:r>
      <w:r w:rsidR="00153809" w:rsidRPr="00887FF6">
        <w:rPr>
          <w:rFonts w:ascii="Tahoma" w:hAnsi="Tahoma" w:cs="Tahoma"/>
          <w:b/>
          <w:bCs/>
          <w:color w:val="000000"/>
          <w:sz w:val="16"/>
          <w:szCs w:val="16"/>
          <w:lang w:eastAsia="sk-SK"/>
        </w:rPr>
        <w:t xml:space="preserve">MBc Močiar </w:t>
      </w:r>
      <w:r w:rsidR="00153809" w:rsidRPr="00887FF6">
        <w:rPr>
          <w:rFonts w:ascii="Tahoma" w:hAnsi="Tahoma" w:cs="Tahoma"/>
          <w:color w:val="000000"/>
          <w:sz w:val="16"/>
          <w:szCs w:val="16"/>
          <w:lang w:eastAsia="sk-SK"/>
        </w:rPr>
        <w:t>– biocentrum miestneho významu tvorí pramenná oblasť Brezianskeho</w:t>
      </w:r>
      <w:r w:rsidRPr="00887FF6">
        <w:rPr>
          <w:rFonts w:ascii="Tahoma" w:hAnsi="Tahoma" w:cs="Tahoma"/>
          <w:color w:val="000000"/>
          <w:sz w:val="16"/>
          <w:szCs w:val="16"/>
          <w:lang w:eastAsia="sk-SK"/>
        </w:rPr>
        <w:t xml:space="preserve"> </w:t>
      </w:r>
      <w:r w:rsidR="00153809" w:rsidRPr="00887FF6">
        <w:rPr>
          <w:rFonts w:ascii="Tahoma" w:hAnsi="Tahoma" w:cs="Tahoma"/>
          <w:color w:val="000000"/>
          <w:sz w:val="16"/>
          <w:szCs w:val="16"/>
          <w:lang w:eastAsia="sk-SK"/>
        </w:rPr>
        <w:t>potoka s okolitými lesnými porastami. Na ďalšie prvky kostry ÚSES je prepojené</w:t>
      </w:r>
      <w:r w:rsidRPr="00887FF6">
        <w:rPr>
          <w:rFonts w:ascii="Tahoma" w:hAnsi="Tahoma" w:cs="Tahoma"/>
          <w:color w:val="000000"/>
          <w:sz w:val="16"/>
          <w:szCs w:val="16"/>
          <w:lang w:eastAsia="sk-SK"/>
        </w:rPr>
        <w:t xml:space="preserve"> </w:t>
      </w:r>
      <w:r w:rsidR="00153809" w:rsidRPr="00887FF6">
        <w:rPr>
          <w:rFonts w:ascii="Tahoma" w:hAnsi="Tahoma" w:cs="Tahoma"/>
          <w:color w:val="000000"/>
          <w:sz w:val="16"/>
          <w:szCs w:val="16"/>
          <w:lang w:eastAsia="sk-SK"/>
        </w:rPr>
        <w:t>prostredníctvom MBk Breziansky potok. Biocentrum by malo byť ponechané bez</w:t>
      </w:r>
      <w:r w:rsidRPr="00887FF6">
        <w:rPr>
          <w:rFonts w:ascii="Tahoma" w:hAnsi="Tahoma" w:cs="Tahoma"/>
          <w:color w:val="000000"/>
          <w:sz w:val="16"/>
          <w:szCs w:val="16"/>
          <w:lang w:eastAsia="sk-SK"/>
        </w:rPr>
        <w:t xml:space="preserve"> </w:t>
      </w:r>
      <w:r w:rsidR="00153809" w:rsidRPr="00887FF6">
        <w:rPr>
          <w:rFonts w:ascii="Tahoma" w:hAnsi="Tahoma" w:cs="Tahoma"/>
          <w:color w:val="000000"/>
          <w:sz w:val="16"/>
          <w:szCs w:val="16"/>
          <w:lang w:eastAsia="sk-SK"/>
        </w:rPr>
        <w:t>lesohospodárskych zásahov. Okrem plnenia funkcií v systéme ekologickej stability</w:t>
      </w:r>
      <w:r w:rsidRPr="00887FF6">
        <w:rPr>
          <w:rFonts w:ascii="Tahoma" w:hAnsi="Tahoma" w:cs="Tahoma"/>
          <w:color w:val="000000"/>
          <w:sz w:val="16"/>
          <w:szCs w:val="16"/>
          <w:lang w:eastAsia="sk-SK"/>
        </w:rPr>
        <w:t xml:space="preserve"> </w:t>
      </w:r>
      <w:r w:rsidR="00153809" w:rsidRPr="00887FF6">
        <w:rPr>
          <w:rFonts w:ascii="Tahoma" w:hAnsi="Tahoma" w:cs="Tahoma"/>
          <w:color w:val="000000"/>
          <w:sz w:val="16"/>
          <w:szCs w:val="16"/>
          <w:lang w:eastAsia="sk-SK"/>
        </w:rPr>
        <w:t>je dôležité zlepšenie jeho retenčnej funkcie, ktorá je dôležitá pri prevencii povodní.</w:t>
      </w:r>
    </w:p>
    <w:p w14:paraId="4A804DDF" w14:textId="77777777" w:rsidR="00153809" w:rsidRPr="00887FF6" w:rsidRDefault="008A0791" w:rsidP="008A0791">
      <w:pPr>
        <w:autoSpaceDE w:val="0"/>
        <w:autoSpaceDN w:val="0"/>
        <w:adjustRightInd w:val="0"/>
        <w:ind w:left="360" w:hanging="360"/>
        <w:jc w:val="both"/>
        <w:rPr>
          <w:rFonts w:ascii="Tahoma" w:hAnsi="Tahoma" w:cs="Tahoma"/>
          <w:color w:val="000000"/>
          <w:sz w:val="16"/>
          <w:szCs w:val="16"/>
          <w:lang w:eastAsia="sk-SK"/>
        </w:rPr>
      </w:pPr>
      <w:r w:rsidRPr="00887FF6">
        <w:rPr>
          <w:rFonts w:ascii="Tahoma" w:hAnsi="Tahoma" w:cs="Tahoma"/>
          <w:color w:val="000000"/>
          <w:sz w:val="16"/>
          <w:szCs w:val="16"/>
          <w:lang w:eastAsia="sk-SK"/>
        </w:rPr>
        <w:t>-</w:t>
      </w:r>
      <w:r w:rsidR="00153809" w:rsidRPr="00887FF6">
        <w:rPr>
          <w:rFonts w:ascii="Tahoma" w:hAnsi="Tahoma" w:cs="Tahoma"/>
          <w:color w:val="000000"/>
          <w:sz w:val="16"/>
          <w:szCs w:val="16"/>
          <w:lang w:eastAsia="sk-SK"/>
        </w:rPr>
        <w:t xml:space="preserve"> </w:t>
      </w:r>
      <w:r w:rsidRPr="00887FF6">
        <w:rPr>
          <w:rFonts w:ascii="Tahoma" w:hAnsi="Tahoma" w:cs="Tahoma"/>
          <w:color w:val="000000"/>
          <w:sz w:val="16"/>
          <w:szCs w:val="16"/>
          <w:lang w:eastAsia="sk-SK"/>
        </w:rPr>
        <w:tab/>
      </w:r>
      <w:r w:rsidR="00153809" w:rsidRPr="00887FF6">
        <w:rPr>
          <w:rFonts w:ascii="Tahoma" w:hAnsi="Tahoma" w:cs="Tahoma"/>
          <w:b/>
          <w:bCs/>
          <w:color w:val="000000"/>
          <w:sz w:val="16"/>
          <w:szCs w:val="16"/>
          <w:lang w:eastAsia="sk-SK"/>
        </w:rPr>
        <w:t xml:space="preserve">MBc Suchá hora </w:t>
      </w:r>
      <w:r w:rsidR="00153809" w:rsidRPr="00887FF6">
        <w:rPr>
          <w:rFonts w:ascii="Tahoma" w:hAnsi="Tahoma" w:cs="Tahoma"/>
          <w:color w:val="000000"/>
          <w:sz w:val="16"/>
          <w:szCs w:val="16"/>
          <w:lang w:eastAsia="sk-SK"/>
        </w:rPr>
        <w:t>– biocentrum miestneho významu tvorí jadrová časť</w:t>
      </w:r>
      <w:r w:rsidRPr="00887FF6">
        <w:rPr>
          <w:rFonts w:ascii="Tahoma" w:hAnsi="Tahoma" w:cs="Tahoma"/>
          <w:color w:val="000000"/>
          <w:sz w:val="16"/>
          <w:szCs w:val="16"/>
          <w:lang w:eastAsia="sk-SK"/>
        </w:rPr>
        <w:t xml:space="preserve"> </w:t>
      </w:r>
      <w:r w:rsidR="00153809" w:rsidRPr="00887FF6">
        <w:rPr>
          <w:rFonts w:ascii="Tahoma" w:hAnsi="Tahoma" w:cs="Tahoma"/>
          <w:color w:val="000000"/>
          <w:sz w:val="16"/>
          <w:szCs w:val="16"/>
          <w:lang w:eastAsia="sk-SK"/>
        </w:rPr>
        <w:t>dubovohrabového lesa na svahoch Suchej hory, pahorkatinného výbežku</w:t>
      </w:r>
      <w:r w:rsidRPr="00887FF6">
        <w:rPr>
          <w:rFonts w:ascii="Tahoma" w:hAnsi="Tahoma" w:cs="Tahoma"/>
          <w:color w:val="000000"/>
          <w:sz w:val="16"/>
          <w:szCs w:val="16"/>
          <w:lang w:eastAsia="sk-SK"/>
        </w:rPr>
        <w:t xml:space="preserve"> </w:t>
      </w:r>
      <w:r w:rsidR="00153809" w:rsidRPr="00887FF6">
        <w:rPr>
          <w:rFonts w:ascii="Tahoma" w:hAnsi="Tahoma" w:cs="Tahoma"/>
          <w:color w:val="000000"/>
          <w:sz w:val="16"/>
          <w:szCs w:val="16"/>
          <w:lang w:eastAsia="sk-SK"/>
        </w:rPr>
        <w:t>Hornonitrianskej kotliny. Prostredníctvom interakčného porastov trvalých trávnych</w:t>
      </w:r>
      <w:r w:rsidRPr="00887FF6">
        <w:rPr>
          <w:rFonts w:ascii="Tahoma" w:hAnsi="Tahoma" w:cs="Tahoma"/>
          <w:color w:val="000000"/>
          <w:sz w:val="16"/>
          <w:szCs w:val="16"/>
          <w:lang w:eastAsia="sk-SK"/>
        </w:rPr>
        <w:t xml:space="preserve"> </w:t>
      </w:r>
      <w:r w:rsidR="00153809" w:rsidRPr="00887FF6">
        <w:rPr>
          <w:rFonts w:ascii="Tahoma" w:hAnsi="Tahoma" w:cs="Tahoma"/>
          <w:color w:val="000000"/>
          <w:sz w:val="16"/>
          <w:szCs w:val="16"/>
          <w:lang w:eastAsia="sk-SK"/>
        </w:rPr>
        <w:t>prvku v kontakte s biocentrom „Suchá hora“, ako aj s biocentrom „Vodná nádrž</w:t>
      </w:r>
      <w:r w:rsidRPr="00887FF6">
        <w:rPr>
          <w:rFonts w:ascii="Tahoma" w:hAnsi="Tahoma" w:cs="Tahoma"/>
          <w:color w:val="000000"/>
          <w:sz w:val="16"/>
          <w:szCs w:val="16"/>
          <w:lang w:eastAsia="sk-SK"/>
        </w:rPr>
        <w:t xml:space="preserve"> </w:t>
      </w:r>
      <w:r w:rsidR="00153809" w:rsidRPr="00887FF6">
        <w:rPr>
          <w:rFonts w:ascii="Tahoma" w:hAnsi="Tahoma" w:cs="Tahoma"/>
          <w:color w:val="000000"/>
          <w:sz w:val="16"/>
          <w:szCs w:val="16"/>
          <w:lang w:eastAsia="sk-SK"/>
        </w:rPr>
        <w:t>Brezany“ zabezpečí zvýšenie ekologickej stability rozsiahleho územia až po</w:t>
      </w:r>
      <w:r w:rsidRPr="00887FF6">
        <w:rPr>
          <w:rFonts w:ascii="Tahoma" w:hAnsi="Tahoma" w:cs="Tahoma"/>
          <w:color w:val="000000"/>
          <w:sz w:val="16"/>
          <w:szCs w:val="16"/>
          <w:lang w:eastAsia="sk-SK"/>
        </w:rPr>
        <w:t xml:space="preserve"> </w:t>
      </w:r>
      <w:r w:rsidR="00153809" w:rsidRPr="00887FF6">
        <w:rPr>
          <w:rFonts w:ascii="Tahoma" w:hAnsi="Tahoma" w:cs="Tahoma"/>
          <w:color w:val="000000"/>
          <w:sz w:val="16"/>
          <w:szCs w:val="16"/>
          <w:lang w:eastAsia="sk-SK"/>
        </w:rPr>
        <w:t>zastavané územie obce</w:t>
      </w:r>
      <w:r w:rsidRPr="00887FF6">
        <w:rPr>
          <w:rFonts w:ascii="Tahoma" w:hAnsi="Tahoma" w:cs="Tahoma"/>
          <w:color w:val="000000"/>
          <w:sz w:val="16"/>
          <w:szCs w:val="16"/>
          <w:lang w:eastAsia="sk-SK"/>
        </w:rPr>
        <w:t xml:space="preserve"> (ÚPD N.-Brezany, 2012,</w:t>
      </w:r>
      <w:r w:rsidR="00153809" w:rsidRPr="00887FF6">
        <w:rPr>
          <w:rFonts w:ascii="Tahoma" w:hAnsi="Tahoma" w:cs="Tahoma"/>
          <w:color w:val="000000"/>
          <w:sz w:val="16"/>
          <w:szCs w:val="16"/>
          <w:lang w:eastAsia="sk-SK"/>
        </w:rPr>
        <w:t xml:space="preserve"> s.56-58</w:t>
      </w:r>
      <w:r w:rsidRPr="00887FF6">
        <w:rPr>
          <w:rFonts w:ascii="Tahoma" w:hAnsi="Tahoma" w:cs="Tahoma"/>
          <w:color w:val="000000"/>
          <w:sz w:val="16"/>
          <w:szCs w:val="16"/>
          <w:lang w:eastAsia="sk-SK"/>
        </w:rPr>
        <w:t>)</w:t>
      </w:r>
    </w:p>
    <w:p w14:paraId="37384784" w14:textId="77777777" w:rsidR="00153809" w:rsidRPr="00887FF6" w:rsidRDefault="00153809" w:rsidP="00153809">
      <w:pPr>
        <w:autoSpaceDE w:val="0"/>
        <w:autoSpaceDN w:val="0"/>
        <w:adjustRightInd w:val="0"/>
        <w:rPr>
          <w:rFonts w:ascii="Tahoma" w:hAnsi="Tahoma" w:cs="Tahoma"/>
          <w:lang w:eastAsia="sk-SK"/>
        </w:rPr>
      </w:pPr>
    </w:p>
    <w:p w14:paraId="051C7530" w14:textId="77777777" w:rsidR="00307DEB" w:rsidRPr="00887FF6" w:rsidRDefault="00307DEB" w:rsidP="001723FD">
      <w:pPr>
        <w:autoSpaceDE w:val="0"/>
        <w:autoSpaceDN w:val="0"/>
        <w:adjustRightInd w:val="0"/>
        <w:rPr>
          <w:rFonts w:ascii="Tahoma" w:hAnsi="Tahoma" w:cs="Tahoma"/>
          <w:b/>
          <w:lang w:eastAsia="sk-SK"/>
        </w:rPr>
      </w:pPr>
      <w:r w:rsidRPr="00887FF6">
        <w:rPr>
          <w:rFonts w:ascii="Tahoma" w:hAnsi="Tahoma" w:cs="Tahoma"/>
          <w:b/>
          <w:lang w:eastAsia="sk-SK"/>
        </w:rPr>
        <w:t>Starostlivosť o územie</w:t>
      </w:r>
    </w:p>
    <w:p w14:paraId="2FC86AEF" w14:textId="77777777" w:rsidR="00882099" w:rsidRPr="00887FF6" w:rsidRDefault="00882099" w:rsidP="00CC2B08">
      <w:pPr>
        <w:pStyle w:val="Zkladntext"/>
        <w:autoSpaceDE w:val="0"/>
        <w:autoSpaceDN w:val="0"/>
        <w:adjustRightInd w:val="0"/>
        <w:rPr>
          <w:rFonts w:ascii="Tahoma" w:hAnsi="Tahoma" w:cs="Tahoma"/>
        </w:rPr>
      </w:pPr>
      <w:r w:rsidRPr="00887FF6">
        <w:rPr>
          <w:rFonts w:ascii="Tahoma" w:hAnsi="Tahoma" w:cs="Tahoma"/>
          <w:lang w:eastAsia="sk-SK"/>
        </w:rPr>
        <w:t>Územným plánovaním sa sústavne a komplexne rieši priestorové usporiadanie a funkčné využívanie územia, určujú sa zásady, navrhuje sa vecná a časová koordinácia činností ovplyvňujúcich životné prostredie, ekologickú stabilitu, kultúrno – historické hodnoty územia, územný rozvoj a</w:t>
      </w:r>
      <w:r w:rsidR="00F10616" w:rsidRPr="00887FF6">
        <w:rPr>
          <w:rFonts w:ascii="Tahoma" w:hAnsi="Tahoma" w:cs="Tahoma"/>
          <w:lang w:eastAsia="sk-SK"/>
        </w:rPr>
        <w:t> </w:t>
      </w:r>
      <w:r w:rsidRPr="00887FF6">
        <w:rPr>
          <w:rFonts w:ascii="Tahoma" w:hAnsi="Tahoma" w:cs="Tahoma"/>
          <w:lang w:eastAsia="sk-SK"/>
        </w:rPr>
        <w:t>tvorb</w:t>
      </w:r>
      <w:r w:rsidR="00F10616" w:rsidRPr="00887FF6">
        <w:rPr>
          <w:rFonts w:ascii="Tahoma" w:hAnsi="Tahoma" w:cs="Tahoma"/>
          <w:lang w:eastAsia="sk-SK"/>
        </w:rPr>
        <w:t xml:space="preserve">a </w:t>
      </w:r>
      <w:r w:rsidRPr="00887FF6">
        <w:rPr>
          <w:rFonts w:ascii="Tahoma" w:hAnsi="Tahoma" w:cs="Tahoma"/>
          <w:lang w:eastAsia="sk-SK"/>
        </w:rPr>
        <w:t xml:space="preserve">krajiny v súlade s princípmi trvalo udržateľného rozvoja. Územné plánovanie je v súčasnosti upravené zákonom č. 50/1976 Zb. o územnom plánovaní a stavebnom poriadku v znení neskorších predpisov. Územno - plánovacia dokumentácia je základným nástrojom územného rozvoja a starostlivosti o životné prostredie v obci. Základným nástrojom územného plánovania je územný plán obce. Územný plán obce je výsledok formálneho plánovania a je územnoplánovacím dokumentom v zmysle zákona č.50/1976 Zb. (zákon o územnom plánovaní a stavebnom poriadku v znení neskorších predpisov) a v zmysle vyhlášky č.84/1976 </w:t>
      </w:r>
      <w:r w:rsidRPr="00887FF6">
        <w:rPr>
          <w:rFonts w:ascii="Tahoma" w:hAnsi="Tahoma" w:cs="Tahoma"/>
          <w:lang w:eastAsia="sk-SK"/>
        </w:rPr>
        <w:lastRenderedPageBreak/>
        <w:t>Zb. (o územnoplánovacích podkladoch a územnoplánovacej dokumentácii) v zne</w:t>
      </w:r>
      <w:r w:rsidR="00CB743F">
        <w:rPr>
          <w:rFonts w:ascii="Tahoma" w:hAnsi="Tahoma" w:cs="Tahoma"/>
          <w:lang w:eastAsia="sk-SK"/>
        </w:rPr>
        <w:t>ní neskorších predpisov. Základ</w:t>
      </w:r>
      <w:r w:rsidR="00F10616" w:rsidRPr="00887FF6">
        <w:rPr>
          <w:rFonts w:ascii="Tahoma" w:hAnsi="Tahoma" w:cs="Tahoma"/>
          <w:lang w:eastAsia="sk-SK"/>
        </w:rPr>
        <w:t>o</w:t>
      </w:r>
      <w:r w:rsidRPr="00887FF6">
        <w:rPr>
          <w:rFonts w:ascii="Tahoma" w:hAnsi="Tahoma" w:cs="Tahoma"/>
          <w:lang w:eastAsia="sk-SK"/>
        </w:rPr>
        <w:t>m pre obec je územný plán sídelného útvaru (ÚPN SÚ), ktorého záväzná časť sa po schválení obecným zastupiteľstvom stáva všeobecne záväzným nariadením obce. Obstarávateľom ÚPN obce (alebo zóny) je obecná samospráva.</w:t>
      </w:r>
      <w:r w:rsidR="00CC2B08" w:rsidRPr="00887FF6">
        <w:rPr>
          <w:rFonts w:ascii="Tahoma" w:hAnsi="Tahoma" w:cs="Tahoma"/>
          <w:lang w:eastAsia="sk-SK"/>
        </w:rPr>
        <w:t xml:space="preserve"> </w:t>
      </w:r>
      <w:r w:rsidR="006E4605" w:rsidRPr="00887FF6">
        <w:rPr>
          <w:rFonts w:ascii="Tahoma" w:hAnsi="Tahoma" w:cs="Tahoma"/>
        </w:rPr>
        <w:t>Obec</w:t>
      </w:r>
      <w:r w:rsidR="001C1CF1" w:rsidRPr="00887FF6">
        <w:rPr>
          <w:rFonts w:ascii="Tahoma" w:hAnsi="Tahoma" w:cs="Tahoma"/>
        </w:rPr>
        <w:t xml:space="preserve"> má </w:t>
      </w:r>
      <w:r w:rsidRPr="00887FF6">
        <w:rPr>
          <w:rFonts w:ascii="Tahoma" w:hAnsi="Tahoma" w:cs="Tahoma"/>
        </w:rPr>
        <w:t xml:space="preserve">v súčasnosti </w:t>
      </w:r>
      <w:r w:rsidR="00C7301F" w:rsidRPr="00887FF6">
        <w:rPr>
          <w:rFonts w:ascii="Tahoma" w:hAnsi="Tahoma" w:cs="Tahoma"/>
        </w:rPr>
        <w:t>schválený územný plán z roku 2012</w:t>
      </w:r>
      <w:r w:rsidR="00892F45" w:rsidRPr="00887FF6">
        <w:rPr>
          <w:rFonts w:ascii="Tahoma" w:hAnsi="Tahoma" w:cs="Tahoma"/>
        </w:rPr>
        <w:t>.</w:t>
      </w:r>
    </w:p>
    <w:p w14:paraId="36BB2B04" w14:textId="77777777" w:rsidR="00DC6FB2" w:rsidRPr="00887FF6" w:rsidRDefault="00DC6FB2" w:rsidP="001723FD">
      <w:pPr>
        <w:jc w:val="both"/>
        <w:rPr>
          <w:rFonts w:ascii="Tahoma" w:hAnsi="Tahoma" w:cs="Tahoma"/>
        </w:rPr>
      </w:pPr>
    </w:p>
    <w:p w14:paraId="456E0A46" w14:textId="77777777" w:rsidR="00307DEB" w:rsidRPr="00887FF6" w:rsidRDefault="00307DEB" w:rsidP="001723FD">
      <w:pPr>
        <w:autoSpaceDE w:val="0"/>
        <w:autoSpaceDN w:val="0"/>
        <w:adjustRightInd w:val="0"/>
        <w:rPr>
          <w:rFonts w:ascii="Tahoma" w:hAnsi="Tahoma" w:cs="Tahoma"/>
          <w:b/>
          <w:lang w:eastAsia="sk-SK"/>
        </w:rPr>
      </w:pPr>
      <w:r w:rsidRPr="00887FF6">
        <w:rPr>
          <w:rFonts w:ascii="Tahoma" w:hAnsi="Tahoma" w:cs="Tahoma"/>
          <w:b/>
          <w:lang w:eastAsia="sk-SK"/>
        </w:rPr>
        <w:t>Ochrana ovzdušia</w:t>
      </w:r>
    </w:p>
    <w:p w14:paraId="298D06C2" w14:textId="77777777" w:rsidR="008545D2" w:rsidRPr="00887FF6" w:rsidRDefault="00307DEB" w:rsidP="001723FD">
      <w:pPr>
        <w:autoSpaceDE w:val="0"/>
        <w:autoSpaceDN w:val="0"/>
        <w:adjustRightInd w:val="0"/>
        <w:jc w:val="both"/>
        <w:rPr>
          <w:rFonts w:ascii="Tahoma" w:hAnsi="Tahoma" w:cs="Tahoma"/>
          <w:szCs w:val="20"/>
          <w:lang w:eastAsia="sk-SK"/>
        </w:rPr>
      </w:pPr>
      <w:r w:rsidRPr="00887FF6">
        <w:rPr>
          <w:rFonts w:ascii="Tahoma" w:hAnsi="Tahoma" w:cs="Tahoma"/>
          <w:lang w:eastAsia="sk-SK"/>
        </w:rPr>
        <w:t>Na ochranu ovzdušia v obci pred potenciálnymi a reálnymi zdrojmi znečistenia slúži zákon č. 309/1991 Zb. o ochrane ovzdušia pred znečisťujúcimi látkami v znení neskorších predpisov. Upravuje práva a povinnosti právnických a fyzických osôb pri ochrane ovzdušia pred vnášaním znečisťujúcich látok ľudskou činnosťou a spôsobom obmedzenia následkov znečisťovania. V zákone sú definované znečisťujúce látky, zdroje znečisťovania, povinnosti právnických a fyzických osôb ako aj prevádzkovateľov zdrojov znečistenia ovzdušia, poplatky a pokuty za znečisťovanie ovzdušia. Definované sú veľké zdroje znečistenia ovzdušia ako technologické celky so súhrnným tepelným výkonom 50 MW alebo vyšším.</w:t>
      </w:r>
      <w:r w:rsidR="00D1227C" w:rsidRPr="00887FF6">
        <w:rPr>
          <w:rFonts w:ascii="Tahoma" w:hAnsi="Tahoma" w:cs="Tahoma"/>
          <w:lang w:eastAsia="sk-SK"/>
        </w:rPr>
        <w:t xml:space="preserve"> </w:t>
      </w:r>
      <w:r w:rsidR="008545D2" w:rsidRPr="00887FF6">
        <w:rPr>
          <w:rFonts w:ascii="Tahoma" w:hAnsi="Tahoma" w:cs="Tahoma"/>
          <w:szCs w:val="20"/>
          <w:lang w:eastAsia="sk-SK"/>
        </w:rPr>
        <w:t xml:space="preserve">V samotnom sídle sa výroba výrazne znečisťujúca ovzdušie nenachádza. </w:t>
      </w:r>
    </w:p>
    <w:p w14:paraId="22490676" w14:textId="77777777" w:rsidR="00DB4966" w:rsidRPr="00887FF6" w:rsidRDefault="00DB4966" w:rsidP="00C812B7">
      <w:pPr>
        <w:autoSpaceDE w:val="0"/>
        <w:autoSpaceDN w:val="0"/>
        <w:adjustRightInd w:val="0"/>
        <w:jc w:val="both"/>
        <w:rPr>
          <w:rFonts w:ascii="Tahoma" w:hAnsi="Tahoma" w:cs="Tahoma"/>
          <w:lang w:eastAsia="sk-SK"/>
        </w:rPr>
      </w:pPr>
    </w:p>
    <w:tbl>
      <w:tblPr>
        <w:tblW w:w="9029" w:type="dxa"/>
        <w:tblInd w:w="55" w:type="dxa"/>
        <w:tblCellMar>
          <w:left w:w="70" w:type="dxa"/>
          <w:right w:w="70" w:type="dxa"/>
        </w:tblCellMar>
        <w:tblLook w:val="0000" w:firstRow="0" w:lastRow="0" w:firstColumn="0" w:lastColumn="0" w:noHBand="0" w:noVBand="0"/>
      </w:tblPr>
      <w:tblGrid>
        <w:gridCol w:w="1617"/>
        <w:gridCol w:w="741"/>
        <w:gridCol w:w="741"/>
        <w:gridCol w:w="741"/>
        <w:gridCol w:w="741"/>
        <w:gridCol w:w="741"/>
        <w:gridCol w:w="741"/>
        <w:gridCol w:w="741"/>
        <w:gridCol w:w="741"/>
        <w:gridCol w:w="741"/>
        <w:gridCol w:w="743"/>
      </w:tblGrid>
      <w:tr w:rsidR="00DB4966" w:rsidRPr="00887FF6" w14:paraId="4A336672" w14:textId="77777777">
        <w:trPr>
          <w:trHeight w:val="80"/>
        </w:trPr>
        <w:tc>
          <w:tcPr>
            <w:tcW w:w="9029" w:type="dxa"/>
            <w:gridSpan w:val="11"/>
            <w:tcBorders>
              <w:top w:val="nil"/>
              <w:left w:val="nil"/>
              <w:bottom w:val="nil"/>
              <w:right w:val="nil"/>
            </w:tcBorders>
            <w:shd w:val="clear" w:color="auto" w:fill="CCFFCC"/>
            <w:noWrap/>
            <w:vAlign w:val="center"/>
          </w:tcPr>
          <w:p w14:paraId="6689A95E" w14:textId="77777777" w:rsidR="00897763" w:rsidRPr="00887FF6" w:rsidRDefault="00DB4966" w:rsidP="00DB4966">
            <w:pPr>
              <w:rPr>
                <w:rFonts w:ascii="Tahoma" w:hAnsi="Tahoma" w:cs="Tahoma"/>
                <w:sz w:val="16"/>
                <w:szCs w:val="16"/>
              </w:rPr>
            </w:pPr>
            <w:r w:rsidRPr="00887FF6">
              <w:rPr>
                <w:rFonts w:ascii="Tahoma" w:hAnsi="Tahoma" w:cs="Tahoma"/>
                <w:sz w:val="16"/>
                <w:szCs w:val="16"/>
              </w:rPr>
              <w:t>Produkcia v t na km</w:t>
            </w:r>
            <w:r w:rsidRPr="00887FF6">
              <w:rPr>
                <w:rFonts w:ascii="Tahoma" w:hAnsi="Tahoma" w:cs="Tahoma"/>
                <w:sz w:val="16"/>
                <w:szCs w:val="16"/>
                <w:vertAlign w:val="superscript"/>
              </w:rPr>
              <w:t xml:space="preserve">2 </w:t>
            </w:r>
            <w:r w:rsidRPr="00887FF6">
              <w:rPr>
                <w:rFonts w:ascii="Tahoma" w:hAnsi="Tahoma" w:cs="Tahoma"/>
                <w:sz w:val="16"/>
                <w:szCs w:val="16"/>
              </w:rPr>
              <w:t>podľa územie, chemická zlúčenina a rok</w:t>
            </w:r>
          </w:p>
        </w:tc>
      </w:tr>
      <w:tr w:rsidR="00FD54EE" w:rsidRPr="00887FF6" w14:paraId="2981FA84" w14:textId="77777777">
        <w:trPr>
          <w:trHeight w:val="272"/>
        </w:trPr>
        <w:tc>
          <w:tcPr>
            <w:tcW w:w="1617" w:type="dxa"/>
            <w:tcBorders>
              <w:top w:val="nil"/>
              <w:left w:val="nil"/>
              <w:bottom w:val="nil"/>
              <w:right w:val="nil"/>
            </w:tcBorders>
            <w:shd w:val="clear" w:color="auto" w:fill="auto"/>
            <w:noWrap/>
            <w:vAlign w:val="center"/>
          </w:tcPr>
          <w:p w14:paraId="30EE0173" w14:textId="77777777" w:rsidR="00FD54EE" w:rsidRPr="00887FF6" w:rsidRDefault="00FD54EE" w:rsidP="00DB4966">
            <w:pPr>
              <w:rPr>
                <w:rFonts w:ascii="Tahoma" w:hAnsi="Tahoma" w:cs="Tahoma"/>
                <w:sz w:val="16"/>
                <w:szCs w:val="16"/>
                <w:lang w:eastAsia="sk-SK"/>
              </w:rPr>
            </w:pPr>
            <w:r w:rsidRPr="00887FF6">
              <w:rPr>
                <w:rFonts w:ascii="Tahoma" w:hAnsi="Tahoma" w:cs="Tahoma"/>
                <w:sz w:val="16"/>
                <w:szCs w:val="16"/>
                <w:lang w:eastAsia="sk-SK"/>
              </w:rPr>
              <w:t xml:space="preserve">Okres </w:t>
            </w:r>
            <w:r w:rsidR="00B3757A" w:rsidRPr="00887FF6">
              <w:rPr>
                <w:rFonts w:ascii="Tahoma" w:hAnsi="Tahoma" w:cs="Tahoma"/>
                <w:sz w:val="16"/>
                <w:szCs w:val="16"/>
                <w:lang w:eastAsia="sk-SK"/>
              </w:rPr>
              <w:t>Prievidza</w:t>
            </w:r>
          </w:p>
        </w:tc>
        <w:tc>
          <w:tcPr>
            <w:tcW w:w="741" w:type="dxa"/>
            <w:tcBorders>
              <w:top w:val="nil"/>
              <w:left w:val="nil"/>
              <w:bottom w:val="nil"/>
              <w:right w:val="nil"/>
            </w:tcBorders>
            <w:shd w:val="clear" w:color="auto" w:fill="auto"/>
            <w:noWrap/>
            <w:vAlign w:val="center"/>
          </w:tcPr>
          <w:p w14:paraId="35BA710B" w14:textId="77777777" w:rsidR="00FD54EE" w:rsidRPr="00887FF6" w:rsidRDefault="00FD54EE" w:rsidP="00FD54EE">
            <w:pPr>
              <w:jc w:val="center"/>
              <w:rPr>
                <w:rFonts w:ascii="Tahoma" w:hAnsi="Tahoma" w:cs="Tahoma"/>
                <w:color w:val="000000"/>
                <w:sz w:val="16"/>
                <w:szCs w:val="16"/>
              </w:rPr>
            </w:pPr>
            <w:r w:rsidRPr="00887FF6">
              <w:rPr>
                <w:rFonts w:ascii="Tahoma" w:hAnsi="Tahoma" w:cs="Tahoma"/>
                <w:color w:val="000000"/>
                <w:sz w:val="16"/>
                <w:szCs w:val="16"/>
              </w:rPr>
              <w:t>2002</w:t>
            </w:r>
          </w:p>
        </w:tc>
        <w:tc>
          <w:tcPr>
            <w:tcW w:w="741" w:type="dxa"/>
            <w:tcBorders>
              <w:top w:val="nil"/>
              <w:left w:val="nil"/>
              <w:bottom w:val="nil"/>
              <w:right w:val="nil"/>
            </w:tcBorders>
            <w:shd w:val="clear" w:color="auto" w:fill="auto"/>
            <w:noWrap/>
            <w:vAlign w:val="center"/>
          </w:tcPr>
          <w:p w14:paraId="4C8F8BC9" w14:textId="77777777" w:rsidR="00FD54EE" w:rsidRPr="00887FF6" w:rsidRDefault="00FD54EE" w:rsidP="00FD54EE">
            <w:pPr>
              <w:jc w:val="center"/>
              <w:rPr>
                <w:rFonts w:ascii="Tahoma" w:hAnsi="Tahoma" w:cs="Tahoma"/>
                <w:color w:val="000000"/>
                <w:sz w:val="16"/>
                <w:szCs w:val="16"/>
              </w:rPr>
            </w:pPr>
            <w:r w:rsidRPr="00887FF6">
              <w:rPr>
                <w:rFonts w:ascii="Tahoma" w:hAnsi="Tahoma" w:cs="Tahoma"/>
                <w:color w:val="000000"/>
                <w:sz w:val="16"/>
                <w:szCs w:val="16"/>
              </w:rPr>
              <w:t>2003</w:t>
            </w:r>
          </w:p>
        </w:tc>
        <w:tc>
          <w:tcPr>
            <w:tcW w:w="741" w:type="dxa"/>
            <w:tcBorders>
              <w:top w:val="nil"/>
              <w:left w:val="nil"/>
              <w:bottom w:val="nil"/>
              <w:right w:val="nil"/>
            </w:tcBorders>
            <w:shd w:val="clear" w:color="auto" w:fill="auto"/>
            <w:noWrap/>
            <w:vAlign w:val="center"/>
          </w:tcPr>
          <w:p w14:paraId="39F2813A" w14:textId="77777777" w:rsidR="00FD54EE" w:rsidRPr="00887FF6" w:rsidRDefault="00FD54EE" w:rsidP="00FD54EE">
            <w:pPr>
              <w:jc w:val="center"/>
              <w:rPr>
                <w:rFonts w:ascii="Tahoma" w:hAnsi="Tahoma" w:cs="Tahoma"/>
                <w:color w:val="000000"/>
                <w:sz w:val="16"/>
                <w:szCs w:val="16"/>
              </w:rPr>
            </w:pPr>
            <w:r w:rsidRPr="00887FF6">
              <w:rPr>
                <w:rFonts w:ascii="Tahoma" w:hAnsi="Tahoma" w:cs="Tahoma"/>
                <w:color w:val="000000"/>
                <w:sz w:val="16"/>
                <w:szCs w:val="16"/>
              </w:rPr>
              <w:t>2004</w:t>
            </w:r>
          </w:p>
        </w:tc>
        <w:tc>
          <w:tcPr>
            <w:tcW w:w="741" w:type="dxa"/>
            <w:tcBorders>
              <w:top w:val="nil"/>
              <w:left w:val="nil"/>
              <w:bottom w:val="nil"/>
              <w:right w:val="nil"/>
            </w:tcBorders>
            <w:shd w:val="clear" w:color="auto" w:fill="auto"/>
            <w:noWrap/>
            <w:vAlign w:val="center"/>
          </w:tcPr>
          <w:p w14:paraId="2754546E" w14:textId="77777777" w:rsidR="00FD54EE" w:rsidRPr="00887FF6" w:rsidRDefault="00FD54EE" w:rsidP="00FD54EE">
            <w:pPr>
              <w:jc w:val="center"/>
              <w:rPr>
                <w:rFonts w:ascii="Tahoma" w:hAnsi="Tahoma" w:cs="Tahoma"/>
                <w:color w:val="000000"/>
                <w:sz w:val="16"/>
                <w:szCs w:val="16"/>
              </w:rPr>
            </w:pPr>
            <w:r w:rsidRPr="00887FF6">
              <w:rPr>
                <w:rFonts w:ascii="Tahoma" w:hAnsi="Tahoma" w:cs="Tahoma"/>
                <w:color w:val="000000"/>
                <w:sz w:val="16"/>
                <w:szCs w:val="16"/>
              </w:rPr>
              <w:t>2005</w:t>
            </w:r>
          </w:p>
        </w:tc>
        <w:tc>
          <w:tcPr>
            <w:tcW w:w="741" w:type="dxa"/>
            <w:tcBorders>
              <w:top w:val="nil"/>
              <w:left w:val="nil"/>
              <w:bottom w:val="nil"/>
              <w:right w:val="nil"/>
            </w:tcBorders>
            <w:shd w:val="clear" w:color="auto" w:fill="auto"/>
            <w:noWrap/>
            <w:vAlign w:val="center"/>
          </w:tcPr>
          <w:p w14:paraId="6937C8F0" w14:textId="77777777" w:rsidR="00FD54EE" w:rsidRPr="00887FF6" w:rsidRDefault="00FD54EE" w:rsidP="00FD54EE">
            <w:pPr>
              <w:jc w:val="center"/>
              <w:rPr>
                <w:rFonts w:ascii="Tahoma" w:hAnsi="Tahoma" w:cs="Tahoma"/>
                <w:color w:val="000000"/>
                <w:sz w:val="16"/>
                <w:szCs w:val="16"/>
              </w:rPr>
            </w:pPr>
            <w:r w:rsidRPr="00887FF6">
              <w:rPr>
                <w:rFonts w:ascii="Tahoma" w:hAnsi="Tahoma" w:cs="Tahoma"/>
                <w:color w:val="000000"/>
                <w:sz w:val="16"/>
                <w:szCs w:val="16"/>
              </w:rPr>
              <w:t>2006</w:t>
            </w:r>
          </w:p>
        </w:tc>
        <w:tc>
          <w:tcPr>
            <w:tcW w:w="741" w:type="dxa"/>
            <w:tcBorders>
              <w:top w:val="nil"/>
              <w:left w:val="nil"/>
              <w:bottom w:val="nil"/>
              <w:right w:val="nil"/>
            </w:tcBorders>
            <w:shd w:val="clear" w:color="auto" w:fill="auto"/>
            <w:noWrap/>
            <w:vAlign w:val="center"/>
          </w:tcPr>
          <w:p w14:paraId="1C249C3F" w14:textId="77777777" w:rsidR="00FD54EE" w:rsidRPr="00887FF6" w:rsidRDefault="00FD54EE" w:rsidP="00FD54EE">
            <w:pPr>
              <w:jc w:val="center"/>
              <w:rPr>
                <w:rFonts w:ascii="Tahoma" w:hAnsi="Tahoma" w:cs="Tahoma"/>
                <w:color w:val="000000"/>
                <w:sz w:val="16"/>
                <w:szCs w:val="16"/>
              </w:rPr>
            </w:pPr>
            <w:r w:rsidRPr="00887FF6">
              <w:rPr>
                <w:rFonts w:ascii="Tahoma" w:hAnsi="Tahoma" w:cs="Tahoma"/>
                <w:color w:val="000000"/>
                <w:sz w:val="16"/>
                <w:szCs w:val="16"/>
              </w:rPr>
              <w:t>2007</w:t>
            </w:r>
          </w:p>
        </w:tc>
        <w:tc>
          <w:tcPr>
            <w:tcW w:w="741" w:type="dxa"/>
            <w:tcBorders>
              <w:top w:val="nil"/>
              <w:left w:val="nil"/>
              <w:bottom w:val="nil"/>
              <w:right w:val="nil"/>
            </w:tcBorders>
            <w:shd w:val="clear" w:color="auto" w:fill="auto"/>
            <w:noWrap/>
            <w:vAlign w:val="center"/>
          </w:tcPr>
          <w:p w14:paraId="438AD66F" w14:textId="77777777" w:rsidR="00FD54EE" w:rsidRPr="00887FF6" w:rsidRDefault="00FD54EE" w:rsidP="00FD54EE">
            <w:pPr>
              <w:jc w:val="center"/>
              <w:rPr>
                <w:rFonts w:ascii="Tahoma" w:hAnsi="Tahoma" w:cs="Tahoma"/>
                <w:color w:val="000000"/>
                <w:sz w:val="16"/>
                <w:szCs w:val="16"/>
              </w:rPr>
            </w:pPr>
            <w:r w:rsidRPr="00887FF6">
              <w:rPr>
                <w:rFonts w:ascii="Tahoma" w:hAnsi="Tahoma" w:cs="Tahoma"/>
                <w:color w:val="000000"/>
                <w:sz w:val="16"/>
                <w:szCs w:val="16"/>
              </w:rPr>
              <w:t>2008</w:t>
            </w:r>
          </w:p>
        </w:tc>
        <w:tc>
          <w:tcPr>
            <w:tcW w:w="741" w:type="dxa"/>
            <w:tcBorders>
              <w:top w:val="nil"/>
              <w:left w:val="nil"/>
              <w:bottom w:val="nil"/>
              <w:right w:val="nil"/>
            </w:tcBorders>
            <w:shd w:val="clear" w:color="auto" w:fill="auto"/>
            <w:noWrap/>
            <w:vAlign w:val="center"/>
          </w:tcPr>
          <w:p w14:paraId="405126FB" w14:textId="77777777" w:rsidR="00FD54EE" w:rsidRPr="00887FF6" w:rsidRDefault="00FD54EE" w:rsidP="00FD54EE">
            <w:pPr>
              <w:jc w:val="center"/>
              <w:rPr>
                <w:rFonts w:ascii="Tahoma" w:hAnsi="Tahoma" w:cs="Tahoma"/>
                <w:color w:val="000000"/>
                <w:sz w:val="16"/>
                <w:szCs w:val="16"/>
              </w:rPr>
            </w:pPr>
            <w:r w:rsidRPr="00887FF6">
              <w:rPr>
                <w:rFonts w:ascii="Tahoma" w:hAnsi="Tahoma" w:cs="Tahoma"/>
                <w:color w:val="000000"/>
                <w:sz w:val="16"/>
                <w:szCs w:val="16"/>
              </w:rPr>
              <w:t>2009</w:t>
            </w:r>
          </w:p>
        </w:tc>
        <w:tc>
          <w:tcPr>
            <w:tcW w:w="741" w:type="dxa"/>
            <w:tcBorders>
              <w:top w:val="nil"/>
              <w:left w:val="nil"/>
              <w:bottom w:val="nil"/>
              <w:right w:val="nil"/>
            </w:tcBorders>
            <w:shd w:val="clear" w:color="auto" w:fill="auto"/>
            <w:noWrap/>
            <w:vAlign w:val="center"/>
          </w:tcPr>
          <w:p w14:paraId="0451500B" w14:textId="77777777" w:rsidR="00FD54EE" w:rsidRPr="00887FF6" w:rsidRDefault="00FD54EE" w:rsidP="00FD54EE">
            <w:pPr>
              <w:jc w:val="center"/>
              <w:rPr>
                <w:rFonts w:ascii="Tahoma" w:hAnsi="Tahoma" w:cs="Tahoma"/>
                <w:color w:val="000000"/>
                <w:sz w:val="16"/>
                <w:szCs w:val="16"/>
              </w:rPr>
            </w:pPr>
            <w:r w:rsidRPr="00887FF6">
              <w:rPr>
                <w:rFonts w:ascii="Tahoma" w:hAnsi="Tahoma" w:cs="Tahoma"/>
                <w:color w:val="000000"/>
                <w:sz w:val="16"/>
                <w:szCs w:val="16"/>
              </w:rPr>
              <w:t>2010</w:t>
            </w:r>
          </w:p>
        </w:tc>
        <w:tc>
          <w:tcPr>
            <w:tcW w:w="743" w:type="dxa"/>
            <w:tcBorders>
              <w:top w:val="nil"/>
              <w:left w:val="nil"/>
              <w:bottom w:val="nil"/>
              <w:right w:val="nil"/>
            </w:tcBorders>
            <w:shd w:val="clear" w:color="auto" w:fill="auto"/>
            <w:noWrap/>
            <w:vAlign w:val="center"/>
          </w:tcPr>
          <w:p w14:paraId="3E7855D7" w14:textId="77777777" w:rsidR="00FD54EE" w:rsidRPr="00887FF6" w:rsidRDefault="00FD54EE" w:rsidP="00FD54EE">
            <w:pPr>
              <w:jc w:val="center"/>
              <w:rPr>
                <w:rFonts w:ascii="Tahoma" w:hAnsi="Tahoma" w:cs="Tahoma"/>
                <w:color w:val="000000"/>
                <w:sz w:val="16"/>
                <w:szCs w:val="16"/>
              </w:rPr>
            </w:pPr>
            <w:r w:rsidRPr="00887FF6">
              <w:rPr>
                <w:rFonts w:ascii="Tahoma" w:hAnsi="Tahoma" w:cs="Tahoma"/>
                <w:color w:val="000000"/>
                <w:sz w:val="16"/>
                <w:szCs w:val="16"/>
              </w:rPr>
              <w:t>2011</w:t>
            </w:r>
          </w:p>
        </w:tc>
      </w:tr>
      <w:tr w:rsidR="009A74C2" w:rsidRPr="00887FF6" w14:paraId="275540EE" w14:textId="77777777">
        <w:trPr>
          <w:trHeight w:val="272"/>
        </w:trPr>
        <w:tc>
          <w:tcPr>
            <w:tcW w:w="1617" w:type="dxa"/>
            <w:tcBorders>
              <w:top w:val="nil"/>
              <w:left w:val="nil"/>
              <w:bottom w:val="nil"/>
              <w:right w:val="nil"/>
            </w:tcBorders>
            <w:shd w:val="clear" w:color="auto" w:fill="auto"/>
            <w:noWrap/>
            <w:vAlign w:val="center"/>
          </w:tcPr>
          <w:p w14:paraId="7A745285" w14:textId="77777777" w:rsidR="009A74C2" w:rsidRPr="00887FF6" w:rsidRDefault="009A74C2" w:rsidP="00DB4966">
            <w:pPr>
              <w:rPr>
                <w:rFonts w:ascii="Tahoma" w:hAnsi="Tahoma" w:cs="Tahoma"/>
                <w:sz w:val="16"/>
                <w:szCs w:val="16"/>
                <w:lang w:eastAsia="sk-SK"/>
              </w:rPr>
            </w:pPr>
            <w:r w:rsidRPr="00887FF6">
              <w:rPr>
                <w:rFonts w:ascii="Tahoma" w:hAnsi="Tahoma" w:cs="Tahoma"/>
                <w:sz w:val="16"/>
                <w:szCs w:val="16"/>
                <w:lang w:eastAsia="sk-SK"/>
              </w:rPr>
              <w:t>Tuhé emisie</w:t>
            </w:r>
          </w:p>
        </w:tc>
        <w:tc>
          <w:tcPr>
            <w:tcW w:w="741" w:type="dxa"/>
            <w:tcBorders>
              <w:top w:val="nil"/>
              <w:left w:val="nil"/>
              <w:bottom w:val="nil"/>
              <w:right w:val="nil"/>
            </w:tcBorders>
            <w:shd w:val="clear" w:color="auto" w:fill="auto"/>
            <w:noWrap/>
            <w:vAlign w:val="center"/>
          </w:tcPr>
          <w:p w14:paraId="5B8EBDD6" w14:textId="77777777" w:rsidR="009A74C2" w:rsidRPr="00887FF6" w:rsidRDefault="009A74C2" w:rsidP="009A74C2">
            <w:pPr>
              <w:jc w:val="right"/>
              <w:rPr>
                <w:rFonts w:ascii="Tahoma" w:hAnsi="Tahoma" w:cs="Tahoma"/>
                <w:color w:val="000000"/>
                <w:sz w:val="16"/>
                <w:szCs w:val="16"/>
              </w:rPr>
            </w:pPr>
            <w:r w:rsidRPr="00887FF6">
              <w:rPr>
                <w:rFonts w:ascii="Tahoma" w:hAnsi="Tahoma" w:cs="Tahoma"/>
                <w:color w:val="000000"/>
                <w:sz w:val="16"/>
                <w:szCs w:val="16"/>
              </w:rPr>
              <w:t>2,1</w:t>
            </w:r>
          </w:p>
        </w:tc>
        <w:tc>
          <w:tcPr>
            <w:tcW w:w="741" w:type="dxa"/>
            <w:tcBorders>
              <w:top w:val="nil"/>
              <w:left w:val="nil"/>
              <w:bottom w:val="nil"/>
              <w:right w:val="nil"/>
            </w:tcBorders>
            <w:shd w:val="clear" w:color="auto" w:fill="auto"/>
            <w:noWrap/>
            <w:vAlign w:val="center"/>
          </w:tcPr>
          <w:p w14:paraId="0E15AEF6" w14:textId="77777777" w:rsidR="009A74C2" w:rsidRPr="00887FF6" w:rsidRDefault="009A74C2" w:rsidP="009A74C2">
            <w:pPr>
              <w:jc w:val="right"/>
              <w:rPr>
                <w:rFonts w:ascii="Tahoma" w:hAnsi="Tahoma" w:cs="Tahoma"/>
                <w:color w:val="000000"/>
                <w:sz w:val="16"/>
                <w:szCs w:val="16"/>
              </w:rPr>
            </w:pPr>
            <w:r w:rsidRPr="00887FF6">
              <w:rPr>
                <w:rFonts w:ascii="Tahoma" w:hAnsi="Tahoma" w:cs="Tahoma"/>
                <w:color w:val="000000"/>
                <w:sz w:val="16"/>
                <w:szCs w:val="16"/>
              </w:rPr>
              <w:t>2,0</w:t>
            </w:r>
          </w:p>
        </w:tc>
        <w:tc>
          <w:tcPr>
            <w:tcW w:w="741" w:type="dxa"/>
            <w:tcBorders>
              <w:top w:val="nil"/>
              <w:left w:val="nil"/>
              <w:bottom w:val="nil"/>
              <w:right w:val="nil"/>
            </w:tcBorders>
            <w:shd w:val="clear" w:color="auto" w:fill="auto"/>
            <w:noWrap/>
            <w:vAlign w:val="center"/>
          </w:tcPr>
          <w:p w14:paraId="70E5BC46" w14:textId="77777777" w:rsidR="009A74C2" w:rsidRPr="00887FF6" w:rsidRDefault="009A74C2" w:rsidP="009A74C2">
            <w:pPr>
              <w:jc w:val="right"/>
              <w:rPr>
                <w:rFonts w:ascii="Tahoma" w:hAnsi="Tahoma" w:cs="Tahoma"/>
                <w:color w:val="000000"/>
                <w:sz w:val="16"/>
                <w:szCs w:val="16"/>
              </w:rPr>
            </w:pPr>
            <w:r w:rsidRPr="00887FF6">
              <w:rPr>
                <w:rFonts w:ascii="Tahoma" w:hAnsi="Tahoma" w:cs="Tahoma"/>
                <w:color w:val="000000"/>
                <w:sz w:val="16"/>
                <w:szCs w:val="16"/>
              </w:rPr>
              <w:t>2,4</w:t>
            </w:r>
          </w:p>
        </w:tc>
        <w:tc>
          <w:tcPr>
            <w:tcW w:w="741" w:type="dxa"/>
            <w:tcBorders>
              <w:top w:val="nil"/>
              <w:left w:val="nil"/>
              <w:bottom w:val="nil"/>
              <w:right w:val="nil"/>
            </w:tcBorders>
            <w:shd w:val="clear" w:color="auto" w:fill="auto"/>
            <w:noWrap/>
            <w:vAlign w:val="center"/>
          </w:tcPr>
          <w:p w14:paraId="3874D060" w14:textId="77777777" w:rsidR="009A74C2" w:rsidRPr="00887FF6" w:rsidRDefault="009A74C2" w:rsidP="009A74C2">
            <w:pPr>
              <w:jc w:val="right"/>
              <w:rPr>
                <w:rFonts w:ascii="Tahoma" w:hAnsi="Tahoma" w:cs="Tahoma"/>
                <w:color w:val="000000"/>
                <w:sz w:val="16"/>
                <w:szCs w:val="16"/>
              </w:rPr>
            </w:pPr>
            <w:r w:rsidRPr="00887FF6">
              <w:rPr>
                <w:rFonts w:ascii="Tahoma" w:hAnsi="Tahoma" w:cs="Tahoma"/>
                <w:color w:val="000000"/>
                <w:sz w:val="16"/>
                <w:szCs w:val="16"/>
              </w:rPr>
              <w:t>2,1</w:t>
            </w:r>
          </w:p>
        </w:tc>
        <w:tc>
          <w:tcPr>
            <w:tcW w:w="741" w:type="dxa"/>
            <w:tcBorders>
              <w:top w:val="nil"/>
              <w:left w:val="nil"/>
              <w:bottom w:val="nil"/>
              <w:right w:val="nil"/>
            </w:tcBorders>
            <w:shd w:val="clear" w:color="auto" w:fill="auto"/>
            <w:noWrap/>
            <w:vAlign w:val="center"/>
          </w:tcPr>
          <w:p w14:paraId="746AD1F5" w14:textId="77777777" w:rsidR="009A74C2" w:rsidRPr="00887FF6" w:rsidRDefault="009A74C2" w:rsidP="009A74C2">
            <w:pPr>
              <w:jc w:val="right"/>
              <w:rPr>
                <w:rFonts w:ascii="Tahoma" w:hAnsi="Tahoma" w:cs="Tahoma"/>
                <w:color w:val="000000"/>
                <w:sz w:val="16"/>
                <w:szCs w:val="16"/>
              </w:rPr>
            </w:pPr>
            <w:r w:rsidRPr="00887FF6">
              <w:rPr>
                <w:rFonts w:ascii="Tahoma" w:hAnsi="Tahoma" w:cs="Tahoma"/>
                <w:color w:val="000000"/>
                <w:sz w:val="16"/>
                <w:szCs w:val="16"/>
              </w:rPr>
              <w:t>1,7</w:t>
            </w:r>
          </w:p>
        </w:tc>
        <w:tc>
          <w:tcPr>
            <w:tcW w:w="741" w:type="dxa"/>
            <w:tcBorders>
              <w:top w:val="nil"/>
              <w:left w:val="nil"/>
              <w:bottom w:val="nil"/>
              <w:right w:val="nil"/>
            </w:tcBorders>
            <w:shd w:val="clear" w:color="auto" w:fill="auto"/>
            <w:noWrap/>
            <w:vAlign w:val="center"/>
          </w:tcPr>
          <w:p w14:paraId="4105911A" w14:textId="77777777" w:rsidR="009A74C2" w:rsidRPr="00887FF6" w:rsidRDefault="009A74C2" w:rsidP="009A74C2">
            <w:pPr>
              <w:jc w:val="right"/>
              <w:rPr>
                <w:rFonts w:ascii="Tahoma" w:hAnsi="Tahoma" w:cs="Tahoma"/>
                <w:color w:val="000000"/>
                <w:sz w:val="16"/>
                <w:szCs w:val="16"/>
              </w:rPr>
            </w:pPr>
            <w:r w:rsidRPr="00887FF6">
              <w:rPr>
                <w:rFonts w:ascii="Tahoma" w:hAnsi="Tahoma" w:cs="Tahoma"/>
                <w:color w:val="000000"/>
                <w:sz w:val="16"/>
                <w:szCs w:val="16"/>
              </w:rPr>
              <w:t>1,5</w:t>
            </w:r>
          </w:p>
        </w:tc>
        <w:tc>
          <w:tcPr>
            <w:tcW w:w="741" w:type="dxa"/>
            <w:tcBorders>
              <w:top w:val="nil"/>
              <w:left w:val="nil"/>
              <w:bottom w:val="nil"/>
              <w:right w:val="nil"/>
            </w:tcBorders>
            <w:shd w:val="clear" w:color="auto" w:fill="auto"/>
            <w:noWrap/>
            <w:vAlign w:val="center"/>
          </w:tcPr>
          <w:p w14:paraId="0D9C57E8" w14:textId="77777777" w:rsidR="009A74C2" w:rsidRPr="00887FF6" w:rsidRDefault="009A74C2" w:rsidP="009A74C2">
            <w:pPr>
              <w:jc w:val="right"/>
              <w:rPr>
                <w:rFonts w:ascii="Tahoma" w:hAnsi="Tahoma" w:cs="Tahoma"/>
                <w:color w:val="000000"/>
                <w:sz w:val="16"/>
                <w:szCs w:val="16"/>
              </w:rPr>
            </w:pPr>
            <w:r w:rsidRPr="00887FF6">
              <w:rPr>
                <w:rFonts w:ascii="Tahoma" w:hAnsi="Tahoma" w:cs="Tahoma"/>
                <w:color w:val="000000"/>
                <w:sz w:val="16"/>
                <w:szCs w:val="16"/>
              </w:rPr>
              <w:t>1,4</w:t>
            </w:r>
          </w:p>
        </w:tc>
        <w:tc>
          <w:tcPr>
            <w:tcW w:w="741" w:type="dxa"/>
            <w:tcBorders>
              <w:top w:val="nil"/>
              <w:left w:val="nil"/>
              <w:bottom w:val="nil"/>
              <w:right w:val="nil"/>
            </w:tcBorders>
            <w:shd w:val="clear" w:color="auto" w:fill="auto"/>
            <w:noWrap/>
            <w:vAlign w:val="center"/>
          </w:tcPr>
          <w:p w14:paraId="41E5215E" w14:textId="77777777" w:rsidR="009A74C2" w:rsidRPr="00887FF6" w:rsidRDefault="009A74C2" w:rsidP="009A74C2">
            <w:pPr>
              <w:jc w:val="right"/>
              <w:rPr>
                <w:rFonts w:ascii="Tahoma" w:hAnsi="Tahoma" w:cs="Tahoma"/>
                <w:color w:val="000000"/>
                <w:sz w:val="16"/>
                <w:szCs w:val="16"/>
              </w:rPr>
            </w:pPr>
            <w:r w:rsidRPr="00887FF6">
              <w:rPr>
                <w:rFonts w:ascii="Tahoma" w:hAnsi="Tahoma" w:cs="Tahoma"/>
                <w:color w:val="000000"/>
                <w:sz w:val="16"/>
                <w:szCs w:val="16"/>
              </w:rPr>
              <w:t>1,4</w:t>
            </w:r>
          </w:p>
        </w:tc>
        <w:tc>
          <w:tcPr>
            <w:tcW w:w="741" w:type="dxa"/>
            <w:tcBorders>
              <w:top w:val="nil"/>
              <w:left w:val="nil"/>
              <w:bottom w:val="nil"/>
              <w:right w:val="nil"/>
            </w:tcBorders>
            <w:shd w:val="clear" w:color="auto" w:fill="auto"/>
            <w:noWrap/>
            <w:vAlign w:val="center"/>
          </w:tcPr>
          <w:p w14:paraId="0E3DF4EF" w14:textId="77777777" w:rsidR="009A74C2" w:rsidRPr="00887FF6" w:rsidRDefault="009A74C2" w:rsidP="009A74C2">
            <w:pPr>
              <w:jc w:val="right"/>
              <w:rPr>
                <w:rFonts w:ascii="Tahoma" w:hAnsi="Tahoma" w:cs="Tahoma"/>
                <w:color w:val="000000"/>
                <w:sz w:val="16"/>
                <w:szCs w:val="16"/>
              </w:rPr>
            </w:pPr>
            <w:r w:rsidRPr="00887FF6">
              <w:rPr>
                <w:rFonts w:ascii="Tahoma" w:hAnsi="Tahoma" w:cs="Tahoma"/>
                <w:color w:val="000000"/>
                <w:sz w:val="16"/>
                <w:szCs w:val="16"/>
              </w:rPr>
              <w:t>1,2</w:t>
            </w:r>
          </w:p>
        </w:tc>
        <w:tc>
          <w:tcPr>
            <w:tcW w:w="743" w:type="dxa"/>
            <w:tcBorders>
              <w:top w:val="nil"/>
              <w:left w:val="nil"/>
              <w:bottom w:val="nil"/>
              <w:right w:val="nil"/>
            </w:tcBorders>
            <w:shd w:val="clear" w:color="auto" w:fill="auto"/>
            <w:noWrap/>
            <w:vAlign w:val="center"/>
          </w:tcPr>
          <w:p w14:paraId="79EA29DF" w14:textId="77777777" w:rsidR="009A74C2" w:rsidRPr="00887FF6" w:rsidRDefault="009A74C2" w:rsidP="009A74C2">
            <w:pPr>
              <w:jc w:val="right"/>
              <w:rPr>
                <w:rFonts w:ascii="Tahoma" w:hAnsi="Tahoma" w:cs="Tahoma"/>
                <w:color w:val="000000"/>
                <w:sz w:val="16"/>
                <w:szCs w:val="16"/>
              </w:rPr>
            </w:pPr>
            <w:r w:rsidRPr="00887FF6">
              <w:rPr>
                <w:rFonts w:ascii="Tahoma" w:hAnsi="Tahoma" w:cs="Tahoma"/>
                <w:color w:val="000000"/>
                <w:sz w:val="16"/>
                <w:szCs w:val="16"/>
              </w:rPr>
              <w:t>1,3</w:t>
            </w:r>
          </w:p>
        </w:tc>
      </w:tr>
      <w:tr w:rsidR="009A74C2" w:rsidRPr="00887FF6" w14:paraId="2400E655" w14:textId="77777777">
        <w:trPr>
          <w:trHeight w:val="272"/>
        </w:trPr>
        <w:tc>
          <w:tcPr>
            <w:tcW w:w="1617" w:type="dxa"/>
            <w:tcBorders>
              <w:top w:val="nil"/>
              <w:left w:val="nil"/>
              <w:bottom w:val="nil"/>
              <w:right w:val="nil"/>
            </w:tcBorders>
            <w:shd w:val="clear" w:color="auto" w:fill="auto"/>
            <w:noWrap/>
            <w:vAlign w:val="center"/>
          </w:tcPr>
          <w:p w14:paraId="0CA8BA1D" w14:textId="77777777" w:rsidR="009A74C2" w:rsidRPr="00887FF6" w:rsidRDefault="009A74C2" w:rsidP="00DB4966">
            <w:pPr>
              <w:rPr>
                <w:rFonts w:ascii="Tahoma" w:hAnsi="Tahoma" w:cs="Tahoma"/>
                <w:sz w:val="16"/>
                <w:szCs w:val="16"/>
                <w:lang w:eastAsia="sk-SK"/>
              </w:rPr>
            </w:pPr>
            <w:r w:rsidRPr="00887FF6">
              <w:rPr>
                <w:rFonts w:ascii="Tahoma" w:hAnsi="Tahoma" w:cs="Tahoma"/>
                <w:sz w:val="16"/>
                <w:szCs w:val="16"/>
                <w:lang w:eastAsia="sk-SK"/>
              </w:rPr>
              <w:t>Oxid siričitý</w:t>
            </w:r>
          </w:p>
        </w:tc>
        <w:tc>
          <w:tcPr>
            <w:tcW w:w="741" w:type="dxa"/>
            <w:tcBorders>
              <w:top w:val="nil"/>
              <w:left w:val="nil"/>
              <w:bottom w:val="nil"/>
              <w:right w:val="nil"/>
            </w:tcBorders>
            <w:shd w:val="clear" w:color="auto" w:fill="auto"/>
            <w:noWrap/>
            <w:vAlign w:val="center"/>
          </w:tcPr>
          <w:p w14:paraId="3FF8A13C" w14:textId="77777777" w:rsidR="009A74C2" w:rsidRPr="00887FF6" w:rsidRDefault="009A74C2" w:rsidP="009A74C2">
            <w:pPr>
              <w:jc w:val="right"/>
              <w:rPr>
                <w:rFonts w:ascii="Tahoma" w:hAnsi="Tahoma" w:cs="Tahoma"/>
                <w:color w:val="000000"/>
                <w:sz w:val="16"/>
                <w:szCs w:val="16"/>
              </w:rPr>
            </w:pPr>
            <w:r w:rsidRPr="00887FF6">
              <w:rPr>
                <w:rFonts w:ascii="Tahoma" w:hAnsi="Tahoma" w:cs="Tahoma"/>
                <w:color w:val="000000"/>
                <w:sz w:val="16"/>
                <w:szCs w:val="16"/>
              </w:rPr>
              <w:t>38,0</w:t>
            </w:r>
          </w:p>
        </w:tc>
        <w:tc>
          <w:tcPr>
            <w:tcW w:w="741" w:type="dxa"/>
            <w:tcBorders>
              <w:top w:val="nil"/>
              <w:left w:val="nil"/>
              <w:bottom w:val="nil"/>
              <w:right w:val="nil"/>
            </w:tcBorders>
            <w:shd w:val="clear" w:color="auto" w:fill="auto"/>
            <w:noWrap/>
            <w:vAlign w:val="center"/>
          </w:tcPr>
          <w:p w14:paraId="404E4533" w14:textId="77777777" w:rsidR="009A74C2" w:rsidRPr="00887FF6" w:rsidRDefault="009A74C2" w:rsidP="009A74C2">
            <w:pPr>
              <w:jc w:val="right"/>
              <w:rPr>
                <w:rFonts w:ascii="Tahoma" w:hAnsi="Tahoma" w:cs="Tahoma"/>
                <w:color w:val="000000"/>
                <w:sz w:val="16"/>
                <w:szCs w:val="16"/>
              </w:rPr>
            </w:pPr>
            <w:r w:rsidRPr="00887FF6">
              <w:rPr>
                <w:rFonts w:ascii="Tahoma" w:hAnsi="Tahoma" w:cs="Tahoma"/>
                <w:color w:val="000000"/>
                <w:sz w:val="16"/>
                <w:szCs w:val="16"/>
              </w:rPr>
              <w:t>45,7</w:t>
            </w:r>
          </w:p>
        </w:tc>
        <w:tc>
          <w:tcPr>
            <w:tcW w:w="741" w:type="dxa"/>
            <w:tcBorders>
              <w:top w:val="nil"/>
              <w:left w:val="nil"/>
              <w:bottom w:val="nil"/>
              <w:right w:val="nil"/>
            </w:tcBorders>
            <w:shd w:val="clear" w:color="auto" w:fill="auto"/>
            <w:noWrap/>
            <w:vAlign w:val="center"/>
          </w:tcPr>
          <w:p w14:paraId="15C19D88" w14:textId="77777777" w:rsidR="009A74C2" w:rsidRPr="00887FF6" w:rsidRDefault="009A74C2" w:rsidP="009A74C2">
            <w:pPr>
              <w:jc w:val="right"/>
              <w:rPr>
                <w:rFonts w:ascii="Tahoma" w:hAnsi="Tahoma" w:cs="Tahoma"/>
                <w:color w:val="000000"/>
                <w:sz w:val="16"/>
                <w:szCs w:val="16"/>
              </w:rPr>
            </w:pPr>
            <w:r w:rsidRPr="00887FF6">
              <w:rPr>
                <w:rFonts w:ascii="Tahoma" w:hAnsi="Tahoma" w:cs="Tahoma"/>
                <w:color w:val="000000"/>
                <w:sz w:val="16"/>
                <w:szCs w:val="16"/>
              </w:rPr>
              <w:t>44,3</w:t>
            </w:r>
          </w:p>
        </w:tc>
        <w:tc>
          <w:tcPr>
            <w:tcW w:w="741" w:type="dxa"/>
            <w:tcBorders>
              <w:top w:val="nil"/>
              <w:left w:val="nil"/>
              <w:bottom w:val="nil"/>
              <w:right w:val="nil"/>
            </w:tcBorders>
            <w:shd w:val="clear" w:color="auto" w:fill="auto"/>
            <w:noWrap/>
            <w:vAlign w:val="center"/>
          </w:tcPr>
          <w:p w14:paraId="3FC52261" w14:textId="77777777" w:rsidR="009A74C2" w:rsidRPr="00887FF6" w:rsidRDefault="009A74C2" w:rsidP="009A74C2">
            <w:pPr>
              <w:jc w:val="right"/>
              <w:rPr>
                <w:rFonts w:ascii="Tahoma" w:hAnsi="Tahoma" w:cs="Tahoma"/>
                <w:color w:val="000000"/>
                <w:sz w:val="16"/>
                <w:szCs w:val="16"/>
              </w:rPr>
            </w:pPr>
            <w:r w:rsidRPr="00887FF6">
              <w:rPr>
                <w:rFonts w:ascii="Tahoma" w:hAnsi="Tahoma" w:cs="Tahoma"/>
                <w:color w:val="000000"/>
                <w:sz w:val="16"/>
                <w:szCs w:val="16"/>
              </w:rPr>
              <w:t>41,2</w:t>
            </w:r>
          </w:p>
        </w:tc>
        <w:tc>
          <w:tcPr>
            <w:tcW w:w="741" w:type="dxa"/>
            <w:tcBorders>
              <w:top w:val="nil"/>
              <w:left w:val="nil"/>
              <w:bottom w:val="nil"/>
              <w:right w:val="nil"/>
            </w:tcBorders>
            <w:shd w:val="clear" w:color="auto" w:fill="auto"/>
            <w:noWrap/>
            <w:vAlign w:val="center"/>
          </w:tcPr>
          <w:p w14:paraId="08C4B104" w14:textId="77777777" w:rsidR="009A74C2" w:rsidRPr="00887FF6" w:rsidRDefault="009A74C2" w:rsidP="009A74C2">
            <w:pPr>
              <w:jc w:val="right"/>
              <w:rPr>
                <w:rFonts w:ascii="Tahoma" w:hAnsi="Tahoma" w:cs="Tahoma"/>
                <w:color w:val="000000"/>
                <w:sz w:val="16"/>
                <w:szCs w:val="16"/>
              </w:rPr>
            </w:pPr>
            <w:r w:rsidRPr="00887FF6">
              <w:rPr>
                <w:rFonts w:ascii="Tahoma" w:hAnsi="Tahoma" w:cs="Tahoma"/>
                <w:color w:val="000000"/>
                <w:sz w:val="16"/>
                <w:szCs w:val="16"/>
              </w:rPr>
              <w:t>39,9</w:t>
            </w:r>
          </w:p>
        </w:tc>
        <w:tc>
          <w:tcPr>
            <w:tcW w:w="741" w:type="dxa"/>
            <w:tcBorders>
              <w:top w:val="nil"/>
              <w:left w:val="nil"/>
              <w:bottom w:val="nil"/>
              <w:right w:val="nil"/>
            </w:tcBorders>
            <w:shd w:val="clear" w:color="auto" w:fill="auto"/>
            <w:noWrap/>
            <w:vAlign w:val="center"/>
          </w:tcPr>
          <w:p w14:paraId="7CC7AEC1" w14:textId="77777777" w:rsidR="009A74C2" w:rsidRPr="00887FF6" w:rsidRDefault="009A74C2" w:rsidP="009A74C2">
            <w:pPr>
              <w:jc w:val="right"/>
              <w:rPr>
                <w:rFonts w:ascii="Tahoma" w:hAnsi="Tahoma" w:cs="Tahoma"/>
                <w:color w:val="000000"/>
                <w:sz w:val="16"/>
                <w:szCs w:val="16"/>
              </w:rPr>
            </w:pPr>
            <w:r w:rsidRPr="00887FF6">
              <w:rPr>
                <w:rFonts w:ascii="Tahoma" w:hAnsi="Tahoma" w:cs="Tahoma"/>
                <w:color w:val="000000"/>
                <w:sz w:val="16"/>
                <w:szCs w:val="16"/>
              </w:rPr>
              <w:t>33,8</w:t>
            </w:r>
          </w:p>
        </w:tc>
        <w:tc>
          <w:tcPr>
            <w:tcW w:w="741" w:type="dxa"/>
            <w:tcBorders>
              <w:top w:val="nil"/>
              <w:left w:val="nil"/>
              <w:bottom w:val="nil"/>
              <w:right w:val="nil"/>
            </w:tcBorders>
            <w:shd w:val="clear" w:color="auto" w:fill="auto"/>
            <w:noWrap/>
            <w:vAlign w:val="center"/>
          </w:tcPr>
          <w:p w14:paraId="13882D2F" w14:textId="77777777" w:rsidR="009A74C2" w:rsidRPr="00887FF6" w:rsidRDefault="009A74C2" w:rsidP="009A74C2">
            <w:pPr>
              <w:jc w:val="right"/>
              <w:rPr>
                <w:rFonts w:ascii="Tahoma" w:hAnsi="Tahoma" w:cs="Tahoma"/>
                <w:color w:val="000000"/>
                <w:sz w:val="16"/>
                <w:szCs w:val="16"/>
              </w:rPr>
            </w:pPr>
            <w:r w:rsidRPr="00887FF6">
              <w:rPr>
                <w:rFonts w:ascii="Tahoma" w:hAnsi="Tahoma" w:cs="Tahoma"/>
                <w:color w:val="000000"/>
                <w:sz w:val="16"/>
                <w:szCs w:val="16"/>
              </w:rPr>
              <w:t>36,7</w:t>
            </w:r>
          </w:p>
        </w:tc>
        <w:tc>
          <w:tcPr>
            <w:tcW w:w="741" w:type="dxa"/>
            <w:tcBorders>
              <w:top w:val="nil"/>
              <w:left w:val="nil"/>
              <w:bottom w:val="nil"/>
              <w:right w:val="nil"/>
            </w:tcBorders>
            <w:shd w:val="clear" w:color="auto" w:fill="auto"/>
            <w:noWrap/>
            <w:vAlign w:val="center"/>
          </w:tcPr>
          <w:p w14:paraId="6A3A1C58" w14:textId="77777777" w:rsidR="009A74C2" w:rsidRPr="00887FF6" w:rsidRDefault="009A74C2" w:rsidP="009A74C2">
            <w:pPr>
              <w:jc w:val="right"/>
              <w:rPr>
                <w:rFonts w:ascii="Tahoma" w:hAnsi="Tahoma" w:cs="Tahoma"/>
                <w:color w:val="000000"/>
                <w:sz w:val="16"/>
                <w:szCs w:val="16"/>
              </w:rPr>
            </w:pPr>
            <w:r w:rsidRPr="00887FF6">
              <w:rPr>
                <w:rFonts w:ascii="Tahoma" w:hAnsi="Tahoma" w:cs="Tahoma"/>
                <w:color w:val="000000"/>
                <w:sz w:val="16"/>
                <w:szCs w:val="16"/>
              </w:rPr>
              <w:t>33,9</w:t>
            </w:r>
          </w:p>
        </w:tc>
        <w:tc>
          <w:tcPr>
            <w:tcW w:w="741" w:type="dxa"/>
            <w:tcBorders>
              <w:top w:val="nil"/>
              <w:left w:val="nil"/>
              <w:bottom w:val="nil"/>
              <w:right w:val="nil"/>
            </w:tcBorders>
            <w:shd w:val="clear" w:color="auto" w:fill="auto"/>
            <w:noWrap/>
            <w:vAlign w:val="center"/>
          </w:tcPr>
          <w:p w14:paraId="525E459E" w14:textId="77777777" w:rsidR="009A74C2" w:rsidRPr="00887FF6" w:rsidRDefault="009A74C2" w:rsidP="009A74C2">
            <w:pPr>
              <w:jc w:val="right"/>
              <w:rPr>
                <w:rFonts w:ascii="Tahoma" w:hAnsi="Tahoma" w:cs="Tahoma"/>
                <w:color w:val="000000"/>
                <w:sz w:val="16"/>
                <w:szCs w:val="16"/>
              </w:rPr>
            </w:pPr>
            <w:r w:rsidRPr="00887FF6">
              <w:rPr>
                <w:rFonts w:ascii="Tahoma" w:hAnsi="Tahoma" w:cs="Tahoma"/>
                <w:color w:val="000000"/>
                <w:sz w:val="16"/>
                <w:szCs w:val="16"/>
              </w:rPr>
              <w:t>38,1</w:t>
            </w:r>
          </w:p>
        </w:tc>
        <w:tc>
          <w:tcPr>
            <w:tcW w:w="743" w:type="dxa"/>
            <w:tcBorders>
              <w:top w:val="nil"/>
              <w:left w:val="nil"/>
              <w:bottom w:val="nil"/>
              <w:right w:val="nil"/>
            </w:tcBorders>
            <w:shd w:val="clear" w:color="auto" w:fill="auto"/>
            <w:noWrap/>
            <w:vAlign w:val="center"/>
          </w:tcPr>
          <w:p w14:paraId="05A19C96" w14:textId="77777777" w:rsidR="009A74C2" w:rsidRPr="00887FF6" w:rsidRDefault="009A74C2" w:rsidP="009A74C2">
            <w:pPr>
              <w:jc w:val="right"/>
              <w:rPr>
                <w:rFonts w:ascii="Tahoma" w:hAnsi="Tahoma" w:cs="Tahoma"/>
                <w:color w:val="000000"/>
                <w:sz w:val="16"/>
                <w:szCs w:val="16"/>
              </w:rPr>
            </w:pPr>
            <w:r w:rsidRPr="00887FF6">
              <w:rPr>
                <w:rFonts w:ascii="Tahoma" w:hAnsi="Tahoma" w:cs="Tahoma"/>
                <w:color w:val="000000"/>
                <w:sz w:val="16"/>
                <w:szCs w:val="16"/>
              </w:rPr>
              <w:t>41,3</w:t>
            </w:r>
          </w:p>
        </w:tc>
      </w:tr>
      <w:tr w:rsidR="009A74C2" w:rsidRPr="00887FF6" w14:paraId="5986A658" w14:textId="77777777">
        <w:trPr>
          <w:trHeight w:val="272"/>
        </w:trPr>
        <w:tc>
          <w:tcPr>
            <w:tcW w:w="1617" w:type="dxa"/>
            <w:tcBorders>
              <w:top w:val="nil"/>
              <w:left w:val="nil"/>
              <w:bottom w:val="nil"/>
              <w:right w:val="nil"/>
            </w:tcBorders>
            <w:shd w:val="clear" w:color="auto" w:fill="auto"/>
            <w:noWrap/>
            <w:vAlign w:val="center"/>
          </w:tcPr>
          <w:p w14:paraId="51911B6D" w14:textId="77777777" w:rsidR="009A74C2" w:rsidRPr="00887FF6" w:rsidRDefault="009A74C2" w:rsidP="00DB4966">
            <w:pPr>
              <w:rPr>
                <w:rFonts w:ascii="Tahoma" w:hAnsi="Tahoma" w:cs="Tahoma"/>
                <w:sz w:val="16"/>
                <w:szCs w:val="16"/>
                <w:lang w:eastAsia="sk-SK"/>
              </w:rPr>
            </w:pPr>
            <w:r w:rsidRPr="00887FF6">
              <w:rPr>
                <w:rFonts w:ascii="Tahoma" w:hAnsi="Tahoma" w:cs="Tahoma"/>
                <w:sz w:val="16"/>
                <w:szCs w:val="16"/>
                <w:lang w:eastAsia="sk-SK"/>
              </w:rPr>
              <w:t>Oxid dusíka</w:t>
            </w:r>
          </w:p>
        </w:tc>
        <w:tc>
          <w:tcPr>
            <w:tcW w:w="741" w:type="dxa"/>
            <w:tcBorders>
              <w:top w:val="nil"/>
              <w:left w:val="nil"/>
              <w:bottom w:val="nil"/>
              <w:right w:val="nil"/>
            </w:tcBorders>
            <w:shd w:val="clear" w:color="auto" w:fill="auto"/>
            <w:noWrap/>
            <w:vAlign w:val="center"/>
          </w:tcPr>
          <w:p w14:paraId="46D6088D" w14:textId="77777777" w:rsidR="009A74C2" w:rsidRPr="00887FF6" w:rsidRDefault="009A74C2" w:rsidP="009A74C2">
            <w:pPr>
              <w:jc w:val="right"/>
              <w:rPr>
                <w:rFonts w:ascii="Tahoma" w:hAnsi="Tahoma" w:cs="Tahoma"/>
                <w:color w:val="000000"/>
                <w:sz w:val="16"/>
                <w:szCs w:val="16"/>
              </w:rPr>
            </w:pPr>
            <w:r w:rsidRPr="00887FF6">
              <w:rPr>
                <w:rFonts w:ascii="Tahoma" w:hAnsi="Tahoma" w:cs="Tahoma"/>
                <w:color w:val="000000"/>
                <w:sz w:val="16"/>
                <w:szCs w:val="16"/>
              </w:rPr>
              <w:t>6,2</w:t>
            </w:r>
          </w:p>
        </w:tc>
        <w:tc>
          <w:tcPr>
            <w:tcW w:w="741" w:type="dxa"/>
            <w:tcBorders>
              <w:top w:val="nil"/>
              <w:left w:val="nil"/>
              <w:bottom w:val="nil"/>
              <w:right w:val="nil"/>
            </w:tcBorders>
            <w:shd w:val="clear" w:color="auto" w:fill="auto"/>
            <w:noWrap/>
            <w:vAlign w:val="center"/>
          </w:tcPr>
          <w:p w14:paraId="1C12EEE7" w14:textId="77777777" w:rsidR="009A74C2" w:rsidRPr="00887FF6" w:rsidRDefault="009A74C2" w:rsidP="009A74C2">
            <w:pPr>
              <w:jc w:val="right"/>
              <w:rPr>
                <w:rFonts w:ascii="Tahoma" w:hAnsi="Tahoma" w:cs="Tahoma"/>
                <w:color w:val="000000"/>
                <w:sz w:val="16"/>
                <w:szCs w:val="16"/>
              </w:rPr>
            </w:pPr>
            <w:r w:rsidRPr="00887FF6">
              <w:rPr>
                <w:rFonts w:ascii="Tahoma" w:hAnsi="Tahoma" w:cs="Tahoma"/>
                <w:color w:val="000000"/>
                <w:sz w:val="16"/>
                <w:szCs w:val="16"/>
              </w:rPr>
              <w:t>6,4</w:t>
            </w:r>
          </w:p>
        </w:tc>
        <w:tc>
          <w:tcPr>
            <w:tcW w:w="741" w:type="dxa"/>
            <w:tcBorders>
              <w:top w:val="nil"/>
              <w:left w:val="nil"/>
              <w:bottom w:val="nil"/>
              <w:right w:val="nil"/>
            </w:tcBorders>
            <w:shd w:val="clear" w:color="auto" w:fill="auto"/>
            <w:noWrap/>
            <w:vAlign w:val="center"/>
          </w:tcPr>
          <w:p w14:paraId="1D63DA0E" w14:textId="77777777" w:rsidR="009A74C2" w:rsidRPr="00887FF6" w:rsidRDefault="009A74C2" w:rsidP="009A74C2">
            <w:pPr>
              <w:jc w:val="right"/>
              <w:rPr>
                <w:rFonts w:ascii="Tahoma" w:hAnsi="Tahoma" w:cs="Tahoma"/>
                <w:color w:val="000000"/>
                <w:sz w:val="16"/>
                <w:szCs w:val="16"/>
              </w:rPr>
            </w:pPr>
            <w:r w:rsidRPr="00887FF6">
              <w:rPr>
                <w:rFonts w:ascii="Tahoma" w:hAnsi="Tahoma" w:cs="Tahoma"/>
                <w:color w:val="000000"/>
                <w:sz w:val="16"/>
                <w:szCs w:val="16"/>
              </w:rPr>
              <w:t>6,1</w:t>
            </w:r>
          </w:p>
        </w:tc>
        <w:tc>
          <w:tcPr>
            <w:tcW w:w="741" w:type="dxa"/>
            <w:tcBorders>
              <w:top w:val="nil"/>
              <w:left w:val="nil"/>
              <w:bottom w:val="nil"/>
              <w:right w:val="nil"/>
            </w:tcBorders>
            <w:shd w:val="clear" w:color="auto" w:fill="auto"/>
            <w:noWrap/>
            <w:vAlign w:val="center"/>
          </w:tcPr>
          <w:p w14:paraId="1AB0FF2A" w14:textId="77777777" w:rsidR="009A74C2" w:rsidRPr="00887FF6" w:rsidRDefault="009A74C2" w:rsidP="009A74C2">
            <w:pPr>
              <w:jc w:val="right"/>
              <w:rPr>
                <w:rFonts w:ascii="Tahoma" w:hAnsi="Tahoma" w:cs="Tahoma"/>
                <w:color w:val="000000"/>
                <w:sz w:val="16"/>
                <w:szCs w:val="16"/>
              </w:rPr>
            </w:pPr>
            <w:r w:rsidRPr="00887FF6">
              <w:rPr>
                <w:rFonts w:ascii="Tahoma" w:hAnsi="Tahoma" w:cs="Tahoma"/>
                <w:color w:val="000000"/>
                <w:sz w:val="16"/>
                <w:szCs w:val="16"/>
              </w:rPr>
              <w:t>4,4</w:t>
            </w:r>
          </w:p>
        </w:tc>
        <w:tc>
          <w:tcPr>
            <w:tcW w:w="741" w:type="dxa"/>
            <w:tcBorders>
              <w:top w:val="nil"/>
              <w:left w:val="nil"/>
              <w:bottom w:val="nil"/>
              <w:right w:val="nil"/>
            </w:tcBorders>
            <w:shd w:val="clear" w:color="auto" w:fill="auto"/>
            <w:noWrap/>
            <w:vAlign w:val="center"/>
          </w:tcPr>
          <w:p w14:paraId="1339AAF4" w14:textId="77777777" w:rsidR="009A74C2" w:rsidRPr="00887FF6" w:rsidRDefault="009A74C2" w:rsidP="009A74C2">
            <w:pPr>
              <w:jc w:val="right"/>
              <w:rPr>
                <w:rFonts w:ascii="Tahoma" w:hAnsi="Tahoma" w:cs="Tahoma"/>
                <w:color w:val="000000"/>
                <w:sz w:val="16"/>
                <w:szCs w:val="16"/>
              </w:rPr>
            </w:pPr>
            <w:r w:rsidRPr="00887FF6">
              <w:rPr>
                <w:rFonts w:ascii="Tahoma" w:hAnsi="Tahoma" w:cs="Tahoma"/>
                <w:color w:val="000000"/>
                <w:sz w:val="16"/>
                <w:szCs w:val="16"/>
              </w:rPr>
              <w:t>4,2</w:t>
            </w:r>
          </w:p>
        </w:tc>
        <w:tc>
          <w:tcPr>
            <w:tcW w:w="741" w:type="dxa"/>
            <w:tcBorders>
              <w:top w:val="nil"/>
              <w:left w:val="nil"/>
              <w:bottom w:val="nil"/>
              <w:right w:val="nil"/>
            </w:tcBorders>
            <w:shd w:val="clear" w:color="auto" w:fill="auto"/>
            <w:noWrap/>
            <w:vAlign w:val="center"/>
          </w:tcPr>
          <w:p w14:paraId="26600B10" w14:textId="77777777" w:rsidR="009A74C2" w:rsidRPr="00887FF6" w:rsidRDefault="009A74C2" w:rsidP="009A74C2">
            <w:pPr>
              <w:jc w:val="right"/>
              <w:rPr>
                <w:rFonts w:ascii="Tahoma" w:hAnsi="Tahoma" w:cs="Tahoma"/>
                <w:color w:val="000000"/>
                <w:sz w:val="16"/>
                <w:szCs w:val="16"/>
              </w:rPr>
            </w:pPr>
            <w:r w:rsidRPr="00887FF6">
              <w:rPr>
                <w:rFonts w:ascii="Tahoma" w:hAnsi="Tahoma" w:cs="Tahoma"/>
                <w:color w:val="000000"/>
                <w:sz w:val="16"/>
                <w:szCs w:val="16"/>
              </w:rPr>
              <w:t>4,1</w:t>
            </w:r>
          </w:p>
        </w:tc>
        <w:tc>
          <w:tcPr>
            <w:tcW w:w="741" w:type="dxa"/>
            <w:tcBorders>
              <w:top w:val="nil"/>
              <w:left w:val="nil"/>
              <w:bottom w:val="nil"/>
              <w:right w:val="nil"/>
            </w:tcBorders>
            <w:shd w:val="clear" w:color="auto" w:fill="auto"/>
            <w:noWrap/>
            <w:vAlign w:val="center"/>
          </w:tcPr>
          <w:p w14:paraId="4D953609" w14:textId="77777777" w:rsidR="009A74C2" w:rsidRPr="00887FF6" w:rsidRDefault="009A74C2" w:rsidP="009A74C2">
            <w:pPr>
              <w:jc w:val="right"/>
              <w:rPr>
                <w:rFonts w:ascii="Tahoma" w:hAnsi="Tahoma" w:cs="Tahoma"/>
                <w:color w:val="000000"/>
                <w:sz w:val="16"/>
                <w:szCs w:val="16"/>
              </w:rPr>
            </w:pPr>
            <w:r w:rsidRPr="00887FF6">
              <w:rPr>
                <w:rFonts w:ascii="Tahoma" w:hAnsi="Tahoma" w:cs="Tahoma"/>
                <w:color w:val="000000"/>
                <w:sz w:val="16"/>
                <w:szCs w:val="16"/>
              </w:rPr>
              <w:t>4,4</w:t>
            </w:r>
          </w:p>
        </w:tc>
        <w:tc>
          <w:tcPr>
            <w:tcW w:w="741" w:type="dxa"/>
            <w:tcBorders>
              <w:top w:val="nil"/>
              <w:left w:val="nil"/>
              <w:bottom w:val="nil"/>
              <w:right w:val="nil"/>
            </w:tcBorders>
            <w:shd w:val="clear" w:color="auto" w:fill="auto"/>
            <w:noWrap/>
            <w:vAlign w:val="center"/>
          </w:tcPr>
          <w:p w14:paraId="7046CD36" w14:textId="77777777" w:rsidR="009A74C2" w:rsidRPr="00887FF6" w:rsidRDefault="009A74C2" w:rsidP="009A74C2">
            <w:pPr>
              <w:jc w:val="right"/>
              <w:rPr>
                <w:rFonts w:ascii="Tahoma" w:hAnsi="Tahoma" w:cs="Tahoma"/>
                <w:color w:val="000000"/>
                <w:sz w:val="16"/>
                <w:szCs w:val="16"/>
              </w:rPr>
            </w:pPr>
            <w:r w:rsidRPr="00887FF6">
              <w:rPr>
                <w:rFonts w:ascii="Tahoma" w:hAnsi="Tahoma" w:cs="Tahoma"/>
                <w:color w:val="000000"/>
                <w:sz w:val="16"/>
                <w:szCs w:val="16"/>
              </w:rPr>
              <w:t>4,3</w:t>
            </w:r>
          </w:p>
        </w:tc>
        <w:tc>
          <w:tcPr>
            <w:tcW w:w="741" w:type="dxa"/>
            <w:tcBorders>
              <w:top w:val="nil"/>
              <w:left w:val="nil"/>
              <w:bottom w:val="nil"/>
              <w:right w:val="nil"/>
            </w:tcBorders>
            <w:shd w:val="clear" w:color="auto" w:fill="auto"/>
            <w:noWrap/>
            <w:vAlign w:val="center"/>
          </w:tcPr>
          <w:p w14:paraId="673B7791" w14:textId="77777777" w:rsidR="009A74C2" w:rsidRPr="00887FF6" w:rsidRDefault="009A74C2" w:rsidP="009A74C2">
            <w:pPr>
              <w:jc w:val="right"/>
              <w:rPr>
                <w:rFonts w:ascii="Tahoma" w:hAnsi="Tahoma" w:cs="Tahoma"/>
                <w:color w:val="000000"/>
                <w:sz w:val="16"/>
                <w:szCs w:val="16"/>
              </w:rPr>
            </w:pPr>
            <w:r w:rsidRPr="00887FF6">
              <w:rPr>
                <w:rFonts w:ascii="Tahoma" w:hAnsi="Tahoma" w:cs="Tahoma"/>
                <w:color w:val="000000"/>
                <w:sz w:val="16"/>
                <w:szCs w:val="16"/>
              </w:rPr>
              <w:t>4,0</w:t>
            </w:r>
          </w:p>
        </w:tc>
        <w:tc>
          <w:tcPr>
            <w:tcW w:w="743" w:type="dxa"/>
            <w:tcBorders>
              <w:top w:val="nil"/>
              <w:left w:val="nil"/>
              <w:bottom w:val="nil"/>
              <w:right w:val="nil"/>
            </w:tcBorders>
            <w:shd w:val="clear" w:color="auto" w:fill="auto"/>
            <w:noWrap/>
            <w:vAlign w:val="center"/>
          </w:tcPr>
          <w:p w14:paraId="6F66E5B1" w14:textId="77777777" w:rsidR="009A74C2" w:rsidRPr="00887FF6" w:rsidRDefault="009A74C2" w:rsidP="009A74C2">
            <w:pPr>
              <w:jc w:val="right"/>
              <w:rPr>
                <w:rFonts w:ascii="Tahoma" w:hAnsi="Tahoma" w:cs="Tahoma"/>
                <w:color w:val="000000"/>
                <w:sz w:val="16"/>
                <w:szCs w:val="16"/>
              </w:rPr>
            </w:pPr>
            <w:r w:rsidRPr="00887FF6">
              <w:rPr>
                <w:rFonts w:ascii="Tahoma" w:hAnsi="Tahoma" w:cs="Tahoma"/>
                <w:color w:val="000000"/>
                <w:sz w:val="16"/>
                <w:szCs w:val="16"/>
              </w:rPr>
              <w:t>4,8</w:t>
            </w:r>
          </w:p>
        </w:tc>
      </w:tr>
      <w:tr w:rsidR="009A74C2" w:rsidRPr="00887FF6" w14:paraId="2B0B6262" w14:textId="77777777">
        <w:trPr>
          <w:trHeight w:val="272"/>
        </w:trPr>
        <w:tc>
          <w:tcPr>
            <w:tcW w:w="1617" w:type="dxa"/>
            <w:tcBorders>
              <w:top w:val="nil"/>
              <w:left w:val="nil"/>
              <w:bottom w:val="nil"/>
              <w:right w:val="nil"/>
            </w:tcBorders>
            <w:shd w:val="clear" w:color="auto" w:fill="auto"/>
            <w:noWrap/>
            <w:vAlign w:val="center"/>
          </w:tcPr>
          <w:p w14:paraId="1DA85F4E" w14:textId="77777777" w:rsidR="009A74C2" w:rsidRPr="00887FF6" w:rsidRDefault="009A74C2" w:rsidP="00DB4966">
            <w:pPr>
              <w:rPr>
                <w:rFonts w:ascii="Tahoma" w:hAnsi="Tahoma" w:cs="Tahoma"/>
                <w:sz w:val="16"/>
                <w:szCs w:val="16"/>
                <w:lang w:eastAsia="sk-SK"/>
              </w:rPr>
            </w:pPr>
            <w:r w:rsidRPr="00887FF6">
              <w:rPr>
                <w:rFonts w:ascii="Tahoma" w:hAnsi="Tahoma" w:cs="Tahoma"/>
                <w:sz w:val="16"/>
                <w:szCs w:val="16"/>
                <w:lang w:eastAsia="sk-SK"/>
              </w:rPr>
              <w:t>Oxid uhoľnatý</w:t>
            </w:r>
          </w:p>
        </w:tc>
        <w:tc>
          <w:tcPr>
            <w:tcW w:w="741" w:type="dxa"/>
            <w:tcBorders>
              <w:top w:val="nil"/>
              <w:left w:val="nil"/>
              <w:bottom w:val="nil"/>
              <w:right w:val="nil"/>
            </w:tcBorders>
            <w:shd w:val="clear" w:color="auto" w:fill="auto"/>
            <w:noWrap/>
            <w:vAlign w:val="center"/>
          </w:tcPr>
          <w:p w14:paraId="5F5CE4F0" w14:textId="77777777" w:rsidR="009A74C2" w:rsidRPr="00887FF6" w:rsidRDefault="009A74C2" w:rsidP="009A74C2">
            <w:pPr>
              <w:jc w:val="right"/>
              <w:rPr>
                <w:rFonts w:ascii="Tahoma" w:hAnsi="Tahoma" w:cs="Tahoma"/>
                <w:color w:val="000000"/>
                <w:sz w:val="16"/>
                <w:szCs w:val="16"/>
              </w:rPr>
            </w:pPr>
            <w:r w:rsidRPr="00887FF6">
              <w:rPr>
                <w:rFonts w:ascii="Tahoma" w:hAnsi="Tahoma" w:cs="Tahoma"/>
                <w:color w:val="000000"/>
                <w:sz w:val="16"/>
                <w:szCs w:val="16"/>
              </w:rPr>
              <w:t>2,3</w:t>
            </w:r>
          </w:p>
        </w:tc>
        <w:tc>
          <w:tcPr>
            <w:tcW w:w="741" w:type="dxa"/>
            <w:tcBorders>
              <w:top w:val="nil"/>
              <w:left w:val="nil"/>
              <w:bottom w:val="nil"/>
              <w:right w:val="nil"/>
            </w:tcBorders>
            <w:shd w:val="clear" w:color="auto" w:fill="auto"/>
            <w:noWrap/>
            <w:vAlign w:val="center"/>
          </w:tcPr>
          <w:p w14:paraId="09C7AE79" w14:textId="77777777" w:rsidR="009A74C2" w:rsidRPr="00887FF6" w:rsidRDefault="009A74C2" w:rsidP="009A74C2">
            <w:pPr>
              <w:jc w:val="right"/>
              <w:rPr>
                <w:rFonts w:ascii="Tahoma" w:hAnsi="Tahoma" w:cs="Tahoma"/>
                <w:color w:val="000000"/>
                <w:sz w:val="16"/>
                <w:szCs w:val="16"/>
              </w:rPr>
            </w:pPr>
            <w:r w:rsidRPr="00887FF6">
              <w:rPr>
                <w:rFonts w:ascii="Tahoma" w:hAnsi="Tahoma" w:cs="Tahoma"/>
                <w:color w:val="000000"/>
                <w:sz w:val="16"/>
                <w:szCs w:val="16"/>
              </w:rPr>
              <w:t>1,8</w:t>
            </w:r>
          </w:p>
        </w:tc>
        <w:tc>
          <w:tcPr>
            <w:tcW w:w="741" w:type="dxa"/>
            <w:tcBorders>
              <w:top w:val="nil"/>
              <w:left w:val="nil"/>
              <w:bottom w:val="nil"/>
              <w:right w:val="nil"/>
            </w:tcBorders>
            <w:shd w:val="clear" w:color="auto" w:fill="auto"/>
            <w:noWrap/>
            <w:vAlign w:val="center"/>
          </w:tcPr>
          <w:p w14:paraId="4C7CFEEB" w14:textId="77777777" w:rsidR="009A74C2" w:rsidRPr="00887FF6" w:rsidRDefault="009A74C2" w:rsidP="009A74C2">
            <w:pPr>
              <w:jc w:val="right"/>
              <w:rPr>
                <w:rFonts w:ascii="Tahoma" w:hAnsi="Tahoma" w:cs="Tahoma"/>
                <w:color w:val="000000"/>
                <w:sz w:val="16"/>
                <w:szCs w:val="16"/>
              </w:rPr>
            </w:pPr>
            <w:r w:rsidRPr="00887FF6">
              <w:rPr>
                <w:rFonts w:ascii="Tahoma" w:hAnsi="Tahoma" w:cs="Tahoma"/>
                <w:color w:val="000000"/>
                <w:sz w:val="16"/>
                <w:szCs w:val="16"/>
              </w:rPr>
              <w:t>1,7</w:t>
            </w:r>
          </w:p>
        </w:tc>
        <w:tc>
          <w:tcPr>
            <w:tcW w:w="741" w:type="dxa"/>
            <w:tcBorders>
              <w:top w:val="nil"/>
              <w:left w:val="nil"/>
              <w:bottom w:val="nil"/>
              <w:right w:val="nil"/>
            </w:tcBorders>
            <w:shd w:val="clear" w:color="auto" w:fill="auto"/>
            <w:noWrap/>
            <w:vAlign w:val="center"/>
          </w:tcPr>
          <w:p w14:paraId="724C6897" w14:textId="77777777" w:rsidR="009A74C2" w:rsidRPr="00887FF6" w:rsidRDefault="009A74C2" w:rsidP="009A74C2">
            <w:pPr>
              <w:jc w:val="right"/>
              <w:rPr>
                <w:rFonts w:ascii="Tahoma" w:hAnsi="Tahoma" w:cs="Tahoma"/>
                <w:color w:val="000000"/>
                <w:sz w:val="16"/>
                <w:szCs w:val="16"/>
              </w:rPr>
            </w:pPr>
            <w:r w:rsidRPr="00887FF6">
              <w:rPr>
                <w:rFonts w:ascii="Tahoma" w:hAnsi="Tahoma" w:cs="Tahoma"/>
                <w:color w:val="000000"/>
                <w:sz w:val="16"/>
                <w:szCs w:val="16"/>
              </w:rPr>
              <w:t>1,7</w:t>
            </w:r>
          </w:p>
        </w:tc>
        <w:tc>
          <w:tcPr>
            <w:tcW w:w="741" w:type="dxa"/>
            <w:tcBorders>
              <w:top w:val="nil"/>
              <w:left w:val="nil"/>
              <w:bottom w:val="nil"/>
              <w:right w:val="nil"/>
            </w:tcBorders>
            <w:shd w:val="clear" w:color="auto" w:fill="auto"/>
            <w:noWrap/>
            <w:vAlign w:val="center"/>
          </w:tcPr>
          <w:p w14:paraId="78556648" w14:textId="77777777" w:rsidR="009A74C2" w:rsidRPr="00887FF6" w:rsidRDefault="009A74C2" w:rsidP="009A74C2">
            <w:pPr>
              <w:jc w:val="right"/>
              <w:rPr>
                <w:rFonts w:ascii="Tahoma" w:hAnsi="Tahoma" w:cs="Tahoma"/>
                <w:color w:val="000000"/>
                <w:sz w:val="16"/>
                <w:szCs w:val="16"/>
              </w:rPr>
            </w:pPr>
            <w:r w:rsidRPr="00887FF6">
              <w:rPr>
                <w:rFonts w:ascii="Tahoma" w:hAnsi="Tahoma" w:cs="Tahoma"/>
                <w:color w:val="000000"/>
                <w:sz w:val="16"/>
                <w:szCs w:val="16"/>
              </w:rPr>
              <w:t>1,8</w:t>
            </w:r>
          </w:p>
        </w:tc>
        <w:tc>
          <w:tcPr>
            <w:tcW w:w="741" w:type="dxa"/>
            <w:tcBorders>
              <w:top w:val="nil"/>
              <w:left w:val="nil"/>
              <w:bottom w:val="nil"/>
              <w:right w:val="nil"/>
            </w:tcBorders>
            <w:shd w:val="clear" w:color="auto" w:fill="auto"/>
            <w:noWrap/>
            <w:vAlign w:val="center"/>
          </w:tcPr>
          <w:p w14:paraId="7F41DB0D" w14:textId="77777777" w:rsidR="009A74C2" w:rsidRPr="00887FF6" w:rsidRDefault="009A74C2" w:rsidP="009A74C2">
            <w:pPr>
              <w:jc w:val="right"/>
              <w:rPr>
                <w:rFonts w:ascii="Tahoma" w:hAnsi="Tahoma" w:cs="Tahoma"/>
                <w:color w:val="000000"/>
                <w:sz w:val="16"/>
                <w:szCs w:val="16"/>
              </w:rPr>
            </w:pPr>
            <w:r w:rsidRPr="00887FF6">
              <w:rPr>
                <w:rFonts w:ascii="Tahoma" w:hAnsi="Tahoma" w:cs="Tahoma"/>
                <w:color w:val="000000"/>
                <w:sz w:val="16"/>
                <w:szCs w:val="16"/>
              </w:rPr>
              <w:t>1,7</w:t>
            </w:r>
          </w:p>
        </w:tc>
        <w:tc>
          <w:tcPr>
            <w:tcW w:w="741" w:type="dxa"/>
            <w:tcBorders>
              <w:top w:val="nil"/>
              <w:left w:val="nil"/>
              <w:bottom w:val="nil"/>
              <w:right w:val="nil"/>
            </w:tcBorders>
            <w:shd w:val="clear" w:color="auto" w:fill="auto"/>
            <w:noWrap/>
            <w:vAlign w:val="center"/>
          </w:tcPr>
          <w:p w14:paraId="1C7D8E84" w14:textId="77777777" w:rsidR="009A74C2" w:rsidRPr="00887FF6" w:rsidRDefault="009A74C2" w:rsidP="009A74C2">
            <w:pPr>
              <w:jc w:val="right"/>
              <w:rPr>
                <w:rFonts w:ascii="Tahoma" w:hAnsi="Tahoma" w:cs="Tahoma"/>
                <w:color w:val="000000"/>
                <w:sz w:val="16"/>
                <w:szCs w:val="16"/>
              </w:rPr>
            </w:pPr>
            <w:r w:rsidRPr="00887FF6">
              <w:rPr>
                <w:rFonts w:ascii="Tahoma" w:hAnsi="Tahoma" w:cs="Tahoma"/>
                <w:color w:val="000000"/>
                <w:sz w:val="16"/>
                <w:szCs w:val="16"/>
              </w:rPr>
              <w:t>1,8</w:t>
            </w:r>
          </w:p>
        </w:tc>
        <w:tc>
          <w:tcPr>
            <w:tcW w:w="741" w:type="dxa"/>
            <w:tcBorders>
              <w:top w:val="nil"/>
              <w:left w:val="nil"/>
              <w:bottom w:val="nil"/>
              <w:right w:val="nil"/>
            </w:tcBorders>
            <w:shd w:val="clear" w:color="auto" w:fill="auto"/>
            <w:noWrap/>
            <w:vAlign w:val="center"/>
          </w:tcPr>
          <w:p w14:paraId="17D11D1F" w14:textId="77777777" w:rsidR="009A74C2" w:rsidRPr="00887FF6" w:rsidRDefault="009A74C2" w:rsidP="009A74C2">
            <w:pPr>
              <w:jc w:val="right"/>
              <w:rPr>
                <w:rFonts w:ascii="Tahoma" w:hAnsi="Tahoma" w:cs="Tahoma"/>
                <w:color w:val="000000"/>
                <w:sz w:val="16"/>
                <w:szCs w:val="16"/>
              </w:rPr>
            </w:pPr>
            <w:r w:rsidRPr="00887FF6">
              <w:rPr>
                <w:rFonts w:ascii="Tahoma" w:hAnsi="Tahoma" w:cs="Tahoma"/>
                <w:color w:val="000000"/>
                <w:sz w:val="16"/>
                <w:szCs w:val="16"/>
              </w:rPr>
              <w:t>1,7</w:t>
            </w:r>
          </w:p>
        </w:tc>
        <w:tc>
          <w:tcPr>
            <w:tcW w:w="741" w:type="dxa"/>
            <w:tcBorders>
              <w:top w:val="nil"/>
              <w:left w:val="nil"/>
              <w:bottom w:val="nil"/>
              <w:right w:val="nil"/>
            </w:tcBorders>
            <w:shd w:val="clear" w:color="auto" w:fill="auto"/>
            <w:noWrap/>
            <w:vAlign w:val="center"/>
          </w:tcPr>
          <w:p w14:paraId="4C56E675" w14:textId="77777777" w:rsidR="009A74C2" w:rsidRPr="00887FF6" w:rsidRDefault="009A74C2" w:rsidP="009A74C2">
            <w:pPr>
              <w:jc w:val="right"/>
              <w:rPr>
                <w:rFonts w:ascii="Tahoma" w:hAnsi="Tahoma" w:cs="Tahoma"/>
                <w:color w:val="000000"/>
                <w:sz w:val="16"/>
                <w:szCs w:val="16"/>
              </w:rPr>
            </w:pPr>
            <w:r w:rsidRPr="00887FF6">
              <w:rPr>
                <w:rFonts w:ascii="Tahoma" w:hAnsi="Tahoma" w:cs="Tahoma"/>
                <w:color w:val="000000"/>
                <w:sz w:val="16"/>
                <w:szCs w:val="16"/>
              </w:rPr>
              <w:t>1,7</w:t>
            </w:r>
          </w:p>
        </w:tc>
        <w:tc>
          <w:tcPr>
            <w:tcW w:w="743" w:type="dxa"/>
            <w:tcBorders>
              <w:top w:val="nil"/>
              <w:left w:val="nil"/>
              <w:bottom w:val="nil"/>
              <w:right w:val="nil"/>
            </w:tcBorders>
            <w:shd w:val="clear" w:color="auto" w:fill="auto"/>
            <w:noWrap/>
            <w:vAlign w:val="center"/>
          </w:tcPr>
          <w:p w14:paraId="3CD3F92F" w14:textId="77777777" w:rsidR="009A74C2" w:rsidRPr="00887FF6" w:rsidRDefault="009A74C2" w:rsidP="009A74C2">
            <w:pPr>
              <w:jc w:val="right"/>
              <w:rPr>
                <w:rFonts w:ascii="Tahoma" w:hAnsi="Tahoma" w:cs="Tahoma"/>
                <w:color w:val="000000"/>
                <w:sz w:val="16"/>
                <w:szCs w:val="16"/>
              </w:rPr>
            </w:pPr>
            <w:r w:rsidRPr="00887FF6">
              <w:rPr>
                <w:rFonts w:ascii="Tahoma" w:hAnsi="Tahoma" w:cs="Tahoma"/>
                <w:color w:val="000000"/>
                <w:sz w:val="16"/>
                <w:szCs w:val="16"/>
              </w:rPr>
              <w:t>1,9</w:t>
            </w:r>
          </w:p>
        </w:tc>
      </w:tr>
    </w:tbl>
    <w:p w14:paraId="6ECA0910" w14:textId="77777777" w:rsidR="00DB4966" w:rsidRPr="00887FF6" w:rsidRDefault="00DB4966" w:rsidP="00C812B7">
      <w:pPr>
        <w:autoSpaceDE w:val="0"/>
        <w:autoSpaceDN w:val="0"/>
        <w:adjustRightInd w:val="0"/>
        <w:jc w:val="both"/>
        <w:rPr>
          <w:rFonts w:ascii="Tahoma" w:hAnsi="Tahoma" w:cs="Tahoma"/>
          <w:sz w:val="16"/>
          <w:szCs w:val="16"/>
          <w:lang w:eastAsia="sk-SK"/>
        </w:rPr>
      </w:pPr>
      <w:r w:rsidRPr="00887FF6">
        <w:rPr>
          <w:rFonts w:ascii="Tahoma" w:hAnsi="Tahoma" w:cs="Tahoma"/>
          <w:sz w:val="16"/>
          <w:szCs w:val="16"/>
          <w:lang w:eastAsia="sk-SK"/>
        </w:rPr>
        <w:t xml:space="preserve">  Zdroj: </w:t>
      </w:r>
      <w:hyperlink r:id="rId18" w:history="1">
        <w:r w:rsidRPr="00887FF6">
          <w:rPr>
            <w:rStyle w:val="Hypertextovprepojenie"/>
            <w:rFonts w:ascii="Tahoma" w:hAnsi="Tahoma" w:cs="Tahoma"/>
            <w:color w:val="auto"/>
            <w:sz w:val="16"/>
            <w:szCs w:val="16"/>
            <w:u w:val="none"/>
            <w:lang w:eastAsia="sk-SK"/>
          </w:rPr>
          <w:t>http://px-web.statistics.sk/PXWebSlovak/</w:t>
        </w:r>
      </w:hyperlink>
    </w:p>
    <w:p w14:paraId="57CAA53F" w14:textId="77777777" w:rsidR="00DB4966" w:rsidRPr="00887FF6" w:rsidRDefault="00DB4966" w:rsidP="00C812B7">
      <w:pPr>
        <w:autoSpaceDE w:val="0"/>
        <w:autoSpaceDN w:val="0"/>
        <w:adjustRightInd w:val="0"/>
        <w:jc w:val="both"/>
        <w:rPr>
          <w:rFonts w:ascii="Tahoma" w:hAnsi="Tahoma" w:cs="Tahoma"/>
          <w:lang w:eastAsia="sk-SK"/>
        </w:rPr>
      </w:pPr>
    </w:p>
    <w:p w14:paraId="1432343C" w14:textId="77777777" w:rsidR="00B905C3" w:rsidRPr="00887FF6" w:rsidRDefault="00B905C3" w:rsidP="00B3757A">
      <w:pPr>
        <w:autoSpaceDE w:val="0"/>
        <w:autoSpaceDN w:val="0"/>
        <w:adjustRightInd w:val="0"/>
        <w:jc w:val="both"/>
        <w:rPr>
          <w:rFonts w:ascii="Tahoma" w:hAnsi="Tahoma" w:cs="Tahoma"/>
          <w:color w:val="000000"/>
          <w:szCs w:val="20"/>
          <w:lang w:eastAsia="sk-SK"/>
        </w:rPr>
      </w:pPr>
      <w:r w:rsidRPr="00887FF6">
        <w:rPr>
          <w:rFonts w:ascii="Tahoma" w:hAnsi="Tahoma" w:cs="Tahoma"/>
          <w:color w:val="000000"/>
          <w:szCs w:val="20"/>
          <w:lang w:eastAsia="sk-SK"/>
        </w:rPr>
        <w:t>Hornonitrianska kotlina patrí medzi oblasti s vysokým znečistením ovzdušia. Hlavný</w:t>
      </w:r>
      <w:r w:rsidR="00B3757A" w:rsidRPr="00887FF6">
        <w:rPr>
          <w:rFonts w:ascii="Tahoma" w:hAnsi="Tahoma" w:cs="Tahoma"/>
          <w:color w:val="000000"/>
          <w:szCs w:val="20"/>
          <w:lang w:eastAsia="sk-SK"/>
        </w:rPr>
        <w:t xml:space="preserve"> </w:t>
      </w:r>
      <w:r w:rsidRPr="00887FF6">
        <w:rPr>
          <w:rFonts w:ascii="Tahoma" w:hAnsi="Tahoma" w:cs="Tahoma"/>
          <w:color w:val="000000"/>
          <w:szCs w:val="20"/>
          <w:lang w:eastAsia="sk-SK"/>
        </w:rPr>
        <w:t>podiel na znečistení ovzdušia má energetika, menšie množstvá exhalátov emituje</w:t>
      </w:r>
      <w:r w:rsidR="00B3757A" w:rsidRPr="00887FF6">
        <w:rPr>
          <w:rFonts w:ascii="Tahoma" w:hAnsi="Tahoma" w:cs="Tahoma"/>
          <w:color w:val="000000"/>
          <w:szCs w:val="20"/>
          <w:lang w:eastAsia="sk-SK"/>
        </w:rPr>
        <w:t xml:space="preserve"> </w:t>
      </w:r>
      <w:r w:rsidRPr="00887FF6">
        <w:rPr>
          <w:rFonts w:ascii="Tahoma" w:hAnsi="Tahoma" w:cs="Tahoma"/>
          <w:color w:val="000000"/>
          <w:szCs w:val="20"/>
          <w:lang w:eastAsia="sk-SK"/>
        </w:rPr>
        <w:t>chemický priemysel a lokálne kúreniská. V riešenom území sú evidované 2 stredné</w:t>
      </w:r>
      <w:r w:rsidR="00B3757A" w:rsidRPr="00887FF6">
        <w:rPr>
          <w:rFonts w:ascii="Tahoma" w:hAnsi="Tahoma" w:cs="Tahoma"/>
          <w:color w:val="000000"/>
          <w:szCs w:val="20"/>
          <w:lang w:eastAsia="sk-SK"/>
        </w:rPr>
        <w:t xml:space="preserve"> </w:t>
      </w:r>
      <w:r w:rsidRPr="00887FF6">
        <w:rPr>
          <w:rFonts w:ascii="Tahoma" w:hAnsi="Tahoma" w:cs="Tahoma"/>
          <w:color w:val="000000"/>
          <w:szCs w:val="20"/>
          <w:lang w:eastAsia="sk-SK"/>
        </w:rPr>
        <w:t>zdroje znečisťovania ovzdušia – ZŠ Nedožery-Brezany a farma PD Horná Nitra.</w:t>
      </w:r>
      <w:r w:rsidR="00B3757A" w:rsidRPr="00887FF6">
        <w:rPr>
          <w:rFonts w:ascii="Tahoma" w:hAnsi="Tahoma" w:cs="Tahoma"/>
          <w:color w:val="000000"/>
          <w:szCs w:val="20"/>
          <w:lang w:eastAsia="sk-SK"/>
        </w:rPr>
        <w:t xml:space="preserve"> </w:t>
      </w:r>
      <w:r w:rsidRPr="00887FF6">
        <w:rPr>
          <w:rFonts w:ascii="Tahoma" w:hAnsi="Tahoma" w:cs="Tahoma"/>
          <w:color w:val="000000"/>
          <w:szCs w:val="20"/>
          <w:lang w:eastAsia="sk-SK"/>
        </w:rPr>
        <w:t>Kvalitu ovzdušia v riešenom území ovplyvňujú predovšetkým emisie zo zdrojov</w:t>
      </w:r>
      <w:r w:rsidR="00B3757A" w:rsidRPr="00887FF6">
        <w:rPr>
          <w:rFonts w:ascii="Tahoma" w:hAnsi="Tahoma" w:cs="Tahoma"/>
          <w:color w:val="000000"/>
          <w:szCs w:val="20"/>
          <w:lang w:eastAsia="sk-SK"/>
        </w:rPr>
        <w:t xml:space="preserve"> </w:t>
      </w:r>
      <w:r w:rsidRPr="00887FF6">
        <w:rPr>
          <w:rFonts w:ascii="Tahoma" w:hAnsi="Tahoma" w:cs="Tahoma"/>
          <w:color w:val="000000"/>
          <w:szCs w:val="20"/>
          <w:lang w:eastAsia="sk-SK"/>
        </w:rPr>
        <w:t>znečistenia v južnej časti okrese Prievidza (Elektráreň Nováky v</w:t>
      </w:r>
      <w:r w:rsidR="00B3757A" w:rsidRPr="00887FF6">
        <w:rPr>
          <w:rFonts w:ascii="Tahoma" w:hAnsi="Tahoma" w:cs="Tahoma"/>
          <w:color w:val="000000"/>
          <w:szCs w:val="20"/>
          <w:lang w:eastAsia="sk-SK"/>
        </w:rPr>
        <w:t> </w:t>
      </w:r>
      <w:r w:rsidRPr="00887FF6">
        <w:rPr>
          <w:rFonts w:ascii="Tahoma" w:hAnsi="Tahoma" w:cs="Tahoma"/>
          <w:color w:val="000000"/>
          <w:szCs w:val="20"/>
          <w:lang w:eastAsia="sk-SK"/>
        </w:rPr>
        <w:t>Zemianskych</w:t>
      </w:r>
      <w:r w:rsidR="00B3757A" w:rsidRPr="00887FF6">
        <w:rPr>
          <w:rFonts w:ascii="Tahoma" w:hAnsi="Tahoma" w:cs="Tahoma"/>
          <w:color w:val="000000"/>
          <w:szCs w:val="20"/>
          <w:lang w:eastAsia="sk-SK"/>
        </w:rPr>
        <w:t xml:space="preserve"> </w:t>
      </w:r>
      <w:r w:rsidRPr="00887FF6">
        <w:rPr>
          <w:rFonts w:ascii="Tahoma" w:hAnsi="Tahoma" w:cs="Tahoma"/>
          <w:color w:val="000000"/>
          <w:szCs w:val="20"/>
          <w:lang w:eastAsia="sk-SK"/>
        </w:rPr>
        <w:t>Kostoľanoch). Emisné zložky vďaka významnému zastúpeniu síry v spaľovanom uhlí sú</w:t>
      </w:r>
      <w:r w:rsidR="00B3757A" w:rsidRPr="00887FF6">
        <w:rPr>
          <w:rFonts w:ascii="Tahoma" w:hAnsi="Tahoma" w:cs="Tahoma"/>
          <w:color w:val="000000"/>
          <w:szCs w:val="20"/>
          <w:lang w:eastAsia="sk-SK"/>
        </w:rPr>
        <w:t xml:space="preserve"> </w:t>
      </w:r>
      <w:r w:rsidRPr="00887FF6">
        <w:rPr>
          <w:rFonts w:ascii="Tahoma" w:hAnsi="Tahoma" w:cs="Tahoma"/>
          <w:color w:val="000000"/>
          <w:szCs w:val="20"/>
          <w:lang w:eastAsia="sk-SK"/>
        </w:rPr>
        <w:t>kyslého typu s prevahou komponentov síry, dusíka, uhlíka, prašného a</w:t>
      </w:r>
      <w:r w:rsidR="00B3757A" w:rsidRPr="00887FF6">
        <w:rPr>
          <w:rFonts w:ascii="Tahoma" w:hAnsi="Tahoma" w:cs="Tahoma"/>
          <w:color w:val="000000"/>
          <w:szCs w:val="20"/>
          <w:lang w:eastAsia="sk-SK"/>
        </w:rPr>
        <w:t> </w:t>
      </w:r>
      <w:r w:rsidRPr="00887FF6">
        <w:rPr>
          <w:rFonts w:ascii="Tahoma" w:hAnsi="Tahoma" w:cs="Tahoma"/>
          <w:color w:val="000000"/>
          <w:szCs w:val="20"/>
          <w:lang w:eastAsia="sk-SK"/>
        </w:rPr>
        <w:t>popolčekového</w:t>
      </w:r>
      <w:r w:rsidR="00B3757A" w:rsidRPr="00887FF6">
        <w:rPr>
          <w:rFonts w:ascii="Tahoma" w:hAnsi="Tahoma" w:cs="Tahoma"/>
          <w:color w:val="000000"/>
          <w:szCs w:val="20"/>
          <w:lang w:eastAsia="sk-SK"/>
        </w:rPr>
        <w:t xml:space="preserve"> </w:t>
      </w:r>
      <w:r w:rsidRPr="00887FF6">
        <w:rPr>
          <w:rFonts w:ascii="Tahoma" w:hAnsi="Tahoma" w:cs="Tahoma"/>
          <w:color w:val="000000"/>
          <w:szCs w:val="20"/>
          <w:lang w:eastAsia="sk-SK"/>
        </w:rPr>
        <w:t>spádu, ktorý obsahuje množstvo rizikových prvkov: As, F, Cr, Pb, V, Zn, Ni.</w:t>
      </w:r>
      <w:r w:rsidR="00B3757A" w:rsidRPr="00887FF6">
        <w:rPr>
          <w:rFonts w:ascii="Tahoma" w:hAnsi="Tahoma" w:cs="Tahoma"/>
          <w:color w:val="000000"/>
          <w:szCs w:val="20"/>
          <w:lang w:eastAsia="sk-SK"/>
        </w:rPr>
        <w:t xml:space="preserve"> </w:t>
      </w:r>
      <w:r w:rsidRPr="00887FF6">
        <w:rPr>
          <w:rFonts w:ascii="Tahoma" w:hAnsi="Tahoma" w:cs="Tahoma"/>
          <w:color w:val="000000"/>
          <w:szCs w:val="20"/>
          <w:lang w:eastAsia="sk-SK"/>
        </w:rPr>
        <w:t>V posledných 15 rokoch sa tu však uskutočnila ekologizácia výroby elektriny. Za roky</w:t>
      </w:r>
      <w:r w:rsidR="00B3757A" w:rsidRPr="00887FF6">
        <w:rPr>
          <w:rFonts w:ascii="Tahoma" w:hAnsi="Tahoma" w:cs="Tahoma"/>
          <w:color w:val="000000"/>
          <w:szCs w:val="20"/>
          <w:lang w:eastAsia="sk-SK"/>
        </w:rPr>
        <w:t xml:space="preserve"> </w:t>
      </w:r>
      <w:r w:rsidRPr="00887FF6">
        <w:rPr>
          <w:rFonts w:ascii="Tahoma" w:hAnsi="Tahoma" w:cs="Tahoma"/>
          <w:color w:val="000000"/>
          <w:szCs w:val="20"/>
          <w:lang w:eastAsia="sk-SK"/>
        </w:rPr>
        <w:t>1980-2004 bol pokles CO, NOx, SO2 približne polovičný. Enormný bol však pokles</w:t>
      </w:r>
      <w:r w:rsidR="00B3757A" w:rsidRPr="00887FF6">
        <w:rPr>
          <w:rFonts w:ascii="Tahoma" w:hAnsi="Tahoma" w:cs="Tahoma"/>
          <w:color w:val="000000"/>
          <w:szCs w:val="20"/>
          <w:lang w:eastAsia="sk-SK"/>
        </w:rPr>
        <w:t xml:space="preserve"> tuhých znečisťujúcich látok (ÚPD N.-Brezany, 2012, s.76-77).</w:t>
      </w:r>
    </w:p>
    <w:p w14:paraId="650AAD2C" w14:textId="77777777" w:rsidR="00B905C3" w:rsidRPr="00887FF6" w:rsidRDefault="00B905C3" w:rsidP="00B905C3">
      <w:pPr>
        <w:autoSpaceDE w:val="0"/>
        <w:autoSpaceDN w:val="0"/>
        <w:adjustRightInd w:val="0"/>
        <w:jc w:val="both"/>
        <w:rPr>
          <w:rFonts w:ascii="Tahoma" w:hAnsi="Tahoma" w:cs="Tahoma"/>
          <w:lang w:eastAsia="sk-SK"/>
        </w:rPr>
      </w:pPr>
    </w:p>
    <w:tbl>
      <w:tblPr>
        <w:tblW w:w="9030" w:type="dxa"/>
        <w:tblInd w:w="55" w:type="dxa"/>
        <w:tblCellMar>
          <w:left w:w="70" w:type="dxa"/>
          <w:right w:w="70" w:type="dxa"/>
        </w:tblCellMar>
        <w:tblLook w:val="0000" w:firstRow="0" w:lastRow="0" w:firstColumn="0" w:lastColumn="0" w:noHBand="0" w:noVBand="0"/>
      </w:tblPr>
      <w:tblGrid>
        <w:gridCol w:w="1600"/>
        <w:gridCol w:w="699"/>
        <w:gridCol w:w="699"/>
        <w:gridCol w:w="787"/>
        <w:gridCol w:w="699"/>
        <w:gridCol w:w="699"/>
        <w:gridCol w:w="787"/>
        <w:gridCol w:w="787"/>
        <w:gridCol w:w="699"/>
        <w:gridCol w:w="787"/>
        <w:gridCol w:w="787"/>
      </w:tblGrid>
      <w:tr w:rsidR="00DB4966" w:rsidRPr="00887FF6" w14:paraId="225061F5" w14:textId="77777777">
        <w:trPr>
          <w:trHeight w:val="272"/>
        </w:trPr>
        <w:tc>
          <w:tcPr>
            <w:tcW w:w="9030" w:type="dxa"/>
            <w:gridSpan w:val="11"/>
            <w:tcBorders>
              <w:top w:val="nil"/>
              <w:left w:val="nil"/>
              <w:bottom w:val="nil"/>
              <w:right w:val="nil"/>
            </w:tcBorders>
            <w:shd w:val="clear" w:color="auto" w:fill="CCFFCC"/>
            <w:noWrap/>
            <w:vAlign w:val="center"/>
          </w:tcPr>
          <w:p w14:paraId="65A266D8" w14:textId="77777777" w:rsidR="00897763" w:rsidRPr="00887FF6" w:rsidRDefault="00DB4966" w:rsidP="00DB4966">
            <w:pPr>
              <w:rPr>
                <w:rFonts w:ascii="Tahoma" w:hAnsi="Tahoma" w:cs="Tahoma"/>
                <w:sz w:val="16"/>
                <w:szCs w:val="16"/>
              </w:rPr>
            </w:pPr>
            <w:r w:rsidRPr="00887FF6">
              <w:rPr>
                <w:rFonts w:ascii="Tahoma" w:hAnsi="Tahoma" w:cs="Tahoma"/>
                <w:sz w:val="16"/>
                <w:szCs w:val="16"/>
              </w:rPr>
              <w:t>Produkcia v t podľa územie, chemická zlúčenina a rok</w:t>
            </w:r>
          </w:p>
        </w:tc>
      </w:tr>
      <w:tr w:rsidR="00FD54EE" w:rsidRPr="00887FF6" w14:paraId="1DDECFB9" w14:textId="77777777">
        <w:trPr>
          <w:trHeight w:val="272"/>
        </w:trPr>
        <w:tc>
          <w:tcPr>
            <w:tcW w:w="1600" w:type="dxa"/>
            <w:tcBorders>
              <w:top w:val="nil"/>
              <w:left w:val="nil"/>
              <w:bottom w:val="nil"/>
              <w:right w:val="nil"/>
            </w:tcBorders>
            <w:shd w:val="clear" w:color="auto" w:fill="auto"/>
            <w:noWrap/>
            <w:vAlign w:val="center"/>
          </w:tcPr>
          <w:p w14:paraId="00CAC6A7" w14:textId="77777777" w:rsidR="00FD54EE" w:rsidRPr="00887FF6" w:rsidRDefault="00FD54EE" w:rsidP="00DB4966">
            <w:pPr>
              <w:rPr>
                <w:rFonts w:ascii="Tahoma" w:hAnsi="Tahoma" w:cs="Tahoma"/>
                <w:sz w:val="16"/>
                <w:szCs w:val="16"/>
                <w:lang w:eastAsia="sk-SK"/>
              </w:rPr>
            </w:pPr>
            <w:r w:rsidRPr="00887FF6">
              <w:rPr>
                <w:rFonts w:ascii="Tahoma" w:hAnsi="Tahoma" w:cs="Tahoma"/>
                <w:sz w:val="16"/>
                <w:szCs w:val="16"/>
                <w:lang w:eastAsia="sk-SK"/>
              </w:rPr>
              <w:t xml:space="preserve">Okres </w:t>
            </w:r>
            <w:r w:rsidR="00B3757A" w:rsidRPr="00887FF6">
              <w:rPr>
                <w:rFonts w:ascii="Tahoma" w:hAnsi="Tahoma" w:cs="Tahoma"/>
                <w:sz w:val="16"/>
                <w:szCs w:val="16"/>
                <w:lang w:eastAsia="sk-SK"/>
              </w:rPr>
              <w:t>Prievidza</w:t>
            </w:r>
          </w:p>
        </w:tc>
        <w:tc>
          <w:tcPr>
            <w:tcW w:w="699" w:type="dxa"/>
            <w:tcBorders>
              <w:top w:val="nil"/>
              <w:left w:val="nil"/>
              <w:bottom w:val="nil"/>
              <w:right w:val="nil"/>
            </w:tcBorders>
            <w:shd w:val="clear" w:color="auto" w:fill="auto"/>
            <w:noWrap/>
            <w:vAlign w:val="center"/>
          </w:tcPr>
          <w:p w14:paraId="7E33B58D" w14:textId="77777777" w:rsidR="00FD54EE" w:rsidRPr="00887FF6" w:rsidRDefault="00FD54EE" w:rsidP="001310AA">
            <w:pPr>
              <w:jc w:val="center"/>
              <w:rPr>
                <w:rFonts w:ascii="Tahoma" w:hAnsi="Tahoma" w:cs="Tahoma"/>
                <w:color w:val="000000"/>
                <w:sz w:val="16"/>
                <w:szCs w:val="16"/>
              </w:rPr>
            </w:pPr>
            <w:r w:rsidRPr="00887FF6">
              <w:rPr>
                <w:rFonts w:ascii="Tahoma" w:hAnsi="Tahoma" w:cs="Tahoma"/>
                <w:color w:val="000000"/>
                <w:sz w:val="16"/>
                <w:szCs w:val="16"/>
              </w:rPr>
              <w:t>2002</w:t>
            </w:r>
          </w:p>
        </w:tc>
        <w:tc>
          <w:tcPr>
            <w:tcW w:w="699" w:type="dxa"/>
            <w:tcBorders>
              <w:top w:val="nil"/>
              <w:left w:val="nil"/>
              <w:bottom w:val="nil"/>
              <w:right w:val="nil"/>
            </w:tcBorders>
            <w:shd w:val="clear" w:color="auto" w:fill="auto"/>
            <w:noWrap/>
            <w:vAlign w:val="center"/>
          </w:tcPr>
          <w:p w14:paraId="20C8EDF8" w14:textId="77777777" w:rsidR="00FD54EE" w:rsidRPr="00887FF6" w:rsidRDefault="00FD54EE" w:rsidP="001310AA">
            <w:pPr>
              <w:jc w:val="center"/>
              <w:rPr>
                <w:rFonts w:ascii="Tahoma" w:hAnsi="Tahoma" w:cs="Tahoma"/>
                <w:color w:val="000000"/>
                <w:sz w:val="16"/>
                <w:szCs w:val="16"/>
              </w:rPr>
            </w:pPr>
            <w:r w:rsidRPr="00887FF6">
              <w:rPr>
                <w:rFonts w:ascii="Tahoma" w:hAnsi="Tahoma" w:cs="Tahoma"/>
                <w:color w:val="000000"/>
                <w:sz w:val="16"/>
                <w:szCs w:val="16"/>
              </w:rPr>
              <w:t>2003</w:t>
            </w:r>
          </w:p>
        </w:tc>
        <w:tc>
          <w:tcPr>
            <w:tcW w:w="787" w:type="dxa"/>
            <w:tcBorders>
              <w:top w:val="nil"/>
              <w:left w:val="nil"/>
              <w:bottom w:val="nil"/>
              <w:right w:val="nil"/>
            </w:tcBorders>
            <w:shd w:val="clear" w:color="auto" w:fill="auto"/>
            <w:noWrap/>
            <w:vAlign w:val="center"/>
          </w:tcPr>
          <w:p w14:paraId="575DF8F7" w14:textId="77777777" w:rsidR="00FD54EE" w:rsidRPr="00887FF6" w:rsidRDefault="00FD54EE" w:rsidP="001310AA">
            <w:pPr>
              <w:jc w:val="center"/>
              <w:rPr>
                <w:rFonts w:ascii="Tahoma" w:hAnsi="Tahoma" w:cs="Tahoma"/>
                <w:color w:val="000000"/>
                <w:sz w:val="16"/>
                <w:szCs w:val="16"/>
              </w:rPr>
            </w:pPr>
            <w:r w:rsidRPr="00887FF6">
              <w:rPr>
                <w:rFonts w:ascii="Tahoma" w:hAnsi="Tahoma" w:cs="Tahoma"/>
                <w:color w:val="000000"/>
                <w:sz w:val="16"/>
                <w:szCs w:val="16"/>
              </w:rPr>
              <w:t>2004</w:t>
            </w:r>
          </w:p>
        </w:tc>
        <w:tc>
          <w:tcPr>
            <w:tcW w:w="699" w:type="dxa"/>
            <w:tcBorders>
              <w:top w:val="nil"/>
              <w:left w:val="nil"/>
              <w:bottom w:val="nil"/>
              <w:right w:val="nil"/>
            </w:tcBorders>
            <w:shd w:val="clear" w:color="auto" w:fill="auto"/>
            <w:noWrap/>
            <w:vAlign w:val="center"/>
          </w:tcPr>
          <w:p w14:paraId="4B250C92" w14:textId="77777777" w:rsidR="00FD54EE" w:rsidRPr="00887FF6" w:rsidRDefault="00FD54EE" w:rsidP="001310AA">
            <w:pPr>
              <w:jc w:val="center"/>
              <w:rPr>
                <w:rFonts w:ascii="Tahoma" w:hAnsi="Tahoma" w:cs="Tahoma"/>
                <w:color w:val="000000"/>
                <w:sz w:val="16"/>
                <w:szCs w:val="16"/>
              </w:rPr>
            </w:pPr>
            <w:r w:rsidRPr="00887FF6">
              <w:rPr>
                <w:rFonts w:ascii="Tahoma" w:hAnsi="Tahoma" w:cs="Tahoma"/>
                <w:color w:val="000000"/>
                <w:sz w:val="16"/>
                <w:szCs w:val="16"/>
              </w:rPr>
              <w:t>2005</w:t>
            </w:r>
          </w:p>
        </w:tc>
        <w:tc>
          <w:tcPr>
            <w:tcW w:w="699" w:type="dxa"/>
            <w:tcBorders>
              <w:top w:val="nil"/>
              <w:left w:val="nil"/>
              <w:bottom w:val="nil"/>
              <w:right w:val="nil"/>
            </w:tcBorders>
            <w:shd w:val="clear" w:color="auto" w:fill="auto"/>
            <w:noWrap/>
            <w:vAlign w:val="center"/>
          </w:tcPr>
          <w:p w14:paraId="67602C01" w14:textId="77777777" w:rsidR="00FD54EE" w:rsidRPr="00887FF6" w:rsidRDefault="00FD54EE" w:rsidP="001310AA">
            <w:pPr>
              <w:jc w:val="center"/>
              <w:rPr>
                <w:rFonts w:ascii="Tahoma" w:hAnsi="Tahoma" w:cs="Tahoma"/>
                <w:color w:val="000000"/>
                <w:sz w:val="16"/>
                <w:szCs w:val="16"/>
              </w:rPr>
            </w:pPr>
            <w:r w:rsidRPr="00887FF6">
              <w:rPr>
                <w:rFonts w:ascii="Tahoma" w:hAnsi="Tahoma" w:cs="Tahoma"/>
                <w:color w:val="000000"/>
                <w:sz w:val="16"/>
                <w:szCs w:val="16"/>
              </w:rPr>
              <w:t>2006</w:t>
            </w:r>
          </w:p>
        </w:tc>
        <w:tc>
          <w:tcPr>
            <w:tcW w:w="787" w:type="dxa"/>
            <w:tcBorders>
              <w:top w:val="nil"/>
              <w:left w:val="nil"/>
              <w:bottom w:val="nil"/>
              <w:right w:val="nil"/>
            </w:tcBorders>
            <w:shd w:val="clear" w:color="auto" w:fill="auto"/>
            <w:noWrap/>
            <w:vAlign w:val="center"/>
          </w:tcPr>
          <w:p w14:paraId="6F8522F0" w14:textId="77777777" w:rsidR="00FD54EE" w:rsidRPr="00887FF6" w:rsidRDefault="00FD54EE" w:rsidP="001310AA">
            <w:pPr>
              <w:jc w:val="center"/>
              <w:rPr>
                <w:rFonts w:ascii="Tahoma" w:hAnsi="Tahoma" w:cs="Tahoma"/>
                <w:color w:val="000000"/>
                <w:sz w:val="16"/>
                <w:szCs w:val="16"/>
              </w:rPr>
            </w:pPr>
            <w:r w:rsidRPr="00887FF6">
              <w:rPr>
                <w:rFonts w:ascii="Tahoma" w:hAnsi="Tahoma" w:cs="Tahoma"/>
                <w:color w:val="000000"/>
                <w:sz w:val="16"/>
                <w:szCs w:val="16"/>
              </w:rPr>
              <w:t>2007</w:t>
            </w:r>
          </w:p>
        </w:tc>
        <w:tc>
          <w:tcPr>
            <w:tcW w:w="787" w:type="dxa"/>
            <w:tcBorders>
              <w:top w:val="nil"/>
              <w:left w:val="nil"/>
              <w:bottom w:val="nil"/>
              <w:right w:val="nil"/>
            </w:tcBorders>
            <w:shd w:val="clear" w:color="auto" w:fill="auto"/>
            <w:noWrap/>
            <w:vAlign w:val="center"/>
          </w:tcPr>
          <w:p w14:paraId="619A45B3" w14:textId="77777777" w:rsidR="00FD54EE" w:rsidRPr="00887FF6" w:rsidRDefault="00FD54EE" w:rsidP="001310AA">
            <w:pPr>
              <w:jc w:val="center"/>
              <w:rPr>
                <w:rFonts w:ascii="Tahoma" w:hAnsi="Tahoma" w:cs="Tahoma"/>
                <w:color w:val="000000"/>
                <w:sz w:val="16"/>
                <w:szCs w:val="16"/>
              </w:rPr>
            </w:pPr>
            <w:r w:rsidRPr="00887FF6">
              <w:rPr>
                <w:rFonts w:ascii="Tahoma" w:hAnsi="Tahoma" w:cs="Tahoma"/>
                <w:color w:val="000000"/>
                <w:sz w:val="16"/>
                <w:szCs w:val="16"/>
              </w:rPr>
              <w:t>2008</w:t>
            </w:r>
          </w:p>
        </w:tc>
        <w:tc>
          <w:tcPr>
            <w:tcW w:w="699" w:type="dxa"/>
            <w:tcBorders>
              <w:top w:val="nil"/>
              <w:left w:val="nil"/>
              <w:bottom w:val="nil"/>
              <w:right w:val="nil"/>
            </w:tcBorders>
            <w:shd w:val="clear" w:color="auto" w:fill="auto"/>
            <w:noWrap/>
            <w:vAlign w:val="center"/>
          </w:tcPr>
          <w:p w14:paraId="7670CF3F" w14:textId="77777777" w:rsidR="00FD54EE" w:rsidRPr="00887FF6" w:rsidRDefault="00FD54EE" w:rsidP="001310AA">
            <w:pPr>
              <w:jc w:val="center"/>
              <w:rPr>
                <w:rFonts w:ascii="Tahoma" w:hAnsi="Tahoma" w:cs="Tahoma"/>
                <w:color w:val="000000"/>
                <w:sz w:val="16"/>
                <w:szCs w:val="16"/>
              </w:rPr>
            </w:pPr>
            <w:r w:rsidRPr="00887FF6">
              <w:rPr>
                <w:rFonts w:ascii="Tahoma" w:hAnsi="Tahoma" w:cs="Tahoma"/>
                <w:color w:val="000000"/>
                <w:sz w:val="16"/>
                <w:szCs w:val="16"/>
              </w:rPr>
              <w:t>2009</w:t>
            </w:r>
          </w:p>
        </w:tc>
        <w:tc>
          <w:tcPr>
            <w:tcW w:w="787" w:type="dxa"/>
            <w:tcBorders>
              <w:top w:val="nil"/>
              <w:left w:val="nil"/>
              <w:bottom w:val="nil"/>
              <w:right w:val="nil"/>
            </w:tcBorders>
            <w:shd w:val="clear" w:color="auto" w:fill="auto"/>
            <w:noWrap/>
            <w:vAlign w:val="center"/>
          </w:tcPr>
          <w:p w14:paraId="60CBA151" w14:textId="77777777" w:rsidR="00FD54EE" w:rsidRPr="00887FF6" w:rsidRDefault="00FD54EE" w:rsidP="001310AA">
            <w:pPr>
              <w:jc w:val="center"/>
              <w:rPr>
                <w:rFonts w:ascii="Tahoma" w:hAnsi="Tahoma" w:cs="Tahoma"/>
                <w:color w:val="000000"/>
                <w:sz w:val="16"/>
                <w:szCs w:val="16"/>
              </w:rPr>
            </w:pPr>
            <w:r w:rsidRPr="00887FF6">
              <w:rPr>
                <w:rFonts w:ascii="Tahoma" w:hAnsi="Tahoma" w:cs="Tahoma"/>
                <w:color w:val="000000"/>
                <w:sz w:val="16"/>
                <w:szCs w:val="16"/>
              </w:rPr>
              <w:t>2010</w:t>
            </w:r>
          </w:p>
        </w:tc>
        <w:tc>
          <w:tcPr>
            <w:tcW w:w="787" w:type="dxa"/>
            <w:tcBorders>
              <w:top w:val="nil"/>
              <w:left w:val="nil"/>
              <w:bottom w:val="nil"/>
              <w:right w:val="nil"/>
            </w:tcBorders>
            <w:shd w:val="clear" w:color="auto" w:fill="auto"/>
            <w:noWrap/>
            <w:vAlign w:val="center"/>
          </w:tcPr>
          <w:p w14:paraId="7EF87CF5" w14:textId="77777777" w:rsidR="00FD54EE" w:rsidRPr="00887FF6" w:rsidRDefault="00FD54EE" w:rsidP="001310AA">
            <w:pPr>
              <w:jc w:val="center"/>
              <w:rPr>
                <w:rFonts w:ascii="Tahoma" w:hAnsi="Tahoma" w:cs="Tahoma"/>
                <w:color w:val="000000"/>
                <w:sz w:val="16"/>
                <w:szCs w:val="16"/>
              </w:rPr>
            </w:pPr>
            <w:r w:rsidRPr="00887FF6">
              <w:rPr>
                <w:rFonts w:ascii="Tahoma" w:hAnsi="Tahoma" w:cs="Tahoma"/>
                <w:color w:val="000000"/>
                <w:sz w:val="16"/>
                <w:szCs w:val="16"/>
              </w:rPr>
              <w:t>2011</w:t>
            </w:r>
          </w:p>
        </w:tc>
      </w:tr>
      <w:tr w:rsidR="004060F2" w:rsidRPr="00887FF6" w14:paraId="1017091B" w14:textId="77777777">
        <w:trPr>
          <w:trHeight w:val="272"/>
        </w:trPr>
        <w:tc>
          <w:tcPr>
            <w:tcW w:w="1600" w:type="dxa"/>
            <w:tcBorders>
              <w:top w:val="nil"/>
              <w:left w:val="nil"/>
              <w:bottom w:val="nil"/>
              <w:right w:val="nil"/>
            </w:tcBorders>
            <w:shd w:val="clear" w:color="auto" w:fill="auto"/>
            <w:noWrap/>
            <w:vAlign w:val="center"/>
          </w:tcPr>
          <w:p w14:paraId="07D3A47B" w14:textId="77777777" w:rsidR="004060F2" w:rsidRPr="00887FF6" w:rsidRDefault="004060F2" w:rsidP="00DB4966">
            <w:pPr>
              <w:rPr>
                <w:rFonts w:ascii="Tahoma" w:hAnsi="Tahoma" w:cs="Tahoma"/>
                <w:sz w:val="16"/>
                <w:szCs w:val="16"/>
                <w:lang w:eastAsia="sk-SK"/>
              </w:rPr>
            </w:pPr>
            <w:r w:rsidRPr="00887FF6">
              <w:rPr>
                <w:rFonts w:ascii="Tahoma" w:hAnsi="Tahoma" w:cs="Tahoma"/>
                <w:sz w:val="16"/>
                <w:szCs w:val="16"/>
                <w:lang w:eastAsia="sk-SK"/>
              </w:rPr>
              <w:t>Tuhé emisie</w:t>
            </w:r>
          </w:p>
        </w:tc>
        <w:tc>
          <w:tcPr>
            <w:tcW w:w="699" w:type="dxa"/>
            <w:tcBorders>
              <w:top w:val="nil"/>
              <w:left w:val="nil"/>
              <w:bottom w:val="nil"/>
              <w:right w:val="nil"/>
            </w:tcBorders>
            <w:shd w:val="clear" w:color="auto" w:fill="auto"/>
            <w:noWrap/>
          </w:tcPr>
          <w:p w14:paraId="5D59C5F8" w14:textId="77777777" w:rsidR="004060F2" w:rsidRPr="00887FF6" w:rsidRDefault="004060F2" w:rsidP="008A0791">
            <w:pPr>
              <w:jc w:val="right"/>
              <w:rPr>
                <w:rFonts w:ascii="Tahoma" w:hAnsi="Tahoma" w:cs="Tahoma"/>
                <w:color w:val="000000"/>
                <w:sz w:val="16"/>
                <w:szCs w:val="16"/>
              </w:rPr>
            </w:pPr>
            <w:r w:rsidRPr="00887FF6">
              <w:rPr>
                <w:rFonts w:ascii="Tahoma" w:hAnsi="Tahoma" w:cs="Tahoma"/>
                <w:color w:val="000000"/>
                <w:sz w:val="16"/>
                <w:szCs w:val="16"/>
              </w:rPr>
              <w:t>2 023</w:t>
            </w:r>
          </w:p>
        </w:tc>
        <w:tc>
          <w:tcPr>
            <w:tcW w:w="699" w:type="dxa"/>
            <w:tcBorders>
              <w:top w:val="nil"/>
              <w:left w:val="nil"/>
              <w:bottom w:val="nil"/>
              <w:right w:val="nil"/>
            </w:tcBorders>
            <w:shd w:val="clear" w:color="auto" w:fill="auto"/>
            <w:noWrap/>
          </w:tcPr>
          <w:p w14:paraId="580C9947" w14:textId="77777777" w:rsidR="004060F2" w:rsidRPr="00887FF6" w:rsidRDefault="004060F2" w:rsidP="008A0791">
            <w:pPr>
              <w:jc w:val="right"/>
              <w:rPr>
                <w:rFonts w:ascii="Tahoma" w:hAnsi="Tahoma" w:cs="Tahoma"/>
                <w:color w:val="000000"/>
                <w:sz w:val="16"/>
                <w:szCs w:val="16"/>
              </w:rPr>
            </w:pPr>
            <w:r w:rsidRPr="00887FF6">
              <w:rPr>
                <w:rFonts w:ascii="Tahoma" w:hAnsi="Tahoma" w:cs="Tahoma"/>
                <w:color w:val="000000"/>
                <w:sz w:val="16"/>
                <w:szCs w:val="16"/>
              </w:rPr>
              <w:t>1 931</w:t>
            </w:r>
          </w:p>
        </w:tc>
        <w:tc>
          <w:tcPr>
            <w:tcW w:w="787" w:type="dxa"/>
            <w:tcBorders>
              <w:top w:val="nil"/>
              <w:left w:val="nil"/>
              <w:bottom w:val="nil"/>
              <w:right w:val="nil"/>
            </w:tcBorders>
            <w:shd w:val="clear" w:color="auto" w:fill="auto"/>
            <w:noWrap/>
          </w:tcPr>
          <w:p w14:paraId="76611EFE" w14:textId="77777777" w:rsidR="004060F2" w:rsidRPr="00887FF6" w:rsidRDefault="004060F2" w:rsidP="008A0791">
            <w:pPr>
              <w:jc w:val="right"/>
              <w:rPr>
                <w:rFonts w:ascii="Tahoma" w:hAnsi="Tahoma" w:cs="Tahoma"/>
                <w:color w:val="000000"/>
                <w:sz w:val="16"/>
                <w:szCs w:val="16"/>
              </w:rPr>
            </w:pPr>
            <w:r w:rsidRPr="00887FF6">
              <w:rPr>
                <w:rFonts w:ascii="Tahoma" w:hAnsi="Tahoma" w:cs="Tahoma"/>
                <w:color w:val="000000"/>
                <w:sz w:val="16"/>
                <w:szCs w:val="16"/>
              </w:rPr>
              <w:t>2 282</w:t>
            </w:r>
          </w:p>
        </w:tc>
        <w:tc>
          <w:tcPr>
            <w:tcW w:w="699" w:type="dxa"/>
            <w:tcBorders>
              <w:top w:val="nil"/>
              <w:left w:val="nil"/>
              <w:bottom w:val="nil"/>
              <w:right w:val="nil"/>
            </w:tcBorders>
            <w:shd w:val="clear" w:color="auto" w:fill="auto"/>
            <w:noWrap/>
          </w:tcPr>
          <w:p w14:paraId="06EEED30" w14:textId="77777777" w:rsidR="004060F2" w:rsidRPr="00887FF6" w:rsidRDefault="004060F2" w:rsidP="008A0791">
            <w:pPr>
              <w:jc w:val="right"/>
              <w:rPr>
                <w:rFonts w:ascii="Tahoma" w:hAnsi="Tahoma" w:cs="Tahoma"/>
                <w:color w:val="000000"/>
                <w:sz w:val="16"/>
                <w:szCs w:val="16"/>
              </w:rPr>
            </w:pPr>
            <w:r w:rsidRPr="00887FF6">
              <w:rPr>
                <w:rFonts w:ascii="Tahoma" w:hAnsi="Tahoma" w:cs="Tahoma"/>
                <w:color w:val="000000"/>
                <w:sz w:val="16"/>
                <w:szCs w:val="16"/>
              </w:rPr>
              <w:t>2 053</w:t>
            </w:r>
          </w:p>
        </w:tc>
        <w:tc>
          <w:tcPr>
            <w:tcW w:w="699" w:type="dxa"/>
            <w:tcBorders>
              <w:top w:val="nil"/>
              <w:left w:val="nil"/>
              <w:bottom w:val="nil"/>
              <w:right w:val="nil"/>
            </w:tcBorders>
            <w:shd w:val="clear" w:color="auto" w:fill="auto"/>
            <w:noWrap/>
          </w:tcPr>
          <w:p w14:paraId="170E081B" w14:textId="77777777" w:rsidR="004060F2" w:rsidRPr="00887FF6" w:rsidRDefault="004060F2" w:rsidP="008A0791">
            <w:pPr>
              <w:jc w:val="right"/>
              <w:rPr>
                <w:rFonts w:ascii="Tahoma" w:hAnsi="Tahoma" w:cs="Tahoma"/>
                <w:color w:val="000000"/>
                <w:sz w:val="16"/>
                <w:szCs w:val="16"/>
              </w:rPr>
            </w:pPr>
            <w:r w:rsidRPr="00887FF6">
              <w:rPr>
                <w:rFonts w:ascii="Tahoma" w:hAnsi="Tahoma" w:cs="Tahoma"/>
                <w:color w:val="000000"/>
                <w:sz w:val="16"/>
                <w:szCs w:val="16"/>
              </w:rPr>
              <w:t>1 667</w:t>
            </w:r>
          </w:p>
        </w:tc>
        <w:tc>
          <w:tcPr>
            <w:tcW w:w="787" w:type="dxa"/>
            <w:tcBorders>
              <w:top w:val="nil"/>
              <w:left w:val="nil"/>
              <w:bottom w:val="nil"/>
              <w:right w:val="nil"/>
            </w:tcBorders>
            <w:shd w:val="clear" w:color="auto" w:fill="auto"/>
            <w:noWrap/>
          </w:tcPr>
          <w:p w14:paraId="1059BA18" w14:textId="77777777" w:rsidR="004060F2" w:rsidRPr="00887FF6" w:rsidRDefault="004060F2" w:rsidP="008A0791">
            <w:pPr>
              <w:jc w:val="right"/>
              <w:rPr>
                <w:rFonts w:ascii="Tahoma" w:hAnsi="Tahoma" w:cs="Tahoma"/>
                <w:color w:val="000000"/>
                <w:sz w:val="16"/>
                <w:szCs w:val="16"/>
              </w:rPr>
            </w:pPr>
            <w:r w:rsidRPr="00887FF6">
              <w:rPr>
                <w:rFonts w:ascii="Tahoma" w:hAnsi="Tahoma" w:cs="Tahoma"/>
                <w:color w:val="000000"/>
                <w:sz w:val="16"/>
                <w:szCs w:val="16"/>
              </w:rPr>
              <w:t>1 469</w:t>
            </w:r>
          </w:p>
        </w:tc>
        <w:tc>
          <w:tcPr>
            <w:tcW w:w="787" w:type="dxa"/>
            <w:tcBorders>
              <w:top w:val="nil"/>
              <w:left w:val="nil"/>
              <w:bottom w:val="nil"/>
              <w:right w:val="nil"/>
            </w:tcBorders>
            <w:shd w:val="clear" w:color="auto" w:fill="auto"/>
            <w:noWrap/>
          </w:tcPr>
          <w:p w14:paraId="5D44ECBB" w14:textId="77777777" w:rsidR="004060F2" w:rsidRPr="00887FF6" w:rsidRDefault="004060F2" w:rsidP="008A0791">
            <w:pPr>
              <w:jc w:val="right"/>
              <w:rPr>
                <w:rFonts w:ascii="Tahoma" w:hAnsi="Tahoma" w:cs="Tahoma"/>
                <w:color w:val="000000"/>
                <w:sz w:val="16"/>
                <w:szCs w:val="16"/>
              </w:rPr>
            </w:pPr>
            <w:r w:rsidRPr="00887FF6">
              <w:rPr>
                <w:rFonts w:ascii="Tahoma" w:hAnsi="Tahoma" w:cs="Tahoma"/>
                <w:color w:val="000000"/>
                <w:sz w:val="16"/>
                <w:szCs w:val="16"/>
              </w:rPr>
              <w:t>1 356</w:t>
            </w:r>
          </w:p>
        </w:tc>
        <w:tc>
          <w:tcPr>
            <w:tcW w:w="699" w:type="dxa"/>
            <w:tcBorders>
              <w:top w:val="nil"/>
              <w:left w:val="nil"/>
              <w:bottom w:val="nil"/>
              <w:right w:val="nil"/>
            </w:tcBorders>
            <w:shd w:val="clear" w:color="auto" w:fill="auto"/>
            <w:noWrap/>
          </w:tcPr>
          <w:p w14:paraId="383A9CBF" w14:textId="77777777" w:rsidR="004060F2" w:rsidRPr="00887FF6" w:rsidRDefault="004060F2" w:rsidP="008A0791">
            <w:pPr>
              <w:jc w:val="right"/>
              <w:rPr>
                <w:rFonts w:ascii="Tahoma" w:hAnsi="Tahoma" w:cs="Tahoma"/>
                <w:color w:val="000000"/>
                <w:sz w:val="16"/>
                <w:szCs w:val="16"/>
              </w:rPr>
            </w:pPr>
            <w:r w:rsidRPr="00887FF6">
              <w:rPr>
                <w:rFonts w:ascii="Tahoma" w:hAnsi="Tahoma" w:cs="Tahoma"/>
                <w:color w:val="000000"/>
                <w:sz w:val="16"/>
                <w:szCs w:val="16"/>
              </w:rPr>
              <w:t>1 308</w:t>
            </w:r>
          </w:p>
        </w:tc>
        <w:tc>
          <w:tcPr>
            <w:tcW w:w="787" w:type="dxa"/>
            <w:tcBorders>
              <w:top w:val="nil"/>
              <w:left w:val="nil"/>
              <w:bottom w:val="nil"/>
              <w:right w:val="nil"/>
            </w:tcBorders>
            <w:shd w:val="clear" w:color="auto" w:fill="auto"/>
            <w:noWrap/>
          </w:tcPr>
          <w:p w14:paraId="3B9C2AEC" w14:textId="77777777" w:rsidR="004060F2" w:rsidRPr="00887FF6" w:rsidRDefault="004060F2" w:rsidP="008A0791">
            <w:pPr>
              <w:jc w:val="right"/>
              <w:rPr>
                <w:rFonts w:ascii="Tahoma" w:hAnsi="Tahoma" w:cs="Tahoma"/>
                <w:color w:val="000000"/>
                <w:sz w:val="16"/>
                <w:szCs w:val="16"/>
              </w:rPr>
            </w:pPr>
            <w:r w:rsidRPr="00887FF6">
              <w:rPr>
                <w:rFonts w:ascii="Tahoma" w:hAnsi="Tahoma" w:cs="Tahoma"/>
                <w:color w:val="000000"/>
                <w:sz w:val="16"/>
                <w:szCs w:val="16"/>
              </w:rPr>
              <w:t>1 134</w:t>
            </w:r>
          </w:p>
        </w:tc>
        <w:tc>
          <w:tcPr>
            <w:tcW w:w="787" w:type="dxa"/>
            <w:tcBorders>
              <w:top w:val="nil"/>
              <w:left w:val="nil"/>
              <w:bottom w:val="nil"/>
              <w:right w:val="nil"/>
            </w:tcBorders>
            <w:shd w:val="clear" w:color="auto" w:fill="auto"/>
            <w:noWrap/>
          </w:tcPr>
          <w:p w14:paraId="712769E9" w14:textId="77777777" w:rsidR="004060F2" w:rsidRPr="00887FF6" w:rsidRDefault="004060F2" w:rsidP="008A0791">
            <w:pPr>
              <w:jc w:val="right"/>
              <w:rPr>
                <w:rFonts w:ascii="Tahoma" w:hAnsi="Tahoma" w:cs="Tahoma"/>
                <w:color w:val="000000"/>
                <w:sz w:val="16"/>
                <w:szCs w:val="16"/>
              </w:rPr>
            </w:pPr>
            <w:r w:rsidRPr="00887FF6">
              <w:rPr>
                <w:rFonts w:ascii="Tahoma" w:hAnsi="Tahoma" w:cs="Tahoma"/>
                <w:color w:val="000000"/>
                <w:sz w:val="16"/>
                <w:szCs w:val="16"/>
              </w:rPr>
              <w:t>1 257</w:t>
            </w:r>
          </w:p>
        </w:tc>
      </w:tr>
      <w:tr w:rsidR="004060F2" w:rsidRPr="00887FF6" w14:paraId="64FF2A8A" w14:textId="77777777">
        <w:trPr>
          <w:trHeight w:val="272"/>
        </w:trPr>
        <w:tc>
          <w:tcPr>
            <w:tcW w:w="1600" w:type="dxa"/>
            <w:tcBorders>
              <w:top w:val="nil"/>
              <w:left w:val="nil"/>
              <w:bottom w:val="nil"/>
              <w:right w:val="nil"/>
            </w:tcBorders>
            <w:shd w:val="clear" w:color="auto" w:fill="auto"/>
            <w:noWrap/>
            <w:vAlign w:val="center"/>
          </w:tcPr>
          <w:p w14:paraId="5EC51537" w14:textId="77777777" w:rsidR="004060F2" w:rsidRPr="00887FF6" w:rsidRDefault="004060F2" w:rsidP="00DB4966">
            <w:pPr>
              <w:rPr>
                <w:rFonts w:ascii="Tahoma" w:hAnsi="Tahoma" w:cs="Tahoma"/>
                <w:sz w:val="16"/>
                <w:szCs w:val="16"/>
                <w:lang w:eastAsia="sk-SK"/>
              </w:rPr>
            </w:pPr>
            <w:r w:rsidRPr="00887FF6">
              <w:rPr>
                <w:rFonts w:ascii="Tahoma" w:hAnsi="Tahoma" w:cs="Tahoma"/>
                <w:sz w:val="16"/>
                <w:szCs w:val="16"/>
                <w:lang w:eastAsia="sk-SK"/>
              </w:rPr>
              <w:t>Oxid siričitý</w:t>
            </w:r>
          </w:p>
        </w:tc>
        <w:tc>
          <w:tcPr>
            <w:tcW w:w="699" w:type="dxa"/>
            <w:tcBorders>
              <w:top w:val="nil"/>
              <w:left w:val="nil"/>
              <w:bottom w:val="nil"/>
              <w:right w:val="nil"/>
            </w:tcBorders>
            <w:shd w:val="clear" w:color="auto" w:fill="auto"/>
            <w:noWrap/>
          </w:tcPr>
          <w:p w14:paraId="49CBD8F7" w14:textId="77777777" w:rsidR="004060F2" w:rsidRPr="00887FF6" w:rsidRDefault="004060F2" w:rsidP="008A0791">
            <w:pPr>
              <w:jc w:val="right"/>
              <w:rPr>
                <w:rFonts w:ascii="Tahoma" w:hAnsi="Tahoma" w:cs="Tahoma"/>
                <w:color w:val="000000"/>
                <w:sz w:val="16"/>
                <w:szCs w:val="16"/>
              </w:rPr>
            </w:pPr>
            <w:r w:rsidRPr="00887FF6">
              <w:rPr>
                <w:rFonts w:ascii="Tahoma" w:hAnsi="Tahoma" w:cs="Tahoma"/>
                <w:color w:val="000000"/>
                <w:sz w:val="16"/>
                <w:szCs w:val="16"/>
              </w:rPr>
              <w:t>36 485</w:t>
            </w:r>
          </w:p>
        </w:tc>
        <w:tc>
          <w:tcPr>
            <w:tcW w:w="699" w:type="dxa"/>
            <w:tcBorders>
              <w:top w:val="nil"/>
              <w:left w:val="nil"/>
              <w:bottom w:val="nil"/>
              <w:right w:val="nil"/>
            </w:tcBorders>
            <w:shd w:val="clear" w:color="auto" w:fill="auto"/>
            <w:noWrap/>
          </w:tcPr>
          <w:p w14:paraId="2C4F4A7B" w14:textId="77777777" w:rsidR="004060F2" w:rsidRPr="00887FF6" w:rsidRDefault="004060F2" w:rsidP="008A0791">
            <w:pPr>
              <w:jc w:val="right"/>
              <w:rPr>
                <w:rFonts w:ascii="Tahoma" w:hAnsi="Tahoma" w:cs="Tahoma"/>
                <w:color w:val="000000"/>
                <w:sz w:val="16"/>
                <w:szCs w:val="16"/>
              </w:rPr>
            </w:pPr>
            <w:r w:rsidRPr="00887FF6">
              <w:rPr>
                <w:rFonts w:ascii="Tahoma" w:hAnsi="Tahoma" w:cs="Tahoma"/>
                <w:color w:val="000000"/>
                <w:sz w:val="16"/>
                <w:szCs w:val="16"/>
              </w:rPr>
              <w:t>43 824</w:t>
            </w:r>
          </w:p>
        </w:tc>
        <w:tc>
          <w:tcPr>
            <w:tcW w:w="787" w:type="dxa"/>
            <w:tcBorders>
              <w:top w:val="nil"/>
              <w:left w:val="nil"/>
              <w:bottom w:val="nil"/>
              <w:right w:val="nil"/>
            </w:tcBorders>
            <w:shd w:val="clear" w:color="auto" w:fill="auto"/>
            <w:noWrap/>
          </w:tcPr>
          <w:p w14:paraId="78E926D9" w14:textId="77777777" w:rsidR="004060F2" w:rsidRPr="00887FF6" w:rsidRDefault="004060F2" w:rsidP="008A0791">
            <w:pPr>
              <w:jc w:val="right"/>
              <w:rPr>
                <w:rFonts w:ascii="Tahoma" w:hAnsi="Tahoma" w:cs="Tahoma"/>
                <w:color w:val="000000"/>
                <w:sz w:val="16"/>
                <w:szCs w:val="16"/>
              </w:rPr>
            </w:pPr>
            <w:r w:rsidRPr="00887FF6">
              <w:rPr>
                <w:rFonts w:ascii="Tahoma" w:hAnsi="Tahoma" w:cs="Tahoma"/>
                <w:color w:val="000000"/>
                <w:sz w:val="16"/>
                <w:szCs w:val="16"/>
              </w:rPr>
              <w:t>42 559</w:t>
            </w:r>
          </w:p>
        </w:tc>
        <w:tc>
          <w:tcPr>
            <w:tcW w:w="699" w:type="dxa"/>
            <w:tcBorders>
              <w:top w:val="nil"/>
              <w:left w:val="nil"/>
              <w:bottom w:val="nil"/>
              <w:right w:val="nil"/>
            </w:tcBorders>
            <w:shd w:val="clear" w:color="auto" w:fill="auto"/>
            <w:noWrap/>
          </w:tcPr>
          <w:p w14:paraId="23844EB1" w14:textId="77777777" w:rsidR="004060F2" w:rsidRPr="00887FF6" w:rsidRDefault="004060F2" w:rsidP="008A0791">
            <w:pPr>
              <w:jc w:val="right"/>
              <w:rPr>
                <w:rFonts w:ascii="Tahoma" w:hAnsi="Tahoma" w:cs="Tahoma"/>
                <w:color w:val="000000"/>
                <w:sz w:val="16"/>
                <w:szCs w:val="16"/>
              </w:rPr>
            </w:pPr>
            <w:r w:rsidRPr="00887FF6">
              <w:rPr>
                <w:rFonts w:ascii="Tahoma" w:hAnsi="Tahoma" w:cs="Tahoma"/>
                <w:color w:val="000000"/>
                <w:sz w:val="16"/>
                <w:szCs w:val="16"/>
              </w:rPr>
              <w:t>39 577</w:t>
            </w:r>
          </w:p>
        </w:tc>
        <w:tc>
          <w:tcPr>
            <w:tcW w:w="699" w:type="dxa"/>
            <w:tcBorders>
              <w:top w:val="nil"/>
              <w:left w:val="nil"/>
              <w:bottom w:val="nil"/>
              <w:right w:val="nil"/>
            </w:tcBorders>
            <w:shd w:val="clear" w:color="auto" w:fill="auto"/>
            <w:noWrap/>
          </w:tcPr>
          <w:p w14:paraId="25CB9985" w14:textId="77777777" w:rsidR="004060F2" w:rsidRPr="00887FF6" w:rsidRDefault="004060F2" w:rsidP="008A0791">
            <w:pPr>
              <w:jc w:val="right"/>
              <w:rPr>
                <w:rFonts w:ascii="Tahoma" w:hAnsi="Tahoma" w:cs="Tahoma"/>
                <w:color w:val="000000"/>
                <w:sz w:val="16"/>
                <w:szCs w:val="16"/>
              </w:rPr>
            </w:pPr>
            <w:r w:rsidRPr="00887FF6">
              <w:rPr>
                <w:rFonts w:ascii="Tahoma" w:hAnsi="Tahoma" w:cs="Tahoma"/>
                <w:color w:val="000000"/>
                <w:sz w:val="16"/>
                <w:szCs w:val="16"/>
              </w:rPr>
              <w:t>38 321</w:t>
            </w:r>
          </w:p>
        </w:tc>
        <w:tc>
          <w:tcPr>
            <w:tcW w:w="787" w:type="dxa"/>
            <w:tcBorders>
              <w:top w:val="nil"/>
              <w:left w:val="nil"/>
              <w:bottom w:val="nil"/>
              <w:right w:val="nil"/>
            </w:tcBorders>
            <w:shd w:val="clear" w:color="auto" w:fill="auto"/>
            <w:noWrap/>
          </w:tcPr>
          <w:p w14:paraId="0ECD4628" w14:textId="77777777" w:rsidR="004060F2" w:rsidRPr="00887FF6" w:rsidRDefault="004060F2" w:rsidP="008A0791">
            <w:pPr>
              <w:jc w:val="right"/>
              <w:rPr>
                <w:rFonts w:ascii="Tahoma" w:hAnsi="Tahoma" w:cs="Tahoma"/>
                <w:color w:val="000000"/>
                <w:sz w:val="16"/>
                <w:szCs w:val="16"/>
              </w:rPr>
            </w:pPr>
            <w:r w:rsidRPr="00887FF6">
              <w:rPr>
                <w:rFonts w:ascii="Tahoma" w:hAnsi="Tahoma" w:cs="Tahoma"/>
                <w:color w:val="000000"/>
                <w:sz w:val="16"/>
                <w:szCs w:val="16"/>
              </w:rPr>
              <w:t>32 409</w:t>
            </w:r>
          </w:p>
        </w:tc>
        <w:tc>
          <w:tcPr>
            <w:tcW w:w="787" w:type="dxa"/>
            <w:tcBorders>
              <w:top w:val="nil"/>
              <w:left w:val="nil"/>
              <w:bottom w:val="nil"/>
              <w:right w:val="nil"/>
            </w:tcBorders>
            <w:shd w:val="clear" w:color="auto" w:fill="auto"/>
            <w:noWrap/>
          </w:tcPr>
          <w:p w14:paraId="740920E7" w14:textId="77777777" w:rsidR="004060F2" w:rsidRPr="00887FF6" w:rsidRDefault="004060F2" w:rsidP="008A0791">
            <w:pPr>
              <w:jc w:val="right"/>
              <w:rPr>
                <w:rFonts w:ascii="Tahoma" w:hAnsi="Tahoma" w:cs="Tahoma"/>
                <w:color w:val="000000"/>
                <w:sz w:val="16"/>
                <w:szCs w:val="16"/>
              </w:rPr>
            </w:pPr>
            <w:r w:rsidRPr="00887FF6">
              <w:rPr>
                <w:rFonts w:ascii="Tahoma" w:hAnsi="Tahoma" w:cs="Tahoma"/>
                <w:color w:val="000000"/>
                <w:sz w:val="16"/>
                <w:szCs w:val="16"/>
              </w:rPr>
              <w:t>35 194</w:t>
            </w:r>
          </w:p>
        </w:tc>
        <w:tc>
          <w:tcPr>
            <w:tcW w:w="699" w:type="dxa"/>
            <w:tcBorders>
              <w:top w:val="nil"/>
              <w:left w:val="nil"/>
              <w:bottom w:val="nil"/>
              <w:right w:val="nil"/>
            </w:tcBorders>
            <w:shd w:val="clear" w:color="auto" w:fill="auto"/>
            <w:noWrap/>
          </w:tcPr>
          <w:p w14:paraId="1D403CD9" w14:textId="77777777" w:rsidR="004060F2" w:rsidRPr="00887FF6" w:rsidRDefault="004060F2" w:rsidP="008A0791">
            <w:pPr>
              <w:jc w:val="right"/>
              <w:rPr>
                <w:rFonts w:ascii="Tahoma" w:hAnsi="Tahoma" w:cs="Tahoma"/>
                <w:color w:val="000000"/>
                <w:sz w:val="16"/>
                <w:szCs w:val="16"/>
              </w:rPr>
            </w:pPr>
            <w:r w:rsidRPr="00887FF6">
              <w:rPr>
                <w:rFonts w:ascii="Tahoma" w:hAnsi="Tahoma" w:cs="Tahoma"/>
                <w:color w:val="000000"/>
                <w:sz w:val="16"/>
                <w:szCs w:val="16"/>
              </w:rPr>
              <w:t>32 561</w:t>
            </w:r>
          </w:p>
        </w:tc>
        <w:tc>
          <w:tcPr>
            <w:tcW w:w="787" w:type="dxa"/>
            <w:tcBorders>
              <w:top w:val="nil"/>
              <w:left w:val="nil"/>
              <w:bottom w:val="nil"/>
              <w:right w:val="nil"/>
            </w:tcBorders>
            <w:shd w:val="clear" w:color="auto" w:fill="auto"/>
            <w:noWrap/>
          </w:tcPr>
          <w:p w14:paraId="446B1F48" w14:textId="77777777" w:rsidR="004060F2" w:rsidRPr="00887FF6" w:rsidRDefault="004060F2" w:rsidP="008A0791">
            <w:pPr>
              <w:jc w:val="right"/>
              <w:rPr>
                <w:rFonts w:ascii="Tahoma" w:hAnsi="Tahoma" w:cs="Tahoma"/>
                <w:color w:val="000000"/>
                <w:sz w:val="16"/>
                <w:szCs w:val="16"/>
              </w:rPr>
            </w:pPr>
            <w:r w:rsidRPr="00887FF6">
              <w:rPr>
                <w:rFonts w:ascii="Tahoma" w:hAnsi="Tahoma" w:cs="Tahoma"/>
                <w:color w:val="000000"/>
                <w:sz w:val="16"/>
                <w:szCs w:val="16"/>
              </w:rPr>
              <w:t>36 573</w:t>
            </w:r>
          </w:p>
        </w:tc>
        <w:tc>
          <w:tcPr>
            <w:tcW w:w="787" w:type="dxa"/>
            <w:tcBorders>
              <w:top w:val="nil"/>
              <w:left w:val="nil"/>
              <w:bottom w:val="nil"/>
              <w:right w:val="nil"/>
            </w:tcBorders>
            <w:shd w:val="clear" w:color="auto" w:fill="auto"/>
            <w:noWrap/>
          </w:tcPr>
          <w:p w14:paraId="5C9BEDD0" w14:textId="77777777" w:rsidR="004060F2" w:rsidRPr="00887FF6" w:rsidRDefault="004060F2" w:rsidP="008A0791">
            <w:pPr>
              <w:jc w:val="right"/>
              <w:rPr>
                <w:rFonts w:ascii="Tahoma" w:hAnsi="Tahoma" w:cs="Tahoma"/>
                <w:color w:val="000000"/>
                <w:sz w:val="16"/>
                <w:szCs w:val="16"/>
              </w:rPr>
            </w:pPr>
            <w:r w:rsidRPr="00887FF6">
              <w:rPr>
                <w:rFonts w:ascii="Tahoma" w:hAnsi="Tahoma" w:cs="Tahoma"/>
                <w:color w:val="000000"/>
                <w:sz w:val="16"/>
                <w:szCs w:val="16"/>
              </w:rPr>
              <w:t>39 666</w:t>
            </w:r>
          </w:p>
        </w:tc>
      </w:tr>
      <w:tr w:rsidR="004060F2" w:rsidRPr="00887FF6" w14:paraId="6D539A84" w14:textId="77777777">
        <w:trPr>
          <w:trHeight w:val="272"/>
        </w:trPr>
        <w:tc>
          <w:tcPr>
            <w:tcW w:w="1600" w:type="dxa"/>
            <w:tcBorders>
              <w:top w:val="nil"/>
              <w:left w:val="nil"/>
              <w:bottom w:val="nil"/>
              <w:right w:val="nil"/>
            </w:tcBorders>
            <w:shd w:val="clear" w:color="auto" w:fill="auto"/>
            <w:noWrap/>
            <w:vAlign w:val="center"/>
          </w:tcPr>
          <w:p w14:paraId="2C0FD224" w14:textId="77777777" w:rsidR="004060F2" w:rsidRPr="00887FF6" w:rsidRDefault="004060F2" w:rsidP="00DB4966">
            <w:pPr>
              <w:rPr>
                <w:rFonts w:ascii="Tahoma" w:hAnsi="Tahoma" w:cs="Tahoma"/>
                <w:sz w:val="16"/>
                <w:szCs w:val="16"/>
                <w:lang w:eastAsia="sk-SK"/>
              </w:rPr>
            </w:pPr>
            <w:r w:rsidRPr="00887FF6">
              <w:rPr>
                <w:rFonts w:ascii="Tahoma" w:hAnsi="Tahoma" w:cs="Tahoma"/>
                <w:sz w:val="16"/>
                <w:szCs w:val="16"/>
                <w:lang w:eastAsia="sk-SK"/>
              </w:rPr>
              <w:t>Oxid dusíka</w:t>
            </w:r>
          </w:p>
        </w:tc>
        <w:tc>
          <w:tcPr>
            <w:tcW w:w="699" w:type="dxa"/>
            <w:tcBorders>
              <w:top w:val="nil"/>
              <w:left w:val="nil"/>
              <w:bottom w:val="nil"/>
              <w:right w:val="nil"/>
            </w:tcBorders>
            <w:shd w:val="clear" w:color="auto" w:fill="auto"/>
            <w:noWrap/>
          </w:tcPr>
          <w:p w14:paraId="75FD7908" w14:textId="77777777" w:rsidR="004060F2" w:rsidRPr="00887FF6" w:rsidRDefault="004060F2" w:rsidP="008A0791">
            <w:pPr>
              <w:jc w:val="right"/>
              <w:rPr>
                <w:rFonts w:ascii="Tahoma" w:hAnsi="Tahoma" w:cs="Tahoma"/>
                <w:color w:val="000000"/>
                <w:sz w:val="16"/>
                <w:szCs w:val="16"/>
              </w:rPr>
            </w:pPr>
            <w:r w:rsidRPr="00887FF6">
              <w:rPr>
                <w:rFonts w:ascii="Tahoma" w:hAnsi="Tahoma" w:cs="Tahoma"/>
                <w:color w:val="000000"/>
                <w:sz w:val="16"/>
                <w:szCs w:val="16"/>
              </w:rPr>
              <w:t>5 994</w:t>
            </w:r>
          </w:p>
        </w:tc>
        <w:tc>
          <w:tcPr>
            <w:tcW w:w="699" w:type="dxa"/>
            <w:tcBorders>
              <w:top w:val="nil"/>
              <w:left w:val="nil"/>
              <w:bottom w:val="nil"/>
              <w:right w:val="nil"/>
            </w:tcBorders>
            <w:shd w:val="clear" w:color="auto" w:fill="auto"/>
            <w:noWrap/>
          </w:tcPr>
          <w:p w14:paraId="18190C76" w14:textId="77777777" w:rsidR="004060F2" w:rsidRPr="00887FF6" w:rsidRDefault="004060F2" w:rsidP="008A0791">
            <w:pPr>
              <w:jc w:val="right"/>
              <w:rPr>
                <w:rFonts w:ascii="Tahoma" w:hAnsi="Tahoma" w:cs="Tahoma"/>
                <w:color w:val="000000"/>
                <w:sz w:val="16"/>
                <w:szCs w:val="16"/>
              </w:rPr>
            </w:pPr>
            <w:r w:rsidRPr="00887FF6">
              <w:rPr>
                <w:rFonts w:ascii="Tahoma" w:hAnsi="Tahoma" w:cs="Tahoma"/>
                <w:color w:val="000000"/>
                <w:sz w:val="16"/>
                <w:szCs w:val="16"/>
              </w:rPr>
              <w:t>6 141</w:t>
            </w:r>
          </w:p>
        </w:tc>
        <w:tc>
          <w:tcPr>
            <w:tcW w:w="787" w:type="dxa"/>
            <w:tcBorders>
              <w:top w:val="nil"/>
              <w:left w:val="nil"/>
              <w:bottom w:val="nil"/>
              <w:right w:val="nil"/>
            </w:tcBorders>
            <w:shd w:val="clear" w:color="auto" w:fill="auto"/>
            <w:noWrap/>
          </w:tcPr>
          <w:p w14:paraId="13FFDBB8" w14:textId="77777777" w:rsidR="004060F2" w:rsidRPr="00887FF6" w:rsidRDefault="004060F2" w:rsidP="008A0791">
            <w:pPr>
              <w:jc w:val="right"/>
              <w:rPr>
                <w:rFonts w:ascii="Tahoma" w:hAnsi="Tahoma" w:cs="Tahoma"/>
                <w:color w:val="000000"/>
                <w:sz w:val="16"/>
                <w:szCs w:val="16"/>
              </w:rPr>
            </w:pPr>
            <w:r w:rsidRPr="00887FF6">
              <w:rPr>
                <w:rFonts w:ascii="Tahoma" w:hAnsi="Tahoma" w:cs="Tahoma"/>
                <w:color w:val="000000"/>
                <w:sz w:val="16"/>
                <w:szCs w:val="16"/>
              </w:rPr>
              <w:t>5 821</w:t>
            </w:r>
          </w:p>
        </w:tc>
        <w:tc>
          <w:tcPr>
            <w:tcW w:w="699" w:type="dxa"/>
            <w:tcBorders>
              <w:top w:val="nil"/>
              <w:left w:val="nil"/>
              <w:bottom w:val="nil"/>
              <w:right w:val="nil"/>
            </w:tcBorders>
            <w:shd w:val="clear" w:color="auto" w:fill="auto"/>
            <w:noWrap/>
          </w:tcPr>
          <w:p w14:paraId="599CD4F2" w14:textId="77777777" w:rsidR="004060F2" w:rsidRPr="00887FF6" w:rsidRDefault="004060F2" w:rsidP="008A0791">
            <w:pPr>
              <w:jc w:val="right"/>
              <w:rPr>
                <w:rFonts w:ascii="Tahoma" w:hAnsi="Tahoma" w:cs="Tahoma"/>
                <w:color w:val="000000"/>
                <w:sz w:val="16"/>
                <w:szCs w:val="16"/>
              </w:rPr>
            </w:pPr>
            <w:r w:rsidRPr="00887FF6">
              <w:rPr>
                <w:rFonts w:ascii="Tahoma" w:hAnsi="Tahoma" w:cs="Tahoma"/>
                <w:color w:val="000000"/>
                <w:sz w:val="16"/>
                <w:szCs w:val="16"/>
              </w:rPr>
              <w:t>4 233</w:t>
            </w:r>
          </w:p>
        </w:tc>
        <w:tc>
          <w:tcPr>
            <w:tcW w:w="699" w:type="dxa"/>
            <w:tcBorders>
              <w:top w:val="nil"/>
              <w:left w:val="nil"/>
              <w:bottom w:val="nil"/>
              <w:right w:val="nil"/>
            </w:tcBorders>
            <w:shd w:val="clear" w:color="auto" w:fill="auto"/>
            <w:noWrap/>
          </w:tcPr>
          <w:p w14:paraId="70A21D1B" w14:textId="77777777" w:rsidR="004060F2" w:rsidRPr="00887FF6" w:rsidRDefault="004060F2" w:rsidP="008A0791">
            <w:pPr>
              <w:jc w:val="right"/>
              <w:rPr>
                <w:rFonts w:ascii="Tahoma" w:hAnsi="Tahoma" w:cs="Tahoma"/>
                <w:color w:val="000000"/>
                <w:sz w:val="16"/>
                <w:szCs w:val="16"/>
              </w:rPr>
            </w:pPr>
            <w:r w:rsidRPr="00887FF6">
              <w:rPr>
                <w:rFonts w:ascii="Tahoma" w:hAnsi="Tahoma" w:cs="Tahoma"/>
                <w:color w:val="000000"/>
                <w:sz w:val="16"/>
                <w:szCs w:val="16"/>
              </w:rPr>
              <w:t>3 991</w:t>
            </w:r>
          </w:p>
        </w:tc>
        <w:tc>
          <w:tcPr>
            <w:tcW w:w="787" w:type="dxa"/>
            <w:tcBorders>
              <w:top w:val="nil"/>
              <w:left w:val="nil"/>
              <w:bottom w:val="nil"/>
              <w:right w:val="nil"/>
            </w:tcBorders>
            <w:shd w:val="clear" w:color="auto" w:fill="auto"/>
            <w:noWrap/>
          </w:tcPr>
          <w:p w14:paraId="164382CE" w14:textId="77777777" w:rsidR="004060F2" w:rsidRPr="00887FF6" w:rsidRDefault="004060F2" w:rsidP="008A0791">
            <w:pPr>
              <w:jc w:val="right"/>
              <w:rPr>
                <w:rFonts w:ascii="Tahoma" w:hAnsi="Tahoma" w:cs="Tahoma"/>
                <w:color w:val="000000"/>
                <w:sz w:val="16"/>
                <w:szCs w:val="16"/>
              </w:rPr>
            </w:pPr>
            <w:r w:rsidRPr="00887FF6">
              <w:rPr>
                <w:rFonts w:ascii="Tahoma" w:hAnsi="Tahoma" w:cs="Tahoma"/>
                <w:color w:val="000000"/>
                <w:sz w:val="16"/>
                <w:szCs w:val="16"/>
              </w:rPr>
              <w:t>3 930</w:t>
            </w:r>
          </w:p>
        </w:tc>
        <w:tc>
          <w:tcPr>
            <w:tcW w:w="787" w:type="dxa"/>
            <w:tcBorders>
              <w:top w:val="nil"/>
              <w:left w:val="nil"/>
              <w:bottom w:val="nil"/>
              <w:right w:val="nil"/>
            </w:tcBorders>
            <w:shd w:val="clear" w:color="auto" w:fill="auto"/>
            <w:noWrap/>
          </w:tcPr>
          <w:p w14:paraId="36FDE530" w14:textId="77777777" w:rsidR="004060F2" w:rsidRPr="00887FF6" w:rsidRDefault="004060F2" w:rsidP="008A0791">
            <w:pPr>
              <w:jc w:val="right"/>
              <w:rPr>
                <w:rFonts w:ascii="Tahoma" w:hAnsi="Tahoma" w:cs="Tahoma"/>
                <w:color w:val="000000"/>
                <w:sz w:val="16"/>
                <w:szCs w:val="16"/>
              </w:rPr>
            </w:pPr>
            <w:r w:rsidRPr="00887FF6">
              <w:rPr>
                <w:rFonts w:ascii="Tahoma" w:hAnsi="Tahoma" w:cs="Tahoma"/>
                <w:color w:val="000000"/>
                <w:sz w:val="16"/>
                <w:szCs w:val="16"/>
              </w:rPr>
              <w:t>4 190</w:t>
            </w:r>
          </w:p>
        </w:tc>
        <w:tc>
          <w:tcPr>
            <w:tcW w:w="699" w:type="dxa"/>
            <w:tcBorders>
              <w:top w:val="nil"/>
              <w:left w:val="nil"/>
              <w:bottom w:val="nil"/>
              <w:right w:val="nil"/>
            </w:tcBorders>
            <w:shd w:val="clear" w:color="auto" w:fill="auto"/>
            <w:noWrap/>
          </w:tcPr>
          <w:p w14:paraId="454E3FCC" w14:textId="77777777" w:rsidR="004060F2" w:rsidRPr="00887FF6" w:rsidRDefault="004060F2" w:rsidP="008A0791">
            <w:pPr>
              <w:jc w:val="right"/>
              <w:rPr>
                <w:rFonts w:ascii="Tahoma" w:hAnsi="Tahoma" w:cs="Tahoma"/>
                <w:color w:val="000000"/>
                <w:sz w:val="16"/>
                <w:szCs w:val="16"/>
              </w:rPr>
            </w:pPr>
            <w:r w:rsidRPr="00887FF6">
              <w:rPr>
                <w:rFonts w:ascii="Tahoma" w:hAnsi="Tahoma" w:cs="Tahoma"/>
                <w:color w:val="000000"/>
                <w:sz w:val="16"/>
                <w:szCs w:val="16"/>
              </w:rPr>
              <w:t>4 171</w:t>
            </w:r>
          </w:p>
        </w:tc>
        <w:tc>
          <w:tcPr>
            <w:tcW w:w="787" w:type="dxa"/>
            <w:tcBorders>
              <w:top w:val="nil"/>
              <w:left w:val="nil"/>
              <w:bottom w:val="nil"/>
              <w:right w:val="nil"/>
            </w:tcBorders>
            <w:shd w:val="clear" w:color="auto" w:fill="auto"/>
            <w:noWrap/>
          </w:tcPr>
          <w:p w14:paraId="65F25B62" w14:textId="77777777" w:rsidR="004060F2" w:rsidRPr="00887FF6" w:rsidRDefault="004060F2" w:rsidP="008A0791">
            <w:pPr>
              <w:jc w:val="right"/>
              <w:rPr>
                <w:rFonts w:ascii="Tahoma" w:hAnsi="Tahoma" w:cs="Tahoma"/>
                <w:color w:val="000000"/>
                <w:sz w:val="16"/>
                <w:szCs w:val="16"/>
              </w:rPr>
            </w:pPr>
            <w:r w:rsidRPr="00887FF6">
              <w:rPr>
                <w:rFonts w:ascii="Tahoma" w:hAnsi="Tahoma" w:cs="Tahoma"/>
                <w:color w:val="000000"/>
                <w:sz w:val="16"/>
                <w:szCs w:val="16"/>
              </w:rPr>
              <w:t>3 870</w:t>
            </w:r>
          </w:p>
        </w:tc>
        <w:tc>
          <w:tcPr>
            <w:tcW w:w="787" w:type="dxa"/>
            <w:tcBorders>
              <w:top w:val="nil"/>
              <w:left w:val="nil"/>
              <w:bottom w:val="nil"/>
              <w:right w:val="nil"/>
            </w:tcBorders>
            <w:shd w:val="clear" w:color="auto" w:fill="auto"/>
            <w:noWrap/>
          </w:tcPr>
          <w:p w14:paraId="1DA8BC7C" w14:textId="77777777" w:rsidR="004060F2" w:rsidRPr="00887FF6" w:rsidRDefault="004060F2" w:rsidP="008A0791">
            <w:pPr>
              <w:jc w:val="right"/>
              <w:rPr>
                <w:rFonts w:ascii="Tahoma" w:hAnsi="Tahoma" w:cs="Tahoma"/>
                <w:color w:val="000000"/>
                <w:sz w:val="16"/>
                <w:szCs w:val="16"/>
              </w:rPr>
            </w:pPr>
            <w:r w:rsidRPr="00887FF6">
              <w:rPr>
                <w:rFonts w:ascii="Tahoma" w:hAnsi="Tahoma" w:cs="Tahoma"/>
                <w:color w:val="000000"/>
                <w:sz w:val="16"/>
                <w:szCs w:val="16"/>
              </w:rPr>
              <w:t>4 561</w:t>
            </w:r>
          </w:p>
        </w:tc>
      </w:tr>
      <w:tr w:rsidR="004060F2" w:rsidRPr="00887FF6" w14:paraId="06227658" w14:textId="77777777">
        <w:trPr>
          <w:trHeight w:val="272"/>
        </w:trPr>
        <w:tc>
          <w:tcPr>
            <w:tcW w:w="1600" w:type="dxa"/>
            <w:tcBorders>
              <w:top w:val="nil"/>
              <w:left w:val="nil"/>
              <w:bottom w:val="nil"/>
              <w:right w:val="nil"/>
            </w:tcBorders>
            <w:shd w:val="clear" w:color="auto" w:fill="auto"/>
            <w:noWrap/>
            <w:vAlign w:val="center"/>
          </w:tcPr>
          <w:p w14:paraId="3B5BA002" w14:textId="77777777" w:rsidR="004060F2" w:rsidRPr="00887FF6" w:rsidRDefault="004060F2" w:rsidP="00DB4966">
            <w:pPr>
              <w:rPr>
                <w:rFonts w:ascii="Tahoma" w:hAnsi="Tahoma" w:cs="Tahoma"/>
                <w:sz w:val="16"/>
                <w:szCs w:val="16"/>
                <w:lang w:eastAsia="sk-SK"/>
              </w:rPr>
            </w:pPr>
            <w:r w:rsidRPr="00887FF6">
              <w:rPr>
                <w:rFonts w:ascii="Tahoma" w:hAnsi="Tahoma" w:cs="Tahoma"/>
                <w:sz w:val="16"/>
                <w:szCs w:val="16"/>
                <w:lang w:eastAsia="sk-SK"/>
              </w:rPr>
              <w:t>Oxid uhoľnatý</w:t>
            </w:r>
          </w:p>
        </w:tc>
        <w:tc>
          <w:tcPr>
            <w:tcW w:w="699" w:type="dxa"/>
            <w:tcBorders>
              <w:top w:val="nil"/>
              <w:left w:val="nil"/>
              <w:bottom w:val="nil"/>
              <w:right w:val="nil"/>
            </w:tcBorders>
            <w:shd w:val="clear" w:color="auto" w:fill="auto"/>
            <w:noWrap/>
          </w:tcPr>
          <w:p w14:paraId="45162F7D" w14:textId="77777777" w:rsidR="004060F2" w:rsidRPr="00887FF6" w:rsidRDefault="004060F2" w:rsidP="008A0791">
            <w:pPr>
              <w:jc w:val="right"/>
              <w:rPr>
                <w:rFonts w:ascii="Tahoma" w:hAnsi="Tahoma" w:cs="Tahoma"/>
                <w:color w:val="000000"/>
                <w:sz w:val="16"/>
                <w:szCs w:val="16"/>
              </w:rPr>
            </w:pPr>
            <w:r w:rsidRPr="00887FF6">
              <w:rPr>
                <w:rFonts w:ascii="Tahoma" w:hAnsi="Tahoma" w:cs="Tahoma"/>
                <w:color w:val="000000"/>
                <w:sz w:val="16"/>
                <w:szCs w:val="16"/>
              </w:rPr>
              <w:t>2 209</w:t>
            </w:r>
          </w:p>
        </w:tc>
        <w:tc>
          <w:tcPr>
            <w:tcW w:w="699" w:type="dxa"/>
            <w:tcBorders>
              <w:top w:val="nil"/>
              <w:left w:val="nil"/>
              <w:bottom w:val="nil"/>
              <w:right w:val="nil"/>
            </w:tcBorders>
            <w:shd w:val="clear" w:color="auto" w:fill="auto"/>
            <w:noWrap/>
          </w:tcPr>
          <w:p w14:paraId="7F28A22D" w14:textId="77777777" w:rsidR="004060F2" w:rsidRPr="00887FF6" w:rsidRDefault="004060F2" w:rsidP="008A0791">
            <w:pPr>
              <w:jc w:val="right"/>
              <w:rPr>
                <w:rFonts w:ascii="Tahoma" w:hAnsi="Tahoma" w:cs="Tahoma"/>
                <w:color w:val="000000"/>
                <w:sz w:val="16"/>
                <w:szCs w:val="16"/>
              </w:rPr>
            </w:pPr>
            <w:r w:rsidRPr="00887FF6">
              <w:rPr>
                <w:rFonts w:ascii="Tahoma" w:hAnsi="Tahoma" w:cs="Tahoma"/>
                <w:color w:val="000000"/>
                <w:sz w:val="16"/>
                <w:szCs w:val="16"/>
              </w:rPr>
              <w:t>1 721</w:t>
            </w:r>
          </w:p>
        </w:tc>
        <w:tc>
          <w:tcPr>
            <w:tcW w:w="787" w:type="dxa"/>
            <w:tcBorders>
              <w:top w:val="nil"/>
              <w:left w:val="nil"/>
              <w:bottom w:val="nil"/>
              <w:right w:val="nil"/>
            </w:tcBorders>
            <w:shd w:val="clear" w:color="auto" w:fill="auto"/>
            <w:noWrap/>
          </w:tcPr>
          <w:p w14:paraId="54E29B65" w14:textId="77777777" w:rsidR="004060F2" w:rsidRPr="00887FF6" w:rsidRDefault="004060F2" w:rsidP="008A0791">
            <w:pPr>
              <w:jc w:val="right"/>
              <w:rPr>
                <w:rFonts w:ascii="Tahoma" w:hAnsi="Tahoma" w:cs="Tahoma"/>
                <w:color w:val="000000"/>
                <w:sz w:val="16"/>
                <w:szCs w:val="16"/>
              </w:rPr>
            </w:pPr>
            <w:r w:rsidRPr="00887FF6">
              <w:rPr>
                <w:rFonts w:ascii="Tahoma" w:hAnsi="Tahoma" w:cs="Tahoma"/>
                <w:color w:val="000000"/>
                <w:sz w:val="16"/>
                <w:szCs w:val="16"/>
              </w:rPr>
              <w:t>1 605</w:t>
            </w:r>
          </w:p>
        </w:tc>
        <w:tc>
          <w:tcPr>
            <w:tcW w:w="699" w:type="dxa"/>
            <w:tcBorders>
              <w:top w:val="nil"/>
              <w:left w:val="nil"/>
              <w:bottom w:val="nil"/>
              <w:right w:val="nil"/>
            </w:tcBorders>
            <w:shd w:val="clear" w:color="auto" w:fill="auto"/>
            <w:noWrap/>
          </w:tcPr>
          <w:p w14:paraId="1470660F" w14:textId="77777777" w:rsidR="004060F2" w:rsidRPr="00887FF6" w:rsidRDefault="004060F2" w:rsidP="008A0791">
            <w:pPr>
              <w:jc w:val="right"/>
              <w:rPr>
                <w:rFonts w:ascii="Tahoma" w:hAnsi="Tahoma" w:cs="Tahoma"/>
                <w:color w:val="000000"/>
                <w:sz w:val="16"/>
                <w:szCs w:val="16"/>
              </w:rPr>
            </w:pPr>
            <w:r w:rsidRPr="00887FF6">
              <w:rPr>
                <w:rFonts w:ascii="Tahoma" w:hAnsi="Tahoma" w:cs="Tahoma"/>
                <w:color w:val="000000"/>
                <w:sz w:val="16"/>
                <w:szCs w:val="16"/>
              </w:rPr>
              <w:t>1 644</w:t>
            </w:r>
          </w:p>
        </w:tc>
        <w:tc>
          <w:tcPr>
            <w:tcW w:w="699" w:type="dxa"/>
            <w:tcBorders>
              <w:top w:val="nil"/>
              <w:left w:val="nil"/>
              <w:bottom w:val="nil"/>
              <w:right w:val="nil"/>
            </w:tcBorders>
            <w:shd w:val="clear" w:color="auto" w:fill="auto"/>
            <w:noWrap/>
          </w:tcPr>
          <w:p w14:paraId="3708044C" w14:textId="77777777" w:rsidR="004060F2" w:rsidRPr="00887FF6" w:rsidRDefault="004060F2" w:rsidP="008A0791">
            <w:pPr>
              <w:jc w:val="right"/>
              <w:rPr>
                <w:rFonts w:ascii="Tahoma" w:hAnsi="Tahoma" w:cs="Tahoma"/>
                <w:color w:val="000000"/>
                <w:sz w:val="16"/>
                <w:szCs w:val="16"/>
              </w:rPr>
            </w:pPr>
            <w:r w:rsidRPr="00887FF6">
              <w:rPr>
                <w:rFonts w:ascii="Tahoma" w:hAnsi="Tahoma" w:cs="Tahoma"/>
                <w:color w:val="000000"/>
                <w:sz w:val="16"/>
                <w:szCs w:val="16"/>
              </w:rPr>
              <w:t>1 750</w:t>
            </w:r>
          </w:p>
        </w:tc>
        <w:tc>
          <w:tcPr>
            <w:tcW w:w="787" w:type="dxa"/>
            <w:tcBorders>
              <w:top w:val="nil"/>
              <w:left w:val="nil"/>
              <w:bottom w:val="nil"/>
              <w:right w:val="nil"/>
            </w:tcBorders>
            <w:shd w:val="clear" w:color="auto" w:fill="auto"/>
            <w:noWrap/>
          </w:tcPr>
          <w:p w14:paraId="4999AFF3" w14:textId="77777777" w:rsidR="004060F2" w:rsidRPr="00887FF6" w:rsidRDefault="004060F2" w:rsidP="008A0791">
            <w:pPr>
              <w:jc w:val="right"/>
              <w:rPr>
                <w:rFonts w:ascii="Tahoma" w:hAnsi="Tahoma" w:cs="Tahoma"/>
                <w:color w:val="000000"/>
                <w:sz w:val="16"/>
                <w:szCs w:val="16"/>
              </w:rPr>
            </w:pPr>
            <w:r w:rsidRPr="00887FF6">
              <w:rPr>
                <w:rFonts w:ascii="Tahoma" w:hAnsi="Tahoma" w:cs="Tahoma"/>
                <w:color w:val="000000"/>
                <w:sz w:val="16"/>
                <w:szCs w:val="16"/>
              </w:rPr>
              <w:t>1 642</w:t>
            </w:r>
          </w:p>
        </w:tc>
        <w:tc>
          <w:tcPr>
            <w:tcW w:w="787" w:type="dxa"/>
            <w:tcBorders>
              <w:top w:val="nil"/>
              <w:left w:val="nil"/>
              <w:bottom w:val="nil"/>
              <w:right w:val="nil"/>
            </w:tcBorders>
            <w:shd w:val="clear" w:color="auto" w:fill="auto"/>
            <w:noWrap/>
          </w:tcPr>
          <w:p w14:paraId="27FFDD0A" w14:textId="77777777" w:rsidR="004060F2" w:rsidRPr="00887FF6" w:rsidRDefault="004060F2" w:rsidP="008A0791">
            <w:pPr>
              <w:jc w:val="right"/>
              <w:rPr>
                <w:rFonts w:ascii="Tahoma" w:hAnsi="Tahoma" w:cs="Tahoma"/>
                <w:color w:val="000000"/>
                <w:sz w:val="16"/>
                <w:szCs w:val="16"/>
              </w:rPr>
            </w:pPr>
            <w:r w:rsidRPr="00887FF6">
              <w:rPr>
                <w:rFonts w:ascii="Tahoma" w:hAnsi="Tahoma" w:cs="Tahoma"/>
                <w:color w:val="000000"/>
                <w:sz w:val="16"/>
                <w:szCs w:val="16"/>
              </w:rPr>
              <w:t>1 690</w:t>
            </w:r>
          </w:p>
        </w:tc>
        <w:tc>
          <w:tcPr>
            <w:tcW w:w="699" w:type="dxa"/>
            <w:tcBorders>
              <w:top w:val="nil"/>
              <w:left w:val="nil"/>
              <w:bottom w:val="nil"/>
              <w:right w:val="nil"/>
            </w:tcBorders>
            <w:shd w:val="clear" w:color="auto" w:fill="auto"/>
            <w:noWrap/>
          </w:tcPr>
          <w:p w14:paraId="1DCF815B" w14:textId="77777777" w:rsidR="004060F2" w:rsidRPr="00887FF6" w:rsidRDefault="004060F2" w:rsidP="008A0791">
            <w:pPr>
              <w:jc w:val="right"/>
              <w:rPr>
                <w:rFonts w:ascii="Tahoma" w:hAnsi="Tahoma" w:cs="Tahoma"/>
                <w:color w:val="000000"/>
                <w:sz w:val="16"/>
                <w:szCs w:val="16"/>
              </w:rPr>
            </w:pPr>
            <w:r w:rsidRPr="00887FF6">
              <w:rPr>
                <w:rFonts w:ascii="Tahoma" w:hAnsi="Tahoma" w:cs="Tahoma"/>
                <w:color w:val="000000"/>
                <w:sz w:val="16"/>
                <w:szCs w:val="16"/>
              </w:rPr>
              <w:t>1 609</w:t>
            </w:r>
          </w:p>
        </w:tc>
        <w:tc>
          <w:tcPr>
            <w:tcW w:w="787" w:type="dxa"/>
            <w:tcBorders>
              <w:top w:val="nil"/>
              <w:left w:val="nil"/>
              <w:bottom w:val="nil"/>
              <w:right w:val="nil"/>
            </w:tcBorders>
            <w:shd w:val="clear" w:color="auto" w:fill="auto"/>
            <w:noWrap/>
          </w:tcPr>
          <w:p w14:paraId="3CA246CB" w14:textId="77777777" w:rsidR="004060F2" w:rsidRPr="00887FF6" w:rsidRDefault="004060F2" w:rsidP="008A0791">
            <w:pPr>
              <w:jc w:val="right"/>
              <w:rPr>
                <w:rFonts w:ascii="Tahoma" w:hAnsi="Tahoma" w:cs="Tahoma"/>
                <w:color w:val="000000"/>
                <w:sz w:val="16"/>
                <w:szCs w:val="16"/>
              </w:rPr>
            </w:pPr>
            <w:r w:rsidRPr="00887FF6">
              <w:rPr>
                <w:rFonts w:ascii="Tahoma" w:hAnsi="Tahoma" w:cs="Tahoma"/>
                <w:color w:val="000000"/>
                <w:sz w:val="16"/>
                <w:szCs w:val="16"/>
              </w:rPr>
              <w:t>1 664</w:t>
            </w:r>
          </w:p>
        </w:tc>
        <w:tc>
          <w:tcPr>
            <w:tcW w:w="787" w:type="dxa"/>
            <w:tcBorders>
              <w:top w:val="nil"/>
              <w:left w:val="nil"/>
              <w:bottom w:val="nil"/>
              <w:right w:val="nil"/>
            </w:tcBorders>
            <w:shd w:val="clear" w:color="auto" w:fill="auto"/>
            <w:noWrap/>
          </w:tcPr>
          <w:p w14:paraId="38829F35" w14:textId="77777777" w:rsidR="004060F2" w:rsidRPr="00887FF6" w:rsidRDefault="004060F2" w:rsidP="008A0791">
            <w:pPr>
              <w:jc w:val="right"/>
              <w:rPr>
                <w:rFonts w:ascii="Tahoma" w:hAnsi="Tahoma" w:cs="Tahoma"/>
                <w:color w:val="000000"/>
                <w:sz w:val="16"/>
                <w:szCs w:val="16"/>
              </w:rPr>
            </w:pPr>
            <w:r w:rsidRPr="00887FF6">
              <w:rPr>
                <w:rFonts w:ascii="Tahoma" w:hAnsi="Tahoma" w:cs="Tahoma"/>
                <w:color w:val="000000"/>
                <w:sz w:val="16"/>
                <w:szCs w:val="16"/>
              </w:rPr>
              <w:t>1 772</w:t>
            </w:r>
          </w:p>
        </w:tc>
      </w:tr>
    </w:tbl>
    <w:p w14:paraId="7322C962" w14:textId="77777777" w:rsidR="00DB4966" w:rsidRPr="00887FF6" w:rsidRDefault="00DB4966" w:rsidP="00DB4966">
      <w:pPr>
        <w:autoSpaceDE w:val="0"/>
        <w:autoSpaceDN w:val="0"/>
        <w:adjustRightInd w:val="0"/>
        <w:jc w:val="both"/>
        <w:rPr>
          <w:rFonts w:ascii="Tahoma" w:hAnsi="Tahoma" w:cs="Tahoma"/>
          <w:sz w:val="16"/>
          <w:szCs w:val="16"/>
          <w:lang w:eastAsia="sk-SK"/>
        </w:rPr>
      </w:pPr>
      <w:r w:rsidRPr="00887FF6">
        <w:rPr>
          <w:rFonts w:ascii="Tahoma" w:hAnsi="Tahoma" w:cs="Tahoma"/>
          <w:sz w:val="16"/>
          <w:szCs w:val="16"/>
          <w:lang w:eastAsia="sk-SK"/>
        </w:rPr>
        <w:t xml:space="preserve">  Zdroj: </w:t>
      </w:r>
      <w:hyperlink r:id="rId19" w:history="1">
        <w:r w:rsidRPr="00887FF6">
          <w:rPr>
            <w:rStyle w:val="Hypertextovprepojenie"/>
            <w:rFonts w:ascii="Tahoma" w:hAnsi="Tahoma" w:cs="Tahoma"/>
            <w:color w:val="auto"/>
            <w:sz w:val="16"/>
            <w:szCs w:val="16"/>
            <w:u w:val="none"/>
            <w:lang w:eastAsia="sk-SK"/>
          </w:rPr>
          <w:t>http://px-web.statistics.sk/PXWebSlovak/</w:t>
        </w:r>
      </w:hyperlink>
    </w:p>
    <w:p w14:paraId="1894B661" w14:textId="77777777" w:rsidR="00DB4966" w:rsidRPr="00887FF6" w:rsidRDefault="00DB4966" w:rsidP="00C812B7">
      <w:pPr>
        <w:autoSpaceDE w:val="0"/>
        <w:autoSpaceDN w:val="0"/>
        <w:adjustRightInd w:val="0"/>
        <w:jc w:val="both"/>
        <w:rPr>
          <w:rFonts w:ascii="Tahoma" w:hAnsi="Tahoma" w:cs="Tahoma"/>
          <w:lang w:eastAsia="sk-SK"/>
        </w:rPr>
      </w:pPr>
    </w:p>
    <w:p w14:paraId="1C2571CB" w14:textId="77777777" w:rsidR="00B905C3" w:rsidRPr="00887FF6" w:rsidRDefault="00B905C3" w:rsidP="00B3757A">
      <w:pPr>
        <w:autoSpaceDE w:val="0"/>
        <w:autoSpaceDN w:val="0"/>
        <w:adjustRightInd w:val="0"/>
        <w:jc w:val="both"/>
        <w:rPr>
          <w:rFonts w:ascii="Tahoma" w:hAnsi="Tahoma" w:cs="Tahoma"/>
          <w:color w:val="000000"/>
          <w:szCs w:val="20"/>
          <w:lang w:eastAsia="sk-SK"/>
        </w:rPr>
      </w:pPr>
      <w:r w:rsidRPr="00887FF6">
        <w:rPr>
          <w:rFonts w:ascii="Tahoma" w:hAnsi="Tahoma" w:cs="Tahoma"/>
          <w:color w:val="000000"/>
          <w:szCs w:val="20"/>
          <w:lang w:eastAsia="sk-SK"/>
        </w:rPr>
        <w:t>V okrese Prievidza je evidovaných 14 veľkých zdrojov a 150 stredných zdrojov</w:t>
      </w:r>
      <w:r w:rsidR="00B3757A" w:rsidRPr="00887FF6">
        <w:rPr>
          <w:rFonts w:ascii="Tahoma" w:hAnsi="Tahoma" w:cs="Tahoma"/>
          <w:color w:val="000000"/>
          <w:szCs w:val="20"/>
          <w:lang w:eastAsia="sk-SK"/>
        </w:rPr>
        <w:t xml:space="preserve"> </w:t>
      </w:r>
      <w:r w:rsidRPr="00887FF6">
        <w:rPr>
          <w:rFonts w:ascii="Tahoma" w:hAnsi="Tahoma" w:cs="Tahoma"/>
          <w:color w:val="000000"/>
          <w:szCs w:val="20"/>
          <w:lang w:eastAsia="sk-SK"/>
        </w:rPr>
        <w:t>znečisťovania ovzdušia. V rámci Trenčianskeho kraja sa na znečistení ovzdušia</w:t>
      </w:r>
      <w:r w:rsidR="00B3757A" w:rsidRPr="00887FF6">
        <w:rPr>
          <w:rFonts w:ascii="Tahoma" w:hAnsi="Tahoma" w:cs="Tahoma"/>
          <w:color w:val="000000"/>
          <w:szCs w:val="20"/>
          <w:lang w:eastAsia="sk-SK"/>
        </w:rPr>
        <w:t xml:space="preserve"> </w:t>
      </w:r>
      <w:r w:rsidRPr="00887FF6">
        <w:rPr>
          <w:rFonts w:ascii="Tahoma" w:hAnsi="Tahoma" w:cs="Tahoma"/>
          <w:color w:val="000000"/>
          <w:szCs w:val="20"/>
          <w:lang w:eastAsia="sk-SK"/>
        </w:rPr>
        <w:t>znečisťujúcimi látkami najväčšou percentuálnou mierou podieľa SE a.s. Elektráreň</w:t>
      </w:r>
      <w:r w:rsidR="00B3757A" w:rsidRPr="00887FF6">
        <w:rPr>
          <w:rFonts w:ascii="Tahoma" w:hAnsi="Tahoma" w:cs="Tahoma"/>
          <w:color w:val="000000"/>
          <w:szCs w:val="20"/>
          <w:lang w:eastAsia="sk-SK"/>
        </w:rPr>
        <w:t xml:space="preserve"> </w:t>
      </w:r>
      <w:r w:rsidRPr="00887FF6">
        <w:rPr>
          <w:rFonts w:ascii="Tahoma" w:hAnsi="Tahoma" w:cs="Tahoma"/>
          <w:color w:val="000000"/>
          <w:szCs w:val="20"/>
          <w:lang w:eastAsia="sk-SK"/>
        </w:rPr>
        <w:t>Nováky (TZL – 45,9%, SO2 – 94,5%, NOx 61,6%, CO 14,9%).</w:t>
      </w:r>
      <w:r w:rsidR="00B3757A" w:rsidRPr="00887FF6">
        <w:rPr>
          <w:rFonts w:ascii="Tahoma" w:hAnsi="Tahoma" w:cs="Tahoma"/>
          <w:color w:val="000000"/>
          <w:szCs w:val="20"/>
          <w:lang w:eastAsia="sk-SK"/>
        </w:rPr>
        <w:t xml:space="preserve"> </w:t>
      </w:r>
      <w:r w:rsidRPr="00887FF6">
        <w:rPr>
          <w:rFonts w:ascii="Tahoma" w:hAnsi="Tahoma" w:cs="Tahoma"/>
          <w:color w:val="000000"/>
          <w:szCs w:val="20"/>
          <w:lang w:eastAsia="sk-SK"/>
        </w:rPr>
        <w:t>Rozsiahle lesné plochy v pohoriach Strážovské vrchy, Vtáčnik, Žiar sa vyznačujú</w:t>
      </w:r>
      <w:r w:rsidR="00B3757A" w:rsidRPr="00887FF6">
        <w:rPr>
          <w:rFonts w:ascii="Tahoma" w:hAnsi="Tahoma" w:cs="Tahoma"/>
          <w:color w:val="000000"/>
          <w:szCs w:val="20"/>
          <w:lang w:eastAsia="sk-SK"/>
        </w:rPr>
        <w:t xml:space="preserve"> </w:t>
      </w:r>
      <w:r w:rsidRPr="00887FF6">
        <w:rPr>
          <w:rFonts w:ascii="Tahoma" w:hAnsi="Tahoma" w:cs="Tahoma"/>
          <w:color w:val="000000"/>
          <w:szCs w:val="20"/>
          <w:lang w:eastAsia="sk-SK"/>
        </w:rPr>
        <w:t>vysokým imisným zaťažením v dôsledku znečistenia ovzdušia exhalátmi. Na území LZ</w:t>
      </w:r>
      <w:r w:rsidR="00B3757A" w:rsidRPr="00887FF6">
        <w:rPr>
          <w:rFonts w:ascii="Tahoma" w:hAnsi="Tahoma" w:cs="Tahoma"/>
          <w:color w:val="000000"/>
          <w:szCs w:val="20"/>
          <w:lang w:eastAsia="sk-SK"/>
        </w:rPr>
        <w:t xml:space="preserve"> </w:t>
      </w:r>
      <w:r w:rsidRPr="00887FF6">
        <w:rPr>
          <w:rFonts w:ascii="Tahoma" w:hAnsi="Tahoma" w:cs="Tahoma"/>
          <w:color w:val="000000"/>
          <w:szCs w:val="20"/>
          <w:lang w:eastAsia="sk-SK"/>
        </w:rPr>
        <w:t>Prievidza bolo zaznamenané chradnutie bučín, ktoré sa vyskytuje celoplošne a</w:t>
      </w:r>
      <w:r w:rsidR="00B3757A" w:rsidRPr="00887FF6">
        <w:rPr>
          <w:rFonts w:ascii="Tahoma" w:hAnsi="Tahoma" w:cs="Tahoma"/>
          <w:color w:val="000000"/>
          <w:szCs w:val="20"/>
          <w:lang w:eastAsia="sk-SK"/>
        </w:rPr>
        <w:t> </w:t>
      </w:r>
      <w:r w:rsidRPr="00887FF6">
        <w:rPr>
          <w:rFonts w:ascii="Tahoma" w:hAnsi="Tahoma" w:cs="Tahoma"/>
          <w:color w:val="000000"/>
          <w:szCs w:val="20"/>
          <w:lang w:eastAsia="sk-SK"/>
        </w:rPr>
        <w:t>je</w:t>
      </w:r>
      <w:r w:rsidR="00B3757A" w:rsidRPr="00887FF6">
        <w:rPr>
          <w:rFonts w:ascii="Tahoma" w:hAnsi="Tahoma" w:cs="Tahoma"/>
          <w:color w:val="000000"/>
          <w:szCs w:val="20"/>
          <w:lang w:eastAsia="sk-SK"/>
        </w:rPr>
        <w:t xml:space="preserve"> </w:t>
      </w:r>
      <w:r w:rsidRPr="00887FF6">
        <w:rPr>
          <w:rFonts w:ascii="Tahoma" w:hAnsi="Tahoma" w:cs="Tahoma"/>
          <w:color w:val="000000"/>
          <w:szCs w:val="20"/>
          <w:lang w:eastAsia="sk-SK"/>
        </w:rPr>
        <w:t>sprevádzané nekrózami kôry. Najintenzívnejšie napadnutie nekrózami kôry sa</w:t>
      </w:r>
      <w:r w:rsidR="00B3757A" w:rsidRPr="00887FF6">
        <w:rPr>
          <w:rFonts w:ascii="Tahoma" w:hAnsi="Tahoma" w:cs="Tahoma"/>
          <w:color w:val="000000"/>
          <w:szCs w:val="20"/>
          <w:lang w:eastAsia="sk-SK"/>
        </w:rPr>
        <w:t xml:space="preserve"> </w:t>
      </w:r>
      <w:r w:rsidRPr="00887FF6">
        <w:rPr>
          <w:rFonts w:ascii="Tahoma" w:hAnsi="Tahoma" w:cs="Tahoma"/>
          <w:color w:val="000000"/>
          <w:szCs w:val="20"/>
          <w:lang w:eastAsia="sk-SK"/>
        </w:rPr>
        <w:t>vyskytuje v monokultúrach buka I. vekovej triedy vo výške 700–900 m.n.m</w:t>
      </w:r>
      <w:r w:rsidR="00B3757A" w:rsidRPr="00887FF6">
        <w:rPr>
          <w:rFonts w:ascii="Tahoma" w:hAnsi="Tahoma" w:cs="Tahoma"/>
          <w:color w:val="000000"/>
          <w:szCs w:val="20"/>
          <w:lang w:eastAsia="sk-SK"/>
        </w:rPr>
        <w:t xml:space="preserve"> (ÚPD N.-Brezany, 2012, s.77)</w:t>
      </w:r>
      <w:r w:rsidRPr="00887FF6">
        <w:rPr>
          <w:rFonts w:ascii="Tahoma" w:hAnsi="Tahoma" w:cs="Tahoma"/>
          <w:color w:val="000000"/>
          <w:szCs w:val="20"/>
          <w:lang w:eastAsia="sk-SK"/>
        </w:rPr>
        <w:t>.</w:t>
      </w:r>
    </w:p>
    <w:p w14:paraId="638B4851" w14:textId="77777777" w:rsidR="00EB73F4" w:rsidRPr="00887FF6" w:rsidRDefault="00EB73F4" w:rsidP="00EB73F4">
      <w:pPr>
        <w:autoSpaceDE w:val="0"/>
        <w:autoSpaceDN w:val="0"/>
        <w:adjustRightInd w:val="0"/>
        <w:jc w:val="both"/>
        <w:rPr>
          <w:rFonts w:ascii="Tahoma" w:hAnsi="Tahoma" w:cs="Tahoma"/>
          <w:lang w:eastAsia="sk-SK"/>
        </w:rPr>
      </w:pPr>
    </w:p>
    <w:p w14:paraId="716247E1" w14:textId="77777777" w:rsidR="000D746C" w:rsidRPr="00887FF6" w:rsidRDefault="000D746C" w:rsidP="001723FD">
      <w:pPr>
        <w:jc w:val="both"/>
        <w:rPr>
          <w:rFonts w:ascii="Tahoma" w:hAnsi="Tahoma" w:cs="Tahoma"/>
          <w:b/>
          <w:bCs/>
          <w:szCs w:val="20"/>
        </w:rPr>
      </w:pPr>
      <w:r w:rsidRPr="00887FF6">
        <w:rPr>
          <w:rFonts w:ascii="Tahoma" w:hAnsi="Tahoma" w:cs="Tahoma"/>
          <w:b/>
          <w:bCs/>
          <w:szCs w:val="20"/>
        </w:rPr>
        <w:t>H</w:t>
      </w:r>
      <w:r w:rsidR="0064390A" w:rsidRPr="00887FF6">
        <w:rPr>
          <w:rFonts w:ascii="Tahoma" w:hAnsi="Tahoma" w:cs="Tahoma"/>
          <w:b/>
          <w:bCs/>
          <w:szCs w:val="20"/>
        </w:rPr>
        <w:t>lukové pomery z</w:t>
      </w:r>
      <w:r w:rsidR="00F72E98" w:rsidRPr="00887FF6">
        <w:rPr>
          <w:rFonts w:ascii="Tahoma" w:hAnsi="Tahoma" w:cs="Tahoma"/>
          <w:b/>
          <w:bCs/>
          <w:szCs w:val="20"/>
        </w:rPr>
        <w:t> </w:t>
      </w:r>
      <w:r w:rsidR="0064390A" w:rsidRPr="00887FF6">
        <w:rPr>
          <w:rFonts w:ascii="Tahoma" w:hAnsi="Tahoma" w:cs="Tahoma"/>
          <w:b/>
          <w:bCs/>
          <w:szCs w:val="20"/>
        </w:rPr>
        <w:t>dopravy</w:t>
      </w:r>
    </w:p>
    <w:p w14:paraId="626C77A0" w14:textId="77777777" w:rsidR="00C812B7" w:rsidRPr="00887FF6" w:rsidRDefault="00F60AC1" w:rsidP="00F60AC1">
      <w:pPr>
        <w:autoSpaceDE w:val="0"/>
        <w:autoSpaceDN w:val="0"/>
        <w:adjustRightInd w:val="0"/>
        <w:jc w:val="both"/>
        <w:rPr>
          <w:rFonts w:ascii="Tahoma" w:hAnsi="Tahoma" w:cs="Tahoma"/>
          <w:szCs w:val="20"/>
          <w:lang w:eastAsia="sk-SK"/>
        </w:rPr>
      </w:pPr>
      <w:r w:rsidRPr="00887FF6">
        <w:rPr>
          <w:rFonts w:ascii="Tahoma" w:hAnsi="Tahoma" w:cs="Tahoma"/>
          <w:szCs w:val="20"/>
          <w:lang w:eastAsia="sk-SK"/>
        </w:rPr>
        <w:t xml:space="preserve">Vplyv dopravy na životné prostredie vo všeobecnosti zahŕňa celý rad hodnotiacich kritérii. Tieto sa viažu na hodnotenie negatívnych vplyvov najzaťaženejších komunikácii i na problematiku vplyvov motorovej dopravy na územie v exponovaných spoločenských priestoroch riešeného územia (bariérovitosť, nehodovosť). Rozhodujúcim </w:t>
      </w:r>
      <w:r w:rsidR="00FD54EE" w:rsidRPr="00887FF6">
        <w:rPr>
          <w:rFonts w:ascii="Tahoma" w:hAnsi="Tahoma" w:cs="Tahoma"/>
          <w:szCs w:val="20"/>
          <w:lang w:eastAsia="sk-SK"/>
        </w:rPr>
        <w:t xml:space="preserve">zdrojom hluku v obci </w:t>
      </w:r>
      <w:r w:rsidR="005E5BC1" w:rsidRPr="00887FF6">
        <w:rPr>
          <w:rFonts w:ascii="Tahoma" w:hAnsi="Tahoma" w:cs="Tahoma"/>
          <w:szCs w:val="20"/>
          <w:lang w:eastAsia="sk-SK"/>
        </w:rPr>
        <w:t>Nedožery-Brezany</w:t>
      </w:r>
      <w:r w:rsidRPr="00887FF6">
        <w:rPr>
          <w:rFonts w:ascii="Tahoma" w:hAnsi="Tahoma" w:cs="Tahoma"/>
          <w:szCs w:val="20"/>
          <w:lang w:eastAsia="sk-SK"/>
        </w:rPr>
        <w:t xml:space="preserve"> je prevádzka </w:t>
      </w:r>
      <w:r w:rsidR="00FD54EE" w:rsidRPr="00887FF6">
        <w:rPr>
          <w:rFonts w:ascii="Tahoma" w:hAnsi="Tahoma" w:cs="Tahoma"/>
          <w:szCs w:val="20"/>
          <w:lang w:eastAsia="sk-SK"/>
        </w:rPr>
        <w:t>leteckej</w:t>
      </w:r>
      <w:r w:rsidRPr="00887FF6">
        <w:rPr>
          <w:rFonts w:ascii="Tahoma" w:hAnsi="Tahoma" w:cs="Tahoma"/>
          <w:szCs w:val="20"/>
          <w:lang w:eastAsia="sk-SK"/>
        </w:rPr>
        <w:t xml:space="preserve"> dopravy a prevádzka cestnej dopravy na miestnych komunikáciach</w:t>
      </w:r>
      <w:r w:rsidR="00F10616" w:rsidRPr="00887FF6">
        <w:rPr>
          <w:rFonts w:ascii="Tahoma" w:hAnsi="Tahoma" w:cs="Tahoma"/>
          <w:szCs w:val="20"/>
          <w:lang w:eastAsia="sk-SK"/>
        </w:rPr>
        <w:t>.</w:t>
      </w:r>
      <w:r w:rsidRPr="00887FF6">
        <w:rPr>
          <w:rFonts w:ascii="Tahoma" w:hAnsi="Tahoma" w:cs="Tahoma"/>
          <w:szCs w:val="20"/>
          <w:lang w:eastAsia="sk-SK"/>
        </w:rPr>
        <w:t xml:space="preserve"> Prípustné hladiny hluku sú vymedzené </w:t>
      </w:r>
      <w:r w:rsidRPr="00887FF6">
        <w:rPr>
          <w:rFonts w:ascii="Tahoma" w:hAnsi="Tahoma" w:cs="Tahoma"/>
          <w:szCs w:val="20"/>
          <w:lang w:eastAsia="sk-SK"/>
        </w:rPr>
        <w:lastRenderedPageBreak/>
        <w:t xml:space="preserve">legislatívne platnou vyhláškou (vyhláška č.14/1997 Zb.) o ochrane zdravia pred nepriaznivými účinkami hluku. Pre potrebu územného plánovania legislatívny podklad definuje prípustné ekvivalentné hladiny hluku vo väzbách na funkčné využitie územia. Najvyššie prípustná ekvivalentná hladina hluku LAeqP vo vonkajších priestoroch je daná súčtom základnej hodnotou ekvivalentnej hladiny hluku 50dB(A) a korekcií zohľadňujúce miestne podmienky a denný čas. Pre územia v kontakte s cestami I.a II.-hých tried s prevládajúcou obytnou funkciou je maximálne prípustná ekvivalentná hladina 60 dB(A). </w:t>
      </w:r>
    </w:p>
    <w:p w14:paraId="76361CBF" w14:textId="77777777" w:rsidR="00F60AC1" w:rsidRPr="00887FF6" w:rsidRDefault="00F60AC1" w:rsidP="00F60AC1">
      <w:pPr>
        <w:autoSpaceDE w:val="0"/>
        <w:autoSpaceDN w:val="0"/>
        <w:adjustRightInd w:val="0"/>
        <w:jc w:val="both"/>
        <w:rPr>
          <w:rFonts w:ascii="Tahoma" w:hAnsi="Tahoma" w:cs="Tahoma"/>
          <w:szCs w:val="20"/>
          <w:lang w:eastAsia="sk-SK"/>
        </w:rPr>
      </w:pPr>
    </w:p>
    <w:p w14:paraId="14F9D39C" w14:textId="77777777" w:rsidR="00307DEB" w:rsidRPr="00887FF6" w:rsidRDefault="00307DEB" w:rsidP="001723FD">
      <w:pPr>
        <w:autoSpaceDE w:val="0"/>
        <w:autoSpaceDN w:val="0"/>
        <w:adjustRightInd w:val="0"/>
        <w:rPr>
          <w:rFonts w:ascii="Tahoma" w:hAnsi="Tahoma" w:cs="Tahoma"/>
          <w:b/>
          <w:lang w:eastAsia="sk-SK"/>
        </w:rPr>
      </w:pPr>
      <w:r w:rsidRPr="00887FF6">
        <w:rPr>
          <w:rFonts w:ascii="Tahoma" w:hAnsi="Tahoma" w:cs="Tahoma"/>
          <w:b/>
          <w:lang w:eastAsia="sk-SK"/>
        </w:rPr>
        <w:t>Odpadové hospodárstvo</w:t>
      </w:r>
    </w:p>
    <w:p w14:paraId="4F37C3D7" w14:textId="77777777" w:rsidR="00882099" w:rsidRPr="00887FF6" w:rsidRDefault="00882099" w:rsidP="001723FD">
      <w:pPr>
        <w:autoSpaceDE w:val="0"/>
        <w:autoSpaceDN w:val="0"/>
        <w:adjustRightInd w:val="0"/>
        <w:jc w:val="both"/>
        <w:rPr>
          <w:rFonts w:ascii="Tahoma" w:hAnsi="Tahoma" w:cs="Tahoma"/>
          <w:lang w:eastAsia="sk-SK"/>
        </w:rPr>
      </w:pPr>
      <w:r w:rsidRPr="00887FF6">
        <w:rPr>
          <w:rFonts w:ascii="Tahoma" w:hAnsi="Tahoma" w:cs="Tahoma"/>
          <w:lang w:eastAsia="sk-SK"/>
        </w:rPr>
        <w:t>Základným právnym predpisom pri predchádzaní vzniku odpadov a</w:t>
      </w:r>
      <w:r w:rsidR="00F72E98" w:rsidRPr="00887FF6">
        <w:rPr>
          <w:rFonts w:ascii="Tahoma" w:hAnsi="Tahoma" w:cs="Tahoma"/>
          <w:lang w:eastAsia="sk-SK"/>
        </w:rPr>
        <w:t> </w:t>
      </w:r>
      <w:r w:rsidRPr="00887FF6">
        <w:rPr>
          <w:rFonts w:ascii="Tahoma" w:hAnsi="Tahoma" w:cs="Tahoma"/>
          <w:lang w:eastAsia="sk-SK"/>
        </w:rPr>
        <w:t>pri nakladaní s</w:t>
      </w:r>
      <w:r w:rsidR="00F72E98" w:rsidRPr="00887FF6">
        <w:rPr>
          <w:rFonts w:ascii="Tahoma" w:hAnsi="Tahoma" w:cs="Tahoma"/>
          <w:lang w:eastAsia="sk-SK"/>
        </w:rPr>
        <w:t> </w:t>
      </w:r>
      <w:r w:rsidRPr="00887FF6">
        <w:rPr>
          <w:rFonts w:ascii="Tahoma" w:hAnsi="Tahoma" w:cs="Tahoma"/>
          <w:lang w:eastAsia="sk-SK"/>
        </w:rPr>
        <w:t>odpadmi je zákon NR SR č. 223/2001 Z. z. o</w:t>
      </w:r>
      <w:r w:rsidR="00F72E98" w:rsidRPr="00887FF6">
        <w:rPr>
          <w:rFonts w:ascii="Tahoma" w:hAnsi="Tahoma" w:cs="Tahoma"/>
          <w:lang w:eastAsia="sk-SK"/>
        </w:rPr>
        <w:t> </w:t>
      </w:r>
      <w:r w:rsidRPr="00887FF6">
        <w:rPr>
          <w:rFonts w:ascii="Tahoma" w:hAnsi="Tahoma" w:cs="Tahoma"/>
          <w:lang w:eastAsia="sk-SK"/>
        </w:rPr>
        <w:t>odpadoch a</w:t>
      </w:r>
      <w:r w:rsidR="00F72E98" w:rsidRPr="00887FF6">
        <w:rPr>
          <w:rFonts w:ascii="Tahoma" w:hAnsi="Tahoma" w:cs="Tahoma"/>
          <w:lang w:eastAsia="sk-SK"/>
        </w:rPr>
        <w:t> </w:t>
      </w:r>
      <w:r w:rsidRPr="00887FF6">
        <w:rPr>
          <w:rFonts w:ascii="Tahoma" w:hAnsi="Tahoma" w:cs="Tahoma"/>
          <w:lang w:eastAsia="sk-SK"/>
        </w:rPr>
        <w:t>o</w:t>
      </w:r>
      <w:r w:rsidR="00F72E98" w:rsidRPr="00887FF6">
        <w:rPr>
          <w:rFonts w:ascii="Tahoma" w:hAnsi="Tahoma" w:cs="Tahoma"/>
          <w:lang w:eastAsia="sk-SK"/>
        </w:rPr>
        <w:t> </w:t>
      </w:r>
      <w:r w:rsidRPr="00887FF6">
        <w:rPr>
          <w:rFonts w:ascii="Tahoma" w:hAnsi="Tahoma" w:cs="Tahoma"/>
          <w:lang w:eastAsia="sk-SK"/>
        </w:rPr>
        <w:t>zmene a</w:t>
      </w:r>
      <w:r w:rsidR="00F72E98" w:rsidRPr="00887FF6">
        <w:rPr>
          <w:rFonts w:ascii="Tahoma" w:hAnsi="Tahoma" w:cs="Tahoma"/>
          <w:lang w:eastAsia="sk-SK"/>
        </w:rPr>
        <w:t> </w:t>
      </w:r>
      <w:r w:rsidRPr="00887FF6">
        <w:rPr>
          <w:rFonts w:ascii="Tahoma" w:hAnsi="Tahoma" w:cs="Tahoma"/>
          <w:lang w:eastAsia="sk-SK"/>
        </w:rPr>
        <w:t>doplnení niektorých zákonov, ktorý nadobudol účinnosť 1. júla 2001. Jedným zo základných nástrojov stratégie hospodárenia s</w:t>
      </w:r>
      <w:r w:rsidR="00F72E98" w:rsidRPr="00887FF6">
        <w:rPr>
          <w:rFonts w:ascii="Tahoma" w:hAnsi="Tahoma" w:cs="Tahoma"/>
          <w:lang w:eastAsia="sk-SK"/>
        </w:rPr>
        <w:t> </w:t>
      </w:r>
      <w:r w:rsidRPr="00887FF6">
        <w:rPr>
          <w:rFonts w:ascii="Tahoma" w:hAnsi="Tahoma" w:cs="Tahoma"/>
          <w:lang w:eastAsia="sk-SK"/>
        </w:rPr>
        <w:t>odpadmi je vypracovanie „Programov odpadového hospodárstva“. Program odpadového hospodárstva Slovenskej republiky vypracováva Ministerstvo životného prostredia a</w:t>
      </w:r>
      <w:r w:rsidR="00F72E98" w:rsidRPr="00887FF6">
        <w:rPr>
          <w:rFonts w:ascii="Tahoma" w:hAnsi="Tahoma" w:cs="Tahoma"/>
          <w:lang w:eastAsia="sk-SK"/>
        </w:rPr>
        <w:t> </w:t>
      </w:r>
      <w:r w:rsidRPr="00887FF6">
        <w:rPr>
          <w:rFonts w:ascii="Tahoma" w:hAnsi="Tahoma" w:cs="Tahoma"/>
          <w:lang w:eastAsia="sk-SK"/>
        </w:rPr>
        <w:t>následne samosprávny kraj, obec a</w:t>
      </w:r>
      <w:r w:rsidR="00F72E98" w:rsidRPr="00887FF6">
        <w:rPr>
          <w:rFonts w:ascii="Tahoma" w:hAnsi="Tahoma" w:cs="Tahoma"/>
          <w:lang w:eastAsia="sk-SK"/>
        </w:rPr>
        <w:t> </w:t>
      </w:r>
      <w:r w:rsidRPr="00887FF6">
        <w:rPr>
          <w:rFonts w:ascii="Tahoma" w:hAnsi="Tahoma" w:cs="Tahoma"/>
          <w:lang w:eastAsia="sk-SK"/>
        </w:rPr>
        <w:t xml:space="preserve">pôvodca odpadu. </w:t>
      </w:r>
    </w:p>
    <w:p w14:paraId="2960E37A" w14:textId="77777777" w:rsidR="00882099" w:rsidRPr="00887FF6" w:rsidRDefault="00882099" w:rsidP="001723FD">
      <w:pPr>
        <w:pStyle w:val="klasickodstavec"/>
        <w:spacing w:before="0" w:beforeAutospacing="0" w:after="0" w:afterAutospacing="0"/>
        <w:jc w:val="both"/>
        <w:rPr>
          <w:rFonts w:ascii="Tahoma" w:hAnsi="Tahoma" w:cs="Tahoma"/>
          <w:sz w:val="20"/>
          <w:szCs w:val="20"/>
        </w:rPr>
      </w:pPr>
    </w:p>
    <w:p w14:paraId="05038708" w14:textId="77777777" w:rsidR="00882099" w:rsidRPr="00887FF6" w:rsidRDefault="00882099" w:rsidP="001723FD">
      <w:pPr>
        <w:pStyle w:val="klasickodstavec"/>
        <w:spacing w:before="0" w:beforeAutospacing="0" w:after="0" w:afterAutospacing="0"/>
        <w:jc w:val="both"/>
        <w:rPr>
          <w:rFonts w:ascii="Tahoma" w:hAnsi="Tahoma" w:cs="Tahoma"/>
          <w:sz w:val="20"/>
          <w:szCs w:val="20"/>
        </w:rPr>
      </w:pPr>
      <w:r w:rsidRPr="00887FF6">
        <w:rPr>
          <w:rFonts w:ascii="Tahoma" w:hAnsi="Tahoma" w:cs="Tahoma"/>
          <w:sz w:val="20"/>
          <w:szCs w:val="20"/>
        </w:rPr>
        <w:t>Odpady, obaly a</w:t>
      </w:r>
      <w:r w:rsidR="00F72E98" w:rsidRPr="00887FF6">
        <w:rPr>
          <w:rFonts w:ascii="Tahoma" w:hAnsi="Tahoma" w:cs="Tahoma"/>
          <w:sz w:val="20"/>
          <w:szCs w:val="20"/>
        </w:rPr>
        <w:t> </w:t>
      </w:r>
      <w:r w:rsidRPr="00887FF6">
        <w:rPr>
          <w:rFonts w:ascii="Tahoma" w:hAnsi="Tahoma" w:cs="Tahoma"/>
          <w:sz w:val="20"/>
          <w:szCs w:val="20"/>
        </w:rPr>
        <w:t>odpadové hospodárstvo je obsiahnuté  na národnej úrovni  v</w:t>
      </w:r>
      <w:r w:rsidR="00F72E98" w:rsidRPr="00887FF6">
        <w:rPr>
          <w:rFonts w:ascii="Tahoma" w:hAnsi="Tahoma" w:cs="Tahoma"/>
          <w:sz w:val="20"/>
          <w:szCs w:val="20"/>
        </w:rPr>
        <w:t> </w:t>
      </w:r>
      <w:hyperlink r:id="rId20" w:history="1">
        <w:r w:rsidRPr="00887FF6">
          <w:rPr>
            <w:rStyle w:val="Hypertextovprepojenie"/>
            <w:rFonts w:ascii="Tahoma" w:hAnsi="Tahoma" w:cs="Tahoma"/>
            <w:color w:val="auto"/>
            <w:sz w:val="20"/>
            <w:szCs w:val="20"/>
            <w:u w:val="none"/>
          </w:rPr>
          <w:t xml:space="preserve">20 </w:t>
        </w:r>
        <w:r w:rsidR="00D94CC4" w:rsidRPr="00887FF6">
          <w:rPr>
            <w:rStyle w:val="Hypertextovprepojenie"/>
            <w:rFonts w:ascii="Tahoma" w:hAnsi="Tahoma" w:cs="Tahoma"/>
            <w:color w:val="auto"/>
            <w:sz w:val="20"/>
            <w:szCs w:val="20"/>
            <w:u w:val="none"/>
          </w:rPr>
          <w:t>p</w:t>
        </w:r>
        <w:r w:rsidRPr="00887FF6">
          <w:rPr>
            <w:rStyle w:val="Hypertextovprepojenie"/>
            <w:rFonts w:ascii="Tahoma" w:hAnsi="Tahoma" w:cs="Tahoma"/>
            <w:color w:val="auto"/>
            <w:sz w:val="20"/>
            <w:szCs w:val="20"/>
            <w:u w:val="none"/>
          </w:rPr>
          <w:t>rávnych predpisoch</w:t>
        </w:r>
      </w:hyperlink>
      <w:r w:rsidRPr="00887FF6">
        <w:rPr>
          <w:rFonts w:ascii="Tahoma" w:hAnsi="Tahoma" w:cs="Tahoma"/>
          <w:sz w:val="20"/>
          <w:szCs w:val="20"/>
        </w:rPr>
        <w:t>  so zapracovaním priamych i</w:t>
      </w:r>
      <w:r w:rsidR="00F72E98" w:rsidRPr="00887FF6">
        <w:rPr>
          <w:rFonts w:ascii="Tahoma" w:hAnsi="Tahoma" w:cs="Tahoma"/>
          <w:sz w:val="20"/>
          <w:szCs w:val="20"/>
        </w:rPr>
        <w:t> </w:t>
      </w:r>
      <w:r w:rsidRPr="00887FF6">
        <w:rPr>
          <w:rFonts w:ascii="Tahoma" w:hAnsi="Tahoma" w:cs="Tahoma"/>
          <w:sz w:val="20"/>
          <w:szCs w:val="20"/>
        </w:rPr>
        <w:t>nepriamych novelizácií. Členenie v</w:t>
      </w:r>
      <w:r w:rsidR="00F72E98" w:rsidRPr="00887FF6">
        <w:rPr>
          <w:rFonts w:ascii="Tahoma" w:hAnsi="Tahoma" w:cs="Tahoma"/>
          <w:sz w:val="20"/>
          <w:szCs w:val="20"/>
        </w:rPr>
        <w:t> </w:t>
      </w:r>
      <w:r w:rsidRPr="00887FF6">
        <w:rPr>
          <w:rFonts w:ascii="Tahoma" w:hAnsi="Tahoma" w:cs="Tahoma"/>
          <w:sz w:val="20"/>
          <w:szCs w:val="20"/>
        </w:rPr>
        <w:t>rámci zložky:</w:t>
      </w:r>
    </w:p>
    <w:p w14:paraId="735FEADC" w14:textId="77777777" w:rsidR="00882099" w:rsidRPr="00887FF6" w:rsidRDefault="00882099" w:rsidP="001723FD">
      <w:pPr>
        <w:pStyle w:val="klasickodstavec"/>
        <w:spacing w:before="0" w:beforeAutospacing="0" w:after="0" w:afterAutospacing="0"/>
        <w:jc w:val="both"/>
        <w:rPr>
          <w:rFonts w:ascii="Tahoma" w:hAnsi="Tahoma" w:cs="Tahoma"/>
          <w:sz w:val="20"/>
          <w:szCs w:val="20"/>
        </w:rPr>
      </w:pPr>
    </w:p>
    <w:p w14:paraId="41C1F986" w14:textId="77777777" w:rsidR="00882099" w:rsidRPr="00887FF6" w:rsidRDefault="00882099" w:rsidP="00EA465A">
      <w:pPr>
        <w:numPr>
          <w:ilvl w:val="0"/>
          <w:numId w:val="37"/>
        </w:numPr>
        <w:tabs>
          <w:tab w:val="clear" w:pos="1080"/>
          <w:tab w:val="num" w:pos="360"/>
        </w:tabs>
        <w:ind w:left="360"/>
        <w:jc w:val="both"/>
        <w:rPr>
          <w:rFonts w:ascii="Tahoma" w:hAnsi="Tahoma" w:cs="Tahoma"/>
          <w:sz w:val="16"/>
          <w:szCs w:val="16"/>
        </w:rPr>
      </w:pPr>
      <w:r w:rsidRPr="00887FF6">
        <w:rPr>
          <w:rFonts w:ascii="Tahoma" w:hAnsi="Tahoma" w:cs="Tahoma"/>
          <w:sz w:val="16"/>
          <w:szCs w:val="16"/>
        </w:rPr>
        <w:t>Odpady a</w:t>
      </w:r>
      <w:r w:rsidR="00F72E98" w:rsidRPr="00887FF6">
        <w:rPr>
          <w:rFonts w:ascii="Tahoma" w:hAnsi="Tahoma" w:cs="Tahoma"/>
          <w:sz w:val="16"/>
          <w:szCs w:val="16"/>
        </w:rPr>
        <w:t> </w:t>
      </w:r>
      <w:r w:rsidRPr="00887FF6">
        <w:rPr>
          <w:rFonts w:ascii="Tahoma" w:hAnsi="Tahoma" w:cs="Tahoma"/>
          <w:sz w:val="16"/>
          <w:szCs w:val="16"/>
        </w:rPr>
        <w:t>odpadové hospodárstvo (16 právnych predpisov)</w:t>
      </w:r>
    </w:p>
    <w:p w14:paraId="498E7068" w14:textId="77777777" w:rsidR="00882099" w:rsidRPr="00887FF6" w:rsidRDefault="00882099" w:rsidP="00EA465A">
      <w:pPr>
        <w:numPr>
          <w:ilvl w:val="0"/>
          <w:numId w:val="37"/>
        </w:numPr>
        <w:tabs>
          <w:tab w:val="clear" w:pos="1080"/>
          <w:tab w:val="num" w:pos="360"/>
        </w:tabs>
        <w:ind w:left="360"/>
        <w:jc w:val="both"/>
        <w:rPr>
          <w:rFonts w:ascii="Tahoma" w:hAnsi="Tahoma" w:cs="Tahoma"/>
          <w:sz w:val="16"/>
          <w:szCs w:val="16"/>
        </w:rPr>
      </w:pPr>
      <w:r w:rsidRPr="00887FF6">
        <w:rPr>
          <w:rFonts w:ascii="Tahoma" w:hAnsi="Tahoma" w:cs="Tahoma"/>
          <w:sz w:val="16"/>
          <w:szCs w:val="16"/>
        </w:rPr>
        <w:t>Obaly (4 právne predpisy)</w:t>
      </w:r>
    </w:p>
    <w:p w14:paraId="787B20BE" w14:textId="77777777" w:rsidR="00882099" w:rsidRPr="00887FF6" w:rsidRDefault="00882099" w:rsidP="00EA465A">
      <w:pPr>
        <w:numPr>
          <w:ilvl w:val="0"/>
          <w:numId w:val="37"/>
        </w:numPr>
        <w:tabs>
          <w:tab w:val="clear" w:pos="1080"/>
          <w:tab w:val="num" w:pos="360"/>
        </w:tabs>
        <w:ind w:left="360"/>
        <w:jc w:val="both"/>
        <w:rPr>
          <w:rFonts w:ascii="Tahoma" w:hAnsi="Tahoma" w:cs="Tahoma"/>
          <w:sz w:val="16"/>
          <w:szCs w:val="16"/>
        </w:rPr>
      </w:pPr>
      <w:r w:rsidRPr="00887FF6">
        <w:rPr>
          <w:rFonts w:ascii="Tahoma" w:hAnsi="Tahoma" w:cs="Tahoma"/>
          <w:sz w:val="16"/>
          <w:szCs w:val="16"/>
        </w:rPr>
        <w:t>Elektrozariadenia a</w:t>
      </w:r>
      <w:r w:rsidR="00F72E98" w:rsidRPr="00887FF6">
        <w:rPr>
          <w:rFonts w:ascii="Tahoma" w:hAnsi="Tahoma" w:cs="Tahoma"/>
          <w:sz w:val="16"/>
          <w:szCs w:val="16"/>
        </w:rPr>
        <w:t> </w:t>
      </w:r>
      <w:r w:rsidRPr="00887FF6">
        <w:rPr>
          <w:rFonts w:ascii="Tahoma" w:hAnsi="Tahoma" w:cs="Tahoma"/>
          <w:sz w:val="16"/>
          <w:szCs w:val="16"/>
        </w:rPr>
        <w:t xml:space="preserve">elektroodpad </w:t>
      </w:r>
    </w:p>
    <w:p w14:paraId="26A4067F" w14:textId="77777777" w:rsidR="00882099" w:rsidRPr="00887FF6" w:rsidRDefault="00882099" w:rsidP="001723FD">
      <w:pPr>
        <w:pStyle w:val="klasickodstavec"/>
        <w:spacing w:before="0" w:beforeAutospacing="0" w:after="0" w:afterAutospacing="0"/>
        <w:jc w:val="both"/>
        <w:rPr>
          <w:rFonts w:ascii="Tahoma" w:hAnsi="Tahoma" w:cs="Tahoma"/>
          <w:sz w:val="20"/>
          <w:szCs w:val="20"/>
        </w:rPr>
      </w:pPr>
    </w:p>
    <w:p w14:paraId="7D99F825" w14:textId="77777777" w:rsidR="00FC49C4" w:rsidRPr="00887FF6" w:rsidRDefault="00FC49C4" w:rsidP="00FC49C4">
      <w:pPr>
        <w:autoSpaceDE w:val="0"/>
        <w:autoSpaceDN w:val="0"/>
        <w:adjustRightInd w:val="0"/>
        <w:jc w:val="both"/>
        <w:rPr>
          <w:rFonts w:ascii="Tahoma" w:hAnsi="Tahoma" w:cs="Tahoma"/>
          <w:szCs w:val="20"/>
          <w:lang w:eastAsia="sk-SK"/>
        </w:rPr>
      </w:pPr>
      <w:r w:rsidRPr="00887FF6">
        <w:rPr>
          <w:rFonts w:ascii="Tahoma" w:hAnsi="Tahoma" w:cs="Tahoma"/>
          <w:szCs w:val="20"/>
          <w:lang w:eastAsia="sk-SK"/>
        </w:rPr>
        <w:t>Zber komunálneho odpadu v obci zabezpečuje spol. TEZAS s.r.o. Prievidza. Odpad sa ukladá na skládke vo Veľkej Lehôtke. Je tu zavedený separovaný zber odpadu – zbierajú sa plasty, sklo, kovy a papier. V obci sú rozmiestnené kontajnery na triedený zber uvedených komodít. Zhodnocovanie biologického odpadu sa realizuje v spolupráci s mestom Prievidza. V roku 2008 sa v obci vyprodukovalo 586,3 ton zmesového komunálneho odpadu, z toho skládkovaním sa zneškodnilo 489,6 ton odpadu a využilo sa 96,6 ton. Obec má vypracovaný program odpadového hospodárstva s platnosťou do r. 2005 a schválené VZN o nakladaní s komunálnymi odpadmi a drobnými stavebnými odpadmi v obci pre rok 2010.</w:t>
      </w:r>
    </w:p>
    <w:p w14:paraId="16D1A49F" w14:textId="77777777" w:rsidR="00BC51FC" w:rsidRPr="00887FF6" w:rsidRDefault="00BC51FC" w:rsidP="00BC51FC">
      <w:pPr>
        <w:autoSpaceDE w:val="0"/>
        <w:autoSpaceDN w:val="0"/>
        <w:adjustRightInd w:val="0"/>
        <w:jc w:val="both"/>
        <w:rPr>
          <w:rFonts w:ascii="Tahoma" w:hAnsi="Tahoma" w:cs="Tahoma"/>
          <w:szCs w:val="20"/>
          <w:lang w:eastAsia="sk-SK"/>
        </w:rPr>
      </w:pPr>
    </w:p>
    <w:tbl>
      <w:tblPr>
        <w:tblW w:w="9129" w:type="dxa"/>
        <w:tblInd w:w="55" w:type="dxa"/>
        <w:tblCellMar>
          <w:left w:w="70" w:type="dxa"/>
          <w:right w:w="70" w:type="dxa"/>
        </w:tblCellMar>
        <w:tblLook w:val="0000" w:firstRow="0" w:lastRow="0" w:firstColumn="0" w:lastColumn="0" w:noHBand="0" w:noVBand="0"/>
      </w:tblPr>
      <w:tblGrid>
        <w:gridCol w:w="2649"/>
        <w:gridCol w:w="648"/>
        <w:gridCol w:w="648"/>
        <w:gridCol w:w="647"/>
        <w:gridCol w:w="647"/>
        <w:gridCol w:w="648"/>
        <w:gridCol w:w="648"/>
        <w:gridCol w:w="648"/>
        <w:gridCol w:w="648"/>
        <w:gridCol w:w="648"/>
        <w:gridCol w:w="650"/>
      </w:tblGrid>
      <w:tr w:rsidR="00DB4966" w:rsidRPr="00887FF6" w14:paraId="70ED3B00" w14:textId="77777777">
        <w:trPr>
          <w:trHeight w:val="244"/>
        </w:trPr>
        <w:tc>
          <w:tcPr>
            <w:tcW w:w="9129" w:type="dxa"/>
            <w:gridSpan w:val="11"/>
            <w:tcBorders>
              <w:top w:val="nil"/>
              <w:left w:val="nil"/>
              <w:bottom w:val="nil"/>
              <w:right w:val="nil"/>
            </w:tcBorders>
            <w:shd w:val="clear" w:color="auto" w:fill="CCFFCC"/>
            <w:noWrap/>
            <w:vAlign w:val="center"/>
          </w:tcPr>
          <w:p w14:paraId="03A520F0" w14:textId="77777777" w:rsidR="00897763" w:rsidRPr="00887FF6" w:rsidRDefault="00DB4966" w:rsidP="00DB4966">
            <w:pPr>
              <w:rPr>
                <w:rFonts w:ascii="Tahoma" w:hAnsi="Tahoma" w:cs="Tahoma"/>
                <w:sz w:val="16"/>
                <w:szCs w:val="16"/>
              </w:rPr>
            </w:pPr>
            <w:r w:rsidRPr="00887FF6">
              <w:rPr>
                <w:rFonts w:ascii="Tahoma" w:hAnsi="Tahoma" w:cs="Tahoma"/>
                <w:sz w:val="16"/>
                <w:szCs w:val="16"/>
              </w:rPr>
              <w:t>Množstvo komunálneho odpadu podľa ukazovateľa a</w:t>
            </w:r>
            <w:r w:rsidR="00122A9D" w:rsidRPr="00887FF6">
              <w:rPr>
                <w:rFonts w:ascii="Tahoma" w:hAnsi="Tahoma" w:cs="Tahoma"/>
                <w:sz w:val="16"/>
                <w:szCs w:val="16"/>
              </w:rPr>
              <w:t> </w:t>
            </w:r>
            <w:r w:rsidRPr="00887FF6">
              <w:rPr>
                <w:rFonts w:ascii="Tahoma" w:hAnsi="Tahoma" w:cs="Tahoma"/>
                <w:sz w:val="16"/>
                <w:szCs w:val="16"/>
              </w:rPr>
              <w:t>rok</w:t>
            </w:r>
            <w:r w:rsidR="00122A9D" w:rsidRPr="00887FF6">
              <w:rPr>
                <w:rFonts w:ascii="Tahoma" w:hAnsi="Tahoma" w:cs="Tahoma"/>
                <w:sz w:val="16"/>
                <w:szCs w:val="16"/>
              </w:rPr>
              <w:t xml:space="preserve"> v %</w:t>
            </w:r>
          </w:p>
        </w:tc>
      </w:tr>
      <w:tr w:rsidR="00DB4966" w:rsidRPr="00887FF6" w14:paraId="0346073B" w14:textId="77777777">
        <w:trPr>
          <w:trHeight w:val="244"/>
        </w:trPr>
        <w:tc>
          <w:tcPr>
            <w:tcW w:w="2649" w:type="dxa"/>
            <w:tcBorders>
              <w:top w:val="nil"/>
              <w:left w:val="nil"/>
              <w:bottom w:val="nil"/>
              <w:right w:val="nil"/>
            </w:tcBorders>
            <w:shd w:val="clear" w:color="auto" w:fill="auto"/>
            <w:noWrap/>
            <w:vAlign w:val="center"/>
          </w:tcPr>
          <w:p w14:paraId="57FD6875" w14:textId="77777777" w:rsidR="00DB4966" w:rsidRPr="00887FF6" w:rsidRDefault="00DB4966" w:rsidP="00DB4966">
            <w:pPr>
              <w:rPr>
                <w:rFonts w:ascii="Tahoma" w:hAnsi="Tahoma" w:cs="Tahoma"/>
                <w:sz w:val="16"/>
                <w:szCs w:val="16"/>
                <w:lang w:eastAsia="sk-SK"/>
              </w:rPr>
            </w:pPr>
          </w:p>
        </w:tc>
        <w:tc>
          <w:tcPr>
            <w:tcW w:w="648" w:type="dxa"/>
            <w:tcBorders>
              <w:top w:val="nil"/>
              <w:left w:val="nil"/>
              <w:bottom w:val="nil"/>
              <w:right w:val="nil"/>
            </w:tcBorders>
            <w:shd w:val="clear" w:color="auto" w:fill="auto"/>
            <w:noWrap/>
            <w:vAlign w:val="center"/>
          </w:tcPr>
          <w:p w14:paraId="2F9D3B47" w14:textId="77777777" w:rsidR="00DB4966" w:rsidRPr="00887FF6" w:rsidRDefault="00DB4966" w:rsidP="00DB4966">
            <w:pPr>
              <w:jc w:val="center"/>
              <w:rPr>
                <w:rFonts w:ascii="Tahoma" w:hAnsi="Tahoma" w:cs="Tahoma"/>
                <w:sz w:val="16"/>
                <w:szCs w:val="16"/>
                <w:lang w:eastAsia="sk-SK"/>
              </w:rPr>
            </w:pPr>
            <w:r w:rsidRPr="00887FF6">
              <w:rPr>
                <w:rFonts w:ascii="Tahoma" w:hAnsi="Tahoma" w:cs="Tahoma"/>
                <w:sz w:val="16"/>
                <w:szCs w:val="16"/>
                <w:lang w:eastAsia="sk-SK"/>
              </w:rPr>
              <w:t>2002</w:t>
            </w:r>
          </w:p>
        </w:tc>
        <w:tc>
          <w:tcPr>
            <w:tcW w:w="648" w:type="dxa"/>
            <w:tcBorders>
              <w:top w:val="nil"/>
              <w:left w:val="nil"/>
              <w:bottom w:val="nil"/>
              <w:right w:val="nil"/>
            </w:tcBorders>
            <w:shd w:val="clear" w:color="auto" w:fill="auto"/>
            <w:noWrap/>
            <w:vAlign w:val="center"/>
          </w:tcPr>
          <w:p w14:paraId="3DF7E66A" w14:textId="77777777" w:rsidR="00DB4966" w:rsidRPr="00887FF6" w:rsidRDefault="00DB4966" w:rsidP="00DB4966">
            <w:pPr>
              <w:jc w:val="center"/>
              <w:rPr>
                <w:rFonts w:ascii="Tahoma" w:hAnsi="Tahoma" w:cs="Tahoma"/>
                <w:sz w:val="16"/>
                <w:szCs w:val="16"/>
                <w:lang w:eastAsia="sk-SK"/>
              </w:rPr>
            </w:pPr>
            <w:r w:rsidRPr="00887FF6">
              <w:rPr>
                <w:rFonts w:ascii="Tahoma" w:hAnsi="Tahoma" w:cs="Tahoma"/>
                <w:sz w:val="16"/>
                <w:szCs w:val="16"/>
                <w:lang w:eastAsia="sk-SK"/>
              </w:rPr>
              <w:t>2003</w:t>
            </w:r>
          </w:p>
        </w:tc>
        <w:tc>
          <w:tcPr>
            <w:tcW w:w="647" w:type="dxa"/>
            <w:tcBorders>
              <w:top w:val="nil"/>
              <w:left w:val="nil"/>
              <w:bottom w:val="nil"/>
              <w:right w:val="nil"/>
            </w:tcBorders>
            <w:shd w:val="clear" w:color="auto" w:fill="auto"/>
            <w:noWrap/>
            <w:vAlign w:val="center"/>
          </w:tcPr>
          <w:p w14:paraId="6A4F3F41" w14:textId="77777777" w:rsidR="00DB4966" w:rsidRPr="00887FF6" w:rsidRDefault="00DB4966" w:rsidP="00DB4966">
            <w:pPr>
              <w:jc w:val="center"/>
              <w:rPr>
                <w:rFonts w:ascii="Tahoma" w:hAnsi="Tahoma" w:cs="Tahoma"/>
                <w:sz w:val="16"/>
                <w:szCs w:val="16"/>
                <w:lang w:eastAsia="sk-SK"/>
              </w:rPr>
            </w:pPr>
            <w:r w:rsidRPr="00887FF6">
              <w:rPr>
                <w:rFonts w:ascii="Tahoma" w:hAnsi="Tahoma" w:cs="Tahoma"/>
                <w:sz w:val="16"/>
                <w:szCs w:val="16"/>
                <w:lang w:eastAsia="sk-SK"/>
              </w:rPr>
              <w:t>2004</w:t>
            </w:r>
          </w:p>
        </w:tc>
        <w:tc>
          <w:tcPr>
            <w:tcW w:w="647" w:type="dxa"/>
            <w:tcBorders>
              <w:top w:val="nil"/>
              <w:left w:val="nil"/>
              <w:bottom w:val="nil"/>
              <w:right w:val="nil"/>
            </w:tcBorders>
            <w:shd w:val="clear" w:color="auto" w:fill="auto"/>
            <w:noWrap/>
            <w:vAlign w:val="center"/>
          </w:tcPr>
          <w:p w14:paraId="7D3A9D24" w14:textId="77777777" w:rsidR="00DB4966" w:rsidRPr="00887FF6" w:rsidRDefault="00DB4966" w:rsidP="00DB4966">
            <w:pPr>
              <w:jc w:val="center"/>
              <w:rPr>
                <w:rFonts w:ascii="Tahoma" w:hAnsi="Tahoma" w:cs="Tahoma"/>
                <w:sz w:val="16"/>
                <w:szCs w:val="16"/>
                <w:lang w:eastAsia="sk-SK"/>
              </w:rPr>
            </w:pPr>
            <w:r w:rsidRPr="00887FF6">
              <w:rPr>
                <w:rFonts w:ascii="Tahoma" w:hAnsi="Tahoma" w:cs="Tahoma"/>
                <w:sz w:val="16"/>
                <w:szCs w:val="16"/>
                <w:lang w:eastAsia="sk-SK"/>
              </w:rPr>
              <w:t>2005</w:t>
            </w:r>
          </w:p>
        </w:tc>
        <w:tc>
          <w:tcPr>
            <w:tcW w:w="648" w:type="dxa"/>
            <w:tcBorders>
              <w:top w:val="nil"/>
              <w:left w:val="nil"/>
              <w:bottom w:val="nil"/>
              <w:right w:val="nil"/>
            </w:tcBorders>
            <w:shd w:val="clear" w:color="auto" w:fill="auto"/>
            <w:noWrap/>
            <w:vAlign w:val="center"/>
          </w:tcPr>
          <w:p w14:paraId="4CAB69EF" w14:textId="77777777" w:rsidR="00DB4966" w:rsidRPr="00887FF6" w:rsidRDefault="00DB4966" w:rsidP="00DB4966">
            <w:pPr>
              <w:jc w:val="center"/>
              <w:rPr>
                <w:rFonts w:ascii="Tahoma" w:hAnsi="Tahoma" w:cs="Tahoma"/>
                <w:sz w:val="16"/>
                <w:szCs w:val="16"/>
                <w:lang w:eastAsia="sk-SK"/>
              </w:rPr>
            </w:pPr>
            <w:r w:rsidRPr="00887FF6">
              <w:rPr>
                <w:rFonts w:ascii="Tahoma" w:hAnsi="Tahoma" w:cs="Tahoma"/>
                <w:sz w:val="16"/>
                <w:szCs w:val="16"/>
                <w:lang w:eastAsia="sk-SK"/>
              </w:rPr>
              <w:t>2006</w:t>
            </w:r>
          </w:p>
        </w:tc>
        <w:tc>
          <w:tcPr>
            <w:tcW w:w="648" w:type="dxa"/>
            <w:tcBorders>
              <w:top w:val="nil"/>
              <w:left w:val="nil"/>
              <w:bottom w:val="nil"/>
              <w:right w:val="nil"/>
            </w:tcBorders>
            <w:shd w:val="clear" w:color="auto" w:fill="auto"/>
            <w:noWrap/>
            <w:vAlign w:val="center"/>
          </w:tcPr>
          <w:p w14:paraId="670BD967" w14:textId="77777777" w:rsidR="00DB4966" w:rsidRPr="00887FF6" w:rsidRDefault="00DB4966" w:rsidP="00DB4966">
            <w:pPr>
              <w:jc w:val="center"/>
              <w:rPr>
                <w:rFonts w:ascii="Tahoma" w:hAnsi="Tahoma" w:cs="Tahoma"/>
                <w:sz w:val="16"/>
                <w:szCs w:val="16"/>
                <w:lang w:eastAsia="sk-SK"/>
              </w:rPr>
            </w:pPr>
            <w:r w:rsidRPr="00887FF6">
              <w:rPr>
                <w:rFonts w:ascii="Tahoma" w:hAnsi="Tahoma" w:cs="Tahoma"/>
                <w:sz w:val="16"/>
                <w:szCs w:val="16"/>
                <w:lang w:eastAsia="sk-SK"/>
              </w:rPr>
              <w:t>2007</w:t>
            </w:r>
          </w:p>
        </w:tc>
        <w:tc>
          <w:tcPr>
            <w:tcW w:w="648" w:type="dxa"/>
            <w:tcBorders>
              <w:top w:val="nil"/>
              <w:left w:val="nil"/>
              <w:bottom w:val="nil"/>
              <w:right w:val="nil"/>
            </w:tcBorders>
            <w:shd w:val="clear" w:color="auto" w:fill="auto"/>
            <w:noWrap/>
            <w:vAlign w:val="center"/>
          </w:tcPr>
          <w:p w14:paraId="4CA02D9E" w14:textId="77777777" w:rsidR="00DB4966" w:rsidRPr="00887FF6" w:rsidRDefault="00DB4966" w:rsidP="00DB4966">
            <w:pPr>
              <w:jc w:val="center"/>
              <w:rPr>
                <w:rFonts w:ascii="Tahoma" w:hAnsi="Tahoma" w:cs="Tahoma"/>
                <w:sz w:val="16"/>
                <w:szCs w:val="16"/>
                <w:lang w:eastAsia="sk-SK"/>
              </w:rPr>
            </w:pPr>
            <w:r w:rsidRPr="00887FF6">
              <w:rPr>
                <w:rFonts w:ascii="Tahoma" w:hAnsi="Tahoma" w:cs="Tahoma"/>
                <w:sz w:val="16"/>
                <w:szCs w:val="16"/>
                <w:lang w:eastAsia="sk-SK"/>
              </w:rPr>
              <w:t>2008</w:t>
            </w:r>
          </w:p>
        </w:tc>
        <w:tc>
          <w:tcPr>
            <w:tcW w:w="648" w:type="dxa"/>
            <w:tcBorders>
              <w:top w:val="nil"/>
              <w:left w:val="nil"/>
              <w:bottom w:val="nil"/>
              <w:right w:val="nil"/>
            </w:tcBorders>
            <w:shd w:val="clear" w:color="auto" w:fill="auto"/>
            <w:noWrap/>
            <w:vAlign w:val="center"/>
          </w:tcPr>
          <w:p w14:paraId="3802E123" w14:textId="77777777" w:rsidR="00DB4966" w:rsidRPr="00887FF6" w:rsidRDefault="00DB4966" w:rsidP="00DB4966">
            <w:pPr>
              <w:jc w:val="center"/>
              <w:rPr>
                <w:rFonts w:ascii="Tahoma" w:hAnsi="Tahoma" w:cs="Tahoma"/>
                <w:sz w:val="16"/>
                <w:szCs w:val="16"/>
                <w:lang w:eastAsia="sk-SK"/>
              </w:rPr>
            </w:pPr>
            <w:r w:rsidRPr="00887FF6">
              <w:rPr>
                <w:rFonts w:ascii="Tahoma" w:hAnsi="Tahoma" w:cs="Tahoma"/>
                <w:sz w:val="16"/>
                <w:szCs w:val="16"/>
                <w:lang w:eastAsia="sk-SK"/>
              </w:rPr>
              <w:t>2009</w:t>
            </w:r>
          </w:p>
        </w:tc>
        <w:tc>
          <w:tcPr>
            <w:tcW w:w="648" w:type="dxa"/>
            <w:tcBorders>
              <w:top w:val="nil"/>
              <w:left w:val="nil"/>
              <w:bottom w:val="nil"/>
              <w:right w:val="nil"/>
            </w:tcBorders>
            <w:shd w:val="clear" w:color="auto" w:fill="auto"/>
            <w:noWrap/>
            <w:vAlign w:val="center"/>
          </w:tcPr>
          <w:p w14:paraId="6183D447" w14:textId="77777777" w:rsidR="00DB4966" w:rsidRPr="00887FF6" w:rsidRDefault="00DB4966" w:rsidP="00DB4966">
            <w:pPr>
              <w:jc w:val="center"/>
              <w:rPr>
                <w:rFonts w:ascii="Tahoma" w:hAnsi="Tahoma" w:cs="Tahoma"/>
                <w:sz w:val="16"/>
                <w:szCs w:val="16"/>
                <w:lang w:eastAsia="sk-SK"/>
              </w:rPr>
            </w:pPr>
            <w:r w:rsidRPr="00887FF6">
              <w:rPr>
                <w:rFonts w:ascii="Tahoma" w:hAnsi="Tahoma" w:cs="Tahoma"/>
                <w:sz w:val="16"/>
                <w:szCs w:val="16"/>
                <w:lang w:eastAsia="sk-SK"/>
              </w:rPr>
              <w:t>2010</w:t>
            </w:r>
          </w:p>
        </w:tc>
        <w:tc>
          <w:tcPr>
            <w:tcW w:w="650" w:type="dxa"/>
            <w:tcBorders>
              <w:top w:val="nil"/>
              <w:left w:val="nil"/>
              <w:bottom w:val="nil"/>
              <w:right w:val="nil"/>
            </w:tcBorders>
            <w:shd w:val="clear" w:color="auto" w:fill="auto"/>
            <w:noWrap/>
            <w:vAlign w:val="center"/>
          </w:tcPr>
          <w:p w14:paraId="19739C76" w14:textId="77777777" w:rsidR="00DB4966" w:rsidRPr="00887FF6" w:rsidRDefault="00DB4966" w:rsidP="00DB4966">
            <w:pPr>
              <w:jc w:val="center"/>
              <w:rPr>
                <w:rFonts w:ascii="Tahoma" w:hAnsi="Tahoma" w:cs="Tahoma"/>
                <w:sz w:val="16"/>
                <w:szCs w:val="16"/>
                <w:lang w:eastAsia="sk-SK"/>
              </w:rPr>
            </w:pPr>
            <w:r w:rsidRPr="00887FF6">
              <w:rPr>
                <w:rFonts w:ascii="Tahoma" w:hAnsi="Tahoma" w:cs="Tahoma"/>
                <w:sz w:val="16"/>
                <w:szCs w:val="16"/>
                <w:lang w:eastAsia="sk-SK"/>
              </w:rPr>
              <w:t>2011</w:t>
            </w:r>
          </w:p>
        </w:tc>
      </w:tr>
      <w:tr w:rsidR="00B3757A" w:rsidRPr="00887FF6" w14:paraId="376FB2D5" w14:textId="77777777">
        <w:trPr>
          <w:trHeight w:val="244"/>
        </w:trPr>
        <w:tc>
          <w:tcPr>
            <w:tcW w:w="2649" w:type="dxa"/>
            <w:tcBorders>
              <w:top w:val="nil"/>
              <w:left w:val="nil"/>
              <w:bottom w:val="nil"/>
              <w:right w:val="nil"/>
            </w:tcBorders>
            <w:shd w:val="clear" w:color="auto" w:fill="auto"/>
            <w:noWrap/>
            <w:vAlign w:val="center"/>
          </w:tcPr>
          <w:p w14:paraId="309003EE" w14:textId="77777777" w:rsidR="00B3757A" w:rsidRPr="00887FF6" w:rsidRDefault="00B3757A" w:rsidP="00DB4966">
            <w:pPr>
              <w:rPr>
                <w:rFonts w:ascii="Tahoma" w:hAnsi="Tahoma" w:cs="Tahoma"/>
                <w:sz w:val="16"/>
                <w:szCs w:val="16"/>
                <w:lang w:eastAsia="sk-SK"/>
              </w:rPr>
            </w:pPr>
            <w:r w:rsidRPr="00887FF6">
              <w:rPr>
                <w:rFonts w:ascii="Tahoma" w:hAnsi="Tahoma" w:cs="Tahoma"/>
                <w:sz w:val="16"/>
                <w:szCs w:val="16"/>
                <w:lang w:eastAsia="sk-SK"/>
              </w:rPr>
              <w:t>Separ. zbierané zložky kom. odp.</w:t>
            </w:r>
          </w:p>
        </w:tc>
        <w:tc>
          <w:tcPr>
            <w:tcW w:w="648" w:type="dxa"/>
            <w:tcBorders>
              <w:top w:val="nil"/>
              <w:left w:val="nil"/>
              <w:bottom w:val="nil"/>
              <w:right w:val="nil"/>
            </w:tcBorders>
            <w:shd w:val="clear" w:color="auto" w:fill="auto"/>
            <w:noWrap/>
            <w:vAlign w:val="center"/>
          </w:tcPr>
          <w:p w14:paraId="1FF37C5C" w14:textId="77777777" w:rsidR="00B3757A" w:rsidRPr="00887FF6" w:rsidRDefault="00B3757A">
            <w:pPr>
              <w:jc w:val="right"/>
              <w:rPr>
                <w:rFonts w:ascii="Tahoma" w:hAnsi="Tahoma" w:cs="Tahoma"/>
                <w:sz w:val="16"/>
                <w:szCs w:val="16"/>
              </w:rPr>
            </w:pPr>
            <w:r w:rsidRPr="00887FF6">
              <w:rPr>
                <w:rFonts w:ascii="Tahoma" w:hAnsi="Tahoma" w:cs="Tahoma"/>
                <w:sz w:val="16"/>
                <w:szCs w:val="16"/>
              </w:rPr>
              <w:t>4,7</w:t>
            </w:r>
          </w:p>
        </w:tc>
        <w:tc>
          <w:tcPr>
            <w:tcW w:w="648" w:type="dxa"/>
            <w:tcBorders>
              <w:top w:val="nil"/>
              <w:left w:val="nil"/>
              <w:bottom w:val="nil"/>
              <w:right w:val="nil"/>
            </w:tcBorders>
            <w:shd w:val="clear" w:color="auto" w:fill="auto"/>
            <w:noWrap/>
            <w:vAlign w:val="center"/>
          </w:tcPr>
          <w:p w14:paraId="5AF6970F" w14:textId="77777777" w:rsidR="00B3757A" w:rsidRPr="00887FF6" w:rsidRDefault="00B3757A">
            <w:pPr>
              <w:jc w:val="right"/>
              <w:rPr>
                <w:rFonts w:ascii="Tahoma" w:hAnsi="Tahoma" w:cs="Tahoma"/>
                <w:sz w:val="16"/>
                <w:szCs w:val="16"/>
              </w:rPr>
            </w:pPr>
            <w:r w:rsidRPr="00887FF6">
              <w:rPr>
                <w:rFonts w:ascii="Tahoma" w:hAnsi="Tahoma" w:cs="Tahoma"/>
                <w:sz w:val="16"/>
                <w:szCs w:val="16"/>
              </w:rPr>
              <w:t>4,0</w:t>
            </w:r>
          </w:p>
        </w:tc>
        <w:tc>
          <w:tcPr>
            <w:tcW w:w="647" w:type="dxa"/>
            <w:tcBorders>
              <w:top w:val="nil"/>
              <w:left w:val="nil"/>
              <w:bottom w:val="nil"/>
              <w:right w:val="nil"/>
            </w:tcBorders>
            <w:shd w:val="clear" w:color="auto" w:fill="auto"/>
            <w:noWrap/>
            <w:vAlign w:val="center"/>
          </w:tcPr>
          <w:p w14:paraId="410DF8C9" w14:textId="77777777" w:rsidR="00B3757A" w:rsidRPr="00887FF6" w:rsidRDefault="00B3757A">
            <w:pPr>
              <w:jc w:val="right"/>
              <w:rPr>
                <w:rFonts w:ascii="Tahoma" w:hAnsi="Tahoma" w:cs="Tahoma"/>
                <w:sz w:val="16"/>
                <w:szCs w:val="16"/>
              </w:rPr>
            </w:pPr>
            <w:r w:rsidRPr="00887FF6">
              <w:rPr>
                <w:rFonts w:ascii="Tahoma" w:hAnsi="Tahoma" w:cs="Tahoma"/>
                <w:sz w:val="16"/>
                <w:szCs w:val="16"/>
              </w:rPr>
              <w:t>4,2</w:t>
            </w:r>
          </w:p>
        </w:tc>
        <w:tc>
          <w:tcPr>
            <w:tcW w:w="647" w:type="dxa"/>
            <w:tcBorders>
              <w:top w:val="nil"/>
              <w:left w:val="nil"/>
              <w:bottom w:val="nil"/>
              <w:right w:val="nil"/>
            </w:tcBorders>
            <w:shd w:val="clear" w:color="auto" w:fill="auto"/>
            <w:noWrap/>
            <w:vAlign w:val="center"/>
          </w:tcPr>
          <w:p w14:paraId="500E04CB" w14:textId="77777777" w:rsidR="00B3757A" w:rsidRPr="00887FF6" w:rsidRDefault="00B3757A">
            <w:pPr>
              <w:jc w:val="right"/>
              <w:rPr>
                <w:rFonts w:ascii="Tahoma" w:hAnsi="Tahoma" w:cs="Tahoma"/>
                <w:sz w:val="16"/>
                <w:szCs w:val="16"/>
              </w:rPr>
            </w:pPr>
            <w:r w:rsidRPr="00887FF6">
              <w:rPr>
                <w:rFonts w:ascii="Tahoma" w:hAnsi="Tahoma" w:cs="Tahoma"/>
                <w:sz w:val="16"/>
                <w:szCs w:val="16"/>
              </w:rPr>
              <w:t>5,2</w:t>
            </w:r>
          </w:p>
        </w:tc>
        <w:tc>
          <w:tcPr>
            <w:tcW w:w="648" w:type="dxa"/>
            <w:tcBorders>
              <w:top w:val="nil"/>
              <w:left w:val="nil"/>
              <w:bottom w:val="nil"/>
              <w:right w:val="nil"/>
            </w:tcBorders>
            <w:shd w:val="clear" w:color="auto" w:fill="auto"/>
            <w:noWrap/>
            <w:vAlign w:val="center"/>
          </w:tcPr>
          <w:p w14:paraId="44DACE6A" w14:textId="77777777" w:rsidR="00B3757A" w:rsidRPr="00887FF6" w:rsidRDefault="00B3757A">
            <w:pPr>
              <w:jc w:val="right"/>
              <w:rPr>
                <w:rFonts w:ascii="Tahoma" w:hAnsi="Tahoma" w:cs="Tahoma"/>
                <w:sz w:val="16"/>
                <w:szCs w:val="16"/>
              </w:rPr>
            </w:pPr>
            <w:r w:rsidRPr="00887FF6">
              <w:rPr>
                <w:rFonts w:ascii="Tahoma" w:hAnsi="Tahoma" w:cs="Tahoma"/>
                <w:sz w:val="16"/>
                <w:szCs w:val="16"/>
              </w:rPr>
              <w:t>7,2</w:t>
            </w:r>
          </w:p>
        </w:tc>
        <w:tc>
          <w:tcPr>
            <w:tcW w:w="648" w:type="dxa"/>
            <w:tcBorders>
              <w:top w:val="nil"/>
              <w:left w:val="nil"/>
              <w:bottom w:val="nil"/>
              <w:right w:val="nil"/>
            </w:tcBorders>
            <w:shd w:val="clear" w:color="auto" w:fill="auto"/>
            <w:noWrap/>
            <w:vAlign w:val="center"/>
          </w:tcPr>
          <w:p w14:paraId="192D9D37" w14:textId="77777777" w:rsidR="00B3757A" w:rsidRPr="00887FF6" w:rsidRDefault="00B3757A">
            <w:pPr>
              <w:jc w:val="right"/>
              <w:rPr>
                <w:rFonts w:ascii="Tahoma" w:hAnsi="Tahoma" w:cs="Tahoma"/>
                <w:sz w:val="16"/>
                <w:szCs w:val="16"/>
              </w:rPr>
            </w:pPr>
            <w:r w:rsidRPr="00887FF6">
              <w:rPr>
                <w:rFonts w:ascii="Tahoma" w:hAnsi="Tahoma" w:cs="Tahoma"/>
                <w:sz w:val="16"/>
                <w:szCs w:val="16"/>
              </w:rPr>
              <w:t>8,0</w:t>
            </w:r>
          </w:p>
        </w:tc>
        <w:tc>
          <w:tcPr>
            <w:tcW w:w="648" w:type="dxa"/>
            <w:tcBorders>
              <w:top w:val="nil"/>
              <w:left w:val="nil"/>
              <w:bottom w:val="nil"/>
              <w:right w:val="nil"/>
            </w:tcBorders>
            <w:shd w:val="clear" w:color="auto" w:fill="auto"/>
            <w:noWrap/>
            <w:vAlign w:val="center"/>
          </w:tcPr>
          <w:p w14:paraId="05F4FF41" w14:textId="77777777" w:rsidR="00B3757A" w:rsidRPr="00887FF6" w:rsidRDefault="00B3757A">
            <w:pPr>
              <w:jc w:val="right"/>
              <w:rPr>
                <w:rFonts w:ascii="Tahoma" w:hAnsi="Tahoma" w:cs="Tahoma"/>
                <w:sz w:val="16"/>
                <w:szCs w:val="16"/>
              </w:rPr>
            </w:pPr>
            <w:r w:rsidRPr="00887FF6">
              <w:rPr>
                <w:rFonts w:ascii="Tahoma" w:hAnsi="Tahoma" w:cs="Tahoma"/>
                <w:sz w:val="16"/>
                <w:szCs w:val="16"/>
              </w:rPr>
              <w:t>8,1</w:t>
            </w:r>
          </w:p>
        </w:tc>
        <w:tc>
          <w:tcPr>
            <w:tcW w:w="648" w:type="dxa"/>
            <w:tcBorders>
              <w:top w:val="nil"/>
              <w:left w:val="nil"/>
              <w:bottom w:val="nil"/>
              <w:right w:val="nil"/>
            </w:tcBorders>
            <w:shd w:val="clear" w:color="auto" w:fill="auto"/>
            <w:noWrap/>
            <w:vAlign w:val="center"/>
          </w:tcPr>
          <w:p w14:paraId="22F123E7" w14:textId="77777777" w:rsidR="00B3757A" w:rsidRPr="00887FF6" w:rsidRDefault="00B3757A">
            <w:pPr>
              <w:jc w:val="right"/>
              <w:rPr>
                <w:rFonts w:ascii="Tahoma" w:hAnsi="Tahoma" w:cs="Tahoma"/>
                <w:sz w:val="16"/>
                <w:szCs w:val="16"/>
              </w:rPr>
            </w:pPr>
            <w:r w:rsidRPr="00887FF6">
              <w:rPr>
                <w:rFonts w:ascii="Tahoma" w:hAnsi="Tahoma" w:cs="Tahoma"/>
                <w:sz w:val="16"/>
                <w:szCs w:val="16"/>
              </w:rPr>
              <w:t>8,5</w:t>
            </w:r>
          </w:p>
        </w:tc>
        <w:tc>
          <w:tcPr>
            <w:tcW w:w="648" w:type="dxa"/>
            <w:tcBorders>
              <w:top w:val="nil"/>
              <w:left w:val="nil"/>
              <w:bottom w:val="nil"/>
              <w:right w:val="nil"/>
            </w:tcBorders>
            <w:shd w:val="clear" w:color="auto" w:fill="auto"/>
            <w:noWrap/>
            <w:vAlign w:val="center"/>
          </w:tcPr>
          <w:p w14:paraId="17FB0CBE" w14:textId="77777777" w:rsidR="00B3757A" w:rsidRPr="00887FF6" w:rsidRDefault="00B3757A">
            <w:pPr>
              <w:jc w:val="right"/>
              <w:rPr>
                <w:rFonts w:ascii="Tahoma" w:hAnsi="Tahoma" w:cs="Tahoma"/>
                <w:sz w:val="16"/>
                <w:szCs w:val="16"/>
              </w:rPr>
            </w:pPr>
            <w:r w:rsidRPr="00887FF6">
              <w:rPr>
                <w:rFonts w:ascii="Tahoma" w:hAnsi="Tahoma" w:cs="Tahoma"/>
                <w:sz w:val="16"/>
                <w:szCs w:val="16"/>
              </w:rPr>
              <w:t>9,8</w:t>
            </w:r>
          </w:p>
        </w:tc>
        <w:tc>
          <w:tcPr>
            <w:tcW w:w="650" w:type="dxa"/>
            <w:tcBorders>
              <w:top w:val="nil"/>
              <w:left w:val="nil"/>
              <w:bottom w:val="nil"/>
              <w:right w:val="nil"/>
            </w:tcBorders>
            <w:shd w:val="clear" w:color="auto" w:fill="auto"/>
            <w:noWrap/>
            <w:vAlign w:val="center"/>
          </w:tcPr>
          <w:p w14:paraId="152494DE" w14:textId="77777777" w:rsidR="00B3757A" w:rsidRPr="00887FF6" w:rsidRDefault="00B3757A">
            <w:pPr>
              <w:jc w:val="right"/>
              <w:rPr>
                <w:rFonts w:ascii="Tahoma" w:hAnsi="Tahoma" w:cs="Tahoma"/>
                <w:sz w:val="16"/>
                <w:szCs w:val="16"/>
              </w:rPr>
            </w:pPr>
            <w:r w:rsidRPr="00887FF6">
              <w:rPr>
                <w:rFonts w:ascii="Tahoma" w:hAnsi="Tahoma" w:cs="Tahoma"/>
                <w:sz w:val="16"/>
                <w:szCs w:val="16"/>
              </w:rPr>
              <w:t>10,2</w:t>
            </w:r>
          </w:p>
        </w:tc>
      </w:tr>
      <w:tr w:rsidR="00B3757A" w:rsidRPr="00887FF6" w14:paraId="27FC3047" w14:textId="77777777">
        <w:trPr>
          <w:trHeight w:val="244"/>
        </w:trPr>
        <w:tc>
          <w:tcPr>
            <w:tcW w:w="2649" w:type="dxa"/>
            <w:tcBorders>
              <w:top w:val="nil"/>
              <w:left w:val="nil"/>
              <w:bottom w:val="nil"/>
              <w:right w:val="nil"/>
            </w:tcBorders>
            <w:shd w:val="clear" w:color="auto" w:fill="auto"/>
            <w:noWrap/>
            <w:vAlign w:val="center"/>
          </w:tcPr>
          <w:p w14:paraId="532C7955" w14:textId="77777777" w:rsidR="00B3757A" w:rsidRPr="00887FF6" w:rsidRDefault="00B3757A" w:rsidP="00DB4966">
            <w:pPr>
              <w:rPr>
                <w:rFonts w:ascii="Tahoma" w:hAnsi="Tahoma" w:cs="Tahoma"/>
                <w:sz w:val="16"/>
                <w:szCs w:val="16"/>
                <w:lang w:eastAsia="sk-SK"/>
              </w:rPr>
            </w:pPr>
            <w:r w:rsidRPr="00887FF6">
              <w:rPr>
                <w:rFonts w:ascii="Tahoma" w:hAnsi="Tahoma" w:cs="Tahoma"/>
                <w:sz w:val="16"/>
                <w:szCs w:val="16"/>
                <w:lang w:eastAsia="sk-SK"/>
              </w:rPr>
              <w:t>Separ. z toho: nebezpečný odpad</w:t>
            </w:r>
          </w:p>
        </w:tc>
        <w:tc>
          <w:tcPr>
            <w:tcW w:w="648" w:type="dxa"/>
            <w:tcBorders>
              <w:top w:val="nil"/>
              <w:left w:val="nil"/>
              <w:bottom w:val="nil"/>
              <w:right w:val="nil"/>
            </w:tcBorders>
            <w:shd w:val="clear" w:color="auto" w:fill="auto"/>
            <w:noWrap/>
            <w:vAlign w:val="center"/>
          </w:tcPr>
          <w:p w14:paraId="6C37978E" w14:textId="77777777" w:rsidR="00B3757A" w:rsidRPr="00887FF6" w:rsidRDefault="00B3757A">
            <w:pPr>
              <w:jc w:val="right"/>
              <w:rPr>
                <w:rFonts w:ascii="Tahoma" w:hAnsi="Tahoma" w:cs="Tahoma"/>
                <w:sz w:val="16"/>
                <w:szCs w:val="16"/>
              </w:rPr>
            </w:pPr>
            <w:r w:rsidRPr="00887FF6">
              <w:rPr>
                <w:rFonts w:ascii="Tahoma" w:hAnsi="Tahoma" w:cs="Tahoma"/>
                <w:sz w:val="16"/>
                <w:szCs w:val="16"/>
              </w:rPr>
              <w:t>0,2</w:t>
            </w:r>
          </w:p>
        </w:tc>
        <w:tc>
          <w:tcPr>
            <w:tcW w:w="648" w:type="dxa"/>
            <w:tcBorders>
              <w:top w:val="nil"/>
              <w:left w:val="nil"/>
              <w:bottom w:val="nil"/>
              <w:right w:val="nil"/>
            </w:tcBorders>
            <w:shd w:val="clear" w:color="auto" w:fill="auto"/>
            <w:noWrap/>
            <w:vAlign w:val="center"/>
          </w:tcPr>
          <w:p w14:paraId="2BBE0F15" w14:textId="77777777" w:rsidR="00B3757A" w:rsidRPr="00887FF6" w:rsidRDefault="00B3757A">
            <w:pPr>
              <w:jc w:val="right"/>
              <w:rPr>
                <w:rFonts w:ascii="Tahoma" w:hAnsi="Tahoma" w:cs="Tahoma"/>
                <w:sz w:val="16"/>
                <w:szCs w:val="16"/>
              </w:rPr>
            </w:pPr>
            <w:r w:rsidRPr="00887FF6">
              <w:rPr>
                <w:rFonts w:ascii="Tahoma" w:hAnsi="Tahoma" w:cs="Tahoma"/>
                <w:sz w:val="16"/>
                <w:szCs w:val="16"/>
              </w:rPr>
              <w:t>0,1</w:t>
            </w:r>
          </w:p>
        </w:tc>
        <w:tc>
          <w:tcPr>
            <w:tcW w:w="647" w:type="dxa"/>
            <w:tcBorders>
              <w:top w:val="nil"/>
              <w:left w:val="nil"/>
              <w:bottom w:val="nil"/>
              <w:right w:val="nil"/>
            </w:tcBorders>
            <w:shd w:val="clear" w:color="auto" w:fill="auto"/>
            <w:noWrap/>
            <w:vAlign w:val="center"/>
          </w:tcPr>
          <w:p w14:paraId="35557311" w14:textId="77777777" w:rsidR="00B3757A" w:rsidRPr="00887FF6" w:rsidRDefault="00B3757A">
            <w:pPr>
              <w:jc w:val="right"/>
              <w:rPr>
                <w:rFonts w:ascii="Tahoma" w:hAnsi="Tahoma" w:cs="Tahoma"/>
                <w:sz w:val="16"/>
                <w:szCs w:val="16"/>
              </w:rPr>
            </w:pPr>
            <w:r w:rsidRPr="00887FF6">
              <w:rPr>
                <w:rFonts w:ascii="Tahoma" w:hAnsi="Tahoma" w:cs="Tahoma"/>
                <w:sz w:val="16"/>
                <w:szCs w:val="16"/>
              </w:rPr>
              <w:t>0,2</w:t>
            </w:r>
          </w:p>
        </w:tc>
        <w:tc>
          <w:tcPr>
            <w:tcW w:w="647" w:type="dxa"/>
            <w:tcBorders>
              <w:top w:val="nil"/>
              <w:left w:val="nil"/>
              <w:bottom w:val="nil"/>
              <w:right w:val="nil"/>
            </w:tcBorders>
            <w:shd w:val="clear" w:color="auto" w:fill="auto"/>
            <w:noWrap/>
            <w:vAlign w:val="center"/>
          </w:tcPr>
          <w:p w14:paraId="2A2C363C" w14:textId="77777777" w:rsidR="00B3757A" w:rsidRPr="00887FF6" w:rsidRDefault="00B3757A">
            <w:pPr>
              <w:jc w:val="right"/>
              <w:rPr>
                <w:rFonts w:ascii="Tahoma" w:hAnsi="Tahoma" w:cs="Tahoma"/>
                <w:sz w:val="16"/>
                <w:szCs w:val="16"/>
              </w:rPr>
            </w:pPr>
            <w:r w:rsidRPr="00887FF6">
              <w:rPr>
                <w:rFonts w:ascii="Tahoma" w:hAnsi="Tahoma" w:cs="Tahoma"/>
                <w:sz w:val="16"/>
                <w:szCs w:val="16"/>
              </w:rPr>
              <w:t>0,3</w:t>
            </w:r>
          </w:p>
        </w:tc>
        <w:tc>
          <w:tcPr>
            <w:tcW w:w="648" w:type="dxa"/>
            <w:tcBorders>
              <w:top w:val="nil"/>
              <w:left w:val="nil"/>
              <w:bottom w:val="nil"/>
              <w:right w:val="nil"/>
            </w:tcBorders>
            <w:shd w:val="clear" w:color="auto" w:fill="auto"/>
            <w:noWrap/>
            <w:vAlign w:val="center"/>
          </w:tcPr>
          <w:p w14:paraId="7D295437" w14:textId="77777777" w:rsidR="00B3757A" w:rsidRPr="00887FF6" w:rsidRDefault="00B3757A">
            <w:pPr>
              <w:jc w:val="right"/>
              <w:rPr>
                <w:rFonts w:ascii="Tahoma" w:hAnsi="Tahoma" w:cs="Tahoma"/>
                <w:sz w:val="16"/>
                <w:szCs w:val="16"/>
              </w:rPr>
            </w:pPr>
            <w:r w:rsidRPr="00887FF6">
              <w:rPr>
                <w:rFonts w:ascii="Tahoma" w:hAnsi="Tahoma" w:cs="Tahoma"/>
                <w:sz w:val="16"/>
                <w:szCs w:val="16"/>
              </w:rPr>
              <w:t>0,4</w:t>
            </w:r>
          </w:p>
        </w:tc>
        <w:tc>
          <w:tcPr>
            <w:tcW w:w="648" w:type="dxa"/>
            <w:tcBorders>
              <w:top w:val="nil"/>
              <w:left w:val="nil"/>
              <w:bottom w:val="nil"/>
              <w:right w:val="nil"/>
            </w:tcBorders>
            <w:shd w:val="clear" w:color="auto" w:fill="auto"/>
            <w:noWrap/>
            <w:vAlign w:val="center"/>
          </w:tcPr>
          <w:p w14:paraId="3590B991" w14:textId="77777777" w:rsidR="00B3757A" w:rsidRPr="00887FF6" w:rsidRDefault="00B3757A">
            <w:pPr>
              <w:jc w:val="right"/>
              <w:rPr>
                <w:rFonts w:ascii="Tahoma" w:hAnsi="Tahoma" w:cs="Tahoma"/>
                <w:sz w:val="16"/>
                <w:szCs w:val="16"/>
              </w:rPr>
            </w:pPr>
            <w:r w:rsidRPr="00887FF6">
              <w:rPr>
                <w:rFonts w:ascii="Tahoma" w:hAnsi="Tahoma" w:cs="Tahoma"/>
                <w:sz w:val="16"/>
                <w:szCs w:val="16"/>
              </w:rPr>
              <w:t>0,4</w:t>
            </w:r>
          </w:p>
        </w:tc>
        <w:tc>
          <w:tcPr>
            <w:tcW w:w="648" w:type="dxa"/>
            <w:tcBorders>
              <w:top w:val="nil"/>
              <w:left w:val="nil"/>
              <w:bottom w:val="nil"/>
              <w:right w:val="nil"/>
            </w:tcBorders>
            <w:shd w:val="clear" w:color="auto" w:fill="auto"/>
            <w:noWrap/>
            <w:vAlign w:val="center"/>
          </w:tcPr>
          <w:p w14:paraId="0C2BC59F" w14:textId="77777777" w:rsidR="00B3757A" w:rsidRPr="00887FF6" w:rsidRDefault="00B3757A">
            <w:pPr>
              <w:jc w:val="right"/>
              <w:rPr>
                <w:rFonts w:ascii="Tahoma" w:hAnsi="Tahoma" w:cs="Tahoma"/>
                <w:sz w:val="16"/>
                <w:szCs w:val="16"/>
              </w:rPr>
            </w:pPr>
            <w:r w:rsidRPr="00887FF6">
              <w:rPr>
                <w:rFonts w:ascii="Tahoma" w:hAnsi="Tahoma" w:cs="Tahoma"/>
                <w:sz w:val="16"/>
                <w:szCs w:val="16"/>
              </w:rPr>
              <w:t>0,4</w:t>
            </w:r>
          </w:p>
        </w:tc>
        <w:tc>
          <w:tcPr>
            <w:tcW w:w="648" w:type="dxa"/>
            <w:tcBorders>
              <w:top w:val="nil"/>
              <w:left w:val="nil"/>
              <w:bottom w:val="nil"/>
              <w:right w:val="nil"/>
            </w:tcBorders>
            <w:shd w:val="clear" w:color="auto" w:fill="auto"/>
            <w:noWrap/>
            <w:vAlign w:val="center"/>
          </w:tcPr>
          <w:p w14:paraId="0649255B" w14:textId="77777777" w:rsidR="00B3757A" w:rsidRPr="00887FF6" w:rsidRDefault="00B3757A">
            <w:pPr>
              <w:jc w:val="right"/>
              <w:rPr>
                <w:rFonts w:ascii="Tahoma" w:hAnsi="Tahoma" w:cs="Tahoma"/>
                <w:sz w:val="16"/>
                <w:szCs w:val="16"/>
              </w:rPr>
            </w:pPr>
            <w:r w:rsidRPr="00887FF6">
              <w:rPr>
                <w:rFonts w:ascii="Tahoma" w:hAnsi="Tahoma" w:cs="Tahoma"/>
                <w:sz w:val="16"/>
                <w:szCs w:val="16"/>
              </w:rPr>
              <w:t>0,4</w:t>
            </w:r>
          </w:p>
        </w:tc>
        <w:tc>
          <w:tcPr>
            <w:tcW w:w="648" w:type="dxa"/>
            <w:tcBorders>
              <w:top w:val="nil"/>
              <w:left w:val="nil"/>
              <w:bottom w:val="nil"/>
              <w:right w:val="nil"/>
            </w:tcBorders>
            <w:shd w:val="clear" w:color="auto" w:fill="auto"/>
            <w:noWrap/>
            <w:vAlign w:val="center"/>
          </w:tcPr>
          <w:p w14:paraId="3F2AB733" w14:textId="77777777" w:rsidR="00B3757A" w:rsidRPr="00887FF6" w:rsidRDefault="00B3757A">
            <w:pPr>
              <w:jc w:val="right"/>
              <w:rPr>
                <w:rFonts w:ascii="Tahoma" w:hAnsi="Tahoma" w:cs="Tahoma"/>
                <w:sz w:val="16"/>
                <w:szCs w:val="16"/>
              </w:rPr>
            </w:pPr>
            <w:r w:rsidRPr="00887FF6">
              <w:rPr>
                <w:rFonts w:ascii="Tahoma" w:hAnsi="Tahoma" w:cs="Tahoma"/>
                <w:sz w:val="16"/>
                <w:szCs w:val="16"/>
              </w:rPr>
              <w:t>0,4</w:t>
            </w:r>
          </w:p>
        </w:tc>
        <w:tc>
          <w:tcPr>
            <w:tcW w:w="650" w:type="dxa"/>
            <w:tcBorders>
              <w:top w:val="nil"/>
              <w:left w:val="nil"/>
              <w:bottom w:val="nil"/>
              <w:right w:val="nil"/>
            </w:tcBorders>
            <w:shd w:val="clear" w:color="auto" w:fill="auto"/>
            <w:noWrap/>
            <w:vAlign w:val="center"/>
          </w:tcPr>
          <w:p w14:paraId="64C300A2" w14:textId="77777777" w:rsidR="00B3757A" w:rsidRPr="00887FF6" w:rsidRDefault="00B3757A">
            <w:pPr>
              <w:jc w:val="right"/>
              <w:rPr>
                <w:rFonts w:ascii="Tahoma" w:hAnsi="Tahoma" w:cs="Tahoma"/>
                <w:sz w:val="16"/>
                <w:szCs w:val="16"/>
              </w:rPr>
            </w:pPr>
            <w:r w:rsidRPr="00887FF6">
              <w:rPr>
                <w:rFonts w:ascii="Tahoma" w:hAnsi="Tahoma" w:cs="Tahoma"/>
                <w:sz w:val="16"/>
                <w:szCs w:val="16"/>
              </w:rPr>
              <w:t>0,5</w:t>
            </w:r>
          </w:p>
        </w:tc>
      </w:tr>
      <w:tr w:rsidR="00B3757A" w:rsidRPr="00887FF6" w14:paraId="08679EA7" w14:textId="77777777">
        <w:trPr>
          <w:trHeight w:val="244"/>
        </w:trPr>
        <w:tc>
          <w:tcPr>
            <w:tcW w:w="2649" w:type="dxa"/>
            <w:tcBorders>
              <w:top w:val="nil"/>
              <w:left w:val="nil"/>
              <w:bottom w:val="nil"/>
              <w:right w:val="nil"/>
            </w:tcBorders>
            <w:shd w:val="clear" w:color="auto" w:fill="auto"/>
            <w:noWrap/>
            <w:vAlign w:val="center"/>
          </w:tcPr>
          <w:p w14:paraId="10D4DD13" w14:textId="77777777" w:rsidR="00B3757A" w:rsidRPr="00887FF6" w:rsidRDefault="00B3757A" w:rsidP="00DB4966">
            <w:pPr>
              <w:rPr>
                <w:rFonts w:ascii="Tahoma" w:hAnsi="Tahoma" w:cs="Tahoma"/>
                <w:sz w:val="16"/>
                <w:szCs w:val="16"/>
                <w:lang w:eastAsia="sk-SK"/>
              </w:rPr>
            </w:pPr>
            <w:r w:rsidRPr="00887FF6">
              <w:rPr>
                <w:rFonts w:ascii="Tahoma" w:hAnsi="Tahoma" w:cs="Tahoma"/>
                <w:sz w:val="16"/>
                <w:szCs w:val="16"/>
                <w:lang w:eastAsia="sk-SK"/>
              </w:rPr>
              <w:t>Odpady zo záhrad a parkov</w:t>
            </w:r>
          </w:p>
        </w:tc>
        <w:tc>
          <w:tcPr>
            <w:tcW w:w="648" w:type="dxa"/>
            <w:tcBorders>
              <w:top w:val="nil"/>
              <w:left w:val="nil"/>
              <w:bottom w:val="nil"/>
              <w:right w:val="nil"/>
            </w:tcBorders>
            <w:shd w:val="clear" w:color="auto" w:fill="auto"/>
            <w:noWrap/>
            <w:vAlign w:val="center"/>
          </w:tcPr>
          <w:p w14:paraId="5131EE1B" w14:textId="77777777" w:rsidR="00B3757A" w:rsidRPr="00887FF6" w:rsidRDefault="00B3757A">
            <w:pPr>
              <w:jc w:val="right"/>
              <w:rPr>
                <w:rFonts w:ascii="Tahoma" w:hAnsi="Tahoma" w:cs="Tahoma"/>
                <w:sz w:val="16"/>
                <w:szCs w:val="16"/>
              </w:rPr>
            </w:pPr>
            <w:r w:rsidRPr="00887FF6">
              <w:rPr>
                <w:rFonts w:ascii="Tahoma" w:hAnsi="Tahoma" w:cs="Tahoma"/>
                <w:sz w:val="16"/>
                <w:szCs w:val="16"/>
              </w:rPr>
              <w:t>6,7</w:t>
            </w:r>
          </w:p>
        </w:tc>
        <w:tc>
          <w:tcPr>
            <w:tcW w:w="648" w:type="dxa"/>
            <w:tcBorders>
              <w:top w:val="nil"/>
              <w:left w:val="nil"/>
              <w:bottom w:val="nil"/>
              <w:right w:val="nil"/>
            </w:tcBorders>
            <w:shd w:val="clear" w:color="auto" w:fill="auto"/>
            <w:noWrap/>
            <w:vAlign w:val="center"/>
          </w:tcPr>
          <w:p w14:paraId="0388513D" w14:textId="77777777" w:rsidR="00B3757A" w:rsidRPr="00887FF6" w:rsidRDefault="00B3757A">
            <w:pPr>
              <w:jc w:val="right"/>
              <w:rPr>
                <w:rFonts w:ascii="Tahoma" w:hAnsi="Tahoma" w:cs="Tahoma"/>
                <w:sz w:val="16"/>
                <w:szCs w:val="16"/>
              </w:rPr>
            </w:pPr>
            <w:r w:rsidRPr="00887FF6">
              <w:rPr>
                <w:rFonts w:ascii="Tahoma" w:hAnsi="Tahoma" w:cs="Tahoma"/>
                <w:sz w:val="16"/>
                <w:szCs w:val="16"/>
              </w:rPr>
              <w:t>5,5</w:t>
            </w:r>
          </w:p>
        </w:tc>
        <w:tc>
          <w:tcPr>
            <w:tcW w:w="647" w:type="dxa"/>
            <w:tcBorders>
              <w:top w:val="nil"/>
              <w:left w:val="nil"/>
              <w:bottom w:val="nil"/>
              <w:right w:val="nil"/>
            </w:tcBorders>
            <w:shd w:val="clear" w:color="auto" w:fill="auto"/>
            <w:noWrap/>
            <w:vAlign w:val="center"/>
          </w:tcPr>
          <w:p w14:paraId="1FA132F5" w14:textId="77777777" w:rsidR="00B3757A" w:rsidRPr="00887FF6" w:rsidRDefault="00B3757A">
            <w:pPr>
              <w:jc w:val="right"/>
              <w:rPr>
                <w:rFonts w:ascii="Tahoma" w:hAnsi="Tahoma" w:cs="Tahoma"/>
                <w:sz w:val="16"/>
                <w:szCs w:val="16"/>
              </w:rPr>
            </w:pPr>
            <w:r w:rsidRPr="00887FF6">
              <w:rPr>
                <w:rFonts w:ascii="Tahoma" w:hAnsi="Tahoma" w:cs="Tahoma"/>
                <w:sz w:val="16"/>
                <w:szCs w:val="16"/>
              </w:rPr>
              <w:t>5,3</w:t>
            </w:r>
          </w:p>
        </w:tc>
        <w:tc>
          <w:tcPr>
            <w:tcW w:w="647" w:type="dxa"/>
            <w:tcBorders>
              <w:top w:val="nil"/>
              <w:left w:val="nil"/>
              <w:bottom w:val="nil"/>
              <w:right w:val="nil"/>
            </w:tcBorders>
            <w:shd w:val="clear" w:color="auto" w:fill="auto"/>
            <w:noWrap/>
            <w:vAlign w:val="center"/>
          </w:tcPr>
          <w:p w14:paraId="062C9169" w14:textId="77777777" w:rsidR="00B3757A" w:rsidRPr="00887FF6" w:rsidRDefault="00B3757A">
            <w:pPr>
              <w:jc w:val="right"/>
              <w:rPr>
                <w:rFonts w:ascii="Tahoma" w:hAnsi="Tahoma" w:cs="Tahoma"/>
                <w:sz w:val="16"/>
                <w:szCs w:val="16"/>
              </w:rPr>
            </w:pPr>
            <w:r w:rsidRPr="00887FF6">
              <w:rPr>
                <w:rFonts w:ascii="Tahoma" w:hAnsi="Tahoma" w:cs="Tahoma"/>
                <w:sz w:val="16"/>
                <w:szCs w:val="16"/>
              </w:rPr>
              <w:t>4,8</w:t>
            </w:r>
          </w:p>
        </w:tc>
        <w:tc>
          <w:tcPr>
            <w:tcW w:w="648" w:type="dxa"/>
            <w:tcBorders>
              <w:top w:val="nil"/>
              <w:left w:val="nil"/>
              <w:bottom w:val="nil"/>
              <w:right w:val="nil"/>
            </w:tcBorders>
            <w:shd w:val="clear" w:color="auto" w:fill="auto"/>
            <w:noWrap/>
            <w:vAlign w:val="center"/>
          </w:tcPr>
          <w:p w14:paraId="76D329A8" w14:textId="77777777" w:rsidR="00B3757A" w:rsidRPr="00887FF6" w:rsidRDefault="00B3757A">
            <w:pPr>
              <w:jc w:val="right"/>
              <w:rPr>
                <w:rFonts w:ascii="Tahoma" w:hAnsi="Tahoma" w:cs="Tahoma"/>
                <w:sz w:val="16"/>
                <w:szCs w:val="16"/>
              </w:rPr>
            </w:pPr>
            <w:r w:rsidRPr="00887FF6">
              <w:rPr>
                <w:rFonts w:ascii="Tahoma" w:hAnsi="Tahoma" w:cs="Tahoma"/>
                <w:sz w:val="16"/>
                <w:szCs w:val="16"/>
              </w:rPr>
              <w:t>4,5</w:t>
            </w:r>
          </w:p>
        </w:tc>
        <w:tc>
          <w:tcPr>
            <w:tcW w:w="648" w:type="dxa"/>
            <w:tcBorders>
              <w:top w:val="nil"/>
              <w:left w:val="nil"/>
              <w:bottom w:val="nil"/>
              <w:right w:val="nil"/>
            </w:tcBorders>
            <w:shd w:val="clear" w:color="auto" w:fill="auto"/>
            <w:noWrap/>
            <w:vAlign w:val="center"/>
          </w:tcPr>
          <w:p w14:paraId="1DF1FAEF" w14:textId="77777777" w:rsidR="00B3757A" w:rsidRPr="00887FF6" w:rsidRDefault="00B3757A">
            <w:pPr>
              <w:jc w:val="right"/>
              <w:rPr>
                <w:rFonts w:ascii="Tahoma" w:hAnsi="Tahoma" w:cs="Tahoma"/>
                <w:sz w:val="16"/>
                <w:szCs w:val="16"/>
              </w:rPr>
            </w:pPr>
            <w:r w:rsidRPr="00887FF6">
              <w:rPr>
                <w:rFonts w:ascii="Tahoma" w:hAnsi="Tahoma" w:cs="Tahoma"/>
                <w:sz w:val="16"/>
                <w:szCs w:val="16"/>
              </w:rPr>
              <w:t>5,3</w:t>
            </w:r>
          </w:p>
        </w:tc>
        <w:tc>
          <w:tcPr>
            <w:tcW w:w="648" w:type="dxa"/>
            <w:tcBorders>
              <w:top w:val="nil"/>
              <w:left w:val="nil"/>
              <w:bottom w:val="nil"/>
              <w:right w:val="nil"/>
            </w:tcBorders>
            <w:shd w:val="clear" w:color="auto" w:fill="auto"/>
            <w:noWrap/>
            <w:vAlign w:val="center"/>
          </w:tcPr>
          <w:p w14:paraId="673461B0" w14:textId="77777777" w:rsidR="00B3757A" w:rsidRPr="00887FF6" w:rsidRDefault="00B3757A">
            <w:pPr>
              <w:jc w:val="right"/>
              <w:rPr>
                <w:rFonts w:ascii="Tahoma" w:hAnsi="Tahoma" w:cs="Tahoma"/>
                <w:sz w:val="16"/>
                <w:szCs w:val="16"/>
              </w:rPr>
            </w:pPr>
            <w:r w:rsidRPr="00887FF6">
              <w:rPr>
                <w:rFonts w:ascii="Tahoma" w:hAnsi="Tahoma" w:cs="Tahoma"/>
                <w:sz w:val="16"/>
                <w:szCs w:val="16"/>
              </w:rPr>
              <w:t>4,2</w:t>
            </w:r>
          </w:p>
        </w:tc>
        <w:tc>
          <w:tcPr>
            <w:tcW w:w="648" w:type="dxa"/>
            <w:tcBorders>
              <w:top w:val="nil"/>
              <w:left w:val="nil"/>
              <w:bottom w:val="nil"/>
              <w:right w:val="nil"/>
            </w:tcBorders>
            <w:shd w:val="clear" w:color="auto" w:fill="auto"/>
            <w:noWrap/>
            <w:vAlign w:val="center"/>
          </w:tcPr>
          <w:p w14:paraId="5F9485FC" w14:textId="77777777" w:rsidR="00B3757A" w:rsidRPr="00887FF6" w:rsidRDefault="00B3757A">
            <w:pPr>
              <w:jc w:val="right"/>
              <w:rPr>
                <w:rFonts w:ascii="Tahoma" w:hAnsi="Tahoma" w:cs="Tahoma"/>
                <w:sz w:val="16"/>
                <w:szCs w:val="16"/>
              </w:rPr>
            </w:pPr>
            <w:r w:rsidRPr="00887FF6">
              <w:rPr>
                <w:rFonts w:ascii="Tahoma" w:hAnsi="Tahoma" w:cs="Tahoma"/>
                <w:sz w:val="16"/>
                <w:szCs w:val="16"/>
              </w:rPr>
              <w:t>5,0</w:t>
            </w:r>
          </w:p>
        </w:tc>
        <w:tc>
          <w:tcPr>
            <w:tcW w:w="648" w:type="dxa"/>
            <w:tcBorders>
              <w:top w:val="nil"/>
              <w:left w:val="nil"/>
              <w:bottom w:val="nil"/>
              <w:right w:val="nil"/>
            </w:tcBorders>
            <w:shd w:val="clear" w:color="auto" w:fill="auto"/>
            <w:noWrap/>
            <w:vAlign w:val="center"/>
          </w:tcPr>
          <w:p w14:paraId="5FE507B6" w14:textId="77777777" w:rsidR="00B3757A" w:rsidRPr="00887FF6" w:rsidRDefault="00B3757A">
            <w:pPr>
              <w:jc w:val="right"/>
              <w:rPr>
                <w:rFonts w:ascii="Tahoma" w:hAnsi="Tahoma" w:cs="Tahoma"/>
                <w:sz w:val="16"/>
                <w:szCs w:val="16"/>
              </w:rPr>
            </w:pPr>
            <w:r w:rsidRPr="00887FF6">
              <w:rPr>
                <w:rFonts w:ascii="Tahoma" w:hAnsi="Tahoma" w:cs="Tahoma"/>
                <w:sz w:val="16"/>
                <w:szCs w:val="16"/>
              </w:rPr>
              <w:t>4,7</w:t>
            </w:r>
          </w:p>
        </w:tc>
        <w:tc>
          <w:tcPr>
            <w:tcW w:w="650" w:type="dxa"/>
            <w:tcBorders>
              <w:top w:val="nil"/>
              <w:left w:val="nil"/>
              <w:bottom w:val="nil"/>
              <w:right w:val="nil"/>
            </w:tcBorders>
            <w:shd w:val="clear" w:color="auto" w:fill="auto"/>
            <w:noWrap/>
            <w:vAlign w:val="center"/>
          </w:tcPr>
          <w:p w14:paraId="7065B1EC" w14:textId="77777777" w:rsidR="00B3757A" w:rsidRPr="00887FF6" w:rsidRDefault="00B3757A">
            <w:pPr>
              <w:jc w:val="right"/>
              <w:rPr>
                <w:rFonts w:ascii="Tahoma" w:hAnsi="Tahoma" w:cs="Tahoma"/>
                <w:sz w:val="16"/>
                <w:szCs w:val="16"/>
              </w:rPr>
            </w:pPr>
            <w:r w:rsidRPr="00887FF6">
              <w:rPr>
                <w:rFonts w:ascii="Tahoma" w:hAnsi="Tahoma" w:cs="Tahoma"/>
                <w:sz w:val="16"/>
                <w:szCs w:val="16"/>
              </w:rPr>
              <w:t>5,0</w:t>
            </w:r>
          </w:p>
        </w:tc>
      </w:tr>
      <w:tr w:rsidR="00B3757A" w:rsidRPr="00887FF6" w14:paraId="4C95A770" w14:textId="77777777">
        <w:trPr>
          <w:trHeight w:val="244"/>
        </w:trPr>
        <w:tc>
          <w:tcPr>
            <w:tcW w:w="2649" w:type="dxa"/>
            <w:tcBorders>
              <w:top w:val="nil"/>
              <w:left w:val="nil"/>
              <w:bottom w:val="nil"/>
              <w:right w:val="nil"/>
            </w:tcBorders>
            <w:shd w:val="clear" w:color="auto" w:fill="auto"/>
            <w:noWrap/>
            <w:vAlign w:val="center"/>
          </w:tcPr>
          <w:p w14:paraId="0A3E2026" w14:textId="77777777" w:rsidR="00B3757A" w:rsidRPr="00887FF6" w:rsidRDefault="00B3757A" w:rsidP="00DB4966">
            <w:pPr>
              <w:rPr>
                <w:rFonts w:ascii="Tahoma" w:hAnsi="Tahoma" w:cs="Tahoma"/>
                <w:sz w:val="16"/>
                <w:szCs w:val="16"/>
                <w:lang w:eastAsia="sk-SK"/>
              </w:rPr>
            </w:pPr>
            <w:r w:rsidRPr="00887FF6">
              <w:rPr>
                <w:rFonts w:ascii="Tahoma" w:hAnsi="Tahoma" w:cs="Tahoma"/>
                <w:sz w:val="16"/>
                <w:szCs w:val="16"/>
                <w:lang w:eastAsia="sk-SK"/>
              </w:rPr>
              <w:t>Iné komunálne odpady</w:t>
            </w:r>
          </w:p>
        </w:tc>
        <w:tc>
          <w:tcPr>
            <w:tcW w:w="648" w:type="dxa"/>
            <w:tcBorders>
              <w:top w:val="nil"/>
              <w:left w:val="nil"/>
              <w:bottom w:val="nil"/>
              <w:right w:val="nil"/>
            </w:tcBorders>
            <w:shd w:val="clear" w:color="auto" w:fill="auto"/>
            <w:noWrap/>
            <w:vAlign w:val="center"/>
          </w:tcPr>
          <w:p w14:paraId="0C63FD1E" w14:textId="77777777" w:rsidR="00B3757A" w:rsidRPr="00887FF6" w:rsidRDefault="00B3757A">
            <w:pPr>
              <w:jc w:val="right"/>
              <w:rPr>
                <w:rFonts w:ascii="Tahoma" w:hAnsi="Tahoma" w:cs="Tahoma"/>
                <w:sz w:val="16"/>
                <w:szCs w:val="16"/>
              </w:rPr>
            </w:pPr>
            <w:r w:rsidRPr="00887FF6">
              <w:rPr>
                <w:rFonts w:ascii="Tahoma" w:hAnsi="Tahoma" w:cs="Tahoma"/>
                <w:sz w:val="16"/>
                <w:szCs w:val="16"/>
              </w:rPr>
              <w:t>86,5</w:t>
            </w:r>
          </w:p>
        </w:tc>
        <w:tc>
          <w:tcPr>
            <w:tcW w:w="648" w:type="dxa"/>
            <w:tcBorders>
              <w:top w:val="nil"/>
              <w:left w:val="nil"/>
              <w:bottom w:val="nil"/>
              <w:right w:val="nil"/>
            </w:tcBorders>
            <w:shd w:val="clear" w:color="auto" w:fill="auto"/>
            <w:noWrap/>
            <w:vAlign w:val="center"/>
          </w:tcPr>
          <w:p w14:paraId="72F21AEC" w14:textId="77777777" w:rsidR="00B3757A" w:rsidRPr="00887FF6" w:rsidRDefault="00B3757A">
            <w:pPr>
              <w:jc w:val="right"/>
              <w:rPr>
                <w:rFonts w:ascii="Tahoma" w:hAnsi="Tahoma" w:cs="Tahoma"/>
                <w:sz w:val="16"/>
                <w:szCs w:val="16"/>
              </w:rPr>
            </w:pPr>
            <w:r w:rsidRPr="00887FF6">
              <w:rPr>
                <w:rFonts w:ascii="Tahoma" w:hAnsi="Tahoma" w:cs="Tahoma"/>
                <w:sz w:val="16"/>
                <w:szCs w:val="16"/>
              </w:rPr>
              <w:t>85,8</w:t>
            </w:r>
          </w:p>
        </w:tc>
        <w:tc>
          <w:tcPr>
            <w:tcW w:w="647" w:type="dxa"/>
            <w:tcBorders>
              <w:top w:val="nil"/>
              <w:left w:val="nil"/>
              <w:bottom w:val="nil"/>
              <w:right w:val="nil"/>
            </w:tcBorders>
            <w:shd w:val="clear" w:color="auto" w:fill="auto"/>
            <w:noWrap/>
            <w:vAlign w:val="center"/>
          </w:tcPr>
          <w:p w14:paraId="4CFFC453" w14:textId="77777777" w:rsidR="00B3757A" w:rsidRPr="00887FF6" w:rsidRDefault="00B3757A">
            <w:pPr>
              <w:jc w:val="right"/>
              <w:rPr>
                <w:rFonts w:ascii="Tahoma" w:hAnsi="Tahoma" w:cs="Tahoma"/>
                <w:sz w:val="16"/>
                <w:szCs w:val="16"/>
              </w:rPr>
            </w:pPr>
            <w:r w:rsidRPr="00887FF6">
              <w:rPr>
                <w:rFonts w:ascii="Tahoma" w:hAnsi="Tahoma" w:cs="Tahoma"/>
                <w:sz w:val="16"/>
                <w:szCs w:val="16"/>
              </w:rPr>
              <w:t>87,5</w:t>
            </w:r>
          </w:p>
        </w:tc>
        <w:tc>
          <w:tcPr>
            <w:tcW w:w="647" w:type="dxa"/>
            <w:tcBorders>
              <w:top w:val="nil"/>
              <w:left w:val="nil"/>
              <w:bottom w:val="nil"/>
              <w:right w:val="nil"/>
            </w:tcBorders>
            <w:shd w:val="clear" w:color="auto" w:fill="auto"/>
            <w:noWrap/>
            <w:vAlign w:val="center"/>
          </w:tcPr>
          <w:p w14:paraId="0B1B6FE9" w14:textId="77777777" w:rsidR="00B3757A" w:rsidRPr="00887FF6" w:rsidRDefault="00B3757A">
            <w:pPr>
              <w:jc w:val="right"/>
              <w:rPr>
                <w:rFonts w:ascii="Tahoma" w:hAnsi="Tahoma" w:cs="Tahoma"/>
                <w:sz w:val="16"/>
                <w:szCs w:val="16"/>
              </w:rPr>
            </w:pPr>
            <w:r w:rsidRPr="00887FF6">
              <w:rPr>
                <w:rFonts w:ascii="Tahoma" w:hAnsi="Tahoma" w:cs="Tahoma"/>
                <w:sz w:val="16"/>
                <w:szCs w:val="16"/>
              </w:rPr>
              <w:t>87,4</w:t>
            </w:r>
          </w:p>
        </w:tc>
        <w:tc>
          <w:tcPr>
            <w:tcW w:w="648" w:type="dxa"/>
            <w:tcBorders>
              <w:top w:val="nil"/>
              <w:left w:val="nil"/>
              <w:bottom w:val="nil"/>
              <w:right w:val="nil"/>
            </w:tcBorders>
            <w:shd w:val="clear" w:color="auto" w:fill="auto"/>
            <w:noWrap/>
            <w:vAlign w:val="center"/>
          </w:tcPr>
          <w:p w14:paraId="36A0E342" w14:textId="77777777" w:rsidR="00B3757A" w:rsidRPr="00887FF6" w:rsidRDefault="00B3757A">
            <w:pPr>
              <w:jc w:val="right"/>
              <w:rPr>
                <w:rFonts w:ascii="Tahoma" w:hAnsi="Tahoma" w:cs="Tahoma"/>
                <w:sz w:val="16"/>
                <w:szCs w:val="16"/>
              </w:rPr>
            </w:pPr>
            <w:r w:rsidRPr="00887FF6">
              <w:rPr>
                <w:rFonts w:ascii="Tahoma" w:hAnsi="Tahoma" w:cs="Tahoma"/>
                <w:sz w:val="16"/>
                <w:szCs w:val="16"/>
              </w:rPr>
              <w:t>85,1</w:t>
            </w:r>
          </w:p>
        </w:tc>
        <w:tc>
          <w:tcPr>
            <w:tcW w:w="648" w:type="dxa"/>
            <w:tcBorders>
              <w:top w:val="nil"/>
              <w:left w:val="nil"/>
              <w:bottom w:val="nil"/>
              <w:right w:val="nil"/>
            </w:tcBorders>
            <w:shd w:val="clear" w:color="auto" w:fill="auto"/>
            <w:noWrap/>
            <w:vAlign w:val="center"/>
          </w:tcPr>
          <w:p w14:paraId="553B3BDC" w14:textId="77777777" w:rsidR="00B3757A" w:rsidRPr="00887FF6" w:rsidRDefault="00B3757A">
            <w:pPr>
              <w:jc w:val="right"/>
              <w:rPr>
                <w:rFonts w:ascii="Tahoma" w:hAnsi="Tahoma" w:cs="Tahoma"/>
                <w:sz w:val="16"/>
                <w:szCs w:val="16"/>
              </w:rPr>
            </w:pPr>
            <w:r w:rsidRPr="00887FF6">
              <w:rPr>
                <w:rFonts w:ascii="Tahoma" w:hAnsi="Tahoma" w:cs="Tahoma"/>
                <w:sz w:val="16"/>
                <w:szCs w:val="16"/>
              </w:rPr>
              <w:t>83,1</w:t>
            </w:r>
          </w:p>
        </w:tc>
        <w:tc>
          <w:tcPr>
            <w:tcW w:w="648" w:type="dxa"/>
            <w:tcBorders>
              <w:top w:val="nil"/>
              <w:left w:val="nil"/>
              <w:bottom w:val="nil"/>
              <w:right w:val="nil"/>
            </w:tcBorders>
            <w:shd w:val="clear" w:color="auto" w:fill="auto"/>
            <w:noWrap/>
            <w:vAlign w:val="center"/>
          </w:tcPr>
          <w:p w14:paraId="5C743B71" w14:textId="77777777" w:rsidR="00B3757A" w:rsidRPr="00887FF6" w:rsidRDefault="00B3757A">
            <w:pPr>
              <w:jc w:val="right"/>
              <w:rPr>
                <w:rFonts w:ascii="Tahoma" w:hAnsi="Tahoma" w:cs="Tahoma"/>
                <w:sz w:val="16"/>
                <w:szCs w:val="16"/>
              </w:rPr>
            </w:pPr>
            <w:r w:rsidRPr="00887FF6">
              <w:rPr>
                <w:rFonts w:ascii="Tahoma" w:hAnsi="Tahoma" w:cs="Tahoma"/>
                <w:sz w:val="16"/>
                <w:szCs w:val="16"/>
              </w:rPr>
              <w:t>82,7</w:t>
            </w:r>
          </w:p>
        </w:tc>
        <w:tc>
          <w:tcPr>
            <w:tcW w:w="648" w:type="dxa"/>
            <w:tcBorders>
              <w:top w:val="nil"/>
              <w:left w:val="nil"/>
              <w:bottom w:val="nil"/>
              <w:right w:val="nil"/>
            </w:tcBorders>
            <w:shd w:val="clear" w:color="auto" w:fill="auto"/>
            <w:noWrap/>
            <w:vAlign w:val="center"/>
          </w:tcPr>
          <w:p w14:paraId="721933B1" w14:textId="77777777" w:rsidR="00B3757A" w:rsidRPr="00887FF6" w:rsidRDefault="00B3757A">
            <w:pPr>
              <w:jc w:val="right"/>
              <w:rPr>
                <w:rFonts w:ascii="Tahoma" w:hAnsi="Tahoma" w:cs="Tahoma"/>
                <w:sz w:val="16"/>
                <w:szCs w:val="16"/>
              </w:rPr>
            </w:pPr>
            <w:r w:rsidRPr="00887FF6">
              <w:rPr>
                <w:rFonts w:ascii="Tahoma" w:hAnsi="Tahoma" w:cs="Tahoma"/>
                <w:sz w:val="16"/>
                <w:szCs w:val="16"/>
              </w:rPr>
              <w:t>80,9</w:t>
            </w:r>
          </w:p>
        </w:tc>
        <w:tc>
          <w:tcPr>
            <w:tcW w:w="648" w:type="dxa"/>
            <w:tcBorders>
              <w:top w:val="nil"/>
              <w:left w:val="nil"/>
              <w:bottom w:val="nil"/>
              <w:right w:val="nil"/>
            </w:tcBorders>
            <w:shd w:val="clear" w:color="auto" w:fill="auto"/>
            <w:noWrap/>
            <w:vAlign w:val="center"/>
          </w:tcPr>
          <w:p w14:paraId="4BE0FEBE" w14:textId="77777777" w:rsidR="00B3757A" w:rsidRPr="00887FF6" w:rsidRDefault="00B3757A">
            <w:pPr>
              <w:jc w:val="right"/>
              <w:rPr>
                <w:rFonts w:ascii="Tahoma" w:hAnsi="Tahoma" w:cs="Tahoma"/>
                <w:sz w:val="16"/>
                <w:szCs w:val="16"/>
              </w:rPr>
            </w:pPr>
            <w:r w:rsidRPr="00887FF6">
              <w:rPr>
                <w:rFonts w:ascii="Tahoma" w:hAnsi="Tahoma" w:cs="Tahoma"/>
                <w:sz w:val="16"/>
                <w:szCs w:val="16"/>
              </w:rPr>
              <w:t>81,1</w:t>
            </w:r>
          </w:p>
        </w:tc>
        <w:tc>
          <w:tcPr>
            <w:tcW w:w="650" w:type="dxa"/>
            <w:tcBorders>
              <w:top w:val="nil"/>
              <w:left w:val="nil"/>
              <w:bottom w:val="nil"/>
              <w:right w:val="nil"/>
            </w:tcBorders>
            <w:shd w:val="clear" w:color="auto" w:fill="auto"/>
            <w:noWrap/>
            <w:vAlign w:val="center"/>
          </w:tcPr>
          <w:p w14:paraId="1199992A" w14:textId="77777777" w:rsidR="00B3757A" w:rsidRPr="00887FF6" w:rsidRDefault="00B3757A">
            <w:pPr>
              <w:jc w:val="right"/>
              <w:rPr>
                <w:rFonts w:ascii="Tahoma" w:hAnsi="Tahoma" w:cs="Tahoma"/>
                <w:sz w:val="16"/>
                <w:szCs w:val="16"/>
              </w:rPr>
            </w:pPr>
            <w:r w:rsidRPr="00887FF6">
              <w:rPr>
                <w:rFonts w:ascii="Tahoma" w:hAnsi="Tahoma" w:cs="Tahoma"/>
                <w:sz w:val="16"/>
                <w:szCs w:val="16"/>
              </w:rPr>
              <w:t>79,3</w:t>
            </w:r>
          </w:p>
        </w:tc>
      </w:tr>
      <w:tr w:rsidR="00B3757A" w:rsidRPr="00887FF6" w14:paraId="6D145F7D" w14:textId="77777777">
        <w:trPr>
          <w:trHeight w:val="244"/>
        </w:trPr>
        <w:tc>
          <w:tcPr>
            <w:tcW w:w="2649" w:type="dxa"/>
            <w:tcBorders>
              <w:top w:val="nil"/>
              <w:left w:val="nil"/>
              <w:bottom w:val="nil"/>
              <w:right w:val="nil"/>
            </w:tcBorders>
            <w:shd w:val="clear" w:color="auto" w:fill="auto"/>
            <w:noWrap/>
            <w:vAlign w:val="center"/>
          </w:tcPr>
          <w:p w14:paraId="244562F5" w14:textId="77777777" w:rsidR="00B3757A" w:rsidRPr="00887FF6" w:rsidRDefault="00B3757A" w:rsidP="00DB4966">
            <w:pPr>
              <w:rPr>
                <w:rFonts w:ascii="Tahoma" w:hAnsi="Tahoma" w:cs="Tahoma"/>
                <w:sz w:val="16"/>
                <w:szCs w:val="16"/>
                <w:lang w:eastAsia="sk-SK"/>
              </w:rPr>
            </w:pPr>
            <w:r w:rsidRPr="00887FF6">
              <w:rPr>
                <w:rFonts w:ascii="Tahoma" w:hAnsi="Tahoma" w:cs="Tahoma"/>
                <w:sz w:val="16"/>
                <w:szCs w:val="16"/>
                <w:lang w:eastAsia="sk-SK"/>
              </w:rPr>
              <w:t>Drobné stavebné odpady</w:t>
            </w:r>
          </w:p>
        </w:tc>
        <w:tc>
          <w:tcPr>
            <w:tcW w:w="648" w:type="dxa"/>
            <w:tcBorders>
              <w:top w:val="nil"/>
              <w:left w:val="nil"/>
              <w:bottom w:val="nil"/>
              <w:right w:val="nil"/>
            </w:tcBorders>
            <w:shd w:val="clear" w:color="auto" w:fill="auto"/>
            <w:noWrap/>
            <w:vAlign w:val="center"/>
          </w:tcPr>
          <w:p w14:paraId="14F220BB" w14:textId="77777777" w:rsidR="00B3757A" w:rsidRPr="00887FF6" w:rsidRDefault="00B3757A">
            <w:pPr>
              <w:jc w:val="right"/>
              <w:rPr>
                <w:rFonts w:ascii="Tahoma" w:hAnsi="Tahoma" w:cs="Tahoma"/>
                <w:sz w:val="16"/>
                <w:szCs w:val="16"/>
              </w:rPr>
            </w:pPr>
            <w:r w:rsidRPr="00887FF6">
              <w:rPr>
                <w:rFonts w:ascii="Tahoma" w:hAnsi="Tahoma" w:cs="Tahoma"/>
                <w:sz w:val="16"/>
                <w:szCs w:val="16"/>
              </w:rPr>
              <w:t>2,1</w:t>
            </w:r>
          </w:p>
        </w:tc>
        <w:tc>
          <w:tcPr>
            <w:tcW w:w="648" w:type="dxa"/>
            <w:tcBorders>
              <w:top w:val="nil"/>
              <w:left w:val="nil"/>
              <w:bottom w:val="nil"/>
              <w:right w:val="nil"/>
            </w:tcBorders>
            <w:shd w:val="clear" w:color="auto" w:fill="auto"/>
            <w:noWrap/>
            <w:vAlign w:val="center"/>
          </w:tcPr>
          <w:p w14:paraId="27DE639A" w14:textId="77777777" w:rsidR="00B3757A" w:rsidRPr="00887FF6" w:rsidRDefault="00B3757A">
            <w:pPr>
              <w:jc w:val="right"/>
              <w:rPr>
                <w:rFonts w:ascii="Tahoma" w:hAnsi="Tahoma" w:cs="Tahoma"/>
                <w:sz w:val="16"/>
                <w:szCs w:val="16"/>
              </w:rPr>
            </w:pPr>
            <w:r w:rsidRPr="00887FF6">
              <w:rPr>
                <w:rFonts w:ascii="Tahoma" w:hAnsi="Tahoma" w:cs="Tahoma"/>
                <w:sz w:val="16"/>
                <w:szCs w:val="16"/>
              </w:rPr>
              <w:t>4,8</w:t>
            </w:r>
          </w:p>
        </w:tc>
        <w:tc>
          <w:tcPr>
            <w:tcW w:w="647" w:type="dxa"/>
            <w:tcBorders>
              <w:top w:val="nil"/>
              <w:left w:val="nil"/>
              <w:bottom w:val="nil"/>
              <w:right w:val="nil"/>
            </w:tcBorders>
            <w:shd w:val="clear" w:color="auto" w:fill="auto"/>
            <w:noWrap/>
            <w:vAlign w:val="center"/>
          </w:tcPr>
          <w:p w14:paraId="199FD13B" w14:textId="77777777" w:rsidR="00B3757A" w:rsidRPr="00887FF6" w:rsidRDefault="00B3757A">
            <w:pPr>
              <w:jc w:val="right"/>
              <w:rPr>
                <w:rFonts w:ascii="Tahoma" w:hAnsi="Tahoma" w:cs="Tahoma"/>
                <w:sz w:val="16"/>
                <w:szCs w:val="16"/>
              </w:rPr>
            </w:pPr>
            <w:r w:rsidRPr="00887FF6">
              <w:rPr>
                <w:rFonts w:ascii="Tahoma" w:hAnsi="Tahoma" w:cs="Tahoma"/>
                <w:sz w:val="16"/>
                <w:szCs w:val="16"/>
              </w:rPr>
              <w:t>3,0</w:t>
            </w:r>
          </w:p>
        </w:tc>
        <w:tc>
          <w:tcPr>
            <w:tcW w:w="647" w:type="dxa"/>
            <w:tcBorders>
              <w:top w:val="nil"/>
              <w:left w:val="nil"/>
              <w:bottom w:val="nil"/>
              <w:right w:val="nil"/>
            </w:tcBorders>
            <w:shd w:val="clear" w:color="auto" w:fill="auto"/>
            <w:noWrap/>
            <w:vAlign w:val="center"/>
          </w:tcPr>
          <w:p w14:paraId="232A8673" w14:textId="77777777" w:rsidR="00B3757A" w:rsidRPr="00887FF6" w:rsidRDefault="00B3757A">
            <w:pPr>
              <w:jc w:val="right"/>
              <w:rPr>
                <w:rFonts w:ascii="Tahoma" w:hAnsi="Tahoma" w:cs="Tahoma"/>
                <w:sz w:val="16"/>
                <w:szCs w:val="16"/>
              </w:rPr>
            </w:pPr>
            <w:r w:rsidRPr="00887FF6">
              <w:rPr>
                <w:rFonts w:ascii="Tahoma" w:hAnsi="Tahoma" w:cs="Tahoma"/>
                <w:sz w:val="16"/>
                <w:szCs w:val="16"/>
              </w:rPr>
              <w:t>2,6</w:t>
            </w:r>
          </w:p>
        </w:tc>
        <w:tc>
          <w:tcPr>
            <w:tcW w:w="648" w:type="dxa"/>
            <w:tcBorders>
              <w:top w:val="nil"/>
              <w:left w:val="nil"/>
              <w:bottom w:val="nil"/>
              <w:right w:val="nil"/>
            </w:tcBorders>
            <w:shd w:val="clear" w:color="auto" w:fill="auto"/>
            <w:noWrap/>
            <w:vAlign w:val="center"/>
          </w:tcPr>
          <w:p w14:paraId="31749E3A" w14:textId="77777777" w:rsidR="00B3757A" w:rsidRPr="00887FF6" w:rsidRDefault="00B3757A">
            <w:pPr>
              <w:jc w:val="right"/>
              <w:rPr>
                <w:rFonts w:ascii="Tahoma" w:hAnsi="Tahoma" w:cs="Tahoma"/>
                <w:sz w:val="16"/>
                <w:szCs w:val="16"/>
              </w:rPr>
            </w:pPr>
            <w:r w:rsidRPr="00887FF6">
              <w:rPr>
                <w:rFonts w:ascii="Tahoma" w:hAnsi="Tahoma" w:cs="Tahoma"/>
                <w:sz w:val="16"/>
                <w:szCs w:val="16"/>
              </w:rPr>
              <w:t>3,3</w:t>
            </w:r>
          </w:p>
        </w:tc>
        <w:tc>
          <w:tcPr>
            <w:tcW w:w="648" w:type="dxa"/>
            <w:tcBorders>
              <w:top w:val="nil"/>
              <w:left w:val="nil"/>
              <w:bottom w:val="nil"/>
              <w:right w:val="nil"/>
            </w:tcBorders>
            <w:shd w:val="clear" w:color="auto" w:fill="auto"/>
            <w:noWrap/>
            <w:vAlign w:val="center"/>
          </w:tcPr>
          <w:p w14:paraId="61E6F69A" w14:textId="77777777" w:rsidR="00B3757A" w:rsidRPr="00887FF6" w:rsidRDefault="00B3757A">
            <w:pPr>
              <w:jc w:val="right"/>
              <w:rPr>
                <w:rFonts w:ascii="Tahoma" w:hAnsi="Tahoma" w:cs="Tahoma"/>
                <w:sz w:val="16"/>
                <w:szCs w:val="16"/>
              </w:rPr>
            </w:pPr>
            <w:r w:rsidRPr="00887FF6">
              <w:rPr>
                <w:rFonts w:ascii="Tahoma" w:hAnsi="Tahoma" w:cs="Tahoma"/>
                <w:sz w:val="16"/>
                <w:szCs w:val="16"/>
              </w:rPr>
              <w:t>3,6</w:t>
            </w:r>
          </w:p>
        </w:tc>
        <w:tc>
          <w:tcPr>
            <w:tcW w:w="648" w:type="dxa"/>
            <w:tcBorders>
              <w:top w:val="nil"/>
              <w:left w:val="nil"/>
              <w:bottom w:val="nil"/>
              <w:right w:val="nil"/>
            </w:tcBorders>
            <w:shd w:val="clear" w:color="auto" w:fill="auto"/>
            <w:noWrap/>
            <w:vAlign w:val="center"/>
          </w:tcPr>
          <w:p w14:paraId="748F627C" w14:textId="77777777" w:rsidR="00B3757A" w:rsidRPr="00887FF6" w:rsidRDefault="00B3757A">
            <w:pPr>
              <w:jc w:val="right"/>
              <w:rPr>
                <w:rFonts w:ascii="Tahoma" w:hAnsi="Tahoma" w:cs="Tahoma"/>
                <w:sz w:val="16"/>
                <w:szCs w:val="16"/>
              </w:rPr>
            </w:pPr>
            <w:r w:rsidRPr="00887FF6">
              <w:rPr>
                <w:rFonts w:ascii="Tahoma" w:hAnsi="Tahoma" w:cs="Tahoma"/>
                <w:sz w:val="16"/>
                <w:szCs w:val="16"/>
              </w:rPr>
              <w:t>5,1</w:t>
            </w:r>
          </w:p>
        </w:tc>
        <w:tc>
          <w:tcPr>
            <w:tcW w:w="648" w:type="dxa"/>
            <w:tcBorders>
              <w:top w:val="nil"/>
              <w:left w:val="nil"/>
              <w:bottom w:val="nil"/>
              <w:right w:val="nil"/>
            </w:tcBorders>
            <w:shd w:val="clear" w:color="auto" w:fill="auto"/>
            <w:noWrap/>
            <w:vAlign w:val="center"/>
          </w:tcPr>
          <w:p w14:paraId="3BC22882" w14:textId="77777777" w:rsidR="00B3757A" w:rsidRPr="00887FF6" w:rsidRDefault="00B3757A">
            <w:pPr>
              <w:jc w:val="right"/>
              <w:rPr>
                <w:rFonts w:ascii="Tahoma" w:hAnsi="Tahoma" w:cs="Tahoma"/>
                <w:sz w:val="16"/>
                <w:szCs w:val="16"/>
              </w:rPr>
            </w:pPr>
            <w:r w:rsidRPr="00887FF6">
              <w:rPr>
                <w:rFonts w:ascii="Tahoma" w:hAnsi="Tahoma" w:cs="Tahoma"/>
                <w:sz w:val="16"/>
                <w:szCs w:val="16"/>
              </w:rPr>
              <w:t>5,5</w:t>
            </w:r>
          </w:p>
        </w:tc>
        <w:tc>
          <w:tcPr>
            <w:tcW w:w="648" w:type="dxa"/>
            <w:tcBorders>
              <w:top w:val="nil"/>
              <w:left w:val="nil"/>
              <w:bottom w:val="nil"/>
              <w:right w:val="nil"/>
            </w:tcBorders>
            <w:shd w:val="clear" w:color="auto" w:fill="auto"/>
            <w:noWrap/>
            <w:vAlign w:val="center"/>
          </w:tcPr>
          <w:p w14:paraId="2298C7A3" w14:textId="77777777" w:rsidR="00B3757A" w:rsidRPr="00887FF6" w:rsidRDefault="00B3757A">
            <w:pPr>
              <w:jc w:val="right"/>
              <w:rPr>
                <w:rFonts w:ascii="Tahoma" w:hAnsi="Tahoma" w:cs="Tahoma"/>
                <w:sz w:val="16"/>
                <w:szCs w:val="16"/>
              </w:rPr>
            </w:pPr>
            <w:r w:rsidRPr="00887FF6">
              <w:rPr>
                <w:rFonts w:ascii="Tahoma" w:hAnsi="Tahoma" w:cs="Tahoma"/>
                <w:sz w:val="16"/>
                <w:szCs w:val="16"/>
              </w:rPr>
              <w:t>4,4</w:t>
            </w:r>
          </w:p>
        </w:tc>
        <w:tc>
          <w:tcPr>
            <w:tcW w:w="650" w:type="dxa"/>
            <w:tcBorders>
              <w:top w:val="nil"/>
              <w:left w:val="nil"/>
              <w:bottom w:val="nil"/>
              <w:right w:val="nil"/>
            </w:tcBorders>
            <w:shd w:val="clear" w:color="auto" w:fill="auto"/>
            <w:noWrap/>
            <w:vAlign w:val="center"/>
          </w:tcPr>
          <w:p w14:paraId="5A2F8BD5" w14:textId="77777777" w:rsidR="00B3757A" w:rsidRPr="00887FF6" w:rsidRDefault="00B3757A">
            <w:pPr>
              <w:jc w:val="right"/>
              <w:rPr>
                <w:rFonts w:ascii="Tahoma" w:hAnsi="Tahoma" w:cs="Tahoma"/>
                <w:sz w:val="16"/>
                <w:szCs w:val="16"/>
              </w:rPr>
            </w:pPr>
            <w:r w:rsidRPr="00887FF6">
              <w:rPr>
                <w:rFonts w:ascii="Tahoma" w:hAnsi="Tahoma" w:cs="Tahoma"/>
                <w:sz w:val="16"/>
                <w:szCs w:val="16"/>
              </w:rPr>
              <w:t>5,5</w:t>
            </w:r>
          </w:p>
        </w:tc>
      </w:tr>
    </w:tbl>
    <w:p w14:paraId="41A03AF1" w14:textId="77777777" w:rsidR="00983C50" w:rsidRPr="00887FF6" w:rsidRDefault="00983C50" w:rsidP="00983C50">
      <w:pPr>
        <w:autoSpaceDE w:val="0"/>
        <w:autoSpaceDN w:val="0"/>
        <w:adjustRightInd w:val="0"/>
        <w:jc w:val="both"/>
        <w:rPr>
          <w:rFonts w:ascii="Tahoma" w:hAnsi="Tahoma" w:cs="Tahoma"/>
          <w:sz w:val="16"/>
          <w:szCs w:val="16"/>
          <w:lang w:eastAsia="sk-SK"/>
        </w:rPr>
      </w:pPr>
      <w:r w:rsidRPr="00887FF6">
        <w:rPr>
          <w:rFonts w:ascii="Tahoma" w:hAnsi="Tahoma" w:cs="Tahoma"/>
          <w:sz w:val="16"/>
          <w:szCs w:val="16"/>
          <w:lang w:eastAsia="sk-SK"/>
        </w:rPr>
        <w:t xml:space="preserve">  Zdroj: </w:t>
      </w:r>
      <w:hyperlink r:id="rId21" w:history="1">
        <w:r w:rsidRPr="00887FF6">
          <w:rPr>
            <w:rStyle w:val="Hypertextovprepojenie"/>
            <w:rFonts w:ascii="Tahoma" w:hAnsi="Tahoma" w:cs="Tahoma"/>
            <w:color w:val="auto"/>
            <w:sz w:val="16"/>
            <w:szCs w:val="16"/>
            <w:u w:val="none"/>
            <w:lang w:eastAsia="sk-SK"/>
          </w:rPr>
          <w:t>http://px-web.statistics.sk/PXWebSlovak/</w:t>
        </w:r>
      </w:hyperlink>
    </w:p>
    <w:p w14:paraId="3B020532" w14:textId="77777777" w:rsidR="00DB4966" w:rsidRPr="00887FF6" w:rsidRDefault="00DB4966" w:rsidP="00BC51FC">
      <w:pPr>
        <w:autoSpaceDE w:val="0"/>
        <w:autoSpaceDN w:val="0"/>
        <w:adjustRightInd w:val="0"/>
        <w:jc w:val="both"/>
        <w:rPr>
          <w:rFonts w:ascii="Tahoma" w:hAnsi="Tahoma" w:cs="Tahoma"/>
          <w:szCs w:val="20"/>
          <w:lang w:eastAsia="sk-SK"/>
        </w:rPr>
      </w:pPr>
    </w:p>
    <w:p w14:paraId="578E1A3E" w14:textId="77777777" w:rsidR="00E678AF" w:rsidRPr="00887FF6" w:rsidRDefault="00FC49C4" w:rsidP="00FC49C4">
      <w:pPr>
        <w:autoSpaceDE w:val="0"/>
        <w:autoSpaceDN w:val="0"/>
        <w:adjustRightInd w:val="0"/>
        <w:jc w:val="both"/>
        <w:rPr>
          <w:rFonts w:ascii="Tahoma" w:hAnsi="Tahoma" w:cs="Tahoma"/>
          <w:szCs w:val="20"/>
          <w:lang w:eastAsia="sk-SK"/>
        </w:rPr>
      </w:pPr>
      <w:r w:rsidRPr="00887FF6">
        <w:rPr>
          <w:rFonts w:ascii="Tahoma" w:hAnsi="Tahoma" w:cs="Tahoma"/>
          <w:szCs w:val="20"/>
          <w:lang w:eastAsia="sk-SK"/>
        </w:rPr>
        <w:t>ÚPD o</w:t>
      </w:r>
      <w:r w:rsidR="00B905C3" w:rsidRPr="00887FF6">
        <w:rPr>
          <w:rFonts w:ascii="Tahoma" w:hAnsi="Tahoma" w:cs="Tahoma"/>
          <w:szCs w:val="20"/>
          <w:lang w:eastAsia="sk-SK"/>
        </w:rPr>
        <w:t>dporúča</w:t>
      </w:r>
      <w:r w:rsidRPr="00887FF6">
        <w:rPr>
          <w:rFonts w:ascii="Tahoma" w:hAnsi="Tahoma" w:cs="Tahoma"/>
          <w:szCs w:val="20"/>
          <w:lang w:eastAsia="sk-SK"/>
        </w:rPr>
        <w:t xml:space="preserve"> </w:t>
      </w:r>
      <w:r w:rsidR="00B905C3" w:rsidRPr="00887FF6">
        <w:rPr>
          <w:rFonts w:ascii="Tahoma" w:hAnsi="Tahoma" w:cs="Tahoma"/>
          <w:szCs w:val="20"/>
          <w:lang w:eastAsia="sk-SK"/>
        </w:rPr>
        <w:t>rozširovať separovaný zber odpadu a odpad v maximálnej miere recyklovať,</w:t>
      </w:r>
      <w:r w:rsidRPr="00887FF6">
        <w:rPr>
          <w:rFonts w:ascii="Tahoma" w:hAnsi="Tahoma" w:cs="Tahoma"/>
          <w:szCs w:val="20"/>
          <w:lang w:eastAsia="sk-SK"/>
        </w:rPr>
        <w:t xml:space="preserve"> </w:t>
      </w:r>
      <w:r w:rsidR="00B905C3" w:rsidRPr="00887FF6">
        <w:rPr>
          <w:rFonts w:ascii="Tahoma" w:hAnsi="Tahoma" w:cs="Tahoma"/>
          <w:szCs w:val="20"/>
          <w:lang w:eastAsia="sk-SK"/>
        </w:rPr>
        <w:t>zvyšovať podiel zhodnocovaného odpadu a sortiment separovaných komodít v</w:t>
      </w:r>
      <w:r w:rsidRPr="00887FF6">
        <w:rPr>
          <w:rFonts w:ascii="Tahoma" w:hAnsi="Tahoma" w:cs="Tahoma"/>
          <w:szCs w:val="20"/>
          <w:lang w:eastAsia="sk-SK"/>
        </w:rPr>
        <w:t> </w:t>
      </w:r>
      <w:r w:rsidR="00B905C3" w:rsidRPr="00887FF6">
        <w:rPr>
          <w:rFonts w:ascii="Tahoma" w:hAnsi="Tahoma" w:cs="Tahoma"/>
          <w:szCs w:val="20"/>
          <w:lang w:eastAsia="sk-SK"/>
        </w:rPr>
        <w:t>zmysle</w:t>
      </w:r>
      <w:r w:rsidRPr="00887FF6">
        <w:rPr>
          <w:rFonts w:ascii="Tahoma" w:hAnsi="Tahoma" w:cs="Tahoma"/>
          <w:szCs w:val="20"/>
          <w:lang w:eastAsia="sk-SK"/>
        </w:rPr>
        <w:t xml:space="preserve"> </w:t>
      </w:r>
      <w:r w:rsidR="00B905C3" w:rsidRPr="00887FF6">
        <w:rPr>
          <w:rFonts w:ascii="Tahoma" w:hAnsi="Tahoma" w:cs="Tahoma"/>
          <w:szCs w:val="20"/>
          <w:lang w:eastAsia="sk-SK"/>
        </w:rPr>
        <w:t>cieľov programov odpadového hospodárstva obce, okresu a kraja. V miestnych častiach je</w:t>
      </w:r>
      <w:r w:rsidRPr="00887FF6">
        <w:rPr>
          <w:rFonts w:ascii="Tahoma" w:hAnsi="Tahoma" w:cs="Tahoma"/>
          <w:szCs w:val="20"/>
          <w:lang w:eastAsia="sk-SK"/>
        </w:rPr>
        <w:t xml:space="preserve"> </w:t>
      </w:r>
      <w:r w:rsidR="00B905C3" w:rsidRPr="00887FF6">
        <w:rPr>
          <w:rFonts w:ascii="Tahoma" w:hAnsi="Tahoma" w:cs="Tahoma"/>
          <w:szCs w:val="20"/>
          <w:lang w:eastAsia="sk-SK"/>
        </w:rPr>
        <w:t>potrebné rozmiestniť kontajnery a vrecia na zber separovaného odpadu a</w:t>
      </w:r>
      <w:r w:rsidRPr="00887FF6">
        <w:rPr>
          <w:rFonts w:ascii="Tahoma" w:hAnsi="Tahoma" w:cs="Tahoma"/>
          <w:szCs w:val="20"/>
          <w:lang w:eastAsia="sk-SK"/>
        </w:rPr>
        <w:t> </w:t>
      </w:r>
      <w:r w:rsidR="00B905C3" w:rsidRPr="00887FF6">
        <w:rPr>
          <w:rFonts w:ascii="Tahoma" w:hAnsi="Tahoma" w:cs="Tahoma"/>
          <w:szCs w:val="20"/>
          <w:lang w:eastAsia="sk-SK"/>
        </w:rPr>
        <w:t>zabezpečovať</w:t>
      </w:r>
      <w:r w:rsidRPr="00887FF6">
        <w:rPr>
          <w:rFonts w:ascii="Tahoma" w:hAnsi="Tahoma" w:cs="Tahoma"/>
          <w:szCs w:val="20"/>
          <w:lang w:eastAsia="sk-SK"/>
        </w:rPr>
        <w:t xml:space="preserve"> </w:t>
      </w:r>
      <w:r w:rsidR="00B905C3" w:rsidRPr="00887FF6">
        <w:rPr>
          <w:rFonts w:ascii="Tahoma" w:hAnsi="Tahoma" w:cs="Tahoma"/>
          <w:szCs w:val="20"/>
          <w:lang w:eastAsia="sk-SK"/>
        </w:rPr>
        <w:t>kompostovanie biologického odpadu zvozom na kompostovisko v meste Prievidza.</w:t>
      </w:r>
      <w:r w:rsidRPr="00887FF6">
        <w:rPr>
          <w:rFonts w:ascii="Tahoma" w:hAnsi="Tahoma" w:cs="Tahoma"/>
          <w:szCs w:val="20"/>
          <w:lang w:eastAsia="sk-SK"/>
        </w:rPr>
        <w:t xml:space="preserve"> </w:t>
      </w:r>
      <w:r w:rsidR="00B905C3" w:rsidRPr="00887FF6">
        <w:rPr>
          <w:rFonts w:ascii="Tahoma" w:hAnsi="Tahoma" w:cs="Tahoma"/>
          <w:szCs w:val="20"/>
          <w:lang w:eastAsia="sk-SK"/>
        </w:rPr>
        <w:t>Na území obce nie je prevádzkovaná skládka odpadov. V rokoch 1983-1991 sa nachádzala</w:t>
      </w:r>
      <w:r w:rsidRPr="00887FF6">
        <w:rPr>
          <w:rFonts w:ascii="Tahoma" w:hAnsi="Tahoma" w:cs="Tahoma"/>
          <w:szCs w:val="20"/>
          <w:lang w:eastAsia="sk-SK"/>
        </w:rPr>
        <w:t xml:space="preserve"> </w:t>
      </w:r>
      <w:r w:rsidR="00B905C3" w:rsidRPr="00887FF6">
        <w:rPr>
          <w:rFonts w:ascii="Tahoma" w:hAnsi="Tahoma" w:cs="Tahoma"/>
          <w:szCs w:val="20"/>
          <w:lang w:eastAsia="sk-SK"/>
        </w:rPr>
        <w:t>v časti Nedožery v lokalite Kráčiny skládka TKO, ktorá bola v správe TEZAS Prievidza.</w:t>
      </w:r>
      <w:r w:rsidRPr="00887FF6">
        <w:rPr>
          <w:rFonts w:ascii="Tahoma" w:hAnsi="Tahoma" w:cs="Tahoma"/>
          <w:szCs w:val="20"/>
          <w:lang w:eastAsia="sk-SK"/>
        </w:rPr>
        <w:t xml:space="preserve"> </w:t>
      </w:r>
      <w:r w:rsidR="00B905C3" w:rsidRPr="00887FF6">
        <w:rPr>
          <w:rFonts w:ascii="Tahoma" w:hAnsi="Tahoma" w:cs="Tahoma"/>
          <w:szCs w:val="20"/>
          <w:lang w:eastAsia="sk-SK"/>
        </w:rPr>
        <w:t>Skládka mala regionálny význam a bol sem deponovaný odpad z Prievidze a</w:t>
      </w:r>
      <w:r w:rsidRPr="00887FF6">
        <w:rPr>
          <w:rFonts w:ascii="Tahoma" w:hAnsi="Tahoma" w:cs="Tahoma"/>
          <w:szCs w:val="20"/>
          <w:lang w:eastAsia="sk-SK"/>
        </w:rPr>
        <w:t> </w:t>
      </w:r>
      <w:r w:rsidR="00B905C3" w:rsidRPr="00887FF6">
        <w:rPr>
          <w:rFonts w:ascii="Tahoma" w:hAnsi="Tahoma" w:cs="Tahoma"/>
          <w:szCs w:val="20"/>
          <w:lang w:eastAsia="sk-SK"/>
        </w:rPr>
        <w:t>okolitých</w:t>
      </w:r>
      <w:r w:rsidRPr="00887FF6">
        <w:rPr>
          <w:rFonts w:ascii="Tahoma" w:hAnsi="Tahoma" w:cs="Tahoma"/>
          <w:szCs w:val="20"/>
          <w:lang w:eastAsia="sk-SK"/>
        </w:rPr>
        <w:t xml:space="preserve"> </w:t>
      </w:r>
      <w:r w:rsidR="00B905C3" w:rsidRPr="00887FF6">
        <w:rPr>
          <w:rFonts w:ascii="Tahoma" w:hAnsi="Tahoma" w:cs="Tahoma"/>
          <w:szCs w:val="20"/>
          <w:lang w:eastAsia="sk-SK"/>
        </w:rPr>
        <w:t>obcí. Skládka je rekultivovaná a opustená. V súčasnosti je lokalita vlastníctvom spoločnosti</w:t>
      </w:r>
      <w:r w:rsidRPr="00887FF6">
        <w:rPr>
          <w:rFonts w:ascii="Tahoma" w:hAnsi="Tahoma" w:cs="Tahoma"/>
          <w:szCs w:val="20"/>
          <w:lang w:eastAsia="sk-SK"/>
        </w:rPr>
        <w:t xml:space="preserve"> </w:t>
      </w:r>
      <w:r w:rsidR="00B905C3" w:rsidRPr="00887FF6">
        <w:rPr>
          <w:rFonts w:ascii="Tahoma" w:hAnsi="Tahoma" w:cs="Tahoma"/>
          <w:szCs w:val="20"/>
          <w:lang w:eastAsia="sk-SK"/>
        </w:rPr>
        <w:t>Urbár pozemkové spoločenstvo Nedožery. V dôsledku nedostatočného vyprázdňovania</w:t>
      </w:r>
      <w:r w:rsidRPr="00887FF6">
        <w:rPr>
          <w:rFonts w:ascii="Tahoma" w:hAnsi="Tahoma" w:cs="Tahoma"/>
          <w:szCs w:val="20"/>
          <w:lang w:eastAsia="sk-SK"/>
        </w:rPr>
        <w:t xml:space="preserve"> </w:t>
      </w:r>
      <w:r w:rsidR="00B905C3" w:rsidRPr="00887FF6">
        <w:rPr>
          <w:rFonts w:ascii="Tahoma" w:hAnsi="Tahoma" w:cs="Tahoma"/>
          <w:szCs w:val="20"/>
          <w:lang w:eastAsia="sk-SK"/>
        </w:rPr>
        <w:t>zbernej nádrže na priesakovú kvapalinu a priesaku z telesa skládky pravdepodobne</w:t>
      </w:r>
      <w:r w:rsidRPr="00887FF6">
        <w:rPr>
          <w:rFonts w:ascii="Tahoma" w:hAnsi="Tahoma" w:cs="Tahoma"/>
          <w:szCs w:val="20"/>
          <w:lang w:eastAsia="sk-SK"/>
        </w:rPr>
        <w:t xml:space="preserve"> </w:t>
      </w:r>
      <w:r w:rsidR="00B905C3" w:rsidRPr="00887FF6">
        <w:rPr>
          <w:rFonts w:ascii="Tahoma" w:hAnsi="Tahoma" w:cs="Tahoma"/>
          <w:szCs w:val="20"/>
          <w:lang w:eastAsia="sk-SK"/>
        </w:rPr>
        <w:t xml:space="preserve">dochádza k znečisteniu blízkeho povrchového toku, ktorý je vzdialený od skládky cca </w:t>
      </w:r>
      <w:smartTag w:uri="urn:schemas-microsoft-com:office:smarttags" w:element="metricconverter">
        <w:smartTagPr>
          <w:attr w:name="ProductID" w:val="10 m"/>
        </w:smartTagPr>
        <w:r w:rsidR="00B905C3" w:rsidRPr="00887FF6">
          <w:rPr>
            <w:rFonts w:ascii="Tahoma" w:hAnsi="Tahoma" w:cs="Tahoma"/>
            <w:szCs w:val="20"/>
            <w:lang w:eastAsia="sk-SK"/>
          </w:rPr>
          <w:t>10</w:t>
        </w:r>
        <w:r w:rsidRPr="00887FF6">
          <w:rPr>
            <w:rFonts w:ascii="Tahoma" w:hAnsi="Tahoma" w:cs="Tahoma"/>
            <w:szCs w:val="20"/>
            <w:lang w:eastAsia="sk-SK"/>
          </w:rPr>
          <w:t xml:space="preserve"> </w:t>
        </w:r>
        <w:r w:rsidR="00B905C3" w:rsidRPr="00887FF6">
          <w:rPr>
            <w:rFonts w:ascii="Tahoma" w:hAnsi="Tahoma" w:cs="Tahoma"/>
            <w:szCs w:val="20"/>
            <w:lang w:eastAsia="sk-SK"/>
          </w:rPr>
          <w:t>m</w:t>
        </w:r>
      </w:smartTag>
      <w:r w:rsidR="00B905C3" w:rsidRPr="00887FF6">
        <w:rPr>
          <w:rFonts w:ascii="Tahoma" w:hAnsi="Tahoma" w:cs="Tahoma"/>
          <w:szCs w:val="20"/>
          <w:lang w:eastAsia="sk-SK"/>
        </w:rPr>
        <w:t xml:space="preserve">. </w:t>
      </w:r>
      <w:r w:rsidR="00B66009" w:rsidRPr="00887FF6">
        <w:rPr>
          <w:rFonts w:ascii="Tahoma" w:hAnsi="Tahoma" w:cs="Tahoma"/>
          <w:szCs w:val="20"/>
          <w:lang w:eastAsia="sk-SK"/>
        </w:rPr>
        <w:t>ÚPD n</w:t>
      </w:r>
      <w:r w:rsidR="00B905C3" w:rsidRPr="00887FF6">
        <w:rPr>
          <w:rFonts w:ascii="Tahoma" w:hAnsi="Tahoma" w:cs="Tahoma"/>
          <w:szCs w:val="20"/>
          <w:lang w:eastAsia="sk-SK"/>
        </w:rPr>
        <w:t>avrhuje odstránenie starej environmentálnej záťaže – úplnou rekultiváciou skládky</w:t>
      </w:r>
      <w:r w:rsidRPr="00887FF6">
        <w:rPr>
          <w:rFonts w:ascii="Tahoma" w:hAnsi="Tahoma" w:cs="Tahoma"/>
          <w:szCs w:val="20"/>
          <w:lang w:eastAsia="sk-SK"/>
        </w:rPr>
        <w:t xml:space="preserve"> </w:t>
      </w:r>
      <w:r w:rsidR="00B905C3" w:rsidRPr="00887FF6">
        <w:rPr>
          <w:rFonts w:ascii="Tahoma" w:hAnsi="Tahoma" w:cs="Tahoma"/>
          <w:szCs w:val="20"/>
          <w:lang w:eastAsia="sk-SK"/>
        </w:rPr>
        <w:t xml:space="preserve">odpadu v lokalite Kráčiny. </w:t>
      </w:r>
      <w:r w:rsidRPr="00887FF6">
        <w:rPr>
          <w:rFonts w:ascii="Tahoma" w:hAnsi="Tahoma" w:cs="Tahoma"/>
          <w:szCs w:val="20"/>
          <w:lang w:eastAsia="sk-SK"/>
        </w:rPr>
        <w:t xml:space="preserve">(ÚPD N-Brezany, 2012, </w:t>
      </w:r>
      <w:r w:rsidR="00B905C3" w:rsidRPr="00887FF6">
        <w:rPr>
          <w:rFonts w:ascii="Tahoma" w:hAnsi="Tahoma" w:cs="Tahoma"/>
          <w:szCs w:val="20"/>
          <w:lang w:eastAsia="sk-SK"/>
        </w:rPr>
        <w:t>s.78</w:t>
      </w:r>
      <w:r w:rsidRPr="00887FF6">
        <w:rPr>
          <w:rFonts w:ascii="Tahoma" w:hAnsi="Tahoma" w:cs="Tahoma"/>
          <w:szCs w:val="20"/>
          <w:lang w:eastAsia="sk-SK"/>
        </w:rPr>
        <w:t>).</w:t>
      </w:r>
    </w:p>
    <w:p w14:paraId="01919684" w14:textId="77777777" w:rsidR="00B905C3" w:rsidRPr="00887FF6" w:rsidRDefault="00B905C3" w:rsidP="00B905C3">
      <w:pPr>
        <w:autoSpaceDE w:val="0"/>
        <w:autoSpaceDN w:val="0"/>
        <w:adjustRightInd w:val="0"/>
        <w:jc w:val="both"/>
        <w:rPr>
          <w:rFonts w:ascii="Tahoma" w:hAnsi="Tahoma" w:cs="Tahoma"/>
          <w:szCs w:val="20"/>
          <w:lang w:eastAsia="sk-SK"/>
        </w:rPr>
      </w:pPr>
    </w:p>
    <w:tbl>
      <w:tblPr>
        <w:tblW w:w="9110" w:type="dxa"/>
        <w:tblInd w:w="55" w:type="dxa"/>
        <w:tblCellMar>
          <w:left w:w="70" w:type="dxa"/>
          <w:right w:w="70" w:type="dxa"/>
        </w:tblCellMar>
        <w:tblLook w:val="0000" w:firstRow="0" w:lastRow="0" w:firstColumn="0" w:lastColumn="0" w:noHBand="0" w:noVBand="0"/>
      </w:tblPr>
      <w:tblGrid>
        <w:gridCol w:w="2715"/>
        <w:gridCol w:w="652"/>
        <w:gridCol w:w="652"/>
        <w:gridCol w:w="652"/>
        <w:gridCol w:w="652"/>
        <w:gridCol w:w="652"/>
        <w:gridCol w:w="627"/>
        <w:gridCol w:w="627"/>
        <w:gridCol w:w="627"/>
        <w:gridCol w:w="627"/>
        <w:gridCol w:w="627"/>
      </w:tblGrid>
      <w:tr w:rsidR="00DD5E0F" w:rsidRPr="00887FF6" w14:paraId="6A1618AC" w14:textId="77777777">
        <w:trPr>
          <w:trHeight w:val="275"/>
        </w:trPr>
        <w:tc>
          <w:tcPr>
            <w:tcW w:w="9110" w:type="dxa"/>
            <w:gridSpan w:val="11"/>
            <w:tcBorders>
              <w:top w:val="nil"/>
              <w:left w:val="nil"/>
              <w:bottom w:val="nil"/>
              <w:right w:val="nil"/>
            </w:tcBorders>
            <w:shd w:val="clear" w:color="auto" w:fill="CCFFCC"/>
            <w:noWrap/>
            <w:vAlign w:val="center"/>
          </w:tcPr>
          <w:p w14:paraId="4947FF33" w14:textId="77777777" w:rsidR="00DD5E0F" w:rsidRPr="00887FF6" w:rsidRDefault="00DD5E0F" w:rsidP="00DD5E0F">
            <w:pPr>
              <w:rPr>
                <w:rFonts w:ascii="Tahoma" w:hAnsi="Tahoma" w:cs="Tahoma"/>
                <w:sz w:val="16"/>
                <w:szCs w:val="16"/>
              </w:rPr>
            </w:pPr>
            <w:r w:rsidRPr="00887FF6">
              <w:rPr>
                <w:rFonts w:ascii="Tahoma" w:hAnsi="Tahoma" w:cs="Tahoma"/>
                <w:sz w:val="16"/>
                <w:szCs w:val="16"/>
              </w:rPr>
              <w:t>Relatívne ukazovatele z oblasti nakladania s komunálnym odpadom podľa územie, typ ukazovateľa a rok</w:t>
            </w:r>
          </w:p>
        </w:tc>
      </w:tr>
      <w:tr w:rsidR="00122A9D" w:rsidRPr="00887FF6" w14:paraId="545E5647" w14:textId="77777777">
        <w:trPr>
          <w:trHeight w:val="275"/>
        </w:trPr>
        <w:tc>
          <w:tcPr>
            <w:tcW w:w="2715" w:type="dxa"/>
            <w:tcBorders>
              <w:top w:val="nil"/>
              <w:left w:val="nil"/>
              <w:bottom w:val="nil"/>
              <w:right w:val="nil"/>
            </w:tcBorders>
            <w:shd w:val="clear" w:color="auto" w:fill="auto"/>
            <w:noWrap/>
            <w:vAlign w:val="bottom"/>
          </w:tcPr>
          <w:p w14:paraId="6CBD7F49" w14:textId="77777777" w:rsidR="00122A9D" w:rsidRPr="00887FF6" w:rsidRDefault="00122A9D" w:rsidP="00122A9D">
            <w:pPr>
              <w:rPr>
                <w:rFonts w:ascii="Tahoma" w:hAnsi="Tahoma" w:cs="Tahoma"/>
                <w:sz w:val="16"/>
                <w:szCs w:val="16"/>
                <w:lang w:eastAsia="sk-SK"/>
              </w:rPr>
            </w:pPr>
          </w:p>
        </w:tc>
        <w:tc>
          <w:tcPr>
            <w:tcW w:w="652" w:type="dxa"/>
            <w:tcBorders>
              <w:top w:val="nil"/>
              <w:left w:val="nil"/>
              <w:bottom w:val="nil"/>
              <w:right w:val="nil"/>
            </w:tcBorders>
            <w:shd w:val="clear" w:color="auto" w:fill="auto"/>
            <w:noWrap/>
            <w:vAlign w:val="center"/>
          </w:tcPr>
          <w:p w14:paraId="3CC8F693" w14:textId="77777777" w:rsidR="00122A9D" w:rsidRPr="00887FF6" w:rsidRDefault="00122A9D" w:rsidP="00DD5E0F">
            <w:pPr>
              <w:jc w:val="center"/>
              <w:rPr>
                <w:rFonts w:ascii="Tahoma" w:hAnsi="Tahoma" w:cs="Tahoma"/>
                <w:sz w:val="16"/>
                <w:szCs w:val="16"/>
                <w:lang w:eastAsia="sk-SK"/>
              </w:rPr>
            </w:pPr>
            <w:r w:rsidRPr="00887FF6">
              <w:rPr>
                <w:rFonts w:ascii="Tahoma" w:hAnsi="Tahoma" w:cs="Tahoma"/>
                <w:sz w:val="16"/>
                <w:szCs w:val="16"/>
                <w:lang w:eastAsia="sk-SK"/>
              </w:rPr>
              <w:t>2002</w:t>
            </w:r>
          </w:p>
        </w:tc>
        <w:tc>
          <w:tcPr>
            <w:tcW w:w="652" w:type="dxa"/>
            <w:tcBorders>
              <w:top w:val="nil"/>
              <w:left w:val="nil"/>
              <w:bottom w:val="nil"/>
              <w:right w:val="nil"/>
            </w:tcBorders>
            <w:shd w:val="clear" w:color="auto" w:fill="auto"/>
            <w:noWrap/>
            <w:vAlign w:val="center"/>
          </w:tcPr>
          <w:p w14:paraId="04A84457" w14:textId="77777777" w:rsidR="00122A9D" w:rsidRPr="00887FF6" w:rsidRDefault="00122A9D" w:rsidP="00DD5E0F">
            <w:pPr>
              <w:jc w:val="center"/>
              <w:rPr>
                <w:rFonts w:ascii="Tahoma" w:hAnsi="Tahoma" w:cs="Tahoma"/>
                <w:sz w:val="16"/>
                <w:szCs w:val="16"/>
                <w:lang w:eastAsia="sk-SK"/>
              </w:rPr>
            </w:pPr>
            <w:r w:rsidRPr="00887FF6">
              <w:rPr>
                <w:rFonts w:ascii="Tahoma" w:hAnsi="Tahoma" w:cs="Tahoma"/>
                <w:sz w:val="16"/>
                <w:szCs w:val="16"/>
                <w:lang w:eastAsia="sk-SK"/>
              </w:rPr>
              <w:t>2003</w:t>
            </w:r>
          </w:p>
        </w:tc>
        <w:tc>
          <w:tcPr>
            <w:tcW w:w="652" w:type="dxa"/>
            <w:tcBorders>
              <w:top w:val="nil"/>
              <w:left w:val="nil"/>
              <w:bottom w:val="nil"/>
              <w:right w:val="nil"/>
            </w:tcBorders>
            <w:shd w:val="clear" w:color="auto" w:fill="auto"/>
            <w:noWrap/>
            <w:vAlign w:val="center"/>
          </w:tcPr>
          <w:p w14:paraId="46527667" w14:textId="77777777" w:rsidR="00122A9D" w:rsidRPr="00887FF6" w:rsidRDefault="00122A9D" w:rsidP="00DD5E0F">
            <w:pPr>
              <w:jc w:val="center"/>
              <w:rPr>
                <w:rFonts w:ascii="Tahoma" w:hAnsi="Tahoma" w:cs="Tahoma"/>
                <w:sz w:val="16"/>
                <w:szCs w:val="16"/>
                <w:lang w:eastAsia="sk-SK"/>
              </w:rPr>
            </w:pPr>
            <w:r w:rsidRPr="00887FF6">
              <w:rPr>
                <w:rFonts w:ascii="Tahoma" w:hAnsi="Tahoma" w:cs="Tahoma"/>
                <w:sz w:val="16"/>
                <w:szCs w:val="16"/>
                <w:lang w:eastAsia="sk-SK"/>
              </w:rPr>
              <w:t>2004</w:t>
            </w:r>
          </w:p>
        </w:tc>
        <w:tc>
          <w:tcPr>
            <w:tcW w:w="652" w:type="dxa"/>
            <w:tcBorders>
              <w:top w:val="nil"/>
              <w:left w:val="nil"/>
              <w:bottom w:val="nil"/>
              <w:right w:val="nil"/>
            </w:tcBorders>
            <w:shd w:val="clear" w:color="auto" w:fill="auto"/>
            <w:noWrap/>
            <w:vAlign w:val="center"/>
          </w:tcPr>
          <w:p w14:paraId="64951B1E" w14:textId="77777777" w:rsidR="00122A9D" w:rsidRPr="00887FF6" w:rsidRDefault="00122A9D" w:rsidP="00DD5E0F">
            <w:pPr>
              <w:jc w:val="center"/>
              <w:rPr>
                <w:rFonts w:ascii="Tahoma" w:hAnsi="Tahoma" w:cs="Tahoma"/>
                <w:sz w:val="16"/>
                <w:szCs w:val="16"/>
                <w:lang w:eastAsia="sk-SK"/>
              </w:rPr>
            </w:pPr>
            <w:r w:rsidRPr="00887FF6">
              <w:rPr>
                <w:rFonts w:ascii="Tahoma" w:hAnsi="Tahoma" w:cs="Tahoma"/>
                <w:sz w:val="16"/>
                <w:szCs w:val="16"/>
                <w:lang w:eastAsia="sk-SK"/>
              </w:rPr>
              <w:t>2005</w:t>
            </w:r>
          </w:p>
        </w:tc>
        <w:tc>
          <w:tcPr>
            <w:tcW w:w="652" w:type="dxa"/>
            <w:tcBorders>
              <w:top w:val="nil"/>
              <w:left w:val="nil"/>
              <w:bottom w:val="nil"/>
              <w:right w:val="nil"/>
            </w:tcBorders>
            <w:shd w:val="clear" w:color="auto" w:fill="auto"/>
            <w:noWrap/>
            <w:vAlign w:val="center"/>
          </w:tcPr>
          <w:p w14:paraId="473E3599" w14:textId="77777777" w:rsidR="00122A9D" w:rsidRPr="00887FF6" w:rsidRDefault="00122A9D" w:rsidP="00DD5E0F">
            <w:pPr>
              <w:jc w:val="center"/>
              <w:rPr>
                <w:rFonts w:ascii="Tahoma" w:hAnsi="Tahoma" w:cs="Tahoma"/>
                <w:sz w:val="16"/>
                <w:szCs w:val="16"/>
                <w:lang w:eastAsia="sk-SK"/>
              </w:rPr>
            </w:pPr>
            <w:r w:rsidRPr="00887FF6">
              <w:rPr>
                <w:rFonts w:ascii="Tahoma" w:hAnsi="Tahoma" w:cs="Tahoma"/>
                <w:sz w:val="16"/>
                <w:szCs w:val="16"/>
                <w:lang w:eastAsia="sk-SK"/>
              </w:rPr>
              <w:t>2006</w:t>
            </w:r>
          </w:p>
        </w:tc>
        <w:tc>
          <w:tcPr>
            <w:tcW w:w="627" w:type="dxa"/>
            <w:tcBorders>
              <w:top w:val="nil"/>
              <w:left w:val="nil"/>
              <w:bottom w:val="nil"/>
              <w:right w:val="nil"/>
            </w:tcBorders>
            <w:shd w:val="clear" w:color="auto" w:fill="auto"/>
            <w:noWrap/>
            <w:vAlign w:val="center"/>
          </w:tcPr>
          <w:p w14:paraId="389B1768" w14:textId="77777777" w:rsidR="00122A9D" w:rsidRPr="00887FF6" w:rsidRDefault="00122A9D" w:rsidP="00DD5E0F">
            <w:pPr>
              <w:jc w:val="center"/>
              <w:rPr>
                <w:rFonts w:ascii="Tahoma" w:hAnsi="Tahoma" w:cs="Tahoma"/>
                <w:sz w:val="16"/>
                <w:szCs w:val="16"/>
                <w:lang w:eastAsia="sk-SK"/>
              </w:rPr>
            </w:pPr>
            <w:r w:rsidRPr="00887FF6">
              <w:rPr>
                <w:rFonts w:ascii="Tahoma" w:hAnsi="Tahoma" w:cs="Tahoma"/>
                <w:sz w:val="16"/>
                <w:szCs w:val="16"/>
                <w:lang w:eastAsia="sk-SK"/>
              </w:rPr>
              <w:t>2007</w:t>
            </w:r>
          </w:p>
        </w:tc>
        <w:tc>
          <w:tcPr>
            <w:tcW w:w="627" w:type="dxa"/>
            <w:tcBorders>
              <w:top w:val="nil"/>
              <w:left w:val="nil"/>
              <w:bottom w:val="nil"/>
              <w:right w:val="nil"/>
            </w:tcBorders>
            <w:shd w:val="clear" w:color="auto" w:fill="auto"/>
            <w:noWrap/>
            <w:vAlign w:val="center"/>
          </w:tcPr>
          <w:p w14:paraId="30DDCF0B" w14:textId="77777777" w:rsidR="00122A9D" w:rsidRPr="00887FF6" w:rsidRDefault="00122A9D" w:rsidP="00DD5E0F">
            <w:pPr>
              <w:jc w:val="center"/>
              <w:rPr>
                <w:rFonts w:ascii="Tahoma" w:hAnsi="Tahoma" w:cs="Tahoma"/>
                <w:sz w:val="16"/>
                <w:szCs w:val="16"/>
                <w:lang w:eastAsia="sk-SK"/>
              </w:rPr>
            </w:pPr>
            <w:r w:rsidRPr="00887FF6">
              <w:rPr>
                <w:rFonts w:ascii="Tahoma" w:hAnsi="Tahoma" w:cs="Tahoma"/>
                <w:sz w:val="16"/>
                <w:szCs w:val="16"/>
                <w:lang w:eastAsia="sk-SK"/>
              </w:rPr>
              <w:t>2008</w:t>
            </w:r>
          </w:p>
        </w:tc>
        <w:tc>
          <w:tcPr>
            <w:tcW w:w="627" w:type="dxa"/>
            <w:tcBorders>
              <w:top w:val="nil"/>
              <w:left w:val="nil"/>
              <w:bottom w:val="nil"/>
              <w:right w:val="nil"/>
            </w:tcBorders>
            <w:shd w:val="clear" w:color="auto" w:fill="auto"/>
            <w:noWrap/>
            <w:vAlign w:val="center"/>
          </w:tcPr>
          <w:p w14:paraId="485C9FCE" w14:textId="77777777" w:rsidR="00122A9D" w:rsidRPr="00887FF6" w:rsidRDefault="00122A9D" w:rsidP="00DD5E0F">
            <w:pPr>
              <w:jc w:val="center"/>
              <w:rPr>
                <w:rFonts w:ascii="Tahoma" w:hAnsi="Tahoma" w:cs="Tahoma"/>
                <w:sz w:val="16"/>
                <w:szCs w:val="16"/>
                <w:lang w:eastAsia="sk-SK"/>
              </w:rPr>
            </w:pPr>
            <w:r w:rsidRPr="00887FF6">
              <w:rPr>
                <w:rFonts w:ascii="Tahoma" w:hAnsi="Tahoma" w:cs="Tahoma"/>
                <w:sz w:val="16"/>
                <w:szCs w:val="16"/>
                <w:lang w:eastAsia="sk-SK"/>
              </w:rPr>
              <w:t>2009</w:t>
            </w:r>
          </w:p>
        </w:tc>
        <w:tc>
          <w:tcPr>
            <w:tcW w:w="627" w:type="dxa"/>
            <w:tcBorders>
              <w:top w:val="nil"/>
              <w:left w:val="nil"/>
              <w:bottom w:val="nil"/>
              <w:right w:val="nil"/>
            </w:tcBorders>
            <w:shd w:val="clear" w:color="auto" w:fill="auto"/>
            <w:noWrap/>
            <w:vAlign w:val="center"/>
          </w:tcPr>
          <w:p w14:paraId="246B6E44" w14:textId="77777777" w:rsidR="00122A9D" w:rsidRPr="00887FF6" w:rsidRDefault="00122A9D" w:rsidP="00DD5E0F">
            <w:pPr>
              <w:jc w:val="center"/>
              <w:rPr>
                <w:rFonts w:ascii="Tahoma" w:hAnsi="Tahoma" w:cs="Tahoma"/>
                <w:sz w:val="16"/>
                <w:szCs w:val="16"/>
                <w:lang w:eastAsia="sk-SK"/>
              </w:rPr>
            </w:pPr>
            <w:r w:rsidRPr="00887FF6">
              <w:rPr>
                <w:rFonts w:ascii="Tahoma" w:hAnsi="Tahoma" w:cs="Tahoma"/>
                <w:sz w:val="16"/>
                <w:szCs w:val="16"/>
                <w:lang w:eastAsia="sk-SK"/>
              </w:rPr>
              <w:t>2010</w:t>
            </w:r>
          </w:p>
        </w:tc>
        <w:tc>
          <w:tcPr>
            <w:tcW w:w="627" w:type="dxa"/>
            <w:tcBorders>
              <w:top w:val="nil"/>
              <w:left w:val="nil"/>
              <w:bottom w:val="nil"/>
              <w:right w:val="nil"/>
            </w:tcBorders>
            <w:shd w:val="clear" w:color="auto" w:fill="auto"/>
            <w:noWrap/>
            <w:vAlign w:val="center"/>
          </w:tcPr>
          <w:p w14:paraId="4871E4AB" w14:textId="77777777" w:rsidR="00122A9D" w:rsidRPr="00887FF6" w:rsidRDefault="00122A9D" w:rsidP="00DD5E0F">
            <w:pPr>
              <w:jc w:val="center"/>
              <w:rPr>
                <w:rFonts w:ascii="Tahoma" w:hAnsi="Tahoma" w:cs="Tahoma"/>
                <w:sz w:val="16"/>
                <w:szCs w:val="16"/>
                <w:lang w:eastAsia="sk-SK"/>
              </w:rPr>
            </w:pPr>
            <w:r w:rsidRPr="00887FF6">
              <w:rPr>
                <w:rFonts w:ascii="Tahoma" w:hAnsi="Tahoma" w:cs="Tahoma"/>
                <w:sz w:val="16"/>
                <w:szCs w:val="16"/>
                <w:lang w:eastAsia="sk-SK"/>
              </w:rPr>
              <w:t>2011</w:t>
            </w:r>
          </w:p>
        </w:tc>
      </w:tr>
      <w:tr w:rsidR="00B3757A" w:rsidRPr="00887FF6" w14:paraId="1CE8FB51" w14:textId="77777777">
        <w:trPr>
          <w:trHeight w:val="275"/>
        </w:trPr>
        <w:tc>
          <w:tcPr>
            <w:tcW w:w="2715" w:type="dxa"/>
            <w:tcBorders>
              <w:top w:val="nil"/>
              <w:left w:val="nil"/>
              <w:bottom w:val="nil"/>
              <w:right w:val="nil"/>
            </w:tcBorders>
            <w:shd w:val="clear" w:color="auto" w:fill="auto"/>
            <w:noWrap/>
            <w:vAlign w:val="center"/>
          </w:tcPr>
          <w:p w14:paraId="4220B9AF" w14:textId="77777777" w:rsidR="00B3757A" w:rsidRPr="00887FF6" w:rsidRDefault="00B3757A" w:rsidP="00DD5E0F">
            <w:pPr>
              <w:rPr>
                <w:rFonts w:ascii="Tahoma" w:hAnsi="Tahoma" w:cs="Tahoma"/>
                <w:sz w:val="16"/>
                <w:szCs w:val="16"/>
                <w:lang w:eastAsia="sk-SK"/>
              </w:rPr>
            </w:pPr>
            <w:r w:rsidRPr="00887FF6">
              <w:rPr>
                <w:rFonts w:ascii="Tahoma" w:hAnsi="Tahoma" w:cs="Tahoma"/>
                <w:sz w:val="16"/>
                <w:szCs w:val="16"/>
                <w:lang w:eastAsia="sk-SK"/>
              </w:rPr>
              <w:t>Mn.kom. odpadu (kg/obyv.)</w:t>
            </w:r>
          </w:p>
        </w:tc>
        <w:tc>
          <w:tcPr>
            <w:tcW w:w="652" w:type="dxa"/>
            <w:tcBorders>
              <w:top w:val="nil"/>
              <w:left w:val="nil"/>
              <w:bottom w:val="nil"/>
              <w:right w:val="nil"/>
            </w:tcBorders>
            <w:shd w:val="clear" w:color="auto" w:fill="auto"/>
            <w:noWrap/>
            <w:vAlign w:val="center"/>
          </w:tcPr>
          <w:p w14:paraId="7C804AE2" w14:textId="77777777" w:rsidR="00B3757A" w:rsidRPr="00887FF6" w:rsidRDefault="00B3757A" w:rsidP="00B3757A">
            <w:pPr>
              <w:jc w:val="right"/>
              <w:rPr>
                <w:rFonts w:ascii="Tahoma" w:hAnsi="Tahoma" w:cs="Tahoma"/>
                <w:color w:val="000000"/>
                <w:sz w:val="16"/>
                <w:szCs w:val="16"/>
              </w:rPr>
            </w:pPr>
            <w:r w:rsidRPr="00887FF6">
              <w:rPr>
                <w:rFonts w:ascii="Tahoma" w:hAnsi="Tahoma" w:cs="Tahoma"/>
                <w:color w:val="000000"/>
                <w:sz w:val="16"/>
                <w:szCs w:val="16"/>
              </w:rPr>
              <w:t>250,4</w:t>
            </w:r>
          </w:p>
        </w:tc>
        <w:tc>
          <w:tcPr>
            <w:tcW w:w="652" w:type="dxa"/>
            <w:tcBorders>
              <w:top w:val="nil"/>
              <w:left w:val="nil"/>
              <w:bottom w:val="nil"/>
              <w:right w:val="nil"/>
            </w:tcBorders>
            <w:shd w:val="clear" w:color="auto" w:fill="auto"/>
            <w:noWrap/>
            <w:vAlign w:val="center"/>
          </w:tcPr>
          <w:p w14:paraId="60C5B7E9" w14:textId="77777777" w:rsidR="00B3757A" w:rsidRPr="00887FF6" w:rsidRDefault="00B3757A" w:rsidP="00B3757A">
            <w:pPr>
              <w:jc w:val="right"/>
              <w:rPr>
                <w:rFonts w:ascii="Tahoma" w:hAnsi="Tahoma" w:cs="Tahoma"/>
                <w:color w:val="000000"/>
                <w:sz w:val="16"/>
                <w:szCs w:val="16"/>
              </w:rPr>
            </w:pPr>
            <w:r w:rsidRPr="00887FF6">
              <w:rPr>
                <w:rFonts w:ascii="Tahoma" w:hAnsi="Tahoma" w:cs="Tahoma"/>
                <w:color w:val="000000"/>
                <w:sz w:val="16"/>
                <w:szCs w:val="16"/>
              </w:rPr>
              <w:t>269,9</w:t>
            </w:r>
          </w:p>
        </w:tc>
        <w:tc>
          <w:tcPr>
            <w:tcW w:w="652" w:type="dxa"/>
            <w:tcBorders>
              <w:top w:val="nil"/>
              <w:left w:val="nil"/>
              <w:bottom w:val="nil"/>
              <w:right w:val="nil"/>
            </w:tcBorders>
            <w:shd w:val="clear" w:color="auto" w:fill="auto"/>
            <w:noWrap/>
            <w:vAlign w:val="center"/>
          </w:tcPr>
          <w:p w14:paraId="1C2D5092" w14:textId="77777777" w:rsidR="00B3757A" w:rsidRPr="00887FF6" w:rsidRDefault="00B3757A" w:rsidP="00B3757A">
            <w:pPr>
              <w:jc w:val="right"/>
              <w:rPr>
                <w:rFonts w:ascii="Tahoma" w:hAnsi="Tahoma" w:cs="Tahoma"/>
                <w:color w:val="000000"/>
                <w:sz w:val="16"/>
                <w:szCs w:val="16"/>
              </w:rPr>
            </w:pPr>
            <w:r w:rsidRPr="00887FF6">
              <w:rPr>
                <w:rFonts w:ascii="Tahoma" w:hAnsi="Tahoma" w:cs="Tahoma"/>
                <w:color w:val="000000"/>
                <w:sz w:val="16"/>
                <w:szCs w:val="16"/>
              </w:rPr>
              <w:t>268,7</w:t>
            </w:r>
          </w:p>
        </w:tc>
        <w:tc>
          <w:tcPr>
            <w:tcW w:w="652" w:type="dxa"/>
            <w:tcBorders>
              <w:top w:val="nil"/>
              <w:left w:val="nil"/>
              <w:bottom w:val="nil"/>
              <w:right w:val="nil"/>
            </w:tcBorders>
            <w:shd w:val="clear" w:color="auto" w:fill="auto"/>
            <w:noWrap/>
            <w:vAlign w:val="center"/>
          </w:tcPr>
          <w:p w14:paraId="1178AC3C" w14:textId="77777777" w:rsidR="00B3757A" w:rsidRPr="00887FF6" w:rsidRDefault="00B3757A" w:rsidP="00B3757A">
            <w:pPr>
              <w:jc w:val="right"/>
              <w:rPr>
                <w:rFonts w:ascii="Tahoma" w:hAnsi="Tahoma" w:cs="Tahoma"/>
                <w:color w:val="000000"/>
                <w:sz w:val="16"/>
                <w:szCs w:val="16"/>
              </w:rPr>
            </w:pPr>
            <w:r w:rsidRPr="00887FF6">
              <w:rPr>
                <w:rFonts w:ascii="Tahoma" w:hAnsi="Tahoma" w:cs="Tahoma"/>
                <w:color w:val="000000"/>
                <w:sz w:val="16"/>
                <w:szCs w:val="16"/>
              </w:rPr>
              <w:t>275,3</w:t>
            </w:r>
          </w:p>
        </w:tc>
        <w:tc>
          <w:tcPr>
            <w:tcW w:w="652" w:type="dxa"/>
            <w:tcBorders>
              <w:top w:val="nil"/>
              <w:left w:val="nil"/>
              <w:bottom w:val="nil"/>
              <w:right w:val="nil"/>
            </w:tcBorders>
            <w:shd w:val="clear" w:color="auto" w:fill="auto"/>
            <w:noWrap/>
            <w:vAlign w:val="center"/>
          </w:tcPr>
          <w:p w14:paraId="5D74404E" w14:textId="77777777" w:rsidR="00B3757A" w:rsidRPr="00887FF6" w:rsidRDefault="00B3757A" w:rsidP="00B3757A">
            <w:pPr>
              <w:jc w:val="right"/>
              <w:rPr>
                <w:rFonts w:ascii="Tahoma" w:hAnsi="Tahoma" w:cs="Tahoma"/>
                <w:color w:val="000000"/>
                <w:sz w:val="16"/>
                <w:szCs w:val="16"/>
              </w:rPr>
            </w:pPr>
            <w:r w:rsidRPr="00887FF6">
              <w:rPr>
                <w:rFonts w:ascii="Tahoma" w:hAnsi="Tahoma" w:cs="Tahoma"/>
                <w:color w:val="000000"/>
                <w:sz w:val="16"/>
                <w:szCs w:val="16"/>
              </w:rPr>
              <w:t>293,9</w:t>
            </w:r>
          </w:p>
        </w:tc>
        <w:tc>
          <w:tcPr>
            <w:tcW w:w="627" w:type="dxa"/>
            <w:tcBorders>
              <w:top w:val="nil"/>
              <w:left w:val="nil"/>
              <w:bottom w:val="nil"/>
              <w:right w:val="nil"/>
            </w:tcBorders>
            <w:shd w:val="clear" w:color="auto" w:fill="auto"/>
            <w:noWrap/>
            <w:vAlign w:val="center"/>
          </w:tcPr>
          <w:p w14:paraId="4FD3C741" w14:textId="77777777" w:rsidR="00B3757A" w:rsidRPr="00887FF6" w:rsidRDefault="00B3757A" w:rsidP="00B3757A">
            <w:pPr>
              <w:jc w:val="right"/>
              <w:rPr>
                <w:rFonts w:ascii="Tahoma" w:hAnsi="Tahoma" w:cs="Tahoma"/>
                <w:color w:val="000000"/>
                <w:sz w:val="16"/>
                <w:szCs w:val="16"/>
              </w:rPr>
            </w:pPr>
            <w:r w:rsidRPr="00887FF6">
              <w:rPr>
                <w:rFonts w:ascii="Tahoma" w:hAnsi="Tahoma" w:cs="Tahoma"/>
                <w:color w:val="000000"/>
                <w:sz w:val="16"/>
                <w:szCs w:val="16"/>
              </w:rPr>
              <w:t>313,8</w:t>
            </w:r>
          </w:p>
        </w:tc>
        <w:tc>
          <w:tcPr>
            <w:tcW w:w="627" w:type="dxa"/>
            <w:tcBorders>
              <w:top w:val="nil"/>
              <w:left w:val="nil"/>
              <w:bottom w:val="nil"/>
              <w:right w:val="nil"/>
            </w:tcBorders>
            <w:shd w:val="clear" w:color="auto" w:fill="auto"/>
            <w:noWrap/>
            <w:vAlign w:val="center"/>
          </w:tcPr>
          <w:p w14:paraId="0A8FD711" w14:textId="77777777" w:rsidR="00B3757A" w:rsidRPr="00887FF6" w:rsidRDefault="00B3757A" w:rsidP="00B3757A">
            <w:pPr>
              <w:jc w:val="right"/>
              <w:rPr>
                <w:rFonts w:ascii="Tahoma" w:hAnsi="Tahoma" w:cs="Tahoma"/>
                <w:color w:val="000000"/>
                <w:sz w:val="16"/>
                <w:szCs w:val="16"/>
              </w:rPr>
            </w:pPr>
            <w:r w:rsidRPr="00887FF6">
              <w:rPr>
                <w:rFonts w:ascii="Tahoma" w:hAnsi="Tahoma" w:cs="Tahoma"/>
                <w:color w:val="000000"/>
                <w:sz w:val="16"/>
                <w:szCs w:val="16"/>
              </w:rPr>
              <w:t>330,8</w:t>
            </w:r>
          </w:p>
        </w:tc>
        <w:tc>
          <w:tcPr>
            <w:tcW w:w="627" w:type="dxa"/>
            <w:tcBorders>
              <w:top w:val="nil"/>
              <w:left w:val="nil"/>
              <w:bottom w:val="nil"/>
              <w:right w:val="nil"/>
            </w:tcBorders>
            <w:shd w:val="clear" w:color="auto" w:fill="auto"/>
            <w:noWrap/>
            <w:vAlign w:val="center"/>
          </w:tcPr>
          <w:p w14:paraId="4B3A6178" w14:textId="77777777" w:rsidR="00B3757A" w:rsidRPr="00887FF6" w:rsidRDefault="00B3757A" w:rsidP="00B3757A">
            <w:pPr>
              <w:jc w:val="right"/>
              <w:rPr>
                <w:rFonts w:ascii="Tahoma" w:hAnsi="Tahoma" w:cs="Tahoma"/>
                <w:color w:val="000000"/>
                <w:sz w:val="16"/>
                <w:szCs w:val="16"/>
              </w:rPr>
            </w:pPr>
            <w:r w:rsidRPr="00887FF6">
              <w:rPr>
                <w:rFonts w:ascii="Tahoma" w:hAnsi="Tahoma" w:cs="Tahoma"/>
                <w:color w:val="000000"/>
                <w:sz w:val="16"/>
                <w:szCs w:val="16"/>
              </w:rPr>
              <w:t>328,2</w:t>
            </w:r>
          </w:p>
        </w:tc>
        <w:tc>
          <w:tcPr>
            <w:tcW w:w="627" w:type="dxa"/>
            <w:tcBorders>
              <w:top w:val="nil"/>
              <w:left w:val="nil"/>
              <w:bottom w:val="nil"/>
              <w:right w:val="nil"/>
            </w:tcBorders>
            <w:shd w:val="clear" w:color="auto" w:fill="auto"/>
            <w:noWrap/>
            <w:vAlign w:val="center"/>
          </w:tcPr>
          <w:p w14:paraId="19BA1E93" w14:textId="77777777" w:rsidR="00B3757A" w:rsidRPr="00887FF6" w:rsidRDefault="00B3757A" w:rsidP="00B3757A">
            <w:pPr>
              <w:jc w:val="right"/>
              <w:rPr>
                <w:rFonts w:ascii="Tahoma" w:hAnsi="Tahoma" w:cs="Tahoma"/>
                <w:color w:val="000000"/>
                <w:sz w:val="16"/>
                <w:szCs w:val="16"/>
              </w:rPr>
            </w:pPr>
            <w:r w:rsidRPr="00887FF6">
              <w:rPr>
                <w:rFonts w:ascii="Tahoma" w:hAnsi="Tahoma" w:cs="Tahoma"/>
                <w:color w:val="000000"/>
                <w:sz w:val="16"/>
                <w:szCs w:val="16"/>
              </w:rPr>
              <w:t>334,8</w:t>
            </w:r>
          </w:p>
        </w:tc>
        <w:tc>
          <w:tcPr>
            <w:tcW w:w="627" w:type="dxa"/>
            <w:tcBorders>
              <w:top w:val="nil"/>
              <w:left w:val="nil"/>
              <w:bottom w:val="nil"/>
              <w:right w:val="nil"/>
            </w:tcBorders>
            <w:shd w:val="clear" w:color="auto" w:fill="auto"/>
            <w:noWrap/>
            <w:vAlign w:val="center"/>
          </w:tcPr>
          <w:p w14:paraId="1433A90C" w14:textId="77777777" w:rsidR="00B3757A" w:rsidRPr="00887FF6" w:rsidRDefault="00B3757A" w:rsidP="00B3757A">
            <w:pPr>
              <w:jc w:val="right"/>
              <w:rPr>
                <w:rFonts w:ascii="Times New Roman" w:hAnsi="Times New Roman"/>
                <w:sz w:val="24"/>
              </w:rPr>
            </w:pPr>
            <w:r w:rsidRPr="00887FF6">
              <w:rPr>
                <w:rFonts w:ascii="Tahoma" w:hAnsi="Tahoma" w:cs="Tahoma"/>
                <w:color w:val="000000"/>
                <w:sz w:val="16"/>
                <w:szCs w:val="16"/>
              </w:rPr>
              <w:t>334,4</w:t>
            </w:r>
          </w:p>
        </w:tc>
      </w:tr>
      <w:tr w:rsidR="00B3757A" w:rsidRPr="00887FF6" w14:paraId="12A58F1C" w14:textId="77777777">
        <w:trPr>
          <w:trHeight w:val="275"/>
        </w:trPr>
        <w:tc>
          <w:tcPr>
            <w:tcW w:w="2715" w:type="dxa"/>
            <w:tcBorders>
              <w:top w:val="nil"/>
              <w:left w:val="nil"/>
              <w:bottom w:val="nil"/>
              <w:right w:val="nil"/>
            </w:tcBorders>
            <w:shd w:val="clear" w:color="auto" w:fill="auto"/>
            <w:noWrap/>
            <w:vAlign w:val="center"/>
          </w:tcPr>
          <w:p w14:paraId="30FE109E" w14:textId="77777777" w:rsidR="00B3757A" w:rsidRPr="00887FF6" w:rsidRDefault="00B3757A" w:rsidP="00DD5E0F">
            <w:pPr>
              <w:rPr>
                <w:rFonts w:ascii="Tahoma" w:hAnsi="Tahoma" w:cs="Tahoma"/>
                <w:sz w:val="16"/>
                <w:szCs w:val="16"/>
                <w:lang w:eastAsia="sk-SK"/>
              </w:rPr>
            </w:pPr>
            <w:r w:rsidRPr="00887FF6">
              <w:rPr>
                <w:rFonts w:ascii="Tahoma" w:hAnsi="Tahoma" w:cs="Tahoma"/>
                <w:sz w:val="16"/>
                <w:szCs w:val="16"/>
                <w:lang w:eastAsia="sk-SK"/>
              </w:rPr>
              <w:t>Zhodnotenie (kg/obyv.)</w:t>
            </w:r>
          </w:p>
        </w:tc>
        <w:tc>
          <w:tcPr>
            <w:tcW w:w="652" w:type="dxa"/>
            <w:tcBorders>
              <w:top w:val="nil"/>
              <w:left w:val="nil"/>
              <w:bottom w:val="nil"/>
              <w:right w:val="nil"/>
            </w:tcBorders>
            <w:shd w:val="clear" w:color="auto" w:fill="auto"/>
            <w:noWrap/>
            <w:vAlign w:val="center"/>
          </w:tcPr>
          <w:p w14:paraId="1DD04E19" w14:textId="77777777" w:rsidR="00B3757A" w:rsidRPr="00887FF6" w:rsidRDefault="00B3757A" w:rsidP="00B3757A">
            <w:pPr>
              <w:jc w:val="right"/>
              <w:rPr>
                <w:rFonts w:ascii="Tahoma" w:hAnsi="Tahoma" w:cs="Tahoma"/>
                <w:color w:val="000000"/>
                <w:sz w:val="16"/>
                <w:szCs w:val="16"/>
              </w:rPr>
            </w:pPr>
            <w:r w:rsidRPr="00887FF6">
              <w:rPr>
                <w:rFonts w:ascii="Tahoma" w:hAnsi="Tahoma" w:cs="Tahoma"/>
                <w:color w:val="000000"/>
                <w:sz w:val="16"/>
                <w:szCs w:val="16"/>
              </w:rPr>
              <w:t>20,1</w:t>
            </w:r>
          </w:p>
        </w:tc>
        <w:tc>
          <w:tcPr>
            <w:tcW w:w="652" w:type="dxa"/>
            <w:tcBorders>
              <w:top w:val="nil"/>
              <w:left w:val="nil"/>
              <w:bottom w:val="nil"/>
              <w:right w:val="nil"/>
            </w:tcBorders>
            <w:shd w:val="clear" w:color="auto" w:fill="auto"/>
            <w:noWrap/>
            <w:vAlign w:val="center"/>
          </w:tcPr>
          <w:p w14:paraId="5B50E09C" w14:textId="77777777" w:rsidR="00B3757A" w:rsidRPr="00887FF6" w:rsidRDefault="00B3757A" w:rsidP="00B3757A">
            <w:pPr>
              <w:jc w:val="right"/>
              <w:rPr>
                <w:rFonts w:ascii="Tahoma" w:hAnsi="Tahoma" w:cs="Tahoma"/>
                <w:color w:val="000000"/>
                <w:sz w:val="16"/>
                <w:szCs w:val="16"/>
              </w:rPr>
            </w:pPr>
            <w:r w:rsidRPr="00887FF6">
              <w:rPr>
                <w:rFonts w:ascii="Tahoma" w:hAnsi="Tahoma" w:cs="Tahoma"/>
                <w:color w:val="000000"/>
                <w:sz w:val="16"/>
                <w:szCs w:val="16"/>
              </w:rPr>
              <w:t>24,1</w:t>
            </w:r>
          </w:p>
        </w:tc>
        <w:tc>
          <w:tcPr>
            <w:tcW w:w="652" w:type="dxa"/>
            <w:tcBorders>
              <w:top w:val="nil"/>
              <w:left w:val="nil"/>
              <w:bottom w:val="nil"/>
              <w:right w:val="nil"/>
            </w:tcBorders>
            <w:shd w:val="clear" w:color="auto" w:fill="auto"/>
            <w:noWrap/>
            <w:vAlign w:val="center"/>
          </w:tcPr>
          <w:p w14:paraId="48C59E1B" w14:textId="77777777" w:rsidR="00B3757A" w:rsidRPr="00887FF6" w:rsidRDefault="00B3757A" w:rsidP="00B3757A">
            <w:pPr>
              <w:jc w:val="right"/>
              <w:rPr>
                <w:rFonts w:ascii="Tahoma" w:hAnsi="Tahoma" w:cs="Tahoma"/>
                <w:color w:val="000000"/>
                <w:sz w:val="16"/>
                <w:szCs w:val="16"/>
              </w:rPr>
            </w:pPr>
            <w:r w:rsidRPr="00887FF6">
              <w:rPr>
                <w:rFonts w:ascii="Tahoma" w:hAnsi="Tahoma" w:cs="Tahoma"/>
                <w:color w:val="000000"/>
                <w:sz w:val="16"/>
                <w:szCs w:val="16"/>
              </w:rPr>
              <w:t>18,7</w:t>
            </w:r>
          </w:p>
        </w:tc>
        <w:tc>
          <w:tcPr>
            <w:tcW w:w="652" w:type="dxa"/>
            <w:tcBorders>
              <w:top w:val="nil"/>
              <w:left w:val="nil"/>
              <w:bottom w:val="nil"/>
              <w:right w:val="nil"/>
            </w:tcBorders>
            <w:shd w:val="clear" w:color="auto" w:fill="auto"/>
            <w:noWrap/>
            <w:vAlign w:val="center"/>
          </w:tcPr>
          <w:p w14:paraId="604F5F0D" w14:textId="77777777" w:rsidR="00B3757A" w:rsidRPr="00887FF6" w:rsidRDefault="00B3757A" w:rsidP="00B3757A">
            <w:pPr>
              <w:jc w:val="right"/>
              <w:rPr>
                <w:rFonts w:ascii="Tahoma" w:hAnsi="Tahoma" w:cs="Tahoma"/>
                <w:color w:val="000000"/>
                <w:sz w:val="16"/>
                <w:szCs w:val="16"/>
              </w:rPr>
            </w:pPr>
            <w:r w:rsidRPr="00887FF6">
              <w:rPr>
                <w:rFonts w:ascii="Tahoma" w:hAnsi="Tahoma" w:cs="Tahoma"/>
                <w:color w:val="000000"/>
                <w:sz w:val="16"/>
                <w:szCs w:val="16"/>
              </w:rPr>
              <w:t>12,1</w:t>
            </w:r>
          </w:p>
        </w:tc>
        <w:tc>
          <w:tcPr>
            <w:tcW w:w="652" w:type="dxa"/>
            <w:tcBorders>
              <w:top w:val="nil"/>
              <w:left w:val="nil"/>
              <w:bottom w:val="nil"/>
              <w:right w:val="nil"/>
            </w:tcBorders>
            <w:shd w:val="clear" w:color="auto" w:fill="auto"/>
            <w:noWrap/>
            <w:vAlign w:val="center"/>
          </w:tcPr>
          <w:p w14:paraId="5FFE6F7B" w14:textId="77777777" w:rsidR="00B3757A" w:rsidRPr="00887FF6" w:rsidRDefault="00B3757A" w:rsidP="00B3757A">
            <w:pPr>
              <w:jc w:val="right"/>
              <w:rPr>
                <w:rFonts w:ascii="Tahoma" w:hAnsi="Tahoma" w:cs="Tahoma"/>
                <w:color w:val="000000"/>
                <w:sz w:val="16"/>
                <w:szCs w:val="16"/>
              </w:rPr>
            </w:pPr>
            <w:r w:rsidRPr="00887FF6">
              <w:rPr>
                <w:rFonts w:ascii="Tahoma" w:hAnsi="Tahoma" w:cs="Tahoma"/>
                <w:color w:val="000000"/>
                <w:sz w:val="16"/>
                <w:szCs w:val="16"/>
              </w:rPr>
              <w:t>17,6</w:t>
            </w:r>
          </w:p>
        </w:tc>
        <w:tc>
          <w:tcPr>
            <w:tcW w:w="627" w:type="dxa"/>
            <w:tcBorders>
              <w:top w:val="nil"/>
              <w:left w:val="nil"/>
              <w:bottom w:val="nil"/>
              <w:right w:val="nil"/>
            </w:tcBorders>
            <w:shd w:val="clear" w:color="auto" w:fill="auto"/>
            <w:noWrap/>
            <w:vAlign w:val="center"/>
          </w:tcPr>
          <w:p w14:paraId="3F07A1E4" w14:textId="77777777" w:rsidR="00B3757A" w:rsidRPr="00887FF6" w:rsidRDefault="00B3757A" w:rsidP="00B3757A">
            <w:pPr>
              <w:jc w:val="right"/>
              <w:rPr>
                <w:rFonts w:ascii="Tahoma" w:hAnsi="Tahoma" w:cs="Tahoma"/>
                <w:color w:val="000000"/>
                <w:sz w:val="16"/>
                <w:szCs w:val="16"/>
              </w:rPr>
            </w:pPr>
            <w:r w:rsidRPr="00887FF6">
              <w:rPr>
                <w:rFonts w:ascii="Tahoma" w:hAnsi="Tahoma" w:cs="Tahoma"/>
                <w:color w:val="000000"/>
                <w:sz w:val="16"/>
                <w:szCs w:val="16"/>
              </w:rPr>
              <w:t>26,7</w:t>
            </w:r>
          </w:p>
        </w:tc>
        <w:tc>
          <w:tcPr>
            <w:tcW w:w="627" w:type="dxa"/>
            <w:tcBorders>
              <w:top w:val="nil"/>
              <w:left w:val="nil"/>
              <w:bottom w:val="nil"/>
              <w:right w:val="nil"/>
            </w:tcBorders>
            <w:shd w:val="clear" w:color="auto" w:fill="auto"/>
            <w:noWrap/>
            <w:vAlign w:val="center"/>
          </w:tcPr>
          <w:p w14:paraId="22DA8A5C" w14:textId="77777777" w:rsidR="00B3757A" w:rsidRPr="00887FF6" w:rsidRDefault="00B3757A" w:rsidP="00B3757A">
            <w:pPr>
              <w:jc w:val="right"/>
              <w:rPr>
                <w:rFonts w:ascii="Tahoma" w:hAnsi="Tahoma" w:cs="Tahoma"/>
                <w:color w:val="000000"/>
                <w:sz w:val="16"/>
                <w:szCs w:val="16"/>
              </w:rPr>
            </w:pPr>
            <w:r w:rsidRPr="00887FF6">
              <w:rPr>
                <w:rFonts w:ascii="Tahoma" w:hAnsi="Tahoma" w:cs="Tahoma"/>
                <w:color w:val="000000"/>
                <w:sz w:val="16"/>
                <w:szCs w:val="16"/>
              </w:rPr>
              <w:t>23,7</w:t>
            </w:r>
          </w:p>
        </w:tc>
        <w:tc>
          <w:tcPr>
            <w:tcW w:w="627" w:type="dxa"/>
            <w:tcBorders>
              <w:top w:val="nil"/>
              <w:left w:val="nil"/>
              <w:bottom w:val="nil"/>
              <w:right w:val="nil"/>
            </w:tcBorders>
            <w:shd w:val="clear" w:color="auto" w:fill="auto"/>
            <w:noWrap/>
            <w:vAlign w:val="center"/>
          </w:tcPr>
          <w:p w14:paraId="34FABFCB" w14:textId="77777777" w:rsidR="00B3757A" w:rsidRPr="00887FF6" w:rsidRDefault="00B3757A" w:rsidP="00B3757A">
            <w:pPr>
              <w:jc w:val="right"/>
              <w:rPr>
                <w:rFonts w:ascii="Tahoma" w:hAnsi="Tahoma" w:cs="Tahoma"/>
                <w:color w:val="000000"/>
                <w:sz w:val="16"/>
                <w:szCs w:val="16"/>
              </w:rPr>
            </w:pPr>
            <w:r w:rsidRPr="00887FF6">
              <w:rPr>
                <w:rFonts w:ascii="Tahoma" w:hAnsi="Tahoma" w:cs="Tahoma"/>
                <w:color w:val="000000"/>
                <w:sz w:val="16"/>
                <w:szCs w:val="16"/>
              </w:rPr>
              <w:t>35,0</w:t>
            </w:r>
          </w:p>
        </w:tc>
        <w:tc>
          <w:tcPr>
            <w:tcW w:w="627" w:type="dxa"/>
            <w:tcBorders>
              <w:top w:val="nil"/>
              <w:left w:val="nil"/>
              <w:bottom w:val="nil"/>
              <w:right w:val="nil"/>
            </w:tcBorders>
            <w:shd w:val="clear" w:color="auto" w:fill="auto"/>
            <w:noWrap/>
            <w:vAlign w:val="center"/>
          </w:tcPr>
          <w:p w14:paraId="129C9675" w14:textId="77777777" w:rsidR="00B3757A" w:rsidRPr="00887FF6" w:rsidRDefault="00B3757A" w:rsidP="00B3757A">
            <w:pPr>
              <w:jc w:val="right"/>
              <w:rPr>
                <w:rFonts w:ascii="Tahoma" w:hAnsi="Tahoma" w:cs="Tahoma"/>
                <w:color w:val="000000"/>
                <w:sz w:val="16"/>
                <w:szCs w:val="16"/>
              </w:rPr>
            </w:pPr>
            <w:r w:rsidRPr="00887FF6">
              <w:rPr>
                <w:rFonts w:ascii="Tahoma" w:hAnsi="Tahoma" w:cs="Tahoma"/>
                <w:color w:val="000000"/>
                <w:sz w:val="16"/>
                <w:szCs w:val="16"/>
              </w:rPr>
              <w:t>43,1</w:t>
            </w:r>
          </w:p>
        </w:tc>
        <w:tc>
          <w:tcPr>
            <w:tcW w:w="627" w:type="dxa"/>
            <w:tcBorders>
              <w:top w:val="nil"/>
              <w:left w:val="nil"/>
              <w:bottom w:val="nil"/>
              <w:right w:val="nil"/>
            </w:tcBorders>
            <w:shd w:val="clear" w:color="auto" w:fill="auto"/>
            <w:noWrap/>
            <w:vAlign w:val="center"/>
          </w:tcPr>
          <w:p w14:paraId="1C44B377" w14:textId="77777777" w:rsidR="00B3757A" w:rsidRPr="00887FF6" w:rsidRDefault="00B3757A" w:rsidP="00B3757A">
            <w:pPr>
              <w:jc w:val="right"/>
              <w:rPr>
                <w:rFonts w:ascii="Tahoma" w:hAnsi="Tahoma" w:cs="Tahoma"/>
                <w:color w:val="000000"/>
                <w:sz w:val="16"/>
                <w:szCs w:val="16"/>
              </w:rPr>
            </w:pPr>
            <w:r w:rsidRPr="00887FF6">
              <w:rPr>
                <w:rFonts w:ascii="Tahoma" w:hAnsi="Tahoma" w:cs="Tahoma"/>
                <w:color w:val="000000"/>
                <w:sz w:val="16"/>
                <w:szCs w:val="16"/>
              </w:rPr>
              <w:t>43,5</w:t>
            </w:r>
          </w:p>
        </w:tc>
      </w:tr>
      <w:tr w:rsidR="00B3757A" w:rsidRPr="00887FF6" w14:paraId="0CA5898F" w14:textId="77777777">
        <w:trPr>
          <w:trHeight w:val="275"/>
        </w:trPr>
        <w:tc>
          <w:tcPr>
            <w:tcW w:w="2715" w:type="dxa"/>
            <w:tcBorders>
              <w:top w:val="nil"/>
              <w:left w:val="nil"/>
              <w:bottom w:val="nil"/>
              <w:right w:val="nil"/>
            </w:tcBorders>
            <w:shd w:val="clear" w:color="auto" w:fill="auto"/>
            <w:noWrap/>
            <w:vAlign w:val="center"/>
          </w:tcPr>
          <w:p w14:paraId="746FE575" w14:textId="77777777" w:rsidR="00B3757A" w:rsidRPr="00887FF6" w:rsidRDefault="00B3757A" w:rsidP="00DD5E0F">
            <w:pPr>
              <w:rPr>
                <w:rFonts w:ascii="Tahoma" w:hAnsi="Tahoma" w:cs="Tahoma"/>
                <w:sz w:val="16"/>
                <w:szCs w:val="16"/>
                <w:lang w:eastAsia="sk-SK"/>
              </w:rPr>
            </w:pPr>
            <w:r w:rsidRPr="00887FF6">
              <w:rPr>
                <w:rFonts w:ascii="Tahoma" w:hAnsi="Tahoma" w:cs="Tahoma"/>
                <w:sz w:val="16"/>
                <w:szCs w:val="16"/>
                <w:lang w:eastAsia="sk-SK"/>
              </w:rPr>
              <w:t>Mn. znešk. kom. odp. (kg/obyv.)</w:t>
            </w:r>
          </w:p>
        </w:tc>
        <w:tc>
          <w:tcPr>
            <w:tcW w:w="652" w:type="dxa"/>
            <w:tcBorders>
              <w:top w:val="nil"/>
              <w:left w:val="nil"/>
              <w:bottom w:val="nil"/>
              <w:right w:val="nil"/>
            </w:tcBorders>
            <w:shd w:val="clear" w:color="auto" w:fill="auto"/>
            <w:noWrap/>
            <w:vAlign w:val="center"/>
          </w:tcPr>
          <w:p w14:paraId="03C2B3DE" w14:textId="77777777" w:rsidR="00B3757A" w:rsidRPr="00887FF6" w:rsidRDefault="00B3757A" w:rsidP="00B3757A">
            <w:pPr>
              <w:jc w:val="right"/>
              <w:rPr>
                <w:rFonts w:ascii="Tahoma" w:hAnsi="Tahoma" w:cs="Tahoma"/>
                <w:color w:val="000000"/>
                <w:sz w:val="16"/>
                <w:szCs w:val="16"/>
              </w:rPr>
            </w:pPr>
            <w:r w:rsidRPr="00887FF6">
              <w:rPr>
                <w:rFonts w:ascii="Tahoma" w:hAnsi="Tahoma" w:cs="Tahoma"/>
                <w:color w:val="000000"/>
                <w:sz w:val="16"/>
                <w:szCs w:val="16"/>
              </w:rPr>
              <w:t>230,3</w:t>
            </w:r>
          </w:p>
        </w:tc>
        <w:tc>
          <w:tcPr>
            <w:tcW w:w="652" w:type="dxa"/>
            <w:tcBorders>
              <w:top w:val="nil"/>
              <w:left w:val="nil"/>
              <w:bottom w:val="nil"/>
              <w:right w:val="nil"/>
            </w:tcBorders>
            <w:shd w:val="clear" w:color="auto" w:fill="auto"/>
            <w:noWrap/>
            <w:vAlign w:val="center"/>
          </w:tcPr>
          <w:p w14:paraId="5F7AF096" w14:textId="77777777" w:rsidR="00B3757A" w:rsidRPr="00887FF6" w:rsidRDefault="00B3757A" w:rsidP="00B3757A">
            <w:pPr>
              <w:jc w:val="right"/>
              <w:rPr>
                <w:rFonts w:ascii="Tahoma" w:hAnsi="Tahoma" w:cs="Tahoma"/>
                <w:color w:val="000000"/>
                <w:sz w:val="16"/>
                <w:szCs w:val="16"/>
              </w:rPr>
            </w:pPr>
            <w:r w:rsidRPr="00887FF6">
              <w:rPr>
                <w:rFonts w:ascii="Tahoma" w:hAnsi="Tahoma" w:cs="Tahoma"/>
                <w:color w:val="000000"/>
                <w:sz w:val="16"/>
                <w:szCs w:val="16"/>
              </w:rPr>
              <w:t>245,8</w:t>
            </w:r>
          </w:p>
        </w:tc>
        <w:tc>
          <w:tcPr>
            <w:tcW w:w="652" w:type="dxa"/>
            <w:tcBorders>
              <w:top w:val="nil"/>
              <w:left w:val="nil"/>
              <w:bottom w:val="nil"/>
              <w:right w:val="nil"/>
            </w:tcBorders>
            <w:shd w:val="clear" w:color="auto" w:fill="auto"/>
            <w:noWrap/>
            <w:vAlign w:val="center"/>
          </w:tcPr>
          <w:p w14:paraId="0A6C9964" w14:textId="77777777" w:rsidR="00B3757A" w:rsidRPr="00887FF6" w:rsidRDefault="00B3757A" w:rsidP="00B3757A">
            <w:pPr>
              <w:jc w:val="right"/>
              <w:rPr>
                <w:rFonts w:ascii="Tahoma" w:hAnsi="Tahoma" w:cs="Tahoma"/>
                <w:color w:val="000000"/>
                <w:sz w:val="16"/>
                <w:szCs w:val="16"/>
              </w:rPr>
            </w:pPr>
            <w:r w:rsidRPr="00887FF6">
              <w:rPr>
                <w:rFonts w:ascii="Tahoma" w:hAnsi="Tahoma" w:cs="Tahoma"/>
                <w:color w:val="000000"/>
                <w:sz w:val="16"/>
                <w:szCs w:val="16"/>
              </w:rPr>
              <w:t>250,0</w:t>
            </w:r>
          </w:p>
        </w:tc>
        <w:tc>
          <w:tcPr>
            <w:tcW w:w="652" w:type="dxa"/>
            <w:tcBorders>
              <w:top w:val="nil"/>
              <w:left w:val="nil"/>
              <w:bottom w:val="nil"/>
              <w:right w:val="nil"/>
            </w:tcBorders>
            <w:shd w:val="clear" w:color="auto" w:fill="auto"/>
            <w:noWrap/>
            <w:vAlign w:val="center"/>
          </w:tcPr>
          <w:p w14:paraId="03453E37" w14:textId="77777777" w:rsidR="00B3757A" w:rsidRPr="00887FF6" w:rsidRDefault="00B3757A" w:rsidP="00B3757A">
            <w:pPr>
              <w:jc w:val="right"/>
              <w:rPr>
                <w:rFonts w:ascii="Tahoma" w:hAnsi="Tahoma" w:cs="Tahoma"/>
                <w:color w:val="000000"/>
                <w:sz w:val="16"/>
                <w:szCs w:val="16"/>
              </w:rPr>
            </w:pPr>
            <w:r w:rsidRPr="00887FF6">
              <w:rPr>
                <w:rFonts w:ascii="Tahoma" w:hAnsi="Tahoma" w:cs="Tahoma"/>
                <w:color w:val="000000"/>
                <w:sz w:val="16"/>
                <w:szCs w:val="16"/>
              </w:rPr>
              <w:t>254,4</w:t>
            </w:r>
          </w:p>
        </w:tc>
        <w:tc>
          <w:tcPr>
            <w:tcW w:w="652" w:type="dxa"/>
            <w:tcBorders>
              <w:top w:val="nil"/>
              <w:left w:val="nil"/>
              <w:bottom w:val="nil"/>
              <w:right w:val="nil"/>
            </w:tcBorders>
            <w:shd w:val="clear" w:color="auto" w:fill="auto"/>
            <w:noWrap/>
            <w:vAlign w:val="center"/>
          </w:tcPr>
          <w:p w14:paraId="12706FE4" w14:textId="77777777" w:rsidR="00B3757A" w:rsidRPr="00887FF6" w:rsidRDefault="00B3757A" w:rsidP="00B3757A">
            <w:pPr>
              <w:jc w:val="right"/>
              <w:rPr>
                <w:rFonts w:ascii="Tahoma" w:hAnsi="Tahoma" w:cs="Tahoma"/>
                <w:color w:val="000000"/>
                <w:sz w:val="16"/>
                <w:szCs w:val="16"/>
              </w:rPr>
            </w:pPr>
            <w:r w:rsidRPr="00887FF6">
              <w:rPr>
                <w:rFonts w:ascii="Tahoma" w:hAnsi="Tahoma" w:cs="Tahoma"/>
                <w:color w:val="000000"/>
                <w:sz w:val="16"/>
                <w:szCs w:val="16"/>
              </w:rPr>
              <w:t>262,8</w:t>
            </w:r>
          </w:p>
        </w:tc>
        <w:tc>
          <w:tcPr>
            <w:tcW w:w="627" w:type="dxa"/>
            <w:tcBorders>
              <w:top w:val="nil"/>
              <w:left w:val="nil"/>
              <w:bottom w:val="nil"/>
              <w:right w:val="nil"/>
            </w:tcBorders>
            <w:shd w:val="clear" w:color="auto" w:fill="auto"/>
            <w:noWrap/>
            <w:vAlign w:val="center"/>
          </w:tcPr>
          <w:p w14:paraId="7E81423D" w14:textId="77777777" w:rsidR="00B3757A" w:rsidRPr="00887FF6" w:rsidRDefault="00B3757A" w:rsidP="00B3757A">
            <w:pPr>
              <w:jc w:val="right"/>
              <w:rPr>
                <w:rFonts w:ascii="Tahoma" w:hAnsi="Tahoma" w:cs="Tahoma"/>
                <w:color w:val="000000"/>
                <w:sz w:val="16"/>
                <w:szCs w:val="16"/>
              </w:rPr>
            </w:pPr>
            <w:r w:rsidRPr="00887FF6">
              <w:rPr>
                <w:rFonts w:ascii="Tahoma" w:hAnsi="Tahoma" w:cs="Tahoma"/>
                <w:color w:val="000000"/>
                <w:sz w:val="16"/>
                <w:szCs w:val="16"/>
              </w:rPr>
              <w:t>273,8</w:t>
            </w:r>
          </w:p>
        </w:tc>
        <w:tc>
          <w:tcPr>
            <w:tcW w:w="627" w:type="dxa"/>
            <w:tcBorders>
              <w:top w:val="nil"/>
              <w:left w:val="nil"/>
              <w:bottom w:val="nil"/>
              <w:right w:val="nil"/>
            </w:tcBorders>
            <w:shd w:val="clear" w:color="auto" w:fill="auto"/>
            <w:noWrap/>
            <w:vAlign w:val="center"/>
          </w:tcPr>
          <w:p w14:paraId="3FD708C9" w14:textId="77777777" w:rsidR="00B3757A" w:rsidRPr="00887FF6" w:rsidRDefault="00B3757A" w:rsidP="00B3757A">
            <w:pPr>
              <w:jc w:val="right"/>
              <w:rPr>
                <w:rFonts w:ascii="Tahoma" w:hAnsi="Tahoma" w:cs="Tahoma"/>
                <w:color w:val="000000"/>
                <w:sz w:val="16"/>
                <w:szCs w:val="16"/>
              </w:rPr>
            </w:pPr>
            <w:r w:rsidRPr="00887FF6">
              <w:rPr>
                <w:rFonts w:ascii="Tahoma" w:hAnsi="Tahoma" w:cs="Tahoma"/>
                <w:color w:val="000000"/>
                <w:sz w:val="16"/>
                <w:szCs w:val="16"/>
              </w:rPr>
              <w:t>292,9</w:t>
            </w:r>
          </w:p>
        </w:tc>
        <w:tc>
          <w:tcPr>
            <w:tcW w:w="627" w:type="dxa"/>
            <w:tcBorders>
              <w:top w:val="nil"/>
              <w:left w:val="nil"/>
              <w:bottom w:val="nil"/>
              <w:right w:val="nil"/>
            </w:tcBorders>
            <w:shd w:val="clear" w:color="auto" w:fill="auto"/>
            <w:noWrap/>
            <w:vAlign w:val="center"/>
          </w:tcPr>
          <w:p w14:paraId="3778CCC7" w14:textId="77777777" w:rsidR="00B3757A" w:rsidRPr="00887FF6" w:rsidRDefault="00B3757A" w:rsidP="00B3757A">
            <w:pPr>
              <w:jc w:val="right"/>
              <w:rPr>
                <w:rFonts w:ascii="Tahoma" w:hAnsi="Tahoma" w:cs="Tahoma"/>
                <w:color w:val="000000"/>
                <w:sz w:val="16"/>
                <w:szCs w:val="16"/>
              </w:rPr>
            </w:pPr>
            <w:r w:rsidRPr="00887FF6">
              <w:rPr>
                <w:rFonts w:ascii="Tahoma" w:hAnsi="Tahoma" w:cs="Tahoma"/>
                <w:color w:val="000000"/>
                <w:sz w:val="16"/>
                <w:szCs w:val="16"/>
              </w:rPr>
              <w:t>284,8</w:t>
            </w:r>
          </w:p>
        </w:tc>
        <w:tc>
          <w:tcPr>
            <w:tcW w:w="627" w:type="dxa"/>
            <w:tcBorders>
              <w:top w:val="nil"/>
              <w:left w:val="nil"/>
              <w:bottom w:val="nil"/>
              <w:right w:val="nil"/>
            </w:tcBorders>
            <w:shd w:val="clear" w:color="auto" w:fill="auto"/>
            <w:noWrap/>
            <w:vAlign w:val="center"/>
          </w:tcPr>
          <w:p w14:paraId="3054CC41" w14:textId="77777777" w:rsidR="00B3757A" w:rsidRPr="00887FF6" w:rsidRDefault="00B3757A" w:rsidP="00B3757A">
            <w:pPr>
              <w:jc w:val="right"/>
              <w:rPr>
                <w:rFonts w:ascii="Tahoma" w:hAnsi="Tahoma" w:cs="Tahoma"/>
                <w:color w:val="000000"/>
                <w:sz w:val="16"/>
                <w:szCs w:val="16"/>
              </w:rPr>
            </w:pPr>
            <w:r w:rsidRPr="00887FF6">
              <w:rPr>
                <w:rFonts w:ascii="Tahoma" w:hAnsi="Tahoma" w:cs="Tahoma"/>
                <w:color w:val="000000"/>
                <w:sz w:val="16"/>
                <w:szCs w:val="16"/>
              </w:rPr>
              <w:t>289,3</w:t>
            </w:r>
          </w:p>
        </w:tc>
        <w:tc>
          <w:tcPr>
            <w:tcW w:w="627" w:type="dxa"/>
            <w:tcBorders>
              <w:top w:val="nil"/>
              <w:left w:val="nil"/>
              <w:bottom w:val="nil"/>
              <w:right w:val="nil"/>
            </w:tcBorders>
            <w:shd w:val="clear" w:color="auto" w:fill="auto"/>
            <w:noWrap/>
            <w:vAlign w:val="center"/>
          </w:tcPr>
          <w:p w14:paraId="402CAAE9" w14:textId="77777777" w:rsidR="00B3757A" w:rsidRPr="00887FF6" w:rsidRDefault="00B3757A" w:rsidP="00B3757A">
            <w:pPr>
              <w:jc w:val="right"/>
              <w:rPr>
                <w:rFonts w:ascii="Tahoma" w:hAnsi="Tahoma" w:cs="Tahoma"/>
                <w:color w:val="000000"/>
                <w:sz w:val="16"/>
                <w:szCs w:val="16"/>
              </w:rPr>
            </w:pPr>
            <w:r w:rsidRPr="00887FF6">
              <w:rPr>
                <w:rFonts w:ascii="Tahoma" w:hAnsi="Tahoma" w:cs="Tahoma"/>
                <w:color w:val="000000"/>
                <w:sz w:val="16"/>
                <w:szCs w:val="16"/>
              </w:rPr>
              <w:t>286,9</w:t>
            </w:r>
          </w:p>
        </w:tc>
      </w:tr>
      <w:tr w:rsidR="00B3757A" w:rsidRPr="00887FF6" w14:paraId="0D378641" w14:textId="77777777">
        <w:trPr>
          <w:trHeight w:val="275"/>
        </w:trPr>
        <w:tc>
          <w:tcPr>
            <w:tcW w:w="2715" w:type="dxa"/>
            <w:tcBorders>
              <w:top w:val="nil"/>
              <w:left w:val="nil"/>
              <w:bottom w:val="nil"/>
              <w:right w:val="nil"/>
            </w:tcBorders>
            <w:shd w:val="clear" w:color="auto" w:fill="auto"/>
            <w:noWrap/>
            <w:vAlign w:val="center"/>
          </w:tcPr>
          <w:p w14:paraId="459AEF6B" w14:textId="77777777" w:rsidR="00B3757A" w:rsidRPr="00887FF6" w:rsidRDefault="00B3757A" w:rsidP="00DD5E0F">
            <w:pPr>
              <w:rPr>
                <w:rFonts w:ascii="Tahoma" w:hAnsi="Tahoma" w:cs="Tahoma"/>
                <w:sz w:val="16"/>
                <w:szCs w:val="16"/>
                <w:lang w:eastAsia="sk-SK"/>
              </w:rPr>
            </w:pPr>
            <w:r w:rsidRPr="00887FF6">
              <w:rPr>
                <w:rFonts w:ascii="Tahoma" w:hAnsi="Tahoma" w:cs="Tahoma"/>
                <w:sz w:val="16"/>
                <w:szCs w:val="16"/>
                <w:lang w:eastAsia="sk-SK"/>
              </w:rPr>
              <w:lastRenderedPageBreak/>
              <w:t>Per.zhodn. kom. odpadu (%)</w:t>
            </w:r>
          </w:p>
        </w:tc>
        <w:tc>
          <w:tcPr>
            <w:tcW w:w="652" w:type="dxa"/>
            <w:tcBorders>
              <w:top w:val="nil"/>
              <w:left w:val="nil"/>
              <w:bottom w:val="nil"/>
              <w:right w:val="nil"/>
            </w:tcBorders>
            <w:shd w:val="clear" w:color="auto" w:fill="auto"/>
            <w:noWrap/>
            <w:vAlign w:val="center"/>
          </w:tcPr>
          <w:p w14:paraId="63DFA5C0" w14:textId="77777777" w:rsidR="00B3757A" w:rsidRPr="00887FF6" w:rsidRDefault="00B3757A" w:rsidP="00B3757A">
            <w:pPr>
              <w:jc w:val="right"/>
              <w:rPr>
                <w:rFonts w:ascii="Tahoma" w:hAnsi="Tahoma" w:cs="Tahoma"/>
                <w:color w:val="000000"/>
                <w:sz w:val="16"/>
                <w:szCs w:val="16"/>
              </w:rPr>
            </w:pPr>
            <w:r w:rsidRPr="00887FF6">
              <w:rPr>
                <w:rFonts w:ascii="Tahoma" w:hAnsi="Tahoma" w:cs="Tahoma"/>
                <w:color w:val="000000"/>
                <w:sz w:val="16"/>
                <w:szCs w:val="16"/>
              </w:rPr>
              <w:t>8,0</w:t>
            </w:r>
          </w:p>
        </w:tc>
        <w:tc>
          <w:tcPr>
            <w:tcW w:w="652" w:type="dxa"/>
            <w:tcBorders>
              <w:top w:val="nil"/>
              <w:left w:val="nil"/>
              <w:bottom w:val="nil"/>
              <w:right w:val="nil"/>
            </w:tcBorders>
            <w:shd w:val="clear" w:color="auto" w:fill="auto"/>
            <w:noWrap/>
            <w:vAlign w:val="center"/>
          </w:tcPr>
          <w:p w14:paraId="15E69457" w14:textId="77777777" w:rsidR="00B3757A" w:rsidRPr="00887FF6" w:rsidRDefault="00B3757A" w:rsidP="00B3757A">
            <w:pPr>
              <w:jc w:val="right"/>
              <w:rPr>
                <w:rFonts w:ascii="Tahoma" w:hAnsi="Tahoma" w:cs="Tahoma"/>
                <w:color w:val="000000"/>
                <w:sz w:val="16"/>
                <w:szCs w:val="16"/>
              </w:rPr>
            </w:pPr>
            <w:r w:rsidRPr="00887FF6">
              <w:rPr>
                <w:rFonts w:ascii="Tahoma" w:hAnsi="Tahoma" w:cs="Tahoma"/>
                <w:color w:val="000000"/>
                <w:sz w:val="16"/>
                <w:szCs w:val="16"/>
              </w:rPr>
              <w:t>8,9</w:t>
            </w:r>
          </w:p>
        </w:tc>
        <w:tc>
          <w:tcPr>
            <w:tcW w:w="652" w:type="dxa"/>
            <w:tcBorders>
              <w:top w:val="nil"/>
              <w:left w:val="nil"/>
              <w:bottom w:val="nil"/>
              <w:right w:val="nil"/>
            </w:tcBorders>
            <w:shd w:val="clear" w:color="auto" w:fill="auto"/>
            <w:noWrap/>
            <w:vAlign w:val="center"/>
          </w:tcPr>
          <w:p w14:paraId="49D57C10" w14:textId="77777777" w:rsidR="00B3757A" w:rsidRPr="00887FF6" w:rsidRDefault="00B3757A" w:rsidP="00B3757A">
            <w:pPr>
              <w:jc w:val="right"/>
              <w:rPr>
                <w:rFonts w:ascii="Tahoma" w:hAnsi="Tahoma" w:cs="Tahoma"/>
                <w:color w:val="000000"/>
                <w:sz w:val="16"/>
                <w:szCs w:val="16"/>
              </w:rPr>
            </w:pPr>
            <w:r w:rsidRPr="00887FF6">
              <w:rPr>
                <w:rFonts w:ascii="Tahoma" w:hAnsi="Tahoma" w:cs="Tahoma"/>
                <w:color w:val="000000"/>
                <w:sz w:val="16"/>
                <w:szCs w:val="16"/>
              </w:rPr>
              <w:t>7,0</w:t>
            </w:r>
          </w:p>
        </w:tc>
        <w:tc>
          <w:tcPr>
            <w:tcW w:w="652" w:type="dxa"/>
            <w:tcBorders>
              <w:top w:val="nil"/>
              <w:left w:val="nil"/>
              <w:bottom w:val="nil"/>
              <w:right w:val="nil"/>
            </w:tcBorders>
            <w:shd w:val="clear" w:color="auto" w:fill="auto"/>
            <w:noWrap/>
            <w:vAlign w:val="center"/>
          </w:tcPr>
          <w:p w14:paraId="1E053CF8" w14:textId="77777777" w:rsidR="00B3757A" w:rsidRPr="00887FF6" w:rsidRDefault="00B3757A" w:rsidP="00B3757A">
            <w:pPr>
              <w:jc w:val="right"/>
              <w:rPr>
                <w:rFonts w:ascii="Tahoma" w:hAnsi="Tahoma" w:cs="Tahoma"/>
                <w:color w:val="000000"/>
                <w:sz w:val="16"/>
                <w:szCs w:val="16"/>
              </w:rPr>
            </w:pPr>
            <w:r w:rsidRPr="00887FF6">
              <w:rPr>
                <w:rFonts w:ascii="Tahoma" w:hAnsi="Tahoma" w:cs="Tahoma"/>
                <w:color w:val="000000"/>
                <w:sz w:val="16"/>
                <w:szCs w:val="16"/>
              </w:rPr>
              <w:t>4,4</w:t>
            </w:r>
          </w:p>
        </w:tc>
        <w:tc>
          <w:tcPr>
            <w:tcW w:w="652" w:type="dxa"/>
            <w:tcBorders>
              <w:top w:val="nil"/>
              <w:left w:val="nil"/>
              <w:bottom w:val="nil"/>
              <w:right w:val="nil"/>
            </w:tcBorders>
            <w:shd w:val="clear" w:color="auto" w:fill="auto"/>
            <w:noWrap/>
            <w:vAlign w:val="center"/>
          </w:tcPr>
          <w:p w14:paraId="4A00B0B0" w14:textId="77777777" w:rsidR="00B3757A" w:rsidRPr="00887FF6" w:rsidRDefault="00B3757A" w:rsidP="00B3757A">
            <w:pPr>
              <w:jc w:val="right"/>
              <w:rPr>
                <w:rFonts w:ascii="Tahoma" w:hAnsi="Tahoma" w:cs="Tahoma"/>
                <w:color w:val="000000"/>
                <w:sz w:val="16"/>
                <w:szCs w:val="16"/>
              </w:rPr>
            </w:pPr>
            <w:r w:rsidRPr="00887FF6">
              <w:rPr>
                <w:rFonts w:ascii="Tahoma" w:hAnsi="Tahoma" w:cs="Tahoma"/>
                <w:color w:val="000000"/>
                <w:sz w:val="16"/>
                <w:szCs w:val="16"/>
              </w:rPr>
              <w:t>6,0</w:t>
            </w:r>
          </w:p>
        </w:tc>
        <w:tc>
          <w:tcPr>
            <w:tcW w:w="627" w:type="dxa"/>
            <w:tcBorders>
              <w:top w:val="nil"/>
              <w:left w:val="nil"/>
              <w:bottom w:val="nil"/>
              <w:right w:val="nil"/>
            </w:tcBorders>
            <w:shd w:val="clear" w:color="auto" w:fill="auto"/>
            <w:noWrap/>
            <w:vAlign w:val="center"/>
          </w:tcPr>
          <w:p w14:paraId="17872B6E" w14:textId="77777777" w:rsidR="00B3757A" w:rsidRPr="00887FF6" w:rsidRDefault="00B3757A" w:rsidP="00B3757A">
            <w:pPr>
              <w:jc w:val="right"/>
              <w:rPr>
                <w:rFonts w:ascii="Tahoma" w:hAnsi="Tahoma" w:cs="Tahoma"/>
                <w:color w:val="000000"/>
                <w:sz w:val="16"/>
                <w:szCs w:val="16"/>
              </w:rPr>
            </w:pPr>
            <w:r w:rsidRPr="00887FF6">
              <w:rPr>
                <w:rFonts w:ascii="Tahoma" w:hAnsi="Tahoma" w:cs="Tahoma"/>
                <w:color w:val="000000"/>
                <w:sz w:val="16"/>
                <w:szCs w:val="16"/>
              </w:rPr>
              <w:t>8,5</w:t>
            </w:r>
          </w:p>
        </w:tc>
        <w:tc>
          <w:tcPr>
            <w:tcW w:w="627" w:type="dxa"/>
            <w:tcBorders>
              <w:top w:val="nil"/>
              <w:left w:val="nil"/>
              <w:bottom w:val="nil"/>
              <w:right w:val="nil"/>
            </w:tcBorders>
            <w:shd w:val="clear" w:color="auto" w:fill="auto"/>
            <w:noWrap/>
            <w:vAlign w:val="center"/>
          </w:tcPr>
          <w:p w14:paraId="3799C61F" w14:textId="77777777" w:rsidR="00B3757A" w:rsidRPr="00887FF6" w:rsidRDefault="00B3757A" w:rsidP="00B3757A">
            <w:pPr>
              <w:jc w:val="right"/>
              <w:rPr>
                <w:rFonts w:ascii="Tahoma" w:hAnsi="Tahoma" w:cs="Tahoma"/>
                <w:color w:val="000000"/>
                <w:sz w:val="16"/>
                <w:szCs w:val="16"/>
              </w:rPr>
            </w:pPr>
            <w:r w:rsidRPr="00887FF6">
              <w:rPr>
                <w:rFonts w:ascii="Tahoma" w:hAnsi="Tahoma" w:cs="Tahoma"/>
                <w:color w:val="000000"/>
                <w:sz w:val="16"/>
                <w:szCs w:val="16"/>
              </w:rPr>
              <w:t>7,2</w:t>
            </w:r>
          </w:p>
        </w:tc>
        <w:tc>
          <w:tcPr>
            <w:tcW w:w="627" w:type="dxa"/>
            <w:tcBorders>
              <w:top w:val="nil"/>
              <w:left w:val="nil"/>
              <w:bottom w:val="nil"/>
              <w:right w:val="nil"/>
            </w:tcBorders>
            <w:shd w:val="clear" w:color="auto" w:fill="auto"/>
            <w:noWrap/>
            <w:vAlign w:val="center"/>
          </w:tcPr>
          <w:p w14:paraId="21525EB7" w14:textId="77777777" w:rsidR="00B3757A" w:rsidRPr="00887FF6" w:rsidRDefault="00B3757A" w:rsidP="00B3757A">
            <w:pPr>
              <w:jc w:val="right"/>
              <w:rPr>
                <w:rFonts w:ascii="Tahoma" w:hAnsi="Tahoma" w:cs="Tahoma"/>
                <w:color w:val="000000"/>
                <w:sz w:val="16"/>
                <w:szCs w:val="16"/>
              </w:rPr>
            </w:pPr>
            <w:r w:rsidRPr="00887FF6">
              <w:rPr>
                <w:rFonts w:ascii="Tahoma" w:hAnsi="Tahoma" w:cs="Tahoma"/>
                <w:color w:val="000000"/>
                <w:sz w:val="16"/>
                <w:szCs w:val="16"/>
              </w:rPr>
              <w:t>10,7</w:t>
            </w:r>
          </w:p>
        </w:tc>
        <w:tc>
          <w:tcPr>
            <w:tcW w:w="627" w:type="dxa"/>
            <w:tcBorders>
              <w:top w:val="nil"/>
              <w:left w:val="nil"/>
              <w:bottom w:val="nil"/>
              <w:right w:val="nil"/>
            </w:tcBorders>
            <w:shd w:val="clear" w:color="auto" w:fill="auto"/>
            <w:noWrap/>
            <w:vAlign w:val="center"/>
          </w:tcPr>
          <w:p w14:paraId="700868F2" w14:textId="77777777" w:rsidR="00B3757A" w:rsidRPr="00887FF6" w:rsidRDefault="00B3757A" w:rsidP="00B3757A">
            <w:pPr>
              <w:jc w:val="right"/>
              <w:rPr>
                <w:rFonts w:ascii="Tahoma" w:hAnsi="Tahoma" w:cs="Tahoma"/>
                <w:color w:val="000000"/>
                <w:sz w:val="16"/>
                <w:szCs w:val="16"/>
              </w:rPr>
            </w:pPr>
            <w:r w:rsidRPr="00887FF6">
              <w:rPr>
                <w:rFonts w:ascii="Tahoma" w:hAnsi="Tahoma" w:cs="Tahoma"/>
                <w:color w:val="000000"/>
                <w:sz w:val="16"/>
                <w:szCs w:val="16"/>
              </w:rPr>
              <w:t>12,9</w:t>
            </w:r>
          </w:p>
        </w:tc>
        <w:tc>
          <w:tcPr>
            <w:tcW w:w="627" w:type="dxa"/>
            <w:tcBorders>
              <w:top w:val="nil"/>
              <w:left w:val="nil"/>
              <w:bottom w:val="nil"/>
              <w:right w:val="nil"/>
            </w:tcBorders>
            <w:shd w:val="clear" w:color="auto" w:fill="auto"/>
            <w:noWrap/>
            <w:vAlign w:val="center"/>
          </w:tcPr>
          <w:p w14:paraId="0DAEFD49" w14:textId="77777777" w:rsidR="00B3757A" w:rsidRPr="00887FF6" w:rsidRDefault="00B3757A" w:rsidP="00B3757A">
            <w:pPr>
              <w:jc w:val="right"/>
              <w:rPr>
                <w:rFonts w:ascii="Tahoma" w:hAnsi="Tahoma" w:cs="Tahoma"/>
                <w:color w:val="000000"/>
                <w:sz w:val="16"/>
                <w:szCs w:val="16"/>
              </w:rPr>
            </w:pPr>
            <w:r w:rsidRPr="00887FF6">
              <w:rPr>
                <w:rFonts w:ascii="Tahoma" w:hAnsi="Tahoma" w:cs="Tahoma"/>
                <w:color w:val="000000"/>
                <w:sz w:val="16"/>
                <w:szCs w:val="16"/>
              </w:rPr>
              <w:t>13,0</w:t>
            </w:r>
          </w:p>
        </w:tc>
      </w:tr>
      <w:tr w:rsidR="00B3757A" w:rsidRPr="00887FF6" w14:paraId="25860C58" w14:textId="77777777">
        <w:trPr>
          <w:trHeight w:val="275"/>
        </w:trPr>
        <w:tc>
          <w:tcPr>
            <w:tcW w:w="2715" w:type="dxa"/>
            <w:tcBorders>
              <w:top w:val="nil"/>
              <w:left w:val="nil"/>
              <w:bottom w:val="nil"/>
              <w:right w:val="nil"/>
            </w:tcBorders>
            <w:shd w:val="clear" w:color="auto" w:fill="auto"/>
            <w:noWrap/>
            <w:vAlign w:val="center"/>
          </w:tcPr>
          <w:p w14:paraId="26262FF3" w14:textId="77777777" w:rsidR="00B3757A" w:rsidRPr="00887FF6" w:rsidRDefault="00B3757A" w:rsidP="00DD5E0F">
            <w:pPr>
              <w:rPr>
                <w:rFonts w:ascii="Tahoma" w:hAnsi="Tahoma" w:cs="Tahoma"/>
                <w:sz w:val="16"/>
                <w:szCs w:val="16"/>
                <w:lang w:eastAsia="sk-SK"/>
              </w:rPr>
            </w:pPr>
            <w:r w:rsidRPr="00887FF6">
              <w:rPr>
                <w:rFonts w:ascii="Tahoma" w:hAnsi="Tahoma" w:cs="Tahoma"/>
                <w:sz w:val="16"/>
                <w:szCs w:val="16"/>
                <w:lang w:eastAsia="sk-SK"/>
              </w:rPr>
              <w:t>kompostovanie (%)</w:t>
            </w:r>
          </w:p>
        </w:tc>
        <w:tc>
          <w:tcPr>
            <w:tcW w:w="652" w:type="dxa"/>
            <w:tcBorders>
              <w:top w:val="nil"/>
              <w:left w:val="nil"/>
              <w:bottom w:val="nil"/>
              <w:right w:val="nil"/>
            </w:tcBorders>
            <w:shd w:val="clear" w:color="auto" w:fill="auto"/>
            <w:noWrap/>
            <w:vAlign w:val="center"/>
          </w:tcPr>
          <w:p w14:paraId="220A49EE" w14:textId="77777777" w:rsidR="00B3757A" w:rsidRPr="00887FF6" w:rsidRDefault="00B3757A" w:rsidP="00B3757A">
            <w:pPr>
              <w:jc w:val="right"/>
              <w:rPr>
                <w:rFonts w:ascii="Tahoma" w:hAnsi="Tahoma" w:cs="Tahoma"/>
                <w:color w:val="000000"/>
                <w:sz w:val="16"/>
                <w:szCs w:val="16"/>
              </w:rPr>
            </w:pPr>
            <w:r w:rsidRPr="00887FF6">
              <w:rPr>
                <w:rFonts w:ascii="Tahoma" w:hAnsi="Tahoma" w:cs="Tahoma"/>
                <w:color w:val="000000"/>
                <w:sz w:val="16"/>
                <w:szCs w:val="16"/>
              </w:rPr>
              <w:t>38,5</w:t>
            </w:r>
          </w:p>
        </w:tc>
        <w:tc>
          <w:tcPr>
            <w:tcW w:w="652" w:type="dxa"/>
            <w:tcBorders>
              <w:top w:val="nil"/>
              <w:left w:val="nil"/>
              <w:bottom w:val="nil"/>
              <w:right w:val="nil"/>
            </w:tcBorders>
            <w:shd w:val="clear" w:color="auto" w:fill="auto"/>
            <w:noWrap/>
            <w:vAlign w:val="center"/>
          </w:tcPr>
          <w:p w14:paraId="7FC30254" w14:textId="77777777" w:rsidR="00B3757A" w:rsidRPr="00887FF6" w:rsidRDefault="00B3757A" w:rsidP="00B3757A">
            <w:pPr>
              <w:jc w:val="right"/>
              <w:rPr>
                <w:rFonts w:ascii="Tahoma" w:hAnsi="Tahoma" w:cs="Tahoma"/>
                <w:color w:val="000000"/>
                <w:sz w:val="16"/>
                <w:szCs w:val="16"/>
              </w:rPr>
            </w:pPr>
            <w:r w:rsidRPr="00887FF6">
              <w:rPr>
                <w:rFonts w:ascii="Tahoma" w:hAnsi="Tahoma" w:cs="Tahoma"/>
                <w:color w:val="000000"/>
                <w:sz w:val="16"/>
                <w:szCs w:val="16"/>
              </w:rPr>
              <w:t>50,7</w:t>
            </w:r>
          </w:p>
        </w:tc>
        <w:tc>
          <w:tcPr>
            <w:tcW w:w="652" w:type="dxa"/>
            <w:tcBorders>
              <w:top w:val="nil"/>
              <w:left w:val="nil"/>
              <w:bottom w:val="nil"/>
              <w:right w:val="nil"/>
            </w:tcBorders>
            <w:shd w:val="clear" w:color="auto" w:fill="auto"/>
            <w:noWrap/>
            <w:vAlign w:val="center"/>
          </w:tcPr>
          <w:p w14:paraId="773D4CAB" w14:textId="77777777" w:rsidR="00B3757A" w:rsidRPr="00887FF6" w:rsidRDefault="00B3757A" w:rsidP="00B3757A">
            <w:pPr>
              <w:jc w:val="right"/>
              <w:rPr>
                <w:rFonts w:ascii="Tahoma" w:hAnsi="Tahoma" w:cs="Tahoma"/>
                <w:color w:val="000000"/>
                <w:sz w:val="16"/>
                <w:szCs w:val="16"/>
              </w:rPr>
            </w:pPr>
            <w:r w:rsidRPr="00887FF6">
              <w:rPr>
                <w:rFonts w:ascii="Tahoma" w:hAnsi="Tahoma" w:cs="Tahoma"/>
                <w:color w:val="000000"/>
                <w:sz w:val="16"/>
                <w:szCs w:val="16"/>
              </w:rPr>
              <w:t>34,8</w:t>
            </w:r>
          </w:p>
        </w:tc>
        <w:tc>
          <w:tcPr>
            <w:tcW w:w="652" w:type="dxa"/>
            <w:tcBorders>
              <w:top w:val="nil"/>
              <w:left w:val="nil"/>
              <w:bottom w:val="nil"/>
              <w:right w:val="nil"/>
            </w:tcBorders>
            <w:shd w:val="clear" w:color="auto" w:fill="auto"/>
            <w:noWrap/>
            <w:vAlign w:val="center"/>
          </w:tcPr>
          <w:p w14:paraId="05B33B94" w14:textId="77777777" w:rsidR="00B3757A" w:rsidRPr="00887FF6" w:rsidRDefault="00B3757A" w:rsidP="00B3757A">
            <w:pPr>
              <w:jc w:val="right"/>
              <w:rPr>
                <w:rFonts w:ascii="Tahoma" w:hAnsi="Tahoma" w:cs="Tahoma"/>
                <w:color w:val="000000"/>
                <w:sz w:val="16"/>
                <w:szCs w:val="16"/>
              </w:rPr>
            </w:pPr>
            <w:r w:rsidRPr="00887FF6">
              <w:rPr>
                <w:rFonts w:ascii="Tahoma" w:hAnsi="Tahoma" w:cs="Tahoma"/>
                <w:color w:val="000000"/>
                <w:sz w:val="16"/>
                <w:szCs w:val="16"/>
              </w:rPr>
              <w:t>27,9</w:t>
            </w:r>
          </w:p>
        </w:tc>
        <w:tc>
          <w:tcPr>
            <w:tcW w:w="652" w:type="dxa"/>
            <w:tcBorders>
              <w:top w:val="nil"/>
              <w:left w:val="nil"/>
              <w:bottom w:val="nil"/>
              <w:right w:val="nil"/>
            </w:tcBorders>
            <w:shd w:val="clear" w:color="auto" w:fill="auto"/>
            <w:noWrap/>
            <w:vAlign w:val="center"/>
          </w:tcPr>
          <w:p w14:paraId="48014F31" w14:textId="77777777" w:rsidR="00B3757A" w:rsidRPr="00887FF6" w:rsidRDefault="00B3757A" w:rsidP="00B3757A">
            <w:pPr>
              <w:jc w:val="right"/>
              <w:rPr>
                <w:rFonts w:ascii="Tahoma" w:hAnsi="Tahoma" w:cs="Tahoma"/>
                <w:color w:val="000000"/>
                <w:sz w:val="16"/>
                <w:szCs w:val="16"/>
              </w:rPr>
            </w:pPr>
            <w:r w:rsidRPr="00887FF6">
              <w:rPr>
                <w:rFonts w:ascii="Tahoma" w:hAnsi="Tahoma" w:cs="Tahoma"/>
                <w:color w:val="000000"/>
                <w:sz w:val="16"/>
                <w:szCs w:val="16"/>
              </w:rPr>
              <w:t>52,8</w:t>
            </w:r>
          </w:p>
        </w:tc>
        <w:tc>
          <w:tcPr>
            <w:tcW w:w="627" w:type="dxa"/>
            <w:tcBorders>
              <w:top w:val="nil"/>
              <w:left w:val="nil"/>
              <w:bottom w:val="nil"/>
              <w:right w:val="nil"/>
            </w:tcBorders>
            <w:shd w:val="clear" w:color="auto" w:fill="auto"/>
            <w:noWrap/>
            <w:vAlign w:val="center"/>
          </w:tcPr>
          <w:p w14:paraId="7547EE01" w14:textId="77777777" w:rsidR="00B3757A" w:rsidRPr="00887FF6" w:rsidRDefault="00B3757A" w:rsidP="00B3757A">
            <w:pPr>
              <w:jc w:val="right"/>
              <w:rPr>
                <w:rFonts w:ascii="Tahoma" w:hAnsi="Tahoma" w:cs="Tahoma"/>
                <w:color w:val="000000"/>
                <w:sz w:val="16"/>
                <w:szCs w:val="16"/>
              </w:rPr>
            </w:pPr>
            <w:r w:rsidRPr="00887FF6">
              <w:rPr>
                <w:rFonts w:ascii="Tahoma" w:hAnsi="Tahoma" w:cs="Tahoma"/>
                <w:color w:val="000000"/>
                <w:sz w:val="16"/>
                <w:szCs w:val="16"/>
              </w:rPr>
              <w:t>55,3</w:t>
            </w:r>
          </w:p>
        </w:tc>
        <w:tc>
          <w:tcPr>
            <w:tcW w:w="627" w:type="dxa"/>
            <w:tcBorders>
              <w:top w:val="nil"/>
              <w:left w:val="nil"/>
              <w:bottom w:val="nil"/>
              <w:right w:val="nil"/>
            </w:tcBorders>
            <w:shd w:val="clear" w:color="auto" w:fill="auto"/>
            <w:noWrap/>
            <w:vAlign w:val="center"/>
          </w:tcPr>
          <w:p w14:paraId="63828915" w14:textId="77777777" w:rsidR="00B3757A" w:rsidRPr="00887FF6" w:rsidRDefault="00B3757A" w:rsidP="00B3757A">
            <w:pPr>
              <w:jc w:val="right"/>
              <w:rPr>
                <w:rFonts w:ascii="Tahoma" w:hAnsi="Tahoma" w:cs="Tahoma"/>
                <w:color w:val="000000"/>
                <w:sz w:val="16"/>
                <w:szCs w:val="16"/>
              </w:rPr>
            </w:pPr>
            <w:r w:rsidRPr="00887FF6">
              <w:rPr>
                <w:rFonts w:ascii="Tahoma" w:hAnsi="Tahoma" w:cs="Tahoma"/>
                <w:color w:val="000000"/>
                <w:sz w:val="16"/>
                <w:szCs w:val="16"/>
              </w:rPr>
              <w:t>58,5</w:t>
            </w:r>
          </w:p>
        </w:tc>
        <w:tc>
          <w:tcPr>
            <w:tcW w:w="627" w:type="dxa"/>
            <w:tcBorders>
              <w:top w:val="nil"/>
              <w:left w:val="nil"/>
              <w:bottom w:val="nil"/>
              <w:right w:val="nil"/>
            </w:tcBorders>
            <w:shd w:val="clear" w:color="auto" w:fill="auto"/>
            <w:noWrap/>
            <w:vAlign w:val="center"/>
          </w:tcPr>
          <w:p w14:paraId="21D1DA0D" w14:textId="77777777" w:rsidR="00B3757A" w:rsidRPr="00887FF6" w:rsidRDefault="00B3757A" w:rsidP="00B3757A">
            <w:pPr>
              <w:jc w:val="right"/>
              <w:rPr>
                <w:rFonts w:ascii="Tahoma" w:hAnsi="Tahoma" w:cs="Tahoma"/>
                <w:color w:val="000000"/>
                <w:sz w:val="16"/>
                <w:szCs w:val="16"/>
              </w:rPr>
            </w:pPr>
            <w:r w:rsidRPr="00887FF6">
              <w:rPr>
                <w:rFonts w:ascii="Tahoma" w:hAnsi="Tahoma" w:cs="Tahoma"/>
                <w:color w:val="000000"/>
                <w:sz w:val="16"/>
                <w:szCs w:val="16"/>
              </w:rPr>
              <w:t>59,9</w:t>
            </w:r>
          </w:p>
        </w:tc>
        <w:tc>
          <w:tcPr>
            <w:tcW w:w="627" w:type="dxa"/>
            <w:tcBorders>
              <w:top w:val="nil"/>
              <w:left w:val="nil"/>
              <w:bottom w:val="nil"/>
              <w:right w:val="nil"/>
            </w:tcBorders>
            <w:shd w:val="clear" w:color="auto" w:fill="auto"/>
            <w:noWrap/>
            <w:vAlign w:val="center"/>
          </w:tcPr>
          <w:p w14:paraId="0AA6DC06" w14:textId="77777777" w:rsidR="00B3757A" w:rsidRPr="00887FF6" w:rsidRDefault="00B3757A" w:rsidP="00B3757A">
            <w:pPr>
              <w:jc w:val="right"/>
              <w:rPr>
                <w:rFonts w:ascii="Tahoma" w:hAnsi="Tahoma" w:cs="Tahoma"/>
                <w:color w:val="000000"/>
                <w:sz w:val="16"/>
                <w:szCs w:val="16"/>
              </w:rPr>
            </w:pPr>
            <w:r w:rsidRPr="00887FF6">
              <w:rPr>
                <w:rFonts w:ascii="Tahoma" w:hAnsi="Tahoma" w:cs="Tahoma"/>
                <w:color w:val="000000"/>
                <w:sz w:val="16"/>
                <w:szCs w:val="16"/>
              </w:rPr>
              <w:t>39,0</w:t>
            </w:r>
          </w:p>
        </w:tc>
        <w:tc>
          <w:tcPr>
            <w:tcW w:w="627" w:type="dxa"/>
            <w:tcBorders>
              <w:top w:val="nil"/>
              <w:left w:val="nil"/>
              <w:bottom w:val="nil"/>
              <w:right w:val="nil"/>
            </w:tcBorders>
            <w:shd w:val="clear" w:color="auto" w:fill="auto"/>
            <w:noWrap/>
            <w:vAlign w:val="center"/>
          </w:tcPr>
          <w:p w14:paraId="3E53879B" w14:textId="77777777" w:rsidR="00B3757A" w:rsidRPr="00887FF6" w:rsidRDefault="00B3757A" w:rsidP="00B3757A">
            <w:pPr>
              <w:jc w:val="right"/>
              <w:rPr>
                <w:rFonts w:ascii="Tahoma" w:hAnsi="Tahoma" w:cs="Tahoma"/>
                <w:color w:val="000000"/>
                <w:sz w:val="16"/>
                <w:szCs w:val="16"/>
              </w:rPr>
            </w:pPr>
            <w:r w:rsidRPr="00887FF6">
              <w:rPr>
                <w:rFonts w:ascii="Tahoma" w:hAnsi="Tahoma" w:cs="Tahoma"/>
                <w:color w:val="000000"/>
                <w:sz w:val="16"/>
                <w:szCs w:val="16"/>
              </w:rPr>
              <w:t>35,5</w:t>
            </w:r>
          </w:p>
        </w:tc>
      </w:tr>
      <w:tr w:rsidR="00B3757A" w:rsidRPr="00887FF6" w14:paraId="1C43ACC1" w14:textId="77777777">
        <w:trPr>
          <w:trHeight w:val="275"/>
        </w:trPr>
        <w:tc>
          <w:tcPr>
            <w:tcW w:w="2715" w:type="dxa"/>
            <w:tcBorders>
              <w:top w:val="nil"/>
              <w:left w:val="nil"/>
              <w:bottom w:val="nil"/>
              <w:right w:val="nil"/>
            </w:tcBorders>
            <w:shd w:val="clear" w:color="auto" w:fill="auto"/>
            <w:noWrap/>
            <w:vAlign w:val="center"/>
          </w:tcPr>
          <w:p w14:paraId="229446F0" w14:textId="77777777" w:rsidR="00B3757A" w:rsidRPr="00887FF6" w:rsidRDefault="00B3757A" w:rsidP="00DD5E0F">
            <w:pPr>
              <w:rPr>
                <w:rFonts w:ascii="Tahoma" w:hAnsi="Tahoma" w:cs="Tahoma"/>
                <w:sz w:val="16"/>
                <w:szCs w:val="16"/>
                <w:lang w:eastAsia="sk-SK"/>
              </w:rPr>
            </w:pPr>
            <w:r w:rsidRPr="00887FF6">
              <w:rPr>
                <w:rFonts w:ascii="Tahoma" w:hAnsi="Tahoma" w:cs="Tahoma"/>
                <w:sz w:val="16"/>
                <w:szCs w:val="16"/>
                <w:lang w:eastAsia="sk-SK"/>
              </w:rPr>
              <w:t>druhot. sur. (%)</w:t>
            </w:r>
          </w:p>
        </w:tc>
        <w:tc>
          <w:tcPr>
            <w:tcW w:w="652" w:type="dxa"/>
            <w:tcBorders>
              <w:top w:val="nil"/>
              <w:left w:val="nil"/>
              <w:bottom w:val="nil"/>
              <w:right w:val="nil"/>
            </w:tcBorders>
            <w:shd w:val="clear" w:color="auto" w:fill="auto"/>
            <w:noWrap/>
            <w:vAlign w:val="center"/>
          </w:tcPr>
          <w:p w14:paraId="2D723D28" w14:textId="77777777" w:rsidR="00B3757A" w:rsidRPr="00887FF6" w:rsidRDefault="00B3757A" w:rsidP="00B3757A">
            <w:pPr>
              <w:jc w:val="right"/>
              <w:rPr>
                <w:rFonts w:ascii="Tahoma" w:hAnsi="Tahoma" w:cs="Tahoma"/>
                <w:color w:val="000000"/>
                <w:sz w:val="16"/>
                <w:szCs w:val="16"/>
              </w:rPr>
            </w:pPr>
            <w:r w:rsidRPr="00887FF6">
              <w:rPr>
                <w:rFonts w:ascii="Tahoma" w:hAnsi="Tahoma" w:cs="Tahoma"/>
                <w:color w:val="000000"/>
                <w:sz w:val="16"/>
                <w:szCs w:val="16"/>
              </w:rPr>
              <w:t>54,3</w:t>
            </w:r>
          </w:p>
        </w:tc>
        <w:tc>
          <w:tcPr>
            <w:tcW w:w="652" w:type="dxa"/>
            <w:tcBorders>
              <w:top w:val="nil"/>
              <w:left w:val="nil"/>
              <w:bottom w:val="nil"/>
              <w:right w:val="nil"/>
            </w:tcBorders>
            <w:shd w:val="clear" w:color="auto" w:fill="auto"/>
            <w:noWrap/>
            <w:vAlign w:val="center"/>
          </w:tcPr>
          <w:p w14:paraId="12A0E473" w14:textId="77777777" w:rsidR="00B3757A" w:rsidRPr="00887FF6" w:rsidRDefault="00B3757A" w:rsidP="00B3757A">
            <w:pPr>
              <w:jc w:val="right"/>
              <w:rPr>
                <w:rFonts w:ascii="Tahoma" w:hAnsi="Tahoma" w:cs="Tahoma"/>
                <w:color w:val="000000"/>
                <w:sz w:val="16"/>
                <w:szCs w:val="16"/>
              </w:rPr>
            </w:pPr>
            <w:r w:rsidRPr="00887FF6">
              <w:rPr>
                <w:rFonts w:ascii="Tahoma" w:hAnsi="Tahoma" w:cs="Tahoma"/>
                <w:color w:val="000000"/>
                <w:sz w:val="16"/>
                <w:szCs w:val="16"/>
              </w:rPr>
              <w:t>38,2</w:t>
            </w:r>
          </w:p>
        </w:tc>
        <w:tc>
          <w:tcPr>
            <w:tcW w:w="652" w:type="dxa"/>
            <w:tcBorders>
              <w:top w:val="nil"/>
              <w:left w:val="nil"/>
              <w:bottom w:val="nil"/>
              <w:right w:val="nil"/>
            </w:tcBorders>
            <w:shd w:val="clear" w:color="auto" w:fill="auto"/>
            <w:noWrap/>
            <w:vAlign w:val="center"/>
          </w:tcPr>
          <w:p w14:paraId="4168DD1B" w14:textId="77777777" w:rsidR="00B3757A" w:rsidRPr="00887FF6" w:rsidRDefault="00B3757A" w:rsidP="00B3757A">
            <w:pPr>
              <w:jc w:val="right"/>
              <w:rPr>
                <w:rFonts w:ascii="Tahoma" w:hAnsi="Tahoma" w:cs="Tahoma"/>
                <w:color w:val="000000"/>
                <w:sz w:val="16"/>
                <w:szCs w:val="16"/>
              </w:rPr>
            </w:pPr>
            <w:r w:rsidRPr="00887FF6">
              <w:rPr>
                <w:rFonts w:ascii="Tahoma" w:hAnsi="Tahoma" w:cs="Tahoma"/>
                <w:color w:val="000000"/>
                <w:sz w:val="16"/>
                <w:szCs w:val="16"/>
              </w:rPr>
              <w:t>55,7</w:t>
            </w:r>
          </w:p>
        </w:tc>
        <w:tc>
          <w:tcPr>
            <w:tcW w:w="652" w:type="dxa"/>
            <w:tcBorders>
              <w:top w:val="nil"/>
              <w:left w:val="nil"/>
              <w:bottom w:val="nil"/>
              <w:right w:val="nil"/>
            </w:tcBorders>
            <w:shd w:val="clear" w:color="auto" w:fill="auto"/>
            <w:noWrap/>
            <w:vAlign w:val="center"/>
          </w:tcPr>
          <w:p w14:paraId="6EF719AA" w14:textId="77777777" w:rsidR="00B3757A" w:rsidRPr="00887FF6" w:rsidRDefault="00B3757A" w:rsidP="00B3757A">
            <w:pPr>
              <w:jc w:val="right"/>
              <w:rPr>
                <w:rFonts w:ascii="Tahoma" w:hAnsi="Tahoma" w:cs="Tahoma"/>
                <w:color w:val="000000"/>
                <w:sz w:val="16"/>
                <w:szCs w:val="16"/>
              </w:rPr>
            </w:pPr>
            <w:r w:rsidRPr="00887FF6">
              <w:rPr>
                <w:rFonts w:ascii="Tahoma" w:hAnsi="Tahoma" w:cs="Tahoma"/>
                <w:color w:val="000000"/>
                <w:sz w:val="16"/>
                <w:szCs w:val="16"/>
              </w:rPr>
              <w:t>27,5</w:t>
            </w:r>
          </w:p>
        </w:tc>
        <w:tc>
          <w:tcPr>
            <w:tcW w:w="652" w:type="dxa"/>
            <w:tcBorders>
              <w:top w:val="nil"/>
              <w:left w:val="nil"/>
              <w:bottom w:val="nil"/>
              <w:right w:val="nil"/>
            </w:tcBorders>
            <w:shd w:val="clear" w:color="auto" w:fill="auto"/>
            <w:noWrap/>
            <w:vAlign w:val="center"/>
          </w:tcPr>
          <w:p w14:paraId="18A08C31" w14:textId="77777777" w:rsidR="00B3757A" w:rsidRPr="00887FF6" w:rsidRDefault="00B3757A" w:rsidP="00B3757A">
            <w:pPr>
              <w:jc w:val="right"/>
              <w:rPr>
                <w:rFonts w:ascii="Tahoma" w:hAnsi="Tahoma" w:cs="Tahoma"/>
                <w:color w:val="000000"/>
                <w:sz w:val="16"/>
                <w:szCs w:val="16"/>
              </w:rPr>
            </w:pPr>
            <w:r w:rsidRPr="00887FF6">
              <w:rPr>
                <w:rFonts w:ascii="Tahoma" w:hAnsi="Tahoma" w:cs="Tahoma"/>
                <w:color w:val="000000"/>
                <w:sz w:val="16"/>
                <w:szCs w:val="16"/>
              </w:rPr>
              <w:t>14,6</w:t>
            </w:r>
          </w:p>
        </w:tc>
        <w:tc>
          <w:tcPr>
            <w:tcW w:w="627" w:type="dxa"/>
            <w:tcBorders>
              <w:top w:val="nil"/>
              <w:left w:val="nil"/>
              <w:bottom w:val="nil"/>
              <w:right w:val="nil"/>
            </w:tcBorders>
            <w:shd w:val="clear" w:color="auto" w:fill="auto"/>
            <w:noWrap/>
            <w:vAlign w:val="center"/>
          </w:tcPr>
          <w:p w14:paraId="622EE9F9" w14:textId="77777777" w:rsidR="00B3757A" w:rsidRPr="00887FF6" w:rsidRDefault="00B3757A" w:rsidP="00B3757A">
            <w:pPr>
              <w:jc w:val="right"/>
              <w:rPr>
                <w:rFonts w:ascii="Tahoma" w:hAnsi="Tahoma" w:cs="Tahoma"/>
                <w:color w:val="000000"/>
                <w:sz w:val="16"/>
                <w:szCs w:val="16"/>
              </w:rPr>
            </w:pPr>
            <w:r w:rsidRPr="00887FF6">
              <w:rPr>
                <w:rFonts w:ascii="Tahoma" w:hAnsi="Tahoma" w:cs="Tahoma"/>
                <w:color w:val="000000"/>
                <w:sz w:val="16"/>
                <w:szCs w:val="16"/>
              </w:rPr>
              <w:t>33,9</w:t>
            </w:r>
          </w:p>
        </w:tc>
        <w:tc>
          <w:tcPr>
            <w:tcW w:w="627" w:type="dxa"/>
            <w:tcBorders>
              <w:top w:val="nil"/>
              <w:left w:val="nil"/>
              <w:bottom w:val="nil"/>
              <w:right w:val="nil"/>
            </w:tcBorders>
            <w:shd w:val="clear" w:color="auto" w:fill="auto"/>
            <w:noWrap/>
            <w:vAlign w:val="center"/>
          </w:tcPr>
          <w:p w14:paraId="3CD2DBCF" w14:textId="77777777" w:rsidR="00B3757A" w:rsidRPr="00887FF6" w:rsidRDefault="00B3757A" w:rsidP="00B3757A">
            <w:pPr>
              <w:jc w:val="right"/>
              <w:rPr>
                <w:rFonts w:ascii="Tahoma" w:hAnsi="Tahoma" w:cs="Tahoma"/>
                <w:color w:val="000000"/>
                <w:sz w:val="16"/>
                <w:szCs w:val="16"/>
              </w:rPr>
            </w:pPr>
            <w:r w:rsidRPr="00887FF6">
              <w:rPr>
                <w:rFonts w:ascii="Tahoma" w:hAnsi="Tahoma" w:cs="Tahoma"/>
                <w:color w:val="000000"/>
                <w:sz w:val="16"/>
                <w:szCs w:val="16"/>
              </w:rPr>
              <w:t>28,7</w:t>
            </w:r>
          </w:p>
        </w:tc>
        <w:tc>
          <w:tcPr>
            <w:tcW w:w="627" w:type="dxa"/>
            <w:tcBorders>
              <w:top w:val="nil"/>
              <w:left w:val="nil"/>
              <w:bottom w:val="nil"/>
              <w:right w:val="nil"/>
            </w:tcBorders>
            <w:shd w:val="clear" w:color="auto" w:fill="auto"/>
            <w:noWrap/>
            <w:vAlign w:val="center"/>
          </w:tcPr>
          <w:p w14:paraId="004772B0" w14:textId="77777777" w:rsidR="00B3757A" w:rsidRPr="00887FF6" w:rsidRDefault="00B3757A" w:rsidP="00B3757A">
            <w:pPr>
              <w:jc w:val="right"/>
              <w:rPr>
                <w:rFonts w:ascii="Tahoma" w:hAnsi="Tahoma" w:cs="Tahoma"/>
                <w:color w:val="000000"/>
                <w:sz w:val="16"/>
                <w:szCs w:val="16"/>
              </w:rPr>
            </w:pPr>
            <w:r w:rsidRPr="00887FF6">
              <w:rPr>
                <w:rFonts w:ascii="Tahoma" w:hAnsi="Tahoma" w:cs="Tahoma"/>
                <w:color w:val="000000"/>
                <w:sz w:val="16"/>
                <w:szCs w:val="16"/>
              </w:rPr>
              <w:t>30,8</w:t>
            </w:r>
          </w:p>
        </w:tc>
        <w:tc>
          <w:tcPr>
            <w:tcW w:w="627" w:type="dxa"/>
            <w:tcBorders>
              <w:top w:val="nil"/>
              <w:left w:val="nil"/>
              <w:bottom w:val="nil"/>
              <w:right w:val="nil"/>
            </w:tcBorders>
            <w:shd w:val="clear" w:color="auto" w:fill="auto"/>
            <w:noWrap/>
            <w:vAlign w:val="center"/>
          </w:tcPr>
          <w:p w14:paraId="50077F49" w14:textId="77777777" w:rsidR="00B3757A" w:rsidRPr="00887FF6" w:rsidRDefault="00B3757A" w:rsidP="00B3757A">
            <w:pPr>
              <w:jc w:val="right"/>
              <w:rPr>
                <w:rFonts w:ascii="Tahoma" w:hAnsi="Tahoma" w:cs="Tahoma"/>
                <w:color w:val="000000"/>
                <w:sz w:val="16"/>
                <w:szCs w:val="16"/>
              </w:rPr>
            </w:pPr>
            <w:r w:rsidRPr="00887FF6">
              <w:rPr>
                <w:rFonts w:ascii="Tahoma" w:hAnsi="Tahoma" w:cs="Tahoma"/>
                <w:color w:val="000000"/>
                <w:sz w:val="16"/>
                <w:szCs w:val="16"/>
              </w:rPr>
              <w:t>31,3</w:t>
            </w:r>
          </w:p>
        </w:tc>
        <w:tc>
          <w:tcPr>
            <w:tcW w:w="627" w:type="dxa"/>
            <w:tcBorders>
              <w:top w:val="nil"/>
              <w:left w:val="nil"/>
              <w:bottom w:val="nil"/>
              <w:right w:val="nil"/>
            </w:tcBorders>
            <w:shd w:val="clear" w:color="auto" w:fill="auto"/>
            <w:noWrap/>
            <w:vAlign w:val="center"/>
          </w:tcPr>
          <w:p w14:paraId="4AAAF9F3" w14:textId="77777777" w:rsidR="00B3757A" w:rsidRPr="00887FF6" w:rsidRDefault="00B3757A" w:rsidP="00B3757A">
            <w:pPr>
              <w:jc w:val="right"/>
              <w:rPr>
                <w:rFonts w:ascii="Tahoma" w:hAnsi="Tahoma" w:cs="Tahoma"/>
                <w:color w:val="000000"/>
                <w:sz w:val="16"/>
                <w:szCs w:val="16"/>
              </w:rPr>
            </w:pPr>
            <w:r w:rsidRPr="00887FF6">
              <w:rPr>
                <w:rFonts w:ascii="Tahoma" w:hAnsi="Tahoma" w:cs="Tahoma"/>
                <w:color w:val="000000"/>
                <w:sz w:val="16"/>
                <w:szCs w:val="16"/>
              </w:rPr>
              <w:t>38,8</w:t>
            </w:r>
          </w:p>
        </w:tc>
      </w:tr>
    </w:tbl>
    <w:p w14:paraId="6B473AE8" w14:textId="77777777" w:rsidR="00983C50" w:rsidRPr="00887FF6" w:rsidRDefault="00983C50" w:rsidP="00983C50">
      <w:pPr>
        <w:autoSpaceDE w:val="0"/>
        <w:autoSpaceDN w:val="0"/>
        <w:adjustRightInd w:val="0"/>
        <w:jc w:val="both"/>
        <w:rPr>
          <w:rFonts w:ascii="Tahoma" w:hAnsi="Tahoma" w:cs="Tahoma"/>
          <w:sz w:val="16"/>
          <w:szCs w:val="16"/>
          <w:lang w:eastAsia="sk-SK"/>
        </w:rPr>
      </w:pPr>
      <w:r w:rsidRPr="00887FF6">
        <w:rPr>
          <w:rFonts w:ascii="Tahoma" w:hAnsi="Tahoma" w:cs="Tahoma"/>
          <w:sz w:val="16"/>
          <w:szCs w:val="16"/>
          <w:lang w:eastAsia="sk-SK"/>
        </w:rPr>
        <w:t xml:space="preserve">  Zdroj: </w:t>
      </w:r>
      <w:hyperlink r:id="rId22" w:history="1">
        <w:r w:rsidRPr="00887FF6">
          <w:rPr>
            <w:rStyle w:val="Hypertextovprepojenie"/>
            <w:rFonts w:ascii="Tahoma" w:hAnsi="Tahoma" w:cs="Tahoma"/>
            <w:color w:val="auto"/>
            <w:sz w:val="16"/>
            <w:szCs w:val="16"/>
            <w:u w:val="none"/>
            <w:lang w:eastAsia="sk-SK"/>
          </w:rPr>
          <w:t>http://px-web.statistics.sk/PXWebSlovak/</w:t>
        </w:r>
      </w:hyperlink>
    </w:p>
    <w:p w14:paraId="26ABCB79" w14:textId="77777777" w:rsidR="00122A9D" w:rsidRPr="00887FF6" w:rsidRDefault="00122A9D" w:rsidP="00CC2B08">
      <w:pPr>
        <w:autoSpaceDE w:val="0"/>
        <w:autoSpaceDN w:val="0"/>
        <w:adjustRightInd w:val="0"/>
        <w:jc w:val="both"/>
        <w:rPr>
          <w:rFonts w:ascii="Tahoma" w:hAnsi="Tahoma" w:cs="Tahoma"/>
          <w:szCs w:val="20"/>
          <w:lang w:eastAsia="sk-SK"/>
        </w:rPr>
      </w:pPr>
    </w:p>
    <w:p w14:paraId="27A997BB" w14:textId="77777777" w:rsidR="00882099" w:rsidRPr="00887FF6" w:rsidRDefault="001159FD" w:rsidP="008D2F41">
      <w:pPr>
        <w:autoSpaceDE w:val="0"/>
        <w:autoSpaceDN w:val="0"/>
        <w:adjustRightInd w:val="0"/>
        <w:jc w:val="both"/>
        <w:rPr>
          <w:rFonts w:ascii="Tahoma" w:hAnsi="Tahoma" w:cs="Tahoma"/>
          <w:szCs w:val="16"/>
          <w:lang w:eastAsia="sk-SK"/>
        </w:rPr>
      </w:pPr>
      <w:r w:rsidRPr="00887FF6">
        <w:rPr>
          <w:rFonts w:ascii="Tahoma" w:hAnsi="Tahoma" w:cs="Tahoma"/>
          <w:lang w:eastAsia="sk-SK"/>
        </w:rPr>
        <w:t>Likvidáciu komunálneho odpadu sa odporúča riešiť v</w:t>
      </w:r>
      <w:r w:rsidR="00F72E98" w:rsidRPr="00887FF6">
        <w:rPr>
          <w:rFonts w:ascii="Tahoma" w:hAnsi="Tahoma" w:cs="Tahoma"/>
          <w:lang w:eastAsia="sk-SK"/>
        </w:rPr>
        <w:t> </w:t>
      </w:r>
      <w:r w:rsidRPr="00887FF6">
        <w:rPr>
          <w:rFonts w:ascii="Tahoma" w:hAnsi="Tahoma" w:cs="Tahoma"/>
          <w:lang w:eastAsia="sk-SK"/>
        </w:rPr>
        <w:t>súlade so širšími vzťahmi v</w:t>
      </w:r>
      <w:r w:rsidR="00F72E98" w:rsidRPr="00887FF6">
        <w:rPr>
          <w:rFonts w:ascii="Tahoma" w:hAnsi="Tahoma" w:cs="Tahoma"/>
          <w:lang w:eastAsia="sk-SK"/>
        </w:rPr>
        <w:t> </w:t>
      </w:r>
      <w:r w:rsidR="00DC35D3" w:rsidRPr="00887FF6">
        <w:rPr>
          <w:rFonts w:ascii="Tahoma" w:hAnsi="Tahoma" w:cs="Tahoma"/>
          <w:lang w:eastAsia="sk-SK"/>
        </w:rPr>
        <w:t>kraji</w:t>
      </w:r>
      <w:r w:rsidRPr="00887FF6">
        <w:rPr>
          <w:rFonts w:ascii="Tahoma" w:hAnsi="Tahoma" w:cs="Tahoma"/>
          <w:lang w:eastAsia="sk-SK"/>
        </w:rPr>
        <w:t xml:space="preserve"> v</w:t>
      </w:r>
      <w:r w:rsidR="00F72E98" w:rsidRPr="00887FF6">
        <w:rPr>
          <w:rFonts w:ascii="Tahoma" w:hAnsi="Tahoma" w:cs="Tahoma"/>
          <w:lang w:eastAsia="sk-SK"/>
        </w:rPr>
        <w:t> </w:t>
      </w:r>
      <w:r w:rsidRPr="00887FF6">
        <w:rPr>
          <w:rFonts w:ascii="Tahoma" w:hAnsi="Tahoma" w:cs="Tahoma"/>
          <w:lang w:eastAsia="sk-SK"/>
        </w:rPr>
        <w:t>náväznosti na zákon o</w:t>
      </w:r>
      <w:r w:rsidR="00F72E98" w:rsidRPr="00887FF6">
        <w:rPr>
          <w:rFonts w:ascii="Tahoma" w:hAnsi="Tahoma" w:cs="Tahoma"/>
          <w:lang w:eastAsia="sk-SK"/>
        </w:rPr>
        <w:t> </w:t>
      </w:r>
      <w:r w:rsidRPr="00887FF6">
        <w:rPr>
          <w:rFonts w:ascii="Tahoma" w:hAnsi="Tahoma" w:cs="Tahoma"/>
          <w:lang w:eastAsia="sk-SK"/>
        </w:rPr>
        <w:t xml:space="preserve">odpadoch. </w:t>
      </w:r>
      <w:r w:rsidR="00DE65F0" w:rsidRPr="00887FF6">
        <w:rPr>
          <w:rFonts w:ascii="Tahoma" w:hAnsi="Tahoma" w:cs="Tahoma"/>
          <w:lang w:eastAsia="sk-SK"/>
        </w:rPr>
        <w:t>V</w:t>
      </w:r>
      <w:r w:rsidR="00F72E98" w:rsidRPr="00887FF6">
        <w:rPr>
          <w:rFonts w:ascii="Tahoma" w:hAnsi="Tahoma" w:cs="Tahoma"/>
          <w:lang w:eastAsia="sk-SK"/>
        </w:rPr>
        <w:t> </w:t>
      </w:r>
      <w:r w:rsidR="00DE65F0" w:rsidRPr="00887FF6">
        <w:rPr>
          <w:rFonts w:ascii="Tahoma" w:hAnsi="Tahoma" w:cs="Tahoma"/>
          <w:lang w:eastAsia="sk-SK"/>
        </w:rPr>
        <w:t>súčasnosti sa v</w:t>
      </w:r>
      <w:r w:rsidR="00F72E98" w:rsidRPr="00887FF6">
        <w:rPr>
          <w:rFonts w:ascii="Tahoma" w:hAnsi="Tahoma" w:cs="Tahoma"/>
          <w:lang w:eastAsia="sk-SK"/>
        </w:rPr>
        <w:t> </w:t>
      </w:r>
      <w:r w:rsidR="00DE65F0" w:rsidRPr="00887FF6">
        <w:rPr>
          <w:rFonts w:ascii="Tahoma" w:hAnsi="Tahoma" w:cs="Tahoma"/>
          <w:lang w:eastAsia="sk-SK"/>
        </w:rPr>
        <w:t>riešenom území nenachádza</w:t>
      </w:r>
      <w:r w:rsidR="00742D2C" w:rsidRPr="00887FF6">
        <w:rPr>
          <w:rFonts w:ascii="Tahoma" w:hAnsi="Tahoma" w:cs="Tahoma"/>
          <w:lang w:eastAsia="sk-SK"/>
        </w:rPr>
        <w:t>jú</w:t>
      </w:r>
      <w:r w:rsidR="00DE65F0" w:rsidRPr="00887FF6">
        <w:rPr>
          <w:rFonts w:ascii="Tahoma" w:hAnsi="Tahoma" w:cs="Tahoma"/>
          <w:lang w:eastAsia="sk-SK"/>
        </w:rPr>
        <w:t xml:space="preserve"> rozsahom väčšie divoké skládky, je však nutné jednoduchou formou upozorňovať obyvateľov obce na likvidáciu odpadu formou jeho triedenia. </w:t>
      </w:r>
    </w:p>
    <w:p w14:paraId="302EB24F" w14:textId="77777777" w:rsidR="008028ED" w:rsidRPr="00887FF6" w:rsidRDefault="008028ED" w:rsidP="001723FD">
      <w:pPr>
        <w:autoSpaceDE w:val="0"/>
        <w:autoSpaceDN w:val="0"/>
        <w:adjustRightInd w:val="0"/>
        <w:jc w:val="both"/>
        <w:rPr>
          <w:rFonts w:ascii="Tahoma" w:hAnsi="Tahoma" w:cs="Tahoma"/>
          <w:b/>
        </w:rPr>
      </w:pPr>
      <w:bookmarkStart w:id="43" w:name="_Toc106877810"/>
    </w:p>
    <w:p w14:paraId="0A7B3E38" w14:textId="77777777" w:rsidR="00BF5E05" w:rsidRPr="00887FF6" w:rsidRDefault="00BF5E05" w:rsidP="001723FD">
      <w:pPr>
        <w:autoSpaceDE w:val="0"/>
        <w:autoSpaceDN w:val="0"/>
        <w:adjustRightInd w:val="0"/>
        <w:jc w:val="both"/>
        <w:rPr>
          <w:rFonts w:ascii="Tahoma" w:hAnsi="Tahoma" w:cs="Tahoma"/>
          <w:b/>
        </w:rPr>
      </w:pPr>
      <w:r w:rsidRPr="00887FF6">
        <w:rPr>
          <w:rFonts w:ascii="Tahoma" w:hAnsi="Tahoma" w:cs="Tahoma"/>
          <w:b/>
        </w:rPr>
        <w:t>Lesné hospodárstvo</w:t>
      </w:r>
    </w:p>
    <w:p w14:paraId="350EA2B1" w14:textId="77777777" w:rsidR="006C4C6C" w:rsidRPr="00887FF6" w:rsidRDefault="00DB38FA" w:rsidP="006C4C6C">
      <w:pPr>
        <w:autoSpaceDE w:val="0"/>
        <w:autoSpaceDN w:val="0"/>
        <w:adjustRightInd w:val="0"/>
        <w:jc w:val="both"/>
        <w:rPr>
          <w:rFonts w:ascii="Tahoma" w:hAnsi="Tahoma" w:cs="Tahoma"/>
        </w:rPr>
      </w:pPr>
      <w:r w:rsidRPr="00887FF6">
        <w:rPr>
          <w:rFonts w:ascii="Tahoma" w:hAnsi="Tahoma" w:cs="Tahoma"/>
        </w:rPr>
        <w:t>Lesy sú jednou zo základných zložiek životného prostredia. Ovplyvňujú a</w:t>
      </w:r>
      <w:r w:rsidR="00F72E98" w:rsidRPr="00887FF6">
        <w:rPr>
          <w:rFonts w:ascii="Tahoma" w:hAnsi="Tahoma" w:cs="Tahoma"/>
        </w:rPr>
        <w:t> </w:t>
      </w:r>
      <w:r w:rsidRPr="00887FF6">
        <w:rPr>
          <w:rFonts w:ascii="Tahoma" w:hAnsi="Tahoma" w:cs="Tahoma"/>
        </w:rPr>
        <w:t>zlepšujú podnebie, vodné a</w:t>
      </w:r>
      <w:r w:rsidR="00F72E98" w:rsidRPr="00887FF6">
        <w:rPr>
          <w:rFonts w:ascii="Tahoma" w:hAnsi="Tahoma" w:cs="Tahoma"/>
        </w:rPr>
        <w:t> </w:t>
      </w:r>
      <w:r w:rsidRPr="00887FF6">
        <w:rPr>
          <w:rFonts w:ascii="Tahoma" w:hAnsi="Tahoma" w:cs="Tahoma"/>
        </w:rPr>
        <w:t>pôdne pomery, vytvárajú prirodzené prostredie pre mnohé druhy rastlín, živočíchov a</w:t>
      </w:r>
      <w:r w:rsidR="00F72E98" w:rsidRPr="00887FF6">
        <w:rPr>
          <w:rFonts w:ascii="Tahoma" w:hAnsi="Tahoma" w:cs="Tahoma"/>
        </w:rPr>
        <w:t> </w:t>
      </w:r>
      <w:r w:rsidRPr="00887FF6">
        <w:rPr>
          <w:rFonts w:ascii="Tahoma" w:hAnsi="Tahoma" w:cs="Tahoma"/>
        </w:rPr>
        <w:t>ich spoločenstvá, sú zdrojom zdravia, osvieženia a</w:t>
      </w:r>
      <w:r w:rsidR="00F72E98" w:rsidRPr="00887FF6">
        <w:rPr>
          <w:rFonts w:ascii="Tahoma" w:hAnsi="Tahoma" w:cs="Tahoma"/>
        </w:rPr>
        <w:t> </w:t>
      </w:r>
      <w:r w:rsidRPr="00887FF6">
        <w:rPr>
          <w:rFonts w:ascii="Tahoma" w:hAnsi="Tahoma" w:cs="Tahoma"/>
        </w:rPr>
        <w:t>poskytujú trvalý zdroj dreva. S</w:t>
      </w:r>
      <w:r w:rsidR="00F72E98" w:rsidRPr="00887FF6">
        <w:rPr>
          <w:rFonts w:ascii="Tahoma" w:hAnsi="Tahoma" w:cs="Tahoma"/>
        </w:rPr>
        <w:t> </w:t>
      </w:r>
      <w:r w:rsidRPr="00887FF6">
        <w:rPr>
          <w:rFonts w:ascii="Tahoma" w:hAnsi="Tahoma" w:cs="Tahoma"/>
        </w:rPr>
        <w:t>rozvíjajúcim sa hospodárstvom človek využíval lesy ako ľahko prístupnú surovinu a</w:t>
      </w:r>
      <w:r w:rsidR="00F72E98" w:rsidRPr="00887FF6">
        <w:rPr>
          <w:rFonts w:ascii="Tahoma" w:hAnsi="Tahoma" w:cs="Tahoma"/>
        </w:rPr>
        <w:t> </w:t>
      </w:r>
      <w:r w:rsidRPr="00887FF6">
        <w:rPr>
          <w:rFonts w:ascii="Tahoma" w:hAnsi="Tahoma" w:cs="Tahoma"/>
        </w:rPr>
        <w:t>z</w:t>
      </w:r>
      <w:r w:rsidR="00F72E98" w:rsidRPr="00887FF6">
        <w:rPr>
          <w:rFonts w:ascii="Tahoma" w:hAnsi="Tahoma" w:cs="Tahoma"/>
        </w:rPr>
        <w:t> </w:t>
      </w:r>
      <w:r w:rsidRPr="00887FF6">
        <w:rPr>
          <w:rFonts w:ascii="Tahoma" w:hAnsi="Tahoma" w:cs="Tahoma"/>
        </w:rPr>
        <w:t xml:space="preserve">hľadiska jej obnoviteľnosti aj ako zdroj ľahko obnoviteľnej suroviny. </w:t>
      </w:r>
    </w:p>
    <w:p w14:paraId="0D842A8F" w14:textId="77777777" w:rsidR="00486C07" w:rsidRPr="00887FF6" w:rsidRDefault="00486C07" w:rsidP="00CC2B08">
      <w:pPr>
        <w:autoSpaceDE w:val="0"/>
        <w:autoSpaceDN w:val="0"/>
        <w:adjustRightInd w:val="0"/>
        <w:jc w:val="both"/>
        <w:rPr>
          <w:rFonts w:ascii="Tahoma" w:hAnsi="Tahoma" w:cs="Tahoma"/>
          <w:b/>
        </w:rPr>
      </w:pPr>
    </w:p>
    <w:p w14:paraId="226163A7" w14:textId="77777777" w:rsidR="00FC49C4" w:rsidRPr="00887FF6" w:rsidRDefault="00FC49C4" w:rsidP="00CC2B08">
      <w:pPr>
        <w:autoSpaceDE w:val="0"/>
        <w:autoSpaceDN w:val="0"/>
        <w:adjustRightInd w:val="0"/>
        <w:jc w:val="both"/>
        <w:rPr>
          <w:rFonts w:ascii="Tahoma" w:hAnsi="Tahoma" w:cs="Tahoma"/>
          <w:b/>
        </w:rPr>
      </w:pPr>
      <w:r w:rsidRPr="00887FF6">
        <w:rPr>
          <w:rFonts w:ascii="Tahoma" w:hAnsi="Tahoma" w:cs="Tahoma"/>
          <w:szCs w:val="20"/>
        </w:rPr>
        <w:t>Významný negatívny vplyv na tunajšie lesné ekosystémy má extenzívne lesné hospodárstvo prostredníctvom necitlivých spôsobov hospodárenia a to hlavne holorubov, ktoré sú v súčasnosti zakázané, ale tiež využívaním obnovných postupov s krátkou obnovnou dobou a pri vytváraní obnovných prvkov výrazne podobných holorubom. Vysádzaním geograficky nepôvodných druhov drevín ako je napríklad borovica čierna (</w:t>
      </w:r>
      <w:r w:rsidRPr="00887FF6">
        <w:rPr>
          <w:rFonts w:ascii="Tahoma" w:hAnsi="Tahoma" w:cs="Tahoma"/>
          <w:i/>
          <w:iCs/>
          <w:szCs w:val="20"/>
        </w:rPr>
        <w:t>Pinus nigra</w:t>
      </w:r>
      <w:r w:rsidRPr="00887FF6">
        <w:rPr>
          <w:rFonts w:ascii="Tahoma" w:hAnsi="Tahoma" w:cs="Tahoma"/>
          <w:szCs w:val="20"/>
        </w:rPr>
        <w:t>) a agát biely (</w:t>
      </w:r>
      <w:r w:rsidRPr="00887FF6">
        <w:rPr>
          <w:rFonts w:ascii="Tahoma" w:hAnsi="Tahoma" w:cs="Tahoma"/>
          <w:i/>
          <w:iCs/>
          <w:szCs w:val="20"/>
        </w:rPr>
        <w:t>Robinia pseudoacacia</w:t>
      </w:r>
      <w:r w:rsidRPr="00887FF6">
        <w:rPr>
          <w:rFonts w:ascii="Tahoma" w:hAnsi="Tahoma" w:cs="Tahoma"/>
          <w:szCs w:val="20"/>
        </w:rPr>
        <w:t>), sa lesné biotopy značne druhovo ochudobnili a tým sa znížila aj ich ekolgická hodnota. Zmena štruktúry a drevinovej skladby (rekonštrukciou lesa) takýchto lesných porastov je časovo a finančne veľmi náročná. Taktiež vysádzaním ekologicky nevhodných drevín, akou je smrek obyčajný (</w:t>
      </w:r>
      <w:r w:rsidRPr="00887FF6">
        <w:rPr>
          <w:rFonts w:ascii="Tahoma" w:hAnsi="Tahoma" w:cs="Tahoma"/>
          <w:i/>
          <w:iCs/>
          <w:szCs w:val="20"/>
        </w:rPr>
        <w:t>Picea abies</w:t>
      </w:r>
      <w:r w:rsidRPr="00887FF6">
        <w:rPr>
          <w:rFonts w:ascii="Tahoma" w:hAnsi="Tahoma" w:cs="Tahoma"/>
          <w:szCs w:val="20"/>
        </w:rPr>
        <w:t xml:space="preserve">), dochádza k oslabeniu ekologickej stability budúcich lesných porastov, ktoré sú výrazne náchylné na poškodenie abiotickými i biotickými škodcami. Medzi ďalšie negatívne faktory, ktorým sú lesy vystavené, patrí motokros, masová turistika, požiare, odpady, necitlivé podnikateľské aktivity atď., ktoré sú príčinou abnormálneho správania živočíchov, narušených autoregulačných procesov a neustále klesajúcej biodiverzity a ekologickej stability (10.8.2013, </w:t>
      </w:r>
      <w:hyperlink r:id="rId23" w:history="1">
        <w:r w:rsidRPr="00887FF6">
          <w:rPr>
            <w:rStyle w:val="Hypertextovprepojenie"/>
            <w:rFonts w:ascii="Tahoma" w:hAnsi="Tahoma" w:cs="Tahoma"/>
            <w:color w:val="auto"/>
            <w:szCs w:val="20"/>
            <w:u w:val="none"/>
          </w:rPr>
          <w:t>http://www.sopsr.sk/strazovske</w:t>
        </w:r>
      </w:hyperlink>
      <w:r w:rsidRPr="00887FF6">
        <w:rPr>
          <w:rFonts w:ascii="Tahoma" w:hAnsi="Tahoma" w:cs="Tahoma"/>
          <w:szCs w:val="20"/>
        </w:rPr>
        <w:t xml:space="preserve"> vrchyweb/lesy_content.html#uvod).</w:t>
      </w:r>
    </w:p>
    <w:p w14:paraId="0D38BDE3" w14:textId="77777777" w:rsidR="00A13DDA" w:rsidRPr="00887FF6" w:rsidRDefault="00A13DDA" w:rsidP="00CC2B08">
      <w:pPr>
        <w:autoSpaceDE w:val="0"/>
        <w:autoSpaceDN w:val="0"/>
        <w:adjustRightInd w:val="0"/>
        <w:jc w:val="both"/>
        <w:rPr>
          <w:rFonts w:ascii="Tahoma" w:hAnsi="Tahoma" w:cs="Tahoma"/>
          <w:b/>
        </w:rPr>
      </w:pPr>
    </w:p>
    <w:p w14:paraId="54D95420" w14:textId="77777777" w:rsidR="006168EF" w:rsidRPr="00887FF6" w:rsidRDefault="006168EF" w:rsidP="006168EF">
      <w:pPr>
        <w:autoSpaceDE w:val="0"/>
        <w:autoSpaceDN w:val="0"/>
        <w:adjustRightInd w:val="0"/>
        <w:jc w:val="both"/>
        <w:rPr>
          <w:rFonts w:ascii="Tahoma" w:hAnsi="Tahoma" w:cs="Tahoma"/>
          <w:b/>
        </w:rPr>
      </w:pPr>
      <w:r w:rsidRPr="00887FF6">
        <w:rPr>
          <w:rFonts w:ascii="Tahoma" w:hAnsi="Tahoma" w:cs="Tahoma"/>
          <w:b/>
        </w:rPr>
        <w:t>Zeleň</w:t>
      </w:r>
    </w:p>
    <w:p w14:paraId="307D4557" w14:textId="77777777" w:rsidR="008B7C08" w:rsidRPr="00887FF6" w:rsidRDefault="008B7C08" w:rsidP="008B7C08">
      <w:pPr>
        <w:autoSpaceDE w:val="0"/>
        <w:autoSpaceDN w:val="0"/>
        <w:adjustRightInd w:val="0"/>
        <w:jc w:val="both"/>
        <w:rPr>
          <w:rFonts w:ascii="Tahoma" w:hAnsi="Tahoma" w:cs="Tahoma"/>
        </w:rPr>
      </w:pPr>
      <w:r w:rsidRPr="00887FF6">
        <w:rPr>
          <w:rFonts w:ascii="Tahoma" w:hAnsi="Tahoma" w:cs="Tahoma"/>
        </w:rPr>
        <w:t xml:space="preserve">Podstatnou a všestranne sprírodňujúcou zložkou urbanizovanej krajiny je zeleň, ktorá tvorí dominantnú a významnú priestorovú zložku v celkovom obraze obce a krajiny. V obci je dôležité uplatnenie jej funkcií najmä ekologického a sociálneho charakteru. Pôsobí na zlepšovanie klímy, produkuje kyslík, absorbuje škodlivé látky z ovzdušia, znižuje hladinu hluku a </w:t>
      </w:r>
      <w:r w:rsidR="00F10616" w:rsidRPr="00887FF6">
        <w:rPr>
          <w:rFonts w:ascii="Tahoma" w:hAnsi="Tahoma" w:cs="Tahoma"/>
        </w:rPr>
        <w:t>e</w:t>
      </w:r>
      <w:r w:rsidRPr="00887FF6">
        <w:rPr>
          <w:rFonts w:ascii="Tahoma" w:hAnsi="Tahoma" w:cs="Tahoma"/>
        </w:rPr>
        <w:t>misií, ionizovaním ovzdušia pozitívne ovplyvňuje jeho fyzikálny stav, poskytuje priestor a vhodné podmienky na rekreáciu a zotavenie obyvateľov, kompozične a esteticky dotvára obec, priaznivo pôsobí na fyziologický a psychický stav človeka. V urbanizovanom prostredí kladieme dôraz na funkciu zelene pozitívne ovplyvňujúcu ľudský organizmus. Sleduje sa najmä:</w:t>
      </w:r>
    </w:p>
    <w:p w14:paraId="50D9DBCB" w14:textId="77777777" w:rsidR="008B7C08" w:rsidRPr="00887FF6" w:rsidRDefault="008B7C08" w:rsidP="009747D6">
      <w:pPr>
        <w:autoSpaceDE w:val="0"/>
        <w:autoSpaceDN w:val="0"/>
        <w:adjustRightInd w:val="0"/>
        <w:ind w:left="360" w:hanging="360"/>
        <w:jc w:val="both"/>
        <w:rPr>
          <w:rFonts w:ascii="Tahoma" w:hAnsi="Tahoma" w:cs="Tahoma"/>
        </w:rPr>
      </w:pPr>
      <w:r w:rsidRPr="00887FF6">
        <w:rPr>
          <w:rFonts w:ascii="Tahoma" w:hAnsi="Tahoma" w:cs="Tahoma"/>
        </w:rPr>
        <w:t xml:space="preserve">- </w:t>
      </w:r>
      <w:r w:rsidR="009747D6" w:rsidRPr="00887FF6">
        <w:rPr>
          <w:rFonts w:ascii="Tahoma" w:hAnsi="Tahoma" w:cs="Tahoma"/>
        </w:rPr>
        <w:tab/>
      </w:r>
      <w:r w:rsidRPr="00887FF6">
        <w:rPr>
          <w:rFonts w:ascii="Tahoma" w:hAnsi="Tahoma" w:cs="Tahoma"/>
        </w:rPr>
        <w:t>podiel zelene na území obce</w:t>
      </w:r>
      <w:r w:rsidR="00805B42" w:rsidRPr="00887FF6">
        <w:rPr>
          <w:rFonts w:ascii="Tahoma" w:hAnsi="Tahoma" w:cs="Tahoma"/>
        </w:rPr>
        <w:t>,</w:t>
      </w:r>
    </w:p>
    <w:p w14:paraId="50D1D5A2" w14:textId="77777777" w:rsidR="008B7C08" w:rsidRPr="00887FF6" w:rsidRDefault="008B7C08" w:rsidP="009747D6">
      <w:pPr>
        <w:autoSpaceDE w:val="0"/>
        <w:autoSpaceDN w:val="0"/>
        <w:adjustRightInd w:val="0"/>
        <w:ind w:left="360" w:hanging="360"/>
        <w:jc w:val="both"/>
        <w:rPr>
          <w:rFonts w:ascii="Tahoma" w:hAnsi="Tahoma" w:cs="Tahoma"/>
        </w:rPr>
      </w:pPr>
      <w:r w:rsidRPr="00887FF6">
        <w:rPr>
          <w:rFonts w:ascii="Tahoma" w:hAnsi="Tahoma" w:cs="Tahoma"/>
        </w:rPr>
        <w:t xml:space="preserve">- </w:t>
      </w:r>
      <w:r w:rsidR="009747D6" w:rsidRPr="00887FF6">
        <w:rPr>
          <w:rFonts w:ascii="Tahoma" w:hAnsi="Tahoma" w:cs="Tahoma"/>
        </w:rPr>
        <w:tab/>
      </w:r>
      <w:r w:rsidRPr="00887FF6">
        <w:rPr>
          <w:rFonts w:ascii="Tahoma" w:hAnsi="Tahoma" w:cs="Tahoma"/>
        </w:rPr>
        <w:t>plošné zastúpenie zelene</w:t>
      </w:r>
      <w:r w:rsidR="00805B42" w:rsidRPr="00887FF6">
        <w:rPr>
          <w:rFonts w:ascii="Tahoma" w:hAnsi="Tahoma" w:cs="Tahoma"/>
        </w:rPr>
        <w:t>,</w:t>
      </w:r>
    </w:p>
    <w:p w14:paraId="1CFD8E5B" w14:textId="77777777" w:rsidR="006168EF" w:rsidRPr="00887FF6" w:rsidRDefault="008B7C08" w:rsidP="009747D6">
      <w:pPr>
        <w:autoSpaceDE w:val="0"/>
        <w:autoSpaceDN w:val="0"/>
        <w:adjustRightInd w:val="0"/>
        <w:ind w:left="360" w:hanging="360"/>
        <w:jc w:val="both"/>
        <w:rPr>
          <w:rFonts w:ascii="Tahoma" w:hAnsi="Tahoma" w:cs="Tahoma"/>
        </w:rPr>
      </w:pPr>
      <w:r w:rsidRPr="00887FF6">
        <w:rPr>
          <w:rFonts w:ascii="Tahoma" w:hAnsi="Tahoma" w:cs="Tahoma"/>
        </w:rPr>
        <w:t xml:space="preserve">- </w:t>
      </w:r>
      <w:r w:rsidR="009747D6" w:rsidRPr="00887FF6">
        <w:rPr>
          <w:rFonts w:ascii="Tahoma" w:hAnsi="Tahoma" w:cs="Tahoma"/>
        </w:rPr>
        <w:tab/>
      </w:r>
      <w:r w:rsidRPr="00887FF6">
        <w:rPr>
          <w:rFonts w:ascii="Tahoma" w:hAnsi="Tahoma" w:cs="Tahoma"/>
        </w:rPr>
        <w:t>prepojenosť zelených plôch do priľahlej krajiny</w:t>
      </w:r>
      <w:r w:rsidR="009747D6" w:rsidRPr="00887FF6">
        <w:rPr>
          <w:rFonts w:ascii="Tahoma" w:hAnsi="Tahoma" w:cs="Tahoma"/>
        </w:rPr>
        <w:t xml:space="preserve"> </w:t>
      </w:r>
      <w:r w:rsidR="00E65BEB" w:rsidRPr="00887FF6">
        <w:rPr>
          <w:rFonts w:ascii="Tahoma" w:hAnsi="Tahoma" w:cs="Tahoma"/>
        </w:rPr>
        <w:t xml:space="preserve">(ÚPN </w:t>
      </w:r>
      <w:r w:rsidR="005E5BC1" w:rsidRPr="00887FF6">
        <w:rPr>
          <w:rFonts w:ascii="Tahoma" w:hAnsi="Tahoma" w:cs="Tahoma"/>
        </w:rPr>
        <w:t>Nedožery-Brezany</w:t>
      </w:r>
      <w:r w:rsidR="00E65BEB" w:rsidRPr="00887FF6">
        <w:rPr>
          <w:rFonts w:ascii="Tahoma" w:hAnsi="Tahoma" w:cs="Tahoma"/>
        </w:rPr>
        <w:t xml:space="preserve">, 2012, </w:t>
      </w:r>
      <w:r w:rsidR="009747D6" w:rsidRPr="00887FF6">
        <w:rPr>
          <w:rFonts w:ascii="Tahoma" w:hAnsi="Tahoma" w:cs="Tahoma"/>
        </w:rPr>
        <w:t>s.35-36</w:t>
      </w:r>
      <w:r w:rsidR="00E65BEB" w:rsidRPr="00887FF6">
        <w:rPr>
          <w:rFonts w:ascii="Tahoma" w:hAnsi="Tahoma" w:cs="Tahoma"/>
        </w:rPr>
        <w:t>)</w:t>
      </w:r>
      <w:r w:rsidR="009747D6" w:rsidRPr="00887FF6">
        <w:rPr>
          <w:rFonts w:ascii="Tahoma" w:hAnsi="Tahoma" w:cs="Tahoma"/>
        </w:rPr>
        <w:t>.</w:t>
      </w:r>
    </w:p>
    <w:p w14:paraId="464AFF1E" w14:textId="77777777" w:rsidR="008B7C08" w:rsidRPr="00887FF6" w:rsidRDefault="008B7C08" w:rsidP="007152E7">
      <w:pPr>
        <w:autoSpaceDE w:val="0"/>
        <w:autoSpaceDN w:val="0"/>
        <w:adjustRightInd w:val="0"/>
        <w:jc w:val="both"/>
        <w:rPr>
          <w:rFonts w:ascii="Tahoma" w:hAnsi="Tahoma" w:cs="Tahoma"/>
          <w:b/>
        </w:rPr>
      </w:pPr>
    </w:p>
    <w:p w14:paraId="4629F55E" w14:textId="77777777" w:rsidR="00307DEB" w:rsidRPr="00887FF6" w:rsidRDefault="00307DEB" w:rsidP="00C812B7">
      <w:pPr>
        <w:rPr>
          <w:rFonts w:ascii="Tahoma" w:hAnsi="Tahoma" w:cs="Tahoma"/>
          <w:b/>
        </w:rPr>
      </w:pPr>
      <w:bookmarkStart w:id="44" w:name="_Toc109743531"/>
      <w:bookmarkStart w:id="45" w:name="_Toc197258093"/>
      <w:bookmarkStart w:id="46" w:name="_Toc214506872"/>
      <w:bookmarkStart w:id="47" w:name="_Toc219776726"/>
      <w:bookmarkStart w:id="48" w:name="_Toc219780654"/>
      <w:r w:rsidRPr="00887FF6">
        <w:rPr>
          <w:rFonts w:ascii="Tahoma" w:hAnsi="Tahoma" w:cs="Tahoma"/>
          <w:b/>
        </w:rPr>
        <w:t>Pôda</w:t>
      </w:r>
      <w:bookmarkEnd w:id="43"/>
      <w:bookmarkEnd w:id="44"/>
      <w:bookmarkEnd w:id="45"/>
      <w:bookmarkEnd w:id="46"/>
      <w:bookmarkEnd w:id="47"/>
      <w:bookmarkEnd w:id="48"/>
    </w:p>
    <w:p w14:paraId="52B6FE53" w14:textId="77777777" w:rsidR="002633F2" w:rsidRPr="00887FF6" w:rsidRDefault="002633F2" w:rsidP="002633F2">
      <w:pPr>
        <w:autoSpaceDE w:val="0"/>
        <w:autoSpaceDN w:val="0"/>
        <w:adjustRightInd w:val="0"/>
        <w:jc w:val="both"/>
        <w:rPr>
          <w:rFonts w:ascii="Tahoma" w:hAnsi="Tahoma" w:cs="Tahoma"/>
          <w:szCs w:val="20"/>
          <w:lang w:eastAsia="sk-SK"/>
        </w:rPr>
      </w:pPr>
      <w:r w:rsidRPr="00887FF6">
        <w:rPr>
          <w:rFonts w:ascii="Tahoma" w:hAnsi="Tahoma" w:cs="Tahoma"/>
          <w:szCs w:val="20"/>
          <w:lang w:eastAsia="sk-SK"/>
        </w:rPr>
        <w:t>Kvalita pôdy patrí  medzi  najvýznamnejšie faktory využívania a</w:t>
      </w:r>
      <w:r w:rsidR="00F72E98" w:rsidRPr="00887FF6">
        <w:rPr>
          <w:rFonts w:ascii="Tahoma" w:hAnsi="Tahoma" w:cs="Tahoma"/>
          <w:szCs w:val="20"/>
          <w:lang w:eastAsia="sk-SK"/>
        </w:rPr>
        <w:t> </w:t>
      </w:r>
      <w:r w:rsidRPr="00887FF6">
        <w:rPr>
          <w:rFonts w:ascii="Tahoma" w:hAnsi="Tahoma" w:cs="Tahoma"/>
          <w:szCs w:val="20"/>
          <w:lang w:eastAsia="sk-SK"/>
        </w:rPr>
        <w:t>rozvoja územia obce. Vzhľadom k</w:t>
      </w:r>
      <w:r w:rsidR="00F72E98" w:rsidRPr="00887FF6">
        <w:rPr>
          <w:rFonts w:ascii="Tahoma" w:hAnsi="Tahoma" w:cs="Tahoma"/>
          <w:szCs w:val="20"/>
          <w:lang w:eastAsia="sk-SK"/>
        </w:rPr>
        <w:t> </w:t>
      </w:r>
      <w:r w:rsidRPr="00887FF6">
        <w:rPr>
          <w:rFonts w:ascii="Tahoma" w:hAnsi="Tahoma" w:cs="Tahoma"/>
          <w:szCs w:val="20"/>
          <w:lang w:eastAsia="sk-SK"/>
        </w:rPr>
        <w:t>veľmi dlhému času jej obnovy je potrebné v</w:t>
      </w:r>
      <w:r w:rsidR="00F72E98" w:rsidRPr="00887FF6">
        <w:rPr>
          <w:rFonts w:ascii="Tahoma" w:hAnsi="Tahoma" w:cs="Tahoma"/>
          <w:szCs w:val="20"/>
          <w:lang w:eastAsia="sk-SK"/>
        </w:rPr>
        <w:t> </w:t>
      </w:r>
      <w:r w:rsidRPr="00887FF6">
        <w:rPr>
          <w:rFonts w:ascii="Tahoma" w:hAnsi="Tahoma" w:cs="Tahoma"/>
          <w:szCs w:val="20"/>
          <w:lang w:eastAsia="sk-SK"/>
        </w:rPr>
        <w:t>maximálnej miere zohľadňovať jej prirodzené vlastnosti. Rozsah pôdneho fondu je obmedzený, a</w:t>
      </w:r>
      <w:r w:rsidR="00F72E98" w:rsidRPr="00887FF6">
        <w:rPr>
          <w:rFonts w:ascii="Tahoma" w:hAnsi="Tahoma" w:cs="Tahoma"/>
          <w:szCs w:val="20"/>
          <w:lang w:eastAsia="sk-SK"/>
        </w:rPr>
        <w:t> </w:t>
      </w:r>
      <w:r w:rsidRPr="00887FF6">
        <w:rPr>
          <w:rFonts w:ascii="Tahoma" w:hAnsi="Tahoma" w:cs="Tahoma"/>
          <w:szCs w:val="20"/>
          <w:lang w:eastAsia="sk-SK"/>
        </w:rPr>
        <w:t>práve preto musí byť v</w:t>
      </w:r>
      <w:r w:rsidR="00F72E98" w:rsidRPr="00887FF6">
        <w:rPr>
          <w:rFonts w:ascii="Tahoma" w:hAnsi="Tahoma" w:cs="Tahoma"/>
          <w:szCs w:val="20"/>
          <w:lang w:eastAsia="sk-SK"/>
        </w:rPr>
        <w:t> </w:t>
      </w:r>
      <w:r w:rsidRPr="00887FF6">
        <w:rPr>
          <w:rFonts w:ascii="Tahoma" w:hAnsi="Tahoma" w:cs="Tahoma"/>
          <w:szCs w:val="20"/>
          <w:lang w:eastAsia="sk-SK"/>
        </w:rPr>
        <w:t>plnom rozsahu racionálne využívaný. Medzi hlavné negatívne faktory, ktoré ovplyvňujú pôdnu produkciu a</w:t>
      </w:r>
      <w:r w:rsidR="00F72E98" w:rsidRPr="00887FF6">
        <w:rPr>
          <w:rFonts w:ascii="Tahoma" w:hAnsi="Tahoma" w:cs="Tahoma"/>
          <w:szCs w:val="20"/>
          <w:lang w:eastAsia="sk-SK"/>
        </w:rPr>
        <w:t> </w:t>
      </w:r>
      <w:r w:rsidRPr="00887FF6">
        <w:rPr>
          <w:rFonts w:ascii="Tahoma" w:hAnsi="Tahoma" w:cs="Tahoma"/>
          <w:szCs w:val="20"/>
          <w:lang w:eastAsia="sk-SK"/>
        </w:rPr>
        <w:t>jej environmentálne funkcie patria najmä zhutňovanie a</w:t>
      </w:r>
      <w:r w:rsidR="00F72E98" w:rsidRPr="00887FF6">
        <w:rPr>
          <w:rFonts w:ascii="Tahoma" w:hAnsi="Tahoma" w:cs="Tahoma"/>
          <w:szCs w:val="20"/>
          <w:lang w:eastAsia="sk-SK"/>
        </w:rPr>
        <w:t> </w:t>
      </w:r>
      <w:r w:rsidRPr="00887FF6">
        <w:rPr>
          <w:rFonts w:ascii="Tahoma" w:hAnsi="Tahoma" w:cs="Tahoma"/>
          <w:szCs w:val="20"/>
          <w:lang w:eastAsia="sk-SK"/>
        </w:rPr>
        <w:t>acidifikácia pôd, neuvážené rekultivácie pôd, neúmerné meliorácie, nadmerná chemizácia, stále sa zvyšujúca erózia, zosuvy, divoké skládky a</w:t>
      </w:r>
      <w:r w:rsidR="00F72E98" w:rsidRPr="00887FF6">
        <w:rPr>
          <w:rFonts w:ascii="Tahoma" w:hAnsi="Tahoma" w:cs="Tahoma"/>
          <w:szCs w:val="20"/>
          <w:lang w:eastAsia="sk-SK"/>
        </w:rPr>
        <w:t> </w:t>
      </w:r>
      <w:r w:rsidRPr="00887FF6">
        <w:rPr>
          <w:rFonts w:ascii="Tahoma" w:hAnsi="Tahoma" w:cs="Tahoma"/>
          <w:szCs w:val="20"/>
          <w:lang w:eastAsia="sk-SK"/>
        </w:rPr>
        <w:t>emisno</w:t>
      </w:r>
      <w:r w:rsidR="00D843EF" w:rsidRPr="00887FF6">
        <w:rPr>
          <w:rFonts w:ascii="Tahoma" w:hAnsi="Tahoma" w:cs="Tahoma"/>
          <w:szCs w:val="20"/>
          <w:lang w:eastAsia="sk-SK"/>
        </w:rPr>
        <w:t xml:space="preserve"> </w:t>
      </w:r>
      <w:r w:rsidR="00F72E98" w:rsidRPr="00887FF6">
        <w:rPr>
          <w:rFonts w:ascii="Tahoma" w:hAnsi="Tahoma" w:cs="Tahoma"/>
          <w:szCs w:val="20"/>
          <w:lang w:eastAsia="sk-SK"/>
        </w:rPr>
        <w:t>–</w:t>
      </w:r>
      <w:r w:rsidR="00D843EF" w:rsidRPr="00887FF6">
        <w:rPr>
          <w:rFonts w:ascii="Tahoma" w:hAnsi="Tahoma" w:cs="Tahoma"/>
          <w:szCs w:val="20"/>
          <w:lang w:eastAsia="sk-SK"/>
        </w:rPr>
        <w:t xml:space="preserve"> </w:t>
      </w:r>
      <w:r w:rsidRPr="00887FF6">
        <w:rPr>
          <w:rFonts w:ascii="Tahoma" w:hAnsi="Tahoma" w:cs="Tahoma"/>
          <w:szCs w:val="20"/>
          <w:lang w:eastAsia="sk-SK"/>
        </w:rPr>
        <w:t>imisná kontaminácia pôd.</w:t>
      </w:r>
    </w:p>
    <w:p w14:paraId="51479490" w14:textId="77777777" w:rsidR="002633F2" w:rsidRPr="00887FF6" w:rsidRDefault="002633F2" w:rsidP="002633F2">
      <w:pPr>
        <w:pStyle w:val="Normlnywebov"/>
        <w:spacing w:before="0" w:beforeAutospacing="0" w:after="0" w:afterAutospacing="0"/>
        <w:jc w:val="both"/>
        <w:rPr>
          <w:rFonts w:ascii="Tahoma" w:hAnsi="Tahoma" w:cs="Tahoma"/>
          <w:szCs w:val="20"/>
        </w:rPr>
      </w:pPr>
    </w:p>
    <w:p w14:paraId="421B2D0E" w14:textId="77777777" w:rsidR="001A4A0C" w:rsidRPr="00887FF6" w:rsidRDefault="00153809" w:rsidP="001A4A0C">
      <w:pPr>
        <w:autoSpaceDE w:val="0"/>
        <w:autoSpaceDN w:val="0"/>
        <w:adjustRightInd w:val="0"/>
        <w:jc w:val="both"/>
        <w:rPr>
          <w:rFonts w:ascii="Tahoma" w:hAnsi="Tahoma" w:cs="Tahoma"/>
        </w:rPr>
      </w:pPr>
      <w:r w:rsidRPr="00887FF6">
        <w:rPr>
          <w:rFonts w:ascii="Tahoma" w:hAnsi="Tahoma" w:cs="Tahoma"/>
        </w:rPr>
        <w:t>Ochrana pôdnych zdrojov – najkvalitnejšie pôdy sa nachádzajú na riečnej nive</w:t>
      </w:r>
      <w:r w:rsidR="001A4A0C" w:rsidRPr="00887FF6">
        <w:rPr>
          <w:rFonts w:ascii="Tahoma" w:hAnsi="Tahoma" w:cs="Tahoma"/>
        </w:rPr>
        <w:t xml:space="preserve"> </w:t>
      </w:r>
      <w:r w:rsidRPr="00887FF6">
        <w:rPr>
          <w:rFonts w:ascii="Tahoma" w:hAnsi="Tahoma" w:cs="Tahoma"/>
        </w:rPr>
        <w:t xml:space="preserve">severne a južne od zastavaného územia obce. Ide o pôdy zaradené podľa BPEJ do </w:t>
      </w:r>
      <w:smartTag w:uri="urn:schemas-microsoft-com:office:smarttags" w:element="metricconverter">
        <w:smartTagPr>
          <w:attr w:name="ProductID" w:val="3. a"/>
        </w:smartTagPr>
        <w:r w:rsidRPr="00887FF6">
          <w:rPr>
            <w:rFonts w:ascii="Tahoma" w:hAnsi="Tahoma" w:cs="Tahoma"/>
          </w:rPr>
          <w:t>3.</w:t>
        </w:r>
        <w:r w:rsidR="001A4A0C" w:rsidRPr="00887FF6">
          <w:rPr>
            <w:rFonts w:ascii="Tahoma" w:hAnsi="Tahoma" w:cs="Tahoma"/>
          </w:rPr>
          <w:t xml:space="preserve"> </w:t>
        </w:r>
        <w:r w:rsidRPr="00887FF6">
          <w:rPr>
            <w:rFonts w:ascii="Tahoma" w:hAnsi="Tahoma" w:cs="Tahoma"/>
          </w:rPr>
          <w:t>a</w:t>
        </w:r>
      </w:smartTag>
      <w:r w:rsidRPr="00887FF6">
        <w:rPr>
          <w:rFonts w:ascii="Tahoma" w:hAnsi="Tahoma" w:cs="Tahoma"/>
        </w:rPr>
        <w:t xml:space="preserve"> 4. skupiny kvality, ktoré sú podľa zákona č. 220/2004 Z. z. osobitne chránené.</w:t>
      </w:r>
      <w:r w:rsidR="001A4A0C" w:rsidRPr="00887FF6">
        <w:rPr>
          <w:rFonts w:ascii="Tahoma" w:hAnsi="Tahoma" w:cs="Tahoma"/>
        </w:rPr>
        <w:t xml:space="preserve"> </w:t>
      </w:r>
      <w:r w:rsidRPr="00887FF6">
        <w:rPr>
          <w:rFonts w:ascii="Tahoma" w:hAnsi="Tahoma" w:cs="Tahoma"/>
        </w:rPr>
        <w:t>Ďalej sú na nive pôdy 6. skupiny kvality. Vo vyššie položených častiach</w:t>
      </w:r>
      <w:r w:rsidR="001A4A0C" w:rsidRPr="00887FF6">
        <w:rPr>
          <w:rFonts w:ascii="Tahoma" w:hAnsi="Tahoma" w:cs="Tahoma"/>
        </w:rPr>
        <w:t xml:space="preserve"> </w:t>
      </w:r>
      <w:r w:rsidRPr="00887FF6">
        <w:rPr>
          <w:rFonts w:ascii="Tahoma" w:hAnsi="Tahoma" w:cs="Tahoma"/>
        </w:rPr>
        <w:t xml:space="preserve">katastrálneho územia prevažujú pôdy </w:t>
      </w:r>
      <w:smartTag w:uri="urn:schemas-microsoft-com:office:smarttags" w:element="metricconverter">
        <w:smartTagPr>
          <w:attr w:name="ProductID" w:val="7. a"/>
        </w:smartTagPr>
        <w:r w:rsidRPr="00887FF6">
          <w:rPr>
            <w:rFonts w:ascii="Tahoma" w:hAnsi="Tahoma" w:cs="Tahoma"/>
          </w:rPr>
          <w:t>7. a</w:t>
        </w:r>
      </w:smartTag>
      <w:r w:rsidRPr="00887FF6">
        <w:rPr>
          <w:rFonts w:ascii="Tahoma" w:hAnsi="Tahoma" w:cs="Tahoma"/>
        </w:rPr>
        <w:t xml:space="preserve"> 9. skupiny kvality, ostrovčekovite sa</w:t>
      </w:r>
      <w:r w:rsidR="001A4A0C" w:rsidRPr="00887FF6">
        <w:rPr>
          <w:rFonts w:ascii="Tahoma" w:hAnsi="Tahoma" w:cs="Tahoma"/>
        </w:rPr>
        <w:t xml:space="preserve"> </w:t>
      </w:r>
      <w:r w:rsidRPr="00887FF6">
        <w:rPr>
          <w:rFonts w:ascii="Tahoma" w:hAnsi="Tahoma" w:cs="Tahoma"/>
        </w:rPr>
        <w:t xml:space="preserve">vyskytujú aj pôdy </w:t>
      </w:r>
      <w:smartTag w:uri="urn:schemas-microsoft-com:office:smarttags" w:element="metricconverter">
        <w:smartTagPr>
          <w:attr w:name="ProductID" w:val="5. a"/>
        </w:smartTagPr>
        <w:r w:rsidRPr="00887FF6">
          <w:rPr>
            <w:rFonts w:ascii="Tahoma" w:hAnsi="Tahoma" w:cs="Tahoma"/>
          </w:rPr>
          <w:t>5. a</w:t>
        </w:r>
      </w:smartTag>
      <w:r w:rsidRPr="00887FF6">
        <w:rPr>
          <w:rFonts w:ascii="Tahoma" w:hAnsi="Tahoma" w:cs="Tahoma"/>
        </w:rPr>
        <w:t xml:space="preserve"> 6. skupiny kvality </w:t>
      </w:r>
      <w:r w:rsidR="001A4A0C" w:rsidRPr="00887FF6">
        <w:rPr>
          <w:rFonts w:ascii="Tahoma" w:hAnsi="Tahoma" w:cs="Tahoma"/>
        </w:rPr>
        <w:t>(ÚPN Nedožery-Brezany, 2012, s.57).</w:t>
      </w:r>
    </w:p>
    <w:p w14:paraId="279C5CA3" w14:textId="77777777" w:rsidR="00153809" w:rsidRPr="00887FF6" w:rsidRDefault="00153809" w:rsidP="001A4A0C">
      <w:pPr>
        <w:pStyle w:val="Normlnywebov"/>
        <w:spacing w:before="0" w:beforeAutospacing="0" w:after="0" w:afterAutospacing="0"/>
        <w:jc w:val="both"/>
        <w:rPr>
          <w:rFonts w:ascii="Tahoma" w:hAnsi="Tahoma" w:cs="Tahoma"/>
          <w:szCs w:val="20"/>
        </w:rPr>
      </w:pPr>
    </w:p>
    <w:p w14:paraId="349A97EE" w14:textId="77777777" w:rsidR="00B905C3" w:rsidRPr="00887FF6" w:rsidRDefault="00B905C3" w:rsidP="001A4A0C">
      <w:pPr>
        <w:autoSpaceDE w:val="0"/>
        <w:autoSpaceDN w:val="0"/>
        <w:adjustRightInd w:val="0"/>
        <w:jc w:val="both"/>
        <w:rPr>
          <w:rFonts w:ascii="Tahoma" w:hAnsi="Tahoma" w:cs="Tahoma"/>
          <w:szCs w:val="20"/>
          <w:lang w:eastAsia="sk-SK"/>
        </w:rPr>
      </w:pPr>
      <w:r w:rsidRPr="00887FF6">
        <w:rPr>
          <w:rFonts w:ascii="Tahoma" w:hAnsi="Tahoma" w:cs="Tahoma"/>
          <w:szCs w:val="20"/>
          <w:lang w:eastAsia="sk-SK"/>
        </w:rPr>
        <w:t>Do pôdy sa významne premieta znečistenie ovzdušia v oblasti Hornej Nitry. Vplyvom</w:t>
      </w:r>
      <w:r w:rsidR="001A4A0C" w:rsidRPr="00887FF6">
        <w:rPr>
          <w:rFonts w:ascii="Tahoma" w:hAnsi="Tahoma" w:cs="Tahoma"/>
          <w:szCs w:val="20"/>
          <w:lang w:eastAsia="sk-SK"/>
        </w:rPr>
        <w:t xml:space="preserve"> </w:t>
      </w:r>
      <w:r w:rsidRPr="00887FF6">
        <w:rPr>
          <w:rFonts w:ascii="Tahoma" w:hAnsi="Tahoma" w:cs="Tahoma"/>
          <w:szCs w:val="20"/>
          <w:lang w:eastAsia="sk-SK"/>
        </w:rPr>
        <w:t>vypúšťaných emisií sa narušuje jej prirodzená bonita. Vplyvom exhalátov, najmä SO2 sa</w:t>
      </w:r>
      <w:r w:rsidR="001A4A0C" w:rsidRPr="00887FF6">
        <w:rPr>
          <w:rFonts w:ascii="Tahoma" w:hAnsi="Tahoma" w:cs="Tahoma"/>
          <w:szCs w:val="20"/>
          <w:lang w:eastAsia="sk-SK"/>
        </w:rPr>
        <w:t xml:space="preserve"> </w:t>
      </w:r>
      <w:r w:rsidRPr="00887FF6">
        <w:rPr>
          <w:rFonts w:ascii="Tahoma" w:hAnsi="Tahoma" w:cs="Tahoma"/>
          <w:szCs w:val="20"/>
          <w:lang w:eastAsia="sk-SK"/>
        </w:rPr>
        <w:t>zvyšuje jej kyslosť, čo si vyžaduje zvýšené náklady na vápnenie. Okolie priemyselných</w:t>
      </w:r>
      <w:r w:rsidR="001A4A0C" w:rsidRPr="00887FF6">
        <w:rPr>
          <w:rFonts w:ascii="Tahoma" w:hAnsi="Tahoma" w:cs="Tahoma"/>
          <w:szCs w:val="20"/>
          <w:lang w:eastAsia="sk-SK"/>
        </w:rPr>
        <w:t xml:space="preserve"> </w:t>
      </w:r>
      <w:r w:rsidRPr="00887FF6">
        <w:rPr>
          <w:rFonts w:ascii="Tahoma" w:hAnsi="Tahoma" w:cs="Tahoma"/>
          <w:szCs w:val="20"/>
          <w:lang w:eastAsia="sk-SK"/>
        </w:rPr>
        <w:t xml:space="preserve">oblastí vykazuje do hĺbky </w:t>
      </w:r>
      <w:smartTag w:uri="urn:schemas-microsoft-com:office:smarttags" w:element="metricconverter">
        <w:smartTagPr>
          <w:attr w:name="ProductID" w:val="1 m"/>
        </w:smartTagPr>
        <w:r w:rsidRPr="00887FF6">
          <w:rPr>
            <w:rFonts w:ascii="Tahoma" w:hAnsi="Tahoma" w:cs="Tahoma"/>
            <w:szCs w:val="20"/>
            <w:lang w:eastAsia="sk-SK"/>
          </w:rPr>
          <w:t>1 m</w:t>
        </w:r>
      </w:smartTag>
      <w:r w:rsidRPr="00887FF6">
        <w:rPr>
          <w:rFonts w:ascii="Tahoma" w:hAnsi="Tahoma" w:cs="Tahoma"/>
          <w:szCs w:val="20"/>
          <w:lang w:eastAsia="sk-SK"/>
        </w:rPr>
        <w:t xml:space="preserve"> pôdy kyslú povahu. Exhaláty obsahujú aj mnoho iných</w:t>
      </w:r>
      <w:r w:rsidR="001A4A0C" w:rsidRPr="00887FF6">
        <w:rPr>
          <w:rFonts w:ascii="Tahoma" w:hAnsi="Tahoma" w:cs="Tahoma"/>
          <w:szCs w:val="20"/>
          <w:lang w:eastAsia="sk-SK"/>
        </w:rPr>
        <w:t xml:space="preserve"> </w:t>
      </w:r>
      <w:r w:rsidRPr="00887FF6">
        <w:rPr>
          <w:rFonts w:ascii="Tahoma" w:hAnsi="Tahoma" w:cs="Tahoma"/>
          <w:szCs w:val="20"/>
          <w:lang w:eastAsia="sk-SK"/>
        </w:rPr>
        <w:t>toxických prvkov ako Pb, Cr, Zn, Mn, avšak najväčšie škody spôsobujú zlúčeniny As,</w:t>
      </w:r>
      <w:r w:rsidR="001A4A0C" w:rsidRPr="00887FF6">
        <w:rPr>
          <w:rFonts w:ascii="Tahoma" w:hAnsi="Tahoma" w:cs="Tahoma"/>
          <w:szCs w:val="20"/>
          <w:lang w:eastAsia="sk-SK"/>
        </w:rPr>
        <w:t xml:space="preserve"> </w:t>
      </w:r>
      <w:r w:rsidRPr="00887FF6">
        <w:rPr>
          <w:rFonts w:ascii="Tahoma" w:hAnsi="Tahoma" w:cs="Tahoma"/>
          <w:szCs w:val="20"/>
          <w:lang w:eastAsia="sk-SK"/>
        </w:rPr>
        <w:t>ktoré v organizmoch vyvolávajú poruchy látkového metabolizmu a zmeny v</w:t>
      </w:r>
      <w:r w:rsidR="001A4A0C" w:rsidRPr="00887FF6">
        <w:rPr>
          <w:rFonts w:ascii="Tahoma" w:hAnsi="Tahoma" w:cs="Tahoma"/>
          <w:szCs w:val="20"/>
          <w:lang w:eastAsia="sk-SK"/>
        </w:rPr>
        <w:t> </w:t>
      </w:r>
      <w:r w:rsidRPr="00887FF6">
        <w:rPr>
          <w:rFonts w:ascii="Tahoma" w:hAnsi="Tahoma" w:cs="Tahoma"/>
          <w:szCs w:val="20"/>
          <w:lang w:eastAsia="sk-SK"/>
        </w:rPr>
        <w:t>nervovej</w:t>
      </w:r>
      <w:r w:rsidR="001A4A0C" w:rsidRPr="00887FF6">
        <w:rPr>
          <w:rFonts w:ascii="Tahoma" w:hAnsi="Tahoma" w:cs="Tahoma"/>
          <w:szCs w:val="20"/>
          <w:lang w:eastAsia="sk-SK"/>
        </w:rPr>
        <w:t xml:space="preserve"> </w:t>
      </w:r>
      <w:r w:rsidRPr="00887FF6">
        <w:rPr>
          <w:rFonts w:ascii="Tahoma" w:hAnsi="Tahoma" w:cs="Tahoma"/>
          <w:szCs w:val="20"/>
          <w:lang w:eastAsia="sk-SK"/>
        </w:rPr>
        <w:t xml:space="preserve">sústave. As uniká do ovzdušia pri spaľovaní uhlia v ENO. Vplyvom </w:t>
      </w:r>
      <w:r w:rsidR="00F10616" w:rsidRPr="00887FF6">
        <w:rPr>
          <w:rFonts w:ascii="Tahoma" w:hAnsi="Tahoma" w:cs="Tahoma"/>
          <w:szCs w:val="20"/>
          <w:lang w:eastAsia="sk-SK"/>
        </w:rPr>
        <w:t>e</w:t>
      </w:r>
      <w:r w:rsidRPr="00887FF6">
        <w:rPr>
          <w:rFonts w:ascii="Tahoma" w:hAnsi="Tahoma" w:cs="Tahoma"/>
          <w:szCs w:val="20"/>
          <w:lang w:eastAsia="sk-SK"/>
        </w:rPr>
        <w:t>misií sa dostáva do</w:t>
      </w:r>
      <w:r w:rsidR="001A4A0C" w:rsidRPr="00887FF6">
        <w:rPr>
          <w:rFonts w:ascii="Tahoma" w:hAnsi="Tahoma" w:cs="Tahoma"/>
          <w:szCs w:val="20"/>
          <w:lang w:eastAsia="sk-SK"/>
        </w:rPr>
        <w:t xml:space="preserve"> </w:t>
      </w:r>
      <w:r w:rsidRPr="00887FF6">
        <w:rPr>
          <w:rFonts w:ascii="Tahoma" w:hAnsi="Tahoma" w:cs="Tahoma"/>
          <w:szCs w:val="20"/>
          <w:lang w:eastAsia="sk-SK"/>
        </w:rPr>
        <w:t>pôdy, pričom v tejto oblasti niekoľkokrát prekračuje obsahy udávané pre bežné pôdy.</w:t>
      </w:r>
      <w:r w:rsidR="001A4A0C" w:rsidRPr="00887FF6">
        <w:rPr>
          <w:rFonts w:ascii="Tahoma" w:hAnsi="Tahoma" w:cs="Tahoma"/>
          <w:szCs w:val="20"/>
          <w:lang w:eastAsia="sk-SK"/>
        </w:rPr>
        <w:t xml:space="preserve"> </w:t>
      </w:r>
      <w:r w:rsidRPr="00887FF6">
        <w:rPr>
          <w:rFonts w:ascii="Tahoma" w:hAnsi="Tahoma" w:cs="Tahoma"/>
          <w:szCs w:val="20"/>
          <w:lang w:eastAsia="sk-SK"/>
        </w:rPr>
        <w:t>Jeho obsah v pôdnom profile (10-</w:t>
      </w:r>
      <w:smartTag w:uri="urn:schemas-microsoft-com:office:smarttags" w:element="metricconverter">
        <w:smartTagPr>
          <w:attr w:name="ProductID" w:val="60 cm"/>
        </w:smartTagPr>
        <w:r w:rsidRPr="00887FF6">
          <w:rPr>
            <w:rFonts w:ascii="Tahoma" w:hAnsi="Tahoma" w:cs="Tahoma"/>
            <w:szCs w:val="20"/>
            <w:lang w:eastAsia="sk-SK"/>
          </w:rPr>
          <w:t>60 cm</w:t>
        </w:r>
      </w:smartTag>
      <w:r w:rsidRPr="00887FF6">
        <w:rPr>
          <w:rFonts w:ascii="Tahoma" w:hAnsi="Tahoma" w:cs="Tahoma"/>
          <w:szCs w:val="20"/>
          <w:lang w:eastAsia="sk-SK"/>
        </w:rPr>
        <w:t>) je prekročený 1,6 až 10-násobne oproti pôdam</w:t>
      </w:r>
      <w:r w:rsidR="001A4A0C" w:rsidRPr="00887FF6">
        <w:rPr>
          <w:rFonts w:ascii="Tahoma" w:hAnsi="Tahoma" w:cs="Tahoma"/>
          <w:szCs w:val="20"/>
          <w:lang w:eastAsia="sk-SK"/>
        </w:rPr>
        <w:t xml:space="preserve"> </w:t>
      </w:r>
      <w:r w:rsidRPr="00887FF6">
        <w:rPr>
          <w:rFonts w:ascii="Tahoma" w:hAnsi="Tahoma" w:cs="Tahoma"/>
          <w:szCs w:val="20"/>
          <w:lang w:eastAsia="sk-SK"/>
        </w:rPr>
        <w:t>obdobného typu v iných oblastiach. Akumulácia As v pôde závisí od fyzikálnochemických</w:t>
      </w:r>
      <w:r w:rsidR="001A4A0C" w:rsidRPr="00887FF6">
        <w:rPr>
          <w:rFonts w:ascii="Tahoma" w:hAnsi="Tahoma" w:cs="Tahoma"/>
          <w:szCs w:val="20"/>
          <w:lang w:eastAsia="sk-SK"/>
        </w:rPr>
        <w:t xml:space="preserve"> </w:t>
      </w:r>
      <w:r w:rsidRPr="00887FF6">
        <w:rPr>
          <w:rFonts w:ascii="Tahoma" w:hAnsi="Tahoma" w:cs="Tahoma"/>
          <w:szCs w:val="20"/>
          <w:lang w:eastAsia="sk-SK"/>
        </w:rPr>
        <w:t>vlastností pôdy, obsahu humusu, obsahu prípustných živín, pôdnej</w:t>
      </w:r>
      <w:r w:rsidR="001A4A0C" w:rsidRPr="00887FF6">
        <w:rPr>
          <w:rFonts w:ascii="Tahoma" w:hAnsi="Tahoma" w:cs="Tahoma"/>
          <w:szCs w:val="20"/>
          <w:lang w:eastAsia="sk-SK"/>
        </w:rPr>
        <w:t xml:space="preserve"> </w:t>
      </w:r>
      <w:r w:rsidRPr="00887FF6">
        <w:rPr>
          <w:rFonts w:ascii="Tahoma" w:hAnsi="Tahoma" w:cs="Tahoma"/>
          <w:szCs w:val="20"/>
          <w:lang w:eastAsia="sk-SK"/>
        </w:rPr>
        <w:t>vlhkosti, pôdnej reakcie, klimatických a geomorfologických podmienok. Z</w:t>
      </w:r>
      <w:r w:rsidR="001A4A0C" w:rsidRPr="00887FF6">
        <w:rPr>
          <w:rFonts w:ascii="Tahoma" w:hAnsi="Tahoma" w:cs="Tahoma"/>
          <w:szCs w:val="20"/>
          <w:lang w:eastAsia="sk-SK"/>
        </w:rPr>
        <w:t> </w:t>
      </w:r>
      <w:r w:rsidRPr="00887FF6">
        <w:rPr>
          <w:rFonts w:ascii="Tahoma" w:hAnsi="Tahoma" w:cs="Tahoma"/>
          <w:szCs w:val="20"/>
          <w:lang w:eastAsia="sk-SK"/>
        </w:rPr>
        <w:t>ďalších</w:t>
      </w:r>
      <w:r w:rsidR="001A4A0C" w:rsidRPr="00887FF6">
        <w:rPr>
          <w:rFonts w:ascii="Tahoma" w:hAnsi="Tahoma" w:cs="Tahoma"/>
          <w:szCs w:val="20"/>
          <w:lang w:eastAsia="sk-SK"/>
        </w:rPr>
        <w:t xml:space="preserve"> </w:t>
      </w:r>
      <w:r w:rsidRPr="00887FF6">
        <w:rPr>
          <w:rFonts w:ascii="Tahoma" w:hAnsi="Tahoma" w:cs="Tahoma"/>
          <w:szCs w:val="20"/>
          <w:lang w:eastAsia="sk-SK"/>
        </w:rPr>
        <w:t>rizikových prvkov sú zistené zvýšené hodnoty Cd, Pb a Sr. Z ostatných prvkov je</w:t>
      </w:r>
    </w:p>
    <w:p w14:paraId="29C36093" w14:textId="77777777" w:rsidR="001A4A0C" w:rsidRPr="00887FF6" w:rsidRDefault="00B905C3" w:rsidP="001A4A0C">
      <w:pPr>
        <w:autoSpaceDE w:val="0"/>
        <w:autoSpaceDN w:val="0"/>
        <w:adjustRightInd w:val="0"/>
        <w:jc w:val="both"/>
        <w:rPr>
          <w:rFonts w:ascii="Tahoma" w:hAnsi="Tahoma" w:cs="Tahoma"/>
        </w:rPr>
      </w:pPr>
      <w:r w:rsidRPr="00887FF6">
        <w:rPr>
          <w:rFonts w:ascii="Tahoma" w:hAnsi="Tahoma" w:cs="Tahoma"/>
          <w:szCs w:val="20"/>
        </w:rPr>
        <w:t xml:space="preserve">zvýšený obsah Al, Fe sú prekročené limitné hodnoty Mn, Ni, Zn, Mo. </w:t>
      </w:r>
      <w:r w:rsidR="001A4A0C" w:rsidRPr="00887FF6">
        <w:rPr>
          <w:rFonts w:ascii="Tahoma" w:hAnsi="Tahoma" w:cs="Tahoma"/>
        </w:rPr>
        <w:t>(ÚPN Nedožery-Brezany, 2012, s. 77).</w:t>
      </w:r>
    </w:p>
    <w:p w14:paraId="475CBC72" w14:textId="77777777" w:rsidR="00B905C3" w:rsidRPr="00887FF6" w:rsidRDefault="00B905C3" w:rsidP="00153809">
      <w:pPr>
        <w:pStyle w:val="Normlnywebov"/>
        <w:spacing w:before="0" w:beforeAutospacing="0" w:after="0" w:afterAutospacing="0"/>
        <w:jc w:val="both"/>
        <w:rPr>
          <w:rFonts w:ascii="Tahoma" w:hAnsi="Tahoma" w:cs="Tahoma"/>
          <w:szCs w:val="20"/>
        </w:rPr>
      </w:pPr>
    </w:p>
    <w:p w14:paraId="4BB64179" w14:textId="77777777" w:rsidR="00A532C9" w:rsidRPr="00887FF6" w:rsidRDefault="00A532C9" w:rsidP="00A532C9">
      <w:pPr>
        <w:autoSpaceDE w:val="0"/>
        <w:autoSpaceDN w:val="0"/>
        <w:adjustRightInd w:val="0"/>
        <w:jc w:val="both"/>
        <w:rPr>
          <w:rFonts w:ascii="Tahoma" w:hAnsi="Tahoma" w:cs="Tahoma"/>
          <w:i/>
          <w:szCs w:val="20"/>
          <w:lang w:eastAsia="sk-SK"/>
        </w:rPr>
      </w:pPr>
      <w:r w:rsidRPr="00887FF6">
        <w:rPr>
          <w:rFonts w:ascii="Tahoma" w:hAnsi="Tahoma" w:cs="Tahoma"/>
          <w:i/>
          <w:szCs w:val="20"/>
          <w:lang w:eastAsia="sk-SK"/>
        </w:rPr>
        <w:t>Degradácia pôdy eróziou</w:t>
      </w:r>
    </w:p>
    <w:p w14:paraId="29FA938E" w14:textId="77777777" w:rsidR="00A532C9" w:rsidRPr="00887FF6" w:rsidRDefault="00A532C9" w:rsidP="00A532C9">
      <w:pPr>
        <w:autoSpaceDE w:val="0"/>
        <w:autoSpaceDN w:val="0"/>
        <w:adjustRightInd w:val="0"/>
        <w:jc w:val="both"/>
        <w:rPr>
          <w:rFonts w:ascii="Tahoma" w:hAnsi="Tahoma" w:cs="Tahoma"/>
          <w:szCs w:val="20"/>
          <w:lang w:eastAsia="sk-SK"/>
        </w:rPr>
      </w:pPr>
      <w:r w:rsidRPr="00887FF6">
        <w:rPr>
          <w:rFonts w:ascii="Tahoma" w:hAnsi="Tahoma" w:cs="Tahoma"/>
          <w:szCs w:val="20"/>
          <w:lang w:eastAsia="sk-SK"/>
        </w:rPr>
        <w:t>Vonkajšími faktormi mechanickej degradácie pôd sú vietor a</w:t>
      </w:r>
      <w:r w:rsidR="00F72E98" w:rsidRPr="00887FF6">
        <w:rPr>
          <w:rFonts w:ascii="Tahoma" w:hAnsi="Tahoma" w:cs="Tahoma"/>
          <w:szCs w:val="20"/>
          <w:lang w:eastAsia="sk-SK"/>
        </w:rPr>
        <w:t> </w:t>
      </w:r>
      <w:r w:rsidRPr="00887FF6">
        <w:rPr>
          <w:rFonts w:ascii="Tahoma" w:hAnsi="Tahoma" w:cs="Tahoma"/>
          <w:szCs w:val="20"/>
          <w:lang w:eastAsia="sk-SK"/>
        </w:rPr>
        <w:t>zrážky podporované typom reliéfu a</w:t>
      </w:r>
      <w:r w:rsidR="00F72E98" w:rsidRPr="00887FF6">
        <w:rPr>
          <w:rFonts w:ascii="Tahoma" w:hAnsi="Tahoma" w:cs="Tahoma"/>
          <w:szCs w:val="20"/>
          <w:lang w:eastAsia="sk-SK"/>
        </w:rPr>
        <w:t> </w:t>
      </w:r>
      <w:r w:rsidRPr="00887FF6">
        <w:rPr>
          <w:rFonts w:ascii="Tahoma" w:hAnsi="Tahoma" w:cs="Tahoma"/>
          <w:szCs w:val="20"/>
          <w:lang w:eastAsia="sk-SK"/>
        </w:rPr>
        <w:t>antropogénnou činnosťou. Reliéf v</w:t>
      </w:r>
      <w:r w:rsidR="00F72E98" w:rsidRPr="00887FF6">
        <w:rPr>
          <w:rFonts w:ascii="Tahoma" w:hAnsi="Tahoma" w:cs="Tahoma"/>
          <w:szCs w:val="20"/>
          <w:lang w:eastAsia="sk-SK"/>
        </w:rPr>
        <w:t> </w:t>
      </w:r>
      <w:r w:rsidRPr="00887FF6">
        <w:rPr>
          <w:rFonts w:ascii="Tahoma" w:hAnsi="Tahoma" w:cs="Tahoma"/>
          <w:szCs w:val="20"/>
          <w:lang w:eastAsia="sk-SK"/>
        </w:rPr>
        <w:t xml:space="preserve">riešenom území je </w:t>
      </w:r>
      <w:r w:rsidR="00717EF3" w:rsidRPr="00887FF6">
        <w:rPr>
          <w:rFonts w:ascii="Tahoma" w:hAnsi="Tahoma" w:cs="Tahoma"/>
          <w:szCs w:val="20"/>
          <w:lang w:eastAsia="sk-SK"/>
        </w:rPr>
        <w:t>členitý</w:t>
      </w:r>
      <w:r w:rsidRPr="00887FF6">
        <w:rPr>
          <w:rFonts w:ascii="Tahoma" w:hAnsi="Tahoma" w:cs="Tahoma"/>
          <w:szCs w:val="20"/>
          <w:lang w:eastAsia="sk-SK"/>
        </w:rPr>
        <w:t xml:space="preserve">, </w:t>
      </w:r>
      <w:r w:rsidR="00717EF3" w:rsidRPr="00887FF6">
        <w:rPr>
          <w:rFonts w:ascii="Tahoma" w:hAnsi="Tahoma" w:cs="Tahoma"/>
          <w:szCs w:val="20"/>
          <w:lang w:eastAsia="sk-SK"/>
        </w:rPr>
        <w:t xml:space="preserve">s ojedinelými </w:t>
      </w:r>
      <w:r w:rsidRPr="00887FF6">
        <w:rPr>
          <w:rFonts w:ascii="Tahoma" w:hAnsi="Tahoma" w:cs="Tahoma"/>
          <w:szCs w:val="20"/>
          <w:lang w:eastAsia="sk-SK"/>
        </w:rPr>
        <w:t>prejav</w:t>
      </w:r>
      <w:r w:rsidR="00717EF3" w:rsidRPr="00887FF6">
        <w:rPr>
          <w:rFonts w:ascii="Tahoma" w:hAnsi="Tahoma" w:cs="Tahoma"/>
          <w:szCs w:val="20"/>
          <w:lang w:eastAsia="sk-SK"/>
        </w:rPr>
        <w:t>mi</w:t>
      </w:r>
      <w:r w:rsidRPr="00887FF6">
        <w:rPr>
          <w:rFonts w:ascii="Tahoma" w:hAnsi="Tahoma" w:cs="Tahoma"/>
          <w:szCs w:val="20"/>
          <w:lang w:eastAsia="sk-SK"/>
        </w:rPr>
        <w:t xml:space="preserve"> vodnej erózie. Erózia v</w:t>
      </w:r>
      <w:r w:rsidR="00F72E98" w:rsidRPr="00887FF6">
        <w:rPr>
          <w:rFonts w:ascii="Tahoma" w:hAnsi="Tahoma" w:cs="Tahoma"/>
          <w:szCs w:val="20"/>
          <w:lang w:eastAsia="sk-SK"/>
        </w:rPr>
        <w:t> </w:t>
      </w:r>
      <w:r w:rsidRPr="00887FF6">
        <w:rPr>
          <w:rFonts w:ascii="Tahoma" w:hAnsi="Tahoma" w:cs="Tahoma"/>
          <w:szCs w:val="20"/>
          <w:lang w:eastAsia="sk-SK"/>
        </w:rPr>
        <w:t>menšom meradle sa môže prejaviť aj v</w:t>
      </w:r>
      <w:r w:rsidR="00F72E98" w:rsidRPr="00887FF6">
        <w:rPr>
          <w:rFonts w:ascii="Tahoma" w:hAnsi="Tahoma" w:cs="Tahoma"/>
          <w:szCs w:val="20"/>
          <w:lang w:eastAsia="sk-SK"/>
        </w:rPr>
        <w:t> </w:t>
      </w:r>
      <w:r w:rsidRPr="00887FF6">
        <w:rPr>
          <w:rFonts w:ascii="Tahoma" w:hAnsi="Tahoma" w:cs="Tahoma"/>
          <w:szCs w:val="20"/>
          <w:lang w:eastAsia="sk-SK"/>
        </w:rPr>
        <w:t xml:space="preserve">blízkosti vodného toku </w:t>
      </w:r>
      <w:r w:rsidR="0049551A" w:rsidRPr="00887FF6">
        <w:rPr>
          <w:rFonts w:ascii="Tahoma" w:hAnsi="Tahoma" w:cs="Tahoma"/>
          <w:b/>
          <w:szCs w:val="20"/>
          <w:lang w:eastAsia="sk-SK"/>
        </w:rPr>
        <w:t>Nitra</w:t>
      </w:r>
      <w:r w:rsidRPr="00887FF6">
        <w:rPr>
          <w:rFonts w:ascii="Tahoma" w:hAnsi="Tahoma" w:cs="Tahoma"/>
          <w:szCs w:val="20"/>
          <w:lang w:eastAsia="sk-SK"/>
        </w:rPr>
        <w:t>, kde sú procesy zmývania a</w:t>
      </w:r>
      <w:r w:rsidR="00F72E98" w:rsidRPr="00887FF6">
        <w:rPr>
          <w:rFonts w:ascii="Tahoma" w:hAnsi="Tahoma" w:cs="Tahoma"/>
          <w:szCs w:val="20"/>
          <w:lang w:eastAsia="sk-SK"/>
        </w:rPr>
        <w:t> </w:t>
      </w:r>
      <w:r w:rsidRPr="00887FF6">
        <w:rPr>
          <w:rFonts w:ascii="Tahoma" w:hAnsi="Tahoma" w:cs="Tahoma"/>
          <w:szCs w:val="20"/>
          <w:lang w:eastAsia="sk-SK"/>
        </w:rPr>
        <w:t>akumulácie intenzívnejšie. Na druhej strane odkrytý terén s</w:t>
      </w:r>
      <w:r w:rsidR="00F72E98" w:rsidRPr="00887FF6">
        <w:rPr>
          <w:rFonts w:ascii="Tahoma" w:hAnsi="Tahoma" w:cs="Tahoma"/>
          <w:szCs w:val="20"/>
          <w:lang w:eastAsia="sk-SK"/>
        </w:rPr>
        <w:t> </w:t>
      </w:r>
      <w:r w:rsidRPr="00887FF6">
        <w:rPr>
          <w:rFonts w:ascii="Tahoma" w:hAnsi="Tahoma" w:cs="Tahoma"/>
          <w:szCs w:val="20"/>
          <w:lang w:eastAsia="sk-SK"/>
        </w:rPr>
        <w:t>prevahou poľnohospodársky obrábanej ornej pôdy poskytuje ideálne podmienky pre veternú eróziu, najmä v</w:t>
      </w:r>
      <w:r w:rsidR="00F72E98" w:rsidRPr="00887FF6">
        <w:rPr>
          <w:rFonts w:ascii="Tahoma" w:hAnsi="Tahoma" w:cs="Tahoma"/>
          <w:szCs w:val="20"/>
          <w:lang w:eastAsia="sk-SK"/>
        </w:rPr>
        <w:t> </w:t>
      </w:r>
      <w:r w:rsidRPr="00887FF6">
        <w:rPr>
          <w:rFonts w:ascii="Tahoma" w:hAnsi="Tahoma" w:cs="Tahoma"/>
          <w:szCs w:val="20"/>
          <w:lang w:eastAsia="sk-SK"/>
        </w:rPr>
        <w:t xml:space="preserve">mimovegetačnom období. </w:t>
      </w:r>
    </w:p>
    <w:p w14:paraId="0CFB64D6" w14:textId="77777777" w:rsidR="006B04C0" w:rsidRPr="00887FF6" w:rsidRDefault="006B04C0" w:rsidP="00307DEB">
      <w:pPr>
        <w:pStyle w:val="Normlnywebov"/>
        <w:spacing w:before="0" w:beforeAutospacing="0" w:after="0" w:afterAutospacing="0"/>
        <w:jc w:val="both"/>
        <w:rPr>
          <w:rFonts w:ascii="Tahoma" w:hAnsi="Tahoma" w:cs="Tahoma"/>
        </w:rPr>
      </w:pPr>
    </w:p>
    <w:p w14:paraId="23582CB4" w14:textId="77777777" w:rsidR="00307DEB" w:rsidRPr="00887FF6" w:rsidRDefault="00307DEB" w:rsidP="00307DEB">
      <w:pPr>
        <w:autoSpaceDE w:val="0"/>
        <w:autoSpaceDN w:val="0"/>
        <w:adjustRightInd w:val="0"/>
        <w:rPr>
          <w:rFonts w:ascii="Tahoma" w:hAnsi="Tahoma" w:cs="Tahoma"/>
          <w:b/>
          <w:iCs/>
          <w:lang w:eastAsia="sk-SK"/>
        </w:rPr>
      </w:pPr>
      <w:r w:rsidRPr="00887FF6">
        <w:rPr>
          <w:rFonts w:ascii="Tahoma" w:hAnsi="Tahoma" w:cs="Tahoma"/>
          <w:b/>
          <w:iCs/>
          <w:lang w:eastAsia="sk-SK"/>
        </w:rPr>
        <w:t>Správa povodí</w:t>
      </w:r>
    </w:p>
    <w:p w14:paraId="08B7A965" w14:textId="77777777" w:rsidR="00092705" w:rsidRPr="00887FF6" w:rsidRDefault="00307DEB" w:rsidP="001A4A0C">
      <w:pPr>
        <w:pStyle w:val="Zkladntext"/>
        <w:autoSpaceDE w:val="0"/>
        <w:autoSpaceDN w:val="0"/>
        <w:adjustRightInd w:val="0"/>
        <w:rPr>
          <w:rFonts w:ascii="Tahoma" w:hAnsi="Tahoma" w:cs="Tahoma"/>
          <w:szCs w:val="20"/>
          <w:lang w:eastAsia="sk-SK"/>
        </w:rPr>
      </w:pPr>
      <w:r w:rsidRPr="00887FF6">
        <w:rPr>
          <w:rFonts w:ascii="Tahoma" w:hAnsi="Tahoma" w:cs="Tahoma"/>
          <w:lang w:eastAsia="sk-SK"/>
        </w:rPr>
        <w:t>Právna starostlivosť o</w:t>
      </w:r>
      <w:r w:rsidR="00F72E98" w:rsidRPr="00887FF6">
        <w:rPr>
          <w:rFonts w:ascii="Tahoma" w:hAnsi="Tahoma" w:cs="Tahoma"/>
          <w:lang w:eastAsia="sk-SK"/>
        </w:rPr>
        <w:t> </w:t>
      </w:r>
      <w:r w:rsidRPr="00887FF6">
        <w:rPr>
          <w:rFonts w:ascii="Tahoma" w:hAnsi="Tahoma" w:cs="Tahoma"/>
          <w:lang w:eastAsia="sk-SK"/>
        </w:rPr>
        <w:t>vodu je vymedzená v</w:t>
      </w:r>
      <w:r w:rsidR="00F72E98" w:rsidRPr="00887FF6">
        <w:rPr>
          <w:rFonts w:ascii="Tahoma" w:hAnsi="Tahoma" w:cs="Tahoma"/>
          <w:lang w:eastAsia="sk-SK"/>
        </w:rPr>
        <w:t> </w:t>
      </w:r>
      <w:r w:rsidRPr="00887FF6">
        <w:rPr>
          <w:rFonts w:ascii="Tahoma" w:hAnsi="Tahoma" w:cs="Tahoma"/>
          <w:lang w:eastAsia="sk-SK"/>
        </w:rPr>
        <w:t>zákone NR SR č. 184/2002 Z. z. o</w:t>
      </w:r>
      <w:r w:rsidR="00F72E98" w:rsidRPr="00887FF6">
        <w:rPr>
          <w:rFonts w:ascii="Tahoma" w:hAnsi="Tahoma" w:cs="Tahoma"/>
          <w:lang w:eastAsia="sk-SK"/>
        </w:rPr>
        <w:t> </w:t>
      </w:r>
      <w:r w:rsidRPr="00887FF6">
        <w:rPr>
          <w:rFonts w:ascii="Tahoma" w:hAnsi="Tahoma" w:cs="Tahoma"/>
          <w:lang w:eastAsia="sk-SK"/>
        </w:rPr>
        <w:t>vodách a</w:t>
      </w:r>
      <w:r w:rsidR="00F72E98" w:rsidRPr="00887FF6">
        <w:rPr>
          <w:rFonts w:ascii="Tahoma" w:hAnsi="Tahoma" w:cs="Tahoma"/>
          <w:lang w:eastAsia="sk-SK"/>
        </w:rPr>
        <w:t> </w:t>
      </w:r>
      <w:r w:rsidRPr="00887FF6">
        <w:rPr>
          <w:rFonts w:ascii="Tahoma" w:hAnsi="Tahoma" w:cs="Tahoma"/>
          <w:lang w:eastAsia="sk-SK"/>
        </w:rPr>
        <w:t>o</w:t>
      </w:r>
      <w:r w:rsidR="00F72E98" w:rsidRPr="00887FF6">
        <w:rPr>
          <w:rFonts w:ascii="Tahoma" w:hAnsi="Tahoma" w:cs="Tahoma"/>
          <w:lang w:eastAsia="sk-SK"/>
        </w:rPr>
        <w:t> </w:t>
      </w:r>
      <w:r w:rsidRPr="00887FF6">
        <w:rPr>
          <w:rFonts w:ascii="Tahoma" w:hAnsi="Tahoma" w:cs="Tahoma"/>
          <w:lang w:eastAsia="sk-SK"/>
        </w:rPr>
        <w:t>zmene a</w:t>
      </w:r>
      <w:r w:rsidR="00F72E98" w:rsidRPr="00887FF6">
        <w:rPr>
          <w:rFonts w:ascii="Tahoma" w:hAnsi="Tahoma" w:cs="Tahoma"/>
          <w:lang w:eastAsia="sk-SK"/>
        </w:rPr>
        <w:t> </w:t>
      </w:r>
      <w:r w:rsidRPr="00887FF6">
        <w:rPr>
          <w:rFonts w:ascii="Tahoma" w:hAnsi="Tahoma" w:cs="Tahoma"/>
          <w:lang w:eastAsia="sk-SK"/>
        </w:rPr>
        <w:t>doplnení niektorých zákonov (vodný zákon) s</w:t>
      </w:r>
      <w:r w:rsidR="00F72E98" w:rsidRPr="00887FF6">
        <w:rPr>
          <w:rFonts w:ascii="Tahoma" w:hAnsi="Tahoma" w:cs="Tahoma"/>
          <w:lang w:eastAsia="sk-SK"/>
        </w:rPr>
        <w:t> </w:t>
      </w:r>
      <w:r w:rsidRPr="00887FF6">
        <w:rPr>
          <w:rFonts w:ascii="Tahoma" w:hAnsi="Tahoma" w:cs="Tahoma"/>
          <w:lang w:eastAsia="sk-SK"/>
        </w:rPr>
        <w:t>účinnosťou od 1. júna 2002. Tento zákon vytvára podmienky na všestrannú ochranu povrchových vôd a</w:t>
      </w:r>
      <w:r w:rsidR="00F72E98" w:rsidRPr="00887FF6">
        <w:rPr>
          <w:rFonts w:ascii="Tahoma" w:hAnsi="Tahoma" w:cs="Tahoma"/>
          <w:lang w:eastAsia="sk-SK"/>
        </w:rPr>
        <w:t> </w:t>
      </w:r>
      <w:r w:rsidRPr="00887FF6">
        <w:rPr>
          <w:rFonts w:ascii="Tahoma" w:hAnsi="Tahoma" w:cs="Tahoma"/>
          <w:lang w:eastAsia="sk-SK"/>
        </w:rPr>
        <w:t xml:space="preserve">podzemných vôd vrátane vodných ekosystémov </w:t>
      </w:r>
      <w:r w:rsidRPr="00887FF6">
        <w:rPr>
          <w:rFonts w:ascii="Tahoma" w:hAnsi="Tahoma" w:cs="Tahoma"/>
          <w:szCs w:val="20"/>
          <w:lang w:eastAsia="sk-SK"/>
        </w:rPr>
        <w:t>a</w:t>
      </w:r>
      <w:r w:rsidR="00F72E98" w:rsidRPr="00887FF6">
        <w:rPr>
          <w:rFonts w:ascii="Tahoma" w:hAnsi="Tahoma" w:cs="Tahoma"/>
          <w:szCs w:val="20"/>
          <w:lang w:eastAsia="sk-SK"/>
        </w:rPr>
        <w:t> </w:t>
      </w:r>
      <w:r w:rsidRPr="00887FF6">
        <w:rPr>
          <w:rFonts w:ascii="Tahoma" w:hAnsi="Tahoma" w:cs="Tahoma"/>
          <w:szCs w:val="20"/>
          <w:lang w:eastAsia="sk-SK"/>
        </w:rPr>
        <w:t>od vôd priamo závislých krajinných ekosystémov, na zlepšenie stavu povrchových vôd a</w:t>
      </w:r>
      <w:r w:rsidR="00F72E98" w:rsidRPr="00887FF6">
        <w:rPr>
          <w:rFonts w:ascii="Tahoma" w:hAnsi="Tahoma" w:cs="Tahoma"/>
          <w:szCs w:val="20"/>
          <w:lang w:eastAsia="sk-SK"/>
        </w:rPr>
        <w:t> </w:t>
      </w:r>
      <w:r w:rsidRPr="00887FF6">
        <w:rPr>
          <w:rFonts w:ascii="Tahoma" w:hAnsi="Tahoma" w:cs="Tahoma"/>
          <w:szCs w:val="20"/>
          <w:lang w:eastAsia="sk-SK"/>
        </w:rPr>
        <w:t>na ich účelné a</w:t>
      </w:r>
      <w:r w:rsidR="00F72E98" w:rsidRPr="00887FF6">
        <w:rPr>
          <w:rFonts w:ascii="Tahoma" w:hAnsi="Tahoma" w:cs="Tahoma"/>
          <w:szCs w:val="20"/>
          <w:lang w:eastAsia="sk-SK"/>
        </w:rPr>
        <w:t> </w:t>
      </w:r>
      <w:r w:rsidRPr="00887FF6">
        <w:rPr>
          <w:rFonts w:ascii="Tahoma" w:hAnsi="Tahoma" w:cs="Tahoma"/>
          <w:szCs w:val="20"/>
          <w:lang w:eastAsia="sk-SK"/>
        </w:rPr>
        <w:t xml:space="preserve">hospodárne využívanie. </w:t>
      </w:r>
      <w:r w:rsidR="00047C82" w:rsidRPr="00887FF6">
        <w:rPr>
          <w:rFonts w:ascii="Tahoma" w:hAnsi="Tahoma" w:cs="Tahoma"/>
          <w:szCs w:val="20"/>
          <w:lang w:eastAsia="sk-SK"/>
        </w:rPr>
        <w:t xml:space="preserve">Katastrálnym územím obce </w:t>
      </w:r>
      <w:r w:rsidR="005E5BC1" w:rsidRPr="00887FF6">
        <w:rPr>
          <w:rFonts w:ascii="Tahoma" w:hAnsi="Tahoma" w:cs="Tahoma"/>
          <w:szCs w:val="20"/>
          <w:lang w:eastAsia="sk-SK"/>
        </w:rPr>
        <w:t>Nedožery-Brezany</w:t>
      </w:r>
      <w:r w:rsidR="00047C82" w:rsidRPr="00887FF6">
        <w:rPr>
          <w:rFonts w:ascii="Tahoma" w:hAnsi="Tahoma" w:cs="Tahoma"/>
          <w:szCs w:val="20"/>
          <w:lang w:eastAsia="sk-SK"/>
        </w:rPr>
        <w:t xml:space="preserve"> pretek</w:t>
      </w:r>
      <w:r w:rsidR="00092705" w:rsidRPr="00887FF6">
        <w:rPr>
          <w:rFonts w:ascii="Tahoma" w:hAnsi="Tahoma" w:cs="Tahoma"/>
          <w:szCs w:val="20"/>
          <w:lang w:eastAsia="sk-SK"/>
        </w:rPr>
        <w:t>á</w:t>
      </w:r>
      <w:r w:rsidR="00047C82" w:rsidRPr="00887FF6">
        <w:rPr>
          <w:rFonts w:ascii="Tahoma" w:hAnsi="Tahoma" w:cs="Tahoma"/>
          <w:szCs w:val="20"/>
          <w:lang w:eastAsia="sk-SK"/>
        </w:rPr>
        <w:t xml:space="preserve"> vodohospodársky významn</w:t>
      </w:r>
      <w:r w:rsidR="00092705" w:rsidRPr="00887FF6">
        <w:rPr>
          <w:rFonts w:ascii="Tahoma" w:hAnsi="Tahoma" w:cs="Tahoma"/>
          <w:szCs w:val="20"/>
          <w:lang w:eastAsia="sk-SK"/>
        </w:rPr>
        <w:t>ý</w:t>
      </w:r>
      <w:r w:rsidR="00047C82" w:rsidRPr="00887FF6">
        <w:rPr>
          <w:rFonts w:ascii="Tahoma" w:hAnsi="Tahoma" w:cs="Tahoma"/>
          <w:szCs w:val="20"/>
          <w:lang w:eastAsia="sk-SK"/>
        </w:rPr>
        <w:t xml:space="preserve"> vodn</w:t>
      </w:r>
      <w:r w:rsidR="00092705" w:rsidRPr="00887FF6">
        <w:rPr>
          <w:rFonts w:ascii="Tahoma" w:hAnsi="Tahoma" w:cs="Tahoma"/>
          <w:szCs w:val="20"/>
          <w:lang w:eastAsia="sk-SK"/>
        </w:rPr>
        <w:t>ý</w:t>
      </w:r>
      <w:r w:rsidR="00047C82" w:rsidRPr="00887FF6">
        <w:rPr>
          <w:rFonts w:ascii="Tahoma" w:hAnsi="Tahoma" w:cs="Tahoma"/>
          <w:szCs w:val="20"/>
          <w:lang w:eastAsia="sk-SK"/>
        </w:rPr>
        <w:t xml:space="preserve"> tok</w:t>
      </w:r>
      <w:r w:rsidR="00092705" w:rsidRPr="00887FF6">
        <w:rPr>
          <w:rFonts w:ascii="Tahoma" w:hAnsi="Tahoma" w:cs="Tahoma"/>
          <w:szCs w:val="20"/>
          <w:lang w:eastAsia="sk-SK"/>
        </w:rPr>
        <w:t xml:space="preserve"> </w:t>
      </w:r>
      <w:r w:rsidR="0049551A" w:rsidRPr="00887FF6">
        <w:rPr>
          <w:rFonts w:ascii="Tahoma" w:hAnsi="Tahoma" w:cs="Tahoma"/>
          <w:szCs w:val="20"/>
          <w:lang w:eastAsia="sk-SK"/>
        </w:rPr>
        <w:t>Nitra</w:t>
      </w:r>
      <w:r w:rsidR="00092705" w:rsidRPr="00887FF6">
        <w:rPr>
          <w:rFonts w:ascii="Tahoma" w:hAnsi="Tahoma" w:cs="Tahoma"/>
          <w:szCs w:val="20"/>
          <w:lang w:eastAsia="sk-SK"/>
        </w:rPr>
        <w:t xml:space="preserve">. </w:t>
      </w:r>
    </w:p>
    <w:p w14:paraId="08EA3D6B" w14:textId="77777777" w:rsidR="00152E30" w:rsidRPr="00887FF6" w:rsidRDefault="00152E30" w:rsidP="001A4A0C">
      <w:pPr>
        <w:pStyle w:val="Zkladntext"/>
        <w:autoSpaceDE w:val="0"/>
        <w:autoSpaceDN w:val="0"/>
        <w:adjustRightInd w:val="0"/>
        <w:rPr>
          <w:rFonts w:ascii="Tahoma" w:hAnsi="Tahoma" w:cs="Tahoma"/>
          <w:szCs w:val="20"/>
          <w:lang w:eastAsia="sk-SK"/>
        </w:rPr>
      </w:pPr>
    </w:p>
    <w:p w14:paraId="1D42EE6A" w14:textId="77777777" w:rsidR="00EB73F4" w:rsidRPr="00887FF6" w:rsidRDefault="00153809" w:rsidP="001A4A0C">
      <w:pPr>
        <w:autoSpaceDE w:val="0"/>
        <w:autoSpaceDN w:val="0"/>
        <w:adjustRightInd w:val="0"/>
        <w:jc w:val="both"/>
        <w:rPr>
          <w:rFonts w:ascii="Tahoma" w:hAnsi="Tahoma" w:cs="Tahoma"/>
          <w:szCs w:val="20"/>
        </w:rPr>
      </w:pPr>
      <w:r w:rsidRPr="00887FF6">
        <w:rPr>
          <w:rFonts w:ascii="Tahoma" w:hAnsi="Tahoma" w:cs="Tahoma"/>
          <w:szCs w:val="20"/>
          <w:lang w:eastAsia="sk-SK"/>
        </w:rPr>
        <w:t>Ochrana vodných zdrojov – v riešenom území sa nenachádzajú využívané zdroje,</w:t>
      </w:r>
      <w:r w:rsidR="001A4A0C" w:rsidRPr="00887FF6">
        <w:rPr>
          <w:rFonts w:ascii="Tahoma" w:hAnsi="Tahoma" w:cs="Tahoma"/>
          <w:szCs w:val="20"/>
          <w:lang w:eastAsia="sk-SK"/>
        </w:rPr>
        <w:t xml:space="preserve"> </w:t>
      </w:r>
      <w:r w:rsidRPr="00887FF6">
        <w:rPr>
          <w:rFonts w:ascii="Tahoma" w:hAnsi="Tahoma" w:cs="Tahoma"/>
          <w:szCs w:val="20"/>
          <w:lang w:eastAsia="sk-SK"/>
        </w:rPr>
        <w:t>región je však známy výskytom minerálnych a termálnych vôd. Ich pôvod je</w:t>
      </w:r>
      <w:r w:rsidR="001A4A0C" w:rsidRPr="00887FF6">
        <w:rPr>
          <w:rFonts w:ascii="Tahoma" w:hAnsi="Tahoma" w:cs="Tahoma"/>
          <w:szCs w:val="20"/>
          <w:lang w:eastAsia="sk-SK"/>
        </w:rPr>
        <w:t xml:space="preserve"> </w:t>
      </w:r>
      <w:r w:rsidRPr="00887FF6">
        <w:rPr>
          <w:rFonts w:ascii="Tahoma" w:hAnsi="Tahoma" w:cs="Tahoma"/>
          <w:szCs w:val="20"/>
          <w:lang w:eastAsia="sk-SK"/>
        </w:rPr>
        <w:t>hlbinný, odkiaľ sa pozdĺž zlomov dostávajú na povrch obohatené o</w:t>
      </w:r>
      <w:r w:rsidR="001A4A0C" w:rsidRPr="00887FF6">
        <w:rPr>
          <w:rFonts w:ascii="Tahoma" w:hAnsi="Tahoma" w:cs="Tahoma"/>
          <w:szCs w:val="20"/>
          <w:lang w:eastAsia="sk-SK"/>
        </w:rPr>
        <w:t> </w:t>
      </w:r>
      <w:r w:rsidRPr="00887FF6">
        <w:rPr>
          <w:rFonts w:ascii="Tahoma" w:hAnsi="Tahoma" w:cs="Tahoma"/>
          <w:szCs w:val="20"/>
          <w:lang w:eastAsia="sk-SK"/>
        </w:rPr>
        <w:t>rozpustné</w:t>
      </w:r>
      <w:r w:rsidR="001A4A0C" w:rsidRPr="00887FF6">
        <w:rPr>
          <w:rFonts w:ascii="Tahoma" w:hAnsi="Tahoma" w:cs="Tahoma"/>
          <w:szCs w:val="20"/>
          <w:lang w:eastAsia="sk-SK"/>
        </w:rPr>
        <w:t xml:space="preserve"> </w:t>
      </w:r>
      <w:r w:rsidRPr="00887FF6">
        <w:rPr>
          <w:rFonts w:ascii="Tahoma" w:hAnsi="Tahoma" w:cs="Tahoma"/>
          <w:szCs w:val="20"/>
          <w:lang w:eastAsia="sk-SK"/>
        </w:rPr>
        <w:t>minerály a plynné látky. V Bojniciach sú zachytené a využívané prírodné liečivé</w:t>
      </w:r>
      <w:r w:rsidR="001A4A0C" w:rsidRPr="00887FF6">
        <w:rPr>
          <w:rFonts w:ascii="Tahoma" w:hAnsi="Tahoma" w:cs="Tahoma"/>
          <w:szCs w:val="20"/>
          <w:lang w:eastAsia="sk-SK"/>
        </w:rPr>
        <w:t xml:space="preserve"> </w:t>
      </w:r>
      <w:r w:rsidRPr="00887FF6">
        <w:rPr>
          <w:rFonts w:ascii="Tahoma" w:hAnsi="Tahoma" w:cs="Tahoma"/>
          <w:szCs w:val="20"/>
          <w:lang w:eastAsia="sk-SK"/>
        </w:rPr>
        <w:t>minerálne a termálne p</w:t>
      </w:r>
      <w:r w:rsidR="00017D28" w:rsidRPr="00887FF6">
        <w:rPr>
          <w:rFonts w:ascii="Tahoma" w:hAnsi="Tahoma" w:cs="Tahoma"/>
          <w:szCs w:val="20"/>
          <w:lang w:eastAsia="sk-SK"/>
        </w:rPr>
        <w:t xml:space="preserve">ramene vody s teplotou 24 – </w:t>
      </w:r>
      <w:smartTag w:uri="urn:schemas-microsoft-com:office:smarttags" w:element="metricconverter">
        <w:smartTagPr>
          <w:attr w:name="ProductID" w:val="46 ﾰC"/>
        </w:smartTagPr>
        <w:r w:rsidR="00017D28" w:rsidRPr="00887FF6">
          <w:rPr>
            <w:rFonts w:ascii="Tahoma" w:hAnsi="Tahoma" w:cs="Tahoma"/>
            <w:szCs w:val="20"/>
            <w:lang w:eastAsia="sk-SK"/>
          </w:rPr>
          <w:t>46 °</w:t>
        </w:r>
        <w:r w:rsidRPr="00887FF6">
          <w:rPr>
            <w:rFonts w:ascii="Tahoma" w:hAnsi="Tahoma" w:cs="Tahoma"/>
            <w:szCs w:val="20"/>
            <w:lang w:eastAsia="sk-SK"/>
          </w:rPr>
          <w:t>C</w:t>
        </w:r>
      </w:smartTag>
      <w:r w:rsidRPr="00887FF6">
        <w:rPr>
          <w:rFonts w:ascii="Tahoma" w:hAnsi="Tahoma" w:cs="Tahoma"/>
          <w:szCs w:val="20"/>
          <w:lang w:eastAsia="sk-SK"/>
        </w:rPr>
        <w:t>. Sú to zemité vody so</w:t>
      </w:r>
      <w:r w:rsidR="001A4A0C" w:rsidRPr="00887FF6">
        <w:rPr>
          <w:rFonts w:ascii="Tahoma" w:hAnsi="Tahoma" w:cs="Tahoma"/>
          <w:szCs w:val="20"/>
          <w:lang w:eastAsia="sk-SK"/>
        </w:rPr>
        <w:t xml:space="preserve"> </w:t>
      </w:r>
      <w:r w:rsidRPr="00887FF6">
        <w:rPr>
          <w:rFonts w:ascii="Tahoma" w:hAnsi="Tahoma" w:cs="Tahoma"/>
          <w:szCs w:val="20"/>
          <w:lang w:eastAsia="sk-SK"/>
        </w:rPr>
        <w:t>zvýšeným obsahom síranov. Mineralizácia kolíše od 531 mg/l do 747 mg/l. Obsah</w:t>
      </w:r>
      <w:r w:rsidR="001A4A0C" w:rsidRPr="00887FF6">
        <w:rPr>
          <w:rFonts w:ascii="Tahoma" w:hAnsi="Tahoma" w:cs="Tahoma"/>
          <w:szCs w:val="20"/>
          <w:lang w:eastAsia="sk-SK"/>
        </w:rPr>
        <w:t xml:space="preserve"> </w:t>
      </w:r>
      <w:r w:rsidRPr="00887FF6">
        <w:rPr>
          <w:rFonts w:ascii="Tahoma" w:hAnsi="Tahoma" w:cs="Tahoma"/>
          <w:szCs w:val="20"/>
          <w:lang w:eastAsia="sk-SK"/>
        </w:rPr>
        <w:t>voľného CO2 sa pohybuje v rozmedzí od 130 mg/l do 288 mg/l. Pramene vyvierajú zo</w:t>
      </w:r>
      <w:r w:rsidR="001A4A0C" w:rsidRPr="00887FF6">
        <w:rPr>
          <w:rFonts w:ascii="Tahoma" w:hAnsi="Tahoma" w:cs="Tahoma"/>
          <w:szCs w:val="20"/>
          <w:lang w:eastAsia="sk-SK"/>
        </w:rPr>
        <w:t xml:space="preserve"> </w:t>
      </w:r>
      <w:r w:rsidRPr="00887FF6">
        <w:rPr>
          <w:rFonts w:ascii="Tahoma" w:hAnsi="Tahoma" w:cs="Tahoma"/>
          <w:szCs w:val="20"/>
          <w:lang w:eastAsia="sk-SK"/>
        </w:rPr>
        <w:t>stredno a vrchnoeocénnych sedimentov a pochádzajú z</w:t>
      </w:r>
      <w:r w:rsidR="001A4A0C" w:rsidRPr="00887FF6">
        <w:rPr>
          <w:rFonts w:ascii="Tahoma" w:hAnsi="Tahoma" w:cs="Tahoma"/>
          <w:szCs w:val="20"/>
          <w:lang w:eastAsia="sk-SK"/>
        </w:rPr>
        <w:t> </w:t>
      </w:r>
      <w:r w:rsidRPr="00887FF6">
        <w:rPr>
          <w:rFonts w:ascii="Tahoma" w:hAnsi="Tahoma" w:cs="Tahoma"/>
          <w:szCs w:val="20"/>
          <w:lang w:eastAsia="sk-SK"/>
        </w:rPr>
        <w:t>mezozoických</w:t>
      </w:r>
      <w:r w:rsidR="001A4A0C" w:rsidRPr="00887FF6">
        <w:rPr>
          <w:rFonts w:ascii="Tahoma" w:hAnsi="Tahoma" w:cs="Tahoma"/>
          <w:szCs w:val="20"/>
          <w:lang w:eastAsia="sk-SK"/>
        </w:rPr>
        <w:t xml:space="preserve"> </w:t>
      </w:r>
      <w:r w:rsidRPr="00887FF6">
        <w:rPr>
          <w:rFonts w:ascii="Tahoma" w:hAnsi="Tahoma" w:cs="Tahoma"/>
          <w:szCs w:val="20"/>
          <w:lang w:eastAsia="sk-SK"/>
        </w:rPr>
        <w:t>karbonatických hornín.</w:t>
      </w:r>
      <w:r w:rsidR="001A4A0C" w:rsidRPr="00887FF6">
        <w:rPr>
          <w:rFonts w:ascii="Tahoma" w:hAnsi="Tahoma" w:cs="Tahoma"/>
          <w:szCs w:val="20"/>
        </w:rPr>
        <w:t xml:space="preserve"> (ÚPN Nedožery-Brezany, 2012, s.57).</w:t>
      </w:r>
    </w:p>
    <w:p w14:paraId="2BC1295B" w14:textId="77777777" w:rsidR="001A4A0C" w:rsidRPr="00887FF6" w:rsidRDefault="001A4A0C" w:rsidP="00153809">
      <w:pPr>
        <w:autoSpaceDE w:val="0"/>
        <w:autoSpaceDN w:val="0"/>
        <w:adjustRightInd w:val="0"/>
        <w:jc w:val="both"/>
        <w:rPr>
          <w:rFonts w:ascii="Tahoma" w:hAnsi="Tahoma" w:cs="Tahoma"/>
          <w:b/>
          <w:bCs/>
          <w:iCs/>
          <w:szCs w:val="20"/>
          <w:lang w:eastAsia="sk-SK"/>
        </w:rPr>
      </w:pPr>
    </w:p>
    <w:p w14:paraId="2C5C6186" w14:textId="77777777" w:rsidR="00B905C3" w:rsidRPr="00887FF6" w:rsidRDefault="00B905C3" w:rsidP="001A4A0C">
      <w:pPr>
        <w:autoSpaceDE w:val="0"/>
        <w:autoSpaceDN w:val="0"/>
        <w:adjustRightInd w:val="0"/>
        <w:jc w:val="both"/>
        <w:rPr>
          <w:rFonts w:ascii="Tahoma" w:hAnsi="Tahoma" w:cs="Tahoma"/>
          <w:i/>
          <w:color w:val="000000"/>
          <w:szCs w:val="20"/>
          <w:lang w:eastAsia="sk-SK"/>
        </w:rPr>
      </w:pPr>
      <w:r w:rsidRPr="00887FF6">
        <w:rPr>
          <w:rFonts w:ascii="Tahoma" w:hAnsi="Tahoma" w:cs="Tahoma"/>
          <w:i/>
          <w:color w:val="000000"/>
          <w:szCs w:val="20"/>
          <w:lang w:eastAsia="sk-SK"/>
        </w:rPr>
        <w:t>Znečistenie povrchových vôd</w:t>
      </w:r>
    </w:p>
    <w:p w14:paraId="6F1626DF" w14:textId="77777777" w:rsidR="00B905C3" w:rsidRPr="00887FF6" w:rsidRDefault="00B905C3" w:rsidP="001A4A0C">
      <w:pPr>
        <w:autoSpaceDE w:val="0"/>
        <w:autoSpaceDN w:val="0"/>
        <w:adjustRightInd w:val="0"/>
        <w:jc w:val="both"/>
        <w:rPr>
          <w:rFonts w:ascii="Tahoma" w:hAnsi="Tahoma" w:cs="Tahoma"/>
          <w:color w:val="000000"/>
          <w:szCs w:val="20"/>
          <w:lang w:eastAsia="sk-SK"/>
        </w:rPr>
      </w:pPr>
      <w:r w:rsidRPr="00887FF6">
        <w:rPr>
          <w:rFonts w:ascii="Tahoma" w:hAnsi="Tahoma" w:cs="Tahoma"/>
          <w:color w:val="000000"/>
          <w:szCs w:val="20"/>
          <w:lang w:eastAsia="sk-SK"/>
        </w:rPr>
        <w:t>Najväčšie zdroje znečistenia rieky Nitra v dôsledku kumulácie antropogénnych činností</w:t>
      </w:r>
      <w:r w:rsidR="001A4A0C" w:rsidRPr="00887FF6">
        <w:rPr>
          <w:rFonts w:ascii="Tahoma" w:hAnsi="Tahoma" w:cs="Tahoma"/>
          <w:color w:val="000000"/>
          <w:szCs w:val="20"/>
          <w:lang w:eastAsia="sk-SK"/>
        </w:rPr>
        <w:t xml:space="preserve"> </w:t>
      </w:r>
      <w:r w:rsidRPr="00887FF6">
        <w:rPr>
          <w:rFonts w:ascii="Tahoma" w:hAnsi="Tahoma" w:cs="Tahoma"/>
          <w:color w:val="000000"/>
          <w:szCs w:val="20"/>
          <w:lang w:eastAsia="sk-SK"/>
        </w:rPr>
        <w:t>sa nachádzajú až poniže riešeného územia. V hornom úseku povodia Nitry sú hlavnými</w:t>
      </w:r>
      <w:r w:rsidR="001A4A0C" w:rsidRPr="00887FF6">
        <w:rPr>
          <w:rFonts w:ascii="Tahoma" w:hAnsi="Tahoma" w:cs="Tahoma"/>
          <w:color w:val="000000"/>
          <w:szCs w:val="20"/>
          <w:lang w:eastAsia="sk-SK"/>
        </w:rPr>
        <w:t xml:space="preserve"> </w:t>
      </w:r>
      <w:r w:rsidRPr="00887FF6">
        <w:rPr>
          <w:rFonts w:ascii="Tahoma" w:hAnsi="Tahoma" w:cs="Tahoma"/>
          <w:color w:val="000000"/>
          <w:szCs w:val="20"/>
          <w:lang w:eastAsia="sk-SK"/>
        </w:rPr>
        <w:t>znečisťovateľmi bane v Handlovej, Prievidzi a Novákoch, kde sa ťaží a</w:t>
      </w:r>
      <w:r w:rsidR="001A4A0C" w:rsidRPr="00887FF6">
        <w:rPr>
          <w:rFonts w:ascii="Tahoma" w:hAnsi="Tahoma" w:cs="Tahoma"/>
          <w:color w:val="000000"/>
          <w:szCs w:val="20"/>
          <w:lang w:eastAsia="sk-SK"/>
        </w:rPr>
        <w:t> </w:t>
      </w:r>
      <w:r w:rsidRPr="00887FF6">
        <w:rPr>
          <w:rFonts w:ascii="Tahoma" w:hAnsi="Tahoma" w:cs="Tahoma"/>
          <w:color w:val="000000"/>
          <w:szCs w:val="20"/>
          <w:lang w:eastAsia="sk-SK"/>
        </w:rPr>
        <w:t>spracováva</w:t>
      </w:r>
      <w:r w:rsidR="001A4A0C" w:rsidRPr="00887FF6">
        <w:rPr>
          <w:rFonts w:ascii="Tahoma" w:hAnsi="Tahoma" w:cs="Tahoma"/>
          <w:color w:val="000000"/>
          <w:szCs w:val="20"/>
          <w:lang w:eastAsia="sk-SK"/>
        </w:rPr>
        <w:t xml:space="preserve"> </w:t>
      </w:r>
      <w:r w:rsidRPr="00887FF6">
        <w:rPr>
          <w:rFonts w:ascii="Tahoma" w:hAnsi="Tahoma" w:cs="Tahoma"/>
          <w:color w:val="000000"/>
          <w:szCs w:val="20"/>
          <w:lang w:eastAsia="sk-SK"/>
        </w:rPr>
        <w:t>hnedé uhlie a lignit. Medzi veľké zdroje znečistenia patria SVS a.s., ČOV v Prievidzi a</w:t>
      </w:r>
      <w:r w:rsidR="001A4A0C" w:rsidRPr="00887FF6">
        <w:rPr>
          <w:rFonts w:ascii="Tahoma" w:hAnsi="Tahoma" w:cs="Tahoma"/>
          <w:color w:val="000000"/>
          <w:szCs w:val="20"/>
          <w:lang w:eastAsia="sk-SK"/>
        </w:rPr>
        <w:t xml:space="preserve"> </w:t>
      </w:r>
      <w:r w:rsidRPr="00887FF6">
        <w:rPr>
          <w:rFonts w:ascii="Tahoma" w:hAnsi="Tahoma" w:cs="Tahoma"/>
          <w:color w:val="000000"/>
          <w:szCs w:val="20"/>
          <w:lang w:eastAsia="sk-SK"/>
        </w:rPr>
        <w:t>Handlovej. Podľa výsledkov meraní povrchových vôd za obdobie 2002 – 2003 na toku</w:t>
      </w:r>
      <w:r w:rsidR="001A4A0C" w:rsidRPr="00887FF6">
        <w:rPr>
          <w:rFonts w:ascii="Tahoma" w:hAnsi="Tahoma" w:cs="Tahoma"/>
          <w:color w:val="000000"/>
          <w:szCs w:val="20"/>
          <w:lang w:eastAsia="sk-SK"/>
        </w:rPr>
        <w:t xml:space="preserve"> </w:t>
      </w:r>
      <w:r w:rsidRPr="00887FF6">
        <w:rPr>
          <w:rFonts w:ascii="Tahoma" w:hAnsi="Tahoma" w:cs="Tahoma"/>
          <w:color w:val="000000"/>
          <w:szCs w:val="20"/>
          <w:lang w:eastAsia="sk-SK"/>
        </w:rPr>
        <w:t>Nitra – nad Kľačnom (rkm</w:t>
      </w:r>
      <w:r w:rsidR="00017D28" w:rsidRPr="00887FF6">
        <w:rPr>
          <w:rFonts w:ascii="Tahoma" w:hAnsi="Tahoma" w:cs="Tahoma"/>
          <w:color w:val="000000"/>
          <w:szCs w:val="20"/>
          <w:lang w:eastAsia="sk-SK"/>
        </w:rPr>
        <w:t xml:space="preserve"> 165,00), zaradujeme tento tok k</w:t>
      </w:r>
      <w:r w:rsidRPr="00887FF6">
        <w:rPr>
          <w:rFonts w:ascii="Tahoma" w:hAnsi="Tahoma" w:cs="Tahoma"/>
          <w:color w:val="000000"/>
          <w:szCs w:val="20"/>
          <w:lang w:eastAsia="sk-SK"/>
        </w:rPr>
        <w:t xml:space="preserve"> skupine ukazovateľov</w:t>
      </w:r>
      <w:r w:rsidR="001A4A0C" w:rsidRPr="00887FF6">
        <w:rPr>
          <w:rFonts w:ascii="Tahoma" w:hAnsi="Tahoma" w:cs="Tahoma"/>
          <w:color w:val="000000"/>
          <w:szCs w:val="20"/>
          <w:lang w:eastAsia="sk-SK"/>
        </w:rPr>
        <w:t xml:space="preserve"> </w:t>
      </w:r>
      <w:r w:rsidRPr="00887FF6">
        <w:rPr>
          <w:rFonts w:ascii="Tahoma" w:hAnsi="Tahoma" w:cs="Tahoma"/>
          <w:color w:val="000000"/>
          <w:szCs w:val="20"/>
          <w:lang w:eastAsia="sk-SK"/>
        </w:rPr>
        <w:t>kyslíkového režimu (A) do triedy 2. triedy kvality – čistá voda (BSK = 3,39 mg/l). V</w:t>
      </w:r>
      <w:r w:rsidR="001A4A0C" w:rsidRPr="00887FF6">
        <w:rPr>
          <w:rFonts w:ascii="Tahoma" w:hAnsi="Tahoma" w:cs="Tahoma"/>
          <w:color w:val="000000"/>
          <w:szCs w:val="20"/>
          <w:lang w:eastAsia="sk-SK"/>
        </w:rPr>
        <w:t> </w:t>
      </w:r>
      <w:r w:rsidRPr="00887FF6">
        <w:rPr>
          <w:rFonts w:ascii="Tahoma" w:hAnsi="Tahoma" w:cs="Tahoma"/>
          <w:color w:val="000000"/>
          <w:szCs w:val="20"/>
          <w:lang w:eastAsia="sk-SK"/>
        </w:rPr>
        <w:t>B</w:t>
      </w:r>
      <w:r w:rsidR="001A4A0C" w:rsidRPr="00887FF6">
        <w:rPr>
          <w:rFonts w:ascii="Tahoma" w:hAnsi="Tahoma" w:cs="Tahoma"/>
          <w:color w:val="000000"/>
          <w:szCs w:val="20"/>
          <w:lang w:eastAsia="sk-SK"/>
        </w:rPr>
        <w:t xml:space="preserve"> </w:t>
      </w:r>
      <w:r w:rsidRPr="00887FF6">
        <w:rPr>
          <w:rFonts w:ascii="Tahoma" w:hAnsi="Tahoma" w:cs="Tahoma"/>
          <w:color w:val="000000"/>
          <w:szCs w:val="20"/>
          <w:lang w:eastAsia="sk-SK"/>
        </w:rPr>
        <w:t>skupine reakcia vody (8,58) určuje 3. triedu kvality – znečistená voda. Koncentrácie</w:t>
      </w:r>
      <w:r w:rsidR="001A4A0C" w:rsidRPr="00887FF6">
        <w:rPr>
          <w:rFonts w:ascii="Tahoma" w:hAnsi="Tahoma" w:cs="Tahoma"/>
          <w:color w:val="000000"/>
          <w:szCs w:val="20"/>
          <w:lang w:eastAsia="sk-SK"/>
        </w:rPr>
        <w:t xml:space="preserve"> </w:t>
      </w:r>
      <w:r w:rsidRPr="00887FF6">
        <w:rPr>
          <w:rFonts w:ascii="Tahoma" w:hAnsi="Tahoma" w:cs="Tahoma"/>
          <w:color w:val="000000"/>
          <w:szCs w:val="20"/>
          <w:lang w:eastAsia="sk-SK"/>
        </w:rPr>
        <w:t>dusičnanového dusíka (1,60 mg/l) a celkového dusíka (2,73 mg/l) ju radia do 2. triedy</w:t>
      </w:r>
      <w:r w:rsidR="001A4A0C" w:rsidRPr="00887FF6">
        <w:rPr>
          <w:rFonts w:ascii="Tahoma" w:hAnsi="Tahoma" w:cs="Tahoma"/>
          <w:color w:val="000000"/>
          <w:szCs w:val="20"/>
          <w:lang w:eastAsia="sk-SK"/>
        </w:rPr>
        <w:t xml:space="preserve"> </w:t>
      </w:r>
      <w:r w:rsidRPr="00887FF6">
        <w:rPr>
          <w:rFonts w:ascii="Tahoma" w:hAnsi="Tahoma" w:cs="Tahoma"/>
          <w:color w:val="000000"/>
          <w:szCs w:val="20"/>
          <w:lang w:eastAsia="sk-SK"/>
        </w:rPr>
        <w:t>kvality – čistá voda. Počty koliformných baktérií (50 KTJ/ml) patria do 3. triedy kvality</w:t>
      </w:r>
      <w:r w:rsidR="001A4A0C" w:rsidRPr="00887FF6">
        <w:rPr>
          <w:rFonts w:ascii="Tahoma" w:hAnsi="Tahoma" w:cs="Tahoma"/>
          <w:color w:val="000000"/>
          <w:szCs w:val="20"/>
          <w:lang w:eastAsia="sk-SK"/>
        </w:rPr>
        <w:t xml:space="preserve"> </w:t>
      </w:r>
      <w:r w:rsidRPr="00887FF6">
        <w:rPr>
          <w:rFonts w:ascii="Tahoma" w:hAnsi="Tahoma" w:cs="Tahoma"/>
          <w:color w:val="000000"/>
          <w:szCs w:val="20"/>
          <w:lang w:eastAsia="sk-SK"/>
        </w:rPr>
        <w:t>– znečistená voda. V skupine mikropolutantov (F) hodnoty anorganických</w:t>
      </w:r>
      <w:r w:rsidR="001A4A0C" w:rsidRPr="00887FF6">
        <w:rPr>
          <w:rFonts w:ascii="Tahoma" w:hAnsi="Tahoma" w:cs="Tahoma"/>
          <w:color w:val="000000"/>
          <w:szCs w:val="20"/>
          <w:lang w:eastAsia="sk-SK"/>
        </w:rPr>
        <w:t xml:space="preserve"> </w:t>
      </w:r>
      <w:r w:rsidRPr="00887FF6">
        <w:rPr>
          <w:rFonts w:ascii="Tahoma" w:hAnsi="Tahoma" w:cs="Tahoma"/>
          <w:color w:val="000000"/>
          <w:szCs w:val="20"/>
          <w:lang w:eastAsia="sk-SK"/>
        </w:rPr>
        <w:t>mikropolutantov určujú 2. triedu kvality – čistá voda. Údaje o znečistení drobných</w:t>
      </w:r>
      <w:r w:rsidR="001A4A0C" w:rsidRPr="00887FF6">
        <w:rPr>
          <w:rFonts w:ascii="Tahoma" w:hAnsi="Tahoma" w:cs="Tahoma"/>
          <w:color w:val="000000"/>
          <w:szCs w:val="20"/>
          <w:lang w:eastAsia="sk-SK"/>
        </w:rPr>
        <w:t xml:space="preserve"> </w:t>
      </w:r>
      <w:r w:rsidRPr="00887FF6">
        <w:rPr>
          <w:rFonts w:ascii="Tahoma" w:hAnsi="Tahoma" w:cs="Tahoma"/>
          <w:color w:val="000000"/>
          <w:szCs w:val="20"/>
          <w:lang w:eastAsia="sk-SK"/>
        </w:rPr>
        <w:t>vodných tokov nie sú k dispozícii.</w:t>
      </w:r>
    </w:p>
    <w:p w14:paraId="3FDE2702" w14:textId="77777777" w:rsidR="001A4A0C" w:rsidRPr="00887FF6" w:rsidRDefault="001A4A0C" w:rsidP="001A4A0C">
      <w:pPr>
        <w:autoSpaceDE w:val="0"/>
        <w:autoSpaceDN w:val="0"/>
        <w:adjustRightInd w:val="0"/>
        <w:jc w:val="both"/>
        <w:rPr>
          <w:rFonts w:ascii="Tahoma" w:hAnsi="Tahoma" w:cs="Tahoma"/>
          <w:color w:val="000000"/>
          <w:szCs w:val="20"/>
          <w:lang w:eastAsia="sk-SK"/>
        </w:rPr>
      </w:pPr>
    </w:p>
    <w:p w14:paraId="488B4414" w14:textId="77777777" w:rsidR="00B905C3" w:rsidRPr="00887FF6" w:rsidRDefault="00B905C3" w:rsidP="001A4A0C">
      <w:pPr>
        <w:autoSpaceDE w:val="0"/>
        <w:autoSpaceDN w:val="0"/>
        <w:adjustRightInd w:val="0"/>
        <w:jc w:val="both"/>
        <w:rPr>
          <w:rFonts w:ascii="Tahoma" w:hAnsi="Tahoma" w:cs="Tahoma"/>
          <w:i/>
          <w:color w:val="000000"/>
          <w:szCs w:val="20"/>
          <w:lang w:eastAsia="sk-SK"/>
        </w:rPr>
      </w:pPr>
      <w:r w:rsidRPr="00887FF6">
        <w:rPr>
          <w:rFonts w:ascii="Tahoma" w:hAnsi="Tahoma" w:cs="Tahoma"/>
          <w:i/>
          <w:color w:val="000000"/>
          <w:szCs w:val="20"/>
          <w:lang w:eastAsia="sk-SK"/>
        </w:rPr>
        <w:t>Znečistenie podzemných vôd</w:t>
      </w:r>
    </w:p>
    <w:p w14:paraId="21BF90A1" w14:textId="77777777" w:rsidR="001A4A0C" w:rsidRPr="00887FF6" w:rsidRDefault="00B905C3" w:rsidP="001A4A0C">
      <w:pPr>
        <w:autoSpaceDE w:val="0"/>
        <w:autoSpaceDN w:val="0"/>
        <w:adjustRightInd w:val="0"/>
        <w:jc w:val="both"/>
        <w:rPr>
          <w:rFonts w:ascii="Tahoma" w:hAnsi="Tahoma" w:cs="Tahoma"/>
          <w:szCs w:val="20"/>
        </w:rPr>
      </w:pPr>
      <w:r w:rsidRPr="00887FF6">
        <w:rPr>
          <w:rFonts w:ascii="Tahoma" w:hAnsi="Tahoma" w:cs="Tahoma"/>
          <w:color w:val="000000"/>
          <w:szCs w:val="20"/>
          <w:lang w:eastAsia="sk-SK"/>
        </w:rPr>
        <w:t>Základný chemizmus podzemných vôd vykazuje značnú variabilitu so známkami</w:t>
      </w:r>
      <w:r w:rsidR="001A4A0C" w:rsidRPr="00887FF6">
        <w:rPr>
          <w:rFonts w:ascii="Tahoma" w:hAnsi="Tahoma" w:cs="Tahoma"/>
          <w:color w:val="000000"/>
          <w:szCs w:val="20"/>
          <w:lang w:eastAsia="sk-SK"/>
        </w:rPr>
        <w:t xml:space="preserve"> </w:t>
      </w:r>
      <w:r w:rsidRPr="00887FF6">
        <w:rPr>
          <w:rFonts w:ascii="Tahoma" w:hAnsi="Tahoma" w:cs="Tahoma"/>
          <w:color w:val="000000"/>
          <w:szCs w:val="20"/>
          <w:lang w:eastAsia="sk-SK"/>
        </w:rPr>
        <w:t>antropogénneho ovplyvnenia. Podzemné vody sledovanej oblasti radíme medzi stredne</w:t>
      </w:r>
      <w:r w:rsidR="001A4A0C" w:rsidRPr="00887FF6">
        <w:rPr>
          <w:rFonts w:ascii="Tahoma" w:hAnsi="Tahoma" w:cs="Tahoma"/>
          <w:color w:val="000000"/>
          <w:szCs w:val="20"/>
          <w:lang w:eastAsia="sk-SK"/>
        </w:rPr>
        <w:t xml:space="preserve"> </w:t>
      </w:r>
      <w:r w:rsidRPr="00887FF6">
        <w:rPr>
          <w:rFonts w:ascii="Tahoma" w:hAnsi="Tahoma" w:cs="Tahoma"/>
          <w:color w:val="000000"/>
          <w:szCs w:val="20"/>
          <w:lang w:eastAsia="sk-SK"/>
        </w:rPr>
        <w:t>mineralizované až vysoko mineralizované. Zásadný podiel na mineralizácii z</w:t>
      </w:r>
      <w:r w:rsidR="001A4A0C" w:rsidRPr="00887FF6">
        <w:rPr>
          <w:rFonts w:ascii="Tahoma" w:hAnsi="Tahoma" w:cs="Tahoma"/>
          <w:color w:val="000000"/>
          <w:szCs w:val="20"/>
          <w:lang w:eastAsia="sk-SK"/>
        </w:rPr>
        <w:t> </w:t>
      </w:r>
      <w:r w:rsidRPr="00887FF6">
        <w:rPr>
          <w:rFonts w:ascii="Tahoma" w:hAnsi="Tahoma" w:cs="Tahoma"/>
          <w:color w:val="000000"/>
          <w:szCs w:val="20"/>
          <w:lang w:eastAsia="sk-SK"/>
        </w:rPr>
        <w:t>katiónov</w:t>
      </w:r>
      <w:r w:rsidR="001A4A0C" w:rsidRPr="00887FF6">
        <w:rPr>
          <w:rFonts w:ascii="Tahoma" w:hAnsi="Tahoma" w:cs="Tahoma"/>
          <w:color w:val="000000"/>
          <w:szCs w:val="20"/>
          <w:lang w:eastAsia="sk-SK"/>
        </w:rPr>
        <w:t xml:space="preserve"> </w:t>
      </w:r>
      <w:r w:rsidRPr="00887FF6">
        <w:rPr>
          <w:rFonts w:ascii="Tahoma" w:hAnsi="Tahoma" w:cs="Tahoma"/>
          <w:color w:val="000000"/>
          <w:szCs w:val="20"/>
          <w:lang w:eastAsia="sk-SK"/>
        </w:rPr>
        <w:t>majú vápnik a horčík, z aniónov sa najviac podieľajú hydrogénuhličitany</w:t>
      </w:r>
      <w:r w:rsidR="00017D28" w:rsidRPr="00887FF6">
        <w:rPr>
          <w:rFonts w:ascii="Tahoma" w:hAnsi="Tahoma" w:cs="Tahoma"/>
          <w:color w:val="000000"/>
          <w:szCs w:val="20"/>
          <w:lang w:eastAsia="sk-SK"/>
        </w:rPr>
        <w:t>,</w:t>
      </w:r>
      <w:r w:rsidRPr="00887FF6">
        <w:rPr>
          <w:rFonts w:ascii="Tahoma" w:hAnsi="Tahoma" w:cs="Tahoma"/>
          <w:color w:val="000000"/>
          <w:szCs w:val="20"/>
          <w:lang w:eastAsia="sk-SK"/>
        </w:rPr>
        <w:t xml:space="preserve"> v</w:t>
      </w:r>
      <w:r w:rsidR="001A4A0C" w:rsidRPr="00887FF6">
        <w:rPr>
          <w:rFonts w:ascii="Tahoma" w:hAnsi="Tahoma" w:cs="Tahoma"/>
          <w:color w:val="000000"/>
          <w:szCs w:val="20"/>
          <w:lang w:eastAsia="sk-SK"/>
        </w:rPr>
        <w:t> </w:t>
      </w:r>
      <w:r w:rsidRPr="00887FF6">
        <w:rPr>
          <w:rFonts w:ascii="Tahoma" w:hAnsi="Tahoma" w:cs="Tahoma"/>
          <w:color w:val="000000"/>
          <w:szCs w:val="20"/>
          <w:lang w:eastAsia="sk-SK"/>
        </w:rPr>
        <w:t>menšej</w:t>
      </w:r>
      <w:r w:rsidR="001A4A0C" w:rsidRPr="00887FF6">
        <w:rPr>
          <w:rFonts w:ascii="Tahoma" w:hAnsi="Tahoma" w:cs="Tahoma"/>
          <w:color w:val="000000"/>
          <w:szCs w:val="20"/>
          <w:lang w:eastAsia="sk-SK"/>
        </w:rPr>
        <w:t xml:space="preserve"> </w:t>
      </w:r>
      <w:r w:rsidRPr="00887FF6">
        <w:rPr>
          <w:rFonts w:ascii="Tahoma" w:hAnsi="Tahoma" w:cs="Tahoma"/>
          <w:color w:val="000000"/>
          <w:szCs w:val="20"/>
          <w:lang w:eastAsia="sk-SK"/>
        </w:rPr>
        <w:t>miera potom sírany a chloridy. Na objekte SHMÚ v Prievidzi Necpaloch boli</w:t>
      </w:r>
      <w:r w:rsidR="001A4A0C" w:rsidRPr="00887FF6">
        <w:rPr>
          <w:rFonts w:ascii="Tahoma" w:hAnsi="Tahoma" w:cs="Tahoma"/>
          <w:color w:val="000000"/>
          <w:szCs w:val="20"/>
          <w:lang w:eastAsia="sk-SK"/>
        </w:rPr>
        <w:t xml:space="preserve"> </w:t>
      </w:r>
      <w:r w:rsidRPr="00887FF6">
        <w:rPr>
          <w:rFonts w:ascii="Tahoma" w:hAnsi="Tahoma" w:cs="Tahoma"/>
          <w:color w:val="000000"/>
          <w:szCs w:val="20"/>
          <w:lang w:eastAsia="sk-SK"/>
        </w:rPr>
        <w:t>prekročené hodnoty u mangánu 0,09 mg/l (limitná hodnota je 0,05 mg/l), celkového</w:t>
      </w:r>
      <w:r w:rsidR="001A4A0C" w:rsidRPr="00887FF6">
        <w:rPr>
          <w:rFonts w:ascii="Tahoma" w:hAnsi="Tahoma" w:cs="Tahoma"/>
          <w:color w:val="000000"/>
          <w:szCs w:val="20"/>
          <w:lang w:eastAsia="sk-SK"/>
        </w:rPr>
        <w:t xml:space="preserve"> </w:t>
      </w:r>
      <w:r w:rsidRPr="00887FF6">
        <w:rPr>
          <w:rFonts w:ascii="Tahoma" w:hAnsi="Tahoma" w:cs="Tahoma"/>
          <w:color w:val="000000"/>
          <w:szCs w:val="20"/>
          <w:lang w:eastAsia="sk-SK"/>
        </w:rPr>
        <w:t>obsahu železa 1,01 mg/l (limitná hodnota je 0,2 mg/l) a hliníka 0,77 mg/l (limitná</w:t>
      </w:r>
      <w:r w:rsidR="001A4A0C" w:rsidRPr="00887FF6">
        <w:rPr>
          <w:rFonts w:ascii="Tahoma" w:hAnsi="Tahoma" w:cs="Tahoma"/>
          <w:color w:val="000000"/>
          <w:szCs w:val="20"/>
          <w:lang w:eastAsia="sk-SK"/>
        </w:rPr>
        <w:t xml:space="preserve"> </w:t>
      </w:r>
      <w:r w:rsidRPr="00887FF6">
        <w:rPr>
          <w:rFonts w:ascii="Tahoma" w:hAnsi="Tahoma" w:cs="Tahoma"/>
          <w:color w:val="000000"/>
          <w:szCs w:val="20"/>
          <w:lang w:eastAsia="sk-SK"/>
        </w:rPr>
        <w:t xml:space="preserve">hodnota je 0,2 mg/l). </w:t>
      </w:r>
      <w:r w:rsidRPr="00887FF6">
        <w:rPr>
          <w:rFonts w:ascii="Tahoma" w:hAnsi="Tahoma" w:cs="Tahoma"/>
          <w:color w:val="000000"/>
          <w:szCs w:val="20"/>
          <w:lang w:eastAsia="sk-SK"/>
        </w:rPr>
        <w:lastRenderedPageBreak/>
        <w:t>Hodnota mangánu bola nad limitom aj na objekte Prievidza –</w:t>
      </w:r>
      <w:r w:rsidR="001A4A0C" w:rsidRPr="00887FF6">
        <w:rPr>
          <w:rFonts w:ascii="Tahoma" w:hAnsi="Tahoma" w:cs="Tahoma"/>
          <w:color w:val="000000"/>
          <w:szCs w:val="20"/>
          <w:lang w:eastAsia="sk-SK"/>
        </w:rPr>
        <w:t xml:space="preserve"> </w:t>
      </w:r>
      <w:r w:rsidRPr="00887FF6">
        <w:rPr>
          <w:rFonts w:ascii="Tahoma" w:hAnsi="Tahoma" w:cs="Tahoma"/>
          <w:color w:val="000000"/>
          <w:szCs w:val="20"/>
          <w:lang w:eastAsia="sk-SK"/>
        </w:rPr>
        <w:t>Letisko (2,12 mg/l), ako aj v objekte Opatovce nad Nitrou (1,28 mg/l). Pri oboch</w:t>
      </w:r>
      <w:r w:rsidR="001A4A0C" w:rsidRPr="00887FF6">
        <w:rPr>
          <w:rFonts w:ascii="Tahoma" w:hAnsi="Tahoma" w:cs="Tahoma"/>
          <w:color w:val="000000"/>
          <w:szCs w:val="20"/>
          <w:lang w:eastAsia="sk-SK"/>
        </w:rPr>
        <w:t xml:space="preserve"> </w:t>
      </w:r>
      <w:r w:rsidRPr="00887FF6">
        <w:rPr>
          <w:rFonts w:ascii="Tahoma" w:hAnsi="Tahoma" w:cs="Tahoma"/>
          <w:color w:val="000000"/>
          <w:szCs w:val="20"/>
          <w:lang w:eastAsia="sk-SK"/>
        </w:rPr>
        <w:t>objektoch boli prekročené hodnoty celkového železa. Pri objekte Prievidza – Letisko</w:t>
      </w:r>
      <w:r w:rsidR="001A4A0C" w:rsidRPr="00887FF6">
        <w:rPr>
          <w:rFonts w:ascii="Tahoma" w:hAnsi="Tahoma" w:cs="Tahoma"/>
          <w:color w:val="000000"/>
          <w:szCs w:val="20"/>
          <w:lang w:eastAsia="sk-SK"/>
        </w:rPr>
        <w:t xml:space="preserve"> </w:t>
      </w:r>
      <w:r w:rsidRPr="00887FF6">
        <w:rPr>
          <w:rFonts w:ascii="Tahoma" w:hAnsi="Tahoma" w:cs="Tahoma"/>
          <w:color w:val="000000"/>
          <w:szCs w:val="20"/>
          <w:lang w:eastAsia="sk-SK"/>
        </w:rPr>
        <w:t>boli ďalej prekročené hodnoty hliníka 0,66 mg/l (limitná hodnota je 0,2 mg/l), arzénu</w:t>
      </w:r>
      <w:r w:rsidR="001A4A0C" w:rsidRPr="00887FF6">
        <w:rPr>
          <w:rFonts w:ascii="Tahoma" w:hAnsi="Tahoma" w:cs="Tahoma"/>
          <w:color w:val="000000"/>
          <w:szCs w:val="20"/>
          <w:lang w:eastAsia="sk-SK"/>
        </w:rPr>
        <w:t xml:space="preserve"> </w:t>
      </w:r>
      <w:r w:rsidRPr="00887FF6">
        <w:rPr>
          <w:rFonts w:ascii="Tahoma" w:hAnsi="Tahoma" w:cs="Tahoma"/>
          <w:color w:val="000000"/>
          <w:szCs w:val="20"/>
          <w:lang w:eastAsia="sk-SK"/>
        </w:rPr>
        <w:t>87,00 ug/l (limitná hodnota je 10 ug/l) a NEL-UV 0,09 mg/l (limitná hodnota je 0,05</w:t>
      </w:r>
      <w:r w:rsidR="001A4A0C" w:rsidRPr="00887FF6">
        <w:rPr>
          <w:rFonts w:ascii="Tahoma" w:hAnsi="Tahoma" w:cs="Tahoma"/>
          <w:color w:val="000000"/>
          <w:szCs w:val="20"/>
          <w:lang w:eastAsia="sk-SK"/>
        </w:rPr>
        <w:t xml:space="preserve"> </w:t>
      </w:r>
      <w:r w:rsidRPr="00887FF6">
        <w:rPr>
          <w:rFonts w:ascii="Tahoma" w:hAnsi="Tahoma" w:cs="Tahoma"/>
          <w:color w:val="000000"/>
          <w:szCs w:val="20"/>
          <w:lang w:eastAsia="sk-SK"/>
        </w:rPr>
        <w:t>mg/l). Pri objekte Opatovce nad Nitrou bola prekročená hodnota u arzénu 18,00 ug/l</w:t>
      </w:r>
      <w:r w:rsidR="001A4A0C" w:rsidRPr="00887FF6">
        <w:rPr>
          <w:rFonts w:ascii="Tahoma" w:hAnsi="Tahoma" w:cs="Tahoma"/>
          <w:color w:val="000000"/>
          <w:szCs w:val="20"/>
          <w:lang w:eastAsia="sk-SK"/>
        </w:rPr>
        <w:t xml:space="preserve"> </w:t>
      </w:r>
      <w:r w:rsidRPr="00887FF6">
        <w:rPr>
          <w:rFonts w:ascii="Tahoma" w:hAnsi="Tahoma" w:cs="Tahoma"/>
          <w:color w:val="000000"/>
          <w:szCs w:val="20"/>
          <w:lang w:eastAsia="sk-SK"/>
        </w:rPr>
        <w:t>(limitná hodnota je 10 ug/l)</w:t>
      </w:r>
      <w:r w:rsidR="001A4A0C" w:rsidRPr="00887FF6">
        <w:rPr>
          <w:rFonts w:ascii="Tahoma" w:hAnsi="Tahoma" w:cs="Tahoma"/>
          <w:szCs w:val="20"/>
        </w:rPr>
        <w:t xml:space="preserve"> (ÚPN Nedožery-Brezany, 2012, s.77).</w:t>
      </w:r>
    </w:p>
    <w:p w14:paraId="4D1C3067" w14:textId="77777777" w:rsidR="00B905C3" w:rsidRPr="00887FF6" w:rsidRDefault="00B905C3" w:rsidP="00B905C3">
      <w:pPr>
        <w:autoSpaceDE w:val="0"/>
        <w:autoSpaceDN w:val="0"/>
        <w:adjustRightInd w:val="0"/>
        <w:jc w:val="both"/>
        <w:rPr>
          <w:rFonts w:ascii="Tahoma" w:hAnsi="Tahoma" w:cs="Tahoma"/>
          <w:b/>
          <w:bCs/>
          <w:iCs/>
          <w:szCs w:val="20"/>
          <w:lang w:eastAsia="sk-SK"/>
        </w:rPr>
      </w:pPr>
    </w:p>
    <w:p w14:paraId="4D79B6EF" w14:textId="77777777" w:rsidR="00307DEB" w:rsidRPr="00887FF6" w:rsidRDefault="00307DEB" w:rsidP="00307DEB">
      <w:pPr>
        <w:autoSpaceDE w:val="0"/>
        <w:autoSpaceDN w:val="0"/>
        <w:adjustRightInd w:val="0"/>
        <w:jc w:val="both"/>
        <w:rPr>
          <w:rFonts w:ascii="Tahoma" w:hAnsi="Tahoma" w:cs="Tahoma"/>
          <w:b/>
          <w:bCs/>
          <w:iCs/>
          <w:lang w:eastAsia="sk-SK"/>
        </w:rPr>
      </w:pPr>
      <w:r w:rsidRPr="00887FF6">
        <w:rPr>
          <w:rFonts w:ascii="Tahoma" w:hAnsi="Tahoma" w:cs="Tahoma"/>
          <w:b/>
          <w:bCs/>
          <w:iCs/>
          <w:lang w:eastAsia="sk-SK"/>
        </w:rPr>
        <w:t>Zásobovanie pitnou vodou</w:t>
      </w:r>
    </w:p>
    <w:p w14:paraId="516BCEA8" w14:textId="77777777" w:rsidR="00251F6D" w:rsidRPr="00887FF6" w:rsidRDefault="00307DEB" w:rsidP="00A01CD4">
      <w:pPr>
        <w:pStyle w:val="Normlny1"/>
        <w:jc w:val="both"/>
        <w:rPr>
          <w:rFonts w:ascii="Tahoma" w:hAnsi="Tahoma" w:cs="Tahoma"/>
          <w:sz w:val="20"/>
          <w:szCs w:val="20"/>
        </w:rPr>
      </w:pPr>
      <w:r w:rsidRPr="00887FF6">
        <w:rPr>
          <w:rFonts w:ascii="Tahoma" w:hAnsi="Tahoma" w:cs="Tahoma"/>
          <w:sz w:val="20"/>
          <w:szCs w:val="20"/>
          <w:lang w:eastAsia="sk-SK"/>
        </w:rPr>
        <w:t xml:space="preserve">V zmysle zákona SNR č. 369/1990 Zb. </w:t>
      </w:r>
      <w:r w:rsidR="00F72E98" w:rsidRPr="00887FF6">
        <w:rPr>
          <w:rFonts w:ascii="Tahoma" w:hAnsi="Tahoma" w:cs="Tahoma"/>
          <w:sz w:val="20"/>
          <w:szCs w:val="20"/>
          <w:lang w:eastAsia="sk-SK"/>
        </w:rPr>
        <w:t>O</w:t>
      </w:r>
      <w:r w:rsidRPr="00887FF6">
        <w:rPr>
          <w:rFonts w:ascii="Tahoma" w:hAnsi="Tahoma" w:cs="Tahoma"/>
          <w:sz w:val="20"/>
          <w:szCs w:val="20"/>
          <w:lang w:eastAsia="sk-SK"/>
        </w:rPr>
        <w:t xml:space="preserve"> obecnom zriadení je obec zodpovedná za zásobovanie obce pitnou vodou a zodpovedá za odvádzanie odpadových vôd, ktoré vzniknú na území obce. </w:t>
      </w:r>
      <w:r w:rsidR="006B04C0" w:rsidRPr="00887FF6">
        <w:rPr>
          <w:rFonts w:ascii="Tahoma" w:hAnsi="Tahoma" w:cs="Tahoma"/>
          <w:sz w:val="20"/>
          <w:szCs w:val="20"/>
        </w:rPr>
        <w:t>Obec je v súčasnosti zásobovaná pitnou vodou zo skupinového vodovodu.</w:t>
      </w:r>
      <w:r w:rsidR="00251F6D" w:rsidRPr="00887FF6">
        <w:rPr>
          <w:rFonts w:ascii="Tahoma" w:hAnsi="Tahoma" w:cs="Tahoma"/>
          <w:sz w:val="20"/>
          <w:szCs w:val="20"/>
        </w:rPr>
        <w:t xml:space="preserve"> Celkovo cca. </w:t>
      </w:r>
      <w:r w:rsidR="00486C07" w:rsidRPr="00887FF6">
        <w:rPr>
          <w:rFonts w:ascii="Tahoma" w:hAnsi="Tahoma" w:cs="Tahoma"/>
          <w:sz w:val="20"/>
          <w:szCs w:val="20"/>
        </w:rPr>
        <w:t>100</w:t>
      </w:r>
      <w:r w:rsidR="00251F6D" w:rsidRPr="00887FF6">
        <w:rPr>
          <w:rFonts w:ascii="Tahoma" w:hAnsi="Tahoma" w:cs="Tahoma"/>
          <w:sz w:val="20"/>
          <w:szCs w:val="20"/>
        </w:rPr>
        <w:t xml:space="preserve"> % obyvateľov je zásobovaných z verejného vodovodu</w:t>
      </w:r>
      <w:r w:rsidR="00A01CD4" w:rsidRPr="00887FF6">
        <w:rPr>
          <w:rFonts w:ascii="Tahoma" w:hAnsi="Tahoma" w:cs="Tahoma"/>
          <w:sz w:val="20"/>
          <w:szCs w:val="20"/>
        </w:rPr>
        <w:t xml:space="preserve">. Riešené územie </w:t>
      </w:r>
      <w:r w:rsidR="00017D28" w:rsidRPr="00887FF6">
        <w:rPr>
          <w:rFonts w:ascii="Tahoma" w:hAnsi="Tahoma" w:cs="Tahoma"/>
          <w:sz w:val="20"/>
          <w:szCs w:val="20"/>
        </w:rPr>
        <w:t xml:space="preserve">je </w:t>
      </w:r>
      <w:r w:rsidR="00A01CD4" w:rsidRPr="00887FF6">
        <w:rPr>
          <w:rFonts w:ascii="Tahoma" w:hAnsi="Tahoma" w:cs="Tahoma"/>
          <w:sz w:val="20"/>
          <w:szCs w:val="20"/>
        </w:rPr>
        <w:t>zásobované pitnou vodou zo skupinového vodovodu</w:t>
      </w:r>
      <w:r w:rsidR="00251F6D" w:rsidRPr="00887FF6">
        <w:rPr>
          <w:rFonts w:ascii="Tahoma" w:hAnsi="Tahoma" w:cs="Tahoma"/>
          <w:sz w:val="20"/>
          <w:szCs w:val="20"/>
        </w:rPr>
        <w:t>.</w:t>
      </w:r>
    </w:p>
    <w:p w14:paraId="2FE3E916" w14:textId="77777777" w:rsidR="00251F6D" w:rsidRPr="00887FF6" w:rsidRDefault="00251F6D" w:rsidP="004816B8">
      <w:pPr>
        <w:pStyle w:val="Normlny1"/>
        <w:jc w:val="both"/>
        <w:rPr>
          <w:rFonts w:ascii="Tahoma" w:hAnsi="Tahoma" w:cs="Tahoma"/>
          <w:sz w:val="20"/>
        </w:rPr>
      </w:pPr>
    </w:p>
    <w:p w14:paraId="5571B39A" w14:textId="77777777" w:rsidR="004816B8" w:rsidRPr="00887FF6" w:rsidRDefault="004816B8" w:rsidP="004816B8">
      <w:pPr>
        <w:pStyle w:val="Nadpis2"/>
        <w:numPr>
          <w:ilvl w:val="1"/>
          <w:numId w:val="20"/>
        </w:numPr>
        <w:rPr>
          <w:rFonts w:ascii="Tahoma" w:hAnsi="Tahoma" w:cs="Tahoma"/>
        </w:rPr>
      </w:pPr>
      <w:bookmarkStart w:id="49" w:name="_Toc102176769"/>
      <w:bookmarkStart w:id="50" w:name="_Toc104355653"/>
      <w:bookmarkStart w:id="51" w:name="_Toc109743533"/>
      <w:bookmarkStart w:id="52" w:name="_Toc431471637"/>
      <w:r w:rsidRPr="00887FF6">
        <w:rPr>
          <w:rFonts w:ascii="Tahoma" w:hAnsi="Tahoma" w:cs="Tahoma"/>
        </w:rPr>
        <w:t>Obyvateľstvo</w:t>
      </w:r>
      <w:bookmarkEnd w:id="49"/>
      <w:bookmarkEnd w:id="50"/>
      <w:bookmarkEnd w:id="51"/>
      <w:bookmarkEnd w:id="52"/>
    </w:p>
    <w:p w14:paraId="06040725" w14:textId="77777777" w:rsidR="004816B8" w:rsidRPr="00887FF6" w:rsidRDefault="004816B8" w:rsidP="004816B8">
      <w:pPr>
        <w:jc w:val="center"/>
        <w:rPr>
          <w:rFonts w:ascii="Tahoma" w:hAnsi="Tahoma" w:cs="Tahoma"/>
        </w:rPr>
      </w:pPr>
    </w:p>
    <w:p w14:paraId="6392D501" w14:textId="77777777" w:rsidR="004816B8" w:rsidRPr="00887FF6" w:rsidRDefault="004816B8" w:rsidP="004816B8">
      <w:pPr>
        <w:jc w:val="both"/>
        <w:rPr>
          <w:rFonts w:ascii="Tahoma" w:hAnsi="Tahoma" w:cs="Tahoma"/>
        </w:rPr>
      </w:pPr>
      <w:r w:rsidRPr="00887FF6">
        <w:rPr>
          <w:rFonts w:ascii="Tahoma" w:hAnsi="Tahoma" w:cs="Tahoma"/>
        </w:rPr>
        <w:t>Oblasť ľudskýc</w:t>
      </w:r>
      <w:r w:rsidR="00017D28" w:rsidRPr="00887FF6">
        <w:rPr>
          <w:rFonts w:ascii="Tahoma" w:hAnsi="Tahoma" w:cs="Tahoma"/>
        </w:rPr>
        <w:t>h zdrojov je zameraná na rozvoj</w:t>
      </w:r>
      <w:r w:rsidRPr="00887FF6">
        <w:rPr>
          <w:rFonts w:ascii="Tahoma" w:hAnsi="Tahoma" w:cs="Tahoma"/>
        </w:rPr>
        <w:t xml:space="preserve"> vzdelanosti, zamestnanosti a</w:t>
      </w:r>
      <w:r w:rsidR="00F72E98" w:rsidRPr="00887FF6">
        <w:rPr>
          <w:rFonts w:ascii="Tahoma" w:hAnsi="Tahoma" w:cs="Tahoma"/>
        </w:rPr>
        <w:t> </w:t>
      </w:r>
      <w:r w:rsidRPr="00887FF6">
        <w:rPr>
          <w:rFonts w:ascii="Tahoma" w:hAnsi="Tahoma" w:cs="Tahoma"/>
        </w:rPr>
        <w:t>trhu práce. Oblasti identifikované na lokálnej úrovni sú relevantné s</w:t>
      </w:r>
      <w:r w:rsidR="00F72E98" w:rsidRPr="00887FF6">
        <w:rPr>
          <w:rFonts w:ascii="Tahoma" w:hAnsi="Tahoma" w:cs="Tahoma"/>
        </w:rPr>
        <w:t> </w:t>
      </w:r>
      <w:r w:rsidRPr="00887FF6">
        <w:rPr>
          <w:rFonts w:ascii="Tahoma" w:hAnsi="Tahoma" w:cs="Tahoma"/>
        </w:rPr>
        <w:t>Národným plánom zamestnanosti.</w:t>
      </w:r>
    </w:p>
    <w:p w14:paraId="13027AE8" w14:textId="77777777" w:rsidR="004816B8" w:rsidRPr="00887FF6" w:rsidRDefault="004816B8" w:rsidP="004816B8">
      <w:pPr>
        <w:jc w:val="both"/>
        <w:rPr>
          <w:rFonts w:ascii="Tahoma" w:hAnsi="Tahoma" w:cs="Tahoma"/>
          <w:szCs w:val="22"/>
        </w:rPr>
      </w:pPr>
    </w:p>
    <w:tbl>
      <w:tblPr>
        <w:tblW w:w="9185" w:type="dxa"/>
        <w:tblInd w:w="70" w:type="dxa"/>
        <w:tblCellMar>
          <w:left w:w="70" w:type="dxa"/>
          <w:right w:w="70" w:type="dxa"/>
        </w:tblCellMar>
        <w:tblLook w:val="0000" w:firstRow="0" w:lastRow="0" w:firstColumn="0" w:lastColumn="0" w:noHBand="0" w:noVBand="0"/>
      </w:tblPr>
      <w:tblGrid>
        <w:gridCol w:w="4592"/>
        <w:gridCol w:w="4593"/>
      </w:tblGrid>
      <w:tr w:rsidR="00C8276D" w:rsidRPr="00887FF6" w14:paraId="0A45372B" w14:textId="77777777">
        <w:trPr>
          <w:trHeight w:val="80"/>
        </w:trPr>
        <w:tc>
          <w:tcPr>
            <w:tcW w:w="4592" w:type="dxa"/>
            <w:tcBorders>
              <w:top w:val="nil"/>
              <w:left w:val="nil"/>
              <w:bottom w:val="nil"/>
              <w:right w:val="nil"/>
            </w:tcBorders>
            <w:shd w:val="clear" w:color="auto" w:fill="FFCC99"/>
            <w:vAlign w:val="center"/>
          </w:tcPr>
          <w:p w14:paraId="6131CD34" w14:textId="77777777" w:rsidR="00C8276D" w:rsidRPr="00887FF6" w:rsidRDefault="00C8276D" w:rsidP="00C8276D">
            <w:pPr>
              <w:rPr>
                <w:rFonts w:ascii="Tahoma" w:hAnsi="Tahoma" w:cs="Tahoma"/>
                <w:bCs/>
                <w:sz w:val="16"/>
                <w:szCs w:val="16"/>
                <w:lang w:eastAsia="sk-SK"/>
              </w:rPr>
            </w:pPr>
            <w:r w:rsidRPr="00887FF6">
              <w:rPr>
                <w:rFonts w:ascii="Tahoma" w:hAnsi="Tahoma" w:cs="Tahoma"/>
                <w:bCs/>
                <w:sz w:val="16"/>
                <w:szCs w:val="16"/>
                <w:lang w:eastAsia="sk-SK"/>
              </w:rPr>
              <w:t>Ukazovateľ</w:t>
            </w:r>
          </w:p>
        </w:tc>
        <w:tc>
          <w:tcPr>
            <w:tcW w:w="4593" w:type="dxa"/>
            <w:tcBorders>
              <w:top w:val="nil"/>
              <w:left w:val="nil"/>
              <w:bottom w:val="nil"/>
              <w:right w:val="nil"/>
            </w:tcBorders>
            <w:shd w:val="clear" w:color="auto" w:fill="FFCC99"/>
            <w:vAlign w:val="center"/>
          </w:tcPr>
          <w:p w14:paraId="4E9A2333" w14:textId="77777777" w:rsidR="00C8276D" w:rsidRPr="00887FF6" w:rsidRDefault="00C8276D" w:rsidP="00C8276D">
            <w:pPr>
              <w:jc w:val="center"/>
              <w:rPr>
                <w:rFonts w:ascii="Tahoma" w:hAnsi="Tahoma" w:cs="Tahoma"/>
                <w:bCs/>
                <w:sz w:val="16"/>
                <w:szCs w:val="16"/>
                <w:lang w:eastAsia="sk-SK"/>
              </w:rPr>
            </w:pPr>
            <w:r w:rsidRPr="00887FF6">
              <w:rPr>
                <w:rFonts w:ascii="Tahoma" w:hAnsi="Tahoma" w:cs="Tahoma"/>
                <w:bCs/>
                <w:sz w:val="16"/>
                <w:szCs w:val="16"/>
                <w:lang w:eastAsia="sk-SK"/>
              </w:rPr>
              <w:t>Hodnota</w:t>
            </w:r>
          </w:p>
        </w:tc>
      </w:tr>
      <w:tr w:rsidR="001A4A0C" w:rsidRPr="00887FF6" w14:paraId="4EDA3B4D" w14:textId="77777777">
        <w:trPr>
          <w:trHeight w:val="80"/>
        </w:trPr>
        <w:tc>
          <w:tcPr>
            <w:tcW w:w="4592" w:type="dxa"/>
            <w:tcBorders>
              <w:top w:val="nil"/>
              <w:left w:val="nil"/>
              <w:bottom w:val="nil"/>
              <w:right w:val="nil"/>
            </w:tcBorders>
            <w:shd w:val="clear" w:color="auto" w:fill="FFFFFF"/>
            <w:vAlign w:val="center"/>
          </w:tcPr>
          <w:p w14:paraId="1C6225B8" w14:textId="77777777" w:rsidR="001A4A0C" w:rsidRPr="00887FF6" w:rsidRDefault="001A4A0C">
            <w:pPr>
              <w:rPr>
                <w:rFonts w:ascii="Tahoma" w:hAnsi="Tahoma" w:cs="Tahoma"/>
                <w:sz w:val="16"/>
                <w:szCs w:val="16"/>
              </w:rPr>
            </w:pPr>
            <w:r w:rsidRPr="00887FF6">
              <w:rPr>
                <w:rFonts w:ascii="Tahoma" w:hAnsi="Tahoma" w:cs="Tahoma"/>
                <w:sz w:val="16"/>
                <w:szCs w:val="16"/>
              </w:rPr>
              <w:t>Počet obyvateľov k 31.12. spolu</w:t>
            </w:r>
          </w:p>
        </w:tc>
        <w:tc>
          <w:tcPr>
            <w:tcW w:w="4593" w:type="dxa"/>
            <w:tcBorders>
              <w:top w:val="nil"/>
              <w:left w:val="nil"/>
              <w:bottom w:val="nil"/>
              <w:right w:val="nil"/>
            </w:tcBorders>
            <w:shd w:val="clear" w:color="auto" w:fill="FFFFFF"/>
            <w:vAlign w:val="center"/>
          </w:tcPr>
          <w:p w14:paraId="7C4DC70D" w14:textId="77777777" w:rsidR="001A4A0C" w:rsidRPr="00887FF6" w:rsidRDefault="001A4A0C">
            <w:pPr>
              <w:jc w:val="right"/>
              <w:rPr>
                <w:rFonts w:ascii="Tahoma" w:hAnsi="Tahoma" w:cs="Tahoma"/>
                <w:sz w:val="16"/>
                <w:szCs w:val="16"/>
              </w:rPr>
            </w:pPr>
            <w:r w:rsidRPr="00887FF6">
              <w:rPr>
                <w:rFonts w:ascii="Tahoma" w:hAnsi="Tahoma" w:cs="Tahoma"/>
                <w:sz w:val="16"/>
                <w:szCs w:val="16"/>
              </w:rPr>
              <w:t>2111</w:t>
            </w:r>
          </w:p>
        </w:tc>
      </w:tr>
      <w:tr w:rsidR="001A4A0C" w:rsidRPr="00887FF6" w14:paraId="13B9A223" w14:textId="77777777">
        <w:trPr>
          <w:trHeight w:val="156"/>
        </w:trPr>
        <w:tc>
          <w:tcPr>
            <w:tcW w:w="4592" w:type="dxa"/>
            <w:tcBorders>
              <w:top w:val="nil"/>
              <w:left w:val="nil"/>
              <w:bottom w:val="nil"/>
              <w:right w:val="nil"/>
            </w:tcBorders>
            <w:shd w:val="clear" w:color="auto" w:fill="FFFFFF"/>
            <w:vAlign w:val="center"/>
          </w:tcPr>
          <w:p w14:paraId="2521E34C" w14:textId="77777777" w:rsidR="001A4A0C" w:rsidRPr="00887FF6" w:rsidRDefault="001A4A0C">
            <w:pPr>
              <w:rPr>
                <w:rFonts w:ascii="Tahoma" w:hAnsi="Tahoma" w:cs="Tahoma"/>
                <w:sz w:val="16"/>
                <w:szCs w:val="16"/>
              </w:rPr>
            </w:pPr>
            <w:r w:rsidRPr="00887FF6">
              <w:rPr>
                <w:rFonts w:ascii="Tahoma" w:hAnsi="Tahoma" w:cs="Tahoma"/>
                <w:sz w:val="16"/>
                <w:szCs w:val="16"/>
              </w:rPr>
              <w:t>muži</w:t>
            </w:r>
          </w:p>
        </w:tc>
        <w:tc>
          <w:tcPr>
            <w:tcW w:w="4593" w:type="dxa"/>
            <w:tcBorders>
              <w:top w:val="nil"/>
              <w:left w:val="nil"/>
              <w:bottom w:val="nil"/>
              <w:right w:val="nil"/>
            </w:tcBorders>
            <w:shd w:val="clear" w:color="auto" w:fill="FFFFFF"/>
            <w:vAlign w:val="center"/>
          </w:tcPr>
          <w:p w14:paraId="2019AAC9" w14:textId="77777777" w:rsidR="001A4A0C" w:rsidRPr="00887FF6" w:rsidRDefault="001A4A0C">
            <w:pPr>
              <w:jc w:val="right"/>
              <w:rPr>
                <w:rFonts w:ascii="Tahoma" w:hAnsi="Tahoma" w:cs="Tahoma"/>
                <w:sz w:val="16"/>
                <w:szCs w:val="16"/>
              </w:rPr>
            </w:pPr>
            <w:r w:rsidRPr="00887FF6">
              <w:rPr>
                <w:rFonts w:ascii="Tahoma" w:hAnsi="Tahoma" w:cs="Tahoma"/>
                <w:sz w:val="16"/>
                <w:szCs w:val="16"/>
              </w:rPr>
              <w:t>1051</w:t>
            </w:r>
          </w:p>
        </w:tc>
      </w:tr>
      <w:tr w:rsidR="001A4A0C" w:rsidRPr="00887FF6" w14:paraId="65BE5EFB" w14:textId="77777777">
        <w:trPr>
          <w:trHeight w:val="80"/>
        </w:trPr>
        <w:tc>
          <w:tcPr>
            <w:tcW w:w="4592" w:type="dxa"/>
            <w:tcBorders>
              <w:top w:val="nil"/>
              <w:left w:val="nil"/>
              <w:bottom w:val="nil"/>
              <w:right w:val="nil"/>
            </w:tcBorders>
            <w:shd w:val="clear" w:color="auto" w:fill="FFFFFF"/>
            <w:vAlign w:val="center"/>
          </w:tcPr>
          <w:p w14:paraId="538DC645" w14:textId="77777777" w:rsidR="001A4A0C" w:rsidRPr="00887FF6" w:rsidRDefault="001A4A0C">
            <w:pPr>
              <w:rPr>
                <w:rFonts w:ascii="Tahoma" w:hAnsi="Tahoma" w:cs="Tahoma"/>
                <w:sz w:val="16"/>
                <w:szCs w:val="16"/>
              </w:rPr>
            </w:pPr>
            <w:r w:rsidRPr="00887FF6">
              <w:rPr>
                <w:rFonts w:ascii="Tahoma" w:hAnsi="Tahoma" w:cs="Tahoma"/>
                <w:sz w:val="16"/>
                <w:szCs w:val="16"/>
              </w:rPr>
              <w:t>ženy</w:t>
            </w:r>
          </w:p>
        </w:tc>
        <w:tc>
          <w:tcPr>
            <w:tcW w:w="4593" w:type="dxa"/>
            <w:tcBorders>
              <w:top w:val="nil"/>
              <w:left w:val="nil"/>
              <w:bottom w:val="nil"/>
              <w:right w:val="nil"/>
            </w:tcBorders>
            <w:shd w:val="clear" w:color="auto" w:fill="FFFFFF"/>
            <w:vAlign w:val="center"/>
          </w:tcPr>
          <w:p w14:paraId="00FC2FB2" w14:textId="77777777" w:rsidR="001A4A0C" w:rsidRPr="00887FF6" w:rsidRDefault="001A4A0C">
            <w:pPr>
              <w:jc w:val="right"/>
              <w:rPr>
                <w:rFonts w:ascii="Tahoma" w:hAnsi="Tahoma" w:cs="Tahoma"/>
                <w:sz w:val="16"/>
                <w:szCs w:val="16"/>
              </w:rPr>
            </w:pPr>
            <w:r w:rsidRPr="00887FF6">
              <w:rPr>
                <w:rFonts w:ascii="Tahoma" w:hAnsi="Tahoma" w:cs="Tahoma"/>
                <w:sz w:val="16"/>
                <w:szCs w:val="16"/>
              </w:rPr>
              <w:t>1060</w:t>
            </w:r>
          </w:p>
        </w:tc>
      </w:tr>
      <w:tr w:rsidR="001A4A0C" w:rsidRPr="00887FF6" w14:paraId="3E0D20F9" w14:textId="77777777">
        <w:trPr>
          <w:trHeight w:val="80"/>
        </w:trPr>
        <w:tc>
          <w:tcPr>
            <w:tcW w:w="4592" w:type="dxa"/>
            <w:tcBorders>
              <w:top w:val="nil"/>
              <w:left w:val="nil"/>
              <w:bottom w:val="nil"/>
              <w:right w:val="nil"/>
            </w:tcBorders>
            <w:shd w:val="clear" w:color="auto" w:fill="FFFFFF"/>
            <w:vAlign w:val="center"/>
          </w:tcPr>
          <w:p w14:paraId="534EC08A" w14:textId="77777777" w:rsidR="001A4A0C" w:rsidRPr="00887FF6" w:rsidRDefault="001A4A0C">
            <w:pPr>
              <w:rPr>
                <w:rFonts w:ascii="Tahoma" w:hAnsi="Tahoma" w:cs="Tahoma"/>
                <w:sz w:val="16"/>
                <w:szCs w:val="16"/>
              </w:rPr>
            </w:pPr>
            <w:r w:rsidRPr="00887FF6">
              <w:rPr>
                <w:rFonts w:ascii="Tahoma" w:hAnsi="Tahoma" w:cs="Tahoma"/>
                <w:sz w:val="16"/>
                <w:szCs w:val="16"/>
              </w:rPr>
              <w:t>Predproduktívny vek (0-14) spolu</w:t>
            </w:r>
          </w:p>
        </w:tc>
        <w:tc>
          <w:tcPr>
            <w:tcW w:w="4593" w:type="dxa"/>
            <w:tcBorders>
              <w:top w:val="nil"/>
              <w:left w:val="nil"/>
              <w:bottom w:val="nil"/>
              <w:right w:val="nil"/>
            </w:tcBorders>
            <w:shd w:val="clear" w:color="auto" w:fill="FFFFFF"/>
            <w:vAlign w:val="center"/>
          </w:tcPr>
          <w:p w14:paraId="0F3D4F05" w14:textId="77777777" w:rsidR="001A4A0C" w:rsidRPr="00887FF6" w:rsidRDefault="001A4A0C">
            <w:pPr>
              <w:jc w:val="right"/>
              <w:rPr>
                <w:rFonts w:ascii="Tahoma" w:hAnsi="Tahoma" w:cs="Tahoma"/>
                <w:sz w:val="16"/>
                <w:szCs w:val="16"/>
              </w:rPr>
            </w:pPr>
            <w:r w:rsidRPr="00887FF6">
              <w:rPr>
                <w:rFonts w:ascii="Tahoma" w:hAnsi="Tahoma" w:cs="Tahoma"/>
                <w:sz w:val="16"/>
                <w:szCs w:val="16"/>
              </w:rPr>
              <w:t>310</w:t>
            </w:r>
          </w:p>
        </w:tc>
      </w:tr>
      <w:tr w:rsidR="001A4A0C" w:rsidRPr="00887FF6" w14:paraId="7C0054AA" w14:textId="77777777">
        <w:trPr>
          <w:trHeight w:val="80"/>
        </w:trPr>
        <w:tc>
          <w:tcPr>
            <w:tcW w:w="4592" w:type="dxa"/>
            <w:tcBorders>
              <w:top w:val="nil"/>
              <w:left w:val="nil"/>
              <w:bottom w:val="nil"/>
              <w:right w:val="nil"/>
            </w:tcBorders>
            <w:shd w:val="clear" w:color="auto" w:fill="FFFFFF"/>
            <w:vAlign w:val="center"/>
          </w:tcPr>
          <w:p w14:paraId="18B6C61A" w14:textId="77777777" w:rsidR="001A4A0C" w:rsidRPr="00887FF6" w:rsidRDefault="001A4A0C">
            <w:pPr>
              <w:rPr>
                <w:rFonts w:ascii="Tahoma" w:hAnsi="Tahoma" w:cs="Tahoma"/>
                <w:sz w:val="16"/>
                <w:szCs w:val="16"/>
              </w:rPr>
            </w:pPr>
            <w:r w:rsidRPr="00887FF6">
              <w:rPr>
                <w:rFonts w:ascii="Tahoma" w:hAnsi="Tahoma" w:cs="Tahoma"/>
                <w:sz w:val="16"/>
                <w:szCs w:val="16"/>
              </w:rPr>
              <w:t>Produktívny vek (15-54) ženy</w:t>
            </w:r>
          </w:p>
        </w:tc>
        <w:tc>
          <w:tcPr>
            <w:tcW w:w="4593" w:type="dxa"/>
            <w:tcBorders>
              <w:top w:val="nil"/>
              <w:left w:val="nil"/>
              <w:bottom w:val="nil"/>
              <w:right w:val="nil"/>
            </w:tcBorders>
            <w:shd w:val="clear" w:color="auto" w:fill="FFFFFF"/>
            <w:vAlign w:val="center"/>
          </w:tcPr>
          <w:p w14:paraId="36DA9E86" w14:textId="77777777" w:rsidR="001A4A0C" w:rsidRPr="00887FF6" w:rsidRDefault="001A4A0C">
            <w:pPr>
              <w:jc w:val="right"/>
              <w:rPr>
                <w:rFonts w:ascii="Tahoma" w:hAnsi="Tahoma" w:cs="Tahoma"/>
                <w:sz w:val="16"/>
                <w:szCs w:val="16"/>
              </w:rPr>
            </w:pPr>
            <w:r w:rsidRPr="00887FF6">
              <w:rPr>
                <w:rFonts w:ascii="Tahoma" w:hAnsi="Tahoma" w:cs="Tahoma"/>
                <w:sz w:val="16"/>
                <w:szCs w:val="16"/>
              </w:rPr>
              <w:t>573</w:t>
            </w:r>
          </w:p>
        </w:tc>
      </w:tr>
      <w:tr w:rsidR="001A4A0C" w:rsidRPr="00887FF6" w14:paraId="706E6A9A" w14:textId="77777777">
        <w:trPr>
          <w:trHeight w:val="80"/>
        </w:trPr>
        <w:tc>
          <w:tcPr>
            <w:tcW w:w="4592" w:type="dxa"/>
            <w:tcBorders>
              <w:top w:val="nil"/>
              <w:left w:val="nil"/>
              <w:bottom w:val="nil"/>
              <w:right w:val="nil"/>
            </w:tcBorders>
            <w:shd w:val="clear" w:color="auto" w:fill="FFFFFF"/>
            <w:vAlign w:val="center"/>
          </w:tcPr>
          <w:p w14:paraId="33BD03BB" w14:textId="77777777" w:rsidR="001A4A0C" w:rsidRPr="00887FF6" w:rsidRDefault="001A4A0C">
            <w:pPr>
              <w:rPr>
                <w:rFonts w:ascii="Tahoma" w:hAnsi="Tahoma" w:cs="Tahoma"/>
                <w:sz w:val="16"/>
                <w:szCs w:val="16"/>
              </w:rPr>
            </w:pPr>
            <w:r w:rsidRPr="00887FF6">
              <w:rPr>
                <w:rFonts w:ascii="Tahoma" w:hAnsi="Tahoma" w:cs="Tahoma"/>
                <w:sz w:val="16"/>
                <w:szCs w:val="16"/>
              </w:rPr>
              <w:t>Produktívny vek (15-59) muži</w:t>
            </w:r>
          </w:p>
        </w:tc>
        <w:tc>
          <w:tcPr>
            <w:tcW w:w="4593" w:type="dxa"/>
            <w:tcBorders>
              <w:top w:val="nil"/>
              <w:left w:val="nil"/>
              <w:bottom w:val="nil"/>
              <w:right w:val="nil"/>
            </w:tcBorders>
            <w:shd w:val="clear" w:color="auto" w:fill="FFFFFF"/>
            <w:vAlign w:val="center"/>
          </w:tcPr>
          <w:p w14:paraId="7544EE14" w14:textId="77777777" w:rsidR="001A4A0C" w:rsidRPr="00887FF6" w:rsidRDefault="001A4A0C">
            <w:pPr>
              <w:jc w:val="right"/>
              <w:rPr>
                <w:rFonts w:ascii="Tahoma" w:hAnsi="Tahoma" w:cs="Tahoma"/>
                <w:sz w:val="16"/>
                <w:szCs w:val="16"/>
              </w:rPr>
            </w:pPr>
            <w:r w:rsidRPr="00887FF6">
              <w:rPr>
                <w:rFonts w:ascii="Tahoma" w:hAnsi="Tahoma" w:cs="Tahoma"/>
                <w:sz w:val="16"/>
                <w:szCs w:val="16"/>
              </w:rPr>
              <w:t>693</w:t>
            </w:r>
          </w:p>
        </w:tc>
      </w:tr>
      <w:tr w:rsidR="001A4A0C" w:rsidRPr="00887FF6" w14:paraId="44598D32" w14:textId="77777777">
        <w:trPr>
          <w:trHeight w:val="103"/>
        </w:trPr>
        <w:tc>
          <w:tcPr>
            <w:tcW w:w="4592" w:type="dxa"/>
            <w:tcBorders>
              <w:top w:val="nil"/>
              <w:left w:val="nil"/>
              <w:bottom w:val="nil"/>
              <w:right w:val="nil"/>
            </w:tcBorders>
            <w:shd w:val="clear" w:color="auto" w:fill="FFFFFF"/>
            <w:vAlign w:val="center"/>
          </w:tcPr>
          <w:p w14:paraId="56FC812B" w14:textId="77777777" w:rsidR="001A4A0C" w:rsidRPr="00887FF6" w:rsidRDefault="001A4A0C">
            <w:pPr>
              <w:rPr>
                <w:rFonts w:ascii="Tahoma" w:hAnsi="Tahoma" w:cs="Tahoma"/>
                <w:sz w:val="16"/>
                <w:szCs w:val="16"/>
              </w:rPr>
            </w:pPr>
            <w:r w:rsidRPr="00887FF6">
              <w:rPr>
                <w:rFonts w:ascii="Tahoma" w:hAnsi="Tahoma" w:cs="Tahoma"/>
                <w:sz w:val="16"/>
                <w:szCs w:val="16"/>
              </w:rPr>
              <w:t>Poproduktívny vek (55+Ž, 60+M) spolu</w:t>
            </w:r>
          </w:p>
        </w:tc>
        <w:tc>
          <w:tcPr>
            <w:tcW w:w="4593" w:type="dxa"/>
            <w:tcBorders>
              <w:top w:val="nil"/>
              <w:left w:val="nil"/>
              <w:bottom w:val="nil"/>
              <w:right w:val="nil"/>
            </w:tcBorders>
            <w:shd w:val="clear" w:color="auto" w:fill="FFFFFF"/>
            <w:vAlign w:val="center"/>
          </w:tcPr>
          <w:p w14:paraId="2FF425C4" w14:textId="77777777" w:rsidR="001A4A0C" w:rsidRPr="00887FF6" w:rsidRDefault="001A4A0C">
            <w:pPr>
              <w:jc w:val="right"/>
              <w:rPr>
                <w:rFonts w:ascii="Tahoma" w:hAnsi="Tahoma" w:cs="Tahoma"/>
                <w:sz w:val="16"/>
                <w:szCs w:val="16"/>
              </w:rPr>
            </w:pPr>
            <w:r w:rsidRPr="00887FF6">
              <w:rPr>
                <w:rFonts w:ascii="Tahoma" w:hAnsi="Tahoma" w:cs="Tahoma"/>
                <w:sz w:val="16"/>
                <w:szCs w:val="16"/>
              </w:rPr>
              <w:t>535</w:t>
            </w:r>
          </w:p>
        </w:tc>
      </w:tr>
      <w:tr w:rsidR="001A4A0C" w:rsidRPr="00887FF6" w14:paraId="6E1287BF" w14:textId="77777777">
        <w:trPr>
          <w:trHeight w:val="87"/>
        </w:trPr>
        <w:tc>
          <w:tcPr>
            <w:tcW w:w="4592" w:type="dxa"/>
            <w:tcBorders>
              <w:top w:val="nil"/>
              <w:left w:val="nil"/>
              <w:bottom w:val="nil"/>
              <w:right w:val="nil"/>
            </w:tcBorders>
            <w:shd w:val="clear" w:color="auto" w:fill="FFFFFF"/>
            <w:vAlign w:val="center"/>
          </w:tcPr>
          <w:p w14:paraId="3A8A8B76" w14:textId="77777777" w:rsidR="001A4A0C" w:rsidRPr="00887FF6" w:rsidRDefault="001A4A0C">
            <w:pPr>
              <w:rPr>
                <w:rFonts w:ascii="Tahoma" w:hAnsi="Tahoma" w:cs="Tahoma"/>
                <w:sz w:val="16"/>
                <w:szCs w:val="16"/>
              </w:rPr>
            </w:pPr>
            <w:r w:rsidRPr="00887FF6">
              <w:rPr>
                <w:rFonts w:ascii="Tahoma" w:hAnsi="Tahoma" w:cs="Tahoma"/>
                <w:sz w:val="16"/>
                <w:szCs w:val="16"/>
              </w:rPr>
              <w:t>Počet sobášov</w:t>
            </w:r>
          </w:p>
        </w:tc>
        <w:tc>
          <w:tcPr>
            <w:tcW w:w="4593" w:type="dxa"/>
            <w:tcBorders>
              <w:top w:val="nil"/>
              <w:left w:val="nil"/>
              <w:bottom w:val="nil"/>
              <w:right w:val="nil"/>
            </w:tcBorders>
            <w:shd w:val="clear" w:color="auto" w:fill="FFFFFF"/>
            <w:vAlign w:val="center"/>
          </w:tcPr>
          <w:p w14:paraId="7014EE9A" w14:textId="77777777" w:rsidR="001A4A0C" w:rsidRPr="00887FF6" w:rsidRDefault="001A4A0C">
            <w:pPr>
              <w:jc w:val="right"/>
              <w:rPr>
                <w:rFonts w:ascii="Tahoma" w:hAnsi="Tahoma" w:cs="Tahoma"/>
                <w:sz w:val="16"/>
                <w:szCs w:val="16"/>
              </w:rPr>
            </w:pPr>
            <w:r w:rsidRPr="00887FF6">
              <w:rPr>
                <w:rFonts w:ascii="Tahoma" w:hAnsi="Tahoma" w:cs="Tahoma"/>
                <w:sz w:val="16"/>
                <w:szCs w:val="16"/>
              </w:rPr>
              <w:t>7</w:t>
            </w:r>
          </w:p>
        </w:tc>
      </w:tr>
      <w:tr w:rsidR="001A4A0C" w:rsidRPr="00887FF6" w14:paraId="2288E19E" w14:textId="77777777">
        <w:trPr>
          <w:trHeight w:val="80"/>
        </w:trPr>
        <w:tc>
          <w:tcPr>
            <w:tcW w:w="4592" w:type="dxa"/>
            <w:tcBorders>
              <w:top w:val="nil"/>
              <w:left w:val="nil"/>
              <w:bottom w:val="nil"/>
              <w:right w:val="nil"/>
            </w:tcBorders>
            <w:shd w:val="clear" w:color="auto" w:fill="FFFFFF"/>
            <w:vAlign w:val="center"/>
          </w:tcPr>
          <w:p w14:paraId="57EEA9B0" w14:textId="77777777" w:rsidR="001A4A0C" w:rsidRPr="00887FF6" w:rsidRDefault="001A4A0C">
            <w:pPr>
              <w:rPr>
                <w:rFonts w:ascii="Tahoma" w:hAnsi="Tahoma" w:cs="Tahoma"/>
                <w:sz w:val="16"/>
                <w:szCs w:val="16"/>
              </w:rPr>
            </w:pPr>
            <w:r w:rsidRPr="00887FF6">
              <w:rPr>
                <w:rFonts w:ascii="Tahoma" w:hAnsi="Tahoma" w:cs="Tahoma"/>
                <w:sz w:val="16"/>
                <w:szCs w:val="16"/>
              </w:rPr>
              <w:t>Počet rozvodov</w:t>
            </w:r>
          </w:p>
        </w:tc>
        <w:tc>
          <w:tcPr>
            <w:tcW w:w="4593" w:type="dxa"/>
            <w:tcBorders>
              <w:top w:val="nil"/>
              <w:left w:val="nil"/>
              <w:bottom w:val="nil"/>
              <w:right w:val="nil"/>
            </w:tcBorders>
            <w:shd w:val="clear" w:color="auto" w:fill="FFFFFF"/>
            <w:vAlign w:val="center"/>
          </w:tcPr>
          <w:p w14:paraId="79F0B627" w14:textId="77777777" w:rsidR="001A4A0C" w:rsidRPr="00887FF6" w:rsidRDefault="001A4A0C">
            <w:pPr>
              <w:jc w:val="right"/>
              <w:rPr>
                <w:rFonts w:ascii="Tahoma" w:hAnsi="Tahoma" w:cs="Tahoma"/>
                <w:sz w:val="16"/>
                <w:szCs w:val="16"/>
              </w:rPr>
            </w:pPr>
            <w:r w:rsidRPr="00887FF6">
              <w:rPr>
                <w:rFonts w:ascii="Tahoma" w:hAnsi="Tahoma" w:cs="Tahoma"/>
                <w:sz w:val="16"/>
                <w:szCs w:val="16"/>
              </w:rPr>
              <w:t>2</w:t>
            </w:r>
          </w:p>
        </w:tc>
      </w:tr>
      <w:tr w:rsidR="001A4A0C" w:rsidRPr="00887FF6" w14:paraId="529B4F38" w14:textId="77777777">
        <w:trPr>
          <w:trHeight w:val="80"/>
        </w:trPr>
        <w:tc>
          <w:tcPr>
            <w:tcW w:w="4592" w:type="dxa"/>
            <w:tcBorders>
              <w:top w:val="nil"/>
              <w:left w:val="nil"/>
              <w:bottom w:val="nil"/>
              <w:right w:val="nil"/>
            </w:tcBorders>
            <w:shd w:val="clear" w:color="auto" w:fill="FFFFFF"/>
            <w:vAlign w:val="center"/>
          </w:tcPr>
          <w:p w14:paraId="78443027" w14:textId="77777777" w:rsidR="001A4A0C" w:rsidRPr="00887FF6" w:rsidRDefault="001A4A0C">
            <w:pPr>
              <w:rPr>
                <w:rFonts w:ascii="Tahoma" w:hAnsi="Tahoma" w:cs="Tahoma"/>
                <w:sz w:val="16"/>
                <w:szCs w:val="16"/>
              </w:rPr>
            </w:pPr>
            <w:r w:rsidRPr="00887FF6">
              <w:rPr>
                <w:rFonts w:ascii="Tahoma" w:hAnsi="Tahoma" w:cs="Tahoma"/>
                <w:sz w:val="16"/>
                <w:szCs w:val="16"/>
              </w:rPr>
              <w:t>Počet živonarodených spolu</w:t>
            </w:r>
          </w:p>
        </w:tc>
        <w:tc>
          <w:tcPr>
            <w:tcW w:w="4593" w:type="dxa"/>
            <w:tcBorders>
              <w:top w:val="nil"/>
              <w:left w:val="nil"/>
              <w:bottom w:val="nil"/>
              <w:right w:val="nil"/>
            </w:tcBorders>
            <w:shd w:val="clear" w:color="auto" w:fill="FFFFFF"/>
            <w:vAlign w:val="center"/>
          </w:tcPr>
          <w:p w14:paraId="6AF84C7D" w14:textId="77777777" w:rsidR="001A4A0C" w:rsidRPr="00887FF6" w:rsidRDefault="001A4A0C">
            <w:pPr>
              <w:jc w:val="right"/>
              <w:rPr>
                <w:rFonts w:ascii="Tahoma" w:hAnsi="Tahoma" w:cs="Tahoma"/>
                <w:sz w:val="16"/>
                <w:szCs w:val="16"/>
              </w:rPr>
            </w:pPr>
            <w:r w:rsidRPr="00887FF6">
              <w:rPr>
                <w:rFonts w:ascii="Tahoma" w:hAnsi="Tahoma" w:cs="Tahoma"/>
                <w:sz w:val="16"/>
                <w:szCs w:val="16"/>
              </w:rPr>
              <w:t>16</w:t>
            </w:r>
          </w:p>
        </w:tc>
      </w:tr>
      <w:tr w:rsidR="001A4A0C" w:rsidRPr="00887FF6" w14:paraId="5EF2ECD9" w14:textId="77777777">
        <w:trPr>
          <w:trHeight w:val="80"/>
        </w:trPr>
        <w:tc>
          <w:tcPr>
            <w:tcW w:w="4592" w:type="dxa"/>
            <w:tcBorders>
              <w:top w:val="nil"/>
              <w:left w:val="nil"/>
              <w:bottom w:val="nil"/>
              <w:right w:val="nil"/>
            </w:tcBorders>
            <w:shd w:val="clear" w:color="auto" w:fill="FFFFFF"/>
            <w:vAlign w:val="center"/>
          </w:tcPr>
          <w:p w14:paraId="2B3B0245" w14:textId="77777777" w:rsidR="001A4A0C" w:rsidRPr="00887FF6" w:rsidRDefault="001A4A0C">
            <w:pPr>
              <w:rPr>
                <w:rFonts w:ascii="Tahoma" w:hAnsi="Tahoma" w:cs="Tahoma"/>
                <w:sz w:val="16"/>
                <w:szCs w:val="16"/>
              </w:rPr>
            </w:pPr>
            <w:r w:rsidRPr="00887FF6">
              <w:rPr>
                <w:rFonts w:ascii="Tahoma" w:hAnsi="Tahoma" w:cs="Tahoma"/>
                <w:sz w:val="16"/>
                <w:szCs w:val="16"/>
              </w:rPr>
              <w:t>muži</w:t>
            </w:r>
          </w:p>
        </w:tc>
        <w:tc>
          <w:tcPr>
            <w:tcW w:w="4593" w:type="dxa"/>
            <w:tcBorders>
              <w:top w:val="nil"/>
              <w:left w:val="nil"/>
              <w:bottom w:val="nil"/>
              <w:right w:val="nil"/>
            </w:tcBorders>
            <w:shd w:val="clear" w:color="auto" w:fill="FFFFFF"/>
            <w:vAlign w:val="center"/>
          </w:tcPr>
          <w:p w14:paraId="11D2CC43" w14:textId="77777777" w:rsidR="001A4A0C" w:rsidRPr="00887FF6" w:rsidRDefault="001A4A0C">
            <w:pPr>
              <w:jc w:val="right"/>
              <w:rPr>
                <w:rFonts w:ascii="Tahoma" w:hAnsi="Tahoma" w:cs="Tahoma"/>
                <w:sz w:val="16"/>
                <w:szCs w:val="16"/>
              </w:rPr>
            </w:pPr>
            <w:r w:rsidRPr="00887FF6">
              <w:rPr>
                <w:rFonts w:ascii="Tahoma" w:hAnsi="Tahoma" w:cs="Tahoma"/>
                <w:sz w:val="16"/>
                <w:szCs w:val="16"/>
              </w:rPr>
              <w:t>6</w:t>
            </w:r>
          </w:p>
        </w:tc>
      </w:tr>
      <w:tr w:rsidR="001A4A0C" w:rsidRPr="00887FF6" w14:paraId="04115830" w14:textId="77777777">
        <w:trPr>
          <w:trHeight w:val="80"/>
        </w:trPr>
        <w:tc>
          <w:tcPr>
            <w:tcW w:w="4592" w:type="dxa"/>
            <w:tcBorders>
              <w:top w:val="nil"/>
              <w:left w:val="nil"/>
              <w:bottom w:val="nil"/>
              <w:right w:val="nil"/>
            </w:tcBorders>
            <w:shd w:val="clear" w:color="auto" w:fill="FFFFFF"/>
            <w:vAlign w:val="center"/>
          </w:tcPr>
          <w:p w14:paraId="287517C0" w14:textId="77777777" w:rsidR="001A4A0C" w:rsidRPr="00887FF6" w:rsidRDefault="001A4A0C">
            <w:pPr>
              <w:rPr>
                <w:rFonts w:ascii="Tahoma" w:hAnsi="Tahoma" w:cs="Tahoma"/>
                <w:sz w:val="16"/>
                <w:szCs w:val="16"/>
              </w:rPr>
            </w:pPr>
            <w:r w:rsidRPr="00887FF6">
              <w:rPr>
                <w:rFonts w:ascii="Tahoma" w:hAnsi="Tahoma" w:cs="Tahoma"/>
                <w:sz w:val="16"/>
                <w:szCs w:val="16"/>
              </w:rPr>
              <w:t>ženy</w:t>
            </w:r>
          </w:p>
        </w:tc>
        <w:tc>
          <w:tcPr>
            <w:tcW w:w="4593" w:type="dxa"/>
            <w:tcBorders>
              <w:top w:val="nil"/>
              <w:left w:val="nil"/>
              <w:bottom w:val="nil"/>
              <w:right w:val="nil"/>
            </w:tcBorders>
            <w:shd w:val="clear" w:color="auto" w:fill="FFFFFF"/>
            <w:vAlign w:val="center"/>
          </w:tcPr>
          <w:p w14:paraId="2F1CEF34" w14:textId="77777777" w:rsidR="001A4A0C" w:rsidRPr="00887FF6" w:rsidRDefault="001A4A0C">
            <w:pPr>
              <w:jc w:val="right"/>
              <w:rPr>
                <w:rFonts w:ascii="Tahoma" w:hAnsi="Tahoma" w:cs="Tahoma"/>
                <w:sz w:val="16"/>
                <w:szCs w:val="16"/>
              </w:rPr>
            </w:pPr>
            <w:r w:rsidRPr="00887FF6">
              <w:rPr>
                <w:rFonts w:ascii="Tahoma" w:hAnsi="Tahoma" w:cs="Tahoma"/>
                <w:sz w:val="16"/>
                <w:szCs w:val="16"/>
              </w:rPr>
              <w:t>10</w:t>
            </w:r>
          </w:p>
        </w:tc>
      </w:tr>
      <w:tr w:rsidR="001A4A0C" w:rsidRPr="00887FF6" w14:paraId="16AFC4E4" w14:textId="77777777">
        <w:trPr>
          <w:trHeight w:val="80"/>
        </w:trPr>
        <w:tc>
          <w:tcPr>
            <w:tcW w:w="4592" w:type="dxa"/>
            <w:tcBorders>
              <w:top w:val="nil"/>
              <w:left w:val="nil"/>
              <w:bottom w:val="nil"/>
              <w:right w:val="nil"/>
            </w:tcBorders>
            <w:shd w:val="clear" w:color="auto" w:fill="FFFFFF"/>
            <w:vAlign w:val="center"/>
          </w:tcPr>
          <w:p w14:paraId="2870E90E" w14:textId="77777777" w:rsidR="001A4A0C" w:rsidRPr="00887FF6" w:rsidRDefault="001A4A0C">
            <w:pPr>
              <w:rPr>
                <w:rFonts w:ascii="Tahoma" w:hAnsi="Tahoma" w:cs="Tahoma"/>
                <w:sz w:val="16"/>
                <w:szCs w:val="16"/>
              </w:rPr>
            </w:pPr>
            <w:r w:rsidRPr="00887FF6">
              <w:rPr>
                <w:rFonts w:ascii="Tahoma" w:hAnsi="Tahoma" w:cs="Tahoma"/>
                <w:sz w:val="16"/>
                <w:szCs w:val="16"/>
              </w:rPr>
              <w:t>Počet zomretých spolu</w:t>
            </w:r>
          </w:p>
        </w:tc>
        <w:tc>
          <w:tcPr>
            <w:tcW w:w="4593" w:type="dxa"/>
            <w:tcBorders>
              <w:top w:val="nil"/>
              <w:left w:val="nil"/>
              <w:bottom w:val="nil"/>
              <w:right w:val="nil"/>
            </w:tcBorders>
            <w:shd w:val="clear" w:color="auto" w:fill="FFFFFF"/>
            <w:vAlign w:val="center"/>
          </w:tcPr>
          <w:p w14:paraId="0EA979BB" w14:textId="77777777" w:rsidR="001A4A0C" w:rsidRPr="00887FF6" w:rsidRDefault="001A4A0C">
            <w:pPr>
              <w:jc w:val="right"/>
              <w:rPr>
                <w:rFonts w:ascii="Tahoma" w:hAnsi="Tahoma" w:cs="Tahoma"/>
                <w:sz w:val="16"/>
                <w:szCs w:val="16"/>
              </w:rPr>
            </w:pPr>
            <w:r w:rsidRPr="00887FF6">
              <w:rPr>
                <w:rFonts w:ascii="Tahoma" w:hAnsi="Tahoma" w:cs="Tahoma"/>
                <w:sz w:val="16"/>
                <w:szCs w:val="16"/>
              </w:rPr>
              <w:t>24</w:t>
            </w:r>
          </w:p>
        </w:tc>
      </w:tr>
      <w:tr w:rsidR="001A4A0C" w:rsidRPr="00887FF6" w14:paraId="11D6A88F" w14:textId="77777777">
        <w:trPr>
          <w:trHeight w:val="80"/>
        </w:trPr>
        <w:tc>
          <w:tcPr>
            <w:tcW w:w="4592" w:type="dxa"/>
            <w:tcBorders>
              <w:top w:val="nil"/>
              <w:left w:val="nil"/>
              <w:bottom w:val="nil"/>
              <w:right w:val="nil"/>
            </w:tcBorders>
            <w:shd w:val="clear" w:color="auto" w:fill="FFFFFF"/>
            <w:vAlign w:val="center"/>
          </w:tcPr>
          <w:p w14:paraId="70211D04" w14:textId="77777777" w:rsidR="001A4A0C" w:rsidRPr="00887FF6" w:rsidRDefault="001A4A0C">
            <w:pPr>
              <w:rPr>
                <w:rFonts w:ascii="Tahoma" w:hAnsi="Tahoma" w:cs="Tahoma"/>
                <w:sz w:val="16"/>
                <w:szCs w:val="16"/>
              </w:rPr>
            </w:pPr>
            <w:r w:rsidRPr="00887FF6">
              <w:rPr>
                <w:rFonts w:ascii="Tahoma" w:hAnsi="Tahoma" w:cs="Tahoma"/>
                <w:sz w:val="16"/>
                <w:szCs w:val="16"/>
              </w:rPr>
              <w:t>muži</w:t>
            </w:r>
          </w:p>
        </w:tc>
        <w:tc>
          <w:tcPr>
            <w:tcW w:w="4593" w:type="dxa"/>
            <w:tcBorders>
              <w:top w:val="nil"/>
              <w:left w:val="nil"/>
              <w:bottom w:val="nil"/>
              <w:right w:val="nil"/>
            </w:tcBorders>
            <w:shd w:val="clear" w:color="auto" w:fill="FFFFFF"/>
            <w:vAlign w:val="center"/>
          </w:tcPr>
          <w:p w14:paraId="41631984" w14:textId="77777777" w:rsidR="001A4A0C" w:rsidRPr="00887FF6" w:rsidRDefault="001A4A0C">
            <w:pPr>
              <w:jc w:val="right"/>
              <w:rPr>
                <w:rFonts w:ascii="Tahoma" w:hAnsi="Tahoma" w:cs="Tahoma"/>
                <w:sz w:val="16"/>
                <w:szCs w:val="16"/>
              </w:rPr>
            </w:pPr>
            <w:r w:rsidRPr="00887FF6">
              <w:rPr>
                <w:rFonts w:ascii="Tahoma" w:hAnsi="Tahoma" w:cs="Tahoma"/>
                <w:sz w:val="16"/>
                <w:szCs w:val="16"/>
              </w:rPr>
              <w:t>12</w:t>
            </w:r>
          </w:p>
        </w:tc>
      </w:tr>
      <w:tr w:rsidR="001A4A0C" w:rsidRPr="00887FF6" w14:paraId="28DADF1E" w14:textId="77777777">
        <w:trPr>
          <w:trHeight w:val="80"/>
        </w:trPr>
        <w:tc>
          <w:tcPr>
            <w:tcW w:w="4592" w:type="dxa"/>
            <w:tcBorders>
              <w:top w:val="nil"/>
              <w:left w:val="nil"/>
              <w:bottom w:val="nil"/>
              <w:right w:val="nil"/>
            </w:tcBorders>
            <w:shd w:val="clear" w:color="auto" w:fill="FFFFFF"/>
            <w:vAlign w:val="center"/>
          </w:tcPr>
          <w:p w14:paraId="730D33FD" w14:textId="77777777" w:rsidR="001A4A0C" w:rsidRPr="00887FF6" w:rsidRDefault="001A4A0C">
            <w:pPr>
              <w:rPr>
                <w:rFonts w:ascii="Tahoma" w:hAnsi="Tahoma" w:cs="Tahoma"/>
                <w:sz w:val="16"/>
                <w:szCs w:val="16"/>
              </w:rPr>
            </w:pPr>
            <w:r w:rsidRPr="00887FF6">
              <w:rPr>
                <w:rFonts w:ascii="Tahoma" w:hAnsi="Tahoma" w:cs="Tahoma"/>
                <w:sz w:val="16"/>
                <w:szCs w:val="16"/>
              </w:rPr>
              <w:t>ženy</w:t>
            </w:r>
          </w:p>
        </w:tc>
        <w:tc>
          <w:tcPr>
            <w:tcW w:w="4593" w:type="dxa"/>
            <w:tcBorders>
              <w:top w:val="nil"/>
              <w:left w:val="nil"/>
              <w:bottom w:val="nil"/>
              <w:right w:val="nil"/>
            </w:tcBorders>
            <w:shd w:val="clear" w:color="auto" w:fill="FFFFFF"/>
            <w:vAlign w:val="center"/>
          </w:tcPr>
          <w:p w14:paraId="5C905A08" w14:textId="77777777" w:rsidR="001A4A0C" w:rsidRPr="00887FF6" w:rsidRDefault="001A4A0C">
            <w:pPr>
              <w:jc w:val="right"/>
              <w:rPr>
                <w:rFonts w:ascii="Tahoma" w:hAnsi="Tahoma" w:cs="Tahoma"/>
                <w:sz w:val="16"/>
                <w:szCs w:val="16"/>
              </w:rPr>
            </w:pPr>
            <w:r w:rsidRPr="00887FF6">
              <w:rPr>
                <w:rFonts w:ascii="Tahoma" w:hAnsi="Tahoma" w:cs="Tahoma"/>
                <w:sz w:val="16"/>
                <w:szCs w:val="16"/>
              </w:rPr>
              <w:t>12</w:t>
            </w:r>
          </w:p>
        </w:tc>
      </w:tr>
      <w:tr w:rsidR="001A4A0C" w:rsidRPr="00887FF6" w14:paraId="43AC8500" w14:textId="77777777">
        <w:trPr>
          <w:trHeight w:val="80"/>
        </w:trPr>
        <w:tc>
          <w:tcPr>
            <w:tcW w:w="4592" w:type="dxa"/>
            <w:tcBorders>
              <w:top w:val="nil"/>
              <w:left w:val="nil"/>
              <w:bottom w:val="nil"/>
              <w:right w:val="nil"/>
            </w:tcBorders>
            <w:shd w:val="clear" w:color="auto" w:fill="FFFFFF"/>
            <w:vAlign w:val="center"/>
          </w:tcPr>
          <w:p w14:paraId="6FAE3F30" w14:textId="77777777" w:rsidR="001A4A0C" w:rsidRPr="00887FF6" w:rsidRDefault="001A4A0C">
            <w:pPr>
              <w:rPr>
                <w:rFonts w:ascii="Tahoma" w:hAnsi="Tahoma" w:cs="Tahoma"/>
                <w:sz w:val="16"/>
                <w:szCs w:val="16"/>
              </w:rPr>
            </w:pPr>
            <w:r w:rsidRPr="00887FF6">
              <w:rPr>
                <w:rFonts w:ascii="Tahoma" w:hAnsi="Tahoma" w:cs="Tahoma"/>
                <w:sz w:val="16"/>
                <w:szCs w:val="16"/>
              </w:rPr>
              <w:t>Celkový prírastok (úbytok) obyv. spolu</w:t>
            </w:r>
          </w:p>
        </w:tc>
        <w:tc>
          <w:tcPr>
            <w:tcW w:w="4593" w:type="dxa"/>
            <w:tcBorders>
              <w:top w:val="nil"/>
              <w:left w:val="nil"/>
              <w:bottom w:val="nil"/>
              <w:right w:val="nil"/>
            </w:tcBorders>
            <w:shd w:val="clear" w:color="auto" w:fill="FFFFFF"/>
            <w:vAlign w:val="center"/>
          </w:tcPr>
          <w:p w14:paraId="0ABB049C" w14:textId="77777777" w:rsidR="001A4A0C" w:rsidRPr="00887FF6" w:rsidRDefault="001A4A0C">
            <w:pPr>
              <w:jc w:val="right"/>
              <w:rPr>
                <w:rFonts w:ascii="Tahoma" w:hAnsi="Tahoma" w:cs="Tahoma"/>
                <w:sz w:val="16"/>
                <w:szCs w:val="16"/>
              </w:rPr>
            </w:pPr>
            <w:r w:rsidRPr="00887FF6">
              <w:rPr>
                <w:rFonts w:ascii="Tahoma" w:hAnsi="Tahoma" w:cs="Tahoma"/>
                <w:sz w:val="16"/>
                <w:szCs w:val="16"/>
              </w:rPr>
              <w:t>18</w:t>
            </w:r>
          </w:p>
        </w:tc>
      </w:tr>
      <w:tr w:rsidR="001A4A0C" w:rsidRPr="00887FF6" w14:paraId="67B66BD3" w14:textId="77777777">
        <w:trPr>
          <w:trHeight w:val="80"/>
        </w:trPr>
        <w:tc>
          <w:tcPr>
            <w:tcW w:w="4592" w:type="dxa"/>
            <w:tcBorders>
              <w:top w:val="nil"/>
              <w:left w:val="nil"/>
              <w:bottom w:val="nil"/>
              <w:right w:val="nil"/>
            </w:tcBorders>
            <w:shd w:val="clear" w:color="auto" w:fill="FFFFFF"/>
            <w:vAlign w:val="center"/>
          </w:tcPr>
          <w:p w14:paraId="4C7730E8" w14:textId="77777777" w:rsidR="001A4A0C" w:rsidRPr="00887FF6" w:rsidRDefault="001A4A0C">
            <w:pPr>
              <w:rPr>
                <w:rFonts w:ascii="Tahoma" w:hAnsi="Tahoma" w:cs="Tahoma"/>
                <w:sz w:val="16"/>
                <w:szCs w:val="16"/>
              </w:rPr>
            </w:pPr>
            <w:r w:rsidRPr="00887FF6">
              <w:rPr>
                <w:rFonts w:ascii="Tahoma" w:hAnsi="Tahoma" w:cs="Tahoma"/>
                <w:sz w:val="16"/>
                <w:szCs w:val="16"/>
              </w:rPr>
              <w:t>muži</w:t>
            </w:r>
          </w:p>
        </w:tc>
        <w:tc>
          <w:tcPr>
            <w:tcW w:w="4593" w:type="dxa"/>
            <w:tcBorders>
              <w:top w:val="nil"/>
              <w:left w:val="nil"/>
              <w:bottom w:val="nil"/>
              <w:right w:val="nil"/>
            </w:tcBorders>
            <w:shd w:val="clear" w:color="auto" w:fill="FFFFFF"/>
            <w:vAlign w:val="center"/>
          </w:tcPr>
          <w:p w14:paraId="139C214E" w14:textId="77777777" w:rsidR="001A4A0C" w:rsidRPr="00887FF6" w:rsidRDefault="001A4A0C">
            <w:pPr>
              <w:jc w:val="right"/>
              <w:rPr>
                <w:rFonts w:ascii="Tahoma" w:hAnsi="Tahoma" w:cs="Tahoma"/>
                <w:sz w:val="16"/>
                <w:szCs w:val="16"/>
              </w:rPr>
            </w:pPr>
            <w:r w:rsidRPr="00887FF6">
              <w:rPr>
                <w:rFonts w:ascii="Tahoma" w:hAnsi="Tahoma" w:cs="Tahoma"/>
                <w:sz w:val="16"/>
                <w:szCs w:val="16"/>
              </w:rPr>
              <w:t>4</w:t>
            </w:r>
          </w:p>
        </w:tc>
      </w:tr>
      <w:tr w:rsidR="001A4A0C" w:rsidRPr="00887FF6" w14:paraId="48A1AD78" w14:textId="77777777">
        <w:trPr>
          <w:trHeight w:val="80"/>
        </w:trPr>
        <w:tc>
          <w:tcPr>
            <w:tcW w:w="4592" w:type="dxa"/>
            <w:tcBorders>
              <w:top w:val="nil"/>
              <w:left w:val="nil"/>
              <w:bottom w:val="nil"/>
              <w:right w:val="nil"/>
            </w:tcBorders>
            <w:shd w:val="clear" w:color="auto" w:fill="FFFFFF"/>
            <w:vAlign w:val="center"/>
          </w:tcPr>
          <w:p w14:paraId="5C536A39" w14:textId="77777777" w:rsidR="001A4A0C" w:rsidRPr="00887FF6" w:rsidRDefault="001A4A0C">
            <w:pPr>
              <w:rPr>
                <w:rFonts w:ascii="Tahoma" w:hAnsi="Tahoma" w:cs="Tahoma"/>
                <w:sz w:val="16"/>
                <w:szCs w:val="16"/>
              </w:rPr>
            </w:pPr>
            <w:r w:rsidRPr="00887FF6">
              <w:rPr>
                <w:rFonts w:ascii="Tahoma" w:hAnsi="Tahoma" w:cs="Tahoma"/>
                <w:sz w:val="16"/>
                <w:szCs w:val="16"/>
              </w:rPr>
              <w:t>ženy</w:t>
            </w:r>
          </w:p>
        </w:tc>
        <w:tc>
          <w:tcPr>
            <w:tcW w:w="4593" w:type="dxa"/>
            <w:tcBorders>
              <w:top w:val="nil"/>
              <w:left w:val="nil"/>
              <w:bottom w:val="nil"/>
              <w:right w:val="nil"/>
            </w:tcBorders>
            <w:shd w:val="clear" w:color="auto" w:fill="FFFFFF"/>
            <w:vAlign w:val="center"/>
          </w:tcPr>
          <w:p w14:paraId="071EEE1E" w14:textId="77777777" w:rsidR="001A4A0C" w:rsidRPr="00887FF6" w:rsidRDefault="001A4A0C">
            <w:pPr>
              <w:jc w:val="right"/>
              <w:rPr>
                <w:rFonts w:ascii="Tahoma" w:hAnsi="Tahoma" w:cs="Tahoma"/>
                <w:sz w:val="16"/>
                <w:szCs w:val="16"/>
              </w:rPr>
            </w:pPr>
            <w:r w:rsidRPr="00887FF6">
              <w:rPr>
                <w:rFonts w:ascii="Tahoma" w:hAnsi="Tahoma" w:cs="Tahoma"/>
                <w:sz w:val="16"/>
                <w:szCs w:val="16"/>
              </w:rPr>
              <w:t>14</w:t>
            </w:r>
          </w:p>
        </w:tc>
      </w:tr>
    </w:tbl>
    <w:p w14:paraId="7D88B3C0" w14:textId="77777777" w:rsidR="00C8276D" w:rsidRPr="00887FF6" w:rsidRDefault="00AB466F" w:rsidP="004816B8">
      <w:pPr>
        <w:jc w:val="both"/>
        <w:rPr>
          <w:rFonts w:ascii="Tahoma" w:hAnsi="Tahoma" w:cs="Tahoma"/>
          <w:sz w:val="16"/>
          <w:szCs w:val="16"/>
        </w:rPr>
      </w:pPr>
      <w:hyperlink r:id="rId24" w:history="1">
        <w:r w:rsidR="00F72E98" w:rsidRPr="00887FF6">
          <w:rPr>
            <w:rStyle w:val="Hypertextovprepojenie"/>
            <w:rFonts w:ascii="Tahoma" w:hAnsi="Tahoma" w:cs="Tahoma"/>
            <w:color w:val="auto"/>
            <w:sz w:val="16"/>
            <w:szCs w:val="16"/>
            <w:u w:val="none"/>
          </w:rPr>
          <w:t>www.statistics.sk</w:t>
        </w:r>
      </w:hyperlink>
    </w:p>
    <w:p w14:paraId="0064C0D1" w14:textId="77777777" w:rsidR="00C8276D" w:rsidRPr="00887FF6" w:rsidRDefault="00C8276D" w:rsidP="004816B8">
      <w:pPr>
        <w:jc w:val="both"/>
        <w:rPr>
          <w:rFonts w:ascii="Tahoma" w:hAnsi="Tahoma" w:cs="Tahoma"/>
          <w:szCs w:val="22"/>
        </w:rPr>
      </w:pPr>
    </w:p>
    <w:p w14:paraId="3445D357" w14:textId="77777777" w:rsidR="004816B8" w:rsidRPr="00887FF6" w:rsidRDefault="004816B8" w:rsidP="004816B8">
      <w:pPr>
        <w:jc w:val="both"/>
        <w:rPr>
          <w:rFonts w:ascii="Tahoma" w:hAnsi="Tahoma" w:cs="Tahoma"/>
          <w:szCs w:val="22"/>
        </w:rPr>
      </w:pPr>
      <w:r w:rsidRPr="00887FF6">
        <w:rPr>
          <w:rFonts w:ascii="Tahoma" w:hAnsi="Tahoma" w:cs="Tahoma"/>
          <w:szCs w:val="22"/>
        </w:rPr>
        <w:t>Z</w:t>
      </w:r>
      <w:r w:rsidR="00F72E98" w:rsidRPr="00887FF6">
        <w:rPr>
          <w:rFonts w:ascii="Tahoma" w:hAnsi="Tahoma" w:cs="Tahoma"/>
          <w:szCs w:val="22"/>
        </w:rPr>
        <w:t> </w:t>
      </w:r>
      <w:r w:rsidRPr="00887FF6">
        <w:rPr>
          <w:rFonts w:ascii="Tahoma" w:hAnsi="Tahoma" w:cs="Tahoma"/>
          <w:szCs w:val="22"/>
        </w:rPr>
        <w:t xml:space="preserve">hľadiska vierovyznania je obec </w:t>
      </w:r>
      <w:r w:rsidR="00AE21D6" w:rsidRPr="00887FF6">
        <w:rPr>
          <w:rFonts w:ascii="Tahoma" w:hAnsi="Tahoma" w:cs="Tahoma"/>
          <w:szCs w:val="22"/>
        </w:rPr>
        <w:t>heterogénna</w:t>
      </w:r>
      <w:r w:rsidRPr="00887FF6">
        <w:rPr>
          <w:rFonts w:ascii="Tahoma" w:hAnsi="Tahoma" w:cs="Tahoma"/>
          <w:szCs w:val="22"/>
        </w:rPr>
        <w:t>. Dominantná časť obyvateľov sa hlási k</w:t>
      </w:r>
      <w:r w:rsidR="00F72E98" w:rsidRPr="00887FF6">
        <w:rPr>
          <w:rFonts w:ascii="Tahoma" w:hAnsi="Tahoma" w:cs="Tahoma"/>
          <w:szCs w:val="22"/>
        </w:rPr>
        <w:t> </w:t>
      </w:r>
      <w:r w:rsidR="00E95839" w:rsidRPr="00887FF6">
        <w:rPr>
          <w:rFonts w:ascii="Tahoma" w:hAnsi="Tahoma" w:cs="Tahoma"/>
          <w:szCs w:val="22"/>
        </w:rPr>
        <w:t>rímskokatolíckemu</w:t>
      </w:r>
      <w:r w:rsidR="006A131C" w:rsidRPr="00887FF6">
        <w:rPr>
          <w:rFonts w:ascii="Tahoma" w:hAnsi="Tahoma" w:cs="Tahoma"/>
          <w:szCs w:val="22"/>
        </w:rPr>
        <w:t xml:space="preserve"> (</w:t>
      </w:r>
      <w:r w:rsidR="00422A49" w:rsidRPr="00887FF6">
        <w:rPr>
          <w:rFonts w:ascii="Tahoma" w:hAnsi="Tahoma" w:cs="Tahoma"/>
          <w:szCs w:val="22"/>
        </w:rPr>
        <w:t xml:space="preserve">cca. </w:t>
      </w:r>
      <w:r w:rsidR="0086208A" w:rsidRPr="00887FF6">
        <w:rPr>
          <w:rFonts w:ascii="Tahoma" w:hAnsi="Tahoma" w:cs="Tahoma"/>
          <w:szCs w:val="22"/>
        </w:rPr>
        <w:t>71,56</w:t>
      </w:r>
      <w:r w:rsidR="006A131C" w:rsidRPr="00887FF6">
        <w:rPr>
          <w:rFonts w:ascii="Tahoma" w:hAnsi="Tahoma" w:cs="Tahoma"/>
          <w:szCs w:val="22"/>
        </w:rPr>
        <w:t xml:space="preserve"> %)</w:t>
      </w:r>
      <w:r w:rsidR="0086208A" w:rsidRPr="00887FF6">
        <w:rPr>
          <w:rFonts w:ascii="Tahoma" w:hAnsi="Tahoma" w:cs="Tahoma"/>
          <w:szCs w:val="22"/>
        </w:rPr>
        <w:t xml:space="preserve">. </w:t>
      </w:r>
      <w:r w:rsidR="006A131C" w:rsidRPr="00887FF6">
        <w:rPr>
          <w:rFonts w:ascii="Tahoma" w:hAnsi="Tahoma" w:cs="Tahoma"/>
          <w:szCs w:val="22"/>
        </w:rPr>
        <w:t xml:space="preserve"> </w:t>
      </w:r>
      <w:r w:rsidR="0086208A" w:rsidRPr="00887FF6">
        <w:rPr>
          <w:rFonts w:ascii="Tahoma" w:hAnsi="Tahoma" w:cs="Tahoma"/>
          <w:szCs w:val="22"/>
        </w:rPr>
        <w:t>Malá</w:t>
      </w:r>
      <w:r w:rsidR="006A131C" w:rsidRPr="00887FF6">
        <w:rPr>
          <w:rFonts w:ascii="Tahoma" w:hAnsi="Tahoma" w:cs="Tahoma"/>
          <w:szCs w:val="22"/>
        </w:rPr>
        <w:t xml:space="preserve"> časť </w:t>
      </w:r>
      <w:r w:rsidR="0086208A" w:rsidRPr="00887FF6">
        <w:rPr>
          <w:rFonts w:ascii="Tahoma" w:hAnsi="Tahoma" w:cs="Tahoma"/>
          <w:szCs w:val="22"/>
        </w:rPr>
        <w:t xml:space="preserve">sa hlási </w:t>
      </w:r>
      <w:r w:rsidR="006A131C" w:rsidRPr="00887FF6">
        <w:rPr>
          <w:rFonts w:ascii="Tahoma" w:hAnsi="Tahoma" w:cs="Tahoma"/>
          <w:szCs w:val="22"/>
        </w:rPr>
        <w:t>k</w:t>
      </w:r>
      <w:r w:rsidR="00F72E98" w:rsidRPr="00887FF6">
        <w:rPr>
          <w:rFonts w:ascii="Tahoma" w:hAnsi="Tahoma" w:cs="Tahoma"/>
          <w:szCs w:val="22"/>
        </w:rPr>
        <w:t> </w:t>
      </w:r>
      <w:r w:rsidR="00E95839" w:rsidRPr="00887FF6">
        <w:rPr>
          <w:rFonts w:ascii="Tahoma" w:hAnsi="Tahoma" w:cs="Tahoma"/>
          <w:szCs w:val="22"/>
        </w:rPr>
        <w:t>evanjelickému</w:t>
      </w:r>
      <w:r w:rsidRPr="00887FF6">
        <w:rPr>
          <w:rFonts w:ascii="Tahoma" w:hAnsi="Tahoma" w:cs="Tahoma"/>
          <w:szCs w:val="22"/>
        </w:rPr>
        <w:t xml:space="preserve"> vierovyznaniu</w:t>
      </w:r>
      <w:r w:rsidR="002045BD" w:rsidRPr="00887FF6">
        <w:rPr>
          <w:rFonts w:ascii="Tahoma" w:hAnsi="Tahoma" w:cs="Tahoma"/>
          <w:szCs w:val="22"/>
        </w:rPr>
        <w:t xml:space="preserve"> (</w:t>
      </w:r>
      <w:r w:rsidR="00422A49" w:rsidRPr="00887FF6">
        <w:rPr>
          <w:rFonts w:ascii="Tahoma" w:hAnsi="Tahoma" w:cs="Tahoma"/>
          <w:szCs w:val="22"/>
        </w:rPr>
        <w:t xml:space="preserve">cca. </w:t>
      </w:r>
      <w:r w:rsidR="0086208A" w:rsidRPr="00887FF6">
        <w:rPr>
          <w:rFonts w:ascii="Tahoma" w:hAnsi="Tahoma" w:cs="Tahoma"/>
          <w:szCs w:val="22"/>
        </w:rPr>
        <w:t>0</w:t>
      </w:r>
      <w:r w:rsidR="00ED03B1" w:rsidRPr="00887FF6">
        <w:rPr>
          <w:rFonts w:ascii="Tahoma" w:hAnsi="Tahoma" w:cs="Tahoma"/>
          <w:szCs w:val="22"/>
        </w:rPr>
        <w:t>,</w:t>
      </w:r>
      <w:r w:rsidR="0086208A" w:rsidRPr="00887FF6">
        <w:rPr>
          <w:rFonts w:ascii="Tahoma" w:hAnsi="Tahoma" w:cs="Tahoma"/>
          <w:szCs w:val="22"/>
        </w:rPr>
        <w:t>71</w:t>
      </w:r>
      <w:r w:rsidR="006A131C" w:rsidRPr="00887FF6">
        <w:rPr>
          <w:rFonts w:ascii="Tahoma" w:hAnsi="Tahoma" w:cs="Tahoma"/>
          <w:szCs w:val="22"/>
        </w:rPr>
        <w:t xml:space="preserve"> %</w:t>
      </w:r>
      <w:r w:rsidR="002045BD" w:rsidRPr="00887FF6">
        <w:rPr>
          <w:rFonts w:ascii="Tahoma" w:hAnsi="Tahoma" w:cs="Tahoma"/>
          <w:szCs w:val="22"/>
        </w:rPr>
        <w:t>)</w:t>
      </w:r>
      <w:r w:rsidRPr="00887FF6">
        <w:rPr>
          <w:rFonts w:ascii="Tahoma" w:hAnsi="Tahoma" w:cs="Tahoma"/>
          <w:szCs w:val="22"/>
        </w:rPr>
        <w:t xml:space="preserve">. </w:t>
      </w:r>
      <w:r w:rsidR="00AE21D6" w:rsidRPr="00887FF6">
        <w:rPr>
          <w:rFonts w:ascii="Tahoma" w:hAnsi="Tahoma" w:cs="Tahoma"/>
          <w:szCs w:val="22"/>
        </w:rPr>
        <w:t>Približne</w:t>
      </w:r>
      <w:r w:rsidR="002F7BCB" w:rsidRPr="00887FF6">
        <w:rPr>
          <w:rFonts w:ascii="Tahoma" w:hAnsi="Tahoma" w:cs="Tahoma"/>
          <w:szCs w:val="22"/>
        </w:rPr>
        <w:t xml:space="preserve"> </w:t>
      </w:r>
      <w:r w:rsidR="00ED03B1" w:rsidRPr="00887FF6">
        <w:rPr>
          <w:rFonts w:ascii="Tahoma" w:hAnsi="Tahoma" w:cs="Tahoma"/>
          <w:szCs w:val="22"/>
        </w:rPr>
        <w:t>17</w:t>
      </w:r>
      <w:r w:rsidR="00BD7F85" w:rsidRPr="00887FF6">
        <w:rPr>
          <w:rFonts w:ascii="Tahoma" w:hAnsi="Tahoma" w:cs="Tahoma"/>
          <w:szCs w:val="22"/>
        </w:rPr>
        <w:t xml:space="preserve"> </w:t>
      </w:r>
      <w:r w:rsidR="002F7BCB" w:rsidRPr="00887FF6">
        <w:rPr>
          <w:rFonts w:ascii="Tahoma" w:hAnsi="Tahoma" w:cs="Tahoma"/>
          <w:szCs w:val="22"/>
        </w:rPr>
        <w:t xml:space="preserve">% obyvateľov je </w:t>
      </w:r>
      <w:r w:rsidR="006648DE" w:rsidRPr="00887FF6">
        <w:rPr>
          <w:rFonts w:ascii="Tahoma" w:hAnsi="Tahoma" w:cs="Tahoma"/>
          <w:szCs w:val="22"/>
        </w:rPr>
        <w:t>bez</w:t>
      </w:r>
      <w:r w:rsidR="002F7BCB" w:rsidRPr="00887FF6">
        <w:rPr>
          <w:rFonts w:ascii="Tahoma" w:hAnsi="Tahoma" w:cs="Tahoma"/>
          <w:szCs w:val="22"/>
        </w:rPr>
        <w:t xml:space="preserve"> vierovyznania</w:t>
      </w:r>
      <w:r w:rsidR="00105F43" w:rsidRPr="00887FF6">
        <w:rPr>
          <w:rFonts w:ascii="Tahoma" w:hAnsi="Tahoma" w:cs="Tahoma"/>
          <w:szCs w:val="22"/>
        </w:rPr>
        <w:t>.</w:t>
      </w:r>
      <w:r w:rsidRPr="00887FF6">
        <w:rPr>
          <w:rFonts w:ascii="Tahoma" w:hAnsi="Tahoma" w:cs="Tahoma"/>
          <w:szCs w:val="22"/>
        </w:rPr>
        <w:t xml:space="preserve">  </w:t>
      </w:r>
    </w:p>
    <w:p w14:paraId="75C97A09" w14:textId="77777777" w:rsidR="006E7C29" w:rsidRPr="00887FF6" w:rsidRDefault="006E7C29" w:rsidP="004816B8">
      <w:pPr>
        <w:jc w:val="both"/>
        <w:rPr>
          <w:rFonts w:ascii="Tahoma" w:hAnsi="Tahoma" w:cs="Tahoma"/>
          <w:szCs w:val="22"/>
        </w:rPr>
      </w:pPr>
    </w:p>
    <w:tbl>
      <w:tblPr>
        <w:tblW w:w="9129" w:type="dxa"/>
        <w:tblInd w:w="55" w:type="dxa"/>
        <w:tblCellMar>
          <w:left w:w="70" w:type="dxa"/>
          <w:right w:w="70" w:type="dxa"/>
        </w:tblCellMar>
        <w:tblLook w:val="0000" w:firstRow="0" w:lastRow="0" w:firstColumn="0" w:lastColumn="0" w:noHBand="0" w:noVBand="0"/>
      </w:tblPr>
      <w:tblGrid>
        <w:gridCol w:w="3998"/>
        <w:gridCol w:w="1699"/>
        <w:gridCol w:w="1716"/>
        <w:gridCol w:w="1716"/>
      </w:tblGrid>
      <w:tr w:rsidR="00C46581" w:rsidRPr="00887FF6" w14:paraId="4D41BB92" w14:textId="77777777">
        <w:trPr>
          <w:trHeight w:val="227"/>
        </w:trPr>
        <w:tc>
          <w:tcPr>
            <w:tcW w:w="9052" w:type="dxa"/>
            <w:gridSpan w:val="4"/>
            <w:tcBorders>
              <w:top w:val="nil"/>
              <w:left w:val="nil"/>
              <w:bottom w:val="nil"/>
              <w:right w:val="nil"/>
            </w:tcBorders>
            <w:shd w:val="clear" w:color="auto" w:fill="FFCC99"/>
            <w:noWrap/>
            <w:vAlign w:val="center"/>
          </w:tcPr>
          <w:p w14:paraId="4D5B93CB" w14:textId="77777777" w:rsidR="00C46581" w:rsidRPr="00887FF6" w:rsidRDefault="00C46581" w:rsidP="00C46581">
            <w:pPr>
              <w:rPr>
                <w:rFonts w:ascii="Tahoma" w:hAnsi="Tahoma" w:cs="Tahoma"/>
                <w:sz w:val="16"/>
                <w:szCs w:val="16"/>
                <w:lang w:eastAsia="sk-SK"/>
              </w:rPr>
            </w:pPr>
            <w:r w:rsidRPr="00887FF6">
              <w:rPr>
                <w:rFonts w:ascii="Tahoma" w:hAnsi="Tahoma" w:cs="Tahoma"/>
                <w:sz w:val="16"/>
                <w:szCs w:val="16"/>
                <w:lang w:eastAsia="sk-SK"/>
              </w:rPr>
              <w:t>Bývajúce obyvateľstvo podľa náboženského vyznania</w:t>
            </w:r>
          </w:p>
        </w:tc>
      </w:tr>
      <w:tr w:rsidR="00C46581" w:rsidRPr="00887FF6" w14:paraId="0005930F" w14:textId="77777777">
        <w:trPr>
          <w:trHeight w:val="227"/>
        </w:trPr>
        <w:tc>
          <w:tcPr>
            <w:tcW w:w="3965" w:type="dxa"/>
            <w:tcBorders>
              <w:top w:val="nil"/>
              <w:left w:val="nil"/>
              <w:bottom w:val="nil"/>
              <w:right w:val="nil"/>
            </w:tcBorders>
            <w:shd w:val="clear" w:color="auto" w:fill="auto"/>
            <w:noWrap/>
            <w:vAlign w:val="center"/>
          </w:tcPr>
          <w:p w14:paraId="6DC5AE4C" w14:textId="77777777" w:rsidR="00C46581" w:rsidRPr="00887FF6" w:rsidRDefault="00C46581" w:rsidP="00C46581">
            <w:pPr>
              <w:rPr>
                <w:rFonts w:ascii="Tahoma" w:hAnsi="Tahoma" w:cs="Tahoma"/>
                <w:sz w:val="16"/>
                <w:szCs w:val="16"/>
                <w:lang w:eastAsia="sk-SK"/>
              </w:rPr>
            </w:pPr>
            <w:r w:rsidRPr="00887FF6">
              <w:rPr>
                <w:rFonts w:ascii="Tahoma" w:hAnsi="Tahoma" w:cs="Tahoma"/>
                <w:bCs/>
                <w:sz w:val="16"/>
                <w:szCs w:val="16"/>
                <w:lang w:eastAsia="sk-SK"/>
              </w:rPr>
              <w:t>Ukazovateľ</w:t>
            </w:r>
          </w:p>
        </w:tc>
        <w:tc>
          <w:tcPr>
            <w:tcW w:w="1685" w:type="dxa"/>
            <w:tcBorders>
              <w:top w:val="nil"/>
              <w:left w:val="nil"/>
              <w:bottom w:val="nil"/>
              <w:right w:val="nil"/>
            </w:tcBorders>
            <w:shd w:val="clear" w:color="auto" w:fill="auto"/>
            <w:vAlign w:val="center"/>
          </w:tcPr>
          <w:p w14:paraId="53BC86C7" w14:textId="77777777" w:rsidR="00C46581" w:rsidRPr="00887FF6" w:rsidRDefault="00C46581" w:rsidP="00C46581">
            <w:pPr>
              <w:jc w:val="center"/>
              <w:rPr>
                <w:rFonts w:ascii="Tahoma" w:hAnsi="Tahoma" w:cs="Tahoma"/>
                <w:sz w:val="16"/>
                <w:szCs w:val="16"/>
                <w:lang w:eastAsia="sk-SK"/>
              </w:rPr>
            </w:pPr>
            <w:r w:rsidRPr="00887FF6">
              <w:rPr>
                <w:rFonts w:ascii="Tahoma" w:hAnsi="Tahoma" w:cs="Tahoma"/>
                <w:bCs/>
                <w:sz w:val="16"/>
                <w:szCs w:val="16"/>
                <w:lang w:eastAsia="sk-SK"/>
              </w:rPr>
              <w:t>SĽDB 1991</w:t>
            </w:r>
          </w:p>
        </w:tc>
        <w:tc>
          <w:tcPr>
            <w:tcW w:w="1702" w:type="dxa"/>
            <w:tcBorders>
              <w:top w:val="nil"/>
              <w:left w:val="nil"/>
              <w:bottom w:val="nil"/>
              <w:right w:val="nil"/>
            </w:tcBorders>
            <w:shd w:val="clear" w:color="auto" w:fill="auto"/>
            <w:vAlign w:val="center"/>
          </w:tcPr>
          <w:p w14:paraId="028B732A" w14:textId="77777777" w:rsidR="00C46581" w:rsidRPr="00887FF6" w:rsidRDefault="00C46581" w:rsidP="00C46581">
            <w:pPr>
              <w:jc w:val="center"/>
              <w:rPr>
                <w:rFonts w:ascii="Tahoma" w:hAnsi="Tahoma" w:cs="Tahoma"/>
                <w:sz w:val="16"/>
                <w:szCs w:val="16"/>
                <w:lang w:eastAsia="sk-SK"/>
              </w:rPr>
            </w:pPr>
            <w:r w:rsidRPr="00887FF6">
              <w:rPr>
                <w:rFonts w:ascii="Tahoma" w:hAnsi="Tahoma" w:cs="Tahoma"/>
                <w:bCs/>
                <w:sz w:val="16"/>
                <w:szCs w:val="16"/>
                <w:lang w:eastAsia="sk-SK"/>
              </w:rPr>
              <w:t>SODB 2001</w:t>
            </w:r>
          </w:p>
        </w:tc>
        <w:tc>
          <w:tcPr>
            <w:tcW w:w="1702" w:type="dxa"/>
            <w:tcBorders>
              <w:top w:val="nil"/>
              <w:left w:val="nil"/>
              <w:bottom w:val="nil"/>
              <w:right w:val="nil"/>
            </w:tcBorders>
            <w:shd w:val="clear" w:color="auto" w:fill="auto"/>
            <w:vAlign w:val="center"/>
          </w:tcPr>
          <w:p w14:paraId="3ACDB0D4" w14:textId="77777777" w:rsidR="00C46581" w:rsidRPr="00887FF6" w:rsidRDefault="00C46581" w:rsidP="00C46581">
            <w:pPr>
              <w:jc w:val="center"/>
              <w:rPr>
                <w:rFonts w:ascii="Tahoma" w:hAnsi="Tahoma" w:cs="Tahoma"/>
                <w:sz w:val="16"/>
                <w:szCs w:val="16"/>
                <w:lang w:eastAsia="sk-SK"/>
              </w:rPr>
            </w:pPr>
            <w:r w:rsidRPr="00887FF6">
              <w:rPr>
                <w:rFonts w:ascii="Tahoma" w:hAnsi="Tahoma" w:cs="Tahoma"/>
                <w:bCs/>
                <w:sz w:val="16"/>
                <w:szCs w:val="16"/>
                <w:lang w:eastAsia="sk-SK"/>
              </w:rPr>
              <w:t>SODB 2011</w:t>
            </w:r>
          </w:p>
        </w:tc>
      </w:tr>
      <w:tr w:rsidR="00C46581" w:rsidRPr="00887FF6" w14:paraId="13B0C255" w14:textId="77777777">
        <w:trPr>
          <w:trHeight w:val="227"/>
        </w:trPr>
        <w:tc>
          <w:tcPr>
            <w:tcW w:w="3965" w:type="dxa"/>
            <w:tcBorders>
              <w:top w:val="nil"/>
              <w:left w:val="nil"/>
              <w:bottom w:val="nil"/>
              <w:right w:val="nil"/>
            </w:tcBorders>
            <w:shd w:val="clear" w:color="auto" w:fill="auto"/>
            <w:noWrap/>
            <w:vAlign w:val="center"/>
          </w:tcPr>
          <w:p w14:paraId="70E748FD" w14:textId="77777777" w:rsidR="00C46581" w:rsidRPr="00887FF6" w:rsidRDefault="00C46581" w:rsidP="00C46581">
            <w:pPr>
              <w:rPr>
                <w:rFonts w:ascii="Tahoma" w:hAnsi="Tahoma" w:cs="Tahoma"/>
                <w:sz w:val="16"/>
                <w:szCs w:val="16"/>
                <w:lang w:eastAsia="sk-SK"/>
              </w:rPr>
            </w:pPr>
            <w:r w:rsidRPr="00887FF6">
              <w:rPr>
                <w:rFonts w:ascii="Tahoma" w:hAnsi="Tahoma" w:cs="Tahoma"/>
                <w:sz w:val="16"/>
                <w:szCs w:val="16"/>
                <w:lang w:eastAsia="sk-SK"/>
              </w:rPr>
              <w:t>Rímskokatolícke %</w:t>
            </w:r>
          </w:p>
        </w:tc>
        <w:tc>
          <w:tcPr>
            <w:tcW w:w="1685" w:type="dxa"/>
            <w:tcBorders>
              <w:top w:val="nil"/>
              <w:left w:val="nil"/>
              <w:bottom w:val="nil"/>
              <w:right w:val="nil"/>
            </w:tcBorders>
            <w:shd w:val="clear" w:color="auto" w:fill="auto"/>
            <w:vAlign w:val="center"/>
          </w:tcPr>
          <w:p w14:paraId="73E807FF" w14:textId="77777777" w:rsidR="00C46581" w:rsidRPr="00887FF6" w:rsidRDefault="00C46581" w:rsidP="00C46581">
            <w:pPr>
              <w:jc w:val="right"/>
              <w:rPr>
                <w:rFonts w:ascii="Tahoma" w:hAnsi="Tahoma" w:cs="Tahoma"/>
                <w:sz w:val="16"/>
                <w:szCs w:val="16"/>
                <w:lang w:eastAsia="sk-SK"/>
              </w:rPr>
            </w:pPr>
            <w:r w:rsidRPr="00887FF6">
              <w:rPr>
                <w:rFonts w:ascii="Tahoma" w:hAnsi="Tahoma" w:cs="Tahoma"/>
                <w:sz w:val="16"/>
                <w:szCs w:val="16"/>
                <w:lang w:eastAsia="sk-SK"/>
              </w:rPr>
              <w:t>79,57</w:t>
            </w:r>
          </w:p>
        </w:tc>
        <w:tc>
          <w:tcPr>
            <w:tcW w:w="1702" w:type="dxa"/>
            <w:tcBorders>
              <w:top w:val="nil"/>
              <w:left w:val="nil"/>
              <w:bottom w:val="nil"/>
              <w:right w:val="nil"/>
            </w:tcBorders>
            <w:shd w:val="clear" w:color="auto" w:fill="auto"/>
            <w:vAlign w:val="center"/>
          </w:tcPr>
          <w:p w14:paraId="2787B39B" w14:textId="77777777" w:rsidR="00C46581" w:rsidRPr="00887FF6" w:rsidRDefault="00C46581" w:rsidP="00C46581">
            <w:pPr>
              <w:jc w:val="right"/>
              <w:rPr>
                <w:rFonts w:ascii="Tahoma" w:hAnsi="Tahoma" w:cs="Tahoma"/>
                <w:sz w:val="16"/>
                <w:szCs w:val="16"/>
                <w:lang w:eastAsia="sk-SK"/>
              </w:rPr>
            </w:pPr>
            <w:r w:rsidRPr="00887FF6">
              <w:rPr>
                <w:rFonts w:ascii="Tahoma" w:hAnsi="Tahoma" w:cs="Tahoma"/>
                <w:sz w:val="16"/>
                <w:szCs w:val="16"/>
                <w:lang w:eastAsia="sk-SK"/>
              </w:rPr>
              <w:t>84,33</w:t>
            </w:r>
          </w:p>
        </w:tc>
        <w:tc>
          <w:tcPr>
            <w:tcW w:w="1702" w:type="dxa"/>
            <w:tcBorders>
              <w:top w:val="nil"/>
              <w:left w:val="nil"/>
              <w:bottom w:val="nil"/>
              <w:right w:val="nil"/>
            </w:tcBorders>
            <w:shd w:val="clear" w:color="auto" w:fill="auto"/>
            <w:noWrap/>
            <w:vAlign w:val="center"/>
          </w:tcPr>
          <w:p w14:paraId="1C01FF6D" w14:textId="77777777" w:rsidR="00C46581" w:rsidRPr="00887FF6" w:rsidRDefault="00C46581" w:rsidP="00C46581">
            <w:pPr>
              <w:jc w:val="right"/>
              <w:rPr>
                <w:rFonts w:ascii="Tahoma" w:hAnsi="Tahoma" w:cs="Tahoma"/>
                <w:sz w:val="16"/>
                <w:szCs w:val="16"/>
                <w:lang w:eastAsia="sk-SK"/>
              </w:rPr>
            </w:pPr>
            <w:r w:rsidRPr="00887FF6">
              <w:rPr>
                <w:rFonts w:ascii="Tahoma" w:hAnsi="Tahoma" w:cs="Tahoma"/>
                <w:sz w:val="16"/>
                <w:szCs w:val="16"/>
                <w:lang w:eastAsia="sk-SK"/>
              </w:rPr>
              <w:t>71,56</w:t>
            </w:r>
          </w:p>
        </w:tc>
      </w:tr>
      <w:tr w:rsidR="00C46581" w:rsidRPr="00887FF6" w14:paraId="79668975" w14:textId="77777777">
        <w:trPr>
          <w:trHeight w:val="227"/>
        </w:trPr>
        <w:tc>
          <w:tcPr>
            <w:tcW w:w="3965" w:type="dxa"/>
            <w:tcBorders>
              <w:top w:val="nil"/>
              <w:left w:val="nil"/>
              <w:bottom w:val="nil"/>
              <w:right w:val="nil"/>
            </w:tcBorders>
            <w:shd w:val="clear" w:color="auto" w:fill="auto"/>
            <w:noWrap/>
            <w:vAlign w:val="center"/>
          </w:tcPr>
          <w:p w14:paraId="7F1BE029" w14:textId="77777777" w:rsidR="00C46581" w:rsidRPr="00887FF6" w:rsidRDefault="00C46581" w:rsidP="00C46581">
            <w:pPr>
              <w:rPr>
                <w:rFonts w:ascii="Tahoma" w:hAnsi="Tahoma" w:cs="Tahoma"/>
                <w:sz w:val="16"/>
                <w:szCs w:val="16"/>
                <w:lang w:eastAsia="sk-SK"/>
              </w:rPr>
            </w:pPr>
            <w:r w:rsidRPr="00887FF6">
              <w:rPr>
                <w:rFonts w:ascii="Tahoma" w:hAnsi="Tahoma" w:cs="Tahoma"/>
                <w:sz w:val="16"/>
                <w:szCs w:val="16"/>
                <w:lang w:eastAsia="sk-SK"/>
              </w:rPr>
              <w:t>Evanjelické %</w:t>
            </w:r>
          </w:p>
        </w:tc>
        <w:tc>
          <w:tcPr>
            <w:tcW w:w="1685" w:type="dxa"/>
            <w:tcBorders>
              <w:top w:val="nil"/>
              <w:left w:val="nil"/>
              <w:bottom w:val="nil"/>
              <w:right w:val="nil"/>
            </w:tcBorders>
            <w:shd w:val="clear" w:color="auto" w:fill="auto"/>
            <w:vAlign w:val="center"/>
          </w:tcPr>
          <w:p w14:paraId="6B738851" w14:textId="77777777" w:rsidR="00C46581" w:rsidRPr="00887FF6" w:rsidRDefault="00C46581" w:rsidP="00C46581">
            <w:pPr>
              <w:jc w:val="right"/>
              <w:rPr>
                <w:rFonts w:ascii="Tahoma" w:hAnsi="Tahoma" w:cs="Tahoma"/>
                <w:sz w:val="16"/>
                <w:szCs w:val="16"/>
                <w:lang w:eastAsia="sk-SK"/>
              </w:rPr>
            </w:pPr>
            <w:r w:rsidRPr="00887FF6">
              <w:rPr>
                <w:rFonts w:ascii="Tahoma" w:hAnsi="Tahoma" w:cs="Tahoma"/>
                <w:sz w:val="16"/>
                <w:szCs w:val="16"/>
                <w:lang w:eastAsia="sk-SK"/>
              </w:rPr>
              <w:t>0,57</w:t>
            </w:r>
          </w:p>
        </w:tc>
        <w:tc>
          <w:tcPr>
            <w:tcW w:w="1702" w:type="dxa"/>
            <w:tcBorders>
              <w:top w:val="nil"/>
              <w:left w:val="nil"/>
              <w:bottom w:val="nil"/>
              <w:right w:val="nil"/>
            </w:tcBorders>
            <w:shd w:val="clear" w:color="auto" w:fill="auto"/>
            <w:vAlign w:val="center"/>
          </w:tcPr>
          <w:p w14:paraId="4A417C58" w14:textId="77777777" w:rsidR="00C46581" w:rsidRPr="00887FF6" w:rsidRDefault="00C46581" w:rsidP="00C46581">
            <w:pPr>
              <w:jc w:val="right"/>
              <w:rPr>
                <w:rFonts w:ascii="Tahoma" w:hAnsi="Tahoma" w:cs="Tahoma"/>
                <w:sz w:val="16"/>
                <w:szCs w:val="16"/>
                <w:lang w:eastAsia="sk-SK"/>
              </w:rPr>
            </w:pPr>
            <w:r w:rsidRPr="00887FF6">
              <w:rPr>
                <w:rFonts w:ascii="Tahoma" w:hAnsi="Tahoma" w:cs="Tahoma"/>
                <w:sz w:val="16"/>
                <w:szCs w:val="16"/>
                <w:lang w:eastAsia="sk-SK"/>
              </w:rPr>
              <w:t>0,54</w:t>
            </w:r>
          </w:p>
        </w:tc>
        <w:tc>
          <w:tcPr>
            <w:tcW w:w="1702" w:type="dxa"/>
            <w:tcBorders>
              <w:top w:val="nil"/>
              <w:left w:val="nil"/>
              <w:bottom w:val="nil"/>
              <w:right w:val="nil"/>
            </w:tcBorders>
            <w:shd w:val="clear" w:color="auto" w:fill="auto"/>
            <w:noWrap/>
            <w:vAlign w:val="center"/>
          </w:tcPr>
          <w:p w14:paraId="4D4C0B9E" w14:textId="77777777" w:rsidR="00C46581" w:rsidRPr="00887FF6" w:rsidRDefault="00C46581" w:rsidP="00C46581">
            <w:pPr>
              <w:jc w:val="right"/>
              <w:rPr>
                <w:rFonts w:ascii="Tahoma" w:hAnsi="Tahoma" w:cs="Tahoma"/>
                <w:sz w:val="16"/>
                <w:szCs w:val="16"/>
                <w:lang w:eastAsia="sk-SK"/>
              </w:rPr>
            </w:pPr>
            <w:r w:rsidRPr="00887FF6">
              <w:rPr>
                <w:rFonts w:ascii="Tahoma" w:hAnsi="Tahoma" w:cs="Tahoma"/>
                <w:sz w:val="16"/>
                <w:szCs w:val="16"/>
                <w:lang w:eastAsia="sk-SK"/>
              </w:rPr>
              <w:t>0,71</w:t>
            </w:r>
          </w:p>
        </w:tc>
      </w:tr>
      <w:tr w:rsidR="00C46581" w:rsidRPr="00887FF6" w14:paraId="6110FE8C" w14:textId="77777777">
        <w:trPr>
          <w:trHeight w:val="227"/>
        </w:trPr>
        <w:tc>
          <w:tcPr>
            <w:tcW w:w="3965" w:type="dxa"/>
            <w:tcBorders>
              <w:top w:val="nil"/>
              <w:left w:val="nil"/>
              <w:bottom w:val="nil"/>
              <w:right w:val="nil"/>
            </w:tcBorders>
            <w:shd w:val="clear" w:color="auto" w:fill="auto"/>
            <w:noWrap/>
            <w:vAlign w:val="center"/>
          </w:tcPr>
          <w:p w14:paraId="6DB43E45" w14:textId="77777777" w:rsidR="00C46581" w:rsidRPr="00887FF6" w:rsidRDefault="00C46581" w:rsidP="00C46581">
            <w:pPr>
              <w:rPr>
                <w:rFonts w:ascii="Tahoma" w:hAnsi="Tahoma" w:cs="Tahoma"/>
                <w:sz w:val="16"/>
                <w:szCs w:val="16"/>
                <w:lang w:eastAsia="sk-SK"/>
              </w:rPr>
            </w:pPr>
            <w:r w:rsidRPr="00887FF6">
              <w:rPr>
                <w:rFonts w:ascii="Tahoma" w:hAnsi="Tahoma" w:cs="Tahoma"/>
                <w:sz w:val="16"/>
                <w:szCs w:val="16"/>
                <w:lang w:eastAsia="sk-SK"/>
              </w:rPr>
              <w:t>Gréckokatolícke %</w:t>
            </w:r>
          </w:p>
        </w:tc>
        <w:tc>
          <w:tcPr>
            <w:tcW w:w="1685" w:type="dxa"/>
            <w:tcBorders>
              <w:top w:val="nil"/>
              <w:left w:val="nil"/>
              <w:bottom w:val="nil"/>
              <w:right w:val="nil"/>
            </w:tcBorders>
            <w:shd w:val="clear" w:color="auto" w:fill="auto"/>
            <w:vAlign w:val="center"/>
          </w:tcPr>
          <w:p w14:paraId="36C5C525" w14:textId="77777777" w:rsidR="00C46581" w:rsidRPr="00887FF6" w:rsidRDefault="00C46581" w:rsidP="00C46581">
            <w:pPr>
              <w:jc w:val="right"/>
              <w:rPr>
                <w:rFonts w:ascii="Tahoma" w:hAnsi="Tahoma" w:cs="Tahoma"/>
                <w:sz w:val="16"/>
                <w:szCs w:val="16"/>
                <w:lang w:eastAsia="sk-SK"/>
              </w:rPr>
            </w:pPr>
            <w:r w:rsidRPr="00887FF6">
              <w:rPr>
                <w:rFonts w:ascii="Tahoma" w:hAnsi="Tahoma" w:cs="Tahoma"/>
                <w:sz w:val="16"/>
                <w:szCs w:val="16"/>
                <w:lang w:eastAsia="sk-SK"/>
              </w:rPr>
              <w:t>0,11</w:t>
            </w:r>
          </w:p>
        </w:tc>
        <w:tc>
          <w:tcPr>
            <w:tcW w:w="1702" w:type="dxa"/>
            <w:tcBorders>
              <w:top w:val="nil"/>
              <w:left w:val="nil"/>
              <w:bottom w:val="nil"/>
              <w:right w:val="nil"/>
            </w:tcBorders>
            <w:shd w:val="clear" w:color="auto" w:fill="auto"/>
            <w:vAlign w:val="center"/>
          </w:tcPr>
          <w:p w14:paraId="5C28DB74" w14:textId="77777777" w:rsidR="00C46581" w:rsidRPr="00887FF6" w:rsidRDefault="00C46581" w:rsidP="00C46581">
            <w:pPr>
              <w:jc w:val="right"/>
              <w:rPr>
                <w:rFonts w:ascii="Tahoma" w:hAnsi="Tahoma" w:cs="Tahoma"/>
                <w:sz w:val="16"/>
                <w:szCs w:val="16"/>
                <w:lang w:eastAsia="sk-SK"/>
              </w:rPr>
            </w:pPr>
            <w:r w:rsidRPr="00887FF6">
              <w:rPr>
                <w:rFonts w:ascii="Tahoma" w:hAnsi="Tahoma" w:cs="Tahoma"/>
                <w:sz w:val="16"/>
                <w:szCs w:val="16"/>
                <w:lang w:eastAsia="sk-SK"/>
              </w:rPr>
              <w:t>0,05</w:t>
            </w:r>
          </w:p>
        </w:tc>
        <w:tc>
          <w:tcPr>
            <w:tcW w:w="1702" w:type="dxa"/>
            <w:tcBorders>
              <w:top w:val="nil"/>
              <w:left w:val="nil"/>
              <w:bottom w:val="nil"/>
              <w:right w:val="nil"/>
            </w:tcBorders>
            <w:shd w:val="clear" w:color="auto" w:fill="auto"/>
            <w:noWrap/>
            <w:vAlign w:val="center"/>
          </w:tcPr>
          <w:p w14:paraId="2677E821" w14:textId="77777777" w:rsidR="00C46581" w:rsidRPr="00887FF6" w:rsidRDefault="00C46581" w:rsidP="00C46581">
            <w:pPr>
              <w:jc w:val="right"/>
              <w:rPr>
                <w:rFonts w:ascii="Tahoma" w:hAnsi="Tahoma" w:cs="Tahoma"/>
                <w:sz w:val="16"/>
                <w:szCs w:val="16"/>
                <w:lang w:eastAsia="sk-SK"/>
              </w:rPr>
            </w:pPr>
            <w:r w:rsidRPr="00887FF6">
              <w:rPr>
                <w:rFonts w:ascii="Tahoma" w:hAnsi="Tahoma" w:cs="Tahoma"/>
                <w:sz w:val="16"/>
                <w:szCs w:val="16"/>
                <w:lang w:eastAsia="sk-SK"/>
              </w:rPr>
              <w:t>0,05</w:t>
            </w:r>
          </w:p>
        </w:tc>
      </w:tr>
      <w:tr w:rsidR="00C46581" w:rsidRPr="00887FF6" w14:paraId="4160C6D7" w14:textId="77777777">
        <w:trPr>
          <w:trHeight w:val="227"/>
        </w:trPr>
        <w:tc>
          <w:tcPr>
            <w:tcW w:w="3965" w:type="dxa"/>
            <w:tcBorders>
              <w:top w:val="nil"/>
              <w:left w:val="nil"/>
              <w:bottom w:val="nil"/>
              <w:right w:val="nil"/>
            </w:tcBorders>
            <w:shd w:val="clear" w:color="auto" w:fill="auto"/>
            <w:noWrap/>
            <w:vAlign w:val="center"/>
          </w:tcPr>
          <w:p w14:paraId="6402226A" w14:textId="77777777" w:rsidR="00C46581" w:rsidRPr="00887FF6" w:rsidRDefault="00C46581" w:rsidP="00C46581">
            <w:pPr>
              <w:rPr>
                <w:rFonts w:ascii="Tahoma" w:hAnsi="Tahoma" w:cs="Tahoma"/>
                <w:sz w:val="16"/>
                <w:szCs w:val="16"/>
                <w:lang w:eastAsia="sk-SK"/>
              </w:rPr>
            </w:pPr>
            <w:r w:rsidRPr="00887FF6">
              <w:rPr>
                <w:rFonts w:ascii="Tahoma" w:hAnsi="Tahoma" w:cs="Tahoma"/>
                <w:sz w:val="16"/>
                <w:szCs w:val="16"/>
                <w:lang w:eastAsia="sk-SK"/>
              </w:rPr>
              <w:t>Pravoslávne %</w:t>
            </w:r>
          </w:p>
        </w:tc>
        <w:tc>
          <w:tcPr>
            <w:tcW w:w="1685" w:type="dxa"/>
            <w:tcBorders>
              <w:top w:val="nil"/>
              <w:left w:val="nil"/>
              <w:bottom w:val="nil"/>
              <w:right w:val="nil"/>
            </w:tcBorders>
            <w:shd w:val="clear" w:color="auto" w:fill="auto"/>
            <w:vAlign w:val="center"/>
          </w:tcPr>
          <w:p w14:paraId="40EF2961" w14:textId="77777777" w:rsidR="00C46581" w:rsidRPr="00887FF6" w:rsidRDefault="00C46581" w:rsidP="00C46581">
            <w:pPr>
              <w:jc w:val="right"/>
              <w:rPr>
                <w:rFonts w:ascii="Tahoma" w:hAnsi="Tahoma" w:cs="Tahoma"/>
                <w:sz w:val="16"/>
                <w:szCs w:val="16"/>
                <w:lang w:eastAsia="sk-SK"/>
              </w:rPr>
            </w:pPr>
            <w:r w:rsidRPr="00887FF6">
              <w:rPr>
                <w:rFonts w:ascii="Tahoma" w:hAnsi="Tahoma" w:cs="Tahoma"/>
                <w:sz w:val="16"/>
                <w:szCs w:val="16"/>
                <w:lang w:eastAsia="sk-SK"/>
              </w:rPr>
              <w:t>0,00</w:t>
            </w:r>
          </w:p>
        </w:tc>
        <w:tc>
          <w:tcPr>
            <w:tcW w:w="1702" w:type="dxa"/>
            <w:tcBorders>
              <w:top w:val="nil"/>
              <w:left w:val="nil"/>
              <w:bottom w:val="nil"/>
              <w:right w:val="nil"/>
            </w:tcBorders>
            <w:shd w:val="clear" w:color="auto" w:fill="auto"/>
            <w:vAlign w:val="center"/>
          </w:tcPr>
          <w:p w14:paraId="32134528" w14:textId="77777777" w:rsidR="00C46581" w:rsidRPr="00887FF6" w:rsidRDefault="00C46581" w:rsidP="00C46581">
            <w:pPr>
              <w:jc w:val="right"/>
              <w:rPr>
                <w:rFonts w:ascii="Tahoma" w:hAnsi="Tahoma" w:cs="Tahoma"/>
                <w:sz w:val="16"/>
                <w:szCs w:val="16"/>
                <w:lang w:eastAsia="sk-SK"/>
              </w:rPr>
            </w:pPr>
            <w:r w:rsidRPr="00887FF6">
              <w:rPr>
                <w:rFonts w:ascii="Tahoma" w:hAnsi="Tahoma" w:cs="Tahoma"/>
                <w:sz w:val="16"/>
                <w:szCs w:val="16"/>
                <w:lang w:eastAsia="sk-SK"/>
              </w:rPr>
              <w:t>0,00</w:t>
            </w:r>
          </w:p>
        </w:tc>
        <w:tc>
          <w:tcPr>
            <w:tcW w:w="1702" w:type="dxa"/>
            <w:tcBorders>
              <w:top w:val="nil"/>
              <w:left w:val="nil"/>
              <w:bottom w:val="nil"/>
              <w:right w:val="nil"/>
            </w:tcBorders>
            <w:shd w:val="clear" w:color="auto" w:fill="auto"/>
            <w:noWrap/>
            <w:vAlign w:val="center"/>
          </w:tcPr>
          <w:p w14:paraId="2850DDFC" w14:textId="77777777" w:rsidR="00C46581" w:rsidRPr="00887FF6" w:rsidRDefault="00C46581" w:rsidP="00C46581">
            <w:pPr>
              <w:jc w:val="right"/>
              <w:rPr>
                <w:rFonts w:ascii="Tahoma" w:hAnsi="Tahoma" w:cs="Tahoma"/>
                <w:sz w:val="16"/>
                <w:szCs w:val="16"/>
                <w:lang w:eastAsia="sk-SK"/>
              </w:rPr>
            </w:pPr>
            <w:r w:rsidRPr="00887FF6">
              <w:rPr>
                <w:rFonts w:ascii="Tahoma" w:hAnsi="Tahoma" w:cs="Tahoma"/>
                <w:sz w:val="16"/>
                <w:szCs w:val="16"/>
                <w:lang w:eastAsia="sk-SK"/>
              </w:rPr>
              <w:t>0,05</w:t>
            </w:r>
          </w:p>
        </w:tc>
      </w:tr>
      <w:tr w:rsidR="00C46581" w:rsidRPr="00887FF6" w14:paraId="375FEB32" w14:textId="77777777">
        <w:trPr>
          <w:trHeight w:val="227"/>
        </w:trPr>
        <w:tc>
          <w:tcPr>
            <w:tcW w:w="3965" w:type="dxa"/>
            <w:tcBorders>
              <w:top w:val="nil"/>
              <w:left w:val="nil"/>
              <w:bottom w:val="nil"/>
              <w:right w:val="nil"/>
            </w:tcBorders>
            <w:shd w:val="clear" w:color="auto" w:fill="auto"/>
            <w:noWrap/>
            <w:vAlign w:val="center"/>
          </w:tcPr>
          <w:p w14:paraId="38B90C15" w14:textId="77777777" w:rsidR="00C46581" w:rsidRPr="00887FF6" w:rsidRDefault="00C46581" w:rsidP="00C46581">
            <w:pPr>
              <w:rPr>
                <w:rFonts w:ascii="Tahoma" w:hAnsi="Tahoma" w:cs="Tahoma"/>
                <w:sz w:val="16"/>
                <w:szCs w:val="16"/>
                <w:lang w:eastAsia="sk-SK"/>
              </w:rPr>
            </w:pPr>
            <w:r w:rsidRPr="00887FF6">
              <w:rPr>
                <w:rFonts w:ascii="Tahoma" w:hAnsi="Tahoma" w:cs="Tahoma"/>
                <w:sz w:val="16"/>
                <w:szCs w:val="16"/>
                <w:lang w:eastAsia="sk-SK"/>
              </w:rPr>
              <w:t>Sv. Jehovovi %</w:t>
            </w:r>
          </w:p>
        </w:tc>
        <w:tc>
          <w:tcPr>
            <w:tcW w:w="1685" w:type="dxa"/>
            <w:tcBorders>
              <w:top w:val="nil"/>
              <w:left w:val="nil"/>
              <w:bottom w:val="nil"/>
              <w:right w:val="nil"/>
            </w:tcBorders>
            <w:shd w:val="clear" w:color="auto" w:fill="auto"/>
            <w:vAlign w:val="center"/>
          </w:tcPr>
          <w:p w14:paraId="2E1163A3" w14:textId="77777777" w:rsidR="00C46581" w:rsidRPr="00887FF6" w:rsidRDefault="00C46581" w:rsidP="00C46581">
            <w:pPr>
              <w:jc w:val="right"/>
              <w:rPr>
                <w:rFonts w:ascii="Tahoma" w:hAnsi="Tahoma" w:cs="Tahoma"/>
                <w:sz w:val="16"/>
                <w:szCs w:val="16"/>
                <w:lang w:eastAsia="sk-SK"/>
              </w:rPr>
            </w:pPr>
            <w:r w:rsidRPr="00887FF6">
              <w:rPr>
                <w:rFonts w:ascii="Tahoma" w:hAnsi="Tahoma" w:cs="Tahoma"/>
                <w:sz w:val="16"/>
                <w:szCs w:val="16"/>
                <w:lang w:eastAsia="sk-SK"/>
              </w:rPr>
              <w:t>0,00</w:t>
            </w:r>
          </w:p>
        </w:tc>
        <w:tc>
          <w:tcPr>
            <w:tcW w:w="1702" w:type="dxa"/>
            <w:tcBorders>
              <w:top w:val="nil"/>
              <w:left w:val="nil"/>
              <w:bottom w:val="nil"/>
              <w:right w:val="nil"/>
            </w:tcBorders>
            <w:shd w:val="clear" w:color="auto" w:fill="auto"/>
            <w:vAlign w:val="center"/>
          </w:tcPr>
          <w:p w14:paraId="6C282E2B" w14:textId="77777777" w:rsidR="00C46581" w:rsidRPr="00887FF6" w:rsidRDefault="00C46581" w:rsidP="00C46581">
            <w:pPr>
              <w:jc w:val="right"/>
              <w:rPr>
                <w:rFonts w:ascii="Tahoma" w:hAnsi="Tahoma" w:cs="Tahoma"/>
                <w:sz w:val="16"/>
                <w:szCs w:val="16"/>
                <w:lang w:eastAsia="sk-SK"/>
              </w:rPr>
            </w:pPr>
            <w:r w:rsidRPr="00887FF6">
              <w:rPr>
                <w:rFonts w:ascii="Tahoma" w:hAnsi="Tahoma" w:cs="Tahoma"/>
                <w:sz w:val="16"/>
                <w:szCs w:val="16"/>
                <w:lang w:eastAsia="sk-SK"/>
              </w:rPr>
              <w:t>0,00</w:t>
            </w:r>
          </w:p>
        </w:tc>
        <w:tc>
          <w:tcPr>
            <w:tcW w:w="1702" w:type="dxa"/>
            <w:tcBorders>
              <w:top w:val="nil"/>
              <w:left w:val="nil"/>
              <w:bottom w:val="nil"/>
              <w:right w:val="nil"/>
            </w:tcBorders>
            <w:shd w:val="clear" w:color="auto" w:fill="auto"/>
            <w:noWrap/>
            <w:vAlign w:val="center"/>
          </w:tcPr>
          <w:p w14:paraId="5C800C2C" w14:textId="77777777" w:rsidR="00C46581" w:rsidRPr="00887FF6" w:rsidRDefault="00C46581" w:rsidP="00C46581">
            <w:pPr>
              <w:jc w:val="right"/>
              <w:rPr>
                <w:rFonts w:ascii="Tahoma" w:hAnsi="Tahoma" w:cs="Tahoma"/>
                <w:sz w:val="16"/>
                <w:szCs w:val="16"/>
                <w:lang w:eastAsia="sk-SK"/>
              </w:rPr>
            </w:pPr>
            <w:r w:rsidRPr="00887FF6">
              <w:rPr>
                <w:rFonts w:ascii="Tahoma" w:hAnsi="Tahoma" w:cs="Tahoma"/>
                <w:sz w:val="16"/>
                <w:szCs w:val="16"/>
                <w:lang w:eastAsia="sk-SK"/>
              </w:rPr>
              <w:t>0,14</w:t>
            </w:r>
          </w:p>
        </w:tc>
      </w:tr>
      <w:tr w:rsidR="00C46581" w:rsidRPr="00887FF6" w14:paraId="3F7B528F" w14:textId="77777777">
        <w:trPr>
          <w:trHeight w:val="227"/>
        </w:trPr>
        <w:tc>
          <w:tcPr>
            <w:tcW w:w="3965" w:type="dxa"/>
            <w:tcBorders>
              <w:top w:val="nil"/>
              <w:left w:val="nil"/>
              <w:bottom w:val="nil"/>
              <w:right w:val="nil"/>
            </w:tcBorders>
            <w:shd w:val="clear" w:color="auto" w:fill="auto"/>
            <w:noWrap/>
            <w:vAlign w:val="center"/>
          </w:tcPr>
          <w:p w14:paraId="75CEB6A0" w14:textId="77777777" w:rsidR="00C46581" w:rsidRPr="00887FF6" w:rsidRDefault="00C46581" w:rsidP="00C46581">
            <w:pPr>
              <w:rPr>
                <w:rFonts w:ascii="Tahoma" w:hAnsi="Tahoma" w:cs="Tahoma"/>
                <w:sz w:val="16"/>
                <w:szCs w:val="16"/>
                <w:lang w:eastAsia="sk-SK"/>
              </w:rPr>
            </w:pPr>
            <w:r w:rsidRPr="00887FF6">
              <w:rPr>
                <w:rFonts w:ascii="Tahoma" w:hAnsi="Tahoma" w:cs="Tahoma"/>
                <w:sz w:val="16"/>
                <w:szCs w:val="16"/>
                <w:lang w:eastAsia="sk-SK"/>
              </w:rPr>
              <w:t>Bez vyznania %</w:t>
            </w:r>
          </w:p>
        </w:tc>
        <w:tc>
          <w:tcPr>
            <w:tcW w:w="1685" w:type="dxa"/>
            <w:tcBorders>
              <w:top w:val="nil"/>
              <w:left w:val="nil"/>
              <w:bottom w:val="nil"/>
              <w:right w:val="nil"/>
            </w:tcBorders>
            <w:shd w:val="clear" w:color="auto" w:fill="auto"/>
            <w:vAlign w:val="center"/>
          </w:tcPr>
          <w:p w14:paraId="164113AF" w14:textId="77777777" w:rsidR="00C46581" w:rsidRPr="00887FF6" w:rsidRDefault="00C46581" w:rsidP="00C46581">
            <w:pPr>
              <w:jc w:val="right"/>
              <w:rPr>
                <w:rFonts w:ascii="Tahoma" w:hAnsi="Tahoma" w:cs="Tahoma"/>
                <w:sz w:val="16"/>
                <w:szCs w:val="16"/>
                <w:lang w:eastAsia="sk-SK"/>
              </w:rPr>
            </w:pPr>
            <w:r w:rsidRPr="00887FF6">
              <w:rPr>
                <w:rFonts w:ascii="Tahoma" w:hAnsi="Tahoma" w:cs="Tahoma"/>
                <w:sz w:val="16"/>
                <w:szCs w:val="16"/>
                <w:lang w:eastAsia="sk-SK"/>
              </w:rPr>
              <w:t>3,57</w:t>
            </w:r>
          </w:p>
        </w:tc>
        <w:tc>
          <w:tcPr>
            <w:tcW w:w="1702" w:type="dxa"/>
            <w:tcBorders>
              <w:top w:val="nil"/>
              <w:left w:val="nil"/>
              <w:bottom w:val="nil"/>
              <w:right w:val="nil"/>
            </w:tcBorders>
            <w:shd w:val="clear" w:color="auto" w:fill="auto"/>
            <w:vAlign w:val="center"/>
          </w:tcPr>
          <w:p w14:paraId="599CE848" w14:textId="77777777" w:rsidR="00C46581" w:rsidRPr="00887FF6" w:rsidRDefault="00C46581" w:rsidP="00C46581">
            <w:pPr>
              <w:jc w:val="right"/>
              <w:rPr>
                <w:rFonts w:ascii="Tahoma" w:hAnsi="Tahoma" w:cs="Tahoma"/>
                <w:sz w:val="16"/>
                <w:szCs w:val="16"/>
                <w:lang w:eastAsia="sk-SK"/>
              </w:rPr>
            </w:pPr>
            <w:r w:rsidRPr="00887FF6">
              <w:rPr>
                <w:rFonts w:ascii="Tahoma" w:hAnsi="Tahoma" w:cs="Tahoma"/>
                <w:sz w:val="16"/>
                <w:szCs w:val="16"/>
                <w:lang w:eastAsia="sk-SK"/>
              </w:rPr>
              <w:t>9,80</w:t>
            </w:r>
          </w:p>
        </w:tc>
        <w:tc>
          <w:tcPr>
            <w:tcW w:w="1702" w:type="dxa"/>
            <w:tcBorders>
              <w:top w:val="nil"/>
              <w:left w:val="nil"/>
              <w:bottom w:val="nil"/>
              <w:right w:val="nil"/>
            </w:tcBorders>
            <w:shd w:val="clear" w:color="auto" w:fill="auto"/>
            <w:noWrap/>
            <w:vAlign w:val="center"/>
          </w:tcPr>
          <w:p w14:paraId="7387E579" w14:textId="77777777" w:rsidR="00C46581" w:rsidRPr="00887FF6" w:rsidRDefault="00C46581" w:rsidP="00C46581">
            <w:pPr>
              <w:jc w:val="right"/>
              <w:rPr>
                <w:rFonts w:ascii="Tahoma" w:hAnsi="Tahoma" w:cs="Tahoma"/>
                <w:sz w:val="16"/>
                <w:szCs w:val="16"/>
                <w:lang w:eastAsia="sk-SK"/>
              </w:rPr>
            </w:pPr>
            <w:r w:rsidRPr="00887FF6">
              <w:rPr>
                <w:rFonts w:ascii="Tahoma" w:hAnsi="Tahoma" w:cs="Tahoma"/>
                <w:sz w:val="16"/>
                <w:szCs w:val="16"/>
                <w:lang w:eastAsia="sk-SK"/>
              </w:rPr>
              <w:t>17,91</w:t>
            </w:r>
          </w:p>
        </w:tc>
      </w:tr>
      <w:tr w:rsidR="00C46581" w:rsidRPr="00887FF6" w14:paraId="4273A1DC" w14:textId="77777777">
        <w:trPr>
          <w:trHeight w:val="227"/>
        </w:trPr>
        <w:tc>
          <w:tcPr>
            <w:tcW w:w="3965" w:type="dxa"/>
            <w:tcBorders>
              <w:top w:val="nil"/>
              <w:left w:val="nil"/>
              <w:bottom w:val="nil"/>
              <w:right w:val="nil"/>
            </w:tcBorders>
            <w:shd w:val="clear" w:color="auto" w:fill="auto"/>
            <w:noWrap/>
            <w:vAlign w:val="center"/>
          </w:tcPr>
          <w:p w14:paraId="791B1EAC" w14:textId="77777777" w:rsidR="00C46581" w:rsidRPr="00887FF6" w:rsidRDefault="00C46581" w:rsidP="00C46581">
            <w:pPr>
              <w:rPr>
                <w:rFonts w:ascii="Tahoma" w:hAnsi="Tahoma" w:cs="Tahoma"/>
                <w:sz w:val="16"/>
                <w:szCs w:val="16"/>
                <w:lang w:eastAsia="sk-SK"/>
              </w:rPr>
            </w:pPr>
            <w:r w:rsidRPr="00887FF6">
              <w:rPr>
                <w:rFonts w:ascii="Tahoma" w:hAnsi="Tahoma" w:cs="Tahoma"/>
                <w:sz w:val="16"/>
                <w:szCs w:val="16"/>
                <w:lang w:eastAsia="sk-SK"/>
              </w:rPr>
              <w:t>Ostatné %</w:t>
            </w:r>
          </w:p>
        </w:tc>
        <w:tc>
          <w:tcPr>
            <w:tcW w:w="1685" w:type="dxa"/>
            <w:tcBorders>
              <w:top w:val="nil"/>
              <w:left w:val="nil"/>
              <w:bottom w:val="nil"/>
              <w:right w:val="nil"/>
            </w:tcBorders>
            <w:shd w:val="clear" w:color="auto" w:fill="auto"/>
            <w:vAlign w:val="center"/>
          </w:tcPr>
          <w:p w14:paraId="2074ADD0" w14:textId="77777777" w:rsidR="00C46581" w:rsidRPr="00887FF6" w:rsidRDefault="00C46581" w:rsidP="00C46581">
            <w:pPr>
              <w:jc w:val="right"/>
              <w:rPr>
                <w:rFonts w:ascii="Tahoma" w:hAnsi="Tahoma" w:cs="Tahoma"/>
                <w:sz w:val="16"/>
                <w:szCs w:val="16"/>
                <w:lang w:eastAsia="sk-SK"/>
              </w:rPr>
            </w:pPr>
            <w:r w:rsidRPr="00887FF6">
              <w:rPr>
                <w:rFonts w:ascii="Tahoma" w:hAnsi="Tahoma" w:cs="Tahoma"/>
                <w:sz w:val="16"/>
                <w:szCs w:val="16"/>
                <w:lang w:eastAsia="sk-SK"/>
              </w:rPr>
              <w:t>0,00</w:t>
            </w:r>
          </w:p>
        </w:tc>
        <w:tc>
          <w:tcPr>
            <w:tcW w:w="1702" w:type="dxa"/>
            <w:tcBorders>
              <w:top w:val="nil"/>
              <w:left w:val="nil"/>
              <w:bottom w:val="nil"/>
              <w:right w:val="nil"/>
            </w:tcBorders>
            <w:shd w:val="clear" w:color="auto" w:fill="auto"/>
            <w:vAlign w:val="center"/>
          </w:tcPr>
          <w:p w14:paraId="373CCBD2" w14:textId="77777777" w:rsidR="00C46581" w:rsidRPr="00887FF6" w:rsidRDefault="00C46581" w:rsidP="00C46581">
            <w:pPr>
              <w:jc w:val="right"/>
              <w:rPr>
                <w:rFonts w:ascii="Tahoma" w:hAnsi="Tahoma" w:cs="Tahoma"/>
                <w:sz w:val="16"/>
                <w:szCs w:val="16"/>
                <w:lang w:eastAsia="sk-SK"/>
              </w:rPr>
            </w:pPr>
            <w:r w:rsidRPr="00887FF6">
              <w:rPr>
                <w:rFonts w:ascii="Tahoma" w:hAnsi="Tahoma" w:cs="Tahoma"/>
                <w:sz w:val="16"/>
                <w:szCs w:val="16"/>
                <w:lang w:eastAsia="sk-SK"/>
              </w:rPr>
              <w:t>0,00</w:t>
            </w:r>
          </w:p>
        </w:tc>
        <w:tc>
          <w:tcPr>
            <w:tcW w:w="1702" w:type="dxa"/>
            <w:tcBorders>
              <w:top w:val="nil"/>
              <w:left w:val="nil"/>
              <w:bottom w:val="nil"/>
              <w:right w:val="nil"/>
            </w:tcBorders>
            <w:shd w:val="clear" w:color="auto" w:fill="auto"/>
            <w:noWrap/>
            <w:vAlign w:val="center"/>
          </w:tcPr>
          <w:p w14:paraId="3264072A" w14:textId="77777777" w:rsidR="00C46581" w:rsidRPr="00887FF6" w:rsidRDefault="00C46581" w:rsidP="00C46581">
            <w:pPr>
              <w:jc w:val="right"/>
              <w:rPr>
                <w:rFonts w:ascii="Tahoma" w:hAnsi="Tahoma" w:cs="Tahoma"/>
                <w:sz w:val="16"/>
                <w:szCs w:val="16"/>
                <w:lang w:eastAsia="sk-SK"/>
              </w:rPr>
            </w:pPr>
            <w:r w:rsidRPr="00887FF6">
              <w:rPr>
                <w:rFonts w:ascii="Tahoma" w:hAnsi="Tahoma" w:cs="Tahoma"/>
                <w:sz w:val="16"/>
                <w:szCs w:val="16"/>
                <w:lang w:eastAsia="sk-SK"/>
              </w:rPr>
              <w:t>0,24</w:t>
            </w:r>
          </w:p>
        </w:tc>
      </w:tr>
      <w:tr w:rsidR="00C46581" w:rsidRPr="00887FF6" w14:paraId="25E66FAB" w14:textId="77777777">
        <w:trPr>
          <w:trHeight w:val="227"/>
        </w:trPr>
        <w:tc>
          <w:tcPr>
            <w:tcW w:w="3965" w:type="dxa"/>
            <w:tcBorders>
              <w:top w:val="nil"/>
              <w:left w:val="nil"/>
              <w:bottom w:val="nil"/>
              <w:right w:val="nil"/>
            </w:tcBorders>
            <w:shd w:val="clear" w:color="auto" w:fill="auto"/>
            <w:noWrap/>
            <w:vAlign w:val="center"/>
          </w:tcPr>
          <w:p w14:paraId="69155953" w14:textId="77777777" w:rsidR="00C46581" w:rsidRPr="00887FF6" w:rsidRDefault="00C46581" w:rsidP="00C46581">
            <w:pPr>
              <w:rPr>
                <w:rFonts w:ascii="Tahoma" w:hAnsi="Tahoma" w:cs="Tahoma"/>
                <w:sz w:val="16"/>
                <w:szCs w:val="16"/>
                <w:lang w:eastAsia="sk-SK"/>
              </w:rPr>
            </w:pPr>
            <w:r w:rsidRPr="00887FF6">
              <w:rPr>
                <w:rFonts w:ascii="Tahoma" w:hAnsi="Tahoma" w:cs="Tahoma"/>
                <w:sz w:val="16"/>
                <w:szCs w:val="16"/>
                <w:lang w:eastAsia="sk-SK"/>
              </w:rPr>
              <w:t>Nezistené %</w:t>
            </w:r>
          </w:p>
        </w:tc>
        <w:tc>
          <w:tcPr>
            <w:tcW w:w="1685" w:type="dxa"/>
            <w:tcBorders>
              <w:top w:val="nil"/>
              <w:left w:val="nil"/>
              <w:bottom w:val="nil"/>
              <w:right w:val="nil"/>
            </w:tcBorders>
            <w:shd w:val="clear" w:color="auto" w:fill="auto"/>
            <w:vAlign w:val="center"/>
          </w:tcPr>
          <w:p w14:paraId="7310AE46" w14:textId="77777777" w:rsidR="00C46581" w:rsidRPr="00887FF6" w:rsidRDefault="00C46581" w:rsidP="00C46581">
            <w:pPr>
              <w:jc w:val="right"/>
              <w:rPr>
                <w:rFonts w:ascii="Tahoma" w:hAnsi="Tahoma" w:cs="Tahoma"/>
                <w:sz w:val="16"/>
                <w:szCs w:val="16"/>
                <w:lang w:eastAsia="sk-SK"/>
              </w:rPr>
            </w:pPr>
            <w:r w:rsidRPr="00887FF6">
              <w:rPr>
                <w:rFonts w:ascii="Tahoma" w:hAnsi="Tahoma" w:cs="Tahoma"/>
                <w:sz w:val="16"/>
                <w:szCs w:val="16"/>
                <w:lang w:eastAsia="sk-SK"/>
              </w:rPr>
              <w:t>16,19</w:t>
            </w:r>
          </w:p>
        </w:tc>
        <w:tc>
          <w:tcPr>
            <w:tcW w:w="1702" w:type="dxa"/>
            <w:tcBorders>
              <w:top w:val="nil"/>
              <w:left w:val="nil"/>
              <w:bottom w:val="nil"/>
              <w:right w:val="nil"/>
            </w:tcBorders>
            <w:shd w:val="clear" w:color="auto" w:fill="auto"/>
            <w:vAlign w:val="center"/>
          </w:tcPr>
          <w:p w14:paraId="61FAAD90" w14:textId="77777777" w:rsidR="00C46581" w:rsidRPr="00887FF6" w:rsidRDefault="00C46581" w:rsidP="00C46581">
            <w:pPr>
              <w:jc w:val="right"/>
              <w:rPr>
                <w:rFonts w:ascii="Tahoma" w:hAnsi="Tahoma" w:cs="Tahoma"/>
                <w:sz w:val="16"/>
                <w:szCs w:val="16"/>
                <w:lang w:eastAsia="sk-SK"/>
              </w:rPr>
            </w:pPr>
            <w:r w:rsidRPr="00887FF6">
              <w:rPr>
                <w:rFonts w:ascii="Tahoma" w:hAnsi="Tahoma" w:cs="Tahoma"/>
                <w:sz w:val="16"/>
                <w:szCs w:val="16"/>
                <w:lang w:eastAsia="sk-SK"/>
              </w:rPr>
              <w:t>5,12</w:t>
            </w:r>
          </w:p>
        </w:tc>
        <w:tc>
          <w:tcPr>
            <w:tcW w:w="1702" w:type="dxa"/>
            <w:tcBorders>
              <w:top w:val="nil"/>
              <w:left w:val="nil"/>
              <w:bottom w:val="nil"/>
              <w:right w:val="nil"/>
            </w:tcBorders>
            <w:shd w:val="clear" w:color="auto" w:fill="auto"/>
            <w:noWrap/>
            <w:vAlign w:val="center"/>
          </w:tcPr>
          <w:p w14:paraId="68E14A25" w14:textId="77777777" w:rsidR="00C46581" w:rsidRPr="00887FF6" w:rsidRDefault="00C46581" w:rsidP="00C46581">
            <w:pPr>
              <w:jc w:val="right"/>
              <w:rPr>
                <w:rFonts w:ascii="Tahoma" w:hAnsi="Tahoma" w:cs="Tahoma"/>
                <w:sz w:val="16"/>
                <w:szCs w:val="16"/>
                <w:lang w:eastAsia="sk-SK"/>
              </w:rPr>
            </w:pPr>
            <w:r w:rsidRPr="00887FF6">
              <w:rPr>
                <w:rFonts w:ascii="Tahoma" w:hAnsi="Tahoma" w:cs="Tahoma"/>
                <w:sz w:val="16"/>
                <w:szCs w:val="16"/>
                <w:lang w:eastAsia="sk-SK"/>
              </w:rPr>
              <w:t>9,35</w:t>
            </w:r>
          </w:p>
        </w:tc>
      </w:tr>
      <w:tr w:rsidR="00C46581" w:rsidRPr="00887FF6" w14:paraId="5F3B9F79" w14:textId="77777777">
        <w:trPr>
          <w:trHeight w:val="227"/>
        </w:trPr>
        <w:tc>
          <w:tcPr>
            <w:tcW w:w="9052" w:type="dxa"/>
            <w:gridSpan w:val="4"/>
            <w:tcBorders>
              <w:top w:val="nil"/>
              <w:left w:val="nil"/>
              <w:bottom w:val="nil"/>
              <w:right w:val="nil"/>
            </w:tcBorders>
            <w:shd w:val="clear" w:color="auto" w:fill="auto"/>
            <w:noWrap/>
            <w:vAlign w:val="center"/>
          </w:tcPr>
          <w:p w14:paraId="1456C120" w14:textId="77777777" w:rsidR="00C46581" w:rsidRPr="00887FF6" w:rsidRDefault="00C46581" w:rsidP="00C46581">
            <w:pPr>
              <w:rPr>
                <w:rFonts w:ascii="Tahoma" w:hAnsi="Tahoma" w:cs="Tahoma"/>
                <w:sz w:val="16"/>
                <w:szCs w:val="16"/>
                <w:lang w:eastAsia="sk-SK"/>
              </w:rPr>
            </w:pPr>
            <w:r w:rsidRPr="00887FF6">
              <w:rPr>
                <w:rFonts w:ascii="Tahoma" w:hAnsi="Tahoma" w:cs="Tahoma"/>
                <w:bCs/>
                <w:sz w:val="16"/>
                <w:szCs w:val="16"/>
                <w:lang w:eastAsia="sk-SK"/>
              </w:rPr>
              <w:t>www.statistics.sk </w:t>
            </w:r>
          </w:p>
        </w:tc>
      </w:tr>
    </w:tbl>
    <w:p w14:paraId="0D61BD4D" w14:textId="77777777" w:rsidR="004816B8" w:rsidRPr="00887FF6" w:rsidRDefault="004816B8" w:rsidP="004816B8">
      <w:pPr>
        <w:jc w:val="both"/>
        <w:rPr>
          <w:rFonts w:ascii="Tahoma" w:hAnsi="Tahoma" w:cs="Tahoma"/>
          <w:szCs w:val="22"/>
        </w:rPr>
      </w:pPr>
    </w:p>
    <w:p w14:paraId="79A7EC5D" w14:textId="77777777" w:rsidR="00422A49" w:rsidRPr="00887FF6" w:rsidRDefault="004816B8" w:rsidP="004816B8">
      <w:pPr>
        <w:jc w:val="both"/>
        <w:rPr>
          <w:rFonts w:ascii="Tahoma" w:hAnsi="Tahoma" w:cs="Tahoma"/>
          <w:szCs w:val="22"/>
        </w:rPr>
      </w:pPr>
      <w:r w:rsidRPr="00887FF6">
        <w:rPr>
          <w:rFonts w:ascii="Tahoma" w:hAnsi="Tahoma" w:cs="Tahoma"/>
          <w:szCs w:val="22"/>
        </w:rPr>
        <w:t>Z</w:t>
      </w:r>
      <w:r w:rsidR="00F72E98" w:rsidRPr="00887FF6">
        <w:rPr>
          <w:rFonts w:ascii="Tahoma" w:hAnsi="Tahoma" w:cs="Tahoma"/>
          <w:szCs w:val="22"/>
        </w:rPr>
        <w:t> </w:t>
      </w:r>
      <w:r w:rsidRPr="00887FF6">
        <w:rPr>
          <w:rFonts w:ascii="Tahoma" w:hAnsi="Tahoma" w:cs="Tahoma"/>
          <w:szCs w:val="22"/>
        </w:rPr>
        <w:t xml:space="preserve">hľadiska národnostnej štruktúry sa </w:t>
      </w:r>
      <w:r w:rsidR="0086208A" w:rsidRPr="00887FF6">
        <w:rPr>
          <w:rFonts w:ascii="Tahoma" w:hAnsi="Tahoma" w:cs="Tahoma"/>
          <w:szCs w:val="22"/>
        </w:rPr>
        <w:t>92</w:t>
      </w:r>
      <w:r w:rsidR="00ED03B1" w:rsidRPr="00887FF6">
        <w:rPr>
          <w:rFonts w:ascii="Tahoma" w:hAnsi="Tahoma" w:cs="Tahoma"/>
          <w:szCs w:val="22"/>
        </w:rPr>
        <w:t>,4</w:t>
      </w:r>
      <w:r w:rsidR="00E00599" w:rsidRPr="00887FF6">
        <w:rPr>
          <w:rFonts w:ascii="Tahoma" w:hAnsi="Tahoma" w:cs="Tahoma"/>
          <w:szCs w:val="22"/>
        </w:rPr>
        <w:t xml:space="preserve"> % obyvateľov</w:t>
      </w:r>
      <w:r w:rsidRPr="00887FF6">
        <w:rPr>
          <w:rFonts w:ascii="Tahoma" w:hAnsi="Tahoma" w:cs="Tahoma"/>
          <w:szCs w:val="22"/>
        </w:rPr>
        <w:t xml:space="preserve"> hlási k</w:t>
      </w:r>
      <w:r w:rsidR="00F72E98" w:rsidRPr="00887FF6">
        <w:rPr>
          <w:rFonts w:ascii="Tahoma" w:hAnsi="Tahoma" w:cs="Tahoma"/>
          <w:szCs w:val="22"/>
        </w:rPr>
        <w:t> </w:t>
      </w:r>
      <w:r w:rsidRPr="00887FF6">
        <w:rPr>
          <w:rFonts w:ascii="Tahoma" w:hAnsi="Tahoma" w:cs="Tahoma"/>
          <w:szCs w:val="22"/>
        </w:rPr>
        <w:t>Slovenskej národnosti</w:t>
      </w:r>
      <w:r w:rsidR="00E00599" w:rsidRPr="00887FF6">
        <w:rPr>
          <w:rFonts w:ascii="Tahoma" w:hAnsi="Tahoma" w:cs="Tahoma"/>
          <w:szCs w:val="22"/>
        </w:rPr>
        <w:t>, a</w:t>
      </w:r>
      <w:r w:rsidR="0086208A" w:rsidRPr="00887FF6">
        <w:rPr>
          <w:rFonts w:ascii="Tahoma" w:hAnsi="Tahoma" w:cs="Tahoma"/>
          <w:szCs w:val="22"/>
        </w:rPr>
        <w:t> 6,3</w:t>
      </w:r>
      <w:r w:rsidR="00E00599" w:rsidRPr="00887FF6">
        <w:rPr>
          <w:rFonts w:ascii="Tahoma" w:hAnsi="Tahoma" w:cs="Tahoma"/>
          <w:szCs w:val="22"/>
        </w:rPr>
        <w:t xml:space="preserve"> % </w:t>
      </w:r>
      <w:r w:rsidR="00ED03B1" w:rsidRPr="00887FF6">
        <w:rPr>
          <w:rFonts w:ascii="Tahoma" w:hAnsi="Tahoma" w:cs="Tahoma"/>
          <w:szCs w:val="22"/>
        </w:rPr>
        <w:t>neudalo</w:t>
      </w:r>
      <w:r w:rsidR="002222E1" w:rsidRPr="00887FF6">
        <w:rPr>
          <w:rFonts w:ascii="Tahoma" w:hAnsi="Tahoma" w:cs="Tahoma"/>
          <w:szCs w:val="22"/>
        </w:rPr>
        <w:t xml:space="preserve">. </w:t>
      </w:r>
    </w:p>
    <w:p w14:paraId="3A23B13C" w14:textId="77777777" w:rsidR="00422A49" w:rsidRPr="00887FF6" w:rsidRDefault="00422A49" w:rsidP="004816B8">
      <w:pPr>
        <w:jc w:val="both"/>
        <w:rPr>
          <w:rFonts w:ascii="Tahoma" w:hAnsi="Tahoma" w:cs="Tahoma"/>
          <w:szCs w:val="22"/>
        </w:rPr>
      </w:pPr>
    </w:p>
    <w:tbl>
      <w:tblPr>
        <w:tblW w:w="9129" w:type="dxa"/>
        <w:tblInd w:w="55" w:type="dxa"/>
        <w:tblCellMar>
          <w:left w:w="70" w:type="dxa"/>
          <w:right w:w="70" w:type="dxa"/>
        </w:tblCellMar>
        <w:tblLook w:val="0000" w:firstRow="0" w:lastRow="0" w:firstColumn="0" w:lastColumn="0" w:noHBand="0" w:noVBand="0"/>
      </w:tblPr>
      <w:tblGrid>
        <w:gridCol w:w="1880"/>
        <w:gridCol w:w="659"/>
        <w:gridCol w:w="659"/>
        <w:gridCol w:w="659"/>
        <w:gridCol w:w="659"/>
        <w:gridCol w:w="659"/>
        <w:gridCol w:w="659"/>
        <w:gridCol w:w="659"/>
        <w:gridCol w:w="659"/>
        <w:gridCol w:w="659"/>
        <w:gridCol w:w="659"/>
        <w:gridCol w:w="659"/>
      </w:tblGrid>
      <w:tr w:rsidR="004302D4" w:rsidRPr="00887FF6" w14:paraId="3BD733BC" w14:textId="77777777">
        <w:trPr>
          <w:trHeight w:val="170"/>
        </w:trPr>
        <w:tc>
          <w:tcPr>
            <w:tcW w:w="9129" w:type="dxa"/>
            <w:gridSpan w:val="12"/>
            <w:tcBorders>
              <w:top w:val="nil"/>
              <w:left w:val="nil"/>
              <w:bottom w:val="nil"/>
              <w:right w:val="nil"/>
            </w:tcBorders>
            <w:shd w:val="clear" w:color="auto" w:fill="FFCC99"/>
          </w:tcPr>
          <w:p w14:paraId="0653119C" w14:textId="77777777" w:rsidR="004302D4" w:rsidRPr="00887FF6" w:rsidRDefault="004302D4" w:rsidP="004302D4">
            <w:pPr>
              <w:rPr>
                <w:rFonts w:ascii="Tahoma" w:hAnsi="Tahoma" w:cs="Tahoma"/>
                <w:sz w:val="16"/>
                <w:szCs w:val="16"/>
                <w:lang w:eastAsia="sk-SK"/>
              </w:rPr>
            </w:pPr>
            <w:r w:rsidRPr="00887FF6">
              <w:rPr>
                <w:rFonts w:ascii="Tahoma" w:hAnsi="Tahoma" w:cs="Tahoma"/>
                <w:sz w:val="16"/>
                <w:szCs w:val="16"/>
                <w:lang w:eastAsia="sk-SK"/>
              </w:rPr>
              <w:t>Obyvateľstvo podľa národnosti k 31.12. podľa územie, národnostná štruktúra a rok v %</w:t>
            </w:r>
          </w:p>
        </w:tc>
      </w:tr>
      <w:tr w:rsidR="00936B3E" w:rsidRPr="00887FF6" w14:paraId="6B2DD0D1" w14:textId="77777777">
        <w:trPr>
          <w:trHeight w:val="170"/>
        </w:trPr>
        <w:tc>
          <w:tcPr>
            <w:tcW w:w="1880" w:type="dxa"/>
            <w:tcBorders>
              <w:top w:val="nil"/>
              <w:left w:val="nil"/>
              <w:bottom w:val="nil"/>
              <w:right w:val="nil"/>
            </w:tcBorders>
            <w:shd w:val="clear" w:color="auto" w:fill="auto"/>
          </w:tcPr>
          <w:p w14:paraId="49E897A0" w14:textId="77777777" w:rsidR="00936B3E" w:rsidRPr="00887FF6" w:rsidRDefault="00936B3E" w:rsidP="004302D4">
            <w:pPr>
              <w:rPr>
                <w:rFonts w:ascii="Tahoma" w:hAnsi="Tahoma" w:cs="Tahoma"/>
                <w:color w:val="000000"/>
                <w:sz w:val="16"/>
                <w:szCs w:val="16"/>
                <w:lang w:eastAsia="sk-SK"/>
              </w:rPr>
            </w:pPr>
            <w:r w:rsidRPr="00887FF6">
              <w:rPr>
                <w:rFonts w:ascii="Tahoma" w:hAnsi="Tahoma" w:cs="Tahoma"/>
                <w:color w:val="000000"/>
                <w:sz w:val="16"/>
                <w:szCs w:val="16"/>
                <w:lang w:eastAsia="sk-SK"/>
              </w:rPr>
              <w:t>Okres Prievidza</w:t>
            </w:r>
          </w:p>
        </w:tc>
        <w:tc>
          <w:tcPr>
            <w:tcW w:w="659" w:type="dxa"/>
            <w:tcBorders>
              <w:top w:val="nil"/>
              <w:left w:val="nil"/>
              <w:bottom w:val="nil"/>
              <w:right w:val="nil"/>
            </w:tcBorders>
            <w:shd w:val="clear" w:color="auto" w:fill="auto"/>
          </w:tcPr>
          <w:p w14:paraId="7B0DB747" w14:textId="77777777" w:rsidR="00936B3E" w:rsidRPr="00887FF6" w:rsidRDefault="00936B3E" w:rsidP="00C46581">
            <w:pPr>
              <w:jc w:val="center"/>
              <w:rPr>
                <w:rFonts w:ascii="Tahoma" w:hAnsi="Tahoma" w:cs="Tahoma"/>
                <w:sz w:val="16"/>
                <w:szCs w:val="16"/>
              </w:rPr>
            </w:pPr>
            <w:r w:rsidRPr="00887FF6">
              <w:rPr>
                <w:rFonts w:ascii="Tahoma" w:hAnsi="Tahoma" w:cs="Tahoma"/>
                <w:sz w:val="16"/>
                <w:szCs w:val="16"/>
              </w:rPr>
              <w:t>2002</w:t>
            </w:r>
          </w:p>
        </w:tc>
        <w:tc>
          <w:tcPr>
            <w:tcW w:w="659" w:type="dxa"/>
            <w:tcBorders>
              <w:top w:val="nil"/>
              <w:left w:val="nil"/>
              <w:bottom w:val="nil"/>
              <w:right w:val="nil"/>
            </w:tcBorders>
            <w:shd w:val="clear" w:color="auto" w:fill="auto"/>
          </w:tcPr>
          <w:p w14:paraId="583D1D0C" w14:textId="77777777" w:rsidR="00936B3E" w:rsidRPr="00887FF6" w:rsidRDefault="00936B3E" w:rsidP="00C46581">
            <w:pPr>
              <w:jc w:val="center"/>
              <w:rPr>
                <w:rFonts w:ascii="Tahoma" w:hAnsi="Tahoma" w:cs="Tahoma"/>
                <w:sz w:val="16"/>
                <w:szCs w:val="16"/>
              </w:rPr>
            </w:pPr>
            <w:r w:rsidRPr="00887FF6">
              <w:rPr>
                <w:rFonts w:ascii="Tahoma" w:hAnsi="Tahoma" w:cs="Tahoma"/>
                <w:sz w:val="16"/>
                <w:szCs w:val="16"/>
              </w:rPr>
              <w:t>2003</w:t>
            </w:r>
          </w:p>
        </w:tc>
        <w:tc>
          <w:tcPr>
            <w:tcW w:w="659" w:type="dxa"/>
            <w:tcBorders>
              <w:top w:val="nil"/>
              <w:left w:val="nil"/>
              <w:bottom w:val="nil"/>
              <w:right w:val="nil"/>
            </w:tcBorders>
            <w:shd w:val="clear" w:color="auto" w:fill="auto"/>
          </w:tcPr>
          <w:p w14:paraId="3B9031BF" w14:textId="77777777" w:rsidR="00936B3E" w:rsidRPr="00887FF6" w:rsidRDefault="00936B3E" w:rsidP="00C46581">
            <w:pPr>
              <w:jc w:val="center"/>
              <w:rPr>
                <w:rFonts w:ascii="Tahoma" w:hAnsi="Tahoma" w:cs="Tahoma"/>
                <w:sz w:val="16"/>
                <w:szCs w:val="16"/>
              </w:rPr>
            </w:pPr>
            <w:r w:rsidRPr="00887FF6">
              <w:rPr>
                <w:rFonts w:ascii="Tahoma" w:hAnsi="Tahoma" w:cs="Tahoma"/>
                <w:sz w:val="16"/>
                <w:szCs w:val="16"/>
              </w:rPr>
              <w:t>2004</w:t>
            </w:r>
          </w:p>
        </w:tc>
        <w:tc>
          <w:tcPr>
            <w:tcW w:w="659" w:type="dxa"/>
            <w:tcBorders>
              <w:top w:val="nil"/>
              <w:left w:val="nil"/>
              <w:bottom w:val="nil"/>
              <w:right w:val="nil"/>
            </w:tcBorders>
            <w:shd w:val="clear" w:color="auto" w:fill="auto"/>
          </w:tcPr>
          <w:p w14:paraId="25D144CE" w14:textId="77777777" w:rsidR="00936B3E" w:rsidRPr="00887FF6" w:rsidRDefault="00936B3E" w:rsidP="00C46581">
            <w:pPr>
              <w:jc w:val="center"/>
              <w:rPr>
                <w:rFonts w:ascii="Tahoma" w:hAnsi="Tahoma" w:cs="Tahoma"/>
                <w:sz w:val="16"/>
                <w:szCs w:val="16"/>
              </w:rPr>
            </w:pPr>
            <w:r w:rsidRPr="00887FF6">
              <w:rPr>
                <w:rFonts w:ascii="Tahoma" w:hAnsi="Tahoma" w:cs="Tahoma"/>
                <w:sz w:val="16"/>
                <w:szCs w:val="16"/>
              </w:rPr>
              <w:t>2005</w:t>
            </w:r>
          </w:p>
        </w:tc>
        <w:tc>
          <w:tcPr>
            <w:tcW w:w="659" w:type="dxa"/>
            <w:tcBorders>
              <w:top w:val="nil"/>
              <w:left w:val="nil"/>
              <w:bottom w:val="nil"/>
              <w:right w:val="nil"/>
            </w:tcBorders>
            <w:shd w:val="clear" w:color="auto" w:fill="auto"/>
          </w:tcPr>
          <w:p w14:paraId="68495332" w14:textId="77777777" w:rsidR="00936B3E" w:rsidRPr="00887FF6" w:rsidRDefault="00936B3E" w:rsidP="00C46581">
            <w:pPr>
              <w:jc w:val="center"/>
              <w:rPr>
                <w:rFonts w:ascii="Tahoma" w:hAnsi="Tahoma" w:cs="Tahoma"/>
                <w:sz w:val="16"/>
                <w:szCs w:val="16"/>
              </w:rPr>
            </w:pPr>
            <w:r w:rsidRPr="00887FF6">
              <w:rPr>
                <w:rFonts w:ascii="Tahoma" w:hAnsi="Tahoma" w:cs="Tahoma"/>
                <w:sz w:val="16"/>
                <w:szCs w:val="16"/>
              </w:rPr>
              <w:t>2006</w:t>
            </w:r>
          </w:p>
        </w:tc>
        <w:tc>
          <w:tcPr>
            <w:tcW w:w="659" w:type="dxa"/>
            <w:tcBorders>
              <w:top w:val="nil"/>
              <w:left w:val="nil"/>
              <w:bottom w:val="nil"/>
              <w:right w:val="nil"/>
            </w:tcBorders>
            <w:shd w:val="clear" w:color="auto" w:fill="auto"/>
          </w:tcPr>
          <w:p w14:paraId="6009A67D" w14:textId="77777777" w:rsidR="00936B3E" w:rsidRPr="00887FF6" w:rsidRDefault="00936B3E" w:rsidP="00C46581">
            <w:pPr>
              <w:jc w:val="center"/>
              <w:rPr>
                <w:rFonts w:ascii="Tahoma" w:hAnsi="Tahoma" w:cs="Tahoma"/>
                <w:sz w:val="16"/>
                <w:szCs w:val="16"/>
              </w:rPr>
            </w:pPr>
            <w:r w:rsidRPr="00887FF6">
              <w:rPr>
                <w:rFonts w:ascii="Tahoma" w:hAnsi="Tahoma" w:cs="Tahoma"/>
                <w:sz w:val="16"/>
                <w:szCs w:val="16"/>
              </w:rPr>
              <w:t>2007</w:t>
            </w:r>
          </w:p>
        </w:tc>
        <w:tc>
          <w:tcPr>
            <w:tcW w:w="659" w:type="dxa"/>
            <w:tcBorders>
              <w:top w:val="nil"/>
              <w:left w:val="nil"/>
              <w:bottom w:val="nil"/>
              <w:right w:val="nil"/>
            </w:tcBorders>
            <w:shd w:val="clear" w:color="auto" w:fill="auto"/>
          </w:tcPr>
          <w:p w14:paraId="6D44F6E1" w14:textId="77777777" w:rsidR="00936B3E" w:rsidRPr="00887FF6" w:rsidRDefault="00936B3E" w:rsidP="00C46581">
            <w:pPr>
              <w:jc w:val="center"/>
              <w:rPr>
                <w:rFonts w:ascii="Tahoma" w:hAnsi="Tahoma" w:cs="Tahoma"/>
                <w:sz w:val="16"/>
                <w:szCs w:val="16"/>
              </w:rPr>
            </w:pPr>
            <w:r w:rsidRPr="00887FF6">
              <w:rPr>
                <w:rFonts w:ascii="Tahoma" w:hAnsi="Tahoma" w:cs="Tahoma"/>
                <w:sz w:val="16"/>
                <w:szCs w:val="16"/>
              </w:rPr>
              <w:t>2008</w:t>
            </w:r>
          </w:p>
        </w:tc>
        <w:tc>
          <w:tcPr>
            <w:tcW w:w="659" w:type="dxa"/>
            <w:tcBorders>
              <w:top w:val="nil"/>
              <w:left w:val="nil"/>
              <w:bottom w:val="nil"/>
              <w:right w:val="nil"/>
            </w:tcBorders>
            <w:shd w:val="clear" w:color="auto" w:fill="auto"/>
          </w:tcPr>
          <w:p w14:paraId="09BFFE0B" w14:textId="77777777" w:rsidR="00936B3E" w:rsidRPr="00887FF6" w:rsidRDefault="00936B3E" w:rsidP="00C46581">
            <w:pPr>
              <w:jc w:val="center"/>
              <w:rPr>
                <w:rFonts w:ascii="Tahoma" w:hAnsi="Tahoma" w:cs="Tahoma"/>
                <w:sz w:val="16"/>
                <w:szCs w:val="16"/>
              </w:rPr>
            </w:pPr>
            <w:r w:rsidRPr="00887FF6">
              <w:rPr>
                <w:rFonts w:ascii="Tahoma" w:hAnsi="Tahoma" w:cs="Tahoma"/>
                <w:sz w:val="16"/>
                <w:szCs w:val="16"/>
              </w:rPr>
              <w:t>2009</w:t>
            </w:r>
          </w:p>
        </w:tc>
        <w:tc>
          <w:tcPr>
            <w:tcW w:w="659" w:type="dxa"/>
            <w:tcBorders>
              <w:top w:val="nil"/>
              <w:left w:val="nil"/>
              <w:bottom w:val="nil"/>
              <w:right w:val="nil"/>
            </w:tcBorders>
            <w:shd w:val="clear" w:color="auto" w:fill="auto"/>
          </w:tcPr>
          <w:p w14:paraId="2581997B" w14:textId="77777777" w:rsidR="00936B3E" w:rsidRPr="00887FF6" w:rsidRDefault="00936B3E" w:rsidP="00C46581">
            <w:pPr>
              <w:jc w:val="center"/>
              <w:rPr>
                <w:rFonts w:ascii="Tahoma" w:hAnsi="Tahoma" w:cs="Tahoma"/>
                <w:sz w:val="16"/>
                <w:szCs w:val="16"/>
              </w:rPr>
            </w:pPr>
            <w:r w:rsidRPr="00887FF6">
              <w:rPr>
                <w:rFonts w:ascii="Tahoma" w:hAnsi="Tahoma" w:cs="Tahoma"/>
                <w:sz w:val="16"/>
                <w:szCs w:val="16"/>
              </w:rPr>
              <w:t>2010</w:t>
            </w:r>
          </w:p>
        </w:tc>
        <w:tc>
          <w:tcPr>
            <w:tcW w:w="659" w:type="dxa"/>
            <w:tcBorders>
              <w:top w:val="nil"/>
              <w:left w:val="nil"/>
              <w:bottom w:val="nil"/>
              <w:right w:val="nil"/>
            </w:tcBorders>
            <w:shd w:val="clear" w:color="auto" w:fill="auto"/>
          </w:tcPr>
          <w:p w14:paraId="77E9C0F9" w14:textId="77777777" w:rsidR="00936B3E" w:rsidRPr="00887FF6" w:rsidRDefault="00936B3E" w:rsidP="00C46581">
            <w:pPr>
              <w:jc w:val="center"/>
              <w:rPr>
                <w:rFonts w:ascii="Tahoma" w:hAnsi="Tahoma" w:cs="Tahoma"/>
                <w:sz w:val="16"/>
                <w:szCs w:val="16"/>
              </w:rPr>
            </w:pPr>
            <w:r w:rsidRPr="00887FF6">
              <w:rPr>
                <w:rFonts w:ascii="Tahoma" w:hAnsi="Tahoma" w:cs="Tahoma"/>
                <w:sz w:val="16"/>
                <w:szCs w:val="16"/>
              </w:rPr>
              <w:t>2011</w:t>
            </w:r>
          </w:p>
        </w:tc>
        <w:tc>
          <w:tcPr>
            <w:tcW w:w="659" w:type="dxa"/>
            <w:tcBorders>
              <w:top w:val="nil"/>
              <w:left w:val="nil"/>
              <w:bottom w:val="nil"/>
              <w:right w:val="nil"/>
            </w:tcBorders>
            <w:shd w:val="clear" w:color="auto" w:fill="auto"/>
          </w:tcPr>
          <w:p w14:paraId="5D9D00A0" w14:textId="77777777" w:rsidR="00936B3E" w:rsidRPr="00887FF6" w:rsidRDefault="00936B3E" w:rsidP="00C46581">
            <w:pPr>
              <w:jc w:val="center"/>
              <w:rPr>
                <w:rFonts w:ascii="Tahoma" w:hAnsi="Tahoma" w:cs="Tahoma"/>
                <w:sz w:val="16"/>
                <w:szCs w:val="16"/>
              </w:rPr>
            </w:pPr>
            <w:r w:rsidRPr="00887FF6">
              <w:rPr>
                <w:rFonts w:ascii="Tahoma" w:hAnsi="Tahoma" w:cs="Tahoma"/>
                <w:sz w:val="16"/>
                <w:szCs w:val="16"/>
              </w:rPr>
              <w:t>2012</w:t>
            </w:r>
          </w:p>
        </w:tc>
      </w:tr>
      <w:tr w:rsidR="002A1C76" w:rsidRPr="00887FF6" w14:paraId="7516E721" w14:textId="77777777">
        <w:trPr>
          <w:trHeight w:val="170"/>
        </w:trPr>
        <w:tc>
          <w:tcPr>
            <w:tcW w:w="1880" w:type="dxa"/>
            <w:tcBorders>
              <w:top w:val="nil"/>
              <w:left w:val="nil"/>
              <w:bottom w:val="nil"/>
              <w:right w:val="nil"/>
            </w:tcBorders>
            <w:shd w:val="clear" w:color="auto" w:fill="auto"/>
          </w:tcPr>
          <w:p w14:paraId="57B0C1D5" w14:textId="77777777" w:rsidR="002A1C76" w:rsidRPr="00887FF6" w:rsidRDefault="002A1C76" w:rsidP="004302D4">
            <w:pPr>
              <w:rPr>
                <w:rFonts w:ascii="Tahoma" w:hAnsi="Tahoma" w:cs="Tahoma"/>
                <w:color w:val="000000"/>
                <w:sz w:val="16"/>
                <w:szCs w:val="16"/>
                <w:lang w:eastAsia="sk-SK"/>
              </w:rPr>
            </w:pPr>
            <w:r w:rsidRPr="00887FF6">
              <w:rPr>
                <w:rFonts w:ascii="Tahoma" w:hAnsi="Tahoma" w:cs="Tahoma"/>
                <w:color w:val="000000"/>
                <w:sz w:val="16"/>
                <w:szCs w:val="16"/>
                <w:lang w:eastAsia="sk-SK"/>
              </w:rPr>
              <w:t>slovenská</w:t>
            </w:r>
          </w:p>
        </w:tc>
        <w:tc>
          <w:tcPr>
            <w:tcW w:w="659" w:type="dxa"/>
            <w:tcBorders>
              <w:top w:val="nil"/>
              <w:left w:val="nil"/>
              <w:bottom w:val="nil"/>
              <w:right w:val="nil"/>
            </w:tcBorders>
            <w:shd w:val="clear" w:color="auto" w:fill="auto"/>
            <w:noWrap/>
            <w:vAlign w:val="bottom"/>
          </w:tcPr>
          <w:p w14:paraId="3308F567" w14:textId="77777777" w:rsidR="002A1C76" w:rsidRPr="00887FF6" w:rsidRDefault="002A1C76">
            <w:pPr>
              <w:jc w:val="right"/>
              <w:rPr>
                <w:rFonts w:ascii="Tahoma" w:hAnsi="Tahoma" w:cs="Tahoma"/>
                <w:sz w:val="16"/>
                <w:szCs w:val="16"/>
              </w:rPr>
            </w:pPr>
            <w:r w:rsidRPr="00887FF6">
              <w:rPr>
                <w:rFonts w:ascii="Tahoma" w:hAnsi="Tahoma" w:cs="Tahoma"/>
                <w:sz w:val="16"/>
                <w:szCs w:val="16"/>
              </w:rPr>
              <w:t>97,2</w:t>
            </w:r>
          </w:p>
        </w:tc>
        <w:tc>
          <w:tcPr>
            <w:tcW w:w="659" w:type="dxa"/>
            <w:tcBorders>
              <w:top w:val="nil"/>
              <w:left w:val="nil"/>
              <w:bottom w:val="nil"/>
              <w:right w:val="nil"/>
            </w:tcBorders>
            <w:shd w:val="clear" w:color="auto" w:fill="auto"/>
            <w:noWrap/>
            <w:vAlign w:val="bottom"/>
          </w:tcPr>
          <w:p w14:paraId="79BB2EE8" w14:textId="77777777" w:rsidR="002A1C76" w:rsidRPr="00887FF6" w:rsidRDefault="002A1C76">
            <w:pPr>
              <w:jc w:val="right"/>
              <w:rPr>
                <w:rFonts w:ascii="Tahoma" w:hAnsi="Tahoma" w:cs="Tahoma"/>
                <w:sz w:val="16"/>
                <w:szCs w:val="16"/>
              </w:rPr>
            </w:pPr>
            <w:r w:rsidRPr="00887FF6">
              <w:rPr>
                <w:rFonts w:ascii="Tahoma" w:hAnsi="Tahoma" w:cs="Tahoma"/>
                <w:sz w:val="16"/>
                <w:szCs w:val="16"/>
              </w:rPr>
              <w:t>97,2</w:t>
            </w:r>
          </w:p>
        </w:tc>
        <w:tc>
          <w:tcPr>
            <w:tcW w:w="659" w:type="dxa"/>
            <w:tcBorders>
              <w:top w:val="nil"/>
              <w:left w:val="nil"/>
              <w:bottom w:val="nil"/>
              <w:right w:val="nil"/>
            </w:tcBorders>
            <w:shd w:val="clear" w:color="auto" w:fill="auto"/>
            <w:noWrap/>
            <w:vAlign w:val="bottom"/>
          </w:tcPr>
          <w:p w14:paraId="1D0366DB" w14:textId="77777777" w:rsidR="002A1C76" w:rsidRPr="00887FF6" w:rsidRDefault="002A1C76">
            <w:pPr>
              <w:jc w:val="right"/>
              <w:rPr>
                <w:rFonts w:ascii="Tahoma" w:hAnsi="Tahoma" w:cs="Tahoma"/>
                <w:sz w:val="16"/>
                <w:szCs w:val="16"/>
              </w:rPr>
            </w:pPr>
            <w:r w:rsidRPr="00887FF6">
              <w:rPr>
                <w:rFonts w:ascii="Tahoma" w:hAnsi="Tahoma" w:cs="Tahoma"/>
                <w:sz w:val="16"/>
                <w:szCs w:val="16"/>
              </w:rPr>
              <w:t>97,2</w:t>
            </w:r>
          </w:p>
        </w:tc>
        <w:tc>
          <w:tcPr>
            <w:tcW w:w="659" w:type="dxa"/>
            <w:tcBorders>
              <w:top w:val="nil"/>
              <w:left w:val="nil"/>
              <w:bottom w:val="nil"/>
              <w:right w:val="nil"/>
            </w:tcBorders>
            <w:shd w:val="clear" w:color="auto" w:fill="auto"/>
            <w:noWrap/>
            <w:vAlign w:val="bottom"/>
          </w:tcPr>
          <w:p w14:paraId="268D9AAE" w14:textId="77777777" w:rsidR="002A1C76" w:rsidRPr="00887FF6" w:rsidRDefault="002A1C76">
            <w:pPr>
              <w:jc w:val="right"/>
              <w:rPr>
                <w:rFonts w:ascii="Tahoma" w:hAnsi="Tahoma" w:cs="Tahoma"/>
                <w:sz w:val="16"/>
                <w:szCs w:val="16"/>
              </w:rPr>
            </w:pPr>
            <w:r w:rsidRPr="00887FF6">
              <w:rPr>
                <w:rFonts w:ascii="Tahoma" w:hAnsi="Tahoma" w:cs="Tahoma"/>
                <w:sz w:val="16"/>
                <w:szCs w:val="16"/>
              </w:rPr>
              <w:t>97,1</w:t>
            </w:r>
          </w:p>
        </w:tc>
        <w:tc>
          <w:tcPr>
            <w:tcW w:w="659" w:type="dxa"/>
            <w:tcBorders>
              <w:top w:val="nil"/>
              <w:left w:val="nil"/>
              <w:bottom w:val="nil"/>
              <w:right w:val="nil"/>
            </w:tcBorders>
            <w:shd w:val="clear" w:color="auto" w:fill="auto"/>
            <w:noWrap/>
            <w:vAlign w:val="bottom"/>
          </w:tcPr>
          <w:p w14:paraId="2173C4C1" w14:textId="77777777" w:rsidR="002A1C76" w:rsidRPr="00887FF6" w:rsidRDefault="002A1C76">
            <w:pPr>
              <w:jc w:val="right"/>
              <w:rPr>
                <w:rFonts w:ascii="Tahoma" w:hAnsi="Tahoma" w:cs="Tahoma"/>
                <w:sz w:val="16"/>
                <w:szCs w:val="16"/>
              </w:rPr>
            </w:pPr>
            <w:r w:rsidRPr="00887FF6">
              <w:rPr>
                <w:rFonts w:ascii="Tahoma" w:hAnsi="Tahoma" w:cs="Tahoma"/>
                <w:sz w:val="16"/>
                <w:szCs w:val="16"/>
              </w:rPr>
              <w:t>97,0</w:t>
            </w:r>
          </w:p>
        </w:tc>
        <w:tc>
          <w:tcPr>
            <w:tcW w:w="659" w:type="dxa"/>
            <w:tcBorders>
              <w:top w:val="nil"/>
              <w:left w:val="nil"/>
              <w:bottom w:val="nil"/>
              <w:right w:val="nil"/>
            </w:tcBorders>
            <w:shd w:val="clear" w:color="auto" w:fill="auto"/>
            <w:noWrap/>
            <w:vAlign w:val="bottom"/>
          </w:tcPr>
          <w:p w14:paraId="714FD4C9" w14:textId="77777777" w:rsidR="002A1C76" w:rsidRPr="00887FF6" w:rsidRDefault="002A1C76">
            <w:pPr>
              <w:jc w:val="right"/>
              <w:rPr>
                <w:rFonts w:ascii="Tahoma" w:hAnsi="Tahoma" w:cs="Tahoma"/>
                <w:sz w:val="16"/>
                <w:szCs w:val="16"/>
              </w:rPr>
            </w:pPr>
            <w:r w:rsidRPr="00887FF6">
              <w:rPr>
                <w:rFonts w:ascii="Tahoma" w:hAnsi="Tahoma" w:cs="Tahoma"/>
                <w:sz w:val="16"/>
                <w:szCs w:val="16"/>
              </w:rPr>
              <w:t>97,0</w:t>
            </w:r>
          </w:p>
        </w:tc>
        <w:tc>
          <w:tcPr>
            <w:tcW w:w="659" w:type="dxa"/>
            <w:tcBorders>
              <w:top w:val="nil"/>
              <w:left w:val="nil"/>
              <w:bottom w:val="nil"/>
              <w:right w:val="nil"/>
            </w:tcBorders>
            <w:shd w:val="clear" w:color="auto" w:fill="auto"/>
            <w:noWrap/>
            <w:vAlign w:val="bottom"/>
          </w:tcPr>
          <w:p w14:paraId="1EA31776" w14:textId="77777777" w:rsidR="002A1C76" w:rsidRPr="00887FF6" w:rsidRDefault="002A1C76">
            <w:pPr>
              <w:jc w:val="right"/>
              <w:rPr>
                <w:rFonts w:ascii="Tahoma" w:hAnsi="Tahoma" w:cs="Tahoma"/>
                <w:sz w:val="16"/>
                <w:szCs w:val="16"/>
              </w:rPr>
            </w:pPr>
            <w:r w:rsidRPr="00887FF6">
              <w:rPr>
                <w:rFonts w:ascii="Tahoma" w:hAnsi="Tahoma" w:cs="Tahoma"/>
                <w:sz w:val="16"/>
                <w:szCs w:val="16"/>
              </w:rPr>
              <w:t>96,6</w:t>
            </w:r>
          </w:p>
        </w:tc>
        <w:tc>
          <w:tcPr>
            <w:tcW w:w="659" w:type="dxa"/>
            <w:tcBorders>
              <w:top w:val="nil"/>
              <w:left w:val="nil"/>
              <w:bottom w:val="nil"/>
              <w:right w:val="nil"/>
            </w:tcBorders>
            <w:shd w:val="clear" w:color="auto" w:fill="auto"/>
            <w:noWrap/>
            <w:vAlign w:val="bottom"/>
          </w:tcPr>
          <w:p w14:paraId="71C7C7D5" w14:textId="77777777" w:rsidR="002A1C76" w:rsidRPr="00887FF6" w:rsidRDefault="002A1C76">
            <w:pPr>
              <w:jc w:val="right"/>
              <w:rPr>
                <w:rFonts w:ascii="Tahoma" w:hAnsi="Tahoma" w:cs="Tahoma"/>
                <w:sz w:val="16"/>
                <w:szCs w:val="16"/>
              </w:rPr>
            </w:pPr>
            <w:r w:rsidRPr="00887FF6">
              <w:rPr>
                <w:rFonts w:ascii="Tahoma" w:hAnsi="Tahoma" w:cs="Tahoma"/>
                <w:sz w:val="16"/>
                <w:szCs w:val="16"/>
              </w:rPr>
              <w:t>96,2</w:t>
            </w:r>
          </w:p>
        </w:tc>
        <w:tc>
          <w:tcPr>
            <w:tcW w:w="659" w:type="dxa"/>
            <w:tcBorders>
              <w:top w:val="nil"/>
              <w:left w:val="nil"/>
              <w:bottom w:val="nil"/>
              <w:right w:val="nil"/>
            </w:tcBorders>
            <w:shd w:val="clear" w:color="auto" w:fill="auto"/>
            <w:noWrap/>
            <w:vAlign w:val="bottom"/>
          </w:tcPr>
          <w:p w14:paraId="184A188A" w14:textId="77777777" w:rsidR="002A1C76" w:rsidRPr="00887FF6" w:rsidRDefault="002A1C76">
            <w:pPr>
              <w:jc w:val="right"/>
              <w:rPr>
                <w:rFonts w:ascii="Tahoma" w:hAnsi="Tahoma" w:cs="Tahoma"/>
                <w:sz w:val="16"/>
                <w:szCs w:val="16"/>
              </w:rPr>
            </w:pPr>
            <w:r w:rsidRPr="00887FF6">
              <w:rPr>
                <w:rFonts w:ascii="Tahoma" w:hAnsi="Tahoma" w:cs="Tahoma"/>
                <w:sz w:val="16"/>
                <w:szCs w:val="16"/>
              </w:rPr>
              <w:t>96,1</w:t>
            </w:r>
          </w:p>
        </w:tc>
        <w:tc>
          <w:tcPr>
            <w:tcW w:w="659" w:type="dxa"/>
            <w:tcBorders>
              <w:top w:val="nil"/>
              <w:left w:val="nil"/>
              <w:bottom w:val="nil"/>
              <w:right w:val="nil"/>
            </w:tcBorders>
            <w:shd w:val="clear" w:color="auto" w:fill="auto"/>
            <w:noWrap/>
            <w:vAlign w:val="bottom"/>
          </w:tcPr>
          <w:p w14:paraId="6D9C17CF" w14:textId="77777777" w:rsidR="002A1C76" w:rsidRPr="00887FF6" w:rsidRDefault="002A1C76">
            <w:pPr>
              <w:jc w:val="right"/>
              <w:rPr>
                <w:rFonts w:ascii="Tahoma" w:hAnsi="Tahoma" w:cs="Tahoma"/>
                <w:sz w:val="16"/>
                <w:szCs w:val="16"/>
              </w:rPr>
            </w:pPr>
            <w:r w:rsidRPr="00887FF6">
              <w:rPr>
                <w:rFonts w:ascii="Tahoma" w:hAnsi="Tahoma" w:cs="Tahoma"/>
                <w:sz w:val="16"/>
                <w:szCs w:val="16"/>
              </w:rPr>
              <w:t>96,1</w:t>
            </w:r>
          </w:p>
        </w:tc>
        <w:tc>
          <w:tcPr>
            <w:tcW w:w="659" w:type="dxa"/>
            <w:tcBorders>
              <w:top w:val="nil"/>
              <w:left w:val="nil"/>
              <w:bottom w:val="nil"/>
              <w:right w:val="nil"/>
            </w:tcBorders>
            <w:shd w:val="clear" w:color="auto" w:fill="auto"/>
            <w:noWrap/>
            <w:vAlign w:val="bottom"/>
          </w:tcPr>
          <w:p w14:paraId="184A4A73" w14:textId="77777777" w:rsidR="002A1C76" w:rsidRPr="00887FF6" w:rsidRDefault="002A1C76">
            <w:pPr>
              <w:jc w:val="right"/>
              <w:rPr>
                <w:rFonts w:ascii="Tahoma" w:hAnsi="Tahoma" w:cs="Tahoma"/>
                <w:sz w:val="16"/>
                <w:szCs w:val="16"/>
              </w:rPr>
            </w:pPr>
            <w:r w:rsidRPr="00887FF6">
              <w:rPr>
                <w:rFonts w:ascii="Tahoma" w:hAnsi="Tahoma" w:cs="Tahoma"/>
                <w:sz w:val="16"/>
                <w:szCs w:val="16"/>
              </w:rPr>
              <w:t>92,4</w:t>
            </w:r>
          </w:p>
        </w:tc>
      </w:tr>
      <w:tr w:rsidR="002A1C76" w:rsidRPr="00887FF6" w14:paraId="227D54A9" w14:textId="77777777">
        <w:trPr>
          <w:trHeight w:val="170"/>
        </w:trPr>
        <w:tc>
          <w:tcPr>
            <w:tcW w:w="1880" w:type="dxa"/>
            <w:tcBorders>
              <w:top w:val="nil"/>
              <w:left w:val="nil"/>
              <w:bottom w:val="nil"/>
              <w:right w:val="nil"/>
            </w:tcBorders>
            <w:shd w:val="clear" w:color="auto" w:fill="auto"/>
          </w:tcPr>
          <w:p w14:paraId="0AADD687" w14:textId="77777777" w:rsidR="002A1C76" w:rsidRPr="00887FF6" w:rsidRDefault="002A1C76" w:rsidP="004302D4">
            <w:pPr>
              <w:rPr>
                <w:rFonts w:ascii="Tahoma" w:hAnsi="Tahoma" w:cs="Tahoma"/>
                <w:color w:val="000000"/>
                <w:sz w:val="16"/>
                <w:szCs w:val="16"/>
                <w:lang w:eastAsia="sk-SK"/>
              </w:rPr>
            </w:pPr>
            <w:r w:rsidRPr="00887FF6">
              <w:rPr>
                <w:rFonts w:ascii="Tahoma" w:hAnsi="Tahoma" w:cs="Tahoma"/>
                <w:color w:val="000000"/>
                <w:sz w:val="16"/>
                <w:szCs w:val="16"/>
                <w:lang w:eastAsia="sk-SK"/>
              </w:rPr>
              <w:t>maďarská</w:t>
            </w:r>
          </w:p>
        </w:tc>
        <w:tc>
          <w:tcPr>
            <w:tcW w:w="659" w:type="dxa"/>
            <w:tcBorders>
              <w:top w:val="nil"/>
              <w:left w:val="nil"/>
              <w:bottom w:val="nil"/>
              <w:right w:val="nil"/>
            </w:tcBorders>
            <w:shd w:val="clear" w:color="auto" w:fill="auto"/>
            <w:noWrap/>
            <w:vAlign w:val="bottom"/>
          </w:tcPr>
          <w:p w14:paraId="4A0B9E22" w14:textId="77777777" w:rsidR="002A1C76" w:rsidRPr="00887FF6" w:rsidRDefault="002A1C76">
            <w:pPr>
              <w:jc w:val="right"/>
              <w:rPr>
                <w:rFonts w:ascii="Tahoma" w:hAnsi="Tahoma" w:cs="Tahoma"/>
                <w:sz w:val="16"/>
                <w:szCs w:val="16"/>
              </w:rPr>
            </w:pPr>
            <w:r w:rsidRPr="00887FF6">
              <w:rPr>
                <w:rFonts w:ascii="Tahoma" w:hAnsi="Tahoma" w:cs="Tahoma"/>
                <w:sz w:val="16"/>
                <w:szCs w:val="16"/>
              </w:rPr>
              <w:t>0,4</w:t>
            </w:r>
          </w:p>
        </w:tc>
        <w:tc>
          <w:tcPr>
            <w:tcW w:w="659" w:type="dxa"/>
            <w:tcBorders>
              <w:top w:val="nil"/>
              <w:left w:val="nil"/>
              <w:bottom w:val="nil"/>
              <w:right w:val="nil"/>
            </w:tcBorders>
            <w:shd w:val="clear" w:color="auto" w:fill="auto"/>
            <w:noWrap/>
            <w:vAlign w:val="bottom"/>
          </w:tcPr>
          <w:p w14:paraId="3ABE54D2" w14:textId="77777777" w:rsidR="002A1C76" w:rsidRPr="00887FF6" w:rsidRDefault="002A1C76">
            <w:pPr>
              <w:jc w:val="right"/>
              <w:rPr>
                <w:rFonts w:ascii="Tahoma" w:hAnsi="Tahoma" w:cs="Tahoma"/>
                <w:sz w:val="16"/>
                <w:szCs w:val="16"/>
              </w:rPr>
            </w:pPr>
            <w:r w:rsidRPr="00887FF6">
              <w:rPr>
                <w:rFonts w:ascii="Tahoma" w:hAnsi="Tahoma" w:cs="Tahoma"/>
                <w:sz w:val="16"/>
                <w:szCs w:val="16"/>
              </w:rPr>
              <w:t>0,3</w:t>
            </w:r>
          </w:p>
        </w:tc>
        <w:tc>
          <w:tcPr>
            <w:tcW w:w="659" w:type="dxa"/>
            <w:tcBorders>
              <w:top w:val="nil"/>
              <w:left w:val="nil"/>
              <w:bottom w:val="nil"/>
              <w:right w:val="nil"/>
            </w:tcBorders>
            <w:shd w:val="clear" w:color="auto" w:fill="auto"/>
            <w:noWrap/>
            <w:vAlign w:val="bottom"/>
          </w:tcPr>
          <w:p w14:paraId="32C8C74B" w14:textId="77777777" w:rsidR="002A1C76" w:rsidRPr="00887FF6" w:rsidRDefault="002A1C76">
            <w:pPr>
              <w:jc w:val="right"/>
              <w:rPr>
                <w:rFonts w:ascii="Tahoma" w:hAnsi="Tahoma" w:cs="Tahoma"/>
                <w:sz w:val="16"/>
                <w:szCs w:val="16"/>
              </w:rPr>
            </w:pPr>
            <w:r w:rsidRPr="00887FF6">
              <w:rPr>
                <w:rFonts w:ascii="Tahoma" w:hAnsi="Tahoma" w:cs="Tahoma"/>
                <w:sz w:val="16"/>
                <w:szCs w:val="16"/>
              </w:rPr>
              <w:t>0,3</w:t>
            </w:r>
          </w:p>
        </w:tc>
        <w:tc>
          <w:tcPr>
            <w:tcW w:w="659" w:type="dxa"/>
            <w:tcBorders>
              <w:top w:val="nil"/>
              <w:left w:val="nil"/>
              <w:bottom w:val="nil"/>
              <w:right w:val="nil"/>
            </w:tcBorders>
            <w:shd w:val="clear" w:color="auto" w:fill="auto"/>
            <w:noWrap/>
            <w:vAlign w:val="bottom"/>
          </w:tcPr>
          <w:p w14:paraId="5B925B44" w14:textId="77777777" w:rsidR="002A1C76" w:rsidRPr="00887FF6" w:rsidRDefault="002A1C76">
            <w:pPr>
              <w:jc w:val="right"/>
              <w:rPr>
                <w:rFonts w:ascii="Tahoma" w:hAnsi="Tahoma" w:cs="Tahoma"/>
                <w:sz w:val="16"/>
                <w:szCs w:val="16"/>
              </w:rPr>
            </w:pPr>
            <w:r w:rsidRPr="00887FF6">
              <w:rPr>
                <w:rFonts w:ascii="Tahoma" w:hAnsi="Tahoma" w:cs="Tahoma"/>
                <w:sz w:val="16"/>
                <w:szCs w:val="16"/>
              </w:rPr>
              <w:t>0,3</w:t>
            </w:r>
          </w:p>
        </w:tc>
        <w:tc>
          <w:tcPr>
            <w:tcW w:w="659" w:type="dxa"/>
            <w:tcBorders>
              <w:top w:val="nil"/>
              <w:left w:val="nil"/>
              <w:bottom w:val="nil"/>
              <w:right w:val="nil"/>
            </w:tcBorders>
            <w:shd w:val="clear" w:color="auto" w:fill="auto"/>
            <w:noWrap/>
            <w:vAlign w:val="bottom"/>
          </w:tcPr>
          <w:p w14:paraId="18C4236F" w14:textId="77777777" w:rsidR="002A1C76" w:rsidRPr="00887FF6" w:rsidRDefault="002A1C76">
            <w:pPr>
              <w:jc w:val="right"/>
              <w:rPr>
                <w:rFonts w:ascii="Tahoma" w:hAnsi="Tahoma" w:cs="Tahoma"/>
                <w:sz w:val="16"/>
                <w:szCs w:val="16"/>
              </w:rPr>
            </w:pPr>
            <w:r w:rsidRPr="00887FF6">
              <w:rPr>
                <w:rFonts w:ascii="Tahoma" w:hAnsi="Tahoma" w:cs="Tahoma"/>
                <w:sz w:val="16"/>
                <w:szCs w:val="16"/>
              </w:rPr>
              <w:t>0,3</w:t>
            </w:r>
          </w:p>
        </w:tc>
        <w:tc>
          <w:tcPr>
            <w:tcW w:w="659" w:type="dxa"/>
            <w:tcBorders>
              <w:top w:val="nil"/>
              <w:left w:val="nil"/>
              <w:bottom w:val="nil"/>
              <w:right w:val="nil"/>
            </w:tcBorders>
            <w:shd w:val="clear" w:color="auto" w:fill="auto"/>
            <w:noWrap/>
            <w:vAlign w:val="bottom"/>
          </w:tcPr>
          <w:p w14:paraId="37902A19" w14:textId="77777777" w:rsidR="002A1C76" w:rsidRPr="00887FF6" w:rsidRDefault="002A1C76">
            <w:pPr>
              <w:jc w:val="right"/>
              <w:rPr>
                <w:rFonts w:ascii="Tahoma" w:hAnsi="Tahoma" w:cs="Tahoma"/>
                <w:sz w:val="16"/>
                <w:szCs w:val="16"/>
              </w:rPr>
            </w:pPr>
            <w:r w:rsidRPr="00887FF6">
              <w:rPr>
                <w:rFonts w:ascii="Tahoma" w:hAnsi="Tahoma" w:cs="Tahoma"/>
                <w:sz w:val="16"/>
                <w:szCs w:val="16"/>
              </w:rPr>
              <w:t>0,3</w:t>
            </w:r>
          </w:p>
        </w:tc>
        <w:tc>
          <w:tcPr>
            <w:tcW w:w="659" w:type="dxa"/>
            <w:tcBorders>
              <w:top w:val="nil"/>
              <w:left w:val="nil"/>
              <w:bottom w:val="nil"/>
              <w:right w:val="nil"/>
            </w:tcBorders>
            <w:shd w:val="clear" w:color="auto" w:fill="auto"/>
            <w:noWrap/>
            <w:vAlign w:val="bottom"/>
          </w:tcPr>
          <w:p w14:paraId="30ABD394" w14:textId="77777777" w:rsidR="002A1C76" w:rsidRPr="00887FF6" w:rsidRDefault="002A1C76">
            <w:pPr>
              <w:jc w:val="right"/>
              <w:rPr>
                <w:rFonts w:ascii="Tahoma" w:hAnsi="Tahoma" w:cs="Tahoma"/>
                <w:sz w:val="16"/>
                <w:szCs w:val="16"/>
              </w:rPr>
            </w:pPr>
            <w:r w:rsidRPr="00887FF6">
              <w:rPr>
                <w:rFonts w:ascii="Tahoma" w:hAnsi="Tahoma" w:cs="Tahoma"/>
                <w:sz w:val="16"/>
                <w:szCs w:val="16"/>
              </w:rPr>
              <w:t>0,3</w:t>
            </w:r>
          </w:p>
        </w:tc>
        <w:tc>
          <w:tcPr>
            <w:tcW w:w="659" w:type="dxa"/>
            <w:tcBorders>
              <w:top w:val="nil"/>
              <w:left w:val="nil"/>
              <w:bottom w:val="nil"/>
              <w:right w:val="nil"/>
            </w:tcBorders>
            <w:shd w:val="clear" w:color="auto" w:fill="auto"/>
            <w:noWrap/>
            <w:vAlign w:val="bottom"/>
          </w:tcPr>
          <w:p w14:paraId="4AE0AE14" w14:textId="77777777" w:rsidR="002A1C76" w:rsidRPr="00887FF6" w:rsidRDefault="002A1C76">
            <w:pPr>
              <w:jc w:val="right"/>
              <w:rPr>
                <w:rFonts w:ascii="Tahoma" w:hAnsi="Tahoma" w:cs="Tahoma"/>
                <w:sz w:val="16"/>
                <w:szCs w:val="16"/>
              </w:rPr>
            </w:pPr>
            <w:r w:rsidRPr="00887FF6">
              <w:rPr>
                <w:rFonts w:ascii="Tahoma" w:hAnsi="Tahoma" w:cs="Tahoma"/>
                <w:sz w:val="16"/>
                <w:szCs w:val="16"/>
              </w:rPr>
              <w:t>0,4</w:t>
            </w:r>
          </w:p>
        </w:tc>
        <w:tc>
          <w:tcPr>
            <w:tcW w:w="659" w:type="dxa"/>
            <w:tcBorders>
              <w:top w:val="nil"/>
              <w:left w:val="nil"/>
              <w:bottom w:val="nil"/>
              <w:right w:val="nil"/>
            </w:tcBorders>
            <w:shd w:val="clear" w:color="auto" w:fill="auto"/>
            <w:noWrap/>
            <w:vAlign w:val="bottom"/>
          </w:tcPr>
          <w:p w14:paraId="288322E3" w14:textId="77777777" w:rsidR="002A1C76" w:rsidRPr="00887FF6" w:rsidRDefault="002A1C76">
            <w:pPr>
              <w:jc w:val="right"/>
              <w:rPr>
                <w:rFonts w:ascii="Tahoma" w:hAnsi="Tahoma" w:cs="Tahoma"/>
                <w:sz w:val="16"/>
                <w:szCs w:val="16"/>
              </w:rPr>
            </w:pPr>
            <w:r w:rsidRPr="00887FF6">
              <w:rPr>
                <w:rFonts w:ascii="Tahoma" w:hAnsi="Tahoma" w:cs="Tahoma"/>
                <w:sz w:val="16"/>
                <w:szCs w:val="16"/>
              </w:rPr>
              <w:t>0,4</w:t>
            </w:r>
          </w:p>
        </w:tc>
        <w:tc>
          <w:tcPr>
            <w:tcW w:w="659" w:type="dxa"/>
            <w:tcBorders>
              <w:top w:val="nil"/>
              <w:left w:val="nil"/>
              <w:bottom w:val="nil"/>
              <w:right w:val="nil"/>
            </w:tcBorders>
            <w:shd w:val="clear" w:color="auto" w:fill="auto"/>
            <w:noWrap/>
            <w:vAlign w:val="bottom"/>
          </w:tcPr>
          <w:p w14:paraId="49DE2E57" w14:textId="77777777" w:rsidR="002A1C76" w:rsidRPr="00887FF6" w:rsidRDefault="002A1C76">
            <w:pPr>
              <w:jc w:val="right"/>
              <w:rPr>
                <w:rFonts w:ascii="Tahoma" w:hAnsi="Tahoma" w:cs="Tahoma"/>
                <w:sz w:val="16"/>
                <w:szCs w:val="16"/>
              </w:rPr>
            </w:pPr>
            <w:r w:rsidRPr="00887FF6">
              <w:rPr>
                <w:rFonts w:ascii="Tahoma" w:hAnsi="Tahoma" w:cs="Tahoma"/>
                <w:sz w:val="16"/>
                <w:szCs w:val="16"/>
              </w:rPr>
              <w:t>0,4</w:t>
            </w:r>
          </w:p>
        </w:tc>
        <w:tc>
          <w:tcPr>
            <w:tcW w:w="659" w:type="dxa"/>
            <w:tcBorders>
              <w:top w:val="nil"/>
              <w:left w:val="nil"/>
              <w:bottom w:val="nil"/>
              <w:right w:val="nil"/>
            </w:tcBorders>
            <w:shd w:val="clear" w:color="auto" w:fill="auto"/>
            <w:noWrap/>
            <w:vAlign w:val="bottom"/>
          </w:tcPr>
          <w:p w14:paraId="6BA48B35" w14:textId="77777777" w:rsidR="002A1C76" w:rsidRPr="00887FF6" w:rsidRDefault="002A1C76">
            <w:pPr>
              <w:jc w:val="right"/>
              <w:rPr>
                <w:rFonts w:ascii="Tahoma" w:hAnsi="Tahoma" w:cs="Tahoma"/>
                <w:sz w:val="16"/>
                <w:szCs w:val="16"/>
              </w:rPr>
            </w:pPr>
            <w:r w:rsidRPr="00887FF6">
              <w:rPr>
                <w:rFonts w:ascii="Tahoma" w:hAnsi="Tahoma" w:cs="Tahoma"/>
                <w:sz w:val="16"/>
                <w:szCs w:val="16"/>
              </w:rPr>
              <w:t>0,2</w:t>
            </w:r>
          </w:p>
        </w:tc>
      </w:tr>
      <w:tr w:rsidR="002A1C76" w:rsidRPr="00887FF6" w14:paraId="4C098596" w14:textId="77777777">
        <w:trPr>
          <w:trHeight w:val="170"/>
        </w:trPr>
        <w:tc>
          <w:tcPr>
            <w:tcW w:w="1880" w:type="dxa"/>
            <w:tcBorders>
              <w:top w:val="nil"/>
              <w:left w:val="nil"/>
              <w:bottom w:val="nil"/>
              <w:right w:val="nil"/>
            </w:tcBorders>
            <w:shd w:val="clear" w:color="auto" w:fill="auto"/>
          </w:tcPr>
          <w:p w14:paraId="3D259A28" w14:textId="77777777" w:rsidR="002A1C76" w:rsidRPr="00887FF6" w:rsidRDefault="002A1C76" w:rsidP="004302D4">
            <w:pPr>
              <w:rPr>
                <w:rFonts w:ascii="Tahoma" w:hAnsi="Tahoma" w:cs="Tahoma"/>
                <w:color w:val="000000"/>
                <w:sz w:val="16"/>
                <w:szCs w:val="16"/>
                <w:lang w:eastAsia="sk-SK"/>
              </w:rPr>
            </w:pPr>
            <w:r w:rsidRPr="00887FF6">
              <w:rPr>
                <w:rFonts w:ascii="Tahoma" w:hAnsi="Tahoma" w:cs="Tahoma"/>
                <w:color w:val="000000"/>
                <w:sz w:val="16"/>
                <w:szCs w:val="16"/>
                <w:lang w:eastAsia="sk-SK"/>
              </w:rPr>
              <w:t>rómska</w:t>
            </w:r>
          </w:p>
        </w:tc>
        <w:tc>
          <w:tcPr>
            <w:tcW w:w="659" w:type="dxa"/>
            <w:tcBorders>
              <w:top w:val="nil"/>
              <w:left w:val="nil"/>
              <w:bottom w:val="nil"/>
              <w:right w:val="nil"/>
            </w:tcBorders>
            <w:shd w:val="clear" w:color="auto" w:fill="auto"/>
            <w:noWrap/>
            <w:vAlign w:val="bottom"/>
          </w:tcPr>
          <w:p w14:paraId="6697C44D" w14:textId="77777777" w:rsidR="002A1C76" w:rsidRPr="00887FF6" w:rsidRDefault="002A1C76">
            <w:pPr>
              <w:jc w:val="right"/>
              <w:rPr>
                <w:rFonts w:ascii="Tahoma" w:hAnsi="Tahoma" w:cs="Tahoma"/>
                <w:sz w:val="16"/>
                <w:szCs w:val="16"/>
              </w:rPr>
            </w:pPr>
            <w:r w:rsidRPr="00887FF6">
              <w:rPr>
                <w:rFonts w:ascii="Tahoma" w:hAnsi="Tahoma" w:cs="Tahoma"/>
                <w:sz w:val="16"/>
                <w:szCs w:val="16"/>
              </w:rPr>
              <w:t>0,3</w:t>
            </w:r>
          </w:p>
        </w:tc>
        <w:tc>
          <w:tcPr>
            <w:tcW w:w="659" w:type="dxa"/>
            <w:tcBorders>
              <w:top w:val="nil"/>
              <w:left w:val="nil"/>
              <w:bottom w:val="nil"/>
              <w:right w:val="nil"/>
            </w:tcBorders>
            <w:shd w:val="clear" w:color="auto" w:fill="auto"/>
            <w:noWrap/>
            <w:vAlign w:val="bottom"/>
          </w:tcPr>
          <w:p w14:paraId="67529AA8" w14:textId="77777777" w:rsidR="002A1C76" w:rsidRPr="00887FF6" w:rsidRDefault="002A1C76">
            <w:pPr>
              <w:jc w:val="right"/>
              <w:rPr>
                <w:rFonts w:ascii="Tahoma" w:hAnsi="Tahoma" w:cs="Tahoma"/>
                <w:sz w:val="16"/>
                <w:szCs w:val="16"/>
              </w:rPr>
            </w:pPr>
            <w:r w:rsidRPr="00887FF6">
              <w:rPr>
                <w:rFonts w:ascii="Tahoma" w:hAnsi="Tahoma" w:cs="Tahoma"/>
                <w:sz w:val="16"/>
                <w:szCs w:val="16"/>
              </w:rPr>
              <w:t>0,3</w:t>
            </w:r>
          </w:p>
        </w:tc>
        <w:tc>
          <w:tcPr>
            <w:tcW w:w="659" w:type="dxa"/>
            <w:tcBorders>
              <w:top w:val="nil"/>
              <w:left w:val="nil"/>
              <w:bottom w:val="nil"/>
              <w:right w:val="nil"/>
            </w:tcBorders>
            <w:shd w:val="clear" w:color="auto" w:fill="auto"/>
            <w:noWrap/>
            <w:vAlign w:val="bottom"/>
          </w:tcPr>
          <w:p w14:paraId="67041351" w14:textId="77777777" w:rsidR="002A1C76" w:rsidRPr="00887FF6" w:rsidRDefault="002A1C76">
            <w:pPr>
              <w:jc w:val="right"/>
              <w:rPr>
                <w:rFonts w:ascii="Tahoma" w:hAnsi="Tahoma" w:cs="Tahoma"/>
                <w:sz w:val="16"/>
                <w:szCs w:val="16"/>
              </w:rPr>
            </w:pPr>
            <w:r w:rsidRPr="00887FF6">
              <w:rPr>
                <w:rFonts w:ascii="Tahoma" w:hAnsi="Tahoma" w:cs="Tahoma"/>
                <w:sz w:val="16"/>
                <w:szCs w:val="16"/>
              </w:rPr>
              <w:t>0,3</w:t>
            </w:r>
          </w:p>
        </w:tc>
        <w:tc>
          <w:tcPr>
            <w:tcW w:w="659" w:type="dxa"/>
            <w:tcBorders>
              <w:top w:val="nil"/>
              <w:left w:val="nil"/>
              <w:bottom w:val="nil"/>
              <w:right w:val="nil"/>
            </w:tcBorders>
            <w:shd w:val="clear" w:color="auto" w:fill="auto"/>
            <w:noWrap/>
            <w:vAlign w:val="bottom"/>
          </w:tcPr>
          <w:p w14:paraId="22660709" w14:textId="77777777" w:rsidR="002A1C76" w:rsidRPr="00887FF6" w:rsidRDefault="002A1C76">
            <w:pPr>
              <w:jc w:val="right"/>
              <w:rPr>
                <w:rFonts w:ascii="Tahoma" w:hAnsi="Tahoma" w:cs="Tahoma"/>
                <w:sz w:val="16"/>
                <w:szCs w:val="16"/>
              </w:rPr>
            </w:pPr>
            <w:r w:rsidRPr="00887FF6">
              <w:rPr>
                <w:rFonts w:ascii="Tahoma" w:hAnsi="Tahoma" w:cs="Tahoma"/>
                <w:sz w:val="16"/>
                <w:szCs w:val="16"/>
              </w:rPr>
              <w:t>0,3</w:t>
            </w:r>
          </w:p>
        </w:tc>
        <w:tc>
          <w:tcPr>
            <w:tcW w:w="659" w:type="dxa"/>
            <w:tcBorders>
              <w:top w:val="nil"/>
              <w:left w:val="nil"/>
              <w:bottom w:val="nil"/>
              <w:right w:val="nil"/>
            </w:tcBorders>
            <w:shd w:val="clear" w:color="auto" w:fill="auto"/>
            <w:noWrap/>
            <w:vAlign w:val="bottom"/>
          </w:tcPr>
          <w:p w14:paraId="3F289A5E" w14:textId="77777777" w:rsidR="002A1C76" w:rsidRPr="00887FF6" w:rsidRDefault="002A1C76">
            <w:pPr>
              <w:jc w:val="right"/>
              <w:rPr>
                <w:rFonts w:ascii="Tahoma" w:hAnsi="Tahoma" w:cs="Tahoma"/>
                <w:sz w:val="16"/>
                <w:szCs w:val="16"/>
              </w:rPr>
            </w:pPr>
            <w:r w:rsidRPr="00887FF6">
              <w:rPr>
                <w:rFonts w:ascii="Tahoma" w:hAnsi="Tahoma" w:cs="Tahoma"/>
                <w:sz w:val="16"/>
                <w:szCs w:val="16"/>
              </w:rPr>
              <w:t>0,3</w:t>
            </w:r>
          </w:p>
        </w:tc>
        <w:tc>
          <w:tcPr>
            <w:tcW w:w="659" w:type="dxa"/>
            <w:tcBorders>
              <w:top w:val="nil"/>
              <w:left w:val="nil"/>
              <w:bottom w:val="nil"/>
              <w:right w:val="nil"/>
            </w:tcBorders>
            <w:shd w:val="clear" w:color="auto" w:fill="auto"/>
            <w:noWrap/>
            <w:vAlign w:val="bottom"/>
          </w:tcPr>
          <w:p w14:paraId="13B6E789" w14:textId="77777777" w:rsidR="002A1C76" w:rsidRPr="00887FF6" w:rsidRDefault="002A1C76">
            <w:pPr>
              <w:jc w:val="right"/>
              <w:rPr>
                <w:rFonts w:ascii="Tahoma" w:hAnsi="Tahoma" w:cs="Tahoma"/>
                <w:sz w:val="16"/>
                <w:szCs w:val="16"/>
              </w:rPr>
            </w:pPr>
            <w:r w:rsidRPr="00887FF6">
              <w:rPr>
                <w:rFonts w:ascii="Tahoma" w:hAnsi="Tahoma" w:cs="Tahoma"/>
                <w:sz w:val="16"/>
                <w:szCs w:val="16"/>
              </w:rPr>
              <w:t>0,3</w:t>
            </w:r>
          </w:p>
        </w:tc>
        <w:tc>
          <w:tcPr>
            <w:tcW w:w="659" w:type="dxa"/>
            <w:tcBorders>
              <w:top w:val="nil"/>
              <w:left w:val="nil"/>
              <w:bottom w:val="nil"/>
              <w:right w:val="nil"/>
            </w:tcBorders>
            <w:shd w:val="clear" w:color="auto" w:fill="auto"/>
            <w:noWrap/>
            <w:vAlign w:val="bottom"/>
          </w:tcPr>
          <w:p w14:paraId="6ADD2F02" w14:textId="77777777" w:rsidR="002A1C76" w:rsidRPr="00887FF6" w:rsidRDefault="002A1C76">
            <w:pPr>
              <w:jc w:val="right"/>
              <w:rPr>
                <w:rFonts w:ascii="Tahoma" w:hAnsi="Tahoma" w:cs="Tahoma"/>
                <w:sz w:val="16"/>
                <w:szCs w:val="16"/>
              </w:rPr>
            </w:pPr>
            <w:r w:rsidRPr="00887FF6">
              <w:rPr>
                <w:rFonts w:ascii="Tahoma" w:hAnsi="Tahoma" w:cs="Tahoma"/>
                <w:sz w:val="16"/>
                <w:szCs w:val="16"/>
              </w:rPr>
              <w:t>0,3</w:t>
            </w:r>
          </w:p>
        </w:tc>
        <w:tc>
          <w:tcPr>
            <w:tcW w:w="659" w:type="dxa"/>
            <w:tcBorders>
              <w:top w:val="nil"/>
              <w:left w:val="nil"/>
              <w:bottom w:val="nil"/>
              <w:right w:val="nil"/>
            </w:tcBorders>
            <w:shd w:val="clear" w:color="auto" w:fill="auto"/>
            <w:noWrap/>
            <w:vAlign w:val="bottom"/>
          </w:tcPr>
          <w:p w14:paraId="4261616D" w14:textId="77777777" w:rsidR="002A1C76" w:rsidRPr="00887FF6" w:rsidRDefault="002A1C76">
            <w:pPr>
              <w:jc w:val="right"/>
              <w:rPr>
                <w:rFonts w:ascii="Tahoma" w:hAnsi="Tahoma" w:cs="Tahoma"/>
                <w:sz w:val="16"/>
                <w:szCs w:val="16"/>
              </w:rPr>
            </w:pPr>
            <w:r w:rsidRPr="00887FF6">
              <w:rPr>
                <w:rFonts w:ascii="Tahoma" w:hAnsi="Tahoma" w:cs="Tahoma"/>
                <w:sz w:val="16"/>
                <w:szCs w:val="16"/>
              </w:rPr>
              <w:t>0,3</w:t>
            </w:r>
          </w:p>
        </w:tc>
        <w:tc>
          <w:tcPr>
            <w:tcW w:w="659" w:type="dxa"/>
            <w:tcBorders>
              <w:top w:val="nil"/>
              <w:left w:val="nil"/>
              <w:bottom w:val="nil"/>
              <w:right w:val="nil"/>
            </w:tcBorders>
            <w:shd w:val="clear" w:color="auto" w:fill="auto"/>
            <w:noWrap/>
            <w:vAlign w:val="bottom"/>
          </w:tcPr>
          <w:p w14:paraId="2CE37C9F" w14:textId="77777777" w:rsidR="002A1C76" w:rsidRPr="00887FF6" w:rsidRDefault="002A1C76">
            <w:pPr>
              <w:jc w:val="right"/>
              <w:rPr>
                <w:rFonts w:ascii="Tahoma" w:hAnsi="Tahoma" w:cs="Tahoma"/>
                <w:sz w:val="16"/>
                <w:szCs w:val="16"/>
              </w:rPr>
            </w:pPr>
            <w:r w:rsidRPr="00887FF6">
              <w:rPr>
                <w:rFonts w:ascii="Tahoma" w:hAnsi="Tahoma" w:cs="Tahoma"/>
                <w:sz w:val="16"/>
                <w:szCs w:val="16"/>
              </w:rPr>
              <w:t>0,3</w:t>
            </w:r>
          </w:p>
        </w:tc>
        <w:tc>
          <w:tcPr>
            <w:tcW w:w="659" w:type="dxa"/>
            <w:tcBorders>
              <w:top w:val="nil"/>
              <w:left w:val="nil"/>
              <w:bottom w:val="nil"/>
              <w:right w:val="nil"/>
            </w:tcBorders>
            <w:shd w:val="clear" w:color="auto" w:fill="auto"/>
            <w:noWrap/>
            <w:vAlign w:val="bottom"/>
          </w:tcPr>
          <w:p w14:paraId="2E30BA6D" w14:textId="77777777" w:rsidR="002A1C76" w:rsidRPr="00887FF6" w:rsidRDefault="002A1C76">
            <w:pPr>
              <w:jc w:val="right"/>
              <w:rPr>
                <w:rFonts w:ascii="Tahoma" w:hAnsi="Tahoma" w:cs="Tahoma"/>
                <w:sz w:val="16"/>
                <w:szCs w:val="16"/>
              </w:rPr>
            </w:pPr>
            <w:r w:rsidRPr="00887FF6">
              <w:rPr>
                <w:rFonts w:ascii="Tahoma" w:hAnsi="Tahoma" w:cs="Tahoma"/>
                <w:sz w:val="16"/>
                <w:szCs w:val="16"/>
              </w:rPr>
              <w:t>0,3</w:t>
            </w:r>
          </w:p>
        </w:tc>
        <w:tc>
          <w:tcPr>
            <w:tcW w:w="659" w:type="dxa"/>
            <w:tcBorders>
              <w:top w:val="nil"/>
              <w:left w:val="nil"/>
              <w:bottom w:val="nil"/>
              <w:right w:val="nil"/>
            </w:tcBorders>
            <w:shd w:val="clear" w:color="auto" w:fill="auto"/>
            <w:noWrap/>
            <w:vAlign w:val="bottom"/>
          </w:tcPr>
          <w:p w14:paraId="1E6CB932" w14:textId="77777777" w:rsidR="002A1C76" w:rsidRPr="00887FF6" w:rsidRDefault="002A1C76">
            <w:pPr>
              <w:jc w:val="right"/>
              <w:rPr>
                <w:rFonts w:ascii="Tahoma" w:hAnsi="Tahoma" w:cs="Tahoma"/>
                <w:sz w:val="16"/>
                <w:szCs w:val="16"/>
              </w:rPr>
            </w:pPr>
            <w:r w:rsidRPr="00887FF6">
              <w:rPr>
                <w:rFonts w:ascii="Tahoma" w:hAnsi="Tahoma" w:cs="Tahoma"/>
                <w:sz w:val="16"/>
                <w:szCs w:val="16"/>
              </w:rPr>
              <w:t>0,1</w:t>
            </w:r>
          </w:p>
        </w:tc>
      </w:tr>
      <w:tr w:rsidR="002A1C76" w:rsidRPr="00887FF6" w14:paraId="0B030019" w14:textId="77777777">
        <w:trPr>
          <w:trHeight w:val="170"/>
        </w:trPr>
        <w:tc>
          <w:tcPr>
            <w:tcW w:w="1880" w:type="dxa"/>
            <w:tcBorders>
              <w:top w:val="nil"/>
              <w:left w:val="nil"/>
              <w:bottom w:val="nil"/>
              <w:right w:val="nil"/>
            </w:tcBorders>
            <w:shd w:val="clear" w:color="auto" w:fill="auto"/>
          </w:tcPr>
          <w:p w14:paraId="24569DD7" w14:textId="77777777" w:rsidR="002A1C76" w:rsidRPr="00887FF6" w:rsidRDefault="002A1C76" w:rsidP="004302D4">
            <w:pPr>
              <w:rPr>
                <w:rFonts w:ascii="Tahoma" w:hAnsi="Tahoma" w:cs="Tahoma"/>
                <w:color w:val="000000"/>
                <w:sz w:val="16"/>
                <w:szCs w:val="16"/>
                <w:lang w:eastAsia="sk-SK"/>
              </w:rPr>
            </w:pPr>
            <w:r w:rsidRPr="00887FF6">
              <w:rPr>
                <w:rFonts w:ascii="Tahoma" w:hAnsi="Tahoma" w:cs="Tahoma"/>
                <w:color w:val="000000"/>
                <w:sz w:val="16"/>
                <w:szCs w:val="16"/>
                <w:lang w:eastAsia="sk-SK"/>
              </w:rPr>
              <w:lastRenderedPageBreak/>
              <w:t>česká, moravská, sli..</w:t>
            </w:r>
          </w:p>
        </w:tc>
        <w:tc>
          <w:tcPr>
            <w:tcW w:w="659" w:type="dxa"/>
            <w:tcBorders>
              <w:top w:val="nil"/>
              <w:left w:val="nil"/>
              <w:bottom w:val="nil"/>
              <w:right w:val="nil"/>
            </w:tcBorders>
            <w:shd w:val="clear" w:color="auto" w:fill="auto"/>
            <w:noWrap/>
            <w:vAlign w:val="bottom"/>
          </w:tcPr>
          <w:p w14:paraId="29F20C7C" w14:textId="77777777" w:rsidR="002A1C76" w:rsidRPr="00887FF6" w:rsidRDefault="002A1C76">
            <w:pPr>
              <w:jc w:val="right"/>
              <w:rPr>
                <w:rFonts w:ascii="Tahoma" w:hAnsi="Tahoma" w:cs="Tahoma"/>
                <w:sz w:val="16"/>
                <w:szCs w:val="16"/>
              </w:rPr>
            </w:pPr>
            <w:r w:rsidRPr="00887FF6">
              <w:rPr>
                <w:rFonts w:ascii="Tahoma" w:hAnsi="Tahoma" w:cs="Tahoma"/>
                <w:sz w:val="16"/>
                <w:szCs w:val="16"/>
              </w:rPr>
              <w:t>0,8</w:t>
            </w:r>
          </w:p>
        </w:tc>
        <w:tc>
          <w:tcPr>
            <w:tcW w:w="659" w:type="dxa"/>
            <w:tcBorders>
              <w:top w:val="nil"/>
              <w:left w:val="nil"/>
              <w:bottom w:val="nil"/>
              <w:right w:val="nil"/>
            </w:tcBorders>
            <w:shd w:val="clear" w:color="auto" w:fill="auto"/>
            <w:noWrap/>
            <w:vAlign w:val="bottom"/>
          </w:tcPr>
          <w:p w14:paraId="45D5C08C" w14:textId="77777777" w:rsidR="002A1C76" w:rsidRPr="00887FF6" w:rsidRDefault="002A1C76">
            <w:pPr>
              <w:jc w:val="right"/>
              <w:rPr>
                <w:rFonts w:ascii="Tahoma" w:hAnsi="Tahoma" w:cs="Tahoma"/>
                <w:sz w:val="16"/>
                <w:szCs w:val="16"/>
              </w:rPr>
            </w:pPr>
            <w:r w:rsidRPr="00887FF6">
              <w:rPr>
                <w:rFonts w:ascii="Tahoma" w:hAnsi="Tahoma" w:cs="Tahoma"/>
                <w:sz w:val="16"/>
                <w:szCs w:val="16"/>
              </w:rPr>
              <w:t>0,7</w:t>
            </w:r>
          </w:p>
        </w:tc>
        <w:tc>
          <w:tcPr>
            <w:tcW w:w="659" w:type="dxa"/>
            <w:tcBorders>
              <w:top w:val="nil"/>
              <w:left w:val="nil"/>
              <w:bottom w:val="nil"/>
              <w:right w:val="nil"/>
            </w:tcBorders>
            <w:shd w:val="clear" w:color="auto" w:fill="auto"/>
            <w:noWrap/>
            <w:vAlign w:val="bottom"/>
          </w:tcPr>
          <w:p w14:paraId="344889FC" w14:textId="77777777" w:rsidR="002A1C76" w:rsidRPr="00887FF6" w:rsidRDefault="002A1C76">
            <w:pPr>
              <w:jc w:val="right"/>
              <w:rPr>
                <w:rFonts w:ascii="Tahoma" w:hAnsi="Tahoma" w:cs="Tahoma"/>
                <w:sz w:val="16"/>
                <w:szCs w:val="16"/>
              </w:rPr>
            </w:pPr>
            <w:r w:rsidRPr="00887FF6">
              <w:rPr>
                <w:rFonts w:ascii="Tahoma" w:hAnsi="Tahoma" w:cs="Tahoma"/>
                <w:sz w:val="16"/>
                <w:szCs w:val="16"/>
              </w:rPr>
              <w:t>0,8</w:t>
            </w:r>
          </w:p>
        </w:tc>
        <w:tc>
          <w:tcPr>
            <w:tcW w:w="659" w:type="dxa"/>
            <w:tcBorders>
              <w:top w:val="nil"/>
              <w:left w:val="nil"/>
              <w:bottom w:val="nil"/>
              <w:right w:val="nil"/>
            </w:tcBorders>
            <w:shd w:val="clear" w:color="auto" w:fill="auto"/>
            <w:noWrap/>
            <w:vAlign w:val="bottom"/>
          </w:tcPr>
          <w:p w14:paraId="5DE25B31" w14:textId="77777777" w:rsidR="002A1C76" w:rsidRPr="00887FF6" w:rsidRDefault="002A1C76">
            <w:pPr>
              <w:jc w:val="right"/>
              <w:rPr>
                <w:rFonts w:ascii="Tahoma" w:hAnsi="Tahoma" w:cs="Tahoma"/>
                <w:sz w:val="16"/>
                <w:szCs w:val="16"/>
              </w:rPr>
            </w:pPr>
            <w:r w:rsidRPr="00887FF6">
              <w:rPr>
                <w:rFonts w:ascii="Tahoma" w:hAnsi="Tahoma" w:cs="Tahoma"/>
                <w:sz w:val="16"/>
                <w:szCs w:val="16"/>
              </w:rPr>
              <w:t>0,8</w:t>
            </w:r>
          </w:p>
        </w:tc>
        <w:tc>
          <w:tcPr>
            <w:tcW w:w="659" w:type="dxa"/>
            <w:tcBorders>
              <w:top w:val="nil"/>
              <w:left w:val="nil"/>
              <w:bottom w:val="nil"/>
              <w:right w:val="nil"/>
            </w:tcBorders>
            <w:shd w:val="clear" w:color="auto" w:fill="auto"/>
            <w:noWrap/>
            <w:vAlign w:val="bottom"/>
          </w:tcPr>
          <w:p w14:paraId="4FD14E0D" w14:textId="77777777" w:rsidR="002A1C76" w:rsidRPr="00887FF6" w:rsidRDefault="002A1C76">
            <w:pPr>
              <w:jc w:val="right"/>
              <w:rPr>
                <w:rFonts w:ascii="Tahoma" w:hAnsi="Tahoma" w:cs="Tahoma"/>
                <w:sz w:val="16"/>
                <w:szCs w:val="16"/>
              </w:rPr>
            </w:pPr>
            <w:r w:rsidRPr="00887FF6">
              <w:rPr>
                <w:rFonts w:ascii="Tahoma" w:hAnsi="Tahoma" w:cs="Tahoma"/>
                <w:sz w:val="16"/>
                <w:szCs w:val="16"/>
              </w:rPr>
              <w:t>0,8</w:t>
            </w:r>
          </w:p>
        </w:tc>
        <w:tc>
          <w:tcPr>
            <w:tcW w:w="659" w:type="dxa"/>
            <w:tcBorders>
              <w:top w:val="nil"/>
              <w:left w:val="nil"/>
              <w:bottom w:val="nil"/>
              <w:right w:val="nil"/>
            </w:tcBorders>
            <w:shd w:val="clear" w:color="auto" w:fill="auto"/>
            <w:noWrap/>
            <w:vAlign w:val="bottom"/>
          </w:tcPr>
          <w:p w14:paraId="2BAC2E1A" w14:textId="77777777" w:rsidR="002A1C76" w:rsidRPr="00887FF6" w:rsidRDefault="002A1C76">
            <w:pPr>
              <w:jc w:val="right"/>
              <w:rPr>
                <w:rFonts w:ascii="Tahoma" w:hAnsi="Tahoma" w:cs="Tahoma"/>
                <w:sz w:val="16"/>
                <w:szCs w:val="16"/>
              </w:rPr>
            </w:pPr>
            <w:r w:rsidRPr="00887FF6">
              <w:rPr>
                <w:rFonts w:ascii="Tahoma" w:hAnsi="Tahoma" w:cs="Tahoma"/>
                <w:sz w:val="16"/>
                <w:szCs w:val="16"/>
              </w:rPr>
              <w:t>0,8</w:t>
            </w:r>
          </w:p>
        </w:tc>
        <w:tc>
          <w:tcPr>
            <w:tcW w:w="659" w:type="dxa"/>
            <w:tcBorders>
              <w:top w:val="nil"/>
              <w:left w:val="nil"/>
              <w:bottom w:val="nil"/>
              <w:right w:val="nil"/>
            </w:tcBorders>
            <w:shd w:val="clear" w:color="auto" w:fill="auto"/>
            <w:noWrap/>
            <w:vAlign w:val="bottom"/>
          </w:tcPr>
          <w:p w14:paraId="07716C12" w14:textId="77777777" w:rsidR="002A1C76" w:rsidRPr="00887FF6" w:rsidRDefault="002A1C76">
            <w:pPr>
              <w:jc w:val="right"/>
              <w:rPr>
                <w:rFonts w:ascii="Tahoma" w:hAnsi="Tahoma" w:cs="Tahoma"/>
                <w:sz w:val="16"/>
                <w:szCs w:val="16"/>
              </w:rPr>
            </w:pPr>
            <w:r w:rsidRPr="00887FF6">
              <w:rPr>
                <w:rFonts w:ascii="Tahoma" w:hAnsi="Tahoma" w:cs="Tahoma"/>
                <w:sz w:val="16"/>
                <w:szCs w:val="16"/>
              </w:rPr>
              <w:t>0,8</w:t>
            </w:r>
          </w:p>
        </w:tc>
        <w:tc>
          <w:tcPr>
            <w:tcW w:w="659" w:type="dxa"/>
            <w:tcBorders>
              <w:top w:val="nil"/>
              <w:left w:val="nil"/>
              <w:bottom w:val="nil"/>
              <w:right w:val="nil"/>
            </w:tcBorders>
            <w:shd w:val="clear" w:color="auto" w:fill="auto"/>
            <w:noWrap/>
            <w:vAlign w:val="bottom"/>
          </w:tcPr>
          <w:p w14:paraId="254BB31A" w14:textId="77777777" w:rsidR="002A1C76" w:rsidRPr="00887FF6" w:rsidRDefault="002A1C76">
            <w:pPr>
              <w:jc w:val="right"/>
              <w:rPr>
                <w:rFonts w:ascii="Tahoma" w:hAnsi="Tahoma" w:cs="Tahoma"/>
                <w:sz w:val="16"/>
                <w:szCs w:val="16"/>
              </w:rPr>
            </w:pPr>
            <w:r w:rsidRPr="00887FF6">
              <w:rPr>
                <w:rFonts w:ascii="Tahoma" w:hAnsi="Tahoma" w:cs="Tahoma"/>
                <w:sz w:val="16"/>
                <w:szCs w:val="16"/>
              </w:rPr>
              <w:t>0,8</w:t>
            </w:r>
          </w:p>
        </w:tc>
        <w:tc>
          <w:tcPr>
            <w:tcW w:w="659" w:type="dxa"/>
            <w:tcBorders>
              <w:top w:val="nil"/>
              <w:left w:val="nil"/>
              <w:bottom w:val="nil"/>
              <w:right w:val="nil"/>
            </w:tcBorders>
            <w:shd w:val="clear" w:color="auto" w:fill="auto"/>
            <w:noWrap/>
            <w:vAlign w:val="bottom"/>
          </w:tcPr>
          <w:p w14:paraId="6422A7A3" w14:textId="77777777" w:rsidR="002A1C76" w:rsidRPr="00887FF6" w:rsidRDefault="002A1C76">
            <w:pPr>
              <w:jc w:val="right"/>
              <w:rPr>
                <w:rFonts w:ascii="Tahoma" w:hAnsi="Tahoma" w:cs="Tahoma"/>
                <w:sz w:val="16"/>
                <w:szCs w:val="16"/>
              </w:rPr>
            </w:pPr>
            <w:r w:rsidRPr="00887FF6">
              <w:rPr>
                <w:rFonts w:ascii="Tahoma" w:hAnsi="Tahoma" w:cs="Tahoma"/>
                <w:sz w:val="16"/>
                <w:szCs w:val="16"/>
              </w:rPr>
              <w:t>0,8</w:t>
            </w:r>
          </w:p>
        </w:tc>
        <w:tc>
          <w:tcPr>
            <w:tcW w:w="659" w:type="dxa"/>
            <w:tcBorders>
              <w:top w:val="nil"/>
              <w:left w:val="nil"/>
              <w:bottom w:val="nil"/>
              <w:right w:val="nil"/>
            </w:tcBorders>
            <w:shd w:val="clear" w:color="auto" w:fill="auto"/>
            <w:noWrap/>
            <w:vAlign w:val="bottom"/>
          </w:tcPr>
          <w:p w14:paraId="20860517" w14:textId="77777777" w:rsidR="002A1C76" w:rsidRPr="00887FF6" w:rsidRDefault="002A1C76">
            <w:pPr>
              <w:jc w:val="right"/>
              <w:rPr>
                <w:rFonts w:ascii="Tahoma" w:hAnsi="Tahoma" w:cs="Tahoma"/>
                <w:sz w:val="16"/>
                <w:szCs w:val="16"/>
              </w:rPr>
            </w:pPr>
            <w:r w:rsidRPr="00887FF6">
              <w:rPr>
                <w:rFonts w:ascii="Tahoma" w:hAnsi="Tahoma" w:cs="Tahoma"/>
                <w:sz w:val="16"/>
                <w:szCs w:val="16"/>
              </w:rPr>
              <w:t>0,8</w:t>
            </w:r>
          </w:p>
        </w:tc>
        <w:tc>
          <w:tcPr>
            <w:tcW w:w="659" w:type="dxa"/>
            <w:tcBorders>
              <w:top w:val="nil"/>
              <w:left w:val="nil"/>
              <w:bottom w:val="nil"/>
              <w:right w:val="nil"/>
            </w:tcBorders>
            <w:shd w:val="clear" w:color="auto" w:fill="auto"/>
            <w:noWrap/>
            <w:vAlign w:val="bottom"/>
          </w:tcPr>
          <w:p w14:paraId="507DF3E9" w14:textId="77777777" w:rsidR="002A1C76" w:rsidRPr="00887FF6" w:rsidRDefault="002A1C76">
            <w:pPr>
              <w:jc w:val="right"/>
              <w:rPr>
                <w:rFonts w:ascii="Tahoma" w:hAnsi="Tahoma" w:cs="Tahoma"/>
                <w:sz w:val="16"/>
                <w:szCs w:val="16"/>
              </w:rPr>
            </w:pPr>
            <w:r w:rsidRPr="00887FF6">
              <w:rPr>
                <w:rFonts w:ascii="Tahoma" w:hAnsi="Tahoma" w:cs="Tahoma"/>
                <w:sz w:val="16"/>
                <w:szCs w:val="16"/>
              </w:rPr>
              <w:t>0,6</w:t>
            </w:r>
          </w:p>
        </w:tc>
      </w:tr>
      <w:tr w:rsidR="002A1C76" w:rsidRPr="00887FF6" w14:paraId="03317D59" w14:textId="77777777">
        <w:trPr>
          <w:trHeight w:val="170"/>
        </w:trPr>
        <w:tc>
          <w:tcPr>
            <w:tcW w:w="1880" w:type="dxa"/>
            <w:tcBorders>
              <w:top w:val="nil"/>
              <w:left w:val="nil"/>
              <w:bottom w:val="nil"/>
              <w:right w:val="nil"/>
            </w:tcBorders>
            <w:shd w:val="clear" w:color="auto" w:fill="auto"/>
          </w:tcPr>
          <w:p w14:paraId="0D277961" w14:textId="77777777" w:rsidR="002A1C76" w:rsidRPr="00887FF6" w:rsidRDefault="002A1C76" w:rsidP="004302D4">
            <w:pPr>
              <w:rPr>
                <w:rFonts w:ascii="Tahoma" w:hAnsi="Tahoma" w:cs="Tahoma"/>
                <w:color w:val="000000"/>
                <w:sz w:val="16"/>
                <w:szCs w:val="16"/>
                <w:lang w:eastAsia="sk-SK"/>
              </w:rPr>
            </w:pPr>
            <w:r w:rsidRPr="00887FF6">
              <w:rPr>
                <w:rFonts w:ascii="Tahoma" w:hAnsi="Tahoma" w:cs="Tahoma"/>
                <w:color w:val="000000"/>
                <w:sz w:val="16"/>
                <w:szCs w:val="16"/>
                <w:lang w:eastAsia="sk-SK"/>
              </w:rPr>
              <w:t>rusínska</w:t>
            </w:r>
          </w:p>
        </w:tc>
        <w:tc>
          <w:tcPr>
            <w:tcW w:w="659" w:type="dxa"/>
            <w:tcBorders>
              <w:top w:val="nil"/>
              <w:left w:val="nil"/>
              <w:bottom w:val="nil"/>
              <w:right w:val="nil"/>
            </w:tcBorders>
            <w:shd w:val="clear" w:color="auto" w:fill="auto"/>
            <w:noWrap/>
            <w:vAlign w:val="bottom"/>
          </w:tcPr>
          <w:p w14:paraId="3E683DDA" w14:textId="77777777" w:rsidR="002A1C76" w:rsidRPr="00887FF6" w:rsidRDefault="002A1C76">
            <w:pPr>
              <w:jc w:val="right"/>
              <w:rPr>
                <w:rFonts w:ascii="Tahoma" w:hAnsi="Tahoma" w:cs="Tahoma"/>
                <w:sz w:val="16"/>
                <w:szCs w:val="16"/>
              </w:rPr>
            </w:pPr>
            <w:r w:rsidRPr="00887FF6">
              <w:rPr>
                <w:rFonts w:ascii="Tahoma" w:hAnsi="Tahoma" w:cs="Tahoma"/>
                <w:sz w:val="16"/>
                <w:szCs w:val="16"/>
              </w:rPr>
              <w:t>0,0</w:t>
            </w:r>
          </w:p>
        </w:tc>
        <w:tc>
          <w:tcPr>
            <w:tcW w:w="659" w:type="dxa"/>
            <w:tcBorders>
              <w:top w:val="nil"/>
              <w:left w:val="nil"/>
              <w:bottom w:val="nil"/>
              <w:right w:val="nil"/>
            </w:tcBorders>
            <w:shd w:val="clear" w:color="auto" w:fill="auto"/>
            <w:noWrap/>
            <w:vAlign w:val="bottom"/>
          </w:tcPr>
          <w:p w14:paraId="4019B634" w14:textId="77777777" w:rsidR="002A1C76" w:rsidRPr="00887FF6" w:rsidRDefault="002A1C76">
            <w:pPr>
              <w:jc w:val="right"/>
              <w:rPr>
                <w:rFonts w:ascii="Tahoma" w:hAnsi="Tahoma" w:cs="Tahoma"/>
                <w:sz w:val="16"/>
                <w:szCs w:val="16"/>
              </w:rPr>
            </w:pPr>
            <w:r w:rsidRPr="00887FF6">
              <w:rPr>
                <w:rFonts w:ascii="Tahoma" w:hAnsi="Tahoma" w:cs="Tahoma"/>
                <w:sz w:val="16"/>
                <w:szCs w:val="16"/>
              </w:rPr>
              <w:t>0,0</w:t>
            </w:r>
          </w:p>
        </w:tc>
        <w:tc>
          <w:tcPr>
            <w:tcW w:w="659" w:type="dxa"/>
            <w:tcBorders>
              <w:top w:val="nil"/>
              <w:left w:val="nil"/>
              <w:bottom w:val="nil"/>
              <w:right w:val="nil"/>
            </w:tcBorders>
            <w:shd w:val="clear" w:color="auto" w:fill="auto"/>
            <w:noWrap/>
            <w:vAlign w:val="bottom"/>
          </w:tcPr>
          <w:p w14:paraId="356FB2D9" w14:textId="77777777" w:rsidR="002A1C76" w:rsidRPr="00887FF6" w:rsidRDefault="002A1C76">
            <w:pPr>
              <w:jc w:val="right"/>
              <w:rPr>
                <w:rFonts w:ascii="Tahoma" w:hAnsi="Tahoma" w:cs="Tahoma"/>
                <w:sz w:val="16"/>
                <w:szCs w:val="16"/>
              </w:rPr>
            </w:pPr>
            <w:r w:rsidRPr="00887FF6">
              <w:rPr>
                <w:rFonts w:ascii="Tahoma" w:hAnsi="Tahoma" w:cs="Tahoma"/>
                <w:sz w:val="16"/>
                <w:szCs w:val="16"/>
              </w:rPr>
              <w:t>0,0</w:t>
            </w:r>
          </w:p>
        </w:tc>
        <w:tc>
          <w:tcPr>
            <w:tcW w:w="659" w:type="dxa"/>
            <w:tcBorders>
              <w:top w:val="nil"/>
              <w:left w:val="nil"/>
              <w:bottom w:val="nil"/>
              <w:right w:val="nil"/>
            </w:tcBorders>
            <w:shd w:val="clear" w:color="auto" w:fill="auto"/>
            <w:noWrap/>
            <w:vAlign w:val="bottom"/>
          </w:tcPr>
          <w:p w14:paraId="192CED06" w14:textId="77777777" w:rsidR="002A1C76" w:rsidRPr="00887FF6" w:rsidRDefault="002A1C76">
            <w:pPr>
              <w:jc w:val="right"/>
              <w:rPr>
                <w:rFonts w:ascii="Tahoma" w:hAnsi="Tahoma" w:cs="Tahoma"/>
                <w:sz w:val="16"/>
                <w:szCs w:val="16"/>
              </w:rPr>
            </w:pPr>
            <w:r w:rsidRPr="00887FF6">
              <w:rPr>
                <w:rFonts w:ascii="Tahoma" w:hAnsi="Tahoma" w:cs="Tahoma"/>
                <w:sz w:val="16"/>
                <w:szCs w:val="16"/>
              </w:rPr>
              <w:t>0,0</w:t>
            </w:r>
          </w:p>
        </w:tc>
        <w:tc>
          <w:tcPr>
            <w:tcW w:w="659" w:type="dxa"/>
            <w:tcBorders>
              <w:top w:val="nil"/>
              <w:left w:val="nil"/>
              <w:bottom w:val="nil"/>
              <w:right w:val="nil"/>
            </w:tcBorders>
            <w:shd w:val="clear" w:color="auto" w:fill="auto"/>
            <w:noWrap/>
            <w:vAlign w:val="bottom"/>
          </w:tcPr>
          <w:p w14:paraId="6B8DCFE0" w14:textId="77777777" w:rsidR="002A1C76" w:rsidRPr="00887FF6" w:rsidRDefault="002A1C76">
            <w:pPr>
              <w:jc w:val="right"/>
              <w:rPr>
                <w:rFonts w:ascii="Tahoma" w:hAnsi="Tahoma" w:cs="Tahoma"/>
                <w:sz w:val="16"/>
                <w:szCs w:val="16"/>
              </w:rPr>
            </w:pPr>
            <w:r w:rsidRPr="00887FF6">
              <w:rPr>
                <w:rFonts w:ascii="Tahoma" w:hAnsi="Tahoma" w:cs="Tahoma"/>
                <w:sz w:val="16"/>
                <w:szCs w:val="16"/>
              </w:rPr>
              <w:t>0,0</w:t>
            </w:r>
          </w:p>
        </w:tc>
        <w:tc>
          <w:tcPr>
            <w:tcW w:w="659" w:type="dxa"/>
            <w:tcBorders>
              <w:top w:val="nil"/>
              <w:left w:val="nil"/>
              <w:bottom w:val="nil"/>
              <w:right w:val="nil"/>
            </w:tcBorders>
            <w:shd w:val="clear" w:color="auto" w:fill="auto"/>
            <w:noWrap/>
            <w:vAlign w:val="bottom"/>
          </w:tcPr>
          <w:p w14:paraId="3A6CB644" w14:textId="77777777" w:rsidR="002A1C76" w:rsidRPr="00887FF6" w:rsidRDefault="002A1C76">
            <w:pPr>
              <w:jc w:val="right"/>
              <w:rPr>
                <w:rFonts w:ascii="Tahoma" w:hAnsi="Tahoma" w:cs="Tahoma"/>
                <w:sz w:val="16"/>
                <w:szCs w:val="16"/>
              </w:rPr>
            </w:pPr>
            <w:r w:rsidRPr="00887FF6">
              <w:rPr>
                <w:rFonts w:ascii="Tahoma" w:hAnsi="Tahoma" w:cs="Tahoma"/>
                <w:sz w:val="16"/>
                <w:szCs w:val="16"/>
              </w:rPr>
              <w:t>0,0</w:t>
            </w:r>
          </w:p>
        </w:tc>
        <w:tc>
          <w:tcPr>
            <w:tcW w:w="659" w:type="dxa"/>
            <w:tcBorders>
              <w:top w:val="nil"/>
              <w:left w:val="nil"/>
              <w:bottom w:val="nil"/>
              <w:right w:val="nil"/>
            </w:tcBorders>
            <w:shd w:val="clear" w:color="auto" w:fill="auto"/>
            <w:noWrap/>
            <w:vAlign w:val="bottom"/>
          </w:tcPr>
          <w:p w14:paraId="77992C23" w14:textId="77777777" w:rsidR="002A1C76" w:rsidRPr="00887FF6" w:rsidRDefault="002A1C76">
            <w:pPr>
              <w:jc w:val="right"/>
              <w:rPr>
                <w:rFonts w:ascii="Tahoma" w:hAnsi="Tahoma" w:cs="Tahoma"/>
                <w:sz w:val="16"/>
                <w:szCs w:val="16"/>
              </w:rPr>
            </w:pPr>
            <w:r w:rsidRPr="00887FF6">
              <w:rPr>
                <w:rFonts w:ascii="Tahoma" w:hAnsi="Tahoma" w:cs="Tahoma"/>
                <w:sz w:val="16"/>
                <w:szCs w:val="16"/>
              </w:rPr>
              <w:t>0,0</w:t>
            </w:r>
          </w:p>
        </w:tc>
        <w:tc>
          <w:tcPr>
            <w:tcW w:w="659" w:type="dxa"/>
            <w:tcBorders>
              <w:top w:val="nil"/>
              <w:left w:val="nil"/>
              <w:bottom w:val="nil"/>
              <w:right w:val="nil"/>
            </w:tcBorders>
            <w:shd w:val="clear" w:color="auto" w:fill="auto"/>
            <w:noWrap/>
            <w:vAlign w:val="bottom"/>
          </w:tcPr>
          <w:p w14:paraId="4A3F27F6" w14:textId="77777777" w:rsidR="002A1C76" w:rsidRPr="00887FF6" w:rsidRDefault="002A1C76">
            <w:pPr>
              <w:jc w:val="right"/>
              <w:rPr>
                <w:rFonts w:ascii="Tahoma" w:hAnsi="Tahoma" w:cs="Tahoma"/>
                <w:sz w:val="16"/>
                <w:szCs w:val="16"/>
              </w:rPr>
            </w:pPr>
            <w:r w:rsidRPr="00887FF6">
              <w:rPr>
                <w:rFonts w:ascii="Tahoma" w:hAnsi="Tahoma" w:cs="Tahoma"/>
                <w:sz w:val="16"/>
                <w:szCs w:val="16"/>
              </w:rPr>
              <w:t>0,0</w:t>
            </w:r>
          </w:p>
        </w:tc>
        <w:tc>
          <w:tcPr>
            <w:tcW w:w="659" w:type="dxa"/>
            <w:tcBorders>
              <w:top w:val="nil"/>
              <w:left w:val="nil"/>
              <w:bottom w:val="nil"/>
              <w:right w:val="nil"/>
            </w:tcBorders>
            <w:shd w:val="clear" w:color="auto" w:fill="auto"/>
            <w:noWrap/>
            <w:vAlign w:val="bottom"/>
          </w:tcPr>
          <w:p w14:paraId="73ECDBE9" w14:textId="77777777" w:rsidR="002A1C76" w:rsidRPr="00887FF6" w:rsidRDefault="002A1C76">
            <w:pPr>
              <w:jc w:val="right"/>
              <w:rPr>
                <w:rFonts w:ascii="Tahoma" w:hAnsi="Tahoma" w:cs="Tahoma"/>
                <w:sz w:val="16"/>
                <w:szCs w:val="16"/>
              </w:rPr>
            </w:pPr>
            <w:r w:rsidRPr="00887FF6">
              <w:rPr>
                <w:rFonts w:ascii="Tahoma" w:hAnsi="Tahoma" w:cs="Tahoma"/>
                <w:sz w:val="16"/>
                <w:szCs w:val="16"/>
              </w:rPr>
              <w:t>0,0</w:t>
            </w:r>
          </w:p>
        </w:tc>
        <w:tc>
          <w:tcPr>
            <w:tcW w:w="659" w:type="dxa"/>
            <w:tcBorders>
              <w:top w:val="nil"/>
              <w:left w:val="nil"/>
              <w:bottom w:val="nil"/>
              <w:right w:val="nil"/>
            </w:tcBorders>
            <w:shd w:val="clear" w:color="auto" w:fill="auto"/>
            <w:noWrap/>
            <w:vAlign w:val="bottom"/>
          </w:tcPr>
          <w:p w14:paraId="60BD67CA" w14:textId="77777777" w:rsidR="002A1C76" w:rsidRPr="00887FF6" w:rsidRDefault="002A1C76">
            <w:pPr>
              <w:jc w:val="right"/>
              <w:rPr>
                <w:rFonts w:ascii="Tahoma" w:hAnsi="Tahoma" w:cs="Tahoma"/>
                <w:sz w:val="16"/>
                <w:szCs w:val="16"/>
              </w:rPr>
            </w:pPr>
            <w:r w:rsidRPr="00887FF6">
              <w:rPr>
                <w:rFonts w:ascii="Tahoma" w:hAnsi="Tahoma" w:cs="Tahoma"/>
                <w:sz w:val="16"/>
                <w:szCs w:val="16"/>
              </w:rPr>
              <w:t>0,0</w:t>
            </w:r>
          </w:p>
        </w:tc>
        <w:tc>
          <w:tcPr>
            <w:tcW w:w="659" w:type="dxa"/>
            <w:tcBorders>
              <w:top w:val="nil"/>
              <w:left w:val="nil"/>
              <w:bottom w:val="nil"/>
              <w:right w:val="nil"/>
            </w:tcBorders>
            <w:shd w:val="clear" w:color="auto" w:fill="auto"/>
            <w:noWrap/>
            <w:vAlign w:val="bottom"/>
          </w:tcPr>
          <w:p w14:paraId="5D438AD2" w14:textId="77777777" w:rsidR="002A1C76" w:rsidRPr="00887FF6" w:rsidRDefault="002A1C76">
            <w:pPr>
              <w:jc w:val="right"/>
              <w:rPr>
                <w:rFonts w:ascii="Tahoma" w:hAnsi="Tahoma" w:cs="Tahoma"/>
                <w:sz w:val="16"/>
                <w:szCs w:val="16"/>
              </w:rPr>
            </w:pPr>
            <w:r w:rsidRPr="00887FF6">
              <w:rPr>
                <w:rFonts w:ascii="Tahoma" w:hAnsi="Tahoma" w:cs="Tahoma"/>
                <w:sz w:val="16"/>
                <w:szCs w:val="16"/>
              </w:rPr>
              <w:t>0,0</w:t>
            </w:r>
          </w:p>
        </w:tc>
      </w:tr>
      <w:tr w:rsidR="002A1C76" w:rsidRPr="00887FF6" w14:paraId="571EAB6B" w14:textId="77777777">
        <w:trPr>
          <w:trHeight w:val="170"/>
        </w:trPr>
        <w:tc>
          <w:tcPr>
            <w:tcW w:w="1880" w:type="dxa"/>
            <w:tcBorders>
              <w:top w:val="nil"/>
              <w:left w:val="nil"/>
              <w:bottom w:val="nil"/>
              <w:right w:val="nil"/>
            </w:tcBorders>
            <w:shd w:val="clear" w:color="auto" w:fill="auto"/>
          </w:tcPr>
          <w:p w14:paraId="1CA277C1" w14:textId="77777777" w:rsidR="002A1C76" w:rsidRPr="00887FF6" w:rsidRDefault="002A1C76" w:rsidP="004302D4">
            <w:pPr>
              <w:rPr>
                <w:rFonts w:ascii="Tahoma" w:hAnsi="Tahoma" w:cs="Tahoma"/>
                <w:color w:val="000000"/>
                <w:sz w:val="16"/>
                <w:szCs w:val="16"/>
                <w:lang w:eastAsia="sk-SK"/>
              </w:rPr>
            </w:pPr>
            <w:r w:rsidRPr="00887FF6">
              <w:rPr>
                <w:rFonts w:ascii="Tahoma" w:hAnsi="Tahoma" w:cs="Tahoma"/>
                <w:color w:val="000000"/>
                <w:sz w:val="16"/>
                <w:szCs w:val="16"/>
                <w:lang w:eastAsia="sk-SK"/>
              </w:rPr>
              <w:t>ukrajinská</w:t>
            </w:r>
          </w:p>
        </w:tc>
        <w:tc>
          <w:tcPr>
            <w:tcW w:w="659" w:type="dxa"/>
            <w:tcBorders>
              <w:top w:val="nil"/>
              <w:left w:val="nil"/>
              <w:bottom w:val="nil"/>
              <w:right w:val="nil"/>
            </w:tcBorders>
            <w:shd w:val="clear" w:color="auto" w:fill="auto"/>
            <w:noWrap/>
            <w:vAlign w:val="bottom"/>
          </w:tcPr>
          <w:p w14:paraId="1FD8F857" w14:textId="77777777" w:rsidR="002A1C76" w:rsidRPr="00887FF6" w:rsidRDefault="002A1C76">
            <w:pPr>
              <w:jc w:val="right"/>
              <w:rPr>
                <w:rFonts w:ascii="Tahoma" w:hAnsi="Tahoma" w:cs="Tahoma"/>
                <w:sz w:val="16"/>
                <w:szCs w:val="16"/>
              </w:rPr>
            </w:pPr>
            <w:r w:rsidRPr="00887FF6">
              <w:rPr>
                <w:rFonts w:ascii="Tahoma" w:hAnsi="Tahoma" w:cs="Tahoma"/>
                <w:sz w:val="16"/>
                <w:szCs w:val="16"/>
              </w:rPr>
              <w:t>0,0</w:t>
            </w:r>
          </w:p>
        </w:tc>
        <w:tc>
          <w:tcPr>
            <w:tcW w:w="659" w:type="dxa"/>
            <w:tcBorders>
              <w:top w:val="nil"/>
              <w:left w:val="nil"/>
              <w:bottom w:val="nil"/>
              <w:right w:val="nil"/>
            </w:tcBorders>
            <w:shd w:val="clear" w:color="auto" w:fill="auto"/>
            <w:noWrap/>
            <w:vAlign w:val="bottom"/>
          </w:tcPr>
          <w:p w14:paraId="61BBE830" w14:textId="77777777" w:rsidR="002A1C76" w:rsidRPr="00887FF6" w:rsidRDefault="002A1C76">
            <w:pPr>
              <w:jc w:val="right"/>
              <w:rPr>
                <w:rFonts w:ascii="Tahoma" w:hAnsi="Tahoma" w:cs="Tahoma"/>
                <w:sz w:val="16"/>
                <w:szCs w:val="16"/>
              </w:rPr>
            </w:pPr>
            <w:r w:rsidRPr="00887FF6">
              <w:rPr>
                <w:rFonts w:ascii="Tahoma" w:hAnsi="Tahoma" w:cs="Tahoma"/>
                <w:sz w:val="16"/>
                <w:szCs w:val="16"/>
              </w:rPr>
              <w:t>0,0</w:t>
            </w:r>
          </w:p>
        </w:tc>
        <w:tc>
          <w:tcPr>
            <w:tcW w:w="659" w:type="dxa"/>
            <w:tcBorders>
              <w:top w:val="nil"/>
              <w:left w:val="nil"/>
              <w:bottom w:val="nil"/>
              <w:right w:val="nil"/>
            </w:tcBorders>
            <w:shd w:val="clear" w:color="auto" w:fill="auto"/>
            <w:noWrap/>
            <w:vAlign w:val="bottom"/>
          </w:tcPr>
          <w:p w14:paraId="00C75754" w14:textId="77777777" w:rsidR="002A1C76" w:rsidRPr="00887FF6" w:rsidRDefault="002A1C76">
            <w:pPr>
              <w:jc w:val="right"/>
              <w:rPr>
                <w:rFonts w:ascii="Tahoma" w:hAnsi="Tahoma" w:cs="Tahoma"/>
                <w:sz w:val="16"/>
                <w:szCs w:val="16"/>
              </w:rPr>
            </w:pPr>
            <w:r w:rsidRPr="00887FF6">
              <w:rPr>
                <w:rFonts w:ascii="Tahoma" w:hAnsi="Tahoma" w:cs="Tahoma"/>
                <w:sz w:val="16"/>
                <w:szCs w:val="16"/>
              </w:rPr>
              <w:t>0,0</w:t>
            </w:r>
          </w:p>
        </w:tc>
        <w:tc>
          <w:tcPr>
            <w:tcW w:w="659" w:type="dxa"/>
            <w:tcBorders>
              <w:top w:val="nil"/>
              <w:left w:val="nil"/>
              <w:bottom w:val="nil"/>
              <w:right w:val="nil"/>
            </w:tcBorders>
            <w:shd w:val="clear" w:color="auto" w:fill="auto"/>
            <w:noWrap/>
            <w:vAlign w:val="bottom"/>
          </w:tcPr>
          <w:p w14:paraId="7A6DD57A" w14:textId="77777777" w:rsidR="002A1C76" w:rsidRPr="00887FF6" w:rsidRDefault="002A1C76">
            <w:pPr>
              <w:jc w:val="right"/>
              <w:rPr>
                <w:rFonts w:ascii="Tahoma" w:hAnsi="Tahoma" w:cs="Tahoma"/>
                <w:sz w:val="16"/>
                <w:szCs w:val="16"/>
              </w:rPr>
            </w:pPr>
            <w:r w:rsidRPr="00887FF6">
              <w:rPr>
                <w:rFonts w:ascii="Tahoma" w:hAnsi="Tahoma" w:cs="Tahoma"/>
                <w:sz w:val="16"/>
                <w:szCs w:val="16"/>
              </w:rPr>
              <w:t>0,0</w:t>
            </w:r>
          </w:p>
        </w:tc>
        <w:tc>
          <w:tcPr>
            <w:tcW w:w="659" w:type="dxa"/>
            <w:tcBorders>
              <w:top w:val="nil"/>
              <w:left w:val="nil"/>
              <w:bottom w:val="nil"/>
              <w:right w:val="nil"/>
            </w:tcBorders>
            <w:shd w:val="clear" w:color="auto" w:fill="auto"/>
            <w:noWrap/>
            <w:vAlign w:val="bottom"/>
          </w:tcPr>
          <w:p w14:paraId="62A3B0B7" w14:textId="77777777" w:rsidR="002A1C76" w:rsidRPr="00887FF6" w:rsidRDefault="002A1C76">
            <w:pPr>
              <w:jc w:val="right"/>
              <w:rPr>
                <w:rFonts w:ascii="Tahoma" w:hAnsi="Tahoma" w:cs="Tahoma"/>
                <w:sz w:val="16"/>
                <w:szCs w:val="16"/>
              </w:rPr>
            </w:pPr>
            <w:r w:rsidRPr="00887FF6">
              <w:rPr>
                <w:rFonts w:ascii="Tahoma" w:hAnsi="Tahoma" w:cs="Tahoma"/>
                <w:sz w:val="16"/>
                <w:szCs w:val="16"/>
              </w:rPr>
              <w:t>0,0</w:t>
            </w:r>
          </w:p>
        </w:tc>
        <w:tc>
          <w:tcPr>
            <w:tcW w:w="659" w:type="dxa"/>
            <w:tcBorders>
              <w:top w:val="nil"/>
              <w:left w:val="nil"/>
              <w:bottom w:val="nil"/>
              <w:right w:val="nil"/>
            </w:tcBorders>
            <w:shd w:val="clear" w:color="auto" w:fill="auto"/>
            <w:noWrap/>
            <w:vAlign w:val="bottom"/>
          </w:tcPr>
          <w:p w14:paraId="3CBF4A8D" w14:textId="77777777" w:rsidR="002A1C76" w:rsidRPr="00887FF6" w:rsidRDefault="002A1C76">
            <w:pPr>
              <w:jc w:val="right"/>
              <w:rPr>
                <w:rFonts w:ascii="Tahoma" w:hAnsi="Tahoma" w:cs="Tahoma"/>
                <w:sz w:val="16"/>
                <w:szCs w:val="16"/>
              </w:rPr>
            </w:pPr>
            <w:r w:rsidRPr="00887FF6">
              <w:rPr>
                <w:rFonts w:ascii="Tahoma" w:hAnsi="Tahoma" w:cs="Tahoma"/>
                <w:sz w:val="16"/>
                <w:szCs w:val="16"/>
              </w:rPr>
              <w:t>0,0</w:t>
            </w:r>
          </w:p>
        </w:tc>
        <w:tc>
          <w:tcPr>
            <w:tcW w:w="659" w:type="dxa"/>
            <w:tcBorders>
              <w:top w:val="nil"/>
              <w:left w:val="nil"/>
              <w:bottom w:val="nil"/>
              <w:right w:val="nil"/>
            </w:tcBorders>
            <w:shd w:val="clear" w:color="auto" w:fill="auto"/>
            <w:noWrap/>
            <w:vAlign w:val="bottom"/>
          </w:tcPr>
          <w:p w14:paraId="119BD68C" w14:textId="77777777" w:rsidR="002A1C76" w:rsidRPr="00887FF6" w:rsidRDefault="002A1C76">
            <w:pPr>
              <w:jc w:val="right"/>
              <w:rPr>
                <w:rFonts w:ascii="Tahoma" w:hAnsi="Tahoma" w:cs="Tahoma"/>
                <w:sz w:val="16"/>
                <w:szCs w:val="16"/>
              </w:rPr>
            </w:pPr>
            <w:r w:rsidRPr="00887FF6">
              <w:rPr>
                <w:rFonts w:ascii="Tahoma" w:hAnsi="Tahoma" w:cs="Tahoma"/>
                <w:sz w:val="16"/>
                <w:szCs w:val="16"/>
              </w:rPr>
              <w:t>0,1</w:t>
            </w:r>
          </w:p>
        </w:tc>
        <w:tc>
          <w:tcPr>
            <w:tcW w:w="659" w:type="dxa"/>
            <w:tcBorders>
              <w:top w:val="nil"/>
              <w:left w:val="nil"/>
              <w:bottom w:val="nil"/>
              <w:right w:val="nil"/>
            </w:tcBorders>
            <w:shd w:val="clear" w:color="auto" w:fill="auto"/>
            <w:noWrap/>
            <w:vAlign w:val="bottom"/>
          </w:tcPr>
          <w:p w14:paraId="22826BBD" w14:textId="77777777" w:rsidR="002A1C76" w:rsidRPr="00887FF6" w:rsidRDefault="002A1C76">
            <w:pPr>
              <w:jc w:val="right"/>
              <w:rPr>
                <w:rFonts w:ascii="Tahoma" w:hAnsi="Tahoma" w:cs="Tahoma"/>
                <w:sz w:val="16"/>
                <w:szCs w:val="16"/>
              </w:rPr>
            </w:pPr>
            <w:r w:rsidRPr="00887FF6">
              <w:rPr>
                <w:rFonts w:ascii="Tahoma" w:hAnsi="Tahoma" w:cs="Tahoma"/>
                <w:sz w:val="16"/>
                <w:szCs w:val="16"/>
              </w:rPr>
              <w:t>0,1</w:t>
            </w:r>
          </w:p>
        </w:tc>
        <w:tc>
          <w:tcPr>
            <w:tcW w:w="659" w:type="dxa"/>
            <w:tcBorders>
              <w:top w:val="nil"/>
              <w:left w:val="nil"/>
              <w:bottom w:val="nil"/>
              <w:right w:val="nil"/>
            </w:tcBorders>
            <w:shd w:val="clear" w:color="auto" w:fill="auto"/>
            <w:noWrap/>
            <w:vAlign w:val="bottom"/>
          </w:tcPr>
          <w:p w14:paraId="006BF1F4" w14:textId="77777777" w:rsidR="002A1C76" w:rsidRPr="00887FF6" w:rsidRDefault="002A1C76">
            <w:pPr>
              <w:jc w:val="right"/>
              <w:rPr>
                <w:rFonts w:ascii="Tahoma" w:hAnsi="Tahoma" w:cs="Tahoma"/>
                <w:sz w:val="16"/>
                <w:szCs w:val="16"/>
              </w:rPr>
            </w:pPr>
            <w:r w:rsidRPr="00887FF6">
              <w:rPr>
                <w:rFonts w:ascii="Tahoma" w:hAnsi="Tahoma" w:cs="Tahoma"/>
                <w:sz w:val="16"/>
                <w:szCs w:val="16"/>
              </w:rPr>
              <w:t>0,1</w:t>
            </w:r>
          </w:p>
        </w:tc>
        <w:tc>
          <w:tcPr>
            <w:tcW w:w="659" w:type="dxa"/>
            <w:tcBorders>
              <w:top w:val="nil"/>
              <w:left w:val="nil"/>
              <w:bottom w:val="nil"/>
              <w:right w:val="nil"/>
            </w:tcBorders>
            <w:shd w:val="clear" w:color="auto" w:fill="auto"/>
            <w:noWrap/>
            <w:vAlign w:val="bottom"/>
          </w:tcPr>
          <w:p w14:paraId="482DCB46" w14:textId="77777777" w:rsidR="002A1C76" w:rsidRPr="00887FF6" w:rsidRDefault="002A1C76">
            <w:pPr>
              <w:jc w:val="right"/>
              <w:rPr>
                <w:rFonts w:ascii="Tahoma" w:hAnsi="Tahoma" w:cs="Tahoma"/>
                <w:sz w:val="16"/>
                <w:szCs w:val="16"/>
              </w:rPr>
            </w:pPr>
            <w:r w:rsidRPr="00887FF6">
              <w:rPr>
                <w:rFonts w:ascii="Tahoma" w:hAnsi="Tahoma" w:cs="Tahoma"/>
                <w:sz w:val="16"/>
                <w:szCs w:val="16"/>
              </w:rPr>
              <w:t>0,1</w:t>
            </w:r>
          </w:p>
        </w:tc>
        <w:tc>
          <w:tcPr>
            <w:tcW w:w="659" w:type="dxa"/>
            <w:tcBorders>
              <w:top w:val="nil"/>
              <w:left w:val="nil"/>
              <w:bottom w:val="nil"/>
              <w:right w:val="nil"/>
            </w:tcBorders>
            <w:shd w:val="clear" w:color="auto" w:fill="auto"/>
            <w:noWrap/>
            <w:vAlign w:val="bottom"/>
          </w:tcPr>
          <w:p w14:paraId="1FDC07A9" w14:textId="77777777" w:rsidR="002A1C76" w:rsidRPr="00887FF6" w:rsidRDefault="002A1C76">
            <w:pPr>
              <w:jc w:val="right"/>
              <w:rPr>
                <w:rFonts w:ascii="Tahoma" w:hAnsi="Tahoma" w:cs="Tahoma"/>
                <w:sz w:val="16"/>
                <w:szCs w:val="16"/>
              </w:rPr>
            </w:pPr>
            <w:r w:rsidRPr="00887FF6">
              <w:rPr>
                <w:rFonts w:ascii="Tahoma" w:hAnsi="Tahoma" w:cs="Tahoma"/>
                <w:sz w:val="16"/>
                <w:szCs w:val="16"/>
              </w:rPr>
              <w:t>0,0</w:t>
            </w:r>
          </w:p>
        </w:tc>
      </w:tr>
      <w:tr w:rsidR="002A1C76" w:rsidRPr="00887FF6" w14:paraId="1069AAE2" w14:textId="77777777">
        <w:trPr>
          <w:trHeight w:val="170"/>
        </w:trPr>
        <w:tc>
          <w:tcPr>
            <w:tcW w:w="1880" w:type="dxa"/>
            <w:tcBorders>
              <w:top w:val="nil"/>
              <w:left w:val="nil"/>
              <w:bottom w:val="nil"/>
              <w:right w:val="nil"/>
            </w:tcBorders>
            <w:shd w:val="clear" w:color="auto" w:fill="auto"/>
          </w:tcPr>
          <w:p w14:paraId="4EA31D95" w14:textId="77777777" w:rsidR="002A1C76" w:rsidRPr="00887FF6" w:rsidRDefault="002A1C76" w:rsidP="004302D4">
            <w:pPr>
              <w:rPr>
                <w:rFonts w:ascii="Tahoma" w:hAnsi="Tahoma" w:cs="Tahoma"/>
                <w:color w:val="000000"/>
                <w:sz w:val="16"/>
                <w:szCs w:val="16"/>
                <w:lang w:eastAsia="sk-SK"/>
              </w:rPr>
            </w:pPr>
            <w:r w:rsidRPr="00887FF6">
              <w:rPr>
                <w:rFonts w:ascii="Tahoma" w:hAnsi="Tahoma" w:cs="Tahoma"/>
                <w:color w:val="000000"/>
                <w:sz w:val="16"/>
                <w:szCs w:val="16"/>
                <w:lang w:eastAsia="sk-SK"/>
              </w:rPr>
              <w:t>nemecká</w:t>
            </w:r>
          </w:p>
        </w:tc>
        <w:tc>
          <w:tcPr>
            <w:tcW w:w="659" w:type="dxa"/>
            <w:tcBorders>
              <w:top w:val="nil"/>
              <w:left w:val="nil"/>
              <w:bottom w:val="nil"/>
              <w:right w:val="nil"/>
            </w:tcBorders>
            <w:shd w:val="clear" w:color="auto" w:fill="auto"/>
            <w:noWrap/>
            <w:vAlign w:val="bottom"/>
          </w:tcPr>
          <w:p w14:paraId="62B2C4AE" w14:textId="77777777" w:rsidR="002A1C76" w:rsidRPr="00887FF6" w:rsidRDefault="002A1C76">
            <w:pPr>
              <w:jc w:val="right"/>
              <w:rPr>
                <w:rFonts w:ascii="Tahoma" w:hAnsi="Tahoma" w:cs="Tahoma"/>
                <w:sz w:val="16"/>
                <w:szCs w:val="16"/>
              </w:rPr>
            </w:pPr>
            <w:r w:rsidRPr="00887FF6">
              <w:rPr>
                <w:rFonts w:ascii="Tahoma" w:hAnsi="Tahoma" w:cs="Tahoma"/>
                <w:sz w:val="16"/>
                <w:szCs w:val="16"/>
              </w:rPr>
              <w:t>0,4</w:t>
            </w:r>
          </w:p>
        </w:tc>
        <w:tc>
          <w:tcPr>
            <w:tcW w:w="659" w:type="dxa"/>
            <w:tcBorders>
              <w:top w:val="nil"/>
              <w:left w:val="nil"/>
              <w:bottom w:val="nil"/>
              <w:right w:val="nil"/>
            </w:tcBorders>
            <w:shd w:val="clear" w:color="auto" w:fill="auto"/>
            <w:noWrap/>
            <w:vAlign w:val="bottom"/>
          </w:tcPr>
          <w:p w14:paraId="7F302218" w14:textId="77777777" w:rsidR="002A1C76" w:rsidRPr="00887FF6" w:rsidRDefault="002A1C76">
            <w:pPr>
              <w:jc w:val="right"/>
              <w:rPr>
                <w:rFonts w:ascii="Tahoma" w:hAnsi="Tahoma" w:cs="Tahoma"/>
                <w:sz w:val="16"/>
                <w:szCs w:val="16"/>
              </w:rPr>
            </w:pPr>
            <w:r w:rsidRPr="00887FF6">
              <w:rPr>
                <w:rFonts w:ascii="Tahoma" w:hAnsi="Tahoma" w:cs="Tahoma"/>
                <w:sz w:val="16"/>
                <w:szCs w:val="16"/>
              </w:rPr>
              <w:t>0,4</w:t>
            </w:r>
          </w:p>
        </w:tc>
        <w:tc>
          <w:tcPr>
            <w:tcW w:w="659" w:type="dxa"/>
            <w:tcBorders>
              <w:top w:val="nil"/>
              <w:left w:val="nil"/>
              <w:bottom w:val="nil"/>
              <w:right w:val="nil"/>
            </w:tcBorders>
            <w:shd w:val="clear" w:color="auto" w:fill="auto"/>
            <w:noWrap/>
            <w:vAlign w:val="bottom"/>
          </w:tcPr>
          <w:p w14:paraId="7498FF95" w14:textId="77777777" w:rsidR="002A1C76" w:rsidRPr="00887FF6" w:rsidRDefault="002A1C76">
            <w:pPr>
              <w:jc w:val="right"/>
              <w:rPr>
                <w:rFonts w:ascii="Tahoma" w:hAnsi="Tahoma" w:cs="Tahoma"/>
                <w:sz w:val="16"/>
                <w:szCs w:val="16"/>
              </w:rPr>
            </w:pPr>
            <w:r w:rsidRPr="00887FF6">
              <w:rPr>
                <w:rFonts w:ascii="Tahoma" w:hAnsi="Tahoma" w:cs="Tahoma"/>
                <w:sz w:val="16"/>
                <w:szCs w:val="16"/>
              </w:rPr>
              <w:t>0,4</w:t>
            </w:r>
          </w:p>
        </w:tc>
        <w:tc>
          <w:tcPr>
            <w:tcW w:w="659" w:type="dxa"/>
            <w:tcBorders>
              <w:top w:val="nil"/>
              <w:left w:val="nil"/>
              <w:bottom w:val="nil"/>
              <w:right w:val="nil"/>
            </w:tcBorders>
            <w:shd w:val="clear" w:color="auto" w:fill="auto"/>
            <w:noWrap/>
            <w:vAlign w:val="bottom"/>
          </w:tcPr>
          <w:p w14:paraId="2C91E38D" w14:textId="77777777" w:rsidR="002A1C76" w:rsidRPr="00887FF6" w:rsidRDefault="002A1C76">
            <w:pPr>
              <w:jc w:val="right"/>
              <w:rPr>
                <w:rFonts w:ascii="Tahoma" w:hAnsi="Tahoma" w:cs="Tahoma"/>
                <w:sz w:val="16"/>
                <w:szCs w:val="16"/>
              </w:rPr>
            </w:pPr>
            <w:r w:rsidRPr="00887FF6">
              <w:rPr>
                <w:rFonts w:ascii="Tahoma" w:hAnsi="Tahoma" w:cs="Tahoma"/>
                <w:sz w:val="16"/>
                <w:szCs w:val="16"/>
              </w:rPr>
              <w:t>0,4</w:t>
            </w:r>
          </w:p>
        </w:tc>
        <w:tc>
          <w:tcPr>
            <w:tcW w:w="659" w:type="dxa"/>
            <w:tcBorders>
              <w:top w:val="nil"/>
              <w:left w:val="nil"/>
              <w:bottom w:val="nil"/>
              <w:right w:val="nil"/>
            </w:tcBorders>
            <w:shd w:val="clear" w:color="auto" w:fill="auto"/>
            <w:noWrap/>
            <w:vAlign w:val="bottom"/>
          </w:tcPr>
          <w:p w14:paraId="73D36BC4" w14:textId="77777777" w:rsidR="002A1C76" w:rsidRPr="00887FF6" w:rsidRDefault="002A1C76">
            <w:pPr>
              <w:jc w:val="right"/>
              <w:rPr>
                <w:rFonts w:ascii="Tahoma" w:hAnsi="Tahoma" w:cs="Tahoma"/>
                <w:sz w:val="16"/>
                <w:szCs w:val="16"/>
              </w:rPr>
            </w:pPr>
            <w:r w:rsidRPr="00887FF6">
              <w:rPr>
                <w:rFonts w:ascii="Tahoma" w:hAnsi="Tahoma" w:cs="Tahoma"/>
                <w:sz w:val="16"/>
                <w:szCs w:val="16"/>
              </w:rPr>
              <w:t>0,4</w:t>
            </w:r>
          </w:p>
        </w:tc>
        <w:tc>
          <w:tcPr>
            <w:tcW w:w="659" w:type="dxa"/>
            <w:tcBorders>
              <w:top w:val="nil"/>
              <w:left w:val="nil"/>
              <w:bottom w:val="nil"/>
              <w:right w:val="nil"/>
            </w:tcBorders>
            <w:shd w:val="clear" w:color="auto" w:fill="auto"/>
            <w:noWrap/>
            <w:vAlign w:val="bottom"/>
          </w:tcPr>
          <w:p w14:paraId="10DA2C5A" w14:textId="77777777" w:rsidR="002A1C76" w:rsidRPr="00887FF6" w:rsidRDefault="002A1C76">
            <w:pPr>
              <w:jc w:val="right"/>
              <w:rPr>
                <w:rFonts w:ascii="Tahoma" w:hAnsi="Tahoma" w:cs="Tahoma"/>
                <w:sz w:val="16"/>
                <w:szCs w:val="16"/>
              </w:rPr>
            </w:pPr>
            <w:r w:rsidRPr="00887FF6">
              <w:rPr>
                <w:rFonts w:ascii="Tahoma" w:hAnsi="Tahoma" w:cs="Tahoma"/>
                <w:sz w:val="16"/>
                <w:szCs w:val="16"/>
              </w:rPr>
              <w:t>0,4</w:t>
            </w:r>
          </w:p>
        </w:tc>
        <w:tc>
          <w:tcPr>
            <w:tcW w:w="659" w:type="dxa"/>
            <w:tcBorders>
              <w:top w:val="nil"/>
              <w:left w:val="nil"/>
              <w:bottom w:val="nil"/>
              <w:right w:val="nil"/>
            </w:tcBorders>
            <w:shd w:val="clear" w:color="auto" w:fill="auto"/>
            <w:noWrap/>
            <w:vAlign w:val="bottom"/>
          </w:tcPr>
          <w:p w14:paraId="1CE42CC6" w14:textId="77777777" w:rsidR="002A1C76" w:rsidRPr="00887FF6" w:rsidRDefault="002A1C76">
            <w:pPr>
              <w:jc w:val="right"/>
              <w:rPr>
                <w:rFonts w:ascii="Tahoma" w:hAnsi="Tahoma" w:cs="Tahoma"/>
                <w:sz w:val="16"/>
                <w:szCs w:val="16"/>
              </w:rPr>
            </w:pPr>
            <w:r w:rsidRPr="00887FF6">
              <w:rPr>
                <w:rFonts w:ascii="Tahoma" w:hAnsi="Tahoma" w:cs="Tahoma"/>
                <w:sz w:val="16"/>
                <w:szCs w:val="16"/>
              </w:rPr>
              <w:t>0,4</w:t>
            </w:r>
          </w:p>
        </w:tc>
        <w:tc>
          <w:tcPr>
            <w:tcW w:w="659" w:type="dxa"/>
            <w:tcBorders>
              <w:top w:val="nil"/>
              <w:left w:val="nil"/>
              <w:bottom w:val="nil"/>
              <w:right w:val="nil"/>
            </w:tcBorders>
            <w:shd w:val="clear" w:color="auto" w:fill="auto"/>
            <w:noWrap/>
            <w:vAlign w:val="bottom"/>
          </w:tcPr>
          <w:p w14:paraId="7896649E" w14:textId="77777777" w:rsidR="002A1C76" w:rsidRPr="00887FF6" w:rsidRDefault="002A1C76">
            <w:pPr>
              <w:jc w:val="right"/>
              <w:rPr>
                <w:rFonts w:ascii="Tahoma" w:hAnsi="Tahoma" w:cs="Tahoma"/>
                <w:sz w:val="16"/>
                <w:szCs w:val="16"/>
              </w:rPr>
            </w:pPr>
            <w:r w:rsidRPr="00887FF6">
              <w:rPr>
                <w:rFonts w:ascii="Tahoma" w:hAnsi="Tahoma" w:cs="Tahoma"/>
                <w:sz w:val="16"/>
                <w:szCs w:val="16"/>
              </w:rPr>
              <w:t>0,4</w:t>
            </w:r>
          </w:p>
        </w:tc>
        <w:tc>
          <w:tcPr>
            <w:tcW w:w="659" w:type="dxa"/>
            <w:tcBorders>
              <w:top w:val="nil"/>
              <w:left w:val="nil"/>
              <w:bottom w:val="nil"/>
              <w:right w:val="nil"/>
            </w:tcBorders>
            <w:shd w:val="clear" w:color="auto" w:fill="auto"/>
            <w:noWrap/>
            <w:vAlign w:val="bottom"/>
          </w:tcPr>
          <w:p w14:paraId="3C9F068C" w14:textId="77777777" w:rsidR="002A1C76" w:rsidRPr="00887FF6" w:rsidRDefault="002A1C76">
            <w:pPr>
              <w:jc w:val="right"/>
              <w:rPr>
                <w:rFonts w:ascii="Tahoma" w:hAnsi="Tahoma" w:cs="Tahoma"/>
                <w:sz w:val="16"/>
                <w:szCs w:val="16"/>
              </w:rPr>
            </w:pPr>
            <w:r w:rsidRPr="00887FF6">
              <w:rPr>
                <w:rFonts w:ascii="Tahoma" w:hAnsi="Tahoma" w:cs="Tahoma"/>
                <w:sz w:val="16"/>
                <w:szCs w:val="16"/>
              </w:rPr>
              <w:t>0,4</w:t>
            </w:r>
          </w:p>
        </w:tc>
        <w:tc>
          <w:tcPr>
            <w:tcW w:w="659" w:type="dxa"/>
            <w:tcBorders>
              <w:top w:val="nil"/>
              <w:left w:val="nil"/>
              <w:bottom w:val="nil"/>
              <w:right w:val="nil"/>
            </w:tcBorders>
            <w:shd w:val="clear" w:color="auto" w:fill="auto"/>
            <w:noWrap/>
            <w:vAlign w:val="bottom"/>
          </w:tcPr>
          <w:p w14:paraId="3BCAFA28" w14:textId="77777777" w:rsidR="002A1C76" w:rsidRPr="00887FF6" w:rsidRDefault="002A1C76">
            <w:pPr>
              <w:jc w:val="right"/>
              <w:rPr>
                <w:rFonts w:ascii="Tahoma" w:hAnsi="Tahoma" w:cs="Tahoma"/>
                <w:sz w:val="16"/>
                <w:szCs w:val="16"/>
              </w:rPr>
            </w:pPr>
            <w:r w:rsidRPr="00887FF6">
              <w:rPr>
                <w:rFonts w:ascii="Tahoma" w:hAnsi="Tahoma" w:cs="Tahoma"/>
                <w:sz w:val="16"/>
                <w:szCs w:val="16"/>
              </w:rPr>
              <w:t>0,4</w:t>
            </w:r>
          </w:p>
        </w:tc>
        <w:tc>
          <w:tcPr>
            <w:tcW w:w="659" w:type="dxa"/>
            <w:tcBorders>
              <w:top w:val="nil"/>
              <w:left w:val="nil"/>
              <w:bottom w:val="nil"/>
              <w:right w:val="nil"/>
            </w:tcBorders>
            <w:shd w:val="clear" w:color="auto" w:fill="auto"/>
            <w:noWrap/>
            <w:vAlign w:val="bottom"/>
          </w:tcPr>
          <w:p w14:paraId="74EBAD70" w14:textId="77777777" w:rsidR="002A1C76" w:rsidRPr="00887FF6" w:rsidRDefault="002A1C76">
            <w:pPr>
              <w:jc w:val="right"/>
              <w:rPr>
                <w:rFonts w:ascii="Tahoma" w:hAnsi="Tahoma" w:cs="Tahoma"/>
                <w:sz w:val="16"/>
                <w:szCs w:val="16"/>
              </w:rPr>
            </w:pPr>
            <w:r w:rsidRPr="00887FF6">
              <w:rPr>
                <w:rFonts w:ascii="Tahoma" w:hAnsi="Tahoma" w:cs="Tahoma"/>
                <w:sz w:val="16"/>
                <w:szCs w:val="16"/>
              </w:rPr>
              <w:t>0,3</w:t>
            </w:r>
          </w:p>
        </w:tc>
      </w:tr>
      <w:tr w:rsidR="002A1C76" w:rsidRPr="00887FF6" w14:paraId="696046F0" w14:textId="77777777">
        <w:trPr>
          <w:trHeight w:val="170"/>
        </w:trPr>
        <w:tc>
          <w:tcPr>
            <w:tcW w:w="1880" w:type="dxa"/>
            <w:tcBorders>
              <w:top w:val="nil"/>
              <w:left w:val="nil"/>
              <w:bottom w:val="nil"/>
              <w:right w:val="nil"/>
            </w:tcBorders>
            <w:shd w:val="clear" w:color="auto" w:fill="auto"/>
          </w:tcPr>
          <w:p w14:paraId="40CD6A0E" w14:textId="77777777" w:rsidR="002A1C76" w:rsidRPr="00887FF6" w:rsidRDefault="002A1C76" w:rsidP="004302D4">
            <w:pPr>
              <w:rPr>
                <w:rFonts w:ascii="Tahoma" w:hAnsi="Tahoma" w:cs="Tahoma"/>
                <w:color w:val="000000"/>
                <w:sz w:val="16"/>
                <w:szCs w:val="16"/>
                <w:lang w:eastAsia="sk-SK"/>
              </w:rPr>
            </w:pPr>
            <w:r w:rsidRPr="00887FF6">
              <w:rPr>
                <w:rFonts w:ascii="Tahoma" w:hAnsi="Tahoma" w:cs="Tahoma"/>
                <w:color w:val="000000"/>
                <w:sz w:val="16"/>
                <w:szCs w:val="16"/>
                <w:lang w:eastAsia="sk-SK"/>
              </w:rPr>
              <w:t>poľská</w:t>
            </w:r>
          </w:p>
        </w:tc>
        <w:tc>
          <w:tcPr>
            <w:tcW w:w="659" w:type="dxa"/>
            <w:tcBorders>
              <w:top w:val="nil"/>
              <w:left w:val="nil"/>
              <w:bottom w:val="nil"/>
              <w:right w:val="nil"/>
            </w:tcBorders>
            <w:shd w:val="clear" w:color="auto" w:fill="auto"/>
            <w:noWrap/>
            <w:vAlign w:val="bottom"/>
          </w:tcPr>
          <w:p w14:paraId="236A7FA4" w14:textId="77777777" w:rsidR="002A1C76" w:rsidRPr="00887FF6" w:rsidRDefault="002A1C76">
            <w:pPr>
              <w:jc w:val="right"/>
              <w:rPr>
                <w:rFonts w:ascii="Tahoma" w:hAnsi="Tahoma" w:cs="Tahoma"/>
                <w:sz w:val="16"/>
                <w:szCs w:val="16"/>
              </w:rPr>
            </w:pPr>
            <w:r w:rsidRPr="00887FF6">
              <w:rPr>
                <w:rFonts w:ascii="Tahoma" w:hAnsi="Tahoma" w:cs="Tahoma"/>
                <w:sz w:val="16"/>
                <w:szCs w:val="16"/>
              </w:rPr>
              <w:t>0,0</w:t>
            </w:r>
          </w:p>
        </w:tc>
        <w:tc>
          <w:tcPr>
            <w:tcW w:w="659" w:type="dxa"/>
            <w:tcBorders>
              <w:top w:val="nil"/>
              <w:left w:val="nil"/>
              <w:bottom w:val="nil"/>
              <w:right w:val="nil"/>
            </w:tcBorders>
            <w:shd w:val="clear" w:color="auto" w:fill="auto"/>
            <w:noWrap/>
            <w:vAlign w:val="bottom"/>
          </w:tcPr>
          <w:p w14:paraId="47AF8747" w14:textId="77777777" w:rsidR="002A1C76" w:rsidRPr="00887FF6" w:rsidRDefault="002A1C76">
            <w:pPr>
              <w:jc w:val="right"/>
              <w:rPr>
                <w:rFonts w:ascii="Tahoma" w:hAnsi="Tahoma" w:cs="Tahoma"/>
                <w:sz w:val="16"/>
                <w:szCs w:val="16"/>
              </w:rPr>
            </w:pPr>
            <w:r w:rsidRPr="00887FF6">
              <w:rPr>
                <w:rFonts w:ascii="Tahoma" w:hAnsi="Tahoma" w:cs="Tahoma"/>
                <w:sz w:val="16"/>
                <w:szCs w:val="16"/>
              </w:rPr>
              <w:t>0,0</w:t>
            </w:r>
          </w:p>
        </w:tc>
        <w:tc>
          <w:tcPr>
            <w:tcW w:w="659" w:type="dxa"/>
            <w:tcBorders>
              <w:top w:val="nil"/>
              <w:left w:val="nil"/>
              <w:bottom w:val="nil"/>
              <w:right w:val="nil"/>
            </w:tcBorders>
            <w:shd w:val="clear" w:color="auto" w:fill="auto"/>
            <w:noWrap/>
            <w:vAlign w:val="bottom"/>
          </w:tcPr>
          <w:p w14:paraId="33E57A52" w14:textId="77777777" w:rsidR="002A1C76" w:rsidRPr="00887FF6" w:rsidRDefault="002A1C76">
            <w:pPr>
              <w:jc w:val="right"/>
              <w:rPr>
                <w:rFonts w:ascii="Tahoma" w:hAnsi="Tahoma" w:cs="Tahoma"/>
                <w:sz w:val="16"/>
                <w:szCs w:val="16"/>
              </w:rPr>
            </w:pPr>
            <w:r w:rsidRPr="00887FF6">
              <w:rPr>
                <w:rFonts w:ascii="Tahoma" w:hAnsi="Tahoma" w:cs="Tahoma"/>
                <w:sz w:val="16"/>
                <w:szCs w:val="16"/>
              </w:rPr>
              <w:t>0,0</w:t>
            </w:r>
          </w:p>
        </w:tc>
        <w:tc>
          <w:tcPr>
            <w:tcW w:w="659" w:type="dxa"/>
            <w:tcBorders>
              <w:top w:val="nil"/>
              <w:left w:val="nil"/>
              <w:bottom w:val="nil"/>
              <w:right w:val="nil"/>
            </w:tcBorders>
            <w:shd w:val="clear" w:color="auto" w:fill="auto"/>
            <w:noWrap/>
            <w:vAlign w:val="bottom"/>
          </w:tcPr>
          <w:p w14:paraId="0592793B" w14:textId="77777777" w:rsidR="002A1C76" w:rsidRPr="00887FF6" w:rsidRDefault="002A1C76">
            <w:pPr>
              <w:jc w:val="right"/>
              <w:rPr>
                <w:rFonts w:ascii="Tahoma" w:hAnsi="Tahoma" w:cs="Tahoma"/>
                <w:sz w:val="16"/>
                <w:szCs w:val="16"/>
              </w:rPr>
            </w:pPr>
            <w:r w:rsidRPr="00887FF6">
              <w:rPr>
                <w:rFonts w:ascii="Tahoma" w:hAnsi="Tahoma" w:cs="Tahoma"/>
                <w:sz w:val="16"/>
                <w:szCs w:val="16"/>
              </w:rPr>
              <w:t>0,1</w:t>
            </w:r>
          </w:p>
        </w:tc>
        <w:tc>
          <w:tcPr>
            <w:tcW w:w="659" w:type="dxa"/>
            <w:tcBorders>
              <w:top w:val="nil"/>
              <w:left w:val="nil"/>
              <w:bottom w:val="nil"/>
              <w:right w:val="nil"/>
            </w:tcBorders>
            <w:shd w:val="clear" w:color="auto" w:fill="auto"/>
            <w:noWrap/>
            <w:vAlign w:val="bottom"/>
          </w:tcPr>
          <w:p w14:paraId="5F416CF3" w14:textId="77777777" w:rsidR="002A1C76" w:rsidRPr="00887FF6" w:rsidRDefault="002A1C76">
            <w:pPr>
              <w:jc w:val="right"/>
              <w:rPr>
                <w:rFonts w:ascii="Tahoma" w:hAnsi="Tahoma" w:cs="Tahoma"/>
                <w:sz w:val="16"/>
                <w:szCs w:val="16"/>
              </w:rPr>
            </w:pPr>
            <w:r w:rsidRPr="00887FF6">
              <w:rPr>
                <w:rFonts w:ascii="Tahoma" w:hAnsi="Tahoma" w:cs="Tahoma"/>
                <w:sz w:val="16"/>
                <w:szCs w:val="16"/>
              </w:rPr>
              <w:t>0,1</w:t>
            </w:r>
          </w:p>
        </w:tc>
        <w:tc>
          <w:tcPr>
            <w:tcW w:w="659" w:type="dxa"/>
            <w:tcBorders>
              <w:top w:val="nil"/>
              <w:left w:val="nil"/>
              <w:bottom w:val="nil"/>
              <w:right w:val="nil"/>
            </w:tcBorders>
            <w:shd w:val="clear" w:color="auto" w:fill="auto"/>
            <w:noWrap/>
            <w:vAlign w:val="bottom"/>
          </w:tcPr>
          <w:p w14:paraId="6BFDA009" w14:textId="77777777" w:rsidR="002A1C76" w:rsidRPr="00887FF6" w:rsidRDefault="002A1C76">
            <w:pPr>
              <w:jc w:val="right"/>
              <w:rPr>
                <w:rFonts w:ascii="Tahoma" w:hAnsi="Tahoma" w:cs="Tahoma"/>
                <w:sz w:val="16"/>
                <w:szCs w:val="16"/>
              </w:rPr>
            </w:pPr>
            <w:r w:rsidRPr="00887FF6">
              <w:rPr>
                <w:rFonts w:ascii="Tahoma" w:hAnsi="Tahoma" w:cs="Tahoma"/>
                <w:sz w:val="16"/>
                <w:szCs w:val="16"/>
              </w:rPr>
              <w:t>0,1</w:t>
            </w:r>
          </w:p>
        </w:tc>
        <w:tc>
          <w:tcPr>
            <w:tcW w:w="659" w:type="dxa"/>
            <w:tcBorders>
              <w:top w:val="nil"/>
              <w:left w:val="nil"/>
              <w:bottom w:val="nil"/>
              <w:right w:val="nil"/>
            </w:tcBorders>
            <w:shd w:val="clear" w:color="auto" w:fill="auto"/>
            <w:noWrap/>
            <w:vAlign w:val="bottom"/>
          </w:tcPr>
          <w:p w14:paraId="7BF15979" w14:textId="77777777" w:rsidR="002A1C76" w:rsidRPr="00887FF6" w:rsidRDefault="002A1C76">
            <w:pPr>
              <w:jc w:val="right"/>
              <w:rPr>
                <w:rFonts w:ascii="Tahoma" w:hAnsi="Tahoma" w:cs="Tahoma"/>
                <w:sz w:val="16"/>
                <w:szCs w:val="16"/>
              </w:rPr>
            </w:pPr>
            <w:r w:rsidRPr="00887FF6">
              <w:rPr>
                <w:rFonts w:ascii="Tahoma" w:hAnsi="Tahoma" w:cs="Tahoma"/>
                <w:sz w:val="16"/>
                <w:szCs w:val="16"/>
              </w:rPr>
              <w:t>0,2</w:t>
            </w:r>
          </w:p>
        </w:tc>
        <w:tc>
          <w:tcPr>
            <w:tcW w:w="659" w:type="dxa"/>
            <w:tcBorders>
              <w:top w:val="nil"/>
              <w:left w:val="nil"/>
              <w:bottom w:val="nil"/>
              <w:right w:val="nil"/>
            </w:tcBorders>
            <w:shd w:val="clear" w:color="auto" w:fill="auto"/>
            <w:noWrap/>
            <w:vAlign w:val="bottom"/>
          </w:tcPr>
          <w:p w14:paraId="75027FD9" w14:textId="77777777" w:rsidR="002A1C76" w:rsidRPr="00887FF6" w:rsidRDefault="002A1C76">
            <w:pPr>
              <w:jc w:val="right"/>
              <w:rPr>
                <w:rFonts w:ascii="Tahoma" w:hAnsi="Tahoma" w:cs="Tahoma"/>
                <w:sz w:val="16"/>
                <w:szCs w:val="16"/>
              </w:rPr>
            </w:pPr>
            <w:r w:rsidRPr="00887FF6">
              <w:rPr>
                <w:rFonts w:ascii="Tahoma" w:hAnsi="Tahoma" w:cs="Tahoma"/>
                <w:sz w:val="16"/>
                <w:szCs w:val="16"/>
              </w:rPr>
              <w:t>0,2</w:t>
            </w:r>
          </w:p>
        </w:tc>
        <w:tc>
          <w:tcPr>
            <w:tcW w:w="659" w:type="dxa"/>
            <w:tcBorders>
              <w:top w:val="nil"/>
              <w:left w:val="nil"/>
              <w:bottom w:val="nil"/>
              <w:right w:val="nil"/>
            </w:tcBorders>
            <w:shd w:val="clear" w:color="auto" w:fill="auto"/>
            <w:noWrap/>
            <w:vAlign w:val="bottom"/>
          </w:tcPr>
          <w:p w14:paraId="7BEFA2A3" w14:textId="77777777" w:rsidR="002A1C76" w:rsidRPr="00887FF6" w:rsidRDefault="002A1C76">
            <w:pPr>
              <w:jc w:val="right"/>
              <w:rPr>
                <w:rFonts w:ascii="Tahoma" w:hAnsi="Tahoma" w:cs="Tahoma"/>
                <w:sz w:val="16"/>
                <w:szCs w:val="16"/>
              </w:rPr>
            </w:pPr>
            <w:r w:rsidRPr="00887FF6">
              <w:rPr>
                <w:rFonts w:ascii="Tahoma" w:hAnsi="Tahoma" w:cs="Tahoma"/>
                <w:sz w:val="16"/>
                <w:szCs w:val="16"/>
              </w:rPr>
              <w:t>0,2</w:t>
            </w:r>
          </w:p>
        </w:tc>
        <w:tc>
          <w:tcPr>
            <w:tcW w:w="659" w:type="dxa"/>
            <w:tcBorders>
              <w:top w:val="nil"/>
              <w:left w:val="nil"/>
              <w:bottom w:val="nil"/>
              <w:right w:val="nil"/>
            </w:tcBorders>
            <w:shd w:val="clear" w:color="auto" w:fill="auto"/>
            <w:noWrap/>
            <w:vAlign w:val="bottom"/>
          </w:tcPr>
          <w:p w14:paraId="333F3C54" w14:textId="77777777" w:rsidR="002A1C76" w:rsidRPr="00887FF6" w:rsidRDefault="002A1C76">
            <w:pPr>
              <w:jc w:val="right"/>
              <w:rPr>
                <w:rFonts w:ascii="Tahoma" w:hAnsi="Tahoma" w:cs="Tahoma"/>
                <w:sz w:val="16"/>
                <w:szCs w:val="16"/>
              </w:rPr>
            </w:pPr>
            <w:r w:rsidRPr="00887FF6">
              <w:rPr>
                <w:rFonts w:ascii="Tahoma" w:hAnsi="Tahoma" w:cs="Tahoma"/>
                <w:sz w:val="16"/>
                <w:szCs w:val="16"/>
              </w:rPr>
              <w:t>0,2</w:t>
            </w:r>
          </w:p>
        </w:tc>
        <w:tc>
          <w:tcPr>
            <w:tcW w:w="659" w:type="dxa"/>
            <w:tcBorders>
              <w:top w:val="nil"/>
              <w:left w:val="nil"/>
              <w:bottom w:val="nil"/>
              <w:right w:val="nil"/>
            </w:tcBorders>
            <w:shd w:val="clear" w:color="auto" w:fill="auto"/>
            <w:noWrap/>
            <w:vAlign w:val="bottom"/>
          </w:tcPr>
          <w:p w14:paraId="1BFA38C3" w14:textId="77777777" w:rsidR="002A1C76" w:rsidRPr="00887FF6" w:rsidRDefault="002A1C76">
            <w:pPr>
              <w:jc w:val="right"/>
              <w:rPr>
                <w:rFonts w:ascii="Tahoma" w:hAnsi="Tahoma" w:cs="Tahoma"/>
                <w:sz w:val="16"/>
                <w:szCs w:val="16"/>
              </w:rPr>
            </w:pPr>
            <w:r w:rsidRPr="00887FF6">
              <w:rPr>
                <w:rFonts w:ascii="Tahoma" w:hAnsi="Tahoma" w:cs="Tahoma"/>
                <w:sz w:val="16"/>
                <w:szCs w:val="16"/>
              </w:rPr>
              <w:t>0,0</w:t>
            </w:r>
          </w:p>
        </w:tc>
      </w:tr>
      <w:tr w:rsidR="002A1C76" w:rsidRPr="00887FF6" w14:paraId="0639E6FF" w14:textId="77777777">
        <w:trPr>
          <w:trHeight w:val="170"/>
        </w:trPr>
        <w:tc>
          <w:tcPr>
            <w:tcW w:w="1880" w:type="dxa"/>
            <w:tcBorders>
              <w:top w:val="nil"/>
              <w:left w:val="nil"/>
              <w:bottom w:val="nil"/>
              <w:right w:val="nil"/>
            </w:tcBorders>
            <w:shd w:val="clear" w:color="auto" w:fill="auto"/>
          </w:tcPr>
          <w:p w14:paraId="2D8E4493" w14:textId="77777777" w:rsidR="002A1C76" w:rsidRPr="00887FF6" w:rsidRDefault="002A1C76" w:rsidP="004302D4">
            <w:pPr>
              <w:rPr>
                <w:rFonts w:ascii="Tahoma" w:hAnsi="Tahoma" w:cs="Tahoma"/>
                <w:color w:val="000000"/>
                <w:sz w:val="16"/>
                <w:szCs w:val="16"/>
                <w:lang w:eastAsia="sk-SK"/>
              </w:rPr>
            </w:pPr>
            <w:r w:rsidRPr="00887FF6">
              <w:rPr>
                <w:rFonts w:ascii="Tahoma" w:hAnsi="Tahoma" w:cs="Tahoma"/>
                <w:color w:val="000000"/>
                <w:sz w:val="16"/>
                <w:szCs w:val="16"/>
                <w:lang w:eastAsia="sk-SK"/>
              </w:rPr>
              <w:t>ruská</w:t>
            </w:r>
          </w:p>
        </w:tc>
        <w:tc>
          <w:tcPr>
            <w:tcW w:w="659" w:type="dxa"/>
            <w:tcBorders>
              <w:top w:val="nil"/>
              <w:left w:val="nil"/>
              <w:bottom w:val="nil"/>
              <w:right w:val="nil"/>
            </w:tcBorders>
            <w:shd w:val="clear" w:color="auto" w:fill="auto"/>
            <w:noWrap/>
            <w:vAlign w:val="bottom"/>
          </w:tcPr>
          <w:p w14:paraId="45E977A5" w14:textId="77777777" w:rsidR="002A1C76" w:rsidRPr="00887FF6" w:rsidRDefault="002A1C76">
            <w:pPr>
              <w:jc w:val="right"/>
              <w:rPr>
                <w:rFonts w:ascii="Tahoma" w:hAnsi="Tahoma" w:cs="Tahoma"/>
                <w:sz w:val="16"/>
                <w:szCs w:val="16"/>
              </w:rPr>
            </w:pPr>
            <w:r w:rsidRPr="00887FF6">
              <w:rPr>
                <w:rFonts w:ascii="Tahoma" w:hAnsi="Tahoma" w:cs="Tahoma"/>
                <w:sz w:val="16"/>
                <w:szCs w:val="16"/>
              </w:rPr>
              <w:t>0,0</w:t>
            </w:r>
          </w:p>
        </w:tc>
        <w:tc>
          <w:tcPr>
            <w:tcW w:w="659" w:type="dxa"/>
            <w:tcBorders>
              <w:top w:val="nil"/>
              <w:left w:val="nil"/>
              <w:bottom w:val="nil"/>
              <w:right w:val="nil"/>
            </w:tcBorders>
            <w:shd w:val="clear" w:color="auto" w:fill="auto"/>
            <w:noWrap/>
            <w:vAlign w:val="bottom"/>
          </w:tcPr>
          <w:p w14:paraId="289FD048" w14:textId="77777777" w:rsidR="002A1C76" w:rsidRPr="00887FF6" w:rsidRDefault="002A1C76">
            <w:pPr>
              <w:jc w:val="right"/>
              <w:rPr>
                <w:rFonts w:ascii="Tahoma" w:hAnsi="Tahoma" w:cs="Tahoma"/>
                <w:sz w:val="16"/>
                <w:szCs w:val="16"/>
              </w:rPr>
            </w:pPr>
            <w:r w:rsidRPr="00887FF6">
              <w:rPr>
                <w:rFonts w:ascii="Tahoma" w:hAnsi="Tahoma" w:cs="Tahoma"/>
                <w:sz w:val="16"/>
                <w:szCs w:val="16"/>
              </w:rPr>
              <w:t>0,0</w:t>
            </w:r>
          </w:p>
        </w:tc>
        <w:tc>
          <w:tcPr>
            <w:tcW w:w="659" w:type="dxa"/>
            <w:tcBorders>
              <w:top w:val="nil"/>
              <w:left w:val="nil"/>
              <w:bottom w:val="nil"/>
              <w:right w:val="nil"/>
            </w:tcBorders>
            <w:shd w:val="clear" w:color="auto" w:fill="auto"/>
            <w:noWrap/>
            <w:vAlign w:val="bottom"/>
          </w:tcPr>
          <w:p w14:paraId="16061DBF" w14:textId="77777777" w:rsidR="002A1C76" w:rsidRPr="00887FF6" w:rsidRDefault="002A1C76">
            <w:pPr>
              <w:jc w:val="right"/>
              <w:rPr>
                <w:rFonts w:ascii="Tahoma" w:hAnsi="Tahoma" w:cs="Tahoma"/>
                <w:sz w:val="16"/>
                <w:szCs w:val="16"/>
              </w:rPr>
            </w:pPr>
            <w:r w:rsidRPr="00887FF6">
              <w:rPr>
                <w:rFonts w:ascii="Tahoma" w:hAnsi="Tahoma" w:cs="Tahoma"/>
                <w:sz w:val="16"/>
                <w:szCs w:val="16"/>
              </w:rPr>
              <w:t>0,0</w:t>
            </w:r>
          </w:p>
        </w:tc>
        <w:tc>
          <w:tcPr>
            <w:tcW w:w="659" w:type="dxa"/>
            <w:tcBorders>
              <w:top w:val="nil"/>
              <w:left w:val="nil"/>
              <w:bottom w:val="nil"/>
              <w:right w:val="nil"/>
            </w:tcBorders>
            <w:shd w:val="clear" w:color="auto" w:fill="auto"/>
            <w:noWrap/>
            <w:vAlign w:val="bottom"/>
          </w:tcPr>
          <w:p w14:paraId="03AFD5B9" w14:textId="77777777" w:rsidR="002A1C76" w:rsidRPr="00887FF6" w:rsidRDefault="002A1C76">
            <w:pPr>
              <w:jc w:val="right"/>
              <w:rPr>
                <w:rFonts w:ascii="Tahoma" w:hAnsi="Tahoma" w:cs="Tahoma"/>
                <w:sz w:val="16"/>
                <w:szCs w:val="16"/>
              </w:rPr>
            </w:pPr>
            <w:r w:rsidRPr="00887FF6">
              <w:rPr>
                <w:rFonts w:ascii="Tahoma" w:hAnsi="Tahoma" w:cs="Tahoma"/>
                <w:sz w:val="16"/>
                <w:szCs w:val="16"/>
              </w:rPr>
              <w:t>0,0</w:t>
            </w:r>
          </w:p>
        </w:tc>
        <w:tc>
          <w:tcPr>
            <w:tcW w:w="659" w:type="dxa"/>
            <w:tcBorders>
              <w:top w:val="nil"/>
              <w:left w:val="nil"/>
              <w:bottom w:val="nil"/>
              <w:right w:val="nil"/>
            </w:tcBorders>
            <w:shd w:val="clear" w:color="auto" w:fill="auto"/>
            <w:noWrap/>
            <w:vAlign w:val="bottom"/>
          </w:tcPr>
          <w:p w14:paraId="0BA6C991" w14:textId="77777777" w:rsidR="002A1C76" w:rsidRPr="00887FF6" w:rsidRDefault="002A1C76">
            <w:pPr>
              <w:jc w:val="right"/>
              <w:rPr>
                <w:rFonts w:ascii="Tahoma" w:hAnsi="Tahoma" w:cs="Tahoma"/>
                <w:sz w:val="16"/>
                <w:szCs w:val="16"/>
              </w:rPr>
            </w:pPr>
            <w:r w:rsidRPr="00887FF6">
              <w:rPr>
                <w:rFonts w:ascii="Tahoma" w:hAnsi="Tahoma" w:cs="Tahoma"/>
                <w:sz w:val="16"/>
                <w:szCs w:val="16"/>
              </w:rPr>
              <w:t>0,0</w:t>
            </w:r>
          </w:p>
        </w:tc>
        <w:tc>
          <w:tcPr>
            <w:tcW w:w="659" w:type="dxa"/>
            <w:tcBorders>
              <w:top w:val="nil"/>
              <w:left w:val="nil"/>
              <w:bottom w:val="nil"/>
              <w:right w:val="nil"/>
            </w:tcBorders>
            <w:shd w:val="clear" w:color="auto" w:fill="auto"/>
            <w:noWrap/>
            <w:vAlign w:val="bottom"/>
          </w:tcPr>
          <w:p w14:paraId="188F6B5D" w14:textId="77777777" w:rsidR="002A1C76" w:rsidRPr="00887FF6" w:rsidRDefault="002A1C76">
            <w:pPr>
              <w:jc w:val="right"/>
              <w:rPr>
                <w:rFonts w:ascii="Tahoma" w:hAnsi="Tahoma" w:cs="Tahoma"/>
                <w:sz w:val="16"/>
                <w:szCs w:val="16"/>
              </w:rPr>
            </w:pPr>
            <w:r w:rsidRPr="00887FF6">
              <w:rPr>
                <w:rFonts w:ascii="Tahoma" w:hAnsi="Tahoma" w:cs="Tahoma"/>
                <w:sz w:val="16"/>
                <w:szCs w:val="16"/>
              </w:rPr>
              <w:t>0,0</w:t>
            </w:r>
          </w:p>
        </w:tc>
        <w:tc>
          <w:tcPr>
            <w:tcW w:w="659" w:type="dxa"/>
            <w:tcBorders>
              <w:top w:val="nil"/>
              <w:left w:val="nil"/>
              <w:bottom w:val="nil"/>
              <w:right w:val="nil"/>
            </w:tcBorders>
            <w:shd w:val="clear" w:color="auto" w:fill="auto"/>
            <w:noWrap/>
            <w:vAlign w:val="bottom"/>
          </w:tcPr>
          <w:p w14:paraId="51167E4A" w14:textId="77777777" w:rsidR="002A1C76" w:rsidRPr="00887FF6" w:rsidRDefault="002A1C76">
            <w:pPr>
              <w:jc w:val="right"/>
              <w:rPr>
                <w:rFonts w:ascii="Tahoma" w:hAnsi="Tahoma" w:cs="Tahoma"/>
                <w:sz w:val="16"/>
                <w:szCs w:val="16"/>
              </w:rPr>
            </w:pPr>
            <w:r w:rsidRPr="00887FF6">
              <w:rPr>
                <w:rFonts w:ascii="Tahoma" w:hAnsi="Tahoma" w:cs="Tahoma"/>
                <w:sz w:val="16"/>
                <w:szCs w:val="16"/>
              </w:rPr>
              <w:t>0,0</w:t>
            </w:r>
          </w:p>
        </w:tc>
        <w:tc>
          <w:tcPr>
            <w:tcW w:w="659" w:type="dxa"/>
            <w:tcBorders>
              <w:top w:val="nil"/>
              <w:left w:val="nil"/>
              <w:bottom w:val="nil"/>
              <w:right w:val="nil"/>
            </w:tcBorders>
            <w:shd w:val="clear" w:color="auto" w:fill="auto"/>
            <w:noWrap/>
            <w:vAlign w:val="bottom"/>
          </w:tcPr>
          <w:p w14:paraId="66F7BCDD" w14:textId="77777777" w:rsidR="002A1C76" w:rsidRPr="00887FF6" w:rsidRDefault="002A1C76">
            <w:pPr>
              <w:jc w:val="right"/>
              <w:rPr>
                <w:rFonts w:ascii="Tahoma" w:hAnsi="Tahoma" w:cs="Tahoma"/>
                <w:sz w:val="16"/>
                <w:szCs w:val="16"/>
              </w:rPr>
            </w:pPr>
            <w:r w:rsidRPr="00887FF6">
              <w:rPr>
                <w:rFonts w:ascii="Tahoma" w:hAnsi="Tahoma" w:cs="Tahoma"/>
                <w:sz w:val="16"/>
                <w:szCs w:val="16"/>
              </w:rPr>
              <w:t>0,0</w:t>
            </w:r>
          </w:p>
        </w:tc>
        <w:tc>
          <w:tcPr>
            <w:tcW w:w="659" w:type="dxa"/>
            <w:tcBorders>
              <w:top w:val="nil"/>
              <w:left w:val="nil"/>
              <w:bottom w:val="nil"/>
              <w:right w:val="nil"/>
            </w:tcBorders>
            <w:shd w:val="clear" w:color="auto" w:fill="auto"/>
            <w:noWrap/>
            <w:vAlign w:val="bottom"/>
          </w:tcPr>
          <w:p w14:paraId="49155E46" w14:textId="77777777" w:rsidR="002A1C76" w:rsidRPr="00887FF6" w:rsidRDefault="002A1C76">
            <w:pPr>
              <w:jc w:val="right"/>
              <w:rPr>
                <w:rFonts w:ascii="Tahoma" w:hAnsi="Tahoma" w:cs="Tahoma"/>
                <w:sz w:val="16"/>
                <w:szCs w:val="16"/>
              </w:rPr>
            </w:pPr>
            <w:r w:rsidRPr="00887FF6">
              <w:rPr>
                <w:rFonts w:ascii="Tahoma" w:hAnsi="Tahoma" w:cs="Tahoma"/>
                <w:sz w:val="16"/>
                <w:szCs w:val="16"/>
              </w:rPr>
              <w:t>0,0</w:t>
            </w:r>
          </w:p>
        </w:tc>
        <w:tc>
          <w:tcPr>
            <w:tcW w:w="659" w:type="dxa"/>
            <w:tcBorders>
              <w:top w:val="nil"/>
              <w:left w:val="nil"/>
              <w:bottom w:val="nil"/>
              <w:right w:val="nil"/>
            </w:tcBorders>
            <w:shd w:val="clear" w:color="auto" w:fill="auto"/>
            <w:noWrap/>
            <w:vAlign w:val="bottom"/>
          </w:tcPr>
          <w:p w14:paraId="53CE8429" w14:textId="77777777" w:rsidR="002A1C76" w:rsidRPr="00887FF6" w:rsidRDefault="002A1C76">
            <w:pPr>
              <w:jc w:val="right"/>
              <w:rPr>
                <w:rFonts w:ascii="Tahoma" w:hAnsi="Tahoma" w:cs="Tahoma"/>
                <w:sz w:val="16"/>
                <w:szCs w:val="16"/>
              </w:rPr>
            </w:pPr>
            <w:r w:rsidRPr="00887FF6">
              <w:rPr>
                <w:rFonts w:ascii="Tahoma" w:hAnsi="Tahoma" w:cs="Tahoma"/>
                <w:sz w:val="16"/>
                <w:szCs w:val="16"/>
              </w:rPr>
              <w:t>0,0</w:t>
            </w:r>
          </w:p>
        </w:tc>
        <w:tc>
          <w:tcPr>
            <w:tcW w:w="659" w:type="dxa"/>
            <w:tcBorders>
              <w:top w:val="nil"/>
              <w:left w:val="nil"/>
              <w:bottom w:val="nil"/>
              <w:right w:val="nil"/>
            </w:tcBorders>
            <w:shd w:val="clear" w:color="auto" w:fill="auto"/>
            <w:noWrap/>
            <w:vAlign w:val="bottom"/>
          </w:tcPr>
          <w:p w14:paraId="34B105D7" w14:textId="77777777" w:rsidR="002A1C76" w:rsidRPr="00887FF6" w:rsidRDefault="002A1C76">
            <w:pPr>
              <w:jc w:val="right"/>
              <w:rPr>
                <w:rFonts w:ascii="Tahoma" w:hAnsi="Tahoma" w:cs="Tahoma"/>
                <w:sz w:val="16"/>
                <w:szCs w:val="16"/>
              </w:rPr>
            </w:pPr>
            <w:r w:rsidRPr="00887FF6">
              <w:rPr>
                <w:rFonts w:ascii="Tahoma" w:hAnsi="Tahoma" w:cs="Tahoma"/>
                <w:sz w:val="16"/>
                <w:szCs w:val="16"/>
              </w:rPr>
              <w:t>0,0</w:t>
            </w:r>
          </w:p>
        </w:tc>
      </w:tr>
      <w:tr w:rsidR="002A1C76" w:rsidRPr="00887FF6" w14:paraId="66C462AD" w14:textId="77777777">
        <w:trPr>
          <w:trHeight w:val="170"/>
        </w:trPr>
        <w:tc>
          <w:tcPr>
            <w:tcW w:w="1880" w:type="dxa"/>
            <w:tcBorders>
              <w:top w:val="nil"/>
              <w:left w:val="nil"/>
              <w:bottom w:val="nil"/>
              <w:right w:val="nil"/>
            </w:tcBorders>
            <w:shd w:val="clear" w:color="auto" w:fill="auto"/>
          </w:tcPr>
          <w:p w14:paraId="765F6899" w14:textId="77777777" w:rsidR="002A1C76" w:rsidRPr="00887FF6" w:rsidRDefault="002A1C76" w:rsidP="004302D4">
            <w:pPr>
              <w:rPr>
                <w:rFonts w:ascii="Tahoma" w:hAnsi="Tahoma" w:cs="Tahoma"/>
                <w:color w:val="000000"/>
                <w:sz w:val="16"/>
                <w:szCs w:val="16"/>
                <w:lang w:eastAsia="sk-SK"/>
              </w:rPr>
            </w:pPr>
            <w:r w:rsidRPr="00887FF6">
              <w:rPr>
                <w:rFonts w:ascii="Tahoma" w:hAnsi="Tahoma" w:cs="Tahoma"/>
                <w:color w:val="000000"/>
                <w:sz w:val="16"/>
                <w:szCs w:val="16"/>
                <w:lang w:eastAsia="sk-SK"/>
              </w:rPr>
              <w:t>iná a neudaná</w:t>
            </w:r>
          </w:p>
        </w:tc>
        <w:tc>
          <w:tcPr>
            <w:tcW w:w="659" w:type="dxa"/>
            <w:tcBorders>
              <w:top w:val="nil"/>
              <w:left w:val="nil"/>
              <w:bottom w:val="nil"/>
              <w:right w:val="nil"/>
            </w:tcBorders>
            <w:shd w:val="clear" w:color="auto" w:fill="auto"/>
            <w:noWrap/>
            <w:vAlign w:val="bottom"/>
          </w:tcPr>
          <w:p w14:paraId="453CBCFA" w14:textId="77777777" w:rsidR="002A1C76" w:rsidRPr="00887FF6" w:rsidRDefault="002A1C76">
            <w:pPr>
              <w:jc w:val="right"/>
              <w:rPr>
                <w:rFonts w:ascii="Tahoma" w:hAnsi="Tahoma" w:cs="Tahoma"/>
                <w:sz w:val="16"/>
                <w:szCs w:val="16"/>
              </w:rPr>
            </w:pPr>
            <w:r w:rsidRPr="00887FF6">
              <w:rPr>
                <w:rFonts w:ascii="Tahoma" w:hAnsi="Tahoma" w:cs="Tahoma"/>
                <w:sz w:val="16"/>
                <w:szCs w:val="16"/>
              </w:rPr>
              <w:t>0,9</w:t>
            </w:r>
          </w:p>
        </w:tc>
        <w:tc>
          <w:tcPr>
            <w:tcW w:w="659" w:type="dxa"/>
            <w:tcBorders>
              <w:top w:val="nil"/>
              <w:left w:val="nil"/>
              <w:bottom w:val="nil"/>
              <w:right w:val="nil"/>
            </w:tcBorders>
            <w:shd w:val="clear" w:color="auto" w:fill="auto"/>
            <w:noWrap/>
            <w:vAlign w:val="bottom"/>
          </w:tcPr>
          <w:p w14:paraId="462AA55A" w14:textId="77777777" w:rsidR="002A1C76" w:rsidRPr="00887FF6" w:rsidRDefault="002A1C76">
            <w:pPr>
              <w:jc w:val="right"/>
              <w:rPr>
                <w:rFonts w:ascii="Tahoma" w:hAnsi="Tahoma" w:cs="Tahoma"/>
                <w:sz w:val="16"/>
                <w:szCs w:val="16"/>
              </w:rPr>
            </w:pPr>
            <w:r w:rsidRPr="00887FF6">
              <w:rPr>
                <w:rFonts w:ascii="Tahoma" w:hAnsi="Tahoma" w:cs="Tahoma"/>
                <w:sz w:val="16"/>
                <w:szCs w:val="16"/>
              </w:rPr>
              <w:t>0,9</w:t>
            </w:r>
          </w:p>
        </w:tc>
        <w:tc>
          <w:tcPr>
            <w:tcW w:w="659" w:type="dxa"/>
            <w:tcBorders>
              <w:top w:val="nil"/>
              <w:left w:val="nil"/>
              <w:bottom w:val="nil"/>
              <w:right w:val="nil"/>
            </w:tcBorders>
            <w:shd w:val="clear" w:color="auto" w:fill="auto"/>
            <w:noWrap/>
            <w:vAlign w:val="bottom"/>
          </w:tcPr>
          <w:p w14:paraId="6D164210" w14:textId="77777777" w:rsidR="002A1C76" w:rsidRPr="00887FF6" w:rsidRDefault="002A1C76">
            <w:pPr>
              <w:jc w:val="right"/>
              <w:rPr>
                <w:rFonts w:ascii="Tahoma" w:hAnsi="Tahoma" w:cs="Tahoma"/>
                <w:sz w:val="16"/>
                <w:szCs w:val="16"/>
              </w:rPr>
            </w:pPr>
            <w:r w:rsidRPr="00887FF6">
              <w:rPr>
                <w:rFonts w:ascii="Tahoma" w:hAnsi="Tahoma" w:cs="Tahoma"/>
                <w:sz w:val="16"/>
                <w:szCs w:val="16"/>
              </w:rPr>
              <w:t>0,9</w:t>
            </w:r>
          </w:p>
        </w:tc>
        <w:tc>
          <w:tcPr>
            <w:tcW w:w="659" w:type="dxa"/>
            <w:tcBorders>
              <w:top w:val="nil"/>
              <w:left w:val="nil"/>
              <w:bottom w:val="nil"/>
              <w:right w:val="nil"/>
            </w:tcBorders>
            <w:shd w:val="clear" w:color="auto" w:fill="auto"/>
            <w:noWrap/>
            <w:vAlign w:val="bottom"/>
          </w:tcPr>
          <w:p w14:paraId="09F14DE3" w14:textId="77777777" w:rsidR="002A1C76" w:rsidRPr="00887FF6" w:rsidRDefault="002A1C76">
            <w:pPr>
              <w:jc w:val="right"/>
              <w:rPr>
                <w:rFonts w:ascii="Tahoma" w:hAnsi="Tahoma" w:cs="Tahoma"/>
                <w:sz w:val="16"/>
                <w:szCs w:val="16"/>
              </w:rPr>
            </w:pPr>
            <w:r w:rsidRPr="00887FF6">
              <w:rPr>
                <w:rFonts w:ascii="Tahoma" w:hAnsi="Tahoma" w:cs="Tahoma"/>
                <w:sz w:val="16"/>
                <w:szCs w:val="16"/>
              </w:rPr>
              <w:t>0,9</w:t>
            </w:r>
          </w:p>
        </w:tc>
        <w:tc>
          <w:tcPr>
            <w:tcW w:w="659" w:type="dxa"/>
            <w:tcBorders>
              <w:top w:val="nil"/>
              <w:left w:val="nil"/>
              <w:bottom w:val="nil"/>
              <w:right w:val="nil"/>
            </w:tcBorders>
            <w:shd w:val="clear" w:color="auto" w:fill="auto"/>
            <w:noWrap/>
            <w:vAlign w:val="bottom"/>
          </w:tcPr>
          <w:p w14:paraId="0945AA80" w14:textId="77777777" w:rsidR="002A1C76" w:rsidRPr="00887FF6" w:rsidRDefault="002A1C76">
            <w:pPr>
              <w:jc w:val="right"/>
              <w:rPr>
                <w:rFonts w:ascii="Tahoma" w:hAnsi="Tahoma" w:cs="Tahoma"/>
                <w:sz w:val="16"/>
                <w:szCs w:val="16"/>
              </w:rPr>
            </w:pPr>
            <w:r w:rsidRPr="00887FF6">
              <w:rPr>
                <w:rFonts w:ascii="Tahoma" w:hAnsi="Tahoma" w:cs="Tahoma"/>
                <w:sz w:val="16"/>
                <w:szCs w:val="16"/>
              </w:rPr>
              <w:t>1,0</w:t>
            </w:r>
          </w:p>
        </w:tc>
        <w:tc>
          <w:tcPr>
            <w:tcW w:w="659" w:type="dxa"/>
            <w:tcBorders>
              <w:top w:val="nil"/>
              <w:left w:val="nil"/>
              <w:bottom w:val="nil"/>
              <w:right w:val="nil"/>
            </w:tcBorders>
            <w:shd w:val="clear" w:color="auto" w:fill="auto"/>
            <w:noWrap/>
            <w:vAlign w:val="bottom"/>
          </w:tcPr>
          <w:p w14:paraId="50AAAA58" w14:textId="77777777" w:rsidR="002A1C76" w:rsidRPr="00887FF6" w:rsidRDefault="002A1C76">
            <w:pPr>
              <w:jc w:val="right"/>
              <w:rPr>
                <w:rFonts w:ascii="Tahoma" w:hAnsi="Tahoma" w:cs="Tahoma"/>
                <w:sz w:val="16"/>
                <w:szCs w:val="16"/>
              </w:rPr>
            </w:pPr>
            <w:r w:rsidRPr="00887FF6">
              <w:rPr>
                <w:rFonts w:ascii="Tahoma" w:hAnsi="Tahoma" w:cs="Tahoma"/>
                <w:sz w:val="16"/>
                <w:szCs w:val="16"/>
              </w:rPr>
              <w:t>1,0</w:t>
            </w:r>
          </w:p>
        </w:tc>
        <w:tc>
          <w:tcPr>
            <w:tcW w:w="659" w:type="dxa"/>
            <w:tcBorders>
              <w:top w:val="nil"/>
              <w:left w:val="nil"/>
              <w:bottom w:val="nil"/>
              <w:right w:val="nil"/>
            </w:tcBorders>
            <w:shd w:val="clear" w:color="auto" w:fill="auto"/>
            <w:noWrap/>
            <w:vAlign w:val="bottom"/>
          </w:tcPr>
          <w:p w14:paraId="3E55D480" w14:textId="77777777" w:rsidR="002A1C76" w:rsidRPr="00887FF6" w:rsidRDefault="002A1C76">
            <w:pPr>
              <w:jc w:val="right"/>
              <w:rPr>
                <w:rFonts w:ascii="Tahoma" w:hAnsi="Tahoma" w:cs="Tahoma"/>
                <w:sz w:val="16"/>
                <w:szCs w:val="16"/>
              </w:rPr>
            </w:pPr>
            <w:r w:rsidRPr="00887FF6">
              <w:rPr>
                <w:rFonts w:ascii="Tahoma" w:hAnsi="Tahoma" w:cs="Tahoma"/>
                <w:sz w:val="16"/>
                <w:szCs w:val="16"/>
              </w:rPr>
              <w:t>1,3</w:t>
            </w:r>
          </w:p>
        </w:tc>
        <w:tc>
          <w:tcPr>
            <w:tcW w:w="659" w:type="dxa"/>
            <w:tcBorders>
              <w:top w:val="nil"/>
              <w:left w:val="nil"/>
              <w:bottom w:val="nil"/>
              <w:right w:val="nil"/>
            </w:tcBorders>
            <w:shd w:val="clear" w:color="auto" w:fill="auto"/>
            <w:noWrap/>
            <w:vAlign w:val="bottom"/>
          </w:tcPr>
          <w:p w14:paraId="7DC606DE" w14:textId="77777777" w:rsidR="002A1C76" w:rsidRPr="00887FF6" w:rsidRDefault="002A1C76">
            <w:pPr>
              <w:jc w:val="right"/>
              <w:rPr>
                <w:rFonts w:ascii="Tahoma" w:hAnsi="Tahoma" w:cs="Tahoma"/>
                <w:sz w:val="16"/>
                <w:szCs w:val="16"/>
              </w:rPr>
            </w:pPr>
            <w:r w:rsidRPr="00887FF6">
              <w:rPr>
                <w:rFonts w:ascii="Tahoma" w:hAnsi="Tahoma" w:cs="Tahoma"/>
                <w:sz w:val="16"/>
                <w:szCs w:val="16"/>
              </w:rPr>
              <w:t>1,6</w:t>
            </w:r>
          </w:p>
        </w:tc>
        <w:tc>
          <w:tcPr>
            <w:tcW w:w="659" w:type="dxa"/>
            <w:tcBorders>
              <w:top w:val="nil"/>
              <w:left w:val="nil"/>
              <w:bottom w:val="nil"/>
              <w:right w:val="nil"/>
            </w:tcBorders>
            <w:shd w:val="clear" w:color="auto" w:fill="auto"/>
            <w:noWrap/>
            <w:vAlign w:val="bottom"/>
          </w:tcPr>
          <w:p w14:paraId="310260B8" w14:textId="77777777" w:rsidR="002A1C76" w:rsidRPr="00887FF6" w:rsidRDefault="002A1C76">
            <w:pPr>
              <w:jc w:val="right"/>
              <w:rPr>
                <w:rFonts w:ascii="Tahoma" w:hAnsi="Tahoma" w:cs="Tahoma"/>
                <w:sz w:val="16"/>
                <w:szCs w:val="16"/>
              </w:rPr>
            </w:pPr>
            <w:r w:rsidRPr="00887FF6">
              <w:rPr>
                <w:rFonts w:ascii="Tahoma" w:hAnsi="Tahoma" w:cs="Tahoma"/>
                <w:sz w:val="16"/>
                <w:szCs w:val="16"/>
              </w:rPr>
              <w:t>1,7</w:t>
            </w:r>
          </w:p>
        </w:tc>
        <w:tc>
          <w:tcPr>
            <w:tcW w:w="659" w:type="dxa"/>
            <w:tcBorders>
              <w:top w:val="nil"/>
              <w:left w:val="nil"/>
              <w:bottom w:val="nil"/>
              <w:right w:val="nil"/>
            </w:tcBorders>
            <w:shd w:val="clear" w:color="auto" w:fill="auto"/>
            <w:noWrap/>
            <w:vAlign w:val="bottom"/>
          </w:tcPr>
          <w:p w14:paraId="4345463D" w14:textId="77777777" w:rsidR="002A1C76" w:rsidRPr="00887FF6" w:rsidRDefault="002A1C76">
            <w:pPr>
              <w:jc w:val="right"/>
              <w:rPr>
                <w:rFonts w:ascii="Tahoma" w:hAnsi="Tahoma" w:cs="Tahoma"/>
                <w:sz w:val="16"/>
                <w:szCs w:val="16"/>
              </w:rPr>
            </w:pPr>
            <w:r w:rsidRPr="00887FF6">
              <w:rPr>
                <w:rFonts w:ascii="Tahoma" w:hAnsi="Tahoma" w:cs="Tahoma"/>
                <w:sz w:val="16"/>
                <w:szCs w:val="16"/>
              </w:rPr>
              <w:t>1,7</w:t>
            </w:r>
          </w:p>
        </w:tc>
        <w:tc>
          <w:tcPr>
            <w:tcW w:w="659" w:type="dxa"/>
            <w:tcBorders>
              <w:top w:val="nil"/>
              <w:left w:val="nil"/>
              <w:bottom w:val="nil"/>
              <w:right w:val="nil"/>
            </w:tcBorders>
            <w:shd w:val="clear" w:color="auto" w:fill="auto"/>
            <w:noWrap/>
            <w:vAlign w:val="bottom"/>
          </w:tcPr>
          <w:p w14:paraId="53A4725E" w14:textId="77777777" w:rsidR="002A1C76" w:rsidRPr="00887FF6" w:rsidRDefault="002A1C76">
            <w:pPr>
              <w:jc w:val="right"/>
              <w:rPr>
                <w:rFonts w:ascii="Tahoma" w:hAnsi="Tahoma" w:cs="Tahoma"/>
                <w:sz w:val="16"/>
                <w:szCs w:val="16"/>
              </w:rPr>
            </w:pPr>
            <w:r w:rsidRPr="00887FF6">
              <w:rPr>
                <w:rFonts w:ascii="Tahoma" w:hAnsi="Tahoma" w:cs="Tahoma"/>
                <w:sz w:val="16"/>
                <w:szCs w:val="16"/>
              </w:rPr>
              <w:t>6,3</w:t>
            </w:r>
          </w:p>
        </w:tc>
      </w:tr>
    </w:tbl>
    <w:p w14:paraId="170A8195" w14:textId="77777777" w:rsidR="00422A49" w:rsidRPr="00887FF6" w:rsidRDefault="00422A49" w:rsidP="004816B8">
      <w:pPr>
        <w:jc w:val="both"/>
        <w:rPr>
          <w:rFonts w:ascii="Tahoma" w:hAnsi="Tahoma" w:cs="Tahoma"/>
          <w:sz w:val="16"/>
          <w:szCs w:val="16"/>
        </w:rPr>
      </w:pPr>
      <w:r w:rsidRPr="00887FF6">
        <w:rPr>
          <w:rFonts w:ascii="Tahoma" w:hAnsi="Tahoma" w:cs="Tahoma"/>
          <w:sz w:val="16"/>
          <w:szCs w:val="16"/>
        </w:rPr>
        <w:t xml:space="preserve"> Zdroj: http://px-web.statistics.sk/PXWebSlovak/</w:t>
      </w:r>
    </w:p>
    <w:p w14:paraId="0919F8D7" w14:textId="77777777" w:rsidR="00422A49" w:rsidRPr="00887FF6" w:rsidRDefault="00422A49" w:rsidP="004816B8">
      <w:pPr>
        <w:jc w:val="both"/>
        <w:rPr>
          <w:rFonts w:ascii="Tahoma" w:hAnsi="Tahoma" w:cs="Tahoma"/>
          <w:szCs w:val="22"/>
        </w:rPr>
      </w:pPr>
    </w:p>
    <w:p w14:paraId="446BFD10" w14:textId="77777777" w:rsidR="004816B8" w:rsidRPr="00887FF6" w:rsidRDefault="00E00599" w:rsidP="004816B8">
      <w:pPr>
        <w:jc w:val="both"/>
        <w:rPr>
          <w:rFonts w:ascii="Tahoma" w:hAnsi="Tahoma" w:cs="Tahoma"/>
          <w:szCs w:val="22"/>
        </w:rPr>
      </w:pPr>
      <w:r w:rsidRPr="00887FF6">
        <w:rPr>
          <w:rFonts w:ascii="Tahoma" w:hAnsi="Tahoma" w:cs="Tahoma"/>
          <w:szCs w:val="22"/>
        </w:rPr>
        <w:t>Okrem týchto dvoch hlavných národnostných skupín žijú v</w:t>
      </w:r>
      <w:r w:rsidR="00F72E98" w:rsidRPr="00887FF6">
        <w:rPr>
          <w:rFonts w:ascii="Tahoma" w:hAnsi="Tahoma" w:cs="Tahoma"/>
          <w:szCs w:val="22"/>
        </w:rPr>
        <w:t> </w:t>
      </w:r>
      <w:r w:rsidRPr="00887FF6">
        <w:rPr>
          <w:rFonts w:ascii="Tahoma" w:hAnsi="Tahoma" w:cs="Tahoma"/>
          <w:szCs w:val="22"/>
        </w:rPr>
        <w:t xml:space="preserve">obci obyvatelia Českej </w:t>
      </w:r>
      <w:r w:rsidR="002222E1" w:rsidRPr="00887FF6">
        <w:rPr>
          <w:rFonts w:ascii="Tahoma" w:hAnsi="Tahoma" w:cs="Tahoma"/>
          <w:szCs w:val="22"/>
        </w:rPr>
        <w:t xml:space="preserve">národnosti – </w:t>
      </w:r>
      <w:r w:rsidR="00ED03B1" w:rsidRPr="00887FF6">
        <w:rPr>
          <w:rFonts w:ascii="Tahoma" w:hAnsi="Tahoma" w:cs="Tahoma"/>
          <w:szCs w:val="22"/>
        </w:rPr>
        <w:t>0</w:t>
      </w:r>
      <w:r w:rsidR="0086208A" w:rsidRPr="00887FF6">
        <w:rPr>
          <w:rFonts w:ascii="Tahoma" w:hAnsi="Tahoma" w:cs="Tahoma"/>
          <w:szCs w:val="22"/>
        </w:rPr>
        <w:t>,6</w:t>
      </w:r>
      <w:r w:rsidR="002222E1" w:rsidRPr="00887FF6">
        <w:rPr>
          <w:rFonts w:ascii="Tahoma" w:hAnsi="Tahoma" w:cs="Tahoma"/>
          <w:szCs w:val="22"/>
        </w:rPr>
        <w:t xml:space="preserve"> %</w:t>
      </w:r>
      <w:r w:rsidR="003C0E02" w:rsidRPr="00887FF6">
        <w:rPr>
          <w:rFonts w:ascii="Tahoma" w:hAnsi="Tahoma" w:cs="Tahoma"/>
          <w:szCs w:val="22"/>
        </w:rPr>
        <w:t xml:space="preserve"> Maďarskej</w:t>
      </w:r>
      <w:r w:rsidR="008A0EE8" w:rsidRPr="00887FF6">
        <w:rPr>
          <w:rFonts w:ascii="Tahoma" w:hAnsi="Tahoma" w:cs="Tahoma"/>
          <w:szCs w:val="22"/>
        </w:rPr>
        <w:t xml:space="preserve"> (0,</w:t>
      </w:r>
      <w:r w:rsidR="0086208A" w:rsidRPr="00887FF6">
        <w:rPr>
          <w:rFonts w:ascii="Tahoma" w:hAnsi="Tahoma" w:cs="Tahoma"/>
          <w:szCs w:val="22"/>
        </w:rPr>
        <w:t>2</w:t>
      </w:r>
      <w:r w:rsidR="001C434E" w:rsidRPr="00887FF6">
        <w:rPr>
          <w:rFonts w:ascii="Tahoma" w:hAnsi="Tahoma" w:cs="Tahoma"/>
          <w:szCs w:val="22"/>
        </w:rPr>
        <w:t xml:space="preserve"> </w:t>
      </w:r>
      <w:r w:rsidR="008A0EE8" w:rsidRPr="00887FF6">
        <w:rPr>
          <w:rFonts w:ascii="Tahoma" w:hAnsi="Tahoma" w:cs="Tahoma"/>
          <w:szCs w:val="22"/>
        </w:rPr>
        <w:t>%)</w:t>
      </w:r>
      <w:r w:rsidR="0086208A" w:rsidRPr="00887FF6">
        <w:rPr>
          <w:rFonts w:ascii="Tahoma" w:hAnsi="Tahoma" w:cs="Tahoma"/>
          <w:szCs w:val="22"/>
        </w:rPr>
        <w:t>, nemeckej (0,3 %)</w:t>
      </w:r>
      <w:r w:rsidR="003C0E02" w:rsidRPr="00887FF6">
        <w:rPr>
          <w:rFonts w:ascii="Tahoma" w:hAnsi="Tahoma" w:cs="Tahoma"/>
          <w:szCs w:val="22"/>
        </w:rPr>
        <w:t xml:space="preserve"> a</w:t>
      </w:r>
      <w:r w:rsidR="008A0EE8" w:rsidRPr="00887FF6">
        <w:rPr>
          <w:rFonts w:ascii="Tahoma" w:hAnsi="Tahoma" w:cs="Tahoma"/>
          <w:szCs w:val="22"/>
        </w:rPr>
        <w:t> </w:t>
      </w:r>
      <w:r w:rsidR="00ED03B1" w:rsidRPr="00887FF6">
        <w:rPr>
          <w:rFonts w:ascii="Tahoma" w:hAnsi="Tahoma" w:cs="Tahoma"/>
          <w:szCs w:val="22"/>
        </w:rPr>
        <w:t>rómskej</w:t>
      </w:r>
      <w:r w:rsidR="008A0EE8" w:rsidRPr="00887FF6">
        <w:rPr>
          <w:rFonts w:ascii="Tahoma" w:hAnsi="Tahoma" w:cs="Tahoma"/>
          <w:szCs w:val="22"/>
        </w:rPr>
        <w:t xml:space="preserve"> (0,</w:t>
      </w:r>
      <w:r w:rsidR="0086208A" w:rsidRPr="00887FF6">
        <w:rPr>
          <w:rFonts w:ascii="Tahoma" w:hAnsi="Tahoma" w:cs="Tahoma"/>
          <w:szCs w:val="22"/>
        </w:rPr>
        <w:t>1</w:t>
      </w:r>
      <w:r w:rsidR="008A0EE8" w:rsidRPr="00887FF6">
        <w:rPr>
          <w:rFonts w:ascii="Tahoma" w:hAnsi="Tahoma" w:cs="Tahoma"/>
          <w:szCs w:val="22"/>
        </w:rPr>
        <w:t xml:space="preserve"> %)</w:t>
      </w:r>
      <w:r w:rsidRPr="00887FF6">
        <w:rPr>
          <w:rFonts w:ascii="Tahoma" w:hAnsi="Tahoma" w:cs="Tahoma"/>
          <w:szCs w:val="22"/>
        </w:rPr>
        <w:t>.</w:t>
      </w:r>
    </w:p>
    <w:p w14:paraId="7DD8280C" w14:textId="77777777" w:rsidR="005058B2" w:rsidRPr="00887FF6" w:rsidRDefault="005058B2" w:rsidP="004816B8">
      <w:pPr>
        <w:jc w:val="both"/>
        <w:rPr>
          <w:rFonts w:ascii="Tahoma" w:hAnsi="Tahoma" w:cs="Tahoma"/>
          <w:szCs w:val="22"/>
        </w:rPr>
      </w:pPr>
    </w:p>
    <w:tbl>
      <w:tblPr>
        <w:tblW w:w="9129" w:type="dxa"/>
        <w:tblInd w:w="55" w:type="dxa"/>
        <w:tblCellMar>
          <w:left w:w="70" w:type="dxa"/>
          <w:right w:w="70" w:type="dxa"/>
        </w:tblCellMar>
        <w:tblLook w:val="0000" w:firstRow="0" w:lastRow="0" w:firstColumn="0" w:lastColumn="0" w:noHBand="0" w:noVBand="0"/>
      </w:tblPr>
      <w:tblGrid>
        <w:gridCol w:w="1517"/>
        <w:gridCol w:w="692"/>
        <w:gridCol w:w="692"/>
        <w:gridCol w:w="692"/>
        <w:gridCol w:w="692"/>
        <w:gridCol w:w="692"/>
        <w:gridCol w:w="692"/>
        <w:gridCol w:w="692"/>
        <w:gridCol w:w="692"/>
        <w:gridCol w:w="692"/>
        <w:gridCol w:w="692"/>
        <w:gridCol w:w="692"/>
      </w:tblGrid>
      <w:tr w:rsidR="005058B2" w:rsidRPr="00887FF6" w14:paraId="5FF57405" w14:textId="77777777">
        <w:trPr>
          <w:trHeight w:val="170"/>
        </w:trPr>
        <w:tc>
          <w:tcPr>
            <w:tcW w:w="9129" w:type="dxa"/>
            <w:gridSpan w:val="12"/>
            <w:tcBorders>
              <w:top w:val="nil"/>
              <w:left w:val="nil"/>
              <w:bottom w:val="nil"/>
              <w:right w:val="nil"/>
            </w:tcBorders>
            <w:shd w:val="clear" w:color="auto" w:fill="FFCC99"/>
          </w:tcPr>
          <w:p w14:paraId="6885615F" w14:textId="77777777" w:rsidR="005E2F93" w:rsidRPr="00887FF6" w:rsidRDefault="005058B2" w:rsidP="005058B2">
            <w:pPr>
              <w:rPr>
                <w:rFonts w:ascii="Tahoma" w:hAnsi="Tahoma" w:cs="Tahoma"/>
                <w:sz w:val="16"/>
                <w:szCs w:val="16"/>
              </w:rPr>
            </w:pPr>
            <w:r w:rsidRPr="00887FF6">
              <w:rPr>
                <w:rFonts w:ascii="Tahoma" w:hAnsi="Tahoma" w:cs="Tahoma"/>
                <w:sz w:val="16"/>
                <w:szCs w:val="16"/>
              </w:rPr>
              <w:t>Hustota obyvateľov na km2 k 31.12. podľa územie a</w:t>
            </w:r>
            <w:r w:rsidR="00017D28" w:rsidRPr="00887FF6">
              <w:rPr>
                <w:rFonts w:ascii="Tahoma" w:hAnsi="Tahoma" w:cs="Tahoma"/>
                <w:sz w:val="16"/>
                <w:szCs w:val="16"/>
              </w:rPr>
              <w:t> </w:t>
            </w:r>
            <w:r w:rsidRPr="00887FF6">
              <w:rPr>
                <w:rFonts w:ascii="Tahoma" w:hAnsi="Tahoma" w:cs="Tahoma"/>
                <w:sz w:val="16"/>
                <w:szCs w:val="16"/>
              </w:rPr>
              <w:t>rok</w:t>
            </w:r>
          </w:p>
        </w:tc>
      </w:tr>
      <w:tr w:rsidR="002A1C76" w:rsidRPr="00887FF6" w14:paraId="5855D2DD" w14:textId="77777777">
        <w:trPr>
          <w:trHeight w:val="170"/>
        </w:trPr>
        <w:tc>
          <w:tcPr>
            <w:tcW w:w="1517" w:type="dxa"/>
            <w:tcBorders>
              <w:top w:val="nil"/>
              <w:left w:val="nil"/>
              <w:bottom w:val="nil"/>
              <w:right w:val="nil"/>
            </w:tcBorders>
            <w:shd w:val="clear" w:color="auto" w:fill="auto"/>
          </w:tcPr>
          <w:p w14:paraId="6670BCFB" w14:textId="77777777" w:rsidR="002A1C76" w:rsidRPr="00887FF6" w:rsidRDefault="002A1C76" w:rsidP="005058B2">
            <w:pPr>
              <w:jc w:val="center"/>
              <w:rPr>
                <w:rFonts w:ascii="Tahoma" w:hAnsi="Tahoma" w:cs="Tahoma"/>
                <w:color w:val="000000"/>
                <w:sz w:val="16"/>
                <w:szCs w:val="16"/>
                <w:lang w:eastAsia="sk-SK"/>
              </w:rPr>
            </w:pPr>
          </w:p>
        </w:tc>
        <w:tc>
          <w:tcPr>
            <w:tcW w:w="692" w:type="dxa"/>
            <w:tcBorders>
              <w:top w:val="nil"/>
              <w:left w:val="nil"/>
              <w:bottom w:val="nil"/>
              <w:right w:val="nil"/>
            </w:tcBorders>
            <w:shd w:val="clear" w:color="auto" w:fill="auto"/>
          </w:tcPr>
          <w:p w14:paraId="0E0EC8DF" w14:textId="77777777" w:rsidR="002A1C76" w:rsidRPr="00887FF6" w:rsidRDefault="002A1C76" w:rsidP="002A1C76">
            <w:pPr>
              <w:jc w:val="center"/>
              <w:rPr>
                <w:rFonts w:ascii="Tahoma" w:hAnsi="Tahoma" w:cs="Tahoma"/>
                <w:sz w:val="16"/>
                <w:szCs w:val="16"/>
              </w:rPr>
            </w:pPr>
            <w:r w:rsidRPr="00887FF6">
              <w:rPr>
                <w:rFonts w:ascii="Tahoma" w:hAnsi="Tahoma" w:cs="Tahoma"/>
                <w:sz w:val="16"/>
                <w:szCs w:val="16"/>
              </w:rPr>
              <w:t>2002</w:t>
            </w:r>
          </w:p>
        </w:tc>
        <w:tc>
          <w:tcPr>
            <w:tcW w:w="692" w:type="dxa"/>
            <w:tcBorders>
              <w:top w:val="nil"/>
              <w:left w:val="nil"/>
              <w:bottom w:val="nil"/>
              <w:right w:val="nil"/>
            </w:tcBorders>
            <w:shd w:val="clear" w:color="auto" w:fill="auto"/>
          </w:tcPr>
          <w:p w14:paraId="683CC4C3" w14:textId="77777777" w:rsidR="002A1C76" w:rsidRPr="00887FF6" w:rsidRDefault="002A1C76" w:rsidP="002A1C76">
            <w:pPr>
              <w:jc w:val="center"/>
              <w:rPr>
                <w:rFonts w:ascii="Tahoma" w:hAnsi="Tahoma" w:cs="Tahoma"/>
                <w:sz w:val="16"/>
                <w:szCs w:val="16"/>
              </w:rPr>
            </w:pPr>
            <w:r w:rsidRPr="00887FF6">
              <w:rPr>
                <w:rFonts w:ascii="Tahoma" w:hAnsi="Tahoma" w:cs="Tahoma"/>
                <w:sz w:val="16"/>
                <w:szCs w:val="16"/>
              </w:rPr>
              <w:t>2003</w:t>
            </w:r>
          </w:p>
        </w:tc>
        <w:tc>
          <w:tcPr>
            <w:tcW w:w="692" w:type="dxa"/>
            <w:tcBorders>
              <w:top w:val="nil"/>
              <w:left w:val="nil"/>
              <w:bottom w:val="nil"/>
              <w:right w:val="nil"/>
            </w:tcBorders>
            <w:shd w:val="clear" w:color="auto" w:fill="auto"/>
          </w:tcPr>
          <w:p w14:paraId="7E555E0E" w14:textId="77777777" w:rsidR="002A1C76" w:rsidRPr="00887FF6" w:rsidRDefault="002A1C76" w:rsidP="002A1C76">
            <w:pPr>
              <w:jc w:val="center"/>
              <w:rPr>
                <w:rFonts w:ascii="Tahoma" w:hAnsi="Tahoma" w:cs="Tahoma"/>
                <w:sz w:val="16"/>
                <w:szCs w:val="16"/>
              </w:rPr>
            </w:pPr>
            <w:r w:rsidRPr="00887FF6">
              <w:rPr>
                <w:rFonts w:ascii="Tahoma" w:hAnsi="Tahoma" w:cs="Tahoma"/>
                <w:sz w:val="16"/>
                <w:szCs w:val="16"/>
              </w:rPr>
              <w:t>2004</w:t>
            </w:r>
          </w:p>
        </w:tc>
        <w:tc>
          <w:tcPr>
            <w:tcW w:w="692" w:type="dxa"/>
            <w:tcBorders>
              <w:top w:val="nil"/>
              <w:left w:val="nil"/>
              <w:bottom w:val="nil"/>
              <w:right w:val="nil"/>
            </w:tcBorders>
            <w:shd w:val="clear" w:color="auto" w:fill="auto"/>
          </w:tcPr>
          <w:p w14:paraId="2C062A89" w14:textId="77777777" w:rsidR="002A1C76" w:rsidRPr="00887FF6" w:rsidRDefault="002A1C76" w:rsidP="002A1C76">
            <w:pPr>
              <w:jc w:val="center"/>
              <w:rPr>
                <w:rFonts w:ascii="Tahoma" w:hAnsi="Tahoma" w:cs="Tahoma"/>
                <w:sz w:val="16"/>
                <w:szCs w:val="16"/>
              </w:rPr>
            </w:pPr>
            <w:r w:rsidRPr="00887FF6">
              <w:rPr>
                <w:rFonts w:ascii="Tahoma" w:hAnsi="Tahoma" w:cs="Tahoma"/>
                <w:sz w:val="16"/>
                <w:szCs w:val="16"/>
              </w:rPr>
              <w:t>2005</w:t>
            </w:r>
          </w:p>
        </w:tc>
        <w:tc>
          <w:tcPr>
            <w:tcW w:w="692" w:type="dxa"/>
            <w:tcBorders>
              <w:top w:val="nil"/>
              <w:left w:val="nil"/>
              <w:bottom w:val="nil"/>
              <w:right w:val="nil"/>
            </w:tcBorders>
            <w:shd w:val="clear" w:color="auto" w:fill="auto"/>
          </w:tcPr>
          <w:p w14:paraId="039A8F88" w14:textId="77777777" w:rsidR="002A1C76" w:rsidRPr="00887FF6" w:rsidRDefault="002A1C76" w:rsidP="002A1C76">
            <w:pPr>
              <w:jc w:val="center"/>
              <w:rPr>
                <w:rFonts w:ascii="Tahoma" w:hAnsi="Tahoma" w:cs="Tahoma"/>
                <w:sz w:val="16"/>
                <w:szCs w:val="16"/>
              </w:rPr>
            </w:pPr>
            <w:r w:rsidRPr="00887FF6">
              <w:rPr>
                <w:rFonts w:ascii="Tahoma" w:hAnsi="Tahoma" w:cs="Tahoma"/>
                <w:sz w:val="16"/>
                <w:szCs w:val="16"/>
              </w:rPr>
              <w:t>2006</w:t>
            </w:r>
          </w:p>
        </w:tc>
        <w:tc>
          <w:tcPr>
            <w:tcW w:w="692" w:type="dxa"/>
            <w:tcBorders>
              <w:top w:val="nil"/>
              <w:left w:val="nil"/>
              <w:bottom w:val="nil"/>
              <w:right w:val="nil"/>
            </w:tcBorders>
            <w:shd w:val="clear" w:color="auto" w:fill="auto"/>
          </w:tcPr>
          <w:p w14:paraId="5B810C00" w14:textId="77777777" w:rsidR="002A1C76" w:rsidRPr="00887FF6" w:rsidRDefault="002A1C76" w:rsidP="002A1C76">
            <w:pPr>
              <w:jc w:val="center"/>
              <w:rPr>
                <w:rFonts w:ascii="Tahoma" w:hAnsi="Tahoma" w:cs="Tahoma"/>
                <w:sz w:val="16"/>
                <w:szCs w:val="16"/>
              </w:rPr>
            </w:pPr>
            <w:r w:rsidRPr="00887FF6">
              <w:rPr>
                <w:rFonts w:ascii="Tahoma" w:hAnsi="Tahoma" w:cs="Tahoma"/>
                <w:sz w:val="16"/>
                <w:szCs w:val="16"/>
              </w:rPr>
              <w:t>2007</w:t>
            </w:r>
          </w:p>
        </w:tc>
        <w:tc>
          <w:tcPr>
            <w:tcW w:w="692" w:type="dxa"/>
            <w:tcBorders>
              <w:top w:val="nil"/>
              <w:left w:val="nil"/>
              <w:bottom w:val="nil"/>
              <w:right w:val="nil"/>
            </w:tcBorders>
            <w:shd w:val="clear" w:color="auto" w:fill="auto"/>
          </w:tcPr>
          <w:p w14:paraId="00B653AA" w14:textId="77777777" w:rsidR="002A1C76" w:rsidRPr="00887FF6" w:rsidRDefault="002A1C76" w:rsidP="002A1C76">
            <w:pPr>
              <w:jc w:val="center"/>
              <w:rPr>
                <w:rFonts w:ascii="Tahoma" w:hAnsi="Tahoma" w:cs="Tahoma"/>
                <w:sz w:val="16"/>
                <w:szCs w:val="16"/>
              </w:rPr>
            </w:pPr>
            <w:r w:rsidRPr="00887FF6">
              <w:rPr>
                <w:rFonts w:ascii="Tahoma" w:hAnsi="Tahoma" w:cs="Tahoma"/>
                <w:sz w:val="16"/>
                <w:szCs w:val="16"/>
              </w:rPr>
              <w:t>2008</w:t>
            </w:r>
          </w:p>
        </w:tc>
        <w:tc>
          <w:tcPr>
            <w:tcW w:w="692" w:type="dxa"/>
            <w:tcBorders>
              <w:top w:val="nil"/>
              <w:left w:val="nil"/>
              <w:bottom w:val="nil"/>
              <w:right w:val="nil"/>
            </w:tcBorders>
            <w:shd w:val="clear" w:color="auto" w:fill="auto"/>
          </w:tcPr>
          <w:p w14:paraId="6DB4574E" w14:textId="77777777" w:rsidR="002A1C76" w:rsidRPr="00887FF6" w:rsidRDefault="002A1C76" w:rsidP="002A1C76">
            <w:pPr>
              <w:jc w:val="center"/>
              <w:rPr>
                <w:rFonts w:ascii="Tahoma" w:hAnsi="Tahoma" w:cs="Tahoma"/>
                <w:sz w:val="16"/>
                <w:szCs w:val="16"/>
              </w:rPr>
            </w:pPr>
            <w:r w:rsidRPr="00887FF6">
              <w:rPr>
                <w:rFonts w:ascii="Tahoma" w:hAnsi="Tahoma" w:cs="Tahoma"/>
                <w:sz w:val="16"/>
                <w:szCs w:val="16"/>
              </w:rPr>
              <w:t>2009</w:t>
            </w:r>
          </w:p>
        </w:tc>
        <w:tc>
          <w:tcPr>
            <w:tcW w:w="692" w:type="dxa"/>
            <w:tcBorders>
              <w:top w:val="nil"/>
              <w:left w:val="nil"/>
              <w:bottom w:val="nil"/>
              <w:right w:val="nil"/>
            </w:tcBorders>
            <w:shd w:val="clear" w:color="auto" w:fill="auto"/>
          </w:tcPr>
          <w:p w14:paraId="3A862E2B" w14:textId="77777777" w:rsidR="002A1C76" w:rsidRPr="00887FF6" w:rsidRDefault="002A1C76" w:rsidP="002A1C76">
            <w:pPr>
              <w:jc w:val="center"/>
              <w:rPr>
                <w:rFonts w:ascii="Tahoma" w:hAnsi="Tahoma" w:cs="Tahoma"/>
                <w:sz w:val="16"/>
                <w:szCs w:val="16"/>
              </w:rPr>
            </w:pPr>
            <w:r w:rsidRPr="00887FF6">
              <w:rPr>
                <w:rFonts w:ascii="Tahoma" w:hAnsi="Tahoma" w:cs="Tahoma"/>
                <w:sz w:val="16"/>
                <w:szCs w:val="16"/>
              </w:rPr>
              <w:t>2010</w:t>
            </w:r>
          </w:p>
        </w:tc>
        <w:tc>
          <w:tcPr>
            <w:tcW w:w="692" w:type="dxa"/>
            <w:tcBorders>
              <w:top w:val="nil"/>
              <w:left w:val="nil"/>
              <w:bottom w:val="nil"/>
              <w:right w:val="nil"/>
            </w:tcBorders>
            <w:shd w:val="clear" w:color="auto" w:fill="auto"/>
          </w:tcPr>
          <w:p w14:paraId="48A5FD1D" w14:textId="77777777" w:rsidR="002A1C76" w:rsidRPr="00887FF6" w:rsidRDefault="002A1C76" w:rsidP="002A1C76">
            <w:pPr>
              <w:jc w:val="center"/>
              <w:rPr>
                <w:rFonts w:ascii="Tahoma" w:hAnsi="Tahoma" w:cs="Tahoma"/>
                <w:sz w:val="16"/>
                <w:szCs w:val="16"/>
              </w:rPr>
            </w:pPr>
            <w:r w:rsidRPr="00887FF6">
              <w:rPr>
                <w:rFonts w:ascii="Tahoma" w:hAnsi="Tahoma" w:cs="Tahoma"/>
                <w:sz w:val="16"/>
                <w:szCs w:val="16"/>
              </w:rPr>
              <w:t>2011</w:t>
            </w:r>
          </w:p>
        </w:tc>
        <w:tc>
          <w:tcPr>
            <w:tcW w:w="692" w:type="dxa"/>
            <w:tcBorders>
              <w:top w:val="nil"/>
              <w:left w:val="nil"/>
              <w:bottom w:val="nil"/>
              <w:right w:val="nil"/>
            </w:tcBorders>
            <w:shd w:val="clear" w:color="auto" w:fill="auto"/>
          </w:tcPr>
          <w:p w14:paraId="22EC250B" w14:textId="77777777" w:rsidR="002A1C76" w:rsidRPr="00887FF6" w:rsidRDefault="002A1C76" w:rsidP="002A1C76">
            <w:pPr>
              <w:jc w:val="center"/>
              <w:rPr>
                <w:rFonts w:ascii="Tahoma" w:hAnsi="Tahoma" w:cs="Tahoma"/>
                <w:sz w:val="16"/>
                <w:szCs w:val="16"/>
              </w:rPr>
            </w:pPr>
            <w:r w:rsidRPr="00887FF6">
              <w:rPr>
                <w:rFonts w:ascii="Tahoma" w:hAnsi="Tahoma" w:cs="Tahoma"/>
                <w:sz w:val="16"/>
                <w:szCs w:val="16"/>
              </w:rPr>
              <w:t>2012</w:t>
            </w:r>
          </w:p>
        </w:tc>
      </w:tr>
      <w:tr w:rsidR="002A1C76" w:rsidRPr="00887FF6" w14:paraId="7496C4C3" w14:textId="77777777">
        <w:trPr>
          <w:trHeight w:val="170"/>
        </w:trPr>
        <w:tc>
          <w:tcPr>
            <w:tcW w:w="1517" w:type="dxa"/>
            <w:tcBorders>
              <w:top w:val="nil"/>
              <w:left w:val="nil"/>
              <w:bottom w:val="nil"/>
              <w:right w:val="nil"/>
            </w:tcBorders>
            <w:shd w:val="clear" w:color="auto" w:fill="auto"/>
          </w:tcPr>
          <w:p w14:paraId="6F874724" w14:textId="77777777" w:rsidR="002A1C76" w:rsidRPr="00887FF6" w:rsidRDefault="002A1C76" w:rsidP="005058B2">
            <w:pPr>
              <w:rPr>
                <w:rFonts w:ascii="Tahoma" w:hAnsi="Tahoma" w:cs="Tahoma"/>
                <w:color w:val="000000"/>
                <w:sz w:val="16"/>
                <w:szCs w:val="16"/>
                <w:lang w:eastAsia="sk-SK"/>
              </w:rPr>
            </w:pPr>
            <w:r w:rsidRPr="00887FF6">
              <w:rPr>
                <w:rFonts w:ascii="Tahoma" w:hAnsi="Tahoma" w:cs="Tahoma"/>
                <w:color w:val="000000"/>
                <w:sz w:val="16"/>
                <w:szCs w:val="16"/>
                <w:lang w:eastAsia="sk-SK"/>
              </w:rPr>
              <w:t>Okres Prievidza</w:t>
            </w:r>
          </w:p>
        </w:tc>
        <w:tc>
          <w:tcPr>
            <w:tcW w:w="692" w:type="dxa"/>
            <w:tcBorders>
              <w:top w:val="nil"/>
              <w:left w:val="nil"/>
              <w:bottom w:val="nil"/>
              <w:right w:val="nil"/>
            </w:tcBorders>
            <w:shd w:val="clear" w:color="auto" w:fill="auto"/>
            <w:noWrap/>
            <w:vAlign w:val="center"/>
          </w:tcPr>
          <w:p w14:paraId="33C12EA2" w14:textId="77777777" w:rsidR="002A1C76" w:rsidRPr="00887FF6" w:rsidRDefault="002A1C76" w:rsidP="002A1C76">
            <w:pPr>
              <w:jc w:val="right"/>
              <w:rPr>
                <w:rFonts w:ascii="Tahoma" w:hAnsi="Tahoma" w:cs="Tahoma"/>
                <w:sz w:val="16"/>
                <w:szCs w:val="16"/>
              </w:rPr>
            </w:pPr>
            <w:r w:rsidRPr="00887FF6">
              <w:rPr>
                <w:rFonts w:ascii="Tahoma" w:hAnsi="Tahoma" w:cs="Tahoma"/>
                <w:sz w:val="16"/>
                <w:szCs w:val="16"/>
              </w:rPr>
              <w:t>110</w:t>
            </w:r>
          </w:p>
        </w:tc>
        <w:tc>
          <w:tcPr>
            <w:tcW w:w="692" w:type="dxa"/>
            <w:tcBorders>
              <w:top w:val="nil"/>
              <w:left w:val="nil"/>
              <w:bottom w:val="nil"/>
              <w:right w:val="nil"/>
            </w:tcBorders>
            <w:shd w:val="clear" w:color="auto" w:fill="auto"/>
            <w:noWrap/>
            <w:vAlign w:val="center"/>
          </w:tcPr>
          <w:p w14:paraId="1526CEC0" w14:textId="77777777" w:rsidR="002A1C76" w:rsidRPr="00887FF6" w:rsidRDefault="002A1C76" w:rsidP="002A1C76">
            <w:pPr>
              <w:jc w:val="right"/>
              <w:rPr>
                <w:rFonts w:ascii="Tahoma" w:hAnsi="Tahoma" w:cs="Tahoma"/>
                <w:sz w:val="16"/>
                <w:szCs w:val="16"/>
              </w:rPr>
            </w:pPr>
            <w:r w:rsidRPr="00887FF6">
              <w:rPr>
                <w:rFonts w:ascii="Tahoma" w:hAnsi="Tahoma" w:cs="Tahoma"/>
                <w:sz w:val="16"/>
                <w:szCs w:val="16"/>
              </w:rPr>
              <w:t>110</w:t>
            </w:r>
          </w:p>
        </w:tc>
        <w:tc>
          <w:tcPr>
            <w:tcW w:w="692" w:type="dxa"/>
            <w:tcBorders>
              <w:top w:val="nil"/>
              <w:left w:val="nil"/>
              <w:bottom w:val="nil"/>
              <w:right w:val="nil"/>
            </w:tcBorders>
            <w:shd w:val="clear" w:color="auto" w:fill="auto"/>
            <w:noWrap/>
            <w:vAlign w:val="center"/>
          </w:tcPr>
          <w:p w14:paraId="0CD663AF" w14:textId="77777777" w:rsidR="002A1C76" w:rsidRPr="00887FF6" w:rsidRDefault="002A1C76" w:rsidP="002A1C76">
            <w:pPr>
              <w:jc w:val="right"/>
              <w:rPr>
                <w:rFonts w:ascii="Tahoma" w:hAnsi="Tahoma" w:cs="Tahoma"/>
                <w:sz w:val="16"/>
                <w:szCs w:val="16"/>
              </w:rPr>
            </w:pPr>
            <w:r w:rsidRPr="00887FF6">
              <w:rPr>
                <w:rFonts w:ascii="Tahoma" w:hAnsi="Tahoma" w:cs="Tahoma"/>
                <w:sz w:val="16"/>
                <w:szCs w:val="16"/>
              </w:rPr>
              <w:t>110</w:t>
            </w:r>
          </w:p>
        </w:tc>
        <w:tc>
          <w:tcPr>
            <w:tcW w:w="692" w:type="dxa"/>
            <w:tcBorders>
              <w:top w:val="nil"/>
              <w:left w:val="nil"/>
              <w:bottom w:val="nil"/>
              <w:right w:val="nil"/>
            </w:tcBorders>
            <w:shd w:val="clear" w:color="auto" w:fill="auto"/>
            <w:noWrap/>
            <w:vAlign w:val="center"/>
          </w:tcPr>
          <w:p w14:paraId="17BAF270" w14:textId="77777777" w:rsidR="002A1C76" w:rsidRPr="00887FF6" w:rsidRDefault="002A1C76" w:rsidP="002A1C76">
            <w:pPr>
              <w:jc w:val="right"/>
              <w:rPr>
                <w:rFonts w:ascii="Tahoma" w:hAnsi="Tahoma" w:cs="Tahoma"/>
                <w:sz w:val="16"/>
                <w:szCs w:val="16"/>
              </w:rPr>
            </w:pPr>
            <w:r w:rsidRPr="00887FF6">
              <w:rPr>
                <w:rFonts w:ascii="Tahoma" w:hAnsi="Tahoma" w:cs="Tahoma"/>
                <w:sz w:val="16"/>
                <w:szCs w:val="16"/>
              </w:rPr>
              <w:t>109,9</w:t>
            </w:r>
          </w:p>
        </w:tc>
        <w:tc>
          <w:tcPr>
            <w:tcW w:w="692" w:type="dxa"/>
            <w:tcBorders>
              <w:top w:val="nil"/>
              <w:left w:val="nil"/>
              <w:bottom w:val="nil"/>
              <w:right w:val="nil"/>
            </w:tcBorders>
            <w:shd w:val="clear" w:color="auto" w:fill="auto"/>
            <w:noWrap/>
            <w:vAlign w:val="center"/>
          </w:tcPr>
          <w:p w14:paraId="79F37F90" w14:textId="77777777" w:rsidR="002A1C76" w:rsidRPr="00887FF6" w:rsidRDefault="002A1C76" w:rsidP="002A1C76">
            <w:pPr>
              <w:jc w:val="right"/>
              <w:rPr>
                <w:rFonts w:ascii="Tahoma" w:hAnsi="Tahoma" w:cs="Tahoma"/>
                <w:sz w:val="16"/>
                <w:szCs w:val="16"/>
              </w:rPr>
            </w:pPr>
            <w:r w:rsidRPr="00887FF6">
              <w:rPr>
                <w:rFonts w:ascii="Tahoma" w:hAnsi="Tahoma" w:cs="Tahoma"/>
                <w:sz w:val="16"/>
                <w:szCs w:val="16"/>
              </w:rPr>
              <w:t>110</w:t>
            </w:r>
          </w:p>
        </w:tc>
        <w:tc>
          <w:tcPr>
            <w:tcW w:w="692" w:type="dxa"/>
            <w:tcBorders>
              <w:top w:val="nil"/>
              <w:left w:val="nil"/>
              <w:bottom w:val="nil"/>
              <w:right w:val="nil"/>
            </w:tcBorders>
            <w:shd w:val="clear" w:color="auto" w:fill="auto"/>
            <w:noWrap/>
            <w:vAlign w:val="center"/>
          </w:tcPr>
          <w:p w14:paraId="0D719F17" w14:textId="77777777" w:rsidR="002A1C76" w:rsidRPr="00887FF6" w:rsidRDefault="002A1C76" w:rsidP="002A1C76">
            <w:pPr>
              <w:jc w:val="right"/>
              <w:rPr>
                <w:rFonts w:ascii="Tahoma" w:hAnsi="Tahoma" w:cs="Tahoma"/>
                <w:sz w:val="16"/>
                <w:szCs w:val="16"/>
              </w:rPr>
            </w:pPr>
            <w:r w:rsidRPr="00887FF6">
              <w:rPr>
                <w:rFonts w:ascii="Tahoma" w:hAnsi="Tahoma" w:cs="Tahoma"/>
                <w:sz w:val="16"/>
                <w:szCs w:val="16"/>
              </w:rPr>
              <w:t>110,1</w:t>
            </w:r>
          </w:p>
        </w:tc>
        <w:tc>
          <w:tcPr>
            <w:tcW w:w="692" w:type="dxa"/>
            <w:tcBorders>
              <w:top w:val="nil"/>
              <w:left w:val="nil"/>
              <w:bottom w:val="nil"/>
              <w:right w:val="nil"/>
            </w:tcBorders>
            <w:shd w:val="clear" w:color="auto" w:fill="auto"/>
            <w:noWrap/>
            <w:vAlign w:val="center"/>
          </w:tcPr>
          <w:p w14:paraId="5AF0FEDC" w14:textId="77777777" w:rsidR="002A1C76" w:rsidRPr="00887FF6" w:rsidRDefault="002A1C76" w:rsidP="002A1C76">
            <w:pPr>
              <w:jc w:val="right"/>
              <w:rPr>
                <w:rFonts w:ascii="Tahoma" w:hAnsi="Tahoma" w:cs="Tahoma"/>
                <w:sz w:val="16"/>
                <w:szCs w:val="16"/>
              </w:rPr>
            </w:pPr>
            <w:r w:rsidRPr="00887FF6">
              <w:rPr>
                <w:rFonts w:ascii="Tahoma" w:hAnsi="Tahoma" w:cs="Tahoma"/>
                <w:sz w:val="16"/>
                <w:szCs w:val="16"/>
              </w:rPr>
              <w:t>110,4</w:t>
            </w:r>
          </w:p>
        </w:tc>
        <w:tc>
          <w:tcPr>
            <w:tcW w:w="692" w:type="dxa"/>
            <w:tcBorders>
              <w:top w:val="nil"/>
              <w:left w:val="nil"/>
              <w:bottom w:val="nil"/>
              <w:right w:val="nil"/>
            </w:tcBorders>
            <w:shd w:val="clear" w:color="auto" w:fill="auto"/>
            <w:noWrap/>
            <w:vAlign w:val="center"/>
          </w:tcPr>
          <w:p w14:paraId="6A6E1F07" w14:textId="77777777" w:rsidR="002A1C76" w:rsidRPr="00887FF6" w:rsidRDefault="002A1C76" w:rsidP="002A1C76">
            <w:pPr>
              <w:jc w:val="right"/>
              <w:rPr>
                <w:rFonts w:ascii="Tahoma" w:hAnsi="Tahoma" w:cs="Tahoma"/>
                <w:sz w:val="16"/>
                <w:szCs w:val="16"/>
              </w:rPr>
            </w:pPr>
            <w:r w:rsidRPr="00887FF6">
              <w:rPr>
                <w:rFonts w:ascii="Tahoma" w:hAnsi="Tahoma" w:cs="Tahoma"/>
                <w:sz w:val="16"/>
                <w:szCs w:val="16"/>
              </w:rPr>
              <w:t>110,6</w:t>
            </w:r>
          </w:p>
        </w:tc>
        <w:tc>
          <w:tcPr>
            <w:tcW w:w="692" w:type="dxa"/>
            <w:tcBorders>
              <w:top w:val="nil"/>
              <w:left w:val="nil"/>
              <w:bottom w:val="nil"/>
              <w:right w:val="nil"/>
            </w:tcBorders>
            <w:shd w:val="clear" w:color="auto" w:fill="auto"/>
            <w:noWrap/>
            <w:vAlign w:val="center"/>
          </w:tcPr>
          <w:p w14:paraId="1DA938F8" w14:textId="77777777" w:rsidR="002A1C76" w:rsidRPr="00887FF6" w:rsidRDefault="002A1C76" w:rsidP="002A1C76">
            <w:pPr>
              <w:jc w:val="right"/>
              <w:rPr>
                <w:rFonts w:ascii="Tahoma" w:hAnsi="Tahoma" w:cs="Tahoma"/>
                <w:sz w:val="16"/>
                <w:szCs w:val="16"/>
              </w:rPr>
            </w:pPr>
            <w:r w:rsidRPr="00887FF6">
              <w:rPr>
                <w:rFonts w:ascii="Tahoma" w:hAnsi="Tahoma" w:cs="Tahoma"/>
                <w:sz w:val="16"/>
                <w:szCs w:val="16"/>
              </w:rPr>
              <w:t>110,8</w:t>
            </w:r>
          </w:p>
        </w:tc>
        <w:tc>
          <w:tcPr>
            <w:tcW w:w="692" w:type="dxa"/>
            <w:tcBorders>
              <w:top w:val="nil"/>
              <w:left w:val="nil"/>
              <w:bottom w:val="nil"/>
              <w:right w:val="nil"/>
            </w:tcBorders>
            <w:shd w:val="clear" w:color="auto" w:fill="auto"/>
            <w:noWrap/>
            <w:vAlign w:val="center"/>
          </w:tcPr>
          <w:p w14:paraId="7FFB4B5F" w14:textId="77777777" w:rsidR="002A1C76" w:rsidRPr="00887FF6" w:rsidRDefault="002A1C76" w:rsidP="002A1C76">
            <w:pPr>
              <w:jc w:val="right"/>
              <w:rPr>
                <w:rFonts w:ascii="Tahoma" w:hAnsi="Tahoma" w:cs="Tahoma"/>
                <w:sz w:val="16"/>
                <w:szCs w:val="16"/>
              </w:rPr>
            </w:pPr>
            <w:r w:rsidRPr="00887FF6">
              <w:rPr>
                <w:rFonts w:ascii="Tahoma" w:hAnsi="Tahoma" w:cs="Tahoma"/>
                <w:sz w:val="16"/>
                <w:szCs w:val="16"/>
              </w:rPr>
              <w:t>110,2</w:t>
            </w:r>
          </w:p>
        </w:tc>
        <w:tc>
          <w:tcPr>
            <w:tcW w:w="692" w:type="dxa"/>
            <w:tcBorders>
              <w:top w:val="nil"/>
              <w:left w:val="nil"/>
              <w:bottom w:val="nil"/>
              <w:right w:val="nil"/>
            </w:tcBorders>
            <w:shd w:val="clear" w:color="auto" w:fill="auto"/>
            <w:noWrap/>
            <w:vAlign w:val="center"/>
          </w:tcPr>
          <w:p w14:paraId="66876E13" w14:textId="77777777" w:rsidR="002A1C76" w:rsidRPr="00887FF6" w:rsidRDefault="002A1C76" w:rsidP="002A1C76">
            <w:pPr>
              <w:jc w:val="right"/>
              <w:rPr>
                <w:rFonts w:ascii="Tahoma" w:hAnsi="Tahoma" w:cs="Tahoma"/>
                <w:sz w:val="16"/>
                <w:szCs w:val="16"/>
              </w:rPr>
            </w:pPr>
            <w:r w:rsidRPr="00887FF6">
              <w:rPr>
                <w:rFonts w:ascii="Tahoma" w:hAnsi="Tahoma" w:cs="Tahoma"/>
                <w:sz w:val="16"/>
                <w:szCs w:val="16"/>
              </w:rPr>
              <w:t xml:space="preserve">110,3 </w:t>
            </w:r>
          </w:p>
        </w:tc>
      </w:tr>
      <w:tr w:rsidR="002A1C76" w:rsidRPr="00887FF6" w14:paraId="5EF4A4C9" w14:textId="77777777">
        <w:trPr>
          <w:trHeight w:val="170"/>
        </w:trPr>
        <w:tc>
          <w:tcPr>
            <w:tcW w:w="1517" w:type="dxa"/>
            <w:tcBorders>
              <w:top w:val="nil"/>
              <w:left w:val="nil"/>
              <w:bottom w:val="nil"/>
              <w:right w:val="nil"/>
            </w:tcBorders>
            <w:shd w:val="clear" w:color="auto" w:fill="auto"/>
            <w:noWrap/>
            <w:vAlign w:val="bottom"/>
          </w:tcPr>
          <w:p w14:paraId="57076254" w14:textId="77777777" w:rsidR="002A1C76" w:rsidRPr="00887FF6" w:rsidRDefault="002A1C76" w:rsidP="005058B2">
            <w:pPr>
              <w:rPr>
                <w:rFonts w:ascii="Tahoma" w:hAnsi="Tahoma" w:cs="Tahoma"/>
                <w:sz w:val="16"/>
                <w:szCs w:val="16"/>
                <w:lang w:eastAsia="sk-SK"/>
              </w:rPr>
            </w:pPr>
            <w:r w:rsidRPr="00887FF6">
              <w:rPr>
                <w:rFonts w:ascii="Tahoma" w:hAnsi="Tahoma" w:cs="Tahoma"/>
                <w:sz w:val="16"/>
                <w:szCs w:val="16"/>
                <w:lang w:eastAsia="sk-SK"/>
              </w:rPr>
              <w:t>Obec N.-Brezany</w:t>
            </w:r>
          </w:p>
        </w:tc>
        <w:tc>
          <w:tcPr>
            <w:tcW w:w="692" w:type="dxa"/>
            <w:tcBorders>
              <w:top w:val="nil"/>
              <w:left w:val="nil"/>
              <w:bottom w:val="nil"/>
              <w:right w:val="nil"/>
            </w:tcBorders>
            <w:shd w:val="clear" w:color="auto" w:fill="auto"/>
            <w:noWrap/>
            <w:vAlign w:val="center"/>
          </w:tcPr>
          <w:p w14:paraId="51540329" w14:textId="77777777" w:rsidR="002A1C76" w:rsidRPr="00887FF6" w:rsidRDefault="002A1C76" w:rsidP="002A1C76">
            <w:pPr>
              <w:jc w:val="right"/>
              <w:rPr>
                <w:rFonts w:ascii="Tahoma" w:hAnsi="Tahoma" w:cs="Tahoma"/>
                <w:sz w:val="16"/>
                <w:szCs w:val="16"/>
              </w:rPr>
            </w:pPr>
            <w:r w:rsidRPr="00887FF6">
              <w:rPr>
                <w:rFonts w:ascii="Tahoma" w:hAnsi="Tahoma" w:cs="Tahoma"/>
                <w:sz w:val="16"/>
                <w:szCs w:val="16"/>
              </w:rPr>
              <w:t>87</w:t>
            </w:r>
          </w:p>
        </w:tc>
        <w:tc>
          <w:tcPr>
            <w:tcW w:w="692" w:type="dxa"/>
            <w:tcBorders>
              <w:top w:val="nil"/>
              <w:left w:val="nil"/>
              <w:bottom w:val="nil"/>
              <w:right w:val="nil"/>
            </w:tcBorders>
            <w:shd w:val="clear" w:color="auto" w:fill="auto"/>
            <w:noWrap/>
            <w:vAlign w:val="center"/>
          </w:tcPr>
          <w:p w14:paraId="1F0A2326" w14:textId="77777777" w:rsidR="002A1C76" w:rsidRPr="00887FF6" w:rsidRDefault="002A1C76" w:rsidP="002A1C76">
            <w:pPr>
              <w:jc w:val="right"/>
              <w:rPr>
                <w:rFonts w:ascii="Tahoma" w:hAnsi="Tahoma" w:cs="Tahoma"/>
                <w:sz w:val="16"/>
                <w:szCs w:val="16"/>
              </w:rPr>
            </w:pPr>
            <w:r w:rsidRPr="00887FF6">
              <w:rPr>
                <w:rFonts w:ascii="Tahoma" w:hAnsi="Tahoma" w:cs="Tahoma"/>
                <w:sz w:val="16"/>
                <w:szCs w:val="16"/>
              </w:rPr>
              <w:t>87</w:t>
            </w:r>
          </w:p>
        </w:tc>
        <w:tc>
          <w:tcPr>
            <w:tcW w:w="692" w:type="dxa"/>
            <w:tcBorders>
              <w:top w:val="nil"/>
              <w:left w:val="nil"/>
              <w:bottom w:val="nil"/>
              <w:right w:val="nil"/>
            </w:tcBorders>
            <w:shd w:val="clear" w:color="auto" w:fill="auto"/>
            <w:noWrap/>
            <w:vAlign w:val="center"/>
          </w:tcPr>
          <w:p w14:paraId="62F327D1" w14:textId="77777777" w:rsidR="002A1C76" w:rsidRPr="00887FF6" w:rsidRDefault="002A1C76" w:rsidP="002A1C76">
            <w:pPr>
              <w:jc w:val="right"/>
              <w:rPr>
                <w:rFonts w:ascii="Tahoma" w:hAnsi="Tahoma" w:cs="Tahoma"/>
                <w:sz w:val="16"/>
                <w:szCs w:val="16"/>
              </w:rPr>
            </w:pPr>
            <w:r w:rsidRPr="00887FF6">
              <w:rPr>
                <w:rFonts w:ascii="Tahoma" w:hAnsi="Tahoma" w:cs="Tahoma"/>
                <w:sz w:val="16"/>
                <w:szCs w:val="16"/>
              </w:rPr>
              <w:t>87</w:t>
            </w:r>
          </w:p>
        </w:tc>
        <w:tc>
          <w:tcPr>
            <w:tcW w:w="692" w:type="dxa"/>
            <w:tcBorders>
              <w:top w:val="nil"/>
              <w:left w:val="nil"/>
              <w:bottom w:val="nil"/>
              <w:right w:val="nil"/>
            </w:tcBorders>
            <w:shd w:val="clear" w:color="auto" w:fill="auto"/>
            <w:noWrap/>
            <w:vAlign w:val="center"/>
          </w:tcPr>
          <w:p w14:paraId="254B73EA" w14:textId="77777777" w:rsidR="002A1C76" w:rsidRPr="00887FF6" w:rsidRDefault="002A1C76" w:rsidP="002A1C76">
            <w:pPr>
              <w:jc w:val="right"/>
              <w:rPr>
                <w:rFonts w:ascii="Tahoma" w:hAnsi="Tahoma" w:cs="Tahoma"/>
                <w:sz w:val="16"/>
                <w:szCs w:val="16"/>
              </w:rPr>
            </w:pPr>
            <w:r w:rsidRPr="00887FF6">
              <w:rPr>
                <w:rFonts w:ascii="Tahoma" w:hAnsi="Tahoma" w:cs="Tahoma"/>
                <w:sz w:val="16"/>
                <w:szCs w:val="16"/>
              </w:rPr>
              <w:t>87</w:t>
            </w:r>
          </w:p>
        </w:tc>
        <w:tc>
          <w:tcPr>
            <w:tcW w:w="692" w:type="dxa"/>
            <w:tcBorders>
              <w:top w:val="nil"/>
              <w:left w:val="nil"/>
              <w:bottom w:val="nil"/>
              <w:right w:val="nil"/>
            </w:tcBorders>
            <w:shd w:val="clear" w:color="auto" w:fill="auto"/>
            <w:noWrap/>
            <w:vAlign w:val="center"/>
          </w:tcPr>
          <w:p w14:paraId="5AAA9C91" w14:textId="77777777" w:rsidR="002A1C76" w:rsidRPr="00887FF6" w:rsidRDefault="002A1C76" w:rsidP="002A1C76">
            <w:pPr>
              <w:jc w:val="right"/>
              <w:rPr>
                <w:rFonts w:ascii="Tahoma" w:hAnsi="Tahoma" w:cs="Tahoma"/>
                <w:sz w:val="16"/>
                <w:szCs w:val="16"/>
              </w:rPr>
            </w:pPr>
            <w:r w:rsidRPr="00887FF6">
              <w:rPr>
                <w:rFonts w:ascii="Tahoma" w:hAnsi="Tahoma" w:cs="Tahoma"/>
                <w:sz w:val="16"/>
                <w:szCs w:val="16"/>
              </w:rPr>
              <w:t>87</w:t>
            </w:r>
          </w:p>
        </w:tc>
        <w:tc>
          <w:tcPr>
            <w:tcW w:w="692" w:type="dxa"/>
            <w:tcBorders>
              <w:top w:val="nil"/>
              <w:left w:val="nil"/>
              <w:bottom w:val="nil"/>
              <w:right w:val="nil"/>
            </w:tcBorders>
            <w:shd w:val="clear" w:color="auto" w:fill="auto"/>
            <w:noWrap/>
            <w:vAlign w:val="center"/>
          </w:tcPr>
          <w:p w14:paraId="5E45483B" w14:textId="77777777" w:rsidR="002A1C76" w:rsidRPr="00887FF6" w:rsidRDefault="002A1C76" w:rsidP="002A1C76">
            <w:pPr>
              <w:jc w:val="right"/>
              <w:rPr>
                <w:rFonts w:ascii="Tahoma" w:hAnsi="Tahoma" w:cs="Tahoma"/>
                <w:sz w:val="16"/>
                <w:szCs w:val="16"/>
              </w:rPr>
            </w:pPr>
            <w:r w:rsidRPr="00887FF6">
              <w:rPr>
                <w:rFonts w:ascii="Tahoma" w:hAnsi="Tahoma" w:cs="Tahoma"/>
                <w:sz w:val="16"/>
                <w:szCs w:val="16"/>
              </w:rPr>
              <w:t>87</w:t>
            </w:r>
          </w:p>
        </w:tc>
        <w:tc>
          <w:tcPr>
            <w:tcW w:w="692" w:type="dxa"/>
            <w:tcBorders>
              <w:top w:val="nil"/>
              <w:left w:val="nil"/>
              <w:bottom w:val="nil"/>
              <w:right w:val="nil"/>
            </w:tcBorders>
            <w:shd w:val="clear" w:color="auto" w:fill="auto"/>
            <w:noWrap/>
            <w:vAlign w:val="center"/>
          </w:tcPr>
          <w:p w14:paraId="22F0EC4E" w14:textId="77777777" w:rsidR="002A1C76" w:rsidRPr="00887FF6" w:rsidRDefault="002A1C76" w:rsidP="002A1C76">
            <w:pPr>
              <w:jc w:val="right"/>
              <w:rPr>
                <w:rFonts w:ascii="Tahoma" w:hAnsi="Tahoma" w:cs="Tahoma"/>
                <w:sz w:val="16"/>
                <w:szCs w:val="16"/>
              </w:rPr>
            </w:pPr>
            <w:r w:rsidRPr="00887FF6">
              <w:rPr>
                <w:rFonts w:ascii="Tahoma" w:hAnsi="Tahoma" w:cs="Tahoma"/>
                <w:sz w:val="16"/>
                <w:szCs w:val="16"/>
              </w:rPr>
              <w:t>87</w:t>
            </w:r>
          </w:p>
        </w:tc>
        <w:tc>
          <w:tcPr>
            <w:tcW w:w="692" w:type="dxa"/>
            <w:tcBorders>
              <w:top w:val="nil"/>
              <w:left w:val="nil"/>
              <w:bottom w:val="nil"/>
              <w:right w:val="nil"/>
            </w:tcBorders>
            <w:shd w:val="clear" w:color="auto" w:fill="auto"/>
            <w:noWrap/>
            <w:vAlign w:val="center"/>
          </w:tcPr>
          <w:p w14:paraId="0FA64342" w14:textId="77777777" w:rsidR="002A1C76" w:rsidRPr="00887FF6" w:rsidRDefault="002A1C76" w:rsidP="002A1C76">
            <w:pPr>
              <w:jc w:val="right"/>
              <w:rPr>
                <w:rFonts w:ascii="Tahoma" w:hAnsi="Tahoma" w:cs="Tahoma"/>
                <w:sz w:val="16"/>
                <w:szCs w:val="16"/>
              </w:rPr>
            </w:pPr>
            <w:r w:rsidRPr="00887FF6">
              <w:rPr>
                <w:rFonts w:ascii="Tahoma" w:hAnsi="Tahoma" w:cs="Tahoma"/>
                <w:sz w:val="16"/>
                <w:szCs w:val="16"/>
              </w:rPr>
              <w:t>87</w:t>
            </w:r>
          </w:p>
        </w:tc>
        <w:tc>
          <w:tcPr>
            <w:tcW w:w="692" w:type="dxa"/>
            <w:tcBorders>
              <w:top w:val="nil"/>
              <w:left w:val="nil"/>
              <w:bottom w:val="nil"/>
              <w:right w:val="nil"/>
            </w:tcBorders>
            <w:shd w:val="clear" w:color="auto" w:fill="auto"/>
            <w:noWrap/>
            <w:vAlign w:val="center"/>
          </w:tcPr>
          <w:p w14:paraId="786EE30F" w14:textId="77777777" w:rsidR="002A1C76" w:rsidRPr="00887FF6" w:rsidRDefault="002A1C76" w:rsidP="002A1C76">
            <w:pPr>
              <w:jc w:val="right"/>
              <w:rPr>
                <w:rFonts w:ascii="Tahoma" w:hAnsi="Tahoma" w:cs="Tahoma"/>
                <w:sz w:val="16"/>
                <w:szCs w:val="16"/>
              </w:rPr>
            </w:pPr>
            <w:r w:rsidRPr="00887FF6">
              <w:rPr>
                <w:rFonts w:ascii="Tahoma" w:hAnsi="Tahoma" w:cs="Tahoma"/>
                <w:sz w:val="16"/>
                <w:szCs w:val="16"/>
              </w:rPr>
              <w:t>87</w:t>
            </w:r>
          </w:p>
        </w:tc>
        <w:tc>
          <w:tcPr>
            <w:tcW w:w="692" w:type="dxa"/>
            <w:tcBorders>
              <w:top w:val="nil"/>
              <w:left w:val="nil"/>
              <w:bottom w:val="nil"/>
              <w:right w:val="nil"/>
            </w:tcBorders>
            <w:shd w:val="clear" w:color="auto" w:fill="auto"/>
            <w:noWrap/>
            <w:vAlign w:val="center"/>
          </w:tcPr>
          <w:p w14:paraId="5109BD78" w14:textId="77777777" w:rsidR="002A1C76" w:rsidRPr="00887FF6" w:rsidRDefault="002A1C76" w:rsidP="002A1C76">
            <w:pPr>
              <w:jc w:val="right"/>
              <w:rPr>
                <w:rFonts w:ascii="Tahoma" w:hAnsi="Tahoma" w:cs="Tahoma"/>
                <w:sz w:val="16"/>
                <w:szCs w:val="16"/>
              </w:rPr>
            </w:pPr>
            <w:r w:rsidRPr="00887FF6">
              <w:rPr>
                <w:rFonts w:ascii="Tahoma" w:hAnsi="Tahoma" w:cs="Tahoma"/>
                <w:sz w:val="16"/>
                <w:szCs w:val="16"/>
              </w:rPr>
              <w:t>87</w:t>
            </w:r>
          </w:p>
        </w:tc>
        <w:tc>
          <w:tcPr>
            <w:tcW w:w="692" w:type="dxa"/>
            <w:tcBorders>
              <w:top w:val="nil"/>
              <w:left w:val="nil"/>
              <w:bottom w:val="nil"/>
              <w:right w:val="nil"/>
            </w:tcBorders>
            <w:shd w:val="clear" w:color="auto" w:fill="auto"/>
            <w:noWrap/>
            <w:vAlign w:val="center"/>
          </w:tcPr>
          <w:p w14:paraId="7DB68AB8" w14:textId="77777777" w:rsidR="002A1C76" w:rsidRPr="00887FF6" w:rsidRDefault="002A1C76" w:rsidP="002A1C76">
            <w:pPr>
              <w:jc w:val="right"/>
              <w:rPr>
                <w:rFonts w:ascii="Tahoma" w:hAnsi="Tahoma" w:cs="Tahoma"/>
                <w:sz w:val="16"/>
                <w:szCs w:val="16"/>
              </w:rPr>
            </w:pPr>
            <w:r w:rsidRPr="00887FF6">
              <w:rPr>
                <w:rFonts w:ascii="Tahoma" w:hAnsi="Tahoma" w:cs="Tahoma"/>
                <w:sz w:val="16"/>
                <w:szCs w:val="16"/>
              </w:rPr>
              <w:t>87</w:t>
            </w:r>
          </w:p>
        </w:tc>
      </w:tr>
    </w:tbl>
    <w:p w14:paraId="6A629B3E" w14:textId="77777777" w:rsidR="00422A49" w:rsidRPr="00887FF6" w:rsidRDefault="00422A49" w:rsidP="00422A49">
      <w:pPr>
        <w:jc w:val="both"/>
        <w:rPr>
          <w:rFonts w:ascii="Tahoma" w:hAnsi="Tahoma" w:cs="Tahoma"/>
          <w:sz w:val="16"/>
          <w:szCs w:val="16"/>
        </w:rPr>
      </w:pPr>
      <w:r w:rsidRPr="00887FF6">
        <w:rPr>
          <w:rFonts w:ascii="Tahoma" w:hAnsi="Tahoma" w:cs="Tahoma"/>
          <w:sz w:val="16"/>
          <w:szCs w:val="16"/>
        </w:rPr>
        <w:t xml:space="preserve">  Zdroj: http://px-web.statistics.sk/PXWebSlovak/</w:t>
      </w:r>
    </w:p>
    <w:p w14:paraId="63EA8CC3" w14:textId="77777777" w:rsidR="00F94BB0" w:rsidRPr="00887FF6" w:rsidRDefault="00F94BB0" w:rsidP="004816B8">
      <w:pPr>
        <w:jc w:val="both"/>
        <w:rPr>
          <w:rFonts w:ascii="Tahoma" w:hAnsi="Tahoma" w:cs="Tahoma"/>
          <w:szCs w:val="22"/>
        </w:rPr>
      </w:pPr>
    </w:p>
    <w:p w14:paraId="3826FC9E" w14:textId="77777777" w:rsidR="00ED3FFB" w:rsidRPr="00887FF6" w:rsidRDefault="00ED3FFB" w:rsidP="004816B8">
      <w:pPr>
        <w:jc w:val="both"/>
        <w:rPr>
          <w:rFonts w:ascii="Tahoma" w:hAnsi="Tahoma" w:cs="Tahoma"/>
          <w:szCs w:val="22"/>
        </w:rPr>
      </w:pPr>
      <w:r w:rsidRPr="00887FF6">
        <w:rPr>
          <w:rFonts w:ascii="Tahoma" w:hAnsi="Tahoma" w:cs="Tahoma"/>
          <w:szCs w:val="22"/>
        </w:rPr>
        <w:t>Hustota obyvateľov v obci je nižšia ako v prípade okresnej štatistiky. V priebehu 11 ročného obdobia ostáva hodnota prakticky stabilná.</w:t>
      </w:r>
    </w:p>
    <w:p w14:paraId="4AB602D4" w14:textId="77777777" w:rsidR="00ED3FFB" w:rsidRPr="00887FF6" w:rsidRDefault="00ED3FFB" w:rsidP="004816B8">
      <w:pPr>
        <w:jc w:val="both"/>
        <w:rPr>
          <w:rFonts w:ascii="Tahoma" w:hAnsi="Tahoma" w:cs="Tahoma"/>
          <w:sz w:val="16"/>
          <w:szCs w:val="16"/>
        </w:rPr>
      </w:pPr>
    </w:p>
    <w:p w14:paraId="43975928" w14:textId="77777777" w:rsidR="00F94BB0" w:rsidRPr="00887FF6" w:rsidRDefault="00F94BB0" w:rsidP="004816B8">
      <w:pPr>
        <w:jc w:val="both"/>
        <w:rPr>
          <w:rFonts w:ascii="Tahoma" w:hAnsi="Tahoma" w:cs="Tahoma"/>
        </w:rPr>
      </w:pPr>
      <w:r w:rsidRPr="00887FF6">
        <w:rPr>
          <w:rFonts w:ascii="Tahoma" w:hAnsi="Tahoma" w:cs="Tahoma"/>
        </w:rPr>
        <w:t>Ekonomická a</w:t>
      </w:r>
      <w:r w:rsidR="00F72E98" w:rsidRPr="00887FF6">
        <w:rPr>
          <w:rFonts w:ascii="Tahoma" w:hAnsi="Tahoma" w:cs="Tahoma"/>
        </w:rPr>
        <w:t> </w:t>
      </w:r>
      <w:r w:rsidRPr="00887FF6">
        <w:rPr>
          <w:rFonts w:ascii="Tahoma" w:hAnsi="Tahoma" w:cs="Tahoma"/>
        </w:rPr>
        <w:t>sociálna situácia obyvateľov obce sa nevyhnutne odráža na spoločenskom vedomí a</w:t>
      </w:r>
      <w:r w:rsidR="00F72E98" w:rsidRPr="00887FF6">
        <w:rPr>
          <w:rFonts w:ascii="Tahoma" w:hAnsi="Tahoma" w:cs="Tahoma"/>
        </w:rPr>
        <w:t> </w:t>
      </w:r>
      <w:r w:rsidRPr="00887FF6">
        <w:rPr>
          <w:rFonts w:ascii="Tahoma" w:hAnsi="Tahoma" w:cs="Tahoma"/>
        </w:rPr>
        <w:t>správaní. Zmenená životná situácia má vplyv na hodnotenie prebiehajúcich zmien a</w:t>
      </w:r>
      <w:r w:rsidR="00F72E98" w:rsidRPr="00887FF6">
        <w:rPr>
          <w:rFonts w:ascii="Tahoma" w:hAnsi="Tahoma" w:cs="Tahoma"/>
        </w:rPr>
        <w:t> </w:t>
      </w:r>
      <w:r w:rsidRPr="00887FF6">
        <w:rPr>
          <w:rFonts w:ascii="Tahoma" w:hAnsi="Tahoma" w:cs="Tahoma"/>
        </w:rPr>
        <w:t>utvára novú spoločenskú klímu vrátane populačnej. Po období transformácie vzrástli príjmové a</w:t>
      </w:r>
      <w:r w:rsidR="00F72E98" w:rsidRPr="00887FF6">
        <w:rPr>
          <w:rFonts w:ascii="Tahoma" w:hAnsi="Tahoma" w:cs="Tahoma"/>
        </w:rPr>
        <w:t> </w:t>
      </w:r>
      <w:r w:rsidRPr="00887FF6">
        <w:rPr>
          <w:rFonts w:ascii="Tahoma" w:hAnsi="Tahoma" w:cs="Tahoma"/>
        </w:rPr>
        <w:t>sociálne rozdiely v</w:t>
      </w:r>
      <w:r w:rsidR="00F72E98" w:rsidRPr="00887FF6">
        <w:rPr>
          <w:rFonts w:ascii="Tahoma" w:hAnsi="Tahoma" w:cs="Tahoma"/>
        </w:rPr>
        <w:t> </w:t>
      </w:r>
      <w:r w:rsidRPr="00887FF6">
        <w:rPr>
          <w:rFonts w:ascii="Tahoma" w:hAnsi="Tahoma" w:cs="Tahoma"/>
        </w:rPr>
        <w:t>spoločnosti – zmenili sa možnosti získania bytu, objavili sa ohrozenia a</w:t>
      </w:r>
      <w:r w:rsidR="00F72E98" w:rsidRPr="00887FF6">
        <w:rPr>
          <w:rFonts w:ascii="Tahoma" w:hAnsi="Tahoma" w:cs="Tahoma"/>
        </w:rPr>
        <w:t> </w:t>
      </w:r>
      <w:r w:rsidRPr="00887FF6">
        <w:rPr>
          <w:rFonts w:ascii="Tahoma" w:hAnsi="Tahoma" w:cs="Tahoma"/>
        </w:rPr>
        <w:t>obavy zo straty zamestnania, čo v</w:t>
      </w:r>
      <w:r w:rsidR="00F72E98" w:rsidRPr="00887FF6">
        <w:rPr>
          <w:rFonts w:ascii="Tahoma" w:hAnsi="Tahoma" w:cs="Tahoma"/>
        </w:rPr>
        <w:t> </w:t>
      </w:r>
      <w:r w:rsidRPr="00887FF6">
        <w:rPr>
          <w:rFonts w:ascii="Tahoma" w:hAnsi="Tahoma" w:cs="Tahoma"/>
        </w:rPr>
        <w:t>konečnom dôsledku viedlo a</w:t>
      </w:r>
      <w:r w:rsidR="00F72E98" w:rsidRPr="00887FF6">
        <w:rPr>
          <w:rFonts w:ascii="Tahoma" w:hAnsi="Tahoma" w:cs="Tahoma"/>
        </w:rPr>
        <w:t> </w:t>
      </w:r>
      <w:r w:rsidRPr="00887FF6">
        <w:rPr>
          <w:rFonts w:ascii="Tahoma" w:hAnsi="Tahoma" w:cs="Tahoma"/>
        </w:rPr>
        <w:t>vedie k</w:t>
      </w:r>
      <w:r w:rsidR="00F72E98" w:rsidRPr="00887FF6">
        <w:rPr>
          <w:rFonts w:ascii="Tahoma" w:hAnsi="Tahoma" w:cs="Tahoma"/>
        </w:rPr>
        <w:t> </w:t>
      </w:r>
      <w:r w:rsidRPr="00887FF6">
        <w:rPr>
          <w:rFonts w:ascii="Tahoma" w:hAnsi="Tahoma" w:cs="Tahoma"/>
        </w:rPr>
        <w:t>odlišnému prístupu k</w:t>
      </w:r>
      <w:r w:rsidR="00F72E98" w:rsidRPr="00887FF6">
        <w:rPr>
          <w:rFonts w:ascii="Tahoma" w:hAnsi="Tahoma" w:cs="Tahoma"/>
        </w:rPr>
        <w:t> </w:t>
      </w:r>
      <w:r w:rsidRPr="00887FF6">
        <w:rPr>
          <w:rFonts w:ascii="Tahoma" w:hAnsi="Tahoma" w:cs="Tahoma"/>
        </w:rPr>
        <w:t>takým rozhodnutiam ako je uzatvorenie manželstva</w:t>
      </w:r>
      <w:r w:rsidR="00E00599" w:rsidRPr="00887FF6">
        <w:rPr>
          <w:rFonts w:ascii="Tahoma" w:hAnsi="Tahoma" w:cs="Tahoma"/>
        </w:rPr>
        <w:t>, založenie rodiny a</w:t>
      </w:r>
      <w:r w:rsidR="00F72E98" w:rsidRPr="00887FF6">
        <w:rPr>
          <w:rFonts w:ascii="Tahoma" w:hAnsi="Tahoma" w:cs="Tahoma"/>
        </w:rPr>
        <w:t> </w:t>
      </w:r>
      <w:r w:rsidR="00E00599" w:rsidRPr="00887FF6">
        <w:rPr>
          <w:rFonts w:ascii="Tahoma" w:hAnsi="Tahoma" w:cs="Tahoma"/>
        </w:rPr>
        <w:t>počet detí.</w:t>
      </w:r>
    </w:p>
    <w:p w14:paraId="20441AB7" w14:textId="77777777" w:rsidR="00E30F1C" w:rsidRPr="00887FF6" w:rsidRDefault="00E30F1C" w:rsidP="004816B8">
      <w:pPr>
        <w:rPr>
          <w:rFonts w:ascii="Tahoma" w:hAnsi="Tahoma" w:cs="Tahoma"/>
          <w:b/>
          <w:i/>
          <w:iCs/>
          <w:sz w:val="16"/>
          <w:szCs w:val="16"/>
        </w:rPr>
      </w:pPr>
    </w:p>
    <w:p w14:paraId="6FC1A762" w14:textId="77777777" w:rsidR="005601FB" w:rsidRPr="00887FF6" w:rsidRDefault="005601FB" w:rsidP="005601FB">
      <w:pPr>
        <w:rPr>
          <w:rFonts w:ascii="Tahoma" w:hAnsi="Tahoma" w:cs="Tahoma"/>
        </w:rPr>
      </w:pPr>
      <w:r w:rsidRPr="00887FF6">
        <w:rPr>
          <w:rFonts w:ascii="Tahoma" w:hAnsi="Tahoma" w:cs="Tahoma"/>
          <w:b/>
          <w:iCs/>
        </w:rPr>
        <w:t>Demografia</w:t>
      </w:r>
      <w:r w:rsidRPr="00887FF6">
        <w:rPr>
          <w:rFonts w:ascii="Tahoma" w:hAnsi="Tahoma" w:cs="Tahoma"/>
        </w:rPr>
        <w:t xml:space="preserve">      </w:t>
      </w:r>
    </w:p>
    <w:p w14:paraId="733F50B0" w14:textId="77777777" w:rsidR="005601FB" w:rsidRPr="00887FF6" w:rsidRDefault="005601FB" w:rsidP="005601FB">
      <w:pPr>
        <w:autoSpaceDE w:val="0"/>
        <w:autoSpaceDN w:val="0"/>
        <w:adjustRightInd w:val="0"/>
        <w:jc w:val="both"/>
        <w:rPr>
          <w:rFonts w:ascii="Tahoma" w:hAnsi="Tahoma" w:cs="Tahoma"/>
          <w:szCs w:val="20"/>
        </w:rPr>
      </w:pPr>
      <w:r w:rsidRPr="00887FF6">
        <w:rPr>
          <w:rFonts w:ascii="Tahoma" w:hAnsi="Tahoma" w:cs="Tahoma"/>
          <w:szCs w:val="22"/>
        </w:rPr>
        <w:t>Úroveň sociálneho rozvoja charakterizuje viacero ukazovateľov, medzi ktoré patrí aj demografická situácia a</w:t>
      </w:r>
      <w:r w:rsidR="00F72E98" w:rsidRPr="00887FF6">
        <w:rPr>
          <w:rFonts w:ascii="Tahoma" w:hAnsi="Tahoma" w:cs="Tahoma"/>
          <w:szCs w:val="22"/>
        </w:rPr>
        <w:t> </w:t>
      </w:r>
      <w:r w:rsidRPr="00887FF6">
        <w:rPr>
          <w:rFonts w:ascii="Tahoma" w:hAnsi="Tahoma" w:cs="Tahoma"/>
          <w:szCs w:val="22"/>
        </w:rPr>
        <w:t>zloženie obyvateľstva. Pre demografický vývoj je vo všeobecnosti charakteristický znižujúci sa prirodzený prírastok obyvateľstva a</w:t>
      </w:r>
      <w:r w:rsidR="00F72E98" w:rsidRPr="00887FF6">
        <w:rPr>
          <w:rFonts w:ascii="Tahoma" w:hAnsi="Tahoma" w:cs="Tahoma"/>
          <w:szCs w:val="22"/>
        </w:rPr>
        <w:t> </w:t>
      </w:r>
      <w:r w:rsidRPr="00887FF6">
        <w:rPr>
          <w:rFonts w:ascii="Tahoma" w:hAnsi="Tahoma" w:cs="Tahoma"/>
          <w:szCs w:val="22"/>
        </w:rPr>
        <w:t>starnutie populácie. V</w:t>
      </w:r>
      <w:r w:rsidR="00F72E98" w:rsidRPr="00887FF6">
        <w:rPr>
          <w:rFonts w:ascii="Tahoma" w:hAnsi="Tahoma" w:cs="Tahoma"/>
          <w:szCs w:val="22"/>
        </w:rPr>
        <w:t> </w:t>
      </w:r>
      <w:r w:rsidRPr="00887FF6">
        <w:rPr>
          <w:rFonts w:ascii="Tahoma" w:hAnsi="Tahoma" w:cs="Tahoma"/>
          <w:szCs w:val="22"/>
        </w:rPr>
        <w:t xml:space="preserve">prípade obce </w:t>
      </w:r>
      <w:r w:rsidR="005E5BC1" w:rsidRPr="00887FF6">
        <w:rPr>
          <w:rFonts w:ascii="Tahoma" w:hAnsi="Tahoma" w:cs="Tahoma"/>
          <w:szCs w:val="22"/>
        </w:rPr>
        <w:t>Nedožery-Brezany</w:t>
      </w:r>
      <w:r w:rsidRPr="00887FF6">
        <w:rPr>
          <w:rFonts w:ascii="Tahoma" w:hAnsi="Tahoma" w:cs="Tahoma"/>
          <w:szCs w:val="22"/>
        </w:rPr>
        <w:t xml:space="preserve"> bol zaznamenaný </w:t>
      </w:r>
      <w:r w:rsidR="00BC0F6A" w:rsidRPr="00887FF6">
        <w:rPr>
          <w:rFonts w:ascii="Tahoma" w:hAnsi="Tahoma" w:cs="Tahoma"/>
          <w:szCs w:val="22"/>
        </w:rPr>
        <w:t>nárast</w:t>
      </w:r>
      <w:r w:rsidRPr="00887FF6">
        <w:rPr>
          <w:rFonts w:ascii="Tahoma" w:hAnsi="Tahoma" w:cs="Tahoma"/>
          <w:szCs w:val="22"/>
        </w:rPr>
        <w:t xml:space="preserve"> počtu obyvateľov. </w:t>
      </w:r>
    </w:p>
    <w:p w14:paraId="5F0753F7" w14:textId="77777777" w:rsidR="005058B2" w:rsidRPr="00887FF6" w:rsidRDefault="005058B2" w:rsidP="006A39F8">
      <w:pPr>
        <w:pStyle w:val="Graph-Source"/>
      </w:pPr>
    </w:p>
    <w:tbl>
      <w:tblPr>
        <w:tblW w:w="9129" w:type="dxa"/>
        <w:tblInd w:w="55" w:type="dxa"/>
        <w:tblCellMar>
          <w:left w:w="70" w:type="dxa"/>
          <w:right w:w="70" w:type="dxa"/>
        </w:tblCellMar>
        <w:tblLook w:val="0000" w:firstRow="0" w:lastRow="0" w:firstColumn="0" w:lastColumn="0" w:noHBand="0" w:noVBand="0"/>
      </w:tblPr>
      <w:tblGrid>
        <w:gridCol w:w="1160"/>
        <w:gridCol w:w="743"/>
        <w:gridCol w:w="743"/>
        <w:gridCol w:w="743"/>
        <w:gridCol w:w="743"/>
        <w:gridCol w:w="743"/>
        <w:gridCol w:w="743"/>
        <w:gridCol w:w="743"/>
        <w:gridCol w:w="692"/>
        <w:gridCol w:w="692"/>
        <w:gridCol w:w="692"/>
        <w:gridCol w:w="692"/>
      </w:tblGrid>
      <w:tr w:rsidR="005058B2" w:rsidRPr="00887FF6" w14:paraId="57E9861F" w14:textId="77777777">
        <w:trPr>
          <w:trHeight w:val="170"/>
        </w:trPr>
        <w:tc>
          <w:tcPr>
            <w:tcW w:w="9129" w:type="dxa"/>
            <w:gridSpan w:val="12"/>
            <w:tcBorders>
              <w:top w:val="nil"/>
              <w:left w:val="nil"/>
              <w:bottom w:val="nil"/>
              <w:right w:val="nil"/>
            </w:tcBorders>
            <w:shd w:val="clear" w:color="auto" w:fill="FFCC99"/>
            <w:noWrap/>
            <w:vAlign w:val="bottom"/>
          </w:tcPr>
          <w:p w14:paraId="372D1774" w14:textId="77777777" w:rsidR="005058B2" w:rsidRPr="00887FF6" w:rsidRDefault="005058B2" w:rsidP="005058B2">
            <w:pPr>
              <w:rPr>
                <w:rFonts w:ascii="Tahoma" w:hAnsi="Tahoma" w:cs="Tahoma"/>
                <w:sz w:val="16"/>
                <w:szCs w:val="16"/>
              </w:rPr>
            </w:pPr>
            <w:r w:rsidRPr="00887FF6">
              <w:rPr>
                <w:rFonts w:ascii="Tahoma" w:hAnsi="Tahoma" w:cs="Tahoma"/>
                <w:sz w:val="16"/>
                <w:szCs w:val="16"/>
              </w:rPr>
              <w:t>Stav obyvateľstva ku koncu obdobia (k 31.12.) podľa územie, pohlavie a rok</w:t>
            </w:r>
          </w:p>
        </w:tc>
      </w:tr>
      <w:tr w:rsidR="00936B3E" w:rsidRPr="00887FF6" w14:paraId="4BBC1E6D" w14:textId="77777777">
        <w:trPr>
          <w:trHeight w:val="170"/>
        </w:trPr>
        <w:tc>
          <w:tcPr>
            <w:tcW w:w="1160" w:type="dxa"/>
            <w:tcBorders>
              <w:top w:val="nil"/>
              <w:left w:val="nil"/>
              <w:bottom w:val="nil"/>
              <w:right w:val="nil"/>
            </w:tcBorders>
            <w:shd w:val="clear" w:color="auto" w:fill="auto"/>
            <w:noWrap/>
            <w:vAlign w:val="bottom"/>
          </w:tcPr>
          <w:p w14:paraId="34CB29F4" w14:textId="77777777" w:rsidR="00936B3E" w:rsidRPr="00887FF6" w:rsidRDefault="00936B3E" w:rsidP="005058B2">
            <w:pPr>
              <w:rPr>
                <w:rFonts w:ascii="Tahoma" w:hAnsi="Tahoma" w:cs="Tahoma"/>
                <w:sz w:val="16"/>
                <w:szCs w:val="16"/>
                <w:lang w:eastAsia="sk-SK"/>
              </w:rPr>
            </w:pPr>
            <w:r w:rsidRPr="00887FF6">
              <w:rPr>
                <w:rFonts w:ascii="Tahoma" w:hAnsi="Tahoma" w:cs="Tahoma"/>
                <w:sz w:val="16"/>
                <w:szCs w:val="16"/>
                <w:lang w:eastAsia="sk-SK"/>
              </w:rPr>
              <w:t>N.-Brezany</w:t>
            </w:r>
          </w:p>
        </w:tc>
        <w:tc>
          <w:tcPr>
            <w:tcW w:w="743" w:type="dxa"/>
            <w:tcBorders>
              <w:top w:val="nil"/>
              <w:left w:val="nil"/>
              <w:bottom w:val="nil"/>
              <w:right w:val="nil"/>
            </w:tcBorders>
            <w:shd w:val="clear" w:color="auto" w:fill="auto"/>
            <w:noWrap/>
            <w:vAlign w:val="center"/>
          </w:tcPr>
          <w:p w14:paraId="7115558C" w14:textId="77777777" w:rsidR="00936B3E" w:rsidRPr="00887FF6" w:rsidRDefault="00936B3E">
            <w:pPr>
              <w:jc w:val="center"/>
              <w:rPr>
                <w:rFonts w:ascii="Tahoma" w:hAnsi="Tahoma" w:cs="Tahoma"/>
                <w:sz w:val="16"/>
                <w:szCs w:val="16"/>
              </w:rPr>
            </w:pPr>
            <w:r w:rsidRPr="00887FF6">
              <w:rPr>
                <w:rFonts w:ascii="Tahoma" w:hAnsi="Tahoma" w:cs="Tahoma"/>
                <w:sz w:val="16"/>
                <w:szCs w:val="16"/>
              </w:rPr>
              <w:t>2002</w:t>
            </w:r>
          </w:p>
        </w:tc>
        <w:tc>
          <w:tcPr>
            <w:tcW w:w="743" w:type="dxa"/>
            <w:tcBorders>
              <w:top w:val="nil"/>
              <w:left w:val="nil"/>
              <w:bottom w:val="nil"/>
              <w:right w:val="nil"/>
            </w:tcBorders>
            <w:shd w:val="clear" w:color="auto" w:fill="auto"/>
            <w:noWrap/>
            <w:vAlign w:val="center"/>
          </w:tcPr>
          <w:p w14:paraId="5A7FC8E1" w14:textId="77777777" w:rsidR="00936B3E" w:rsidRPr="00887FF6" w:rsidRDefault="00936B3E">
            <w:pPr>
              <w:jc w:val="center"/>
              <w:rPr>
                <w:rFonts w:ascii="Tahoma" w:hAnsi="Tahoma" w:cs="Tahoma"/>
                <w:sz w:val="16"/>
                <w:szCs w:val="16"/>
              </w:rPr>
            </w:pPr>
            <w:r w:rsidRPr="00887FF6">
              <w:rPr>
                <w:rFonts w:ascii="Tahoma" w:hAnsi="Tahoma" w:cs="Tahoma"/>
                <w:sz w:val="16"/>
                <w:szCs w:val="16"/>
              </w:rPr>
              <w:t>2003</w:t>
            </w:r>
          </w:p>
        </w:tc>
        <w:tc>
          <w:tcPr>
            <w:tcW w:w="743" w:type="dxa"/>
            <w:tcBorders>
              <w:top w:val="nil"/>
              <w:left w:val="nil"/>
              <w:bottom w:val="nil"/>
              <w:right w:val="nil"/>
            </w:tcBorders>
            <w:shd w:val="clear" w:color="auto" w:fill="auto"/>
            <w:noWrap/>
            <w:vAlign w:val="center"/>
          </w:tcPr>
          <w:p w14:paraId="734A44AA" w14:textId="77777777" w:rsidR="00936B3E" w:rsidRPr="00887FF6" w:rsidRDefault="00936B3E">
            <w:pPr>
              <w:jc w:val="center"/>
              <w:rPr>
                <w:rFonts w:ascii="Tahoma" w:hAnsi="Tahoma" w:cs="Tahoma"/>
                <w:sz w:val="16"/>
                <w:szCs w:val="16"/>
              </w:rPr>
            </w:pPr>
            <w:r w:rsidRPr="00887FF6">
              <w:rPr>
                <w:rFonts w:ascii="Tahoma" w:hAnsi="Tahoma" w:cs="Tahoma"/>
                <w:sz w:val="16"/>
                <w:szCs w:val="16"/>
              </w:rPr>
              <w:t>2004</w:t>
            </w:r>
          </w:p>
        </w:tc>
        <w:tc>
          <w:tcPr>
            <w:tcW w:w="743" w:type="dxa"/>
            <w:tcBorders>
              <w:top w:val="nil"/>
              <w:left w:val="nil"/>
              <w:bottom w:val="nil"/>
              <w:right w:val="nil"/>
            </w:tcBorders>
            <w:shd w:val="clear" w:color="auto" w:fill="auto"/>
            <w:noWrap/>
            <w:vAlign w:val="center"/>
          </w:tcPr>
          <w:p w14:paraId="0339214D" w14:textId="77777777" w:rsidR="00936B3E" w:rsidRPr="00887FF6" w:rsidRDefault="00936B3E">
            <w:pPr>
              <w:jc w:val="center"/>
              <w:rPr>
                <w:rFonts w:ascii="Tahoma" w:hAnsi="Tahoma" w:cs="Tahoma"/>
                <w:sz w:val="16"/>
                <w:szCs w:val="16"/>
              </w:rPr>
            </w:pPr>
            <w:r w:rsidRPr="00887FF6">
              <w:rPr>
                <w:rFonts w:ascii="Tahoma" w:hAnsi="Tahoma" w:cs="Tahoma"/>
                <w:sz w:val="16"/>
                <w:szCs w:val="16"/>
              </w:rPr>
              <w:t>2005</w:t>
            </w:r>
          </w:p>
        </w:tc>
        <w:tc>
          <w:tcPr>
            <w:tcW w:w="743" w:type="dxa"/>
            <w:tcBorders>
              <w:top w:val="nil"/>
              <w:left w:val="nil"/>
              <w:bottom w:val="nil"/>
              <w:right w:val="nil"/>
            </w:tcBorders>
            <w:shd w:val="clear" w:color="auto" w:fill="auto"/>
            <w:noWrap/>
            <w:vAlign w:val="center"/>
          </w:tcPr>
          <w:p w14:paraId="41BF3E0C" w14:textId="77777777" w:rsidR="00936B3E" w:rsidRPr="00887FF6" w:rsidRDefault="00936B3E">
            <w:pPr>
              <w:jc w:val="center"/>
              <w:rPr>
                <w:rFonts w:ascii="Tahoma" w:hAnsi="Tahoma" w:cs="Tahoma"/>
                <w:sz w:val="16"/>
                <w:szCs w:val="16"/>
              </w:rPr>
            </w:pPr>
            <w:r w:rsidRPr="00887FF6">
              <w:rPr>
                <w:rFonts w:ascii="Tahoma" w:hAnsi="Tahoma" w:cs="Tahoma"/>
                <w:sz w:val="16"/>
                <w:szCs w:val="16"/>
              </w:rPr>
              <w:t>2006</w:t>
            </w:r>
          </w:p>
        </w:tc>
        <w:tc>
          <w:tcPr>
            <w:tcW w:w="743" w:type="dxa"/>
            <w:tcBorders>
              <w:top w:val="nil"/>
              <w:left w:val="nil"/>
              <w:bottom w:val="nil"/>
              <w:right w:val="nil"/>
            </w:tcBorders>
            <w:shd w:val="clear" w:color="auto" w:fill="auto"/>
            <w:noWrap/>
            <w:vAlign w:val="center"/>
          </w:tcPr>
          <w:p w14:paraId="60BC193E" w14:textId="77777777" w:rsidR="00936B3E" w:rsidRPr="00887FF6" w:rsidRDefault="00936B3E">
            <w:pPr>
              <w:jc w:val="center"/>
              <w:rPr>
                <w:rFonts w:ascii="Tahoma" w:hAnsi="Tahoma" w:cs="Tahoma"/>
                <w:sz w:val="16"/>
                <w:szCs w:val="16"/>
              </w:rPr>
            </w:pPr>
            <w:r w:rsidRPr="00887FF6">
              <w:rPr>
                <w:rFonts w:ascii="Tahoma" w:hAnsi="Tahoma" w:cs="Tahoma"/>
                <w:sz w:val="16"/>
                <w:szCs w:val="16"/>
              </w:rPr>
              <w:t>2007</w:t>
            </w:r>
          </w:p>
        </w:tc>
        <w:tc>
          <w:tcPr>
            <w:tcW w:w="743" w:type="dxa"/>
            <w:tcBorders>
              <w:top w:val="nil"/>
              <w:left w:val="nil"/>
              <w:bottom w:val="nil"/>
              <w:right w:val="nil"/>
            </w:tcBorders>
            <w:shd w:val="clear" w:color="auto" w:fill="auto"/>
            <w:noWrap/>
            <w:vAlign w:val="center"/>
          </w:tcPr>
          <w:p w14:paraId="2B2149EC" w14:textId="77777777" w:rsidR="00936B3E" w:rsidRPr="00887FF6" w:rsidRDefault="00936B3E">
            <w:pPr>
              <w:jc w:val="center"/>
              <w:rPr>
                <w:rFonts w:ascii="Tahoma" w:hAnsi="Tahoma" w:cs="Tahoma"/>
                <w:sz w:val="16"/>
                <w:szCs w:val="16"/>
              </w:rPr>
            </w:pPr>
            <w:r w:rsidRPr="00887FF6">
              <w:rPr>
                <w:rFonts w:ascii="Tahoma" w:hAnsi="Tahoma" w:cs="Tahoma"/>
                <w:sz w:val="16"/>
                <w:szCs w:val="16"/>
              </w:rPr>
              <w:t>2008</w:t>
            </w:r>
          </w:p>
        </w:tc>
        <w:tc>
          <w:tcPr>
            <w:tcW w:w="692" w:type="dxa"/>
            <w:tcBorders>
              <w:top w:val="nil"/>
              <w:left w:val="nil"/>
              <w:bottom w:val="nil"/>
              <w:right w:val="nil"/>
            </w:tcBorders>
            <w:shd w:val="clear" w:color="auto" w:fill="auto"/>
            <w:noWrap/>
            <w:vAlign w:val="center"/>
          </w:tcPr>
          <w:p w14:paraId="371DB9E0" w14:textId="77777777" w:rsidR="00936B3E" w:rsidRPr="00887FF6" w:rsidRDefault="00936B3E">
            <w:pPr>
              <w:jc w:val="center"/>
              <w:rPr>
                <w:rFonts w:ascii="Tahoma" w:hAnsi="Tahoma" w:cs="Tahoma"/>
                <w:sz w:val="16"/>
                <w:szCs w:val="16"/>
              </w:rPr>
            </w:pPr>
            <w:r w:rsidRPr="00887FF6">
              <w:rPr>
                <w:rFonts w:ascii="Tahoma" w:hAnsi="Tahoma" w:cs="Tahoma"/>
                <w:sz w:val="16"/>
                <w:szCs w:val="16"/>
              </w:rPr>
              <w:t>2009</w:t>
            </w:r>
          </w:p>
        </w:tc>
        <w:tc>
          <w:tcPr>
            <w:tcW w:w="692" w:type="dxa"/>
            <w:tcBorders>
              <w:top w:val="nil"/>
              <w:left w:val="nil"/>
              <w:bottom w:val="nil"/>
              <w:right w:val="nil"/>
            </w:tcBorders>
            <w:shd w:val="clear" w:color="auto" w:fill="auto"/>
            <w:noWrap/>
            <w:vAlign w:val="center"/>
          </w:tcPr>
          <w:p w14:paraId="0A70A9BC" w14:textId="77777777" w:rsidR="00936B3E" w:rsidRPr="00887FF6" w:rsidRDefault="00936B3E">
            <w:pPr>
              <w:jc w:val="center"/>
              <w:rPr>
                <w:rFonts w:ascii="Tahoma" w:hAnsi="Tahoma" w:cs="Tahoma"/>
                <w:sz w:val="16"/>
                <w:szCs w:val="16"/>
              </w:rPr>
            </w:pPr>
            <w:r w:rsidRPr="00887FF6">
              <w:rPr>
                <w:rFonts w:ascii="Tahoma" w:hAnsi="Tahoma" w:cs="Tahoma"/>
                <w:sz w:val="16"/>
                <w:szCs w:val="16"/>
              </w:rPr>
              <w:t>2010</w:t>
            </w:r>
          </w:p>
        </w:tc>
        <w:tc>
          <w:tcPr>
            <w:tcW w:w="692" w:type="dxa"/>
            <w:tcBorders>
              <w:top w:val="nil"/>
              <w:left w:val="nil"/>
              <w:bottom w:val="nil"/>
              <w:right w:val="nil"/>
            </w:tcBorders>
            <w:shd w:val="clear" w:color="auto" w:fill="auto"/>
            <w:noWrap/>
            <w:vAlign w:val="center"/>
          </w:tcPr>
          <w:p w14:paraId="1F2C3F3B" w14:textId="77777777" w:rsidR="00936B3E" w:rsidRPr="00887FF6" w:rsidRDefault="00936B3E">
            <w:pPr>
              <w:jc w:val="center"/>
              <w:rPr>
                <w:rFonts w:ascii="Tahoma" w:hAnsi="Tahoma" w:cs="Tahoma"/>
                <w:sz w:val="16"/>
                <w:szCs w:val="16"/>
              </w:rPr>
            </w:pPr>
            <w:r w:rsidRPr="00887FF6">
              <w:rPr>
                <w:rFonts w:ascii="Tahoma" w:hAnsi="Tahoma" w:cs="Tahoma"/>
                <w:sz w:val="16"/>
                <w:szCs w:val="16"/>
              </w:rPr>
              <w:t>2011</w:t>
            </w:r>
          </w:p>
        </w:tc>
        <w:tc>
          <w:tcPr>
            <w:tcW w:w="692" w:type="dxa"/>
            <w:tcBorders>
              <w:top w:val="nil"/>
              <w:left w:val="nil"/>
              <w:bottom w:val="nil"/>
              <w:right w:val="nil"/>
            </w:tcBorders>
            <w:shd w:val="clear" w:color="auto" w:fill="auto"/>
            <w:noWrap/>
            <w:vAlign w:val="center"/>
          </w:tcPr>
          <w:p w14:paraId="7F827B2B" w14:textId="77777777" w:rsidR="00936B3E" w:rsidRPr="00887FF6" w:rsidRDefault="00936B3E">
            <w:pPr>
              <w:jc w:val="center"/>
              <w:rPr>
                <w:rFonts w:ascii="Tahoma" w:hAnsi="Tahoma" w:cs="Tahoma"/>
                <w:sz w:val="16"/>
                <w:szCs w:val="16"/>
              </w:rPr>
            </w:pPr>
            <w:r w:rsidRPr="00887FF6">
              <w:rPr>
                <w:rFonts w:ascii="Tahoma" w:hAnsi="Tahoma" w:cs="Tahoma"/>
                <w:sz w:val="16"/>
                <w:szCs w:val="16"/>
              </w:rPr>
              <w:t>2012</w:t>
            </w:r>
          </w:p>
        </w:tc>
      </w:tr>
      <w:tr w:rsidR="00936B3E" w:rsidRPr="00887FF6" w14:paraId="53F107CC" w14:textId="77777777">
        <w:trPr>
          <w:trHeight w:val="170"/>
        </w:trPr>
        <w:tc>
          <w:tcPr>
            <w:tcW w:w="1160" w:type="dxa"/>
            <w:tcBorders>
              <w:top w:val="nil"/>
              <w:left w:val="nil"/>
              <w:bottom w:val="nil"/>
              <w:right w:val="nil"/>
            </w:tcBorders>
            <w:shd w:val="clear" w:color="auto" w:fill="auto"/>
            <w:noWrap/>
            <w:vAlign w:val="bottom"/>
          </w:tcPr>
          <w:p w14:paraId="0AE8148B" w14:textId="77777777" w:rsidR="00936B3E" w:rsidRPr="00887FF6" w:rsidRDefault="00936B3E" w:rsidP="005058B2">
            <w:pPr>
              <w:rPr>
                <w:rFonts w:ascii="Tahoma" w:hAnsi="Tahoma" w:cs="Tahoma"/>
                <w:sz w:val="16"/>
                <w:szCs w:val="16"/>
                <w:lang w:eastAsia="sk-SK"/>
              </w:rPr>
            </w:pPr>
            <w:r w:rsidRPr="00887FF6">
              <w:rPr>
                <w:rFonts w:ascii="Tahoma" w:hAnsi="Tahoma" w:cs="Tahoma"/>
                <w:sz w:val="16"/>
                <w:szCs w:val="16"/>
                <w:lang w:eastAsia="sk-SK"/>
              </w:rPr>
              <w:t>Spolu</w:t>
            </w:r>
          </w:p>
        </w:tc>
        <w:tc>
          <w:tcPr>
            <w:tcW w:w="743" w:type="dxa"/>
            <w:tcBorders>
              <w:top w:val="nil"/>
              <w:left w:val="nil"/>
              <w:bottom w:val="nil"/>
              <w:right w:val="nil"/>
            </w:tcBorders>
            <w:shd w:val="clear" w:color="auto" w:fill="auto"/>
            <w:noWrap/>
            <w:vAlign w:val="center"/>
          </w:tcPr>
          <w:p w14:paraId="0468BCEA" w14:textId="77777777" w:rsidR="00936B3E" w:rsidRPr="00887FF6" w:rsidRDefault="00936B3E">
            <w:pPr>
              <w:jc w:val="right"/>
              <w:rPr>
                <w:rFonts w:ascii="Tahoma" w:hAnsi="Tahoma" w:cs="Tahoma"/>
                <w:sz w:val="16"/>
                <w:szCs w:val="16"/>
              </w:rPr>
            </w:pPr>
            <w:r w:rsidRPr="00887FF6">
              <w:rPr>
                <w:rFonts w:ascii="Tahoma" w:hAnsi="Tahoma" w:cs="Tahoma"/>
                <w:sz w:val="16"/>
                <w:szCs w:val="16"/>
              </w:rPr>
              <w:t>1884</w:t>
            </w:r>
          </w:p>
        </w:tc>
        <w:tc>
          <w:tcPr>
            <w:tcW w:w="743" w:type="dxa"/>
            <w:tcBorders>
              <w:top w:val="nil"/>
              <w:left w:val="nil"/>
              <w:bottom w:val="nil"/>
              <w:right w:val="nil"/>
            </w:tcBorders>
            <w:shd w:val="clear" w:color="auto" w:fill="auto"/>
            <w:noWrap/>
            <w:vAlign w:val="center"/>
          </w:tcPr>
          <w:p w14:paraId="41241B20" w14:textId="77777777" w:rsidR="00936B3E" w:rsidRPr="00887FF6" w:rsidRDefault="00936B3E">
            <w:pPr>
              <w:jc w:val="right"/>
              <w:rPr>
                <w:rFonts w:ascii="Tahoma" w:hAnsi="Tahoma" w:cs="Tahoma"/>
                <w:sz w:val="16"/>
                <w:szCs w:val="16"/>
              </w:rPr>
            </w:pPr>
            <w:r w:rsidRPr="00887FF6">
              <w:rPr>
                <w:rFonts w:ascii="Tahoma" w:hAnsi="Tahoma" w:cs="Tahoma"/>
                <w:sz w:val="16"/>
                <w:szCs w:val="16"/>
              </w:rPr>
              <w:t>1910</w:t>
            </w:r>
          </w:p>
        </w:tc>
        <w:tc>
          <w:tcPr>
            <w:tcW w:w="743" w:type="dxa"/>
            <w:tcBorders>
              <w:top w:val="nil"/>
              <w:left w:val="nil"/>
              <w:bottom w:val="nil"/>
              <w:right w:val="nil"/>
            </w:tcBorders>
            <w:shd w:val="clear" w:color="auto" w:fill="auto"/>
            <w:noWrap/>
            <w:vAlign w:val="center"/>
          </w:tcPr>
          <w:p w14:paraId="2131645B" w14:textId="77777777" w:rsidR="00936B3E" w:rsidRPr="00887FF6" w:rsidRDefault="00936B3E">
            <w:pPr>
              <w:jc w:val="right"/>
              <w:rPr>
                <w:rFonts w:ascii="Tahoma" w:hAnsi="Tahoma" w:cs="Tahoma"/>
                <w:sz w:val="16"/>
                <w:szCs w:val="16"/>
              </w:rPr>
            </w:pPr>
            <w:r w:rsidRPr="00887FF6">
              <w:rPr>
                <w:rFonts w:ascii="Tahoma" w:hAnsi="Tahoma" w:cs="Tahoma"/>
                <w:sz w:val="16"/>
                <w:szCs w:val="16"/>
              </w:rPr>
              <w:t>1940</w:t>
            </w:r>
          </w:p>
        </w:tc>
        <w:tc>
          <w:tcPr>
            <w:tcW w:w="743" w:type="dxa"/>
            <w:tcBorders>
              <w:top w:val="nil"/>
              <w:left w:val="nil"/>
              <w:bottom w:val="nil"/>
              <w:right w:val="nil"/>
            </w:tcBorders>
            <w:shd w:val="clear" w:color="auto" w:fill="auto"/>
            <w:noWrap/>
            <w:vAlign w:val="center"/>
          </w:tcPr>
          <w:p w14:paraId="7EE3C6B4" w14:textId="77777777" w:rsidR="00936B3E" w:rsidRPr="00887FF6" w:rsidRDefault="00936B3E">
            <w:pPr>
              <w:jc w:val="right"/>
              <w:rPr>
                <w:rFonts w:ascii="Tahoma" w:hAnsi="Tahoma" w:cs="Tahoma"/>
                <w:sz w:val="16"/>
                <w:szCs w:val="16"/>
              </w:rPr>
            </w:pPr>
            <w:r w:rsidRPr="00887FF6">
              <w:rPr>
                <w:rFonts w:ascii="Tahoma" w:hAnsi="Tahoma" w:cs="Tahoma"/>
                <w:sz w:val="16"/>
                <w:szCs w:val="16"/>
              </w:rPr>
              <w:t>1980</w:t>
            </w:r>
          </w:p>
        </w:tc>
        <w:tc>
          <w:tcPr>
            <w:tcW w:w="743" w:type="dxa"/>
            <w:tcBorders>
              <w:top w:val="nil"/>
              <w:left w:val="nil"/>
              <w:bottom w:val="nil"/>
              <w:right w:val="nil"/>
            </w:tcBorders>
            <w:shd w:val="clear" w:color="auto" w:fill="auto"/>
            <w:noWrap/>
            <w:vAlign w:val="center"/>
          </w:tcPr>
          <w:p w14:paraId="034AEAD2" w14:textId="77777777" w:rsidR="00936B3E" w:rsidRPr="00887FF6" w:rsidRDefault="00936B3E">
            <w:pPr>
              <w:jc w:val="right"/>
              <w:rPr>
                <w:rFonts w:ascii="Tahoma" w:hAnsi="Tahoma" w:cs="Tahoma"/>
                <w:sz w:val="16"/>
                <w:szCs w:val="16"/>
              </w:rPr>
            </w:pPr>
            <w:r w:rsidRPr="00887FF6">
              <w:rPr>
                <w:rFonts w:ascii="Tahoma" w:hAnsi="Tahoma" w:cs="Tahoma"/>
                <w:sz w:val="16"/>
                <w:szCs w:val="16"/>
              </w:rPr>
              <w:t>2022</w:t>
            </w:r>
          </w:p>
        </w:tc>
        <w:tc>
          <w:tcPr>
            <w:tcW w:w="743" w:type="dxa"/>
            <w:tcBorders>
              <w:top w:val="nil"/>
              <w:left w:val="nil"/>
              <w:bottom w:val="nil"/>
              <w:right w:val="nil"/>
            </w:tcBorders>
            <w:shd w:val="clear" w:color="auto" w:fill="auto"/>
            <w:noWrap/>
            <w:vAlign w:val="center"/>
          </w:tcPr>
          <w:p w14:paraId="6C1F1E7A" w14:textId="77777777" w:rsidR="00936B3E" w:rsidRPr="00887FF6" w:rsidRDefault="00936B3E">
            <w:pPr>
              <w:jc w:val="right"/>
              <w:rPr>
                <w:rFonts w:ascii="Tahoma" w:hAnsi="Tahoma" w:cs="Tahoma"/>
                <w:sz w:val="16"/>
                <w:szCs w:val="16"/>
              </w:rPr>
            </w:pPr>
            <w:r w:rsidRPr="00887FF6">
              <w:rPr>
                <w:rFonts w:ascii="Tahoma" w:hAnsi="Tahoma" w:cs="Tahoma"/>
                <w:sz w:val="16"/>
                <w:szCs w:val="16"/>
              </w:rPr>
              <w:t>2072</w:t>
            </w:r>
          </w:p>
        </w:tc>
        <w:tc>
          <w:tcPr>
            <w:tcW w:w="743" w:type="dxa"/>
            <w:tcBorders>
              <w:top w:val="nil"/>
              <w:left w:val="nil"/>
              <w:bottom w:val="nil"/>
              <w:right w:val="nil"/>
            </w:tcBorders>
            <w:shd w:val="clear" w:color="auto" w:fill="auto"/>
            <w:noWrap/>
            <w:vAlign w:val="center"/>
          </w:tcPr>
          <w:p w14:paraId="00E12444" w14:textId="77777777" w:rsidR="00936B3E" w:rsidRPr="00887FF6" w:rsidRDefault="00936B3E">
            <w:pPr>
              <w:jc w:val="right"/>
              <w:rPr>
                <w:rFonts w:ascii="Tahoma" w:hAnsi="Tahoma" w:cs="Tahoma"/>
                <w:sz w:val="16"/>
                <w:szCs w:val="16"/>
              </w:rPr>
            </w:pPr>
            <w:r w:rsidRPr="00887FF6">
              <w:rPr>
                <w:rFonts w:ascii="Tahoma" w:hAnsi="Tahoma" w:cs="Tahoma"/>
                <w:sz w:val="16"/>
                <w:szCs w:val="16"/>
              </w:rPr>
              <w:t>2067</w:t>
            </w:r>
          </w:p>
        </w:tc>
        <w:tc>
          <w:tcPr>
            <w:tcW w:w="692" w:type="dxa"/>
            <w:tcBorders>
              <w:top w:val="nil"/>
              <w:left w:val="nil"/>
              <w:bottom w:val="nil"/>
              <w:right w:val="nil"/>
            </w:tcBorders>
            <w:shd w:val="clear" w:color="auto" w:fill="auto"/>
            <w:noWrap/>
            <w:vAlign w:val="center"/>
          </w:tcPr>
          <w:p w14:paraId="5838E525" w14:textId="77777777" w:rsidR="00936B3E" w:rsidRPr="00887FF6" w:rsidRDefault="00936B3E">
            <w:pPr>
              <w:jc w:val="right"/>
              <w:rPr>
                <w:rFonts w:ascii="Tahoma" w:hAnsi="Tahoma" w:cs="Tahoma"/>
                <w:sz w:val="16"/>
                <w:szCs w:val="16"/>
              </w:rPr>
            </w:pPr>
            <w:r w:rsidRPr="00887FF6">
              <w:rPr>
                <w:rFonts w:ascii="Tahoma" w:hAnsi="Tahoma" w:cs="Tahoma"/>
                <w:sz w:val="16"/>
                <w:szCs w:val="16"/>
              </w:rPr>
              <w:t>2091</w:t>
            </w:r>
          </w:p>
        </w:tc>
        <w:tc>
          <w:tcPr>
            <w:tcW w:w="692" w:type="dxa"/>
            <w:tcBorders>
              <w:top w:val="nil"/>
              <w:left w:val="nil"/>
              <w:bottom w:val="nil"/>
              <w:right w:val="nil"/>
            </w:tcBorders>
            <w:shd w:val="clear" w:color="auto" w:fill="auto"/>
            <w:noWrap/>
            <w:vAlign w:val="center"/>
          </w:tcPr>
          <w:p w14:paraId="19BBAF3C" w14:textId="77777777" w:rsidR="00936B3E" w:rsidRPr="00887FF6" w:rsidRDefault="00936B3E">
            <w:pPr>
              <w:jc w:val="right"/>
              <w:rPr>
                <w:rFonts w:ascii="Tahoma" w:hAnsi="Tahoma" w:cs="Tahoma"/>
                <w:sz w:val="16"/>
                <w:szCs w:val="16"/>
              </w:rPr>
            </w:pPr>
            <w:r w:rsidRPr="00887FF6">
              <w:rPr>
                <w:rFonts w:ascii="Tahoma" w:hAnsi="Tahoma" w:cs="Tahoma"/>
                <w:sz w:val="16"/>
                <w:szCs w:val="16"/>
              </w:rPr>
              <w:t>2113</w:t>
            </w:r>
          </w:p>
        </w:tc>
        <w:tc>
          <w:tcPr>
            <w:tcW w:w="692" w:type="dxa"/>
            <w:tcBorders>
              <w:top w:val="nil"/>
              <w:left w:val="nil"/>
              <w:bottom w:val="nil"/>
              <w:right w:val="nil"/>
            </w:tcBorders>
            <w:shd w:val="clear" w:color="auto" w:fill="auto"/>
            <w:vAlign w:val="center"/>
          </w:tcPr>
          <w:p w14:paraId="503E5A3A" w14:textId="77777777" w:rsidR="00936B3E" w:rsidRPr="00887FF6" w:rsidRDefault="00936B3E">
            <w:pPr>
              <w:jc w:val="right"/>
              <w:rPr>
                <w:rFonts w:ascii="Tahoma" w:hAnsi="Tahoma" w:cs="Tahoma"/>
                <w:sz w:val="16"/>
                <w:szCs w:val="16"/>
              </w:rPr>
            </w:pPr>
            <w:r w:rsidRPr="00887FF6">
              <w:rPr>
                <w:rFonts w:ascii="Tahoma" w:hAnsi="Tahoma" w:cs="Tahoma"/>
                <w:sz w:val="16"/>
                <w:szCs w:val="16"/>
              </w:rPr>
              <w:t>2111</w:t>
            </w:r>
          </w:p>
        </w:tc>
        <w:tc>
          <w:tcPr>
            <w:tcW w:w="692" w:type="dxa"/>
            <w:tcBorders>
              <w:top w:val="nil"/>
              <w:left w:val="nil"/>
              <w:bottom w:val="nil"/>
              <w:right w:val="nil"/>
            </w:tcBorders>
            <w:shd w:val="clear" w:color="auto" w:fill="auto"/>
            <w:vAlign w:val="center"/>
          </w:tcPr>
          <w:p w14:paraId="03183D37" w14:textId="77777777" w:rsidR="00936B3E" w:rsidRPr="00887FF6" w:rsidRDefault="00936B3E">
            <w:pPr>
              <w:jc w:val="right"/>
              <w:rPr>
                <w:rFonts w:ascii="Tahoma" w:hAnsi="Tahoma" w:cs="Tahoma"/>
                <w:sz w:val="16"/>
                <w:szCs w:val="16"/>
              </w:rPr>
            </w:pPr>
            <w:r w:rsidRPr="00887FF6">
              <w:rPr>
                <w:rFonts w:ascii="Tahoma" w:hAnsi="Tahoma" w:cs="Tahoma"/>
                <w:sz w:val="16"/>
                <w:szCs w:val="16"/>
              </w:rPr>
              <w:t>2128</w:t>
            </w:r>
          </w:p>
        </w:tc>
      </w:tr>
      <w:tr w:rsidR="00936B3E" w:rsidRPr="00887FF6" w14:paraId="7F7B805E" w14:textId="77777777">
        <w:trPr>
          <w:trHeight w:val="170"/>
        </w:trPr>
        <w:tc>
          <w:tcPr>
            <w:tcW w:w="1160" w:type="dxa"/>
            <w:tcBorders>
              <w:top w:val="nil"/>
              <w:left w:val="nil"/>
              <w:bottom w:val="nil"/>
              <w:right w:val="nil"/>
            </w:tcBorders>
            <w:shd w:val="clear" w:color="auto" w:fill="auto"/>
            <w:noWrap/>
            <w:vAlign w:val="bottom"/>
          </w:tcPr>
          <w:p w14:paraId="60C50C61" w14:textId="77777777" w:rsidR="00936B3E" w:rsidRPr="00887FF6" w:rsidRDefault="00936B3E" w:rsidP="005058B2">
            <w:pPr>
              <w:rPr>
                <w:rFonts w:ascii="Tahoma" w:hAnsi="Tahoma" w:cs="Tahoma"/>
                <w:sz w:val="16"/>
                <w:szCs w:val="16"/>
                <w:lang w:eastAsia="sk-SK"/>
              </w:rPr>
            </w:pPr>
            <w:r w:rsidRPr="00887FF6">
              <w:rPr>
                <w:rFonts w:ascii="Tahoma" w:hAnsi="Tahoma" w:cs="Tahoma"/>
                <w:sz w:val="16"/>
                <w:szCs w:val="16"/>
                <w:lang w:eastAsia="sk-SK"/>
              </w:rPr>
              <w:t>Muži</w:t>
            </w:r>
          </w:p>
        </w:tc>
        <w:tc>
          <w:tcPr>
            <w:tcW w:w="743" w:type="dxa"/>
            <w:tcBorders>
              <w:top w:val="nil"/>
              <w:left w:val="nil"/>
              <w:bottom w:val="nil"/>
              <w:right w:val="nil"/>
            </w:tcBorders>
            <w:shd w:val="clear" w:color="auto" w:fill="auto"/>
            <w:noWrap/>
            <w:vAlign w:val="center"/>
          </w:tcPr>
          <w:p w14:paraId="0278CBF8" w14:textId="77777777" w:rsidR="00936B3E" w:rsidRPr="00887FF6" w:rsidRDefault="00936B3E">
            <w:pPr>
              <w:jc w:val="right"/>
              <w:rPr>
                <w:rFonts w:ascii="Tahoma" w:hAnsi="Tahoma" w:cs="Tahoma"/>
                <w:sz w:val="16"/>
                <w:szCs w:val="16"/>
              </w:rPr>
            </w:pPr>
            <w:r w:rsidRPr="00887FF6">
              <w:rPr>
                <w:rFonts w:ascii="Tahoma" w:hAnsi="Tahoma" w:cs="Tahoma"/>
                <w:sz w:val="16"/>
                <w:szCs w:val="16"/>
              </w:rPr>
              <w:t>928</w:t>
            </w:r>
          </w:p>
        </w:tc>
        <w:tc>
          <w:tcPr>
            <w:tcW w:w="743" w:type="dxa"/>
            <w:tcBorders>
              <w:top w:val="nil"/>
              <w:left w:val="nil"/>
              <w:bottom w:val="nil"/>
              <w:right w:val="nil"/>
            </w:tcBorders>
            <w:shd w:val="clear" w:color="auto" w:fill="auto"/>
            <w:noWrap/>
            <w:vAlign w:val="center"/>
          </w:tcPr>
          <w:p w14:paraId="6F359DB1" w14:textId="77777777" w:rsidR="00936B3E" w:rsidRPr="00887FF6" w:rsidRDefault="00936B3E">
            <w:pPr>
              <w:jc w:val="right"/>
              <w:rPr>
                <w:rFonts w:ascii="Tahoma" w:hAnsi="Tahoma" w:cs="Tahoma"/>
                <w:sz w:val="16"/>
                <w:szCs w:val="16"/>
              </w:rPr>
            </w:pPr>
            <w:r w:rsidRPr="00887FF6">
              <w:rPr>
                <w:rFonts w:ascii="Tahoma" w:hAnsi="Tahoma" w:cs="Tahoma"/>
                <w:sz w:val="16"/>
                <w:szCs w:val="16"/>
              </w:rPr>
              <w:t>941</w:t>
            </w:r>
          </w:p>
        </w:tc>
        <w:tc>
          <w:tcPr>
            <w:tcW w:w="743" w:type="dxa"/>
            <w:tcBorders>
              <w:top w:val="nil"/>
              <w:left w:val="nil"/>
              <w:bottom w:val="nil"/>
              <w:right w:val="nil"/>
            </w:tcBorders>
            <w:shd w:val="clear" w:color="auto" w:fill="auto"/>
            <w:noWrap/>
            <w:vAlign w:val="center"/>
          </w:tcPr>
          <w:p w14:paraId="76EF7CC5" w14:textId="77777777" w:rsidR="00936B3E" w:rsidRPr="00887FF6" w:rsidRDefault="00936B3E">
            <w:pPr>
              <w:jc w:val="right"/>
              <w:rPr>
                <w:rFonts w:ascii="Tahoma" w:hAnsi="Tahoma" w:cs="Tahoma"/>
                <w:sz w:val="16"/>
                <w:szCs w:val="16"/>
              </w:rPr>
            </w:pPr>
            <w:r w:rsidRPr="00887FF6">
              <w:rPr>
                <w:rFonts w:ascii="Tahoma" w:hAnsi="Tahoma" w:cs="Tahoma"/>
                <w:sz w:val="16"/>
                <w:szCs w:val="16"/>
              </w:rPr>
              <w:t>954</w:t>
            </w:r>
          </w:p>
        </w:tc>
        <w:tc>
          <w:tcPr>
            <w:tcW w:w="743" w:type="dxa"/>
            <w:tcBorders>
              <w:top w:val="nil"/>
              <w:left w:val="nil"/>
              <w:bottom w:val="nil"/>
              <w:right w:val="nil"/>
            </w:tcBorders>
            <w:shd w:val="clear" w:color="auto" w:fill="auto"/>
            <w:noWrap/>
            <w:vAlign w:val="center"/>
          </w:tcPr>
          <w:p w14:paraId="5C9290DE" w14:textId="77777777" w:rsidR="00936B3E" w:rsidRPr="00887FF6" w:rsidRDefault="00936B3E">
            <w:pPr>
              <w:jc w:val="right"/>
              <w:rPr>
                <w:rFonts w:ascii="Tahoma" w:hAnsi="Tahoma" w:cs="Tahoma"/>
                <w:sz w:val="16"/>
                <w:szCs w:val="16"/>
              </w:rPr>
            </w:pPr>
            <w:r w:rsidRPr="00887FF6">
              <w:rPr>
                <w:rFonts w:ascii="Tahoma" w:hAnsi="Tahoma" w:cs="Tahoma"/>
                <w:sz w:val="16"/>
                <w:szCs w:val="16"/>
              </w:rPr>
              <w:t>975</w:t>
            </w:r>
          </w:p>
        </w:tc>
        <w:tc>
          <w:tcPr>
            <w:tcW w:w="743" w:type="dxa"/>
            <w:tcBorders>
              <w:top w:val="nil"/>
              <w:left w:val="nil"/>
              <w:bottom w:val="nil"/>
              <w:right w:val="nil"/>
            </w:tcBorders>
            <w:shd w:val="clear" w:color="auto" w:fill="auto"/>
            <w:noWrap/>
            <w:vAlign w:val="center"/>
          </w:tcPr>
          <w:p w14:paraId="7DCC85DD" w14:textId="77777777" w:rsidR="00936B3E" w:rsidRPr="00887FF6" w:rsidRDefault="00936B3E">
            <w:pPr>
              <w:jc w:val="right"/>
              <w:rPr>
                <w:rFonts w:ascii="Tahoma" w:hAnsi="Tahoma" w:cs="Tahoma"/>
                <w:sz w:val="16"/>
                <w:szCs w:val="16"/>
              </w:rPr>
            </w:pPr>
            <w:r w:rsidRPr="00887FF6">
              <w:rPr>
                <w:rFonts w:ascii="Tahoma" w:hAnsi="Tahoma" w:cs="Tahoma"/>
                <w:sz w:val="16"/>
                <w:szCs w:val="16"/>
              </w:rPr>
              <w:t>996</w:t>
            </w:r>
          </w:p>
        </w:tc>
        <w:tc>
          <w:tcPr>
            <w:tcW w:w="743" w:type="dxa"/>
            <w:tcBorders>
              <w:top w:val="nil"/>
              <w:left w:val="nil"/>
              <w:bottom w:val="nil"/>
              <w:right w:val="nil"/>
            </w:tcBorders>
            <w:shd w:val="clear" w:color="auto" w:fill="auto"/>
            <w:noWrap/>
            <w:vAlign w:val="center"/>
          </w:tcPr>
          <w:p w14:paraId="2A385ABC" w14:textId="77777777" w:rsidR="00936B3E" w:rsidRPr="00887FF6" w:rsidRDefault="00936B3E">
            <w:pPr>
              <w:jc w:val="right"/>
              <w:rPr>
                <w:rFonts w:ascii="Tahoma" w:hAnsi="Tahoma" w:cs="Tahoma"/>
                <w:sz w:val="16"/>
                <w:szCs w:val="16"/>
              </w:rPr>
            </w:pPr>
            <w:r w:rsidRPr="00887FF6">
              <w:rPr>
                <w:rFonts w:ascii="Tahoma" w:hAnsi="Tahoma" w:cs="Tahoma"/>
                <w:sz w:val="16"/>
                <w:szCs w:val="16"/>
              </w:rPr>
              <w:t>1019</w:t>
            </w:r>
          </w:p>
        </w:tc>
        <w:tc>
          <w:tcPr>
            <w:tcW w:w="743" w:type="dxa"/>
            <w:tcBorders>
              <w:top w:val="nil"/>
              <w:left w:val="nil"/>
              <w:bottom w:val="nil"/>
              <w:right w:val="nil"/>
            </w:tcBorders>
            <w:shd w:val="clear" w:color="auto" w:fill="auto"/>
            <w:noWrap/>
            <w:vAlign w:val="center"/>
          </w:tcPr>
          <w:p w14:paraId="4EFDA40E" w14:textId="77777777" w:rsidR="00936B3E" w:rsidRPr="00887FF6" w:rsidRDefault="00936B3E">
            <w:pPr>
              <w:jc w:val="right"/>
              <w:rPr>
                <w:rFonts w:ascii="Tahoma" w:hAnsi="Tahoma" w:cs="Tahoma"/>
                <w:sz w:val="16"/>
                <w:szCs w:val="16"/>
              </w:rPr>
            </w:pPr>
            <w:r w:rsidRPr="00887FF6">
              <w:rPr>
                <w:rFonts w:ascii="Tahoma" w:hAnsi="Tahoma" w:cs="Tahoma"/>
                <w:sz w:val="16"/>
                <w:szCs w:val="16"/>
              </w:rPr>
              <w:t>1019</w:t>
            </w:r>
          </w:p>
        </w:tc>
        <w:tc>
          <w:tcPr>
            <w:tcW w:w="692" w:type="dxa"/>
            <w:tcBorders>
              <w:top w:val="nil"/>
              <w:left w:val="nil"/>
              <w:bottom w:val="nil"/>
              <w:right w:val="nil"/>
            </w:tcBorders>
            <w:shd w:val="clear" w:color="auto" w:fill="auto"/>
            <w:noWrap/>
            <w:vAlign w:val="center"/>
          </w:tcPr>
          <w:p w14:paraId="738B8B0B" w14:textId="77777777" w:rsidR="00936B3E" w:rsidRPr="00887FF6" w:rsidRDefault="00936B3E">
            <w:pPr>
              <w:jc w:val="right"/>
              <w:rPr>
                <w:rFonts w:ascii="Tahoma" w:hAnsi="Tahoma" w:cs="Tahoma"/>
                <w:sz w:val="16"/>
                <w:szCs w:val="16"/>
              </w:rPr>
            </w:pPr>
            <w:r w:rsidRPr="00887FF6">
              <w:rPr>
                <w:rFonts w:ascii="Tahoma" w:hAnsi="Tahoma" w:cs="Tahoma"/>
                <w:sz w:val="16"/>
                <w:szCs w:val="16"/>
              </w:rPr>
              <w:t>1034</w:t>
            </w:r>
          </w:p>
        </w:tc>
        <w:tc>
          <w:tcPr>
            <w:tcW w:w="692" w:type="dxa"/>
            <w:tcBorders>
              <w:top w:val="nil"/>
              <w:left w:val="nil"/>
              <w:bottom w:val="nil"/>
              <w:right w:val="nil"/>
            </w:tcBorders>
            <w:shd w:val="clear" w:color="auto" w:fill="auto"/>
            <w:noWrap/>
            <w:vAlign w:val="center"/>
          </w:tcPr>
          <w:p w14:paraId="4B621CA8" w14:textId="77777777" w:rsidR="00936B3E" w:rsidRPr="00887FF6" w:rsidRDefault="00936B3E">
            <w:pPr>
              <w:jc w:val="right"/>
              <w:rPr>
                <w:rFonts w:ascii="Tahoma" w:hAnsi="Tahoma" w:cs="Tahoma"/>
                <w:sz w:val="16"/>
                <w:szCs w:val="16"/>
              </w:rPr>
            </w:pPr>
            <w:r w:rsidRPr="00887FF6">
              <w:rPr>
                <w:rFonts w:ascii="Tahoma" w:hAnsi="Tahoma" w:cs="Tahoma"/>
                <w:sz w:val="16"/>
                <w:szCs w:val="16"/>
              </w:rPr>
              <w:t>1045</w:t>
            </w:r>
          </w:p>
        </w:tc>
        <w:tc>
          <w:tcPr>
            <w:tcW w:w="692" w:type="dxa"/>
            <w:tcBorders>
              <w:top w:val="nil"/>
              <w:left w:val="nil"/>
              <w:bottom w:val="nil"/>
              <w:right w:val="nil"/>
            </w:tcBorders>
            <w:shd w:val="clear" w:color="auto" w:fill="auto"/>
            <w:noWrap/>
            <w:vAlign w:val="center"/>
          </w:tcPr>
          <w:p w14:paraId="0DF23605" w14:textId="77777777" w:rsidR="00936B3E" w:rsidRPr="00887FF6" w:rsidRDefault="00936B3E">
            <w:pPr>
              <w:jc w:val="right"/>
              <w:rPr>
                <w:rFonts w:ascii="Tahoma" w:hAnsi="Tahoma" w:cs="Tahoma"/>
                <w:sz w:val="16"/>
                <w:szCs w:val="16"/>
              </w:rPr>
            </w:pPr>
            <w:r w:rsidRPr="00887FF6">
              <w:rPr>
                <w:rFonts w:ascii="Tahoma" w:hAnsi="Tahoma" w:cs="Tahoma"/>
                <w:sz w:val="16"/>
                <w:szCs w:val="16"/>
              </w:rPr>
              <w:t>1051</w:t>
            </w:r>
          </w:p>
        </w:tc>
        <w:tc>
          <w:tcPr>
            <w:tcW w:w="692" w:type="dxa"/>
            <w:tcBorders>
              <w:top w:val="nil"/>
              <w:left w:val="nil"/>
              <w:bottom w:val="nil"/>
              <w:right w:val="nil"/>
            </w:tcBorders>
            <w:shd w:val="clear" w:color="auto" w:fill="auto"/>
            <w:noWrap/>
            <w:vAlign w:val="center"/>
          </w:tcPr>
          <w:p w14:paraId="200F2141" w14:textId="77777777" w:rsidR="00936B3E" w:rsidRPr="00887FF6" w:rsidRDefault="00936B3E">
            <w:pPr>
              <w:jc w:val="right"/>
              <w:rPr>
                <w:rFonts w:ascii="Tahoma" w:hAnsi="Tahoma" w:cs="Tahoma"/>
                <w:sz w:val="16"/>
                <w:szCs w:val="16"/>
              </w:rPr>
            </w:pPr>
            <w:r w:rsidRPr="00887FF6">
              <w:rPr>
                <w:rFonts w:ascii="Tahoma" w:hAnsi="Tahoma" w:cs="Tahoma"/>
                <w:sz w:val="16"/>
                <w:szCs w:val="16"/>
              </w:rPr>
              <w:t>1052</w:t>
            </w:r>
          </w:p>
        </w:tc>
      </w:tr>
      <w:tr w:rsidR="00936B3E" w:rsidRPr="00887FF6" w14:paraId="17B42A23" w14:textId="77777777">
        <w:trPr>
          <w:trHeight w:val="170"/>
        </w:trPr>
        <w:tc>
          <w:tcPr>
            <w:tcW w:w="1160" w:type="dxa"/>
            <w:tcBorders>
              <w:top w:val="nil"/>
              <w:left w:val="nil"/>
              <w:bottom w:val="nil"/>
              <w:right w:val="nil"/>
            </w:tcBorders>
            <w:shd w:val="clear" w:color="auto" w:fill="auto"/>
            <w:noWrap/>
            <w:vAlign w:val="bottom"/>
          </w:tcPr>
          <w:p w14:paraId="3FF89A79" w14:textId="77777777" w:rsidR="00936B3E" w:rsidRPr="00887FF6" w:rsidRDefault="00936B3E" w:rsidP="005058B2">
            <w:pPr>
              <w:rPr>
                <w:rFonts w:ascii="Tahoma" w:hAnsi="Tahoma" w:cs="Tahoma"/>
                <w:sz w:val="16"/>
                <w:szCs w:val="16"/>
                <w:lang w:eastAsia="sk-SK"/>
              </w:rPr>
            </w:pPr>
            <w:r w:rsidRPr="00887FF6">
              <w:rPr>
                <w:rFonts w:ascii="Tahoma" w:hAnsi="Tahoma" w:cs="Tahoma"/>
                <w:sz w:val="16"/>
                <w:szCs w:val="16"/>
                <w:lang w:eastAsia="sk-SK"/>
              </w:rPr>
              <w:t>Ženy</w:t>
            </w:r>
          </w:p>
        </w:tc>
        <w:tc>
          <w:tcPr>
            <w:tcW w:w="743" w:type="dxa"/>
            <w:tcBorders>
              <w:top w:val="nil"/>
              <w:left w:val="nil"/>
              <w:bottom w:val="nil"/>
              <w:right w:val="nil"/>
            </w:tcBorders>
            <w:shd w:val="clear" w:color="auto" w:fill="auto"/>
            <w:noWrap/>
            <w:vAlign w:val="center"/>
          </w:tcPr>
          <w:p w14:paraId="3F4AE568" w14:textId="77777777" w:rsidR="00936B3E" w:rsidRPr="00887FF6" w:rsidRDefault="00936B3E">
            <w:pPr>
              <w:jc w:val="right"/>
              <w:rPr>
                <w:rFonts w:ascii="Tahoma" w:hAnsi="Tahoma" w:cs="Tahoma"/>
                <w:sz w:val="16"/>
                <w:szCs w:val="16"/>
              </w:rPr>
            </w:pPr>
            <w:r w:rsidRPr="00887FF6">
              <w:rPr>
                <w:rFonts w:ascii="Tahoma" w:hAnsi="Tahoma" w:cs="Tahoma"/>
                <w:sz w:val="16"/>
                <w:szCs w:val="16"/>
              </w:rPr>
              <w:t>956</w:t>
            </w:r>
          </w:p>
        </w:tc>
        <w:tc>
          <w:tcPr>
            <w:tcW w:w="743" w:type="dxa"/>
            <w:tcBorders>
              <w:top w:val="nil"/>
              <w:left w:val="nil"/>
              <w:bottom w:val="nil"/>
              <w:right w:val="nil"/>
            </w:tcBorders>
            <w:shd w:val="clear" w:color="auto" w:fill="auto"/>
            <w:noWrap/>
            <w:vAlign w:val="center"/>
          </w:tcPr>
          <w:p w14:paraId="374F8B44" w14:textId="77777777" w:rsidR="00936B3E" w:rsidRPr="00887FF6" w:rsidRDefault="00936B3E">
            <w:pPr>
              <w:jc w:val="right"/>
              <w:rPr>
                <w:rFonts w:ascii="Tahoma" w:hAnsi="Tahoma" w:cs="Tahoma"/>
                <w:sz w:val="16"/>
                <w:szCs w:val="16"/>
              </w:rPr>
            </w:pPr>
            <w:r w:rsidRPr="00887FF6">
              <w:rPr>
                <w:rFonts w:ascii="Tahoma" w:hAnsi="Tahoma" w:cs="Tahoma"/>
                <w:sz w:val="16"/>
                <w:szCs w:val="16"/>
              </w:rPr>
              <w:t>969</w:t>
            </w:r>
          </w:p>
        </w:tc>
        <w:tc>
          <w:tcPr>
            <w:tcW w:w="743" w:type="dxa"/>
            <w:tcBorders>
              <w:top w:val="nil"/>
              <w:left w:val="nil"/>
              <w:bottom w:val="nil"/>
              <w:right w:val="nil"/>
            </w:tcBorders>
            <w:shd w:val="clear" w:color="auto" w:fill="auto"/>
            <w:noWrap/>
            <w:vAlign w:val="center"/>
          </w:tcPr>
          <w:p w14:paraId="019E8A4C" w14:textId="77777777" w:rsidR="00936B3E" w:rsidRPr="00887FF6" w:rsidRDefault="00936B3E">
            <w:pPr>
              <w:jc w:val="right"/>
              <w:rPr>
                <w:rFonts w:ascii="Tahoma" w:hAnsi="Tahoma" w:cs="Tahoma"/>
                <w:sz w:val="16"/>
                <w:szCs w:val="16"/>
              </w:rPr>
            </w:pPr>
            <w:r w:rsidRPr="00887FF6">
              <w:rPr>
                <w:rFonts w:ascii="Tahoma" w:hAnsi="Tahoma" w:cs="Tahoma"/>
                <w:sz w:val="16"/>
                <w:szCs w:val="16"/>
              </w:rPr>
              <w:t>986</w:t>
            </w:r>
          </w:p>
        </w:tc>
        <w:tc>
          <w:tcPr>
            <w:tcW w:w="743" w:type="dxa"/>
            <w:tcBorders>
              <w:top w:val="nil"/>
              <w:left w:val="nil"/>
              <w:bottom w:val="nil"/>
              <w:right w:val="nil"/>
            </w:tcBorders>
            <w:shd w:val="clear" w:color="auto" w:fill="auto"/>
            <w:noWrap/>
            <w:vAlign w:val="center"/>
          </w:tcPr>
          <w:p w14:paraId="3A2C29E0" w14:textId="77777777" w:rsidR="00936B3E" w:rsidRPr="00887FF6" w:rsidRDefault="00936B3E">
            <w:pPr>
              <w:jc w:val="right"/>
              <w:rPr>
                <w:rFonts w:ascii="Tahoma" w:hAnsi="Tahoma" w:cs="Tahoma"/>
                <w:sz w:val="16"/>
                <w:szCs w:val="16"/>
              </w:rPr>
            </w:pPr>
            <w:r w:rsidRPr="00887FF6">
              <w:rPr>
                <w:rFonts w:ascii="Tahoma" w:hAnsi="Tahoma" w:cs="Tahoma"/>
                <w:sz w:val="16"/>
                <w:szCs w:val="16"/>
              </w:rPr>
              <w:t>1005</w:t>
            </w:r>
          </w:p>
        </w:tc>
        <w:tc>
          <w:tcPr>
            <w:tcW w:w="743" w:type="dxa"/>
            <w:tcBorders>
              <w:top w:val="nil"/>
              <w:left w:val="nil"/>
              <w:bottom w:val="nil"/>
              <w:right w:val="nil"/>
            </w:tcBorders>
            <w:shd w:val="clear" w:color="auto" w:fill="auto"/>
            <w:noWrap/>
            <w:vAlign w:val="center"/>
          </w:tcPr>
          <w:p w14:paraId="4B4F4CEB" w14:textId="77777777" w:rsidR="00936B3E" w:rsidRPr="00887FF6" w:rsidRDefault="00936B3E">
            <w:pPr>
              <w:jc w:val="right"/>
              <w:rPr>
                <w:rFonts w:ascii="Tahoma" w:hAnsi="Tahoma" w:cs="Tahoma"/>
                <w:sz w:val="16"/>
                <w:szCs w:val="16"/>
              </w:rPr>
            </w:pPr>
            <w:r w:rsidRPr="00887FF6">
              <w:rPr>
                <w:rFonts w:ascii="Tahoma" w:hAnsi="Tahoma" w:cs="Tahoma"/>
                <w:sz w:val="16"/>
                <w:szCs w:val="16"/>
              </w:rPr>
              <w:t>1026</w:t>
            </w:r>
          </w:p>
        </w:tc>
        <w:tc>
          <w:tcPr>
            <w:tcW w:w="743" w:type="dxa"/>
            <w:tcBorders>
              <w:top w:val="nil"/>
              <w:left w:val="nil"/>
              <w:bottom w:val="nil"/>
              <w:right w:val="nil"/>
            </w:tcBorders>
            <w:shd w:val="clear" w:color="auto" w:fill="auto"/>
            <w:noWrap/>
            <w:vAlign w:val="center"/>
          </w:tcPr>
          <w:p w14:paraId="3C46B0CF" w14:textId="77777777" w:rsidR="00936B3E" w:rsidRPr="00887FF6" w:rsidRDefault="00936B3E">
            <w:pPr>
              <w:jc w:val="right"/>
              <w:rPr>
                <w:rFonts w:ascii="Tahoma" w:hAnsi="Tahoma" w:cs="Tahoma"/>
                <w:sz w:val="16"/>
                <w:szCs w:val="16"/>
              </w:rPr>
            </w:pPr>
            <w:r w:rsidRPr="00887FF6">
              <w:rPr>
                <w:rFonts w:ascii="Tahoma" w:hAnsi="Tahoma" w:cs="Tahoma"/>
                <w:sz w:val="16"/>
                <w:szCs w:val="16"/>
              </w:rPr>
              <w:t>1053</w:t>
            </w:r>
          </w:p>
        </w:tc>
        <w:tc>
          <w:tcPr>
            <w:tcW w:w="743" w:type="dxa"/>
            <w:tcBorders>
              <w:top w:val="nil"/>
              <w:left w:val="nil"/>
              <w:bottom w:val="nil"/>
              <w:right w:val="nil"/>
            </w:tcBorders>
            <w:shd w:val="clear" w:color="auto" w:fill="auto"/>
            <w:noWrap/>
            <w:vAlign w:val="center"/>
          </w:tcPr>
          <w:p w14:paraId="7EF9BC14" w14:textId="77777777" w:rsidR="00936B3E" w:rsidRPr="00887FF6" w:rsidRDefault="00936B3E">
            <w:pPr>
              <w:jc w:val="right"/>
              <w:rPr>
                <w:rFonts w:ascii="Tahoma" w:hAnsi="Tahoma" w:cs="Tahoma"/>
                <w:sz w:val="16"/>
                <w:szCs w:val="16"/>
              </w:rPr>
            </w:pPr>
            <w:r w:rsidRPr="00887FF6">
              <w:rPr>
                <w:rFonts w:ascii="Tahoma" w:hAnsi="Tahoma" w:cs="Tahoma"/>
                <w:sz w:val="16"/>
                <w:szCs w:val="16"/>
              </w:rPr>
              <w:t>1048</w:t>
            </w:r>
          </w:p>
        </w:tc>
        <w:tc>
          <w:tcPr>
            <w:tcW w:w="692" w:type="dxa"/>
            <w:tcBorders>
              <w:top w:val="nil"/>
              <w:left w:val="nil"/>
              <w:bottom w:val="nil"/>
              <w:right w:val="nil"/>
            </w:tcBorders>
            <w:shd w:val="clear" w:color="auto" w:fill="auto"/>
            <w:noWrap/>
            <w:vAlign w:val="center"/>
          </w:tcPr>
          <w:p w14:paraId="4DB14506" w14:textId="77777777" w:rsidR="00936B3E" w:rsidRPr="00887FF6" w:rsidRDefault="00936B3E">
            <w:pPr>
              <w:jc w:val="right"/>
              <w:rPr>
                <w:rFonts w:ascii="Tahoma" w:hAnsi="Tahoma" w:cs="Tahoma"/>
                <w:sz w:val="16"/>
                <w:szCs w:val="16"/>
              </w:rPr>
            </w:pPr>
            <w:r w:rsidRPr="00887FF6">
              <w:rPr>
                <w:rFonts w:ascii="Tahoma" w:hAnsi="Tahoma" w:cs="Tahoma"/>
                <w:sz w:val="16"/>
                <w:szCs w:val="16"/>
              </w:rPr>
              <w:t>1057</w:t>
            </w:r>
          </w:p>
        </w:tc>
        <w:tc>
          <w:tcPr>
            <w:tcW w:w="692" w:type="dxa"/>
            <w:tcBorders>
              <w:top w:val="nil"/>
              <w:left w:val="nil"/>
              <w:bottom w:val="nil"/>
              <w:right w:val="nil"/>
            </w:tcBorders>
            <w:shd w:val="clear" w:color="auto" w:fill="auto"/>
            <w:noWrap/>
            <w:vAlign w:val="center"/>
          </w:tcPr>
          <w:p w14:paraId="24B1D777" w14:textId="77777777" w:rsidR="00936B3E" w:rsidRPr="00887FF6" w:rsidRDefault="00936B3E">
            <w:pPr>
              <w:jc w:val="right"/>
              <w:rPr>
                <w:rFonts w:ascii="Tahoma" w:hAnsi="Tahoma" w:cs="Tahoma"/>
                <w:sz w:val="16"/>
                <w:szCs w:val="16"/>
              </w:rPr>
            </w:pPr>
            <w:r w:rsidRPr="00887FF6">
              <w:rPr>
                <w:rFonts w:ascii="Tahoma" w:hAnsi="Tahoma" w:cs="Tahoma"/>
                <w:sz w:val="16"/>
                <w:szCs w:val="16"/>
              </w:rPr>
              <w:t>1068</w:t>
            </w:r>
          </w:p>
        </w:tc>
        <w:tc>
          <w:tcPr>
            <w:tcW w:w="692" w:type="dxa"/>
            <w:tcBorders>
              <w:top w:val="nil"/>
              <w:left w:val="nil"/>
              <w:bottom w:val="nil"/>
              <w:right w:val="nil"/>
            </w:tcBorders>
            <w:shd w:val="clear" w:color="auto" w:fill="auto"/>
            <w:noWrap/>
            <w:vAlign w:val="center"/>
          </w:tcPr>
          <w:p w14:paraId="55A3B35D" w14:textId="77777777" w:rsidR="00936B3E" w:rsidRPr="00887FF6" w:rsidRDefault="00936B3E">
            <w:pPr>
              <w:jc w:val="right"/>
              <w:rPr>
                <w:rFonts w:ascii="Tahoma" w:hAnsi="Tahoma" w:cs="Tahoma"/>
                <w:sz w:val="16"/>
                <w:szCs w:val="16"/>
              </w:rPr>
            </w:pPr>
            <w:r w:rsidRPr="00887FF6">
              <w:rPr>
                <w:rFonts w:ascii="Tahoma" w:hAnsi="Tahoma" w:cs="Tahoma"/>
                <w:sz w:val="16"/>
                <w:szCs w:val="16"/>
              </w:rPr>
              <w:t>1060</w:t>
            </w:r>
          </w:p>
        </w:tc>
        <w:tc>
          <w:tcPr>
            <w:tcW w:w="692" w:type="dxa"/>
            <w:tcBorders>
              <w:top w:val="nil"/>
              <w:left w:val="nil"/>
              <w:bottom w:val="nil"/>
              <w:right w:val="nil"/>
            </w:tcBorders>
            <w:shd w:val="clear" w:color="auto" w:fill="auto"/>
            <w:noWrap/>
            <w:vAlign w:val="center"/>
          </w:tcPr>
          <w:p w14:paraId="0424ED67" w14:textId="77777777" w:rsidR="00936B3E" w:rsidRPr="00887FF6" w:rsidRDefault="00936B3E">
            <w:pPr>
              <w:jc w:val="right"/>
              <w:rPr>
                <w:rFonts w:ascii="Tahoma" w:hAnsi="Tahoma" w:cs="Tahoma"/>
                <w:sz w:val="16"/>
                <w:szCs w:val="16"/>
              </w:rPr>
            </w:pPr>
            <w:r w:rsidRPr="00887FF6">
              <w:rPr>
                <w:rFonts w:ascii="Tahoma" w:hAnsi="Tahoma" w:cs="Tahoma"/>
                <w:sz w:val="16"/>
                <w:szCs w:val="16"/>
              </w:rPr>
              <w:t>1076</w:t>
            </w:r>
          </w:p>
        </w:tc>
      </w:tr>
    </w:tbl>
    <w:p w14:paraId="75C15083" w14:textId="77777777" w:rsidR="0094012A" w:rsidRPr="00887FF6" w:rsidRDefault="00B110DD" w:rsidP="006A39F8">
      <w:pPr>
        <w:pStyle w:val="Graph-Source"/>
      </w:pPr>
      <w:r w:rsidRPr="00887FF6">
        <w:t xml:space="preserve"> </w:t>
      </w:r>
      <w:r w:rsidR="005058B2" w:rsidRPr="00887FF6">
        <w:t xml:space="preserve">Zdroj: </w:t>
      </w:r>
      <w:r w:rsidR="007C32F7" w:rsidRPr="00887FF6">
        <w:t xml:space="preserve">OcÚ </w:t>
      </w:r>
      <w:r w:rsidR="005E5BC1" w:rsidRPr="00887FF6">
        <w:t>Nedožery-Brezany</w:t>
      </w:r>
      <w:r w:rsidR="007C32F7" w:rsidRPr="00887FF6">
        <w:t>, 201</w:t>
      </w:r>
      <w:r w:rsidR="006A39F8" w:rsidRPr="00887FF6">
        <w:t>3</w:t>
      </w:r>
      <w:r w:rsidR="005058B2" w:rsidRPr="00887FF6">
        <w:t>, http://px-web.statistics.sk/PXWebSlovak/</w:t>
      </w:r>
    </w:p>
    <w:p w14:paraId="143A9C97" w14:textId="77777777" w:rsidR="007C32F7" w:rsidRPr="00887FF6" w:rsidRDefault="007C32F7" w:rsidP="006A39F8">
      <w:pPr>
        <w:pStyle w:val="Graph-Source"/>
      </w:pPr>
    </w:p>
    <w:p w14:paraId="27960F05" w14:textId="77777777" w:rsidR="005C0C11" w:rsidRPr="00887FF6" w:rsidRDefault="005601FB" w:rsidP="005601FB">
      <w:pPr>
        <w:pStyle w:val="Normlny1"/>
        <w:jc w:val="both"/>
        <w:rPr>
          <w:rFonts w:ascii="Tahoma" w:hAnsi="Tahoma" w:cs="Tahoma"/>
          <w:sz w:val="20"/>
        </w:rPr>
      </w:pPr>
      <w:bookmarkStart w:id="53" w:name="_Toc101844342"/>
      <w:bookmarkStart w:id="54" w:name="_Toc102176770"/>
      <w:r w:rsidRPr="00887FF6">
        <w:rPr>
          <w:rFonts w:ascii="Tahoma" w:hAnsi="Tahoma" w:cs="Tahoma"/>
          <w:sz w:val="20"/>
        </w:rPr>
        <w:t>Celkový počet obyvateľov vykazuje v</w:t>
      </w:r>
      <w:r w:rsidR="00F72E98" w:rsidRPr="00887FF6">
        <w:rPr>
          <w:rFonts w:ascii="Tahoma" w:hAnsi="Tahoma" w:cs="Tahoma"/>
          <w:sz w:val="20"/>
        </w:rPr>
        <w:t> </w:t>
      </w:r>
      <w:r w:rsidRPr="00887FF6">
        <w:rPr>
          <w:rFonts w:ascii="Tahoma" w:hAnsi="Tahoma" w:cs="Tahoma"/>
          <w:sz w:val="20"/>
        </w:rPr>
        <w:t xml:space="preserve">sledovanom období </w:t>
      </w:r>
      <w:r w:rsidR="00B17A9A" w:rsidRPr="00887FF6">
        <w:rPr>
          <w:rFonts w:ascii="Tahoma" w:hAnsi="Tahoma" w:cs="Tahoma"/>
          <w:sz w:val="20"/>
        </w:rPr>
        <w:t>rastúci</w:t>
      </w:r>
      <w:r w:rsidRPr="00887FF6">
        <w:rPr>
          <w:rFonts w:ascii="Tahoma" w:hAnsi="Tahoma" w:cs="Tahoma"/>
          <w:sz w:val="20"/>
        </w:rPr>
        <w:t xml:space="preserve"> trend. </w:t>
      </w:r>
      <w:r w:rsidR="005C0C11" w:rsidRPr="00887FF6">
        <w:rPr>
          <w:rFonts w:ascii="Tahoma" w:hAnsi="Tahoma" w:cs="Tahoma"/>
          <w:sz w:val="20"/>
        </w:rPr>
        <w:t xml:space="preserve">Z hľadiska pohlavia, permanentne mierne presahuje počet žien počet mužov. </w:t>
      </w:r>
      <w:r w:rsidRPr="00887FF6">
        <w:rPr>
          <w:rFonts w:ascii="Tahoma" w:hAnsi="Tahoma" w:cs="Tahoma"/>
          <w:sz w:val="20"/>
        </w:rPr>
        <w:t xml:space="preserve">Za sledované </w:t>
      </w:r>
      <w:r w:rsidR="00ED3FFB" w:rsidRPr="00887FF6">
        <w:rPr>
          <w:rFonts w:ascii="Tahoma" w:hAnsi="Tahoma" w:cs="Tahoma"/>
          <w:sz w:val="20"/>
        </w:rPr>
        <w:t>11</w:t>
      </w:r>
      <w:r w:rsidRPr="00887FF6">
        <w:rPr>
          <w:rFonts w:ascii="Tahoma" w:hAnsi="Tahoma" w:cs="Tahoma"/>
          <w:sz w:val="20"/>
        </w:rPr>
        <w:t xml:space="preserve"> ročné obdobie v</w:t>
      </w:r>
      <w:r w:rsidR="00F72E98" w:rsidRPr="00887FF6">
        <w:rPr>
          <w:rFonts w:ascii="Tahoma" w:hAnsi="Tahoma" w:cs="Tahoma"/>
          <w:sz w:val="20"/>
        </w:rPr>
        <w:t> </w:t>
      </w:r>
      <w:r w:rsidRPr="00887FF6">
        <w:rPr>
          <w:rFonts w:ascii="Tahoma" w:hAnsi="Tahoma" w:cs="Tahoma"/>
          <w:sz w:val="20"/>
        </w:rPr>
        <w:t xml:space="preserve">priemere počet obyvateľov </w:t>
      </w:r>
      <w:r w:rsidR="00B17A9A" w:rsidRPr="00887FF6">
        <w:rPr>
          <w:rFonts w:ascii="Tahoma" w:hAnsi="Tahoma" w:cs="Tahoma"/>
          <w:sz w:val="20"/>
        </w:rPr>
        <w:t>vzrástol</w:t>
      </w:r>
      <w:r w:rsidRPr="00887FF6">
        <w:rPr>
          <w:rFonts w:ascii="Tahoma" w:hAnsi="Tahoma" w:cs="Tahoma"/>
          <w:sz w:val="20"/>
        </w:rPr>
        <w:t xml:space="preserve"> o</w:t>
      </w:r>
      <w:r w:rsidR="007F7062" w:rsidRPr="00887FF6">
        <w:rPr>
          <w:rFonts w:ascii="Tahoma" w:hAnsi="Tahoma" w:cs="Tahoma"/>
          <w:sz w:val="20"/>
        </w:rPr>
        <w:t> 12,9</w:t>
      </w:r>
      <w:r w:rsidRPr="00887FF6">
        <w:rPr>
          <w:rFonts w:ascii="Tahoma" w:hAnsi="Tahoma" w:cs="Tahoma"/>
          <w:sz w:val="20"/>
        </w:rPr>
        <w:t xml:space="preserve"> %. Priemerný koeficient </w:t>
      </w:r>
      <w:r w:rsidR="00BD7F85" w:rsidRPr="00887FF6">
        <w:rPr>
          <w:rFonts w:ascii="Tahoma" w:hAnsi="Tahoma" w:cs="Tahoma"/>
          <w:sz w:val="20"/>
        </w:rPr>
        <w:t>rastu</w:t>
      </w:r>
      <w:r w:rsidRPr="00887FF6">
        <w:rPr>
          <w:rFonts w:ascii="Tahoma" w:hAnsi="Tahoma" w:cs="Tahoma"/>
          <w:sz w:val="20"/>
        </w:rPr>
        <w:t xml:space="preserve"> dosiahol hodnotu</w:t>
      </w:r>
      <w:r w:rsidR="00BD7F85" w:rsidRPr="00887FF6">
        <w:rPr>
          <w:rFonts w:ascii="Tahoma" w:hAnsi="Tahoma" w:cs="Tahoma"/>
          <w:sz w:val="20"/>
        </w:rPr>
        <w:t xml:space="preserve"> </w:t>
      </w:r>
      <w:r w:rsidR="00961B32" w:rsidRPr="00887FF6">
        <w:rPr>
          <w:rFonts w:ascii="Tahoma" w:hAnsi="Tahoma" w:cs="Tahoma"/>
          <w:sz w:val="20"/>
        </w:rPr>
        <w:t>1,0</w:t>
      </w:r>
      <w:r w:rsidR="007F7062" w:rsidRPr="00887FF6">
        <w:rPr>
          <w:rFonts w:ascii="Tahoma" w:hAnsi="Tahoma" w:cs="Tahoma"/>
          <w:sz w:val="20"/>
        </w:rPr>
        <w:t>1172</w:t>
      </w:r>
      <w:r w:rsidRPr="00887FF6">
        <w:rPr>
          <w:rFonts w:ascii="Tahoma" w:hAnsi="Tahoma" w:cs="Tahoma"/>
          <w:sz w:val="20"/>
        </w:rPr>
        <w:t xml:space="preserve">, čo predstavuje priemerný ročný </w:t>
      </w:r>
      <w:r w:rsidR="00B17A9A" w:rsidRPr="00887FF6">
        <w:rPr>
          <w:rFonts w:ascii="Tahoma" w:hAnsi="Tahoma" w:cs="Tahoma"/>
          <w:sz w:val="20"/>
        </w:rPr>
        <w:t>nárast</w:t>
      </w:r>
      <w:r w:rsidRPr="00887FF6">
        <w:rPr>
          <w:rFonts w:ascii="Tahoma" w:hAnsi="Tahoma" w:cs="Tahoma"/>
          <w:sz w:val="20"/>
        </w:rPr>
        <w:t xml:space="preserve"> o</w:t>
      </w:r>
      <w:r w:rsidR="007F7062" w:rsidRPr="00887FF6">
        <w:rPr>
          <w:rFonts w:ascii="Tahoma" w:hAnsi="Tahoma" w:cs="Tahoma"/>
          <w:sz w:val="20"/>
        </w:rPr>
        <w:t> 1,17</w:t>
      </w:r>
      <w:r w:rsidRPr="00887FF6">
        <w:rPr>
          <w:rFonts w:ascii="Tahoma" w:hAnsi="Tahoma" w:cs="Tahoma"/>
          <w:sz w:val="20"/>
        </w:rPr>
        <w:t xml:space="preserve"> %.</w:t>
      </w:r>
      <w:r w:rsidR="003A43E3" w:rsidRPr="00887FF6">
        <w:rPr>
          <w:rFonts w:ascii="Tahoma" w:hAnsi="Tahoma" w:cs="Tahoma"/>
          <w:sz w:val="20"/>
        </w:rPr>
        <w:t xml:space="preserve"> </w:t>
      </w:r>
      <w:bookmarkEnd w:id="53"/>
      <w:bookmarkEnd w:id="54"/>
    </w:p>
    <w:p w14:paraId="42CAF534" w14:textId="77777777" w:rsidR="005C0C11" w:rsidRPr="00887FF6" w:rsidRDefault="005C0C11" w:rsidP="005601FB">
      <w:pPr>
        <w:pStyle w:val="Normlny1"/>
        <w:jc w:val="both"/>
        <w:rPr>
          <w:rFonts w:ascii="Tahoma" w:hAnsi="Tahoma" w:cs="Tahoma"/>
          <w:sz w:val="20"/>
        </w:rPr>
      </w:pPr>
    </w:p>
    <w:p w14:paraId="7F2DA32E" w14:textId="77777777" w:rsidR="005C0C11" w:rsidRPr="00887FF6" w:rsidRDefault="005C0C11" w:rsidP="005601FB">
      <w:pPr>
        <w:pStyle w:val="Normlny1"/>
        <w:jc w:val="both"/>
        <w:rPr>
          <w:rFonts w:ascii="Tahoma" w:hAnsi="Tahoma" w:cs="Tahoma"/>
          <w:b/>
          <w:sz w:val="20"/>
        </w:rPr>
      </w:pPr>
      <w:r w:rsidRPr="00887FF6">
        <w:rPr>
          <w:rFonts w:ascii="Tahoma" w:hAnsi="Tahoma" w:cs="Tahoma"/>
          <w:b/>
          <w:sz w:val="20"/>
        </w:rPr>
        <w:t>Prirodzený prírastok</w:t>
      </w:r>
    </w:p>
    <w:p w14:paraId="14DA0D01" w14:textId="77777777" w:rsidR="005601FB" w:rsidRPr="00887FF6" w:rsidRDefault="005601FB" w:rsidP="005601FB">
      <w:pPr>
        <w:pStyle w:val="Normlny1"/>
        <w:jc w:val="both"/>
        <w:rPr>
          <w:rFonts w:ascii="Tahoma" w:hAnsi="Tahoma" w:cs="Tahoma"/>
          <w:sz w:val="20"/>
        </w:rPr>
      </w:pPr>
      <w:r w:rsidRPr="00887FF6">
        <w:rPr>
          <w:rFonts w:ascii="Tahoma" w:hAnsi="Tahoma" w:cs="Tahoma"/>
          <w:sz w:val="20"/>
        </w:rPr>
        <w:t>Nasledujúca tabuľka prezentuje prirodzený prírastok obyvateľstva v obci.</w:t>
      </w:r>
    </w:p>
    <w:p w14:paraId="0C31AB6B" w14:textId="77777777" w:rsidR="00B3748F" w:rsidRPr="00887FF6" w:rsidRDefault="005601FB" w:rsidP="005601FB">
      <w:pPr>
        <w:pStyle w:val="Zkladntext"/>
        <w:rPr>
          <w:rFonts w:ascii="Tahoma" w:hAnsi="Tahoma" w:cs="Tahoma"/>
          <w:sz w:val="16"/>
          <w:szCs w:val="16"/>
          <w:lang w:eastAsia="cs-CZ"/>
        </w:rPr>
      </w:pPr>
      <w:r w:rsidRPr="00887FF6">
        <w:rPr>
          <w:rFonts w:ascii="Tahoma" w:hAnsi="Tahoma" w:cs="Tahoma"/>
          <w:sz w:val="16"/>
          <w:szCs w:val="16"/>
        </w:rPr>
        <w:t> </w:t>
      </w:r>
    </w:p>
    <w:tbl>
      <w:tblPr>
        <w:tblW w:w="9039" w:type="dxa"/>
        <w:tblInd w:w="55" w:type="dxa"/>
        <w:tblLayout w:type="fixed"/>
        <w:tblCellMar>
          <w:left w:w="70" w:type="dxa"/>
          <w:right w:w="70" w:type="dxa"/>
        </w:tblCellMar>
        <w:tblLook w:val="0000" w:firstRow="0" w:lastRow="0" w:firstColumn="0" w:lastColumn="0" w:noHBand="0" w:noVBand="0"/>
      </w:tblPr>
      <w:tblGrid>
        <w:gridCol w:w="2220"/>
        <w:gridCol w:w="617"/>
        <w:gridCol w:w="617"/>
        <w:gridCol w:w="617"/>
        <w:gridCol w:w="617"/>
        <w:gridCol w:w="617"/>
        <w:gridCol w:w="617"/>
        <w:gridCol w:w="601"/>
        <w:gridCol w:w="629"/>
        <w:gridCol w:w="629"/>
        <w:gridCol w:w="629"/>
        <w:gridCol w:w="629"/>
      </w:tblGrid>
      <w:tr w:rsidR="00D93AF7" w:rsidRPr="00887FF6" w14:paraId="0DCA3ED3" w14:textId="77777777">
        <w:trPr>
          <w:trHeight w:val="170"/>
        </w:trPr>
        <w:tc>
          <w:tcPr>
            <w:tcW w:w="9039" w:type="dxa"/>
            <w:gridSpan w:val="12"/>
            <w:tcBorders>
              <w:top w:val="nil"/>
              <w:left w:val="nil"/>
              <w:bottom w:val="nil"/>
              <w:right w:val="nil"/>
            </w:tcBorders>
            <w:shd w:val="clear" w:color="auto" w:fill="FFCC99"/>
            <w:vAlign w:val="center"/>
          </w:tcPr>
          <w:p w14:paraId="6889E95B" w14:textId="77777777" w:rsidR="00D93AF7" w:rsidRPr="00887FF6" w:rsidRDefault="00D93AF7" w:rsidP="00D93AF7">
            <w:pPr>
              <w:rPr>
                <w:rFonts w:ascii="Tahoma" w:hAnsi="Tahoma" w:cs="Tahoma"/>
                <w:sz w:val="16"/>
                <w:szCs w:val="16"/>
                <w:lang w:eastAsia="sk-SK"/>
              </w:rPr>
            </w:pPr>
            <w:r w:rsidRPr="00887FF6">
              <w:rPr>
                <w:rFonts w:ascii="Tahoma" w:hAnsi="Tahoma" w:cs="Tahoma"/>
                <w:sz w:val="16"/>
                <w:szCs w:val="16"/>
                <w:lang w:eastAsia="sk-SK"/>
              </w:rPr>
              <w:t>Prirodzený prírastok / úbytok obyvateľstva v obci (osoby)</w:t>
            </w:r>
          </w:p>
        </w:tc>
      </w:tr>
      <w:tr w:rsidR="00936B3E" w:rsidRPr="00887FF6" w14:paraId="0A97FAAF" w14:textId="77777777">
        <w:trPr>
          <w:trHeight w:val="170"/>
        </w:trPr>
        <w:tc>
          <w:tcPr>
            <w:tcW w:w="2220" w:type="dxa"/>
            <w:tcBorders>
              <w:top w:val="nil"/>
              <w:left w:val="nil"/>
              <w:bottom w:val="nil"/>
              <w:right w:val="nil"/>
            </w:tcBorders>
            <w:shd w:val="clear" w:color="auto" w:fill="auto"/>
            <w:vAlign w:val="center"/>
          </w:tcPr>
          <w:p w14:paraId="22D8D44F" w14:textId="77777777" w:rsidR="00936B3E" w:rsidRPr="00887FF6" w:rsidRDefault="00936B3E" w:rsidP="00D93AF7">
            <w:pPr>
              <w:rPr>
                <w:rFonts w:ascii="Tahoma" w:hAnsi="Tahoma" w:cs="Tahoma"/>
                <w:sz w:val="16"/>
                <w:szCs w:val="16"/>
                <w:lang w:eastAsia="sk-SK"/>
              </w:rPr>
            </w:pPr>
            <w:r w:rsidRPr="00887FF6">
              <w:rPr>
                <w:rFonts w:ascii="Tahoma" w:hAnsi="Tahoma" w:cs="Tahoma"/>
                <w:sz w:val="16"/>
                <w:szCs w:val="16"/>
                <w:lang w:eastAsia="sk-SK"/>
              </w:rPr>
              <w:t>Ukazovateľ/Rok</w:t>
            </w:r>
          </w:p>
        </w:tc>
        <w:tc>
          <w:tcPr>
            <w:tcW w:w="617" w:type="dxa"/>
            <w:tcBorders>
              <w:top w:val="nil"/>
              <w:left w:val="nil"/>
              <w:bottom w:val="nil"/>
              <w:right w:val="nil"/>
            </w:tcBorders>
            <w:shd w:val="clear" w:color="auto" w:fill="auto"/>
            <w:noWrap/>
            <w:vAlign w:val="center"/>
          </w:tcPr>
          <w:p w14:paraId="7355A241" w14:textId="77777777" w:rsidR="00936B3E" w:rsidRPr="00887FF6" w:rsidRDefault="00936B3E" w:rsidP="00C46581">
            <w:pPr>
              <w:jc w:val="center"/>
              <w:rPr>
                <w:rFonts w:ascii="Tahoma" w:hAnsi="Tahoma" w:cs="Tahoma"/>
                <w:sz w:val="16"/>
                <w:szCs w:val="16"/>
                <w:lang w:eastAsia="sk-SK"/>
              </w:rPr>
            </w:pPr>
            <w:r w:rsidRPr="00887FF6">
              <w:rPr>
                <w:rFonts w:ascii="Tahoma" w:hAnsi="Tahoma" w:cs="Tahoma"/>
                <w:sz w:val="16"/>
                <w:szCs w:val="16"/>
                <w:lang w:eastAsia="sk-SK"/>
              </w:rPr>
              <w:t>2002</w:t>
            </w:r>
          </w:p>
        </w:tc>
        <w:tc>
          <w:tcPr>
            <w:tcW w:w="617" w:type="dxa"/>
            <w:tcBorders>
              <w:top w:val="nil"/>
              <w:left w:val="nil"/>
              <w:bottom w:val="nil"/>
              <w:right w:val="nil"/>
            </w:tcBorders>
            <w:shd w:val="clear" w:color="auto" w:fill="auto"/>
            <w:noWrap/>
            <w:vAlign w:val="center"/>
          </w:tcPr>
          <w:p w14:paraId="373E835C" w14:textId="77777777" w:rsidR="00936B3E" w:rsidRPr="00887FF6" w:rsidRDefault="00936B3E" w:rsidP="00C46581">
            <w:pPr>
              <w:jc w:val="center"/>
              <w:rPr>
                <w:rFonts w:ascii="Tahoma" w:hAnsi="Tahoma" w:cs="Tahoma"/>
                <w:sz w:val="16"/>
                <w:szCs w:val="16"/>
                <w:lang w:eastAsia="sk-SK"/>
              </w:rPr>
            </w:pPr>
            <w:r w:rsidRPr="00887FF6">
              <w:rPr>
                <w:rFonts w:ascii="Tahoma" w:hAnsi="Tahoma" w:cs="Tahoma"/>
                <w:sz w:val="16"/>
                <w:szCs w:val="16"/>
                <w:lang w:eastAsia="sk-SK"/>
              </w:rPr>
              <w:t>2003</w:t>
            </w:r>
          </w:p>
        </w:tc>
        <w:tc>
          <w:tcPr>
            <w:tcW w:w="617" w:type="dxa"/>
            <w:tcBorders>
              <w:top w:val="nil"/>
              <w:left w:val="nil"/>
              <w:bottom w:val="nil"/>
              <w:right w:val="nil"/>
            </w:tcBorders>
            <w:shd w:val="clear" w:color="auto" w:fill="auto"/>
            <w:noWrap/>
            <w:vAlign w:val="center"/>
          </w:tcPr>
          <w:p w14:paraId="7442420D" w14:textId="77777777" w:rsidR="00936B3E" w:rsidRPr="00887FF6" w:rsidRDefault="00936B3E" w:rsidP="00C46581">
            <w:pPr>
              <w:jc w:val="center"/>
              <w:rPr>
                <w:rFonts w:ascii="Tahoma" w:hAnsi="Tahoma" w:cs="Tahoma"/>
                <w:sz w:val="16"/>
                <w:szCs w:val="16"/>
                <w:lang w:eastAsia="sk-SK"/>
              </w:rPr>
            </w:pPr>
            <w:r w:rsidRPr="00887FF6">
              <w:rPr>
                <w:rFonts w:ascii="Tahoma" w:hAnsi="Tahoma" w:cs="Tahoma"/>
                <w:sz w:val="16"/>
                <w:szCs w:val="16"/>
                <w:lang w:eastAsia="sk-SK"/>
              </w:rPr>
              <w:t>2004</w:t>
            </w:r>
          </w:p>
        </w:tc>
        <w:tc>
          <w:tcPr>
            <w:tcW w:w="617" w:type="dxa"/>
            <w:tcBorders>
              <w:top w:val="nil"/>
              <w:left w:val="nil"/>
              <w:bottom w:val="nil"/>
              <w:right w:val="nil"/>
            </w:tcBorders>
            <w:shd w:val="clear" w:color="auto" w:fill="auto"/>
            <w:noWrap/>
            <w:vAlign w:val="center"/>
          </w:tcPr>
          <w:p w14:paraId="2CECE090" w14:textId="77777777" w:rsidR="00936B3E" w:rsidRPr="00887FF6" w:rsidRDefault="00936B3E" w:rsidP="00C46581">
            <w:pPr>
              <w:jc w:val="center"/>
              <w:rPr>
                <w:rFonts w:ascii="Tahoma" w:hAnsi="Tahoma" w:cs="Tahoma"/>
                <w:sz w:val="16"/>
                <w:szCs w:val="16"/>
                <w:lang w:eastAsia="sk-SK"/>
              </w:rPr>
            </w:pPr>
            <w:r w:rsidRPr="00887FF6">
              <w:rPr>
                <w:rFonts w:ascii="Tahoma" w:hAnsi="Tahoma" w:cs="Tahoma"/>
                <w:sz w:val="16"/>
                <w:szCs w:val="16"/>
                <w:lang w:eastAsia="sk-SK"/>
              </w:rPr>
              <w:t>2005</w:t>
            </w:r>
          </w:p>
        </w:tc>
        <w:tc>
          <w:tcPr>
            <w:tcW w:w="617" w:type="dxa"/>
            <w:tcBorders>
              <w:top w:val="nil"/>
              <w:left w:val="nil"/>
              <w:bottom w:val="nil"/>
              <w:right w:val="nil"/>
            </w:tcBorders>
            <w:shd w:val="clear" w:color="auto" w:fill="auto"/>
            <w:noWrap/>
            <w:vAlign w:val="center"/>
          </w:tcPr>
          <w:p w14:paraId="166FC743" w14:textId="77777777" w:rsidR="00936B3E" w:rsidRPr="00887FF6" w:rsidRDefault="00936B3E" w:rsidP="00C46581">
            <w:pPr>
              <w:jc w:val="center"/>
              <w:rPr>
                <w:rFonts w:ascii="Tahoma" w:hAnsi="Tahoma" w:cs="Tahoma"/>
                <w:sz w:val="16"/>
                <w:szCs w:val="16"/>
                <w:lang w:eastAsia="sk-SK"/>
              </w:rPr>
            </w:pPr>
            <w:r w:rsidRPr="00887FF6">
              <w:rPr>
                <w:rFonts w:ascii="Tahoma" w:hAnsi="Tahoma" w:cs="Tahoma"/>
                <w:sz w:val="16"/>
                <w:szCs w:val="16"/>
                <w:lang w:eastAsia="sk-SK"/>
              </w:rPr>
              <w:t>2006</w:t>
            </w:r>
          </w:p>
        </w:tc>
        <w:tc>
          <w:tcPr>
            <w:tcW w:w="617" w:type="dxa"/>
            <w:tcBorders>
              <w:top w:val="nil"/>
              <w:left w:val="nil"/>
              <w:bottom w:val="nil"/>
              <w:right w:val="nil"/>
            </w:tcBorders>
            <w:shd w:val="clear" w:color="auto" w:fill="auto"/>
            <w:noWrap/>
            <w:vAlign w:val="center"/>
          </w:tcPr>
          <w:p w14:paraId="593C0BBD" w14:textId="77777777" w:rsidR="00936B3E" w:rsidRPr="00887FF6" w:rsidRDefault="00936B3E" w:rsidP="00C46581">
            <w:pPr>
              <w:jc w:val="center"/>
              <w:rPr>
                <w:rFonts w:ascii="Tahoma" w:hAnsi="Tahoma" w:cs="Tahoma"/>
                <w:sz w:val="16"/>
                <w:szCs w:val="16"/>
                <w:lang w:eastAsia="sk-SK"/>
              </w:rPr>
            </w:pPr>
            <w:r w:rsidRPr="00887FF6">
              <w:rPr>
                <w:rFonts w:ascii="Tahoma" w:hAnsi="Tahoma" w:cs="Tahoma"/>
                <w:sz w:val="16"/>
                <w:szCs w:val="16"/>
                <w:lang w:eastAsia="sk-SK"/>
              </w:rPr>
              <w:t>2007</w:t>
            </w:r>
          </w:p>
        </w:tc>
        <w:tc>
          <w:tcPr>
            <w:tcW w:w="601" w:type="dxa"/>
            <w:tcBorders>
              <w:top w:val="nil"/>
              <w:left w:val="nil"/>
              <w:bottom w:val="nil"/>
              <w:right w:val="nil"/>
            </w:tcBorders>
            <w:shd w:val="clear" w:color="auto" w:fill="auto"/>
            <w:noWrap/>
            <w:vAlign w:val="center"/>
          </w:tcPr>
          <w:p w14:paraId="6F9B268D" w14:textId="77777777" w:rsidR="00936B3E" w:rsidRPr="00887FF6" w:rsidRDefault="00936B3E" w:rsidP="00C46581">
            <w:pPr>
              <w:jc w:val="center"/>
              <w:rPr>
                <w:rFonts w:ascii="Tahoma" w:hAnsi="Tahoma" w:cs="Tahoma"/>
                <w:sz w:val="16"/>
                <w:szCs w:val="16"/>
                <w:lang w:eastAsia="sk-SK"/>
              </w:rPr>
            </w:pPr>
            <w:r w:rsidRPr="00887FF6">
              <w:rPr>
                <w:rFonts w:ascii="Tahoma" w:hAnsi="Tahoma" w:cs="Tahoma"/>
                <w:sz w:val="16"/>
                <w:szCs w:val="16"/>
                <w:lang w:eastAsia="sk-SK"/>
              </w:rPr>
              <w:t>2008</w:t>
            </w:r>
          </w:p>
        </w:tc>
        <w:tc>
          <w:tcPr>
            <w:tcW w:w="629" w:type="dxa"/>
            <w:tcBorders>
              <w:top w:val="nil"/>
              <w:left w:val="nil"/>
              <w:bottom w:val="nil"/>
              <w:right w:val="nil"/>
            </w:tcBorders>
            <w:shd w:val="clear" w:color="auto" w:fill="auto"/>
            <w:noWrap/>
            <w:vAlign w:val="center"/>
          </w:tcPr>
          <w:p w14:paraId="2E22E7B5" w14:textId="77777777" w:rsidR="00936B3E" w:rsidRPr="00887FF6" w:rsidRDefault="00936B3E" w:rsidP="00C46581">
            <w:pPr>
              <w:jc w:val="center"/>
              <w:rPr>
                <w:rFonts w:ascii="Tahoma" w:hAnsi="Tahoma" w:cs="Tahoma"/>
                <w:sz w:val="16"/>
                <w:szCs w:val="16"/>
                <w:lang w:eastAsia="sk-SK"/>
              </w:rPr>
            </w:pPr>
            <w:r w:rsidRPr="00887FF6">
              <w:rPr>
                <w:rFonts w:ascii="Tahoma" w:hAnsi="Tahoma" w:cs="Tahoma"/>
                <w:sz w:val="16"/>
                <w:szCs w:val="16"/>
                <w:lang w:eastAsia="sk-SK"/>
              </w:rPr>
              <w:t>2009</w:t>
            </w:r>
          </w:p>
        </w:tc>
        <w:tc>
          <w:tcPr>
            <w:tcW w:w="629" w:type="dxa"/>
            <w:tcBorders>
              <w:top w:val="nil"/>
              <w:left w:val="nil"/>
              <w:bottom w:val="nil"/>
              <w:right w:val="nil"/>
            </w:tcBorders>
            <w:shd w:val="clear" w:color="auto" w:fill="auto"/>
            <w:noWrap/>
            <w:vAlign w:val="center"/>
          </w:tcPr>
          <w:p w14:paraId="0C1FE798" w14:textId="77777777" w:rsidR="00936B3E" w:rsidRPr="00887FF6" w:rsidRDefault="00936B3E" w:rsidP="00C46581">
            <w:pPr>
              <w:jc w:val="center"/>
              <w:rPr>
                <w:rFonts w:ascii="Tahoma" w:hAnsi="Tahoma" w:cs="Tahoma"/>
                <w:sz w:val="16"/>
                <w:szCs w:val="16"/>
                <w:lang w:eastAsia="sk-SK"/>
              </w:rPr>
            </w:pPr>
            <w:r w:rsidRPr="00887FF6">
              <w:rPr>
                <w:rFonts w:ascii="Tahoma" w:hAnsi="Tahoma" w:cs="Tahoma"/>
                <w:sz w:val="16"/>
                <w:szCs w:val="16"/>
                <w:lang w:eastAsia="sk-SK"/>
              </w:rPr>
              <w:t>2010</w:t>
            </w:r>
          </w:p>
        </w:tc>
        <w:tc>
          <w:tcPr>
            <w:tcW w:w="629" w:type="dxa"/>
            <w:tcBorders>
              <w:top w:val="nil"/>
              <w:left w:val="nil"/>
              <w:bottom w:val="nil"/>
              <w:right w:val="nil"/>
            </w:tcBorders>
            <w:shd w:val="clear" w:color="auto" w:fill="auto"/>
            <w:noWrap/>
            <w:vAlign w:val="center"/>
          </w:tcPr>
          <w:p w14:paraId="3F0467B8" w14:textId="77777777" w:rsidR="00936B3E" w:rsidRPr="00887FF6" w:rsidRDefault="00936B3E" w:rsidP="00C46581">
            <w:pPr>
              <w:jc w:val="center"/>
              <w:rPr>
                <w:rFonts w:ascii="Tahoma" w:hAnsi="Tahoma" w:cs="Tahoma"/>
                <w:sz w:val="16"/>
                <w:szCs w:val="16"/>
                <w:lang w:eastAsia="sk-SK"/>
              </w:rPr>
            </w:pPr>
            <w:r w:rsidRPr="00887FF6">
              <w:rPr>
                <w:rFonts w:ascii="Tahoma" w:hAnsi="Tahoma" w:cs="Tahoma"/>
                <w:sz w:val="16"/>
                <w:szCs w:val="16"/>
                <w:lang w:eastAsia="sk-SK"/>
              </w:rPr>
              <w:t>2011</w:t>
            </w:r>
          </w:p>
        </w:tc>
        <w:tc>
          <w:tcPr>
            <w:tcW w:w="629" w:type="dxa"/>
            <w:tcBorders>
              <w:top w:val="nil"/>
              <w:left w:val="nil"/>
              <w:bottom w:val="nil"/>
              <w:right w:val="nil"/>
            </w:tcBorders>
            <w:shd w:val="clear" w:color="auto" w:fill="auto"/>
            <w:noWrap/>
            <w:vAlign w:val="center"/>
          </w:tcPr>
          <w:p w14:paraId="270BCBD9" w14:textId="77777777" w:rsidR="00936B3E" w:rsidRPr="00887FF6" w:rsidRDefault="00936B3E" w:rsidP="00D93AF7">
            <w:pPr>
              <w:jc w:val="center"/>
              <w:rPr>
                <w:rFonts w:ascii="Tahoma" w:hAnsi="Tahoma" w:cs="Tahoma"/>
                <w:sz w:val="16"/>
                <w:szCs w:val="16"/>
                <w:lang w:eastAsia="sk-SK"/>
              </w:rPr>
            </w:pPr>
            <w:r w:rsidRPr="00887FF6">
              <w:rPr>
                <w:rFonts w:ascii="Tahoma" w:hAnsi="Tahoma" w:cs="Tahoma"/>
                <w:sz w:val="16"/>
                <w:szCs w:val="16"/>
                <w:lang w:eastAsia="sk-SK"/>
              </w:rPr>
              <w:t>2012</w:t>
            </w:r>
          </w:p>
        </w:tc>
      </w:tr>
      <w:tr w:rsidR="00936B3E" w:rsidRPr="00887FF6" w14:paraId="74BA91B9" w14:textId="77777777">
        <w:trPr>
          <w:trHeight w:val="170"/>
        </w:trPr>
        <w:tc>
          <w:tcPr>
            <w:tcW w:w="2220" w:type="dxa"/>
            <w:tcBorders>
              <w:top w:val="nil"/>
              <w:left w:val="nil"/>
              <w:bottom w:val="nil"/>
              <w:right w:val="nil"/>
            </w:tcBorders>
            <w:shd w:val="clear" w:color="auto" w:fill="auto"/>
            <w:vAlign w:val="center"/>
          </w:tcPr>
          <w:p w14:paraId="0378BD8E" w14:textId="77777777" w:rsidR="00936B3E" w:rsidRPr="00887FF6" w:rsidRDefault="00936B3E" w:rsidP="00D93AF7">
            <w:pPr>
              <w:jc w:val="both"/>
              <w:rPr>
                <w:rFonts w:ascii="Tahoma" w:hAnsi="Tahoma" w:cs="Tahoma"/>
                <w:sz w:val="16"/>
                <w:szCs w:val="16"/>
                <w:lang w:eastAsia="sk-SK"/>
              </w:rPr>
            </w:pPr>
            <w:r w:rsidRPr="00887FF6">
              <w:rPr>
                <w:rFonts w:ascii="Tahoma" w:hAnsi="Tahoma" w:cs="Tahoma"/>
                <w:sz w:val="16"/>
                <w:szCs w:val="16"/>
                <w:lang w:eastAsia="sk-SK"/>
              </w:rPr>
              <w:t>Počet obyvateľov</w:t>
            </w:r>
          </w:p>
        </w:tc>
        <w:tc>
          <w:tcPr>
            <w:tcW w:w="617" w:type="dxa"/>
            <w:tcBorders>
              <w:top w:val="nil"/>
              <w:left w:val="nil"/>
              <w:bottom w:val="nil"/>
              <w:right w:val="nil"/>
            </w:tcBorders>
            <w:shd w:val="clear" w:color="auto" w:fill="auto"/>
            <w:noWrap/>
            <w:vAlign w:val="bottom"/>
          </w:tcPr>
          <w:p w14:paraId="4A0CA9FB" w14:textId="77777777" w:rsidR="00936B3E" w:rsidRPr="00887FF6" w:rsidRDefault="00936B3E">
            <w:pPr>
              <w:jc w:val="right"/>
              <w:rPr>
                <w:rFonts w:ascii="Tahoma" w:hAnsi="Tahoma" w:cs="Tahoma"/>
                <w:sz w:val="16"/>
                <w:szCs w:val="16"/>
              </w:rPr>
            </w:pPr>
            <w:r w:rsidRPr="00887FF6">
              <w:rPr>
                <w:rFonts w:ascii="Tahoma" w:hAnsi="Tahoma" w:cs="Tahoma"/>
                <w:sz w:val="16"/>
                <w:szCs w:val="16"/>
              </w:rPr>
              <w:t>-2</w:t>
            </w:r>
          </w:p>
        </w:tc>
        <w:tc>
          <w:tcPr>
            <w:tcW w:w="617" w:type="dxa"/>
            <w:tcBorders>
              <w:top w:val="nil"/>
              <w:left w:val="nil"/>
              <w:bottom w:val="nil"/>
              <w:right w:val="nil"/>
            </w:tcBorders>
            <w:shd w:val="clear" w:color="auto" w:fill="auto"/>
            <w:noWrap/>
            <w:vAlign w:val="bottom"/>
          </w:tcPr>
          <w:p w14:paraId="62E1E144" w14:textId="77777777" w:rsidR="00936B3E" w:rsidRPr="00887FF6" w:rsidRDefault="00936B3E">
            <w:pPr>
              <w:jc w:val="right"/>
              <w:rPr>
                <w:rFonts w:ascii="Tahoma" w:hAnsi="Tahoma" w:cs="Tahoma"/>
                <w:sz w:val="16"/>
                <w:szCs w:val="16"/>
              </w:rPr>
            </w:pPr>
            <w:r w:rsidRPr="00887FF6">
              <w:rPr>
                <w:rFonts w:ascii="Tahoma" w:hAnsi="Tahoma" w:cs="Tahoma"/>
                <w:sz w:val="16"/>
                <w:szCs w:val="16"/>
              </w:rPr>
              <w:t>-2</w:t>
            </w:r>
          </w:p>
        </w:tc>
        <w:tc>
          <w:tcPr>
            <w:tcW w:w="617" w:type="dxa"/>
            <w:tcBorders>
              <w:top w:val="nil"/>
              <w:left w:val="nil"/>
              <w:bottom w:val="nil"/>
              <w:right w:val="nil"/>
            </w:tcBorders>
            <w:shd w:val="clear" w:color="auto" w:fill="auto"/>
            <w:noWrap/>
            <w:vAlign w:val="bottom"/>
          </w:tcPr>
          <w:p w14:paraId="0E8BDACD" w14:textId="77777777" w:rsidR="00936B3E" w:rsidRPr="00887FF6" w:rsidRDefault="00936B3E">
            <w:pPr>
              <w:jc w:val="right"/>
              <w:rPr>
                <w:rFonts w:ascii="Tahoma" w:hAnsi="Tahoma" w:cs="Tahoma"/>
                <w:sz w:val="16"/>
                <w:szCs w:val="16"/>
              </w:rPr>
            </w:pPr>
            <w:r w:rsidRPr="00887FF6">
              <w:rPr>
                <w:rFonts w:ascii="Tahoma" w:hAnsi="Tahoma" w:cs="Tahoma"/>
                <w:sz w:val="16"/>
                <w:szCs w:val="16"/>
              </w:rPr>
              <w:t>-2</w:t>
            </w:r>
          </w:p>
        </w:tc>
        <w:tc>
          <w:tcPr>
            <w:tcW w:w="617" w:type="dxa"/>
            <w:tcBorders>
              <w:top w:val="nil"/>
              <w:left w:val="nil"/>
              <w:bottom w:val="nil"/>
              <w:right w:val="nil"/>
            </w:tcBorders>
            <w:shd w:val="clear" w:color="auto" w:fill="auto"/>
            <w:noWrap/>
            <w:vAlign w:val="bottom"/>
          </w:tcPr>
          <w:p w14:paraId="2655AFEF" w14:textId="77777777" w:rsidR="00936B3E" w:rsidRPr="00887FF6" w:rsidRDefault="00936B3E">
            <w:pPr>
              <w:jc w:val="right"/>
              <w:rPr>
                <w:rFonts w:ascii="Tahoma" w:hAnsi="Tahoma" w:cs="Tahoma"/>
                <w:sz w:val="16"/>
                <w:szCs w:val="16"/>
              </w:rPr>
            </w:pPr>
            <w:r w:rsidRPr="00887FF6">
              <w:rPr>
                <w:rFonts w:ascii="Tahoma" w:hAnsi="Tahoma" w:cs="Tahoma"/>
                <w:sz w:val="16"/>
                <w:szCs w:val="16"/>
              </w:rPr>
              <w:t>0</w:t>
            </w:r>
          </w:p>
        </w:tc>
        <w:tc>
          <w:tcPr>
            <w:tcW w:w="617" w:type="dxa"/>
            <w:tcBorders>
              <w:top w:val="nil"/>
              <w:left w:val="nil"/>
              <w:bottom w:val="nil"/>
              <w:right w:val="nil"/>
            </w:tcBorders>
            <w:shd w:val="clear" w:color="auto" w:fill="auto"/>
            <w:noWrap/>
            <w:vAlign w:val="bottom"/>
          </w:tcPr>
          <w:p w14:paraId="404B25E9" w14:textId="77777777" w:rsidR="00936B3E" w:rsidRPr="00887FF6" w:rsidRDefault="00936B3E">
            <w:pPr>
              <w:jc w:val="right"/>
              <w:rPr>
                <w:rFonts w:ascii="Tahoma" w:hAnsi="Tahoma" w:cs="Tahoma"/>
                <w:sz w:val="16"/>
                <w:szCs w:val="16"/>
              </w:rPr>
            </w:pPr>
            <w:r w:rsidRPr="00887FF6">
              <w:rPr>
                <w:rFonts w:ascii="Tahoma" w:hAnsi="Tahoma" w:cs="Tahoma"/>
                <w:sz w:val="16"/>
                <w:szCs w:val="16"/>
              </w:rPr>
              <w:t>-3</w:t>
            </w:r>
          </w:p>
        </w:tc>
        <w:tc>
          <w:tcPr>
            <w:tcW w:w="617" w:type="dxa"/>
            <w:tcBorders>
              <w:top w:val="nil"/>
              <w:left w:val="nil"/>
              <w:bottom w:val="nil"/>
              <w:right w:val="nil"/>
            </w:tcBorders>
            <w:shd w:val="clear" w:color="auto" w:fill="auto"/>
            <w:noWrap/>
            <w:vAlign w:val="bottom"/>
          </w:tcPr>
          <w:p w14:paraId="1DFA3D6E" w14:textId="77777777" w:rsidR="00936B3E" w:rsidRPr="00887FF6" w:rsidRDefault="00936B3E">
            <w:pPr>
              <w:jc w:val="right"/>
              <w:rPr>
                <w:rFonts w:ascii="Tahoma" w:hAnsi="Tahoma" w:cs="Tahoma"/>
                <w:sz w:val="16"/>
                <w:szCs w:val="16"/>
              </w:rPr>
            </w:pPr>
            <w:r w:rsidRPr="00887FF6">
              <w:rPr>
                <w:rFonts w:ascii="Tahoma" w:hAnsi="Tahoma" w:cs="Tahoma"/>
                <w:sz w:val="16"/>
                <w:szCs w:val="16"/>
              </w:rPr>
              <w:t>-2</w:t>
            </w:r>
          </w:p>
        </w:tc>
        <w:tc>
          <w:tcPr>
            <w:tcW w:w="601" w:type="dxa"/>
            <w:tcBorders>
              <w:top w:val="nil"/>
              <w:left w:val="nil"/>
              <w:bottom w:val="nil"/>
              <w:right w:val="nil"/>
            </w:tcBorders>
            <w:shd w:val="clear" w:color="auto" w:fill="auto"/>
            <w:vAlign w:val="bottom"/>
          </w:tcPr>
          <w:p w14:paraId="24135A03" w14:textId="77777777" w:rsidR="00936B3E" w:rsidRPr="00887FF6" w:rsidRDefault="00936B3E">
            <w:pPr>
              <w:jc w:val="right"/>
              <w:rPr>
                <w:rFonts w:ascii="Tahoma" w:hAnsi="Tahoma" w:cs="Tahoma"/>
                <w:sz w:val="16"/>
                <w:szCs w:val="16"/>
              </w:rPr>
            </w:pPr>
            <w:r w:rsidRPr="00887FF6">
              <w:rPr>
                <w:rFonts w:ascii="Tahoma" w:hAnsi="Tahoma" w:cs="Tahoma"/>
                <w:sz w:val="16"/>
                <w:szCs w:val="16"/>
              </w:rPr>
              <w:t>-2</w:t>
            </w:r>
          </w:p>
        </w:tc>
        <w:tc>
          <w:tcPr>
            <w:tcW w:w="629" w:type="dxa"/>
            <w:tcBorders>
              <w:top w:val="nil"/>
              <w:left w:val="nil"/>
              <w:bottom w:val="nil"/>
              <w:right w:val="nil"/>
            </w:tcBorders>
            <w:shd w:val="clear" w:color="auto" w:fill="auto"/>
            <w:vAlign w:val="bottom"/>
          </w:tcPr>
          <w:p w14:paraId="1570EFA5" w14:textId="77777777" w:rsidR="00936B3E" w:rsidRPr="00887FF6" w:rsidRDefault="00936B3E">
            <w:pPr>
              <w:jc w:val="right"/>
              <w:rPr>
                <w:rFonts w:ascii="Tahoma" w:hAnsi="Tahoma" w:cs="Tahoma"/>
                <w:sz w:val="16"/>
                <w:szCs w:val="16"/>
              </w:rPr>
            </w:pPr>
            <w:r w:rsidRPr="00887FF6">
              <w:rPr>
                <w:rFonts w:ascii="Tahoma" w:hAnsi="Tahoma" w:cs="Tahoma"/>
                <w:sz w:val="16"/>
                <w:szCs w:val="16"/>
              </w:rPr>
              <w:t>0</w:t>
            </w:r>
          </w:p>
        </w:tc>
        <w:tc>
          <w:tcPr>
            <w:tcW w:w="629" w:type="dxa"/>
            <w:tcBorders>
              <w:top w:val="nil"/>
              <w:left w:val="nil"/>
              <w:bottom w:val="nil"/>
              <w:right w:val="nil"/>
            </w:tcBorders>
            <w:shd w:val="clear" w:color="auto" w:fill="auto"/>
            <w:vAlign w:val="bottom"/>
          </w:tcPr>
          <w:p w14:paraId="28A65C84" w14:textId="77777777" w:rsidR="00936B3E" w:rsidRPr="00887FF6" w:rsidRDefault="00936B3E">
            <w:pPr>
              <w:jc w:val="right"/>
              <w:rPr>
                <w:rFonts w:ascii="Tahoma" w:hAnsi="Tahoma" w:cs="Tahoma"/>
                <w:sz w:val="16"/>
                <w:szCs w:val="16"/>
              </w:rPr>
            </w:pPr>
            <w:r w:rsidRPr="00887FF6">
              <w:rPr>
                <w:rFonts w:ascii="Tahoma" w:hAnsi="Tahoma" w:cs="Tahoma"/>
                <w:sz w:val="16"/>
                <w:szCs w:val="16"/>
              </w:rPr>
              <w:t>0</w:t>
            </w:r>
          </w:p>
        </w:tc>
        <w:tc>
          <w:tcPr>
            <w:tcW w:w="629" w:type="dxa"/>
            <w:tcBorders>
              <w:top w:val="nil"/>
              <w:left w:val="nil"/>
              <w:bottom w:val="nil"/>
              <w:right w:val="nil"/>
            </w:tcBorders>
            <w:shd w:val="clear" w:color="auto" w:fill="auto"/>
            <w:vAlign w:val="bottom"/>
          </w:tcPr>
          <w:p w14:paraId="11380A0D" w14:textId="77777777" w:rsidR="00936B3E" w:rsidRPr="00887FF6" w:rsidRDefault="00936B3E">
            <w:pPr>
              <w:jc w:val="right"/>
              <w:rPr>
                <w:rFonts w:ascii="Tahoma" w:hAnsi="Tahoma" w:cs="Tahoma"/>
                <w:sz w:val="16"/>
                <w:szCs w:val="16"/>
              </w:rPr>
            </w:pPr>
            <w:r w:rsidRPr="00887FF6">
              <w:rPr>
                <w:rFonts w:ascii="Tahoma" w:hAnsi="Tahoma" w:cs="Tahoma"/>
                <w:sz w:val="16"/>
                <w:szCs w:val="16"/>
              </w:rPr>
              <w:t>-8</w:t>
            </w:r>
          </w:p>
        </w:tc>
        <w:tc>
          <w:tcPr>
            <w:tcW w:w="629" w:type="dxa"/>
            <w:tcBorders>
              <w:top w:val="nil"/>
              <w:left w:val="nil"/>
              <w:bottom w:val="nil"/>
              <w:right w:val="nil"/>
            </w:tcBorders>
            <w:shd w:val="clear" w:color="auto" w:fill="auto"/>
            <w:vAlign w:val="bottom"/>
          </w:tcPr>
          <w:p w14:paraId="2DE63CE3" w14:textId="77777777" w:rsidR="00936B3E" w:rsidRPr="00887FF6" w:rsidRDefault="00936B3E">
            <w:pPr>
              <w:jc w:val="right"/>
              <w:rPr>
                <w:rFonts w:ascii="Tahoma" w:hAnsi="Tahoma" w:cs="Tahoma"/>
                <w:sz w:val="16"/>
                <w:szCs w:val="16"/>
              </w:rPr>
            </w:pPr>
            <w:r w:rsidRPr="00887FF6">
              <w:rPr>
                <w:rFonts w:ascii="Tahoma" w:hAnsi="Tahoma" w:cs="Tahoma"/>
                <w:sz w:val="16"/>
                <w:szCs w:val="16"/>
              </w:rPr>
              <w:t>-3</w:t>
            </w:r>
          </w:p>
        </w:tc>
      </w:tr>
      <w:tr w:rsidR="00936B3E" w:rsidRPr="00887FF6" w14:paraId="05F86558" w14:textId="77777777">
        <w:trPr>
          <w:trHeight w:val="170"/>
        </w:trPr>
        <w:tc>
          <w:tcPr>
            <w:tcW w:w="2220" w:type="dxa"/>
            <w:tcBorders>
              <w:top w:val="nil"/>
              <w:left w:val="nil"/>
              <w:bottom w:val="nil"/>
              <w:right w:val="nil"/>
            </w:tcBorders>
            <w:shd w:val="clear" w:color="auto" w:fill="auto"/>
            <w:vAlign w:val="center"/>
          </w:tcPr>
          <w:p w14:paraId="34756E6D" w14:textId="77777777" w:rsidR="00936B3E" w:rsidRPr="00887FF6" w:rsidRDefault="00936B3E" w:rsidP="00D93AF7">
            <w:pPr>
              <w:jc w:val="both"/>
              <w:rPr>
                <w:rFonts w:ascii="Tahoma" w:hAnsi="Tahoma" w:cs="Tahoma"/>
                <w:sz w:val="16"/>
                <w:szCs w:val="16"/>
                <w:lang w:eastAsia="sk-SK"/>
              </w:rPr>
            </w:pPr>
            <w:r w:rsidRPr="00887FF6">
              <w:rPr>
                <w:rFonts w:ascii="Tahoma" w:hAnsi="Tahoma" w:cs="Tahoma"/>
                <w:sz w:val="16"/>
                <w:szCs w:val="16"/>
                <w:lang w:eastAsia="sk-SK"/>
              </w:rPr>
              <w:t>Prírastok</w:t>
            </w:r>
          </w:p>
        </w:tc>
        <w:tc>
          <w:tcPr>
            <w:tcW w:w="617" w:type="dxa"/>
            <w:tcBorders>
              <w:top w:val="nil"/>
              <w:left w:val="nil"/>
              <w:bottom w:val="nil"/>
              <w:right w:val="nil"/>
            </w:tcBorders>
            <w:shd w:val="clear" w:color="auto" w:fill="auto"/>
            <w:noWrap/>
            <w:vAlign w:val="center"/>
          </w:tcPr>
          <w:p w14:paraId="181A2E22" w14:textId="77777777" w:rsidR="00936B3E" w:rsidRPr="00887FF6" w:rsidRDefault="00936B3E" w:rsidP="00936B3E">
            <w:pPr>
              <w:jc w:val="right"/>
              <w:rPr>
                <w:rFonts w:ascii="Tahoma" w:hAnsi="Tahoma" w:cs="Tahoma"/>
                <w:sz w:val="16"/>
                <w:szCs w:val="16"/>
              </w:rPr>
            </w:pPr>
            <w:r w:rsidRPr="00887FF6">
              <w:rPr>
                <w:rFonts w:ascii="Tahoma" w:hAnsi="Tahoma" w:cs="Tahoma"/>
                <w:sz w:val="16"/>
                <w:szCs w:val="16"/>
              </w:rPr>
              <w:t>14</w:t>
            </w:r>
          </w:p>
        </w:tc>
        <w:tc>
          <w:tcPr>
            <w:tcW w:w="617" w:type="dxa"/>
            <w:tcBorders>
              <w:top w:val="nil"/>
              <w:left w:val="nil"/>
              <w:bottom w:val="nil"/>
              <w:right w:val="nil"/>
            </w:tcBorders>
            <w:shd w:val="clear" w:color="auto" w:fill="auto"/>
            <w:noWrap/>
            <w:vAlign w:val="center"/>
          </w:tcPr>
          <w:p w14:paraId="3F687C5C" w14:textId="77777777" w:rsidR="00936B3E" w:rsidRPr="00887FF6" w:rsidRDefault="00936B3E" w:rsidP="00936B3E">
            <w:pPr>
              <w:jc w:val="right"/>
              <w:rPr>
                <w:rFonts w:ascii="Tahoma" w:hAnsi="Tahoma" w:cs="Tahoma"/>
                <w:sz w:val="16"/>
                <w:szCs w:val="16"/>
              </w:rPr>
            </w:pPr>
            <w:r w:rsidRPr="00887FF6">
              <w:rPr>
                <w:rFonts w:ascii="Tahoma" w:hAnsi="Tahoma" w:cs="Tahoma"/>
                <w:sz w:val="16"/>
                <w:szCs w:val="16"/>
              </w:rPr>
              <w:t>14</w:t>
            </w:r>
          </w:p>
        </w:tc>
        <w:tc>
          <w:tcPr>
            <w:tcW w:w="617" w:type="dxa"/>
            <w:tcBorders>
              <w:top w:val="nil"/>
              <w:left w:val="nil"/>
              <w:bottom w:val="nil"/>
              <w:right w:val="nil"/>
            </w:tcBorders>
            <w:shd w:val="clear" w:color="auto" w:fill="auto"/>
            <w:noWrap/>
            <w:vAlign w:val="center"/>
          </w:tcPr>
          <w:p w14:paraId="26779D21" w14:textId="77777777" w:rsidR="00936B3E" w:rsidRPr="00887FF6" w:rsidRDefault="00936B3E" w:rsidP="00936B3E">
            <w:pPr>
              <w:jc w:val="right"/>
              <w:rPr>
                <w:rFonts w:ascii="Tahoma" w:hAnsi="Tahoma" w:cs="Tahoma"/>
                <w:sz w:val="16"/>
                <w:szCs w:val="16"/>
              </w:rPr>
            </w:pPr>
            <w:r w:rsidRPr="00887FF6">
              <w:rPr>
                <w:rFonts w:ascii="Tahoma" w:hAnsi="Tahoma" w:cs="Tahoma"/>
                <w:sz w:val="16"/>
                <w:szCs w:val="16"/>
              </w:rPr>
              <w:t>15</w:t>
            </w:r>
          </w:p>
        </w:tc>
        <w:tc>
          <w:tcPr>
            <w:tcW w:w="617" w:type="dxa"/>
            <w:tcBorders>
              <w:top w:val="nil"/>
              <w:left w:val="nil"/>
              <w:bottom w:val="nil"/>
              <w:right w:val="nil"/>
            </w:tcBorders>
            <w:shd w:val="clear" w:color="auto" w:fill="auto"/>
            <w:noWrap/>
            <w:vAlign w:val="center"/>
          </w:tcPr>
          <w:p w14:paraId="55D3CE4F" w14:textId="77777777" w:rsidR="00936B3E" w:rsidRPr="00887FF6" w:rsidRDefault="00936B3E" w:rsidP="00936B3E">
            <w:pPr>
              <w:jc w:val="right"/>
              <w:rPr>
                <w:rFonts w:ascii="Tahoma" w:hAnsi="Tahoma" w:cs="Tahoma"/>
                <w:sz w:val="16"/>
                <w:szCs w:val="16"/>
              </w:rPr>
            </w:pPr>
            <w:r w:rsidRPr="00887FF6">
              <w:rPr>
                <w:rFonts w:ascii="Tahoma" w:hAnsi="Tahoma" w:cs="Tahoma"/>
                <w:sz w:val="16"/>
                <w:szCs w:val="16"/>
              </w:rPr>
              <w:t>16</w:t>
            </w:r>
          </w:p>
        </w:tc>
        <w:tc>
          <w:tcPr>
            <w:tcW w:w="617" w:type="dxa"/>
            <w:tcBorders>
              <w:top w:val="nil"/>
              <w:left w:val="nil"/>
              <w:bottom w:val="nil"/>
              <w:right w:val="nil"/>
            </w:tcBorders>
            <w:shd w:val="clear" w:color="auto" w:fill="auto"/>
            <w:noWrap/>
            <w:vAlign w:val="center"/>
          </w:tcPr>
          <w:p w14:paraId="399E85F1" w14:textId="77777777" w:rsidR="00936B3E" w:rsidRPr="00887FF6" w:rsidRDefault="00936B3E" w:rsidP="00936B3E">
            <w:pPr>
              <w:jc w:val="right"/>
              <w:rPr>
                <w:rFonts w:ascii="Tahoma" w:hAnsi="Tahoma" w:cs="Tahoma"/>
                <w:sz w:val="16"/>
                <w:szCs w:val="16"/>
              </w:rPr>
            </w:pPr>
            <w:r w:rsidRPr="00887FF6">
              <w:rPr>
                <w:rFonts w:ascii="Tahoma" w:hAnsi="Tahoma" w:cs="Tahoma"/>
                <w:sz w:val="16"/>
                <w:szCs w:val="16"/>
              </w:rPr>
              <w:t>16</w:t>
            </w:r>
          </w:p>
        </w:tc>
        <w:tc>
          <w:tcPr>
            <w:tcW w:w="617" w:type="dxa"/>
            <w:tcBorders>
              <w:top w:val="nil"/>
              <w:left w:val="nil"/>
              <w:bottom w:val="nil"/>
              <w:right w:val="nil"/>
            </w:tcBorders>
            <w:shd w:val="clear" w:color="auto" w:fill="auto"/>
            <w:noWrap/>
            <w:vAlign w:val="center"/>
          </w:tcPr>
          <w:p w14:paraId="11852ED8" w14:textId="77777777" w:rsidR="00936B3E" w:rsidRPr="00887FF6" w:rsidRDefault="00936B3E" w:rsidP="00936B3E">
            <w:pPr>
              <w:jc w:val="right"/>
              <w:rPr>
                <w:rFonts w:ascii="Tahoma" w:hAnsi="Tahoma" w:cs="Tahoma"/>
                <w:sz w:val="16"/>
                <w:szCs w:val="16"/>
              </w:rPr>
            </w:pPr>
            <w:r w:rsidRPr="00887FF6">
              <w:rPr>
                <w:rFonts w:ascii="Tahoma" w:hAnsi="Tahoma" w:cs="Tahoma"/>
                <w:sz w:val="16"/>
                <w:szCs w:val="16"/>
              </w:rPr>
              <w:t>18</w:t>
            </w:r>
          </w:p>
        </w:tc>
        <w:tc>
          <w:tcPr>
            <w:tcW w:w="601" w:type="dxa"/>
            <w:tcBorders>
              <w:top w:val="nil"/>
              <w:left w:val="nil"/>
              <w:bottom w:val="nil"/>
              <w:right w:val="nil"/>
            </w:tcBorders>
            <w:shd w:val="clear" w:color="auto" w:fill="auto"/>
            <w:vAlign w:val="center"/>
          </w:tcPr>
          <w:p w14:paraId="3D62C21A" w14:textId="77777777" w:rsidR="00936B3E" w:rsidRPr="00887FF6" w:rsidRDefault="00936B3E" w:rsidP="00936B3E">
            <w:pPr>
              <w:jc w:val="right"/>
              <w:rPr>
                <w:rFonts w:ascii="Tahoma" w:hAnsi="Tahoma" w:cs="Tahoma"/>
                <w:sz w:val="16"/>
                <w:szCs w:val="16"/>
              </w:rPr>
            </w:pPr>
            <w:r w:rsidRPr="00887FF6">
              <w:rPr>
                <w:rFonts w:ascii="Tahoma" w:hAnsi="Tahoma" w:cs="Tahoma"/>
                <w:sz w:val="16"/>
                <w:szCs w:val="16"/>
              </w:rPr>
              <w:t>18</w:t>
            </w:r>
          </w:p>
        </w:tc>
        <w:tc>
          <w:tcPr>
            <w:tcW w:w="629" w:type="dxa"/>
            <w:tcBorders>
              <w:top w:val="nil"/>
              <w:left w:val="nil"/>
              <w:bottom w:val="nil"/>
              <w:right w:val="nil"/>
            </w:tcBorders>
            <w:shd w:val="clear" w:color="auto" w:fill="auto"/>
            <w:vAlign w:val="center"/>
          </w:tcPr>
          <w:p w14:paraId="10BD2AAD" w14:textId="77777777" w:rsidR="00936B3E" w:rsidRPr="00887FF6" w:rsidRDefault="00936B3E" w:rsidP="00936B3E">
            <w:pPr>
              <w:jc w:val="right"/>
              <w:rPr>
                <w:rFonts w:ascii="Tahoma" w:hAnsi="Tahoma" w:cs="Tahoma"/>
                <w:sz w:val="16"/>
                <w:szCs w:val="16"/>
              </w:rPr>
            </w:pPr>
            <w:r w:rsidRPr="00887FF6">
              <w:rPr>
                <w:rFonts w:ascii="Tahoma" w:hAnsi="Tahoma" w:cs="Tahoma"/>
                <w:sz w:val="16"/>
                <w:szCs w:val="16"/>
              </w:rPr>
              <w:t>20</w:t>
            </w:r>
          </w:p>
        </w:tc>
        <w:tc>
          <w:tcPr>
            <w:tcW w:w="629" w:type="dxa"/>
            <w:tcBorders>
              <w:top w:val="nil"/>
              <w:left w:val="nil"/>
              <w:bottom w:val="nil"/>
              <w:right w:val="nil"/>
            </w:tcBorders>
            <w:shd w:val="clear" w:color="auto" w:fill="auto"/>
            <w:vAlign w:val="center"/>
          </w:tcPr>
          <w:p w14:paraId="441AF069" w14:textId="77777777" w:rsidR="00936B3E" w:rsidRPr="00887FF6" w:rsidRDefault="00936B3E" w:rsidP="00936B3E">
            <w:pPr>
              <w:jc w:val="right"/>
              <w:rPr>
                <w:rFonts w:ascii="Tahoma" w:hAnsi="Tahoma" w:cs="Tahoma"/>
                <w:sz w:val="16"/>
                <w:szCs w:val="16"/>
              </w:rPr>
            </w:pPr>
            <w:r w:rsidRPr="00887FF6">
              <w:rPr>
                <w:rFonts w:ascii="Tahoma" w:hAnsi="Tahoma" w:cs="Tahoma"/>
                <w:sz w:val="16"/>
                <w:szCs w:val="16"/>
              </w:rPr>
              <w:t>20</w:t>
            </w:r>
          </w:p>
        </w:tc>
        <w:tc>
          <w:tcPr>
            <w:tcW w:w="629" w:type="dxa"/>
            <w:tcBorders>
              <w:top w:val="nil"/>
              <w:left w:val="nil"/>
              <w:bottom w:val="nil"/>
              <w:right w:val="nil"/>
            </w:tcBorders>
            <w:shd w:val="clear" w:color="auto" w:fill="auto"/>
            <w:vAlign w:val="center"/>
          </w:tcPr>
          <w:p w14:paraId="5885C382" w14:textId="77777777" w:rsidR="00936B3E" w:rsidRPr="00887FF6" w:rsidRDefault="00936B3E" w:rsidP="00936B3E">
            <w:pPr>
              <w:jc w:val="right"/>
              <w:rPr>
                <w:rFonts w:ascii="Tahoma" w:hAnsi="Tahoma" w:cs="Tahoma"/>
                <w:sz w:val="16"/>
                <w:szCs w:val="16"/>
              </w:rPr>
            </w:pPr>
            <w:r w:rsidRPr="00887FF6">
              <w:rPr>
                <w:rFonts w:ascii="Tahoma" w:hAnsi="Tahoma" w:cs="Tahoma"/>
                <w:sz w:val="16"/>
                <w:szCs w:val="16"/>
              </w:rPr>
              <w:t>16</w:t>
            </w:r>
          </w:p>
        </w:tc>
        <w:tc>
          <w:tcPr>
            <w:tcW w:w="629" w:type="dxa"/>
            <w:tcBorders>
              <w:top w:val="nil"/>
              <w:left w:val="nil"/>
              <w:bottom w:val="nil"/>
              <w:right w:val="nil"/>
            </w:tcBorders>
            <w:shd w:val="clear" w:color="auto" w:fill="auto"/>
            <w:vAlign w:val="center"/>
          </w:tcPr>
          <w:p w14:paraId="1EAA4A7D" w14:textId="77777777" w:rsidR="00936B3E" w:rsidRPr="00887FF6" w:rsidRDefault="00936B3E" w:rsidP="00936B3E">
            <w:pPr>
              <w:jc w:val="right"/>
              <w:rPr>
                <w:rFonts w:ascii="Tahoma" w:hAnsi="Tahoma" w:cs="Tahoma"/>
                <w:sz w:val="16"/>
                <w:szCs w:val="16"/>
              </w:rPr>
            </w:pPr>
            <w:r w:rsidRPr="00887FF6">
              <w:rPr>
                <w:rFonts w:ascii="Tahoma" w:hAnsi="Tahoma" w:cs="Tahoma"/>
                <w:sz w:val="16"/>
                <w:szCs w:val="16"/>
              </w:rPr>
              <w:t>17</w:t>
            </w:r>
          </w:p>
        </w:tc>
      </w:tr>
      <w:tr w:rsidR="00936B3E" w:rsidRPr="00887FF6" w14:paraId="0BE41E7E" w14:textId="77777777">
        <w:trPr>
          <w:trHeight w:val="170"/>
        </w:trPr>
        <w:tc>
          <w:tcPr>
            <w:tcW w:w="2220" w:type="dxa"/>
            <w:tcBorders>
              <w:top w:val="nil"/>
              <w:left w:val="nil"/>
              <w:bottom w:val="nil"/>
              <w:right w:val="nil"/>
            </w:tcBorders>
            <w:shd w:val="clear" w:color="auto" w:fill="auto"/>
            <w:vAlign w:val="center"/>
          </w:tcPr>
          <w:p w14:paraId="2554A2D5" w14:textId="77777777" w:rsidR="00936B3E" w:rsidRPr="00887FF6" w:rsidRDefault="00936B3E" w:rsidP="00D93AF7">
            <w:pPr>
              <w:jc w:val="both"/>
              <w:rPr>
                <w:rFonts w:ascii="Tahoma" w:hAnsi="Tahoma" w:cs="Tahoma"/>
                <w:sz w:val="16"/>
                <w:szCs w:val="16"/>
                <w:lang w:eastAsia="sk-SK"/>
              </w:rPr>
            </w:pPr>
            <w:r w:rsidRPr="00887FF6">
              <w:rPr>
                <w:rFonts w:ascii="Tahoma" w:hAnsi="Tahoma" w:cs="Tahoma"/>
                <w:sz w:val="16"/>
                <w:szCs w:val="16"/>
                <w:lang w:eastAsia="sk-SK"/>
              </w:rPr>
              <w:t>Úbytok</w:t>
            </w:r>
          </w:p>
        </w:tc>
        <w:tc>
          <w:tcPr>
            <w:tcW w:w="617" w:type="dxa"/>
            <w:tcBorders>
              <w:top w:val="nil"/>
              <w:left w:val="nil"/>
              <w:bottom w:val="nil"/>
              <w:right w:val="nil"/>
            </w:tcBorders>
            <w:shd w:val="clear" w:color="auto" w:fill="auto"/>
            <w:noWrap/>
            <w:vAlign w:val="center"/>
          </w:tcPr>
          <w:p w14:paraId="3AF79242" w14:textId="77777777" w:rsidR="00936B3E" w:rsidRPr="00887FF6" w:rsidRDefault="00936B3E" w:rsidP="00936B3E">
            <w:pPr>
              <w:jc w:val="right"/>
              <w:rPr>
                <w:rFonts w:ascii="Tahoma" w:hAnsi="Tahoma" w:cs="Tahoma"/>
                <w:sz w:val="16"/>
                <w:szCs w:val="16"/>
              </w:rPr>
            </w:pPr>
            <w:r w:rsidRPr="00887FF6">
              <w:rPr>
                <w:rFonts w:ascii="Tahoma" w:hAnsi="Tahoma" w:cs="Tahoma"/>
                <w:sz w:val="16"/>
                <w:szCs w:val="16"/>
              </w:rPr>
              <w:t>16</w:t>
            </w:r>
          </w:p>
        </w:tc>
        <w:tc>
          <w:tcPr>
            <w:tcW w:w="617" w:type="dxa"/>
            <w:tcBorders>
              <w:top w:val="nil"/>
              <w:left w:val="nil"/>
              <w:bottom w:val="nil"/>
              <w:right w:val="nil"/>
            </w:tcBorders>
            <w:shd w:val="clear" w:color="auto" w:fill="auto"/>
            <w:noWrap/>
            <w:vAlign w:val="center"/>
          </w:tcPr>
          <w:p w14:paraId="46B2AF64" w14:textId="77777777" w:rsidR="00936B3E" w:rsidRPr="00887FF6" w:rsidRDefault="00936B3E" w:rsidP="00936B3E">
            <w:pPr>
              <w:jc w:val="right"/>
              <w:rPr>
                <w:rFonts w:ascii="Tahoma" w:hAnsi="Tahoma" w:cs="Tahoma"/>
                <w:sz w:val="16"/>
                <w:szCs w:val="16"/>
              </w:rPr>
            </w:pPr>
            <w:r w:rsidRPr="00887FF6">
              <w:rPr>
                <w:rFonts w:ascii="Tahoma" w:hAnsi="Tahoma" w:cs="Tahoma"/>
                <w:sz w:val="16"/>
                <w:szCs w:val="16"/>
              </w:rPr>
              <w:t>16</w:t>
            </w:r>
          </w:p>
        </w:tc>
        <w:tc>
          <w:tcPr>
            <w:tcW w:w="617" w:type="dxa"/>
            <w:tcBorders>
              <w:top w:val="nil"/>
              <w:left w:val="nil"/>
              <w:bottom w:val="nil"/>
              <w:right w:val="nil"/>
            </w:tcBorders>
            <w:shd w:val="clear" w:color="auto" w:fill="auto"/>
            <w:noWrap/>
            <w:vAlign w:val="center"/>
          </w:tcPr>
          <w:p w14:paraId="4FFF58C2" w14:textId="77777777" w:rsidR="00936B3E" w:rsidRPr="00887FF6" w:rsidRDefault="00936B3E" w:rsidP="00936B3E">
            <w:pPr>
              <w:jc w:val="right"/>
              <w:rPr>
                <w:rFonts w:ascii="Tahoma" w:hAnsi="Tahoma" w:cs="Tahoma"/>
                <w:sz w:val="16"/>
                <w:szCs w:val="16"/>
              </w:rPr>
            </w:pPr>
            <w:r w:rsidRPr="00887FF6">
              <w:rPr>
                <w:rFonts w:ascii="Tahoma" w:hAnsi="Tahoma" w:cs="Tahoma"/>
                <w:sz w:val="16"/>
                <w:szCs w:val="16"/>
              </w:rPr>
              <w:t>17</w:t>
            </w:r>
          </w:p>
        </w:tc>
        <w:tc>
          <w:tcPr>
            <w:tcW w:w="617" w:type="dxa"/>
            <w:tcBorders>
              <w:top w:val="nil"/>
              <w:left w:val="nil"/>
              <w:bottom w:val="nil"/>
              <w:right w:val="nil"/>
            </w:tcBorders>
            <w:shd w:val="clear" w:color="auto" w:fill="auto"/>
            <w:noWrap/>
            <w:vAlign w:val="center"/>
          </w:tcPr>
          <w:p w14:paraId="11FCE49E" w14:textId="77777777" w:rsidR="00936B3E" w:rsidRPr="00887FF6" w:rsidRDefault="00936B3E" w:rsidP="00936B3E">
            <w:pPr>
              <w:jc w:val="right"/>
              <w:rPr>
                <w:rFonts w:ascii="Tahoma" w:hAnsi="Tahoma" w:cs="Tahoma"/>
                <w:sz w:val="16"/>
                <w:szCs w:val="16"/>
              </w:rPr>
            </w:pPr>
            <w:r w:rsidRPr="00887FF6">
              <w:rPr>
                <w:rFonts w:ascii="Tahoma" w:hAnsi="Tahoma" w:cs="Tahoma"/>
                <w:sz w:val="16"/>
                <w:szCs w:val="16"/>
              </w:rPr>
              <w:t>16</w:t>
            </w:r>
          </w:p>
        </w:tc>
        <w:tc>
          <w:tcPr>
            <w:tcW w:w="617" w:type="dxa"/>
            <w:tcBorders>
              <w:top w:val="nil"/>
              <w:left w:val="nil"/>
              <w:bottom w:val="nil"/>
              <w:right w:val="nil"/>
            </w:tcBorders>
            <w:shd w:val="clear" w:color="auto" w:fill="auto"/>
            <w:noWrap/>
            <w:vAlign w:val="center"/>
          </w:tcPr>
          <w:p w14:paraId="2DDB4895" w14:textId="77777777" w:rsidR="00936B3E" w:rsidRPr="00887FF6" w:rsidRDefault="00936B3E" w:rsidP="00936B3E">
            <w:pPr>
              <w:jc w:val="right"/>
              <w:rPr>
                <w:rFonts w:ascii="Tahoma" w:hAnsi="Tahoma" w:cs="Tahoma"/>
                <w:sz w:val="16"/>
                <w:szCs w:val="16"/>
              </w:rPr>
            </w:pPr>
            <w:r w:rsidRPr="00887FF6">
              <w:rPr>
                <w:rFonts w:ascii="Tahoma" w:hAnsi="Tahoma" w:cs="Tahoma"/>
                <w:sz w:val="16"/>
                <w:szCs w:val="16"/>
              </w:rPr>
              <w:t>19</w:t>
            </w:r>
          </w:p>
        </w:tc>
        <w:tc>
          <w:tcPr>
            <w:tcW w:w="617" w:type="dxa"/>
            <w:tcBorders>
              <w:top w:val="nil"/>
              <w:left w:val="nil"/>
              <w:bottom w:val="nil"/>
              <w:right w:val="nil"/>
            </w:tcBorders>
            <w:shd w:val="clear" w:color="auto" w:fill="auto"/>
            <w:noWrap/>
            <w:vAlign w:val="center"/>
          </w:tcPr>
          <w:p w14:paraId="507C4509" w14:textId="77777777" w:rsidR="00936B3E" w:rsidRPr="00887FF6" w:rsidRDefault="00936B3E" w:rsidP="00936B3E">
            <w:pPr>
              <w:jc w:val="right"/>
              <w:rPr>
                <w:rFonts w:ascii="Tahoma" w:hAnsi="Tahoma" w:cs="Tahoma"/>
                <w:sz w:val="16"/>
                <w:szCs w:val="16"/>
              </w:rPr>
            </w:pPr>
            <w:r w:rsidRPr="00887FF6">
              <w:rPr>
                <w:rFonts w:ascii="Tahoma" w:hAnsi="Tahoma" w:cs="Tahoma"/>
                <w:sz w:val="16"/>
                <w:szCs w:val="16"/>
              </w:rPr>
              <w:t>20</w:t>
            </w:r>
          </w:p>
        </w:tc>
        <w:tc>
          <w:tcPr>
            <w:tcW w:w="601" w:type="dxa"/>
            <w:tcBorders>
              <w:top w:val="nil"/>
              <w:left w:val="nil"/>
              <w:bottom w:val="nil"/>
              <w:right w:val="nil"/>
            </w:tcBorders>
            <w:shd w:val="clear" w:color="auto" w:fill="auto"/>
            <w:vAlign w:val="center"/>
          </w:tcPr>
          <w:p w14:paraId="4A7139FE" w14:textId="77777777" w:rsidR="00936B3E" w:rsidRPr="00887FF6" w:rsidRDefault="00936B3E" w:rsidP="00936B3E">
            <w:pPr>
              <w:jc w:val="right"/>
              <w:rPr>
                <w:rFonts w:ascii="Tahoma" w:hAnsi="Tahoma" w:cs="Tahoma"/>
                <w:sz w:val="16"/>
                <w:szCs w:val="16"/>
              </w:rPr>
            </w:pPr>
            <w:r w:rsidRPr="00887FF6">
              <w:rPr>
                <w:rFonts w:ascii="Tahoma" w:hAnsi="Tahoma" w:cs="Tahoma"/>
                <w:sz w:val="16"/>
                <w:szCs w:val="16"/>
              </w:rPr>
              <w:t>20</w:t>
            </w:r>
          </w:p>
        </w:tc>
        <w:tc>
          <w:tcPr>
            <w:tcW w:w="629" w:type="dxa"/>
            <w:tcBorders>
              <w:top w:val="nil"/>
              <w:left w:val="nil"/>
              <w:bottom w:val="nil"/>
              <w:right w:val="nil"/>
            </w:tcBorders>
            <w:shd w:val="clear" w:color="auto" w:fill="auto"/>
            <w:vAlign w:val="center"/>
          </w:tcPr>
          <w:p w14:paraId="74CAA94D" w14:textId="77777777" w:rsidR="00936B3E" w:rsidRPr="00887FF6" w:rsidRDefault="00936B3E" w:rsidP="00936B3E">
            <w:pPr>
              <w:jc w:val="right"/>
              <w:rPr>
                <w:rFonts w:ascii="Tahoma" w:hAnsi="Tahoma" w:cs="Tahoma"/>
                <w:sz w:val="16"/>
                <w:szCs w:val="16"/>
              </w:rPr>
            </w:pPr>
            <w:r w:rsidRPr="00887FF6">
              <w:rPr>
                <w:rFonts w:ascii="Tahoma" w:hAnsi="Tahoma" w:cs="Tahoma"/>
                <w:sz w:val="16"/>
                <w:szCs w:val="16"/>
              </w:rPr>
              <w:t>20</w:t>
            </w:r>
          </w:p>
        </w:tc>
        <w:tc>
          <w:tcPr>
            <w:tcW w:w="629" w:type="dxa"/>
            <w:tcBorders>
              <w:top w:val="nil"/>
              <w:left w:val="nil"/>
              <w:bottom w:val="nil"/>
              <w:right w:val="nil"/>
            </w:tcBorders>
            <w:shd w:val="clear" w:color="auto" w:fill="auto"/>
            <w:vAlign w:val="center"/>
          </w:tcPr>
          <w:p w14:paraId="1DCDDB9F" w14:textId="77777777" w:rsidR="00936B3E" w:rsidRPr="00887FF6" w:rsidRDefault="00936B3E" w:rsidP="00936B3E">
            <w:pPr>
              <w:jc w:val="right"/>
              <w:rPr>
                <w:rFonts w:ascii="Tahoma" w:hAnsi="Tahoma" w:cs="Tahoma"/>
                <w:sz w:val="16"/>
                <w:szCs w:val="16"/>
              </w:rPr>
            </w:pPr>
            <w:r w:rsidRPr="00887FF6">
              <w:rPr>
                <w:rFonts w:ascii="Tahoma" w:hAnsi="Tahoma" w:cs="Tahoma"/>
                <w:sz w:val="16"/>
                <w:szCs w:val="16"/>
              </w:rPr>
              <w:t>20</w:t>
            </w:r>
          </w:p>
        </w:tc>
        <w:tc>
          <w:tcPr>
            <w:tcW w:w="629" w:type="dxa"/>
            <w:tcBorders>
              <w:top w:val="nil"/>
              <w:left w:val="nil"/>
              <w:bottom w:val="nil"/>
              <w:right w:val="nil"/>
            </w:tcBorders>
            <w:shd w:val="clear" w:color="auto" w:fill="auto"/>
            <w:vAlign w:val="center"/>
          </w:tcPr>
          <w:p w14:paraId="7D6F24EC" w14:textId="77777777" w:rsidR="00936B3E" w:rsidRPr="00887FF6" w:rsidRDefault="00936B3E" w:rsidP="00936B3E">
            <w:pPr>
              <w:jc w:val="right"/>
              <w:rPr>
                <w:rFonts w:ascii="Tahoma" w:hAnsi="Tahoma" w:cs="Tahoma"/>
                <w:sz w:val="16"/>
                <w:szCs w:val="16"/>
              </w:rPr>
            </w:pPr>
            <w:r w:rsidRPr="00887FF6">
              <w:rPr>
                <w:rFonts w:ascii="Tahoma" w:hAnsi="Tahoma" w:cs="Tahoma"/>
                <w:sz w:val="16"/>
                <w:szCs w:val="16"/>
              </w:rPr>
              <w:t>24</w:t>
            </w:r>
          </w:p>
        </w:tc>
        <w:tc>
          <w:tcPr>
            <w:tcW w:w="629" w:type="dxa"/>
            <w:tcBorders>
              <w:top w:val="nil"/>
              <w:left w:val="nil"/>
              <w:bottom w:val="nil"/>
              <w:right w:val="nil"/>
            </w:tcBorders>
            <w:shd w:val="clear" w:color="auto" w:fill="auto"/>
            <w:vAlign w:val="center"/>
          </w:tcPr>
          <w:p w14:paraId="2BE85A7C" w14:textId="77777777" w:rsidR="00936B3E" w:rsidRPr="00887FF6" w:rsidRDefault="00936B3E" w:rsidP="00936B3E">
            <w:pPr>
              <w:jc w:val="right"/>
              <w:rPr>
                <w:rFonts w:ascii="Tahoma" w:hAnsi="Tahoma" w:cs="Tahoma"/>
                <w:sz w:val="16"/>
                <w:szCs w:val="16"/>
              </w:rPr>
            </w:pPr>
            <w:r w:rsidRPr="00887FF6">
              <w:rPr>
                <w:rFonts w:ascii="Tahoma" w:hAnsi="Tahoma" w:cs="Tahoma"/>
                <w:sz w:val="16"/>
                <w:szCs w:val="16"/>
              </w:rPr>
              <w:t>20</w:t>
            </w:r>
          </w:p>
        </w:tc>
      </w:tr>
    </w:tbl>
    <w:p w14:paraId="49727A46" w14:textId="77777777" w:rsidR="006A39F8" w:rsidRPr="00887FF6" w:rsidRDefault="006A39F8" w:rsidP="006A39F8">
      <w:pPr>
        <w:pStyle w:val="Graph-Source"/>
      </w:pPr>
      <w:r w:rsidRPr="00887FF6">
        <w:t>Zdroj: OcÚ Nedožery-Brezany, 2013, http://px-web.statistics.sk/PXWebSlovak/</w:t>
      </w:r>
    </w:p>
    <w:p w14:paraId="47C9B99A" w14:textId="77777777" w:rsidR="005601FB" w:rsidRPr="00887FF6" w:rsidRDefault="005601FB" w:rsidP="005601FB">
      <w:pPr>
        <w:pStyle w:val="Zkladntext"/>
        <w:rPr>
          <w:rFonts w:ascii="Tahoma" w:hAnsi="Tahoma" w:cs="Tahoma"/>
          <w:sz w:val="16"/>
          <w:szCs w:val="16"/>
          <w:lang w:eastAsia="cs-CZ"/>
        </w:rPr>
      </w:pPr>
    </w:p>
    <w:p w14:paraId="20E2318C" w14:textId="77777777" w:rsidR="005601FB" w:rsidRPr="00887FF6" w:rsidRDefault="005601FB" w:rsidP="005601FB">
      <w:pPr>
        <w:jc w:val="both"/>
        <w:rPr>
          <w:rFonts w:ascii="Tahoma" w:hAnsi="Tahoma" w:cs="Tahoma"/>
        </w:rPr>
      </w:pPr>
      <w:r w:rsidRPr="00887FF6">
        <w:rPr>
          <w:rFonts w:ascii="Tahoma" w:hAnsi="Tahoma" w:cs="Tahoma"/>
        </w:rPr>
        <w:t xml:space="preserve">Vývoj ukazovateľa prirodzeného prírastku obyvateľstva v obci v sledovanom období vykazuje </w:t>
      </w:r>
      <w:r w:rsidR="007F7062" w:rsidRPr="00887FF6">
        <w:rPr>
          <w:rFonts w:ascii="Tahoma" w:hAnsi="Tahoma" w:cs="Tahoma"/>
        </w:rPr>
        <w:t>negatívny</w:t>
      </w:r>
      <w:r w:rsidRPr="00887FF6">
        <w:rPr>
          <w:rFonts w:ascii="Tahoma" w:hAnsi="Tahoma" w:cs="Tahoma"/>
        </w:rPr>
        <w:t xml:space="preserve"> trend. Počet zomrelých v obci prekračuje počet živonarodených obyvateľov</w:t>
      </w:r>
      <w:r w:rsidR="00880030" w:rsidRPr="00887FF6">
        <w:rPr>
          <w:rFonts w:ascii="Tahoma" w:hAnsi="Tahoma" w:cs="Tahoma"/>
        </w:rPr>
        <w:t xml:space="preserve"> </w:t>
      </w:r>
      <w:r w:rsidR="007F7062" w:rsidRPr="00887FF6">
        <w:rPr>
          <w:rFonts w:ascii="Tahoma" w:hAnsi="Tahoma" w:cs="Tahoma"/>
        </w:rPr>
        <w:t xml:space="preserve">skoro v každom </w:t>
      </w:r>
      <w:r w:rsidRPr="00887FF6">
        <w:rPr>
          <w:rFonts w:ascii="Tahoma" w:hAnsi="Tahoma" w:cs="Tahoma"/>
        </w:rPr>
        <w:t xml:space="preserve">roku. Najvyšší prirodzený </w:t>
      </w:r>
      <w:r w:rsidR="005C0C11" w:rsidRPr="00887FF6">
        <w:rPr>
          <w:rFonts w:ascii="Tahoma" w:hAnsi="Tahoma" w:cs="Tahoma"/>
        </w:rPr>
        <w:t>úbytok</w:t>
      </w:r>
      <w:r w:rsidRPr="00887FF6">
        <w:rPr>
          <w:rFonts w:ascii="Tahoma" w:hAnsi="Tahoma" w:cs="Tahoma"/>
        </w:rPr>
        <w:t xml:space="preserve"> bol zaznamenaný v roku </w:t>
      </w:r>
      <w:r w:rsidR="005D2A6F" w:rsidRPr="00887FF6">
        <w:rPr>
          <w:rFonts w:ascii="Tahoma" w:hAnsi="Tahoma" w:cs="Tahoma"/>
        </w:rPr>
        <w:t>20</w:t>
      </w:r>
      <w:r w:rsidR="007F7062" w:rsidRPr="00887FF6">
        <w:rPr>
          <w:rFonts w:ascii="Tahoma" w:hAnsi="Tahoma" w:cs="Tahoma"/>
        </w:rPr>
        <w:t>11</w:t>
      </w:r>
      <w:r w:rsidRPr="00887FF6">
        <w:rPr>
          <w:rFonts w:ascii="Tahoma" w:hAnsi="Tahoma" w:cs="Tahoma"/>
        </w:rPr>
        <w:t xml:space="preserve">, kedy </w:t>
      </w:r>
      <w:r w:rsidR="005C0C11" w:rsidRPr="00887FF6">
        <w:rPr>
          <w:rFonts w:ascii="Tahoma" w:hAnsi="Tahoma" w:cs="Tahoma"/>
        </w:rPr>
        <w:t>klesol</w:t>
      </w:r>
      <w:r w:rsidR="00E90A70" w:rsidRPr="00887FF6">
        <w:rPr>
          <w:rFonts w:ascii="Tahoma" w:hAnsi="Tahoma" w:cs="Tahoma"/>
        </w:rPr>
        <w:t xml:space="preserve"> </w:t>
      </w:r>
      <w:r w:rsidRPr="00887FF6">
        <w:rPr>
          <w:rFonts w:ascii="Tahoma" w:hAnsi="Tahoma" w:cs="Tahoma"/>
        </w:rPr>
        <w:t>počet obyvateľov v dôsledku prirodzených tendencií o</w:t>
      </w:r>
      <w:r w:rsidR="00BD7F85" w:rsidRPr="00887FF6">
        <w:rPr>
          <w:rFonts w:ascii="Tahoma" w:hAnsi="Tahoma" w:cs="Tahoma"/>
        </w:rPr>
        <w:t> </w:t>
      </w:r>
      <w:r w:rsidR="007F7062" w:rsidRPr="00887FF6">
        <w:rPr>
          <w:rFonts w:ascii="Tahoma" w:hAnsi="Tahoma" w:cs="Tahoma"/>
        </w:rPr>
        <w:t>8</w:t>
      </w:r>
      <w:r w:rsidRPr="00887FF6">
        <w:rPr>
          <w:rFonts w:ascii="Tahoma" w:hAnsi="Tahoma" w:cs="Tahoma"/>
        </w:rPr>
        <w:t>.</w:t>
      </w:r>
      <w:r w:rsidR="007F7062" w:rsidRPr="00887FF6">
        <w:rPr>
          <w:rFonts w:ascii="Tahoma" w:hAnsi="Tahoma" w:cs="Tahoma"/>
        </w:rPr>
        <w:t xml:space="preserve"> P</w:t>
      </w:r>
      <w:r w:rsidR="00ED3FFB" w:rsidRPr="00887FF6">
        <w:rPr>
          <w:rFonts w:ascii="Tahoma" w:hAnsi="Tahoma" w:cs="Tahoma"/>
        </w:rPr>
        <w:t xml:space="preserve">rírastok </w:t>
      </w:r>
      <w:r w:rsidR="007F7062" w:rsidRPr="00887FF6">
        <w:rPr>
          <w:rFonts w:ascii="Tahoma" w:hAnsi="Tahoma" w:cs="Tahoma"/>
        </w:rPr>
        <w:t>ne</w:t>
      </w:r>
      <w:r w:rsidR="00ED3FFB" w:rsidRPr="00887FF6">
        <w:rPr>
          <w:rFonts w:ascii="Tahoma" w:hAnsi="Tahoma" w:cs="Tahoma"/>
        </w:rPr>
        <w:t>bol zaznamenaný.</w:t>
      </w:r>
      <w:r w:rsidR="00D923E5" w:rsidRPr="00887FF6">
        <w:rPr>
          <w:rFonts w:ascii="Tahoma" w:hAnsi="Tahoma" w:cs="Tahoma"/>
        </w:rPr>
        <w:t xml:space="preserve"> </w:t>
      </w:r>
    </w:p>
    <w:p w14:paraId="20939137" w14:textId="77777777" w:rsidR="00595414" w:rsidRPr="00887FF6" w:rsidRDefault="00595414" w:rsidP="005601FB">
      <w:pPr>
        <w:rPr>
          <w:rFonts w:ascii="Tahoma" w:hAnsi="Tahoma" w:cs="Tahoma"/>
          <w:b/>
          <w:i/>
          <w:lang w:eastAsia="cs-CZ"/>
        </w:rPr>
      </w:pPr>
    </w:p>
    <w:p w14:paraId="5836BE26" w14:textId="77777777" w:rsidR="005601FB" w:rsidRPr="00887FF6" w:rsidRDefault="005601FB" w:rsidP="005601FB">
      <w:pPr>
        <w:rPr>
          <w:rFonts w:ascii="Tahoma" w:hAnsi="Tahoma" w:cs="Tahoma"/>
          <w:b/>
        </w:rPr>
      </w:pPr>
      <w:r w:rsidRPr="00887FF6">
        <w:rPr>
          <w:rFonts w:ascii="Tahoma" w:hAnsi="Tahoma" w:cs="Tahoma"/>
          <w:b/>
          <w:iCs/>
        </w:rPr>
        <w:t>Migrácia obyvateľstva</w:t>
      </w:r>
    </w:p>
    <w:p w14:paraId="4729A979" w14:textId="77777777" w:rsidR="005601FB" w:rsidRPr="00887FF6" w:rsidRDefault="005601FB" w:rsidP="005601FB">
      <w:pPr>
        <w:pStyle w:val="Zkladntext"/>
        <w:rPr>
          <w:rFonts w:ascii="Tahoma" w:hAnsi="Tahoma" w:cs="Tahoma"/>
        </w:rPr>
      </w:pPr>
      <w:r w:rsidRPr="00887FF6">
        <w:rPr>
          <w:rFonts w:ascii="Tahoma" w:hAnsi="Tahoma" w:cs="Tahoma"/>
        </w:rPr>
        <w:lastRenderedPageBreak/>
        <w:t xml:space="preserve">Migrácia obyvateľstva t.j. rozdiel medzi prisťahovanými a vysťahovanými obyvateľmi vykazuje vcelku rovnomerný vývoj. Rozhodujúci podiel na migrácii obyvateľstva v obci pripadá na občanov v produktívnom veku. V sledovanom období vykazoval migračný prírastok </w:t>
      </w:r>
      <w:r w:rsidR="00D923E5" w:rsidRPr="00887FF6">
        <w:rPr>
          <w:rFonts w:ascii="Tahoma" w:hAnsi="Tahoma" w:cs="Tahoma"/>
        </w:rPr>
        <w:t>pozitívny</w:t>
      </w:r>
      <w:r w:rsidR="00BC0F6A" w:rsidRPr="00887FF6">
        <w:rPr>
          <w:rFonts w:ascii="Tahoma" w:hAnsi="Tahoma" w:cs="Tahoma"/>
        </w:rPr>
        <w:t xml:space="preserve"> </w:t>
      </w:r>
      <w:r w:rsidRPr="00887FF6">
        <w:rPr>
          <w:rFonts w:ascii="Tahoma" w:hAnsi="Tahoma" w:cs="Tahoma"/>
        </w:rPr>
        <w:t>trend.</w:t>
      </w:r>
    </w:p>
    <w:p w14:paraId="24574F7D" w14:textId="77777777" w:rsidR="005601FB" w:rsidRPr="00887FF6" w:rsidRDefault="005601FB" w:rsidP="005601FB">
      <w:pPr>
        <w:pStyle w:val="Nadpis10"/>
        <w:tabs>
          <w:tab w:val="clear" w:pos="680"/>
          <w:tab w:val="clear" w:pos="794"/>
          <w:tab w:val="clear" w:pos="1701"/>
          <w:tab w:val="clear" w:pos="2552"/>
          <w:tab w:val="clear" w:pos="3402"/>
          <w:tab w:val="clear" w:pos="4253"/>
          <w:tab w:val="clear" w:pos="5103"/>
          <w:tab w:val="clear" w:pos="5954"/>
        </w:tabs>
        <w:spacing w:line="240" w:lineRule="auto"/>
        <w:rPr>
          <w:rFonts w:ascii="Tahoma" w:hAnsi="Tahoma" w:cs="Tahoma"/>
          <w:szCs w:val="24"/>
          <w:lang w:val="sk-SK" w:eastAsia="en-US"/>
        </w:rPr>
      </w:pPr>
    </w:p>
    <w:tbl>
      <w:tblPr>
        <w:tblW w:w="9072" w:type="dxa"/>
        <w:tblInd w:w="55" w:type="dxa"/>
        <w:tblCellMar>
          <w:left w:w="70" w:type="dxa"/>
          <w:right w:w="70" w:type="dxa"/>
        </w:tblCellMar>
        <w:tblLook w:val="0000" w:firstRow="0" w:lastRow="0" w:firstColumn="0" w:lastColumn="0" w:noHBand="0" w:noVBand="0"/>
      </w:tblPr>
      <w:tblGrid>
        <w:gridCol w:w="1610"/>
        <w:gridCol w:w="576"/>
        <w:gridCol w:w="658"/>
        <w:gridCol w:w="658"/>
        <w:gridCol w:w="658"/>
        <w:gridCol w:w="658"/>
        <w:gridCol w:w="658"/>
        <w:gridCol w:w="636"/>
        <w:gridCol w:w="740"/>
        <w:gridCol w:w="740"/>
        <w:gridCol w:w="740"/>
        <w:gridCol w:w="740"/>
      </w:tblGrid>
      <w:tr w:rsidR="00D93AF7" w:rsidRPr="00887FF6" w14:paraId="13909C4E" w14:textId="77777777">
        <w:trPr>
          <w:trHeight w:val="170"/>
        </w:trPr>
        <w:tc>
          <w:tcPr>
            <w:tcW w:w="9072" w:type="dxa"/>
            <w:gridSpan w:val="12"/>
            <w:tcBorders>
              <w:top w:val="nil"/>
              <w:left w:val="nil"/>
              <w:bottom w:val="nil"/>
              <w:right w:val="nil"/>
            </w:tcBorders>
            <w:shd w:val="clear" w:color="auto" w:fill="FFCC99"/>
            <w:vAlign w:val="center"/>
          </w:tcPr>
          <w:p w14:paraId="449141A8" w14:textId="77777777" w:rsidR="00D93AF7" w:rsidRPr="00887FF6" w:rsidRDefault="00D93AF7" w:rsidP="00D93AF7">
            <w:pPr>
              <w:rPr>
                <w:rFonts w:ascii="Tahoma" w:hAnsi="Tahoma" w:cs="Tahoma"/>
                <w:sz w:val="16"/>
                <w:szCs w:val="16"/>
                <w:lang w:eastAsia="sk-SK"/>
              </w:rPr>
            </w:pPr>
            <w:r w:rsidRPr="00887FF6">
              <w:rPr>
                <w:rFonts w:ascii="Tahoma" w:hAnsi="Tahoma" w:cs="Tahoma"/>
                <w:sz w:val="16"/>
                <w:szCs w:val="16"/>
                <w:lang w:eastAsia="sk-SK"/>
              </w:rPr>
              <w:t>Migračný prírastok / úbytok obyvateľov (osoby)</w:t>
            </w:r>
          </w:p>
        </w:tc>
      </w:tr>
      <w:tr w:rsidR="00936B3E" w:rsidRPr="00887FF6" w14:paraId="114B0E08" w14:textId="77777777">
        <w:trPr>
          <w:trHeight w:val="170"/>
        </w:trPr>
        <w:tc>
          <w:tcPr>
            <w:tcW w:w="1610" w:type="dxa"/>
            <w:tcBorders>
              <w:top w:val="nil"/>
              <w:left w:val="nil"/>
              <w:bottom w:val="nil"/>
              <w:right w:val="nil"/>
            </w:tcBorders>
            <w:shd w:val="clear" w:color="auto" w:fill="auto"/>
            <w:vAlign w:val="center"/>
          </w:tcPr>
          <w:p w14:paraId="2DC920BF" w14:textId="77777777" w:rsidR="00936B3E" w:rsidRPr="00887FF6" w:rsidRDefault="00936B3E" w:rsidP="00D93AF7">
            <w:pPr>
              <w:rPr>
                <w:rFonts w:ascii="Tahoma" w:hAnsi="Tahoma" w:cs="Tahoma"/>
                <w:sz w:val="16"/>
                <w:szCs w:val="16"/>
                <w:lang w:eastAsia="sk-SK"/>
              </w:rPr>
            </w:pPr>
            <w:r w:rsidRPr="00887FF6">
              <w:rPr>
                <w:rFonts w:ascii="Tahoma" w:hAnsi="Tahoma" w:cs="Tahoma"/>
                <w:sz w:val="16"/>
                <w:szCs w:val="16"/>
                <w:lang w:eastAsia="sk-SK"/>
              </w:rPr>
              <w:t>Ukazovateľ/Rok</w:t>
            </w:r>
          </w:p>
        </w:tc>
        <w:tc>
          <w:tcPr>
            <w:tcW w:w="576" w:type="dxa"/>
            <w:tcBorders>
              <w:top w:val="nil"/>
              <w:left w:val="nil"/>
              <w:bottom w:val="nil"/>
              <w:right w:val="nil"/>
            </w:tcBorders>
            <w:shd w:val="clear" w:color="auto" w:fill="auto"/>
            <w:noWrap/>
            <w:vAlign w:val="center"/>
          </w:tcPr>
          <w:p w14:paraId="17FA1302" w14:textId="77777777" w:rsidR="00936B3E" w:rsidRPr="00887FF6" w:rsidRDefault="00936B3E" w:rsidP="00C46581">
            <w:pPr>
              <w:jc w:val="center"/>
              <w:rPr>
                <w:rFonts w:ascii="Tahoma" w:hAnsi="Tahoma" w:cs="Tahoma"/>
                <w:sz w:val="16"/>
                <w:szCs w:val="16"/>
                <w:lang w:eastAsia="sk-SK"/>
              </w:rPr>
            </w:pPr>
            <w:r w:rsidRPr="00887FF6">
              <w:rPr>
                <w:rFonts w:ascii="Tahoma" w:hAnsi="Tahoma" w:cs="Tahoma"/>
                <w:sz w:val="16"/>
                <w:szCs w:val="16"/>
                <w:lang w:eastAsia="sk-SK"/>
              </w:rPr>
              <w:t>2002</w:t>
            </w:r>
          </w:p>
        </w:tc>
        <w:tc>
          <w:tcPr>
            <w:tcW w:w="658" w:type="dxa"/>
            <w:tcBorders>
              <w:top w:val="nil"/>
              <w:left w:val="nil"/>
              <w:bottom w:val="nil"/>
              <w:right w:val="nil"/>
            </w:tcBorders>
            <w:shd w:val="clear" w:color="auto" w:fill="auto"/>
            <w:noWrap/>
            <w:vAlign w:val="center"/>
          </w:tcPr>
          <w:p w14:paraId="6FB80279" w14:textId="77777777" w:rsidR="00936B3E" w:rsidRPr="00887FF6" w:rsidRDefault="00936B3E" w:rsidP="00C46581">
            <w:pPr>
              <w:jc w:val="center"/>
              <w:rPr>
                <w:rFonts w:ascii="Tahoma" w:hAnsi="Tahoma" w:cs="Tahoma"/>
                <w:sz w:val="16"/>
                <w:szCs w:val="16"/>
                <w:lang w:eastAsia="sk-SK"/>
              </w:rPr>
            </w:pPr>
            <w:r w:rsidRPr="00887FF6">
              <w:rPr>
                <w:rFonts w:ascii="Tahoma" w:hAnsi="Tahoma" w:cs="Tahoma"/>
                <w:sz w:val="16"/>
                <w:szCs w:val="16"/>
                <w:lang w:eastAsia="sk-SK"/>
              </w:rPr>
              <w:t>2003</w:t>
            </w:r>
          </w:p>
        </w:tc>
        <w:tc>
          <w:tcPr>
            <w:tcW w:w="658" w:type="dxa"/>
            <w:tcBorders>
              <w:top w:val="nil"/>
              <w:left w:val="nil"/>
              <w:bottom w:val="nil"/>
              <w:right w:val="nil"/>
            </w:tcBorders>
            <w:shd w:val="clear" w:color="auto" w:fill="auto"/>
            <w:noWrap/>
            <w:vAlign w:val="center"/>
          </w:tcPr>
          <w:p w14:paraId="0143D87E" w14:textId="77777777" w:rsidR="00936B3E" w:rsidRPr="00887FF6" w:rsidRDefault="00936B3E" w:rsidP="00C46581">
            <w:pPr>
              <w:jc w:val="center"/>
              <w:rPr>
                <w:rFonts w:ascii="Tahoma" w:hAnsi="Tahoma" w:cs="Tahoma"/>
                <w:sz w:val="16"/>
                <w:szCs w:val="16"/>
                <w:lang w:eastAsia="sk-SK"/>
              </w:rPr>
            </w:pPr>
            <w:r w:rsidRPr="00887FF6">
              <w:rPr>
                <w:rFonts w:ascii="Tahoma" w:hAnsi="Tahoma" w:cs="Tahoma"/>
                <w:sz w:val="16"/>
                <w:szCs w:val="16"/>
                <w:lang w:eastAsia="sk-SK"/>
              </w:rPr>
              <w:t>2004</w:t>
            </w:r>
          </w:p>
        </w:tc>
        <w:tc>
          <w:tcPr>
            <w:tcW w:w="658" w:type="dxa"/>
            <w:tcBorders>
              <w:top w:val="nil"/>
              <w:left w:val="nil"/>
              <w:bottom w:val="nil"/>
              <w:right w:val="nil"/>
            </w:tcBorders>
            <w:shd w:val="clear" w:color="auto" w:fill="auto"/>
            <w:noWrap/>
            <w:vAlign w:val="center"/>
          </w:tcPr>
          <w:p w14:paraId="22D5090E" w14:textId="77777777" w:rsidR="00936B3E" w:rsidRPr="00887FF6" w:rsidRDefault="00936B3E" w:rsidP="00C46581">
            <w:pPr>
              <w:jc w:val="center"/>
              <w:rPr>
                <w:rFonts w:ascii="Tahoma" w:hAnsi="Tahoma" w:cs="Tahoma"/>
                <w:sz w:val="16"/>
                <w:szCs w:val="16"/>
                <w:lang w:eastAsia="sk-SK"/>
              </w:rPr>
            </w:pPr>
            <w:r w:rsidRPr="00887FF6">
              <w:rPr>
                <w:rFonts w:ascii="Tahoma" w:hAnsi="Tahoma" w:cs="Tahoma"/>
                <w:sz w:val="16"/>
                <w:szCs w:val="16"/>
                <w:lang w:eastAsia="sk-SK"/>
              </w:rPr>
              <w:t>2005</w:t>
            </w:r>
          </w:p>
        </w:tc>
        <w:tc>
          <w:tcPr>
            <w:tcW w:w="658" w:type="dxa"/>
            <w:tcBorders>
              <w:top w:val="nil"/>
              <w:left w:val="nil"/>
              <w:bottom w:val="nil"/>
              <w:right w:val="nil"/>
            </w:tcBorders>
            <w:shd w:val="clear" w:color="auto" w:fill="auto"/>
            <w:noWrap/>
            <w:vAlign w:val="center"/>
          </w:tcPr>
          <w:p w14:paraId="61C9292A" w14:textId="77777777" w:rsidR="00936B3E" w:rsidRPr="00887FF6" w:rsidRDefault="00936B3E" w:rsidP="00C46581">
            <w:pPr>
              <w:jc w:val="center"/>
              <w:rPr>
                <w:rFonts w:ascii="Tahoma" w:hAnsi="Tahoma" w:cs="Tahoma"/>
                <w:sz w:val="16"/>
                <w:szCs w:val="16"/>
                <w:lang w:eastAsia="sk-SK"/>
              </w:rPr>
            </w:pPr>
            <w:r w:rsidRPr="00887FF6">
              <w:rPr>
                <w:rFonts w:ascii="Tahoma" w:hAnsi="Tahoma" w:cs="Tahoma"/>
                <w:sz w:val="16"/>
                <w:szCs w:val="16"/>
                <w:lang w:eastAsia="sk-SK"/>
              </w:rPr>
              <w:t>2006</w:t>
            </w:r>
          </w:p>
        </w:tc>
        <w:tc>
          <w:tcPr>
            <w:tcW w:w="658" w:type="dxa"/>
            <w:tcBorders>
              <w:top w:val="nil"/>
              <w:left w:val="nil"/>
              <w:bottom w:val="nil"/>
              <w:right w:val="nil"/>
            </w:tcBorders>
            <w:shd w:val="clear" w:color="auto" w:fill="auto"/>
            <w:noWrap/>
            <w:vAlign w:val="center"/>
          </w:tcPr>
          <w:p w14:paraId="7D3D15BF" w14:textId="77777777" w:rsidR="00936B3E" w:rsidRPr="00887FF6" w:rsidRDefault="00936B3E" w:rsidP="00C46581">
            <w:pPr>
              <w:jc w:val="center"/>
              <w:rPr>
                <w:rFonts w:ascii="Tahoma" w:hAnsi="Tahoma" w:cs="Tahoma"/>
                <w:sz w:val="16"/>
                <w:szCs w:val="16"/>
                <w:lang w:eastAsia="sk-SK"/>
              </w:rPr>
            </w:pPr>
            <w:r w:rsidRPr="00887FF6">
              <w:rPr>
                <w:rFonts w:ascii="Tahoma" w:hAnsi="Tahoma" w:cs="Tahoma"/>
                <w:sz w:val="16"/>
                <w:szCs w:val="16"/>
                <w:lang w:eastAsia="sk-SK"/>
              </w:rPr>
              <w:t>2007</w:t>
            </w:r>
          </w:p>
        </w:tc>
        <w:tc>
          <w:tcPr>
            <w:tcW w:w="636" w:type="dxa"/>
            <w:tcBorders>
              <w:top w:val="nil"/>
              <w:left w:val="nil"/>
              <w:bottom w:val="nil"/>
              <w:right w:val="nil"/>
            </w:tcBorders>
            <w:shd w:val="clear" w:color="auto" w:fill="auto"/>
            <w:noWrap/>
            <w:vAlign w:val="center"/>
          </w:tcPr>
          <w:p w14:paraId="2B782EAF" w14:textId="77777777" w:rsidR="00936B3E" w:rsidRPr="00887FF6" w:rsidRDefault="00936B3E" w:rsidP="00C46581">
            <w:pPr>
              <w:jc w:val="center"/>
              <w:rPr>
                <w:rFonts w:ascii="Tahoma" w:hAnsi="Tahoma" w:cs="Tahoma"/>
                <w:sz w:val="16"/>
                <w:szCs w:val="16"/>
                <w:lang w:eastAsia="sk-SK"/>
              </w:rPr>
            </w:pPr>
            <w:r w:rsidRPr="00887FF6">
              <w:rPr>
                <w:rFonts w:ascii="Tahoma" w:hAnsi="Tahoma" w:cs="Tahoma"/>
                <w:sz w:val="16"/>
                <w:szCs w:val="16"/>
                <w:lang w:eastAsia="sk-SK"/>
              </w:rPr>
              <w:t>2008</w:t>
            </w:r>
          </w:p>
        </w:tc>
        <w:tc>
          <w:tcPr>
            <w:tcW w:w="740" w:type="dxa"/>
            <w:tcBorders>
              <w:top w:val="nil"/>
              <w:left w:val="nil"/>
              <w:bottom w:val="nil"/>
              <w:right w:val="nil"/>
            </w:tcBorders>
            <w:shd w:val="clear" w:color="auto" w:fill="auto"/>
            <w:noWrap/>
            <w:vAlign w:val="center"/>
          </w:tcPr>
          <w:p w14:paraId="3CA3B170" w14:textId="77777777" w:rsidR="00936B3E" w:rsidRPr="00887FF6" w:rsidRDefault="00936B3E" w:rsidP="00C46581">
            <w:pPr>
              <w:jc w:val="center"/>
              <w:rPr>
                <w:rFonts w:ascii="Tahoma" w:hAnsi="Tahoma" w:cs="Tahoma"/>
                <w:sz w:val="16"/>
                <w:szCs w:val="16"/>
                <w:lang w:eastAsia="sk-SK"/>
              </w:rPr>
            </w:pPr>
            <w:r w:rsidRPr="00887FF6">
              <w:rPr>
                <w:rFonts w:ascii="Tahoma" w:hAnsi="Tahoma" w:cs="Tahoma"/>
                <w:sz w:val="16"/>
                <w:szCs w:val="16"/>
                <w:lang w:eastAsia="sk-SK"/>
              </w:rPr>
              <w:t>2009</w:t>
            </w:r>
          </w:p>
        </w:tc>
        <w:tc>
          <w:tcPr>
            <w:tcW w:w="740" w:type="dxa"/>
            <w:tcBorders>
              <w:top w:val="nil"/>
              <w:left w:val="nil"/>
              <w:bottom w:val="nil"/>
              <w:right w:val="nil"/>
            </w:tcBorders>
            <w:shd w:val="clear" w:color="auto" w:fill="auto"/>
            <w:noWrap/>
            <w:vAlign w:val="center"/>
          </w:tcPr>
          <w:p w14:paraId="6EDAE290" w14:textId="77777777" w:rsidR="00936B3E" w:rsidRPr="00887FF6" w:rsidRDefault="00936B3E" w:rsidP="00C46581">
            <w:pPr>
              <w:jc w:val="center"/>
              <w:rPr>
                <w:rFonts w:ascii="Tahoma" w:hAnsi="Tahoma" w:cs="Tahoma"/>
                <w:sz w:val="16"/>
                <w:szCs w:val="16"/>
                <w:lang w:eastAsia="sk-SK"/>
              </w:rPr>
            </w:pPr>
            <w:r w:rsidRPr="00887FF6">
              <w:rPr>
                <w:rFonts w:ascii="Tahoma" w:hAnsi="Tahoma" w:cs="Tahoma"/>
                <w:sz w:val="16"/>
                <w:szCs w:val="16"/>
                <w:lang w:eastAsia="sk-SK"/>
              </w:rPr>
              <w:t>2010</w:t>
            </w:r>
          </w:p>
        </w:tc>
        <w:tc>
          <w:tcPr>
            <w:tcW w:w="740" w:type="dxa"/>
            <w:tcBorders>
              <w:top w:val="nil"/>
              <w:left w:val="nil"/>
              <w:bottom w:val="nil"/>
              <w:right w:val="nil"/>
            </w:tcBorders>
            <w:shd w:val="clear" w:color="auto" w:fill="auto"/>
            <w:noWrap/>
            <w:vAlign w:val="center"/>
          </w:tcPr>
          <w:p w14:paraId="5E329616" w14:textId="77777777" w:rsidR="00936B3E" w:rsidRPr="00887FF6" w:rsidRDefault="00936B3E" w:rsidP="00C46581">
            <w:pPr>
              <w:jc w:val="center"/>
              <w:rPr>
                <w:rFonts w:ascii="Tahoma" w:hAnsi="Tahoma" w:cs="Tahoma"/>
                <w:sz w:val="16"/>
                <w:szCs w:val="16"/>
                <w:lang w:eastAsia="sk-SK"/>
              </w:rPr>
            </w:pPr>
            <w:r w:rsidRPr="00887FF6">
              <w:rPr>
                <w:rFonts w:ascii="Tahoma" w:hAnsi="Tahoma" w:cs="Tahoma"/>
                <w:sz w:val="16"/>
                <w:szCs w:val="16"/>
                <w:lang w:eastAsia="sk-SK"/>
              </w:rPr>
              <w:t>2011</w:t>
            </w:r>
          </w:p>
        </w:tc>
        <w:tc>
          <w:tcPr>
            <w:tcW w:w="740" w:type="dxa"/>
            <w:tcBorders>
              <w:top w:val="nil"/>
              <w:left w:val="nil"/>
              <w:bottom w:val="nil"/>
              <w:right w:val="nil"/>
            </w:tcBorders>
            <w:shd w:val="clear" w:color="auto" w:fill="auto"/>
            <w:noWrap/>
            <w:vAlign w:val="center"/>
          </w:tcPr>
          <w:p w14:paraId="55B4B9DC" w14:textId="77777777" w:rsidR="00936B3E" w:rsidRPr="00887FF6" w:rsidRDefault="00936B3E" w:rsidP="00C46581">
            <w:pPr>
              <w:jc w:val="center"/>
              <w:rPr>
                <w:rFonts w:ascii="Tahoma" w:hAnsi="Tahoma" w:cs="Tahoma"/>
                <w:sz w:val="16"/>
                <w:szCs w:val="16"/>
                <w:lang w:eastAsia="sk-SK"/>
              </w:rPr>
            </w:pPr>
            <w:r w:rsidRPr="00887FF6">
              <w:rPr>
                <w:rFonts w:ascii="Tahoma" w:hAnsi="Tahoma" w:cs="Tahoma"/>
                <w:sz w:val="16"/>
                <w:szCs w:val="16"/>
                <w:lang w:eastAsia="sk-SK"/>
              </w:rPr>
              <w:t>2012</w:t>
            </w:r>
          </w:p>
        </w:tc>
      </w:tr>
      <w:tr w:rsidR="00936B3E" w:rsidRPr="00887FF6" w14:paraId="1227A288" w14:textId="77777777">
        <w:trPr>
          <w:trHeight w:val="170"/>
        </w:trPr>
        <w:tc>
          <w:tcPr>
            <w:tcW w:w="1610" w:type="dxa"/>
            <w:tcBorders>
              <w:top w:val="nil"/>
              <w:left w:val="nil"/>
              <w:bottom w:val="nil"/>
              <w:right w:val="nil"/>
            </w:tcBorders>
            <w:shd w:val="clear" w:color="auto" w:fill="auto"/>
            <w:vAlign w:val="center"/>
          </w:tcPr>
          <w:p w14:paraId="07660BF9" w14:textId="77777777" w:rsidR="00936B3E" w:rsidRPr="00887FF6" w:rsidRDefault="00936B3E" w:rsidP="00D93AF7">
            <w:pPr>
              <w:jc w:val="both"/>
              <w:rPr>
                <w:rFonts w:ascii="Tahoma" w:hAnsi="Tahoma" w:cs="Tahoma"/>
                <w:sz w:val="16"/>
                <w:szCs w:val="16"/>
                <w:lang w:eastAsia="sk-SK"/>
              </w:rPr>
            </w:pPr>
            <w:r w:rsidRPr="00887FF6">
              <w:rPr>
                <w:rFonts w:ascii="Tahoma" w:hAnsi="Tahoma" w:cs="Tahoma"/>
                <w:sz w:val="16"/>
                <w:szCs w:val="16"/>
                <w:lang w:eastAsia="sk-SK"/>
              </w:rPr>
              <w:t>Počet obyvateľov</w:t>
            </w:r>
          </w:p>
        </w:tc>
        <w:tc>
          <w:tcPr>
            <w:tcW w:w="576" w:type="dxa"/>
            <w:tcBorders>
              <w:top w:val="nil"/>
              <w:left w:val="nil"/>
              <w:bottom w:val="nil"/>
              <w:right w:val="nil"/>
            </w:tcBorders>
            <w:shd w:val="clear" w:color="auto" w:fill="auto"/>
            <w:noWrap/>
            <w:vAlign w:val="bottom"/>
          </w:tcPr>
          <w:p w14:paraId="70E5F25F" w14:textId="77777777" w:rsidR="00936B3E" w:rsidRPr="00887FF6" w:rsidRDefault="00936B3E">
            <w:pPr>
              <w:jc w:val="right"/>
              <w:rPr>
                <w:rFonts w:ascii="Tahoma" w:hAnsi="Tahoma" w:cs="Tahoma"/>
                <w:sz w:val="16"/>
                <w:szCs w:val="16"/>
              </w:rPr>
            </w:pPr>
            <w:r w:rsidRPr="00887FF6">
              <w:rPr>
                <w:rFonts w:ascii="Tahoma" w:hAnsi="Tahoma" w:cs="Tahoma"/>
                <w:sz w:val="16"/>
                <w:szCs w:val="16"/>
              </w:rPr>
              <w:t>29</w:t>
            </w:r>
          </w:p>
        </w:tc>
        <w:tc>
          <w:tcPr>
            <w:tcW w:w="658" w:type="dxa"/>
            <w:tcBorders>
              <w:top w:val="nil"/>
              <w:left w:val="nil"/>
              <w:bottom w:val="nil"/>
              <w:right w:val="nil"/>
            </w:tcBorders>
            <w:shd w:val="clear" w:color="auto" w:fill="auto"/>
            <w:noWrap/>
            <w:vAlign w:val="bottom"/>
          </w:tcPr>
          <w:p w14:paraId="40901914" w14:textId="77777777" w:rsidR="00936B3E" w:rsidRPr="00887FF6" w:rsidRDefault="00936B3E">
            <w:pPr>
              <w:jc w:val="right"/>
              <w:rPr>
                <w:rFonts w:ascii="Tahoma" w:hAnsi="Tahoma" w:cs="Tahoma"/>
                <w:sz w:val="16"/>
                <w:szCs w:val="16"/>
              </w:rPr>
            </w:pPr>
            <w:r w:rsidRPr="00887FF6">
              <w:rPr>
                <w:rFonts w:ascii="Tahoma" w:hAnsi="Tahoma" w:cs="Tahoma"/>
                <w:sz w:val="16"/>
                <w:szCs w:val="16"/>
              </w:rPr>
              <w:t>29</w:t>
            </w:r>
          </w:p>
        </w:tc>
        <w:tc>
          <w:tcPr>
            <w:tcW w:w="658" w:type="dxa"/>
            <w:tcBorders>
              <w:top w:val="nil"/>
              <w:left w:val="nil"/>
              <w:bottom w:val="nil"/>
              <w:right w:val="nil"/>
            </w:tcBorders>
            <w:shd w:val="clear" w:color="auto" w:fill="auto"/>
            <w:noWrap/>
            <w:vAlign w:val="bottom"/>
          </w:tcPr>
          <w:p w14:paraId="731EE3C3" w14:textId="77777777" w:rsidR="00936B3E" w:rsidRPr="00887FF6" w:rsidRDefault="00936B3E">
            <w:pPr>
              <w:jc w:val="right"/>
              <w:rPr>
                <w:rFonts w:ascii="Tahoma" w:hAnsi="Tahoma" w:cs="Tahoma"/>
                <w:sz w:val="16"/>
                <w:szCs w:val="16"/>
              </w:rPr>
            </w:pPr>
            <w:r w:rsidRPr="00887FF6">
              <w:rPr>
                <w:rFonts w:ascii="Tahoma" w:hAnsi="Tahoma" w:cs="Tahoma"/>
                <w:sz w:val="16"/>
                <w:szCs w:val="16"/>
              </w:rPr>
              <w:t>32</w:t>
            </w:r>
          </w:p>
        </w:tc>
        <w:tc>
          <w:tcPr>
            <w:tcW w:w="658" w:type="dxa"/>
            <w:tcBorders>
              <w:top w:val="nil"/>
              <w:left w:val="nil"/>
              <w:bottom w:val="nil"/>
              <w:right w:val="nil"/>
            </w:tcBorders>
            <w:shd w:val="clear" w:color="auto" w:fill="auto"/>
            <w:noWrap/>
            <w:vAlign w:val="bottom"/>
          </w:tcPr>
          <w:p w14:paraId="0314A555" w14:textId="77777777" w:rsidR="00936B3E" w:rsidRPr="00887FF6" w:rsidRDefault="00936B3E">
            <w:pPr>
              <w:jc w:val="right"/>
              <w:rPr>
                <w:rFonts w:ascii="Tahoma" w:hAnsi="Tahoma" w:cs="Tahoma"/>
                <w:sz w:val="16"/>
                <w:szCs w:val="16"/>
              </w:rPr>
            </w:pPr>
            <w:r w:rsidRPr="00887FF6">
              <w:rPr>
                <w:rFonts w:ascii="Tahoma" w:hAnsi="Tahoma" w:cs="Tahoma"/>
                <w:sz w:val="16"/>
                <w:szCs w:val="16"/>
              </w:rPr>
              <w:t>40</w:t>
            </w:r>
          </w:p>
        </w:tc>
        <w:tc>
          <w:tcPr>
            <w:tcW w:w="658" w:type="dxa"/>
            <w:tcBorders>
              <w:top w:val="nil"/>
              <w:left w:val="nil"/>
              <w:bottom w:val="nil"/>
              <w:right w:val="nil"/>
            </w:tcBorders>
            <w:shd w:val="clear" w:color="auto" w:fill="auto"/>
            <w:noWrap/>
            <w:vAlign w:val="bottom"/>
          </w:tcPr>
          <w:p w14:paraId="4A175A29" w14:textId="77777777" w:rsidR="00936B3E" w:rsidRPr="00887FF6" w:rsidRDefault="00936B3E">
            <w:pPr>
              <w:jc w:val="right"/>
              <w:rPr>
                <w:rFonts w:ascii="Tahoma" w:hAnsi="Tahoma" w:cs="Tahoma"/>
                <w:sz w:val="16"/>
                <w:szCs w:val="16"/>
              </w:rPr>
            </w:pPr>
            <w:r w:rsidRPr="00887FF6">
              <w:rPr>
                <w:rFonts w:ascii="Tahoma" w:hAnsi="Tahoma" w:cs="Tahoma"/>
                <w:sz w:val="16"/>
                <w:szCs w:val="16"/>
              </w:rPr>
              <w:t>45</w:t>
            </w:r>
          </w:p>
        </w:tc>
        <w:tc>
          <w:tcPr>
            <w:tcW w:w="658" w:type="dxa"/>
            <w:tcBorders>
              <w:top w:val="nil"/>
              <w:left w:val="nil"/>
              <w:bottom w:val="nil"/>
              <w:right w:val="nil"/>
            </w:tcBorders>
            <w:shd w:val="clear" w:color="auto" w:fill="auto"/>
            <w:noWrap/>
            <w:vAlign w:val="bottom"/>
          </w:tcPr>
          <w:p w14:paraId="7CEABE25" w14:textId="77777777" w:rsidR="00936B3E" w:rsidRPr="00887FF6" w:rsidRDefault="00936B3E">
            <w:pPr>
              <w:jc w:val="right"/>
              <w:rPr>
                <w:rFonts w:ascii="Tahoma" w:hAnsi="Tahoma" w:cs="Tahoma"/>
                <w:sz w:val="16"/>
                <w:szCs w:val="16"/>
              </w:rPr>
            </w:pPr>
            <w:r w:rsidRPr="00887FF6">
              <w:rPr>
                <w:rFonts w:ascii="Tahoma" w:hAnsi="Tahoma" w:cs="Tahoma"/>
                <w:sz w:val="16"/>
                <w:szCs w:val="16"/>
              </w:rPr>
              <w:t>52</w:t>
            </w:r>
          </w:p>
        </w:tc>
        <w:tc>
          <w:tcPr>
            <w:tcW w:w="636" w:type="dxa"/>
            <w:tcBorders>
              <w:top w:val="nil"/>
              <w:left w:val="nil"/>
              <w:bottom w:val="nil"/>
              <w:right w:val="nil"/>
            </w:tcBorders>
            <w:shd w:val="clear" w:color="auto" w:fill="auto"/>
            <w:vAlign w:val="bottom"/>
          </w:tcPr>
          <w:p w14:paraId="548D8DD2" w14:textId="77777777" w:rsidR="00936B3E" w:rsidRPr="00887FF6" w:rsidRDefault="00936B3E">
            <w:pPr>
              <w:jc w:val="right"/>
              <w:rPr>
                <w:rFonts w:ascii="Tahoma" w:hAnsi="Tahoma" w:cs="Tahoma"/>
                <w:sz w:val="16"/>
                <w:szCs w:val="16"/>
              </w:rPr>
            </w:pPr>
            <w:r w:rsidRPr="00887FF6">
              <w:rPr>
                <w:rFonts w:ascii="Tahoma" w:hAnsi="Tahoma" w:cs="Tahoma"/>
                <w:sz w:val="16"/>
                <w:szCs w:val="16"/>
              </w:rPr>
              <w:t>-3</w:t>
            </w:r>
          </w:p>
        </w:tc>
        <w:tc>
          <w:tcPr>
            <w:tcW w:w="740" w:type="dxa"/>
            <w:tcBorders>
              <w:top w:val="nil"/>
              <w:left w:val="nil"/>
              <w:bottom w:val="nil"/>
              <w:right w:val="nil"/>
            </w:tcBorders>
            <w:shd w:val="clear" w:color="auto" w:fill="auto"/>
            <w:vAlign w:val="bottom"/>
          </w:tcPr>
          <w:p w14:paraId="55869F35" w14:textId="77777777" w:rsidR="00936B3E" w:rsidRPr="00887FF6" w:rsidRDefault="00936B3E">
            <w:pPr>
              <w:jc w:val="right"/>
              <w:rPr>
                <w:rFonts w:ascii="Tahoma" w:hAnsi="Tahoma" w:cs="Tahoma"/>
                <w:sz w:val="16"/>
                <w:szCs w:val="16"/>
              </w:rPr>
            </w:pPr>
            <w:r w:rsidRPr="00887FF6">
              <w:rPr>
                <w:rFonts w:ascii="Tahoma" w:hAnsi="Tahoma" w:cs="Tahoma"/>
                <w:sz w:val="16"/>
                <w:szCs w:val="16"/>
              </w:rPr>
              <w:t>24</w:t>
            </w:r>
          </w:p>
        </w:tc>
        <w:tc>
          <w:tcPr>
            <w:tcW w:w="740" w:type="dxa"/>
            <w:tcBorders>
              <w:top w:val="nil"/>
              <w:left w:val="nil"/>
              <w:bottom w:val="nil"/>
              <w:right w:val="nil"/>
            </w:tcBorders>
            <w:shd w:val="clear" w:color="auto" w:fill="auto"/>
            <w:vAlign w:val="bottom"/>
          </w:tcPr>
          <w:p w14:paraId="2896A001" w14:textId="77777777" w:rsidR="00936B3E" w:rsidRPr="00887FF6" w:rsidRDefault="00936B3E">
            <w:pPr>
              <w:jc w:val="right"/>
              <w:rPr>
                <w:rFonts w:ascii="Tahoma" w:hAnsi="Tahoma" w:cs="Tahoma"/>
                <w:sz w:val="16"/>
                <w:szCs w:val="16"/>
              </w:rPr>
            </w:pPr>
            <w:r w:rsidRPr="00887FF6">
              <w:rPr>
                <w:rFonts w:ascii="Tahoma" w:hAnsi="Tahoma" w:cs="Tahoma"/>
                <w:sz w:val="16"/>
                <w:szCs w:val="16"/>
              </w:rPr>
              <w:t>22</w:t>
            </w:r>
          </w:p>
        </w:tc>
        <w:tc>
          <w:tcPr>
            <w:tcW w:w="740" w:type="dxa"/>
            <w:tcBorders>
              <w:top w:val="nil"/>
              <w:left w:val="nil"/>
              <w:bottom w:val="nil"/>
              <w:right w:val="nil"/>
            </w:tcBorders>
            <w:shd w:val="clear" w:color="auto" w:fill="auto"/>
            <w:vAlign w:val="bottom"/>
          </w:tcPr>
          <w:p w14:paraId="3585017C" w14:textId="77777777" w:rsidR="00936B3E" w:rsidRPr="00887FF6" w:rsidRDefault="00936B3E">
            <w:pPr>
              <w:jc w:val="right"/>
              <w:rPr>
                <w:rFonts w:ascii="Tahoma" w:hAnsi="Tahoma" w:cs="Tahoma"/>
                <w:sz w:val="16"/>
                <w:szCs w:val="16"/>
              </w:rPr>
            </w:pPr>
            <w:r w:rsidRPr="00887FF6">
              <w:rPr>
                <w:rFonts w:ascii="Tahoma" w:hAnsi="Tahoma" w:cs="Tahoma"/>
                <w:sz w:val="16"/>
                <w:szCs w:val="16"/>
              </w:rPr>
              <w:t>6</w:t>
            </w:r>
          </w:p>
        </w:tc>
        <w:tc>
          <w:tcPr>
            <w:tcW w:w="740" w:type="dxa"/>
            <w:tcBorders>
              <w:top w:val="nil"/>
              <w:left w:val="nil"/>
              <w:bottom w:val="nil"/>
              <w:right w:val="nil"/>
            </w:tcBorders>
            <w:shd w:val="clear" w:color="auto" w:fill="auto"/>
            <w:vAlign w:val="bottom"/>
          </w:tcPr>
          <w:p w14:paraId="4A96B196" w14:textId="77777777" w:rsidR="00936B3E" w:rsidRPr="00887FF6" w:rsidRDefault="00936B3E">
            <w:pPr>
              <w:jc w:val="right"/>
              <w:rPr>
                <w:rFonts w:ascii="Tahoma" w:hAnsi="Tahoma" w:cs="Tahoma"/>
                <w:sz w:val="16"/>
                <w:szCs w:val="16"/>
              </w:rPr>
            </w:pPr>
            <w:r w:rsidRPr="00887FF6">
              <w:rPr>
                <w:rFonts w:ascii="Tahoma" w:hAnsi="Tahoma" w:cs="Tahoma"/>
                <w:sz w:val="16"/>
                <w:szCs w:val="16"/>
              </w:rPr>
              <w:t>20</w:t>
            </w:r>
          </w:p>
        </w:tc>
      </w:tr>
    </w:tbl>
    <w:p w14:paraId="1593097C" w14:textId="77777777" w:rsidR="006A39F8" w:rsidRPr="00887FF6" w:rsidRDefault="006A39F8" w:rsidP="006A39F8">
      <w:pPr>
        <w:pStyle w:val="Graph-Source"/>
      </w:pPr>
      <w:r w:rsidRPr="00887FF6">
        <w:t>Zdroj: OcÚ Nedožery-Brezany, 2013, http://px-web.statistics.sk/PXWebSlovak/</w:t>
      </w:r>
    </w:p>
    <w:p w14:paraId="44DF97DD" w14:textId="77777777" w:rsidR="005601FB" w:rsidRPr="00887FF6" w:rsidRDefault="005601FB" w:rsidP="005601FB">
      <w:pPr>
        <w:pStyle w:val="Zkladntext"/>
        <w:rPr>
          <w:rFonts w:ascii="Tahoma" w:hAnsi="Tahoma" w:cs="Tahoma"/>
          <w:sz w:val="16"/>
          <w:szCs w:val="16"/>
        </w:rPr>
      </w:pPr>
    </w:p>
    <w:p w14:paraId="50D1CD81" w14:textId="77777777" w:rsidR="007E0548" w:rsidRPr="00887FF6" w:rsidRDefault="005601FB" w:rsidP="005601FB">
      <w:pPr>
        <w:pStyle w:val="Zarkazkladnhotextu"/>
        <w:ind w:firstLine="0"/>
        <w:rPr>
          <w:rFonts w:ascii="Tahoma" w:hAnsi="Tahoma" w:cs="Tahoma"/>
          <w:szCs w:val="24"/>
          <w:lang w:val="sk-SK"/>
        </w:rPr>
      </w:pPr>
      <w:r w:rsidRPr="00887FF6">
        <w:rPr>
          <w:rFonts w:ascii="Tahoma" w:hAnsi="Tahoma" w:cs="Tahoma"/>
          <w:szCs w:val="24"/>
          <w:lang w:val="sk-SK"/>
        </w:rPr>
        <w:t xml:space="preserve">Najväčší migračný </w:t>
      </w:r>
      <w:r w:rsidR="00BD7F85" w:rsidRPr="00887FF6">
        <w:rPr>
          <w:rFonts w:ascii="Tahoma" w:hAnsi="Tahoma" w:cs="Tahoma"/>
          <w:szCs w:val="24"/>
          <w:lang w:val="sk-SK"/>
        </w:rPr>
        <w:t>prírastok</w:t>
      </w:r>
      <w:r w:rsidRPr="00887FF6">
        <w:rPr>
          <w:rFonts w:ascii="Tahoma" w:hAnsi="Tahoma" w:cs="Tahoma"/>
          <w:szCs w:val="24"/>
          <w:lang w:val="sk-SK"/>
        </w:rPr>
        <w:t xml:space="preserve"> obyvate</w:t>
      </w:r>
      <w:r w:rsidR="00D923E5" w:rsidRPr="00887FF6">
        <w:rPr>
          <w:rFonts w:ascii="Tahoma" w:hAnsi="Tahoma" w:cs="Tahoma"/>
          <w:szCs w:val="24"/>
          <w:lang w:val="sk-SK"/>
        </w:rPr>
        <w:t>ľstva bol zaznamenaný od</w:t>
      </w:r>
      <w:r w:rsidR="00BD7F85" w:rsidRPr="00887FF6">
        <w:rPr>
          <w:rFonts w:ascii="Tahoma" w:hAnsi="Tahoma" w:cs="Tahoma"/>
          <w:szCs w:val="24"/>
          <w:lang w:val="sk-SK"/>
        </w:rPr>
        <w:t xml:space="preserve"> roku </w:t>
      </w:r>
      <w:r w:rsidR="00D923E5" w:rsidRPr="00887FF6">
        <w:rPr>
          <w:rFonts w:ascii="Tahoma" w:hAnsi="Tahoma" w:cs="Tahoma"/>
          <w:szCs w:val="24"/>
          <w:lang w:val="sk-SK"/>
        </w:rPr>
        <w:t>200</w:t>
      </w:r>
      <w:r w:rsidR="007F7062" w:rsidRPr="00887FF6">
        <w:rPr>
          <w:rFonts w:ascii="Tahoma" w:hAnsi="Tahoma" w:cs="Tahoma"/>
          <w:szCs w:val="24"/>
          <w:lang w:val="sk-SK"/>
        </w:rPr>
        <w:t>7</w:t>
      </w:r>
      <w:r w:rsidRPr="00887FF6">
        <w:rPr>
          <w:rFonts w:ascii="Tahoma" w:hAnsi="Tahoma" w:cs="Tahoma"/>
          <w:szCs w:val="24"/>
          <w:lang w:val="sk-SK"/>
        </w:rPr>
        <w:t>. V</w:t>
      </w:r>
      <w:r w:rsidR="00D923E5" w:rsidRPr="00887FF6">
        <w:rPr>
          <w:rFonts w:ascii="Tahoma" w:hAnsi="Tahoma" w:cs="Tahoma"/>
          <w:szCs w:val="24"/>
          <w:lang w:val="sk-SK"/>
        </w:rPr>
        <w:t> </w:t>
      </w:r>
      <w:r w:rsidRPr="00887FF6">
        <w:rPr>
          <w:rFonts w:ascii="Tahoma" w:hAnsi="Tahoma" w:cs="Tahoma"/>
          <w:szCs w:val="24"/>
          <w:lang w:val="sk-SK"/>
        </w:rPr>
        <w:t>uveden</w:t>
      </w:r>
      <w:r w:rsidR="00961B32" w:rsidRPr="00887FF6">
        <w:rPr>
          <w:rFonts w:ascii="Tahoma" w:hAnsi="Tahoma" w:cs="Tahoma"/>
          <w:szCs w:val="24"/>
          <w:lang w:val="sk-SK"/>
        </w:rPr>
        <w:t>om</w:t>
      </w:r>
      <w:r w:rsidR="00D923E5" w:rsidRPr="00887FF6">
        <w:rPr>
          <w:rFonts w:ascii="Tahoma" w:hAnsi="Tahoma" w:cs="Tahoma"/>
          <w:szCs w:val="24"/>
          <w:lang w:val="sk-SK"/>
        </w:rPr>
        <w:t xml:space="preserve"> </w:t>
      </w:r>
      <w:r w:rsidRPr="00887FF6">
        <w:rPr>
          <w:rFonts w:ascii="Tahoma" w:hAnsi="Tahoma" w:cs="Tahoma"/>
          <w:szCs w:val="24"/>
          <w:lang w:val="sk-SK"/>
        </w:rPr>
        <w:t>rok</w:t>
      </w:r>
      <w:r w:rsidR="00961B32" w:rsidRPr="00887FF6">
        <w:rPr>
          <w:rFonts w:ascii="Tahoma" w:hAnsi="Tahoma" w:cs="Tahoma"/>
          <w:szCs w:val="24"/>
          <w:lang w:val="sk-SK"/>
        </w:rPr>
        <w:t>u</w:t>
      </w:r>
      <w:r w:rsidRPr="00887FF6">
        <w:rPr>
          <w:rFonts w:ascii="Tahoma" w:hAnsi="Tahoma" w:cs="Tahoma"/>
          <w:szCs w:val="24"/>
          <w:lang w:val="sk-SK"/>
        </w:rPr>
        <w:t xml:space="preserve"> </w:t>
      </w:r>
      <w:r w:rsidR="00BD7F85" w:rsidRPr="00887FF6">
        <w:rPr>
          <w:rFonts w:ascii="Tahoma" w:hAnsi="Tahoma" w:cs="Tahoma"/>
          <w:szCs w:val="24"/>
          <w:lang w:val="sk-SK"/>
        </w:rPr>
        <w:t>vzrástol</w:t>
      </w:r>
      <w:r w:rsidRPr="00887FF6">
        <w:rPr>
          <w:rFonts w:ascii="Tahoma" w:hAnsi="Tahoma" w:cs="Tahoma"/>
          <w:szCs w:val="24"/>
          <w:lang w:val="sk-SK"/>
        </w:rPr>
        <w:t xml:space="preserve"> počet obyvateľov v dôsledku migračných tendencií o </w:t>
      </w:r>
      <w:r w:rsidR="007F7062" w:rsidRPr="00887FF6">
        <w:rPr>
          <w:rFonts w:ascii="Tahoma" w:hAnsi="Tahoma" w:cs="Tahoma"/>
          <w:szCs w:val="24"/>
          <w:lang w:val="sk-SK"/>
        </w:rPr>
        <w:t>52</w:t>
      </w:r>
      <w:r w:rsidRPr="00887FF6">
        <w:rPr>
          <w:rFonts w:ascii="Tahoma" w:hAnsi="Tahoma" w:cs="Tahoma"/>
          <w:szCs w:val="24"/>
          <w:lang w:val="sk-SK"/>
        </w:rPr>
        <w:t>.</w:t>
      </w:r>
      <w:r w:rsidR="00DD4E97" w:rsidRPr="00887FF6">
        <w:rPr>
          <w:rFonts w:ascii="Tahoma" w:hAnsi="Tahoma" w:cs="Tahoma"/>
          <w:szCs w:val="24"/>
          <w:lang w:val="sk-SK"/>
        </w:rPr>
        <w:t xml:space="preserve"> </w:t>
      </w:r>
    </w:p>
    <w:p w14:paraId="1BC5AE00" w14:textId="77777777" w:rsidR="007E0548" w:rsidRPr="00887FF6" w:rsidRDefault="007E0548" w:rsidP="005601FB">
      <w:pPr>
        <w:pStyle w:val="Zarkazkladnhotextu"/>
        <w:ind w:firstLine="0"/>
        <w:rPr>
          <w:rFonts w:ascii="Tahoma" w:hAnsi="Tahoma" w:cs="Tahoma"/>
          <w:szCs w:val="24"/>
          <w:lang w:val="sk-SK"/>
        </w:rPr>
      </w:pPr>
    </w:p>
    <w:p w14:paraId="09B0EB34" w14:textId="77777777" w:rsidR="007E0548" w:rsidRPr="00887FF6" w:rsidRDefault="007E0548" w:rsidP="005601FB">
      <w:pPr>
        <w:pStyle w:val="Zarkazkladnhotextu"/>
        <w:ind w:firstLine="0"/>
        <w:rPr>
          <w:rFonts w:ascii="Tahoma" w:hAnsi="Tahoma" w:cs="Tahoma"/>
          <w:b/>
          <w:szCs w:val="24"/>
          <w:lang w:val="sk-SK"/>
        </w:rPr>
      </w:pPr>
      <w:r w:rsidRPr="00887FF6">
        <w:rPr>
          <w:rFonts w:ascii="Tahoma" w:hAnsi="Tahoma" w:cs="Tahoma"/>
          <w:b/>
          <w:szCs w:val="24"/>
          <w:lang w:val="sk-SK"/>
        </w:rPr>
        <w:t>Celkový prírastok</w:t>
      </w:r>
    </w:p>
    <w:p w14:paraId="633BDC04" w14:textId="77777777" w:rsidR="005601FB" w:rsidRPr="00887FF6" w:rsidRDefault="005601FB" w:rsidP="005601FB">
      <w:pPr>
        <w:pStyle w:val="Zarkazkladnhotextu"/>
        <w:ind w:firstLine="0"/>
        <w:rPr>
          <w:rFonts w:ascii="Tahoma" w:hAnsi="Tahoma" w:cs="Tahoma"/>
          <w:szCs w:val="24"/>
          <w:lang w:val="sk-SK"/>
        </w:rPr>
      </w:pPr>
      <w:r w:rsidRPr="00887FF6">
        <w:rPr>
          <w:rFonts w:ascii="Tahoma" w:hAnsi="Tahoma" w:cs="Tahoma"/>
          <w:szCs w:val="24"/>
          <w:lang w:val="sk-SK"/>
        </w:rPr>
        <w:t>Nasledujúca tabuľka prezentuje vývoj celkového prírastku obyvateľstva v obci, ktorý je súčtom prirodzeného a migračného prírastku.</w:t>
      </w:r>
    </w:p>
    <w:p w14:paraId="0A747327" w14:textId="77777777" w:rsidR="005601FB" w:rsidRPr="00887FF6" w:rsidRDefault="005601FB" w:rsidP="005601FB">
      <w:pPr>
        <w:jc w:val="both"/>
        <w:rPr>
          <w:rFonts w:ascii="Tahoma" w:hAnsi="Tahoma" w:cs="Tahoma"/>
        </w:rPr>
      </w:pPr>
    </w:p>
    <w:tbl>
      <w:tblPr>
        <w:tblW w:w="9072" w:type="dxa"/>
        <w:tblInd w:w="55" w:type="dxa"/>
        <w:tblCellMar>
          <w:left w:w="70" w:type="dxa"/>
          <w:right w:w="70" w:type="dxa"/>
        </w:tblCellMar>
        <w:tblLook w:val="0000" w:firstRow="0" w:lastRow="0" w:firstColumn="0" w:lastColumn="0" w:noHBand="0" w:noVBand="0"/>
      </w:tblPr>
      <w:tblGrid>
        <w:gridCol w:w="1382"/>
        <w:gridCol w:w="585"/>
        <w:gridCol w:w="669"/>
        <w:gridCol w:w="669"/>
        <w:gridCol w:w="669"/>
        <w:gridCol w:w="669"/>
        <w:gridCol w:w="669"/>
        <w:gridCol w:w="752"/>
        <w:gridCol w:w="752"/>
        <w:gridCol w:w="752"/>
        <w:gridCol w:w="752"/>
        <w:gridCol w:w="752"/>
      </w:tblGrid>
      <w:tr w:rsidR="00E566A2" w:rsidRPr="00887FF6" w14:paraId="2C665ACA" w14:textId="77777777">
        <w:trPr>
          <w:trHeight w:val="170"/>
        </w:trPr>
        <w:tc>
          <w:tcPr>
            <w:tcW w:w="9072" w:type="dxa"/>
            <w:gridSpan w:val="12"/>
            <w:tcBorders>
              <w:top w:val="nil"/>
              <w:left w:val="nil"/>
              <w:bottom w:val="nil"/>
              <w:right w:val="nil"/>
            </w:tcBorders>
            <w:shd w:val="clear" w:color="auto" w:fill="FFCC99"/>
            <w:vAlign w:val="center"/>
          </w:tcPr>
          <w:p w14:paraId="30724FA6" w14:textId="77777777" w:rsidR="00E566A2" w:rsidRPr="00887FF6" w:rsidRDefault="00E566A2" w:rsidP="005E2F93">
            <w:pPr>
              <w:rPr>
                <w:rFonts w:ascii="Tahoma" w:hAnsi="Tahoma" w:cs="Tahoma"/>
                <w:sz w:val="16"/>
                <w:szCs w:val="16"/>
                <w:lang w:eastAsia="sk-SK"/>
              </w:rPr>
            </w:pPr>
            <w:r w:rsidRPr="00887FF6">
              <w:rPr>
                <w:rFonts w:ascii="Tahoma" w:hAnsi="Tahoma" w:cs="Tahoma"/>
                <w:bCs/>
                <w:sz w:val="16"/>
              </w:rPr>
              <w:t>Celkový prírastok /  úbytok obyvateľov (osoby) v</w:t>
            </w:r>
            <w:r w:rsidR="00017D28" w:rsidRPr="00887FF6">
              <w:rPr>
                <w:rFonts w:ascii="Tahoma" w:hAnsi="Tahoma" w:cs="Tahoma"/>
                <w:bCs/>
                <w:sz w:val="16"/>
              </w:rPr>
              <w:t> </w:t>
            </w:r>
            <w:r w:rsidRPr="00887FF6">
              <w:rPr>
                <w:rFonts w:ascii="Tahoma" w:hAnsi="Tahoma" w:cs="Tahoma"/>
                <w:bCs/>
                <w:sz w:val="16"/>
              </w:rPr>
              <w:t>obci</w:t>
            </w:r>
          </w:p>
        </w:tc>
      </w:tr>
      <w:tr w:rsidR="00936B3E" w:rsidRPr="00887FF6" w14:paraId="6CAC30C2" w14:textId="77777777">
        <w:trPr>
          <w:trHeight w:val="170"/>
        </w:trPr>
        <w:tc>
          <w:tcPr>
            <w:tcW w:w="1382" w:type="dxa"/>
            <w:tcBorders>
              <w:top w:val="nil"/>
              <w:left w:val="nil"/>
              <w:bottom w:val="nil"/>
              <w:right w:val="nil"/>
            </w:tcBorders>
            <w:shd w:val="clear" w:color="auto" w:fill="auto"/>
            <w:vAlign w:val="center"/>
          </w:tcPr>
          <w:p w14:paraId="6DB5B5CC" w14:textId="77777777" w:rsidR="00936B3E" w:rsidRPr="00887FF6" w:rsidRDefault="00936B3E" w:rsidP="005E2F93">
            <w:pPr>
              <w:rPr>
                <w:rFonts w:ascii="Tahoma" w:hAnsi="Tahoma" w:cs="Tahoma"/>
                <w:sz w:val="16"/>
                <w:szCs w:val="16"/>
                <w:lang w:eastAsia="sk-SK"/>
              </w:rPr>
            </w:pPr>
            <w:r w:rsidRPr="00887FF6">
              <w:rPr>
                <w:rFonts w:ascii="Tahoma" w:hAnsi="Tahoma" w:cs="Tahoma"/>
                <w:sz w:val="16"/>
                <w:szCs w:val="16"/>
                <w:lang w:eastAsia="sk-SK"/>
              </w:rPr>
              <w:t>Ukazovateľ/Rok</w:t>
            </w:r>
          </w:p>
        </w:tc>
        <w:tc>
          <w:tcPr>
            <w:tcW w:w="585" w:type="dxa"/>
            <w:tcBorders>
              <w:top w:val="nil"/>
              <w:left w:val="nil"/>
              <w:bottom w:val="nil"/>
              <w:right w:val="nil"/>
            </w:tcBorders>
            <w:shd w:val="clear" w:color="auto" w:fill="auto"/>
            <w:noWrap/>
            <w:vAlign w:val="center"/>
          </w:tcPr>
          <w:p w14:paraId="6F0C38B6" w14:textId="77777777" w:rsidR="00936B3E" w:rsidRPr="00887FF6" w:rsidRDefault="00936B3E" w:rsidP="00C46581">
            <w:pPr>
              <w:jc w:val="center"/>
              <w:rPr>
                <w:rFonts w:ascii="Tahoma" w:hAnsi="Tahoma" w:cs="Tahoma"/>
                <w:sz w:val="16"/>
                <w:szCs w:val="16"/>
                <w:lang w:eastAsia="sk-SK"/>
              </w:rPr>
            </w:pPr>
            <w:r w:rsidRPr="00887FF6">
              <w:rPr>
                <w:rFonts w:ascii="Tahoma" w:hAnsi="Tahoma" w:cs="Tahoma"/>
                <w:sz w:val="16"/>
                <w:szCs w:val="16"/>
                <w:lang w:eastAsia="sk-SK"/>
              </w:rPr>
              <w:t>2002</w:t>
            </w:r>
          </w:p>
        </w:tc>
        <w:tc>
          <w:tcPr>
            <w:tcW w:w="669" w:type="dxa"/>
            <w:tcBorders>
              <w:top w:val="nil"/>
              <w:left w:val="nil"/>
              <w:bottom w:val="nil"/>
              <w:right w:val="nil"/>
            </w:tcBorders>
            <w:shd w:val="clear" w:color="auto" w:fill="auto"/>
            <w:noWrap/>
            <w:vAlign w:val="center"/>
          </w:tcPr>
          <w:p w14:paraId="42E883A5" w14:textId="77777777" w:rsidR="00936B3E" w:rsidRPr="00887FF6" w:rsidRDefault="00936B3E" w:rsidP="00C46581">
            <w:pPr>
              <w:jc w:val="center"/>
              <w:rPr>
                <w:rFonts w:ascii="Tahoma" w:hAnsi="Tahoma" w:cs="Tahoma"/>
                <w:sz w:val="16"/>
                <w:szCs w:val="16"/>
                <w:lang w:eastAsia="sk-SK"/>
              </w:rPr>
            </w:pPr>
            <w:r w:rsidRPr="00887FF6">
              <w:rPr>
                <w:rFonts w:ascii="Tahoma" w:hAnsi="Tahoma" w:cs="Tahoma"/>
                <w:sz w:val="16"/>
                <w:szCs w:val="16"/>
                <w:lang w:eastAsia="sk-SK"/>
              </w:rPr>
              <w:t>2003</w:t>
            </w:r>
          </w:p>
        </w:tc>
        <w:tc>
          <w:tcPr>
            <w:tcW w:w="669" w:type="dxa"/>
            <w:tcBorders>
              <w:top w:val="nil"/>
              <w:left w:val="nil"/>
              <w:bottom w:val="nil"/>
              <w:right w:val="nil"/>
            </w:tcBorders>
            <w:shd w:val="clear" w:color="auto" w:fill="auto"/>
            <w:noWrap/>
            <w:vAlign w:val="center"/>
          </w:tcPr>
          <w:p w14:paraId="6D0F2F93" w14:textId="77777777" w:rsidR="00936B3E" w:rsidRPr="00887FF6" w:rsidRDefault="00936B3E" w:rsidP="00C46581">
            <w:pPr>
              <w:jc w:val="center"/>
              <w:rPr>
                <w:rFonts w:ascii="Tahoma" w:hAnsi="Tahoma" w:cs="Tahoma"/>
                <w:sz w:val="16"/>
                <w:szCs w:val="16"/>
                <w:lang w:eastAsia="sk-SK"/>
              </w:rPr>
            </w:pPr>
            <w:r w:rsidRPr="00887FF6">
              <w:rPr>
                <w:rFonts w:ascii="Tahoma" w:hAnsi="Tahoma" w:cs="Tahoma"/>
                <w:sz w:val="16"/>
                <w:szCs w:val="16"/>
                <w:lang w:eastAsia="sk-SK"/>
              </w:rPr>
              <w:t>2004</w:t>
            </w:r>
          </w:p>
        </w:tc>
        <w:tc>
          <w:tcPr>
            <w:tcW w:w="669" w:type="dxa"/>
            <w:tcBorders>
              <w:top w:val="nil"/>
              <w:left w:val="nil"/>
              <w:bottom w:val="nil"/>
              <w:right w:val="nil"/>
            </w:tcBorders>
            <w:shd w:val="clear" w:color="auto" w:fill="auto"/>
            <w:noWrap/>
            <w:vAlign w:val="center"/>
          </w:tcPr>
          <w:p w14:paraId="7AA1040C" w14:textId="77777777" w:rsidR="00936B3E" w:rsidRPr="00887FF6" w:rsidRDefault="00936B3E" w:rsidP="00C46581">
            <w:pPr>
              <w:jc w:val="center"/>
              <w:rPr>
                <w:rFonts w:ascii="Tahoma" w:hAnsi="Tahoma" w:cs="Tahoma"/>
                <w:sz w:val="16"/>
                <w:szCs w:val="16"/>
                <w:lang w:eastAsia="sk-SK"/>
              </w:rPr>
            </w:pPr>
            <w:r w:rsidRPr="00887FF6">
              <w:rPr>
                <w:rFonts w:ascii="Tahoma" w:hAnsi="Tahoma" w:cs="Tahoma"/>
                <w:sz w:val="16"/>
                <w:szCs w:val="16"/>
                <w:lang w:eastAsia="sk-SK"/>
              </w:rPr>
              <w:t>2005</w:t>
            </w:r>
          </w:p>
        </w:tc>
        <w:tc>
          <w:tcPr>
            <w:tcW w:w="669" w:type="dxa"/>
            <w:tcBorders>
              <w:top w:val="nil"/>
              <w:left w:val="nil"/>
              <w:bottom w:val="nil"/>
              <w:right w:val="nil"/>
            </w:tcBorders>
            <w:shd w:val="clear" w:color="auto" w:fill="auto"/>
            <w:noWrap/>
            <w:vAlign w:val="center"/>
          </w:tcPr>
          <w:p w14:paraId="0E254510" w14:textId="77777777" w:rsidR="00936B3E" w:rsidRPr="00887FF6" w:rsidRDefault="00936B3E" w:rsidP="00C46581">
            <w:pPr>
              <w:jc w:val="center"/>
              <w:rPr>
                <w:rFonts w:ascii="Tahoma" w:hAnsi="Tahoma" w:cs="Tahoma"/>
                <w:sz w:val="16"/>
                <w:szCs w:val="16"/>
                <w:lang w:eastAsia="sk-SK"/>
              </w:rPr>
            </w:pPr>
            <w:r w:rsidRPr="00887FF6">
              <w:rPr>
                <w:rFonts w:ascii="Tahoma" w:hAnsi="Tahoma" w:cs="Tahoma"/>
                <w:sz w:val="16"/>
                <w:szCs w:val="16"/>
                <w:lang w:eastAsia="sk-SK"/>
              </w:rPr>
              <w:t>2006</w:t>
            </w:r>
          </w:p>
        </w:tc>
        <w:tc>
          <w:tcPr>
            <w:tcW w:w="669" w:type="dxa"/>
            <w:tcBorders>
              <w:top w:val="nil"/>
              <w:left w:val="nil"/>
              <w:bottom w:val="nil"/>
              <w:right w:val="nil"/>
            </w:tcBorders>
            <w:shd w:val="clear" w:color="auto" w:fill="auto"/>
            <w:noWrap/>
            <w:vAlign w:val="center"/>
          </w:tcPr>
          <w:p w14:paraId="46D71E4D" w14:textId="77777777" w:rsidR="00936B3E" w:rsidRPr="00887FF6" w:rsidRDefault="00936B3E" w:rsidP="00C46581">
            <w:pPr>
              <w:jc w:val="center"/>
              <w:rPr>
                <w:rFonts w:ascii="Tahoma" w:hAnsi="Tahoma" w:cs="Tahoma"/>
                <w:sz w:val="16"/>
                <w:szCs w:val="16"/>
                <w:lang w:eastAsia="sk-SK"/>
              </w:rPr>
            </w:pPr>
            <w:r w:rsidRPr="00887FF6">
              <w:rPr>
                <w:rFonts w:ascii="Tahoma" w:hAnsi="Tahoma" w:cs="Tahoma"/>
                <w:sz w:val="16"/>
                <w:szCs w:val="16"/>
                <w:lang w:eastAsia="sk-SK"/>
              </w:rPr>
              <w:t>2007</w:t>
            </w:r>
          </w:p>
        </w:tc>
        <w:tc>
          <w:tcPr>
            <w:tcW w:w="752" w:type="dxa"/>
            <w:tcBorders>
              <w:top w:val="nil"/>
              <w:left w:val="nil"/>
              <w:bottom w:val="nil"/>
              <w:right w:val="nil"/>
            </w:tcBorders>
            <w:shd w:val="clear" w:color="auto" w:fill="auto"/>
            <w:noWrap/>
            <w:vAlign w:val="center"/>
          </w:tcPr>
          <w:p w14:paraId="45B23F3F" w14:textId="77777777" w:rsidR="00936B3E" w:rsidRPr="00887FF6" w:rsidRDefault="00936B3E" w:rsidP="00C46581">
            <w:pPr>
              <w:jc w:val="center"/>
              <w:rPr>
                <w:rFonts w:ascii="Tahoma" w:hAnsi="Tahoma" w:cs="Tahoma"/>
                <w:sz w:val="16"/>
                <w:szCs w:val="16"/>
                <w:lang w:eastAsia="sk-SK"/>
              </w:rPr>
            </w:pPr>
            <w:r w:rsidRPr="00887FF6">
              <w:rPr>
                <w:rFonts w:ascii="Tahoma" w:hAnsi="Tahoma" w:cs="Tahoma"/>
                <w:sz w:val="16"/>
                <w:szCs w:val="16"/>
                <w:lang w:eastAsia="sk-SK"/>
              </w:rPr>
              <w:t>2008</w:t>
            </w:r>
          </w:p>
        </w:tc>
        <w:tc>
          <w:tcPr>
            <w:tcW w:w="752" w:type="dxa"/>
            <w:tcBorders>
              <w:top w:val="nil"/>
              <w:left w:val="nil"/>
              <w:bottom w:val="nil"/>
              <w:right w:val="nil"/>
            </w:tcBorders>
            <w:shd w:val="clear" w:color="auto" w:fill="auto"/>
            <w:noWrap/>
            <w:vAlign w:val="center"/>
          </w:tcPr>
          <w:p w14:paraId="62313478" w14:textId="77777777" w:rsidR="00936B3E" w:rsidRPr="00887FF6" w:rsidRDefault="00936B3E" w:rsidP="00C46581">
            <w:pPr>
              <w:jc w:val="center"/>
              <w:rPr>
                <w:rFonts w:ascii="Tahoma" w:hAnsi="Tahoma" w:cs="Tahoma"/>
                <w:sz w:val="16"/>
                <w:szCs w:val="16"/>
                <w:lang w:eastAsia="sk-SK"/>
              </w:rPr>
            </w:pPr>
            <w:r w:rsidRPr="00887FF6">
              <w:rPr>
                <w:rFonts w:ascii="Tahoma" w:hAnsi="Tahoma" w:cs="Tahoma"/>
                <w:sz w:val="16"/>
                <w:szCs w:val="16"/>
                <w:lang w:eastAsia="sk-SK"/>
              </w:rPr>
              <w:t>2009</w:t>
            </w:r>
          </w:p>
        </w:tc>
        <w:tc>
          <w:tcPr>
            <w:tcW w:w="752" w:type="dxa"/>
            <w:tcBorders>
              <w:top w:val="nil"/>
              <w:left w:val="nil"/>
              <w:bottom w:val="nil"/>
              <w:right w:val="nil"/>
            </w:tcBorders>
            <w:shd w:val="clear" w:color="auto" w:fill="auto"/>
            <w:noWrap/>
            <w:vAlign w:val="center"/>
          </w:tcPr>
          <w:p w14:paraId="14B6BE9B" w14:textId="77777777" w:rsidR="00936B3E" w:rsidRPr="00887FF6" w:rsidRDefault="00936B3E" w:rsidP="00C46581">
            <w:pPr>
              <w:jc w:val="center"/>
              <w:rPr>
                <w:rFonts w:ascii="Tahoma" w:hAnsi="Tahoma" w:cs="Tahoma"/>
                <w:sz w:val="16"/>
                <w:szCs w:val="16"/>
                <w:lang w:eastAsia="sk-SK"/>
              </w:rPr>
            </w:pPr>
            <w:r w:rsidRPr="00887FF6">
              <w:rPr>
                <w:rFonts w:ascii="Tahoma" w:hAnsi="Tahoma" w:cs="Tahoma"/>
                <w:sz w:val="16"/>
                <w:szCs w:val="16"/>
                <w:lang w:eastAsia="sk-SK"/>
              </w:rPr>
              <w:t>2010</w:t>
            </w:r>
          </w:p>
        </w:tc>
        <w:tc>
          <w:tcPr>
            <w:tcW w:w="752" w:type="dxa"/>
            <w:tcBorders>
              <w:top w:val="nil"/>
              <w:left w:val="nil"/>
              <w:bottom w:val="nil"/>
              <w:right w:val="nil"/>
            </w:tcBorders>
            <w:shd w:val="clear" w:color="auto" w:fill="auto"/>
            <w:noWrap/>
            <w:vAlign w:val="center"/>
          </w:tcPr>
          <w:p w14:paraId="41BB0013" w14:textId="77777777" w:rsidR="00936B3E" w:rsidRPr="00887FF6" w:rsidRDefault="00936B3E" w:rsidP="00C46581">
            <w:pPr>
              <w:jc w:val="center"/>
              <w:rPr>
                <w:rFonts w:ascii="Tahoma" w:hAnsi="Tahoma" w:cs="Tahoma"/>
                <w:sz w:val="16"/>
                <w:szCs w:val="16"/>
                <w:lang w:eastAsia="sk-SK"/>
              </w:rPr>
            </w:pPr>
            <w:r w:rsidRPr="00887FF6">
              <w:rPr>
                <w:rFonts w:ascii="Tahoma" w:hAnsi="Tahoma" w:cs="Tahoma"/>
                <w:sz w:val="16"/>
                <w:szCs w:val="16"/>
                <w:lang w:eastAsia="sk-SK"/>
              </w:rPr>
              <w:t>2011</w:t>
            </w:r>
          </w:p>
        </w:tc>
        <w:tc>
          <w:tcPr>
            <w:tcW w:w="752" w:type="dxa"/>
            <w:tcBorders>
              <w:top w:val="nil"/>
              <w:left w:val="nil"/>
              <w:bottom w:val="nil"/>
              <w:right w:val="nil"/>
            </w:tcBorders>
            <w:shd w:val="clear" w:color="auto" w:fill="auto"/>
            <w:noWrap/>
            <w:vAlign w:val="center"/>
          </w:tcPr>
          <w:p w14:paraId="3DFEA27B" w14:textId="77777777" w:rsidR="00936B3E" w:rsidRPr="00887FF6" w:rsidRDefault="00936B3E" w:rsidP="00C46581">
            <w:pPr>
              <w:jc w:val="center"/>
              <w:rPr>
                <w:rFonts w:ascii="Tahoma" w:hAnsi="Tahoma" w:cs="Tahoma"/>
                <w:sz w:val="16"/>
                <w:szCs w:val="16"/>
                <w:lang w:eastAsia="sk-SK"/>
              </w:rPr>
            </w:pPr>
            <w:r w:rsidRPr="00887FF6">
              <w:rPr>
                <w:rFonts w:ascii="Tahoma" w:hAnsi="Tahoma" w:cs="Tahoma"/>
                <w:sz w:val="16"/>
                <w:szCs w:val="16"/>
                <w:lang w:eastAsia="sk-SK"/>
              </w:rPr>
              <w:t>2012</w:t>
            </w:r>
          </w:p>
        </w:tc>
      </w:tr>
      <w:tr w:rsidR="009C41F5" w:rsidRPr="00887FF6" w14:paraId="10783021" w14:textId="77777777">
        <w:trPr>
          <w:trHeight w:val="170"/>
        </w:trPr>
        <w:tc>
          <w:tcPr>
            <w:tcW w:w="1382" w:type="dxa"/>
            <w:tcBorders>
              <w:top w:val="nil"/>
              <w:left w:val="nil"/>
              <w:bottom w:val="nil"/>
              <w:right w:val="nil"/>
            </w:tcBorders>
            <w:shd w:val="clear" w:color="auto" w:fill="auto"/>
            <w:vAlign w:val="center"/>
          </w:tcPr>
          <w:p w14:paraId="24D767C8" w14:textId="77777777" w:rsidR="009C41F5" w:rsidRPr="00887FF6" w:rsidRDefault="009C41F5" w:rsidP="005E2F93">
            <w:pPr>
              <w:jc w:val="both"/>
              <w:rPr>
                <w:rFonts w:ascii="Tahoma" w:hAnsi="Tahoma" w:cs="Tahoma"/>
                <w:sz w:val="16"/>
                <w:szCs w:val="16"/>
                <w:lang w:eastAsia="sk-SK"/>
              </w:rPr>
            </w:pPr>
            <w:r w:rsidRPr="00887FF6">
              <w:rPr>
                <w:rFonts w:ascii="Tahoma" w:hAnsi="Tahoma" w:cs="Tahoma"/>
                <w:sz w:val="16"/>
                <w:szCs w:val="16"/>
                <w:lang w:eastAsia="sk-SK"/>
              </w:rPr>
              <w:t>Počet obyvateľov</w:t>
            </w:r>
          </w:p>
        </w:tc>
        <w:tc>
          <w:tcPr>
            <w:tcW w:w="585" w:type="dxa"/>
            <w:tcBorders>
              <w:top w:val="nil"/>
              <w:left w:val="nil"/>
              <w:bottom w:val="nil"/>
              <w:right w:val="nil"/>
            </w:tcBorders>
            <w:shd w:val="clear" w:color="auto" w:fill="auto"/>
            <w:noWrap/>
            <w:vAlign w:val="bottom"/>
          </w:tcPr>
          <w:p w14:paraId="76B52D4F" w14:textId="77777777" w:rsidR="009C41F5" w:rsidRPr="00887FF6" w:rsidRDefault="009C41F5">
            <w:pPr>
              <w:jc w:val="right"/>
              <w:rPr>
                <w:rFonts w:ascii="Tahoma" w:hAnsi="Tahoma" w:cs="Tahoma"/>
                <w:sz w:val="16"/>
                <w:szCs w:val="16"/>
              </w:rPr>
            </w:pPr>
            <w:r w:rsidRPr="00887FF6">
              <w:rPr>
                <w:rFonts w:ascii="Tahoma" w:hAnsi="Tahoma" w:cs="Tahoma"/>
                <w:sz w:val="16"/>
                <w:szCs w:val="16"/>
              </w:rPr>
              <w:t>27</w:t>
            </w:r>
          </w:p>
        </w:tc>
        <w:tc>
          <w:tcPr>
            <w:tcW w:w="669" w:type="dxa"/>
            <w:tcBorders>
              <w:top w:val="nil"/>
              <w:left w:val="nil"/>
              <w:bottom w:val="nil"/>
              <w:right w:val="nil"/>
            </w:tcBorders>
            <w:shd w:val="clear" w:color="auto" w:fill="auto"/>
            <w:noWrap/>
            <w:vAlign w:val="bottom"/>
          </w:tcPr>
          <w:p w14:paraId="1F981EBF" w14:textId="77777777" w:rsidR="009C41F5" w:rsidRPr="00887FF6" w:rsidRDefault="009C41F5">
            <w:pPr>
              <w:jc w:val="right"/>
              <w:rPr>
                <w:rFonts w:ascii="Tahoma" w:hAnsi="Tahoma" w:cs="Tahoma"/>
                <w:sz w:val="16"/>
                <w:szCs w:val="16"/>
              </w:rPr>
            </w:pPr>
            <w:r w:rsidRPr="00887FF6">
              <w:rPr>
                <w:rFonts w:ascii="Tahoma" w:hAnsi="Tahoma" w:cs="Tahoma"/>
                <w:sz w:val="16"/>
                <w:szCs w:val="16"/>
              </w:rPr>
              <w:t>27</w:t>
            </w:r>
          </w:p>
        </w:tc>
        <w:tc>
          <w:tcPr>
            <w:tcW w:w="669" w:type="dxa"/>
            <w:tcBorders>
              <w:top w:val="nil"/>
              <w:left w:val="nil"/>
              <w:bottom w:val="nil"/>
              <w:right w:val="nil"/>
            </w:tcBorders>
            <w:shd w:val="clear" w:color="auto" w:fill="auto"/>
            <w:noWrap/>
            <w:vAlign w:val="bottom"/>
          </w:tcPr>
          <w:p w14:paraId="29E0405B" w14:textId="77777777" w:rsidR="009C41F5" w:rsidRPr="00887FF6" w:rsidRDefault="009C41F5">
            <w:pPr>
              <w:jc w:val="right"/>
              <w:rPr>
                <w:rFonts w:ascii="Tahoma" w:hAnsi="Tahoma" w:cs="Tahoma"/>
                <w:sz w:val="16"/>
                <w:szCs w:val="16"/>
              </w:rPr>
            </w:pPr>
            <w:r w:rsidRPr="00887FF6">
              <w:rPr>
                <w:rFonts w:ascii="Tahoma" w:hAnsi="Tahoma" w:cs="Tahoma"/>
                <w:sz w:val="16"/>
                <w:szCs w:val="16"/>
              </w:rPr>
              <w:t>30</w:t>
            </w:r>
          </w:p>
        </w:tc>
        <w:tc>
          <w:tcPr>
            <w:tcW w:w="669" w:type="dxa"/>
            <w:tcBorders>
              <w:top w:val="nil"/>
              <w:left w:val="nil"/>
              <w:bottom w:val="nil"/>
              <w:right w:val="nil"/>
            </w:tcBorders>
            <w:shd w:val="clear" w:color="auto" w:fill="auto"/>
            <w:noWrap/>
            <w:vAlign w:val="bottom"/>
          </w:tcPr>
          <w:p w14:paraId="1B11BB07" w14:textId="77777777" w:rsidR="009C41F5" w:rsidRPr="00887FF6" w:rsidRDefault="009C41F5">
            <w:pPr>
              <w:jc w:val="right"/>
              <w:rPr>
                <w:rFonts w:ascii="Tahoma" w:hAnsi="Tahoma" w:cs="Tahoma"/>
                <w:sz w:val="16"/>
                <w:szCs w:val="16"/>
              </w:rPr>
            </w:pPr>
            <w:r w:rsidRPr="00887FF6">
              <w:rPr>
                <w:rFonts w:ascii="Tahoma" w:hAnsi="Tahoma" w:cs="Tahoma"/>
                <w:sz w:val="16"/>
                <w:szCs w:val="16"/>
              </w:rPr>
              <w:t>40</w:t>
            </w:r>
          </w:p>
        </w:tc>
        <w:tc>
          <w:tcPr>
            <w:tcW w:w="669" w:type="dxa"/>
            <w:tcBorders>
              <w:top w:val="nil"/>
              <w:left w:val="nil"/>
              <w:bottom w:val="nil"/>
              <w:right w:val="nil"/>
            </w:tcBorders>
            <w:shd w:val="clear" w:color="auto" w:fill="auto"/>
            <w:noWrap/>
            <w:vAlign w:val="bottom"/>
          </w:tcPr>
          <w:p w14:paraId="1240B876" w14:textId="77777777" w:rsidR="009C41F5" w:rsidRPr="00887FF6" w:rsidRDefault="009C41F5">
            <w:pPr>
              <w:jc w:val="right"/>
              <w:rPr>
                <w:rFonts w:ascii="Tahoma" w:hAnsi="Tahoma" w:cs="Tahoma"/>
                <w:sz w:val="16"/>
                <w:szCs w:val="16"/>
              </w:rPr>
            </w:pPr>
            <w:r w:rsidRPr="00887FF6">
              <w:rPr>
                <w:rFonts w:ascii="Tahoma" w:hAnsi="Tahoma" w:cs="Tahoma"/>
                <w:sz w:val="16"/>
                <w:szCs w:val="16"/>
              </w:rPr>
              <w:t>42</w:t>
            </w:r>
          </w:p>
        </w:tc>
        <w:tc>
          <w:tcPr>
            <w:tcW w:w="669" w:type="dxa"/>
            <w:tcBorders>
              <w:top w:val="nil"/>
              <w:left w:val="nil"/>
              <w:bottom w:val="nil"/>
              <w:right w:val="nil"/>
            </w:tcBorders>
            <w:shd w:val="clear" w:color="auto" w:fill="auto"/>
            <w:noWrap/>
            <w:vAlign w:val="bottom"/>
          </w:tcPr>
          <w:p w14:paraId="57F15431" w14:textId="77777777" w:rsidR="009C41F5" w:rsidRPr="00887FF6" w:rsidRDefault="009C41F5">
            <w:pPr>
              <w:jc w:val="right"/>
              <w:rPr>
                <w:rFonts w:ascii="Tahoma" w:hAnsi="Tahoma" w:cs="Tahoma"/>
                <w:sz w:val="16"/>
                <w:szCs w:val="16"/>
              </w:rPr>
            </w:pPr>
            <w:r w:rsidRPr="00887FF6">
              <w:rPr>
                <w:rFonts w:ascii="Tahoma" w:hAnsi="Tahoma" w:cs="Tahoma"/>
                <w:sz w:val="16"/>
                <w:szCs w:val="16"/>
              </w:rPr>
              <w:t>50</w:t>
            </w:r>
          </w:p>
        </w:tc>
        <w:tc>
          <w:tcPr>
            <w:tcW w:w="752" w:type="dxa"/>
            <w:tcBorders>
              <w:top w:val="nil"/>
              <w:left w:val="nil"/>
              <w:bottom w:val="nil"/>
              <w:right w:val="nil"/>
            </w:tcBorders>
            <w:shd w:val="clear" w:color="auto" w:fill="auto"/>
            <w:vAlign w:val="bottom"/>
          </w:tcPr>
          <w:p w14:paraId="6037C706" w14:textId="77777777" w:rsidR="009C41F5" w:rsidRPr="00887FF6" w:rsidRDefault="009C41F5">
            <w:pPr>
              <w:jc w:val="right"/>
              <w:rPr>
                <w:rFonts w:ascii="Tahoma" w:hAnsi="Tahoma" w:cs="Tahoma"/>
                <w:sz w:val="16"/>
                <w:szCs w:val="16"/>
              </w:rPr>
            </w:pPr>
            <w:r w:rsidRPr="00887FF6">
              <w:rPr>
                <w:rFonts w:ascii="Tahoma" w:hAnsi="Tahoma" w:cs="Tahoma"/>
                <w:sz w:val="16"/>
                <w:szCs w:val="16"/>
              </w:rPr>
              <w:t>-5</w:t>
            </w:r>
          </w:p>
        </w:tc>
        <w:tc>
          <w:tcPr>
            <w:tcW w:w="752" w:type="dxa"/>
            <w:tcBorders>
              <w:top w:val="nil"/>
              <w:left w:val="nil"/>
              <w:bottom w:val="nil"/>
              <w:right w:val="nil"/>
            </w:tcBorders>
            <w:shd w:val="clear" w:color="auto" w:fill="auto"/>
            <w:vAlign w:val="bottom"/>
          </w:tcPr>
          <w:p w14:paraId="56DB083F" w14:textId="77777777" w:rsidR="009C41F5" w:rsidRPr="00887FF6" w:rsidRDefault="009C41F5">
            <w:pPr>
              <w:jc w:val="right"/>
              <w:rPr>
                <w:rFonts w:ascii="Tahoma" w:hAnsi="Tahoma" w:cs="Tahoma"/>
                <w:sz w:val="16"/>
                <w:szCs w:val="16"/>
              </w:rPr>
            </w:pPr>
            <w:r w:rsidRPr="00887FF6">
              <w:rPr>
                <w:rFonts w:ascii="Tahoma" w:hAnsi="Tahoma" w:cs="Tahoma"/>
                <w:sz w:val="16"/>
                <w:szCs w:val="16"/>
              </w:rPr>
              <w:t>24</w:t>
            </w:r>
          </w:p>
        </w:tc>
        <w:tc>
          <w:tcPr>
            <w:tcW w:w="752" w:type="dxa"/>
            <w:tcBorders>
              <w:top w:val="nil"/>
              <w:left w:val="nil"/>
              <w:bottom w:val="nil"/>
              <w:right w:val="nil"/>
            </w:tcBorders>
            <w:shd w:val="clear" w:color="auto" w:fill="auto"/>
            <w:vAlign w:val="bottom"/>
          </w:tcPr>
          <w:p w14:paraId="2BD83546" w14:textId="77777777" w:rsidR="009C41F5" w:rsidRPr="00887FF6" w:rsidRDefault="009C41F5">
            <w:pPr>
              <w:jc w:val="right"/>
              <w:rPr>
                <w:rFonts w:ascii="Tahoma" w:hAnsi="Tahoma" w:cs="Tahoma"/>
                <w:sz w:val="16"/>
                <w:szCs w:val="16"/>
              </w:rPr>
            </w:pPr>
            <w:r w:rsidRPr="00887FF6">
              <w:rPr>
                <w:rFonts w:ascii="Tahoma" w:hAnsi="Tahoma" w:cs="Tahoma"/>
                <w:sz w:val="16"/>
                <w:szCs w:val="16"/>
              </w:rPr>
              <w:t>22</w:t>
            </w:r>
          </w:p>
        </w:tc>
        <w:tc>
          <w:tcPr>
            <w:tcW w:w="752" w:type="dxa"/>
            <w:tcBorders>
              <w:top w:val="nil"/>
              <w:left w:val="nil"/>
              <w:bottom w:val="nil"/>
              <w:right w:val="nil"/>
            </w:tcBorders>
            <w:shd w:val="clear" w:color="auto" w:fill="auto"/>
            <w:vAlign w:val="bottom"/>
          </w:tcPr>
          <w:p w14:paraId="208096D9" w14:textId="77777777" w:rsidR="009C41F5" w:rsidRPr="00887FF6" w:rsidRDefault="009C41F5">
            <w:pPr>
              <w:jc w:val="right"/>
              <w:rPr>
                <w:rFonts w:ascii="Tahoma" w:hAnsi="Tahoma" w:cs="Tahoma"/>
                <w:sz w:val="16"/>
                <w:szCs w:val="16"/>
              </w:rPr>
            </w:pPr>
            <w:r w:rsidRPr="00887FF6">
              <w:rPr>
                <w:rFonts w:ascii="Tahoma" w:hAnsi="Tahoma" w:cs="Tahoma"/>
                <w:sz w:val="16"/>
                <w:szCs w:val="16"/>
              </w:rPr>
              <w:t>-2</w:t>
            </w:r>
          </w:p>
        </w:tc>
        <w:tc>
          <w:tcPr>
            <w:tcW w:w="752" w:type="dxa"/>
            <w:tcBorders>
              <w:top w:val="nil"/>
              <w:left w:val="nil"/>
              <w:bottom w:val="nil"/>
              <w:right w:val="nil"/>
            </w:tcBorders>
            <w:shd w:val="clear" w:color="auto" w:fill="auto"/>
            <w:vAlign w:val="bottom"/>
          </w:tcPr>
          <w:p w14:paraId="0027C333" w14:textId="77777777" w:rsidR="009C41F5" w:rsidRPr="00887FF6" w:rsidRDefault="009C41F5">
            <w:pPr>
              <w:jc w:val="right"/>
              <w:rPr>
                <w:rFonts w:ascii="Tahoma" w:hAnsi="Tahoma" w:cs="Tahoma"/>
                <w:sz w:val="16"/>
                <w:szCs w:val="16"/>
              </w:rPr>
            </w:pPr>
            <w:r w:rsidRPr="00887FF6">
              <w:rPr>
                <w:rFonts w:ascii="Tahoma" w:hAnsi="Tahoma" w:cs="Tahoma"/>
                <w:sz w:val="16"/>
                <w:szCs w:val="16"/>
              </w:rPr>
              <w:t>17</w:t>
            </w:r>
          </w:p>
        </w:tc>
      </w:tr>
    </w:tbl>
    <w:p w14:paraId="6DDB2918" w14:textId="77777777" w:rsidR="006A39F8" w:rsidRPr="00887FF6" w:rsidRDefault="006A39F8" w:rsidP="006A39F8">
      <w:pPr>
        <w:pStyle w:val="Graph-Source"/>
      </w:pPr>
      <w:r w:rsidRPr="00887FF6">
        <w:t>Zdroj: OcÚ Nedožery-Brezany, 2013, http://px-web.statistics.sk/PXWebSlovak/</w:t>
      </w:r>
    </w:p>
    <w:p w14:paraId="0BC47464" w14:textId="77777777" w:rsidR="005601FB" w:rsidRPr="00887FF6" w:rsidRDefault="005601FB" w:rsidP="005601FB">
      <w:pPr>
        <w:pStyle w:val="Pta"/>
        <w:tabs>
          <w:tab w:val="clear" w:pos="4536"/>
          <w:tab w:val="clear" w:pos="9072"/>
        </w:tabs>
        <w:rPr>
          <w:rFonts w:ascii="Tahoma" w:hAnsi="Tahoma" w:cs="Tahoma"/>
          <w:sz w:val="16"/>
          <w:lang w:val="sk-SK" w:eastAsia="en-US"/>
        </w:rPr>
      </w:pPr>
    </w:p>
    <w:p w14:paraId="0AB1D0F6" w14:textId="77777777" w:rsidR="005601FB" w:rsidRPr="00887FF6" w:rsidRDefault="005601FB" w:rsidP="005601FB">
      <w:pPr>
        <w:jc w:val="both"/>
        <w:rPr>
          <w:rFonts w:ascii="Tahoma" w:hAnsi="Tahoma" w:cs="Tahoma"/>
          <w:bCs/>
          <w:lang w:eastAsia="cs-CZ"/>
        </w:rPr>
      </w:pPr>
      <w:r w:rsidRPr="00887FF6">
        <w:rPr>
          <w:rFonts w:ascii="Tahoma" w:hAnsi="Tahoma" w:cs="Tahoma"/>
          <w:bCs/>
        </w:rPr>
        <w:t xml:space="preserve">Ako prezentuje tabuľka, dochádzalo v obci </w:t>
      </w:r>
      <w:r w:rsidR="00ED03B1" w:rsidRPr="00887FF6">
        <w:rPr>
          <w:rFonts w:ascii="Tahoma" w:hAnsi="Tahoma" w:cs="Tahoma"/>
          <w:bCs/>
        </w:rPr>
        <w:t xml:space="preserve">hlavne </w:t>
      </w:r>
      <w:r w:rsidRPr="00887FF6">
        <w:rPr>
          <w:rFonts w:ascii="Tahoma" w:hAnsi="Tahoma" w:cs="Tahoma"/>
          <w:bCs/>
        </w:rPr>
        <w:t>k</w:t>
      </w:r>
      <w:r w:rsidR="00961B32" w:rsidRPr="00887FF6">
        <w:rPr>
          <w:rFonts w:ascii="Tahoma" w:hAnsi="Tahoma" w:cs="Tahoma"/>
          <w:bCs/>
        </w:rPr>
        <w:t> </w:t>
      </w:r>
      <w:r w:rsidR="00D923E5" w:rsidRPr="00887FF6">
        <w:rPr>
          <w:rFonts w:ascii="Tahoma" w:hAnsi="Tahoma" w:cs="Tahoma"/>
          <w:bCs/>
        </w:rPr>
        <w:t>prírastku</w:t>
      </w:r>
      <w:r w:rsidR="00961B32" w:rsidRPr="00887FF6">
        <w:rPr>
          <w:rFonts w:ascii="Tahoma" w:hAnsi="Tahoma" w:cs="Tahoma"/>
          <w:bCs/>
        </w:rPr>
        <w:t xml:space="preserve"> </w:t>
      </w:r>
      <w:r w:rsidRPr="00887FF6">
        <w:rPr>
          <w:rFonts w:ascii="Tahoma" w:hAnsi="Tahoma" w:cs="Tahoma"/>
          <w:bCs/>
        </w:rPr>
        <w:t>obyvateľstva</w:t>
      </w:r>
      <w:r w:rsidR="00ED3FFB" w:rsidRPr="00887FF6">
        <w:rPr>
          <w:rFonts w:ascii="Tahoma" w:hAnsi="Tahoma" w:cs="Tahoma"/>
          <w:bCs/>
        </w:rPr>
        <w:t xml:space="preserve">. Najvyšší </w:t>
      </w:r>
      <w:r w:rsidR="007F7062" w:rsidRPr="00887FF6">
        <w:rPr>
          <w:rFonts w:ascii="Tahoma" w:hAnsi="Tahoma" w:cs="Tahoma"/>
          <w:bCs/>
        </w:rPr>
        <w:t>prírastok</w:t>
      </w:r>
      <w:r w:rsidR="00ED3FFB" w:rsidRPr="00887FF6">
        <w:rPr>
          <w:rFonts w:ascii="Tahoma" w:hAnsi="Tahoma" w:cs="Tahoma"/>
          <w:bCs/>
        </w:rPr>
        <w:t xml:space="preserve"> </w:t>
      </w:r>
      <w:r w:rsidR="00ED03B1" w:rsidRPr="00887FF6">
        <w:rPr>
          <w:rFonts w:ascii="Tahoma" w:hAnsi="Tahoma" w:cs="Tahoma"/>
          <w:bCs/>
        </w:rPr>
        <w:t xml:space="preserve">bol </w:t>
      </w:r>
      <w:r w:rsidR="00ED3FFB" w:rsidRPr="00887FF6">
        <w:rPr>
          <w:rFonts w:ascii="Tahoma" w:hAnsi="Tahoma" w:cs="Tahoma"/>
          <w:bCs/>
        </w:rPr>
        <w:t>v roku 20</w:t>
      </w:r>
      <w:r w:rsidR="007F7062" w:rsidRPr="00887FF6">
        <w:rPr>
          <w:rFonts w:ascii="Tahoma" w:hAnsi="Tahoma" w:cs="Tahoma"/>
          <w:bCs/>
        </w:rPr>
        <w:t>07</w:t>
      </w:r>
      <w:r w:rsidR="00ED03B1" w:rsidRPr="00887FF6">
        <w:rPr>
          <w:rFonts w:ascii="Tahoma" w:hAnsi="Tahoma" w:cs="Tahoma"/>
          <w:bCs/>
        </w:rPr>
        <w:t xml:space="preserve">, kedy celkový </w:t>
      </w:r>
      <w:r w:rsidR="007F7062" w:rsidRPr="00887FF6">
        <w:rPr>
          <w:rFonts w:ascii="Tahoma" w:hAnsi="Tahoma" w:cs="Tahoma"/>
          <w:bCs/>
        </w:rPr>
        <w:t>prírastok</w:t>
      </w:r>
      <w:r w:rsidR="00ED03B1" w:rsidRPr="00887FF6">
        <w:rPr>
          <w:rFonts w:ascii="Tahoma" w:hAnsi="Tahoma" w:cs="Tahoma"/>
          <w:bCs/>
        </w:rPr>
        <w:t xml:space="preserve"> predstavoval </w:t>
      </w:r>
      <w:r w:rsidR="007F7062" w:rsidRPr="00887FF6">
        <w:rPr>
          <w:rFonts w:ascii="Tahoma" w:hAnsi="Tahoma" w:cs="Tahoma"/>
          <w:bCs/>
        </w:rPr>
        <w:t>50</w:t>
      </w:r>
      <w:r w:rsidR="00ED03B1" w:rsidRPr="00887FF6">
        <w:rPr>
          <w:rFonts w:ascii="Tahoma" w:hAnsi="Tahoma" w:cs="Tahoma"/>
          <w:bCs/>
        </w:rPr>
        <w:t xml:space="preserve"> obyvateľov. </w:t>
      </w:r>
      <w:r w:rsidRPr="00887FF6">
        <w:rPr>
          <w:rFonts w:ascii="Tahoma" w:hAnsi="Tahoma" w:cs="Tahoma"/>
          <w:bCs/>
        </w:rPr>
        <w:t xml:space="preserve"> </w:t>
      </w:r>
    </w:p>
    <w:p w14:paraId="62AA1C6C" w14:textId="77777777" w:rsidR="005601FB" w:rsidRPr="00887FF6" w:rsidRDefault="005601FB" w:rsidP="005601FB">
      <w:pPr>
        <w:jc w:val="center"/>
        <w:rPr>
          <w:rFonts w:ascii="Tahoma" w:hAnsi="Tahoma" w:cs="Tahoma"/>
          <w:b/>
          <w:i/>
          <w:sz w:val="16"/>
          <w:szCs w:val="16"/>
          <w:lang w:eastAsia="cs-CZ"/>
        </w:rPr>
      </w:pPr>
      <w:r w:rsidRPr="00887FF6">
        <w:rPr>
          <w:rFonts w:ascii="Tahoma" w:hAnsi="Tahoma" w:cs="Tahoma"/>
          <w:b/>
          <w:i/>
          <w:sz w:val="16"/>
          <w:szCs w:val="16"/>
        </w:rPr>
        <w:t> </w:t>
      </w:r>
    </w:p>
    <w:p w14:paraId="331137C6" w14:textId="77777777" w:rsidR="005601FB" w:rsidRPr="00887FF6" w:rsidRDefault="005601FB" w:rsidP="005601FB">
      <w:pPr>
        <w:rPr>
          <w:rFonts w:ascii="Tahoma" w:hAnsi="Tahoma" w:cs="Tahoma"/>
          <w:b/>
          <w:iCs/>
        </w:rPr>
      </w:pPr>
      <w:r w:rsidRPr="00887FF6">
        <w:rPr>
          <w:rFonts w:ascii="Tahoma" w:hAnsi="Tahoma" w:cs="Tahoma"/>
          <w:b/>
          <w:iCs/>
        </w:rPr>
        <w:t xml:space="preserve">Veková štruktúra obyvateľstva obce </w:t>
      </w:r>
    </w:p>
    <w:p w14:paraId="369566EB" w14:textId="77777777" w:rsidR="005E2F93" w:rsidRPr="00887FF6" w:rsidRDefault="005E2F93" w:rsidP="005E2F93">
      <w:pPr>
        <w:pStyle w:val="Normlny1"/>
        <w:jc w:val="both"/>
        <w:rPr>
          <w:rFonts w:ascii="Tahoma" w:hAnsi="Tahoma" w:cs="Tahoma"/>
          <w:sz w:val="20"/>
        </w:rPr>
      </w:pPr>
      <w:r w:rsidRPr="00887FF6">
        <w:rPr>
          <w:rFonts w:ascii="Tahoma" w:hAnsi="Tahoma" w:cs="Tahoma"/>
          <w:sz w:val="20"/>
        </w:rPr>
        <w:t xml:space="preserve">Nasledujúca tabuľka predstavuje vývoj počtu obyvateľov podľa 5 ročných vekových skupín. </w:t>
      </w:r>
    </w:p>
    <w:p w14:paraId="1C9A23DC" w14:textId="77777777" w:rsidR="005E2F93" w:rsidRPr="00887FF6" w:rsidRDefault="005E2F93" w:rsidP="005601FB">
      <w:pPr>
        <w:pStyle w:val="Zkladntext"/>
        <w:rPr>
          <w:rFonts w:ascii="Tahoma" w:hAnsi="Tahoma" w:cs="Tahoma"/>
          <w:bCs/>
        </w:rPr>
      </w:pPr>
    </w:p>
    <w:tbl>
      <w:tblPr>
        <w:tblW w:w="9072" w:type="dxa"/>
        <w:tblInd w:w="70" w:type="dxa"/>
        <w:tblCellMar>
          <w:left w:w="70" w:type="dxa"/>
          <w:right w:w="70" w:type="dxa"/>
        </w:tblCellMar>
        <w:tblLook w:val="0000" w:firstRow="0" w:lastRow="0" w:firstColumn="0" w:lastColumn="0" w:noHBand="0" w:noVBand="0"/>
      </w:tblPr>
      <w:tblGrid>
        <w:gridCol w:w="1152"/>
        <w:gridCol w:w="720"/>
        <w:gridCol w:w="720"/>
        <w:gridCol w:w="720"/>
        <w:gridCol w:w="720"/>
        <w:gridCol w:w="720"/>
        <w:gridCol w:w="720"/>
        <w:gridCol w:w="720"/>
        <w:gridCol w:w="720"/>
        <w:gridCol w:w="720"/>
        <w:gridCol w:w="720"/>
        <w:gridCol w:w="720"/>
      </w:tblGrid>
      <w:tr w:rsidR="005E2F93" w:rsidRPr="00887FF6" w14:paraId="2039917F" w14:textId="77777777">
        <w:trPr>
          <w:trHeight w:val="270"/>
        </w:trPr>
        <w:tc>
          <w:tcPr>
            <w:tcW w:w="9180" w:type="dxa"/>
            <w:gridSpan w:val="12"/>
            <w:tcBorders>
              <w:top w:val="nil"/>
              <w:left w:val="nil"/>
              <w:bottom w:val="nil"/>
              <w:right w:val="nil"/>
            </w:tcBorders>
            <w:shd w:val="clear" w:color="auto" w:fill="FFCC99"/>
            <w:vAlign w:val="center"/>
          </w:tcPr>
          <w:p w14:paraId="605E6445" w14:textId="77777777" w:rsidR="005E2F93" w:rsidRPr="00887FF6" w:rsidRDefault="005E2F93" w:rsidP="005E2F93">
            <w:pPr>
              <w:rPr>
                <w:rFonts w:ascii="Tahoma" w:hAnsi="Tahoma" w:cs="Tahoma"/>
                <w:sz w:val="16"/>
                <w:szCs w:val="16"/>
              </w:rPr>
            </w:pPr>
            <w:r w:rsidRPr="00887FF6">
              <w:rPr>
                <w:rFonts w:ascii="Tahoma" w:hAnsi="Tahoma" w:cs="Tahoma"/>
                <w:sz w:val="16"/>
                <w:szCs w:val="16"/>
              </w:rPr>
              <w:t>Počet obyvateľov ku koncu obdobia (31.12.) 5 ročná veková kategória a rok</w:t>
            </w:r>
          </w:p>
        </w:tc>
      </w:tr>
      <w:tr w:rsidR="00936B3E" w:rsidRPr="00887FF6" w14:paraId="665D942D" w14:textId="77777777">
        <w:trPr>
          <w:trHeight w:val="270"/>
        </w:trPr>
        <w:tc>
          <w:tcPr>
            <w:tcW w:w="1260" w:type="dxa"/>
            <w:tcBorders>
              <w:top w:val="nil"/>
              <w:left w:val="nil"/>
              <w:bottom w:val="nil"/>
              <w:right w:val="nil"/>
            </w:tcBorders>
            <w:shd w:val="clear" w:color="auto" w:fill="auto"/>
            <w:vAlign w:val="center"/>
          </w:tcPr>
          <w:p w14:paraId="5B8F743A" w14:textId="77777777" w:rsidR="00936B3E" w:rsidRPr="00887FF6" w:rsidRDefault="00936B3E" w:rsidP="005E2F93">
            <w:pPr>
              <w:jc w:val="center"/>
              <w:rPr>
                <w:rFonts w:ascii="Tahoma" w:hAnsi="Tahoma" w:cs="Tahoma"/>
                <w:color w:val="000000"/>
                <w:sz w:val="16"/>
                <w:szCs w:val="16"/>
                <w:lang w:eastAsia="sk-SK"/>
              </w:rPr>
            </w:pPr>
          </w:p>
        </w:tc>
        <w:tc>
          <w:tcPr>
            <w:tcW w:w="720" w:type="dxa"/>
            <w:tcBorders>
              <w:top w:val="nil"/>
              <w:left w:val="nil"/>
              <w:bottom w:val="nil"/>
              <w:right w:val="nil"/>
            </w:tcBorders>
            <w:shd w:val="clear" w:color="auto" w:fill="auto"/>
            <w:vAlign w:val="center"/>
          </w:tcPr>
          <w:p w14:paraId="296AACAA" w14:textId="77777777" w:rsidR="00936B3E" w:rsidRPr="00887FF6" w:rsidRDefault="00936B3E" w:rsidP="00C46581">
            <w:pPr>
              <w:jc w:val="center"/>
              <w:rPr>
                <w:rFonts w:ascii="Tahoma" w:hAnsi="Tahoma" w:cs="Tahoma"/>
                <w:sz w:val="16"/>
                <w:szCs w:val="16"/>
                <w:lang w:eastAsia="sk-SK"/>
              </w:rPr>
            </w:pPr>
            <w:r w:rsidRPr="00887FF6">
              <w:rPr>
                <w:rFonts w:ascii="Tahoma" w:hAnsi="Tahoma" w:cs="Tahoma"/>
                <w:sz w:val="16"/>
                <w:szCs w:val="16"/>
                <w:lang w:eastAsia="sk-SK"/>
              </w:rPr>
              <w:t>2002</w:t>
            </w:r>
          </w:p>
        </w:tc>
        <w:tc>
          <w:tcPr>
            <w:tcW w:w="720" w:type="dxa"/>
            <w:tcBorders>
              <w:top w:val="nil"/>
              <w:left w:val="nil"/>
              <w:bottom w:val="nil"/>
              <w:right w:val="nil"/>
            </w:tcBorders>
            <w:shd w:val="clear" w:color="auto" w:fill="auto"/>
            <w:vAlign w:val="center"/>
          </w:tcPr>
          <w:p w14:paraId="7C6EB631" w14:textId="77777777" w:rsidR="00936B3E" w:rsidRPr="00887FF6" w:rsidRDefault="00936B3E" w:rsidP="00C46581">
            <w:pPr>
              <w:jc w:val="center"/>
              <w:rPr>
                <w:rFonts w:ascii="Tahoma" w:hAnsi="Tahoma" w:cs="Tahoma"/>
                <w:sz w:val="16"/>
                <w:szCs w:val="16"/>
                <w:lang w:eastAsia="sk-SK"/>
              </w:rPr>
            </w:pPr>
            <w:r w:rsidRPr="00887FF6">
              <w:rPr>
                <w:rFonts w:ascii="Tahoma" w:hAnsi="Tahoma" w:cs="Tahoma"/>
                <w:sz w:val="16"/>
                <w:szCs w:val="16"/>
                <w:lang w:eastAsia="sk-SK"/>
              </w:rPr>
              <w:t>2003</w:t>
            </w:r>
          </w:p>
        </w:tc>
        <w:tc>
          <w:tcPr>
            <w:tcW w:w="720" w:type="dxa"/>
            <w:tcBorders>
              <w:top w:val="nil"/>
              <w:left w:val="nil"/>
              <w:bottom w:val="nil"/>
              <w:right w:val="nil"/>
            </w:tcBorders>
            <w:shd w:val="clear" w:color="auto" w:fill="auto"/>
            <w:vAlign w:val="center"/>
          </w:tcPr>
          <w:p w14:paraId="3E507E19" w14:textId="77777777" w:rsidR="00936B3E" w:rsidRPr="00887FF6" w:rsidRDefault="00936B3E" w:rsidP="00C46581">
            <w:pPr>
              <w:jc w:val="center"/>
              <w:rPr>
                <w:rFonts w:ascii="Tahoma" w:hAnsi="Tahoma" w:cs="Tahoma"/>
                <w:sz w:val="16"/>
                <w:szCs w:val="16"/>
                <w:lang w:eastAsia="sk-SK"/>
              </w:rPr>
            </w:pPr>
            <w:r w:rsidRPr="00887FF6">
              <w:rPr>
                <w:rFonts w:ascii="Tahoma" w:hAnsi="Tahoma" w:cs="Tahoma"/>
                <w:sz w:val="16"/>
                <w:szCs w:val="16"/>
                <w:lang w:eastAsia="sk-SK"/>
              </w:rPr>
              <w:t>2004</w:t>
            </w:r>
          </w:p>
        </w:tc>
        <w:tc>
          <w:tcPr>
            <w:tcW w:w="720" w:type="dxa"/>
            <w:tcBorders>
              <w:top w:val="nil"/>
              <w:left w:val="nil"/>
              <w:bottom w:val="nil"/>
              <w:right w:val="nil"/>
            </w:tcBorders>
            <w:shd w:val="clear" w:color="auto" w:fill="auto"/>
            <w:vAlign w:val="center"/>
          </w:tcPr>
          <w:p w14:paraId="31024825" w14:textId="77777777" w:rsidR="00936B3E" w:rsidRPr="00887FF6" w:rsidRDefault="00936B3E" w:rsidP="00C46581">
            <w:pPr>
              <w:jc w:val="center"/>
              <w:rPr>
                <w:rFonts w:ascii="Tahoma" w:hAnsi="Tahoma" w:cs="Tahoma"/>
                <w:sz w:val="16"/>
                <w:szCs w:val="16"/>
                <w:lang w:eastAsia="sk-SK"/>
              </w:rPr>
            </w:pPr>
            <w:r w:rsidRPr="00887FF6">
              <w:rPr>
                <w:rFonts w:ascii="Tahoma" w:hAnsi="Tahoma" w:cs="Tahoma"/>
                <w:sz w:val="16"/>
                <w:szCs w:val="16"/>
                <w:lang w:eastAsia="sk-SK"/>
              </w:rPr>
              <w:t>2005</w:t>
            </w:r>
          </w:p>
        </w:tc>
        <w:tc>
          <w:tcPr>
            <w:tcW w:w="720" w:type="dxa"/>
            <w:tcBorders>
              <w:top w:val="nil"/>
              <w:left w:val="nil"/>
              <w:bottom w:val="nil"/>
              <w:right w:val="nil"/>
            </w:tcBorders>
            <w:shd w:val="clear" w:color="auto" w:fill="auto"/>
            <w:vAlign w:val="center"/>
          </w:tcPr>
          <w:p w14:paraId="3F967CB9" w14:textId="77777777" w:rsidR="00936B3E" w:rsidRPr="00887FF6" w:rsidRDefault="00936B3E" w:rsidP="00C46581">
            <w:pPr>
              <w:jc w:val="center"/>
              <w:rPr>
                <w:rFonts w:ascii="Tahoma" w:hAnsi="Tahoma" w:cs="Tahoma"/>
                <w:sz w:val="16"/>
                <w:szCs w:val="16"/>
                <w:lang w:eastAsia="sk-SK"/>
              </w:rPr>
            </w:pPr>
            <w:r w:rsidRPr="00887FF6">
              <w:rPr>
                <w:rFonts w:ascii="Tahoma" w:hAnsi="Tahoma" w:cs="Tahoma"/>
                <w:sz w:val="16"/>
                <w:szCs w:val="16"/>
                <w:lang w:eastAsia="sk-SK"/>
              </w:rPr>
              <w:t>2006</w:t>
            </w:r>
          </w:p>
        </w:tc>
        <w:tc>
          <w:tcPr>
            <w:tcW w:w="720" w:type="dxa"/>
            <w:tcBorders>
              <w:top w:val="nil"/>
              <w:left w:val="nil"/>
              <w:bottom w:val="nil"/>
              <w:right w:val="nil"/>
            </w:tcBorders>
            <w:shd w:val="clear" w:color="auto" w:fill="auto"/>
            <w:vAlign w:val="center"/>
          </w:tcPr>
          <w:p w14:paraId="0B3B916A" w14:textId="77777777" w:rsidR="00936B3E" w:rsidRPr="00887FF6" w:rsidRDefault="00936B3E" w:rsidP="00C46581">
            <w:pPr>
              <w:jc w:val="center"/>
              <w:rPr>
                <w:rFonts w:ascii="Tahoma" w:hAnsi="Tahoma" w:cs="Tahoma"/>
                <w:sz w:val="16"/>
                <w:szCs w:val="16"/>
                <w:lang w:eastAsia="sk-SK"/>
              </w:rPr>
            </w:pPr>
            <w:r w:rsidRPr="00887FF6">
              <w:rPr>
                <w:rFonts w:ascii="Tahoma" w:hAnsi="Tahoma" w:cs="Tahoma"/>
                <w:sz w:val="16"/>
                <w:szCs w:val="16"/>
                <w:lang w:eastAsia="sk-SK"/>
              </w:rPr>
              <w:t>2007</w:t>
            </w:r>
          </w:p>
        </w:tc>
        <w:tc>
          <w:tcPr>
            <w:tcW w:w="720" w:type="dxa"/>
            <w:tcBorders>
              <w:top w:val="nil"/>
              <w:left w:val="nil"/>
              <w:bottom w:val="nil"/>
              <w:right w:val="nil"/>
            </w:tcBorders>
            <w:shd w:val="clear" w:color="auto" w:fill="auto"/>
            <w:vAlign w:val="center"/>
          </w:tcPr>
          <w:p w14:paraId="07463893" w14:textId="77777777" w:rsidR="00936B3E" w:rsidRPr="00887FF6" w:rsidRDefault="00936B3E" w:rsidP="00C46581">
            <w:pPr>
              <w:jc w:val="center"/>
              <w:rPr>
                <w:rFonts w:ascii="Tahoma" w:hAnsi="Tahoma" w:cs="Tahoma"/>
                <w:sz w:val="16"/>
                <w:szCs w:val="16"/>
                <w:lang w:eastAsia="sk-SK"/>
              </w:rPr>
            </w:pPr>
            <w:r w:rsidRPr="00887FF6">
              <w:rPr>
                <w:rFonts w:ascii="Tahoma" w:hAnsi="Tahoma" w:cs="Tahoma"/>
                <w:sz w:val="16"/>
                <w:szCs w:val="16"/>
                <w:lang w:eastAsia="sk-SK"/>
              </w:rPr>
              <w:t>2008</w:t>
            </w:r>
          </w:p>
        </w:tc>
        <w:tc>
          <w:tcPr>
            <w:tcW w:w="720" w:type="dxa"/>
            <w:tcBorders>
              <w:top w:val="nil"/>
              <w:left w:val="nil"/>
              <w:bottom w:val="nil"/>
              <w:right w:val="nil"/>
            </w:tcBorders>
            <w:shd w:val="clear" w:color="auto" w:fill="auto"/>
            <w:vAlign w:val="center"/>
          </w:tcPr>
          <w:p w14:paraId="2BF50132" w14:textId="77777777" w:rsidR="00936B3E" w:rsidRPr="00887FF6" w:rsidRDefault="00936B3E" w:rsidP="00C46581">
            <w:pPr>
              <w:jc w:val="center"/>
              <w:rPr>
                <w:rFonts w:ascii="Tahoma" w:hAnsi="Tahoma" w:cs="Tahoma"/>
                <w:sz w:val="16"/>
                <w:szCs w:val="16"/>
                <w:lang w:eastAsia="sk-SK"/>
              </w:rPr>
            </w:pPr>
            <w:r w:rsidRPr="00887FF6">
              <w:rPr>
                <w:rFonts w:ascii="Tahoma" w:hAnsi="Tahoma" w:cs="Tahoma"/>
                <w:sz w:val="16"/>
                <w:szCs w:val="16"/>
                <w:lang w:eastAsia="sk-SK"/>
              </w:rPr>
              <w:t>2009</w:t>
            </w:r>
          </w:p>
        </w:tc>
        <w:tc>
          <w:tcPr>
            <w:tcW w:w="720" w:type="dxa"/>
            <w:tcBorders>
              <w:top w:val="nil"/>
              <w:left w:val="nil"/>
              <w:bottom w:val="nil"/>
              <w:right w:val="nil"/>
            </w:tcBorders>
            <w:shd w:val="clear" w:color="auto" w:fill="auto"/>
            <w:vAlign w:val="center"/>
          </w:tcPr>
          <w:p w14:paraId="713BB1EE" w14:textId="77777777" w:rsidR="00936B3E" w:rsidRPr="00887FF6" w:rsidRDefault="00936B3E" w:rsidP="00C46581">
            <w:pPr>
              <w:jc w:val="center"/>
              <w:rPr>
                <w:rFonts w:ascii="Tahoma" w:hAnsi="Tahoma" w:cs="Tahoma"/>
                <w:sz w:val="16"/>
                <w:szCs w:val="16"/>
                <w:lang w:eastAsia="sk-SK"/>
              </w:rPr>
            </w:pPr>
            <w:r w:rsidRPr="00887FF6">
              <w:rPr>
                <w:rFonts w:ascii="Tahoma" w:hAnsi="Tahoma" w:cs="Tahoma"/>
                <w:sz w:val="16"/>
                <w:szCs w:val="16"/>
                <w:lang w:eastAsia="sk-SK"/>
              </w:rPr>
              <w:t>2010</w:t>
            </w:r>
          </w:p>
        </w:tc>
        <w:tc>
          <w:tcPr>
            <w:tcW w:w="720" w:type="dxa"/>
            <w:tcBorders>
              <w:top w:val="nil"/>
              <w:left w:val="nil"/>
              <w:bottom w:val="nil"/>
              <w:right w:val="nil"/>
            </w:tcBorders>
            <w:shd w:val="clear" w:color="auto" w:fill="auto"/>
            <w:vAlign w:val="center"/>
          </w:tcPr>
          <w:p w14:paraId="1A25DE57" w14:textId="77777777" w:rsidR="00936B3E" w:rsidRPr="00887FF6" w:rsidRDefault="00936B3E" w:rsidP="00C46581">
            <w:pPr>
              <w:jc w:val="center"/>
              <w:rPr>
                <w:rFonts w:ascii="Tahoma" w:hAnsi="Tahoma" w:cs="Tahoma"/>
                <w:sz w:val="16"/>
                <w:szCs w:val="16"/>
                <w:lang w:eastAsia="sk-SK"/>
              </w:rPr>
            </w:pPr>
            <w:r w:rsidRPr="00887FF6">
              <w:rPr>
                <w:rFonts w:ascii="Tahoma" w:hAnsi="Tahoma" w:cs="Tahoma"/>
                <w:sz w:val="16"/>
                <w:szCs w:val="16"/>
                <w:lang w:eastAsia="sk-SK"/>
              </w:rPr>
              <w:t>2011</w:t>
            </w:r>
          </w:p>
        </w:tc>
        <w:tc>
          <w:tcPr>
            <w:tcW w:w="720" w:type="dxa"/>
            <w:tcBorders>
              <w:top w:val="nil"/>
              <w:left w:val="nil"/>
              <w:bottom w:val="nil"/>
              <w:right w:val="nil"/>
            </w:tcBorders>
            <w:shd w:val="clear" w:color="auto" w:fill="auto"/>
            <w:vAlign w:val="center"/>
          </w:tcPr>
          <w:p w14:paraId="39CF7238" w14:textId="77777777" w:rsidR="00936B3E" w:rsidRPr="00887FF6" w:rsidRDefault="00936B3E" w:rsidP="00C46581">
            <w:pPr>
              <w:jc w:val="center"/>
              <w:rPr>
                <w:rFonts w:ascii="Tahoma" w:hAnsi="Tahoma" w:cs="Tahoma"/>
                <w:sz w:val="16"/>
                <w:szCs w:val="16"/>
                <w:lang w:eastAsia="sk-SK"/>
              </w:rPr>
            </w:pPr>
            <w:r w:rsidRPr="00887FF6">
              <w:rPr>
                <w:rFonts w:ascii="Tahoma" w:hAnsi="Tahoma" w:cs="Tahoma"/>
                <w:sz w:val="16"/>
                <w:szCs w:val="16"/>
                <w:lang w:eastAsia="sk-SK"/>
              </w:rPr>
              <w:t>2012</w:t>
            </w:r>
          </w:p>
        </w:tc>
      </w:tr>
      <w:tr w:rsidR="00C46581" w:rsidRPr="00887FF6" w14:paraId="212DEE71" w14:textId="77777777">
        <w:trPr>
          <w:trHeight w:val="255"/>
        </w:trPr>
        <w:tc>
          <w:tcPr>
            <w:tcW w:w="1260" w:type="dxa"/>
            <w:tcBorders>
              <w:top w:val="nil"/>
              <w:left w:val="nil"/>
              <w:bottom w:val="nil"/>
              <w:right w:val="nil"/>
            </w:tcBorders>
            <w:shd w:val="clear" w:color="auto" w:fill="auto"/>
            <w:vAlign w:val="center"/>
          </w:tcPr>
          <w:p w14:paraId="2F0A6747" w14:textId="77777777" w:rsidR="00C46581" w:rsidRPr="00887FF6" w:rsidRDefault="00C46581" w:rsidP="005E2F93">
            <w:pPr>
              <w:rPr>
                <w:rFonts w:ascii="Tahoma" w:hAnsi="Tahoma" w:cs="Tahoma"/>
                <w:color w:val="000000"/>
                <w:sz w:val="16"/>
                <w:szCs w:val="16"/>
                <w:lang w:eastAsia="sk-SK"/>
              </w:rPr>
            </w:pPr>
            <w:r w:rsidRPr="00887FF6">
              <w:rPr>
                <w:rFonts w:ascii="Tahoma" w:hAnsi="Tahoma" w:cs="Tahoma"/>
                <w:color w:val="000000"/>
                <w:sz w:val="16"/>
                <w:szCs w:val="16"/>
                <w:lang w:eastAsia="sk-SK"/>
              </w:rPr>
              <w:t>Spolu</w:t>
            </w:r>
          </w:p>
        </w:tc>
        <w:tc>
          <w:tcPr>
            <w:tcW w:w="720" w:type="dxa"/>
            <w:tcBorders>
              <w:top w:val="nil"/>
              <w:left w:val="nil"/>
              <w:bottom w:val="nil"/>
              <w:right w:val="nil"/>
            </w:tcBorders>
            <w:shd w:val="clear" w:color="auto" w:fill="auto"/>
            <w:noWrap/>
            <w:vAlign w:val="center"/>
          </w:tcPr>
          <w:p w14:paraId="3D28DBF8"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1884</w:t>
            </w:r>
          </w:p>
        </w:tc>
        <w:tc>
          <w:tcPr>
            <w:tcW w:w="720" w:type="dxa"/>
            <w:tcBorders>
              <w:top w:val="nil"/>
              <w:left w:val="nil"/>
              <w:bottom w:val="nil"/>
              <w:right w:val="nil"/>
            </w:tcBorders>
            <w:shd w:val="clear" w:color="auto" w:fill="auto"/>
            <w:noWrap/>
            <w:vAlign w:val="center"/>
          </w:tcPr>
          <w:p w14:paraId="638B9661"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1910</w:t>
            </w:r>
          </w:p>
        </w:tc>
        <w:tc>
          <w:tcPr>
            <w:tcW w:w="720" w:type="dxa"/>
            <w:tcBorders>
              <w:top w:val="nil"/>
              <w:left w:val="nil"/>
              <w:bottom w:val="nil"/>
              <w:right w:val="nil"/>
            </w:tcBorders>
            <w:shd w:val="clear" w:color="auto" w:fill="auto"/>
            <w:noWrap/>
            <w:vAlign w:val="center"/>
          </w:tcPr>
          <w:p w14:paraId="7D14E68B"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1940</w:t>
            </w:r>
          </w:p>
        </w:tc>
        <w:tc>
          <w:tcPr>
            <w:tcW w:w="720" w:type="dxa"/>
            <w:tcBorders>
              <w:top w:val="nil"/>
              <w:left w:val="nil"/>
              <w:bottom w:val="nil"/>
              <w:right w:val="nil"/>
            </w:tcBorders>
            <w:shd w:val="clear" w:color="auto" w:fill="auto"/>
            <w:noWrap/>
            <w:vAlign w:val="center"/>
          </w:tcPr>
          <w:p w14:paraId="25DD6480"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1980</w:t>
            </w:r>
          </w:p>
        </w:tc>
        <w:tc>
          <w:tcPr>
            <w:tcW w:w="720" w:type="dxa"/>
            <w:tcBorders>
              <w:top w:val="nil"/>
              <w:left w:val="nil"/>
              <w:bottom w:val="nil"/>
              <w:right w:val="nil"/>
            </w:tcBorders>
            <w:shd w:val="clear" w:color="auto" w:fill="auto"/>
            <w:noWrap/>
            <w:vAlign w:val="center"/>
          </w:tcPr>
          <w:p w14:paraId="39653BAC"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2022</w:t>
            </w:r>
          </w:p>
        </w:tc>
        <w:tc>
          <w:tcPr>
            <w:tcW w:w="720" w:type="dxa"/>
            <w:tcBorders>
              <w:top w:val="nil"/>
              <w:left w:val="nil"/>
              <w:bottom w:val="nil"/>
              <w:right w:val="nil"/>
            </w:tcBorders>
            <w:shd w:val="clear" w:color="auto" w:fill="auto"/>
            <w:noWrap/>
            <w:vAlign w:val="center"/>
          </w:tcPr>
          <w:p w14:paraId="7BAEFFA9"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2072</w:t>
            </w:r>
          </w:p>
        </w:tc>
        <w:tc>
          <w:tcPr>
            <w:tcW w:w="720" w:type="dxa"/>
            <w:tcBorders>
              <w:top w:val="nil"/>
              <w:left w:val="nil"/>
              <w:bottom w:val="nil"/>
              <w:right w:val="nil"/>
            </w:tcBorders>
            <w:shd w:val="clear" w:color="auto" w:fill="auto"/>
            <w:noWrap/>
            <w:vAlign w:val="center"/>
          </w:tcPr>
          <w:p w14:paraId="0392EFDB"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2067</w:t>
            </w:r>
          </w:p>
        </w:tc>
        <w:tc>
          <w:tcPr>
            <w:tcW w:w="720" w:type="dxa"/>
            <w:tcBorders>
              <w:top w:val="nil"/>
              <w:left w:val="nil"/>
              <w:bottom w:val="nil"/>
              <w:right w:val="nil"/>
            </w:tcBorders>
            <w:shd w:val="clear" w:color="auto" w:fill="auto"/>
            <w:noWrap/>
            <w:vAlign w:val="center"/>
          </w:tcPr>
          <w:p w14:paraId="370868F8"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2091</w:t>
            </w:r>
          </w:p>
        </w:tc>
        <w:tc>
          <w:tcPr>
            <w:tcW w:w="720" w:type="dxa"/>
            <w:tcBorders>
              <w:top w:val="nil"/>
              <w:left w:val="nil"/>
              <w:bottom w:val="nil"/>
              <w:right w:val="nil"/>
            </w:tcBorders>
            <w:shd w:val="clear" w:color="auto" w:fill="auto"/>
            <w:noWrap/>
            <w:vAlign w:val="center"/>
          </w:tcPr>
          <w:p w14:paraId="58AFC5B6"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2113</w:t>
            </w:r>
          </w:p>
        </w:tc>
        <w:tc>
          <w:tcPr>
            <w:tcW w:w="720" w:type="dxa"/>
            <w:tcBorders>
              <w:top w:val="nil"/>
              <w:left w:val="nil"/>
              <w:bottom w:val="nil"/>
              <w:right w:val="nil"/>
            </w:tcBorders>
            <w:shd w:val="clear" w:color="auto" w:fill="auto"/>
            <w:vAlign w:val="center"/>
          </w:tcPr>
          <w:p w14:paraId="6A40CC3A"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2111</w:t>
            </w:r>
          </w:p>
        </w:tc>
        <w:tc>
          <w:tcPr>
            <w:tcW w:w="720" w:type="dxa"/>
            <w:tcBorders>
              <w:top w:val="nil"/>
              <w:left w:val="nil"/>
              <w:bottom w:val="nil"/>
              <w:right w:val="nil"/>
            </w:tcBorders>
            <w:shd w:val="clear" w:color="auto" w:fill="auto"/>
            <w:vAlign w:val="center"/>
          </w:tcPr>
          <w:p w14:paraId="52E7C99A"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2128</w:t>
            </w:r>
          </w:p>
        </w:tc>
      </w:tr>
      <w:tr w:rsidR="00C46581" w:rsidRPr="00887FF6" w14:paraId="2E49DA98" w14:textId="77777777">
        <w:trPr>
          <w:trHeight w:val="255"/>
        </w:trPr>
        <w:tc>
          <w:tcPr>
            <w:tcW w:w="1260" w:type="dxa"/>
            <w:tcBorders>
              <w:top w:val="nil"/>
              <w:left w:val="nil"/>
              <w:bottom w:val="nil"/>
              <w:right w:val="nil"/>
            </w:tcBorders>
            <w:shd w:val="clear" w:color="auto" w:fill="auto"/>
            <w:vAlign w:val="center"/>
          </w:tcPr>
          <w:p w14:paraId="7A212230" w14:textId="77777777" w:rsidR="00C46581" w:rsidRPr="00887FF6" w:rsidRDefault="00C46581" w:rsidP="005E2F93">
            <w:pPr>
              <w:rPr>
                <w:rFonts w:ascii="Tahoma" w:hAnsi="Tahoma" w:cs="Tahoma"/>
                <w:color w:val="000000"/>
                <w:sz w:val="16"/>
                <w:szCs w:val="16"/>
                <w:lang w:eastAsia="sk-SK"/>
              </w:rPr>
            </w:pPr>
            <w:r w:rsidRPr="00887FF6">
              <w:rPr>
                <w:rFonts w:ascii="Tahoma" w:hAnsi="Tahoma" w:cs="Tahoma"/>
                <w:color w:val="000000"/>
                <w:sz w:val="16"/>
                <w:szCs w:val="16"/>
                <w:lang w:eastAsia="sk-SK"/>
              </w:rPr>
              <w:t>0</w:t>
            </w:r>
          </w:p>
        </w:tc>
        <w:tc>
          <w:tcPr>
            <w:tcW w:w="720" w:type="dxa"/>
            <w:tcBorders>
              <w:top w:val="nil"/>
              <w:left w:val="nil"/>
              <w:bottom w:val="nil"/>
              <w:right w:val="nil"/>
            </w:tcBorders>
            <w:shd w:val="clear" w:color="auto" w:fill="auto"/>
            <w:noWrap/>
            <w:vAlign w:val="center"/>
          </w:tcPr>
          <w:p w14:paraId="64299408"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14</w:t>
            </w:r>
          </w:p>
        </w:tc>
        <w:tc>
          <w:tcPr>
            <w:tcW w:w="720" w:type="dxa"/>
            <w:tcBorders>
              <w:top w:val="nil"/>
              <w:left w:val="nil"/>
              <w:bottom w:val="nil"/>
              <w:right w:val="nil"/>
            </w:tcBorders>
            <w:shd w:val="clear" w:color="auto" w:fill="auto"/>
            <w:noWrap/>
            <w:vAlign w:val="center"/>
          </w:tcPr>
          <w:p w14:paraId="2A20D5D8"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14</w:t>
            </w:r>
          </w:p>
        </w:tc>
        <w:tc>
          <w:tcPr>
            <w:tcW w:w="720" w:type="dxa"/>
            <w:tcBorders>
              <w:top w:val="nil"/>
              <w:left w:val="nil"/>
              <w:bottom w:val="nil"/>
              <w:right w:val="nil"/>
            </w:tcBorders>
            <w:shd w:val="clear" w:color="auto" w:fill="auto"/>
            <w:noWrap/>
            <w:vAlign w:val="center"/>
          </w:tcPr>
          <w:p w14:paraId="48B87844"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15</w:t>
            </w:r>
          </w:p>
        </w:tc>
        <w:tc>
          <w:tcPr>
            <w:tcW w:w="720" w:type="dxa"/>
            <w:tcBorders>
              <w:top w:val="nil"/>
              <w:left w:val="nil"/>
              <w:bottom w:val="nil"/>
              <w:right w:val="nil"/>
            </w:tcBorders>
            <w:shd w:val="clear" w:color="auto" w:fill="auto"/>
            <w:noWrap/>
            <w:vAlign w:val="center"/>
          </w:tcPr>
          <w:p w14:paraId="67EA9667"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16</w:t>
            </w:r>
          </w:p>
        </w:tc>
        <w:tc>
          <w:tcPr>
            <w:tcW w:w="720" w:type="dxa"/>
            <w:tcBorders>
              <w:top w:val="nil"/>
              <w:left w:val="nil"/>
              <w:bottom w:val="nil"/>
              <w:right w:val="nil"/>
            </w:tcBorders>
            <w:shd w:val="clear" w:color="auto" w:fill="auto"/>
            <w:noWrap/>
            <w:vAlign w:val="center"/>
          </w:tcPr>
          <w:p w14:paraId="2D98D51F"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16</w:t>
            </w:r>
          </w:p>
        </w:tc>
        <w:tc>
          <w:tcPr>
            <w:tcW w:w="720" w:type="dxa"/>
            <w:tcBorders>
              <w:top w:val="nil"/>
              <w:left w:val="nil"/>
              <w:bottom w:val="nil"/>
              <w:right w:val="nil"/>
            </w:tcBorders>
            <w:shd w:val="clear" w:color="auto" w:fill="auto"/>
            <w:noWrap/>
            <w:vAlign w:val="center"/>
          </w:tcPr>
          <w:p w14:paraId="5B34C8B9"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18</w:t>
            </w:r>
          </w:p>
        </w:tc>
        <w:tc>
          <w:tcPr>
            <w:tcW w:w="720" w:type="dxa"/>
            <w:tcBorders>
              <w:top w:val="nil"/>
              <w:left w:val="nil"/>
              <w:bottom w:val="nil"/>
              <w:right w:val="nil"/>
            </w:tcBorders>
            <w:shd w:val="clear" w:color="auto" w:fill="auto"/>
            <w:noWrap/>
            <w:vAlign w:val="center"/>
          </w:tcPr>
          <w:p w14:paraId="13053F78"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18</w:t>
            </w:r>
          </w:p>
        </w:tc>
        <w:tc>
          <w:tcPr>
            <w:tcW w:w="720" w:type="dxa"/>
            <w:tcBorders>
              <w:top w:val="nil"/>
              <w:left w:val="nil"/>
              <w:bottom w:val="nil"/>
              <w:right w:val="nil"/>
            </w:tcBorders>
            <w:shd w:val="clear" w:color="auto" w:fill="auto"/>
            <w:noWrap/>
            <w:vAlign w:val="center"/>
          </w:tcPr>
          <w:p w14:paraId="4B60A567"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20</w:t>
            </w:r>
          </w:p>
        </w:tc>
        <w:tc>
          <w:tcPr>
            <w:tcW w:w="720" w:type="dxa"/>
            <w:tcBorders>
              <w:top w:val="nil"/>
              <w:left w:val="nil"/>
              <w:bottom w:val="nil"/>
              <w:right w:val="nil"/>
            </w:tcBorders>
            <w:shd w:val="clear" w:color="auto" w:fill="auto"/>
            <w:noWrap/>
            <w:vAlign w:val="center"/>
          </w:tcPr>
          <w:p w14:paraId="55B62CD8"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20</w:t>
            </w:r>
          </w:p>
        </w:tc>
        <w:tc>
          <w:tcPr>
            <w:tcW w:w="720" w:type="dxa"/>
            <w:tcBorders>
              <w:top w:val="nil"/>
              <w:left w:val="nil"/>
              <w:bottom w:val="nil"/>
              <w:right w:val="nil"/>
            </w:tcBorders>
            <w:shd w:val="clear" w:color="auto" w:fill="auto"/>
            <w:noWrap/>
            <w:vAlign w:val="center"/>
          </w:tcPr>
          <w:p w14:paraId="48E33ECC"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19</w:t>
            </w:r>
          </w:p>
        </w:tc>
        <w:tc>
          <w:tcPr>
            <w:tcW w:w="720" w:type="dxa"/>
            <w:tcBorders>
              <w:top w:val="nil"/>
              <w:left w:val="nil"/>
              <w:bottom w:val="nil"/>
              <w:right w:val="nil"/>
            </w:tcBorders>
            <w:shd w:val="clear" w:color="auto" w:fill="auto"/>
            <w:noWrap/>
            <w:vAlign w:val="center"/>
          </w:tcPr>
          <w:p w14:paraId="50ECFA44"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17</w:t>
            </w:r>
          </w:p>
        </w:tc>
      </w:tr>
      <w:tr w:rsidR="00C46581" w:rsidRPr="00887FF6" w14:paraId="37A391EC" w14:textId="77777777">
        <w:trPr>
          <w:trHeight w:val="255"/>
        </w:trPr>
        <w:tc>
          <w:tcPr>
            <w:tcW w:w="1260" w:type="dxa"/>
            <w:tcBorders>
              <w:top w:val="nil"/>
              <w:left w:val="nil"/>
              <w:bottom w:val="nil"/>
              <w:right w:val="nil"/>
            </w:tcBorders>
            <w:shd w:val="clear" w:color="auto" w:fill="auto"/>
            <w:vAlign w:val="center"/>
          </w:tcPr>
          <w:p w14:paraId="6253D587" w14:textId="77777777" w:rsidR="00C46581" w:rsidRPr="00887FF6" w:rsidRDefault="00C46581" w:rsidP="005E2F93">
            <w:pPr>
              <w:rPr>
                <w:rFonts w:ascii="Tahoma" w:hAnsi="Tahoma" w:cs="Tahoma"/>
                <w:color w:val="000000"/>
                <w:sz w:val="16"/>
                <w:szCs w:val="16"/>
                <w:lang w:eastAsia="sk-SK"/>
              </w:rPr>
            </w:pPr>
            <w:r w:rsidRPr="00887FF6">
              <w:rPr>
                <w:rFonts w:ascii="Tahoma" w:hAnsi="Tahoma" w:cs="Tahoma"/>
                <w:color w:val="000000"/>
                <w:sz w:val="16"/>
                <w:szCs w:val="16"/>
                <w:lang w:eastAsia="sk-SK"/>
              </w:rPr>
              <w:t>1-4</w:t>
            </w:r>
          </w:p>
        </w:tc>
        <w:tc>
          <w:tcPr>
            <w:tcW w:w="720" w:type="dxa"/>
            <w:tcBorders>
              <w:top w:val="nil"/>
              <w:left w:val="nil"/>
              <w:bottom w:val="nil"/>
              <w:right w:val="nil"/>
            </w:tcBorders>
            <w:shd w:val="clear" w:color="auto" w:fill="auto"/>
            <w:noWrap/>
            <w:vAlign w:val="center"/>
          </w:tcPr>
          <w:p w14:paraId="453393DA"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65</w:t>
            </w:r>
          </w:p>
        </w:tc>
        <w:tc>
          <w:tcPr>
            <w:tcW w:w="720" w:type="dxa"/>
            <w:tcBorders>
              <w:top w:val="nil"/>
              <w:left w:val="nil"/>
              <w:bottom w:val="nil"/>
              <w:right w:val="nil"/>
            </w:tcBorders>
            <w:shd w:val="clear" w:color="auto" w:fill="auto"/>
            <w:noWrap/>
            <w:vAlign w:val="center"/>
          </w:tcPr>
          <w:p w14:paraId="66BBFD0B"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64</w:t>
            </w:r>
          </w:p>
        </w:tc>
        <w:tc>
          <w:tcPr>
            <w:tcW w:w="720" w:type="dxa"/>
            <w:tcBorders>
              <w:top w:val="nil"/>
              <w:left w:val="nil"/>
              <w:bottom w:val="nil"/>
              <w:right w:val="nil"/>
            </w:tcBorders>
            <w:shd w:val="clear" w:color="auto" w:fill="auto"/>
            <w:noWrap/>
            <w:vAlign w:val="center"/>
          </w:tcPr>
          <w:p w14:paraId="54E76995"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61</w:t>
            </w:r>
          </w:p>
        </w:tc>
        <w:tc>
          <w:tcPr>
            <w:tcW w:w="720" w:type="dxa"/>
            <w:tcBorders>
              <w:top w:val="nil"/>
              <w:left w:val="nil"/>
              <w:bottom w:val="nil"/>
              <w:right w:val="nil"/>
            </w:tcBorders>
            <w:shd w:val="clear" w:color="auto" w:fill="auto"/>
            <w:noWrap/>
            <w:vAlign w:val="center"/>
          </w:tcPr>
          <w:p w14:paraId="4CCA6A1F"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61</w:t>
            </w:r>
          </w:p>
        </w:tc>
        <w:tc>
          <w:tcPr>
            <w:tcW w:w="720" w:type="dxa"/>
            <w:tcBorders>
              <w:top w:val="nil"/>
              <w:left w:val="nil"/>
              <w:bottom w:val="nil"/>
              <w:right w:val="nil"/>
            </w:tcBorders>
            <w:shd w:val="clear" w:color="auto" w:fill="auto"/>
            <w:noWrap/>
            <w:vAlign w:val="center"/>
          </w:tcPr>
          <w:p w14:paraId="0C55FDCF"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63</w:t>
            </w:r>
          </w:p>
        </w:tc>
        <w:tc>
          <w:tcPr>
            <w:tcW w:w="720" w:type="dxa"/>
            <w:tcBorders>
              <w:top w:val="nil"/>
              <w:left w:val="nil"/>
              <w:bottom w:val="nil"/>
              <w:right w:val="nil"/>
            </w:tcBorders>
            <w:shd w:val="clear" w:color="auto" w:fill="auto"/>
            <w:noWrap/>
            <w:vAlign w:val="center"/>
          </w:tcPr>
          <w:p w14:paraId="59F699CE"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65</w:t>
            </w:r>
          </w:p>
        </w:tc>
        <w:tc>
          <w:tcPr>
            <w:tcW w:w="720" w:type="dxa"/>
            <w:tcBorders>
              <w:top w:val="nil"/>
              <w:left w:val="nil"/>
              <w:bottom w:val="nil"/>
              <w:right w:val="nil"/>
            </w:tcBorders>
            <w:shd w:val="clear" w:color="auto" w:fill="auto"/>
            <w:noWrap/>
            <w:vAlign w:val="center"/>
          </w:tcPr>
          <w:p w14:paraId="64776919"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67</w:t>
            </w:r>
          </w:p>
        </w:tc>
        <w:tc>
          <w:tcPr>
            <w:tcW w:w="720" w:type="dxa"/>
            <w:tcBorders>
              <w:top w:val="nil"/>
              <w:left w:val="nil"/>
              <w:bottom w:val="nil"/>
              <w:right w:val="nil"/>
            </w:tcBorders>
            <w:shd w:val="clear" w:color="auto" w:fill="auto"/>
            <w:noWrap/>
            <w:vAlign w:val="center"/>
          </w:tcPr>
          <w:p w14:paraId="5407C82F"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70</w:t>
            </w:r>
          </w:p>
        </w:tc>
        <w:tc>
          <w:tcPr>
            <w:tcW w:w="720" w:type="dxa"/>
            <w:tcBorders>
              <w:top w:val="nil"/>
              <w:left w:val="nil"/>
              <w:bottom w:val="nil"/>
              <w:right w:val="nil"/>
            </w:tcBorders>
            <w:shd w:val="clear" w:color="auto" w:fill="auto"/>
            <w:noWrap/>
            <w:vAlign w:val="center"/>
          </w:tcPr>
          <w:p w14:paraId="4997A6B0"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73</w:t>
            </w:r>
          </w:p>
        </w:tc>
        <w:tc>
          <w:tcPr>
            <w:tcW w:w="720" w:type="dxa"/>
            <w:tcBorders>
              <w:top w:val="nil"/>
              <w:left w:val="nil"/>
              <w:bottom w:val="nil"/>
              <w:right w:val="nil"/>
            </w:tcBorders>
            <w:shd w:val="clear" w:color="auto" w:fill="auto"/>
            <w:noWrap/>
            <w:vAlign w:val="center"/>
          </w:tcPr>
          <w:p w14:paraId="59E29231"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75</w:t>
            </w:r>
          </w:p>
        </w:tc>
        <w:tc>
          <w:tcPr>
            <w:tcW w:w="720" w:type="dxa"/>
            <w:tcBorders>
              <w:top w:val="nil"/>
              <w:left w:val="nil"/>
              <w:bottom w:val="nil"/>
              <w:right w:val="nil"/>
            </w:tcBorders>
            <w:shd w:val="clear" w:color="auto" w:fill="auto"/>
            <w:noWrap/>
            <w:vAlign w:val="center"/>
          </w:tcPr>
          <w:p w14:paraId="640F3CFD"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77</w:t>
            </w:r>
          </w:p>
        </w:tc>
      </w:tr>
      <w:tr w:rsidR="00C46581" w:rsidRPr="00887FF6" w14:paraId="39F7511D" w14:textId="77777777">
        <w:trPr>
          <w:trHeight w:val="255"/>
        </w:trPr>
        <w:tc>
          <w:tcPr>
            <w:tcW w:w="1260" w:type="dxa"/>
            <w:tcBorders>
              <w:top w:val="nil"/>
              <w:left w:val="nil"/>
              <w:bottom w:val="nil"/>
              <w:right w:val="nil"/>
            </w:tcBorders>
            <w:shd w:val="clear" w:color="auto" w:fill="auto"/>
            <w:vAlign w:val="center"/>
          </w:tcPr>
          <w:p w14:paraId="1921E6AD" w14:textId="77777777" w:rsidR="00C46581" w:rsidRPr="00887FF6" w:rsidRDefault="00C46581" w:rsidP="005E2F93">
            <w:pPr>
              <w:rPr>
                <w:rFonts w:ascii="Tahoma" w:hAnsi="Tahoma" w:cs="Tahoma"/>
                <w:color w:val="000000"/>
                <w:sz w:val="16"/>
                <w:szCs w:val="16"/>
                <w:lang w:eastAsia="sk-SK"/>
              </w:rPr>
            </w:pPr>
            <w:r w:rsidRPr="00887FF6">
              <w:rPr>
                <w:rFonts w:ascii="Tahoma" w:hAnsi="Tahoma" w:cs="Tahoma"/>
                <w:color w:val="000000"/>
                <w:sz w:val="16"/>
                <w:szCs w:val="16"/>
                <w:lang w:eastAsia="sk-SK"/>
              </w:rPr>
              <w:t>5-9</w:t>
            </w:r>
          </w:p>
        </w:tc>
        <w:tc>
          <w:tcPr>
            <w:tcW w:w="720" w:type="dxa"/>
            <w:tcBorders>
              <w:top w:val="nil"/>
              <w:left w:val="nil"/>
              <w:bottom w:val="nil"/>
              <w:right w:val="nil"/>
            </w:tcBorders>
            <w:shd w:val="clear" w:color="auto" w:fill="auto"/>
            <w:noWrap/>
            <w:vAlign w:val="center"/>
          </w:tcPr>
          <w:p w14:paraId="449B2974"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101</w:t>
            </w:r>
          </w:p>
        </w:tc>
        <w:tc>
          <w:tcPr>
            <w:tcW w:w="720" w:type="dxa"/>
            <w:tcBorders>
              <w:top w:val="nil"/>
              <w:left w:val="nil"/>
              <w:bottom w:val="nil"/>
              <w:right w:val="nil"/>
            </w:tcBorders>
            <w:shd w:val="clear" w:color="auto" w:fill="auto"/>
            <w:noWrap/>
            <w:vAlign w:val="center"/>
          </w:tcPr>
          <w:p w14:paraId="0F92203C"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96</w:t>
            </w:r>
          </w:p>
        </w:tc>
        <w:tc>
          <w:tcPr>
            <w:tcW w:w="720" w:type="dxa"/>
            <w:tcBorders>
              <w:top w:val="nil"/>
              <w:left w:val="nil"/>
              <w:bottom w:val="nil"/>
              <w:right w:val="nil"/>
            </w:tcBorders>
            <w:shd w:val="clear" w:color="auto" w:fill="auto"/>
            <w:noWrap/>
            <w:vAlign w:val="center"/>
          </w:tcPr>
          <w:p w14:paraId="73EB5025"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92</w:t>
            </w:r>
          </w:p>
        </w:tc>
        <w:tc>
          <w:tcPr>
            <w:tcW w:w="720" w:type="dxa"/>
            <w:tcBorders>
              <w:top w:val="nil"/>
              <w:left w:val="nil"/>
              <w:bottom w:val="nil"/>
              <w:right w:val="nil"/>
            </w:tcBorders>
            <w:shd w:val="clear" w:color="auto" w:fill="auto"/>
            <w:noWrap/>
            <w:vAlign w:val="center"/>
          </w:tcPr>
          <w:p w14:paraId="256E9E0B"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92</w:t>
            </w:r>
          </w:p>
        </w:tc>
        <w:tc>
          <w:tcPr>
            <w:tcW w:w="720" w:type="dxa"/>
            <w:tcBorders>
              <w:top w:val="nil"/>
              <w:left w:val="nil"/>
              <w:bottom w:val="nil"/>
              <w:right w:val="nil"/>
            </w:tcBorders>
            <w:shd w:val="clear" w:color="auto" w:fill="auto"/>
            <w:noWrap/>
            <w:vAlign w:val="center"/>
          </w:tcPr>
          <w:p w14:paraId="1FB1D68D"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90</w:t>
            </w:r>
          </w:p>
        </w:tc>
        <w:tc>
          <w:tcPr>
            <w:tcW w:w="720" w:type="dxa"/>
            <w:tcBorders>
              <w:top w:val="nil"/>
              <w:left w:val="nil"/>
              <w:bottom w:val="nil"/>
              <w:right w:val="nil"/>
            </w:tcBorders>
            <w:shd w:val="clear" w:color="auto" w:fill="auto"/>
            <w:noWrap/>
            <w:vAlign w:val="center"/>
          </w:tcPr>
          <w:p w14:paraId="0480AECD"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88</w:t>
            </w:r>
          </w:p>
        </w:tc>
        <w:tc>
          <w:tcPr>
            <w:tcW w:w="720" w:type="dxa"/>
            <w:tcBorders>
              <w:top w:val="nil"/>
              <w:left w:val="nil"/>
              <w:bottom w:val="nil"/>
              <w:right w:val="nil"/>
            </w:tcBorders>
            <w:shd w:val="clear" w:color="auto" w:fill="auto"/>
            <w:noWrap/>
            <w:vAlign w:val="center"/>
          </w:tcPr>
          <w:p w14:paraId="57BE9E33"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84</w:t>
            </w:r>
          </w:p>
        </w:tc>
        <w:tc>
          <w:tcPr>
            <w:tcW w:w="720" w:type="dxa"/>
            <w:tcBorders>
              <w:top w:val="nil"/>
              <w:left w:val="nil"/>
              <w:bottom w:val="nil"/>
              <w:right w:val="nil"/>
            </w:tcBorders>
            <w:shd w:val="clear" w:color="auto" w:fill="auto"/>
            <w:noWrap/>
            <w:vAlign w:val="center"/>
          </w:tcPr>
          <w:p w14:paraId="46C7FF6A"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82</w:t>
            </w:r>
          </w:p>
        </w:tc>
        <w:tc>
          <w:tcPr>
            <w:tcW w:w="720" w:type="dxa"/>
            <w:tcBorders>
              <w:top w:val="nil"/>
              <w:left w:val="nil"/>
              <w:bottom w:val="nil"/>
              <w:right w:val="nil"/>
            </w:tcBorders>
            <w:shd w:val="clear" w:color="auto" w:fill="auto"/>
            <w:noWrap/>
            <w:vAlign w:val="center"/>
          </w:tcPr>
          <w:p w14:paraId="019E6D23"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82</w:t>
            </w:r>
          </w:p>
        </w:tc>
        <w:tc>
          <w:tcPr>
            <w:tcW w:w="720" w:type="dxa"/>
            <w:tcBorders>
              <w:top w:val="nil"/>
              <w:left w:val="nil"/>
              <w:bottom w:val="nil"/>
              <w:right w:val="nil"/>
            </w:tcBorders>
            <w:shd w:val="clear" w:color="auto" w:fill="auto"/>
            <w:noWrap/>
            <w:vAlign w:val="center"/>
          </w:tcPr>
          <w:p w14:paraId="35CD9335"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83</w:t>
            </w:r>
          </w:p>
        </w:tc>
        <w:tc>
          <w:tcPr>
            <w:tcW w:w="720" w:type="dxa"/>
            <w:tcBorders>
              <w:top w:val="nil"/>
              <w:left w:val="nil"/>
              <w:bottom w:val="nil"/>
              <w:right w:val="nil"/>
            </w:tcBorders>
            <w:shd w:val="clear" w:color="auto" w:fill="auto"/>
            <w:noWrap/>
            <w:vAlign w:val="center"/>
          </w:tcPr>
          <w:p w14:paraId="2A953AA3"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87</w:t>
            </w:r>
          </w:p>
        </w:tc>
      </w:tr>
      <w:tr w:rsidR="00C46581" w:rsidRPr="00887FF6" w14:paraId="7D9F90DD" w14:textId="77777777">
        <w:trPr>
          <w:trHeight w:val="255"/>
        </w:trPr>
        <w:tc>
          <w:tcPr>
            <w:tcW w:w="1260" w:type="dxa"/>
            <w:tcBorders>
              <w:top w:val="nil"/>
              <w:left w:val="nil"/>
              <w:bottom w:val="nil"/>
              <w:right w:val="nil"/>
            </w:tcBorders>
            <w:shd w:val="clear" w:color="auto" w:fill="auto"/>
            <w:vAlign w:val="center"/>
          </w:tcPr>
          <w:p w14:paraId="5FEF8D77" w14:textId="77777777" w:rsidR="00C46581" w:rsidRPr="00887FF6" w:rsidRDefault="00C46581" w:rsidP="005E2F93">
            <w:pPr>
              <w:rPr>
                <w:rFonts w:ascii="Tahoma" w:hAnsi="Tahoma" w:cs="Tahoma"/>
                <w:color w:val="000000"/>
                <w:sz w:val="16"/>
                <w:szCs w:val="16"/>
                <w:lang w:eastAsia="sk-SK"/>
              </w:rPr>
            </w:pPr>
            <w:r w:rsidRPr="00887FF6">
              <w:rPr>
                <w:rFonts w:ascii="Tahoma" w:hAnsi="Tahoma" w:cs="Tahoma"/>
                <w:color w:val="000000"/>
                <w:sz w:val="16"/>
                <w:szCs w:val="16"/>
                <w:lang w:eastAsia="sk-SK"/>
              </w:rPr>
              <w:t>10-14</w:t>
            </w:r>
          </w:p>
        </w:tc>
        <w:tc>
          <w:tcPr>
            <w:tcW w:w="720" w:type="dxa"/>
            <w:tcBorders>
              <w:top w:val="nil"/>
              <w:left w:val="nil"/>
              <w:bottom w:val="nil"/>
              <w:right w:val="nil"/>
            </w:tcBorders>
            <w:shd w:val="clear" w:color="auto" w:fill="auto"/>
            <w:noWrap/>
            <w:vAlign w:val="center"/>
          </w:tcPr>
          <w:p w14:paraId="0412F676"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137</w:t>
            </w:r>
          </w:p>
        </w:tc>
        <w:tc>
          <w:tcPr>
            <w:tcW w:w="720" w:type="dxa"/>
            <w:tcBorders>
              <w:top w:val="nil"/>
              <w:left w:val="nil"/>
              <w:bottom w:val="nil"/>
              <w:right w:val="nil"/>
            </w:tcBorders>
            <w:shd w:val="clear" w:color="auto" w:fill="auto"/>
            <w:noWrap/>
            <w:vAlign w:val="center"/>
          </w:tcPr>
          <w:p w14:paraId="6685B361"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135</w:t>
            </w:r>
          </w:p>
        </w:tc>
        <w:tc>
          <w:tcPr>
            <w:tcW w:w="720" w:type="dxa"/>
            <w:tcBorders>
              <w:top w:val="nil"/>
              <w:left w:val="nil"/>
              <w:bottom w:val="nil"/>
              <w:right w:val="nil"/>
            </w:tcBorders>
            <w:shd w:val="clear" w:color="auto" w:fill="auto"/>
            <w:noWrap/>
            <w:vAlign w:val="center"/>
          </w:tcPr>
          <w:p w14:paraId="323F7804"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131</w:t>
            </w:r>
          </w:p>
        </w:tc>
        <w:tc>
          <w:tcPr>
            <w:tcW w:w="720" w:type="dxa"/>
            <w:tcBorders>
              <w:top w:val="nil"/>
              <w:left w:val="nil"/>
              <w:bottom w:val="nil"/>
              <w:right w:val="nil"/>
            </w:tcBorders>
            <w:shd w:val="clear" w:color="auto" w:fill="auto"/>
            <w:noWrap/>
            <w:vAlign w:val="center"/>
          </w:tcPr>
          <w:p w14:paraId="47EBFAE2"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124</w:t>
            </w:r>
          </w:p>
        </w:tc>
        <w:tc>
          <w:tcPr>
            <w:tcW w:w="720" w:type="dxa"/>
            <w:tcBorders>
              <w:top w:val="nil"/>
              <w:left w:val="nil"/>
              <w:bottom w:val="nil"/>
              <w:right w:val="nil"/>
            </w:tcBorders>
            <w:shd w:val="clear" w:color="auto" w:fill="auto"/>
            <w:noWrap/>
            <w:vAlign w:val="center"/>
          </w:tcPr>
          <w:p w14:paraId="43048A3E"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118</w:t>
            </w:r>
          </w:p>
        </w:tc>
        <w:tc>
          <w:tcPr>
            <w:tcW w:w="720" w:type="dxa"/>
            <w:tcBorders>
              <w:top w:val="nil"/>
              <w:left w:val="nil"/>
              <w:bottom w:val="nil"/>
              <w:right w:val="nil"/>
            </w:tcBorders>
            <w:shd w:val="clear" w:color="auto" w:fill="auto"/>
            <w:noWrap/>
            <w:vAlign w:val="center"/>
          </w:tcPr>
          <w:p w14:paraId="203833B5"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112</w:t>
            </w:r>
          </w:p>
        </w:tc>
        <w:tc>
          <w:tcPr>
            <w:tcW w:w="720" w:type="dxa"/>
            <w:tcBorders>
              <w:top w:val="nil"/>
              <w:left w:val="nil"/>
              <w:bottom w:val="nil"/>
              <w:right w:val="nil"/>
            </w:tcBorders>
            <w:shd w:val="clear" w:color="auto" w:fill="auto"/>
            <w:noWrap/>
            <w:vAlign w:val="center"/>
          </w:tcPr>
          <w:p w14:paraId="27246FA9"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103</w:t>
            </w:r>
          </w:p>
        </w:tc>
        <w:tc>
          <w:tcPr>
            <w:tcW w:w="720" w:type="dxa"/>
            <w:tcBorders>
              <w:top w:val="nil"/>
              <w:left w:val="nil"/>
              <w:bottom w:val="nil"/>
              <w:right w:val="nil"/>
            </w:tcBorders>
            <w:shd w:val="clear" w:color="auto" w:fill="auto"/>
            <w:noWrap/>
            <w:vAlign w:val="center"/>
          </w:tcPr>
          <w:p w14:paraId="3BDC761E"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99</w:t>
            </w:r>
          </w:p>
        </w:tc>
        <w:tc>
          <w:tcPr>
            <w:tcW w:w="720" w:type="dxa"/>
            <w:tcBorders>
              <w:top w:val="nil"/>
              <w:left w:val="nil"/>
              <w:bottom w:val="nil"/>
              <w:right w:val="nil"/>
            </w:tcBorders>
            <w:shd w:val="clear" w:color="auto" w:fill="auto"/>
            <w:noWrap/>
            <w:vAlign w:val="center"/>
          </w:tcPr>
          <w:p w14:paraId="13AC40EE"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98</w:t>
            </w:r>
          </w:p>
        </w:tc>
        <w:tc>
          <w:tcPr>
            <w:tcW w:w="720" w:type="dxa"/>
            <w:tcBorders>
              <w:top w:val="nil"/>
              <w:left w:val="nil"/>
              <w:bottom w:val="nil"/>
              <w:right w:val="nil"/>
            </w:tcBorders>
            <w:shd w:val="clear" w:color="auto" w:fill="auto"/>
            <w:noWrap/>
            <w:vAlign w:val="center"/>
          </w:tcPr>
          <w:p w14:paraId="5243B0BE"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96</w:t>
            </w:r>
          </w:p>
        </w:tc>
        <w:tc>
          <w:tcPr>
            <w:tcW w:w="720" w:type="dxa"/>
            <w:tcBorders>
              <w:top w:val="nil"/>
              <w:left w:val="nil"/>
              <w:bottom w:val="nil"/>
              <w:right w:val="nil"/>
            </w:tcBorders>
            <w:shd w:val="clear" w:color="auto" w:fill="auto"/>
            <w:noWrap/>
            <w:vAlign w:val="center"/>
          </w:tcPr>
          <w:p w14:paraId="09E05167"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92</w:t>
            </w:r>
          </w:p>
        </w:tc>
      </w:tr>
      <w:tr w:rsidR="00C46581" w:rsidRPr="00887FF6" w14:paraId="78C0C85C" w14:textId="77777777">
        <w:trPr>
          <w:trHeight w:val="255"/>
        </w:trPr>
        <w:tc>
          <w:tcPr>
            <w:tcW w:w="1260" w:type="dxa"/>
            <w:tcBorders>
              <w:top w:val="nil"/>
              <w:left w:val="nil"/>
              <w:bottom w:val="nil"/>
              <w:right w:val="nil"/>
            </w:tcBorders>
            <w:shd w:val="clear" w:color="auto" w:fill="auto"/>
            <w:vAlign w:val="center"/>
          </w:tcPr>
          <w:p w14:paraId="6D85742E" w14:textId="77777777" w:rsidR="00C46581" w:rsidRPr="00887FF6" w:rsidRDefault="00C46581" w:rsidP="005E2F93">
            <w:pPr>
              <w:rPr>
                <w:rFonts w:ascii="Tahoma" w:hAnsi="Tahoma" w:cs="Tahoma"/>
                <w:color w:val="000000"/>
                <w:sz w:val="16"/>
                <w:szCs w:val="16"/>
                <w:lang w:eastAsia="sk-SK"/>
              </w:rPr>
            </w:pPr>
            <w:r w:rsidRPr="00887FF6">
              <w:rPr>
                <w:rFonts w:ascii="Tahoma" w:hAnsi="Tahoma" w:cs="Tahoma"/>
                <w:color w:val="000000"/>
                <w:sz w:val="16"/>
                <w:szCs w:val="16"/>
                <w:lang w:eastAsia="sk-SK"/>
              </w:rPr>
              <w:t>15-19</w:t>
            </w:r>
          </w:p>
        </w:tc>
        <w:tc>
          <w:tcPr>
            <w:tcW w:w="720" w:type="dxa"/>
            <w:tcBorders>
              <w:top w:val="nil"/>
              <w:left w:val="nil"/>
              <w:bottom w:val="nil"/>
              <w:right w:val="nil"/>
            </w:tcBorders>
            <w:shd w:val="clear" w:color="auto" w:fill="auto"/>
            <w:noWrap/>
            <w:vAlign w:val="center"/>
          </w:tcPr>
          <w:p w14:paraId="33C6F954"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151</w:t>
            </w:r>
          </w:p>
        </w:tc>
        <w:tc>
          <w:tcPr>
            <w:tcW w:w="720" w:type="dxa"/>
            <w:tcBorders>
              <w:top w:val="nil"/>
              <w:left w:val="nil"/>
              <w:bottom w:val="nil"/>
              <w:right w:val="nil"/>
            </w:tcBorders>
            <w:shd w:val="clear" w:color="auto" w:fill="auto"/>
            <w:noWrap/>
            <w:vAlign w:val="center"/>
          </w:tcPr>
          <w:p w14:paraId="7357E5A7"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152</w:t>
            </w:r>
          </w:p>
        </w:tc>
        <w:tc>
          <w:tcPr>
            <w:tcW w:w="720" w:type="dxa"/>
            <w:tcBorders>
              <w:top w:val="nil"/>
              <w:left w:val="nil"/>
              <w:bottom w:val="nil"/>
              <w:right w:val="nil"/>
            </w:tcBorders>
            <w:shd w:val="clear" w:color="auto" w:fill="auto"/>
            <w:noWrap/>
            <w:vAlign w:val="center"/>
          </w:tcPr>
          <w:p w14:paraId="0E122537"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151</w:t>
            </w:r>
          </w:p>
        </w:tc>
        <w:tc>
          <w:tcPr>
            <w:tcW w:w="720" w:type="dxa"/>
            <w:tcBorders>
              <w:top w:val="nil"/>
              <w:left w:val="nil"/>
              <w:bottom w:val="nil"/>
              <w:right w:val="nil"/>
            </w:tcBorders>
            <w:shd w:val="clear" w:color="auto" w:fill="auto"/>
            <w:noWrap/>
            <w:vAlign w:val="center"/>
          </w:tcPr>
          <w:p w14:paraId="692A7809"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152</w:t>
            </w:r>
          </w:p>
        </w:tc>
        <w:tc>
          <w:tcPr>
            <w:tcW w:w="720" w:type="dxa"/>
            <w:tcBorders>
              <w:top w:val="nil"/>
              <w:left w:val="nil"/>
              <w:bottom w:val="nil"/>
              <w:right w:val="nil"/>
            </w:tcBorders>
            <w:shd w:val="clear" w:color="auto" w:fill="auto"/>
            <w:noWrap/>
            <w:vAlign w:val="center"/>
          </w:tcPr>
          <w:p w14:paraId="1D4BCEEF"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152</w:t>
            </w:r>
          </w:p>
        </w:tc>
        <w:tc>
          <w:tcPr>
            <w:tcW w:w="720" w:type="dxa"/>
            <w:tcBorders>
              <w:top w:val="nil"/>
              <w:left w:val="nil"/>
              <w:bottom w:val="nil"/>
              <w:right w:val="nil"/>
            </w:tcBorders>
            <w:shd w:val="clear" w:color="auto" w:fill="auto"/>
            <w:noWrap/>
            <w:vAlign w:val="center"/>
          </w:tcPr>
          <w:p w14:paraId="004E5C41"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152</w:t>
            </w:r>
          </w:p>
        </w:tc>
        <w:tc>
          <w:tcPr>
            <w:tcW w:w="720" w:type="dxa"/>
            <w:tcBorders>
              <w:top w:val="nil"/>
              <w:left w:val="nil"/>
              <w:bottom w:val="nil"/>
              <w:right w:val="nil"/>
            </w:tcBorders>
            <w:shd w:val="clear" w:color="auto" w:fill="auto"/>
            <w:noWrap/>
            <w:vAlign w:val="center"/>
          </w:tcPr>
          <w:p w14:paraId="5935CA48"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146</w:t>
            </w:r>
          </w:p>
        </w:tc>
        <w:tc>
          <w:tcPr>
            <w:tcW w:w="720" w:type="dxa"/>
            <w:tcBorders>
              <w:top w:val="nil"/>
              <w:left w:val="nil"/>
              <w:bottom w:val="nil"/>
              <w:right w:val="nil"/>
            </w:tcBorders>
            <w:shd w:val="clear" w:color="auto" w:fill="auto"/>
            <w:noWrap/>
            <w:vAlign w:val="center"/>
          </w:tcPr>
          <w:p w14:paraId="7F9E0D7C"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141</w:t>
            </w:r>
          </w:p>
        </w:tc>
        <w:tc>
          <w:tcPr>
            <w:tcW w:w="720" w:type="dxa"/>
            <w:tcBorders>
              <w:top w:val="nil"/>
              <w:left w:val="nil"/>
              <w:bottom w:val="nil"/>
              <w:right w:val="nil"/>
            </w:tcBorders>
            <w:shd w:val="clear" w:color="auto" w:fill="auto"/>
            <w:noWrap/>
            <w:vAlign w:val="center"/>
          </w:tcPr>
          <w:p w14:paraId="6D785AC3"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132</w:t>
            </w:r>
          </w:p>
        </w:tc>
        <w:tc>
          <w:tcPr>
            <w:tcW w:w="720" w:type="dxa"/>
            <w:tcBorders>
              <w:top w:val="nil"/>
              <w:left w:val="nil"/>
              <w:bottom w:val="nil"/>
              <w:right w:val="nil"/>
            </w:tcBorders>
            <w:shd w:val="clear" w:color="auto" w:fill="auto"/>
            <w:noWrap/>
            <w:vAlign w:val="center"/>
          </w:tcPr>
          <w:p w14:paraId="3D3EC97A"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124</w:t>
            </w:r>
          </w:p>
        </w:tc>
        <w:tc>
          <w:tcPr>
            <w:tcW w:w="720" w:type="dxa"/>
            <w:tcBorders>
              <w:top w:val="nil"/>
              <w:left w:val="nil"/>
              <w:bottom w:val="nil"/>
              <w:right w:val="nil"/>
            </w:tcBorders>
            <w:shd w:val="clear" w:color="auto" w:fill="auto"/>
            <w:noWrap/>
            <w:vAlign w:val="center"/>
          </w:tcPr>
          <w:p w14:paraId="2CC410AF"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117</w:t>
            </w:r>
          </w:p>
        </w:tc>
      </w:tr>
      <w:tr w:rsidR="00C46581" w:rsidRPr="00887FF6" w14:paraId="76C47642" w14:textId="77777777">
        <w:trPr>
          <w:trHeight w:val="255"/>
        </w:trPr>
        <w:tc>
          <w:tcPr>
            <w:tcW w:w="1260" w:type="dxa"/>
            <w:tcBorders>
              <w:top w:val="nil"/>
              <w:left w:val="nil"/>
              <w:bottom w:val="nil"/>
              <w:right w:val="nil"/>
            </w:tcBorders>
            <w:shd w:val="clear" w:color="auto" w:fill="auto"/>
            <w:vAlign w:val="center"/>
          </w:tcPr>
          <w:p w14:paraId="16D379DE" w14:textId="77777777" w:rsidR="00C46581" w:rsidRPr="00887FF6" w:rsidRDefault="00C46581" w:rsidP="005E2F93">
            <w:pPr>
              <w:rPr>
                <w:rFonts w:ascii="Tahoma" w:hAnsi="Tahoma" w:cs="Tahoma"/>
                <w:color w:val="000000"/>
                <w:sz w:val="16"/>
                <w:szCs w:val="16"/>
                <w:lang w:eastAsia="sk-SK"/>
              </w:rPr>
            </w:pPr>
            <w:r w:rsidRPr="00887FF6">
              <w:rPr>
                <w:rFonts w:ascii="Tahoma" w:hAnsi="Tahoma" w:cs="Tahoma"/>
                <w:color w:val="000000"/>
                <w:sz w:val="16"/>
                <w:szCs w:val="16"/>
                <w:lang w:eastAsia="sk-SK"/>
              </w:rPr>
              <w:t>20-24</w:t>
            </w:r>
          </w:p>
        </w:tc>
        <w:tc>
          <w:tcPr>
            <w:tcW w:w="720" w:type="dxa"/>
            <w:tcBorders>
              <w:top w:val="nil"/>
              <w:left w:val="nil"/>
              <w:bottom w:val="nil"/>
              <w:right w:val="nil"/>
            </w:tcBorders>
            <w:shd w:val="clear" w:color="auto" w:fill="auto"/>
            <w:noWrap/>
            <w:vAlign w:val="center"/>
          </w:tcPr>
          <w:p w14:paraId="49F70AA5"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166</w:t>
            </w:r>
          </w:p>
        </w:tc>
        <w:tc>
          <w:tcPr>
            <w:tcW w:w="720" w:type="dxa"/>
            <w:tcBorders>
              <w:top w:val="nil"/>
              <w:left w:val="nil"/>
              <w:bottom w:val="nil"/>
              <w:right w:val="nil"/>
            </w:tcBorders>
            <w:shd w:val="clear" w:color="auto" w:fill="auto"/>
            <w:noWrap/>
            <w:vAlign w:val="center"/>
          </w:tcPr>
          <w:p w14:paraId="25604358"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164</w:t>
            </w:r>
          </w:p>
        </w:tc>
        <w:tc>
          <w:tcPr>
            <w:tcW w:w="720" w:type="dxa"/>
            <w:tcBorders>
              <w:top w:val="nil"/>
              <w:left w:val="nil"/>
              <w:bottom w:val="nil"/>
              <w:right w:val="nil"/>
            </w:tcBorders>
            <w:shd w:val="clear" w:color="auto" w:fill="auto"/>
            <w:noWrap/>
            <w:vAlign w:val="center"/>
          </w:tcPr>
          <w:p w14:paraId="790453EB"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163</w:t>
            </w:r>
          </w:p>
        </w:tc>
        <w:tc>
          <w:tcPr>
            <w:tcW w:w="720" w:type="dxa"/>
            <w:tcBorders>
              <w:top w:val="nil"/>
              <w:left w:val="nil"/>
              <w:bottom w:val="nil"/>
              <w:right w:val="nil"/>
            </w:tcBorders>
            <w:shd w:val="clear" w:color="auto" w:fill="auto"/>
            <w:noWrap/>
            <w:vAlign w:val="center"/>
          </w:tcPr>
          <w:p w14:paraId="36144D1E"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164</w:t>
            </w:r>
          </w:p>
        </w:tc>
        <w:tc>
          <w:tcPr>
            <w:tcW w:w="720" w:type="dxa"/>
            <w:tcBorders>
              <w:top w:val="nil"/>
              <w:left w:val="nil"/>
              <w:bottom w:val="nil"/>
              <w:right w:val="nil"/>
            </w:tcBorders>
            <w:shd w:val="clear" w:color="auto" w:fill="auto"/>
            <w:noWrap/>
            <w:vAlign w:val="center"/>
          </w:tcPr>
          <w:p w14:paraId="43DF3D5B"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165</w:t>
            </w:r>
          </w:p>
        </w:tc>
        <w:tc>
          <w:tcPr>
            <w:tcW w:w="720" w:type="dxa"/>
            <w:tcBorders>
              <w:top w:val="nil"/>
              <w:left w:val="nil"/>
              <w:bottom w:val="nil"/>
              <w:right w:val="nil"/>
            </w:tcBorders>
            <w:shd w:val="clear" w:color="auto" w:fill="auto"/>
            <w:noWrap/>
            <w:vAlign w:val="center"/>
          </w:tcPr>
          <w:p w14:paraId="6641B482"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168</w:t>
            </w:r>
          </w:p>
        </w:tc>
        <w:tc>
          <w:tcPr>
            <w:tcW w:w="720" w:type="dxa"/>
            <w:tcBorders>
              <w:top w:val="nil"/>
              <w:left w:val="nil"/>
              <w:bottom w:val="nil"/>
              <w:right w:val="nil"/>
            </w:tcBorders>
            <w:shd w:val="clear" w:color="auto" w:fill="auto"/>
            <w:noWrap/>
            <w:vAlign w:val="center"/>
          </w:tcPr>
          <w:p w14:paraId="01B6C103"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166</w:t>
            </w:r>
          </w:p>
        </w:tc>
        <w:tc>
          <w:tcPr>
            <w:tcW w:w="720" w:type="dxa"/>
            <w:tcBorders>
              <w:top w:val="nil"/>
              <w:left w:val="nil"/>
              <w:bottom w:val="nil"/>
              <w:right w:val="nil"/>
            </w:tcBorders>
            <w:shd w:val="clear" w:color="auto" w:fill="auto"/>
            <w:noWrap/>
            <w:vAlign w:val="center"/>
          </w:tcPr>
          <w:p w14:paraId="5B174523"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164</w:t>
            </w:r>
          </w:p>
        </w:tc>
        <w:tc>
          <w:tcPr>
            <w:tcW w:w="720" w:type="dxa"/>
            <w:tcBorders>
              <w:top w:val="nil"/>
              <w:left w:val="nil"/>
              <w:bottom w:val="nil"/>
              <w:right w:val="nil"/>
            </w:tcBorders>
            <w:shd w:val="clear" w:color="auto" w:fill="auto"/>
            <w:noWrap/>
            <w:vAlign w:val="center"/>
          </w:tcPr>
          <w:p w14:paraId="26C440A3"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163</w:t>
            </w:r>
          </w:p>
        </w:tc>
        <w:tc>
          <w:tcPr>
            <w:tcW w:w="720" w:type="dxa"/>
            <w:tcBorders>
              <w:top w:val="nil"/>
              <w:left w:val="nil"/>
              <w:bottom w:val="nil"/>
              <w:right w:val="nil"/>
            </w:tcBorders>
            <w:shd w:val="clear" w:color="auto" w:fill="auto"/>
            <w:noWrap/>
            <w:vAlign w:val="center"/>
          </w:tcPr>
          <w:p w14:paraId="51F06D6D"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158</w:t>
            </w:r>
          </w:p>
        </w:tc>
        <w:tc>
          <w:tcPr>
            <w:tcW w:w="720" w:type="dxa"/>
            <w:tcBorders>
              <w:top w:val="nil"/>
              <w:left w:val="nil"/>
              <w:bottom w:val="nil"/>
              <w:right w:val="nil"/>
            </w:tcBorders>
            <w:shd w:val="clear" w:color="auto" w:fill="auto"/>
            <w:noWrap/>
            <w:vAlign w:val="center"/>
          </w:tcPr>
          <w:p w14:paraId="0FA2E1FE"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155</w:t>
            </w:r>
          </w:p>
        </w:tc>
      </w:tr>
      <w:tr w:rsidR="00C46581" w:rsidRPr="00887FF6" w14:paraId="7C011209" w14:textId="77777777">
        <w:trPr>
          <w:trHeight w:val="255"/>
        </w:trPr>
        <w:tc>
          <w:tcPr>
            <w:tcW w:w="1260" w:type="dxa"/>
            <w:tcBorders>
              <w:top w:val="nil"/>
              <w:left w:val="nil"/>
              <w:bottom w:val="nil"/>
              <w:right w:val="nil"/>
            </w:tcBorders>
            <w:shd w:val="clear" w:color="auto" w:fill="auto"/>
            <w:vAlign w:val="center"/>
          </w:tcPr>
          <w:p w14:paraId="69F9A986" w14:textId="77777777" w:rsidR="00C46581" w:rsidRPr="00887FF6" w:rsidRDefault="00C46581" w:rsidP="005E2F93">
            <w:pPr>
              <w:rPr>
                <w:rFonts w:ascii="Tahoma" w:hAnsi="Tahoma" w:cs="Tahoma"/>
                <w:color w:val="000000"/>
                <w:sz w:val="16"/>
                <w:szCs w:val="16"/>
                <w:lang w:eastAsia="sk-SK"/>
              </w:rPr>
            </w:pPr>
            <w:r w:rsidRPr="00887FF6">
              <w:rPr>
                <w:rFonts w:ascii="Tahoma" w:hAnsi="Tahoma" w:cs="Tahoma"/>
                <w:color w:val="000000"/>
                <w:sz w:val="16"/>
                <w:szCs w:val="16"/>
                <w:lang w:eastAsia="sk-SK"/>
              </w:rPr>
              <w:t>25-29</w:t>
            </w:r>
          </w:p>
        </w:tc>
        <w:tc>
          <w:tcPr>
            <w:tcW w:w="720" w:type="dxa"/>
            <w:tcBorders>
              <w:top w:val="nil"/>
              <w:left w:val="nil"/>
              <w:bottom w:val="nil"/>
              <w:right w:val="nil"/>
            </w:tcBorders>
            <w:shd w:val="clear" w:color="auto" w:fill="auto"/>
            <w:noWrap/>
            <w:vAlign w:val="center"/>
          </w:tcPr>
          <w:p w14:paraId="29E97B15"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158</w:t>
            </w:r>
          </w:p>
        </w:tc>
        <w:tc>
          <w:tcPr>
            <w:tcW w:w="720" w:type="dxa"/>
            <w:tcBorders>
              <w:top w:val="nil"/>
              <w:left w:val="nil"/>
              <w:bottom w:val="nil"/>
              <w:right w:val="nil"/>
            </w:tcBorders>
            <w:shd w:val="clear" w:color="auto" w:fill="auto"/>
            <w:noWrap/>
            <w:vAlign w:val="center"/>
          </w:tcPr>
          <w:p w14:paraId="7D23A2B3"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165</w:t>
            </w:r>
          </w:p>
        </w:tc>
        <w:tc>
          <w:tcPr>
            <w:tcW w:w="720" w:type="dxa"/>
            <w:tcBorders>
              <w:top w:val="nil"/>
              <w:left w:val="nil"/>
              <w:bottom w:val="nil"/>
              <w:right w:val="nil"/>
            </w:tcBorders>
            <w:shd w:val="clear" w:color="auto" w:fill="auto"/>
            <w:noWrap/>
            <w:vAlign w:val="center"/>
          </w:tcPr>
          <w:p w14:paraId="5B25B792"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170</w:t>
            </w:r>
          </w:p>
        </w:tc>
        <w:tc>
          <w:tcPr>
            <w:tcW w:w="720" w:type="dxa"/>
            <w:tcBorders>
              <w:top w:val="nil"/>
              <w:left w:val="nil"/>
              <w:bottom w:val="nil"/>
              <w:right w:val="nil"/>
            </w:tcBorders>
            <w:shd w:val="clear" w:color="auto" w:fill="auto"/>
            <w:noWrap/>
            <w:vAlign w:val="center"/>
          </w:tcPr>
          <w:p w14:paraId="51003055"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173</w:t>
            </w:r>
          </w:p>
        </w:tc>
        <w:tc>
          <w:tcPr>
            <w:tcW w:w="720" w:type="dxa"/>
            <w:tcBorders>
              <w:top w:val="nil"/>
              <w:left w:val="nil"/>
              <w:bottom w:val="nil"/>
              <w:right w:val="nil"/>
            </w:tcBorders>
            <w:shd w:val="clear" w:color="auto" w:fill="auto"/>
            <w:noWrap/>
            <w:vAlign w:val="center"/>
          </w:tcPr>
          <w:p w14:paraId="0F4B13FC"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177</w:t>
            </w:r>
          </w:p>
        </w:tc>
        <w:tc>
          <w:tcPr>
            <w:tcW w:w="720" w:type="dxa"/>
            <w:tcBorders>
              <w:top w:val="nil"/>
              <w:left w:val="nil"/>
              <w:bottom w:val="nil"/>
              <w:right w:val="nil"/>
            </w:tcBorders>
            <w:shd w:val="clear" w:color="auto" w:fill="auto"/>
            <w:noWrap/>
            <w:vAlign w:val="center"/>
          </w:tcPr>
          <w:p w14:paraId="4E4A5BA0"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180</w:t>
            </w:r>
          </w:p>
        </w:tc>
        <w:tc>
          <w:tcPr>
            <w:tcW w:w="720" w:type="dxa"/>
            <w:tcBorders>
              <w:top w:val="nil"/>
              <w:left w:val="nil"/>
              <w:bottom w:val="nil"/>
              <w:right w:val="nil"/>
            </w:tcBorders>
            <w:shd w:val="clear" w:color="auto" w:fill="auto"/>
            <w:noWrap/>
            <w:vAlign w:val="center"/>
          </w:tcPr>
          <w:p w14:paraId="15A9E1FE"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176</w:t>
            </w:r>
          </w:p>
        </w:tc>
        <w:tc>
          <w:tcPr>
            <w:tcW w:w="720" w:type="dxa"/>
            <w:tcBorders>
              <w:top w:val="nil"/>
              <w:left w:val="nil"/>
              <w:bottom w:val="nil"/>
              <w:right w:val="nil"/>
            </w:tcBorders>
            <w:shd w:val="clear" w:color="auto" w:fill="auto"/>
            <w:noWrap/>
            <w:vAlign w:val="center"/>
          </w:tcPr>
          <w:p w14:paraId="314F9116"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174</w:t>
            </w:r>
          </w:p>
        </w:tc>
        <w:tc>
          <w:tcPr>
            <w:tcW w:w="720" w:type="dxa"/>
            <w:tcBorders>
              <w:top w:val="nil"/>
              <w:left w:val="nil"/>
              <w:bottom w:val="nil"/>
              <w:right w:val="nil"/>
            </w:tcBorders>
            <w:shd w:val="clear" w:color="auto" w:fill="auto"/>
            <w:noWrap/>
            <w:vAlign w:val="center"/>
          </w:tcPr>
          <w:p w14:paraId="547DBB3A"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174</w:t>
            </w:r>
          </w:p>
        </w:tc>
        <w:tc>
          <w:tcPr>
            <w:tcW w:w="720" w:type="dxa"/>
            <w:tcBorders>
              <w:top w:val="nil"/>
              <w:left w:val="nil"/>
              <w:bottom w:val="nil"/>
              <w:right w:val="nil"/>
            </w:tcBorders>
            <w:shd w:val="clear" w:color="auto" w:fill="auto"/>
            <w:noWrap/>
            <w:vAlign w:val="center"/>
          </w:tcPr>
          <w:p w14:paraId="76848FC9"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167</w:t>
            </w:r>
          </w:p>
        </w:tc>
        <w:tc>
          <w:tcPr>
            <w:tcW w:w="720" w:type="dxa"/>
            <w:tcBorders>
              <w:top w:val="nil"/>
              <w:left w:val="nil"/>
              <w:bottom w:val="nil"/>
              <w:right w:val="nil"/>
            </w:tcBorders>
            <w:shd w:val="clear" w:color="auto" w:fill="auto"/>
            <w:noWrap/>
            <w:vAlign w:val="center"/>
          </w:tcPr>
          <w:p w14:paraId="568D0B8D"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168</w:t>
            </w:r>
          </w:p>
        </w:tc>
      </w:tr>
      <w:tr w:rsidR="00C46581" w:rsidRPr="00887FF6" w14:paraId="6409631B" w14:textId="77777777">
        <w:trPr>
          <w:trHeight w:val="255"/>
        </w:trPr>
        <w:tc>
          <w:tcPr>
            <w:tcW w:w="1260" w:type="dxa"/>
            <w:tcBorders>
              <w:top w:val="nil"/>
              <w:left w:val="nil"/>
              <w:bottom w:val="nil"/>
              <w:right w:val="nil"/>
            </w:tcBorders>
            <w:shd w:val="clear" w:color="auto" w:fill="auto"/>
            <w:vAlign w:val="center"/>
          </w:tcPr>
          <w:p w14:paraId="501DE019" w14:textId="77777777" w:rsidR="00C46581" w:rsidRPr="00887FF6" w:rsidRDefault="00C46581" w:rsidP="005E2F93">
            <w:pPr>
              <w:rPr>
                <w:rFonts w:ascii="Tahoma" w:hAnsi="Tahoma" w:cs="Tahoma"/>
                <w:color w:val="000000"/>
                <w:sz w:val="16"/>
                <w:szCs w:val="16"/>
                <w:lang w:eastAsia="sk-SK"/>
              </w:rPr>
            </w:pPr>
            <w:r w:rsidRPr="00887FF6">
              <w:rPr>
                <w:rFonts w:ascii="Tahoma" w:hAnsi="Tahoma" w:cs="Tahoma"/>
                <w:color w:val="000000"/>
                <w:sz w:val="16"/>
                <w:szCs w:val="16"/>
                <w:lang w:eastAsia="sk-SK"/>
              </w:rPr>
              <w:t>30-34</w:t>
            </w:r>
          </w:p>
        </w:tc>
        <w:tc>
          <w:tcPr>
            <w:tcW w:w="720" w:type="dxa"/>
            <w:tcBorders>
              <w:top w:val="nil"/>
              <w:left w:val="nil"/>
              <w:bottom w:val="nil"/>
              <w:right w:val="nil"/>
            </w:tcBorders>
            <w:shd w:val="clear" w:color="auto" w:fill="auto"/>
            <w:noWrap/>
            <w:vAlign w:val="center"/>
          </w:tcPr>
          <w:p w14:paraId="252B109A"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131</w:t>
            </w:r>
          </w:p>
        </w:tc>
        <w:tc>
          <w:tcPr>
            <w:tcW w:w="720" w:type="dxa"/>
            <w:tcBorders>
              <w:top w:val="nil"/>
              <w:left w:val="nil"/>
              <w:bottom w:val="nil"/>
              <w:right w:val="nil"/>
            </w:tcBorders>
            <w:shd w:val="clear" w:color="auto" w:fill="auto"/>
            <w:noWrap/>
            <w:vAlign w:val="center"/>
          </w:tcPr>
          <w:p w14:paraId="00289E8B"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138</w:t>
            </w:r>
          </w:p>
        </w:tc>
        <w:tc>
          <w:tcPr>
            <w:tcW w:w="720" w:type="dxa"/>
            <w:tcBorders>
              <w:top w:val="nil"/>
              <w:left w:val="nil"/>
              <w:bottom w:val="nil"/>
              <w:right w:val="nil"/>
            </w:tcBorders>
            <w:shd w:val="clear" w:color="auto" w:fill="auto"/>
            <w:noWrap/>
            <w:vAlign w:val="center"/>
          </w:tcPr>
          <w:p w14:paraId="3156EF9F"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146</w:t>
            </w:r>
          </w:p>
        </w:tc>
        <w:tc>
          <w:tcPr>
            <w:tcW w:w="720" w:type="dxa"/>
            <w:tcBorders>
              <w:top w:val="nil"/>
              <w:left w:val="nil"/>
              <w:bottom w:val="nil"/>
              <w:right w:val="nil"/>
            </w:tcBorders>
            <w:shd w:val="clear" w:color="auto" w:fill="auto"/>
            <w:noWrap/>
            <w:vAlign w:val="center"/>
          </w:tcPr>
          <w:p w14:paraId="6F337848"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156</w:t>
            </w:r>
          </w:p>
        </w:tc>
        <w:tc>
          <w:tcPr>
            <w:tcW w:w="720" w:type="dxa"/>
            <w:tcBorders>
              <w:top w:val="nil"/>
              <w:left w:val="nil"/>
              <w:bottom w:val="nil"/>
              <w:right w:val="nil"/>
            </w:tcBorders>
            <w:shd w:val="clear" w:color="auto" w:fill="auto"/>
            <w:noWrap/>
            <w:vAlign w:val="center"/>
          </w:tcPr>
          <w:p w14:paraId="249A625C"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164</w:t>
            </w:r>
          </w:p>
        </w:tc>
        <w:tc>
          <w:tcPr>
            <w:tcW w:w="720" w:type="dxa"/>
            <w:tcBorders>
              <w:top w:val="nil"/>
              <w:left w:val="nil"/>
              <w:bottom w:val="nil"/>
              <w:right w:val="nil"/>
            </w:tcBorders>
            <w:shd w:val="clear" w:color="auto" w:fill="auto"/>
            <w:noWrap/>
            <w:vAlign w:val="center"/>
          </w:tcPr>
          <w:p w14:paraId="51BC352B"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172</w:t>
            </w:r>
          </w:p>
        </w:tc>
        <w:tc>
          <w:tcPr>
            <w:tcW w:w="720" w:type="dxa"/>
            <w:tcBorders>
              <w:top w:val="nil"/>
              <w:left w:val="nil"/>
              <w:bottom w:val="nil"/>
              <w:right w:val="nil"/>
            </w:tcBorders>
            <w:shd w:val="clear" w:color="auto" w:fill="auto"/>
            <w:noWrap/>
            <w:vAlign w:val="center"/>
          </w:tcPr>
          <w:p w14:paraId="3C5092FB"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176</w:t>
            </w:r>
          </w:p>
        </w:tc>
        <w:tc>
          <w:tcPr>
            <w:tcW w:w="720" w:type="dxa"/>
            <w:tcBorders>
              <w:top w:val="nil"/>
              <w:left w:val="nil"/>
              <w:bottom w:val="nil"/>
              <w:right w:val="nil"/>
            </w:tcBorders>
            <w:shd w:val="clear" w:color="auto" w:fill="auto"/>
            <w:noWrap/>
            <w:vAlign w:val="center"/>
          </w:tcPr>
          <w:p w14:paraId="7A237149"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181</w:t>
            </w:r>
          </w:p>
        </w:tc>
        <w:tc>
          <w:tcPr>
            <w:tcW w:w="720" w:type="dxa"/>
            <w:tcBorders>
              <w:top w:val="nil"/>
              <w:left w:val="nil"/>
              <w:bottom w:val="nil"/>
              <w:right w:val="nil"/>
            </w:tcBorders>
            <w:shd w:val="clear" w:color="auto" w:fill="auto"/>
            <w:noWrap/>
            <w:vAlign w:val="center"/>
          </w:tcPr>
          <w:p w14:paraId="3CBDF003"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181</w:t>
            </w:r>
          </w:p>
        </w:tc>
        <w:tc>
          <w:tcPr>
            <w:tcW w:w="720" w:type="dxa"/>
            <w:tcBorders>
              <w:top w:val="nil"/>
              <w:left w:val="nil"/>
              <w:bottom w:val="nil"/>
              <w:right w:val="nil"/>
            </w:tcBorders>
            <w:shd w:val="clear" w:color="auto" w:fill="auto"/>
            <w:noWrap/>
            <w:vAlign w:val="center"/>
          </w:tcPr>
          <w:p w14:paraId="5DAD6B8B"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176</w:t>
            </w:r>
          </w:p>
        </w:tc>
        <w:tc>
          <w:tcPr>
            <w:tcW w:w="720" w:type="dxa"/>
            <w:tcBorders>
              <w:top w:val="nil"/>
              <w:left w:val="nil"/>
              <w:bottom w:val="nil"/>
              <w:right w:val="nil"/>
            </w:tcBorders>
            <w:shd w:val="clear" w:color="auto" w:fill="auto"/>
            <w:noWrap/>
            <w:vAlign w:val="center"/>
          </w:tcPr>
          <w:p w14:paraId="6103A622"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175</w:t>
            </w:r>
          </w:p>
        </w:tc>
      </w:tr>
      <w:tr w:rsidR="00C46581" w:rsidRPr="00887FF6" w14:paraId="26637AC5" w14:textId="77777777">
        <w:trPr>
          <w:trHeight w:val="255"/>
        </w:trPr>
        <w:tc>
          <w:tcPr>
            <w:tcW w:w="1260" w:type="dxa"/>
            <w:tcBorders>
              <w:top w:val="nil"/>
              <w:left w:val="nil"/>
              <w:bottom w:val="nil"/>
              <w:right w:val="nil"/>
            </w:tcBorders>
            <w:shd w:val="clear" w:color="auto" w:fill="auto"/>
            <w:vAlign w:val="center"/>
          </w:tcPr>
          <w:p w14:paraId="572BED35" w14:textId="77777777" w:rsidR="00C46581" w:rsidRPr="00887FF6" w:rsidRDefault="00C46581" w:rsidP="005E2F93">
            <w:pPr>
              <w:rPr>
                <w:rFonts w:ascii="Tahoma" w:hAnsi="Tahoma" w:cs="Tahoma"/>
                <w:color w:val="000000"/>
                <w:sz w:val="16"/>
                <w:szCs w:val="16"/>
                <w:lang w:eastAsia="sk-SK"/>
              </w:rPr>
            </w:pPr>
            <w:r w:rsidRPr="00887FF6">
              <w:rPr>
                <w:rFonts w:ascii="Tahoma" w:hAnsi="Tahoma" w:cs="Tahoma"/>
                <w:color w:val="000000"/>
                <w:sz w:val="16"/>
                <w:szCs w:val="16"/>
                <w:lang w:eastAsia="sk-SK"/>
              </w:rPr>
              <w:t>35-39</w:t>
            </w:r>
          </w:p>
        </w:tc>
        <w:tc>
          <w:tcPr>
            <w:tcW w:w="720" w:type="dxa"/>
            <w:tcBorders>
              <w:top w:val="nil"/>
              <w:left w:val="nil"/>
              <w:bottom w:val="nil"/>
              <w:right w:val="nil"/>
            </w:tcBorders>
            <w:shd w:val="clear" w:color="auto" w:fill="auto"/>
            <w:noWrap/>
            <w:vAlign w:val="center"/>
          </w:tcPr>
          <w:p w14:paraId="4B37E165"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139</w:t>
            </w:r>
          </w:p>
        </w:tc>
        <w:tc>
          <w:tcPr>
            <w:tcW w:w="720" w:type="dxa"/>
            <w:tcBorders>
              <w:top w:val="nil"/>
              <w:left w:val="nil"/>
              <w:bottom w:val="nil"/>
              <w:right w:val="nil"/>
            </w:tcBorders>
            <w:shd w:val="clear" w:color="auto" w:fill="auto"/>
            <w:noWrap/>
            <w:vAlign w:val="center"/>
          </w:tcPr>
          <w:p w14:paraId="39CEC30C"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138</w:t>
            </w:r>
          </w:p>
        </w:tc>
        <w:tc>
          <w:tcPr>
            <w:tcW w:w="720" w:type="dxa"/>
            <w:tcBorders>
              <w:top w:val="nil"/>
              <w:left w:val="nil"/>
              <w:bottom w:val="nil"/>
              <w:right w:val="nil"/>
            </w:tcBorders>
            <w:shd w:val="clear" w:color="auto" w:fill="auto"/>
            <w:noWrap/>
            <w:vAlign w:val="center"/>
          </w:tcPr>
          <w:p w14:paraId="4C1D77A7"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135</w:t>
            </w:r>
          </w:p>
        </w:tc>
        <w:tc>
          <w:tcPr>
            <w:tcW w:w="720" w:type="dxa"/>
            <w:tcBorders>
              <w:top w:val="nil"/>
              <w:left w:val="nil"/>
              <w:bottom w:val="nil"/>
              <w:right w:val="nil"/>
            </w:tcBorders>
            <w:shd w:val="clear" w:color="auto" w:fill="auto"/>
            <w:noWrap/>
            <w:vAlign w:val="center"/>
          </w:tcPr>
          <w:p w14:paraId="218428C5"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136</w:t>
            </w:r>
          </w:p>
        </w:tc>
        <w:tc>
          <w:tcPr>
            <w:tcW w:w="720" w:type="dxa"/>
            <w:tcBorders>
              <w:top w:val="nil"/>
              <w:left w:val="nil"/>
              <w:bottom w:val="nil"/>
              <w:right w:val="nil"/>
            </w:tcBorders>
            <w:shd w:val="clear" w:color="auto" w:fill="auto"/>
            <w:noWrap/>
            <w:vAlign w:val="center"/>
          </w:tcPr>
          <w:p w14:paraId="661CE501"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139</w:t>
            </w:r>
          </w:p>
        </w:tc>
        <w:tc>
          <w:tcPr>
            <w:tcW w:w="720" w:type="dxa"/>
            <w:tcBorders>
              <w:top w:val="nil"/>
              <w:left w:val="nil"/>
              <w:bottom w:val="nil"/>
              <w:right w:val="nil"/>
            </w:tcBorders>
            <w:shd w:val="clear" w:color="auto" w:fill="auto"/>
            <w:noWrap/>
            <w:vAlign w:val="center"/>
          </w:tcPr>
          <w:p w14:paraId="7D8A5697"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146</w:t>
            </w:r>
          </w:p>
        </w:tc>
        <w:tc>
          <w:tcPr>
            <w:tcW w:w="720" w:type="dxa"/>
            <w:tcBorders>
              <w:top w:val="nil"/>
              <w:left w:val="nil"/>
              <w:bottom w:val="nil"/>
              <w:right w:val="nil"/>
            </w:tcBorders>
            <w:shd w:val="clear" w:color="auto" w:fill="auto"/>
            <w:noWrap/>
            <w:vAlign w:val="center"/>
          </w:tcPr>
          <w:p w14:paraId="3F28C907"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151</w:t>
            </w:r>
          </w:p>
        </w:tc>
        <w:tc>
          <w:tcPr>
            <w:tcW w:w="720" w:type="dxa"/>
            <w:tcBorders>
              <w:top w:val="nil"/>
              <w:left w:val="nil"/>
              <w:bottom w:val="nil"/>
              <w:right w:val="nil"/>
            </w:tcBorders>
            <w:shd w:val="clear" w:color="auto" w:fill="auto"/>
            <w:noWrap/>
            <w:vAlign w:val="center"/>
          </w:tcPr>
          <w:p w14:paraId="1AB4FA38"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159</w:t>
            </w:r>
          </w:p>
        </w:tc>
        <w:tc>
          <w:tcPr>
            <w:tcW w:w="720" w:type="dxa"/>
            <w:tcBorders>
              <w:top w:val="nil"/>
              <w:left w:val="nil"/>
              <w:bottom w:val="nil"/>
              <w:right w:val="nil"/>
            </w:tcBorders>
            <w:shd w:val="clear" w:color="auto" w:fill="auto"/>
            <w:noWrap/>
            <w:vAlign w:val="center"/>
          </w:tcPr>
          <w:p w14:paraId="2BF006AB"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168</w:t>
            </w:r>
          </w:p>
        </w:tc>
        <w:tc>
          <w:tcPr>
            <w:tcW w:w="720" w:type="dxa"/>
            <w:tcBorders>
              <w:top w:val="nil"/>
              <w:left w:val="nil"/>
              <w:bottom w:val="nil"/>
              <w:right w:val="nil"/>
            </w:tcBorders>
            <w:shd w:val="clear" w:color="auto" w:fill="auto"/>
            <w:noWrap/>
            <w:vAlign w:val="center"/>
          </w:tcPr>
          <w:p w14:paraId="323C9D2C"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170</w:t>
            </w:r>
          </w:p>
        </w:tc>
        <w:tc>
          <w:tcPr>
            <w:tcW w:w="720" w:type="dxa"/>
            <w:tcBorders>
              <w:top w:val="nil"/>
              <w:left w:val="nil"/>
              <w:bottom w:val="nil"/>
              <w:right w:val="nil"/>
            </w:tcBorders>
            <w:shd w:val="clear" w:color="auto" w:fill="auto"/>
            <w:noWrap/>
            <w:vAlign w:val="center"/>
          </w:tcPr>
          <w:p w14:paraId="5A666CA9"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174</w:t>
            </w:r>
          </w:p>
        </w:tc>
      </w:tr>
      <w:tr w:rsidR="00C46581" w:rsidRPr="00887FF6" w14:paraId="094D87B6" w14:textId="77777777">
        <w:trPr>
          <w:trHeight w:val="255"/>
        </w:trPr>
        <w:tc>
          <w:tcPr>
            <w:tcW w:w="1260" w:type="dxa"/>
            <w:tcBorders>
              <w:top w:val="nil"/>
              <w:left w:val="nil"/>
              <w:bottom w:val="nil"/>
              <w:right w:val="nil"/>
            </w:tcBorders>
            <w:shd w:val="clear" w:color="auto" w:fill="auto"/>
            <w:vAlign w:val="center"/>
          </w:tcPr>
          <w:p w14:paraId="51699635" w14:textId="77777777" w:rsidR="00C46581" w:rsidRPr="00887FF6" w:rsidRDefault="00C46581" w:rsidP="005E2F93">
            <w:pPr>
              <w:rPr>
                <w:rFonts w:ascii="Tahoma" w:hAnsi="Tahoma" w:cs="Tahoma"/>
                <w:color w:val="000000"/>
                <w:sz w:val="16"/>
                <w:szCs w:val="16"/>
                <w:lang w:eastAsia="sk-SK"/>
              </w:rPr>
            </w:pPr>
            <w:r w:rsidRPr="00887FF6">
              <w:rPr>
                <w:rFonts w:ascii="Tahoma" w:hAnsi="Tahoma" w:cs="Tahoma"/>
                <w:color w:val="000000"/>
                <w:sz w:val="16"/>
                <w:szCs w:val="16"/>
                <w:lang w:eastAsia="sk-SK"/>
              </w:rPr>
              <w:t>40-44</w:t>
            </w:r>
          </w:p>
        </w:tc>
        <w:tc>
          <w:tcPr>
            <w:tcW w:w="720" w:type="dxa"/>
            <w:tcBorders>
              <w:top w:val="nil"/>
              <w:left w:val="nil"/>
              <w:bottom w:val="nil"/>
              <w:right w:val="nil"/>
            </w:tcBorders>
            <w:shd w:val="clear" w:color="auto" w:fill="auto"/>
            <w:noWrap/>
            <w:vAlign w:val="center"/>
          </w:tcPr>
          <w:p w14:paraId="5AB44366"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142</w:t>
            </w:r>
          </w:p>
        </w:tc>
        <w:tc>
          <w:tcPr>
            <w:tcW w:w="720" w:type="dxa"/>
            <w:tcBorders>
              <w:top w:val="nil"/>
              <w:left w:val="nil"/>
              <w:bottom w:val="nil"/>
              <w:right w:val="nil"/>
            </w:tcBorders>
            <w:shd w:val="clear" w:color="auto" w:fill="auto"/>
            <w:noWrap/>
            <w:vAlign w:val="center"/>
          </w:tcPr>
          <w:p w14:paraId="508A7938"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142</w:t>
            </w:r>
          </w:p>
        </w:tc>
        <w:tc>
          <w:tcPr>
            <w:tcW w:w="720" w:type="dxa"/>
            <w:tcBorders>
              <w:top w:val="nil"/>
              <w:left w:val="nil"/>
              <w:bottom w:val="nil"/>
              <w:right w:val="nil"/>
            </w:tcBorders>
            <w:shd w:val="clear" w:color="auto" w:fill="auto"/>
            <w:noWrap/>
            <w:vAlign w:val="center"/>
          </w:tcPr>
          <w:p w14:paraId="6B593906"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145</w:t>
            </w:r>
          </w:p>
        </w:tc>
        <w:tc>
          <w:tcPr>
            <w:tcW w:w="720" w:type="dxa"/>
            <w:tcBorders>
              <w:top w:val="nil"/>
              <w:left w:val="nil"/>
              <w:bottom w:val="nil"/>
              <w:right w:val="nil"/>
            </w:tcBorders>
            <w:shd w:val="clear" w:color="auto" w:fill="auto"/>
            <w:noWrap/>
            <w:vAlign w:val="center"/>
          </w:tcPr>
          <w:p w14:paraId="58ED99A8"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149</w:t>
            </w:r>
          </w:p>
        </w:tc>
        <w:tc>
          <w:tcPr>
            <w:tcW w:w="720" w:type="dxa"/>
            <w:tcBorders>
              <w:top w:val="nil"/>
              <w:left w:val="nil"/>
              <w:bottom w:val="nil"/>
              <w:right w:val="nil"/>
            </w:tcBorders>
            <w:shd w:val="clear" w:color="auto" w:fill="auto"/>
            <w:noWrap/>
            <w:vAlign w:val="center"/>
          </w:tcPr>
          <w:p w14:paraId="2E2CB340"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151</w:t>
            </w:r>
          </w:p>
        </w:tc>
        <w:tc>
          <w:tcPr>
            <w:tcW w:w="720" w:type="dxa"/>
            <w:tcBorders>
              <w:top w:val="nil"/>
              <w:left w:val="nil"/>
              <w:bottom w:val="nil"/>
              <w:right w:val="nil"/>
            </w:tcBorders>
            <w:shd w:val="clear" w:color="auto" w:fill="auto"/>
            <w:noWrap/>
            <w:vAlign w:val="center"/>
          </w:tcPr>
          <w:p w14:paraId="03E56356"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154</w:t>
            </w:r>
          </w:p>
        </w:tc>
        <w:tc>
          <w:tcPr>
            <w:tcW w:w="720" w:type="dxa"/>
            <w:tcBorders>
              <w:top w:val="nil"/>
              <w:left w:val="nil"/>
              <w:bottom w:val="nil"/>
              <w:right w:val="nil"/>
            </w:tcBorders>
            <w:shd w:val="clear" w:color="auto" w:fill="auto"/>
            <w:noWrap/>
            <w:vAlign w:val="center"/>
          </w:tcPr>
          <w:p w14:paraId="12209FDB"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151</w:t>
            </w:r>
          </w:p>
        </w:tc>
        <w:tc>
          <w:tcPr>
            <w:tcW w:w="720" w:type="dxa"/>
            <w:tcBorders>
              <w:top w:val="nil"/>
              <w:left w:val="nil"/>
              <w:bottom w:val="nil"/>
              <w:right w:val="nil"/>
            </w:tcBorders>
            <w:shd w:val="clear" w:color="auto" w:fill="auto"/>
            <w:noWrap/>
            <w:vAlign w:val="center"/>
          </w:tcPr>
          <w:p w14:paraId="08A13E39"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148</w:t>
            </w:r>
          </w:p>
        </w:tc>
        <w:tc>
          <w:tcPr>
            <w:tcW w:w="720" w:type="dxa"/>
            <w:tcBorders>
              <w:top w:val="nil"/>
              <w:left w:val="nil"/>
              <w:bottom w:val="nil"/>
              <w:right w:val="nil"/>
            </w:tcBorders>
            <w:shd w:val="clear" w:color="auto" w:fill="auto"/>
            <w:noWrap/>
            <w:vAlign w:val="center"/>
          </w:tcPr>
          <w:p w14:paraId="2CDCC3E2"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147</w:t>
            </w:r>
          </w:p>
        </w:tc>
        <w:tc>
          <w:tcPr>
            <w:tcW w:w="720" w:type="dxa"/>
            <w:tcBorders>
              <w:top w:val="nil"/>
              <w:left w:val="nil"/>
              <w:bottom w:val="nil"/>
              <w:right w:val="nil"/>
            </w:tcBorders>
            <w:shd w:val="clear" w:color="auto" w:fill="auto"/>
            <w:noWrap/>
            <w:vAlign w:val="center"/>
          </w:tcPr>
          <w:p w14:paraId="2C539144"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145</w:t>
            </w:r>
          </w:p>
        </w:tc>
        <w:tc>
          <w:tcPr>
            <w:tcW w:w="720" w:type="dxa"/>
            <w:tcBorders>
              <w:top w:val="nil"/>
              <w:left w:val="nil"/>
              <w:bottom w:val="nil"/>
              <w:right w:val="nil"/>
            </w:tcBorders>
            <w:shd w:val="clear" w:color="auto" w:fill="auto"/>
            <w:noWrap/>
            <w:vAlign w:val="center"/>
          </w:tcPr>
          <w:p w14:paraId="1CF8A137"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149</w:t>
            </w:r>
          </w:p>
        </w:tc>
      </w:tr>
      <w:tr w:rsidR="00C46581" w:rsidRPr="00887FF6" w14:paraId="1BE11A1A" w14:textId="77777777">
        <w:trPr>
          <w:trHeight w:val="255"/>
        </w:trPr>
        <w:tc>
          <w:tcPr>
            <w:tcW w:w="1260" w:type="dxa"/>
            <w:tcBorders>
              <w:top w:val="nil"/>
              <w:left w:val="nil"/>
              <w:bottom w:val="nil"/>
              <w:right w:val="nil"/>
            </w:tcBorders>
            <w:shd w:val="clear" w:color="auto" w:fill="auto"/>
            <w:vAlign w:val="center"/>
          </w:tcPr>
          <w:p w14:paraId="7E5C0497" w14:textId="77777777" w:rsidR="00C46581" w:rsidRPr="00887FF6" w:rsidRDefault="00C46581" w:rsidP="005E2F93">
            <w:pPr>
              <w:rPr>
                <w:rFonts w:ascii="Tahoma" w:hAnsi="Tahoma" w:cs="Tahoma"/>
                <w:color w:val="000000"/>
                <w:sz w:val="16"/>
                <w:szCs w:val="16"/>
                <w:lang w:eastAsia="sk-SK"/>
              </w:rPr>
            </w:pPr>
            <w:r w:rsidRPr="00887FF6">
              <w:rPr>
                <w:rFonts w:ascii="Tahoma" w:hAnsi="Tahoma" w:cs="Tahoma"/>
                <w:color w:val="000000"/>
                <w:sz w:val="16"/>
                <w:szCs w:val="16"/>
                <w:lang w:eastAsia="sk-SK"/>
              </w:rPr>
              <w:t>45-49</w:t>
            </w:r>
          </w:p>
        </w:tc>
        <w:tc>
          <w:tcPr>
            <w:tcW w:w="720" w:type="dxa"/>
            <w:tcBorders>
              <w:top w:val="nil"/>
              <w:left w:val="nil"/>
              <w:bottom w:val="nil"/>
              <w:right w:val="nil"/>
            </w:tcBorders>
            <w:shd w:val="clear" w:color="auto" w:fill="auto"/>
            <w:noWrap/>
            <w:vAlign w:val="center"/>
          </w:tcPr>
          <w:p w14:paraId="2B290CE4"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148</w:t>
            </w:r>
          </w:p>
        </w:tc>
        <w:tc>
          <w:tcPr>
            <w:tcW w:w="720" w:type="dxa"/>
            <w:tcBorders>
              <w:top w:val="nil"/>
              <w:left w:val="nil"/>
              <w:bottom w:val="nil"/>
              <w:right w:val="nil"/>
            </w:tcBorders>
            <w:shd w:val="clear" w:color="auto" w:fill="auto"/>
            <w:noWrap/>
            <w:vAlign w:val="center"/>
          </w:tcPr>
          <w:p w14:paraId="60E0605E"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152</w:t>
            </w:r>
          </w:p>
        </w:tc>
        <w:tc>
          <w:tcPr>
            <w:tcW w:w="720" w:type="dxa"/>
            <w:tcBorders>
              <w:top w:val="nil"/>
              <w:left w:val="nil"/>
              <w:bottom w:val="nil"/>
              <w:right w:val="nil"/>
            </w:tcBorders>
            <w:shd w:val="clear" w:color="auto" w:fill="auto"/>
            <w:noWrap/>
            <w:vAlign w:val="center"/>
          </w:tcPr>
          <w:p w14:paraId="1ADDD250"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154</w:t>
            </w:r>
          </w:p>
        </w:tc>
        <w:tc>
          <w:tcPr>
            <w:tcW w:w="720" w:type="dxa"/>
            <w:tcBorders>
              <w:top w:val="nil"/>
              <w:left w:val="nil"/>
              <w:bottom w:val="nil"/>
              <w:right w:val="nil"/>
            </w:tcBorders>
            <w:shd w:val="clear" w:color="auto" w:fill="auto"/>
            <w:noWrap/>
            <w:vAlign w:val="center"/>
          </w:tcPr>
          <w:p w14:paraId="4ADA0A93"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154</w:t>
            </w:r>
          </w:p>
        </w:tc>
        <w:tc>
          <w:tcPr>
            <w:tcW w:w="720" w:type="dxa"/>
            <w:tcBorders>
              <w:top w:val="nil"/>
              <w:left w:val="nil"/>
              <w:bottom w:val="nil"/>
              <w:right w:val="nil"/>
            </w:tcBorders>
            <w:shd w:val="clear" w:color="auto" w:fill="auto"/>
            <w:noWrap/>
            <w:vAlign w:val="center"/>
          </w:tcPr>
          <w:p w14:paraId="29D47621"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154</w:t>
            </w:r>
          </w:p>
        </w:tc>
        <w:tc>
          <w:tcPr>
            <w:tcW w:w="720" w:type="dxa"/>
            <w:tcBorders>
              <w:top w:val="nil"/>
              <w:left w:val="nil"/>
              <w:bottom w:val="nil"/>
              <w:right w:val="nil"/>
            </w:tcBorders>
            <w:shd w:val="clear" w:color="auto" w:fill="auto"/>
            <w:noWrap/>
            <w:vAlign w:val="center"/>
          </w:tcPr>
          <w:p w14:paraId="56C4A9D4"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156</w:t>
            </w:r>
          </w:p>
        </w:tc>
        <w:tc>
          <w:tcPr>
            <w:tcW w:w="720" w:type="dxa"/>
            <w:tcBorders>
              <w:top w:val="nil"/>
              <w:left w:val="nil"/>
              <w:bottom w:val="nil"/>
              <w:right w:val="nil"/>
            </w:tcBorders>
            <w:shd w:val="clear" w:color="auto" w:fill="auto"/>
            <w:noWrap/>
            <w:vAlign w:val="center"/>
          </w:tcPr>
          <w:p w14:paraId="51B3FBB0"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154</w:t>
            </w:r>
          </w:p>
        </w:tc>
        <w:tc>
          <w:tcPr>
            <w:tcW w:w="720" w:type="dxa"/>
            <w:tcBorders>
              <w:top w:val="nil"/>
              <w:left w:val="nil"/>
              <w:bottom w:val="nil"/>
              <w:right w:val="nil"/>
            </w:tcBorders>
            <w:shd w:val="clear" w:color="auto" w:fill="auto"/>
            <w:noWrap/>
            <w:vAlign w:val="center"/>
          </w:tcPr>
          <w:p w14:paraId="00CB6855"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156</w:t>
            </w:r>
          </w:p>
        </w:tc>
        <w:tc>
          <w:tcPr>
            <w:tcW w:w="720" w:type="dxa"/>
            <w:tcBorders>
              <w:top w:val="nil"/>
              <w:left w:val="nil"/>
              <w:bottom w:val="nil"/>
              <w:right w:val="nil"/>
            </w:tcBorders>
            <w:shd w:val="clear" w:color="auto" w:fill="auto"/>
            <w:noWrap/>
            <w:vAlign w:val="center"/>
          </w:tcPr>
          <w:p w14:paraId="166E2CBE"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159</w:t>
            </w:r>
          </w:p>
        </w:tc>
        <w:tc>
          <w:tcPr>
            <w:tcW w:w="720" w:type="dxa"/>
            <w:tcBorders>
              <w:top w:val="nil"/>
              <w:left w:val="nil"/>
              <w:bottom w:val="nil"/>
              <w:right w:val="nil"/>
            </w:tcBorders>
            <w:shd w:val="clear" w:color="auto" w:fill="auto"/>
            <w:noWrap/>
            <w:vAlign w:val="center"/>
          </w:tcPr>
          <w:p w14:paraId="1BB740C8"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158</w:t>
            </w:r>
          </w:p>
        </w:tc>
        <w:tc>
          <w:tcPr>
            <w:tcW w:w="720" w:type="dxa"/>
            <w:tcBorders>
              <w:top w:val="nil"/>
              <w:left w:val="nil"/>
              <w:bottom w:val="nil"/>
              <w:right w:val="nil"/>
            </w:tcBorders>
            <w:shd w:val="clear" w:color="auto" w:fill="auto"/>
            <w:noWrap/>
            <w:vAlign w:val="center"/>
          </w:tcPr>
          <w:p w14:paraId="603CE9C5"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157</w:t>
            </w:r>
          </w:p>
        </w:tc>
      </w:tr>
      <w:tr w:rsidR="00C46581" w:rsidRPr="00887FF6" w14:paraId="4A4E0CFE" w14:textId="77777777">
        <w:trPr>
          <w:trHeight w:val="255"/>
        </w:trPr>
        <w:tc>
          <w:tcPr>
            <w:tcW w:w="1260" w:type="dxa"/>
            <w:tcBorders>
              <w:top w:val="nil"/>
              <w:left w:val="nil"/>
              <w:bottom w:val="nil"/>
              <w:right w:val="nil"/>
            </w:tcBorders>
            <w:shd w:val="clear" w:color="auto" w:fill="auto"/>
            <w:vAlign w:val="center"/>
          </w:tcPr>
          <w:p w14:paraId="25B3060D" w14:textId="77777777" w:rsidR="00C46581" w:rsidRPr="00887FF6" w:rsidRDefault="00C46581" w:rsidP="005E2F93">
            <w:pPr>
              <w:rPr>
                <w:rFonts w:ascii="Tahoma" w:hAnsi="Tahoma" w:cs="Tahoma"/>
                <w:color w:val="000000"/>
                <w:sz w:val="16"/>
                <w:szCs w:val="16"/>
                <w:lang w:eastAsia="sk-SK"/>
              </w:rPr>
            </w:pPr>
            <w:r w:rsidRPr="00887FF6">
              <w:rPr>
                <w:rFonts w:ascii="Tahoma" w:hAnsi="Tahoma" w:cs="Tahoma"/>
                <w:color w:val="000000"/>
                <w:sz w:val="16"/>
                <w:szCs w:val="16"/>
                <w:lang w:eastAsia="sk-SK"/>
              </w:rPr>
              <w:t>50-54</w:t>
            </w:r>
          </w:p>
        </w:tc>
        <w:tc>
          <w:tcPr>
            <w:tcW w:w="720" w:type="dxa"/>
            <w:tcBorders>
              <w:top w:val="nil"/>
              <w:left w:val="nil"/>
              <w:bottom w:val="nil"/>
              <w:right w:val="nil"/>
            </w:tcBorders>
            <w:shd w:val="clear" w:color="auto" w:fill="auto"/>
            <w:noWrap/>
            <w:vAlign w:val="center"/>
          </w:tcPr>
          <w:p w14:paraId="5FFBF9D0"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131</w:t>
            </w:r>
          </w:p>
        </w:tc>
        <w:tc>
          <w:tcPr>
            <w:tcW w:w="720" w:type="dxa"/>
            <w:tcBorders>
              <w:top w:val="nil"/>
              <w:left w:val="nil"/>
              <w:bottom w:val="nil"/>
              <w:right w:val="nil"/>
            </w:tcBorders>
            <w:shd w:val="clear" w:color="auto" w:fill="auto"/>
            <w:noWrap/>
            <w:vAlign w:val="center"/>
          </w:tcPr>
          <w:p w14:paraId="60AB7947"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137</w:t>
            </w:r>
          </w:p>
        </w:tc>
        <w:tc>
          <w:tcPr>
            <w:tcW w:w="720" w:type="dxa"/>
            <w:tcBorders>
              <w:top w:val="nil"/>
              <w:left w:val="nil"/>
              <w:bottom w:val="nil"/>
              <w:right w:val="nil"/>
            </w:tcBorders>
            <w:shd w:val="clear" w:color="auto" w:fill="auto"/>
            <w:noWrap/>
            <w:vAlign w:val="center"/>
          </w:tcPr>
          <w:p w14:paraId="2D587508"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144</w:t>
            </w:r>
          </w:p>
        </w:tc>
        <w:tc>
          <w:tcPr>
            <w:tcW w:w="720" w:type="dxa"/>
            <w:tcBorders>
              <w:top w:val="nil"/>
              <w:left w:val="nil"/>
              <w:bottom w:val="nil"/>
              <w:right w:val="nil"/>
            </w:tcBorders>
            <w:shd w:val="clear" w:color="auto" w:fill="auto"/>
            <w:noWrap/>
            <w:vAlign w:val="center"/>
          </w:tcPr>
          <w:p w14:paraId="358E7E63"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149</w:t>
            </w:r>
          </w:p>
        </w:tc>
        <w:tc>
          <w:tcPr>
            <w:tcW w:w="720" w:type="dxa"/>
            <w:tcBorders>
              <w:top w:val="nil"/>
              <w:left w:val="nil"/>
              <w:bottom w:val="nil"/>
              <w:right w:val="nil"/>
            </w:tcBorders>
            <w:shd w:val="clear" w:color="auto" w:fill="auto"/>
            <w:noWrap/>
            <w:vAlign w:val="center"/>
          </w:tcPr>
          <w:p w14:paraId="36936492"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155</w:t>
            </w:r>
          </w:p>
        </w:tc>
        <w:tc>
          <w:tcPr>
            <w:tcW w:w="720" w:type="dxa"/>
            <w:tcBorders>
              <w:top w:val="nil"/>
              <w:left w:val="nil"/>
              <w:bottom w:val="nil"/>
              <w:right w:val="nil"/>
            </w:tcBorders>
            <w:shd w:val="clear" w:color="auto" w:fill="auto"/>
            <w:noWrap/>
            <w:vAlign w:val="center"/>
          </w:tcPr>
          <w:p w14:paraId="4F860F41"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160</w:t>
            </w:r>
          </w:p>
        </w:tc>
        <w:tc>
          <w:tcPr>
            <w:tcW w:w="720" w:type="dxa"/>
            <w:tcBorders>
              <w:top w:val="nil"/>
              <w:left w:val="nil"/>
              <w:bottom w:val="nil"/>
              <w:right w:val="nil"/>
            </w:tcBorders>
            <w:shd w:val="clear" w:color="auto" w:fill="auto"/>
            <w:noWrap/>
            <w:vAlign w:val="center"/>
          </w:tcPr>
          <w:p w14:paraId="6503FEC3"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162</w:t>
            </w:r>
          </w:p>
        </w:tc>
        <w:tc>
          <w:tcPr>
            <w:tcW w:w="720" w:type="dxa"/>
            <w:tcBorders>
              <w:top w:val="nil"/>
              <w:left w:val="nil"/>
              <w:bottom w:val="nil"/>
              <w:right w:val="nil"/>
            </w:tcBorders>
            <w:shd w:val="clear" w:color="auto" w:fill="auto"/>
            <w:noWrap/>
            <w:vAlign w:val="center"/>
          </w:tcPr>
          <w:p w14:paraId="655169FC"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163</w:t>
            </w:r>
          </w:p>
        </w:tc>
        <w:tc>
          <w:tcPr>
            <w:tcW w:w="720" w:type="dxa"/>
            <w:tcBorders>
              <w:top w:val="nil"/>
              <w:left w:val="nil"/>
              <w:bottom w:val="nil"/>
              <w:right w:val="nil"/>
            </w:tcBorders>
            <w:shd w:val="clear" w:color="auto" w:fill="auto"/>
            <w:noWrap/>
            <w:vAlign w:val="center"/>
          </w:tcPr>
          <w:p w14:paraId="7F5BDF01"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161</w:t>
            </w:r>
          </w:p>
        </w:tc>
        <w:tc>
          <w:tcPr>
            <w:tcW w:w="720" w:type="dxa"/>
            <w:tcBorders>
              <w:top w:val="nil"/>
              <w:left w:val="nil"/>
              <w:bottom w:val="nil"/>
              <w:right w:val="nil"/>
            </w:tcBorders>
            <w:shd w:val="clear" w:color="auto" w:fill="auto"/>
            <w:noWrap/>
            <w:vAlign w:val="center"/>
          </w:tcPr>
          <w:p w14:paraId="0287303D"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160</w:t>
            </w:r>
          </w:p>
        </w:tc>
        <w:tc>
          <w:tcPr>
            <w:tcW w:w="720" w:type="dxa"/>
            <w:tcBorders>
              <w:top w:val="nil"/>
              <w:left w:val="nil"/>
              <w:bottom w:val="nil"/>
              <w:right w:val="nil"/>
            </w:tcBorders>
            <w:shd w:val="clear" w:color="auto" w:fill="auto"/>
            <w:noWrap/>
            <w:vAlign w:val="center"/>
          </w:tcPr>
          <w:p w14:paraId="175245D7"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159</w:t>
            </w:r>
          </w:p>
        </w:tc>
      </w:tr>
      <w:tr w:rsidR="00C46581" w:rsidRPr="00887FF6" w14:paraId="053EC446" w14:textId="77777777">
        <w:trPr>
          <w:trHeight w:val="255"/>
        </w:trPr>
        <w:tc>
          <w:tcPr>
            <w:tcW w:w="1260" w:type="dxa"/>
            <w:tcBorders>
              <w:top w:val="nil"/>
              <w:left w:val="nil"/>
              <w:bottom w:val="nil"/>
              <w:right w:val="nil"/>
            </w:tcBorders>
            <w:shd w:val="clear" w:color="auto" w:fill="auto"/>
            <w:vAlign w:val="center"/>
          </w:tcPr>
          <w:p w14:paraId="2F554C7C" w14:textId="77777777" w:rsidR="00C46581" w:rsidRPr="00887FF6" w:rsidRDefault="00C46581" w:rsidP="005E2F93">
            <w:pPr>
              <w:rPr>
                <w:rFonts w:ascii="Tahoma" w:hAnsi="Tahoma" w:cs="Tahoma"/>
                <w:color w:val="000000"/>
                <w:sz w:val="16"/>
                <w:szCs w:val="16"/>
                <w:lang w:eastAsia="sk-SK"/>
              </w:rPr>
            </w:pPr>
            <w:r w:rsidRPr="00887FF6">
              <w:rPr>
                <w:rFonts w:ascii="Tahoma" w:hAnsi="Tahoma" w:cs="Tahoma"/>
                <w:color w:val="000000"/>
                <w:sz w:val="16"/>
                <w:szCs w:val="16"/>
                <w:lang w:eastAsia="sk-SK"/>
              </w:rPr>
              <w:t>55-59</w:t>
            </w:r>
          </w:p>
        </w:tc>
        <w:tc>
          <w:tcPr>
            <w:tcW w:w="720" w:type="dxa"/>
            <w:tcBorders>
              <w:top w:val="nil"/>
              <w:left w:val="nil"/>
              <w:bottom w:val="nil"/>
              <w:right w:val="nil"/>
            </w:tcBorders>
            <w:shd w:val="clear" w:color="auto" w:fill="auto"/>
            <w:noWrap/>
            <w:vAlign w:val="center"/>
          </w:tcPr>
          <w:p w14:paraId="7663ED36"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102</w:t>
            </w:r>
          </w:p>
        </w:tc>
        <w:tc>
          <w:tcPr>
            <w:tcW w:w="720" w:type="dxa"/>
            <w:tcBorders>
              <w:top w:val="nil"/>
              <w:left w:val="nil"/>
              <w:bottom w:val="nil"/>
              <w:right w:val="nil"/>
            </w:tcBorders>
            <w:shd w:val="clear" w:color="auto" w:fill="auto"/>
            <w:noWrap/>
            <w:vAlign w:val="center"/>
          </w:tcPr>
          <w:p w14:paraId="72902B59"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107</w:t>
            </w:r>
          </w:p>
        </w:tc>
        <w:tc>
          <w:tcPr>
            <w:tcW w:w="720" w:type="dxa"/>
            <w:tcBorders>
              <w:top w:val="nil"/>
              <w:left w:val="nil"/>
              <w:bottom w:val="nil"/>
              <w:right w:val="nil"/>
            </w:tcBorders>
            <w:shd w:val="clear" w:color="auto" w:fill="auto"/>
            <w:noWrap/>
            <w:vAlign w:val="center"/>
          </w:tcPr>
          <w:p w14:paraId="1FDBE38E"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112</w:t>
            </w:r>
          </w:p>
        </w:tc>
        <w:tc>
          <w:tcPr>
            <w:tcW w:w="720" w:type="dxa"/>
            <w:tcBorders>
              <w:top w:val="nil"/>
              <w:left w:val="nil"/>
              <w:bottom w:val="nil"/>
              <w:right w:val="nil"/>
            </w:tcBorders>
            <w:shd w:val="clear" w:color="auto" w:fill="auto"/>
            <w:noWrap/>
            <w:vAlign w:val="center"/>
          </w:tcPr>
          <w:p w14:paraId="51B5798E"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123</w:t>
            </w:r>
          </w:p>
        </w:tc>
        <w:tc>
          <w:tcPr>
            <w:tcW w:w="720" w:type="dxa"/>
            <w:tcBorders>
              <w:top w:val="nil"/>
              <w:left w:val="nil"/>
              <w:bottom w:val="nil"/>
              <w:right w:val="nil"/>
            </w:tcBorders>
            <w:shd w:val="clear" w:color="auto" w:fill="auto"/>
            <w:noWrap/>
            <w:vAlign w:val="center"/>
          </w:tcPr>
          <w:p w14:paraId="3A05148D"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133</w:t>
            </w:r>
          </w:p>
        </w:tc>
        <w:tc>
          <w:tcPr>
            <w:tcW w:w="720" w:type="dxa"/>
            <w:tcBorders>
              <w:top w:val="nil"/>
              <w:left w:val="nil"/>
              <w:bottom w:val="nil"/>
              <w:right w:val="nil"/>
            </w:tcBorders>
            <w:shd w:val="clear" w:color="auto" w:fill="auto"/>
            <w:noWrap/>
            <w:vAlign w:val="center"/>
          </w:tcPr>
          <w:p w14:paraId="6FF24880"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140</w:t>
            </w:r>
          </w:p>
        </w:tc>
        <w:tc>
          <w:tcPr>
            <w:tcW w:w="720" w:type="dxa"/>
            <w:tcBorders>
              <w:top w:val="nil"/>
              <w:left w:val="nil"/>
              <w:bottom w:val="nil"/>
              <w:right w:val="nil"/>
            </w:tcBorders>
            <w:shd w:val="clear" w:color="auto" w:fill="auto"/>
            <w:noWrap/>
            <w:vAlign w:val="center"/>
          </w:tcPr>
          <w:p w14:paraId="3CD44A31"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142</w:t>
            </w:r>
          </w:p>
        </w:tc>
        <w:tc>
          <w:tcPr>
            <w:tcW w:w="720" w:type="dxa"/>
            <w:tcBorders>
              <w:top w:val="nil"/>
              <w:left w:val="nil"/>
              <w:bottom w:val="nil"/>
              <w:right w:val="nil"/>
            </w:tcBorders>
            <w:shd w:val="clear" w:color="auto" w:fill="auto"/>
            <w:noWrap/>
            <w:vAlign w:val="center"/>
          </w:tcPr>
          <w:p w14:paraId="372EFEA9"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149</w:t>
            </w:r>
          </w:p>
        </w:tc>
        <w:tc>
          <w:tcPr>
            <w:tcW w:w="720" w:type="dxa"/>
            <w:tcBorders>
              <w:top w:val="nil"/>
              <w:left w:val="nil"/>
              <w:bottom w:val="nil"/>
              <w:right w:val="nil"/>
            </w:tcBorders>
            <w:shd w:val="clear" w:color="auto" w:fill="auto"/>
            <w:noWrap/>
            <w:vAlign w:val="center"/>
          </w:tcPr>
          <w:p w14:paraId="20EC7077"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153</w:t>
            </w:r>
          </w:p>
        </w:tc>
        <w:tc>
          <w:tcPr>
            <w:tcW w:w="720" w:type="dxa"/>
            <w:tcBorders>
              <w:top w:val="nil"/>
              <w:left w:val="nil"/>
              <w:bottom w:val="nil"/>
              <w:right w:val="nil"/>
            </w:tcBorders>
            <w:shd w:val="clear" w:color="auto" w:fill="auto"/>
            <w:noWrap/>
            <w:vAlign w:val="center"/>
          </w:tcPr>
          <w:p w14:paraId="29A33B41"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157</w:t>
            </w:r>
          </w:p>
        </w:tc>
        <w:tc>
          <w:tcPr>
            <w:tcW w:w="720" w:type="dxa"/>
            <w:tcBorders>
              <w:top w:val="nil"/>
              <w:left w:val="nil"/>
              <w:bottom w:val="nil"/>
              <w:right w:val="nil"/>
            </w:tcBorders>
            <w:shd w:val="clear" w:color="auto" w:fill="auto"/>
            <w:noWrap/>
            <w:vAlign w:val="center"/>
          </w:tcPr>
          <w:p w14:paraId="76250507"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161</w:t>
            </w:r>
          </w:p>
        </w:tc>
      </w:tr>
      <w:tr w:rsidR="00C46581" w:rsidRPr="00887FF6" w14:paraId="189E8810" w14:textId="77777777">
        <w:trPr>
          <w:trHeight w:val="255"/>
        </w:trPr>
        <w:tc>
          <w:tcPr>
            <w:tcW w:w="1260" w:type="dxa"/>
            <w:tcBorders>
              <w:top w:val="nil"/>
              <w:left w:val="nil"/>
              <w:bottom w:val="nil"/>
              <w:right w:val="nil"/>
            </w:tcBorders>
            <w:shd w:val="clear" w:color="auto" w:fill="auto"/>
            <w:vAlign w:val="center"/>
          </w:tcPr>
          <w:p w14:paraId="53FC661A" w14:textId="77777777" w:rsidR="00C46581" w:rsidRPr="00887FF6" w:rsidRDefault="00C46581" w:rsidP="005E2F93">
            <w:pPr>
              <w:rPr>
                <w:rFonts w:ascii="Tahoma" w:hAnsi="Tahoma" w:cs="Tahoma"/>
                <w:color w:val="000000"/>
                <w:sz w:val="16"/>
                <w:szCs w:val="16"/>
                <w:lang w:eastAsia="sk-SK"/>
              </w:rPr>
            </w:pPr>
            <w:r w:rsidRPr="00887FF6">
              <w:rPr>
                <w:rFonts w:ascii="Tahoma" w:hAnsi="Tahoma" w:cs="Tahoma"/>
                <w:color w:val="000000"/>
                <w:sz w:val="16"/>
                <w:szCs w:val="16"/>
                <w:lang w:eastAsia="sk-SK"/>
              </w:rPr>
              <w:t>60-64</w:t>
            </w:r>
          </w:p>
        </w:tc>
        <w:tc>
          <w:tcPr>
            <w:tcW w:w="720" w:type="dxa"/>
            <w:tcBorders>
              <w:top w:val="nil"/>
              <w:left w:val="nil"/>
              <w:bottom w:val="nil"/>
              <w:right w:val="nil"/>
            </w:tcBorders>
            <w:shd w:val="clear" w:color="auto" w:fill="auto"/>
            <w:noWrap/>
            <w:vAlign w:val="center"/>
          </w:tcPr>
          <w:p w14:paraId="14E5E7E3"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86</w:t>
            </w:r>
          </w:p>
        </w:tc>
        <w:tc>
          <w:tcPr>
            <w:tcW w:w="720" w:type="dxa"/>
            <w:tcBorders>
              <w:top w:val="nil"/>
              <w:left w:val="nil"/>
              <w:bottom w:val="nil"/>
              <w:right w:val="nil"/>
            </w:tcBorders>
            <w:shd w:val="clear" w:color="auto" w:fill="auto"/>
            <w:noWrap/>
            <w:vAlign w:val="center"/>
          </w:tcPr>
          <w:p w14:paraId="52FDAD48"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90</w:t>
            </w:r>
          </w:p>
        </w:tc>
        <w:tc>
          <w:tcPr>
            <w:tcW w:w="720" w:type="dxa"/>
            <w:tcBorders>
              <w:top w:val="nil"/>
              <w:left w:val="nil"/>
              <w:bottom w:val="nil"/>
              <w:right w:val="nil"/>
            </w:tcBorders>
            <w:shd w:val="clear" w:color="auto" w:fill="auto"/>
            <w:noWrap/>
            <w:vAlign w:val="center"/>
          </w:tcPr>
          <w:p w14:paraId="68ED7760"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94</w:t>
            </w:r>
          </w:p>
        </w:tc>
        <w:tc>
          <w:tcPr>
            <w:tcW w:w="720" w:type="dxa"/>
            <w:tcBorders>
              <w:top w:val="nil"/>
              <w:left w:val="nil"/>
              <w:bottom w:val="nil"/>
              <w:right w:val="nil"/>
            </w:tcBorders>
            <w:shd w:val="clear" w:color="auto" w:fill="auto"/>
            <w:noWrap/>
            <w:vAlign w:val="center"/>
          </w:tcPr>
          <w:p w14:paraId="79097E01"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96</w:t>
            </w:r>
          </w:p>
        </w:tc>
        <w:tc>
          <w:tcPr>
            <w:tcW w:w="720" w:type="dxa"/>
            <w:tcBorders>
              <w:top w:val="nil"/>
              <w:left w:val="nil"/>
              <w:bottom w:val="nil"/>
              <w:right w:val="nil"/>
            </w:tcBorders>
            <w:shd w:val="clear" w:color="auto" w:fill="auto"/>
            <w:noWrap/>
            <w:vAlign w:val="center"/>
          </w:tcPr>
          <w:p w14:paraId="7C33EE49"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99</w:t>
            </w:r>
          </w:p>
        </w:tc>
        <w:tc>
          <w:tcPr>
            <w:tcW w:w="720" w:type="dxa"/>
            <w:tcBorders>
              <w:top w:val="nil"/>
              <w:left w:val="nil"/>
              <w:bottom w:val="nil"/>
              <w:right w:val="nil"/>
            </w:tcBorders>
            <w:shd w:val="clear" w:color="auto" w:fill="auto"/>
            <w:noWrap/>
            <w:vAlign w:val="center"/>
          </w:tcPr>
          <w:p w14:paraId="6F496585"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106</w:t>
            </w:r>
          </w:p>
        </w:tc>
        <w:tc>
          <w:tcPr>
            <w:tcW w:w="720" w:type="dxa"/>
            <w:tcBorders>
              <w:top w:val="nil"/>
              <w:left w:val="nil"/>
              <w:bottom w:val="nil"/>
              <w:right w:val="nil"/>
            </w:tcBorders>
            <w:shd w:val="clear" w:color="auto" w:fill="auto"/>
            <w:noWrap/>
            <w:vAlign w:val="center"/>
          </w:tcPr>
          <w:p w14:paraId="6DC89B05"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110</w:t>
            </w:r>
          </w:p>
        </w:tc>
        <w:tc>
          <w:tcPr>
            <w:tcW w:w="720" w:type="dxa"/>
            <w:tcBorders>
              <w:top w:val="nil"/>
              <w:left w:val="nil"/>
              <w:bottom w:val="nil"/>
              <w:right w:val="nil"/>
            </w:tcBorders>
            <w:shd w:val="clear" w:color="auto" w:fill="auto"/>
            <w:noWrap/>
            <w:vAlign w:val="center"/>
          </w:tcPr>
          <w:p w14:paraId="43F00AD3"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115</w:t>
            </w:r>
          </w:p>
        </w:tc>
        <w:tc>
          <w:tcPr>
            <w:tcW w:w="720" w:type="dxa"/>
            <w:tcBorders>
              <w:top w:val="nil"/>
              <w:left w:val="nil"/>
              <w:bottom w:val="nil"/>
              <w:right w:val="nil"/>
            </w:tcBorders>
            <w:shd w:val="clear" w:color="auto" w:fill="auto"/>
            <w:noWrap/>
            <w:vAlign w:val="center"/>
          </w:tcPr>
          <w:p w14:paraId="6ADC0BCE"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124</w:t>
            </w:r>
          </w:p>
        </w:tc>
        <w:tc>
          <w:tcPr>
            <w:tcW w:w="720" w:type="dxa"/>
            <w:tcBorders>
              <w:top w:val="nil"/>
              <w:left w:val="nil"/>
              <w:bottom w:val="nil"/>
              <w:right w:val="nil"/>
            </w:tcBorders>
            <w:shd w:val="clear" w:color="auto" w:fill="auto"/>
            <w:noWrap/>
            <w:vAlign w:val="center"/>
          </w:tcPr>
          <w:p w14:paraId="16BDBECC"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134</w:t>
            </w:r>
          </w:p>
        </w:tc>
        <w:tc>
          <w:tcPr>
            <w:tcW w:w="720" w:type="dxa"/>
            <w:tcBorders>
              <w:top w:val="nil"/>
              <w:left w:val="nil"/>
              <w:bottom w:val="nil"/>
              <w:right w:val="nil"/>
            </w:tcBorders>
            <w:shd w:val="clear" w:color="auto" w:fill="auto"/>
            <w:noWrap/>
            <w:vAlign w:val="center"/>
          </w:tcPr>
          <w:p w14:paraId="084D4D63"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139</w:t>
            </w:r>
          </w:p>
        </w:tc>
      </w:tr>
      <w:tr w:rsidR="00C46581" w:rsidRPr="00887FF6" w14:paraId="2AA56559" w14:textId="77777777">
        <w:trPr>
          <w:trHeight w:val="255"/>
        </w:trPr>
        <w:tc>
          <w:tcPr>
            <w:tcW w:w="1260" w:type="dxa"/>
            <w:tcBorders>
              <w:top w:val="nil"/>
              <w:left w:val="nil"/>
              <w:bottom w:val="nil"/>
              <w:right w:val="nil"/>
            </w:tcBorders>
            <w:shd w:val="clear" w:color="auto" w:fill="auto"/>
            <w:vAlign w:val="center"/>
          </w:tcPr>
          <w:p w14:paraId="14D69107" w14:textId="77777777" w:rsidR="00C46581" w:rsidRPr="00887FF6" w:rsidRDefault="00C46581" w:rsidP="005E2F93">
            <w:pPr>
              <w:rPr>
                <w:rFonts w:ascii="Tahoma" w:hAnsi="Tahoma" w:cs="Tahoma"/>
                <w:color w:val="000000"/>
                <w:sz w:val="16"/>
                <w:szCs w:val="16"/>
                <w:lang w:eastAsia="sk-SK"/>
              </w:rPr>
            </w:pPr>
            <w:r w:rsidRPr="00887FF6">
              <w:rPr>
                <w:rFonts w:ascii="Tahoma" w:hAnsi="Tahoma" w:cs="Tahoma"/>
                <w:color w:val="000000"/>
                <w:sz w:val="16"/>
                <w:szCs w:val="16"/>
                <w:lang w:eastAsia="sk-SK"/>
              </w:rPr>
              <w:t>65-69</w:t>
            </w:r>
          </w:p>
        </w:tc>
        <w:tc>
          <w:tcPr>
            <w:tcW w:w="720" w:type="dxa"/>
            <w:tcBorders>
              <w:top w:val="nil"/>
              <w:left w:val="nil"/>
              <w:bottom w:val="nil"/>
              <w:right w:val="nil"/>
            </w:tcBorders>
            <w:shd w:val="clear" w:color="auto" w:fill="auto"/>
            <w:noWrap/>
            <w:vAlign w:val="center"/>
          </w:tcPr>
          <w:p w14:paraId="06866A66"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69</w:t>
            </w:r>
          </w:p>
        </w:tc>
        <w:tc>
          <w:tcPr>
            <w:tcW w:w="720" w:type="dxa"/>
            <w:tcBorders>
              <w:top w:val="nil"/>
              <w:left w:val="nil"/>
              <w:bottom w:val="nil"/>
              <w:right w:val="nil"/>
            </w:tcBorders>
            <w:shd w:val="clear" w:color="auto" w:fill="auto"/>
            <w:noWrap/>
            <w:vAlign w:val="center"/>
          </w:tcPr>
          <w:p w14:paraId="6DAC8F03"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71</w:t>
            </w:r>
          </w:p>
        </w:tc>
        <w:tc>
          <w:tcPr>
            <w:tcW w:w="720" w:type="dxa"/>
            <w:tcBorders>
              <w:top w:val="nil"/>
              <w:left w:val="nil"/>
              <w:bottom w:val="nil"/>
              <w:right w:val="nil"/>
            </w:tcBorders>
            <w:shd w:val="clear" w:color="auto" w:fill="auto"/>
            <w:noWrap/>
            <w:vAlign w:val="center"/>
          </w:tcPr>
          <w:p w14:paraId="0FF75CA1"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75</w:t>
            </w:r>
          </w:p>
        </w:tc>
        <w:tc>
          <w:tcPr>
            <w:tcW w:w="720" w:type="dxa"/>
            <w:tcBorders>
              <w:top w:val="nil"/>
              <w:left w:val="nil"/>
              <w:bottom w:val="nil"/>
              <w:right w:val="nil"/>
            </w:tcBorders>
            <w:shd w:val="clear" w:color="auto" w:fill="auto"/>
            <w:noWrap/>
            <w:vAlign w:val="center"/>
          </w:tcPr>
          <w:p w14:paraId="1FA94DC1"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79</w:t>
            </w:r>
          </w:p>
        </w:tc>
        <w:tc>
          <w:tcPr>
            <w:tcW w:w="720" w:type="dxa"/>
            <w:tcBorders>
              <w:top w:val="nil"/>
              <w:left w:val="nil"/>
              <w:bottom w:val="nil"/>
              <w:right w:val="nil"/>
            </w:tcBorders>
            <w:shd w:val="clear" w:color="auto" w:fill="auto"/>
            <w:noWrap/>
            <w:vAlign w:val="center"/>
          </w:tcPr>
          <w:p w14:paraId="3D18A09B"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83</w:t>
            </w:r>
          </w:p>
        </w:tc>
        <w:tc>
          <w:tcPr>
            <w:tcW w:w="720" w:type="dxa"/>
            <w:tcBorders>
              <w:top w:val="nil"/>
              <w:left w:val="nil"/>
              <w:bottom w:val="nil"/>
              <w:right w:val="nil"/>
            </w:tcBorders>
            <w:shd w:val="clear" w:color="auto" w:fill="auto"/>
            <w:noWrap/>
            <w:vAlign w:val="center"/>
          </w:tcPr>
          <w:p w14:paraId="74D63CB0"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87</w:t>
            </w:r>
          </w:p>
        </w:tc>
        <w:tc>
          <w:tcPr>
            <w:tcW w:w="720" w:type="dxa"/>
            <w:tcBorders>
              <w:top w:val="nil"/>
              <w:left w:val="nil"/>
              <w:bottom w:val="nil"/>
              <w:right w:val="nil"/>
            </w:tcBorders>
            <w:shd w:val="clear" w:color="auto" w:fill="auto"/>
            <w:noWrap/>
            <w:vAlign w:val="center"/>
          </w:tcPr>
          <w:p w14:paraId="59E318BB"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90</w:t>
            </w:r>
          </w:p>
        </w:tc>
        <w:tc>
          <w:tcPr>
            <w:tcW w:w="720" w:type="dxa"/>
            <w:tcBorders>
              <w:top w:val="nil"/>
              <w:left w:val="nil"/>
              <w:bottom w:val="nil"/>
              <w:right w:val="nil"/>
            </w:tcBorders>
            <w:shd w:val="clear" w:color="auto" w:fill="auto"/>
            <w:noWrap/>
            <w:vAlign w:val="center"/>
          </w:tcPr>
          <w:p w14:paraId="7838B43E"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93</w:t>
            </w:r>
          </w:p>
        </w:tc>
        <w:tc>
          <w:tcPr>
            <w:tcW w:w="720" w:type="dxa"/>
            <w:tcBorders>
              <w:top w:val="nil"/>
              <w:left w:val="nil"/>
              <w:bottom w:val="nil"/>
              <w:right w:val="nil"/>
            </w:tcBorders>
            <w:shd w:val="clear" w:color="auto" w:fill="auto"/>
            <w:noWrap/>
            <w:vAlign w:val="center"/>
          </w:tcPr>
          <w:p w14:paraId="3267A775"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94</w:t>
            </w:r>
          </w:p>
        </w:tc>
        <w:tc>
          <w:tcPr>
            <w:tcW w:w="720" w:type="dxa"/>
            <w:tcBorders>
              <w:top w:val="nil"/>
              <w:left w:val="nil"/>
              <w:bottom w:val="nil"/>
              <w:right w:val="nil"/>
            </w:tcBorders>
            <w:shd w:val="clear" w:color="auto" w:fill="auto"/>
            <w:noWrap/>
            <w:vAlign w:val="center"/>
          </w:tcPr>
          <w:p w14:paraId="4D9013F0"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96</w:t>
            </w:r>
          </w:p>
        </w:tc>
        <w:tc>
          <w:tcPr>
            <w:tcW w:w="720" w:type="dxa"/>
            <w:tcBorders>
              <w:top w:val="nil"/>
              <w:left w:val="nil"/>
              <w:bottom w:val="nil"/>
              <w:right w:val="nil"/>
            </w:tcBorders>
            <w:shd w:val="clear" w:color="auto" w:fill="auto"/>
            <w:noWrap/>
            <w:vAlign w:val="center"/>
          </w:tcPr>
          <w:p w14:paraId="2B59AF43"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102</w:t>
            </w:r>
          </w:p>
        </w:tc>
      </w:tr>
      <w:tr w:rsidR="00C46581" w:rsidRPr="00887FF6" w14:paraId="37606484" w14:textId="77777777">
        <w:trPr>
          <w:trHeight w:val="255"/>
        </w:trPr>
        <w:tc>
          <w:tcPr>
            <w:tcW w:w="1260" w:type="dxa"/>
            <w:tcBorders>
              <w:top w:val="nil"/>
              <w:left w:val="nil"/>
              <w:bottom w:val="nil"/>
              <w:right w:val="nil"/>
            </w:tcBorders>
            <w:shd w:val="clear" w:color="auto" w:fill="auto"/>
            <w:vAlign w:val="center"/>
          </w:tcPr>
          <w:p w14:paraId="262DD02A" w14:textId="77777777" w:rsidR="00C46581" w:rsidRPr="00887FF6" w:rsidRDefault="00C46581" w:rsidP="005E2F93">
            <w:pPr>
              <w:rPr>
                <w:rFonts w:ascii="Tahoma" w:hAnsi="Tahoma" w:cs="Tahoma"/>
                <w:color w:val="000000"/>
                <w:sz w:val="16"/>
                <w:szCs w:val="16"/>
                <w:lang w:eastAsia="sk-SK"/>
              </w:rPr>
            </w:pPr>
            <w:r w:rsidRPr="00887FF6">
              <w:rPr>
                <w:rFonts w:ascii="Tahoma" w:hAnsi="Tahoma" w:cs="Tahoma"/>
                <w:color w:val="000000"/>
                <w:sz w:val="16"/>
                <w:szCs w:val="16"/>
                <w:lang w:eastAsia="sk-SK"/>
              </w:rPr>
              <w:t>70-74</w:t>
            </w:r>
          </w:p>
        </w:tc>
        <w:tc>
          <w:tcPr>
            <w:tcW w:w="720" w:type="dxa"/>
            <w:tcBorders>
              <w:top w:val="nil"/>
              <w:left w:val="nil"/>
              <w:bottom w:val="nil"/>
              <w:right w:val="nil"/>
            </w:tcBorders>
            <w:shd w:val="clear" w:color="auto" w:fill="auto"/>
            <w:noWrap/>
            <w:vAlign w:val="center"/>
          </w:tcPr>
          <w:p w14:paraId="4697A403"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59</w:t>
            </w:r>
          </w:p>
        </w:tc>
        <w:tc>
          <w:tcPr>
            <w:tcW w:w="720" w:type="dxa"/>
            <w:tcBorders>
              <w:top w:val="nil"/>
              <w:left w:val="nil"/>
              <w:bottom w:val="nil"/>
              <w:right w:val="nil"/>
            </w:tcBorders>
            <w:shd w:val="clear" w:color="auto" w:fill="auto"/>
            <w:noWrap/>
            <w:vAlign w:val="center"/>
          </w:tcPr>
          <w:p w14:paraId="427BEF3E"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61</w:t>
            </w:r>
          </w:p>
        </w:tc>
        <w:tc>
          <w:tcPr>
            <w:tcW w:w="720" w:type="dxa"/>
            <w:tcBorders>
              <w:top w:val="nil"/>
              <w:left w:val="nil"/>
              <w:bottom w:val="nil"/>
              <w:right w:val="nil"/>
            </w:tcBorders>
            <w:shd w:val="clear" w:color="auto" w:fill="auto"/>
            <w:noWrap/>
            <w:vAlign w:val="center"/>
          </w:tcPr>
          <w:p w14:paraId="2795E36F"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61</w:t>
            </w:r>
          </w:p>
        </w:tc>
        <w:tc>
          <w:tcPr>
            <w:tcW w:w="720" w:type="dxa"/>
            <w:tcBorders>
              <w:top w:val="nil"/>
              <w:left w:val="nil"/>
              <w:bottom w:val="nil"/>
              <w:right w:val="nil"/>
            </w:tcBorders>
            <w:shd w:val="clear" w:color="auto" w:fill="auto"/>
            <w:noWrap/>
            <w:vAlign w:val="center"/>
          </w:tcPr>
          <w:p w14:paraId="3C42DEDC"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62</w:t>
            </w:r>
          </w:p>
        </w:tc>
        <w:tc>
          <w:tcPr>
            <w:tcW w:w="720" w:type="dxa"/>
            <w:tcBorders>
              <w:top w:val="nil"/>
              <w:left w:val="nil"/>
              <w:bottom w:val="nil"/>
              <w:right w:val="nil"/>
            </w:tcBorders>
            <w:shd w:val="clear" w:color="auto" w:fill="auto"/>
            <w:noWrap/>
            <w:vAlign w:val="center"/>
          </w:tcPr>
          <w:p w14:paraId="6C6C66F9"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64</w:t>
            </w:r>
          </w:p>
        </w:tc>
        <w:tc>
          <w:tcPr>
            <w:tcW w:w="720" w:type="dxa"/>
            <w:tcBorders>
              <w:top w:val="nil"/>
              <w:left w:val="nil"/>
              <w:bottom w:val="nil"/>
              <w:right w:val="nil"/>
            </w:tcBorders>
            <w:shd w:val="clear" w:color="auto" w:fill="auto"/>
            <w:noWrap/>
            <w:vAlign w:val="center"/>
          </w:tcPr>
          <w:p w14:paraId="15B7627C"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65</w:t>
            </w:r>
          </w:p>
        </w:tc>
        <w:tc>
          <w:tcPr>
            <w:tcW w:w="720" w:type="dxa"/>
            <w:tcBorders>
              <w:top w:val="nil"/>
              <w:left w:val="nil"/>
              <w:bottom w:val="nil"/>
              <w:right w:val="nil"/>
            </w:tcBorders>
            <w:shd w:val="clear" w:color="auto" w:fill="auto"/>
            <w:noWrap/>
            <w:vAlign w:val="center"/>
          </w:tcPr>
          <w:p w14:paraId="3749E49F"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66</w:t>
            </w:r>
          </w:p>
        </w:tc>
        <w:tc>
          <w:tcPr>
            <w:tcW w:w="720" w:type="dxa"/>
            <w:tcBorders>
              <w:top w:val="nil"/>
              <w:left w:val="nil"/>
              <w:bottom w:val="nil"/>
              <w:right w:val="nil"/>
            </w:tcBorders>
            <w:shd w:val="clear" w:color="auto" w:fill="auto"/>
            <w:noWrap/>
            <w:vAlign w:val="center"/>
          </w:tcPr>
          <w:p w14:paraId="28D47CBB"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70</w:t>
            </w:r>
          </w:p>
        </w:tc>
        <w:tc>
          <w:tcPr>
            <w:tcW w:w="720" w:type="dxa"/>
            <w:tcBorders>
              <w:top w:val="nil"/>
              <w:left w:val="nil"/>
              <w:bottom w:val="nil"/>
              <w:right w:val="nil"/>
            </w:tcBorders>
            <w:shd w:val="clear" w:color="auto" w:fill="auto"/>
            <w:noWrap/>
            <w:vAlign w:val="center"/>
          </w:tcPr>
          <w:p w14:paraId="7AC1EB05"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73</w:t>
            </w:r>
          </w:p>
        </w:tc>
        <w:tc>
          <w:tcPr>
            <w:tcW w:w="720" w:type="dxa"/>
            <w:tcBorders>
              <w:top w:val="nil"/>
              <w:left w:val="nil"/>
              <w:bottom w:val="nil"/>
              <w:right w:val="nil"/>
            </w:tcBorders>
            <w:shd w:val="clear" w:color="auto" w:fill="auto"/>
            <w:noWrap/>
            <w:vAlign w:val="center"/>
          </w:tcPr>
          <w:p w14:paraId="7C621DE4"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78</w:t>
            </w:r>
          </w:p>
        </w:tc>
        <w:tc>
          <w:tcPr>
            <w:tcW w:w="720" w:type="dxa"/>
            <w:tcBorders>
              <w:top w:val="nil"/>
              <w:left w:val="nil"/>
              <w:bottom w:val="nil"/>
              <w:right w:val="nil"/>
            </w:tcBorders>
            <w:shd w:val="clear" w:color="auto" w:fill="auto"/>
            <w:noWrap/>
            <w:vAlign w:val="center"/>
          </w:tcPr>
          <w:p w14:paraId="5B21B66D"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80</w:t>
            </w:r>
          </w:p>
        </w:tc>
      </w:tr>
      <w:tr w:rsidR="00C46581" w:rsidRPr="00887FF6" w14:paraId="1BD83100" w14:textId="77777777">
        <w:trPr>
          <w:trHeight w:val="255"/>
        </w:trPr>
        <w:tc>
          <w:tcPr>
            <w:tcW w:w="1260" w:type="dxa"/>
            <w:tcBorders>
              <w:top w:val="nil"/>
              <w:left w:val="nil"/>
              <w:bottom w:val="nil"/>
              <w:right w:val="nil"/>
            </w:tcBorders>
            <w:shd w:val="clear" w:color="auto" w:fill="auto"/>
            <w:vAlign w:val="center"/>
          </w:tcPr>
          <w:p w14:paraId="07FCEB88" w14:textId="77777777" w:rsidR="00C46581" w:rsidRPr="00887FF6" w:rsidRDefault="00C46581" w:rsidP="005E2F93">
            <w:pPr>
              <w:rPr>
                <w:rFonts w:ascii="Tahoma" w:hAnsi="Tahoma" w:cs="Tahoma"/>
                <w:color w:val="000000"/>
                <w:sz w:val="16"/>
                <w:szCs w:val="16"/>
                <w:lang w:eastAsia="sk-SK"/>
              </w:rPr>
            </w:pPr>
            <w:r w:rsidRPr="00887FF6">
              <w:rPr>
                <w:rFonts w:ascii="Tahoma" w:hAnsi="Tahoma" w:cs="Tahoma"/>
                <w:color w:val="000000"/>
                <w:sz w:val="16"/>
                <w:szCs w:val="16"/>
                <w:lang w:eastAsia="sk-SK"/>
              </w:rPr>
              <w:t>75-79</w:t>
            </w:r>
          </w:p>
        </w:tc>
        <w:tc>
          <w:tcPr>
            <w:tcW w:w="720" w:type="dxa"/>
            <w:tcBorders>
              <w:top w:val="nil"/>
              <w:left w:val="nil"/>
              <w:bottom w:val="nil"/>
              <w:right w:val="nil"/>
            </w:tcBorders>
            <w:shd w:val="clear" w:color="auto" w:fill="auto"/>
            <w:noWrap/>
            <w:vAlign w:val="center"/>
          </w:tcPr>
          <w:p w14:paraId="0CE47024"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43</w:t>
            </w:r>
          </w:p>
        </w:tc>
        <w:tc>
          <w:tcPr>
            <w:tcW w:w="720" w:type="dxa"/>
            <w:tcBorders>
              <w:top w:val="nil"/>
              <w:left w:val="nil"/>
              <w:bottom w:val="nil"/>
              <w:right w:val="nil"/>
            </w:tcBorders>
            <w:shd w:val="clear" w:color="auto" w:fill="auto"/>
            <w:noWrap/>
            <w:vAlign w:val="center"/>
          </w:tcPr>
          <w:p w14:paraId="32AEBD3E"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44</w:t>
            </w:r>
          </w:p>
        </w:tc>
        <w:tc>
          <w:tcPr>
            <w:tcW w:w="720" w:type="dxa"/>
            <w:tcBorders>
              <w:top w:val="nil"/>
              <w:left w:val="nil"/>
              <w:bottom w:val="nil"/>
              <w:right w:val="nil"/>
            </w:tcBorders>
            <w:shd w:val="clear" w:color="auto" w:fill="auto"/>
            <w:noWrap/>
            <w:vAlign w:val="center"/>
          </w:tcPr>
          <w:p w14:paraId="749EB4C8"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45</w:t>
            </w:r>
          </w:p>
        </w:tc>
        <w:tc>
          <w:tcPr>
            <w:tcW w:w="720" w:type="dxa"/>
            <w:tcBorders>
              <w:top w:val="nil"/>
              <w:left w:val="nil"/>
              <w:bottom w:val="nil"/>
              <w:right w:val="nil"/>
            </w:tcBorders>
            <w:shd w:val="clear" w:color="auto" w:fill="auto"/>
            <w:noWrap/>
            <w:vAlign w:val="center"/>
          </w:tcPr>
          <w:p w14:paraId="078A64E1"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47</w:t>
            </w:r>
          </w:p>
        </w:tc>
        <w:tc>
          <w:tcPr>
            <w:tcW w:w="720" w:type="dxa"/>
            <w:tcBorders>
              <w:top w:val="nil"/>
              <w:left w:val="nil"/>
              <w:bottom w:val="nil"/>
              <w:right w:val="nil"/>
            </w:tcBorders>
            <w:shd w:val="clear" w:color="auto" w:fill="auto"/>
            <w:noWrap/>
            <w:vAlign w:val="center"/>
          </w:tcPr>
          <w:p w14:paraId="634CC7E7"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49</w:t>
            </w:r>
          </w:p>
        </w:tc>
        <w:tc>
          <w:tcPr>
            <w:tcW w:w="720" w:type="dxa"/>
            <w:tcBorders>
              <w:top w:val="nil"/>
              <w:left w:val="nil"/>
              <w:bottom w:val="nil"/>
              <w:right w:val="nil"/>
            </w:tcBorders>
            <w:shd w:val="clear" w:color="auto" w:fill="auto"/>
            <w:noWrap/>
            <w:vAlign w:val="center"/>
          </w:tcPr>
          <w:p w14:paraId="139DE3A7"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51</w:t>
            </w:r>
          </w:p>
        </w:tc>
        <w:tc>
          <w:tcPr>
            <w:tcW w:w="720" w:type="dxa"/>
            <w:tcBorders>
              <w:top w:val="nil"/>
              <w:left w:val="nil"/>
              <w:bottom w:val="nil"/>
              <w:right w:val="nil"/>
            </w:tcBorders>
            <w:shd w:val="clear" w:color="auto" w:fill="auto"/>
            <w:noWrap/>
            <w:vAlign w:val="center"/>
          </w:tcPr>
          <w:p w14:paraId="2B334560"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52</w:t>
            </w:r>
          </w:p>
        </w:tc>
        <w:tc>
          <w:tcPr>
            <w:tcW w:w="720" w:type="dxa"/>
            <w:tcBorders>
              <w:top w:val="nil"/>
              <w:left w:val="nil"/>
              <w:bottom w:val="nil"/>
              <w:right w:val="nil"/>
            </w:tcBorders>
            <w:shd w:val="clear" w:color="auto" w:fill="auto"/>
            <w:noWrap/>
            <w:vAlign w:val="center"/>
          </w:tcPr>
          <w:p w14:paraId="68F94731"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52</w:t>
            </w:r>
          </w:p>
        </w:tc>
        <w:tc>
          <w:tcPr>
            <w:tcW w:w="720" w:type="dxa"/>
            <w:tcBorders>
              <w:top w:val="nil"/>
              <w:left w:val="nil"/>
              <w:bottom w:val="nil"/>
              <w:right w:val="nil"/>
            </w:tcBorders>
            <w:shd w:val="clear" w:color="auto" w:fill="auto"/>
            <w:noWrap/>
            <w:vAlign w:val="center"/>
          </w:tcPr>
          <w:p w14:paraId="3E2D2267"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53</w:t>
            </w:r>
          </w:p>
        </w:tc>
        <w:tc>
          <w:tcPr>
            <w:tcW w:w="720" w:type="dxa"/>
            <w:tcBorders>
              <w:top w:val="nil"/>
              <w:left w:val="nil"/>
              <w:bottom w:val="nil"/>
              <w:right w:val="nil"/>
            </w:tcBorders>
            <w:shd w:val="clear" w:color="auto" w:fill="auto"/>
            <w:noWrap/>
            <w:vAlign w:val="center"/>
          </w:tcPr>
          <w:p w14:paraId="648DB011"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55</w:t>
            </w:r>
          </w:p>
        </w:tc>
        <w:tc>
          <w:tcPr>
            <w:tcW w:w="720" w:type="dxa"/>
            <w:tcBorders>
              <w:top w:val="nil"/>
              <w:left w:val="nil"/>
              <w:bottom w:val="nil"/>
              <w:right w:val="nil"/>
            </w:tcBorders>
            <w:shd w:val="clear" w:color="auto" w:fill="auto"/>
            <w:noWrap/>
            <w:vAlign w:val="center"/>
          </w:tcPr>
          <w:p w14:paraId="2AA87689"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56</w:t>
            </w:r>
          </w:p>
        </w:tc>
      </w:tr>
      <w:tr w:rsidR="00C46581" w:rsidRPr="00887FF6" w14:paraId="29870664" w14:textId="77777777">
        <w:trPr>
          <w:trHeight w:val="255"/>
        </w:trPr>
        <w:tc>
          <w:tcPr>
            <w:tcW w:w="1260" w:type="dxa"/>
            <w:tcBorders>
              <w:top w:val="nil"/>
              <w:left w:val="nil"/>
              <w:bottom w:val="nil"/>
              <w:right w:val="nil"/>
            </w:tcBorders>
            <w:shd w:val="clear" w:color="auto" w:fill="auto"/>
            <w:vAlign w:val="center"/>
          </w:tcPr>
          <w:p w14:paraId="4FDC8E90" w14:textId="77777777" w:rsidR="00C46581" w:rsidRPr="00887FF6" w:rsidRDefault="00C46581" w:rsidP="005E2F93">
            <w:pPr>
              <w:rPr>
                <w:rFonts w:ascii="Tahoma" w:hAnsi="Tahoma" w:cs="Tahoma"/>
                <w:color w:val="000000"/>
                <w:sz w:val="16"/>
                <w:szCs w:val="16"/>
                <w:lang w:eastAsia="sk-SK"/>
              </w:rPr>
            </w:pPr>
            <w:r w:rsidRPr="00887FF6">
              <w:rPr>
                <w:rFonts w:ascii="Tahoma" w:hAnsi="Tahoma" w:cs="Tahoma"/>
                <w:color w:val="000000"/>
                <w:sz w:val="16"/>
                <w:szCs w:val="16"/>
                <w:lang w:eastAsia="sk-SK"/>
              </w:rPr>
              <w:t>80-84</w:t>
            </w:r>
          </w:p>
        </w:tc>
        <w:tc>
          <w:tcPr>
            <w:tcW w:w="720" w:type="dxa"/>
            <w:tcBorders>
              <w:top w:val="nil"/>
              <w:left w:val="nil"/>
              <w:bottom w:val="nil"/>
              <w:right w:val="nil"/>
            </w:tcBorders>
            <w:shd w:val="clear" w:color="auto" w:fill="auto"/>
            <w:noWrap/>
            <w:vAlign w:val="center"/>
          </w:tcPr>
          <w:p w14:paraId="5B5601AD"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25</w:t>
            </w:r>
          </w:p>
        </w:tc>
        <w:tc>
          <w:tcPr>
            <w:tcW w:w="720" w:type="dxa"/>
            <w:tcBorders>
              <w:top w:val="nil"/>
              <w:left w:val="nil"/>
              <w:bottom w:val="nil"/>
              <w:right w:val="nil"/>
            </w:tcBorders>
            <w:shd w:val="clear" w:color="auto" w:fill="auto"/>
            <w:noWrap/>
            <w:vAlign w:val="center"/>
          </w:tcPr>
          <w:p w14:paraId="0D8B421C"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29</w:t>
            </w:r>
          </w:p>
        </w:tc>
        <w:tc>
          <w:tcPr>
            <w:tcW w:w="720" w:type="dxa"/>
            <w:tcBorders>
              <w:top w:val="nil"/>
              <w:left w:val="nil"/>
              <w:bottom w:val="nil"/>
              <w:right w:val="nil"/>
            </w:tcBorders>
            <w:shd w:val="clear" w:color="auto" w:fill="auto"/>
            <w:noWrap/>
            <w:vAlign w:val="center"/>
          </w:tcPr>
          <w:p w14:paraId="3273F41B"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31</w:t>
            </w:r>
          </w:p>
        </w:tc>
        <w:tc>
          <w:tcPr>
            <w:tcW w:w="720" w:type="dxa"/>
            <w:tcBorders>
              <w:top w:val="nil"/>
              <w:left w:val="nil"/>
              <w:bottom w:val="nil"/>
              <w:right w:val="nil"/>
            </w:tcBorders>
            <w:shd w:val="clear" w:color="auto" w:fill="auto"/>
            <w:noWrap/>
            <w:vAlign w:val="center"/>
          </w:tcPr>
          <w:p w14:paraId="256871AC"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31</w:t>
            </w:r>
          </w:p>
        </w:tc>
        <w:tc>
          <w:tcPr>
            <w:tcW w:w="720" w:type="dxa"/>
            <w:tcBorders>
              <w:top w:val="nil"/>
              <w:left w:val="nil"/>
              <w:bottom w:val="nil"/>
              <w:right w:val="nil"/>
            </w:tcBorders>
            <w:shd w:val="clear" w:color="auto" w:fill="auto"/>
            <w:noWrap/>
            <w:vAlign w:val="center"/>
          </w:tcPr>
          <w:p w14:paraId="32DDA05D"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32</w:t>
            </w:r>
          </w:p>
        </w:tc>
        <w:tc>
          <w:tcPr>
            <w:tcW w:w="720" w:type="dxa"/>
            <w:tcBorders>
              <w:top w:val="nil"/>
              <w:left w:val="nil"/>
              <w:bottom w:val="nil"/>
              <w:right w:val="nil"/>
            </w:tcBorders>
            <w:shd w:val="clear" w:color="auto" w:fill="auto"/>
            <w:noWrap/>
            <w:vAlign w:val="center"/>
          </w:tcPr>
          <w:p w14:paraId="7B5DD132"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32</w:t>
            </w:r>
          </w:p>
        </w:tc>
        <w:tc>
          <w:tcPr>
            <w:tcW w:w="720" w:type="dxa"/>
            <w:tcBorders>
              <w:top w:val="nil"/>
              <w:left w:val="nil"/>
              <w:bottom w:val="nil"/>
              <w:right w:val="nil"/>
            </w:tcBorders>
            <w:shd w:val="clear" w:color="auto" w:fill="auto"/>
            <w:noWrap/>
            <w:vAlign w:val="center"/>
          </w:tcPr>
          <w:p w14:paraId="592F5AF5"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32</w:t>
            </w:r>
          </w:p>
        </w:tc>
        <w:tc>
          <w:tcPr>
            <w:tcW w:w="720" w:type="dxa"/>
            <w:tcBorders>
              <w:top w:val="nil"/>
              <w:left w:val="nil"/>
              <w:bottom w:val="nil"/>
              <w:right w:val="nil"/>
            </w:tcBorders>
            <w:shd w:val="clear" w:color="auto" w:fill="auto"/>
            <w:noWrap/>
            <w:vAlign w:val="center"/>
          </w:tcPr>
          <w:p w14:paraId="08C14325"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33</w:t>
            </w:r>
          </w:p>
        </w:tc>
        <w:tc>
          <w:tcPr>
            <w:tcW w:w="720" w:type="dxa"/>
            <w:tcBorders>
              <w:top w:val="nil"/>
              <w:left w:val="nil"/>
              <w:bottom w:val="nil"/>
              <w:right w:val="nil"/>
            </w:tcBorders>
            <w:shd w:val="clear" w:color="auto" w:fill="auto"/>
            <w:noWrap/>
            <w:vAlign w:val="center"/>
          </w:tcPr>
          <w:p w14:paraId="7939A99F"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35</w:t>
            </w:r>
          </w:p>
        </w:tc>
        <w:tc>
          <w:tcPr>
            <w:tcW w:w="720" w:type="dxa"/>
            <w:tcBorders>
              <w:top w:val="nil"/>
              <w:left w:val="nil"/>
              <w:bottom w:val="nil"/>
              <w:right w:val="nil"/>
            </w:tcBorders>
            <w:shd w:val="clear" w:color="auto" w:fill="auto"/>
            <w:noWrap/>
            <w:vAlign w:val="center"/>
          </w:tcPr>
          <w:p w14:paraId="342D2808"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36</w:t>
            </w:r>
          </w:p>
        </w:tc>
        <w:tc>
          <w:tcPr>
            <w:tcW w:w="720" w:type="dxa"/>
            <w:tcBorders>
              <w:top w:val="nil"/>
              <w:left w:val="nil"/>
              <w:bottom w:val="nil"/>
              <w:right w:val="nil"/>
            </w:tcBorders>
            <w:shd w:val="clear" w:color="auto" w:fill="auto"/>
            <w:noWrap/>
            <w:vAlign w:val="center"/>
          </w:tcPr>
          <w:p w14:paraId="43658AB4"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38</w:t>
            </w:r>
          </w:p>
        </w:tc>
      </w:tr>
      <w:tr w:rsidR="00C46581" w:rsidRPr="00887FF6" w14:paraId="479347BD" w14:textId="77777777">
        <w:trPr>
          <w:trHeight w:val="255"/>
        </w:trPr>
        <w:tc>
          <w:tcPr>
            <w:tcW w:w="1260" w:type="dxa"/>
            <w:tcBorders>
              <w:top w:val="nil"/>
              <w:left w:val="nil"/>
              <w:bottom w:val="nil"/>
              <w:right w:val="nil"/>
            </w:tcBorders>
            <w:shd w:val="clear" w:color="auto" w:fill="auto"/>
            <w:vAlign w:val="center"/>
          </w:tcPr>
          <w:p w14:paraId="3C0CEC7E" w14:textId="77777777" w:rsidR="00C46581" w:rsidRPr="00887FF6" w:rsidRDefault="00C46581" w:rsidP="005E2F93">
            <w:pPr>
              <w:rPr>
                <w:rFonts w:ascii="Tahoma" w:hAnsi="Tahoma" w:cs="Tahoma"/>
                <w:color w:val="000000"/>
                <w:sz w:val="16"/>
                <w:szCs w:val="16"/>
                <w:lang w:eastAsia="sk-SK"/>
              </w:rPr>
            </w:pPr>
            <w:r w:rsidRPr="00887FF6">
              <w:rPr>
                <w:rFonts w:ascii="Tahoma" w:hAnsi="Tahoma" w:cs="Tahoma"/>
                <w:color w:val="000000"/>
                <w:sz w:val="16"/>
                <w:szCs w:val="16"/>
                <w:lang w:eastAsia="sk-SK"/>
              </w:rPr>
              <w:t>85-89</w:t>
            </w:r>
          </w:p>
        </w:tc>
        <w:tc>
          <w:tcPr>
            <w:tcW w:w="720" w:type="dxa"/>
            <w:tcBorders>
              <w:top w:val="nil"/>
              <w:left w:val="nil"/>
              <w:bottom w:val="nil"/>
              <w:right w:val="nil"/>
            </w:tcBorders>
            <w:shd w:val="clear" w:color="auto" w:fill="auto"/>
            <w:noWrap/>
            <w:vAlign w:val="center"/>
          </w:tcPr>
          <w:p w14:paraId="56D96029"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9</w:t>
            </w:r>
          </w:p>
        </w:tc>
        <w:tc>
          <w:tcPr>
            <w:tcW w:w="720" w:type="dxa"/>
            <w:tcBorders>
              <w:top w:val="nil"/>
              <w:left w:val="nil"/>
              <w:bottom w:val="nil"/>
              <w:right w:val="nil"/>
            </w:tcBorders>
            <w:shd w:val="clear" w:color="auto" w:fill="auto"/>
            <w:noWrap/>
            <w:vAlign w:val="center"/>
          </w:tcPr>
          <w:p w14:paraId="6C4ADC2F"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8</w:t>
            </w:r>
          </w:p>
        </w:tc>
        <w:tc>
          <w:tcPr>
            <w:tcW w:w="720" w:type="dxa"/>
            <w:tcBorders>
              <w:top w:val="nil"/>
              <w:left w:val="nil"/>
              <w:bottom w:val="nil"/>
              <w:right w:val="nil"/>
            </w:tcBorders>
            <w:shd w:val="clear" w:color="auto" w:fill="auto"/>
            <w:noWrap/>
            <w:vAlign w:val="center"/>
          </w:tcPr>
          <w:p w14:paraId="0EEDE85E"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9</w:t>
            </w:r>
          </w:p>
        </w:tc>
        <w:tc>
          <w:tcPr>
            <w:tcW w:w="720" w:type="dxa"/>
            <w:tcBorders>
              <w:top w:val="nil"/>
              <w:left w:val="nil"/>
              <w:bottom w:val="nil"/>
              <w:right w:val="nil"/>
            </w:tcBorders>
            <w:shd w:val="clear" w:color="auto" w:fill="auto"/>
            <w:noWrap/>
            <w:vAlign w:val="center"/>
          </w:tcPr>
          <w:p w14:paraId="57F82A33"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10</w:t>
            </w:r>
          </w:p>
        </w:tc>
        <w:tc>
          <w:tcPr>
            <w:tcW w:w="720" w:type="dxa"/>
            <w:tcBorders>
              <w:top w:val="nil"/>
              <w:left w:val="nil"/>
              <w:bottom w:val="nil"/>
              <w:right w:val="nil"/>
            </w:tcBorders>
            <w:shd w:val="clear" w:color="auto" w:fill="auto"/>
            <w:noWrap/>
            <w:vAlign w:val="center"/>
          </w:tcPr>
          <w:p w14:paraId="6677CE60"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13</w:t>
            </w:r>
          </w:p>
        </w:tc>
        <w:tc>
          <w:tcPr>
            <w:tcW w:w="720" w:type="dxa"/>
            <w:tcBorders>
              <w:top w:val="nil"/>
              <w:left w:val="nil"/>
              <w:bottom w:val="nil"/>
              <w:right w:val="nil"/>
            </w:tcBorders>
            <w:shd w:val="clear" w:color="auto" w:fill="auto"/>
            <w:noWrap/>
            <w:vAlign w:val="center"/>
          </w:tcPr>
          <w:p w14:paraId="1D352FA4"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15</w:t>
            </w:r>
          </w:p>
        </w:tc>
        <w:tc>
          <w:tcPr>
            <w:tcW w:w="720" w:type="dxa"/>
            <w:tcBorders>
              <w:top w:val="nil"/>
              <w:left w:val="nil"/>
              <w:bottom w:val="nil"/>
              <w:right w:val="nil"/>
            </w:tcBorders>
            <w:shd w:val="clear" w:color="auto" w:fill="auto"/>
            <w:noWrap/>
            <w:vAlign w:val="center"/>
          </w:tcPr>
          <w:p w14:paraId="1C71563C"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17</w:t>
            </w:r>
          </w:p>
        </w:tc>
        <w:tc>
          <w:tcPr>
            <w:tcW w:w="720" w:type="dxa"/>
            <w:tcBorders>
              <w:top w:val="nil"/>
              <w:left w:val="nil"/>
              <w:bottom w:val="nil"/>
              <w:right w:val="nil"/>
            </w:tcBorders>
            <w:shd w:val="clear" w:color="auto" w:fill="auto"/>
            <w:noWrap/>
            <w:vAlign w:val="center"/>
          </w:tcPr>
          <w:p w14:paraId="4306035B"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17</w:t>
            </w:r>
          </w:p>
        </w:tc>
        <w:tc>
          <w:tcPr>
            <w:tcW w:w="720" w:type="dxa"/>
            <w:tcBorders>
              <w:top w:val="nil"/>
              <w:left w:val="nil"/>
              <w:bottom w:val="nil"/>
              <w:right w:val="nil"/>
            </w:tcBorders>
            <w:shd w:val="clear" w:color="auto" w:fill="auto"/>
            <w:noWrap/>
            <w:vAlign w:val="center"/>
          </w:tcPr>
          <w:p w14:paraId="58BB7F71"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17</w:t>
            </w:r>
          </w:p>
        </w:tc>
        <w:tc>
          <w:tcPr>
            <w:tcW w:w="720" w:type="dxa"/>
            <w:tcBorders>
              <w:top w:val="nil"/>
              <w:left w:val="nil"/>
              <w:bottom w:val="nil"/>
              <w:right w:val="nil"/>
            </w:tcBorders>
            <w:shd w:val="clear" w:color="auto" w:fill="auto"/>
            <w:noWrap/>
            <w:vAlign w:val="center"/>
          </w:tcPr>
          <w:p w14:paraId="2C14F389"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18</w:t>
            </w:r>
          </w:p>
        </w:tc>
        <w:tc>
          <w:tcPr>
            <w:tcW w:w="720" w:type="dxa"/>
            <w:tcBorders>
              <w:top w:val="nil"/>
              <w:left w:val="nil"/>
              <w:bottom w:val="nil"/>
              <w:right w:val="nil"/>
            </w:tcBorders>
            <w:shd w:val="clear" w:color="auto" w:fill="auto"/>
            <w:noWrap/>
            <w:vAlign w:val="center"/>
          </w:tcPr>
          <w:p w14:paraId="3ACF8E4F"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19</w:t>
            </w:r>
          </w:p>
        </w:tc>
      </w:tr>
      <w:tr w:rsidR="00C46581" w:rsidRPr="00887FF6" w14:paraId="17F155AD" w14:textId="77777777">
        <w:trPr>
          <w:trHeight w:val="255"/>
        </w:trPr>
        <w:tc>
          <w:tcPr>
            <w:tcW w:w="1260" w:type="dxa"/>
            <w:tcBorders>
              <w:top w:val="nil"/>
              <w:left w:val="nil"/>
              <w:bottom w:val="nil"/>
              <w:right w:val="nil"/>
            </w:tcBorders>
            <w:shd w:val="clear" w:color="auto" w:fill="auto"/>
            <w:vAlign w:val="center"/>
          </w:tcPr>
          <w:p w14:paraId="7833EBBB" w14:textId="77777777" w:rsidR="00C46581" w:rsidRPr="00887FF6" w:rsidRDefault="00C46581" w:rsidP="005E2F93">
            <w:pPr>
              <w:rPr>
                <w:rFonts w:ascii="Tahoma" w:hAnsi="Tahoma" w:cs="Tahoma"/>
                <w:color w:val="000000"/>
                <w:sz w:val="16"/>
                <w:szCs w:val="16"/>
                <w:lang w:eastAsia="sk-SK"/>
              </w:rPr>
            </w:pPr>
            <w:r w:rsidRPr="00887FF6">
              <w:rPr>
                <w:rFonts w:ascii="Tahoma" w:hAnsi="Tahoma" w:cs="Tahoma"/>
                <w:color w:val="000000"/>
                <w:sz w:val="16"/>
                <w:szCs w:val="16"/>
                <w:lang w:eastAsia="sk-SK"/>
              </w:rPr>
              <w:t>90-94</w:t>
            </w:r>
          </w:p>
        </w:tc>
        <w:tc>
          <w:tcPr>
            <w:tcW w:w="720" w:type="dxa"/>
            <w:tcBorders>
              <w:top w:val="nil"/>
              <w:left w:val="nil"/>
              <w:bottom w:val="nil"/>
              <w:right w:val="nil"/>
            </w:tcBorders>
            <w:shd w:val="clear" w:color="auto" w:fill="auto"/>
            <w:noWrap/>
            <w:vAlign w:val="center"/>
          </w:tcPr>
          <w:p w14:paraId="7AE76F79"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4</w:t>
            </w:r>
          </w:p>
        </w:tc>
        <w:tc>
          <w:tcPr>
            <w:tcW w:w="720" w:type="dxa"/>
            <w:tcBorders>
              <w:top w:val="nil"/>
              <w:left w:val="nil"/>
              <w:bottom w:val="nil"/>
              <w:right w:val="nil"/>
            </w:tcBorders>
            <w:shd w:val="clear" w:color="auto" w:fill="auto"/>
            <w:noWrap/>
            <w:vAlign w:val="center"/>
          </w:tcPr>
          <w:p w14:paraId="1BAC6F9E"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4</w:t>
            </w:r>
          </w:p>
        </w:tc>
        <w:tc>
          <w:tcPr>
            <w:tcW w:w="720" w:type="dxa"/>
            <w:tcBorders>
              <w:top w:val="nil"/>
              <w:left w:val="nil"/>
              <w:bottom w:val="nil"/>
              <w:right w:val="nil"/>
            </w:tcBorders>
            <w:shd w:val="clear" w:color="auto" w:fill="auto"/>
            <w:noWrap/>
            <w:vAlign w:val="center"/>
          </w:tcPr>
          <w:p w14:paraId="4142C136"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5</w:t>
            </w:r>
          </w:p>
        </w:tc>
        <w:tc>
          <w:tcPr>
            <w:tcW w:w="720" w:type="dxa"/>
            <w:tcBorders>
              <w:top w:val="nil"/>
              <w:left w:val="nil"/>
              <w:bottom w:val="nil"/>
              <w:right w:val="nil"/>
            </w:tcBorders>
            <w:shd w:val="clear" w:color="auto" w:fill="auto"/>
            <w:noWrap/>
            <w:vAlign w:val="center"/>
          </w:tcPr>
          <w:p w14:paraId="38FB1307"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4</w:t>
            </w:r>
          </w:p>
        </w:tc>
        <w:tc>
          <w:tcPr>
            <w:tcW w:w="720" w:type="dxa"/>
            <w:tcBorders>
              <w:top w:val="nil"/>
              <w:left w:val="nil"/>
              <w:bottom w:val="nil"/>
              <w:right w:val="nil"/>
            </w:tcBorders>
            <w:shd w:val="clear" w:color="auto" w:fill="auto"/>
            <w:noWrap/>
            <w:vAlign w:val="center"/>
          </w:tcPr>
          <w:p w14:paraId="1315C84A"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4</w:t>
            </w:r>
          </w:p>
        </w:tc>
        <w:tc>
          <w:tcPr>
            <w:tcW w:w="720" w:type="dxa"/>
            <w:tcBorders>
              <w:top w:val="nil"/>
              <w:left w:val="nil"/>
              <w:bottom w:val="nil"/>
              <w:right w:val="nil"/>
            </w:tcBorders>
            <w:shd w:val="clear" w:color="auto" w:fill="auto"/>
            <w:noWrap/>
            <w:vAlign w:val="center"/>
          </w:tcPr>
          <w:p w14:paraId="45B18311"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3</w:t>
            </w:r>
          </w:p>
        </w:tc>
        <w:tc>
          <w:tcPr>
            <w:tcW w:w="720" w:type="dxa"/>
            <w:tcBorders>
              <w:top w:val="nil"/>
              <w:left w:val="nil"/>
              <w:bottom w:val="nil"/>
              <w:right w:val="nil"/>
            </w:tcBorders>
            <w:shd w:val="clear" w:color="auto" w:fill="auto"/>
            <w:noWrap/>
            <w:vAlign w:val="center"/>
          </w:tcPr>
          <w:p w14:paraId="45FE0841"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3</w:t>
            </w:r>
          </w:p>
        </w:tc>
        <w:tc>
          <w:tcPr>
            <w:tcW w:w="720" w:type="dxa"/>
            <w:tcBorders>
              <w:top w:val="nil"/>
              <w:left w:val="nil"/>
              <w:bottom w:val="nil"/>
              <w:right w:val="nil"/>
            </w:tcBorders>
            <w:shd w:val="clear" w:color="auto" w:fill="auto"/>
            <w:noWrap/>
            <w:vAlign w:val="center"/>
          </w:tcPr>
          <w:p w14:paraId="3D8F80BA"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4</w:t>
            </w:r>
          </w:p>
        </w:tc>
        <w:tc>
          <w:tcPr>
            <w:tcW w:w="720" w:type="dxa"/>
            <w:tcBorders>
              <w:top w:val="nil"/>
              <w:left w:val="nil"/>
              <w:bottom w:val="nil"/>
              <w:right w:val="nil"/>
            </w:tcBorders>
            <w:shd w:val="clear" w:color="auto" w:fill="auto"/>
            <w:noWrap/>
            <w:vAlign w:val="center"/>
          </w:tcPr>
          <w:p w14:paraId="454A349D"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4</w:t>
            </w:r>
          </w:p>
        </w:tc>
        <w:tc>
          <w:tcPr>
            <w:tcW w:w="720" w:type="dxa"/>
            <w:tcBorders>
              <w:top w:val="nil"/>
              <w:left w:val="nil"/>
              <w:bottom w:val="nil"/>
              <w:right w:val="nil"/>
            </w:tcBorders>
            <w:shd w:val="clear" w:color="auto" w:fill="auto"/>
            <w:noWrap/>
            <w:vAlign w:val="center"/>
          </w:tcPr>
          <w:p w14:paraId="4AD14B18"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5</w:t>
            </w:r>
          </w:p>
        </w:tc>
        <w:tc>
          <w:tcPr>
            <w:tcW w:w="720" w:type="dxa"/>
            <w:tcBorders>
              <w:top w:val="nil"/>
              <w:left w:val="nil"/>
              <w:bottom w:val="nil"/>
              <w:right w:val="nil"/>
            </w:tcBorders>
            <w:shd w:val="clear" w:color="auto" w:fill="auto"/>
            <w:noWrap/>
            <w:vAlign w:val="center"/>
          </w:tcPr>
          <w:p w14:paraId="5A3AAC50"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6</w:t>
            </w:r>
          </w:p>
        </w:tc>
      </w:tr>
      <w:tr w:rsidR="00C46581" w:rsidRPr="00887FF6" w14:paraId="0E67A114" w14:textId="77777777">
        <w:trPr>
          <w:trHeight w:val="255"/>
        </w:trPr>
        <w:tc>
          <w:tcPr>
            <w:tcW w:w="1260" w:type="dxa"/>
            <w:tcBorders>
              <w:top w:val="nil"/>
              <w:left w:val="nil"/>
              <w:bottom w:val="nil"/>
              <w:right w:val="nil"/>
            </w:tcBorders>
            <w:shd w:val="clear" w:color="auto" w:fill="auto"/>
            <w:vAlign w:val="center"/>
          </w:tcPr>
          <w:p w14:paraId="207094CF" w14:textId="77777777" w:rsidR="00C46581" w:rsidRPr="00887FF6" w:rsidRDefault="00C46581" w:rsidP="005E2F93">
            <w:pPr>
              <w:rPr>
                <w:rFonts w:ascii="Tahoma" w:hAnsi="Tahoma" w:cs="Tahoma"/>
                <w:color w:val="000000"/>
                <w:sz w:val="16"/>
                <w:szCs w:val="16"/>
                <w:lang w:eastAsia="sk-SK"/>
              </w:rPr>
            </w:pPr>
            <w:r w:rsidRPr="00887FF6">
              <w:rPr>
                <w:rFonts w:ascii="Tahoma" w:hAnsi="Tahoma" w:cs="Tahoma"/>
                <w:color w:val="000000"/>
                <w:sz w:val="16"/>
                <w:szCs w:val="16"/>
                <w:lang w:eastAsia="sk-SK"/>
              </w:rPr>
              <w:t>95-99</w:t>
            </w:r>
          </w:p>
        </w:tc>
        <w:tc>
          <w:tcPr>
            <w:tcW w:w="720" w:type="dxa"/>
            <w:tcBorders>
              <w:top w:val="nil"/>
              <w:left w:val="nil"/>
              <w:bottom w:val="nil"/>
              <w:right w:val="nil"/>
            </w:tcBorders>
            <w:shd w:val="clear" w:color="auto" w:fill="auto"/>
            <w:noWrap/>
            <w:vAlign w:val="center"/>
          </w:tcPr>
          <w:p w14:paraId="1A097D34"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w:t>
            </w:r>
          </w:p>
        </w:tc>
        <w:tc>
          <w:tcPr>
            <w:tcW w:w="720" w:type="dxa"/>
            <w:tcBorders>
              <w:top w:val="nil"/>
              <w:left w:val="nil"/>
              <w:bottom w:val="nil"/>
              <w:right w:val="nil"/>
            </w:tcBorders>
            <w:shd w:val="clear" w:color="auto" w:fill="auto"/>
            <w:noWrap/>
            <w:vAlign w:val="center"/>
          </w:tcPr>
          <w:p w14:paraId="7914E99C"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w:t>
            </w:r>
          </w:p>
        </w:tc>
        <w:tc>
          <w:tcPr>
            <w:tcW w:w="720" w:type="dxa"/>
            <w:tcBorders>
              <w:top w:val="nil"/>
              <w:left w:val="nil"/>
              <w:bottom w:val="nil"/>
              <w:right w:val="nil"/>
            </w:tcBorders>
            <w:shd w:val="clear" w:color="auto" w:fill="auto"/>
            <w:noWrap/>
            <w:vAlign w:val="center"/>
          </w:tcPr>
          <w:p w14:paraId="32530EF1"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w:t>
            </w:r>
          </w:p>
        </w:tc>
        <w:tc>
          <w:tcPr>
            <w:tcW w:w="720" w:type="dxa"/>
            <w:tcBorders>
              <w:top w:val="nil"/>
              <w:left w:val="nil"/>
              <w:bottom w:val="nil"/>
              <w:right w:val="nil"/>
            </w:tcBorders>
            <w:shd w:val="clear" w:color="auto" w:fill="auto"/>
            <w:noWrap/>
            <w:vAlign w:val="center"/>
          </w:tcPr>
          <w:p w14:paraId="37710466"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w:t>
            </w:r>
          </w:p>
        </w:tc>
        <w:tc>
          <w:tcPr>
            <w:tcW w:w="720" w:type="dxa"/>
            <w:tcBorders>
              <w:top w:val="nil"/>
              <w:left w:val="nil"/>
              <w:bottom w:val="nil"/>
              <w:right w:val="nil"/>
            </w:tcBorders>
            <w:shd w:val="clear" w:color="auto" w:fill="auto"/>
            <w:noWrap/>
            <w:vAlign w:val="center"/>
          </w:tcPr>
          <w:p w14:paraId="05C29686"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w:t>
            </w:r>
          </w:p>
        </w:tc>
        <w:tc>
          <w:tcPr>
            <w:tcW w:w="720" w:type="dxa"/>
            <w:tcBorders>
              <w:top w:val="nil"/>
              <w:left w:val="nil"/>
              <w:bottom w:val="nil"/>
              <w:right w:val="nil"/>
            </w:tcBorders>
            <w:shd w:val="clear" w:color="auto" w:fill="auto"/>
            <w:noWrap/>
            <w:vAlign w:val="center"/>
          </w:tcPr>
          <w:p w14:paraId="15154183"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w:t>
            </w:r>
          </w:p>
        </w:tc>
        <w:tc>
          <w:tcPr>
            <w:tcW w:w="720" w:type="dxa"/>
            <w:tcBorders>
              <w:top w:val="nil"/>
              <w:left w:val="nil"/>
              <w:bottom w:val="nil"/>
              <w:right w:val="nil"/>
            </w:tcBorders>
            <w:shd w:val="clear" w:color="auto" w:fill="auto"/>
            <w:noWrap/>
            <w:vAlign w:val="center"/>
          </w:tcPr>
          <w:p w14:paraId="6B7F0638"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w:t>
            </w:r>
          </w:p>
        </w:tc>
        <w:tc>
          <w:tcPr>
            <w:tcW w:w="720" w:type="dxa"/>
            <w:tcBorders>
              <w:top w:val="nil"/>
              <w:left w:val="nil"/>
              <w:bottom w:val="nil"/>
              <w:right w:val="nil"/>
            </w:tcBorders>
            <w:shd w:val="clear" w:color="auto" w:fill="auto"/>
            <w:noWrap/>
            <w:vAlign w:val="center"/>
          </w:tcPr>
          <w:p w14:paraId="031E8510"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w:t>
            </w:r>
          </w:p>
        </w:tc>
        <w:tc>
          <w:tcPr>
            <w:tcW w:w="720" w:type="dxa"/>
            <w:tcBorders>
              <w:top w:val="nil"/>
              <w:left w:val="nil"/>
              <w:bottom w:val="nil"/>
              <w:right w:val="nil"/>
            </w:tcBorders>
            <w:shd w:val="clear" w:color="auto" w:fill="auto"/>
            <w:noWrap/>
            <w:vAlign w:val="center"/>
          </w:tcPr>
          <w:p w14:paraId="44E36DE3"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w:t>
            </w:r>
          </w:p>
        </w:tc>
        <w:tc>
          <w:tcPr>
            <w:tcW w:w="720" w:type="dxa"/>
            <w:tcBorders>
              <w:top w:val="nil"/>
              <w:left w:val="nil"/>
              <w:bottom w:val="nil"/>
              <w:right w:val="nil"/>
            </w:tcBorders>
            <w:shd w:val="clear" w:color="auto" w:fill="auto"/>
            <w:noWrap/>
            <w:vAlign w:val="center"/>
          </w:tcPr>
          <w:p w14:paraId="63FB6459"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w:t>
            </w:r>
          </w:p>
        </w:tc>
        <w:tc>
          <w:tcPr>
            <w:tcW w:w="720" w:type="dxa"/>
            <w:tcBorders>
              <w:top w:val="nil"/>
              <w:left w:val="nil"/>
              <w:bottom w:val="nil"/>
              <w:right w:val="nil"/>
            </w:tcBorders>
            <w:shd w:val="clear" w:color="auto" w:fill="auto"/>
            <w:noWrap/>
            <w:vAlign w:val="center"/>
          </w:tcPr>
          <w:p w14:paraId="3E4594BB"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1</w:t>
            </w:r>
          </w:p>
        </w:tc>
      </w:tr>
      <w:tr w:rsidR="00C46581" w:rsidRPr="00887FF6" w14:paraId="66727D8F" w14:textId="77777777">
        <w:trPr>
          <w:trHeight w:val="255"/>
        </w:trPr>
        <w:tc>
          <w:tcPr>
            <w:tcW w:w="1260" w:type="dxa"/>
            <w:tcBorders>
              <w:top w:val="nil"/>
              <w:left w:val="nil"/>
              <w:bottom w:val="nil"/>
              <w:right w:val="nil"/>
            </w:tcBorders>
            <w:shd w:val="clear" w:color="auto" w:fill="auto"/>
            <w:vAlign w:val="center"/>
          </w:tcPr>
          <w:p w14:paraId="389B3942" w14:textId="77777777" w:rsidR="00C46581" w:rsidRPr="00887FF6" w:rsidRDefault="00C46581" w:rsidP="005E2F93">
            <w:pPr>
              <w:rPr>
                <w:rFonts w:ascii="Tahoma" w:hAnsi="Tahoma" w:cs="Tahoma"/>
                <w:color w:val="000000"/>
                <w:sz w:val="16"/>
                <w:szCs w:val="16"/>
                <w:lang w:eastAsia="sk-SK"/>
              </w:rPr>
            </w:pPr>
            <w:r w:rsidRPr="00887FF6">
              <w:rPr>
                <w:rFonts w:ascii="Tahoma" w:hAnsi="Tahoma" w:cs="Tahoma"/>
                <w:color w:val="000000"/>
                <w:sz w:val="16"/>
                <w:szCs w:val="16"/>
                <w:lang w:eastAsia="sk-SK"/>
              </w:rPr>
              <w:t>100+</w:t>
            </w:r>
          </w:p>
        </w:tc>
        <w:tc>
          <w:tcPr>
            <w:tcW w:w="720" w:type="dxa"/>
            <w:tcBorders>
              <w:top w:val="nil"/>
              <w:left w:val="nil"/>
              <w:bottom w:val="nil"/>
              <w:right w:val="nil"/>
            </w:tcBorders>
            <w:shd w:val="clear" w:color="auto" w:fill="auto"/>
            <w:noWrap/>
            <w:vAlign w:val="center"/>
          </w:tcPr>
          <w:p w14:paraId="35F06D46"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0</w:t>
            </w:r>
          </w:p>
        </w:tc>
        <w:tc>
          <w:tcPr>
            <w:tcW w:w="720" w:type="dxa"/>
            <w:tcBorders>
              <w:top w:val="nil"/>
              <w:left w:val="nil"/>
              <w:bottom w:val="nil"/>
              <w:right w:val="nil"/>
            </w:tcBorders>
            <w:shd w:val="clear" w:color="auto" w:fill="auto"/>
            <w:noWrap/>
            <w:vAlign w:val="center"/>
          </w:tcPr>
          <w:p w14:paraId="639CD72A"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0</w:t>
            </w:r>
          </w:p>
        </w:tc>
        <w:tc>
          <w:tcPr>
            <w:tcW w:w="720" w:type="dxa"/>
            <w:tcBorders>
              <w:top w:val="nil"/>
              <w:left w:val="nil"/>
              <w:bottom w:val="nil"/>
              <w:right w:val="nil"/>
            </w:tcBorders>
            <w:shd w:val="clear" w:color="auto" w:fill="auto"/>
            <w:noWrap/>
            <w:vAlign w:val="center"/>
          </w:tcPr>
          <w:p w14:paraId="12F76411"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0</w:t>
            </w:r>
          </w:p>
        </w:tc>
        <w:tc>
          <w:tcPr>
            <w:tcW w:w="720" w:type="dxa"/>
            <w:tcBorders>
              <w:top w:val="nil"/>
              <w:left w:val="nil"/>
              <w:bottom w:val="nil"/>
              <w:right w:val="nil"/>
            </w:tcBorders>
            <w:shd w:val="clear" w:color="auto" w:fill="auto"/>
            <w:noWrap/>
            <w:vAlign w:val="center"/>
          </w:tcPr>
          <w:p w14:paraId="37C692AE"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0</w:t>
            </w:r>
          </w:p>
        </w:tc>
        <w:tc>
          <w:tcPr>
            <w:tcW w:w="720" w:type="dxa"/>
            <w:tcBorders>
              <w:top w:val="nil"/>
              <w:left w:val="nil"/>
              <w:bottom w:val="nil"/>
              <w:right w:val="nil"/>
            </w:tcBorders>
            <w:shd w:val="clear" w:color="auto" w:fill="auto"/>
            <w:noWrap/>
            <w:vAlign w:val="center"/>
          </w:tcPr>
          <w:p w14:paraId="57F5E105"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0</w:t>
            </w:r>
          </w:p>
        </w:tc>
        <w:tc>
          <w:tcPr>
            <w:tcW w:w="720" w:type="dxa"/>
            <w:tcBorders>
              <w:top w:val="nil"/>
              <w:left w:val="nil"/>
              <w:bottom w:val="nil"/>
              <w:right w:val="nil"/>
            </w:tcBorders>
            <w:shd w:val="clear" w:color="auto" w:fill="auto"/>
            <w:noWrap/>
            <w:vAlign w:val="center"/>
          </w:tcPr>
          <w:p w14:paraId="0EC6656B"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0</w:t>
            </w:r>
          </w:p>
        </w:tc>
        <w:tc>
          <w:tcPr>
            <w:tcW w:w="720" w:type="dxa"/>
            <w:tcBorders>
              <w:top w:val="nil"/>
              <w:left w:val="nil"/>
              <w:bottom w:val="nil"/>
              <w:right w:val="nil"/>
            </w:tcBorders>
            <w:shd w:val="clear" w:color="auto" w:fill="auto"/>
            <w:noWrap/>
            <w:vAlign w:val="center"/>
          </w:tcPr>
          <w:p w14:paraId="6C2D8339"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0</w:t>
            </w:r>
          </w:p>
        </w:tc>
        <w:tc>
          <w:tcPr>
            <w:tcW w:w="720" w:type="dxa"/>
            <w:tcBorders>
              <w:top w:val="nil"/>
              <w:left w:val="nil"/>
              <w:bottom w:val="nil"/>
              <w:right w:val="nil"/>
            </w:tcBorders>
            <w:shd w:val="clear" w:color="auto" w:fill="auto"/>
            <w:noWrap/>
            <w:vAlign w:val="center"/>
          </w:tcPr>
          <w:p w14:paraId="29101B3E"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0</w:t>
            </w:r>
          </w:p>
        </w:tc>
        <w:tc>
          <w:tcPr>
            <w:tcW w:w="720" w:type="dxa"/>
            <w:tcBorders>
              <w:top w:val="nil"/>
              <w:left w:val="nil"/>
              <w:bottom w:val="nil"/>
              <w:right w:val="nil"/>
            </w:tcBorders>
            <w:shd w:val="clear" w:color="auto" w:fill="auto"/>
            <w:noWrap/>
            <w:vAlign w:val="center"/>
          </w:tcPr>
          <w:p w14:paraId="69F1E4F9"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0</w:t>
            </w:r>
          </w:p>
        </w:tc>
        <w:tc>
          <w:tcPr>
            <w:tcW w:w="720" w:type="dxa"/>
            <w:tcBorders>
              <w:top w:val="nil"/>
              <w:left w:val="nil"/>
              <w:bottom w:val="nil"/>
              <w:right w:val="nil"/>
            </w:tcBorders>
            <w:shd w:val="clear" w:color="auto" w:fill="auto"/>
            <w:noWrap/>
            <w:vAlign w:val="center"/>
          </w:tcPr>
          <w:p w14:paraId="7FEA2149"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0</w:t>
            </w:r>
          </w:p>
        </w:tc>
        <w:tc>
          <w:tcPr>
            <w:tcW w:w="720" w:type="dxa"/>
            <w:tcBorders>
              <w:top w:val="nil"/>
              <w:left w:val="nil"/>
              <w:bottom w:val="nil"/>
              <w:right w:val="nil"/>
            </w:tcBorders>
            <w:shd w:val="clear" w:color="auto" w:fill="auto"/>
            <w:noWrap/>
            <w:vAlign w:val="center"/>
          </w:tcPr>
          <w:p w14:paraId="540BDEE3" w14:textId="77777777" w:rsidR="00C46581" w:rsidRPr="00887FF6" w:rsidRDefault="00C46581" w:rsidP="00C46581">
            <w:pPr>
              <w:jc w:val="right"/>
              <w:rPr>
                <w:rFonts w:ascii="Tahoma" w:hAnsi="Tahoma" w:cs="Tahoma"/>
                <w:sz w:val="16"/>
                <w:szCs w:val="16"/>
              </w:rPr>
            </w:pPr>
            <w:r w:rsidRPr="00887FF6">
              <w:rPr>
                <w:rFonts w:ascii="Tahoma" w:hAnsi="Tahoma" w:cs="Tahoma"/>
                <w:sz w:val="16"/>
                <w:szCs w:val="16"/>
              </w:rPr>
              <w:t>0</w:t>
            </w:r>
          </w:p>
        </w:tc>
      </w:tr>
    </w:tbl>
    <w:p w14:paraId="5147C1A5" w14:textId="77777777" w:rsidR="005E2F93" w:rsidRPr="00887FF6" w:rsidRDefault="005E2F93" w:rsidP="005E2F93">
      <w:pPr>
        <w:pStyle w:val="Pta"/>
        <w:rPr>
          <w:rFonts w:ascii="Tahoma" w:hAnsi="Tahoma" w:cs="Tahoma"/>
          <w:sz w:val="16"/>
          <w:szCs w:val="16"/>
          <w:lang w:val="sk-SK"/>
        </w:rPr>
      </w:pPr>
      <w:r w:rsidRPr="00887FF6">
        <w:rPr>
          <w:rFonts w:ascii="Tahoma" w:hAnsi="Tahoma" w:cs="Tahoma"/>
          <w:sz w:val="16"/>
          <w:szCs w:val="16"/>
          <w:lang w:val="sk-SK"/>
        </w:rPr>
        <w:t xml:space="preserve">Zdroj: 20.6.2012, </w:t>
      </w:r>
      <w:hyperlink r:id="rId25" w:history="1">
        <w:r w:rsidRPr="00887FF6">
          <w:rPr>
            <w:rStyle w:val="Hypertextovprepojenie"/>
            <w:rFonts w:ascii="Tahoma" w:hAnsi="Tahoma" w:cs="Tahoma"/>
            <w:color w:val="auto"/>
            <w:sz w:val="16"/>
            <w:szCs w:val="16"/>
            <w:u w:val="none"/>
            <w:lang w:val="sk-SK"/>
          </w:rPr>
          <w:t>http://px-web.statistics.sk/PXWebSlovak/</w:t>
        </w:r>
      </w:hyperlink>
    </w:p>
    <w:p w14:paraId="48DCC9F5" w14:textId="77777777" w:rsidR="005E2F93" w:rsidRPr="00887FF6" w:rsidRDefault="005E2F93" w:rsidP="005E2F93">
      <w:pPr>
        <w:pStyle w:val="Normlny1"/>
        <w:jc w:val="both"/>
        <w:rPr>
          <w:rFonts w:ascii="Tahoma" w:hAnsi="Tahoma" w:cs="Tahoma"/>
          <w:sz w:val="20"/>
        </w:rPr>
      </w:pPr>
    </w:p>
    <w:p w14:paraId="593C8EE0" w14:textId="77777777" w:rsidR="005E2F93" w:rsidRPr="00887FF6" w:rsidRDefault="005E2F93" w:rsidP="005E2F93">
      <w:pPr>
        <w:pStyle w:val="Normlny1"/>
        <w:jc w:val="both"/>
        <w:rPr>
          <w:rFonts w:ascii="Tahoma" w:hAnsi="Tahoma" w:cs="Tahoma"/>
          <w:sz w:val="20"/>
        </w:rPr>
      </w:pPr>
      <w:r w:rsidRPr="00887FF6">
        <w:rPr>
          <w:rFonts w:ascii="Tahoma" w:hAnsi="Tahoma" w:cs="Tahoma"/>
          <w:sz w:val="20"/>
        </w:rPr>
        <w:t>K najvyššiemu nárastu došlo vo vekových skupinách od 55-59</w:t>
      </w:r>
      <w:r w:rsidR="00F10616" w:rsidRPr="00887FF6">
        <w:rPr>
          <w:rFonts w:ascii="Tahoma" w:hAnsi="Tahoma" w:cs="Tahoma"/>
          <w:sz w:val="20"/>
        </w:rPr>
        <w:t xml:space="preserve"> rokov</w:t>
      </w:r>
      <w:r w:rsidRPr="00887FF6">
        <w:rPr>
          <w:rFonts w:ascii="Tahoma" w:hAnsi="Tahoma" w:cs="Tahoma"/>
          <w:sz w:val="20"/>
        </w:rPr>
        <w:t>, 60-64</w:t>
      </w:r>
      <w:r w:rsidR="00F10616" w:rsidRPr="00887FF6">
        <w:rPr>
          <w:rFonts w:ascii="Tahoma" w:hAnsi="Tahoma" w:cs="Tahoma"/>
          <w:sz w:val="20"/>
        </w:rPr>
        <w:t xml:space="preserve"> rokov</w:t>
      </w:r>
      <w:r w:rsidRPr="00887FF6">
        <w:rPr>
          <w:rFonts w:ascii="Tahoma" w:hAnsi="Tahoma" w:cs="Tahoma"/>
          <w:sz w:val="20"/>
        </w:rPr>
        <w:t xml:space="preserve">, </w:t>
      </w:r>
      <w:r w:rsidR="007F7062" w:rsidRPr="00887FF6">
        <w:rPr>
          <w:rFonts w:ascii="Tahoma" w:hAnsi="Tahoma" w:cs="Tahoma"/>
          <w:sz w:val="20"/>
        </w:rPr>
        <w:t>30</w:t>
      </w:r>
      <w:r w:rsidRPr="00887FF6">
        <w:rPr>
          <w:rFonts w:ascii="Tahoma" w:hAnsi="Tahoma" w:cs="Tahoma"/>
          <w:sz w:val="20"/>
        </w:rPr>
        <w:t>-34</w:t>
      </w:r>
      <w:r w:rsidR="00F10616" w:rsidRPr="00887FF6">
        <w:rPr>
          <w:rFonts w:ascii="Tahoma" w:hAnsi="Tahoma" w:cs="Tahoma"/>
          <w:sz w:val="20"/>
        </w:rPr>
        <w:t xml:space="preserve"> rokov</w:t>
      </w:r>
      <w:r w:rsidRPr="00887FF6">
        <w:rPr>
          <w:rFonts w:ascii="Tahoma" w:hAnsi="Tahoma" w:cs="Tahoma"/>
          <w:sz w:val="20"/>
        </w:rPr>
        <w:t xml:space="preserve">, čo bolo spôsobené hlavne migračnými tendenciami. Sledovanie jednotlivých vekových skupín je dôležité z hľadiska formovania ponuky služieb a formovania infraštruktúry v obci </w:t>
      </w:r>
      <w:r w:rsidR="005E5BC1" w:rsidRPr="00887FF6">
        <w:rPr>
          <w:rFonts w:ascii="Tahoma" w:hAnsi="Tahoma" w:cs="Tahoma"/>
          <w:sz w:val="20"/>
        </w:rPr>
        <w:t>Nedožery-Brezany</w:t>
      </w:r>
      <w:r w:rsidRPr="00887FF6">
        <w:rPr>
          <w:rFonts w:ascii="Tahoma" w:hAnsi="Tahoma" w:cs="Tahoma"/>
          <w:sz w:val="20"/>
        </w:rPr>
        <w:t xml:space="preserve">. </w:t>
      </w:r>
    </w:p>
    <w:p w14:paraId="0341FD2C" w14:textId="77777777" w:rsidR="00A72BA6" w:rsidRPr="00887FF6" w:rsidRDefault="00A72BA6" w:rsidP="00A72BA6">
      <w:pPr>
        <w:rPr>
          <w:rFonts w:ascii="Tahoma" w:hAnsi="Tahoma" w:cs="Tahoma"/>
          <w:bCs/>
          <w:sz w:val="16"/>
        </w:rPr>
      </w:pPr>
    </w:p>
    <w:tbl>
      <w:tblPr>
        <w:tblW w:w="9098" w:type="dxa"/>
        <w:tblInd w:w="70" w:type="dxa"/>
        <w:tblCellMar>
          <w:left w:w="70" w:type="dxa"/>
          <w:right w:w="70" w:type="dxa"/>
        </w:tblCellMar>
        <w:tblLook w:val="0000" w:firstRow="0" w:lastRow="0" w:firstColumn="0" w:lastColumn="0" w:noHBand="0" w:noVBand="0"/>
      </w:tblPr>
      <w:tblGrid>
        <w:gridCol w:w="3007"/>
        <w:gridCol w:w="538"/>
        <w:gridCol w:w="538"/>
        <w:gridCol w:w="538"/>
        <w:gridCol w:w="538"/>
        <w:gridCol w:w="538"/>
        <w:gridCol w:w="538"/>
        <w:gridCol w:w="572"/>
        <w:gridCol w:w="572"/>
        <w:gridCol w:w="572"/>
        <w:gridCol w:w="572"/>
        <w:gridCol w:w="575"/>
      </w:tblGrid>
      <w:tr w:rsidR="00A72BA6" w:rsidRPr="00887FF6" w14:paraId="57BBC5F6" w14:textId="77777777">
        <w:trPr>
          <w:trHeight w:val="277"/>
        </w:trPr>
        <w:tc>
          <w:tcPr>
            <w:tcW w:w="9098" w:type="dxa"/>
            <w:gridSpan w:val="12"/>
            <w:tcBorders>
              <w:top w:val="nil"/>
              <w:left w:val="nil"/>
              <w:bottom w:val="nil"/>
            </w:tcBorders>
            <w:shd w:val="clear" w:color="auto" w:fill="FFCC99"/>
            <w:noWrap/>
            <w:vAlign w:val="center"/>
          </w:tcPr>
          <w:p w14:paraId="159A33A4" w14:textId="77777777" w:rsidR="00A72BA6" w:rsidRPr="00887FF6" w:rsidRDefault="00A72BA6" w:rsidP="00A72BA6">
            <w:pPr>
              <w:rPr>
                <w:rFonts w:ascii="Tahoma" w:hAnsi="Tahoma" w:cs="Tahoma"/>
                <w:sz w:val="16"/>
                <w:szCs w:val="16"/>
              </w:rPr>
            </w:pPr>
            <w:r w:rsidRPr="00887FF6">
              <w:rPr>
                <w:rFonts w:ascii="Tahoma" w:hAnsi="Tahoma" w:cs="Tahoma"/>
                <w:sz w:val="16"/>
                <w:szCs w:val="16"/>
              </w:rPr>
              <w:t>Charakteristiky pohybu obyvateľstva (relatívne) podľa územie, typ ukazovateľa a rok</w:t>
            </w:r>
          </w:p>
        </w:tc>
      </w:tr>
      <w:tr w:rsidR="000421CB" w:rsidRPr="00887FF6" w14:paraId="60F670DB" w14:textId="77777777">
        <w:trPr>
          <w:trHeight w:val="277"/>
        </w:trPr>
        <w:tc>
          <w:tcPr>
            <w:tcW w:w="3007" w:type="dxa"/>
            <w:tcBorders>
              <w:top w:val="nil"/>
              <w:left w:val="nil"/>
              <w:bottom w:val="nil"/>
              <w:right w:val="nil"/>
            </w:tcBorders>
            <w:shd w:val="clear" w:color="auto" w:fill="auto"/>
            <w:noWrap/>
            <w:vAlign w:val="center"/>
          </w:tcPr>
          <w:p w14:paraId="59A665BA" w14:textId="77777777" w:rsidR="000421CB" w:rsidRPr="00887FF6" w:rsidRDefault="000421CB" w:rsidP="00A72BA6">
            <w:pPr>
              <w:rPr>
                <w:rFonts w:ascii="Tahoma" w:hAnsi="Tahoma" w:cs="Tahoma"/>
                <w:sz w:val="16"/>
                <w:szCs w:val="16"/>
                <w:lang w:eastAsia="sk-SK"/>
              </w:rPr>
            </w:pPr>
          </w:p>
        </w:tc>
        <w:tc>
          <w:tcPr>
            <w:tcW w:w="538" w:type="dxa"/>
            <w:tcBorders>
              <w:top w:val="nil"/>
              <w:left w:val="nil"/>
              <w:bottom w:val="nil"/>
              <w:right w:val="nil"/>
            </w:tcBorders>
            <w:shd w:val="clear" w:color="auto" w:fill="auto"/>
            <w:noWrap/>
            <w:vAlign w:val="center"/>
          </w:tcPr>
          <w:p w14:paraId="5F9977F8" w14:textId="77777777" w:rsidR="000421CB" w:rsidRPr="00887FF6" w:rsidRDefault="000421CB" w:rsidP="00726D8D">
            <w:pPr>
              <w:jc w:val="center"/>
              <w:rPr>
                <w:rFonts w:ascii="Tahoma" w:hAnsi="Tahoma" w:cs="Tahoma"/>
                <w:sz w:val="16"/>
                <w:szCs w:val="16"/>
                <w:lang w:eastAsia="sk-SK"/>
              </w:rPr>
            </w:pPr>
            <w:r w:rsidRPr="00887FF6">
              <w:rPr>
                <w:rFonts w:ascii="Tahoma" w:hAnsi="Tahoma" w:cs="Tahoma"/>
                <w:sz w:val="16"/>
                <w:szCs w:val="16"/>
                <w:lang w:eastAsia="sk-SK"/>
              </w:rPr>
              <w:t>2002</w:t>
            </w:r>
          </w:p>
        </w:tc>
        <w:tc>
          <w:tcPr>
            <w:tcW w:w="538" w:type="dxa"/>
            <w:tcBorders>
              <w:top w:val="nil"/>
              <w:left w:val="nil"/>
              <w:bottom w:val="nil"/>
              <w:right w:val="nil"/>
            </w:tcBorders>
            <w:shd w:val="clear" w:color="auto" w:fill="auto"/>
            <w:noWrap/>
            <w:vAlign w:val="center"/>
          </w:tcPr>
          <w:p w14:paraId="1D9C5869" w14:textId="77777777" w:rsidR="000421CB" w:rsidRPr="00887FF6" w:rsidRDefault="000421CB" w:rsidP="00726D8D">
            <w:pPr>
              <w:jc w:val="center"/>
              <w:rPr>
                <w:rFonts w:ascii="Tahoma" w:hAnsi="Tahoma" w:cs="Tahoma"/>
                <w:sz w:val="16"/>
                <w:szCs w:val="16"/>
                <w:lang w:eastAsia="sk-SK"/>
              </w:rPr>
            </w:pPr>
            <w:r w:rsidRPr="00887FF6">
              <w:rPr>
                <w:rFonts w:ascii="Tahoma" w:hAnsi="Tahoma" w:cs="Tahoma"/>
                <w:sz w:val="16"/>
                <w:szCs w:val="16"/>
                <w:lang w:eastAsia="sk-SK"/>
              </w:rPr>
              <w:t>2003</w:t>
            </w:r>
          </w:p>
        </w:tc>
        <w:tc>
          <w:tcPr>
            <w:tcW w:w="538" w:type="dxa"/>
            <w:tcBorders>
              <w:top w:val="nil"/>
              <w:left w:val="nil"/>
              <w:bottom w:val="nil"/>
              <w:right w:val="nil"/>
            </w:tcBorders>
            <w:shd w:val="clear" w:color="auto" w:fill="auto"/>
            <w:noWrap/>
            <w:vAlign w:val="center"/>
          </w:tcPr>
          <w:p w14:paraId="11F87C87" w14:textId="77777777" w:rsidR="000421CB" w:rsidRPr="00887FF6" w:rsidRDefault="000421CB" w:rsidP="00726D8D">
            <w:pPr>
              <w:jc w:val="center"/>
              <w:rPr>
                <w:rFonts w:ascii="Tahoma" w:hAnsi="Tahoma" w:cs="Tahoma"/>
                <w:sz w:val="16"/>
                <w:szCs w:val="16"/>
                <w:lang w:eastAsia="sk-SK"/>
              </w:rPr>
            </w:pPr>
            <w:r w:rsidRPr="00887FF6">
              <w:rPr>
                <w:rFonts w:ascii="Tahoma" w:hAnsi="Tahoma" w:cs="Tahoma"/>
                <w:sz w:val="16"/>
                <w:szCs w:val="16"/>
                <w:lang w:eastAsia="sk-SK"/>
              </w:rPr>
              <w:t>2004</w:t>
            </w:r>
          </w:p>
        </w:tc>
        <w:tc>
          <w:tcPr>
            <w:tcW w:w="538" w:type="dxa"/>
            <w:tcBorders>
              <w:top w:val="nil"/>
              <w:left w:val="nil"/>
              <w:bottom w:val="nil"/>
              <w:right w:val="nil"/>
            </w:tcBorders>
            <w:shd w:val="clear" w:color="auto" w:fill="auto"/>
            <w:noWrap/>
            <w:vAlign w:val="center"/>
          </w:tcPr>
          <w:p w14:paraId="04CE0C5B" w14:textId="77777777" w:rsidR="000421CB" w:rsidRPr="00887FF6" w:rsidRDefault="000421CB" w:rsidP="00726D8D">
            <w:pPr>
              <w:jc w:val="center"/>
              <w:rPr>
                <w:rFonts w:ascii="Tahoma" w:hAnsi="Tahoma" w:cs="Tahoma"/>
                <w:sz w:val="16"/>
                <w:szCs w:val="16"/>
                <w:lang w:eastAsia="sk-SK"/>
              </w:rPr>
            </w:pPr>
            <w:r w:rsidRPr="00887FF6">
              <w:rPr>
                <w:rFonts w:ascii="Tahoma" w:hAnsi="Tahoma" w:cs="Tahoma"/>
                <w:sz w:val="16"/>
                <w:szCs w:val="16"/>
                <w:lang w:eastAsia="sk-SK"/>
              </w:rPr>
              <w:t>2005</w:t>
            </w:r>
          </w:p>
        </w:tc>
        <w:tc>
          <w:tcPr>
            <w:tcW w:w="538" w:type="dxa"/>
            <w:tcBorders>
              <w:top w:val="nil"/>
              <w:left w:val="nil"/>
              <w:bottom w:val="nil"/>
              <w:right w:val="nil"/>
            </w:tcBorders>
            <w:shd w:val="clear" w:color="auto" w:fill="auto"/>
            <w:noWrap/>
            <w:vAlign w:val="center"/>
          </w:tcPr>
          <w:p w14:paraId="6FBCB335" w14:textId="77777777" w:rsidR="000421CB" w:rsidRPr="00887FF6" w:rsidRDefault="000421CB" w:rsidP="00726D8D">
            <w:pPr>
              <w:jc w:val="center"/>
              <w:rPr>
                <w:rFonts w:ascii="Tahoma" w:hAnsi="Tahoma" w:cs="Tahoma"/>
                <w:sz w:val="16"/>
                <w:szCs w:val="16"/>
                <w:lang w:eastAsia="sk-SK"/>
              </w:rPr>
            </w:pPr>
            <w:r w:rsidRPr="00887FF6">
              <w:rPr>
                <w:rFonts w:ascii="Tahoma" w:hAnsi="Tahoma" w:cs="Tahoma"/>
                <w:sz w:val="16"/>
                <w:szCs w:val="16"/>
                <w:lang w:eastAsia="sk-SK"/>
              </w:rPr>
              <w:t>2006</w:t>
            </w:r>
          </w:p>
        </w:tc>
        <w:tc>
          <w:tcPr>
            <w:tcW w:w="538" w:type="dxa"/>
            <w:tcBorders>
              <w:top w:val="nil"/>
              <w:left w:val="nil"/>
              <w:bottom w:val="nil"/>
              <w:right w:val="nil"/>
            </w:tcBorders>
            <w:shd w:val="clear" w:color="auto" w:fill="auto"/>
            <w:noWrap/>
            <w:vAlign w:val="center"/>
          </w:tcPr>
          <w:p w14:paraId="3533E247" w14:textId="77777777" w:rsidR="000421CB" w:rsidRPr="00887FF6" w:rsidRDefault="000421CB" w:rsidP="00726D8D">
            <w:pPr>
              <w:jc w:val="center"/>
              <w:rPr>
                <w:rFonts w:ascii="Tahoma" w:hAnsi="Tahoma" w:cs="Tahoma"/>
                <w:sz w:val="16"/>
                <w:szCs w:val="16"/>
                <w:lang w:eastAsia="sk-SK"/>
              </w:rPr>
            </w:pPr>
            <w:r w:rsidRPr="00887FF6">
              <w:rPr>
                <w:rFonts w:ascii="Tahoma" w:hAnsi="Tahoma" w:cs="Tahoma"/>
                <w:sz w:val="16"/>
                <w:szCs w:val="16"/>
                <w:lang w:eastAsia="sk-SK"/>
              </w:rPr>
              <w:t>2007</w:t>
            </w:r>
          </w:p>
        </w:tc>
        <w:tc>
          <w:tcPr>
            <w:tcW w:w="572" w:type="dxa"/>
            <w:tcBorders>
              <w:top w:val="nil"/>
              <w:left w:val="nil"/>
              <w:bottom w:val="nil"/>
              <w:right w:val="nil"/>
            </w:tcBorders>
            <w:shd w:val="clear" w:color="auto" w:fill="auto"/>
            <w:noWrap/>
            <w:vAlign w:val="center"/>
          </w:tcPr>
          <w:p w14:paraId="227C9889" w14:textId="77777777" w:rsidR="000421CB" w:rsidRPr="00887FF6" w:rsidRDefault="000421CB" w:rsidP="00726D8D">
            <w:pPr>
              <w:jc w:val="center"/>
              <w:rPr>
                <w:rFonts w:ascii="Tahoma" w:hAnsi="Tahoma" w:cs="Tahoma"/>
                <w:sz w:val="16"/>
                <w:szCs w:val="16"/>
                <w:lang w:eastAsia="sk-SK"/>
              </w:rPr>
            </w:pPr>
            <w:r w:rsidRPr="00887FF6">
              <w:rPr>
                <w:rFonts w:ascii="Tahoma" w:hAnsi="Tahoma" w:cs="Tahoma"/>
                <w:sz w:val="16"/>
                <w:szCs w:val="16"/>
                <w:lang w:eastAsia="sk-SK"/>
              </w:rPr>
              <w:t>2008</w:t>
            </w:r>
          </w:p>
        </w:tc>
        <w:tc>
          <w:tcPr>
            <w:tcW w:w="572" w:type="dxa"/>
            <w:tcBorders>
              <w:top w:val="nil"/>
              <w:left w:val="nil"/>
              <w:bottom w:val="nil"/>
              <w:right w:val="nil"/>
            </w:tcBorders>
            <w:shd w:val="clear" w:color="auto" w:fill="auto"/>
            <w:noWrap/>
            <w:vAlign w:val="center"/>
          </w:tcPr>
          <w:p w14:paraId="20F471F9" w14:textId="77777777" w:rsidR="000421CB" w:rsidRPr="00887FF6" w:rsidRDefault="000421CB" w:rsidP="00726D8D">
            <w:pPr>
              <w:jc w:val="center"/>
              <w:rPr>
                <w:rFonts w:ascii="Tahoma" w:hAnsi="Tahoma" w:cs="Tahoma"/>
                <w:sz w:val="16"/>
                <w:szCs w:val="16"/>
                <w:lang w:eastAsia="sk-SK"/>
              </w:rPr>
            </w:pPr>
            <w:r w:rsidRPr="00887FF6">
              <w:rPr>
                <w:rFonts w:ascii="Tahoma" w:hAnsi="Tahoma" w:cs="Tahoma"/>
                <w:sz w:val="16"/>
                <w:szCs w:val="16"/>
                <w:lang w:eastAsia="sk-SK"/>
              </w:rPr>
              <w:t>2009</w:t>
            </w:r>
          </w:p>
        </w:tc>
        <w:tc>
          <w:tcPr>
            <w:tcW w:w="572" w:type="dxa"/>
            <w:tcBorders>
              <w:top w:val="nil"/>
              <w:left w:val="nil"/>
              <w:bottom w:val="nil"/>
              <w:right w:val="nil"/>
            </w:tcBorders>
            <w:shd w:val="clear" w:color="auto" w:fill="auto"/>
            <w:noWrap/>
            <w:vAlign w:val="center"/>
          </w:tcPr>
          <w:p w14:paraId="5CC52BC1" w14:textId="77777777" w:rsidR="000421CB" w:rsidRPr="00887FF6" w:rsidRDefault="000421CB" w:rsidP="00726D8D">
            <w:pPr>
              <w:jc w:val="center"/>
              <w:rPr>
                <w:rFonts w:ascii="Tahoma" w:hAnsi="Tahoma" w:cs="Tahoma"/>
                <w:sz w:val="16"/>
                <w:szCs w:val="16"/>
                <w:lang w:eastAsia="sk-SK"/>
              </w:rPr>
            </w:pPr>
            <w:r w:rsidRPr="00887FF6">
              <w:rPr>
                <w:rFonts w:ascii="Tahoma" w:hAnsi="Tahoma" w:cs="Tahoma"/>
                <w:sz w:val="16"/>
                <w:szCs w:val="16"/>
                <w:lang w:eastAsia="sk-SK"/>
              </w:rPr>
              <w:t>2010</w:t>
            </w:r>
          </w:p>
        </w:tc>
        <w:tc>
          <w:tcPr>
            <w:tcW w:w="572" w:type="dxa"/>
            <w:tcBorders>
              <w:top w:val="nil"/>
              <w:left w:val="nil"/>
              <w:bottom w:val="nil"/>
              <w:right w:val="nil"/>
            </w:tcBorders>
            <w:shd w:val="clear" w:color="auto" w:fill="auto"/>
            <w:noWrap/>
            <w:vAlign w:val="center"/>
          </w:tcPr>
          <w:p w14:paraId="132C8433" w14:textId="77777777" w:rsidR="000421CB" w:rsidRPr="00887FF6" w:rsidRDefault="000421CB" w:rsidP="00726D8D">
            <w:pPr>
              <w:jc w:val="center"/>
              <w:rPr>
                <w:rFonts w:ascii="Tahoma" w:hAnsi="Tahoma" w:cs="Tahoma"/>
                <w:sz w:val="16"/>
                <w:szCs w:val="16"/>
                <w:lang w:eastAsia="sk-SK"/>
              </w:rPr>
            </w:pPr>
            <w:r w:rsidRPr="00887FF6">
              <w:rPr>
                <w:rFonts w:ascii="Tahoma" w:hAnsi="Tahoma" w:cs="Tahoma"/>
                <w:sz w:val="16"/>
                <w:szCs w:val="16"/>
                <w:lang w:eastAsia="sk-SK"/>
              </w:rPr>
              <w:t>2011</w:t>
            </w:r>
          </w:p>
        </w:tc>
        <w:tc>
          <w:tcPr>
            <w:tcW w:w="575" w:type="dxa"/>
            <w:tcBorders>
              <w:top w:val="nil"/>
              <w:left w:val="nil"/>
              <w:bottom w:val="nil"/>
              <w:right w:val="nil"/>
            </w:tcBorders>
            <w:shd w:val="clear" w:color="auto" w:fill="auto"/>
            <w:noWrap/>
            <w:vAlign w:val="center"/>
          </w:tcPr>
          <w:p w14:paraId="2DD86063" w14:textId="77777777" w:rsidR="000421CB" w:rsidRPr="00887FF6" w:rsidRDefault="000421CB" w:rsidP="00726D8D">
            <w:pPr>
              <w:jc w:val="center"/>
              <w:rPr>
                <w:rFonts w:ascii="Tahoma" w:hAnsi="Tahoma" w:cs="Tahoma"/>
                <w:sz w:val="16"/>
                <w:szCs w:val="16"/>
                <w:lang w:eastAsia="sk-SK"/>
              </w:rPr>
            </w:pPr>
            <w:r w:rsidRPr="00887FF6">
              <w:rPr>
                <w:rFonts w:ascii="Tahoma" w:hAnsi="Tahoma" w:cs="Tahoma"/>
                <w:sz w:val="16"/>
                <w:szCs w:val="16"/>
                <w:lang w:eastAsia="sk-SK"/>
              </w:rPr>
              <w:t>2012</w:t>
            </w:r>
          </w:p>
        </w:tc>
      </w:tr>
      <w:tr w:rsidR="000421CB" w:rsidRPr="00887FF6" w14:paraId="4A3215A9" w14:textId="77777777">
        <w:trPr>
          <w:trHeight w:val="277"/>
        </w:trPr>
        <w:tc>
          <w:tcPr>
            <w:tcW w:w="3007" w:type="dxa"/>
            <w:tcBorders>
              <w:top w:val="nil"/>
              <w:left w:val="nil"/>
              <w:bottom w:val="nil"/>
              <w:right w:val="nil"/>
            </w:tcBorders>
            <w:shd w:val="clear" w:color="auto" w:fill="auto"/>
            <w:noWrap/>
            <w:vAlign w:val="center"/>
          </w:tcPr>
          <w:p w14:paraId="695478EB" w14:textId="77777777" w:rsidR="000421CB" w:rsidRPr="00887FF6" w:rsidRDefault="000421CB" w:rsidP="00A72BA6">
            <w:pPr>
              <w:rPr>
                <w:rFonts w:ascii="Tahoma" w:hAnsi="Tahoma" w:cs="Tahoma"/>
                <w:sz w:val="16"/>
                <w:szCs w:val="16"/>
                <w:lang w:eastAsia="sk-SK"/>
              </w:rPr>
            </w:pPr>
            <w:r w:rsidRPr="00887FF6">
              <w:rPr>
                <w:rFonts w:ascii="Tahoma" w:hAnsi="Tahoma" w:cs="Tahoma"/>
                <w:sz w:val="16"/>
                <w:szCs w:val="16"/>
                <w:lang w:eastAsia="sk-SK"/>
              </w:rPr>
              <w:t>Počet sobášov na 1000 obyvateľov</w:t>
            </w:r>
          </w:p>
        </w:tc>
        <w:tc>
          <w:tcPr>
            <w:tcW w:w="538" w:type="dxa"/>
            <w:tcBorders>
              <w:top w:val="nil"/>
              <w:left w:val="nil"/>
              <w:bottom w:val="nil"/>
              <w:right w:val="nil"/>
            </w:tcBorders>
            <w:shd w:val="clear" w:color="auto" w:fill="auto"/>
            <w:noWrap/>
            <w:vAlign w:val="center"/>
          </w:tcPr>
          <w:p w14:paraId="68AFB6C5"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4,29</w:t>
            </w:r>
          </w:p>
        </w:tc>
        <w:tc>
          <w:tcPr>
            <w:tcW w:w="538" w:type="dxa"/>
            <w:tcBorders>
              <w:top w:val="nil"/>
              <w:left w:val="nil"/>
              <w:bottom w:val="nil"/>
              <w:right w:val="nil"/>
            </w:tcBorders>
            <w:shd w:val="clear" w:color="auto" w:fill="auto"/>
            <w:noWrap/>
            <w:vAlign w:val="center"/>
          </w:tcPr>
          <w:p w14:paraId="380396E2"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4,39</w:t>
            </w:r>
          </w:p>
        </w:tc>
        <w:tc>
          <w:tcPr>
            <w:tcW w:w="538" w:type="dxa"/>
            <w:tcBorders>
              <w:top w:val="nil"/>
              <w:left w:val="nil"/>
              <w:bottom w:val="nil"/>
              <w:right w:val="nil"/>
            </w:tcBorders>
            <w:shd w:val="clear" w:color="auto" w:fill="auto"/>
            <w:noWrap/>
            <w:vAlign w:val="center"/>
          </w:tcPr>
          <w:p w14:paraId="7CC0247B"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4,82</w:t>
            </w:r>
          </w:p>
        </w:tc>
        <w:tc>
          <w:tcPr>
            <w:tcW w:w="538" w:type="dxa"/>
            <w:tcBorders>
              <w:top w:val="nil"/>
              <w:left w:val="nil"/>
              <w:bottom w:val="nil"/>
              <w:right w:val="nil"/>
            </w:tcBorders>
            <w:shd w:val="clear" w:color="auto" w:fill="auto"/>
            <w:noWrap/>
            <w:vAlign w:val="center"/>
          </w:tcPr>
          <w:p w14:paraId="72446E5A"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4,87</w:t>
            </w:r>
          </w:p>
        </w:tc>
        <w:tc>
          <w:tcPr>
            <w:tcW w:w="538" w:type="dxa"/>
            <w:tcBorders>
              <w:top w:val="nil"/>
              <w:left w:val="nil"/>
              <w:bottom w:val="nil"/>
              <w:right w:val="nil"/>
            </w:tcBorders>
            <w:shd w:val="clear" w:color="auto" w:fill="auto"/>
            <w:noWrap/>
            <w:vAlign w:val="center"/>
          </w:tcPr>
          <w:p w14:paraId="464A73A6"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4,66</w:t>
            </w:r>
          </w:p>
        </w:tc>
        <w:tc>
          <w:tcPr>
            <w:tcW w:w="538" w:type="dxa"/>
            <w:tcBorders>
              <w:top w:val="nil"/>
              <w:left w:val="nil"/>
              <w:bottom w:val="nil"/>
              <w:right w:val="nil"/>
            </w:tcBorders>
            <w:shd w:val="clear" w:color="auto" w:fill="auto"/>
            <w:noWrap/>
            <w:vAlign w:val="center"/>
          </w:tcPr>
          <w:p w14:paraId="31437202"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4,97</w:t>
            </w:r>
          </w:p>
        </w:tc>
        <w:tc>
          <w:tcPr>
            <w:tcW w:w="572" w:type="dxa"/>
            <w:tcBorders>
              <w:top w:val="nil"/>
              <w:left w:val="nil"/>
              <w:bottom w:val="nil"/>
              <w:right w:val="nil"/>
            </w:tcBorders>
            <w:shd w:val="clear" w:color="auto" w:fill="auto"/>
            <w:noWrap/>
            <w:vAlign w:val="center"/>
          </w:tcPr>
          <w:p w14:paraId="0379943E"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5,11</w:t>
            </w:r>
          </w:p>
        </w:tc>
        <w:tc>
          <w:tcPr>
            <w:tcW w:w="572" w:type="dxa"/>
            <w:tcBorders>
              <w:top w:val="nil"/>
              <w:left w:val="nil"/>
              <w:bottom w:val="nil"/>
              <w:right w:val="nil"/>
            </w:tcBorders>
            <w:shd w:val="clear" w:color="auto" w:fill="auto"/>
            <w:noWrap/>
            <w:vAlign w:val="center"/>
          </w:tcPr>
          <w:p w14:paraId="6A38B602"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4,94</w:t>
            </w:r>
          </w:p>
        </w:tc>
        <w:tc>
          <w:tcPr>
            <w:tcW w:w="572" w:type="dxa"/>
            <w:tcBorders>
              <w:top w:val="nil"/>
              <w:left w:val="nil"/>
              <w:bottom w:val="nil"/>
              <w:right w:val="nil"/>
            </w:tcBorders>
            <w:shd w:val="clear" w:color="auto" w:fill="auto"/>
            <w:noWrap/>
            <w:vAlign w:val="center"/>
          </w:tcPr>
          <w:p w14:paraId="1CAB605E"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4,73</w:t>
            </w:r>
          </w:p>
        </w:tc>
        <w:tc>
          <w:tcPr>
            <w:tcW w:w="572" w:type="dxa"/>
            <w:tcBorders>
              <w:top w:val="nil"/>
              <w:left w:val="nil"/>
              <w:bottom w:val="nil"/>
              <w:right w:val="nil"/>
            </w:tcBorders>
            <w:shd w:val="clear" w:color="auto" w:fill="auto"/>
            <w:noWrap/>
            <w:vAlign w:val="center"/>
          </w:tcPr>
          <w:p w14:paraId="759CB05D"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4,78</w:t>
            </w:r>
          </w:p>
        </w:tc>
        <w:tc>
          <w:tcPr>
            <w:tcW w:w="575" w:type="dxa"/>
            <w:tcBorders>
              <w:top w:val="nil"/>
              <w:left w:val="nil"/>
              <w:bottom w:val="nil"/>
              <w:right w:val="nil"/>
            </w:tcBorders>
            <w:shd w:val="clear" w:color="auto" w:fill="auto"/>
            <w:noWrap/>
            <w:vAlign w:val="center"/>
          </w:tcPr>
          <w:p w14:paraId="1726E529"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4,67</w:t>
            </w:r>
          </w:p>
        </w:tc>
      </w:tr>
      <w:tr w:rsidR="000421CB" w:rsidRPr="00887FF6" w14:paraId="2C6A2C14" w14:textId="77777777">
        <w:trPr>
          <w:trHeight w:val="277"/>
        </w:trPr>
        <w:tc>
          <w:tcPr>
            <w:tcW w:w="3007" w:type="dxa"/>
            <w:tcBorders>
              <w:top w:val="nil"/>
              <w:left w:val="nil"/>
              <w:bottom w:val="nil"/>
              <w:right w:val="nil"/>
            </w:tcBorders>
            <w:shd w:val="clear" w:color="auto" w:fill="auto"/>
            <w:noWrap/>
            <w:vAlign w:val="center"/>
          </w:tcPr>
          <w:p w14:paraId="7E75BDF8" w14:textId="77777777" w:rsidR="000421CB" w:rsidRPr="00887FF6" w:rsidRDefault="000421CB" w:rsidP="00A72BA6">
            <w:pPr>
              <w:rPr>
                <w:rFonts w:ascii="Tahoma" w:hAnsi="Tahoma" w:cs="Tahoma"/>
                <w:sz w:val="16"/>
                <w:szCs w:val="16"/>
                <w:lang w:eastAsia="sk-SK"/>
              </w:rPr>
            </w:pPr>
            <w:r w:rsidRPr="00887FF6">
              <w:rPr>
                <w:rFonts w:ascii="Tahoma" w:hAnsi="Tahoma" w:cs="Tahoma"/>
                <w:sz w:val="16"/>
                <w:szCs w:val="16"/>
                <w:lang w:eastAsia="sk-SK"/>
              </w:rPr>
              <w:t>Počet rozvodov na 1000 obyvateľov</w:t>
            </w:r>
          </w:p>
        </w:tc>
        <w:tc>
          <w:tcPr>
            <w:tcW w:w="538" w:type="dxa"/>
            <w:tcBorders>
              <w:top w:val="nil"/>
              <w:left w:val="nil"/>
              <w:bottom w:val="nil"/>
              <w:right w:val="nil"/>
            </w:tcBorders>
            <w:shd w:val="clear" w:color="auto" w:fill="auto"/>
            <w:noWrap/>
            <w:vAlign w:val="center"/>
          </w:tcPr>
          <w:p w14:paraId="0605E189"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2,36</w:t>
            </w:r>
          </w:p>
        </w:tc>
        <w:tc>
          <w:tcPr>
            <w:tcW w:w="538" w:type="dxa"/>
            <w:tcBorders>
              <w:top w:val="nil"/>
              <w:left w:val="nil"/>
              <w:bottom w:val="nil"/>
              <w:right w:val="nil"/>
            </w:tcBorders>
            <w:shd w:val="clear" w:color="auto" w:fill="auto"/>
            <w:noWrap/>
            <w:vAlign w:val="center"/>
          </w:tcPr>
          <w:p w14:paraId="2AAA03C9"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2,25</w:t>
            </w:r>
          </w:p>
        </w:tc>
        <w:tc>
          <w:tcPr>
            <w:tcW w:w="538" w:type="dxa"/>
            <w:tcBorders>
              <w:top w:val="nil"/>
              <w:left w:val="nil"/>
              <w:bottom w:val="nil"/>
              <w:right w:val="nil"/>
            </w:tcBorders>
            <w:shd w:val="clear" w:color="auto" w:fill="auto"/>
            <w:noWrap/>
            <w:vAlign w:val="center"/>
          </w:tcPr>
          <w:p w14:paraId="576006A4"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2,54</w:t>
            </w:r>
          </w:p>
        </w:tc>
        <w:tc>
          <w:tcPr>
            <w:tcW w:w="538" w:type="dxa"/>
            <w:tcBorders>
              <w:top w:val="nil"/>
              <w:left w:val="nil"/>
              <w:bottom w:val="nil"/>
              <w:right w:val="nil"/>
            </w:tcBorders>
            <w:shd w:val="clear" w:color="auto" w:fill="auto"/>
            <w:noWrap/>
            <w:vAlign w:val="center"/>
          </w:tcPr>
          <w:p w14:paraId="19EBAC81"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2,59</w:t>
            </w:r>
          </w:p>
        </w:tc>
        <w:tc>
          <w:tcPr>
            <w:tcW w:w="538" w:type="dxa"/>
            <w:tcBorders>
              <w:top w:val="nil"/>
              <w:left w:val="nil"/>
              <w:bottom w:val="nil"/>
              <w:right w:val="nil"/>
            </w:tcBorders>
            <w:shd w:val="clear" w:color="auto" w:fill="auto"/>
            <w:noWrap/>
            <w:vAlign w:val="center"/>
          </w:tcPr>
          <w:p w14:paraId="01458C10"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2,48</w:t>
            </w:r>
          </w:p>
        </w:tc>
        <w:tc>
          <w:tcPr>
            <w:tcW w:w="538" w:type="dxa"/>
            <w:tcBorders>
              <w:top w:val="nil"/>
              <w:left w:val="nil"/>
              <w:bottom w:val="nil"/>
              <w:right w:val="nil"/>
            </w:tcBorders>
            <w:shd w:val="clear" w:color="auto" w:fill="auto"/>
            <w:noWrap/>
            <w:vAlign w:val="center"/>
          </w:tcPr>
          <w:p w14:paraId="641AE1F4"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2,38</w:t>
            </w:r>
          </w:p>
        </w:tc>
        <w:tc>
          <w:tcPr>
            <w:tcW w:w="572" w:type="dxa"/>
            <w:tcBorders>
              <w:top w:val="nil"/>
              <w:left w:val="nil"/>
              <w:bottom w:val="nil"/>
              <w:right w:val="nil"/>
            </w:tcBorders>
            <w:shd w:val="clear" w:color="auto" w:fill="auto"/>
            <w:noWrap/>
            <w:vAlign w:val="center"/>
          </w:tcPr>
          <w:p w14:paraId="765B4AEB"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2,89</w:t>
            </w:r>
          </w:p>
        </w:tc>
        <w:tc>
          <w:tcPr>
            <w:tcW w:w="572" w:type="dxa"/>
            <w:tcBorders>
              <w:top w:val="nil"/>
              <w:left w:val="nil"/>
              <w:bottom w:val="nil"/>
              <w:right w:val="nil"/>
            </w:tcBorders>
            <w:shd w:val="clear" w:color="auto" w:fill="auto"/>
            <w:noWrap/>
            <w:vAlign w:val="center"/>
          </w:tcPr>
          <w:p w14:paraId="275619A6"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2,66</w:t>
            </w:r>
          </w:p>
        </w:tc>
        <w:tc>
          <w:tcPr>
            <w:tcW w:w="572" w:type="dxa"/>
            <w:tcBorders>
              <w:top w:val="nil"/>
              <w:left w:val="nil"/>
              <w:bottom w:val="nil"/>
              <w:right w:val="nil"/>
            </w:tcBorders>
            <w:shd w:val="clear" w:color="auto" w:fill="auto"/>
            <w:noWrap/>
            <w:vAlign w:val="center"/>
          </w:tcPr>
          <w:p w14:paraId="2D22CDF2"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2,38</w:t>
            </w:r>
          </w:p>
        </w:tc>
        <w:tc>
          <w:tcPr>
            <w:tcW w:w="572" w:type="dxa"/>
            <w:tcBorders>
              <w:top w:val="nil"/>
              <w:left w:val="nil"/>
              <w:bottom w:val="nil"/>
              <w:right w:val="nil"/>
            </w:tcBorders>
            <w:shd w:val="clear" w:color="auto" w:fill="auto"/>
            <w:noWrap/>
            <w:vAlign w:val="center"/>
          </w:tcPr>
          <w:p w14:paraId="2B43922F"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2,37</w:t>
            </w:r>
          </w:p>
        </w:tc>
        <w:tc>
          <w:tcPr>
            <w:tcW w:w="575" w:type="dxa"/>
            <w:tcBorders>
              <w:top w:val="nil"/>
              <w:left w:val="nil"/>
              <w:bottom w:val="nil"/>
              <w:right w:val="nil"/>
            </w:tcBorders>
            <w:shd w:val="clear" w:color="auto" w:fill="auto"/>
            <w:noWrap/>
            <w:vAlign w:val="center"/>
          </w:tcPr>
          <w:p w14:paraId="5A4BE3AC"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2,27</w:t>
            </w:r>
          </w:p>
        </w:tc>
      </w:tr>
      <w:tr w:rsidR="000421CB" w:rsidRPr="00887FF6" w14:paraId="7C91593D" w14:textId="77777777">
        <w:trPr>
          <w:trHeight w:val="277"/>
        </w:trPr>
        <w:tc>
          <w:tcPr>
            <w:tcW w:w="3007" w:type="dxa"/>
            <w:tcBorders>
              <w:top w:val="nil"/>
              <w:left w:val="nil"/>
              <w:bottom w:val="nil"/>
              <w:right w:val="nil"/>
            </w:tcBorders>
            <w:shd w:val="clear" w:color="auto" w:fill="auto"/>
            <w:noWrap/>
            <w:vAlign w:val="center"/>
          </w:tcPr>
          <w:p w14:paraId="0029D901" w14:textId="77777777" w:rsidR="000421CB" w:rsidRPr="00887FF6" w:rsidRDefault="000421CB" w:rsidP="00A72BA6">
            <w:pPr>
              <w:rPr>
                <w:rFonts w:ascii="Tahoma" w:hAnsi="Tahoma" w:cs="Tahoma"/>
                <w:sz w:val="16"/>
                <w:szCs w:val="16"/>
                <w:lang w:eastAsia="sk-SK"/>
              </w:rPr>
            </w:pPr>
            <w:r w:rsidRPr="00887FF6">
              <w:rPr>
                <w:rFonts w:ascii="Tahoma" w:hAnsi="Tahoma" w:cs="Tahoma"/>
                <w:sz w:val="16"/>
                <w:szCs w:val="16"/>
                <w:lang w:eastAsia="sk-SK"/>
              </w:rPr>
              <w:t>Počet živonarodených na 1000 obyv.</w:t>
            </w:r>
          </w:p>
        </w:tc>
        <w:tc>
          <w:tcPr>
            <w:tcW w:w="538" w:type="dxa"/>
            <w:tcBorders>
              <w:top w:val="nil"/>
              <w:left w:val="nil"/>
              <w:bottom w:val="nil"/>
              <w:right w:val="nil"/>
            </w:tcBorders>
            <w:shd w:val="clear" w:color="auto" w:fill="auto"/>
            <w:noWrap/>
            <w:vAlign w:val="center"/>
          </w:tcPr>
          <w:p w14:paraId="6076B7C1"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7,58</w:t>
            </w:r>
          </w:p>
        </w:tc>
        <w:tc>
          <w:tcPr>
            <w:tcW w:w="538" w:type="dxa"/>
            <w:tcBorders>
              <w:top w:val="nil"/>
              <w:left w:val="nil"/>
              <w:bottom w:val="nil"/>
              <w:right w:val="nil"/>
            </w:tcBorders>
            <w:shd w:val="clear" w:color="auto" w:fill="auto"/>
            <w:noWrap/>
            <w:vAlign w:val="center"/>
          </w:tcPr>
          <w:p w14:paraId="45745064"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7,45</w:t>
            </w:r>
          </w:p>
        </w:tc>
        <w:tc>
          <w:tcPr>
            <w:tcW w:w="538" w:type="dxa"/>
            <w:tcBorders>
              <w:top w:val="nil"/>
              <w:left w:val="nil"/>
              <w:bottom w:val="nil"/>
              <w:right w:val="nil"/>
            </w:tcBorders>
            <w:shd w:val="clear" w:color="auto" w:fill="auto"/>
            <w:noWrap/>
            <w:vAlign w:val="center"/>
          </w:tcPr>
          <w:p w14:paraId="1A3CD60F"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7,78</w:t>
            </w:r>
          </w:p>
        </w:tc>
        <w:tc>
          <w:tcPr>
            <w:tcW w:w="538" w:type="dxa"/>
            <w:tcBorders>
              <w:top w:val="nil"/>
              <w:left w:val="nil"/>
              <w:bottom w:val="nil"/>
              <w:right w:val="nil"/>
            </w:tcBorders>
            <w:shd w:val="clear" w:color="auto" w:fill="auto"/>
            <w:noWrap/>
            <w:vAlign w:val="center"/>
          </w:tcPr>
          <w:p w14:paraId="2AECCD19"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8,25</w:t>
            </w:r>
          </w:p>
        </w:tc>
        <w:tc>
          <w:tcPr>
            <w:tcW w:w="538" w:type="dxa"/>
            <w:tcBorders>
              <w:top w:val="nil"/>
              <w:left w:val="nil"/>
              <w:bottom w:val="nil"/>
              <w:right w:val="nil"/>
            </w:tcBorders>
            <w:shd w:val="clear" w:color="auto" w:fill="auto"/>
            <w:noWrap/>
            <w:vAlign w:val="center"/>
          </w:tcPr>
          <w:p w14:paraId="59851524"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8,05</w:t>
            </w:r>
          </w:p>
        </w:tc>
        <w:tc>
          <w:tcPr>
            <w:tcW w:w="538" w:type="dxa"/>
            <w:tcBorders>
              <w:top w:val="nil"/>
              <w:left w:val="nil"/>
              <w:bottom w:val="nil"/>
              <w:right w:val="nil"/>
            </w:tcBorders>
            <w:shd w:val="clear" w:color="auto" w:fill="auto"/>
            <w:noWrap/>
            <w:vAlign w:val="center"/>
          </w:tcPr>
          <w:p w14:paraId="6188F6D8"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8,66</w:t>
            </w:r>
          </w:p>
        </w:tc>
        <w:tc>
          <w:tcPr>
            <w:tcW w:w="572" w:type="dxa"/>
            <w:tcBorders>
              <w:top w:val="nil"/>
              <w:left w:val="nil"/>
              <w:bottom w:val="nil"/>
              <w:right w:val="nil"/>
            </w:tcBorders>
            <w:shd w:val="clear" w:color="auto" w:fill="auto"/>
            <w:noWrap/>
            <w:vAlign w:val="center"/>
          </w:tcPr>
          <w:p w14:paraId="5E72A478"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8,76</w:t>
            </w:r>
          </w:p>
        </w:tc>
        <w:tc>
          <w:tcPr>
            <w:tcW w:w="572" w:type="dxa"/>
            <w:tcBorders>
              <w:top w:val="nil"/>
              <w:left w:val="nil"/>
              <w:bottom w:val="nil"/>
              <w:right w:val="nil"/>
            </w:tcBorders>
            <w:shd w:val="clear" w:color="auto" w:fill="auto"/>
            <w:noWrap/>
            <w:vAlign w:val="center"/>
          </w:tcPr>
          <w:p w14:paraId="6F1C6DED"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9,39</w:t>
            </w:r>
          </w:p>
        </w:tc>
        <w:tc>
          <w:tcPr>
            <w:tcW w:w="572" w:type="dxa"/>
            <w:tcBorders>
              <w:top w:val="nil"/>
              <w:left w:val="nil"/>
              <w:bottom w:val="nil"/>
              <w:right w:val="nil"/>
            </w:tcBorders>
            <w:shd w:val="clear" w:color="auto" w:fill="auto"/>
            <w:noWrap/>
            <w:vAlign w:val="center"/>
          </w:tcPr>
          <w:p w14:paraId="30B2113D"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9,58</w:t>
            </w:r>
          </w:p>
        </w:tc>
        <w:tc>
          <w:tcPr>
            <w:tcW w:w="572" w:type="dxa"/>
            <w:tcBorders>
              <w:top w:val="nil"/>
              <w:left w:val="nil"/>
              <w:bottom w:val="nil"/>
              <w:right w:val="nil"/>
            </w:tcBorders>
            <w:shd w:val="clear" w:color="auto" w:fill="auto"/>
            <w:noWrap/>
            <w:vAlign w:val="center"/>
          </w:tcPr>
          <w:p w14:paraId="3A4C199E"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9,17</w:t>
            </w:r>
          </w:p>
        </w:tc>
        <w:tc>
          <w:tcPr>
            <w:tcW w:w="575" w:type="dxa"/>
            <w:tcBorders>
              <w:top w:val="nil"/>
              <w:left w:val="nil"/>
              <w:bottom w:val="nil"/>
              <w:right w:val="nil"/>
            </w:tcBorders>
            <w:shd w:val="clear" w:color="auto" w:fill="auto"/>
            <w:noWrap/>
            <w:vAlign w:val="center"/>
          </w:tcPr>
          <w:p w14:paraId="147F8EAE"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8,02</w:t>
            </w:r>
          </w:p>
        </w:tc>
      </w:tr>
      <w:tr w:rsidR="000421CB" w:rsidRPr="00887FF6" w14:paraId="1EE1DCDF" w14:textId="77777777">
        <w:trPr>
          <w:trHeight w:val="277"/>
        </w:trPr>
        <w:tc>
          <w:tcPr>
            <w:tcW w:w="3007" w:type="dxa"/>
            <w:tcBorders>
              <w:top w:val="nil"/>
              <w:left w:val="nil"/>
              <w:bottom w:val="nil"/>
              <w:right w:val="nil"/>
            </w:tcBorders>
            <w:shd w:val="clear" w:color="auto" w:fill="auto"/>
            <w:noWrap/>
            <w:vAlign w:val="center"/>
          </w:tcPr>
          <w:p w14:paraId="6F19638E" w14:textId="77777777" w:rsidR="000421CB" w:rsidRPr="00887FF6" w:rsidRDefault="000421CB" w:rsidP="00A72BA6">
            <w:pPr>
              <w:rPr>
                <w:rFonts w:ascii="Tahoma" w:hAnsi="Tahoma" w:cs="Tahoma"/>
                <w:sz w:val="16"/>
                <w:szCs w:val="16"/>
                <w:lang w:eastAsia="sk-SK"/>
              </w:rPr>
            </w:pPr>
            <w:r w:rsidRPr="00887FF6">
              <w:rPr>
                <w:rFonts w:ascii="Tahoma" w:hAnsi="Tahoma" w:cs="Tahoma"/>
                <w:sz w:val="16"/>
                <w:szCs w:val="16"/>
                <w:lang w:eastAsia="sk-SK"/>
              </w:rPr>
              <w:t>Počet potratov na 100 narodených</w:t>
            </w:r>
          </w:p>
        </w:tc>
        <w:tc>
          <w:tcPr>
            <w:tcW w:w="538" w:type="dxa"/>
            <w:tcBorders>
              <w:top w:val="nil"/>
              <w:left w:val="nil"/>
              <w:bottom w:val="nil"/>
              <w:right w:val="nil"/>
            </w:tcBorders>
            <w:shd w:val="clear" w:color="auto" w:fill="auto"/>
            <w:noWrap/>
            <w:vAlign w:val="center"/>
          </w:tcPr>
          <w:p w14:paraId="3C0D3C17"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53,99</w:t>
            </w:r>
          </w:p>
        </w:tc>
        <w:tc>
          <w:tcPr>
            <w:tcW w:w="538" w:type="dxa"/>
            <w:tcBorders>
              <w:top w:val="nil"/>
              <w:left w:val="nil"/>
              <w:bottom w:val="nil"/>
              <w:right w:val="nil"/>
            </w:tcBorders>
            <w:shd w:val="clear" w:color="auto" w:fill="auto"/>
            <w:noWrap/>
            <w:vAlign w:val="center"/>
          </w:tcPr>
          <w:p w14:paraId="62C721C9"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51,77</w:t>
            </w:r>
          </w:p>
        </w:tc>
        <w:tc>
          <w:tcPr>
            <w:tcW w:w="538" w:type="dxa"/>
            <w:tcBorders>
              <w:top w:val="nil"/>
              <w:left w:val="nil"/>
              <w:bottom w:val="nil"/>
              <w:right w:val="nil"/>
            </w:tcBorders>
            <w:shd w:val="clear" w:color="auto" w:fill="auto"/>
            <w:noWrap/>
            <w:vAlign w:val="center"/>
          </w:tcPr>
          <w:p w14:paraId="0C67F749"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47,33</w:t>
            </w:r>
          </w:p>
        </w:tc>
        <w:tc>
          <w:tcPr>
            <w:tcW w:w="538" w:type="dxa"/>
            <w:tcBorders>
              <w:top w:val="nil"/>
              <w:left w:val="nil"/>
              <w:bottom w:val="nil"/>
              <w:right w:val="nil"/>
            </w:tcBorders>
            <w:shd w:val="clear" w:color="auto" w:fill="auto"/>
            <w:noWrap/>
            <w:vAlign w:val="center"/>
          </w:tcPr>
          <w:p w14:paraId="0B866824"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42,01</w:t>
            </w:r>
          </w:p>
        </w:tc>
        <w:tc>
          <w:tcPr>
            <w:tcW w:w="538" w:type="dxa"/>
            <w:tcBorders>
              <w:top w:val="nil"/>
              <w:left w:val="nil"/>
              <w:bottom w:val="nil"/>
              <w:right w:val="nil"/>
            </w:tcBorders>
            <w:shd w:val="clear" w:color="auto" w:fill="auto"/>
            <w:noWrap/>
            <w:vAlign w:val="center"/>
          </w:tcPr>
          <w:p w14:paraId="3E55DE88"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48,93</w:t>
            </w:r>
          </w:p>
        </w:tc>
        <w:tc>
          <w:tcPr>
            <w:tcW w:w="538" w:type="dxa"/>
            <w:tcBorders>
              <w:top w:val="nil"/>
              <w:left w:val="nil"/>
              <w:bottom w:val="nil"/>
              <w:right w:val="nil"/>
            </w:tcBorders>
            <w:shd w:val="clear" w:color="auto" w:fill="auto"/>
            <w:noWrap/>
            <w:vAlign w:val="center"/>
          </w:tcPr>
          <w:p w14:paraId="7F46DCBF"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43,12</w:t>
            </w:r>
          </w:p>
        </w:tc>
        <w:tc>
          <w:tcPr>
            <w:tcW w:w="572" w:type="dxa"/>
            <w:tcBorders>
              <w:top w:val="nil"/>
              <w:left w:val="nil"/>
              <w:bottom w:val="nil"/>
              <w:right w:val="nil"/>
            </w:tcBorders>
            <w:shd w:val="clear" w:color="auto" w:fill="auto"/>
            <w:noWrap/>
            <w:vAlign w:val="center"/>
          </w:tcPr>
          <w:p w14:paraId="5C8F8751"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39,28</w:t>
            </w:r>
          </w:p>
        </w:tc>
        <w:tc>
          <w:tcPr>
            <w:tcW w:w="572" w:type="dxa"/>
            <w:tcBorders>
              <w:top w:val="nil"/>
              <w:left w:val="nil"/>
              <w:bottom w:val="nil"/>
              <w:right w:val="nil"/>
            </w:tcBorders>
            <w:shd w:val="clear" w:color="auto" w:fill="auto"/>
            <w:noWrap/>
            <w:vAlign w:val="center"/>
          </w:tcPr>
          <w:p w14:paraId="0947190D"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35,95</w:t>
            </w:r>
          </w:p>
        </w:tc>
        <w:tc>
          <w:tcPr>
            <w:tcW w:w="572" w:type="dxa"/>
            <w:tcBorders>
              <w:top w:val="nil"/>
              <w:left w:val="nil"/>
              <w:bottom w:val="nil"/>
              <w:right w:val="nil"/>
            </w:tcBorders>
            <w:shd w:val="clear" w:color="auto" w:fill="auto"/>
            <w:noWrap/>
            <w:vAlign w:val="center"/>
          </w:tcPr>
          <w:p w14:paraId="0798CD69"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30,65</w:t>
            </w:r>
          </w:p>
        </w:tc>
        <w:tc>
          <w:tcPr>
            <w:tcW w:w="572" w:type="dxa"/>
            <w:tcBorders>
              <w:top w:val="nil"/>
              <w:left w:val="nil"/>
              <w:bottom w:val="nil"/>
              <w:right w:val="nil"/>
            </w:tcBorders>
            <w:shd w:val="clear" w:color="auto" w:fill="auto"/>
            <w:noWrap/>
            <w:vAlign w:val="center"/>
          </w:tcPr>
          <w:p w14:paraId="0C0CE5C7"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32,89</w:t>
            </w:r>
          </w:p>
        </w:tc>
        <w:tc>
          <w:tcPr>
            <w:tcW w:w="575" w:type="dxa"/>
            <w:tcBorders>
              <w:top w:val="nil"/>
              <w:left w:val="nil"/>
              <w:bottom w:val="nil"/>
              <w:right w:val="nil"/>
            </w:tcBorders>
            <w:shd w:val="clear" w:color="auto" w:fill="auto"/>
            <w:noWrap/>
            <w:vAlign w:val="center"/>
          </w:tcPr>
          <w:p w14:paraId="65D7B259"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34,6</w:t>
            </w:r>
          </w:p>
        </w:tc>
      </w:tr>
      <w:tr w:rsidR="000421CB" w:rsidRPr="00887FF6" w14:paraId="18EDCD33" w14:textId="77777777">
        <w:trPr>
          <w:trHeight w:val="277"/>
        </w:trPr>
        <w:tc>
          <w:tcPr>
            <w:tcW w:w="3007" w:type="dxa"/>
            <w:tcBorders>
              <w:top w:val="nil"/>
              <w:left w:val="nil"/>
              <w:bottom w:val="nil"/>
              <w:right w:val="nil"/>
            </w:tcBorders>
            <w:shd w:val="clear" w:color="auto" w:fill="auto"/>
            <w:noWrap/>
            <w:vAlign w:val="center"/>
          </w:tcPr>
          <w:p w14:paraId="59E31700" w14:textId="77777777" w:rsidR="000421CB" w:rsidRPr="00887FF6" w:rsidRDefault="000421CB" w:rsidP="00A72BA6">
            <w:pPr>
              <w:rPr>
                <w:rFonts w:ascii="Tahoma" w:hAnsi="Tahoma" w:cs="Tahoma"/>
                <w:sz w:val="16"/>
                <w:szCs w:val="16"/>
                <w:lang w:eastAsia="sk-SK"/>
              </w:rPr>
            </w:pPr>
            <w:r w:rsidRPr="00887FF6">
              <w:rPr>
                <w:rFonts w:ascii="Tahoma" w:hAnsi="Tahoma" w:cs="Tahoma"/>
                <w:sz w:val="16"/>
                <w:szCs w:val="16"/>
                <w:lang w:eastAsia="sk-SK"/>
              </w:rPr>
              <w:t>Počet zomretých na 1000 obyvateľov</w:t>
            </w:r>
          </w:p>
        </w:tc>
        <w:tc>
          <w:tcPr>
            <w:tcW w:w="538" w:type="dxa"/>
            <w:tcBorders>
              <w:top w:val="nil"/>
              <w:left w:val="nil"/>
              <w:bottom w:val="nil"/>
              <w:right w:val="nil"/>
            </w:tcBorders>
            <w:shd w:val="clear" w:color="auto" w:fill="auto"/>
            <w:noWrap/>
            <w:vAlign w:val="center"/>
          </w:tcPr>
          <w:p w14:paraId="77F6397B"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8,51</w:t>
            </w:r>
          </w:p>
        </w:tc>
        <w:tc>
          <w:tcPr>
            <w:tcW w:w="538" w:type="dxa"/>
            <w:tcBorders>
              <w:top w:val="nil"/>
              <w:left w:val="nil"/>
              <w:bottom w:val="nil"/>
              <w:right w:val="nil"/>
            </w:tcBorders>
            <w:shd w:val="clear" w:color="auto" w:fill="auto"/>
            <w:noWrap/>
            <w:vAlign w:val="center"/>
          </w:tcPr>
          <w:p w14:paraId="3C0825C2"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8,99</w:t>
            </w:r>
          </w:p>
        </w:tc>
        <w:tc>
          <w:tcPr>
            <w:tcW w:w="538" w:type="dxa"/>
            <w:tcBorders>
              <w:top w:val="nil"/>
              <w:left w:val="nil"/>
              <w:bottom w:val="nil"/>
              <w:right w:val="nil"/>
            </w:tcBorders>
            <w:shd w:val="clear" w:color="auto" w:fill="auto"/>
            <w:noWrap/>
            <w:vAlign w:val="center"/>
          </w:tcPr>
          <w:p w14:paraId="1F9D69E8"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8,23</w:t>
            </w:r>
          </w:p>
        </w:tc>
        <w:tc>
          <w:tcPr>
            <w:tcW w:w="538" w:type="dxa"/>
            <w:tcBorders>
              <w:top w:val="nil"/>
              <w:left w:val="nil"/>
              <w:bottom w:val="nil"/>
              <w:right w:val="nil"/>
            </w:tcBorders>
            <w:shd w:val="clear" w:color="auto" w:fill="auto"/>
            <w:noWrap/>
            <w:vAlign w:val="center"/>
          </w:tcPr>
          <w:p w14:paraId="74F4A85E"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9,53</w:t>
            </w:r>
          </w:p>
        </w:tc>
        <w:tc>
          <w:tcPr>
            <w:tcW w:w="538" w:type="dxa"/>
            <w:tcBorders>
              <w:top w:val="nil"/>
              <w:left w:val="nil"/>
              <w:bottom w:val="nil"/>
              <w:right w:val="nil"/>
            </w:tcBorders>
            <w:shd w:val="clear" w:color="auto" w:fill="auto"/>
            <w:noWrap/>
            <w:vAlign w:val="center"/>
          </w:tcPr>
          <w:p w14:paraId="68EC1C1A"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9,5</w:t>
            </w:r>
          </w:p>
        </w:tc>
        <w:tc>
          <w:tcPr>
            <w:tcW w:w="538" w:type="dxa"/>
            <w:tcBorders>
              <w:top w:val="nil"/>
              <w:left w:val="nil"/>
              <w:bottom w:val="nil"/>
              <w:right w:val="nil"/>
            </w:tcBorders>
            <w:shd w:val="clear" w:color="auto" w:fill="auto"/>
            <w:noWrap/>
            <w:vAlign w:val="center"/>
          </w:tcPr>
          <w:p w14:paraId="44FEF852"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9,55</w:t>
            </w:r>
          </w:p>
        </w:tc>
        <w:tc>
          <w:tcPr>
            <w:tcW w:w="572" w:type="dxa"/>
            <w:tcBorders>
              <w:top w:val="nil"/>
              <w:left w:val="nil"/>
              <w:bottom w:val="nil"/>
              <w:right w:val="nil"/>
            </w:tcBorders>
            <w:shd w:val="clear" w:color="auto" w:fill="auto"/>
            <w:noWrap/>
            <w:vAlign w:val="center"/>
          </w:tcPr>
          <w:p w14:paraId="04894AB1"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9,48</w:t>
            </w:r>
          </w:p>
        </w:tc>
        <w:tc>
          <w:tcPr>
            <w:tcW w:w="572" w:type="dxa"/>
            <w:tcBorders>
              <w:top w:val="nil"/>
              <w:left w:val="nil"/>
              <w:bottom w:val="nil"/>
              <w:right w:val="nil"/>
            </w:tcBorders>
            <w:shd w:val="clear" w:color="auto" w:fill="auto"/>
            <w:noWrap/>
            <w:vAlign w:val="center"/>
          </w:tcPr>
          <w:p w14:paraId="2203272B"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9,48</w:t>
            </w:r>
          </w:p>
        </w:tc>
        <w:tc>
          <w:tcPr>
            <w:tcW w:w="572" w:type="dxa"/>
            <w:tcBorders>
              <w:top w:val="nil"/>
              <w:left w:val="nil"/>
              <w:bottom w:val="nil"/>
              <w:right w:val="nil"/>
            </w:tcBorders>
            <w:shd w:val="clear" w:color="auto" w:fill="auto"/>
            <w:noWrap/>
            <w:vAlign w:val="center"/>
          </w:tcPr>
          <w:p w14:paraId="6E025F4E"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9,37</w:t>
            </w:r>
          </w:p>
        </w:tc>
        <w:tc>
          <w:tcPr>
            <w:tcW w:w="572" w:type="dxa"/>
            <w:tcBorders>
              <w:top w:val="nil"/>
              <w:left w:val="nil"/>
              <w:bottom w:val="nil"/>
              <w:right w:val="nil"/>
            </w:tcBorders>
            <w:shd w:val="clear" w:color="auto" w:fill="auto"/>
            <w:noWrap/>
            <w:vAlign w:val="center"/>
          </w:tcPr>
          <w:p w14:paraId="6C0F2680"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9,48</w:t>
            </w:r>
          </w:p>
        </w:tc>
        <w:tc>
          <w:tcPr>
            <w:tcW w:w="575" w:type="dxa"/>
            <w:tcBorders>
              <w:top w:val="nil"/>
              <w:left w:val="nil"/>
              <w:bottom w:val="nil"/>
              <w:right w:val="nil"/>
            </w:tcBorders>
            <w:shd w:val="clear" w:color="auto" w:fill="auto"/>
            <w:noWrap/>
            <w:vAlign w:val="center"/>
          </w:tcPr>
          <w:p w14:paraId="1C44DD63"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9,47</w:t>
            </w:r>
          </w:p>
        </w:tc>
      </w:tr>
      <w:tr w:rsidR="000421CB" w:rsidRPr="00887FF6" w14:paraId="697E71BA" w14:textId="77777777">
        <w:trPr>
          <w:trHeight w:val="277"/>
        </w:trPr>
        <w:tc>
          <w:tcPr>
            <w:tcW w:w="3007" w:type="dxa"/>
            <w:tcBorders>
              <w:top w:val="nil"/>
              <w:left w:val="nil"/>
              <w:bottom w:val="nil"/>
              <w:right w:val="nil"/>
            </w:tcBorders>
            <w:shd w:val="clear" w:color="auto" w:fill="auto"/>
            <w:noWrap/>
            <w:vAlign w:val="center"/>
          </w:tcPr>
          <w:p w14:paraId="75E5D3C6" w14:textId="77777777" w:rsidR="000421CB" w:rsidRPr="00887FF6" w:rsidRDefault="000421CB" w:rsidP="00A72BA6">
            <w:pPr>
              <w:rPr>
                <w:rFonts w:ascii="Tahoma" w:hAnsi="Tahoma" w:cs="Tahoma"/>
                <w:sz w:val="16"/>
                <w:szCs w:val="16"/>
                <w:lang w:eastAsia="sk-SK"/>
              </w:rPr>
            </w:pPr>
            <w:r w:rsidRPr="00887FF6">
              <w:rPr>
                <w:rFonts w:ascii="Tahoma" w:hAnsi="Tahoma" w:cs="Tahoma"/>
                <w:sz w:val="16"/>
                <w:szCs w:val="16"/>
                <w:lang w:eastAsia="sk-SK"/>
              </w:rPr>
              <w:t>Prirodz. prírastok (- úbytok) na 1000 ob.</w:t>
            </w:r>
          </w:p>
        </w:tc>
        <w:tc>
          <w:tcPr>
            <w:tcW w:w="538" w:type="dxa"/>
            <w:tcBorders>
              <w:top w:val="nil"/>
              <w:left w:val="nil"/>
              <w:bottom w:val="nil"/>
              <w:right w:val="nil"/>
            </w:tcBorders>
            <w:shd w:val="clear" w:color="auto" w:fill="auto"/>
            <w:noWrap/>
            <w:vAlign w:val="center"/>
          </w:tcPr>
          <w:p w14:paraId="0CFA4041"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-0,93</w:t>
            </w:r>
          </w:p>
        </w:tc>
        <w:tc>
          <w:tcPr>
            <w:tcW w:w="538" w:type="dxa"/>
            <w:tcBorders>
              <w:top w:val="nil"/>
              <w:left w:val="nil"/>
              <w:bottom w:val="nil"/>
              <w:right w:val="nil"/>
            </w:tcBorders>
            <w:shd w:val="clear" w:color="auto" w:fill="auto"/>
            <w:noWrap/>
            <w:vAlign w:val="center"/>
          </w:tcPr>
          <w:p w14:paraId="777FB1AF"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-1,55</w:t>
            </w:r>
          </w:p>
        </w:tc>
        <w:tc>
          <w:tcPr>
            <w:tcW w:w="538" w:type="dxa"/>
            <w:tcBorders>
              <w:top w:val="nil"/>
              <w:left w:val="nil"/>
              <w:bottom w:val="nil"/>
              <w:right w:val="nil"/>
            </w:tcBorders>
            <w:shd w:val="clear" w:color="auto" w:fill="auto"/>
            <w:noWrap/>
            <w:vAlign w:val="center"/>
          </w:tcPr>
          <w:p w14:paraId="78D08FFD"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-0,46</w:t>
            </w:r>
          </w:p>
        </w:tc>
        <w:tc>
          <w:tcPr>
            <w:tcW w:w="538" w:type="dxa"/>
            <w:tcBorders>
              <w:top w:val="nil"/>
              <w:left w:val="nil"/>
              <w:bottom w:val="nil"/>
              <w:right w:val="nil"/>
            </w:tcBorders>
            <w:shd w:val="clear" w:color="auto" w:fill="auto"/>
            <w:noWrap/>
            <w:vAlign w:val="center"/>
          </w:tcPr>
          <w:p w14:paraId="7430E234"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-1,28</w:t>
            </w:r>
          </w:p>
        </w:tc>
        <w:tc>
          <w:tcPr>
            <w:tcW w:w="538" w:type="dxa"/>
            <w:tcBorders>
              <w:top w:val="nil"/>
              <w:left w:val="nil"/>
              <w:bottom w:val="nil"/>
              <w:right w:val="nil"/>
            </w:tcBorders>
            <w:shd w:val="clear" w:color="auto" w:fill="auto"/>
            <w:noWrap/>
            <w:vAlign w:val="center"/>
          </w:tcPr>
          <w:p w14:paraId="1262EA7E"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-1,46</w:t>
            </w:r>
          </w:p>
        </w:tc>
        <w:tc>
          <w:tcPr>
            <w:tcW w:w="538" w:type="dxa"/>
            <w:tcBorders>
              <w:top w:val="nil"/>
              <w:left w:val="nil"/>
              <w:bottom w:val="nil"/>
              <w:right w:val="nil"/>
            </w:tcBorders>
            <w:shd w:val="clear" w:color="auto" w:fill="auto"/>
            <w:noWrap/>
            <w:vAlign w:val="center"/>
          </w:tcPr>
          <w:p w14:paraId="77CA9227"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-0,89</w:t>
            </w:r>
          </w:p>
        </w:tc>
        <w:tc>
          <w:tcPr>
            <w:tcW w:w="572" w:type="dxa"/>
            <w:tcBorders>
              <w:top w:val="nil"/>
              <w:left w:val="nil"/>
              <w:bottom w:val="nil"/>
              <w:right w:val="nil"/>
            </w:tcBorders>
            <w:shd w:val="clear" w:color="auto" w:fill="auto"/>
            <w:noWrap/>
            <w:vAlign w:val="center"/>
          </w:tcPr>
          <w:p w14:paraId="3155CCB8"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-0,72</w:t>
            </w:r>
          </w:p>
        </w:tc>
        <w:tc>
          <w:tcPr>
            <w:tcW w:w="572" w:type="dxa"/>
            <w:tcBorders>
              <w:top w:val="nil"/>
              <w:left w:val="nil"/>
              <w:bottom w:val="nil"/>
              <w:right w:val="nil"/>
            </w:tcBorders>
            <w:shd w:val="clear" w:color="auto" w:fill="auto"/>
            <w:noWrap/>
            <w:vAlign w:val="center"/>
          </w:tcPr>
          <w:p w14:paraId="439B6DB5"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-0,09</w:t>
            </w:r>
          </w:p>
        </w:tc>
        <w:tc>
          <w:tcPr>
            <w:tcW w:w="572" w:type="dxa"/>
            <w:tcBorders>
              <w:top w:val="nil"/>
              <w:left w:val="nil"/>
              <w:bottom w:val="nil"/>
              <w:right w:val="nil"/>
            </w:tcBorders>
            <w:shd w:val="clear" w:color="auto" w:fill="auto"/>
            <w:noWrap/>
            <w:vAlign w:val="center"/>
          </w:tcPr>
          <w:p w14:paraId="3CCCA1CE"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0,21</w:t>
            </w:r>
          </w:p>
        </w:tc>
        <w:tc>
          <w:tcPr>
            <w:tcW w:w="572" w:type="dxa"/>
            <w:tcBorders>
              <w:top w:val="nil"/>
              <w:left w:val="nil"/>
              <w:bottom w:val="nil"/>
              <w:right w:val="nil"/>
            </w:tcBorders>
            <w:shd w:val="clear" w:color="auto" w:fill="auto"/>
            <w:noWrap/>
            <w:vAlign w:val="center"/>
          </w:tcPr>
          <w:p w14:paraId="116828A4"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-0,31</w:t>
            </w:r>
          </w:p>
        </w:tc>
        <w:tc>
          <w:tcPr>
            <w:tcW w:w="575" w:type="dxa"/>
            <w:tcBorders>
              <w:top w:val="nil"/>
              <w:left w:val="nil"/>
              <w:bottom w:val="nil"/>
              <w:right w:val="nil"/>
            </w:tcBorders>
            <w:shd w:val="clear" w:color="auto" w:fill="auto"/>
            <w:noWrap/>
            <w:vAlign w:val="center"/>
          </w:tcPr>
          <w:p w14:paraId="63EBD605"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-1,45</w:t>
            </w:r>
          </w:p>
        </w:tc>
      </w:tr>
      <w:tr w:rsidR="000421CB" w:rsidRPr="00887FF6" w14:paraId="79298B5F" w14:textId="77777777">
        <w:trPr>
          <w:trHeight w:val="277"/>
        </w:trPr>
        <w:tc>
          <w:tcPr>
            <w:tcW w:w="3007" w:type="dxa"/>
            <w:tcBorders>
              <w:top w:val="nil"/>
              <w:left w:val="nil"/>
              <w:bottom w:val="nil"/>
              <w:right w:val="nil"/>
            </w:tcBorders>
            <w:shd w:val="clear" w:color="auto" w:fill="auto"/>
            <w:noWrap/>
            <w:vAlign w:val="center"/>
          </w:tcPr>
          <w:p w14:paraId="32DDECB3" w14:textId="77777777" w:rsidR="000421CB" w:rsidRPr="00887FF6" w:rsidRDefault="000421CB" w:rsidP="00A72BA6">
            <w:pPr>
              <w:rPr>
                <w:rFonts w:ascii="Tahoma" w:hAnsi="Tahoma" w:cs="Tahoma"/>
                <w:sz w:val="16"/>
                <w:szCs w:val="16"/>
                <w:lang w:eastAsia="sk-SK"/>
              </w:rPr>
            </w:pPr>
            <w:r w:rsidRPr="00887FF6">
              <w:rPr>
                <w:rFonts w:ascii="Tahoma" w:hAnsi="Tahoma" w:cs="Tahoma"/>
                <w:sz w:val="16"/>
                <w:szCs w:val="16"/>
                <w:lang w:eastAsia="sk-SK"/>
              </w:rPr>
              <w:t>Celk. prírastok (- úbytok) na 1000 obyv.</w:t>
            </w:r>
          </w:p>
        </w:tc>
        <w:tc>
          <w:tcPr>
            <w:tcW w:w="538" w:type="dxa"/>
            <w:tcBorders>
              <w:top w:val="nil"/>
              <w:left w:val="nil"/>
              <w:bottom w:val="nil"/>
              <w:right w:val="nil"/>
            </w:tcBorders>
            <w:shd w:val="clear" w:color="auto" w:fill="auto"/>
            <w:noWrap/>
            <w:vAlign w:val="center"/>
          </w:tcPr>
          <w:p w14:paraId="06CE59BC"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-2,39</w:t>
            </w:r>
          </w:p>
        </w:tc>
        <w:tc>
          <w:tcPr>
            <w:tcW w:w="538" w:type="dxa"/>
            <w:tcBorders>
              <w:top w:val="nil"/>
              <w:left w:val="nil"/>
              <w:bottom w:val="nil"/>
              <w:right w:val="nil"/>
            </w:tcBorders>
            <w:shd w:val="clear" w:color="auto" w:fill="auto"/>
            <w:noWrap/>
            <w:vAlign w:val="center"/>
          </w:tcPr>
          <w:p w14:paraId="35553872"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-2,39</w:t>
            </w:r>
          </w:p>
        </w:tc>
        <w:tc>
          <w:tcPr>
            <w:tcW w:w="538" w:type="dxa"/>
            <w:tcBorders>
              <w:top w:val="nil"/>
              <w:left w:val="nil"/>
              <w:bottom w:val="nil"/>
              <w:right w:val="nil"/>
            </w:tcBorders>
            <w:shd w:val="clear" w:color="auto" w:fill="auto"/>
            <w:noWrap/>
            <w:vAlign w:val="center"/>
          </w:tcPr>
          <w:p w14:paraId="21633B44"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-0,82</w:t>
            </w:r>
          </w:p>
        </w:tc>
        <w:tc>
          <w:tcPr>
            <w:tcW w:w="538" w:type="dxa"/>
            <w:tcBorders>
              <w:top w:val="nil"/>
              <w:left w:val="nil"/>
              <w:bottom w:val="nil"/>
              <w:right w:val="nil"/>
            </w:tcBorders>
            <w:shd w:val="clear" w:color="auto" w:fill="auto"/>
            <w:noWrap/>
            <w:vAlign w:val="center"/>
          </w:tcPr>
          <w:p w14:paraId="76E56EF9"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-1,89</w:t>
            </w:r>
          </w:p>
        </w:tc>
        <w:tc>
          <w:tcPr>
            <w:tcW w:w="538" w:type="dxa"/>
            <w:tcBorders>
              <w:top w:val="nil"/>
              <w:left w:val="nil"/>
              <w:bottom w:val="nil"/>
              <w:right w:val="nil"/>
            </w:tcBorders>
            <w:shd w:val="clear" w:color="auto" w:fill="auto"/>
            <w:noWrap/>
            <w:vAlign w:val="center"/>
          </w:tcPr>
          <w:p w14:paraId="5ADF4D67"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-0,8</w:t>
            </w:r>
          </w:p>
        </w:tc>
        <w:tc>
          <w:tcPr>
            <w:tcW w:w="538" w:type="dxa"/>
            <w:tcBorders>
              <w:top w:val="nil"/>
              <w:left w:val="nil"/>
              <w:bottom w:val="nil"/>
              <w:right w:val="nil"/>
            </w:tcBorders>
            <w:shd w:val="clear" w:color="auto" w:fill="auto"/>
            <w:noWrap/>
            <w:vAlign w:val="center"/>
          </w:tcPr>
          <w:p w14:paraId="43A94781"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2,26</w:t>
            </w:r>
          </w:p>
        </w:tc>
        <w:tc>
          <w:tcPr>
            <w:tcW w:w="572" w:type="dxa"/>
            <w:tcBorders>
              <w:top w:val="nil"/>
              <w:left w:val="nil"/>
              <w:bottom w:val="nil"/>
              <w:right w:val="nil"/>
            </w:tcBorders>
            <w:shd w:val="clear" w:color="auto" w:fill="auto"/>
            <w:noWrap/>
            <w:vAlign w:val="center"/>
          </w:tcPr>
          <w:p w14:paraId="5028E698"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1,41</w:t>
            </w:r>
          </w:p>
        </w:tc>
        <w:tc>
          <w:tcPr>
            <w:tcW w:w="572" w:type="dxa"/>
            <w:tcBorders>
              <w:top w:val="nil"/>
              <w:left w:val="nil"/>
              <w:bottom w:val="nil"/>
              <w:right w:val="nil"/>
            </w:tcBorders>
            <w:shd w:val="clear" w:color="auto" w:fill="auto"/>
            <w:noWrap/>
            <w:vAlign w:val="center"/>
          </w:tcPr>
          <w:p w14:paraId="4C23410A"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-0,09</w:t>
            </w:r>
          </w:p>
        </w:tc>
        <w:tc>
          <w:tcPr>
            <w:tcW w:w="572" w:type="dxa"/>
            <w:tcBorders>
              <w:top w:val="nil"/>
              <w:left w:val="nil"/>
              <w:bottom w:val="nil"/>
              <w:right w:val="nil"/>
            </w:tcBorders>
            <w:shd w:val="clear" w:color="auto" w:fill="auto"/>
            <w:noWrap/>
            <w:vAlign w:val="center"/>
          </w:tcPr>
          <w:p w14:paraId="7F830514"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-0,66</w:t>
            </w:r>
          </w:p>
        </w:tc>
        <w:tc>
          <w:tcPr>
            <w:tcW w:w="572" w:type="dxa"/>
            <w:tcBorders>
              <w:top w:val="nil"/>
              <w:left w:val="nil"/>
              <w:bottom w:val="nil"/>
              <w:right w:val="nil"/>
            </w:tcBorders>
            <w:shd w:val="clear" w:color="auto" w:fill="auto"/>
            <w:noWrap/>
            <w:vAlign w:val="center"/>
          </w:tcPr>
          <w:p w14:paraId="6066D869"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-1,26</w:t>
            </w:r>
          </w:p>
        </w:tc>
        <w:tc>
          <w:tcPr>
            <w:tcW w:w="575" w:type="dxa"/>
            <w:tcBorders>
              <w:top w:val="nil"/>
              <w:left w:val="nil"/>
              <w:bottom w:val="nil"/>
              <w:right w:val="nil"/>
            </w:tcBorders>
            <w:shd w:val="clear" w:color="auto" w:fill="auto"/>
            <w:noWrap/>
            <w:vAlign w:val="center"/>
          </w:tcPr>
          <w:p w14:paraId="64890FA1"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-3,19</w:t>
            </w:r>
          </w:p>
        </w:tc>
      </w:tr>
    </w:tbl>
    <w:p w14:paraId="49D4AD54" w14:textId="77777777" w:rsidR="00A72BA6" w:rsidRPr="00887FF6" w:rsidRDefault="00A72BA6" w:rsidP="00A72BA6">
      <w:pPr>
        <w:pStyle w:val="Zkladntext"/>
        <w:rPr>
          <w:rFonts w:ascii="Tahoma" w:hAnsi="Tahoma" w:cs="Tahoma"/>
          <w:sz w:val="16"/>
          <w:szCs w:val="16"/>
        </w:rPr>
      </w:pPr>
      <w:r w:rsidRPr="00887FF6">
        <w:rPr>
          <w:rFonts w:ascii="Tahoma" w:hAnsi="Tahoma" w:cs="Tahoma"/>
          <w:sz w:val="16"/>
          <w:szCs w:val="16"/>
        </w:rPr>
        <w:t xml:space="preserve">  </w:t>
      </w:r>
      <w:hyperlink r:id="rId26" w:history="1">
        <w:r w:rsidRPr="00887FF6">
          <w:rPr>
            <w:rStyle w:val="Hypertextovprepojenie"/>
            <w:rFonts w:ascii="Tahoma" w:hAnsi="Tahoma" w:cs="Tahoma"/>
            <w:color w:val="auto"/>
            <w:sz w:val="16"/>
            <w:szCs w:val="16"/>
            <w:u w:val="none"/>
          </w:rPr>
          <w:t>http://px-web.statistics.sk/PXWebSlovak/</w:t>
        </w:r>
      </w:hyperlink>
    </w:p>
    <w:p w14:paraId="7F0A460E" w14:textId="77777777" w:rsidR="00A72BA6" w:rsidRPr="00887FF6" w:rsidRDefault="00A72BA6" w:rsidP="005E2F93">
      <w:pPr>
        <w:pStyle w:val="Normlny1"/>
        <w:jc w:val="both"/>
        <w:rPr>
          <w:rFonts w:ascii="Tahoma" w:hAnsi="Tahoma" w:cs="Tahoma"/>
          <w:sz w:val="20"/>
        </w:rPr>
      </w:pPr>
    </w:p>
    <w:p w14:paraId="482E7F6C" w14:textId="77777777" w:rsidR="005E2F93" w:rsidRPr="00887FF6" w:rsidRDefault="005E2F93" w:rsidP="005E2F93">
      <w:pPr>
        <w:pStyle w:val="Normlny1"/>
        <w:jc w:val="both"/>
        <w:rPr>
          <w:rFonts w:ascii="Tahoma" w:hAnsi="Tahoma" w:cs="Tahoma"/>
          <w:i/>
          <w:sz w:val="20"/>
        </w:rPr>
      </w:pPr>
      <w:r w:rsidRPr="00887FF6">
        <w:rPr>
          <w:rFonts w:ascii="Tahoma" w:hAnsi="Tahoma" w:cs="Tahoma"/>
          <w:i/>
          <w:sz w:val="20"/>
        </w:rPr>
        <w:t>Prognózy</w:t>
      </w:r>
    </w:p>
    <w:p w14:paraId="3ADB2149" w14:textId="77777777" w:rsidR="005E2F93" w:rsidRPr="00887FF6" w:rsidRDefault="005E2F93" w:rsidP="005E2F93">
      <w:pPr>
        <w:pStyle w:val="Normlny1"/>
        <w:jc w:val="both"/>
        <w:rPr>
          <w:rFonts w:ascii="Tahoma" w:hAnsi="Tahoma" w:cs="Tahoma"/>
          <w:sz w:val="20"/>
        </w:rPr>
      </w:pPr>
    </w:p>
    <w:p w14:paraId="0398B933" w14:textId="77777777" w:rsidR="005E2F93" w:rsidRPr="00887FF6" w:rsidRDefault="005E2F93" w:rsidP="005E2F93">
      <w:pPr>
        <w:pStyle w:val="Normlny1"/>
        <w:jc w:val="both"/>
        <w:rPr>
          <w:rFonts w:ascii="Tahoma" w:hAnsi="Tahoma" w:cs="Tahoma"/>
          <w:sz w:val="20"/>
        </w:rPr>
      </w:pPr>
      <w:r w:rsidRPr="00887FF6">
        <w:rPr>
          <w:rFonts w:ascii="Tahoma" w:hAnsi="Tahoma" w:cs="Tahoma"/>
          <w:sz w:val="20"/>
        </w:rPr>
        <w:t>Deti predškolského veku</w:t>
      </w:r>
    </w:p>
    <w:p w14:paraId="15059E8A" w14:textId="77777777" w:rsidR="005E2F93" w:rsidRPr="00887FF6" w:rsidRDefault="005E2F93" w:rsidP="005E2F93">
      <w:pPr>
        <w:pStyle w:val="Normlny1"/>
        <w:jc w:val="both"/>
        <w:rPr>
          <w:rFonts w:ascii="Tahoma" w:hAnsi="Tahoma" w:cs="Tahoma"/>
          <w:sz w:val="20"/>
        </w:rPr>
      </w:pPr>
    </w:p>
    <w:tbl>
      <w:tblPr>
        <w:tblW w:w="9129" w:type="dxa"/>
        <w:tblInd w:w="55" w:type="dxa"/>
        <w:tblCellMar>
          <w:left w:w="70" w:type="dxa"/>
          <w:right w:w="70" w:type="dxa"/>
        </w:tblCellMar>
        <w:tblLook w:val="0000" w:firstRow="0" w:lastRow="0" w:firstColumn="0" w:lastColumn="0" w:noHBand="0" w:noVBand="0"/>
      </w:tblPr>
      <w:tblGrid>
        <w:gridCol w:w="1431"/>
        <w:gridCol w:w="867"/>
        <w:gridCol w:w="680"/>
        <w:gridCol w:w="680"/>
        <w:gridCol w:w="681"/>
        <w:gridCol w:w="681"/>
        <w:gridCol w:w="681"/>
        <w:gridCol w:w="681"/>
        <w:gridCol w:w="681"/>
        <w:gridCol w:w="681"/>
        <w:gridCol w:w="681"/>
        <w:gridCol w:w="704"/>
      </w:tblGrid>
      <w:tr w:rsidR="005E2F93" w:rsidRPr="00887FF6" w14:paraId="7565CA12" w14:textId="77777777">
        <w:trPr>
          <w:trHeight w:val="255"/>
        </w:trPr>
        <w:tc>
          <w:tcPr>
            <w:tcW w:w="9129" w:type="dxa"/>
            <w:gridSpan w:val="12"/>
            <w:tcBorders>
              <w:top w:val="nil"/>
              <w:left w:val="nil"/>
              <w:bottom w:val="nil"/>
              <w:right w:val="nil"/>
            </w:tcBorders>
            <w:shd w:val="clear" w:color="auto" w:fill="FF99CC"/>
            <w:vAlign w:val="center"/>
          </w:tcPr>
          <w:p w14:paraId="139FD2C7" w14:textId="77777777" w:rsidR="005E2F93" w:rsidRPr="00887FF6" w:rsidRDefault="005E2F93" w:rsidP="005E2F93">
            <w:pPr>
              <w:rPr>
                <w:rFonts w:ascii="Tahoma" w:hAnsi="Tahoma" w:cs="Tahoma"/>
                <w:color w:val="000000"/>
                <w:sz w:val="16"/>
                <w:szCs w:val="16"/>
                <w:lang w:eastAsia="sk-SK"/>
              </w:rPr>
            </w:pPr>
            <w:r w:rsidRPr="00887FF6">
              <w:rPr>
                <w:rFonts w:ascii="Tahoma" w:hAnsi="Tahoma" w:cs="Tahoma"/>
                <w:color w:val="000000"/>
                <w:sz w:val="16"/>
                <w:szCs w:val="16"/>
                <w:lang w:eastAsia="sk-SK"/>
              </w:rPr>
              <w:t>Počet obyvateľov ku koncu obdobia (31.12.) podľa územie, 5 ročná veková kategória, pohlavie a rok</w:t>
            </w:r>
          </w:p>
        </w:tc>
      </w:tr>
      <w:tr w:rsidR="000421CB" w:rsidRPr="00887FF6" w14:paraId="36B5539C" w14:textId="77777777">
        <w:trPr>
          <w:trHeight w:val="255"/>
        </w:trPr>
        <w:tc>
          <w:tcPr>
            <w:tcW w:w="1431" w:type="dxa"/>
            <w:tcBorders>
              <w:top w:val="nil"/>
              <w:left w:val="nil"/>
              <w:bottom w:val="nil"/>
              <w:right w:val="nil"/>
            </w:tcBorders>
            <w:shd w:val="clear" w:color="auto" w:fill="FFFFFF"/>
          </w:tcPr>
          <w:p w14:paraId="5D061411" w14:textId="77777777" w:rsidR="000421CB" w:rsidRPr="00887FF6" w:rsidRDefault="000421CB" w:rsidP="005E2F93">
            <w:pPr>
              <w:jc w:val="center"/>
              <w:rPr>
                <w:rFonts w:ascii="Tahoma" w:hAnsi="Tahoma" w:cs="Tahoma"/>
                <w:color w:val="000000"/>
                <w:sz w:val="16"/>
                <w:szCs w:val="16"/>
                <w:lang w:eastAsia="sk-SK"/>
              </w:rPr>
            </w:pPr>
            <w:r w:rsidRPr="00887FF6">
              <w:rPr>
                <w:rFonts w:ascii="Tahoma" w:hAnsi="Tahoma" w:cs="Tahoma"/>
                <w:color w:val="000000"/>
                <w:sz w:val="16"/>
                <w:szCs w:val="16"/>
                <w:lang w:eastAsia="sk-SK"/>
              </w:rPr>
              <w:t> </w:t>
            </w:r>
          </w:p>
        </w:tc>
        <w:tc>
          <w:tcPr>
            <w:tcW w:w="867" w:type="dxa"/>
            <w:tcBorders>
              <w:top w:val="nil"/>
              <w:left w:val="nil"/>
              <w:bottom w:val="nil"/>
              <w:right w:val="nil"/>
            </w:tcBorders>
            <w:shd w:val="clear" w:color="auto" w:fill="FFFFFF"/>
            <w:vAlign w:val="center"/>
          </w:tcPr>
          <w:p w14:paraId="4D3CB002" w14:textId="77777777" w:rsidR="000421CB" w:rsidRPr="00887FF6" w:rsidRDefault="000421CB" w:rsidP="000421CB">
            <w:pPr>
              <w:jc w:val="center"/>
              <w:rPr>
                <w:rFonts w:ascii="Tahoma" w:hAnsi="Tahoma" w:cs="Tahoma"/>
                <w:sz w:val="16"/>
                <w:szCs w:val="16"/>
              </w:rPr>
            </w:pPr>
            <w:r w:rsidRPr="00887FF6">
              <w:rPr>
                <w:rFonts w:ascii="Tahoma" w:hAnsi="Tahoma" w:cs="Tahoma"/>
                <w:sz w:val="16"/>
                <w:szCs w:val="16"/>
              </w:rPr>
              <w:t>2013</w:t>
            </w:r>
          </w:p>
        </w:tc>
        <w:tc>
          <w:tcPr>
            <w:tcW w:w="680" w:type="dxa"/>
            <w:tcBorders>
              <w:top w:val="nil"/>
              <w:left w:val="nil"/>
              <w:bottom w:val="nil"/>
              <w:right w:val="nil"/>
            </w:tcBorders>
            <w:shd w:val="clear" w:color="auto" w:fill="FFFFFF"/>
            <w:vAlign w:val="center"/>
          </w:tcPr>
          <w:p w14:paraId="2C3922C8" w14:textId="77777777" w:rsidR="000421CB" w:rsidRPr="00887FF6" w:rsidRDefault="000421CB" w:rsidP="000421CB">
            <w:pPr>
              <w:jc w:val="center"/>
              <w:rPr>
                <w:rFonts w:ascii="Tahoma" w:hAnsi="Tahoma" w:cs="Tahoma"/>
                <w:sz w:val="16"/>
                <w:szCs w:val="16"/>
              </w:rPr>
            </w:pPr>
            <w:r w:rsidRPr="00887FF6">
              <w:rPr>
                <w:rFonts w:ascii="Tahoma" w:hAnsi="Tahoma" w:cs="Tahoma"/>
                <w:sz w:val="16"/>
                <w:szCs w:val="16"/>
              </w:rPr>
              <w:t>2014</w:t>
            </w:r>
          </w:p>
        </w:tc>
        <w:tc>
          <w:tcPr>
            <w:tcW w:w="680" w:type="dxa"/>
            <w:tcBorders>
              <w:top w:val="nil"/>
              <w:left w:val="nil"/>
              <w:bottom w:val="nil"/>
              <w:right w:val="nil"/>
            </w:tcBorders>
            <w:shd w:val="clear" w:color="auto" w:fill="FFFFFF"/>
            <w:vAlign w:val="center"/>
          </w:tcPr>
          <w:p w14:paraId="26F81545" w14:textId="77777777" w:rsidR="000421CB" w:rsidRPr="00887FF6" w:rsidRDefault="000421CB" w:rsidP="000421CB">
            <w:pPr>
              <w:jc w:val="center"/>
              <w:rPr>
                <w:rFonts w:ascii="Tahoma" w:hAnsi="Tahoma" w:cs="Tahoma"/>
                <w:sz w:val="16"/>
                <w:szCs w:val="16"/>
              </w:rPr>
            </w:pPr>
            <w:r w:rsidRPr="00887FF6">
              <w:rPr>
                <w:rFonts w:ascii="Tahoma" w:hAnsi="Tahoma" w:cs="Tahoma"/>
                <w:sz w:val="16"/>
                <w:szCs w:val="16"/>
              </w:rPr>
              <w:t>2015</w:t>
            </w:r>
          </w:p>
        </w:tc>
        <w:tc>
          <w:tcPr>
            <w:tcW w:w="681" w:type="dxa"/>
            <w:tcBorders>
              <w:top w:val="nil"/>
              <w:left w:val="nil"/>
              <w:bottom w:val="nil"/>
              <w:right w:val="nil"/>
            </w:tcBorders>
            <w:shd w:val="clear" w:color="auto" w:fill="FFFFFF"/>
            <w:vAlign w:val="center"/>
          </w:tcPr>
          <w:p w14:paraId="1654BDE7" w14:textId="77777777" w:rsidR="000421CB" w:rsidRPr="00887FF6" w:rsidRDefault="000421CB" w:rsidP="000421CB">
            <w:pPr>
              <w:jc w:val="center"/>
              <w:rPr>
                <w:rFonts w:ascii="Tahoma" w:hAnsi="Tahoma" w:cs="Tahoma"/>
                <w:sz w:val="16"/>
                <w:szCs w:val="16"/>
              </w:rPr>
            </w:pPr>
            <w:r w:rsidRPr="00887FF6">
              <w:rPr>
                <w:rFonts w:ascii="Tahoma" w:hAnsi="Tahoma" w:cs="Tahoma"/>
                <w:sz w:val="16"/>
                <w:szCs w:val="16"/>
              </w:rPr>
              <w:t>2016</w:t>
            </w:r>
          </w:p>
        </w:tc>
        <w:tc>
          <w:tcPr>
            <w:tcW w:w="681" w:type="dxa"/>
            <w:tcBorders>
              <w:top w:val="nil"/>
              <w:left w:val="nil"/>
              <w:bottom w:val="nil"/>
              <w:right w:val="nil"/>
            </w:tcBorders>
            <w:shd w:val="clear" w:color="auto" w:fill="FFFFFF"/>
            <w:vAlign w:val="center"/>
          </w:tcPr>
          <w:p w14:paraId="4C06057C" w14:textId="77777777" w:rsidR="000421CB" w:rsidRPr="00887FF6" w:rsidRDefault="000421CB" w:rsidP="000421CB">
            <w:pPr>
              <w:jc w:val="center"/>
              <w:rPr>
                <w:rFonts w:ascii="Tahoma" w:hAnsi="Tahoma" w:cs="Tahoma"/>
                <w:sz w:val="16"/>
                <w:szCs w:val="16"/>
              </w:rPr>
            </w:pPr>
            <w:r w:rsidRPr="00887FF6">
              <w:rPr>
                <w:rFonts w:ascii="Tahoma" w:hAnsi="Tahoma" w:cs="Tahoma"/>
                <w:sz w:val="16"/>
                <w:szCs w:val="16"/>
              </w:rPr>
              <w:t>2017</w:t>
            </w:r>
          </w:p>
        </w:tc>
        <w:tc>
          <w:tcPr>
            <w:tcW w:w="681" w:type="dxa"/>
            <w:tcBorders>
              <w:top w:val="nil"/>
              <w:left w:val="nil"/>
              <w:bottom w:val="nil"/>
              <w:right w:val="nil"/>
            </w:tcBorders>
            <w:shd w:val="clear" w:color="auto" w:fill="FFFFFF"/>
            <w:vAlign w:val="center"/>
          </w:tcPr>
          <w:p w14:paraId="1E0D333A" w14:textId="77777777" w:rsidR="000421CB" w:rsidRPr="00887FF6" w:rsidRDefault="000421CB" w:rsidP="000421CB">
            <w:pPr>
              <w:jc w:val="center"/>
              <w:rPr>
                <w:rFonts w:ascii="Tahoma" w:hAnsi="Tahoma" w:cs="Tahoma"/>
                <w:sz w:val="16"/>
                <w:szCs w:val="16"/>
              </w:rPr>
            </w:pPr>
            <w:r w:rsidRPr="00887FF6">
              <w:rPr>
                <w:rFonts w:ascii="Tahoma" w:hAnsi="Tahoma" w:cs="Tahoma"/>
                <w:sz w:val="16"/>
                <w:szCs w:val="16"/>
              </w:rPr>
              <w:t>2018</w:t>
            </w:r>
          </w:p>
        </w:tc>
        <w:tc>
          <w:tcPr>
            <w:tcW w:w="681" w:type="dxa"/>
            <w:tcBorders>
              <w:top w:val="nil"/>
              <w:left w:val="nil"/>
              <w:bottom w:val="nil"/>
              <w:right w:val="nil"/>
            </w:tcBorders>
            <w:shd w:val="clear" w:color="auto" w:fill="FFFFFF"/>
            <w:vAlign w:val="center"/>
          </w:tcPr>
          <w:p w14:paraId="7B72EEFD" w14:textId="77777777" w:rsidR="000421CB" w:rsidRPr="00887FF6" w:rsidRDefault="000421CB" w:rsidP="000421CB">
            <w:pPr>
              <w:jc w:val="center"/>
              <w:rPr>
                <w:rFonts w:ascii="Tahoma" w:hAnsi="Tahoma" w:cs="Tahoma"/>
                <w:sz w:val="16"/>
                <w:szCs w:val="16"/>
              </w:rPr>
            </w:pPr>
            <w:r w:rsidRPr="00887FF6">
              <w:rPr>
                <w:rFonts w:ascii="Tahoma" w:hAnsi="Tahoma" w:cs="Tahoma"/>
                <w:sz w:val="16"/>
                <w:szCs w:val="16"/>
              </w:rPr>
              <w:t>2019</w:t>
            </w:r>
          </w:p>
        </w:tc>
        <w:tc>
          <w:tcPr>
            <w:tcW w:w="681" w:type="dxa"/>
            <w:tcBorders>
              <w:top w:val="nil"/>
              <w:left w:val="nil"/>
              <w:bottom w:val="nil"/>
              <w:right w:val="nil"/>
            </w:tcBorders>
            <w:shd w:val="clear" w:color="auto" w:fill="FFFFFF"/>
            <w:vAlign w:val="center"/>
          </w:tcPr>
          <w:p w14:paraId="03476596" w14:textId="77777777" w:rsidR="000421CB" w:rsidRPr="00887FF6" w:rsidRDefault="000421CB" w:rsidP="000421CB">
            <w:pPr>
              <w:jc w:val="center"/>
              <w:rPr>
                <w:rFonts w:ascii="Tahoma" w:hAnsi="Tahoma" w:cs="Tahoma"/>
                <w:sz w:val="16"/>
                <w:szCs w:val="16"/>
              </w:rPr>
            </w:pPr>
            <w:r w:rsidRPr="00887FF6">
              <w:rPr>
                <w:rFonts w:ascii="Tahoma" w:hAnsi="Tahoma" w:cs="Tahoma"/>
                <w:sz w:val="16"/>
                <w:szCs w:val="16"/>
              </w:rPr>
              <w:t>2020</w:t>
            </w:r>
          </w:p>
        </w:tc>
        <w:tc>
          <w:tcPr>
            <w:tcW w:w="681" w:type="dxa"/>
            <w:tcBorders>
              <w:top w:val="nil"/>
              <w:left w:val="nil"/>
              <w:bottom w:val="nil"/>
              <w:right w:val="nil"/>
            </w:tcBorders>
            <w:shd w:val="clear" w:color="auto" w:fill="FFFFFF"/>
            <w:vAlign w:val="center"/>
          </w:tcPr>
          <w:p w14:paraId="6510E0C4" w14:textId="77777777" w:rsidR="000421CB" w:rsidRPr="00887FF6" w:rsidRDefault="000421CB" w:rsidP="000421CB">
            <w:pPr>
              <w:jc w:val="center"/>
              <w:rPr>
                <w:rFonts w:ascii="Tahoma" w:hAnsi="Tahoma" w:cs="Tahoma"/>
                <w:sz w:val="16"/>
                <w:szCs w:val="16"/>
              </w:rPr>
            </w:pPr>
            <w:r w:rsidRPr="00887FF6">
              <w:rPr>
                <w:rFonts w:ascii="Tahoma" w:hAnsi="Tahoma" w:cs="Tahoma"/>
                <w:sz w:val="16"/>
                <w:szCs w:val="16"/>
              </w:rPr>
              <w:t>2021</w:t>
            </w:r>
          </w:p>
        </w:tc>
        <w:tc>
          <w:tcPr>
            <w:tcW w:w="681" w:type="dxa"/>
            <w:tcBorders>
              <w:top w:val="nil"/>
              <w:left w:val="nil"/>
              <w:bottom w:val="nil"/>
              <w:right w:val="nil"/>
            </w:tcBorders>
            <w:shd w:val="clear" w:color="auto" w:fill="FFFFFF"/>
            <w:vAlign w:val="center"/>
          </w:tcPr>
          <w:p w14:paraId="538B9EAA" w14:textId="77777777" w:rsidR="000421CB" w:rsidRPr="00887FF6" w:rsidRDefault="000421CB" w:rsidP="000421CB">
            <w:pPr>
              <w:jc w:val="center"/>
              <w:rPr>
                <w:rFonts w:ascii="Tahoma" w:hAnsi="Tahoma" w:cs="Tahoma"/>
                <w:sz w:val="16"/>
                <w:szCs w:val="16"/>
              </w:rPr>
            </w:pPr>
            <w:r w:rsidRPr="00887FF6">
              <w:rPr>
                <w:rFonts w:ascii="Tahoma" w:hAnsi="Tahoma" w:cs="Tahoma"/>
                <w:sz w:val="16"/>
                <w:szCs w:val="16"/>
              </w:rPr>
              <w:t>2022</w:t>
            </w:r>
          </w:p>
        </w:tc>
        <w:tc>
          <w:tcPr>
            <w:tcW w:w="704" w:type="dxa"/>
            <w:tcBorders>
              <w:top w:val="nil"/>
              <w:left w:val="nil"/>
              <w:bottom w:val="nil"/>
              <w:right w:val="nil"/>
            </w:tcBorders>
            <w:shd w:val="clear" w:color="auto" w:fill="FFFFFF"/>
            <w:vAlign w:val="center"/>
          </w:tcPr>
          <w:p w14:paraId="2E52B9F9" w14:textId="77777777" w:rsidR="000421CB" w:rsidRPr="00887FF6" w:rsidRDefault="000421CB" w:rsidP="000421CB">
            <w:pPr>
              <w:jc w:val="center"/>
              <w:rPr>
                <w:rFonts w:ascii="Tahoma" w:hAnsi="Tahoma" w:cs="Tahoma"/>
                <w:sz w:val="16"/>
                <w:szCs w:val="16"/>
              </w:rPr>
            </w:pPr>
            <w:r w:rsidRPr="00887FF6">
              <w:rPr>
                <w:rFonts w:ascii="Tahoma" w:hAnsi="Tahoma" w:cs="Tahoma"/>
                <w:sz w:val="16"/>
                <w:szCs w:val="16"/>
              </w:rPr>
              <w:t>2023</w:t>
            </w:r>
          </w:p>
        </w:tc>
      </w:tr>
      <w:tr w:rsidR="000421CB" w:rsidRPr="00887FF6" w14:paraId="5B70D2E6" w14:textId="77777777">
        <w:trPr>
          <w:trHeight w:val="255"/>
        </w:trPr>
        <w:tc>
          <w:tcPr>
            <w:tcW w:w="1431" w:type="dxa"/>
            <w:tcBorders>
              <w:top w:val="nil"/>
              <w:left w:val="nil"/>
              <w:bottom w:val="nil"/>
              <w:right w:val="nil"/>
            </w:tcBorders>
            <w:shd w:val="clear" w:color="auto" w:fill="FFFFFF"/>
            <w:vAlign w:val="center"/>
          </w:tcPr>
          <w:p w14:paraId="65554C74" w14:textId="77777777" w:rsidR="000421CB" w:rsidRPr="00887FF6" w:rsidRDefault="000421CB" w:rsidP="005E2F93">
            <w:pPr>
              <w:rPr>
                <w:rFonts w:ascii="Tahoma" w:hAnsi="Tahoma" w:cs="Tahoma"/>
                <w:color w:val="000000"/>
                <w:sz w:val="16"/>
                <w:szCs w:val="16"/>
                <w:lang w:eastAsia="sk-SK"/>
              </w:rPr>
            </w:pPr>
            <w:r w:rsidRPr="00887FF6">
              <w:rPr>
                <w:rFonts w:ascii="Tahoma" w:hAnsi="Tahoma" w:cs="Tahoma"/>
                <w:color w:val="000000"/>
                <w:sz w:val="16"/>
                <w:szCs w:val="16"/>
                <w:lang w:eastAsia="sk-SK"/>
              </w:rPr>
              <w:t>0</w:t>
            </w:r>
          </w:p>
        </w:tc>
        <w:tc>
          <w:tcPr>
            <w:tcW w:w="867" w:type="dxa"/>
            <w:tcBorders>
              <w:top w:val="nil"/>
              <w:left w:val="nil"/>
              <w:bottom w:val="nil"/>
              <w:right w:val="nil"/>
            </w:tcBorders>
            <w:shd w:val="clear" w:color="auto" w:fill="auto"/>
            <w:noWrap/>
            <w:vAlign w:val="center"/>
          </w:tcPr>
          <w:p w14:paraId="1462F49B"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17</w:t>
            </w:r>
          </w:p>
        </w:tc>
        <w:tc>
          <w:tcPr>
            <w:tcW w:w="680" w:type="dxa"/>
            <w:tcBorders>
              <w:top w:val="nil"/>
              <w:left w:val="nil"/>
              <w:bottom w:val="nil"/>
              <w:right w:val="nil"/>
            </w:tcBorders>
            <w:shd w:val="clear" w:color="auto" w:fill="auto"/>
            <w:noWrap/>
            <w:vAlign w:val="center"/>
          </w:tcPr>
          <w:p w14:paraId="334E9874"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17</w:t>
            </w:r>
          </w:p>
        </w:tc>
        <w:tc>
          <w:tcPr>
            <w:tcW w:w="680" w:type="dxa"/>
            <w:tcBorders>
              <w:top w:val="nil"/>
              <w:left w:val="nil"/>
              <w:bottom w:val="nil"/>
              <w:right w:val="nil"/>
            </w:tcBorders>
            <w:shd w:val="clear" w:color="auto" w:fill="auto"/>
            <w:noWrap/>
            <w:vAlign w:val="center"/>
          </w:tcPr>
          <w:p w14:paraId="693B722E"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17</w:t>
            </w:r>
          </w:p>
        </w:tc>
        <w:tc>
          <w:tcPr>
            <w:tcW w:w="681" w:type="dxa"/>
            <w:tcBorders>
              <w:top w:val="nil"/>
              <w:left w:val="nil"/>
              <w:bottom w:val="nil"/>
              <w:right w:val="nil"/>
            </w:tcBorders>
            <w:shd w:val="clear" w:color="auto" w:fill="auto"/>
            <w:noWrap/>
            <w:vAlign w:val="center"/>
          </w:tcPr>
          <w:p w14:paraId="289838F6"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17</w:t>
            </w:r>
          </w:p>
        </w:tc>
        <w:tc>
          <w:tcPr>
            <w:tcW w:w="681" w:type="dxa"/>
            <w:tcBorders>
              <w:top w:val="nil"/>
              <w:left w:val="nil"/>
              <w:bottom w:val="nil"/>
              <w:right w:val="nil"/>
            </w:tcBorders>
            <w:shd w:val="clear" w:color="auto" w:fill="auto"/>
            <w:noWrap/>
            <w:vAlign w:val="center"/>
          </w:tcPr>
          <w:p w14:paraId="72CDFE92"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17</w:t>
            </w:r>
          </w:p>
        </w:tc>
        <w:tc>
          <w:tcPr>
            <w:tcW w:w="681" w:type="dxa"/>
            <w:tcBorders>
              <w:top w:val="nil"/>
              <w:left w:val="nil"/>
              <w:bottom w:val="nil"/>
              <w:right w:val="nil"/>
            </w:tcBorders>
            <w:shd w:val="clear" w:color="auto" w:fill="auto"/>
            <w:noWrap/>
            <w:vAlign w:val="center"/>
          </w:tcPr>
          <w:p w14:paraId="63AC12A2"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17</w:t>
            </w:r>
          </w:p>
        </w:tc>
        <w:tc>
          <w:tcPr>
            <w:tcW w:w="681" w:type="dxa"/>
            <w:tcBorders>
              <w:top w:val="nil"/>
              <w:left w:val="nil"/>
              <w:bottom w:val="nil"/>
              <w:right w:val="nil"/>
            </w:tcBorders>
            <w:shd w:val="clear" w:color="auto" w:fill="auto"/>
            <w:noWrap/>
            <w:vAlign w:val="center"/>
          </w:tcPr>
          <w:p w14:paraId="5B53CAC2"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16</w:t>
            </w:r>
          </w:p>
        </w:tc>
        <w:tc>
          <w:tcPr>
            <w:tcW w:w="681" w:type="dxa"/>
            <w:tcBorders>
              <w:top w:val="nil"/>
              <w:left w:val="nil"/>
              <w:bottom w:val="nil"/>
              <w:right w:val="nil"/>
            </w:tcBorders>
            <w:shd w:val="clear" w:color="auto" w:fill="auto"/>
            <w:noWrap/>
            <w:vAlign w:val="center"/>
          </w:tcPr>
          <w:p w14:paraId="3896629F"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16</w:t>
            </w:r>
          </w:p>
        </w:tc>
        <w:tc>
          <w:tcPr>
            <w:tcW w:w="681" w:type="dxa"/>
            <w:tcBorders>
              <w:top w:val="nil"/>
              <w:left w:val="nil"/>
              <w:bottom w:val="nil"/>
              <w:right w:val="nil"/>
            </w:tcBorders>
            <w:shd w:val="clear" w:color="auto" w:fill="auto"/>
            <w:noWrap/>
            <w:vAlign w:val="center"/>
          </w:tcPr>
          <w:p w14:paraId="7C52480C"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16</w:t>
            </w:r>
          </w:p>
        </w:tc>
        <w:tc>
          <w:tcPr>
            <w:tcW w:w="681" w:type="dxa"/>
            <w:tcBorders>
              <w:top w:val="nil"/>
              <w:left w:val="nil"/>
              <w:bottom w:val="nil"/>
              <w:right w:val="nil"/>
            </w:tcBorders>
            <w:shd w:val="clear" w:color="auto" w:fill="auto"/>
            <w:noWrap/>
            <w:vAlign w:val="center"/>
          </w:tcPr>
          <w:p w14:paraId="7BA2EFD6"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16</w:t>
            </w:r>
          </w:p>
        </w:tc>
        <w:tc>
          <w:tcPr>
            <w:tcW w:w="704" w:type="dxa"/>
            <w:tcBorders>
              <w:top w:val="nil"/>
              <w:left w:val="nil"/>
              <w:bottom w:val="nil"/>
              <w:right w:val="nil"/>
            </w:tcBorders>
            <w:shd w:val="clear" w:color="auto" w:fill="auto"/>
            <w:noWrap/>
            <w:vAlign w:val="center"/>
          </w:tcPr>
          <w:p w14:paraId="34D7F222"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16</w:t>
            </w:r>
          </w:p>
        </w:tc>
      </w:tr>
      <w:tr w:rsidR="000421CB" w:rsidRPr="00887FF6" w14:paraId="10583D0C" w14:textId="77777777">
        <w:trPr>
          <w:trHeight w:val="255"/>
        </w:trPr>
        <w:tc>
          <w:tcPr>
            <w:tcW w:w="1431" w:type="dxa"/>
            <w:tcBorders>
              <w:top w:val="nil"/>
              <w:left w:val="nil"/>
              <w:bottom w:val="nil"/>
              <w:right w:val="nil"/>
            </w:tcBorders>
            <w:shd w:val="clear" w:color="auto" w:fill="FFFFFF"/>
            <w:vAlign w:val="center"/>
          </w:tcPr>
          <w:p w14:paraId="1257A583" w14:textId="77777777" w:rsidR="000421CB" w:rsidRPr="00887FF6" w:rsidRDefault="000421CB" w:rsidP="005E2F93">
            <w:pPr>
              <w:rPr>
                <w:rFonts w:ascii="Tahoma" w:hAnsi="Tahoma" w:cs="Tahoma"/>
                <w:color w:val="000000"/>
                <w:sz w:val="16"/>
                <w:szCs w:val="16"/>
                <w:lang w:eastAsia="sk-SK"/>
              </w:rPr>
            </w:pPr>
            <w:r w:rsidRPr="00887FF6">
              <w:rPr>
                <w:rFonts w:ascii="Tahoma" w:hAnsi="Tahoma" w:cs="Tahoma"/>
                <w:color w:val="000000"/>
                <w:sz w:val="16"/>
                <w:szCs w:val="16"/>
                <w:lang w:eastAsia="sk-SK"/>
              </w:rPr>
              <w:t>1-4</w:t>
            </w:r>
          </w:p>
        </w:tc>
        <w:tc>
          <w:tcPr>
            <w:tcW w:w="867" w:type="dxa"/>
            <w:tcBorders>
              <w:top w:val="nil"/>
              <w:left w:val="nil"/>
              <w:bottom w:val="nil"/>
              <w:right w:val="nil"/>
            </w:tcBorders>
            <w:shd w:val="clear" w:color="auto" w:fill="auto"/>
            <w:noWrap/>
            <w:vAlign w:val="center"/>
          </w:tcPr>
          <w:p w14:paraId="477551E7"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79</w:t>
            </w:r>
          </w:p>
        </w:tc>
        <w:tc>
          <w:tcPr>
            <w:tcW w:w="680" w:type="dxa"/>
            <w:tcBorders>
              <w:top w:val="nil"/>
              <w:left w:val="nil"/>
              <w:bottom w:val="nil"/>
              <w:right w:val="nil"/>
            </w:tcBorders>
            <w:shd w:val="clear" w:color="auto" w:fill="auto"/>
            <w:noWrap/>
            <w:vAlign w:val="center"/>
          </w:tcPr>
          <w:p w14:paraId="7AD3F769"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82</w:t>
            </w:r>
          </w:p>
        </w:tc>
        <w:tc>
          <w:tcPr>
            <w:tcW w:w="680" w:type="dxa"/>
            <w:tcBorders>
              <w:top w:val="nil"/>
              <w:left w:val="nil"/>
              <w:bottom w:val="nil"/>
              <w:right w:val="nil"/>
            </w:tcBorders>
            <w:shd w:val="clear" w:color="auto" w:fill="auto"/>
            <w:noWrap/>
            <w:vAlign w:val="center"/>
          </w:tcPr>
          <w:p w14:paraId="30C777F3"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84</w:t>
            </w:r>
          </w:p>
        </w:tc>
        <w:tc>
          <w:tcPr>
            <w:tcW w:w="681" w:type="dxa"/>
            <w:tcBorders>
              <w:top w:val="nil"/>
              <w:left w:val="nil"/>
              <w:bottom w:val="nil"/>
              <w:right w:val="nil"/>
            </w:tcBorders>
            <w:shd w:val="clear" w:color="auto" w:fill="auto"/>
            <w:noWrap/>
            <w:vAlign w:val="center"/>
          </w:tcPr>
          <w:p w14:paraId="6F51620B"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87</w:t>
            </w:r>
          </w:p>
        </w:tc>
        <w:tc>
          <w:tcPr>
            <w:tcW w:w="681" w:type="dxa"/>
            <w:tcBorders>
              <w:top w:val="nil"/>
              <w:left w:val="nil"/>
              <w:bottom w:val="nil"/>
              <w:right w:val="nil"/>
            </w:tcBorders>
            <w:shd w:val="clear" w:color="auto" w:fill="auto"/>
            <w:noWrap/>
            <w:vAlign w:val="center"/>
          </w:tcPr>
          <w:p w14:paraId="202B25C0"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90</w:t>
            </w:r>
          </w:p>
        </w:tc>
        <w:tc>
          <w:tcPr>
            <w:tcW w:w="681" w:type="dxa"/>
            <w:tcBorders>
              <w:top w:val="nil"/>
              <w:left w:val="nil"/>
              <w:bottom w:val="nil"/>
              <w:right w:val="nil"/>
            </w:tcBorders>
            <w:shd w:val="clear" w:color="auto" w:fill="auto"/>
            <w:noWrap/>
            <w:vAlign w:val="center"/>
          </w:tcPr>
          <w:p w14:paraId="32540401"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93</w:t>
            </w:r>
          </w:p>
        </w:tc>
        <w:tc>
          <w:tcPr>
            <w:tcW w:w="681" w:type="dxa"/>
            <w:tcBorders>
              <w:top w:val="nil"/>
              <w:left w:val="nil"/>
              <w:bottom w:val="nil"/>
              <w:right w:val="nil"/>
            </w:tcBorders>
            <w:shd w:val="clear" w:color="auto" w:fill="auto"/>
            <w:noWrap/>
            <w:vAlign w:val="center"/>
          </w:tcPr>
          <w:p w14:paraId="5C2A5841"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96</w:t>
            </w:r>
          </w:p>
        </w:tc>
        <w:tc>
          <w:tcPr>
            <w:tcW w:w="681" w:type="dxa"/>
            <w:tcBorders>
              <w:top w:val="nil"/>
              <w:left w:val="nil"/>
              <w:bottom w:val="nil"/>
              <w:right w:val="nil"/>
            </w:tcBorders>
            <w:shd w:val="clear" w:color="auto" w:fill="auto"/>
            <w:noWrap/>
            <w:vAlign w:val="center"/>
          </w:tcPr>
          <w:p w14:paraId="5F8890CD"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99</w:t>
            </w:r>
          </w:p>
        </w:tc>
        <w:tc>
          <w:tcPr>
            <w:tcW w:w="681" w:type="dxa"/>
            <w:tcBorders>
              <w:top w:val="nil"/>
              <w:left w:val="nil"/>
              <w:bottom w:val="nil"/>
              <w:right w:val="nil"/>
            </w:tcBorders>
            <w:shd w:val="clear" w:color="auto" w:fill="auto"/>
            <w:noWrap/>
            <w:vAlign w:val="center"/>
          </w:tcPr>
          <w:p w14:paraId="1527E47D"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102</w:t>
            </w:r>
          </w:p>
        </w:tc>
        <w:tc>
          <w:tcPr>
            <w:tcW w:w="681" w:type="dxa"/>
            <w:tcBorders>
              <w:top w:val="nil"/>
              <w:left w:val="nil"/>
              <w:bottom w:val="nil"/>
              <w:right w:val="nil"/>
            </w:tcBorders>
            <w:shd w:val="clear" w:color="auto" w:fill="auto"/>
            <w:noWrap/>
            <w:vAlign w:val="center"/>
          </w:tcPr>
          <w:p w14:paraId="367544FC"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105</w:t>
            </w:r>
          </w:p>
        </w:tc>
        <w:tc>
          <w:tcPr>
            <w:tcW w:w="704" w:type="dxa"/>
            <w:tcBorders>
              <w:top w:val="nil"/>
              <w:left w:val="nil"/>
              <w:bottom w:val="nil"/>
              <w:right w:val="nil"/>
            </w:tcBorders>
            <w:shd w:val="clear" w:color="auto" w:fill="auto"/>
            <w:noWrap/>
            <w:vAlign w:val="center"/>
          </w:tcPr>
          <w:p w14:paraId="4BE44C84" w14:textId="77777777" w:rsidR="000421CB" w:rsidRPr="00887FF6" w:rsidRDefault="000421CB" w:rsidP="000421CB">
            <w:pPr>
              <w:jc w:val="right"/>
              <w:rPr>
                <w:rFonts w:ascii="Tahoma" w:hAnsi="Tahoma" w:cs="Tahoma"/>
                <w:sz w:val="16"/>
                <w:szCs w:val="16"/>
              </w:rPr>
            </w:pPr>
            <w:r w:rsidRPr="00887FF6">
              <w:rPr>
                <w:rFonts w:ascii="Tahoma" w:hAnsi="Tahoma" w:cs="Tahoma"/>
                <w:sz w:val="16"/>
                <w:szCs w:val="16"/>
              </w:rPr>
              <w:t>109</w:t>
            </w:r>
          </w:p>
        </w:tc>
      </w:tr>
      <w:tr w:rsidR="001D3AD3" w:rsidRPr="00887FF6" w14:paraId="0369A0E1" w14:textId="77777777">
        <w:trPr>
          <w:trHeight w:val="255"/>
        </w:trPr>
        <w:tc>
          <w:tcPr>
            <w:tcW w:w="1431" w:type="dxa"/>
            <w:tcBorders>
              <w:top w:val="nil"/>
              <w:left w:val="nil"/>
              <w:bottom w:val="nil"/>
              <w:right w:val="nil"/>
            </w:tcBorders>
            <w:shd w:val="clear" w:color="auto" w:fill="FFFFFF"/>
            <w:vAlign w:val="center"/>
          </w:tcPr>
          <w:p w14:paraId="242AA7B7" w14:textId="77777777" w:rsidR="001D3AD3" w:rsidRPr="00887FF6" w:rsidRDefault="001D3AD3" w:rsidP="005E2F93">
            <w:pPr>
              <w:rPr>
                <w:rFonts w:ascii="Tahoma" w:hAnsi="Tahoma" w:cs="Tahoma"/>
                <w:color w:val="000000"/>
                <w:sz w:val="16"/>
                <w:szCs w:val="16"/>
              </w:rPr>
            </w:pPr>
            <w:r w:rsidRPr="00887FF6">
              <w:rPr>
                <w:rFonts w:ascii="Tahoma" w:hAnsi="Tahoma" w:cs="Tahoma"/>
                <w:color w:val="000000"/>
                <w:sz w:val="16"/>
                <w:szCs w:val="16"/>
              </w:rPr>
              <w:t>0 – priem. Index</w:t>
            </w:r>
          </w:p>
        </w:tc>
        <w:tc>
          <w:tcPr>
            <w:tcW w:w="2908" w:type="dxa"/>
            <w:gridSpan w:val="4"/>
            <w:tcBorders>
              <w:top w:val="nil"/>
              <w:left w:val="nil"/>
              <w:bottom w:val="nil"/>
              <w:right w:val="nil"/>
            </w:tcBorders>
            <w:shd w:val="clear" w:color="auto" w:fill="auto"/>
            <w:noWrap/>
            <w:vAlign w:val="center"/>
          </w:tcPr>
          <w:p w14:paraId="1370CD5B" w14:textId="77777777" w:rsidR="001D3AD3" w:rsidRPr="00887FF6" w:rsidRDefault="001D3AD3" w:rsidP="000421CB">
            <w:pPr>
              <w:jc w:val="right"/>
              <w:rPr>
                <w:rFonts w:ascii="Tahoma" w:hAnsi="Tahoma" w:cs="Tahoma"/>
                <w:sz w:val="16"/>
                <w:szCs w:val="16"/>
              </w:rPr>
            </w:pPr>
            <w:r w:rsidRPr="00887FF6">
              <w:rPr>
                <w:rFonts w:ascii="Tahoma" w:hAnsi="Tahoma" w:cs="Tahoma"/>
                <w:sz w:val="16"/>
                <w:szCs w:val="16"/>
              </w:rPr>
              <w:t>0,994</w:t>
            </w:r>
          </w:p>
        </w:tc>
        <w:tc>
          <w:tcPr>
            <w:tcW w:w="2043" w:type="dxa"/>
            <w:gridSpan w:val="3"/>
            <w:tcBorders>
              <w:top w:val="nil"/>
              <w:left w:val="nil"/>
              <w:bottom w:val="nil"/>
              <w:right w:val="nil"/>
            </w:tcBorders>
            <w:shd w:val="clear" w:color="auto" w:fill="auto"/>
            <w:noWrap/>
            <w:vAlign w:val="center"/>
          </w:tcPr>
          <w:p w14:paraId="6982E689" w14:textId="77777777" w:rsidR="001D3AD3" w:rsidRPr="00887FF6" w:rsidRDefault="001D3AD3" w:rsidP="005E2F93">
            <w:pPr>
              <w:rPr>
                <w:rFonts w:ascii="Tahoma" w:hAnsi="Tahoma" w:cs="Tahoma"/>
                <w:sz w:val="16"/>
                <w:szCs w:val="16"/>
              </w:rPr>
            </w:pPr>
            <w:r w:rsidRPr="00887FF6">
              <w:rPr>
                <w:rFonts w:ascii="Tahoma" w:hAnsi="Tahoma" w:cs="Tahoma"/>
                <w:sz w:val="16"/>
                <w:szCs w:val="16"/>
              </w:rPr>
              <w:t>% nárast – 0</w:t>
            </w:r>
          </w:p>
        </w:tc>
        <w:tc>
          <w:tcPr>
            <w:tcW w:w="2747" w:type="dxa"/>
            <w:gridSpan w:val="4"/>
            <w:tcBorders>
              <w:top w:val="nil"/>
              <w:left w:val="nil"/>
              <w:bottom w:val="nil"/>
              <w:right w:val="nil"/>
            </w:tcBorders>
            <w:shd w:val="clear" w:color="auto" w:fill="auto"/>
            <w:noWrap/>
            <w:vAlign w:val="center"/>
          </w:tcPr>
          <w:p w14:paraId="5DD304BD" w14:textId="77777777" w:rsidR="001D3AD3" w:rsidRPr="00887FF6" w:rsidRDefault="001D3AD3" w:rsidP="001D3AD3">
            <w:pPr>
              <w:jc w:val="right"/>
              <w:rPr>
                <w:rFonts w:ascii="Tahoma" w:hAnsi="Tahoma" w:cs="Tahoma"/>
                <w:sz w:val="16"/>
                <w:szCs w:val="16"/>
              </w:rPr>
            </w:pPr>
            <w:r w:rsidRPr="00887FF6">
              <w:rPr>
                <w:rFonts w:ascii="Tahoma" w:hAnsi="Tahoma" w:cs="Tahoma"/>
                <w:sz w:val="16"/>
                <w:szCs w:val="16"/>
              </w:rPr>
              <w:t>-6,1</w:t>
            </w:r>
          </w:p>
        </w:tc>
      </w:tr>
      <w:tr w:rsidR="001D3AD3" w:rsidRPr="00887FF6" w14:paraId="1902DA0A" w14:textId="77777777">
        <w:trPr>
          <w:trHeight w:val="255"/>
        </w:trPr>
        <w:tc>
          <w:tcPr>
            <w:tcW w:w="1431" w:type="dxa"/>
            <w:tcBorders>
              <w:top w:val="nil"/>
              <w:left w:val="nil"/>
              <w:bottom w:val="nil"/>
              <w:right w:val="nil"/>
            </w:tcBorders>
            <w:shd w:val="clear" w:color="auto" w:fill="FFFFFF"/>
            <w:vAlign w:val="center"/>
          </w:tcPr>
          <w:p w14:paraId="064D7F87" w14:textId="77777777" w:rsidR="001D3AD3" w:rsidRPr="00887FF6" w:rsidRDefault="001D3AD3" w:rsidP="005E2F93">
            <w:pPr>
              <w:rPr>
                <w:rFonts w:ascii="Tahoma" w:hAnsi="Tahoma" w:cs="Tahoma"/>
                <w:color w:val="000000"/>
                <w:sz w:val="16"/>
                <w:szCs w:val="16"/>
              </w:rPr>
            </w:pPr>
            <w:r w:rsidRPr="00887FF6">
              <w:rPr>
                <w:rFonts w:ascii="Tahoma" w:hAnsi="Tahoma" w:cs="Tahoma"/>
                <w:color w:val="000000"/>
                <w:sz w:val="16"/>
                <w:szCs w:val="16"/>
              </w:rPr>
              <w:t>1-4 priem. Index</w:t>
            </w:r>
          </w:p>
        </w:tc>
        <w:tc>
          <w:tcPr>
            <w:tcW w:w="2908" w:type="dxa"/>
            <w:gridSpan w:val="4"/>
            <w:tcBorders>
              <w:top w:val="nil"/>
              <w:left w:val="nil"/>
              <w:bottom w:val="nil"/>
              <w:right w:val="nil"/>
            </w:tcBorders>
            <w:shd w:val="clear" w:color="auto" w:fill="auto"/>
            <w:noWrap/>
            <w:vAlign w:val="center"/>
          </w:tcPr>
          <w:p w14:paraId="662222D3" w14:textId="77777777" w:rsidR="001D3AD3" w:rsidRPr="00887FF6" w:rsidRDefault="001D3AD3" w:rsidP="000421CB">
            <w:pPr>
              <w:jc w:val="right"/>
              <w:rPr>
                <w:rFonts w:ascii="Tahoma" w:hAnsi="Tahoma" w:cs="Tahoma"/>
                <w:sz w:val="16"/>
                <w:szCs w:val="16"/>
              </w:rPr>
            </w:pPr>
            <w:r w:rsidRPr="00887FF6">
              <w:rPr>
                <w:rFonts w:ascii="Tahoma" w:hAnsi="Tahoma" w:cs="Tahoma"/>
                <w:sz w:val="16"/>
                <w:szCs w:val="16"/>
              </w:rPr>
              <w:t>1,033</w:t>
            </w:r>
          </w:p>
        </w:tc>
        <w:tc>
          <w:tcPr>
            <w:tcW w:w="2043" w:type="dxa"/>
            <w:gridSpan w:val="3"/>
            <w:tcBorders>
              <w:top w:val="nil"/>
              <w:left w:val="nil"/>
              <w:bottom w:val="nil"/>
              <w:right w:val="nil"/>
            </w:tcBorders>
            <w:shd w:val="clear" w:color="auto" w:fill="auto"/>
            <w:noWrap/>
            <w:vAlign w:val="center"/>
          </w:tcPr>
          <w:p w14:paraId="469EEF1D" w14:textId="77777777" w:rsidR="001D3AD3" w:rsidRPr="00887FF6" w:rsidRDefault="001D3AD3" w:rsidP="005E2F93">
            <w:pPr>
              <w:rPr>
                <w:rFonts w:ascii="Tahoma" w:hAnsi="Tahoma" w:cs="Tahoma"/>
                <w:sz w:val="16"/>
                <w:szCs w:val="16"/>
              </w:rPr>
            </w:pPr>
            <w:r w:rsidRPr="00887FF6">
              <w:rPr>
                <w:rFonts w:ascii="Tahoma" w:hAnsi="Tahoma" w:cs="Tahoma"/>
                <w:sz w:val="16"/>
                <w:szCs w:val="16"/>
              </w:rPr>
              <w:t xml:space="preserve">% nárast 1 – 4 </w:t>
            </w:r>
          </w:p>
        </w:tc>
        <w:tc>
          <w:tcPr>
            <w:tcW w:w="2747" w:type="dxa"/>
            <w:gridSpan w:val="4"/>
            <w:tcBorders>
              <w:top w:val="nil"/>
              <w:left w:val="nil"/>
              <w:bottom w:val="nil"/>
              <w:right w:val="nil"/>
            </w:tcBorders>
            <w:shd w:val="clear" w:color="auto" w:fill="auto"/>
            <w:noWrap/>
            <w:vAlign w:val="center"/>
          </w:tcPr>
          <w:p w14:paraId="5A480C0B" w14:textId="77777777" w:rsidR="001D3AD3" w:rsidRPr="00887FF6" w:rsidRDefault="001D3AD3" w:rsidP="001D3AD3">
            <w:pPr>
              <w:jc w:val="right"/>
              <w:rPr>
                <w:rFonts w:ascii="Tahoma" w:hAnsi="Tahoma" w:cs="Tahoma"/>
                <w:sz w:val="16"/>
                <w:szCs w:val="16"/>
              </w:rPr>
            </w:pPr>
            <w:r w:rsidRPr="00887FF6">
              <w:rPr>
                <w:rFonts w:ascii="Tahoma" w:hAnsi="Tahoma" w:cs="Tahoma"/>
                <w:sz w:val="16"/>
                <w:szCs w:val="16"/>
              </w:rPr>
              <w:t>37,6</w:t>
            </w:r>
          </w:p>
        </w:tc>
      </w:tr>
      <w:tr w:rsidR="001C4996" w:rsidRPr="00887FF6" w14:paraId="793531E9" w14:textId="77777777">
        <w:trPr>
          <w:trHeight w:val="255"/>
        </w:trPr>
        <w:tc>
          <w:tcPr>
            <w:tcW w:w="4339" w:type="dxa"/>
            <w:gridSpan w:val="5"/>
            <w:tcBorders>
              <w:top w:val="nil"/>
              <w:left w:val="nil"/>
              <w:bottom w:val="nil"/>
              <w:right w:val="nil"/>
            </w:tcBorders>
            <w:shd w:val="clear" w:color="auto" w:fill="FFFFFF"/>
            <w:vAlign w:val="center"/>
          </w:tcPr>
          <w:p w14:paraId="1D737585" w14:textId="77777777" w:rsidR="001C4996" w:rsidRPr="00887FF6" w:rsidRDefault="001C4996" w:rsidP="005E2F93">
            <w:pPr>
              <w:rPr>
                <w:rFonts w:ascii="Tahoma" w:hAnsi="Tahoma" w:cs="Tahoma"/>
                <w:sz w:val="16"/>
                <w:szCs w:val="16"/>
              </w:rPr>
            </w:pPr>
            <w:r w:rsidRPr="00887FF6">
              <w:rPr>
                <w:rFonts w:ascii="Tahoma" w:hAnsi="Tahoma" w:cs="Tahoma"/>
                <w:sz w:val="16"/>
                <w:szCs w:val="16"/>
              </w:rPr>
              <w:t>Abs. nárast</w:t>
            </w:r>
          </w:p>
        </w:tc>
        <w:tc>
          <w:tcPr>
            <w:tcW w:w="4790" w:type="dxa"/>
            <w:gridSpan w:val="7"/>
            <w:tcBorders>
              <w:top w:val="nil"/>
              <w:left w:val="nil"/>
              <w:bottom w:val="nil"/>
              <w:right w:val="nil"/>
            </w:tcBorders>
            <w:shd w:val="clear" w:color="auto" w:fill="auto"/>
            <w:noWrap/>
            <w:vAlign w:val="center"/>
          </w:tcPr>
          <w:p w14:paraId="71703885" w14:textId="77777777" w:rsidR="001C4996" w:rsidRPr="00887FF6" w:rsidRDefault="001D3AD3" w:rsidP="001D3AD3">
            <w:pPr>
              <w:jc w:val="right"/>
              <w:rPr>
                <w:rFonts w:ascii="Tahoma" w:hAnsi="Tahoma" w:cs="Tahoma"/>
                <w:sz w:val="16"/>
                <w:szCs w:val="16"/>
              </w:rPr>
            </w:pPr>
            <w:r w:rsidRPr="00887FF6">
              <w:rPr>
                <w:rFonts w:ascii="Tahoma" w:hAnsi="Tahoma" w:cs="Tahoma"/>
                <w:sz w:val="16"/>
                <w:szCs w:val="16"/>
              </w:rPr>
              <w:t>29</w:t>
            </w:r>
          </w:p>
        </w:tc>
      </w:tr>
      <w:tr w:rsidR="001D3AD3" w:rsidRPr="00887FF6" w14:paraId="23F73C4F" w14:textId="77777777">
        <w:trPr>
          <w:trHeight w:val="255"/>
        </w:trPr>
        <w:tc>
          <w:tcPr>
            <w:tcW w:w="4339" w:type="dxa"/>
            <w:gridSpan w:val="5"/>
            <w:tcBorders>
              <w:top w:val="nil"/>
              <w:left w:val="nil"/>
              <w:bottom w:val="nil"/>
              <w:right w:val="nil"/>
            </w:tcBorders>
            <w:shd w:val="clear" w:color="auto" w:fill="FFFFFF"/>
            <w:vAlign w:val="center"/>
          </w:tcPr>
          <w:p w14:paraId="08C8B18E" w14:textId="77777777" w:rsidR="001D3AD3" w:rsidRPr="00887FF6" w:rsidRDefault="001D3AD3" w:rsidP="00E94E17">
            <w:pPr>
              <w:rPr>
                <w:rFonts w:ascii="Tahoma" w:hAnsi="Tahoma" w:cs="Tahoma"/>
                <w:sz w:val="16"/>
                <w:szCs w:val="16"/>
              </w:rPr>
            </w:pPr>
            <w:r w:rsidRPr="00887FF6">
              <w:rPr>
                <w:rFonts w:ascii="Tahoma" w:hAnsi="Tahoma" w:cs="Tahoma"/>
                <w:sz w:val="16"/>
                <w:szCs w:val="16"/>
              </w:rPr>
              <w:t>% z celkového počtu obyvateľov - 2013</w:t>
            </w:r>
          </w:p>
        </w:tc>
        <w:tc>
          <w:tcPr>
            <w:tcW w:w="4790" w:type="dxa"/>
            <w:gridSpan w:val="7"/>
            <w:tcBorders>
              <w:top w:val="nil"/>
              <w:left w:val="nil"/>
              <w:bottom w:val="nil"/>
              <w:right w:val="nil"/>
            </w:tcBorders>
            <w:shd w:val="clear" w:color="auto" w:fill="auto"/>
            <w:noWrap/>
            <w:vAlign w:val="center"/>
          </w:tcPr>
          <w:p w14:paraId="16505C72" w14:textId="77777777" w:rsidR="001D3AD3" w:rsidRPr="00887FF6" w:rsidRDefault="001D3AD3" w:rsidP="001D3AD3">
            <w:pPr>
              <w:jc w:val="right"/>
              <w:rPr>
                <w:rFonts w:ascii="Tahoma" w:hAnsi="Tahoma" w:cs="Tahoma"/>
                <w:sz w:val="16"/>
                <w:szCs w:val="16"/>
              </w:rPr>
            </w:pPr>
            <w:r w:rsidRPr="00887FF6">
              <w:rPr>
                <w:rFonts w:ascii="Tahoma" w:hAnsi="Tahoma" w:cs="Tahoma"/>
                <w:sz w:val="16"/>
                <w:szCs w:val="16"/>
              </w:rPr>
              <w:t>4,48</w:t>
            </w:r>
          </w:p>
        </w:tc>
      </w:tr>
      <w:tr w:rsidR="001D3AD3" w:rsidRPr="00887FF6" w14:paraId="39C26821" w14:textId="77777777">
        <w:trPr>
          <w:trHeight w:val="255"/>
        </w:trPr>
        <w:tc>
          <w:tcPr>
            <w:tcW w:w="4339" w:type="dxa"/>
            <w:gridSpan w:val="5"/>
            <w:tcBorders>
              <w:top w:val="nil"/>
              <w:left w:val="nil"/>
              <w:bottom w:val="nil"/>
              <w:right w:val="nil"/>
            </w:tcBorders>
            <w:shd w:val="clear" w:color="auto" w:fill="FFFFFF"/>
            <w:vAlign w:val="center"/>
          </w:tcPr>
          <w:p w14:paraId="5ED173B2" w14:textId="77777777" w:rsidR="001D3AD3" w:rsidRPr="00887FF6" w:rsidRDefault="001D3AD3" w:rsidP="00E94E17">
            <w:pPr>
              <w:rPr>
                <w:rFonts w:ascii="Tahoma" w:hAnsi="Tahoma" w:cs="Tahoma"/>
                <w:sz w:val="16"/>
                <w:szCs w:val="16"/>
              </w:rPr>
            </w:pPr>
            <w:r w:rsidRPr="00887FF6">
              <w:rPr>
                <w:rFonts w:ascii="Tahoma" w:hAnsi="Tahoma" w:cs="Tahoma"/>
                <w:sz w:val="16"/>
                <w:szCs w:val="16"/>
              </w:rPr>
              <w:t>% z celkového počtu obyvateľov - 2023</w:t>
            </w:r>
          </w:p>
        </w:tc>
        <w:tc>
          <w:tcPr>
            <w:tcW w:w="4790" w:type="dxa"/>
            <w:gridSpan w:val="7"/>
            <w:tcBorders>
              <w:top w:val="nil"/>
              <w:left w:val="nil"/>
              <w:bottom w:val="nil"/>
              <w:right w:val="nil"/>
            </w:tcBorders>
            <w:shd w:val="clear" w:color="auto" w:fill="auto"/>
            <w:noWrap/>
            <w:vAlign w:val="center"/>
          </w:tcPr>
          <w:p w14:paraId="24505B11" w14:textId="77777777" w:rsidR="001D3AD3" w:rsidRPr="00887FF6" w:rsidRDefault="001D3AD3" w:rsidP="001D3AD3">
            <w:pPr>
              <w:jc w:val="right"/>
              <w:rPr>
                <w:rFonts w:ascii="Tahoma" w:hAnsi="Tahoma" w:cs="Tahoma"/>
                <w:sz w:val="16"/>
                <w:szCs w:val="16"/>
              </w:rPr>
            </w:pPr>
            <w:r w:rsidRPr="00887FF6">
              <w:rPr>
                <w:rFonts w:ascii="Tahoma" w:hAnsi="Tahoma" w:cs="Tahoma"/>
                <w:sz w:val="16"/>
                <w:szCs w:val="16"/>
              </w:rPr>
              <w:t>5,15</w:t>
            </w:r>
          </w:p>
        </w:tc>
      </w:tr>
    </w:tbl>
    <w:p w14:paraId="7221825E" w14:textId="77777777" w:rsidR="005E2F93" w:rsidRPr="00887FF6" w:rsidRDefault="005E2F93" w:rsidP="005E2F93">
      <w:pPr>
        <w:pStyle w:val="Normlny1"/>
        <w:jc w:val="both"/>
        <w:rPr>
          <w:rFonts w:ascii="Tahoma" w:hAnsi="Tahoma" w:cs="Tahoma"/>
          <w:sz w:val="20"/>
        </w:rPr>
      </w:pPr>
    </w:p>
    <w:p w14:paraId="0A933BD3" w14:textId="77777777" w:rsidR="005E2F93" w:rsidRPr="00887FF6" w:rsidRDefault="005E2F93" w:rsidP="005E2F93">
      <w:pPr>
        <w:pStyle w:val="Normlny1"/>
        <w:jc w:val="both"/>
        <w:rPr>
          <w:rFonts w:ascii="Tahoma" w:hAnsi="Tahoma" w:cs="Tahoma"/>
          <w:sz w:val="20"/>
        </w:rPr>
      </w:pPr>
      <w:r w:rsidRPr="00887FF6">
        <w:rPr>
          <w:rFonts w:ascii="Tahoma" w:hAnsi="Tahoma" w:cs="Tahoma"/>
          <w:sz w:val="20"/>
        </w:rPr>
        <w:t xml:space="preserve">V prípade, že sa doterajší trend zachová, v najbližších 11 rokoch by mal </w:t>
      </w:r>
      <w:r w:rsidR="007F7062" w:rsidRPr="00887FF6">
        <w:rPr>
          <w:rFonts w:ascii="Tahoma" w:hAnsi="Tahoma" w:cs="Tahoma"/>
          <w:sz w:val="20"/>
        </w:rPr>
        <w:t>klesnúť</w:t>
      </w:r>
      <w:r w:rsidRPr="00887FF6">
        <w:rPr>
          <w:rFonts w:ascii="Tahoma" w:hAnsi="Tahoma" w:cs="Tahoma"/>
          <w:sz w:val="20"/>
        </w:rPr>
        <w:t xml:space="preserve"> počet detí do 1 roka o</w:t>
      </w:r>
      <w:r w:rsidR="007F7062" w:rsidRPr="00887FF6">
        <w:rPr>
          <w:rFonts w:ascii="Tahoma" w:hAnsi="Tahoma" w:cs="Tahoma"/>
          <w:sz w:val="20"/>
        </w:rPr>
        <w:t> 6,1</w:t>
      </w:r>
      <w:r w:rsidRPr="00887FF6">
        <w:rPr>
          <w:rFonts w:ascii="Tahoma" w:hAnsi="Tahoma" w:cs="Tahoma"/>
          <w:sz w:val="20"/>
        </w:rPr>
        <w:t xml:space="preserve"> % a vo vekovej skupine 1 – 4</w:t>
      </w:r>
      <w:r w:rsidR="00657981">
        <w:rPr>
          <w:rFonts w:ascii="Tahoma" w:hAnsi="Tahoma" w:cs="Tahoma"/>
          <w:sz w:val="20"/>
        </w:rPr>
        <w:t xml:space="preserve"> roky</w:t>
      </w:r>
      <w:r w:rsidRPr="00887FF6">
        <w:rPr>
          <w:rFonts w:ascii="Tahoma" w:hAnsi="Tahoma" w:cs="Tahoma"/>
          <w:sz w:val="20"/>
        </w:rPr>
        <w:t xml:space="preserve"> </w:t>
      </w:r>
      <w:r w:rsidR="007F7062" w:rsidRPr="00887FF6">
        <w:rPr>
          <w:rFonts w:ascii="Tahoma" w:hAnsi="Tahoma" w:cs="Tahoma"/>
          <w:sz w:val="20"/>
        </w:rPr>
        <w:t xml:space="preserve">sa predpokladá nárast </w:t>
      </w:r>
      <w:r w:rsidRPr="00887FF6">
        <w:rPr>
          <w:rFonts w:ascii="Tahoma" w:hAnsi="Tahoma" w:cs="Tahoma"/>
          <w:sz w:val="20"/>
        </w:rPr>
        <w:t>o</w:t>
      </w:r>
      <w:r w:rsidR="007F7062" w:rsidRPr="00887FF6">
        <w:rPr>
          <w:rFonts w:ascii="Tahoma" w:hAnsi="Tahoma" w:cs="Tahoma"/>
          <w:sz w:val="20"/>
        </w:rPr>
        <w:t> 37,6</w:t>
      </w:r>
      <w:r w:rsidRPr="00887FF6">
        <w:rPr>
          <w:rFonts w:ascii="Tahoma" w:hAnsi="Tahoma" w:cs="Tahoma"/>
          <w:sz w:val="20"/>
        </w:rPr>
        <w:t xml:space="preserve"> %. V priemere by mal narastať rovnako podiel na celkovom počte obyvateľov. Nárast by mal byť </w:t>
      </w:r>
      <w:r w:rsidR="00C841AE" w:rsidRPr="00887FF6">
        <w:rPr>
          <w:rFonts w:ascii="Tahoma" w:hAnsi="Tahoma" w:cs="Tahoma"/>
          <w:sz w:val="20"/>
        </w:rPr>
        <w:t xml:space="preserve">relatívne </w:t>
      </w:r>
      <w:r w:rsidRPr="00887FF6">
        <w:rPr>
          <w:rFonts w:ascii="Tahoma" w:hAnsi="Tahoma" w:cs="Tahoma"/>
          <w:sz w:val="20"/>
        </w:rPr>
        <w:t xml:space="preserve">významný a teda pravdepodobne bude vytvárať tlak na zvyšovanie kapacít zariadení poskytujúcich verejné služby napr. v predškolskej výchove. </w:t>
      </w:r>
    </w:p>
    <w:p w14:paraId="4D6AC1E0" w14:textId="77777777" w:rsidR="005E2F93" w:rsidRPr="00887FF6" w:rsidRDefault="005E2F93" w:rsidP="005E2F93">
      <w:pPr>
        <w:pStyle w:val="Normlny1"/>
        <w:jc w:val="both"/>
        <w:rPr>
          <w:rFonts w:ascii="Tahoma" w:hAnsi="Tahoma" w:cs="Tahoma"/>
          <w:sz w:val="20"/>
        </w:rPr>
      </w:pPr>
    </w:p>
    <w:p w14:paraId="139C9F5F" w14:textId="77777777" w:rsidR="005E2F93" w:rsidRPr="00887FF6" w:rsidRDefault="005E2F93" w:rsidP="005E2F93">
      <w:pPr>
        <w:pStyle w:val="Normlny1"/>
        <w:jc w:val="both"/>
        <w:rPr>
          <w:rFonts w:ascii="Tahoma" w:hAnsi="Tahoma" w:cs="Tahoma"/>
          <w:sz w:val="20"/>
        </w:rPr>
      </w:pPr>
      <w:r w:rsidRPr="00887FF6">
        <w:rPr>
          <w:rFonts w:ascii="Tahoma" w:hAnsi="Tahoma" w:cs="Tahoma"/>
          <w:sz w:val="20"/>
        </w:rPr>
        <w:t>Veková skupina 5 – 14</w:t>
      </w:r>
    </w:p>
    <w:p w14:paraId="7A9AAFB0" w14:textId="77777777" w:rsidR="005E2F93" w:rsidRPr="00887FF6" w:rsidRDefault="005E2F93" w:rsidP="005E2F93">
      <w:pPr>
        <w:pStyle w:val="Normlny1"/>
        <w:jc w:val="both"/>
        <w:rPr>
          <w:rFonts w:ascii="Tahoma" w:hAnsi="Tahoma" w:cs="Tahoma"/>
          <w:sz w:val="20"/>
        </w:rPr>
      </w:pPr>
    </w:p>
    <w:tbl>
      <w:tblPr>
        <w:tblW w:w="9129" w:type="dxa"/>
        <w:tblInd w:w="55" w:type="dxa"/>
        <w:tblCellMar>
          <w:left w:w="70" w:type="dxa"/>
          <w:right w:w="70" w:type="dxa"/>
        </w:tblCellMar>
        <w:tblLook w:val="0000" w:firstRow="0" w:lastRow="0" w:firstColumn="0" w:lastColumn="0" w:noHBand="0" w:noVBand="0"/>
      </w:tblPr>
      <w:tblGrid>
        <w:gridCol w:w="1431"/>
        <w:gridCol w:w="867"/>
        <w:gridCol w:w="680"/>
        <w:gridCol w:w="680"/>
        <w:gridCol w:w="681"/>
        <w:gridCol w:w="681"/>
        <w:gridCol w:w="681"/>
        <w:gridCol w:w="681"/>
        <w:gridCol w:w="681"/>
        <w:gridCol w:w="681"/>
        <w:gridCol w:w="681"/>
        <w:gridCol w:w="704"/>
      </w:tblGrid>
      <w:tr w:rsidR="005E2F93" w:rsidRPr="00887FF6" w14:paraId="5718AB7A" w14:textId="77777777">
        <w:trPr>
          <w:trHeight w:val="255"/>
        </w:trPr>
        <w:tc>
          <w:tcPr>
            <w:tcW w:w="9129" w:type="dxa"/>
            <w:gridSpan w:val="12"/>
            <w:tcBorders>
              <w:top w:val="nil"/>
              <w:left w:val="nil"/>
              <w:bottom w:val="nil"/>
              <w:right w:val="nil"/>
            </w:tcBorders>
            <w:shd w:val="clear" w:color="auto" w:fill="FF99CC"/>
            <w:vAlign w:val="center"/>
          </w:tcPr>
          <w:p w14:paraId="1B52EB46" w14:textId="77777777" w:rsidR="005E2F93" w:rsidRPr="00887FF6" w:rsidRDefault="005E2F93" w:rsidP="005E2F93">
            <w:pPr>
              <w:rPr>
                <w:rFonts w:ascii="Tahoma" w:hAnsi="Tahoma" w:cs="Tahoma"/>
                <w:color w:val="000000"/>
                <w:sz w:val="16"/>
                <w:szCs w:val="16"/>
                <w:lang w:eastAsia="sk-SK"/>
              </w:rPr>
            </w:pPr>
            <w:r w:rsidRPr="00887FF6">
              <w:rPr>
                <w:rFonts w:ascii="Tahoma" w:hAnsi="Tahoma" w:cs="Tahoma"/>
                <w:color w:val="000000"/>
                <w:sz w:val="16"/>
                <w:szCs w:val="16"/>
                <w:lang w:eastAsia="sk-SK"/>
              </w:rPr>
              <w:t>Počet obyvateľov ku koncu obdobia (31.12.) podľa územie, 5 ročná veková kategória, pohlavie a rok</w:t>
            </w:r>
          </w:p>
        </w:tc>
      </w:tr>
      <w:tr w:rsidR="001C4996" w:rsidRPr="00887FF6" w14:paraId="60B83812" w14:textId="77777777">
        <w:trPr>
          <w:trHeight w:val="255"/>
        </w:trPr>
        <w:tc>
          <w:tcPr>
            <w:tcW w:w="1431" w:type="dxa"/>
            <w:tcBorders>
              <w:top w:val="nil"/>
              <w:left w:val="nil"/>
              <w:bottom w:val="nil"/>
              <w:right w:val="nil"/>
            </w:tcBorders>
            <w:shd w:val="clear" w:color="auto" w:fill="FFFFFF"/>
          </w:tcPr>
          <w:p w14:paraId="6877595C" w14:textId="77777777" w:rsidR="001C4996" w:rsidRPr="00887FF6" w:rsidRDefault="001C4996" w:rsidP="005E2F93">
            <w:pPr>
              <w:jc w:val="center"/>
              <w:rPr>
                <w:rFonts w:ascii="Tahoma" w:hAnsi="Tahoma" w:cs="Tahoma"/>
                <w:color w:val="000000"/>
                <w:sz w:val="16"/>
                <w:szCs w:val="16"/>
                <w:lang w:eastAsia="sk-SK"/>
              </w:rPr>
            </w:pPr>
            <w:r w:rsidRPr="00887FF6">
              <w:rPr>
                <w:rFonts w:ascii="Tahoma" w:hAnsi="Tahoma" w:cs="Tahoma"/>
                <w:color w:val="000000"/>
                <w:sz w:val="16"/>
                <w:szCs w:val="16"/>
                <w:lang w:eastAsia="sk-SK"/>
              </w:rPr>
              <w:t> </w:t>
            </w:r>
          </w:p>
        </w:tc>
        <w:tc>
          <w:tcPr>
            <w:tcW w:w="867" w:type="dxa"/>
            <w:tcBorders>
              <w:top w:val="nil"/>
              <w:left w:val="nil"/>
              <w:bottom w:val="nil"/>
              <w:right w:val="nil"/>
            </w:tcBorders>
            <w:shd w:val="clear" w:color="auto" w:fill="FFFFFF"/>
            <w:vAlign w:val="center"/>
          </w:tcPr>
          <w:p w14:paraId="45AC09CB"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2013</w:t>
            </w:r>
          </w:p>
        </w:tc>
        <w:tc>
          <w:tcPr>
            <w:tcW w:w="680" w:type="dxa"/>
            <w:tcBorders>
              <w:top w:val="nil"/>
              <w:left w:val="nil"/>
              <w:bottom w:val="nil"/>
              <w:right w:val="nil"/>
            </w:tcBorders>
            <w:shd w:val="clear" w:color="auto" w:fill="FFFFFF"/>
            <w:vAlign w:val="center"/>
          </w:tcPr>
          <w:p w14:paraId="740095BF"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2014</w:t>
            </w:r>
          </w:p>
        </w:tc>
        <w:tc>
          <w:tcPr>
            <w:tcW w:w="680" w:type="dxa"/>
            <w:tcBorders>
              <w:top w:val="nil"/>
              <w:left w:val="nil"/>
              <w:bottom w:val="nil"/>
              <w:right w:val="nil"/>
            </w:tcBorders>
            <w:shd w:val="clear" w:color="auto" w:fill="FFFFFF"/>
            <w:vAlign w:val="center"/>
          </w:tcPr>
          <w:p w14:paraId="557DBAE5"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2015</w:t>
            </w:r>
          </w:p>
        </w:tc>
        <w:tc>
          <w:tcPr>
            <w:tcW w:w="681" w:type="dxa"/>
            <w:tcBorders>
              <w:top w:val="nil"/>
              <w:left w:val="nil"/>
              <w:bottom w:val="nil"/>
              <w:right w:val="nil"/>
            </w:tcBorders>
            <w:shd w:val="clear" w:color="auto" w:fill="FFFFFF"/>
            <w:vAlign w:val="center"/>
          </w:tcPr>
          <w:p w14:paraId="5377BC6E"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2016</w:t>
            </w:r>
          </w:p>
        </w:tc>
        <w:tc>
          <w:tcPr>
            <w:tcW w:w="681" w:type="dxa"/>
            <w:tcBorders>
              <w:top w:val="nil"/>
              <w:left w:val="nil"/>
              <w:bottom w:val="nil"/>
              <w:right w:val="nil"/>
            </w:tcBorders>
            <w:shd w:val="clear" w:color="auto" w:fill="FFFFFF"/>
            <w:vAlign w:val="center"/>
          </w:tcPr>
          <w:p w14:paraId="3384AE9D"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2017</w:t>
            </w:r>
          </w:p>
        </w:tc>
        <w:tc>
          <w:tcPr>
            <w:tcW w:w="681" w:type="dxa"/>
            <w:tcBorders>
              <w:top w:val="nil"/>
              <w:left w:val="nil"/>
              <w:bottom w:val="nil"/>
              <w:right w:val="nil"/>
            </w:tcBorders>
            <w:shd w:val="clear" w:color="auto" w:fill="FFFFFF"/>
            <w:vAlign w:val="center"/>
          </w:tcPr>
          <w:p w14:paraId="042B9109"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2018</w:t>
            </w:r>
          </w:p>
        </w:tc>
        <w:tc>
          <w:tcPr>
            <w:tcW w:w="681" w:type="dxa"/>
            <w:tcBorders>
              <w:top w:val="nil"/>
              <w:left w:val="nil"/>
              <w:bottom w:val="nil"/>
              <w:right w:val="nil"/>
            </w:tcBorders>
            <w:shd w:val="clear" w:color="auto" w:fill="FFFFFF"/>
            <w:vAlign w:val="center"/>
          </w:tcPr>
          <w:p w14:paraId="1667AB23"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2019</w:t>
            </w:r>
          </w:p>
        </w:tc>
        <w:tc>
          <w:tcPr>
            <w:tcW w:w="681" w:type="dxa"/>
            <w:tcBorders>
              <w:top w:val="nil"/>
              <w:left w:val="nil"/>
              <w:bottom w:val="nil"/>
              <w:right w:val="nil"/>
            </w:tcBorders>
            <w:shd w:val="clear" w:color="auto" w:fill="FFFFFF"/>
            <w:vAlign w:val="center"/>
          </w:tcPr>
          <w:p w14:paraId="221D1F47"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2020</w:t>
            </w:r>
          </w:p>
        </w:tc>
        <w:tc>
          <w:tcPr>
            <w:tcW w:w="681" w:type="dxa"/>
            <w:tcBorders>
              <w:top w:val="nil"/>
              <w:left w:val="nil"/>
              <w:bottom w:val="nil"/>
              <w:right w:val="nil"/>
            </w:tcBorders>
            <w:shd w:val="clear" w:color="auto" w:fill="FFFFFF"/>
            <w:vAlign w:val="center"/>
          </w:tcPr>
          <w:p w14:paraId="5245BE29"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2021</w:t>
            </w:r>
          </w:p>
        </w:tc>
        <w:tc>
          <w:tcPr>
            <w:tcW w:w="681" w:type="dxa"/>
            <w:tcBorders>
              <w:top w:val="nil"/>
              <w:left w:val="nil"/>
              <w:bottom w:val="nil"/>
              <w:right w:val="nil"/>
            </w:tcBorders>
            <w:shd w:val="clear" w:color="auto" w:fill="FFFFFF"/>
            <w:vAlign w:val="center"/>
          </w:tcPr>
          <w:p w14:paraId="589CFCCA"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2022</w:t>
            </w:r>
          </w:p>
        </w:tc>
        <w:tc>
          <w:tcPr>
            <w:tcW w:w="704" w:type="dxa"/>
            <w:tcBorders>
              <w:top w:val="nil"/>
              <w:left w:val="nil"/>
              <w:bottom w:val="nil"/>
              <w:right w:val="nil"/>
            </w:tcBorders>
            <w:shd w:val="clear" w:color="auto" w:fill="FFFFFF"/>
            <w:vAlign w:val="center"/>
          </w:tcPr>
          <w:p w14:paraId="199ABFAE"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2023</w:t>
            </w:r>
          </w:p>
        </w:tc>
      </w:tr>
      <w:tr w:rsidR="001D3AD3" w:rsidRPr="00887FF6" w14:paraId="730A36B4" w14:textId="77777777">
        <w:trPr>
          <w:trHeight w:val="255"/>
        </w:trPr>
        <w:tc>
          <w:tcPr>
            <w:tcW w:w="1431" w:type="dxa"/>
            <w:tcBorders>
              <w:top w:val="nil"/>
              <w:left w:val="nil"/>
              <w:bottom w:val="nil"/>
              <w:right w:val="nil"/>
            </w:tcBorders>
            <w:shd w:val="clear" w:color="auto" w:fill="FFFFFF"/>
            <w:vAlign w:val="center"/>
          </w:tcPr>
          <w:p w14:paraId="164BFDC8" w14:textId="77777777" w:rsidR="001D3AD3" w:rsidRPr="00887FF6" w:rsidRDefault="001D3AD3" w:rsidP="005E2F93">
            <w:pPr>
              <w:rPr>
                <w:rFonts w:ascii="Tahoma" w:hAnsi="Tahoma" w:cs="Tahoma"/>
                <w:color w:val="000000"/>
                <w:sz w:val="16"/>
                <w:szCs w:val="16"/>
                <w:lang w:eastAsia="sk-SK"/>
              </w:rPr>
            </w:pPr>
            <w:r w:rsidRPr="00887FF6">
              <w:rPr>
                <w:rFonts w:ascii="Tahoma" w:hAnsi="Tahoma" w:cs="Tahoma"/>
                <w:color w:val="000000"/>
                <w:sz w:val="16"/>
                <w:szCs w:val="16"/>
                <w:lang w:eastAsia="sk-SK"/>
              </w:rPr>
              <w:t>5-9</w:t>
            </w:r>
          </w:p>
        </w:tc>
        <w:tc>
          <w:tcPr>
            <w:tcW w:w="867" w:type="dxa"/>
            <w:tcBorders>
              <w:top w:val="nil"/>
              <w:left w:val="nil"/>
              <w:bottom w:val="nil"/>
              <w:right w:val="nil"/>
            </w:tcBorders>
            <w:shd w:val="clear" w:color="auto" w:fill="auto"/>
            <w:noWrap/>
            <w:vAlign w:val="center"/>
          </w:tcPr>
          <w:p w14:paraId="7C53A311" w14:textId="77777777" w:rsidR="001D3AD3" w:rsidRPr="00887FF6" w:rsidRDefault="001D3AD3" w:rsidP="00726D8D">
            <w:pPr>
              <w:jc w:val="right"/>
              <w:rPr>
                <w:rFonts w:ascii="Tahoma" w:hAnsi="Tahoma" w:cs="Tahoma"/>
                <w:sz w:val="16"/>
                <w:szCs w:val="16"/>
              </w:rPr>
            </w:pPr>
            <w:r w:rsidRPr="00887FF6">
              <w:rPr>
                <w:rFonts w:ascii="Tahoma" w:hAnsi="Tahoma" w:cs="Tahoma"/>
                <w:sz w:val="16"/>
                <w:szCs w:val="16"/>
              </w:rPr>
              <w:t>87</w:t>
            </w:r>
          </w:p>
        </w:tc>
        <w:tc>
          <w:tcPr>
            <w:tcW w:w="680" w:type="dxa"/>
            <w:tcBorders>
              <w:top w:val="nil"/>
              <w:left w:val="nil"/>
              <w:bottom w:val="nil"/>
              <w:right w:val="nil"/>
            </w:tcBorders>
            <w:shd w:val="clear" w:color="auto" w:fill="auto"/>
            <w:noWrap/>
            <w:vAlign w:val="center"/>
          </w:tcPr>
          <w:p w14:paraId="2FA3B2F8" w14:textId="77777777" w:rsidR="001D3AD3" w:rsidRPr="00887FF6" w:rsidRDefault="001D3AD3" w:rsidP="00726D8D">
            <w:pPr>
              <w:jc w:val="right"/>
              <w:rPr>
                <w:rFonts w:ascii="Tahoma" w:hAnsi="Tahoma" w:cs="Tahoma"/>
                <w:sz w:val="16"/>
                <w:szCs w:val="16"/>
              </w:rPr>
            </w:pPr>
            <w:r w:rsidRPr="00887FF6">
              <w:rPr>
                <w:rFonts w:ascii="Tahoma" w:hAnsi="Tahoma" w:cs="Tahoma"/>
                <w:sz w:val="16"/>
                <w:szCs w:val="16"/>
              </w:rPr>
              <w:t>86</w:t>
            </w:r>
          </w:p>
        </w:tc>
        <w:tc>
          <w:tcPr>
            <w:tcW w:w="680" w:type="dxa"/>
            <w:tcBorders>
              <w:top w:val="nil"/>
              <w:left w:val="nil"/>
              <w:bottom w:val="nil"/>
              <w:right w:val="nil"/>
            </w:tcBorders>
            <w:shd w:val="clear" w:color="auto" w:fill="auto"/>
            <w:noWrap/>
            <w:vAlign w:val="center"/>
          </w:tcPr>
          <w:p w14:paraId="3615AE3C" w14:textId="77777777" w:rsidR="001D3AD3" w:rsidRPr="00887FF6" w:rsidRDefault="001D3AD3" w:rsidP="00726D8D">
            <w:pPr>
              <w:jc w:val="right"/>
              <w:rPr>
                <w:rFonts w:ascii="Tahoma" w:hAnsi="Tahoma" w:cs="Tahoma"/>
                <w:sz w:val="16"/>
                <w:szCs w:val="16"/>
              </w:rPr>
            </w:pPr>
            <w:r w:rsidRPr="00887FF6">
              <w:rPr>
                <w:rFonts w:ascii="Tahoma" w:hAnsi="Tahoma" w:cs="Tahoma"/>
                <w:sz w:val="16"/>
                <w:szCs w:val="16"/>
              </w:rPr>
              <w:t>86</w:t>
            </w:r>
          </w:p>
        </w:tc>
        <w:tc>
          <w:tcPr>
            <w:tcW w:w="681" w:type="dxa"/>
            <w:tcBorders>
              <w:top w:val="nil"/>
              <w:left w:val="nil"/>
              <w:bottom w:val="nil"/>
              <w:right w:val="nil"/>
            </w:tcBorders>
            <w:shd w:val="clear" w:color="auto" w:fill="auto"/>
            <w:noWrap/>
            <w:vAlign w:val="center"/>
          </w:tcPr>
          <w:p w14:paraId="78C9FAFA" w14:textId="77777777" w:rsidR="001D3AD3" w:rsidRPr="00887FF6" w:rsidRDefault="001D3AD3" w:rsidP="00726D8D">
            <w:pPr>
              <w:jc w:val="right"/>
              <w:rPr>
                <w:rFonts w:ascii="Tahoma" w:hAnsi="Tahoma" w:cs="Tahoma"/>
                <w:sz w:val="16"/>
                <w:szCs w:val="16"/>
              </w:rPr>
            </w:pPr>
            <w:r w:rsidRPr="00887FF6">
              <w:rPr>
                <w:rFonts w:ascii="Tahoma" w:hAnsi="Tahoma" w:cs="Tahoma"/>
                <w:sz w:val="16"/>
                <w:szCs w:val="16"/>
              </w:rPr>
              <w:t>86</w:t>
            </w:r>
          </w:p>
        </w:tc>
        <w:tc>
          <w:tcPr>
            <w:tcW w:w="681" w:type="dxa"/>
            <w:tcBorders>
              <w:top w:val="nil"/>
              <w:left w:val="nil"/>
              <w:bottom w:val="nil"/>
              <w:right w:val="nil"/>
            </w:tcBorders>
            <w:shd w:val="clear" w:color="auto" w:fill="auto"/>
            <w:noWrap/>
            <w:vAlign w:val="center"/>
          </w:tcPr>
          <w:p w14:paraId="77AE3816" w14:textId="77777777" w:rsidR="001D3AD3" w:rsidRPr="00887FF6" w:rsidRDefault="001D3AD3" w:rsidP="00726D8D">
            <w:pPr>
              <w:jc w:val="right"/>
              <w:rPr>
                <w:rFonts w:ascii="Tahoma" w:hAnsi="Tahoma" w:cs="Tahoma"/>
                <w:sz w:val="16"/>
                <w:szCs w:val="16"/>
              </w:rPr>
            </w:pPr>
            <w:r w:rsidRPr="00887FF6">
              <w:rPr>
                <w:rFonts w:ascii="Tahoma" w:hAnsi="Tahoma" w:cs="Tahoma"/>
                <w:sz w:val="16"/>
                <w:szCs w:val="16"/>
              </w:rPr>
              <w:t>86</w:t>
            </w:r>
          </w:p>
        </w:tc>
        <w:tc>
          <w:tcPr>
            <w:tcW w:w="681" w:type="dxa"/>
            <w:tcBorders>
              <w:top w:val="nil"/>
              <w:left w:val="nil"/>
              <w:bottom w:val="nil"/>
              <w:right w:val="nil"/>
            </w:tcBorders>
            <w:shd w:val="clear" w:color="auto" w:fill="auto"/>
            <w:noWrap/>
            <w:vAlign w:val="center"/>
          </w:tcPr>
          <w:p w14:paraId="71AA9A27" w14:textId="77777777" w:rsidR="001D3AD3" w:rsidRPr="00887FF6" w:rsidRDefault="001D3AD3" w:rsidP="00726D8D">
            <w:pPr>
              <w:jc w:val="right"/>
              <w:rPr>
                <w:rFonts w:ascii="Tahoma" w:hAnsi="Tahoma" w:cs="Tahoma"/>
                <w:sz w:val="16"/>
                <w:szCs w:val="16"/>
              </w:rPr>
            </w:pPr>
            <w:r w:rsidRPr="00887FF6">
              <w:rPr>
                <w:rFonts w:ascii="Tahoma" w:hAnsi="Tahoma" w:cs="Tahoma"/>
                <w:sz w:val="16"/>
                <w:szCs w:val="16"/>
              </w:rPr>
              <w:t>85</w:t>
            </w:r>
          </w:p>
        </w:tc>
        <w:tc>
          <w:tcPr>
            <w:tcW w:w="681" w:type="dxa"/>
            <w:tcBorders>
              <w:top w:val="nil"/>
              <w:left w:val="nil"/>
              <w:bottom w:val="nil"/>
              <w:right w:val="nil"/>
            </w:tcBorders>
            <w:shd w:val="clear" w:color="auto" w:fill="auto"/>
            <w:noWrap/>
            <w:vAlign w:val="center"/>
          </w:tcPr>
          <w:p w14:paraId="38E8B53E" w14:textId="77777777" w:rsidR="001D3AD3" w:rsidRPr="00887FF6" w:rsidRDefault="001D3AD3" w:rsidP="00726D8D">
            <w:pPr>
              <w:jc w:val="right"/>
              <w:rPr>
                <w:rFonts w:ascii="Tahoma" w:hAnsi="Tahoma" w:cs="Tahoma"/>
                <w:sz w:val="16"/>
                <w:szCs w:val="16"/>
              </w:rPr>
            </w:pPr>
            <w:r w:rsidRPr="00887FF6">
              <w:rPr>
                <w:rFonts w:ascii="Tahoma" w:hAnsi="Tahoma" w:cs="Tahoma"/>
                <w:sz w:val="16"/>
                <w:szCs w:val="16"/>
              </w:rPr>
              <w:t>85</w:t>
            </w:r>
          </w:p>
        </w:tc>
        <w:tc>
          <w:tcPr>
            <w:tcW w:w="681" w:type="dxa"/>
            <w:tcBorders>
              <w:top w:val="nil"/>
              <w:left w:val="nil"/>
              <w:bottom w:val="nil"/>
              <w:right w:val="nil"/>
            </w:tcBorders>
            <w:shd w:val="clear" w:color="auto" w:fill="auto"/>
            <w:noWrap/>
            <w:vAlign w:val="center"/>
          </w:tcPr>
          <w:p w14:paraId="527DD4BA" w14:textId="77777777" w:rsidR="001D3AD3" w:rsidRPr="00887FF6" w:rsidRDefault="001D3AD3" w:rsidP="00726D8D">
            <w:pPr>
              <w:jc w:val="right"/>
              <w:rPr>
                <w:rFonts w:ascii="Tahoma" w:hAnsi="Tahoma" w:cs="Tahoma"/>
                <w:sz w:val="16"/>
                <w:szCs w:val="16"/>
              </w:rPr>
            </w:pPr>
            <w:r w:rsidRPr="00887FF6">
              <w:rPr>
                <w:rFonts w:ascii="Tahoma" w:hAnsi="Tahoma" w:cs="Tahoma"/>
                <w:sz w:val="16"/>
                <w:szCs w:val="16"/>
              </w:rPr>
              <w:t>85</w:t>
            </w:r>
          </w:p>
        </w:tc>
        <w:tc>
          <w:tcPr>
            <w:tcW w:w="681" w:type="dxa"/>
            <w:tcBorders>
              <w:top w:val="nil"/>
              <w:left w:val="nil"/>
              <w:bottom w:val="nil"/>
              <w:right w:val="nil"/>
            </w:tcBorders>
            <w:shd w:val="clear" w:color="auto" w:fill="auto"/>
            <w:noWrap/>
            <w:vAlign w:val="center"/>
          </w:tcPr>
          <w:p w14:paraId="4056CF2B" w14:textId="77777777" w:rsidR="001D3AD3" w:rsidRPr="00887FF6" w:rsidRDefault="001D3AD3" w:rsidP="00726D8D">
            <w:pPr>
              <w:jc w:val="right"/>
              <w:rPr>
                <w:rFonts w:ascii="Tahoma" w:hAnsi="Tahoma" w:cs="Tahoma"/>
                <w:sz w:val="16"/>
                <w:szCs w:val="16"/>
              </w:rPr>
            </w:pPr>
            <w:r w:rsidRPr="00887FF6">
              <w:rPr>
                <w:rFonts w:ascii="Tahoma" w:hAnsi="Tahoma" w:cs="Tahoma"/>
                <w:sz w:val="16"/>
                <w:szCs w:val="16"/>
              </w:rPr>
              <w:t>85</w:t>
            </w:r>
          </w:p>
        </w:tc>
        <w:tc>
          <w:tcPr>
            <w:tcW w:w="681" w:type="dxa"/>
            <w:tcBorders>
              <w:top w:val="nil"/>
              <w:left w:val="nil"/>
              <w:bottom w:val="nil"/>
              <w:right w:val="nil"/>
            </w:tcBorders>
            <w:shd w:val="clear" w:color="auto" w:fill="auto"/>
            <w:noWrap/>
            <w:vAlign w:val="center"/>
          </w:tcPr>
          <w:p w14:paraId="5D56782A" w14:textId="77777777" w:rsidR="001D3AD3" w:rsidRPr="00887FF6" w:rsidRDefault="001D3AD3" w:rsidP="00726D8D">
            <w:pPr>
              <w:jc w:val="right"/>
              <w:rPr>
                <w:rFonts w:ascii="Tahoma" w:hAnsi="Tahoma" w:cs="Tahoma"/>
                <w:sz w:val="16"/>
                <w:szCs w:val="16"/>
              </w:rPr>
            </w:pPr>
            <w:r w:rsidRPr="00887FF6">
              <w:rPr>
                <w:rFonts w:ascii="Tahoma" w:hAnsi="Tahoma" w:cs="Tahoma"/>
                <w:sz w:val="16"/>
                <w:szCs w:val="16"/>
              </w:rPr>
              <w:t>85</w:t>
            </w:r>
          </w:p>
        </w:tc>
        <w:tc>
          <w:tcPr>
            <w:tcW w:w="704" w:type="dxa"/>
            <w:tcBorders>
              <w:top w:val="nil"/>
              <w:left w:val="nil"/>
              <w:bottom w:val="nil"/>
              <w:right w:val="nil"/>
            </w:tcBorders>
            <w:shd w:val="clear" w:color="auto" w:fill="auto"/>
            <w:noWrap/>
            <w:vAlign w:val="center"/>
          </w:tcPr>
          <w:p w14:paraId="594CD167" w14:textId="77777777" w:rsidR="001D3AD3" w:rsidRPr="00887FF6" w:rsidRDefault="001D3AD3" w:rsidP="00726D8D">
            <w:pPr>
              <w:jc w:val="right"/>
              <w:rPr>
                <w:rFonts w:ascii="Tahoma" w:hAnsi="Tahoma" w:cs="Tahoma"/>
                <w:sz w:val="16"/>
                <w:szCs w:val="16"/>
              </w:rPr>
            </w:pPr>
            <w:r w:rsidRPr="00887FF6">
              <w:rPr>
                <w:rFonts w:ascii="Tahoma" w:hAnsi="Tahoma" w:cs="Tahoma"/>
                <w:sz w:val="16"/>
                <w:szCs w:val="16"/>
              </w:rPr>
              <w:t>84</w:t>
            </w:r>
          </w:p>
        </w:tc>
      </w:tr>
      <w:tr w:rsidR="001D3AD3" w:rsidRPr="00887FF6" w14:paraId="04EB60CA" w14:textId="77777777">
        <w:trPr>
          <w:trHeight w:val="255"/>
        </w:trPr>
        <w:tc>
          <w:tcPr>
            <w:tcW w:w="1431" w:type="dxa"/>
            <w:tcBorders>
              <w:top w:val="nil"/>
              <w:left w:val="nil"/>
              <w:bottom w:val="nil"/>
              <w:right w:val="nil"/>
            </w:tcBorders>
            <w:shd w:val="clear" w:color="auto" w:fill="FFFFFF"/>
            <w:vAlign w:val="center"/>
          </w:tcPr>
          <w:p w14:paraId="69E192DF" w14:textId="77777777" w:rsidR="001D3AD3" w:rsidRPr="00887FF6" w:rsidRDefault="001D3AD3" w:rsidP="005E2F93">
            <w:pPr>
              <w:rPr>
                <w:rFonts w:ascii="Tahoma" w:hAnsi="Tahoma" w:cs="Tahoma"/>
                <w:color w:val="000000"/>
                <w:sz w:val="16"/>
                <w:szCs w:val="16"/>
                <w:lang w:eastAsia="sk-SK"/>
              </w:rPr>
            </w:pPr>
            <w:r w:rsidRPr="00887FF6">
              <w:rPr>
                <w:rFonts w:ascii="Tahoma" w:hAnsi="Tahoma" w:cs="Tahoma"/>
                <w:color w:val="000000"/>
                <w:sz w:val="16"/>
                <w:szCs w:val="16"/>
                <w:lang w:eastAsia="sk-SK"/>
              </w:rPr>
              <w:t>10-14</w:t>
            </w:r>
          </w:p>
        </w:tc>
        <w:tc>
          <w:tcPr>
            <w:tcW w:w="867" w:type="dxa"/>
            <w:tcBorders>
              <w:top w:val="nil"/>
              <w:left w:val="nil"/>
              <w:bottom w:val="nil"/>
              <w:right w:val="nil"/>
            </w:tcBorders>
            <w:shd w:val="clear" w:color="auto" w:fill="auto"/>
            <w:noWrap/>
            <w:vAlign w:val="center"/>
          </w:tcPr>
          <w:p w14:paraId="0DCC5C0B" w14:textId="77777777" w:rsidR="001D3AD3" w:rsidRPr="00887FF6" w:rsidRDefault="001D3AD3" w:rsidP="00726D8D">
            <w:pPr>
              <w:jc w:val="right"/>
              <w:rPr>
                <w:rFonts w:ascii="Tahoma" w:hAnsi="Tahoma" w:cs="Tahoma"/>
                <w:sz w:val="16"/>
                <w:szCs w:val="16"/>
              </w:rPr>
            </w:pPr>
            <w:r w:rsidRPr="00887FF6">
              <w:rPr>
                <w:rFonts w:ascii="Tahoma" w:hAnsi="Tahoma" w:cs="Tahoma"/>
                <w:sz w:val="16"/>
                <w:szCs w:val="16"/>
              </w:rPr>
              <w:t>89</w:t>
            </w:r>
          </w:p>
        </w:tc>
        <w:tc>
          <w:tcPr>
            <w:tcW w:w="680" w:type="dxa"/>
            <w:tcBorders>
              <w:top w:val="nil"/>
              <w:left w:val="nil"/>
              <w:bottom w:val="nil"/>
              <w:right w:val="nil"/>
            </w:tcBorders>
            <w:shd w:val="clear" w:color="auto" w:fill="auto"/>
            <w:noWrap/>
            <w:vAlign w:val="center"/>
          </w:tcPr>
          <w:p w14:paraId="73F3BC1A" w14:textId="77777777" w:rsidR="001D3AD3" w:rsidRPr="00887FF6" w:rsidRDefault="001D3AD3" w:rsidP="00726D8D">
            <w:pPr>
              <w:jc w:val="right"/>
              <w:rPr>
                <w:rFonts w:ascii="Tahoma" w:hAnsi="Tahoma" w:cs="Tahoma"/>
                <w:sz w:val="16"/>
                <w:szCs w:val="16"/>
              </w:rPr>
            </w:pPr>
            <w:r w:rsidRPr="00887FF6">
              <w:rPr>
                <w:rFonts w:ascii="Tahoma" w:hAnsi="Tahoma" w:cs="Tahoma"/>
                <w:sz w:val="16"/>
                <w:szCs w:val="16"/>
              </w:rPr>
              <w:t>86</w:t>
            </w:r>
          </w:p>
        </w:tc>
        <w:tc>
          <w:tcPr>
            <w:tcW w:w="680" w:type="dxa"/>
            <w:tcBorders>
              <w:top w:val="nil"/>
              <w:left w:val="nil"/>
              <w:bottom w:val="nil"/>
              <w:right w:val="nil"/>
            </w:tcBorders>
            <w:shd w:val="clear" w:color="auto" w:fill="auto"/>
            <w:noWrap/>
            <w:vAlign w:val="center"/>
          </w:tcPr>
          <w:p w14:paraId="688434CB" w14:textId="77777777" w:rsidR="001D3AD3" w:rsidRPr="00887FF6" w:rsidRDefault="001D3AD3" w:rsidP="00726D8D">
            <w:pPr>
              <w:jc w:val="right"/>
              <w:rPr>
                <w:rFonts w:ascii="Tahoma" w:hAnsi="Tahoma" w:cs="Tahoma"/>
                <w:sz w:val="16"/>
                <w:szCs w:val="16"/>
              </w:rPr>
            </w:pPr>
            <w:r w:rsidRPr="00887FF6">
              <w:rPr>
                <w:rFonts w:ascii="Tahoma" w:hAnsi="Tahoma" w:cs="Tahoma"/>
                <w:sz w:val="16"/>
                <w:szCs w:val="16"/>
              </w:rPr>
              <w:t>82</w:t>
            </w:r>
          </w:p>
        </w:tc>
        <w:tc>
          <w:tcPr>
            <w:tcW w:w="681" w:type="dxa"/>
            <w:tcBorders>
              <w:top w:val="nil"/>
              <w:left w:val="nil"/>
              <w:bottom w:val="nil"/>
              <w:right w:val="nil"/>
            </w:tcBorders>
            <w:shd w:val="clear" w:color="auto" w:fill="auto"/>
            <w:noWrap/>
            <w:vAlign w:val="center"/>
          </w:tcPr>
          <w:p w14:paraId="32EA399F" w14:textId="77777777" w:rsidR="001D3AD3" w:rsidRPr="00887FF6" w:rsidRDefault="001D3AD3" w:rsidP="00726D8D">
            <w:pPr>
              <w:jc w:val="right"/>
              <w:rPr>
                <w:rFonts w:ascii="Tahoma" w:hAnsi="Tahoma" w:cs="Tahoma"/>
                <w:sz w:val="16"/>
                <w:szCs w:val="16"/>
              </w:rPr>
            </w:pPr>
            <w:r w:rsidRPr="00887FF6">
              <w:rPr>
                <w:rFonts w:ascii="Tahoma" w:hAnsi="Tahoma" w:cs="Tahoma"/>
                <w:sz w:val="16"/>
                <w:szCs w:val="16"/>
              </w:rPr>
              <w:t>79</w:t>
            </w:r>
          </w:p>
        </w:tc>
        <w:tc>
          <w:tcPr>
            <w:tcW w:w="681" w:type="dxa"/>
            <w:tcBorders>
              <w:top w:val="nil"/>
              <w:left w:val="nil"/>
              <w:bottom w:val="nil"/>
              <w:right w:val="nil"/>
            </w:tcBorders>
            <w:shd w:val="clear" w:color="auto" w:fill="auto"/>
            <w:noWrap/>
            <w:vAlign w:val="center"/>
          </w:tcPr>
          <w:p w14:paraId="5EB1557D" w14:textId="77777777" w:rsidR="001D3AD3" w:rsidRPr="00887FF6" w:rsidRDefault="001D3AD3" w:rsidP="00726D8D">
            <w:pPr>
              <w:jc w:val="right"/>
              <w:rPr>
                <w:rFonts w:ascii="Tahoma" w:hAnsi="Tahoma" w:cs="Tahoma"/>
                <w:sz w:val="16"/>
                <w:szCs w:val="16"/>
              </w:rPr>
            </w:pPr>
            <w:r w:rsidRPr="00887FF6">
              <w:rPr>
                <w:rFonts w:ascii="Tahoma" w:hAnsi="Tahoma" w:cs="Tahoma"/>
                <w:sz w:val="16"/>
                <w:szCs w:val="16"/>
              </w:rPr>
              <w:t>76</w:t>
            </w:r>
          </w:p>
        </w:tc>
        <w:tc>
          <w:tcPr>
            <w:tcW w:w="681" w:type="dxa"/>
            <w:tcBorders>
              <w:top w:val="nil"/>
              <w:left w:val="nil"/>
              <w:bottom w:val="nil"/>
              <w:right w:val="nil"/>
            </w:tcBorders>
            <w:shd w:val="clear" w:color="auto" w:fill="auto"/>
            <w:noWrap/>
            <w:vAlign w:val="center"/>
          </w:tcPr>
          <w:p w14:paraId="54297640" w14:textId="77777777" w:rsidR="001D3AD3" w:rsidRPr="00887FF6" w:rsidRDefault="001D3AD3" w:rsidP="00726D8D">
            <w:pPr>
              <w:jc w:val="right"/>
              <w:rPr>
                <w:rFonts w:ascii="Tahoma" w:hAnsi="Tahoma" w:cs="Tahoma"/>
                <w:sz w:val="16"/>
                <w:szCs w:val="16"/>
              </w:rPr>
            </w:pPr>
            <w:r w:rsidRPr="00887FF6">
              <w:rPr>
                <w:rFonts w:ascii="Tahoma" w:hAnsi="Tahoma" w:cs="Tahoma"/>
                <w:sz w:val="16"/>
                <w:szCs w:val="16"/>
              </w:rPr>
              <w:t>74</w:t>
            </w:r>
          </w:p>
        </w:tc>
        <w:tc>
          <w:tcPr>
            <w:tcW w:w="681" w:type="dxa"/>
            <w:tcBorders>
              <w:top w:val="nil"/>
              <w:left w:val="nil"/>
              <w:bottom w:val="nil"/>
              <w:right w:val="nil"/>
            </w:tcBorders>
            <w:shd w:val="clear" w:color="auto" w:fill="auto"/>
            <w:noWrap/>
            <w:vAlign w:val="center"/>
          </w:tcPr>
          <w:p w14:paraId="55AA46EC" w14:textId="77777777" w:rsidR="001D3AD3" w:rsidRPr="00887FF6" w:rsidRDefault="001D3AD3" w:rsidP="00726D8D">
            <w:pPr>
              <w:jc w:val="right"/>
              <w:rPr>
                <w:rFonts w:ascii="Tahoma" w:hAnsi="Tahoma" w:cs="Tahoma"/>
                <w:sz w:val="16"/>
                <w:szCs w:val="16"/>
              </w:rPr>
            </w:pPr>
            <w:r w:rsidRPr="00887FF6">
              <w:rPr>
                <w:rFonts w:ascii="Tahoma" w:hAnsi="Tahoma" w:cs="Tahoma"/>
                <w:sz w:val="16"/>
                <w:szCs w:val="16"/>
              </w:rPr>
              <w:t>71</w:t>
            </w:r>
          </w:p>
        </w:tc>
        <w:tc>
          <w:tcPr>
            <w:tcW w:w="681" w:type="dxa"/>
            <w:tcBorders>
              <w:top w:val="nil"/>
              <w:left w:val="nil"/>
              <w:bottom w:val="nil"/>
              <w:right w:val="nil"/>
            </w:tcBorders>
            <w:shd w:val="clear" w:color="auto" w:fill="auto"/>
            <w:noWrap/>
            <w:vAlign w:val="center"/>
          </w:tcPr>
          <w:p w14:paraId="006FA521" w14:textId="77777777" w:rsidR="001D3AD3" w:rsidRPr="00887FF6" w:rsidRDefault="001D3AD3" w:rsidP="00726D8D">
            <w:pPr>
              <w:jc w:val="right"/>
              <w:rPr>
                <w:rFonts w:ascii="Tahoma" w:hAnsi="Tahoma" w:cs="Tahoma"/>
                <w:sz w:val="16"/>
                <w:szCs w:val="16"/>
              </w:rPr>
            </w:pPr>
            <w:r w:rsidRPr="00887FF6">
              <w:rPr>
                <w:rFonts w:ascii="Tahoma" w:hAnsi="Tahoma" w:cs="Tahoma"/>
                <w:sz w:val="16"/>
                <w:szCs w:val="16"/>
              </w:rPr>
              <w:t>68</w:t>
            </w:r>
          </w:p>
        </w:tc>
        <w:tc>
          <w:tcPr>
            <w:tcW w:w="681" w:type="dxa"/>
            <w:tcBorders>
              <w:top w:val="nil"/>
              <w:left w:val="nil"/>
              <w:bottom w:val="nil"/>
              <w:right w:val="nil"/>
            </w:tcBorders>
            <w:shd w:val="clear" w:color="auto" w:fill="auto"/>
            <w:noWrap/>
            <w:vAlign w:val="center"/>
          </w:tcPr>
          <w:p w14:paraId="561E8AD9" w14:textId="77777777" w:rsidR="001D3AD3" w:rsidRPr="00887FF6" w:rsidRDefault="001D3AD3" w:rsidP="00726D8D">
            <w:pPr>
              <w:jc w:val="right"/>
              <w:rPr>
                <w:rFonts w:ascii="Tahoma" w:hAnsi="Tahoma" w:cs="Tahoma"/>
                <w:sz w:val="16"/>
                <w:szCs w:val="16"/>
              </w:rPr>
            </w:pPr>
            <w:r w:rsidRPr="00887FF6">
              <w:rPr>
                <w:rFonts w:ascii="Tahoma" w:hAnsi="Tahoma" w:cs="Tahoma"/>
                <w:sz w:val="16"/>
                <w:szCs w:val="16"/>
              </w:rPr>
              <w:t>66</w:t>
            </w:r>
          </w:p>
        </w:tc>
        <w:tc>
          <w:tcPr>
            <w:tcW w:w="681" w:type="dxa"/>
            <w:tcBorders>
              <w:top w:val="nil"/>
              <w:left w:val="nil"/>
              <w:bottom w:val="nil"/>
              <w:right w:val="nil"/>
            </w:tcBorders>
            <w:shd w:val="clear" w:color="auto" w:fill="auto"/>
            <w:noWrap/>
            <w:vAlign w:val="center"/>
          </w:tcPr>
          <w:p w14:paraId="6CC198F2" w14:textId="77777777" w:rsidR="001D3AD3" w:rsidRPr="00887FF6" w:rsidRDefault="001D3AD3" w:rsidP="00726D8D">
            <w:pPr>
              <w:jc w:val="right"/>
              <w:rPr>
                <w:rFonts w:ascii="Tahoma" w:hAnsi="Tahoma" w:cs="Tahoma"/>
                <w:sz w:val="16"/>
                <w:szCs w:val="16"/>
              </w:rPr>
            </w:pPr>
            <w:r w:rsidRPr="00887FF6">
              <w:rPr>
                <w:rFonts w:ascii="Tahoma" w:hAnsi="Tahoma" w:cs="Tahoma"/>
                <w:sz w:val="16"/>
                <w:szCs w:val="16"/>
              </w:rPr>
              <w:t>63</w:t>
            </w:r>
          </w:p>
        </w:tc>
        <w:tc>
          <w:tcPr>
            <w:tcW w:w="704" w:type="dxa"/>
            <w:tcBorders>
              <w:top w:val="nil"/>
              <w:left w:val="nil"/>
              <w:bottom w:val="nil"/>
              <w:right w:val="nil"/>
            </w:tcBorders>
            <w:shd w:val="clear" w:color="auto" w:fill="auto"/>
            <w:noWrap/>
            <w:vAlign w:val="center"/>
          </w:tcPr>
          <w:p w14:paraId="5A1579B8" w14:textId="77777777" w:rsidR="001D3AD3" w:rsidRPr="00887FF6" w:rsidRDefault="001D3AD3" w:rsidP="00726D8D">
            <w:pPr>
              <w:jc w:val="right"/>
              <w:rPr>
                <w:rFonts w:ascii="Tahoma" w:hAnsi="Tahoma" w:cs="Tahoma"/>
                <w:sz w:val="16"/>
                <w:szCs w:val="16"/>
              </w:rPr>
            </w:pPr>
            <w:r w:rsidRPr="00887FF6">
              <w:rPr>
                <w:rFonts w:ascii="Tahoma" w:hAnsi="Tahoma" w:cs="Tahoma"/>
                <w:sz w:val="16"/>
                <w:szCs w:val="16"/>
              </w:rPr>
              <w:t>61</w:t>
            </w:r>
          </w:p>
        </w:tc>
      </w:tr>
      <w:tr w:rsidR="001D3AD3" w:rsidRPr="00887FF6" w14:paraId="3628C524" w14:textId="77777777">
        <w:trPr>
          <w:trHeight w:val="255"/>
        </w:trPr>
        <w:tc>
          <w:tcPr>
            <w:tcW w:w="1431" w:type="dxa"/>
            <w:tcBorders>
              <w:top w:val="nil"/>
              <w:left w:val="nil"/>
              <w:bottom w:val="nil"/>
              <w:right w:val="nil"/>
            </w:tcBorders>
            <w:shd w:val="clear" w:color="auto" w:fill="FFFFFF"/>
            <w:vAlign w:val="center"/>
          </w:tcPr>
          <w:p w14:paraId="54ECC9CC" w14:textId="77777777" w:rsidR="001D3AD3" w:rsidRPr="00887FF6" w:rsidRDefault="001D3AD3" w:rsidP="005E2F93">
            <w:pPr>
              <w:rPr>
                <w:rFonts w:ascii="Tahoma" w:hAnsi="Tahoma" w:cs="Tahoma"/>
                <w:color w:val="000000"/>
                <w:sz w:val="16"/>
                <w:szCs w:val="16"/>
              </w:rPr>
            </w:pPr>
            <w:r w:rsidRPr="00887FF6">
              <w:rPr>
                <w:rFonts w:ascii="Tahoma" w:hAnsi="Tahoma" w:cs="Tahoma"/>
                <w:color w:val="000000"/>
                <w:sz w:val="16"/>
                <w:szCs w:val="16"/>
              </w:rPr>
              <w:t>5-9 – pr. Index</w:t>
            </w:r>
          </w:p>
        </w:tc>
        <w:tc>
          <w:tcPr>
            <w:tcW w:w="2908" w:type="dxa"/>
            <w:gridSpan w:val="4"/>
            <w:tcBorders>
              <w:top w:val="nil"/>
              <w:left w:val="nil"/>
              <w:bottom w:val="nil"/>
              <w:right w:val="nil"/>
            </w:tcBorders>
            <w:shd w:val="clear" w:color="auto" w:fill="auto"/>
            <w:noWrap/>
            <w:vAlign w:val="center"/>
          </w:tcPr>
          <w:p w14:paraId="1B067B97" w14:textId="77777777" w:rsidR="001D3AD3" w:rsidRPr="00887FF6" w:rsidRDefault="001D3AD3" w:rsidP="00726D8D">
            <w:pPr>
              <w:jc w:val="right"/>
              <w:rPr>
                <w:rFonts w:ascii="Tahoma" w:hAnsi="Tahoma" w:cs="Tahoma"/>
                <w:sz w:val="16"/>
                <w:szCs w:val="16"/>
              </w:rPr>
            </w:pPr>
            <w:r w:rsidRPr="00887FF6">
              <w:rPr>
                <w:rFonts w:ascii="Tahoma" w:hAnsi="Tahoma" w:cs="Tahoma"/>
                <w:sz w:val="16"/>
                <w:szCs w:val="16"/>
              </w:rPr>
              <w:t>0,997</w:t>
            </w:r>
          </w:p>
        </w:tc>
        <w:tc>
          <w:tcPr>
            <w:tcW w:w="2043" w:type="dxa"/>
            <w:gridSpan w:val="3"/>
            <w:tcBorders>
              <w:top w:val="nil"/>
              <w:left w:val="nil"/>
              <w:bottom w:val="nil"/>
              <w:right w:val="nil"/>
            </w:tcBorders>
            <w:shd w:val="clear" w:color="auto" w:fill="auto"/>
            <w:noWrap/>
            <w:vAlign w:val="center"/>
          </w:tcPr>
          <w:p w14:paraId="62C01995" w14:textId="77777777" w:rsidR="001D3AD3" w:rsidRPr="00887FF6" w:rsidRDefault="001D3AD3" w:rsidP="005E2F93">
            <w:pPr>
              <w:rPr>
                <w:rFonts w:ascii="Tahoma" w:hAnsi="Tahoma" w:cs="Tahoma"/>
                <w:sz w:val="16"/>
                <w:szCs w:val="16"/>
              </w:rPr>
            </w:pPr>
            <w:r w:rsidRPr="00887FF6">
              <w:rPr>
                <w:rFonts w:ascii="Tahoma" w:hAnsi="Tahoma" w:cs="Tahoma"/>
                <w:sz w:val="16"/>
                <w:szCs w:val="16"/>
              </w:rPr>
              <w:t>% nárast – 5-9</w:t>
            </w:r>
          </w:p>
        </w:tc>
        <w:tc>
          <w:tcPr>
            <w:tcW w:w="2747" w:type="dxa"/>
            <w:gridSpan w:val="4"/>
            <w:tcBorders>
              <w:top w:val="nil"/>
              <w:left w:val="nil"/>
              <w:bottom w:val="nil"/>
              <w:right w:val="nil"/>
            </w:tcBorders>
            <w:shd w:val="clear" w:color="auto" w:fill="auto"/>
            <w:noWrap/>
            <w:vAlign w:val="center"/>
          </w:tcPr>
          <w:p w14:paraId="7EA25F23" w14:textId="77777777" w:rsidR="001D3AD3" w:rsidRPr="00887FF6" w:rsidRDefault="001D3AD3" w:rsidP="00726D8D">
            <w:pPr>
              <w:jc w:val="right"/>
              <w:rPr>
                <w:rFonts w:ascii="Tahoma" w:hAnsi="Tahoma" w:cs="Tahoma"/>
                <w:sz w:val="16"/>
                <w:szCs w:val="16"/>
              </w:rPr>
            </w:pPr>
            <w:r w:rsidRPr="00887FF6">
              <w:rPr>
                <w:rFonts w:ascii="Tahoma" w:hAnsi="Tahoma" w:cs="Tahoma"/>
                <w:sz w:val="16"/>
                <w:szCs w:val="16"/>
              </w:rPr>
              <w:t>-2,53</w:t>
            </w:r>
          </w:p>
        </w:tc>
      </w:tr>
      <w:tr w:rsidR="001D3AD3" w:rsidRPr="00887FF6" w14:paraId="1EA8FB48" w14:textId="77777777">
        <w:trPr>
          <w:trHeight w:val="255"/>
        </w:trPr>
        <w:tc>
          <w:tcPr>
            <w:tcW w:w="1431" w:type="dxa"/>
            <w:tcBorders>
              <w:top w:val="nil"/>
              <w:left w:val="nil"/>
              <w:bottom w:val="nil"/>
              <w:right w:val="nil"/>
            </w:tcBorders>
            <w:shd w:val="clear" w:color="auto" w:fill="FFFFFF"/>
            <w:vAlign w:val="center"/>
          </w:tcPr>
          <w:p w14:paraId="551FC0A1" w14:textId="77777777" w:rsidR="001D3AD3" w:rsidRPr="00887FF6" w:rsidRDefault="001D3AD3" w:rsidP="005E2F93">
            <w:pPr>
              <w:rPr>
                <w:rFonts w:ascii="Tahoma" w:hAnsi="Tahoma" w:cs="Tahoma"/>
                <w:color w:val="000000"/>
                <w:sz w:val="16"/>
                <w:szCs w:val="16"/>
              </w:rPr>
            </w:pPr>
            <w:r w:rsidRPr="00887FF6">
              <w:rPr>
                <w:rFonts w:ascii="Tahoma" w:hAnsi="Tahoma" w:cs="Tahoma"/>
                <w:color w:val="000000"/>
                <w:sz w:val="16"/>
                <w:szCs w:val="16"/>
              </w:rPr>
              <w:t>10-14 pr. Index</w:t>
            </w:r>
          </w:p>
        </w:tc>
        <w:tc>
          <w:tcPr>
            <w:tcW w:w="2908" w:type="dxa"/>
            <w:gridSpan w:val="4"/>
            <w:tcBorders>
              <w:top w:val="nil"/>
              <w:left w:val="nil"/>
              <w:bottom w:val="nil"/>
              <w:right w:val="nil"/>
            </w:tcBorders>
            <w:shd w:val="clear" w:color="auto" w:fill="auto"/>
            <w:noWrap/>
            <w:vAlign w:val="center"/>
          </w:tcPr>
          <w:p w14:paraId="3E2DD66D" w14:textId="77777777" w:rsidR="001D3AD3" w:rsidRPr="00887FF6" w:rsidRDefault="001D3AD3" w:rsidP="00726D8D">
            <w:pPr>
              <w:jc w:val="right"/>
              <w:rPr>
                <w:rFonts w:ascii="Tahoma" w:hAnsi="Tahoma" w:cs="Tahoma"/>
                <w:sz w:val="16"/>
                <w:szCs w:val="16"/>
              </w:rPr>
            </w:pPr>
            <w:r w:rsidRPr="00887FF6">
              <w:rPr>
                <w:rFonts w:ascii="Tahoma" w:hAnsi="Tahoma" w:cs="Tahoma"/>
                <w:sz w:val="16"/>
                <w:szCs w:val="16"/>
              </w:rPr>
              <w:t>0,963</w:t>
            </w:r>
          </w:p>
        </w:tc>
        <w:tc>
          <w:tcPr>
            <w:tcW w:w="2043" w:type="dxa"/>
            <w:gridSpan w:val="3"/>
            <w:tcBorders>
              <w:top w:val="nil"/>
              <w:left w:val="nil"/>
              <w:bottom w:val="nil"/>
              <w:right w:val="nil"/>
            </w:tcBorders>
            <w:shd w:val="clear" w:color="auto" w:fill="auto"/>
            <w:noWrap/>
            <w:vAlign w:val="center"/>
          </w:tcPr>
          <w:p w14:paraId="7F87E9B0" w14:textId="77777777" w:rsidR="001D3AD3" w:rsidRPr="00887FF6" w:rsidRDefault="001D3AD3" w:rsidP="005E2F93">
            <w:pPr>
              <w:rPr>
                <w:rFonts w:ascii="Tahoma" w:hAnsi="Tahoma" w:cs="Tahoma"/>
                <w:sz w:val="16"/>
                <w:szCs w:val="16"/>
              </w:rPr>
            </w:pPr>
            <w:r w:rsidRPr="00887FF6">
              <w:rPr>
                <w:rFonts w:ascii="Tahoma" w:hAnsi="Tahoma" w:cs="Tahoma"/>
                <w:sz w:val="16"/>
                <w:szCs w:val="16"/>
              </w:rPr>
              <w:t xml:space="preserve">% nárast 10 – 14 </w:t>
            </w:r>
          </w:p>
        </w:tc>
        <w:tc>
          <w:tcPr>
            <w:tcW w:w="2747" w:type="dxa"/>
            <w:gridSpan w:val="4"/>
            <w:tcBorders>
              <w:top w:val="nil"/>
              <w:left w:val="nil"/>
              <w:bottom w:val="nil"/>
              <w:right w:val="nil"/>
            </w:tcBorders>
            <w:shd w:val="clear" w:color="auto" w:fill="auto"/>
            <w:noWrap/>
            <w:vAlign w:val="center"/>
          </w:tcPr>
          <w:p w14:paraId="1C1CF9D4" w14:textId="77777777" w:rsidR="001D3AD3" w:rsidRPr="00887FF6" w:rsidRDefault="001D3AD3" w:rsidP="00726D8D">
            <w:pPr>
              <w:jc w:val="right"/>
              <w:rPr>
                <w:rFonts w:ascii="Tahoma" w:hAnsi="Tahoma" w:cs="Tahoma"/>
                <w:sz w:val="16"/>
                <w:szCs w:val="16"/>
              </w:rPr>
            </w:pPr>
            <w:r w:rsidRPr="00887FF6">
              <w:rPr>
                <w:rFonts w:ascii="Tahoma" w:hAnsi="Tahoma" w:cs="Tahoma"/>
                <w:sz w:val="16"/>
                <w:szCs w:val="16"/>
              </w:rPr>
              <w:t>-31,46</w:t>
            </w:r>
          </w:p>
        </w:tc>
      </w:tr>
      <w:tr w:rsidR="001C4996" w:rsidRPr="00887FF6" w14:paraId="6EB7F45E" w14:textId="77777777">
        <w:trPr>
          <w:trHeight w:val="255"/>
        </w:trPr>
        <w:tc>
          <w:tcPr>
            <w:tcW w:w="4339" w:type="dxa"/>
            <w:gridSpan w:val="5"/>
            <w:tcBorders>
              <w:top w:val="nil"/>
              <w:left w:val="nil"/>
              <w:bottom w:val="nil"/>
              <w:right w:val="nil"/>
            </w:tcBorders>
            <w:shd w:val="clear" w:color="auto" w:fill="FFFFFF"/>
            <w:vAlign w:val="center"/>
          </w:tcPr>
          <w:p w14:paraId="53BCB4A6" w14:textId="77777777" w:rsidR="001C4996" w:rsidRPr="00887FF6" w:rsidRDefault="001C4996" w:rsidP="005E2F93">
            <w:pPr>
              <w:rPr>
                <w:rFonts w:ascii="Tahoma" w:hAnsi="Tahoma" w:cs="Tahoma"/>
                <w:sz w:val="16"/>
                <w:szCs w:val="16"/>
              </w:rPr>
            </w:pPr>
            <w:r w:rsidRPr="00887FF6">
              <w:rPr>
                <w:rFonts w:ascii="Tahoma" w:hAnsi="Tahoma" w:cs="Tahoma"/>
                <w:sz w:val="16"/>
                <w:szCs w:val="16"/>
              </w:rPr>
              <w:t>Abs. nárast</w:t>
            </w:r>
          </w:p>
        </w:tc>
        <w:tc>
          <w:tcPr>
            <w:tcW w:w="4790" w:type="dxa"/>
            <w:gridSpan w:val="7"/>
            <w:tcBorders>
              <w:top w:val="nil"/>
              <w:left w:val="nil"/>
              <w:bottom w:val="nil"/>
              <w:right w:val="nil"/>
            </w:tcBorders>
            <w:shd w:val="clear" w:color="auto" w:fill="auto"/>
            <w:noWrap/>
            <w:vAlign w:val="center"/>
          </w:tcPr>
          <w:p w14:paraId="096B26B0" w14:textId="77777777" w:rsidR="001C4996" w:rsidRPr="00887FF6" w:rsidRDefault="001D3AD3" w:rsidP="00726D8D">
            <w:pPr>
              <w:jc w:val="right"/>
              <w:rPr>
                <w:rFonts w:ascii="Tahoma" w:hAnsi="Tahoma" w:cs="Tahoma"/>
                <w:sz w:val="16"/>
                <w:szCs w:val="16"/>
              </w:rPr>
            </w:pPr>
            <w:r w:rsidRPr="00887FF6">
              <w:rPr>
                <w:rFonts w:ascii="Tahoma" w:hAnsi="Tahoma" w:cs="Tahoma"/>
                <w:sz w:val="16"/>
                <w:szCs w:val="16"/>
              </w:rPr>
              <w:t>-30</w:t>
            </w:r>
          </w:p>
        </w:tc>
      </w:tr>
      <w:tr w:rsidR="00062AA3" w:rsidRPr="00887FF6" w14:paraId="2CAB95D8" w14:textId="77777777">
        <w:trPr>
          <w:trHeight w:val="255"/>
        </w:trPr>
        <w:tc>
          <w:tcPr>
            <w:tcW w:w="4339" w:type="dxa"/>
            <w:gridSpan w:val="5"/>
            <w:tcBorders>
              <w:top w:val="nil"/>
              <w:left w:val="nil"/>
              <w:bottom w:val="nil"/>
              <w:right w:val="nil"/>
            </w:tcBorders>
            <w:shd w:val="clear" w:color="auto" w:fill="FFFFFF"/>
            <w:vAlign w:val="center"/>
          </w:tcPr>
          <w:p w14:paraId="2226B076" w14:textId="77777777" w:rsidR="00062AA3" w:rsidRPr="00887FF6" w:rsidRDefault="00062AA3" w:rsidP="00E94E17">
            <w:pPr>
              <w:rPr>
                <w:rFonts w:ascii="Tahoma" w:hAnsi="Tahoma" w:cs="Tahoma"/>
                <w:sz w:val="16"/>
                <w:szCs w:val="16"/>
              </w:rPr>
            </w:pPr>
            <w:r w:rsidRPr="00887FF6">
              <w:rPr>
                <w:rFonts w:ascii="Tahoma" w:hAnsi="Tahoma" w:cs="Tahoma"/>
                <w:sz w:val="16"/>
                <w:szCs w:val="16"/>
              </w:rPr>
              <w:t>% z celkového počtu obyvateľov - 2013</w:t>
            </w:r>
          </w:p>
        </w:tc>
        <w:tc>
          <w:tcPr>
            <w:tcW w:w="4790" w:type="dxa"/>
            <w:gridSpan w:val="7"/>
            <w:tcBorders>
              <w:top w:val="nil"/>
              <w:left w:val="nil"/>
              <w:bottom w:val="nil"/>
              <w:right w:val="nil"/>
            </w:tcBorders>
            <w:shd w:val="clear" w:color="auto" w:fill="auto"/>
            <w:noWrap/>
            <w:vAlign w:val="center"/>
          </w:tcPr>
          <w:p w14:paraId="414C7183" w14:textId="77777777" w:rsidR="00062AA3" w:rsidRPr="00887FF6" w:rsidRDefault="001D3AD3" w:rsidP="00726D8D">
            <w:pPr>
              <w:jc w:val="right"/>
              <w:rPr>
                <w:rFonts w:ascii="Tahoma" w:hAnsi="Tahoma" w:cs="Tahoma"/>
                <w:sz w:val="16"/>
                <w:szCs w:val="16"/>
              </w:rPr>
            </w:pPr>
            <w:r w:rsidRPr="00887FF6">
              <w:rPr>
                <w:rFonts w:ascii="Tahoma" w:hAnsi="Tahoma" w:cs="Tahoma"/>
                <w:sz w:val="16"/>
                <w:szCs w:val="16"/>
              </w:rPr>
              <w:t>17</w:t>
            </w:r>
            <w:r w:rsidR="00952D62" w:rsidRPr="00887FF6">
              <w:rPr>
                <w:rFonts w:ascii="Tahoma" w:hAnsi="Tahoma" w:cs="Tahoma"/>
                <w:sz w:val="16"/>
                <w:szCs w:val="16"/>
              </w:rPr>
              <w:t>,</w:t>
            </w:r>
            <w:r w:rsidRPr="00887FF6">
              <w:rPr>
                <w:rFonts w:ascii="Tahoma" w:hAnsi="Tahoma" w:cs="Tahoma"/>
                <w:sz w:val="16"/>
                <w:szCs w:val="16"/>
              </w:rPr>
              <w:t>5</w:t>
            </w:r>
          </w:p>
        </w:tc>
      </w:tr>
      <w:tr w:rsidR="00062AA3" w:rsidRPr="00887FF6" w14:paraId="2122EA0C" w14:textId="77777777">
        <w:trPr>
          <w:trHeight w:val="255"/>
        </w:trPr>
        <w:tc>
          <w:tcPr>
            <w:tcW w:w="4339" w:type="dxa"/>
            <w:gridSpan w:val="5"/>
            <w:tcBorders>
              <w:top w:val="nil"/>
              <w:left w:val="nil"/>
              <w:bottom w:val="nil"/>
              <w:right w:val="nil"/>
            </w:tcBorders>
            <w:shd w:val="clear" w:color="auto" w:fill="FFFFFF"/>
            <w:vAlign w:val="center"/>
          </w:tcPr>
          <w:p w14:paraId="4DA03E7C" w14:textId="77777777" w:rsidR="00062AA3" w:rsidRPr="00887FF6" w:rsidRDefault="00062AA3" w:rsidP="00E94E17">
            <w:pPr>
              <w:rPr>
                <w:rFonts w:ascii="Tahoma" w:hAnsi="Tahoma" w:cs="Tahoma"/>
                <w:sz w:val="16"/>
                <w:szCs w:val="16"/>
              </w:rPr>
            </w:pPr>
            <w:r w:rsidRPr="00887FF6">
              <w:rPr>
                <w:rFonts w:ascii="Tahoma" w:hAnsi="Tahoma" w:cs="Tahoma"/>
                <w:sz w:val="16"/>
                <w:szCs w:val="16"/>
              </w:rPr>
              <w:t>% z celkového počtu obyvateľov - 2023</w:t>
            </w:r>
          </w:p>
        </w:tc>
        <w:tc>
          <w:tcPr>
            <w:tcW w:w="4790" w:type="dxa"/>
            <w:gridSpan w:val="7"/>
            <w:tcBorders>
              <w:top w:val="nil"/>
              <w:left w:val="nil"/>
              <w:bottom w:val="nil"/>
              <w:right w:val="nil"/>
            </w:tcBorders>
            <w:shd w:val="clear" w:color="auto" w:fill="auto"/>
            <w:noWrap/>
            <w:vAlign w:val="center"/>
          </w:tcPr>
          <w:p w14:paraId="1789EBAC" w14:textId="77777777" w:rsidR="00062AA3" w:rsidRPr="00887FF6" w:rsidRDefault="001D3AD3" w:rsidP="00726D8D">
            <w:pPr>
              <w:jc w:val="right"/>
              <w:rPr>
                <w:rFonts w:ascii="Tahoma" w:hAnsi="Tahoma" w:cs="Tahoma"/>
                <w:sz w:val="16"/>
                <w:szCs w:val="16"/>
              </w:rPr>
            </w:pPr>
            <w:r w:rsidRPr="00887FF6">
              <w:rPr>
                <w:rFonts w:ascii="Tahoma" w:hAnsi="Tahoma" w:cs="Tahoma"/>
                <w:sz w:val="16"/>
                <w:szCs w:val="16"/>
              </w:rPr>
              <w:t>14</w:t>
            </w:r>
            <w:r w:rsidR="00952D62" w:rsidRPr="00887FF6">
              <w:rPr>
                <w:rFonts w:ascii="Tahoma" w:hAnsi="Tahoma" w:cs="Tahoma"/>
                <w:sz w:val="16"/>
                <w:szCs w:val="16"/>
              </w:rPr>
              <w:t>,</w:t>
            </w:r>
            <w:r w:rsidRPr="00887FF6">
              <w:rPr>
                <w:rFonts w:ascii="Tahoma" w:hAnsi="Tahoma" w:cs="Tahoma"/>
                <w:sz w:val="16"/>
                <w:szCs w:val="16"/>
              </w:rPr>
              <w:t>5</w:t>
            </w:r>
          </w:p>
        </w:tc>
      </w:tr>
    </w:tbl>
    <w:p w14:paraId="5379898D" w14:textId="77777777" w:rsidR="005E2F93" w:rsidRPr="00887FF6" w:rsidRDefault="005E2F93" w:rsidP="005E2F93">
      <w:pPr>
        <w:pStyle w:val="Normlny1"/>
        <w:jc w:val="both"/>
        <w:rPr>
          <w:rFonts w:ascii="Tahoma" w:hAnsi="Tahoma" w:cs="Tahoma"/>
          <w:sz w:val="20"/>
        </w:rPr>
      </w:pPr>
    </w:p>
    <w:p w14:paraId="789ED317" w14:textId="77777777" w:rsidR="005E2F93" w:rsidRPr="00887FF6" w:rsidRDefault="005E2F93" w:rsidP="005E2F93">
      <w:pPr>
        <w:pStyle w:val="Normlny1"/>
        <w:jc w:val="both"/>
        <w:rPr>
          <w:rFonts w:ascii="Tahoma" w:hAnsi="Tahoma" w:cs="Tahoma"/>
          <w:sz w:val="20"/>
        </w:rPr>
      </w:pPr>
      <w:r w:rsidRPr="00887FF6">
        <w:rPr>
          <w:rFonts w:ascii="Tahoma" w:hAnsi="Tahoma" w:cs="Tahoma"/>
          <w:sz w:val="20"/>
        </w:rPr>
        <w:t>V skupine obyvateľov od 5 do 14 rokov sa predpokladá pokles. V absolútnom vyjadrení by mal klesnúť počet detí v tomto veku o </w:t>
      </w:r>
      <w:r w:rsidR="007F7062" w:rsidRPr="00887FF6">
        <w:rPr>
          <w:rFonts w:ascii="Tahoma" w:hAnsi="Tahoma" w:cs="Tahoma"/>
          <w:sz w:val="20"/>
        </w:rPr>
        <w:t>30</w:t>
      </w:r>
      <w:r w:rsidRPr="00887FF6">
        <w:rPr>
          <w:rFonts w:ascii="Tahoma" w:hAnsi="Tahoma" w:cs="Tahoma"/>
          <w:sz w:val="20"/>
        </w:rPr>
        <w:t>. Deti v tomto veku sú spotrebiteľmi služieb základného vzdelávania, mimoškolskej záujmovej činnosti a do určitej miery aj zdravotníckych služieb.</w:t>
      </w:r>
    </w:p>
    <w:p w14:paraId="001516A4" w14:textId="77777777" w:rsidR="005E2F93" w:rsidRPr="00887FF6" w:rsidRDefault="005E2F93" w:rsidP="005E2F93">
      <w:pPr>
        <w:pStyle w:val="Normlny1"/>
        <w:jc w:val="both"/>
        <w:rPr>
          <w:rFonts w:ascii="Tahoma" w:hAnsi="Tahoma" w:cs="Tahoma"/>
          <w:sz w:val="20"/>
        </w:rPr>
      </w:pPr>
    </w:p>
    <w:p w14:paraId="441239AA" w14:textId="77777777" w:rsidR="005E2F93" w:rsidRPr="00887FF6" w:rsidRDefault="005E2F93" w:rsidP="005E2F93">
      <w:pPr>
        <w:pStyle w:val="Normlny1"/>
        <w:jc w:val="both"/>
        <w:rPr>
          <w:rFonts w:ascii="Tahoma" w:hAnsi="Tahoma" w:cs="Tahoma"/>
          <w:sz w:val="20"/>
        </w:rPr>
      </w:pPr>
      <w:r w:rsidRPr="00887FF6">
        <w:rPr>
          <w:rFonts w:ascii="Tahoma" w:hAnsi="Tahoma" w:cs="Tahoma"/>
          <w:sz w:val="20"/>
        </w:rPr>
        <w:t>Veková skupina 15 – 19</w:t>
      </w:r>
    </w:p>
    <w:p w14:paraId="0A3B0F6C" w14:textId="77777777" w:rsidR="005E2F93" w:rsidRPr="00887FF6" w:rsidRDefault="005E2F93" w:rsidP="005E2F93">
      <w:pPr>
        <w:pStyle w:val="Normlny1"/>
        <w:jc w:val="both"/>
        <w:rPr>
          <w:rFonts w:ascii="Tahoma" w:hAnsi="Tahoma" w:cs="Tahoma"/>
          <w:sz w:val="20"/>
        </w:rPr>
      </w:pPr>
    </w:p>
    <w:tbl>
      <w:tblPr>
        <w:tblW w:w="9129" w:type="dxa"/>
        <w:tblInd w:w="55" w:type="dxa"/>
        <w:tblCellMar>
          <w:left w:w="70" w:type="dxa"/>
          <w:right w:w="70" w:type="dxa"/>
        </w:tblCellMar>
        <w:tblLook w:val="0000" w:firstRow="0" w:lastRow="0" w:firstColumn="0" w:lastColumn="0" w:noHBand="0" w:noVBand="0"/>
      </w:tblPr>
      <w:tblGrid>
        <w:gridCol w:w="1431"/>
        <w:gridCol w:w="867"/>
        <w:gridCol w:w="680"/>
        <w:gridCol w:w="680"/>
        <w:gridCol w:w="681"/>
        <w:gridCol w:w="681"/>
        <w:gridCol w:w="681"/>
        <w:gridCol w:w="681"/>
        <w:gridCol w:w="681"/>
        <w:gridCol w:w="681"/>
        <w:gridCol w:w="681"/>
        <w:gridCol w:w="704"/>
      </w:tblGrid>
      <w:tr w:rsidR="005E2F93" w:rsidRPr="00887FF6" w14:paraId="0FC10E85" w14:textId="77777777">
        <w:trPr>
          <w:trHeight w:val="255"/>
        </w:trPr>
        <w:tc>
          <w:tcPr>
            <w:tcW w:w="9129" w:type="dxa"/>
            <w:gridSpan w:val="12"/>
            <w:tcBorders>
              <w:top w:val="nil"/>
              <w:left w:val="nil"/>
              <w:bottom w:val="nil"/>
              <w:right w:val="nil"/>
            </w:tcBorders>
            <w:shd w:val="clear" w:color="auto" w:fill="FF99CC"/>
            <w:vAlign w:val="center"/>
          </w:tcPr>
          <w:p w14:paraId="16CB4920" w14:textId="77777777" w:rsidR="005E2F93" w:rsidRPr="00887FF6" w:rsidRDefault="005E2F93" w:rsidP="005E2F93">
            <w:pPr>
              <w:rPr>
                <w:rFonts w:ascii="Tahoma" w:hAnsi="Tahoma" w:cs="Tahoma"/>
                <w:color w:val="000000"/>
                <w:sz w:val="16"/>
                <w:szCs w:val="16"/>
                <w:lang w:eastAsia="sk-SK"/>
              </w:rPr>
            </w:pPr>
            <w:r w:rsidRPr="00887FF6">
              <w:rPr>
                <w:rFonts w:ascii="Tahoma" w:hAnsi="Tahoma" w:cs="Tahoma"/>
                <w:color w:val="000000"/>
                <w:sz w:val="16"/>
                <w:szCs w:val="16"/>
                <w:lang w:eastAsia="sk-SK"/>
              </w:rPr>
              <w:t>Počet obyvateľov ku koncu obdobia (31.12.) podľa územie, 5 ročná veková kategória, pohlavie a rok</w:t>
            </w:r>
          </w:p>
        </w:tc>
      </w:tr>
      <w:tr w:rsidR="001C4996" w:rsidRPr="00887FF6" w14:paraId="4D46859C" w14:textId="77777777">
        <w:trPr>
          <w:trHeight w:val="255"/>
        </w:trPr>
        <w:tc>
          <w:tcPr>
            <w:tcW w:w="1431" w:type="dxa"/>
            <w:tcBorders>
              <w:top w:val="nil"/>
              <w:left w:val="nil"/>
              <w:bottom w:val="nil"/>
              <w:right w:val="nil"/>
            </w:tcBorders>
            <w:shd w:val="clear" w:color="auto" w:fill="FFFFFF"/>
          </w:tcPr>
          <w:p w14:paraId="7C56B923" w14:textId="77777777" w:rsidR="001C4996" w:rsidRPr="00887FF6" w:rsidRDefault="001C4996" w:rsidP="005E2F93">
            <w:pPr>
              <w:jc w:val="center"/>
              <w:rPr>
                <w:rFonts w:ascii="Tahoma" w:hAnsi="Tahoma" w:cs="Tahoma"/>
                <w:color w:val="000000"/>
                <w:sz w:val="16"/>
                <w:szCs w:val="16"/>
                <w:lang w:eastAsia="sk-SK"/>
              </w:rPr>
            </w:pPr>
            <w:r w:rsidRPr="00887FF6">
              <w:rPr>
                <w:rFonts w:ascii="Tahoma" w:hAnsi="Tahoma" w:cs="Tahoma"/>
                <w:color w:val="000000"/>
                <w:sz w:val="16"/>
                <w:szCs w:val="16"/>
                <w:lang w:eastAsia="sk-SK"/>
              </w:rPr>
              <w:t> </w:t>
            </w:r>
          </w:p>
        </w:tc>
        <w:tc>
          <w:tcPr>
            <w:tcW w:w="867" w:type="dxa"/>
            <w:tcBorders>
              <w:top w:val="nil"/>
              <w:left w:val="nil"/>
              <w:bottom w:val="nil"/>
              <w:right w:val="nil"/>
            </w:tcBorders>
            <w:shd w:val="clear" w:color="auto" w:fill="FFFFFF"/>
            <w:vAlign w:val="center"/>
          </w:tcPr>
          <w:p w14:paraId="26097618"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2013</w:t>
            </w:r>
          </w:p>
        </w:tc>
        <w:tc>
          <w:tcPr>
            <w:tcW w:w="680" w:type="dxa"/>
            <w:tcBorders>
              <w:top w:val="nil"/>
              <w:left w:val="nil"/>
              <w:bottom w:val="nil"/>
              <w:right w:val="nil"/>
            </w:tcBorders>
            <w:shd w:val="clear" w:color="auto" w:fill="FFFFFF"/>
            <w:vAlign w:val="center"/>
          </w:tcPr>
          <w:p w14:paraId="54042C4B"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2014</w:t>
            </w:r>
          </w:p>
        </w:tc>
        <w:tc>
          <w:tcPr>
            <w:tcW w:w="680" w:type="dxa"/>
            <w:tcBorders>
              <w:top w:val="nil"/>
              <w:left w:val="nil"/>
              <w:bottom w:val="nil"/>
              <w:right w:val="nil"/>
            </w:tcBorders>
            <w:shd w:val="clear" w:color="auto" w:fill="FFFFFF"/>
            <w:vAlign w:val="center"/>
          </w:tcPr>
          <w:p w14:paraId="3F240E37"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2015</w:t>
            </w:r>
          </w:p>
        </w:tc>
        <w:tc>
          <w:tcPr>
            <w:tcW w:w="681" w:type="dxa"/>
            <w:tcBorders>
              <w:top w:val="nil"/>
              <w:left w:val="nil"/>
              <w:bottom w:val="nil"/>
              <w:right w:val="nil"/>
            </w:tcBorders>
            <w:shd w:val="clear" w:color="auto" w:fill="FFFFFF"/>
            <w:vAlign w:val="center"/>
          </w:tcPr>
          <w:p w14:paraId="65422D11"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2016</w:t>
            </w:r>
          </w:p>
        </w:tc>
        <w:tc>
          <w:tcPr>
            <w:tcW w:w="681" w:type="dxa"/>
            <w:tcBorders>
              <w:top w:val="nil"/>
              <w:left w:val="nil"/>
              <w:bottom w:val="nil"/>
              <w:right w:val="nil"/>
            </w:tcBorders>
            <w:shd w:val="clear" w:color="auto" w:fill="FFFFFF"/>
            <w:vAlign w:val="center"/>
          </w:tcPr>
          <w:p w14:paraId="36C7E441"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2017</w:t>
            </w:r>
          </w:p>
        </w:tc>
        <w:tc>
          <w:tcPr>
            <w:tcW w:w="681" w:type="dxa"/>
            <w:tcBorders>
              <w:top w:val="nil"/>
              <w:left w:val="nil"/>
              <w:bottom w:val="nil"/>
              <w:right w:val="nil"/>
            </w:tcBorders>
            <w:shd w:val="clear" w:color="auto" w:fill="FFFFFF"/>
            <w:vAlign w:val="center"/>
          </w:tcPr>
          <w:p w14:paraId="2D8C6DDA"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2018</w:t>
            </w:r>
          </w:p>
        </w:tc>
        <w:tc>
          <w:tcPr>
            <w:tcW w:w="681" w:type="dxa"/>
            <w:tcBorders>
              <w:top w:val="nil"/>
              <w:left w:val="nil"/>
              <w:bottom w:val="nil"/>
              <w:right w:val="nil"/>
            </w:tcBorders>
            <w:shd w:val="clear" w:color="auto" w:fill="FFFFFF"/>
            <w:vAlign w:val="center"/>
          </w:tcPr>
          <w:p w14:paraId="7F5F0EAC"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2019</w:t>
            </w:r>
          </w:p>
        </w:tc>
        <w:tc>
          <w:tcPr>
            <w:tcW w:w="681" w:type="dxa"/>
            <w:tcBorders>
              <w:top w:val="nil"/>
              <w:left w:val="nil"/>
              <w:bottom w:val="nil"/>
              <w:right w:val="nil"/>
            </w:tcBorders>
            <w:shd w:val="clear" w:color="auto" w:fill="FFFFFF"/>
            <w:vAlign w:val="center"/>
          </w:tcPr>
          <w:p w14:paraId="7CC2CB73"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2020</w:t>
            </w:r>
          </w:p>
        </w:tc>
        <w:tc>
          <w:tcPr>
            <w:tcW w:w="681" w:type="dxa"/>
            <w:tcBorders>
              <w:top w:val="nil"/>
              <w:left w:val="nil"/>
              <w:bottom w:val="nil"/>
              <w:right w:val="nil"/>
            </w:tcBorders>
            <w:shd w:val="clear" w:color="auto" w:fill="FFFFFF"/>
            <w:vAlign w:val="center"/>
          </w:tcPr>
          <w:p w14:paraId="5803FB6E"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2021</w:t>
            </w:r>
          </w:p>
        </w:tc>
        <w:tc>
          <w:tcPr>
            <w:tcW w:w="681" w:type="dxa"/>
            <w:tcBorders>
              <w:top w:val="nil"/>
              <w:left w:val="nil"/>
              <w:bottom w:val="nil"/>
              <w:right w:val="nil"/>
            </w:tcBorders>
            <w:shd w:val="clear" w:color="auto" w:fill="FFFFFF"/>
            <w:vAlign w:val="center"/>
          </w:tcPr>
          <w:p w14:paraId="2BD18028"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2022</w:t>
            </w:r>
          </w:p>
        </w:tc>
        <w:tc>
          <w:tcPr>
            <w:tcW w:w="704" w:type="dxa"/>
            <w:tcBorders>
              <w:top w:val="nil"/>
              <w:left w:val="nil"/>
              <w:bottom w:val="nil"/>
              <w:right w:val="nil"/>
            </w:tcBorders>
            <w:shd w:val="clear" w:color="auto" w:fill="FFFFFF"/>
            <w:vAlign w:val="center"/>
          </w:tcPr>
          <w:p w14:paraId="1F2E462A"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2023</w:t>
            </w:r>
          </w:p>
        </w:tc>
      </w:tr>
      <w:tr w:rsidR="00726D8D" w:rsidRPr="00887FF6" w14:paraId="276041B3" w14:textId="77777777">
        <w:trPr>
          <w:trHeight w:val="255"/>
        </w:trPr>
        <w:tc>
          <w:tcPr>
            <w:tcW w:w="1431" w:type="dxa"/>
            <w:tcBorders>
              <w:top w:val="nil"/>
              <w:left w:val="nil"/>
              <w:bottom w:val="nil"/>
              <w:right w:val="nil"/>
            </w:tcBorders>
            <w:shd w:val="clear" w:color="auto" w:fill="FFFFFF"/>
            <w:vAlign w:val="center"/>
          </w:tcPr>
          <w:p w14:paraId="25808F09" w14:textId="77777777" w:rsidR="00726D8D" w:rsidRPr="00887FF6" w:rsidRDefault="00726D8D" w:rsidP="005E2F93">
            <w:pPr>
              <w:rPr>
                <w:rFonts w:ascii="Tahoma" w:hAnsi="Tahoma" w:cs="Tahoma"/>
                <w:color w:val="000000"/>
                <w:sz w:val="16"/>
                <w:szCs w:val="16"/>
                <w:lang w:eastAsia="sk-SK"/>
              </w:rPr>
            </w:pPr>
            <w:r w:rsidRPr="00887FF6">
              <w:rPr>
                <w:rFonts w:ascii="Tahoma" w:hAnsi="Tahoma" w:cs="Tahoma"/>
                <w:color w:val="000000"/>
                <w:sz w:val="16"/>
                <w:szCs w:val="16"/>
                <w:lang w:eastAsia="sk-SK"/>
              </w:rPr>
              <w:t>15-19</w:t>
            </w:r>
          </w:p>
        </w:tc>
        <w:tc>
          <w:tcPr>
            <w:tcW w:w="867" w:type="dxa"/>
            <w:tcBorders>
              <w:top w:val="nil"/>
              <w:left w:val="nil"/>
              <w:bottom w:val="nil"/>
              <w:right w:val="nil"/>
            </w:tcBorders>
            <w:shd w:val="clear" w:color="auto" w:fill="auto"/>
            <w:noWrap/>
            <w:vAlign w:val="center"/>
          </w:tcPr>
          <w:p w14:paraId="4FFC0C2F"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111</w:t>
            </w:r>
          </w:p>
        </w:tc>
        <w:tc>
          <w:tcPr>
            <w:tcW w:w="680" w:type="dxa"/>
            <w:tcBorders>
              <w:top w:val="nil"/>
              <w:left w:val="nil"/>
              <w:bottom w:val="nil"/>
              <w:right w:val="nil"/>
            </w:tcBorders>
            <w:shd w:val="clear" w:color="auto" w:fill="auto"/>
            <w:noWrap/>
            <w:vAlign w:val="center"/>
          </w:tcPr>
          <w:p w14:paraId="136C3E98"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105</w:t>
            </w:r>
          </w:p>
        </w:tc>
        <w:tc>
          <w:tcPr>
            <w:tcW w:w="680" w:type="dxa"/>
            <w:tcBorders>
              <w:top w:val="nil"/>
              <w:left w:val="nil"/>
              <w:bottom w:val="nil"/>
              <w:right w:val="nil"/>
            </w:tcBorders>
            <w:shd w:val="clear" w:color="auto" w:fill="auto"/>
            <w:noWrap/>
            <w:vAlign w:val="center"/>
          </w:tcPr>
          <w:p w14:paraId="3AAA06B0"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100</w:t>
            </w:r>
          </w:p>
        </w:tc>
        <w:tc>
          <w:tcPr>
            <w:tcW w:w="681" w:type="dxa"/>
            <w:tcBorders>
              <w:top w:val="nil"/>
              <w:left w:val="nil"/>
              <w:bottom w:val="nil"/>
              <w:right w:val="nil"/>
            </w:tcBorders>
            <w:shd w:val="clear" w:color="auto" w:fill="auto"/>
            <w:noWrap/>
            <w:vAlign w:val="center"/>
          </w:tcPr>
          <w:p w14:paraId="27CF73FE"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94</w:t>
            </w:r>
          </w:p>
        </w:tc>
        <w:tc>
          <w:tcPr>
            <w:tcW w:w="681" w:type="dxa"/>
            <w:tcBorders>
              <w:top w:val="nil"/>
              <w:left w:val="nil"/>
              <w:bottom w:val="nil"/>
              <w:right w:val="nil"/>
            </w:tcBorders>
            <w:shd w:val="clear" w:color="auto" w:fill="auto"/>
            <w:noWrap/>
            <w:vAlign w:val="center"/>
          </w:tcPr>
          <w:p w14:paraId="5CA199E2"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90</w:t>
            </w:r>
          </w:p>
        </w:tc>
        <w:tc>
          <w:tcPr>
            <w:tcW w:w="681" w:type="dxa"/>
            <w:tcBorders>
              <w:top w:val="nil"/>
              <w:left w:val="nil"/>
              <w:bottom w:val="nil"/>
              <w:right w:val="nil"/>
            </w:tcBorders>
            <w:shd w:val="clear" w:color="auto" w:fill="auto"/>
            <w:noWrap/>
            <w:vAlign w:val="center"/>
          </w:tcPr>
          <w:p w14:paraId="3E995F4C"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85</w:t>
            </w:r>
          </w:p>
        </w:tc>
        <w:tc>
          <w:tcPr>
            <w:tcW w:w="681" w:type="dxa"/>
            <w:tcBorders>
              <w:top w:val="nil"/>
              <w:left w:val="nil"/>
              <w:bottom w:val="nil"/>
              <w:right w:val="nil"/>
            </w:tcBorders>
            <w:shd w:val="clear" w:color="auto" w:fill="auto"/>
            <w:noWrap/>
            <w:vAlign w:val="center"/>
          </w:tcPr>
          <w:p w14:paraId="1CE9CB8A"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81</w:t>
            </w:r>
          </w:p>
        </w:tc>
        <w:tc>
          <w:tcPr>
            <w:tcW w:w="681" w:type="dxa"/>
            <w:tcBorders>
              <w:top w:val="nil"/>
              <w:left w:val="nil"/>
              <w:bottom w:val="nil"/>
              <w:right w:val="nil"/>
            </w:tcBorders>
            <w:shd w:val="clear" w:color="auto" w:fill="auto"/>
            <w:noWrap/>
            <w:vAlign w:val="center"/>
          </w:tcPr>
          <w:p w14:paraId="50323A4F"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77</w:t>
            </w:r>
          </w:p>
        </w:tc>
        <w:tc>
          <w:tcPr>
            <w:tcW w:w="681" w:type="dxa"/>
            <w:tcBorders>
              <w:top w:val="nil"/>
              <w:left w:val="nil"/>
              <w:bottom w:val="nil"/>
              <w:right w:val="nil"/>
            </w:tcBorders>
            <w:shd w:val="clear" w:color="auto" w:fill="auto"/>
            <w:noWrap/>
            <w:vAlign w:val="center"/>
          </w:tcPr>
          <w:p w14:paraId="31F3C5FC"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73</w:t>
            </w:r>
          </w:p>
        </w:tc>
        <w:tc>
          <w:tcPr>
            <w:tcW w:w="681" w:type="dxa"/>
            <w:tcBorders>
              <w:top w:val="nil"/>
              <w:left w:val="nil"/>
              <w:bottom w:val="nil"/>
              <w:right w:val="nil"/>
            </w:tcBorders>
            <w:shd w:val="clear" w:color="auto" w:fill="auto"/>
            <w:noWrap/>
            <w:vAlign w:val="center"/>
          </w:tcPr>
          <w:p w14:paraId="6FFF33DA"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69</w:t>
            </w:r>
          </w:p>
        </w:tc>
        <w:tc>
          <w:tcPr>
            <w:tcW w:w="704" w:type="dxa"/>
            <w:tcBorders>
              <w:top w:val="nil"/>
              <w:left w:val="nil"/>
              <w:bottom w:val="nil"/>
              <w:right w:val="nil"/>
            </w:tcBorders>
            <w:shd w:val="clear" w:color="auto" w:fill="auto"/>
            <w:noWrap/>
            <w:vAlign w:val="center"/>
          </w:tcPr>
          <w:p w14:paraId="2C753433"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65</w:t>
            </w:r>
          </w:p>
        </w:tc>
      </w:tr>
      <w:tr w:rsidR="00726D8D" w:rsidRPr="00887FF6" w14:paraId="058E1AD3" w14:textId="77777777">
        <w:trPr>
          <w:trHeight w:val="255"/>
        </w:trPr>
        <w:tc>
          <w:tcPr>
            <w:tcW w:w="1431" w:type="dxa"/>
            <w:tcBorders>
              <w:top w:val="nil"/>
              <w:left w:val="nil"/>
              <w:bottom w:val="nil"/>
              <w:right w:val="nil"/>
            </w:tcBorders>
            <w:shd w:val="clear" w:color="auto" w:fill="FFFFFF"/>
            <w:vAlign w:val="center"/>
          </w:tcPr>
          <w:p w14:paraId="32C53A35" w14:textId="77777777" w:rsidR="00726D8D" w:rsidRPr="00887FF6" w:rsidRDefault="00726D8D" w:rsidP="005E2F93">
            <w:pPr>
              <w:rPr>
                <w:rFonts w:ascii="Tahoma" w:hAnsi="Tahoma" w:cs="Tahoma"/>
                <w:color w:val="000000"/>
                <w:sz w:val="16"/>
                <w:szCs w:val="16"/>
              </w:rPr>
            </w:pPr>
            <w:r w:rsidRPr="00887FF6">
              <w:rPr>
                <w:rFonts w:ascii="Tahoma" w:hAnsi="Tahoma" w:cs="Tahoma"/>
                <w:color w:val="000000"/>
                <w:sz w:val="16"/>
                <w:szCs w:val="16"/>
              </w:rPr>
              <w:t>15-19 – pr. Index</w:t>
            </w:r>
          </w:p>
        </w:tc>
        <w:tc>
          <w:tcPr>
            <w:tcW w:w="2908" w:type="dxa"/>
            <w:gridSpan w:val="4"/>
            <w:tcBorders>
              <w:top w:val="nil"/>
              <w:left w:val="nil"/>
              <w:bottom w:val="nil"/>
              <w:right w:val="nil"/>
            </w:tcBorders>
            <w:shd w:val="clear" w:color="auto" w:fill="auto"/>
            <w:noWrap/>
            <w:vAlign w:val="center"/>
          </w:tcPr>
          <w:p w14:paraId="5356D659"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0,949</w:t>
            </w:r>
          </w:p>
        </w:tc>
        <w:tc>
          <w:tcPr>
            <w:tcW w:w="2043" w:type="dxa"/>
            <w:gridSpan w:val="3"/>
            <w:tcBorders>
              <w:top w:val="nil"/>
              <w:left w:val="nil"/>
              <w:bottom w:val="nil"/>
              <w:right w:val="nil"/>
            </w:tcBorders>
            <w:shd w:val="clear" w:color="auto" w:fill="auto"/>
            <w:noWrap/>
            <w:vAlign w:val="center"/>
          </w:tcPr>
          <w:p w14:paraId="4569FF08" w14:textId="77777777" w:rsidR="00726D8D" w:rsidRPr="00887FF6" w:rsidRDefault="00726D8D" w:rsidP="005E2F93">
            <w:pPr>
              <w:rPr>
                <w:rFonts w:ascii="Tahoma" w:hAnsi="Tahoma" w:cs="Tahoma"/>
                <w:sz w:val="16"/>
                <w:szCs w:val="16"/>
              </w:rPr>
            </w:pPr>
            <w:r w:rsidRPr="00887FF6">
              <w:rPr>
                <w:rFonts w:ascii="Tahoma" w:hAnsi="Tahoma" w:cs="Tahoma"/>
                <w:sz w:val="16"/>
                <w:szCs w:val="16"/>
              </w:rPr>
              <w:t>% nárast – 15-19</w:t>
            </w:r>
          </w:p>
        </w:tc>
        <w:tc>
          <w:tcPr>
            <w:tcW w:w="2747" w:type="dxa"/>
            <w:gridSpan w:val="4"/>
            <w:tcBorders>
              <w:top w:val="nil"/>
              <w:left w:val="nil"/>
              <w:bottom w:val="nil"/>
              <w:right w:val="nil"/>
            </w:tcBorders>
            <w:shd w:val="clear" w:color="auto" w:fill="auto"/>
            <w:noWrap/>
            <w:vAlign w:val="center"/>
          </w:tcPr>
          <w:p w14:paraId="0E69A290"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-40,88</w:t>
            </w:r>
          </w:p>
        </w:tc>
      </w:tr>
      <w:tr w:rsidR="00726D8D" w:rsidRPr="00887FF6" w14:paraId="1B1E91B1" w14:textId="77777777">
        <w:trPr>
          <w:trHeight w:val="255"/>
        </w:trPr>
        <w:tc>
          <w:tcPr>
            <w:tcW w:w="4339" w:type="dxa"/>
            <w:gridSpan w:val="5"/>
            <w:tcBorders>
              <w:top w:val="nil"/>
              <w:left w:val="nil"/>
              <w:bottom w:val="nil"/>
              <w:right w:val="nil"/>
            </w:tcBorders>
            <w:shd w:val="clear" w:color="auto" w:fill="FFFFFF"/>
            <w:vAlign w:val="center"/>
          </w:tcPr>
          <w:p w14:paraId="37A7C015" w14:textId="77777777" w:rsidR="00726D8D" w:rsidRPr="00887FF6" w:rsidRDefault="00726D8D" w:rsidP="005E2F93">
            <w:pPr>
              <w:rPr>
                <w:rFonts w:ascii="Tahoma" w:hAnsi="Tahoma" w:cs="Tahoma"/>
                <w:sz w:val="16"/>
                <w:szCs w:val="16"/>
              </w:rPr>
            </w:pPr>
            <w:r w:rsidRPr="00887FF6">
              <w:rPr>
                <w:rFonts w:ascii="Tahoma" w:hAnsi="Tahoma" w:cs="Tahoma"/>
                <w:sz w:val="16"/>
                <w:szCs w:val="16"/>
              </w:rPr>
              <w:t>Abs. nárast</w:t>
            </w:r>
          </w:p>
        </w:tc>
        <w:tc>
          <w:tcPr>
            <w:tcW w:w="4790" w:type="dxa"/>
            <w:gridSpan w:val="7"/>
            <w:tcBorders>
              <w:top w:val="nil"/>
              <w:left w:val="nil"/>
              <w:bottom w:val="nil"/>
              <w:right w:val="nil"/>
            </w:tcBorders>
            <w:shd w:val="clear" w:color="auto" w:fill="auto"/>
            <w:noWrap/>
            <w:vAlign w:val="center"/>
          </w:tcPr>
          <w:p w14:paraId="3980BEA5"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-45</w:t>
            </w:r>
          </w:p>
        </w:tc>
      </w:tr>
      <w:tr w:rsidR="00726D8D" w:rsidRPr="00887FF6" w14:paraId="0190A6B0" w14:textId="77777777">
        <w:trPr>
          <w:trHeight w:val="255"/>
        </w:trPr>
        <w:tc>
          <w:tcPr>
            <w:tcW w:w="4339" w:type="dxa"/>
            <w:gridSpan w:val="5"/>
            <w:tcBorders>
              <w:top w:val="nil"/>
              <w:left w:val="nil"/>
              <w:bottom w:val="nil"/>
              <w:right w:val="nil"/>
            </w:tcBorders>
            <w:shd w:val="clear" w:color="auto" w:fill="FFFFFF"/>
            <w:vAlign w:val="center"/>
          </w:tcPr>
          <w:p w14:paraId="7EC7ED4B" w14:textId="77777777" w:rsidR="00726D8D" w:rsidRPr="00887FF6" w:rsidRDefault="00726D8D" w:rsidP="00E94E17">
            <w:pPr>
              <w:rPr>
                <w:rFonts w:ascii="Tahoma" w:hAnsi="Tahoma" w:cs="Tahoma"/>
                <w:sz w:val="16"/>
                <w:szCs w:val="16"/>
              </w:rPr>
            </w:pPr>
            <w:r w:rsidRPr="00887FF6">
              <w:rPr>
                <w:rFonts w:ascii="Tahoma" w:hAnsi="Tahoma" w:cs="Tahoma"/>
                <w:sz w:val="16"/>
                <w:szCs w:val="16"/>
              </w:rPr>
              <w:t>% z celkového počtu obyvateľov - 2013</w:t>
            </w:r>
          </w:p>
        </w:tc>
        <w:tc>
          <w:tcPr>
            <w:tcW w:w="4790" w:type="dxa"/>
            <w:gridSpan w:val="7"/>
            <w:tcBorders>
              <w:top w:val="nil"/>
              <w:left w:val="nil"/>
              <w:bottom w:val="nil"/>
              <w:right w:val="nil"/>
            </w:tcBorders>
            <w:shd w:val="clear" w:color="auto" w:fill="auto"/>
            <w:noWrap/>
            <w:vAlign w:val="center"/>
          </w:tcPr>
          <w:p w14:paraId="56E746B6"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5,16</w:t>
            </w:r>
          </w:p>
        </w:tc>
      </w:tr>
      <w:tr w:rsidR="00726D8D" w:rsidRPr="00887FF6" w14:paraId="0A35D7CE" w14:textId="77777777">
        <w:trPr>
          <w:trHeight w:val="255"/>
        </w:trPr>
        <w:tc>
          <w:tcPr>
            <w:tcW w:w="4339" w:type="dxa"/>
            <w:gridSpan w:val="5"/>
            <w:tcBorders>
              <w:top w:val="nil"/>
              <w:left w:val="nil"/>
              <w:bottom w:val="nil"/>
              <w:right w:val="nil"/>
            </w:tcBorders>
            <w:shd w:val="clear" w:color="auto" w:fill="FFFFFF"/>
            <w:vAlign w:val="center"/>
          </w:tcPr>
          <w:p w14:paraId="25575700" w14:textId="77777777" w:rsidR="00726D8D" w:rsidRPr="00887FF6" w:rsidRDefault="00726D8D" w:rsidP="00E94E17">
            <w:pPr>
              <w:rPr>
                <w:rFonts w:ascii="Tahoma" w:hAnsi="Tahoma" w:cs="Tahoma"/>
                <w:sz w:val="16"/>
                <w:szCs w:val="16"/>
              </w:rPr>
            </w:pPr>
            <w:r w:rsidRPr="00887FF6">
              <w:rPr>
                <w:rFonts w:ascii="Tahoma" w:hAnsi="Tahoma" w:cs="Tahoma"/>
                <w:sz w:val="16"/>
                <w:szCs w:val="16"/>
              </w:rPr>
              <w:t>% z celkového počtu obyvateľov - 2023</w:t>
            </w:r>
          </w:p>
        </w:tc>
        <w:tc>
          <w:tcPr>
            <w:tcW w:w="4790" w:type="dxa"/>
            <w:gridSpan w:val="7"/>
            <w:tcBorders>
              <w:top w:val="nil"/>
              <w:left w:val="nil"/>
              <w:bottom w:val="nil"/>
              <w:right w:val="nil"/>
            </w:tcBorders>
            <w:shd w:val="clear" w:color="auto" w:fill="auto"/>
            <w:noWrap/>
            <w:vAlign w:val="center"/>
          </w:tcPr>
          <w:p w14:paraId="22B16329"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2,70</w:t>
            </w:r>
          </w:p>
        </w:tc>
      </w:tr>
    </w:tbl>
    <w:p w14:paraId="4EA4A2A2" w14:textId="77777777" w:rsidR="005E2F93" w:rsidRPr="00887FF6" w:rsidRDefault="005E2F93" w:rsidP="005E2F93">
      <w:pPr>
        <w:pStyle w:val="Normlny1"/>
        <w:jc w:val="both"/>
        <w:rPr>
          <w:rFonts w:ascii="Tahoma" w:hAnsi="Tahoma" w:cs="Tahoma"/>
          <w:sz w:val="20"/>
        </w:rPr>
      </w:pPr>
    </w:p>
    <w:p w14:paraId="1D000A2A" w14:textId="77777777" w:rsidR="005E2F93" w:rsidRPr="00887FF6" w:rsidRDefault="005E2F93" w:rsidP="005E2F93">
      <w:pPr>
        <w:pStyle w:val="Normlny1"/>
        <w:jc w:val="both"/>
        <w:rPr>
          <w:rFonts w:ascii="Tahoma" w:hAnsi="Tahoma" w:cs="Tahoma"/>
          <w:sz w:val="20"/>
        </w:rPr>
      </w:pPr>
      <w:r w:rsidRPr="00887FF6">
        <w:rPr>
          <w:rFonts w:ascii="Tahoma" w:hAnsi="Tahoma" w:cs="Tahoma"/>
          <w:sz w:val="20"/>
        </w:rPr>
        <w:t>Veková skupina je spotrebiteľom služieb vzdelávania – stredoškolský stupeň, ako aj záujmovej činnosti. Rovnako ako v predchádzajúcej skupine, predpokladá sa pokles. Podiel na celkovom počte obyvateľov by mal klesnúť do roku 202</w:t>
      </w:r>
      <w:r w:rsidR="00062AA3" w:rsidRPr="00887FF6">
        <w:rPr>
          <w:rFonts w:ascii="Tahoma" w:hAnsi="Tahoma" w:cs="Tahoma"/>
          <w:sz w:val="20"/>
        </w:rPr>
        <w:t>3</w:t>
      </w:r>
      <w:r w:rsidRPr="00887FF6">
        <w:rPr>
          <w:rFonts w:ascii="Tahoma" w:hAnsi="Tahoma" w:cs="Tahoma"/>
          <w:sz w:val="20"/>
        </w:rPr>
        <w:t xml:space="preserve"> na </w:t>
      </w:r>
      <w:r w:rsidR="00B732B0" w:rsidRPr="00887FF6">
        <w:rPr>
          <w:rFonts w:ascii="Tahoma" w:hAnsi="Tahoma" w:cs="Tahoma"/>
          <w:sz w:val="20"/>
        </w:rPr>
        <w:t>2,</w:t>
      </w:r>
      <w:r w:rsidR="007F7062" w:rsidRPr="00887FF6">
        <w:rPr>
          <w:rFonts w:ascii="Tahoma" w:hAnsi="Tahoma" w:cs="Tahoma"/>
          <w:sz w:val="20"/>
        </w:rPr>
        <w:t>7</w:t>
      </w:r>
      <w:r w:rsidRPr="00887FF6">
        <w:rPr>
          <w:rFonts w:ascii="Tahoma" w:hAnsi="Tahoma" w:cs="Tahoma"/>
          <w:sz w:val="20"/>
        </w:rPr>
        <w:t xml:space="preserve"> %.  </w:t>
      </w:r>
    </w:p>
    <w:p w14:paraId="2592BF3B" w14:textId="77777777" w:rsidR="005E2F93" w:rsidRPr="00887FF6" w:rsidRDefault="005E2F93" w:rsidP="005E2F93">
      <w:pPr>
        <w:pStyle w:val="Normlny1"/>
        <w:jc w:val="both"/>
        <w:rPr>
          <w:rFonts w:ascii="Tahoma" w:hAnsi="Tahoma" w:cs="Tahoma"/>
          <w:sz w:val="20"/>
        </w:rPr>
      </w:pPr>
    </w:p>
    <w:p w14:paraId="09BF0956" w14:textId="77777777" w:rsidR="005E2F93" w:rsidRPr="00887FF6" w:rsidRDefault="005E2F93" w:rsidP="005E2F93">
      <w:pPr>
        <w:pStyle w:val="Normlny1"/>
        <w:jc w:val="both"/>
        <w:rPr>
          <w:rFonts w:ascii="Tahoma" w:hAnsi="Tahoma" w:cs="Tahoma"/>
          <w:sz w:val="20"/>
        </w:rPr>
      </w:pPr>
      <w:r w:rsidRPr="00887FF6">
        <w:rPr>
          <w:rFonts w:ascii="Tahoma" w:hAnsi="Tahoma" w:cs="Tahoma"/>
          <w:sz w:val="20"/>
        </w:rPr>
        <w:t>Veková skupina 20 – 29</w:t>
      </w:r>
    </w:p>
    <w:p w14:paraId="00D5E5FD" w14:textId="77777777" w:rsidR="005E2F93" w:rsidRPr="00887FF6" w:rsidRDefault="005E2F93" w:rsidP="005E2F93">
      <w:pPr>
        <w:pStyle w:val="Normlny1"/>
        <w:jc w:val="both"/>
        <w:rPr>
          <w:rFonts w:ascii="Tahoma" w:hAnsi="Tahoma" w:cs="Tahoma"/>
          <w:sz w:val="20"/>
        </w:rPr>
      </w:pPr>
    </w:p>
    <w:tbl>
      <w:tblPr>
        <w:tblW w:w="9129" w:type="dxa"/>
        <w:tblInd w:w="55" w:type="dxa"/>
        <w:tblCellMar>
          <w:left w:w="70" w:type="dxa"/>
          <w:right w:w="70" w:type="dxa"/>
        </w:tblCellMar>
        <w:tblLook w:val="0000" w:firstRow="0" w:lastRow="0" w:firstColumn="0" w:lastColumn="0" w:noHBand="0" w:noVBand="0"/>
      </w:tblPr>
      <w:tblGrid>
        <w:gridCol w:w="1431"/>
        <w:gridCol w:w="867"/>
        <w:gridCol w:w="680"/>
        <w:gridCol w:w="680"/>
        <w:gridCol w:w="681"/>
        <w:gridCol w:w="681"/>
        <w:gridCol w:w="681"/>
        <w:gridCol w:w="681"/>
        <w:gridCol w:w="681"/>
        <w:gridCol w:w="681"/>
        <w:gridCol w:w="681"/>
        <w:gridCol w:w="704"/>
      </w:tblGrid>
      <w:tr w:rsidR="005E2F93" w:rsidRPr="00887FF6" w14:paraId="6AEB935D" w14:textId="77777777">
        <w:trPr>
          <w:trHeight w:val="255"/>
        </w:trPr>
        <w:tc>
          <w:tcPr>
            <w:tcW w:w="9129" w:type="dxa"/>
            <w:gridSpan w:val="12"/>
            <w:tcBorders>
              <w:top w:val="nil"/>
              <w:left w:val="nil"/>
              <w:bottom w:val="nil"/>
              <w:right w:val="nil"/>
            </w:tcBorders>
            <w:shd w:val="clear" w:color="auto" w:fill="FF99CC"/>
            <w:vAlign w:val="center"/>
          </w:tcPr>
          <w:p w14:paraId="28E4C1CD" w14:textId="77777777" w:rsidR="005E2F93" w:rsidRPr="00887FF6" w:rsidRDefault="005E2F93" w:rsidP="005E2F93">
            <w:pPr>
              <w:rPr>
                <w:rFonts w:ascii="Tahoma" w:hAnsi="Tahoma" w:cs="Tahoma"/>
                <w:color w:val="000000"/>
                <w:sz w:val="16"/>
                <w:szCs w:val="16"/>
                <w:lang w:eastAsia="sk-SK"/>
              </w:rPr>
            </w:pPr>
            <w:r w:rsidRPr="00887FF6">
              <w:rPr>
                <w:rFonts w:ascii="Tahoma" w:hAnsi="Tahoma" w:cs="Tahoma"/>
                <w:color w:val="000000"/>
                <w:sz w:val="16"/>
                <w:szCs w:val="16"/>
                <w:lang w:eastAsia="sk-SK"/>
              </w:rPr>
              <w:t>Počet obyvateľov ku koncu obdobia (31.12.) podľa územie, 5 ročná veková kategória, pohlavie a rok</w:t>
            </w:r>
          </w:p>
        </w:tc>
      </w:tr>
      <w:tr w:rsidR="001C4996" w:rsidRPr="00887FF6" w14:paraId="0500D28B" w14:textId="77777777">
        <w:trPr>
          <w:trHeight w:val="255"/>
        </w:trPr>
        <w:tc>
          <w:tcPr>
            <w:tcW w:w="1431" w:type="dxa"/>
            <w:tcBorders>
              <w:top w:val="nil"/>
              <w:left w:val="nil"/>
              <w:bottom w:val="nil"/>
              <w:right w:val="nil"/>
            </w:tcBorders>
            <w:shd w:val="clear" w:color="auto" w:fill="FFFFFF"/>
          </w:tcPr>
          <w:p w14:paraId="6A813D79" w14:textId="77777777" w:rsidR="001C4996" w:rsidRPr="00887FF6" w:rsidRDefault="001C4996" w:rsidP="005E2F93">
            <w:pPr>
              <w:jc w:val="center"/>
              <w:rPr>
                <w:rFonts w:ascii="Tahoma" w:hAnsi="Tahoma" w:cs="Tahoma"/>
                <w:color w:val="000000"/>
                <w:sz w:val="16"/>
                <w:szCs w:val="16"/>
                <w:lang w:eastAsia="sk-SK"/>
              </w:rPr>
            </w:pPr>
            <w:r w:rsidRPr="00887FF6">
              <w:rPr>
                <w:rFonts w:ascii="Tahoma" w:hAnsi="Tahoma" w:cs="Tahoma"/>
                <w:color w:val="000000"/>
                <w:sz w:val="16"/>
                <w:szCs w:val="16"/>
                <w:lang w:eastAsia="sk-SK"/>
              </w:rPr>
              <w:t> </w:t>
            </w:r>
          </w:p>
        </w:tc>
        <w:tc>
          <w:tcPr>
            <w:tcW w:w="867" w:type="dxa"/>
            <w:tcBorders>
              <w:top w:val="nil"/>
              <w:left w:val="nil"/>
              <w:bottom w:val="nil"/>
              <w:right w:val="nil"/>
            </w:tcBorders>
            <w:shd w:val="clear" w:color="auto" w:fill="FFFFFF"/>
            <w:vAlign w:val="center"/>
          </w:tcPr>
          <w:p w14:paraId="7B2035BA"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2013</w:t>
            </w:r>
          </w:p>
        </w:tc>
        <w:tc>
          <w:tcPr>
            <w:tcW w:w="680" w:type="dxa"/>
            <w:tcBorders>
              <w:top w:val="nil"/>
              <w:left w:val="nil"/>
              <w:bottom w:val="nil"/>
              <w:right w:val="nil"/>
            </w:tcBorders>
            <w:shd w:val="clear" w:color="auto" w:fill="FFFFFF"/>
            <w:vAlign w:val="center"/>
          </w:tcPr>
          <w:p w14:paraId="1DBA1A8E"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2014</w:t>
            </w:r>
          </w:p>
        </w:tc>
        <w:tc>
          <w:tcPr>
            <w:tcW w:w="680" w:type="dxa"/>
            <w:tcBorders>
              <w:top w:val="nil"/>
              <w:left w:val="nil"/>
              <w:bottom w:val="nil"/>
              <w:right w:val="nil"/>
            </w:tcBorders>
            <w:shd w:val="clear" w:color="auto" w:fill="FFFFFF"/>
            <w:vAlign w:val="center"/>
          </w:tcPr>
          <w:p w14:paraId="07998857"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2015</w:t>
            </w:r>
          </w:p>
        </w:tc>
        <w:tc>
          <w:tcPr>
            <w:tcW w:w="681" w:type="dxa"/>
            <w:tcBorders>
              <w:top w:val="nil"/>
              <w:left w:val="nil"/>
              <w:bottom w:val="nil"/>
              <w:right w:val="nil"/>
            </w:tcBorders>
            <w:shd w:val="clear" w:color="auto" w:fill="FFFFFF"/>
            <w:vAlign w:val="center"/>
          </w:tcPr>
          <w:p w14:paraId="28102169"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2016</w:t>
            </w:r>
          </w:p>
        </w:tc>
        <w:tc>
          <w:tcPr>
            <w:tcW w:w="681" w:type="dxa"/>
            <w:tcBorders>
              <w:top w:val="nil"/>
              <w:left w:val="nil"/>
              <w:bottom w:val="nil"/>
              <w:right w:val="nil"/>
            </w:tcBorders>
            <w:shd w:val="clear" w:color="auto" w:fill="FFFFFF"/>
            <w:vAlign w:val="center"/>
          </w:tcPr>
          <w:p w14:paraId="0DDE8EA4"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2017</w:t>
            </w:r>
          </w:p>
        </w:tc>
        <w:tc>
          <w:tcPr>
            <w:tcW w:w="681" w:type="dxa"/>
            <w:tcBorders>
              <w:top w:val="nil"/>
              <w:left w:val="nil"/>
              <w:bottom w:val="nil"/>
              <w:right w:val="nil"/>
            </w:tcBorders>
            <w:shd w:val="clear" w:color="auto" w:fill="FFFFFF"/>
            <w:vAlign w:val="center"/>
          </w:tcPr>
          <w:p w14:paraId="2E12E6B9"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2018</w:t>
            </w:r>
          </w:p>
        </w:tc>
        <w:tc>
          <w:tcPr>
            <w:tcW w:w="681" w:type="dxa"/>
            <w:tcBorders>
              <w:top w:val="nil"/>
              <w:left w:val="nil"/>
              <w:bottom w:val="nil"/>
              <w:right w:val="nil"/>
            </w:tcBorders>
            <w:shd w:val="clear" w:color="auto" w:fill="FFFFFF"/>
            <w:vAlign w:val="center"/>
          </w:tcPr>
          <w:p w14:paraId="262A0314"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2019</w:t>
            </w:r>
          </w:p>
        </w:tc>
        <w:tc>
          <w:tcPr>
            <w:tcW w:w="681" w:type="dxa"/>
            <w:tcBorders>
              <w:top w:val="nil"/>
              <w:left w:val="nil"/>
              <w:bottom w:val="nil"/>
              <w:right w:val="nil"/>
            </w:tcBorders>
            <w:shd w:val="clear" w:color="auto" w:fill="FFFFFF"/>
            <w:vAlign w:val="center"/>
          </w:tcPr>
          <w:p w14:paraId="34C4CEC3"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2020</w:t>
            </w:r>
          </w:p>
        </w:tc>
        <w:tc>
          <w:tcPr>
            <w:tcW w:w="681" w:type="dxa"/>
            <w:tcBorders>
              <w:top w:val="nil"/>
              <w:left w:val="nil"/>
              <w:bottom w:val="nil"/>
              <w:right w:val="nil"/>
            </w:tcBorders>
            <w:shd w:val="clear" w:color="auto" w:fill="FFFFFF"/>
            <w:vAlign w:val="center"/>
          </w:tcPr>
          <w:p w14:paraId="7D3CE707"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2021</w:t>
            </w:r>
          </w:p>
        </w:tc>
        <w:tc>
          <w:tcPr>
            <w:tcW w:w="681" w:type="dxa"/>
            <w:tcBorders>
              <w:top w:val="nil"/>
              <w:left w:val="nil"/>
              <w:bottom w:val="nil"/>
              <w:right w:val="nil"/>
            </w:tcBorders>
            <w:shd w:val="clear" w:color="auto" w:fill="FFFFFF"/>
            <w:vAlign w:val="center"/>
          </w:tcPr>
          <w:p w14:paraId="2477EFBB"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2022</w:t>
            </w:r>
          </w:p>
        </w:tc>
        <w:tc>
          <w:tcPr>
            <w:tcW w:w="704" w:type="dxa"/>
            <w:tcBorders>
              <w:top w:val="nil"/>
              <w:left w:val="nil"/>
              <w:bottom w:val="nil"/>
              <w:right w:val="nil"/>
            </w:tcBorders>
            <w:shd w:val="clear" w:color="auto" w:fill="FFFFFF"/>
            <w:vAlign w:val="center"/>
          </w:tcPr>
          <w:p w14:paraId="283499E6"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2023</w:t>
            </w:r>
          </w:p>
        </w:tc>
      </w:tr>
      <w:tr w:rsidR="00726D8D" w:rsidRPr="00887FF6" w14:paraId="1A29B710" w14:textId="77777777">
        <w:trPr>
          <w:trHeight w:val="255"/>
        </w:trPr>
        <w:tc>
          <w:tcPr>
            <w:tcW w:w="1431" w:type="dxa"/>
            <w:tcBorders>
              <w:top w:val="nil"/>
              <w:left w:val="nil"/>
              <w:bottom w:val="nil"/>
              <w:right w:val="nil"/>
            </w:tcBorders>
            <w:shd w:val="clear" w:color="auto" w:fill="FFFFFF"/>
            <w:vAlign w:val="center"/>
          </w:tcPr>
          <w:p w14:paraId="0B99C4A3" w14:textId="77777777" w:rsidR="00726D8D" w:rsidRPr="00887FF6" w:rsidRDefault="00726D8D" w:rsidP="005E2F93">
            <w:pPr>
              <w:rPr>
                <w:rFonts w:ascii="Tahoma" w:hAnsi="Tahoma" w:cs="Tahoma"/>
                <w:color w:val="000000"/>
                <w:sz w:val="16"/>
                <w:szCs w:val="16"/>
                <w:lang w:eastAsia="sk-SK"/>
              </w:rPr>
            </w:pPr>
            <w:r w:rsidRPr="00887FF6">
              <w:rPr>
                <w:rFonts w:ascii="Tahoma" w:hAnsi="Tahoma" w:cs="Tahoma"/>
                <w:color w:val="000000"/>
                <w:sz w:val="16"/>
                <w:szCs w:val="16"/>
                <w:lang w:eastAsia="sk-SK"/>
              </w:rPr>
              <w:t>20-24</w:t>
            </w:r>
          </w:p>
        </w:tc>
        <w:tc>
          <w:tcPr>
            <w:tcW w:w="867" w:type="dxa"/>
            <w:tcBorders>
              <w:top w:val="nil"/>
              <w:left w:val="nil"/>
              <w:bottom w:val="nil"/>
              <w:right w:val="nil"/>
            </w:tcBorders>
            <w:shd w:val="clear" w:color="auto" w:fill="auto"/>
            <w:noWrap/>
            <w:vAlign w:val="center"/>
          </w:tcPr>
          <w:p w14:paraId="25196627"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153</w:t>
            </w:r>
          </w:p>
        </w:tc>
        <w:tc>
          <w:tcPr>
            <w:tcW w:w="680" w:type="dxa"/>
            <w:tcBorders>
              <w:top w:val="nil"/>
              <w:left w:val="nil"/>
              <w:bottom w:val="nil"/>
              <w:right w:val="nil"/>
            </w:tcBorders>
            <w:shd w:val="clear" w:color="auto" w:fill="auto"/>
            <w:noWrap/>
            <w:vAlign w:val="center"/>
          </w:tcPr>
          <w:p w14:paraId="5A709DD7"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151</w:t>
            </w:r>
          </w:p>
        </w:tc>
        <w:tc>
          <w:tcPr>
            <w:tcW w:w="680" w:type="dxa"/>
            <w:tcBorders>
              <w:top w:val="nil"/>
              <w:left w:val="nil"/>
              <w:bottom w:val="nil"/>
              <w:right w:val="nil"/>
            </w:tcBorders>
            <w:shd w:val="clear" w:color="auto" w:fill="auto"/>
            <w:noWrap/>
            <w:vAlign w:val="center"/>
          </w:tcPr>
          <w:p w14:paraId="2D64195F"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148</w:t>
            </w:r>
          </w:p>
        </w:tc>
        <w:tc>
          <w:tcPr>
            <w:tcW w:w="681" w:type="dxa"/>
            <w:tcBorders>
              <w:top w:val="nil"/>
              <w:left w:val="nil"/>
              <w:bottom w:val="nil"/>
              <w:right w:val="nil"/>
            </w:tcBorders>
            <w:shd w:val="clear" w:color="auto" w:fill="auto"/>
            <w:noWrap/>
            <w:vAlign w:val="center"/>
          </w:tcPr>
          <w:p w14:paraId="742E2A4D"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146</w:t>
            </w:r>
          </w:p>
        </w:tc>
        <w:tc>
          <w:tcPr>
            <w:tcW w:w="681" w:type="dxa"/>
            <w:tcBorders>
              <w:top w:val="nil"/>
              <w:left w:val="nil"/>
              <w:bottom w:val="nil"/>
              <w:right w:val="nil"/>
            </w:tcBorders>
            <w:shd w:val="clear" w:color="auto" w:fill="auto"/>
            <w:noWrap/>
            <w:vAlign w:val="center"/>
          </w:tcPr>
          <w:p w14:paraId="2A19AF2E"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144</w:t>
            </w:r>
          </w:p>
        </w:tc>
        <w:tc>
          <w:tcPr>
            <w:tcW w:w="681" w:type="dxa"/>
            <w:tcBorders>
              <w:top w:val="nil"/>
              <w:left w:val="nil"/>
              <w:bottom w:val="nil"/>
              <w:right w:val="nil"/>
            </w:tcBorders>
            <w:shd w:val="clear" w:color="auto" w:fill="auto"/>
            <w:noWrap/>
            <w:vAlign w:val="center"/>
          </w:tcPr>
          <w:p w14:paraId="36623E12"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142</w:t>
            </w:r>
          </w:p>
        </w:tc>
        <w:tc>
          <w:tcPr>
            <w:tcW w:w="681" w:type="dxa"/>
            <w:tcBorders>
              <w:top w:val="nil"/>
              <w:left w:val="nil"/>
              <w:bottom w:val="nil"/>
              <w:right w:val="nil"/>
            </w:tcBorders>
            <w:shd w:val="clear" w:color="auto" w:fill="auto"/>
            <w:noWrap/>
            <w:vAlign w:val="center"/>
          </w:tcPr>
          <w:p w14:paraId="71F40184"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140</w:t>
            </w:r>
          </w:p>
        </w:tc>
        <w:tc>
          <w:tcPr>
            <w:tcW w:w="681" w:type="dxa"/>
            <w:tcBorders>
              <w:top w:val="nil"/>
              <w:left w:val="nil"/>
              <w:bottom w:val="nil"/>
              <w:right w:val="nil"/>
            </w:tcBorders>
            <w:shd w:val="clear" w:color="auto" w:fill="auto"/>
            <w:noWrap/>
            <w:vAlign w:val="center"/>
          </w:tcPr>
          <w:p w14:paraId="38EB2202"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138</w:t>
            </w:r>
          </w:p>
        </w:tc>
        <w:tc>
          <w:tcPr>
            <w:tcW w:w="681" w:type="dxa"/>
            <w:tcBorders>
              <w:top w:val="nil"/>
              <w:left w:val="nil"/>
              <w:bottom w:val="nil"/>
              <w:right w:val="nil"/>
            </w:tcBorders>
            <w:shd w:val="clear" w:color="auto" w:fill="auto"/>
            <w:noWrap/>
            <w:vAlign w:val="center"/>
          </w:tcPr>
          <w:p w14:paraId="2F8486B6"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136</w:t>
            </w:r>
          </w:p>
        </w:tc>
        <w:tc>
          <w:tcPr>
            <w:tcW w:w="681" w:type="dxa"/>
            <w:tcBorders>
              <w:top w:val="nil"/>
              <w:left w:val="nil"/>
              <w:bottom w:val="nil"/>
              <w:right w:val="nil"/>
            </w:tcBorders>
            <w:shd w:val="clear" w:color="auto" w:fill="auto"/>
            <w:noWrap/>
            <w:vAlign w:val="center"/>
          </w:tcPr>
          <w:p w14:paraId="0A30C1BF"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134</w:t>
            </w:r>
          </w:p>
        </w:tc>
        <w:tc>
          <w:tcPr>
            <w:tcW w:w="704" w:type="dxa"/>
            <w:tcBorders>
              <w:top w:val="nil"/>
              <w:left w:val="nil"/>
              <w:bottom w:val="nil"/>
              <w:right w:val="nil"/>
            </w:tcBorders>
            <w:shd w:val="clear" w:color="auto" w:fill="auto"/>
            <w:noWrap/>
            <w:vAlign w:val="center"/>
          </w:tcPr>
          <w:p w14:paraId="0B8576C2"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132</w:t>
            </w:r>
          </w:p>
        </w:tc>
      </w:tr>
      <w:tr w:rsidR="00726D8D" w:rsidRPr="00887FF6" w14:paraId="6EB1DDA8" w14:textId="77777777">
        <w:trPr>
          <w:trHeight w:val="255"/>
        </w:trPr>
        <w:tc>
          <w:tcPr>
            <w:tcW w:w="1431" w:type="dxa"/>
            <w:tcBorders>
              <w:top w:val="nil"/>
              <w:left w:val="nil"/>
              <w:bottom w:val="nil"/>
              <w:right w:val="nil"/>
            </w:tcBorders>
            <w:shd w:val="clear" w:color="auto" w:fill="FFFFFF"/>
            <w:vAlign w:val="center"/>
          </w:tcPr>
          <w:p w14:paraId="4D609855" w14:textId="77777777" w:rsidR="00726D8D" w:rsidRPr="00887FF6" w:rsidRDefault="00726D8D" w:rsidP="005E2F93">
            <w:pPr>
              <w:rPr>
                <w:rFonts w:ascii="Tahoma" w:hAnsi="Tahoma" w:cs="Tahoma"/>
                <w:color w:val="000000"/>
                <w:sz w:val="16"/>
                <w:szCs w:val="16"/>
                <w:lang w:eastAsia="sk-SK"/>
              </w:rPr>
            </w:pPr>
            <w:r w:rsidRPr="00887FF6">
              <w:rPr>
                <w:rFonts w:ascii="Tahoma" w:hAnsi="Tahoma" w:cs="Tahoma"/>
                <w:color w:val="000000"/>
                <w:sz w:val="16"/>
                <w:szCs w:val="16"/>
                <w:lang w:eastAsia="sk-SK"/>
              </w:rPr>
              <w:t>25-29</w:t>
            </w:r>
          </w:p>
        </w:tc>
        <w:tc>
          <w:tcPr>
            <w:tcW w:w="867" w:type="dxa"/>
            <w:tcBorders>
              <w:top w:val="nil"/>
              <w:left w:val="nil"/>
              <w:bottom w:val="nil"/>
              <w:right w:val="nil"/>
            </w:tcBorders>
            <w:shd w:val="clear" w:color="auto" w:fill="auto"/>
            <w:noWrap/>
            <w:vAlign w:val="center"/>
          </w:tcPr>
          <w:p w14:paraId="0DC0E593"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165</w:t>
            </w:r>
          </w:p>
        </w:tc>
        <w:tc>
          <w:tcPr>
            <w:tcW w:w="680" w:type="dxa"/>
            <w:tcBorders>
              <w:top w:val="nil"/>
              <w:left w:val="nil"/>
              <w:bottom w:val="nil"/>
              <w:right w:val="nil"/>
            </w:tcBorders>
            <w:shd w:val="clear" w:color="auto" w:fill="auto"/>
            <w:noWrap/>
            <w:vAlign w:val="center"/>
          </w:tcPr>
          <w:p w14:paraId="3C33F312"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163</w:t>
            </w:r>
          </w:p>
        </w:tc>
        <w:tc>
          <w:tcPr>
            <w:tcW w:w="680" w:type="dxa"/>
            <w:tcBorders>
              <w:top w:val="nil"/>
              <w:left w:val="nil"/>
              <w:bottom w:val="nil"/>
              <w:right w:val="nil"/>
            </w:tcBorders>
            <w:shd w:val="clear" w:color="auto" w:fill="auto"/>
            <w:noWrap/>
            <w:vAlign w:val="center"/>
          </w:tcPr>
          <w:p w14:paraId="3000DBFF"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161</w:t>
            </w:r>
          </w:p>
        </w:tc>
        <w:tc>
          <w:tcPr>
            <w:tcW w:w="681" w:type="dxa"/>
            <w:tcBorders>
              <w:top w:val="nil"/>
              <w:left w:val="nil"/>
              <w:bottom w:val="nil"/>
              <w:right w:val="nil"/>
            </w:tcBorders>
            <w:shd w:val="clear" w:color="auto" w:fill="auto"/>
            <w:noWrap/>
            <w:vAlign w:val="center"/>
          </w:tcPr>
          <w:p w14:paraId="2C04930A"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158</w:t>
            </w:r>
          </w:p>
        </w:tc>
        <w:tc>
          <w:tcPr>
            <w:tcW w:w="681" w:type="dxa"/>
            <w:tcBorders>
              <w:top w:val="nil"/>
              <w:left w:val="nil"/>
              <w:bottom w:val="nil"/>
              <w:right w:val="nil"/>
            </w:tcBorders>
            <w:shd w:val="clear" w:color="auto" w:fill="auto"/>
            <w:noWrap/>
            <w:vAlign w:val="center"/>
          </w:tcPr>
          <w:p w14:paraId="4689B276"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156</w:t>
            </w:r>
          </w:p>
        </w:tc>
        <w:tc>
          <w:tcPr>
            <w:tcW w:w="681" w:type="dxa"/>
            <w:tcBorders>
              <w:top w:val="nil"/>
              <w:left w:val="nil"/>
              <w:bottom w:val="nil"/>
              <w:right w:val="nil"/>
            </w:tcBorders>
            <w:shd w:val="clear" w:color="auto" w:fill="auto"/>
            <w:noWrap/>
            <w:vAlign w:val="center"/>
          </w:tcPr>
          <w:p w14:paraId="2B902BD0"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154</w:t>
            </w:r>
          </w:p>
        </w:tc>
        <w:tc>
          <w:tcPr>
            <w:tcW w:w="681" w:type="dxa"/>
            <w:tcBorders>
              <w:top w:val="nil"/>
              <w:left w:val="nil"/>
              <w:bottom w:val="nil"/>
              <w:right w:val="nil"/>
            </w:tcBorders>
            <w:shd w:val="clear" w:color="auto" w:fill="auto"/>
            <w:noWrap/>
            <w:vAlign w:val="center"/>
          </w:tcPr>
          <w:p w14:paraId="54EDA753"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152</w:t>
            </w:r>
          </w:p>
        </w:tc>
        <w:tc>
          <w:tcPr>
            <w:tcW w:w="681" w:type="dxa"/>
            <w:tcBorders>
              <w:top w:val="nil"/>
              <w:left w:val="nil"/>
              <w:bottom w:val="nil"/>
              <w:right w:val="nil"/>
            </w:tcBorders>
            <w:shd w:val="clear" w:color="auto" w:fill="auto"/>
            <w:noWrap/>
            <w:vAlign w:val="center"/>
          </w:tcPr>
          <w:p w14:paraId="3C38F00C"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149</w:t>
            </w:r>
          </w:p>
        </w:tc>
        <w:tc>
          <w:tcPr>
            <w:tcW w:w="681" w:type="dxa"/>
            <w:tcBorders>
              <w:top w:val="nil"/>
              <w:left w:val="nil"/>
              <w:bottom w:val="nil"/>
              <w:right w:val="nil"/>
            </w:tcBorders>
            <w:shd w:val="clear" w:color="auto" w:fill="auto"/>
            <w:noWrap/>
            <w:vAlign w:val="center"/>
          </w:tcPr>
          <w:p w14:paraId="6F5DCE7A"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147</w:t>
            </w:r>
          </w:p>
        </w:tc>
        <w:tc>
          <w:tcPr>
            <w:tcW w:w="681" w:type="dxa"/>
            <w:tcBorders>
              <w:top w:val="nil"/>
              <w:left w:val="nil"/>
              <w:bottom w:val="nil"/>
              <w:right w:val="nil"/>
            </w:tcBorders>
            <w:shd w:val="clear" w:color="auto" w:fill="auto"/>
            <w:noWrap/>
            <w:vAlign w:val="center"/>
          </w:tcPr>
          <w:p w14:paraId="7CC72184"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145</w:t>
            </w:r>
          </w:p>
        </w:tc>
        <w:tc>
          <w:tcPr>
            <w:tcW w:w="704" w:type="dxa"/>
            <w:tcBorders>
              <w:top w:val="nil"/>
              <w:left w:val="nil"/>
              <w:bottom w:val="nil"/>
              <w:right w:val="nil"/>
            </w:tcBorders>
            <w:shd w:val="clear" w:color="auto" w:fill="auto"/>
            <w:noWrap/>
            <w:vAlign w:val="center"/>
          </w:tcPr>
          <w:p w14:paraId="7E5DC740"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143</w:t>
            </w:r>
          </w:p>
        </w:tc>
      </w:tr>
      <w:tr w:rsidR="00726D8D" w:rsidRPr="00887FF6" w14:paraId="498C37F4" w14:textId="77777777">
        <w:trPr>
          <w:trHeight w:val="255"/>
        </w:trPr>
        <w:tc>
          <w:tcPr>
            <w:tcW w:w="1431" w:type="dxa"/>
            <w:tcBorders>
              <w:top w:val="nil"/>
              <w:left w:val="nil"/>
              <w:bottom w:val="nil"/>
              <w:right w:val="nil"/>
            </w:tcBorders>
            <w:shd w:val="clear" w:color="auto" w:fill="FFFFFF"/>
            <w:vAlign w:val="center"/>
          </w:tcPr>
          <w:p w14:paraId="3891562A" w14:textId="77777777" w:rsidR="00726D8D" w:rsidRPr="00887FF6" w:rsidRDefault="00726D8D" w:rsidP="005E2F93">
            <w:pPr>
              <w:rPr>
                <w:rFonts w:ascii="Tahoma" w:hAnsi="Tahoma" w:cs="Tahoma"/>
                <w:color w:val="000000"/>
                <w:sz w:val="16"/>
                <w:szCs w:val="16"/>
              </w:rPr>
            </w:pPr>
            <w:r w:rsidRPr="00887FF6">
              <w:rPr>
                <w:rFonts w:ascii="Tahoma" w:hAnsi="Tahoma" w:cs="Tahoma"/>
                <w:color w:val="000000"/>
                <w:sz w:val="16"/>
                <w:szCs w:val="16"/>
              </w:rPr>
              <w:t>20-24 – pr. Index</w:t>
            </w:r>
          </w:p>
        </w:tc>
        <w:tc>
          <w:tcPr>
            <w:tcW w:w="2908" w:type="dxa"/>
            <w:gridSpan w:val="4"/>
            <w:tcBorders>
              <w:top w:val="nil"/>
              <w:left w:val="nil"/>
              <w:bottom w:val="nil"/>
              <w:right w:val="nil"/>
            </w:tcBorders>
            <w:shd w:val="clear" w:color="auto" w:fill="auto"/>
            <w:noWrap/>
            <w:vAlign w:val="center"/>
          </w:tcPr>
          <w:p w14:paraId="3AA364E5"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0,985</w:t>
            </w:r>
          </w:p>
        </w:tc>
        <w:tc>
          <w:tcPr>
            <w:tcW w:w="2043" w:type="dxa"/>
            <w:gridSpan w:val="3"/>
            <w:tcBorders>
              <w:top w:val="nil"/>
              <w:left w:val="nil"/>
              <w:bottom w:val="nil"/>
              <w:right w:val="nil"/>
            </w:tcBorders>
            <w:shd w:val="clear" w:color="auto" w:fill="auto"/>
            <w:noWrap/>
            <w:vAlign w:val="center"/>
          </w:tcPr>
          <w:p w14:paraId="296284A7" w14:textId="77777777" w:rsidR="00726D8D" w:rsidRPr="00887FF6" w:rsidRDefault="00726D8D" w:rsidP="005E2F93">
            <w:pPr>
              <w:rPr>
                <w:rFonts w:ascii="Tahoma" w:hAnsi="Tahoma" w:cs="Tahoma"/>
                <w:sz w:val="16"/>
                <w:szCs w:val="16"/>
              </w:rPr>
            </w:pPr>
            <w:r w:rsidRPr="00887FF6">
              <w:rPr>
                <w:rFonts w:ascii="Tahoma" w:hAnsi="Tahoma" w:cs="Tahoma"/>
                <w:sz w:val="16"/>
                <w:szCs w:val="16"/>
              </w:rPr>
              <w:t>% nárast – 20-24</w:t>
            </w:r>
          </w:p>
        </w:tc>
        <w:tc>
          <w:tcPr>
            <w:tcW w:w="2747" w:type="dxa"/>
            <w:gridSpan w:val="4"/>
            <w:tcBorders>
              <w:top w:val="nil"/>
              <w:left w:val="nil"/>
              <w:bottom w:val="nil"/>
              <w:right w:val="nil"/>
            </w:tcBorders>
            <w:shd w:val="clear" w:color="auto" w:fill="auto"/>
            <w:noWrap/>
            <w:vAlign w:val="center"/>
          </w:tcPr>
          <w:p w14:paraId="4387BDE1"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-14,05</w:t>
            </w:r>
          </w:p>
        </w:tc>
      </w:tr>
      <w:tr w:rsidR="00726D8D" w:rsidRPr="00887FF6" w14:paraId="6DCFBA4B" w14:textId="77777777">
        <w:trPr>
          <w:trHeight w:val="255"/>
        </w:trPr>
        <w:tc>
          <w:tcPr>
            <w:tcW w:w="1431" w:type="dxa"/>
            <w:tcBorders>
              <w:top w:val="nil"/>
              <w:left w:val="nil"/>
              <w:bottom w:val="nil"/>
              <w:right w:val="nil"/>
            </w:tcBorders>
            <w:shd w:val="clear" w:color="auto" w:fill="FFFFFF"/>
            <w:vAlign w:val="center"/>
          </w:tcPr>
          <w:p w14:paraId="234B75F7" w14:textId="77777777" w:rsidR="00726D8D" w:rsidRPr="00887FF6" w:rsidRDefault="00726D8D" w:rsidP="005E2F93">
            <w:pPr>
              <w:rPr>
                <w:rFonts w:ascii="Tahoma" w:hAnsi="Tahoma" w:cs="Tahoma"/>
                <w:color w:val="000000"/>
                <w:sz w:val="16"/>
                <w:szCs w:val="16"/>
              </w:rPr>
            </w:pPr>
            <w:r w:rsidRPr="00887FF6">
              <w:rPr>
                <w:rFonts w:ascii="Tahoma" w:hAnsi="Tahoma" w:cs="Tahoma"/>
                <w:color w:val="000000"/>
                <w:sz w:val="16"/>
                <w:szCs w:val="16"/>
              </w:rPr>
              <w:t>25-29 - pr. Index</w:t>
            </w:r>
          </w:p>
        </w:tc>
        <w:tc>
          <w:tcPr>
            <w:tcW w:w="2908" w:type="dxa"/>
            <w:gridSpan w:val="4"/>
            <w:tcBorders>
              <w:top w:val="nil"/>
              <w:left w:val="nil"/>
              <w:bottom w:val="nil"/>
              <w:right w:val="nil"/>
            </w:tcBorders>
            <w:shd w:val="clear" w:color="auto" w:fill="auto"/>
            <w:noWrap/>
            <w:vAlign w:val="center"/>
          </w:tcPr>
          <w:p w14:paraId="20F954E8"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0,986</w:t>
            </w:r>
          </w:p>
        </w:tc>
        <w:tc>
          <w:tcPr>
            <w:tcW w:w="2043" w:type="dxa"/>
            <w:gridSpan w:val="3"/>
            <w:tcBorders>
              <w:top w:val="nil"/>
              <w:left w:val="nil"/>
              <w:bottom w:val="nil"/>
              <w:right w:val="nil"/>
            </w:tcBorders>
            <w:shd w:val="clear" w:color="auto" w:fill="auto"/>
            <w:noWrap/>
            <w:vAlign w:val="center"/>
          </w:tcPr>
          <w:p w14:paraId="183B0966" w14:textId="77777777" w:rsidR="00726D8D" w:rsidRPr="00887FF6" w:rsidRDefault="00726D8D" w:rsidP="005E2F93">
            <w:pPr>
              <w:rPr>
                <w:rFonts w:ascii="Tahoma" w:hAnsi="Tahoma" w:cs="Tahoma"/>
                <w:sz w:val="16"/>
                <w:szCs w:val="16"/>
              </w:rPr>
            </w:pPr>
            <w:r w:rsidRPr="00887FF6">
              <w:rPr>
                <w:rFonts w:ascii="Tahoma" w:hAnsi="Tahoma" w:cs="Tahoma"/>
                <w:sz w:val="16"/>
                <w:szCs w:val="16"/>
              </w:rPr>
              <w:t xml:space="preserve">% nárast 25 – 29 </w:t>
            </w:r>
          </w:p>
        </w:tc>
        <w:tc>
          <w:tcPr>
            <w:tcW w:w="2747" w:type="dxa"/>
            <w:gridSpan w:val="4"/>
            <w:tcBorders>
              <w:top w:val="nil"/>
              <w:left w:val="nil"/>
              <w:bottom w:val="nil"/>
              <w:right w:val="nil"/>
            </w:tcBorders>
            <w:shd w:val="clear" w:color="auto" w:fill="auto"/>
            <w:noWrap/>
            <w:vAlign w:val="center"/>
          </w:tcPr>
          <w:p w14:paraId="2BE43B9D"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-13,35</w:t>
            </w:r>
          </w:p>
        </w:tc>
      </w:tr>
      <w:tr w:rsidR="001C4996" w:rsidRPr="00887FF6" w14:paraId="756ED051" w14:textId="77777777">
        <w:trPr>
          <w:trHeight w:val="255"/>
        </w:trPr>
        <w:tc>
          <w:tcPr>
            <w:tcW w:w="4339" w:type="dxa"/>
            <w:gridSpan w:val="5"/>
            <w:tcBorders>
              <w:top w:val="nil"/>
              <w:left w:val="nil"/>
              <w:bottom w:val="nil"/>
              <w:right w:val="nil"/>
            </w:tcBorders>
            <w:shd w:val="clear" w:color="auto" w:fill="FFFFFF"/>
            <w:vAlign w:val="center"/>
          </w:tcPr>
          <w:p w14:paraId="552ABB4B" w14:textId="77777777" w:rsidR="001C4996" w:rsidRPr="00887FF6" w:rsidRDefault="001C4996" w:rsidP="005E2F93">
            <w:pPr>
              <w:rPr>
                <w:rFonts w:ascii="Tahoma" w:hAnsi="Tahoma" w:cs="Tahoma"/>
                <w:sz w:val="16"/>
                <w:szCs w:val="16"/>
              </w:rPr>
            </w:pPr>
            <w:r w:rsidRPr="00887FF6">
              <w:rPr>
                <w:rFonts w:ascii="Tahoma" w:hAnsi="Tahoma" w:cs="Tahoma"/>
                <w:sz w:val="16"/>
                <w:szCs w:val="16"/>
              </w:rPr>
              <w:t>Abs. nárast</w:t>
            </w:r>
          </w:p>
        </w:tc>
        <w:tc>
          <w:tcPr>
            <w:tcW w:w="4790" w:type="dxa"/>
            <w:gridSpan w:val="7"/>
            <w:tcBorders>
              <w:top w:val="nil"/>
              <w:left w:val="nil"/>
              <w:bottom w:val="nil"/>
              <w:right w:val="nil"/>
            </w:tcBorders>
            <w:shd w:val="clear" w:color="auto" w:fill="auto"/>
            <w:noWrap/>
            <w:vAlign w:val="center"/>
          </w:tcPr>
          <w:p w14:paraId="63600363" w14:textId="77777777" w:rsidR="001C4996" w:rsidRPr="00887FF6" w:rsidRDefault="00726D8D" w:rsidP="00726D8D">
            <w:pPr>
              <w:jc w:val="right"/>
              <w:rPr>
                <w:rFonts w:ascii="Tahoma" w:hAnsi="Tahoma" w:cs="Tahoma"/>
                <w:sz w:val="16"/>
                <w:szCs w:val="16"/>
              </w:rPr>
            </w:pPr>
            <w:r w:rsidRPr="00887FF6">
              <w:rPr>
                <w:rFonts w:ascii="Tahoma" w:hAnsi="Tahoma" w:cs="Tahoma"/>
                <w:sz w:val="16"/>
                <w:szCs w:val="16"/>
              </w:rPr>
              <w:t>-44</w:t>
            </w:r>
          </w:p>
        </w:tc>
      </w:tr>
      <w:tr w:rsidR="00726D8D" w:rsidRPr="00887FF6" w14:paraId="5350B73F" w14:textId="77777777">
        <w:trPr>
          <w:trHeight w:val="255"/>
        </w:trPr>
        <w:tc>
          <w:tcPr>
            <w:tcW w:w="4339" w:type="dxa"/>
            <w:gridSpan w:val="5"/>
            <w:tcBorders>
              <w:top w:val="nil"/>
              <w:left w:val="nil"/>
              <w:bottom w:val="nil"/>
              <w:right w:val="nil"/>
            </w:tcBorders>
            <w:shd w:val="clear" w:color="auto" w:fill="FFFFFF"/>
            <w:vAlign w:val="center"/>
          </w:tcPr>
          <w:p w14:paraId="373AAE16" w14:textId="77777777" w:rsidR="00726D8D" w:rsidRPr="00887FF6" w:rsidRDefault="00726D8D" w:rsidP="00E94E17">
            <w:pPr>
              <w:rPr>
                <w:rFonts w:ascii="Tahoma" w:hAnsi="Tahoma" w:cs="Tahoma"/>
                <w:sz w:val="16"/>
                <w:szCs w:val="16"/>
              </w:rPr>
            </w:pPr>
            <w:r w:rsidRPr="00887FF6">
              <w:rPr>
                <w:rFonts w:ascii="Tahoma" w:hAnsi="Tahoma" w:cs="Tahoma"/>
                <w:sz w:val="16"/>
                <w:szCs w:val="16"/>
              </w:rPr>
              <w:t>% z celkového počtu obyvateľov - 2013</w:t>
            </w:r>
          </w:p>
        </w:tc>
        <w:tc>
          <w:tcPr>
            <w:tcW w:w="4790" w:type="dxa"/>
            <w:gridSpan w:val="7"/>
            <w:tcBorders>
              <w:top w:val="nil"/>
              <w:left w:val="nil"/>
              <w:bottom w:val="nil"/>
              <w:right w:val="nil"/>
            </w:tcBorders>
            <w:shd w:val="clear" w:color="auto" w:fill="auto"/>
            <w:noWrap/>
            <w:vAlign w:val="center"/>
          </w:tcPr>
          <w:p w14:paraId="613542CE"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14,83</w:t>
            </w:r>
          </w:p>
        </w:tc>
      </w:tr>
      <w:tr w:rsidR="00726D8D" w:rsidRPr="00887FF6" w14:paraId="2C1DFD59" w14:textId="77777777">
        <w:trPr>
          <w:trHeight w:val="255"/>
        </w:trPr>
        <w:tc>
          <w:tcPr>
            <w:tcW w:w="4339" w:type="dxa"/>
            <w:gridSpan w:val="5"/>
            <w:tcBorders>
              <w:top w:val="nil"/>
              <w:left w:val="nil"/>
              <w:bottom w:val="nil"/>
              <w:right w:val="nil"/>
            </w:tcBorders>
            <w:shd w:val="clear" w:color="auto" w:fill="FFFFFF"/>
            <w:vAlign w:val="center"/>
          </w:tcPr>
          <w:p w14:paraId="5A92C0A1" w14:textId="77777777" w:rsidR="00726D8D" w:rsidRPr="00887FF6" w:rsidRDefault="00726D8D" w:rsidP="00E94E17">
            <w:pPr>
              <w:rPr>
                <w:rFonts w:ascii="Tahoma" w:hAnsi="Tahoma" w:cs="Tahoma"/>
                <w:sz w:val="16"/>
                <w:szCs w:val="16"/>
              </w:rPr>
            </w:pPr>
            <w:r w:rsidRPr="00887FF6">
              <w:rPr>
                <w:rFonts w:ascii="Tahoma" w:hAnsi="Tahoma" w:cs="Tahoma"/>
                <w:sz w:val="16"/>
                <w:szCs w:val="16"/>
              </w:rPr>
              <w:t>% z celkového počtu obyvateľov - 2023</w:t>
            </w:r>
          </w:p>
        </w:tc>
        <w:tc>
          <w:tcPr>
            <w:tcW w:w="4790" w:type="dxa"/>
            <w:gridSpan w:val="7"/>
            <w:tcBorders>
              <w:top w:val="nil"/>
              <w:left w:val="nil"/>
              <w:bottom w:val="nil"/>
              <w:right w:val="nil"/>
            </w:tcBorders>
            <w:shd w:val="clear" w:color="auto" w:fill="auto"/>
            <w:noWrap/>
            <w:vAlign w:val="center"/>
          </w:tcPr>
          <w:p w14:paraId="4AF4CB09"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11,34</w:t>
            </w:r>
          </w:p>
        </w:tc>
      </w:tr>
    </w:tbl>
    <w:p w14:paraId="158D1A73" w14:textId="77777777" w:rsidR="005E2F93" w:rsidRPr="00887FF6" w:rsidRDefault="005E2F93" w:rsidP="005E2F93">
      <w:pPr>
        <w:pStyle w:val="Normlny1"/>
        <w:jc w:val="both"/>
        <w:rPr>
          <w:rFonts w:ascii="Tahoma" w:hAnsi="Tahoma" w:cs="Tahoma"/>
          <w:sz w:val="20"/>
        </w:rPr>
      </w:pPr>
    </w:p>
    <w:p w14:paraId="613C5C75" w14:textId="77777777" w:rsidR="005E2F93" w:rsidRPr="00887FF6" w:rsidRDefault="005E2F93" w:rsidP="005E2F93">
      <w:pPr>
        <w:pStyle w:val="Normlny1"/>
        <w:jc w:val="both"/>
        <w:rPr>
          <w:rFonts w:ascii="Tahoma" w:hAnsi="Tahoma" w:cs="Tahoma"/>
          <w:sz w:val="20"/>
        </w:rPr>
      </w:pPr>
      <w:r w:rsidRPr="00887FF6">
        <w:rPr>
          <w:rFonts w:ascii="Tahoma" w:hAnsi="Tahoma" w:cs="Tahoma"/>
          <w:sz w:val="20"/>
        </w:rPr>
        <w:t xml:space="preserve">V rizikovej skupine od 20 do 29 </w:t>
      </w:r>
      <w:r w:rsidR="00F10616" w:rsidRPr="00887FF6">
        <w:rPr>
          <w:rFonts w:ascii="Tahoma" w:hAnsi="Tahoma" w:cs="Tahoma"/>
          <w:sz w:val="20"/>
        </w:rPr>
        <w:t xml:space="preserve">rokov </w:t>
      </w:r>
      <w:r w:rsidRPr="00887FF6">
        <w:rPr>
          <w:rFonts w:ascii="Tahoma" w:hAnsi="Tahoma" w:cs="Tahoma"/>
          <w:sz w:val="20"/>
        </w:rPr>
        <w:t>sa predpokladá celkový pokles o </w:t>
      </w:r>
      <w:r w:rsidR="007F7062" w:rsidRPr="00887FF6">
        <w:rPr>
          <w:rFonts w:ascii="Tahoma" w:hAnsi="Tahoma" w:cs="Tahoma"/>
          <w:sz w:val="20"/>
        </w:rPr>
        <w:t>44</w:t>
      </w:r>
      <w:r w:rsidRPr="00887FF6">
        <w:rPr>
          <w:rFonts w:ascii="Tahoma" w:hAnsi="Tahoma" w:cs="Tahoma"/>
          <w:sz w:val="20"/>
        </w:rPr>
        <w:t xml:space="preserve"> obyvateľov. Celkovo </w:t>
      </w:r>
      <w:r w:rsidR="007F7062" w:rsidRPr="00887FF6">
        <w:rPr>
          <w:rFonts w:ascii="Tahoma" w:hAnsi="Tahoma" w:cs="Tahoma"/>
          <w:sz w:val="20"/>
        </w:rPr>
        <w:t>14,05</w:t>
      </w:r>
      <w:r w:rsidRPr="00887FF6">
        <w:rPr>
          <w:rFonts w:ascii="Tahoma" w:hAnsi="Tahoma" w:cs="Tahoma"/>
          <w:sz w:val="20"/>
        </w:rPr>
        <w:t xml:space="preserve"> % pokles sa predpokladá v skupine od 20 do 24. V skupine od 25 do 29 rokov sa predpokladá % pokles o</w:t>
      </w:r>
      <w:r w:rsidR="007F7062" w:rsidRPr="00887FF6">
        <w:rPr>
          <w:rFonts w:ascii="Tahoma" w:hAnsi="Tahoma" w:cs="Tahoma"/>
          <w:sz w:val="20"/>
        </w:rPr>
        <w:t> 13,35</w:t>
      </w:r>
      <w:r w:rsidRPr="00887FF6">
        <w:rPr>
          <w:rFonts w:ascii="Tahoma" w:hAnsi="Tahoma" w:cs="Tahoma"/>
          <w:sz w:val="20"/>
        </w:rPr>
        <w:t xml:space="preserve"> %. Táto skupina je spotrebiteľo</w:t>
      </w:r>
      <w:r w:rsidR="00F10616" w:rsidRPr="00887FF6">
        <w:rPr>
          <w:rFonts w:ascii="Tahoma" w:hAnsi="Tahoma" w:cs="Tahoma"/>
          <w:sz w:val="20"/>
        </w:rPr>
        <w:t>m</w:t>
      </w:r>
      <w:r w:rsidRPr="00887FF6">
        <w:rPr>
          <w:rFonts w:ascii="Tahoma" w:hAnsi="Tahoma" w:cs="Tahoma"/>
          <w:sz w:val="20"/>
        </w:rPr>
        <w:t xml:space="preserve"> bežných verejných služieb, zároveň sa vyznačuje najintenzívnejšou migračnou aktivitou. </w:t>
      </w:r>
    </w:p>
    <w:p w14:paraId="63B3D48F" w14:textId="77777777" w:rsidR="005E2F93" w:rsidRPr="00887FF6" w:rsidRDefault="005E2F93" w:rsidP="005E2F93">
      <w:pPr>
        <w:pStyle w:val="Normlny1"/>
        <w:jc w:val="both"/>
        <w:rPr>
          <w:rFonts w:ascii="Tahoma" w:hAnsi="Tahoma" w:cs="Tahoma"/>
          <w:sz w:val="20"/>
        </w:rPr>
      </w:pPr>
    </w:p>
    <w:p w14:paraId="04EE6CE9" w14:textId="77777777" w:rsidR="005E2F93" w:rsidRPr="00887FF6" w:rsidRDefault="005E2F93" w:rsidP="005E2F93">
      <w:pPr>
        <w:pStyle w:val="Normlny1"/>
        <w:jc w:val="both"/>
        <w:rPr>
          <w:rFonts w:ascii="Tahoma" w:hAnsi="Tahoma" w:cs="Tahoma"/>
          <w:sz w:val="20"/>
        </w:rPr>
      </w:pPr>
      <w:r w:rsidRPr="00887FF6">
        <w:rPr>
          <w:rFonts w:ascii="Tahoma" w:hAnsi="Tahoma" w:cs="Tahoma"/>
          <w:sz w:val="20"/>
        </w:rPr>
        <w:t>Veková skupina 30 – 44</w:t>
      </w:r>
    </w:p>
    <w:p w14:paraId="49D4DCE4" w14:textId="77777777" w:rsidR="005E2F93" w:rsidRPr="00887FF6" w:rsidRDefault="005E2F93" w:rsidP="005E2F93">
      <w:pPr>
        <w:pStyle w:val="Normlny1"/>
        <w:jc w:val="both"/>
        <w:rPr>
          <w:rFonts w:ascii="Tahoma" w:hAnsi="Tahoma" w:cs="Tahoma"/>
          <w:sz w:val="20"/>
        </w:rPr>
      </w:pPr>
    </w:p>
    <w:tbl>
      <w:tblPr>
        <w:tblW w:w="9129" w:type="dxa"/>
        <w:tblInd w:w="55" w:type="dxa"/>
        <w:tblCellMar>
          <w:left w:w="70" w:type="dxa"/>
          <w:right w:w="70" w:type="dxa"/>
        </w:tblCellMar>
        <w:tblLook w:val="0000" w:firstRow="0" w:lastRow="0" w:firstColumn="0" w:lastColumn="0" w:noHBand="0" w:noVBand="0"/>
      </w:tblPr>
      <w:tblGrid>
        <w:gridCol w:w="1431"/>
        <w:gridCol w:w="867"/>
        <w:gridCol w:w="680"/>
        <w:gridCol w:w="680"/>
        <w:gridCol w:w="681"/>
        <w:gridCol w:w="681"/>
        <w:gridCol w:w="681"/>
        <w:gridCol w:w="681"/>
        <w:gridCol w:w="681"/>
        <w:gridCol w:w="681"/>
        <w:gridCol w:w="681"/>
        <w:gridCol w:w="704"/>
      </w:tblGrid>
      <w:tr w:rsidR="005E2F93" w:rsidRPr="00887FF6" w14:paraId="3B4B002B" w14:textId="77777777">
        <w:trPr>
          <w:trHeight w:val="255"/>
        </w:trPr>
        <w:tc>
          <w:tcPr>
            <w:tcW w:w="9129" w:type="dxa"/>
            <w:gridSpan w:val="12"/>
            <w:tcBorders>
              <w:top w:val="nil"/>
              <w:left w:val="nil"/>
              <w:bottom w:val="nil"/>
              <w:right w:val="nil"/>
            </w:tcBorders>
            <w:shd w:val="clear" w:color="auto" w:fill="FF99CC"/>
            <w:vAlign w:val="center"/>
          </w:tcPr>
          <w:p w14:paraId="062B0427" w14:textId="77777777" w:rsidR="005E2F93" w:rsidRPr="00887FF6" w:rsidRDefault="005E2F93" w:rsidP="005E2F93">
            <w:pPr>
              <w:rPr>
                <w:rFonts w:ascii="Tahoma" w:hAnsi="Tahoma" w:cs="Tahoma"/>
                <w:color w:val="000000"/>
                <w:sz w:val="16"/>
                <w:szCs w:val="16"/>
                <w:lang w:eastAsia="sk-SK"/>
              </w:rPr>
            </w:pPr>
            <w:r w:rsidRPr="00887FF6">
              <w:rPr>
                <w:rFonts w:ascii="Tahoma" w:hAnsi="Tahoma" w:cs="Tahoma"/>
                <w:color w:val="000000"/>
                <w:sz w:val="16"/>
                <w:szCs w:val="16"/>
                <w:lang w:eastAsia="sk-SK"/>
              </w:rPr>
              <w:t>Počet obyvateľov ku koncu obdobia (31.12.) podľa územie, 5 ročná veková kategória, pohlavie a rok</w:t>
            </w:r>
          </w:p>
        </w:tc>
      </w:tr>
      <w:tr w:rsidR="001C4996" w:rsidRPr="00887FF6" w14:paraId="2EA65ADC" w14:textId="77777777">
        <w:trPr>
          <w:trHeight w:val="255"/>
        </w:trPr>
        <w:tc>
          <w:tcPr>
            <w:tcW w:w="1431" w:type="dxa"/>
            <w:tcBorders>
              <w:top w:val="nil"/>
              <w:left w:val="nil"/>
              <w:bottom w:val="nil"/>
              <w:right w:val="nil"/>
            </w:tcBorders>
            <w:shd w:val="clear" w:color="auto" w:fill="FFFFFF"/>
          </w:tcPr>
          <w:p w14:paraId="47524DB5" w14:textId="77777777" w:rsidR="001C4996" w:rsidRPr="00887FF6" w:rsidRDefault="001C4996" w:rsidP="005E2F93">
            <w:pPr>
              <w:jc w:val="center"/>
              <w:rPr>
                <w:rFonts w:ascii="Tahoma" w:hAnsi="Tahoma" w:cs="Tahoma"/>
                <w:color w:val="000000"/>
                <w:sz w:val="16"/>
                <w:szCs w:val="16"/>
                <w:lang w:eastAsia="sk-SK"/>
              </w:rPr>
            </w:pPr>
            <w:r w:rsidRPr="00887FF6">
              <w:rPr>
                <w:rFonts w:ascii="Tahoma" w:hAnsi="Tahoma" w:cs="Tahoma"/>
                <w:color w:val="000000"/>
                <w:sz w:val="16"/>
                <w:szCs w:val="16"/>
                <w:lang w:eastAsia="sk-SK"/>
              </w:rPr>
              <w:t> </w:t>
            </w:r>
          </w:p>
        </w:tc>
        <w:tc>
          <w:tcPr>
            <w:tcW w:w="867" w:type="dxa"/>
            <w:tcBorders>
              <w:top w:val="nil"/>
              <w:left w:val="nil"/>
              <w:bottom w:val="nil"/>
              <w:right w:val="nil"/>
            </w:tcBorders>
            <w:shd w:val="clear" w:color="auto" w:fill="FFFFFF"/>
            <w:vAlign w:val="center"/>
          </w:tcPr>
          <w:p w14:paraId="3B7BFBA9"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2013</w:t>
            </w:r>
          </w:p>
        </w:tc>
        <w:tc>
          <w:tcPr>
            <w:tcW w:w="680" w:type="dxa"/>
            <w:tcBorders>
              <w:top w:val="nil"/>
              <w:left w:val="nil"/>
              <w:bottom w:val="nil"/>
              <w:right w:val="nil"/>
            </w:tcBorders>
            <w:shd w:val="clear" w:color="auto" w:fill="FFFFFF"/>
            <w:vAlign w:val="center"/>
          </w:tcPr>
          <w:p w14:paraId="1E72533F"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2014</w:t>
            </w:r>
          </w:p>
        </w:tc>
        <w:tc>
          <w:tcPr>
            <w:tcW w:w="680" w:type="dxa"/>
            <w:tcBorders>
              <w:top w:val="nil"/>
              <w:left w:val="nil"/>
              <w:bottom w:val="nil"/>
              <w:right w:val="nil"/>
            </w:tcBorders>
            <w:shd w:val="clear" w:color="auto" w:fill="FFFFFF"/>
            <w:vAlign w:val="center"/>
          </w:tcPr>
          <w:p w14:paraId="22F04AFD"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2015</w:t>
            </w:r>
          </w:p>
        </w:tc>
        <w:tc>
          <w:tcPr>
            <w:tcW w:w="681" w:type="dxa"/>
            <w:tcBorders>
              <w:top w:val="nil"/>
              <w:left w:val="nil"/>
              <w:bottom w:val="nil"/>
              <w:right w:val="nil"/>
            </w:tcBorders>
            <w:shd w:val="clear" w:color="auto" w:fill="FFFFFF"/>
            <w:vAlign w:val="center"/>
          </w:tcPr>
          <w:p w14:paraId="7779A11A"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2016</w:t>
            </w:r>
          </w:p>
        </w:tc>
        <w:tc>
          <w:tcPr>
            <w:tcW w:w="681" w:type="dxa"/>
            <w:tcBorders>
              <w:top w:val="nil"/>
              <w:left w:val="nil"/>
              <w:bottom w:val="nil"/>
              <w:right w:val="nil"/>
            </w:tcBorders>
            <w:shd w:val="clear" w:color="auto" w:fill="FFFFFF"/>
            <w:vAlign w:val="center"/>
          </w:tcPr>
          <w:p w14:paraId="10265071"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2017</w:t>
            </w:r>
          </w:p>
        </w:tc>
        <w:tc>
          <w:tcPr>
            <w:tcW w:w="681" w:type="dxa"/>
            <w:tcBorders>
              <w:top w:val="nil"/>
              <w:left w:val="nil"/>
              <w:bottom w:val="nil"/>
              <w:right w:val="nil"/>
            </w:tcBorders>
            <w:shd w:val="clear" w:color="auto" w:fill="FFFFFF"/>
            <w:vAlign w:val="center"/>
          </w:tcPr>
          <w:p w14:paraId="28E8CB68"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2018</w:t>
            </w:r>
          </w:p>
        </w:tc>
        <w:tc>
          <w:tcPr>
            <w:tcW w:w="681" w:type="dxa"/>
            <w:tcBorders>
              <w:top w:val="nil"/>
              <w:left w:val="nil"/>
              <w:bottom w:val="nil"/>
              <w:right w:val="nil"/>
            </w:tcBorders>
            <w:shd w:val="clear" w:color="auto" w:fill="FFFFFF"/>
            <w:vAlign w:val="center"/>
          </w:tcPr>
          <w:p w14:paraId="05D00BC8"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2019</w:t>
            </w:r>
          </w:p>
        </w:tc>
        <w:tc>
          <w:tcPr>
            <w:tcW w:w="681" w:type="dxa"/>
            <w:tcBorders>
              <w:top w:val="nil"/>
              <w:left w:val="nil"/>
              <w:bottom w:val="nil"/>
              <w:right w:val="nil"/>
            </w:tcBorders>
            <w:shd w:val="clear" w:color="auto" w:fill="FFFFFF"/>
            <w:vAlign w:val="center"/>
          </w:tcPr>
          <w:p w14:paraId="1960B793"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2020</w:t>
            </w:r>
          </w:p>
        </w:tc>
        <w:tc>
          <w:tcPr>
            <w:tcW w:w="681" w:type="dxa"/>
            <w:tcBorders>
              <w:top w:val="nil"/>
              <w:left w:val="nil"/>
              <w:bottom w:val="nil"/>
              <w:right w:val="nil"/>
            </w:tcBorders>
            <w:shd w:val="clear" w:color="auto" w:fill="FFFFFF"/>
            <w:vAlign w:val="center"/>
          </w:tcPr>
          <w:p w14:paraId="2E6F338F"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2021</w:t>
            </w:r>
          </w:p>
        </w:tc>
        <w:tc>
          <w:tcPr>
            <w:tcW w:w="681" w:type="dxa"/>
            <w:tcBorders>
              <w:top w:val="nil"/>
              <w:left w:val="nil"/>
              <w:bottom w:val="nil"/>
              <w:right w:val="nil"/>
            </w:tcBorders>
            <w:shd w:val="clear" w:color="auto" w:fill="FFFFFF"/>
            <w:vAlign w:val="center"/>
          </w:tcPr>
          <w:p w14:paraId="7B19AE6A"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2022</w:t>
            </w:r>
          </w:p>
        </w:tc>
        <w:tc>
          <w:tcPr>
            <w:tcW w:w="704" w:type="dxa"/>
            <w:tcBorders>
              <w:top w:val="nil"/>
              <w:left w:val="nil"/>
              <w:bottom w:val="nil"/>
              <w:right w:val="nil"/>
            </w:tcBorders>
            <w:shd w:val="clear" w:color="auto" w:fill="FFFFFF"/>
            <w:vAlign w:val="center"/>
          </w:tcPr>
          <w:p w14:paraId="234524ED"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2023</w:t>
            </w:r>
          </w:p>
        </w:tc>
      </w:tr>
      <w:tr w:rsidR="00726D8D" w:rsidRPr="00887FF6" w14:paraId="75EA9D30" w14:textId="77777777">
        <w:trPr>
          <w:trHeight w:val="255"/>
        </w:trPr>
        <w:tc>
          <w:tcPr>
            <w:tcW w:w="1431" w:type="dxa"/>
            <w:tcBorders>
              <w:top w:val="nil"/>
              <w:left w:val="nil"/>
              <w:bottom w:val="nil"/>
              <w:right w:val="nil"/>
            </w:tcBorders>
            <w:shd w:val="clear" w:color="auto" w:fill="FFFFFF"/>
            <w:vAlign w:val="center"/>
          </w:tcPr>
          <w:p w14:paraId="3EF87DB1" w14:textId="77777777" w:rsidR="00726D8D" w:rsidRPr="00887FF6" w:rsidRDefault="00726D8D" w:rsidP="005E2F93">
            <w:pPr>
              <w:rPr>
                <w:rFonts w:ascii="Tahoma" w:hAnsi="Tahoma" w:cs="Tahoma"/>
                <w:color w:val="000000"/>
                <w:sz w:val="16"/>
                <w:szCs w:val="16"/>
                <w:lang w:eastAsia="sk-SK"/>
              </w:rPr>
            </w:pPr>
            <w:r w:rsidRPr="00887FF6">
              <w:rPr>
                <w:rFonts w:ascii="Tahoma" w:hAnsi="Tahoma" w:cs="Tahoma"/>
                <w:color w:val="000000"/>
                <w:sz w:val="16"/>
                <w:szCs w:val="16"/>
                <w:lang w:eastAsia="sk-SK"/>
              </w:rPr>
              <w:t>30-34</w:t>
            </w:r>
          </w:p>
        </w:tc>
        <w:tc>
          <w:tcPr>
            <w:tcW w:w="867" w:type="dxa"/>
            <w:tcBorders>
              <w:top w:val="nil"/>
              <w:left w:val="nil"/>
              <w:bottom w:val="nil"/>
              <w:right w:val="nil"/>
            </w:tcBorders>
            <w:shd w:val="clear" w:color="auto" w:fill="auto"/>
            <w:noWrap/>
            <w:vAlign w:val="center"/>
          </w:tcPr>
          <w:p w14:paraId="5DFACBFC"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175</w:t>
            </w:r>
          </w:p>
        </w:tc>
        <w:tc>
          <w:tcPr>
            <w:tcW w:w="680" w:type="dxa"/>
            <w:tcBorders>
              <w:top w:val="nil"/>
              <w:left w:val="nil"/>
              <w:bottom w:val="nil"/>
              <w:right w:val="nil"/>
            </w:tcBorders>
            <w:shd w:val="clear" w:color="auto" w:fill="auto"/>
            <w:noWrap/>
            <w:vAlign w:val="center"/>
          </w:tcPr>
          <w:p w14:paraId="797076D5"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176</w:t>
            </w:r>
          </w:p>
        </w:tc>
        <w:tc>
          <w:tcPr>
            <w:tcW w:w="680" w:type="dxa"/>
            <w:tcBorders>
              <w:top w:val="nil"/>
              <w:left w:val="nil"/>
              <w:bottom w:val="nil"/>
              <w:right w:val="nil"/>
            </w:tcBorders>
            <w:shd w:val="clear" w:color="auto" w:fill="auto"/>
            <w:noWrap/>
            <w:vAlign w:val="center"/>
          </w:tcPr>
          <w:p w14:paraId="6A8BC5FB"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176</w:t>
            </w:r>
          </w:p>
        </w:tc>
        <w:tc>
          <w:tcPr>
            <w:tcW w:w="681" w:type="dxa"/>
            <w:tcBorders>
              <w:top w:val="nil"/>
              <w:left w:val="nil"/>
              <w:bottom w:val="nil"/>
              <w:right w:val="nil"/>
            </w:tcBorders>
            <w:shd w:val="clear" w:color="auto" w:fill="auto"/>
            <w:noWrap/>
            <w:vAlign w:val="center"/>
          </w:tcPr>
          <w:p w14:paraId="0F373116"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177</w:t>
            </w:r>
          </w:p>
        </w:tc>
        <w:tc>
          <w:tcPr>
            <w:tcW w:w="681" w:type="dxa"/>
            <w:tcBorders>
              <w:top w:val="nil"/>
              <w:left w:val="nil"/>
              <w:bottom w:val="nil"/>
              <w:right w:val="nil"/>
            </w:tcBorders>
            <w:shd w:val="clear" w:color="auto" w:fill="auto"/>
            <w:noWrap/>
            <w:vAlign w:val="center"/>
          </w:tcPr>
          <w:p w14:paraId="5362D8FB"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177</w:t>
            </w:r>
          </w:p>
        </w:tc>
        <w:tc>
          <w:tcPr>
            <w:tcW w:w="681" w:type="dxa"/>
            <w:tcBorders>
              <w:top w:val="nil"/>
              <w:left w:val="nil"/>
              <w:bottom w:val="nil"/>
              <w:right w:val="nil"/>
            </w:tcBorders>
            <w:shd w:val="clear" w:color="auto" w:fill="auto"/>
            <w:noWrap/>
            <w:vAlign w:val="center"/>
          </w:tcPr>
          <w:p w14:paraId="122AF3AC"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178</w:t>
            </w:r>
          </w:p>
        </w:tc>
        <w:tc>
          <w:tcPr>
            <w:tcW w:w="681" w:type="dxa"/>
            <w:tcBorders>
              <w:top w:val="nil"/>
              <w:left w:val="nil"/>
              <w:bottom w:val="nil"/>
              <w:right w:val="nil"/>
            </w:tcBorders>
            <w:shd w:val="clear" w:color="auto" w:fill="auto"/>
            <w:noWrap/>
            <w:vAlign w:val="center"/>
          </w:tcPr>
          <w:p w14:paraId="14D2C2D6"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178</w:t>
            </w:r>
          </w:p>
        </w:tc>
        <w:tc>
          <w:tcPr>
            <w:tcW w:w="681" w:type="dxa"/>
            <w:tcBorders>
              <w:top w:val="nil"/>
              <w:left w:val="nil"/>
              <w:bottom w:val="nil"/>
              <w:right w:val="nil"/>
            </w:tcBorders>
            <w:shd w:val="clear" w:color="auto" w:fill="auto"/>
            <w:noWrap/>
            <w:vAlign w:val="center"/>
          </w:tcPr>
          <w:p w14:paraId="74894BCE"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179</w:t>
            </w:r>
          </w:p>
        </w:tc>
        <w:tc>
          <w:tcPr>
            <w:tcW w:w="681" w:type="dxa"/>
            <w:tcBorders>
              <w:top w:val="nil"/>
              <w:left w:val="nil"/>
              <w:bottom w:val="nil"/>
              <w:right w:val="nil"/>
            </w:tcBorders>
            <w:shd w:val="clear" w:color="auto" w:fill="auto"/>
            <w:noWrap/>
            <w:vAlign w:val="center"/>
          </w:tcPr>
          <w:p w14:paraId="522E034A"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179</w:t>
            </w:r>
          </w:p>
        </w:tc>
        <w:tc>
          <w:tcPr>
            <w:tcW w:w="681" w:type="dxa"/>
            <w:tcBorders>
              <w:top w:val="nil"/>
              <w:left w:val="nil"/>
              <w:bottom w:val="nil"/>
              <w:right w:val="nil"/>
            </w:tcBorders>
            <w:shd w:val="clear" w:color="auto" w:fill="auto"/>
            <w:noWrap/>
            <w:vAlign w:val="center"/>
          </w:tcPr>
          <w:p w14:paraId="4A4105A0"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180</w:t>
            </w:r>
          </w:p>
        </w:tc>
        <w:tc>
          <w:tcPr>
            <w:tcW w:w="704" w:type="dxa"/>
            <w:tcBorders>
              <w:top w:val="nil"/>
              <w:left w:val="nil"/>
              <w:bottom w:val="nil"/>
              <w:right w:val="nil"/>
            </w:tcBorders>
            <w:shd w:val="clear" w:color="auto" w:fill="auto"/>
            <w:noWrap/>
            <w:vAlign w:val="center"/>
          </w:tcPr>
          <w:p w14:paraId="3B819980"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180</w:t>
            </w:r>
          </w:p>
        </w:tc>
      </w:tr>
      <w:tr w:rsidR="00726D8D" w:rsidRPr="00887FF6" w14:paraId="29800D14" w14:textId="77777777">
        <w:trPr>
          <w:trHeight w:val="255"/>
        </w:trPr>
        <w:tc>
          <w:tcPr>
            <w:tcW w:w="1431" w:type="dxa"/>
            <w:tcBorders>
              <w:top w:val="nil"/>
              <w:left w:val="nil"/>
              <w:bottom w:val="nil"/>
              <w:right w:val="nil"/>
            </w:tcBorders>
            <w:shd w:val="clear" w:color="auto" w:fill="FFFFFF"/>
            <w:vAlign w:val="center"/>
          </w:tcPr>
          <w:p w14:paraId="449D2489" w14:textId="77777777" w:rsidR="00726D8D" w:rsidRPr="00887FF6" w:rsidRDefault="00726D8D" w:rsidP="005E2F93">
            <w:pPr>
              <w:rPr>
                <w:rFonts w:ascii="Tahoma" w:hAnsi="Tahoma" w:cs="Tahoma"/>
                <w:color w:val="000000"/>
                <w:sz w:val="16"/>
                <w:szCs w:val="16"/>
                <w:lang w:eastAsia="sk-SK"/>
              </w:rPr>
            </w:pPr>
            <w:r w:rsidRPr="00887FF6">
              <w:rPr>
                <w:rFonts w:ascii="Tahoma" w:hAnsi="Tahoma" w:cs="Tahoma"/>
                <w:color w:val="000000"/>
                <w:sz w:val="16"/>
                <w:szCs w:val="16"/>
                <w:lang w:eastAsia="sk-SK"/>
              </w:rPr>
              <w:t>35-39</w:t>
            </w:r>
          </w:p>
        </w:tc>
        <w:tc>
          <w:tcPr>
            <w:tcW w:w="867" w:type="dxa"/>
            <w:tcBorders>
              <w:top w:val="nil"/>
              <w:left w:val="nil"/>
              <w:bottom w:val="nil"/>
              <w:right w:val="nil"/>
            </w:tcBorders>
            <w:shd w:val="clear" w:color="auto" w:fill="auto"/>
            <w:noWrap/>
            <w:vAlign w:val="center"/>
          </w:tcPr>
          <w:p w14:paraId="5B8F7D66"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181</w:t>
            </w:r>
          </w:p>
        </w:tc>
        <w:tc>
          <w:tcPr>
            <w:tcW w:w="680" w:type="dxa"/>
            <w:tcBorders>
              <w:top w:val="nil"/>
              <w:left w:val="nil"/>
              <w:bottom w:val="nil"/>
              <w:right w:val="nil"/>
            </w:tcBorders>
            <w:shd w:val="clear" w:color="auto" w:fill="auto"/>
            <w:noWrap/>
            <w:vAlign w:val="center"/>
          </w:tcPr>
          <w:p w14:paraId="2ACAA5E5"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187</w:t>
            </w:r>
          </w:p>
        </w:tc>
        <w:tc>
          <w:tcPr>
            <w:tcW w:w="680" w:type="dxa"/>
            <w:tcBorders>
              <w:top w:val="nil"/>
              <w:left w:val="nil"/>
              <w:bottom w:val="nil"/>
              <w:right w:val="nil"/>
            </w:tcBorders>
            <w:shd w:val="clear" w:color="auto" w:fill="auto"/>
            <w:noWrap/>
            <w:vAlign w:val="center"/>
          </w:tcPr>
          <w:p w14:paraId="3B4B14FD"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194</w:t>
            </w:r>
          </w:p>
        </w:tc>
        <w:tc>
          <w:tcPr>
            <w:tcW w:w="681" w:type="dxa"/>
            <w:tcBorders>
              <w:top w:val="nil"/>
              <w:left w:val="nil"/>
              <w:bottom w:val="nil"/>
              <w:right w:val="nil"/>
            </w:tcBorders>
            <w:shd w:val="clear" w:color="auto" w:fill="auto"/>
            <w:noWrap/>
            <w:vAlign w:val="center"/>
          </w:tcPr>
          <w:p w14:paraId="4A70FCBC"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202</w:t>
            </w:r>
          </w:p>
        </w:tc>
        <w:tc>
          <w:tcPr>
            <w:tcW w:w="681" w:type="dxa"/>
            <w:tcBorders>
              <w:top w:val="nil"/>
              <w:left w:val="nil"/>
              <w:bottom w:val="nil"/>
              <w:right w:val="nil"/>
            </w:tcBorders>
            <w:shd w:val="clear" w:color="auto" w:fill="auto"/>
            <w:noWrap/>
            <w:vAlign w:val="center"/>
          </w:tcPr>
          <w:p w14:paraId="6B9C956E"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209</w:t>
            </w:r>
          </w:p>
        </w:tc>
        <w:tc>
          <w:tcPr>
            <w:tcW w:w="681" w:type="dxa"/>
            <w:tcBorders>
              <w:top w:val="nil"/>
              <w:left w:val="nil"/>
              <w:bottom w:val="nil"/>
              <w:right w:val="nil"/>
            </w:tcBorders>
            <w:shd w:val="clear" w:color="auto" w:fill="auto"/>
            <w:noWrap/>
            <w:vAlign w:val="center"/>
          </w:tcPr>
          <w:p w14:paraId="711D94B2"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217</w:t>
            </w:r>
          </w:p>
        </w:tc>
        <w:tc>
          <w:tcPr>
            <w:tcW w:w="681" w:type="dxa"/>
            <w:tcBorders>
              <w:top w:val="nil"/>
              <w:left w:val="nil"/>
              <w:bottom w:val="nil"/>
              <w:right w:val="nil"/>
            </w:tcBorders>
            <w:shd w:val="clear" w:color="auto" w:fill="auto"/>
            <w:noWrap/>
            <w:vAlign w:val="center"/>
          </w:tcPr>
          <w:p w14:paraId="16DE54B2"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225</w:t>
            </w:r>
          </w:p>
        </w:tc>
        <w:tc>
          <w:tcPr>
            <w:tcW w:w="681" w:type="dxa"/>
            <w:tcBorders>
              <w:top w:val="nil"/>
              <w:left w:val="nil"/>
              <w:bottom w:val="nil"/>
              <w:right w:val="nil"/>
            </w:tcBorders>
            <w:shd w:val="clear" w:color="auto" w:fill="auto"/>
            <w:noWrap/>
            <w:vAlign w:val="center"/>
          </w:tcPr>
          <w:p w14:paraId="6A63F705"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233</w:t>
            </w:r>
          </w:p>
        </w:tc>
        <w:tc>
          <w:tcPr>
            <w:tcW w:w="681" w:type="dxa"/>
            <w:tcBorders>
              <w:top w:val="nil"/>
              <w:left w:val="nil"/>
              <w:bottom w:val="nil"/>
              <w:right w:val="nil"/>
            </w:tcBorders>
            <w:shd w:val="clear" w:color="auto" w:fill="auto"/>
            <w:noWrap/>
            <w:vAlign w:val="center"/>
          </w:tcPr>
          <w:p w14:paraId="18086A2A"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241</w:t>
            </w:r>
          </w:p>
        </w:tc>
        <w:tc>
          <w:tcPr>
            <w:tcW w:w="681" w:type="dxa"/>
            <w:tcBorders>
              <w:top w:val="nil"/>
              <w:left w:val="nil"/>
              <w:bottom w:val="nil"/>
              <w:right w:val="nil"/>
            </w:tcBorders>
            <w:shd w:val="clear" w:color="auto" w:fill="auto"/>
            <w:noWrap/>
            <w:vAlign w:val="center"/>
          </w:tcPr>
          <w:p w14:paraId="15DD7D97"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250</w:t>
            </w:r>
          </w:p>
        </w:tc>
        <w:tc>
          <w:tcPr>
            <w:tcW w:w="704" w:type="dxa"/>
            <w:tcBorders>
              <w:top w:val="nil"/>
              <w:left w:val="nil"/>
              <w:bottom w:val="nil"/>
              <w:right w:val="nil"/>
            </w:tcBorders>
            <w:shd w:val="clear" w:color="auto" w:fill="auto"/>
            <w:noWrap/>
            <w:vAlign w:val="center"/>
          </w:tcPr>
          <w:p w14:paraId="6D27C366"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259</w:t>
            </w:r>
          </w:p>
        </w:tc>
      </w:tr>
      <w:tr w:rsidR="00726D8D" w:rsidRPr="00887FF6" w14:paraId="3A3023D4" w14:textId="77777777">
        <w:trPr>
          <w:trHeight w:val="255"/>
        </w:trPr>
        <w:tc>
          <w:tcPr>
            <w:tcW w:w="1431" w:type="dxa"/>
            <w:tcBorders>
              <w:top w:val="nil"/>
              <w:left w:val="nil"/>
              <w:bottom w:val="nil"/>
              <w:right w:val="nil"/>
            </w:tcBorders>
            <w:shd w:val="clear" w:color="auto" w:fill="FFFFFF"/>
            <w:vAlign w:val="center"/>
          </w:tcPr>
          <w:p w14:paraId="308276D5" w14:textId="77777777" w:rsidR="00726D8D" w:rsidRPr="00887FF6" w:rsidRDefault="00726D8D" w:rsidP="005E2F93">
            <w:pPr>
              <w:rPr>
                <w:rFonts w:ascii="Tahoma" w:hAnsi="Tahoma" w:cs="Tahoma"/>
                <w:color w:val="000000"/>
                <w:sz w:val="16"/>
                <w:szCs w:val="16"/>
                <w:lang w:eastAsia="sk-SK"/>
              </w:rPr>
            </w:pPr>
            <w:r w:rsidRPr="00887FF6">
              <w:rPr>
                <w:rFonts w:ascii="Tahoma" w:hAnsi="Tahoma" w:cs="Tahoma"/>
                <w:color w:val="000000"/>
                <w:sz w:val="16"/>
                <w:szCs w:val="16"/>
                <w:lang w:eastAsia="sk-SK"/>
              </w:rPr>
              <w:t>40-44</w:t>
            </w:r>
          </w:p>
        </w:tc>
        <w:tc>
          <w:tcPr>
            <w:tcW w:w="867" w:type="dxa"/>
            <w:tcBorders>
              <w:top w:val="nil"/>
              <w:left w:val="nil"/>
              <w:bottom w:val="nil"/>
              <w:right w:val="nil"/>
            </w:tcBorders>
            <w:shd w:val="clear" w:color="auto" w:fill="auto"/>
            <w:noWrap/>
            <w:vAlign w:val="center"/>
          </w:tcPr>
          <w:p w14:paraId="1815968F"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148</w:t>
            </w:r>
          </w:p>
        </w:tc>
        <w:tc>
          <w:tcPr>
            <w:tcW w:w="680" w:type="dxa"/>
            <w:tcBorders>
              <w:top w:val="nil"/>
              <w:left w:val="nil"/>
              <w:bottom w:val="nil"/>
              <w:right w:val="nil"/>
            </w:tcBorders>
            <w:shd w:val="clear" w:color="auto" w:fill="auto"/>
            <w:noWrap/>
            <w:vAlign w:val="center"/>
          </w:tcPr>
          <w:p w14:paraId="0F3DA2E0"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147</w:t>
            </w:r>
          </w:p>
        </w:tc>
        <w:tc>
          <w:tcPr>
            <w:tcW w:w="680" w:type="dxa"/>
            <w:tcBorders>
              <w:top w:val="nil"/>
              <w:left w:val="nil"/>
              <w:bottom w:val="nil"/>
              <w:right w:val="nil"/>
            </w:tcBorders>
            <w:shd w:val="clear" w:color="auto" w:fill="auto"/>
            <w:noWrap/>
            <w:vAlign w:val="center"/>
          </w:tcPr>
          <w:p w14:paraId="4A9E2452"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146</w:t>
            </w:r>
          </w:p>
        </w:tc>
        <w:tc>
          <w:tcPr>
            <w:tcW w:w="681" w:type="dxa"/>
            <w:tcBorders>
              <w:top w:val="nil"/>
              <w:left w:val="nil"/>
              <w:bottom w:val="nil"/>
              <w:right w:val="nil"/>
            </w:tcBorders>
            <w:shd w:val="clear" w:color="auto" w:fill="auto"/>
            <w:noWrap/>
            <w:vAlign w:val="center"/>
          </w:tcPr>
          <w:p w14:paraId="2FE4396D"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146</w:t>
            </w:r>
          </w:p>
        </w:tc>
        <w:tc>
          <w:tcPr>
            <w:tcW w:w="681" w:type="dxa"/>
            <w:tcBorders>
              <w:top w:val="nil"/>
              <w:left w:val="nil"/>
              <w:bottom w:val="nil"/>
              <w:right w:val="nil"/>
            </w:tcBorders>
            <w:shd w:val="clear" w:color="auto" w:fill="auto"/>
            <w:noWrap/>
            <w:vAlign w:val="center"/>
          </w:tcPr>
          <w:p w14:paraId="617BEA0E"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145</w:t>
            </w:r>
          </w:p>
        </w:tc>
        <w:tc>
          <w:tcPr>
            <w:tcW w:w="681" w:type="dxa"/>
            <w:tcBorders>
              <w:top w:val="nil"/>
              <w:left w:val="nil"/>
              <w:bottom w:val="nil"/>
              <w:right w:val="nil"/>
            </w:tcBorders>
            <w:shd w:val="clear" w:color="auto" w:fill="auto"/>
            <w:noWrap/>
            <w:vAlign w:val="center"/>
          </w:tcPr>
          <w:p w14:paraId="69CF04A8"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144</w:t>
            </w:r>
          </w:p>
        </w:tc>
        <w:tc>
          <w:tcPr>
            <w:tcW w:w="681" w:type="dxa"/>
            <w:tcBorders>
              <w:top w:val="nil"/>
              <w:left w:val="nil"/>
              <w:bottom w:val="nil"/>
              <w:right w:val="nil"/>
            </w:tcBorders>
            <w:shd w:val="clear" w:color="auto" w:fill="auto"/>
            <w:noWrap/>
            <w:vAlign w:val="center"/>
          </w:tcPr>
          <w:p w14:paraId="45F29E9C"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143</w:t>
            </w:r>
          </w:p>
        </w:tc>
        <w:tc>
          <w:tcPr>
            <w:tcW w:w="681" w:type="dxa"/>
            <w:tcBorders>
              <w:top w:val="nil"/>
              <w:left w:val="nil"/>
              <w:bottom w:val="nil"/>
              <w:right w:val="nil"/>
            </w:tcBorders>
            <w:shd w:val="clear" w:color="auto" w:fill="auto"/>
            <w:noWrap/>
            <w:vAlign w:val="center"/>
          </w:tcPr>
          <w:p w14:paraId="07BBB100"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142</w:t>
            </w:r>
          </w:p>
        </w:tc>
        <w:tc>
          <w:tcPr>
            <w:tcW w:w="681" w:type="dxa"/>
            <w:tcBorders>
              <w:top w:val="nil"/>
              <w:left w:val="nil"/>
              <w:bottom w:val="nil"/>
              <w:right w:val="nil"/>
            </w:tcBorders>
            <w:shd w:val="clear" w:color="auto" w:fill="auto"/>
            <w:noWrap/>
            <w:vAlign w:val="center"/>
          </w:tcPr>
          <w:p w14:paraId="4681F6CF"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141</w:t>
            </w:r>
          </w:p>
        </w:tc>
        <w:tc>
          <w:tcPr>
            <w:tcW w:w="681" w:type="dxa"/>
            <w:tcBorders>
              <w:top w:val="nil"/>
              <w:left w:val="nil"/>
              <w:bottom w:val="nil"/>
              <w:right w:val="nil"/>
            </w:tcBorders>
            <w:shd w:val="clear" w:color="auto" w:fill="auto"/>
            <w:noWrap/>
            <w:vAlign w:val="center"/>
          </w:tcPr>
          <w:p w14:paraId="02E64AAE"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140</w:t>
            </w:r>
          </w:p>
        </w:tc>
        <w:tc>
          <w:tcPr>
            <w:tcW w:w="704" w:type="dxa"/>
            <w:tcBorders>
              <w:top w:val="nil"/>
              <w:left w:val="nil"/>
              <w:bottom w:val="nil"/>
              <w:right w:val="nil"/>
            </w:tcBorders>
            <w:shd w:val="clear" w:color="auto" w:fill="auto"/>
            <w:noWrap/>
            <w:vAlign w:val="center"/>
          </w:tcPr>
          <w:p w14:paraId="57CBA2C4" w14:textId="77777777" w:rsidR="00726D8D" w:rsidRPr="00887FF6" w:rsidRDefault="00726D8D" w:rsidP="00726D8D">
            <w:pPr>
              <w:jc w:val="right"/>
              <w:rPr>
                <w:rFonts w:ascii="Tahoma" w:hAnsi="Tahoma" w:cs="Tahoma"/>
                <w:sz w:val="16"/>
                <w:szCs w:val="16"/>
              </w:rPr>
            </w:pPr>
            <w:r w:rsidRPr="00887FF6">
              <w:rPr>
                <w:rFonts w:ascii="Tahoma" w:hAnsi="Tahoma" w:cs="Tahoma"/>
                <w:sz w:val="16"/>
                <w:szCs w:val="16"/>
              </w:rPr>
              <w:t>140</w:t>
            </w:r>
          </w:p>
        </w:tc>
      </w:tr>
      <w:tr w:rsidR="00767399" w:rsidRPr="00887FF6" w14:paraId="12B35B63" w14:textId="77777777">
        <w:trPr>
          <w:trHeight w:val="255"/>
        </w:trPr>
        <w:tc>
          <w:tcPr>
            <w:tcW w:w="1431" w:type="dxa"/>
            <w:tcBorders>
              <w:top w:val="nil"/>
              <w:left w:val="nil"/>
              <w:bottom w:val="nil"/>
              <w:right w:val="nil"/>
            </w:tcBorders>
            <w:shd w:val="clear" w:color="auto" w:fill="FFFFFF"/>
            <w:vAlign w:val="center"/>
          </w:tcPr>
          <w:p w14:paraId="63DB58B3" w14:textId="77777777" w:rsidR="00767399" w:rsidRPr="00887FF6" w:rsidRDefault="00767399" w:rsidP="005E2F93">
            <w:pPr>
              <w:rPr>
                <w:rFonts w:ascii="Tahoma" w:hAnsi="Tahoma" w:cs="Tahoma"/>
                <w:color w:val="000000"/>
                <w:sz w:val="16"/>
                <w:szCs w:val="16"/>
              </w:rPr>
            </w:pPr>
            <w:r w:rsidRPr="00887FF6">
              <w:rPr>
                <w:rFonts w:ascii="Tahoma" w:hAnsi="Tahoma" w:cs="Tahoma"/>
                <w:color w:val="000000"/>
                <w:sz w:val="16"/>
                <w:szCs w:val="16"/>
              </w:rPr>
              <w:t>30-34 – pr. Index</w:t>
            </w:r>
          </w:p>
        </w:tc>
        <w:tc>
          <w:tcPr>
            <w:tcW w:w="2908" w:type="dxa"/>
            <w:gridSpan w:val="4"/>
            <w:tcBorders>
              <w:top w:val="nil"/>
              <w:left w:val="nil"/>
              <w:bottom w:val="nil"/>
              <w:right w:val="nil"/>
            </w:tcBorders>
            <w:shd w:val="clear" w:color="auto" w:fill="auto"/>
            <w:noWrap/>
            <w:vAlign w:val="center"/>
          </w:tcPr>
          <w:p w14:paraId="70E6BF50"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1,003</w:t>
            </w:r>
          </w:p>
        </w:tc>
        <w:tc>
          <w:tcPr>
            <w:tcW w:w="2043" w:type="dxa"/>
            <w:gridSpan w:val="3"/>
            <w:tcBorders>
              <w:top w:val="nil"/>
              <w:left w:val="nil"/>
              <w:bottom w:val="nil"/>
              <w:right w:val="nil"/>
            </w:tcBorders>
            <w:shd w:val="clear" w:color="auto" w:fill="auto"/>
            <w:noWrap/>
            <w:vAlign w:val="center"/>
          </w:tcPr>
          <w:p w14:paraId="5F465CAB" w14:textId="77777777" w:rsidR="00767399" w:rsidRPr="00887FF6" w:rsidRDefault="00767399" w:rsidP="005E2F93">
            <w:pPr>
              <w:rPr>
                <w:rFonts w:ascii="Tahoma" w:hAnsi="Tahoma" w:cs="Tahoma"/>
                <w:sz w:val="16"/>
                <w:szCs w:val="16"/>
              </w:rPr>
            </w:pPr>
            <w:r w:rsidRPr="00887FF6">
              <w:rPr>
                <w:rFonts w:ascii="Tahoma" w:hAnsi="Tahoma" w:cs="Tahoma"/>
                <w:sz w:val="16"/>
                <w:szCs w:val="16"/>
              </w:rPr>
              <w:t>% nárast – 30-34</w:t>
            </w:r>
          </w:p>
        </w:tc>
        <w:tc>
          <w:tcPr>
            <w:tcW w:w="2747" w:type="dxa"/>
            <w:gridSpan w:val="4"/>
            <w:tcBorders>
              <w:top w:val="nil"/>
              <w:left w:val="nil"/>
              <w:bottom w:val="nil"/>
              <w:right w:val="nil"/>
            </w:tcBorders>
            <w:shd w:val="clear" w:color="auto" w:fill="auto"/>
            <w:noWrap/>
            <w:vAlign w:val="center"/>
          </w:tcPr>
          <w:p w14:paraId="295DE8A9"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3,03</w:t>
            </w:r>
          </w:p>
        </w:tc>
      </w:tr>
      <w:tr w:rsidR="00767399" w:rsidRPr="00887FF6" w14:paraId="508F62D4" w14:textId="77777777">
        <w:trPr>
          <w:trHeight w:val="255"/>
        </w:trPr>
        <w:tc>
          <w:tcPr>
            <w:tcW w:w="1431" w:type="dxa"/>
            <w:tcBorders>
              <w:top w:val="nil"/>
              <w:left w:val="nil"/>
              <w:bottom w:val="nil"/>
              <w:right w:val="nil"/>
            </w:tcBorders>
            <w:shd w:val="clear" w:color="auto" w:fill="FFFFFF"/>
            <w:vAlign w:val="center"/>
          </w:tcPr>
          <w:p w14:paraId="05C59D17" w14:textId="77777777" w:rsidR="00767399" w:rsidRPr="00887FF6" w:rsidRDefault="00767399" w:rsidP="005E2F93">
            <w:pPr>
              <w:rPr>
                <w:rFonts w:ascii="Tahoma" w:hAnsi="Tahoma" w:cs="Tahoma"/>
                <w:color w:val="000000"/>
                <w:sz w:val="16"/>
                <w:szCs w:val="16"/>
              </w:rPr>
            </w:pPr>
            <w:r w:rsidRPr="00887FF6">
              <w:rPr>
                <w:rFonts w:ascii="Tahoma" w:hAnsi="Tahoma" w:cs="Tahoma"/>
                <w:color w:val="000000"/>
                <w:sz w:val="16"/>
                <w:szCs w:val="16"/>
              </w:rPr>
              <w:t>35-39 - pr. Index</w:t>
            </w:r>
          </w:p>
        </w:tc>
        <w:tc>
          <w:tcPr>
            <w:tcW w:w="2908" w:type="dxa"/>
            <w:gridSpan w:val="4"/>
            <w:tcBorders>
              <w:top w:val="nil"/>
              <w:left w:val="nil"/>
              <w:bottom w:val="nil"/>
              <w:right w:val="nil"/>
            </w:tcBorders>
            <w:shd w:val="clear" w:color="auto" w:fill="auto"/>
            <w:noWrap/>
            <w:vAlign w:val="center"/>
          </w:tcPr>
          <w:p w14:paraId="092830B5"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1,037</w:t>
            </w:r>
          </w:p>
        </w:tc>
        <w:tc>
          <w:tcPr>
            <w:tcW w:w="2043" w:type="dxa"/>
            <w:gridSpan w:val="3"/>
            <w:tcBorders>
              <w:top w:val="nil"/>
              <w:left w:val="nil"/>
              <w:bottom w:val="nil"/>
              <w:right w:val="nil"/>
            </w:tcBorders>
            <w:shd w:val="clear" w:color="auto" w:fill="auto"/>
            <w:noWrap/>
            <w:vAlign w:val="center"/>
          </w:tcPr>
          <w:p w14:paraId="65E14FD1" w14:textId="77777777" w:rsidR="00767399" w:rsidRPr="00887FF6" w:rsidRDefault="00767399" w:rsidP="005E2F93">
            <w:pPr>
              <w:rPr>
                <w:rFonts w:ascii="Tahoma" w:hAnsi="Tahoma" w:cs="Tahoma"/>
                <w:sz w:val="16"/>
                <w:szCs w:val="16"/>
              </w:rPr>
            </w:pPr>
            <w:r w:rsidRPr="00887FF6">
              <w:rPr>
                <w:rFonts w:ascii="Tahoma" w:hAnsi="Tahoma" w:cs="Tahoma"/>
                <w:sz w:val="16"/>
                <w:szCs w:val="16"/>
              </w:rPr>
              <w:t>% nárast – 35-39</w:t>
            </w:r>
          </w:p>
        </w:tc>
        <w:tc>
          <w:tcPr>
            <w:tcW w:w="2747" w:type="dxa"/>
            <w:gridSpan w:val="4"/>
            <w:tcBorders>
              <w:top w:val="nil"/>
              <w:left w:val="nil"/>
              <w:bottom w:val="nil"/>
              <w:right w:val="nil"/>
            </w:tcBorders>
            <w:shd w:val="clear" w:color="auto" w:fill="auto"/>
            <w:noWrap/>
            <w:vAlign w:val="center"/>
          </w:tcPr>
          <w:p w14:paraId="0FBFEA62"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43,42</w:t>
            </w:r>
          </w:p>
        </w:tc>
      </w:tr>
      <w:tr w:rsidR="00767399" w:rsidRPr="00887FF6" w14:paraId="0BF36155" w14:textId="77777777">
        <w:trPr>
          <w:trHeight w:val="255"/>
        </w:trPr>
        <w:tc>
          <w:tcPr>
            <w:tcW w:w="1431" w:type="dxa"/>
            <w:tcBorders>
              <w:top w:val="nil"/>
              <w:left w:val="nil"/>
              <w:bottom w:val="nil"/>
              <w:right w:val="nil"/>
            </w:tcBorders>
            <w:shd w:val="clear" w:color="auto" w:fill="FFFFFF"/>
            <w:vAlign w:val="center"/>
          </w:tcPr>
          <w:p w14:paraId="27CF45D2" w14:textId="77777777" w:rsidR="00767399" w:rsidRPr="00887FF6" w:rsidRDefault="00767399" w:rsidP="005E2F93">
            <w:pPr>
              <w:rPr>
                <w:rFonts w:ascii="Tahoma" w:hAnsi="Tahoma" w:cs="Tahoma"/>
                <w:color w:val="000000"/>
                <w:sz w:val="16"/>
                <w:szCs w:val="16"/>
              </w:rPr>
            </w:pPr>
            <w:r w:rsidRPr="00887FF6">
              <w:rPr>
                <w:rFonts w:ascii="Tahoma" w:hAnsi="Tahoma" w:cs="Tahoma"/>
                <w:color w:val="000000"/>
                <w:sz w:val="16"/>
                <w:szCs w:val="16"/>
              </w:rPr>
              <w:t>40-44 - pr. Index</w:t>
            </w:r>
          </w:p>
        </w:tc>
        <w:tc>
          <w:tcPr>
            <w:tcW w:w="2908" w:type="dxa"/>
            <w:gridSpan w:val="4"/>
            <w:tcBorders>
              <w:top w:val="nil"/>
              <w:left w:val="nil"/>
              <w:bottom w:val="nil"/>
              <w:right w:val="nil"/>
            </w:tcBorders>
            <w:shd w:val="clear" w:color="auto" w:fill="auto"/>
            <w:noWrap/>
            <w:vAlign w:val="center"/>
          </w:tcPr>
          <w:p w14:paraId="55B644DB"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0,994</w:t>
            </w:r>
          </w:p>
        </w:tc>
        <w:tc>
          <w:tcPr>
            <w:tcW w:w="2043" w:type="dxa"/>
            <w:gridSpan w:val="3"/>
            <w:tcBorders>
              <w:top w:val="nil"/>
              <w:left w:val="nil"/>
              <w:bottom w:val="nil"/>
              <w:right w:val="nil"/>
            </w:tcBorders>
            <w:shd w:val="clear" w:color="auto" w:fill="auto"/>
            <w:noWrap/>
            <w:vAlign w:val="center"/>
          </w:tcPr>
          <w:p w14:paraId="4C7C6EE8" w14:textId="77777777" w:rsidR="00767399" w:rsidRPr="00887FF6" w:rsidRDefault="00767399" w:rsidP="005E2F93">
            <w:pPr>
              <w:rPr>
                <w:rFonts w:ascii="Tahoma" w:hAnsi="Tahoma" w:cs="Tahoma"/>
                <w:sz w:val="16"/>
                <w:szCs w:val="16"/>
              </w:rPr>
            </w:pPr>
            <w:r w:rsidRPr="00887FF6">
              <w:rPr>
                <w:rFonts w:ascii="Tahoma" w:hAnsi="Tahoma" w:cs="Tahoma"/>
                <w:sz w:val="16"/>
                <w:szCs w:val="16"/>
              </w:rPr>
              <w:t xml:space="preserve">% nárast 40 – 44 </w:t>
            </w:r>
          </w:p>
        </w:tc>
        <w:tc>
          <w:tcPr>
            <w:tcW w:w="2747" w:type="dxa"/>
            <w:gridSpan w:val="4"/>
            <w:tcBorders>
              <w:top w:val="nil"/>
              <w:left w:val="nil"/>
              <w:bottom w:val="nil"/>
              <w:right w:val="nil"/>
            </w:tcBorders>
            <w:shd w:val="clear" w:color="auto" w:fill="auto"/>
            <w:noWrap/>
            <w:vAlign w:val="center"/>
          </w:tcPr>
          <w:p w14:paraId="5CB7A2F4"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-5,82</w:t>
            </w:r>
          </w:p>
        </w:tc>
      </w:tr>
      <w:tr w:rsidR="001C4996" w:rsidRPr="00887FF6" w14:paraId="4A934811" w14:textId="77777777">
        <w:trPr>
          <w:trHeight w:val="255"/>
        </w:trPr>
        <w:tc>
          <w:tcPr>
            <w:tcW w:w="4339" w:type="dxa"/>
            <w:gridSpan w:val="5"/>
            <w:tcBorders>
              <w:top w:val="nil"/>
              <w:left w:val="nil"/>
              <w:bottom w:val="nil"/>
              <w:right w:val="nil"/>
            </w:tcBorders>
            <w:shd w:val="clear" w:color="auto" w:fill="FFFFFF"/>
            <w:vAlign w:val="center"/>
          </w:tcPr>
          <w:p w14:paraId="12E9A291" w14:textId="77777777" w:rsidR="001C4996" w:rsidRPr="00887FF6" w:rsidRDefault="001C4996" w:rsidP="005E2F93">
            <w:pPr>
              <w:rPr>
                <w:rFonts w:ascii="Tahoma" w:hAnsi="Tahoma" w:cs="Tahoma"/>
                <w:sz w:val="16"/>
                <w:szCs w:val="16"/>
              </w:rPr>
            </w:pPr>
            <w:r w:rsidRPr="00887FF6">
              <w:rPr>
                <w:rFonts w:ascii="Tahoma" w:hAnsi="Tahoma" w:cs="Tahoma"/>
                <w:sz w:val="16"/>
                <w:szCs w:val="16"/>
              </w:rPr>
              <w:t>Abs. nárast</w:t>
            </w:r>
          </w:p>
        </w:tc>
        <w:tc>
          <w:tcPr>
            <w:tcW w:w="4790" w:type="dxa"/>
            <w:gridSpan w:val="7"/>
            <w:tcBorders>
              <w:top w:val="nil"/>
              <w:left w:val="nil"/>
              <w:bottom w:val="nil"/>
              <w:right w:val="nil"/>
            </w:tcBorders>
            <w:shd w:val="clear" w:color="auto" w:fill="auto"/>
            <w:noWrap/>
            <w:vAlign w:val="center"/>
          </w:tcPr>
          <w:p w14:paraId="280E605B" w14:textId="77777777" w:rsidR="001C4996" w:rsidRPr="00887FF6" w:rsidRDefault="00767399" w:rsidP="00767399">
            <w:pPr>
              <w:jc w:val="right"/>
              <w:rPr>
                <w:rFonts w:ascii="Tahoma" w:hAnsi="Tahoma" w:cs="Tahoma"/>
                <w:sz w:val="16"/>
                <w:szCs w:val="16"/>
              </w:rPr>
            </w:pPr>
            <w:r w:rsidRPr="00887FF6">
              <w:rPr>
                <w:rFonts w:ascii="Tahoma" w:hAnsi="Tahoma" w:cs="Tahoma"/>
                <w:sz w:val="16"/>
                <w:szCs w:val="16"/>
              </w:rPr>
              <w:t>75</w:t>
            </w:r>
          </w:p>
        </w:tc>
      </w:tr>
      <w:tr w:rsidR="00767399" w:rsidRPr="00887FF6" w14:paraId="3054A3B9" w14:textId="77777777">
        <w:trPr>
          <w:trHeight w:val="255"/>
        </w:trPr>
        <w:tc>
          <w:tcPr>
            <w:tcW w:w="4339" w:type="dxa"/>
            <w:gridSpan w:val="5"/>
            <w:tcBorders>
              <w:top w:val="nil"/>
              <w:left w:val="nil"/>
              <w:bottom w:val="nil"/>
              <w:right w:val="nil"/>
            </w:tcBorders>
            <w:shd w:val="clear" w:color="auto" w:fill="FFFFFF"/>
            <w:vAlign w:val="center"/>
          </w:tcPr>
          <w:p w14:paraId="0F40992F" w14:textId="77777777" w:rsidR="00767399" w:rsidRPr="00887FF6" w:rsidRDefault="00767399" w:rsidP="00E94E17">
            <w:pPr>
              <w:rPr>
                <w:rFonts w:ascii="Tahoma" w:hAnsi="Tahoma" w:cs="Tahoma"/>
                <w:sz w:val="16"/>
                <w:szCs w:val="16"/>
              </w:rPr>
            </w:pPr>
            <w:r w:rsidRPr="00887FF6">
              <w:rPr>
                <w:rFonts w:ascii="Tahoma" w:hAnsi="Tahoma" w:cs="Tahoma"/>
                <w:sz w:val="16"/>
                <w:szCs w:val="16"/>
              </w:rPr>
              <w:t>% z celkového počtu obyvateľov - 2013</w:t>
            </w:r>
          </w:p>
        </w:tc>
        <w:tc>
          <w:tcPr>
            <w:tcW w:w="4790" w:type="dxa"/>
            <w:gridSpan w:val="7"/>
            <w:tcBorders>
              <w:top w:val="nil"/>
              <w:left w:val="nil"/>
              <w:bottom w:val="nil"/>
              <w:right w:val="nil"/>
            </w:tcBorders>
            <w:shd w:val="clear" w:color="auto" w:fill="auto"/>
            <w:noWrap/>
            <w:vAlign w:val="center"/>
          </w:tcPr>
          <w:p w14:paraId="3C414DDB"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23,506</w:t>
            </w:r>
          </w:p>
        </w:tc>
      </w:tr>
      <w:tr w:rsidR="00767399" w:rsidRPr="00887FF6" w14:paraId="12A74FC5" w14:textId="77777777">
        <w:trPr>
          <w:trHeight w:val="255"/>
        </w:trPr>
        <w:tc>
          <w:tcPr>
            <w:tcW w:w="4339" w:type="dxa"/>
            <w:gridSpan w:val="5"/>
            <w:tcBorders>
              <w:top w:val="nil"/>
              <w:left w:val="nil"/>
              <w:bottom w:val="nil"/>
              <w:right w:val="nil"/>
            </w:tcBorders>
            <w:shd w:val="clear" w:color="auto" w:fill="FFFFFF"/>
            <w:vAlign w:val="center"/>
          </w:tcPr>
          <w:p w14:paraId="3A19CFE4" w14:textId="77777777" w:rsidR="00767399" w:rsidRPr="00887FF6" w:rsidRDefault="00767399" w:rsidP="00E94E17">
            <w:pPr>
              <w:rPr>
                <w:rFonts w:ascii="Tahoma" w:hAnsi="Tahoma" w:cs="Tahoma"/>
                <w:sz w:val="16"/>
                <w:szCs w:val="16"/>
              </w:rPr>
            </w:pPr>
            <w:r w:rsidRPr="00887FF6">
              <w:rPr>
                <w:rFonts w:ascii="Tahoma" w:hAnsi="Tahoma" w:cs="Tahoma"/>
                <w:sz w:val="16"/>
                <w:szCs w:val="16"/>
              </w:rPr>
              <w:t>% z celkového počtu obyvateľov - 2023</w:t>
            </w:r>
          </w:p>
        </w:tc>
        <w:tc>
          <w:tcPr>
            <w:tcW w:w="4790" w:type="dxa"/>
            <w:gridSpan w:val="7"/>
            <w:tcBorders>
              <w:top w:val="nil"/>
              <w:left w:val="nil"/>
              <w:bottom w:val="nil"/>
              <w:right w:val="nil"/>
            </w:tcBorders>
            <w:shd w:val="clear" w:color="auto" w:fill="auto"/>
            <w:noWrap/>
            <w:vAlign w:val="center"/>
          </w:tcPr>
          <w:p w14:paraId="0B4935F3"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23,919</w:t>
            </w:r>
          </w:p>
        </w:tc>
      </w:tr>
    </w:tbl>
    <w:p w14:paraId="37ABFDA7" w14:textId="77777777" w:rsidR="005E2F93" w:rsidRPr="00887FF6" w:rsidRDefault="005E2F93" w:rsidP="005E2F93">
      <w:pPr>
        <w:pStyle w:val="Normlny1"/>
        <w:jc w:val="both"/>
        <w:rPr>
          <w:rFonts w:ascii="Tahoma" w:hAnsi="Tahoma" w:cs="Tahoma"/>
          <w:sz w:val="20"/>
        </w:rPr>
      </w:pPr>
    </w:p>
    <w:p w14:paraId="5C2EB546" w14:textId="77777777" w:rsidR="005E2F93" w:rsidRPr="00887FF6" w:rsidRDefault="005E2F93" w:rsidP="005E2F93">
      <w:pPr>
        <w:pStyle w:val="Normlny1"/>
        <w:jc w:val="both"/>
        <w:rPr>
          <w:rFonts w:ascii="Tahoma" w:hAnsi="Tahoma" w:cs="Tahoma"/>
          <w:sz w:val="20"/>
        </w:rPr>
      </w:pPr>
      <w:r w:rsidRPr="00887FF6">
        <w:rPr>
          <w:rFonts w:ascii="Tahoma" w:hAnsi="Tahoma" w:cs="Tahoma"/>
          <w:sz w:val="20"/>
        </w:rPr>
        <w:t xml:space="preserve">Vekové skupiny od 30 do 44 rokov predpokladajú heterogénny vývoj. V skupine od 30 – 34 </w:t>
      </w:r>
      <w:r w:rsidR="00F10616" w:rsidRPr="00887FF6">
        <w:rPr>
          <w:rFonts w:ascii="Tahoma" w:hAnsi="Tahoma" w:cs="Tahoma"/>
          <w:sz w:val="20"/>
        </w:rPr>
        <w:t xml:space="preserve">rokov </w:t>
      </w:r>
      <w:r w:rsidRPr="00887FF6">
        <w:rPr>
          <w:rFonts w:ascii="Tahoma" w:hAnsi="Tahoma" w:cs="Tahoma"/>
          <w:sz w:val="20"/>
        </w:rPr>
        <w:t>sa predpokladá nárast o</w:t>
      </w:r>
      <w:r w:rsidR="007F7062" w:rsidRPr="00887FF6">
        <w:rPr>
          <w:rFonts w:ascii="Tahoma" w:hAnsi="Tahoma" w:cs="Tahoma"/>
          <w:sz w:val="20"/>
        </w:rPr>
        <w:t> 3,03</w:t>
      </w:r>
      <w:r w:rsidRPr="00887FF6">
        <w:rPr>
          <w:rFonts w:ascii="Tahoma" w:hAnsi="Tahoma" w:cs="Tahoma"/>
          <w:sz w:val="20"/>
        </w:rPr>
        <w:t xml:space="preserve"> %. Najvyšší nárast sa predpokladá v skupine od 35 – 39 rokov. Tieto skupiny obyvateľov sú spotrebiteľmi bežných komunálnych služieb. Nižšie vekové skupiny tiež preferujú možnosti aktívneho trávenia voľného času. </w:t>
      </w:r>
    </w:p>
    <w:p w14:paraId="06ED34D2" w14:textId="77777777" w:rsidR="005E2F93" w:rsidRPr="00887FF6" w:rsidRDefault="005E2F93" w:rsidP="005E2F93">
      <w:pPr>
        <w:pStyle w:val="Normlny1"/>
        <w:jc w:val="both"/>
        <w:rPr>
          <w:rFonts w:ascii="Tahoma" w:hAnsi="Tahoma" w:cs="Tahoma"/>
          <w:sz w:val="20"/>
        </w:rPr>
      </w:pPr>
    </w:p>
    <w:p w14:paraId="55100F77" w14:textId="77777777" w:rsidR="005E2F93" w:rsidRPr="00887FF6" w:rsidRDefault="005E2F93" w:rsidP="005E2F93">
      <w:pPr>
        <w:pStyle w:val="Normlny1"/>
        <w:jc w:val="both"/>
        <w:rPr>
          <w:rFonts w:ascii="Tahoma" w:hAnsi="Tahoma" w:cs="Tahoma"/>
          <w:sz w:val="20"/>
        </w:rPr>
      </w:pPr>
      <w:r w:rsidRPr="00887FF6">
        <w:rPr>
          <w:rFonts w:ascii="Tahoma" w:hAnsi="Tahoma" w:cs="Tahoma"/>
          <w:sz w:val="20"/>
        </w:rPr>
        <w:t>Veková skupina 45 – 59</w:t>
      </w:r>
    </w:p>
    <w:p w14:paraId="642E2464" w14:textId="77777777" w:rsidR="005E2F93" w:rsidRPr="00887FF6" w:rsidRDefault="005E2F93" w:rsidP="005E2F93">
      <w:pPr>
        <w:pStyle w:val="Normlny1"/>
        <w:jc w:val="both"/>
        <w:rPr>
          <w:rFonts w:ascii="Tahoma" w:hAnsi="Tahoma" w:cs="Tahoma"/>
          <w:sz w:val="20"/>
        </w:rPr>
      </w:pPr>
    </w:p>
    <w:tbl>
      <w:tblPr>
        <w:tblW w:w="9129" w:type="dxa"/>
        <w:tblInd w:w="55" w:type="dxa"/>
        <w:tblCellMar>
          <w:left w:w="70" w:type="dxa"/>
          <w:right w:w="70" w:type="dxa"/>
        </w:tblCellMar>
        <w:tblLook w:val="0000" w:firstRow="0" w:lastRow="0" w:firstColumn="0" w:lastColumn="0" w:noHBand="0" w:noVBand="0"/>
      </w:tblPr>
      <w:tblGrid>
        <w:gridCol w:w="1431"/>
        <w:gridCol w:w="867"/>
        <w:gridCol w:w="680"/>
        <w:gridCol w:w="680"/>
        <w:gridCol w:w="681"/>
        <w:gridCol w:w="681"/>
        <w:gridCol w:w="681"/>
        <w:gridCol w:w="681"/>
        <w:gridCol w:w="681"/>
        <w:gridCol w:w="681"/>
        <w:gridCol w:w="681"/>
        <w:gridCol w:w="704"/>
      </w:tblGrid>
      <w:tr w:rsidR="005E2F93" w:rsidRPr="00887FF6" w14:paraId="2D29699E" w14:textId="77777777">
        <w:trPr>
          <w:trHeight w:val="255"/>
        </w:trPr>
        <w:tc>
          <w:tcPr>
            <w:tcW w:w="9129" w:type="dxa"/>
            <w:gridSpan w:val="12"/>
            <w:tcBorders>
              <w:top w:val="nil"/>
              <w:left w:val="nil"/>
              <w:bottom w:val="nil"/>
              <w:right w:val="nil"/>
            </w:tcBorders>
            <w:shd w:val="clear" w:color="auto" w:fill="FF99CC"/>
            <w:vAlign w:val="center"/>
          </w:tcPr>
          <w:p w14:paraId="5936FA33" w14:textId="77777777" w:rsidR="005E2F93" w:rsidRPr="00887FF6" w:rsidRDefault="005E2F93" w:rsidP="005E2F93">
            <w:pPr>
              <w:rPr>
                <w:rFonts w:ascii="Tahoma" w:hAnsi="Tahoma" w:cs="Tahoma"/>
                <w:color w:val="000000"/>
                <w:sz w:val="16"/>
                <w:szCs w:val="16"/>
                <w:lang w:eastAsia="sk-SK"/>
              </w:rPr>
            </w:pPr>
            <w:r w:rsidRPr="00887FF6">
              <w:rPr>
                <w:rFonts w:ascii="Tahoma" w:hAnsi="Tahoma" w:cs="Tahoma"/>
                <w:color w:val="000000"/>
                <w:sz w:val="16"/>
                <w:szCs w:val="16"/>
                <w:lang w:eastAsia="sk-SK"/>
              </w:rPr>
              <w:t>Počet obyvateľov ku koncu obdobia (31.12.) podľa územie, 5 ročná veková kategória, pohlavie a rok</w:t>
            </w:r>
          </w:p>
        </w:tc>
      </w:tr>
      <w:tr w:rsidR="001C4996" w:rsidRPr="00887FF6" w14:paraId="2B6495C5" w14:textId="77777777">
        <w:trPr>
          <w:trHeight w:val="255"/>
        </w:trPr>
        <w:tc>
          <w:tcPr>
            <w:tcW w:w="1431" w:type="dxa"/>
            <w:tcBorders>
              <w:top w:val="nil"/>
              <w:left w:val="nil"/>
              <w:bottom w:val="nil"/>
              <w:right w:val="nil"/>
            </w:tcBorders>
            <w:shd w:val="clear" w:color="auto" w:fill="FFFFFF"/>
          </w:tcPr>
          <w:p w14:paraId="28C5AC3D" w14:textId="77777777" w:rsidR="001C4996" w:rsidRPr="00887FF6" w:rsidRDefault="001C4996" w:rsidP="005E2F93">
            <w:pPr>
              <w:jc w:val="center"/>
              <w:rPr>
                <w:rFonts w:ascii="Tahoma" w:hAnsi="Tahoma" w:cs="Tahoma"/>
                <w:color w:val="000000"/>
                <w:sz w:val="16"/>
                <w:szCs w:val="16"/>
                <w:lang w:eastAsia="sk-SK"/>
              </w:rPr>
            </w:pPr>
            <w:r w:rsidRPr="00887FF6">
              <w:rPr>
                <w:rFonts w:ascii="Tahoma" w:hAnsi="Tahoma" w:cs="Tahoma"/>
                <w:color w:val="000000"/>
                <w:sz w:val="16"/>
                <w:szCs w:val="16"/>
                <w:lang w:eastAsia="sk-SK"/>
              </w:rPr>
              <w:t> </w:t>
            </w:r>
          </w:p>
        </w:tc>
        <w:tc>
          <w:tcPr>
            <w:tcW w:w="867" w:type="dxa"/>
            <w:tcBorders>
              <w:top w:val="nil"/>
              <w:left w:val="nil"/>
              <w:bottom w:val="nil"/>
              <w:right w:val="nil"/>
            </w:tcBorders>
            <w:shd w:val="clear" w:color="auto" w:fill="FFFFFF"/>
            <w:vAlign w:val="center"/>
          </w:tcPr>
          <w:p w14:paraId="426D71D5"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2013</w:t>
            </w:r>
          </w:p>
        </w:tc>
        <w:tc>
          <w:tcPr>
            <w:tcW w:w="680" w:type="dxa"/>
            <w:tcBorders>
              <w:top w:val="nil"/>
              <w:left w:val="nil"/>
              <w:bottom w:val="nil"/>
              <w:right w:val="nil"/>
            </w:tcBorders>
            <w:shd w:val="clear" w:color="auto" w:fill="FFFFFF"/>
            <w:vAlign w:val="center"/>
          </w:tcPr>
          <w:p w14:paraId="7BB4D1C4"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2014</w:t>
            </w:r>
          </w:p>
        </w:tc>
        <w:tc>
          <w:tcPr>
            <w:tcW w:w="680" w:type="dxa"/>
            <w:tcBorders>
              <w:top w:val="nil"/>
              <w:left w:val="nil"/>
              <w:bottom w:val="nil"/>
              <w:right w:val="nil"/>
            </w:tcBorders>
            <w:shd w:val="clear" w:color="auto" w:fill="FFFFFF"/>
            <w:vAlign w:val="center"/>
          </w:tcPr>
          <w:p w14:paraId="62E040CA"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2015</w:t>
            </w:r>
          </w:p>
        </w:tc>
        <w:tc>
          <w:tcPr>
            <w:tcW w:w="681" w:type="dxa"/>
            <w:tcBorders>
              <w:top w:val="nil"/>
              <w:left w:val="nil"/>
              <w:bottom w:val="nil"/>
              <w:right w:val="nil"/>
            </w:tcBorders>
            <w:shd w:val="clear" w:color="auto" w:fill="FFFFFF"/>
            <w:vAlign w:val="center"/>
          </w:tcPr>
          <w:p w14:paraId="5022777F"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2016</w:t>
            </w:r>
          </w:p>
        </w:tc>
        <w:tc>
          <w:tcPr>
            <w:tcW w:w="681" w:type="dxa"/>
            <w:tcBorders>
              <w:top w:val="nil"/>
              <w:left w:val="nil"/>
              <w:bottom w:val="nil"/>
              <w:right w:val="nil"/>
            </w:tcBorders>
            <w:shd w:val="clear" w:color="auto" w:fill="FFFFFF"/>
            <w:vAlign w:val="center"/>
          </w:tcPr>
          <w:p w14:paraId="554F357A"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2017</w:t>
            </w:r>
          </w:p>
        </w:tc>
        <w:tc>
          <w:tcPr>
            <w:tcW w:w="681" w:type="dxa"/>
            <w:tcBorders>
              <w:top w:val="nil"/>
              <w:left w:val="nil"/>
              <w:bottom w:val="nil"/>
              <w:right w:val="nil"/>
            </w:tcBorders>
            <w:shd w:val="clear" w:color="auto" w:fill="FFFFFF"/>
            <w:vAlign w:val="center"/>
          </w:tcPr>
          <w:p w14:paraId="5AC36A34"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2018</w:t>
            </w:r>
          </w:p>
        </w:tc>
        <w:tc>
          <w:tcPr>
            <w:tcW w:w="681" w:type="dxa"/>
            <w:tcBorders>
              <w:top w:val="nil"/>
              <w:left w:val="nil"/>
              <w:bottom w:val="nil"/>
              <w:right w:val="nil"/>
            </w:tcBorders>
            <w:shd w:val="clear" w:color="auto" w:fill="FFFFFF"/>
            <w:vAlign w:val="center"/>
          </w:tcPr>
          <w:p w14:paraId="15CE216A"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2019</w:t>
            </w:r>
          </w:p>
        </w:tc>
        <w:tc>
          <w:tcPr>
            <w:tcW w:w="681" w:type="dxa"/>
            <w:tcBorders>
              <w:top w:val="nil"/>
              <w:left w:val="nil"/>
              <w:bottom w:val="nil"/>
              <w:right w:val="nil"/>
            </w:tcBorders>
            <w:shd w:val="clear" w:color="auto" w:fill="FFFFFF"/>
            <w:vAlign w:val="center"/>
          </w:tcPr>
          <w:p w14:paraId="1FE48ECA"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2020</w:t>
            </w:r>
          </w:p>
        </w:tc>
        <w:tc>
          <w:tcPr>
            <w:tcW w:w="681" w:type="dxa"/>
            <w:tcBorders>
              <w:top w:val="nil"/>
              <w:left w:val="nil"/>
              <w:bottom w:val="nil"/>
              <w:right w:val="nil"/>
            </w:tcBorders>
            <w:shd w:val="clear" w:color="auto" w:fill="FFFFFF"/>
            <w:vAlign w:val="center"/>
          </w:tcPr>
          <w:p w14:paraId="1E46A677"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2021</w:t>
            </w:r>
          </w:p>
        </w:tc>
        <w:tc>
          <w:tcPr>
            <w:tcW w:w="681" w:type="dxa"/>
            <w:tcBorders>
              <w:top w:val="nil"/>
              <w:left w:val="nil"/>
              <w:bottom w:val="nil"/>
              <w:right w:val="nil"/>
            </w:tcBorders>
            <w:shd w:val="clear" w:color="auto" w:fill="FFFFFF"/>
            <w:vAlign w:val="center"/>
          </w:tcPr>
          <w:p w14:paraId="176CD6DC"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2022</w:t>
            </w:r>
          </w:p>
        </w:tc>
        <w:tc>
          <w:tcPr>
            <w:tcW w:w="704" w:type="dxa"/>
            <w:tcBorders>
              <w:top w:val="nil"/>
              <w:left w:val="nil"/>
              <w:bottom w:val="nil"/>
              <w:right w:val="nil"/>
            </w:tcBorders>
            <w:shd w:val="clear" w:color="auto" w:fill="FFFFFF"/>
            <w:vAlign w:val="center"/>
          </w:tcPr>
          <w:p w14:paraId="457B6F2B" w14:textId="77777777" w:rsidR="001C4996" w:rsidRPr="00887FF6" w:rsidRDefault="001C4996" w:rsidP="005E2F93">
            <w:pPr>
              <w:jc w:val="center"/>
              <w:rPr>
                <w:rFonts w:ascii="Tahoma" w:hAnsi="Tahoma" w:cs="Tahoma"/>
                <w:color w:val="000000"/>
                <w:sz w:val="16"/>
                <w:szCs w:val="16"/>
              </w:rPr>
            </w:pPr>
            <w:r w:rsidRPr="00887FF6">
              <w:rPr>
                <w:rFonts w:ascii="Tahoma" w:hAnsi="Tahoma" w:cs="Tahoma"/>
                <w:color w:val="000000"/>
                <w:sz w:val="16"/>
                <w:szCs w:val="16"/>
              </w:rPr>
              <w:t>2023</w:t>
            </w:r>
          </w:p>
        </w:tc>
      </w:tr>
      <w:tr w:rsidR="00767399" w:rsidRPr="00887FF6" w14:paraId="2DEEAD5C" w14:textId="77777777">
        <w:trPr>
          <w:trHeight w:val="255"/>
        </w:trPr>
        <w:tc>
          <w:tcPr>
            <w:tcW w:w="1431" w:type="dxa"/>
            <w:tcBorders>
              <w:top w:val="nil"/>
              <w:left w:val="nil"/>
              <w:bottom w:val="nil"/>
              <w:right w:val="nil"/>
            </w:tcBorders>
            <w:shd w:val="clear" w:color="auto" w:fill="FFFFFF"/>
            <w:vAlign w:val="center"/>
          </w:tcPr>
          <w:p w14:paraId="4CD2758A" w14:textId="77777777" w:rsidR="00767399" w:rsidRPr="00887FF6" w:rsidRDefault="00767399" w:rsidP="005E2F93">
            <w:pPr>
              <w:rPr>
                <w:rFonts w:ascii="Tahoma" w:hAnsi="Tahoma" w:cs="Tahoma"/>
                <w:color w:val="000000"/>
                <w:sz w:val="16"/>
                <w:szCs w:val="16"/>
                <w:lang w:eastAsia="sk-SK"/>
              </w:rPr>
            </w:pPr>
            <w:r w:rsidRPr="00887FF6">
              <w:rPr>
                <w:rFonts w:ascii="Tahoma" w:hAnsi="Tahoma" w:cs="Tahoma"/>
                <w:color w:val="000000"/>
                <w:sz w:val="16"/>
                <w:szCs w:val="16"/>
                <w:lang w:eastAsia="sk-SK"/>
              </w:rPr>
              <w:t>45-49</w:t>
            </w:r>
          </w:p>
        </w:tc>
        <w:tc>
          <w:tcPr>
            <w:tcW w:w="867" w:type="dxa"/>
            <w:tcBorders>
              <w:top w:val="nil"/>
              <w:left w:val="nil"/>
              <w:bottom w:val="nil"/>
              <w:right w:val="nil"/>
            </w:tcBorders>
            <w:shd w:val="clear" w:color="auto" w:fill="auto"/>
            <w:noWrap/>
            <w:vAlign w:val="center"/>
          </w:tcPr>
          <w:p w14:paraId="40F41A35"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157</w:t>
            </w:r>
          </w:p>
        </w:tc>
        <w:tc>
          <w:tcPr>
            <w:tcW w:w="680" w:type="dxa"/>
            <w:tcBorders>
              <w:top w:val="nil"/>
              <w:left w:val="nil"/>
              <w:bottom w:val="nil"/>
              <w:right w:val="nil"/>
            </w:tcBorders>
            <w:shd w:val="clear" w:color="auto" w:fill="auto"/>
            <w:noWrap/>
            <w:vAlign w:val="center"/>
          </w:tcPr>
          <w:p w14:paraId="6F9E2C62"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158</w:t>
            </w:r>
          </w:p>
        </w:tc>
        <w:tc>
          <w:tcPr>
            <w:tcW w:w="680" w:type="dxa"/>
            <w:tcBorders>
              <w:top w:val="nil"/>
              <w:left w:val="nil"/>
              <w:bottom w:val="nil"/>
              <w:right w:val="nil"/>
            </w:tcBorders>
            <w:shd w:val="clear" w:color="auto" w:fill="auto"/>
            <w:noWrap/>
            <w:vAlign w:val="center"/>
          </w:tcPr>
          <w:p w14:paraId="2219903B"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158</w:t>
            </w:r>
          </w:p>
        </w:tc>
        <w:tc>
          <w:tcPr>
            <w:tcW w:w="681" w:type="dxa"/>
            <w:tcBorders>
              <w:top w:val="nil"/>
              <w:left w:val="nil"/>
              <w:bottom w:val="nil"/>
              <w:right w:val="nil"/>
            </w:tcBorders>
            <w:shd w:val="clear" w:color="auto" w:fill="auto"/>
            <w:noWrap/>
            <w:vAlign w:val="center"/>
          </w:tcPr>
          <w:p w14:paraId="49BEFF2D"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158</w:t>
            </w:r>
          </w:p>
        </w:tc>
        <w:tc>
          <w:tcPr>
            <w:tcW w:w="681" w:type="dxa"/>
            <w:tcBorders>
              <w:top w:val="nil"/>
              <w:left w:val="nil"/>
              <w:bottom w:val="nil"/>
              <w:right w:val="nil"/>
            </w:tcBorders>
            <w:shd w:val="clear" w:color="auto" w:fill="auto"/>
            <w:noWrap/>
            <w:vAlign w:val="center"/>
          </w:tcPr>
          <w:p w14:paraId="3F502FB9"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158</w:t>
            </w:r>
          </w:p>
        </w:tc>
        <w:tc>
          <w:tcPr>
            <w:tcW w:w="681" w:type="dxa"/>
            <w:tcBorders>
              <w:top w:val="nil"/>
              <w:left w:val="nil"/>
              <w:bottom w:val="nil"/>
              <w:right w:val="nil"/>
            </w:tcBorders>
            <w:shd w:val="clear" w:color="auto" w:fill="auto"/>
            <w:noWrap/>
            <w:vAlign w:val="center"/>
          </w:tcPr>
          <w:p w14:paraId="0243A5E6"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159</w:t>
            </w:r>
          </w:p>
        </w:tc>
        <w:tc>
          <w:tcPr>
            <w:tcW w:w="681" w:type="dxa"/>
            <w:tcBorders>
              <w:top w:val="nil"/>
              <w:left w:val="nil"/>
              <w:bottom w:val="nil"/>
              <w:right w:val="nil"/>
            </w:tcBorders>
            <w:shd w:val="clear" w:color="auto" w:fill="auto"/>
            <w:noWrap/>
            <w:vAlign w:val="center"/>
          </w:tcPr>
          <w:p w14:paraId="78402C49"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159</w:t>
            </w:r>
          </w:p>
        </w:tc>
        <w:tc>
          <w:tcPr>
            <w:tcW w:w="681" w:type="dxa"/>
            <w:tcBorders>
              <w:top w:val="nil"/>
              <w:left w:val="nil"/>
              <w:bottom w:val="nil"/>
              <w:right w:val="nil"/>
            </w:tcBorders>
            <w:shd w:val="clear" w:color="auto" w:fill="auto"/>
            <w:noWrap/>
            <w:vAlign w:val="center"/>
          </w:tcPr>
          <w:p w14:paraId="50EFF484"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159</w:t>
            </w:r>
          </w:p>
        </w:tc>
        <w:tc>
          <w:tcPr>
            <w:tcW w:w="681" w:type="dxa"/>
            <w:tcBorders>
              <w:top w:val="nil"/>
              <w:left w:val="nil"/>
              <w:bottom w:val="nil"/>
              <w:right w:val="nil"/>
            </w:tcBorders>
            <w:shd w:val="clear" w:color="auto" w:fill="auto"/>
            <w:noWrap/>
            <w:vAlign w:val="center"/>
          </w:tcPr>
          <w:p w14:paraId="2084506F"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159</w:t>
            </w:r>
          </w:p>
        </w:tc>
        <w:tc>
          <w:tcPr>
            <w:tcW w:w="681" w:type="dxa"/>
            <w:tcBorders>
              <w:top w:val="nil"/>
              <w:left w:val="nil"/>
              <w:bottom w:val="nil"/>
              <w:right w:val="nil"/>
            </w:tcBorders>
            <w:shd w:val="clear" w:color="auto" w:fill="auto"/>
            <w:noWrap/>
            <w:vAlign w:val="center"/>
          </w:tcPr>
          <w:p w14:paraId="0F0E7C0F"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160</w:t>
            </w:r>
          </w:p>
        </w:tc>
        <w:tc>
          <w:tcPr>
            <w:tcW w:w="704" w:type="dxa"/>
            <w:tcBorders>
              <w:top w:val="nil"/>
              <w:left w:val="nil"/>
              <w:bottom w:val="nil"/>
              <w:right w:val="nil"/>
            </w:tcBorders>
            <w:shd w:val="clear" w:color="auto" w:fill="auto"/>
            <w:noWrap/>
            <w:vAlign w:val="center"/>
          </w:tcPr>
          <w:p w14:paraId="39B9F4BC"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160</w:t>
            </w:r>
          </w:p>
        </w:tc>
      </w:tr>
      <w:tr w:rsidR="00767399" w:rsidRPr="00887FF6" w14:paraId="2336AC87" w14:textId="77777777">
        <w:trPr>
          <w:trHeight w:val="255"/>
        </w:trPr>
        <w:tc>
          <w:tcPr>
            <w:tcW w:w="1431" w:type="dxa"/>
            <w:tcBorders>
              <w:top w:val="nil"/>
              <w:left w:val="nil"/>
              <w:bottom w:val="nil"/>
              <w:right w:val="nil"/>
            </w:tcBorders>
            <w:shd w:val="clear" w:color="auto" w:fill="FFFFFF"/>
            <w:vAlign w:val="center"/>
          </w:tcPr>
          <w:p w14:paraId="387D6CD4" w14:textId="77777777" w:rsidR="00767399" w:rsidRPr="00887FF6" w:rsidRDefault="00767399" w:rsidP="005E2F93">
            <w:pPr>
              <w:rPr>
                <w:rFonts w:ascii="Tahoma" w:hAnsi="Tahoma" w:cs="Tahoma"/>
                <w:color w:val="000000"/>
                <w:sz w:val="16"/>
                <w:szCs w:val="16"/>
                <w:lang w:eastAsia="sk-SK"/>
              </w:rPr>
            </w:pPr>
            <w:r w:rsidRPr="00887FF6">
              <w:rPr>
                <w:rFonts w:ascii="Tahoma" w:hAnsi="Tahoma" w:cs="Tahoma"/>
                <w:color w:val="000000"/>
                <w:sz w:val="16"/>
                <w:szCs w:val="16"/>
                <w:lang w:eastAsia="sk-SK"/>
              </w:rPr>
              <w:t>50-54</w:t>
            </w:r>
          </w:p>
        </w:tc>
        <w:tc>
          <w:tcPr>
            <w:tcW w:w="867" w:type="dxa"/>
            <w:tcBorders>
              <w:top w:val="nil"/>
              <w:left w:val="nil"/>
              <w:bottom w:val="nil"/>
              <w:right w:val="nil"/>
            </w:tcBorders>
            <w:shd w:val="clear" w:color="auto" w:fill="auto"/>
            <w:noWrap/>
            <w:vAlign w:val="center"/>
          </w:tcPr>
          <w:p w14:paraId="3EC4C2A7"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158</w:t>
            </w:r>
          </w:p>
        </w:tc>
        <w:tc>
          <w:tcPr>
            <w:tcW w:w="680" w:type="dxa"/>
            <w:tcBorders>
              <w:top w:val="nil"/>
              <w:left w:val="nil"/>
              <w:bottom w:val="nil"/>
              <w:right w:val="nil"/>
            </w:tcBorders>
            <w:shd w:val="clear" w:color="auto" w:fill="auto"/>
            <w:noWrap/>
            <w:vAlign w:val="center"/>
          </w:tcPr>
          <w:p w14:paraId="1D6C5F01"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158</w:t>
            </w:r>
          </w:p>
        </w:tc>
        <w:tc>
          <w:tcPr>
            <w:tcW w:w="680" w:type="dxa"/>
            <w:tcBorders>
              <w:top w:val="nil"/>
              <w:left w:val="nil"/>
              <w:bottom w:val="nil"/>
              <w:right w:val="nil"/>
            </w:tcBorders>
            <w:shd w:val="clear" w:color="auto" w:fill="auto"/>
            <w:noWrap/>
            <w:vAlign w:val="center"/>
          </w:tcPr>
          <w:p w14:paraId="61857723"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157</w:t>
            </w:r>
          </w:p>
        </w:tc>
        <w:tc>
          <w:tcPr>
            <w:tcW w:w="681" w:type="dxa"/>
            <w:tcBorders>
              <w:top w:val="nil"/>
              <w:left w:val="nil"/>
              <w:bottom w:val="nil"/>
              <w:right w:val="nil"/>
            </w:tcBorders>
            <w:shd w:val="clear" w:color="auto" w:fill="auto"/>
            <w:noWrap/>
            <w:vAlign w:val="center"/>
          </w:tcPr>
          <w:p w14:paraId="58386862"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157</w:t>
            </w:r>
          </w:p>
        </w:tc>
        <w:tc>
          <w:tcPr>
            <w:tcW w:w="681" w:type="dxa"/>
            <w:tcBorders>
              <w:top w:val="nil"/>
              <w:left w:val="nil"/>
              <w:bottom w:val="nil"/>
              <w:right w:val="nil"/>
            </w:tcBorders>
            <w:shd w:val="clear" w:color="auto" w:fill="auto"/>
            <w:noWrap/>
            <w:vAlign w:val="center"/>
          </w:tcPr>
          <w:p w14:paraId="07095C4F"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157</w:t>
            </w:r>
          </w:p>
        </w:tc>
        <w:tc>
          <w:tcPr>
            <w:tcW w:w="681" w:type="dxa"/>
            <w:tcBorders>
              <w:top w:val="nil"/>
              <w:left w:val="nil"/>
              <w:bottom w:val="nil"/>
              <w:right w:val="nil"/>
            </w:tcBorders>
            <w:shd w:val="clear" w:color="auto" w:fill="auto"/>
            <w:noWrap/>
            <w:vAlign w:val="center"/>
          </w:tcPr>
          <w:p w14:paraId="0D26FAF9"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156</w:t>
            </w:r>
          </w:p>
        </w:tc>
        <w:tc>
          <w:tcPr>
            <w:tcW w:w="681" w:type="dxa"/>
            <w:tcBorders>
              <w:top w:val="nil"/>
              <w:left w:val="nil"/>
              <w:bottom w:val="nil"/>
              <w:right w:val="nil"/>
            </w:tcBorders>
            <w:shd w:val="clear" w:color="auto" w:fill="auto"/>
            <w:noWrap/>
            <w:vAlign w:val="center"/>
          </w:tcPr>
          <w:p w14:paraId="2B76E5BF"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156</w:t>
            </w:r>
          </w:p>
        </w:tc>
        <w:tc>
          <w:tcPr>
            <w:tcW w:w="681" w:type="dxa"/>
            <w:tcBorders>
              <w:top w:val="nil"/>
              <w:left w:val="nil"/>
              <w:bottom w:val="nil"/>
              <w:right w:val="nil"/>
            </w:tcBorders>
            <w:shd w:val="clear" w:color="auto" w:fill="auto"/>
            <w:noWrap/>
            <w:vAlign w:val="center"/>
          </w:tcPr>
          <w:p w14:paraId="0B588836"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156</w:t>
            </w:r>
          </w:p>
        </w:tc>
        <w:tc>
          <w:tcPr>
            <w:tcW w:w="681" w:type="dxa"/>
            <w:tcBorders>
              <w:top w:val="nil"/>
              <w:left w:val="nil"/>
              <w:bottom w:val="nil"/>
              <w:right w:val="nil"/>
            </w:tcBorders>
            <w:shd w:val="clear" w:color="auto" w:fill="auto"/>
            <w:noWrap/>
            <w:vAlign w:val="center"/>
          </w:tcPr>
          <w:p w14:paraId="5E6E3F74"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155</w:t>
            </w:r>
          </w:p>
        </w:tc>
        <w:tc>
          <w:tcPr>
            <w:tcW w:w="681" w:type="dxa"/>
            <w:tcBorders>
              <w:top w:val="nil"/>
              <w:left w:val="nil"/>
              <w:bottom w:val="nil"/>
              <w:right w:val="nil"/>
            </w:tcBorders>
            <w:shd w:val="clear" w:color="auto" w:fill="auto"/>
            <w:noWrap/>
            <w:vAlign w:val="center"/>
          </w:tcPr>
          <w:p w14:paraId="46853C0D"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155</w:t>
            </w:r>
          </w:p>
        </w:tc>
        <w:tc>
          <w:tcPr>
            <w:tcW w:w="704" w:type="dxa"/>
            <w:tcBorders>
              <w:top w:val="nil"/>
              <w:left w:val="nil"/>
              <w:bottom w:val="nil"/>
              <w:right w:val="nil"/>
            </w:tcBorders>
            <w:shd w:val="clear" w:color="auto" w:fill="auto"/>
            <w:noWrap/>
            <w:vAlign w:val="center"/>
          </w:tcPr>
          <w:p w14:paraId="005DA2AE"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155</w:t>
            </w:r>
          </w:p>
        </w:tc>
      </w:tr>
      <w:tr w:rsidR="00767399" w:rsidRPr="00887FF6" w14:paraId="5BF4FC8A" w14:textId="77777777">
        <w:trPr>
          <w:trHeight w:val="255"/>
        </w:trPr>
        <w:tc>
          <w:tcPr>
            <w:tcW w:w="1431" w:type="dxa"/>
            <w:tcBorders>
              <w:top w:val="nil"/>
              <w:left w:val="nil"/>
              <w:bottom w:val="nil"/>
              <w:right w:val="nil"/>
            </w:tcBorders>
            <w:shd w:val="clear" w:color="auto" w:fill="FFFFFF"/>
            <w:vAlign w:val="center"/>
          </w:tcPr>
          <w:p w14:paraId="03857D2E" w14:textId="77777777" w:rsidR="00767399" w:rsidRPr="00887FF6" w:rsidRDefault="00767399" w:rsidP="005E2F93">
            <w:pPr>
              <w:rPr>
                <w:rFonts w:ascii="Tahoma" w:hAnsi="Tahoma" w:cs="Tahoma"/>
                <w:color w:val="000000"/>
                <w:sz w:val="16"/>
                <w:szCs w:val="16"/>
                <w:lang w:eastAsia="sk-SK"/>
              </w:rPr>
            </w:pPr>
            <w:r w:rsidRPr="00887FF6">
              <w:rPr>
                <w:rFonts w:ascii="Tahoma" w:hAnsi="Tahoma" w:cs="Tahoma"/>
                <w:color w:val="000000"/>
                <w:sz w:val="16"/>
                <w:szCs w:val="16"/>
                <w:lang w:eastAsia="sk-SK"/>
              </w:rPr>
              <w:t>55-59</w:t>
            </w:r>
          </w:p>
        </w:tc>
        <w:tc>
          <w:tcPr>
            <w:tcW w:w="867" w:type="dxa"/>
            <w:tcBorders>
              <w:top w:val="nil"/>
              <w:left w:val="nil"/>
              <w:bottom w:val="nil"/>
              <w:right w:val="nil"/>
            </w:tcBorders>
            <w:shd w:val="clear" w:color="auto" w:fill="auto"/>
            <w:noWrap/>
            <w:vAlign w:val="center"/>
          </w:tcPr>
          <w:p w14:paraId="3320102C"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165</w:t>
            </w:r>
          </w:p>
        </w:tc>
        <w:tc>
          <w:tcPr>
            <w:tcW w:w="680" w:type="dxa"/>
            <w:tcBorders>
              <w:top w:val="nil"/>
              <w:left w:val="nil"/>
              <w:bottom w:val="nil"/>
              <w:right w:val="nil"/>
            </w:tcBorders>
            <w:shd w:val="clear" w:color="auto" w:fill="auto"/>
            <w:noWrap/>
            <w:vAlign w:val="center"/>
          </w:tcPr>
          <w:p w14:paraId="7019463E"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170</w:t>
            </w:r>
          </w:p>
        </w:tc>
        <w:tc>
          <w:tcPr>
            <w:tcW w:w="680" w:type="dxa"/>
            <w:tcBorders>
              <w:top w:val="nil"/>
              <w:left w:val="nil"/>
              <w:bottom w:val="nil"/>
              <w:right w:val="nil"/>
            </w:tcBorders>
            <w:shd w:val="clear" w:color="auto" w:fill="auto"/>
            <w:noWrap/>
            <w:vAlign w:val="center"/>
          </w:tcPr>
          <w:p w14:paraId="14A8A5B2"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174</w:t>
            </w:r>
          </w:p>
        </w:tc>
        <w:tc>
          <w:tcPr>
            <w:tcW w:w="681" w:type="dxa"/>
            <w:tcBorders>
              <w:top w:val="nil"/>
              <w:left w:val="nil"/>
              <w:bottom w:val="nil"/>
              <w:right w:val="nil"/>
            </w:tcBorders>
            <w:shd w:val="clear" w:color="auto" w:fill="auto"/>
            <w:noWrap/>
            <w:vAlign w:val="center"/>
          </w:tcPr>
          <w:p w14:paraId="24E96A2B"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179</w:t>
            </w:r>
          </w:p>
        </w:tc>
        <w:tc>
          <w:tcPr>
            <w:tcW w:w="681" w:type="dxa"/>
            <w:tcBorders>
              <w:top w:val="nil"/>
              <w:left w:val="nil"/>
              <w:bottom w:val="nil"/>
              <w:right w:val="nil"/>
            </w:tcBorders>
            <w:shd w:val="clear" w:color="auto" w:fill="auto"/>
            <w:noWrap/>
            <w:vAlign w:val="center"/>
          </w:tcPr>
          <w:p w14:paraId="299AB88F"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184</w:t>
            </w:r>
          </w:p>
        </w:tc>
        <w:tc>
          <w:tcPr>
            <w:tcW w:w="681" w:type="dxa"/>
            <w:tcBorders>
              <w:top w:val="nil"/>
              <w:left w:val="nil"/>
              <w:bottom w:val="nil"/>
              <w:right w:val="nil"/>
            </w:tcBorders>
            <w:shd w:val="clear" w:color="auto" w:fill="auto"/>
            <w:noWrap/>
            <w:vAlign w:val="center"/>
          </w:tcPr>
          <w:p w14:paraId="2FA6FD9F"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189</w:t>
            </w:r>
          </w:p>
        </w:tc>
        <w:tc>
          <w:tcPr>
            <w:tcW w:w="681" w:type="dxa"/>
            <w:tcBorders>
              <w:top w:val="nil"/>
              <w:left w:val="nil"/>
              <w:bottom w:val="nil"/>
              <w:right w:val="nil"/>
            </w:tcBorders>
            <w:shd w:val="clear" w:color="auto" w:fill="auto"/>
            <w:noWrap/>
            <w:vAlign w:val="center"/>
          </w:tcPr>
          <w:p w14:paraId="345C9507"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195</w:t>
            </w:r>
          </w:p>
        </w:tc>
        <w:tc>
          <w:tcPr>
            <w:tcW w:w="681" w:type="dxa"/>
            <w:tcBorders>
              <w:top w:val="nil"/>
              <w:left w:val="nil"/>
              <w:bottom w:val="nil"/>
              <w:right w:val="nil"/>
            </w:tcBorders>
            <w:shd w:val="clear" w:color="auto" w:fill="auto"/>
            <w:noWrap/>
            <w:vAlign w:val="center"/>
          </w:tcPr>
          <w:p w14:paraId="5ECE0655"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200</w:t>
            </w:r>
          </w:p>
        </w:tc>
        <w:tc>
          <w:tcPr>
            <w:tcW w:w="681" w:type="dxa"/>
            <w:tcBorders>
              <w:top w:val="nil"/>
              <w:left w:val="nil"/>
              <w:bottom w:val="nil"/>
              <w:right w:val="nil"/>
            </w:tcBorders>
            <w:shd w:val="clear" w:color="auto" w:fill="auto"/>
            <w:noWrap/>
            <w:vAlign w:val="center"/>
          </w:tcPr>
          <w:p w14:paraId="20D5CE16"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206</w:t>
            </w:r>
          </w:p>
        </w:tc>
        <w:tc>
          <w:tcPr>
            <w:tcW w:w="681" w:type="dxa"/>
            <w:tcBorders>
              <w:top w:val="nil"/>
              <w:left w:val="nil"/>
              <w:bottom w:val="nil"/>
              <w:right w:val="nil"/>
            </w:tcBorders>
            <w:shd w:val="clear" w:color="auto" w:fill="auto"/>
            <w:noWrap/>
            <w:vAlign w:val="center"/>
          </w:tcPr>
          <w:p w14:paraId="454FE85A"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211</w:t>
            </w:r>
          </w:p>
        </w:tc>
        <w:tc>
          <w:tcPr>
            <w:tcW w:w="704" w:type="dxa"/>
            <w:tcBorders>
              <w:top w:val="nil"/>
              <w:left w:val="nil"/>
              <w:bottom w:val="nil"/>
              <w:right w:val="nil"/>
            </w:tcBorders>
            <w:shd w:val="clear" w:color="auto" w:fill="auto"/>
            <w:noWrap/>
            <w:vAlign w:val="center"/>
          </w:tcPr>
          <w:p w14:paraId="25918DAD"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217</w:t>
            </w:r>
          </w:p>
        </w:tc>
      </w:tr>
      <w:tr w:rsidR="00767399" w:rsidRPr="00887FF6" w14:paraId="03CAF0F3" w14:textId="77777777">
        <w:trPr>
          <w:trHeight w:val="255"/>
        </w:trPr>
        <w:tc>
          <w:tcPr>
            <w:tcW w:w="1431" w:type="dxa"/>
            <w:tcBorders>
              <w:top w:val="nil"/>
              <w:left w:val="nil"/>
              <w:bottom w:val="nil"/>
              <w:right w:val="nil"/>
            </w:tcBorders>
            <w:shd w:val="clear" w:color="auto" w:fill="FFFFFF"/>
            <w:vAlign w:val="center"/>
          </w:tcPr>
          <w:p w14:paraId="60891A0A" w14:textId="77777777" w:rsidR="00767399" w:rsidRPr="00887FF6" w:rsidRDefault="00767399" w:rsidP="005E2F93">
            <w:pPr>
              <w:rPr>
                <w:rFonts w:ascii="Tahoma" w:hAnsi="Tahoma" w:cs="Tahoma"/>
                <w:color w:val="000000"/>
                <w:sz w:val="16"/>
                <w:szCs w:val="16"/>
              </w:rPr>
            </w:pPr>
            <w:r w:rsidRPr="00887FF6">
              <w:rPr>
                <w:rFonts w:ascii="Tahoma" w:hAnsi="Tahoma" w:cs="Tahoma"/>
                <w:color w:val="000000"/>
                <w:sz w:val="16"/>
                <w:szCs w:val="16"/>
              </w:rPr>
              <w:t>45-49 – pr. Index</w:t>
            </w:r>
          </w:p>
        </w:tc>
        <w:tc>
          <w:tcPr>
            <w:tcW w:w="2908" w:type="dxa"/>
            <w:gridSpan w:val="4"/>
            <w:tcBorders>
              <w:top w:val="nil"/>
              <w:left w:val="nil"/>
              <w:bottom w:val="nil"/>
              <w:right w:val="nil"/>
            </w:tcBorders>
            <w:shd w:val="clear" w:color="auto" w:fill="auto"/>
            <w:noWrap/>
            <w:vAlign w:val="center"/>
          </w:tcPr>
          <w:p w14:paraId="06B8DEA8"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1,002</w:t>
            </w:r>
          </w:p>
        </w:tc>
        <w:tc>
          <w:tcPr>
            <w:tcW w:w="2043" w:type="dxa"/>
            <w:gridSpan w:val="3"/>
            <w:tcBorders>
              <w:top w:val="nil"/>
              <w:left w:val="nil"/>
              <w:bottom w:val="nil"/>
              <w:right w:val="nil"/>
            </w:tcBorders>
            <w:shd w:val="clear" w:color="auto" w:fill="auto"/>
            <w:noWrap/>
            <w:vAlign w:val="center"/>
          </w:tcPr>
          <w:p w14:paraId="7D429185" w14:textId="77777777" w:rsidR="00767399" w:rsidRPr="00887FF6" w:rsidRDefault="00767399" w:rsidP="005E2F93">
            <w:pPr>
              <w:rPr>
                <w:rFonts w:ascii="Tahoma" w:hAnsi="Tahoma" w:cs="Tahoma"/>
                <w:sz w:val="16"/>
                <w:szCs w:val="16"/>
              </w:rPr>
            </w:pPr>
            <w:r w:rsidRPr="00887FF6">
              <w:rPr>
                <w:rFonts w:ascii="Tahoma" w:hAnsi="Tahoma" w:cs="Tahoma"/>
                <w:sz w:val="16"/>
                <w:szCs w:val="16"/>
              </w:rPr>
              <w:t xml:space="preserve">% nárast - </w:t>
            </w:r>
            <w:r w:rsidRPr="00887FF6">
              <w:rPr>
                <w:rFonts w:ascii="Tahoma" w:hAnsi="Tahoma" w:cs="Tahoma"/>
                <w:color w:val="000000"/>
                <w:sz w:val="16"/>
                <w:szCs w:val="16"/>
              </w:rPr>
              <w:t>45-49</w:t>
            </w:r>
          </w:p>
        </w:tc>
        <w:tc>
          <w:tcPr>
            <w:tcW w:w="2747" w:type="dxa"/>
            <w:gridSpan w:val="4"/>
            <w:tcBorders>
              <w:top w:val="nil"/>
              <w:left w:val="nil"/>
              <w:bottom w:val="nil"/>
              <w:right w:val="nil"/>
            </w:tcBorders>
            <w:shd w:val="clear" w:color="auto" w:fill="auto"/>
            <w:noWrap/>
            <w:vAlign w:val="center"/>
          </w:tcPr>
          <w:p w14:paraId="7DD587E2"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1,57</w:t>
            </w:r>
          </w:p>
        </w:tc>
      </w:tr>
      <w:tr w:rsidR="00767399" w:rsidRPr="00887FF6" w14:paraId="23EEBA0B" w14:textId="77777777">
        <w:trPr>
          <w:trHeight w:val="255"/>
        </w:trPr>
        <w:tc>
          <w:tcPr>
            <w:tcW w:w="1431" w:type="dxa"/>
            <w:tcBorders>
              <w:top w:val="nil"/>
              <w:left w:val="nil"/>
              <w:bottom w:val="nil"/>
              <w:right w:val="nil"/>
            </w:tcBorders>
            <w:shd w:val="clear" w:color="auto" w:fill="FFFFFF"/>
            <w:vAlign w:val="center"/>
          </w:tcPr>
          <w:p w14:paraId="1B8A59E5" w14:textId="77777777" w:rsidR="00767399" w:rsidRPr="00887FF6" w:rsidRDefault="00767399" w:rsidP="005E2F93">
            <w:pPr>
              <w:rPr>
                <w:rFonts w:ascii="Tahoma" w:hAnsi="Tahoma" w:cs="Tahoma"/>
                <w:color w:val="000000"/>
                <w:sz w:val="16"/>
                <w:szCs w:val="16"/>
              </w:rPr>
            </w:pPr>
            <w:r w:rsidRPr="00887FF6">
              <w:rPr>
                <w:rFonts w:ascii="Tahoma" w:hAnsi="Tahoma" w:cs="Tahoma"/>
                <w:color w:val="000000"/>
                <w:sz w:val="16"/>
                <w:szCs w:val="16"/>
              </w:rPr>
              <w:t>50-54 - pr. Index</w:t>
            </w:r>
          </w:p>
        </w:tc>
        <w:tc>
          <w:tcPr>
            <w:tcW w:w="2908" w:type="dxa"/>
            <w:gridSpan w:val="4"/>
            <w:tcBorders>
              <w:top w:val="nil"/>
              <w:left w:val="nil"/>
              <w:bottom w:val="nil"/>
              <w:right w:val="nil"/>
            </w:tcBorders>
            <w:shd w:val="clear" w:color="auto" w:fill="auto"/>
            <w:noWrap/>
            <w:vAlign w:val="center"/>
          </w:tcPr>
          <w:p w14:paraId="25A761D6"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0,998</w:t>
            </w:r>
          </w:p>
        </w:tc>
        <w:tc>
          <w:tcPr>
            <w:tcW w:w="2043" w:type="dxa"/>
            <w:gridSpan w:val="3"/>
            <w:tcBorders>
              <w:top w:val="nil"/>
              <w:left w:val="nil"/>
              <w:bottom w:val="nil"/>
              <w:right w:val="nil"/>
            </w:tcBorders>
            <w:shd w:val="clear" w:color="auto" w:fill="auto"/>
            <w:noWrap/>
            <w:vAlign w:val="center"/>
          </w:tcPr>
          <w:p w14:paraId="216118B3" w14:textId="77777777" w:rsidR="00767399" w:rsidRPr="00887FF6" w:rsidRDefault="00767399" w:rsidP="005E2F93">
            <w:pPr>
              <w:rPr>
                <w:rFonts w:ascii="Tahoma" w:hAnsi="Tahoma" w:cs="Tahoma"/>
                <w:sz w:val="16"/>
                <w:szCs w:val="16"/>
              </w:rPr>
            </w:pPr>
            <w:r w:rsidRPr="00887FF6">
              <w:rPr>
                <w:rFonts w:ascii="Tahoma" w:hAnsi="Tahoma" w:cs="Tahoma"/>
                <w:sz w:val="16"/>
                <w:szCs w:val="16"/>
              </w:rPr>
              <w:t xml:space="preserve">% nárast - </w:t>
            </w:r>
            <w:r w:rsidRPr="00887FF6">
              <w:rPr>
                <w:rFonts w:ascii="Tahoma" w:hAnsi="Tahoma" w:cs="Tahoma"/>
                <w:color w:val="000000"/>
                <w:sz w:val="16"/>
                <w:szCs w:val="16"/>
              </w:rPr>
              <w:t>50-54</w:t>
            </w:r>
          </w:p>
        </w:tc>
        <w:tc>
          <w:tcPr>
            <w:tcW w:w="2747" w:type="dxa"/>
            <w:gridSpan w:val="4"/>
            <w:tcBorders>
              <w:top w:val="nil"/>
              <w:left w:val="nil"/>
              <w:bottom w:val="nil"/>
              <w:right w:val="nil"/>
            </w:tcBorders>
            <w:shd w:val="clear" w:color="auto" w:fill="auto"/>
            <w:noWrap/>
            <w:vAlign w:val="center"/>
          </w:tcPr>
          <w:p w14:paraId="24FD4938"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-2,30</w:t>
            </w:r>
          </w:p>
        </w:tc>
      </w:tr>
      <w:tr w:rsidR="00767399" w:rsidRPr="00887FF6" w14:paraId="10F348EF" w14:textId="77777777">
        <w:trPr>
          <w:trHeight w:val="255"/>
        </w:trPr>
        <w:tc>
          <w:tcPr>
            <w:tcW w:w="1431" w:type="dxa"/>
            <w:tcBorders>
              <w:top w:val="nil"/>
              <w:left w:val="nil"/>
              <w:bottom w:val="nil"/>
              <w:right w:val="nil"/>
            </w:tcBorders>
            <w:shd w:val="clear" w:color="auto" w:fill="FFFFFF"/>
            <w:vAlign w:val="center"/>
          </w:tcPr>
          <w:p w14:paraId="18640387" w14:textId="77777777" w:rsidR="00767399" w:rsidRPr="00887FF6" w:rsidRDefault="00767399" w:rsidP="005E2F93">
            <w:pPr>
              <w:rPr>
                <w:rFonts w:ascii="Tahoma" w:hAnsi="Tahoma" w:cs="Tahoma"/>
                <w:color w:val="000000"/>
                <w:sz w:val="16"/>
                <w:szCs w:val="16"/>
              </w:rPr>
            </w:pPr>
            <w:r w:rsidRPr="00887FF6">
              <w:rPr>
                <w:rFonts w:ascii="Tahoma" w:hAnsi="Tahoma" w:cs="Tahoma"/>
                <w:color w:val="000000"/>
                <w:sz w:val="16"/>
                <w:szCs w:val="16"/>
              </w:rPr>
              <w:t>55-59 - pr. Index</w:t>
            </w:r>
          </w:p>
        </w:tc>
        <w:tc>
          <w:tcPr>
            <w:tcW w:w="2908" w:type="dxa"/>
            <w:gridSpan w:val="4"/>
            <w:tcBorders>
              <w:top w:val="nil"/>
              <w:left w:val="nil"/>
              <w:bottom w:val="nil"/>
              <w:right w:val="nil"/>
            </w:tcBorders>
            <w:shd w:val="clear" w:color="auto" w:fill="auto"/>
            <w:noWrap/>
            <w:vAlign w:val="center"/>
          </w:tcPr>
          <w:p w14:paraId="4FE8091D"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1,028</w:t>
            </w:r>
          </w:p>
        </w:tc>
        <w:tc>
          <w:tcPr>
            <w:tcW w:w="2043" w:type="dxa"/>
            <w:gridSpan w:val="3"/>
            <w:tcBorders>
              <w:top w:val="nil"/>
              <w:left w:val="nil"/>
              <w:bottom w:val="nil"/>
              <w:right w:val="nil"/>
            </w:tcBorders>
            <w:shd w:val="clear" w:color="auto" w:fill="auto"/>
            <w:noWrap/>
            <w:vAlign w:val="center"/>
          </w:tcPr>
          <w:p w14:paraId="13B28AC9" w14:textId="77777777" w:rsidR="00767399" w:rsidRPr="00887FF6" w:rsidRDefault="00767399" w:rsidP="005E2F93">
            <w:pPr>
              <w:rPr>
                <w:rFonts w:ascii="Tahoma" w:hAnsi="Tahoma" w:cs="Tahoma"/>
                <w:sz w:val="16"/>
                <w:szCs w:val="16"/>
              </w:rPr>
            </w:pPr>
            <w:r w:rsidRPr="00887FF6">
              <w:rPr>
                <w:rFonts w:ascii="Tahoma" w:hAnsi="Tahoma" w:cs="Tahoma"/>
                <w:sz w:val="16"/>
                <w:szCs w:val="16"/>
              </w:rPr>
              <w:t xml:space="preserve">% nárast - </w:t>
            </w:r>
            <w:r w:rsidRPr="00887FF6">
              <w:rPr>
                <w:rFonts w:ascii="Tahoma" w:hAnsi="Tahoma" w:cs="Tahoma"/>
                <w:color w:val="000000"/>
                <w:sz w:val="16"/>
                <w:szCs w:val="16"/>
              </w:rPr>
              <w:t>55-59</w:t>
            </w:r>
          </w:p>
        </w:tc>
        <w:tc>
          <w:tcPr>
            <w:tcW w:w="2747" w:type="dxa"/>
            <w:gridSpan w:val="4"/>
            <w:tcBorders>
              <w:top w:val="nil"/>
              <w:left w:val="nil"/>
              <w:bottom w:val="nil"/>
              <w:right w:val="nil"/>
            </w:tcBorders>
            <w:shd w:val="clear" w:color="auto" w:fill="auto"/>
            <w:noWrap/>
            <w:vAlign w:val="center"/>
          </w:tcPr>
          <w:p w14:paraId="4382EE0D"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31,56</w:t>
            </w:r>
          </w:p>
        </w:tc>
      </w:tr>
      <w:tr w:rsidR="001C4996" w:rsidRPr="00887FF6" w14:paraId="6BF4A9A5" w14:textId="77777777">
        <w:trPr>
          <w:trHeight w:val="255"/>
        </w:trPr>
        <w:tc>
          <w:tcPr>
            <w:tcW w:w="4339" w:type="dxa"/>
            <w:gridSpan w:val="5"/>
            <w:tcBorders>
              <w:top w:val="nil"/>
              <w:left w:val="nil"/>
              <w:bottom w:val="nil"/>
              <w:right w:val="nil"/>
            </w:tcBorders>
            <w:shd w:val="clear" w:color="auto" w:fill="FFFFFF"/>
            <w:vAlign w:val="center"/>
          </w:tcPr>
          <w:p w14:paraId="6041B4FD" w14:textId="77777777" w:rsidR="001C4996" w:rsidRPr="00887FF6" w:rsidRDefault="001C4996" w:rsidP="005E2F93">
            <w:pPr>
              <w:rPr>
                <w:rFonts w:ascii="Tahoma" w:hAnsi="Tahoma" w:cs="Tahoma"/>
                <w:sz w:val="16"/>
                <w:szCs w:val="16"/>
              </w:rPr>
            </w:pPr>
            <w:r w:rsidRPr="00887FF6">
              <w:rPr>
                <w:rFonts w:ascii="Tahoma" w:hAnsi="Tahoma" w:cs="Tahoma"/>
                <w:sz w:val="16"/>
                <w:szCs w:val="16"/>
              </w:rPr>
              <w:t>Abs. nárast</w:t>
            </w:r>
          </w:p>
        </w:tc>
        <w:tc>
          <w:tcPr>
            <w:tcW w:w="4790" w:type="dxa"/>
            <w:gridSpan w:val="7"/>
            <w:tcBorders>
              <w:top w:val="nil"/>
              <w:left w:val="nil"/>
              <w:bottom w:val="nil"/>
              <w:right w:val="nil"/>
            </w:tcBorders>
            <w:shd w:val="clear" w:color="auto" w:fill="auto"/>
            <w:noWrap/>
            <w:vAlign w:val="center"/>
          </w:tcPr>
          <w:p w14:paraId="53C948A4" w14:textId="77777777" w:rsidR="001C4996" w:rsidRPr="00887FF6" w:rsidRDefault="00767399" w:rsidP="00767399">
            <w:pPr>
              <w:jc w:val="right"/>
              <w:rPr>
                <w:rFonts w:ascii="Tahoma" w:hAnsi="Tahoma" w:cs="Tahoma"/>
                <w:sz w:val="16"/>
                <w:szCs w:val="16"/>
              </w:rPr>
            </w:pPr>
            <w:r w:rsidRPr="00887FF6">
              <w:rPr>
                <w:rFonts w:ascii="Tahoma" w:hAnsi="Tahoma" w:cs="Tahoma"/>
                <w:sz w:val="16"/>
                <w:szCs w:val="16"/>
              </w:rPr>
              <w:t>51</w:t>
            </w:r>
          </w:p>
        </w:tc>
      </w:tr>
      <w:tr w:rsidR="00767399" w:rsidRPr="00887FF6" w14:paraId="2C5D5570" w14:textId="77777777">
        <w:trPr>
          <w:trHeight w:val="255"/>
        </w:trPr>
        <w:tc>
          <w:tcPr>
            <w:tcW w:w="4339" w:type="dxa"/>
            <w:gridSpan w:val="5"/>
            <w:tcBorders>
              <w:top w:val="nil"/>
              <w:left w:val="nil"/>
              <w:bottom w:val="nil"/>
              <w:right w:val="nil"/>
            </w:tcBorders>
            <w:shd w:val="clear" w:color="auto" w:fill="FFFFFF"/>
            <w:vAlign w:val="center"/>
          </w:tcPr>
          <w:p w14:paraId="241D18A1" w14:textId="77777777" w:rsidR="00767399" w:rsidRPr="00887FF6" w:rsidRDefault="00767399" w:rsidP="00E94E17">
            <w:pPr>
              <w:rPr>
                <w:rFonts w:ascii="Tahoma" w:hAnsi="Tahoma" w:cs="Tahoma"/>
                <w:sz w:val="16"/>
                <w:szCs w:val="16"/>
              </w:rPr>
            </w:pPr>
            <w:r w:rsidRPr="00887FF6">
              <w:rPr>
                <w:rFonts w:ascii="Tahoma" w:hAnsi="Tahoma" w:cs="Tahoma"/>
                <w:sz w:val="16"/>
                <w:szCs w:val="16"/>
              </w:rPr>
              <w:t>% z celkového počtu obyvateľov - 2013</w:t>
            </w:r>
          </w:p>
        </w:tc>
        <w:tc>
          <w:tcPr>
            <w:tcW w:w="4790" w:type="dxa"/>
            <w:gridSpan w:val="7"/>
            <w:tcBorders>
              <w:top w:val="nil"/>
              <w:left w:val="nil"/>
              <w:bottom w:val="nil"/>
              <w:right w:val="nil"/>
            </w:tcBorders>
            <w:shd w:val="clear" w:color="auto" w:fill="auto"/>
            <w:noWrap/>
            <w:vAlign w:val="center"/>
          </w:tcPr>
          <w:p w14:paraId="0B468B5E"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22,408</w:t>
            </w:r>
          </w:p>
        </w:tc>
      </w:tr>
      <w:tr w:rsidR="00767399" w:rsidRPr="00887FF6" w14:paraId="24963966" w14:textId="77777777">
        <w:trPr>
          <w:trHeight w:val="255"/>
        </w:trPr>
        <w:tc>
          <w:tcPr>
            <w:tcW w:w="4339" w:type="dxa"/>
            <w:gridSpan w:val="5"/>
            <w:tcBorders>
              <w:top w:val="nil"/>
              <w:left w:val="nil"/>
              <w:bottom w:val="nil"/>
              <w:right w:val="nil"/>
            </w:tcBorders>
            <w:shd w:val="clear" w:color="auto" w:fill="FFFFFF"/>
            <w:vAlign w:val="center"/>
          </w:tcPr>
          <w:p w14:paraId="13A37DAF" w14:textId="77777777" w:rsidR="00767399" w:rsidRPr="00887FF6" w:rsidRDefault="00767399" w:rsidP="00E94E17">
            <w:pPr>
              <w:rPr>
                <w:rFonts w:ascii="Tahoma" w:hAnsi="Tahoma" w:cs="Tahoma"/>
                <w:sz w:val="16"/>
                <w:szCs w:val="16"/>
              </w:rPr>
            </w:pPr>
            <w:r w:rsidRPr="00887FF6">
              <w:rPr>
                <w:rFonts w:ascii="Tahoma" w:hAnsi="Tahoma" w:cs="Tahoma"/>
                <w:sz w:val="16"/>
                <w:szCs w:val="16"/>
              </w:rPr>
              <w:t>% z celkového počtu obyvateľov - 2023</w:t>
            </w:r>
          </w:p>
        </w:tc>
        <w:tc>
          <w:tcPr>
            <w:tcW w:w="4790" w:type="dxa"/>
            <w:gridSpan w:val="7"/>
            <w:tcBorders>
              <w:top w:val="nil"/>
              <w:left w:val="nil"/>
              <w:bottom w:val="nil"/>
              <w:right w:val="nil"/>
            </w:tcBorders>
            <w:shd w:val="clear" w:color="auto" w:fill="auto"/>
            <w:noWrap/>
            <w:vAlign w:val="center"/>
          </w:tcPr>
          <w:p w14:paraId="02196DCE"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21,944</w:t>
            </w:r>
          </w:p>
        </w:tc>
      </w:tr>
    </w:tbl>
    <w:p w14:paraId="3224D56D" w14:textId="77777777" w:rsidR="005E2F93" w:rsidRPr="00887FF6" w:rsidRDefault="005E2F93" w:rsidP="005E2F93">
      <w:pPr>
        <w:pStyle w:val="Normlny1"/>
        <w:jc w:val="both"/>
        <w:rPr>
          <w:rFonts w:ascii="Tahoma" w:hAnsi="Tahoma" w:cs="Tahoma"/>
          <w:sz w:val="20"/>
        </w:rPr>
      </w:pPr>
    </w:p>
    <w:p w14:paraId="4A1C7922" w14:textId="77777777" w:rsidR="005E2F93" w:rsidRPr="00887FF6" w:rsidRDefault="005E2F93" w:rsidP="005E2F93">
      <w:pPr>
        <w:pStyle w:val="Normlny1"/>
        <w:jc w:val="both"/>
        <w:rPr>
          <w:rFonts w:ascii="Tahoma" w:hAnsi="Tahoma" w:cs="Tahoma"/>
          <w:sz w:val="20"/>
        </w:rPr>
      </w:pPr>
      <w:r w:rsidRPr="00887FF6">
        <w:rPr>
          <w:rFonts w:ascii="Tahoma" w:hAnsi="Tahoma" w:cs="Tahoma"/>
          <w:sz w:val="20"/>
        </w:rPr>
        <w:lastRenderedPageBreak/>
        <w:t xml:space="preserve">Vo vekových skupinách od 45 do 59 rokov sa predpokladá nárast v skupine </w:t>
      </w:r>
      <w:r w:rsidR="007F7062" w:rsidRPr="00887FF6">
        <w:rPr>
          <w:rFonts w:ascii="Tahoma" w:hAnsi="Tahoma" w:cs="Tahoma"/>
          <w:sz w:val="20"/>
        </w:rPr>
        <w:t>45</w:t>
      </w:r>
      <w:r w:rsidRPr="00887FF6">
        <w:rPr>
          <w:rFonts w:ascii="Tahoma" w:hAnsi="Tahoma" w:cs="Tahoma"/>
          <w:sz w:val="20"/>
        </w:rPr>
        <w:t xml:space="preserve"> – </w:t>
      </w:r>
      <w:r w:rsidR="007F7062" w:rsidRPr="00887FF6">
        <w:rPr>
          <w:rFonts w:ascii="Tahoma" w:hAnsi="Tahoma" w:cs="Tahoma"/>
          <w:sz w:val="20"/>
        </w:rPr>
        <w:t>4</w:t>
      </w:r>
      <w:r w:rsidRPr="00887FF6">
        <w:rPr>
          <w:rFonts w:ascii="Tahoma" w:hAnsi="Tahoma" w:cs="Tahoma"/>
          <w:sz w:val="20"/>
        </w:rPr>
        <w:t>9</w:t>
      </w:r>
      <w:r w:rsidR="00F10616" w:rsidRPr="00887FF6">
        <w:rPr>
          <w:rFonts w:ascii="Tahoma" w:hAnsi="Tahoma" w:cs="Tahoma"/>
          <w:sz w:val="20"/>
        </w:rPr>
        <w:t xml:space="preserve"> rokov</w:t>
      </w:r>
      <w:r w:rsidRPr="00887FF6">
        <w:rPr>
          <w:rFonts w:ascii="Tahoma" w:hAnsi="Tahoma" w:cs="Tahoma"/>
          <w:sz w:val="20"/>
        </w:rPr>
        <w:t xml:space="preserve">, pokles od </w:t>
      </w:r>
      <w:r w:rsidR="001A121F" w:rsidRPr="00887FF6">
        <w:rPr>
          <w:rFonts w:ascii="Tahoma" w:hAnsi="Tahoma" w:cs="Tahoma"/>
          <w:sz w:val="20"/>
        </w:rPr>
        <w:t>5</w:t>
      </w:r>
      <w:r w:rsidR="00B732B0" w:rsidRPr="00887FF6">
        <w:rPr>
          <w:rFonts w:ascii="Tahoma" w:hAnsi="Tahoma" w:cs="Tahoma"/>
          <w:sz w:val="20"/>
        </w:rPr>
        <w:t>0</w:t>
      </w:r>
      <w:r w:rsidRPr="00887FF6">
        <w:rPr>
          <w:rFonts w:ascii="Tahoma" w:hAnsi="Tahoma" w:cs="Tahoma"/>
          <w:sz w:val="20"/>
        </w:rPr>
        <w:t xml:space="preserve"> – 54</w:t>
      </w:r>
      <w:r w:rsidR="00F10616" w:rsidRPr="00887FF6">
        <w:rPr>
          <w:rFonts w:ascii="Tahoma" w:hAnsi="Tahoma" w:cs="Tahoma"/>
          <w:sz w:val="20"/>
        </w:rPr>
        <w:t xml:space="preserve"> rokov</w:t>
      </w:r>
      <w:r w:rsidRPr="00887FF6">
        <w:rPr>
          <w:rFonts w:ascii="Tahoma" w:hAnsi="Tahoma" w:cs="Tahoma"/>
          <w:sz w:val="20"/>
        </w:rPr>
        <w:t xml:space="preserve">, ktoré predstavujú rizikové skupiny na trhu práce.  V skupine od 55 – 59 </w:t>
      </w:r>
      <w:r w:rsidR="00F10616" w:rsidRPr="00887FF6">
        <w:rPr>
          <w:rFonts w:ascii="Tahoma" w:hAnsi="Tahoma" w:cs="Tahoma"/>
          <w:sz w:val="20"/>
        </w:rPr>
        <w:t xml:space="preserve">rokov </w:t>
      </w:r>
      <w:r w:rsidRPr="00887FF6">
        <w:rPr>
          <w:rFonts w:ascii="Tahoma" w:hAnsi="Tahoma" w:cs="Tahoma"/>
          <w:sz w:val="20"/>
        </w:rPr>
        <w:t>sa predpokladá nárast o</w:t>
      </w:r>
      <w:r w:rsidR="007F7062" w:rsidRPr="00887FF6">
        <w:rPr>
          <w:rFonts w:ascii="Tahoma" w:hAnsi="Tahoma" w:cs="Tahoma"/>
          <w:sz w:val="20"/>
        </w:rPr>
        <w:t> 31,56</w:t>
      </w:r>
      <w:r w:rsidRPr="00887FF6">
        <w:rPr>
          <w:rFonts w:ascii="Tahoma" w:hAnsi="Tahoma" w:cs="Tahoma"/>
          <w:sz w:val="20"/>
        </w:rPr>
        <w:t xml:space="preserve"> %. </w:t>
      </w:r>
    </w:p>
    <w:p w14:paraId="415FF294" w14:textId="77777777" w:rsidR="005E2F93" w:rsidRPr="00887FF6" w:rsidRDefault="005E2F93" w:rsidP="005E2F93">
      <w:pPr>
        <w:pStyle w:val="Normlny1"/>
        <w:jc w:val="both"/>
        <w:rPr>
          <w:rFonts w:ascii="Tahoma" w:hAnsi="Tahoma" w:cs="Tahoma"/>
          <w:sz w:val="20"/>
        </w:rPr>
      </w:pPr>
    </w:p>
    <w:p w14:paraId="18EA00D1" w14:textId="77777777" w:rsidR="005E2F93" w:rsidRPr="00887FF6" w:rsidRDefault="005E2F93" w:rsidP="005E2F93">
      <w:pPr>
        <w:pStyle w:val="Normlny1"/>
        <w:jc w:val="both"/>
        <w:rPr>
          <w:rFonts w:ascii="Tahoma" w:hAnsi="Tahoma" w:cs="Tahoma"/>
          <w:sz w:val="20"/>
        </w:rPr>
      </w:pPr>
      <w:r w:rsidRPr="00887FF6">
        <w:rPr>
          <w:rFonts w:ascii="Tahoma" w:hAnsi="Tahoma" w:cs="Tahoma"/>
          <w:sz w:val="20"/>
        </w:rPr>
        <w:t xml:space="preserve">Veková skupina 60 – </w:t>
      </w:r>
    </w:p>
    <w:p w14:paraId="642E1EBA" w14:textId="77777777" w:rsidR="005E2F93" w:rsidRPr="00887FF6" w:rsidRDefault="005E2F93" w:rsidP="005E2F93">
      <w:pPr>
        <w:pStyle w:val="Normlny1"/>
        <w:jc w:val="both"/>
        <w:rPr>
          <w:rFonts w:ascii="Tahoma" w:hAnsi="Tahoma" w:cs="Tahoma"/>
          <w:sz w:val="20"/>
        </w:rPr>
      </w:pPr>
    </w:p>
    <w:tbl>
      <w:tblPr>
        <w:tblW w:w="9129" w:type="dxa"/>
        <w:tblInd w:w="55" w:type="dxa"/>
        <w:tblCellMar>
          <w:left w:w="70" w:type="dxa"/>
          <w:right w:w="70" w:type="dxa"/>
        </w:tblCellMar>
        <w:tblLook w:val="0000" w:firstRow="0" w:lastRow="0" w:firstColumn="0" w:lastColumn="0" w:noHBand="0" w:noVBand="0"/>
      </w:tblPr>
      <w:tblGrid>
        <w:gridCol w:w="1431"/>
        <w:gridCol w:w="867"/>
        <w:gridCol w:w="680"/>
        <w:gridCol w:w="680"/>
        <w:gridCol w:w="681"/>
        <w:gridCol w:w="681"/>
        <w:gridCol w:w="681"/>
        <w:gridCol w:w="681"/>
        <w:gridCol w:w="681"/>
        <w:gridCol w:w="681"/>
        <w:gridCol w:w="681"/>
        <w:gridCol w:w="704"/>
      </w:tblGrid>
      <w:tr w:rsidR="005E2F93" w:rsidRPr="00887FF6" w14:paraId="1BC4A4CB" w14:textId="77777777">
        <w:trPr>
          <w:trHeight w:val="255"/>
        </w:trPr>
        <w:tc>
          <w:tcPr>
            <w:tcW w:w="9129" w:type="dxa"/>
            <w:gridSpan w:val="12"/>
            <w:tcBorders>
              <w:top w:val="nil"/>
              <w:left w:val="nil"/>
              <w:bottom w:val="nil"/>
              <w:right w:val="nil"/>
            </w:tcBorders>
            <w:shd w:val="clear" w:color="auto" w:fill="FF99CC"/>
            <w:vAlign w:val="center"/>
          </w:tcPr>
          <w:p w14:paraId="585DA660" w14:textId="77777777" w:rsidR="005E2F93" w:rsidRPr="00887FF6" w:rsidRDefault="005E2F93" w:rsidP="005E2F93">
            <w:pPr>
              <w:rPr>
                <w:rFonts w:ascii="Tahoma" w:hAnsi="Tahoma" w:cs="Tahoma"/>
                <w:color w:val="000000"/>
                <w:sz w:val="16"/>
                <w:szCs w:val="16"/>
                <w:lang w:eastAsia="sk-SK"/>
              </w:rPr>
            </w:pPr>
            <w:r w:rsidRPr="00887FF6">
              <w:rPr>
                <w:rFonts w:ascii="Tahoma" w:hAnsi="Tahoma" w:cs="Tahoma"/>
                <w:color w:val="000000"/>
                <w:sz w:val="16"/>
                <w:szCs w:val="16"/>
                <w:lang w:eastAsia="sk-SK"/>
              </w:rPr>
              <w:t>Počet obyvateľov ku koncu obdobia (31.12.) podľa územie, 5 ročná veková kategória, pohlavie a rok</w:t>
            </w:r>
          </w:p>
        </w:tc>
      </w:tr>
      <w:tr w:rsidR="001C4996" w:rsidRPr="00887FF6" w14:paraId="2B45F543" w14:textId="77777777">
        <w:trPr>
          <w:trHeight w:val="255"/>
        </w:trPr>
        <w:tc>
          <w:tcPr>
            <w:tcW w:w="1431" w:type="dxa"/>
            <w:tcBorders>
              <w:top w:val="nil"/>
              <w:left w:val="nil"/>
              <w:bottom w:val="nil"/>
              <w:right w:val="nil"/>
            </w:tcBorders>
            <w:shd w:val="clear" w:color="auto" w:fill="FFFFFF"/>
          </w:tcPr>
          <w:p w14:paraId="61F2B325" w14:textId="77777777" w:rsidR="001C4996" w:rsidRPr="00887FF6" w:rsidRDefault="001C4996" w:rsidP="005E2F93">
            <w:pPr>
              <w:jc w:val="center"/>
              <w:rPr>
                <w:rFonts w:ascii="Tahoma" w:hAnsi="Tahoma" w:cs="Tahoma"/>
                <w:color w:val="000000"/>
                <w:sz w:val="16"/>
                <w:szCs w:val="16"/>
                <w:lang w:eastAsia="sk-SK"/>
              </w:rPr>
            </w:pPr>
            <w:r w:rsidRPr="00887FF6">
              <w:rPr>
                <w:rFonts w:ascii="Tahoma" w:hAnsi="Tahoma" w:cs="Tahoma"/>
                <w:color w:val="000000"/>
                <w:sz w:val="16"/>
                <w:szCs w:val="16"/>
                <w:lang w:eastAsia="sk-SK"/>
              </w:rPr>
              <w:t> </w:t>
            </w:r>
          </w:p>
        </w:tc>
        <w:tc>
          <w:tcPr>
            <w:tcW w:w="867" w:type="dxa"/>
            <w:tcBorders>
              <w:top w:val="nil"/>
              <w:left w:val="nil"/>
              <w:bottom w:val="nil"/>
              <w:right w:val="nil"/>
            </w:tcBorders>
            <w:shd w:val="clear" w:color="auto" w:fill="FFFFFF"/>
            <w:vAlign w:val="center"/>
          </w:tcPr>
          <w:p w14:paraId="36CF8382"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2013</w:t>
            </w:r>
          </w:p>
        </w:tc>
        <w:tc>
          <w:tcPr>
            <w:tcW w:w="680" w:type="dxa"/>
            <w:tcBorders>
              <w:top w:val="nil"/>
              <w:left w:val="nil"/>
              <w:bottom w:val="nil"/>
              <w:right w:val="nil"/>
            </w:tcBorders>
            <w:shd w:val="clear" w:color="auto" w:fill="FFFFFF"/>
            <w:vAlign w:val="center"/>
          </w:tcPr>
          <w:p w14:paraId="51F4EFBC"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2014</w:t>
            </w:r>
          </w:p>
        </w:tc>
        <w:tc>
          <w:tcPr>
            <w:tcW w:w="680" w:type="dxa"/>
            <w:tcBorders>
              <w:top w:val="nil"/>
              <w:left w:val="nil"/>
              <w:bottom w:val="nil"/>
              <w:right w:val="nil"/>
            </w:tcBorders>
            <w:shd w:val="clear" w:color="auto" w:fill="FFFFFF"/>
            <w:vAlign w:val="center"/>
          </w:tcPr>
          <w:p w14:paraId="3C9DF383"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2015</w:t>
            </w:r>
          </w:p>
        </w:tc>
        <w:tc>
          <w:tcPr>
            <w:tcW w:w="681" w:type="dxa"/>
            <w:tcBorders>
              <w:top w:val="nil"/>
              <w:left w:val="nil"/>
              <w:bottom w:val="nil"/>
              <w:right w:val="nil"/>
            </w:tcBorders>
            <w:shd w:val="clear" w:color="auto" w:fill="FFFFFF"/>
            <w:vAlign w:val="center"/>
          </w:tcPr>
          <w:p w14:paraId="1293B7DE"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2016</w:t>
            </w:r>
          </w:p>
        </w:tc>
        <w:tc>
          <w:tcPr>
            <w:tcW w:w="681" w:type="dxa"/>
            <w:tcBorders>
              <w:top w:val="nil"/>
              <w:left w:val="nil"/>
              <w:bottom w:val="nil"/>
              <w:right w:val="nil"/>
            </w:tcBorders>
            <w:shd w:val="clear" w:color="auto" w:fill="FFFFFF"/>
            <w:vAlign w:val="center"/>
          </w:tcPr>
          <w:p w14:paraId="480179DE"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2017</w:t>
            </w:r>
          </w:p>
        </w:tc>
        <w:tc>
          <w:tcPr>
            <w:tcW w:w="681" w:type="dxa"/>
            <w:tcBorders>
              <w:top w:val="nil"/>
              <w:left w:val="nil"/>
              <w:bottom w:val="nil"/>
              <w:right w:val="nil"/>
            </w:tcBorders>
            <w:shd w:val="clear" w:color="auto" w:fill="FFFFFF"/>
            <w:vAlign w:val="center"/>
          </w:tcPr>
          <w:p w14:paraId="7BAD18A7"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2018</w:t>
            </w:r>
          </w:p>
        </w:tc>
        <w:tc>
          <w:tcPr>
            <w:tcW w:w="681" w:type="dxa"/>
            <w:tcBorders>
              <w:top w:val="nil"/>
              <w:left w:val="nil"/>
              <w:bottom w:val="nil"/>
              <w:right w:val="nil"/>
            </w:tcBorders>
            <w:shd w:val="clear" w:color="auto" w:fill="FFFFFF"/>
            <w:vAlign w:val="center"/>
          </w:tcPr>
          <w:p w14:paraId="3A97CB29"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2019</w:t>
            </w:r>
          </w:p>
        </w:tc>
        <w:tc>
          <w:tcPr>
            <w:tcW w:w="681" w:type="dxa"/>
            <w:tcBorders>
              <w:top w:val="nil"/>
              <w:left w:val="nil"/>
              <w:bottom w:val="nil"/>
              <w:right w:val="nil"/>
            </w:tcBorders>
            <w:shd w:val="clear" w:color="auto" w:fill="FFFFFF"/>
            <w:vAlign w:val="center"/>
          </w:tcPr>
          <w:p w14:paraId="6C59AD8C"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2020</w:t>
            </w:r>
          </w:p>
        </w:tc>
        <w:tc>
          <w:tcPr>
            <w:tcW w:w="681" w:type="dxa"/>
            <w:tcBorders>
              <w:top w:val="nil"/>
              <w:left w:val="nil"/>
              <w:bottom w:val="nil"/>
              <w:right w:val="nil"/>
            </w:tcBorders>
            <w:shd w:val="clear" w:color="auto" w:fill="FFFFFF"/>
            <w:vAlign w:val="center"/>
          </w:tcPr>
          <w:p w14:paraId="4763C2E7"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2021</w:t>
            </w:r>
          </w:p>
        </w:tc>
        <w:tc>
          <w:tcPr>
            <w:tcW w:w="681" w:type="dxa"/>
            <w:tcBorders>
              <w:top w:val="nil"/>
              <w:left w:val="nil"/>
              <w:bottom w:val="nil"/>
              <w:right w:val="nil"/>
            </w:tcBorders>
            <w:shd w:val="clear" w:color="auto" w:fill="FFFFFF"/>
            <w:vAlign w:val="center"/>
          </w:tcPr>
          <w:p w14:paraId="5938F940"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2022</w:t>
            </w:r>
          </w:p>
        </w:tc>
        <w:tc>
          <w:tcPr>
            <w:tcW w:w="704" w:type="dxa"/>
            <w:tcBorders>
              <w:top w:val="nil"/>
              <w:left w:val="nil"/>
              <w:bottom w:val="nil"/>
              <w:right w:val="nil"/>
            </w:tcBorders>
            <w:shd w:val="clear" w:color="auto" w:fill="FFFFFF"/>
            <w:vAlign w:val="center"/>
          </w:tcPr>
          <w:p w14:paraId="79BEE436" w14:textId="77777777" w:rsidR="001C4996" w:rsidRPr="00887FF6" w:rsidRDefault="001C4996" w:rsidP="00E94E17">
            <w:pPr>
              <w:jc w:val="center"/>
              <w:rPr>
                <w:rFonts w:ascii="Tahoma" w:hAnsi="Tahoma" w:cs="Tahoma"/>
                <w:color w:val="000000"/>
                <w:sz w:val="16"/>
                <w:szCs w:val="16"/>
              </w:rPr>
            </w:pPr>
            <w:r w:rsidRPr="00887FF6">
              <w:rPr>
                <w:rFonts w:ascii="Tahoma" w:hAnsi="Tahoma" w:cs="Tahoma"/>
                <w:color w:val="000000"/>
                <w:sz w:val="16"/>
                <w:szCs w:val="16"/>
              </w:rPr>
              <w:t>2023</w:t>
            </w:r>
          </w:p>
        </w:tc>
      </w:tr>
      <w:tr w:rsidR="00767399" w:rsidRPr="00887FF6" w14:paraId="0BFB1A42" w14:textId="77777777">
        <w:trPr>
          <w:trHeight w:val="255"/>
        </w:trPr>
        <w:tc>
          <w:tcPr>
            <w:tcW w:w="1431" w:type="dxa"/>
            <w:tcBorders>
              <w:top w:val="nil"/>
              <w:left w:val="nil"/>
              <w:bottom w:val="nil"/>
              <w:right w:val="nil"/>
            </w:tcBorders>
            <w:shd w:val="clear" w:color="auto" w:fill="FFFFFF"/>
            <w:vAlign w:val="center"/>
          </w:tcPr>
          <w:p w14:paraId="35DED8BE" w14:textId="77777777" w:rsidR="00767399" w:rsidRPr="00887FF6" w:rsidRDefault="00767399" w:rsidP="005E2F93">
            <w:pPr>
              <w:rPr>
                <w:rFonts w:ascii="Tahoma" w:hAnsi="Tahoma" w:cs="Tahoma"/>
                <w:color w:val="000000"/>
                <w:sz w:val="16"/>
                <w:szCs w:val="16"/>
                <w:lang w:eastAsia="sk-SK"/>
              </w:rPr>
            </w:pPr>
            <w:r w:rsidRPr="00887FF6">
              <w:rPr>
                <w:rFonts w:ascii="Tahoma" w:hAnsi="Tahoma" w:cs="Tahoma"/>
                <w:color w:val="000000"/>
                <w:sz w:val="16"/>
                <w:szCs w:val="16"/>
                <w:lang w:eastAsia="sk-SK"/>
              </w:rPr>
              <w:t>60-64</w:t>
            </w:r>
          </w:p>
        </w:tc>
        <w:tc>
          <w:tcPr>
            <w:tcW w:w="867" w:type="dxa"/>
            <w:tcBorders>
              <w:top w:val="nil"/>
              <w:left w:val="nil"/>
              <w:bottom w:val="nil"/>
              <w:right w:val="nil"/>
            </w:tcBorders>
            <w:shd w:val="clear" w:color="auto" w:fill="auto"/>
            <w:noWrap/>
            <w:vAlign w:val="center"/>
          </w:tcPr>
          <w:p w14:paraId="412DBCDA"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147</w:t>
            </w:r>
          </w:p>
        </w:tc>
        <w:tc>
          <w:tcPr>
            <w:tcW w:w="680" w:type="dxa"/>
            <w:tcBorders>
              <w:top w:val="nil"/>
              <w:left w:val="nil"/>
              <w:bottom w:val="nil"/>
              <w:right w:val="nil"/>
            </w:tcBorders>
            <w:shd w:val="clear" w:color="auto" w:fill="auto"/>
            <w:noWrap/>
            <w:vAlign w:val="center"/>
          </w:tcPr>
          <w:p w14:paraId="12B2CA25"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155</w:t>
            </w:r>
          </w:p>
        </w:tc>
        <w:tc>
          <w:tcPr>
            <w:tcW w:w="680" w:type="dxa"/>
            <w:tcBorders>
              <w:top w:val="nil"/>
              <w:left w:val="nil"/>
              <w:bottom w:val="nil"/>
              <w:right w:val="nil"/>
            </w:tcBorders>
            <w:shd w:val="clear" w:color="auto" w:fill="auto"/>
            <w:noWrap/>
            <w:vAlign w:val="center"/>
          </w:tcPr>
          <w:p w14:paraId="7001A3D6"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164</w:t>
            </w:r>
          </w:p>
        </w:tc>
        <w:tc>
          <w:tcPr>
            <w:tcW w:w="681" w:type="dxa"/>
            <w:tcBorders>
              <w:top w:val="nil"/>
              <w:left w:val="nil"/>
              <w:bottom w:val="nil"/>
              <w:right w:val="nil"/>
            </w:tcBorders>
            <w:shd w:val="clear" w:color="auto" w:fill="auto"/>
            <w:noWrap/>
            <w:vAlign w:val="center"/>
          </w:tcPr>
          <w:p w14:paraId="09F74401"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173</w:t>
            </w:r>
          </w:p>
        </w:tc>
        <w:tc>
          <w:tcPr>
            <w:tcW w:w="681" w:type="dxa"/>
            <w:tcBorders>
              <w:top w:val="nil"/>
              <w:left w:val="nil"/>
              <w:bottom w:val="nil"/>
              <w:right w:val="nil"/>
            </w:tcBorders>
            <w:shd w:val="clear" w:color="auto" w:fill="auto"/>
            <w:noWrap/>
            <w:vAlign w:val="center"/>
          </w:tcPr>
          <w:p w14:paraId="6DF88632"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183</w:t>
            </w:r>
          </w:p>
        </w:tc>
        <w:tc>
          <w:tcPr>
            <w:tcW w:w="681" w:type="dxa"/>
            <w:tcBorders>
              <w:top w:val="nil"/>
              <w:left w:val="nil"/>
              <w:bottom w:val="nil"/>
              <w:right w:val="nil"/>
            </w:tcBorders>
            <w:shd w:val="clear" w:color="auto" w:fill="auto"/>
            <w:noWrap/>
            <w:vAlign w:val="center"/>
          </w:tcPr>
          <w:p w14:paraId="72410FF7"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193</w:t>
            </w:r>
          </w:p>
        </w:tc>
        <w:tc>
          <w:tcPr>
            <w:tcW w:w="681" w:type="dxa"/>
            <w:tcBorders>
              <w:top w:val="nil"/>
              <w:left w:val="nil"/>
              <w:bottom w:val="nil"/>
              <w:right w:val="nil"/>
            </w:tcBorders>
            <w:shd w:val="clear" w:color="auto" w:fill="auto"/>
            <w:noWrap/>
            <w:vAlign w:val="center"/>
          </w:tcPr>
          <w:p w14:paraId="450E74D6"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204</w:t>
            </w:r>
          </w:p>
        </w:tc>
        <w:tc>
          <w:tcPr>
            <w:tcW w:w="681" w:type="dxa"/>
            <w:tcBorders>
              <w:top w:val="nil"/>
              <w:left w:val="nil"/>
              <w:bottom w:val="nil"/>
              <w:right w:val="nil"/>
            </w:tcBorders>
            <w:shd w:val="clear" w:color="auto" w:fill="auto"/>
            <w:noWrap/>
            <w:vAlign w:val="center"/>
          </w:tcPr>
          <w:p w14:paraId="56A50431"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215</w:t>
            </w:r>
          </w:p>
        </w:tc>
        <w:tc>
          <w:tcPr>
            <w:tcW w:w="681" w:type="dxa"/>
            <w:tcBorders>
              <w:top w:val="nil"/>
              <w:left w:val="nil"/>
              <w:bottom w:val="nil"/>
              <w:right w:val="nil"/>
            </w:tcBorders>
            <w:shd w:val="clear" w:color="auto" w:fill="auto"/>
            <w:noWrap/>
            <w:vAlign w:val="center"/>
          </w:tcPr>
          <w:p w14:paraId="139EAC76"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227</w:t>
            </w:r>
          </w:p>
        </w:tc>
        <w:tc>
          <w:tcPr>
            <w:tcW w:w="681" w:type="dxa"/>
            <w:tcBorders>
              <w:top w:val="nil"/>
              <w:left w:val="nil"/>
              <w:bottom w:val="nil"/>
              <w:right w:val="nil"/>
            </w:tcBorders>
            <w:shd w:val="clear" w:color="auto" w:fill="auto"/>
            <w:noWrap/>
            <w:vAlign w:val="center"/>
          </w:tcPr>
          <w:p w14:paraId="494AEA7B"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240</w:t>
            </w:r>
          </w:p>
        </w:tc>
        <w:tc>
          <w:tcPr>
            <w:tcW w:w="704" w:type="dxa"/>
            <w:tcBorders>
              <w:top w:val="nil"/>
              <w:left w:val="nil"/>
              <w:bottom w:val="nil"/>
              <w:right w:val="nil"/>
            </w:tcBorders>
            <w:shd w:val="clear" w:color="auto" w:fill="auto"/>
            <w:noWrap/>
            <w:vAlign w:val="center"/>
          </w:tcPr>
          <w:p w14:paraId="5A1252B0"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254</w:t>
            </w:r>
          </w:p>
        </w:tc>
      </w:tr>
      <w:tr w:rsidR="00767399" w:rsidRPr="00887FF6" w14:paraId="5B316A47" w14:textId="77777777">
        <w:trPr>
          <w:trHeight w:val="255"/>
        </w:trPr>
        <w:tc>
          <w:tcPr>
            <w:tcW w:w="1431" w:type="dxa"/>
            <w:tcBorders>
              <w:top w:val="nil"/>
              <w:left w:val="nil"/>
              <w:bottom w:val="nil"/>
              <w:right w:val="nil"/>
            </w:tcBorders>
            <w:shd w:val="clear" w:color="auto" w:fill="FFFFFF"/>
            <w:vAlign w:val="center"/>
          </w:tcPr>
          <w:p w14:paraId="3B2B142B" w14:textId="77777777" w:rsidR="00767399" w:rsidRPr="00887FF6" w:rsidRDefault="00767399" w:rsidP="005E2F93">
            <w:pPr>
              <w:rPr>
                <w:rFonts w:ascii="Tahoma" w:hAnsi="Tahoma" w:cs="Tahoma"/>
                <w:color w:val="000000"/>
                <w:sz w:val="16"/>
                <w:szCs w:val="16"/>
                <w:lang w:eastAsia="sk-SK"/>
              </w:rPr>
            </w:pPr>
            <w:r w:rsidRPr="00887FF6">
              <w:rPr>
                <w:rFonts w:ascii="Tahoma" w:hAnsi="Tahoma" w:cs="Tahoma"/>
                <w:color w:val="000000"/>
                <w:sz w:val="16"/>
                <w:szCs w:val="16"/>
                <w:lang w:eastAsia="sk-SK"/>
              </w:rPr>
              <w:t>65-69</w:t>
            </w:r>
          </w:p>
        </w:tc>
        <w:tc>
          <w:tcPr>
            <w:tcW w:w="867" w:type="dxa"/>
            <w:tcBorders>
              <w:top w:val="nil"/>
              <w:left w:val="nil"/>
              <w:bottom w:val="nil"/>
              <w:right w:val="nil"/>
            </w:tcBorders>
            <w:shd w:val="clear" w:color="auto" w:fill="auto"/>
            <w:noWrap/>
            <w:vAlign w:val="center"/>
          </w:tcPr>
          <w:p w14:paraId="7EB18651"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105</w:t>
            </w:r>
          </w:p>
        </w:tc>
        <w:tc>
          <w:tcPr>
            <w:tcW w:w="680" w:type="dxa"/>
            <w:tcBorders>
              <w:top w:val="nil"/>
              <w:left w:val="nil"/>
              <w:bottom w:val="nil"/>
              <w:right w:val="nil"/>
            </w:tcBorders>
            <w:shd w:val="clear" w:color="auto" w:fill="auto"/>
            <w:noWrap/>
            <w:vAlign w:val="center"/>
          </w:tcPr>
          <w:p w14:paraId="7B7AC350"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109</w:t>
            </w:r>
          </w:p>
        </w:tc>
        <w:tc>
          <w:tcPr>
            <w:tcW w:w="680" w:type="dxa"/>
            <w:tcBorders>
              <w:top w:val="nil"/>
              <w:left w:val="nil"/>
              <w:bottom w:val="nil"/>
              <w:right w:val="nil"/>
            </w:tcBorders>
            <w:shd w:val="clear" w:color="auto" w:fill="auto"/>
            <w:noWrap/>
            <w:vAlign w:val="center"/>
          </w:tcPr>
          <w:p w14:paraId="2FA3D7DD"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112</w:t>
            </w:r>
          </w:p>
        </w:tc>
        <w:tc>
          <w:tcPr>
            <w:tcW w:w="681" w:type="dxa"/>
            <w:tcBorders>
              <w:top w:val="nil"/>
              <w:left w:val="nil"/>
              <w:bottom w:val="nil"/>
              <w:right w:val="nil"/>
            </w:tcBorders>
            <w:shd w:val="clear" w:color="auto" w:fill="auto"/>
            <w:noWrap/>
            <w:vAlign w:val="center"/>
          </w:tcPr>
          <w:p w14:paraId="3B9D003E"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116</w:t>
            </w:r>
          </w:p>
        </w:tc>
        <w:tc>
          <w:tcPr>
            <w:tcW w:w="681" w:type="dxa"/>
            <w:tcBorders>
              <w:top w:val="nil"/>
              <w:left w:val="nil"/>
              <w:bottom w:val="nil"/>
              <w:right w:val="nil"/>
            </w:tcBorders>
            <w:shd w:val="clear" w:color="auto" w:fill="auto"/>
            <w:noWrap/>
            <w:vAlign w:val="center"/>
          </w:tcPr>
          <w:p w14:paraId="111F24E4"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119</w:t>
            </w:r>
          </w:p>
        </w:tc>
        <w:tc>
          <w:tcPr>
            <w:tcW w:w="681" w:type="dxa"/>
            <w:tcBorders>
              <w:top w:val="nil"/>
              <w:left w:val="nil"/>
              <w:bottom w:val="nil"/>
              <w:right w:val="nil"/>
            </w:tcBorders>
            <w:shd w:val="clear" w:color="auto" w:fill="auto"/>
            <w:noWrap/>
            <w:vAlign w:val="center"/>
          </w:tcPr>
          <w:p w14:paraId="72D6F48D"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123</w:t>
            </w:r>
          </w:p>
        </w:tc>
        <w:tc>
          <w:tcPr>
            <w:tcW w:w="681" w:type="dxa"/>
            <w:tcBorders>
              <w:top w:val="nil"/>
              <w:left w:val="nil"/>
              <w:bottom w:val="nil"/>
              <w:right w:val="nil"/>
            </w:tcBorders>
            <w:shd w:val="clear" w:color="auto" w:fill="auto"/>
            <w:noWrap/>
            <w:vAlign w:val="center"/>
          </w:tcPr>
          <w:p w14:paraId="3B70A821"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127</w:t>
            </w:r>
          </w:p>
        </w:tc>
        <w:tc>
          <w:tcPr>
            <w:tcW w:w="681" w:type="dxa"/>
            <w:tcBorders>
              <w:top w:val="nil"/>
              <w:left w:val="nil"/>
              <w:bottom w:val="nil"/>
              <w:right w:val="nil"/>
            </w:tcBorders>
            <w:shd w:val="clear" w:color="auto" w:fill="auto"/>
            <w:noWrap/>
            <w:vAlign w:val="center"/>
          </w:tcPr>
          <w:p w14:paraId="6BEECAD5"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131</w:t>
            </w:r>
          </w:p>
        </w:tc>
        <w:tc>
          <w:tcPr>
            <w:tcW w:w="681" w:type="dxa"/>
            <w:tcBorders>
              <w:top w:val="nil"/>
              <w:left w:val="nil"/>
              <w:bottom w:val="nil"/>
              <w:right w:val="nil"/>
            </w:tcBorders>
            <w:shd w:val="clear" w:color="auto" w:fill="auto"/>
            <w:noWrap/>
            <w:vAlign w:val="center"/>
          </w:tcPr>
          <w:p w14:paraId="42E84D35"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135</w:t>
            </w:r>
          </w:p>
        </w:tc>
        <w:tc>
          <w:tcPr>
            <w:tcW w:w="681" w:type="dxa"/>
            <w:tcBorders>
              <w:top w:val="nil"/>
              <w:left w:val="nil"/>
              <w:bottom w:val="nil"/>
              <w:right w:val="nil"/>
            </w:tcBorders>
            <w:shd w:val="clear" w:color="auto" w:fill="auto"/>
            <w:noWrap/>
            <w:vAlign w:val="center"/>
          </w:tcPr>
          <w:p w14:paraId="64E6BF98"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140</w:t>
            </w:r>
          </w:p>
        </w:tc>
        <w:tc>
          <w:tcPr>
            <w:tcW w:w="704" w:type="dxa"/>
            <w:tcBorders>
              <w:top w:val="nil"/>
              <w:left w:val="nil"/>
              <w:bottom w:val="nil"/>
              <w:right w:val="nil"/>
            </w:tcBorders>
            <w:shd w:val="clear" w:color="auto" w:fill="auto"/>
            <w:noWrap/>
            <w:vAlign w:val="center"/>
          </w:tcPr>
          <w:p w14:paraId="03512627"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144</w:t>
            </w:r>
          </w:p>
        </w:tc>
      </w:tr>
      <w:tr w:rsidR="00767399" w:rsidRPr="00887FF6" w14:paraId="70BCF572" w14:textId="77777777">
        <w:trPr>
          <w:trHeight w:val="255"/>
        </w:trPr>
        <w:tc>
          <w:tcPr>
            <w:tcW w:w="1431" w:type="dxa"/>
            <w:tcBorders>
              <w:top w:val="nil"/>
              <w:left w:val="nil"/>
              <w:bottom w:val="nil"/>
              <w:right w:val="nil"/>
            </w:tcBorders>
            <w:shd w:val="clear" w:color="auto" w:fill="FFFFFF"/>
            <w:vAlign w:val="center"/>
          </w:tcPr>
          <w:p w14:paraId="11C703E9" w14:textId="77777777" w:rsidR="00767399" w:rsidRPr="00887FF6" w:rsidRDefault="00767399" w:rsidP="005E2F93">
            <w:pPr>
              <w:rPr>
                <w:rFonts w:ascii="Tahoma" w:hAnsi="Tahoma" w:cs="Tahoma"/>
                <w:color w:val="000000"/>
                <w:sz w:val="16"/>
                <w:szCs w:val="16"/>
                <w:lang w:eastAsia="sk-SK"/>
              </w:rPr>
            </w:pPr>
            <w:r w:rsidRPr="00887FF6">
              <w:rPr>
                <w:rFonts w:ascii="Tahoma" w:hAnsi="Tahoma" w:cs="Tahoma"/>
                <w:color w:val="000000"/>
                <w:sz w:val="16"/>
                <w:szCs w:val="16"/>
                <w:lang w:eastAsia="sk-SK"/>
              </w:rPr>
              <w:t>70-74</w:t>
            </w:r>
          </w:p>
        </w:tc>
        <w:tc>
          <w:tcPr>
            <w:tcW w:w="867" w:type="dxa"/>
            <w:tcBorders>
              <w:top w:val="nil"/>
              <w:left w:val="nil"/>
              <w:bottom w:val="nil"/>
              <w:right w:val="nil"/>
            </w:tcBorders>
            <w:shd w:val="clear" w:color="auto" w:fill="auto"/>
            <w:noWrap/>
            <w:vAlign w:val="center"/>
          </w:tcPr>
          <w:p w14:paraId="1AEDAB28"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84</w:t>
            </w:r>
          </w:p>
        </w:tc>
        <w:tc>
          <w:tcPr>
            <w:tcW w:w="680" w:type="dxa"/>
            <w:tcBorders>
              <w:top w:val="nil"/>
              <w:left w:val="nil"/>
              <w:bottom w:val="nil"/>
              <w:right w:val="nil"/>
            </w:tcBorders>
            <w:shd w:val="clear" w:color="auto" w:fill="auto"/>
            <w:noWrap/>
            <w:vAlign w:val="center"/>
          </w:tcPr>
          <w:p w14:paraId="2ACBE923"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87</w:t>
            </w:r>
          </w:p>
        </w:tc>
        <w:tc>
          <w:tcPr>
            <w:tcW w:w="680" w:type="dxa"/>
            <w:tcBorders>
              <w:top w:val="nil"/>
              <w:left w:val="nil"/>
              <w:bottom w:val="nil"/>
              <w:right w:val="nil"/>
            </w:tcBorders>
            <w:shd w:val="clear" w:color="auto" w:fill="auto"/>
            <w:noWrap/>
            <w:vAlign w:val="center"/>
          </w:tcPr>
          <w:p w14:paraId="6BBBA1C1"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91</w:t>
            </w:r>
          </w:p>
        </w:tc>
        <w:tc>
          <w:tcPr>
            <w:tcW w:w="681" w:type="dxa"/>
            <w:tcBorders>
              <w:top w:val="nil"/>
              <w:left w:val="nil"/>
              <w:bottom w:val="nil"/>
              <w:right w:val="nil"/>
            </w:tcBorders>
            <w:shd w:val="clear" w:color="auto" w:fill="auto"/>
            <w:noWrap/>
            <w:vAlign w:val="center"/>
          </w:tcPr>
          <w:p w14:paraId="1839523E"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95</w:t>
            </w:r>
          </w:p>
        </w:tc>
        <w:tc>
          <w:tcPr>
            <w:tcW w:w="681" w:type="dxa"/>
            <w:tcBorders>
              <w:top w:val="nil"/>
              <w:left w:val="nil"/>
              <w:bottom w:val="nil"/>
              <w:right w:val="nil"/>
            </w:tcBorders>
            <w:shd w:val="clear" w:color="auto" w:fill="auto"/>
            <w:noWrap/>
            <w:vAlign w:val="center"/>
          </w:tcPr>
          <w:p w14:paraId="6A14C201"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99</w:t>
            </w:r>
          </w:p>
        </w:tc>
        <w:tc>
          <w:tcPr>
            <w:tcW w:w="681" w:type="dxa"/>
            <w:tcBorders>
              <w:top w:val="nil"/>
              <w:left w:val="nil"/>
              <w:bottom w:val="nil"/>
              <w:right w:val="nil"/>
            </w:tcBorders>
            <w:shd w:val="clear" w:color="auto" w:fill="auto"/>
            <w:noWrap/>
            <w:vAlign w:val="center"/>
          </w:tcPr>
          <w:p w14:paraId="39638405"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103</w:t>
            </w:r>
          </w:p>
        </w:tc>
        <w:tc>
          <w:tcPr>
            <w:tcW w:w="681" w:type="dxa"/>
            <w:tcBorders>
              <w:top w:val="nil"/>
              <w:left w:val="nil"/>
              <w:bottom w:val="nil"/>
              <w:right w:val="nil"/>
            </w:tcBorders>
            <w:shd w:val="clear" w:color="auto" w:fill="auto"/>
            <w:noWrap/>
            <w:vAlign w:val="center"/>
          </w:tcPr>
          <w:p w14:paraId="39CC7D9F"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108</w:t>
            </w:r>
          </w:p>
        </w:tc>
        <w:tc>
          <w:tcPr>
            <w:tcW w:w="681" w:type="dxa"/>
            <w:tcBorders>
              <w:top w:val="nil"/>
              <w:left w:val="nil"/>
              <w:bottom w:val="nil"/>
              <w:right w:val="nil"/>
            </w:tcBorders>
            <w:shd w:val="clear" w:color="auto" w:fill="auto"/>
            <w:noWrap/>
            <w:vAlign w:val="center"/>
          </w:tcPr>
          <w:p w14:paraId="74FC1360"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112</w:t>
            </w:r>
          </w:p>
        </w:tc>
        <w:tc>
          <w:tcPr>
            <w:tcW w:w="681" w:type="dxa"/>
            <w:tcBorders>
              <w:top w:val="nil"/>
              <w:left w:val="nil"/>
              <w:bottom w:val="nil"/>
              <w:right w:val="nil"/>
            </w:tcBorders>
            <w:shd w:val="clear" w:color="auto" w:fill="auto"/>
            <w:noWrap/>
            <w:vAlign w:val="center"/>
          </w:tcPr>
          <w:p w14:paraId="0580492F"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117</w:t>
            </w:r>
          </w:p>
        </w:tc>
        <w:tc>
          <w:tcPr>
            <w:tcW w:w="681" w:type="dxa"/>
            <w:tcBorders>
              <w:top w:val="nil"/>
              <w:left w:val="nil"/>
              <w:bottom w:val="nil"/>
              <w:right w:val="nil"/>
            </w:tcBorders>
            <w:shd w:val="clear" w:color="auto" w:fill="auto"/>
            <w:noWrap/>
            <w:vAlign w:val="center"/>
          </w:tcPr>
          <w:p w14:paraId="25843491"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122</w:t>
            </w:r>
          </w:p>
        </w:tc>
        <w:tc>
          <w:tcPr>
            <w:tcW w:w="704" w:type="dxa"/>
            <w:tcBorders>
              <w:top w:val="nil"/>
              <w:left w:val="nil"/>
              <w:bottom w:val="nil"/>
              <w:right w:val="nil"/>
            </w:tcBorders>
            <w:shd w:val="clear" w:color="auto" w:fill="auto"/>
            <w:noWrap/>
            <w:vAlign w:val="center"/>
          </w:tcPr>
          <w:p w14:paraId="5BE163C2"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127</w:t>
            </w:r>
          </w:p>
        </w:tc>
      </w:tr>
      <w:tr w:rsidR="00767399" w:rsidRPr="00887FF6" w14:paraId="68B93251" w14:textId="77777777">
        <w:trPr>
          <w:trHeight w:val="255"/>
        </w:trPr>
        <w:tc>
          <w:tcPr>
            <w:tcW w:w="1431" w:type="dxa"/>
            <w:tcBorders>
              <w:top w:val="nil"/>
              <w:left w:val="nil"/>
              <w:bottom w:val="nil"/>
              <w:right w:val="nil"/>
            </w:tcBorders>
            <w:shd w:val="clear" w:color="auto" w:fill="FFFFFF"/>
            <w:vAlign w:val="center"/>
          </w:tcPr>
          <w:p w14:paraId="1C210CCE" w14:textId="77777777" w:rsidR="00767399" w:rsidRPr="00887FF6" w:rsidRDefault="00767399" w:rsidP="005E2F93">
            <w:pPr>
              <w:rPr>
                <w:rFonts w:ascii="Tahoma" w:hAnsi="Tahoma" w:cs="Tahoma"/>
                <w:color w:val="000000"/>
                <w:sz w:val="16"/>
                <w:szCs w:val="16"/>
                <w:lang w:eastAsia="sk-SK"/>
              </w:rPr>
            </w:pPr>
            <w:r w:rsidRPr="00887FF6">
              <w:rPr>
                <w:rFonts w:ascii="Tahoma" w:hAnsi="Tahoma" w:cs="Tahoma"/>
                <w:color w:val="000000"/>
                <w:sz w:val="16"/>
                <w:szCs w:val="16"/>
                <w:lang w:eastAsia="sk-SK"/>
              </w:rPr>
              <w:t>75-79</w:t>
            </w:r>
          </w:p>
        </w:tc>
        <w:tc>
          <w:tcPr>
            <w:tcW w:w="867" w:type="dxa"/>
            <w:tcBorders>
              <w:top w:val="nil"/>
              <w:left w:val="nil"/>
              <w:bottom w:val="nil"/>
              <w:right w:val="nil"/>
            </w:tcBorders>
            <w:shd w:val="clear" w:color="auto" w:fill="auto"/>
            <w:noWrap/>
            <w:vAlign w:val="center"/>
          </w:tcPr>
          <w:p w14:paraId="3AF4EE03"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57</w:t>
            </w:r>
          </w:p>
        </w:tc>
        <w:tc>
          <w:tcPr>
            <w:tcW w:w="680" w:type="dxa"/>
            <w:tcBorders>
              <w:top w:val="nil"/>
              <w:left w:val="nil"/>
              <w:bottom w:val="nil"/>
              <w:right w:val="nil"/>
            </w:tcBorders>
            <w:shd w:val="clear" w:color="auto" w:fill="auto"/>
            <w:noWrap/>
            <w:vAlign w:val="center"/>
          </w:tcPr>
          <w:p w14:paraId="615BC540"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58</w:t>
            </w:r>
          </w:p>
        </w:tc>
        <w:tc>
          <w:tcPr>
            <w:tcW w:w="680" w:type="dxa"/>
            <w:tcBorders>
              <w:top w:val="nil"/>
              <w:left w:val="nil"/>
              <w:bottom w:val="nil"/>
              <w:right w:val="nil"/>
            </w:tcBorders>
            <w:shd w:val="clear" w:color="auto" w:fill="auto"/>
            <w:noWrap/>
            <w:vAlign w:val="center"/>
          </w:tcPr>
          <w:p w14:paraId="18AB1220"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59</w:t>
            </w:r>
          </w:p>
        </w:tc>
        <w:tc>
          <w:tcPr>
            <w:tcW w:w="681" w:type="dxa"/>
            <w:tcBorders>
              <w:top w:val="nil"/>
              <w:left w:val="nil"/>
              <w:bottom w:val="nil"/>
              <w:right w:val="nil"/>
            </w:tcBorders>
            <w:shd w:val="clear" w:color="auto" w:fill="auto"/>
            <w:noWrap/>
            <w:vAlign w:val="center"/>
          </w:tcPr>
          <w:p w14:paraId="75E32259"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60</w:t>
            </w:r>
          </w:p>
        </w:tc>
        <w:tc>
          <w:tcPr>
            <w:tcW w:w="681" w:type="dxa"/>
            <w:tcBorders>
              <w:top w:val="nil"/>
              <w:left w:val="nil"/>
              <w:bottom w:val="nil"/>
              <w:right w:val="nil"/>
            </w:tcBorders>
            <w:shd w:val="clear" w:color="auto" w:fill="auto"/>
            <w:noWrap/>
            <w:vAlign w:val="center"/>
          </w:tcPr>
          <w:p w14:paraId="25A9B089"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61</w:t>
            </w:r>
          </w:p>
        </w:tc>
        <w:tc>
          <w:tcPr>
            <w:tcW w:w="681" w:type="dxa"/>
            <w:tcBorders>
              <w:top w:val="nil"/>
              <w:left w:val="nil"/>
              <w:bottom w:val="nil"/>
              <w:right w:val="nil"/>
            </w:tcBorders>
            <w:shd w:val="clear" w:color="auto" w:fill="auto"/>
            <w:noWrap/>
            <w:vAlign w:val="center"/>
          </w:tcPr>
          <w:p w14:paraId="79E64983"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63</w:t>
            </w:r>
          </w:p>
        </w:tc>
        <w:tc>
          <w:tcPr>
            <w:tcW w:w="681" w:type="dxa"/>
            <w:tcBorders>
              <w:top w:val="nil"/>
              <w:left w:val="nil"/>
              <w:bottom w:val="nil"/>
              <w:right w:val="nil"/>
            </w:tcBorders>
            <w:shd w:val="clear" w:color="auto" w:fill="auto"/>
            <w:noWrap/>
            <w:vAlign w:val="center"/>
          </w:tcPr>
          <w:p w14:paraId="129F2D50"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64</w:t>
            </w:r>
          </w:p>
        </w:tc>
        <w:tc>
          <w:tcPr>
            <w:tcW w:w="681" w:type="dxa"/>
            <w:tcBorders>
              <w:top w:val="nil"/>
              <w:left w:val="nil"/>
              <w:bottom w:val="nil"/>
              <w:right w:val="nil"/>
            </w:tcBorders>
            <w:shd w:val="clear" w:color="auto" w:fill="auto"/>
            <w:noWrap/>
            <w:vAlign w:val="center"/>
          </w:tcPr>
          <w:p w14:paraId="7F9A2050"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65</w:t>
            </w:r>
          </w:p>
        </w:tc>
        <w:tc>
          <w:tcPr>
            <w:tcW w:w="681" w:type="dxa"/>
            <w:tcBorders>
              <w:top w:val="nil"/>
              <w:left w:val="nil"/>
              <w:bottom w:val="nil"/>
              <w:right w:val="nil"/>
            </w:tcBorders>
            <w:shd w:val="clear" w:color="auto" w:fill="auto"/>
            <w:noWrap/>
            <w:vAlign w:val="center"/>
          </w:tcPr>
          <w:p w14:paraId="56D69D7D"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66</w:t>
            </w:r>
          </w:p>
        </w:tc>
        <w:tc>
          <w:tcPr>
            <w:tcW w:w="681" w:type="dxa"/>
            <w:tcBorders>
              <w:top w:val="nil"/>
              <w:left w:val="nil"/>
              <w:bottom w:val="nil"/>
              <w:right w:val="nil"/>
            </w:tcBorders>
            <w:shd w:val="clear" w:color="auto" w:fill="auto"/>
            <w:noWrap/>
            <w:vAlign w:val="center"/>
          </w:tcPr>
          <w:p w14:paraId="0264AB24"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67</w:t>
            </w:r>
          </w:p>
        </w:tc>
        <w:tc>
          <w:tcPr>
            <w:tcW w:w="704" w:type="dxa"/>
            <w:tcBorders>
              <w:top w:val="nil"/>
              <w:left w:val="nil"/>
              <w:bottom w:val="nil"/>
              <w:right w:val="nil"/>
            </w:tcBorders>
            <w:shd w:val="clear" w:color="auto" w:fill="auto"/>
            <w:noWrap/>
            <w:vAlign w:val="center"/>
          </w:tcPr>
          <w:p w14:paraId="6B0638AD"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68</w:t>
            </w:r>
          </w:p>
        </w:tc>
      </w:tr>
      <w:tr w:rsidR="00767399" w:rsidRPr="00887FF6" w14:paraId="381F2690" w14:textId="77777777">
        <w:trPr>
          <w:trHeight w:val="255"/>
        </w:trPr>
        <w:tc>
          <w:tcPr>
            <w:tcW w:w="1431" w:type="dxa"/>
            <w:tcBorders>
              <w:top w:val="nil"/>
              <w:left w:val="nil"/>
              <w:bottom w:val="nil"/>
              <w:right w:val="nil"/>
            </w:tcBorders>
            <w:shd w:val="clear" w:color="auto" w:fill="FFFFFF"/>
            <w:vAlign w:val="center"/>
          </w:tcPr>
          <w:p w14:paraId="23CC4CBB" w14:textId="77777777" w:rsidR="00767399" w:rsidRPr="00887FF6" w:rsidRDefault="00767399" w:rsidP="005E2F93">
            <w:pPr>
              <w:rPr>
                <w:rFonts w:ascii="Tahoma" w:hAnsi="Tahoma" w:cs="Tahoma"/>
                <w:color w:val="000000"/>
                <w:sz w:val="16"/>
                <w:szCs w:val="16"/>
                <w:lang w:eastAsia="sk-SK"/>
              </w:rPr>
            </w:pPr>
            <w:r w:rsidRPr="00887FF6">
              <w:rPr>
                <w:rFonts w:ascii="Tahoma" w:hAnsi="Tahoma" w:cs="Tahoma"/>
                <w:color w:val="000000"/>
                <w:sz w:val="16"/>
                <w:szCs w:val="16"/>
                <w:lang w:eastAsia="sk-SK"/>
              </w:rPr>
              <w:t>80-84</w:t>
            </w:r>
          </w:p>
        </w:tc>
        <w:tc>
          <w:tcPr>
            <w:tcW w:w="867" w:type="dxa"/>
            <w:tcBorders>
              <w:top w:val="nil"/>
              <w:left w:val="nil"/>
              <w:bottom w:val="nil"/>
              <w:right w:val="nil"/>
            </w:tcBorders>
            <w:shd w:val="clear" w:color="auto" w:fill="auto"/>
            <w:noWrap/>
            <w:vAlign w:val="center"/>
          </w:tcPr>
          <w:p w14:paraId="6FA86CB6"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39</w:t>
            </w:r>
          </w:p>
        </w:tc>
        <w:tc>
          <w:tcPr>
            <w:tcW w:w="680" w:type="dxa"/>
            <w:tcBorders>
              <w:top w:val="nil"/>
              <w:left w:val="nil"/>
              <w:bottom w:val="nil"/>
              <w:right w:val="nil"/>
            </w:tcBorders>
            <w:shd w:val="clear" w:color="auto" w:fill="auto"/>
            <w:noWrap/>
            <w:vAlign w:val="center"/>
          </w:tcPr>
          <w:p w14:paraId="2B5F6699"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40</w:t>
            </w:r>
          </w:p>
        </w:tc>
        <w:tc>
          <w:tcPr>
            <w:tcW w:w="680" w:type="dxa"/>
            <w:tcBorders>
              <w:top w:val="nil"/>
              <w:left w:val="nil"/>
              <w:bottom w:val="nil"/>
              <w:right w:val="nil"/>
            </w:tcBorders>
            <w:shd w:val="clear" w:color="auto" w:fill="auto"/>
            <w:noWrap/>
            <w:vAlign w:val="center"/>
          </w:tcPr>
          <w:p w14:paraId="05EFC564"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42</w:t>
            </w:r>
          </w:p>
        </w:tc>
        <w:tc>
          <w:tcPr>
            <w:tcW w:w="681" w:type="dxa"/>
            <w:tcBorders>
              <w:top w:val="nil"/>
              <w:left w:val="nil"/>
              <w:bottom w:val="nil"/>
              <w:right w:val="nil"/>
            </w:tcBorders>
            <w:shd w:val="clear" w:color="auto" w:fill="auto"/>
            <w:noWrap/>
            <w:vAlign w:val="center"/>
          </w:tcPr>
          <w:p w14:paraId="5A743D95"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43</w:t>
            </w:r>
          </w:p>
        </w:tc>
        <w:tc>
          <w:tcPr>
            <w:tcW w:w="681" w:type="dxa"/>
            <w:tcBorders>
              <w:top w:val="nil"/>
              <w:left w:val="nil"/>
              <w:bottom w:val="nil"/>
              <w:right w:val="nil"/>
            </w:tcBorders>
            <w:shd w:val="clear" w:color="auto" w:fill="auto"/>
            <w:noWrap/>
            <w:vAlign w:val="center"/>
          </w:tcPr>
          <w:p w14:paraId="386B5612"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44</w:t>
            </w:r>
          </w:p>
        </w:tc>
        <w:tc>
          <w:tcPr>
            <w:tcW w:w="681" w:type="dxa"/>
            <w:tcBorders>
              <w:top w:val="nil"/>
              <w:left w:val="nil"/>
              <w:bottom w:val="nil"/>
              <w:right w:val="nil"/>
            </w:tcBorders>
            <w:shd w:val="clear" w:color="auto" w:fill="auto"/>
            <w:noWrap/>
            <w:vAlign w:val="center"/>
          </w:tcPr>
          <w:p w14:paraId="08D1BB52"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46</w:t>
            </w:r>
          </w:p>
        </w:tc>
        <w:tc>
          <w:tcPr>
            <w:tcW w:w="681" w:type="dxa"/>
            <w:tcBorders>
              <w:top w:val="nil"/>
              <w:left w:val="nil"/>
              <w:bottom w:val="nil"/>
              <w:right w:val="nil"/>
            </w:tcBorders>
            <w:shd w:val="clear" w:color="auto" w:fill="auto"/>
            <w:noWrap/>
            <w:vAlign w:val="center"/>
          </w:tcPr>
          <w:p w14:paraId="710BF6E7"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47</w:t>
            </w:r>
          </w:p>
        </w:tc>
        <w:tc>
          <w:tcPr>
            <w:tcW w:w="681" w:type="dxa"/>
            <w:tcBorders>
              <w:top w:val="nil"/>
              <w:left w:val="nil"/>
              <w:bottom w:val="nil"/>
              <w:right w:val="nil"/>
            </w:tcBorders>
            <w:shd w:val="clear" w:color="auto" w:fill="auto"/>
            <w:noWrap/>
            <w:vAlign w:val="center"/>
          </w:tcPr>
          <w:p w14:paraId="730BEC02"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49</w:t>
            </w:r>
          </w:p>
        </w:tc>
        <w:tc>
          <w:tcPr>
            <w:tcW w:w="681" w:type="dxa"/>
            <w:tcBorders>
              <w:top w:val="nil"/>
              <w:left w:val="nil"/>
              <w:bottom w:val="nil"/>
              <w:right w:val="nil"/>
            </w:tcBorders>
            <w:shd w:val="clear" w:color="auto" w:fill="auto"/>
            <w:noWrap/>
            <w:vAlign w:val="center"/>
          </w:tcPr>
          <w:p w14:paraId="2B69FEBD"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51</w:t>
            </w:r>
          </w:p>
        </w:tc>
        <w:tc>
          <w:tcPr>
            <w:tcW w:w="681" w:type="dxa"/>
            <w:tcBorders>
              <w:top w:val="nil"/>
              <w:left w:val="nil"/>
              <w:bottom w:val="nil"/>
              <w:right w:val="nil"/>
            </w:tcBorders>
            <w:shd w:val="clear" w:color="auto" w:fill="auto"/>
            <w:noWrap/>
            <w:vAlign w:val="center"/>
          </w:tcPr>
          <w:p w14:paraId="1C5E75CC"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52</w:t>
            </w:r>
          </w:p>
        </w:tc>
        <w:tc>
          <w:tcPr>
            <w:tcW w:w="704" w:type="dxa"/>
            <w:tcBorders>
              <w:top w:val="nil"/>
              <w:left w:val="nil"/>
              <w:bottom w:val="nil"/>
              <w:right w:val="nil"/>
            </w:tcBorders>
            <w:shd w:val="clear" w:color="auto" w:fill="auto"/>
            <w:noWrap/>
            <w:vAlign w:val="center"/>
          </w:tcPr>
          <w:p w14:paraId="6ED9E47B"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54</w:t>
            </w:r>
          </w:p>
        </w:tc>
      </w:tr>
      <w:tr w:rsidR="00767399" w:rsidRPr="00887FF6" w14:paraId="512F157C" w14:textId="77777777">
        <w:trPr>
          <w:trHeight w:val="255"/>
        </w:trPr>
        <w:tc>
          <w:tcPr>
            <w:tcW w:w="1431" w:type="dxa"/>
            <w:tcBorders>
              <w:top w:val="nil"/>
              <w:left w:val="nil"/>
              <w:bottom w:val="nil"/>
              <w:right w:val="nil"/>
            </w:tcBorders>
            <w:shd w:val="clear" w:color="auto" w:fill="FFFFFF"/>
            <w:vAlign w:val="center"/>
          </w:tcPr>
          <w:p w14:paraId="1E174119" w14:textId="77777777" w:rsidR="00767399" w:rsidRPr="00887FF6" w:rsidRDefault="00767399" w:rsidP="005E2F93">
            <w:pPr>
              <w:rPr>
                <w:rFonts w:ascii="Tahoma" w:hAnsi="Tahoma" w:cs="Tahoma"/>
                <w:color w:val="000000"/>
                <w:sz w:val="16"/>
                <w:szCs w:val="16"/>
                <w:lang w:eastAsia="sk-SK"/>
              </w:rPr>
            </w:pPr>
            <w:r w:rsidRPr="00887FF6">
              <w:rPr>
                <w:rFonts w:ascii="Tahoma" w:hAnsi="Tahoma" w:cs="Tahoma"/>
                <w:color w:val="000000"/>
                <w:sz w:val="16"/>
                <w:szCs w:val="16"/>
                <w:lang w:eastAsia="sk-SK"/>
              </w:rPr>
              <w:t>85-89</w:t>
            </w:r>
          </w:p>
        </w:tc>
        <w:tc>
          <w:tcPr>
            <w:tcW w:w="867" w:type="dxa"/>
            <w:tcBorders>
              <w:top w:val="nil"/>
              <w:left w:val="nil"/>
              <w:bottom w:val="nil"/>
              <w:right w:val="nil"/>
            </w:tcBorders>
            <w:shd w:val="clear" w:color="auto" w:fill="auto"/>
            <w:noWrap/>
            <w:vAlign w:val="center"/>
          </w:tcPr>
          <w:p w14:paraId="7D292D4D"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19</w:t>
            </w:r>
          </w:p>
        </w:tc>
        <w:tc>
          <w:tcPr>
            <w:tcW w:w="680" w:type="dxa"/>
            <w:tcBorders>
              <w:top w:val="nil"/>
              <w:left w:val="nil"/>
              <w:bottom w:val="nil"/>
              <w:right w:val="nil"/>
            </w:tcBorders>
            <w:shd w:val="clear" w:color="auto" w:fill="auto"/>
            <w:noWrap/>
            <w:vAlign w:val="center"/>
          </w:tcPr>
          <w:p w14:paraId="2FBBDF48"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20</w:t>
            </w:r>
          </w:p>
        </w:tc>
        <w:tc>
          <w:tcPr>
            <w:tcW w:w="680" w:type="dxa"/>
            <w:tcBorders>
              <w:top w:val="nil"/>
              <w:left w:val="nil"/>
              <w:bottom w:val="nil"/>
              <w:right w:val="nil"/>
            </w:tcBorders>
            <w:shd w:val="clear" w:color="auto" w:fill="auto"/>
            <w:noWrap/>
            <w:vAlign w:val="center"/>
          </w:tcPr>
          <w:p w14:paraId="55718DD2"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21</w:t>
            </w:r>
          </w:p>
        </w:tc>
        <w:tc>
          <w:tcPr>
            <w:tcW w:w="681" w:type="dxa"/>
            <w:tcBorders>
              <w:top w:val="nil"/>
              <w:left w:val="nil"/>
              <w:bottom w:val="nil"/>
              <w:right w:val="nil"/>
            </w:tcBorders>
            <w:shd w:val="clear" w:color="auto" w:fill="auto"/>
            <w:noWrap/>
            <w:vAlign w:val="center"/>
          </w:tcPr>
          <w:p w14:paraId="005A81C4"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22</w:t>
            </w:r>
          </w:p>
        </w:tc>
        <w:tc>
          <w:tcPr>
            <w:tcW w:w="681" w:type="dxa"/>
            <w:tcBorders>
              <w:top w:val="nil"/>
              <w:left w:val="nil"/>
              <w:bottom w:val="nil"/>
              <w:right w:val="nil"/>
            </w:tcBorders>
            <w:shd w:val="clear" w:color="auto" w:fill="auto"/>
            <w:noWrap/>
            <w:vAlign w:val="center"/>
          </w:tcPr>
          <w:p w14:paraId="2B30F2D4"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23</w:t>
            </w:r>
          </w:p>
        </w:tc>
        <w:tc>
          <w:tcPr>
            <w:tcW w:w="681" w:type="dxa"/>
            <w:tcBorders>
              <w:top w:val="nil"/>
              <w:left w:val="nil"/>
              <w:bottom w:val="nil"/>
              <w:right w:val="nil"/>
            </w:tcBorders>
            <w:shd w:val="clear" w:color="auto" w:fill="auto"/>
            <w:noWrap/>
            <w:vAlign w:val="center"/>
          </w:tcPr>
          <w:p w14:paraId="0FE07275"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24</w:t>
            </w:r>
          </w:p>
        </w:tc>
        <w:tc>
          <w:tcPr>
            <w:tcW w:w="681" w:type="dxa"/>
            <w:tcBorders>
              <w:top w:val="nil"/>
              <w:left w:val="nil"/>
              <w:bottom w:val="nil"/>
              <w:right w:val="nil"/>
            </w:tcBorders>
            <w:shd w:val="clear" w:color="auto" w:fill="auto"/>
            <w:noWrap/>
            <w:vAlign w:val="center"/>
          </w:tcPr>
          <w:p w14:paraId="3093A049"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25</w:t>
            </w:r>
          </w:p>
        </w:tc>
        <w:tc>
          <w:tcPr>
            <w:tcW w:w="681" w:type="dxa"/>
            <w:tcBorders>
              <w:top w:val="nil"/>
              <w:left w:val="nil"/>
              <w:bottom w:val="nil"/>
              <w:right w:val="nil"/>
            </w:tcBorders>
            <w:shd w:val="clear" w:color="auto" w:fill="auto"/>
            <w:noWrap/>
            <w:vAlign w:val="center"/>
          </w:tcPr>
          <w:p w14:paraId="2A78E9B0"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26</w:t>
            </w:r>
          </w:p>
        </w:tc>
        <w:tc>
          <w:tcPr>
            <w:tcW w:w="681" w:type="dxa"/>
            <w:tcBorders>
              <w:top w:val="nil"/>
              <w:left w:val="nil"/>
              <w:bottom w:val="nil"/>
              <w:right w:val="nil"/>
            </w:tcBorders>
            <w:shd w:val="clear" w:color="auto" w:fill="auto"/>
            <w:noWrap/>
            <w:vAlign w:val="center"/>
          </w:tcPr>
          <w:p w14:paraId="7BA9BE41"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28</w:t>
            </w:r>
          </w:p>
        </w:tc>
        <w:tc>
          <w:tcPr>
            <w:tcW w:w="681" w:type="dxa"/>
            <w:tcBorders>
              <w:top w:val="nil"/>
              <w:left w:val="nil"/>
              <w:bottom w:val="nil"/>
              <w:right w:val="nil"/>
            </w:tcBorders>
            <w:shd w:val="clear" w:color="auto" w:fill="auto"/>
            <w:noWrap/>
            <w:vAlign w:val="center"/>
          </w:tcPr>
          <w:p w14:paraId="39F4C218"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29</w:t>
            </w:r>
          </w:p>
        </w:tc>
        <w:tc>
          <w:tcPr>
            <w:tcW w:w="704" w:type="dxa"/>
            <w:tcBorders>
              <w:top w:val="nil"/>
              <w:left w:val="nil"/>
              <w:bottom w:val="nil"/>
              <w:right w:val="nil"/>
            </w:tcBorders>
            <w:shd w:val="clear" w:color="auto" w:fill="auto"/>
            <w:noWrap/>
            <w:vAlign w:val="center"/>
          </w:tcPr>
          <w:p w14:paraId="7DC6DD92"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30</w:t>
            </w:r>
          </w:p>
        </w:tc>
      </w:tr>
      <w:tr w:rsidR="00767399" w:rsidRPr="00887FF6" w14:paraId="044804DB" w14:textId="77777777">
        <w:trPr>
          <w:trHeight w:val="255"/>
        </w:trPr>
        <w:tc>
          <w:tcPr>
            <w:tcW w:w="1431" w:type="dxa"/>
            <w:tcBorders>
              <w:top w:val="nil"/>
              <w:left w:val="nil"/>
              <w:bottom w:val="nil"/>
              <w:right w:val="nil"/>
            </w:tcBorders>
            <w:shd w:val="clear" w:color="auto" w:fill="FFFFFF"/>
            <w:vAlign w:val="center"/>
          </w:tcPr>
          <w:p w14:paraId="1658222C" w14:textId="77777777" w:rsidR="00767399" w:rsidRPr="00887FF6" w:rsidRDefault="00767399" w:rsidP="005E2F93">
            <w:pPr>
              <w:rPr>
                <w:rFonts w:ascii="Tahoma" w:hAnsi="Tahoma" w:cs="Tahoma"/>
                <w:color w:val="000000"/>
                <w:sz w:val="16"/>
                <w:szCs w:val="16"/>
                <w:lang w:eastAsia="sk-SK"/>
              </w:rPr>
            </w:pPr>
            <w:r w:rsidRPr="00887FF6">
              <w:rPr>
                <w:rFonts w:ascii="Tahoma" w:hAnsi="Tahoma" w:cs="Tahoma"/>
                <w:color w:val="000000"/>
                <w:sz w:val="16"/>
                <w:szCs w:val="16"/>
                <w:lang w:eastAsia="sk-SK"/>
              </w:rPr>
              <w:t>90-94</w:t>
            </w:r>
          </w:p>
        </w:tc>
        <w:tc>
          <w:tcPr>
            <w:tcW w:w="867" w:type="dxa"/>
            <w:tcBorders>
              <w:top w:val="nil"/>
              <w:left w:val="nil"/>
              <w:bottom w:val="nil"/>
              <w:right w:val="nil"/>
            </w:tcBorders>
            <w:shd w:val="clear" w:color="auto" w:fill="auto"/>
            <w:noWrap/>
            <w:vAlign w:val="center"/>
          </w:tcPr>
          <w:p w14:paraId="4E23A995"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7</w:t>
            </w:r>
          </w:p>
        </w:tc>
        <w:tc>
          <w:tcPr>
            <w:tcW w:w="680" w:type="dxa"/>
            <w:tcBorders>
              <w:top w:val="nil"/>
              <w:left w:val="nil"/>
              <w:bottom w:val="nil"/>
              <w:right w:val="nil"/>
            </w:tcBorders>
            <w:shd w:val="clear" w:color="auto" w:fill="auto"/>
            <w:noWrap/>
            <w:vAlign w:val="center"/>
          </w:tcPr>
          <w:p w14:paraId="492D8A6D"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8</w:t>
            </w:r>
          </w:p>
        </w:tc>
        <w:tc>
          <w:tcPr>
            <w:tcW w:w="680" w:type="dxa"/>
            <w:tcBorders>
              <w:top w:val="nil"/>
              <w:left w:val="nil"/>
              <w:bottom w:val="nil"/>
              <w:right w:val="nil"/>
            </w:tcBorders>
            <w:shd w:val="clear" w:color="auto" w:fill="auto"/>
            <w:noWrap/>
            <w:vAlign w:val="center"/>
          </w:tcPr>
          <w:p w14:paraId="73245482"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9</w:t>
            </w:r>
          </w:p>
        </w:tc>
        <w:tc>
          <w:tcPr>
            <w:tcW w:w="681" w:type="dxa"/>
            <w:tcBorders>
              <w:top w:val="nil"/>
              <w:left w:val="nil"/>
              <w:bottom w:val="nil"/>
              <w:right w:val="nil"/>
            </w:tcBorders>
            <w:shd w:val="clear" w:color="auto" w:fill="auto"/>
            <w:noWrap/>
            <w:vAlign w:val="center"/>
          </w:tcPr>
          <w:p w14:paraId="53CAE20E"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10</w:t>
            </w:r>
          </w:p>
        </w:tc>
        <w:tc>
          <w:tcPr>
            <w:tcW w:w="681" w:type="dxa"/>
            <w:tcBorders>
              <w:top w:val="nil"/>
              <w:left w:val="nil"/>
              <w:bottom w:val="nil"/>
              <w:right w:val="nil"/>
            </w:tcBorders>
            <w:shd w:val="clear" w:color="auto" w:fill="auto"/>
            <w:noWrap/>
            <w:vAlign w:val="center"/>
          </w:tcPr>
          <w:p w14:paraId="294F2368"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11</w:t>
            </w:r>
          </w:p>
        </w:tc>
        <w:tc>
          <w:tcPr>
            <w:tcW w:w="681" w:type="dxa"/>
            <w:tcBorders>
              <w:top w:val="nil"/>
              <w:left w:val="nil"/>
              <w:bottom w:val="nil"/>
              <w:right w:val="nil"/>
            </w:tcBorders>
            <w:shd w:val="clear" w:color="auto" w:fill="auto"/>
            <w:noWrap/>
            <w:vAlign w:val="center"/>
          </w:tcPr>
          <w:p w14:paraId="5C0E0AF8"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12</w:t>
            </w:r>
          </w:p>
        </w:tc>
        <w:tc>
          <w:tcPr>
            <w:tcW w:w="681" w:type="dxa"/>
            <w:tcBorders>
              <w:top w:val="nil"/>
              <w:left w:val="nil"/>
              <w:bottom w:val="nil"/>
              <w:right w:val="nil"/>
            </w:tcBorders>
            <w:shd w:val="clear" w:color="auto" w:fill="auto"/>
            <w:noWrap/>
            <w:vAlign w:val="center"/>
          </w:tcPr>
          <w:p w14:paraId="21C7C328"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14</w:t>
            </w:r>
          </w:p>
        </w:tc>
        <w:tc>
          <w:tcPr>
            <w:tcW w:w="681" w:type="dxa"/>
            <w:tcBorders>
              <w:top w:val="nil"/>
              <w:left w:val="nil"/>
              <w:bottom w:val="nil"/>
              <w:right w:val="nil"/>
            </w:tcBorders>
            <w:shd w:val="clear" w:color="auto" w:fill="auto"/>
            <w:noWrap/>
            <w:vAlign w:val="center"/>
          </w:tcPr>
          <w:p w14:paraId="0796A110"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16</w:t>
            </w:r>
          </w:p>
        </w:tc>
        <w:tc>
          <w:tcPr>
            <w:tcW w:w="681" w:type="dxa"/>
            <w:tcBorders>
              <w:top w:val="nil"/>
              <w:left w:val="nil"/>
              <w:bottom w:val="nil"/>
              <w:right w:val="nil"/>
            </w:tcBorders>
            <w:shd w:val="clear" w:color="auto" w:fill="auto"/>
            <w:noWrap/>
            <w:vAlign w:val="center"/>
          </w:tcPr>
          <w:p w14:paraId="38AD99E3"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17</w:t>
            </w:r>
          </w:p>
        </w:tc>
        <w:tc>
          <w:tcPr>
            <w:tcW w:w="681" w:type="dxa"/>
            <w:tcBorders>
              <w:top w:val="nil"/>
              <w:left w:val="nil"/>
              <w:bottom w:val="nil"/>
              <w:right w:val="nil"/>
            </w:tcBorders>
            <w:shd w:val="clear" w:color="auto" w:fill="auto"/>
            <w:noWrap/>
            <w:vAlign w:val="center"/>
          </w:tcPr>
          <w:p w14:paraId="76F56058"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20</w:t>
            </w:r>
          </w:p>
        </w:tc>
        <w:tc>
          <w:tcPr>
            <w:tcW w:w="704" w:type="dxa"/>
            <w:tcBorders>
              <w:top w:val="nil"/>
              <w:left w:val="nil"/>
              <w:bottom w:val="nil"/>
              <w:right w:val="nil"/>
            </w:tcBorders>
            <w:shd w:val="clear" w:color="auto" w:fill="auto"/>
            <w:noWrap/>
            <w:vAlign w:val="center"/>
          </w:tcPr>
          <w:p w14:paraId="3E7E09BA"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22</w:t>
            </w:r>
          </w:p>
        </w:tc>
      </w:tr>
      <w:tr w:rsidR="00767399" w:rsidRPr="00887FF6" w14:paraId="6540A662" w14:textId="77777777">
        <w:trPr>
          <w:trHeight w:val="255"/>
        </w:trPr>
        <w:tc>
          <w:tcPr>
            <w:tcW w:w="1431" w:type="dxa"/>
            <w:tcBorders>
              <w:top w:val="nil"/>
              <w:left w:val="nil"/>
              <w:bottom w:val="nil"/>
              <w:right w:val="nil"/>
            </w:tcBorders>
            <w:shd w:val="clear" w:color="auto" w:fill="FFFFFF"/>
            <w:vAlign w:val="center"/>
          </w:tcPr>
          <w:p w14:paraId="59EF08B1" w14:textId="77777777" w:rsidR="00767399" w:rsidRPr="00887FF6" w:rsidRDefault="00767399" w:rsidP="005E2F93">
            <w:pPr>
              <w:rPr>
                <w:rFonts w:ascii="Tahoma" w:hAnsi="Tahoma" w:cs="Tahoma"/>
                <w:color w:val="000000"/>
                <w:sz w:val="16"/>
                <w:szCs w:val="16"/>
                <w:lang w:eastAsia="sk-SK"/>
              </w:rPr>
            </w:pPr>
            <w:r w:rsidRPr="00887FF6">
              <w:rPr>
                <w:rFonts w:ascii="Tahoma" w:hAnsi="Tahoma" w:cs="Tahoma"/>
                <w:color w:val="000000"/>
                <w:sz w:val="16"/>
                <w:szCs w:val="16"/>
                <w:lang w:eastAsia="sk-SK"/>
              </w:rPr>
              <w:t>95-99</w:t>
            </w:r>
          </w:p>
        </w:tc>
        <w:tc>
          <w:tcPr>
            <w:tcW w:w="867" w:type="dxa"/>
            <w:tcBorders>
              <w:top w:val="nil"/>
              <w:left w:val="nil"/>
              <w:bottom w:val="nil"/>
              <w:right w:val="nil"/>
            </w:tcBorders>
            <w:shd w:val="clear" w:color="auto" w:fill="auto"/>
            <w:noWrap/>
            <w:vAlign w:val="center"/>
          </w:tcPr>
          <w:p w14:paraId="422D64EA"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w:t>
            </w:r>
          </w:p>
        </w:tc>
        <w:tc>
          <w:tcPr>
            <w:tcW w:w="680" w:type="dxa"/>
            <w:tcBorders>
              <w:top w:val="nil"/>
              <w:left w:val="nil"/>
              <w:bottom w:val="nil"/>
              <w:right w:val="nil"/>
            </w:tcBorders>
            <w:shd w:val="clear" w:color="auto" w:fill="auto"/>
            <w:noWrap/>
            <w:vAlign w:val="center"/>
          </w:tcPr>
          <w:p w14:paraId="62852D16"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w:t>
            </w:r>
          </w:p>
        </w:tc>
        <w:tc>
          <w:tcPr>
            <w:tcW w:w="680" w:type="dxa"/>
            <w:tcBorders>
              <w:top w:val="nil"/>
              <w:left w:val="nil"/>
              <w:bottom w:val="nil"/>
              <w:right w:val="nil"/>
            </w:tcBorders>
            <w:shd w:val="clear" w:color="auto" w:fill="auto"/>
            <w:noWrap/>
            <w:vAlign w:val="center"/>
          </w:tcPr>
          <w:p w14:paraId="2A1F9B28"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w:t>
            </w:r>
          </w:p>
        </w:tc>
        <w:tc>
          <w:tcPr>
            <w:tcW w:w="681" w:type="dxa"/>
            <w:tcBorders>
              <w:top w:val="nil"/>
              <w:left w:val="nil"/>
              <w:bottom w:val="nil"/>
              <w:right w:val="nil"/>
            </w:tcBorders>
            <w:shd w:val="clear" w:color="auto" w:fill="auto"/>
            <w:noWrap/>
            <w:vAlign w:val="center"/>
          </w:tcPr>
          <w:p w14:paraId="1990122B"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w:t>
            </w:r>
          </w:p>
        </w:tc>
        <w:tc>
          <w:tcPr>
            <w:tcW w:w="681" w:type="dxa"/>
            <w:tcBorders>
              <w:top w:val="nil"/>
              <w:left w:val="nil"/>
              <w:bottom w:val="nil"/>
              <w:right w:val="nil"/>
            </w:tcBorders>
            <w:shd w:val="clear" w:color="auto" w:fill="auto"/>
            <w:noWrap/>
            <w:vAlign w:val="center"/>
          </w:tcPr>
          <w:p w14:paraId="4715BDC8"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w:t>
            </w:r>
          </w:p>
        </w:tc>
        <w:tc>
          <w:tcPr>
            <w:tcW w:w="681" w:type="dxa"/>
            <w:tcBorders>
              <w:top w:val="nil"/>
              <w:left w:val="nil"/>
              <w:bottom w:val="nil"/>
              <w:right w:val="nil"/>
            </w:tcBorders>
            <w:shd w:val="clear" w:color="auto" w:fill="auto"/>
            <w:noWrap/>
            <w:vAlign w:val="center"/>
          </w:tcPr>
          <w:p w14:paraId="281E8A68"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w:t>
            </w:r>
          </w:p>
        </w:tc>
        <w:tc>
          <w:tcPr>
            <w:tcW w:w="681" w:type="dxa"/>
            <w:tcBorders>
              <w:top w:val="nil"/>
              <w:left w:val="nil"/>
              <w:bottom w:val="nil"/>
              <w:right w:val="nil"/>
            </w:tcBorders>
            <w:shd w:val="clear" w:color="auto" w:fill="auto"/>
            <w:noWrap/>
            <w:vAlign w:val="center"/>
          </w:tcPr>
          <w:p w14:paraId="36B08F13"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w:t>
            </w:r>
          </w:p>
        </w:tc>
        <w:tc>
          <w:tcPr>
            <w:tcW w:w="681" w:type="dxa"/>
            <w:tcBorders>
              <w:top w:val="nil"/>
              <w:left w:val="nil"/>
              <w:bottom w:val="nil"/>
              <w:right w:val="nil"/>
            </w:tcBorders>
            <w:shd w:val="clear" w:color="auto" w:fill="auto"/>
            <w:noWrap/>
            <w:vAlign w:val="center"/>
          </w:tcPr>
          <w:p w14:paraId="2E6D96D5"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w:t>
            </w:r>
          </w:p>
        </w:tc>
        <w:tc>
          <w:tcPr>
            <w:tcW w:w="681" w:type="dxa"/>
            <w:tcBorders>
              <w:top w:val="nil"/>
              <w:left w:val="nil"/>
              <w:bottom w:val="nil"/>
              <w:right w:val="nil"/>
            </w:tcBorders>
            <w:shd w:val="clear" w:color="auto" w:fill="auto"/>
            <w:noWrap/>
            <w:vAlign w:val="center"/>
          </w:tcPr>
          <w:p w14:paraId="3D40356E"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w:t>
            </w:r>
          </w:p>
        </w:tc>
        <w:tc>
          <w:tcPr>
            <w:tcW w:w="681" w:type="dxa"/>
            <w:tcBorders>
              <w:top w:val="nil"/>
              <w:left w:val="nil"/>
              <w:bottom w:val="nil"/>
              <w:right w:val="nil"/>
            </w:tcBorders>
            <w:shd w:val="clear" w:color="auto" w:fill="auto"/>
            <w:noWrap/>
            <w:vAlign w:val="center"/>
          </w:tcPr>
          <w:p w14:paraId="634EA4CF"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w:t>
            </w:r>
          </w:p>
        </w:tc>
        <w:tc>
          <w:tcPr>
            <w:tcW w:w="704" w:type="dxa"/>
            <w:tcBorders>
              <w:top w:val="nil"/>
              <w:left w:val="nil"/>
              <w:bottom w:val="nil"/>
              <w:right w:val="nil"/>
            </w:tcBorders>
            <w:shd w:val="clear" w:color="auto" w:fill="auto"/>
            <w:noWrap/>
            <w:vAlign w:val="center"/>
          </w:tcPr>
          <w:p w14:paraId="5B158FF6"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1</w:t>
            </w:r>
          </w:p>
        </w:tc>
      </w:tr>
      <w:tr w:rsidR="00767399" w:rsidRPr="00887FF6" w14:paraId="15D06CC6" w14:textId="77777777">
        <w:trPr>
          <w:trHeight w:val="255"/>
        </w:trPr>
        <w:tc>
          <w:tcPr>
            <w:tcW w:w="1431" w:type="dxa"/>
            <w:tcBorders>
              <w:top w:val="nil"/>
              <w:left w:val="nil"/>
              <w:bottom w:val="nil"/>
              <w:right w:val="nil"/>
            </w:tcBorders>
            <w:shd w:val="clear" w:color="auto" w:fill="FFFFFF"/>
            <w:vAlign w:val="center"/>
          </w:tcPr>
          <w:p w14:paraId="7C3BEB85" w14:textId="77777777" w:rsidR="00767399" w:rsidRPr="00887FF6" w:rsidRDefault="00767399" w:rsidP="005E2F93">
            <w:pPr>
              <w:rPr>
                <w:rFonts w:ascii="Tahoma" w:hAnsi="Tahoma" w:cs="Tahoma"/>
                <w:color w:val="000000"/>
                <w:sz w:val="16"/>
                <w:szCs w:val="16"/>
                <w:lang w:eastAsia="sk-SK"/>
              </w:rPr>
            </w:pPr>
            <w:r w:rsidRPr="00887FF6">
              <w:rPr>
                <w:rFonts w:ascii="Tahoma" w:hAnsi="Tahoma" w:cs="Tahoma"/>
                <w:color w:val="000000"/>
                <w:sz w:val="16"/>
                <w:szCs w:val="16"/>
                <w:lang w:eastAsia="sk-SK"/>
              </w:rPr>
              <w:t>100+</w:t>
            </w:r>
          </w:p>
        </w:tc>
        <w:tc>
          <w:tcPr>
            <w:tcW w:w="867" w:type="dxa"/>
            <w:tcBorders>
              <w:top w:val="nil"/>
              <w:left w:val="nil"/>
              <w:bottom w:val="nil"/>
              <w:right w:val="nil"/>
            </w:tcBorders>
            <w:shd w:val="clear" w:color="auto" w:fill="auto"/>
            <w:noWrap/>
            <w:vAlign w:val="center"/>
          </w:tcPr>
          <w:p w14:paraId="21C73911"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0</w:t>
            </w:r>
          </w:p>
        </w:tc>
        <w:tc>
          <w:tcPr>
            <w:tcW w:w="680" w:type="dxa"/>
            <w:tcBorders>
              <w:top w:val="nil"/>
              <w:left w:val="nil"/>
              <w:bottom w:val="nil"/>
              <w:right w:val="nil"/>
            </w:tcBorders>
            <w:shd w:val="clear" w:color="auto" w:fill="auto"/>
            <w:noWrap/>
            <w:vAlign w:val="center"/>
          </w:tcPr>
          <w:p w14:paraId="72E4FC71"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0</w:t>
            </w:r>
          </w:p>
        </w:tc>
        <w:tc>
          <w:tcPr>
            <w:tcW w:w="680" w:type="dxa"/>
            <w:tcBorders>
              <w:top w:val="nil"/>
              <w:left w:val="nil"/>
              <w:bottom w:val="nil"/>
              <w:right w:val="nil"/>
            </w:tcBorders>
            <w:shd w:val="clear" w:color="auto" w:fill="auto"/>
            <w:noWrap/>
            <w:vAlign w:val="center"/>
          </w:tcPr>
          <w:p w14:paraId="55B56EE4"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0</w:t>
            </w:r>
          </w:p>
        </w:tc>
        <w:tc>
          <w:tcPr>
            <w:tcW w:w="681" w:type="dxa"/>
            <w:tcBorders>
              <w:top w:val="nil"/>
              <w:left w:val="nil"/>
              <w:bottom w:val="nil"/>
              <w:right w:val="nil"/>
            </w:tcBorders>
            <w:shd w:val="clear" w:color="auto" w:fill="auto"/>
            <w:noWrap/>
            <w:vAlign w:val="center"/>
          </w:tcPr>
          <w:p w14:paraId="2C6BF3C6"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0</w:t>
            </w:r>
          </w:p>
        </w:tc>
        <w:tc>
          <w:tcPr>
            <w:tcW w:w="681" w:type="dxa"/>
            <w:tcBorders>
              <w:top w:val="nil"/>
              <w:left w:val="nil"/>
              <w:bottom w:val="nil"/>
              <w:right w:val="nil"/>
            </w:tcBorders>
            <w:shd w:val="clear" w:color="auto" w:fill="auto"/>
            <w:noWrap/>
            <w:vAlign w:val="center"/>
          </w:tcPr>
          <w:p w14:paraId="4473CFB1"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0</w:t>
            </w:r>
          </w:p>
        </w:tc>
        <w:tc>
          <w:tcPr>
            <w:tcW w:w="681" w:type="dxa"/>
            <w:tcBorders>
              <w:top w:val="nil"/>
              <w:left w:val="nil"/>
              <w:bottom w:val="nil"/>
              <w:right w:val="nil"/>
            </w:tcBorders>
            <w:shd w:val="clear" w:color="auto" w:fill="auto"/>
            <w:noWrap/>
            <w:vAlign w:val="center"/>
          </w:tcPr>
          <w:p w14:paraId="29F38E32"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0</w:t>
            </w:r>
          </w:p>
        </w:tc>
        <w:tc>
          <w:tcPr>
            <w:tcW w:w="681" w:type="dxa"/>
            <w:tcBorders>
              <w:top w:val="nil"/>
              <w:left w:val="nil"/>
              <w:bottom w:val="nil"/>
              <w:right w:val="nil"/>
            </w:tcBorders>
            <w:shd w:val="clear" w:color="auto" w:fill="auto"/>
            <w:noWrap/>
            <w:vAlign w:val="center"/>
          </w:tcPr>
          <w:p w14:paraId="7FA2E648"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0</w:t>
            </w:r>
          </w:p>
        </w:tc>
        <w:tc>
          <w:tcPr>
            <w:tcW w:w="681" w:type="dxa"/>
            <w:tcBorders>
              <w:top w:val="nil"/>
              <w:left w:val="nil"/>
              <w:bottom w:val="nil"/>
              <w:right w:val="nil"/>
            </w:tcBorders>
            <w:shd w:val="clear" w:color="auto" w:fill="auto"/>
            <w:noWrap/>
            <w:vAlign w:val="center"/>
          </w:tcPr>
          <w:p w14:paraId="27695B5C"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0</w:t>
            </w:r>
          </w:p>
        </w:tc>
        <w:tc>
          <w:tcPr>
            <w:tcW w:w="681" w:type="dxa"/>
            <w:tcBorders>
              <w:top w:val="nil"/>
              <w:left w:val="nil"/>
              <w:bottom w:val="nil"/>
              <w:right w:val="nil"/>
            </w:tcBorders>
            <w:shd w:val="clear" w:color="auto" w:fill="auto"/>
            <w:noWrap/>
            <w:vAlign w:val="center"/>
          </w:tcPr>
          <w:p w14:paraId="0FE28E00"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0</w:t>
            </w:r>
          </w:p>
        </w:tc>
        <w:tc>
          <w:tcPr>
            <w:tcW w:w="681" w:type="dxa"/>
            <w:tcBorders>
              <w:top w:val="nil"/>
              <w:left w:val="nil"/>
              <w:bottom w:val="nil"/>
              <w:right w:val="nil"/>
            </w:tcBorders>
            <w:shd w:val="clear" w:color="auto" w:fill="auto"/>
            <w:noWrap/>
            <w:vAlign w:val="center"/>
          </w:tcPr>
          <w:p w14:paraId="016E449C"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0</w:t>
            </w:r>
          </w:p>
        </w:tc>
        <w:tc>
          <w:tcPr>
            <w:tcW w:w="704" w:type="dxa"/>
            <w:tcBorders>
              <w:top w:val="nil"/>
              <w:left w:val="nil"/>
              <w:bottom w:val="nil"/>
              <w:right w:val="nil"/>
            </w:tcBorders>
            <w:shd w:val="clear" w:color="auto" w:fill="auto"/>
            <w:noWrap/>
            <w:vAlign w:val="center"/>
          </w:tcPr>
          <w:p w14:paraId="7E4AC765" w14:textId="77777777" w:rsidR="00767399" w:rsidRPr="00887FF6" w:rsidRDefault="00767399" w:rsidP="00767399">
            <w:pPr>
              <w:jc w:val="right"/>
              <w:rPr>
                <w:rFonts w:ascii="Tahoma" w:hAnsi="Tahoma" w:cs="Tahoma"/>
                <w:sz w:val="16"/>
                <w:szCs w:val="16"/>
              </w:rPr>
            </w:pPr>
            <w:r w:rsidRPr="00887FF6">
              <w:rPr>
                <w:rFonts w:ascii="Tahoma" w:hAnsi="Tahoma" w:cs="Tahoma"/>
                <w:sz w:val="16"/>
                <w:szCs w:val="16"/>
              </w:rPr>
              <w:t>0</w:t>
            </w:r>
          </w:p>
        </w:tc>
      </w:tr>
      <w:tr w:rsidR="001C4996" w:rsidRPr="00887FF6" w14:paraId="356F813D" w14:textId="77777777">
        <w:trPr>
          <w:trHeight w:val="255"/>
        </w:trPr>
        <w:tc>
          <w:tcPr>
            <w:tcW w:w="1431" w:type="dxa"/>
            <w:tcBorders>
              <w:top w:val="nil"/>
              <w:left w:val="nil"/>
              <w:bottom w:val="nil"/>
              <w:right w:val="nil"/>
            </w:tcBorders>
            <w:shd w:val="clear" w:color="auto" w:fill="FFFFFF"/>
            <w:vAlign w:val="center"/>
          </w:tcPr>
          <w:p w14:paraId="77E9A957" w14:textId="77777777" w:rsidR="001C4996" w:rsidRPr="00887FF6" w:rsidRDefault="001C4996" w:rsidP="005E2F93">
            <w:pPr>
              <w:rPr>
                <w:rFonts w:ascii="Tahoma" w:hAnsi="Tahoma" w:cs="Tahoma"/>
                <w:color w:val="000000"/>
                <w:sz w:val="16"/>
                <w:szCs w:val="16"/>
              </w:rPr>
            </w:pPr>
            <w:r w:rsidRPr="00887FF6">
              <w:rPr>
                <w:rFonts w:ascii="Tahoma" w:hAnsi="Tahoma" w:cs="Tahoma"/>
                <w:color w:val="000000"/>
                <w:sz w:val="16"/>
                <w:szCs w:val="16"/>
              </w:rPr>
              <w:t>60+ – pr. Index</w:t>
            </w:r>
          </w:p>
        </w:tc>
        <w:tc>
          <w:tcPr>
            <w:tcW w:w="2908" w:type="dxa"/>
            <w:gridSpan w:val="4"/>
            <w:tcBorders>
              <w:top w:val="nil"/>
              <w:left w:val="nil"/>
              <w:bottom w:val="nil"/>
              <w:right w:val="nil"/>
            </w:tcBorders>
            <w:shd w:val="clear" w:color="auto" w:fill="auto"/>
            <w:noWrap/>
            <w:vAlign w:val="center"/>
          </w:tcPr>
          <w:p w14:paraId="5A125E66" w14:textId="77777777" w:rsidR="001C4996" w:rsidRPr="00887FF6" w:rsidRDefault="00767399" w:rsidP="00767399">
            <w:pPr>
              <w:jc w:val="right"/>
              <w:rPr>
                <w:rFonts w:ascii="Tahoma" w:hAnsi="Tahoma" w:cs="Tahoma"/>
                <w:sz w:val="16"/>
                <w:szCs w:val="16"/>
              </w:rPr>
            </w:pPr>
            <w:r w:rsidRPr="00887FF6">
              <w:rPr>
                <w:rFonts w:ascii="Tahoma" w:hAnsi="Tahoma" w:cs="Tahoma"/>
                <w:sz w:val="16"/>
                <w:szCs w:val="16"/>
              </w:rPr>
              <w:t>1,043</w:t>
            </w:r>
          </w:p>
        </w:tc>
        <w:tc>
          <w:tcPr>
            <w:tcW w:w="2043" w:type="dxa"/>
            <w:gridSpan w:val="3"/>
            <w:tcBorders>
              <w:top w:val="nil"/>
              <w:left w:val="nil"/>
              <w:bottom w:val="nil"/>
              <w:right w:val="nil"/>
            </w:tcBorders>
            <w:shd w:val="clear" w:color="auto" w:fill="auto"/>
            <w:noWrap/>
            <w:vAlign w:val="center"/>
          </w:tcPr>
          <w:p w14:paraId="0DBC4932" w14:textId="77777777" w:rsidR="001C4996" w:rsidRPr="00887FF6" w:rsidRDefault="001C4996" w:rsidP="005E2F93">
            <w:pPr>
              <w:rPr>
                <w:rFonts w:ascii="Tahoma" w:hAnsi="Tahoma" w:cs="Tahoma"/>
                <w:sz w:val="16"/>
                <w:szCs w:val="16"/>
              </w:rPr>
            </w:pPr>
            <w:r w:rsidRPr="00887FF6">
              <w:rPr>
                <w:rFonts w:ascii="Tahoma" w:hAnsi="Tahoma" w:cs="Tahoma"/>
                <w:sz w:val="16"/>
                <w:szCs w:val="16"/>
              </w:rPr>
              <w:t>% nárast – 60+</w:t>
            </w:r>
          </w:p>
        </w:tc>
        <w:tc>
          <w:tcPr>
            <w:tcW w:w="2747" w:type="dxa"/>
            <w:gridSpan w:val="4"/>
            <w:tcBorders>
              <w:top w:val="nil"/>
              <w:left w:val="nil"/>
              <w:bottom w:val="nil"/>
              <w:right w:val="nil"/>
            </w:tcBorders>
            <w:shd w:val="clear" w:color="auto" w:fill="auto"/>
            <w:noWrap/>
            <w:vAlign w:val="center"/>
          </w:tcPr>
          <w:p w14:paraId="0B50CA59" w14:textId="77777777" w:rsidR="001C4996" w:rsidRPr="00887FF6" w:rsidRDefault="00767399" w:rsidP="001A121F">
            <w:pPr>
              <w:jc w:val="right"/>
              <w:rPr>
                <w:rFonts w:ascii="Tahoma" w:hAnsi="Tahoma" w:cs="Tahoma"/>
                <w:sz w:val="16"/>
                <w:szCs w:val="16"/>
              </w:rPr>
            </w:pPr>
            <w:r w:rsidRPr="00887FF6">
              <w:rPr>
                <w:rFonts w:ascii="Tahoma" w:hAnsi="Tahoma" w:cs="Tahoma"/>
                <w:sz w:val="16"/>
                <w:szCs w:val="16"/>
              </w:rPr>
              <w:t>53</w:t>
            </w:r>
          </w:p>
        </w:tc>
      </w:tr>
      <w:tr w:rsidR="001C4996" w:rsidRPr="00887FF6" w14:paraId="2C72A8A3" w14:textId="77777777">
        <w:trPr>
          <w:trHeight w:val="255"/>
        </w:trPr>
        <w:tc>
          <w:tcPr>
            <w:tcW w:w="4339" w:type="dxa"/>
            <w:gridSpan w:val="5"/>
            <w:tcBorders>
              <w:top w:val="nil"/>
              <w:left w:val="nil"/>
              <w:bottom w:val="nil"/>
              <w:right w:val="nil"/>
            </w:tcBorders>
            <w:shd w:val="clear" w:color="auto" w:fill="FFFFFF"/>
            <w:vAlign w:val="center"/>
          </w:tcPr>
          <w:p w14:paraId="11BDD0E3" w14:textId="77777777" w:rsidR="001C4996" w:rsidRPr="00887FF6" w:rsidRDefault="001C4996" w:rsidP="005E2F93">
            <w:pPr>
              <w:rPr>
                <w:rFonts w:ascii="Tahoma" w:hAnsi="Tahoma" w:cs="Tahoma"/>
                <w:sz w:val="16"/>
                <w:szCs w:val="16"/>
              </w:rPr>
            </w:pPr>
            <w:r w:rsidRPr="00887FF6">
              <w:rPr>
                <w:rFonts w:ascii="Tahoma" w:hAnsi="Tahoma" w:cs="Tahoma"/>
                <w:sz w:val="16"/>
                <w:szCs w:val="16"/>
              </w:rPr>
              <w:t>Abs. nárast</w:t>
            </w:r>
          </w:p>
        </w:tc>
        <w:tc>
          <w:tcPr>
            <w:tcW w:w="4790" w:type="dxa"/>
            <w:gridSpan w:val="7"/>
            <w:tcBorders>
              <w:top w:val="nil"/>
              <w:left w:val="nil"/>
              <w:bottom w:val="nil"/>
              <w:right w:val="nil"/>
            </w:tcBorders>
            <w:shd w:val="clear" w:color="auto" w:fill="auto"/>
            <w:noWrap/>
            <w:vAlign w:val="center"/>
          </w:tcPr>
          <w:p w14:paraId="3A035222" w14:textId="77777777" w:rsidR="001C4996" w:rsidRPr="00887FF6" w:rsidRDefault="00767399" w:rsidP="00767399">
            <w:pPr>
              <w:jc w:val="right"/>
              <w:rPr>
                <w:rFonts w:ascii="Tahoma" w:hAnsi="Tahoma" w:cs="Tahoma"/>
                <w:sz w:val="16"/>
                <w:szCs w:val="16"/>
              </w:rPr>
            </w:pPr>
            <w:r w:rsidRPr="00887FF6">
              <w:rPr>
                <w:rFonts w:ascii="Tahoma" w:hAnsi="Tahoma" w:cs="Tahoma"/>
                <w:sz w:val="16"/>
                <w:szCs w:val="16"/>
              </w:rPr>
              <w:t>241</w:t>
            </w:r>
          </w:p>
        </w:tc>
      </w:tr>
      <w:tr w:rsidR="00062AA3" w:rsidRPr="00887FF6" w14:paraId="63066BA2" w14:textId="77777777">
        <w:trPr>
          <w:trHeight w:val="255"/>
        </w:trPr>
        <w:tc>
          <w:tcPr>
            <w:tcW w:w="4339" w:type="dxa"/>
            <w:gridSpan w:val="5"/>
            <w:tcBorders>
              <w:top w:val="nil"/>
              <w:left w:val="nil"/>
              <w:bottom w:val="nil"/>
              <w:right w:val="nil"/>
            </w:tcBorders>
            <w:shd w:val="clear" w:color="auto" w:fill="FFFFFF"/>
            <w:vAlign w:val="center"/>
          </w:tcPr>
          <w:p w14:paraId="45BC373A" w14:textId="77777777" w:rsidR="00062AA3" w:rsidRPr="00887FF6" w:rsidRDefault="00062AA3" w:rsidP="00E94E17">
            <w:pPr>
              <w:rPr>
                <w:rFonts w:ascii="Tahoma" w:hAnsi="Tahoma" w:cs="Tahoma"/>
                <w:sz w:val="16"/>
                <w:szCs w:val="16"/>
              </w:rPr>
            </w:pPr>
            <w:r w:rsidRPr="00887FF6">
              <w:rPr>
                <w:rFonts w:ascii="Tahoma" w:hAnsi="Tahoma" w:cs="Tahoma"/>
                <w:sz w:val="16"/>
                <w:szCs w:val="16"/>
              </w:rPr>
              <w:t>% z celkového počtu obyvateľov - 2013</w:t>
            </w:r>
          </w:p>
        </w:tc>
        <w:tc>
          <w:tcPr>
            <w:tcW w:w="4790" w:type="dxa"/>
            <w:gridSpan w:val="7"/>
            <w:tcBorders>
              <w:top w:val="nil"/>
              <w:left w:val="nil"/>
              <w:bottom w:val="nil"/>
              <w:right w:val="nil"/>
            </w:tcBorders>
            <w:shd w:val="clear" w:color="auto" w:fill="auto"/>
            <w:noWrap/>
            <w:vAlign w:val="center"/>
          </w:tcPr>
          <w:p w14:paraId="609F86E2" w14:textId="77777777" w:rsidR="00062AA3" w:rsidRPr="00887FF6" w:rsidRDefault="00767399" w:rsidP="00767399">
            <w:pPr>
              <w:jc w:val="right"/>
              <w:rPr>
                <w:rFonts w:ascii="Tahoma" w:hAnsi="Tahoma" w:cs="Tahoma"/>
                <w:sz w:val="16"/>
                <w:szCs w:val="16"/>
              </w:rPr>
            </w:pPr>
            <w:r w:rsidRPr="00887FF6">
              <w:rPr>
                <w:rFonts w:ascii="Tahoma" w:hAnsi="Tahoma" w:cs="Tahoma"/>
                <w:sz w:val="16"/>
                <w:szCs w:val="16"/>
              </w:rPr>
              <w:t>21,434</w:t>
            </w:r>
          </w:p>
        </w:tc>
      </w:tr>
      <w:tr w:rsidR="00062AA3" w:rsidRPr="00887FF6" w14:paraId="113C50B8" w14:textId="77777777">
        <w:trPr>
          <w:trHeight w:val="255"/>
        </w:trPr>
        <w:tc>
          <w:tcPr>
            <w:tcW w:w="4339" w:type="dxa"/>
            <w:gridSpan w:val="5"/>
            <w:tcBorders>
              <w:top w:val="nil"/>
              <w:left w:val="nil"/>
              <w:bottom w:val="nil"/>
              <w:right w:val="nil"/>
            </w:tcBorders>
            <w:shd w:val="clear" w:color="auto" w:fill="FFFFFF"/>
            <w:vAlign w:val="center"/>
          </w:tcPr>
          <w:p w14:paraId="085C1666" w14:textId="77777777" w:rsidR="00062AA3" w:rsidRPr="00887FF6" w:rsidRDefault="00062AA3" w:rsidP="00E94E17">
            <w:pPr>
              <w:rPr>
                <w:rFonts w:ascii="Tahoma" w:hAnsi="Tahoma" w:cs="Tahoma"/>
                <w:sz w:val="16"/>
                <w:szCs w:val="16"/>
              </w:rPr>
            </w:pPr>
            <w:r w:rsidRPr="00887FF6">
              <w:rPr>
                <w:rFonts w:ascii="Tahoma" w:hAnsi="Tahoma" w:cs="Tahoma"/>
                <w:sz w:val="16"/>
                <w:szCs w:val="16"/>
              </w:rPr>
              <w:t>% z celkového počtu obyvateľov - 2023</w:t>
            </w:r>
          </w:p>
        </w:tc>
        <w:tc>
          <w:tcPr>
            <w:tcW w:w="4790" w:type="dxa"/>
            <w:gridSpan w:val="7"/>
            <w:tcBorders>
              <w:top w:val="nil"/>
              <w:left w:val="nil"/>
              <w:bottom w:val="nil"/>
              <w:right w:val="nil"/>
            </w:tcBorders>
            <w:shd w:val="clear" w:color="auto" w:fill="auto"/>
            <w:noWrap/>
            <w:vAlign w:val="center"/>
          </w:tcPr>
          <w:p w14:paraId="4FD3F3C9" w14:textId="77777777" w:rsidR="00062AA3" w:rsidRPr="00887FF6" w:rsidRDefault="00767399" w:rsidP="00767399">
            <w:pPr>
              <w:jc w:val="right"/>
              <w:rPr>
                <w:rFonts w:ascii="Tahoma" w:hAnsi="Tahoma" w:cs="Tahoma"/>
                <w:sz w:val="16"/>
                <w:szCs w:val="16"/>
              </w:rPr>
            </w:pPr>
            <w:r w:rsidRPr="00887FF6">
              <w:rPr>
                <w:rFonts w:ascii="Tahoma" w:hAnsi="Tahoma" w:cs="Tahoma"/>
                <w:sz w:val="16"/>
                <w:szCs w:val="16"/>
              </w:rPr>
              <w:t>28,946</w:t>
            </w:r>
          </w:p>
        </w:tc>
      </w:tr>
    </w:tbl>
    <w:p w14:paraId="51F16F7F" w14:textId="77777777" w:rsidR="005E2F93" w:rsidRPr="00887FF6" w:rsidRDefault="005E2F93" w:rsidP="005E2F93">
      <w:pPr>
        <w:pStyle w:val="Normlny1"/>
        <w:jc w:val="both"/>
        <w:rPr>
          <w:rFonts w:ascii="Tahoma" w:hAnsi="Tahoma" w:cs="Tahoma"/>
          <w:sz w:val="20"/>
        </w:rPr>
      </w:pPr>
    </w:p>
    <w:p w14:paraId="364F2E02" w14:textId="77777777" w:rsidR="005E2F93" w:rsidRPr="00887FF6" w:rsidRDefault="005E2F93" w:rsidP="005E2F93">
      <w:pPr>
        <w:pStyle w:val="Normlny1"/>
        <w:jc w:val="both"/>
        <w:rPr>
          <w:rFonts w:ascii="Tahoma" w:hAnsi="Tahoma" w:cs="Tahoma"/>
          <w:sz w:val="20"/>
        </w:rPr>
      </w:pPr>
      <w:r w:rsidRPr="00887FF6">
        <w:rPr>
          <w:rFonts w:ascii="Tahoma" w:hAnsi="Tahoma" w:cs="Tahoma"/>
          <w:sz w:val="20"/>
        </w:rPr>
        <w:t xml:space="preserve">Celkový nárast v seniorskej kategórii sa predpokladá až vo výške </w:t>
      </w:r>
      <w:r w:rsidR="00A11A47" w:rsidRPr="00887FF6">
        <w:rPr>
          <w:rFonts w:ascii="Tahoma" w:hAnsi="Tahoma" w:cs="Tahoma"/>
          <w:sz w:val="20"/>
        </w:rPr>
        <w:t>53</w:t>
      </w:r>
      <w:r w:rsidRPr="00887FF6">
        <w:rPr>
          <w:rFonts w:ascii="Tahoma" w:hAnsi="Tahoma" w:cs="Tahoma"/>
          <w:sz w:val="20"/>
        </w:rPr>
        <w:t xml:space="preserve"> %. Celkový podiel obyvateľstva po 60 roku by mal stúpnuť na </w:t>
      </w:r>
      <w:r w:rsidR="00A11A47" w:rsidRPr="00887FF6">
        <w:rPr>
          <w:rFonts w:ascii="Tahoma" w:hAnsi="Tahoma" w:cs="Tahoma"/>
          <w:sz w:val="20"/>
        </w:rPr>
        <w:t>28,9</w:t>
      </w:r>
      <w:r w:rsidRPr="00887FF6">
        <w:rPr>
          <w:rFonts w:ascii="Tahoma" w:hAnsi="Tahoma" w:cs="Tahoma"/>
          <w:sz w:val="20"/>
        </w:rPr>
        <w:t xml:space="preserve"> %. V absolútnom vyjadrení by malo ísť o </w:t>
      </w:r>
      <w:r w:rsidR="00A11A47" w:rsidRPr="00887FF6">
        <w:rPr>
          <w:rFonts w:ascii="Tahoma" w:hAnsi="Tahoma" w:cs="Tahoma"/>
          <w:sz w:val="20"/>
        </w:rPr>
        <w:t>241</w:t>
      </w:r>
      <w:r w:rsidRPr="00887FF6">
        <w:rPr>
          <w:rFonts w:ascii="Tahoma" w:hAnsi="Tahoma" w:cs="Tahoma"/>
          <w:sz w:val="20"/>
        </w:rPr>
        <w:t xml:space="preserve"> obyvateľov. Pre túto skupinu obyvateľov by mal</w:t>
      </w:r>
      <w:r w:rsidR="003E2B54" w:rsidRPr="00887FF6">
        <w:rPr>
          <w:rFonts w:ascii="Tahoma" w:hAnsi="Tahoma" w:cs="Tahoma"/>
          <w:sz w:val="20"/>
        </w:rPr>
        <w:t>a</w:t>
      </w:r>
      <w:r w:rsidRPr="00887FF6">
        <w:rPr>
          <w:rFonts w:ascii="Tahoma" w:hAnsi="Tahoma" w:cs="Tahoma"/>
          <w:sz w:val="20"/>
        </w:rPr>
        <w:t xml:space="preserve"> </w:t>
      </w:r>
      <w:r w:rsidR="003E2B54" w:rsidRPr="00887FF6">
        <w:rPr>
          <w:rFonts w:ascii="Tahoma" w:hAnsi="Tahoma" w:cs="Tahoma"/>
          <w:sz w:val="20"/>
        </w:rPr>
        <w:t>obec</w:t>
      </w:r>
      <w:r w:rsidRPr="00887FF6">
        <w:rPr>
          <w:rFonts w:ascii="Tahoma" w:hAnsi="Tahoma" w:cs="Tahoma"/>
          <w:sz w:val="20"/>
        </w:rPr>
        <w:t xml:space="preserve"> zabezpečiť dostatočnú ponuku sociálnych služieb, ponuku zdravotníckych služieb a bezpečnosť. </w:t>
      </w:r>
    </w:p>
    <w:p w14:paraId="16A4D886" w14:textId="77777777" w:rsidR="005E2F93" w:rsidRPr="00887FF6" w:rsidRDefault="005E2F93" w:rsidP="005E2F93">
      <w:pPr>
        <w:pStyle w:val="Normlny1"/>
        <w:jc w:val="both"/>
        <w:rPr>
          <w:rFonts w:ascii="Tahoma" w:hAnsi="Tahoma" w:cs="Tahoma"/>
          <w:sz w:val="20"/>
        </w:rPr>
      </w:pPr>
    </w:p>
    <w:p w14:paraId="4D133F55" w14:textId="77777777" w:rsidR="005E2F93" w:rsidRPr="00887FF6" w:rsidRDefault="005E2F93" w:rsidP="005E2F93">
      <w:pPr>
        <w:pStyle w:val="Normlny1"/>
        <w:jc w:val="both"/>
        <w:rPr>
          <w:rFonts w:ascii="Tahoma" w:hAnsi="Tahoma" w:cs="Tahoma"/>
          <w:b/>
          <w:sz w:val="20"/>
        </w:rPr>
      </w:pPr>
      <w:r w:rsidRPr="00887FF6">
        <w:rPr>
          <w:rFonts w:ascii="Tahoma" w:hAnsi="Tahoma" w:cs="Tahoma"/>
          <w:b/>
          <w:sz w:val="20"/>
        </w:rPr>
        <w:t>Ďalšie demografické charakteristiky</w:t>
      </w:r>
    </w:p>
    <w:p w14:paraId="7671719F" w14:textId="77777777" w:rsidR="005601FB" w:rsidRPr="00887FF6" w:rsidRDefault="005601FB" w:rsidP="005601FB">
      <w:pPr>
        <w:pStyle w:val="Zkladntext"/>
        <w:rPr>
          <w:rFonts w:ascii="Tahoma" w:hAnsi="Tahoma" w:cs="Tahoma"/>
        </w:rPr>
      </w:pPr>
      <w:r w:rsidRPr="00887FF6">
        <w:rPr>
          <w:rFonts w:ascii="Tahoma" w:hAnsi="Tahoma" w:cs="Tahoma"/>
          <w:bCs/>
        </w:rPr>
        <w:t>Najväčší podiel pripadá na obyvateľov v produktívnom veku, najmenší podiel na obyvateľov v </w:t>
      </w:r>
      <w:r w:rsidR="007E0548" w:rsidRPr="00887FF6">
        <w:rPr>
          <w:rFonts w:ascii="Tahoma" w:hAnsi="Tahoma" w:cs="Tahoma"/>
          <w:bCs/>
        </w:rPr>
        <w:t>pred</w:t>
      </w:r>
      <w:r w:rsidRPr="00887FF6">
        <w:rPr>
          <w:rFonts w:ascii="Tahoma" w:hAnsi="Tahoma" w:cs="Tahoma"/>
          <w:bCs/>
        </w:rPr>
        <w:t xml:space="preserve">produktívnom veku. V skupine v predproduktívnom veku bol zaznamenaný </w:t>
      </w:r>
      <w:r w:rsidR="00D84DD9" w:rsidRPr="00887FF6">
        <w:rPr>
          <w:rFonts w:ascii="Tahoma" w:hAnsi="Tahoma" w:cs="Tahoma"/>
          <w:bCs/>
        </w:rPr>
        <w:t>pokles</w:t>
      </w:r>
      <w:r w:rsidR="007E0548" w:rsidRPr="00887FF6">
        <w:rPr>
          <w:rFonts w:ascii="Tahoma" w:hAnsi="Tahoma" w:cs="Tahoma"/>
          <w:bCs/>
        </w:rPr>
        <w:t xml:space="preserve"> o</w:t>
      </w:r>
      <w:r w:rsidR="00A11A47" w:rsidRPr="00887FF6">
        <w:rPr>
          <w:rFonts w:ascii="Tahoma" w:hAnsi="Tahoma" w:cs="Tahoma"/>
          <w:bCs/>
        </w:rPr>
        <w:t> 16,4</w:t>
      </w:r>
      <w:r w:rsidR="007E0548" w:rsidRPr="00887FF6">
        <w:rPr>
          <w:rFonts w:ascii="Tahoma" w:hAnsi="Tahoma" w:cs="Tahoma"/>
          <w:bCs/>
        </w:rPr>
        <w:t xml:space="preserve"> %</w:t>
      </w:r>
      <w:r w:rsidRPr="00887FF6">
        <w:rPr>
          <w:rFonts w:ascii="Tahoma" w:hAnsi="Tahoma" w:cs="Tahoma"/>
          <w:bCs/>
        </w:rPr>
        <w:t>. V skupine v produktívnom veku bol zaznamenaný</w:t>
      </w:r>
      <w:r w:rsidR="00DD4E97" w:rsidRPr="00887FF6">
        <w:rPr>
          <w:rFonts w:ascii="Tahoma" w:hAnsi="Tahoma" w:cs="Tahoma"/>
          <w:bCs/>
        </w:rPr>
        <w:t xml:space="preserve"> </w:t>
      </w:r>
      <w:r w:rsidR="00C351B8" w:rsidRPr="00887FF6">
        <w:rPr>
          <w:rFonts w:ascii="Tahoma" w:hAnsi="Tahoma" w:cs="Tahoma"/>
          <w:bCs/>
        </w:rPr>
        <w:t>nárast</w:t>
      </w:r>
      <w:r w:rsidRPr="00887FF6">
        <w:rPr>
          <w:rFonts w:ascii="Tahoma" w:hAnsi="Tahoma" w:cs="Tahoma"/>
          <w:bCs/>
        </w:rPr>
        <w:t xml:space="preserve">. </w:t>
      </w:r>
      <w:r w:rsidR="00DD4E97" w:rsidRPr="00887FF6">
        <w:rPr>
          <w:rFonts w:ascii="Tahoma" w:hAnsi="Tahoma" w:cs="Tahoma"/>
          <w:bCs/>
        </w:rPr>
        <w:t>Od roku 200</w:t>
      </w:r>
      <w:r w:rsidR="00A11A47" w:rsidRPr="00887FF6">
        <w:rPr>
          <w:rFonts w:ascii="Tahoma" w:hAnsi="Tahoma" w:cs="Tahoma"/>
          <w:bCs/>
        </w:rPr>
        <w:t>2</w:t>
      </w:r>
      <w:r w:rsidR="00DD4E97" w:rsidRPr="00887FF6">
        <w:rPr>
          <w:rFonts w:ascii="Tahoma" w:hAnsi="Tahoma" w:cs="Tahoma"/>
          <w:bCs/>
        </w:rPr>
        <w:t xml:space="preserve"> do roku 201</w:t>
      </w:r>
      <w:r w:rsidR="00A11A47" w:rsidRPr="00887FF6">
        <w:rPr>
          <w:rFonts w:ascii="Tahoma" w:hAnsi="Tahoma" w:cs="Tahoma"/>
          <w:bCs/>
        </w:rPr>
        <w:t>2</w:t>
      </w:r>
      <w:r w:rsidR="00DD4E97" w:rsidRPr="00887FF6">
        <w:rPr>
          <w:rFonts w:ascii="Tahoma" w:hAnsi="Tahoma" w:cs="Tahoma"/>
          <w:bCs/>
        </w:rPr>
        <w:t xml:space="preserve"> stúpol počet obyvateľov v tejto skupine o</w:t>
      </w:r>
      <w:r w:rsidR="00A11A47" w:rsidRPr="00887FF6">
        <w:rPr>
          <w:rFonts w:ascii="Tahoma" w:hAnsi="Tahoma" w:cs="Tahoma"/>
          <w:bCs/>
        </w:rPr>
        <w:t> 11,4</w:t>
      </w:r>
      <w:r w:rsidR="00DD4E97" w:rsidRPr="00887FF6">
        <w:rPr>
          <w:rFonts w:ascii="Tahoma" w:hAnsi="Tahoma" w:cs="Tahoma"/>
          <w:bCs/>
        </w:rPr>
        <w:t xml:space="preserve"> %. </w:t>
      </w:r>
      <w:r w:rsidR="00CF3E01" w:rsidRPr="00887FF6">
        <w:rPr>
          <w:rFonts w:ascii="Tahoma" w:hAnsi="Tahoma" w:cs="Tahoma"/>
          <w:bCs/>
        </w:rPr>
        <w:t>V</w:t>
      </w:r>
      <w:r w:rsidRPr="00887FF6">
        <w:rPr>
          <w:rFonts w:ascii="Tahoma" w:hAnsi="Tahoma" w:cs="Tahoma"/>
          <w:bCs/>
        </w:rPr>
        <w:t> skupine v </w:t>
      </w:r>
      <w:r w:rsidR="00CD4E06" w:rsidRPr="00887FF6">
        <w:rPr>
          <w:rFonts w:ascii="Tahoma" w:hAnsi="Tahoma" w:cs="Tahoma"/>
          <w:bCs/>
        </w:rPr>
        <w:t>pop</w:t>
      </w:r>
      <w:r w:rsidRPr="00887FF6">
        <w:rPr>
          <w:rFonts w:ascii="Tahoma" w:hAnsi="Tahoma" w:cs="Tahoma"/>
          <w:bCs/>
        </w:rPr>
        <w:t>roduktívnom veku</w:t>
      </w:r>
      <w:r w:rsidR="00CF3E01" w:rsidRPr="00887FF6">
        <w:rPr>
          <w:rFonts w:ascii="Tahoma" w:hAnsi="Tahoma" w:cs="Tahoma"/>
          <w:bCs/>
        </w:rPr>
        <w:t xml:space="preserve"> </w:t>
      </w:r>
      <w:r w:rsidRPr="00887FF6">
        <w:rPr>
          <w:rFonts w:ascii="Tahoma" w:hAnsi="Tahoma" w:cs="Tahoma"/>
          <w:bCs/>
        </w:rPr>
        <w:t xml:space="preserve">počas posledných </w:t>
      </w:r>
      <w:r w:rsidR="00D84DD9" w:rsidRPr="00887FF6">
        <w:rPr>
          <w:rFonts w:ascii="Tahoma" w:hAnsi="Tahoma" w:cs="Tahoma"/>
          <w:bCs/>
        </w:rPr>
        <w:t>11</w:t>
      </w:r>
      <w:r w:rsidRPr="00887FF6">
        <w:rPr>
          <w:rFonts w:ascii="Tahoma" w:hAnsi="Tahoma" w:cs="Tahoma"/>
          <w:bCs/>
        </w:rPr>
        <w:t xml:space="preserve"> rokov </w:t>
      </w:r>
      <w:r w:rsidR="007E0548" w:rsidRPr="00887FF6">
        <w:rPr>
          <w:rFonts w:ascii="Tahoma" w:hAnsi="Tahoma" w:cs="Tahoma"/>
          <w:bCs/>
        </w:rPr>
        <w:t>vzrástol</w:t>
      </w:r>
      <w:r w:rsidRPr="00887FF6">
        <w:rPr>
          <w:rFonts w:ascii="Tahoma" w:hAnsi="Tahoma" w:cs="Tahoma"/>
          <w:bCs/>
        </w:rPr>
        <w:t xml:space="preserve"> počet obyvateľov o</w:t>
      </w:r>
      <w:r w:rsidR="00B732B0" w:rsidRPr="00887FF6">
        <w:rPr>
          <w:rFonts w:ascii="Tahoma" w:hAnsi="Tahoma" w:cs="Tahoma"/>
          <w:bCs/>
        </w:rPr>
        <w:t> 4</w:t>
      </w:r>
      <w:r w:rsidR="00A11A47" w:rsidRPr="00887FF6">
        <w:rPr>
          <w:rFonts w:ascii="Tahoma" w:hAnsi="Tahoma" w:cs="Tahoma"/>
          <w:bCs/>
        </w:rPr>
        <w:t>8</w:t>
      </w:r>
      <w:r w:rsidR="00B732B0" w:rsidRPr="00887FF6">
        <w:rPr>
          <w:rFonts w:ascii="Tahoma" w:hAnsi="Tahoma" w:cs="Tahoma"/>
          <w:bCs/>
        </w:rPr>
        <w:t>,</w:t>
      </w:r>
      <w:r w:rsidR="00A11A47" w:rsidRPr="00887FF6">
        <w:rPr>
          <w:rFonts w:ascii="Tahoma" w:hAnsi="Tahoma" w:cs="Tahoma"/>
          <w:bCs/>
        </w:rPr>
        <w:t>9</w:t>
      </w:r>
      <w:r w:rsidRPr="00887FF6">
        <w:rPr>
          <w:rFonts w:ascii="Tahoma" w:hAnsi="Tahoma" w:cs="Tahoma"/>
          <w:bCs/>
        </w:rPr>
        <w:t xml:space="preserve"> %. </w:t>
      </w:r>
    </w:p>
    <w:p w14:paraId="7920E77B" w14:textId="77777777" w:rsidR="009D5C12" w:rsidRPr="00887FF6" w:rsidRDefault="009D5C12" w:rsidP="005601FB">
      <w:pPr>
        <w:jc w:val="both"/>
        <w:rPr>
          <w:rFonts w:ascii="Tahoma" w:hAnsi="Tahoma" w:cs="Tahoma"/>
          <w:b/>
          <w:sz w:val="16"/>
          <w:szCs w:val="16"/>
        </w:rPr>
      </w:pPr>
    </w:p>
    <w:tbl>
      <w:tblPr>
        <w:tblW w:w="9039" w:type="dxa"/>
        <w:tblInd w:w="55" w:type="dxa"/>
        <w:tblCellMar>
          <w:left w:w="70" w:type="dxa"/>
          <w:right w:w="70" w:type="dxa"/>
        </w:tblCellMar>
        <w:tblLook w:val="0000" w:firstRow="0" w:lastRow="0" w:firstColumn="0" w:lastColumn="0" w:noHBand="0" w:noVBand="0"/>
      </w:tblPr>
      <w:tblGrid>
        <w:gridCol w:w="1878"/>
        <w:gridCol w:w="651"/>
        <w:gridCol w:w="651"/>
        <w:gridCol w:w="651"/>
        <w:gridCol w:w="651"/>
        <w:gridCol w:w="651"/>
        <w:gridCol w:w="651"/>
        <w:gridCol w:w="651"/>
        <w:gridCol w:w="651"/>
        <w:gridCol w:w="651"/>
        <w:gridCol w:w="651"/>
        <w:gridCol w:w="651"/>
      </w:tblGrid>
      <w:tr w:rsidR="0060331C" w:rsidRPr="00887FF6" w14:paraId="5BF8461C" w14:textId="77777777">
        <w:trPr>
          <w:trHeight w:val="230"/>
        </w:trPr>
        <w:tc>
          <w:tcPr>
            <w:tcW w:w="9039" w:type="dxa"/>
            <w:gridSpan w:val="12"/>
            <w:tcBorders>
              <w:top w:val="nil"/>
              <w:left w:val="nil"/>
              <w:bottom w:val="nil"/>
              <w:right w:val="nil"/>
            </w:tcBorders>
            <w:shd w:val="clear" w:color="auto" w:fill="FFCC99"/>
            <w:noWrap/>
            <w:vAlign w:val="center"/>
          </w:tcPr>
          <w:p w14:paraId="7E5D4A4C" w14:textId="77777777" w:rsidR="0060331C" w:rsidRPr="00887FF6" w:rsidRDefault="0060331C" w:rsidP="0060331C">
            <w:pPr>
              <w:rPr>
                <w:rFonts w:ascii="Tahoma" w:hAnsi="Tahoma" w:cs="Tahoma"/>
                <w:sz w:val="16"/>
                <w:szCs w:val="16"/>
                <w:lang w:eastAsia="sk-SK"/>
              </w:rPr>
            </w:pPr>
            <w:r w:rsidRPr="00887FF6">
              <w:rPr>
                <w:rFonts w:ascii="Tahoma" w:hAnsi="Tahoma" w:cs="Tahoma"/>
                <w:sz w:val="16"/>
                <w:szCs w:val="16"/>
                <w:lang w:eastAsia="sk-SK"/>
              </w:rPr>
              <w:t xml:space="preserve">Obyvateľstvo podľa štruktúry základných vekových skupín  </w:t>
            </w:r>
          </w:p>
        </w:tc>
      </w:tr>
      <w:tr w:rsidR="009C41F5" w:rsidRPr="00887FF6" w14:paraId="3C7A61D6" w14:textId="77777777">
        <w:trPr>
          <w:trHeight w:val="230"/>
        </w:trPr>
        <w:tc>
          <w:tcPr>
            <w:tcW w:w="1878" w:type="dxa"/>
            <w:tcBorders>
              <w:top w:val="nil"/>
              <w:left w:val="nil"/>
              <w:bottom w:val="nil"/>
              <w:right w:val="nil"/>
            </w:tcBorders>
            <w:shd w:val="clear" w:color="auto" w:fill="auto"/>
            <w:noWrap/>
            <w:vAlign w:val="center"/>
          </w:tcPr>
          <w:p w14:paraId="5EA68DCA" w14:textId="77777777" w:rsidR="009C41F5" w:rsidRPr="00887FF6" w:rsidRDefault="009C41F5" w:rsidP="0060331C">
            <w:pPr>
              <w:rPr>
                <w:rFonts w:ascii="Tahoma" w:hAnsi="Tahoma" w:cs="Tahoma"/>
                <w:sz w:val="16"/>
                <w:szCs w:val="16"/>
                <w:lang w:eastAsia="sk-SK"/>
              </w:rPr>
            </w:pPr>
          </w:p>
        </w:tc>
        <w:tc>
          <w:tcPr>
            <w:tcW w:w="651" w:type="dxa"/>
            <w:tcBorders>
              <w:top w:val="nil"/>
              <w:left w:val="nil"/>
              <w:bottom w:val="nil"/>
              <w:right w:val="nil"/>
            </w:tcBorders>
            <w:shd w:val="clear" w:color="auto" w:fill="auto"/>
            <w:vAlign w:val="center"/>
          </w:tcPr>
          <w:p w14:paraId="369A749F" w14:textId="77777777" w:rsidR="009C41F5" w:rsidRPr="00887FF6" w:rsidRDefault="009C41F5" w:rsidP="009C41F5">
            <w:pPr>
              <w:jc w:val="center"/>
              <w:rPr>
                <w:rFonts w:ascii="Tahoma" w:hAnsi="Tahoma" w:cs="Tahoma"/>
                <w:sz w:val="16"/>
                <w:szCs w:val="16"/>
              </w:rPr>
            </w:pPr>
            <w:r w:rsidRPr="00887FF6">
              <w:rPr>
                <w:rFonts w:ascii="Tahoma" w:hAnsi="Tahoma" w:cs="Tahoma"/>
                <w:sz w:val="16"/>
                <w:szCs w:val="16"/>
              </w:rPr>
              <w:t>2002</w:t>
            </w:r>
          </w:p>
        </w:tc>
        <w:tc>
          <w:tcPr>
            <w:tcW w:w="651" w:type="dxa"/>
            <w:tcBorders>
              <w:top w:val="nil"/>
              <w:left w:val="nil"/>
              <w:bottom w:val="nil"/>
              <w:right w:val="nil"/>
            </w:tcBorders>
            <w:shd w:val="clear" w:color="auto" w:fill="auto"/>
            <w:vAlign w:val="center"/>
          </w:tcPr>
          <w:p w14:paraId="5E78C35D" w14:textId="77777777" w:rsidR="009C41F5" w:rsidRPr="00887FF6" w:rsidRDefault="009C41F5" w:rsidP="009C41F5">
            <w:pPr>
              <w:jc w:val="center"/>
              <w:rPr>
                <w:rFonts w:ascii="Tahoma" w:hAnsi="Tahoma" w:cs="Tahoma"/>
                <w:sz w:val="16"/>
                <w:szCs w:val="16"/>
              </w:rPr>
            </w:pPr>
            <w:r w:rsidRPr="00887FF6">
              <w:rPr>
                <w:rFonts w:ascii="Tahoma" w:hAnsi="Tahoma" w:cs="Tahoma"/>
                <w:sz w:val="16"/>
                <w:szCs w:val="16"/>
              </w:rPr>
              <w:t>2003</w:t>
            </w:r>
          </w:p>
        </w:tc>
        <w:tc>
          <w:tcPr>
            <w:tcW w:w="651" w:type="dxa"/>
            <w:tcBorders>
              <w:top w:val="nil"/>
              <w:left w:val="nil"/>
              <w:bottom w:val="nil"/>
              <w:right w:val="nil"/>
            </w:tcBorders>
            <w:shd w:val="clear" w:color="auto" w:fill="auto"/>
            <w:vAlign w:val="center"/>
          </w:tcPr>
          <w:p w14:paraId="59EBAB30" w14:textId="77777777" w:rsidR="009C41F5" w:rsidRPr="00887FF6" w:rsidRDefault="009C41F5" w:rsidP="009C41F5">
            <w:pPr>
              <w:jc w:val="center"/>
              <w:rPr>
                <w:rFonts w:ascii="Tahoma" w:hAnsi="Tahoma" w:cs="Tahoma"/>
                <w:sz w:val="16"/>
                <w:szCs w:val="16"/>
              </w:rPr>
            </w:pPr>
            <w:r w:rsidRPr="00887FF6">
              <w:rPr>
                <w:rFonts w:ascii="Tahoma" w:hAnsi="Tahoma" w:cs="Tahoma"/>
                <w:sz w:val="16"/>
                <w:szCs w:val="16"/>
              </w:rPr>
              <w:t>2004</w:t>
            </w:r>
          </w:p>
        </w:tc>
        <w:tc>
          <w:tcPr>
            <w:tcW w:w="651" w:type="dxa"/>
            <w:tcBorders>
              <w:top w:val="nil"/>
              <w:left w:val="nil"/>
              <w:bottom w:val="nil"/>
              <w:right w:val="nil"/>
            </w:tcBorders>
            <w:shd w:val="clear" w:color="auto" w:fill="auto"/>
            <w:vAlign w:val="center"/>
          </w:tcPr>
          <w:p w14:paraId="41133990" w14:textId="77777777" w:rsidR="009C41F5" w:rsidRPr="00887FF6" w:rsidRDefault="009C41F5" w:rsidP="009C41F5">
            <w:pPr>
              <w:jc w:val="center"/>
              <w:rPr>
                <w:rFonts w:ascii="Tahoma" w:hAnsi="Tahoma" w:cs="Tahoma"/>
                <w:sz w:val="16"/>
                <w:szCs w:val="16"/>
              </w:rPr>
            </w:pPr>
            <w:r w:rsidRPr="00887FF6">
              <w:rPr>
                <w:rFonts w:ascii="Tahoma" w:hAnsi="Tahoma" w:cs="Tahoma"/>
                <w:sz w:val="16"/>
                <w:szCs w:val="16"/>
              </w:rPr>
              <w:t>2005</w:t>
            </w:r>
          </w:p>
        </w:tc>
        <w:tc>
          <w:tcPr>
            <w:tcW w:w="651" w:type="dxa"/>
            <w:tcBorders>
              <w:top w:val="nil"/>
              <w:left w:val="nil"/>
              <w:bottom w:val="nil"/>
              <w:right w:val="nil"/>
            </w:tcBorders>
            <w:shd w:val="clear" w:color="auto" w:fill="auto"/>
            <w:vAlign w:val="center"/>
          </w:tcPr>
          <w:p w14:paraId="19941D16" w14:textId="77777777" w:rsidR="009C41F5" w:rsidRPr="00887FF6" w:rsidRDefault="009C41F5" w:rsidP="009C41F5">
            <w:pPr>
              <w:jc w:val="center"/>
              <w:rPr>
                <w:rFonts w:ascii="Tahoma" w:hAnsi="Tahoma" w:cs="Tahoma"/>
                <w:sz w:val="16"/>
                <w:szCs w:val="16"/>
              </w:rPr>
            </w:pPr>
            <w:r w:rsidRPr="00887FF6">
              <w:rPr>
                <w:rFonts w:ascii="Tahoma" w:hAnsi="Tahoma" w:cs="Tahoma"/>
                <w:sz w:val="16"/>
                <w:szCs w:val="16"/>
              </w:rPr>
              <w:t>2006</w:t>
            </w:r>
          </w:p>
        </w:tc>
        <w:tc>
          <w:tcPr>
            <w:tcW w:w="651" w:type="dxa"/>
            <w:tcBorders>
              <w:top w:val="nil"/>
              <w:left w:val="nil"/>
              <w:bottom w:val="nil"/>
              <w:right w:val="nil"/>
            </w:tcBorders>
            <w:shd w:val="clear" w:color="auto" w:fill="auto"/>
            <w:vAlign w:val="center"/>
          </w:tcPr>
          <w:p w14:paraId="622C8B50" w14:textId="77777777" w:rsidR="009C41F5" w:rsidRPr="00887FF6" w:rsidRDefault="009C41F5" w:rsidP="009C41F5">
            <w:pPr>
              <w:jc w:val="center"/>
              <w:rPr>
                <w:rFonts w:ascii="Tahoma" w:hAnsi="Tahoma" w:cs="Tahoma"/>
                <w:sz w:val="16"/>
                <w:szCs w:val="16"/>
              </w:rPr>
            </w:pPr>
            <w:r w:rsidRPr="00887FF6">
              <w:rPr>
                <w:rFonts w:ascii="Tahoma" w:hAnsi="Tahoma" w:cs="Tahoma"/>
                <w:sz w:val="16"/>
                <w:szCs w:val="16"/>
              </w:rPr>
              <w:t>2007</w:t>
            </w:r>
          </w:p>
        </w:tc>
        <w:tc>
          <w:tcPr>
            <w:tcW w:w="651" w:type="dxa"/>
            <w:tcBorders>
              <w:top w:val="nil"/>
              <w:left w:val="nil"/>
              <w:bottom w:val="nil"/>
              <w:right w:val="nil"/>
            </w:tcBorders>
            <w:shd w:val="clear" w:color="auto" w:fill="auto"/>
            <w:vAlign w:val="center"/>
          </w:tcPr>
          <w:p w14:paraId="61E97059" w14:textId="77777777" w:rsidR="009C41F5" w:rsidRPr="00887FF6" w:rsidRDefault="009C41F5" w:rsidP="009C41F5">
            <w:pPr>
              <w:jc w:val="center"/>
              <w:rPr>
                <w:rFonts w:ascii="Tahoma" w:hAnsi="Tahoma" w:cs="Tahoma"/>
                <w:sz w:val="16"/>
                <w:szCs w:val="16"/>
              </w:rPr>
            </w:pPr>
            <w:r w:rsidRPr="00887FF6">
              <w:rPr>
                <w:rFonts w:ascii="Tahoma" w:hAnsi="Tahoma" w:cs="Tahoma"/>
                <w:sz w:val="16"/>
                <w:szCs w:val="16"/>
              </w:rPr>
              <w:t>2008</w:t>
            </w:r>
          </w:p>
        </w:tc>
        <w:tc>
          <w:tcPr>
            <w:tcW w:w="651" w:type="dxa"/>
            <w:tcBorders>
              <w:top w:val="nil"/>
              <w:left w:val="nil"/>
              <w:bottom w:val="nil"/>
              <w:right w:val="nil"/>
            </w:tcBorders>
            <w:shd w:val="clear" w:color="auto" w:fill="auto"/>
            <w:vAlign w:val="center"/>
          </w:tcPr>
          <w:p w14:paraId="538802F0" w14:textId="77777777" w:rsidR="009C41F5" w:rsidRPr="00887FF6" w:rsidRDefault="009C41F5" w:rsidP="009C41F5">
            <w:pPr>
              <w:jc w:val="center"/>
              <w:rPr>
                <w:rFonts w:ascii="Tahoma" w:hAnsi="Tahoma" w:cs="Tahoma"/>
                <w:sz w:val="16"/>
                <w:szCs w:val="16"/>
              </w:rPr>
            </w:pPr>
            <w:r w:rsidRPr="00887FF6">
              <w:rPr>
                <w:rFonts w:ascii="Tahoma" w:hAnsi="Tahoma" w:cs="Tahoma"/>
                <w:sz w:val="16"/>
                <w:szCs w:val="16"/>
              </w:rPr>
              <w:t>2009</w:t>
            </w:r>
          </w:p>
        </w:tc>
        <w:tc>
          <w:tcPr>
            <w:tcW w:w="651" w:type="dxa"/>
            <w:tcBorders>
              <w:top w:val="nil"/>
              <w:left w:val="nil"/>
              <w:bottom w:val="nil"/>
              <w:right w:val="nil"/>
            </w:tcBorders>
            <w:shd w:val="clear" w:color="auto" w:fill="auto"/>
            <w:vAlign w:val="center"/>
          </w:tcPr>
          <w:p w14:paraId="23E58DA7" w14:textId="77777777" w:rsidR="009C41F5" w:rsidRPr="00887FF6" w:rsidRDefault="009C41F5" w:rsidP="009C41F5">
            <w:pPr>
              <w:jc w:val="center"/>
              <w:rPr>
                <w:rFonts w:ascii="Tahoma" w:hAnsi="Tahoma" w:cs="Tahoma"/>
                <w:sz w:val="16"/>
                <w:szCs w:val="16"/>
              </w:rPr>
            </w:pPr>
            <w:r w:rsidRPr="00887FF6">
              <w:rPr>
                <w:rFonts w:ascii="Tahoma" w:hAnsi="Tahoma" w:cs="Tahoma"/>
                <w:sz w:val="16"/>
                <w:szCs w:val="16"/>
              </w:rPr>
              <w:t>2010</w:t>
            </w:r>
          </w:p>
        </w:tc>
        <w:tc>
          <w:tcPr>
            <w:tcW w:w="651" w:type="dxa"/>
            <w:tcBorders>
              <w:top w:val="nil"/>
              <w:left w:val="nil"/>
              <w:bottom w:val="nil"/>
              <w:right w:val="nil"/>
            </w:tcBorders>
            <w:shd w:val="clear" w:color="auto" w:fill="auto"/>
            <w:vAlign w:val="center"/>
          </w:tcPr>
          <w:p w14:paraId="3877F8B0" w14:textId="77777777" w:rsidR="009C41F5" w:rsidRPr="00887FF6" w:rsidRDefault="009C41F5" w:rsidP="009C41F5">
            <w:pPr>
              <w:jc w:val="center"/>
              <w:rPr>
                <w:rFonts w:ascii="Tahoma" w:hAnsi="Tahoma" w:cs="Tahoma"/>
                <w:sz w:val="16"/>
                <w:szCs w:val="16"/>
              </w:rPr>
            </w:pPr>
            <w:r w:rsidRPr="00887FF6">
              <w:rPr>
                <w:rFonts w:ascii="Tahoma" w:hAnsi="Tahoma" w:cs="Tahoma"/>
                <w:sz w:val="16"/>
                <w:szCs w:val="16"/>
              </w:rPr>
              <w:t>2011</w:t>
            </w:r>
          </w:p>
        </w:tc>
        <w:tc>
          <w:tcPr>
            <w:tcW w:w="651" w:type="dxa"/>
            <w:tcBorders>
              <w:top w:val="nil"/>
              <w:left w:val="nil"/>
              <w:bottom w:val="nil"/>
              <w:right w:val="nil"/>
            </w:tcBorders>
            <w:shd w:val="clear" w:color="auto" w:fill="auto"/>
            <w:vAlign w:val="center"/>
          </w:tcPr>
          <w:p w14:paraId="6D8C5A8A" w14:textId="77777777" w:rsidR="009C41F5" w:rsidRPr="00887FF6" w:rsidRDefault="009C41F5" w:rsidP="009C41F5">
            <w:pPr>
              <w:jc w:val="center"/>
              <w:rPr>
                <w:rFonts w:ascii="Tahoma" w:hAnsi="Tahoma" w:cs="Tahoma"/>
                <w:sz w:val="16"/>
                <w:szCs w:val="16"/>
              </w:rPr>
            </w:pPr>
            <w:r w:rsidRPr="00887FF6">
              <w:rPr>
                <w:rFonts w:ascii="Tahoma" w:hAnsi="Tahoma" w:cs="Tahoma"/>
                <w:sz w:val="16"/>
                <w:szCs w:val="16"/>
              </w:rPr>
              <w:t>2012</w:t>
            </w:r>
          </w:p>
        </w:tc>
      </w:tr>
      <w:tr w:rsidR="009C41F5" w:rsidRPr="00887FF6" w14:paraId="2230A34A" w14:textId="77777777">
        <w:trPr>
          <w:trHeight w:val="230"/>
        </w:trPr>
        <w:tc>
          <w:tcPr>
            <w:tcW w:w="1878" w:type="dxa"/>
            <w:tcBorders>
              <w:top w:val="nil"/>
              <w:left w:val="nil"/>
              <w:bottom w:val="nil"/>
              <w:right w:val="nil"/>
            </w:tcBorders>
            <w:shd w:val="clear" w:color="auto" w:fill="auto"/>
            <w:noWrap/>
            <w:vAlign w:val="center"/>
          </w:tcPr>
          <w:p w14:paraId="3E081267" w14:textId="77777777" w:rsidR="009C41F5" w:rsidRPr="00887FF6" w:rsidRDefault="009C41F5" w:rsidP="009C41F5">
            <w:pPr>
              <w:rPr>
                <w:rFonts w:ascii="Tahoma" w:hAnsi="Tahoma" w:cs="Tahoma"/>
                <w:sz w:val="16"/>
                <w:szCs w:val="16"/>
                <w:lang w:eastAsia="sk-SK"/>
              </w:rPr>
            </w:pPr>
            <w:r w:rsidRPr="00887FF6">
              <w:rPr>
                <w:rFonts w:ascii="Tahoma" w:hAnsi="Tahoma" w:cs="Tahoma"/>
                <w:sz w:val="16"/>
                <w:szCs w:val="16"/>
                <w:lang w:eastAsia="sk-SK"/>
              </w:rPr>
              <w:t>Spolu</w:t>
            </w:r>
          </w:p>
        </w:tc>
        <w:tc>
          <w:tcPr>
            <w:tcW w:w="651" w:type="dxa"/>
            <w:tcBorders>
              <w:top w:val="nil"/>
              <w:left w:val="nil"/>
              <w:bottom w:val="nil"/>
              <w:right w:val="nil"/>
            </w:tcBorders>
            <w:shd w:val="clear" w:color="auto" w:fill="auto"/>
            <w:noWrap/>
            <w:vAlign w:val="center"/>
          </w:tcPr>
          <w:p w14:paraId="56B6D415"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1884</w:t>
            </w:r>
          </w:p>
        </w:tc>
        <w:tc>
          <w:tcPr>
            <w:tcW w:w="651" w:type="dxa"/>
            <w:tcBorders>
              <w:top w:val="nil"/>
              <w:left w:val="nil"/>
              <w:bottom w:val="nil"/>
              <w:right w:val="nil"/>
            </w:tcBorders>
            <w:shd w:val="clear" w:color="auto" w:fill="auto"/>
            <w:noWrap/>
            <w:vAlign w:val="center"/>
          </w:tcPr>
          <w:p w14:paraId="3EF2FB3A"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1910</w:t>
            </w:r>
          </w:p>
        </w:tc>
        <w:tc>
          <w:tcPr>
            <w:tcW w:w="651" w:type="dxa"/>
            <w:tcBorders>
              <w:top w:val="nil"/>
              <w:left w:val="nil"/>
              <w:bottom w:val="nil"/>
              <w:right w:val="nil"/>
            </w:tcBorders>
            <w:shd w:val="clear" w:color="auto" w:fill="auto"/>
            <w:noWrap/>
            <w:vAlign w:val="center"/>
          </w:tcPr>
          <w:p w14:paraId="0A9CB27F"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1940</w:t>
            </w:r>
          </w:p>
        </w:tc>
        <w:tc>
          <w:tcPr>
            <w:tcW w:w="651" w:type="dxa"/>
            <w:tcBorders>
              <w:top w:val="nil"/>
              <w:left w:val="nil"/>
              <w:bottom w:val="nil"/>
              <w:right w:val="nil"/>
            </w:tcBorders>
            <w:shd w:val="clear" w:color="auto" w:fill="auto"/>
            <w:noWrap/>
            <w:vAlign w:val="center"/>
          </w:tcPr>
          <w:p w14:paraId="38785E1F"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1980</w:t>
            </w:r>
          </w:p>
        </w:tc>
        <w:tc>
          <w:tcPr>
            <w:tcW w:w="651" w:type="dxa"/>
            <w:tcBorders>
              <w:top w:val="nil"/>
              <w:left w:val="nil"/>
              <w:bottom w:val="nil"/>
              <w:right w:val="nil"/>
            </w:tcBorders>
            <w:shd w:val="clear" w:color="auto" w:fill="auto"/>
            <w:noWrap/>
            <w:vAlign w:val="center"/>
          </w:tcPr>
          <w:p w14:paraId="7CBF96A3"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2022</w:t>
            </w:r>
          </w:p>
        </w:tc>
        <w:tc>
          <w:tcPr>
            <w:tcW w:w="651" w:type="dxa"/>
            <w:tcBorders>
              <w:top w:val="nil"/>
              <w:left w:val="nil"/>
              <w:bottom w:val="nil"/>
              <w:right w:val="nil"/>
            </w:tcBorders>
            <w:shd w:val="clear" w:color="auto" w:fill="auto"/>
            <w:noWrap/>
            <w:vAlign w:val="center"/>
          </w:tcPr>
          <w:p w14:paraId="5D02E113"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2072</w:t>
            </w:r>
          </w:p>
        </w:tc>
        <w:tc>
          <w:tcPr>
            <w:tcW w:w="651" w:type="dxa"/>
            <w:tcBorders>
              <w:top w:val="nil"/>
              <w:left w:val="nil"/>
              <w:bottom w:val="nil"/>
              <w:right w:val="nil"/>
            </w:tcBorders>
            <w:shd w:val="clear" w:color="auto" w:fill="auto"/>
            <w:noWrap/>
            <w:vAlign w:val="center"/>
          </w:tcPr>
          <w:p w14:paraId="52818B77"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2067</w:t>
            </w:r>
          </w:p>
        </w:tc>
        <w:tc>
          <w:tcPr>
            <w:tcW w:w="651" w:type="dxa"/>
            <w:tcBorders>
              <w:top w:val="nil"/>
              <w:left w:val="nil"/>
              <w:bottom w:val="nil"/>
              <w:right w:val="nil"/>
            </w:tcBorders>
            <w:shd w:val="clear" w:color="auto" w:fill="auto"/>
            <w:noWrap/>
            <w:vAlign w:val="center"/>
          </w:tcPr>
          <w:p w14:paraId="4ED02DD8"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2091</w:t>
            </w:r>
          </w:p>
        </w:tc>
        <w:tc>
          <w:tcPr>
            <w:tcW w:w="651" w:type="dxa"/>
            <w:tcBorders>
              <w:top w:val="nil"/>
              <w:left w:val="nil"/>
              <w:bottom w:val="nil"/>
              <w:right w:val="nil"/>
            </w:tcBorders>
            <w:shd w:val="clear" w:color="auto" w:fill="auto"/>
            <w:noWrap/>
            <w:vAlign w:val="center"/>
          </w:tcPr>
          <w:p w14:paraId="237B9A9A"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2113</w:t>
            </w:r>
          </w:p>
        </w:tc>
        <w:tc>
          <w:tcPr>
            <w:tcW w:w="651" w:type="dxa"/>
            <w:tcBorders>
              <w:top w:val="nil"/>
              <w:left w:val="nil"/>
              <w:bottom w:val="nil"/>
              <w:right w:val="nil"/>
            </w:tcBorders>
            <w:shd w:val="clear" w:color="auto" w:fill="auto"/>
            <w:noWrap/>
            <w:vAlign w:val="center"/>
          </w:tcPr>
          <w:p w14:paraId="57E6C555"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2111</w:t>
            </w:r>
          </w:p>
        </w:tc>
        <w:tc>
          <w:tcPr>
            <w:tcW w:w="651" w:type="dxa"/>
            <w:tcBorders>
              <w:top w:val="nil"/>
              <w:left w:val="nil"/>
              <w:bottom w:val="nil"/>
              <w:right w:val="nil"/>
            </w:tcBorders>
            <w:shd w:val="clear" w:color="auto" w:fill="auto"/>
            <w:noWrap/>
            <w:vAlign w:val="center"/>
          </w:tcPr>
          <w:p w14:paraId="4B2D4158"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2128</w:t>
            </w:r>
          </w:p>
        </w:tc>
      </w:tr>
      <w:tr w:rsidR="009C41F5" w:rsidRPr="00887FF6" w14:paraId="653138B6" w14:textId="77777777">
        <w:trPr>
          <w:trHeight w:val="230"/>
        </w:trPr>
        <w:tc>
          <w:tcPr>
            <w:tcW w:w="1878" w:type="dxa"/>
            <w:tcBorders>
              <w:top w:val="nil"/>
              <w:left w:val="nil"/>
              <w:bottom w:val="nil"/>
              <w:right w:val="nil"/>
            </w:tcBorders>
            <w:shd w:val="clear" w:color="auto" w:fill="auto"/>
            <w:vAlign w:val="center"/>
          </w:tcPr>
          <w:p w14:paraId="3EF50AF3" w14:textId="77777777" w:rsidR="009C41F5" w:rsidRPr="00887FF6" w:rsidRDefault="009C41F5" w:rsidP="009C41F5">
            <w:pPr>
              <w:rPr>
                <w:rFonts w:ascii="Tahoma" w:hAnsi="Tahoma" w:cs="Tahoma"/>
                <w:sz w:val="16"/>
                <w:szCs w:val="16"/>
                <w:lang w:eastAsia="sk-SK"/>
              </w:rPr>
            </w:pPr>
            <w:r w:rsidRPr="00887FF6">
              <w:rPr>
                <w:rFonts w:ascii="Tahoma" w:hAnsi="Tahoma" w:cs="Tahoma"/>
                <w:sz w:val="16"/>
                <w:szCs w:val="16"/>
                <w:lang w:eastAsia="sk-SK"/>
              </w:rPr>
              <w:t xml:space="preserve">Predprod. vek (0-14) </w:t>
            </w:r>
          </w:p>
        </w:tc>
        <w:tc>
          <w:tcPr>
            <w:tcW w:w="651" w:type="dxa"/>
            <w:tcBorders>
              <w:top w:val="nil"/>
              <w:left w:val="nil"/>
              <w:bottom w:val="nil"/>
              <w:right w:val="nil"/>
            </w:tcBorders>
            <w:shd w:val="clear" w:color="auto" w:fill="auto"/>
            <w:noWrap/>
            <w:vAlign w:val="center"/>
          </w:tcPr>
          <w:p w14:paraId="59B1E78A"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318</w:t>
            </w:r>
          </w:p>
        </w:tc>
        <w:tc>
          <w:tcPr>
            <w:tcW w:w="651" w:type="dxa"/>
            <w:tcBorders>
              <w:top w:val="nil"/>
              <w:left w:val="nil"/>
              <w:bottom w:val="nil"/>
              <w:right w:val="nil"/>
            </w:tcBorders>
            <w:shd w:val="clear" w:color="auto" w:fill="auto"/>
            <w:noWrap/>
            <w:vAlign w:val="center"/>
          </w:tcPr>
          <w:p w14:paraId="190C7C1E"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308</w:t>
            </w:r>
          </w:p>
        </w:tc>
        <w:tc>
          <w:tcPr>
            <w:tcW w:w="651" w:type="dxa"/>
            <w:tcBorders>
              <w:top w:val="nil"/>
              <w:left w:val="nil"/>
              <w:bottom w:val="nil"/>
              <w:right w:val="nil"/>
            </w:tcBorders>
            <w:shd w:val="clear" w:color="auto" w:fill="auto"/>
            <w:noWrap/>
            <w:vAlign w:val="center"/>
          </w:tcPr>
          <w:p w14:paraId="0F023C5B"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299</w:t>
            </w:r>
          </w:p>
        </w:tc>
        <w:tc>
          <w:tcPr>
            <w:tcW w:w="651" w:type="dxa"/>
            <w:tcBorders>
              <w:top w:val="nil"/>
              <w:left w:val="nil"/>
              <w:bottom w:val="nil"/>
              <w:right w:val="nil"/>
            </w:tcBorders>
            <w:shd w:val="clear" w:color="auto" w:fill="auto"/>
            <w:noWrap/>
            <w:vAlign w:val="center"/>
          </w:tcPr>
          <w:p w14:paraId="63D21E09"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292</w:t>
            </w:r>
          </w:p>
        </w:tc>
        <w:tc>
          <w:tcPr>
            <w:tcW w:w="651" w:type="dxa"/>
            <w:tcBorders>
              <w:top w:val="nil"/>
              <w:left w:val="nil"/>
              <w:bottom w:val="nil"/>
              <w:right w:val="nil"/>
            </w:tcBorders>
            <w:shd w:val="clear" w:color="auto" w:fill="auto"/>
            <w:noWrap/>
            <w:vAlign w:val="center"/>
          </w:tcPr>
          <w:p w14:paraId="0ED73B34"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287</w:t>
            </w:r>
          </w:p>
        </w:tc>
        <w:tc>
          <w:tcPr>
            <w:tcW w:w="651" w:type="dxa"/>
            <w:tcBorders>
              <w:top w:val="nil"/>
              <w:left w:val="nil"/>
              <w:bottom w:val="nil"/>
              <w:right w:val="nil"/>
            </w:tcBorders>
            <w:shd w:val="clear" w:color="auto" w:fill="auto"/>
            <w:noWrap/>
            <w:vAlign w:val="center"/>
          </w:tcPr>
          <w:p w14:paraId="7206FDFF"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283</w:t>
            </w:r>
          </w:p>
        </w:tc>
        <w:tc>
          <w:tcPr>
            <w:tcW w:w="651" w:type="dxa"/>
            <w:tcBorders>
              <w:top w:val="nil"/>
              <w:left w:val="nil"/>
              <w:bottom w:val="nil"/>
              <w:right w:val="nil"/>
            </w:tcBorders>
            <w:shd w:val="clear" w:color="auto" w:fill="auto"/>
            <w:noWrap/>
            <w:vAlign w:val="center"/>
          </w:tcPr>
          <w:p w14:paraId="114B241D"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273</w:t>
            </w:r>
          </w:p>
        </w:tc>
        <w:tc>
          <w:tcPr>
            <w:tcW w:w="651" w:type="dxa"/>
            <w:tcBorders>
              <w:top w:val="nil"/>
              <w:left w:val="nil"/>
              <w:bottom w:val="nil"/>
              <w:right w:val="nil"/>
            </w:tcBorders>
            <w:shd w:val="clear" w:color="auto" w:fill="auto"/>
            <w:noWrap/>
            <w:vAlign w:val="center"/>
          </w:tcPr>
          <w:p w14:paraId="0AB52569"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271</w:t>
            </w:r>
          </w:p>
        </w:tc>
        <w:tc>
          <w:tcPr>
            <w:tcW w:w="651" w:type="dxa"/>
            <w:tcBorders>
              <w:top w:val="nil"/>
              <w:left w:val="nil"/>
              <w:bottom w:val="nil"/>
              <w:right w:val="nil"/>
            </w:tcBorders>
            <w:shd w:val="clear" w:color="auto" w:fill="auto"/>
            <w:noWrap/>
            <w:vAlign w:val="center"/>
          </w:tcPr>
          <w:p w14:paraId="6268DB73"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273</w:t>
            </w:r>
          </w:p>
        </w:tc>
        <w:tc>
          <w:tcPr>
            <w:tcW w:w="651" w:type="dxa"/>
            <w:tcBorders>
              <w:top w:val="nil"/>
              <w:left w:val="nil"/>
              <w:bottom w:val="nil"/>
              <w:right w:val="nil"/>
            </w:tcBorders>
            <w:shd w:val="clear" w:color="auto" w:fill="auto"/>
            <w:noWrap/>
            <w:vAlign w:val="center"/>
          </w:tcPr>
          <w:p w14:paraId="6BB7AE5B"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273</w:t>
            </w:r>
          </w:p>
        </w:tc>
        <w:tc>
          <w:tcPr>
            <w:tcW w:w="651" w:type="dxa"/>
            <w:tcBorders>
              <w:top w:val="nil"/>
              <w:left w:val="nil"/>
              <w:bottom w:val="nil"/>
              <w:right w:val="nil"/>
            </w:tcBorders>
            <w:shd w:val="clear" w:color="auto" w:fill="auto"/>
            <w:noWrap/>
            <w:vAlign w:val="center"/>
          </w:tcPr>
          <w:p w14:paraId="00A8C243"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273</w:t>
            </w:r>
          </w:p>
        </w:tc>
      </w:tr>
      <w:tr w:rsidR="009C41F5" w:rsidRPr="00887FF6" w14:paraId="6DEF9EDD" w14:textId="77777777">
        <w:trPr>
          <w:trHeight w:val="230"/>
        </w:trPr>
        <w:tc>
          <w:tcPr>
            <w:tcW w:w="1878" w:type="dxa"/>
            <w:tcBorders>
              <w:top w:val="nil"/>
              <w:left w:val="nil"/>
              <w:bottom w:val="nil"/>
              <w:right w:val="nil"/>
            </w:tcBorders>
            <w:shd w:val="clear" w:color="auto" w:fill="auto"/>
            <w:vAlign w:val="center"/>
          </w:tcPr>
          <w:p w14:paraId="2C599D0C" w14:textId="77777777" w:rsidR="009C41F5" w:rsidRPr="00887FF6" w:rsidRDefault="009C41F5" w:rsidP="009C41F5">
            <w:pPr>
              <w:rPr>
                <w:rFonts w:ascii="Tahoma" w:hAnsi="Tahoma" w:cs="Tahoma"/>
                <w:sz w:val="16"/>
                <w:szCs w:val="16"/>
                <w:lang w:eastAsia="sk-SK"/>
              </w:rPr>
            </w:pPr>
            <w:r w:rsidRPr="00887FF6">
              <w:rPr>
                <w:rFonts w:ascii="Tahoma" w:hAnsi="Tahoma" w:cs="Tahoma"/>
                <w:sz w:val="16"/>
                <w:szCs w:val="16"/>
                <w:lang w:eastAsia="sk-SK"/>
              </w:rPr>
              <w:t>Produktívny vek (15-59)</w:t>
            </w:r>
          </w:p>
        </w:tc>
        <w:tc>
          <w:tcPr>
            <w:tcW w:w="651" w:type="dxa"/>
            <w:tcBorders>
              <w:top w:val="nil"/>
              <w:left w:val="nil"/>
              <w:bottom w:val="nil"/>
              <w:right w:val="nil"/>
            </w:tcBorders>
            <w:shd w:val="clear" w:color="auto" w:fill="auto"/>
            <w:noWrap/>
            <w:vAlign w:val="center"/>
          </w:tcPr>
          <w:p w14:paraId="04EAAF21"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1269</w:t>
            </w:r>
          </w:p>
        </w:tc>
        <w:tc>
          <w:tcPr>
            <w:tcW w:w="651" w:type="dxa"/>
            <w:tcBorders>
              <w:top w:val="nil"/>
              <w:left w:val="nil"/>
              <w:bottom w:val="nil"/>
              <w:right w:val="nil"/>
            </w:tcBorders>
            <w:shd w:val="clear" w:color="auto" w:fill="auto"/>
            <w:noWrap/>
            <w:vAlign w:val="center"/>
          </w:tcPr>
          <w:p w14:paraId="3A4D2954"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1295</w:t>
            </w:r>
          </w:p>
        </w:tc>
        <w:tc>
          <w:tcPr>
            <w:tcW w:w="651" w:type="dxa"/>
            <w:tcBorders>
              <w:top w:val="nil"/>
              <w:left w:val="nil"/>
              <w:bottom w:val="nil"/>
              <w:right w:val="nil"/>
            </w:tcBorders>
            <w:shd w:val="clear" w:color="auto" w:fill="auto"/>
            <w:noWrap/>
            <w:vAlign w:val="center"/>
          </w:tcPr>
          <w:p w14:paraId="3D375907"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1321</w:t>
            </w:r>
          </w:p>
        </w:tc>
        <w:tc>
          <w:tcPr>
            <w:tcW w:w="651" w:type="dxa"/>
            <w:tcBorders>
              <w:top w:val="nil"/>
              <w:left w:val="nil"/>
              <w:bottom w:val="nil"/>
              <w:right w:val="nil"/>
            </w:tcBorders>
            <w:shd w:val="clear" w:color="auto" w:fill="auto"/>
            <w:noWrap/>
            <w:vAlign w:val="center"/>
          </w:tcPr>
          <w:p w14:paraId="0F5F2F66"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1356</w:t>
            </w:r>
          </w:p>
        </w:tc>
        <w:tc>
          <w:tcPr>
            <w:tcW w:w="651" w:type="dxa"/>
            <w:tcBorders>
              <w:top w:val="nil"/>
              <w:left w:val="nil"/>
              <w:bottom w:val="nil"/>
              <w:right w:val="nil"/>
            </w:tcBorders>
            <w:shd w:val="clear" w:color="auto" w:fill="auto"/>
            <w:noWrap/>
            <w:vAlign w:val="center"/>
          </w:tcPr>
          <w:p w14:paraId="51AA04F7"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1391</w:t>
            </w:r>
          </w:p>
        </w:tc>
        <w:tc>
          <w:tcPr>
            <w:tcW w:w="651" w:type="dxa"/>
            <w:tcBorders>
              <w:top w:val="nil"/>
              <w:left w:val="nil"/>
              <w:bottom w:val="nil"/>
              <w:right w:val="nil"/>
            </w:tcBorders>
            <w:shd w:val="clear" w:color="auto" w:fill="auto"/>
            <w:noWrap/>
            <w:vAlign w:val="center"/>
          </w:tcPr>
          <w:p w14:paraId="028D5851"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1427</w:t>
            </w:r>
          </w:p>
        </w:tc>
        <w:tc>
          <w:tcPr>
            <w:tcW w:w="651" w:type="dxa"/>
            <w:tcBorders>
              <w:top w:val="nil"/>
              <w:left w:val="nil"/>
              <w:bottom w:val="nil"/>
              <w:right w:val="nil"/>
            </w:tcBorders>
            <w:shd w:val="clear" w:color="auto" w:fill="auto"/>
            <w:noWrap/>
            <w:vAlign w:val="center"/>
          </w:tcPr>
          <w:p w14:paraId="0381D413"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1423</w:t>
            </w:r>
          </w:p>
        </w:tc>
        <w:tc>
          <w:tcPr>
            <w:tcW w:w="651" w:type="dxa"/>
            <w:tcBorders>
              <w:top w:val="nil"/>
              <w:left w:val="nil"/>
              <w:bottom w:val="nil"/>
              <w:right w:val="nil"/>
            </w:tcBorders>
            <w:shd w:val="clear" w:color="auto" w:fill="auto"/>
            <w:noWrap/>
            <w:vAlign w:val="center"/>
          </w:tcPr>
          <w:p w14:paraId="26B19CAC"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1434</w:t>
            </w:r>
          </w:p>
        </w:tc>
        <w:tc>
          <w:tcPr>
            <w:tcW w:w="651" w:type="dxa"/>
            <w:tcBorders>
              <w:top w:val="nil"/>
              <w:left w:val="nil"/>
              <w:bottom w:val="nil"/>
              <w:right w:val="nil"/>
            </w:tcBorders>
            <w:shd w:val="clear" w:color="auto" w:fill="auto"/>
            <w:noWrap/>
            <w:vAlign w:val="center"/>
          </w:tcPr>
          <w:p w14:paraId="06D42CB3"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1438</w:t>
            </w:r>
          </w:p>
        </w:tc>
        <w:tc>
          <w:tcPr>
            <w:tcW w:w="651" w:type="dxa"/>
            <w:tcBorders>
              <w:top w:val="nil"/>
              <w:left w:val="nil"/>
              <w:bottom w:val="nil"/>
              <w:right w:val="nil"/>
            </w:tcBorders>
            <w:shd w:val="clear" w:color="auto" w:fill="auto"/>
            <w:noWrap/>
            <w:vAlign w:val="center"/>
          </w:tcPr>
          <w:p w14:paraId="14C3786E"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1415</w:t>
            </w:r>
          </w:p>
        </w:tc>
        <w:tc>
          <w:tcPr>
            <w:tcW w:w="651" w:type="dxa"/>
            <w:tcBorders>
              <w:top w:val="nil"/>
              <w:left w:val="nil"/>
              <w:bottom w:val="nil"/>
              <w:right w:val="nil"/>
            </w:tcBorders>
            <w:shd w:val="clear" w:color="auto" w:fill="auto"/>
            <w:noWrap/>
            <w:vAlign w:val="center"/>
          </w:tcPr>
          <w:p w14:paraId="29EFC1EE"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1414</w:t>
            </w:r>
          </w:p>
        </w:tc>
      </w:tr>
      <w:tr w:rsidR="009C41F5" w:rsidRPr="00887FF6" w14:paraId="116B850A" w14:textId="77777777">
        <w:trPr>
          <w:trHeight w:val="230"/>
        </w:trPr>
        <w:tc>
          <w:tcPr>
            <w:tcW w:w="1878" w:type="dxa"/>
            <w:tcBorders>
              <w:top w:val="nil"/>
              <w:left w:val="nil"/>
              <w:bottom w:val="nil"/>
              <w:right w:val="nil"/>
            </w:tcBorders>
            <w:shd w:val="clear" w:color="auto" w:fill="auto"/>
            <w:vAlign w:val="center"/>
          </w:tcPr>
          <w:p w14:paraId="1CAE6CDA" w14:textId="77777777" w:rsidR="009C41F5" w:rsidRPr="00887FF6" w:rsidRDefault="009C41F5" w:rsidP="009C41F5">
            <w:pPr>
              <w:rPr>
                <w:rFonts w:ascii="Tahoma" w:hAnsi="Tahoma" w:cs="Tahoma"/>
                <w:sz w:val="16"/>
                <w:szCs w:val="16"/>
                <w:lang w:eastAsia="sk-SK"/>
              </w:rPr>
            </w:pPr>
            <w:r w:rsidRPr="00887FF6">
              <w:rPr>
                <w:rFonts w:ascii="Tahoma" w:hAnsi="Tahoma" w:cs="Tahoma"/>
                <w:sz w:val="16"/>
                <w:szCs w:val="16"/>
                <w:lang w:eastAsia="sk-SK"/>
              </w:rPr>
              <w:t>Popro</w:t>
            </w:r>
            <w:r w:rsidR="00A11A47" w:rsidRPr="00887FF6">
              <w:rPr>
                <w:rFonts w:ascii="Tahoma" w:hAnsi="Tahoma" w:cs="Tahoma"/>
                <w:sz w:val="16"/>
                <w:szCs w:val="16"/>
                <w:lang w:eastAsia="sk-SK"/>
              </w:rPr>
              <w:t>.</w:t>
            </w:r>
            <w:r w:rsidRPr="00887FF6">
              <w:rPr>
                <w:rFonts w:ascii="Tahoma" w:hAnsi="Tahoma" w:cs="Tahoma"/>
                <w:sz w:val="16"/>
                <w:szCs w:val="16"/>
                <w:lang w:eastAsia="sk-SK"/>
              </w:rPr>
              <w:t xml:space="preserve"> vek (60+)</w:t>
            </w:r>
          </w:p>
        </w:tc>
        <w:tc>
          <w:tcPr>
            <w:tcW w:w="651" w:type="dxa"/>
            <w:tcBorders>
              <w:top w:val="nil"/>
              <w:left w:val="nil"/>
              <w:bottom w:val="nil"/>
              <w:right w:val="nil"/>
            </w:tcBorders>
            <w:shd w:val="clear" w:color="auto" w:fill="auto"/>
            <w:noWrap/>
            <w:vAlign w:val="center"/>
          </w:tcPr>
          <w:p w14:paraId="6A9299EB"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296</w:t>
            </w:r>
          </w:p>
        </w:tc>
        <w:tc>
          <w:tcPr>
            <w:tcW w:w="651" w:type="dxa"/>
            <w:tcBorders>
              <w:top w:val="nil"/>
              <w:left w:val="nil"/>
              <w:bottom w:val="nil"/>
              <w:right w:val="nil"/>
            </w:tcBorders>
            <w:shd w:val="clear" w:color="auto" w:fill="auto"/>
            <w:noWrap/>
            <w:vAlign w:val="center"/>
          </w:tcPr>
          <w:p w14:paraId="1527CB74"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307</w:t>
            </w:r>
          </w:p>
        </w:tc>
        <w:tc>
          <w:tcPr>
            <w:tcW w:w="651" w:type="dxa"/>
            <w:tcBorders>
              <w:top w:val="nil"/>
              <w:left w:val="nil"/>
              <w:bottom w:val="nil"/>
              <w:right w:val="nil"/>
            </w:tcBorders>
            <w:shd w:val="clear" w:color="auto" w:fill="auto"/>
            <w:noWrap/>
            <w:vAlign w:val="center"/>
          </w:tcPr>
          <w:p w14:paraId="32B4D704"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320</w:t>
            </w:r>
          </w:p>
        </w:tc>
        <w:tc>
          <w:tcPr>
            <w:tcW w:w="651" w:type="dxa"/>
            <w:tcBorders>
              <w:top w:val="nil"/>
              <w:left w:val="nil"/>
              <w:bottom w:val="nil"/>
              <w:right w:val="nil"/>
            </w:tcBorders>
            <w:shd w:val="clear" w:color="auto" w:fill="auto"/>
            <w:noWrap/>
            <w:vAlign w:val="center"/>
          </w:tcPr>
          <w:p w14:paraId="5EA97EEE"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332</w:t>
            </w:r>
          </w:p>
        </w:tc>
        <w:tc>
          <w:tcPr>
            <w:tcW w:w="651" w:type="dxa"/>
            <w:tcBorders>
              <w:top w:val="nil"/>
              <w:left w:val="nil"/>
              <w:bottom w:val="nil"/>
              <w:right w:val="nil"/>
            </w:tcBorders>
            <w:shd w:val="clear" w:color="auto" w:fill="auto"/>
            <w:noWrap/>
            <w:vAlign w:val="center"/>
          </w:tcPr>
          <w:p w14:paraId="27775F6E"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345</w:t>
            </w:r>
          </w:p>
        </w:tc>
        <w:tc>
          <w:tcPr>
            <w:tcW w:w="651" w:type="dxa"/>
            <w:tcBorders>
              <w:top w:val="nil"/>
              <w:left w:val="nil"/>
              <w:bottom w:val="nil"/>
              <w:right w:val="nil"/>
            </w:tcBorders>
            <w:shd w:val="clear" w:color="auto" w:fill="auto"/>
            <w:noWrap/>
            <w:vAlign w:val="center"/>
          </w:tcPr>
          <w:p w14:paraId="2994D92D"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362</w:t>
            </w:r>
          </w:p>
        </w:tc>
        <w:tc>
          <w:tcPr>
            <w:tcW w:w="651" w:type="dxa"/>
            <w:tcBorders>
              <w:top w:val="nil"/>
              <w:left w:val="nil"/>
              <w:bottom w:val="nil"/>
              <w:right w:val="nil"/>
            </w:tcBorders>
            <w:shd w:val="clear" w:color="auto" w:fill="auto"/>
            <w:noWrap/>
            <w:vAlign w:val="center"/>
          </w:tcPr>
          <w:p w14:paraId="4E5C617F"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371</w:t>
            </w:r>
          </w:p>
        </w:tc>
        <w:tc>
          <w:tcPr>
            <w:tcW w:w="651" w:type="dxa"/>
            <w:tcBorders>
              <w:top w:val="nil"/>
              <w:left w:val="nil"/>
              <w:bottom w:val="nil"/>
              <w:right w:val="nil"/>
            </w:tcBorders>
            <w:shd w:val="clear" w:color="auto" w:fill="auto"/>
            <w:noWrap/>
            <w:vAlign w:val="center"/>
          </w:tcPr>
          <w:p w14:paraId="49153049"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385</w:t>
            </w:r>
          </w:p>
        </w:tc>
        <w:tc>
          <w:tcPr>
            <w:tcW w:w="651" w:type="dxa"/>
            <w:tcBorders>
              <w:top w:val="nil"/>
              <w:left w:val="nil"/>
              <w:bottom w:val="nil"/>
              <w:right w:val="nil"/>
            </w:tcBorders>
            <w:shd w:val="clear" w:color="auto" w:fill="auto"/>
            <w:noWrap/>
            <w:vAlign w:val="center"/>
          </w:tcPr>
          <w:p w14:paraId="4CEA309E"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402</w:t>
            </w:r>
          </w:p>
        </w:tc>
        <w:tc>
          <w:tcPr>
            <w:tcW w:w="651" w:type="dxa"/>
            <w:tcBorders>
              <w:top w:val="nil"/>
              <w:left w:val="nil"/>
              <w:bottom w:val="nil"/>
              <w:right w:val="nil"/>
            </w:tcBorders>
            <w:shd w:val="clear" w:color="auto" w:fill="auto"/>
            <w:noWrap/>
            <w:vAlign w:val="center"/>
          </w:tcPr>
          <w:p w14:paraId="4F57FDE8"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423</w:t>
            </w:r>
          </w:p>
        </w:tc>
        <w:tc>
          <w:tcPr>
            <w:tcW w:w="651" w:type="dxa"/>
            <w:tcBorders>
              <w:top w:val="nil"/>
              <w:left w:val="nil"/>
              <w:bottom w:val="nil"/>
              <w:right w:val="nil"/>
            </w:tcBorders>
            <w:shd w:val="clear" w:color="auto" w:fill="auto"/>
            <w:noWrap/>
            <w:vAlign w:val="center"/>
          </w:tcPr>
          <w:p w14:paraId="7DB48552"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441</w:t>
            </w:r>
          </w:p>
        </w:tc>
      </w:tr>
    </w:tbl>
    <w:p w14:paraId="64DB99FC" w14:textId="77777777" w:rsidR="006A39F8" w:rsidRPr="00887FF6" w:rsidRDefault="006A39F8" w:rsidP="006A39F8">
      <w:pPr>
        <w:pStyle w:val="Graph-Source"/>
      </w:pPr>
      <w:r w:rsidRPr="00887FF6">
        <w:t>Zdroj: OcÚ Nedožery-Brezany, 2013, http://px-web.statistics.sk/PXWebSlovak/</w:t>
      </w:r>
    </w:p>
    <w:p w14:paraId="57AF5214" w14:textId="77777777" w:rsidR="00B4733A" w:rsidRPr="00887FF6" w:rsidRDefault="00B4733A" w:rsidP="005601FB">
      <w:pPr>
        <w:jc w:val="both"/>
        <w:rPr>
          <w:rFonts w:ascii="Tahoma" w:hAnsi="Tahoma" w:cs="Tahoma"/>
          <w:b/>
          <w:sz w:val="16"/>
          <w:szCs w:val="16"/>
        </w:rPr>
      </w:pPr>
    </w:p>
    <w:tbl>
      <w:tblPr>
        <w:tblW w:w="9000"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00"/>
        <w:gridCol w:w="4400"/>
      </w:tblGrid>
      <w:tr w:rsidR="0060331C" w:rsidRPr="00887FF6" w14:paraId="43CC2B5B" w14:textId="77777777">
        <w:trPr>
          <w:trHeight w:val="34"/>
        </w:trPr>
        <w:tc>
          <w:tcPr>
            <w:tcW w:w="9000" w:type="dxa"/>
            <w:gridSpan w:val="2"/>
            <w:tcBorders>
              <w:top w:val="nil"/>
              <w:left w:val="nil"/>
              <w:bottom w:val="nil"/>
              <w:right w:val="nil"/>
            </w:tcBorders>
            <w:shd w:val="clear" w:color="auto" w:fill="FFCC99"/>
            <w:tcMar>
              <w:top w:w="20" w:type="dxa"/>
              <w:left w:w="20" w:type="dxa"/>
              <w:bottom w:w="0" w:type="dxa"/>
              <w:right w:w="20" w:type="dxa"/>
            </w:tcMar>
            <w:vAlign w:val="bottom"/>
          </w:tcPr>
          <w:p w14:paraId="7BECBAEE" w14:textId="77777777" w:rsidR="0060331C" w:rsidRPr="00887FF6" w:rsidRDefault="0060331C" w:rsidP="005601FB">
            <w:pPr>
              <w:ind w:hanging="20"/>
              <w:rPr>
                <w:rFonts w:ascii="Tahoma" w:eastAsia="Arial Unicode MS" w:hAnsi="Tahoma" w:cs="Tahoma"/>
                <w:bCs/>
                <w:sz w:val="16"/>
                <w:szCs w:val="20"/>
              </w:rPr>
            </w:pPr>
            <w:r w:rsidRPr="00887FF6">
              <w:rPr>
                <w:rFonts w:ascii="Tahoma" w:eastAsia="Arial Unicode MS" w:hAnsi="Tahoma" w:cs="Tahoma"/>
                <w:bCs/>
                <w:sz w:val="16"/>
                <w:szCs w:val="20"/>
              </w:rPr>
              <w:t xml:space="preserve"> Vývoj vekovej štruktúry obyvateľstva v sledovanom období</w:t>
            </w:r>
          </w:p>
        </w:tc>
      </w:tr>
      <w:tr w:rsidR="0060331C" w:rsidRPr="00887FF6" w14:paraId="36D0DC15" w14:textId="77777777">
        <w:trPr>
          <w:trHeight w:val="728"/>
        </w:trPr>
        <w:tc>
          <w:tcPr>
            <w:tcW w:w="4600" w:type="dxa"/>
            <w:tcBorders>
              <w:top w:val="nil"/>
              <w:left w:val="nil"/>
              <w:bottom w:val="nil"/>
              <w:right w:val="nil"/>
            </w:tcBorders>
            <w:noWrap/>
            <w:tcMar>
              <w:top w:w="20" w:type="dxa"/>
              <w:left w:w="20" w:type="dxa"/>
              <w:bottom w:w="0" w:type="dxa"/>
              <w:right w:w="20" w:type="dxa"/>
            </w:tcMar>
            <w:vAlign w:val="bottom"/>
          </w:tcPr>
          <w:p w14:paraId="0AA8154F" w14:textId="77777777" w:rsidR="0060331C" w:rsidRPr="00887FF6" w:rsidRDefault="005015CE" w:rsidP="00084CF4">
            <w:pPr>
              <w:ind w:left="-20"/>
              <w:jc w:val="center"/>
              <w:rPr>
                <w:rFonts w:ascii="Tahoma" w:eastAsia="Arial Unicode MS" w:hAnsi="Tahoma" w:cs="Tahoma"/>
                <w:sz w:val="16"/>
                <w:szCs w:val="20"/>
              </w:rPr>
            </w:pPr>
            <w:r w:rsidRPr="00887FF6">
              <w:rPr>
                <w:rFonts w:ascii="Tahoma" w:eastAsia="Arial Unicode MS" w:hAnsi="Tahoma" w:cs="Tahoma"/>
                <w:noProof/>
                <w:sz w:val="16"/>
                <w:szCs w:val="20"/>
                <w:lang w:eastAsia="sk-SK"/>
              </w:rPr>
              <w:drawing>
                <wp:inline distT="0" distB="0" distL="0" distR="0" wp14:anchorId="0CF6DDBF" wp14:editId="75A5B0C4">
                  <wp:extent cx="2743200" cy="1162050"/>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1162050"/>
                          </a:xfrm>
                          <a:prstGeom prst="rect">
                            <a:avLst/>
                          </a:prstGeom>
                          <a:noFill/>
                          <a:ln>
                            <a:noFill/>
                          </a:ln>
                        </pic:spPr>
                      </pic:pic>
                    </a:graphicData>
                  </a:graphic>
                </wp:inline>
              </w:drawing>
            </w:r>
          </w:p>
        </w:tc>
        <w:tc>
          <w:tcPr>
            <w:tcW w:w="4400" w:type="dxa"/>
            <w:tcBorders>
              <w:top w:val="nil"/>
              <w:left w:val="nil"/>
              <w:bottom w:val="nil"/>
              <w:right w:val="nil"/>
            </w:tcBorders>
          </w:tcPr>
          <w:p w14:paraId="6D46239B" w14:textId="77777777" w:rsidR="0060331C" w:rsidRPr="00887FF6" w:rsidRDefault="005015CE" w:rsidP="00084CF4">
            <w:pPr>
              <w:ind w:left="-20"/>
              <w:jc w:val="center"/>
              <w:rPr>
                <w:rFonts w:ascii="Tahoma" w:eastAsia="Arial Unicode MS" w:hAnsi="Tahoma" w:cs="Tahoma"/>
                <w:sz w:val="16"/>
                <w:szCs w:val="20"/>
              </w:rPr>
            </w:pPr>
            <w:r w:rsidRPr="00887FF6">
              <w:rPr>
                <w:rFonts w:ascii="Tahoma" w:eastAsia="Arial Unicode MS" w:hAnsi="Tahoma" w:cs="Tahoma"/>
                <w:noProof/>
                <w:sz w:val="16"/>
                <w:szCs w:val="20"/>
                <w:lang w:eastAsia="sk-SK"/>
              </w:rPr>
              <w:drawing>
                <wp:inline distT="0" distB="0" distL="0" distR="0" wp14:anchorId="707B3ADF" wp14:editId="428E7DF7">
                  <wp:extent cx="2800350" cy="1190625"/>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0350" cy="1190625"/>
                          </a:xfrm>
                          <a:prstGeom prst="rect">
                            <a:avLst/>
                          </a:prstGeom>
                          <a:noFill/>
                          <a:ln>
                            <a:noFill/>
                          </a:ln>
                        </pic:spPr>
                      </pic:pic>
                    </a:graphicData>
                  </a:graphic>
                </wp:inline>
              </w:drawing>
            </w:r>
          </w:p>
        </w:tc>
      </w:tr>
      <w:tr w:rsidR="0060331C" w:rsidRPr="00887FF6" w14:paraId="2F4576D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7"/>
        </w:trPr>
        <w:tc>
          <w:tcPr>
            <w:tcW w:w="9000" w:type="dxa"/>
            <w:gridSpan w:val="2"/>
            <w:shd w:val="clear" w:color="auto" w:fill="auto"/>
            <w:noWrap/>
            <w:vAlign w:val="bottom"/>
          </w:tcPr>
          <w:p w14:paraId="0597E554" w14:textId="77777777" w:rsidR="0060331C" w:rsidRPr="00887FF6" w:rsidRDefault="0060331C" w:rsidP="005601FB">
            <w:pPr>
              <w:rPr>
                <w:rFonts w:ascii="Tahoma" w:hAnsi="Tahoma" w:cs="Tahoma"/>
                <w:sz w:val="16"/>
                <w:szCs w:val="20"/>
                <w:lang w:eastAsia="sk-SK"/>
              </w:rPr>
            </w:pPr>
            <w:r w:rsidRPr="00887FF6">
              <w:rPr>
                <w:rFonts w:ascii="Tahoma" w:hAnsi="Tahoma" w:cs="Tahoma"/>
                <w:sz w:val="16"/>
                <w:szCs w:val="20"/>
                <w:lang w:eastAsia="sk-SK"/>
              </w:rPr>
              <w:t xml:space="preserve">OcÚ </w:t>
            </w:r>
            <w:r w:rsidR="005E5BC1" w:rsidRPr="00887FF6">
              <w:rPr>
                <w:rFonts w:ascii="Tahoma" w:hAnsi="Tahoma" w:cs="Tahoma"/>
                <w:sz w:val="16"/>
                <w:szCs w:val="20"/>
                <w:lang w:eastAsia="sk-SK"/>
              </w:rPr>
              <w:t>Nedožery-Brezany</w:t>
            </w:r>
          </w:p>
        </w:tc>
      </w:tr>
    </w:tbl>
    <w:p w14:paraId="16EE1B10" w14:textId="77777777" w:rsidR="001C3B8A" w:rsidRPr="00887FF6" w:rsidRDefault="001C3B8A" w:rsidP="005601FB">
      <w:pPr>
        <w:pStyle w:val="Zkladntext"/>
        <w:rPr>
          <w:rFonts w:ascii="Tahoma" w:hAnsi="Tahoma" w:cs="Tahoma"/>
          <w:sz w:val="16"/>
          <w:szCs w:val="16"/>
        </w:rPr>
      </w:pPr>
    </w:p>
    <w:p w14:paraId="4790E451" w14:textId="77777777" w:rsidR="00CD4E06" w:rsidRPr="00887FF6" w:rsidRDefault="00C728D1" w:rsidP="005601FB">
      <w:pPr>
        <w:pStyle w:val="Zkladntext"/>
        <w:rPr>
          <w:rFonts w:ascii="Tahoma" w:hAnsi="Tahoma" w:cs="Tahoma"/>
          <w:szCs w:val="20"/>
        </w:rPr>
      </w:pPr>
      <w:r w:rsidRPr="00887FF6">
        <w:rPr>
          <w:rFonts w:ascii="Tahoma" w:hAnsi="Tahoma" w:cs="Tahoma"/>
          <w:szCs w:val="20"/>
        </w:rPr>
        <w:t>Do roku 202</w:t>
      </w:r>
      <w:r w:rsidR="00A11A47" w:rsidRPr="00887FF6">
        <w:rPr>
          <w:rFonts w:ascii="Tahoma" w:hAnsi="Tahoma" w:cs="Tahoma"/>
          <w:szCs w:val="20"/>
        </w:rPr>
        <w:t>3</w:t>
      </w:r>
      <w:r w:rsidR="00CD4E06" w:rsidRPr="00887FF6">
        <w:rPr>
          <w:rFonts w:ascii="Tahoma" w:hAnsi="Tahoma" w:cs="Tahoma"/>
          <w:szCs w:val="20"/>
        </w:rPr>
        <w:t xml:space="preserve"> sa predpokladá nárast obyvateľov</w:t>
      </w:r>
      <w:r w:rsidR="00DD4E97" w:rsidRPr="00887FF6">
        <w:rPr>
          <w:rFonts w:ascii="Tahoma" w:hAnsi="Tahoma" w:cs="Tahoma"/>
          <w:szCs w:val="20"/>
        </w:rPr>
        <w:t xml:space="preserve"> hlavne </w:t>
      </w:r>
      <w:r w:rsidR="00F25EEE" w:rsidRPr="00887FF6">
        <w:rPr>
          <w:rFonts w:ascii="Tahoma" w:hAnsi="Tahoma" w:cs="Tahoma"/>
          <w:szCs w:val="20"/>
        </w:rPr>
        <w:t xml:space="preserve">v skupine </w:t>
      </w:r>
      <w:r w:rsidR="00D85C8C" w:rsidRPr="00887FF6">
        <w:rPr>
          <w:rFonts w:ascii="Tahoma" w:hAnsi="Tahoma" w:cs="Tahoma"/>
          <w:szCs w:val="20"/>
        </w:rPr>
        <w:t>po</w:t>
      </w:r>
      <w:r w:rsidR="00157F60" w:rsidRPr="00887FF6">
        <w:rPr>
          <w:rFonts w:ascii="Tahoma" w:hAnsi="Tahoma" w:cs="Tahoma"/>
          <w:szCs w:val="20"/>
        </w:rPr>
        <w:t>pr</w:t>
      </w:r>
      <w:r w:rsidR="00F25EEE" w:rsidRPr="00887FF6">
        <w:rPr>
          <w:rFonts w:ascii="Tahoma" w:hAnsi="Tahoma" w:cs="Tahoma"/>
          <w:szCs w:val="20"/>
        </w:rPr>
        <w:t>oduktívneho veku</w:t>
      </w:r>
      <w:r w:rsidR="00CD4E06" w:rsidRPr="00887FF6">
        <w:rPr>
          <w:rFonts w:ascii="Tahoma" w:hAnsi="Tahoma" w:cs="Tahoma"/>
          <w:szCs w:val="20"/>
        </w:rPr>
        <w:t>.</w:t>
      </w:r>
      <w:r w:rsidR="00D84DD9" w:rsidRPr="00887FF6">
        <w:rPr>
          <w:rFonts w:ascii="Tahoma" w:hAnsi="Tahoma" w:cs="Tahoma"/>
          <w:szCs w:val="20"/>
        </w:rPr>
        <w:t xml:space="preserve"> Mierny pokles</w:t>
      </w:r>
      <w:r w:rsidR="00084CF4" w:rsidRPr="00887FF6">
        <w:rPr>
          <w:rFonts w:ascii="Tahoma" w:hAnsi="Tahoma" w:cs="Tahoma"/>
          <w:szCs w:val="20"/>
        </w:rPr>
        <w:t xml:space="preserve"> sa predpokladá v skupine v</w:t>
      </w:r>
      <w:r w:rsidR="00D84DD9" w:rsidRPr="00887FF6">
        <w:rPr>
          <w:rFonts w:ascii="Tahoma" w:hAnsi="Tahoma" w:cs="Tahoma"/>
          <w:szCs w:val="20"/>
        </w:rPr>
        <w:t> </w:t>
      </w:r>
      <w:r w:rsidR="00A11A47" w:rsidRPr="00887FF6">
        <w:rPr>
          <w:rFonts w:ascii="Tahoma" w:hAnsi="Tahoma" w:cs="Tahoma"/>
          <w:szCs w:val="20"/>
        </w:rPr>
        <w:t>pred</w:t>
      </w:r>
      <w:r w:rsidR="00D84DD9" w:rsidRPr="00887FF6">
        <w:rPr>
          <w:rFonts w:ascii="Tahoma" w:hAnsi="Tahoma" w:cs="Tahoma"/>
          <w:szCs w:val="20"/>
        </w:rPr>
        <w:t xml:space="preserve">produktívnom veku. V skupine </w:t>
      </w:r>
      <w:r w:rsidR="00084CF4" w:rsidRPr="00887FF6">
        <w:rPr>
          <w:rFonts w:ascii="Tahoma" w:hAnsi="Tahoma" w:cs="Tahoma"/>
          <w:szCs w:val="20"/>
        </w:rPr>
        <w:t>produktívnom veku</w:t>
      </w:r>
      <w:r w:rsidR="00D84DD9" w:rsidRPr="00887FF6">
        <w:rPr>
          <w:rFonts w:ascii="Tahoma" w:hAnsi="Tahoma" w:cs="Tahoma"/>
          <w:szCs w:val="20"/>
        </w:rPr>
        <w:t xml:space="preserve"> sa predpokladá </w:t>
      </w:r>
      <w:r w:rsidR="00A72BA6" w:rsidRPr="00887FF6">
        <w:rPr>
          <w:rFonts w:ascii="Tahoma" w:hAnsi="Tahoma" w:cs="Tahoma"/>
          <w:szCs w:val="20"/>
        </w:rPr>
        <w:t>nárast</w:t>
      </w:r>
      <w:r w:rsidR="00084CF4" w:rsidRPr="00887FF6">
        <w:rPr>
          <w:rFonts w:ascii="Tahoma" w:hAnsi="Tahoma" w:cs="Tahoma"/>
          <w:szCs w:val="20"/>
        </w:rPr>
        <w:t>.</w:t>
      </w:r>
    </w:p>
    <w:p w14:paraId="1C93D769" w14:textId="77777777" w:rsidR="00DC52C3" w:rsidRPr="00887FF6" w:rsidRDefault="00DC52C3" w:rsidP="005601FB">
      <w:pPr>
        <w:pStyle w:val="Zkladntext"/>
        <w:rPr>
          <w:rFonts w:ascii="Tahoma" w:hAnsi="Tahoma" w:cs="Tahoma"/>
          <w:szCs w:val="20"/>
        </w:rPr>
      </w:pPr>
    </w:p>
    <w:tbl>
      <w:tblPr>
        <w:tblW w:w="9025" w:type="dxa"/>
        <w:tblInd w:w="55" w:type="dxa"/>
        <w:tblCellMar>
          <w:left w:w="70" w:type="dxa"/>
          <w:right w:w="70" w:type="dxa"/>
        </w:tblCellMar>
        <w:tblLook w:val="0000" w:firstRow="0" w:lastRow="0" w:firstColumn="0" w:lastColumn="0" w:noHBand="0" w:noVBand="0"/>
      </w:tblPr>
      <w:tblGrid>
        <w:gridCol w:w="2677"/>
        <w:gridCol w:w="577"/>
        <w:gridCol w:w="577"/>
        <w:gridCol w:w="577"/>
        <w:gridCol w:w="577"/>
        <w:gridCol w:w="577"/>
        <w:gridCol w:w="577"/>
        <w:gridCol w:w="577"/>
        <w:gridCol w:w="577"/>
        <w:gridCol w:w="577"/>
        <w:gridCol w:w="577"/>
        <w:gridCol w:w="578"/>
      </w:tblGrid>
      <w:tr w:rsidR="00FA662B" w:rsidRPr="00887FF6" w14:paraId="2FACFA4D" w14:textId="77777777">
        <w:trPr>
          <w:trHeight w:val="170"/>
        </w:trPr>
        <w:tc>
          <w:tcPr>
            <w:tcW w:w="9025" w:type="dxa"/>
            <w:gridSpan w:val="12"/>
            <w:tcBorders>
              <w:top w:val="nil"/>
              <w:left w:val="nil"/>
              <w:bottom w:val="nil"/>
              <w:right w:val="nil"/>
            </w:tcBorders>
            <w:shd w:val="clear" w:color="auto" w:fill="FFCC99"/>
            <w:noWrap/>
            <w:vAlign w:val="center"/>
          </w:tcPr>
          <w:p w14:paraId="6EBBA4C5" w14:textId="77777777" w:rsidR="00FA662B" w:rsidRPr="00887FF6" w:rsidRDefault="00FA662B" w:rsidP="004C0CCD">
            <w:pPr>
              <w:rPr>
                <w:rFonts w:ascii="Tahoma" w:hAnsi="Tahoma" w:cs="Tahoma"/>
                <w:sz w:val="16"/>
                <w:szCs w:val="16"/>
                <w:lang w:eastAsia="sk-SK"/>
              </w:rPr>
            </w:pPr>
            <w:r w:rsidRPr="00887FF6">
              <w:rPr>
                <w:rFonts w:ascii="Tahoma" w:hAnsi="Tahoma" w:cs="Tahoma"/>
                <w:sz w:val="16"/>
                <w:szCs w:val="16"/>
              </w:rPr>
              <w:t>Predpokladaný vývoj počtu obyvateľstva do roku 202</w:t>
            </w:r>
            <w:r w:rsidR="001C4996" w:rsidRPr="00887FF6">
              <w:rPr>
                <w:rFonts w:ascii="Tahoma" w:hAnsi="Tahoma" w:cs="Tahoma"/>
                <w:sz w:val="16"/>
                <w:szCs w:val="16"/>
              </w:rPr>
              <w:t>3</w:t>
            </w:r>
          </w:p>
        </w:tc>
      </w:tr>
      <w:tr w:rsidR="001C4996" w:rsidRPr="00887FF6" w14:paraId="42D27121" w14:textId="77777777">
        <w:trPr>
          <w:trHeight w:val="170"/>
        </w:trPr>
        <w:tc>
          <w:tcPr>
            <w:tcW w:w="2677" w:type="dxa"/>
            <w:tcBorders>
              <w:top w:val="nil"/>
              <w:left w:val="nil"/>
              <w:bottom w:val="nil"/>
              <w:right w:val="nil"/>
            </w:tcBorders>
            <w:shd w:val="clear" w:color="auto" w:fill="auto"/>
            <w:noWrap/>
            <w:vAlign w:val="center"/>
          </w:tcPr>
          <w:p w14:paraId="1A0B22A2" w14:textId="77777777" w:rsidR="001C4996" w:rsidRPr="00887FF6" w:rsidRDefault="001C4996" w:rsidP="004C0CCD">
            <w:pPr>
              <w:rPr>
                <w:rFonts w:ascii="Tahoma" w:hAnsi="Tahoma" w:cs="Tahoma"/>
                <w:sz w:val="16"/>
                <w:szCs w:val="16"/>
                <w:lang w:eastAsia="sk-SK"/>
              </w:rPr>
            </w:pPr>
          </w:p>
        </w:tc>
        <w:tc>
          <w:tcPr>
            <w:tcW w:w="577" w:type="dxa"/>
            <w:tcBorders>
              <w:top w:val="nil"/>
              <w:left w:val="nil"/>
              <w:bottom w:val="nil"/>
              <w:right w:val="nil"/>
            </w:tcBorders>
            <w:shd w:val="clear" w:color="auto" w:fill="auto"/>
            <w:vAlign w:val="center"/>
          </w:tcPr>
          <w:p w14:paraId="383C5F58" w14:textId="77777777" w:rsidR="001C4996" w:rsidRPr="00887FF6" w:rsidRDefault="001C4996" w:rsidP="009C41F5">
            <w:pPr>
              <w:jc w:val="center"/>
              <w:rPr>
                <w:rFonts w:ascii="Tahoma" w:hAnsi="Tahoma" w:cs="Tahoma"/>
                <w:color w:val="000000"/>
                <w:sz w:val="16"/>
                <w:szCs w:val="16"/>
              </w:rPr>
            </w:pPr>
            <w:r w:rsidRPr="00887FF6">
              <w:rPr>
                <w:rFonts w:ascii="Tahoma" w:hAnsi="Tahoma" w:cs="Tahoma"/>
                <w:color w:val="000000"/>
                <w:sz w:val="16"/>
                <w:szCs w:val="16"/>
              </w:rPr>
              <w:t>2013</w:t>
            </w:r>
          </w:p>
        </w:tc>
        <w:tc>
          <w:tcPr>
            <w:tcW w:w="577" w:type="dxa"/>
            <w:tcBorders>
              <w:top w:val="nil"/>
              <w:left w:val="nil"/>
              <w:bottom w:val="nil"/>
              <w:right w:val="nil"/>
            </w:tcBorders>
            <w:shd w:val="clear" w:color="auto" w:fill="auto"/>
            <w:vAlign w:val="center"/>
          </w:tcPr>
          <w:p w14:paraId="7F22792C" w14:textId="77777777" w:rsidR="001C4996" w:rsidRPr="00887FF6" w:rsidRDefault="001C4996" w:rsidP="009C41F5">
            <w:pPr>
              <w:jc w:val="center"/>
              <w:rPr>
                <w:rFonts w:ascii="Tahoma" w:hAnsi="Tahoma" w:cs="Tahoma"/>
                <w:color w:val="000000"/>
                <w:sz w:val="16"/>
                <w:szCs w:val="16"/>
              </w:rPr>
            </w:pPr>
            <w:r w:rsidRPr="00887FF6">
              <w:rPr>
                <w:rFonts w:ascii="Tahoma" w:hAnsi="Tahoma" w:cs="Tahoma"/>
                <w:color w:val="000000"/>
                <w:sz w:val="16"/>
                <w:szCs w:val="16"/>
              </w:rPr>
              <w:t>2014</w:t>
            </w:r>
          </w:p>
        </w:tc>
        <w:tc>
          <w:tcPr>
            <w:tcW w:w="577" w:type="dxa"/>
            <w:tcBorders>
              <w:top w:val="nil"/>
              <w:left w:val="nil"/>
              <w:bottom w:val="nil"/>
              <w:right w:val="nil"/>
            </w:tcBorders>
            <w:shd w:val="clear" w:color="auto" w:fill="auto"/>
            <w:vAlign w:val="center"/>
          </w:tcPr>
          <w:p w14:paraId="688F94C1" w14:textId="77777777" w:rsidR="001C4996" w:rsidRPr="00887FF6" w:rsidRDefault="001C4996" w:rsidP="009C41F5">
            <w:pPr>
              <w:jc w:val="center"/>
              <w:rPr>
                <w:rFonts w:ascii="Tahoma" w:hAnsi="Tahoma" w:cs="Tahoma"/>
                <w:color w:val="000000"/>
                <w:sz w:val="16"/>
                <w:szCs w:val="16"/>
              </w:rPr>
            </w:pPr>
            <w:r w:rsidRPr="00887FF6">
              <w:rPr>
                <w:rFonts w:ascii="Tahoma" w:hAnsi="Tahoma" w:cs="Tahoma"/>
                <w:color w:val="000000"/>
                <w:sz w:val="16"/>
                <w:szCs w:val="16"/>
              </w:rPr>
              <w:t>2015</w:t>
            </w:r>
          </w:p>
        </w:tc>
        <w:tc>
          <w:tcPr>
            <w:tcW w:w="577" w:type="dxa"/>
            <w:tcBorders>
              <w:top w:val="nil"/>
              <w:left w:val="nil"/>
              <w:bottom w:val="nil"/>
              <w:right w:val="nil"/>
            </w:tcBorders>
            <w:shd w:val="clear" w:color="auto" w:fill="auto"/>
            <w:vAlign w:val="center"/>
          </w:tcPr>
          <w:p w14:paraId="674A8F0C" w14:textId="77777777" w:rsidR="001C4996" w:rsidRPr="00887FF6" w:rsidRDefault="001C4996" w:rsidP="009C41F5">
            <w:pPr>
              <w:jc w:val="center"/>
              <w:rPr>
                <w:rFonts w:ascii="Tahoma" w:hAnsi="Tahoma" w:cs="Tahoma"/>
                <w:color w:val="000000"/>
                <w:sz w:val="16"/>
                <w:szCs w:val="16"/>
              </w:rPr>
            </w:pPr>
            <w:r w:rsidRPr="00887FF6">
              <w:rPr>
                <w:rFonts w:ascii="Tahoma" w:hAnsi="Tahoma" w:cs="Tahoma"/>
                <w:color w:val="000000"/>
                <w:sz w:val="16"/>
                <w:szCs w:val="16"/>
              </w:rPr>
              <w:t>2016</w:t>
            </w:r>
          </w:p>
        </w:tc>
        <w:tc>
          <w:tcPr>
            <w:tcW w:w="577" w:type="dxa"/>
            <w:tcBorders>
              <w:top w:val="nil"/>
              <w:left w:val="nil"/>
              <w:bottom w:val="nil"/>
              <w:right w:val="nil"/>
            </w:tcBorders>
            <w:shd w:val="clear" w:color="auto" w:fill="auto"/>
            <w:vAlign w:val="center"/>
          </w:tcPr>
          <w:p w14:paraId="325E9E85" w14:textId="77777777" w:rsidR="001C4996" w:rsidRPr="00887FF6" w:rsidRDefault="001C4996" w:rsidP="009C41F5">
            <w:pPr>
              <w:jc w:val="center"/>
              <w:rPr>
                <w:rFonts w:ascii="Tahoma" w:hAnsi="Tahoma" w:cs="Tahoma"/>
                <w:color w:val="000000"/>
                <w:sz w:val="16"/>
                <w:szCs w:val="16"/>
              </w:rPr>
            </w:pPr>
            <w:r w:rsidRPr="00887FF6">
              <w:rPr>
                <w:rFonts w:ascii="Tahoma" w:hAnsi="Tahoma" w:cs="Tahoma"/>
                <w:color w:val="000000"/>
                <w:sz w:val="16"/>
                <w:szCs w:val="16"/>
              </w:rPr>
              <w:t>2017</w:t>
            </w:r>
          </w:p>
        </w:tc>
        <w:tc>
          <w:tcPr>
            <w:tcW w:w="577" w:type="dxa"/>
            <w:tcBorders>
              <w:top w:val="nil"/>
              <w:left w:val="nil"/>
              <w:bottom w:val="nil"/>
              <w:right w:val="nil"/>
            </w:tcBorders>
            <w:shd w:val="clear" w:color="auto" w:fill="auto"/>
            <w:vAlign w:val="center"/>
          </w:tcPr>
          <w:p w14:paraId="72F42204" w14:textId="77777777" w:rsidR="001C4996" w:rsidRPr="00887FF6" w:rsidRDefault="001C4996" w:rsidP="009C41F5">
            <w:pPr>
              <w:jc w:val="center"/>
              <w:rPr>
                <w:rFonts w:ascii="Tahoma" w:hAnsi="Tahoma" w:cs="Tahoma"/>
                <w:color w:val="000000"/>
                <w:sz w:val="16"/>
                <w:szCs w:val="16"/>
              </w:rPr>
            </w:pPr>
            <w:r w:rsidRPr="00887FF6">
              <w:rPr>
                <w:rFonts w:ascii="Tahoma" w:hAnsi="Tahoma" w:cs="Tahoma"/>
                <w:color w:val="000000"/>
                <w:sz w:val="16"/>
                <w:szCs w:val="16"/>
              </w:rPr>
              <w:t>2018</w:t>
            </w:r>
          </w:p>
        </w:tc>
        <w:tc>
          <w:tcPr>
            <w:tcW w:w="577" w:type="dxa"/>
            <w:tcBorders>
              <w:top w:val="nil"/>
              <w:left w:val="nil"/>
              <w:bottom w:val="nil"/>
              <w:right w:val="nil"/>
            </w:tcBorders>
            <w:shd w:val="clear" w:color="auto" w:fill="auto"/>
            <w:vAlign w:val="center"/>
          </w:tcPr>
          <w:p w14:paraId="1AC9DB28" w14:textId="77777777" w:rsidR="001C4996" w:rsidRPr="00887FF6" w:rsidRDefault="001C4996" w:rsidP="009C41F5">
            <w:pPr>
              <w:jc w:val="center"/>
              <w:rPr>
                <w:rFonts w:ascii="Tahoma" w:hAnsi="Tahoma" w:cs="Tahoma"/>
                <w:color w:val="000000"/>
                <w:sz w:val="16"/>
                <w:szCs w:val="16"/>
              </w:rPr>
            </w:pPr>
            <w:r w:rsidRPr="00887FF6">
              <w:rPr>
                <w:rFonts w:ascii="Tahoma" w:hAnsi="Tahoma" w:cs="Tahoma"/>
                <w:color w:val="000000"/>
                <w:sz w:val="16"/>
                <w:szCs w:val="16"/>
              </w:rPr>
              <w:t>2019</w:t>
            </w:r>
          </w:p>
        </w:tc>
        <w:tc>
          <w:tcPr>
            <w:tcW w:w="577" w:type="dxa"/>
            <w:tcBorders>
              <w:top w:val="nil"/>
              <w:left w:val="nil"/>
              <w:bottom w:val="nil"/>
              <w:right w:val="nil"/>
            </w:tcBorders>
            <w:shd w:val="clear" w:color="auto" w:fill="auto"/>
            <w:vAlign w:val="center"/>
          </w:tcPr>
          <w:p w14:paraId="4CE94FFE" w14:textId="77777777" w:rsidR="001C4996" w:rsidRPr="00887FF6" w:rsidRDefault="001C4996" w:rsidP="009C41F5">
            <w:pPr>
              <w:jc w:val="center"/>
              <w:rPr>
                <w:rFonts w:ascii="Tahoma" w:hAnsi="Tahoma" w:cs="Tahoma"/>
                <w:color w:val="000000"/>
                <w:sz w:val="16"/>
                <w:szCs w:val="16"/>
              </w:rPr>
            </w:pPr>
            <w:r w:rsidRPr="00887FF6">
              <w:rPr>
                <w:rFonts w:ascii="Tahoma" w:hAnsi="Tahoma" w:cs="Tahoma"/>
                <w:color w:val="000000"/>
                <w:sz w:val="16"/>
                <w:szCs w:val="16"/>
              </w:rPr>
              <w:t>2020</w:t>
            </w:r>
          </w:p>
        </w:tc>
        <w:tc>
          <w:tcPr>
            <w:tcW w:w="577" w:type="dxa"/>
            <w:tcBorders>
              <w:top w:val="nil"/>
              <w:left w:val="nil"/>
              <w:bottom w:val="nil"/>
              <w:right w:val="nil"/>
            </w:tcBorders>
            <w:shd w:val="clear" w:color="auto" w:fill="auto"/>
            <w:vAlign w:val="center"/>
          </w:tcPr>
          <w:p w14:paraId="2DAEA189" w14:textId="77777777" w:rsidR="001C4996" w:rsidRPr="00887FF6" w:rsidRDefault="001C4996" w:rsidP="009C41F5">
            <w:pPr>
              <w:jc w:val="center"/>
              <w:rPr>
                <w:rFonts w:ascii="Tahoma" w:hAnsi="Tahoma" w:cs="Tahoma"/>
                <w:color w:val="000000"/>
                <w:sz w:val="16"/>
                <w:szCs w:val="16"/>
              </w:rPr>
            </w:pPr>
            <w:r w:rsidRPr="00887FF6">
              <w:rPr>
                <w:rFonts w:ascii="Tahoma" w:hAnsi="Tahoma" w:cs="Tahoma"/>
                <w:color w:val="000000"/>
                <w:sz w:val="16"/>
                <w:szCs w:val="16"/>
              </w:rPr>
              <w:t>2021</w:t>
            </w:r>
          </w:p>
        </w:tc>
        <w:tc>
          <w:tcPr>
            <w:tcW w:w="577" w:type="dxa"/>
            <w:tcBorders>
              <w:top w:val="nil"/>
              <w:left w:val="nil"/>
              <w:bottom w:val="nil"/>
              <w:right w:val="nil"/>
            </w:tcBorders>
            <w:shd w:val="clear" w:color="auto" w:fill="auto"/>
            <w:vAlign w:val="center"/>
          </w:tcPr>
          <w:p w14:paraId="1F77CB94" w14:textId="77777777" w:rsidR="001C4996" w:rsidRPr="00887FF6" w:rsidRDefault="001C4996" w:rsidP="009C41F5">
            <w:pPr>
              <w:jc w:val="center"/>
              <w:rPr>
                <w:rFonts w:ascii="Tahoma" w:hAnsi="Tahoma" w:cs="Tahoma"/>
                <w:color w:val="000000"/>
                <w:sz w:val="16"/>
                <w:szCs w:val="16"/>
              </w:rPr>
            </w:pPr>
            <w:r w:rsidRPr="00887FF6">
              <w:rPr>
                <w:rFonts w:ascii="Tahoma" w:hAnsi="Tahoma" w:cs="Tahoma"/>
                <w:color w:val="000000"/>
                <w:sz w:val="16"/>
                <w:szCs w:val="16"/>
              </w:rPr>
              <w:t>2022</w:t>
            </w:r>
          </w:p>
        </w:tc>
        <w:tc>
          <w:tcPr>
            <w:tcW w:w="578" w:type="dxa"/>
            <w:tcBorders>
              <w:top w:val="nil"/>
              <w:left w:val="nil"/>
              <w:bottom w:val="nil"/>
              <w:right w:val="nil"/>
            </w:tcBorders>
            <w:shd w:val="clear" w:color="auto" w:fill="auto"/>
            <w:vAlign w:val="center"/>
          </w:tcPr>
          <w:p w14:paraId="51C9B931" w14:textId="77777777" w:rsidR="001C4996" w:rsidRPr="00887FF6" w:rsidRDefault="001C4996" w:rsidP="009C41F5">
            <w:pPr>
              <w:jc w:val="center"/>
              <w:rPr>
                <w:rFonts w:ascii="Tahoma" w:hAnsi="Tahoma" w:cs="Tahoma"/>
                <w:color w:val="000000"/>
                <w:sz w:val="16"/>
                <w:szCs w:val="16"/>
              </w:rPr>
            </w:pPr>
            <w:r w:rsidRPr="00887FF6">
              <w:rPr>
                <w:rFonts w:ascii="Tahoma" w:hAnsi="Tahoma" w:cs="Tahoma"/>
                <w:color w:val="000000"/>
                <w:sz w:val="16"/>
                <w:szCs w:val="16"/>
              </w:rPr>
              <w:t>2023</w:t>
            </w:r>
          </w:p>
        </w:tc>
      </w:tr>
      <w:tr w:rsidR="009C41F5" w:rsidRPr="00887FF6" w14:paraId="183DBD2B" w14:textId="77777777">
        <w:trPr>
          <w:trHeight w:val="170"/>
        </w:trPr>
        <w:tc>
          <w:tcPr>
            <w:tcW w:w="2677" w:type="dxa"/>
            <w:tcBorders>
              <w:top w:val="nil"/>
              <w:left w:val="nil"/>
              <w:bottom w:val="nil"/>
              <w:right w:val="nil"/>
            </w:tcBorders>
            <w:shd w:val="clear" w:color="auto" w:fill="auto"/>
            <w:noWrap/>
            <w:vAlign w:val="center"/>
          </w:tcPr>
          <w:p w14:paraId="1E4AE126" w14:textId="77777777" w:rsidR="009C41F5" w:rsidRPr="00887FF6" w:rsidRDefault="009C41F5" w:rsidP="004C0CCD">
            <w:pPr>
              <w:rPr>
                <w:rFonts w:ascii="Tahoma" w:hAnsi="Tahoma" w:cs="Tahoma"/>
                <w:sz w:val="16"/>
                <w:szCs w:val="16"/>
                <w:lang w:eastAsia="sk-SK"/>
              </w:rPr>
            </w:pPr>
            <w:r w:rsidRPr="00887FF6">
              <w:rPr>
                <w:rFonts w:ascii="Tahoma" w:hAnsi="Tahoma" w:cs="Tahoma"/>
                <w:sz w:val="16"/>
                <w:szCs w:val="16"/>
                <w:lang w:eastAsia="sk-SK"/>
              </w:rPr>
              <w:lastRenderedPageBreak/>
              <w:t>Spolu</w:t>
            </w:r>
          </w:p>
        </w:tc>
        <w:tc>
          <w:tcPr>
            <w:tcW w:w="577" w:type="dxa"/>
            <w:tcBorders>
              <w:top w:val="nil"/>
              <w:left w:val="nil"/>
              <w:bottom w:val="nil"/>
              <w:right w:val="nil"/>
            </w:tcBorders>
            <w:shd w:val="clear" w:color="auto" w:fill="auto"/>
            <w:noWrap/>
            <w:vAlign w:val="center"/>
          </w:tcPr>
          <w:p w14:paraId="39AC2055"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2145</w:t>
            </w:r>
          </w:p>
        </w:tc>
        <w:tc>
          <w:tcPr>
            <w:tcW w:w="577" w:type="dxa"/>
            <w:tcBorders>
              <w:top w:val="nil"/>
              <w:left w:val="nil"/>
              <w:bottom w:val="nil"/>
              <w:right w:val="nil"/>
            </w:tcBorders>
            <w:shd w:val="clear" w:color="auto" w:fill="auto"/>
            <w:noWrap/>
            <w:vAlign w:val="center"/>
          </w:tcPr>
          <w:p w14:paraId="1B613931"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2163</w:t>
            </w:r>
          </w:p>
        </w:tc>
        <w:tc>
          <w:tcPr>
            <w:tcW w:w="577" w:type="dxa"/>
            <w:tcBorders>
              <w:top w:val="nil"/>
              <w:left w:val="nil"/>
              <w:bottom w:val="nil"/>
              <w:right w:val="nil"/>
            </w:tcBorders>
            <w:shd w:val="clear" w:color="auto" w:fill="auto"/>
            <w:noWrap/>
            <w:vAlign w:val="center"/>
          </w:tcPr>
          <w:p w14:paraId="7BDBDE3F"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2184</w:t>
            </w:r>
          </w:p>
        </w:tc>
        <w:tc>
          <w:tcPr>
            <w:tcW w:w="577" w:type="dxa"/>
            <w:tcBorders>
              <w:top w:val="nil"/>
              <w:left w:val="nil"/>
              <w:bottom w:val="nil"/>
              <w:right w:val="nil"/>
            </w:tcBorders>
            <w:shd w:val="clear" w:color="auto" w:fill="auto"/>
            <w:noWrap/>
            <w:vAlign w:val="center"/>
          </w:tcPr>
          <w:p w14:paraId="3CEA01BC"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2206</w:t>
            </w:r>
          </w:p>
        </w:tc>
        <w:tc>
          <w:tcPr>
            <w:tcW w:w="577" w:type="dxa"/>
            <w:tcBorders>
              <w:top w:val="nil"/>
              <w:left w:val="nil"/>
              <w:bottom w:val="nil"/>
              <w:right w:val="nil"/>
            </w:tcBorders>
            <w:shd w:val="clear" w:color="auto" w:fill="auto"/>
            <w:noWrap/>
            <w:vAlign w:val="center"/>
          </w:tcPr>
          <w:p w14:paraId="78516408"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2230</w:t>
            </w:r>
          </w:p>
        </w:tc>
        <w:tc>
          <w:tcPr>
            <w:tcW w:w="577" w:type="dxa"/>
            <w:tcBorders>
              <w:top w:val="nil"/>
              <w:left w:val="nil"/>
              <w:bottom w:val="nil"/>
              <w:right w:val="nil"/>
            </w:tcBorders>
            <w:shd w:val="clear" w:color="auto" w:fill="auto"/>
            <w:noWrap/>
            <w:vAlign w:val="center"/>
          </w:tcPr>
          <w:p w14:paraId="657785D5"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2257</w:t>
            </w:r>
          </w:p>
        </w:tc>
        <w:tc>
          <w:tcPr>
            <w:tcW w:w="577" w:type="dxa"/>
            <w:tcBorders>
              <w:top w:val="nil"/>
              <w:left w:val="nil"/>
              <w:bottom w:val="nil"/>
              <w:right w:val="nil"/>
            </w:tcBorders>
            <w:shd w:val="clear" w:color="auto" w:fill="auto"/>
            <w:noWrap/>
            <w:vAlign w:val="center"/>
          </w:tcPr>
          <w:p w14:paraId="35563131"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2285</w:t>
            </w:r>
          </w:p>
        </w:tc>
        <w:tc>
          <w:tcPr>
            <w:tcW w:w="577" w:type="dxa"/>
            <w:tcBorders>
              <w:top w:val="nil"/>
              <w:left w:val="nil"/>
              <w:bottom w:val="nil"/>
              <w:right w:val="nil"/>
            </w:tcBorders>
            <w:shd w:val="clear" w:color="auto" w:fill="auto"/>
            <w:noWrap/>
            <w:vAlign w:val="center"/>
          </w:tcPr>
          <w:p w14:paraId="46AA0575"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2316</w:t>
            </w:r>
          </w:p>
        </w:tc>
        <w:tc>
          <w:tcPr>
            <w:tcW w:w="577" w:type="dxa"/>
            <w:tcBorders>
              <w:top w:val="nil"/>
              <w:left w:val="nil"/>
              <w:bottom w:val="nil"/>
              <w:right w:val="nil"/>
            </w:tcBorders>
            <w:shd w:val="clear" w:color="auto" w:fill="auto"/>
            <w:noWrap/>
            <w:vAlign w:val="center"/>
          </w:tcPr>
          <w:p w14:paraId="03A03F7C"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2349</w:t>
            </w:r>
          </w:p>
        </w:tc>
        <w:tc>
          <w:tcPr>
            <w:tcW w:w="577" w:type="dxa"/>
            <w:tcBorders>
              <w:top w:val="nil"/>
              <w:left w:val="nil"/>
              <w:bottom w:val="nil"/>
              <w:right w:val="nil"/>
            </w:tcBorders>
            <w:shd w:val="clear" w:color="auto" w:fill="auto"/>
            <w:noWrap/>
            <w:vAlign w:val="center"/>
          </w:tcPr>
          <w:p w14:paraId="35B033B1"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2384</w:t>
            </w:r>
          </w:p>
        </w:tc>
        <w:tc>
          <w:tcPr>
            <w:tcW w:w="578" w:type="dxa"/>
            <w:tcBorders>
              <w:top w:val="nil"/>
              <w:left w:val="nil"/>
              <w:bottom w:val="nil"/>
              <w:right w:val="nil"/>
            </w:tcBorders>
            <w:shd w:val="clear" w:color="auto" w:fill="auto"/>
            <w:noWrap/>
            <w:vAlign w:val="center"/>
          </w:tcPr>
          <w:p w14:paraId="43BBD741"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2422</w:t>
            </w:r>
          </w:p>
        </w:tc>
      </w:tr>
      <w:tr w:rsidR="009C41F5" w:rsidRPr="00887FF6" w14:paraId="4B6A98E7" w14:textId="77777777">
        <w:trPr>
          <w:trHeight w:val="170"/>
        </w:trPr>
        <w:tc>
          <w:tcPr>
            <w:tcW w:w="2677" w:type="dxa"/>
            <w:tcBorders>
              <w:top w:val="nil"/>
              <w:left w:val="nil"/>
              <w:bottom w:val="nil"/>
              <w:right w:val="nil"/>
            </w:tcBorders>
            <w:shd w:val="clear" w:color="auto" w:fill="auto"/>
            <w:vAlign w:val="center"/>
          </w:tcPr>
          <w:p w14:paraId="138EEB52" w14:textId="77777777" w:rsidR="009C41F5" w:rsidRPr="00887FF6" w:rsidRDefault="009C41F5" w:rsidP="004C0CCD">
            <w:pPr>
              <w:rPr>
                <w:rFonts w:ascii="Tahoma" w:hAnsi="Tahoma" w:cs="Tahoma"/>
                <w:sz w:val="16"/>
                <w:szCs w:val="16"/>
                <w:lang w:eastAsia="sk-SK"/>
              </w:rPr>
            </w:pPr>
            <w:r w:rsidRPr="00887FF6">
              <w:rPr>
                <w:rFonts w:ascii="Tahoma" w:hAnsi="Tahoma" w:cs="Tahoma"/>
                <w:sz w:val="16"/>
                <w:szCs w:val="16"/>
                <w:lang w:eastAsia="sk-SK"/>
              </w:rPr>
              <w:t xml:space="preserve">Predprod. vek (0-14) </w:t>
            </w:r>
          </w:p>
        </w:tc>
        <w:tc>
          <w:tcPr>
            <w:tcW w:w="577" w:type="dxa"/>
            <w:tcBorders>
              <w:top w:val="nil"/>
              <w:left w:val="nil"/>
              <w:bottom w:val="nil"/>
              <w:right w:val="nil"/>
            </w:tcBorders>
            <w:shd w:val="clear" w:color="auto" w:fill="auto"/>
            <w:noWrap/>
            <w:vAlign w:val="center"/>
          </w:tcPr>
          <w:p w14:paraId="6CE67450"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271</w:t>
            </w:r>
          </w:p>
        </w:tc>
        <w:tc>
          <w:tcPr>
            <w:tcW w:w="577" w:type="dxa"/>
            <w:tcBorders>
              <w:top w:val="nil"/>
              <w:left w:val="nil"/>
              <w:bottom w:val="nil"/>
              <w:right w:val="nil"/>
            </w:tcBorders>
            <w:shd w:val="clear" w:color="auto" w:fill="auto"/>
            <w:noWrap/>
            <w:vAlign w:val="center"/>
          </w:tcPr>
          <w:p w14:paraId="600924DC"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270</w:t>
            </w:r>
          </w:p>
        </w:tc>
        <w:tc>
          <w:tcPr>
            <w:tcW w:w="577" w:type="dxa"/>
            <w:tcBorders>
              <w:top w:val="nil"/>
              <w:left w:val="nil"/>
              <w:bottom w:val="nil"/>
              <w:right w:val="nil"/>
            </w:tcBorders>
            <w:shd w:val="clear" w:color="auto" w:fill="auto"/>
            <w:noWrap/>
            <w:vAlign w:val="center"/>
          </w:tcPr>
          <w:p w14:paraId="59D7F93E"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270</w:t>
            </w:r>
          </w:p>
        </w:tc>
        <w:tc>
          <w:tcPr>
            <w:tcW w:w="577" w:type="dxa"/>
            <w:tcBorders>
              <w:top w:val="nil"/>
              <w:left w:val="nil"/>
              <w:bottom w:val="nil"/>
              <w:right w:val="nil"/>
            </w:tcBorders>
            <w:shd w:val="clear" w:color="auto" w:fill="auto"/>
            <w:noWrap/>
            <w:vAlign w:val="center"/>
          </w:tcPr>
          <w:p w14:paraId="4D8199E3"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269</w:t>
            </w:r>
          </w:p>
        </w:tc>
        <w:tc>
          <w:tcPr>
            <w:tcW w:w="577" w:type="dxa"/>
            <w:tcBorders>
              <w:top w:val="nil"/>
              <w:left w:val="nil"/>
              <w:bottom w:val="nil"/>
              <w:right w:val="nil"/>
            </w:tcBorders>
            <w:shd w:val="clear" w:color="auto" w:fill="auto"/>
            <w:noWrap/>
            <w:vAlign w:val="center"/>
          </w:tcPr>
          <w:p w14:paraId="7FF9758C"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268</w:t>
            </w:r>
          </w:p>
        </w:tc>
        <w:tc>
          <w:tcPr>
            <w:tcW w:w="577" w:type="dxa"/>
            <w:tcBorders>
              <w:top w:val="nil"/>
              <w:left w:val="nil"/>
              <w:bottom w:val="nil"/>
              <w:right w:val="nil"/>
            </w:tcBorders>
            <w:shd w:val="clear" w:color="auto" w:fill="auto"/>
            <w:noWrap/>
            <w:vAlign w:val="center"/>
          </w:tcPr>
          <w:p w14:paraId="201F8521"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268</w:t>
            </w:r>
          </w:p>
        </w:tc>
        <w:tc>
          <w:tcPr>
            <w:tcW w:w="577" w:type="dxa"/>
            <w:tcBorders>
              <w:top w:val="nil"/>
              <w:left w:val="nil"/>
              <w:bottom w:val="nil"/>
              <w:right w:val="nil"/>
            </w:tcBorders>
            <w:shd w:val="clear" w:color="auto" w:fill="auto"/>
            <w:noWrap/>
            <w:vAlign w:val="center"/>
          </w:tcPr>
          <w:p w14:paraId="744313D5"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268</w:t>
            </w:r>
          </w:p>
        </w:tc>
        <w:tc>
          <w:tcPr>
            <w:tcW w:w="577" w:type="dxa"/>
            <w:tcBorders>
              <w:top w:val="nil"/>
              <w:left w:val="nil"/>
              <w:bottom w:val="nil"/>
              <w:right w:val="nil"/>
            </w:tcBorders>
            <w:shd w:val="clear" w:color="auto" w:fill="auto"/>
            <w:noWrap/>
            <w:vAlign w:val="center"/>
          </w:tcPr>
          <w:p w14:paraId="4C5CD235"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268</w:t>
            </w:r>
          </w:p>
        </w:tc>
        <w:tc>
          <w:tcPr>
            <w:tcW w:w="577" w:type="dxa"/>
            <w:tcBorders>
              <w:top w:val="nil"/>
              <w:left w:val="nil"/>
              <w:bottom w:val="nil"/>
              <w:right w:val="nil"/>
            </w:tcBorders>
            <w:shd w:val="clear" w:color="auto" w:fill="auto"/>
            <w:noWrap/>
            <w:vAlign w:val="center"/>
          </w:tcPr>
          <w:p w14:paraId="1FF91099"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269</w:t>
            </w:r>
          </w:p>
        </w:tc>
        <w:tc>
          <w:tcPr>
            <w:tcW w:w="577" w:type="dxa"/>
            <w:tcBorders>
              <w:top w:val="nil"/>
              <w:left w:val="nil"/>
              <w:bottom w:val="nil"/>
              <w:right w:val="nil"/>
            </w:tcBorders>
            <w:shd w:val="clear" w:color="auto" w:fill="auto"/>
            <w:noWrap/>
            <w:vAlign w:val="center"/>
          </w:tcPr>
          <w:p w14:paraId="30FE9327"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269</w:t>
            </w:r>
          </w:p>
        </w:tc>
        <w:tc>
          <w:tcPr>
            <w:tcW w:w="578" w:type="dxa"/>
            <w:tcBorders>
              <w:top w:val="nil"/>
              <w:left w:val="nil"/>
              <w:bottom w:val="nil"/>
              <w:right w:val="nil"/>
            </w:tcBorders>
            <w:shd w:val="clear" w:color="auto" w:fill="auto"/>
            <w:noWrap/>
            <w:vAlign w:val="center"/>
          </w:tcPr>
          <w:p w14:paraId="31600347"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270</w:t>
            </w:r>
          </w:p>
        </w:tc>
      </w:tr>
      <w:tr w:rsidR="009C41F5" w:rsidRPr="00887FF6" w14:paraId="0EFC3BE7" w14:textId="77777777">
        <w:trPr>
          <w:trHeight w:val="170"/>
        </w:trPr>
        <w:tc>
          <w:tcPr>
            <w:tcW w:w="2677" w:type="dxa"/>
            <w:tcBorders>
              <w:top w:val="nil"/>
              <w:left w:val="nil"/>
              <w:bottom w:val="nil"/>
              <w:right w:val="nil"/>
            </w:tcBorders>
            <w:shd w:val="clear" w:color="auto" w:fill="auto"/>
            <w:vAlign w:val="center"/>
          </w:tcPr>
          <w:p w14:paraId="5378B527" w14:textId="77777777" w:rsidR="009C41F5" w:rsidRPr="00887FF6" w:rsidRDefault="009C41F5" w:rsidP="004C0CCD">
            <w:pPr>
              <w:rPr>
                <w:rFonts w:ascii="Tahoma" w:hAnsi="Tahoma" w:cs="Tahoma"/>
                <w:sz w:val="16"/>
                <w:szCs w:val="16"/>
                <w:lang w:eastAsia="sk-SK"/>
              </w:rPr>
            </w:pPr>
            <w:r w:rsidRPr="00887FF6">
              <w:rPr>
                <w:rFonts w:ascii="Tahoma" w:hAnsi="Tahoma" w:cs="Tahoma"/>
                <w:sz w:val="16"/>
                <w:szCs w:val="16"/>
                <w:lang w:eastAsia="sk-SK"/>
              </w:rPr>
              <w:t>Produktívny vek (15-59)</w:t>
            </w:r>
          </w:p>
        </w:tc>
        <w:tc>
          <w:tcPr>
            <w:tcW w:w="577" w:type="dxa"/>
            <w:tcBorders>
              <w:top w:val="nil"/>
              <w:left w:val="nil"/>
              <w:bottom w:val="nil"/>
              <w:right w:val="nil"/>
            </w:tcBorders>
            <w:shd w:val="clear" w:color="auto" w:fill="auto"/>
            <w:noWrap/>
            <w:vAlign w:val="center"/>
          </w:tcPr>
          <w:p w14:paraId="58CA6DD6"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1413</w:t>
            </w:r>
          </w:p>
        </w:tc>
        <w:tc>
          <w:tcPr>
            <w:tcW w:w="577" w:type="dxa"/>
            <w:tcBorders>
              <w:top w:val="nil"/>
              <w:left w:val="nil"/>
              <w:bottom w:val="nil"/>
              <w:right w:val="nil"/>
            </w:tcBorders>
            <w:shd w:val="clear" w:color="auto" w:fill="auto"/>
            <w:noWrap/>
            <w:vAlign w:val="center"/>
          </w:tcPr>
          <w:p w14:paraId="68E48E52"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1414</w:t>
            </w:r>
          </w:p>
        </w:tc>
        <w:tc>
          <w:tcPr>
            <w:tcW w:w="577" w:type="dxa"/>
            <w:tcBorders>
              <w:top w:val="nil"/>
              <w:left w:val="nil"/>
              <w:bottom w:val="nil"/>
              <w:right w:val="nil"/>
            </w:tcBorders>
            <w:shd w:val="clear" w:color="auto" w:fill="auto"/>
            <w:noWrap/>
            <w:vAlign w:val="center"/>
          </w:tcPr>
          <w:p w14:paraId="2334C8FE"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1415</w:t>
            </w:r>
          </w:p>
        </w:tc>
        <w:tc>
          <w:tcPr>
            <w:tcW w:w="577" w:type="dxa"/>
            <w:tcBorders>
              <w:top w:val="nil"/>
              <w:left w:val="nil"/>
              <w:bottom w:val="nil"/>
              <w:right w:val="nil"/>
            </w:tcBorders>
            <w:shd w:val="clear" w:color="auto" w:fill="auto"/>
            <w:noWrap/>
            <w:vAlign w:val="center"/>
          </w:tcPr>
          <w:p w14:paraId="3B0F6CA6"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1417</w:t>
            </w:r>
          </w:p>
        </w:tc>
        <w:tc>
          <w:tcPr>
            <w:tcW w:w="577" w:type="dxa"/>
            <w:tcBorders>
              <w:top w:val="nil"/>
              <w:left w:val="nil"/>
              <w:bottom w:val="nil"/>
              <w:right w:val="nil"/>
            </w:tcBorders>
            <w:shd w:val="clear" w:color="auto" w:fill="auto"/>
            <w:noWrap/>
            <w:vAlign w:val="center"/>
          </w:tcPr>
          <w:p w14:paraId="59C7F4DE"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1420</w:t>
            </w:r>
          </w:p>
        </w:tc>
        <w:tc>
          <w:tcPr>
            <w:tcW w:w="577" w:type="dxa"/>
            <w:tcBorders>
              <w:top w:val="nil"/>
              <w:left w:val="nil"/>
              <w:bottom w:val="nil"/>
              <w:right w:val="nil"/>
            </w:tcBorders>
            <w:shd w:val="clear" w:color="auto" w:fill="auto"/>
            <w:noWrap/>
            <w:vAlign w:val="center"/>
          </w:tcPr>
          <w:p w14:paraId="6709DD4F"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1423</w:t>
            </w:r>
          </w:p>
        </w:tc>
        <w:tc>
          <w:tcPr>
            <w:tcW w:w="577" w:type="dxa"/>
            <w:tcBorders>
              <w:top w:val="nil"/>
              <w:left w:val="nil"/>
              <w:bottom w:val="nil"/>
              <w:right w:val="nil"/>
            </w:tcBorders>
            <w:shd w:val="clear" w:color="auto" w:fill="auto"/>
            <w:noWrap/>
            <w:vAlign w:val="center"/>
          </w:tcPr>
          <w:p w14:paraId="007C18CA"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1427</w:t>
            </w:r>
          </w:p>
        </w:tc>
        <w:tc>
          <w:tcPr>
            <w:tcW w:w="577" w:type="dxa"/>
            <w:tcBorders>
              <w:top w:val="nil"/>
              <w:left w:val="nil"/>
              <w:bottom w:val="nil"/>
              <w:right w:val="nil"/>
            </w:tcBorders>
            <w:shd w:val="clear" w:color="auto" w:fill="auto"/>
            <w:noWrap/>
            <w:vAlign w:val="center"/>
          </w:tcPr>
          <w:p w14:paraId="33CF9EE0"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1432</w:t>
            </w:r>
          </w:p>
        </w:tc>
        <w:tc>
          <w:tcPr>
            <w:tcW w:w="577" w:type="dxa"/>
            <w:tcBorders>
              <w:top w:val="nil"/>
              <w:left w:val="nil"/>
              <w:bottom w:val="nil"/>
              <w:right w:val="nil"/>
            </w:tcBorders>
            <w:shd w:val="clear" w:color="auto" w:fill="auto"/>
            <w:noWrap/>
            <w:vAlign w:val="center"/>
          </w:tcPr>
          <w:p w14:paraId="3F0ED8A2"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1437</w:t>
            </w:r>
          </w:p>
        </w:tc>
        <w:tc>
          <w:tcPr>
            <w:tcW w:w="577" w:type="dxa"/>
            <w:tcBorders>
              <w:top w:val="nil"/>
              <w:left w:val="nil"/>
              <w:bottom w:val="nil"/>
              <w:right w:val="nil"/>
            </w:tcBorders>
            <w:shd w:val="clear" w:color="auto" w:fill="auto"/>
            <w:noWrap/>
            <w:vAlign w:val="center"/>
          </w:tcPr>
          <w:p w14:paraId="37999B5A"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1444</w:t>
            </w:r>
          </w:p>
        </w:tc>
        <w:tc>
          <w:tcPr>
            <w:tcW w:w="578" w:type="dxa"/>
            <w:tcBorders>
              <w:top w:val="nil"/>
              <w:left w:val="nil"/>
              <w:bottom w:val="nil"/>
              <w:right w:val="nil"/>
            </w:tcBorders>
            <w:shd w:val="clear" w:color="auto" w:fill="auto"/>
            <w:noWrap/>
            <w:vAlign w:val="center"/>
          </w:tcPr>
          <w:p w14:paraId="1AE99B6C"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1451</w:t>
            </w:r>
          </w:p>
        </w:tc>
      </w:tr>
      <w:tr w:rsidR="009C41F5" w:rsidRPr="00887FF6" w14:paraId="27C8796B" w14:textId="77777777">
        <w:trPr>
          <w:trHeight w:val="170"/>
        </w:trPr>
        <w:tc>
          <w:tcPr>
            <w:tcW w:w="2677" w:type="dxa"/>
            <w:tcBorders>
              <w:top w:val="nil"/>
              <w:left w:val="nil"/>
              <w:bottom w:val="nil"/>
              <w:right w:val="nil"/>
            </w:tcBorders>
            <w:shd w:val="clear" w:color="auto" w:fill="auto"/>
            <w:vAlign w:val="center"/>
          </w:tcPr>
          <w:p w14:paraId="7D92D333" w14:textId="77777777" w:rsidR="009C41F5" w:rsidRPr="00887FF6" w:rsidRDefault="009C41F5" w:rsidP="004C0CCD">
            <w:pPr>
              <w:rPr>
                <w:rFonts w:ascii="Tahoma" w:hAnsi="Tahoma" w:cs="Tahoma"/>
                <w:sz w:val="16"/>
                <w:szCs w:val="16"/>
                <w:lang w:eastAsia="sk-SK"/>
              </w:rPr>
            </w:pPr>
            <w:r w:rsidRPr="00887FF6">
              <w:rPr>
                <w:rFonts w:ascii="Tahoma" w:hAnsi="Tahoma" w:cs="Tahoma"/>
                <w:sz w:val="16"/>
                <w:szCs w:val="16"/>
                <w:lang w:eastAsia="sk-SK"/>
              </w:rPr>
              <w:t>Poproduktívny vek (60+)</w:t>
            </w:r>
          </w:p>
        </w:tc>
        <w:tc>
          <w:tcPr>
            <w:tcW w:w="577" w:type="dxa"/>
            <w:tcBorders>
              <w:top w:val="nil"/>
              <w:left w:val="nil"/>
              <w:bottom w:val="nil"/>
              <w:right w:val="nil"/>
            </w:tcBorders>
            <w:shd w:val="clear" w:color="auto" w:fill="auto"/>
            <w:noWrap/>
            <w:vAlign w:val="center"/>
          </w:tcPr>
          <w:p w14:paraId="04BD33E8"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460</w:t>
            </w:r>
          </w:p>
        </w:tc>
        <w:tc>
          <w:tcPr>
            <w:tcW w:w="577" w:type="dxa"/>
            <w:tcBorders>
              <w:top w:val="nil"/>
              <w:left w:val="nil"/>
              <w:bottom w:val="nil"/>
              <w:right w:val="nil"/>
            </w:tcBorders>
            <w:shd w:val="clear" w:color="auto" w:fill="auto"/>
            <w:noWrap/>
            <w:vAlign w:val="center"/>
          </w:tcPr>
          <w:p w14:paraId="697CFFCE"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479</w:t>
            </w:r>
          </w:p>
        </w:tc>
        <w:tc>
          <w:tcPr>
            <w:tcW w:w="577" w:type="dxa"/>
            <w:tcBorders>
              <w:top w:val="nil"/>
              <w:left w:val="nil"/>
              <w:bottom w:val="nil"/>
              <w:right w:val="nil"/>
            </w:tcBorders>
            <w:shd w:val="clear" w:color="auto" w:fill="auto"/>
            <w:noWrap/>
            <w:vAlign w:val="center"/>
          </w:tcPr>
          <w:p w14:paraId="7B6E6856"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499</w:t>
            </w:r>
          </w:p>
        </w:tc>
        <w:tc>
          <w:tcPr>
            <w:tcW w:w="577" w:type="dxa"/>
            <w:tcBorders>
              <w:top w:val="nil"/>
              <w:left w:val="nil"/>
              <w:bottom w:val="nil"/>
              <w:right w:val="nil"/>
            </w:tcBorders>
            <w:shd w:val="clear" w:color="auto" w:fill="auto"/>
            <w:noWrap/>
            <w:vAlign w:val="center"/>
          </w:tcPr>
          <w:p w14:paraId="55A597AA"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520</w:t>
            </w:r>
          </w:p>
        </w:tc>
        <w:tc>
          <w:tcPr>
            <w:tcW w:w="577" w:type="dxa"/>
            <w:tcBorders>
              <w:top w:val="nil"/>
              <w:left w:val="nil"/>
              <w:bottom w:val="nil"/>
              <w:right w:val="nil"/>
            </w:tcBorders>
            <w:shd w:val="clear" w:color="auto" w:fill="auto"/>
            <w:noWrap/>
            <w:vAlign w:val="center"/>
          </w:tcPr>
          <w:p w14:paraId="4CB8284D"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542</w:t>
            </w:r>
          </w:p>
        </w:tc>
        <w:tc>
          <w:tcPr>
            <w:tcW w:w="577" w:type="dxa"/>
            <w:tcBorders>
              <w:top w:val="nil"/>
              <w:left w:val="nil"/>
              <w:bottom w:val="nil"/>
              <w:right w:val="nil"/>
            </w:tcBorders>
            <w:shd w:val="clear" w:color="auto" w:fill="auto"/>
            <w:noWrap/>
            <w:vAlign w:val="center"/>
          </w:tcPr>
          <w:p w14:paraId="4FEF001E"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566</w:t>
            </w:r>
          </w:p>
        </w:tc>
        <w:tc>
          <w:tcPr>
            <w:tcW w:w="577" w:type="dxa"/>
            <w:tcBorders>
              <w:top w:val="nil"/>
              <w:left w:val="nil"/>
              <w:bottom w:val="nil"/>
              <w:right w:val="nil"/>
            </w:tcBorders>
            <w:shd w:val="clear" w:color="auto" w:fill="auto"/>
            <w:noWrap/>
            <w:vAlign w:val="center"/>
          </w:tcPr>
          <w:p w14:paraId="1EE45930"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590</w:t>
            </w:r>
          </w:p>
        </w:tc>
        <w:tc>
          <w:tcPr>
            <w:tcW w:w="577" w:type="dxa"/>
            <w:tcBorders>
              <w:top w:val="nil"/>
              <w:left w:val="nil"/>
              <w:bottom w:val="nil"/>
              <w:right w:val="nil"/>
            </w:tcBorders>
            <w:shd w:val="clear" w:color="auto" w:fill="auto"/>
            <w:noWrap/>
            <w:vAlign w:val="center"/>
          </w:tcPr>
          <w:p w14:paraId="393E5B8F"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616</w:t>
            </w:r>
          </w:p>
        </w:tc>
        <w:tc>
          <w:tcPr>
            <w:tcW w:w="577" w:type="dxa"/>
            <w:tcBorders>
              <w:top w:val="nil"/>
              <w:left w:val="nil"/>
              <w:bottom w:val="nil"/>
              <w:right w:val="nil"/>
            </w:tcBorders>
            <w:shd w:val="clear" w:color="auto" w:fill="auto"/>
            <w:noWrap/>
            <w:vAlign w:val="center"/>
          </w:tcPr>
          <w:p w14:paraId="284B3D9D"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643</w:t>
            </w:r>
          </w:p>
        </w:tc>
        <w:tc>
          <w:tcPr>
            <w:tcW w:w="577" w:type="dxa"/>
            <w:tcBorders>
              <w:top w:val="nil"/>
              <w:left w:val="nil"/>
              <w:bottom w:val="nil"/>
              <w:right w:val="nil"/>
            </w:tcBorders>
            <w:shd w:val="clear" w:color="auto" w:fill="auto"/>
            <w:noWrap/>
            <w:vAlign w:val="center"/>
          </w:tcPr>
          <w:p w14:paraId="69878082"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671</w:t>
            </w:r>
          </w:p>
        </w:tc>
        <w:tc>
          <w:tcPr>
            <w:tcW w:w="578" w:type="dxa"/>
            <w:tcBorders>
              <w:top w:val="nil"/>
              <w:left w:val="nil"/>
              <w:bottom w:val="nil"/>
              <w:right w:val="nil"/>
            </w:tcBorders>
            <w:shd w:val="clear" w:color="auto" w:fill="auto"/>
            <w:noWrap/>
            <w:vAlign w:val="center"/>
          </w:tcPr>
          <w:p w14:paraId="0E59D837" w14:textId="77777777" w:rsidR="009C41F5" w:rsidRPr="00887FF6" w:rsidRDefault="009C41F5" w:rsidP="009C41F5">
            <w:pPr>
              <w:jc w:val="right"/>
              <w:rPr>
                <w:rFonts w:ascii="Tahoma" w:hAnsi="Tahoma" w:cs="Tahoma"/>
                <w:sz w:val="16"/>
                <w:szCs w:val="16"/>
              </w:rPr>
            </w:pPr>
            <w:r w:rsidRPr="00887FF6">
              <w:rPr>
                <w:rFonts w:ascii="Tahoma" w:hAnsi="Tahoma" w:cs="Tahoma"/>
                <w:sz w:val="16"/>
                <w:szCs w:val="16"/>
              </w:rPr>
              <w:t>701</w:t>
            </w:r>
          </w:p>
        </w:tc>
      </w:tr>
    </w:tbl>
    <w:p w14:paraId="50E6C3A1" w14:textId="77777777" w:rsidR="00FA662B" w:rsidRPr="00887FF6" w:rsidRDefault="00FA662B" w:rsidP="005601FB">
      <w:pPr>
        <w:pStyle w:val="Zkladntext"/>
        <w:rPr>
          <w:rFonts w:ascii="Tahoma" w:hAnsi="Tahoma" w:cs="Tahoma"/>
          <w:sz w:val="16"/>
          <w:szCs w:val="16"/>
        </w:rPr>
      </w:pPr>
      <w:r w:rsidRPr="00887FF6">
        <w:rPr>
          <w:rFonts w:ascii="Tahoma" w:hAnsi="Tahoma" w:cs="Tahoma"/>
          <w:sz w:val="16"/>
          <w:szCs w:val="16"/>
        </w:rPr>
        <w:t xml:space="preserve"> Zdroj: vlastné spracovanie</w:t>
      </w:r>
    </w:p>
    <w:p w14:paraId="3FEBD573" w14:textId="77777777" w:rsidR="00CD4E06" w:rsidRPr="00887FF6" w:rsidRDefault="00CD4E06" w:rsidP="005601FB">
      <w:pPr>
        <w:pStyle w:val="Zkladntext"/>
        <w:rPr>
          <w:rFonts w:ascii="Tahoma" w:hAnsi="Tahoma" w:cs="Tahoma"/>
          <w:sz w:val="16"/>
          <w:szCs w:val="16"/>
        </w:rPr>
      </w:pPr>
    </w:p>
    <w:p w14:paraId="55686E13" w14:textId="77777777" w:rsidR="00F25EEE" w:rsidRPr="00887FF6" w:rsidRDefault="005601FB" w:rsidP="00075D47">
      <w:pPr>
        <w:pStyle w:val="Zkladntext"/>
        <w:rPr>
          <w:rFonts w:ascii="Tahoma" w:hAnsi="Tahoma" w:cs="Tahoma"/>
        </w:rPr>
      </w:pPr>
      <w:r w:rsidRPr="00887FF6">
        <w:rPr>
          <w:rFonts w:ascii="Tahoma" w:hAnsi="Tahoma" w:cs="Tahoma"/>
        </w:rPr>
        <w:t xml:space="preserve">Najviac ekonomicky činného obyvateľstva pripadá na vekovú skupinu od </w:t>
      </w:r>
      <w:r w:rsidR="00C252B7" w:rsidRPr="00887FF6">
        <w:rPr>
          <w:rFonts w:ascii="Tahoma" w:hAnsi="Tahoma" w:cs="Tahoma"/>
        </w:rPr>
        <w:t>3</w:t>
      </w:r>
      <w:r w:rsidRPr="00887FF6">
        <w:rPr>
          <w:rFonts w:ascii="Tahoma" w:hAnsi="Tahoma" w:cs="Tahoma"/>
        </w:rPr>
        <w:t xml:space="preserve">0 do </w:t>
      </w:r>
      <w:r w:rsidR="00C252B7" w:rsidRPr="00887FF6">
        <w:rPr>
          <w:rFonts w:ascii="Tahoma" w:hAnsi="Tahoma" w:cs="Tahoma"/>
        </w:rPr>
        <w:t>3</w:t>
      </w:r>
      <w:r w:rsidR="00835230" w:rsidRPr="00887FF6">
        <w:rPr>
          <w:rFonts w:ascii="Tahoma" w:hAnsi="Tahoma" w:cs="Tahoma"/>
        </w:rPr>
        <w:t>4</w:t>
      </w:r>
      <w:r w:rsidRPr="00887FF6">
        <w:rPr>
          <w:rFonts w:ascii="Tahoma" w:hAnsi="Tahoma" w:cs="Tahoma"/>
        </w:rPr>
        <w:t xml:space="preserve"> rokov. Naopak najmenšiu skupinu ekonomicky aktívneho obyvateľstva tvoria </w:t>
      </w:r>
      <w:r w:rsidR="00835230" w:rsidRPr="00887FF6">
        <w:rPr>
          <w:rFonts w:ascii="Tahoma" w:hAnsi="Tahoma" w:cs="Tahoma"/>
        </w:rPr>
        <w:t>obyvatelia</w:t>
      </w:r>
      <w:r w:rsidRPr="00887FF6">
        <w:rPr>
          <w:rFonts w:ascii="Tahoma" w:hAnsi="Tahoma" w:cs="Tahoma"/>
        </w:rPr>
        <w:t xml:space="preserve"> od </w:t>
      </w:r>
      <w:r w:rsidR="00835230" w:rsidRPr="00887FF6">
        <w:rPr>
          <w:rFonts w:ascii="Tahoma" w:hAnsi="Tahoma" w:cs="Tahoma"/>
        </w:rPr>
        <w:t>19</w:t>
      </w:r>
      <w:r w:rsidRPr="00887FF6">
        <w:rPr>
          <w:rFonts w:ascii="Tahoma" w:hAnsi="Tahoma" w:cs="Tahoma"/>
        </w:rPr>
        <w:t xml:space="preserve"> rokov</w:t>
      </w:r>
      <w:r w:rsidR="00A72BA6" w:rsidRPr="00887FF6">
        <w:rPr>
          <w:rFonts w:ascii="Tahoma" w:hAnsi="Tahoma" w:cs="Tahoma"/>
        </w:rPr>
        <w:t xml:space="preserve">, </w:t>
      </w:r>
      <w:r w:rsidR="00687CA8" w:rsidRPr="00887FF6">
        <w:rPr>
          <w:rFonts w:ascii="Tahoma" w:hAnsi="Tahoma" w:cs="Tahoma"/>
        </w:rPr>
        <w:t xml:space="preserve">od </w:t>
      </w:r>
      <w:r w:rsidR="00F25EEE" w:rsidRPr="00887FF6">
        <w:rPr>
          <w:rFonts w:ascii="Tahoma" w:hAnsi="Tahoma" w:cs="Tahoma"/>
        </w:rPr>
        <w:t>60</w:t>
      </w:r>
      <w:r w:rsidR="00687CA8" w:rsidRPr="00887FF6">
        <w:rPr>
          <w:rFonts w:ascii="Tahoma" w:hAnsi="Tahoma" w:cs="Tahoma"/>
        </w:rPr>
        <w:t xml:space="preserve"> do </w:t>
      </w:r>
      <w:r w:rsidR="00F25EEE" w:rsidRPr="00887FF6">
        <w:rPr>
          <w:rFonts w:ascii="Tahoma" w:hAnsi="Tahoma" w:cs="Tahoma"/>
        </w:rPr>
        <w:t>64</w:t>
      </w:r>
      <w:r w:rsidR="00F10616" w:rsidRPr="00887FF6">
        <w:rPr>
          <w:rFonts w:ascii="Tahoma" w:hAnsi="Tahoma" w:cs="Tahoma"/>
        </w:rPr>
        <w:t xml:space="preserve"> rokov,</w:t>
      </w:r>
      <w:r w:rsidR="00A72BA6" w:rsidRPr="00887FF6">
        <w:rPr>
          <w:rFonts w:ascii="Tahoma" w:hAnsi="Tahoma" w:cs="Tahoma"/>
        </w:rPr>
        <w:t xml:space="preserve"> od 40 – 44 rokov</w:t>
      </w:r>
      <w:r w:rsidRPr="00887FF6">
        <w:rPr>
          <w:rFonts w:ascii="Tahoma" w:hAnsi="Tahoma" w:cs="Tahoma"/>
        </w:rPr>
        <w:t xml:space="preserve">. </w:t>
      </w:r>
    </w:p>
    <w:p w14:paraId="2253ABD1" w14:textId="77777777" w:rsidR="00F25EEE" w:rsidRPr="00887FF6" w:rsidRDefault="00F25EEE" w:rsidP="00075D47">
      <w:pPr>
        <w:pStyle w:val="Zkladntext"/>
        <w:rPr>
          <w:rFonts w:ascii="Tahoma" w:hAnsi="Tahoma" w:cs="Tahoma"/>
          <w:sz w:val="16"/>
          <w:szCs w:val="16"/>
        </w:rPr>
      </w:pPr>
    </w:p>
    <w:tbl>
      <w:tblPr>
        <w:tblW w:w="9022" w:type="dxa"/>
        <w:tblInd w:w="70" w:type="dxa"/>
        <w:tblCellMar>
          <w:left w:w="70" w:type="dxa"/>
          <w:right w:w="70" w:type="dxa"/>
        </w:tblCellMar>
        <w:tblLook w:val="0000" w:firstRow="0" w:lastRow="0" w:firstColumn="0" w:lastColumn="0" w:noHBand="0" w:noVBand="0"/>
      </w:tblPr>
      <w:tblGrid>
        <w:gridCol w:w="2818"/>
        <w:gridCol w:w="564"/>
        <w:gridCol w:w="564"/>
        <w:gridCol w:w="564"/>
        <w:gridCol w:w="564"/>
        <w:gridCol w:w="564"/>
        <w:gridCol w:w="564"/>
        <w:gridCol w:w="564"/>
        <w:gridCol w:w="564"/>
        <w:gridCol w:w="564"/>
        <w:gridCol w:w="564"/>
        <w:gridCol w:w="564"/>
      </w:tblGrid>
      <w:tr w:rsidR="00540121" w:rsidRPr="00887FF6" w14:paraId="52214592" w14:textId="77777777">
        <w:trPr>
          <w:trHeight w:val="170"/>
        </w:trPr>
        <w:tc>
          <w:tcPr>
            <w:tcW w:w="9022" w:type="dxa"/>
            <w:gridSpan w:val="12"/>
            <w:tcBorders>
              <w:top w:val="nil"/>
              <w:left w:val="nil"/>
              <w:bottom w:val="nil"/>
              <w:right w:val="nil"/>
            </w:tcBorders>
            <w:shd w:val="clear" w:color="auto" w:fill="FFCC99"/>
            <w:vAlign w:val="center"/>
          </w:tcPr>
          <w:p w14:paraId="7EF32D64" w14:textId="77777777" w:rsidR="00540121" w:rsidRPr="00887FF6" w:rsidRDefault="00540121" w:rsidP="004C0CCD">
            <w:pPr>
              <w:rPr>
                <w:rFonts w:ascii="Tahoma" w:hAnsi="Tahoma" w:cs="Tahoma"/>
                <w:sz w:val="16"/>
                <w:szCs w:val="16"/>
              </w:rPr>
            </w:pPr>
            <w:r w:rsidRPr="00887FF6">
              <w:rPr>
                <w:rFonts w:ascii="Tahoma" w:hAnsi="Tahoma" w:cs="Tahoma"/>
                <w:color w:val="000000"/>
                <w:sz w:val="16"/>
                <w:szCs w:val="16"/>
                <w:lang w:eastAsia="sk-SK"/>
              </w:rPr>
              <w:t>Ekonomicky aktívne obyvateľstvo podľa štruktúry veku</w:t>
            </w:r>
          </w:p>
        </w:tc>
      </w:tr>
      <w:tr w:rsidR="000D2E83" w:rsidRPr="00887FF6" w14:paraId="4A996394" w14:textId="77777777">
        <w:trPr>
          <w:trHeight w:val="170"/>
        </w:trPr>
        <w:tc>
          <w:tcPr>
            <w:tcW w:w="2818" w:type="dxa"/>
            <w:tcBorders>
              <w:top w:val="nil"/>
              <w:left w:val="nil"/>
              <w:bottom w:val="nil"/>
              <w:right w:val="nil"/>
            </w:tcBorders>
            <w:shd w:val="clear" w:color="auto" w:fill="auto"/>
            <w:vAlign w:val="center"/>
          </w:tcPr>
          <w:p w14:paraId="6176CFC6" w14:textId="77777777" w:rsidR="000D2E83" w:rsidRPr="00887FF6" w:rsidRDefault="000D2E83" w:rsidP="004C0CCD">
            <w:pPr>
              <w:jc w:val="center"/>
              <w:rPr>
                <w:rFonts w:ascii="Tahoma" w:hAnsi="Tahoma" w:cs="Tahoma"/>
                <w:color w:val="000000"/>
                <w:sz w:val="16"/>
                <w:szCs w:val="16"/>
                <w:lang w:eastAsia="sk-SK"/>
              </w:rPr>
            </w:pPr>
          </w:p>
        </w:tc>
        <w:tc>
          <w:tcPr>
            <w:tcW w:w="564" w:type="dxa"/>
            <w:tcBorders>
              <w:top w:val="nil"/>
              <w:left w:val="nil"/>
              <w:bottom w:val="nil"/>
              <w:right w:val="nil"/>
            </w:tcBorders>
            <w:shd w:val="clear" w:color="auto" w:fill="auto"/>
            <w:vAlign w:val="center"/>
          </w:tcPr>
          <w:p w14:paraId="260DC1B0" w14:textId="77777777" w:rsidR="000D2E83" w:rsidRPr="00887FF6" w:rsidRDefault="000D2E83" w:rsidP="000D2E83">
            <w:pPr>
              <w:jc w:val="center"/>
              <w:rPr>
                <w:rFonts w:ascii="Tahoma" w:hAnsi="Tahoma" w:cs="Tahoma"/>
                <w:sz w:val="16"/>
                <w:szCs w:val="16"/>
              </w:rPr>
            </w:pPr>
            <w:r w:rsidRPr="00887FF6">
              <w:rPr>
                <w:rFonts w:ascii="Tahoma" w:hAnsi="Tahoma" w:cs="Tahoma"/>
                <w:sz w:val="16"/>
                <w:szCs w:val="16"/>
              </w:rPr>
              <w:t>2002</w:t>
            </w:r>
          </w:p>
        </w:tc>
        <w:tc>
          <w:tcPr>
            <w:tcW w:w="564" w:type="dxa"/>
            <w:tcBorders>
              <w:top w:val="nil"/>
              <w:left w:val="nil"/>
              <w:bottom w:val="nil"/>
              <w:right w:val="nil"/>
            </w:tcBorders>
            <w:shd w:val="clear" w:color="auto" w:fill="auto"/>
            <w:vAlign w:val="center"/>
          </w:tcPr>
          <w:p w14:paraId="78CC3FD8" w14:textId="77777777" w:rsidR="000D2E83" w:rsidRPr="00887FF6" w:rsidRDefault="000D2E83" w:rsidP="000D2E83">
            <w:pPr>
              <w:jc w:val="center"/>
              <w:rPr>
                <w:rFonts w:ascii="Tahoma" w:hAnsi="Tahoma" w:cs="Tahoma"/>
                <w:sz w:val="16"/>
                <w:szCs w:val="16"/>
              </w:rPr>
            </w:pPr>
            <w:r w:rsidRPr="00887FF6">
              <w:rPr>
                <w:rFonts w:ascii="Tahoma" w:hAnsi="Tahoma" w:cs="Tahoma"/>
                <w:sz w:val="16"/>
                <w:szCs w:val="16"/>
              </w:rPr>
              <w:t>2003</w:t>
            </w:r>
          </w:p>
        </w:tc>
        <w:tc>
          <w:tcPr>
            <w:tcW w:w="564" w:type="dxa"/>
            <w:tcBorders>
              <w:top w:val="nil"/>
              <w:left w:val="nil"/>
              <w:bottom w:val="nil"/>
              <w:right w:val="nil"/>
            </w:tcBorders>
            <w:shd w:val="clear" w:color="auto" w:fill="auto"/>
            <w:vAlign w:val="center"/>
          </w:tcPr>
          <w:p w14:paraId="4EBA498A" w14:textId="77777777" w:rsidR="000D2E83" w:rsidRPr="00887FF6" w:rsidRDefault="000D2E83" w:rsidP="000D2E83">
            <w:pPr>
              <w:jc w:val="center"/>
              <w:rPr>
                <w:rFonts w:ascii="Tahoma" w:hAnsi="Tahoma" w:cs="Tahoma"/>
                <w:sz w:val="16"/>
                <w:szCs w:val="16"/>
              </w:rPr>
            </w:pPr>
            <w:r w:rsidRPr="00887FF6">
              <w:rPr>
                <w:rFonts w:ascii="Tahoma" w:hAnsi="Tahoma" w:cs="Tahoma"/>
                <w:sz w:val="16"/>
                <w:szCs w:val="16"/>
              </w:rPr>
              <w:t>2004</w:t>
            </w:r>
          </w:p>
        </w:tc>
        <w:tc>
          <w:tcPr>
            <w:tcW w:w="564" w:type="dxa"/>
            <w:tcBorders>
              <w:top w:val="nil"/>
              <w:left w:val="nil"/>
              <w:bottom w:val="nil"/>
              <w:right w:val="nil"/>
            </w:tcBorders>
            <w:shd w:val="clear" w:color="auto" w:fill="auto"/>
            <w:vAlign w:val="center"/>
          </w:tcPr>
          <w:p w14:paraId="5BA40793" w14:textId="77777777" w:rsidR="000D2E83" w:rsidRPr="00887FF6" w:rsidRDefault="000D2E83" w:rsidP="000D2E83">
            <w:pPr>
              <w:jc w:val="center"/>
              <w:rPr>
                <w:rFonts w:ascii="Tahoma" w:hAnsi="Tahoma" w:cs="Tahoma"/>
                <w:sz w:val="16"/>
                <w:szCs w:val="16"/>
              </w:rPr>
            </w:pPr>
            <w:r w:rsidRPr="00887FF6">
              <w:rPr>
                <w:rFonts w:ascii="Tahoma" w:hAnsi="Tahoma" w:cs="Tahoma"/>
                <w:sz w:val="16"/>
                <w:szCs w:val="16"/>
              </w:rPr>
              <w:t>2005</w:t>
            </w:r>
          </w:p>
        </w:tc>
        <w:tc>
          <w:tcPr>
            <w:tcW w:w="564" w:type="dxa"/>
            <w:tcBorders>
              <w:top w:val="nil"/>
              <w:left w:val="nil"/>
              <w:bottom w:val="nil"/>
              <w:right w:val="nil"/>
            </w:tcBorders>
            <w:shd w:val="clear" w:color="auto" w:fill="auto"/>
            <w:vAlign w:val="center"/>
          </w:tcPr>
          <w:p w14:paraId="3EC38771" w14:textId="77777777" w:rsidR="000D2E83" w:rsidRPr="00887FF6" w:rsidRDefault="000D2E83" w:rsidP="000D2E83">
            <w:pPr>
              <w:jc w:val="center"/>
              <w:rPr>
                <w:rFonts w:ascii="Tahoma" w:hAnsi="Tahoma" w:cs="Tahoma"/>
                <w:sz w:val="16"/>
                <w:szCs w:val="16"/>
              </w:rPr>
            </w:pPr>
            <w:r w:rsidRPr="00887FF6">
              <w:rPr>
                <w:rFonts w:ascii="Tahoma" w:hAnsi="Tahoma" w:cs="Tahoma"/>
                <w:sz w:val="16"/>
                <w:szCs w:val="16"/>
              </w:rPr>
              <w:t>2006</w:t>
            </w:r>
          </w:p>
        </w:tc>
        <w:tc>
          <w:tcPr>
            <w:tcW w:w="564" w:type="dxa"/>
            <w:tcBorders>
              <w:top w:val="nil"/>
              <w:left w:val="nil"/>
              <w:bottom w:val="nil"/>
              <w:right w:val="nil"/>
            </w:tcBorders>
            <w:shd w:val="clear" w:color="auto" w:fill="auto"/>
            <w:vAlign w:val="center"/>
          </w:tcPr>
          <w:p w14:paraId="6E2FC93F" w14:textId="77777777" w:rsidR="000D2E83" w:rsidRPr="00887FF6" w:rsidRDefault="000D2E83" w:rsidP="000D2E83">
            <w:pPr>
              <w:jc w:val="center"/>
              <w:rPr>
                <w:rFonts w:ascii="Tahoma" w:hAnsi="Tahoma" w:cs="Tahoma"/>
                <w:sz w:val="16"/>
                <w:szCs w:val="16"/>
              </w:rPr>
            </w:pPr>
            <w:r w:rsidRPr="00887FF6">
              <w:rPr>
                <w:rFonts w:ascii="Tahoma" w:hAnsi="Tahoma" w:cs="Tahoma"/>
                <w:sz w:val="16"/>
                <w:szCs w:val="16"/>
              </w:rPr>
              <w:t>2007</w:t>
            </w:r>
          </w:p>
        </w:tc>
        <w:tc>
          <w:tcPr>
            <w:tcW w:w="564" w:type="dxa"/>
            <w:tcBorders>
              <w:top w:val="nil"/>
              <w:left w:val="nil"/>
              <w:bottom w:val="nil"/>
              <w:right w:val="nil"/>
            </w:tcBorders>
            <w:shd w:val="clear" w:color="auto" w:fill="auto"/>
            <w:vAlign w:val="center"/>
          </w:tcPr>
          <w:p w14:paraId="3A4875DD" w14:textId="77777777" w:rsidR="000D2E83" w:rsidRPr="00887FF6" w:rsidRDefault="000D2E83" w:rsidP="000D2E83">
            <w:pPr>
              <w:jc w:val="center"/>
              <w:rPr>
                <w:rFonts w:ascii="Tahoma" w:hAnsi="Tahoma" w:cs="Tahoma"/>
                <w:sz w:val="16"/>
                <w:szCs w:val="16"/>
              </w:rPr>
            </w:pPr>
            <w:r w:rsidRPr="00887FF6">
              <w:rPr>
                <w:rFonts w:ascii="Tahoma" w:hAnsi="Tahoma" w:cs="Tahoma"/>
                <w:sz w:val="16"/>
                <w:szCs w:val="16"/>
              </w:rPr>
              <w:t>2008</w:t>
            </w:r>
          </w:p>
        </w:tc>
        <w:tc>
          <w:tcPr>
            <w:tcW w:w="564" w:type="dxa"/>
            <w:tcBorders>
              <w:top w:val="nil"/>
              <w:left w:val="nil"/>
              <w:bottom w:val="nil"/>
              <w:right w:val="nil"/>
            </w:tcBorders>
            <w:shd w:val="clear" w:color="auto" w:fill="auto"/>
            <w:vAlign w:val="center"/>
          </w:tcPr>
          <w:p w14:paraId="08DE826B" w14:textId="77777777" w:rsidR="000D2E83" w:rsidRPr="00887FF6" w:rsidRDefault="000D2E83" w:rsidP="000D2E83">
            <w:pPr>
              <w:jc w:val="center"/>
              <w:rPr>
                <w:rFonts w:ascii="Tahoma" w:hAnsi="Tahoma" w:cs="Tahoma"/>
                <w:sz w:val="16"/>
                <w:szCs w:val="16"/>
              </w:rPr>
            </w:pPr>
            <w:r w:rsidRPr="00887FF6">
              <w:rPr>
                <w:rFonts w:ascii="Tahoma" w:hAnsi="Tahoma" w:cs="Tahoma"/>
                <w:sz w:val="16"/>
                <w:szCs w:val="16"/>
              </w:rPr>
              <w:t>2009</w:t>
            </w:r>
          </w:p>
        </w:tc>
        <w:tc>
          <w:tcPr>
            <w:tcW w:w="564" w:type="dxa"/>
            <w:tcBorders>
              <w:top w:val="nil"/>
              <w:left w:val="nil"/>
              <w:bottom w:val="nil"/>
              <w:right w:val="nil"/>
            </w:tcBorders>
            <w:shd w:val="clear" w:color="auto" w:fill="auto"/>
            <w:vAlign w:val="center"/>
          </w:tcPr>
          <w:p w14:paraId="5B3E0242" w14:textId="77777777" w:rsidR="000D2E83" w:rsidRPr="00887FF6" w:rsidRDefault="000D2E83" w:rsidP="000D2E83">
            <w:pPr>
              <w:jc w:val="center"/>
              <w:rPr>
                <w:rFonts w:ascii="Tahoma" w:hAnsi="Tahoma" w:cs="Tahoma"/>
                <w:sz w:val="16"/>
                <w:szCs w:val="16"/>
              </w:rPr>
            </w:pPr>
            <w:r w:rsidRPr="00887FF6">
              <w:rPr>
                <w:rFonts w:ascii="Tahoma" w:hAnsi="Tahoma" w:cs="Tahoma"/>
                <w:sz w:val="16"/>
                <w:szCs w:val="16"/>
              </w:rPr>
              <w:t>2010</w:t>
            </w:r>
          </w:p>
        </w:tc>
        <w:tc>
          <w:tcPr>
            <w:tcW w:w="564" w:type="dxa"/>
            <w:tcBorders>
              <w:top w:val="nil"/>
              <w:left w:val="nil"/>
              <w:bottom w:val="nil"/>
              <w:right w:val="nil"/>
            </w:tcBorders>
            <w:shd w:val="clear" w:color="auto" w:fill="auto"/>
            <w:vAlign w:val="center"/>
          </w:tcPr>
          <w:p w14:paraId="74E99170" w14:textId="77777777" w:rsidR="000D2E83" w:rsidRPr="00887FF6" w:rsidRDefault="000D2E83" w:rsidP="000D2E83">
            <w:pPr>
              <w:jc w:val="center"/>
              <w:rPr>
                <w:rFonts w:ascii="Tahoma" w:hAnsi="Tahoma" w:cs="Tahoma"/>
                <w:sz w:val="16"/>
                <w:szCs w:val="16"/>
              </w:rPr>
            </w:pPr>
            <w:r w:rsidRPr="00887FF6">
              <w:rPr>
                <w:rFonts w:ascii="Tahoma" w:hAnsi="Tahoma" w:cs="Tahoma"/>
                <w:sz w:val="16"/>
                <w:szCs w:val="16"/>
              </w:rPr>
              <w:t>2011</w:t>
            </w:r>
          </w:p>
        </w:tc>
        <w:tc>
          <w:tcPr>
            <w:tcW w:w="564" w:type="dxa"/>
            <w:tcBorders>
              <w:top w:val="nil"/>
              <w:left w:val="nil"/>
              <w:bottom w:val="nil"/>
              <w:right w:val="nil"/>
            </w:tcBorders>
            <w:shd w:val="clear" w:color="auto" w:fill="auto"/>
            <w:vAlign w:val="center"/>
          </w:tcPr>
          <w:p w14:paraId="3F7D725E" w14:textId="77777777" w:rsidR="000D2E83" w:rsidRPr="00887FF6" w:rsidRDefault="000D2E83" w:rsidP="000D2E83">
            <w:pPr>
              <w:jc w:val="center"/>
              <w:rPr>
                <w:rFonts w:ascii="Tahoma" w:hAnsi="Tahoma" w:cs="Tahoma"/>
                <w:sz w:val="16"/>
                <w:szCs w:val="16"/>
              </w:rPr>
            </w:pPr>
            <w:r w:rsidRPr="00887FF6">
              <w:rPr>
                <w:rFonts w:ascii="Tahoma" w:hAnsi="Tahoma" w:cs="Tahoma"/>
                <w:sz w:val="16"/>
                <w:szCs w:val="16"/>
              </w:rPr>
              <w:t>2012</w:t>
            </w:r>
          </w:p>
        </w:tc>
      </w:tr>
      <w:tr w:rsidR="000D2E83" w:rsidRPr="00887FF6" w14:paraId="74577B4B" w14:textId="77777777">
        <w:trPr>
          <w:trHeight w:val="170"/>
        </w:trPr>
        <w:tc>
          <w:tcPr>
            <w:tcW w:w="2818" w:type="dxa"/>
            <w:tcBorders>
              <w:top w:val="nil"/>
              <w:left w:val="nil"/>
              <w:bottom w:val="nil"/>
              <w:right w:val="nil"/>
            </w:tcBorders>
            <w:shd w:val="clear" w:color="auto" w:fill="auto"/>
            <w:vAlign w:val="center"/>
          </w:tcPr>
          <w:p w14:paraId="798E0006" w14:textId="77777777" w:rsidR="000D2E83" w:rsidRPr="00887FF6" w:rsidRDefault="000D2E83" w:rsidP="004C0CCD">
            <w:pPr>
              <w:rPr>
                <w:rFonts w:ascii="Tahoma" w:hAnsi="Tahoma" w:cs="Tahoma"/>
                <w:color w:val="000000"/>
                <w:sz w:val="16"/>
                <w:szCs w:val="16"/>
                <w:lang w:eastAsia="sk-SK"/>
              </w:rPr>
            </w:pPr>
            <w:r w:rsidRPr="00887FF6">
              <w:rPr>
                <w:rFonts w:ascii="Tahoma" w:hAnsi="Tahoma" w:cs="Tahoma"/>
                <w:color w:val="000000"/>
                <w:sz w:val="16"/>
                <w:szCs w:val="16"/>
                <w:lang w:eastAsia="sk-SK"/>
              </w:rPr>
              <w:t>Spolu</w:t>
            </w:r>
          </w:p>
        </w:tc>
        <w:tc>
          <w:tcPr>
            <w:tcW w:w="564" w:type="dxa"/>
            <w:tcBorders>
              <w:top w:val="nil"/>
              <w:left w:val="nil"/>
              <w:bottom w:val="nil"/>
              <w:right w:val="nil"/>
            </w:tcBorders>
            <w:shd w:val="clear" w:color="auto" w:fill="auto"/>
            <w:noWrap/>
            <w:vAlign w:val="center"/>
          </w:tcPr>
          <w:p w14:paraId="57A3EF86"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1356</w:t>
            </w:r>
          </w:p>
        </w:tc>
        <w:tc>
          <w:tcPr>
            <w:tcW w:w="564" w:type="dxa"/>
            <w:tcBorders>
              <w:top w:val="nil"/>
              <w:left w:val="nil"/>
              <w:bottom w:val="nil"/>
              <w:right w:val="nil"/>
            </w:tcBorders>
            <w:shd w:val="clear" w:color="auto" w:fill="auto"/>
            <w:noWrap/>
            <w:vAlign w:val="center"/>
          </w:tcPr>
          <w:p w14:paraId="4728BF92"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1385</w:t>
            </w:r>
          </w:p>
        </w:tc>
        <w:tc>
          <w:tcPr>
            <w:tcW w:w="564" w:type="dxa"/>
            <w:tcBorders>
              <w:top w:val="nil"/>
              <w:left w:val="nil"/>
              <w:bottom w:val="nil"/>
              <w:right w:val="nil"/>
            </w:tcBorders>
            <w:shd w:val="clear" w:color="auto" w:fill="auto"/>
            <w:noWrap/>
            <w:vAlign w:val="center"/>
          </w:tcPr>
          <w:p w14:paraId="014A205B"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1415</w:t>
            </w:r>
          </w:p>
        </w:tc>
        <w:tc>
          <w:tcPr>
            <w:tcW w:w="564" w:type="dxa"/>
            <w:tcBorders>
              <w:top w:val="nil"/>
              <w:left w:val="nil"/>
              <w:bottom w:val="nil"/>
              <w:right w:val="nil"/>
            </w:tcBorders>
            <w:shd w:val="clear" w:color="auto" w:fill="auto"/>
            <w:noWrap/>
            <w:vAlign w:val="center"/>
          </w:tcPr>
          <w:p w14:paraId="13C7EE25"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1453</w:t>
            </w:r>
          </w:p>
        </w:tc>
        <w:tc>
          <w:tcPr>
            <w:tcW w:w="564" w:type="dxa"/>
            <w:tcBorders>
              <w:top w:val="nil"/>
              <w:left w:val="nil"/>
              <w:bottom w:val="nil"/>
              <w:right w:val="nil"/>
            </w:tcBorders>
            <w:shd w:val="clear" w:color="auto" w:fill="auto"/>
            <w:noWrap/>
            <w:vAlign w:val="center"/>
          </w:tcPr>
          <w:p w14:paraId="7807C5ED"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1490</w:t>
            </w:r>
          </w:p>
        </w:tc>
        <w:tc>
          <w:tcPr>
            <w:tcW w:w="564" w:type="dxa"/>
            <w:tcBorders>
              <w:top w:val="nil"/>
              <w:left w:val="nil"/>
              <w:bottom w:val="nil"/>
              <w:right w:val="nil"/>
            </w:tcBorders>
            <w:shd w:val="clear" w:color="auto" w:fill="auto"/>
            <w:noWrap/>
            <w:vAlign w:val="center"/>
          </w:tcPr>
          <w:p w14:paraId="5D40FB30"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1533</w:t>
            </w:r>
          </w:p>
        </w:tc>
        <w:tc>
          <w:tcPr>
            <w:tcW w:w="564" w:type="dxa"/>
            <w:tcBorders>
              <w:top w:val="nil"/>
              <w:left w:val="nil"/>
              <w:bottom w:val="nil"/>
              <w:right w:val="nil"/>
            </w:tcBorders>
            <w:shd w:val="clear" w:color="auto" w:fill="auto"/>
            <w:noWrap/>
            <w:vAlign w:val="center"/>
          </w:tcPr>
          <w:p w14:paraId="20F139D4"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1533</w:t>
            </w:r>
          </w:p>
        </w:tc>
        <w:tc>
          <w:tcPr>
            <w:tcW w:w="564" w:type="dxa"/>
            <w:tcBorders>
              <w:top w:val="nil"/>
              <w:left w:val="nil"/>
              <w:bottom w:val="nil"/>
              <w:right w:val="nil"/>
            </w:tcBorders>
            <w:shd w:val="clear" w:color="auto" w:fill="auto"/>
            <w:noWrap/>
            <w:vAlign w:val="center"/>
          </w:tcPr>
          <w:p w14:paraId="6144483D"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1549</w:t>
            </w:r>
          </w:p>
        </w:tc>
        <w:tc>
          <w:tcPr>
            <w:tcW w:w="564" w:type="dxa"/>
            <w:tcBorders>
              <w:top w:val="nil"/>
              <w:left w:val="nil"/>
              <w:bottom w:val="nil"/>
              <w:right w:val="nil"/>
            </w:tcBorders>
            <w:shd w:val="clear" w:color="auto" w:fill="auto"/>
            <w:noWrap/>
            <w:vAlign w:val="center"/>
          </w:tcPr>
          <w:p w14:paraId="13943E47"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1562</w:t>
            </w:r>
          </w:p>
        </w:tc>
        <w:tc>
          <w:tcPr>
            <w:tcW w:w="564" w:type="dxa"/>
            <w:tcBorders>
              <w:top w:val="nil"/>
              <w:left w:val="nil"/>
              <w:bottom w:val="nil"/>
              <w:right w:val="nil"/>
            </w:tcBorders>
            <w:shd w:val="clear" w:color="auto" w:fill="auto"/>
            <w:vAlign w:val="center"/>
          </w:tcPr>
          <w:p w14:paraId="3925F5C5"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1549</w:t>
            </w:r>
          </w:p>
        </w:tc>
        <w:tc>
          <w:tcPr>
            <w:tcW w:w="564" w:type="dxa"/>
            <w:tcBorders>
              <w:top w:val="nil"/>
              <w:left w:val="nil"/>
              <w:bottom w:val="nil"/>
              <w:right w:val="nil"/>
            </w:tcBorders>
            <w:shd w:val="clear" w:color="auto" w:fill="auto"/>
            <w:vAlign w:val="center"/>
          </w:tcPr>
          <w:p w14:paraId="00526774"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1553</w:t>
            </w:r>
          </w:p>
        </w:tc>
      </w:tr>
      <w:tr w:rsidR="000D2E83" w:rsidRPr="00887FF6" w14:paraId="57DB1BCB" w14:textId="77777777">
        <w:trPr>
          <w:trHeight w:val="170"/>
        </w:trPr>
        <w:tc>
          <w:tcPr>
            <w:tcW w:w="2818" w:type="dxa"/>
            <w:tcBorders>
              <w:top w:val="nil"/>
              <w:left w:val="nil"/>
              <w:bottom w:val="nil"/>
              <w:right w:val="nil"/>
            </w:tcBorders>
            <w:shd w:val="clear" w:color="auto" w:fill="auto"/>
            <w:vAlign w:val="center"/>
          </w:tcPr>
          <w:p w14:paraId="5B21E841" w14:textId="77777777" w:rsidR="000D2E83" w:rsidRPr="00887FF6" w:rsidRDefault="000D2E83" w:rsidP="004C0CCD">
            <w:pPr>
              <w:rPr>
                <w:rFonts w:ascii="Tahoma" w:hAnsi="Tahoma" w:cs="Tahoma"/>
                <w:color w:val="000000"/>
                <w:sz w:val="16"/>
                <w:szCs w:val="16"/>
                <w:lang w:eastAsia="sk-SK"/>
              </w:rPr>
            </w:pPr>
            <w:r w:rsidRPr="00887FF6">
              <w:rPr>
                <w:rFonts w:ascii="Tahoma" w:hAnsi="Tahoma" w:cs="Tahoma"/>
                <w:color w:val="000000"/>
                <w:sz w:val="16"/>
                <w:szCs w:val="16"/>
                <w:lang w:eastAsia="sk-SK"/>
              </w:rPr>
              <w:t>15-19</w:t>
            </w:r>
          </w:p>
        </w:tc>
        <w:tc>
          <w:tcPr>
            <w:tcW w:w="564" w:type="dxa"/>
            <w:tcBorders>
              <w:top w:val="nil"/>
              <w:left w:val="nil"/>
              <w:bottom w:val="nil"/>
              <w:right w:val="nil"/>
            </w:tcBorders>
            <w:shd w:val="clear" w:color="auto" w:fill="auto"/>
            <w:noWrap/>
            <w:vAlign w:val="bottom"/>
          </w:tcPr>
          <w:p w14:paraId="3ED7DF27"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151</w:t>
            </w:r>
          </w:p>
        </w:tc>
        <w:tc>
          <w:tcPr>
            <w:tcW w:w="564" w:type="dxa"/>
            <w:tcBorders>
              <w:top w:val="nil"/>
              <w:left w:val="nil"/>
              <w:bottom w:val="nil"/>
              <w:right w:val="nil"/>
            </w:tcBorders>
            <w:shd w:val="clear" w:color="auto" w:fill="auto"/>
            <w:noWrap/>
            <w:vAlign w:val="bottom"/>
          </w:tcPr>
          <w:p w14:paraId="7A98B754"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152</w:t>
            </w:r>
          </w:p>
        </w:tc>
        <w:tc>
          <w:tcPr>
            <w:tcW w:w="564" w:type="dxa"/>
            <w:tcBorders>
              <w:top w:val="nil"/>
              <w:left w:val="nil"/>
              <w:bottom w:val="nil"/>
              <w:right w:val="nil"/>
            </w:tcBorders>
            <w:shd w:val="clear" w:color="auto" w:fill="auto"/>
            <w:noWrap/>
            <w:vAlign w:val="bottom"/>
          </w:tcPr>
          <w:p w14:paraId="4FBDFB64"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151</w:t>
            </w:r>
          </w:p>
        </w:tc>
        <w:tc>
          <w:tcPr>
            <w:tcW w:w="564" w:type="dxa"/>
            <w:tcBorders>
              <w:top w:val="nil"/>
              <w:left w:val="nil"/>
              <w:bottom w:val="nil"/>
              <w:right w:val="nil"/>
            </w:tcBorders>
            <w:shd w:val="clear" w:color="auto" w:fill="auto"/>
            <w:noWrap/>
            <w:vAlign w:val="bottom"/>
          </w:tcPr>
          <w:p w14:paraId="4661F821"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152</w:t>
            </w:r>
          </w:p>
        </w:tc>
        <w:tc>
          <w:tcPr>
            <w:tcW w:w="564" w:type="dxa"/>
            <w:tcBorders>
              <w:top w:val="nil"/>
              <w:left w:val="nil"/>
              <w:bottom w:val="nil"/>
              <w:right w:val="nil"/>
            </w:tcBorders>
            <w:shd w:val="clear" w:color="auto" w:fill="auto"/>
            <w:noWrap/>
            <w:vAlign w:val="bottom"/>
          </w:tcPr>
          <w:p w14:paraId="3778EACC"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152</w:t>
            </w:r>
          </w:p>
        </w:tc>
        <w:tc>
          <w:tcPr>
            <w:tcW w:w="564" w:type="dxa"/>
            <w:tcBorders>
              <w:top w:val="nil"/>
              <w:left w:val="nil"/>
              <w:bottom w:val="nil"/>
              <w:right w:val="nil"/>
            </w:tcBorders>
            <w:shd w:val="clear" w:color="auto" w:fill="auto"/>
            <w:noWrap/>
            <w:vAlign w:val="bottom"/>
          </w:tcPr>
          <w:p w14:paraId="34D461A9"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152</w:t>
            </w:r>
          </w:p>
        </w:tc>
        <w:tc>
          <w:tcPr>
            <w:tcW w:w="564" w:type="dxa"/>
            <w:tcBorders>
              <w:top w:val="nil"/>
              <w:left w:val="nil"/>
              <w:bottom w:val="nil"/>
              <w:right w:val="nil"/>
            </w:tcBorders>
            <w:shd w:val="clear" w:color="auto" w:fill="auto"/>
            <w:noWrap/>
            <w:vAlign w:val="bottom"/>
          </w:tcPr>
          <w:p w14:paraId="52B36A28"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146</w:t>
            </w:r>
          </w:p>
        </w:tc>
        <w:tc>
          <w:tcPr>
            <w:tcW w:w="564" w:type="dxa"/>
            <w:tcBorders>
              <w:top w:val="nil"/>
              <w:left w:val="nil"/>
              <w:bottom w:val="nil"/>
              <w:right w:val="nil"/>
            </w:tcBorders>
            <w:shd w:val="clear" w:color="auto" w:fill="auto"/>
            <w:noWrap/>
            <w:vAlign w:val="bottom"/>
          </w:tcPr>
          <w:p w14:paraId="47FC7199"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141</w:t>
            </w:r>
          </w:p>
        </w:tc>
        <w:tc>
          <w:tcPr>
            <w:tcW w:w="564" w:type="dxa"/>
            <w:tcBorders>
              <w:top w:val="nil"/>
              <w:left w:val="nil"/>
              <w:bottom w:val="nil"/>
              <w:right w:val="nil"/>
            </w:tcBorders>
            <w:shd w:val="clear" w:color="auto" w:fill="auto"/>
            <w:noWrap/>
            <w:vAlign w:val="bottom"/>
          </w:tcPr>
          <w:p w14:paraId="3A9ED818"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132</w:t>
            </w:r>
          </w:p>
        </w:tc>
        <w:tc>
          <w:tcPr>
            <w:tcW w:w="564" w:type="dxa"/>
            <w:tcBorders>
              <w:top w:val="nil"/>
              <w:left w:val="nil"/>
              <w:bottom w:val="nil"/>
              <w:right w:val="nil"/>
            </w:tcBorders>
            <w:shd w:val="clear" w:color="auto" w:fill="auto"/>
            <w:noWrap/>
            <w:vAlign w:val="bottom"/>
          </w:tcPr>
          <w:p w14:paraId="7AD4DE91"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124</w:t>
            </w:r>
          </w:p>
        </w:tc>
        <w:tc>
          <w:tcPr>
            <w:tcW w:w="564" w:type="dxa"/>
            <w:tcBorders>
              <w:top w:val="nil"/>
              <w:left w:val="nil"/>
              <w:bottom w:val="nil"/>
              <w:right w:val="nil"/>
            </w:tcBorders>
            <w:shd w:val="clear" w:color="auto" w:fill="auto"/>
            <w:noWrap/>
            <w:vAlign w:val="bottom"/>
          </w:tcPr>
          <w:p w14:paraId="536B5650"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117</w:t>
            </w:r>
          </w:p>
        </w:tc>
      </w:tr>
      <w:tr w:rsidR="000D2E83" w:rsidRPr="00887FF6" w14:paraId="34691597" w14:textId="77777777">
        <w:trPr>
          <w:trHeight w:val="170"/>
        </w:trPr>
        <w:tc>
          <w:tcPr>
            <w:tcW w:w="2818" w:type="dxa"/>
            <w:tcBorders>
              <w:top w:val="nil"/>
              <w:left w:val="nil"/>
              <w:bottom w:val="nil"/>
              <w:right w:val="nil"/>
            </w:tcBorders>
            <w:shd w:val="clear" w:color="auto" w:fill="auto"/>
            <w:vAlign w:val="center"/>
          </w:tcPr>
          <w:p w14:paraId="0BC627B2" w14:textId="77777777" w:rsidR="000D2E83" w:rsidRPr="00887FF6" w:rsidRDefault="000D2E83" w:rsidP="004C0CCD">
            <w:pPr>
              <w:rPr>
                <w:rFonts w:ascii="Tahoma" w:hAnsi="Tahoma" w:cs="Tahoma"/>
                <w:color w:val="000000"/>
                <w:sz w:val="16"/>
                <w:szCs w:val="16"/>
                <w:lang w:eastAsia="sk-SK"/>
              </w:rPr>
            </w:pPr>
            <w:r w:rsidRPr="00887FF6">
              <w:rPr>
                <w:rFonts w:ascii="Tahoma" w:hAnsi="Tahoma" w:cs="Tahoma"/>
                <w:color w:val="000000"/>
                <w:sz w:val="16"/>
                <w:szCs w:val="16"/>
                <w:lang w:eastAsia="sk-SK"/>
              </w:rPr>
              <w:t>20-24</w:t>
            </w:r>
          </w:p>
        </w:tc>
        <w:tc>
          <w:tcPr>
            <w:tcW w:w="564" w:type="dxa"/>
            <w:tcBorders>
              <w:top w:val="nil"/>
              <w:left w:val="nil"/>
              <w:bottom w:val="nil"/>
              <w:right w:val="nil"/>
            </w:tcBorders>
            <w:shd w:val="clear" w:color="auto" w:fill="auto"/>
            <w:noWrap/>
            <w:vAlign w:val="bottom"/>
          </w:tcPr>
          <w:p w14:paraId="4BED8F2F"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166</w:t>
            </w:r>
          </w:p>
        </w:tc>
        <w:tc>
          <w:tcPr>
            <w:tcW w:w="564" w:type="dxa"/>
            <w:tcBorders>
              <w:top w:val="nil"/>
              <w:left w:val="nil"/>
              <w:bottom w:val="nil"/>
              <w:right w:val="nil"/>
            </w:tcBorders>
            <w:shd w:val="clear" w:color="auto" w:fill="auto"/>
            <w:noWrap/>
            <w:vAlign w:val="bottom"/>
          </w:tcPr>
          <w:p w14:paraId="739AEEC3"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164</w:t>
            </w:r>
          </w:p>
        </w:tc>
        <w:tc>
          <w:tcPr>
            <w:tcW w:w="564" w:type="dxa"/>
            <w:tcBorders>
              <w:top w:val="nil"/>
              <w:left w:val="nil"/>
              <w:bottom w:val="nil"/>
              <w:right w:val="nil"/>
            </w:tcBorders>
            <w:shd w:val="clear" w:color="auto" w:fill="auto"/>
            <w:noWrap/>
            <w:vAlign w:val="bottom"/>
          </w:tcPr>
          <w:p w14:paraId="19C6B63D"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163</w:t>
            </w:r>
          </w:p>
        </w:tc>
        <w:tc>
          <w:tcPr>
            <w:tcW w:w="564" w:type="dxa"/>
            <w:tcBorders>
              <w:top w:val="nil"/>
              <w:left w:val="nil"/>
              <w:bottom w:val="nil"/>
              <w:right w:val="nil"/>
            </w:tcBorders>
            <w:shd w:val="clear" w:color="auto" w:fill="auto"/>
            <w:noWrap/>
            <w:vAlign w:val="bottom"/>
          </w:tcPr>
          <w:p w14:paraId="7749FE53"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164</w:t>
            </w:r>
          </w:p>
        </w:tc>
        <w:tc>
          <w:tcPr>
            <w:tcW w:w="564" w:type="dxa"/>
            <w:tcBorders>
              <w:top w:val="nil"/>
              <w:left w:val="nil"/>
              <w:bottom w:val="nil"/>
              <w:right w:val="nil"/>
            </w:tcBorders>
            <w:shd w:val="clear" w:color="auto" w:fill="auto"/>
            <w:noWrap/>
            <w:vAlign w:val="bottom"/>
          </w:tcPr>
          <w:p w14:paraId="6CAEB0E2"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165</w:t>
            </w:r>
          </w:p>
        </w:tc>
        <w:tc>
          <w:tcPr>
            <w:tcW w:w="564" w:type="dxa"/>
            <w:tcBorders>
              <w:top w:val="nil"/>
              <w:left w:val="nil"/>
              <w:bottom w:val="nil"/>
              <w:right w:val="nil"/>
            </w:tcBorders>
            <w:shd w:val="clear" w:color="auto" w:fill="auto"/>
            <w:noWrap/>
            <w:vAlign w:val="bottom"/>
          </w:tcPr>
          <w:p w14:paraId="04C4BC53"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168</w:t>
            </w:r>
          </w:p>
        </w:tc>
        <w:tc>
          <w:tcPr>
            <w:tcW w:w="564" w:type="dxa"/>
            <w:tcBorders>
              <w:top w:val="nil"/>
              <w:left w:val="nil"/>
              <w:bottom w:val="nil"/>
              <w:right w:val="nil"/>
            </w:tcBorders>
            <w:shd w:val="clear" w:color="auto" w:fill="auto"/>
            <w:noWrap/>
            <w:vAlign w:val="bottom"/>
          </w:tcPr>
          <w:p w14:paraId="0A797720"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166</w:t>
            </w:r>
          </w:p>
        </w:tc>
        <w:tc>
          <w:tcPr>
            <w:tcW w:w="564" w:type="dxa"/>
            <w:tcBorders>
              <w:top w:val="nil"/>
              <w:left w:val="nil"/>
              <w:bottom w:val="nil"/>
              <w:right w:val="nil"/>
            </w:tcBorders>
            <w:shd w:val="clear" w:color="auto" w:fill="auto"/>
            <w:noWrap/>
            <w:vAlign w:val="bottom"/>
          </w:tcPr>
          <w:p w14:paraId="70DBB83A"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164</w:t>
            </w:r>
          </w:p>
        </w:tc>
        <w:tc>
          <w:tcPr>
            <w:tcW w:w="564" w:type="dxa"/>
            <w:tcBorders>
              <w:top w:val="nil"/>
              <w:left w:val="nil"/>
              <w:bottom w:val="nil"/>
              <w:right w:val="nil"/>
            </w:tcBorders>
            <w:shd w:val="clear" w:color="auto" w:fill="auto"/>
            <w:noWrap/>
            <w:vAlign w:val="bottom"/>
          </w:tcPr>
          <w:p w14:paraId="38376C5A"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163</w:t>
            </w:r>
          </w:p>
        </w:tc>
        <w:tc>
          <w:tcPr>
            <w:tcW w:w="564" w:type="dxa"/>
            <w:tcBorders>
              <w:top w:val="nil"/>
              <w:left w:val="nil"/>
              <w:bottom w:val="nil"/>
              <w:right w:val="nil"/>
            </w:tcBorders>
            <w:shd w:val="clear" w:color="auto" w:fill="auto"/>
            <w:noWrap/>
            <w:vAlign w:val="bottom"/>
          </w:tcPr>
          <w:p w14:paraId="41448619"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158</w:t>
            </w:r>
          </w:p>
        </w:tc>
        <w:tc>
          <w:tcPr>
            <w:tcW w:w="564" w:type="dxa"/>
            <w:tcBorders>
              <w:top w:val="nil"/>
              <w:left w:val="nil"/>
              <w:bottom w:val="nil"/>
              <w:right w:val="nil"/>
            </w:tcBorders>
            <w:shd w:val="clear" w:color="auto" w:fill="auto"/>
            <w:noWrap/>
            <w:vAlign w:val="bottom"/>
          </w:tcPr>
          <w:p w14:paraId="7CD938E8"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155</w:t>
            </w:r>
          </w:p>
        </w:tc>
      </w:tr>
      <w:tr w:rsidR="000D2E83" w:rsidRPr="00887FF6" w14:paraId="0E73366F" w14:textId="77777777">
        <w:trPr>
          <w:trHeight w:val="170"/>
        </w:trPr>
        <w:tc>
          <w:tcPr>
            <w:tcW w:w="2818" w:type="dxa"/>
            <w:tcBorders>
              <w:top w:val="nil"/>
              <w:left w:val="nil"/>
              <w:bottom w:val="nil"/>
              <w:right w:val="nil"/>
            </w:tcBorders>
            <w:shd w:val="clear" w:color="auto" w:fill="auto"/>
            <w:vAlign w:val="center"/>
          </w:tcPr>
          <w:p w14:paraId="3E6E1EB1" w14:textId="77777777" w:rsidR="000D2E83" w:rsidRPr="00887FF6" w:rsidRDefault="000D2E83" w:rsidP="004C0CCD">
            <w:pPr>
              <w:rPr>
                <w:rFonts w:ascii="Tahoma" w:hAnsi="Tahoma" w:cs="Tahoma"/>
                <w:color w:val="000000"/>
                <w:sz w:val="16"/>
                <w:szCs w:val="16"/>
                <w:lang w:eastAsia="sk-SK"/>
              </w:rPr>
            </w:pPr>
            <w:r w:rsidRPr="00887FF6">
              <w:rPr>
                <w:rFonts w:ascii="Tahoma" w:hAnsi="Tahoma" w:cs="Tahoma"/>
                <w:color w:val="000000"/>
                <w:sz w:val="16"/>
                <w:szCs w:val="16"/>
                <w:lang w:eastAsia="sk-SK"/>
              </w:rPr>
              <w:t>25-29</w:t>
            </w:r>
          </w:p>
        </w:tc>
        <w:tc>
          <w:tcPr>
            <w:tcW w:w="564" w:type="dxa"/>
            <w:tcBorders>
              <w:top w:val="nil"/>
              <w:left w:val="nil"/>
              <w:bottom w:val="nil"/>
              <w:right w:val="nil"/>
            </w:tcBorders>
            <w:shd w:val="clear" w:color="auto" w:fill="auto"/>
            <w:noWrap/>
            <w:vAlign w:val="bottom"/>
          </w:tcPr>
          <w:p w14:paraId="219C482A"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158</w:t>
            </w:r>
          </w:p>
        </w:tc>
        <w:tc>
          <w:tcPr>
            <w:tcW w:w="564" w:type="dxa"/>
            <w:tcBorders>
              <w:top w:val="nil"/>
              <w:left w:val="nil"/>
              <w:bottom w:val="nil"/>
              <w:right w:val="nil"/>
            </w:tcBorders>
            <w:shd w:val="clear" w:color="auto" w:fill="auto"/>
            <w:noWrap/>
            <w:vAlign w:val="bottom"/>
          </w:tcPr>
          <w:p w14:paraId="03894143"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165</w:t>
            </w:r>
          </w:p>
        </w:tc>
        <w:tc>
          <w:tcPr>
            <w:tcW w:w="564" w:type="dxa"/>
            <w:tcBorders>
              <w:top w:val="nil"/>
              <w:left w:val="nil"/>
              <w:bottom w:val="nil"/>
              <w:right w:val="nil"/>
            </w:tcBorders>
            <w:shd w:val="clear" w:color="auto" w:fill="auto"/>
            <w:noWrap/>
            <w:vAlign w:val="bottom"/>
          </w:tcPr>
          <w:p w14:paraId="43995E30"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170</w:t>
            </w:r>
          </w:p>
        </w:tc>
        <w:tc>
          <w:tcPr>
            <w:tcW w:w="564" w:type="dxa"/>
            <w:tcBorders>
              <w:top w:val="nil"/>
              <w:left w:val="nil"/>
              <w:bottom w:val="nil"/>
              <w:right w:val="nil"/>
            </w:tcBorders>
            <w:shd w:val="clear" w:color="auto" w:fill="auto"/>
            <w:noWrap/>
            <w:vAlign w:val="bottom"/>
          </w:tcPr>
          <w:p w14:paraId="6DBF2FC7"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173</w:t>
            </w:r>
          </w:p>
        </w:tc>
        <w:tc>
          <w:tcPr>
            <w:tcW w:w="564" w:type="dxa"/>
            <w:tcBorders>
              <w:top w:val="nil"/>
              <w:left w:val="nil"/>
              <w:bottom w:val="nil"/>
              <w:right w:val="nil"/>
            </w:tcBorders>
            <w:shd w:val="clear" w:color="auto" w:fill="auto"/>
            <w:noWrap/>
            <w:vAlign w:val="bottom"/>
          </w:tcPr>
          <w:p w14:paraId="5A98C50D"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177</w:t>
            </w:r>
          </w:p>
        </w:tc>
        <w:tc>
          <w:tcPr>
            <w:tcW w:w="564" w:type="dxa"/>
            <w:tcBorders>
              <w:top w:val="nil"/>
              <w:left w:val="nil"/>
              <w:bottom w:val="nil"/>
              <w:right w:val="nil"/>
            </w:tcBorders>
            <w:shd w:val="clear" w:color="auto" w:fill="auto"/>
            <w:noWrap/>
            <w:vAlign w:val="bottom"/>
          </w:tcPr>
          <w:p w14:paraId="31CC62F5"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180</w:t>
            </w:r>
          </w:p>
        </w:tc>
        <w:tc>
          <w:tcPr>
            <w:tcW w:w="564" w:type="dxa"/>
            <w:tcBorders>
              <w:top w:val="nil"/>
              <w:left w:val="nil"/>
              <w:bottom w:val="nil"/>
              <w:right w:val="nil"/>
            </w:tcBorders>
            <w:shd w:val="clear" w:color="auto" w:fill="auto"/>
            <w:noWrap/>
            <w:vAlign w:val="bottom"/>
          </w:tcPr>
          <w:p w14:paraId="08FD25AD"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176</w:t>
            </w:r>
          </w:p>
        </w:tc>
        <w:tc>
          <w:tcPr>
            <w:tcW w:w="564" w:type="dxa"/>
            <w:tcBorders>
              <w:top w:val="nil"/>
              <w:left w:val="nil"/>
              <w:bottom w:val="nil"/>
              <w:right w:val="nil"/>
            </w:tcBorders>
            <w:shd w:val="clear" w:color="auto" w:fill="auto"/>
            <w:noWrap/>
            <w:vAlign w:val="bottom"/>
          </w:tcPr>
          <w:p w14:paraId="729B1B10"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174</w:t>
            </w:r>
          </w:p>
        </w:tc>
        <w:tc>
          <w:tcPr>
            <w:tcW w:w="564" w:type="dxa"/>
            <w:tcBorders>
              <w:top w:val="nil"/>
              <w:left w:val="nil"/>
              <w:bottom w:val="nil"/>
              <w:right w:val="nil"/>
            </w:tcBorders>
            <w:shd w:val="clear" w:color="auto" w:fill="auto"/>
            <w:noWrap/>
            <w:vAlign w:val="bottom"/>
          </w:tcPr>
          <w:p w14:paraId="436A1E03"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174</w:t>
            </w:r>
          </w:p>
        </w:tc>
        <w:tc>
          <w:tcPr>
            <w:tcW w:w="564" w:type="dxa"/>
            <w:tcBorders>
              <w:top w:val="nil"/>
              <w:left w:val="nil"/>
              <w:bottom w:val="nil"/>
              <w:right w:val="nil"/>
            </w:tcBorders>
            <w:shd w:val="clear" w:color="auto" w:fill="auto"/>
            <w:noWrap/>
            <w:vAlign w:val="bottom"/>
          </w:tcPr>
          <w:p w14:paraId="590E33D4"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167</w:t>
            </w:r>
          </w:p>
        </w:tc>
        <w:tc>
          <w:tcPr>
            <w:tcW w:w="564" w:type="dxa"/>
            <w:tcBorders>
              <w:top w:val="nil"/>
              <w:left w:val="nil"/>
              <w:bottom w:val="nil"/>
              <w:right w:val="nil"/>
            </w:tcBorders>
            <w:shd w:val="clear" w:color="auto" w:fill="auto"/>
            <w:noWrap/>
            <w:vAlign w:val="bottom"/>
          </w:tcPr>
          <w:p w14:paraId="10E72496"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168</w:t>
            </w:r>
          </w:p>
        </w:tc>
      </w:tr>
      <w:tr w:rsidR="000D2E83" w:rsidRPr="00887FF6" w14:paraId="3EF0F502" w14:textId="77777777">
        <w:trPr>
          <w:trHeight w:val="170"/>
        </w:trPr>
        <w:tc>
          <w:tcPr>
            <w:tcW w:w="2818" w:type="dxa"/>
            <w:tcBorders>
              <w:top w:val="nil"/>
              <w:left w:val="nil"/>
              <w:bottom w:val="nil"/>
              <w:right w:val="nil"/>
            </w:tcBorders>
            <w:shd w:val="clear" w:color="auto" w:fill="auto"/>
            <w:vAlign w:val="center"/>
          </w:tcPr>
          <w:p w14:paraId="74FBECAE" w14:textId="77777777" w:rsidR="000D2E83" w:rsidRPr="00887FF6" w:rsidRDefault="000D2E83" w:rsidP="004C0CCD">
            <w:pPr>
              <w:rPr>
                <w:rFonts w:ascii="Tahoma" w:hAnsi="Tahoma" w:cs="Tahoma"/>
                <w:color w:val="000000"/>
                <w:sz w:val="16"/>
                <w:szCs w:val="16"/>
                <w:lang w:eastAsia="sk-SK"/>
              </w:rPr>
            </w:pPr>
            <w:r w:rsidRPr="00887FF6">
              <w:rPr>
                <w:rFonts w:ascii="Tahoma" w:hAnsi="Tahoma" w:cs="Tahoma"/>
                <w:color w:val="000000"/>
                <w:sz w:val="16"/>
                <w:szCs w:val="16"/>
                <w:lang w:eastAsia="sk-SK"/>
              </w:rPr>
              <w:t>30-34</w:t>
            </w:r>
          </w:p>
        </w:tc>
        <w:tc>
          <w:tcPr>
            <w:tcW w:w="564" w:type="dxa"/>
            <w:tcBorders>
              <w:top w:val="nil"/>
              <w:left w:val="nil"/>
              <w:bottom w:val="nil"/>
              <w:right w:val="nil"/>
            </w:tcBorders>
            <w:shd w:val="clear" w:color="auto" w:fill="auto"/>
            <w:noWrap/>
            <w:vAlign w:val="bottom"/>
          </w:tcPr>
          <w:p w14:paraId="7FB3BD6D"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131</w:t>
            </w:r>
          </w:p>
        </w:tc>
        <w:tc>
          <w:tcPr>
            <w:tcW w:w="564" w:type="dxa"/>
            <w:tcBorders>
              <w:top w:val="nil"/>
              <w:left w:val="nil"/>
              <w:bottom w:val="nil"/>
              <w:right w:val="nil"/>
            </w:tcBorders>
            <w:shd w:val="clear" w:color="auto" w:fill="auto"/>
            <w:noWrap/>
            <w:vAlign w:val="bottom"/>
          </w:tcPr>
          <w:p w14:paraId="2D77064B"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138</w:t>
            </w:r>
          </w:p>
        </w:tc>
        <w:tc>
          <w:tcPr>
            <w:tcW w:w="564" w:type="dxa"/>
            <w:tcBorders>
              <w:top w:val="nil"/>
              <w:left w:val="nil"/>
              <w:bottom w:val="nil"/>
              <w:right w:val="nil"/>
            </w:tcBorders>
            <w:shd w:val="clear" w:color="auto" w:fill="auto"/>
            <w:noWrap/>
            <w:vAlign w:val="bottom"/>
          </w:tcPr>
          <w:p w14:paraId="4A394349"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146</w:t>
            </w:r>
          </w:p>
        </w:tc>
        <w:tc>
          <w:tcPr>
            <w:tcW w:w="564" w:type="dxa"/>
            <w:tcBorders>
              <w:top w:val="nil"/>
              <w:left w:val="nil"/>
              <w:bottom w:val="nil"/>
              <w:right w:val="nil"/>
            </w:tcBorders>
            <w:shd w:val="clear" w:color="auto" w:fill="auto"/>
            <w:noWrap/>
            <w:vAlign w:val="bottom"/>
          </w:tcPr>
          <w:p w14:paraId="11D731C5"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156</w:t>
            </w:r>
          </w:p>
        </w:tc>
        <w:tc>
          <w:tcPr>
            <w:tcW w:w="564" w:type="dxa"/>
            <w:tcBorders>
              <w:top w:val="nil"/>
              <w:left w:val="nil"/>
              <w:bottom w:val="nil"/>
              <w:right w:val="nil"/>
            </w:tcBorders>
            <w:shd w:val="clear" w:color="auto" w:fill="auto"/>
            <w:noWrap/>
            <w:vAlign w:val="bottom"/>
          </w:tcPr>
          <w:p w14:paraId="079D1BC6"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164</w:t>
            </w:r>
          </w:p>
        </w:tc>
        <w:tc>
          <w:tcPr>
            <w:tcW w:w="564" w:type="dxa"/>
            <w:tcBorders>
              <w:top w:val="nil"/>
              <w:left w:val="nil"/>
              <w:bottom w:val="nil"/>
              <w:right w:val="nil"/>
            </w:tcBorders>
            <w:shd w:val="clear" w:color="auto" w:fill="auto"/>
            <w:noWrap/>
            <w:vAlign w:val="bottom"/>
          </w:tcPr>
          <w:p w14:paraId="313F402A"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172</w:t>
            </w:r>
          </w:p>
        </w:tc>
        <w:tc>
          <w:tcPr>
            <w:tcW w:w="564" w:type="dxa"/>
            <w:tcBorders>
              <w:top w:val="nil"/>
              <w:left w:val="nil"/>
              <w:bottom w:val="nil"/>
              <w:right w:val="nil"/>
            </w:tcBorders>
            <w:shd w:val="clear" w:color="auto" w:fill="auto"/>
            <w:noWrap/>
            <w:vAlign w:val="bottom"/>
          </w:tcPr>
          <w:p w14:paraId="628D5ECD"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176</w:t>
            </w:r>
          </w:p>
        </w:tc>
        <w:tc>
          <w:tcPr>
            <w:tcW w:w="564" w:type="dxa"/>
            <w:tcBorders>
              <w:top w:val="nil"/>
              <w:left w:val="nil"/>
              <w:bottom w:val="nil"/>
              <w:right w:val="nil"/>
            </w:tcBorders>
            <w:shd w:val="clear" w:color="auto" w:fill="auto"/>
            <w:noWrap/>
            <w:vAlign w:val="bottom"/>
          </w:tcPr>
          <w:p w14:paraId="647ACC9E"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181</w:t>
            </w:r>
          </w:p>
        </w:tc>
        <w:tc>
          <w:tcPr>
            <w:tcW w:w="564" w:type="dxa"/>
            <w:tcBorders>
              <w:top w:val="nil"/>
              <w:left w:val="nil"/>
              <w:bottom w:val="nil"/>
              <w:right w:val="nil"/>
            </w:tcBorders>
            <w:shd w:val="clear" w:color="auto" w:fill="auto"/>
            <w:noWrap/>
            <w:vAlign w:val="bottom"/>
          </w:tcPr>
          <w:p w14:paraId="5608A3B0"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181</w:t>
            </w:r>
          </w:p>
        </w:tc>
        <w:tc>
          <w:tcPr>
            <w:tcW w:w="564" w:type="dxa"/>
            <w:tcBorders>
              <w:top w:val="nil"/>
              <w:left w:val="nil"/>
              <w:bottom w:val="nil"/>
              <w:right w:val="nil"/>
            </w:tcBorders>
            <w:shd w:val="clear" w:color="auto" w:fill="auto"/>
            <w:noWrap/>
            <w:vAlign w:val="bottom"/>
          </w:tcPr>
          <w:p w14:paraId="247C6C0F"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176</w:t>
            </w:r>
          </w:p>
        </w:tc>
        <w:tc>
          <w:tcPr>
            <w:tcW w:w="564" w:type="dxa"/>
            <w:tcBorders>
              <w:top w:val="nil"/>
              <w:left w:val="nil"/>
              <w:bottom w:val="nil"/>
              <w:right w:val="nil"/>
            </w:tcBorders>
            <w:shd w:val="clear" w:color="auto" w:fill="auto"/>
            <w:noWrap/>
            <w:vAlign w:val="bottom"/>
          </w:tcPr>
          <w:p w14:paraId="544A3C1D"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175</w:t>
            </w:r>
          </w:p>
        </w:tc>
      </w:tr>
      <w:tr w:rsidR="000D2E83" w:rsidRPr="00887FF6" w14:paraId="21918FE4" w14:textId="77777777">
        <w:trPr>
          <w:trHeight w:val="170"/>
        </w:trPr>
        <w:tc>
          <w:tcPr>
            <w:tcW w:w="2818" w:type="dxa"/>
            <w:tcBorders>
              <w:top w:val="nil"/>
              <w:left w:val="nil"/>
              <w:bottom w:val="nil"/>
              <w:right w:val="nil"/>
            </w:tcBorders>
            <w:shd w:val="clear" w:color="auto" w:fill="auto"/>
            <w:vAlign w:val="center"/>
          </w:tcPr>
          <w:p w14:paraId="3CF42AB7" w14:textId="77777777" w:rsidR="000D2E83" w:rsidRPr="00887FF6" w:rsidRDefault="000D2E83" w:rsidP="004C0CCD">
            <w:pPr>
              <w:rPr>
                <w:rFonts w:ascii="Tahoma" w:hAnsi="Tahoma" w:cs="Tahoma"/>
                <w:color w:val="000000"/>
                <w:sz w:val="16"/>
                <w:szCs w:val="16"/>
                <w:lang w:eastAsia="sk-SK"/>
              </w:rPr>
            </w:pPr>
            <w:r w:rsidRPr="00887FF6">
              <w:rPr>
                <w:rFonts w:ascii="Tahoma" w:hAnsi="Tahoma" w:cs="Tahoma"/>
                <w:color w:val="000000"/>
                <w:sz w:val="16"/>
                <w:szCs w:val="16"/>
                <w:lang w:eastAsia="sk-SK"/>
              </w:rPr>
              <w:t>35-39</w:t>
            </w:r>
          </w:p>
        </w:tc>
        <w:tc>
          <w:tcPr>
            <w:tcW w:w="564" w:type="dxa"/>
            <w:tcBorders>
              <w:top w:val="nil"/>
              <w:left w:val="nil"/>
              <w:bottom w:val="nil"/>
              <w:right w:val="nil"/>
            </w:tcBorders>
            <w:shd w:val="clear" w:color="auto" w:fill="auto"/>
            <w:noWrap/>
            <w:vAlign w:val="bottom"/>
          </w:tcPr>
          <w:p w14:paraId="7E1771EA"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139</w:t>
            </w:r>
          </w:p>
        </w:tc>
        <w:tc>
          <w:tcPr>
            <w:tcW w:w="564" w:type="dxa"/>
            <w:tcBorders>
              <w:top w:val="nil"/>
              <w:left w:val="nil"/>
              <w:bottom w:val="nil"/>
              <w:right w:val="nil"/>
            </w:tcBorders>
            <w:shd w:val="clear" w:color="auto" w:fill="auto"/>
            <w:noWrap/>
            <w:vAlign w:val="bottom"/>
          </w:tcPr>
          <w:p w14:paraId="647A0A21"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138</w:t>
            </w:r>
          </w:p>
        </w:tc>
        <w:tc>
          <w:tcPr>
            <w:tcW w:w="564" w:type="dxa"/>
            <w:tcBorders>
              <w:top w:val="nil"/>
              <w:left w:val="nil"/>
              <w:bottom w:val="nil"/>
              <w:right w:val="nil"/>
            </w:tcBorders>
            <w:shd w:val="clear" w:color="auto" w:fill="auto"/>
            <w:noWrap/>
            <w:vAlign w:val="bottom"/>
          </w:tcPr>
          <w:p w14:paraId="38E37206"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135</w:t>
            </w:r>
          </w:p>
        </w:tc>
        <w:tc>
          <w:tcPr>
            <w:tcW w:w="564" w:type="dxa"/>
            <w:tcBorders>
              <w:top w:val="nil"/>
              <w:left w:val="nil"/>
              <w:bottom w:val="nil"/>
              <w:right w:val="nil"/>
            </w:tcBorders>
            <w:shd w:val="clear" w:color="auto" w:fill="auto"/>
            <w:noWrap/>
            <w:vAlign w:val="bottom"/>
          </w:tcPr>
          <w:p w14:paraId="089A2873"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136</w:t>
            </w:r>
          </w:p>
        </w:tc>
        <w:tc>
          <w:tcPr>
            <w:tcW w:w="564" w:type="dxa"/>
            <w:tcBorders>
              <w:top w:val="nil"/>
              <w:left w:val="nil"/>
              <w:bottom w:val="nil"/>
              <w:right w:val="nil"/>
            </w:tcBorders>
            <w:shd w:val="clear" w:color="auto" w:fill="auto"/>
            <w:noWrap/>
            <w:vAlign w:val="bottom"/>
          </w:tcPr>
          <w:p w14:paraId="1D0E7635"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139</w:t>
            </w:r>
          </w:p>
        </w:tc>
        <w:tc>
          <w:tcPr>
            <w:tcW w:w="564" w:type="dxa"/>
            <w:tcBorders>
              <w:top w:val="nil"/>
              <w:left w:val="nil"/>
              <w:bottom w:val="nil"/>
              <w:right w:val="nil"/>
            </w:tcBorders>
            <w:shd w:val="clear" w:color="auto" w:fill="auto"/>
            <w:noWrap/>
            <w:vAlign w:val="bottom"/>
          </w:tcPr>
          <w:p w14:paraId="4ED98C18"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146</w:t>
            </w:r>
          </w:p>
        </w:tc>
        <w:tc>
          <w:tcPr>
            <w:tcW w:w="564" w:type="dxa"/>
            <w:tcBorders>
              <w:top w:val="nil"/>
              <w:left w:val="nil"/>
              <w:bottom w:val="nil"/>
              <w:right w:val="nil"/>
            </w:tcBorders>
            <w:shd w:val="clear" w:color="auto" w:fill="auto"/>
            <w:noWrap/>
            <w:vAlign w:val="bottom"/>
          </w:tcPr>
          <w:p w14:paraId="0AE06171"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151</w:t>
            </w:r>
          </w:p>
        </w:tc>
        <w:tc>
          <w:tcPr>
            <w:tcW w:w="564" w:type="dxa"/>
            <w:tcBorders>
              <w:top w:val="nil"/>
              <w:left w:val="nil"/>
              <w:bottom w:val="nil"/>
              <w:right w:val="nil"/>
            </w:tcBorders>
            <w:shd w:val="clear" w:color="auto" w:fill="auto"/>
            <w:noWrap/>
            <w:vAlign w:val="bottom"/>
          </w:tcPr>
          <w:p w14:paraId="5D06F508"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159</w:t>
            </w:r>
          </w:p>
        </w:tc>
        <w:tc>
          <w:tcPr>
            <w:tcW w:w="564" w:type="dxa"/>
            <w:tcBorders>
              <w:top w:val="nil"/>
              <w:left w:val="nil"/>
              <w:bottom w:val="nil"/>
              <w:right w:val="nil"/>
            </w:tcBorders>
            <w:shd w:val="clear" w:color="auto" w:fill="auto"/>
            <w:noWrap/>
            <w:vAlign w:val="bottom"/>
          </w:tcPr>
          <w:p w14:paraId="6EF30A99"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168</w:t>
            </w:r>
          </w:p>
        </w:tc>
        <w:tc>
          <w:tcPr>
            <w:tcW w:w="564" w:type="dxa"/>
            <w:tcBorders>
              <w:top w:val="nil"/>
              <w:left w:val="nil"/>
              <w:bottom w:val="nil"/>
              <w:right w:val="nil"/>
            </w:tcBorders>
            <w:shd w:val="clear" w:color="auto" w:fill="auto"/>
            <w:noWrap/>
            <w:vAlign w:val="bottom"/>
          </w:tcPr>
          <w:p w14:paraId="7CEA6F7D"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170</w:t>
            </w:r>
          </w:p>
        </w:tc>
        <w:tc>
          <w:tcPr>
            <w:tcW w:w="564" w:type="dxa"/>
            <w:tcBorders>
              <w:top w:val="nil"/>
              <w:left w:val="nil"/>
              <w:bottom w:val="nil"/>
              <w:right w:val="nil"/>
            </w:tcBorders>
            <w:shd w:val="clear" w:color="auto" w:fill="auto"/>
            <w:noWrap/>
            <w:vAlign w:val="bottom"/>
          </w:tcPr>
          <w:p w14:paraId="48C3FB6E"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174</w:t>
            </w:r>
          </w:p>
        </w:tc>
      </w:tr>
      <w:tr w:rsidR="000D2E83" w:rsidRPr="00887FF6" w14:paraId="1BC00E9E" w14:textId="77777777">
        <w:trPr>
          <w:trHeight w:val="170"/>
        </w:trPr>
        <w:tc>
          <w:tcPr>
            <w:tcW w:w="2818" w:type="dxa"/>
            <w:tcBorders>
              <w:top w:val="nil"/>
              <w:left w:val="nil"/>
              <w:bottom w:val="nil"/>
              <w:right w:val="nil"/>
            </w:tcBorders>
            <w:shd w:val="clear" w:color="auto" w:fill="auto"/>
            <w:vAlign w:val="center"/>
          </w:tcPr>
          <w:p w14:paraId="6849EB01" w14:textId="77777777" w:rsidR="000D2E83" w:rsidRPr="00887FF6" w:rsidRDefault="000D2E83" w:rsidP="004C0CCD">
            <w:pPr>
              <w:rPr>
                <w:rFonts w:ascii="Tahoma" w:hAnsi="Tahoma" w:cs="Tahoma"/>
                <w:color w:val="000000"/>
                <w:sz w:val="16"/>
                <w:szCs w:val="16"/>
                <w:lang w:eastAsia="sk-SK"/>
              </w:rPr>
            </w:pPr>
            <w:r w:rsidRPr="00887FF6">
              <w:rPr>
                <w:rFonts w:ascii="Tahoma" w:hAnsi="Tahoma" w:cs="Tahoma"/>
                <w:color w:val="000000"/>
                <w:sz w:val="16"/>
                <w:szCs w:val="16"/>
                <w:lang w:eastAsia="sk-SK"/>
              </w:rPr>
              <w:t>40-44</w:t>
            </w:r>
          </w:p>
        </w:tc>
        <w:tc>
          <w:tcPr>
            <w:tcW w:w="564" w:type="dxa"/>
            <w:tcBorders>
              <w:top w:val="nil"/>
              <w:left w:val="nil"/>
              <w:bottom w:val="nil"/>
              <w:right w:val="nil"/>
            </w:tcBorders>
            <w:shd w:val="clear" w:color="auto" w:fill="auto"/>
            <w:noWrap/>
            <w:vAlign w:val="bottom"/>
          </w:tcPr>
          <w:p w14:paraId="76C962A5"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142</w:t>
            </w:r>
          </w:p>
        </w:tc>
        <w:tc>
          <w:tcPr>
            <w:tcW w:w="564" w:type="dxa"/>
            <w:tcBorders>
              <w:top w:val="nil"/>
              <w:left w:val="nil"/>
              <w:bottom w:val="nil"/>
              <w:right w:val="nil"/>
            </w:tcBorders>
            <w:shd w:val="clear" w:color="auto" w:fill="auto"/>
            <w:noWrap/>
            <w:vAlign w:val="bottom"/>
          </w:tcPr>
          <w:p w14:paraId="26DA599E"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142</w:t>
            </w:r>
          </w:p>
        </w:tc>
        <w:tc>
          <w:tcPr>
            <w:tcW w:w="564" w:type="dxa"/>
            <w:tcBorders>
              <w:top w:val="nil"/>
              <w:left w:val="nil"/>
              <w:bottom w:val="nil"/>
              <w:right w:val="nil"/>
            </w:tcBorders>
            <w:shd w:val="clear" w:color="auto" w:fill="auto"/>
            <w:noWrap/>
            <w:vAlign w:val="bottom"/>
          </w:tcPr>
          <w:p w14:paraId="21ACB7AD"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145</w:t>
            </w:r>
          </w:p>
        </w:tc>
        <w:tc>
          <w:tcPr>
            <w:tcW w:w="564" w:type="dxa"/>
            <w:tcBorders>
              <w:top w:val="nil"/>
              <w:left w:val="nil"/>
              <w:bottom w:val="nil"/>
              <w:right w:val="nil"/>
            </w:tcBorders>
            <w:shd w:val="clear" w:color="auto" w:fill="auto"/>
            <w:noWrap/>
            <w:vAlign w:val="bottom"/>
          </w:tcPr>
          <w:p w14:paraId="7A0F20F1"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149</w:t>
            </w:r>
          </w:p>
        </w:tc>
        <w:tc>
          <w:tcPr>
            <w:tcW w:w="564" w:type="dxa"/>
            <w:tcBorders>
              <w:top w:val="nil"/>
              <w:left w:val="nil"/>
              <w:bottom w:val="nil"/>
              <w:right w:val="nil"/>
            </w:tcBorders>
            <w:shd w:val="clear" w:color="auto" w:fill="auto"/>
            <w:noWrap/>
            <w:vAlign w:val="bottom"/>
          </w:tcPr>
          <w:p w14:paraId="316FA720"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151</w:t>
            </w:r>
          </w:p>
        </w:tc>
        <w:tc>
          <w:tcPr>
            <w:tcW w:w="564" w:type="dxa"/>
            <w:tcBorders>
              <w:top w:val="nil"/>
              <w:left w:val="nil"/>
              <w:bottom w:val="nil"/>
              <w:right w:val="nil"/>
            </w:tcBorders>
            <w:shd w:val="clear" w:color="auto" w:fill="auto"/>
            <w:noWrap/>
            <w:vAlign w:val="bottom"/>
          </w:tcPr>
          <w:p w14:paraId="236B4DEB"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154</w:t>
            </w:r>
          </w:p>
        </w:tc>
        <w:tc>
          <w:tcPr>
            <w:tcW w:w="564" w:type="dxa"/>
            <w:tcBorders>
              <w:top w:val="nil"/>
              <w:left w:val="nil"/>
              <w:bottom w:val="nil"/>
              <w:right w:val="nil"/>
            </w:tcBorders>
            <w:shd w:val="clear" w:color="auto" w:fill="auto"/>
            <w:noWrap/>
            <w:vAlign w:val="bottom"/>
          </w:tcPr>
          <w:p w14:paraId="6698FB4C"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151</w:t>
            </w:r>
          </w:p>
        </w:tc>
        <w:tc>
          <w:tcPr>
            <w:tcW w:w="564" w:type="dxa"/>
            <w:tcBorders>
              <w:top w:val="nil"/>
              <w:left w:val="nil"/>
              <w:bottom w:val="nil"/>
              <w:right w:val="nil"/>
            </w:tcBorders>
            <w:shd w:val="clear" w:color="auto" w:fill="auto"/>
            <w:noWrap/>
            <w:vAlign w:val="bottom"/>
          </w:tcPr>
          <w:p w14:paraId="15ED8507"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148</w:t>
            </w:r>
          </w:p>
        </w:tc>
        <w:tc>
          <w:tcPr>
            <w:tcW w:w="564" w:type="dxa"/>
            <w:tcBorders>
              <w:top w:val="nil"/>
              <w:left w:val="nil"/>
              <w:bottom w:val="nil"/>
              <w:right w:val="nil"/>
            </w:tcBorders>
            <w:shd w:val="clear" w:color="auto" w:fill="auto"/>
            <w:noWrap/>
            <w:vAlign w:val="bottom"/>
          </w:tcPr>
          <w:p w14:paraId="54151F08"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147</w:t>
            </w:r>
          </w:p>
        </w:tc>
        <w:tc>
          <w:tcPr>
            <w:tcW w:w="564" w:type="dxa"/>
            <w:tcBorders>
              <w:top w:val="nil"/>
              <w:left w:val="nil"/>
              <w:bottom w:val="nil"/>
              <w:right w:val="nil"/>
            </w:tcBorders>
            <w:shd w:val="clear" w:color="auto" w:fill="auto"/>
            <w:noWrap/>
            <w:vAlign w:val="bottom"/>
          </w:tcPr>
          <w:p w14:paraId="4954464E"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145</w:t>
            </w:r>
          </w:p>
        </w:tc>
        <w:tc>
          <w:tcPr>
            <w:tcW w:w="564" w:type="dxa"/>
            <w:tcBorders>
              <w:top w:val="nil"/>
              <w:left w:val="nil"/>
              <w:bottom w:val="nil"/>
              <w:right w:val="nil"/>
            </w:tcBorders>
            <w:shd w:val="clear" w:color="auto" w:fill="auto"/>
            <w:noWrap/>
            <w:vAlign w:val="bottom"/>
          </w:tcPr>
          <w:p w14:paraId="4119F45B"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149</w:t>
            </w:r>
          </w:p>
        </w:tc>
      </w:tr>
      <w:tr w:rsidR="000D2E83" w:rsidRPr="00887FF6" w14:paraId="62F814F5" w14:textId="77777777">
        <w:trPr>
          <w:trHeight w:val="170"/>
        </w:trPr>
        <w:tc>
          <w:tcPr>
            <w:tcW w:w="2818" w:type="dxa"/>
            <w:tcBorders>
              <w:top w:val="nil"/>
              <w:left w:val="nil"/>
              <w:bottom w:val="nil"/>
              <w:right w:val="nil"/>
            </w:tcBorders>
            <w:shd w:val="clear" w:color="auto" w:fill="auto"/>
            <w:vAlign w:val="center"/>
          </w:tcPr>
          <w:p w14:paraId="31FD88C9" w14:textId="77777777" w:rsidR="000D2E83" w:rsidRPr="00887FF6" w:rsidRDefault="000D2E83" w:rsidP="004C0CCD">
            <w:pPr>
              <w:rPr>
                <w:rFonts w:ascii="Tahoma" w:hAnsi="Tahoma" w:cs="Tahoma"/>
                <w:color w:val="000000"/>
                <w:sz w:val="16"/>
                <w:szCs w:val="16"/>
                <w:lang w:eastAsia="sk-SK"/>
              </w:rPr>
            </w:pPr>
            <w:r w:rsidRPr="00887FF6">
              <w:rPr>
                <w:rFonts w:ascii="Tahoma" w:hAnsi="Tahoma" w:cs="Tahoma"/>
                <w:color w:val="000000"/>
                <w:sz w:val="16"/>
                <w:szCs w:val="16"/>
                <w:lang w:eastAsia="sk-SK"/>
              </w:rPr>
              <w:t>45-49</w:t>
            </w:r>
          </w:p>
        </w:tc>
        <w:tc>
          <w:tcPr>
            <w:tcW w:w="564" w:type="dxa"/>
            <w:tcBorders>
              <w:top w:val="nil"/>
              <w:left w:val="nil"/>
              <w:bottom w:val="nil"/>
              <w:right w:val="nil"/>
            </w:tcBorders>
            <w:shd w:val="clear" w:color="auto" w:fill="auto"/>
            <w:noWrap/>
            <w:vAlign w:val="bottom"/>
          </w:tcPr>
          <w:p w14:paraId="66754223"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148</w:t>
            </w:r>
          </w:p>
        </w:tc>
        <w:tc>
          <w:tcPr>
            <w:tcW w:w="564" w:type="dxa"/>
            <w:tcBorders>
              <w:top w:val="nil"/>
              <w:left w:val="nil"/>
              <w:bottom w:val="nil"/>
              <w:right w:val="nil"/>
            </w:tcBorders>
            <w:shd w:val="clear" w:color="auto" w:fill="auto"/>
            <w:noWrap/>
            <w:vAlign w:val="bottom"/>
          </w:tcPr>
          <w:p w14:paraId="3B771E9E"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152</w:t>
            </w:r>
          </w:p>
        </w:tc>
        <w:tc>
          <w:tcPr>
            <w:tcW w:w="564" w:type="dxa"/>
            <w:tcBorders>
              <w:top w:val="nil"/>
              <w:left w:val="nil"/>
              <w:bottom w:val="nil"/>
              <w:right w:val="nil"/>
            </w:tcBorders>
            <w:shd w:val="clear" w:color="auto" w:fill="auto"/>
            <w:noWrap/>
            <w:vAlign w:val="bottom"/>
          </w:tcPr>
          <w:p w14:paraId="63DE6E6F"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154</w:t>
            </w:r>
          </w:p>
        </w:tc>
        <w:tc>
          <w:tcPr>
            <w:tcW w:w="564" w:type="dxa"/>
            <w:tcBorders>
              <w:top w:val="nil"/>
              <w:left w:val="nil"/>
              <w:bottom w:val="nil"/>
              <w:right w:val="nil"/>
            </w:tcBorders>
            <w:shd w:val="clear" w:color="auto" w:fill="auto"/>
            <w:noWrap/>
            <w:vAlign w:val="bottom"/>
          </w:tcPr>
          <w:p w14:paraId="673F8CC3"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154</w:t>
            </w:r>
          </w:p>
        </w:tc>
        <w:tc>
          <w:tcPr>
            <w:tcW w:w="564" w:type="dxa"/>
            <w:tcBorders>
              <w:top w:val="nil"/>
              <w:left w:val="nil"/>
              <w:bottom w:val="nil"/>
              <w:right w:val="nil"/>
            </w:tcBorders>
            <w:shd w:val="clear" w:color="auto" w:fill="auto"/>
            <w:noWrap/>
            <w:vAlign w:val="bottom"/>
          </w:tcPr>
          <w:p w14:paraId="0C07F906"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154</w:t>
            </w:r>
          </w:p>
        </w:tc>
        <w:tc>
          <w:tcPr>
            <w:tcW w:w="564" w:type="dxa"/>
            <w:tcBorders>
              <w:top w:val="nil"/>
              <w:left w:val="nil"/>
              <w:bottom w:val="nil"/>
              <w:right w:val="nil"/>
            </w:tcBorders>
            <w:shd w:val="clear" w:color="auto" w:fill="auto"/>
            <w:noWrap/>
            <w:vAlign w:val="bottom"/>
          </w:tcPr>
          <w:p w14:paraId="28E9090A"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156</w:t>
            </w:r>
          </w:p>
        </w:tc>
        <w:tc>
          <w:tcPr>
            <w:tcW w:w="564" w:type="dxa"/>
            <w:tcBorders>
              <w:top w:val="nil"/>
              <w:left w:val="nil"/>
              <w:bottom w:val="nil"/>
              <w:right w:val="nil"/>
            </w:tcBorders>
            <w:shd w:val="clear" w:color="auto" w:fill="auto"/>
            <w:noWrap/>
            <w:vAlign w:val="bottom"/>
          </w:tcPr>
          <w:p w14:paraId="0F0C7E68"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154</w:t>
            </w:r>
          </w:p>
        </w:tc>
        <w:tc>
          <w:tcPr>
            <w:tcW w:w="564" w:type="dxa"/>
            <w:tcBorders>
              <w:top w:val="nil"/>
              <w:left w:val="nil"/>
              <w:bottom w:val="nil"/>
              <w:right w:val="nil"/>
            </w:tcBorders>
            <w:shd w:val="clear" w:color="auto" w:fill="auto"/>
            <w:noWrap/>
            <w:vAlign w:val="bottom"/>
          </w:tcPr>
          <w:p w14:paraId="6D5A10FA"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156</w:t>
            </w:r>
          </w:p>
        </w:tc>
        <w:tc>
          <w:tcPr>
            <w:tcW w:w="564" w:type="dxa"/>
            <w:tcBorders>
              <w:top w:val="nil"/>
              <w:left w:val="nil"/>
              <w:bottom w:val="nil"/>
              <w:right w:val="nil"/>
            </w:tcBorders>
            <w:shd w:val="clear" w:color="auto" w:fill="auto"/>
            <w:noWrap/>
            <w:vAlign w:val="bottom"/>
          </w:tcPr>
          <w:p w14:paraId="334A45AD"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159</w:t>
            </w:r>
          </w:p>
        </w:tc>
        <w:tc>
          <w:tcPr>
            <w:tcW w:w="564" w:type="dxa"/>
            <w:tcBorders>
              <w:top w:val="nil"/>
              <w:left w:val="nil"/>
              <w:bottom w:val="nil"/>
              <w:right w:val="nil"/>
            </w:tcBorders>
            <w:shd w:val="clear" w:color="auto" w:fill="auto"/>
            <w:noWrap/>
            <w:vAlign w:val="bottom"/>
          </w:tcPr>
          <w:p w14:paraId="435FC541"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158</w:t>
            </w:r>
          </w:p>
        </w:tc>
        <w:tc>
          <w:tcPr>
            <w:tcW w:w="564" w:type="dxa"/>
            <w:tcBorders>
              <w:top w:val="nil"/>
              <w:left w:val="nil"/>
              <w:bottom w:val="nil"/>
              <w:right w:val="nil"/>
            </w:tcBorders>
            <w:shd w:val="clear" w:color="auto" w:fill="auto"/>
            <w:noWrap/>
            <w:vAlign w:val="bottom"/>
          </w:tcPr>
          <w:p w14:paraId="4C1F2C6C"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157</w:t>
            </w:r>
          </w:p>
        </w:tc>
      </w:tr>
      <w:tr w:rsidR="000D2E83" w:rsidRPr="00887FF6" w14:paraId="14EA86FC" w14:textId="77777777">
        <w:trPr>
          <w:trHeight w:val="170"/>
        </w:trPr>
        <w:tc>
          <w:tcPr>
            <w:tcW w:w="2818" w:type="dxa"/>
            <w:tcBorders>
              <w:top w:val="nil"/>
              <w:left w:val="nil"/>
              <w:bottom w:val="nil"/>
              <w:right w:val="nil"/>
            </w:tcBorders>
            <w:shd w:val="clear" w:color="auto" w:fill="auto"/>
            <w:vAlign w:val="center"/>
          </w:tcPr>
          <w:p w14:paraId="6248E028" w14:textId="77777777" w:rsidR="000D2E83" w:rsidRPr="00887FF6" w:rsidRDefault="000D2E83" w:rsidP="004C0CCD">
            <w:pPr>
              <w:rPr>
                <w:rFonts w:ascii="Tahoma" w:hAnsi="Tahoma" w:cs="Tahoma"/>
                <w:color w:val="000000"/>
                <w:sz w:val="16"/>
                <w:szCs w:val="16"/>
                <w:lang w:eastAsia="sk-SK"/>
              </w:rPr>
            </w:pPr>
            <w:r w:rsidRPr="00887FF6">
              <w:rPr>
                <w:rFonts w:ascii="Tahoma" w:hAnsi="Tahoma" w:cs="Tahoma"/>
                <w:color w:val="000000"/>
                <w:sz w:val="16"/>
                <w:szCs w:val="16"/>
                <w:lang w:eastAsia="sk-SK"/>
              </w:rPr>
              <w:t>50-54</w:t>
            </w:r>
          </w:p>
        </w:tc>
        <w:tc>
          <w:tcPr>
            <w:tcW w:w="564" w:type="dxa"/>
            <w:tcBorders>
              <w:top w:val="nil"/>
              <w:left w:val="nil"/>
              <w:bottom w:val="nil"/>
              <w:right w:val="nil"/>
            </w:tcBorders>
            <w:shd w:val="clear" w:color="auto" w:fill="auto"/>
            <w:noWrap/>
            <w:vAlign w:val="bottom"/>
          </w:tcPr>
          <w:p w14:paraId="20CC409D"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131</w:t>
            </w:r>
          </w:p>
        </w:tc>
        <w:tc>
          <w:tcPr>
            <w:tcW w:w="564" w:type="dxa"/>
            <w:tcBorders>
              <w:top w:val="nil"/>
              <w:left w:val="nil"/>
              <w:bottom w:val="nil"/>
              <w:right w:val="nil"/>
            </w:tcBorders>
            <w:shd w:val="clear" w:color="auto" w:fill="auto"/>
            <w:noWrap/>
            <w:vAlign w:val="bottom"/>
          </w:tcPr>
          <w:p w14:paraId="56D797F5"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137</w:t>
            </w:r>
          </w:p>
        </w:tc>
        <w:tc>
          <w:tcPr>
            <w:tcW w:w="564" w:type="dxa"/>
            <w:tcBorders>
              <w:top w:val="nil"/>
              <w:left w:val="nil"/>
              <w:bottom w:val="nil"/>
              <w:right w:val="nil"/>
            </w:tcBorders>
            <w:shd w:val="clear" w:color="auto" w:fill="auto"/>
            <w:noWrap/>
            <w:vAlign w:val="bottom"/>
          </w:tcPr>
          <w:p w14:paraId="27ED7270"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144</w:t>
            </w:r>
          </w:p>
        </w:tc>
        <w:tc>
          <w:tcPr>
            <w:tcW w:w="564" w:type="dxa"/>
            <w:tcBorders>
              <w:top w:val="nil"/>
              <w:left w:val="nil"/>
              <w:bottom w:val="nil"/>
              <w:right w:val="nil"/>
            </w:tcBorders>
            <w:shd w:val="clear" w:color="auto" w:fill="auto"/>
            <w:noWrap/>
            <w:vAlign w:val="bottom"/>
          </w:tcPr>
          <w:p w14:paraId="5B4C03C2"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149</w:t>
            </w:r>
          </w:p>
        </w:tc>
        <w:tc>
          <w:tcPr>
            <w:tcW w:w="564" w:type="dxa"/>
            <w:tcBorders>
              <w:top w:val="nil"/>
              <w:left w:val="nil"/>
              <w:bottom w:val="nil"/>
              <w:right w:val="nil"/>
            </w:tcBorders>
            <w:shd w:val="clear" w:color="auto" w:fill="auto"/>
            <w:noWrap/>
            <w:vAlign w:val="bottom"/>
          </w:tcPr>
          <w:p w14:paraId="0E3917D9"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155</w:t>
            </w:r>
          </w:p>
        </w:tc>
        <w:tc>
          <w:tcPr>
            <w:tcW w:w="564" w:type="dxa"/>
            <w:tcBorders>
              <w:top w:val="nil"/>
              <w:left w:val="nil"/>
              <w:bottom w:val="nil"/>
              <w:right w:val="nil"/>
            </w:tcBorders>
            <w:shd w:val="clear" w:color="auto" w:fill="auto"/>
            <w:noWrap/>
            <w:vAlign w:val="bottom"/>
          </w:tcPr>
          <w:p w14:paraId="3F54A8AA"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160</w:t>
            </w:r>
          </w:p>
        </w:tc>
        <w:tc>
          <w:tcPr>
            <w:tcW w:w="564" w:type="dxa"/>
            <w:tcBorders>
              <w:top w:val="nil"/>
              <w:left w:val="nil"/>
              <w:bottom w:val="nil"/>
              <w:right w:val="nil"/>
            </w:tcBorders>
            <w:shd w:val="clear" w:color="auto" w:fill="auto"/>
            <w:noWrap/>
            <w:vAlign w:val="bottom"/>
          </w:tcPr>
          <w:p w14:paraId="2DD74A84"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162</w:t>
            </w:r>
          </w:p>
        </w:tc>
        <w:tc>
          <w:tcPr>
            <w:tcW w:w="564" w:type="dxa"/>
            <w:tcBorders>
              <w:top w:val="nil"/>
              <w:left w:val="nil"/>
              <w:bottom w:val="nil"/>
              <w:right w:val="nil"/>
            </w:tcBorders>
            <w:shd w:val="clear" w:color="auto" w:fill="auto"/>
            <w:noWrap/>
            <w:vAlign w:val="bottom"/>
          </w:tcPr>
          <w:p w14:paraId="37526BBE"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163</w:t>
            </w:r>
          </w:p>
        </w:tc>
        <w:tc>
          <w:tcPr>
            <w:tcW w:w="564" w:type="dxa"/>
            <w:tcBorders>
              <w:top w:val="nil"/>
              <w:left w:val="nil"/>
              <w:bottom w:val="nil"/>
              <w:right w:val="nil"/>
            </w:tcBorders>
            <w:shd w:val="clear" w:color="auto" w:fill="auto"/>
            <w:noWrap/>
            <w:vAlign w:val="bottom"/>
          </w:tcPr>
          <w:p w14:paraId="6FFC1DEE"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161</w:t>
            </w:r>
          </w:p>
        </w:tc>
        <w:tc>
          <w:tcPr>
            <w:tcW w:w="564" w:type="dxa"/>
            <w:tcBorders>
              <w:top w:val="nil"/>
              <w:left w:val="nil"/>
              <w:bottom w:val="nil"/>
              <w:right w:val="nil"/>
            </w:tcBorders>
            <w:shd w:val="clear" w:color="auto" w:fill="auto"/>
            <w:noWrap/>
            <w:vAlign w:val="bottom"/>
          </w:tcPr>
          <w:p w14:paraId="36151F5C"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160</w:t>
            </w:r>
          </w:p>
        </w:tc>
        <w:tc>
          <w:tcPr>
            <w:tcW w:w="564" w:type="dxa"/>
            <w:tcBorders>
              <w:top w:val="nil"/>
              <w:left w:val="nil"/>
              <w:bottom w:val="nil"/>
              <w:right w:val="nil"/>
            </w:tcBorders>
            <w:shd w:val="clear" w:color="auto" w:fill="auto"/>
            <w:noWrap/>
            <w:vAlign w:val="bottom"/>
          </w:tcPr>
          <w:p w14:paraId="6360D57A"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159</w:t>
            </w:r>
          </w:p>
        </w:tc>
      </w:tr>
      <w:tr w:rsidR="000D2E83" w:rsidRPr="00887FF6" w14:paraId="622A1FB3" w14:textId="77777777">
        <w:trPr>
          <w:trHeight w:val="170"/>
        </w:trPr>
        <w:tc>
          <w:tcPr>
            <w:tcW w:w="2818" w:type="dxa"/>
            <w:tcBorders>
              <w:top w:val="nil"/>
              <w:left w:val="nil"/>
              <w:bottom w:val="nil"/>
              <w:right w:val="nil"/>
            </w:tcBorders>
            <w:shd w:val="clear" w:color="auto" w:fill="auto"/>
            <w:vAlign w:val="center"/>
          </w:tcPr>
          <w:p w14:paraId="044926FA" w14:textId="77777777" w:rsidR="000D2E83" w:rsidRPr="00887FF6" w:rsidRDefault="000D2E83" w:rsidP="004C0CCD">
            <w:pPr>
              <w:rPr>
                <w:rFonts w:ascii="Tahoma" w:hAnsi="Tahoma" w:cs="Tahoma"/>
                <w:color w:val="000000"/>
                <w:sz w:val="16"/>
                <w:szCs w:val="16"/>
                <w:lang w:eastAsia="sk-SK"/>
              </w:rPr>
            </w:pPr>
            <w:r w:rsidRPr="00887FF6">
              <w:rPr>
                <w:rFonts w:ascii="Tahoma" w:hAnsi="Tahoma" w:cs="Tahoma"/>
                <w:color w:val="000000"/>
                <w:sz w:val="16"/>
                <w:szCs w:val="16"/>
                <w:lang w:eastAsia="sk-SK"/>
              </w:rPr>
              <w:t>55-59</w:t>
            </w:r>
          </w:p>
        </w:tc>
        <w:tc>
          <w:tcPr>
            <w:tcW w:w="564" w:type="dxa"/>
            <w:tcBorders>
              <w:top w:val="nil"/>
              <w:left w:val="nil"/>
              <w:bottom w:val="nil"/>
              <w:right w:val="nil"/>
            </w:tcBorders>
            <w:shd w:val="clear" w:color="auto" w:fill="auto"/>
            <w:noWrap/>
            <w:vAlign w:val="bottom"/>
          </w:tcPr>
          <w:p w14:paraId="0568E57E"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102</w:t>
            </w:r>
          </w:p>
        </w:tc>
        <w:tc>
          <w:tcPr>
            <w:tcW w:w="564" w:type="dxa"/>
            <w:tcBorders>
              <w:top w:val="nil"/>
              <w:left w:val="nil"/>
              <w:bottom w:val="nil"/>
              <w:right w:val="nil"/>
            </w:tcBorders>
            <w:shd w:val="clear" w:color="auto" w:fill="auto"/>
            <w:noWrap/>
            <w:vAlign w:val="bottom"/>
          </w:tcPr>
          <w:p w14:paraId="2438CDBE"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107</w:t>
            </w:r>
          </w:p>
        </w:tc>
        <w:tc>
          <w:tcPr>
            <w:tcW w:w="564" w:type="dxa"/>
            <w:tcBorders>
              <w:top w:val="nil"/>
              <w:left w:val="nil"/>
              <w:bottom w:val="nil"/>
              <w:right w:val="nil"/>
            </w:tcBorders>
            <w:shd w:val="clear" w:color="auto" w:fill="auto"/>
            <w:noWrap/>
            <w:vAlign w:val="bottom"/>
          </w:tcPr>
          <w:p w14:paraId="3239C9FE"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112</w:t>
            </w:r>
          </w:p>
        </w:tc>
        <w:tc>
          <w:tcPr>
            <w:tcW w:w="564" w:type="dxa"/>
            <w:tcBorders>
              <w:top w:val="nil"/>
              <w:left w:val="nil"/>
              <w:bottom w:val="nil"/>
              <w:right w:val="nil"/>
            </w:tcBorders>
            <w:shd w:val="clear" w:color="auto" w:fill="auto"/>
            <w:noWrap/>
            <w:vAlign w:val="bottom"/>
          </w:tcPr>
          <w:p w14:paraId="6E06D230"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123</w:t>
            </w:r>
          </w:p>
        </w:tc>
        <w:tc>
          <w:tcPr>
            <w:tcW w:w="564" w:type="dxa"/>
            <w:tcBorders>
              <w:top w:val="nil"/>
              <w:left w:val="nil"/>
              <w:bottom w:val="nil"/>
              <w:right w:val="nil"/>
            </w:tcBorders>
            <w:shd w:val="clear" w:color="auto" w:fill="auto"/>
            <w:noWrap/>
            <w:vAlign w:val="bottom"/>
          </w:tcPr>
          <w:p w14:paraId="16BA6F21"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133</w:t>
            </w:r>
          </w:p>
        </w:tc>
        <w:tc>
          <w:tcPr>
            <w:tcW w:w="564" w:type="dxa"/>
            <w:tcBorders>
              <w:top w:val="nil"/>
              <w:left w:val="nil"/>
              <w:bottom w:val="nil"/>
              <w:right w:val="nil"/>
            </w:tcBorders>
            <w:shd w:val="clear" w:color="auto" w:fill="auto"/>
            <w:noWrap/>
            <w:vAlign w:val="bottom"/>
          </w:tcPr>
          <w:p w14:paraId="094609DA"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140</w:t>
            </w:r>
          </w:p>
        </w:tc>
        <w:tc>
          <w:tcPr>
            <w:tcW w:w="564" w:type="dxa"/>
            <w:tcBorders>
              <w:top w:val="nil"/>
              <w:left w:val="nil"/>
              <w:bottom w:val="nil"/>
              <w:right w:val="nil"/>
            </w:tcBorders>
            <w:shd w:val="clear" w:color="auto" w:fill="auto"/>
            <w:noWrap/>
            <w:vAlign w:val="bottom"/>
          </w:tcPr>
          <w:p w14:paraId="5EF4A0E6"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142</w:t>
            </w:r>
          </w:p>
        </w:tc>
        <w:tc>
          <w:tcPr>
            <w:tcW w:w="564" w:type="dxa"/>
            <w:tcBorders>
              <w:top w:val="nil"/>
              <w:left w:val="nil"/>
              <w:bottom w:val="nil"/>
              <w:right w:val="nil"/>
            </w:tcBorders>
            <w:shd w:val="clear" w:color="auto" w:fill="auto"/>
            <w:noWrap/>
            <w:vAlign w:val="bottom"/>
          </w:tcPr>
          <w:p w14:paraId="69CD73F0"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149</w:t>
            </w:r>
          </w:p>
        </w:tc>
        <w:tc>
          <w:tcPr>
            <w:tcW w:w="564" w:type="dxa"/>
            <w:tcBorders>
              <w:top w:val="nil"/>
              <w:left w:val="nil"/>
              <w:bottom w:val="nil"/>
              <w:right w:val="nil"/>
            </w:tcBorders>
            <w:shd w:val="clear" w:color="auto" w:fill="auto"/>
            <w:noWrap/>
            <w:vAlign w:val="bottom"/>
          </w:tcPr>
          <w:p w14:paraId="09E5BCF8"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153</w:t>
            </w:r>
          </w:p>
        </w:tc>
        <w:tc>
          <w:tcPr>
            <w:tcW w:w="564" w:type="dxa"/>
            <w:tcBorders>
              <w:top w:val="nil"/>
              <w:left w:val="nil"/>
              <w:bottom w:val="nil"/>
              <w:right w:val="nil"/>
            </w:tcBorders>
            <w:shd w:val="clear" w:color="auto" w:fill="auto"/>
            <w:noWrap/>
            <w:vAlign w:val="bottom"/>
          </w:tcPr>
          <w:p w14:paraId="4D8F3675"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157</w:t>
            </w:r>
          </w:p>
        </w:tc>
        <w:tc>
          <w:tcPr>
            <w:tcW w:w="564" w:type="dxa"/>
            <w:tcBorders>
              <w:top w:val="nil"/>
              <w:left w:val="nil"/>
              <w:bottom w:val="nil"/>
              <w:right w:val="nil"/>
            </w:tcBorders>
            <w:shd w:val="clear" w:color="auto" w:fill="auto"/>
            <w:noWrap/>
            <w:vAlign w:val="bottom"/>
          </w:tcPr>
          <w:p w14:paraId="0A290178"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161</w:t>
            </w:r>
          </w:p>
        </w:tc>
      </w:tr>
      <w:tr w:rsidR="000D2E83" w:rsidRPr="00887FF6" w14:paraId="7DDE6D53" w14:textId="77777777">
        <w:trPr>
          <w:trHeight w:val="170"/>
        </w:trPr>
        <w:tc>
          <w:tcPr>
            <w:tcW w:w="2818" w:type="dxa"/>
            <w:tcBorders>
              <w:top w:val="nil"/>
              <w:left w:val="nil"/>
              <w:bottom w:val="nil"/>
              <w:right w:val="nil"/>
            </w:tcBorders>
            <w:shd w:val="clear" w:color="auto" w:fill="auto"/>
            <w:vAlign w:val="center"/>
          </w:tcPr>
          <w:p w14:paraId="050EFE55" w14:textId="77777777" w:rsidR="000D2E83" w:rsidRPr="00887FF6" w:rsidRDefault="000D2E83" w:rsidP="004C0CCD">
            <w:pPr>
              <w:rPr>
                <w:rFonts w:ascii="Tahoma" w:hAnsi="Tahoma" w:cs="Tahoma"/>
                <w:color w:val="000000"/>
                <w:sz w:val="16"/>
                <w:szCs w:val="16"/>
                <w:lang w:eastAsia="sk-SK"/>
              </w:rPr>
            </w:pPr>
            <w:r w:rsidRPr="00887FF6">
              <w:rPr>
                <w:rFonts w:ascii="Tahoma" w:hAnsi="Tahoma" w:cs="Tahoma"/>
                <w:color w:val="000000"/>
                <w:sz w:val="16"/>
                <w:szCs w:val="16"/>
                <w:lang w:eastAsia="sk-SK"/>
              </w:rPr>
              <w:t>60-64</w:t>
            </w:r>
          </w:p>
        </w:tc>
        <w:tc>
          <w:tcPr>
            <w:tcW w:w="564" w:type="dxa"/>
            <w:tcBorders>
              <w:top w:val="nil"/>
              <w:left w:val="nil"/>
              <w:bottom w:val="nil"/>
              <w:right w:val="nil"/>
            </w:tcBorders>
            <w:shd w:val="clear" w:color="auto" w:fill="auto"/>
            <w:noWrap/>
            <w:vAlign w:val="bottom"/>
          </w:tcPr>
          <w:p w14:paraId="2B3FB05D"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86</w:t>
            </w:r>
          </w:p>
        </w:tc>
        <w:tc>
          <w:tcPr>
            <w:tcW w:w="564" w:type="dxa"/>
            <w:tcBorders>
              <w:top w:val="nil"/>
              <w:left w:val="nil"/>
              <w:bottom w:val="nil"/>
              <w:right w:val="nil"/>
            </w:tcBorders>
            <w:shd w:val="clear" w:color="auto" w:fill="auto"/>
            <w:noWrap/>
            <w:vAlign w:val="bottom"/>
          </w:tcPr>
          <w:p w14:paraId="455D9D14"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90</w:t>
            </w:r>
          </w:p>
        </w:tc>
        <w:tc>
          <w:tcPr>
            <w:tcW w:w="564" w:type="dxa"/>
            <w:tcBorders>
              <w:top w:val="nil"/>
              <w:left w:val="nil"/>
              <w:bottom w:val="nil"/>
              <w:right w:val="nil"/>
            </w:tcBorders>
            <w:shd w:val="clear" w:color="auto" w:fill="auto"/>
            <w:noWrap/>
            <w:vAlign w:val="bottom"/>
          </w:tcPr>
          <w:p w14:paraId="335FD212"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94</w:t>
            </w:r>
          </w:p>
        </w:tc>
        <w:tc>
          <w:tcPr>
            <w:tcW w:w="564" w:type="dxa"/>
            <w:tcBorders>
              <w:top w:val="nil"/>
              <w:left w:val="nil"/>
              <w:bottom w:val="nil"/>
              <w:right w:val="nil"/>
            </w:tcBorders>
            <w:shd w:val="clear" w:color="auto" w:fill="auto"/>
            <w:noWrap/>
            <w:vAlign w:val="bottom"/>
          </w:tcPr>
          <w:p w14:paraId="7E0AD327"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96</w:t>
            </w:r>
          </w:p>
        </w:tc>
        <w:tc>
          <w:tcPr>
            <w:tcW w:w="564" w:type="dxa"/>
            <w:tcBorders>
              <w:top w:val="nil"/>
              <w:left w:val="nil"/>
              <w:bottom w:val="nil"/>
              <w:right w:val="nil"/>
            </w:tcBorders>
            <w:shd w:val="clear" w:color="auto" w:fill="auto"/>
            <w:noWrap/>
            <w:vAlign w:val="bottom"/>
          </w:tcPr>
          <w:p w14:paraId="00537E7A"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99</w:t>
            </w:r>
          </w:p>
        </w:tc>
        <w:tc>
          <w:tcPr>
            <w:tcW w:w="564" w:type="dxa"/>
            <w:tcBorders>
              <w:top w:val="nil"/>
              <w:left w:val="nil"/>
              <w:bottom w:val="nil"/>
              <w:right w:val="nil"/>
            </w:tcBorders>
            <w:shd w:val="clear" w:color="auto" w:fill="auto"/>
            <w:noWrap/>
            <w:vAlign w:val="bottom"/>
          </w:tcPr>
          <w:p w14:paraId="1E27B2D0"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106</w:t>
            </w:r>
          </w:p>
        </w:tc>
        <w:tc>
          <w:tcPr>
            <w:tcW w:w="564" w:type="dxa"/>
            <w:tcBorders>
              <w:top w:val="nil"/>
              <w:left w:val="nil"/>
              <w:bottom w:val="nil"/>
              <w:right w:val="nil"/>
            </w:tcBorders>
            <w:shd w:val="clear" w:color="auto" w:fill="auto"/>
            <w:noWrap/>
            <w:vAlign w:val="bottom"/>
          </w:tcPr>
          <w:p w14:paraId="74039AA5"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110</w:t>
            </w:r>
          </w:p>
        </w:tc>
        <w:tc>
          <w:tcPr>
            <w:tcW w:w="564" w:type="dxa"/>
            <w:tcBorders>
              <w:top w:val="nil"/>
              <w:left w:val="nil"/>
              <w:bottom w:val="nil"/>
              <w:right w:val="nil"/>
            </w:tcBorders>
            <w:shd w:val="clear" w:color="auto" w:fill="auto"/>
            <w:noWrap/>
            <w:vAlign w:val="bottom"/>
          </w:tcPr>
          <w:p w14:paraId="4950A64D"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115</w:t>
            </w:r>
          </w:p>
        </w:tc>
        <w:tc>
          <w:tcPr>
            <w:tcW w:w="564" w:type="dxa"/>
            <w:tcBorders>
              <w:top w:val="nil"/>
              <w:left w:val="nil"/>
              <w:bottom w:val="nil"/>
              <w:right w:val="nil"/>
            </w:tcBorders>
            <w:shd w:val="clear" w:color="auto" w:fill="auto"/>
            <w:noWrap/>
            <w:vAlign w:val="bottom"/>
          </w:tcPr>
          <w:p w14:paraId="3608A347"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124</w:t>
            </w:r>
          </w:p>
        </w:tc>
        <w:tc>
          <w:tcPr>
            <w:tcW w:w="564" w:type="dxa"/>
            <w:tcBorders>
              <w:top w:val="nil"/>
              <w:left w:val="nil"/>
              <w:bottom w:val="nil"/>
              <w:right w:val="nil"/>
            </w:tcBorders>
            <w:shd w:val="clear" w:color="auto" w:fill="auto"/>
            <w:noWrap/>
            <w:vAlign w:val="bottom"/>
          </w:tcPr>
          <w:p w14:paraId="046CA354"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134</w:t>
            </w:r>
          </w:p>
        </w:tc>
        <w:tc>
          <w:tcPr>
            <w:tcW w:w="564" w:type="dxa"/>
            <w:tcBorders>
              <w:top w:val="nil"/>
              <w:left w:val="nil"/>
              <w:bottom w:val="nil"/>
              <w:right w:val="nil"/>
            </w:tcBorders>
            <w:shd w:val="clear" w:color="auto" w:fill="auto"/>
            <w:noWrap/>
            <w:vAlign w:val="bottom"/>
          </w:tcPr>
          <w:p w14:paraId="56C27A66" w14:textId="77777777" w:rsidR="000D2E83" w:rsidRPr="00887FF6" w:rsidRDefault="000D2E83" w:rsidP="009C41F5">
            <w:pPr>
              <w:jc w:val="right"/>
              <w:rPr>
                <w:rFonts w:ascii="Tahoma" w:hAnsi="Tahoma" w:cs="Tahoma"/>
                <w:sz w:val="16"/>
                <w:szCs w:val="16"/>
              </w:rPr>
            </w:pPr>
            <w:r w:rsidRPr="00887FF6">
              <w:rPr>
                <w:rFonts w:ascii="Tahoma" w:hAnsi="Tahoma" w:cs="Tahoma"/>
                <w:sz w:val="16"/>
                <w:szCs w:val="16"/>
              </w:rPr>
              <w:t>139</w:t>
            </w:r>
          </w:p>
        </w:tc>
      </w:tr>
    </w:tbl>
    <w:p w14:paraId="5914F3ED" w14:textId="77777777" w:rsidR="00F25EEE" w:rsidRPr="00887FF6" w:rsidRDefault="00540121" w:rsidP="00075D47">
      <w:pPr>
        <w:pStyle w:val="Zkladntext"/>
        <w:rPr>
          <w:rFonts w:ascii="Tahoma" w:hAnsi="Tahoma" w:cs="Tahoma"/>
          <w:sz w:val="16"/>
          <w:szCs w:val="16"/>
        </w:rPr>
      </w:pPr>
      <w:r w:rsidRPr="00887FF6">
        <w:rPr>
          <w:rFonts w:ascii="Tahoma" w:hAnsi="Tahoma" w:cs="Tahoma"/>
          <w:sz w:val="16"/>
          <w:szCs w:val="16"/>
        </w:rPr>
        <w:t xml:space="preserve">  Zdroj: </w:t>
      </w:r>
      <w:hyperlink r:id="rId29" w:history="1">
        <w:r w:rsidR="007C32F7" w:rsidRPr="00887FF6">
          <w:rPr>
            <w:rStyle w:val="Hypertextovprepojenie"/>
            <w:rFonts w:ascii="Tahoma" w:hAnsi="Tahoma" w:cs="Tahoma"/>
            <w:color w:val="auto"/>
            <w:sz w:val="16"/>
            <w:szCs w:val="16"/>
            <w:u w:val="none"/>
          </w:rPr>
          <w:t>http://px-web.statistics.sk/PXWebSlovak/</w:t>
        </w:r>
      </w:hyperlink>
    </w:p>
    <w:p w14:paraId="13DE9ECC" w14:textId="77777777" w:rsidR="007C32F7" w:rsidRPr="00887FF6" w:rsidRDefault="007C32F7" w:rsidP="00075D47">
      <w:pPr>
        <w:pStyle w:val="Zkladntext"/>
        <w:rPr>
          <w:rFonts w:ascii="Tahoma" w:hAnsi="Tahoma" w:cs="Tahoma"/>
        </w:rPr>
      </w:pPr>
    </w:p>
    <w:p w14:paraId="5E7EA776" w14:textId="77777777" w:rsidR="005601FB" w:rsidRPr="00887FF6" w:rsidRDefault="005601FB" w:rsidP="00075D47">
      <w:pPr>
        <w:pStyle w:val="Zkladntext"/>
        <w:rPr>
          <w:rFonts w:ascii="Tahoma" w:hAnsi="Tahoma" w:cs="Tahoma"/>
          <w:bCs/>
          <w:szCs w:val="20"/>
        </w:rPr>
      </w:pPr>
      <w:r w:rsidRPr="00887FF6">
        <w:rPr>
          <w:rFonts w:ascii="Tahoma" w:hAnsi="Tahoma" w:cs="Tahoma"/>
          <w:bCs/>
          <w:szCs w:val="20"/>
        </w:rPr>
        <w:t>Z ekonomického hľadiska je daná štruktúra vyhovujúca, nakoľko sa pomerne veľká časť ekonomicky činných obyvateľov pohybuje vo vekovej skupine od 20 do 49 rokov.</w:t>
      </w:r>
      <w:r w:rsidR="00DD4E97" w:rsidRPr="00887FF6">
        <w:rPr>
          <w:rFonts w:ascii="Tahoma" w:hAnsi="Tahoma" w:cs="Tahoma"/>
          <w:bCs/>
          <w:szCs w:val="20"/>
        </w:rPr>
        <w:t xml:space="preserve"> Zároveň ide o ohroze</w:t>
      </w:r>
      <w:r w:rsidR="00835230" w:rsidRPr="00887FF6">
        <w:rPr>
          <w:rFonts w:ascii="Tahoma" w:hAnsi="Tahoma" w:cs="Tahoma"/>
          <w:bCs/>
          <w:szCs w:val="20"/>
        </w:rPr>
        <w:t>né skupiny na trhu práce. Významný</w:t>
      </w:r>
      <w:r w:rsidR="00DD4E97" w:rsidRPr="00887FF6">
        <w:rPr>
          <w:rFonts w:ascii="Tahoma" w:hAnsi="Tahoma" w:cs="Tahoma"/>
          <w:bCs/>
          <w:szCs w:val="20"/>
        </w:rPr>
        <w:t xml:space="preserve"> podiel v tejto skupine pripadá </w:t>
      </w:r>
      <w:r w:rsidR="00835230" w:rsidRPr="00887FF6">
        <w:rPr>
          <w:rFonts w:ascii="Tahoma" w:hAnsi="Tahoma" w:cs="Tahoma"/>
          <w:bCs/>
          <w:szCs w:val="20"/>
        </w:rPr>
        <w:t xml:space="preserve">aj </w:t>
      </w:r>
      <w:r w:rsidR="00DD4E97" w:rsidRPr="00887FF6">
        <w:rPr>
          <w:rFonts w:ascii="Tahoma" w:hAnsi="Tahoma" w:cs="Tahoma"/>
          <w:bCs/>
          <w:szCs w:val="20"/>
        </w:rPr>
        <w:t>na rómske obyvateľstvo, práve preto je potrebné v tejto oblasti aplikovať opatrenia na zvýšenie pracovných návykov. Samozamestnávanie v tejto skupine má obmedzené možnosti, rovnako je problematické aj uplatnenie na trhu práce v dôsledku absencie kvalifikácie, resp. nedostatočnej kvalifikácie.</w:t>
      </w:r>
    </w:p>
    <w:p w14:paraId="3BEB5247" w14:textId="77777777" w:rsidR="004C0CCD" w:rsidRPr="00887FF6" w:rsidRDefault="004C0CCD" w:rsidP="005601FB">
      <w:pPr>
        <w:rPr>
          <w:rFonts w:ascii="Tahoma" w:hAnsi="Tahoma" w:cs="Tahoma"/>
          <w:bCs/>
          <w:sz w:val="16"/>
        </w:rPr>
      </w:pPr>
    </w:p>
    <w:p w14:paraId="4DC043A9" w14:textId="77777777" w:rsidR="005601FB" w:rsidRPr="00887FF6" w:rsidRDefault="005601FB" w:rsidP="005601FB">
      <w:pPr>
        <w:rPr>
          <w:rFonts w:ascii="Tahoma" w:hAnsi="Tahoma" w:cs="Tahoma"/>
          <w:b/>
          <w:iCs/>
          <w:lang w:eastAsia="cs-CZ"/>
        </w:rPr>
      </w:pPr>
      <w:r w:rsidRPr="00887FF6">
        <w:rPr>
          <w:rFonts w:ascii="Tahoma" w:hAnsi="Tahoma" w:cs="Tahoma"/>
          <w:b/>
          <w:iCs/>
        </w:rPr>
        <w:t>Národnostná štruktúra obyvateľstva</w:t>
      </w:r>
    </w:p>
    <w:p w14:paraId="63F08A60" w14:textId="77777777" w:rsidR="00C252B7" w:rsidRPr="00887FF6" w:rsidRDefault="00C252B7" w:rsidP="00C252B7">
      <w:pPr>
        <w:jc w:val="both"/>
        <w:rPr>
          <w:rFonts w:ascii="Tahoma" w:hAnsi="Tahoma" w:cs="Tahoma"/>
          <w:szCs w:val="22"/>
        </w:rPr>
      </w:pPr>
      <w:r w:rsidRPr="00887FF6">
        <w:rPr>
          <w:rFonts w:ascii="Tahoma" w:hAnsi="Tahoma" w:cs="Tahoma"/>
          <w:szCs w:val="22"/>
        </w:rPr>
        <w:t xml:space="preserve">Z hľadiska národnostnej štruktúry sa </w:t>
      </w:r>
      <w:r w:rsidR="00A11A47" w:rsidRPr="00887FF6">
        <w:rPr>
          <w:rFonts w:ascii="Tahoma" w:hAnsi="Tahoma" w:cs="Tahoma"/>
          <w:szCs w:val="22"/>
        </w:rPr>
        <w:t>92,36</w:t>
      </w:r>
      <w:r w:rsidRPr="00887FF6">
        <w:rPr>
          <w:rFonts w:ascii="Tahoma" w:hAnsi="Tahoma" w:cs="Tahoma"/>
          <w:szCs w:val="22"/>
        </w:rPr>
        <w:t xml:space="preserve"> % obyvateľov hlási k Slovenskej národnosti, a</w:t>
      </w:r>
      <w:r w:rsidR="00D84DD9" w:rsidRPr="00887FF6">
        <w:rPr>
          <w:rFonts w:ascii="Tahoma" w:hAnsi="Tahoma" w:cs="Tahoma"/>
          <w:szCs w:val="22"/>
        </w:rPr>
        <w:t> </w:t>
      </w:r>
      <w:r w:rsidR="00A72BA6" w:rsidRPr="00887FF6">
        <w:rPr>
          <w:rFonts w:ascii="Tahoma" w:hAnsi="Tahoma" w:cs="Tahoma"/>
          <w:szCs w:val="22"/>
        </w:rPr>
        <w:t>0</w:t>
      </w:r>
      <w:r w:rsidR="00D84DD9" w:rsidRPr="00887FF6">
        <w:rPr>
          <w:rFonts w:ascii="Tahoma" w:hAnsi="Tahoma" w:cs="Tahoma"/>
          <w:szCs w:val="22"/>
        </w:rPr>
        <w:t>,</w:t>
      </w:r>
      <w:r w:rsidR="00A11A47" w:rsidRPr="00887FF6">
        <w:rPr>
          <w:rFonts w:ascii="Tahoma" w:hAnsi="Tahoma" w:cs="Tahoma"/>
          <w:szCs w:val="22"/>
        </w:rPr>
        <w:t>56</w:t>
      </w:r>
      <w:r w:rsidRPr="00887FF6">
        <w:rPr>
          <w:rFonts w:ascii="Tahoma" w:hAnsi="Tahoma" w:cs="Tahoma"/>
          <w:szCs w:val="22"/>
        </w:rPr>
        <w:t xml:space="preserve"> % k</w:t>
      </w:r>
      <w:r w:rsidR="000756AB" w:rsidRPr="00887FF6">
        <w:rPr>
          <w:rFonts w:ascii="Tahoma" w:hAnsi="Tahoma" w:cs="Tahoma"/>
          <w:szCs w:val="22"/>
        </w:rPr>
        <w:t> Českej, moravskej a sliezskej</w:t>
      </w:r>
      <w:r w:rsidRPr="00887FF6">
        <w:rPr>
          <w:rFonts w:ascii="Tahoma" w:hAnsi="Tahoma" w:cs="Tahoma"/>
          <w:szCs w:val="22"/>
        </w:rPr>
        <w:t xml:space="preserve"> národnosti. Okrem týchto dvoch národnostných skupín žijú v obci obyvatelia </w:t>
      </w:r>
      <w:r w:rsidR="000756AB" w:rsidRPr="00887FF6">
        <w:rPr>
          <w:rFonts w:ascii="Tahoma" w:hAnsi="Tahoma" w:cs="Tahoma"/>
          <w:szCs w:val="22"/>
        </w:rPr>
        <w:t>maďarskej,</w:t>
      </w:r>
      <w:r w:rsidR="00A11A47" w:rsidRPr="00887FF6">
        <w:rPr>
          <w:rFonts w:ascii="Tahoma" w:hAnsi="Tahoma" w:cs="Tahoma"/>
          <w:szCs w:val="22"/>
        </w:rPr>
        <w:t xml:space="preserve"> nemeckej a </w:t>
      </w:r>
      <w:r w:rsidR="000756AB" w:rsidRPr="00887FF6">
        <w:rPr>
          <w:rFonts w:ascii="Tahoma" w:hAnsi="Tahoma" w:cs="Tahoma"/>
          <w:szCs w:val="22"/>
        </w:rPr>
        <w:t>rómskej národnosti.</w:t>
      </w:r>
    </w:p>
    <w:p w14:paraId="1DF978DE" w14:textId="77777777" w:rsidR="00CF755D" w:rsidRPr="00887FF6" w:rsidRDefault="00CF755D" w:rsidP="005601FB">
      <w:pPr>
        <w:pStyle w:val="Normlny1"/>
        <w:rPr>
          <w:rFonts w:ascii="Tahoma" w:hAnsi="Tahoma" w:cs="Tahoma"/>
          <w:sz w:val="20"/>
        </w:rPr>
      </w:pPr>
    </w:p>
    <w:tbl>
      <w:tblPr>
        <w:tblW w:w="9040" w:type="dxa"/>
        <w:tblInd w:w="55" w:type="dxa"/>
        <w:tblCellMar>
          <w:left w:w="70" w:type="dxa"/>
          <w:right w:w="70" w:type="dxa"/>
        </w:tblCellMar>
        <w:tblLook w:val="0000" w:firstRow="0" w:lastRow="0" w:firstColumn="0" w:lastColumn="0" w:noHBand="0" w:noVBand="0"/>
      </w:tblPr>
      <w:tblGrid>
        <w:gridCol w:w="2931"/>
        <w:gridCol w:w="555"/>
        <w:gridCol w:w="555"/>
        <w:gridCol w:w="555"/>
        <w:gridCol w:w="555"/>
        <w:gridCol w:w="555"/>
        <w:gridCol w:w="555"/>
        <w:gridCol w:w="555"/>
        <w:gridCol w:w="555"/>
        <w:gridCol w:w="555"/>
        <w:gridCol w:w="555"/>
        <w:gridCol w:w="559"/>
      </w:tblGrid>
      <w:tr w:rsidR="00FF3953" w:rsidRPr="00887FF6" w14:paraId="0D146167" w14:textId="77777777">
        <w:trPr>
          <w:trHeight w:val="284"/>
        </w:trPr>
        <w:tc>
          <w:tcPr>
            <w:tcW w:w="9040" w:type="dxa"/>
            <w:gridSpan w:val="12"/>
            <w:tcBorders>
              <w:top w:val="nil"/>
              <w:left w:val="nil"/>
              <w:bottom w:val="nil"/>
              <w:right w:val="nil"/>
            </w:tcBorders>
            <w:shd w:val="clear" w:color="auto" w:fill="FFCC99"/>
            <w:vAlign w:val="center"/>
          </w:tcPr>
          <w:p w14:paraId="069E9705" w14:textId="77777777" w:rsidR="00FF3953" w:rsidRPr="00887FF6" w:rsidRDefault="00FF3953" w:rsidP="00FF3953">
            <w:pPr>
              <w:rPr>
                <w:rFonts w:ascii="Tahoma" w:hAnsi="Tahoma" w:cs="Tahoma"/>
                <w:sz w:val="16"/>
                <w:szCs w:val="16"/>
                <w:lang w:eastAsia="sk-SK"/>
              </w:rPr>
            </w:pPr>
            <w:r w:rsidRPr="00887FF6">
              <w:rPr>
                <w:rFonts w:ascii="Tahoma" w:hAnsi="Tahoma" w:cs="Tahoma"/>
                <w:sz w:val="16"/>
                <w:szCs w:val="16"/>
                <w:lang w:eastAsia="sk-SK"/>
              </w:rPr>
              <w:t>Obyvateľstvo podľa národnosti k 31.12. podľa územie, národnostná štruktúra a rok</w:t>
            </w:r>
          </w:p>
        </w:tc>
      </w:tr>
      <w:tr w:rsidR="000D2E83" w:rsidRPr="00887FF6" w14:paraId="1BE5361D" w14:textId="77777777">
        <w:trPr>
          <w:trHeight w:val="284"/>
        </w:trPr>
        <w:tc>
          <w:tcPr>
            <w:tcW w:w="2931" w:type="dxa"/>
            <w:tcBorders>
              <w:top w:val="nil"/>
              <w:left w:val="nil"/>
              <w:bottom w:val="nil"/>
              <w:right w:val="nil"/>
            </w:tcBorders>
            <w:shd w:val="clear" w:color="auto" w:fill="auto"/>
            <w:vAlign w:val="center"/>
          </w:tcPr>
          <w:p w14:paraId="61E963F0" w14:textId="77777777" w:rsidR="000D2E83" w:rsidRPr="00887FF6" w:rsidRDefault="000D2E83" w:rsidP="00FF3953">
            <w:pPr>
              <w:rPr>
                <w:rFonts w:ascii="Tahoma" w:hAnsi="Tahoma" w:cs="Tahoma"/>
                <w:color w:val="000000"/>
                <w:sz w:val="16"/>
                <w:szCs w:val="16"/>
                <w:lang w:eastAsia="sk-SK"/>
              </w:rPr>
            </w:pPr>
            <w:r w:rsidRPr="00887FF6">
              <w:rPr>
                <w:rFonts w:ascii="Tahoma" w:hAnsi="Tahoma" w:cs="Tahoma"/>
                <w:color w:val="000000"/>
                <w:sz w:val="16"/>
                <w:szCs w:val="16"/>
                <w:lang w:eastAsia="sk-SK"/>
              </w:rPr>
              <w:t>Okres Prievidza</w:t>
            </w:r>
          </w:p>
        </w:tc>
        <w:tc>
          <w:tcPr>
            <w:tcW w:w="555" w:type="dxa"/>
            <w:tcBorders>
              <w:top w:val="nil"/>
              <w:left w:val="nil"/>
              <w:bottom w:val="nil"/>
              <w:right w:val="nil"/>
            </w:tcBorders>
            <w:shd w:val="clear" w:color="auto" w:fill="auto"/>
            <w:vAlign w:val="center"/>
          </w:tcPr>
          <w:p w14:paraId="51ABDEE1" w14:textId="77777777" w:rsidR="000D2E83" w:rsidRPr="00887FF6" w:rsidRDefault="000D2E83" w:rsidP="000D2E83">
            <w:pPr>
              <w:jc w:val="center"/>
              <w:rPr>
                <w:rFonts w:ascii="Tahoma" w:hAnsi="Tahoma" w:cs="Tahoma"/>
                <w:sz w:val="16"/>
                <w:szCs w:val="16"/>
              </w:rPr>
            </w:pPr>
            <w:r w:rsidRPr="00887FF6">
              <w:rPr>
                <w:rFonts w:ascii="Tahoma" w:hAnsi="Tahoma" w:cs="Tahoma"/>
                <w:sz w:val="16"/>
                <w:szCs w:val="16"/>
              </w:rPr>
              <w:t>2002</w:t>
            </w:r>
          </w:p>
        </w:tc>
        <w:tc>
          <w:tcPr>
            <w:tcW w:w="555" w:type="dxa"/>
            <w:tcBorders>
              <w:top w:val="nil"/>
              <w:left w:val="nil"/>
              <w:bottom w:val="nil"/>
              <w:right w:val="nil"/>
            </w:tcBorders>
            <w:shd w:val="clear" w:color="auto" w:fill="auto"/>
            <w:vAlign w:val="center"/>
          </w:tcPr>
          <w:p w14:paraId="49923EC5" w14:textId="77777777" w:rsidR="000D2E83" w:rsidRPr="00887FF6" w:rsidRDefault="000D2E83" w:rsidP="000D2E83">
            <w:pPr>
              <w:jc w:val="center"/>
              <w:rPr>
                <w:rFonts w:ascii="Tahoma" w:hAnsi="Tahoma" w:cs="Tahoma"/>
                <w:sz w:val="16"/>
                <w:szCs w:val="16"/>
              </w:rPr>
            </w:pPr>
            <w:r w:rsidRPr="00887FF6">
              <w:rPr>
                <w:rFonts w:ascii="Tahoma" w:hAnsi="Tahoma" w:cs="Tahoma"/>
                <w:sz w:val="16"/>
                <w:szCs w:val="16"/>
              </w:rPr>
              <w:t>2003</w:t>
            </w:r>
          </w:p>
        </w:tc>
        <w:tc>
          <w:tcPr>
            <w:tcW w:w="555" w:type="dxa"/>
            <w:tcBorders>
              <w:top w:val="nil"/>
              <w:left w:val="nil"/>
              <w:bottom w:val="nil"/>
              <w:right w:val="nil"/>
            </w:tcBorders>
            <w:shd w:val="clear" w:color="auto" w:fill="auto"/>
            <w:vAlign w:val="center"/>
          </w:tcPr>
          <w:p w14:paraId="0A7EEE07" w14:textId="77777777" w:rsidR="000D2E83" w:rsidRPr="00887FF6" w:rsidRDefault="000D2E83" w:rsidP="000D2E83">
            <w:pPr>
              <w:jc w:val="center"/>
              <w:rPr>
                <w:rFonts w:ascii="Tahoma" w:hAnsi="Tahoma" w:cs="Tahoma"/>
                <w:sz w:val="16"/>
                <w:szCs w:val="16"/>
              </w:rPr>
            </w:pPr>
            <w:r w:rsidRPr="00887FF6">
              <w:rPr>
                <w:rFonts w:ascii="Tahoma" w:hAnsi="Tahoma" w:cs="Tahoma"/>
                <w:sz w:val="16"/>
                <w:szCs w:val="16"/>
              </w:rPr>
              <w:t>2004</w:t>
            </w:r>
          </w:p>
        </w:tc>
        <w:tc>
          <w:tcPr>
            <w:tcW w:w="555" w:type="dxa"/>
            <w:tcBorders>
              <w:top w:val="nil"/>
              <w:left w:val="nil"/>
              <w:bottom w:val="nil"/>
              <w:right w:val="nil"/>
            </w:tcBorders>
            <w:shd w:val="clear" w:color="auto" w:fill="auto"/>
            <w:vAlign w:val="center"/>
          </w:tcPr>
          <w:p w14:paraId="427E2995" w14:textId="77777777" w:rsidR="000D2E83" w:rsidRPr="00887FF6" w:rsidRDefault="000D2E83" w:rsidP="000D2E83">
            <w:pPr>
              <w:jc w:val="center"/>
              <w:rPr>
                <w:rFonts w:ascii="Tahoma" w:hAnsi="Tahoma" w:cs="Tahoma"/>
                <w:sz w:val="16"/>
                <w:szCs w:val="16"/>
              </w:rPr>
            </w:pPr>
            <w:r w:rsidRPr="00887FF6">
              <w:rPr>
                <w:rFonts w:ascii="Tahoma" w:hAnsi="Tahoma" w:cs="Tahoma"/>
                <w:sz w:val="16"/>
                <w:szCs w:val="16"/>
              </w:rPr>
              <w:t>2005</w:t>
            </w:r>
          </w:p>
        </w:tc>
        <w:tc>
          <w:tcPr>
            <w:tcW w:w="555" w:type="dxa"/>
            <w:tcBorders>
              <w:top w:val="nil"/>
              <w:left w:val="nil"/>
              <w:bottom w:val="nil"/>
              <w:right w:val="nil"/>
            </w:tcBorders>
            <w:shd w:val="clear" w:color="auto" w:fill="auto"/>
            <w:vAlign w:val="center"/>
          </w:tcPr>
          <w:p w14:paraId="7D0E04F4" w14:textId="77777777" w:rsidR="000D2E83" w:rsidRPr="00887FF6" w:rsidRDefault="000D2E83" w:rsidP="000D2E83">
            <w:pPr>
              <w:jc w:val="center"/>
              <w:rPr>
                <w:rFonts w:ascii="Tahoma" w:hAnsi="Tahoma" w:cs="Tahoma"/>
                <w:sz w:val="16"/>
                <w:szCs w:val="16"/>
              </w:rPr>
            </w:pPr>
            <w:r w:rsidRPr="00887FF6">
              <w:rPr>
                <w:rFonts w:ascii="Tahoma" w:hAnsi="Tahoma" w:cs="Tahoma"/>
                <w:sz w:val="16"/>
                <w:szCs w:val="16"/>
              </w:rPr>
              <w:t>2006</w:t>
            </w:r>
          </w:p>
        </w:tc>
        <w:tc>
          <w:tcPr>
            <w:tcW w:w="555" w:type="dxa"/>
            <w:tcBorders>
              <w:top w:val="nil"/>
              <w:left w:val="nil"/>
              <w:bottom w:val="nil"/>
              <w:right w:val="nil"/>
            </w:tcBorders>
            <w:shd w:val="clear" w:color="auto" w:fill="auto"/>
            <w:vAlign w:val="center"/>
          </w:tcPr>
          <w:p w14:paraId="1DE0FDF4" w14:textId="77777777" w:rsidR="000D2E83" w:rsidRPr="00887FF6" w:rsidRDefault="000D2E83" w:rsidP="000D2E83">
            <w:pPr>
              <w:jc w:val="center"/>
              <w:rPr>
                <w:rFonts w:ascii="Tahoma" w:hAnsi="Tahoma" w:cs="Tahoma"/>
                <w:sz w:val="16"/>
                <w:szCs w:val="16"/>
              </w:rPr>
            </w:pPr>
            <w:r w:rsidRPr="00887FF6">
              <w:rPr>
                <w:rFonts w:ascii="Tahoma" w:hAnsi="Tahoma" w:cs="Tahoma"/>
                <w:sz w:val="16"/>
                <w:szCs w:val="16"/>
              </w:rPr>
              <w:t>2007</w:t>
            </w:r>
          </w:p>
        </w:tc>
        <w:tc>
          <w:tcPr>
            <w:tcW w:w="555" w:type="dxa"/>
            <w:tcBorders>
              <w:top w:val="nil"/>
              <w:left w:val="nil"/>
              <w:bottom w:val="nil"/>
              <w:right w:val="nil"/>
            </w:tcBorders>
            <w:shd w:val="clear" w:color="auto" w:fill="auto"/>
            <w:vAlign w:val="center"/>
          </w:tcPr>
          <w:p w14:paraId="5B7B301D" w14:textId="77777777" w:rsidR="000D2E83" w:rsidRPr="00887FF6" w:rsidRDefault="000D2E83" w:rsidP="000D2E83">
            <w:pPr>
              <w:jc w:val="center"/>
              <w:rPr>
                <w:rFonts w:ascii="Tahoma" w:hAnsi="Tahoma" w:cs="Tahoma"/>
                <w:sz w:val="16"/>
                <w:szCs w:val="16"/>
              </w:rPr>
            </w:pPr>
            <w:r w:rsidRPr="00887FF6">
              <w:rPr>
                <w:rFonts w:ascii="Tahoma" w:hAnsi="Tahoma" w:cs="Tahoma"/>
                <w:sz w:val="16"/>
                <w:szCs w:val="16"/>
              </w:rPr>
              <w:t>2008</w:t>
            </w:r>
          </w:p>
        </w:tc>
        <w:tc>
          <w:tcPr>
            <w:tcW w:w="555" w:type="dxa"/>
            <w:tcBorders>
              <w:top w:val="nil"/>
              <w:left w:val="nil"/>
              <w:bottom w:val="nil"/>
              <w:right w:val="nil"/>
            </w:tcBorders>
            <w:shd w:val="clear" w:color="auto" w:fill="auto"/>
            <w:vAlign w:val="center"/>
          </w:tcPr>
          <w:p w14:paraId="1FF1A466" w14:textId="77777777" w:rsidR="000D2E83" w:rsidRPr="00887FF6" w:rsidRDefault="000D2E83" w:rsidP="000D2E83">
            <w:pPr>
              <w:jc w:val="center"/>
              <w:rPr>
                <w:rFonts w:ascii="Tahoma" w:hAnsi="Tahoma" w:cs="Tahoma"/>
                <w:sz w:val="16"/>
                <w:szCs w:val="16"/>
              </w:rPr>
            </w:pPr>
            <w:r w:rsidRPr="00887FF6">
              <w:rPr>
                <w:rFonts w:ascii="Tahoma" w:hAnsi="Tahoma" w:cs="Tahoma"/>
                <w:sz w:val="16"/>
                <w:szCs w:val="16"/>
              </w:rPr>
              <w:t>2009</w:t>
            </w:r>
          </w:p>
        </w:tc>
        <w:tc>
          <w:tcPr>
            <w:tcW w:w="555" w:type="dxa"/>
            <w:tcBorders>
              <w:top w:val="nil"/>
              <w:left w:val="nil"/>
              <w:bottom w:val="nil"/>
              <w:right w:val="nil"/>
            </w:tcBorders>
            <w:shd w:val="clear" w:color="auto" w:fill="auto"/>
            <w:vAlign w:val="center"/>
          </w:tcPr>
          <w:p w14:paraId="143CAB0F" w14:textId="77777777" w:rsidR="000D2E83" w:rsidRPr="00887FF6" w:rsidRDefault="000D2E83" w:rsidP="000D2E83">
            <w:pPr>
              <w:jc w:val="center"/>
              <w:rPr>
                <w:rFonts w:ascii="Tahoma" w:hAnsi="Tahoma" w:cs="Tahoma"/>
                <w:sz w:val="16"/>
                <w:szCs w:val="16"/>
              </w:rPr>
            </w:pPr>
            <w:r w:rsidRPr="00887FF6">
              <w:rPr>
                <w:rFonts w:ascii="Tahoma" w:hAnsi="Tahoma" w:cs="Tahoma"/>
                <w:sz w:val="16"/>
                <w:szCs w:val="16"/>
              </w:rPr>
              <w:t>2010</w:t>
            </w:r>
          </w:p>
        </w:tc>
        <w:tc>
          <w:tcPr>
            <w:tcW w:w="555" w:type="dxa"/>
            <w:tcBorders>
              <w:top w:val="nil"/>
              <w:left w:val="nil"/>
              <w:bottom w:val="nil"/>
              <w:right w:val="nil"/>
            </w:tcBorders>
            <w:shd w:val="clear" w:color="auto" w:fill="auto"/>
            <w:vAlign w:val="center"/>
          </w:tcPr>
          <w:p w14:paraId="767B154B" w14:textId="77777777" w:rsidR="000D2E83" w:rsidRPr="00887FF6" w:rsidRDefault="000D2E83" w:rsidP="000D2E83">
            <w:pPr>
              <w:jc w:val="center"/>
              <w:rPr>
                <w:rFonts w:ascii="Tahoma" w:hAnsi="Tahoma" w:cs="Tahoma"/>
                <w:sz w:val="16"/>
                <w:szCs w:val="16"/>
              </w:rPr>
            </w:pPr>
            <w:r w:rsidRPr="00887FF6">
              <w:rPr>
                <w:rFonts w:ascii="Tahoma" w:hAnsi="Tahoma" w:cs="Tahoma"/>
                <w:sz w:val="16"/>
                <w:szCs w:val="16"/>
              </w:rPr>
              <w:t>2011</w:t>
            </w:r>
          </w:p>
        </w:tc>
        <w:tc>
          <w:tcPr>
            <w:tcW w:w="559" w:type="dxa"/>
            <w:tcBorders>
              <w:top w:val="nil"/>
              <w:left w:val="nil"/>
              <w:bottom w:val="nil"/>
              <w:right w:val="nil"/>
            </w:tcBorders>
            <w:shd w:val="clear" w:color="auto" w:fill="auto"/>
            <w:vAlign w:val="center"/>
          </w:tcPr>
          <w:p w14:paraId="6AECDCF3" w14:textId="77777777" w:rsidR="000D2E83" w:rsidRPr="00887FF6" w:rsidRDefault="000D2E83" w:rsidP="000D2E83">
            <w:pPr>
              <w:jc w:val="center"/>
              <w:rPr>
                <w:rFonts w:ascii="Tahoma" w:hAnsi="Tahoma" w:cs="Tahoma"/>
                <w:sz w:val="16"/>
                <w:szCs w:val="16"/>
              </w:rPr>
            </w:pPr>
            <w:r w:rsidRPr="00887FF6">
              <w:rPr>
                <w:rFonts w:ascii="Tahoma" w:hAnsi="Tahoma" w:cs="Tahoma"/>
                <w:sz w:val="16"/>
                <w:szCs w:val="16"/>
              </w:rPr>
              <w:t>2012</w:t>
            </w:r>
          </w:p>
        </w:tc>
      </w:tr>
      <w:tr w:rsidR="000D2E83" w:rsidRPr="00887FF6" w14:paraId="63EB58DF" w14:textId="77777777">
        <w:trPr>
          <w:trHeight w:val="284"/>
        </w:trPr>
        <w:tc>
          <w:tcPr>
            <w:tcW w:w="2931" w:type="dxa"/>
            <w:tcBorders>
              <w:top w:val="nil"/>
              <w:left w:val="nil"/>
              <w:bottom w:val="nil"/>
              <w:right w:val="nil"/>
            </w:tcBorders>
            <w:shd w:val="clear" w:color="auto" w:fill="auto"/>
            <w:vAlign w:val="center"/>
          </w:tcPr>
          <w:p w14:paraId="4359B64D" w14:textId="77777777" w:rsidR="000D2E83" w:rsidRPr="00887FF6" w:rsidRDefault="000D2E83" w:rsidP="00636A36">
            <w:pPr>
              <w:rPr>
                <w:rFonts w:ascii="Tahoma" w:hAnsi="Tahoma" w:cs="Tahoma"/>
                <w:color w:val="000000"/>
                <w:sz w:val="16"/>
                <w:szCs w:val="16"/>
              </w:rPr>
            </w:pPr>
            <w:r w:rsidRPr="00887FF6">
              <w:rPr>
                <w:rFonts w:ascii="Tahoma" w:hAnsi="Tahoma" w:cs="Tahoma"/>
                <w:color w:val="000000"/>
                <w:sz w:val="16"/>
                <w:szCs w:val="16"/>
              </w:rPr>
              <w:t>slovenská</w:t>
            </w:r>
          </w:p>
        </w:tc>
        <w:tc>
          <w:tcPr>
            <w:tcW w:w="555" w:type="dxa"/>
            <w:tcBorders>
              <w:top w:val="nil"/>
              <w:left w:val="nil"/>
              <w:bottom w:val="nil"/>
              <w:right w:val="nil"/>
            </w:tcBorders>
            <w:shd w:val="clear" w:color="auto" w:fill="auto"/>
            <w:noWrap/>
            <w:vAlign w:val="center"/>
          </w:tcPr>
          <w:p w14:paraId="63B3718D"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97,19</w:t>
            </w:r>
          </w:p>
        </w:tc>
        <w:tc>
          <w:tcPr>
            <w:tcW w:w="555" w:type="dxa"/>
            <w:tcBorders>
              <w:top w:val="nil"/>
              <w:left w:val="nil"/>
              <w:bottom w:val="nil"/>
              <w:right w:val="nil"/>
            </w:tcBorders>
            <w:shd w:val="clear" w:color="auto" w:fill="auto"/>
            <w:noWrap/>
            <w:vAlign w:val="center"/>
          </w:tcPr>
          <w:p w14:paraId="7618164C"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97,19</w:t>
            </w:r>
          </w:p>
        </w:tc>
        <w:tc>
          <w:tcPr>
            <w:tcW w:w="555" w:type="dxa"/>
            <w:tcBorders>
              <w:top w:val="nil"/>
              <w:left w:val="nil"/>
              <w:bottom w:val="nil"/>
              <w:right w:val="nil"/>
            </w:tcBorders>
            <w:shd w:val="clear" w:color="auto" w:fill="auto"/>
            <w:noWrap/>
            <w:vAlign w:val="center"/>
          </w:tcPr>
          <w:p w14:paraId="151C46EA"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97,17</w:t>
            </w:r>
          </w:p>
        </w:tc>
        <w:tc>
          <w:tcPr>
            <w:tcW w:w="555" w:type="dxa"/>
            <w:tcBorders>
              <w:top w:val="nil"/>
              <w:left w:val="nil"/>
              <w:bottom w:val="nil"/>
              <w:right w:val="nil"/>
            </w:tcBorders>
            <w:shd w:val="clear" w:color="auto" w:fill="auto"/>
            <w:noWrap/>
            <w:vAlign w:val="center"/>
          </w:tcPr>
          <w:p w14:paraId="78D948A9"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97,08</w:t>
            </w:r>
          </w:p>
        </w:tc>
        <w:tc>
          <w:tcPr>
            <w:tcW w:w="555" w:type="dxa"/>
            <w:tcBorders>
              <w:top w:val="nil"/>
              <w:left w:val="nil"/>
              <w:bottom w:val="nil"/>
              <w:right w:val="nil"/>
            </w:tcBorders>
            <w:shd w:val="clear" w:color="auto" w:fill="auto"/>
            <w:noWrap/>
            <w:vAlign w:val="center"/>
          </w:tcPr>
          <w:p w14:paraId="42C56A70"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97,05</w:t>
            </w:r>
          </w:p>
        </w:tc>
        <w:tc>
          <w:tcPr>
            <w:tcW w:w="555" w:type="dxa"/>
            <w:tcBorders>
              <w:top w:val="nil"/>
              <w:left w:val="nil"/>
              <w:bottom w:val="nil"/>
              <w:right w:val="nil"/>
            </w:tcBorders>
            <w:shd w:val="clear" w:color="auto" w:fill="auto"/>
            <w:noWrap/>
            <w:vAlign w:val="center"/>
          </w:tcPr>
          <w:p w14:paraId="2A912C05"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96,95</w:t>
            </w:r>
          </w:p>
        </w:tc>
        <w:tc>
          <w:tcPr>
            <w:tcW w:w="555" w:type="dxa"/>
            <w:tcBorders>
              <w:top w:val="nil"/>
              <w:left w:val="nil"/>
              <w:bottom w:val="nil"/>
              <w:right w:val="nil"/>
            </w:tcBorders>
            <w:shd w:val="clear" w:color="auto" w:fill="auto"/>
            <w:noWrap/>
            <w:vAlign w:val="center"/>
          </w:tcPr>
          <w:p w14:paraId="1E5293C9"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96,56</w:t>
            </w:r>
          </w:p>
        </w:tc>
        <w:tc>
          <w:tcPr>
            <w:tcW w:w="555" w:type="dxa"/>
            <w:tcBorders>
              <w:top w:val="nil"/>
              <w:left w:val="nil"/>
              <w:bottom w:val="nil"/>
              <w:right w:val="nil"/>
            </w:tcBorders>
            <w:shd w:val="clear" w:color="auto" w:fill="auto"/>
            <w:noWrap/>
            <w:vAlign w:val="center"/>
          </w:tcPr>
          <w:p w14:paraId="60FC42EF"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96,21</w:t>
            </w:r>
          </w:p>
        </w:tc>
        <w:tc>
          <w:tcPr>
            <w:tcW w:w="555" w:type="dxa"/>
            <w:tcBorders>
              <w:top w:val="nil"/>
              <w:left w:val="nil"/>
              <w:bottom w:val="nil"/>
              <w:right w:val="nil"/>
            </w:tcBorders>
            <w:shd w:val="clear" w:color="auto" w:fill="auto"/>
            <w:noWrap/>
            <w:vAlign w:val="center"/>
          </w:tcPr>
          <w:p w14:paraId="48A0BE83"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96,10</w:t>
            </w:r>
          </w:p>
        </w:tc>
        <w:tc>
          <w:tcPr>
            <w:tcW w:w="555" w:type="dxa"/>
            <w:tcBorders>
              <w:top w:val="nil"/>
              <w:left w:val="nil"/>
              <w:bottom w:val="nil"/>
              <w:right w:val="nil"/>
            </w:tcBorders>
            <w:shd w:val="clear" w:color="auto" w:fill="auto"/>
            <w:noWrap/>
            <w:vAlign w:val="center"/>
          </w:tcPr>
          <w:p w14:paraId="59B992D0"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96,07</w:t>
            </w:r>
          </w:p>
        </w:tc>
        <w:tc>
          <w:tcPr>
            <w:tcW w:w="559" w:type="dxa"/>
            <w:tcBorders>
              <w:top w:val="nil"/>
              <w:left w:val="nil"/>
              <w:bottom w:val="nil"/>
              <w:right w:val="nil"/>
            </w:tcBorders>
            <w:shd w:val="clear" w:color="auto" w:fill="auto"/>
            <w:noWrap/>
            <w:vAlign w:val="center"/>
          </w:tcPr>
          <w:p w14:paraId="3F420CA1"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92,36</w:t>
            </w:r>
          </w:p>
        </w:tc>
      </w:tr>
      <w:tr w:rsidR="000D2E83" w:rsidRPr="00887FF6" w14:paraId="418D7529" w14:textId="77777777">
        <w:trPr>
          <w:trHeight w:val="284"/>
        </w:trPr>
        <w:tc>
          <w:tcPr>
            <w:tcW w:w="2931" w:type="dxa"/>
            <w:tcBorders>
              <w:top w:val="nil"/>
              <w:left w:val="nil"/>
              <w:bottom w:val="nil"/>
              <w:right w:val="nil"/>
            </w:tcBorders>
            <w:shd w:val="clear" w:color="auto" w:fill="auto"/>
            <w:vAlign w:val="center"/>
          </w:tcPr>
          <w:p w14:paraId="56BD61CA" w14:textId="77777777" w:rsidR="000D2E83" w:rsidRPr="00887FF6" w:rsidRDefault="000D2E83" w:rsidP="00636A36">
            <w:pPr>
              <w:rPr>
                <w:rFonts w:ascii="Tahoma" w:hAnsi="Tahoma" w:cs="Tahoma"/>
                <w:color w:val="000000"/>
                <w:sz w:val="16"/>
                <w:szCs w:val="16"/>
              </w:rPr>
            </w:pPr>
            <w:r w:rsidRPr="00887FF6">
              <w:rPr>
                <w:rFonts w:ascii="Tahoma" w:hAnsi="Tahoma" w:cs="Tahoma"/>
                <w:color w:val="000000"/>
                <w:sz w:val="16"/>
                <w:szCs w:val="16"/>
              </w:rPr>
              <w:t>maďarská</w:t>
            </w:r>
          </w:p>
        </w:tc>
        <w:tc>
          <w:tcPr>
            <w:tcW w:w="555" w:type="dxa"/>
            <w:tcBorders>
              <w:top w:val="nil"/>
              <w:left w:val="nil"/>
              <w:bottom w:val="nil"/>
              <w:right w:val="nil"/>
            </w:tcBorders>
            <w:shd w:val="clear" w:color="auto" w:fill="auto"/>
            <w:noWrap/>
            <w:vAlign w:val="center"/>
          </w:tcPr>
          <w:p w14:paraId="3A5D691C"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0,35</w:t>
            </w:r>
          </w:p>
        </w:tc>
        <w:tc>
          <w:tcPr>
            <w:tcW w:w="555" w:type="dxa"/>
            <w:tcBorders>
              <w:top w:val="nil"/>
              <w:left w:val="nil"/>
              <w:bottom w:val="nil"/>
              <w:right w:val="nil"/>
            </w:tcBorders>
            <w:shd w:val="clear" w:color="auto" w:fill="auto"/>
            <w:noWrap/>
            <w:vAlign w:val="center"/>
          </w:tcPr>
          <w:p w14:paraId="2C963223"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0,35</w:t>
            </w:r>
          </w:p>
        </w:tc>
        <w:tc>
          <w:tcPr>
            <w:tcW w:w="555" w:type="dxa"/>
            <w:tcBorders>
              <w:top w:val="nil"/>
              <w:left w:val="nil"/>
              <w:bottom w:val="nil"/>
              <w:right w:val="nil"/>
            </w:tcBorders>
            <w:shd w:val="clear" w:color="auto" w:fill="auto"/>
            <w:noWrap/>
            <w:vAlign w:val="center"/>
          </w:tcPr>
          <w:p w14:paraId="190E2FD3"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0,34</w:t>
            </w:r>
          </w:p>
        </w:tc>
        <w:tc>
          <w:tcPr>
            <w:tcW w:w="555" w:type="dxa"/>
            <w:tcBorders>
              <w:top w:val="nil"/>
              <w:left w:val="nil"/>
              <w:bottom w:val="nil"/>
              <w:right w:val="nil"/>
            </w:tcBorders>
            <w:shd w:val="clear" w:color="auto" w:fill="auto"/>
            <w:noWrap/>
            <w:vAlign w:val="center"/>
          </w:tcPr>
          <w:p w14:paraId="504D7397"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0,35</w:t>
            </w:r>
          </w:p>
        </w:tc>
        <w:tc>
          <w:tcPr>
            <w:tcW w:w="555" w:type="dxa"/>
            <w:tcBorders>
              <w:top w:val="nil"/>
              <w:left w:val="nil"/>
              <w:bottom w:val="nil"/>
              <w:right w:val="nil"/>
            </w:tcBorders>
            <w:shd w:val="clear" w:color="auto" w:fill="auto"/>
            <w:noWrap/>
            <w:vAlign w:val="center"/>
          </w:tcPr>
          <w:p w14:paraId="46583BB3"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0,35</w:t>
            </w:r>
          </w:p>
        </w:tc>
        <w:tc>
          <w:tcPr>
            <w:tcW w:w="555" w:type="dxa"/>
            <w:tcBorders>
              <w:top w:val="nil"/>
              <w:left w:val="nil"/>
              <w:bottom w:val="nil"/>
              <w:right w:val="nil"/>
            </w:tcBorders>
            <w:shd w:val="clear" w:color="auto" w:fill="auto"/>
            <w:noWrap/>
            <w:vAlign w:val="center"/>
          </w:tcPr>
          <w:p w14:paraId="41F725AF"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0,35</w:t>
            </w:r>
          </w:p>
        </w:tc>
        <w:tc>
          <w:tcPr>
            <w:tcW w:w="555" w:type="dxa"/>
            <w:tcBorders>
              <w:top w:val="nil"/>
              <w:left w:val="nil"/>
              <w:bottom w:val="nil"/>
              <w:right w:val="nil"/>
            </w:tcBorders>
            <w:shd w:val="clear" w:color="auto" w:fill="auto"/>
            <w:noWrap/>
            <w:vAlign w:val="center"/>
          </w:tcPr>
          <w:p w14:paraId="416D7461"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0,35</w:t>
            </w:r>
          </w:p>
        </w:tc>
        <w:tc>
          <w:tcPr>
            <w:tcW w:w="555" w:type="dxa"/>
            <w:tcBorders>
              <w:top w:val="nil"/>
              <w:left w:val="nil"/>
              <w:bottom w:val="nil"/>
              <w:right w:val="nil"/>
            </w:tcBorders>
            <w:shd w:val="clear" w:color="auto" w:fill="auto"/>
            <w:noWrap/>
            <w:vAlign w:val="center"/>
          </w:tcPr>
          <w:p w14:paraId="1F1683DC"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0,35</w:t>
            </w:r>
          </w:p>
        </w:tc>
        <w:tc>
          <w:tcPr>
            <w:tcW w:w="555" w:type="dxa"/>
            <w:tcBorders>
              <w:top w:val="nil"/>
              <w:left w:val="nil"/>
              <w:bottom w:val="nil"/>
              <w:right w:val="nil"/>
            </w:tcBorders>
            <w:shd w:val="clear" w:color="auto" w:fill="auto"/>
            <w:noWrap/>
            <w:vAlign w:val="center"/>
          </w:tcPr>
          <w:p w14:paraId="3DCD4180"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0,35</w:t>
            </w:r>
          </w:p>
        </w:tc>
        <w:tc>
          <w:tcPr>
            <w:tcW w:w="555" w:type="dxa"/>
            <w:tcBorders>
              <w:top w:val="nil"/>
              <w:left w:val="nil"/>
              <w:bottom w:val="nil"/>
              <w:right w:val="nil"/>
            </w:tcBorders>
            <w:shd w:val="clear" w:color="auto" w:fill="auto"/>
            <w:noWrap/>
            <w:vAlign w:val="center"/>
          </w:tcPr>
          <w:p w14:paraId="06569648"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0,35</w:t>
            </w:r>
          </w:p>
        </w:tc>
        <w:tc>
          <w:tcPr>
            <w:tcW w:w="559" w:type="dxa"/>
            <w:tcBorders>
              <w:top w:val="nil"/>
              <w:left w:val="nil"/>
              <w:bottom w:val="nil"/>
              <w:right w:val="nil"/>
            </w:tcBorders>
            <w:shd w:val="clear" w:color="auto" w:fill="auto"/>
            <w:noWrap/>
            <w:vAlign w:val="center"/>
          </w:tcPr>
          <w:p w14:paraId="42D00646"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0,23</w:t>
            </w:r>
          </w:p>
        </w:tc>
      </w:tr>
      <w:tr w:rsidR="000D2E83" w:rsidRPr="00887FF6" w14:paraId="13DB5995" w14:textId="77777777">
        <w:trPr>
          <w:trHeight w:val="284"/>
        </w:trPr>
        <w:tc>
          <w:tcPr>
            <w:tcW w:w="2931" w:type="dxa"/>
            <w:tcBorders>
              <w:top w:val="nil"/>
              <w:left w:val="nil"/>
              <w:bottom w:val="nil"/>
              <w:right w:val="nil"/>
            </w:tcBorders>
            <w:shd w:val="clear" w:color="auto" w:fill="auto"/>
            <w:vAlign w:val="center"/>
          </w:tcPr>
          <w:p w14:paraId="6AD4758B" w14:textId="77777777" w:rsidR="000D2E83" w:rsidRPr="00887FF6" w:rsidRDefault="000D2E83" w:rsidP="00636A36">
            <w:pPr>
              <w:rPr>
                <w:rFonts w:ascii="Tahoma" w:hAnsi="Tahoma" w:cs="Tahoma"/>
                <w:color w:val="000000"/>
                <w:sz w:val="16"/>
                <w:szCs w:val="16"/>
              </w:rPr>
            </w:pPr>
            <w:r w:rsidRPr="00887FF6">
              <w:rPr>
                <w:rFonts w:ascii="Tahoma" w:hAnsi="Tahoma" w:cs="Tahoma"/>
                <w:color w:val="000000"/>
                <w:sz w:val="16"/>
                <w:szCs w:val="16"/>
              </w:rPr>
              <w:t>rómska</w:t>
            </w:r>
          </w:p>
        </w:tc>
        <w:tc>
          <w:tcPr>
            <w:tcW w:w="555" w:type="dxa"/>
            <w:tcBorders>
              <w:top w:val="nil"/>
              <w:left w:val="nil"/>
              <w:bottom w:val="nil"/>
              <w:right w:val="nil"/>
            </w:tcBorders>
            <w:shd w:val="clear" w:color="auto" w:fill="auto"/>
            <w:noWrap/>
            <w:vAlign w:val="center"/>
          </w:tcPr>
          <w:p w14:paraId="73AE328E"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0,27</w:t>
            </w:r>
          </w:p>
        </w:tc>
        <w:tc>
          <w:tcPr>
            <w:tcW w:w="555" w:type="dxa"/>
            <w:tcBorders>
              <w:top w:val="nil"/>
              <w:left w:val="nil"/>
              <w:bottom w:val="nil"/>
              <w:right w:val="nil"/>
            </w:tcBorders>
            <w:shd w:val="clear" w:color="auto" w:fill="auto"/>
            <w:noWrap/>
            <w:vAlign w:val="center"/>
          </w:tcPr>
          <w:p w14:paraId="7CD66280"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0,27</w:t>
            </w:r>
          </w:p>
        </w:tc>
        <w:tc>
          <w:tcPr>
            <w:tcW w:w="555" w:type="dxa"/>
            <w:tcBorders>
              <w:top w:val="nil"/>
              <w:left w:val="nil"/>
              <w:bottom w:val="nil"/>
              <w:right w:val="nil"/>
            </w:tcBorders>
            <w:shd w:val="clear" w:color="auto" w:fill="auto"/>
            <w:noWrap/>
            <w:vAlign w:val="center"/>
          </w:tcPr>
          <w:p w14:paraId="478DBE83"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0,27</w:t>
            </w:r>
          </w:p>
        </w:tc>
        <w:tc>
          <w:tcPr>
            <w:tcW w:w="555" w:type="dxa"/>
            <w:tcBorders>
              <w:top w:val="nil"/>
              <w:left w:val="nil"/>
              <w:bottom w:val="nil"/>
              <w:right w:val="nil"/>
            </w:tcBorders>
            <w:shd w:val="clear" w:color="auto" w:fill="auto"/>
            <w:noWrap/>
            <w:vAlign w:val="center"/>
          </w:tcPr>
          <w:p w14:paraId="23D284BA"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0,27</w:t>
            </w:r>
          </w:p>
        </w:tc>
        <w:tc>
          <w:tcPr>
            <w:tcW w:w="555" w:type="dxa"/>
            <w:tcBorders>
              <w:top w:val="nil"/>
              <w:left w:val="nil"/>
              <w:bottom w:val="nil"/>
              <w:right w:val="nil"/>
            </w:tcBorders>
            <w:shd w:val="clear" w:color="auto" w:fill="auto"/>
            <w:noWrap/>
            <w:vAlign w:val="center"/>
          </w:tcPr>
          <w:p w14:paraId="5E3AA4F1"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0,27</w:t>
            </w:r>
          </w:p>
        </w:tc>
        <w:tc>
          <w:tcPr>
            <w:tcW w:w="555" w:type="dxa"/>
            <w:tcBorders>
              <w:top w:val="nil"/>
              <w:left w:val="nil"/>
              <w:bottom w:val="nil"/>
              <w:right w:val="nil"/>
            </w:tcBorders>
            <w:shd w:val="clear" w:color="auto" w:fill="auto"/>
            <w:noWrap/>
            <w:vAlign w:val="center"/>
          </w:tcPr>
          <w:p w14:paraId="0AD6956F"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0,27</w:t>
            </w:r>
          </w:p>
        </w:tc>
        <w:tc>
          <w:tcPr>
            <w:tcW w:w="555" w:type="dxa"/>
            <w:tcBorders>
              <w:top w:val="nil"/>
              <w:left w:val="nil"/>
              <w:bottom w:val="nil"/>
              <w:right w:val="nil"/>
            </w:tcBorders>
            <w:shd w:val="clear" w:color="auto" w:fill="auto"/>
            <w:noWrap/>
            <w:vAlign w:val="center"/>
          </w:tcPr>
          <w:p w14:paraId="652F7BAB"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0,27</w:t>
            </w:r>
          </w:p>
        </w:tc>
        <w:tc>
          <w:tcPr>
            <w:tcW w:w="555" w:type="dxa"/>
            <w:tcBorders>
              <w:top w:val="nil"/>
              <w:left w:val="nil"/>
              <w:bottom w:val="nil"/>
              <w:right w:val="nil"/>
            </w:tcBorders>
            <w:shd w:val="clear" w:color="auto" w:fill="auto"/>
            <w:noWrap/>
            <w:vAlign w:val="center"/>
          </w:tcPr>
          <w:p w14:paraId="69A83FBC"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0,27</w:t>
            </w:r>
          </w:p>
        </w:tc>
        <w:tc>
          <w:tcPr>
            <w:tcW w:w="555" w:type="dxa"/>
            <w:tcBorders>
              <w:top w:val="nil"/>
              <w:left w:val="nil"/>
              <w:bottom w:val="nil"/>
              <w:right w:val="nil"/>
            </w:tcBorders>
            <w:shd w:val="clear" w:color="auto" w:fill="auto"/>
            <w:noWrap/>
            <w:vAlign w:val="center"/>
          </w:tcPr>
          <w:p w14:paraId="76A20FB9"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0,27</w:t>
            </w:r>
          </w:p>
        </w:tc>
        <w:tc>
          <w:tcPr>
            <w:tcW w:w="555" w:type="dxa"/>
            <w:tcBorders>
              <w:top w:val="nil"/>
              <w:left w:val="nil"/>
              <w:bottom w:val="nil"/>
              <w:right w:val="nil"/>
            </w:tcBorders>
            <w:shd w:val="clear" w:color="auto" w:fill="auto"/>
            <w:noWrap/>
            <w:vAlign w:val="center"/>
          </w:tcPr>
          <w:p w14:paraId="424212C9"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0,27</w:t>
            </w:r>
          </w:p>
        </w:tc>
        <w:tc>
          <w:tcPr>
            <w:tcW w:w="559" w:type="dxa"/>
            <w:tcBorders>
              <w:top w:val="nil"/>
              <w:left w:val="nil"/>
              <w:bottom w:val="nil"/>
              <w:right w:val="nil"/>
            </w:tcBorders>
            <w:shd w:val="clear" w:color="auto" w:fill="auto"/>
            <w:noWrap/>
            <w:vAlign w:val="center"/>
          </w:tcPr>
          <w:p w14:paraId="7BD7761E"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0,11</w:t>
            </w:r>
          </w:p>
        </w:tc>
      </w:tr>
      <w:tr w:rsidR="000D2E83" w:rsidRPr="00887FF6" w14:paraId="5D53F575" w14:textId="77777777">
        <w:trPr>
          <w:trHeight w:val="284"/>
        </w:trPr>
        <w:tc>
          <w:tcPr>
            <w:tcW w:w="2931" w:type="dxa"/>
            <w:tcBorders>
              <w:top w:val="nil"/>
              <w:left w:val="nil"/>
              <w:bottom w:val="nil"/>
              <w:right w:val="nil"/>
            </w:tcBorders>
            <w:shd w:val="clear" w:color="auto" w:fill="auto"/>
            <w:vAlign w:val="center"/>
          </w:tcPr>
          <w:p w14:paraId="61086632" w14:textId="77777777" w:rsidR="000D2E83" w:rsidRPr="00887FF6" w:rsidRDefault="000D2E83" w:rsidP="00636A36">
            <w:pPr>
              <w:rPr>
                <w:rFonts w:ascii="Tahoma" w:hAnsi="Tahoma" w:cs="Tahoma"/>
                <w:color w:val="000000"/>
                <w:sz w:val="16"/>
                <w:szCs w:val="16"/>
              </w:rPr>
            </w:pPr>
            <w:r w:rsidRPr="00887FF6">
              <w:rPr>
                <w:rFonts w:ascii="Tahoma" w:hAnsi="Tahoma" w:cs="Tahoma"/>
                <w:color w:val="000000"/>
                <w:sz w:val="16"/>
                <w:szCs w:val="16"/>
              </w:rPr>
              <w:t>česká, moravská, sliezska</w:t>
            </w:r>
          </w:p>
        </w:tc>
        <w:tc>
          <w:tcPr>
            <w:tcW w:w="555" w:type="dxa"/>
            <w:tcBorders>
              <w:top w:val="nil"/>
              <w:left w:val="nil"/>
              <w:bottom w:val="nil"/>
              <w:right w:val="nil"/>
            </w:tcBorders>
            <w:shd w:val="clear" w:color="auto" w:fill="auto"/>
            <w:noWrap/>
            <w:vAlign w:val="center"/>
          </w:tcPr>
          <w:p w14:paraId="1A45676E"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0,75</w:t>
            </w:r>
          </w:p>
        </w:tc>
        <w:tc>
          <w:tcPr>
            <w:tcW w:w="555" w:type="dxa"/>
            <w:tcBorders>
              <w:top w:val="nil"/>
              <w:left w:val="nil"/>
              <w:bottom w:val="nil"/>
              <w:right w:val="nil"/>
            </w:tcBorders>
            <w:shd w:val="clear" w:color="auto" w:fill="auto"/>
            <w:noWrap/>
            <w:vAlign w:val="center"/>
          </w:tcPr>
          <w:p w14:paraId="739DA393"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0,75</w:t>
            </w:r>
          </w:p>
        </w:tc>
        <w:tc>
          <w:tcPr>
            <w:tcW w:w="555" w:type="dxa"/>
            <w:tcBorders>
              <w:top w:val="nil"/>
              <w:left w:val="nil"/>
              <w:bottom w:val="nil"/>
              <w:right w:val="nil"/>
            </w:tcBorders>
            <w:shd w:val="clear" w:color="auto" w:fill="auto"/>
            <w:noWrap/>
            <w:vAlign w:val="center"/>
          </w:tcPr>
          <w:p w14:paraId="01993C96"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0,75</w:t>
            </w:r>
          </w:p>
        </w:tc>
        <w:tc>
          <w:tcPr>
            <w:tcW w:w="555" w:type="dxa"/>
            <w:tcBorders>
              <w:top w:val="nil"/>
              <w:left w:val="nil"/>
              <w:bottom w:val="nil"/>
              <w:right w:val="nil"/>
            </w:tcBorders>
            <w:shd w:val="clear" w:color="auto" w:fill="auto"/>
            <w:noWrap/>
            <w:vAlign w:val="center"/>
          </w:tcPr>
          <w:p w14:paraId="6EB5F578"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0,77</w:t>
            </w:r>
          </w:p>
        </w:tc>
        <w:tc>
          <w:tcPr>
            <w:tcW w:w="555" w:type="dxa"/>
            <w:tcBorders>
              <w:top w:val="nil"/>
              <w:left w:val="nil"/>
              <w:bottom w:val="nil"/>
              <w:right w:val="nil"/>
            </w:tcBorders>
            <w:shd w:val="clear" w:color="auto" w:fill="auto"/>
            <w:noWrap/>
            <w:vAlign w:val="center"/>
          </w:tcPr>
          <w:p w14:paraId="5596F886"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0,78</w:t>
            </w:r>
          </w:p>
        </w:tc>
        <w:tc>
          <w:tcPr>
            <w:tcW w:w="555" w:type="dxa"/>
            <w:tcBorders>
              <w:top w:val="nil"/>
              <w:left w:val="nil"/>
              <w:bottom w:val="nil"/>
              <w:right w:val="nil"/>
            </w:tcBorders>
            <w:shd w:val="clear" w:color="auto" w:fill="auto"/>
            <w:noWrap/>
            <w:vAlign w:val="center"/>
          </w:tcPr>
          <w:p w14:paraId="1BC922B2"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0,79</w:t>
            </w:r>
          </w:p>
        </w:tc>
        <w:tc>
          <w:tcPr>
            <w:tcW w:w="555" w:type="dxa"/>
            <w:tcBorders>
              <w:top w:val="nil"/>
              <w:left w:val="nil"/>
              <w:bottom w:val="nil"/>
              <w:right w:val="nil"/>
            </w:tcBorders>
            <w:shd w:val="clear" w:color="auto" w:fill="auto"/>
            <w:noWrap/>
            <w:vAlign w:val="center"/>
          </w:tcPr>
          <w:p w14:paraId="0E44BD5D"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0,79</w:t>
            </w:r>
          </w:p>
        </w:tc>
        <w:tc>
          <w:tcPr>
            <w:tcW w:w="555" w:type="dxa"/>
            <w:tcBorders>
              <w:top w:val="nil"/>
              <w:left w:val="nil"/>
              <w:bottom w:val="nil"/>
              <w:right w:val="nil"/>
            </w:tcBorders>
            <w:shd w:val="clear" w:color="auto" w:fill="auto"/>
            <w:noWrap/>
            <w:vAlign w:val="center"/>
          </w:tcPr>
          <w:p w14:paraId="7E21632F"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0,80</w:t>
            </w:r>
          </w:p>
        </w:tc>
        <w:tc>
          <w:tcPr>
            <w:tcW w:w="555" w:type="dxa"/>
            <w:tcBorders>
              <w:top w:val="nil"/>
              <w:left w:val="nil"/>
              <w:bottom w:val="nil"/>
              <w:right w:val="nil"/>
            </w:tcBorders>
            <w:shd w:val="clear" w:color="auto" w:fill="auto"/>
            <w:noWrap/>
            <w:vAlign w:val="center"/>
          </w:tcPr>
          <w:p w14:paraId="61E71070"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0,81</w:t>
            </w:r>
          </w:p>
        </w:tc>
        <w:tc>
          <w:tcPr>
            <w:tcW w:w="555" w:type="dxa"/>
            <w:tcBorders>
              <w:top w:val="nil"/>
              <w:left w:val="nil"/>
              <w:bottom w:val="nil"/>
              <w:right w:val="nil"/>
            </w:tcBorders>
            <w:shd w:val="clear" w:color="auto" w:fill="auto"/>
            <w:noWrap/>
            <w:vAlign w:val="center"/>
          </w:tcPr>
          <w:p w14:paraId="786E7705"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0,82</w:t>
            </w:r>
          </w:p>
        </w:tc>
        <w:tc>
          <w:tcPr>
            <w:tcW w:w="559" w:type="dxa"/>
            <w:tcBorders>
              <w:top w:val="nil"/>
              <w:left w:val="nil"/>
              <w:bottom w:val="nil"/>
              <w:right w:val="nil"/>
            </w:tcBorders>
            <w:shd w:val="clear" w:color="auto" w:fill="auto"/>
            <w:noWrap/>
            <w:vAlign w:val="center"/>
          </w:tcPr>
          <w:p w14:paraId="40D8EEF5"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0,56</w:t>
            </w:r>
          </w:p>
        </w:tc>
      </w:tr>
      <w:tr w:rsidR="000D2E83" w:rsidRPr="00887FF6" w14:paraId="59B1472B" w14:textId="77777777">
        <w:trPr>
          <w:trHeight w:val="284"/>
        </w:trPr>
        <w:tc>
          <w:tcPr>
            <w:tcW w:w="2931" w:type="dxa"/>
            <w:tcBorders>
              <w:top w:val="nil"/>
              <w:left w:val="nil"/>
              <w:bottom w:val="nil"/>
              <w:right w:val="nil"/>
            </w:tcBorders>
            <w:shd w:val="clear" w:color="auto" w:fill="auto"/>
            <w:vAlign w:val="center"/>
          </w:tcPr>
          <w:p w14:paraId="78FC7C24" w14:textId="77777777" w:rsidR="000D2E83" w:rsidRPr="00887FF6" w:rsidRDefault="000D2E83" w:rsidP="00636A36">
            <w:pPr>
              <w:rPr>
                <w:rFonts w:ascii="Tahoma" w:hAnsi="Tahoma" w:cs="Tahoma"/>
                <w:color w:val="000000"/>
                <w:sz w:val="16"/>
                <w:szCs w:val="16"/>
              </w:rPr>
            </w:pPr>
            <w:r w:rsidRPr="00887FF6">
              <w:rPr>
                <w:rFonts w:ascii="Tahoma" w:hAnsi="Tahoma" w:cs="Tahoma"/>
                <w:color w:val="000000"/>
                <w:sz w:val="16"/>
                <w:szCs w:val="16"/>
              </w:rPr>
              <w:t>rusínska</w:t>
            </w:r>
          </w:p>
        </w:tc>
        <w:tc>
          <w:tcPr>
            <w:tcW w:w="555" w:type="dxa"/>
            <w:tcBorders>
              <w:top w:val="nil"/>
              <w:left w:val="nil"/>
              <w:bottom w:val="nil"/>
              <w:right w:val="nil"/>
            </w:tcBorders>
            <w:shd w:val="clear" w:color="auto" w:fill="auto"/>
            <w:noWrap/>
            <w:vAlign w:val="center"/>
          </w:tcPr>
          <w:p w14:paraId="09336DD6"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0,01</w:t>
            </w:r>
          </w:p>
        </w:tc>
        <w:tc>
          <w:tcPr>
            <w:tcW w:w="555" w:type="dxa"/>
            <w:tcBorders>
              <w:top w:val="nil"/>
              <w:left w:val="nil"/>
              <w:bottom w:val="nil"/>
              <w:right w:val="nil"/>
            </w:tcBorders>
            <w:shd w:val="clear" w:color="auto" w:fill="auto"/>
            <w:noWrap/>
            <w:vAlign w:val="center"/>
          </w:tcPr>
          <w:p w14:paraId="15096EDB"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0,01</w:t>
            </w:r>
          </w:p>
        </w:tc>
        <w:tc>
          <w:tcPr>
            <w:tcW w:w="555" w:type="dxa"/>
            <w:tcBorders>
              <w:top w:val="nil"/>
              <w:left w:val="nil"/>
              <w:bottom w:val="nil"/>
              <w:right w:val="nil"/>
            </w:tcBorders>
            <w:shd w:val="clear" w:color="auto" w:fill="auto"/>
            <w:noWrap/>
            <w:vAlign w:val="center"/>
          </w:tcPr>
          <w:p w14:paraId="25EE7F4F"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0,01</w:t>
            </w:r>
          </w:p>
        </w:tc>
        <w:tc>
          <w:tcPr>
            <w:tcW w:w="555" w:type="dxa"/>
            <w:tcBorders>
              <w:top w:val="nil"/>
              <w:left w:val="nil"/>
              <w:bottom w:val="nil"/>
              <w:right w:val="nil"/>
            </w:tcBorders>
            <w:shd w:val="clear" w:color="auto" w:fill="auto"/>
            <w:noWrap/>
            <w:vAlign w:val="center"/>
          </w:tcPr>
          <w:p w14:paraId="4996B292"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0,01</w:t>
            </w:r>
          </w:p>
        </w:tc>
        <w:tc>
          <w:tcPr>
            <w:tcW w:w="555" w:type="dxa"/>
            <w:tcBorders>
              <w:top w:val="nil"/>
              <w:left w:val="nil"/>
              <w:bottom w:val="nil"/>
              <w:right w:val="nil"/>
            </w:tcBorders>
            <w:shd w:val="clear" w:color="auto" w:fill="auto"/>
            <w:noWrap/>
            <w:vAlign w:val="center"/>
          </w:tcPr>
          <w:p w14:paraId="354D5FB6"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0,01</w:t>
            </w:r>
          </w:p>
        </w:tc>
        <w:tc>
          <w:tcPr>
            <w:tcW w:w="555" w:type="dxa"/>
            <w:tcBorders>
              <w:top w:val="nil"/>
              <w:left w:val="nil"/>
              <w:bottom w:val="nil"/>
              <w:right w:val="nil"/>
            </w:tcBorders>
            <w:shd w:val="clear" w:color="auto" w:fill="auto"/>
            <w:noWrap/>
            <w:vAlign w:val="center"/>
          </w:tcPr>
          <w:p w14:paraId="745D8655"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0,01</w:t>
            </w:r>
          </w:p>
        </w:tc>
        <w:tc>
          <w:tcPr>
            <w:tcW w:w="555" w:type="dxa"/>
            <w:tcBorders>
              <w:top w:val="nil"/>
              <w:left w:val="nil"/>
              <w:bottom w:val="nil"/>
              <w:right w:val="nil"/>
            </w:tcBorders>
            <w:shd w:val="clear" w:color="auto" w:fill="auto"/>
            <w:noWrap/>
            <w:vAlign w:val="center"/>
          </w:tcPr>
          <w:p w14:paraId="42F75414"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0,01</w:t>
            </w:r>
          </w:p>
        </w:tc>
        <w:tc>
          <w:tcPr>
            <w:tcW w:w="555" w:type="dxa"/>
            <w:tcBorders>
              <w:top w:val="nil"/>
              <w:left w:val="nil"/>
              <w:bottom w:val="nil"/>
              <w:right w:val="nil"/>
            </w:tcBorders>
            <w:shd w:val="clear" w:color="auto" w:fill="auto"/>
            <w:noWrap/>
            <w:vAlign w:val="center"/>
          </w:tcPr>
          <w:p w14:paraId="25615E01"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0,01</w:t>
            </w:r>
          </w:p>
        </w:tc>
        <w:tc>
          <w:tcPr>
            <w:tcW w:w="555" w:type="dxa"/>
            <w:tcBorders>
              <w:top w:val="nil"/>
              <w:left w:val="nil"/>
              <w:bottom w:val="nil"/>
              <w:right w:val="nil"/>
            </w:tcBorders>
            <w:shd w:val="clear" w:color="auto" w:fill="auto"/>
            <w:noWrap/>
            <w:vAlign w:val="center"/>
          </w:tcPr>
          <w:p w14:paraId="236024EE"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0,01</w:t>
            </w:r>
          </w:p>
        </w:tc>
        <w:tc>
          <w:tcPr>
            <w:tcW w:w="555" w:type="dxa"/>
            <w:tcBorders>
              <w:top w:val="nil"/>
              <w:left w:val="nil"/>
              <w:bottom w:val="nil"/>
              <w:right w:val="nil"/>
            </w:tcBorders>
            <w:shd w:val="clear" w:color="auto" w:fill="auto"/>
            <w:noWrap/>
            <w:vAlign w:val="center"/>
          </w:tcPr>
          <w:p w14:paraId="3A758CC3"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0,01</w:t>
            </w:r>
          </w:p>
        </w:tc>
        <w:tc>
          <w:tcPr>
            <w:tcW w:w="559" w:type="dxa"/>
            <w:tcBorders>
              <w:top w:val="nil"/>
              <w:left w:val="nil"/>
              <w:bottom w:val="nil"/>
              <w:right w:val="nil"/>
            </w:tcBorders>
            <w:shd w:val="clear" w:color="auto" w:fill="auto"/>
            <w:noWrap/>
            <w:vAlign w:val="center"/>
          </w:tcPr>
          <w:p w14:paraId="4AA5E78F"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0,02</w:t>
            </w:r>
          </w:p>
        </w:tc>
      </w:tr>
      <w:tr w:rsidR="000D2E83" w:rsidRPr="00887FF6" w14:paraId="7D9F42F0" w14:textId="77777777">
        <w:trPr>
          <w:trHeight w:val="284"/>
        </w:trPr>
        <w:tc>
          <w:tcPr>
            <w:tcW w:w="2931" w:type="dxa"/>
            <w:tcBorders>
              <w:top w:val="nil"/>
              <w:left w:val="nil"/>
              <w:bottom w:val="nil"/>
              <w:right w:val="nil"/>
            </w:tcBorders>
            <w:shd w:val="clear" w:color="auto" w:fill="auto"/>
            <w:vAlign w:val="center"/>
          </w:tcPr>
          <w:p w14:paraId="01041DE2" w14:textId="77777777" w:rsidR="000D2E83" w:rsidRPr="00887FF6" w:rsidRDefault="000D2E83" w:rsidP="00636A36">
            <w:pPr>
              <w:rPr>
                <w:rFonts w:ascii="Tahoma" w:hAnsi="Tahoma" w:cs="Tahoma"/>
                <w:color w:val="000000"/>
                <w:sz w:val="16"/>
                <w:szCs w:val="16"/>
              </w:rPr>
            </w:pPr>
            <w:r w:rsidRPr="00887FF6">
              <w:rPr>
                <w:rFonts w:ascii="Tahoma" w:hAnsi="Tahoma" w:cs="Tahoma"/>
                <w:color w:val="000000"/>
                <w:sz w:val="16"/>
                <w:szCs w:val="16"/>
              </w:rPr>
              <w:t>ukrajinská</w:t>
            </w:r>
          </w:p>
        </w:tc>
        <w:tc>
          <w:tcPr>
            <w:tcW w:w="555" w:type="dxa"/>
            <w:tcBorders>
              <w:top w:val="nil"/>
              <w:left w:val="nil"/>
              <w:bottom w:val="nil"/>
              <w:right w:val="nil"/>
            </w:tcBorders>
            <w:shd w:val="clear" w:color="auto" w:fill="auto"/>
            <w:noWrap/>
            <w:vAlign w:val="center"/>
          </w:tcPr>
          <w:p w14:paraId="15FB11BD"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0,04</w:t>
            </w:r>
          </w:p>
        </w:tc>
        <w:tc>
          <w:tcPr>
            <w:tcW w:w="555" w:type="dxa"/>
            <w:tcBorders>
              <w:top w:val="nil"/>
              <w:left w:val="nil"/>
              <w:bottom w:val="nil"/>
              <w:right w:val="nil"/>
            </w:tcBorders>
            <w:shd w:val="clear" w:color="auto" w:fill="auto"/>
            <w:noWrap/>
            <w:vAlign w:val="center"/>
          </w:tcPr>
          <w:p w14:paraId="5BE440B3"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0,04</w:t>
            </w:r>
          </w:p>
        </w:tc>
        <w:tc>
          <w:tcPr>
            <w:tcW w:w="555" w:type="dxa"/>
            <w:tcBorders>
              <w:top w:val="nil"/>
              <w:left w:val="nil"/>
              <w:bottom w:val="nil"/>
              <w:right w:val="nil"/>
            </w:tcBorders>
            <w:shd w:val="clear" w:color="auto" w:fill="auto"/>
            <w:noWrap/>
            <w:vAlign w:val="center"/>
          </w:tcPr>
          <w:p w14:paraId="5E92EB7B"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0,04</w:t>
            </w:r>
          </w:p>
        </w:tc>
        <w:tc>
          <w:tcPr>
            <w:tcW w:w="555" w:type="dxa"/>
            <w:tcBorders>
              <w:top w:val="nil"/>
              <w:left w:val="nil"/>
              <w:bottom w:val="nil"/>
              <w:right w:val="nil"/>
            </w:tcBorders>
            <w:shd w:val="clear" w:color="auto" w:fill="auto"/>
            <w:noWrap/>
            <w:vAlign w:val="center"/>
          </w:tcPr>
          <w:p w14:paraId="4560A4C0"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0,05</w:t>
            </w:r>
          </w:p>
        </w:tc>
        <w:tc>
          <w:tcPr>
            <w:tcW w:w="555" w:type="dxa"/>
            <w:tcBorders>
              <w:top w:val="nil"/>
              <w:left w:val="nil"/>
              <w:bottom w:val="nil"/>
              <w:right w:val="nil"/>
            </w:tcBorders>
            <w:shd w:val="clear" w:color="auto" w:fill="auto"/>
            <w:noWrap/>
            <w:vAlign w:val="center"/>
          </w:tcPr>
          <w:p w14:paraId="279D3623"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0,05</w:t>
            </w:r>
          </w:p>
        </w:tc>
        <w:tc>
          <w:tcPr>
            <w:tcW w:w="555" w:type="dxa"/>
            <w:tcBorders>
              <w:top w:val="nil"/>
              <w:left w:val="nil"/>
              <w:bottom w:val="nil"/>
              <w:right w:val="nil"/>
            </w:tcBorders>
            <w:shd w:val="clear" w:color="auto" w:fill="auto"/>
            <w:noWrap/>
            <w:vAlign w:val="center"/>
          </w:tcPr>
          <w:p w14:paraId="5532B521"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0,05</w:t>
            </w:r>
          </w:p>
        </w:tc>
        <w:tc>
          <w:tcPr>
            <w:tcW w:w="555" w:type="dxa"/>
            <w:tcBorders>
              <w:top w:val="nil"/>
              <w:left w:val="nil"/>
              <w:bottom w:val="nil"/>
              <w:right w:val="nil"/>
            </w:tcBorders>
            <w:shd w:val="clear" w:color="auto" w:fill="auto"/>
            <w:noWrap/>
            <w:vAlign w:val="center"/>
          </w:tcPr>
          <w:p w14:paraId="155B99B8"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0,05</w:t>
            </w:r>
          </w:p>
        </w:tc>
        <w:tc>
          <w:tcPr>
            <w:tcW w:w="555" w:type="dxa"/>
            <w:tcBorders>
              <w:top w:val="nil"/>
              <w:left w:val="nil"/>
              <w:bottom w:val="nil"/>
              <w:right w:val="nil"/>
            </w:tcBorders>
            <w:shd w:val="clear" w:color="auto" w:fill="auto"/>
            <w:noWrap/>
            <w:vAlign w:val="center"/>
          </w:tcPr>
          <w:p w14:paraId="7624DC71"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0,05</w:t>
            </w:r>
          </w:p>
        </w:tc>
        <w:tc>
          <w:tcPr>
            <w:tcW w:w="555" w:type="dxa"/>
            <w:tcBorders>
              <w:top w:val="nil"/>
              <w:left w:val="nil"/>
              <w:bottom w:val="nil"/>
              <w:right w:val="nil"/>
            </w:tcBorders>
            <w:shd w:val="clear" w:color="auto" w:fill="auto"/>
            <w:noWrap/>
            <w:vAlign w:val="center"/>
          </w:tcPr>
          <w:p w14:paraId="7F29C884"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0,05</w:t>
            </w:r>
          </w:p>
        </w:tc>
        <w:tc>
          <w:tcPr>
            <w:tcW w:w="555" w:type="dxa"/>
            <w:tcBorders>
              <w:top w:val="nil"/>
              <w:left w:val="nil"/>
              <w:bottom w:val="nil"/>
              <w:right w:val="nil"/>
            </w:tcBorders>
            <w:shd w:val="clear" w:color="auto" w:fill="auto"/>
            <w:noWrap/>
            <w:vAlign w:val="center"/>
          </w:tcPr>
          <w:p w14:paraId="00FE7EB2"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0,05</w:t>
            </w:r>
          </w:p>
        </w:tc>
        <w:tc>
          <w:tcPr>
            <w:tcW w:w="559" w:type="dxa"/>
            <w:tcBorders>
              <w:top w:val="nil"/>
              <w:left w:val="nil"/>
              <w:bottom w:val="nil"/>
              <w:right w:val="nil"/>
            </w:tcBorders>
            <w:shd w:val="clear" w:color="auto" w:fill="auto"/>
            <w:noWrap/>
            <w:vAlign w:val="center"/>
          </w:tcPr>
          <w:p w14:paraId="3E4F2730"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0,04</w:t>
            </w:r>
          </w:p>
        </w:tc>
      </w:tr>
      <w:tr w:rsidR="000D2E83" w:rsidRPr="00887FF6" w14:paraId="3186BEE6" w14:textId="77777777">
        <w:trPr>
          <w:trHeight w:val="284"/>
        </w:trPr>
        <w:tc>
          <w:tcPr>
            <w:tcW w:w="2931" w:type="dxa"/>
            <w:tcBorders>
              <w:top w:val="nil"/>
              <w:left w:val="nil"/>
              <w:bottom w:val="nil"/>
              <w:right w:val="nil"/>
            </w:tcBorders>
            <w:shd w:val="clear" w:color="auto" w:fill="auto"/>
            <w:vAlign w:val="center"/>
          </w:tcPr>
          <w:p w14:paraId="61D7E912" w14:textId="77777777" w:rsidR="000D2E83" w:rsidRPr="00887FF6" w:rsidRDefault="000D2E83" w:rsidP="00636A36">
            <w:pPr>
              <w:rPr>
                <w:rFonts w:ascii="Tahoma" w:hAnsi="Tahoma" w:cs="Tahoma"/>
                <w:color w:val="000000"/>
                <w:sz w:val="16"/>
                <w:szCs w:val="16"/>
              </w:rPr>
            </w:pPr>
            <w:r w:rsidRPr="00887FF6">
              <w:rPr>
                <w:rFonts w:ascii="Tahoma" w:hAnsi="Tahoma" w:cs="Tahoma"/>
                <w:color w:val="000000"/>
                <w:sz w:val="16"/>
                <w:szCs w:val="16"/>
              </w:rPr>
              <w:t>nemecká</w:t>
            </w:r>
          </w:p>
        </w:tc>
        <w:tc>
          <w:tcPr>
            <w:tcW w:w="555" w:type="dxa"/>
            <w:tcBorders>
              <w:top w:val="nil"/>
              <w:left w:val="nil"/>
              <w:bottom w:val="nil"/>
              <w:right w:val="nil"/>
            </w:tcBorders>
            <w:shd w:val="clear" w:color="auto" w:fill="auto"/>
            <w:noWrap/>
            <w:vAlign w:val="center"/>
          </w:tcPr>
          <w:p w14:paraId="3315495B"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0,42</w:t>
            </w:r>
          </w:p>
        </w:tc>
        <w:tc>
          <w:tcPr>
            <w:tcW w:w="555" w:type="dxa"/>
            <w:tcBorders>
              <w:top w:val="nil"/>
              <w:left w:val="nil"/>
              <w:bottom w:val="nil"/>
              <w:right w:val="nil"/>
            </w:tcBorders>
            <w:shd w:val="clear" w:color="auto" w:fill="auto"/>
            <w:noWrap/>
            <w:vAlign w:val="center"/>
          </w:tcPr>
          <w:p w14:paraId="52ABFE86"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0,42</w:t>
            </w:r>
          </w:p>
        </w:tc>
        <w:tc>
          <w:tcPr>
            <w:tcW w:w="555" w:type="dxa"/>
            <w:tcBorders>
              <w:top w:val="nil"/>
              <w:left w:val="nil"/>
              <w:bottom w:val="nil"/>
              <w:right w:val="nil"/>
            </w:tcBorders>
            <w:shd w:val="clear" w:color="auto" w:fill="auto"/>
            <w:noWrap/>
            <w:vAlign w:val="center"/>
          </w:tcPr>
          <w:p w14:paraId="2B504C0C"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0,42</w:t>
            </w:r>
          </w:p>
        </w:tc>
        <w:tc>
          <w:tcPr>
            <w:tcW w:w="555" w:type="dxa"/>
            <w:tcBorders>
              <w:top w:val="nil"/>
              <w:left w:val="nil"/>
              <w:bottom w:val="nil"/>
              <w:right w:val="nil"/>
            </w:tcBorders>
            <w:shd w:val="clear" w:color="auto" w:fill="auto"/>
            <w:noWrap/>
            <w:vAlign w:val="center"/>
          </w:tcPr>
          <w:p w14:paraId="42823B61"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0,42</w:t>
            </w:r>
          </w:p>
        </w:tc>
        <w:tc>
          <w:tcPr>
            <w:tcW w:w="555" w:type="dxa"/>
            <w:tcBorders>
              <w:top w:val="nil"/>
              <w:left w:val="nil"/>
              <w:bottom w:val="nil"/>
              <w:right w:val="nil"/>
            </w:tcBorders>
            <w:shd w:val="clear" w:color="auto" w:fill="auto"/>
            <w:noWrap/>
            <w:vAlign w:val="center"/>
          </w:tcPr>
          <w:p w14:paraId="192CDBF8"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0,43</w:t>
            </w:r>
          </w:p>
        </w:tc>
        <w:tc>
          <w:tcPr>
            <w:tcW w:w="555" w:type="dxa"/>
            <w:tcBorders>
              <w:top w:val="nil"/>
              <w:left w:val="nil"/>
              <w:bottom w:val="nil"/>
              <w:right w:val="nil"/>
            </w:tcBorders>
            <w:shd w:val="clear" w:color="auto" w:fill="auto"/>
            <w:noWrap/>
            <w:vAlign w:val="center"/>
          </w:tcPr>
          <w:p w14:paraId="68FF89DD"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0,43</w:t>
            </w:r>
          </w:p>
        </w:tc>
        <w:tc>
          <w:tcPr>
            <w:tcW w:w="555" w:type="dxa"/>
            <w:tcBorders>
              <w:top w:val="nil"/>
              <w:left w:val="nil"/>
              <w:bottom w:val="nil"/>
              <w:right w:val="nil"/>
            </w:tcBorders>
            <w:shd w:val="clear" w:color="auto" w:fill="auto"/>
            <w:noWrap/>
            <w:vAlign w:val="center"/>
          </w:tcPr>
          <w:p w14:paraId="2E58DC25"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0,44</w:t>
            </w:r>
          </w:p>
        </w:tc>
        <w:tc>
          <w:tcPr>
            <w:tcW w:w="555" w:type="dxa"/>
            <w:tcBorders>
              <w:top w:val="nil"/>
              <w:left w:val="nil"/>
              <w:bottom w:val="nil"/>
              <w:right w:val="nil"/>
            </w:tcBorders>
            <w:shd w:val="clear" w:color="auto" w:fill="auto"/>
            <w:noWrap/>
            <w:vAlign w:val="center"/>
          </w:tcPr>
          <w:p w14:paraId="220250C2"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0,44</w:t>
            </w:r>
          </w:p>
        </w:tc>
        <w:tc>
          <w:tcPr>
            <w:tcW w:w="555" w:type="dxa"/>
            <w:tcBorders>
              <w:top w:val="nil"/>
              <w:left w:val="nil"/>
              <w:bottom w:val="nil"/>
              <w:right w:val="nil"/>
            </w:tcBorders>
            <w:shd w:val="clear" w:color="auto" w:fill="auto"/>
            <w:noWrap/>
            <w:vAlign w:val="center"/>
          </w:tcPr>
          <w:p w14:paraId="4DE0E9BC"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0,44</w:t>
            </w:r>
          </w:p>
        </w:tc>
        <w:tc>
          <w:tcPr>
            <w:tcW w:w="555" w:type="dxa"/>
            <w:tcBorders>
              <w:top w:val="nil"/>
              <w:left w:val="nil"/>
              <w:bottom w:val="nil"/>
              <w:right w:val="nil"/>
            </w:tcBorders>
            <w:shd w:val="clear" w:color="auto" w:fill="auto"/>
            <w:noWrap/>
            <w:vAlign w:val="center"/>
          </w:tcPr>
          <w:p w14:paraId="4873A12C"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0,45</w:t>
            </w:r>
          </w:p>
        </w:tc>
        <w:tc>
          <w:tcPr>
            <w:tcW w:w="559" w:type="dxa"/>
            <w:tcBorders>
              <w:top w:val="nil"/>
              <w:left w:val="nil"/>
              <w:bottom w:val="nil"/>
              <w:right w:val="nil"/>
            </w:tcBorders>
            <w:shd w:val="clear" w:color="auto" w:fill="auto"/>
            <w:noWrap/>
            <w:vAlign w:val="center"/>
          </w:tcPr>
          <w:p w14:paraId="16FAE097"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0,27</w:t>
            </w:r>
          </w:p>
        </w:tc>
      </w:tr>
      <w:tr w:rsidR="000D2E83" w:rsidRPr="00887FF6" w14:paraId="47D15F5A" w14:textId="77777777">
        <w:trPr>
          <w:trHeight w:val="284"/>
        </w:trPr>
        <w:tc>
          <w:tcPr>
            <w:tcW w:w="2931" w:type="dxa"/>
            <w:tcBorders>
              <w:top w:val="nil"/>
              <w:left w:val="nil"/>
              <w:bottom w:val="nil"/>
              <w:right w:val="nil"/>
            </w:tcBorders>
            <w:shd w:val="clear" w:color="auto" w:fill="auto"/>
            <w:vAlign w:val="center"/>
          </w:tcPr>
          <w:p w14:paraId="19564052" w14:textId="77777777" w:rsidR="000D2E83" w:rsidRPr="00887FF6" w:rsidRDefault="000D2E83" w:rsidP="00636A36">
            <w:pPr>
              <w:rPr>
                <w:rFonts w:ascii="Tahoma" w:hAnsi="Tahoma" w:cs="Tahoma"/>
                <w:color w:val="000000"/>
                <w:sz w:val="16"/>
                <w:szCs w:val="16"/>
              </w:rPr>
            </w:pPr>
            <w:r w:rsidRPr="00887FF6">
              <w:rPr>
                <w:rFonts w:ascii="Tahoma" w:hAnsi="Tahoma" w:cs="Tahoma"/>
                <w:color w:val="000000"/>
                <w:sz w:val="16"/>
                <w:szCs w:val="16"/>
              </w:rPr>
              <w:t>poľská</w:t>
            </w:r>
          </w:p>
        </w:tc>
        <w:tc>
          <w:tcPr>
            <w:tcW w:w="555" w:type="dxa"/>
            <w:tcBorders>
              <w:top w:val="nil"/>
              <w:left w:val="nil"/>
              <w:bottom w:val="nil"/>
              <w:right w:val="nil"/>
            </w:tcBorders>
            <w:shd w:val="clear" w:color="auto" w:fill="auto"/>
            <w:noWrap/>
            <w:vAlign w:val="center"/>
          </w:tcPr>
          <w:p w14:paraId="1CEE3733"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0,04</w:t>
            </w:r>
          </w:p>
        </w:tc>
        <w:tc>
          <w:tcPr>
            <w:tcW w:w="555" w:type="dxa"/>
            <w:tcBorders>
              <w:top w:val="nil"/>
              <w:left w:val="nil"/>
              <w:bottom w:val="nil"/>
              <w:right w:val="nil"/>
            </w:tcBorders>
            <w:shd w:val="clear" w:color="auto" w:fill="auto"/>
            <w:noWrap/>
            <w:vAlign w:val="center"/>
          </w:tcPr>
          <w:p w14:paraId="79C855D9"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0,04</w:t>
            </w:r>
          </w:p>
        </w:tc>
        <w:tc>
          <w:tcPr>
            <w:tcW w:w="555" w:type="dxa"/>
            <w:tcBorders>
              <w:top w:val="nil"/>
              <w:left w:val="nil"/>
              <w:bottom w:val="nil"/>
              <w:right w:val="nil"/>
            </w:tcBorders>
            <w:shd w:val="clear" w:color="auto" w:fill="auto"/>
            <w:noWrap/>
            <w:vAlign w:val="center"/>
          </w:tcPr>
          <w:p w14:paraId="15925A20"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0,04</w:t>
            </w:r>
          </w:p>
        </w:tc>
        <w:tc>
          <w:tcPr>
            <w:tcW w:w="555" w:type="dxa"/>
            <w:tcBorders>
              <w:top w:val="nil"/>
              <w:left w:val="nil"/>
              <w:bottom w:val="nil"/>
              <w:right w:val="nil"/>
            </w:tcBorders>
            <w:shd w:val="clear" w:color="auto" w:fill="auto"/>
            <w:noWrap/>
            <w:vAlign w:val="center"/>
          </w:tcPr>
          <w:p w14:paraId="2A982D81"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0,07</w:t>
            </w:r>
          </w:p>
        </w:tc>
        <w:tc>
          <w:tcPr>
            <w:tcW w:w="555" w:type="dxa"/>
            <w:tcBorders>
              <w:top w:val="nil"/>
              <w:left w:val="nil"/>
              <w:bottom w:val="nil"/>
              <w:right w:val="nil"/>
            </w:tcBorders>
            <w:shd w:val="clear" w:color="auto" w:fill="auto"/>
            <w:noWrap/>
            <w:vAlign w:val="center"/>
          </w:tcPr>
          <w:p w14:paraId="2B168A54"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0,07</w:t>
            </w:r>
          </w:p>
        </w:tc>
        <w:tc>
          <w:tcPr>
            <w:tcW w:w="555" w:type="dxa"/>
            <w:tcBorders>
              <w:top w:val="nil"/>
              <w:left w:val="nil"/>
              <w:bottom w:val="nil"/>
              <w:right w:val="nil"/>
            </w:tcBorders>
            <w:shd w:val="clear" w:color="auto" w:fill="auto"/>
            <w:noWrap/>
            <w:vAlign w:val="center"/>
          </w:tcPr>
          <w:p w14:paraId="1AC5718A"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0,12</w:t>
            </w:r>
          </w:p>
        </w:tc>
        <w:tc>
          <w:tcPr>
            <w:tcW w:w="555" w:type="dxa"/>
            <w:tcBorders>
              <w:top w:val="nil"/>
              <w:left w:val="nil"/>
              <w:bottom w:val="nil"/>
              <w:right w:val="nil"/>
            </w:tcBorders>
            <w:shd w:val="clear" w:color="auto" w:fill="auto"/>
            <w:noWrap/>
            <w:vAlign w:val="center"/>
          </w:tcPr>
          <w:p w14:paraId="23A17761"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0,17</w:t>
            </w:r>
          </w:p>
        </w:tc>
        <w:tc>
          <w:tcPr>
            <w:tcW w:w="555" w:type="dxa"/>
            <w:tcBorders>
              <w:top w:val="nil"/>
              <w:left w:val="nil"/>
              <w:bottom w:val="nil"/>
              <w:right w:val="nil"/>
            </w:tcBorders>
            <w:shd w:val="clear" w:color="auto" w:fill="auto"/>
            <w:noWrap/>
            <w:vAlign w:val="center"/>
          </w:tcPr>
          <w:p w14:paraId="046D7937"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0,18</w:t>
            </w:r>
          </w:p>
        </w:tc>
        <w:tc>
          <w:tcPr>
            <w:tcW w:w="555" w:type="dxa"/>
            <w:tcBorders>
              <w:top w:val="nil"/>
              <w:left w:val="nil"/>
              <w:bottom w:val="nil"/>
              <w:right w:val="nil"/>
            </w:tcBorders>
            <w:shd w:val="clear" w:color="auto" w:fill="auto"/>
            <w:noWrap/>
            <w:vAlign w:val="center"/>
          </w:tcPr>
          <w:p w14:paraId="76CFF690"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0,20</w:t>
            </w:r>
          </w:p>
        </w:tc>
        <w:tc>
          <w:tcPr>
            <w:tcW w:w="555" w:type="dxa"/>
            <w:tcBorders>
              <w:top w:val="nil"/>
              <w:left w:val="nil"/>
              <w:bottom w:val="nil"/>
              <w:right w:val="nil"/>
            </w:tcBorders>
            <w:shd w:val="clear" w:color="auto" w:fill="auto"/>
            <w:noWrap/>
            <w:vAlign w:val="center"/>
          </w:tcPr>
          <w:p w14:paraId="2332EC5F"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0,21</w:t>
            </w:r>
          </w:p>
        </w:tc>
        <w:tc>
          <w:tcPr>
            <w:tcW w:w="559" w:type="dxa"/>
            <w:tcBorders>
              <w:top w:val="nil"/>
              <w:left w:val="nil"/>
              <w:bottom w:val="nil"/>
              <w:right w:val="nil"/>
            </w:tcBorders>
            <w:shd w:val="clear" w:color="auto" w:fill="auto"/>
            <w:noWrap/>
            <w:vAlign w:val="center"/>
          </w:tcPr>
          <w:p w14:paraId="73A2CE4D"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0,04</w:t>
            </w:r>
          </w:p>
        </w:tc>
      </w:tr>
      <w:tr w:rsidR="000D2E83" w:rsidRPr="00887FF6" w14:paraId="0A292BE9" w14:textId="77777777">
        <w:trPr>
          <w:trHeight w:val="284"/>
        </w:trPr>
        <w:tc>
          <w:tcPr>
            <w:tcW w:w="2931" w:type="dxa"/>
            <w:tcBorders>
              <w:top w:val="nil"/>
              <w:left w:val="nil"/>
              <w:bottom w:val="nil"/>
              <w:right w:val="nil"/>
            </w:tcBorders>
            <w:shd w:val="clear" w:color="auto" w:fill="auto"/>
            <w:vAlign w:val="center"/>
          </w:tcPr>
          <w:p w14:paraId="4643D171" w14:textId="77777777" w:rsidR="000D2E83" w:rsidRPr="00887FF6" w:rsidRDefault="000D2E83" w:rsidP="00636A36">
            <w:pPr>
              <w:rPr>
                <w:rFonts w:ascii="Tahoma" w:hAnsi="Tahoma" w:cs="Tahoma"/>
                <w:color w:val="000000"/>
                <w:sz w:val="16"/>
                <w:szCs w:val="16"/>
              </w:rPr>
            </w:pPr>
            <w:r w:rsidRPr="00887FF6">
              <w:rPr>
                <w:rFonts w:ascii="Tahoma" w:hAnsi="Tahoma" w:cs="Tahoma"/>
                <w:color w:val="000000"/>
                <w:sz w:val="16"/>
                <w:szCs w:val="16"/>
              </w:rPr>
              <w:t>ruská</w:t>
            </w:r>
          </w:p>
        </w:tc>
        <w:tc>
          <w:tcPr>
            <w:tcW w:w="555" w:type="dxa"/>
            <w:tcBorders>
              <w:top w:val="nil"/>
              <w:left w:val="nil"/>
              <w:bottom w:val="nil"/>
              <w:right w:val="nil"/>
            </w:tcBorders>
            <w:shd w:val="clear" w:color="auto" w:fill="auto"/>
            <w:noWrap/>
            <w:vAlign w:val="center"/>
          </w:tcPr>
          <w:p w14:paraId="32C6BC69"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0,04</w:t>
            </w:r>
          </w:p>
        </w:tc>
        <w:tc>
          <w:tcPr>
            <w:tcW w:w="555" w:type="dxa"/>
            <w:tcBorders>
              <w:top w:val="nil"/>
              <w:left w:val="nil"/>
              <w:bottom w:val="nil"/>
              <w:right w:val="nil"/>
            </w:tcBorders>
            <w:shd w:val="clear" w:color="auto" w:fill="auto"/>
            <w:noWrap/>
            <w:vAlign w:val="center"/>
          </w:tcPr>
          <w:p w14:paraId="0D36D241"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0,04</w:t>
            </w:r>
          </w:p>
        </w:tc>
        <w:tc>
          <w:tcPr>
            <w:tcW w:w="555" w:type="dxa"/>
            <w:tcBorders>
              <w:top w:val="nil"/>
              <w:left w:val="nil"/>
              <w:bottom w:val="nil"/>
              <w:right w:val="nil"/>
            </w:tcBorders>
            <w:shd w:val="clear" w:color="auto" w:fill="auto"/>
            <w:noWrap/>
            <w:vAlign w:val="center"/>
          </w:tcPr>
          <w:p w14:paraId="0B2CAD61"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0,04</w:t>
            </w:r>
          </w:p>
        </w:tc>
        <w:tc>
          <w:tcPr>
            <w:tcW w:w="555" w:type="dxa"/>
            <w:tcBorders>
              <w:top w:val="nil"/>
              <w:left w:val="nil"/>
              <w:bottom w:val="nil"/>
              <w:right w:val="nil"/>
            </w:tcBorders>
            <w:shd w:val="clear" w:color="auto" w:fill="auto"/>
            <w:noWrap/>
            <w:vAlign w:val="center"/>
          </w:tcPr>
          <w:p w14:paraId="4C042AB2"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0,04</w:t>
            </w:r>
          </w:p>
        </w:tc>
        <w:tc>
          <w:tcPr>
            <w:tcW w:w="555" w:type="dxa"/>
            <w:tcBorders>
              <w:top w:val="nil"/>
              <w:left w:val="nil"/>
              <w:bottom w:val="nil"/>
              <w:right w:val="nil"/>
            </w:tcBorders>
            <w:shd w:val="clear" w:color="auto" w:fill="auto"/>
            <w:noWrap/>
            <w:vAlign w:val="center"/>
          </w:tcPr>
          <w:p w14:paraId="56E6BAF1"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0,04</w:t>
            </w:r>
          </w:p>
        </w:tc>
        <w:tc>
          <w:tcPr>
            <w:tcW w:w="555" w:type="dxa"/>
            <w:tcBorders>
              <w:top w:val="nil"/>
              <w:left w:val="nil"/>
              <w:bottom w:val="nil"/>
              <w:right w:val="nil"/>
            </w:tcBorders>
            <w:shd w:val="clear" w:color="auto" w:fill="auto"/>
            <w:noWrap/>
            <w:vAlign w:val="center"/>
          </w:tcPr>
          <w:p w14:paraId="6C9E85F1"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0,04</w:t>
            </w:r>
          </w:p>
        </w:tc>
        <w:tc>
          <w:tcPr>
            <w:tcW w:w="555" w:type="dxa"/>
            <w:tcBorders>
              <w:top w:val="nil"/>
              <w:left w:val="nil"/>
              <w:bottom w:val="nil"/>
              <w:right w:val="nil"/>
            </w:tcBorders>
            <w:shd w:val="clear" w:color="auto" w:fill="auto"/>
            <w:noWrap/>
            <w:vAlign w:val="center"/>
          </w:tcPr>
          <w:p w14:paraId="188558F4"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0,04</w:t>
            </w:r>
          </w:p>
        </w:tc>
        <w:tc>
          <w:tcPr>
            <w:tcW w:w="555" w:type="dxa"/>
            <w:tcBorders>
              <w:top w:val="nil"/>
              <w:left w:val="nil"/>
              <w:bottom w:val="nil"/>
              <w:right w:val="nil"/>
            </w:tcBorders>
            <w:shd w:val="clear" w:color="auto" w:fill="auto"/>
            <w:noWrap/>
            <w:vAlign w:val="center"/>
          </w:tcPr>
          <w:p w14:paraId="4EB2396B"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0,04</w:t>
            </w:r>
          </w:p>
        </w:tc>
        <w:tc>
          <w:tcPr>
            <w:tcW w:w="555" w:type="dxa"/>
            <w:tcBorders>
              <w:top w:val="nil"/>
              <w:left w:val="nil"/>
              <w:bottom w:val="nil"/>
              <w:right w:val="nil"/>
            </w:tcBorders>
            <w:shd w:val="clear" w:color="auto" w:fill="auto"/>
            <w:noWrap/>
            <w:vAlign w:val="center"/>
          </w:tcPr>
          <w:p w14:paraId="2651A13A"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0,04</w:t>
            </w:r>
          </w:p>
        </w:tc>
        <w:tc>
          <w:tcPr>
            <w:tcW w:w="555" w:type="dxa"/>
            <w:tcBorders>
              <w:top w:val="nil"/>
              <w:left w:val="nil"/>
              <w:bottom w:val="nil"/>
              <w:right w:val="nil"/>
            </w:tcBorders>
            <w:shd w:val="clear" w:color="auto" w:fill="auto"/>
            <w:noWrap/>
            <w:vAlign w:val="center"/>
          </w:tcPr>
          <w:p w14:paraId="24A3025E"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0,05</w:t>
            </w:r>
          </w:p>
        </w:tc>
        <w:tc>
          <w:tcPr>
            <w:tcW w:w="559" w:type="dxa"/>
            <w:tcBorders>
              <w:top w:val="nil"/>
              <w:left w:val="nil"/>
              <w:bottom w:val="nil"/>
              <w:right w:val="nil"/>
            </w:tcBorders>
            <w:shd w:val="clear" w:color="auto" w:fill="auto"/>
            <w:noWrap/>
            <w:vAlign w:val="center"/>
          </w:tcPr>
          <w:p w14:paraId="1C9E90E4"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0,03</w:t>
            </w:r>
          </w:p>
        </w:tc>
      </w:tr>
      <w:tr w:rsidR="000D2E83" w:rsidRPr="00887FF6" w14:paraId="5CDBC055" w14:textId="77777777">
        <w:trPr>
          <w:trHeight w:val="284"/>
        </w:trPr>
        <w:tc>
          <w:tcPr>
            <w:tcW w:w="2931" w:type="dxa"/>
            <w:tcBorders>
              <w:top w:val="nil"/>
              <w:left w:val="nil"/>
              <w:bottom w:val="nil"/>
              <w:right w:val="nil"/>
            </w:tcBorders>
            <w:shd w:val="clear" w:color="auto" w:fill="auto"/>
            <w:vAlign w:val="center"/>
          </w:tcPr>
          <w:p w14:paraId="68863C25" w14:textId="77777777" w:rsidR="000D2E83" w:rsidRPr="00887FF6" w:rsidRDefault="000D2E83" w:rsidP="00636A36">
            <w:pPr>
              <w:rPr>
                <w:rFonts w:ascii="Tahoma" w:hAnsi="Tahoma" w:cs="Tahoma"/>
                <w:color w:val="000000"/>
                <w:sz w:val="16"/>
                <w:szCs w:val="16"/>
              </w:rPr>
            </w:pPr>
            <w:r w:rsidRPr="00887FF6">
              <w:rPr>
                <w:rFonts w:ascii="Tahoma" w:hAnsi="Tahoma" w:cs="Tahoma"/>
                <w:color w:val="000000"/>
                <w:sz w:val="16"/>
                <w:szCs w:val="16"/>
              </w:rPr>
              <w:t>iná a neudaná</w:t>
            </w:r>
          </w:p>
        </w:tc>
        <w:tc>
          <w:tcPr>
            <w:tcW w:w="555" w:type="dxa"/>
            <w:tcBorders>
              <w:top w:val="nil"/>
              <w:left w:val="nil"/>
              <w:bottom w:val="nil"/>
              <w:right w:val="nil"/>
            </w:tcBorders>
            <w:shd w:val="clear" w:color="auto" w:fill="auto"/>
            <w:noWrap/>
            <w:vAlign w:val="center"/>
          </w:tcPr>
          <w:p w14:paraId="00BE419E"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0,89</w:t>
            </w:r>
          </w:p>
        </w:tc>
        <w:tc>
          <w:tcPr>
            <w:tcW w:w="555" w:type="dxa"/>
            <w:tcBorders>
              <w:top w:val="nil"/>
              <w:left w:val="nil"/>
              <w:bottom w:val="nil"/>
              <w:right w:val="nil"/>
            </w:tcBorders>
            <w:shd w:val="clear" w:color="auto" w:fill="auto"/>
            <w:noWrap/>
            <w:vAlign w:val="center"/>
          </w:tcPr>
          <w:p w14:paraId="1DE80CA3"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0,89</w:t>
            </w:r>
          </w:p>
        </w:tc>
        <w:tc>
          <w:tcPr>
            <w:tcW w:w="555" w:type="dxa"/>
            <w:tcBorders>
              <w:top w:val="nil"/>
              <w:left w:val="nil"/>
              <w:bottom w:val="nil"/>
              <w:right w:val="nil"/>
            </w:tcBorders>
            <w:shd w:val="clear" w:color="auto" w:fill="auto"/>
            <w:noWrap/>
            <w:vAlign w:val="center"/>
          </w:tcPr>
          <w:p w14:paraId="6A399292"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0,91</w:t>
            </w:r>
          </w:p>
        </w:tc>
        <w:tc>
          <w:tcPr>
            <w:tcW w:w="555" w:type="dxa"/>
            <w:tcBorders>
              <w:top w:val="nil"/>
              <w:left w:val="nil"/>
              <w:bottom w:val="nil"/>
              <w:right w:val="nil"/>
            </w:tcBorders>
            <w:shd w:val="clear" w:color="auto" w:fill="auto"/>
            <w:noWrap/>
            <w:vAlign w:val="center"/>
          </w:tcPr>
          <w:p w14:paraId="3DB8C9B6"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0,94</w:t>
            </w:r>
          </w:p>
        </w:tc>
        <w:tc>
          <w:tcPr>
            <w:tcW w:w="555" w:type="dxa"/>
            <w:tcBorders>
              <w:top w:val="nil"/>
              <w:left w:val="nil"/>
              <w:bottom w:val="nil"/>
              <w:right w:val="nil"/>
            </w:tcBorders>
            <w:shd w:val="clear" w:color="auto" w:fill="auto"/>
            <w:noWrap/>
            <w:vAlign w:val="center"/>
          </w:tcPr>
          <w:p w14:paraId="751F2507"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0,95</w:t>
            </w:r>
          </w:p>
        </w:tc>
        <w:tc>
          <w:tcPr>
            <w:tcW w:w="555" w:type="dxa"/>
            <w:tcBorders>
              <w:top w:val="nil"/>
              <w:left w:val="nil"/>
              <w:bottom w:val="nil"/>
              <w:right w:val="nil"/>
            </w:tcBorders>
            <w:shd w:val="clear" w:color="auto" w:fill="auto"/>
            <w:noWrap/>
            <w:vAlign w:val="center"/>
          </w:tcPr>
          <w:p w14:paraId="46DC7C8C"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0,98</w:t>
            </w:r>
          </w:p>
        </w:tc>
        <w:tc>
          <w:tcPr>
            <w:tcW w:w="555" w:type="dxa"/>
            <w:tcBorders>
              <w:top w:val="nil"/>
              <w:left w:val="nil"/>
              <w:bottom w:val="nil"/>
              <w:right w:val="nil"/>
            </w:tcBorders>
            <w:shd w:val="clear" w:color="auto" w:fill="auto"/>
            <w:noWrap/>
            <w:vAlign w:val="center"/>
          </w:tcPr>
          <w:p w14:paraId="13A2DC35"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1,31</w:t>
            </w:r>
          </w:p>
        </w:tc>
        <w:tc>
          <w:tcPr>
            <w:tcW w:w="555" w:type="dxa"/>
            <w:tcBorders>
              <w:top w:val="nil"/>
              <w:left w:val="nil"/>
              <w:bottom w:val="nil"/>
              <w:right w:val="nil"/>
            </w:tcBorders>
            <w:shd w:val="clear" w:color="auto" w:fill="auto"/>
            <w:noWrap/>
            <w:vAlign w:val="center"/>
          </w:tcPr>
          <w:p w14:paraId="69E68C75"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1,64</w:t>
            </w:r>
          </w:p>
        </w:tc>
        <w:tc>
          <w:tcPr>
            <w:tcW w:w="555" w:type="dxa"/>
            <w:tcBorders>
              <w:top w:val="nil"/>
              <w:left w:val="nil"/>
              <w:bottom w:val="nil"/>
              <w:right w:val="nil"/>
            </w:tcBorders>
            <w:shd w:val="clear" w:color="auto" w:fill="auto"/>
            <w:noWrap/>
            <w:vAlign w:val="center"/>
          </w:tcPr>
          <w:p w14:paraId="4CA74EFA"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1,71</w:t>
            </w:r>
          </w:p>
        </w:tc>
        <w:tc>
          <w:tcPr>
            <w:tcW w:w="555" w:type="dxa"/>
            <w:tcBorders>
              <w:top w:val="nil"/>
              <w:left w:val="nil"/>
              <w:bottom w:val="nil"/>
              <w:right w:val="nil"/>
            </w:tcBorders>
            <w:shd w:val="clear" w:color="auto" w:fill="auto"/>
            <w:noWrap/>
            <w:vAlign w:val="center"/>
          </w:tcPr>
          <w:p w14:paraId="498DAAEE"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1,72</w:t>
            </w:r>
          </w:p>
        </w:tc>
        <w:tc>
          <w:tcPr>
            <w:tcW w:w="559" w:type="dxa"/>
            <w:tcBorders>
              <w:top w:val="nil"/>
              <w:left w:val="nil"/>
              <w:bottom w:val="nil"/>
              <w:right w:val="nil"/>
            </w:tcBorders>
            <w:shd w:val="clear" w:color="auto" w:fill="auto"/>
            <w:noWrap/>
            <w:vAlign w:val="center"/>
          </w:tcPr>
          <w:p w14:paraId="5AE34BB2"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6,32</w:t>
            </w:r>
          </w:p>
        </w:tc>
      </w:tr>
    </w:tbl>
    <w:p w14:paraId="756E6075" w14:textId="77777777" w:rsidR="007C32F7" w:rsidRPr="00887FF6" w:rsidRDefault="00FF3953" w:rsidP="007C32F7">
      <w:pPr>
        <w:pStyle w:val="Zkladntext"/>
        <w:rPr>
          <w:rFonts w:ascii="Tahoma" w:hAnsi="Tahoma" w:cs="Tahoma"/>
          <w:sz w:val="16"/>
          <w:szCs w:val="16"/>
        </w:rPr>
      </w:pPr>
      <w:r w:rsidRPr="00887FF6">
        <w:rPr>
          <w:rFonts w:ascii="Tahoma" w:hAnsi="Tahoma" w:cs="Tahoma"/>
          <w:sz w:val="16"/>
          <w:szCs w:val="16"/>
        </w:rPr>
        <w:t xml:space="preserve"> </w:t>
      </w:r>
      <w:hyperlink r:id="rId30" w:history="1">
        <w:r w:rsidR="007C32F7" w:rsidRPr="00887FF6">
          <w:rPr>
            <w:rStyle w:val="Hypertextovprepojenie"/>
            <w:rFonts w:ascii="Tahoma" w:hAnsi="Tahoma" w:cs="Tahoma"/>
            <w:color w:val="auto"/>
            <w:sz w:val="16"/>
            <w:szCs w:val="16"/>
            <w:u w:val="none"/>
          </w:rPr>
          <w:t>http://px-web.statistics.sk/PXWebSlovak/</w:t>
        </w:r>
      </w:hyperlink>
    </w:p>
    <w:p w14:paraId="267751B5" w14:textId="77777777" w:rsidR="00527CBF" w:rsidRPr="00887FF6" w:rsidRDefault="00527CBF" w:rsidP="005601FB">
      <w:pPr>
        <w:pStyle w:val="Normlny1"/>
        <w:rPr>
          <w:rFonts w:ascii="Tahoma" w:hAnsi="Tahoma" w:cs="Tahoma"/>
          <w:sz w:val="20"/>
        </w:rPr>
      </w:pPr>
    </w:p>
    <w:p w14:paraId="4A864121" w14:textId="77777777" w:rsidR="00D84DD9" w:rsidRPr="00887FF6" w:rsidRDefault="00D84DD9" w:rsidP="005601FB">
      <w:pPr>
        <w:pStyle w:val="Normlny1"/>
        <w:rPr>
          <w:rFonts w:ascii="Tahoma" w:hAnsi="Tahoma" w:cs="Tahoma"/>
          <w:sz w:val="20"/>
        </w:rPr>
      </w:pPr>
      <w:r w:rsidRPr="00887FF6">
        <w:rPr>
          <w:rFonts w:ascii="Tahoma" w:hAnsi="Tahoma" w:cs="Tahoma"/>
          <w:sz w:val="20"/>
        </w:rPr>
        <w:t>Priemerný vek v oblasti pomaly narastá. V roku 201</w:t>
      </w:r>
      <w:r w:rsidR="00A11A47" w:rsidRPr="00887FF6">
        <w:rPr>
          <w:rFonts w:ascii="Tahoma" w:hAnsi="Tahoma" w:cs="Tahoma"/>
          <w:sz w:val="20"/>
        </w:rPr>
        <w:t>2</w:t>
      </w:r>
      <w:r w:rsidRPr="00887FF6">
        <w:rPr>
          <w:rFonts w:ascii="Tahoma" w:hAnsi="Tahoma" w:cs="Tahoma"/>
          <w:sz w:val="20"/>
        </w:rPr>
        <w:t xml:space="preserve"> predstavoval </w:t>
      </w:r>
      <w:r w:rsidR="00A11A47" w:rsidRPr="00887FF6">
        <w:rPr>
          <w:rFonts w:ascii="Tahoma" w:hAnsi="Tahoma" w:cs="Tahoma"/>
          <w:sz w:val="20"/>
        </w:rPr>
        <w:t>40,5</w:t>
      </w:r>
      <w:r w:rsidRPr="00887FF6">
        <w:rPr>
          <w:rFonts w:ascii="Tahoma" w:hAnsi="Tahoma" w:cs="Tahoma"/>
          <w:sz w:val="20"/>
        </w:rPr>
        <w:t xml:space="preserve"> rokov. </w:t>
      </w:r>
    </w:p>
    <w:p w14:paraId="1B7D678E" w14:textId="77777777" w:rsidR="00D84DD9" w:rsidRPr="00887FF6" w:rsidRDefault="00D84DD9" w:rsidP="005601FB">
      <w:pPr>
        <w:pStyle w:val="Normlny1"/>
        <w:rPr>
          <w:rFonts w:ascii="Tahoma" w:hAnsi="Tahoma" w:cs="Tahoma"/>
          <w:sz w:val="20"/>
        </w:rPr>
      </w:pPr>
    </w:p>
    <w:tbl>
      <w:tblPr>
        <w:tblW w:w="9019" w:type="dxa"/>
        <w:tblInd w:w="70" w:type="dxa"/>
        <w:tblCellMar>
          <w:left w:w="70" w:type="dxa"/>
          <w:right w:w="70" w:type="dxa"/>
        </w:tblCellMar>
        <w:tblLook w:val="0000" w:firstRow="0" w:lastRow="0" w:firstColumn="0" w:lastColumn="0" w:noHBand="0" w:noVBand="0"/>
      </w:tblPr>
      <w:tblGrid>
        <w:gridCol w:w="1924"/>
        <w:gridCol w:w="700"/>
        <w:gridCol w:w="676"/>
        <w:gridCol w:w="676"/>
        <w:gridCol w:w="676"/>
        <w:gridCol w:w="678"/>
        <w:gridCol w:w="614"/>
        <w:gridCol w:w="614"/>
        <w:gridCol w:w="614"/>
        <w:gridCol w:w="614"/>
        <w:gridCol w:w="614"/>
        <w:gridCol w:w="619"/>
      </w:tblGrid>
      <w:tr w:rsidR="004C0CCD" w:rsidRPr="00887FF6" w14:paraId="092F5730" w14:textId="77777777">
        <w:trPr>
          <w:trHeight w:val="140"/>
        </w:trPr>
        <w:tc>
          <w:tcPr>
            <w:tcW w:w="9019" w:type="dxa"/>
            <w:gridSpan w:val="12"/>
            <w:tcBorders>
              <w:top w:val="nil"/>
              <w:left w:val="nil"/>
              <w:bottom w:val="nil"/>
              <w:right w:val="nil"/>
            </w:tcBorders>
            <w:shd w:val="clear" w:color="auto" w:fill="FFCC99"/>
            <w:noWrap/>
            <w:vAlign w:val="center"/>
          </w:tcPr>
          <w:p w14:paraId="34FA80E3" w14:textId="77777777" w:rsidR="004C0CCD" w:rsidRPr="00887FF6" w:rsidRDefault="004C0CCD" w:rsidP="004C0CCD">
            <w:pPr>
              <w:rPr>
                <w:rFonts w:ascii="Tahoma" w:hAnsi="Tahoma" w:cs="Tahoma"/>
                <w:sz w:val="16"/>
                <w:szCs w:val="16"/>
              </w:rPr>
            </w:pPr>
            <w:r w:rsidRPr="00887FF6">
              <w:rPr>
                <w:rFonts w:ascii="Tahoma" w:hAnsi="Tahoma" w:cs="Tahoma"/>
                <w:sz w:val="16"/>
                <w:szCs w:val="16"/>
              </w:rPr>
              <w:t>Vybrané ukazovatele veku podľa územie, pohlavie, typ ukazovateľa a rok</w:t>
            </w:r>
          </w:p>
        </w:tc>
      </w:tr>
      <w:tr w:rsidR="000D2E83" w:rsidRPr="00887FF6" w14:paraId="797E5015" w14:textId="77777777">
        <w:trPr>
          <w:trHeight w:val="272"/>
        </w:trPr>
        <w:tc>
          <w:tcPr>
            <w:tcW w:w="1924" w:type="dxa"/>
            <w:tcBorders>
              <w:top w:val="nil"/>
              <w:left w:val="nil"/>
              <w:bottom w:val="nil"/>
              <w:right w:val="nil"/>
            </w:tcBorders>
            <w:shd w:val="clear" w:color="auto" w:fill="auto"/>
            <w:noWrap/>
            <w:vAlign w:val="center"/>
          </w:tcPr>
          <w:p w14:paraId="7830944A" w14:textId="77777777" w:rsidR="000D2E83" w:rsidRPr="00887FF6" w:rsidRDefault="000D2E83" w:rsidP="004C0CCD">
            <w:pPr>
              <w:rPr>
                <w:rFonts w:ascii="Tahoma" w:hAnsi="Tahoma" w:cs="Tahoma"/>
                <w:sz w:val="16"/>
                <w:szCs w:val="16"/>
                <w:lang w:eastAsia="sk-SK"/>
              </w:rPr>
            </w:pPr>
            <w:r w:rsidRPr="00887FF6">
              <w:rPr>
                <w:rFonts w:ascii="Tahoma" w:hAnsi="Tahoma" w:cs="Tahoma"/>
                <w:sz w:val="16"/>
                <w:szCs w:val="16"/>
                <w:lang w:eastAsia="sk-SK"/>
              </w:rPr>
              <w:t>Okres Prievidza</w:t>
            </w:r>
          </w:p>
        </w:tc>
        <w:tc>
          <w:tcPr>
            <w:tcW w:w="700" w:type="dxa"/>
            <w:tcBorders>
              <w:top w:val="nil"/>
              <w:left w:val="nil"/>
              <w:bottom w:val="nil"/>
              <w:right w:val="nil"/>
            </w:tcBorders>
            <w:shd w:val="clear" w:color="auto" w:fill="auto"/>
            <w:noWrap/>
            <w:vAlign w:val="center"/>
          </w:tcPr>
          <w:p w14:paraId="7AB5E280" w14:textId="77777777" w:rsidR="000D2E83" w:rsidRPr="00887FF6" w:rsidRDefault="000D2E83" w:rsidP="000D2E83">
            <w:pPr>
              <w:jc w:val="center"/>
              <w:rPr>
                <w:rFonts w:ascii="Tahoma" w:hAnsi="Tahoma" w:cs="Tahoma"/>
                <w:sz w:val="16"/>
                <w:szCs w:val="16"/>
              </w:rPr>
            </w:pPr>
            <w:r w:rsidRPr="00887FF6">
              <w:rPr>
                <w:rFonts w:ascii="Tahoma" w:hAnsi="Tahoma" w:cs="Tahoma"/>
                <w:sz w:val="16"/>
                <w:szCs w:val="16"/>
              </w:rPr>
              <w:t>2002</w:t>
            </w:r>
          </w:p>
        </w:tc>
        <w:tc>
          <w:tcPr>
            <w:tcW w:w="676" w:type="dxa"/>
            <w:tcBorders>
              <w:top w:val="nil"/>
              <w:left w:val="nil"/>
              <w:bottom w:val="nil"/>
              <w:right w:val="nil"/>
            </w:tcBorders>
            <w:shd w:val="clear" w:color="auto" w:fill="auto"/>
            <w:noWrap/>
            <w:vAlign w:val="center"/>
          </w:tcPr>
          <w:p w14:paraId="2EBF4003" w14:textId="77777777" w:rsidR="000D2E83" w:rsidRPr="00887FF6" w:rsidRDefault="000D2E83" w:rsidP="000D2E83">
            <w:pPr>
              <w:jc w:val="center"/>
              <w:rPr>
                <w:rFonts w:ascii="Tahoma" w:hAnsi="Tahoma" w:cs="Tahoma"/>
                <w:sz w:val="16"/>
                <w:szCs w:val="16"/>
              </w:rPr>
            </w:pPr>
            <w:r w:rsidRPr="00887FF6">
              <w:rPr>
                <w:rFonts w:ascii="Tahoma" w:hAnsi="Tahoma" w:cs="Tahoma"/>
                <w:sz w:val="16"/>
                <w:szCs w:val="16"/>
              </w:rPr>
              <w:t>2003</w:t>
            </w:r>
          </w:p>
        </w:tc>
        <w:tc>
          <w:tcPr>
            <w:tcW w:w="676" w:type="dxa"/>
            <w:tcBorders>
              <w:top w:val="nil"/>
              <w:left w:val="nil"/>
              <w:bottom w:val="nil"/>
              <w:right w:val="nil"/>
            </w:tcBorders>
            <w:shd w:val="clear" w:color="auto" w:fill="auto"/>
            <w:noWrap/>
            <w:vAlign w:val="center"/>
          </w:tcPr>
          <w:p w14:paraId="7A078223" w14:textId="77777777" w:rsidR="000D2E83" w:rsidRPr="00887FF6" w:rsidRDefault="000D2E83" w:rsidP="000D2E83">
            <w:pPr>
              <w:jc w:val="center"/>
              <w:rPr>
                <w:rFonts w:ascii="Tahoma" w:hAnsi="Tahoma" w:cs="Tahoma"/>
                <w:sz w:val="16"/>
                <w:szCs w:val="16"/>
              </w:rPr>
            </w:pPr>
            <w:r w:rsidRPr="00887FF6">
              <w:rPr>
                <w:rFonts w:ascii="Tahoma" w:hAnsi="Tahoma" w:cs="Tahoma"/>
                <w:sz w:val="16"/>
                <w:szCs w:val="16"/>
              </w:rPr>
              <w:t>2004</w:t>
            </w:r>
          </w:p>
        </w:tc>
        <w:tc>
          <w:tcPr>
            <w:tcW w:w="676" w:type="dxa"/>
            <w:tcBorders>
              <w:top w:val="nil"/>
              <w:left w:val="nil"/>
              <w:bottom w:val="nil"/>
              <w:right w:val="nil"/>
            </w:tcBorders>
            <w:shd w:val="clear" w:color="auto" w:fill="auto"/>
            <w:noWrap/>
            <w:vAlign w:val="center"/>
          </w:tcPr>
          <w:p w14:paraId="0D186AC2" w14:textId="77777777" w:rsidR="000D2E83" w:rsidRPr="00887FF6" w:rsidRDefault="000D2E83" w:rsidP="000D2E83">
            <w:pPr>
              <w:jc w:val="center"/>
              <w:rPr>
                <w:rFonts w:ascii="Tahoma" w:hAnsi="Tahoma" w:cs="Tahoma"/>
                <w:sz w:val="16"/>
                <w:szCs w:val="16"/>
              </w:rPr>
            </w:pPr>
            <w:r w:rsidRPr="00887FF6">
              <w:rPr>
                <w:rFonts w:ascii="Tahoma" w:hAnsi="Tahoma" w:cs="Tahoma"/>
                <w:sz w:val="16"/>
                <w:szCs w:val="16"/>
              </w:rPr>
              <w:t>2005</w:t>
            </w:r>
          </w:p>
        </w:tc>
        <w:tc>
          <w:tcPr>
            <w:tcW w:w="678" w:type="dxa"/>
            <w:tcBorders>
              <w:top w:val="nil"/>
              <w:left w:val="nil"/>
              <w:bottom w:val="nil"/>
              <w:right w:val="nil"/>
            </w:tcBorders>
            <w:shd w:val="clear" w:color="auto" w:fill="auto"/>
            <w:noWrap/>
            <w:vAlign w:val="center"/>
          </w:tcPr>
          <w:p w14:paraId="7CC459A2" w14:textId="77777777" w:rsidR="000D2E83" w:rsidRPr="00887FF6" w:rsidRDefault="000D2E83" w:rsidP="000D2E83">
            <w:pPr>
              <w:jc w:val="center"/>
              <w:rPr>
                <w:rFonts w:ascii="Tahoma" w:hAnsi="Tahoma" w:cs="Tahoma"/>
                <w:sz w:val="16"/>
                <w:szCs w:val="16"/>
              </w:rPr>
            </w:pPr>
            <w:r w:rsidRPr="00887FF6">
              <w:rPr>
                <w:rFonts w:ascii="Tahoma" w:hAnsi="Tahoma" w:cs="Tahoma"/>
                <w:sz w:val="16"/>
                <w:szCs w:val="16"/>
              </w:rPr>
              <w:t>2006</w:t>
            </w:r>
          </w:p>
        </w:tc>
        <w:tc>
          <w:tcPr>
            <w:tcW w:w="614" w:type="dxa"/>
            <w:tcBorders>
              <w:top w:val="nil"/>
              <w:left w:val="nil"/>
              <w:bottom w:val="nil"/>
              <w:right w:val="nil"/>
            </w:tcBorders>
            <w:shd w:val="clear" w:color="auto" w:fill="auto"/>
            <w:noWrap/>
            <w:vAlign w:val="center"/>
          </w:tcPr>
          <w:p w14:paraId="13AF8ECB" w14:textId="77777777" w:rsidR="000D2E83" w:rsidRPr="00887FF6" w:rsidRDefault="000D2E83" w:rsidP="000D2E83">
            <w:pPr>
              <w:jc w:val="center"/>
              <w:rPr>
                <w:rFonts w:ascii="Tahoma" w:hAnsi="Tahoma" w:cs="Tahoma"/>
                <w:sz w:val="16"/>
                <w:szCs w:val="16"/>
              </w:rPr>
            </w:pPr>
            <w:r w:rsidRPr="00887FF6">
              <w:rPr>
                <w:rFonts w:ascii="Tahoma" w:hAnsi="Tahoma" w:cs="Tahoma"/>
                <w:sz w:val="16"/>
                <w:szCs w:val="16"/>
              </w:rPr>
              <w:t>2007</w:t>
            </w:r>
          </w:p>
        </w:tc>
        <w:tc>
          <w:tcPr>
            <w:tcW w:w="614" w:type="dxa"/>
            <w:tcBorders>
              <w:top w:val="nil"/>
              <w:left w:val="nil"/>
              <w:bottom w:val="nil"/>
              <w:right w:val="nil"/>
            </w:tcBorders>
            <w:shd w:val="clear" w:color="auto" w:fill="auto"/>
            <w:noWrap/>
            <w:vAlign w:val="center"/>
          </w:tcPr>
          <w:p w14:paraId="5105CDCC" w14:textId="77777777" w:rsidR="000D2E83" w:rsidRPr="00887FF6" w:rsidRDefault="000D2E83" w:rsidP="000D2E83">
            <w:pPr>
              <w:jc w:val="center"/>
              <w:rPr>
                <w:rFonts w:ascii="Tahoma" w:hAnsi="Tahoma" w:cs="Tahoma"/>
                <w:sz w:val="16"/>
                <w:szCs w:val="16"/>
              </w:rPr>
            </w:pPr>
            <w:r w:rsidRPr="00887FF6">
              <w:rPr>
                <w:rFonts w:ascii="Tahoma" w:hAnsi="Tahoma" w:cs="Tahoma"/>
                <w:sz w:val="16"/>
                <w:szCs w:val="16"/>
              </w:rPr>
              <w:t>2008</w:t>
            </w:r>
          </w:p>
        </w:tc>
        <w:tc>
          <w:tcPr>
            <w:tcW w:w="614" w:type="dxa"/>
            <w:tcBorders>
              <w:top w:val="nil"/>
              <w:left w:val="nil"/>
              <w:bottom w:val="nil"/>
              <w:right w:val="nil"/>
            </w:tcBorders>
            <w:shd w:val="clear" w:color="auto" w:fill="auto"/>
            <w:noWrap/>
            <w:vAlign w:val="center"/>
          </w:tcPr>
          <w:p w14:paraId="66B4F2F5" w14:textId="77777777" w:rsidR="000D2E83" w:rsidRPr="00887FF6" w:rsidRDefault="000D2E83" w:rsidP="000D2E83">
            <w:pPr>
              <w:jc w:val="center"/>
              <w:rPr>
                <w:rFonts w:ascii="Tahoma" w:hAnsi="Tahoma" w:cs="Tahoma"/>
                <w:sz w:val="16"/>
                <w:szCs w:val="16"/>
              </w:rPr>
            </w:pPr>
            <w:r w:rsidRPr="00887FF6">
              <w:rPr>
                <w:rFonts w:ascii="Tahoma" w:hAnsi="Tahoma" w:cs="Tahoma"/>
                <w:sz w:val="16"/>
                <w:szCs w:val="16"/>
              </w:rPr>
              <w:t>2009</w:t>
            </w:r>
          </w:p>
        </w:tc>
        <w:tc>
          <w:tcPr>
            <w:tcW w:w="614" w:type="dxa"/>
            <w:tcBorders>
              <w:top w:val="nil"/>
              <w:left w:val="nil"/>
              <w:bottom w:val="nil"/>
              <w:right w:val="nil"/>
            </w:tcBorders>
            <w:shd w:val="clear" w:color="auto" w:fill="auto"/>
            <w:noWrap/>
            <w:vAlign w:val="center"/>
          </w:tcPr>
          <w:p w14:paraId="46D997C4" w14:textId="77777777" w:rsidR="000D2E83" w:rsidRPr="00887FF6" w:rsidRDefault="000D2E83" w:rsidP="000D2E83">
            <w:pPr>
              <w:jc w:val="center"/>
              <w:rPr>
                <w:rFonts w:ascii="Tahoma" w:hAnsi="Tahoma" w:cs="Tahoma"/>
                <w:sz w:val="16"/>
                <w:szCs w:val="16"/>
              </w:rPr>
            </w:pPr>
            <w:r w:rsidRPr="00887FF6">
              <w:rPr>
                <w:rFonts w:ascii="Tahoma" w:hAnsi="Tahoma" w:cs="Tahoma"/>
                <w:sz w:val="16"/>
                <w:szCs w:val="16"/>
              </w:rPr>
              <w:t>2010</w:t>
            </w:r>
          </w:p>
        </w:tc>
        <w:tc>
          <w:tcPr>
            <w:tcW w:w="614" w:type="dxa"/>
            <w:tcBorders>
              <w:top w:val="nil"/>
              <w:left w:val="nil"/>
              <w:bottom w:val="nil"/>
              <w:right w:val="nil"/>
            </w:tcBorders>
            <w:shd w:val="clear" w:color="auto" w:fill="auto"/>
            <w:noWrap/>
            <w:vAlign w:val="center"/>
          </w:tcPr>
          <w:p w14:paraId="24A01039" w14:textId="77777777" w:rsidR="000D2E83" w:rsidRPr="00887FF6" w:rsidRDefault="000D2E83" w:rsidP="000D2E83">
            <w:pPr>
              <w:jc w:val="center"/>
              <w:rPr>
                <w:rFonts w:ascii="Tahoma" w:hAnsi="Tahoma" w:cs="Tahoma"/>
                <w:sz w:val="16"/>
                <w:szCs w:val="16"/>
              </w:rPr>
            </w:pPr>
            <w:r w:rsidRPr="00887FF6">
              <w:rPr>
                <w:rFonts w:ascii="Tahoma" w:hAnsi="Tahoma" w:cs="Tahoma"/>
                <w:sz w:val="16"/>
                <w:szCs w:val="16"/>
              </w:rPr>
              <w:t>2011</w:t>
            </w:r>
          </w:p>
        </w:tc>
        <w:tc>
          <w:tcPr>
            <w:tcW w:w="619" w:type="dxa"/>
            <w:tcBorders>
              <w:top w:val="nil"/>
              <w:left w:val="nil"/>
              <w:bottom w:val="nil"/>
              <w:right w:val="nil"/>
            </w:tcBorders>
            <w:shd w:val="clear" w:color="auto" w:fill="auto"/>
            <w:noWrap/>
            <w:vAlign w:val="center"/>
          </w:tcPr>
          <w:p w14:paraId="2B9B2244" w14:textId="77777777" w:rsidR="000D2E83" w:rsidRPr="00887FF6" w:rsidRDefault="000D2E83" w:rsidP="000D2E83">
            <w:pPr>
              <w:jc w:val="center"/>
              <w:rPr>
                <w:rFonts w:ascii="Tahoma" w:hAnsi="Tahoma" w:cs="Tahoma"/>
                <w:sz w:val="16"/>
                <w:szCs w:val="16"/>
              </w:rPr>
            </w:pPr>
            <w:r w:rsidRPr="00887FF6">
              <w:rPr>
                <w:rFonts w:ascii="Tahoma" w:hAnsi="Tahoma" w:cs="Tahoma"/>
                <w:sz w:val="16"/>
                <w:szCs w:val="16"/>
              </w:rPr>
              <w:t>2012</w:t>
            </w:r>
          </w:p>
        </w:tc>
      </w:tr>
      <w:tr w:rsidR="000D2E83" w:rsidRPr="00887FF6" w14:paraId="6001D73D" w14:textId="77777777">
        <w:trPr>
          <w:trHeight w:val="272"/>
        </w:trPr>
        <w:tc>
          <w:tcPr>
            <w:tcW w:w="1924" w:type="dxa"/>
            <w:tcBorders>
              <w:top w:val="nil"/>
              <w:left w:val="nil"/>
              <w:bottom w:val="nil"/>
              <w:right w:val="nil"/>
            </w:tcBorders>
            <w:shd w:val="clear" w:color="auto" w:fill="auto"/>
            <w:noWrap/>
            <w:vAlign w:val="center"/>
          </w:tcPr>
          <w:p w14:paraId="7DD33D78" w14:textId="77777777" w:rsidR="000D2E83" w:rsidRPr="00887FF6" w:rsidRDefault="000D2E83" w:rsidP="004C0CCD">
            <w:pPr>
              <w:rPr>
                <w:rFonts w:ascii="Tahoma" w:hAnsi="Tahoma" w:cs="Tahoma"/>
                <w:sz w:val="16"/>
                <w:szCs w:val="16"/>
                <w:lang w:eastAsia="sk-SK"/>
              </w:rPr>
            </w:pPr>
            <w:r w:rsidRPr="00887FF6">
              <w:rPr>
                <w:rFonts w:ascii="Tahoma" w:hAnsi="Tahoma" w:cs="Tahoma"/>
                <w:sz w:val="16"/>
                <w:szCs w:val="16"/>
                <w:lang w:eastAsia="sk-SK"/>
              </w:rPr>
              <w:t>Index starnutia</w:t>
            </w:r>
          </w:p>
        </w:tc>
        <w:tc>
          <w:tcPr>
            <w:tcW w:w="700" w:type="dxa"/>
            <w:tcBorders>
              <w:top w:val="nil"/>
              <w:left w:val="nil"/>
              <w:bottom w:val="nil"/>
              <w:right w:val="nil"/>
            </w:tcBorders>
            <w:shd w:val="clear" w:color="auto" w:fill="auto"/>
            <w:noWrap/>
            <w:vAlign w:val="center"/>
          </w:tcPr>
          <w:p w14:paraId="2BEA30F0"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102,1</w:t>
            </w:r>
          </w:p>
        </w:tc>
        <w:tc>
          <w:tcPr>
            <w:tcW w:w="676" w:type="dxa"/>
            <w:tcBorders>
              <w:top w:val="nil"/>
              <w:left w:val="nil"/>
              <w:bottom w:val="nil"/>
              <w:right w:val="nil"/>
            </w:tcBorders>
            <w:shd w:val="clear" w:color="auto" w:fill="auto"/>
            <w:noWrap/>
            <w:vAlign w:val="center"/>
          </w:tcPr>
          <w:p w14:paraId="526422E8"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109,7</w:t>
            </w:r>
          </w:p>
        </w:tc>
        <w:tc>
          <w:tcPr>
            <w:tcW w:w="676" w:type="dxa"/>
            <w:tcBorders>
              <w:top w:val="nil"/>
              <w:left w:val="nil"/>
              <w:bottom w:val="nil"/>
              <w:right w:val="nil"/>
            </w:tcBorders>
            <w:shd w:val="clear" w:color="auto" w:fill="auto"/>
            <w:noWrap/>
            <w:vAlign w:val="center"/>
          </w:tcPr>
          <w:p w14:paraId="669BEF34"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117,8</w:t>
            </w:r>
          </w:p>
        </w:tc>
        <w:tc>
          <w:tcPr>
            <w:tcW w:w="676" w:type="dxa"/>
            <w:tcBorders>
              <w:top w:val="nil"/>
              <w:left w:val="nil"/>
              <w:bottom w:val="nil"/>
              <w:right w:val="nil"/>
            </w:tcBorders>
            <w:shd w:val="clear" w:color="auto" w:fill="auto"/>
            <w:noWrap/>
            <w:vAlign w:val="center"/>
          </w:tcPr>
          <w:p w14:paraId="07347E54"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126,5</w:t>
            </w:r>
          </w:p>
        </w:tc>
        <w:tc>
          <w:tcPr>
            <w:tcW w:w="678" w:type="dxa"/>
            <w:tcBorders>
              <w:top w:val="nil"/>
              <w:left w:val="nil"/>
              <w:bottom w:val="nil"/>
              <w:right w:val="nil"/>
            </w:tcBorders>
            <w:shd w:val="clear" w:color="auto" w:fill="auto"/>
            <w:noWrap/>
            <w:vAlign w:val="center"/>
          </w:tcPr>
          <w:p w14:paraId="03DF073B"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135,2</w:t>
            </w:r>
          </w:p>
        </w:tc>
        <w:tc>
          <w:tcPr>
            <w:tcW w:w="614" w:type="dxa"/>
            <w:tcBorders>
              <w:top w:val="nil"/>
              <w:left w:val="nil"/>
              <w:bottom w:val="nil"/>
              <w:right w:val="nil"/>
            </w:tcBorders>
            <w:shd w:val="clear" w:color="auto" w:fill="auto"/>
            <w:noWrap/>
            <w:vAlign w:val="center"/>
          </w:tcPr>
          <w:p w14:paraId="1E250414"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144,0</w:t>
            </w:r>
          </w:p>
        </w:tc>
        <w:tc>
          <w:tcPr>
            <w:tcW w:w="614" w:type="dxa"/>
            <w:tcBorders>
              <w:top w:val="nil"/>
              <w:left w:val="nil"/>
              <w:bottom w:val="nil"/>
              <w:right w:val="nil"/>
            </w:tcBorders>
            <w:shd w:val="clear" w:color="auto" w:fill="auto"/>
            <w:noWrap/>
            <w:vAlign w:val="center"/>
          </w:tcPr>
          <w:p w14:paraId="0D1A3C19"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153,6</w:t>
            </w:r>
          </w:p>
        </w:tc>
        <w:tc>
          <w:tcPr>
            <w:tcW w:w="614" w:type="dxa"/>
            <w:tcBorders>
              <w:top w:val="nil"/>
              <w:left w:val="nil"/>
              <w:bottom w:val="nil"/>
              <w:right w:val="nil"/>
            </w:tcBorders>
            <w:shd w:val="clear" w:color="auto" w:fill="auto"/>
            <w:noWrap/>
            <w:vAlign w:val="center"/>
          </w:tcPr>
          <w:p w14:paraId="428053D6"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163,1</w:t>
            </w:r>
          </w:p>
        </w:tc>
        <w:tc>
          <w:tcPr>
            <w:tcW w:w="614" w:type="dxa"/>
            <w:tcBorders>
              <w:top w:val="nil"/>
              <w:left w:val="nil"/>
              <w:bottom w:val="nil"/>
              <w:right w:val="nil"/>
            </w:tcBorders>
            <w:shd w:val="clear" w:color="auto" w:fill="auto"/>
            <w:noWrap/>
            <w:vAlign w:val="center"/>
          </w:tcPr>
          <w:p w14:paraId="501D20E4"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170,2</w:t>
            </w:r>
          </w:p>
        </w:tc>
        <w:tc>
          <w:tcPr>
            <w:tcW w:w="614" w:type="dxa"/>
            <w:tcBorders>
              <w:top w:val="nil"/>
              <w:left w:val="nil"/>
              <w:bottom w:val="nil"/>
              <w:right w:val="nil"/>
            </w:tcBorders>
            <w:shd w:val="clear" w:color="auto" w:fill="auto"/>
            <w:noWrap/>
            <w:vAlign w:val="center"/>
          </w:tcPr>
          <w:p w14:paraId="0883B71A"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175,9</w:t>
            </w:r>
          </w:p>
        </w:tc>
        <w:tc>
          <w:tcPr>
            <w:tcW w:w="619" w:type="dxa"/>
            <w:tcBorders>
              <w:top w:val="nil"/>
              <w:left w:val="nil"/>
              <w:bottom w:val="nil"/>
              <w:right w:val="nil"/>
            </w:tcBorders>
            <w:shd w:val="clear" w:color="auto" w:fill="auto"/>
            <w:noWrap/>
            <w:vAlign w:val="center"/>
          </w:tcPr>
          <w:p w14:paraId="401425FB"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184,2</w:t>
            </w:r>
          </w:p>
        </w:tc>
      </w:tr>
      <w:tr w:rsidR="000D2E83" w:rsidRPr="00887FF6" w14:paraId="2423D3C7" w14:textId="77777777">
        <w:trPr>
          <w:trHeight w:val="272"/>
        </w:trPr>
        <w:tc>
          <w:tcPr>
            <w:tcW w:w="1924" w:type="dxa"/>
            <w:tcBorders>
              <w:top w:val="nil"/>
              <w:left w:val="nil"/>
              <w:bottom w:val="nil"/>
              <w:right w:val="nil"/>
            </w:tcBorders>
            <w:shd w:val="clear" w:color="auto" w:fill="auto"/>
            <w:noWrap/>
            <w:vAlign w:val="center"/>
          </w:tcPr>
          <w:p w14:paraId="41AB1CD2" w14:textId="77777777" w:rsidR="000D2E83" w:rsidRPr="00887FF6" w:rsidRDefault="000D2E83" w:rsidP="004C0CCD">
            <w:pPr>
              <w:rPr>
                <w:rFonts w:ascii="Tahoma" w:hAnsi="Tahoma" w:cs="Tahoma"/>
                <w:sz w:val="16"/>
                <w:szCs w:val="16"/>
                <w:lang w:eastAsia="sk-SK"/>
              </w:rPr>
            </w:pPr>
            <w:r w:rsidRPr="00887FF6">
              <w:rPr>
                <w:rFonts w:ascii="Tahoma" w:hAnsi="Tahoma" w:cs="Tahoma"/>
                <w:sz w:val="16"/>
                <w:szCs w:val="16"/>
                <w:lang w:eastAsia="sk-SK"/>
              </w:rPr>
              <w:t>Priemerný vek</w:t>
            </w:r>
          </w:p>
        </w:tc>
        <w:tc>
          <w:tcPr>
            <w:tcW w:w="700" w:type="dxa"/>
            <w:tcBorders>
              <w:top w:val="nil"/>
              <w:left w:val="nil"/>
              <w:bottom w:val="nil"/>
              <w:right w:val="nil"/>
            </w:tcBorders>
            <w:shd w:val="clear" w:color="auto" w:fill="auto"/>
            <w:noWrap/>
            <w:vAlign w:val="center"/>
          </w:tcPr>
          <w:p w14:paraId="5C7D8013"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36,5</w:t>
            </w:r>
          </w:p>
        </w:tc>
        <w:tc>
          <w:tcPr>
            <w:tcW w:w="676" w:type="dxa"/>
            <w:tcBorders>
              <w:top w:val="nil"/>
              <w:left w:val="nil"/>
              <w:bottom w:val="nil"/>
              <w:right w:val="nil"/>
            </w:tcBorders>
            <w:shd w:val="clear" w:color="auto" w:fill="auto"/>
            <w:noWrap/>
            <w:vAlign w:val="center"/>
          </w:tcPr>
          <w:p w14:paraId="55A7464C"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37,0</w:t>
            </w:r>
          </w:p>
        </w:tc>
        <w:tc>
          <w:tcPr>
            <w:tcW w:w="676" w:type="dxa"/>
            <w:tcBorders>
              <w:top w:val="nil"/>
              <w:left w:val="nil"/>
              <w:bottom w:val="nil"/>
              <w:right w:val="nil"/>
            </w:tcBorders>
            <w:shd w:val="clear" w:color="auto" w:fill="auto"/>
            <w:noWrap/>
            <w:vAlign w:val="center"/>
          </w:tcPr>
          <w:p w14:paraId="0D40B2F2"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37,4</w:t>
            </w:r>
          </w:p>
        </w:tc>
        <w:tc>
          <w:tcPr>
            <w:tcW w:w="676" w:type="dxa"/>
            <w:tcBorders>
              <w:top w:val="nil"/>
              <w:left w:val="nil"/>
              <w:bottom w:val="nil"/>
              <w:right w:val="nil"/>
            </w:tcBorders>
            <w:shd w:val="clear" w:color="auto" w:fill="auto"/>
            <w:noWrap/>
            <w:vAlign w:val="center"/>
          </w:tcPr>
          <w:p w14:paraId="061D9F85"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37,9</w:t>
            </w:r>
          </w:p>
        </w:tc>
        <w:tc>
          <w:tcPr>
            <w:tcW w:w="678" w:type="dxa"/>
            <w:tcBorders>
              <w:top w:val="nil"/>
              <w:left w:val="nil"/>
              <w:bottom w:val="nil"/>
              <w:right w:val="nil"/>
            </w:tcBorders>
            <w:shd w:val="clear" w:color="auto" w:fill="auto"/>
            <w:noWrap/>
            <w:vAlign w:val="center"/>
          </w:tcPr>
          <w:p w14:paraId="397D6E3C"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38,2</w:t>
            </w:r>
          </w:p>
        </w:tc>
        <w:tc>
          <w:tcPr>
            <w:tcW w:w="614" w:type="dxa"/>
            <w:tcBorders>
              <w:top w:val="nil"/>
              <w:left w:val="nil"/>
              <w:bottom w:val="nil"/>
              <w:right w:val="nil"/>
            </w:tcBorders>
            <w:shd w:val="clear" w:color="auto" w:fill="auto"/>
            <w:noWrap/>
            <w:vAlign w:val="center"/>
          </w:tcPr>
          <w:p w14:paraId="1BFAC120"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38,6</w:t>
            </w:r>
          </w:p>
        </w:tc>
        <w:tc>
          <w:tcPr>
            <w:tcW w:w="614" w:type="dxa"/>
            <w:tcBorders>
              <w:top w:val="nil"/>
              <w:left w:val="nil"/>
              <w:bottom w:val="nil"/>
              <w:right w:val="nil"/>
            </w:tcBorders>
            <w:shd w:val="clear" w:color="auto" w:fill="auto"/>
            <w:noWrap/>
            <w:vAlign w:val="center"/>
          </w:tcPr>
          <w:p w14:paraId="7DCFAD7B"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39,0</w:t>
            </w:r>
          </w:p>
        </w:tc>
        <w:tc>
          <w:tcPr>
            <w:tcW w:w="614" w:type="dxa"/>
            <w:tcBorders>
              <w:top w:val="nil"/>
              <w:left w:val="nil"/>
              <w:bottom w:val="nil"/>
              <w:right w:val="nil"/>
            </w:tcBorders>
            <w:shd w:val="clear" w:color="auto" w:fill="auto"/>
            <w:noWrap/>
            <w:vAlign w:val="center"/>
          </w:tcPr>
          <w:p w14:paraId="233F451E"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39,3</w:t>
            </w:r>
          </w:p>
        </w:tc>
        <w:tc>
          <w:tcPr>
            <w:tcW w:w="614" w:type="dxa"/>
            <w:tcBorders>
              <w:top w:val="nil"/>
              <w:left w:val="nil"/>
              <w:bottom w:val="nil"/>
              <w:right w:val="nil"/>
            </w:tcBorders>
            <w:shd w:val="clear" w:color="auto" w:fill="auto"/>
            <w:noWrap/>
            <w:vAlign w:val="center"/>
          </w:tcPr>
          <w:p w14:paraId="4D4B4612"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39,7</w:t>
            </w:r>
          </w:p>
        </w:tc>
        <w:tc>
          <w:tcPr>
            <w:tcW w:w="614" w:type="dxa"/>
            <w:tcBorders>
              <w:top w:val="nil"/>
              <w:left w:val="nil"/>
              <w:bottom w:val="nil"/>
              <w:right w:val="nil"/>
            </w:tcBorders>
            <w:shd w:val="clear" w:color="auto" w:fill="auto"/>
            <w:noWrap/>
            <w:vAlign w:val="center"/>
          </w:tcPr>
          <w:p w14:paraId="5BCC06E4"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40,0</w:t>
            </w:r>
          </w:p>
        </w:tc>
        <w:tc>
          <w:tcPr>
            <w:tcW w:w="619" w:type="dxa"/>
            <w:tcBorders>
              <w:top w:val="nil"/>
              <w:left w:val="nil"/>
              <w:bottom w:val="nil"/>
              <w:right w:val="nil"/>
            </w:tcBorders>
            <w:shd w:val="clear" w:color="auto" w:fill="auto"/>
            <w:noWrap/>
            <w:vAlign w:val="center"/>
          </w:tcPr>
          <w:p w14:paraId="3D313750"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40,5</w:t>
            </w:r>
          </w:p>
        </w:tc>
      </w:tr>
      <w:tr w:rsidR="000D2E83" w:rsidRPr="00887FF6" w14:paraId="52306491" w14:textId="77777777">
        <w:trPr>
          <w:trHeight w:val="272"/>
        </w:trPr>
        <w:tc>
          <w:tcPr>
            <w:tcW w:w="1924" w:type="dxa"/>
            <w:tcBorders>
              <w:top w:val="nil"/>
              <w:left w:val="nil"/>
              <w:bottom w:val="nil"/>
              <w:right w:val="nil"/>
            </w:tcBorders>
            <w:shd w:val="clear" w:color="auto" w:fill="auto"/>
            <w:noWrap/>
            <w:vAlign w:val="center"/>
          </w:tcPr>
          <w:p w14:paraId="0D80395C" w14:textId="77777777" w:rsidR="000D2E83" w:rsidRPr="00887FF6" w:rsidRDefault="000D2E83" w:rsidP="000D2E83">
            <w:pPr>
              <w:rPr>
                <w:rFonts w:ascii="Tahoma" w:hAnsi="Tahoma" w:cs="Tahoma"/>
                <w:i/>
                <w:sz w:val="16"/>
                <w:szCs w:val="16"/>
                <w:lang w:eastAsia="sk-SK"/>
              </w:rPr>
            </w:pPr>
            <w:r w:rsidRPr="00887FF6">
              <w:rPr>
                <w:rFonts w:ascii="Tahoma" w:hAnsi="Tahoma" w:cs="Tahoma"/>
                <w:i/>
                <w:sz w:val="16"/>
                <w:szCs w:val="16"/>
                <w:lang w:eastAsia="sk-SK"/>
              </w:rPr>
              <w:t>Index starnutia SR</w:t>
            </w:r>
          </w:p>
        </w:tc>
        <w:tc>
          <w:tcPr>
            <w:tcW w:w="700" w:type="dxa"/>
            <w:tcBorders>
              <w:top w:val="nil"/>
              <w:left w:val="nil"/>
              <w:bottom w:val="nil"/>
              <w:right w:val="nil"/>
            </w:tcBorders>
            <w:shd w:val="clear" w:color="auto" w:fill="auto"/>
            <w:noWrap/>
            <w:vAlign w:val="center"/>
          </w:tcPr>
          <w:p w14:paraId="0B253D84" w14:textId="77777777" w:rsidR="000D2E83" w:rsidRPr="00887FF6" w:rsidRDefault="000D2E83" w:rsidP="00636A36">
            <w:pPr>
              <w:spacing w:after="24"/>
              <w:jc w:val="right"/>
              <w:rPr>
                <w:rFonts w:ascii="Tahoma" w:hAnsi="Tahoma" w:cs="Tahoma"/>
                <w:color w:val="000000"/>
                <w:sz w:val="16"/>
                <w:szCs w:val="16"/>
              </w:rPr>
            </w:pPr>
            <w:r w:rsidRPr="00887FF6">
              <w:rPr>
                <w:rFonts w:ascii="Tahoma" w:hAnsi="Tahoma" w:cs="Tahoma"/>
                <w:color w:val="000000"/>
                <w:sz w:val="16"/>
                <w:szCs w:val="16"/>
              </w:rPr>
              <w:t>96,7</w:t>
            </w:r>
          </w:p>
        </w:tc>
        <w:tc>
          <w:tcPr>
            <w:tcW w:w="676" w:type="dxa"/>
            <w:tcBorders>
              <w:top w:val="nil"/>
              <w:left w:val="nil"/>
              <w:bottom w:val="nil"/>
              <w:right w:val="nil"/>
            </w:tcBorders>
            <w:shd w:val="clear" w:color="auto" w:fill="auto"/>
            <w:noWrap/>
            <w:vAlign w:val="center"/>
          </w:tcPr>
          <w:p w14:paraId="2EB5A22F" w14:textId="77777777" w:rsidR="000D2E83" w:rsidRPr="00887FF6" w:rsidRDefault="000D2E83" w:rsidP="00636A36">
            <w:pPr>
              <w:spacing w:after="24"/>
              <w:jc w:val="right"/>
              <w:rPr>
                <w:rFonts w:ascii="Tahoma" w:hAnsi="Tahoma" w:cs="Tahoma"/>
                <w:color w:val="000000"/>
                <w:sz w:val="16"/>
                <w:szCs w:val="16"/>
              </w:rPr>
            </w:pPr>
            <w:r w:rsidRPr="00887FF6">
              <w:rPr>
                <w:rFonts w:ascii="Tahoma" w:hAnsi="Tahoma" w:cs="Tahoma"/>
                <w:color w:val="000000"/>
                <w:sz w:val="16"/>
                <w:szCs w:val="16"/>
              </w:rPr>
              <w:t>101,4</w:t>
            </w:r>
          </w:p>
        </w:tc>
        <w:tc>
          <w:tcPr>
            <w:tcW w:w="676" w:type="dxa"/>
            <w:tcBorders>
              <w:top w:val="nil"/>
              <w:left w:val="nil"/>
              <w:bottom w:val="nil"/>
              <w:right w:val="nil"/>
            </w:tcBorders>
            <w:shd w:val="clear" w:color="auto" w:fill="auto"/>
            <w:noWrap/>
            <w:vAlign w:val="center"/>
          </w:tcPr>
          <w:p w14:paraId="091BA584" w14:textId="77777777" w:rsidR="000D2E83" w:rsidRPr="00887FF6" w:rsidRDefault="000D2E83" w:rsidP="00636A36">
            <w:pPr>
              <w:spacing w:after="24"/>
              <w:jc w:val="right"/>
              <w:rPr>
                <w:rFonts w:ascii="Tahoma" w:hAnsi="Tahoma" w:cs="Tahoma"/>
                <w:color w:val="000000"/>
                <w:sz w:val="16"/>
                <w:szCs w:val="16"/>
              </w:rPr>
            </w:pPr>
            <w:r w:rsidRPr="00887FF6">
              <w:rPr>
                <w:rFonts w:ascii="Tahoma" w:hAnsi="Tahoma" w:cs="Tahoma"/>
                <w:color w:val="000000"/>
                <w:sz w:val="16"/>
                <w:szCs w:val="16"/>
              </w:rPr>
              <w:t>106,4</w:t>
            </w:r>
          </w:p>
        </w:tc>
        <w:tc>
          <w:tcPr>
            <w:tcW w:w="676" w:type="dxa"/>
            <w:tcBorders>
              <w:top w:val="nil"/>
              <w:left w:val="nil"/>
              <w:bottom w:val="nil"/>
              <w:right w:val="nil"/>
            </w:tcBorders>
            <w:shd w:val="clear" w:color="auto" w:fill="auto"/>
            <w:noWrap/>
            <w:vAlign w:val="center"/>
          </w:tcPr>
          <w:p w14:paraId="04A97486" w14:textId="77777777" w:rsidR="000D2E83" w:rsidRPr="00887FF6" w:rsidRDefault="000D2E83" w:rsidP="00636A36">
            <w:pPr>
              <w:spacing w:after="24"/>
              <w:jc w:val="right"/>
              <w:rPr>
                <w:rFonts w:ascii="Tahoma" w:hAnsi="Tahoma" w:cs="Tahoma"/>
                <w:color w:val="000000"/>
                <w:sz w:val="16"/>
                <w:szCs w:val="16"/>
              </w:rPr>
            </w:pPr>
            <w:r w:rsidRPr="00887FF6">
              <w:rPr>
                <w:rFonts w:ascii="Tahoma" w:hAnsi="Tahoma" w:cs="Tahoma"/>
                <w:color w:val="000000"/>
                <w:sz w:val="16"/>
                <w:szCs w:val="16"/>
              </w:rPr>
              <w:t>111,2</w:t>
            </w:r>
          </w:p>
        </w:tc>
        <w:tc>
          <w:tcPr>
            <w:tcW w:w="678" w:type="dxa"/>
            <w:tcBorders>
              <w:top w:val="nil"/>
              <w:left w:val="nil"/>
              <w:bottom w:val="nil"/>
              <w:right w:val="nil"/>
            </w:tcBorders>
            <w:shd w:val="clear" w:color="auto" w:fill="auto"/>
            <w:noWrap/>
            <w:vAlign w:val="center"/>
          </w:tcPr>
          <w:p w14:paraId="73E7FBAA" w14:textId="77777777" w:rsidR="000D2E83" w:rsidRPr="00887FF6" w:rsidRDefault="000D2E83" w:rsidP="00636A36">
            <w:pPr>
              <w:spacing w:after="24"/>
              <w:jc w:val="right"/>
              <w:rPr>
                <w:rFonts w:ascii="Tahoma" w:hAnsi="Tahoma" w:cs="Tahoma"/>
                <w:color w:val="000000"/>
                <w:sz w:val="16"/>
                <w:szCs w:val="16"/>
              </w:rPr>
            </w:pPr>
            <w:r w:rsidRPr="00887FF6">
              <w:rPr>
                <w:rFonts w:ascii="Tahoma" w:hAnsi="Tahoma" w:cs="Tahoma"/>
                <w:color w:val="000000"/>
                <w:sz w:val="16"/>
                <w:szCs w:val="16"/>
              </w:rPr>
              <w:t>116,3</w:t>
            </w:r>
          </w:p>
        </w:tc>
        <w:tc>
          <w:tcPr>
            <w:tcW w:w="614" w:type="dxa"/>
            <w:tcBorders>
              <w:top w:val="nil"/>
              <w:left w:val="nil"/>
              <w:bottom w:val="nil"/>
              <w:right w:val="nil"/>
            </w:tcBorders>
            <w:shd w:val="clear" w:color="auto" w:fill="auto"/>
            <w:noWrap/>
            <w:vAlign w:val="center"/>
          </w:tcPr>
          <w:p w14:paraId="25AE916F" w14:textId="77777777" w:rsidR="000D2E83" w:rsidRPr="00887FF6" w:rsidRDefault="000D2E83" w:rsidP="00636A36">
            <w:pPr>
              <w:spacing w:after="24"/>
              <w:jc w:val="right"/>
              <w:rPr>
                <w:rFonts w:ascii="Tahoma" w:hAnsi="Tahoma" w:cs="Tahoma"/>
                <w:color w:val="000000"/>
                <w:sz w:val="16"/>
                <w:szCs w:val="16"/>
              </w:rPr>
            </w:pPr>
            <w:r w:rsidRPr="00887FF6">
              <w:rPr>
                <w:rFonts w:ascii="Tahoma" w:hAnsi="Tahoma" w:cs="Tahoma"/>
                <w:color w:val="000000"/>
                <w:sz w:val="16"/>
                <w:szCs w:val="16"/>
              </w:rPr>
              <w:t>122,1</w:t>
            </w:r>
          </w:p>
        </w:tc>
        <w:tc>
          <w:tcPr>
            <w:tcW w:w="614" w:type="dxa"/>
            <w:tcBorders>
              <w:top w:val="nil"/>
              <w:left w:val="nil"/>
              <w:bottom w:val="nil"/>
              <w:right w:val="nil"/>
            </w:tcBorders>
            <w:shd w:val="clear" w:color="auto" w:fill="auto"/>
            <w:noWrap/>
            <w:vAlign w:val="center"/>
          </w:tcPr>
          <w:p w14:paraId="350E1FB9" w14:textId="77777777" w:rsidR="000D2E83" w:rsidRPr="00887FF6" w:rsidRDefault="000D2E83" w:rsidP="00636A36">
            <w:pPr>
              <w:spacing w:after="24"/>
              <w:jc w:val="right"/>
              <w:rPr>
                <w:rFonts w:ascii="Tahoma" w:hAnsi="Tahoma" w:cs="Tahoma"/>
                <w:color w:val="000000"/>
                <w:sz w:val="16"/>
                <w:szCs w:val="16"/>
              </w:rPr>
            </w:pPr>
            <w:r w:rsidRPr="00887FF6">
              <w:rPr>
                <w:rFonts w:ascii="Tahoma" w:hAnsi="Tahoma" w:cs="Tahoma"/>
                <w:color w:val="000000"/>
                <w:sz w:val="16"/>
                <w:szCs w:val="16"/>
              </w:rPr>
              <w:t>127,9</w:t>
            </w:r>
          </w:p>
        </w:tc>
        <w:tc>
          <w:tcPr>
            <w:tcW w:w="614" w:type="dxa"/>
            <w:tcBorders>
              <w:top w:val="nil"/>
              <w:left w:val="nil"/>
              <w:bottom w:val="nil"/>
              <w:right w:val="nil"/>
            </w:tcBorders>
            <w:shd w:val="clear" w:color="auto" w:fill="auto"/>
            <w:noWrap/>
            <w:vAlign w:val="center"/>
          </w:tcPr>
          <w:p w14:paraId="79E3D239" w14:textId="77777777" w:rsidR="000D2E83" w:rsidRPr="00887FF6" w:rsidRDefault="000D2E83" w:rsidP="00636A36">
            <w:pPr>
              <w:spacing w:after="24"/>
              <w:jc w:val="right"/>
              <w:rPr>
                <w:rFonts w:ascii="Tahoma" w:hAnsi="Tahoma" w:cs="Tahoma"/>
                <w:color w:val="000000"/>
                <w:sz w:val="16"/>
                <w:szCs w:val="16"/>
              </w:rPr>
            </w:pPr>
            <w:r w:rsidRPr="00887FF6">
              <w:rPr>
                <w:rFonts w:ascii="Tahoma" w:hAnsi="Tahoma" w:cs="Tahoma"/>
                <w:color w:val="000000"/>
                <w:sz w:val="16"/>
                <w:szCs w:val="16"/>
              </w:rPr>
              <w:t>133,6</w:t>
            </w:r>
          </w:p>
        </w:tc>
        <w:tc>
          <w:tcPr>
            <w:tcW w:w="614" w:type="dxa"/>
            <w:tcBorders>
              <w:top w:val="nil"/>
              <w:left w:val="nil"/>
              <w:bottom w:val="nil"/>
              <w:right w:val="nil"/>
            </w:tcBorders>
            <w:shd w:val="clear" w:color="auto" w:fill="auto"/>
            <w:noWrap/>
            <w:vAlign w:val="center"/>
          </w:tcPr>
          <w:p w14:paraId="3404C2A1" w14:textId="77777777" w:rsidR="000D2E83" w:rsidRPr="00887FF6" w:rsidRDefault="000D2E83" w:rsidP="00636A36">
            <w:pPr>
              <w:spacing w:after="24"/>
              <w:jc w:val="right"/>
              <w:rPr>
                <w:rFonts w:ascii="Tahoma" w:hAnsi="Tahoma" w:cs="Tahoma"/>
                <w:color w:val="000000"/>
                <w:sz w:val="16"/>
                <w:szCs w:val="16"/>
              </w:rPr>
            </w:pPr>
            <w:r w:rsidRPr="00887FF6">
              <w:rPr>
                <w:rFonts w:ascii="Tahoma" w:hAnsi="Tahoma" w:cs="Tahoma"/>
                <w:color w:val="000000"/>
                <w:sz w:val="16"/>
                <w:szCs w:val="16"/>
              </w:rPr>
              <w:t>137,8</w:t>
            </w:r>
          </w:p>
        </w:tc>
        <w:tc>
          <w:tcPr>
            <w:tcW w:w="614" w:type="dxa"/>
            <w:tcBorders>
              <w:top w:val="nil"/>
              <w:left w:val="nil"/>
              <w:bottom w:val="nil"/>
              <w:right w:val="nil"/>
            </w:tcBorders>
            <w:shd w:val="clear" w:color="auto" w:fill="auto"/>
            <w:noWrap/>
            <w:vAlign w:val="center"/>
          </w:tcPr>
          <w:p w14:paraId="35AB5FF3" w14:textId="77777777" w:rsidR="000D2E83" w:rsidRPr="00887FF6" w:rsidRDefault="000D2E83" w:rsidP="00636A36">
            <w:pPr>
              <w:spacing w:after="24"/>
              <w:jc w:val="right"/>
              <w:rPr>
                <w:rFonts w:ascii="Tahoma" w:hAnsi="Tahoma" w:cs="Tahoma"/>
                <w:color w:val="000000"/>
                <w:sz w:val="16"/>
                <w:szCs w:val="16"/>
              </w:rPr>
            </w:pPr>
            <w:r w:rsidRPr="00887FF6">
              <w:rPr>
                <w:rFonts w:ascii="Tahoma" w:hAnsi="Tahoma" w:cs="Tahoma"/>
                <w:color w:val="000000"/>
                <w:sz w:val="16"/>
                <w:szCs w:val="16"/>
              </w:rPr>
              <w:t>141,7</w:t>
            </w:r>
          </w:p>
        </w:tc>
        <w:tc>
          <w:tcPr>
            <w:tcW w:w="619" w:type="dxa"/>
            <w:tcBorders>
              <w:top w:val="nil"/>
              <w:left w:val="nil"/>
              <w:bottom w:val="nil"/>
              <w:right w:val="nil"/>
            </w:tcBorders>
            <w:shd w:val="clear" w:color="auto" w:fill="auto"/>
            <w:noWrap/>
            <w:vAlign w:val="center"/>
          </w:tcPr>
          <w:p w14:paraId="0A8CAF5E" w14:textId="77777777" w:rsidR="000D2E83" w:rsidRPr="00887FF6" w:rsidRDefault="000D2E83" w:rsidP="00636A36">
            <w:pPr>
              <w:spacing w:after="24"/>
              <w:jc w:val="right"/>
              <w:rPr>
                <w:rFonts w:ascii="Tahoma" w:hAnsi="Tahoma" w:cs="Tahoma"/>
                <w:color w:val="000000"/>
                <w:sz w:val="16"/>
                <w:szCs w:val="16"/>
              </w:rPr>
            </w:pPr>
            <w:r w:rsidRPr="00887FF6">
              <w:rPr>
                <w:rFonts w:ascii="Tahoma" w:hAnsi="Tahoma" w:cs="Tahoma"/>
                <w:color w:val="000000"/>
                <w:sz w:val="16"/>
                <w:szCs w:val="16"/>
              </w:rPr>
              <w:t>166,9</w:t>
            </w:r>
          </w:p>
        </w:tc>
      </w:tr>
      <w:tr w:rsidR="000D2E83" w:rsidRPr="00887FF6" w14:paraId="473382E1" w14:textId="77777777">
        <w:trPr>
          <w:trHeight w:val="272"/>
        </w:trPr>
        <w:tc>
          <w:tcPr>
            <w:tcW w:w="1924" w:type="dxa"/>
            <w:tcBorders>
              <w:top w:val="nil"/>
              <w:left w:val="nil"/>
              <w:bottom w:val="nil"/>
              <w:right w:val="nil"/>
            </w:tcBorders>
            <w:shd w:val="clear" w:color="auto" w:fill="auto"/>
            <w:noWrap/>
            <w:vAlign w:val="center"/>
          </w:tcPr>
          <w:p w14:paraId="258EEA17" w14:textId="77777777" w:rsidR="000D2E83" w:rsidRPr="00887FF6" w:rsidRDefault="000D2E83" w:rsidP="000D2E83">
            <w:pPr>
              <w:rPr>
                <w:rFonts w:ascii="Tahoma" w:hAnsi="Tahoma" w:cs="Tahoma"/>
                <w:i/>
                <w:sz w:val="16"/>
                <w:szCs w:val="16"/>
                <w:lang w:eastAsia="sk-SK"/>
              </w:rPr>
            </w:pPr>
            <w:r w:rsidRPr="00887FF6">
              <w:rPr>
                <w:rFonts w:ascii="Tahoma" w:hAnsi="Tahoma" w:cs="Tahoma"/>
                <w:i/>
                <w:sz w:val="16"/>
                <w:szCs w:val="16"/>
                <w:lang w:eastAsia="sk-SK"/>
              </w:rPr>
              <w:t>Priemerný vek SR</w:t>
            </w:r>
          </w:p>
        </w:tc>
        <w:tc>
          <w:tcPr>
            <w:tcW w:w="700" w:type="dxa"/>
            <w:tcBorders>
              <w:top w:val="nil"/>
              <w:left w:val="nil"/>
              <w:bottom w:val="nil"/>
              <w:right w:val="nil"/>
            </w:tcBorders>
            <w:shd w:val="clear" w:color="auto" w:fill="auto"/>
            <w:noWrap/>
            <w:vAlign w:val="center"/>
          </w:tcPr>
          <w:p w14:paraId="76B73EE8"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36,2</w:t>
            </w:r>
          </w:p>
        </w:tc>
        <w:tc>
          <w:tcPr>
            <w:tcW w:w="676" w:type="dxa"/>
            <w:tcBorders>
              <w:top w:val="nil"/>
              <w:left w:val="nil"/>
              <w:bottom w:val="nil"/>
              <w:right w:val="nil"/>
            </w:tcBorders>
            <w:shd w:val="clear" w:color="auto" w:fill="auto"/>
            <w:noWrap/>
            <w:vAlign w:val="center"/>
          </w:tcPr>
          <w:p w14:paraId="6EF54037"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36,5</w:t>
            </w:r>
          </w:p>
        </w:tc>
        <w:tc>
          <w:tcPr>
            <w:tcW w:w="676" w:type="dxa"/>
            <w:tcBorders>
              <w:top w:val="nil"/>
              <w:left w:val="nil"/>
              <w:bottom w:val="nil"/>
              <w:right w:val="nil"/>
            </w:tcBorders>
            <w:shd w:val="clear" w:color="auto" w:fill="auto"/>
            <w:noWrap/>
            <w:vAlign w:val="center"/>
          </w:tcPr>
          <w:p w14:paraId="51AD7A96"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36,8</w:t>
            </w:r>
          </w:p>
        </w:tc>
        <w:tc>
          <w:tcPr>
            <w:tcW w:w="676" w:type="dxa"/>
            <w:tcBorders>
              <w:top w:val="nil"/>
              <w:left w:val="nil"/>
              <w:bottom w:val="nil"/>
              <w:right w:val="nil"/>
            </w:tcBorders>
            <w:shd w:val="clear" w:color="auto" w:fill="auto"/>
            <w:noWrap/>
            <w:vAlign w:val="center"/>
          </w:tcPr>
          <w:p w14:paraId="0744A908"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37,1</w:t>
            </w:r>
          </w:p>
        </w:tc>
        <w:tc>
          <w:tcPr>
            <w:tcW w:w="678" w:type="dxa"/>
            <w:tcBorders>
              <w:top w:val="nil"/>
              <w:left w:val="nil"/>
              <w:bottom w:val="nil"/>
              <w:right w:val="nil"/>
            </w:tcBorders>
            <w:shd w:val="clear" w:color="auto" w:fill="auto"/>
            <w:noWrap/>
            <w:vAlign w:val="center"/>
          </w:tcPr>
          <w:p w14:paraId="701557E4"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37,4</w:t>
            </w:r>
          </w:p>
        </w:tc>
        <w:tc>
          <w:tcPr>
            <w:tcW w:w="614" w:type="dxa"/>
            <w:tcBorders>
              <w:top w:val="nil"/>
              <w:left w:val="nil"/>
              <w:bottom w:val="nil"/>
              <w:right w:val="nil"/>
            </w:tcBorders>
            <w:shd w:val="clear" w:color="auto" w:fill="auto"/>
            <w:noWrap/>
            <w:vAlign w:val="center"/>
          </w:tcPr>
          <w:p w14:paraId="7DD9CAAC"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37,7</w:t>
            </w:r>
          </w:p>
        </w:tc>
        <w:tc>
          <w:tcPr>
            <w:tcW w:w="614" w:type="dxa"/>
            <w:tcBorders>
              <w:top w:val="nil"/>
              <w:left w:val="nil"/>
              <w:bottom w:val="nil"/>
              <w:right w:val="nil"/>
            </w:tcBorders>
            <w:shd w:val="clear" w:color="auto" w:fill="auto"/>
            <w:noWrap/>
            <w:vAlign w:val="center"/>
          </w:tcPr>
          <w:p w14:paraId="27412AA3"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38,0</w:t>
            </w:r>
          </w:p>
        </w:tc>
        <w:tc>
          <w:tcPr>
            <w:tcW w:w="614" w:type="dxa"/>
            <w:tcBorders>
              <w:top w:val="nil"/>
              <w:left w:val="nil"/>
              <w:bottom w:val="nil"/>
              <w:right w:val="nil"/>
            </w:tcBorders>
            <w:shd w:val="clear" w:color="auto" w:fill="auto"/>
            <w:noWrap/>
            <w:vAlign w:val="center"/>
          </w:tcPr>
          <w:p w14:paraId="0A0D7653"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38,3</w:t>
            </w:r>
          </w:p>
        </w:tc>
        <w:tc>
          <w:tcPr>
            <w:tcW w:w="614" w:type="dxa"/>
            <w:tcBorders>
              <w:top w:val="nil"/>
              <w:left w:val="nil"/>
              <w:bottom w:val="nil"/>
              <w:right w:val="nil"/>
            </w:tcBorders>
            <w:shd w:val="clear" w:color="auto" w:fill="auto"/>
            <w:noWrap/>
            <w:vAlign w:val="center"/>
          </w:tcPr>
          <w:p w14:paraId="41811017"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38,5</w:t>
            </w:r>
          </w:p>
        </w:tc>
        <w:tc>
          <w:tcPr>
            <w:tcW w:w="614" w:type="dxa"/>
            <w:tcBorders>
              <w:top w:val="nil"/>
              <w:left w:val="nil"/>
              <w:bottom w:val="nil"/>
              <w:right w:val="nil"/>
            </w:tcBorders>
            <w:shd w:val="clear" w:color="auto" w:fill="auto"/>
            <w:noWrap/>
            <w:vAlign w:val="center"/>
          </w:tcPr>
          <w:p w14:paraId="0F531634"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38,7</w:t>
            </w:r>
          </w:p>
        </w:tc>
        <w:tc>
          <w:tcPr>
            <w:tcW w:w="619" w:type="dxa"/>
            <w:tcBorders>
              <w:top w:val="nil"/>
              <w:left w:val="nil"/>
              <w:bottom w:val="nil"/>
              <w:right w:val="nil"/>
            </w:tcBorders>
            <w:shd w:val="clear" w:color="auto" w:fill="auto"/>
            <w:noWrap/>
            <w:vAlign w:val="center"/>
          </w:tcPr>
          <w:p w14:paraId="01878630" w14:textId="77777777" w:rsidR="000D2E83" w:rsidRPr="00887FF6" w:rsidRDefault="000D2E83" w:rsidP="00636A36">
            <w:pPr>
              <w:jc w:val="right"/>
              <w:rPr>
                <w:rFonts w:ascii="Tahoma" w:hAnsi="Tahoma" w:cs="Tahoma"/>
                <w:sz w:val="16"/>
                <w:szCs w:val="16"/>
              </w:rPr>
            </w:pPr>
            <w:r w:rsidRPr="00887FF6">
              <w:rPr>
                <w:rFonts w:ascii="Tahoma" w:hAnsi="Tahoma" w:cs="Tahoma"/>
                <w:sz w:val="16"/>
                <w:szCs w:val="16"/>
              </w:rPr>
              <w:t xml:space="preserve">39,1 </w:t>
            </w:r>
          </w:p>
        </w:tc>
      </w:tr>
    </w:tbl>
    <w:p w14:paraId="1E30C85C" w14:textId="77777777" w:rsidR="00D84DD9" w:rsidRPr="00887FF6" w:rsidRDefault="00D84DD9" w:rsidP="00D84DD9">
      <w:pPr>
        <w:pStyle w:val="Zkladntext"/>
        <w:rPr>
          <w:rFonts w:ascii="Tahoma" w:hAnsi="Tahoma" w:cs="Tahoma"/>
          <w:sz w:val="16"/>
          <w:szCs w:val="16"/>
        </w:rPr>
      </w:pPr>
      <w:r w:rsidRPr="00887FF6">
        <w:rPr>
          <w:rFonts w:ascii="Tahoma" w:hAnsi="Tahoma" w:cs="Tahoma"/>
          <w:sz w:val="16"/>
          <w:szCs w:val="16"/>
        </w:rPr>
        <w:t xml:space="preserve">  </w:t>
      </w:r>
      <w:hyperlink r:id="rId31" w:history="1">
        <w:r w:rsidRPr="00887FF6">
          <w:rPr>
            <w:rStyle w:val="Hypertextovprepojenie"/>
            <w:rFonts w:ascii="Tahoma" w:hAnsi="Tahoma" w:cs="Tahoma"/>
            <w:color w:val="auto"/>
            <w:sz w:val="16"/>
            <w:szCs w:val="16"/>
            <w:u w:val="none"/>
          </w:rPr>
          <w:t>http://px-web.statistics.sk/PXWebSlovak/</w:t>
        </w:r>
      </w:hyperlink>
    </w:p>
    <w:p w14:paraId="50832F76" w14:textId="77777777" w:rsidR="004C0CCD" w:rsidRPr="00887FF6" w:rsidRDefault="004C0CCD" w:rsidP="005601FB">
      <w:pPr>
        <w:pStyle w:val="Normlny1"/>
        <w:rPr>
          <w:rFonts w:ascii="Tahoma" w:hAnsi="Tahoma" w:cs="Tahoma"/>
          <w:sz w:val="20"/>
        </w:rPr>
      </w:pPr>
    </w:p>
    <w:p w14:paraId="53C0AAFE" w14:textId="77777777" w:rsidR="004C0CCD" w:rsidRPr="00887FF6" w:rsidRDefault="00D84DD9" w:rsidP="005601FB">
      <w:pPr>
        <w:pStyle w:val="Normlny1"/>
        <w:rPr>
          <w:rFonts w:ascii="Tahoma" w:hAnsi="Tahoma" w:cs="Tahoma"/>
          <w:sz w:val="20"/>
        </w:rPr>
      </w:pPr>
      <w:r w:rsidRPr="00887FF6">
        <w:rPr>
          <w:rFonts w:ascii="Tahoma" w:hAnsi="Tahoma" w:cs="Tahoma"/>
          <w:sz w:val="20"/>
        </w:rPr>
        <w:t xml:space="preserve">Index starnutia pomaly narastá. Uvedené dokazuje aj predchádzajúca štatistika. </w:t>
      </w:r>
    </w:p>
    <w:p w14:paraId="216CA60C" w14:textId="77777777" w:rsidR="00D84DD9" w:rsidRPr="00887FF6" w:rsidRDefault="00D84DD9" w:rsidP="005601FB">
      <w:pPr>
        <w:pStyle w:val="Normlny1"/>
        <w:rPr>
          <w:rFonts w:ascii="Tahoma" w:hAnsi="Tahoma" w:cs="Tahoma"/>
          <w:sz w:val="20"/>
        </w:rPr>
      </w:pPr>
    </w:p>
    <w:p w14:paraId="602AD0AE" w14:textId="77777777" w:rsidR="005601FB" w:rsidRPr="00887FF6" w:rsidRDefault="005601FB" w:rsidP="005601FB">
      <w:pPr>
        <w:pStyle w:val="Nadpis2"/>
        <w:numPr>
          <w:ilvl w:val="1"/>
          <w:numId w:val="20"/>
        </w:numPr>
        <w:rPr>
          <w:rFonts w:ascii="Tahoma" w:hAnsi="Tahoma" w:cs="Tahoma"/>
        </w:rPr>
      </w:pPr>
      <w:bookmarkStart w:id="55" w:name="_Toc102176771"/>
      <w:bookmarkStart w:id="56" w:name="_Toc104355654"/>
      <w:bookmarkStart w:id="57" w:name="_Toc109743534"/>
      <w:bookmarkStart w:id="58" w:name="_Toc209315374"/>
      <w:bookmarkStart w:id="59" w:name="_Toc431471638"/>
      <w:r w:rsidRPr="00887FF6">
        <w:rPr>
          <w:rFonts w:ascii="Tahoma" w:hAnsi="Tahoma" w:cs="Tahoma"/>
        </w:rPr>
        <w:t>Vzdelan</w:t>
      </w:r>
      <w:bookmarkEnd w:id="55"/>
      <w:bookmarkEnd w:id="56"/>
      <w:r w:rsidRPr="00887FF6">
        <w:rPr>
          <w:rFonts w:ascii="Tahoma" w:hAnsi="Tahoma" w:cs="Tahoma"/>
        </w:rPr>
        <w:t>IE a zamestnanosť</w:t>
      </w:r>
      <w:bookmarkEnd w:id="57"/>
      <w:bookmarkEnd w:id="58"/>
      <w:bookmarkEnd w:id="59"/>
      <w:r w:rsidRPr="00887FF6">
        <w:rPr>
          <w:rFonts w:ascii="Tahoma" w:hAnsi="Tahoma" w:cs="Tahoma"/>
        </w:rPr>
        <w:t xml:space="preserve">  </w:t>
      </w:r>
    </w:p>
    <w:p w14:paraId="6594977F" w14:textId="77777777" w:rsidR="005601FB" w:rsidRPr="00887FF6" w:rsidRDefault="005601FB" w:rsidP="005601FB">
      <w:pPr>
        <w:pStyle w:val="Pta"/>
        <w:tabs>
          <w:tab w:val="clear" w:pos="4536"/>
          <w:tab w:val="clear" w:pos="9072"/>
        </w:tabs>
        <w:rPr>
          <w:rFonts w:ascii="Tahoma" w:hAnsi="Tahoma" w:cs="Tahoma"/>
          <w:lang w:val="sk-SK" w:eastAsia="en-US"/>
        </w:rPr>
      </w:pPr>
    </w:p>
    <w:p w14:paraId="1084DFBF" w14:textId="77777777" w:rsidR="005601FB" w:rsidRPr="00887FF6" w:rsidRDefault="005601FB" w:rsidP="005601FB">
      <w:pPr>
        <w:pStyle w:val="Zkladntext"/>
        <w:rPr>
          <w:rFonts w:ascii="Tahoma" w:hAnsi="Tahoma" w:cs="Tahoma"/>
          <w:lang w:eastAsia="cs-CZ"/>
        </w:rPr>
      </w:pPr>
      <w:r w:rsidRPr="00887FF6">
        <w:rPr>
          <w:rFonts w:ascii="Tahoma" w:hAnsi="Tahoma" w:cs="Tahoma"/>
        </w:rPr>
        <w:t>Vzdelanostná štruktúra obyvateľov obce má nasledovn</w:t>
      </w:r>
      <w:r w:rsidR="00687CA8" w:rsidRPr="00887FF6">
        <w:rPr>
          <w:rFonts w:ascii="Tahoma" w:hAnsi="Tahoma" w:cs="Tahoma"/>
        </w:rPr>
        <w:t>é</w:t>
      </w:r>
      <w:r w:rsidRPr="00887FF6">
        <w:rPr>
          <w:rFonts w:ascii="Tahoma" w:hAnsi="Tahoma" w:cs="Tahoma"/>
        </w:rPr>
        <w:t xml:space="preserve"> </w:t>
      </w:r>
      <w:r w:rsidR="00687CA8" w:rsidRPr="00887FF6">
        <w:rPr>
          <w:rFonts w:ascii="Tahoma" w:hAnsi="Tahoma" w:cs="Tahoma"/>
        </w:rPr>
        <w:t>zloženie</w:t>
      </w:r>
      <w:r w:rsidRPr="00887FF6">
        <w:rPr>
          <w:rFonts w:ascii="Tahoma" w:hAnsi="Tahoma" w:cs="Tahoma"/>
        </w:rPr>
        <w:t xml:space="preserve">. Najväčší počet obyvateľov v mužskej populácii disponuje </w:t>
      </w:r>
      <w:r w:rsidR="001D6992" w:rsidRPr="00887FF6">
        <w:rPr>
          <w:rFonts w:ascii="Tahoma" w:hAnsi="Tahoma" w:cs="Tahoma"/>
        </w:rPr>
        <w:t xml:space="preserve">úplným </w:t>
      </w:r>
      <w:r w:rsidR="00B66320" w:rsidRPr="00887FF6">
        <w:rPr>
          <w:rFonts w:ascii="Tahoma" w:hAnsi="Tahoma" w:cs="Tahoma"/>
        </w:rPr>
        <w:t>stredným</w:t>
      </w:r>
      <w:r w:rsidR="00092C8E" w:rsidRPr="00887FF6">
        <w:rPr>
          <w:rFonts w:ascii="Tahoma" w:hAnsi="Tahoma" w:cs="Tahoma"/>
        </w:rPr>
        <w:t xml:space="preserve"> </w:t>
      </w:r>
      <w:r w:rsidR="00E564EB" w:rsidRPr="00887FF6">
        <w:rPr>
          <w:rFonts w:ascii="Tahoma" w:hAnsi="Tahoma" w:cs="Tahoma"/>
        </w:rPr>
        <w:t xml:space="preserve">stredným odborným </w:t>
      </w:r>
      <w:r w:rsidR="00C252B7" w:rsidRPr="00887FF6">
        <w:rPr>
          <w:rFonts w:ascii="Tahoma" w:hAnsi="Tahoma" w:cs="Tahoma"/>
        </w:rPr>
        <w:t xml:space="preserve">vzdelaním </w:t>
      </w:r>
      <w:r w:rsidR="001D6992" w:rsidRPr="00887FF6">
        <w:rPr>
          <w:rFonts w:ascii="Tahoma" w:hAnsi="Tahoma" w:cs="Tahoma"/>
        </w:rPr>
        <w:t>s</w:t>
      </w:r>
      <w:r w:rsidR="00E564EB" w:rsidRPr="00887FF6">
        <w:rPr>
          <w:rFonts w:ascii="Tahoma" w:hAnsi="Tahoma" w:cs="Tahoma"/>
        </w:rPr>
        <w:t xml:space="preserve"> maturit</w:t>
      </w:r>
      <w:r w:rsidR="001D6992" w:rsidRPr="00887FF6">
        <w:rPr>
          <w:rFonts w:ascii="Tahoma" w:hAnsi="Tahoma" w:cs="Tahoma"/>
        </w:rPr>
        <w:t>ou</w:t>
      </w:r>
      <w:r w:rsidR="00E564EB" w:rsidRPr="00887FF6">
        <w:rPr>
          <w:rFonts w:ascii="Tahoma" w:hAnsi="Tahoma" w:cs="Tahoma"/>
        </w:rPr>
        <w:t xml:space="preserve"> </w:t>
      </w:r>
      <w:r w:rsidR="00092C8E" w:rsidRPr="00887FF6">
        <w:rPr>
          <w:rFonts w:ascii="Tahoma" w:hAnsi="Tahoma" w:cs="Tahoma"/>
        </w:rPr>
        <w:t>a</w:t>
      </w:r>
      <w:r w:rsidR="00E564EB" w:rsidRPr="00887FF6">
        <w:rPr>
          <w:rFonts w:ascii="Tahoma" w:hAnsi="Tahoma" w:cs="Tahoma"/>
        </w:rPr>
        <w:t xml:space="preserve"> základným </w:t>
      </w:r>
      <w:r w:rsidR="00092C8E" w:rsidRPr="00887FF6">
        <w:rPr>
          <w:rFonts w:ascii="Tahoma" w:hAnsi="Tahoma" w:cs="Tahoma"/>
        </w:rPr>
        <w:t xml:space="preserve">vzdelaním. </w:t>
      </w:r>
      <w:r w:rsidR="00B66320" w:rsidRPr="00887FF6">
        <w:rPr>
          <w:rFonts w:ascii="Tahoma" w:hAnsi="Tahoma" w:cs="Tahoma"/>
        </w:rPr>
        <w:t>Nízke</w:t>
      </w:r>
      <w:r w:rsidRPr="00887FF6">
        <w:rPr>
          <w:rFonts w:ascii="Tahoma" w:hAnsi="Tahoma" w:cs="Tahoma"/>
        </w:rPr>
        <w:t xml:space="preserve"> percento pripadá na obyvateľov s</w:t>
      </w:r>
      <w:r w:rsidR="00687CA8" w:rsidRPr="00887FF6">
        <w:rPr>
          <w:rFonts w:ascii="Tahoma" w:hAnsi="Tahoma" w:cs="Tahoma"/>
        </w:rPr>
        <w:t xml:space="preserve"> vyšším odborným vzdelaním a </w:t>
      </w:r>
      <w:r w:rsidRPr="00887FF6">
        <w:rPr>
          <w:rFonts w:ascii="Tahoma" w:hAnsi="Tahoma" w:cs="Tahoma"/>
        </w:rPr>
        <w:t>vysokoškolským vzdelaním</w:t>
      </w:r>
      <w:r w:rsidR="00E564EB" w:rsidRPr="00887FF6">
        <w:rPr>
          <w:rFonts w:ascii="Tahoma" w:hAnsi="Tahoma" w:cs="Tahoma"/>
        </w:rPr>
        <w:t xml:space="preserve"> prvého stupňa</w:t>
      </w:r>
      <w:r w:rsidRPr="00887FF6">
        <w:rPr>
          <w:rFonts w:ascii="Tahoma" w:hAnsi="Tahoma" w:cs="Tahoma"/>
        </w:rPr>
        <w:t>.</w:t>
      </w:r>
      <w:r w:rsidR="00092C8E" w:rsidRPr="00887FF6">
        <w:rPr>
          <w:rFonts w:ascii="Tahoma" w:hAnsi="Tahoma" w:cs="Tahoma"/>
        </w:rPr>
        <w:t xml:space="preserve"> </w:t>
      </w:r>
      <w:r w:rsidRPr="00887FF6">
        <w:rPr>
          <w:rFonts w:ascii="Tahoma" w:hAnsi="Tahoma" w:cs="Tahoma"/>
          <w:lang w:eastAsia="cs-CZ"/>
        </w:rPr>
        <w:t>Z hľadiska uplatnenia sa obyvateľstva na trhu práce má uvedená vzdelanostná štruktúra negatívny pomer. Z hľadiska ďalšieho vývoja je potrebné v obci zv</w:t>
      </w:r>
      <w:r w:rsidR="005069B6" w:rsidRPr="00887FF6">
        <w:rPr>
          <w:rFonts w:ascii="Tahoma" w:hAnsi="Tahoma" w:cs="Tahoma"/>
          <w:lang w:eastAsia="cs-CZ"/>
        </w:rPr>
        <w:t>yšovať počet obyvateľov</w:t>
      </w:r>
      <w:r w:rsidRPr="00887FF6">
        <w:rPr>
          <w:rFonts w:ascii="Tahoma" w:hAnsi="Tahoma" w:cs="Tahoma"/>
          <w:lang w:eastAsia="cs-CZ"/>
        </w:rPr>
        <w:t xml:space="preserve"> s vysokoškolským vzdelaním. </w:t>
      </w:r>
    </w:p>
    <w:p w14:paraId="5488587C" w14:textId="77777777" w:rsidR="00495ED8" w:rsidRPr="00887FF6" w:rsidRDefault="00495ED8" w:rsidP="005601FB">
      <w:pPr>
        <w:pStyle w:val="Zkladntext"/>
        <w:rPr>
          <w:rFonts w:ascii="Tahoma" w:hAnsi="Tahoma" w:cs="Tahoma"/>
          <w:sz w:val="16"/>
          <w:szCs w:val="16"/>
          <w:lang w:eastAsia="cs-CZ"/>
        </w:rPr>
      </w:pPr>
    </w:p>
    <w:tbl>
      <w:tblPr>
        <w:tblW w:w="9129" w:type="dxa"/>
        <w:tblInd w:w="55" w:type="dxa"/>
        <w:tblCellMar>
          <w:left w:w="70" w:type="dxa"/>
          <w:right w:w="70" w:type="dxa"/>
        </w:tblCellMar>
        <w:tblLook w:val="0000" w:firstRow="0" w:lastRow="0" w:firstColumn="0" w:lastColumn="0" w:noHBand="0" w:noVBand="0"/>
      </w:tblPr>
      <w:tblGrid>
        <w:gridCol w:w="2524"/>
        <w:gridCol w:w="600"/>
        <w:gridCol w:w="600"/>
        <w:gridCol w:w="600"/>
        <w:gridCol w:w="600"/>
        <w:gridCol w:w="600"/>
        <w:gridCol w:w="600"/>
        <w:gridCol w:w="600"/>
        <w:gridCol w:w="600"/>
        <w:gridCol w:w="600"/>
        <w:gridCol w:w="600"/>
        <w:gridCol w:w="605"/>
      </w:tblGrid>
      <w:tr w:rsidR="00FF3953" w:rsidRPr="00887FF6" w14:paraId="50C79A91" w14:textId="77777777">
        <w:trPr>
          <w:trHeight w:val="170"/>
        </w:trPr>
        <w:tc>
          <w:tcPr>
            <w:tcW w:w="9129" w:type="dxa"/>
            <w:gridSpan w:val="12"/>
            <w:tcBorders>
              <w:top w:val="nil"/>
              <w:left w:val="nil"/>
              <w:bottom w:val="nil"/>
              <w:right w:val="nil"/>
            </w:tcBorders>
            <w:shd w:val="clear" w:color="auto" w:fill="FFCC99"/>
            <w:noWrap/>
            <w:vAlign w:val="bottom"/>
          </w:tcPr>
          <w:p w14:paraId="0DB76C6F" w14:textId="77777777" w:rsidR="00FF3953" w:rsidRPr="00887FF6" w:rsidRDefault="00FF3953" w:rsidP="00FF3953">
            <w:pPr>
              <w:rPr>
                <w:rFonts w:ascii="Tahoma" w:hAnsi="Tahoma" w:cs="Tahoma"/>
                <w:sz w:val="16"/>
                <w:szCs w:val="16"/>
                <w:lang w:eastAsia="sk-SK"/>
              </w:rPr>
            </w:pPr>
            <w:r w:rsidRPr="00887FF6">
              <w:rPr>
                <w:rFonts w:ascii="Tahoma" w:hAnsi="Tahoma" w:cs="Tahoma"/>
                <w:sz w:val="16"/>
                <w:szCs w:val="16"/>
                <w:lang w:eastAsia="sk-SK"/>
              </w:rPr>
              <w:t>Ekonomicky aktívne obyvateľstvo (VZPS)</w:t>
            </w:r>
          </w:p>
        </w:tc>
      </w:tr>
      <w:tr w:rsidR="000D2E83" w:rsidRPr="00887FF6" w14:paraId="6B482F24" w14:textId="77777777">
        <w:trPr>
          <w:trHeight w:val="170"/>
        </w:trPr>
        <w:tc>
          <w:tcPr>
            <w:tcW w:w="2524" w:type="dxa"/>
            <w:tcBorders>
              <w:top w:val="nil"/>
              <w:left w:val="nil"/>
              <w:bottom w:val="nil"/>
              <w:right w:val="nil"/>
            </w:tcBorders>
            <w:shd w:val="clear" w:color="auto" w:fill="auto"/>
            <w:noWrap/>
            <w:vAlign w:val="bottom"/>
          </w:tcPr>
          <w:p w14:paraId="14818804" w14:textId="77777777" w:rsidR="000D2E83" w:rsidRPr="00887FF6" w:rsidRDefault="000D2E83" w:rsidP="00FF3953">
            <w:pPr>
              <w:rPr>
                <w:rFonts w:ascii="Tahoma" w:hAnsi="Tahoma" w:cs="Tahoma"/>
                <w:sz w:val="16"/>
                <w:szCs w:val="16"/>
                <w:lang w:eastAsia="sk-SK"/>
              </w:rPr>
            </w:pPr>
          </w:p>
        </w:tc>
        <w:tc>
          <w:tcPr>
            <w:tcW w:w="600" w:type="dxa"/>
            <w:tcBorders>
              <w:top w:val="nil"/>
              <w:left w:val="nil"/>
              <w:bottom w:val="nil"/>
              <w:right w:val="nil"/>
            </w:tcBorders>
            <w:shd w:val="clear" w:color="auto" w:fill="auto"/>
            <w:noWrap/>
            <w:vAlign w:val="center"/>
          </w:tcPr>
          <w:p w14:paraId="484BC50A" w14:textId="77777777" w:rsidR="000D2E83" w:rsidRPr="00887FF6" w:rsidRDefault="000D2E83" w:rsidP="000D2E83">
            <w:pPr>
              <w:jc w:val="center"/>
              <w:rPr>
                <w:rFonts w:ascii="Tahoma" w:hAnsi="Tahoma" w:cs="Tahoma"/>
                <w:sz w:val="16"/>
                <w:szCs w:val="16"/>
              </w:rPr>
            </w:pPr>
            <w:r w:rsidRPr="00887FF6">
              <w:rPr>
                <w:rFonts w:ascii="Tahoma" w:hAnsi="Tahoma" w:cs="Tahoma"/>
                <w:sz w:val="16"/>
                <w:szCs w:val="16"/>
              </w:rPr>
              <w:t>2002</w:t>
            </w:r>
          </w:p>
        </w:tc>
        <w:tc>
          <w:tcPr>
            <w:tcW w:w="600" w:type="dxa"/>
            <w:tcBorders>
              <w:top w:val="nil"/>
              <w:left w:val="nil"/>
              <w:bottom w:val="nil"/>
              <w:right w:val="nil"/>
            </w:tcBorders>
            <w:shd w:val="clear" w:color="auto" w:fill="auto"/>
            <w:noWrap/>
            <w:vAlign w:val="center"/>
          </w:tcPr>
          <w:p w14:paraId="1DD2E455" w14:textId="77777777" w:rsidR="000D2E83" w:rsidRPr="00887FF6" w:rsidRDefault="000D2E83" w:rsidP="000D2E83">
            <w:pPr>
              <w:jc w:val="center"/>
              <w:rPr>
                <w:rFonts w:ascii="Tahoma" w:hAnsi="Tahoma" w:cs="Tahoma"/>
                <w:sz w:val="16"/>
                <w:szCs w:val="16"/>
              </w:rPr>
            </w:pPr>
            <w:r w:rsidRPr="00887FF6">
              <w:rPr>
                <w:rFonts w:ascii="Tahoma" w:hAnsi="Tahoma" w:cs="Tahoma"/>
                <w:sz w:val="16"/>
                <w:szCs w:val="16"/>
              </w:rPr>
              <w:t>2003</w:t>
            </w:r>
          </w:p>
        </w:tc>
        <w:tc>
          <w:tcPr>
            <w:tcW w:w="600" w:type="dxa"/>
            <w:tcBorders>
              <w:top w:val="nil"/>
              <w:left w:val="nil"/>
              <w:bottom w:val="nil"/>
              <w:right w:val="nil"/>
            </w:tcBorders>
            <w:shd w:val="clear" w:color="auto" w:fill="auto"/>
            <w:noWrap/>
            <w:vAlign w:val="center"/>
          </w:tcPr>
          <w:p w14:paraId="3E8E403C" w14:textId="77777777" w:rsidR="000D2E83" w:rsidRPr="00887FF6" w:rsidRDefault="000D2E83" w:rsidP="000D2E83">
            <w:pPr>
              <w:jc w:val="center"/>
              <w:rPr>
                <w:rFonts w:ascii="Tahoma" w:hAnsi="Tahoma" w:cs="Tahoma"/>
                <w:sz w:val="16"/>
                <w:szCs w:val="16"/>
              </w:rPr>
            </w:pPr>
            <w:r w:rsidRPr="00887FF6">
              <w:rPr>
                <w:rFonts w:ascii="Tahoma" w:hAnsi="Tahoma" w:cs="Tahoma"/>
                <w:sz w:val="16"/>
                <w:szCs w:val="16"/>
              </w:rPr>
              <w:t>2004</w:t>
            </w:r>
          </w:p>
        </w:tc>
        <w:tc>
          <w:tcPr>
            <w:tcW w:w="600" w:type="dxa"/>
            <w:tcBorders>
              <w:top w:val="nil"/>
              <w:left w:val="nil"/>
              <w:bottom w:val="nil"/>
              <w:right w:val="nil"/>
            </w:tcBorders>
            <w:shd w:val="clear" w:color="auto" w:fill="auto"/>
            <w:noWrap/>
            <w:vAlign w:val="center"/>
          </w:tcPr>
          <w:p w14:paraId="72430FD7" w14:textId="77777777" w:rsidR="000D2E83" w:rsidRPr="00887FF6" w:rsidRDefault="000D2E83" w:rsidP="000D2E83">
            <w:pPr>
              <w:jc w:val="center"/>
              <w:rPr>
                <w:rFonts w:ascii="Tahoma" w:hAnsi="Tahoma" w:cs="Tahoma"/>
                <w:sz w:val="16"/>
                <w:szCs w:val="16"/>
              </w:rPr>
            </w:pPr>
            <w:r w:rsidRPr="00887FF6">
              <w:rPr>
                <w:rFonts w:ascii="Tahoma" w:hAnsi="Tahoma" w:cs="Tahoma"/>
                <w:sz w:val="16"/>
                <w:szCs w:val="16"/>
              </w:rPr>
              <w:t>2005</w:t>
            </w:r>
          </w:p>
        </w:tc>
        <w:tc>
          <w:tcPr>
            <w:tcW w:w="600" w:type="dxa"/>
            <w:tcBorders>
              <w:top w:val="nil"/>
              <w:left w:val="nil"/>
              <w:bottom w:val="nil"/>
              <w:right w:val="nil"/>
            </w:tcBorders>
            <w:shd w:val="clear" w:color="auto" w:fill="auto"/>
            <w:noWrap/>
            <w:vAlign w:val="center"/>
          </w:tcPr>
          <w:p w14:paraId="11C3A757" w14:textId="77777777" w:rsidR="000D2E83" w:rsidRPr="00887FF6" w:rsidRDefault="000D2E83" w:rsidP="000D2E83">
            <w:pPr>
              <w:jc w:val="center"/>
              <w:rPr>
                <w:rFonts w:ascii="Tahoma" w:hAnsi="Tahoma" w:cs="Tahoma"/>
                <w:sz w:val="16"/>
                <w:szCs w:val="16"/>
              </w:rPr>
            </w:pPr>
            <w:r w:rsidRPr="00887FF6">
              <w:rPr>
                <w:rFonts w:ascii="Tahoma" w:hAnsi="Tahoma" w:cs="Tahoma"/>
                <w:sz w:val="16"/>
                <w:szCs w:val="16"/>
              </w:rPr>
              <w:t>2006</w:t>
            </w:r>
          </w:p>
        </w:tc>
        <w:tc>
          <w:tcPr>
            <w:tcW w:w="600" w:type="dxa"/>
            <w:tcBorders>
              <w:top w:val="nil"/>
              <w:left w:val="nil"/>
              <w:bottom w:val="nil"/>
              <w:right w:val="nil"/>
            </w:tcBorders>
            <w:shd w:val="clear" w:color="auto" w:fill="auto"/>
            <w:noWrap/>
            <w:vAlign w:val="center"/>
          </w:tcPr>
          <w:p w14:paraId="19F76E61" w14:textId="77777777" w:rsidR="000D2E83" w:rsidRPr="00887FF6" w:rsidRDefault="000D2E83" w:rsidP="000D2E83">
            <w:pPr>
              <w:jc w:val="center"/>
              <w:rPr>
                <w:rFonts w:ascii="Tahoma" w:hAnsi="Tahoma" w:cs="Tahoma"/>
                <w:sz w:val="16"/>
                <w:szCs w:val="16"/>
              </w:rPr>
            </w:pPr>
            <w:r w:rsidRPr="00887FF6">
              <w:rPr>
                <w:rFonts w:ascii="Tahoma" w:hAnsi="Tahoma" w:cs="Tahoma"/>
                <w:sz w:val="16"/>
                <w:szCs w:val="16"/>
              </w:rPr>
              <w:t>2007</w:t>
            </w:r>
          </w:p>
        </w:tc>
        <w:tc>
          <w:tcPr>
            <w:tcW w:w="600" w:type="dxa"/>
            <w:tcBorders>
              <w:top w:val="nil"/>
              <w:left w:val="nil"/>
              <w:bottom w:val="nil"/>
              <w:right w:val="nil"/>
            </w:tcBorders>
            <w:shd w:val="clear" w:color="auto" w:fill="auto"/>
            <w:noWrap/>
            <w:vAlign w:val="center"/>
          </w:tcPr>
          <w:p w14:paraId="44523470" w14:textId="77777777" w:rsidR="000D2E83" w:rsidRPr="00887FF6" w:rsidRDefault="000D2E83" w:rsidP="000D2E83">
            <w:pPr>
              <w:jc w:val="center"/>
              <w:rPr>
                <w:rFonts w:ascii="Tahoma" w:hAnsi="Tahoma" w:cs="Tahoma"/>
                <w:sz w:val="16"/>
                <w:szCs w:val="16"/>
              </w:rPr>
            </w:pPr>
            <w:r w:rsidRPr="00887FF6">
              <w:rPr>
                <w:rFonts w:ascii="Tahoma" w:hAnsi="Tahoma" w:cs="Tahoma"/>
                <w:sz w:val="16"/>
                <w:szCs w:val="16"/>
              </w:rPr>
              <w:t>2008</w:t>
            </w:r>
          </w:p>
        </w:tc>
        <w:tc>
          <w:tcPr>
            <w:tcW w:w="600" w:type="dxa"/>
            <w:tcBorders>
              <w:top w:val="nil"/>
              <w:left w:val="nil"/>
              <w:bottom w:val="nil"/>
              <w:right w:val="nil"/>
            </w:tcBorders>
            <w:shd w:val="clear" w:color="auto" w:fill="auto"/>
            <w:noWrap/>
            <w:vAlign w:val="center"/>
          </w:tcPr>
          <w:p w14:paraId="20B2852E" w14:textId="77777777" w:rsidR="000D2E83" w:rsidRPr="00887FF6" w:rsidRDefault="000D2E83" w:rsidP="000D2E83">
            <w:pPr>
              <w:jc w:val="center"/>
              <w:rPr>
                <w:rFonts w:ascii="Tahoma" w:hAnsi="Tahoma" w:cs="Tahoma"/>
                <w:sz w:val="16"/>
                <w:szCs w:val="16"/>
              </w:rPr>
            </w:pPr>
            <w:r w:rsidRPr="00887FF6">
              <w:rPr>
                <w:rFonts w:ascii="Tahoma" w:hAnsi="Tahoma" w:cs="Tahoma"/>
                <w:sz w:val="16"/>
                <w:szCs w:val="16"/>
              </w:rPr>
              <w:t>2009</w:t>
            </w:r>
          </w:p>
        </w:tc>
        <w:tc>
          <w:tcPr>
            <w:tcW w:w="600" w:type="dxa"/>
            <w:tcBorders>
              <w:top w:val="nil"/>
              <w:left w:val="nil"/>
              <w:bottom w:val="nil"/>
              <w:right w:val="nil"/>
            </w:tcBorders>
            <w:shd w:val="clear" w:color="auto" w:fill="auto"/>
            <w:noWrap/>
            <w:vAlign w:val="center"/>
          </w:tcPr>
          <w:p w14:paraId="7BABFD0A" w14:textId="77777777" w:rsidR="000D2E83" w:rsidRPr="00887FF6" w:rsidRDefault="000D2E83" w:rsidP="000D2E83">
            <w:pPr>
              <w:jc w:val="center"/>
              <w:rPr>
                <w:rFonts w:ascii="Tahoma" w:hAnsi="Tahoma" w:cs="Tahoma"/>
                <w:sz w:val="16"/>
                <w:szCs w:val="16"/>
              </w:rPr>
            </w:pPr>
            <w:r w:rsidRPr="00887FF6">
              <w:rPr>
                <w:rFonts w:ascii="Tahoma" w:hAnsi="Tahoma" w:cs="Tahoma"/>
                <w:sz w:val="16"/>
                <w:szCs w:val="16"/>
              </w:rPr>
              <w:t>2010</w:t>
            </w:r>
          </w:p>
        </w:tc>
        <w:tc>
          <w:tcPr>
            <w:tcW w:w="600" w:type="dxa"/>
            <w:tcBorders>
              <w:top w:val="nil"/>
              <w:left w:val="nil"/>
              <w:bottom w:val="nil"/>
              <w:right w:val="nil"/>
            </w:tcBorders>
            <w:shd w:val="clear" w:color="auto" w:fill="auto"/>
            <w:noWrap/>
            <w:vAlign w:val="center"/>
          </w:tcPr>
          <w:p w14:paraId="101765D7" w14:textId="77777777" w:rsidR="000D2E83" w:rsidRPr="00887FF6" w:rsidRDefault="000D2E83" w:rsidP="000D2E83">
            <w:pPr>
              <w:jc w:val="center"/>
              <w:rPr>
                <w:rFonts w:ascii="Tahoma" w:hAnsi="Tahoma" w:cs="Tahoma"/>
                <w:sz w:val="16"/>
                <w:szCs w:val="16"/>
              </w:rPr>
            </w:pPr>
            <w:r w:rsidRPr="00887FF6">
              <w:rPr>
                <w:rFonts w:ascii="Tahoma" w:hAnsi="Tahoma" w:cs="Tahoma"/>
                <w:sz w:val="16"/>
                <w:szCs w:val="16"/>
              </w:rPr>
              <w:t>2011</w:t>
            </w:r>
          </w:p>
        </w:tc>
        <w:tc>
          <w:tcPr>
            <w:tcW w:w="605" w:type="dxa"/>
            <w:tcBorders>
              <w:top w:val="nil"/>
              <w:left w:val="nil"/>
              <w:bottom w:val="nil"/>
              <w:right w:val="nil"/>
            </w:tcBorders>
            <w:shd w:val="clear" w:color="auto" w:fill="auto"/>
            <w:noWrap/>
            <w:vAlign w:val="center"/>
          </w:tcPr>
          <w:p w14:paraId="6CAAB0A9" w14:textId="77777777" w:rsidR="000D2E83" w:rsidRPr="00887FF6" w:rsidRDefault="000D2E83" w:rsidP="000D2E83">
            <w:pPr>
              <w:jc w:val="center"/>
              <w:rPr>
                <w:rFonts w:ascii="Tahoma" w:hAnsi="Tahoma" w:cs="Tahoma"/>
                <w:sz w:val="16"/>
                <w:szCs w:val="16"/>
              </w:rPr>
            </w:pPr>
            <w:r w:rsidRPr="00887FF6">
              <w:rPr>
                <w:rFonts w:ascii="Tahoma" w:hAnsi="Tahoma" w:cs="Tahoma"/>
                <w:sz w:val="16"/>
                <w:szCs w:val="16"/>
              </w:rPr>
              <w:t>2012</w:t>
            </w:r>
          </w:p>
        </w:tc>
      </w:tr>
      <w:tr w:rsidR="000D2E83" w:rsidRPr="00887FF6" w14:paraId="34EBA94D" w14:textId="77777777">
        <w:trPr>
          <w:trHeight w:val="170"/>
        </w:trPr>
        <w:tc>
          <w:tcPr>
            <w:tcW w:w="2524" w:type="dxa"/>
            <w:tcBorders>
              <w:top w:val="nil"/>
              <w:left w:val="nil"/>
              <w:bottom w:val="nil"/>
              <w:right w:val="nil"/>
            </w:tcBorders>
            <w:shd w:val="clear" w:color="auto" w:fill="auto"/>
            <w:noWrap/>
            <w:vAlign w:val="bottom"/>
          </w:tcPr>
          <w:p w14:paraId="4B4559B6" w14:textId="77777777" w:rsidR="000D2E83" w:rsidRPr="00887FF6" w:rsidRDefault="000D2E83" w:rsidP="00FF3953">
            <w:pPr>
              <w:rPr>
                <w:rFonts w:ascii="Tahoma" w:hAnsi="Tahoma" w:cs="Tahoma"/>
                <w:sz w:val="16"/>
                <w:szCs w:val="16"/>
                <w:lang w:eastAsia="sk-SK"/>
              </w:rPr>
            </w:pPr>
            <w:r w:rsidRPr="00887FF6">
              <w:rPr>
                <w:rFonts w:ascii="Tahoma" w:hAnsi="Tahoma" w:cs="Tahoma"/>
                <w:sz w:val="16"/>
                <w:szCs w:val="16"/>
                <w:lang w:eastAsia="sk-SK"/>
              </w:rPr>
              <w:t>Základné a bez vzdelania</w:t>
            </w:r>
          </w:p>
        </w:tc>
        <w:tc>
          <w:tcPr>
            <w:tcW w:w="600" w:type="dxa"/>
            <w:tcBorders>
              <w:top w:val="nil"/>
              <w:left w:val="nil"/>
              <w:bottom w:val="nil"/>
              <w:right w:val="nil"/>
            </w:tcBorders>
            <w:shd w:val="clear" w:color="auto" w:fill="auto"/>
            <w:noWrap/>
            <w:vAlign w:val="bottom"/>
          </w:tcPr>
          <w:p w14:paraId="3E8F68AB" w14:textId="77777777" w:rsidR="000D2E83" w:rsidRPr="00887FF6" w:rsidRDefault="000D2E83">
            <w:pPr>
              <w:jc w:val="right"/>
              <w:rPr>
                <w:rFonts w:ascii="Tahoma" w:hAnsi="Tahoma" w:cs="Tahoma"/>
                <w:sz w:val="16"/>
                <w:szCs w:val="16"/>
              </w:rPr>
            </w:pPr>
            <w:r w:rsidRPr="00887FF6">
              <w:rPr>
                <w:rFonts w:ascii="Tahoma" w:hAnsi="Tahoma" w:cs="Tahoma"/>
                <w:sz w:val="16"/>
                <w:szCs w:val="16"/>
              </w:rPr>
              <w:t>69</w:t>
            </w:r>
          </w:p>
        </w:tc>
        <w:tc>
          <w:tcPr>
            <w:tcW w:w="600" w:type="dxa"/>
            <w:tcBorders>
              <w:top w:val="nil"/>
              <w:left w:val="nil"/>
              <w:bottom w:val="nil"/>
              <w:right w:val="nil"/>
            </w:tcBorders>
            <w:shd w:val="clear" w:color="auto" w:fill="auto"/>
            <w:noWrap/>
            <w:vAlign w:val="bottom"/>
          </w:tcPr>
          <w:p w14:paraId="1EAF41E3" w14:textId="77777777" w:rsidR="000D2E83" w:rsidRPr="00887FF6" w:rsidRDefault="000D2E83">
            <w:pPr>
              <w:jc w:val="right"/>
              <w:rPr>
                <w:rFonts w:ascii="Tahoma" w:hAnsi="Tahoma" w:cs="Tahoma"/>
                <w:sz w:val="16"/>
                <w:szCs w:val="16"/>
              </w:rPr>
            </w:pPr>
            <w:r w:rsidRPr="00887FF6">
              <w:rPr>
                <w:rFonts w:ascii="Tahoma" w:hAnsi="Tahoma" w:cs="Tahoma"/>
                <w:sz w:val="16"/>
                <w:szCs w:val="16"/>
              </w:rPr>
              <w:t>96</w:t>
            </w:r>
          </w:p>
        </w:tc>
        <w:tc>
          <w:tcPr>
            <w:tcW w:w="600" w:type="dxa"/>
            <w:tcBorders>
              <w:top w:val="nil"/>
              <w:left w:val="nil"/>
              <w:bottom w:val="nil"/>
              <w:right w:val="nil"/>
            </w:tcBorders>
            <w:shd w:val="clear" w:color="auto" w:fill="auto"/>
            <w:noWrap/>
            <w:vAlign w:val="bottom"/>
          </w:tcPr>
          <w:p w14:paraId="447F6C2B" w14:textId="77777777" w:rsidR="000D2E83" w:rsidRPr="00887FF6" w:rsidRDefault="000D2E83">
            <w:pPr>
              <w:jc w:val="right"/>
              <w:rPr>
                <w:rFonts w:ascii="Tahoma" w:hAnsi="Tahoma" w:cs="Tahoma"/>
                <w:sz w:val="16"/>
                <w:szCs w:val="16"/>
              </w:rPr>
            </w:pPr>
            <w:r w:rsidRPr="00887FF6">
              <w:rPr>
                <w:rFonts w:ascii="Tahoma" w:hAnsi="Tahoma" w:cs="Tahoma"/>
                <w:sz w:val="16"/>
                <w:szCs w:val="16"/>
              </w:rPr>
              <w:t>85</w:t>
            </w:r>
          </w:p>
        </w:tc>
        <w:tc>
          <w:tcPr>
            <w:tcW w:w="600" w:type="dxa"/>
            <w:tcBorders>
              <w:top w:val="nil"/>
              <w:left w:val="nil"/>
              <w:bottom w:val="nil"/>
              <w:right w:val="nil"/>
            </w:tcBorders>
            <w:shd w:val="clear" w:color="auto" w:fill="auto"/>
            <w:noWrap/>
            <w:vAlign w:val="bottom"/>
          </w:tcPr>
          <w:p w14:paraId="67658B21" w14:textId="77777777" w:rsidR="000D2E83" w:rsidRPr="00887FF6" w:rsidRDefault="000D2E83">
            <w:pPr>
              <w:jc w:val="right"/>
              <w:rPr>
                <w:rFonts w:ascii="Tahoma" w:hAnsi="Tahoma" w:cs="Tahoma"/>
                <w:sz w:val="16"/>
                <w:szCs w:val="16"/>
              </w:rPr>
            </w:pPr>
            <w:r w:rsidRPr="00887FF6">
              <w:rPr>
                <w:rFonts w:ascii="Tahoma" w:hAnsi="Tahoma" w:cs="Tahoma"/>
                <w:sz w:val="16"/>
                <w:szCs w:val="16"/>
              </w:rPr>
              <w:t>73</w:t>
            </w:r>
          </w:p>
        </w:tc>
        <w:tc>
          <w:tcPr>
            <w:tcW w:w="600" w:type="dxa"/>
            <w:tcBorders>
              <w:top w:val="nil"/>
              <w:left w:val="nil"/>
              <w:bottom w:val="nil"/>
              <w:right w:val="nil"/>
            </w:tcBorders>
            <w:shd w:val="clear" w:color="auto" w:fill="auto"/>
            <w:noWrap/>
            <w:vAlign w:val="bottom"/>
          </w:tcPr>
          <w:p w14:paraId="3D976534" w14:textId="77777777" w:rsidR="000D2E83" w:rsidRPr="00887FF6" w:rsidRDefault="000D2E83">
            <w:pPr>
              <w:jc w:val="right"/>
              <w:rPr>
                <w:rFonts w:ascii="Tahoma" w:hAnsi="Tahoma" w:cs="Tahoma"/>
                <w:sz w:val="16"/>
                <w:szCs w:val="16"/>
              </w:rPr>
            </w:pPr>
            <w:r w:rsidRPr="00887FF6">
              <w:rPr>
                <w:rFonts w:ascii="Tahoma" w:hAnsi="Tahoma" w:cs="Tahoma"/>
                <w:sz w:val="16"/>
                <w:szCs w:val="16"/>
              </w:rPr>
              <w:t>67</w:t>
            </w:r>
          </w:p>
        </w:tc>
        <w:tc>
          <w:tcPr>
            <w:tcW w:w="600" w:type="dxa"/>
            <w:tcBorders>
              <w:top w:val="nil"/>
              <w:left w:val="nil"/>
              <w:bottom w:val="nil"/>
              <w:right w:val="nil"/>
            </w:tcBorders>
            <w:shd w:val="clear" w:color="auto" w:fill="auto"/>
            <w:noWrap/>
            <w:vAlign w:val="bottom"/>
          </w:tcPr>
          <w:p w14:paraId="74124B29" w14:textId="77777777" w:rsidR="000D2E83" w:rsidRPr="00887FF6" w:rsidRDefault="000D2E83">
            <w:pPr>
              <w:jc w:val="right"/>
              <w:rPr>
                <w:rFonts w:ascii="Tahoma" w:hAnsi="Tahoma" w:cs="Tahoma"/>
                <w:sz w:val="16"/>
                <w:szCs w:val="16"/>
              </w:rPr>
            </w:pPr>
            <w:r w:rsidRPr="00887FF6">
              <w:rPr>
                <w:rFonts w:ascii="Tahoma" w:hAnsi="Tahoma" w:cs="Tahoma"/>
                <w:sz w:val="16"/>
                <w:szCs w:val="16"/>
              </w:rPr>
              <w:t>69</w:t>
            </w:r>
          </w:p>
        </w:tc>
        <w:tc>
          <w:tcPr>
            <w:tcW w:w="600" w:type="dxa"/>
            <w:tcBorders>
              <w:top w:val="nil"/>
              <w:left w:val="nil"/>
              <w:bottom w:val="nil"/>
              <w:right w:val="nil"/>
            </w:tcBorders>
            <w:shd w:val="clear" w:color="auto" w:fill="auto"/>
            <w:noWrap/>
            <w:vAlign w:val="bottom"/>
          </w:tcPr>
          <w:p w14:paraId="7CDA6AD6" w14:textId="77777777" w:rsidR="000D2E83" w:rsidRPr="00887FF6" w:rsidRDefault="000D2E83">
            <w:pPr>
              <w:jc w:val="right"/>
              <w:rPr>
                <w:rFonts w:ascii="Tahoma" w:hAnsi="Tahoma" w:cs="Tahoma"/>
                <w:sz w:val="16"/>
                <w:szCs w:val="16"/>
              </w:rPr>
            </w:pPr>
            <w:r w:rsidRPr="00887FF6">
              <w:rPr>
                <w:rFonts w:ascii="Tahoma" w:hAnsi="Tahoma" w:cs="Tahoma"/>
                <w:sz w:val="16"/>
                <w:szCs w:val="16"/>
              </w:rPr>
              <w:t>66</w:t>
            </w:r>
          </w:p>
        </w:tc>
        <w:tc>
          <w:tcPr>
            <w:tcW w:w="600" w:type="dxa"/>
            <w:tcBorders>
              <w:top w:val="nil"/>
              <w:left w:val="nil"/>
              <w:bottom w:val="nil"/>
              <w:right w:val="nil"/>
            </w:tcBorders>
            <w:shd w:val="clear" w:color="auto" w:fill="auto"/>
            <w:noWrap/>
            <w:vAlign w:val="bottom"/>
          </w:tcPr>
          <w:p w14:paraId="62419930" w14:textId="77777777" w:rsidR="000D2E83" w:rsidRPr="00887FF6" w:rsidRDefault="000D2E83">
            <w:pPr>
              <w:jc w:val="right"/>
              <w:rPr>
                <w:rFonts w:ascii="Tahoma" w:hAnsi="Tahoma" w:cs="Tahoma"/>
                <w:sz w:val="16"/>
                <w:szCs w:val="16"/>
              </w:rPr>
            </w:pPr>
            <w:r w:rsidRPr="00887FF6">
              <w:rPr>
                <w:rFonts w:ascii="Tahoma" w:hAnsi="Tahoma" w:cs="Tahoma"/>
                <w:sz w:val="16"/>
                <w:szCs w:val="16"/>
              </w:rPr>
              <w:t>53</w:t>
            </w:r>
          </w:p>
        </w:tc>
        <w:tc>
          <w:tcPr>
            <w:tcW w:w="600" w:type="dxa"/>
            <w:tcBorders>
              <w:top w:val="nil"/>
              <w:left w:val="nil"/>
              <w:bottom w:val="nil"/>
              <w:right w:val="nil"/>
            </w:tcBorders>
            <w:shd w:val="clear" w:color="auto" w:fill="auto"/>
            <w:noWrap/>
            <w:vAlign w:val="bottom"/>
          </w:tcPr>
          <w:p w14:paraId="099EB39D" w14:textId="77777777" w:rsidR="000D2E83" w:rsidRPr="00887FF6" w:rsidRDefault="000D2E83">
            <w:pPr>
              <w:jc w:val="right"/>
              <w:rPr>
                <w:rFonts w:ascii="Tahoma" w:hAnsi="Tahoma" w:cs="Tahoma"/>
                <w:sz w:val="16"/>
                <w:szCs w:val="16"/>
              </w:rPr>
            </w:pPr>
            <w:r w:rsidRPr="00887FF6">
              <w:rPr>
                <w:rFonts w:ascii="Tahoma" w:hAnsi="Tahoma" w:cs="Tahoma"/>
                <w:sz w:val="16"/>
                <w:szCs w:val="16"/>
              </w:rPr>
              <w:t>47</w:t>
            </w:r>
          </w:p>
        </w:tc>
        <w:tc>
          <w:tcPr>
            <w:tcW w:w="600" w:type="dxa"/>
            <w:tcBorders>
              <w:top w:val="nil"/>
              <w:left w:val="nil"/>
              <w:bottom w:val="nil"/>
              <w:right w:val="nil"/>
            </w:tcBorders>
            <w:shd w:val="clear" w:color="auto" w:fill="auto"/>
            <w:noWrap/>
            <w:vAlign w:val="bottom"/>
          </w:tcPr>
          <w:p w14:paraId="285D341A" w14:textId="77777777" w:rsidR="000D2E83" w:rsidRPr="00887FF6" w:rsidRDefault="000D2E83">
            <w:pPr>
              <w:jc w:val="right"/>
              <w:rPr>
                <w:rFonts w:ascii="Tahoma" w:hAnsi="Tahoma" w:cs="Tahoma"/>
                <w:sz w:val="16"/>
                <w:szCs w:val="16"/>
              </w:rPr>
            </w:pPr>
            <w:r w:rsidRPr="00887FF6">
              <w:rPr>
                <w:rFonts w:ascii="Tahoma" w:hAnsi="Tahoma" w:cs="Tahoma"/>
                <w:sz w:val="16"/>
                <w:szCs w:val="16"/>
              </w:rPr>
              <w:t>52</w:t>
            </w:r>
          </w:p>
        </w:tc>
        <w:tc>
          <w:tcPr>
            <w:tcW w:w="605" w:type="dxa"/>
            <w:tcBorders>
              <w:top w:val="nil"/>
              <w:left w:val="nil"/>
              <w:bottom w:val="nil"/>
              <w:right w:val="nil"/>
            </w:tcBorders>
            <w:shd w:val="clear" w:color="auto" w:fill="auto"/>
            <w:noWrap/>
            <w:vAlign w:val="bottom"/>
          </w:tcPr>
          <w:p w14:paraId="1AA4876A" w14:textId="77777777" w:rsidR="000D2E83" w:rsidRPr="00887FF6" w:rsidRDefault="000D2E83">
            <w:pPr>
              <w:jc w:val="right"/>
              <w:rPr>
                <w:rFonts w:ascii="Tahoma" w:hAnsi="Tahoma" w:cs="Tahoma"/>
                <w:sz w:val="16"/>
                <w:szCs w:val="16"/>
              </w:rPr>
            </w:pPr>
            <w:r w:rsidRPr="00887FF6">
              <w:rPr>
                <w:rFonts w:ascii="Tahoma" w:hAnsi="Tahoma" w:cs="Tahoma"/>
                <w:sz w:val="16"/>
                <w:szCs w:val="16"/>
              </w:rPr>
              <w:t>51</w:t>
            </w:r>
          </w:p>
        </w:tc>
      </w:tr>
      <w:tr w:rsidR="000D2E83" w:rsidRPr="00887FF6" w14:paraId="0BA81152" w14:textId="77777777">
        <w:trPr>
          <w:trHeight w:val="170"/>
        </w:trPr>
        <w:tc>
          <w:tcPr>
            <w:tcW w:w="2524" w:type="dxa"/>
            <w:tcBorders>
              <w:top w:val="nil"/>
              <w:left w:val="nil"/>
              <w:bottom w:val="nil"/>
              <w:right w:val="nil"/>
            </w:tcBorders>
            <w:shd w:val="clear" w:color="auto" w:fill="auto"/>
            <w:noWrap/>
            <w:vAlign w:val="bottom"/>
          </w:tcPr>
          <w:p w14:paraId="4FCAC6DD" w14:textId="77777777" w:rsidR="000D2E83" w:rsidRPr="00887FF6" w:rsidRDefault="000D2E83" w:rsidP="00FF3953">
            <w:pPr>
              <w:rPr>
                <w:rFonts w:ascii="Tahoma" w:hAnsi="Tahoma" w:cs="Tahoma"/>
                <w:sz w:val="16"/>
                <w:szCs w:val="16"/>
                <w:lang w:eastAsia="sk-SK"/>
              </w:rPr>
            </w:pPr>
            <w:r w:rsidRPr="00887FF6">
              <w:rPr>
                <w:rFonts w:ascii="Tahoma" w:hAnsi="Tahoma" w:cs="Tahoma"/>
                <w:sz w:val="16"/>
                <w:szCs w:val="16"/>
                <w:lang w:eastAsia="sk-SK"/>
              </w:rPr>
              <w:t>Nižšie stredné</w:t>
            </w:r>
          </w:p>
        </w:tc>
        <w:tc>
          <w:tcPr>
            <w:tcW w:w="600" w:type="dxa"/>
            <w:tcBorders>
              <w:top w:val="nil"/>
              <w:left w:val="nil"/>
              <w:bottom w:val="nil"/>
              <w:right w:val="nil"/>
            </w:tcBorders>
            <w:shd w:val="clear" w:color="auto" w:fill="auto"/>
            <w:noWrap/>
            <w:vAlign w:val="bottom"/>
          </w:tcPr>
          <w:p w14:paraId="313BE899" w14:textId="77777777" w:rsidR="000D2E83" w:rsidRPr="00887FF6" w:rsidRDefault="000D2E83">
            <w:pPr>
              <w:jc w:val="right"/>
              <w:rPr>
                <w:rFonts w:ascii="Tahoma" w:hAnsi="Tahoma" w:cs="Tahoma"/>
                <w:sz w:val="16"/>
                <w:szCs w:val="16"/>
              </w:rPr>
            </w:pPr>
            <w:r w:rsidRPr="00887FF6">
              <w:rPr>
                <w:rFonts w:ascii="Tahoma" w:hAnsi="Tahoma" w:cs="Tahoma"/>
                <w:sz w:val="16"/>
                <w:szCs w:val="16"/>
              </w:rPr>
              <w:t>601</w:t>
            </w:r>
          </w:p>
        </w:tc>
        <w:tc>
          <w:tcPr>
            <w:tcW w:w="600" w:type="dxa"/>
            <w:tcBorders>
              <w:top w:val="nil"/>
              <w:left w:val="nil"/>
              <w:bottom w:val="nil"/>
              <w:right w:val="nil"/>
            </w:tcBorders>
            <w:shd w:val="clear" w:color="auto" w:fill="auto"/>
            <w:noWrap/>
            <w:vAlign w:val="bottom"/>
          </w:tcPr>
          <w:p w14:paraId="62570707" w14:textId="77777777" w:rsidR="000D2E83" w:rsidRPr="00887FF6" w:rsidRDefault="000D2E83">
            <w:pPr>
              <w:jc w:val="right"/>
              <w:rPr>
                <w:rFonts w:ascii="Tahoma" w:hAnsi="Tahoma" w:cs="Tahoma"/>
                <w:sz w:val="16"/>
                <w:szCs w:val="16"/>
              </w:rPr>
            </w:pPr>
            <w:r w:rsidRPr="00887FF6">
              <w:rPr>
                <w:rFonts w:ascii="Tahoma" w:hAnsi="Tahoma" w:cs="Tahoma"/>
                <w:sz w:val="16"/>
                <w:szCs w:val="16"/>
              </w:rPr>
              <w:t>584</w:t>
            </w:r>
          </w:p>
        </w:tc>
        <w:tc>
          <w:tcPr>
            <w:tcW w:w="600" w:type="dxa"/>
            <w:tcBorders>
              <w:top w:val="nil"/>
              <w:left w:val="nil"/>
              <w:bottom w:val="nil"/>
              <w:right w:val="nil"/>
            </w:tcBorders>
            <w:shd w:val="clear" w:color="auto" w:fill="auto"/>
            <w:noWrap/>
            <w:vAlign w:val="bottom"/>
          </w:tcPr>
          <w:p w14:paraId="3FB58264" w14:textId="77777777" w:rsidR="000D2E83" w:rsidRPr="00887FF6" w:rsidRDefault="000D2E83">
            <w:pPr>
              <w:jc w:val="right"/>
              <w:rPr>
                <w:rFonts w:ascii="Tahoma" w:hAnsi="Tahoma" w:cs="Tahoma"/>
                <w:sz w:val="16"/>
                <w:szCs w:val="16"/>
              </w:rPr>
            </w:pPr>
            <w:r w:rsidRPr="00887FF6">
              <w:rPr>
                <w:rFonts w:ascii="Tahoma" w:hAnsi="Tahoma" w:cs="Tahoma"/>
                <w:sz w:val="16"/>
                <w:szCs w:val="16"/>
              </w:rPr>
              <w:t>577</w:t>
            </w:r>
          </w:p>
        </w:tc>
        <w:tc>
          <w:tcPr>
            <w:tcW w:w="600" w:type="dxa"/>
            <w:tcBorders>
              <w:top w:val="nil"/>
              <w:left w:val="nil"/>
              <w:bottom w:val="nil"/>
              <w:right w:val="nil"/>
            </w:tcBorders>
            <w:shd w:val="clear" w:color="auto" w:fill="auto"/>
            <w:noWrap/>
            <w:vAlign w:val="bottom"/>
          </w:tcPr>
          <w:p w14:paraId="315810EB" w14:textId="77777777" w:rsidR="000D2E83" w:rsidRPr="00887FF6" w:rsidRDefault="000D2E83">
            <w:pPr>
              <w:jc w:val="right"/>
              <w:rPr>
                <w:rFonts w:ascii="Tahoma" w:hAnsi="Tahoma" w:cs="Tahoma"/>
                <w:sz w:val="16"/>
                <w:szCs w:val="16"/>
              </w:rPr>
            </w:pPr>
            <w:r w:rsidRPr="00887FF6">
              <w:rPr>
                <w:rFonts w:ascii="Tahoma" w:hAnsi="Tahoma" w:cs="Tahoma"/>
                <w:sz w:val="16"/>
                <w:szCs w:val="16"/>
              </w:rPr>
              <w:t>565</w:t>
            </w:r>
          </w:p>
        </w:tc>
        <w:tc>
          <w:tcPr>
            <w:tcW w:w="600" w:type="dxa"/>
            <w:tcBorders>
              <w:top w:val="nil"/>
              <w:left w:val="nil"/>
              <w:bottom w:val="nil"/>
              <w:right w:val="nil"/>
            </w:tcBorders>
            <w:shd w:val="clear" w:color="auto" w:fill="auto"/>
            <w:noWrap/>
            <w:vAlign w:val="bottom"/>
          </w:tcPr>
          <w:p w14:paraId="1A8DD201" w14:textId="77777777" w:rsidR="000D2E83" w:rsidRPr="00887FF6" w:rsidRDefault="000D2E83">
            <w:pPr>
              <w:jc w:val="right"/>
              <w:rPr>
                <w:rFonts w:ascii="Tahoma" w:hAnsi="Tahoma" w:cs="Tahoma"/>
                <w:sz w:val="16"/>
                <w:szCs w:val="16"/>
              </w:rPr>
            </w:pPr>
            <w:r w:rsidRPr="00887FF6">
              <w:rPr>
                <w:rFonts w:ascii="Tahoma" w:hAnsi="Tahoma" w:cs="Tahoma"/>
                <w:sz w:val="16"/>
                <w:szCs w:val="16"/>
              </w:rPr>
              <w:t>607</w:t>
            </w:r>
          </w:p>
        </w:tc>
        <w:tc>
          <w:tcPr>
            <w:tcW w:w="600" w:type="dxa"/>
            <w:tcBorders>
              <w:top w:val="nil"/>
              <w:left w:val="nil"/>
              <w:bottom w:val="nil"/>
              <w:right w:val="nil"/>
            </w:tcBorders>
            <w:shd w:val="clear" w:color="auto" w:fill="auto"/>
            <w:noWrap/>
            <w:vAlign w:val="bottom"/>
          </w:tcPr>
          <w:p w14:paraId="4DBE208B" w14:textId="77777777" w:rsidR="000D2E83" w:rsidRPr="00887FF6" w:rsidRDefault="000D2E83">
            <w:pPr>
              <w:jc w:val="right"/>
              <w:rPr>
                <w:rFonts w:ascii="Tahoma" w:hAnsi="Tahoma" w:cs="Tahoma"/>
                <w:sz w:val="16"/>
                <w:szCs w:val="16"/>
              </w:rPr>
            </w:pPr>
            <w:r w:rsidRPr="00887FF6">
              <w:rPr>
                <w:rFonts w:ascii="Tahoma" w:hAnsi="Tahoma" w:cs="Tahoma"/>
                <w:sz w:val="16"/>
                <w:szCs w:val="16"/>
              </w:rPr>
              <w:t>643</w:t>
            </w:r>
          </w:p>
        </w:tc>
        <w:tc>
          <w:tcPr>
            <w:tcW w:w="600" w:type="dxa"/>
            <w:tcBorders>
              <w:top w:val="nil"/>
              <w:left w:val="nil"/>
              <w:bottom w:val="nil"/>
              <w:right w:val="nil"/>
            </w:tcBorders>
            <w:shd w:val="clear" w:color="auto" w:fill="auto"/>
            <w:noWrap/>
            <w:vAlign w:val="bottom"/>
          </w:tcPr>
          <w:p w14:paraId="11F34679" w14:textId="77777777" w:rsidR="000D2E83" w:rsidRPr="00887FF6" w:rsidRDefault="000D2E83">
            <w:pPr>
              <w:jc w:val="right"/>
              <w:rPr>
                <w:rFonts w:ascii="Tahoma" w:hAnsi="Tahoma" w:cs="Tahoma"/>
                <w:sz w:val="16"/>
                <w:szCs w:val="16"/>
              </w:rPr>
            </w:pPr>
            <w:r w:rsidRPr="00887FF6">
              <w:rPr>
                <w:rFonts w:ascii="Tahoma" w:hAnsi="Tahoma" w:cs="Tahoma"/>
                <w:sz w:val="16"/>
                <w:szCs w:val="16"/>
              </w:rPr>
              <w:t>629</w:t>
            </w:r>
          </w:p>
        </w:tc>
        <w:tc>
          <w:tcPr>
            <w:tcW w:w="600" w:type="dxa"/>
            <w:tcBorders>
              <w:top w:val="nil"/>
              <w:left w:val="nil"/>
              <w:bottom w:val="nil"/>
              <w:right w:val="nil"/>
            </w:tcBorders>
            <w:shd w:val="clear" w:color="auto" w:fill="auto"/>
            <w:noWrap/>
            <w:vAlign w:val="bottom"/>
          </w:tcPr>
          <w:p w14:paraId="3CE3387E" w14:textId="77777777" w:rsidR="000D2E83" w:rsidRPr="00887FF6" w:rsidRDefault="000D2E83">
            <w:pPr>
              <w:jc w:val="right"/>
              <w:rPr>
                <w:rFonts w:ascii="Tahoma" w:hAnsi="Tahoma" w:cs="Tahoma"/>
                <w:sz w:val="16"/>
                <w:szCs w:val="16"/>
              </w:rPr>
            </w:pPr>
            <w:r w:rsidRPr="00887FF6">
              <w:rPr>
                <w:rFonts w:ascii="Tahoma" w:hAnsi="Tahoma" w:cs="Tahoma"/>
                <w:sz w:val="16"/>
                <w:szCs w:val="16"/>
              </w:rPr>
              <w:t>652</w:t>
            </w:r>
          </w:p>
        </w:tc>
        <w:tc>
          <w:tcPr>
            <w:tcW w:w="600" w:type="dxa"/>
            <w:tcBorders>
              <w:top w:val="nil"/>
              <w:left w:val="nil"/>
              <w:bottom w:val="nil"/>
              <w:right w:val="nil"/>
            </w:tcBorders>
            <w:shd w:val="clear" w:color="auto" w:fill="auto"/>
            <w:noWrap/>
            <w:vAlign w:val="bottom"/>
          </w:tcPr>
          <w:p w14:paraId="73FB1DE0" w14:textId="77777777" w:rsidR="000D2E83" w:rsidRPr="00887FF6" w:rsidRDefault="000D2E83">
            <w:pPr>
              <w:jc w:val="right"/>
              <w:rPr>
                <w:rFonts w:ascii="Tahoma" w:hAnsi="Tahoma" w:cs="Tahoma"/>
                <w:sz w:val="16"/>
                <w:szCs w:val="16"/>
              </w:rPr>
            </w:pPr>
            <w:r w:rsidRPr="00887FF6">
              <w:rPr>
                <w:rFonts w:ascii="Tahoma" w:hAnsi="Tahoma" w:cs="Tahoma"/>
                <w:sz w:val="16"/>
                <w:szCs w:val="16"/>
              </w:rPr>
              <w:t>597</w:t>
            </w:r>
          </w:p>
        </w:tc>
        <w:tc>
          <w:tcPr>
            <w:tcW w:w="600" w:type="dxa"/>
            <w:tcBorders>
              <w:top w:val="nil"/>
              <w:left w:val="nil"/>
              <w:bottom w:val="nil"/>
              <w:right w:val="nil"/>
            </w:tcBorders>
            <w:shd w:val="clear" w:color="auto" w:fill="auto"/>
            <w:noWrap/>
            <w:vAlign w:val="bottom"/>
          </w:tcPr>
          <w:p w14:paraId="03B60DFE" w14:textId="77777777" w:rsidR="000D2E83" w:rsidRPr="00887FF6" w:rsidRDefault="000D2E83">
            <w:pPr>
              <w:jc w:val="right"/>
              <w:rPr>
                <w:rFonts w:ascii="Tahoma" w:hAnsi="Tahoma" w:cs="Tahoma"/>
                <w:sz w:val="16"/>
                <w:szCs w:val="16"/>
              </w:rPr>
            </w:pPr>
            <w:r w:rsidRPr="00887FF6">
              <w:rPr>
                <w:rFonts w:ascii="Tahoma" w:hAnsi="Tahoma" w:cs="Tahoma"/>
                <w:sz w:val="16"/>
                <w:szCs w:val="16"/>
              </w:rPr>
              <w:t>593</w:t>
            </w:r>
          </w:p>
        </w:tc>
        <w:tc>
          <w:tcPr>
            <w:tcW w:w="605" w:type="dxa"/>
            <w:tcBorders>
              <w:top w:val="nil"/>
              <w:left w:val="nil"/>
              <w:bottom w:val="nil"/>
              <w:right w:val="nil"/>
            </w:tcBorders>
            <w:shd w:val="clear" w:color="auto" w:fill="auto"/>
            <w:noWrap/>
            <w:vAlign w:val="bottom"/>
          </w:tcPr>
          <w:p w14:paraId="7A43873C" w14:textId="77777777" w:rsidR="000D2E83" w:rsidRPr="00887FF6" w:rsidRDefault="000D2E83">
            <w:pPr>
              <w:jc w:val="right"/>
              <w:rPr>
                <w:rFonts w:ascii="Tahoma" w:hAnsi="Tahoma" w:cs="Tahoma"/>
                <w:sz w:val="16"/>
                <w:szCs w:val="16"/>
              </w:rPr>
            </w:pPr>
            <w:r w:rsidRPr="00887FF6">
              <w:rPr>
                <w:rFonts w:ascii="Tahoma" w:hAnsi="Tahoma" w:cs="Tahoma"/>
                <w:sz w:val="16"/>
                <w:szCs w:val="16"/>
              </w:rPr>
              <w:t>598</w:t>
            </w:r>
          </w:p>
        </w:tc>
      </w:tr>
      <w:tr w:rsidR="000D2E83" w:rsidRPr="00887FF6" w14:paraId="502B926A" w14:textId="77777777">
        <w:trPr>
          <w:trHeight w:val="170"/>
        </w:trPr>
        <w:tc>
          <w:tcPr>
            <w:tcW w:w="2524" w:type="dxa"/>
            <w:tcBorders>
              <w:top w:val="nil"/>
              <w:left w:val="nil"/>
              <w:bottom w:val="nil"/>
              <w:right w:val="nil"/>
            </w:tcBorders>
            <w:shd w:val="clear" w:color="auto" w:fill="auto"/>
            <w:noWrap/>
            <w:vAlign w:val="bottom"/>
          </w:tcPr>
          <w:p w14:paraId="49AD2877" w14:textId="77777777" w:rsidR="000D2E83" w:rsidRPr="00887FF6" w:rsidRDefault="000D2E83" w:rsidP="00FF3953">
            <w:pPr>
              <w:rPr>
                <w:rFonts w:ascii="Tahoma" w:hAnsi="Tahoma" w:cs="Tahoma"/>
                <w:sz w:val="16"/>
                <w:szCs w:val="16"/>
                <w:lang w:eastAsia="sk-SK"/>
              </w:rPr>
            </w:pPr>
            <w:r w:rsidRPr="00887FF6">
              <w:rPr>
                <w:rFonts w:ascii="Tahoma" w:hAnsi="Tahoma" w:cs="Tahoma"/>
                <w:sz w:val="16"/>
                <w:szCs w:val="16"/>
                <w:lang w:eastAsia="sk-SK"/>
              </w:rPr>
              <w:t>Úplné stredné</w:t>
            </w:r>
          </w:p>
        </w:tc>
        <w:tc>
          <w:tcPr>
            <w:tcW w:w="600" w:type="dxa"/>
            <w:tcBorders>
              <w:top w:val="nil"/>
              <w:left w:val="nil"/>
              <w:bottom w:val="nil"/>
              <w:right w:val="nil"/>
            </w:tcBorders>
            <w:shd w:val="clear" w:color="auto" w:fill="auto"/>
            <w:noWrap/>
            <w:vAlign w:val="bottom"/>
          </w:tcPr>
          <w:p w14:paraId="12F6477B" w14:textId="77777777" w:rsidR="000D2E83" w:rsidRPr="00887FF6" w:rsidRDefault="000D2E83">
            <w:pPr>
              <w:jc w:val="right"/>
              <w:rPr>
                <w:rFonts w:ascii="Tahoma" w:hAnsi="Tahoma" w:cs="Tahoma"/>
                <w:sz w:val="16"/>
                <w:szCs w:val="16"/>
              </w:rPr>
            </w:pPr>
            <w:r w:rsidRPr="00887FF6">
              <w:rPr>
                <w:rFonts w:ascii="Tahoma" w:hAnsi="Tahoma" w:cs="Tahoma"/>
                <w:sz w:val="16"/>
                <w:szCs w:val="16"/>
              </w:rPr>
              <w:t>563</w:t>
            </w:r>
          </w:p>
        </w:tc>
        <w:tc>
          <w:tcPr>
            <w:tcW w:w="600" w:type="dxa"/>
            <w:tcBorders>
              <w:top w:val="nil"/>
              <w:left w:val="nil"/>
              <w:bottom w:val="nil"/>
              <w:right w:val="nil"/>
            </w:tcBorders>
            <w:shd w:val="clear" w:color="auto" w:fill="auto"/>
            <w:noWrap/>
            <w:vAlign w:val="bottom"/>
          </w:tcPr>
          <w:p w14:paraId="0D2102E4" w14:textId="77777777" w:rsidR="000D2E83" w:rsidRPr="00887FF6" w:rsidRDefault="000D2E83">
            <w:pPr>
              <w:jc w:val="right"/>
              <w:rPr>
                <w:rFonts w:ascii="Tahoma" w:hAnsi="Tahoma" w:cs="Tahoma"/>
                <w:sz w:val="16"/>
                <w:szCs w:val="16"/>
              </w:rPr>
            </w:pPr>
            <w:r w:rsidRPr="00887FF6">
              <w:rPr>
                <w:rFonts w:ascii="Tahoma" w:hAnsi="Tahoma" w:cs="Tahoma"/>
                <w:sz w:val="16"/>
                <w:szCs w:val="16"/>
              </w:rPr>
              <w:t>577</w:t>
            </w:r>
          </w:p>
        </w:tc>
        <w:tc>
          <w:tcPr>
            <w:tcW w:w="600" w:type="dxa"/>
            <w:tcBorders>
              <w:top w:val="nil"/>
              <w:left w:val="nil"/>
              <w:bottom w:val="nil"/>
              <w:right w:val="nil"/>
            </w:tcBorders>
            <w:shd w:val="clear" w:color="auto" w:fill="auto"/>
            <w:noWrap/>
            <w:vAlign w:val="bottom"/>
          </w:tcPr>
          <w:p w14:paraId="4678AA10" w14:textId="77777777" w:rsidR="000D2E83" w:rsidRPr="00887FF6" w:rsidRDefault="000D2E83">
            <w:pPr>
              <w:jc w:val="right"/>
              <w:rPr>
                <w:rFonts w:ascii="Tahoma" w:hAnsi="Tahoma" w:cs="Tahoma"/>
                <w:sz w:val="16"/>
                <w:szCs w:val="16"/>
              </w:rPr>
            </w:pPr>
            <w:r w:rsidRPr="00887FF6">
              <w:rPr>
                <w:rFonts w:ascii="Tahoma" w:hAnsi="Tahoma" w:cs="Tahoma"/>
                <w:sz w:val="16"/>
                <w:szCs w:val="16"/>
              </w:rPr>
              <w:t>606</w:t>
            </w:r>
          </w:p>
        </w:tc>
        <w:tc>
          <w:tcPr>
            <w:tcW w:w="600" w:type="dxa"/>
            <w:tcBorders>
              <w:top w:val="nil"/>
              <w:left w:val="nil"/>
              <w:bottom w:val="nil"/>
              <w:right w:val="nil"/>
            </w:tcBorders>
            <w:shd w:val="clear" w:color="auto" w:fill="auto"/>
            <w:noWrap/>
            <w:vAlign w:val="bottom"/>
          </w:tcPr>
          <w:p w14:paraId="1E20FB5C" w14:textId="77777777" w:rsidR="000D2E83" w:rsidRPr="00887FF6" w:rsidRDefault="000D2E83">
            <w:pPr>
              <w:jc w:val="right"/>
              <w:rPr>
                <w:rFonts w:ascii="Tahoma" w:hAnsi="Tahoma" w:cs="Tahoma"/>
                <w:sz w:val="16"/>
                <w:szCs w:val="16"/>
              </w:rPr>
            </w:pPr>
            <w:r w:rsidRPr="00887FF6">
              <w:rPr>
                <w:rFonts w:ascii="Tahoma" w:hAnsi="Tahoma" w:cs="Tahoma"/>
                <w:sz w:val="16"/>
                <w:szCs w:val="16"/>
              </w:rPr>
              <w:t>622</w:t>
            </w:r>
          </w:p>
        </w:tc>
        <w:tc>
          <w:tcPr>
            <w:tcW w:w="600" w:type="dxa"/>
            <w:tcBorders>
              <w:top w:val="nil"/>
              <w:left w:val="nil"/>
              <w:bottom w:val="nil"/>
              <w:right w:val="nil"/>
            </w:tcBorders>
            <w:shd w:val="clear" w:color="auto" w:fill="auto"/>
            <w:noWrap/>
            <w:vAlign w:val="bottom"/>
          </w:tcPr>
          <w:p w14:paraId="7257C033" w14:textId="77777777" w:rsidR="000D2E83" w:rsidRPr="00887FF6" w:rsidRDefault="000D2E83">
            <w:pPr>
              <w:jc w:val="right"/>
              <w:rPr>
                <w:rFonts w:ascii="Tahoma" w:hAnsi="Tahoma" w:cs="Tahoma"/>
                <w:sz w:val="16"/>
                <w:szCs w:val="16"/>
              </w:rPr>
            </w:pPr>
            <w:r w:rsidRPr="00887FF6">
              <w:rPr>
                <w:rFonts w:ascii="Tahoma" w:hAnsi="Tahoma" w:cs="Tahoma"/>
                <w:sz w:val="16"/>
                <w:szCs w:val="16"/>
              </w:rPr>
              <w:t>603</w:t>
            </w:r>
          </w:p>
        </w:tc>
        <w:tc>
          <w:tcPr>
            <w:tcW w:w="600" w:type="dxa"/>
            <w:tcBorders>
              <w:top w:val="nil"/>
              <w:left w:val="nil"/>
              <w:bottom w:val="nil"/>
              <w:right w:val="nil"/>
            </w:tcBorders>
            <w:shd w:val="clear" w:color="auto" w:fill="auto"/>
            <w:noWrap/>
            <w:vAlign w:val="bottom"/>
          </w:tcPr>
          <w:p w14:paraId="2B75652E" w14:textId="77777777" w:rsidR="000D2E83" w:rsidRPr="00887FF6" w:rsidRDefault="000D2E83">
            <w:pPr>
              <w:jc w:val="right"/>
              <w:rPr>
                <w:rFonts w:ascii="Tahoma" w:hAnsi="Tahoma" w:cs="Tahoma"/>
                <w:sz w:val="16"/>
                <w:szCs w:val="16"/>
              </w:rPr>
            </w:pPr>
            <w:r w:rsidRPr="00887FF6">
              <w:rPr>
                <w:rFonts w:ascii="Tahoma" w:hAnsi="Tahoma" w:cs="Tahoma"/>
                <w:sz w:val="16"/>
                <w:szCs w:val="16"/>
              </w:rPr>
              <w:t>605</w:t>
            </w:r>
          </w:p>
        </w:tc>
        <w:tc>
          <w:tcPr>
            <w:tcW w:w="600" w:type="dxa"/>
            <w:tcBorders>
              <w:top w:val="nil"/>
              <w:left w:val="nil"/>
              <w:bottom w:val="nil"/>
              <w:right w:val="nil"/>
            </w:tcBorders>
            <w:shd w:val="clear" w:color="auto" w:fill="auto"/>
            <w:noWrap/>
            <w:vAlign w:val="bottom"/>
          </w:tcPr>
          <w:p w14:paraId="51B76AE7" w14:textId="77777777" w:rsidR="000D2E83" w:rsidRPr="00887FF6" w:rsidRDefault="000D2E83">
            <w:pPr>
              <w:jc w:val="right"/>
              <w:rPr>
                <w:rFonts w:ascii="Tahoma" w:hAnsi="Tahoma" w:cs="Tahoma"/>
                <w:sz w:val="16"/>
                <w:szCs w:val="16"/>
              </w:rPr>
            </w:pPr>
            <w:r w:rsidRPr="00887FF6">
              <w:rPr>
                <w:rFonts w:ascii="Tahoma" w:hAnsi="Tahoma" w:cs="Tahoma"/>
                <w:sz w:val="16"/>
                <w:szCs w:val="16"/>
              </w:rPr>
              <w:t>619</w:t>
            </w:r>
          </w:p>
        </w:tc>
        <w:tc>
          <w:tcPr>
            <w:tcW w:w="600" w:type="dxa"/>
            <w:tcBorders>
              <w:top w:val="nil"/>
              <w:left w:val="nil"/>
              <w:bottom w:val="nil"/>
              <w:right w:val="nil"/>
            </w:tcBorders>
            <w:shd w:val="clear" w:color="auto" w:fill="auto"/>
            <w:noWrap/>
            <w:vAlign w:val="bottom"/>
          </w:tcPr>
          <w:p w14:paraId="048D0DEB" w14:textId="77777777" w:rsidR="000D2E83" w:rsidRPr="00887FF6" w:rsidRDefault="000D2E83">
            <w:pPr>
              <w:jc w:val="right"/>
              <w:rPr>
                <w:rFonts w:ascii="Tahoma" w:hAnsi="Tahoma" w:cs="Tahoma"/>
                <w:sz w:val="16"/>
                <w:szCs w:val="16"/>
              </w:rPr>
            </w:pPr>
            <w:r w:rsidRPr="00887FF6">
              <w:rPr>
                <w:rFonts w:ascii="Tahoma" w:hAnsi="Tahoma" w:cs="Tahoma"/>
                <w:sz w:val="16"/>
                <w:szCs w:val="16"/>
              </w:rPr>
              <w:t>635</w:t>
            </w:r>
          </w:p>
        </w:tc>
        <w:tc>
          <w:tcPr>
            <w:tcW w:w="600" w:type="dxa"/>
            <w:tcBorders>
              <w:top w:val="nil"/>
              <w:left w:val="nil"/>
              <w:bottom w:val="nil"/>
              <w:right w:val="nil"/>
            </w:tcBorders>
            <w:shd w:val="clear" w:color="auto" w:fill="auto"/>
            <w:noWrap/>
            <w:vAlign w:val="bottom"/>
          </w:tcPr>
          <w:p w14:paraId="325B965C" w14:textId="77777777" w:rsidR="000D2E83" w:rsidRPr="00887FF6" w:rsidRDefault="000D2E83">
            <w:pPr>
              <w:jc w:val="right"/>
              <w:rPr>
                <w:rFonts w:ascii="Tahoma" w:hAnsi="Tahoma" w:cs="Tahoma"/>
                <w:sz w:val="16"/>
                <w:szCs w:val="16"/>
              </w:rPr>
            </w:pPr>
            <w:r w:rsidRPr="00887FF6">
              <w:rPr>
                <w:rFonts w:ascii="Tahoma" w:hAnsi="Tahoma" w:cs="Tahoma"/>
                <w:sz w:val="16"/>
                <w:szCs w:val="16"/>
              </w:rPr>
              <w:t>665</w:t>
            </w:r>
          </w:p>
        </w:tc>
        <w:tc>
          <w:tcPr>
            <w:tcW w:w="600" w:type="dxa"/>
            <w:tcBorders>
              <w:top w:val="nil"/>
              <w:left w:val="nil"/>
              <w:bottom w:val="nil"/>
              <w:right w:val="nil"/>
            </w:tcBorders>
            <w:shd w:val="clear" w:color="auto" w:fill="auto"/>
            <w:noWrap/>
            <w:vAlign w:val="bottom"/>
          </w:tcPr>
          <w:p w14:paraId="7EA424C7" w14:textId="77777777" w:rsidR="000D2E83" w:rsidRPr="00887FF6" w:rsidRDefault="000D2E83">
            <w:pPr>
              <w:jc w:val="right"/>
              <w:rPr>
                <w:rFonts w:ascii="Tahoma" w:hAnsi="Tahoma" w:cs="Tahoma"/>
                <w:sz w:val="16"/>
                <w:szCs w:val="16"/>
              </w:rPr>
            </w:pPr>
            <w:r w:rsidRPr="00887FF6">
              <w:rPr>
                <w:rFonts w:ascii="Tahoma" w:hAnsi="Tahoma" w:cs="Tahoma"/>
                <w:sz w:val="16"/>
                <w:szCs w:val="16"/>
              </w:rPr>
              <w:t>668</w:t>
            </w:r>
          </w:p>
        </w:tc>
        <w:tc>
          <w:tcPr>
            <w:tcW w:w="605" w:type="dxa"/>
            <w:tcBorders>
              <w:top w:val="nil"/>
              <w:left w:val="nil"/>
              <w:bottom w:val="nil"/>
              <w:right w:val="nil"/>
            </w:tcBorders>
            <w:shd w:val="clear" w:color="auto" w:fill="auto"/>
            <w:noWrap/>
            <w:vAlign w:val="bottom"/>
          </w:tcPr>
          <w:p w14:paraId="7A23F2EE" w14:textId="77777777" w:rsidR="000D2E83" w:rsidRPr="00887FF6" w:rsidRDefault="000D2E83">
            <w:pPr>
              <w:jc w:val="right"/>
              <w:rPr>
                <w:rFonts w:ascii="Tahoma" w:hAnsi="Tahoma" w:cs="Tahoma"/>
                <w:sz w:val="16"/>
                <w:szCs w:val="16"/>
              </w:rPr>
            </w:pPr>
            <w:r w:rsidRPr="00887FF6">
              <w:rPr>
                <w:rFonts w:ascii="Tahoma" w:hAnsi="Tahoma" w:cs="Tahoma"/>
                <w:sz w:val="16"/>
                <w:szCs w:val="16"/>
              </w:rPr>
              <w:t>653</w:t>
            </w:r>
          </w:p>
        </w:tc>
      </w:tr>
      <w:tr w:rsidR="000D2E83" w:rsidRPr="00887FF6" w14:paraId="581E0532" w14:textId="77777777">
        <w:trPr>
          <w:trHeight w:val="170"/>
        </w:trPr>
        <w:tc>
          <w:tcPr>
            <w:tcW w:w="2524" w:type="dxa"/>
            <w:tcBorders>
              <w:top w:val="nil"/>
              <w:left w:val="nil"/>
              <w:bottom w:val="nil"/>
              <w:right w:val="nil"/>
            </w:tcBorders>
            <w:shd w:val="clear" w:color="auto" w:fill="auto"/>
            <w:noWrap/>
            <w:vAlign w:val="bottom"/>
          </w:tcPr>
          <w:p w14:paraId="329CD363" w14:textId="77777777" w:rsidR="000D2E83" w:rsidRPr="00887FF6" w:rsidRDefault="000D2E83" w:rsidP="00FF3953">
            <w:pPr>
              <w:rPr>
                <w:rFonts w:ascii="Tahoma" w:hAnsi="Tahoma" w:cs="Tahoma"/>
                <w:sz w:val="16"/>
                <w:szCs w:val="16"/>
                <w:lang w:eastAsia="sk-SK"/>
              </w:rPr>
            </w:pPr>
            <w:r w:rsidRPr="00887FF6">
              <w:rPr>
                <w:rFonts w:ascii="Tahoma" w:hAnsi="Tahoma" w:cs="Tahoma"/>
                <w:sz w:val="16"/>
                <w:szCs w:val="16"/>
                <w:lang w:eastAsia="sk-SK"/>
              </w:rPr>
              <w:t>Vysokoškolské</w:t>
            </w:r>
          </w:p>
        </w:tc>
        <w:tc>
          <w:tcPr>
            <w:tcW w:w="600" w:type="dxa"/>
            <w:tcBorders>
              <w:top w:val="nil"/>
              <w:left w:val="nil"/>
              <w:bottom w:val="nil"/>
              <w:right w:val="nil"/>
            </w:tcBorders>
            <w:shd w:val="clear" w:color="auto" w:fill="auto"/>
            <w:noWrap/>
            <w:vAlign w:val="bottom"/>
          </w:tcPr>
          <w:p w14:paraId="45663F80" w14:textId="77777777" w:rsidR="000D2E83" w:rsidRPr="00887FF6" w:rsidRDefault="000D2E83">
            <w:pPr>
              <w:jc w:val="right"/>
              <w:rPr>
                <w:rFonts w:ascii="Tahoma" w:hAnsi="Tahoma" w:cs="Tahoma"/>
                <w:sz w:val="16"/>
                <w:szCs w:val="16"/>
              </w:rPr>
            </w:pPr>
            <w:r w:rsidRPr="00887FF6">
              <w:rPr>
                <w:rFonts w:ascii="Tahoma" w:hAnsi="Tahoma" w:cs="Tahoma"/>
                <w:sz w:val="16"/>
                <w:szCs w:val="16"/>
              </w:rPr>
              <w:t>123</w:t>
            </w:r>
          </w:p>
        </w:tc>
        <w:tc>
          <w:tcPr>
            <w:tcW w:w="600" w:type="dxa"/>
            <w:tcBorders>
              <w:top w:val="nil"/>
              <w:left w:val="nil"/>
              <w:bottom w:val="nil"/>
              <w:right w:val="nil"/>
            </w:tcBorders>
            <w:shd w:val="clear" w:color="auto" w:fill="auto"/>
            <w:noWrap/>
            <w:vAlign w:val="bottom"/>
          </w:tcPr>
          <w:p w14:paraId="7E9EF6BA" w14:textId="77777777" w:rsidR="000D2E83" w:rsidRPr="00887FF6" w:rsidRDefault="000D2E83">
            <w:pPr>
              <w:jc w:val="right"/>
              <w:rPr>
                <w:rFonts w:ascii="Tahoma" w:hAnsi="Tahoma" w:cs="Tahoma"/>
                <w:sz w:val="16"/>
                <w:szCs w:val="16"/>
              </w:rPr>
            </w:pPr>
            <w:r w:rsidRPr="00887FF6">
              <w:rPr>
                <w:rFonts w:ascii="Tahoma" w:hAnsi="Tahoma" w:cs="Tahoma"/>
                <w:sz w:val="16"/>
                <w:szCs w:val="16"/>
              </w:rPr>
              <w:t>128</w:t>
            </w:r>
          </w:p>
        </w:tc>
        <w:tc>
          <w:tcPr>
            <w:tcW w:w="600" w:type="dxa"/>
            <w:tcBorders>
              <w:top w:val="nil"/>
              <w:left w:val="nil"/>
              <w:bottom w:val="nil"/>
              <w:right w:val="nil"/>
            </w:tcBorders>
            <w:shd w:val="clear" w:color="auto" w:fill="auto"/>
            <w:noWrap/>
            <w:vAlign w:val="bottom"/>
          </w:tcPr>
          <w:p w14:paraId="336C269F" w14:textId="77777777" w:rsidR="000D2E83" w:rsidRPr="00887FF6" w:rsidRDefault="000D2E83">
            <w:pPr>
              <w:jc w:val="right"/>
              <w:rPr>
                <w:rFonts w:ascii="Tahoma" w:hAnsi="Tahoma" w:cs="Tahoma"/>
                <w:sz w:val="16"/>
                <w:szCs w:val="16"/>
              </w:rPr>
            </w:pPr>
            <w:r w:rsidRPr="00887FF6">
              <w:rPr>
                <w:rFonts w:ascii="Tahoma" w:hAnsi="Tahoma" w:cs="Tahoma"/>
                <w:sz w:val="16"/>
                <w:szCs w:val="16"/>
              </w:rPr>
              <w:t>146</w:t>
            </w:r>
          </w:p>
        </w:tc>
        <w:tc>
          <w:tcPr>
            <w:tcW w:w="600" w:type="dxa"/>
            <w:tcBorders>
              <w:top w:val="nil"/>
              <w:left w:val="nil"/>
              <w:bottom w:val="nil"/>
              <w:right w:val="nil"/>
            </w:tcBorders>
            <w:shd w:val="clear" w:color="auto" w:fill="auto"/>
            <w:noWrap/>
            <w:vAlign w:val="bottom"/>
          </w:tcPr>
          <w:p w14:paraId="57126EB6" w14:textId="77777777" w:rsidR="000D2E83" w:rsidRPr="00887FF6" w:rsidRDefault="000D2E83">
            <w:pPr>
              <w:jc w:val="right"/>
              <w:rPr>
                <w:rFonts w:ascii="Tahoma" w:hAnsi="Tahoma" w:cs="Tahoma"/>
                <w:sz w:val="16"/>
                <w:szCs w:val="16"/>
              </w:rPr>
            </w:pPr>
            <w:r w:rsidRPr="00887FF6">
              <w:rPr>
                <w:rFonts w:ascii="Tahoma" w:hAnsi="Tahoma" w:cs="Tahoma"/>
                <w:sz w:val="16"/>
                <w:szCs w:val="16"/>
              </w:rPr>
              <w:t>193</w:t>
            </w:r>
          </w:p>
        </w:tc>
        <w:tc>
          <w:tcPr>
            <w:tcW w:w="600" w:type="dxa"/>
            <w:tcBorders>
              <w:top w:val="nil"/>
              <w:left w:val="nil"/>
              <w:bottom w:val="nil"/>
              <w:right w:val="nil"/>
            </w:tcBorders>
            <w:shd w:val="clear" w:color="auto" w:fill="auto"/>
            <w:noWrap/>
            <w:vAlign w:val="bottom"/>
          </w:tcPr>
          <w:p w14:paraId="792E2ADC" w14:textId="77777777" w:rsidR="000D2E83" w:rsidRPr="00887FF6" w:rsidRDefault="000D2E83">
            <w:pPr>
              <w:jc w:val="right"/>
              <w:rPr>
                <w:rFonts w:ascii="Tahoma" w:hAnsi="Tahoma" w:cs="Tahoma"/>
                <w:sz w:val="16"/>
                <w:szCs w:val="16"/>
              </w:rPr>
            </w:pPr>
            <w:r w:rsidRPr="00887FF6">
              <w:rPr>
                <w:rFonts w:ascii="Tahoma" w:hAnsi="Tahoma" w:cs="Tahoma"/>
                <w:sz w:val="16"/>
                <w:szCs w:val="16"/>
              </w:rPr>
              <w:t>213</w:t>
            </w:r>
          </w:p>
        </w:tc>
        <w:tc>
          <w:tcPr>
            <w:tcW w:w="600" w:type="dxa"/>
            <w:tcBorders>
              <w:top w:val="nil"/>
              <w:left w:val="nil"/>
              <w:bottom w:val="nil"/>
              <w:right w:val="nil"/>
            </w:tcBorders>
            <w:shd w:val="clear" w:color="auto" w:fill="auto"/>
            <w:noWrap/>
            <w:vAlign w:val="bottom"/>
          </w:tcPr>
          <w:p w14:paraId="7B2F2597" w14:textId="77777777" w:rsidR="000D2E83" w:rsidRPr="00887FF6" w:rsidRDefault="000D2E83">
            <w:pPr>
              <w:jc w:val="right"/>
              <w:rPr>
                <w:rFonts w:ascii="Tahoma" w:hAnsi="Tahoma" w:cs="Tahoma"/>
                <w:sz w:val="16"/>
                <w:szCs w:val="16"/>
              </w:rPr>
            </w:pPr>
            <w:r w:rsidRPr="00887FF6">
              <w:rPr>
                <w:rFonts w:ascii="Tahoma" w:hAnsi="Tahoma" w:cs="Tahoma"/>
                <w:sz w:val="16"/>
                <w:szCs w:val="16"/>
              </w:rPr>
              <w:t>217</w:t>
            </w:r>
          </w:p>
        </w:tc>
        <w:tc>
          <w:tcPr>
            <w:tcW w:w="600" w:type="dxa"/>
            <w:tcBorders>
              <w:top w:val="nil"/>
              <w:left w:val="nil"/>
              <w:bottom w:val="nil"/>
              <w:right w:val="nil"/>
            </w:tcBorders>
            <w:shd w:val="clear" w:color="auto" w:fill="auto"/>
            <w:noWrap/>
            <w:vAlign w:val="bottom"/>
          </w:tcPr>
          <w:p w14:paraId="5AC212CE" w14:textId="77777777" w:rsidR="000D2E83" w:rsidRPr="00887FF6" w:rsidRDefault="000D2E83">
            <w:pPr>
              <w:jc w:val="right"/>
              <w:rPr>
                <w:rFonts w:ascii="Tahoma" w:hAnsi="Tahoma" w:cs="Tahoma"/>
                <w:sz w:val="16"/>
                <w:szCs w:val="16"/>
              </w:rPr>
            </w:pPr>
            <w:r w:rsidRPr="00887FF6">
              <w:rPr>
                <w:rFonts w:ascii="Tahoma" w:hAnsi="Tahoma" w:cs="Tahoma"/>
                <w:sz w:val="16"/>
                <w:szCs w:val="16"/>
              </w:rPr>
              <w:t>219</w:t>
            </w:r>
          </w:p>
        </w:tc>
        <w:tc>
          <w:tcPr>
            <w:tcW w:w="600" w:type="dxa"/>
            <w:tcBorders>
              <w:top w:val="nil"/>
              <w:left w:val="nil"/>
              <w:bottom w:val="nil"/>
              <w:right w:val="nil"/>
            </w:tcBorders>
            <w:shd w:val="clear" w:color="auto" w:fill="auto"/>
            <w:noWrap/>
            <w:vAlign w:val="bottom"/>
          </w:tcPr>
          <w:p w14:paraId="625859E7" w14:textId="77777777" w:rsidR="000D2E83" w:rsidRPr="00887FF6" w:rsidRDefault="000D2E83">
            <w:pPr>
              <w:jc w:val="right"/>
              <w:rPr>
                <w:rFonts w:ascii="Tahoma" w:hAnsi="Tahoma" w:cs="Tahoma"/>
                <w:sz w:val="16"/>
                <w:szCs w:val="16"/>
              </w:rPr>
            </w:pPr>
            <w:r w:rsidRPr="00887FF6">
              <w:rPr>
                <w:rFonts w:ascii="Tahoma" w:hAnsi="Tahoma" w:cs="Tahoma"/>
                <w:sz w:val="16"/>
                <w:szCs w:val="16"/>
              </w:rPr>
              <w:t>209</w:t>
            </w:r>
          </w:p>
        </w:tc>
        <w:tc>
          <w:tcPr>
            <w:tcW w:w="600" w:type="dxa"/>
            <w:tcBorders>
              <w:top w:val="nil"/>
              <w:left w:val="nil"/>
              <w:bottom w:val="nil"/>
              <w:right w:val="nil"/>
            </w:tcBorders>
            <w:shd w:val="clear" w:color="auto" w:fill="auto"/>
            <w:noWrap/>
            <w:vAlign w:val="bottom"/>
          </w:tcPr>
          <w:p w14:paraId="727DD06D" w14:textId="77777777" w:rsidR="000D2E83" w:rsidRPr="00887FF6" w:rsidRDefault="000D2E83">
            <w:pPr>
              <w:jc w:val="right"/>
              <w:rPr>
                <w:rFonts w:ascii="Tahoma" w:hAnsi="Tahoma" w:cs="Tahoma"/>
                <w:sz w:val="16"/>
                <w:szCs w:val="16"/>
              </w:rPr>
            </w:pPr>
            <w:r w:rsidRPr="00887FF6">
              <w:rPr>
                <w:rFonts w:ascii="Tahoma" w:hAnsi="Tahoma" w:cs="Tahoma"/>
                <w:sz w:val="16"/>
                <w:szCs w:val="16"/>
              </w:rPr>
              <w:t>254</w:t>
            </w:r>
          </w:p>
        </w:tc>
        <w:tc>
          <w:tcPr>
            <w:tcW w:w="600" w:type="dxa"/>
            <w:tcBorders>
              <w:top w:val="nil"/>
              <w:left w:val="nil"/>
              <w:bottom w:val="nil"/>
              <w:right w:val="nil"/>
            </w:tcBorders>
            <w:shd w:val="clear" w:color="auto" w:fill="auto"/>
            <w:noWrap/>
            <w:vAlign w:val="bottom"/>
          </w:tcPr>
          <w:p w14:paraId="5FB1D9CF" w14:textId="77777777" w:rsidR="000D2E83" w:rsidRPr="00887FF6" w:rsidRDefault="000D2E83">
            <w:pPr>
              <w:jc w:val="right"/>
              <w:rPr>
                <w:rFonts w:ascii="Tahoma" w:hAnsi="Tahoma" w:cs="Tahoma"/>
                <w:sz w:val="16"/>
                <w:szCs w:val="16"/>
              </w:rPr>
            </w:pPr>
            <w:r w:rsidRPr="00887FF6">
              <w:rPr>
                <w:rFonts w:ascii="Tahoma" w:hAnsi="Tahoma" w:cs="Tahoma"/>
                <w:sz w:val="16"/>
                <w:szCs w:val="16"/>
              </w:rPr>
              <w:t>237</w:t>
            </w:r>
          </w:p>
        </w:tc>
        <w:tc>
          <w:tcPr>
            <w:tcW w:w="605" w:type="dxa"/>
            <w:tcBorders>
              <w:top w:val="nil"/>
              <w:left w:val="nil"/>
              <w:bottom w:val="nil"/>
              <w:right w:val="nil"/>
            </w:tcBorders>
            <w:shd w:val="clear" w:color="auto" w:fill="auto"/>
            <w:noWrap/>
            <w:vAlign w:val="bottom"/>
          </w:tcPr>
          <w:p w14:paraId="44FDCFE9" w14:textId="77777777" w:rsidR="000D2E83" w:rsidRPr="00887FF6" w:rsidRDefault="000D2E83">
            <w:pPr>
              <w:jc w:val="right"/>
              <w:rPr>
                <w:rFonts w:ascii="Tahoma" w:hAnsi="Tahoma" w:cs="Tahoma"/>
                <w:sz w:val="16"/>
                <w:szCs w:val="16"/>
              </w:rPr>
            </w:pPr>
            <w:r w:rsidRPr="00887FF6">
              <w:rPr>
                <w:rFonts w:ascii="Tahoma" w:hAnsi="Tahoma" w:cs="Tahoma"/>
                <w:sz w:val="16"/>
                <w:szCs w:val="16"/>
              </w:rPr>
              <w:t>252</w:t>
            </w:r>
          </w:p>
        </w:tc>
      </w:tr>
    </w:tbl>
    <w:p w14:paraId="12BA2A0E" w14:textId="77777777" w:rsidR="001D6992" w:rsidRPr="00887FF6" w:rsidRDefault="001D6992" w:rsidP="001D6992">
      <w:pPr>
        <w:pStyle w:val="Zkladntext"/>
        <w:rPr>
          <w:rFonts w:ascii="Tahoma" w:hAnsi="Tahoma" w:cs="Tahoma"/>
          <w:sz w:val="16"/>
          <w:szCs w:val="16"/>
        </w:rPr>
      </w:pPr>
      <w:r w:rsidRPr="00887FF6">
        <w:rPr>
          <w:rFonts w:ascii="Tahoma" w:hAnsi="Tahoma" w:cs="Tahoma"/>
          <w:sz w:val="16"/>
          <w:szCs w:val="16"/>
        </w:rPr>
        <w:t xml:space="preserve">  </w:t>
      </w:r>
      <w:hyperlink r:id="rId32" w:history="1">
        <w:r w:rsidRPr="00887FF6">
          <w:rPr>
            <w:rStyle w:val="Hypertextovprepojenie"/>
            <w:rFonts w:ascii="Tahoma" w:hAnsi="Tahoma" w:cs="Tahoma"/>
            <w:color w:val="auto"/>
            <w:sz w:val="16"/>
            <w:szCs w:val="16"/>
            <w:u w:val="none"/>
          </w:rPr>
          <w:t>http://px-web.statistics.sk/PXWebSlovak/</w:t>
        </w:r>
      </w:hyperlink>
    </w:p>
    <w:p w14:paraId="0AEC1B3A" w14:textId="77777777" w:rsidR="004C0CCD" w:rsidRPr="00887FF6" w:rsidRDefault="004C0CCD" w:rsidP="005601FB">
      <w:pPr>
        <w:jc w:val="both"/>
        <w:rPr>
          <w:rFonts w:ascii="Tahoma" w:hAnsi="Tahoma" w:cs="Tahoma"/>
          <w:b/>
          <w:sz w:val="16"/>
          <w:szCs w:val="16"/>
        </w:rPr>
      </w:pPr>
    </w:p>
    <w:tbl>
      <w:tblPr>
        <w:tblW w:w="6499" w:type="dxa"/>
        <w:tblInd w:w="108" w:type="dxa"/>
        <w:tblLook w:val="01E0" w:firstRow="1" w:lastRow="1" w:firstColumn="1" w:lastColumn="1" w:noHBand="0" w:noVBand="0"/>
      </w:tblPr>
      <w:tblGrid>
        <w:gridCol w:w="4541"/>
        <w:gridCol w:w="4423"/>
      </w:tblGrid>
      <w:tr w:rsidR="00495ED8" w:rsidRPr="00887FF6" w14:paraId="29D83376" w14:textId="77777777">
        <w:trPr>
          <w:trHeight w:val="61"/>
        </w:trPr>
        <w:tc>
          <w:tcPr>
            <w:tcW w:w="6498" w:type="dxa"/>
            <w:gridSpan w:val="2"/>
            <w:shd w:val="clear" w:color="auto" w:fill="FFCC99"/>
          </w:tcPr>
          <w:p w14:paraId="1EDD4621" w14:textId="77777777" w:rsidR="00495ED8" w:rsidRPr="00887FF6" w:rsidRDefault="00495ED8" w:rsidP="00C252B7">
            <w:pPr>
              <w:pStyle w:val="Zkladntext"/>
              <w:rPr>
                <w:rFonts w:ascii="Tahoma" w:hAnsi="Tahoma" w:cs="Tahoma"/>
                <w:sz w:val="16"/>
                <w:szCs w:val="16"/>
              </w:rPr>
            </w:pPr>
            <w:r w:rsidRPr="00887FF6">
              <w:rPr>
                <w:rFonts w:ascii="Tahoma" w:hAnsi="Tahoma" w:cs="Tahoma"/>
                <w:sz w:val="16"/>
                <w:szCs w:val="16"/>
              </w:rPr>
              <w:t>Vzdelanostná štruktúra obyvateľstva</w:t>
            </w:r>
          </w:p>
        </w:tc>
      </w:tr>
      <w:tr w:rsidR="00495ED8" w:rsidRPr="00887FF6" w14:paraId="15F95B82" w14:textId="77777777">
        <w:trPr>
          <w:trHeight w:val="210"/>
        </w:trPr>
        <w:tc>
          <w:tcPr>
            <w:tcW w:w="2160" w:type="dxa"/>
            <w:shd w:val="clear" w:color="auto" w:fill="auto"/>
          </w:tcPr>
          <w:p w14:paraId="663AF6AE" w14:textId="77777777" w:rsidR="00495ED8" w:rsidRPr="00887FF6" w:rsidRDefault="005015CE" w:rsidP="001F2627">
            <w:pPr>
              <w:pStyle w:val="Zkladntext"/>
              <w:jc w:val="center"/>
              <w:rPr>
                <w:rFonts w:ascii="Tahoma" w:hAnsi="Tahoma" w:cs="Tahoma"/>
                <w:sz w:val="16"/>
                <w:szCs w:val="16"/>
              </w:rPr>
            </w:pPr>
            <w:r w:rsidRPr="00887FF6">
              <w:rPr>
                <w:rFonts w:ascii="Tahoma" w:hAnsi="Tahoma" w:cs="Tahoma"/>
                <w:noProof/>
                <w:sz w:val="16"/>
                <w:szCs w:val="16"/>
                <w:lang w:eastAsia="sk-SK"/>
              </w:rPr>
              <w:drawing>
                <wp:inline distT="0" distB="0" distL="0" distR="0" wp14:anchorId="6F83376E" wp14:editId="17F27AD6">
                  <wp:extent cx="2800350" cy="1057275"/>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0350" cy="1057275"/>
                          </a:xfrm>
                          <a:prstGeom prst="rect">
                            <a:avLst/>
                          </a:prstGeom>
                          <a:noFill/>
                          <a:ln>
                            <a:noFill/>
                          </a:ln>
                        </pic:spPr>
                      </pic:pic>
                    </a:graphicData>
                  </a:graphic>
                </wp:inline>
              </w:drawing>
            </w:r>
          </w:p>
        </w:tc>
        <w:tc>
          <w:tcPr>
            <w:tcW w:w="4339" w:type="dxa"/>
            <w:shd w:val="clear" w:color="auto" w:fill="auto"/>
          </w:tcPr>
          <w:p w14:paraId="7F164F9E" w14:textId="77777777" w:rsidR="00495ED8" w:rsidRPr="00887FF6" w:rsidRDefault="005015CE" w:rsidP="001F2627">
            <w:pPr>
              <w:pStyle w:val="Zkladntext"/>
              <w:jc w:val="center"/>
              <w:rPr>
                <w:rFonts w:ascii="Tahoma" w:hAnsi="Tahoma" w:cs="Tahoma"/>
                <w:sz w:val="16"/>
                <w:szCs w:val="16"/>
              </w:rPr>
            </w:pPr>
            <w:r w:rsidRPr="00887FF6">
              <w:rPr>
                <w:rFonts w:ascii="Tahoma" w:hAnsi="Tahoma" w:cs="Tahoma"/>
                <w:noProof/>
                <w:sz w:val="16"/>
                <w:szCs w:val="16"/>
                <w:lang w:eastAsia="sk-SK"/>
              </w:rPr>
              <w:drawing>
                <wp:inline distT="0" distB="0" distL="0" distR="0" wp14:anchorId="4C5F3198" wp14:editId="7AFE637D">
                  <wp:extent cx="2724150" cy="1095375"/>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24150" cy="1095375"/>
                          </a:xfrm>
                          <a:prstGeom prst="rect">
                            <a:avLst/>
                          </a:prstGeom>
                          <a:noFill/>
                          <a:ln>
                            <a:noFill/>
                          </a:ln>
                        </pic:spPr>
                      </pic:pic>
                    </a:graphicData>
                  </a:graphic>
                </wp:inline>
              </w:drawing>
            </w:r>
          </w:p>
        </w:tc>
      </w:tr>
      <w:tr w:rsidR="00495ED8" w:rsidRPr="00887FF6" w14:paraId="7D27D717" w14:textId="77777777">
        <w:trPr>
          <w:trHeight w:val="61"/>
        </w:trPr>
        <w:tc>
          <w:tcPr>
            <w:tcW w:w="6498" w:type="dxa"/>
            <w:gridSpan w:val="2"/>
            <w:shd w:val="clear" w:color="auto" w:fill="auto"/>
          </w:tcPr>
          <w:p w14:paraId="1A384E7D" w14:textId="77777777" w:rsidR="00495ED8" w:rsidRPr="00887FF6" w:rsidRDefault="00AB466F" w:rsidP="00C252B7">
            <w:pPr>
              <w:pStyle w:val="Zkladntext"/>
              <w:rPr>
                <w:rFonts w:ascii="Tahoma" w:hAnsi="Tahoma" w:cs="Tahoma"/>
                <w:sz w:val="16"/>
                <w:szCs w:val="20"/>
                <w:lang w:eastAsia="sk-SK"/>
              </w:rPr>
            </w:pPr>
            <w:hyperlink r:id="rId35" w:history="1">
              <w:r w:rsidR="00FF3953" w:rsidRPr="00887FF6">
                <w:rPr>
                  <w:rStyle w:val="Hypertextovprepojenie"/>
                  <w:rFonts w:ascii="Tahoma" w:hAnsi="Tahoma" w:cs="Tahoma"/>
                  <w:color w:val="auto"/>
                  <w:sz w:val="16"/>
                  <w:szCs w:val="16"/>
                  <w:u w:val="none"/>
                </w:rPr>
                <w:t>http://px-web.statistics.sk/PXWebSlovak/</w:t>
              </w:r>
            </w:hyperlink>
          </w:p>
        </w:tc>
      </w:tr>
    </w:tbl>
    <w:p w14:paraId="7C738AB5" w14:textId="77777777" w:rsidR="00C252B7" w:rsidRPr="00887FF6" w:rsidRDefault="00C252B7" w:rsidP="005601FB">
      <w:pPr>
        <w:jc w:val="both"/>
        <w:rPr>
          <w:rFonts w:ascii="Tahoma" w:hAnsi="Tahoma" w:cs="Tahoma"/>
          <w:b/>
        </w:rPr>
      </w:pPr>
    </w:p>
    <w:p w14:paraId="779D3D9B" w14:textId="77777777" w:rsidR="001C03BB" w:rsidRPr="00887FF6" w:rsidRDefault="001C03BB" w:rsidP="005601FB">
      <w:pPr>
        <w:jc w:val="both"/>
        <w:rPr>
          <w:rFonts w:ascii="Tahoma" w:hAnsi="Tahoma" w:cs="Tahoma"/>
        </w:rPr>
      </w:pPr>
      <w:r w:rsidRPr="00887FF6">
        <w:rPr>
          <w:rFonts w:ascii="Tahoma" w:hAnsi="Tahoma" w:cs="Tahoma"/>
        </w:rPr>
        <w:t xml:space="preserve">Kvalita ľudského potenciálu meraná podielom obyvateľstva s vysokoškolským a úplným stredným vzdelaním na celkovom počte obyvateľstva je jedným z činiteľov ovplyvňujúcich </w:t>
      </w:r>
      <w:r w:rsidR="001871C7" w:rsidRPr="00887FF6">
        <w:rPr>
          <w:rFonts w:ascii="Tahoma" w:hAnsi="Tahoma" w:cs="Tahoma"/>
        </w:rPr>
        <w:t>ž</w:t>
      </w:r>
      <w:r w:rsidRPr="00887FF6">
        <w:rPr>
          <w:rFonts w:ascii="Tahoma" w:hAnsi="Tahoma" w:cs="Tahoma"/>
        </w:rPr>
        <w:t xml:space="preserve">ivotnú úroveň a úspešný rozvoj regiónu. </w:t>
      </w:r>
    </w:p>
    <w:p w14:paraId="66516D40" w14:textId="77777777" w:rsidR="00654C07" w:rsidRPr="00887FF6" w:rsidRDefault="00654C07" w:rsidP="005601FB">
      <w:pPr>
        <w:jc w:val="both"/>
        <w:rPr>
          <w:rFonts w:ascii="Tahoma" w:hAnsi="Tahoma" w:cs="Tahoma"/>
          <w:b/>
        </w:rPr>
      </w:pPr>
    </w:p>
    <w:tbl>
      <w:tblPr>
        <w:tblW w:w="9019" w:type="dxa"/>
        <w:tblInd w:w="70" w:type="dxa"/>
        <w:tblCellMar>
          <w:left w:w="70" w:type="dxa"/>
          <w:right w:w="70" w:type="dxa"/>
        </w:tblCellMar>
        <w:tblLook w:val="0000" w:firstRow="0" w:lastRow="0" w:firstColumn="0" w:lastColumn="0" w:noHBand="0" w:noVBand="0"/>
      </w:tblPr>
      <w:tblGrid>
        <w:gridCol w:w="2834"/>
        <w:gridCol w:w="562"/>
        <w:gridCol w:w="562"/>
        <w:gridCol w:w="562"/>
        <w:gridCol w:w="562"/>
        <w:gridCol w:w="562"/>
        <w:gridCol w:w="562"/>
        <w:gridCol w:w="562"/>
        <w:gridCol w:w="562"/>
        <w:gridCol w:w="562"/>
        <w:gridCol w:w="562"/>
        <w:gridCol w:w="565"/>
      </w:tblGrid>
      <w:tr w:rsidR="00A33F83" w:rsidRPr="00887FF6" w14:paraId="0FB50B64" w14:textId="77777777">
        <w:trPr>
          <w:trHeight w:val="170"/>
        </w:trPr>
        <w:tc>
          <w:tcPr>
            <w:tcW w:w="9019" w:type="dxa"/>
            <w:gridSpan w:val="12"/>
            <w:tcBorders>
              <w:top w:val="nil"/>
              <w:left w:val="nil"/>
              <w:bottom w:val="nil"/>
              <w:right w:val="nil"/>
            </w:tcBorders>
            <w:shd w:val="clear" w:color="auto" w:fill="FFCC99"/>
            <w:noWrap/>
            <w:vAlign w:val="bottom"/>
          </w:tcPr>
          <w:p w14:paraId="5CD91986" w14:textId="77777777" w:rsidR="00A33F83" w:rsidRPr="00887FF6" w:rsidRDefault="00A33F83" w:rsidP="00A33F83">
            <w:pPr>
              <w:rPr>
                <w:rFonts w:ascii="Tahoma" w:hAnsi="Tahoma" w:cs="Tahoma"/>
                <w:sz w:val="16"/>
                <w:szCs w:val="16"/>
              </w:rPr>
            </w:pPr>
            <w:r w:rsidRPr="00887FF6">
              <w:rPr>
                <w:rFonts w:ascii="Tahoma" w:hAnsi="Tahoma" w:cs="Tahoma"/>
                <w:sz w:val="16"/>
                <w:szCs w:val="16"/>
              </w:rPr>
              <w:t>Bilancia ekonomickej aktivity obyvateľstva v %</w:t>
            </w:r>
          </w:p>
        </w:tc>
      </w:tr>
      <w:tr w:rsidR="000D2E83" w:rsidRPr="00887FF6" w14:paraId="5ACC4D6E" w14:textId="77777777">
        <w:trPr>
          <w:trHeight w:val="170"/>
        </w:trPr>
        <w:tc>
          <w:tcPr>
            <w:tcW w:w="2834" w:type="dxa"/>
            <w:tcBorders>
              <w:top w:val="nil"/>
              <w:left w:val="nil"/>
              <w:bottom w:val="nil"/>
              <w:right w:val="nil"/>
            </w:tcBorders>
            <w:shd w:val="clear" w:color="auto" w:fill="auto"/>
            <w:noWrap/>
            <w:vAlign w:val="bottom"/>
          </w:tcPr>
          <w:p w14:paraId="2F82A969" w14:textId="77777777" w:rsidR="000D2E83" w:rsidRPr="00887FF6" w:rsidRDefault="000D2E83" w:rsidP="00A33F83">
            <w:pPr>
              <w:rPr>
                <w:rFonts w:ascii="Tahoma" w:hAnsi="Tahoma" w:cs="Tahoma"/>
                <w:sz w:val="16"/>
                <w:szCs w:val="16"/>
              </w:rPr>
            </w:pPr>
          </w:p>
        </w:tc>
        <w:tc>
          <w:tcPr>
            <w:tcW w:w="562" w:type="dxa"/>
            <w:tcBorders>
              <w:top w:val="nil"/>
              <w:left w:val="nil"/>
              <w:bottom w:val="nil"/>
              <w:right w:val="nil"/>
            </w:tcBorders>
            <w:shd w:val="clear" w:color="auto" w:fill="auto"/>
            <w:noWrap/>
            <w:vAlign w:val="center"/>
          </w:tcPr>
          <w:p w14:paraId="42A9EFD2" w14:textId="77777777" w:rsidR="000D2E83" w:rsidRPr="00887FF6" w:rsidRDefault="000D2E83" w:rsidP="000D2E83">
            <w:pPr>
              <w:jc w:val="center"/>
              <w:rPr>
                <w:rFonts w:ascii="Tahoma" w:hAnsi="Tahoma" w:cs="Tahoma"/>
                <w:sz w:val="16"/>
                <w:szCs w:val="16"/>
              </w:rPr>
            </w:pPr>
            <w:r w:rsidRPr="00887FF6">
              <w:rPr>
                <w:rFonts w:ascii="Tahoma" w:hAnsi="Tahoma" w:cs="Tahoma"/>
                <w:sz w:val="16"/>
                <w:szCs w:val="16"/>
              </w:rPr>
              <w:t>2002</w:t>
            </w:r>
          </w:p>
        </w:tc>
        <w:tc>
          <w:tcPr>
            <w:tcW w:w="562" w:type="dxa"/>
            <w:tcBorders>
              <w:top w:val="nil"/>
              <w:left w:val="nil"/>
              <w:bottom w:val="nil"/>
              <w:right w:val="nil"/>
            </w:tcBorders>
            <w:shd w:val="clear" w:color="auto" w:fill="auto"/>
            <w:noWrap/>
            <w:vAlign w:val="center"/>
          </w:tcPr>
          <w:p w14:paraId="0C621A7E" w14:textId="77777777" w:rsidR="000D2E83" w:rsidRPr="00887FF6" w:rsidRDefault="000D2E83" w:rsidP="000D2E83">
            <w:pPr>
              <w:jc w:val="center"/>
              <w:rPr>
                <w:rFonts w:ascii="Tahoma" w:hAnsi="Tahoma" w:cs="Tahoma"/>
                <w:sz w:val="16"/>
                <w:szCs w:val="16"/>
              </w:rPr>
            </w:pPr>
            <w:r w:rsidRPr="00887FF6">
              <w:rPr>
                <w:rFonts w:ascii="Tahoma" w:hAnsi="Tahoma" w:cs="Tahoma"/>
                <w:sz w:val="16"/>
                <w:szCs w:val="16"/>
              </w:rPr>
              <w:t>2003</w:t>
            </w:r>
          </w:p>
        </w:tc>
        <w:tc>
          <w:tcPr>
            <w:tcW w:w="562" w:type="dxa"/>
            <w:tcBorders>
              <w:top w:val="nil"/>
              <w:left w:val="nil"/>
              <w:bottom w:val="nil"/>
              <w:right w:val="nil"/>
            </w:tcBorders>
            <w:shd w:val="clear" w:color="auto" w:fill="auto"/>
            <w:noWrap/>
            <w:vAlign w:val="center"/>
          </w:tcPr>
          <w:p w14:paraId="2A9F0707" w14:textId="77777777" w:rsidR="000D2E83" w:rsidRPr="00887FF6" w:rsidRDefault="000D2E83" w:rsidP="000D2E83">
            <w:pPr>
              <w:jc w:val="center"/>
              <w:rPr>
                <w:rFonts w:ascii="Tahoma" w:hAnsi="Tahoma" w:cs="Tahoma"/>
                <w:sz w:val="16"/>
                <w:szCs w:val="16"/>
              </w:rPr>
            </w:pPr>
            <w:r w:rsidRPr="00887FF6">
              <w:rPr>
                <w:rFonts w:ascii="Tahoma" w:hAnsi="Tahoma" w:cs="Tahoma"/>
                <w:sz w:val="16"/>
                <w:szCs w:val="16"/>
              </w:rPr>
              <w:t>2004</w:t>
            </w:r>
          </w:p>
        </w:tc>
        <w:tc>
          <w:tcPr>
            <w:tcW w:w="562" w:type="dxa"/>
            <w:tcBorders>
              <w:top w:val="nil"/>
              <w:left w:val="nil"/>
              <w:bottom w:val="nil"/>
              <w:right w:val="nil"/>
            </w:tcBorders>
            <w:shd w:val="clear" w:color="auto" w:fill="auto"/>
            <w:noWrap/>
            <w:vAlign w:val="center"/>
          </w:tcPr>
          <w:p w14:paraId="31DD5450" w14:textId="77777777" w:rsidR="000D2E83" w:rsidRPr="00887FF6" w:rsidRDefault="000D2E83" w:rsidP="000D2E83">
            <w:pPr>
              <w:jc w:val="center"/>
              <w:rPr>
                <w:rFonts w:ascii="Tahoma" w:hAnsi="Tahoma" w:cs="Tahoma"/>
                <w:sz w:val="16"/>
                <w:szCs w:val="16"/>
              </w:rPr>
            </w:pPr>
            <w:r w:rsidRPr="00887FF6">
              <w:rPr>
                <w:rFonts w:ascii="Tahoma" w:hAnsi="Tahoma" w:cs="Tahoma"/>
                <w:sz w:val="16"/>
                <w:szCs w:val="16"/>
              </w:rPr>
              <w:t>2005</w:t>
            </w:r>
          </w:p>
        </w:tc>
        <w:tc>
          <w:tcPr>
            <w:tcW w:w="562" w:type="dxa"/>
            <w:tcBorders>
              <w:top w:val="nil"/>
              <w:left w:val="nil"/>
              <w:bottom w:val="nil"/>
              <w:right w:val="nil"/>
            </w:tcBorders>
            <w:shd w:val="clear" w:color="auto" w:fill="auto"/>
            <w:noWrap/>
            <w:vAlign w:val="center"/>
          </w:tcPr>
          <w:p w14:paraId="12F84074" w14:textId="77777777" w:rsidR="000D2E83" w:rsidRPr="00887FF6" w:rsidRDefault="000D2E83" w:rsidP="000D2E83">
            <w:pPr>
              <w:jc w:val="center"/>
              <w:rPr>
                <w:rFonts w:ascii="Tahoma" w:hAnsi="Tahoma" w:cs="Tahoma"/>
                <w:sz w:val="16"/>
                <w:szCs w:val="16"/>
              </w:rPr>
            </w:pPr>
            <w:r w:rsidRPr="00887FF6">
              <w:rPr>
                <w:rFonts w:ascii="Tahoma" w:hAnsi="Tahoma" w:cs="Tahoma"/>
                <w:sz w:val="16"/>
                <w:szCs w:val="16"/>
              </w:rPr>
              <w:t>2006</w:t>
            </w:r>
          </w:p>
        </w:tc>
        <w:tc>
          <w:tcPr>
            <w:tcW w:w="562" w:type="dxa"/>
            <w:tcBorders>
              <w:top w:val="nil"/>
              <w:left w:val="nil"/>
              <w:bottom w:val="nil"/>
              <w:right w:val="nil"/>
            </w:tcBorders>
            <w:shd w:val="clear" w:color="auto" w:fill="auto"/>
            <w:noWrap/>
            <w:vAlign w:val="center"/>
          </w:tcPr>
          <w:p w14:paraId="58CD6F3E" w14:textId="77777777" w:rsidR="000D2E83" w:rsidRPr="00887FF6" w:rsidRDefault="000D2E83" w:rsidP="000D2E83">
            <w:pPr>
              <w:jc w:val="center"/>
              <w:rPr>
                <w:rFonts w:ascii="Tahoma" w:hAnsi="Tahoma" w:cs="Tahoma"/>
                <w:sz w:val="16"/>
                <w:szCs w:val="16"/>
              </w:rPr>
            </w:pPr>
            <w:r w:rsidRPr="00887FF6">
              <w:rPr>
                <w:rFonts w:ascii="Tahoma" w:hAnsi="Tahoma" w:cs="Tahoma"/>
                <w:sz w:val="16"/>
                <w:szCs w:val="16"/>
              </w:rPr>
              <w:t>2007</w:t>
            </w:r>
          </w:p>
        </w:tc>
        <w:tc>
          <w:tcPr>
            <w:tcW w:w="562" w:type="dxa"/>
            <w:tcBorders>
              <w:top w:val="nil"/>
              <w:left w:val="nil"/>
              <w:bottom w:val="nil"/>
              <w:right w:val="nil"/>
            </w:tcBorders>
            <w:shd w:val="clear" w:color="auto" w:fill="auto"/>
            <w:noWrap/>
            <w:vAlign w:val="center"/>
          </w:tcPr>
          <w:p w14:paraId="5C3173D7" w14:textId="77777777" w:rsidR="000D2E83" w:rsidRPr="00887FF6" w:rsidRDefault="000D2E83" w:rsidP="000D2E83">
            <w:pPr>
              <w:jc w:val="center"/>
              <w:rPr>
                <w:rFonts w:ascii="Tahoma" w:hAnsi="Tahoma" w:cs="Tahoma"/>
                <w:sz w:val="16"/>
                <w:szCs w:val="16"/>
              </w:rPr>
            </w:pPr>
            <w:r w:rsidRPr="00887FF6">
              <w:rPr>
                <w:rFonts w:ascii="Tahoma" w:hAnsi="Tahoma" w:cs="Tahoma"/>
                <w:sz w:val="16"/>
                <w:szCs w:val="16"/>
              </w:rPr>
              <w:t>2008</w:t>
            </w:r>
          </w:p>
        </w:tc>
        <w:tc>
          <w:tcPr>
            <w:tcW w:w="562" w:type="dxa"/>
            <w:tcBorders>
              <w:top w:val="nil"/>
              <w:left w:val="nil"/>
              <w:bottom w:val="nil"/>
              <w:right w:val="nil"/>
            </w:tcBorders>
            <w:shd w:val="clear" w:color="auto" w:fill="auto"/>
            <w:noWrap/>
            <w:vAlign w:val="center"/>
          </w:tcPr>
          <w:p w14:paraId="7035E288" w14:textId="77777777" w:rsidR="000D2E83" w:rsidRPr="00887FF6" w:rsidRDefault="000D2E83" w:rsidP="000D2E83">
            <w:pPr>
              <w:jc w:val="center"/>
              <w:rPr>
                <w:rFonts w:ascii="Tahoma" w:hAnsi="Tahoma" w:cs="Tahoma"/>
                <w:sz w:val="16"/>
                <w:szCs w:val="16"/>
              </w:rPr>
            </w:pPr>
            <w:r w:rsidRPr="00887FF6">
              <w:rPr>
                <w:rFonts w:ascii="Tahoma" w:hAnsi="Tahoma" w:cs="Tahoma"/>
                <w:sz w:val="16"/>
                <w:szCs w:val="16"/>
              </w:rPr>
              <w:t>2009</w:t>
            </w:r>
          </w:p>
        </w:tc>
        <w:tc>
          <w:tcPr>
            <w:tcW w:w="562" w:type="dxa"/>
            <w:tcBorders>
              <w:top w:val="nil"/>
              <w:left w:val="nil"/>
              <w:bottom w:val="nil"/>
              <w:right w:val="nil"/>
            </w:tcBorders>
            <w:shd w:val="clear" w:color="auto" w:fill="auto"/>
            <w:noWrap/>
            <w:vAlign w:val="center"/>
          </w:tcPr>
          <w:p w14:paraId="5E407D08" w14:textId="77777777" w:rsidR="000D2E83" w:rsidRPr="00887FF6" w:rsidRDefault="000D2E83" w:rsidP="000D2E83">
            <w:pPr>
              <w:jc w:val="center"/>
              <w:rPr>
                <w:rFonts w:ascii="Tahoma" w:hAnsi="Tahoma" w:cs="Tahoma"/>
                <w:sz w:val="16"/>
                <w:szCs w:val="16"/>
              </w:rPr>
            </w:pPr>
            <w:r w:rsidRPr="00887FF6">
              <w:rPr>
                <w:rFonts w:ascii="Tahoma" w:hAnsi="Tahoma" w:cs="Tahoma"/>
                <w:sz w:val="16"/>
                <w:szCs w:val="16"/>
              </w:rPr>
              <w:t>2010</w:t>
            </w:r>
          </w:p>
        </w:tc>
        <w:tc>
          <w:tcPr>
            <w:tcW w:w="562" w:type="dxa"/>
            <w:tcBorders>
              <w:top w:val="nil"/>
              <w:left w:val="nil"/>
              <w:bottom w:val="nil"/>
              <w:right w:val="nil"/>
            </w:tcBorders>
            <w:shd w:val="clear" w:color="auto" w:fill="auto"/>
            <w:noWrap/>
            <w:vAlign w:val="center"/>
          </w:tcPr>
          <w:p w14:paraId="6B097F09" w14:textId="77777777" w:rsidR="000D2E83" w:rsidRPr="00887FF6" w:rsidRDefault="000D2E83" w:rsidP="000D2E83">
            <w:pPr>
              <w:jc w:val="center"/>
              <w:rPr>
                <w:rFonts w:ascii="Tahoma" w:hAnsi="Tahoma" w:cs="Tahoma"/>
                <w:sz w:val="16"/>
                <w:szCs w:val="16"/>
              </w:rPr>
            </w:pPr>
            <w:r w:rsidRPr="00887FF6">
              <w:rPr>
                <w:rFonts w:ascii="Tahoma" w:hAnsi="Tahoma" w:cs="Tahoma"/>
                <w:sz w:val="16"/>
                <w:szCs w:val="16"/>
              </w:rPr>
              <w:t>2011</w:t>
            </w:r>
          </w:p>
        </w:tc>
        <w:tc>
          <w:tcPr>
            <w:tcW w:w="565" w:type="dxa"/>
            <w:tcBorders>
              <w:top w:val="nil"/>
              <w:left w:val="nil"/>
              <w:bottom w:val="nil"/>
              <w:right w:val="nil"/>
            </w:tcBorders>
            <w:shd w:val="clear" w:color="auto" w:fill="auto"/>
            <w:noWrap/>
            <w:vAlign w:val="center"/>
          </w:tcPr>
          <w:p w14:paraId="665B6205" w14:textId="77777777" w:rsidR="000D2E83" w:rsidRPr="00887FF6" w:rsidRDefault="000D2E83" w:rsidP="000D2E83">
            <w:pPr>
              <w:jc w:val="center"/>
              <w:rPr>
                <w:rFonts w:ascii="Tahoma" w:hAnsi="Tahoma" w:cs="Tahoma"/>
                <w:sz w:val="16"/>
                <w:szCs w:val="16"/>
              </w:rPr>
            </w:pPr>
            <w:r w:rsidRPr="00887FF6">
              <w:rPr>
                <w:rFonts w:ascii="Tahoma" w:hAnsi="Tahoma" w:cs="Tahoma"/>
                <w:sz w:val="16"/>
                <w:szCs w:val="16"/>
              </w:rPr>
              <w:t>2012</w:t>
            </w:r>
          </w:p>
        </w:tc>
      </w:tr>
      <w:tr w:rsidR="000D2E83" w:rsidRPr="00887FF6" w14:paraId="7807FB90" w14:textId="77777777">
        <w:trPr>
          <w:trHeight w:val="170"/>
        </w:trPr>
        <w:tc>
          <w:tcPr>
            <w:tcW w:w="2834" w:type="dxa"/>
            <w:tcBorders>
              <w:top w:val="nil"/>
              <w:left w:val="nil"/>
              <w:bottom w:val="nil"/>
              <w:right w:val="nil"/>
            </w:tcBorders>
            <w:shd w:val="clear" w:color="auto" w:fill="auto"/>
            <w:noWrap/>
            <w:vAlign w:val="bottom"/>
          </w:tcPr>
          <w:p w14:paraId="6AC35936" w14:textId="77777777" w:rsidR="000D2E83" w:rsidRPr="00887FF6" w:rsidRDefault="000D2E83" w:rsidP="00A33F83">
            <w:pPr>
              <w:rPr>
                <w:rFonts w:ascii="Tahoma" w:hAnsi="Tahoma" w:cs="Tahoma"/>
                <w:sz w:val="16"/>
                <w:szCs w:val="16"/>
              </w:rPr>
            </w:pPr>
            <w:r w:rsidRPr="00887FF6">
              <w:rPr>
                <w:rFonts w:ascii="Tahoma" w:hAnsi="Tahoma" w:cs="Tahoma"/>
                <w:sz w:val="16"/>
                <w:szCs w:val="16"/>
              </w:rPr>
              <w:t>Miera ekonomickej aktivity (VZPS)</w:t>
            </w:r>
          </w:p>
        </w:tc>
        <w:tc>
          <w:tcPr>
            <w:tcW w:w="562" w:type="dxa"/>
            <w:tcBorders>
              <w:top w:val="nil"/>
              <w:left w:val="nil"/>
              <w:bottom w:val="nil"/>
              <w:right w:val="nil"/>
            </w:tcBorders>
            <w:shd w:val="clear" w:color="auto" w:fill="auto"/>
            <w:noWrap/>
          </w:tcPr>
          <w:p w14:paraId="63426E2B" w14:textId="77777777" w:rsidR="000D2E83" w:rsidRPr="00887FF6" w:rsidRDefault="000D2E83">
            <w:pPr>
              <w:jc w:val="right"/>
              <w:rPr>
                <w:rFonts w:ascii="Tahoma" w:hAnsi="Tahoma" w:cs="Tahoma"/>
                <w:color w:val="000000"/>
                <w:sz w:val="16"/>
                <w:szCs w:val="16"/>
              </w:rPr>
            </w:pPr>
            <w:r w:rsidRPr="00887FF6">
              <w:rPr>
                <w:rFonts w:ascii="Tahoma" w:hAnsi="Tahoma" w:cs="Tahoma"/>
                <w:color w:val="000000"/>
                <w:sz w:val="16"/>
                <w:szCs w:val="16"/>
              </w:rPr>
              <w:t>59,0</w:t>
            </w:r>
          </w:p>
        </w:tc>
        <w:tc>
          <w:tcPr>
            <w:tcW w:w="562" w:type="dxa"/>
            <w:tcBorders>
              <w:top w:val="nil"/>
              <w:left w:val="nil"/>
              <w:bottom w:val="nil"/>
              <w:right w:val="nil"/>
            </w:tcBorders>
            <w:shd w:val="clear" w:color="auto" w:fill="auto"/>
            <w:noWrap/>
          </w:tcPr>
          <w:p w14:paraId="068943A3" w14:textId="77777777" w:rsidR="000D2E83" w:rsidRPr="00887FF6" w:rsidRDefault="000D2E83">
            <w:pPr>
              <w:jc w:val="right"/>
              <w:rPr>
                <w:rFonts w:ascii="Tahoma" w:hAnsi="Tahoma" w:cs="Tahoma"/>
                <w:color w:val="000000"/>
                <w:sz w:val="16"/>
                <w:szCs w:val="16"/>
              </w:rPr>
            </w:pPr>
            <w:r w:rsidRPr="00887FF6">
              <w:rPr>
                <w:rFonts w:ascii="Tahoma" w:hAnsi="Tahoma" w:cs="Tahoma"/>
                <w:color w:val="000000"/>
                <w:sz w:val="16"/>
                <w:szCs w:val="16"/>
              </w:rPr>
              <w:t>59,3</w:t>
            </w:r>
          </w:p>
        </w:tc>
        <w:tc>
          <w:tcPr>
            <w:tcW w:w="562" w:type="dxa"/>
            <w:tcBorders>
              <w:top w:val="nil"/>
              <w:left w:val="nil"/>
              <w:bottom w:val="nil"/>
              <w:right w:val="nil"/>
            </w:tcBorders>
            <w:shd w:val="clear" w:color="auto" w:fill="auto"/>
            <w:noWrap/>
          </w:tcPr>
          <w:p w14:paraId="5AF479CA" w14:textId="77777777" w:rsidR="000D2E83" w:rsidRPr="00887FF6" w:rsidRDefault="000D2E83">
            <w:pPr>
              <w:jc w:val="right"/>
              <w:rPr>
                <w:rFonts w:ascii="Tahoma" w:hAnsi="Tahoma" w:cs="Tahoma"/>
                <w:color w:val="000000"/>
                <w:sz w:val="16"/>
                <w:szCs w:val="16"/>
              </w:rPr>
            </w:pPr>
            <w:r w:rsidRPr="00887FF6">
              <w:rPr>
                <w:rFonts w:ascii="Tahoma" w:hAnsi="Tahoma" w:cs="Tahoma"/>
                <w:color w:val="000000"/>
                <w:sz w:val="16"/>
                <w:szCs w:val="16"/>
              </w:rPr>
              <w:t>58,6</w:t>
            </w:r>
          </w:p>
        </w:tc>
        <w:tc>
          <w:tcPr>
            <w:tcW w:w="562" w:type="dxa"/>
            <w:tcBorders>
              <w:top w:val="nil"/>
              <w:left w:val="nil"/>
              <w:bottom w:val="nil"/>
              <w:right w:val="nil"/>
            </w:tcBorders>
            <w:shd w:val="clear" w:color="auto" w:fill="auto"/>
            <w:noWrap/>
          </w:tcPr>
          <w:p w14:paraId="6FF10F59" w14:textId="77777777" w:rsidR="000D2E83" w:rsidRPr="00887FF6" w:rsidRDefault="000D2E83">
            <w:pPr>
              <w:jc w:val="right"/>
              <w:rPr>
                <w:rFonts w:ascii="Tahoma" w:hAnsi="Tahoma" w:cs="Tahoma"/>
                <w:color w:val="000000"/>
                <w:sz w:val="16"/>
                <w:szCs w:val="16"/>
              </w:rPr>
            </w:pPr>
            <w:r w:rsidRPr="00887FF6">
              <w:rPr>
                <w:rFonts w:ascii="Tahoma" w:hAnsi="Tahoma" w:cs="Tahoma"/>
                <w:color w:val="000000"/>
                <w:sz w:val="16"/>
                <w:szCs w:val="16"/>
              </w:rPr>
              <w:t>58,4</w:t>
            </w:r>
          </w:p>
        </w:tc>
        <w:tc>
          <w:tcPr>
            <w:tcW w:w="562" w:type="dxa"/>
            <w:tcBorders>
              <w:top w:val="nil"/>
              <w:left w:val="nil"/>
              <w:bottom w:val="nil"/>
              <w:right w:val="nil"/>
            </w:tcBorders>
            <w:shd w:val="clear" w:color="auto" w:fill="auto"/>
            <w:noWrap/>
          </w:tcPr>
          <w:p w14:paraId="0DE6C8CA" w14:textId="77777777" w:rsidR="000D2E83" w:rsidRPr="00887FF6" w:rsidRDefault="000D2E83">
            <w:pPr>
              <w:jc w:val="right"/>
              <w:rPr>
                <w:rFonts w:ascii="Tahoma" w:hAnsi="Tahoma" w:cs="Tahoma"/>
                <w:color w:val="000000"/>
                <w:sz w:val="16"/>
                <w:szCs w:val="16"/>
              </w:rPr>
            </w:pPr>
            <w:r w:rsidRPr="00887FF6">
              <w:rPr>
                <w:rFonts w:ascii="Tahoma" w:hAnsi="Tahoma" w:cs="Tahoma"/>
                <w:color w:val="000000"/>
                <w:sz w:val="16"/>
                <w:szCs w:val="16"/>
              </w:rPr>
              <w:t>59,1</w:t>
            </w:r>
          </w:p>
        </w:tc>
        <w:tc>
          <w:tcPr>
            <w:tcW w:w="562" w:type="dxa"/>
            <w:tcBorders>
              <w:top w:val="nil"/>
              <w:left w:val="nil"/>
              <w:bottom w:val="nil"/>
              <w:right w:val="nil"/>
            </w:tcBorders>
            <w:shd w:val="clear" w:color="auto" w:fill="auto"/>
            <w:noWrap/>
          </w:tcPr>
          <w:p w14:paraId="69B19FCF" w14:textId="77777777" w:rsidR="000D2E83" w:rsidRPr="00887FF6" w:rsidRDefault="000D2E83">
            <w:pPr>
              <w:jc w:val="right"/>
              <w:rPr>
                <w:rFonts w:ascii="Tahoma" w:hAnsi="Tahoma" w:cs="Tahoma"/>
                <w:color w:val="000000"/>
                <w:sz w:val="16"/>
                <w:szCs w:val="16"/>
              </w:rPr>
            </w:pPr>
            <w:r w:rsidRPr="00887FF6">
              <w:rPr>
                <w:rFonts w:ascii="Tahoma" w:hAnsi="Tahoma" w:cs="Tahoma"/>
                <w:color w:val="000000"/>
                <w:sz w:val="16"/>
                <w:szCs w:val="16"/>
              </w:rPr>
              <w:t>57,6</w:t>
            </w:r>
          </w:p>
        </w:tc>
        <w:tc>
          <w:tcPr>
            <w:tcW w:w="562" w:type="dxa"/>
            <w:tcBorders>
              <w:top w:val="nil"/>
              <w:left w:val="nil"/>
              <w:bottom w:val="nil"/>
              <w:right w:val="nil"/>
            </w:tcBorders>
            <w:shd w:val="clear" w:color="auto" w:fill="auto"/>
            <w:noWrap/>
          </w:tcPr>
          <w:p w14:paraId="5E4CAB67" w14:textId="77777777" w:rsidR="000D2E83" w:rsidRPr="00887FF6" w:rsidRDefault="000D2E83">
            <w:pPr>
              <w:jc w:val="right"/>
              <w:rPr>
                <w:rFonts w:ascii="Tahoma" w:hAnsi="Tahoma" w:cs="Tahoma"/>
                <w:color w:val="000000"/>
                <w:sz w:val="16"/>
                <w:szCs w:val="16"/>
              </w:rPr>
            </w:pPr>
            <w:r w:rsidRPr="00887FF6">
              <w:rPr>
                <w:rFonts w:ascii="Tahoma" w:hAnsi="Tahoma" w:cs="Tahoma"/>
                <w:color w:val="000000"/>
                <w:sz w:val="16"/>
                <w:szCs w:val="16"/>
              </w:rPr>
              <w:t>58,2</w:t>
            </w:r>
          </w:p>
        </w:tc>
        <w:tc>
          <w:tcPr>
            <w:tcW w:w="562" w:type="dxa"/>
            <w:tcBorders>
              <w:top w:val="nil"/>
              <w:left w:val="nil"/>
              <w:bottom w:val="nil"/>
              <w:right w:val="nil"/>
            </w:tcBorders>
            <w:shd w:val="clear" w:color="auto" w:fill="auto"/>
            <w:noWrap/>
          </w:tcPr>
          <w:p w14:paraId="3E587B24" w14:textId="77777777" w:rsidR="000D2E83" w:rsidRPr="00887FF6" w:rsidRDefault="000D2E83">
            <w:pPr>
              <w:jc w:val="right"/>
              <w:rPr>
                <w:rFonts w:ascii="Tahoma" w:hAnsi="Tahoma" w:cs="Tahoma"/>
                <w:color w:val="000000"/>
                <w:sz w:val="16"/>
                <w:szCs w:val="16"/>
              </w:rPr>
            </w:pPr>
            <w:r w:rsidRPr="00887FF6">
              <w:rPr>
                <w:rFonts w:ascii="Tahoma" w:hAnsi="Tahoma" w:cs="Tahoma"/>
                <w:color w:val="000000"/>
                <w:sz w:val="16"/>
                <w:szCs w:val="16"/>
              </w:rPr>
              <w:t>57,0</w:t>
            </w:r>
          </w:p>
        </w:tc>
        <w:tc>
          <w:tcPr>
            <w:tcW w:w="562" w:type="dxa"/>
            <w:tcBorders>
              <w:top w:val="nil"/>
              <w:left w:val="nil"/>
              <w:bottom w:val="nil"/>
              <w:right w:val="nil"/>
            </w:tcBorders>
            <w:shd w:val="clear" w:color="auto" w:fill="auto"/>
            <w:noWrap/>
          </w:tcPr>
          <w:p w14:paraId="6378DD0E" w14:textId="77777777" w:rsidR="000D2E83" w:rsidRPr="00887FF6" w:rsidRDefault="000D2E83">
            <w:pPr>
              <w:jc w:val="right"/>
              <w:rPr>
                <w:rFonts w:ascii="Tahoma" w:hAnsi="Tahoma" w:cs="Tahoma"/>
                <w:color w:val="000000"/>
                <w:sz w:val="16"/>
                <w:szCs w:val="16"/>
              </w:rPr>
            </w:pPr>
            <w:r w:rsidRPr="00887FF6">
              <w:rPr>
                <w:rFonts w:ascii="Tahoma" w:hAnsi="Tahoma" w:cs="Tahoma"/>
                <w:color w:val="000000"/>
                <w:sz w:val="16"/>
                <w:szCs w:val="16"/>
              </w:rPr>
              <w:t>58,1</w:t>
            </w:r>
          </w:p>
        </w:tc>
        <w:tc>
          <w:tcPr>
            <w:tcW w:w="562" w:type="dxa"/>
            <w:tcBorders>
              <w:top w:val="nil"/>
              <w:left w:val="nil"/>
              <w:bottom w:val="nil"/>
              <w:right w:val="nil"/>
            </w:tcBorders>
            <w:shd w:val="clear" w:color="auto" w:fill="auto"/>
            <w:noWrap/>
          </w:tcPr>
          <w:p w14:paraId="2EC55F25" w14:textId="77777777" w:rsidR="000D2E83" w:rsidRPr="00887FF6" w:rsidRDefault="000D2E83">
            <w:pPr>
              <w:jc w:val="right"/>
              <w:rPr>
                <w:rFonts w:ascii="Tahoma" w:hAnsi="Tahoma" w:cs="Tahoma"/>
                <w:color w:val="000000"/>
                <w:sz w:val="16"/>
                <w:szCs w:val="16"/>
              </w:rPr>
            </w:pPr>
            <w:r w:rsidRPr="00887FF6">
              <w:rPr>
                <w:rFonts w:ascii="Tahoma" w:hAnsi="Tahoma" w:cs="Tahoma"/>
                <w:color w:val="000000"/>
                <w:sz w:val="16"/>
                <w:szCs w:val="16"/>
              </w:rPr>
              <w:t>57,0</w:t>
            </w:r>
          </w:p>
        </w:tc>
        <w:tc>
          <w:tcPr>
            <w:tcW w:w="565" w:type="dxa"/>
            <w:tcBorders>
              <w:top w:val="nil"/>
              <w:left w:val="nil"/>
              <w:bottom w:val="nil"/>
              <w:right w:val="nil"/>
            </w:tcBorders>
            <w:shd w:val="clear" w:color="auto" w:fill="auto"/>
            <w:noWrap/>
          </w:tcPr>
          <w:p w14:paraId="64DFC7FC" w14:textId="77777777" w:rsidR="000D2E83" w:rsidRPr="00887FF6" w:rsidRDefault="000D2E83">
            <w:pPr>
              <w:jc w:val="right"/>
              <w:rPr>
                <w:rFonts w:ascii="Tahoma" w:hAnsi="Tahoma" w:cs="Tahoma"/>
                <w:color w:val="000000"/>
                <w:sz w:val="16"/>
                <w:szCs w:val="16"/>
              </w:rPr>
            </w:pPr>
            <w:r w:rsidRPr="00887FF6">
              <w:rPr>
                <w:rFonts w:ascii="Tahoma" w:hAnsi="Tahoma" w:cs="Tahoma"/>
                <w:color w:val="000000"/>
                <w:sz w:val="16"/>
                <w:szCs w:val="16"/>
              </w:rPr>
              <w:t>56,9</w:t>
            </w:r>
          </w:p>
        </w:tc>
      </w:tr>
      <w:tr w:rsidR="000D2E83" w:rsidRPr="00887FF6" w14:paraId="69890BE6" w14:textId="77777777">
        <w:trPr>
          <w:trHeight w:val="170"/>
        </w:trPr>
        <w:tc>
          <w:tcPr>
            <w:tcW w:w="2834" w:type="dxa"/>
            <w:tcBorders>
              <w:top w:val="nil"/>
              <w:left w:val="nil"/>
              <w:bottom w:val="nil"/>
              <w:right w:val="nil"/>
            </w:tcBorders>
            <w:shd w:val="clear" w:color="auto" w:fill="auto"/>
            <w:noWrap/>
            <w:vAlign w:val="bottom"/>
          </w:tcPr>
          <w:p w14:paraId="654ACE87" w14:textId="77777777" w:rsidR="000D2E83" w:rsidRPr="00887FF6" w:rsidRDefault="000D2E83" w:rsidP="00A33F83">
            <w:pPr>
              <w:rPr>
                <w:rFonts w:ascii="Tahoma" w:hAnsi="Tahoma" w:cs="Tahoma"/>
                <w:sz w:val="16"/>
                <w:szCs w:val="16"/>
              </w:rPr>
            </w:pPr>
            <w:r w:rsidRPr="00887FF6">
              <w:rPr>
                <w:rFonts w:ascii="Tahoma" w:hAnsi="Tahoma" w:cs="Tahoma"/>
                <w:sz w:val="16"/>
                <w:szCs w:val="16"/>
              </w:rPr>
              <w:t>Miera zamestnanosti 15+ (VZPS)</w:t>
            </w:r>
          </w:p>
        </w:tc>
        <w:tc>
          <w:tcPr>
            <w:tcW w:w="562" w:type="dxa"/>
            <w:tcBorders>
              <w:top w:val="nil"/>
              <w:left w:val="nil"/>
              <w:bottom w:val="nil"/>
              <w:right w:val="nil"/>
            </w:tcBorders>
            <w:shd w:val="clear" w:color="auto" w:fill="auto"/>
            <w:noWrap/>
          </w:tcPr>
          <w:p w14:paraId="01E1FDC5" w14:textId="77777777" w:rsidR="000D2E83" w:rsidRPr="00887FF6" w:rsidRDefault="000D2E83">
            <w:pPr>
              <w:jc w:val="right"/>
              <w:rPr>
                <w:rFonts w:ascii="Tahoma" w:hAnsi="Tahoma" w:cs="Tahoma"/>
                <w:color w:val="000000"/>
                <w:sz w:val="16"/>
                <w:szCs w:val="16"/>
              </w:rPr>
            </w:pPr>
            <w:r w:rsidRPr="00887FF6">
              <w:rPr>
                <w:rFonts w:ascii="Tahoma" w:hAnsi="Tahoma" w:cs="Tahoma"/>
                <w:color w:val="000000"/>
                <w:sz w:val="16"/>
                <w:szCs w:val="16"/>
              </w:rPr>
              <w:t>51,9</w:t>
            </w:r>
          </w:p>
        </w:tc>
        <w:tc>
          <w:tcPr>
            <w:tcW w:w="562" w:type="dxa"/>
            <w:tcBorders>
              <w:top w:val="nil"/>
              <w:left w:val="nil"/>
              <w:bottom w:val="nil"/>
              <w:right w:val="nil"/>
            </w:tcBorders>
            <w:shd w:val="clear" w:color="auto" w:fill="auto"/>
            <w:noWrap/>
          </w:tcPr>
          <w:p w14:paraId="55D1112F" w14:textId="77777777" w:rsidR="000D2E83" w:rsidRPr="00887FF6" w:rsidRDefault="000D2E83">
            <w:pPr>
              <w:jc w:val="right"/>
              <w:rPr>
                <w:rFonts w:ascii="Tahoma" w:hAnsi="Tahoma" w:cs="Tahoma"/>
                <w:color w:val="000000"/>
                <w:sz w:val="16"/>
                <w:szCs w:val="16"/>
              </w:rPr>
            </w:pPr>
            <w:r w:rsidRPr="00887FF6">
              <w:rPr>
                <w:rFonts w:ascii="Tahoma" w:hAnsi="Tahoma" w:cs="Tahoma"/>
                <w:color w:val="000000"/>
                <w:sz w:val="16"/>
                <w:szCs w:val="16"/>
              </w:rPr>
              <w:t>53,6</w:t>
            </w:r>
          </w:p>
        </w:tc>
        <w:tc>
          <w:tcPr>
            <w:tcW w:w="562" w:type="dxa"/>
            <w:tcBorders>
              <w:top w:val="nil"/>
              <w:left w:val="nil"/>
              <w:bottom w:val="nil"/>
              <w:right w:val="nil"/>
            </w:tcBorders>
            <w:shd w:val="clear" w:color="auto" w:fill="auto"/>
            <w:noWrap/>
          </w:tcPr>
          <w:p w14:paraId="508D0EC5" w14:textId="77777777" w:rsidR="000D2E83" w:rsidRPr="00887FF6" w:rsidRDefault="000D2E83">
            <w:pPr>
              <w:jc w:val="right"/>
              <w:rPr>
                <w:rFonts w:ascii="Tahoma" w:hAnsi="Tahoma" w:cs="Tahoma"/>
                <w:color w:val="000000"/>
                <w:sz w:val="16"/>
                <w:szCs w:val="16"/>
              </w:rPr>
            </w:pPr>
            <w:r w:rsidRPr="00887FF6">
              <w:rPr>
                <w:rFonts w:ascii="Tahoma" w:hAnsi="Tahoma" w:cs="Tahoma"/>
                <w:color w:val="000000"/>
                <w:sz w:val="16"/>
                <w:szCs w:val="16"/>
              </w:rPr>
              <w:t>53,5</w:t>
            </w:r>
          </w:p>
        </w:tc>
        <w:tc>
          <w:tcPr>
            <w:tcW w:w="562" w:type="dxa"/>
            <w:tcBorders>
              <w:top w:val="nil"/>
              <w:left w:val="nil"/>
              <w:bottom w:val="nil"/>
              <w:right w:val="nil"/>
            </w:tcBorders>
            <w:shd w:val="clear" w:color="auto" w:fill="auto"/>
            <w:noWrap/>
          </w:tcPr>
          <w:p w14:paraId="4E7C6C1D" w14:textId="77777777" w:rsidR="000D2E83" w:rsidRPr="00887FF6" w:rsidRDefault="000D2E83">
            <w:pPr>
              <w:jc w:val="right"/>
              <w:rPr>
                <w:rFonts w:ascii="Tahoma" w:hAnsi="Tahoma" w:cs="Tahoma"/>
                <w:color w:val="000000"/>
                <w:sz w:val="16"/>
                <w:szCs w:val="16"/>
              </w:rPr>
            </w:pPr>
            <w:r w:rsidRPr="00887FF6">
              <w:rPr>
                <w:rFonts w:ascii="Tahoma" w:hAnsi="Tahoma" w:cs="Tahoma"/>
                <w:color w:val="000000"/>
                <w:sz w:val="16"/>
                <w:szCs w:val="16"/>
              </w:rPr>
              <w:t>53,6</w:t>
            </w:r>
          </w:p>
        </w:tc>
        <w:tc>
          <w:tcPr>
            <w:tcW w:w="562" w:type="dxa"/>
            <w:tcBorders>
              <w:top w:val="nil"/>
              <w:left w:val="nil"/>
              <w:bottom w:val="nil"/>
              <w:right w:val="nil"/>
            </w:tcBorders>
            <w:shd w:val="clear" w:color="auto" w:fill="auto"/>
            <w:noWrap/>
          </w:tcPr>
          <w:p w14:paraId="164C787E" w14:textId="77777777" w:rsidR="000D2E83" w:rsidRPr="00887FF6" w:rsidRDefault="000D2E83">
            <w:pPr>
              <w:jc w:val="right"/>
              <w:rPr>
                <w:rFonts w:ascii="Tahoma" w:hAnsi="Tahoma" w:cs="Tahoma"/>
                <w:color w:val="000000"/>
                <w:sz w:val="16"/>
                <w:szCs w:val="16"/>
              </w:rPr>
            </w:pPr>
            <w:r w:rsidRPr="00887FF6">
              <w:rPr>
                <w:rFonts w:ascii="Tahoma" w:hAnsi="Tahoma" w:cs="Tahoma"/>
                <w:color w:val="000000"/>
                <w:sz w:val="16"/>
                <w:szCs w:val="16"/>
              </w:rPr>
              <w:t>54,9</w:t>
            </w:r>
          </w:p>
        </w:tc>
        <w:tc>
          <w:tcPr>
            <w:tcW w:w="562" w:type="dxa"/>
            <w:tcBorders>
              <w:top w:val="nil"/>
              <w:left w:val="nil"/>
              <w:bottom w:val="nil"/>
              <w:right w:val="nil"/>
            </w:tcBorders>
            <w:shd w:val="clear" w:color="auto" w:fill="auto"/>
            <w:noWrap/>
          </w:tcPr>
          <w:p w14:paraId="0EB73917" w14:textId="77777777" w:rsidR="000D2E83" w:rsidRPr="00887FF6" w:rsidRDefault="000D2E83">
            <w:pPr>
              <w:jc w:val="right"/>
              <w:rPr>
                <w:rFonts w:ascii="Tahoma" w:hAnsi="Tahoma" w:cs="Tahoma"/>
                <w:color w:val="000000"/>
                <w:sz w:val="16"/>
                <w:szCs w:val="16"/>
              </w:rPr>
            </w:pPr>
            <w:r w:rsidRPr="00887FF6">
              <w:rPr>
                <w:rFonts w:ascii="Tahoma" w:hAnsi="Tahoma" w:cs="Tahoma"/>
                <w:color w:val="000000"/>
                <w:sz w:val="16"/>
                <w:szCs w:val="16"/>
              </w:rPr>
              <w:t>54,4</w:t>
            </w:r>
          </w:p>
        </w:tc>
        <w:tc>
          <w:tcPr>
            <w:tcW w:w="562" w:type="dxa"/>
            <w:tcBorders>
              <w:top w:val="nil"/>
              <w:left w:val="nil"/>
              <w:bottom w:val="nil"/>
              <w:right w:val="nil"/>
            </w:tcBorders>
            <w:shd w:val="clear" w:color="auto" w:fill="auto"/>
            <w:noWrap/>
          </w:tcPr>
          <w:p w14:paraId="2615ED7E" w14:textId="77777777" w:rsidR="000D2E83" w:rsidRPr="00887FF6" w:rsidRDefault="000D2E83">
            <w:pPr>
              <w:jc w:val="right"/>
              <w:rPr>
                <w:rFonts w:ascii="Tahoma" w:hAnsi="Tahoma" w:cs="Tahoma"/>
                <w:color w:val="000000"/>
                <w:sz w:val="16"/>
                <w:szCs w:val="16"/>
              </w:rPr>
            </w:pPr>
            <w:r w:rsidRPr="00887FF6">
              <w:rPr>
                <w:rFonts w:ascii="Tahoma" w:hAnsi="Tahoma" w:cs="Tahoma"/>
                <w:color w:val="000000"/>
                <w:sz w:val="16"/>
                <w:szCs w:val="16"/>
              </w:rPr>
              <w:t>55,5</w:t>
            </w:r>
          </w:p>
        </w:tc>
        <w:tc>
          <w:tcPr>
            <w:tcW w:w="562" w:type="dxa"/>
            <w:tcBorders>
              <w:top w:val="nil"/>
              <w:left w:val="nil"/>
              <w:bottom w:val="nil"/>
              <w:right w:val="nil"/>
            </w:tcBorders>
            <w:shd w:val="clear" w:color="auto" w:fill="auto"/>
            <w:noWrap/>
          </w:tcPr>
          <w:p w14:paraId="3244AEDA" w14:textId="77777777" w:rsidR="000D2E83" w:rsidRPr="00887FF6" w:rsidRDefault="000D2E83">
            <w:pPr>
              <w:jc w:val="right"/>
              <w:rPr>
                <w:rFonts w:ascii="Tahoma" w:hAnsi="Tahoma" w:cs="Tahoma"/>
                <w:color w:val="000000"/>
                <w:sz w:val="16"/>
                <w:szCs w:val="16"/>
              </w:rPr>
            </w:pPr>
            <w:r w:rsidRPr="00887FF6">
              <w:rPr>
                <w:rFonts w:ascii="Tahoma" w:hAnsi="Tahoma" w:cs="Tahoma"/>
                <w:color w:val="000000"/>
                <w:sz w:val="16"/>
                <w:szCs w:val="16"/>
              </w:rPr>
              <w:t>52,9</w:t>
            </w:r>
          </w:p>
        </w:tc>
        <w:tc>
          <w:tcPr>
            <w:tcW w:w="562" w:type="dxa"/>
            <w:tcBorders>
              <w:top w:val="nil"/>
              <w:left w:val="nil"/>
              <w:bottom w:val="nil"/>
              <w:right w:val="nil"/>
            </w:tcBorders>
            <w:shd w:val="clear" w:color="auto" w:fill="auto"/>
            <w:noWrap/>
          </w:tcPr>
          <w:p w14:paraId="0FF49DE4" w14:textId="77777777" w:rsidR="000D2E83" w:rsidRPr="00887FF6" w:rsidRDefault="000D2E83">
            <w:pPr>
              <w:jc w:val="right"/>
              <w:rPr>
                <w:rFonts w:ascii="Tahoma" w:hAnsi="Tahoma" w:cs="Tahoma"/>
                <w:color w:val="000000"/>
                <w:sz w:val="16"/>
                <w:szCs w:val="16"/>
              </w:rPr>
            </w:pPr>
            <w:r w:rsidRPr="00887FF6">
              <w:rPr>
                <w:rFonts w:ascii="Tahoma" w:hAnsi="Tahoma" w:cs="Tahoma"/>
                <w:color w:val="000000"/>
                <w:sz w:val="16"/>
                <w:szCs w:val="16"/>
              </w:rPr>
              <w:t>52,2</w:t>
            </w:r>
          </w:p>
        </w:tc>
        <w:tc>
          <w:tcPr>
            <w:tcW w:w="562" w:type="dxa"/>
            <w:tcBorders>
              <w:top w:val="nil"/>
              <w:left w:val="nil"/>
              <w:bottom w:val="nil"/>
              <w:right w:val="nil"/>
            </w:tcBorders>
            <w:shd w:val="clear" w:color="auto" w:fill="auto"/>
            <w:noWrap/>
          </w:tcPr>
          <w:p w14:paraId="3659EC40" w14:textId="77777777" w:rsidR="000D2E83" w:rsidRPr="00887FF6" w:rsidRDefault="000D2E83">
            <w:pPr>
              <w:jc w:val="right"/>
              <w:rPr>
                <w:rFonts w:ascii="Tahoma" w:hAnsi="Tahoma" w:cs="Tahoma"/>
                <w:color w:val="000000"/>
                <w:sz w:val="16"/>
                <w:szCs w:val="16"/>
              </w:rPr>
            </w:pPr>
            <w:r w:rsidRPr="00887FF6">
              <w:rPr>
                <w:rFonts w:ascii="Tahoma" w:hAnsi="Tahoma" w:cs="Tahoma"/>
                <w:color w:val="000000"/>
                <w:sz w:val="16"/>
                <w:szCs w:val="16"/>
              </w:rPr>
              <w:t>52,1</w:t>
            </w:r>
          </w:p>
        </w:tc>
        <w:tc>
          <w:tcPr>
            <w:tcW w:w="565" w:type="dxa"/>
            <w:tcBorders>
              <w:top w:val="nil"/>
              <w:left w:val="nil"/>
              <w:bottom w:val="nil"/>
              <w:right w:val="nil"/>
            </w:tcBorders>
            <w:shd w:val="clear" w:color="auto" w:fill="auto"/>
            <w:noWrap/>
          </w:tcPr>
          <w:p w14:paraId="32C92479" w14:textId="77777777" w:rsidR="000D2E83" w:rsidRPr="00887FF6" w:rsidRDefault="000D2E83">
            <w:pPr>
              <w:jc w:val="right"/>
              <w:rPr>
                <w:rFonts w:ascii="Tahoma" w:hAnsi="Tahoma" w:cs="Tahoma"/>
                <w:color w:val="000000"/>
                <w:sz w:val="16"/>
                <w:szCs w:val="16"/>
              </w:rPr>
            </w:pPr>
            <w:r w:rsidRPr="00887FF6">
              <w:rPr>
                <w:rFonts w:ascii="Tahoma" w:hAnsi="Tahoma" w:cs="Tahoma"/>
                <w:color w:val="000000"/>
                <w:sz w:val="16"/>
                <w:szCs w:val="16"/>
              </w:rPr>
              <w:t>51,8</w:t>
            </w:r>
          </w:p>
        </w:tc>
      </w:tr>
      <w:tr w:rsidR="000D2E83" w:rsidRPr="00887FF6" w14:paraId="29479FA5" w14:textId="77777777">
        <w:trPr>
          <w:trHeight w:val="170"/>
        </w:trPr>
        <w:tc>
          <w:tcPr>
            <w:tcW w:w="2834" w:type="dxa"/>
            <w:tcBorders>
              <w:top w:val="nil"/>
              <w:left w:val="nil"/>
              <w:bottom w:val="nil"/>
              <w:right w:val="nil"/>
            </w:tcBorders>
            <w:shd w:val="clear" w:color="auto" w:fill="auto"/>
            <w:noWrap/>
            <w:vAlign w:val="bottom"/>
          </w:tcPr>
          <w:p w14:paraId="499A5D82" w14:textId="77777777" w:rsidR="000D2E83" w:rsidRPr="00887FF6" w:rsidRDefault="000D2E83" w:rsidP="00A33F83">
            <w:pPr>
              <w:rPr>
                <w:rFonts w:ascii="Tahoma" w:hAnsi="Tahoma" w:cs="Tahoma"/>
                <w:sz w:val="16"/>
                <w:szCs w:val="16"/>
              </w:rPr>
            </w:pPr>
            <w:r w:rsidRPr="00887FF6">
              <w:rPr>
                <w:rFonts w:ascii="Tahoma" w:hAnsi="Tahoma" w:cs="Tahoma"/>
                <w:sz w:val="16"/>
                <w:szCs w:val="16"/>
              </w:rPr>
              <w:t>Miera zamestnanosti 15-64 (VZPS)</w:t>
            </w:r>
          </w:p>
        </w:tc>
        <w:tc>
          <w:tcPr>
            <w:tcW w:w="562" w:type="dxa"/>
            <w:tcBorders>
              <w:top w:val="nil"/>
              <w:left w:val="nil"/>
              <w:bottom w:val="nil"/>
              <w:right w:val="nil"/>
            </w:tcBorders>
            <w:shd w:val="clear" w:color="auto" w:fill="auto"/>
            <w:noWrap/>
          </w:tcPr>
          <w:p w14:paraId="42020DBB" w14:textId="77777777" w:rsidR="000D2E83" w:rsidRPr="00887FF6" w:rsidRDefault="000D2E83">
            <w:pPr>
              <w:jc w:val="right"/>
              <w:rPr>
                <w:rFonts w:ascii="Tahoma" w:hAnsi="Tahoma" w:cs="Tahoma"/>
                <w:color w:val="000000"/>
                <w:sz w:val="16"/>
                <w:szCs w:val="16"/>
              </w:rPr>
            </w:pPr>
            <w:r w:rsidRPr="00887FF6">
              <w:rPr>
                <w:rFonts w:ascii="Tahoma" w:hAnsi="Tahoma" w:cs="Tahoma"/>
                <w:color w:val="000000"/>
                <w:sz w:val="16"/>
                <w:szCs w:val="16"/>
              </w:rPr>
              <w:t>60,7</w:t>
            </w:r>
          </w:p>
        </w:tc>
        <w:tc>
          <w:tcPr>
            <w:tcW w:w="562" w:type="dxa"/>
            <w:tcBorders>
              <w:top w:val="nil"/>
              <w:left w:val="nil"/>
              <w:bottom w:val="nil"/>
              <w:right w:val="nil"/>
            </w:tcBorders>
            <w:shd w:val="clear" w:color="auto" w:fill="auto"/>
            <w:noWrap/>
          </w:tcPr>
          <w:p w14:paraId="63D5A00A" w14:textId="77777777" w:rsidR="000D2E83" w:rsidRPr="00887FF6" w:rsidRDefault="000D2E83">
            <w:pPr>
              <w:jc w:val="right"/>
              <w:rPr>
                <w:rFonts w:ascii="Tahoma" w:hAnsi="Tahoma" w:cs="Tahoma"/>
                <w:color w:val="000000"/>
                <w:sz w:val="16"/>
                <w:szCs w:val="16"/>
              </w:rPr>
            </w:pPr>
            <w:r w:rsidRPr="00887FF6">
              <w:rPr>
                <w:rFonts w:ascii="Tahoma" w:hAnsi="Tahoma" w:cs="Tahoma"/>
                <w:color w:val="000000"/>
                <w:sz w:val="16"/>
                <w:szCs w:val="16"/>
              </w:rPr>
              <w:t>62,7</w:t>
            </w:r>
          </w:p>
        </w:tc>
        <w:tc>
          <w:tcPr>
            <w:tcW w:w="562" w:type="dxa"/>
            <w:tcBorders>
              <w:top w:val="nil"/>
              <w:left w:val="nil"/>
              <w:bottom w:val="nil"/>
              <w:right w:val="nil"/>
            </w:tcBorders>
            <w:shd w:val="clear" w:color="auto" w:fill="auto"/>
            <w:noWrap/>
          </w:tcPr>
          <w:p w14:paraId="1569890F" w14:textId="77777777" w:rsidR="000D2E83" w:rsidRPr="00887FF6" w:rsidRDefault="000D2E83">
            <w:pPr>
              <w:jc w:val="right"/>
              <w:rPr>
                <w:rFonts w:ascii="Tahoma" w:hAnsi="Tahoma" w:cs="Tahoma"/>
                <w:color w:val="000000"/>
                <w:sz w:val="16"/>
                <w:szCs w:val="16"/>
              </w:rPr>
            </w:pPr>
            <w:r w:rsidRPr="00887FF6">
              <w:rPr>
                <w:rFonts w:ascii="Tahoma" w:hAnsi="Tahoma" w:cs="Tahoma"/>
                <w:color w:val="000000"/>
                <w:sz w:val="16"/>
                <w:szCs w:val="16"/>
              </w:rPr>
              <w:t>62,6</w:t>
            </w:r>
          </w:p>
        </w:tc>
        <w:tc>
          <w:tcPr>
            <w:tcW w:w="562" w:type="dxa"/>
            <w:tcBorders>
              <w:top w:val="nil"/>
              <w:left w:val="nil"/>
              <w:bottom w:val="nil"/>
              <w:right w:val="nil"/>
            </w:tcBorders>
            <w:shd w:val="clear" w:color="auto" w:fill="auto"/>
            <w:noWrap/>
          </w:tcPr>
          <w:p w14:paraId="0CBBCDBC" w14:textId="77777777" w:rsidR="000D2E83" w:rsidRPr="00887FF6" w:rsidRDefault="000D2E83">
            <w:pPr>
              <w:jc w:val="right"/>
              <w:rPr>
                <w:rFonts w:ascii="Tahoma" w:hAnsi="Tahoma" w:cs="Tahoma"/>
                <w:color w:val="000000"/>
                <w:sz w:val="16"/>
                <w:szCs w:val="16"/>
              </w:rPr>
            </w:pPr>
            <w:r w:rsidRPr="00887FF6">
              <w:rPr>
                <w:rFonts w:ascii="Tahoma" w:hAnsi="Tahoma" w:cs="Tahoma"/>
                <w:color w:val="000000"/>
                <w:sz w:val="16"/>
                <w:szCs w:val="16"/>
              </w:rPr>
              <w:t>62,7</w:t>
            </w:r>
          </w:p>
        </w:tc>
        <w:tc>
          <w:tcPr>
            <w:tcW w:w="562" w:type="dxa"/>
            <w:tcBorders>
              <w:top w:val="nil"/>
              <w:left w:val="nil"/>
              <w:bottom w:val="nil"/>
              <w:right w:val="nil"/>
            </w:tcBorders>
            <w:shd w:val="clear" w:color="auto" w:fill="auto"/>
            <w:noWrap/>
          </w:tcPr>
          <w:p w14:paraId="1BD04B23" w14:textId="77777777" w:rsidR="000D2E83" w:rsidRPr="00887FF6" w:rsidRDefault="000D2E83">
            <w:pPr>
              <w:jc w:val="right"/>
              <w:rPr>
                <w:rFonts w:ascii="Tahoma" w:hAnsi="Tahoma" w:cs="Tahoma"/>
                <w:color w:val="000000"/>
                <w:sz w:val="16"/>
                <w:szCs w:val="16"/>
              </w:rPr>
            </w:pPr>
            <w:r w:rsidRPr="00887FF6">
              <w:rPr>
                <w:rFonts w:ascii="Tahoma" w:hAnsi="Tahoma" w:cs="Tahoma"/>
                <w:color w:val="000000"/>
                <w:sz w:val="16"/>
                <w:szCs w:val="16"/>
              </w:rPr>
              <w:t>64,3</w:t>
            </w:r>
          </w:p>
        </w:tc>
        <w:tc>
          <w:tcPr>
            <w:tcW w:w="562" w:type="dxa"/>
            <w:tcBorders>
              <w:top w:val="nil"/>
              <w:left w:val="nil"/>
              <w:bottom w:val="nil"/>
              <w:right w:val="nil"/>
            </w:tcBorders>
            <w:shd w:val="clear" w:color="auto" w:fill="auto"/>
            <w:noWrap/>
          </w:tcPr>
          <w:p w14:paraId="20DF4D24" w14:textId="77777777" w:rsidR="000D2E83" w:rsidRPr="00887FF6" w:rsidRDefault="000D2E83">
            <w:pPr>
              <w:jc w:val="right"/>
              <w:rPr>
                <w:rFonts w:ascii="Tahoma" w:hAnsi="Tahoma" w:cs="Tahoma"/>
                <w:color w:val="000000"/>
                <w:sz w:val="16"/>
                <w:szCs w:val="16"/>
              </w:rPr>
            </w:pPr>
            <w:r w:rsidRPr="00887FF6">
              <w:rPr>
                <w:rFonts w:ascii="Tahoma" w:hAnsi="Tahoma" w:cs="Tahoma"/>
                <w:color w:val="000000"/>
                <w:sz w:val="16"/>
                <w:szCs w:val="16"/>
              </w:rPr>
              <w:t>63,8</w:t>
            </w:r>
          </w:p>
        </w:tc>
        <w:tc>
          <w:tcPr>
            <w:tcW w:w="562" w:type="dxa"/>
            <w:tcBorders>
              <w:top w:val="nil"/>
              <w:left w:val="nil"/>
              <w:bottom w:val="nil"/>
              <w:right w:val="nil"/>
            </w:tcBorders>
            <w:shd w:val="clear" w:color="auto" w:fill="auto"/>
            <w:noWrap/>
          </w:tcPr>
          <w:p w14:paraId="319F263C" w14:textId="77777777" w:rsidR="000D2E83" w:rsidRPr="00887FF6" w:rsidRDefault="000D2E83">
            <w:pPr>
              <w:jc w:val="right"/>
              <w:rPr>
                <w:rFonts w:ascii="Tahoma" w:hAnsi="Tahoma" w:cs="Tahoma"/>
                <w:color w:val="000000"/>
                <w:sz w:val="16"/>
                <w:szCs w:val="16"/>
              </w:rPr>
            </w:pPr>
            <w:r w:rsidRPr="00887FF6">
              <w:rPr>
                <w:rFonts w:ascii="Tahoma" w:hAnsi="Tahoma" w:cs="Tahoma"/>
                <w:color w:val="000000"/>
                <w:sz w:val="16"/>
                <w:szCs w:val="16"/>
              </w:rPr>
              <w:t>65,0</w:t>
            </w:r>
          </w:p>
        </w:tc>
        <w:tc>
          <w:tcPr>
            <w:tcW w:w="562" w:type="dxa"/>
            <w:tcBorders>
              <w:top w:val="nil"/>
              <w:left w:val="nil"/>
              <w:bottom w:val="nil"/>
              <w:right w:val="nil"/>
            </w:tcBorders>
            <w:shd w:val="clear" w:color="auto" w:fill="auto"/>
            <w:noWrap/>
          </w:tcPr>
          <w:p w14:paraId="418AA290" w14:textId="77777777" w:rsidR="000D2E83" w:rsidRPr="00887FF6" w:rsidRDefault="000D2E83">
            <w:pPr>
              <w:jc w:val="right"/>
              <w:rPr>
                <w:rFonts w:ascii="Tahoma" w:hAnsi="Tahoma" w:cs="Tahoma"/>
                <w:color w:val="000000"/>
                <w:sz w:val="16"/>
                <w:szCs w:val="16"/>
              </w:rPr>
            </w:pPr>
            <w:r w:rsidRPr="00887FF6">
              <w:rPr>
                <w:rFonts w:ascii="Tahoma" w:hAnsi="Tahoma" w:cs="Tahoma"/>
                <w:color w:val="000000"/>
                <w:sz w:val="16"/>
                <w:szCs w:val="16"/>
              </w:rPr>
              <w:t>62,1</w:t>
            </w:r>
          </w:p>
        </w:tc>
        <w:tc>
          <w:tcPr>
            <w:tcW w:w="562" w:type="dxa"/>
            <w:tcBorders>
              <w:top w:val="nil"/>
              <w:left w:val="nil"/>
              <w:bottom w:val="nil"/>
              <w:right w:val="nil"/>
            </w:tcBorders>
            <w:shd w:val="clear" w:color="auto" w:fill="auto"/>
            <w:noWrap/>
          </w:tcPr>
          <w:p w14:paraId="7E8B5530" w14:textId="77777777" w:rsidR="000D2E83" w:rsidRPr="00887FF6" w:rsidRDefault="000D2E83">
            <w:pPr>
              <w:jc w:val="right"/>
              <w:rPr>
                <w:rFonts w:ascii="Tahoma" w:hAnsi="Tahoma" w:cs="Tahoma"/>
                <w:color w:val="000000"/>
                <w:sz w:val="16"/>
                <w:szCs w:val="16"/>
              </w:rPr>
            </w:pPr>
            <w:r w:rsidRPr="00887FF6">
              <w:rPr>
                <w:rFonts w:ascii="Tahoma" w:hAnsi="Tahoma" w:cs="Tahoma"/>
                <w:color w:val="000000"/>
                <w:sz w:val="16"/>
                <w:szCs w:val="16"/>
              </w:rPr>
              <w:t>61,5</w:t>
            </w:r>
          </w:p>
        </w:tc>
        <w:tc>
          <w:tcPr>
            <w:tcW w:w="562" w:type="dxa"/>
            <w:tcBorders>
              <w:top w:val="nil"/>
              <w:left w:val="nil"/>
              <w:bottom w:val="nil"/>
              <w:right w:val="nil"/>
            </w:tcBorders>
            <w:shd w:val="clear" w:color="auto" w:fill="auto"/>
            <w:noWrap/>
          </w:tcPr>
          <w:p w14:paraId="424FFB56" w14:textId="77777777" w:rsidR="000D2E83" w:rsidRPr="00887FF6" w:rsidRDefault="000D2E83">
            <w:pPr>
              <w:jc w:val="right"/>
              <w:rPr>
                <w:rFonts w:ascii="Tahoma" w:hAnsi="Tahoma" w:cs="Tahoma"/>
                <w:color w:val="000000"/>
                <w:sz w:val="16"/>
                <w:szCs w:val="16"/>
              </w:rPr>
            </w:pPr>
            <w:r w:rsidRPr="00887FF6">
              <w:rPr>
                <w:rFonts w:ascii="Tahoma" w:hAnsi="Tahoma" w:cs="Tahoma"/>
                <w:color w:val="000000"/>
                <w:sz w:val="16"/>
                <w:szCs w:val="16"/>
              </w:rPr>
              <w:t>61,7</w:t>
            </w:r>
          </w:p>
        </w:tc>
        <w:tc>
          <w:tcPr>
            <w:tcW w:w="565" w:type="dxa"/>
            <w:tcBorders>
              <w:top w:val="nil"/>
              <w:left w:val="nil"/>
              <w:bottom w:val="nil"/>
              <w:right w:val="nil"/>
            </w:tcBorders>
            <w:shd w:val="clear" w:color="auto" w:fill="auto"/>
            <w:noWrap/>
          </w:tcPr>
          <w:p w14:paraId="1169F779" w14:textId="77777777" w:rsidR="000D2E83" w:rsidRPr="00887FF6" w:rsidRDefault="000D2E83">
            <w:pPr>
              <w:jc w:val="right"/>
              <w:rPr>
                <w:rFonts w:ascii="Tahoma" w:hAnsi="Tahoma" w:cs="Tahoma"/>
                <w:color w:val="000000"/>
                <w:sz w:val="16"/>
                <w:szCs w:val="16"/>
              </w:rPr>
            </w:pPr>
            <w:r w:rsidRPr="00887FF6">
              <w:rPr>
                <w:rFonts w:ascii="Tahoma" w:hAnsi="Tahoma" w:cs="Tahoma"/>
                <w:color w:val="000000"/>
                <w:sz w:val="16"/>
                <w:szCs w:val="16"/>
              </w:rPr>
              <w:t>61,6</w:t>
            </w:r>
          </w:p>
        </w:tc>
      </w:tr>
    </w:tbl>
    <w:p w14:paraId="3BC449BE" w14:textId="77777777" w:rsidR="00A33F83" w:rsidRPr="00887FF6" w:rsidRDefault="00A33F83" w:rsidP="005601FB">
      <w:pPr>
        <w:jc w:val="both"/>
        <w:rPr>
          <w:rFonts w:ascii="Tahoma" w:hAnsi="Tahoma" w:cs="Tahoma"/>
          <w:b/>
        </w:rPr>
      </w:pPr>
    </w:p>
    <w:p w14:paraId="744DDED4" w14:textId="77777777" w:rsidR="00A33F83" w:rsidRPr="00887FF6" w:rsidRDefault="00A33F83" w:rsidP="005601FB">
      <w:pPr>
        <w:jc w:val="both"/>
        <w:rPr>
          <w:rFonts w:ascii="Tahoma" w:hAnsi="Tahoma" w:cs="Tahoma"/>
          <w:b/>
        </w:rPr>
      </w:pPr>
    </w:p>
    <w:p w14:paraId="6A6A5EED" w14:textId="77777777" w:rsidR="005601FB" w:rsidRPr="00887FF6" w:rsidRDefault="005601FB" w:rsidP="005601FB">
      <w:pPr>
        <w:jc w:val="both"/>
        <w:rPr>
          <w:rFonts w:ascii="Tahoma" w:hAnsi="Tahoma" w:cs="Tahoma"/>
          <w:b/>
        </w:rPr>
      </w:pPr>
      <w:r w:rsidRPr="00887FF6">
        <w:rPr>
          <w:rFonts w:ascii="Tahoma" w:hAnsi="Tahoma" w:cs="Tahoma"/>
          <w:b/>
        </w:rPr>
        <w:t xml:space="preserve">Vývoj nezamestnanosti </w:t>
      </w:r>
    </w:p>
    <w:p w14:paraId="0DC8AA4E" w14:textId="77777777" w:rsidR="00B209F3" w:rsidRPr="00887FF6" w:rsidRDefault="005601FB" w:rsidP="00C72D68">
      <w:pPr>
        <w:jc w:val="both"/>
        <w:rPr>
          <w:rFonts w:ascii="Tahoma" w:hAnsi="Tahoma" w:cs="Tahoma"/>
          <w:szCs w:val="22"/>
        </w:rPr>
      </w:pPr>
      <w:r w:rsidRPr="00887FF6">
        <w:rPr>
          <w:rFonts w:ascii="Tahoma" w:hAnsi="Tahoma" w:cs="Tahoma"/>
          <w:szCs w:val="22"/>
        </w:rPr>
        <w:t xml:space="preserve">Od roku 1989 sa na vývoji zamestnanosti začalo výrazne prejavovať spomalenie dynamiky hospodárskeho rastu. </w:t>
      </w:r>
      <w:r w:rsidR="004D321D" w:rsidRPr="00887FF6">
        <w:rPr>
          <w:rFonts w:ascii="Tahoma" w:hAnsi="Tahoma" w:cs="Tahoma"/>
          <w:szCs w:val="22"/>
        </w:rPr>
        <w:t xml:space="preserve">Obnova tvorby pracovných miest a zrýchlenie </w:t>
      </w:r>
      <w:r w:rsidR="00B209F3" w:rsidRPr="00887FF6">
        <w:rPr>
          <w:rFonts w:ascii="Tahoma" w:hAnsi="Tahoma" w:cs="Tahoma"/>
          <w:szCs w:val="22"/>
        </w:rPr>
        <w:t xml:space="preserve">dynamiky sa prejavilo koncom </w:t>
      </w:r>
    </w:p>
    <w:p w14:paraId="663A1DA4" w14:textId="77777777" w:rsidR="00C5451C" w:rsidRPr="00887FF6" w:rsidRDefault="00B209F3" w:rsidP="00C72D68">
      <w:pPr>
        <w:jc w:val="both"/>
        <w:rPr>
          <w:rFonts w:ascii="Tahoma" w:hAnsi="Tahoma" w:cs="Tahoma"/>
          <w:bCs/>
          <w:iCs/>
          <w:sz w:val="16"/>
          <w:szCs w:val="16"/>
        </w:rPr>
      </w:pPr>
      <w:r w:rsidRPr="00887FF6">
        <w:rPr>
          <w:rFonts w:ascii="Tahoma" w:hAnsi="Tahoma" w:cs="Tahoma"/>
          <w:szCs w:val="22"/>
        </w:rPr>
        <w:t>90-t</w:t>
      </w:r>
      <w:r w:rsidR="004D321D" w:rsidRPr="00887FF6">
        <w:rPr>
          <w:rFonts w:ascii="Tahoma" w:hAnsi="Tahoma" w:cs="Tahoma"/>
          <w:szCs w:val="22"/>
        </w:rPr>
        <w:t xml:space="preserve">ych rokov minulého storočia. V súčasnosti </w:t>
      </w:r>
      <w:r w:rsidR="00F10616" w:rsidRPr="00887FF6">
        <w:rPr>
          <w:rFonts w:ascii="Tahoma" w:hAnsi="Tahoma" w:cs="Tahoma"/>
          <w:szCs w:val="22"/>
        </w:rPr>
        <w:t xml:space="preserve">je </w:t>
      </w:r>
      <w:r w:rsidR="004D321D" w:rsidRPr="00887FF6">
        <w:rPr>
          <w:rFonts w:ascii="Tahoma" w:hAnsi="Tahoma" w:cs="Tahoma"/>
          <w:szCs w:val="22"/>
        </w:rPr>
        <w:t>p</w:t>
      </w:r>
      <w:r w:rsidR="005601FB" w:rsidRPr="00887FF6">
        <w:rPr>
          <w:rFonts w:ascii="Tahoma" w:hAnsi="Tahoma" w:cs="Tahoma"/>
          <w:szCs w:val="22"/>
        </w:rPr>
        <w:t xml:space="preserve">re celú ekonomiku charakteristická vysoká miera nezamestnanosti a nízka tvorba nových pracovných miest. </w:t>
      </w:r>
      <w:r w:rsidR="004D321D" w:rsidRPr="00887FF6">
        <w:rPr>
          <w:rFonts w:ascii="Tahoma" w:hAnsi="Tahoma" w:cs="Tahoma"/>
          <w:szCs w:val="22"/>
        </w:rPr>
        <w:t>Svetová hospodárska kríza ovplyvnila  nezamestnanosť v celom regióne</w:t>
      </w:r>
      <w:r w:rsidR="003D0F74" w:rsidRPr="00887FF6">
        <w:rPr>
          <w:rFonts w:ascii="Tahoma" w:hAnsi="Tahoma" w:cs="Tahoma"/>
          <w:szCs w:val="22"/>
        </w:rPr>
        <w:t>, aj keď miernejšie ako v ostatných častiach Slovenska</w:t>
      </w:r>
      <w:r w:rsidR="004D321D" w:rsidRPr="00887FF6">
        <w:rPr>
          <w:rFonts w:ascii="Tahoma" w:hAnsi="Tahoma" w:cs="Tahoma"/>
          <w:szCs w:val="22"/>
        </w:rPr>
        <w:t xml:space="preserve">. </w:t>
      </w:r>
      <w:r w:rsidR="00404A2A" w:rsidRPr="00887FF6">
        <w:rPr>
          <w:rFonts w:ascii="Tahoma" w:hAnsi="Tahoma" w:cs="Tahoma"/>
          <w:szCs w:val="22"/>
        </w:rPr>
        <w:t xml:space="preserve">Regionálny trh práce začal reagovať na priebeh svetovej ekonomickej recesie s oneskorením, </w:t>
      </w:r>
      <w:r w:rsidR="003D0F74" w:rsidRPr="00887FF6">
        <w:rPr>
          <w:rFonts w:ascii="Tahoma" w:hAnsi="Tahoma" w:cs="Tahoma"/>
          <w:szCs w:val="22"/>
        </w:rPr>
        <w:t>ale aj tak veľmi mierne</w:t>
      </w:r>
      <w:r w:rsidR="00404A2A" w:rsidRPr="00887FF6">
        <w:rPr>
          <w:rFonts w:ascii="Tahoma" w:hAnsi="Tahoma" w:cs="Tahoma"/>
          <w:szCs w:val="22"/>
        </w:rPr>
        <w:t xml:space="preserve">. Nepriaznivý vývoj pokračoval počas celého roku </w:t>
      </w:r>
      <w:smartTag w:uri="urn:schemas-microsoft-com:office:smarttags" w:element="metricconverter">
        <w:smartTagPr>
          <w:attr w:name="ProductID" w:val="2009 a"/>
        </w:smartTagPr>
        <w:r w:rsidR="00404A2A" w:rsidRPr="00887FF6">
          <w:rPr>
            <w:rFonts w:ascii="Tahoma" w:hAnsi="Tahoma" w:cs="Tahoma"/>
            <w:szCs w:val="22"/>
          </w:rPr>
          <w:t>2009</w:t>
        </w:r>
        <w:r w:rsidR="003D0F74" w:rsidRPr="00887FF6">
          <w:rPr>
            <w:rFonts w:ascii="Tahoma" w:hAnsi="Tahoma" w:cs="Tahoma"/>
            <w:szCs w:val="22"/>
          </w:rPr>
          <w:t xml:space="preserve"> a</w:t>
        </w:r>
      </w:smartTag>
      <w:r w:rsidR="003D0F74" w:rsidRPr="00887FF6">
        <w:rPr>
          <w:rFonts w:ascii="Tahoma" w:hAnsi="Tahoma" w:cs="Tahoma"/>
          <w:szCs w:val="22"/>
        </w:rPr>
        <w:t xml:space="preserve"> 2010</w:t>
      </w:r>
      <w:r w:rsidR="00404A2A" w:rsidRPr="00887FF6">
        <w:rPr>
          <w:rFonts w:ascii="Tahoma" w:hAnsi="Tahoma" w:cs="Tahoma"/>
          <w:szCs w:val="22"/>
        </w:rPr>
        <w:t>, keď evidovaná miera nezamestnanosti kontinuálne</w:t>
      </w:r>
      <w:r w:rsidR="003D0F74" w:rsidRPr="00887FF6">
        <w:rPr>
          <w:rFonts w:ascii="Tahoma" w:hAnsi="Tahoma" w:cs="Tahoma"/>
          <w:szCs w:val="22"/>
        </w:rPr>
        <w:t xml:space="preserve"> výrazne</w:t>
      </w:r>
      <w:r w:rsidR="00404A2A" w:rsidRPr="00887FF6">
        <w:rPr>
          <w:rFonts w:ascii="Tahoma" w:hAnsi="Tahoma" w:cs="Tahoma"/>
          <w:szCs w:val="22"/>
        </w:rPr>
        <w:t xml:space="preserve"> </w:t>
      </w:r>
      <w:r w:rsidR="003D0F74" w:rsidRPr="00887FF6">
        <w:rPr>
          <w:rFonts w:ascii="Tahoma" w:hAnsi="Tahoma" w:cs="Tahoma"/>
          <w:szCs w:val="22"/>
        </w:rPr>
        <w:t>vz</w:t>
      </w:r>
      <w:r w:rsidR="00404A2A" w:rsidRPr="00887FF6">
        <w:rPr>
          <w:rFonts w:ascii="Tahoma" w:hAnsi="Tahoma" w:cs="Tahoma"/>
          <w:szCs w:val="22"/>
        </w:rPr>
        <w:t>rástla. Z hľadiska medziokresného porovnania mo</w:t>
      </w:r>
      <w:r w:rsidR="003D0F74" w:rsidRPr="00887FF6">
        <w:rPr>
          <w:rFonts w:ascii="Tahoma" w:hAnsi="Tahoma" w:cs="Tahoma"/>
          <w:szCs w:val="22"/>
        </w:rPr>
        <w:t>ž</w:t>
      </w:r>
      <w:r w:rsidR="00404A2A" w:rsidRPr="00887FF6">
        <w:rPr>
          <w:rFonts w:ascii="Tahoma" w:hAnsi="Tahoma" w:cs="Tahoma"/>
          <w:szCs w:val="22"/>
        </w:rPr>
        <w:t xml:space="preserve">no konštatovať, že okres </w:t>
      </w:r>
      <w:r w:rsidR="003A0928" w:rsidRPr="00887FF6">
        <w:rPr>
          <w:rFonts w:ascii="Tahoma" w:hAnsi="Tahoma" w:cs="Tahoma"/>
          <w:szCs w:val="22"/>
        </w:rPr>
        <w:t>Prievidza</w:t>
      </w:r>
      <w:r w:rsidR="00404A2A" w:rsidRPr="00887FF6">
        <w:rPr>
          <w:rFonts w:ascii="Tahoma" w:hAnsi="Tahoma" w:cs="Tahoma"/>
          <w:szCs w:val="22"/>
        </w:rPr>
        <w:t xml:space="preserve"> má </w:t>
      </w:r>
      <w:r w:rsidR="003D0F74" w:rsidRPr="00887FF6">
        <w:rPr>
          <w:rFonts w:ascii="Tahoma" w:hAnsi="Tahoma" w:cs="Tahoma"/>
          <w:szCs w:val="22"/>
        </w:rPr>
        <w:t>jendu z naj</w:t>
      </w:r>
      <w:r w:rsidR="00E564EB" w:rsidRPr="00887FF6">
        <w:rPr>
          <w:rFonts w:ascii="Tahoma" w:hAnsi="Tahoma" w:cs="Tahoma"/>
          <w:szCs w:val="22"/>
        </w:rPr>
        <w:t>vyš</w:t>
      </w:r>
      <w:r w:rsidR="003D0F74" w:rsidRPr="00887FF6">
        <w:rPr>
          <w:rFonts w:ascii="Tahoma" w:hAnsi="Tahoma" w:cs="Tahoma"/>
          <w:szCs w:val="22"/>
        </w:rPr>
        <w:t>ších</w:t>
      </w:r>
      <w:r w:rsidR="00404A2A" w:rsidRPr="00887FF6">
        <w:rPr>
          <w:rFonts w:ascii="Tahoma" w:hAnsi="Tahoma" w:cs="Tahoma"/>
          <w:szCs w:val="22"/>
        </w:rPr>
        <w:t xml:space="preserve"> mier nezamestnanost</w:t>
      </w:r>
      <w:r w:rsidR="003D0F74" w:rsidRPr="00887FF6">
        <w:rPr>
          <w:rFonts w:ascii="Tahoma" w:hAnsi="Tahoma" w:cs="Tahoma"/>
          <w:szCs w:val="22"/>
        </w:rPr>
        <w:t>í</w:t>
      </w:r>
      <w:r w:rsidR="00404A2A" w:rsidRPr="00887FF6">
        <w:rPr>
          <w:rFonts w:ascii="Tahoma" w:hAnsi="Tahoma" w:cs="Tahoma"/>
          <w:szCs w:val="22"/>
        </w:rPr>
        <w:t xml:space="preserve"> v rámci Slovenska, pričom na tejto pozícii sa drží </w:t>
      </w:r>
      <w:r w:rsidR="003D0F74" w:rsidRPr="00887FF6">
        <w:rPr>
          <w:rFonts w:ascii="Tahoma" w:hAnsi="Tahoma" w:cs="Tahoma"/>
          <w:szCs w:val="22"/>
        </w:rPr>
        <w:t>už dlhodobo</w:t>
      </w:r>
      <w:r w:rsidR="00404A2A" w:rsidRPr="00887FF6">
        <w:rPr>
          <w:rFonts w:ascii="Tahoma" w:hAnsi="Tahoma" w:cs="Tahoma"/>
          <w:szCs w:val="22"/>
        </w:rPr>
        <w:t xml:space="preserve">. Jedným z dôsledkov krízy na trhu práce regiónu je zmena štruktúry UoZ podľa pohlavia v neprospech mužov. </w:t>
      </w:r>
      <w:r w:rsidR="005468B4" w:rsidRPr="00887FF6">
        <w:rPr>
          <w:rFonts w:ascii="Tahoma" w:hAnsi="Tahoma" w:cs="Tahoma"/>
          <w:szCs w:val="20"/>
        </w:rPr>
        <w:t xml:space="preserve">Evidenciu nezamestnaných v obci </w:t>
      </w:r>
      <w:r w:rsidR="005E5BC1" w:rsidRPr="00887FF6">
        <w:rPr>
          <w:rFonts w:ascii="Tahoma" w:hAnsi="Tahoma" w:cs="Tahoma"/>
          <w:szCs w:val="20"/>
        </w:rPr>
        <w:t>Nedožery-Brezany</w:t>
      </w:r>
      <w:r w:rsidR="005468B4" w:rsidRPr="00887FF6">
        <w:rPr>
          <w:rFonts w:ascii="Tahoma" w:hAnsi="Tahoma" w:cs="Tahoma"/>
          <w:szCs w:val="20"/>
        </w:rPr>
        <w:t xml:space="preserve"> uskutočňuje Úrad práce, sociálnych vecí a rodiny v</w:t>
      </w:r>
      <w:r w:rsidR="00E509FA" w:rsidRPr="00887FF6">
        <w:rPr>
          <w:rFonts w:ascii="Tahoma" w:hAnsi="Tahoma" w:cs="Tahoma"/>
          <w:szCs w:val="20"/>
        </w:rPr>
        <w:t> </w:t>
      </w:r>
      <w:r w:rsidR="003A0928" w:rsidRPr="00887FF6">
        <w:rPr>
          <w:rFonts w:ascii="Tahoma" w:hAnsi="Tahoma" w:cs="Tahoma"/>
          <w:szCs w:val="20"/>
        </w:rPr>
        <w:t>Prievidzi</w:t>
      </w:r>
      <w:r w:rsidR="005468B4" w:rsidRPr="00887FF6">
        <w:rPr>
          <w:rFonts w:ascii="Tahoma" w:hAnsi="Tahoma" w:cs="Tahoma"/>
          <w:szCs w:val="20"/>
        </w:rPr>
        <w:t xml:space="preserve">.  </w:t>
      </w:r>
    </w:p>
    <w:p w14:paraId="5E901C54" w14:textId="77777777" w:rsidR="005468B4" w:rsidRPr="00887FF6" w:rsidRDefault="005468B4" w:rsidP="005468B4">
      <w:pPr>
        <w:rPr>
          <w:rFonts w:ascii="Tahoma" w:hAnsi="Tahoma" w:cs="Tahoma"/>
          <w:bCs/>
          <w:iCs/>
          <w:szCs w:val="20"/>
        </w:rPr>
      </w:pPr>
    </w:p>
    <w:tbl>
      <w:tblPr>
        <w:tblW w:w="9050" w:type="dxa"/>
        <w:tblInd w:w="70" w:type="dxa"/>
        <w:tblCellMar>
          <w:left w:w="70" w:type="dxa"/>
          <w:right w:w="70" w:type="dxa"/>
        </w:tblCellMar>
        <w:tblLook w:val="0000" w:firstRow="0" w:lastRow="0" w:firstColumn="0" w:lastColumn="0" w:noHBand="0" w:noVBand="0"/>
      </w:tblPr>
      <w:tblGrid>
        <w:gridCol w:w="2434"/>
        <w:gridCol w:w="605"/>
        <w:gridCol w:w="605"/>
        <w:gridCol w:w="605"/>
        <w:gridCol w:w="605"/>
        <w:gridCol w:w="585"/>
        <w:gridCol w:w="585"/>
        <w:gridCol w:w="605"/>
        <w:gridCol w:w="605"/>
        <w:gridCol w:w="605"/>
        <w:gridCol w:w="605"/>
        <w:gridCol w:w="606"/>
      </w:tblGrid>
      <w:tr w:rsidR="008A4C07" w:rsidRPr="00887FF6" w14:paraId="45CC5290" w14:textId="77777777">
        <w:trPr>
          <w:trHeight w:val="170"/>
        </w:trPr>
        <w:tc>
          <w:tcPr>
            <w:tcW w:w="9050" w:type="dxa"/>
            <w:gridSpan w:val="12"/>
            <w:tcBorders>
              <w:top w:val="nil"/>
              <w:left w:val="nil"/>
              <w:bottom w:val="nil"/>
              <w:right w:val="nil"/>
            </w:tcBorders>
            <w:shd w:val="clear" w:color="auto" w:fill="FFCC99"/>
            <w:noWrap/>
            <w:vAlign w:val="center"/>
          </w:tcPr>
          <w:p w14:paraId="599BB71A" w14:textId="77777777" w:rsidR="008A4C07" w:rsidRPr="00887FF6" w:rsidRDefault="008A4C07" w:rsidP="008A4C07">
            <w:pPr>
              <w:rPr>
                <w:rFonts w:ascii="Tahoma" w:hAnsi="Tahoma" w:cs="Tahoma"/>
                <w:sz w:val="16"/>
                <w:szCs w:val="16"/>
                <w:lang w:eastAsia="sk-SK"/>
              </w:rPr>
            </w:pPr>
            <w:r w:rsidRPr="00887FF6">
              <w:rPr>
                <w:rFonts w:ascii="Tahoma" w:hAnsi="Tahoma" w:cs="Tahoma"/>
                <w:sz w:val="16"/>
                <w:szCs w:val="16"/>
                <w:lang w:eastAsia="sk-SK"/>
              </w:rPr>
              <w:t>Vývoj počtu nezamestnaných obyvateľov</w:t>
            </w:r>
          </w:p>
        </w:tc>
      </w:tr>
      <w:tr w:rsidR="003A0AD5" w:rsidRPr="00887FF6" w14:paraId="267B3055" w14:textId="77777777">
        <w:trPr>
          <w:trHeight w:val="170"/>
        </w:trPr>
        <w:tc>
          <w:tcPr>
            <w:tcW w:w="2434" w:type="dxa"/>
            <w:tcBorders>
              <w:top w:val="nil"/>
              <w:left w:val="nil"/>
              <w:bottom w:val="nil"/>
              <w:right w:val="nil"/>
            </w:tcBorders>
            <w:shd w:val="clear" w:color="auto" w:fill="auto"/>
            <w:noWrap/>
            <w:vAlign w:val="center"/>
          </w:tcPr>
          <w:p w14:paraId="4A882A4A" w14:textId="77777777" w:rsidR="003A0AD5" w:rsidRPr="00887FF6" w:rsidRDefault="003A0AD5" w:rsidP="008A4C07">
            <w:pPr>
              <w:rPr>
                <w:rFonts w:ascii="Tahoma" w:hAnsi="Tahoma" w:cs="Tahoma"/>
                <w:sz w:val="16"/>
                <w:szCs w:val="16"/>
                <w:lang w:eastAsia="sk-SK"/>
              </w:rPr>
            </w:pPr>
            <w:r w:rsidRPr="00887FF6">
              <w:rPr>
                <w:rFonts w:ascii="Tahoma" w:hAnsi="Tahoma" w:cs="Tahoma"/>
                <w:sz w:val="16"/>
                <w:szCs w:val="16"/>
                <w:lang w:eastAsia="sk-SK"/>
              </w:rPr>
              <w:t>Mesiac / Rok</w:t>
            </w:r>
          </w:p>
        </w:tc>
        <w:tc>
          <w:tcPr>
            <w:tcW w:w="605" w:type="dxa"/>
            <w:tcBorders>
              <w:top w:val="nil"/>
              <w:left w:val="nil"/>
              <w:bottom w:val="nil"/>
              <w:right w:val="nil"/>
            </w:tcBorders>
            <w:shd w:val="clear" w:color="auto" w:fill="auto"/>
            <w:noWrap/>
            <w:vAlign w:val="bottom"/>
          </w:tcPr>
          <w:p w14:paraId="64CB39C3" w14:textId="77777777" w:rsidR="003A0AD5" w:rsidRPr="00887FF6" w:rsidRDefault="003A0AD5">
            <w:pPr>
              <w:jc w:val="center"/>
              <w:rPr>
                <w:rFonts w:ascii="Tahoma" w:hAnsi="Tahoma" w:cs="Tahoma"/>
                <w:sz w:val="16"/>
                <w:szCs w:val="16"/>
              </w:rPr>
            </w:pPr>
            <w:r w:rsidRPr="00887FF6">
              <w:rPr>
                <w:rFonts w:ascii="Tahoma" w:hAnsi="Tahoma" w:cs="Tahoma"/>
                <w:sz w:val="16"/>
                <w:szCs w:val="16"/>
              </w:rPr>
              <w:t>2002</w:t>
            </w:r>
          </w:p>
        </w:tc>
        <w:tc>
          <w:tcPr>
            <w:tcW w:w="605" w:type="dxa"/>
            <w:tcBorders>
              <w:top w:val="nil"/>
              <w:left w:val="nil"/>
              <w:bottom w:val="nil"/>
              <w:right w:val="nil"/>
            </w:tcBorders>
            <w:shd w:val="clear" w:color="auto" w:fill="auto"/>
            <w:noWrap/>
            <w:vAlign w:val="bottom"/>
          </w:tcPr>
          <w:p w14:paraId="6373E8B8" w14:textId="77777777" w:rsidR="003A0AD5" w:rsidRPr="00887FF6" w:rsidRDefault="003A0AD5">
            <w:pPr>
              <w:jc w:val="center"/>
              <w:rPr>
                <w:rFonts w:ascii="Tahoma" w:hAnsi="Tahoma" w:cs="Tahoma"/>
                <w:sz w:val="16"/>
                <w:szCs w:val="16"/>
              </w:rPr>
            </w:pPr>
            <w:r w:rsidRPr="00887FF6">
              <w:rPr>
                <w:rFonts w:ascii="Tahoma" w:hAnsi="Tahoma" w:cs="Tahoma"/>
                <w:sz w:val="16"/>
                <w:szCs w:val="16"/>
              </w:rPr>
              <w:t>2003</w:t>
            </w:r>
          </w:p>
        </w:tc>
        <w:tc>
          <w:tcPr>
            <w:tcW w:w="605" w:type="dxa"/>
            <w:tcBorders>
              <w:top w:val="nil"/>
              <w:left w:val="nil"/>
              <w:bottom w:val="nil"/>
              <w:right w:val="nil"/>
            </w:tcBorders>
            <w:shd w:val="clear" w:color="auto" w:fill="auto"/>
            <w:noWrap/>
            <w:vAlign w:val="bottom"/>
          </w:tcPr>
          <w:p w14:paraId="70B3D6D9" w14:textId="77777777" w:rsidR="003A0AD5" w:rsidRPr="00887FF6" w:rsidRDefault="003A0AD5">
            <w:pPr>
              <w:jc w:val="center"/>
              <w:rPr>
                <w:rFonts w:ascii="Tahoma" w:hAnsi="Tahoma" w:cs="Tahoma"/>
                <w:sz w:val="16"/>
                <w:szCs w:val="16"/>
              </w:rPr>
            </w:pPr>
            <w:r w:rsidRPr="00887FF6">
              <w:rPr>
                <w:rFonts w:ascii="Tahoma" w:hAnsi="Tahoma" w:cs="Tahoma"/>
                <w:sz w:val="16"/>
                <w:szCs w:val="16"/>
              </w:rPr>
              <w:t>2004</w:t>
            </w:r>
          </w:p>
        </w:tc>
        <w:tc>
          <w:tcPr>
            <w:tcW w:w="605" w:type="dxa"/>
            <w:tcBorders>
              <w:top w:val="nil"/>
              <w:left w:val="nil"/>
              <w:bottom w:val="nil"/>
              <w:right w:val="nil"/>
            </w:tcBorders>
            <w:shd w:val="clear" w:color="auto" w:fill="auto"/>
            <w:noWrap/>
            <w:vAlign w:val="bottom"/>
          </w:tcPr>
          <w:p w14:paraId="3E463446" w14:textId="77777777" w:rsidR="003A0AD5" w:rsidRPr="00887FF6" w:rsidRDefault="003A0AD5">
            <w:pPr>
              <w:jc w:val="center"/>
              <w:rPr>
                <w:rFonts w:ascii="Tahoma" w:hAnsi="Tahoma" w:cs="Tahoma"/>
                <w:sz w:val="16"/>
                <w:szCs w:val="16"/>
              </w:rPr>
            </w:pPr>
            <w:r w:rsidRPr="00887FF6">
              <w:rPr>
                <w:rFonts w:ascii="Tahoma" w:hAnsi="Tahoma" w:cs="Tahoma"/>
                <w:sz w:val="16"/>
                <w:szCs w:val="16"/>
              </w:rPr>
              <w:t>2005</w:t>
            </w:r>
          </w:p>
        </w:tc>
        <w:tc>
          <w:tcPr>
            <w:tcW w:w="585" w:type="dxa"/>
            <w:tcBorders>
              <w:top w:val="nil"/>
              <w:left w:val="nil"/>
              <w:bottom w:val="nil"/>
              <w:right w:val="nil"/>
            </w:tcBorders>
            <w:shd w:val="clear" w:color="auto" w:fill="auto"/>
            <w:noWrap/>
            <w:vAlign w:val="bottom"/>
          </w:tcPr>
          <w:p w14:paraId="26503B92" w14:textId="77777777" w:rsidR="003A0AD5" w:rsidRPr="00887FF6" w:rsidRDefault="003A0AD5">
            <w:pPr>
              <w:jc w:val="center"/>
              <w:rPr>
                <w:rFonts w:ascii="Tahoma" w:hAnsi="Tahoma" w:cs="Tahoma"/>
                <w:sz w:val="16"/>
                <w:szCs w:val="16"/>
              </w:rPr>
            </w:pPr>
            <w:r w:rsidRPr="00887FF6">
              <w:rPr>
                <w:rFonts w:ascii="Tahoma" w:hAnsi="Tahoma" w:cs="Tahoma"/>
                <w:sz w:val="16"/>
                <w:szCs w:val="16"/>
              </w:rPr>
              <w:t>2006</w:t>
            </w:r>
          </w:p>
        </w:tc>
        <w:tc>
          <w:tcPr>
            <w:tcW w:w="585" w:type="dxa"/>
            <w:tcBorders>
              <w:top w:val="nil"/>
              <w:left w:val="nil"/>
              <w:bottom w:val="nil"/>
              <w:right w:val="nil"/>
            </w:tcBorders>
            <w:shd w:val="clear" w:color="auto" w:fill="auto"/>
            <w:noWrap/>
            <w:vAlign w:val="bottom"/>
          </w:tcPr>
          <w:p w14:paraId="6F0A1738" w14:textId="77777777" w:rsidR="003A0AD5" w:rsidRPr="00887FF6" w:rsidRDefault="003A0AD5">
            <w:pPr>
              <w:jc w:val="center"/>
              <w:rPr>
                <w:rFonts w:ascii="Tahoma" w:hAnsi="Tahoma" w:cs="Tahoma"/>
                <w:sz w:val="16"/>
                <w:szCs w:val="16"/>
              </w:rPr>
            </w:pPr>
            <w:r w:rsidRPr="00887FF6">
              <w:rPr>
                <w:rFonts w:ascii="Tahoma" w:hAnsi="Tahoma" w:cs="Tahoma"/>
                <w:sz w:val="16"/>
                <w:szCs w:val="16"/>
              </w:rPr>
              <w:t>2007</w:t>
            </w:r>
          </w:p>
        </w:tc>
        <w:tc>
          <w:tcPr>
            <w:tcW w:w="605" w:type="dxa"/>
            <w:tcBorders>
              <w:top w:val="nil"/>
              <w:left w:val="nil"/>
              <w:bottom w:val="nil"/>
              <w:right w:val="nil"/>
            </w:tcBorders>
            <w:shd w:val="clear" w:color="auto" w:fill="auto"/>
            <w:noWrap/>
            <w:vAlign w:val="bottom"/>
          </w:tcPr>
          <w:p w14:paraId="7129AE9C" w14:textId="77777777" w:rsidR="003A0AD5" w:rsidRPr="00887FF6" w:rsidRDefault="003A0AD5">
            <w:pPr>
              <w:jc w:val="center"/>
              <w:rPr>
                <w:rFonts w:ascii="Tahoma" w:hAnsi="Tahoma" w:cs="Tahoma"/>
                <w:sz w:val="16"/>
                <w:szCs w:val="16"/>
              </w:rPr>
            </w:pPr>
            <w:r w:rsidRPr="00887FF6">
              <w:rPr>
                <w:rFonts w:ascii="Tahoma" w:hAnsi="Tahoma" w:cs="Tahoma"/>
                <w:sz w:val="16"/>
                <w:szCs w:val="16"/>
              </w:rPr>
              <w:t>2008</w:t>
            </w:r>
          </w:p>
        </w:tc>
        <w:tc>
          <w:tcPr>
            <w:tcW w:w="605" w:type="dxa"/>
            <w:tcBorders>
              <w:top w:val="nil"/>
              <w:left w:val="nil"/>
              <w:bottom w:val="nil"/>
              <w:right w:val="nil"/>
            </w:tcBorders>
            <w:shd w:val="clear" w:color="auto" w:fill="auto"/>
            <w:noWrap/>
            <w:vAlign w:val="bottom"/>
          </w:tcPr>
          <w:p w14:paraId="671C8CD5" w14:textId="77777777" w:rsidR="003A0AD5" w:rsidRPr="00887FF6" w:rsidRDefault="003A0AD5">
            <w:pPr>
              <w:jc w:val="center"/>
              <w:rPr>
                <w:rFonts w:ascii="Tahoma" w:hAnsi="Tahoma" w:cs="Tahoma"/>
                <w:sz w:val="16"/>
                <w:szCs w:val="16"/>
              </w:rPr>
            </w:pPr>
            <w:r w:rsidRPr="00887FF6">
              <w:rPr>
                <w:rFonts w:ascii="Tahoma" w:hAnsi="Tahoma" w:cs="Tahoma"/>
                <w:sz w:val="16"/>
                <w:szCs w:val="16"/>
              </w:rPr>
              <w:t>2009</w:t>
            </w:r>
          </w:p>
        </w:tc>
        <w:tc>
          <w:tcPr>
            <w:tcW w:w="605" w:type="dxa"/>
            <w:tcBorders>
              <w:top w:val="nil"/>
              <w:left w:val="nil"/>
              <w:bottom w:val="nil"/>
              <w:right w:val="nil"/>
            </w:tcBorders>
            <w:shd w:val="clear" w:color="auto" w:fill="auto"/>
            <w:noWrap/>
            <w:vAlign w:val="bottom"/>
          </w:tcPr>
          <w:p w14:paraId="4D53B273" w14:textId="77777777" w:rsidR="003A0AD5" w:rsidRPr="00887FF6" w:rsidRDefault="003A0AD5">
            <w:pPr>
              <w:jc w:val="center"/>
              <w:rPr>
                <w:rFonts w:ascii="Tahoma" w:hAnsi="Tahoma" w:cs="Tahoma"/>
                <w:sz w:val="16"/>
                <w:szCs w:val="16"/>
              </w:rPr>
            </w:pPr>
            <w:r w:rsidRPr="00887FF6">
              <w:rPr>
                <w:rFonts w:ascii="Tahoma" w:hAnsi="Tahoma" w:cs="Tahoma"/>
                <w:sz w:val="16"/>
                <w:szCs w:val="16"/>
              </w:rPr>
              <w:t>2010</w:t>
            </w:r>
          </w:p>
        </w:tc>
        <w:tc>
          <w:tcPr>
            <w:tcW w:w="605" w:type="dxa"/>
            <w:tcBorders>
              <w:top w:val="nil"/>
              <w:left w:val="nil"/>
              <w:bottom w:val="nil"/>
              <w:right w:val="nil"/>
            </w:tcBorders>
            <w:shd w:val="clear" w:color="auto" w:fill="auto"/>
            <w:noWrap/>
            <w:vAlign w:val="bottom"/>
          </w:tcPr>
          <w:p w14:paraId="1EF1D546" w14:textId="77777777" w:rsidR="003A0AD5" w:rsidRPr="00887FF6" w:rsidRDefault="003A0AD5">
            <w:pPr>
              <w:jc w:val="center"/>
              <w:rPr>
                <w:rFonts w:ascii="Tahoma" w:hAnsi="Tahoma" w:cs="Tahoma"/>
                <w:sz w:val="16"/>
                <w:szCs w:val="16"/>
              </w:rPr>
            </w:pPr>
            <w:r w:rsidRPr="00887FF6">
              <w:rPr>
                <w:rFonts w:ascii="Tahoma" w:hAnsi="Tahoma" w:cs="Tahoma"/>
                <w:sz w:val="16"/>
                <w:szCs w:val="16"/>
              </w:rPr>
              <w:t>2011</w:t>
            </w:r>
          </w:p>
        </w:tc>
        <w:tc>
          <w:tcPr>
            <w:tcW w:w="606" w:type="dxa"/>
            <w:tcBorders>
              <w:top w:val="nil"/>
              <w:left w:val="nil"/>
              <w:bottom w:val="nil"/>
              <w:right w:val="nil"/>
            </w:tcBorders>
            <w:shd w:val="clear" w:color="auto" w:fill="auto"/>
            <w:noWrap/>
            <w:vAlign w:val="bottom"/>
          </w:tcPr>
          <w:p w14:paraId="3E8F9CB2" w14:textId="77777777" w:rsidR="003A0AD5" w:rsidRPr="00887FF6" w:rsidRDefault="003A0AD5">
            <w:pPr>
              <w:jc w:val="center"/>
              <w:rPr>
                <w:rFonts w:ascii="Tahoma" w:hAnsi="Tahoma" w:cs="Tahoma"/>
                <w:sz w:val="16"/>
                <w:szCs w:val="16"/>
              </w:rPr>
            </w:pPr>
            <w:r w:rsidRPr="00887FF6">
              <w:rPr>
                <w:rFonts w:ascii="Tahoma" w:hAnsi="Tahoma" w:cs="Tahoma"/>
                <w:sz w:val="16"/>
                <w:szCs w:val="16"/>
              </w:rPr>
              <w:t>2012</w:t>
            </w:r>
          </w:p>
        </w:tc>
      </w:tr>
      <w:tr w:rsidR="003A0AD5" w:rsidRPr="00887FF6" w14:paraId="586BEF67" w14:textId="77777777">
        <w:trPr>
          <w:trHeight w:val="170"/>
        </w:trPr>
        <w:tc>
          <w:tcPr>
            <w:tcW w:w="2434" w:type="dxa"/>
            <w:tcBorders>
              <w:top w:val="nil"/>
              <w:left w:val="nil"/>
              <w:bottom w:val="nil"/>
              <w:right w:val="nil"/>
            </w:tcBorders>
            <w:shd w:val="clear" w:color="auto" w:fill="auto"/>
            <w:noWrap/>
            <w:vAlign w:val="center"/>
          </w:tcPr>
          <w:p w14:paraId="5EF9F449" w14:textId="77777777" w:rsidR="003A0AD5" w:rsidRPr="00887FF6" w:rsidRDefault="003A0AD5" w:rsidP="008A4C07">
            <w:pPr>
              <w:rPr>
                <w:rFonts w:ascii="Tahoma" w:hAnsi="Tahoma" w:cs="Tahoma"/>
                <w:sz w:val="16"/>
                <w:szCs w:val="16"/>
                <w:lang w:eastAsia="sk-SK"/>
              </w:rPr>
            </w:pPr>
            <w:r w:rsidRPr="00887FF6">
              <w:rPr>
                <w:rFonts w:ascii="Tahoma" w:hAnsi="Tahoma" w:cs="Tahoma"/>
                <w:sz w:val="16"/>
                <w:szCs w:val="16"/>
                <w:lang w:eastAsia="sk-SK"/>
              </w:rPr>
              <w:t>Počet</w:t>
            </w:r>
          </w:p>
        </w:tc>
        <w:tc>
          <w:tcPr>
            <w:tcW w:w="605" w:type="dxa"/>
            <w:tcBorders>
              <w:top w:val="nil"/>
              <w:left w:val="nil"/>
              <w:bottom w:val="nil"/>
              <w:right w:val="nil"/>
            </w:tcBorders>
            <w:shd w:val="clear" w:color="auto" w:fill="auto"/>
            <w:noWrap/>
            <w:vAlign w:val="bottom"/>
          </w:tcPr>
          <w:p w14:paraId="361D7255" w14:textId="77777777" w:rsidR="003A0AD5" w:rsidRPr="00887FF6" w:rsidRDefault="003A0AD5">
            <w:pPr>
              <w:jc w:val="right"/>
              <w:rPr>
                <w:rFonts w:ascii="Tahoma" w:hAnsi="Tahoma" w:cs="Tahoma"/>
                <w:sz w:val="16"/>
                <w:szCs w:val="16"/>
              </w:rPr>
            </w:pPr>
            <w:r w:rsidRPr="00887FF6">
              <w:rPr>
                <w:rFonts w:ascii="Tahoma" w:hAnsi="Tahoma" w:cs="Tahoma"/>
                <w:sz w:val="16"/>
                <w:szCs w:val="16"/>
              </w:rPr>
              <w:t>170</w:t>
            </w:r>
          </w:p>
        </w:tc>
        <w:tc>
          <w:tcPr>
            <w:tcW w:w="605" w:type="dxa"/>
            <w:tcBorders>
              <w:top w:val="nil"/>
              <w:left w:val="nil"/>
              <w:bottom w:val="nil"/>
              <w:right w:val="nil"/>
            </w:tcBorders>
            <w:shd w:val="clear" w:color="auto" w:fill="auto"/>
            <w:noWrap/>
            <w:vAlign w:val="bottom"/>
          </w:tcPr>
          <w:p w14:paraId="22B7EA3E" w14:textId="77777777" w:rsidR="003A0AD5" w:rsidRPr="00887FF6" w:rsidRDefault="003A0AD5">
            <w:pPr>
              <w:jc w:val="right"/>
              <w:rPr>
                <w:rFonts w:ascii="Tahoma" w:hAnsi="Tahoma" w:cs="Tahoma"/>
                <w:sz w:val="16"/>
                <w:szCs w:val="16"/>
              </w:rPr>
            </w:pPr>
            <w:r w:rsidRPr="00887FF6">
              <w:rPr>
                <w:rFonts w:ascii="Tahoma" w:hAnsi="Tahoma" w:cs="Tahoma"/>
                <w:sz w:val="16"/>
                <w:szCs w:val="16"/>
              </w:rPr>
              <w:t>123</w:t>
            </w:r>
          </w:p>
        </w:tc>
        <w:tc>
          <w:tcPr>
            <w:tcW w:w="605" w:type="dxa"/>
            <w:tcBorders>
              <w:top w:val="nil"/>
              <w:left w:val="nil"/>
              <w:bottom w:val="nil"/>
              <w:right w:val="nil"/>
            </w:tcBorders>
            <w:shd w:val="clear" w:color="auto" w:fill="auto"/>
            <w:noWrap/>
            <w:vAlign w:val="bottom"/>
          </w:tcPr>
          <w:p w14:paraId="04A20B51" w14:textId="77777777" w:rsidR="003A0AD5" w:rsidRPr="00887FF6" w:rsidRDefault="003A0AD5">
            <w:pPr>
              <w:jc w:val="right"/>
              <w:rPr>
                <w:rFonts w:ascii="Tahoma" w:hAnsi="Tahoma" w:cs="Tahoma"/>
                <w:sz w:val="16"/>
                <w:szCs w:val="16"/>
              </w:rPr>
            </w:pPr>
            <w:r w:rsidRPr="00887FF6">
              <w:rPr>
                <w:rFonts w:ascii="Tahoma" w:hAnsi="Tahoma" w:cs="Tahoma"/>
                <w:sz w:val="16"/>
                <w:szCs w:val="16"/>
              </w:rPr>
              <w:t>133</w:t>
            </w:r>
          </w:p>
        </w:tc>
        <w:tc>
          <w:tcPr>
            <w:tcW w:w="605" w:type="dxa"/>
            <w:tcBorders>
              <w:top w:val="nil"/>
              <w:left w:val="nil"/>
              <w:bottom w:val="nil"/>
              <w:right w:val="nil"/>
            </w:tcBorders>
            <w:shd w:val="clear" w:color="auto" w:fill="auto"/>
            <w:noWrap/>
            <w:vAlign w:val="bottom"/>
          </w:tcPr>
          <w:p w14:paraId="5798DE24" w14:textId="77777777" w:rsidR="003A0AD5" w:rsidRPr="00887FF6" w:rsidRDefault="003A0AD5">
            <w:pPr>
              <w:jc w:val="right"/>
              <w:rPr>
                <w:rFonts w:ascii="Tahoma" w:hAnsi="Tahoma" w:cs="Tahoma"/>
                <w:sz w:val="16"/>
                <w:szCs w:val="16"/>
              </w:rPr>
            </w:pPr>
            <w:r w:rsidRPr="00887FF6">
              <w:rPr>
                <w:rFonts w:ascii="Tahoma" w:hAnsi="Tahoma" w:cs="Tahoma"/>
                <w:sz w:val="16"/>
                <w:szCs w:val="16"/>
              </w:rPr>
              <w:t>129</w:t>
            </w:r>
          </w:p>
        </w:tc>
        <w:tc>
          <w:tcPr>
            <w:tcW w:w="585" w:type="dxa"/>
            <w:tcBorders>
              <w:top w:val="nil"/>
              <w:left w:val="nil"/>
              <w:bottom w:val="nil"/>
              <w:right w:val="nil"/>
            </w:tcBorders>
            <w:shd w:val="clear" w:color="auto" w:fill="auto"/>
            <w:vAlign w:val="bottom"/>
          </w:tcPr>
          <w:p w14:paraId="1E8F025E" w14:textId="77777777" w:rsidR="003A0AD5" w:rsidRPr="00887FF6" w:rsidRDefault="003A0AD5">
            <w:pPr>
              <w:jc w:val="right"/>
              <w:rPr>
                <w:rFonts w:ascii="Tahoma" w:hAnsi="Tahoma" w:cs="Tahoma"/>
                <w:sz w:val="16"/>
                <w:szCs w:val="16"/>
              </w:rPr>
            </w:pPr>
            <w:r w:rsidRPr="00887FF6">
              <w:rPr>
                <w:rFonts w:ascii="Tahoma" w:hAnsi="Tahoma" w:cs="Tahoma"/>
                <w:sz w:val="16"/>
                <w:szCs w:val="16"/>
              </w:rPr>
              <w:t>107</w:t>
            </w:r>
          </w:p>
        </w:tc>
        <w:tc>
          <w:tcPr>
            <w:tcW w:w="585" w:type="dxa"/>
            <w:tcBorders>
              <w:top w:val="nil"/>
              <w:left w:val="nil"/>
              <w:bottom w:val="nil"/>
              <w:right w:val="nil"/>
            </w:tcBorders>
            <w:shd w:val="clear" w:color="auto" w:fill="auto"/>
            <w:vAlign w:val="bottom"/>
          </w:tcPr>
          <w:p w14:paraId="6F5A8A37" w14:textId="77777777" w:rsidR="003A0AD5" w:rsidRPr="00887FF6" w:rsidRDefault="003A0AD5">
            <w:pPr>
              <w:jc w:val="right"/>
              <w:rPr>
                <w:rFonts w:ascii="Tahoma" w:hAnsi="Tahoma" w:cs="Tahoma"/>
                <w:sz w:val="16"/>
                <w:szCs w:val="16"/>
              </w:rPr>
            </w:pPr>
            <w:r w:rsidRPr="00887FF6">
              <w:rPr>
                <w:rFonts w:ascii="Tahoma" w:hAnsi="Tahoma" w:cs="Tahoma"/>
                <w:sz w:val="16"/>
                <w:szCs w:val="16"/>
              </w:rPr>
              <w:t>93</w:t>
            </w:r>
          </w:p>
        </w:tc>
        <w:tc>
          <w:tcPr>
            <w:tcW w:w="605" w:type="dxa"/>
            <w:tcBorders>
              <w:top w:val="nil"/>
              <w:left w:val="nil"/>
              <w:bottom w:val="nil"/>
              <w:right w:val="nil"/>
            </w:tcBorders>
            <w:shd w:val="clear" w:color="auto" w:fill="auto"/>
            <w:noWrap/>
            <w:vAlign w:val="bottom"/>
          </w:tcPr>
          <w:p w14:paraId="7F75576A" w14:textId="77777777" w:rsidR="003A0AD5" w:rsidRPr="00887FF6" w:rsidRDefault="003A0AD5">
            <w:pPr>
              <w:jc w:val="right"/>
              <w:rPr>
                <w:rFonts w:ascii="Tahoma" w:hAnsi="Tahoma" w:cs="Tahoma"/>
                <w:sz w:val="16"/>
                <w:szCs w:val="16"/>
              </w:rPr>
            </w:pPr>
            <w:r w:rsidRPr="00887FF6">
              <w:rPr>
                <w:rFonts w:ascii="Tahoma" w:hAnsi="Tahoma" w:cs="Tahoma"/>
                <w:sz w:val="16"/>
                <w:szCs w:val="16"/>
              </w:rPr>
              <w:t>97</w:t>
            </w:r>
          </w:p>
        </w:tc>
        <w:tc>
          <w:tcPr>
            <w:tcW w:w="605" w:type="dxa"/>
            <w:tcBorders>
              <w:top w:val="nil"/>
              <w:left w:val="nil"/>
              <w:bottom w:val="nil"/>
              <w:right w:val="nil"/>
            </w:tcBorders>
            <w:shd w:val="clear" w:color="auto" w:fill="auto"/>
            <w:noWrap/>
            <w:vAlign w:val="bottom"/>
          </w:tcPr>
          <w:p w14:paraId="53A76C07" w14:textId="77777777" w:rsidR="003A0AD5" w:rsidRPr="00887FF6" w:rsidRDefault="003A0AD5">
            <w:pPr>
              <w:jc w:val="right"/>
              <w:rPr>
                <w:rFonts w:ascii="Tahoma" w:hAnsi="Tahoma" w:cs="Tahoma"/>
                <w:sz w:val="16"/>
                <w:szCs w:val="16"/>
              </w:rPr>
            </w:pPr>
            <w:r w:rsidRPr="00887FF6">
              <w:rPr>
                <w:rFonts w:ascii="Tahoma" w:hAnsi="Tahoma" w:cs="Tahoma"/>
                <w:sz w:val="16"/>
                <w:szCs w:val="16"/>
              </w:rPr>
              <w:t>173</w:t>
            </w:r>
          </w:p>
        </w:tc>
        <w:tc>
          <w:tcPr>
            <w:tcW w:w="605" w:type="dxa"/>
            <w:tcBorders>
              <w:top w:val="nil"/>
              <w:left w:val="nil"/>
              <w:bottom w:val="nil"/>
              <w:right w:val="nil"/>
            </w:tcBorders>
            <w:shd w:val="clear" w:color="auto" w:fill="auto"/>
            <w:noWrap/>
            <w:vAlign w:val="bottom"/>
          </w:tcPr>
          <w:p w14:paraId="58E81F62" w14:textId="77777777" w:rsidR="003A0AD5" w:rsidRPr="00887FF6" w:rsidRDefault="003A0AD5">
            <w:pPr>
              <w:jc w:val="right"/>
              <w:rPr>
                <w:rFonts w:ascii="Tahoma" w:hAnsi="Tahoma" w:cs="Tahoma"/>
                <w:sz w:val="16"/>
                <w:szCs w:val="16"/>
              </w:rPr>
            </w:pPr>
            <w:r w:rsidRPr="00887FF6">
              <w:rPr>
                <w:rFonts w:ascii="Tahoma" w:hAnsi="Tahoma" w:cs="Tahoma"/>
                <w:sz w:val="16"/>
                <w:szCs w:val="16"/>
              </w:rPr>
              <w:t>188</w:t>
            </w:r>
          </w:p>
        </w:tc>
        <w:tc>
          <w:tcPr>
            <w:tcW w:w="605" w:type="dxa"/>
            <w:tcBorders>
              <w:top w:val="nil"/>
              <w:left w:val="nil"/>
              <w:bottom w:val="nil"/>
              <w:right w:val="nil"/>
            </w:tcBorders>
            <w:shd w:val="clear" w:color="auto" w:fill="auto"/>
            <w:noWrap/>
            <w:vAlign w:val="bottom"/>
          </w:tcPr>
          <w:p w14:paraId="5C08E072" w14:textId="77777777" w:rsidR="003A0AD5" w:rsidRPr="00887FF6" w:rsidRDefault="003A0AD5">
            <w:pPr>
              <w:jc w:val="right"/>
              <w:rPr>
                <w:rFonts w:ascii="Tahoma" w:hAnsi="Tahoma" w:cs="Tahoma"/>
                <w:sz w:val="16"/>
                <w:szCs w:val="16"/>
              </w:rPr>
            </w:pPr>
            <w:r w:rsidRPr="00887FF6">
              <w:rPr>
                <w:rFonts w:ascii="Tahoma" w:hAnsi="Tahoma" w:cs="Tahoma"/>
                <w:sz w:val="16"/>
                <w:szCs w:val="16"/>
              </w:rPr>
              <w:t>200</w:t>
            </w:r>
          </w:p>
        </w:tc>
        <w:tc>
          <w:tcPr>
            <w:tcW w:w="606" w:type="dxa"/>
            <w:tcBorders>
              <w:top w:val="nil"/>
              <w:left w:val="nil"/>
              <w:bottom w:val="nil"/>
              <w:right w:val="nil"/>
            </w:tcBorders>
            <w:shd w:val="clear" w:color="auto" w:fill="auto"/>
            <w:noWrap/>
            <w:vAlign w:val="bottom"/>
          </w:tcPr>
          <w:p w14:paraId="5B975A31" w14:textId="77777777" w:rsidR="003A0AD5" w:rsidRPr="00887FF6" w:rsidRDefault="003A0AD5">
            <w:pPr>
              <w:jc w:val="right"/>
              <w:rPr>
                <w:rFonts w:ascii="Tahoma" w:hAnsi="Tahoma" w:cs="Tahoma"/>
                <w:sz w:val="16"/>
                <w:szCs w:val="16"/>
              </w:rPr>
            </w:pPr>
            <w:r w:rsidRPr="00887FF6">
              <w:rPr>
                <w:rFonts w:ascii="Tahoma" w:hAnsi="Tahoma" w:cs="Tahoma"/>
                <w:sz w:val="16"/>
                <w:szCs w:val="16"/>
              </w:rPr>
              <w:t>202</w:t>
            </w:r>
          </w:p>
        </w:tc>
      </w:tr>
      <w:tr w:rsidR="003A0AD5" w:rsidRPr="00887FF6" w14:paraId="32C77F83" w14:textId="77777777">
        <w:trPr>
          <w:trHeight w:val="170"/>
        </w:trPr>
        <w:tc>
          <w:tcPr>
            <w:tcW w:w="2434" w:type="dxa"/>
            <w:tcBorders>
              <w:top w:val="nil"/>
              <w:left w:val="nil"/>
              <w:bottom w:val="nil"/>
              <w:right w:val="nil"/>
            </w:tcBorders>
            <w:shd w:val="clear" w:color="auto" w:fill="auto"/>
            <w:noWrap/>
            <w:vAlign w:val="center"/>
          </w:tcPr>
          <w:p w14:paraId="3FCC27F2" w14:textId="77777777" w:rsidR="003A0AD5" w:rsidRPr="00887FF6" w:rsidRDefault="003A0AD5" w:rsidP="008A4C07">
            <w:pPr>
              <w:rPr>
                <w:rFonts w:ascii="Tahoma" w:hAnsi="Tahoma" w:cs="Tahoma"/>
                <w:sz w:val="16"/>
                <w:szCs w:val="16"/>
                <w:lang w:eastAsia="sk-SK"/>
              </w:rPr>
            </w:pPr>
            <w:r w:rsidRPr="00887FF6">
              <w:rPr>
                <w:rFonts w:ascii="Tahoma" w:hAnsi="Tahoma" w:cs="Tahoma"/>
                <w:sz w:val="16"/>
                <w:szCs w:val="16"/>
                <w:lang w:eastAsia="sk-SK"/>
              </w:rPr>
              <w:t>Miera nezamestnanosti</w:t>
            </w:r>
          </w:p>
        </w:tc>
        <w:tc>
          <w:tcPr>
            <w:tcW w:w="605" w:type="dxa"/>
            <w:tcBorders>
              <w:top w:val="nil"/>
              <w:left w:val="nil"/>
              <w:bottom w:val="nil"/>
              <w:right w:val="nil"/>
            </w:tcBorders>
            <w:shd w:val="clear" w:color="auto" w:fill="auto"/>
            <w:noWrap/>
            <w:vAlign w:val="bottom"/>
          </w:tcPr>
          <w:p w14:paraId="16254D7A" w14:textId="77777777" w:rsidR="003A0AD5" w:rsidRPr="00887FF6" w:rsidRDefault="003A0AD5">
            <w:pPr>
              <w:jc w:val="right"/>
              <w:rPr>
                <w:rFonts w:ascii="Tahoma" w:hAnsi="Tahoma" w:cs="Tahoma"/>
                <w:sz w:val="16"/>
                <w:szCs w:val="16"/>
              </w:rPr>
            </w:pPr>
            <w:r w:rsidRPr="00887FF6">
              <w:rPr>
                <w:rFonts w:ascii="Tahoma" w:hAnsi="Tahoma" w:cs="Tahoma"/>
                <w:sz w:val="16"/>
                <w:szCs w:val="16"/>
              </w:rPr>
              <w:t>12,5</w:t>
            </w:r>
          </w:p>
        </w:tc>
        <w:tc>
          <w:tcPr>
            <w:tcW w:w="605" w:type="dxa"/>
            <w:tcBorders>
              <w:top w:val="nil"/>
              <w:left w:val="nil"/>
              <w:bottom w:val="nil"/>
              <w:right w:val="nil"/>
            </w:tcBorders>
            <w:shd w:val="clear" w:color="auto" w:fill="auto"/>
            <w:noWrap/>
            <w:vAlign w:val="bottom"/>
          </w:tcPr>
          <w:p w14:paraId="3019FDA4" w14:textId="77777777" w:rsidR="003A0AD5" w:rsidRPr="00887FF6" w:rsidRDefault="003A0AD5">
            <w:pPr>
              <w:jc w:val="right"/>
              <w:rPr>
                <w:rFonts w:ascii="Tahoma" w:hAnsi="Tahoma" w:cs="Tahoma"/>
                <w:sz w:val="16"/>
                <w:szCs w:val="16"/>
              </w:rPr>
            </w:pPr>
            <w:r w:rsidRPr="00887FF6">
              <w:rPr>
                <w:rFonts w:ascii="Tahoma" w:hAnsi="Tahoma" w:cs="Tahoma"/>
                <w:sz w:val="16"/>
                <w:szCs w:val="16"/>
              </w:rPr>
              <w:t>8,9</w:t>
            </w:r>
          </w:p>
        </w:tc>
        <w:tc>
          <w:tcPr>
            <w:tcW w:w="605" w:type="dxa"/>
            <w:tcBorders>
              <w:top w:val="nil"/>
              <w:left w:val="nil"/>
              <w:bottom w:val="nil"/>
              <w:right w:val="nil"/>
            </w:tcBorders>
            <w:shd w:val="clear" w:color="auto" w:fill="auto"/>
            <w:noWrap/>
            <w:vAlign w:val="bottom"/>
          </w:tcPr>
          <w:p w14:paraId="70243885" w14:textId="77777777" w:rsidR="003A0AD5" w:rsidRPr="00887FF6" w:rsidRDefault="003A0AD5">
            <w:pPr>
              <w:jc w:val="right"/>
              <w:rPr>
                <w:rFonts w:ascii="Tahoma" w:hAnsi="Tahoma" w:cs="Tahoma"/>
                <w:sz w:val="16"/>
                <w:szCs w:val="16"/>
              </w:rPr>
            </w:pPr>
            <w:r w:rsidRPr="00887FF6">
              <w:rPr>
                <w:rFonts w:ascii="Tahoma" w:hAnsi="Tahoma" w:cs="Tahoma"/>
                <w:sz w:val="16"/>
                <w:szCs w:val="16"/>
              </w:rPr>
              <w:t>9,4</w:t>
            </w:r>
          </w:p>
        </w:tc>
        <w:tc>
          <w:tcPr>
            <w:tcW w:w="605" w:type="dxa"/>
            <w:tcBorders>
              <w:top w:val="nil"/>
              <w:left w:val="nil"/>
              <w:bottom w:val="nil"/>
              <w:right w:val="nil"/>
            </w:tcBorders>
            <w:shd w:val="clear" w:color="auto" w:fill="auto"/>
            <w:noWrap/>
            <w:vAlign w:val="bottom"/>
          </w:tcPr>
          <w:p w14:paraId="38992C25" w14:textId="77777777" w:rsidR="003A0AD5" w:rsidRPr="00887FF6" w:rsidRDefault="003A0AD5">
            <w:pPr>
              <w:jc w:val="right"/>
              <w:rPr>
                <w:rFonts w:ascii="Tahoma" w:hAnsi="Tahoma" w:cs="Tahoma"/>
                <w:sz w:val="16"/>
                <w:szCs w:val="16"/>
              </w:rPr>
            </w:pPr>
            <w:r w:rsidRPr="00887FF6">
              <w:rPr>
                <w:rFonts w:ascii="Tahoma" w:hAnsi="Tahoma" w:cs="Tahoma"/>
                <w:sz w:val="16"/>
                <w:szCs w:val="16"/>
              </w:rPr>
              <w:t>8,9</w:t>
            </w:r>
          </w:p>
        </w:tc>
        <w:tc>
          <w:tcPr>
            <w:tcW w:w="585" w:type="dxa"/>
            <w:tcBorders>
              <w:top w:val="nil"/>
              <w:left w:val="nil"/>
              <w:bottom w:val="nil"/>
              <w:right w:val="nil"/>
            </w:tcBorders>
            <w:shd w:val="clear" w:color="auto" w:fill="auto"/>
            <w:vAlign w:val="bottom"/>
          </w:tcPr>
          <w:p w14:paraId="673F5B95" w14:textId="77777777" w:rsidR="003A0AD5" w:rsidRPr="00887FF6" w:rsidRDefault="003A0AD5">
            <w:pPr>
              <w:jc w:val="right"/>
              <w:rPr>
                <w:rFonts w:ascii="Tahoma" w:hAnsi="Tahoma" w:cs="Tahoma"/>
                <w:sz w:val="16"/>
                <w:szCs w:val="16"/>
              </w:rPr>
            </w:pPr>
            <w:r w:rsidRPr="00887FF6">
              <w:rPr>
                <w:rFonts w:ascii="Tahoma" w:hAnsi="Tahoma" w:cs="Tahoma"/>
                <w:sz w:val="16"/>
                <w:szCs w:val="16"/>
              </w:rPr>
              <w:t>7,2</w:t>
            </w:r>
          </w:p>
        </w:tc>
        <w:tc>
          <w:tcPr>
            <w:tcW w:w="585" w:type="dxa"/>
            <w:tcBorders>
              <w:top w:val="nil"/>
              <w:left w:val="nil"/>
              <w:bottom w:val="nil"/>
              <w:right w:val="nil"/>
            </w:tcBorders>
            <w:shd w:val="clear" w:color="auto" w:fill="auto"/>
            <w:vAlign w:val="bottom"/>
          </w:tcPr>
          <w:p w14:paraId="04A962A9" w14:textId="77777777" w:rsidR="003A0AD5" w:rsidRPr="00887FF6" w:rsidRDefault="003A0AD5">
            <w:pPr>
              <w:jc w:val="right"/>
              <w:rPr>
                <w:rFonts w:ascii="Tahoma" w:hAnsi="Tahoma" w:cs="Tahoma"/>
                <w:sz w:val="16"/>
                <w:szCs w:val="16"/>
              </w:rPr>
            </w:pPr>
            <w:r w:rsidRPr="00887FF6">
              <w:rPr>
                <w:rFonts w:ascii="Tahoma" w:hAnsi="Tahoma" w:cs="Tahoma"/>
                <w:sz w:val="16"/>
                <w:szCs w:val="16"/>
              </w:rPr>
              <w:t>6,1</w:t>
            </w:r>
          </w:p>
        </w:tc>
        <w:tc>
          <w:tcPr>
            <w:tcW w:w="605" w:type="dxa"/>
            <w:tcBorders>
              <w:top w:val="nil"/>
              <w:left w:val="nil"/>
              <w:bottom w:val="nil"/>
              <w:right w:val="nil"/>
            </w:tcBorders>
            <w:shd w:val="clear" w:color="auto" w:fill="auto"/>
            <w:noWrap/>
            <w:vAlign w:val="bottom"/>
          </w:tcPr>
          <w:p w14:paraId="713AA6B6" w14:textId="77777777" w:rsidR="003A0AD5" w:rsidRPr="00887FF6" w:rsidRDefault="003A0AD5">
            <w:pPr>
              <w:jc w:val="right"/>
              <w:rPr>
                <w:rFonts w:ascii="Tahoma" w:hAnsi="Tahoma" w:cs="Tahoma"/>
                <w:sz w:val="16"/>
                <w:szCs w:val="16"/>
              </w:rPr>
            </w:pPr>
            <w:r w:rsidRPr="00887FF6">
              <w:rPr>
                <w:rFonts w:ascii="Tahoma" w:hAnsi="Tahoma" w:cs="Tahoma"/>
                <w:sz w:val="16"/>
                <w:szCs w:val="16"/>
              </w:rPr>
              <w:t>6,3</w:t>
            </w:r>
          </w:p>
        </w:tc>
        <w:tc>
          <w:tcPr>
            <w:tcW w:w="605" w:type="dxa"/>
            <w:tcBorders>
              <w:top w:val="nil"/>
              <w:left w:val="nil"/>
              <w:bottom w:val="nil"/>
              <w:right w:val="nil"/>
            </w:tcBorders>
            <w:shd w:val="clear" w:color="auto" w:fill="auto"/>
            <w:noWrap/>
            <w:vAlign w:val="bottom"/>
          </w:tcPr>
          <w:p w14:paraId="721A9298" w14:textId="77777777" w:rsidR="003A0AD5" w:rsidRPr="00887FF6" w:rsidRDefault="003A0AD5">
            <w:pPr>
              <w:jc w:val="right"/>
              <w:rPr>
                <w:rFonts w:ascii="Tahoma" w:hAnsi="Tahoma" w:cs="Tahoma"/>
                <w:sz w:val="16"/>
                <w:szCs w:val="16"/>
              </w:rPr>
            </w:pPr>
            <w:r w:rsidRPr="00887FF6">
              <w:rPr>
                <w:rFonts w:ascii="Tahoma" w:hAnsi="Tahoma" w:cs="Tahoma"/>
                <w:sz w:val="16"/>
                <w:szCs w:val="16"/>
              </w:rPr>
              <w:t>11,2</w:t>
            </w:r>
          </w:p>
        </w:tc>
        <w:tc>
          <w:tcPr>
            <w:tcW w:w="605" w:type="dxa"/>
            <w:tcBorders>
              <w:top w:val="nil"/>
              <w:left w:val="nil"/>
              <w:bottom w:val="nil"/>
              <w:right w:val="nil"/>
            </w:tcBorders>
            <w:shd w:val="clear" w:color="auto" w:fill="auto"/>
            <w:noWrap/>
            <w:vAlign w:val="bottom"/>
          </w:tcPr>
          <w:p w14:paraId="0076C271" w14:textId="77777777" w:rsidR="003A0AD5" w:rsidRPr="00887FF6" w:rsidRDefault="003A0AD5">
            <w:pPr>
              <w:jc w:val="right"/>
              <w:rPr>
                <w:rFonts w:ascii="Tahoma" w:hAnsi="Tahoma" w:cs="Tahoma"/>
                <w:sz w:val="16"/>
                <w:szCs w:val="16"/>
              </w:rPr>
            </w:pPr>
            <w:r w:rsidRPr="00887FF6">
              <w:rPr>
                <w:rFonts w:ascii="Tahoma" w:hAnsi="Tahoma" w:cs="Tahoma"/>
                <w:sz w:val="16"/>
                <w:szCs w:val="16"/>
              </w:rPr>
              <w:t>12,1</w:t>
            </w:r>
          </w:p>
        </w:tc>
        <w:tc>
          <w:tcPr>
            <w:tcW w:w="605" w:type="dxa"/>
            <w:tcBorders>
              <w:top w:val="nil"/>
              <w:left w:val="nil"/>
              <w:bottom w:val="nil"/>
              <w:right w:val="nil"/>
            </w:tcBorders>
            <w:shd w:val="clear" w:color="auto" w:fill="auto"/>
            <w:noWrap/>
            <w:vAlign w:val="bottom"/>
          </w:tcPr>
          <w:p w14:paraId="670E07D8" w14:textId="77777777" w:rsidR="003A0AD5" w:rsidRPr="00887FF6" w:rsidRDefault="003A0AD5">
            <w:pPr>
              <w:jc w:val="right"/>
              <w:rPr>
                <w:rFonts w:ascii="Tahoma" w:hAnsi="Tahoma" w:cs="Tahoma"/>
                <w:sz w:val="16"/>
                <w:szCs w:val="16"/>
              </w:rPr>
            </w:pPr>
            <w:r w:rsidRPr="00887FF6">
              <w:rPr>
                <w:rFonts w:ascii="Tahoma" w:hAnsi="Tahoma" w:cs="Tahoma"/>
                <w:sz w:val="16"/>
                <w:szCs w:val="16"/>
              </w:rPr>
              <w:t>12,9</w:t>
            </w:r>
          </w:p>
        </w:tc>
        <w:tc>
          <w:tcPr>
            <w:tcW w:w="606" w:type="dxa"/>
            <w:tcBorders>
              <w:top w:val="nil"/>
              <w:left w:val="nil"/>
              <w:bottom w:val="nil"/>
              <w:right w:val="nil"/>
            </w:tcBorders>
            <w:shd w:val="clear" w:color="auto" w:fill="auto"/>
            <w:noWrap/>
            <w:vAlign w:val="bottom"/>
          </w:tcPr>
          <w:p w14:paraId="204FDC6A" w14:textId="77777777" w:rsidR="003A0AD5" w:rsidRPr="00887FF6" w:rsidRDefault="003A0AD5">
            <w:pPr>
              <w:jc w:val="right"/>
              <w:rPr>
                <w:rFonts w:ascii="Tahoma" w:hAnsi="Tahoma" w:cs="Tahoma"/>
                <w:sz w:val="16"/>
                <w:szCs w:val="16"/>
              </w:rPr>
            </w:pPr>
            <w:r w:rsidRPr="00887FF6">
              <w:rPr>
                <w:rFonts w:ascii="Tahoma" w:hAnsi="Tahoma" w:cs="Tahoma"/>
                <w:sz w:val="16"/>
                <w:szCs w:val="16"/>
              </w:rPr>
              <w:t>12,9</w:t>
            </w:r>
          </w:p>
        </w:tc>
      </w:tr>
    </w:tbl>
    <w:p w14:paraId="2A73967D" w14:textId="77777777" w:rsidR="00F019B5" w:rsidRPr="00887FF6" w:rsidRDefault="00F019B5" w:rsidP="00F019B5">
      <w:pPr>
        <w:pStyle w:val="Graph-Source"/>
      </w:pPr>
      <w:r w:rsidRPr="00887FF6">
        <w:t>Zdroj: OcÚ Nedožery-Brezany, 2013, http://px-web.statistics.sk/PXWebSlovak/</w:t>
      </w:r>
    </w:p>
    <w:p w14:paraId="2F610158" w14:textId="77777777" w:rsidR="00E564EB" w:rsidRPr="00887FF6" w:rsidRDefault="00E564EB" w:rsidP="00037CCF">
      <w:pPr>
        <w:jc w:val="both"/>
        <w:rPr>
          <w:rFonts w:ascii="Tahoma" w:hAnsi="Tahoma" w:cs="Tahoma"/>
          <w:bCs/>
          <w:iCs/>
          <w:szCs w:val="20"/>
        </w:rPr>
      </w:pPr>
    </w:p>
    <w:p w14:paraId="377D4ED5" w14:textId="77777777" w:rsidR="00404A2A" w:rsidRPr="00887FF6" w:rsidRDefault="00037CCF" w:rsidP="00404A2A">
      <w:pPr>
        <w:jc w:val="both"/>
        <w:rPr>
          <w:rFonts w:ascii="Tahoma" w:hAnsi="Tahoma" w:cs="Tahoma"/>
          <w:bCs/>
          <w:iCs/>
          <w:szCs w:val="20"/>
        </w:rPr>
      </w:pPr>
      <w:r w:rsidRPr="00887FF6">
        <w:rPr>
          <w:rFonts w:ascii="Tahoma" w:hAnsi="Tahoma" w:cs="Tahoma"/>
          <w:bCs/>
          <w:iCs/>
          <w:szCs w:val="20"/>
        </w:rPr>
        <w:lastRenderedPageBreak/>
        <w:t xml:space="preserve">V budúcnosti sa predpokladá nárast nezamestnanosti. </w:t>
      </w:r>
      <w:r w:rsidR="00404A2A" w:rsidRPr="00887FF6">
        <w:rPr>
          <w:rFonts w:ascii="Tahoma" w:hAnsi="Tahoma" w:cs="Tahoma"/>
          <w:bCs/>
          <w:iCs/>
          <w:szCs w:val="20"/>
        </w:rPr>
        <w:t>Pre</w:t>
      </w:r>
      <w:r w:rsidR="005468B4" w:rsidRPr="00887FF6">
        <w:rPr>
          <w:rFonts w:ascii="Tahoma" w:hAnsi="Tahoma" w:cs="Tahoma"/>
          <w:bCs/>
          <w:iCs/>
          <w:szCs w:val="20"/>
        </w:rPr>
        <w:t xml:space="preserve"> obec </w:t>
      </w:r>
      <w:r w:rsidR="005E5BC1" w:rsidRPr="00887FF6">
        <w:rPr>
          <w:rFonts w:ascii="Tahoma" w:hAnsi="Tahoma" w:cs="Tahoma"/>
          <w:bCs/>
          <w:iCs/>
          <w:szCs w:val="20"/>
        </w:rPr>
        <w:t>Nedožery-Brezany</w:t>
      </w:r>
      <w:r w:rsidR="005468B4" w:rsidRPr="00887FF6">
        <w:rPr>
          <w:rFonts w:ascii="Tahoma" w:hAnsi="Tahoma" w:cs="Tahoma"/>
          <w:bCs/>
          <w:iCs/>
          <w:szCs w:val="20"/>
        </w:rPr>
        <w:t xml:space="preserve"> i okres </w:t>
      </w:r>
      <w:r w:rsidR="003A0928" w:rsidRPr="00887FF6">
        <w:rPr>
          <w:rFonts w:ascii="Tahoma" w:hAnsi="Tahoma" w:cs="Tahoma"/>
          <w:bCs/>
          <w:iCs/>
          <w:szCs w:val="20"/>
        </w:rPr>
        <w:t>Prievidza</w:t>
      </w:r>
      <w:r w:rsidR="005468B4" w:rsidRPr="00887FF6">
        <w:rPr>
          <w:rFonts w:ascii="Tahoma" w:hAnsi="Tahoma" w:cs="Tahoma"/>
          <w:bCs/>
          <w:iCs/>
          <w:szCs w:val="20"/>
        </w:rPr>
        <w:t xml:space="preserve"> ako celok najpočetnejšiu skupinu tvoria </w:t>
      </w:r>
      <w:r w:rsidR="00E564EB" w:rsidRPr="00887FF6">
        <w:rPr>
          <w:rFonts w:ascii="Tahoma" w:hAnsi="Tahoma" w:cs="Tahoma"/>
          <w:bCs/>
          <w:iCs/>
          <w:szCs w:val="20"/>
        </w:rPr>
        <w:t>dlho</w:t>
      </w:r>
      <w:r w:rsidRPr="00887FF6">
        <w:rPr>
          <w:rFonts w:ascii="Tahoma" w:hAnsi="Tahoma" w:cs="Tahoma"/>
          <w:bCs/>
          <w:iCs/>
          <w:szCs w:val="20"/>
        </w:rPr>
        <w:t>dobo</w:t>
      </w:r>
      <w:r w:rsidR="00404A2A" w:rsidRPr="00887FF6">
        <w:rPr>
          <w:rFonts w:ascii="Tahoma" w:hAnsi="Tahoma" w:cs="Tahoma"/>
          <w:bCs/>
          <w:iCs/>
          <w:szCs w:val="20"/>
        </w:rPr>
        <w:t xml:space="preserve"> </w:t>
      </w:r>
      <w:r w:rsidR="005468B4" w:rsidRPr="00887FF6">
        <w:rPr>
          <w:rFonts w:ascii="Tahoma" w:hAnsi="Tahoma" w:cs="Tahoma"/>
          <w:bCs/>
          <w:iCs/>
          <w:szCs w:val="20"/>
        </w:rPr>
        <w:t xml:space="preserve">nezamestnaní evidovaní na Úrade práce, sociálnych vecí a rodiny po dobu </w:t>
      </w:r>
      <w:r w:rsidR="000715CB" w:rsidRPr="00887FF6">
        <w:rPr>
          <w:rFonts w:ascii="Tahoma" w:hAnsi="Tahoma" w:cs="Tahoma"/>
          <w:bCs/>
          <w:iCs/>
          <w:szCs w:val="20"/>
        </w:rPr>
        <w:t>nad 12</w:t>
      </w:r>
      <w:r w:rsidR="00E564EB" w:rsidRPr="00887FF6">
        <w:rPr>
          <w:rFonts w:ascii="Tahoma" w:hAnsi="Tahoma" w:cs="Tahoma"/>
          <w:bCs/>
          <w:iCs/>
          <w:szCs w:val="20"/>
        </w:rPr>
        <w:t xml:space="preserve"> mesiacov</w:t>
      </w:r>
      <w:r w:rsidR="00404A2A" w:rsidRPr="00887FF6">
        <w:rPr>
          <w:rFonts w:ascii="Tahoma" w:hAnsi="Tahoma" w:cs="Tahoma"/>
          <w:bCs/>
          <w:iCs/>
          <w:szCs w:val="20"/>
        </w:rPr>
        <w:t xml:space="preserve">. </w:t>
      </w:r>
      <w:r w:rsidR="00C72D68" w:rsidRPr="00887FF6">
        <w:rPr>
          <w:rFonts w:ascii="Tahoma" w:hAnsi="Tahoma" w:cs="Tahoma"/>
          <w:bCs/>
          <w:iCs/>
          <w:szCs w:val="20"/>
        </w:rPr>
        <w:t xml:space="preserve">V prípade evidencie viac ako </w:t>
      </w:r>
      <w:r w:rsidR="00A11A47" w:rsidRPr="00887FF6">
        <w:rPr>
          <w:rFonts w:ascii="Tahoma" w:hAnsi="Tahoma" w:cs="Tahoma"/>
          <w:bCs/>
          <w:iCs/>
          <w:szCs w:val="20"/>
        </w:rPr>
        <w:t>48</w:t>
      </w:r>
      <w:r w:rsidR="00C72D68" w:rsidRPr="00887FF6">
        <w:rPr>
          <w:rFonts w:ascii="Tahoma" w:hAnsi="Tahoma" w:cs="Tahoma"/>
          <w:bCs/>
          <w:iCs/>
          <w:szCs w:val="20"/>
        </w:rPr>
        <w:t xml:space="preserve"> mesiacov </w:t>
      </w:r>
      <w:r w:rsidR="00C33053" w:rsidRPr="00887FF6">
        <w:rPr>
          <w:rFonts w:ascii="Tahoma" w:hAnsi="Tahoma" w:cs="Tahoma"/>
          <w:bCs/>
          <w:iCs/>
          <w:szCs w:val="20"/>
        </w:rPr>
        <w:t>t</w:t>
      </w:r>
      <w:r w:rsidR="00C72D68" w:rsidRPr="00887FF6">
        <w:rPr>
          <w:rFonts w:ascii="Tahoma" w:hAnsi="Tahoma" w:cs="Tahoma"/>
          <w:bCs/>
          <w:iCs/>
          <w:szCs w:val="20"/>
        </w:rPr>
        <w:t>o</w:t>
      </w:r>
      <w:r w:rsidR="00C33053" w:rsidRPr="00887FF6">
        <w:rPr>
          <w:rFonts w:ascii="Tahoma" w:hAnsi="Tahoma" w:cs="Tahoma"/>
          <w:bCs/>
          <w:iCs/>
          <w:szCs w:val="20"/>
        </w:rPr>
        <w:t xml:space="preserve"> bolo</w:t>
      </w:r>
      <w:r w:rsidR="00C72D68" w:rsidRPr="00887FF6">
        <w:rPr>
          <w:rFonts w:ascii="Tahoma" w:hAnsi="Tahoma" w:cs="Tahoma"/>
          <w:bCs/>
          <w:iCs/>
          <w:szCs w:val="20"/>
        </w:rPr>
        <w:t xml:space="preserve"> </w:t>
      </w:r>
      <w:r w:rsidR="00A11A47" w:rsidRPr="00887FF6">
        <w:rPr>
          <w:rFonts w:ascii="Tahoma" w:hAnsi="Tahoma" w:cs="Tahoma"/>
          <w:bCs/>
          <w:iCs/>
          <w:szCs w:val="20"/>
        </w:rPr>
        <w:t>8</w:t>
      </w:r>
      <w:r w:rsidR="000715CB" w:rsidRPr="00887FF6">
        <w:rPr>
          <w:rFonts w:ascii="Tahoma" w:hAnsi="Tahoma" w:cs="Tahoma"/>
          <w:bCs/>
          <w:iCs/>
          <w:szCs w:val="20"/>
        </w:rPr>
        <w:t xml:space="preserve"> %</w:t>
      </w:r>
      <w:r w:rsidR="009A2CD8" w:rsidRPr="00887FF6">
        <w:rPr>
          <w:rFonts w:ascii="Tahoma" w:hAnsi="Tahoma" w:cs="Tahoma"/>
          <w:bCs/>
          <w:iCs/>
          <w:szCs w:val="20"/>
        </w:rPr>
        <w:t xml:space="preserve"> nezamestnaný</w:t>
      </w:r>
      <w:r w:rsidR="00C33053" w:rsidRPr="00887FF6">
        <w:rPr>
          <w:rFonts w:ascii="Tahoma" w:hAnsi="Tahoma" w:cs="Tahoma"/>
          <w:bCs/>
          <w:iCs/>
          <w:szCs w:val="20"/>
        </w:rPr>
        <w:t>ch</w:t>
      </w:r>
      <w:r w:rsidR="009A2CD8" w:rsidRPr="00887FF6">
        <w:rPr>
          <w:rFonts w:ascii="Tahoma" w:hAnsi="Tahoma" w:cs="Tahoma"/>
          <w:bCs/>
          <w:iCs/>
          <w:szCs w:val="20"/>
        </w:rPr>
        <w:t>.</w:t>
      </w:r>
      <w:r w:rsidR="00404A2A" w:rsidRPr="00887FF6">
        <w:rPr>
          <w:rFonts w:ascii="Tahoma" w:hAnsi="Tahoma" w:cs="Tahoma"/>
          <w:bCs/>
          <w:iCs/>
          <w:szCs w:val="20"/>
        </w:rPr>
        <w:t xml:space="preserve"> </w:t>
      </w:r>
    </w:p>
    <w:p w14:paraId="5D460E41" w14:textId="77777777" w:rsidR="00037CCF" w:rsidRPr="00887FF6" w:rsidRDefault="00037CCF" w:rsidP="00404A2A">
      <w:pPr>
        <w:jc w:val="both"/>
        <w:rPr>
          <w:rFonts w:ascii="Tahoma" w:hAnsi="Tahoma" w:cs="Tahoma"/>
          <w:bCs/>
          <w:iCs/>
          <w:szCs w:val="20"/>
        </w:rPr>
      </w:pPr>
    </w:p>
    <w:tbl>
      <w:tblPr>
        <w:tblW w:w="9016" w:type="dxa"/>
        <w:tblInd w:w="70" w:type="dxa"/>
        <w:tblCellMar>
          <w:left w:w="70" w:type="dxa"/>
          <w:right w:w="70" w:type="dxa"/>
        </w:tblCellMar>
        <w:tblLook w:val="0000" w:firstRow="0" w:lastRow="0" w:firstColumn="0" w:lastColumn="0" w:noHBand="0" w:noVBand="0"/>
      </w:tblPr>
      <w:tblGrid>
        <w:gridCol w:w="721"/>
        <w:gridCol w:w="644"/>
        <w:gridCol w:w="685"/>
        <w:gridCol w:w="684"/>
        <w:gridCol w:w="675"/>
        <w:gridCol w:w="801"/>
        <w:gridCol w:w="801"/>
        <w:gridCol w:w="801"/>
        <w:gridCol w:w="801"/>
        <w:gridCol w:w="801"/>
        <w:gridCol w:w="801"/>
        <w:gridCol w:w="801"/>
      </w:tblGrid>
      <w:tr w:rsidR="0092020F" w:rsidRPr="00887FF6" w14:paraId="352AB4C2" w14:textId="77777777">
        <w:trPr>
          <w:trHeight w:val="170"/>
        </w:trPr>
        <w:tc>
          <w:tcPr>
            <w:tcW w:w="9016" w:type="dxa"/>
            <w:gridSpan w:val="12"/>
            <w:tcBorders>
              <w:top w:val="nil"/>
              <w:left w:val="nil"/>
              <w:bottom w:val="nil"/>
              <w:right w:val="nil"/>
            </w:tcBorders>
            <w:shd w:val="clear" w:color="auto" w:fill="FFCC99"/>
            <w:noWrap/>
            <w:vAlign w:val="center"/>
          </w:tcPr>
          <w:p w14:paraId="639DBB63" w14:textId="77777777" w:rsidR="0092020F" w:rsidRPr="00887FF6" w:rsidRDefault="0092020F" w:rsidP="0092020F">
            <w:pPr>
              <w:rPr>
                <w:rFonts w:ascii="Tahoma" w:hAnsi="Tahoma" w:cs="Tahoma"/>
                <w:color w:val="000000"/>
                <w:sz w:val="16"/>
                <w:szCs w:val="16"/>
                <w:lang w:eastAsia="sk-SK"/>
              </w:rPr>
            </w:pPr>
            <w:r w:rsidRPr="00887FF6">
              <w:rPr>
                <w:rFonts w:ascii="Tahoma" w:hAnsi="Tahoma" w:cs="Tahoma"/>
                <w:color w:val="000000"/>
                <w:sz w:val="16"/>
                <w:szCs w:val="16"/>
                <w:lang w:eastAsia="sk-SK"/>
              </w:rPr>
              <w:t>Štruktúra nezamestných podľa dĺžky evidencie</w:t>
            </w:r>
          </w:p>
        </w:tc>
      </w:tr>
      <w:tr w:rsidR="0092020F" w:rsidRPr="00887FF6" w14:paraId="5DC18E7A" w14:textId="77777777">
        <w:trPr>
          <w:trHeight w:val="170"/>
        </w:trPr>
        <w:tc>
          <w:tcPr>
            <w:tcW w:w="721" w:type="dxa"/>
            <w:tcBorders>
              <w:top w:val="nil"/>
              <w:left w:val="nil"/>
              <w:bottom w:val="nil"/>
              <w:right w:val="nil"/>
            </w:tcBorders>
            <w:shd w:val="clear" w:color="auto" w:fill="auto"/>
            <w:noWrap/>
          </w:tcPr>
          <w:p w14:paraId="4265509E" w14:textId="77777777" w:rsidR="0092020F" w:rsidRPr="00887FF6" w:rsidRDefault="0092020F" w:rsidP="005530FC">
            <w:pPr>
              <w:rPr>
                <w:rFonts w:ascii="Tahoma" w:hAnsi="Tahoma" w:cs="Tahoma"/>
                <w:color w:val="000000"/>
                <w:sz w:val="16"/>
                <w:szCs w:val="16"/>
                <w:lang w:eastAsia="sk-SK"/>
              </w:rPr>
            </w:pPr>
          </w:p>
        </w:tc>
        <w:tc>
          <w:tcPr>
            <w:tcW w:w="644" w:type="dxa"/>
            <w:tcBorders>
              <w:top w:val="nil"/>
              <w:left w:val="nil"/>
              <w:bottom w:val="nil"/>
              <w:right w:val="nil"/>
            </w:tcBorders>
            <w:shd w:val="clear" w:color="auto" w:fill="auto"/>
            <w:noWrap/>
            <w:vAlign w:val="center"/>
          </w:tcPr>
          <w:p w14:paraId="43D28495" w14:textId="77777777" w:rsidR="0092020F" w:rsidRPr="00887FF6" w:rsidRDefault="0092020F">
            <w:pPr>
              <w:jc w:val="center"/>
              <w:rPr>
                <w:rFonts w:ascii="Tahoma" w:hAnsi="Tahoma" w:cs="Tahoma"/>
                <w:sz w:val="16"/>
                <w:szCs w:val="16"/>
              </w:rPr>
            </w:pPr>
            <w:r w:rsidRPr="00887FF6">
              <w:rPr>
                <w:rFonts w:ascii="Tahoma" w:hAnsi="Tahoma" w:cs="Tahoma"/>
                <w:sz w:val="16"/>
                <w:szCs w:val="16"/>
              </w:rPr>
              <w:t>do 3</w:t>
            </w:r>
          </w:p>
        </w:tc>
        <w:tc>
          <w:tcPr>
            <w:tcW w:w="685" w:type="dxa"/>
            <w:tcBorders>
              <w:top w:val="nil"/>
              <w:left w:val="nil"/>
              <w:bottom w:val="nil"/>
              <w:right w:val="nil"/>
            </w:tcBorders>
            <w:shd w:val="clear" w:color="auto" w:fill="auto"/>
            <w:noWrap/>
            <w:vAlign w:val="center"/>
          </w:tcPr>
          <w:p w14:paraId="7E351108" w14:textId="77777777" w:rsidR="0092020F" w:rsidRPr="00887FF6" w:rsidRDefault="0092020F">
            <w:pPr>
              <w:jc w:val="center"/>
              <w:rPr>
                <w:rFonts w:ascii="Tahoma" w:hAnsi="Tahoma" w:cs="Tahoma"/>
                <w:sz w:val="16"/>
                <w:szCs w:val="16"/>
              </w:rPr>
            </w:pPr>
            <w:r w:rsidRPr="00887FF6">
              <w:rPr>
                <w:rFonts w:ascii="Tahoma" w:hAnsi="Tahoma" w:cs="Tahoma"/>
                <w:sz w:val="16"/>
                <w:szCs w:val="16"/>
              </w:rPr>
              <w:t>4 - 6</w:t>
            </w:r>
          </w:p>
        </w:tc>
        <w:tc>
          <w:tcPr>
            <w:tcW w:w="684" w:type="dxa"/>
            <w:tcBorders>
              <w:top w:val="nil"/>
              <w:left w:val="nil"/>
              <w:bottom w:val="nil"/>
              <w:right w:val="nil"/>
            </w:tcBorders>
            <w:shd w:val="clear" w:color="auto" w:fill="auto"/>
            <w:noWrap/>
            <w:vAlign w:val="center"/>
          </w:tcPr>
          <w:p w14:paraId="54DB55FE" w14:textId="77777777" w:rsidR="0092020F" w:rsidRPr="00887FF6" w:rsidRDefault="0092020F">
            <w:pPr>
              <w:jc w:val="center"/>
              <w:rPr>
                <w:rFonts w:ascii="Tahoma" w:hAnsi="Tahoma" w:cs="Tahoma"/>
                <w:sz w:val="16"/>
                <w:szCs w:val="16"/>
              </w:rPr>
            </w:pPr>
            <w:r w:rsidRPr="00887FF6">
              <w:rPr>
                <w:rFonts w:ascii="Tahoma" w:hAnsi="Tahoma" w:cs="Tahoma"/>
                <w:sz w:val="16"/>
                <w:szCs w:val="16"/>
              </w:rPr>
              <w:t>7 - 9</w:t>
            </w:r>
          </w:p>
        </w:tc>
        <w:tc>
          <w:tcPr>
            <w:tcW w:w="675" w:type="dxa"/>
            <w:tcBorders>
              <w:top w:val="nil"/>
              <w:left w:val="nil"/>
              <w:bottom w:val="nil"/>
              <w:right w:val="nil"/>
            </w:tcBorders>
            <w:shd w:val="clear" w:color="auto" w:fill="auto"/>
            <w:noWrap/>
            <w:vAlign w:val="center"/>
          </w:tcPr>
          <w:p w14:paraId="7D7ED54D" w14:textId="77777777" w:rsidR="0092020F" w:rsidRPr="00887FF6" w:rsidRDefault="0092020F">
            <w:pPr>
              <w:jc w:val="center"/>
              <w:rPr>
                <w:rFonts w:ascii="Tahoma" w:hAnsi="Tahoma" w:cs="Tahoma"/>
                <w:sz w:val="16"/>
                <w:szCs w:val="16"/>
              </w:rPr>
            </w:pPr>
            <w:r w:rsidRPr="00887FF6">
              <w:rPr>
                <w:rFonts w:ascii="Tahoma" w:hAnsi="Tahoma" w:cs="Tahoma"/>
                <w:sz w:val="16"/>
                <w:szCs w:val="16"/>
              </w:rPr>
              <w:t>10 - 12</w:t>
            </w:r>
          </w:p>
        </w:tc>
        <w:tc>
          <w:tcPr>
            <w:tcW w:w="801" w:type="dxa"/>
            <w:tcBorders>
              <w:top w:val="nil"/>
              <w:left w:val="nil"/>
              <w:bottom w:val="nil"/>
              <w:right w:val="nil"/>
            </w:tcBorders>
            <w:shd w:val="clear" w:color="auto" w:fill="auto"/>
            <w:noWrap/>
            <w:vAlign w:val="center"/>
          </w:tcPr>
          <w:p w14:paraId="05C9D79F" w14:textId="77777777" w:rsidR="0092020F" w:rsidRPr="00887FF6" w:rsidRDefault="0092020F">
            <w:pPr>
              <w:jc w:val="center"/>
              <w:rPr>
                <w:rFonts w:ascii="Tahoma" w:hAnsi="Tahoma" w:cs="Tahoma"/>
                <w:sz w:val="16"/>
                <w:szCs w:val="16"/>
              </w:rPr>
            </w:pPr>
            <w:r w:rsidRPr="00887FF6">
              <w:rPr>
                <w:rFonts w:ascii="Tahoma" w:hAnsi="Tahoma" w:cs="Tahoma"/>
                <w:sz w:val="16"/>
                <w:szCs w:val="16"/>
              </w:rPr>
              <w:t>13 - 18</w:t>
            </w:r>
          </w:p>
        </w:tc>
        <w:tc>
          <w:tcPr>
            <w:tcW w:w="801" w:type="dxa"/>
            <w:tcBorders>
              <w:top w:val="nil"/>
              <w:left w:val="nil"/>
              <w:bottom w:val="nil"/>
              <w:right w:val="nil"/>
            </w:tcBorders>
            <w:shd w:val="clear" w:color="auto" w:fill="auto"/>
            <w:noWrap/>
            <w:vAlign w:val="center"/>
          </w:tcPr>
          <w:p w14:paraId="2B61B0ED" w14:textId="77777777" w:rsidR="0092020F" w:rsidRPr="00887FF6" w:rsidRDefault="0092020F">
            <w:pPr>
              <w:jc w:val="center"/>
              <w:rPr>
                <w:rFonts w:ascii="Tahoma" w:hAnsi="Tahoma" w:cs="Tahoma"/>
                <w:sz w:val="16"/>
                <w:szCs w:val="16"/>
              </w:rPr>
            </w:pPr>
            <w:r w:rsidRPr="00887FF6">
              <w:rPr>
                <w:rFonts w:ascii="Tahoma" w:hAnsi="Tahoma" w:cs="Tahoma"/>
                <w:sz w:val="16"/>
                <w:szCs w:val="16"/>
              </w:rPr>
              <w:t>19 - 24</w:t>
            </w:r>
          </w:p>
        </w:tc>
        <w:tc>
          <w:tcPr>
            <w:tcW w:w="801" w:type="dxa"/>
            <w:tcBorders>
              <w:top w:val="nil"/>
              <w:left w:val="nil"/>
              <w:bottom w:val="nil"/>
              <w:right w:val="nil"/>
            </w:tcBorders>
            <w:shd w:val="clear" w:color="auto" w:fill="auto"/>
            <w:noWrap/>
            <w:vAlign w:val="center"/>
          </w:tcPr>
          <w:p w14:paraId="5DCD367C" w14:textId="77777777" w:rsidR="0092020F" w:rsidRPr="00887FF6" w:rsidRDefault="0092020F">
            <w:pPr>
              <w:jc w:val="center"/>
              <w:rPr>
                <w:rFonts w:ascii="Tahoma" w:hAnsi="Tahoma" w:cs="Tahoma"/>
                <w:sz w:val="16"/>
                <w:szCs w:val="16"/>
              </w:rPr>
            </w:pPr>
            <w:r w:rsidRPr="00887FF6">
              <w:rPr>
                <w:rFonts w:ascii="Tahoma" w:hAnsi="Tahoma" w:cs="Tahoma"/>
                <w:sz w:val="16"/>
                <w:szCs w:val="16"/>
              </w:rPr>
              <w:t>25 - 30</w:t>
            </w:r>
          </w:p>
        </w:tc>
        <w:tc>
          <w:tcPr>
            <w:tcW w:w="801" w:type="dxa"/>
            <w:tcBorders>
              <w:top w:val="nil"/>
              <w:left w:val="nil"/>
              <w:bottom w:val="nil"/>
              <w:right w:val="nil"/>
            </w:tcBorders>
            <w:shd w:val="clear" w:color="auto" w:fill="auto"/>
            <w:noWrap/>
            <w:vAlign w:val="center"/>
          </w:tcPr>
          <w:p w14:paraId="24B00A57" w14:textId="77777777" w:rsidR="0092020F" w:rsidRPr="00887FF6" w:rsidRDefault="0092020F">
            <w:pPr>
              <w:jc w:val="center"/>
              <w:rPr>
                <w:rFonts w:ascii="Tahoma" w:hAnsi="Tahoma" w:cs="Tahoma"/>
                <w:sz w:val="16"/>
                <w:szCs w:val="16"/>
              </w:rPr>
            </w:pPr>
            <w:r w:rsidRPr="00887FF6">
              <w:rPr>
                <w:rFonts w:ascii="Tahoma" w:hAnsi="Tahoma" w:cs="Tahoma"/>
                <w:sz w:val="16"/>
                <w:szCs w:val="16"/>
              </w:rPr>
              <w:t>31 - 36</w:t>
            </w:r>
          </w:p>
        </w:tc>
        <w:tc>
          <w:tcPr>
            <w:tcW w:w="801" w:type="dxa"/>
            <w:tcBorders>
              <w:top w:val="nil"/>
              <w:left w:val="nil"/>
              <w:bottom w:val="nil"/>
              <w:right w:val="nil"/>
            </w:tcBorders>
            <w:shd w:val="clear" w:color="auto" w:fill="FFFFFF"/>
            <w:noWrap/>
            <w:vAlign w:val="center"/>
          </w:tcPr>
          <w:p w14:paraId="10897689" w14:textId="77777777" w:rsidR="0092020F" w:rsidRPr="00887FF6" w:rsidRDefault="0092020F">
            <w:pPr>
              <w:jc w:val="center"/>
              <w:rPr>
                <w:rFonts w:ascii="Tahoma" w:hAnsi="Tahoma" w:cs="Tahoma"/>
                <w:sz w:val="16"/>
                <w:szCs w:val="16"/>
              </w:rPr>
            </w:pPr>
            <w:r w:rsidRPr="00887FF6">
              <w:rPr>
                <w:rFonts w:ascii="Tahoma" w:hAnsi="Tahoma" w:cs="Tahoma"/>
                <w:sz w:val="16"/>
                <w:szCs w:val="16"/>
              </w:rPr>
              <w:t>37 - 42</w:t>
            </w:r>
          </w:p>
        </w:tc>
        <w:tc>
          <w:tcPr>
            <w:tcW w:w="801" w:type="dxa"/>
            <w:tcBorders>
              <w:top w:val="nil"/>
              <w:left w:val="nil"/>
              <w:bottom w:val="nil"/>
              <w:right w:val="nil"/>
            </w:tcBorders>
            <w:shd w:val="clear" w:color="auto" w:fill="FFFFFF"/>
            <w:noWrap/>
            <w:vAlign w:val="center"/>
          </w:tcPr>
          <w:p w14:paraId="049531D3" w14:textId="77777777" w:rsidR="0092020F" w:rsidRPr="00887FF6" w:rsidRDefault="0092020F">
            <w:pPr>
              <w:jc w:val="center"/>
              <w:rPr>
                <w:rFonts w:ascii="Tahoma" w:hAnsi="Tahoma" w:cs="Tahoma"/>
                <w:sz w:val="16"/>
                <w:szCs w:val="16"/>
              </w:rPr>
            </w:pPr>
            <w:r w:rsidRPr="00887FF6">
              <w:rPr>
                <w:rFonts w:ascii="Tahoma" w:hAnsi="Tahoma" w:cs="Tahoma"/>
                <w:sz w:val="16"/>
                <w:szCs w:val="16"/>
              </w:rPr>
              <w:t>43 - 48</w:t>
            </w:r>
          </w:p>
        </w:tc>
        <w:tc>
          <w:tcPr>
            <w:tcW w:w="801" w:type="dxa"/>
            <w:tcBorders>
              <w:top w:val="nil"/>
              <w:left w:val="nil"/>
              <w:bottom w:val="nil"/>
              <w:right w:val="nil"/>
            </w:tcBorders>
            <w:shd w:val="clear" w:color="auto" w:fill="FFFFFF"/>
            <w:noWrap/>
            <w:vAlign w:val="center"/>
          </w:tcPr>
          <w:p w14:paraId="6AA52D23" w14:textId="77777777" w:rsidR="0092020F" w:rsidRPr="00887FF6" w:rsidRDefault="0092020F">
            <w:pPr>
              <w:jc w:val="center"/>
              <w:rPr>
                <w:rFonts w:ascii="Tahoma" w:hAnsi="Tahoma" w:cs="Tahoma"/>
                <w:sz w:val="16"/>
                <w:szCs w:val="16"/>
              </w:rPr>
            </w:pPr>
            <w:r w:rsidRPr="00887FF6">
              <w:rPr>
                <w:rFonts w:ascii="Tahoma" w:hAnsi="Tahoma" w:cs="Tahoma"/>
                <w:sz w:val="16"/>
                <w:szCs w:val="16"/>
              </w:rPr>
              <w:t>nad 48</w:t>
            </w:r>
          </w:p>
        </w:tc>
      </w:tr>
      <w:tr w:rsidR="0092020F" w:rsidRPr="00887FF6" w14:paraId="5BA6B2A7" w14:textId="77777777">
        <w:trPr>
          <w:trHeight w:val="170"/>
        </w:trPr>
        <w:tc>
          <w:tcPr>
            <w:tcW w:w="721" w:type="dxa"/>
            <w:tcBorders>
              <w:top w:val="nil"/>
              <w:left w:val="nil"/>
              <w:bottom w:val="nil"/>
              <w:right w:val="nil"/>
            </w:tcBorders>
            <w:shd w:val="clear" w:color="auto" w:fill="auto"/>
            <w:noWrap/>
            <w:vAlign w:val="bottom"/>
          </w:tcPr>
          <w:p w14:paraId="6583B456" w14:textId="77777777" w:rsidR="0092020F" w:rsidRPr="00887FF6" w:rsidRDefault="0092020F">
            <w:pPr>
              <w:jc w:val="center"/>
              <w:rPr>
                <w:rFonts w:ascii="Tahoma" w:hAnsi="Tahoma" w:cs="Tahoma"/>
                <w:sz w:val="16"/>
                <w:szCs w:val="16"/>
              </w:rPr>
            </w:pPr>
            <w:r w:rsidRPr="00887FF6">
              <w:rPr>
                <w:rFonts w:ascii="Tahoma" w:hAnsi="Tahoma" w:cs="Tahoma"/>
                <w:sz w:val="16"/>
                <w:szCs w:val="16"/>
              </w:rPr>
              <w:t>2002</w:t>
            </w:r>
          </w:p>
        </w:tc>
        <w:tc>
          <w:tcPr>
            <w:tcW w:w="644" w:type="dxa"/>
            <w:tcBorders>
              <w:top w:val="nil"/>
              <w:left w:val="nil"/>
              <w:bottom w:val="nil"/>
              <w:right w:val="nil"/>
            </w:tcBorders>
            <w:shd w:val="clear" w:color="auto" w:fill="auto"/>
            <w:noWrap/>
            <w:vAlign w:val="bottom"/>
          </w:tcPr>
          <w:p w14:paraId="08AA352A"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29,01 </w:t>
            </w:r>
          </w:p>
        </w:tc>
        <w:tc>
          <w:tcPr>
            <w:tcW w:w="685" w:type="dxa"/>
            <w:tcBorders>
              <w:top w:val="nil"/>
              <w:left w:val="nil"/>
              <w:bottom w:val="nil"/>
              <w:right w:val="nil"/>
            </w:tcBorders>
            <w:shd w:val="clear" w:color="auto" w:fill="auto"/>
            <w:noWrap/>
            <w:vAlign w:val="bottom"/>
          </w:tcPr>
          <w:p w14:paraId="04C651A5"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15,94 </w:t>
            </w:r>
          </w:p>
        </w:tc>
        <w:tc>
          <w:tcPr>
            <w:tcW w:w="684" w:type="dxa"/>
            <w:tcBorders>
              <w:top w:val="nil"/>
              <w:left w:val="nil"/>
              <w:bottom w:val="nil"/>
              <w:right w:val="nil"/>
            </w:tcBorders>
            <w:shd w:val="clear" w:color="auto" w:fill="auto"/>
            <w:noWrap/>
            <w:vAlign w:val="bottom"/>
          </w:tcPr>
          <w:p w14:paraId="4736E20F"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10,42 </w:t>
            </w:r>
          </w:p>
        </w:tc>
        <w:tc>
          <w:tcPr>
            <w:tcW w:w="675" w:type="dxa"/>
            <w:tcBorders>
              <w:top w:val="nil"/>
              <w:left w:val="nil"/>
              <w:bottom w:val="nil"/>
              <w:right w:val="nil"/>
            </w:tcBorders>
            <w:shd w:val="clear" w:color="auto" w:fill="auto"/>
            <w:noWrap/>
            <w:vAlign w:val="bottom"/>
          </w:tcPr>
          <w:p w14:paraId="1F8B3F5B"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7,65 </w:t>
            </w:r>
          </w:p>
        </w:tc>
        <w:tc>
          <w:tcPr>
            <w:tcW w:w="801" w:type="dxa"/>
            <w:tcBorders>
              <w:top w:val="nil"/>
              <w:left w:val="nil"/>
              <w:bottom w:val="nil"/>
              <w:right w:val="nil"/>
            </w:tcBorders>
            <w:shd w:val="clear" w:color="auto" w:fill="auto"/>
            <w:noWrap/>
            <w:vAlign w:val="bottom"/>
          </w:tcPr>
          <w:p w14:paraId="3C0A3ABC"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12,21 </w:t>
            </w:r>
          </w:p>
        </w:tc>
        <w:tc>
          <w:tcPr>
            <w:tcW w:w="801" w:type="dxa"/>
            <w:tcBorders>
              <w:top w:val="nil"/>
              <w:left w:val="nil"/>
              <w:bottom w:val="nil"/>
              <w:right w:val="nil"/>
            </w:tcBorders>
            <w:shd w:val="clear" w:color="auto" w:fill="auto"/>
            <w:noWrap/>
            <w:vAlign w:val="bottom"/>
          </w:tcPr>
          <w:p w14:paraId="6F7C0C5F"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8,07 </w:t>
            </w:r>
          </w:p>
        </w:tc>
        <w:tc>
          <w:tcPr>
            <w:tcW w:w="801" w:type="dxa"/>
            <w:tcBorders>
              <w:top w:val="nil"/>
              <w:left w:val="nil"/>
              <w:bottom w:val="nil"/>
              <w:right w:val="nil"/>
            </w:tcBorders>
            <w:shd w:val="clear" w:color="auto" w:fill="auto"/>
            <w:noWrap/>
            <w:vAlign w:val="bottom"/>
          </w:tcPr>
          <w:p w14:paraId="04F37CB2"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4,51 </w:t>
            </w:r>
          </w:p>
        </w:tc>
        <w:tc>
          <w:tcPr>
            <w:tcW w:w="801" w:type="dxa"/>
            <w:tcBorders>
              <w:top w:val="nil"/>
              <w:left w:val="nil"/>
              <w:bottom w:val="nil"/>
              <w:right w:val="nil"/>
            </w:tcBorders>
            <w:shd w:val="clear" w:color="auto" w:fill="auto"/>
            <w:noWrap/>
            <w:vAlign w:val="bottom"/>
          </w:tcPr>
          <w:p w14:paraId="0C036699"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2,46 </w:t>
            </w:r>
          </w:p>
        </w:tc>
        <w:tc>
          <w:tcPr>
            <w:tcW w:w="801" w:type="dxa"/>
            <w:tcBorders>
              <w:top w:val="nil"/>
              <w:left w:val="nil"/>
              <w:bottom w:val="nil"/>
              <w:right w:val="nil"/>
            </w:tcBorders>
            <w:shd w:val="clear" w:color="auto" w:fill="auto"/>
            <w:noWrap/>
            <w:vAlign w:val="bottom"/>
          </w:tcPr>
          <w:p w14:paraId="7983BC51"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2,47 </w:t>
            </w:r>
          </w:p>
        </w:tc>
        <w:tc>
          <w:tcPr>
            <w:tcW w:w="801" w:type="dxa"/>
            <w:tcBorders>
              <w:top w:val="nil"/>
              <w:left w:val="nil"/>
              <w:bottom w:val="nil"/>
              <w:right w:val="nil"/>
            </w:tcBorders>
            <w:shd w:val="clear" w:color="auto" w:fill="auto"/>
            <w:noWrap/>
            <w:vAlign w:val="bottom"/>
          </w:tcPr>
          <w:p w14:paraId="4DDC6D3B"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1,86 </w:t>
            </w:r>
          </w:p>
        </w:tc>
        <w:tc>
          <w:tcPr>
            <w:tcW w:w="801" w:type="dxa"/>
            <w:tcBorders>
              <w:top w:val="nil"/>
              <w:left w:val="nil"/>
              <w:bottom w:val="nil"/>
              <w:right w:val="nil"/>
            </w:tcBorders>
            <w:shd w:val="clear" w:color="auto" w:fill="auto"/>
            <w:noWrap/>
            <w:vAlign w:val="bottom"/>
          </w:tcPr>
          <w:p w14:paraId="1C574960"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5,40 </w:t>
            </w:r>
          </w:p>
        </w:tc>
      </w:tr>
      <w:tr w:rsidR="0092020F" w:rsidRPr="00887FF6" w14:paraId="640D379D" w14:textId="77777777">
        <w:trPr>
          <w:trHeight w:val="170"/>
        </w:trPr>
        <w:tc>
          <w:tcPr>
            <w:tcW w:w="721" w:type="dxa"/>
            <w:tcBorders>
              <w:top w:val="nil"/>
              <w:left w:val="nil"/>
              <w:bottom w:val="nil"/>
              <w:right w:val="nil"/>
            </w:tcBorders>
            <w:shd w:val="clear" w:color="auto" w:fill="auto"/>
            <w:noWrap/>
            <w:vAlign w:val="bottom"/>
          </w:tcPr>
          <w:p w14:paraId="25209526" w14:textId="77777777" w:rsidR="0092020F" w:rsidRPr="00887FF6" w:rsidRDefault="0092020F">
            <w:pPr>
              <w:jc w:val="center"/>
              <w:rPr>
                <w:rFonts w:ascii="Tahoma" w:hAnsi="Tahoma" w:cs="Tahoma"/>
                <w:sz w:val="16"/>
                <w:szCs w:val="16"/>
              </w:rPr>
            </w:pPr>
            <w:r w:rsidRPr="00887FF6">
              <w:rPr>
                <w:rFonts w:ascii="Tahoma" w:hAnsi="Tahoma" w:cs="Tahoma"/>
                <w:sz w:val="16"/>
                <w:szCs w:val="16"/>
              </w:rPr>
              <w:t>2003</w:t>
            </w:r>
          </w:p>
        </w:tc>
        <w:tc>
          <w:tcPr>
            <w:tcW w:w="644" w:type="dxa"/>
            <w:tcBorders>
              <w:top w:val="nil"/>
              <w:left w:val="nil"/>
              <w:bottom w:val="nil"/>
              <w:right w:val="nil"/>
            </w:tcBorders>
            <w:shd w:val="clear" w:color="auto" w:fill="auto"/>
            <w:noWrap/>
            <w:vAlign w:val="bottom"/>
          </w:tcPr>
          <w:p w14:paraId="6E069C88"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39,27 </w:t>
            </w:r>
          </w:p>
        </w:tc>
        <w:tc>
          <w:tcPr>
            <w:tcW w:w="685" w:type="dxa"/>
            <w:tcBorders>
              <w:top w:val="nil"/>
              <w:left w:val="nil"/>
              <w:bottom w:val="nil"/>
              <w:right w:val="nil"/>
            </w:tcBorders>
            <w:shd w:val="clear" w:color="auto" w:fill="auto"/>
            <w:noWrap/>
            <w:vAlign w:val="bottom"/>
          </w:tcPr>
          <w:p w14:paraId="0EB0036C"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16,08 </w:t>
            </w:r>
          </w:p>
        </w:tc>
        <w:tc>
          <w:tcPr>
            <w:tcW w:w="684" w:type="dxa"/>
            <w:tcBorders>
              <w:top w:val="nil"/>
              <w:left w:val="nil"/>
              <w:bottom w:val="nil"/>
              <w:right w:val="nil"/>
            </w:tcBorders>
            <w:shd w:val="clear" w:color="auto" w:fill="auto"/>
            <w:noWrap/>
            <w:vAlign w:val="bottom"/>
          </w:tcPr>
          <w:p w14:paraId="117FFD03"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8,64 </w:t>
            </w:r>
          </w:p>
        </w:tc>
        <w:tc>
          <w:tcPr>
            <w:tcW w:w="675" w:type="dxa"/>
            <w:tcBorders>
              <w:top w:val="nil"/>
              <w:left w:val="nil"/>
              <w:bottom w:val="nil"/>
              <w:right w:val="nil"/>
            </w:tcBorders>
            <w:shd w:val="clear" w:color="auto" w:fill="auto"/>
            <w:noWrap/>
            <w:vAlign w:val="bottom"/>
          </w:tcPr>
          <w:p w14:paraId="761A0719"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5,65 </w:t>
            </w:r>
          </w:p>
        </w:tc>
        <w:tc>
          <w:tcPr>
            <w:tcW w:w="801" w:type="dxa"/>
            <w:tcBorders>
              <w:top w:val="nil"/>
              <w:left w:val="nil"/>
              <w:bottom w:val="nil"/>
              <w:right w:val="nil"/>
            </w:tcBorders>
            <w:shd w:val="clear" w:color="auto" w:fill="auto"/>
            <w:noWrap/>
            <w:vAlign w:val="bottom"/>
          </w:tcPr>
          <w:p w14:paraId="5F8F2DF6"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8,57 </w:t>
            </w:r>
          </w:p>
        </w:tc>
        <w:tc>
          <w:tcPr>
            <w:tcW w:w="801" w:type="dxa"/>
            <w:tcBorders>
              <w:top w:val="nil"/>
              <w:left w:val="nil"/>
              <w:bottom w:val="nil"/>
              <w:right w:val="nil"/>
            </w:tcBorders>
            <w:shd w:val="clear" w:color="auto" w:fill="auto"/>
            <w:noWrap/>
            <w:vAlign w:val="bottom"/>
          </w:tcPr>
          <w:p w14:paraId="12E31528"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4,61 </w:t>
            </w:r>
          </w:p>
        </w:tc>
        <w:tc>
          <w:tcPr>
            <w:tcW w:w="801" w:type="dxa"/>
            <w:tcBorders>
              <w:top w:val="nil"/>
              <w:left w:val="nil"/>
              <w:bottom w:val="nil"/>
              <w:right w:val="nil"/>
            </w:tcBorders>
            <w:shd w:val="clear" w:color="auto" w:fill="auto"/>
            <w:noWrap/>
            <w:vAlign w:val="bottom"/>
          </w:tcPr>
          <w:p w14:paraId="2CAF4A64"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4,52 </w:t>
            </w:r>
          </w:p>
        </w:tc>
        <w:tc>
          <w:tcPr>
            <w:tcW w:w="801" w:type="dxa"/>
            <w:tcBorders>
              <w:top w:val="nil"/>
              <w:left w:val="nil"/>
              <w:bottom w:val="nil"/>
              <w:right w:val="nil"/>
            </w:tcBorders>
            <w:shd w:val="clear" w:color="auto" w:fill="auto"/>
            <w:noWrap/>
            <w:vAlign w:val="bottom"/>
          </w:tcPr>
          <w:p w14:paraId="5BC5B445"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3,47 </w:t>
            </w:r>
          </w:p>
        </w:tc>
        <w:tc>
          <w:tcPr>
            <w:tcW w:w="801" w:type="dxa"/>
            <w:tcBorders>
              <w:top w:val="nil"/>
              <w:left w:val="nil"/>
              <w:bottom w:val="nil"/>
              <w:right w:val="nil"/>
            </w:tcBorders>
            <w:shd w:val="clear" w:color="auto" w:fill="auto"/>
            <w:noWrap/>
            <w:vAlign w:val="bottom"/>
          </w:tcPr>
          <w:p w14:paraId="4AA1A204"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2,00 </w:t>
            </w:r>
          </w:p>
        </w:tc>
        <w:tc>
          <w:tcPr>
            <w:tcW w:w="801" w:type="dxa"/>
            <w:tcBorders>
              <w:top w:val="nil"/>
              <w:left w:val="nil"/>
              <w:bottom w:val="nil"/>
              <w:right w:val="nil"/>
            </w:tcBorders>
            <w:shd w:val="clear" w:color="auto" w:fill="auto"/>
            <w:noWrap/>
            <w:vAlign w:val="bottom"/>
          </w:tcPr>
          <w:p w14:paraId="35D16352"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1,16 </w:t>
            </w:r>
          </w:p>
        </w:tc>
        <w:tc>
          <w:tcPr>
            <w:tcW w:w="801" w:type="dxa"/>
            <w:tcBorders>
              <w:top w:val="nil"/>
              <w:left w:val="nil"/>
              <w:bottom w:val="nil"/>
              <w:right w:val="nil"/>
            </w:tcBorders>
            <w:shd w:val="clear" w:color="auto" w:fill="auto"/>
            <w:noWrap/>
            <w:vAlign w:val="bottom"/>
          </w:tcPr>
          <w:p w14:paraId="3CDC21E6"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6,03 </w:t>
            </w:r>
          </w:p>
        </w:tc>
      </w:tr>
      <w:tr w:rsidR="0092020F" w:rsidRPr="00887FF6" w14:paraId="13BD9AB4" w14:textId="77777777">
        <w:trPr>
          <w:trHeight w:val="170"/>
        </w:trPr>
        <w:tc>
          <w:tcPr>
            <w:tcW w:w="721" w:type="dxa"/>
            <w:tcBorders>
              <w:top w:val="nil"/>
              <w:left w:val="nil"/>
              <w:bottom w:val="nil"/>
              <w:right w:val="nil"/>
            </w:tcBorders>
            <w:shd w:val="clear" w:color="auto" w:fill="auto"/>
            <w:noWrap/>
            <w:vAlign w:val="bottom"/>
          </w:tcPr>
          <w:p w14:paraId="6A1B71AD" w14:textId="77777777" w:rsidR="0092020F" w:rsidRPr="00887FF6" w:rsidRDefault="0092020F">
            <w:pPr>
              <w:jc w:val="center"/>
              <w:rPr>
                <w:rFonts w:ascii="Tahoma" w:hAnsi="Tahoma" w:cs="Tahoma"/>
                <w:sz w:val="16"/>
                <w:szCs w:val="16"/>
              </w:rPr>
            </w:pPr>
            <w:r w:rsidRPr="00887FF6">
              <w:rPr>
                <w:rFonts w:ascii="Tahoma" w:hAnsi="Tahoma" w:cs="Tahoma"/>
                <w:sz w:val="16"/>
                <w:szCs w:val="16"/>
              </w:rPr>
              <w:t>2004</w:t>
            </w:r>
          </w:p>
        </w:tc>
        <w:tc>
          <w:tcPr>
            <w:tcW w:w="644" w:type="dxa"/>
            <w:tcBorders>
              <w:top w:val="nil"/>
              <w:left w:val="nil"/>
              <w:bottom w:val="nil"/>
              <w:right w:val="nil"/>
            </w:tcBorders>
            <w:shd w:val="clear" w:color="auto" w:fill="auto"/>
            <w:noWrap/>
            <w:vAlign w:val="bottom"/>
          </w:tcPr>
          <w:p w14:paraId="39E4EC6A"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30,30 </w:t>
            </w:r>
          </w:p>
        </w:tc>
        <w:tc>
          <w:tcPr>
            <w:tcW w:w="685" w:type="dxa"/>
            <w:tcBorders>
              <w:top w:val="nil"/>
              <w:left w:val="nil"/>
              <w:bottom w:val="nil"/>
              <w:right w:val="nil"/>
            </w:tcBorders>
            <w:shd w:val="clear" w:color="auto" w:fill="auto"/>
            <w:noWrap/>
            <w:vAlign w:val="bottom"/>
          </w:tcPr>
          <w:p w14:paraId="1E4E6DEF"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18,91 </w:t>
            </w:r>
          </w:p>
        </w:tc>
        <w:tc>
          <w:tcPr>
            <w:tcW w:w="684" w:type="dxa"/>
            <w:tcBorders>
              <w:top w:val="nil"/>
              <w:left w:val="nil"/>
              <w:bottom w:val="nil"/>
              <w:right w:val="nil"/>
            </w:tcBorders>
            <w:shd w:val="clear" w:color="auto" w:fill="auto"/>
            <w:noWrap/>
            <w:vAlign w:val="bottom"/>
          </w:tcPr>
          <w:p w14:paraId="41DC31FB"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9,59 </w:t>
            </w:r>
          </w:p>
        </w:tc>
        <w:tc>
          <w:tcPr>
            <w:tcW w:w="675" w:type="dxa"/>
            <w:tcBorders>
              <w:top w:val="nil"/>
              <w:left w:val="nil"/>
              <w:bottom w:val="nil"/>
              <w:right w:val="nil"/>
            </w:tcBorders>
            <w:shd w:val="clear" w:color="auto" w:fill="auto"/>
            <w:noWrap/>
            <w:vAlign w:val="bottom"/>
          </w:tcPr>
          <w:p w14:paraId="377640F4"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7,86 </w:t>
            </w:r>
          </w:p>
        </w:tc>
        <w:tc>
          <w:tcPr>
            <w:tcW w:w="801" w:type="dxa"/>
            <w:tcBorders>
              <w:top w:val="nil"/>
              <w:left w:val="nil"/>
              <w:bottom w:val="nil"/>
              <w:right w:val="nil"/>
            </w:tcBorders>
            <w:shd w:val="clear" w:color="auto" w:fill="auto"/>
            <w:noWrap/>
            <w:vAlign w:val="bottom"/>
          </w:tcPr>
          <w:p w14:paraId="4EA69127"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11,92 </w:t>
            </w:r>
          </w:p>
        </w:tc>
        <w:tc>
          <w:tcPr>
            <w:tcW w:w="801" w:type="dxa"/>
            <w:tcBorders>
              <w:top w:val="nil"/>
              <w:left w:val="nil"/>
              <w:bottom w:val="nil"/>
              <w:right w:val="nil"/>
            </w:tcBorders>
            <w:shd w:val="clear" w:color="auto" w:fill="auto"/>
            <w:noWrap/>
            <w:vAlign w:val="bottom"/>
          </w:tcPr>
          <w:p w14:paraId="671B6E11"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4,07 </w:t>
            </w:r>
          </w:p>
        </w:tc>
        <w:tc>
          <w:tcPr>
            <w:tcW w:w="801" w:type="dxa"/>
            <w:tcBorders>
              <w:top w:val="nil"/>
              <w:left w:val="nil"/>
              <w:bottom w:val="nil"/>
              <w:right w:val="nil"/>
            </w:tcBorders>
            <w:shd w:val="clear" w:color="auto" w:fill="auto"/>
            <w:noWrap/>
            <w:vAlign w:val="bottom"/>
          </w:tcPr>
          <w:p w14:paraId="225A6768"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4,14 </w:t>
            </w:r>
          </w:p>
        </w:tc>
        <w:tc>
          <w:tcPr>
            <w:tcW w:w="801" w:type="dxa"/>
            <w:tcBorders>
              <w:top w:val="nil"/>
              <w:left w:val="nil"/>
              <w:bottom w:val="nil"/>
              <w:right w:val="nil"/>
            </w:tcBorders>
            <w:shd w:val="clear" w:color="auto" w:fill="auto"/>
            <w:noWrap/>
            <w:vAlign w:val="bottom"/>
          </w:tcPr>
          <w:p w14:paraId="013DC379"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1,87 </w:t>
            </w:r>
          </w:p>
        </w:tc>
        <w:tc>
          <w:tcPr>
            <w:tcW w:w="801" w:type="dxa"/>
            <w:tcBorders>
              <w:top w:val="nil"/>
              <w:left w:val="nil"/>
              <w:bottom w:val="nil"/>
              <w:right w:val="nil"/>
            </w:tcBorders>
            <w:shd w:val="clear" w:color="auto" w:fill="auto"/>
            <w:noWrap/>
            <w:vAlign w:val="bottom"/>
          </w:tcPr>
          <w:p w14:paraId="39809F65"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2,76 </w:t>
            </w:r>
          </w:p>
        </w:tc>
        <w:tc>
          <w:tcPr>
            <w:tcW w:w="801" w:type="dxa"/>
            <w:tcBorders>
              <w:top w:val="nil"/>
              <w:left w:val="nil"/>
              <w:bottom w:val="nil"/>
              <w:right w:val="nil"/>
            </w:tcBorders>
            <w:shd w:val="clear" w:color="auto" w:fill="auto"/>
            <w:noWrap/>
            <w:vAlign w:val="bottom"/>
          </w:tcPr>
          <w:p w14:paraId="166FC681"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2,25 </w:t>
            </w:r>
          </w:p>
        </w:tc>
        <w:tc>
          <w:tcPr>
            <w:tcW w:w="801" w:type="dxa"/>
            <w:tcBorders>
              <w:top w:val="nil"/>
              <w:left w:val="nil"/>
              <w:bottom w:val="nil"/>
              <w:right w:val="nil"/>
            </w:tcBorders>
            <w:shd w:val="clear" w:color="auto" w:fill="auto"/>
            <w:noWrap/>
            <w:vAlign w:val="bottom"/>
          </w:tcPr>
          <w:p w14:paraId="591EF583"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6,33 </w:t>
            </w:r>
          </w:p>
        </w:tc>
      </w:tr>
      <w:tr w:rsidR="0092020F" w:rsidRPr="00887FF6" w14:paraId="38B91FD0" w14:textId="77777777">
        <w:trPr>
          <w:trHeight w:val="170"/>
        </w:trPr>
        <w:tc>
          <w:tcPr>
            <w:tcW w:w="721" w:type="dxa"/>
            <w:tcBorders>
              <w:top w:val="nil"/>
              <w:left w:val="nil"/>
              <w:bottom w:val="nil"/>
              <w:right w:val="nil"/>
            </w:tcBorders>
            <w:shd w:val="clear" w:color="auto" w:fill="auto"/>
            <w:noWrap/>
            <w:vAlign w:val="bottom"/>
          </w:tcPr>
          <w:p w14:paraId="6BE4A562" w14:textId="77777777" w:rsidR="0092020F" w:rsidRPr="00887FF6" w:rsidRDefault="0092020F">
            <w:pPr>
              <w:jc w:val="center"/>
              <w:rPr>
                <w:rFonts w:ascii="Tahoma" w:hAnsi="Tahoma" w:cs="Tahoma"/>
                <w:sz w:val="16"/>
                <w:szCs w:val="16"/>
              </w:rPr>
            </w:pPr>
            <w:r w:rsidRPr="00887FF6">
              <w:rPr>
                <w:rFonts w:ascii="Tahoma" w:hAnsi="Tahoma" w:cs="Tahoma"/>
                <w:sz w:val="16"/>
                <w:szCs w:val="16"/>
              </w:rPr>
              <w:t>2005</w:t>
            </w:r>
          </w:p>
        </w:tc>
        <w:tc>
          <w:tcPr>
            <w:tcW w:w="644" w:type="dxa"/>
            <w:tcBorders>
              <w:top w:val="nil"/>
              <w:left w:val="nil"/>
              <w:bottom w:val="nil"/>
              <w:right w:val="nil"/>
            </w:tcBorders>
            <w:shd w:val="clear" w:color="auto" w:fill="auto"/>
            <w:noWrap/>
            <w:vAlign w:val="bottom"/>
          </w:tcPr>
          <w:p w14:paraId="3DA99112"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28,98 </w:t>
            </w:r>
          </w:p>
        </w:tc>
        <w:tc>
          <w:tcPr>
            <w:tcW w:w="685" w:type="dxa"/>
            <w:tcBorders>
              <w:top w:val="nil"/>
              <w:left w:val="nil"/>
              <w:bottom w:val="nil"/>
              <w:right w:val="nil"/>
            </w:tcBorders>
            <w:shd w:val="clear" w:color="auto" w:fill="auto"/>
            <w:noWrap/>
            <w:vAlign w:val="bottom"/>
          </w:tcPr>
          <w:p w14:paraId="2D2F2BBE"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18,86 </w:t>
            </w:r>
          </w:p>
        </w:tc>
        <w:tc>
          <w:tcPr>
            <w:tcW w:w="684" w:type="dxa"/>
            <w:tcBorders>
              <w:top w:val="nil"/>
              <w:left w:val="nil"/>
              <w:bottom w:val="nil"/>
              <w:right w:val="nil"/>
            </w:tcBorders>
            <w:shd w:val="clear" w:color="auto" w:fill="auto"/>
            <w:noWrap/>
            <w:vAlign w:val="bottom"/>
          </w:tcPr>
          <w:p w14:paraId="05ADE774"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9,96 </w:t>
            </w:r>
          </w:p>
        </w:tc>
        <w:tc>
          <w:tcPr>
            <w:tcW w:w="675" w:type="dxa"/>
            <w:tcBorders>
              <w:top w:val="nil"/>
              <w:left w:val="nil"/>
              <w:bottom w:val="nil"/>
              <w:right w:val="nil"/>
            </w:tcBorders>
            <w:shd w:val="clear" w:color="auto" w:fill="auto"/>
            <w:noWrap/>
            <w:vAlign w:val="bottom"/>
          </w:tcPr>
          <w:p w14:paraId="7B94EEEE"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6,34 </w:t>
            </w:r>
          </w:p>
        </w:tc>
        <w:tc>
          <w:tcPr>
            <w:tcW w:w="801" w:type="dxa"/>
            <w:tcBorders>
              <w:top w:val="nil"/>
              <w:left w:val="nil"/>
              <w:bottom w:val="nil"/>
              <w:right w:val="nil"/>
            </w:tcBorders>
            <w:shd w:val="clear" w:color="auto" w:fill="auto"/>
            <w:noWrap/>
            <w:vAlign w:val="bottom"/>
          </w:tcPr>
          <w:p w14:paraId="1B9F1D98"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9,63 </w:t>
            </w:r>
          </w:p>
        </w:tc>
        <w:tc>
          <w:tcPr>
            <w:tcW w:w="801" w:type="dxa"/>
            <w:tcBorders>
              <w:top w:val="nil"/>
              <w:left w:val="nil"/>
              <w:bottom w:val="nil"/>
              <w:right w:val="nil"/>
            </w:tcBorders>
            <w:shd w:val="clear" w:color="auto" w:fill="auto"/>
            <w:noWrap/>
            <w:vAlign w:val="bottom"/>
          </w:tcPr>
          <w:p w14:paraId="423F10E2"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6,27 </w:t>
            </w:r>
          </w:p>
        </w:tc>
        <w:tc>
          <w:tcPr>
            <w:tcW w:w="801" w:type="dxa"/>
            <w:tcBorders>
              <w:top w:val="nil"/>
              <w:left w:val="nil"/>
              <w:bottom w:val="nil"/>
              <w:right w:val="nil"/>
            </w:tcBorders>
            <w:shd w:val="clear" w:color="auto" w:fill="auto"/>
            <w:noWrap/>
            <w:vAlign w:val="bottom"/>
          </w:tcPr>
          <w:p w14:paraId="08777E94"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5,06 </w:t>
            </w:r>
          </w:p>
        </w:tc>
        <w:tc>
          <w:tcPr>
            <w:tcW w:w="801" w:type="dxa"/>
            <w:tcBorders>
              <w:top w:val="nil"/>
              <w:left w:val="nil"/>
              <w:bottom w:val="nil"/>
              <w:right w:val="nil"/>
            </w:tcBorders>
            <w:shd w:val="clear" w:color="auto" w:fill="auto"/>
            <w:noWrap/>
            <w:vAlign w:val="bottom"/>
          </w:tcPr>
          <w:p w14:paraId="6B3FAA63"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2,18 </w:t>
            </w:r>
          </w:p>
        </w:tc>
        <w:tc>
          <w:tcPr>
            <w:tcW w:w="801" w:type="dxa"/>
            <w:tcBorders>
              <w:top w:val="nil"/>
              <w:left w:val="nil"/>
              <w:bottom w:val="nil"/>
              <w:right w:val="nil"/>
            </w:tcBorders>
            <w:shd w:val="clear" w:color="auto" w:fill="auto"/>
            <w:noWrap/>
            <w:vAlign w:val="bottom"/>
          </w:tcPr>
          <w:p w14:paraId="047881C4"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2,78 </w:t>
            </w:r>
          </w:p>
        </w:tc>
        <w:tc>
          <w:tcPr>
            <w:tcW w:w="801" w:type="dxa"/>
            <w:tcBorders>
              <w:top w:val="nil"/>
              <w:left w:val="nil"/>
              <w:bottom w:val="nil"/>
              <w:right w:val="nil"/>
            </w:tcBorders>
            <w:shd w:val="clear" w:color="auto" w:fill="auto"/>
            <w:noWrap/>
            <w:vAlign w:val="bottom"/>
          </w:tcPr>
          <w:p w14:paraId="1E1701F7"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1,19 </w:t>
            </w:r>
          </w:p>
        </w:tc>
        <w:tc>
          <w:tcPr>
            <w:tcW w:w="801" w:type="dxa"/>
            <w:tcBorders>
              <w:top w:val="nil"/>
              <w:left w:val="nil"/>
              <w:bottom w:val="nil"/>
              <w:right w:val="nil"/>
            </w:tcBorders>
            <w:shd w:val="clear" w:color="auto" w:fill="auto"/>
            <w:noWrap/>
            <w:vAlign w:val="bottom"/>
          </w:tcPr>
          <w:p w14:paraId="73B31853"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8,75 </w:t>
            </w:r>
          </w:p>
        </w:tc>
      </w:tr>
      <w:tr w:rsidR="0092020F" w:rsidRPr="00887FF6" w14:paraId="6E2B5C89" w14:textId="77777777">
        <w:trPr>
          <w:trHeight w:val="170"/>
        </w:trPr>
        <w:tc>
          <w:tcPr>
            <w:tcW w:w="721" w:type="dxa"/>
            <w:tcBorders>
              <w:top w:val="nil"/>
              <w:left w:val="nil"/>
              <w:bottom w:val="nil"/>
              <w:right w:val="nil"/>
            </w:tcBorders>
            <w:shd w:val="clear" w:color="auto" w:fill="auto"/>
            <w:noWrap/>
            <w:vAlign w:val="bottom"/>
          </w:tcPr>
          <w:p w14:paraId="31064B8D" w14:textId="77777777" w:rsidR="0092020F" w:rsidRPr="00887FF6" w:rsidRDefault="0092020F">
            <w:pPr>
              <w:jc w:val="center"/>
              <w:rPr>
                <w:rFonts w:ascii="Tahoma" w:hAnsi="Tahoma" w:cs="Tahoma"/>
                <w:sz w:val="16"/>
                <w:szCs w:val="16"/>
              </w:rPr>
            </w:pPr>
            <w:r w:rsidRPr="00887FF6">
              <w:rPr>
                <w:rFonts w:ascii="Tahoma" w:hAnsi="Tahoma" w:cs="Tahoma"/>
                <w:sz w:val="16"/>
                <w:szCs w:val="16"/>
              </w:rPr>
              <w:t>2006</w:t>
            </w:r>
          </w:p>
        </w:tc>
        <w:tc>
          <w:tcPr>
            <w:tcW w:w="644" w:type="dxa"/>
            <w:tcBorders>
              <w:top w:val="nil"/>
              <w:left w:val="nil"/>
              <w:bottom w:val="nil"/>
              <w:right w:val="nil"/>
            </w:tcBorders>
            <w:shd w:val="clear" w:color="auto" w:fill="auto"/>
            <w:noWrap/>
            <w:vAlign w:val="bottom"/>
          </w:tcPr>
          <w:p w14:paraId="598D23A8"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27,35 </w:t>
            </w:r>
          </w:p>
        </w:tc>
        <w:tc>
          <w:tcPr>
            <w:tcW w:w="685" w:type="dxa"/>
            <w:tcBorders>
              <w:top w:val="nil"/>
              <w:left w:val="nil"/>
              <w:bottom w:val="nil"/>
              <w:right w:val="nil"/>
            </w:tcBorders>
            <w:shd w:val="clear" w:color="auto" w:fill="auto"/>
            <w:noWrap/>
            <w:vAlign w:val="bottom"/>
          </w:tcPr>
          <w:p w14:paraId="169DD028"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16,92 </w:t>
            </w:r>
          </w:p>
        </w:tc>
        <w:tc>
          <w:tcPr>
            <w:tcW w:w="684" w:type="dxa"/>
            <w:tcBorders>
              <w:top w:val="nil"/>
              <w:left w:val="nil"/>
              <w:bottom w:val="nil"/>
              <w:right w:val="nil"/>
            </w:tcBorders>
            <w:shd w:val="clear" w:color="auto" w:fill="auto"/>
            <w:noWrap/>
            <w:vAlign w:val="bottom"/>
          </w:tcPr>
          <w:p w14:paraId="3F474621"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7,82 </w:t>
            </w:r>
          </w:p>
        </w:tc>
        <w:tc>
          <w:tcPr>
            <w:tcW w:w="675" w:type="dxa"/>
            <w:tcBorders>
              <w:top w:val="nil"/>
              <w:left w:val="nil"/>
              <w:bottom w:val="nil"/>
              <w:right w:val="nil"/>
            </w:tcBorders>
            <w:shd w:val="clear" w:color="auto" w:fill="auto"/>
            <w:noWrap/>
            <w:vAlign w:val="bottom"/>
          </w:tcPr>
          <w:p w14:paraId="2C5A3149"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8,14 </w:t>
            </w:r>
          </w:p>
        </w:tc>
        <w:tc>
          <w:tcPr>
            <w:tcW w:w="801" w:type="dxa"/>
            <w:tcBorders>
              <w:top w:val="nil"/>
              <w:left w:val="nil"/>
              <w:bottom w:val="nil"/>
              <w:right w:val="nil"/>
            </w:tcBorders>
            <w:shd w:val="clear" w:color="auto" w:fill="auto"/>
            <w:noWrap/>
            <w:vAlign w:val="bottom"/>
          </w:tcPr>
          <w:p w14:paraId="1B219A6F"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8,55 </w:t>
            </w:r>
          </w:p>
        </w:tc>
        <w:tc>
          <w:tcPr>
            <w:tcW w:w="801" w:type="dxa"/>
            <w:tcBorders>
              <w:top w:val="nil"/>
              <w:left w:val="nil"/>
              <w:bottom w:val="nil"/>
              <w:right w:val="nil"/>
            </w:tcBorders>
            <w:shd w:val="clear" w:color="auto" w:fill="auto"/>
            <w:noWrap/>
            <w:vAlign w:val="bottom"/>
          </w:tcPr>
          <w:p w14:paraId="732E50CA"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5,90 </w:t>
            </w:r>
          </w:p>
        </w:tc>
        <w:tc>
          <w:tcPr>
            <w:tcW w:w="801" w:type="dxa"/>
            <w:tcBorders>
              <w:top w:val="nil"/>
              <w:left w:val="nil"/>
              <w:bottom w:val="nil"/>
              <w:right w:val="nil"/>
            </w:tcBorders>
            <w:shd w:val="clear" w:color="auto" w:fill="auto"/>
            <w:noWrap/>
            <w:vAlign w:val="bottom"/>
          </w:tcPr>
          <w:p w14:paraId="52DE45A0"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4,45 </w:t>
            </w:r>
          </w:p>
        </w:tc>
        <w:tc>
          <w:tcPr>
            <w:tcW w:w="801" w:type="dxa"/>
            <w:tcBorders>
              <w:top w:val="nil"/>
              <w:left w:val="nil"/>
              <w:bottom w:val="nil"/>
              <w:right w:val="nil"/>
            </w:tcBorders>
            <w:shd w:val="clear" w:color="auto" w:fill="auto"/>
            <w:noWrap/>
            <w:vAlign w:val="bottom"/>
          </w:tcPr>
          <w:p w14:paraId="3421E8DD"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4,16 </w:t>
            </w:r>
          </w:p>
        </w:tc>
        <w:tc>
          <w:tcPr>
            <w:tcW w:w="801" w:type="dxa"/>
            <w:tcBorders>
              <w:top w:val="nil"/>
              <w:left w:val="nil"/>
              <w:bottom w:val="nil"/>
              <w:right w:val="nil"/>
            </w:tcBorders>
            <w:shd w:val="clear" w:color="auto" w:fill="auto"/>
            <w:noWrap/>
            <w:vAlign w:val="bottom"/>
          </w:tcPr>
          <w:p w14:paraId="13EF22AE"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3,46 </w:t>
            </w:r>
          </w:p>
        </w:tc>
        <w:tc>
          <w:tcPr>
            <w:tcW w:w="801" w:type="dxa"/>
            <w:tcBorders>
              <w:top w:val="nil"/>
              <w:left w:val="nil"/>
              <w:bottom w:val="nil"/>
              <w:right w:val="nil"/>
            </w:tcBorders>
            <w:shd w:val="clear" w:color="auto" w:fill="auto"/>
            <w:noWrap/>
            <w:vAlign w:val="bottom"/>
          </w:tcPr>
          <w:p w14:paraId="5812301F"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1,70 </w:t>
            </w:r>
          </w:p>
        </w:tc>
        <w:tc>
          <w:tcPr>
            <w:tcW w:w="801" w:type="dxa"/>
            <w:tcBorders>
              <w:top w:val="nil"/>
              <w:left w:val="nil"/>
              <w:bottom w:val="nil"/>
              <w:right w:val="nil"/>
            </w:tcBorders>
            <w:shd w:val="clear" w:color="auto" w:fill="auto"/>
            <w:noWrap/>
            <w:vAlign w:val="bottom"/>
          </w:tcPr>
          <w:p w14:paraId="4CCCF6F8"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11,56 </w:t>
            </w:r>
          </w:p>
        </w:tc>
      </w:tr>
      <w:tr w:rsidR="0092020F" w:rsidRPr="00887FF6" w14:paraId="34A0CAC4" w14:textId="77777777">
        <w:trPr>
          <w:trHeight w:val="170"/>
        </w:trPr>
        <w:tc>
          <w:tcPr>
            <w:tcW w:w="721" w:type="dxa"/>
            <w:tcBorders>
              <w:top w:val="nil"/>
              <w:left w:val="nil"/>
              <w:bottom w:val="nil"/>
              <w:right w:val="nil"/>
            </w:tcBorders>
            <w:shd w:val="clear" w:color="auto" w:fill="auto"/>
            <w:noWrap/>
            <w:vAlign w:val="bottom"/>
          </w:tcPr>
          <w:p w14:paraId="1089E8D0" w14:textId="77777777" w:rsidR="0092020F" w:rsidRPr="00887FF6" w:rsidRDefault="0092020F">
            <w:pPr>
              <w:jc w:val="center"/>
              <w:rPr>
                <w:rFonts w:ascii="Tahoma" w:hAnsi="Tahoma" w:cs="Tahoma"/>
                <w:sz w:val="16"/>
                <w:szCs w:val="16"/>
              </w:rPr>
            </w:pPr>
            <w:r w:rsidRPr="00887FF6">
              <w:rPr>
                <w:rFonts w:ascii="Tahoma" w:hAnsi="Tahoma" w:cs="Tahoma"/>
                <w:sz w:val="16"/>
                <w:szCs w:val="16"/>
              </w:rPr>
              <w:t>2007</w:t>
            </w:r>
          </w:p>
        </w:tc>
        <w:tc>
          <w:tcPr>
            <w:tcW w:w="644" w:type="dxa"/>
            <w:tcBorders>
              <w:top w:val="nil"/>
              <w:left w:val="nil"/>
              <w:bottom w:val="nil"/>
              <w:right w:val="nil"/>
            </w:tcBorders>
            <w:shd w:val="clear" w:color="auto" w:fill="auto"/>
            <w:noWrap/>
            <w:vAlign w:val="bottom"/>
          </w:tcPr>
          <w:p w14:paraId="15B51C8D"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31,27 </w:t>
            </w:r>
          </w:p>
        </w:tc>
        <w:tc>
          <w:tcPr>
            <w:tcW w:w="685" w:type="dxa"/>
            <w:tcBorders>
              <w:top w:val="nil"/>
              <w:left w:val="nil"/>
              <w:bottom w:val="nil"/>
              <w:right w:val="nil"/>
            </w:tcBorders>
            <w:shd w:val="clear" w:color="auto" w:fill="auto"/>
            <w:noWrap/>
            <w:vAlign w:val="bottom"/>
          </w:tcPr>
          <w:p w14:paraId="60150E69"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13,71 </w:t>
            </w:r>
          </w:p>
        </w:tc>
        <w:tc>
          <w:tcPr>
            <w:tcW w:w="684" w:type="dxa"/>
            <w:tcBorders>
              <w:top w:val="nil"/>
              <w:left w:val="nil"/>
              <w:bottom w:val="nil"/>
              <w:right w:val="nil"/>
            </w:tcBorders>
            <w:shd w:val="clear" w:color="auto" w:fill="auto"/>
            <w:noWrap/>
            <w:vAlign w:val="bottom"/>
          </w:tcPr>
          <w:p w14:paraId="22D6AD09"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8,29 </w:t>
            </w:r>
          </w:p>
        </w:tc>
        <w:tc>
          <w:tcPr>
            <w:tcW w:w="675" w:type="dxa"/>
            <w:tcBorders>
              <w:top w:val="nil"/>
              <w:left w:val="nil"/>
              <w:bottom w:val="nil"/>
              <w:right w:val="nil"/>
            </w:tcBorders>
            <w:shd w:val="clear" w:color="auto" w:fill="auto"/>
            <w:noWrap/>
            <w:vAlign w:val="bottom"/>
          </w:tcPr>
          <w:p w14:paraId="20B8F269"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6,74 </w:t>
            </w:r>
          </w:p>
        </w:tc>
        <w:tc>
          <w:tcPr>
            <w:tcW w:w="801" w:type="dxa"/>
            <w:tcBorders>
              <w:top w:val="nil"/>
              <w:left w:val="nil"/>
              <w:bottom w:val="nil"/>
              <w:right w:val="nil"/>
            </w:tcBorders>
            <w:shd w:val="clear" w:color="auto" w:fill="auto"/>
            <w:noWrap/>
            <w:vAlign w:val="bottom"/>
          </w:tcPr>
          <w:p w14:paraId="72386C33"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7,03 </w:t>
            </w:r>
          </w:p>
        </w:tc>
        <w:tc>
          <w:tcPr>
            <w:tcW w:w="801" w:type="dxa"/>
            <w:tcBorders>
              <w:top w:val="nil"/>
              <w:left w:val="nil"/>
              <w:bottom w:val="nil"/>
              <w:right w:val="nil"/>
            </w:tcBorders>
            <w:shd w:val="clear" w:color="auto" w:fill="auto"/>
            <w:noWrap/>
            <w:vAlign w:val="bottom"/>
          </w:tcPr>
          <w:p w14:paraId="799BDA5C"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5,68 </w:t>
            </w:r>
          </w:p>
        </w:tc>
        <w:tc>
          <w:tcPr>
            <w:tcW w:w="801" w:type="dxa"/>
            <w:tcBorders>
              <w:top w:val="nil"/>
              <w:left w:val="nil"/>
              <w:bottom w:val="nil"/>
              <w:right w:val="nil"/>
            </w:tcBorders>
            <w:shd w:val="clear" w:color="auto" w:fill="auto"/>
            <w:noWrap/>
            <w:vAlign w:val="bottom"/>
          </w:tcPr>
          <w:p w14:paraId="6B14E2BF"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4,56 </w:t>
            </w:r>
          </w:p>
        </w:tc>
        <w:tc>
          <w:tcPr>
            <w:tcW w:w="801" w:type="dxa"/>
            <w:tcBorders>
              <w:top w:val="nil"/>
              <w:left w:val="nil"/>
              <w:bottom w:val="nil"/>
              <w:right w:val="nil"/>
            </w:tcBorders>
            <w:shd w:val="clear" w:color="auto" w:fill="auto"/>
            <w:noWrap/>
            <w:vAlign w:val="bottom"/>
          </w:tcPr>
          <w:p w14:paraId="1B4BA5CF"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3,42 </w:t>
            </w:r>
          </w:p>
        </w:tc>
        <w:tc>
          <w:tcPr>
            <w:tcW w:w="801" w:type="dxa"/>
            <w:tcBorders>
              <w:top w:val="nil"/>
              <w:left w:val="nil"/>
              <w:bottom w:val="nil"/>
              <w:right w:val="nil"/>
            </w:tcBorders>
            <w:shd w:val="clear" w:color="auto" w:fill="auto"/>
            <w:noWrap/>
            <w:vAlign w:val="bottom"/>
          </w:tcPr>
          <w:p w14:paraId="4024C9BF"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2,65 </w:t>
            </w:r>
          </w:p>
        </w:tc>
        <w:tc>
          <w:tcPr>
            <w:tcW w:w="801" w:type="dxa"/>
            <w:tcBorders>
              <w:top w:val="nil"/>
              <w:left w:val="nil"/>
              <w:bottom w:val="nil"/>
              <w:right w:val="nil"/>
            </w:tcBorders>
            <w:shd w:val="clear" w:color="auto" w:fill="auto"/>
            <w:noWrap/>
            <w:vAlign w:val="bottom"/>
          </w:tcPr>
          <w:p w14:paraId="5E5C6C2B"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3,42 </w:t>
            </w:r>
          </w:p>
        </w:tc>
        <w:tc>
          <w:tcPr>
            <w:tcW w:w="801" w:type="dxa"/>
            <w:tcBorders>
              <w:top w:val="nil"/>
              <w:left w:val="nil"/>
              <w:bottom w:val="nil"/>
              <w:right w:val="nil"/>
            </w:tcBorders>
            <w:shd w:val="clear" w:color="auto" w:fill="auto"/>
            <w:noWrap/>
            <w:vAlign w:val="bottom"/>
          </w:tcPr>
          <w:p w14:paraId="1AAE87EA"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13,22 </w:t>
            </w:r>
          </w:p>
        </w:tc>
      </w:tr>
      <w:tr w:rsidR="0092020F" w:rsidRPr="00887FF6" w14:paraId="718D5EEB" w14:textId="77777777">
        <w:trPr>
          <w:trHeight w:val="170"/>
        </w:trPr>
        <w:tc>
          <w:tcPr>
            <w:tcW w:w="721" w:type="dxa"/>
            <w:tcBorders>
              <w:top w:val="nil"/>
              <w:left w:val="nil"/>
              <w:bottom w:val="nil"/>
              <w:right w:val="nil"/>
            </w:tcBorders>
            <w:shd w:val="clear" w:color="auto" w:fill="auto"/>
            <w:noWrap/>
            <w:vAlign w:val="bottom"/>
          </w:tcPr>
          <w:p w14:paraId="178F81DE" w14:textId="77777777" w:rsidR="0092020F" w:rsidRPr="00887FF6" w:rsidRDefault="0092020F">
            <w:pPr>
              <w:jc w:val="center"/>
              <w:rPr>
                <w:rFonts w:ascii="Tahoma" w:hAnsi="Tahoma" w:cs="Tahoma"/>
                <w:sz w:val="16"/>
                <w:szCs w:val="16"/>
              </w:rPr>
            </w:pPr>
            <w:r w:rsidRPr="00887FF6">
              <w:rPr>
                <w:rFonts w:ascii="Tahoma" w:hAnsi="Tahoma" w:cs="Tahoma"/>
                <w:sz w:val="16"/>
                <w:szCs w:val="16"/>
              </w:rPr>
              <w:t>2008</w:t>
            </w:r>
          </w:p>
        </w:tc>
        <w:tc>
          <w:tcPr>
            <w:tcW w:w="644" w:type="dxa"/>
            <w:tcBorders>
              <w:top w:val="nil"/>
              <w:left w:val="nil"/>
              <w:bottom w:val="nil"/>
              <w:right w:val="nil"/>
            </w:tcBorders>
            <w:shd w:val="clear" w:color="auto" w:fill="auto"/>
            <w:noWrap/>
            <w:vAlign w:val="bottom"/>
          </w:tcPr>
          <w:p w14:paraId="7775F21E"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33,76 </w:t>
            </w:r>
          </w:p>
        </w:tc>
        <w:tc>
          <w:tcPr>
            <w:tcW w:w="685" w:type="dxa"/>
            <w:tcBorders>
              <w:top w:val="nil"/>
              <w:left w:val="nil"/>
              <w:bottom w:val="nil"/>
              <w:right w:val="nil"/>
            </w:tcBorders>
            <w:shd w:val="clear" w:color="auto" w:fill="auto"/>
            <w:noWrap/>
            <w:vAlign w:val="bottom"/>
          </w:tcPr>
          <w:p w14:paraId="02D66C40"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19,24 </w:t>
            </w:r>
          </w:p>
        </w:tc>
        <w:tc>
          <w:tcPr>
            <w:tcW w:w="684" w:type="dxa"/>
            <w:tcBorders>
              <w:top w:val="nil"/>
              <w:left w:val="nil"/>
              <w:bottom w:val="nil"/>
              <w:right w:val="nil"/>
            </w:tcBorders>
            <w:shd w:val="clear" w:color="auto" w:fill="auto"/>
            <w:noWrap/>
            <w:vAlign w:val="bottom"/>
          </w:tcPr>
          <w:p w14:paraId="770396C2"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9,14 </w:t>
            </w:r>
          </w:p>
        </w:tc>
        <w:tc>
          <w:tcPr>
            <w:tcW w:w="675" w:type="dxa"/>
            <w:tcBorders>
              <w:top w:val="nil"/>
              <w:left w:val="nil"/>
              <w:bottom w:val="nil"/>
              <w:right w:val="nil"/>
            </w:tcBorders>
            <w:shd w:val="clear" w:color="auto" w:fill="auto"/>
            <w:noWrap/>
            <w:vAlign w:val="bottom"/>
          </w:tcPr>
          <w:p w14:paraId="5FBB8391"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4,48 </w:t>
            </w:r>
          </w:p>
        </w:tc>
        <w:tc>
          <w:tcPr>
            <w:tcW w:w="801" w:type="dxa"/>
            <w:tcBorders>
              <w:top w:val="nil"/>
              <w:left w:val="nil"/>
              <w:bottom w:val="nil"/>
              <w:right w:val="nil"/>
            </w:tcBorders>
            <w:shd w:val="clear" w:color="auto" w:fill="auto"/>
            <w:noWrap/>
            <w:vAlign w:val="bottom"/>
          </w:tcPr>
          <w:p w14:paraId="37B34298"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6,58 </w:t>
            </w:r>
          </w:p>
        </w:tc>
        <w:tc>
          <w:tcPr>
            <w:tcW w:w="801" w:type="dxa"/>
            <w:tcBorders>
              <w:top w:val="nil"/>
              <w:left w:val="nil"/>
              <w:bottom w:val="nil"/>
              <w:right w:val="nil"/>
            </w:tcBorders>
            <w:shd w:val="clear" w:color="auto" w:fill="auto"/>
            <w:noWrap/>
            <w:vAlign w:val="bottom"/>
          </w:tcPr>
          <w:p w14:paraId="730E90CA"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4,43 </w:t>
            </w:r>
          </w:p>
        </w:tc>
        <w:tc>
          <w:tcPr>
            <w:tcW w:w="801" w:type="dxa"/>
            <w:tcBorders>
              <w:top w:val="nil"/>
              <w:left w:val="nil"/>
              <w:bottom w:val="nil"/>
              <w:right w:val="nil"/>
            </w:tcBorders>
            <w:shd w:val="clear" w:color="auto" w:fill="auto"/>
            <w:noWrap/>
            <w:vAlign w:val="bottom"/>
          </w:tcPr>
          <w:p w14:paraId="10D591D8"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2,58 </w:t>
            </w:r>
          </w:p>
        </w:tc>
        <w:tc>
          <w:tcPr>
            <w:tcW w:w="801" w:type="dxa"/>
            <w:tcBorders>
              <w:top w:val="nil"/>
              <w:left w:val="nil"/>
              <w:bottom w:val="nil"/>
              <w:right w:val="nil"/>
            </w:tcBorders>
            <w:shd w:val="clear" w:color="auto" w:fill="auto"/>
            <w:noWrap/>
            <w:vAlign w:val="bottom"/>
          </w:tcPr>
          <w:p w14:paraId="6C48B3B4"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2,97 </w:t>
            </w:r>
          </w:p>
        </w:tc>
        <w:tc>
          <w:tcPr>
            <w:tcW w:w="801" w:type="dxa"/>
            <w:tcBorders>
              <w:top w:val="nil"/>
              <w:left w:val="nil"/>
              <w:bottom w:val="nil"/>
              <w:right w:val="nil"/>
            </w:tcBorders>
            <w:shd w:val="clear" w:color="auto" w:fill="auto"/>
            <w:noWrap/>
            <w:vAlign w:val="bottom"/>
          </w:tcPr>
          <w:p w14:paraId="3C22EEFC"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2,27 </w:t>
            </w:r>
          </w:p>
        </w:tc>
        <w:tc>
          <w:tcPr>
            <w:tcW w:w="801" w:type="dxa"/>
            <w:tcBorders>
              <w:top w:val="nil"/>
              <w:left w:val="nil"/>
              <w:bottom w:val="nil"/>
              <w:right w:val="nil"/>
            </w:tcBorders>
            <w:shd w:val="clear" w:color="auto" w:fill="auto"/>
            <w:noWrap/>
            <w:vAlign w:val="bottom"/>
          </w:tcPr>
          <w:p w14:paraId="23371749"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2,12 </w:t>
            </w:r>
          </w:p>
        </w:tc>
        <w:tc>
          <w:tcPr>
            <w:tcW w:w="801" w:type="dxa"/>
            <w:tcBorders>
              <w:top w:val="nil"/>
              <w:left w:val="nil"/>
              <w:bottom w:val="nil"/>
              <w:right w:val="nil"/>
            </w:tcBorders>
            <w:shd w:val="clear" w:color="auto" w:fill="auto"/>
            <w:noWrap/>
            <w:vAlign w:val="bottom"/>
          </w:tcPr>
          <w:p w14:paraId="138507EA"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12,44 </w:t>
            </w:r>
          </w:p>
        </w:tc>
      </w:tr>
      <w:tr w:rsidR="0092020F" w:rsidRPr="00887FF6" w14:paraId="4C2B5B5B" w14:textId="77777777">
        <w:trPr>
          <w:trHeight w:val="170"/>
        </w:trPr>
        <w:tc>
          <w:tcPr>
            <w:tcW w:w="721" w:type="dxa"/>
            <w:tcBorders>
              <w:top w:val="nil"/>
              <w:left w:val="nil"/>
              <w:bottom w:val="nil"/>
              <w:right w:val="nil"/>
            </w:tcBorders>
            <w:shd w:val="clear" w:color="auto" w:fill="auto"/>
            <w:noWrap/>
            <w:vAlign w:val="bottom"/>
          </w:tcPr>
          <w:p w14:paraId="577F3F14" w14:textId="77777777" w:rsidR="0092020F" w:rsidRPr="00887FF6" w:rsidRDefault="0092020F">
            <w:pPr>
              <w:jc w:val="center"/>
              <w:rPr>
                <w:rFonts w:ascii="Tahoma" w:hAnsi="Tahoma" w:cs="Tahoma"/>
                <w:sz w:val="16"/>
                <w:szCs w:val="16"/>
              </w:rPr>
            </w:pPr>
            <w:r w:rsidRPr="00887FF6">
              <w:rPr>
                <w:rFonts w:ascii="Tahoma" w:hAnsi="Tahoma" w:cs="Tahoma"/>
                <w:sz w:val="16"/>
                <w:szCs w:val="16"/>
              </w:rPr>
              <w:t>2009</w:t>
            </w:r>
          </w:p>
        </w:tc>
        <w:tc>
          <w:tcPr>
            <w:tcW w:w="644" w:type="dxa"/>
            <w:tcBorders>
              <w:top w:val="nil"/>
              <w:left w:val="nil"/>
              <w:bottom w:val="nil"/>
              <w:right w:val="nil"/>
            </w:tcBorders>
            <w:shd w:val="clear" w:color="auto" w:fill="auto"/>
            <w:noWrap/>
            <w:vAlign w:val="bottom"/>
          </w:tcPr>
          <w:p w14:paraId="47A3B6B6"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27,64 </w:t>
            </w:r>
          </w:p>
        </w:tc>
        <w:tc>
          <w:tcPr>
            <w:tcW w:w="685" w:type="dxa"/>
            <w:tcBorders>
              <w:top w:val="nil"/>
              <w:left w:val="nil"/>
              <w:bottom w:val="nil"/>
              <w:right w:val="nil"/>
            </w:tcBorders>
            <w:shd w:val="clear" w:color="auto" w:fill="auto"/>
            <w:noWrap/>
            <w:vAlign w:val="bottom"/>
          </w:tcPr>
          <w:p w14:paraId="6EA532CA"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21,68 </w:t>
            </w:r>
          </w:p>
        </w:tc>
        <w:tc>
          <w:tcPr>
            <w:tcW w:w="684" w:type="dxa"/>
            <w:tcBorders>
              <w:top w:val="nil"/>
              <w:left w:val="nil"/>
              <w:bottom w:val="nil"/>
              <w:right w:val="nil"/>
            </w:tcBorders>
            <w:shd w:val="clear" w:color="auto" w:fill="auto"/>
            <w:noWrap/>
            <w:vAlign w:val="bottom"/>
          </w:tcPr>
          <w:p w14:paraId="529A64F2"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13,18 </w:t>
            </w:r>
          </w:p>
        </w:tc>
        <w:tc>
          <w:tcPr>
            <w:tcW w:w="675" w:type="dxa"/>
            <w:tcBorders>
              <w:top w:val="nil"/>
              <w:left w:val="nil"/>
              <w:bottom w:val="nil"/>
              <w:right w:val="nil"/>
            </w:tcBorders>
            <w:shd w:val="clear" w:color="auto" w:fill="auto"/>
            <w:noWrap/>
            <w:vAlign w:val="bottom"/>
          </w:tcPr>
          <w:p w14:paraId="081F719B"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12,58 </w:t>
            </w:r>
          </w:p>
        </w:tc>
        <w:tc>
          <w:tcPr>
            <w:tcW w:w="801" w:type="dxa"/>
            <w:tcBorders>
              <w:top w:val="nil"/>
              <w:left w:val="nil"/>
              <w:bottom w:val="nil"/>
              <w:right w:val="nil"/>
            </w:tcBorders>
            <w:shd w:val="clear" w:color="auto" w:fill="auto"/>
            <w:noWrap/>
            <w:vAlign w:val="bottom"/>
          </w:tcPr>
          <w:p w14:paraId="39560B0B"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8,86 </w:t>
            </w:r>
          </w:p>
        </w:tc>
        <w:tc>
          <w:tcPr>
            <w:tcW w:w="801" w:type="dxa"/>
            <w:tcBorders>
              <w:top w:val="nil"/>
              <w:left w:val="nil"/>
              <w:bottom w:val="nil"/>
              <w:right w:val="nil"/>
            </w:tcBorders>
            <w:shd w:val="clear" w:color="auto" w:fill="auto"/>
            <w:noWrap/>
            <w:vAlign w:val="bottom"/>
          </w:tcPr>
          <w:p w14:paraId="34F286A1"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3,19 </w:t>
            </w:r>
          </w:p>
        </w:tc>
        <w:tc>
          <w:tcPr>
            <w:tcW w:w="801" w:type="dxa"/>
            <w:tcBorders>
              <w:top w:val="nil"/>
              <w:left w:val="nil"/>
              <w:bottom w:val="nil"/>
              <w:right w:val="nil"/>
            </w:tcBorders>
            <w:shd w:val="clear" w:color="auto" w:fill="auto"/>
            <w:noWrap/>
            <w:vAlign w:val="bottom"/>
          </w:tcPr>
          <w:p w14:paraId="57239BF7"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2,13 </w:t>
            </w:r>
          </w:p>
        </w:tc>
        <w:tc>
          <w:tcPr>
            <w:tcW w:w="801" w:type="dxa"/>
            <w:tcBorders>
              <w:top w:val="nil"/>
              <w:left w:val="nil"/>
              <w:bottom w:val="nil"/>
              <w:right w:val="nil"/>
            </w:tcBorders>
            <w:shd w:val="clear" w:color="auto" w:fill="auto"/>
            <w:noWrap/>
            <w:vAlign w:val="bottom"/>
          </w:tcPr>
          <w:p w14:paraId="0C232588"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1,45 </w:t>
            </w:r>
          </w:p>
        </w:tc>
        <w:tc>
          <w:tcPr>
            <w:tcW w:w="801" w:type="dxa"/>
            <w:tcBorders>
              <w:top w:val="nil"/>
              <w:left w:val="nil"/>
              <w:bottom w:val="nil"/>
              <w:right w:val="nil"/>
            </w:tcBorders>
            <w:shd w:val="clear" w:color="auto" w:fill="auto"/>
            <w:noWrap/>
            <w:vAlign w:val="bottom"/>
          </w:tcPr>
          <w:p w14:paraId="3B637ADE"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1,00 </w:t>
            </w:r>
          </w:p>
        </w:tc>
        <w:tc>
          <w:tcPr>
            <w:tcW w:w="801" w:type="dxa"/>
            <w:tcBorders>
              <w:top w:val="nil"/>
              <w:left w:val="nil"/>
              <w:bottom w:val="nil"/>
              <w:right w:val="nil"/>
            </w:tcBorders>
            <w:shd w:val="clear" w:color="auto" w:fill="auto"/>
            <w:noWrap/>
            <w:vAlign w:val="bottom"/>
          </w:tcPr>
          <w:p w14:paraId="726D73C8"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1,08 </w:t>
            </w:r>
          </w:p>
        </w:tc>
        <w:tc>
          <w:tcPr>
            <w:tcW w:w="801" w:type="dxa"/>
            <w:tcBorders>
              <w:top w:val="nil"/>
              <w:left w:val="nil"/>
              <w:bottom w:val="nil"/>
              <w:right w:val="nil"/>
            </w:tcBorders>
            <w:shd w:val="clear" w:color="auto" w:fill="auto"/>
            <w:noWrap/>
            <w:vAlign w:val="bottom"/>
          </w:tcPr>
          <w:p w14:paraId="6BFFB764"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7,21 </w:t>
            </w:r>
          </w:p>
        </w:tc>
      </w:tr>
      <w:tr w:rsidR="0092020F" w:rsidRPr="00887FF6" w14:paraId="5B91C252" w14:textId="77777777">
        <w:trPr>
          <w:trHeight w:val="170"/>
        </w:trPr>
        <w:tc>
          <w:tcPr>
            <w:tcW w:w="721" w:type="dxa"/>
            <w:tcBorders>
              <w:top w:val="nil"/>
              <w:left w:val="nil"/>
              <w:bottom w:val="nil"/>
              <w:right w:val="nil"/>
            </w:tcBorders>
            <w:shd w:val="clear" w:color="auto" w:fill="auto"/>
            <w:noWrap/>
            <w:vAlign w:val="bottom"/>
          </w:tcPr>
          <w:p w14:paraId="365C9EC8" w14:textId="77777777" w:rsidR="0092020F" w:rsidRPr="00887FF6" w:rsidRDefault="0092020F">
            <w:pPr>
              <w:jc w:val="center"/>
              <w:rPr>
                <w:rFonts w:ascii="Tahoma" w:hAnsi="Tahoma" w:cs="Tahoma"/>
                <w:sz w:val="16"/>
                <w:szCs w:val="16"/>
              </w:rPr>
            </w:pPr>
            <w:r w:rsidRPr="00887FF6">
              <w:rPr>
                <w:rFonts w:ascii="Tahoma" w:hAnsi="Tahoma" w:cs="Tahoma"/>
                <w:sz w:val="16"/>
                <w:szCs w:val="16"/>
              </w:rPr>
              <w:t>2010</w:t>
            </w:r>
          </w:p>
        </w:tc>
        <w:tc>
          <w:tcPr>
            <w:tcW w:w="644" w:type="dxa"/>
            <w:tcBorders>
              <w:top w:val="nil"/>
              <w:left w:val="nil"/>
              <w:bottom w:val="nil"/>
              <w:right w:val="nil"/>
            </w:tcBorders>
            <w:shd w:val="clear" w:color="auto" w:fill="auto"/>
            <w:noWrap/>
            <w:vAlign w:val="bottom"/>
          </w:tcPr>
          <w:p w14:paraId="1A4427A4"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22,52 </w:t>
            </w:r>
          </w:p>
        </w:tc>
        <w:tc>
          <w:tcPr>
            <w:tcW w:w="685" w:type="dxa"/>
            <w:tcBorders>
              <w:top w:val="nil"/>
              <w:left w:val="nil"/>
              <w:bottom w:val="nil"/>
              <w:right w:val="nil"/>
            </w:tcBorders>
            <w:shd w:val="clear" w:color="auto" w:fill="auto"/>
            <w:noWrap/>
            <w:vAlign w:val="bottom"/>
          </w:tcPr>
          <w:p w14:paraId="43B16EE8"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17,92 </w:t>
            </w:r>
          </w:p>
        </w:tc>
        <w:tc>
          <w:tcPr>
            <w:tcW w:w="684" w:type="dxa"/>
            <w:tcBorders>
              <w:top w:val="nil"/>
              <w:left w:val="nil"/>
              <w:bottom w:val="nil"/>
              <w:right w:val="nil"/>
            </w:tcBorders>
            <w:shd w:val="clear" w:color="auto" w:fill="auto"/>
            <w:noWrap/>
            <w:vAlign w:val="bottom"/>
          </w:tcPr>
          <w:p w14:paraId="08F89A31"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14,09 </w:t>
            </w:r>
          </w:p>
        </w:tc>
        <w:tc>
          <w:tcPr>
            <w:tcW w:w="675" w:type="dxa"/>
            <w:tcBorders>
              <w:top w:val="nil"/>
              <w:left w:val="nil"/>
              <w:bottom w:val="nil"/>
              <w:right w:val="nil"/>
            </w:tcBorders>
            <w:shd w:val="clear" w:color="auto" w:fill="auto"/>
            <w:noWrap/>
            <w:vAlign w:val="bottom"/>
          </w:tcPr>
          <w:p w14:paraId="44401075"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7,99 </w:t>
            </w:r>
          </w:p>
        </w:tc>
        <w:tc>
          <w:tcPr>
            <w:tcW w:w="801" w:type="dxa"/>
            <w:tcBorders>
              <w:top w:val="nil"/>
              <w:left w:val="nil"/>
              <w:bottom w:val="nil"/>
              <w:right w:val="nil"/>
            </w:tcBorders>
            <w:shd w:val="clear" w:color="auto" w:fill="auto"/>
            <w:noWrap/>
            <w:vAlign w:val="bottom"/>
          </w:tcPr>
          <w:p w14:paraId="68C43D5B"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12,65 </w:t>
            </w:r>
          </w:p>
        </w:tc>
        <w:tc>
          <w:tcPr>
            <w:tcW w:w="801" w:type="dxa"/>
            <w:tcBorders>
              <w:top w:val="nil"/>
              <w:left w:val="nil"/>
              <w:bottom w:val="nil"/>
              <w:right w:val="nil"/>
            </w:tcBorders>
            <w:shd w:val="clear" w:color="auto" w:fill="auto"/>
            <w:noWrap/>
            <w:vAlign w:val="bottom"/>
          </w:tcPr>
          <w:p w14:paraId="4B72B8A1"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9,81 </w:t>
            </w:r>
          </w:p>
        </w:tc>
        <w:tc>
          <w:tcPr>
            <w:tcW w:w="801" w:type="dxa"/>
            <w:tcBorders>
              <w:top w:val="nil"/>
              <w:left w:val="nil"/>
              <w:bottom w:val="nil"/>
              <w:right w:val="nil"/>
            </w:tcBorders>
            <w:shd w:val="clear" w:color="auto" w:fill="auto"/>
            <w:noWrap/>
            <w:vAlign w:val="bottom"/>
          </w:tcPr>
          <w:p w14:paraId="0B21D9E6"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4,15 </w:t>
            </w:r>
          </w:p>
        </w:tc>
        <w:tc>
          <w:tcPr>
            <w:tcW w:w="801" w:type="dxa"/>
            <w:tcBorders>
              <w:top w:val="nil"/>
              <w:left w:val="nil"/>
              <w:bottom w:val="nil"/>
              <w:right w:val="nil"/>
            </w:tcBorders>
            <w:shd w:val="clear" w:color="auto" w:fill="auto"/>
            <w:noWrap/>
            <w:vAlign w:val="bottom"/>
          </w:tcPr>
          <w:p w14:paraId="2CB10521"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2,02 </w:t>
            </w:r>
          </w:p>
        </w:tc>
        <w:tc>
          <w:tcPr>
            <w:tcW w:w="801" w:type="dxa"/>
            <w:tcBorders>
              <w:top w:val="nil"/>
              <w:left w:val="nil"/>
              <w:bottom w:val="nil"/>
              <w:right w:val="nil"/>
            </w:tcBorders>
            <w:shd w:val="clear" w:color="auto" w:fill="auto"/>
            <w:noWrap/>
            <w:vAlign w:val="bottom"/>
          </w:tcPr>
          <w:p w14:paraId="1E1E7BC9"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1,33 </w:t>
            </w:r>
          </w:p>
        </w:tc>
        <w:tc>
          <w:tcPr>
            <w:tcW w:w="801" w:type="dxa"/>
            <w:tcBorders>
              <w:top w:val="nil"/>
              <w:left w:val="nil"/>
              <w:bottom w:val="nil"/>
              <w:right w:val="nil"/>
            </w:tcBorders>
            <w:shd w:val="clear" w:color="auto" w:fill="auto"/>
            <w:noWrap/>
            <w:vAlign w:val="bottom"/>
          </w:tcPr>
          <w:p w14:paraId="127F9BB9"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0,89 </w:t>
            </w:r>
          </w:p>
        </w:tc>
        <w:tc>
          <w:tcPr>
            <w:tcW w:w="801" w:type="dxa"/>
            <w:tcBorders>
              <w:top w:val="nil"/>
              <w:left w:val="nil"/>
              <w:bottom w:val="nil"/>
              <w:right w:val="nil"/>
            </w:tcBorders>
            <w:shd w:val="clear" w:color="auto" w:fill="auto"/>
            <w:noWrap/>
            <w:vAlign w:val="bottom"/>
          </w:tcPr>
          <w:p w14:paraId="4485C98B"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6,62 </w:t>
            </w:r>
          </w:p>
        </w:tc>
      </w:tr>
      <w:tr w:rsidR="0092020F" w:rsidRPr="00887FF6" w14:paraId="17F82A29" w14:textId="77777777">
        <w:trPr>
          <w:trHeight w:val="170"/>
        </w:trPr>
        <w:tc>
          <w:tcPr>
            <w:tcW w:w="721" w:type="dxa"/>
            <w:tcBorders>
              <w:top w:val="nil"/>
              <w:left w:val="nil"/>
              <w:bottom w:val="nil"/>
              <w:right w:val="nil"/>
            </w:tcBorders>
            <w:shd w:val="clear" w:color="auto" w:fill="auto"/>
            <w:noWrap/>
            <w:vAlign w:val="bottom"/>
          </w:tcPr>
          <w:p w14:paraId="01D8A20E" w14:textId="77777777" w:rsidR="0092020F" w:rsidRPr="00887FF6" w:rsidRDefault="0092020F">
            <w:pPr>
              <w:jc w:val="center"/>
              <w:rPr>
                <w:rFonts w:ascii="Tahoma" w:hAnsi="Tahoma" w:cs="Tahoma"/>
                <w:sz w:val="16"/>
                <w:szCs w:val="16"/>
              </w:rPr>
            </w:pPr>
            <w:r w:rsidRPr="00887FF6">
              <w:rPr>
                <w:rFonts w:ascii="Tahoma" w:hAnsi="Tahoma" w:cs="Tahoma"/>
                <w:sz w:val="16"/>
                <w:szCs w:val="16"/>
              </w:rPr>
              <w:t>2011</w:t>
            </w:r>
          </w:p>
        </w:tc>
        <w:tc>
          <w:tcPr>
            <w:tcW w:w="644" w:type="dxa"/>
            <w:tcBorders>
              <w:top w:val="nil"/>
              <w:left w:val="nil"/>
              <w:bottom w:val="nil"/>
              <w:right w:val="nil"/>
            </w:tcBorders>
            <w:shd w:val="clear" w:color="auto" w:fill="auto"/>
            <w:noWrap/>
            <w:vAlign w:val="bottom"/>
          </w:tcPr>
          <w:p w14:paraId="6ECD9387"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24,93 </w:t>
            </w:r>
          </w:p>
        </w:tc>
        <w:tc>
          <w:tcPr>
            <w:tcW w:w="685" w:type="dxa"/>
            <w:tcBorders>
              <w:top w:val="nil"/>
              <w:left w:val="nil"/>
              <w:bottom w:val="nil"/>
              <w:right w:val="nil"/>
            </w:tcBorders>
            <w:shd w:val="clear" w:color="auto" w:fill="auto"/>
            <w:noWrap/>
            <w:vAlign w:val="bottom"/>
          </w:tcPr>
          <w:p w14:paraId="5FA194D5"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17,82 </w:t>
            </w:r>
          </w:p>
        </w:tc>
        <w:tc>
          <w:tcPr>
            <w:tcW w:w="684" w:type="dxa"/>
            <w:tcBorders>
              <w:top w:val="nil"/>
              <w:left w:val="nil"/>
              <w:bottom w:val="nil"/>
              <w:right w:val="nil"/>
            </w:tcBorders>
            <w:shd w:val="clear" w:color="auto" w:fill="auto"/>
            <w:noWrap/>
            <w:vAlign w:val="bottom"/>
          </w:tcPr>
          <w:p w14:paraId="54D7AAC9"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10,27 </w:t>
            </w:r>
          </w:p>
        </w:tc>
        <w:tc>
          <w:tcPr>
            <w:tcW w:w="675" w:type="dxa"/>
            <w:tcBorders>
              <w:top w:val="nil"/>
              <w:left w:val="nil"/>
              <w:bottom w:val="nil"/>
              <w:right w:val="nil"/>
            </w:tcBorders>
            <w:shd w:val="clear" w:color="auto" w:fill="auto"/>
            <w:noWrap/>
            <w:vAlign w:val="bottom"/>
          </w:tcPr>
          <w:p w14:paraId="70BFC113"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7,93 </w:t>
            </w:r>
          </w:p>
        </w:tc>
        <w:tc>
          <w:tcPr>
            <w:tcW w:w="801" w:type="dxa"/>
            <w:tcBorders>
              <w:top w:val="nil"/>
              <w:left w:val="nil"/>
              <w:bottom w:val="nil"/>
              <w:right w:val="nil"/>
            </w:tcBorders>
            <w:shd w:val="clear" w:color="auto" w:fill="auto"/>
            <w:noWrap/>
            <w:vAlign w:val="bottom"/>
          </w:tcPr>
          <w:p w14:paraId="075EF0DD"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10,53 </w:t>
            </w:r>
          </w:p>
        </w:tc>
        <w:tc>
          <w:tcPr>
            <w:tcW w:w="801" w:type="dxa"/>
            <w:tcBorders>
              <w:top w:val="nil"/>
              <w:left w:val="nil"/>
              <w:bottom w:val="nil"/>
              <w:right w:val="nil"/>
            </w:tcBorders>
            <w:shd w:val="clear" w:color="auto" w:fill="auto"/>
            <w:noWrap/>
            <w:vAlign w:val="bottom"/>
          </w:tcPr>
          <w:p w14:paraId="604B049B"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7,25 </w:t>
            </w:r>
          </w:p>
        </w:tc>
        <w:tc>
          <w:tcPr>
            <w:tcW w:w="801" w:type="dxa"/>
            <w:tcBorders>
              <w:top w:val="nil"/>
              <w:left w:val="nil"/>
              <w:bottom w:val="nil"/>
              <w:right w:val="nil"/>
            </w:tcBorders>
            <w:shd w:val="clear" w:color="auto" w:fill="auto"/>
            <w:noWrap/>
            <w:vAlign w:val="bottom"/>
          </w:tcPr>
          <w:p w14:paraId="38FCA299"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5,70 </w:t>
            </w:r>
          </w:p>
        </w:tc>
        <w:tc>
          <w:tcPr>
            <w:tcW w:w="801" w:type="dxa"/>
            <w:tcBorders>
              <w:top w:val="nil"/>
              <w:left w:val="nil"/>
              <w:bottom w:val="nil"/>
              <w:right w:val="nil"/>
            </w:tcBorders>
            <w:shd w:val="clear" w:color="auto" w:fill="auto"/>
            <w:noWrap/>
            <w:vAlign w:val="bottom"/>
          </w:tcPr>
          <w:p w14:paraId="4EF69DD3"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5,28 </w:t>
            </w:r>
          </w:p>
        </w:tc>
        <w:tc>
          <w:tcPr>
            <w:tcW w:w="801" w:type="dxa"/>
            <w:tcBorders>
              <w:top w:val="nil"/>
              <w:left w:val="nil"/>
              <w:bottom w:val="nil"/>
              <w:right w:val="nil"/>
            </w:tcBorders>
            <w:shd w:val="clear" w:color="auto" w:fill="auto"/>
            <w:noWrap/>
            <w:vAlign w:val="bottom"/>
          </w:tcPr>
          <w:p w14:paraId="6611841D"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2,54 </w:t>
            </w:r>
          </w:p>
        </w:tc>
        <w:tc>
          <w:tcPr>
            <w:tcW w:w="801" w:type="dxa"/>
            <w:tcBorders>
              <w:top w:val="nil"/>
              <w:left w:val="nil"/>
              <w:bottom w:val="nil"/>
              <w:right w:val="nil"/>
            </w:tcBorders>
            <w:shd w:val="clear" w:color="auto" w:fill="auto"/>
            <w:noWrap/>
            <w:vAlign w:val="bottom"/>
          </w:tcPr>
          <w:p w14:paraId="49062BEB"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1,25 </w:t>
            </w:r>
          </w:p>
        </w:tc>
        <w:tc>
          <w:tcPr>
            <w:tcW w:w="801" w:type="dxa"/>
            <w:tcBorders>
              <w:top w:val="nil"/>
              <w:left w:val="nil"/>
              <w:bottom w:val="nil"/>
              <w:right w:val="nil"/>
            </w:tcBorders>
            <w:shd w:val="clear" w:color="auto" w:fill="auto"/>
            <w:noWrap/>
            <w:vAlign w:val="bottom"/>
          </w:tcPr>
          <w:p w14:paraId="0CCFB8FB"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6,50 </w:t>
            </w:r>
          </w:p>
        </w:tc>
      </w:tr>
      <w:tr w:rsidR="0092020F" w:rsidRPr="00887FF6" w14:paraId="2ADE9EDC" w14:textId="77777777">
        <w:trPr>
          <w:trHeight w:val="170"/>
        </w:trPr>
        <w:tc>
          <w:tcPr>
            <w:tcW w:w="721" w:type="dxa"/>
            <w:tcBorders>
              <w:top w:val="nil"/>
              <w:left w:val="nil"/>
              <w:bottom w:val="nil"/>
              <w:right w:val="nil"/>
            </w:tcBorders>
            <w:shd w:val="clear" w:color="auto" w:fill="auto"/>
            <w:noWrap/>
            <w:vAlign w:val="bottom"/>
          </w:tcPr>
          <w:p w14:paraId="26762A7B" w14:textId="77777777" w:rsidR="0092020F" w:rsidRPr="00887FF6" w:rsidRDefault="0092020F">
            <w:pPr>
              <w:jc w:val="center"/>
              <w:rPr>
                <w:rFonts w:ascii="Tahoma" w:hAnsi="Tahoma" w:cs="Tahoma"/>
                <w:sz w:val="16"/>
                <w:szCs w:val="16"/>
              </w:rPr>
            </w:pPr>
            <w:r w:rsidRPr="00887FF6">
              <w:rPr>
                <w:rFonts w:ascii="Tahoma" w:hAnsi="Tahoma" w:cs="Tahoma"/>
                <w:sz w:val="16"/>
                <w:szCs w:val="16"/>
              </w:rPr>
              <w:t>2012</w:t>
            </w:r>
          </w:p>
        </w:tc>
        <w:tc>
          <w:tcPr>
            <w:tcW w:w="644" w:type="dxa"/>
            <w:tcBorders>
              <w:top w:val="nil"/>
              <w:left w:val="nil"/>
              <w:bottom w:val="nil"/>
              <w:right w:val="nil"/>
            </w:tcBorders>
            <w:shd w:val="clear" w:color="auto" w:fill="auto"/>
            <w:noWrap/>
            <w:vAlign w:val="center"/>
          </w:tcPr>
          <w:p w14:paraId="1E488462"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16,05 </w:t>
            </w:r>
          </w:p>
        </w:tc>
        <w:tc>
          <w:tcPr>
            <w:tcW w:w="685" w:type="dxa"/>
            <w:tcBorders>
              <w:top w:val="nil"/>
              <w:left w:val="nil"/>
              <w:bottom w:val="nil"/>
              <w:right w:val="nil"/>
            </w:tcBorders>
            <w:shd w:val="clear" w:color="auto" w:fill="auto"/>
            <w:noWrap/>
            <w:vAlign w:val="center"/>
          </w:tcPr>
          <w:p w14:paraId="5F0B52F4"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18,85 </w:t>
            </w:r>
          </w:p>
        </w:tc>
        <w:tc>
          <w:tcPr>
            <w:tcW w:w="684" w:type="dxa"/>
            <w:tcBorders>
              <w:top w:val="nil"/>
              <w:left w:val="nil"/>
              <w:bottom w:val="nil"/>
              <w:right w:val="nil"/>
            </w:tcBorders>
            <w:shd w:val="clear" w:color="auto" w:fill="auto"/>
            <w:noWrap/>
            <w:vAlign w:val="center"/>
          </w:tcPr>
          <w:p w14:paraId="507A530D"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11,21 </w:t>
            </w:r>
          </w:p>
        </w:tc>
        <w:tc>
          <w:tcPr>
            <w:tcW w:w="675" w:type="dxa"/>
            <w:tcBorders>
              <w:top w:val="nil"/>
              <w:left w:val="nil"/>
              <w:bottom w:val="nil"/>
              <w:right w:val="nil"/>
            </w:tcBorders>
            <w:shd w:val="clear" w:color="auto" w:fill="auto"/>
            <w:noWrap/>
            <w:vAlign w:val="center"/>
          </w:tcPr>
          <w:p w14:paraId="7FD0EF96"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7,63 </w:t>
            </w:r>
          </w:p>
        </w:tc>
        <w:tc>
          <w:tcPr>
            <w:tcW w:w="801" w:type="dxa"/>
            <w:tcBorders>
              <w:top w:val="nil"/>
              <w:left w:val="nil"/>
              <w:bottom w:val="nil"/>
              <w:right w:val="nil"/>
            </w:tcBorders>
            <w:shd w:val="clear" w:color="auto" w:fill="auto"/>
            <w:noWrap/>
            <w:vAlign w:val="center"/>
          </w:tcPr>
          <w:p w14:paraId="0D8453D8"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13,16 </w:t>
            </w:r>
          </w:p>
        </w:tc>
        <w:tc>
          <w:tcPr>
            <w:tcW w:w="801" w:type="dxa"/>
            <w:tcBorders>
              <w:top w:val="nil"/>
              <w:left w:val="nil"/>
              <w:bottom w:val="nil"/>
              <w:right w:val="nil"/>
            </w:tcBorders>
            <w:shd w:val="clear" w:color="auto" w:fill="auto"/>
            <w:noWrap/>
            <w:vAlign w:val="center"/>
          </w:tcPr>
          <w:p w14:paraId="28912CCF"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7,78 </w:t>
            </w:r>
          </w:p>
        </w:tc>
        <w:tc>
          <w:tcPr>
            <w:tcW w:w="801" w:type="dxa"/>
            <w:tcBorders>
              <w:top w:val="nil"/>
              <w:left w:val="nil"/>
              <w:bottom w:val="nil"/>
              <w:right w:val="nil"/>
            </w:tcBorders>
            <w:shd w:val="clear" w:color="auto" w:fill="auto"/>
            <w:noWrap/>
            <w:vAlign w:val="center"/>
          </w:tcPr>
          <w:p w14:paraId="6470C289"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5,68 </w:t>
            </w:r>
          </w:p>
        </w:tc>
        <w:tc>
          <w:tcPr>
            <w:tcW w:w="801" w:type="dxa"/>
            <w:tcBorders>
              <w:top w:val="nil"/>
              <w:left w:val="nil"/>
              <w:bottom w:val="nil"/>
              <w:right w:val="nil"/>
            </w:tcBorders>
            <w:shd w:val="clear" w:color="auto" w:fill="auto"/>
            <w:noWrap/>
            <w:vAlign w:val="center"/>
          </w:tcPr>
          <w:p w14:paraId="54E3EA98"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4,18 </w:t>
            </w:r>
          </w:p>
        </w:tc>
        <w:tc>
          <w:tcPr>
            <w:tcW w:w="801" w:type="dxa"/>
            <w:tcBorders>
              <w:top w:val="nil"/>
              <w:left w:val="nil"/>
              <w:bottom w:val="nil"/>
              <w:right w:val="nil"/>
            </w:tcBorders>
            <w:shd w:val="clear" w:color="auto" w:fill="auto"/>
            <w:noWrap/>
            <w:vAlign w:val="center"/>
          </w:tcPr>
          <w:p w14:paraId="46ABA77A"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3,77 </w:t>
            </w:r>
          </w:p>
        </w:tc>
        <w:tc>
          <w:tcPr>
            <w:tcW w:w="801" w:type="dxa"/>
            <w:tcBorders>
              <w:top w:val="nil"/>
              <w:left w:val="nil"/>
              <w:bottom w:val="nil"/>
              <w:right w:val="nil"/>
            </w:tcBorders>
            <w:shd w:val="clear" w:color="auto" w:fill="auto"/>
            <w:noWrap/>
            <w:vAlign w:val="center"/>
          </w:tcPr>
          <w:p w14:paraId="4244E07E"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3,65 </w:t>
            </w:r>
          </w:p>
        </w:tc>
        <w:tc>
          <w:tcPr>
            <w:tcW w:w="801" w:type="dxa"/>
            <w:tcBorders>
              <w:top w:val="nil"/>
              <w:left w:val="nil"/>
              <w:bottom w:val="nil"/>
              <w:right w:val="nil"/>
            </w:tcBorders>
            <w:shd w:val="clear" w:color="auto" w:fill="auto"/>
            <w:noWrap/>
            <w:vAlign w:val="center"/>
          </w:tcPr>
          <w:p w14:paraId="67650E33" w14:textId="77777777" w:rsidR="0092020F" w:rsidRPr="00887FF6" w:rsidRDefault="0092020F">
            <w:pPr>
              <w:jc w:val="right"/>
              <w:rPr>
                <w:rFonts w:ascii="Tahoma" w:hAnsi="Tahoma" w:cs="Tahoma"/>
                <w:sz w:val="16"/>
                <w:szCs w:val="16"/>
              </w:rPr>
            </w:pPr>
            <w:r w:rsidRPr="00887FF6">
              <w:rPr>
                <w:rFonts w:ascii="Tahoma" w:hAnsi="Tahoma" w:cs="Tahoma"/>
                <w:sz w:val="16"/>
                <w:szCs w:val="16"/>
              </w:rPr>
              <w:t xml:space="preserve">8,04 </w:t>
            </w:r>
          </w:p>
        </w:tc>
      </w:tr>
    </w:tbl>
    <w:p w14:paraId="398119B7" w14:textId="77777777" w:rsidR="00404A2A" w:rsidRPr="00887FF6" w:rsidRDefault="00C728D1" w:rsidP="00404A2A">
      <w:pPr>
        <w:jc w:val="both"/>
        <w:rPr>
          <w:rFonts w:ascii="Tahoma" w:hAnsi="Tahoma" w:cs="Tahoma"/>
          <w:bCs/>
          <w:iCs/>
          <w:sz w:val="16"/>
          <w:szCs w:val="16"/>
        </w:rPr>
      </w:pPr>
      <w:r w:rsidRPr="00887FF6">
        <w:rPr>
          <w:rFonts w:ascii="Tahoma" w:hAnsi="Tahoma" w:cs="Tahoma"/>
          <w:bCs/>
          <w:iCs/>
          <w:sz w:val="16"/>
          <w:szCs w:val="16"/>
        </w:rPr>
        <w:t xml:space="preserve">Zdroj: prepočítané podľa,  </w:t>
      </w:r>
      <w:hyperlink r:id="rId36" w:history="1">
        <w:r w:rsidR="005530FC" w:rsidRPr="00887FF6">
          <w:rPr>
            <w:rStyle w:val="Hypertextovprepojenie"/>
            <w:rFonts w:ascii="Tahoma" w:hAnsi="Tahoma" w:cs="Tahoma"/>
            <w:bCs/>
            <w:iCs/>
            <w:color w:val="auto"/>
            <w:sz w:val="16"/>
            <w:szCs w:val="16"/>
            <w:u w:val="none"/>
          </w:rPr>
          <w:t>ÚPSVaR</w:t>
        </w:r>
      </w:hyperlink>
    </w:p>
    <w:p w14:paraId="28C45960" w14:textId="77777777" w:rsidR="00C728D1" w:rsidRPr="00887FF6" w:rsidRDefault="00C728D1" w:rsidP="00404A2A">
      <w:pPr>
        <w:jc w:val="both"/>
        <w:rPr>
          <w:rFonts w:ascii="Tahoma" w:hAnsi="Tahoma" w:cs="Tahoma"/>
          <w:bCs/>
          <w:iCs/>
          <w:szCs w:val="20"/>
        </w:rPr>
      </w:pPr>
    </w:p>
    <w:p w14:paraId="0FA56DD4" w14:textId="77777777" w:rsidR="005468B4" w:rsidRPr="00887FF6" w:rsidRDefault="00404A2A" w:rsidP="00404A2A">
      <w:pPr>
        <w:jc w:val="both"/>
        <w:rPr>
          <w:rFonts w:ascii="Tahoma" w:hAnsi="Tahoma" w:cs="Tahoma"/>
          <w:bCs/>
          <w:iCs/>
          <w:szCs w:val="20"/>
        </w:rPr>
      </w:pPr>
      <w:r w:rsidRPr="00887FF6">
        <w:rPr>
          <w:rFonts w:ascii="Tahoma" w:hAnsi="Tahoma" w:cs="Tahoma"/>
          <w:bCs/>
          <w:iCs/>
          <w:szCs w:val="20"/>
        </w:rPr>
        <w:t xml:space="preserve">V ponuke VPM z hľadiska kvalifikačnej štruktúry najvyšší podiel predstavuje ponuka orientovaná na pracovné miesta KZAM 8 – obsluha strojov a zariadení, ďalej KZAM 7 – remeselníci a </w:t>
      </w:r>
      <w:r w:rsidR="009A2CD8" w:rsidRPr="00887FF6">
        <w:rPr>
          <w:rFonts w:ascii="Tahoma" w:hAnsi="Tahoma" w:cs="Tahoma"/>
          <w:bCs/>
          <w:iCs/>
          <w:szCs w:val="20"/>
        </w:rPr>
        <w:t>kvalifikovaní výrobcovia</w:t>
      </w:r>
      <w:r w:rsidRPr="00887FF6">
        <w:rPr>
          <w:rFonts w:ascii="Tahoma" w:hAnsi="Tahoma" w:cs="Tahoma"/>
          <w:bCs/>
          <w:iCs/>
          <w:szCs w:val="20"/>
        </w:rPr>
        <w:t xml:space="preserve"> a KZAM 5 – prevádzkoví zamestnanci v službách a obchode. </w:t>
      </w:r>
      <w:r w:rsidR="009A2CD8" w:rsidRPr="00887FF6">
        <w:rPr>
          <w:rFonts w:ascii="Tahoma" w:hAnsi="Tahoma" w:cs="Tahoma"/>
          <w:bCs/>
          <w:iCs/>
          <w:szCs w:val="20"/>
        </w:rPr>
        <w:t>V</w:t>
      </w:r>
      <w:r w:rsidRPr="00887FF6">
        <w:rPr>
          <w:rFonts w:ascii="Tahoma" w:hAnsi="Tahoma" w:cs="Tahoma"/>
          <w:bCs/>
          <w:iCs/>
          <w:szCs w:val="20"/>
        </w:rPr>
        <w:t xml:space="preserve"> čase krízy zamestnávatelia kladú dôraz na vzdelanie a kvalifikáciu zamestnancov, vzrastá záujem o kvalitnú a kvalifikovanú pracovnú silu. Vychádzajúc z ponuky VPM na trhu práce regiónu sú najrizikovejšou skupinou občania s nízkym stupňom vzdelania v kombinácii s dlhodobou evidenciou. Záujem nie je ani o vytváranie pracovných príle</w:t>
      </w:r>
      <w:r w:rsidR="009A2CD8" w:rsidRPr="00887FF6">
        <w:rPr>
          <w:rFonts w:ascii="Tahoma" w:hAnsi="Tahoma" w:cs="Tahoma"/>
          <w:bCs/>
          <w:iCs/>
          <w:szCs w:val="20"/>
        </w:rPr>
        <w:t>ž</w:t>
      </w:r>
      <w:r w:rsidRPr="00887FF6">
        <w:rPr>
          <w:rFonts w:ascii="Tahoma" w:hAnsi="Tahoma" w:cs="Tahoma"/>
          <w:bCs/>
          <w:iCs/>
          <w:szCs w:val="20"/>
        </w:rPr>
        <w:t>itostí pre občanov so zdravotným postihnutím, ponuky VPM pre túto kategóriu sa v evidencii takmer nevyskytujú</w:t>
      </w:r>
      <w:r w:rsidR="009A2CD8" w:rsidRPr="00887FF6">
        <w:rPr>
          <w:rFonts w:ascii="Tahoma" w:hAnsi="Tahoma" w:cs="Tahoma"/>
          <w:bCs/>
          <w:iCs/>
          <w:szCs w:val="20"/>
        </w:rPr>
        <w:t>.</w:t>
      </w:r>
    </w:p>
    <w:p w14:paraId="58730919" w14:textId="77777777" w:rsidR="001C3B8A" w:rsidRPr="00887FF6" w:rsidRDefault="001C3B8A" w:rsidP="00404A2A">
      <w:pPr>
        <w:jc w:val="both"/>
        <w:rPr>
          <w:rFonts w:ascii="Tahoma" w:hAnsi="Tahoma" w:cs="Tahoma"/>
          <w:bCs/>
          <w:iCs/>
          <w:sz w:val="16"/>
          <w:szCs w:val="16"/>
        </w:rPr>
      </w:pPr>
    </w:p>
    <w:tbl>
      <w:tblPr>
        <w:tblW w:w="9014" w:type="dxa"/>
        <w:tblInd w:w="70" w:type="dxa"/>
        <w:tblCellMar>
          <w:left w:w="70" w:type="dxa"/>
          <w:right w:w="70" w:type="dxa"/>
        </w:tblCellMar>
        <w:tblLook w:val="0000" w:firstRow="0" w:lastRow="0" w:firstColumn="0" w:lastColumn="0" w:noHBand="0" w:noVBand="0"/>
      </w:tblPr>
      <w:tblGrid>
        <w:gridCol w:w="1654"/>
        <w:gridCol w:w="669"/>
        <w:gridCol w:w="669"/>
        <w:gridCol w:w="669"/>
        <w:gridCol w:w="669"/>
        <w:gridCol w:w="669"/>
        <w:gridCol w:w="669"/>
        <w:gridCol w:w="669"/>
        <w:gridCol w:w="669"/>
        <w:gridCol w:w="669"/>
        <w:gridCol w:w="669"/>
        <w:gridCol w:w="670"/>
      </w:tblGrid>
      <w:tr w:rsidR="0000431A" w:rsidRPr="00887FF6" w14:paraId="004AFB0E" w14:textId="77777777">
        <w:trPr>
          <w:trHeight w:val="170"/>
        </w:trPr>
        <w:tc>
          <w:tcPr>
            <w:tcW w:w="9014" w:type="dxa"/>
            <w:gridSpan w:val="12"/>
            <w:tcBorders>
              <w:top w:val="nil"/>
              <w:left w:val="nil"/>
              <w:bottom w:val="nil"/>
              <w:right w:val="nil"/>
            </w:tcBorders>
            <w:shd w:val="clear" w:color="auto" w:fill="FFCC99"/>
            <w:noWrap/>
            <w:vAlign w:val="bottom"/>
          </w:tcPr>
          <w:p w14:paraId="5030EEEE" w14:textId="77777777" w:rsidR="0000431A" w:rsidRPr="00887FF6" w:rsidRDefault="0000431A" w:rsidP="0000431A">
            <w:pPr>
              <w:rPr>
                <w:rFonts w:ascii="Tahoma" w:hAnsi="Tahoma" w:cs="Tahoma"/>
                <w:sz w:val="16"/>
                <w:szCs w:val="16"/>
                <w:lang w:eastAsia="sk-SK"/>
              </w:rPr>
            </w:pPr>
            <w:r w:rsidRPr="00887FF6">
              <w:rPr>
                <w:rFonts w:ascii="Tahoma" w:hAnsi="Tahoma" w:cs="Tahoma"/>
                <w:sz w:val="16"/>
                <w:szCs w:val="16"/>
                <w:lang w:eastAsia="sk-SK"/>
              </w:rPr>
              <w:t>Nezamestnaní (VZPS) podľa dosiahnutého vzdelania v %</w:t>
            </w:r>
          </w:p>
        </w:tc>
      </w:tr>
      <w:tr w:rsidR="0092020F" w:rsidRPr="00887FF6" w14:paraId="631E0F0A" w14:textId="77777777">
        <w:trPr>
          <w:trHeight w:val="170"/>
        </w:trPr>
        <w:tc>
          <w:tcPr>
            <w:tcW w:w="1654" w:type="dxa"/>
            <w:tcBorders>
              <w:top w:val="nil"/>
              <w:left w:val="nil"/>
              <w:bottom w:val="nil"/>
              <w:right w:val="nil"/>
            </w:tcBorders>
            <w:shd w:val="clear" w:color="auto" w:fill="auto"/>
            <w:noWrap/>
            <w:vAlign w:val="bottom"/>
          </w:tcPr>
          <w:p w14:paraId="578DEC5A" w14:textId="77777777" w:rsidR="0092020F" w:rsidRPr="00887FF6" w:rsidRDefault="0092020F" w:rsidP="0000431A">
            <w:pPr>
              <w:rPr>
                <w:rFonts w:ascii="Tahoma" w:hAnsi="Tahoma" w:cs="Tahoma"/>
                <w:sz w:val="16"/>
                <w:szCs w:val="16"/>
                <w:lang w:eastAsia="sk-SK"/>
              </w:rPr>
            </w:pPr>
          </w:p>
        </w:tc>
        <w:tc>
          <w:tcPr>
            <w:tcW w:w="669" w:type="dxa"/>
            <w:tcBorders>
              <w:top w:val="nil"/>
              <w:left w:val="nil"/>
              <w:bottom w:val="nil"/>
              <w:right w:val="nil"/>
            </w:tcBorders>
            <w:shd w:val="clear" w:color="auto" w:fill="auto"/>
            <w:noWrap/>
            <w:vAlign w:val="bottom"/>
          </w:tcPr>
          <w:p w14:paraId="7AB10F3C" w14:textId="77777777" w:rsidR="0092020F" w:rsidRPr="00887FF6" w:rsidRDefault="0092020F">
            <w:pPr>
              <w:jc w:val="center"/>
              <w:rPr>
                <w:rFonts w:ascii="Tahoma" w:hAnsi="Tahoma" w:cs="Tahoma"/>
                <w:sz w:val="16"/>
                <w:szCs w:val="16"/>
              </w:rPr>
            </w:pPr>
            <w:r w:rsidRPr="00887FF6">
              <w:rPr>
                <w:rFonts w:ascii="Tahoma" w:hAnsi="Tahoma" w:cs="Tahoma"/>
                <w:sz w:val="16"/>
                <w:szCs w:val="16"/>
              </w:rPr>
              <w:t>2002</w:t>
            </w:r>
          </w:p>
        </w:tc>
        <w:tc>
          <w:tcPr>
            <w:tcW w:w="669" w:type="dxa"/>
            <w:tcBorders>
              <w:top w:val="nil"/>
              <w:left w:val="nil"/>
              <w:bottom w:val="nil"/>
              <w:right w:val="nil"/>
            </w:tcBorders>
            <w:shd w:val="clear" w:color="auto" w:fill="auto"/>
            <w:noWrap/>
            <w:vAlign w:val="bottom"/>
          </w:tcPr>
          <w:p w14:paraId="75A27784" w14:textId="77777777" w:rsidR="0092020F" w:rsidRPr="00887FF6" w:rsidRDefault="0092020F">
            <w:pPr>
              <w:jc w:val="center"/>
              <w:rPr>
                <w:rFonts w:ascii="Tahoma" w:hAnsi="Tahoma" w:cs="Tahoma"/>
                <w:sz w:val="16"/>
                <w:szCs w:val="16"/>
              </w:rPr>
            </w:pPr>
            <w:r w:rsidRPr="00887FF6">
              <w:rPr>
                <w:rFonts w:ascii="Tahoma" w:hAnsi="Tahoma" w:cs="Tahoma"/>
                <w:sz w:val="16"/>
                <w:szCs w:val="16"/>
              </w:rPr>
              <w:t>2003</w:t>
            </w:r>
          </w:p>
        </w:tc>
        <w:tc>
          <w:tcPr>
            <w:tcW w:w="669" w:type="dxa"/>
            <w:tcBorders>
              <w:top w:val="nil"/>
              <w:left w:val="nil"/>
              <w:bottom w:val="nil"/>
              <w:right w:val="nil"/>
            </w:tcBorders>
            <w:shd w:val="clear" w:color="auto" w:fill="auto"/>
            <w:noWrap/>
            <w:vAlign w:val="bottom"/>
          </w:tcPr>
          <w:p w14:paraId="74CFF391" w14:textId="77777777" w:rsidR="0092020F" w:rsidRPr="00887FF6" w:rsidRDefault="0092020F">
            <w:pPr>
              <w:jc w:val="center"/>
              <w:rPr>
                <w:rFonts w:ascii="Tahoma" w:hAnsi="Tahoma" w:cs="Tahoma"/>
                <w:sz w:val="16"/>
                <w:szCs w:val="16"/>
              </w:rPr>
            </w:pPr>
            <w:r w:rsidRPr="00887FF6">
              <w:rPr>
                <w:rFonts w:ascii="Tahoma" w:hAnsi="Tahoma" w:cs="Tahoma"/>
                <w:sz w:val="16"/>
                <w:szCs w:val="16"/>
              </w:rPr>
              <w:t>2004</w:t>
            </w:r>
          </w:p>
        </w:tc>
        <w:tc>
          <w:tcPr>
            <w:tcW w:w="669" w:type="dxa"/>
            <w:tcBorders>
              <w:top w:val="nil"/>
              <w:left w:val="nil"/>
              <w:bottom w:val="nil"/>
              <w:right w:val="nil"/>
            </w:tcBorders>
            <w:shd w:val="clear" w:color="auto" w:fill="auto"/>
            <w:noWrap/>
            <w:vAlign w:val="bottom"/>
          </w:tcPr>
          <w:p w14:paraId="68C0022D" w14:textId="77777777" w:rsidR="0092020F" w:rsidRPr="00887FF6" w:rsidRDefault="0092020F">
            <w:pPr>
              <w:jc w:val="center"/>
              <w:rPr>
                <w:rFonts w:ascii="Tahoma" w:hAnsi="Tahoma" w:cs="Tahoma"/>
                <w:sz w:val="16"/>
                <w:szCs w:val="16"/>
              </w:rPr>
            </w:pPr>
            <w:r w:rsidRPr="00887FF6">
              <w:rPr>
                <w:rFonts w:ascii="Tahoma" w:hAnsi="Tahoma" w:cs="Tahoma"/>
                <w:sz w:val="16"/>
                <w:szCs w:val="16"/>
              </w:rPr>
              <w:t>2005</w:t>
            </w:r>
          </w:p>
        </w:tc>
        <w:tc>
          <w:tcPr>
            <w:tcW w:w="669" w:type="dxa"/>
            <w:tcBorders>
              <w:top w:val="nil"/>
              <w:left w:val="nil"/>
              <w:bottom w:val="nil"/>
              <w:right w:val="nil"/>
            </w:tcBorders>
            <w:shd w:val="clear" w:color="auto" w:fill="auto"/>
            <w:noWrap/>
            <w:vAlign w:val="bottom"/>
          </w:tcPr>
          <w:p w14:paraId="292065F8" w14:textId="77777777" w:rsidR="0092020F" w:rsidRPr="00887FF6" w:rsidRDefault="0092020F">
            <w:pPr>
              <w:jc w:val="center"/>
              <w:rPr>
                <w:rFonts w:ascii="Tahoma" w:hAnsi="Tahoma" w:cs="Tahoma"/>
                <w:sz w:val="16"/>
                <w:szCs w:val="16"/>
              </w:rPr>
            </w:pPr>
            <w:r w:rsidRPr="00887FF6">
              <w:rPr>
                <w:rFonts w:ascii="Tahoma" w:hAnsi="Tahoma" w:cs="Tahoma"/>
                <w:sz w:val="16"/>
                <w:szCs w:val="16"/>
              </w:rPr>
              <w:t>2006</w:t>
            </w:r>
          </w:p>
        </w:tc>
        <w:tc>
          <w:tcPr>
            <w:tcW w:w="669" w:type="dxa"/>
            <w:tcBorders>
              <w:top w:val="nil"/>
              <w:left w:val="nil"/>
              <w:bottom w:val="nil"/>
              <w:right w:val="nil"/>
            </w:tcBorders>
            <w:shd w:val="clear" w:color="auto" w:fill="auto"/>
            <w:noWrap/>
            <w:vAlign w:val="bottom"/>
          </w:tcPr>
          <w:p w14:paraId="5AF4AAF7" w14:textId="77777777" w:rsidR="0092020F" w:rsidRPr="00887FF6" w:rsidRDefault="0092020F">
            <w:pPr>
              <w:jc w:val="center"/>
              <w:rPr>
                <w:rFonts w:ascii="Tahoma" w:hAnsi="Tahoma" w:cs="Tahoma"/>
                <w:sz w:val="16"/>
                <w:szCs w:val="16"/>
              </w:rPr>
            </w:pPr>
            <w:r w:rsidRPr="00887FF6">
              <w:rPr>
                <w:rFonts w:ascii="Tahoma" w:hAnsi="Tahoma" w:cs="Tahoma"/>
                <w:sz w:val="16"/>
                <w:szCs w:val="16"/>
              </w:rPr>
              <w:t>2007</w:t>
            </w:r>
          </w:p>
        </w:tc>
        <w:tc>
          <w:tcPr>
            <w:tcW w:w="669" w:type="dxa"/>
            <w:tcBorders>
              <w:top w:val="nil"/>
              <w:left w:val="nil"/>
              <w:bottom w:val="nil"/>
              <w:right w:val="nil"/>
            </w:tcBorders>
            <w:shd w:val="clear" w:color="auto" w:fill="auto"/>
            <w:noWrap/>
            <w:vAlign w:val="bottom"/>
          </w:tcPr>
          <w:p w14:paraId="774FB7B1" w14:textId="77777777" w:rsidR="0092020F" w:rsidRPr="00887FF6" w:rsidRDefault="0092020F">
            <w:pPr>
              <w:jc w:val="center"/>
              <w:rPr>
                <w:rFonts w:ascii="Tahoma" w:hAnsi="Tahoma" w:cs="Tahoma"/>
                <w:sz w:val="16"/>
                <w:szCs w:val="16"/>
              </w:rPr>
            </w:pPr>
            <w:r w:rsidRPr="00887FF6">
              <w:rPr>
                <w:rFonts w:ascii="Tahoma" w:hAnsi="Tahoma" w:cs="Tahoma"/>
                <w:sz w:val="16"/>
                <w:szCs w:val="16"/>
              </w:rPr>
              <w:t>2008</w:t>
            </w:r>
          </w:p>
        </w:tc>
        <w:tc>
          <w:tcPr>
            <w:tcW w:w="669" w:type="dxa"/>
            <w:tcBorders>
              <w:top w:val="nil"/>
              <w:left w:val="nil"/>
              <w:bottom w:val="nil"/>
              <w:right w:val="nil"/>
            </w:tcBorders>
            <w:shd w:val="clear" w:color="auto" w:fill="auto"/>
            <w:noWrap/>
            <w:vAlign w:val="bottom"/>
          </w:tcPr>
          <w:p w14:paraId="48470C11" w14:textId="77777777" w:rsidR="0092020F" w:rsidRPr="00887FF6" w:rsidRDefault="0092020F">
            <w:pPr>
              <w:jc w:val="center"/>
              <w:rPr>
                <w:rFonts w:ascii="Tahoma" w:hAnsi="Tahoma" w:cs="Tahoma"/>
                <w:sz w:val="16"/>
                <w:szCs w:val="16"/>
              </w:rPr>
            </w:pPr>
            <w:r w:rsidRPr="00887FF6">
              <w:rPr>
                <w:rFonts w:ascii="Tahoma" w:hAnsi="Tahoma" w:cs="Tahoma"/>
                <w:sz w:val="16"/>
                <w:szCs w:val="16"/>
              </w:rPr>
              <w:t>2009</w:t>
            </w:r>
          </w:p>
        </w:tc>
        <w:tc>
          <w:tcPr>
            <w:tcW w:w="669" w:type="dxa"/>
            <w:tcBorders>
              <w:top w:val="nil"/>
              <w:left w:val="nil"/>
              <w:bottom w:val="nil"/>
              <w:right w:val="nil"/>
            </w:tcBorders>
            <w:shd w:val="clear" w:color="auto" w:fill="auto"/>
            <w:noWrap/>
            <w:vAlign w:val="bottom"/>
          </w:tcPr>
          <w:p w14:paraId="68A6D14C" w14:textId="77777777" w:rsidR="0092020F" w:rsidRPr="00887FF6" w:rsidRDefault="0092020F">
            <w:pPr>
              <w:jc w:val="center"/>
              <w:rPr>
                <w:rFonts w:ascii="Tahoma" w:hAnsi="Tahoma" w:cs="Tahoma"/>
                <w:sz w:val="16"/>
                <w:szCs w:val="16"/>
              </w:rPr>
            </w:pPr>
            <w:r w:rsidRPr="00887FF6">
              <w:rPr>
                <w:rFonts w:ascii="Tahoma" w:hAnsi="Tahoma" w:cs="Tahoma"/>
                <w:sz w:val="16"/>
                <w:szCs w:val="16"/>
              </w:rPr>
              <w:t>2010</w:t>
            </w:r>
          </w:p>
        </w:tc>
        <w:tc>
          <w:tcPr>
            <w:tcW w:w="669" w:type="dxa"/>
            <w:tcBorders>
              <w:top w:val="nil"/>
              <w:left w:val="nil"/>
              <w:bottom w:val="nil"/>
              <w:right w:val="nil"/>
            </w:tcBorders>
            <w:shd w:val="clear" w:color="auto" w:fill="auto"/>
            <w:noWrap/>
            <w:vAlign w:val="bottom"/>
          </w:tcPr>
          <w:p w14:paraId="62B84ABE" w14:textId="77777777" w:rsidR="0092020F" w:rsidRPr="00887FF6" w:rsidRDefault="0092020F">
            <w:pPr>
              <w:jc w:val="center"/>
              <w:rPr>
                <w:rFonts w:ascii="Tahoma" w:hAnsi="Tahoma" w:cs="Tahoma"/>
                <w:sz w:val="16"/>
                <w:szCs w:val="16"/>
              </w:rPr>
            </w:pPr>
            <w:r w:rsidRPr="00887FF6">
              <w:rPr>
                <w:rFonts w:ascii="Tahoma" w:hAnsi="Tahoma" w:cs="Tahoma"/>
                <w:sz w:val="16"/>
                <w:szCs w:val="16"/>
              </w:rPr>
              <w:t>2011</w:t>
            </w:r>
          </w:p>
        </w:tc>
        <w:tc>
          <w:tcPr>
            <w:tcW w:w="670" w:type="dxa"/>
            <w:tcBorders>
              <w:top w:val="nil"/>
              <w:left w:val="nil"/>
              <w:bottom w:val="nil"/>
              <w:right w:val="nil"/>
            </w:tcBorders>
            <w:shd w:val="clear" w:color="auto" w:fill="auto"/>
            <w:noWrap/>
            <w:vAlign w:val="bottom"/>
          </w:tcPr>
          <w:p w14:paraId="531837B5" w14:textId="77777777" w:rsidR="0092020F" w:rsidRPr="00887FF6" w:rsidRDefault="0092020F">
            <w:pPr>
              <w:jc w:val="center"/>
              <w:rPr>
                <w:rFonts w:ascii="Tahoma" w:hAnsi="Tahoma" w:cs="Tahoma"/>
                <w:sz w:val="16"/>
                <w:szCs w:val="16"/>
              </w:rPr>
            </w:pPr>
            <w:r w:rsidRPr="00887FF6">
              <w:rPr>
                <w:rFonts w:ascii="Tahoma" w:hAnsi="Tahoma" w:cs="Tahoma"/>
                <w:sz w:val="16"/>
                <w:szCs w:val="16"/>
              </w:rPr>
              <w:t>2012</w:t>
            </w:r>
          </w:p>
        </w:tc>
      </w:tr>
      <w:tr w:rsidR="0092020F" w:rsidRPr="00887FF6" w14:paraId="0F17E675" w14:textId="77777777">
        <w:trPr>
          <w:trHeight w:val="170"/>
        </w:trPr>
        <w:tc>
          <w:tcPr>
            <w:tcW w:w="1654" w:type="dxa"/>
            <w:tcBorders>
              <w:top w:val="nil"/>
              <w:left w:val="nil"/>
              <w:bottom w:val="nil"/>
              <w:right w:val="nil"/>
            </w:tcBorders>
            <w:shd w:val="clear" w:color="auto" w:fill="auto"/>
            <w:noWrap/>
            <w:vAlign w:val="bottom"/>
          </w:tcPr>
          <w:p w14:paraId="1333EF3E" w14:textId="77777777" w:rsidR="0092020F" w:rsidRPr="00887FF6" w:rsidRDefault="0092020F" w:rsidP="0000431A">
            <w:pPr>
              <w:rPr>
                <w:rFonts w:ascii="Tahoma" w:hAnsi="Tahoma" w:cs="Tahoma"/>
                <w:sz w:val="16"/>
                <w:szCs w:val="16"/>
                <w:lang w:eastAsia="sk-SK"/>
              </w:rPr>
            </w:pPr>
            <w:r w:rsidRPr="00887FF6">
              <w:rPr>
                <w:rFonts w:ascii="Tahoma" w:hAnsi="Tahoma" w:cs="Tahoma"/>
                <w:sz w:val="16"/>
                <w:szCs w:val="16"/>
                <w:lang w:eastAsia="sk-SK"/>
              </w:rPr>
              <w:t>Zákl. a bez vzdelania</w:t>
            </w:r>
          </w:p>
        </w:tc>
        <w:tc>
          <w:tcPr>
            <w:tcW w:w="669" w:type="dxa"/>
            <w:tcBorders>
              <w:top w:val="nil"/>
              <w:left w:val="nil"/>
              <w:bottom w:val="nil"/>
              <w:right w:val="nil"/>
            </w:tcBorders>
            <w:shd w:val="clear" w:color="auto" w:fill="auto"/>
            <w:noWrap/>
            <w:vAlign w:val="bottom"/>
          </w:tcPr>
          <w:p w14:paraId="4A6DD39F" w14:textId="77777777" w:rsidR="0092020F" w:rsidRPr="00887FF6" w:rsidRDefault="0092020F">
            <w:pPr>
              <w:jc w:val="right"/>
              <w:rPr>
                <w:rFonts w:ascii="Tahoma" w:hAnsi="Tahoma" w:cs="Tahoma"/>
                <w:sz w:val="16"/>
                <w:szCs w:val="16"/>
              </w:rPr>
            </w:pPr>
            <w:r w:rsidRPr="00887FF6">
              <w:rPr>
                <w:rFonts w:ascii="Tahoma" w:hAnsi="Tahoma" w:cs="Tahoma"/>
                <w:sz w:val="16"/>
                <w:szCs w:val="16"/>
              </w:rPr>
              <w:t>15,71</w:t>
            </w:r>
          </w:p>
        </w:tc>
        <w:tc>
          <w:tcPr>
            <w:tcW w:w="669" w:type="dxa"/>
            <w:tcBorders>
              <w:top w:val="nil"/>
              <w:left w:val="nil"/>
              <w:bottom w:val="nil"/>
              <w:right w:val="nil"/>
            </w:tcBorders>
            <w:shd w:val="clear" w:color="auto" w:fill="auto"/>
            <w:noWrap/>
            <w:vAlign w:val="bottom"/>
          </w:tcPr>
          <w:p w14:paraId="725C5A25" w14:textId="77777777" w:rsidR="0092020F" w:rsidRPr="00887FF6" w:rsidRDefault="0092020F">
            <w:pPr>
              <w:jc w:val="right"/>
              <w:rPr>
                <w:rFonts w:ascii="Tahoma" w:hAnsi="Tahoma" w:cs="Tahoma"/>
                <w:sz w:val="16"/>
                <w:szCs w:val="16"/>
              </w:rPr>
            </w:pPr>
            <w:r w:rsidRPr="00887FF6">
              <w:rPr>
                <w:rFonts w:ascii="Tahoma" w:hAnsi="Tahoma" w:cs="Tahoma"/>
                <w:sz w:val="16"/>
                <w:szCs w:val="16"/>
              </w:rPr>
              <w:t>19,63</w:t>
            </w:r>
          </w:p>
        </w:tc>
        <w:tc>
          <w:tcPr>
            <w:tcW w:w="669" w:type="dxa"/>
            <w:tcBorders>
              <w:top w:val="nil"/>
              <w:left w:val="nil"/>
              <w:bottom w:val="nil"/>
              <w:right w:val="nil"/>
            </w:tcBorders>
            <w:shd w:val="clear" w:color="auto" w:fill="auto"/>
            <w:noWrap/>
            <w:vAlign w:val="bottom"/>
          </w:tcPr>
          <w:p w14:paraId="5BFB200C" w14:textId="77777777" w:rsidR="0092020F" w:rsidRPr="00887FF6" w:rsidRDefault="0092020F">
            <w:pPr>
              <w:jc w:val="right"/>
              <w:rPr>
                <w:rFonts w:ascii="Tahoma" w:hAnsi="Tahoma" w:cs="Tahoma"/>
                <w:sz w:val="16"/>
                <w:szCs w:val="16"/>
              </w:rPr>
            </w:pPr>
            <w:r w:rsidRPr="00887FF6">
              <w:rPr>
                <w:rFonts w:ascii="Tahoma" w:hAnsi="Tahoma" w:cs="Tahoma"/>
                <w:sz w:val="16"/>
                <w:szCs w:val="16"/>
              </w:rPr>
              <w:t>12,60</w:t>
            </w:r>
          </w:p>
        </w:tc>
        <w:tc>
          <w:tcPr>
            <w:tcW w:w="669" w:type="dxa"/>
            <w:tcBorders>
              <w:top w:val="nil"/>
              <w:left w:val="nil"/>
              <w:bottom w:val="nil"/>
              <w:right w:val="nil"/>
            </w:tcBorders>
            <w:shd w:val="clear" w:color="auto" w:fill="auto"/>
            <w:noWrap/>
            <w:vAlign w:val="bottom"/>
          </w:tcPr>
          <w:p w14:paraId="4C0947B2" w14:textId="77777777" w:rsidR="0092020F" w:rsidRPr="00887FF6" w:rsidRDefault="0092020F">
            <w:pPr>
              <w:jc w:val="right"/>
              <w:rPr>
                <w:rFonts w:ascii="Tahoma" w:hAnsi="Tahoma" w:cs="Tahoma"/>
                <w:sz w:val="16"/>
                <w:szCs w:val="16"/>
              </w:rPr>
            </w:pPr>
            <w:r w:rsidRPr="00887FF6">
              <w:rPr>
                <w:rFonts w:ascii="Tahoma" w:hAnsi="Tahoma" w:cs="Tahoma"/>
                <w:sz w:val="16"/>
                <w:szCs w:val="16"/>
              </w:rPr>
              <w:t>14,23</w:t>
            </w:r>
          </w:p>
        </w:tc>
        <w:tc>
          <w:tcPr>
            <w:tcW w:w="669" w:type="dxa"/>
            <w:tcBorders>
              <w:top w:val="nil"/>
              <w:left w:val="nil"/>
              <w:bottom w:val="nil"/>
              <w:right w:val="nil"/>
            </w:tcBorders>
            <w:shd w:val="clear" w:color="auto" w:fill="auto"/>
            <w:noWrap/>
            <w:vAlign w:val="bottom"/>
          </w:tcPr>
          <w:p w14:paraId="1B10619E" w14:textId="77777777" w:rsidR="0092020F" w:rsidRPr="00887FF6" w:rsidRDefault="0092020F">
            <w:pPr>
              <w:jc w:val="right"/>
              <w:rPr>
                <w:rFonts w:ascii="Tahoma" w:hAnsi="Tahoma" w:cs="Tahoma"/>
                <w:sz w:val="16"/>
                <w:szCs w:val="16"/>
              </w:rPr>
            </w:pPr>
            <w:r w:rsidRPr="00887FF6">
              <w:rPr>
                <w:rFonts w:ascii="Tahoma" w:hAnsi="Tahoma" w:cs="Tahoma"/>
                <w:sz w:val="16"/>
                <w:szCs w:val="16"/>
              </w:rPr>
              <w:t>15,57</w:t>
            </w:r>
          </w:p>
        </w:tc>
        <w:tc>
          <w:tcPr>
            <w:tcW w:w="669" w:type="dxa"/>
            <w:tcBorders>
              <w:top w:val="nil"/>
              <w:left w:val="nil"/>
              <w:bottom w:val="nil"/>
              <w:right w:val="nil"/>
            </w:tcBorders>
            <w:shd w:val="clear" w:color="auto" w:fill="auto"/>
            <w:noWrap/>
            <w:vAlign w:val="bottom"/>
          </w:tcPr>
          <w:p w14:paraId="5E7D97BB" w14:textId="77777777" w:rsidR="0092020F" w:rsidRPr="00887FF6" w:rsidRDefault="0092020F">
            <w:pPr>
              <w:jc w:val="right"/>
              <w:rPr>
                <w:rFonts w:ascii="Tahoma" w:hAnsi="Tahoma" w:cs="Tahoma"/>
                <w:sz w:val="16"/>
                <w:szCs w:val="16"/>
              </w:rPr>
            </w:pPr>
            <w:r w:rsidRPr="00887FF6">
              <w:rPr>
                <w:rFonts w:ascii="Tahoma" w:hAnsi="Tahoma" w:cs="Tahoma"/>
                <w:sz w:val="16"/>
                <w:szCs w:val="16"/>
              </w:rPr>
              <w:t>8,98</w:t>
            </w:r>
          </w:p>
        </w:tc>
        <w:tc>
          <w:tcPr>
            <w:tcW w:w="669" w:type="dxa"/>
            <w:tcBorders>
              <w:top w:val="nil"/>
              <w:left w:val="nil"/>
              <w:bottom w:val="nil"/>
              <w:right w:val="nil"/>
            </w:tcBorders>
            <w:shd w:val="clear" w:color="auto" w:fill="auto"/>
            <w:noWrap/>
            <w:vAlign w:val="bottom"/>
          </w:tcPr>
          <w:p w14:paraId="1332B6A8" w14:textId="77777777" w:rsidR="0092020F" w:rsidRPr="00887FF6" w:rsidRDefault="0092020F">
            <w:pPr>
              <w:jc w:val="right"/>
              <w:rPr>
                <w:rFonts w:ascii="Tahoma" w:hAnsi="Tahoma" w:cs="Tahoma"/>
                <w:sz w:val="16"/>
                <w:szCs w:val="16"/>
              </w:rPr>
            </w:pPr>
            <w:r w:rsidRPr="00887FF6">
              <w:rPr>
                <w:rFonts w:ascii="Tahoma" w:hAnsi="Tahoma" w:cs="Tahoma"/>
                <w:sz w:val="16"/>
                <w:szCs w:val="16"/>
              </w:rPr>
              <w:t>13,67</w:t>
            </w:r>
          </w:p>
        </w:tc>
        <w:tc>
          <w:tcPr>
            <w:tcW w:w="669" w:type="dxa"/>
            <w:tcBorders>
              <w:top w:val="nil"/>
              <w:left w:val="nil"/>
              <w:bottom w:val="nil"/>
              <w:right w:val="nil"/>
            </w:tcBorders>
            <w:shd w:val="clear" w:color="auto" w:fill="auto"/>
            <w:noWrap/>
            <w:vAlign w:val="bottom"/>
          </w:tcPr>
          <w:p w14:paraId="1B95F6B8" w14:textId="77777777" w:rsidR="0092020F" w:rsidRPr="00887FF6" w:rsidRDefault="0092020F">
            <w:pPr>
              <w:jc w:val="right"/>
              <w:rPr>
                <w:rFonts w:ascii="Tahoma" w:hAnsi="Tahoma" w:cs="Tahoma"/>
                <w:sz w:val="16"/>
                <w:szCs w:val="16"/>
              </w:rPr>
            </w:pPr>
            <w:r w:rsidRPr="00887FF6">
              <w:rPr>
                <w:rFonts w:ascii="Tahoma" w:hAnsi="Tahoma" w:cs="Tahoma"/>
                <w:sz w:val="16"/>
                <w:szCs w:val="16"/>
              </w:rPr>
              <w:t>10,75</w:t>
            </w:r>
          </w:p>
        </w:tc>
        <w:tc>
          <w:tcPr>
            <w:tcW w:w="669" w:type="dxa"/>
            <w:tcBorders>
              <w:top w:val="nil"/>
              <w:left w:val="nil"/>
              <w:bottom w:val="nil"/>
              <w:right w:val="nil"/>
            </w:tcBorders>
            <w:shd w:val="clear" w:color="auto" w:fill="auto"/>
            <w:noWrap/>
            <w:vAlign w:val="bottom"/>
          </w:tcPr>
          <w:p w14:paraId="6326A059" w14:textId="77777777" w:rsidR="0092020F" w:rsidRPr="00887FF6" w:rsidRDefault="0092020F">
            <w:pPr>
              <w:jc w:val="right"/>
              <w:rPr>
                <w:rFonts w:ascii="Tahoma" w:hAnsi="Tahoma" w:cs="Tahoma"/>
                <w:sz w:val="16"/>
                <w:szCs w:val="16"/>
              </w:rPr>
            </w:pPr>
            <w:r w:rsidRPr="00887FF6">
              <w:rPr>
                <w:rFonts w:ascii="Tahoma" w:hAnsi="Tahoma" w:cs="Tahoma"/>
                <w:sz w:val="16"/>
                <w:szCs w:val="16"/>
              </w:rPr>
              <w:t>7,49</w:t>
            </w:r>
          </w:p>
        </w:tc>
        <w:tc>
          <w:tcPr>
            <w:tcW w:w="669" w:type="dxa"/>
            <w:tcBorders>
              <w:top w:val="nil"/>
              <w:left w:val="nil"/>
              <w:bottom w:val="nil"/>
              <w:right w:val="nil"/>
            </w:tcBorders>
            <w:shd w:val="clear" w:color="auto" w:fill="auto"/>
            <w:noWrap/>
            <w:vAlign w:val="bottom"/>
          </w:tcPr>
          <w:p w14:paraId="5BE25650" w14:textId="77777777" w:rsidR="0092020F" w:rsidRPr="00887FF6" w:rsidRDefault="0092020F">
            <w:pPr>
              <w:jc w:val="right"/>
              <w:rPr>
                <w:rFonts w:ascii="Tahoma" w:hAnsi="Tahoma" w:cs="Tahoma"/>
                <w:sz w:val="16"/>
                <w:szCs w:val="16"/>
              </w:rPr>
            </w:pPr>
            <w:r w:rsidRPr="00887FF6">
              <w:rPr>
                <w:rFonts w:ascii="Tahoma" w:hAnsi="Tahoma" w:cs="Tahoma"/>
                <w:sz w:val="16"/>
                <w:szCs w:val="16"/>
              </w:rPr>
              <w:t>9,41</w:t>
            </w:r>
          </w:p>
        </w:tc>
        <w:tc>
          <w:tcPr>
            <w:tcW w:w="670" w:type="dxa"/>
            <w:tcBorders>
              <w:top w:val="nil"/>
              <w:left w:val="nil"/>
              <w:bottom w:val="nil"/>
              <w:right w:val="nil"/>
            </w:tcBorders>
            <w:shd w:val="clear" w:color="auto" w:fill="auto"/>
            <w:noWrap/>
            <w:vAlign w:val="bottom"/>
          </w:tcPr>
          <w:p w14:paraId="15162F0E" w14:textId="77777777" w:rsidR="0092020F" w:rsidRPr="00887FF6" w:rsidRDefault="0092020F">
            <w:pPr>
              <w:jc w:val="right"/>
              <w:rPr>
                <w:rFonts w:ascii="Tahoma" w:hAnsi="Tahoma" w:cs="Tahoma"/>
                <w:sz w:val="16"/>
                <w:szCs w:val="16"/>
              </w:rPr>
            </w:pPr>
            <w:r w:rsidRPr="00887FF6">
              <w:rPr>
                <w:rFonts w:ascii="Tahoma" w:hAnsi="Tahoma" w:cs="Tahoma"/>
                <w:sz w:val="16"/>
                <w:szCs w:val="16"/>
              </w:rPr>
              <w:t>12,55</w:t>
            </w:r>
          </w:p>
        </w:tc>
      </w:tr>
      <w:tr w:rsidR="0092020F" w:rsidRPr="00887FF6" w14:paraId="18339E2A" w14:textId="77777777">
        <w:trPr>
          <w:trHeight w:val="170"/>
        </w:trPr>
        <w:tc>
          <w:tcPr>
            <w:tcW w:w="1654" w:type="dxa"/>
            <w:tcBorders>
              <w:top w:val="nil"/>
              <w:left w:val="nil"/>
              <w:bottom w:val="nil"/>
              <w:right w:val="nil"/>
            </w:tcBorders>
            <w:shd w:val="clear" w:color="auto" w:fill="auto"/>
            <w:noWrap/>
            <w:vAlign w:val="bottom"/>
          </w:tcPr>
          <w:p w14:paraId="22F0DD17" w14:textId="77777777" w:rsidR="0092020F" w:rsidRPr="00887FF6" w:rsidRDefault="0092020F" w:rsidP="0000431A">
            <w:pPr>
              <w:rPr>
                <w:rFonts w:ascii="Tahoma" w:hAnsi="Tahoma" w:cs="Tahoma"/>
                <w:sz w:val="16"/>
                <w:szCs w:val="16"/>
                <w:lang w:eastAsia="sk-SK"/>
              </w:rPr>
            </w:pPr>
            <w:r w:rsidRPr="00887FF6">
              <w:rPr>
                <w:rFonts w:ascii="Tahoma" w:hAnsi="Tahoma" w:cs="Tahoma"/>
                <w:sz w:val="16"/>
                <w:szCs w:val="16"/>
                <w:lang w:eastAsia="sk-SK"/>
              </w:rPr>
              <w:t>Nižšie stredné</w:t>
            </w:r>
          </w:p>
        </w:tc>
        <w:tc>
          <w:tcPr>
            <w:tcW w:w="669" w:type="dxa"/>
            <w:tcBorders>
              <w:top w:val="nil"/>
              <w:left w:val="nil"/>
              <w:bottom w:val="nil"/>
              <w:right w:val="nil"/>
            </w:tcBorders>
            <w:shd w:val="clear" w:color="auto" w:fill="auto"/>
            <w:noWrap/>
            <w:vAlign w:val="bottom"/>
          </w:tcPr>
          <w:p w14:paraId="0D5E72E1" w14:textId="77777777" w:rsidR="0092020F" w:rsidRPr="00887FF6" w:rsidRDefault="0092020F">
            <w:pPr>
              <w:jc w:val="right"/>
              <w:rPr>
                <w:rFonts w:ascii="Tahoma" w:hAnsi="Tahoma" w:cs="Tahoma"/>
                <w:sz w:val="16"/>
                <w:szCs w:val="16"/>
              </w:rPr>
            </w:pPr>
            <w:r w:rsidRPr="00887FF6">
              <w:rPr>
                <w:rFonts w:ascii="Tahoma" w:hAnsi="Tahoma" w:cs="Tahoma"/>
                <w:sz w:val="16"/>
                <w:szCs w:val="16"/>
              </w:rPr>
              <w:t>47,73</w:t>
            </w:r>
          </w:p>
        </w:tc>
        <w:tc>
          <w:tcPr>
            <w:tcW w:w="669" w:type="dxa"/>
            <w:tcBorders>
              <w:top w:val="nil"/>
              <w:left w:val="nil"/>
              <w:bottom w:val="nil"/>
              <w:right w:val="nil"/>
            </w:tcBorders>
            <w:shd w:val="clear" w:color="auto" w:fill="auto"/>
            <w:noWrap/>
            <w:vAlign w:val="bottom"/>
          </w:tcPr>
          <w:p w14:paraId="7B69EC10" w14:textId="77777777" w:rsidR="0092020F" w:rsidRPr="00887FF6" w:rsidRDefault="0092020F">
            <w:pPr>
              <w:jc w:val="right"/>
              <w:rPr>
                <w:rFonts w:ascii="Tahoma" w:hAnsi="Tahoma" w:cs="Tahoma"/>
                <w:sz w:val="16"/>
                <w:szCs w:val="16"/>
              </w:rPr>
            </w:pPr>
            <w:r w:rsidRPr="00887FF6">
              <w:rPr>
                <w:rFonts w:ascii="Tahoma" w:hAnsi="Tahoma" w:cs="Tahoma"/>
                <w:sz w:val="16"/>
                <w:szCs w:val="16"/>
              </w:rPr>
              <w:t>46,30</w:t>
            </w:r>
          </w:p>
        </w:tc>
        <w:tc>
          <w:tcPr>
            <w:tcW w:w="669" w:type="dxa"/>
            <w:tcBorders>
              <w:top w:val="nil"/>
              <w:left w:val="nil"/>
              <w:bottom w:val="nil"/>
              <w:right w:val="nil"/>
            </w:tcBorders>
            <w:shd w:val="clear" w:color="auto" w:fill="auto"/>
            <w:noWrap/>
            <w:vAlign w:val="bottom"/>
          </w:tcPr>
          <w:p w14:paraId="29922936" w14:textId="77777777" w:rsidR="0092020F" w:rsidRPr="00887FF6" w:rsidRDefault="0092020F">
            <w:pPr>
              <w:jc w:val="right"/>
              <w:rPr>
                <w:rFonts w:ascii="Tahoma" w:hAnsi="Tahoma" w:cs="Tahoma"/>
                <w:sz w:val="16"/>
                <w:szCs w:val="16"/>
              </w:rPr>
            </w:pPr>
            <w:r w:rsidRPr="00887FF6">
              <w:rPr>
                <w:rFonts w:ascii="Tahoma" w:hAnsi="Tahoma" w:cs="Tahoma"/>
                <w:sz w:val="16"/>
                <w:szCs w:val="16"/>
              </w:rPr>
              <w:t>48,43</w:t>
            </w:r>
          </w:p>
        </w:tc>
        <w:tc>
          <w:tcPr>
            <w:tcW w:w="669" w:type="dxa"/>
            <w:tcBorders>
              <w:top w:val="nil"/>
              <w:left w:val="nil"/>
              <w:bottom w:val="nil"/>
              <w:right w:val="nil"/>
            </w:tcBorders>
            <w:shd w:val="clear" w:color="auto" w:fill="auto"/>
            <w:noWrap/>
            <w:vAlign w:val="bottom"/>
          </w:tcPr>
          <w:p w14:paraId="6743B8C8" w14:textId="77777777" w:rsidR="0092020F" w:rsidRPr="00887FF6" w:rsidRDefault="0092020F">
            <w:pPr>
              <w:jc w:val="right"/>
              <w:rPr>
                <w:rFonts w:ascii="Tahoma" w:hAnsi="Tahoma" w:cs="Tahoma"/>
                <w:sz w:val="16"/>
                <w:szCs w:val="16"/>
              </w:rPr>
            </w:pPr>
            <w:r w:rsidRPr="00887FF6">
              <w:rPr>
                <w:rFonts w:ascii="Tahoma" w:hAnsi="Tahoma" w:cs="Tahoma"/>
                <w:sz w:val="16"/>
                <w:szCs w:val="16"/>
              </w:rPr>
              <w:t>48,54</w:t>
            </w:r>
          </w:p>
        </w:tc>
        <w:tc>
          <w:tcPr>
            <w:tcW w:w="669" w:type="dxa"/>
            <w:tcBorders>
              <w:top w:val="nil"/>
              <w:left w:val="nil"/>
              <w:bottom w:val="nil"/>
              <w:right w:val="nil"/>
            </w:tcBorders>
            <w:shd w:val="clear" w:color="auto" w:fill="auto"/>
            <w:noWrap/>
            <w:vAlign w:val="bottom"/>
          </w:tcPr>
          <w:p w14:paraId="2C14CB64" w14:textId="77777777" w:rsidR="0092020F" w:rsidRPr="00887FF6" w:rsidRDefault="0092020F">
            <w:pPr>
              <w:jc w:val="right"/>
              <w:rPr>
                <w:rFonts w:ascii="Tahoma" w:hAnsi="Tahoma" w:cs="Tahoma"/>
                <w:sz w:val="16"/>
                <w:szCs w:val="16"/>
              </w:rPr>
            </w:pPr>
            <w:r w:rsidRPr="00887FF6">
              <w:rPr>
                <w:rFonts w:ascii="Tahoma" w:hAnsi="Tahoma" w:cs="Tahoma"/>
                <w:sz w:val="16"/>
                <w:szCs w:val="16"/>
              </w:rPr>
              <w:t>47,17</w:t>
            </w:r>
          </w:p>
        </w:tc>
        <w:tc>
          <w:tcPr>
            <w:tcW w:w="669" w:type="dxa"/>
            <w:tcBorders>
              <w:top w:val="nil"/>
              <w:left w:val="nil"/>
              <w:bottom w:val="nil"/>
              <w:right w:val="nil"/>
            </w:tcBorders>
            <w:shd w:val="clear" w:color="auto" w:fill="auto"/>
            <w:noWrap/>
            <w:vAlign w:val="bottom"/>
          </w:tcPr>
          <w:p w14:paraId="34CB8309" w14:textId="77777777" w:rsidR="0092020F" w:rsidRPr="00887FF6" w:rsidRDefault="0092020F">
            <w:pPr>
              <w:jc w:val="right"/>
              <w:rPr>
                <w:rFonts w:ascii="Tahoma" w:hAnsi="Tahoma" w:cs="Tahoma"/>
                <w:sz w:val="16"/>
                <w:szCs w:val="16"/>
              </w:rPr>
            </w:pPr>
            <w:r w:rsidRPr="00887FF6">
              <w:rPr>
                <w:rFonts w:ascii="Tahoma" w:hAnsi="Tahoma" w:cs="Tahoma"/>
                <w:sz w:val="16"/>
                <w:szCs w:val="16"/>
              </w:rPr>
              <w:t>53,29</w:t>
            </w:r>
          </w:p>
        </w:tc>
        <w:tc>
          <w:tcPr>
            <w:tcW w:w="669" w:type="dxa"/>
            <w:tcBorders>
              <w:top w:val="nil"/>
              <w:left w:val="nil"/>
              <w:bottom w:val="nil"/>
              <w:right w:val="nil"/>
            </w:tcBorders>
            <w:shd w:val="clear" w:color="auto" w:fill="auto"/>
            <w:noWrap/>
            <w:vAlign w:val="bottom"/>
          </w:tcPr>
          <w:p w14:paraId="7E6EC396" w14:textId="77777777" w:rsidR="0092020F" w:rsidRPr="00887FF6" w:rsidRDefault="0092020F">
            <w:pPr>
              <w:jc w:val="right"/>
              <w:rPr>
                <w:rFonts w:ascii="Tahoma" w:hAnsi="Tahoma" w:cs="Tahoma"/>
                <w:sz w:val="16"/>
                <w:szCs w:val="16"/>
              </w:rPr>
            </w:pPr>
            <w:r w:rsidRPr="00887FF6">
              <w:rPr>
                <w:rFonts w:ascii="Tahoma" w:hAnsi="Tahoma" w:cs="Tahoma"/>
                <w:sz w:val="16"/>
                <w:szCs w:val="16"/>
              </w:rPr>
              <w:t>38,85</w:t>
            </w:r>
          </w:p>
        </w:tc>
        <w:tc>
          <w:tcPr>
            <w:tcW w:w="669" w:type="dxa"/>
            <w:tcBorders>
              <w:top w:val="nil"/>
              <w:left w:val="nil"/>
              <w:bottom w:val="nil"/>
              <w:right w:val="nil"/>
            </w:tcBorders>
            <w:shd w:val="clear" w:color="auto" w:fill="auto"/>
            <w:noWrap/>
            <w:vAlign w:val="bottom"/>
          </w:tcPr>
          <w:p w14:paraId="7A525118" w14:textId="77777777" w:rsidR="0092020F" w:rsidRPr="00887FF6" w:rsidRDefault="0092020F">
            <w:pPr>
              <w:jc w:val="right"/>
              <w:rPr>
                <w:rFonts w:ascii="Tahoma" w:hAnsi="Tahoma" w:cs="Tahoma"/>
                <w:sz w:val="16"/>
                <w:szCs w:val="16"/>
              </w:rPr>
            </w:pPr>
            <w:r w:rsidRPr="00887FF6">
              <w:rPr>
                <w:rFonts w:ascii="Tahoma" w:hAnsi="Tahoma" w:cs="Tahoma"/>
                <w:sz w:val="16"/>
                <w:szCs w:val="16"/>
              </w:rPr>
              <w:t>44,86</w:t>
            </w:r>
          </w:p>
        </w:tc>
        <w:tc>
          <w:tcPr>
            <w:tcW w:w="669" w:type="dxa"/>
            <w:tcBorders>
              <w:top w:val="nil"/>
              <w:left w:val="nil"/>
              <w:bottom w:val="nil"/>
              <w:right w:val="nil"/>
            </w:tcBorders>
            <w:shd w:val="clear" w:color="auto" w:fill="auto"/>
            <w:noWrap/>
            <w:vAlign w:val="bottom"/>
          </w:tcPr>
          <w:p w14:paraId="42FDEC72" w14:textId="77777777" w:rsidR="0092020F" w:rsidRPr="00887FF6" w:rsidRDefault="0092020F">
            <w:pPr>
              <w:jc w:val="right"/>
              <w:rPr>
                <w:rFonts w:ascii="Tahoma" w:hAnsi="Tahoma" w:cs="Tahoma"/>
                <w:sz w:val="16"/>
                <w:szCs w:val="16"/>
              </w:rPr>
            </w:pPr>
            <w:r w:rsidRPr="00887FF6">
              <w:rPr>
                <w:rFonts w:ascii="Tahoma" w:hAnsi="Tahoma" w:cs="Tahoma"/>
                <w:sz w:val="16"/>
                <w:szCs w:val="16"/>
              </w:rPr>
              <w:t>47,23</w:t>
            </w:r>
          </w:p>
        </w:tc>
        <w:tc>
          <w:tcPr>
            <w:tcW w:w="669" w:type="dxa"/>
            <w:tcBorders>
              <w:top w:val="nil"/>
              <w:left w:val="nil"/>
              <w:bottom w:val="nil"/>
              <w:right w:val="nil"/>
            </w:tcBorders>
            <w:shd w:val="clear" w:color="auto" w:fill="auto"/>
            <w:noWrap/>
            <w:vAlign w:val="bottom"/>
          </w:tcPr>
          <w:p w14:paraId="2264AC74" w14:textId="77777777" w:rsidR="0092020F" w:rsidRPr="00887FF6" w:rsidRDefault="0092020F">
            <w:pPr>
              <w:jc w:val="right"/>
              <w:rPr>
                <w:rFonts w:ascii="Tahoma" w:hAnsi="Tahoma" w:cs="Tahoma"/>
                <w:sz w:val="16"/>
                <w:szCs w:val="16"/>
              </w:rPr>
            </w:pPr>
            <w:r w:rsidRPr="00887FF6">
              <w:rPr>
                <w:rFonts w:ascii="Tahoma" w:hAnsi="Tahoma" w:cs="Tahoma"/>
                <w:sz w:val="16"/>
                <w:szCs w:val="16"/>
              </w:rPr>
              <w:t>55,29</w:t>
            </w:r>
          </w:p>
        </w:tc>
        <w:tc>
          <w:tcPr>
            <w:tcW w:w="670" w:type="dxa"/>
            <w:tcBorders>
              <w:top w:val="nil"/>
              <w:left w:val="nil"/>
              <w:bottom w:val="nil"/>
              <w:right w:val="nil"/>
            </w:tcBorders>
            <w:shd w:val="clear" w:color="auto" w:fill="auto"/>
            <w:noWrap/>
            <w:vAlign w:val="bottom"/>
          </w:tcPr>
          <w:p w14:paraId="0B38AC38" w14:textId="77777777" w:rsidR="0092020F" w:rsidRPr="00887FF6" w:rsidRDefault="0092020F">
            <w:pPr>
              <w:jc w:val="right"/>
              <w:rPr>
                <w:rFonts w:ascii="Tahoma" w:hAnsi="Tahoma" w:cs="Tahoma"/>
                <w:sz w:val="16"/>
                <w:szCs w:val="16"/>
              </w:rPr>
            </w:pPr>
            <w:r w:rsidRPr="00887FF6">
              <w:rPr>
                <w:rFonts w:ascii="Tahoma" w:hAnsi="Tahoma" w:cs="Tahoma"/>
                <w:sz w:val="16"/>
                <w:szCs w:val="16"/>
              </w:rPr>
              <w:t>46,39</w:t>
            </w:r>
          </w:p>
        </w:tc>
      </w:tr>
      <w:tr w:rsidR="0092020F" w:rsidRPr="00887FF6" w14:paraId="261BDBF0" w14:textId="77777777">
        <w:trPr>
          <w:trHeight w:val="170"/>
        </w:trPr>
        <w:tc>
          <w:tcPr>
            <w:tcW w:w="1654" w:type="dxa"/>
            <w:tcBorders>
              <w:top w:val="nil"/>
              <w:left w:val="nil"/>
              <w:bottom w:val="nil"/>
              <w:right w:val="nil"/>
            </w:tcBorders>
            <w:shd w:val="clear" w:color="auto" w:fill="auto"/>
            <w:noWrap/>
            <w:vAlign w:val="bottom"/>
          </w:tcPr>
          <w:p w14:paraId="0F475F1E" w14:textId="77777777" w:rsidR="0092020F" w:rsidRPr="00887FF6" w:rsidRDefault="0092020F" w:rsidP="0000431A">
            <w:pPr>
              <w:rPr>
                <w:rFonts w:ascii="Tahoma" w:hAnsi="Tahoma" w:cs="Tahoma"/>
                <w:sz w:val="16"/>
                <w:szCs w:val="16"/>
                <w:lang w:eastAsia="sk-SK"/>
              </w:rPr>
            </w:pPr>
            <w:r w:rsidRPr="00887FF6">
              <w:rPr>
                <w:rFonts w:ascii="Tahoma" w:hAnsi="Tahoma" w:cs="Tahoma"/>
                <w:sz w:val="16"/>
                <w:szCs w:val="16"/>
                <w:lang w:eastAsia="sk-SK"/>
              </w:rPr>
              <w:t>Úplné stredné</w:t>
            </w:r>
          </w:p>
        </w:tc>
        <w:tc>
          <w:tcPr>
            <w:tcW w:w="669" w:type="dxa"/>
            <w:tcBorders>
              <w:top w:val="nil"/>
              <w:left w:val="nil"/>
              <w:bottom w:val="nil"/>
              <w:right w:val="nil"/>
            </w:tcBorders>
            <w:shd w:val="clear" w:color="auto" w:fill="auto"/>
            <w:noWrap/>
            <w:vAlign w:val="bottom"/>
          </w:tcPr>
          <w:p w14:paraId="4018BBAB" w14:textId="77777777" w:rsidR="0092020F" w:rsidRPr="00887FF6" w:rsidRDefault="0092020F">
            <w:pPr>
              <w:jc w:val="right"/>
              <w:rPr>
                <w:rFonts w:ascii="Tahoma" w:hAnsi="Tahoma" w:cs="Tahoma"/>
                <w:sz w:val="16"/>
                <w:szCs w:val="16"/>
              </w:rPr>
            </w:pPr>
            <w:r w:rsidRPr="00887FF6">
              <w:rPr>
                <w:rFonts w:ascii="Tahoma" w:hAnsi="Tahoma" w:cs="Tahoma"/>
                <w:sz w:val="16"/>
                <w:szCs w:val="16"/>
              </w:rPr>
              <w:t>35,35</w:t>
            </w:r>
          </w:p>
        </w:tc>
        <w:tc>
          <w:tcPr>
            <w:tcW w:w="669" w:type="dxa"/>
            <w:tcBorders>
              <w:top w:val="nil"/>
              <w:left w:val="nil"/>
              <w:bottom w:val="nil"/>
              <w:right w:val="nil"/>
            </w:tcBorders>
            <w:shd w:val="clear" w:color="auto" w:fill="auto"/>
            <w:noWrap/>
            <w:vAlign w:val="bottom"/>
          </w:tcPr>
          <w:p w14:paraId="0FE46AB0" w14:textId="77777777" w:rsidR="0092020F" w:rsidRPr="00887FF6" w:rsidRDefault="0092020F">
            <w:pPr>
              <w:jc w:val="right"/>
              <w:rPr>
                <w:rFonts w:ascii="Tahoma" w:hAnsi="Tahoma" w:cs="Tahoma"/>
                <w:sz w:val="16"/>
                <w:szCs w:val="16"/>
              </w:rPr>
            </w:pPr>
            <w:r w:rsidRPr="00887FF6">
              <w:rPr>
                <w:rFonts w:ascii="Tahoma" w:hAnsi="Tahoma" w:cs="Tahoma"/>
                <w:sz w:val="16"/>
                <w:szCs w:val="16"/>
              </w:rPr>
              <w:t>31,48</w:t>
            </w:r>
          </w:p>
        </w:tc>
        <w:tc>
          <w:tcPr>
            <w:tcW w:w="669" w:type="dxa"/>
            <w:tcBorders>
              <w:top w:val="nil"/>
              <w:left w:val="nil"/>
              <w:bottom w:val="nil"/>
              <w:right w:val="nil"/>
            </w:tcBorders>
            <w:shd w:val="clear" w:color="auto" w:fill="auto"/>
            <w:noWrap/>
            <w:vAlign w:val="bottom"/>
          </w:tcPr>
          <w:p w14:paraId="48DD9410" w14:textId="77777777" w:rsidR="0092020F" w:rsidRPr="00887FF6" w:rsidRDefault="0092020F">
            <w:pPr>
              <w:jc w:val="right"/>
              <w:rPr>
                <w:rFonts w:ascii="Tahoma" w:hAnsi="Tahoma" w:cs="Tahoma"/>
                <w:sz w:val="16"/>
                <w:szCs w:val="16"/>
              </w:rPr>
            </w:pPr>
            <w:r w:rsidRPr="00887FF6">
              <w:rPr>
                <w:rFonts w:ascii="Tahoma" w:hAnsi="Tahoma" w:cs="Tahoma"/>
                <w:sz w:val="16"/>
                <w:szCs w:val="16"/>
              </w:rPr>
              <w:t>33,86</w:t>
            </w:r>
          </w:p>
        </w:tc>
        <w:tc>
          <w:tcPr>
            <w:tcW w:w="669" w:type="dxa"/>
            <w:tcBorders>
              <w:top w:val="nil"/>
              <w:left w:val="nil"/>
              <w:bottom w:val="nil"/>
              <w:right w:val="nil"/>
            </w:tcBorders>
            <w:shd w:val="clear" w:color="auto" w:fill="auto"/>
            <w:noWrap/>
            <w:vAlign w:val="bottom"/>
          </w:tcPr>
          <w:p w14:paraId="77861781" w14:textId="77777777" w:rsidR="0092020F" w:rsidRPr="00887FF6" w:rsidRDefault="0092020F">
            <w:pPr>
              <w:jc w:val="right"/>
              <w:rPr>
                <w:rFonts w:ascii="Tahoma" w:hAnsi="Tahoma" w:cs="Tahoma"/>
                <w:sz w:val="16"/>
                <w:szCs w:val="16"/>
              </w:rPr>
            </w:pPr>
            <w:r w:rsidRPr="00887FF6">
              <w:rPr>
                <w:rFonts w:ascii="Tahoma" w:hAnsi="Tahoma" w:cs="Tahoma"/>
                <w:sz w:val="16"/>
                <w:szCs w:val="16"/>
              </w:rPr>
              <w:t>31,38</w:t>
            </w:r>
          </w:p>
        </w:tc>
        <w:tc>
          <w:tcPr>
            <w:tcW w:w="669" w:type="dxa"/>
            <w:tcBorders>
              <w:top w:val="nil"/>
              <w:left w:val="nil"/>
              <w:bottom w:val="nil"/>
              <w:right w:val="nil"/>
            </w:tcBorders>
            <w:shd w:val="clear" w:color="auto" w:fill="auto"/>
            <w:noWrap/>
            <w:vAlign w:val="bottom"/>
          </w:tcPr>
          <w:p w14:paraId="6E40AD11" w14:textId="77777777" w:rsidR="0092020F" w:rsidRPr="00887FF6" w:rsidRDefault="0092020F">
            <w:pPr>
              <w:jc w:val="right"/>
              <w:rPr>
                <w:rFonts w:ascii="Tahoma" w:hAnsi="Tahoma" w:cs="Tahoma"/>
                <w:sz w:val="16"/>
                <w:szCs w:val="16"/>
              </w:rPr>
            </w:pPr>
            <w:r w:rsidRPr="00887FF6">
              <w:rPr>
                <w:rFonts w:ascii="Tahoma" w:hAnsi="Tahoma" w:cs="Tahoma"/>
                <w:sz w:val="16"/>
                <w:szCs w:val="16"/>
              </w:rPr>
              <w:t>34,91</w:t>
            </w:r>
          </w:p>
        </w:tc>
        <w:tc>
          <w:tcPr>
            <w:tcW w:w="669" w:type="dxa"/>
            <w:tcBorders>
              <w:top w:val="nil"/>
              <w:left w:val="nil"/>
              <w:bottom w:val="nil"/>
              <w:right w:val="nil"/>
            </w:tcBorders>
            <w:shd w:val="clear" w:color="auto" w:fill="auto"/>
            <w:noWrap/>
            <w:vAlign w:val="bottom"/>
          </w:tcPr>
          <w:p w14:paraId="423C5319" w14:textId="77777777" w:rsidR="0092020F" w:rsidRPr="00887FF6" w:rsidRDefault="0092020F">
            <w:pPr>
              <w:jc w:val="right"/>
              <w:rPr>
                <w:rFonts w:ascii="Tahoma" w:hAnsi="Tahoma" w:cs="Tahoma"/>
                <w:sz w:val="16"/>
                <w:szCs w:val="16"/>
              </w:rPr>
            </w:pPr>
            <w:r w:rsidRPr="00887FF6">
              <w:rPr>
                <w:rFonts w:ascii="Tahoma" w:hAnsi="Tahoma" w:cs="Tahoma"/>
                <w:sz w:val="16"/>
                <w:szCs w:val="16"/>
              </w:rPr>
              <w:t>32,93</w:t>
            </w:r>
          </w:p>
        </w:tc>
        <w:tc>
          <w:tcPr>
            <w:tcW w:w="669" w:type="dxa"/>
            <w:tcBorders>
              <w:top w:val="nil"/>
              <w:left w:val="nil"/>
              <w:bottom w:val="nil"/>
              <w:right w:val="nil"/>
            </w:tcBorders>
            <w:shd w:val="clear" w:color="auto" w:fill="auto"/>
            <w:noWrap/>
            <w:vAlign w:val="bottom"/>
          </w:tcPr>
          <w:p w14:paraId="1F4CAB8B" w14:textId="77777777" w:rsidR="0092020F" w:rsidRPr="00887FF6" w:rsidRDefault="0092020F">
            <w:pPr>
              <w:jc w:val="right"/>
              <w:rPr>
                <w:rFonts w:ascii="Tahoma" w:hAnsi="Tahoma" w:cs="Tahoma"/>
                <w:sz w:val="16"/>
                <w:szCs w:val="16"/>
              </w:rPr>
            </w:pPr>
            <w:r w:rsidRPr="00887FF6">
              <w:rPr>
                <w:rFonts w:ascii="Tahoma" w:hAnsi="Tahoma" w:cs="Tahoma"/>
                <w:sz w:val="16"/>
                <w:szCs w:val="16"/>
              </w:rPr>
              <w:t>37,41</w:t>
            </w:r>
          </w:p>
        </w:tc>
        <w:tc>
          <w:tcPr>
            <w:tcW w:w="669" w:type="dxa"/>
            <w:tcBorders>
              <w:top w:val="nil"/>
              <w:left w:val="nil"/>
              <w:bottom w:val="nil"/>
              <w:right w:val="nil"/>
            </w:tcBorders>
            <w:shd w:val="clear" w:color="auto" w:fill="auto"/>
            <w:noWrap/>
            <w:vAlign w:val="bottom"/>
          </w:tcPr>
          <w:p w14:paraId="5B5DB595" w14:textId="77777777" w:rsidR="0092020F" w:rsidRPr="00887FF6" w:rsidRDefault="0092020F">
            <w:pPr>
              <w:jc w:val="right"/>
              <w:rPr>
                <w:rFonts w:ascii="Tahoma" w:hAnsi="Tahoma" w:cs="Tahoma"/>
                <w:sz w:val="16"/>
                <w:szCs w:val="16"/>
              </w:rPr>
            </w:pPr>
            <w:r w:rsidRPr="00887FF6">
              <w:rPr>
                <w:rFonts w:ascii="Tahoma" w:hAnsi="Tahoma" w:cs="Tahoma"/>
                <w:sz w:val="16"/>
                <w:szCs w:val="16"/>
              </w:rPr>
              <w:t>36,45</w:t>
            </w:r>
          </w:p>
        </w:tc>
        <w:tc>
          <w:tcPr>
            <w:tcW w:w="669" w:type="dxa"/>
            <w:tcBorders>
              <w:top w:val="nil"/>
              <w:left w:val="nil"/>
              <w:bottom w:val="nil"/>
              <w:right w:val="nil"/>
            </w:tcBorders>
            <w:shd w:val="clear" w:color="auto" w:fill="auto"/>
            <w:noWrap/>
            <w:vAlign w:val="bottom"/>
          </w:tcPr>
          <w:p w14:paraId="350BF6E9" w14:textId="77777777" w:rsidR="0092020F" w:rsidRPr="00887FF6" w:rsidRDefault="0092020F">
            <w:pPr>
              <w:jc w:val="right"/>
              <w:rPr>
                <w:rFonts w:ascii="Tahoma" w:hAnsi="Tahoma" w:cs="Tahoma"/>
                <w:sz w:val="16"/>
                <w:szCs w:val="16"/>
              </w:rPr>
            </w:pPr>
            <w:r w:rsidRPr="00887FF6">
              <w:rPr>
                <w:rFonts w:ascii="Tahoma" w:hAnsi="Tahoma" w:cs="Tahoma"/>
                <w:sz w:val="16"/>
                <w:szCs w:val="16"/>
              </w:rPr>
              <w:t>34,85</w:t>
            </w:r>
          </w:p>
        </w:tc>
        <w:tc>
          <w:tcPr>
            <w:tcW w:w="669" w:type="dxa"/>
            <w:tcBorders>
              <w:top w:val="nil"/>
              <w:left w:val="nil"/>
              <w:bottom w:val="nil"/>
              <w:right w:val="nil"/>
            </w:tcBorders>
            <w:shd w:val="clear" w:color="auto" w:fill="auto"/>
            <w:noWrap/>
            <w:vAlign w:val="bottom"/>
          </w:tcPr>
          <w:p w14:paraId="270C240F" w14:textId="77777777" w:rsidR="0092020F" w:rsidRPr="00887FF6" w:rsidRDefault="0092020F">
            <w:pPr>
              <w:jc w:val="right"/>
              <w:rPr>
                <w:rFonts w:ascii="Tahoma" w:hAnsi="Tahoma" w:cs="Tahoma"/>
                <w:sz w:val="16"/>
                <w:szCs w:val="16"/>
              </w:rPr>
            </w:pPr>
            <w:r w:rsidRPr="00887FF6">
              <w:rPr>
                <w:rFonts w:ascii="Tahoma" w:hAnsi="Tahoma" w:cs="Tahoma"/>
                <w:sz w:val="16"/>
                <w:szCs w:val="16"/>
              </w:rPr>
              <w:t>29,80</w:t>
            </w:r>
          </w:p>
        </w:tc>
        <w:tc>
          <w:tcPr>
            <w:tcW w:w="670" w:type="dxa"/>
            <w:tcBorders>
              <w:top w:val="nil"/>
              <w:left w:val="nil"/>
              <w:bottom w:val="nil"/>
              <w:right w:val="nil"/>
            </w:tcBorders>
            <w:shd w:val="clear" w:color="auto" w:fill="auto"/>
            <w:noWrap/>
            <w:vAlign w:val="bottom"/>
          </w:tcPr>
          <w:p w14:paraId="17D01E01" w14:textId="77777777" w:rsidR="0092020F" w:rsidRPr="00887FF6" w:rsidRDefault="0092020F">
            <w:pPr>
              <w:jc w:val="right"/>
              <w:rPr>
                <w:rFonts w:ascii="Tahoma" w:hAnsi="Tahoma" w:cs="Tahoma"/>
                <w:sz w:val="16"/>
                <w:szCs w:val="16"/>
              </w:rPr>
            </w:pPr>
            <w:r w:rsidRPr="00887FF6">
              <w:rPr>
                <w:rFonts w:ascii="Tahoma" w:hAnsi="Tahoma" w:cs="Tahoma"/>
                <w:sz w:val="16"/>
                <w:szCs w:val="16"/>
              </w:rPr>
              <w:t>30,42</w:t>
            </w:r>
          </w:p>
        </w:tc>
      </w:tr>
      <w:tr w:rsidR="0092020F" w:rsidRPr="00887FF6" w14:paraId="61106972" w14:textId="77777777">
        <w:trPr>
          <w:trHeight w:val="170"/>
        </w:trPr>
        <w:tc>
          <w:tcPr>
            <w:tcW w:w="1654" w:type="dxa"/>
            <w:tcBorders>
              <w:top w:val="nil"/>
              <w:left w:val="nil"/>
              <w:bottom w:val="nil"/>
              <w:right w:val="nil"/>
            </w:tcBorders>
            <w:shd w:val="clear" w:color="auto" w:fill="auto"/>
            <w:noWrap/>
            <w:vAlign w:val="bottom"/>
          </w:tcPr>
          <w:p w14:paraId="15D15C48" w14:textId="77777777" w:rsidR="0092020F" w:rsidRPr="00887FF6" w:rsidRDefault="0092020F" w:rsidP="0000431A">
            <w:pPr>
              <w:rPr>
                <w:rFonts w:ascii="Tahoma" w:hAnsi="Tahoma" w:cs="Tahoma"/>
                <w:sz w:val="16"/>
                <w:szCs w:val="16"/>
                <w:lang w:eastAsia="sk-SK"/>
              </w:rPr>
            </w:pPr>
            <w:r w:rsidRPr="00887FF6">
              <w:rPr>
                <w:rFonts w:ascii="Tahoma" w:hAnsi="Tahoma" w:cs="Tahoma"/>
                <w:sz w:val="16"/>
                <w:szCs w:val="16"/>
                <w:lang w:eastAsia="sk-SK"/>
              </w:rPr>
              <w:t>Vysokoškolské</w:t>
            </w:r>
          </w:p>
        </w:tc>
        <w:tc>
          <w:tcPr>
            <w:tcW w:w="669" w:type="dxa"/>
            <w:tcBorders>
              <w:top w:val="nil"/>
              <w:left w:val="nil"/>
              <w:bottom w:val="nil"/>
              <w:right w:val="nil"/>
            </w:tcBorders>
            <w:shd w:val="clear" w:color="auto" w:fill="auto"/>
            <w:noWrap/>
            <w:vAlign w:val="bottom"/>
          </w:tcPr>
          <w:p w14:paraId="1BCE04AF" w14:textId="77777777" w:rsidR="0092020F" w:rsidRPr="00887FF6" w:rsidRDefault="0092020F">
            <w:pPr>
              <w:jc w:val="right"/>
              <w:rPr>
                <w:rFonts w:ascii="Tahoma" w:hAnsi="Tahoma" w:cs="Tahoma"/>
                <w:sz w:val="16"/>
                <w:szCs w:val="16"/>
              </w:rPr>
            </w:pPr>
            <w:r w:rsidRPr="00887FF6">
              <w:rPr>
                <w:rFonts w:ascii="Tahoma" w:hAnsi="Tahoma" w:cs="Tahoma"/>
                <w:sz w:val="16"/>
                <w:szCs w:val="16"/>
              </w:rPr>
              <w:t>1,21</w:t>
            </w:r>
          </w:p>
        </w:tc>
        <w:tc>
          <w:tcPr>
            <w:tcW w:w="669" w:type="dxa"/>
            <w:tcBorders>
              <w:top w:val="nil"/>
              <w:left w:val="nil"/>
              <w:bottom w:val="nil"/>
              <w:right w:val="nil"/>
            </w:tcBorders>
            <w:shd w:val="clear" w:color="auto" w:fill="auto"/>
            <w:noWrap/>
            <w:vAlign w:val="bottom"/>
          </w:tcPr>
          <w:p w14:paraId="49966ED6" w14:textId="77777777" w:rsidR="0092020F" w:rsidRPr="00887FF6" w:rsidRDefault="0092020F">
            <w:pPr>
              <w:jc w:val="right"/>
              <w:rPr>
                <w:rFonts w:ascii="Tahoma" w:hAnsi="Tahoma" w:cs="Tahoma"/>
                <w:sz w:val="16"/>
                <w:szCs w:val="16"/>
              </w:rPr>
            </w:pPr>
            <w:r w:rsidRPr="00887FF6">
              <w:rPr>
                <w:rFonts w:ascii="Tahoma" w:hAnsi="Tahoma" w:cs="Tahoma"/>
                <w:sz w:val="16"/>
                <w:szCs w:val="16"/>
              </w:rPr>
              <w:t>2,59</w:t>
            </w:r>
          </w:p>
        </w:tc>
        <w:tc>
          <w:tcPr>
            <w:tcW w:w="669" w:type="dxa"/>
            <w:tcBorders>
              <w:top w:val="nil"/>
              <w:left w:val="nil"/>
              <w:bottom w:val="nil"/>
              <w:right w:val="nil"/>
            </w:tcBorders>
            <w:shd w:val="clear" w:color="auto" w:fill="auto"/>
            <w:noWrap/>
            <w:vAlign w:val="bottom"/>
          </w:tcPr>
          <w:p w14:paraId="2B26E99A" w14:textId="77777777" w:rsidR="0092020F" w:rsidRPr="00887FF6" w:rsidRDefault="0092020F">
            <w:pPr>
              <w:jc w:val="right"/>
              <w:rPr>
                <w:rFonts w:ascii="Tahoma" w:hAnsi="Tahoma" w:cs="Tahoma"/>
                <w:sz w:val="16"/>
                <w:szCs w:val="16"/>
              </w:rPr>
            </w:pPr>
            <w:r w:rsidRPr="00887FF6">
              <w:rPr>
                <w:rFonts w:ascii="Tahoma" w:hAnsi="Tahoma" w:cs="Tahoma"/>
                <w:sz w:val="16"/>
                <w:szCs w:val="16"/>
              </w:rPr>
              <w:t>4,72</w:t>
            </w:r>
          </w:p>
        </w:tc>
        <w:tc>
          <w:tcPr>
            <w:tcW w:w="669" w:type="dxa"/>
            <w:tcBorders>
              <w:top w:val="nil"/>
              <w:left w:val="nil"/>
              <w:bottom w:val="nil"/>
              <w:right w:val="nil"/>
            </w:tcBorders>
            <w:shd w:val="clear" w:color="auto" w:fill="auto"/>
            <w:noWrap/>
            <w:vAlign w:val="bottom"/>
          </w:tcPr>
          <w:p w14:paraId="0EDC74F7" w14:textId="77777777" w:rsidR="0092020F" w:rsidRPr="00887FF6" w:rsidRDefault="0092020F">
            <w:pPr>
              <w:jc w:val="right"/>
              <w:rPr>
                <w:rFonts w:ascii="Tahoma" w:hAnsi="Tahoma" w:cs="Tahoma"/>
                <w:sz w:val="16"/>
                <w:szCs w:val="16"/>
              </w:rPr>
            </w:pPr>
            <w:r w:rsidRPr="00887FF6">
              <w:rPr>
                <w:rFonts w:ascii="Tahoma" w:hAnsi="Tahoma" w:cs="Tahoma"/>
                <w:sz w:val="16"/>
                <w:szCs w:val="16"/>
              </w:rPr>
              <w:t>6,28</w:t>
            </w:r>
          </w:p>
        </w:tc>
        <w:tc>
          <w:tcPr>
            <w:tcW w:w="669" w:type="dxa"/>
            <w:tcBorders>
              <w:top w:val="nil"/>
              <w:left w:val="nil"/>
              <w:bottom w:val="nil"/>
              <w:right w:val="nil"/>
            </w:tcBorders>
            <w:shd w:val="clear" w:color="auto" w:fill="auto"/>
            <w:noWrap/>
            <w:vAlign w:val="bottom"/>
          </w:tcPr>
          <w:p w14:paraId="3A7FEE2A" w14:textId="77777777" w:rsidR="0092020F" w:rsidRPr="00887FF6" w:rsidRDefault="0092020F">
            <w:pPr>
              <w:jc w:val="right"/>
              <w:rPr>
                <w:rFonts w:ascii="Tahoma" w:hAnsi="Tahoma" w:cs="Tahoma"/>
                <w:sz w:val="16"/>
                <w:szCs w:val="16"/>
              </w:rPr>
            </w:pPr>
            <w:r w:rsidRPr="00887FF6">
              <w:rPr>
                <w:rFonts w:ascii="Tahoma" w:hAnsi="Tahoma" w:cs="Tahoma"/>
                <w:sz w:val="16"/>
                <w:szCs w:val="16"/>
              </w:rPr>
              <w:t>2,83</w:t>
            </w:r>
          </w:p>
        </w:tc>
        <w:tc>
          <w:tcPr>
            <w:tcW w:w="669" w:type="dxa"/>
            <w:tcBorders>
              <w:top w:val="nil"/>
              <w:left w:val="nil"/>
              <w:bottom w:val="nil"/>
              <w:right w:val="nil"/>
            </w:tcBorders>
            <w:shd w:val="clear" w:color="auto" w:fill="auto"/>
            <w:noWrap/>
            <w:vAlign w:val="bottom"/>
          </w:tcPr>
          <w:p w14:paraId="58E09135" w14:textId="77777777" w:rsidR="0092020F" w:rsidRPr="00887FF6" w:rsidRDefault="0092020F">
            <w:pPr>
              <w:jc w:val="right"/>
              <w:rPr>
                <w:rFonts w:ascii="Tahoma" w:hAnsi="Tahoma" w:cs="Tahoma"/>
                <w:sz w:val="16"/>
                <w:szCs w:val="16"/>
              </w:rPr>
            </w:pPr>
            <w:r w:rsidRPr="00887FF6">
              <w:rPr>
                <w:rFonts w:ascii="Tahoma" w:hAnsi="Tahoma" w:cs="Tahoma"/>
                <w:sz w:val="16"/>
                <w:szCs w:val="16"/>
              </w:rPr>
              <w:t>5,99</w:t>
            </w:r>
          </w:p>
        </w:tc>
        <w:tc>
          <w:tcPr>
            <w:tcW w:w="669" w:type="dxa"/>
            <w:tcBorders>
              <w:top w:val="nil"/>
              <w:left w:val="nil"/>
              <w:bottom w:val="nil"/>
              <w:right w:val="nil"/>
            </w:tcBorders>
            <w:shd w:val="clear" w:color="auto" w:fill="auto"/>
            <w:noWrap/>
            <w:vAlign w:val="bottom"/>
          </w:tcPr>
          <w:p w14:paraId="3A2F70D3" w14:textId="77777777" w:rsidR="0092020F" w:rsidRPr="00887FF6" w:rsidRDefault="0092020F">
            <w:pPr>
              <w:jc w:val="right"/>
              <w:rPr>
                <w:rFonts w:ascii="Tahoma" w:hAnsi="Tahoma" w:cs="Tahoma"/>
                <w:sz w:val="16"/>
                <w:szCs w:val="16"/>
              </w:rPr>
            </w:pPr>
            <w:r w:rsidRPr="00887FF6">
              <w:rPr>
                <w:rFonts w:ascii="Tahoma" w:hAnsi="Tahoma" w:cs="Tahoma"/>
                <w:sz w:val="16"/>
                <w:szCs w:val="16"/>
              </w:rPr>
              <w:t>10,07</w:t>
            </w:r>
          </w:p>
        </w:tc>
        <w:tc>
          <w:tcPr>
            <w:tcW w:w="669" w:type="dxa"/>
            <w:tcBorders>
              <w:top w:val="nil"/>
              <w:left w:val="nil"/>
              <w:bottom w:val="nil"/>
              <w:right w:val="nil"/>
            </w:tcBorders>
            <w:shd w:val="clear" w:color="auto" w:fill="auto"/>
            <w:noWrap/>
            <w:vAlign w:val="bottom"/>
          </w:tcPr>
          <w:p w14:paraId="49082EEF" w14:textId="77777777" w:rsidR="0092020F" w:rsidRPr="00887FF6" w:rsidRDefault="0092020F">
            <w:pPr>
              <w:jc w:val="right"/>
              <w:rPr>
                <w:rFonts w:ascii="Tahoma" w:hAnsi="Tahoma" w:cs="Tahoma"/>
                <w:sz w:val="16"/>
                <w:szCs w:val="16"/>
              </w:rPr>
            </w:pPr>
            <w:r w:rsidRPr="00887FF6">
              <w:rPr>
                <w:rFonts w:ascii="Tahoma" w:hAnsi="Tahoma" w:cs="Tahoma"/>
                <w:sz w:val="16"/>
                <w:szCs w:val="16"/>
              </w:rPr>
              <w:t>7,94</w:t>
            </w:r>
          </w:p>
        </w:tc>
        <w:tc>
          <w:tcPr>
            <w:tcW w:w="669" w:type="dxa"/>
            <w:tcBorders>
              <w:top w:val="nil"/>
              <w:left w:val="nil"/>
              <w:bottom w:val="nil"/>
              <w:right w:val="nil"/>
            </w:tcBorders>
            <w:shd w:val="clear" w:color="auto" w:fill="auto"/>
            <w:noWrap/>
            <w:vAlign w:val="bottom"/>
          </w:tcPr>
          <w:p w14:paraId="59FD7052" w14:textId="77777777" w:rsidR="0092020F" w:rsidRPr="00887FF6" w:rsidRDefault="0092020F">
            <w:pPr>
              <w:jc w:val="right"/>
              <w:rPr>
                <w:rFonts w:ascii="Tahoma" w:hAnsi="Tahoma" w:cs="Tahoma"/>
                <w:sz w:val="16"/>
                <w:szCs w:val="16"/>
              </w:rPr>
            </w:pPr>
            <w:r w:rsidRPr="00887FF6">
              <w:rPr>
                <w:rFonts w:ascii="Tahoma" w:hAnsi="Tahoma" w:cs="Tahoma"/>
                <w:sz w:val="16"/>
                <w:szCs w:val="16"/>
              </w:rPr>
              <w:t>10,42</w:t>
            </w:r>
          </w:p>
        </w:tc>
        <w:tc>
          <w:tcPr>
            <w:tcW w:w="669" w:type="dxa"/>
            <w:tcBorders>
              <w:top w:val="nil"/>
              <w:left w:val="nil"/>
              <w:bottom w:val="nil"/>
              <w:right w:val="nil"/>
            </w:tcBorders>
            <w:shd w:val="clear" w:color="auto" w:fill="auto"/>
            <w:noWrap/>
            <w:vAlign w:val="bottom"/>
          </w:tcPr>
          <w:p w14:paraId="6ACAF066" w14:textId="77777777" w:rsidR="0092020F" w:rsidRPr="00887FF6" w:rsidRDefault="0092020F">
            <w:pPr>
              <w:jc w:val="right"/>
              <w:rPr>
                <w:rFonts w:ascii="Tahoma" w:hAnsi="Tahoma" w:cs="Tahoma"/>
                <w:sz w:val="16"/>
                <w:szCs w:val="16"/>
              </w:rPr>
            </w:pPr>
            <w:r w:rsidRPr="00887FF6">
              <w:rPr>
                <w:rFonts w:ascii="Tahoma" w:hAnsi="Tahoma" w:cs="Tahoma"/>
                <w:sz w:val="16"/>
                <w:szCs w:val="16"/>
              </w:rPr>
              <w:t>5,49</w:t>
            </w:r>
          </w:p>
        </w:tc>
        <w:tc>
          <w:tcPr>
            <w:tcW w:w="670" w:type="dxa"/>
            <w:tcBorders>
              <w:top w:val="nil"/>
              <w:left w:val="nil"/>
              <w:bottom w:val="nil"/>
              <w:right w:val="nil"/>
            </w:tcBorders>
            <w:shd w:val="clear" w:color="auto" w:fill="auto"/>
            <w:noWrap/>
            <w:vAlign w:val="bottom"/>
          </w:tcPr>
          <w:p w14:paraId="06756781" w14:textId="77777777" w:rsidR="0092020F" w:rsidRPr="00887FF6" w:rsidRDefault="0092020F">
            <w:pPr>
              <w:jc w:val="right"/>
              <w:rPr>
                <w:rFonts w:ascii="Tahoma" w:hAnsi="Tahoma" w:cs="Tahoma"/>
                <w:sz w:val="16"/>
                <w:szCs w:val="16"/>
              </w:rPr>
            </w:pPr>
            <w:r w:rsidRPr="00887FF6">
              <w:rPr>
                <w:rFonts w:ascii="Tahoma" w:hAnsi="Tahoma" w:cs="Tahoma"/>
                <w:sz w:val="16"/>
                <w:szCs w:val="16"/>
              </w:rPr>
              <w:t>10,65</w:t>
            </w:r>
          </w:p>
        </w:tc>
      </w:tr>
    </w:tbl>
    <w:p w14:paraId="4DAA3359" w14:textId="77777777" w:rsidR="00C728D1" w:rsidRPr="00887FF6" w:rsidRDefault="00C728D1" w:rsidP="00C728D1">
      <w:pPr>
        <w:jc w:val="both"/>
        <w:rPr>
          <w:rFonts w:ascii="Tahoma" w:hAnsi="Tahoma" w:cs="Tahoma"/>
          <w:bCs/>
          <w:iCs/>
          <w:sz w:val="16"/>
          <w:szCs w:val="16"/>
        </w:rPr>
      </w:pPr>
      <w:r w:rsidRPr="00887FF6">
        <w:rPr>
          <w:rFonts w:ascii="Tahoma" w:hAnsi="Tahoma" w:cs="Tahoma"/>
          <w:bCs/>
          <w:iCs/>
          <w:sz w:val="16"/>
          <w:szCs w:val="16"/>
        </w:rPr>
        <w:t xml:space="preserve">  Zdroj: prepočítané podľa,  </w:t>
      </w:r>
      <w:hyperlink r:id="rId37" w:history="1">
        <w:r w:rsidRPr="00887FF6">
          <w:rPr>
            <w:rStyle w:val="Hypertextovprepojenie"/>
            <w:rFonts w:ascii="Tahoma" w:hAnsi="Tahoma" w:cs="Tahoma"/>
            <w:bCs/>
            <w:iCs/>
            <w:color w:val="auto"/>
            <w:sz w:val="16"/>
            <w:szCs w:val="16"/>
            <w:u w:val="none"/>
          </w:rPr>
          <w:t>http://px-web.statistics.sk/PXWebSlovak/</w:t>
        </w:r>
      </w:hyperlink>
    </w:p>
    <w:p w14:paraId="1580BD9E" w14:textId="77777777" w:rsidR="005468B4" w:rsidRPr="00887FF6" w:rsidRDefault="005468B4" w:rsidP="005468B4">
      <w:pPr>
        <w:jc w:val="center"/>
        <w:rPr>
          <w:rFonts w:ascii="Tahoma" w:hAnsi="Tahoma" w:cs="Tahoma"/>
          <w:szCs w:val="20"/>
        </w:rPr>
      </w:pPr>
    </w:p>
    <w:p w14:paraId="06F7198A" w14:textId="77777777" w:rsidR="005468B4" w:rsidRPr="00887FF6" w:rsidRDefault="005468B4" w:rsidP="00C72D68">
      <w:pPr>
        <w:jc w:val="both"/>
        <w:rPr>
          <w:rFonts w:ascii="Tahoma" w:hAnsi="Tahoma" w:cs="Tahoma"/>
          <w:color w:val="000000"/>
          <w:szCs w:val="20"/>
        </w:rPr>
      </w:pPr>
      <w:r w:rsidRPr="00887FF6">
        <w:rPr>
          <w:rFonts w:ascii="Tahoma" w:hAnsi="Tahoma" w:cs="Tahoma"/>
          <w:color w:val="000000"/>
          <w:szCs w:val="20"/>
        </w:rPr>
        <w:t xml:space="preserve">Dlhodobá nezamestnanosť je vážnym problémom, pretože mnoho ľudí, ktorí sú bez práce dlhšie ako dva roky stratili napríklad pracovné návyky. Bariérou pri hľadaní zamestnania je aj nedostatočné vzdelanie nezamestnaných. Aj preto o nich zamestnávatelia nemajú záujem, hoci už pociťujú nedostatok pracovnej sily. </w:t>
      </w:r>
      <w:r w:rsidR="00C72D68" w:rsidRPr="00887FF6">
        <w:rPr>
          <w:rFonts w:ascii="Tahoma" w:hAnsi="Tahoma" w:cs="Tahoma"/>
          <w:color w:val="000000"/>
          <w:szCs w:val="20"/>
        </w:rPr>
        <w:t>Pri súčasnej situácii na trhu práce regiónu je problematické vytvoriť pracovné miesta pre túto kategóriu, nakoľko zamestnávatelia zväčša požadujú kvalifikovanejšiu a vzdelanejšiu pracovnú silu. Medzi nižším vzdelaním, chýbajúcou kvalifikáciou a vylúčením z trhu práce je jednoznačná súvislosť, nakoľko vyššia úroveň vzdelania rozširuje možnosti na trhu práce. Za rizikovú skupinu UoZ najťažšie umiestniteľnú na trhu práce regiónu možno označiť dlhodobo evidovaných UoZ s nízkym stupňom vzdelania, pričom v rámci t</w:t>
      </w:r>
      <w:r w:rsidR="009A2CD8" w:rsidRPr="00887FF6">
        <w:rPr>
          <w:rFonts w:ascii="Tahoma" w:hAnsi="Tahoma" w:cs="Tahoma"/>
          <w:color w:val="000000"/>
          <w:szCs w:val="20"/>
        </w:rPr>
        <w:t>ejto skupiny sú zvlášť ohrození nezamestnaní</w:t>
      </w:r>
      <w:r w:rsidR="00C72D68" w:rsidRPr="00887FF6">
        <w:rPr>
          <w:rFonts w:ascii="Tahoma" w:hAnsi="Tahoma" w:cs="Tahoma"/>
          <w:color w:val="000000"/>
          <w:szCs w:val="20"/>
        </w:rPr>
        <w:t xml:space="preserve"> so základným vzdelaním</w:t>
      </w:r>
      <w:r w:rsidR="00C33053" w:rsidRPr="00887FF6">
        <w:rPr>
          <w:rFonts w:ascii="Tahoma" w:hAnsi="Tahoma" w:cs="Tahoma"/>
          <w:color w:val="000000"/>
          <w:szCs w:val="20"/>
        </w:rPr>
        <w:t>, vyučených a stredným odborným vzdelaním bez maturity</w:t>
      </w:r>
      <w:r w:rsidR="00C72D68" w:rsidRPr="00887FF6">
        <w:rPr>
          <w:rFonts w:ascii="Tahoma" w:hAnsi="Tahoma" w:cs="Tahoma"/>
          <w:color w:val="000000"/>
          <w:szCs w:val="20"/>
        </w:rPr>
        <w:t xml:space="preserve">. </w:t>
      </w:r>
      <w:r w:rsidR="009A2CD8" w:rsidRPr="00887FF6">
        <w:rPr>
          <w:rFonts w:ascii="Tahoma" w:hAnsi="Tahoma" w:cs="Tahoma"/>
          <w:color w:val="000000"/>
          <w:szCs w:val="20"/>
        </w:rPr>
        <w:t xml:space="preserve">Z hľadiska veku nezamestnných sú rizikovou skupinou </w:t>
      </w:r>
      <w:r w:rsidR="00F10616" w:rsidRPr="00887FF6">
        <w:rPr>
          <w:rFonts w:ascii="Tahoma" w:hAnsi="Tahoma" w:cs="Tahoma"/>
          <w:color w:val="000000"/>
          <w:szCs w:val="20"/>
        </w:rPr>
        <w:t xml:space="preserve">nezamestnaní vo </w:t>
      </w:r>
      <w:r w:rsidR="009A2CD8" w:rsidRPr="00887FF6">
        <w:rPr>
          <w:rFonts w:ascii="Tahoma" w:hAnsi="Tahoma" w:cs="Tahoma"/>
          <w:color w:val="000000"/>
          <w:szCs w:val="20"/>
        </w:rPr>
        <w:t xml:space="preserve">veku </w:t>
      </w:r>
      <w:r w:rsidR="00C33053" w:rsidRPr="00887FF6">
        <w:rPr>
          <w:rFonts w:ascii="Tahoma" w:hAnsi="Tahoma" w:cs="Tahoma"/>
          <w:color w:val="000000"/>
          <w:szCs w:val="20"/>
        </w:rPr>
        <w:t>40</w:t>
      </w:r>
      <w:r w:rsidR="009A2CD8" w:rsidRPr="00887FF6">
        <w:rPr>
          <w:rFonts w:ascii="Tahoma" w:hAnsi="Tahoma" w:cs="Tahoma"/>
          <w:color w:val="000000"/>
          <w:szCs w:val="20"/>
        </w:rPr>
        <w:t xml:space="preserve"> až </w:t>
      </w:r>
      <w:r w:rsidR="00C33053" w:rsidRPr="00887FF6">
        <w:rPr>
          <w:rFonts w:ascii="Tahoma" w:hAnsi="Tahoma" w:cs="Tahoma"/>
          <w:color w:val="000000"/>
          <w:szCs w:val="20"/>
        </w:rPr>
        <w:t>5</w:t>
      </w:r>
      <w:r w:rsidR="009A2CD8" w:rsidRPr="00887FF6">
        <w:rPr>
          <w:rFonts w:ascii="Tahoma" w:hAnsi="Tahoma" w:cs="Tahoma"/>
          <w:color w:val="000000"/>
          <w:szCs w:val="20"/>
        </w:rPr>
        <w:t>4 rokov.</w:t>
      </w:r>
    </w:p>
    <w:p w14:paraId="509B6D04" w14:textId="77777777" w:rsidR="009A2CD8" w:rsidRPr="00887FF6" w:rsidRDefault="009A2CD8" w:rsidP="00C72D68">
      <w:pPr>
        <w:jc w:val="both"/>
        <w:rPr>
          <w:rFonts w:ascii="Tahoma" w:hAnsi="Tahoma" w:cs="Tahoma"/>
          <w:color w:val="000000"/>
          <w:szCs w:val="20"/>
        </w:rPr>
      </w:pPr>
    </w:p>
    <w:tbl>
      <w:tblPr>
        <w:tblW w:w="9016" w:type="dxa"/>
        <w:tblInd w:w="70" w:type="dxa"/>
        <w:tblCellMar>
          <w:left w:w="70" w:type="dxa"/>
          <w:right w:w="70" w:type="dxa"/>
        </w:tblCellMar>
        <w:tblLook w:val="0000" w:firstRow="0" w:lastRow="0" w:firstColumn="0" w:lastColumn="0" w:noHBand="0" w:noVBand="0"/>
      </w:tblPr>
      <w:tblGrid>
        <w:gridCol w:w="1139"/>
        <w:gridCol w:w="716"/>
        <w:gridCol w:w="716"/>
        <w:gridCol w:w="716"/>
        <w:gridCol w:w="716"/>
        <w:gridCol w:w="716"/>
        <w:gridCol w:w="716"/>
        <w:gridCol w:w="716"/>
        <w:gridCol w:w="716"/>
        <w:gridCol w:w="716"/>
        <w:gridCol w:w="716"/>
        <w:gridCol w:w="717"/>
      </w:tblGrid>
      <w:tr w:rsidR="0000431A" w:rsidRPr="00887FF6" w14:paraId="4DA4E75A" w14:textId="77777777">
        <w:trPr>
          <w:trHeight w:val="170"/>
        </w:trPr>
        <w:tc>
          <w:tcPr>
            <w:tcW w:w="9016" w:type="dxa"/>
            <w:gridSpan w:val="12"/>
            <w:tcBorders>
              <w:top w:val="nil"/>
              <w:left w:val="nil"/>
              <w:bottom w:val="nil"/>
              <w:right w:val="nil"/>
            </w:tcBorders>
            <w:shd w:val="clear" w:color="auto" w:fill="FFCC99"/>
            <w:noWrap/>
            <w:vAlign w:val="center"/>
          </w:tcPr>
          <w:p w14:paraId="75B220E5" w14:textId="77777777" w:rsidR="005530FC" w:rsidRPr="00887FF6" w:rsidRDefault="0000431A" w:rsidP="0000431A">
            <w:pPr>
              <w:rPr>
                <w:rFonts w:ascii="Tahoma" w:hAnsi="Tahoma" w:cs="Tahoma"/>
                <w:sz w:val="16"/>
                <w:szCs w:val="16"/>
              </w:rPr>
            </w:pPr>
            <w:r w:rsidRPr="00887FF6">
              <w:rPr>
                <w:rFonts w:ascii="Tahoma" w:hAnsi="Tahoma" w:cs="Tahoma"/>
                <w:sz w:val="16"/>
                <w:szCs w:val="16"/>
              </w:rPr>
              <w:t>Počet uchádzačov o zamestnanie v %</w:t>
            </w:r>
          </w:p>
        </w:tc>
      </w:tr>
      <w:tr w:rsidR="0092020F" w:rsidRPr="00887FF6" w14:paraId="6C773E1B" w14:textId="77777777">
        <w:trPr>
          <w:trHeight w:val="170"/>
        </w:trPr>
        <w:tc>
          <w:tcPr>
            <w:tcW w:w="1139" w:type="dxa"/>
            <w:tcBorders>
              <w:top w:val="nil"/>
              <w:left w:val="nil"/>
              <w:bottom w:val="nil"/>
              <w:right w:val="nil"/>
            </w:tcBorders>
            <w:shd w:val="clear" w:color="auto" w:fill="auto"/>
            <w:noWrap/>
            <w:vAlign w:val="center"/>
          </w:tcPr>
          <w:p w14:paraId="4A4C52C4" w14:textId="77777777" w:rsidR="0092020F" w:rsidRPr="00887FF6" w:rsidRDefault="0092020F" w:rsidP="0000431A">
            <w:pPr>
              <w:rPr>
                <w:rFonts w:ascii="Tahoma" w:hAnsi="Tahoma" w:cs="Tahoma"/>
                <w:sz w:val="16"/>
                <w:szCs w:val="16"/>
              </w:rPr>
            </w:pPr>
          </w:p>
        </w:tc>
        <w:tc>
          <w:tcPr>
            <w:tcW w:w="716" w:type="dxa"/>
            <w:tcBorders>
              <w:top w:val="nil"/>
              <w:left w:val="nil"/>
              <w:bottom w:val="nil"/>
              <w:right w:val="nil"/>
            </w:tcBorders>
            <w:shd w:val="clear" w:color="auto" w:fill="auto"/>
            <w:noWrap/>
            <w:vAlign w:val="bottom"/>
          </w:tcPr>
          <w:p w14:paraId="6D1018B2" w14:textId="77777777" w:rsidR="0092020F" w:rsidRPr="00887FF6" w:rsidRDefault="0092020F">
            <w:pPr>
              <w:jc w:val="center"/>
              <w:rPr>
                <w:rFonts w:ascii="Tahoma" w:hAnsi="Tahoma" w:cs="Tahoma"/>
                <w:sz w:val="16"/>
                <w:szCs w:val="16"/>
              </w:rPr>
            </w:pPr>
            <w:r w:rsidRPr="00887FF6">
              <w:rPr>
                <w:rFonts w:ascii="Tahoma" w:hAnsi="Tahoma" w:cs="Tahoma"/>
                <w:sz w:val="16"/>
                <w:szCs w:val="16"/>
              </w:rPr>
              <w:t>2002</w:t>
            </w:r>
          </w:p>
        </w:tc>
        <w:tc>
          <w:tcPr>
            <w:tcW w:w="716" w:type="dxa"/>
            <w:tcBorders>
              <w:top w:val="nil"/>
              <w:left w:val="nil"/>
              <w:bottom w:val="nil"/>
              <w:right w:val="nil"/>
            </w:tcBorders>
            <w:shd w:val="clear" w:color="auto" w:fill="auto"/>
            <w:noWrap/>
            <w:vAlign w:val="bottom"/>
          </w:tcPr>
          <w:p w14:paraId="1D90494C" w14:textId="77777777" w:rsidR="0092020F" w:rsidRPr="00887FF6" w:rsidRDefault="0092020F">
            <w:pPr>
              <w:jc w:val="center"/>
              <w:rPr>
                <w:rFonts w:ascii="Tahoma" w:hAnsi="Tahoma" w:cs="Tahoma"/>
                <w:sz w:val="16"/>
                <w:szCs w:val="16"/>
              </w:rPr>
            </w:pPr>
            <w:r w:rsidRPr="00887FF6">
              <w:rPr>
                <w:rFonts w:ascii="Tahoma" w:hAnsi="Tahoma" w:cs="Tahoma"/>
                <w:sz w:val="16"/>
                <w:szCs w:val="16"/>
              </w:rPr>
              <w:t>2003</w:t>
            </w:r>
          </w:p>
        </w:tc>
        <w:tc>
          <w:tcPr>
            <w:tcW w:w="716" w:type="dxa"/>
            <w:tcBorders>
              <w:top w:val="nil"/>
              <w:left w:val="nil"/>
              <w:bottom w:val="nil"/>
              <w:right w:val="nil"/>
            </w:tcBorders>
            <w:shd w:val="clear" w:color="auto" w:fill="auto"/>
            <w:noWrap/>
            <w:vAlign w:val="bottom"/>
          </w:tcPr>
          <w:p w14:paraId="435899FD" w14:textId="77777777" w:rsidR="0092020F" w:rsidRPr="00887FF6" w:rsidRDefault="0092020F">
            <w:pPr>
              <w:jc w:val="center"/>
              <w:rPr>
                <w:rFonts w:ascii="Tahoma" w:hAnsi="Tahoma" w:cs="Tahoma"/>
                <w:sz w:val="16"/>
                <w:szCs w:val="16"/>
              </w:rPr>
            </w:pPr>
            <w:r w:rsidRPr="00887FF6">
              <w:rPr>
                <w:rFonts w:ascii="Tahoma" w:hAnsi="Tahoma" w:cs="Tahoma"/>
                <w:sz w:val="16"/>
                <w:szCs w:val="16"/>
              </w:rPr>
              <w:t>2004</w:t>
            </w:r>
          </w:p>
        </w:tc>
        <w:tc>
          <w:tcPr>
            <w:tcW w:w="716" w:type="dxa"/>
            <w:tcBorders>
              <w:top w:val="nil"/>
              <w:left w:val="nil"/>
              <w:bottom w:val="nil"/>
              <w:right w:val="nil"/>
            </w:tcBorders>
            <w:shd w:val="clear" w:color="auto" w:fill="auto"/>
            <w:noWrap/>
            <w:vAlign w:val="bottom"/>
          </w:tcPr>
          <w:p w14:paraId="39184D49" w14:textId="77777777" w:rsidR="0092020F" w:rsidRPr="00887FF6" w:rsidRDefault="0092020F">
            <w:pPr>
              <w:jc w:val="center"/>
              <w:rPr>
                <w:rFonts w:ascii="Tahoma" w:hAnsi="Tahoma" w:cs="Tahoma"/>
                <w:sz w:val="16"/>
                <w:szCs w:val="16"/>
              </w:rPr>
            </w:pPr>
            <w:r w:rsidRPr="00887FF6">
              <w:rPr>
                <w:rFonts w:ascii="Tahoma" w:hAnsi="Tahoma" w:cs="Tahoma"/>
                <w:sz w:val="16"/>
                <w:szCs w:val="16"/>
              </w:rPr>
              <w:t>2005</w:t>
            </w:r>
          </w:p>
        </w:tc>
        <w:tc>
          <w:tcPr>
            <w:tcW w:w="716" w:type="dxa"/>
            <w:tcBorders>
              <w:top w:val="nil"/>
              <w:left w:val="nil"/>
              <w:bottom w:val="nil"/>
              <w:right w:val="nil"/>
            </w:tcBorders>
            <w:shd w:val="clear" w:color="auto" w:fill="auto"/>
            <w:noWrap/>
            <w:vAlign w:val="bottom"/>
          </w:tcPr>
          <w:p w14:paraId="7459C335" w14:textId="77777777" w:rsidR="0092020F" w:rsidRPr="00887FF6" w:rsidRDefault="0092020F">
            <w:pPr>
              <w:jc w:val="center"/>
              <w:rPr>
                <w:rFonts w:ascii="Tahoma" w:hAnsi="Tahoma" w:cs="Tahoma"/>
                <w:sz w:val="16"/>
                <w:szCs w:val="16"/>
              </w:rPr>
            </w:pPr>
            <w:r w:rsidRPr="00887FF6">
              <w:rPr>
                <w:rFonts w:ascii="Tahoma" w:hAnsi="Tahoma" w:cs="Tahoma"/>
                <w:sz w:val="16"/>
                <w:szCs w:val="16"/>
              </w:rPr>
              <w:t>2006</w:t>
            </w:r>
          </w:p>
        </w:tc>
        <w:tc>
          <w:tcPr>
            <w:tcW w:w="716" w:type="dxa"/>
            <w:tcBorders>
              <w:top w:val="nil"/>
              <w:left w:val="nil"/>
              <w:bottom w:val="nil"/>
              <w:right w:val="nil"/>
            </w:tcBorders>
            <w:shd w:val="clear" w:color="auto" w:fill="auto"/>
            <w:noWrap/>
            <w:vAlign w:val="bottom"/>
          </w:tcPr>
          <w:p w14:paraId="32A2B25A" w14:textId="77777777" w:rsidR="0092020F" w:rsidRPr="00887FF6" w:rsidRDefault="0092020F">
            <w:pPr>
              <w:jc w:val="center"/>
              <w:rPr>
                <w:rFonts w:ascii="Tahoma" w:hAnsi="Tahoma" w:cs="Tahoma"/>
                <w:sz w:val="16"/>
                <w:szCs w:val="16"/>
              </w:rPr>
            </w:pPr>
            <w:r w:rsidRPr="00887FF6">
              <w:rPr>
                <w:rFonts w:ascii="Tahoma" w:hAnsi="Tahoma" w:cs="Tahoma"/>
                <w:sz w:val="16"/>
                <w:szCs w:val="16"/>
              </w:rPr>
              <w:t>2007</w:t>
            </w:r>
          </w:p>
        </w:tc>
        <w:tc>
          <w:tcPr>
            <w:tcW w:w="716" w:type="dxa"/>
            <w:tcBorders>
              <w:top w:val="nil"/>
              <w:left w:val="nil"/>
              <w:bottom w:val="nil"/>
              <w:right w:val="nil"/>
            </w:tcBorders>
            <w:shd w:val="clear" w:color="auto" w:fill="auto"/>
            <w:noWrap/>
            <w:vAlign w:val="bottom"/>
          </w:tcPr>
          <w:p w14:paraId="26A10854" w14:textId="77777777" w:rsidR="0092020F" w:rsidRPr="00887FF6" w:rsidRDefault="0092020F">
            <w:pPr>
              <w:jc w:val="center"/>
              <w:rPr>
                <w:rFonts w:ascii="Tahoma" w:hAnsi="Tahoma" w:cs="Tahoma"/>
                <w:sz w:val="16"/>
                <w:szCs w:val="16"/>
              </w:rPr>
            </w:pPr>
            <w:r w:rsidRPr="00887FF6">
              <w:rPr>
                <w:rFonts w:ascii="Tahoma" w:hAnsi="Tahoma" w:cs="Tahoma"/>
                <w:sz w:val="16"/>
                <w:szCs w:val="16"/>
              </w:rPr>
              <w:t>2008</w:t>
            </w:r>
          </w:p>
        </w:tc>
        <w:tc>
          <w:tcPr>
            <w:tcW w:w="716" w:type="dxa"/>
            <w:tcBorders>
              <w:top w:val="nil"/>
              <w:left w:val="nil"/>
              <w:bottom w:val="nil"/>
              <w:right w:val="nil"/>
            </w:tcBorders>
            <w:shd w:val="clear" w:color="auto" w:fill="auto"/>
            <w:noWrap/>
            <w:vAlign w:val="bottom"/>
          </w:tcPr>
          <w:p w14:paraId="0AC94BFF" w14:textId="77777777" w:rsidR="0092020F" w:rsidRPr="00887FF6" w:rsidRDefault="0092020F">
            <w:pPr>
              <w:jc w:val="center"/>
              <w:rPr>
                <w:rFonts w:ascii="Tahoma" w:hAnsi="Tahoma" w:cs="Tahoma"/>
                <w:sz w:val="16"/>
                <w:szCs w:val="16"/>
              </w:rPr>
            </w:pPr>
            <w:r w:rsidRPr="00887FF6">
              <w:rPr>
                <w:rFonts w:ascii="Tahoma" w:hAnsi="Tahoma" w:cs="Tahoma"/>
                <w:sz w:val="16"/>
                <w:szCs w:val="16"/>
              </w:rPr>
              <w:t>2009</w:t>
            </w:r>
          </w:p>
        </w:tc>
        <w:tc>
          <w:tcPr>
            <w:tcW w:w="716" w:type="dxa"/>
            <w:tcBorders>
              <w:top w:val="nil"/>
              <w:left w:val="nil"/>
              <w:bottom w:val="nil"/>
              <w:right w:val="nil"/>
            </w:tcBorders>
            <w:shd w:val="clear" w:color="auto" w:fill="auto"/>
            <w:noWrap/>
            <w:vAlign w:val="bottom"/>
          </w:tcPr>
          <w:p w14:paraId="67752211" w14:textId="77777777" w:rsidR="0092020F" w:rsidRPr="00887FF6" w:rsidRDefault="0092020F">
            <w:pPr>
              <w:jc w:val="center"/>
              <w:rPr>
                <w:rFonts w:ascii="Tahoma" w:hAnsi="Tahoma" w:cs="Tahoma"/>
                <w:sz w:val="16"/>
                <w:szCs w:val="16"/>
              </w:rPr>
            </w:pPr>
            <w:r w:rsidRPr="00887FF6">
              <w:rPr>
                <w:rFonts w:ascii="Tahoma" w:hAnsi="Tahoma" w:cs="Tahoma"/>
                <w:sz w:val="16"/>
                <w:szCs w:val="16"/>
              </w:rPr>
              <w:t>2010</w:t>
            </w:r>
          </w:p>
        </w:tc>
        <w:tc>
          <w:tcPr>
            <w:tcW w:w="716" w:type="dxa"/>
            <w:tcBorders>
              <w:top w:val="nil"/>
              <w:left w:val="nil"/>
              <w:bottom w:val="nil"/>
              <w:right w:val="nil"/>
            </w:tcBorders>
            <w:shd w:val="clear" w:color="auto" w:fill="auto"/>
            <w:noWrap/>
            <w:vAlign w:val="bottom"/>
          </w:tcPr>
          <w:p w14:paraId="13A8DB5E" w14:textId="77777777" w:rsidR="0092020F" w:rsidRPr="00887FF6" w:rsidRDefault="0092020F">
            <w:pPr>
              <w:jc w:val="center"/>
              <w:rPr>
                <w:rFonts w:ascii="Tahoma" w:hAnsi="Tahoma" w:cs="Tahoma"/>
                <w:sz w:val="16"/>
                <w:szCs w:val="16"/>
              </w:rPr>
            </w:pPr>
            <w:r w:rsidRPr="00887FF6">
              <w:rPr>
                <w:rFonts w:ascii="Tahoma" w:hAnsi="Tahoma" w:cs="Tahoma"/>
                <w:sz w:val="16"/>
                <w:szCs w:val="16"/>
              </w:rPr>
              <w:t>2011</w:t>
            </w:r>
          </w:p>
        </w:tc>
        <w:tc>
          <w:tcPr>
            <w:tcW w:w="717" w:type="dxa"/>
            <w:tcBorders>
              <w:top w:val="nil"/>
              <w:left w:val="nil"/>
              <w:bottom w:val="nil"/>
              <w:right w:val="nil"/>
            </w:tcBorders>
            <w:shd w:val="clear" w:color="auto" w:fill="auto"/>
            <w:noWrap/>
            <w:vAlign w:val="bottom"/>
          </w:tcPr>
          <w:p w14:paraId="4FF45BEC" w14:textId="77777777" w:rsidR="0092020F" w:rsidRPr="00887FF6" w:rsidRDefault="0092020F">
            <w:pPr>
              <w:jc w:val="center"/>
              <w:rPr>
                <w:rFonts w:ascii="Tahoma" w:hAnsi="Tahoma" w:cs="Tahoma"/>
                <w:sz w:val="16"/>
                <w:szCs w:val="16"/>
              </w:rPr>
            </w:pPr>
            <w:r w:rsidRPr="00887FF6">
              <w:rPr>
                <w:rFonts w:ascii="Tahoma" w:hAnsi="Tahoma" w:cs="Tahoma"/>
                <w:sz w:val="16"/>
                <w:szCs w:val="16"/>
              </w:rPr>
              <w:t>2012</w:t>
            </w:r>
          </w:p>
        </w:tc>
      </w:tr>
      <w:tr w:rsidR="0092020F" w:rsidRPr="00887FF6" w14:paraId="30C49E0E" w14:textId="77777777">
        <w:trPr>
          <w:trHeight w:val="170"/>
        </w:trPr>
        <w:tc>
          <w:tcPr>
            <w:tcW w:w="1139" w:type="dxa"/>
            <w:tcBorders>
              <w:top w:val="nil"/>
              <w:left w:val="nil"/>
              <w:bottom w:val="nil"/>
              <w:right w:val="nil"/>
            </w:tcBorders>
            <w:shd w:val="clear" w:color="auto" w:fill="auto"/>
            <w:noWrap/>
            <w:vAlign w:val="center"/>
          </w:tcPr>
          <w:p w14:paraId="359675B0" w14:textId="77777777" w:rsidR="0092020F" w:rsidRPr="00887FF6" w:rsidRDefault="0092020F" w:rsidP="0000431A">
            <w:pPr>
              <w:rPr>
                <w:rFonts w:ascii="Tahoma" w:hAnsi="Tahoma" w:cs="Tahoma"/>
                <w:sz w:val="16"/>
                <w:szCs w:val="16"/>
              </w:rPr>
            </w:pPr>
            <w:r w:rsidRPr="00887FF6">
              <w:rPr>
                <w:rFonts w:ascii="Tahoma" w:hAnsi="Tahoma" w:cs="Tahoma"/>
                <w:sz w:val="16"/>
                <w:szCs w:val="16"/>
              </w:rPr>
              <w:t>15-24</w:t>
            </w:r>
          </w:p>
        </w:tc>
        <w:tc>
          <w:tcPr>
            <w:tcW w:w="716" w:type="dxa"/>
            <w:tcBorders>
              <w:top w:val="nil"/>
              <w:left w:val="nil"/>
              <w:bottom w:val="nil"/>
              <w:right w:val="nil"/>
            </w:tcBorders>
            <w:shd w:val="clear" w:color="auto" w:fill="auto"/>
            <w:noWrap/>
            <w:vAlign w:val="bottom"/>
          </w:tcPr>
          <w:p w14:paraId="682DBFB8" w14:textId="77777777" w:rsidR="0092020F" w:rsidRPr="00887FF6" w:rsidRDefault="0092020F">
            <w:pPr>
              <w:jc w:val="right"/>
              <w:rPr>
                <w:rFonts w:ascii="Tahoma" w:hAnsi="Tahoma" w:cs="Tahoma"/>
                <w:sz w:val="16"/>
                <w:szCs w:val="16"/>
              </w:rPr>
            </w:pPr>
            <w:r w:rsidRPr="00887FF6">
              <w:rPr>
                <w:rFonts w:ascii="Tahoma" w:hAnsi="Tahoma" w:cs="Tahoma"/>
                <w:sz w:val="16"/>
                <w:szCs w:val="16"/>
              </w:rPr>
              <w:t>27,10</w:t>
            </w:r>
          </w:p>
        </w:tc>
        <w:tc>
          <w:tcPr>
            <w:tcW w:w="716" w:type="dxa"/>
            <w:tcBorders>
              <w:top w:val="nil"/>
              <w:left w:val="nil"/>
              <w:bottom w:val="nil"/>
              <w:right w:val="nil"/>
            </w:tcBorders>
            <w:shd w:val="clear" w:color="auto" w:fill="auto"/>
            <w:noWrap/>
            <w:vAlign w:val="bottom"/>
          </w:tcPr>
          <w:p w14:paraId="3E20ED6E" w14:textId="77777777" w:rsidR="0092020F" w:rsidRPr="00887FF6" w:rsidRDefault="0092020F">
            <w:pPr>
              <w:jc w:val="right"/>
              <w:rPr>
                <w:rFonts w:ascii="Tahoma" w:hAnsi="Tahoma" w:cs="Tahoma"/>
                <w:sz w:val="16"/>
                <w:szCs w:val="16"/>
              </w:rPr>
            </w:pPr>
            <w:r w:rsidRPr="00887FF6">
              <w:rPr>
                <w:rFonts w:ascii="Tahoma" w:hAnsi="Tahoma" w:cs="Tahoma"/>
                <w:sz w:val="16"/>
                <w:szCs w:val="16"/>
              </w:rPr>
              <w:t>21,93</w:t>
            </w:r>
          </w:p>
        </w:tc>
        <w:tc>
          <w:tcPr>
            <w:tcW w:w="716" w:type="dxa"/>
            <w:tcBorders>
              <w:top w:val="nil"/>
              <w:left w:val="nil"/>
              <w:bottom w:val="nil"/>
              <w:right w:val="nil"/>
            </w:tcBorders>
            <w:shd w:val="clear" w:color="auto" w:fill="auto"/>
            <w:noWrap/>
            <w:vAlign w:val="bottom"/>
          </w:tcPr>
          <w:p w14:paraId="10416AE8" w14:textId="77777777" w:rsidR="0092020F" w:rsidRPr="00887FF6" w:rsidRDefault="0092020F">
            <w:pPr>
              <w:jc w:val="right"/>
              <w:rPr>
                <w:rFonts w:ascii="Tahoma" w:hAnsi="Tahoma" w:cs="Tahoma"/>
                <w:sz w:val="16"/>
                <w:szCs w:val="16"/>
              </w:rPr>
            </w:pPr>
            <w:r w:rsidRPr="00887FF6">
              <w:rPr>
                <w:rFonts w:ascii="Tahoma" w:hAnsi="Tahoma" w:cs="Tahoma"/>
                <w:sz w:val="16"/>
                <w:szCs w:val="16"/>
              </w:rPr>
              <w:t>19,24</w:t>
            </w:r>
          </w:p>
        </w:tc>
        <w:tc>
          <w:tcPr>
            <w:tcW w:w="716" w:type="dxa"/>
            <w:tcBorders>
              <w:top w:val="nil"/>
              <w:left w:val="nil"/>
              <w:bottom w:val="nil"/>
              <w:right w:val="nil"/>
            </w:tcBorders>
            <w:shd w:val="clear" w:color="auto" w:fill="auto"/>
            <w:noWrap/>
            <w:vAlign w:val="bottom"/>
          </w:tcPr>
          <w:p w14:paraId="38AF06DF" w14:textId="77777777" w:rsidR="0092020F" w:rsidRPr="00887FF6" w:rsidRDefault="0092020F">
            <w:pPr>
              <w:jc w:val="right"/>
              <w:rPr>
                <w:rFonts w:ascii="Tahoma" w:hAnsi="Tahoma" w:cs="Tahoma"/>
                <w:sz w:val="16"/>
                <w:szCs w:val="16"/>
              </w:rPr>
            </w:pPr>
            <w:r w:rsidRPr="00887FF6">
              <w:rPr>
                <w:rFonts w:ascii="Tahoma" w:hAnsi="Tahoma" w:cs="Tahoma"/>
                <w:sz w:val="16"/>
                <w:szCs w:val="16"/>
              </w:rPr>
              <w:t>20,23</w:t>
            </w:r>
          </w:p>
        </w:tc>
        <w:tc>
          <w:tcPr>
            <w:tcW w:w="716" w:type="dxa"/>
            <w:tcBorders>
              <w:top w:val="nil"/>
              <w:left w:val="nil"/>
              <w:bottom w:val="nil"/>
              <w:right w:val="nil"/>
            </w:tcBorders>
            <w:shd w:val="clear" w:color="auto" w:fill="auto"/>
            <w:noWrap/>
            <w:vAlign w:val="bottom"/>
          </w:tcPr>
          <w:p w14:paraId="2DA76285" w14:textId="77777777" w:rsidR="0092020F" w:rsidRPr="00887FF6" w:rsidRDefault="0092020F">
            <w:pPr>
              <w:jc w:val="right"/>
              <w:rPr>
                <w:rFonts w:ascii="Tahoma" w:hAnsi="Tahoma" w:cs="Tahoma"/>
                <w:sz w:val="16"/>
                <w:szCs w:val="16"/>
              </w:rPr>
            </w:pPr>
            <w:r w:rsidRPr="00887FF6">
              <w:rPr>
                <w:rFonts w:ascii="Tahoma" w:hAnsi="Tahoma" w:cs="Tahoma"/>
                <w:sz w:val="16"/>
                <w:szCs w:val="16"/>
              </w:rPr>
              <w:t>18,50</w:t>
            </w:r>
          </w:p>
        </w:tc>
        <w:tc>
          <w:tcPr>
            <w:tcW w:w="716" w:type="dxa"/>
            <w:tcBorders>
              <w:top w:val="nil"/>
              <w:left w:val="nil"/>
              <w:bottom w:val="nil"/>
              <w:right w:val="nil"/>
            </w:tcBorders>
            <w:shd w:val="clear" w:color="auto" w:fill="auto"/>
            <w:noWrap/>
            <w:vAlign w:val="bottom"/>
          </w:tcPr>
          <w:p w14:paraId="097B4310" w14:textId="77777777" w:rsidR="0092020F" w:rsidRPr="00887FF6" w:rsidRDefault="0092020F">
            <w:pPr>
              <w:jc w:val="right"/>
              <w:rPr>
                <w:rFonts w:ascii="Tahoma" w:hAnsi="Tahoma" w:cs="Tahoma"/>
                <w:sz w:val="16"/>
                <w:szCs w:val="16"/>
              </w:rPr>
            </w:pPr>
            <w:r w:rsidRPr="00887FF6">
              <w:rPr>
                <w:rFonts w:ascii="Tahoma" w:hAnsi="Tahoma" w:cs="Tahoma"/>
                <w:sz w:val="16"/>
                <w:szCs w:val="16"/>
              </w:rPr>
              <w:t>16,61</w:t>
            </w:r>
          </w:p>
        </w:tc>
        <w:tc>
          <w:tcPr>
            <w:tcW w:w="716" w:type="dxa"/>
            <w:tcBorders>
              <w:top w:val="nil"/>
              <w:left w:val="nil"/>
              <w:bottom w:val="nil"/>
              <w:right w:val="nil"/>
            </w:tcBorders>
            <w:shd w:val="clear" w:color="auto" w:fill="auto"/>
            <w:noWrap/>
            <w:vAlign w:val="bottom"/>
          </w:tcPr>
          <w:p w14:paraId="58C87FDF" w14:textId="77777777" w:rsidR="0092020F" w:rsidRPr="00887FF6" w:rsidRDefault="0092020F">
            <w:pPr>
              <w:jc w:val="right"/>
              <w:rPr>
                <w:rFonts w:ascii="Tahoma" w:hAnsi="Tahoma" w:cs="Tahoma"/>
                <w:sz w:val="16"/>
                <w:szCs w:val="16"/>
              </w:rPr>
            </w:pPr>
            <w:r w:rsidRPr="00887FF6">
              <w:rPr>
                <w:rFonts w:ascii="Tahoma" w:hAnsi="Tahoma" w:cs="Tahoma"/>
                <w:sz w:val="16"/>
                <w:szCs w:val="16"/>
              </w:rPr>
              <w:t>17,53</w:t>
            </w:r>
          </w:p>
        </w:tc>
        <w:tc>
          <w:tcPr>
            <w:tcW w:w="716" w:type="dxa"/>
            <w:tcBorders>
              <w:top w:val="nil"/>
              <w:left w:val="nil"/>
              <w:bottom w:val="nil"/>
              <w:right w:val="nil"/>
            </w:tcBorders>
            <w:shd w:val="clear" w:color="auto" w:fill="auto"/>
            <w:noWrap/>
            <w:vAlign w:val="bottom"/>
          </w:tcPr>
          <w:p w14:paraId="1EDE7DA8" w14:textId="77777777" w:rsidR="0092020F" w:rsidRPr="00887FF6" w:rsidRDefault="0092020F">
            <w:pPr>
              <w:jc w:val="right"/>
              <w:rPr>
                <w:rFonts w:ascii="Tahoma" w:hAnsi="Tahoma" w:cs="Tahoma"/>
                <w:sz w:val="16"/>
                <w:szCs w:val="16"/>
              </w:rPr>
            </w:pPr>
            <w:r w:rsidRPr="00887FF6">
              <w:rPr>
                <w:rFonts w:ascii="Tahoma" w:hAnsi="Tahoma" w:cs="Tahoma"/>
                <w:sz w:val="16"/>
                <w:szCs w:val="16"/>
              </w:rPr>
              <w:t>19,36</w:t>
            </w:r>
          </w:p>
        </w:tc>
        <w:tc>
          <w:tcPr>
            <w:tcW w:w="716" w:type="dxa"/>
            <w:tcBorders>
              <w:top w:val="nil"/>
              <w:left w:val="nil"/>
              <w:bottom w:val="nil"/>
              <w:right w:val="nil"/>
            </w:tcBorders>
            <w:shd w:val="clear" w:color="auto" w:fill="auto"/>
            <w:noWrap/>
            <w:vAlign w:val="bottom"/>
          </w:tcPr>
          <w:p w14:paraId="5887623B" w14:textId="77777777" w:rsidR="0092020F" w:rsidRPr="00887FF6" w:rsidRDefault="0092020F">
            <w:pPr>
              <w:jc w:val="right"/>
              <w:rPr>
                <w:rFonts w:ascii="Tahoma" w:hAnsi="Tahoma" w:cs="Tahoma"/>
                <w:sz w:val="16"/>
                <w:szCs w:val="16"/>
              </w:rPr>
            </w:pPr>
            <w:r w:rsidRPr="00887FF6">
              <w:rPr>
                <w:rFonts w:ascii="Tahoma" w:hAnsi="Tahoma" w:cs="Tahoma"/>
                <w:sz w:val="16"/>
                <w:szCs w:val="16"/>
              </w:rPr>
              <w:t>18,49</w:t>
            </w:r>
          </w:p>
        </w:tc>
        <w:tc>
          <w:tcPr>
            <w:tcW w:w="716" w:type="dxa"/>
            <w:tcBorders>
              <w:top w:val="nil"/>
              <w:left w:val="nil"/>
              <w:bottom w:val="nil"/>
              <w:right w:val="nil"/>
            </w:tcBorders>
            <w:shd w:val="clear" w:color="auto" w:fill="auto"/>
            <w:noWrap/>
            <w:vAlign w:val="bottom"/>
          </w:tcPr>
          <w:p w14:paraId="5CD06738" w14:textId="77777777" w:rsidR="0092020F" w:rsidRPr="00887FF6" w:rsidRDefault="0092020F">
            <w:pPr>
              <w:jc w:val="right"/>
              <w:rPr>
                <w:rFonts w:ascii="Tahoma" w:hAnsi="Tahoma" w:cs="Tahoma"/>
                <w:sz w:val="16"/>
                <w:szCs w:val="16"/>
              </w:rPr>
            </w:pPr>
            <w:r w:rsidRPr="00887FF6">
              <w:rPr>
                <w:rFonts w:ascii="Tahoma" w:hAnsi="Tahoma" w:cs="Tahoma"/>
                <w:sz w:val="16"/>
                <w:szCs w:val="16"/>
              </w:rPr>
              <w:t>18,17</w:t>
            </w:r>
          </w:p>
        </w:tc>
        <w:tc>
          <w:tcPr>
            <w:tcW w:w="717" w:type="dxa"/>
            <w:tcBorders>
              <w:top w:val="nil"/>
              <w:left w:val="nil"/>
              <w:bottom w:val="nil"/>
              <w:right w:val="nil"/>
            </w:tcBorders>
            <w:shd w:val="clear" w:color="auto" w:fill="auto"/>
            <w:noWrap/>
            <w:vAlign w:val="bottom"/>
          </w:tcPr>
          <w:p w14:paraId="4214BDDD" w14:textId="77777777" w:rsidR="0092020F" w:rsidRPr="00887FF6" w:rsidRDefault="0092020F">
            <w:pPr>
              <w:jc w:val="right"/>
              <w:rPr>
                <w:rFonts w:ascii="Tahoma" w:hAnsi="Tahoma" w:cs="Tahoma"/>
                <w:sz w:val="16"/>
                <w:szCs w:val="16"/>
              </w:rPr>
            </w:pPr>
            <w:r w:rsidRPr="00887FF6">
              <w:rPr>
                <w:rFonts w:ascii="Tahoma" w:hAnsi="Tahoma" w:cs="Tahoma"/>
                <w:sz w:val="16"/>
                <w:szCs w:val="16"/>
              </w:rPr>
              <w:t>21,20</w:t>
            </w:r>
          </w:p>
        </w:tc>
      </w:tr>
      <w:tr w:rsidR="0092020F" w:rsidRPr="00887FF6" w14:paraId="7D9FAB25" w14:textId="77777777">
        <w:trPr>
          <w:trHeight w:val="170"/>
        </w:trPr>
        <w:tc>
          <w:tcPr>
            <w:tcW w:w="1139" w:type="dxa"/>
            <w:tcBorders>
              <w:top w:val="nil"/>
              <w:left w:val="nil"/>
              <w:bottom w:val="nil"/>
              <w:right w:val="nil"/>
            </w:tcBorders>
            <w:shd w:val="clear" w:color="auto" w:fill="auto"/>
            <w:noWrap/>
            <w:vAlign w:val="center"/>
          </w:tcPr>
          <w:p w14:paraId="01F03F9A" w14:textId="77777777" w:rsidR="0092020F" w:rsidRPr="00887FF6" w:rsidRDefault="0092020F" w:rsidP="0000431A">
            <w:pPr>
              <w:rPr>
                <w:rFonts w:ascii="Tahoma" w:hAnsi="Tahoma" w:cs="Tahoma"/>
                <w:sz w:val="16"/>
                <w:szCs w:val="16"/>
              </w:rPr>
            </w:pPr>
            <w:r w:rsidRPr="00887FF6">
              <w:rPr>
                <w:rFonts w:ascii="Tahoma" w:hAnsi="Tahoma" w:cs="Tahoma"/>
                <w:sz w:val="16"/>
                <w:szCs w:val="16"/>
              </w:rPr>
              <w:t>25-34</w:t>
            </w:r>
          </w:p>
        </w:tc>
        <w:tc>
          <w:tcPr>
            <w:tcW w:w="716" w:type="dxa"/>
            <w:tcBorders>
              <w:top w:val="nil"/>
              <w:left w:val="nil"/>
              <w:bottom w:val="nil"/>
              <w:right w:val="nil"/>
            </w:tcBorders>
            <w:shd w:val="clear" w:color="auto" w:fill="auto"/>
            <w:noWrap/>
            <w:vAlign w:val="bottom"/>
          </w:tcPr>
          <w:p w14:paraId="78C4B97A" w14:textId="77777777" w:rsidR="0092020F" w:rsidRPr="00887FF6" w:rsidRDefault="0092020F">
            <w:pPr>
              <w:jc w:val="right"/>
              <w:rPr>
                <w:rFonts w:ascii="Tahoma" w:hAnsi="Tahoma" w:cs="Tahoma"/>
                <w:sz w:val="16"/>
                <w:szCs w:val="16"/>
              </w:rPr>
            </w:pPr>
            <w:r w:rsidRPr="00887FF6">
              <w:rPr>
                <w:rFonts w:ascii="Tahoma" w:hAnsi="Tahoma" w:cs="Tahoma"/>
                <w:sz w:val="16"/>
                <w:szCs w:val="16"/>
              </w:rPr>
              <w:t>20,38</w:t>
            </w:r>
          </w:p>
        </w:tc>
        <w:tc>
          <w:tcPr>
            <w:tcW w:w="716" w:type="dxa"/>
            <w:tcBorders>
              <w:top w:val="nil"/>
              <w:left w:val="nil"/>
              <w:bottom w:val="nil"/>
              <w:right w:val="nil"/>
            </w:tcBorders>
            <w:shd w:val="clear" w:color="auto" w:fill="auto"/>
            <w:noWrap/>
            <w:vAlign w:val="bottom"/>
          </w:tcPr>
          <w:p w14:paraId="2E0C88EA" w14:textId="77777777" w:rsidR="0092020F" w:rsidRPr="00887FF6" w:rsidRDefault="0092020F">
            <w:pPr>
              <w:jc w:val="right"/>
              <w:rPr>
                <w:rFonts w:ascii="Tahoma" w:hAnsi="Tahoma" w:cs="Tahoma"/>
                <w:sz w:val="16"/>
                <w:szCs w:val="16"/>
              </w:rPr>
            </w:pPr>
            <w:r w:rsidRPr="00887FF6">
              <w:rPr>
                <w:rFonts w:ascii="Tahoma" w:hAnsi="Tahoma" w:cs="Tahoma"/>
                <w:sz w:val="16"/>
                <w:szCs w:val="16"/>
              </w:rPr>
              <w:t>20,05</w:t>
            </w:r>
          </w:p>
        </w:tc>
        <w:tc>
          <w:tcPr>
            <w:tcW w:w="716" w:type="dxa"/>
            <w:tcBorders>
              <w:top w:val="nil"/>
              <w:left w:val="nil"/>
              <w:bottom w:val="nil"/>
              <w:right w:val="nil"/>
            </w:tcBorders>
            <w:shd w:val="clear" w:color="auto" w:fill="auto"/>
            <w:noWrap/>
            <w:vAlign w:val="bottom"/>
          </w:tcPr>
          <w:p w14:paraId="31ED52B3" w14:textId="77777777" w:rsidR="0092020F" w:rsidRPr="00887FF6" w:rsidRDefault="0092020F">
            <w:pPr>
              <w:jc w:val="right"/>
              <w:rPr>
                <w:rFonts w:ascii="Tahoma" w:hAnsi="Tahoma" w:cs="Tahoma"/>
                <w:sz w:val="16"/>
                <w:szCs w:val="16"/>
              </w:rPr>
            </w:pPr>
            <w:r w:rsidRPr="00887FF6">
              <w:rPr>
                <w:rFonts w:ascii="Tahoma" w:hAnsi="Tahoma" w:cs="Tahoma"/>
                <w:sz w:val="16"/>
                <w:szCs w:val="16"/>
              </w:rPr>
              <w:t>20,83</w:t>
            </w:r>
          </w:p>
        </w:tc>
        <w:tc>
          <w:tcPr>
            <w:tcW w:w="716" w:type="dxa"/>
            <w:tcBorders>
              <w:top w:val="nil"/>
              <w:left w:val="nil"/>
              <w:bottom w:val="nil"/>
              <w:right w:val="nil"/>
            </w:tcBorders>
            <w:shd w:val="clear" w:color="auto" w:fill="auto"/>
            <w:noWrap/>
            <w:vAlign w:val="bottom"/>
          </w:tcPr>
          <w:p w14:paraId="788A60C2" w14:textId="77777777" w:rsidR="0092020F" w:rsidRPr="00887FF6" w:rsidRDefault="0092020F">
            <w:pPr>
              <w:jc w:val="right"/>
              <w:rPr>
                <w:rFonts w:ascii="Tahoma" w:hAnsi="Tahoma" w:cs="Tahoma"/>
                <w:sz w:val="16"/>
                <w:szCs w:val="16"/>
              </w:rPr>
            </w:pPr>
            <w:r w:rsidRPr="00887FF6">
              <w:rPr>
                <w:rFonts w:ascii="Tahoma" w:hAnsi="Tahoma" w:cs="Tahoma"/>
                <w:sz w:val="16"/>
                <w:szCs w:val="16"/>
              </w:rPr>
              <w:t>20,34</w:t>
            </w:r>
          </w:p>
        </w:tc>
        <w:tc>
          <w:tcPr>
            <w:tcW w:w="716" w:type="dxa"/>
            <w:tcBorders>
              <w:top w:val="nil"/>
              <w:left w:val="nil"/>
              <w:bottom w:val="nil"/>
              <w:right w:val="nil"/>
            </w:tcBorders>
            <w:shd w:val="clear" w:color="auto" w:fill="auto"/>
            <w:noWrap/>
            <w:vAlign w:val="bottom"/>
          </w:tcPr>
          <w:p w14:paraId="6FAEFA78" w14:textId="77777777" w:rsidR="0092020F" w:rsidRPr="00887FF6" w:rsidRDefault="0092020F">
            <w:pPr>
              <w:jc w:val="right"/>
              <w:rPr>
                <w:rFonts w:ascii="Tahoma" w:hAnsi="Tahoma" w:cs="Tahoma"/>
                <w:sz w:val="16"/>
                <w:szCs w:val="16"/>
              </w:rPr>
            </w:pPr>
            <w:r w:rsidRPr="00887FF6">
              <w:rPr>
                <w:rFonts w:ascii="Tahoma" w:hAnsi="Tahoma" w:cs="Tahoma"/>
                <w:sz w:val="16"/>
                <w:szCs w:val="16"/>
              </w:rPr>
              <w:t>20,49</w:t>
            </w:r>
          </w:p>
        </w:tc>
        <w:tc>
          <w:tcPr>
            <w:tcW w:w="716" w:type="dxa"/>
            <w:tcBorders>
              <w:top w:val="nil"/>
              <w:left w:val="nil"/>
              <w:bottom w:val="nil"/>
              <w:right w:val="nil"/>
            </w:tcBorders>
            <w:shd w:val="clear" w:color="auto" w:fill="auto"/>
            <w:noWrap/>
            <w:vAlign w:val="bottom"/>
          </w:tcPr>
          <w:p w14:paraId="26CBC182" w14:textId="77777777" w:rsidR="0092020F" w:rsidRPr="00887FF6" w:rsidRDefault="0092020F">
            <w:pPr>
              <w:jc w:val="right"/>
              <w:rPr>
                <w:rFonts w:ascii="Tahoma" w:hAnsi="Tahoma" w:cs="Tahoma"/>
                <w:sz w:val="16"/>
                <w:szCs w:val="16"/>
              </w:rPr>
            </w:pPr>
            <w:r w:rsidRPr="00887FF6">
              <w:rPr>
                <w:rFonts w:ascii="Tahoma" w:hAnsi="Tahoma" w:cs="Tahoma"/>
                <w:sz w:val="16"/>
                <w:szCs w:val="16"/>
              </w:rPr>
              <w:t>20,81</w:t>
            </w:r>
          </w:p>
        </w:tc>
        <w:tc>
          <w:tcPr>
            <w:tcW w:w="716" w:type="dxa"/>
            <w:tcBorders>
              <w:top w:val="nil"/>
              <w:left w:val="nil"/>
              <w:bottom w:val="nil"/>
              <w:right w:val="nil"/>
            </w:tcBorders>
            <w:shd w:val="clear" w:color="auto" w:fill="auto"/>
            <w:noWrap/>
            <w:vAlign w:val="bottom"/>
          </w:tcPr>
          <w:p w14:paraId="71CB7210" w14:textId="77777777" w:rsidR="0092020F" w:rsidRPr="00887FF6" w:rsidRDefault="0092020F">
            <w:pPr>
              <w:jc w:val="right"/>
              <w:rPr>
                <w:rFonts w:ascii="Tahoma" w:hAnsi="Tahoma" w:cs="Tahoma"/>
                <w:sz w:val="16"/>
                <w:szCs w:val="16"/>
              </w:rPr>
            </w:pPr>
            <w:r w:rsidRPr="00887FF6">
              <w:rPr>
                <w:rFonts w:ascii="Tahoma" w:hAnsi="Tahoma" w:cs="Tahoma"/>
                <w:sz w:val="16"/>
                <w:szCs w:val="16"/>
              </w:rPr>
              <w:t>21,24</w:t>
            </w:r>
          </w:p>
        </w:tc>
        <w:tc>
          <w:tcPr>
            <w:tcW w:w="716" w:type="dxa"/>
            <w:tcBorders>
              <w:top w:val="nil"/>
              <w:left w:val="nil"/>
              <w:bottom w:val="nil"/>
              <w:right w:val="nil"/>
            </w:tcBorders>
            <w:shd w:val="clear" w:color="auto" w:fill="auto"/>
            <w:noWrap/>
            <w:vAlign w:val="bottom"/>
          </w:tcPr>
          <w:p w14:paraId="24E3C7DA" w14:textId="77777777" w:rsidR="0092020F" w:rsidRPr="00887FF6" w:rsidRDefault="0092020F">
            <w:pPr>
              <w:jc w:val="right"/>
              <w:rPr>
                <w:rFonts w:ascii="Tahoma" w:hAnsi="Tahoma" w:cs="Tahoma"/>
                <w:sz w:val="16"/>
                <w:szCs w:val="16"/>
              </w:rPr>
            </w:pPr>
            <w:r w:rsidRPr="00887FF6">
              <w:rPr>
                <w:rFonts w:ascii="Tahoma" w:hAnsi="Tahoma" w:cs="Tahoma"/>
                <w:sz w:val="16"/>
                <w:szCs w:val="16"/>
              </w:rPr>
              <w:t>24,34</w:t>
            </w:r>
          </w:p>
        </w:tc>
        <w:tc>
          <w:tcPr>
            <w:tcW w:w="716" w:type="dxa"/>
            <w:tcBorders>
              <w:top w:val="nil"/>
              <w:left w:val="nil"/>
              <w:bottom w:val="nil"/>
              <w:right w:val="nil"/>
            </w:tcBorders>
            <w:shd w:val="clear" w:color="auto" w:fill="auto"/>
            <w:noWrap/>
            <w:vAlign w:val="bottom"/>
          </w:tcPr>
          <w:p w14:paraId="5176A95F" w14:textId="77777777" w:rsidR="0092020F" w:rsidRPr="00887FF6" w:rsidRDefault="0092020F">
            <w:pPr>
              <w:jc w:val="right"/>
              <w:rPr>
                <w:rFonts w:ascii="Tahoma" w:hAnsi="Tahoma" w:cs="Tahoma"/>
                <w:sz w:val="16"/>
                <w:szCs w:val="16"/>
              </w:rPr>
            </w:pPr>
            <w:r w:rsidRPr="00887FF6">
              <w:rPr>
                <w:rFonts w:ascii="Tahoma" w:hAnsi="Tahoma" w:cs="Tahoma"/>
                <w:sz w:val="16"/>
                <w:szCs w:val="16"/>
              </w:rPr>
              <w:t>24,68</w:t>
            </w:r>
          </w:p>
        </w:tc>
        <w:tc>
          <w:tcPr>
            <w:tcW w:w="716" w:type="dxa"/>
            <w:tcBorders>
              <w:top w:val="nil"/>
              <w:left w:val="nil"/>
              <w:bottom w:val="nil"/>
              <w:right w:val="nil"/>
            </w:tcBorders>
            <w:shd w:val="clear" w:color="auto" w:fill="auto"/>
            <w:noWrap/>
            <w:vAlign w:val="bottom"/>
          </w:tcPr>
          <w:p w14:paraId="504C7DAC" w14:textId="77777777" w:rsidR="0092020F" w:rsidRPr="00887FF6" w:rsidRDefault="0092020F">
            <w:pPr>
              <w:jc w:val="right"/>
              <w:rPr>
                <w:rFonts w:ascii="Tahoma" w:hAnsi="Tahoma" w:cs="Tahoma"/>
                <w:sz w:val="16"/>
                <w:szCs w:val="16"/>
              </w:rPr>
            </w:pPr>
            <w:r w:rsidRPr="00887FF6">
              <w:rPr>
                <w:rFonts w:ascii="Tahoma" w:hAnsi="Tahoma" w:cs="Tahoma"/>
                <w:sz w:val="16"/>
                <w:szCs w:val="16"/>
              </w:rPr>
              <w:t>24,67</w:t>
            </w:r>
          </w:p>
        </w:tc>
        <w:tc>
          <w:tcPr>
            <w:tcW w:w="717" w:type="dxa"/>
            <w:tcBorders>
              <w:top w:val="nil"/>
              <w:left w:val="nil"/>
              <w:bottom w:val="nil"/>
              <w:right w:val="nil"/>
            </w:tcBorders>
            <w:shd w:val="clear" w:color="auto" w:fill="auto"/>
            <w:noWrap/>
            <w:vAlign w:val="bottom"/>
          </w:tcPr>
          <w:p w14:paraId="217E195C" w14:textId="77777777" w:rsidR="0092020F" w:rsidRPr="00887FF6" w:rsidRDefault="0092020F">
            <w:pPr>
              <w:jc w:val="right"/>
              <w:rPr>
                <w:rFonts w:ascii="Tahoma" w:hAnsi="Tahoma" w:cs="Tahoma"/>
                <w:sz w:val="16"/>
                <w:szCs w:val="16"/>
              </w:rPr>
            </w:pPr>
            <w:r w:rsidRPr="00887FF6">
              <w:rPr>
                <w:rFonts w:ascii="Tahoma" w:hAnsi="Tahoma" w:cs="Tahoma"/>
                <w:sz w:val="16"/>
                <w:szCs w:val="16"/>
              </w:rPr>
              <w:t>22,91</w:t>
            </w:r>
          </w:p>
        </w:tc>
      </w:tr>
      <w:tr w:rsidR="0092020F" w:rsidRPr="00887FF6" w14:paraId="693EEC33" w14:textId="77777777">
        <w:trPr>
          <w:trHeight w:val="170"/>
        </w:trPr>
        <w:tc>
          <w:tcPr>
            <w:tcW w:w="1139" w:type="dxa"/>
            <w:tcBorders>
              <w:top w:val="nil"/>
              <w:left w:val="nil"/>
              <w:bottom w:val="nil"/>
              <w:right w:val="nil"/>
            </w:tcBorders>
            <w:shd w:val="clear" w:color="auto" w:fill="auto"/>
            <w:noWrap/>
            <w:vAlign w:val="center"/>
          </w:tcPr>
          <w:p w14:paraId="7175AAA4" w14:textId="77777777" w:rsidR="0092020F" w:rsidRPr="00887FF6" w:rsidRDefault="0092020F" w:rsidP="0000431A">
            <w:pPr>
              <w:rPr>
                <w:rFonts w:ascii="Tahoma" w:hAnsi="Tahoma" w:cs="Tahoma"/>
                <w:sz w:val="16"/>
                <w:szCs w:val="16"/>
              </w:rPr>
            </w:pPr>
            <w:r w:rsidRPr="00887FF6">
              <w:rPr>
                <w:rFonts w:ascii="Tahoma" w:hAnsi="Tahoma" w:cs="Tahoma"/>
                <w:sz w:val="16"/>
                <w:szCs w:val="16"/>
              </w:rPr>
              <w:t>35-49</w:t>
            </w:r>
          </w:p>
        </w:tc>
        <w:tc>
          <w:tcPr>
            <w:tcW w:w="716" w:type="dxa"/>
            <w:tcBorders>
              <w:top w:val="nil"/>
              <w:left w:val="nil"/>
              <w:bottom w:val="nil"/>
              <w:right w:val="nil"/>
            </w:tcBorders>
            <w:shd w:val="clear" w:color="auto" w:fill="auto"/>
            <w:noWrap/>
            <w:vAlign w:val="bottom"/>
          </w:tcPr>
          <w:p w14:paraId="4A204DB0" w14:textId="77777777" w:rsidR="0092020F" w:rsidRPr="00887FF6" w:rsidRDefault="0092020F">
            <w:pPr>
              <w:jc w:val="right"/>
              <w:rPr>
                <w:rFonts w:ascii="Tahoma" w:hAnsi="Tahoma" w:cs="Tahoma"/>
                <w:sz w:val="16"/>
                <w:szCs w:val="16"/>
              </w:rPr>
            </w:pPr>
            <w:r w:rsidRPr="00887FF6">
              <w:rPr>
                <w:rFonts w:ascii="Tahoma" w:hAnsi="Tahoma" w:cs="Tahoma"/>
                <w:sz w:val="16"/>
                <w:szCs w:val="16"/>
              </w:rPr>
              <w:t>35,05</w:t>
            </w:r>
          </w:p>
        </w:tc>
        <w:tc>
          <w:tcPr>
            <w:tcW w:w="716" w:type="dxa"/>
            <w:tcBorders>
              <w:top w:val="nil"/>
              <w:left w:val="nil"/>
              <w:bottom w:val="nil"/>
              <w:right w:val="nil"/>
            </w:tcBorders>
            <w:shd w:val="clear" w:color="auto" w:fill="auto"/>
            <w:noWrap/>
            <w:vAlign w:val="bottom"/>
          </w:tcPr>
          <w:p w14:paraId="5451395F" w14:textId="77777777" w:rsidR="0092020F" w:rsidRPr="00887FF6" w:rsidRDefault="0092020F">
            <w:pPr>
              <w:jc w:val="right"/>
              <w:rPr>
                <w:rFonts w:ascii="Tahoma" w:hAnsi="Tahoma" w:cs="Tahoma"/>
                <w:sz w:val="16"/>
                <w:szCs w:val="16"/>
              </w:rPr>
            </w:pPr>
            <w:r w:rsidRPr="00887FF6">
              <w:rPr>
                <w:rFonts w:ascii="Tahoma" w:hAnsi="Tahoma" w:cs="Tahoma"/>
                <w:sz w:val="16"/>
                <w:szCs w:val="16"/>
              </w:rPr>
              <w:t>38,04</w:t>
            </w:r>
          </w:p>
        </w:tc>
        <w:tc>
          <w:tcPr>
            <w:tcW w:w="716" w:type="dxa"/>
            <w:tcBorders>
              <w:top w:val="nil"/>
              <w:left w:val="nil"/>
              <w:bottom w:val="nil"/>
              <w:right w:val="nil"/>
            </w:tcBorders>
            <w:shd w:val="clear" w:color="auto" w:fill="auto"/>
            <w:noWrap/>
            <w:vAlign w:val="bottom"/>
          </w:tcPr>
          <w:p w14:paraId="4B12C295" w14:textId="77777777" w:rsidR="0092020F" w:rsidRPr="00887FF6" w:rsidRDefault="0092020F">
            <w:pPr>
              <w:jc w:val="right"/>
              <w:rPr>
                <w:rFonts w:ascii="Tahoma" w:hAnsi="Tahoma" w:cs="Tahoma"/>
                <w:sz w:val="16"/>
                <w:szCs w:val="16"/>
              </w:rPr>
            </w:pPr>
            <w:r w:rsidRPr="00887FF6">
              <w:rPr>
                <w:rFonts w:ascii="Tahoma" w:hAnsi="Tahoma" w:cs="Tahoma"/>
                <w:sz w:val="16"/>
                <w:szCs w:val="16"/>
              </w:rPr>
              <w:t>37,40</w:t>
            </w:r>
          </w:p>
        </w:tc>
        <w:tc>
          <w:tcPr>
            <w:tcW w:w="716" w:type="dxa"/>
            <w:tcBorders>
              <w:top w:val="nil"/>
              <w:left w:val="nil"/>
              <w:bottom w:val="nil"/>
              <w:right w:val="nil"/>
            </w:tcBorders>
            <w:shd w:val="clear" w:color="auto" w:fill="auto"/>
            <w:noWrap/>
            <w:vAlign w:val="bottom"/>
          </w:tcPr>
          <w:p w14:paraId="29BFBC80" w14:textId="77777777" w:rsidR="0092020F" w:rsidRPr="00887FF6" w:rsidRDefault="0092020F">
            <w:pPr>
              <w:jc w:val="right"/>
              <w:rPr>
                <w:rFonts w:ascii="Tahoma" w:hAnsi="Tahoma" w:cs="Tahoma"/>
                <w:sz w:val="16"/>
                <w:szCs w:val="16"/>
              </w:rPr>
            </w:pPr>
            <w:r w:rsidRPr="00887FF6">
              <w:rPr>
                <w:rFonts w:ascii="Tahoma" w:hAnsi="Tahoma" w:cs="Tahoma"/>
                <w:sz w:val="16"/>
                <w:szCs w:val="16"/>
              </w:rPr>
              <w:t>35,99</w:t>
            </w:r>
          </w:p>
        </w:tc>
        <w:tc>
          <w:tcPr>
            <w:tcW w:w="716" w:type="dxa"/>
            <w:tcBorders>
              <w:top w:val="nil"/>
              <w:left w:val="nil"/>
              <w:bottom w:val="nil"/>
              <w:right w:val="nil"/>
            </w:tcBorders>
            <w:shd w:val="clear" w:color="auto" w:fill="auto"/>
            <w:noWrap/>
            <w:vAlign w:val="bottom"/>
          </w:tcPr>
          <w:p w14:paraId="3BAF4355" w14:textId="77777777" w:rsidR="0092020F" w:rsidRPr="00887FF6" w:rsidRDefault="0092020F">
            <w:pPr>
              <w:jc w:val="right"/>
              <w:rPr>
                <w:rFonts w:ascii="Tahoma" w:hAnsi="Tahoma" w:cs="Tahoma"/>
                <w:sz w:val="16"/>
                <w:szCs w:val="16"/>
              </w:rPr>
            </w:pPr>
            <w:r w:rsidRPr="00887FF6">
              <w:rPr>
                <w:rFonts w:ascii="Tahoma" w:hAnsi="Tahoma" w:cs="Tahoma"/>
                <w:sz w:val="16"/>
                <w:szCs w:val="16"/>
              </w:rPr>
              <w:t>34,81</w:t>
            </w:r>
          </w:p>
        </w:tc>
        <w:tc>
          <w:tcPr>
            <w:tcW w:w="716" w:type="dxa"/>
            <w:tcBorders>
              <w:top w:val="nil"/>
              <w:left w:val="nil"/>
              <w:bottom w:val="nil"/>
              <w:right w:val="nil"/>
            </w:tcBorders>
            <w:shd w:val="clear" w:color="auto" w:fill="auto"/>
            <w:noWrap/>
            <w:vAlign w:val="bottom"/>
          </w:tcPr>
          <w:p w14:paraId="4DB6DCA2" w14:textId="77777777" w:rsidR="0092020F" w:rsidRPr="00887FF6" w:rsidRDefault="0092020F">
            <w:pPr>
              <w:jc w:val="right"/>
              <w:rPr>
                <w:rFonts w:ascii="Tahoma" w:hAnsi="Tahoma" w:cs="Tahoma"/>
                <w:sz w:val="16"/>
                <w:szCs w:val="16"/>
              </w:rPr>
            </w:pPr>
            <w:r w:rsidRPr="00887FF6">
              <w:rPr>
                <w:rFonts w:ascii="Tahoma" w:hAnsi="Tahoma" w:cs="Tahoma"/>
                <w:sz w:val="16"/>
                <w:szCs w:val="16"/>
              </w:rPr>
              <w:t>35,18</w:t>
            </w:r>
          </w:p>
        </w:tc>
        <w:tc>
          <w:tcPr>
            <w:tcW w:w="716" w:type="dxa"/>
            <w:tcBorders>
              <w:top w:val="nil"/>
              <w:left w:val="nil"/>
              <w:bottom w:val="nil"/>
              <w:right w:val="nil"/>
            </w:tcBorders>
            <w:shd w:val="clear" w:color="auto" w:fill="auto"/>
            <w:noWrap/>
            <w:vAlign w:val="bottom"/>
          </w:tcPr>
          <w:p w14:paraId="7B3B1B00" w14:textId="77777777" w:rsidR="0092020F" w:rsidRPr="00887FF6" w:rsidRDefault="0092020F">
            <w:pPr>
              <w:jc w:val="right"/>
              <w:rPr>
                <w:rFonts w:ascii="Tahoma" w:hAnsi="Tahoma" w:cs="Tahoma"/>
                <w:sz w:val="16"/>
                <w:szCs w:val="16"/>
              </w:rPr>
            </w:pPr>
            <w:r w:rsidRPr="00887FF6">
              <w:rPr>
                <w:rFonts w:ascii="Tahoma" w:hAnsi="Tahoma" w:cs="Tahoma"/>
                <w:sz w:val="16"/>
                <w:szCs w:val="16"/>
              </w:rPr>
              <w:t>33,02</w:t>
            </w:r>
          </w:p>
        </w:tc>
        <w:tc>
          <w:tcPr>
            <w:tcW w:w="716" w:type="dxa"/>
            <w:tcBorders>
              <w:top w:val="nil"/>
              <w:left w:val="nil"/>
              <w:bottom w:val="nil"/>
              <w:right w:val="nil"/>
            </w:tcBorders>
            <w:shd w:val="clear" w:color="auto" w:fill="auto"/>
            <w:noWrap/>
            <w:vAlign w:val="bottom"/>
          </w:tcPr>
          <w:p w14:paraId="2587BB46" w14:textId="77777777" w:rsidR="0092020F" w:rsidRPr="00887FF6" w:rsidRDefault="0092020F">
            <w:pPr>
              <w:jc w:val="right"/>
              <w:rPr>
                <w:rFonts w:ascii="Tahoma" w:hAnsi="Tahoma" w:cs="Tahoma"/>
                <w:sz w:val="16"/>
                <w:szCs w:val="16"/>
              </w:rPr>
            </w:pPr>
            <w:r w:rsidRPr="00887FF6">
              <w:rPr>
                <w:rFonts w:ascii="Tahoma" w:hAnsi="Tahoma" w:cs="Tahoma"/>
                <w:sz w:val="16"/>
                <w:szCs w:val="16"/>
              </w:rPr>
              <w:t>31,99</w:t>
            </w:r>
          </w:p>
        </w:tc>
        <w:tc>
          <w:tcPr>
            <w:tcW w:w="716" w:type="dxa"/>
            <w:tcBorders>
              <w:top w:val="nil"/>
              <w:left w:val="nil"/>
              <w:bottom w:val="nil"/>
              <w:right w:val="nil"/>
            </w:tcBorders>
            <w:shd w:val="clear" w:color="auto" w:fill="auto"/>
            <w:noWrap/>
            <w:vAlign w:val="bottom"/>
          </w:tcPr>
          <w:p w14:paraId="63283209" w14:textId="77777777" w:rsidR="0092020F" w:rsidRPr="00887FF6" w:rsidRDefault="0092020F">
            <w:pPr>
              <w:jc w:val="right"/>
              <w:rPr>
                <w:rFonts w:ascii="Tahoma" w:hAnsi="Tahoma" w:cs="Tahoma"/>
                <w:sz w:val="16"/>
                <w:szCs w:val="16"/>
              </w:rPr>
            </w:pPr>
            <w:r w:rsidRPr="00887FF6">
              <w:rPr>
                <w:rFonts w:ascii="Tahoma" w:hAnsi="Tahoma" w:cs="Tahoma"/>
                <w:sz w:val="16"/>
                <w:szCs w:val="16"/>
              </w:rPr>
              <w:t>32,16</w:t>
            </w:r>
          </w:p>
        </w:tc>
        <w:tc>
          <w:tcPr>
            <w:tcW w:w="716" w:type="dxa"/>
            <w:tcBorders>
              <w:top w:val="nil"/>
              <w:left w:val="nil"/>
              <w:bottom w:val="nil"/>
              <w:right w:val="nil"/>
            </w:tcBorders>
            <w:shd w:val="clear" w:color="auto" w:fill="auto"/>
            <w:noWrap/>
            <w:vAlign w:val="bottom"/>
          </w:tcPr>
          <w:p w14:paraId="181479A9" w14:textId="77777777" w:rsidR="0092020F" w:rsidRPr="00887FF6" w:rsidRDefault="0092020F">
            <w:pPr>
              <w:jc w:val="right"/>
              <w:rPr>
                <w:rFonts w:ascii="Tahoma" w:hAnsi="Tahoma" w:cs="Tahoma"/>
                <w:sz w:val="16"/>
                <w:szCs w:val="16"/>
              </w:rPr>
            </w:pPr>
            <w:r w:rsidRPr="00887FF6">
              <w:rPr>
                <w:rFonts w:ascii="Tahoma" w:hAnsi="Tahoma" w:cs="Tahoma"/>
                <w:sz w:val="16"/>
                <w:szCs w:val="16"/>
              </w:rPr>
              <w:t>31,29</w:t>
            </w:r>
          </w:p>
        </w:tc>
        <w:tc>
          <w:tcPr>
            <w:tcW w:w="717" w:type="dxa"/>
            <w:tcBorders>
              <w:top w:val="nil"/>
              <w:left w:val="nil"/>
              <w:bottom w:val="nil"/>
              <w:right w:val="nil"/>
            </w:tcBorders>
            <w:shd w:val="clear" w:color="auto" w:fill="auto"/>
            <w:noWrap/>
            <w:vAlign w:val="bottom"/>
          </w:tcPr>
          <w:p w14:paraId="648BFB92" w14:textId="77777777" w:rsidR="0092020F" w:rsidRPr="00887FF6" w:rsidRDefault="0092020F">
            <w:pPr>
              <w:jc w:val="right"/>
              <w:rPr>
                <w:rFonts w:ascii="Tahoma" w:hAnsi="Tahoma" w:cs="Tahoma"/>
                <w:sz w:val="16"/>
                <w:szCs w:val="16"/>
              </w:rPr>
            </w:pPr>
            <w:r w:rsidRPr="00887FF6">
              <w:rPr>
                <w:rFonts w:ascii="Tahoma" w:hAnsi="Tahoma" w:cs="Tahoma"/>
                <w:sz w:val="16"/>
                <w:szCs w:val="16"/>
              </w:rPr>
              <w:t>31,80</w:t>
            </w:r>
          </w:p>
        </w:tc>
      </w:tr>
      <w:tr w:rsidR="0092020F" w:rsidRPr="00887FF6" w14:paraId="0EF807AA" w14:textId="77777777">
        <w:trPr>
          <w:trHeight w:val="170"/>
        </w:trPr>
        <w:tc>
          <w:tcPr>
            <w:tcW w:w="1139" w:type="dxa"/>
            <w:tcBorders>
              <w:top w:val="nil"/>
              <w:left w:val="nil"/>
              <w:bottom w:val="nil"/>
              <w:right w:val="nil"/>
            </w:tcBorders>
            <w:shd w:val="clear" w:color="auto" w:fill="auto"/>
            <w:noWrap/>
            <w:vAlign w:val="center"/>
          </w:tcPr>
          <w:p w14:paraId="2DF84A67" w14:textId="77777777" w:rsidR="0092020F" w:rsidRPr="00887FF6" w:rsidRDefault="0092020F" w:rsidP="0000431A">
            <w:pPr>
              <w:rPr>
                <w:rFonts w:ascii="Tahoma" w:hAnsi="Tahoma" w:cs="Tahoma"/>
                <w:sz w:val="16"/>
                <w:szCs w:val="16"/>
              </w:rPr>
            </w:pPr>
            <w:smartTag w:uri="urn:schemas-microsoft-com:office:smarttags" w:element="metricconverter">
              <w:smartTagPr>
                <w:attr w:name="ProductID" w:val="50 a"/>
              </w:smartTagPr>
              <w:r w:rsidRPr="00887FF6">
                <w:rPr>
                  <w:rFonts w:ascii="Tahoma" w:hAnsi="Tahoma" w:cs="Tahoma"/>
                  <w:sz w:val="16"/>
                  <w:szCs w:val="16"/>
                </w:rPr>
                <w:t>50 a</w:t>
              </w:r>
            </w:smartTag>
            <w:r w:rsidRPr="00887FF6">
              <w:rPr>
                <w:rFonts w:ascii="Tahoma" w:hAnsi="Tahoma" w:cs="Tahoma"/>
                <w:sz w:val="16"/>
                <w:szCs w:val="16"/>
              </w:rPr>
              <w:t xml:space="preserve"> viac</w:t>
            </w:r>
          </w:p>
        </w:tc>
        <w:tc>
          <w:tcPr>
            <w:tcW w:w="716" w:type="dxa"/>
            <w:tcBorders>
              <w:top w:val="nil"/>
              <w:left w:val="nil"/>
              <w:bottom w:val="nil"/>
              <w:right w:val="nil"/>
            </w:tcBorders>
            <w:shd w:val="clear" w:color="auto" w:fill="auto"/>
            <w:noWrap/>
            <w:vAlign w:val="bottom"/>
          </w:tcPr>
          <w:p w14:paraId="294B1E25" w14:textId="77777777" w:rsidR="0092020F" w:rsidRPr="00887FF6" w:rsidRDefault="0092020F">
            <w:pPr>
              <w:jc w:val="right"/>
              <w:rPr>
                <w:rFonts w:ascii="Tahoma" w:hAnsi="Tahoma" w:cs="Tahoma"/>
                <w:sz w:val="16"/>
                <w:szCs w:val="16"/>
              </w:rPr>
            </w:pPr>
            <w:r w:rsidRPr="00887FF6">
              <w:rPr>
                <w:rFonts w:ascii="Tahoma" w:hAnsi="Tahoma" w:cs="Tahoma"/>
                <w:sz w:val="16"/>
                <w:szCs w:val="16"/>
              </w:rPr>
              <w:t>17,48</w:t>
            </w:r>
          </w:p>
        </w:tc>
        <w:tc>
          <w:tcPr>
            <w:tcW w:w="716" w:type="dxa"/>
            <w:tcBorders>
              <w:top w:val="nil"/>
              <w:left w:val="nil"/>
              <w:bottom w:val="nil"/>
              <w:right w:val="nil"/>
            </w:tcBorders>
            <w:shd w:val="clear" w:color="auto" w:fill="auto"/>
            <w:noWrap/>
            <w:vAlign w:val="bottom"/>
          </w:tcPr>
          <w:p w14:paraId="41D04B48" w14:textId="77777777" w:rsidR="0092020F" w:rsidRPr="00887FF6" w:rsidRDefault="0092020F">
            <w:pPr>
              <w:jc w:val="right"/>
              <w:rPr>
                <w:rFonts w:ascii="Tahoma" w:hAnsi="Tahoma" w:cs="Tahoma"/>
                <w:sz w:val="16"/>
                <w:szCs w:val="16"/>
              </w:rPr>
            </w:pPr>
            <w:r w:rsidRPr="00887FF6">
              <w:rPr>
                <w:rFonts w:ascii="Tahoma" w:hAnsi="Tahoma" w:cs="Tahoma"/>
                <w:sz w:val="16"/>
                <w:szCs w:val="16"/>
              </w:rPr>
              <w:t>19,98</w:t>
            </w:r>
          </w:p>
        </w:tc>
        <w:tc>
          <w:tcPr>
            <w:tcW w:w="716" w:type="dxa"/>
            <w:tcBorders>
              <w:top w:val="nil"/>
              <w:left w:val="nil"/>
              <w:bottom w:val="nil"/>
              <w:right w:val="nil"/>
            </w:tcBorders>
            <w:shd w:val="clear" w:color="auto" w:fill="auto"/>
            <w:noWrap/>
            <w:vAlign w:val="bottom"/>
          </w:tcPr>
          <w:p w14:paraId="6EE4DAD3" w14:textId="77777777" w:rsidR="0092020F" w:rsidRPr="00887FF6" w:rsidRDefault="0092020F">
            <w:pPr>
              <w:jc w:val="right"/>
              <w:rPr>
                <w:rFonts w:ascii="Tahoma" w:hAnsi="Tahoma" w:cs="Tahoma"/>
                <w:sz w:val="16"/>
                <w:szCs w:val="16"/>
              </w:rPr>
            </w:pPr>
            <w:r w:rsidRPr="00887FF6">
              <w:rPr>
                <w:rFonts w:ascii="Tahoma" w:hAnsi="Tahoma" w:cs="Tahoma"/>
                <w:sz w:val="16"/>
                <w:szCs w:val="16"/>
              </w:rPr>
              <w:t>22,53</w:t>
            </w:r>
          </w:p>
        </w:tc>
        <w:tc>
          <w:tcPr>
            <w:tcW w:w="716" w:type="dxa"/>
            <w:tcBorders>
              <w:top w:val="nil"/>
              <w:left w:val="nil"/>
              <w:bottom w:val="nil"/>
              <w:right w:val="nil"/>
            </w:tcBorders>
            <w:shd w:val="clear" w:color="auto" w:fill="auto"/>
            <w:noWrap/>
            <w:vAlign w:val="bottom"/>
          </w:tcPr>
          <w:p w14:paraId="5CABD067" w14:textId="77777777" w:rsidR="0092020F" w:rsidRPr="00887FF6" w:rsidRDefault="0092020F">
            <w:pPr>
              <w:jc w:val="right"/>
              <w:rPr>
                <w:rFonts w:ascii="Tahoma" w:hAnsi="Tahoma" w:cs="Tahoma"/>
                <w:sz w:val="16"/>
                <w:szCs w:val="16"/>
              </w:rPr>
            </w:pPr>
            <w:r w:rsidRPr="00887FF6">
              <w:rPr>
                <w:rFonts w:ascii="Tahoma" w:hAnsi="Tahoma" w:cs="Tahoma"/>
                <w:sz w:val="16"/>
                <w:szCs w:val="16"/>
              </w:rPr>
              <w:t>23,44</w:t>
            </w:r>
          </w:p>
        </w:tc>
        <w:tc>
          <w:tcPr>
            <w:tcW w:w="716" w:type="dxa"/>
            <w:tcBorders>
              <w:top w:val="nil"/>
              <w:left w:val="nil"/>
              <w:bottom w:val="nil"/>
              <w:right w:val="nil"/>
            </w:tcBorders>
            <w:shd w:val="clear" w:color="auto" w:fill="auto"/>
            <w:noWrap/>
            <w:vAlign w:val="bottom"/>
          </w:tcPr>
          <w:p w14:paraId="4666F415" w14:textId="77777777" w:rsidR="0092020F" w:rsidRPr="00887FF6" w:rsidRDefault="0092020F">
            <w:pPr>
              <w:jc w:val="right"/>
              <w:rPr>
                <w:rFonts w:ascii="Tahoma" w:hAnsi="Tahoma" w:cs="Tahoma"/>
                <w:sz w:val="16"/>
                <w:szCs w:val="16"/>
              </w:rPr>
            </w:pPr>
            <w:r w:rsidRPr="00887FF6">
              <w:rPr>
                <w:rFonts w:ascii="Tahoma" w:hAnsi="Tahoma" w:cs="Tahoma"/>
                <w:sz w:val="16"/>
                <w:szCs w:val="16"/>
              </w:rPr>
              <w:t>26,21</w:t>
            </w:r>
          </w:p>
        </w:tc>
        <w:tc>
          <w:tcPr>
            <w:tcW w:w="716" w:type="dxa"/>
            <w:tcBorders>
              <w:top w:val="nil"/>
              <w:left w:val="nil"/>
              <w:bottom w:val="nil"/>
              <w:right w:val="nil"/>
            </w:tcBorders>
            <w:shd w:val="clear" w:color="auto" w:fill="auto"/>
            <w:noWrap/>
            <w:vAlign w:val="bottom"/>
          </w:tcPr>
          <w:p w14:paraId="76AE9C59" w14:textId="77777777" w:rsidR="0092020F" w:rsidRPr="00887FF6" w:rsidRDefault="0092020F">
            <w:pPr>
              <w:jc w:val="right"/>
              <w:rPr>
                <w:rFonts w:ascii="Tahoma" w:hAnsi="Tahoma" w:cs="Tahoma"/>
                <w:sz w:val="16"/>
                <w:szCs w:val="16"/>
              </w:rPr>
            </w:pPr>
            <w:r w:rsidRPr="00887FF6">
              <w:rPr>
                <w:rFonts w:ascii="Tahoma" w:hAnsi="Tahoma" w:cs="Tahoma"/>
                <w:sz w:val="16"/>
                <w:szCs w:val="16"/>
              </w:rPr>
              <w:t>27,40</w:t>
            </w:r>
          </w:p>
        </w:tc>
        <w:tc>
          <w:tcPr>
            <w:tcW w:w="716" w:type="dxa"/>
            <w:tcBorders>
              <w:top w:val="nil"/>
              <w:left w:val="nil"/>
              <w:bottom w:val="nil"/>
              <w:right w:val="nil"/>
            </w:tcBorders>
            <w:shd w:val="clear" w:color="auto" w:fill="auto"/>
            <w:noWrap/>
            <w:vAlign w:val="bottom"/>
          </w:tcPr>
          <w:p w14:paraId="23B0F08E" w14:textId="77777777" w:rsidR="0092020F" w:rsidRPr="00887FF6" w:rsidRDefault="0092020F">
            <w:pPr>
              <w:jc w:val="right"/>
              <w:rPr>
                <w:rFonts w:ascii="Tahoma" w:hAnsi="Tahoma" w:cs="Tahoma"/>
                <w:sz w:val="16"/>
                <w:szCs w:val="16"/>
              </w:rPr>
            </w:pPr>
            <w:r w:rsidRPr="00887FF6">
              <w:rPr>
                <w:rFonts w:ascii="Tahoma" w:hAnsi="Tahoma" w:cs="Tahoma"/>
                <w:sz w:val="16"/>
                <w:szCs w:val="16"/>
              </w:rPr>
              <w:t>28,21</w:t>
            </w:r>
          </w:p>
        </w:tc>
        <w:tc>
          <w:tcPr>
            <w:tcW w:w="716" w:type="dxa"/>
            <w:tcBorders>
              <w:top w:val="nil"/>
              <w:left w:val="nil"/>
              <w:bottom w:val="nil"/>
              <w:right w:val="nil"/>
            </w:tcBorders>
            <w:shd w:val="clear" w:color="auto" w:fill="auto"/>
            <w:noWrap/>
            <w:vAlign w:val="bottom"/>
          </w:tcPr>
          <w:p w14:paraId="5609328E" w14:textId="77777777" w:rsidR="0092020F" w:rsidRPr="00887FF6" w:rsidRDefault="0092020F">
            <w:pPr>
              <w:jc w:val="right"/>
              <w:rPr>
                <w:rFonts w:ascii="Tahoma" w:hAnsi="Tahoma" w:cs="Tahoma"/>
                <w:sz w:val="16"/>
                <w:szCs w:val="16"/>
              </w:rPr>
            </w:pPr>
            <w:r w:rsidRPr="00887FF6">
              <w:rPr>
                <w:rFonts w:ascii="Tahoma" w:hAnsi="Tahoma" w:cs="Tahoma"/>
                <w:sz w:val="16"/>
                <w:szCs w:val="16"/>
              </w:rPr>
              <w:t>24,31</w:t>
            </w:r>
          </w:p>
        </w:tc>
        <w:tc>
          <w:tcPr>
            <w:tcW w:w="716" w:type="dxa"/>
            <w:tcBorders>
              <w:top w:val="nil"/>
              <w:left w:val="nil"/>
              <w:bottom w:val="nil"/>
              <w:right w:val="nil"/>
            </w:tcBorders>
            <w:shd w:val="clear" w:color="auto" w:fill="auto"/>
            <w:noWrap/>
            <w:vAlign w:val="bottom"/>
          </w:tcPr>
          <w:p w14:paraId="39E5498D" w14:textId="77777777" w:rsidR="0092020F" w:rsidRPr="00887FF6" w:rsidRDefault="0092020F">
            <w:pPr>
              <w:jc w:val="right"/>
              <w:rPr>
                <w:rFonts w:ascii="Tahoma" w:hAnsi="Tahoma" w:cs="Tahoma"/>
                <w:sz w:val="16"/>
                <w:szCs w:val="16"/>
              </w:rPr>
            </w:pPr>
            <w:r w:rsidRPr="00887FF6">
              <w:rPr>
                <w:rFonts w:ascii="Tahoma" w:hAnsi="Tahoma" w:cs="Tahoma"/>
                <w:sz w:val="16"/>
                <w:szCs w:val="16"/>
              </w:rPr>
              <w:t>24,67</w:t>
            </w:r>
          </w:p>
        </w:tc>
        <w:tc>
          <w:tcPr>
            <w:tcW w:w="716" w:type="dxa"/>
            <w:tcBorders>
              <w:top w:val="nil"/>
              <w:left w:val="nil"/>
              <w:bottom w:val="nil"/>
              <w:right w:val="nil"/>
            </w:tcBorders>
            <w:shd w:val="clear" w:color="auto" w:fill="auto"/>
            <w:noWrap/>
            <w:vAlign w:val="bottom"/>
          </w:tcPr>
          <w:p w14:paraId="2C438981" w14:textId="77777777" w:rsidR="0092020F" w:rsidRPr="00887FF6" w:rsidRDefault="0092020F">
            <w:pPr>
              <w:jc w:val="right"/>
              <w:rPr>
                <w:rFonts w:ascii="Tahoma" w:hAnsi="Tahoma" w:cs="Tahoma"/>
                <w:sz w:val="16"/>
                <w:szCs w:val="16"/>
              </w:rPr>
            </w:pPr>
            <w:r w:rsidRPr="00887FF6">
              <w:rPr>
                <w:rFonts w:ascii="Tahoma" w:hAnsi="Tahoma" w:cs="Tahoma"/>
                <w:sz w:val="16"/>
                <w:szCs w:val="16"/>
              </w:rPr>
              <w:t>25,87</w:t>
            </w:r>
          </w:p>
        </w:tc>
        <w:tc>
          <w:tcPr>
            <w:tcW w:w="717" w:type="dxa"/>
            <w:tcBorders>
              <w:top w:val="nil"/>
              <w:left w:val="nil"/>
              <w:bottom w:val="nil"/>
              <w:right w:val="nil"/>
            </w:tcBorders>
            <w:shd w:val="clear" w:color="auto" w:fill="auto"/>
            <w:noWrap/>
            <w:vAlign w:val="bottom"/>
          </w:tcPr>
          <w:p w14:paraId="35FEE731" w14:textId="77777777" w:rsidR="0092020F" w:rsidRPr="00887FF6" w:rsidRDefault="0092020F">
            <w:pPr>
              <w:jc w:val="right"/>
              <w:rPr>
                <w:rFonts w:ascii="Tahoma" w:hAnsi="Tahoma" w:cs="Tahoma"/>
                <w:sz w:val="16"/>
                <w:szCs w:val="16"/>
              </w:rPr>
            </w:pPr>
            <w:r w:rsidRPr="00887FF6">
              <w:rPr>
                <w:rFonts w:ascii="Tahoma" w:hAnsi="Tahoma" w:cs="Tahoma"/>
                <w:sz w:val="16"/>
                <w:szCs w:val="16"/>
              </w:rPr>
              <w:t>24,08</w:t>
            </w:r>
          </w:p>
        </w:tc>
      </w:tr>
    </w:tbl>
    <w:p w14:paraId="5C4AB576" w14:textId="77777777" w:rsidR="00C728D1" w:rsidRPr="00887FF6" w:rsidRDefault="00C728D1" w:rsidP="00C728D1">
      <w:pPr>
        <w:jc w:val="both"/>
        <w:rPr>
          <w:rFonts w:ascii="Tahoma" w:hAnsi="Tahoma" w:cs="Tahoma"/>
          <w:bCs/>
          <w:iCs/>
          <w:sz w:val="16"/>
          <w:szCs w:val="16"/>
        </w:rPr>
      </w:pPr>
      <w:r w:rsidRPr="00887FF6">
        <w:rPr>
          <w:rFonts w:ascii="Tahoma" w:hAnsi="Tahoma" w:cs="Tahoma"/>
          <w:bCs/>
          <w:iCs/>
          <w:sz w:val="16"/>
          <w:szCs w:val="16"/>
        </w:rPr>
        <w:t xml:space="preserve">Zdroj: prepočítané podľa,  </w:t>
      </w:r>
      <w:hyperlink r:id="rId38" w:history="1">
        <w:r w:rsidRPr="00887FF6">
          <w:rPr>
            <w:rStyle w:val="Hypertextovprepojenie"/>
            <w:rFonts w:ascii="Tahoma" w:hAnsi="Tahoma" w:cs="Tahoma"/>
            <w:bCs/>
            <w:iCs/>
            <w:color w:val="auto"/>
            <w:sz w:val="16"/>
            <w:szCs w:val="16"/>
            <w:u w:val="none"/>
          </w:rPr>
          <w:t>http://px-web.statistics.sk/PXWebSlovak/</w:t>
        </w:r>
      </w:hyperlink>
    </w:p>
    <w:p w14:paraId="39204C41" w14:textId="77777777" w:rsidR="003C063D" w:rsidRPr="00887FF6" w:rsidRDefault="003C063D" w:rsidP="00C72D68">
      <w:pPr>
        <w:jc w:val="both"/>
        <w:rPr>
          <w:rFonts w:ascii="Tahoma" w:hAnsi="Tahoma" w:cs="Tahoma"/>
          <w:color w:val="000000"/>
          <w:szCs w:val="20"/>
        </w:rPr>
      </w:pPr>
    </w:p>
    <w:p w14:paraId="271A3208" w14:textId="77777777" w:rsidR="005468B4" w:rsidRPr="00887FF6" w:rsidRDefault="005468B4" w:rsidP="005468B4">
      <w:pPr>
        <w:jc w:val="both"/>
        <w:rPr>
          <w:rFonts w:ascii="Tahoma" w:hAnsi="Tahoma" w:cs="Tahoma"/>
          <w:color w:val="000000"/>
          <w:szCs w:val="20"/>
        </w:rPr>
      </w:pPr>
      <w:r w:rsidRPr="00887FF6">
        <w:rPr>
          <w:rFonts w:ascii="Tahoma" w:hAnsi="Tahoma" w:cs="Tahoma"/>
          <w:color w:val="000000"/>
          <w:szCs w:val="20"/>
        </w:rPr>
        <w:t>Časť ľudí zase naráža na odmietanie firiem, pretože majú už viac ako 50 rokov a podniky uprednostňujú mladších uchádzačov. Obyvatelia tejto skupiny nezamestnaných sa tak potykajú s ekonomickými a sociálnymi problémami, pričom mnohí z nich sa nachádzajú v hmotnej núdzi. Snahou obce je aktívne pôsobiť na povedomie obyvateľstva, poskytovať informácie o možnostiach získania práce a podporiť programy celoživotného vzdelávania</w:t>
      </w:r>
      <w:r w:rsidR="00B209F3" w:rsidRPr="00887FF6">
        <w:rPr>
          <w:rFonts w:ascii="Tahoma" w:hAnsi="Tahoma" w:cs="Tahoma"/>
          <w:color w:val="000000"/>
          <w:szCs w:val="20"/>
        </w:rPr>
        <w:t>,</w:t>
      </w:r>
      <w:r w:rsidRPr="00887FF6">
        <w:rPr>
          <w:rFonts w:ascii="Tahoma" w:hAnsi="Tahoma" w:cs="Tahoma"/>
          <w:color w:val="000000"/>
          <w:szCs w:val="20"/>
        </w:rPr>
        <w:t xml:space="preserve"> čo by prispelo k zvýšeniu vzdelanostnej úrovne nezamestnaných.</w:t>
      </w:r>
    </w:p>
    <w:p w14:paraId="32FE1D45" w14:textId="77777777" w:rsidR="0092020F" w:rsidRPr="00887FF6" w:rsidRDefault="0092020F" w:rsidP="005468B4">
      <w:pPr>
        <w:jc w:val="both"/>
        <w:rPr>
          <w:rFonts w:ascii="Tahoma" w:hAnsi="Tahoma" w:cs="Tahoma"/>
          <w:color w:val="000000"/>
          <w:szCs w:val="20"/>
        </w:rPr>
      </w:pPr>
    </w:p>
    <w:tbl>
      <w:tblPr>
        <w:tblW w:w="9072" w:type="dxa"/>
        <w:tblInd w:w="55" w:type="dxa"/>
        <w:tblCellMar>
          <w:left w:w="70" w:type="dxa"/>
          <w:right w:w="70" w:type="dxa"/>
        </w:tblCellMar>
        <w:tblLook w:val="0000" w:firstRow="0" w:lastRow="0" w:firstColumn="0" w:lastColumn="0" w:noHBand="0" w:noVBand="0"/>
      </w:tblPr>
      <w:tblGrid>
        <w:gridCol w:w="1296"/>
        <w:gridCol w:w="1296"/>
        <w:gridCol w:w="1296"/>
        <w:gridCol w:w="1296"/>
        <w:gridCol w:w="1296"/>
        <w:gridCol w:w="1296"/>
        <w:gridCol w:w="1296"/>
      </w:tblGrid>
      <w:tr w:rsidR="0092020F" w:rsidRPr="00887FF6" w14:paraId="2BD4E904" w14:textId="77777777">
        <w:trPr>
          <w:trHeight w:val="170"/>
        </w:trPr>
        <w:tc>
          <w:tcPr>
            <w:tcW w:w="9072" w:type="dxa"/>
            <w:gridSpan w:val="7"/>
            <w:tcBorders>
              <w:top w:val="nil"/>
              <w:left w:val="nil"/>
              <w:bottom w:val="nil"/>
              <w:right w:val="nil"/>
            </w:tcBorders>
            <w:shd w:val="clear" w:color="auto" w:fill="FFCC99"/>
            <w:vAlign w:val="bottom"/>
          </w:tcPr>
          <w:p w14:paraId="59B5BB07" w14:textId="77777777" w:rsidR="0092020F" w:rsidRPr="00887FF6" w:rsidRDefault="0092020F" w:rsidP="0092020F">
            <w:pPr>
              <w:rPr>
                <w:rFonts w:ascii="Tahoma" w:hAnsi="Tahoma" w:cs="Tahoma"/>
                <w:sz w:val="16"/>
                <w:szCs w:val="16"/>
                <w:lang w:eastAsia="sk-SK"/>
              </w:rPr>
            </w:pPr>
            <w:r w:rsidRPr="00887FF6">
              <w:rPr>
                <w:rFonts w:ascii="Tahoma" w:hAnsi="Tahoma" w:cs="Tahoma"/>
                <w:sz w:val="16"/>
                <w:szCs w:val="16"/>
                <w:lang w:eastAsia="sk-SK"/>
              </w:rPr>
              <w:t>Štruktúra nezamestnanosti podľa odvetvia (OKEČ)</w:t>
            </w:r>
            <w:r w:rsidR="00A11A47" w:rsidRPr="00887FF6">
              <w:rPr>
                <w:rFonts w:ascii="Tahoma" w:hAnsi="Tahoma" w:cs="Tahoma"/>
                <w:sz w:val="16"/>
                <w:szCs w:val="16"/>
                <w:lang w:eastAsia="sk-SK"/>
              </w:rPr>
              <w:t xml:space="preserve"> v %</w:t>
            </w:r>
          </w:p>
        </w:tc>
      </w:tr>
      <w:tr w:rsidR="0092020F" w:rsidRPr="00887FF6" w14:paraId="0F14D617" w14:textId="77777777">
        <w:trPr>
          <w:trHeight w:val="170"/>
        </w:trPr>
        <w:tc>
          <w:tcPr>
            <w:tcW w:w="1296" w:type="dxa"/>
            <w:tcBorders>
              <w:top w:val="nil"/>
              <w:left w:val="nil"/>
              <w:bottom w:val="nil"/>
              <w:right w:val="nil"/>
            </w:tcBorders>
            <w:shd w:val="clear" w:color="auto" w:fill="auto"/>
            <w:vAlign w:val="center"/>
          </w:tcPr>
          <w:p w14:paraId="21FC0064" w14:textId="77777777" w:rsidR="0092020F" w:rsidRPr="00887FF6" w:rsidRDefault="0092020F" w:rsidP="0092020F">
            <w:pPr>
              <w:jc w:val="center"/>
              <w:rPr>
                <w:rFonts w:ascii="Tahoma" w:hAnsi="Tahoma" w:cs="Tahoma"/>
                <w:sz w:val="16"/>
                <w:szCs w:val="16"/>
                <w:lang w:eastAsia="sk-SK"/>
              </w:rPr>
            </w:pPr>
          </w:p>
        </w:tc>
        <w:tc>
          <w:tcPr>
            <w:tcW w:w="1296" w:type="dxa"/>
            <w:tcBorders>
              <w:top w:val="nil"/>
              <w:left w:val="nil"/>
              <w:bottom w:val="nil"/>
              <w:right w:val="nil"/>
            </w:tcBorders>
            <w:shd w:val="clear" w:color="auto" w:fill="auto"/>
            <w:vAlign w:val="center"/>
          </w:tcPr>
          <w:p w14:paraId="5BA7D02C" w14:textId="77777777" w:rsidR="0092020F" w:rsidRPr="00887FF6" w:rsidRDefault="0092020F" w:rsidP="0092020F">
            <w:pPr>
              <w:jc w:val="center"/>
              <w:rPr>
                <w:rFonts w:ascii="Tahoma" w:hAnsi="Tahoma" w:cs="Tahoma"/>
                <w:sz w:val="16"/>
                <w:szCs w:val="16"/>
                <w:lang w:eastAsia="sk-SK"/>
              </w:rPr>
            </w:pPr>
            <w:r w:rsidRPr="00887FF6">
              <w:rPr>
                <w:rFonts w:ascii="Tahoma" w:hAnsi="Tahoma" w:cs="Tahoma"/>
                <w:sz w:val="16"/>
                <w:szCs w:val="16"/>
                <w:lang w:eastAsia="sk-SK"/>
              </w:rPr>
              <w:t>A+B</w:t>
            </w:r>
          </w:p>
        </w:tc>
        <w:tc>
          <w:tcPr>
            <w:tcW w:w="1296" w:type="dxa"/>
            <w:tcBorders>
              <w:top w:val="nil"/>
              <w:left w:val="nil"/>
              <w:bottom w:val="nil"/>
              <w:right w:val="nil"/>
            </w:tcBorders>
            <w:shd w:val="clear" w:color="auto" w:fill="auto"/>
            <w:vAlign w:val="center"/>
          </w:tcPr>
          <w:p w14:paraId="4FEA0BA3" w14:textId="77777777" w:rsidR="0092020F" w:rsidRPr="00887FF6" w:rsidRDefault="0092020F" w:rsidP="0092020F">
            <w:pPr>
              <w:jc w:val="center"/>
              <w:rPr>
                <w:rFonts w:ascii="Tahoma" w:hAnsi="Tahoma" w:cs="Tahoma"/>
                <w:sz w:val="16"/>
                <w:szCs w:val="16"/>
                <w:lang w:eastAsia="sk-SK"/>
              </w:rPr>
            </w:pPr>
            <w:r w:rsidRPr="00887FF6">
              <w:rPr>
                <w:rFonts w:ascii="Tahoma" w:hAnsi="Tahoma" w:cs="Tahoma"/>
                <w:sz w:val="16"/>
                <w:szCs w:val="16"/>
                <w:lang w:eastAsia="sk-SK"/>
              </w:rPr>
              <w:t>C+D+E</w:t>
            </w:r>
          </w:p>
        </w:tc>
        <w:tc>
          <w:tcPr>
            <w:tcW w:w="1296" w:type="dxa"/>
            <w:tcBorders>
              <w:top w:val="nil"/>
              <w:left w:val="nil"/>
              <w:bottom w:val="nil"/>
              <w:right w:val="nil"/>
            </w:tcBorders>
            <w:shd w:val="clear" w:color="auto" w:fill="auto"/>
            <w:vAlign w:val="center"/>
          </w:tcPr>
          <w:p w14:paraId="60CD5C61" w14:textId="77777777" w:rsidR="0092020F" w:rsidRPr="00887FF6" w:rsidRDefault="0092020F" w:rsidP="0092020F">
            <w:pPr>
              <w:jc w:val="center"/>
              <w:rPr>
                <w:rFonts w:ascii="Tahoma" w:hAnsi="Tahoma" w:cs="Tahoma"/>
                <w:sz w:val="16"/>
                <w:szCs w:val="16"/>
                <w:lang w:eastAsia="sk-SK"/>
              </w:rPr>
            </w:pPr>
            <w:r w:rsidRPr="00887FF6">
              <w:rPr>
                <w:rFonts w:ascii="Tahoma" w:hAnsi="Tahoma" w:cs="Tahoma"/>
                <w:sz w:val="16"/>
                <w:szCs w:val="16"/>
                <w:lang w:eastAsia="sk-SK"/>
              </w:rPr>
              <w:t>F</w:t>
            </w:r>
          </w:p>
        </w:tc>
        <w:tc>
          <w:tcPr>
            <w:tcW w:w="1296" w:type="dxa"/>
            <w:tcBorders>
              <w:top w:val="nil"/>
              <w:left w:val="nil"/>
              <w:bottom w:val="nil"/>
              <w:right w:val="nil"/>
            </w:tcBorders>
            <w:shd w:val="clear" w:color="auto" w:fill="auto"/>
            <w:vAlign w:val="center"/>
          </w:tcPr>
          <w:p w14:paraId="415DF238" w14:textId="77777777" w:rsidR="0092020F" w:rsidRPr="00887FF6" w:rsidRDefault="0092020F" w:rsidP="0092020F">
            <w:pPr>
              <w:jc w:val="center"/>
              <w:rPr>
                <w:rFonts w:ascii="Tahoma" w:hAnsi="Tahoma" w:cs="Tahoma"/>
                <w:sz w:val="16"/>
                <w:szCs w:val="16"/>
                <w:lang w:eastAsia="sk-SK"/>
              </w:rPr>
            </w:pPr>
            <w:r w:rsidRPr="00887FF6">
              <w:rPr>
                <w:rFonts w:ascii="Tahoma" w:hAnsi="Tahoma" w:cs="Tahoma"/>
                <w:sz w:val="16"/>
                <w:szCs w:val="16"/>
                <w:lang w:eastAsia="sk-SK"/>
              </w:rPr>
              <w:t>G</w:t>
            </w:r>
          </w:p>
        </w:tc>
        <w:tc>
          <w:tcPr>
            <w:tcW w:w="1296" w:type="dxa"/>
            <w:tcBorders>
              <w:top w:val="nil"/>
              <w:left w:val="nil"/>
              <w:bottom w:val="nil"/>
              <w:right w:val="nil"/>
            </w:tcBorders>
            <w:shd w:val="clear" w:color="auto" w:fill="auto"/>
            <w:vAlign w:val="center"/>
          </w:tcPr>
          <w:p w14:paraId="4C222749" w14:textId="77777777" w:rsidR="0092020F" w:rsidRPr="00887FF6" w:rsidRDefault="0092020F" w:rsidP="0092020F">
            <w:pPr>
              <w:jc w:val="center"/>
              <w:rPr>
                <w:rFonts w:ascii="Tahoma" w:hAnsi="Tahoma" w:cs="Tahoma"/>
                <w:sz w:val="16"/>
                <w:szCs w:val="16"/>
                <w:lang w:eastAsia="sk-SK"/>
              </w:rPr>
            </w:pPr>
            <w:r w:rsidRPr="00887FF6">
              <w:rPr>
                <w:rFonts w:ascii="Tahoma" w:hAnsi="Tahoma" w:cs="Tahoma"/>
                <w:sz w:val="16"/>
                <w:szCs w:val="16"/>
                <w:lang w:eastAsia="sk-SK"/>
              </w:rPr>
              <w:t>L</w:t>
            </w:r>
          </w:p>
        </w:tc>
        <w:tc>
          <w:tcPr>
            <w:tcW w:w="1296" w:type="dxa"/>
            <w:tcBorders>
              <w:top w:val="nil"/>
              <w:left w:val="nil"/>
              <w:bottom w:val="nil"/>
              <w:right w:val="nil"/>
            </w:tcBorders>
            <w:shd w:val="clear" w:color="auto" w:fill="auto"/>
            <w:vAlign w:val="center"/>
          </w:tcPr>
          <w:p w14:paraId="5549E64C" w14:textId="77777777" w:rsidR="0092020F" w:rsidRPr="00887FF6" w:rsidRDefault="0092020F" w:rsidP="0092020F">
            <w:pPr>
              <w:jc w:val="center"/>
              <w:rPr>
                <w:rFonts w:ascii="Tahoma" w:hAnsi="Tahoma" w:cs="Tahoma"/>
                <w:sz w:val="16"/>
                <w:szCs w:val="16"/>
                <w:lang w:eastAsia="sk-SK"/>
              </w:rPr>
            </w:pPr>
            <w:r w:rsidRPr="00887FF6">
              <w:rPr>
                <w:rFonts w:ascii="Tahoma" w:hAnsi="Tahoma" w:cs="Tahoma"/>
                <w:sz w:val="16"/>
                <w:szCs w:val="16"/>
                <w:lang w:eastAsia="sk-SK"/>
              </w:rPr>
              <w:t>N+O</w:t>
            </w:r>
          </w:p>
        </w:tc>
      </w:tr>
      <w:tr w:rsidR="0092020F" w:rsidRPr="00887FF6" w14:paraId="214A370B" w14:textId="77777777">
        <w:trPr>
          <w:trHeight w:val="170"/>
        </w:trPr>
        <w:tc>
          <w:tcPr>
            <w:tcW w:w="1296" w:type="dxa"/>
            <w:tcBorders>
              <w:top w:val="nil"/>
              <w:left w:val="nil"/>
              <w:bottom w:val="nil"/>
              <w:right w:val="nil"/>
            </w:tcBorders>
            <w:shd w:val="clear" w:color="auto" w:fill="auto"/>
            <w:noWrap/>
            <w:vAlign w:val="bottom"/>
          </w:tcPr>
          <w:p w14:paraId="2D65FA16" w14:textId="77777777" w:rsidR="0092020F" w:rsidRPr="00887FF6" w:rsidRDefault="0092020F" w:rsidP="0092020F">
            <w:pPr>
              <w:jc w:val="center"/>
              <w:rPr>
                <w:rFonts w:ascii="Tahoma" w:hAnsi="Tahoma" w:cs="Tahoma"/>
                <w:sz w:val="16"/>
                <w:szCs w:val="16"/>
                <w:lang w:eastAsia="sk-SK"/>
              </w:rPr>
            </w:pPr>
            <w:r w:rsidRPr="00887FF6">
              <w:rPr>
                <w:rFonts w:ascii="Tahoma" w:hAnsi="Tahoma" w:cs="Tahoma"/>
                <w:sz w:val="16"/>
                <w:szCs w:val="16"/>
                <w:lang w:eastAsia="sk-SK"/>
              </w:rPr>
              <w:t>2002</w:t>
            </w:r>
          </w:p>
        </w:tc>
        <w:tc>
          <w:tcPr>
            <w:tcW w:w="1296" w:type="dxa"/>
            <w:tcBorders>
              <w:top w:val="nil"/>
              <w:left w:val="nil"/>
              <w:bottom w:val="nil"/>
              <w:right w:val="nil"/>
            </w:tcBorders>
            <w:shd w:val="clear" w:color="auto" w:fill="auto"/>
            <w:noWrap/>
            <w:vAlign w:val="bottom"/>
          </w:tcPr>
          <w:p w14:paraId="3C37EDA4"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6,19</w:t>
            </w:r>
          </w:p>
        </w:tc>
        <w:tc>
          <w:tcPr>
            <w:tcW w:w="1296" w:type="dxa"/>
            <w:tcBorders>
              <w:top w:val="nil"/>
              <w:left w:val="nil"/>
              <w:bottom w:val="nil"/>
              <w:right w:val="nil"/>
            </w:tcBorders>
            <w:shd w:val="clear" w:color="auto" w:fill="auto"/>
            <w:noWrap/>
            <w:vAlign w:val="bottom"/>
          </w:tcPr>
          <w:p w14:paraId="48A489A4"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20,00</w:t>
            </w:r>
          </w:p>
        </w:tc>
        <w:tc>
          <w:tcPr>
            <w:tcW w:w="1296" w:type="dxa"/>
            <w:tcBorders>
              <w:top w:val="nil"/>
              <w:left w:val="nil"/>
              <w:bottom w:val="nil"/>
              <w:right w:val="nil"/>
            </w:tcBorders>
            <w:shd w:val="clear" w:color="auto" w:fill="auto"/>
            <w:noWrap/>
            <w:vAlign w:val="bottom"/>
          </w:tcPr>
          <w:p w14:paraId="6B4122FB"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36,69</w:t>
            </w:r>
          </w:p>
        </w:tc>
        <w:tc>
          <w:tcPr>
            <w:tcW w:w="1296" w:type="dxa"/>
            <w:tcBorders>
              <w:top w:val="nil"/>
              <w:left w:val="nil"/>
              <w:bottom w:val="nil"/>
              <w:right w:val="nil"/>
            </w:tcBorders>
            <w:shd w:val="clear" w:color="auto" w:fill="auto"/>
            <w:noWrap/>
            <w:vAlign w:val="bottom"/>
          </w:tcPr>
          <w:p w14:paraId="3CE7DF2F"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6,41</w:t>
            </w:r>
          </w:p>
        </w:tc>
        <w:tc>
          <w:tcPr>
            <w:tcW w:w="1296" w:type="dxa"/>
            <w:tcBorders>
              <w:top w:val="nil"/>
              <w:left w:val="nil"/>
              <w:bottom w:val="nil"/>
              <w:right w:val="nil"/>
            </w:tcBorders>
            <w:shd w:val="clear" w:color="auto" w:fill="auto"/>
            <w:noWrap/>
            <w:vAlign w:val="bottom"/>
          </w:tcPr>
          <w:p w14:paraId="2669EC69"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15,03</w:t>
            </w:r>
          </w:p>
        </w:tc>
        <w:tc>
          <w:tcPr>
            <w:tcW w:w="1296" w:type="dxa"/>
            <w:tcBorders>
              <w:top w:val="nil"/>
              <w:left w:val="nil"/>
              <w:bottom w:val="nil"/>
              <w:right w:val="nil"/>
            </w:tcBorders>
            <w:shd w:val="clear" w:color="auto" w:fill="auto"/>
            <w:noWrap/>
            <w:vAlign w:val="bottom"/>
          </w:tcPr>
          <w:p w14:paraId="489F45EB"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15,69</w:t>
            </w:r>
          </w:p>
        </w:tc>
      </w:tr>
      <w:tr w:rsidR="0092020F" w:rsidRPr="00887FF6" w14:paraId="4E2F642E" w14:textId="77777777">
        <w:trPr>
          <w:trHeight w:val="170"/>
        </w:trPr>
        <w:tc>
          <w:tcPr>
            <w:tcW w:w="1296" w:type="dxa"/>
            <w:tcBorders>
              <w:top w:val="nil"/>
              <w:left w:val="nil"/>
              <w:bottom w:val="nil"/>
              <w:right w:val="nil"/>
            </w:tcBorders>
            <w:shd w:val="clear" w:color="auto" w:fill="auto"/>
            <w:noWrap/>
            <w:vAlign w:val="bottom"/>
          </w:tcPr>
          <w:p w14:paraId="372E5F56" w14:textId="77777777" w:rsidR="0092020F" w:rsidRPr="00887FF6" w:rsidRDefault="0092020F" w:rsidP="0092020F">
            <w:pPr>
              <w:jc w:val="center"/>
              <w:rPr>
                <w:rFonts w:ascii="Tahoma" w:hAnsi="Tahoma" w:cs="Tahoma"/>
                <w:sz w:val="16"/>
                <w:szCs w:val="16"/>
                <w:lang w:eastAsia="sk-SK"/>
              </w:rPr>
            </w:pPr>
            <w:r w:rsidRPr="00887FF6">
              <w:rPr>
                <w:rFonts w:ascii="Tahoma" w:hAnsi="Tahoma" w:cs="Tahoma"/>
                <w:sz w:val="16"/>
                <w:szCs w:val="16"/>
                <w:lang w:eastAsia="sk-SK"/>
              </w:rPr>
              <w:t>2003</w:t>
            </w:r>
          </w:p>
        </w:tc>
        <w:tc>
          <w:tcPr>
            <w:tcW w:w="1296" w:type="dxa"/>
            <w:tcBorders>
              <w:top w:val="nil"/>
              <w:left w:val="nil"/>
              <w:bottom w:val="nil"/>
              <w:right w:val="nil"/>
            </w:tcBorders>
            <w:shd w:val="clear" w:color="auto" w:fill="auto"/>
            <w:noWrap/>
            <w:vAlign w:val="bottom"/>
          </w:tcPr>
          <w:p w14:paraId="090C44E1"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6,26</w:t>
            </w:r>
          </w:p>
        </w:tc>
        <w:tc>
          <w:tcPr>
            <w:tcW w:w="1296" w:type="dxa"/>
            <w:tcBorders>
              <w:top w:val="nil"/>
              <w:left w:val="nil"/>
              <w:bottom w:val="nil"/>
              <w:right w:val="nil"/>
            </w:tcBorders>
            <w:shd w:val="clear" w:color="auto" w:fill="auto"/>
            <w:noWrap/>
            <w:vAlign w:val="bottom"/>
          </w:tcPr>
          <w:p w14:paraId="36BB2F06"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35,87</w:t>
            </w:r>
          </w:p>
        </w:tc>
        <w:tc>
          <w:tcPr>
            <w:tcW w:w="1296" w:type="dxa"/>
            <w:tcBorders>
              <w:top w:val="nil"/>
              <w:left w:val="nil"/>
              <w:bottom w:val="nil"/>
              <w:right w:val="nil"/>
            </w:tcBorders>
            <w:shd w:val="clear" w:color="auto" w:fill="auto"/>
            <w:noWrap/>
            <w:vAlign w:val="bottom"/>
          </w:tcPr>
          <w:p w14:paraId="4607D75D"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36,18</w:t>
            </w:r>
          </w:p>
        </w:tc>
        <w:tc>
          <w:tcPr>
            <w:tcW w:w="1296" w:type="dxa"/>
            <w:tcBorders>
              <w:top w:val="nil"/>
              <w:left w:val="nil"/>
              <w:bottom w:val="nil"/>
              <w:right w:val="nil"/>
            </w:tcBorders>
            <w:shd w:val="clear" w:color="auto" w:fill="auto"/>
            <w:noWrap/>
            <w:vAlign w:val="bottom"/>
          </w:tcPr>
          <w:p w14:paraId="35DDF0FD"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7,52</w:t>
            </w:r>
          </w:p>
        </w:tc>
        <w:tc>
          <w:tcPr>
            <w:tcW w:w="1296" w:type="dxa"/>
            <w:tcBorders>
              <w:top w:val="nil"/>
              <w:left w:val="nil"/>
              <w:bottom w:val="nil"/>
              <w:right w:val="nil"/>
            </w:tcBorders>
            <w:shd w:val="clear" w:color="auto" w:fill="auto"/>
            <w:noWrap/>
            <w:vAlign w:val="bottom"/>
          </w:tcPr>
          <w:p w14:paraId="1E72EA76"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5,40</w:t>
            </w:r>
          </w:p>
        </w:tc>
        <w:tc>
          <w:tcPr>
            <w:tcW w:w="1296" w:type="dxa"/>
            <w:tcBorders>
              <w:top w:val="nil"/>
              <w:left w:val="nil"/>
              <w:bottom w:val="nil"/>
              <w:right w:val="nil"/>
            </w:tcBorders>
            <w:shd w:val="clear" w:color="auto" w:fill="auto"/>
            <w:noWrap/>
            <w:vAlign w:val="bottom"/>
          </w:tcPr>
          <w:p w14:paraId="39996E75"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8,77</w:t>
            </w:r>
          </w:p>
        </w:tc>
      </w:tr>
      <w:tr w:rsidR="0092020F" w:rsidRPr="00887FF6" w14:paraId="744967D2" w14:textId="77777777">
        <w:trPr>
          <w:trHeight w:val="170"/>
        </w:trPr>
        <w:tc>
          <w:tcPr>
            <w:tcW w:w="1296" w:type="dxa"/>
            <w:tcBorders>
              <w:top w:val="nil"/>
              <w:left w:val="nil"/>
              <w:bottom w:val="nil"/>
              <w:right w:val="nil"/>
            </w:tcBorders>
            <w:shd w:val="clear" w:color="auto" w:fill="auto"/>
            <w:noWrap/>
            <w:vAlign w:val="bottom"/>
          </w:tcPr>
          <w:p w14:paraId="0B232536" w14:textId="77777777" w:rsidR="0092020F" w:rsidRPr="00887FF6" w:rsidRDefault="0092020F" w:rsidP="0092020F">
            <w:pPr>
              <w:jc w:val="center"/>
              <w:rPr>
                <w:rFonts w:ascii="Tahoma" w:hAnsi="Tahoma" w:cs="Tahoma"/>
                <w:sz w:val="16"/>
                <w:szCs w:val="16"/>
                <w:lang w:eastAsia="sk-SK"/>
              </w:rPr>
            </w:pPr>
            <w:r w:rsidRPr="00887FF6">
              <w:rPr>
                <w:rFonts w:ascii="Tahoma" w:hAnsi="Tahoma" w:cs="Tahoma"/>
                <w:sz w:val="16"/>
                <w:szCs w:val="16"/>
                <w:lang w:eastAsia="sk-SK"/>
              </w:rPr>
              <w:t>2004</w:t>
            </w:r>
          </w:p>
        </w:tc>
        <w:tc>
          <w:tcPr>
            <w:tcW w:w="1296" w:type="dxa"/>
            <w:tcBorders>
              <w:top w:val="nil"/>
              <w:left w:val="nil"/>
              <w:bottom w:val="nil"/>
              <w:right w:val="nil"/>
            </w:tcBorders>
            <w:shd w:val="clear" w:color="auto" w:fill="auto"/>
            <w:noWrap/>
            <w:vAlign w:val="bottom"/>
          </w:tcPr>
          <w:p w14:paraId="5E573CB1"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5,22</w:t>
            </w:r>
          </w:p>
        </w:tc>
        <w:tc>
          <w:tcPr>
            <w:tcW w:w="1296" w:type="dxa"/>
            <w:tcBorders>
              <w:top w:val="nil"/>
              <w:left w:val="nil"/>
              <w:bottom w:val="nil"/>
              <w:right w:val="nil"/>
            </w:tcBorders>
            <w:shd w:val="clear" w:color="auto" w:fill="auto"/>
            <w:noWrap/>
            <w:vAlign w:val="bottom"/>
          </w:tcPr>
          <w:p w14:paraId="53C0355B"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32,22</w:t>
            </w:r>
          </w:p>
        </w:tc>
        <w:tc>
          <w:tcPr>
            <w:tcW w:w="1296" w:type="dxa"/>
            <w:tcBorders>
              <w:top w:val="nil"/>
              <w:left w:val="nil"/>
              <w:bottom w:val="nil"/>
              <w:right w:val="nil"/>
            </w:tcBorders>
            <w:shd w:val="clear" w:color="auto" w:fill="auto"/>
            <w:noWrap/>
            <w:vAlign w:val="bottom"/>
          </w:tcPr>
          <w:p w14:paraId="0FCBC2D9"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31,64</w:t>
            </w:r>
          </w:p>
        </w:tc>
        <w:tc>
          <w:tcPr>
            <w:tcW w:w="1296" w:type="dxa"/>
            <w:tcBorders>
              <w:top w:val="nil"/>
              <w:left w:val="nil"/>
              <w:bottom w:val="nil"/>
              <w:right w:val="nil"/>
            </w:tcBorders>
            <w:shd w:val="clear" w:color="auto" w:fill="auto"/>
            <w:noWrap/>
            <w:vAlign w:val="bottom"/>
          </w:tcPr>
          <w:p w14:paraId="16FEA9B2"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14,51</w:t>
            </w:r>
          </w:p>
        </w:tc>
        <w:tc>
          <w:tcPr>
            <w:tcW w:w="1296" w:type="dxa"/>
            <w:tcBorders>
              <w:top w:val="nil"/>
              <w:left w:val="nil"/>
              <w:bottom w:val="nil"/>
              <w:right w:val="nil"/>
            </w:tcBorders>
            <w:shd w:val="clear" w:color="auto" w:fill="auto"/>
            <w:noWrap/>
            <w:vAlign w:val="bottom"/>
          </w:tcPr>
          <w:p w14:paraId="42C0C13E"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5,08</w:t>
            </w:r>
          </w:p>
        </w:tc>
        <w:tc>
          <w:tcPr>
            <w:tcW w:w="1296" w:type="dxa"/>
            <w:tcBorders>
              <w:top w:val="nil"/>
              <w:left w:val="nil"/>
              <w:bottom w:val="nil"/>
              <w:right w:val="nil"/>
            </w:tcBorders>
            <w:shd w:val="clear" w:color="auto" w:fill="auto"/>
            <w:noWrap/>
            <w:vAlign w:val="bottom"/>
          </w:tcPr>
          <w:p w14:paraId="77C24E79"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11,32</w:t>
            </w:r>
          </w:p>
        </w:tc>
      </w:tr>
      <w:tr w:rsidR="0092020F" w:rsidRPr="00887FF6" w14:paraId="51EE8B3B" w14:textId="77777777">
        <w:trPr>
          <w:trHeight w:val="170"/>
        </w:trPr>
        <w:tc>
          <w:tcPr>
            <w:tcW w:w="1296" w:type="dxa"/>
            <w:tcBorders>
              <w:top w:val="nil"/>
              <w:left w:val="nil"/>
              <w:bottom w:val="nil"/>
              <w:right w:val="nil"/>
            </w:tcBorders>
            <w:shd w:val="clear" w:color="auto" w:fill="auto"/>
            <w:noWrap/>
            <w:vAlign w:val="bottom"/>
          </w:tcPr>
          <w:p w14:paraId="3F20EAD6" w14:textId="77777777" w:rsidR="0092020F" w:rsidRPr="00887FF6" w:rsidRDefault="0092020F" w:rsidP="0092020F">
            <w:pPr>
              <w:jc w:val="center"/>
              <w:rPr>
                <w:rFonts w:ascii="Tahoma" w:hAnsi="Tahoma" w:cs="Tahoma"/>
                <w:sz w:val="16"/>
                <w:szCs w:val="16"/>
                <w:lang w:eastAsia="sk-SK"/>
              </w:rPr>
            </w:pPr>
            <w:r w:rsidRPr="00887FF6">
              <w:rPr>
                <w:rFonts w:ascii="Tahoma" w:hAnsi="Tahoma" w:cs="Tahoma"/>
                <w:sz w:val="16"/>
                <w:szCs w:val="16"/>
                <w:lang w:eastAsia="sk-SK"/>
              </w:rPr>
              <w:t>2005</w:t>
            </w:r>
          </w:p>
        </w:tc>
        <w:tc>
          <w:tcPr>
            <w:tcW w:w="1296" w:type="dxa"/>
            <w:tcBorders>
              <w:top w:val="nil"/>
              <w:left w:val="nil"/>
              <w:bottom w:val="nil"/>
              <w:right w:val="nil"/>
            </w:tcBorders>
            <w:shd w:val="clear" w:color="auto" w:fill="auto"/>
            <w:noWrap/>
            <w:vAlign w:val="bottom"/>
          </w:tcPr>
          <w:p w14:paraId="6CDDDDD8"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5,31</w:t>
            </w:r>
          </w:p>
        </w:tc>
        <w:tc>
          <w:tcPr>
            <w:tcW w:w="1296" w:type="dxa"/>
            <w:tcBorders>
              <w:top w:val="nil"/>
              <w:left w:val="nil"/>
              <w:bottom w:val="nil"/>
              <w:right w:val="nil"/>
            </w:tcBorders>
            <w:shd w:val="clear" w:color="auto" w:fill="auto"/>
            <w:noWrap/>
            <w:vAlign w:val="bottom"/>
          </w:tcPr>
          <w:p w14:paraId="169499F6"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44,27</w:t>
            </w:r>
          </w:p>
        </w:tc>
        <w:tc>
          <w:tcPr>
            <w:tcW w:w="1296" w:type="dxa"/>
            <w:tcBorders>
              <w:top w:val="nil"/>
              <w:left w:val="nil"/>
              <w:bottom w:val="nil"/>
              <w:right w:val="nil"/>
            </w:tcBorders>
            <w:shd w:val="clear" w:color="auto" w:fill="auto"/>
            <w:noWrap/>
            <w:vAlign w:val="bottom"/>
          </w:tcPr>
          <w:p w14:paraId="5DE33AD2"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27,37</w:t>
            </w:r>
          </w:p>
        </w:tc>
        <w:tc>
          <w:tcPr>
            <w:tcW w:w="1296" w:type="dxa"/>
            <w:tcBorders>
              <w:top w:val="nil"/>
              <w:left w:val="nil"/>
              <w:bottom w:val="nil"/>
              <w:right w:val="nil"/>
            </w:tcBorders>
            <w:shd w:val="clear" w:color="auto" w:fill="auto"/>
            <w:noWrap/>
            <w:vAlign w:val="bottom"/>
          </w:tcPr>
          <w:p w14:paraId="71547CED"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12,99</w:t>
            </w:r>
          </w:p>
        </w:tc>
        <w:tc>
          <w:tcPr>
            <w:tcW w:w="1296" w:type="dxa"/>
            <w:tcBorders>
              <w:top w:val="nil"/>
              <w:left w:val="nil"/>
              <w:bottom w:val="nil"/>
              <w:right w:val="nil"/>
            </w:tcBorders>
            <w:shd w:val="clear" w:color="auto" w:fill="auto"/>
            <w:noWrap/>
            <w:vAlign w:val="bottom"/>
          </w:tcPr>
          <w:p w14:paraId="51498CDA"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3,21</w:t>
            </w:r>
          </w:p>
        </w:tc>
        <w:tc>
          <w:tcPr>
            <w:tcW w:w="1296" w:type="dxa"/>
            <w:tcBorders>
              <w:top w:val="nil"/>
              <w:left w:val="nil"/>
              <w:bottom w:val="nil"/>
              <w:right w:val="nil"/>
            </w:tcBorders>
            <w:shd w:val="clear" w:color="auto" w:fill="auto"/>
            <w:noWrap/>
            <w:vAlign w:val="bottom"/>
          </w:tcPr>
          <w:p w14:paraId="0DAD71AC"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6,84</w:t>
            </w:r>
          </w:p>
        </w:tc>
      </w:tr>
      <w:tr w:rsidR="0092020F" w:rsidRPr="00887FF6" w14:paraId="59225F9C" w14:textId="77777777">
        <w:trPr>
          <w:trHeight w:val="170"/>
        </w:trPr>
        <w:tc>
          <w:tcPr>
            <w:tcW w:w="1296" w:type="dxa"/>
            <w:tcBorders>
              <w:top w:val="nil"/>
              <w:left w:val="nil"/>
              <w:bottom w:val="nil"/>
              <w:right w:val="nil"/>
            </w:tcBorders>
            <w:shd w:val="clear" w:color="auto" w:fill="auto"/>
            <w:noWrap/>
            <w:vAlign w:val="bottom"/>
          </w:tcPr>
          <w:p w14:paraId="476035AB" w14:textId="77777777" w:rsidR="0092020F" w:rsidRPr="00887FF6" w:rsidRDefault="0092020F" w:rsidP="0092020F">
            <w:pPr>
              <w:jc w:val="center"/>
              <w:rPr>
                <w:rFonts w:ascii="Tahoma" w:hAnsi="Tahoma" w:cs="Tahoma"/>
                <w:sz w:val="16"/>
                <w:szCs w:val="16"/>
                <w:lang w:eastAsia="sk-SK"/>
              </w:rPr>
            </w:pPr>
            <w:r w:rsidRPr="00887FF6">
              <w:rPr>
                <w:rFonts w:ascii="Tahoma" w:hAnsi="Tahoma" w:cs="Tahoma"/>
                <w:sz w:val="16"/>
                <w:szCs w:val="16"/>
                <w:lang w:eastAsia="sk-SK"/>
              </w:rPr>
              <w:t>2006</w:t>
            </w:r>
          </w:p>
        </w:tc>
        <w:tc>
          <w:tcPr>
            <w:tcW w:w="1296" w:type="dxa"/>
            <w:tcBorders>
              <w:top w:val="nil"/>
              <w:left w:val="nil"/>
              <w:bottom w:val="nil"/>
              <w:right w:val="nil"/>
            </w:tcBorders>
            <w:shd w:val="clear" w:color="auto" w:fill="auto"/>
            <w:noWrap/>
            <w:vAlign w:val="bottom"/>
          </w:tcPr>
          <w:p w14:paraId="50F7B5CA"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6,43</w:t>
            </w:r>
          </w:p>
        </w:tc>
        <w:tc>
          <w:tcPr>
            <w:tcW w:w="1296" w:type="dxa"/>
            <w:tcBorders>
              <w:top w:val="nil"/>
              <w:left w:val="nil"/>
              <w:bottom w:val="nil"/>
              <w:right w:val="nil"/>
            </w:tcBorders>
            <w:shd w:val="clear" w:color="auto" w:fill="auto"/>
            <w:noWrap/>
            <w:vAlign w:val="bottom"/>
          </w:tcPr>
          <w:p w14:paraId="4A05E9F6"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30,80</w:t>
            </w:r>
          </w:p>
        </w:tc>
        <w:tc>
          <w:tcPr>
            <w:tcW w:w="1296" w:type="dxa"/>
            <w:tcBorders>
              <w:top w:val="nil"/>
              <w:left w:val="nil"/>
              <w:bottom w:val="nil"/>
              <w:right w:val="nil"/>
            </w:tcBorders>
            <w:shd w:val="clear" w:color="auto" w:fill="auto"/>
            <w:noWrap/>
            <w:vAlign w:val="bottom"/>
          </w:tcPr>
          <w:p w14:paraId="5FED6B91"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25,15</w:t>
            </w:r>
          </w:p>
        </w:tc>
        <w:tc>
          <w:tcPr>
            <w:tcW w:w="1296" w:type="dxa"/>
            <w:tcBorders>
              <w:top w:val="nil"/>
              <w:left w:val="nil"/>
              <w:bottom w:val="nil"/>
              <w:right w:val="nil"/>
            </w:tcBorders>
            <w:shd w:val="clear" w:color="auto" w:fill="auto"/>
            <w:noWrap/>
            <w:vAlign w:val="bottom"/>
          </w:tcPr>
          <w:p w14:paraId="3244746A"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15,98</w:t>
            </w:r>
          </w:p>
        </w:tc>
        <w:tc>
          <w:tcPr>
            <w:tcW w:w="1296" w:type="dxa"/>
            <w:tcBorders>
              <w:top w:val="nil"/>
              <w:left w:val="nil"/>
              <w:bottom w:val="nil"/>
              <w:right w:val="nil"/>
            </w:tcBorders>
            <w:shd w:val="clear" w:color="auto" w:fill="auto"/>
            <w:noWrap/>
            <w:vAlign w:val="bottom"/>
          </w:tcPr>
          <w:p w14:paraId="0732DF14"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3,12</w:t>
            </w:r>
          </w:p>
        </w:tc>
        <w:tc>
          <w:tcPr>
            <w:tcW w:w="1296" w:type="dxa"/>
            <w:tcBorders>
              <w:top w:val="nil"/>
              <w:left w:val="nil"/>
              <w:bottom w:val="nil"/>
              <w:right w:val="nil"/>
            </w:tcBorders>
            <w:shd w:val="clear" w:color="auto" w:fill="auto"/>
            <w:noWrap/>
            <w:vAlign w:val="bottom"/>
          </w:tcPr>
          <w:p w14:paraId="45A4AA34"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18,52</w:t>
            </w:r>
          </w:p>
        </w:tc>
      </w:tr>
      <w:tr w:rsidR="0092020F" w:rsidRPr="00887FF6" w14:paraId="54E4E13C" w14:textId="77777777">
        <w:trPr>
          <w:trHeight w:val="170"/>
        </w:trPr>
        <w:tc>
          <w:tcPr>
            <w:tcW w:w="1296" w:type="dxa"/>
            <w:tcBorders>
              <w:top w:val="nil"/>
              <w:left w:val="nil"/>
              <w:bottom w:val="nil"/>
              <w:right w:val="nil"/>
            </w:tcBorders>
            <w:shd w:val="clear" w:color="auto" w:fill="auto"/>
            <w:noWrap/>
            <w:vAlign w:val="bottom"/>
          </w:tcPr>
          <w:p w14:paraId="16BAD1E5" w14:textId="77777777" w:rsidR="0092020F" w:rsidRPr="00887FF6" w:rsidRDefault="0092020F" w:rsidP="0092020F">
            <w:pPr>
              <w:jc w:val="center"/>
              <w:rPr>
                <w:rFonts w:ascii="Tahoma" w:hAnsi="Tahoma" w:cs="Tahoma"/>
                <w:sz w:val="16"/>
                <w:szCs w:val="16"/>
                <w:lang w:eastAsia="sk-SK"/>
              </w:rPr>
            </w:pPr>
            <w:r w:rsidRPr="00887FF6">
              <w:rPr>
                <w:rFonts w:ascii="Tahoma" w:hAnsi="Tahoma" w:cs="Tahoma"/>
                <w:sz w:val="16"/>
                <w:szCs w:val="16"/>
                <w:lang w:eastAsia="sk-SK"/>
              </w:rPr>
              <w:t>2007</w:t>
            </w:r>
          </w:p>
        </w:tc>
        <w:tc>
          <w:tcPr>
            <w:tcW w:w="1296" w:type="dxa"/>
            <w:tcBorders>
              <w:top w:val="nil"/>
              <w:left w:val="nil"/>
              <w:bottom w:val="nil"/>
              <w:right w:val="nil"/>
            </w:tcBorders>
            <w:shd w:val="clear" w:color="auto" w:fill="auto"/>
            <w:noWrap/>
            <w:vAlign w:val="bottom"/>
          </w:tcPr>
          <w:p w14:paraId="1812F916"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9,97</w:t>
            </w:r>
          </w:p>
        </w:tc>
        <w:tc>
          <w:tcPr>
            <w:tcW w:w="1296" w:type="dxa"/>
            <w:tcBorders>
              <w:top w:val="nil"/>
              <w:left w:val="nil"/>
              <w:bottom w:val="nil"/>
              <w:right w:val="nil"/>
            </w:tcBorders>
            <w:shd w:val="clear" w:color="auto" w:fill="auto"/>
            <w:noWrap/>
            <w:vAlign w:val="bottom"/>
          </w:tcPr>
          <w:p w14:paraId="2AEA91FE"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25,98</w:t>
            </w:r>
          </w:p>
        </w:tc>
        <w:tc>
          <w:tcPr>
            <w:tcW w:w="1296" w:type="dxa"/>
            <w:tcBorders>
              <w:top w:val="nil"/>
              <w:left w:val="nil"/>
              <w:bottom w:val="nil"/>
              <w:right w:val="nil"/>
            </w:tcBorders>
            <w:shd w:val="clear" w:color="auto" w:fill="auto"/>
            <w:noWrap/>
            <w:vAlign w:val="bottom"/>
          </w:tcPr>
          <w:p w14:paraId="03EF7E51"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15,41</w:t>
            </w:r>
          </w:p>
        </w:tc>
        <w:tc>
          <w:tcPr>
            <w:tcW w:w="1296" w:type="dxa"/>
            <w:tcBorders>
              <w:top w:val="nil"/>
              <w:left w:val="nil"/>
              <w:bottom w:val="nil"/>
              <w:right w:val="nil"/>
            </w:tcBorders>
            <w:shd w:val="clear" w:color="auto" w:fill="auto"/>
            <w:noWrap/>
            <w:vAlign w:val="bottom"/>
          </w:tcPr>
          <w:p w14:paraId="15CD9004"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16,62</w:t>
            </w:r>
          </w:p>
        </w:tc>
        <w:tc>
          <w:tcPr>
            <w:tcW w:w="1296" w:type="dxa"/>
            <w:tcBorders>
              <w:top w:val="nil"/>
              <w:left w:val="nil"/>
              <w:bottom w:val="nil"/>
              <w:right w:val="nil"/>
            </w:tcBorders>
            <w:shd w:val="clear" w:color="auto" w:fill="auto"/>
            <w:noWrap/>
            <w:vAlign w:val="bottom"/>
          </w:tcPr>
          <w:p w14:paraId="0A1AB1D6"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3,32</w:t>
            </w:r>
          </w:p>
        </w:tc>
        <w:tc>
          <w:tcPr>
            <w:tcW w:w="1296" w:type="dxa"/>
            <w:tcBorders>
              <w:top w:val="nil"/>
              <w:left w:val="nil"/>
              <w:bottom w:val="nil"/>
              <w:right w:val="nil"/>
            </w:tcBorders>
            <w:shd w:val="clear" w:color="auto" w:fill="auto"/>
            <w:noWrap/>
            <w:vAlign w:val="bottom"/>
          </w:tcPr>
          <w:p w14:paraId="3D25240D"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28,70</w:t>
            </w:r>
          </w:p>
        </w:tc>
      </w:tr>
      <w:tr w:rsidR="0092020F" w:rsidRPr="00887FF6" w14:paraId="5D9618FB" w14:textId="77777777">
        <w:trPr>
          <w:trHeight w:val="170"/>
        </w:trPr>
        <w:tc>
          <w:tcPr>
            <w:tcW w:w="1296" w:type="dxa"/>
            <w:tcBorders>
              <w:top w:val="nil"/>
              <w:left w:val="nil"/>
              <w:bottom w:val="nil"/>
              <w:right w:val="nil"/>
            </w:tcBorders>
            <w:shd w:val="clear" w:color="auto" w:fill="auto"/>
            <w:noWrap/>
            <w:vAlign w:val="bottom"/>
          </w:tcPr>
          <w:p w14:paraId="6BA1A4D1" w14:textId="77777777" w:rsidR="0092020F" w:rsidRPr="00887FF6" w:rsidRDefault="0092020F" w:rsidP="0092020F">
            <w:pPr>
              <w:jc w:val="center"/>
              <w:rPr>
                <w:rFonts w:ascii="Tahoma" w:hAnsi="Tahoma" w:cs="Tahoma"/>
                <w:sz w:val="16"/>
                <w:szCs w:val="16"/>
                <w:lang w:eastAsia="sk-SK"/>
              </w:rPr>
            </w:pPr>
            <w:r w:rsidRPr="00887FF6">
              <w:rPr>
                <w:rFonts w:ascii="Tahoma" w:hAnsi="Tahoma" w:cs="Tahoma"/>
                <w:sz w:val="16"/>
                <w:szCs w:val="16"/>
                <w:lang w:eastAsia="sk-SK"/>
              </w:rPr>
              <w:t>2008</w:t>
            </w:r>
          </w:p>
        </w:tc>
        <w:tc>
          <w:tcPr>
            <w:tcW w:w="1296" w:type="dxa"/>
            <w:tcBorders>
              <w:top w:val="nil"/>
              <w:left w:val="nil"/>
              <w:bottom w:val="nil"/>
              <w:right w:val="nil"/>
            </w:tcBorders>
            <w:shd w:val="clear" w:color="auto" w:fill="auto"/>
            <w:noWrap/>
            <w:vAlign w:val="bottom"/>
          </w:tcPr>
          <w:p w14:paraId="333CE6F4"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4,26</w:t>
            </w:r>
          </w:p>
        </w:tc>
        <w:tc>
          <w:tcPr>
            <w:tcW w:w="1296" w:type="dxa"/>
            <w:tcBorders>
              <w:top w:val="nil"/>
              <w:left w:val="nil"/>
              <w:bottom w:val="nil"/>
              <w:right w:val="nil"/>
            </w:tcBorders>
            <w:shd w:val="clear" w:color="auto" w:fill="auto"/>
            <w:noWrap/>
            <w:vAlign w:val="bottom"/>
          </w:tcPr>
          <w:p w14:paraId="4274F063"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55,05</w:t>
            </w:r>
          </w:p>
        </w:tc>
        <w:tc>
          <w:tcPr>
            <w:tcW w:w="1296" w:type="dxa"/>
            <w:tcBorders>
              <w:top w:val="nil"/>
              <w:left w:val="nil"/>
              <w:bottom w:val="nil"/>
              <w:right w:val="nil"/>
            </w:tcBorders>
            <w:shd w:val="clear" w:color="auto" w:fill="auto"/>
            <w:noWrap/>
            <w:vAlign w:val="bottom"/>
          </w:tcPr>
          <w:p w14:paraId="1B36E653"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17,55</w:t>
            </w:r>
          </w:p>
        </w:tc>
        <w:tc>
          <w:tcPr>
            <w:tcW w:w="1296" w:type="dxa"/>
            <w:tcBorders>
              <w:top w:val="nil"/>
              <w:left w:val="nil"/>
              <w:bottom w:val="nil"/>
              <w:right w:val="nil"/>
            </w:tcBorders>
            <w:shd w:val="clear" w:color="auto" w:fill="auto"/>
            <w:noWrap/>
            <w:vAlign w:val="bottom"/>
          </w:tcPr>
          <w:p w14:paraId="242EC842"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9,04</w:t>
            </w:r>
          </w:p>
        </w:tc>
        <w:tc>
          <w:tcPr>
            <w:tcW w:w="1296" w:type="dxa"/>
            <w:tcBorders>
              <w:top w:val="nil"/>
              <w:left w:val="nil"/>
              <w:bottom w:val="nil"/>
              <w:right w:val="nil"/>
            </w:tcBorders>
            <w:shd w:val="clear" w:color="auto" w:fill="auto"/>
            <w:noWrap/>
            <w:vAlign w:val="bottom"/>
          </w:tcPr>
          <w:p w14:paraId="31C5581B"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3,46</w:t>
            </w:r>
          </w:p>
        </w:tc>
        <w:tc>
          <w:tcPr>
            <w:tcW w:w="1296" w:type="dxa"/>
            <w:tcBorders>
              <w:top w:val="nil"/>
              <w:left w:val="nil"/>
              <w:bottom w:val="nil"/>
              <w:right w:val="nil"/>
            </w:tcBorders>
            <w:shd w:val="clear" w:color="auto" w:fill="auto"/>
            <w:noWrap/>
            <w:vAlign w:val="bottom"/>
          </w:tcPr>
          <w:p w14:paraId="7AD1CC43"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10,64</w:t>
            </w:r>
          </w:p>
        </w:tc>
      </w:tr>
      <w:tr w:rsidR="0092020F" w:rsidRPr="00887FF6" w14:paraId="11C22A49" w14:textId="77777777">
        <w:trPr>
          <w:trHeight w:val="170"/>
        </w:trPr>
        <w:tc>
          <w:tcPr>
            <w:tcW w:w="1296" w:type="dxa"/>
            <w:tcBorders>
              <w:top w:val="nil"/>
              <w:left w:val="nil"/>
              <w:bottom w:val="nil"/>
              <w:right w:val="nil"/>
            </w:tcBorders>
            <w:shd w:val="clear" w:color="auto" w:fill="auto"/>
            <w:noWrap/>
            <w:vAlign w:val="bottom"/>
          </w:tcPr>
          <w:p w14:paraId="62492BB9" w14:textId="77777777" w:rsidR="0092020F" w:rsidRPr="00887FF6" w:rsidRDefault="0092020F" w:rsidP="0092020F">
            <w:pPr>
              <w:jc w:val="center"/>
              <w:rPr>
                <w:rFonts w:ascii="Tahoma" w:hAnsi="Tahoma" w:cs="Tahoma"/>
                <w:sz w:val="16"/>
                <w:szCs w:val="16"/>
                <w:lang w:eastAsia="sk-SK"/>
              </w:rPr>
            </w:pPr>
            <w:r w:rsidRPr="00887FF6">
              <w:rPr>
                <w:rFonts w:ascii="Tahoma" w:hAnsi="Tahoma" w:cs="Tahoma"/>
                <w:sz w:val="16"/>
                <w:szCs w:val="16"/>
                <w:lang w:eastAsia="sk-SK"/>
              </w:rPr>
              <w:t>2009</w:t>
            </w:r>
          </w:p>
        </w:tc>
        <w:tc>
          <w:tcPr>
            <w:tcW w:w="1296" w:type="dxa"/>
            <w:tcBorders>
              <w:top w:val="nil"/>
              <w:left w:val="nil"/>
              <w:bottom w:val="nil"/>
              <w:right w:val="nil"/>
            </w:tcBorders>
            <w:shd w:val="clear" w:color="auto" w:fill="auto"/>
            <w:noWrap/>
            <w:vAlign w:val="bottom"/>
          </w:tcPr>
          <w:p w14:paraId="2C1F508B"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8,39</w:t>
            </w:r>
          </w:p>
        </w:tc>
        <w:tc>
          <w:tcPr>
            <w:tcW w:w="1296" w:type="dxa"/>
            <w:tcBorders>
              <w:top w:val="nil"/>
              <w:left w:val="nil"/>
              <w:bottom w:val="nil"/>
              <w:right w:val="nil"/>
            </w:tcBorders>
            <w:shd w:val="clear" w:color="auto" w:fill="auto"/>
            <w:noWrap/>
            <w:vAlign w:val="bottom"/>
          </w:tcPr>
          <w:p w14:paraId="4861B365"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47,24</w:t>
            </w:r>
          </w:p>
        </w:tc>
        <w:tc>
          <w:tcPr>
            <w:tcW w:w="1296" w:type="dxa"/>
            <w:tcBorders>
              <w:top w:val="nil"/>
              <w:left w:val="nil"/>
              <w:bottom w:val="nil"/>
              <w:right w:val="nil"/>
            </w:tcBorders>
            <w:shd w:val="clear" w:color="auto" w:fill="auto"/>
            <w:noWrap/>
            <w:vAlign w:val="bottom"/>
          </w:tcPr>
          <w:p w14:paraId="672C0DCB"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5,28</w:t>
            </w:r>
          </w:p>
        </w:tc>
        <w:tc>
          <w:tcPr>
            <w:tcW w:w="1296" w:type="dxa"/>
            <w:tcBorders>
              <w:top w:val="nil"/>
              <w:left w:val="nil"/>
              <w:bottom w:val="nil"/>
              <w:right w:val="nil"/>
            </w:tcBorders>
            <w:shd w:val="clear" w:color="auto" w:fill="auto"/>
            <w:noWrap/>
            <w:vAlign w:val="bottom"/>
          </w:tcPr>
          <w:p w14:paraId="201A185D"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24,46</w:t>
            </w:r>
          </w:p>
        </w:tc>
        <w:tc>
          <w:tcPr>
            <w:tcW w:w="1296" w:type="dxa"/>
            <w:tcBorders>
              <w:top w:val="nil"/>
              <w:left w:val="nil"/>
              <w:bottom w:val="nil"/>
              <w:right w:val="nil"/>
            </w:tcBorders>
            <w:shd w:val="clear" w:color="auto" w:fill="auto"/>
            <w:noWrap/>
            <w:vAlign w:val="bottom"/>
          </w:tcPr>
          <w:p w14:paraId="242565AE"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13,19</w:t>
            </w:r>
          </w:p>
        </w:tc>
        <w:tc>
          <w:tcPr>
            <w:tcW w:w="1296" w:type="dxa"/>
            <w:tcBorders>
              <w:top w:val="nil"/>
              <w:left w:val="nil"/>
              <w:bottom w:val="nil"/>
              <w:right w:val="nil"/>
            </w:tcBorders>
            <w:shd w:val="clear" w:color="auto" w:fill="auto"/>
            <w:noWrap/>
            <w:vAlign w:val="bottom"/>
          </w:tcPr>
          <w:p w14:paraId="49BA7909"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1,44</w:t>
            </w:r>
          </w:p>
        </w:tc>
      </w:tr>
      <w:tr w:rsidR="0092020F" w:rsidRPr="00887FF6" w14:paraId="034565EB" w14:textId="77777777">
        <w:trPr>
          <w:trHeight w:val="170"/>
        </w:trPr>
        <w:tc>
          <w:tcPr>
            <w:tcW w:w="1296" w:type="dxa"/>
            <w:tcBorders>
              <w:top w:val="nil"/>
              <w:left w:val="nil"/>
              <w:bottom w:val="nil"/>
              <w:right w:val="nil"/>
            </w:tcBorders>
            <w:shd w:val="clear" w:color="auto" w:fill="auto"/>
            <w:noWrap/>
            <w:vAlign w:val="bottom"/>
          </w:tcPr>
          <w:p w14:paraId="60DCE817" w14:textId="77777777" w:rsidR="0092020F" w:rsidRPr="00887FF6" w:rsidRDefault="0092020F" w:rsidP="0092020F">
            <w:pPr>
              <w:jc w:val="center"/>
              <w:rPr>
                <w:rFonts w:ascii="Tahoma" w:hAnsi="Tahoma" w:cs="Tahoma"/>
                <w:sz w:val="16"/>
                <w:szCs w:val="16"/>
                <w:lang w:eastAsia="sk-SK"/>
              </w:rPr>
            </w:pPr>
            <w:r w:rsidRPr="00887FF6">
              <w:rPr>
                <w:rFonts w:ascii="Tahoma" w:hAnsi="Tahoma" w:cs="Tahoma"/>
                <w:sz w:val="16"/>
                <w:szCs w:val="16"/>
                <w:lang w:eastAsia="sk-SK"/>
              </w:rPr>
              <w:t>2010</w:t>
            </w:r>
          </w:p>
        </w:tc>
        <w:tc>
          <w:tcPr>
            <w:tcW w:w="1296" w:type="dxa"/>
            <w:tcBorders>
              <w:top w:val="nil"/>
              <w:left w:val="nil"/>
              <w:bottom w:val="nil"/>
              <w:right w:val="nil"/>
            </w:tcBorders>
            <w:shd w:val="clear" w:color="auto" w:fill="auto"/>
            <w:noWrap/>
            <w:vAlign w:val="bottom"/>
          </w:tcPr>
          <w:p w14:paraId="15C0B5B1"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4,52</w:t>
            </w:r>
          </w:p>
        </w:tc>
        <w:tc>
          <w:tcPr>
            <w:tcW w:w="1296" w:type="dxa"/>
            <w:tcBorders>
              <w:top w:val="nil"/>
              <w:left w:val="nil"/>
              <w:bottom w:val="nil"/>
              <w:right w:val="nil"/>
            </w:tcBorders>
            <w:shd w:val="clear" w:color="auto" w:fill="auto"/>
            <w:noWrap/>
            <w:vAlign w:val="bottom"/>
          </w:tcPr>
          <w:p w14:paraId="1D06FA08"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54,77</w:t>
            </w:r>
          </w:p>
        </w:tc>
        <w:tc>
          <w:tcPr>
            <w:tcW w:w="1296" w:type="dxa"/>
            <w:tcBorders>
              <w:top w:val="nil"/>
              <w:left w:val="nil"/>
              <w:bottom w:val="nil"/>
              <w:right w:val="nil"/>
            </w:tcBorders>
            <w:shd w:val="clear" w:color="auto" w:fill="auto"/>
            <w:noWrap/>
            <w:vAlign w:val="bottom"/>
          </w:tcPr>
          <w:p w14:paraId="2FB2B742"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5,28</w:t>
            </w:r>
          </w:p>
        </w:tc>
        <w:tc>
          <w:tcPr>
            <w:tcW w:w="1296" w:type="dxa"/>
            <w:tcBorders>
              <w:top w:val="nil"/>
              <w:left w:val="nil"/>
              <w:bottom w:val="nil"/>
              <w:right w:val="nil"/>
            </w:tcBorders>
            <w:shd w:val="clear" w:color="auto" w:fill="auto"/>
            <w:noWrap/>
            <w:vAlign w:val="bottom"/>
          </w:tcPr>
          <w:p w14:paraId="762D3B36"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18,34</w:t>
            </w:r>
          </w:p>
        </w:tc>
        <w:tc>
          <w:tcPr>
            <w:tcW w:w="1296" w:type="dxa"/>
            <w:tcBorders>
              <w:top w:val="nil"/>
              <w:left w:val="nil"/>
              <w:bottom w:val="nil"/>
              <w:right w:val="nil"/>
            </w:tcBorders>
            <w:shd w:val="clear" w:color="auto" w:fill="auto"/>
            <w:noWrap/>
            <w:vAlign w:val="bottom"/>
          </w:tcPr>
          <w:p w14:paraId="40457776"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14,57</w:t>
            </w:r>
          </w:p>
        </w:tc>
        <w:tc>
          <w:tcPr>
            <w:tcW w:w="1296" w:type="dxa"/>
            <w:tcBorders>
              <w:top w:val="nil"/>
              <w:left w:val="nil"/>
              <w:bottom w:val="nil"/>
              <w:right w:val="nil"/>
            </w:tcBorders>
            <w:shd w:val="clear" w:color="auto" w:fill="auto"/>
            <w:noWrap/>
            <w:vAlign w:val="bottom"/>
          </w:tcPr>
          <w:p w14:paraId="4404B29F"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2,51</w:t>
            </w:r>
          </w:p>
        </w:tc>
      </w:tr>
      <w:tr w:rsidR="0092020F" w:rsidRPr="00887FF6" w14:paraId="1C58CC25" w14:textId="77777777">
        <w:trPr>
          <w:trHeight w:val="170"/>
        </w:trPr>
        <w:tc>
          <w:tcPr>
            <w:tcW w:w="1296" w:type="dxa"/>
            <w:tcBorders>
              <w:top w:val="nil"/>
              <w:left w:val="nil"/>
              <w:bottom w:val="nil"/>
              <w:right w:val="nil"/>
            </w:tcBorders>
            <w:shd w:val="clear" w:color="auto" w:fill="auto"/>
            <w:noWrap/>
            <w:vAlign w:val="bottom"/>
          </w:tcPr>
          <w:p w14:paraId="186387EB" w14:textId="77777777" w:rsidR="0092020F" w:rsidRPr="00887FF6" w:rsidRDefault="0092020F" w:rsidP="0092020F">
            <w:pPr>
              <w:jc w:val="center"/>
              <w:rPr>
                <w:rFonts w:ascii="Tahoma" w:hAnsi="Tahoma" w:cs="Tahoma"/>
                <w:sz w:val="16"/>
                <w:szCs w:val="16"/>
                <w:lang w:eastAsia="sk-SK"/>
              </w:rPr>
            </w:pPr>
            <w:r w:rsidRPr="00887FF6">
              <w:rPr>
                <w:rFonts w:ascii="Tahoma" w:hAnsi="Tahoma" w:cs="Tahoma"/>
                <w:sz w:val="16"/>
                <w:szCs w:val="16"/>
                <w:lang w:eastAsia="sk-SK"/>
              </w:rPr>
              <w:t>2011</w:t>
            </w:r>
          </w:p>
        </w:tc>
        <w:tc>
          <w:tcPr>
            <w:tcW w:w="1296" w:type="dxa"/>
            <w:tcBorders>
              <w:top w:val="nil"/>
              <w:left w:val="nil"/>
              <w:bottom w:val="nil"/>
              <w:right w:val="nil"/>
            </w:tcBorders>
            <w:shd w:val="clear" w:color="auto" w:fill="auto"/>
            <w:noWrap/>
            <w:vAlign w:val="bottom"/>
          </w:tcPr>
          <w:p w14:paraId="3D6207E8"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6,67</w:t>
            </w:r>
          </w:p>
        </w:tc>
        <w:tc>
          <w:tcPr>
            <w:tcW w:w="1296" w:type="dxa"/>
            <w:tcBorders>
              <w:top w:val="nil"/>
              <w:left w:val="nil"/>
              <w:bottom w:val="nil"/>
              <w:right w:val="nil"/>
            </w:tcBorders>
            <w:shd w:val="clear" w:color="auto" w:fill="auto"/>
            <w:noWrap/>
            <w:vAlign w:val="bottom"/>
          </w:tcPr>
          <w:p w14:paraId="74D62F56"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31,97</w:t>
            </w:r>
          </w:p>
        </w:tc>
        <w:tc>
          <w:tcPr>
            <w:tcW w:w="1296" w:type="dxa"/>
            <w:tcBorders>
              <w:top w:val="nil"/>
              <w:left w:val="nil"/>
              <w:bottom w:val="nil"/>
              <w:right w:val="nil"/>
            </w:tcBorders>
            <w:shd w:val="clear" w:color="auto" w:fill="auto"/>
            <w:noWrap/>
            <w:vAlign w:val="bottom"/>
          </w:tcPr>
          <w:p w14:paraId="57E2F133"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12,65</w:t>
            </w:r>
          </w:p>
        </w:tc>
        <w:tc>
          <w:tcPr>
            <w:tcW w:w="1296" w:type="dxa"/>
            <w:tcBorders>
              <w:top w:val="nil"/>
              <w:left w:val="nil"/>
              <w:bottom w:val="nil"/>
              <w:right w:val="nil"/>
            </w:tcBorders>
            <w:shd w:val="clear" w:color="auto" w:fill="auto"/>
            <w:noWrap/>
            <w:vAlign w:val="bottom"/>
          </w:tcPr>
          <w:p w14:paraId="384C0E37"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24,44</w:t>
            </w:r>
          </w:p>
        </w:tc>
        <w:tc>
          <w:tcPr>
            <w:tcW w:w="1296" w:type="dxa"/>
            <w:tcBorders>
              <w:top w:val="nil"/>
              <w:left w:val="nil"/>
              <w:bottom w:val="nil"/>
              <w:right w:val="nil"/>
            </w:tcBorders>
            <w:shd w:val="clear" w:color="auto" w:fill="auto"/>
            <w:noWrap/>
            <w:vAlign w:val="bottom"/>
          </w:tcPr>
          <w:p w14:paraId="58CA21E8"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12,99</w:t>
            </w:r>
          </w:p>
        </w:tc>
        <w:tc>
          <w:tcPr>
            <w:tcW w:w="1296" w:type="dxa"/>
            <w:tcBorders>
              <w:top w:val="nil"/>
              <w:left w:val="nil"/>
              <w:bottom w:val="nil"/>
              <w:right w:val="nil"/>
            </w:tcBorders>
            <w:shd w:val="clear" w:color="auto" w:fill="auto"/>
            <w:noWrap/>
            <w:vAlign w:val="bottom"/>
          </w:tcPr>
          <w:p w14:paraId="5D839786"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11,28</w:t>
            </w:r>
          </w:p>
        </w:tc>
      </w:tr>
      <w:tr w:rsidR="0092020F" w:rsidRPr="00887FF6" w14:paraId="2ADA23FF" w14:textId="77777777">
        <w:trPr>
          <w:trHeight w:val="170"/>
        </w:trPr>
        <w:tc>
          <w:tcPr>
            <w:tcW w:w="1296" w:type="dxa"/>
            <w:tcBorders>
              <w:top w:val="nil"/>
              <w:left w:val="nil"/>
              <w:bottom w:val="nil"/>
              <w:right w:val="nil"/>
            </w:tcBorders>
            <w:shd w:val="clear" w:color="auto" w:fill="auto"/>
            <w:noWrap/>
            <w:vAlign w:val="bottom"/>
          </w:tcPr>
          <w:p w14:paraId="159C6077" w14:textId="77777777" w:rsidR="0092020F" w:rsidRPr="00887FF6" w:rsidRDefault="0092020F" w:rsidP="0092020F">
            <w:pPr>
              <w:jc w:val="center"/>
              <w:rPr>
                <w:rFonts w:ascii="Tahoma" w:hAnsi="Tahoma" w:cs="Tahoma"/>
                <w:sz w:val="16"/>
                <w:szCs w:val="16"/>
                <w:lang w:eastAsia="sk-SK"/>
              </w:rPr>
            </w:pPr>
            <w:r w:rsidRPr="00887FF6">
              <w:rPr>
                <w:rFonts w:ascii="Tahoma" w:hAnsi="Tahoma" w:cs="Tahoma"/>
                <w:sz w:val="16"/>
                <w:szCs w:val="16"/>
                <w:lang w:eastAsia="sk-SK"/>
              </w:rPr>
              <w:t>2012</w:t>
            </w:r>
          </w:p>
        </w:tc>
        <w:tc>
          <w:tcPr>
            <w:tcW w:w="1296" w:type="dxa"/>
            <w:tcBorders>
              <w:top w:val="nil"/>
              <w:left w:val="nil"/>
              <w:bottom w:val="nil"/>
              <w:right w:val="nil"/>
            </w:tcBorders>
            <w:shd w:val="clear" w:color="auto" w:fill="auto"/>
            <w:noWrap/>
            <w:vAlign w:val="bottom"/>
          </w:tcPr>
          <w:p w14:paraId="2B2D7179"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5,46</w:t>
            </w:r>
          </w:p>
        </w:tc>
        <w:tc>
          <w:tcPr>
            <w:tcW w:w="1296" w:type="dxa"/>
            <w:tcBorders>
              <w:top w:val="nil"/>
              <w:left w:val="nil"/>
              <w:bottom w:val="nil"/>
              <w:right w:val="nil"/>
            </w:tcBorders>
            <w:shd w:val="clear" w:color="auto" w:fill="auto"/>
            <w:noWrap/>
            <w:vAlign w:val="bottom"/>
          </w:tcPr>
          <w:p w14:paraId="09670A4C"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30,04</w:t>
            </w:r>
          </w:p>
        </w:tc>
        <w:tc>
          <w:tcPr>
            <w:tcW w:w="1296" w:type="dxa"/>
            <w:tcBorders>
              <w:top w:val="nil"/>
              <w:left w:val="nil"/>
              <w:bottom w:val="nil"/>
              <w:right w:val="nil"/>
            </w:tcBorders>
            <w:shd w:val="clear" w:color="auto" w:fill="auto"/>
            <w:noWrap/>
            <w:vAlign w:val="bottom"/>
          </w:tcPr>
          <w:p w14:paraId="5102C932"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14,34</w:t>
            </w:r>
          </w:p>
        </w:tc>
        <w:tc>
          <w:tcPr>
            <w:tcW w:w="1296" w:type="dxa"/>
            <w:tcBorders>
              <w:top w:val="nil"/>
              <w:left w:val="nil"/>
              <w:bottom w:val="nil"/>
              <w:right w:val="nil"/>
            </w:tcBorders>
            <w:shd w:val="clear" w:color="auto" w:fill="auto"/>
            <w:noWrap/>
            <w:vAlign w:val="bottom"/>
          </w:tcPr>
          <w:p w14:paraId="72ED56DB"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23,16</w:t>
            </w:r>
          </w:p>
        </w:tc>
        <w:tc>
          <w:tcPr>
            <w:tcW w:w="1296" w:type="dxa"/>
            <w:tcBorders>
              <w:top w:val="nil"/>
              <w:left w:val="nil"/>
              <w:bottom w:val="nil"/>
              <w:right w:val="nil"/>
            </w:tcBorders>
            <w:shd w:val="clear" w:color="auto" w:fill="auto"/>
            <w:noWrap/>
            <w:vAlign w:val="bottom"/>
          </w:tcPr>
          <w:p w14:paraId="162A0BA5"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13,24</w:t>
            </w:r>
          </w:p>
        </w:tc>
        <w:tc>
          <w:tcPr>
            <w:tcW w:w="1296" w:type="dxa"/>
            <w:tcBorders>
              <w:top w:val="nil"/>
              <w:left w:val="nil"/>
              <w:bottom w:val="nil"/>
              <w:right w:val="nil"/>
            </w:tcBorders>
            <w:shd w:val="clear" w:color="auto" w:fill="auto"/>
            <w:noWrap/>
            <w:vAlign w:val="bottom"/>
          </w:tcPr>
          <w:p w14:paraId="660D649F" w14:textId="77777777" w:rsidR="0092020F" w:rsidRPr="00887FF6" w:rsidRDefault="0092020F" w:rsidP="0092020F">
            <w:pPr>
              <w:jc w:val="right"/>
              <w:rPr>
                <w:rFonts w:ascii="Tahoma" w:hAnsi="Tahoma" w:cs="Tahoma"/>
                <w:sz w:val="16"/>
                <w:szCs w:val="16"/>
                <w:lang w:eastAsia="sk-SK"/>
              </w:rPr>
            </w:pPr>
            <w:r w:rsidRPr="00887FF6">
              <w:rPr>
                <w:rFonts w:ascii="Tahoma" w:hAnsi="Tahoma" w:cs="Tahoma"/>
                <w:sz w:val="16"/>
                <w:szCs w:val="16"/>
                <w:lang w:eastAsia="sk-SK"/>
              </w:rPr>
              <w:t>13,76</w:t>
            </w:r>
          </w:p>
        </w:tc>
      </w:tr>
    </w:tbl>
    <w:p w14:paraId="0DA3A743" w14:textId="77777777" w:rsidR="00F325D5" w:rsidRPr="00887FF6" w:rsidRDefault="00F325D5" w:rsidP="00F325D5">
      <w:pPr>
        <w:jc w:val="both"/>
        <w:rPr>
          <w:rFonts w:ascii="Tahoma" w:hAnsi="Tahoma" w:cs="Tahoma"/>
          <w:bCs/>
          <w:iCs/>
          <w:sz w:val="16"/>
          <w:szCs w:val="16"/>
        </w:rPr>
      </w:pPr>
      <w:r w:rsidRPr="00887FF6">
        <w:rPr>
          <w:rFonts w:ascii="Tahoma" w:hAnsi="Tahoma" w:cs="Tahoma"/>
          <w:bCs/>
          <w:iCs/>
          <w:sz w:val="16"/>
          <w:szCs w:val="16"/>
        </w:rPr>
        <w:t xml:space="preserve">Zdroj: prepočítané podľa,  </w:t>
      </w:r>
      <w:hyperlink r:id="rId39" w:history="1">
        <w:r w:rsidRPr="00887FF6">
          <w:rPr>
            <w:rStyle w:val="Hypertextovprepojenie"/>
            <w:rFonts w:ascii="Tahoma" w:hAnsi="Tahoma" w:cs="Tahoma"/>
            <w:bCs/>
            <w:iCs/>
            <w:color w:val="auto"/>
            <w:sz w:val="16"/>
            <w:szCs w:val="16"/>
            <w:u w:val="none"/>
          </w:rPr>
          <w:t>http://px-web.statistics.sk/PXWebSlovak/</w:t>
        </w:r>
      </w:hyperlink>
    </w:p>
    <w:p w14:paraId="5A545C9A" w14:textId="77777777" w:rsidR="0092020F" w:rsidRPr="00887FF6" w:rsidRDefault="0092020F" w:rsidP="005468B4">
      <w:pPr>
        <w:jc w:val="both"/>
        <w:rPr>
          <w:rFonts w:ascii="Tahoma" w:hAnsi="Tahoma" w:cs="Tahoma"/>
          <w:color w:val="000000"/>
          <w:szCs w:val="20"/>
        </w:rPr>
      </w:pPr>
    </w:p>
    <w:p w14:paraId="717160AD" w14:textId="77777777" w:rsidR="00F325D5" w:rsidRPr="00887FF6" w:rsidRDefault="00F325D5" w:rsidP="00F325D5">
      <w:pPr>
        <w:pStyle w:val="Nadpis1"/>
        <w:jc w:val="left"/>
        <w:rPr>
          <w:b w:val="0"/>
          <w:caps/>
          <w:sz w:val="12"/>
          <w:szCs w:val="12"/>
        </w:rPr>
        <w:sectPr w:rsidR="00F325D5" w:rsidRPr="00887FF6" w:rsidSect="00A412F2">
          <w:headerReference w:type="default" r:id="rId40"/>
          <w:footerReference w:type="even" r:id="rId41"/>
          <w:footerReference w:type="default" r:id="rId42"/>
          <w:type w:val="continuous"/>
          <w:pgSz w:w="11906" w:h="16838"/>
          <w:pgMar w:top="1417" w:right="1417" w:bottom="1417" w:left="1417" w:header="708" w:footer="708" w:gutter="0"/>
          <w:cols w:space="708"/>
          <w:docGrid w:linePitch="360"/>
        </w:sectPr>
      </w:pPr>
    </w:p>
    <w:p w14:paraId="2596B9CC" w14:textId="77777777" w:rsidR="00F325D5" w:rsidRPr="00887FF6" w:rsidRDefault="00F325D5" w:rsidP="00F325D5">
      <w:pPr>
        <w:pStyle w:val="Nadpis1"/>
        <w:jc w:val="left"/>
        <w:rPr>
          <w:b w:val="0"/>
          <w:caps/>
          <w:sz w:val="12"/>
          <w:szCs w:val="12"/>
        </w:rPr>
      </w:pPr>
      <w:bookmarkStart w:id="60" w:name="_Toc431471639"/>
      <w:r w:rsidRPr="00887FF6">
        <w:rPr>
          <w:b w:val="0"/>
          <w:caps/>
          <w:sz w:val="12"/>
          <w:szCs w:val="12"/>
        </w:rPr>
        <w:lastRenderedPageBreak/>
        <w:t>A Poľnohospodárstvo, poľovníctvo a lesníctvo</w:t>
      </w:r>
      <w:bookmarkEnd w:id="60"/>
    </w:p>
    <w:p w14:paraId="22627EC9" w14:textId="77777777" w:rsidR="00F325D5" w:rsidRPr="00887FF6" w:rsidRDefault="00F325D5" w:rsidP="00F325D5">
      <w:pPr>
        <w:pStyle w:val="Nadpis1"/>
        <w:jc w:val="left"/>
        <w:rPr>
          <w:b w:val="0"/>
          <w:caps/>
          <w:sz w:val="12"/>
          <w:szCs w:val="12"/>
        </w:rPr>
      </w:pPr>
      <w:bookmarkStart w:id="61" w:name="_Toc431471640"/>
      <w:r w:rsidRPr="00887FF6">
        <w:rPr>
          <w:b w:val="0"/>
          <w:caps/>
          <w:sz w:val="12"/>
          <w:szCs w:val="12"/>
        </w:rPr>
        <w:t>B Rybolov, chov rýb</w:t>
      </w:r>
      <w:bookmarkEnd w:id="61"/>
    </w:p>
    <w:p w14:paraId="37A696EC" w14:textId="77777777" w:rsidR="00F325D5" w:rsidRPr="00887FF6" w:rsidRDefault="00F325D5" w:rsidP="00F325D5">
      <w:pPr>
        <w:rPr>
          <w:rFonts w:ascii="Tahoma" w:hAnsi="Tahoma" w:cs="Tahoma"/>
          <w:bCs/>
          <w:caps/>
          <w:sz w:val="12"/>
          <w:szCs w:val="12"/>
        </w:rPr>
      </w:pPr>
      <w:r w:rsidRPr="00887FF6">
        <w:rPr>
          <w:rFonts w:ascii="Tahoma" w:hAnsi="Tahoma" w:cs="Tahoma"/>
          <w:bCs/>
          <w:caps/>
          <w:sz w:val="12"/>
          <w:szCs w:val="12"/>
        </w:rPr>
        <w:t>C Ťažba nerastných surovín</w:t>
      </w:r>
    </w:p>
    <w:p w14:paraId="0CF8B487" w14:textId="77777777" w:rsidR="00F325D5" w:rsidRPr="00887FF6" w:rsidRDefault="00F325D5" w:rsidP="00F325D5">
      <w:pPr>
        <w:pStyle w:val="Nadpis1"/>
        <w:jc w:val="left"/>
        <w:rPr>
          <w:b w:val="0"/>
          <w:caps/>
          <w:sz w:val="12"/>
          <w:szCs w:val="12"/>
        </w:rPr>
      </w:pPr>
      <w:bookmarkStart w:id="62" w:name="_Toc431471641"/>
      <w:r w:rsidRPr="00887FF6">
        <w:rPr>
          <w:b w:val="0"/>
          <w:caps/>
          <w:sz w:val="12"/>
          <w:szCs w:val="12"/>
        </w:rPr>
        <w:t>D Priemyselná výroba</w:t>
      </w:r>
      <w:bookmarkEnd w:id="62"/>
    </w:p>
    <w:p w14:paraId="3C325BE3" w14:textId="77777777" w:rsidR="00F325D5" w:rsidRPr="00887FF6" w:rsidRDefault="00F325D5" w:rsidP="00F325D5">
      <w:pPr>
        <w:pStyle w:val="Nadpis2"/>
        <w:numPr>
          <w:ilvl w:val="0"/>
          <w:numId w:val="0"/>
        </w:numPr>
        <w:rPr>
          <w:rFonts w:ascii="Tahoma" w:hAnsi="Tahoma" w:cs="Tahoma"/>
          <w:caps w:val="0"/>
          <w:sz w:val="12"/>
          <w:szCs w:val="12"/>
        </w:rPr>
      </w:pPr>
      <w:bookmarkStart w:id="63" w:name="_Toc431471642"/>
      <w:r w:rsidRPr="00887FF6">
        <w:rPr>
          <w:rFonts w:ascii="Tahoma" w:hAnsi="Tahoma" w:cs="Tahoma"/>
          <w:caps w:val="0"/>
          <w:sz w:val="12"/>
          <w:szCs w:val="12"/>
        </w:rPr>
        <w:t>E Výroba a rozvod elektriny, plynu a vody</w:t>
      </w:r>
      <w:bookmarkEnd w:id="63"/>
    </w:p>
    <w:p w14:paraId="72FBD9D2" w14:textId="77777777" w:rsidR="00F325D5" w:rsidRPr="00887FF6" w:rsidRDefault="00F325D5" w:rsidP="00F325D5">
      <w:pPr>
        <w:pStyle w:val="Nadpis2"/>
        <w:numPr>
          <w:ilvl w:val="0"/>
          <w:numId w:val="0"/>
        </w:numPr>
        <w:rPr>
          <w:rFonts w:ascii="Tahoma" w:hAnsi="Tahoma" w:cs="Tahoma"/>
          <w:caps w:val="0"/>
          <w:sz w:val="12"/>
          <w:szCs w:val="12"/>
        </w:rPr>
      </w:pPr>
      <w:bookmarkStart w:id="64" w:name="_Toc431471643"/>
      <w:r w:rsidRPr="00887FF6">
        <w:rPr>
          <w:rFonts w:ascii="Tahoma" w:hAnsi="Tahoma" w:cs="Tahoma"/>
          <w:caps w:val="0"/>
          <w:sz w:val="12"/>
          <w:szCs w:val="12"/>
        </w:rPr>
        <w:t>F Stavebníctvo</w:t>
      </w:r>
      <w:bookmarkEnd w:id="64"/>
    </w:p>
    <w:p w14:paraId="42E03CA2" w14:textId="77777777" w:rsidR="00F325D5" w:rsidRPr="00887FF6" w:rsidRDefault="00F325D5" w:rsidP="00F325D5">
      <w:pPr>
        <w:pStyle w:val="Zarkazkladnhotextu"/>
        <w:ind w:firstLine="0"/>
        <w:jc w:val="left"/>
        <w:rPr>
          <w:rFonts w:ascii="Tahoma" w:hAnsi="Tahoma" w:cs="Tahoma"/>
          <w:bCs/>
          <w:caps/>
          <w:sz w:val="12"/>
          <w:szCs w:val="12"/>
        </w:rPr>
      </w:pPr>
      <w:r w:rsidRPr="00887FF6">
        <w:rPr>
          <w:rFonts w:ascii="Tahoma" w:hAnsi="Tahoma" w:cs="Tahoma"/>
          <w:bCs/>
          <w:caps/>
          <w:sz w:val="12"/>
          <w:szCs w:val="12"/>
        </w:rPr>
        <w:t>G Veľkoobchod a maloobchod; oprava motorových  vozidiel, motocyklov a spotrebného tovaru</w:t>
      </w:r>
    </w:p>
    <w:p w14:paraId="2F82E9B2" w14:textId="77777777" w:rsidR="00F325D5" w:rsidRPr="00887FF6" w:rsidRDefault="00F325D5" w:rsidP="00F325D5">
      <w:pPr>
        <w:pStyle w:val="Nadpis2"/>
        <w:numPr>
          <w:ilvl w:val="0"/>
          <w:numId w:val="0"/>
        </w:numPr>
        <w:rPr>
          <w:rFonts w:ascii="Tahoma" w:hAnsi="Tahoma" w:cs="Tahoma"/>
          <w:caps w:val="0"/>
          <w:sz w:val="12"/>
          <w:szCs w:val="12"/>
        </w:rPr>
      </w:pPr>
      <w:bookmarkStart w:id="65" w:name="_Toc431471644"/>
      <w:r w:rsidRPr="00887FF6">
        <w:rPr>
          <w:rFonts w:ascii="Tahoma" w:hAnsi="Tahoma" w:cs="Tahoma"/>
          <w:caps w:val="0"/>
          <w:sz w:val="12"/>
          <w:szCs w:val="12"/>
        </w:rPr>
        <w:lastRenderedPageBreak/>
        <w:t>H Hotely a reštaurácie</w:t>
      </w:r>
      <w:bookmarkEnd w:id="65"/>
    </w:p>
    <w:p w14:paraId="4C4C1925" w14:textId="77777777" w:rsidR="00F325D5" w:rsidRPr="00887FF6" w:rsidRDefault="00F325D5" w:rsidP="00F325D5">
      <w:pPr>
        <w:pStyle w:val="Nadpis2"/>
        <w:numPr>
          <w:ilvl w:val="0"/>
          <w:numId w:val="0"/>
        </w:numPr>
        <w:rPr>
          <w:rFonts w:ascii="Tahoma" w:hAnsi="Tahoma" w:cs="Tahoma"/>
          <w:caps w:val="0"/>
          <w:sz w:val="12"/>
          <w:szCs w:val="12"/>
        </w:rPr>
      </w:pPr>
      <w:bookmarkStart w:id="66" w:name="_Toc431471645"/>
      <w:r w:rsidRPr="00887FF6">
        <w:rPr>
          <w:rFonts w:ascii="Tahoma" w:hAnsi="Tahoma" w:cs="Tahoma"/>
          <w:caps w:val="0"/>
          <w:sz w:val="12"/>
          <w:szCs w:val="12"/>
        </w:rPr>
        <w:t>I Doprava, skladovanie, pošty a telekomunikácie</w:t>
      </w:r>
      <w:bookmarkEnd w:id="66"/>
    </w:p>
    <w:p w14:paraId="1E6D8539" w14:textId="77777777" w:rsidR="00F325D5" w:rsidRPr="00887FF6" w:rsidRDefault="00F325D5" w:rsidP="00F325D5">
      <w:pPr>
        <w:pStyle w:val="Nadpis2"/>
        <w:numPr>
          <w:ilvl w:val="0"/>
          <w:numId w:val="0"/>
        </w:numPr>
        <w:rPr>
          <w:rFonts w:ascii="Tahoma" w:hAnsi="Tahoma" w:cs="Tahoma"/>
          <w:caps w:val="0"/>
          <w:sz w:val="12"/>
          <w:szCs w:val="12"/>
        </w:rPr>
      </w:pPr>
      <w:bookmarkStart w:id="67" w:name="_Toc431471646"/>
      <w:r w:rsidRPr="00887FF6">
        <w:rPr>
          <w:rFonts w:ascii="Tahoma" w:hAnsi="Tahoma" w:cs="Tahoma"/>
          <w:caps w:val="0"/>
          <w:sz w:val="12"/>
          <w:szCs w:val="12"/>
        </w:rPr>
        <w:t>J Finančné sprostredkovanie</w:t>
      </w:r>
      <w:bookmarkEnd w:id="67"/>
    </w:p>
    <w:p w14:paraId="6A9C9AF2" w14:textId="77777777" w:rsidR="00F325D5" w:rsidRPr="00887FF6" w:rsidRDefault="00F325D5" w:rsidP="00F325D5">
      <w:pPr>
        <w:pStyle w:val="Nadpis2"/>
        <w:numPr>
          <w:ilvl w:val="0"/>
          <w:numId w:val="0"/>
        </w:numPr>
        <w:rPr>
          <w:rFonts w:ascii="Tahoma" w:hAnsi="Tahoma" w:cs="Tahoma"/>
          <w:caps w:val="0"/>
          <w:sz w:val="12"/>
          <w:szCs w:val="12"/>
        </w:rPr>
      </w:pPr>
      <w:bookmarkStart w:id="68" w:name="_Toc431471647"/>
      <w:r w:rsidRPr="00887FF6">
        <w:rPr>
          <w:rFonts w:ascii="Tahoma" w:hAnsi="Tahoma" w:cs="Tahoma"/>
          <w:caps w:val="0"/>
          <w:sz w:val="12"/>
          <w:szCs w:val="12"/>
        </w:rPr>
        <w:t>K Nehnuteľnosti, prenÁjom a obchodné činnosti</w:t>
      </w:r>
      <w:bookmarkEnd w:id="68"/>
    </w:p>
    <w:p w14:paraId="14F11B72" w14:textId="77777777" w:rsidR="00F325D5" w:rsidRPr="00887FF6" w:rsidRDefault="00F325D5" w:rsidP="00F325D5">
      <w:pPr>
        <w:pStyle w:val="Nadpis2"/>
        <w:numPr>
          <w:ilvl w:val="0"/>
          <w:numId w:val="0"/>
        </w:numPr>
        <w:rPr>
          <w:rFonts w:ascii="Tahoma" w:hAnsi="Tahoma" w:cs="Tahoma"/>
          <w:caps w:val="0"/>
          <w:sz w:val="12"/>
          <w:szCs w:val="12"/>
        </w:rPr>
      </w:pPr>
      <w:bookmarkStart w:id="69" w:name="_Toc431471648"/>
      <w:r w:rsidRPr="00887FF6">
        <w:rPr>
          <w:rFonts w:ascii="Tahoma" w:hAnsi="Tahoma" w:cs="Tahoma"/>
          <w:caps w:val="0"/>
          <w:sz w:val="12"/>
          <w:szCs w:val="12"/>
        </w:rPr>
        <w:t>L Verejná správa a obrana; povinné sociálne zabezpečenie</w:t>
      </w:r>
      <w:bookmarkEnd w:id="69"/>
    </w:p>
    <w:p w14:paraId="00B69C9D" w14:textId="77777777" w:rsidR="00F325D5" w:rsidRPr="00887FF6" w:rsidRDefault="00F325D5" w:rsidP="00F325D5">
      <w:pPr>
        <w:pStyle w:val="Nadpis2"/>
        <w:numPr>
          <w:ilvl w:val="0"/>
          <w:numId w:val="0"/>
        </w:numPr>
        <w:rPr>
          <w:rFonts w:ascii="Tahoma" w:hAnsi="Tahoma" w:cs="Tahoma"/>
          <w:caps w:val="0"/>
          <w:sz w:val="12"/>
          <w:szCs w:val="12"/>
        </w:rPr>
      </w:pPr>
      <w:bookmarkStart w:id="70" w:name="_Toc431471649"/>
      <w:r w:rsidRPr="00887FF6">
        <w:rPr>
          <w:rFonts w:ascii="Tahoma" w:hAnsi="Tahoma" w:cs="Tahoma"/>
          <w:caps w:val="0"/>
          <w:sz w:val="12"/>
          <w:szCs w:val="12"/>
        </w:rPr>
        <w:t>M Školstvo</w:t>
      </w:r>
      <w:bookmarkEnd w:id="70"/>
    </w:p>
    <w:p w14:paraId="78A2EF59" w14:textId="77777777" w:rsidR="00F325D5" w:rsidRPr="00887FF6" w:rsidRDefault="00F325D5" w:rsidP="00F325D5">
      <w:pPr>
        <w:pStyle w:val="Nadpis2"/>
        <w:numPr>
          <w:ilvl w:val="0"/>
          <w:numId w:val="0"/>
        </w:numPr>
        <w:rPr>
          <w:rFonts w:ascii="Tahoma" w:hAnsi="Tahoma" w:cs="Tahoma"/>
          <w:caps w:val="0"/>
          <w:sz w:val="12"/>
          <w:szCs w:val="12"/>
        </w:rPr>
      </w:pPr>
      <w:bookmarkStart w:id="71" w:name="_Toc431471650"/>
      <w:r w:rsidRPr="00887FF6">
        <w:rPr>
          <w:rFonts w:ascii="Tahoma" w:hAnsi="Tahoma" w:cs="Tahoma"/>
          <w:caps w:val="0"/>
          <w:sz w:val="12"/>
          <w:szCs w:val="12"/>
        </w:rPr>
        <w:t>N Zdravotníctvo a sociálna pomoc</w:t>
      </w:r>
      <w:bookmarkEnd w:id="71"/>
    </w:p>
    <w:p w14:paraId="1DC53201" w14:textId="77777777" w:rsidR="00F325D5" w:rsidRPr="00887FF6" w:rsidRDefault="00F325D5" w:rsidP="00F325D5">
      <w:pPr>
        <w:pStyle w:val="Nadpis2"/>
        <w:numPr>
          <w:ilvl w:val="0"/>
          <w:numId w:val="0"/>
        </w:numPr>
        <w:rPr>
          <w:rFonts w:ascii="Tahoma" w:hAnsi="Tahoma" w:cs="Tahoma"/>
          <w:caps w:val="0"/>
          <w:sz w:val="12"/>
          <w:szCs w:val="12"/>
        </w:rPr>
      </w:pPr>
      <w:bookmarkStart w:id="72" w:name="_Toc431471651"/>
      <w:r w:rsidRPr="00887FF6">
        <w:rPr>
          <w:rFonts w:ascii="Tahoma" w:hAnsi="Tahoma" w:cs="Tahoma"/>
          <w:caps w:val="0"/>
          <w:sz w:val="12"/>
          <w:szCs w:val="12"/>
        </w:rPr>
        <w:t>O Ostatné spoločenské, sociálne a osobné služby</w:t>
      </w:r>
      <w:bookmarkEnd w:id="72"/>
    </w:p>
    <w:p w14:paraId="311C1B5E" w14:textId="77777777" w:rsidR="00F325D5" w:rsidRPr="00887FF6" w:rsidRDefault="00F325D5" w:rsidP="005601FB">
      <w:pPr>
        <w:jc w:val="both"/>
        <w:rPr>
          <w:rFonts w:ascii="Tahoma" w:hAnsi="Tahoma" w:cs="Tahoma"/>
          <w:b/>
          <w:sz w:val="16"/>
          <w:szCs w:val="16"/>
        </w:rPr>
        <w:sectPr w:rsidR="00F325D5" w:rsidRPr="00887FF6" w:rsidSect="00F325D5">
          <w:type w:val="continuous"/>
          <w:pgSz w:w="11906" w:h="16838"/>
          <w:pgMar w:top="1417" w:right="1417" w:bottom="1417" w:left="1417" w:header="708" w:footer="708" w:gutter="0"/>
          <w:cols w:num="2" w:space="708" w:equalWidth="0">
            <w:col w:w="4182" w:space="708"/>
            <w:col w:w="4182"/>
          </w:cols>
          <w:docGrid w:linePitch="360"/>
        </w:sectPr>
      </w:pPr>
    </w:p>
    <w:p w14:paraId="1E52B82C" w14:textId="77777777" w:rsidR="00A410CC" w:rsidRPr="00887FF6" w:rsidRDefault="00A410CC" w:rsidP="005601FB">
      <w:pPr>
        <w:jc w:val="both"/>
        <w:rPr>
          <w:rFonts w:ascii="Tahoma" w:hAnsi="Tahoma" w:cs="Tahoma"/>
          <w:b/>
          <w:sz w:val="16"/>
          <w:szCs w:val="16"/>
        </w:rPr>
      </w:pPr>
    </w:p>
    <w:p w14:paraId="66702D59" w14:textId="77777777" w:rsidR="00F325D5" w:rsidRPr="00887FF6" w:rsidRDefault="00F325D5" w:rsidP="005601FB">
      <w:pPr>
        <w:jc w:val="both"/>
        <w:rPr>
          <w:rFonts w:ascii="Tahoma" w:hAnsi="Tahoma" w:cs="Tahoma"/>
          <w:b/>
          <w:sz w:val="16"/>
          <w:szCs w:val="16"/>
        </w:rPr>
      </w:pPr>
    </w:p>
    <w:p w14:paraId="7888A677" w14:textId="77777777" w:rsidR="005601FB" w:rsidRPr="00887FF6" w:rsidRDefault="005601FB" w:rsidP="005601FB">
      <w:pPr>
        <w:pStyle w:val="Zkladntext"/>
        <w:rPr>
          <w:rFonts w:ascii="Tahoma" w:hAnsi="Tahoma" w:cs="Tahoma"/>
          <w:b/>
        </w:rPr>
      </w:pPr>
      <w:r w:rsidRPr="00887FF6">
        <w:rPr>
          <w:rFonts w:ascii="Tahoma" w:hAnsi="Tahoma" w:cs="Tahoma"/>
          <w:b/>
        </w:rPr>
        <w:t>Verejné služby zamestnanosti</w:t>
      </w:r>
    </w:p>
    <w:p w14:paraId="2D671C17" w14:textId="77777777" w:rsidR="005601FB" w:rsidRPr="00887FF6" w:rsidRDefault="005601FB" w:rsidP="005601FB">
      <w:pPr>
        <w:pStyle w:val="Zkladntext"/>
        <w:rPr>
          <w:rFonts w:ascii="Tahoma" w:hAnsi="Tahoma" w:cs="Tahoma"/>
        </w:rPr>
      </w:pPr>
      <w:r w:rsidRPr="00887FF6">
        <w:rPr>
          <w:rFonts w:ascii="Tahoma" w:hAnsi="Tahoma" w:cs="Tahoma"/>
        </w:rPr>
        <w:t>Na zabezpečovanie práva občanov na zamestnanie je zriadený ÚPSVaR ako verejnoprávna inštitúcia, kt</w:t>
      </w:r>
      <w:r w:rsidR="00B209F3" w:rsidRPr="00887FF6">
        <w:rPr>
          <w:rFonts w:ascii="Tahoma" w:hAnsi="Tahoma" w:cs="Tahoma"/>
        </w:rPr>
        <w:t>orý v rozsahu svojej pôsobnosti</w:t>
      </w:r>
      <w:r w:rsidRPr="00887FF6">
        <w:rPr>
          <w:rFonts w:ascii="Tahoma" w:hAnsi="Tahoma" w:cs="Tahoma"/>
        </w:rPr>
        <w:t xml:space="preserve"> ako jeden z viacerých subjektov v súčinnosti s reprezentatívnymi organizáciami zamestnancov a zamestnávateľov vykonáva politiku zamestnanosti. ÚPSVaR je hlavnou inštitúciou realizujúcou politiku trhu práce, čo je systém podpory a pomoci občanom pri ich začleňovaní na pracovné miesta na trhu práce formou sprostredkovania zamestnania, poskytovania poradenstva, prispôsobovaním profesijnej štruktúry nezamestnaných a zamestnancov pomocou rekvalifikácií, podporovanie vytváranie nových pracovných miest zamestnávateľmi pomocou poskytovania príspevkov v rámci aktívnej politiky trhu práce a poskytovaním podpory v nezamestnanosti. Pri poskytovaní verejných služieb zamestnanosti obec spolupracuje s ÚPSVaR v</w:t>
      </w:r>
      <w:r w:rsidR="003028A8" w:rsidRPr="00887FF6">
        <w:rPr>
          <w:rFonts w:ascii="Tahoma" w:hAnsi="Tahoma" w:cs="Tahoma"/>
        </w:rPr>
        <w:t> </w:t>
      </w:r>
      <w:r w:rsidR="000D2E83" w:rsidRPr="00887FF6">
        <w:rPr>
          <w:rFonts w:ascii="Tahoma" w:hAnsi="Tahoma" w:cs="Tahoma"/>
        </w:rPr>
        <w:t>Prievidzi</w:t>
      </w:r>
      <w:r w:rsidRPr="00887FF6">
        <w:rPr>
          <w:rFonts w:ascii="Tahoma" w:hAnsi="Tahoma" w:cs="Tahoma"/>
        </w:rPr>
        <w:t xml:space="preserve">, pri vytváraní dočasných pracovných miest, ktoré sú nevyhnutným predpokladom zachovania pracovných návykov dlhodobo nezamestnaných. Obec spolupracuje rovnako aj pri realizácii aktívnej politiky trhu práce (APTP), v rámci ktorej sa pomocou nástrojov APTP predovšetkým podporuje vytváranie nových pracovných miest zamestnávateľmi, ako aj obcou samotnou. Obec v oblasti aktívnej politiky zamestnanosti dočasne zamestnáva nezamestnaných občanov v rámci malých obecných služieb. V prevažnej miere výkon týchto pracovných činností zahŕňa údržbu verejných priestranstiev. </w:t>
      </w:r>
    </w:p>
    <w:p w14:paraId="67AD77BE" w14:textId="77777777" w:rsidR="00C728D1" w:rsidRPr="00887FF6" w:rsidRDefault="00C728D1" w:rsidP="005601FB">
      <w:pPr>
        <w:rPr>
          <w:rFonts w:ascii="Tahoma" w:hAnsi="Tahoma" w:cs="Tahoma"/>
          <w:b/>
          <w:iCs/>
        </w:rPr>
      </w:pPr>
    </w:p>
    <w:p w14:paraId="04D7A89E" w14:textId="77777777" w:rsidR="005601FB" w:rsidRPr="00887FF6" w:rsidRDefault="005601FB" w:rsidP="005601FB">
      <w:pPr>
        <w:rPr>
          <w:rFonts w:ascii="Tahoma" w:hAnsi="Tahoma" w:cs="Tahoma"/>
        </w:rPr>
      </w:pPr>
      <w:r w:rsidRPr="00887FF6">
        <w:rPr>
          <w:rFonts w:ascii="Tahoma" w:hAnsi="Tahoma" w:cs="Tahoma"/>
          <w:b/>
          <w:bCs/>
        </w:rPr>
        <w:t>Štruktúra zamestnanosti</w:t>
      </w:r>
      <w:r w:rsidRPr="00887FF6">
        <w:rPr>
          <w:rFonts w:ascii="Tahoma" w:hAnsi="Tahoma" w:cs="Tahoma"/>
        </w:rPr>
        <w:t> </w:t>
      </w:r>
    </w:p>
    <w:p w14:paraId="606C5AC9" w14:textId="77777777" w:rsidR="001C03BB" w:rsidRPr="00887FF6" w:rsidRDefault="00383E08" w:rsidP="001C03BB">
      <w:pPr>
        <w:autoSpaceDE w:val="0"/>
        <w:autoSpaceDN w:val="0"/>
        <w:adjustRightInd w:val="0"/>
        <w:jc w:val="both"/>
        <w:rPr>
          <w:rFonts w:ascii="Tahoma" w:hAnsi="Tahoma" w:cs="Tahoma"/>
          <w:bCs/>
        </w:rPr>
      </w:pPr>
      <w:r w:rsidRPr="00887FF6">
        <w:rPr>
          <w:rFonts w:ascii="Tahoma" w:hAnsi="Tahoma" w:cs="Tahoma"/>
        </w:rPr>
        <w:t xml:space="preserve">Reštrukturalizácia ekonomiky od konca osemdesiatych rokov mala významný dopad aj na zamestnanosť obyvateľstva v obci. Zmeny sa dotkli predovšetkým väčšiny priemyselných odvetví. </w:t>
      </w:r>
      <w:r w:rsidR="0045703B" w:rsidRPr="00887FF6">
        <w:rPr>
          <w:rFonts w:ascii="Tahoma" w:hAnsi="Tahoma" w:cs="Tahoma"/>
          <w:bCs/>
        </w:rPr>
        <w:t xml:space="preserve">Zamestnanosť v obci je determinovaná štruktúrou priemyslu a službotvorného sektora v okrese. </w:t>
      </w:r>
    </w:p>
    <w:p w14:paraId="37E3C35C" w14:textId="77777777" w:rsidR="001C03BB" w:rsidRPr="00887FF6" w:rsidRDefault="001C03BB" w:rsidP="001C03BB">
      <w:pPr>
        <w:autoSpaceDE w:val="0"/>
        <w:autoSpaceDN w:val="0"/>
        <w:adjustRightInd w:val="0"/>
        <w:jc w:val="both"/>
        <w:rPr>
          <w:rFonts w:ascii="Tahoma" w:hAnsi="Tahoma" w:cs="Tahoma"/>
          <w:bCs/>
        </w:rPr>
      </w:pPr>
    </w:p>
    <w:p w14:paraId="37CA814E" w14:textId="77777777" w:rsidR="003028A8" w:rsidRPr="00887FF6" w:rsidRDefault="00441A44" w:rsidP="00441A44">
      <w:pPr>
        <w:autoSpaceDE w:val="0"/>
        <w:autoSpaceDN w:val="0"/>
        <w:adjustRightInd w:val="0"/>
        <w:jc w:val="both"/>
        <w:rPr>
          <w:rFonts w:ascii="Tahoma" w:hAnsi="Tahoma" w:cs="Tahoma"/>
          <w:lang w:eastAsia="sk-SK"/>
        </w:rPr>
      </w:pPr>
      <w:r w:rsidRPr="00887FF6">
        <w:rPr>
          <w:rFonts w:ascii="Tahoma" w:hAnsi="Tahoma" w:cs="Tahoma"/>
          <w:lang w:eastAsia="sk-SK"/>
        </w:rPr>
        <w:t>Monoodvetvová hospodárska základňa založená na ťažbe nerastných surovín, energetike a odvetvovo úzko špecializovaných podnikoch ťažkého priemyslu je príčinou hlbokých štrukturálnych problémov regiónu. Horné Ponitrie od začiatku procesu hospodárskej transformácie patril k regiónom s vysokou mierou nezamestnanosti. Počet nezamestnaných prudko stúpol začiatkom 90. rokov. Nezamestnanosť sa zvýšila po útlme baníctva a súvisiacom úpadku energetického a ťažkého priemyslu. Neskôr sa situácia v okrese Prievidza stabilizovala a miera nezamestnanosti začala klesať, stále však patrila medzi najvyššie v Trenčianskom kraji. V roku 2001 bolo v obci Nedožery-Brezany nezamestnaných 14% ekonomicky aktívnych obyvateľov, do roku 2008 nastal pokles pod úroveň 10%. Po prepuknutí hospodárskej krízy došlo k opätovnému nárastu nezamestnanosti. Miera ekonomickej aktivity obyvateľov je 51,7% (celoštátny priemer je 48,2%). V obci je spolu vytvorených asi 200 stálych pracovných miest, z toho väčšina pripadá na malých podnikateľov a samostatne zárobkovo činné osoby. Najväčším zamestnávateľom je PD Horná Nitra, ktoré má v obci 80 zamestnancov. V čase najväčšieho rozkvetu v 80. rokoch však PD malo až 1700 zamestnancov. Ostatné subjekty majú do 20 zamestnancov: Agro – 10 zam., Šport motel – 15 zam., Jednota: 12 zam., ZŠ+MŠ: 30 zam., obecný úrad: 6 zam., zhodnocovanie odpadov: 10 zam. Podľa údajov z posledného sčítania z roku 2001 pracovalo vo verejnom sektore 318 obyvateľov, v súkromnom sektore 469 obyvateľov. Za prácou odchádzalo 539 obyvateľov, čo z počtu pracujúcich predstavovalo až 73,6%. Obyvatelia odchádzajú za zamestnaním najmä do Prievidze, v menšej miere aj do Bojníc, Novák, Pravenca (ÚPD N.-Brezany, 2012, s.25-26).</w:t>
      </w:r>
    </w:p>
    <w:p w14:paraId="6ECF61DA" w14:textId="77777777" w:rsidR="001C4996" w:rsidRPr="00887FF6" w:rsidRDefault="001C4996" w:rsidP="001C03BB">
      <w:pPr>
        <w:autoSpaceDE w:val="0"/>
        <w:autoSpaceDN w:val="0"/>
        <w:adjustRightInd w:val="0"/>
        <w:jc w:val="both"/>
        <w:rPr>
          <w:rFonts w:ascii="Tahoma" w:hAnsi="Tahoma" w:cs="Tahoma"/>
          <w:bCs/>
        </w:rPr>
      </w:pPr>
    </w:p>
    <w:tbl>
      <w:tblPr>
        <w:tblW w:w="9129" w:type="dxa"/>
        <w:tblInd w:w="70" w:type="dxa"/>
        <w:tblCellMar>
          <w:left w:w="70" w:type="dxa"/>
          <w:right w:w="70" w:type="dxa"/>
        </w:tblCellMar>
        <w:tblLook w:val="0000" w:firstRow="0" w:lastRow="0" w:firstColumn="0" w:lastColumn="0" w:noHBand="0" w:noVBand="0"/>
      </w:tblPr>
      <w:tblGrid>
        <w:gridCol w:w="3112"/>
        <w:gridCol w:w="547"/>
        <w:gridCol w:w="547"/>
        <w:gridCol w:w="547"/>
        <w:gridCol w:w="547"/>
        <w:gridCol w:w="547"/>
        <w:gridCol w:w="547"/>
        <w:gridCol w:w="547"/>
        <w:gridCol w:w="547"/>
        <w:gridCol w:w="547"/>
        <w:gridCol w:w="547"/>
        <w:gridCol w:w="547"/>
      </w:tblGrid>
      <w:tr w:rsidR="00B46382" w:rsidRPr="00887FF6" w14:paraId="3BE46A0B" w14:textId="77777777">
        <w:trPr>
          <w:trHeight w:val="255"/>
        </w:trPr>
        <w:tc>
          <w:tcPr>
            <w:tcW w:w="9129" w:type="dxa"/>
            <w:gridSpan w:val="12"/>
            <w:tcBorders>
              <w:top w:val="nil"/>
              <w:left w:val="nil"/>
              <w:bottom w:val="nil"/>
              <w:right w:val="nil"/>
            </w:tcBorders>
            <w:shd w:val="clear" w:color="auto" w:fill="FFCC99"/>
            <w:noWrap/>
            <w:vAlign w:val="center"/>
          </w:tcPr>
          <w:p w14:paraId="24E9E434" w14:textId="77777777" w:rsidR="00046D4D" w:rsidRPr="00887FF6" w:rsidRDefault="00F325D5" w:rsidP="000715CB">
            <w:pPr>
              <w:rPr>
                <w:rFonts w:ascii="Tahoma" w:hAnsi="Tahoma" w:cs="Tahoma"/>
                <w:sz w:val="16"/>
                <w:szCs w:val="16"/>
              </w:rPr>
            </w:pPr>
            <w:r w:rsidRPr="00887FF6">
              <w:rPr>
                <w:rFonts w:ascii="Tahoma" w:hAnsi="Tahoma" w:cs="Tahoma"/>
                <w:sz w:val="16"/>
                <w:szCs w:val="16"/>
              </w:rPr>
              <w:t>Štruktúra</w:t>
            </w:r>
            <w:r w:rsidR="00B46382" w:rsidRPr="00887FF6">
              <w:rPr>
                <w:rFonts w:ascii="Tahoma" w:hAnsi="Tahoma" w:cs="Tahoma"/>
                <w:sz w:val="16"/>
                <w:szCs w:val="16"/>
              </w:rPr>
              <w:t xml:space="preserve"> zamestnancov</w:t>
            </w:r>
            <w:r w:rsidR="00441A44" w:rsidRPr="00887FF6">
              <w:rPr>
                <w:rFonts w:ascii="Tahoma" w:hAnsi="Tahoma" w:cs="Tahoma"/>
                <w:sz w:val="16"/>
                <w:szCs w:val="16"/>
              </w:rPr>
              <w:t xml:space="preserve"> </w:t>
            </w:r>
            <w:r w:rsidR="00B46382" w:rsidRPr="00887FF6">
              <w:rPr>
                <w:rFonts w:ascii="Tahoma" w:hAnsi="Tahoma" w:cs="Tahoma"/>
                <w:sz w:val="16"/>
                <w:szCs w:val="16"/>
              </w:rPr>
              <w:t xml:space="preserve">podľa OKEČ </w:t>
            </w:r>
          </w:p>
        </w:tc>
      </w:tr>
      <w:tr w:rsidR="0036487E" w:rsidRPr="00887FF6" w14:paraId="10BE1700" w14:textId="77777777">
        <w:trPr>
          <w:trHeight w:val="255"/>
        </w:trPr>
        <w:tc>
          <w:tcPr>
            <w:tcW w:w="3112" w:type="dxa"/>
            <w:tcBorders>
              <w:top w:val="nil"/>
              <w:left w:val="nil"/>
              <w:bottom w:val="nil"/>
              <w:right w:val="nil"/>
            </w:tcBorders>
            <w:shd w:val="clear" w:color="auto" w:fill="auto"/>
            <w:noWrap/>
            <w:vAlign w:val="center"/>
          </w:tcPr>
          <w:p w14:paraId="44C508F4" w14:textId="77777777" w:rsidR="0036487E" w:rsidRPr="00887FF6" w:rsidRDefault="0036487E" w:rsidP="00F6574B">
            <w:pPr>
              <w:rPr>
                <w:rFonts w:ascii="Tahoma" w:hAnsi="Tahoma" w:cs="Tahoma"/>
                <w:sz w:val="16"/>
                <w:szCs w:val="16"/>
                <w:lang w:eastAsia="sk-SK"/>
              </w:rPr>
            </w:pPr>
          </w:p>
        </w:tc>
        <w:tc>
          <w:tcPr>
            <w:tcW w:w="547" w:type="dxa"/>
            <w:tcBorders>
              <w:top w:val="nil"/>
              <w:left w:val="nil"/>
              <w:bottom w:val="nil"/>
              <w:right w:val="nil"/>
            </w:tcBorders>
            <w:shd w:val="clear" w:color="auto" w:fill="auto"/>
            <w:noWrap/>
            <w:vAlign w:val="center"/>
          </w:tcPr>
          <w:p w14:paraId="55F55421" w14:textId="77777777" w:rsidR="0036487E" w:rsidRPr="00887FF6" w:rsidRDefault="0036487E" w:rsidP="0036487E">
            <w:pPr>
              <w:jc w:val="center"/>
              <w:rPr>
                <w:rFonts w:ascii="Tahoma" w:hAnsi="Tahoma" w:cs="Tahoma"/>
                <w:sz w:val="16"/>
                <w:szCs w:val="16"/>
                <w:lang w:eastAsia="sk-SK"/>
              </w:rPr>
            </w:pPr>
            <w:r w:rsidRPr="00887FF6">
              <w:rPr>
                <w:rFonts w:ascii="Tahoma" w:hAnsi="Tahoma" w:cs="Tahoma"/>
                <w:sz w:val="16"/>
                <w:szCs w:val="16"/>
                <w:lang w:eastAsia="sk-SK"/>
              </w:rPr>
              <w:t>2002</w:t>
            </w:r>
          </w:p>
        </w:tc>
        <w:tc>
          <w:tcPr>
            <w:tcW w:w="547" w:type="dxa"/>
            <w:tcBorders>
              <w:top w:val="nil"/>
              <w:left w:val="nil"/>
              <w:bottom w:val="nil"/>
              <w:right w:val="nil"/>
            </w:tcBorders>
            <w:shd w:val="clear" w:color="auto" w:fill="auto"/>
            <w:noWrap/>
            <w:vAlign w:val="center"/>
          </w:tcPr>
          <w:p w14:paraId="3FA94783" w14:textId="77777777" w:rsidR="0036487E" w:rsidRPr="00887FF6" w:rsidRDefault="0036487E" w:rsidP="0036487E">
            <w:pPr>
              <w:jc w:val="center"/>
              <w:rPr>
                <w:rFonts w:ascii="Tahoma" w:hAnsi="Tahoma" w:cs="Tahoma"/>
                <w:sz w:val="16"/>
                <w:szCs w:val="16"/>
                <w:lang w:eastAsia="sk-SK"/>
              </w:rPr>
            </w:pPr>
            <w:r w:rsidRPr="00887FF6">
              <w:rPr>
                <w:rFonts w:ascii="Tahoma" w:hAnsi="Tahoma" w:cs="Tahoma"/>
                <w:sz w:val="16"/>
                <w:szCs w:val="16"/>
                <w:lang w:eastAsia="sk-SK"/>
              </w:rPr>
              <w:t>2003</w:t>
            </w:r>
          </w:p>
        </w:tc>
        <w:tc>
          <w:tcPr>
            <w:tcW w:w="547" w:type="dxa"/>
            <w:tcBorders>
              <w:top w:val="nil"/>
              <w:left w:val="nil"/>
              <w:bottom w:val="nil"/>
              <w:right w:val="nil"/>
            </w:tcBorders>
            <w:shd w:val="clear" w:color="auto" w:fill="auto"/>
            <w:noWrap/>
            <w:vAlign w:val="center"/>
          </w:tcPr>
          <w:p w14:paraId="5C29380B" w14:textId="77777777" w:rsidR="0036487E" w:rsidRPr="00887FF6" w:rsidRDefault="0036487E" w:rsidP="0036487E">
            <w:pPr>
              <w:jc w:val="center"/>
              <w:rPr>
                <w:rFonts w:ascii="Tahoma" w:hAnsi="Tahoma" w:cs="Tahoma"/>
                <w:sz w:val="16"/>
                <w:szCs w:val="16"/>
                <w:lang w:eastAsia="sk-SK"/>
              </w:rPr>
            </w:pPr>
            <w:r w:rsidRPr="00887FF6">
              <w:rPr>
                <w:rFonts w:ascii="Tahoma" w:hAnsi="Tahoma" w:cs="Tahoma"/>
                <w:sz w:val="16"/>
                <w:szCs w:val="16"/>
                <w:lang w:eastAsia="sk-SK"/>
              </w:rPr>
              <w:t>2004</w:t>
            </w:r>
          </w:p>
        </w:tc>
        <w:tc>
          <w:tcPr>
            <w:tcW w:w="547" w:type="dxa"/>
            <w:tcBorders>
              <w:top w:val="nil"/>
              <w:left w:val="nil"/>
              <w:bottom w:val="nil"/>
              <w:right w:val="nil"/>
            </w:tcBorders>
            <w:shd w:val="clear" w:color="auto" w:fill="auto"/>
            <w:noWrap/>
            <w:vAlign w:val="center"/>
          </w:tcPr>
          <w:p w14:paraId="3457D477" w14:textId="77777777" w:rsidR="0036487E" w:rsidRPr="00887FF6" w:rsidRDefault="0036487E" w:rsidP="0036487E">
            <w:pPr>
              <w:jc w:val="center"/>
              <w:rPr>
                <w:rFonts w:ascii="Tahoma" w:hAnsi="Tahoma" w:cs="Tahoma"/>
                <w:sz w:val="16"/>
                <w:szCs w:val="16"/>
                <w:lang w:eastAsia="sk-SK"/>
              </w:rPr>
            </w:pPr>
            <w:r w:rsidRPr="00887FF6">
              <w:rPr>
                <w:rFonts w:ascii="Tahoma" w:hAnsi="Tahoma" w:cs="Tahoma"/>
                <w:sz w:val="16"/>
                <w:szCs w:val="16"/>
                <w:lang w:eastAsia="sk-SK"/>
              </w:rPr>
              <w:t>2005</w:t>
            </w:r>
          </w:p>
        </w:tc>
        <w:tc>
          <w:tcPr>
            <w:tcW w:w="547" w:type="dxa"/>
            <w:tcBorders>
              <w:top w:val="nil"/>
              <w:left w:val="nil"/>
              <w:bottom w:val="nil"/>
              <w:right w:val="nil"/>
            </w:tcBorders>
            <w:shd w:val="clear" w:color="auto" w:fill="auto"/>
            <w:noWrap/>
            <w:vAlign w:val="center"/>
          </w:tcPr>
          <w:p w14:paraId="287EA43C" w14:textId="77777777" w:rsidR="0036487E" w:rsidRPr="00887FF6" w:rsidRDefault="0036487E" w:rsidP="0036487E">
            <w:pPr>
              <w:jc w:val="center"/>
              <w:rPr>
                <w:rFonts w:ascii="Tahoma" w:hAnsi="Tahoma" w:cs="Tahoma"/>
                <w:sz w:val="16"/>
                <w:szCs w:val="16"/>
                <w:lang w:eastAsia="sk-SK"/>
              </w:rPr>
            </w:pPr>
            <w:r w:rsidRPr="00887FF6">
              <w:rPr>
                <w:rFonts w:ascii="Tahoma" w:hAnsi="Tahoma" w:cs="Tahoma"/>
                <w:sz w:val="16"/>
                <w:szCs w:val="16"/>
                <w:lang w:eastAsia="sk-SK"/>
              </w:rPr>
              <w:t>2006</w:t>
            </w:r>
          </w:p>
        </w:tc>
        <w:tc>
          <w:tcPr>
            <w:tcW w:w="547" w:type="dxa"/>
            <w:tcBorders>
              <w:top w:val="nil"/>
              <w:left w:val="nil"/>
              <w:bottom w:val="nil"/>
              <w:right w:val="nil"/>
            </w:tcBorders>
            <w:shd w:val="clear" w:color="auto" w:fill="auto"/>
            <w:noWrap/>
            <w:vAlign w:val="center"/>
          </w:tcPr>
          <w:p w14:paraId="1D6F64D2" w14:textId="77777777" w:rsidR="0036487E" w:rsidRPr="00887FF6" w:rsidRDefault="0036487E" w:rsidP="0036487E">
            <w:pPr>
              <w:jc w:val="center"/>
              <w:rPr>
                <w:rFonts w:ascii="Tahoma" w:hAnsi="Tahoma" w:cs="Tahoma"/>
                <w:sz w:val="16"/>
                <w:szCs w:val="16"/>
                <w:lang w:eastAsia="sk-SK"/>
              </w:rPr>
            </w:pPr>
            <w:r w:rsidRPr="00887FF6">
              <w:rPr>
                <w:rFonts w:ascii="Tahoma" w:hAnsi="Tahoma" w:cs="Tahoma"/>
                <w:sz w:val="16"/>
                <w:szCs w:val="16"/>
                <w:lang w:eastAsia="sk-SK"/>
              </w:rPr>
              <w:t>2007</w:t>
            </w:r>
          </w:p>
        </w:tc>
        <w:tc>
          <w:tcPr>
            <w:tcW w:w="547" w:type="dxa"/>
            <w:tcBorders>
              <w:top w:val="nil"/>
              <w:left w:val="nil"/>
              <w:bottom w:val="nil"/>
              <w:right w:val="nil"/>
            </w:tcBorders>
            <w:shd w:val="clear" w:color="auto" w:fill="auto"/>
            <w:noWrap/>
            <w:vAlign w:val="center"/>
          </w:tcPr>
          <w:p w14:paraId="557B89A8" w14:textId="77777777" w:rsidR="0036487E" w:rsidRPr="00887FF6" w:rsidRDefault="0036487E" w:rsidP="0036487E">
            <w:pPr>
              <w:jc w:val="center"/>
              <w:rPr>
                <w:rFonts w:ascii="Tahoma" w:hAnsi="Tahoma" w:cs="Tahoma"/>
                <w:sz w:val="16"/>
                <w:szCs w:val="16"/>
                <w:lang w:eastAsia="sk-SK"/>
              </w:rPr>
            </w:pPr>
            <w:r w:rsidRPr="00887FF6">
              <w:rPr>
                <w:rFonts w:ascii="Tahoma" w:hAnsi="Tahoma" w:cs="Tahoma"/>
                <w:sz w:val="16"/>
                <w:szCs w:val="16"/>
                <w:lang w:eastAsia="sk-SK"/>
              </w:rPr>
              <w:t>2008</w:t>
            </w:r>
          </w:p>
        </w:tc>
        <w:tc>
          <w:tcPr>
            <w:tcW w:w="547" w:type="dxa"/>
            <w:tcBorders>
              <w:top w:val="nil"/>
              <w:left w:val="nil"/>
              <w:bottom w:val="nil"/>
              <w:right w:val="nil"/>
            </w:tcBorders>
            <w:shd w:val="clear" w:color="auto" w:fill="auto"/>
            <w:noWrap/>
            <w:vAlign w:val="center"/>
          </w:tcPr>
          <w:p w14:paraId="7F5CC2CD" w14:textId="77777777" w:rsidR="0036487E" w:rsidRPr="00887FF6" w:rsidRDefault="0036487E" w:rsidP="0036487E">
            <w:pPr>
              <w:jc w:val="center"/>
              <w:rPr>
                <w:rFonts w:ascii="Tahoma" w:hAnsi="Tahoma" w:cs="Tahoma"/>
                <w:sz w:val="16"/>
                <w:szCs w:val="16"/>
                <w:lang w:eastAsia="sk-SK"/>
              </w:rPr>
            </w:pPr>
            <w:r w:rsidRPr="00887FF6">
              <w:rPr>
                <w:rFonts w:ascii="Tahoma" w:hAnsi="Tahoma" w:cs="Tahoma"/>
                <w:sz w:val="16"/>
                <w:szCs w:val="16"/>
                <w:lang w:eastAsia="sk-SK"/>
              </w:rPr>
              <w:t>2009</w:t>
            </w:r>
          </w:p>
        </w:tc>
        <w:tc>
          <w:tcPr>
            <w:tcW w:w="547" w:type="dxa"/>
            <w:tcBorders>
              <w:top w:val="nil"/>
              <w:left w:val="nil"/>
              <w:bottom w:val="nil"/>
              <w:right w:val="nil"/>
            </w:tcBorders>
            <w:shd w:val="clear" w:color="auto" w:fill="auto"/>
            <w:noWrap/>
            <w:vAlign w:val="center"/>
          </w:tcPr>
          <w:p w14:paraId="24AA2B56" w14:textId="77777777" w:rsidR="0036487E" w:rsidRPr="00887FF6" w:rsidRDefault="0036487E" w:rsidP="0036487E">
            <w:pPr>
              <w:jc w:val="center"/>
              <w:rPr>
                <w:rFonts w:ascii="Tahoma" w:hAnsi="Tahoma" w:cs="Tahoma"/>
                <w:sz w:val="16"/>
                <w:szCs w:val="16"/>
                <w:lang w:eastAsia="sk-SK"/>
              </w:rPr>
            </w:pPr>
            <w:r w:rsidRPr="00887FF6">
              <w:rPr>
                <w:rFonts w:ascii="Tahoma" w:hAnsi="Tahoma" w:cs="Tahoma"/>
                <w:sz w:val="16"/>
                <w:szCs w:val="16"/>
                <w:lang w:eastAsia="sk-SK"/>
              </w:rPr>
              <w:t>2010</w:t>
            </w:r>
          </w:p>
        </w:tc>
        <w:tc>
          <w:tcPr>
            <w:tcW w:w="547" w:type="dxa"/>
            <w:tcBorders>
              <w:top w:val="nil"/>
              <w:left w:val="nil"/>
              <w:bottom w:val="nil"/>
              <w:right w:val="nil"/>
            </w:tcBorders>
            <w:shd w:val="clear" w:color="auto" w:fill="auto"/>
            <w:noWrap/>
            <w:vAlign w:val="center"/>
          </w:tcPr>
          <w:p w14:paraId="2F4D3545" w14:textId="77777777" w:rsidR="0036487E" w:rsidRPr="00887FF6" w:rsidRDefault="0036487E" w:rsidP="0036487E">
            <w:pPr>
              <w:jc w:val="center"/>
              <w:rPr>
                <w:rFonts w:ascii="Tahoma" w:hAnsi="Tahoma" w:cs="Tahoma"/>
                <w:sz w:val="16"/>
                <w:szCs w:val="16"/>
                <w:lang w:eastAsia="sk-SK"/>
              </w:rPr>
            </w:pPr>
            <w:r w:rsidRPr="00887FF6">
              <w:rPr>
                <w:rFonts w:ascii="Tahoma" w:hAnsi="Tahoma" w:cs="Tahoma"/>
                <w:sz w:val="16"/>
                <w:szCs w:val="16"/>
                <w:lang w:eastAsia="sk-SK"/>
              </w:rPr>
              <w:t>2011</w:t>
            </w:r>
          </w:p>
        </w:tc>
        <w:tc>
          <w:tcPr>
            <w:tcW w:w="547" w:type="dxa"/>
            <w:tcBorders>
              <w:top w:val="nil"/>
              <w:left w:val="nil"/>
              <w:bottom w:val="nil"/>
              <w:right w:val="nil"/>
            </w:tcBorders>
            <w:shd w:val="clear" w:color="auto" w:fill="auto"/>
            <w:noWrap/>
            <w:vAlign w:val="center"/>
          </w:tcPr>
          <w:p w14:paraId="4001664B" w14:textId="77777777" w:rsidR="0036487E" w:rsidRPr="00887FF6" w:rsidRDefault="0036487E" w:rsidP="00F6574B">
            <w:pPr>
              <w:jc w:val="center"/>
              <w:rPr>
                <w:rFonts w:ascii="Tahoma" w:hAnsi="Tahoma" w:cs="Tahoma"/>
                <w:sz w:val="16"/>
                <w:szCs w:val="16"/>
                <w:lang w:eastAsia="sk-SK"/>
              </w:rPr>
            </w:pPr>
            <w:r w:rsidRPr="00887FF6">
              <w:rPr>
                <w:rFonts w:ascii="Tahoma" w:hAnsi="Tahoma" w:cs="Tahoma"/>
                <w:sz w:val="16"/>
                <w:szCs w:val="16"/>
                <w:lang w:eastAsia="sk-SK"/>
              </w:rPr>
              <w:t>2012</w:t>
            </w:r>
          </w:p>
        </w:tc>
      </w:tr>
      <w:tr w:rsidR="0036487E" w:rsidRPr="00887FF6" w14:paraId="096198AE" w14:textId="77777777">
        <w:trPr>
          <w:trHeight w:val="255"/>
        </w:trPr>
        <w:tc>
          <w:tcPr>
            <w:tcW w:w="3112" w:type="dxa"/>
            <w:tcBorders>
              <w:top w:val="nil"/>
              <w:left w:val="nil"/>
              <w:bottom w:val="nil"/>
              <w:right w:val="nil"/>
            </w:tcBorders>
            <w:shd w:val="clear" w:color="auto" w:fill="auto"/>
            <w:noWrap/>
            <w:vAlign w:val="center"/>
          </w:tcPr>
          <w:p w14:paraId="678526FA" w14:textId="77777777" w:rsidR="0036487E" w:rsidRPr="00887FF6" w:rsidRDefault="0036487E" w:rsidP="00F6574B">
            <w:pPr>
              <w:rPr>
                <w:rFonts w:ascii="Tahoma" w:hAnsi="Tahoma" w:cs="Tahoma"/>
                <w:sz w:val="16"/>
                <w:szCs w:val="16"/>
                <w:lang w:eastAsia="sk-SK"/>
              </w:rPr>
            </w:pPr>
            <w:r w:rsidRPr="00887FF6">
              <w:rPr>
                <w:rFonts w:ascii="Tahoma" w:hAnsi="Tahoma" w:cs="Tahoma"/>
                <w:sz w:val="16"/>
                <w:szCs w:val="16"/>
                <w:lang w:eastAsia="sk-SK"/>
              </w:rPr>
              <w:t>Poľn., poľov. a les., rybolov, chov rýb</w:t>
            </w:r>
          </w:p>
        </w:tc>
        <w:tc>
          <w:tcPr>
            <w:tcW w:w="547" w:type="dxa"/>
            <w:tcBorders>
              <w:top w:val="nil"/>
              <w:left w:val="nil"/>
              <w:bottom w:val="nil"/>
              <w:right w:val="nil"/>
            </w:tcBorders>
            <w:shd w:val="clear" w:color="auto" w:fill="auto"/>
            <w:noWrap/>
            <w:vAlign w:val="center"/>
          </w:tcPr>
          <w:p w14:paraId="7A3525B3"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2,80</w:t>
            </w:r>
          </w:p>
        </w:tc>
        <w:tc>
          <w:tcPr>
            <w:tcW w:w="547" w:type="dxa"/>
            <w:tcBorders>
              <w:top w:val="nil"/>
              <w:left w:val="nil"/>
              <w:bottom w:val="nil"/>
              <w:right w:val="nil"/>
            </w:tcBorders>
            <w:shd w:val="clear" w:color="auto" w:fill="auto"/>
            <w:noWrap/>
            <w:vAlign w:val="center"/>
          </w:tcPr>
          <w:p w14:paraId="63F43EE8"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2,50</w:t>
            </w:r>
          </w:p>
        </w:tc>
        <w:tc>
          <w:tcPr>
            <w:tcW w:w="547" w:type="dxa"/>
            <w:tcBorders>
              <w:top w:val="nil"/>
              <w:left w:val="nil"/>
              <w:bottom w:val="nil"/>
              <w:right w:val="nil"/>
            </w:tcBorders>
            <w:shd w:val="clear" w:color="auto" w:fill="auto"/>
            <w:noWrap/>
            <w:vAlign w:val="center"/>
          </w:tcPr>
          <w:p w14:paraId="2C1E464A"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2,08</w:t>
            </w:r>
          </w:p>
        </w:tc>
        <w:tc>
          <w:tcPr>
            <w:tcW w:w="547" w:type="dxa"/>
            <w:tcBorders>
              <w:top w:val="nil"/>
              <w:left w:val="nil"/>
              <w:bottom w:val="nil"/>
              <w:right w:val="nil"/>
            </w:tcBorders>
            <w:shd w:val="clear" w:color="auto" w:fill="auto"/>
            <w:noWrap/>
            <w:vAlign w:val="center"/>
          </w:tcPr>
          <w:p w14:paraId="207B4FF7"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1,92</w:t>
            </w:r>
          </w:p>
        </w:tc>
        <w:tc>
          <w:tcPr>
            <w:tcW w:w="547" w:type="dxa"/>
            <w:tcBorders>
              <w:top w:val="nil"/>
              <w:left w:val="nil"/>
              <w:bottom w:val="nil"/>
              <w:right w:val="nil"/>
            </w:tcBorders>
            <w:shd w:val="clear" w:color="auto" w:fill="auto"/>
            <w:noWrap/>
            <w:vAlign w:val="center"/>
          </w:tcPr>
          <w:p w14:paraId="35B76A5B"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1,65</w:t>
            </w:r>
          </w:p>
        </w:tc>
        <w:tc>
          <w:tcPr>
            <w:tcW w:w="547" w:type="dxa"/>
            <w:tcBorders>
              <w:top w:val="nil"/>
              <w:left w:val="nil"/>
              <w:bottom w:val="nil"/>
              <w:right w:val="nil"/>
            </w:tcBorders>
            <w:shd w:val="clear" w:color="auto" w:fill="auto"/>
            <w:noWrap/>
            <w:vAlign w:val="center"/>
          </w:tcPr>
          <w:p w14:paraId="587804AA"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1,65</w:t>
            </w:r>
          </w:p>
        </w:tc>
        <w:tc>
          <w:tcPr>
            <w:tcW w:w="547" w:type="dxa"/>
            <w:tcBorders>
              <w:top w:val="nil"/>
              <w:left w:val="nil"/>
              <w:bottom w:val="nil"/>
              <w:right w:val="nil"/>
            </w:tcBorders>
            <w:shd w:val="clear" w:color="auto" w:fill="auto"/>
            <w:noWrap/>
            <w:vAlign w:val="center"/>
          </w:tcPr>
          <w:p w14:paraId="0F57E546"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1,54</w:t>
            </w:r>
          </w:p>
        </w:tc>
        <w:tc>
          <w:tcPr>
            <w:tcW w:w="547" w:type="dxa"/>
            <w:tcBorders>
              <w:top w:val="nil"/>
              <w:left w:val="nil"/>
              <w:bottom w:val="nil"/>
              <w:right w:val="nil"/>
            </w:tcBorders>
            <w:shd w:val="clear" w:color="auto" w:fill="auto"/>
            <w:noWrap/>
            <w:vAlign w:val="center"/>
          </w:tcPr>
          <w:p w14:paraId="3A03570B"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0,80</w:t>
            </w:r>
          </w:p>
        </w:tc>
        <w:tc>
          <w:tcPr>
            <w:tcW w:w="547" w:type="dxa"/>
            <w:tcBorders>
              <w:top w:val="nil"/>
              <w:left w:val="nil"/>
              <w:bottom w:val="nil"/>
              <w:right w:val="nil"/>
            </w:tcBorders>
            <w:shd w:val="clear" w:color="auto" w:fill="auto"/>
            <w:noWrap/>
            <w:vAlign w:val="center"/>
          </w:tcPr>
          <w:p w14:paraId="2D2F05B5"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1,51</w:t>
            </w:r>
          </w:p>
        </w:tc>
        <w:tc>
          <w:tcPr>
            <w:tcW w:w="547" w:type="dxa"/>
            <w:tcBorders>
              <w:top w:val="nil"/>
              <w:left w:val="nil"/>
              <w:bottom w:val="nil"/>
              <w:right w:val="nil"/>
            </w:tcBorders>
            <w:shd w:val="clear" w:color="auto" w:fill="auto"/>
            <w:noWrap/>
            <w:vAlign w:val="center"/>
          </w:tcPr>
          <w:p w14:paraId="7FFAB9E1"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1,36</w:t>
            </w:r>
          </w:p>
        </w:tc>
        <w:tc>
          <w:tcPr>
            <w:tcW w:w="547" w:type="dxa"/>
            <w:tcBorders>
              <w:top w:val="nil"/>
              <w:left w:val="nil"/>
              <w:bottom w:val="nil"/>
              <w:right w:val="nil"/>
            </w:tcBorders>
            <w:shd w:val="clear" w:color="auto" w:fill="auto"/>
            <w:noWrap/>
            <w:vAlign w:val="center"/>
          </w:tcPr>
          <w:p w14:paraId="50B9F7BB"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1,23</w:t>
            </w:r>
          </w:p>
        </w:tc>
      </w:tr>
      <w:tr w:rsidR="0036487E" w:rsidRPr="00887FF6" w14:paraId="35EBCBE7" w14:textId="77777777">
        <w:trPr>
          <w:trHeight w:val="255"/>
        </w:trPr>
        <w:tc>
          <w:tcPr>
            <w:tcW w:w="3112" w:type="dxa"/>
            <w:tcBorders>
              <w:top w:val="nil"/>
              <w:left w:val="nil"/>
              <w:bottom w:val="nil"/>
              <w:right w:val="nil"/>
            </w:tcBorders>
            <w:shd w:val="clear" w:color="auto" w:fill="auto"/>
            <w:noWrap/>
            <w:vAlign w:val="center"/>
          </w:tcPr>
          <w:p w14:paraId="002AF33A" w14:textId="77777777" w:rsidR="0036487E" w:rsidRPr="00887FF6" w:rsidRDefault="0036487E" w:rsidP="00F6574B">
            <w:pPr>
              <w:rPr>
                <w:rFonts w:ascii="Tahoma" w:hAnsi="Tahoma" w:cs="Tahoma"/>
                <w:sz w:val="16"/>
                <w:szCs w:val="16"/>
                <w:lang w:eastAsia="sk-SK"/>
              </w:rPr>
            </w:pPr>
            <w:r w:rsidRPr="00887FF6">
              <w:rPr>
                <w:rFonts w:ascii="Tahoma" w:hAnsi="Tahoma" w:cs="Tahoma"/>
                <w:sz w:val="16"/>
                <w:szCs w:val="16"/>
                <w:lang w:eastAsia="sk-SK"/>
              </w:rPr>
              <w:t>Priemysel spolu (okrem stavebníctva)</w:t>
            </w:r>
          </w:p>
        </w:tc>
        <w:tc>
          <w:tcPr>
            <w:tcW w:w="547" w:type="dxa"/>
            <w:tcBorders>
              <w:top w:val="nil"/>
              <w:left w:val="nil"/>
              <w:bottom w:val="nil"/>
              <w:right w:val="nil"/>
            </w:tcBorders>
            <w:shd w:val="clear" w:color="auto" w:fill="auto"/>
            <w:noWrap/>
            <w:vAlign w:val="center"/>
          </w:tcPr>
          <w:p w14:paraId="0AC1AB66"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42,07</w:t>
            </w:r>
          </w:p>
        </w:tc>
        <w:tc>
          <w:tcPr>
            <w:tcW w:w="547" w:type="dxa"/>
            <w:tcBorders>
              <w:top w:val="nil"/>
              <w:left w:val="nil"/>
              <w:bottom w:val="nil"/>
              <w:right w:val="nil"/>
            </w:tcBorders>
            <w:shd w:val="clear" w:color="auto" w:fill="auto"/>
            <w:noWrap/>
            <w:vAlign w:val="center"/>
          </w:tcPr>
          <w:p w14:paraId="42D92BCB"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41,35</w:t>
            </w:r>
          </w:p>
        </w:tc>
        <w:tc>
          <w:tcPr>
            <w:tcW w:w="547" w:type="dxa"/>
            <w:tcBorders>
              <w:top w:val="nil"/>
              <w:left w:val="nil"/>
              <w:bottom w:val="nil"/>
              <w:right w:val="nil"/>
            </w:tcBorders>
            <w:shd w:val="clear" w:color="auto" w:fill="auto"/>
            <w:noWrap/>
            <w:vAlign w:val="center"/>
          </w:tcPr>
          <w:p w14:paraId="2071D465"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40,79</w:t>
            </w:r>
          </w:p>
        </w:tc>
        <w:tc>
          <w:tcPr>
            <w:tcW w:w="547" w:type="dxa"/>
            <w:tcBorders>
              <w:top w:val="nil"/>
              <w:left w:val="nil"/>
              <w:bottom w:val="nil"/>
              <w:right w:val="nil"/>
            </w:tcBorders>
            <w:shd w:val="clear" w:color="auto" w:fill="auto"/>
            <w:noWrap/>
            <w:vAlign w:val="center"/>
          </w:tcPr>
          <w:p w14:paraId="49EDE016"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40,29</w:t>
            </w:r>
          </w:p>
        </w:tc>
        <w:tc>
          <w:tcPr>
            <w:tcW w:w="547" w:type="dxa"/>
            <w:tcBorders>
              <w:top w:val="nil"/>
              <w:left w:val="nil"/>
              <w:bottom w:val="nil"/>
              <w:right w:val="nil"/>
            </w:tcBorders>
            <w:shd w:val="clear" w:color="auto" w:fill="auto"/>
            <w:noWrap/>
            <w:vAlign w:val="center"/>
          </w:tcPr>
          <w:p w14:paraId="45BA8B13"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39,68</w:t>
            </w:r>
          </w:p>
        </w:tc>
        <w:tc>
          <w:tcPr>
            <w:tcW w:w="547" w:type="dxa"/>
            <w:tcBorders>
              <w:top w:val="nil"/>
              <w:left w:val="nil"/>
              <w:bottom w:val="nil"/>
              <w:right w:val="nil"/>
            </w:tcBorders>
            <w:shd w:val="clear" w:color="auto" w:fill="auto"/>
            <w:noWrap/>
            <w:vAlign w:val="center"/>
          </w:tcPr>
          <w:p w14:paraId="20764500"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39,75</w:t>
            </w:r>
          </w:p>
        </w:tc>
        <w:tc>
          <w:tcPr>
            <w:tcW w:w="547" w:type="dxa"/>
            <w:tcBorders>
              <w:top w:val="nil"/>
              <w:left w:val="nil"/>
              <w:bottom w:val="nil"/>
              <w:right w:val="nil"/>
            </w:tcBorders>
            <w:shd w:val="clear" w:color="auto" w:fill="auto"/>
            <w:noWrap/>
            <w:vAlign w:val="center"/>
          </w:tcPr>
          <w:p w14:paraId="7441D675"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38,93</w:t>
            </w:r>
          </w:p>
        </w:tc>
        <w:tc>
          <w:tcPr>
            <w:tcW w:w="547" w:type="dxa"/>
            <w:tcBorders>
              <w:top w:val="nil"/>
              <w:left w:val="nil"/>
              <w:bottom w:val="nil"/>
              <w:right w:val="nil"/>
            </w:tcBorders>
            <w:shd w:val="clear" w:color="auto" w:fill="auto"/>
            <w:noWrap/>
            <w:vAlign w:val="center"/>
          </w:tcPr>
          <w:p w14:paraId="1CCD2EF5"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39,74</w:t>
            </w:r>
          </w:p>
        </w:tc>
        <w:tc>
          <w:tcPr>
            <w:tcW w:w="547" w:type="dxa"/>
            <w:tcBorders>
              <w:top w:val="nil"/>
              <w:left w:val="nil"/>
              <w:bottom w:val="nil"/>
              <w:right w:val="nil"/>
            </w:tcBorders>
            <w:shd w:val="clear" w:color="auto" w:fill="auto"/>
            <w:noWrap/>
            <w:vAlign w:val="center"/>
          </w:tcPr>
          <w:p w14:paraId="068F2893"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36,47</w:t>
            </w:r>
          </w:p>
        </w:tc>
        <w:tc>
          <w:tcPr>
            <w:tcW w:w="547" w:type="dxa"/>
            <w:tcBorders>
              <w:top w:val="nil"/>
              <w:left w:val="nil"/>
              <w:bottom w:val="nil"/>
              <w:right w:val="nil"/>
            </w:tcBorders>
            <w:shd w:val="clear" w:color="auto" w:fill="auto"/>
            <w:noWrap/>
            <w:vAlign w:val="center"/>
          </w:tcPr>
          <w:p w14:paraId="3D145264"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37,17</w:t>
            </w:r>
          </w:p>
        </w:tc>
        <w:tc>
          <w:tcPr>
            <w:tcW w:w="547" w:type="dxa"/>
            <w:tcBorders>
              <w:top w:val="nil"/>
              <w:left w:val="nil"/>
              <w:bottom w:val="nil"/>
              <w:right w:val="nil"/>
            </w:tcBorders>
            <w:shd w:val="clear" w:color="auto" w:fill="auto"/>
            <w:noWrap/>
            <w:vAlign w:val="center"/>
          </w:tcPr>
          <w:p w14:paraId="4FA988A4"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37,81</w:t>
            </w:r>
          </w:p>
        </w:tc>
      </w:tr>
      <w:tr w:rsidR="0036487E" w:rsidRPr="00887FF6" w14:paraId="7EFDE3EE" w14:textId="77777777">
        <w:trPr>
          <w:trHeight w:val="255"/>
        </w:trPr>
        <w:tc>
          <w:tcPr>
            <w:tcW w:w="3112" w:type="dxa"/>
            <w:tcBorders>
              <w:top w:val="nil"/>
              <w:left w:val="nil"/>
              <w:bottom w:val="nil"/>
              <w:right w:val="nil"/>
            </w:tcBorders>
            <w:shd w:val="clear" w:color="auto" w:fill="auto"/>
            <w:noWrap/>
            <w:vAlign w:val="center"/>
          </w:tcPr>
          <w:p w14:paraId="31FA2BF8" w14:textId="77777777" w:rsidR="0036487E" w:rsidRPr="00887FF6" w:rsidRDefault="0036487E" w:rsidP="00F6574B">
            <w:pPr>
              <w:rPr>
                <w:rFonts w:ascii="Tahoma" w:hAnsi="Tahoma" w:cs="Tahoma"/>
                <w:sz w:val="16"/>
                <w:szCs w:val="16"/>
                <w:lang w:eastAsia="sk-SK"/>
              </w:rPr>
            </w:pPr>
            <w:r w:rsidRPr="00887FF6">
              <w:rPr>
                <w:rFonts w:ascii="Tahoma" w:hAnsi="Tahoma" w:cs="Tahoma"/>
                <w:sz w:val="16"/>
                <w:szCs w:val="16"/>
                <w:lang w:eastAsia="sk-SK"/>
              </w:rPr>
              <w:t>Priemyselná výroba</w:t>
            </w:r>
          </w:p>
        </w:tc>
        <w:tc>
          <w:tcPr>
            <w:tcW w:w="547" w:type="dxa"/>
            <w:tcBorders>
              <w:top w:val="nil"/>
              <w:left w:val="nil"/>
              <w:bottom w:val="nil"/>
              <w:right w:val="nil"/>
            </w:tcBorders>
            <w:shd w:val="clear" w:color="auto" w:fill="auto"/>
            <w:noWrap/>
            <w:vAlign w:val="center"/>
          </w:tcPr>
          <w:p w14:paraId="657594C5"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25,72</w:t>
            </w:r>
          </w:p>
        </w:tc>
        <w:tc>
          <w:tcPr>
            <w:tcW w:w="547" w:type="dxa"/>
            <w:tcBorders>
              <w:top w:val="nil"/>
              <w:left w:val="nil"/>
              <w:bottom w:val="nil"/>
              <w:right w:val="nil"/>
            </w:tcBorders>
            <w:shd w:val="clear" w:color="auto" w:fill="auto"/>
            <w:noWrap/>
            <w:vAlign w:val="center"/>
          </w:tcPr>
          <w:p w14:paraId="6AD934F0"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25,73</w:t>
            </w:r>
          </w:p>
        </w:tc>
        <w:tc>
          <w:tcPr>
            <w:tcW w:w="547" w:type="dxa"/>
            <w:tcBorders>
              <w:top w:val="nil"/>
              <w:left w:val="nil"/>
              <w:bottom w:val="nil"/>
              <w:right w:val="nil"/>
            </w:tcBorders>
            <w:shd w:val="clear" w:color="auto" w:fill="auto"/>
            <w:noWrap/>
            <w:vAlign w:val="center"/>
          </w:tcPr>
          <w:p w14:paraId="29D0C031"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26,70</w:t>
            </w:r>
          </w:p>
        </w:tc>
        <w:tc>
          <w:tcPr>
            <w:tcW w:w="547" w:type="dxa"/>
            <w:tcBorders>
              <w:top w:val="nil"/>
              <w:left w:val="nil"/>
              <w:bottom w:val="nil"/>
              <w:right w:val="nil"/>
            </w:tcBorders>
            <w:shd w:val="clear" w:color="auto" w:fill="auto"/>
            <w:noWrap/>
            <w:vAlign w:val="center"/>
          </w:tcPr>
          <w:p w14:paraId="4869EBF2"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26,51</w:t>
            </w:r>
          </w:p>
        </w:tc>
        <w:tc>
          <w:tcPr>
            <w:tcW w:w="547" w:type="dxa"/>
            <w:tcBorders>
              <w:top w:val="nil"/>
              <w:left w:val="nil"/>
              <w:bottom w:val="nil"/>
              <w:right w:val="nil"/>
            </w:tcBorders>
            <w:shd w:val="clear" w:color="auto" w:fill="auto"/>
            <w:noWrap/>
            <w:vAlign w:val="center"/>
          </w:tcPr>
          <w:p w14:paraId="228D7C15"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27,09</w:t>
            </w:r>
          </w:p>
        </w:tc>
        <w:tc>
          <w:tcPr>
            <w:tcW w:w="547" w:type="dxa"/>
            <w:tcBorders>
              <w:top w:val="nil"/>
              <w:left w:val="nil"/>
              <w:bottom w:val="nil"/>
              <w:right w:val="nil"/>
            </w:tcBorders>
            <w:shd w:val="clear" w:color="auto" w:fill="auto"/>
            <w:noWrap/>
            <w:vAlign w:val="center"/>
          </w:tcPr>
          <w:p w14:paraId="28DDEAF3"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27,36</w:t>
            </w:r>
          </w:p>
        </w:tc>
        <w:tc>
          <w:tcPr>
            <w:tcW w:w="547" w:type="dxa"/>
            <w:tcBorders>
              <w:top w:val="nil"/>
              <w:left w:val="nil"/>
              <w:bottom w:val="nil"/>
              <w:right w:val="nil"/>
            </w:tcBorders>
            <w:shd w:val="clear" w:color="auto" w:fill="auto"/>
            <w:noWrap/>
            <w:vAlign w:val="center"/>
          </w:tcPr>
          <w:p w14:paraId="648B4464"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27,48</w:t>
            </w:r>
          </w:p>
        </w:tc>
        <w:tc>
          <w:tcPr>
            <w:tcW w:w="547" w:type="dxa"/>
            <w:tcBorders>
              <w:top w:val="nil"/>
              <w:left w:val="nil"/>
              <w:bottom w:val="nil"/>
              <w:right w:val="nil"/>
            </w:tcBorders>
            <w:shd w:val="clear" w:color="auto" w:fill="auto"/>
            <w:noWrap/>
            <w:vAlign w:val="center"/>
          </w:tcPr>
          <w:p w14:paraId="4DCBA18B"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28,41</w:t>
            </w:r>
          </w:p>
        </w:tc>
        <w:tc>
          <w:tcPr>
            <w:tcW w:w="547" w:type="dxa"/>
            <w:tcBorders>
              <w:top w:val="nil"/>
              <w:left w:val="nil"/>
              <w:bottom w:val="nil"/>
              <w:right w:val="nil"/>
            </w:tcBorders>
            <w:shd w:val="clear" w:color="auto" w:fill="auto"/>
            <w:noWrap/>
            <w:vAlign w:val="center"/>
          </w:tcPr>
          <w:p w14:paraId="18013CF2"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23,60</w:t>
            </w:r>
          </w:p>
        </w:tc>
        <w:tc>
          <w:tcPr>
            <w:tcW w:w="547" w:type="dxa"/>
            <w:tcBorders>
              <w:top w:val="nil"/>
              <w:left w:val="nil"/>
              <w:bottom w:val="nil"/>
              <w:right w:val="nil"/>
            </w:tcBorders>
            <w:shd w:val="clear" w:color="auto" w:fill="auto"/>
            <w:noWrap/>
            <w:vAlign w:val="center"/>
          </w:tcPr>
          <w:p w14:paraId="028BD587"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25,50</w:t>
            </w:r>
          </w:p>
        </w:tc>
        <w:tc>
          <w:tcPr>
            <w:tcW w:w="547" w:type="dxa"/>
            <w:tcBorders>
              <w:top w:val="nil"/>
              <w:left w:val="nil"/>
              <w:bottom w:val="nil"/>
              <w:right w:val="nil"/>
            </w:tcBorders>
            <w:shd w:val="clear" w:color="auto" w:fill="auto"/>
            <w:noWrap/>
            <w:vAlign w:val="center"/>
          </w:tcPr>
          <w:p w14:paraId="498B45B4"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27,26</w:t>
            </w:r>
          </w:p>
        </w:tc>
      </w:tr>
      <w:tr w:rsidR="0036487E" w:rsidRPr="00887FF6" w14:paraId="1E11B7AA" w14:textId="77777777">
        <w:trPr>
          <w:trHeight w:val="255"/>
        </w:trPr>
        <w:tc>
          <w:tcPr>
            <w:tcW w:w="3112" w:type="dxa"/>
            <w:tcBorders>
              <w:top w:val="nil"/>
              <w:left w:val="nil"/>
              <w:bottom w:val="nil"/>
              <w:right w:val="nil"/>
            </w:tcBorders>
            <w:shd w:val="clear" w:color="auto" w:fill="auto"/>
            <w:noWrap/>
            <w:vAlign w:val="center"/>
          </w:tcPr>
          <w:p w14:paraId="6D1E14A0" w14:textId="77777777" w:rsidR="0036487E" w:rsidRPr="00887FF6" w:rsidRDefault="0036487E" w:rsidP="00F6574B">
            <w:pPr>
              <w:rPr>
                <w:rFonts w:ascii="Tahoma" w:hAnsi="Tahoma" w:cs="Tahoma"/>
                <w:sz w:val="16"/>
                <w:szCs w:val="16"/>
                <w:lang w:eastAsia="sk-SK"/>
              </w:rPr>
            </w:pPr>
            <w:r w:rsidRPr="00887FF6">
              <w:rPr>
                <w:rFonts w:ascii="Tahoma" w:hAnsi="Tahoma" w:cs="Tahoma"/>
                <w:sz w:val="16"/>
                <w:szCs w:val="16"/>
                <w:lang w:eastAsia="sk-SK"/>
              </w:rPr>
              <w:t>Stavebníctvo</w:t>
            </w:r>
          </w:p>
        </w:tc>
        <w:tc>
          <w:tcPr>
            <w:tcW w:w="547" w:type="dxa"/>
            <w:tcBorders>
              <w:top w:val="nil"/>
              <w:left w:val="nil"/>
              <w:bottom w:val="nil"/>
              <w:right w:val="nil"/>
            </w:tcBorders>
            <w:shd w:val="clear" w:color="auto" w:fill="auto"/>
            <w:noWrap/>
            <w:vAlign w:val="center"/>
          </w:tcPr>
          <w:p w14:paraId="360A1F02"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3,07</w:t>
            </w:r>
          </w:p>
        </w:tc>
        <w:tc>
          <w:tcPr>
            <w:tcW w:w="547" w:type="dxa"/>
            <w:tcBorders>
              <w:top w:val="nil"/>
              <w:left w:val="nil"/>
              <w:bottom w:val="nil"/>
              <w:right w:val="nil"/>
            </w:tcBorders>
            <w:shd w:val="clear" w:color="auto" w:fill="auto"/>
            <w:noWrap/>
            <w:vAlign w:val="center"/>
          </w:tcPr>
          <w:p w14:paraId="3D546452"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3,28</w:t>
            </w:r>
          </w:p>
        </w:tc>
        <w:tc>
          <w:tcPr>
            <w:tcW w:w="547" w:type="dxa"/>
            <w:tcBorders>
              <w:top w:val="nil"/>
              <w:left w:val="nil"/>
              <w:bottom w:val="nil"/>
              <w:right w:val="nil"/>
            </w:tcBorders>
            <w:shd w:val="clear" w:color="auto" w:fill="auto"/>
            <w:noWrap/>
            <w:vAlign w:val="center"/>
          </w:tcPr>
          <w:p w14:paraId="69997A66"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3,16</w:t>
            </w:r>
          </w:p>
        </w:tc>
        <w:tc>
          <w:tcPr>
            <w:tcW w:w="547" w:type="dxa"/>
            <w:tcBorders>
              <w:top w:val="nil"/>
              <w:left w:val="nil"/>
              <w:bottom w:val="nil"/>
              <w:right w:val="nil"/>
            </w:tcBorders>
            <w:shd w:val="clear" w:color="auto" w:fill="auto"/>
            <w:noWrap/>
            <w:vAlign w:val="center"/>
          </w:tcPr>
          <w:p w14:paraId="3FF98860"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3,25</w:t>
            </w:r>
          </w:p>
        </w:tc>
        <w:tc>
          <w:tcPr>
            <w:tcW w:w="547" w:type="dxa"/>
            <w:tcBorders>
              <w:top w:val="nil"/>
              <w:left w:val="nil"/>
              <w:bottom w:val="nil"/>
              <w:right w:val="nil"/>
            </w:tcBorders>
            <w:shd w:val="clear" w:color="auto" w:fill="auto"/>
            <w:noWrap/>
            <w:vAlign w:val="center"/>
          </w:tcPr>
          <w:p w14:paraId="62F1A53D"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3,14</w:t>
            </w:r>
          </w:p>
        </w:tc>
        <w:tc>
          <w:tcPr>
            <w:tcW w:w="547" w:type="dxa"/>
            <w:tcBorders>
              <w:top w:val="nil"/>
              <w:left w:val="nil"/>
              <w:bottom w:val="nil"/>
              <w:right w:val="nil"/>
            </w:tcBorders>
            <w:shd w:val="clear" w:color="auto" w:fill="auto"/>
            <w:noWrap/>
            <w:vAlign w:val="center"/>
          </w:tcPr>
          <w:p w14:paraId="6B5CF13F"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2,95</w:t>
            </w:r>
          </w:p>
        </w:tc>
        <w:tc>
          <w:tcPr>
            <w:tcW w:w="547" w:type="dxa"/>
            <w:tcBorders>
              <w:top w:val="nil"/>
              <w:left w:val="nil"/>
              <w:bottom w:val="nil"/>
              <w:right w:val="nil"/>
            </w:tcBorders>
            <w:shd w:val="clear" w:color="auto" w:fill="auto"/>
            <w:noWrap/>
            <w:vAlign w:val="center"/>
          </w:tcPr>
          <w:p w14:paraId="679FE0CA"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3,11</w:t>
            </w:r>
          </w:p>
        </w:tc>
        <w:tc>
          <w:tcPr>
            <w:tcW w:w="547" w:type="dxa"/>
            <w:tcBorders>
              <w:top w:val="nil"/>
              <w:left w:val="nil"/>
              <w:bottom w:val="nil"/>
              <w:right w:val="nil"/>
            </w:tcBorders>
            <w:shd w:val="clear" w:color="auto" w:fill="auto"/>
            <w:noWrap/>
            <w:vAlign w:val="center"/>
          </w:tcPr>
          <w:p w14:paraId="7B7F9C97"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3,65</w:t>
            </w:r>
          </w:p>
        </w:tc>
        <w:tc>
          <w:tcPr>
            <w:tcW w:w="547" w:type="dxa"/>
            <w:tcBorders>
              <w:top w:val="nil"/>
              <w:left w:val="nil"/>
              <w:bottom w:val="nil"/>
              <w:right w:val="nil"/>
            </w:tcBorders>
            <w:shd w:val="clear" w:color="auto" w:fill="auto"/>
            <w:noWrap/>
            <w:vAlign w:val="center"/>
          </w:tcPr>
          <w:p w14:paraId="69A74CAE"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3,85</w:t>
            </w:r>
          </w:p>
        </w:tc>
        <w:tc>
          <w:tcPr>
            <w:tcW w:w="547" w:type="dxa"/>
            <w:tcBorders>
              <w:top w:val="nil"/>
              <w:left w:val="nil"/>
              <w:bottom w:val="nil"/>
              <w:right w:val="nil"/>
            </w:tcBorders>
            <w:shd w:val="clear" w:color="auto" w:fill="auto"/>
            <w:noWrap/>
            <w:vAlign w:val="center"/>
          </w:tcPr>
          <w:p w14:paraId="5235AAEB"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2,75</w:t>
            </w:r>
          </w:p>
        </w:tc>
        <w:tc>
          <w:tcPr>
            <w:tcW w:w="547" w:type="dxa"/>
            <w:tcBorders>
              <w:top w:val="nil"/>
              <w:left w:val="nil"/>
              <w:bottom w:val="nil"/>
              <w:right w:val="nil"/>
            </w:tcBorders>
            <w:shd w:val="clear" w:color="auto" w:fill="auto"/>
            <w:noWrap/>
            <w:vAlign w:val="center"/>
          </w:tcPr>
          <w:p w14:paraId="6FEACEF0"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1,74</w:t>
            </w:r>
          </w:p>
        </w:tc>
      </w:tr>
      <w:tr w:rsidR="0036487E" w:rsidRPr="00887FF6" w14:paraId="3599F44C" w14:textId="77777777">
        <w:trPr>
          <w:trHeight w:val="255"/>
        </w:trPr>
        <w:tc>
          <w:tcPr>
            <w:tcW w:w="3112" w:type="dxa"/>
            <w:tcBorders>
              <w:top w:val="nil"/>
              <w:left w:val="nil"/>
              <w:bottom w:val="nil"/>
              <w:right w:val="nil"/>
            </w:tcBorders>
            <w:shd w:val="clear" w:color="auto" w:fill="auto"/>
            <w:noWrap/>
            <w:vAlign w:val="center"/>
          </w:tcPr>
          <w:p w14:paraId="28BFAC95" w14:textId="77777777" w:rsidR="0036487E" w:rsidRPr="00887FF6" w:rsidRDefault="0036487E" w:rsidP="00F6574B">
            <w:pPr>
              <w:rPr>
                <w:rFonts w:ascii="Tahoma" w:hAnsi="Tahoma" w:cs="Tahoma"/>
                <w:sz w:val="16"/>
                <w:szCs w:val="16"/>
                <w:lang w:eastAsia="sk-SK"/>
              </w:rPr>
            </w:pPr>
            <w:r w:rsidRPr="00887FF6">
              <w:rPr>
                <w:rFonts w:ascii="Tahoma" w:hAnsi="Tahoma" w:cs="Tahoma"/>
                <w:sz w:val="16"/>
                <w:szCs w:val="16"/>
                <w:lang w:eastAsia="sk-SK"/>
              </w:rPr>
              <w:t>Veľkoobchod a maloobchod; ...</w:t>
            </w:r>
          </w:p>
        </w:tc>
        <w:tc>
          <w:tcPr>
            <w:tcW w:w="547" w:type="dxa"/>
            <w:tcBorders>
              <w:top w:val="nil"/>
              <w:left w:val="nil"/>
              <w:bottom w:val="nil"/>
              <w:right w:val="nil"/>
            </w:tcBorders>
            <w:shd w:val="clear" w:color="auto" w:fill="auto"/>
            <w:noWrap/>
            <w:vAlign w:val="center"/>
          </w:tcPr>
          <w:p w14:paraId="5C4C8FF7"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3,71</w:t>
            </w:r>
          </w:p>
        </w:tc>
        <w:tc>
          <w:tcPr>
            <w:tcW w:w="547" w:type="dxa"/>
            <w:tcBorders>
              <w:top w:val="nil"/>
              <w:left w:val="nil"/>
              <w:bottom w:val="nil"/>
              <w:right w:val="nil"/>
            </w:tcBorders>
            <w:shd w:val="clear" w:color="auto" w:fill="auto"/>
            <w:noWrap/>
            <w:vAlign w:val="center"/>
          </w:tcPr>
          <w:p w14:paraId="003BEDA5"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4,07</w:t>
            </w:r>
          </w:p>
        </w:tc>
        <w:tc>
          <w:tcPr>
            <w:tcW w:w="547" w:type="dxa"/>
            <w:tcBorders>
              <w:top w:val="nil"/>
              <w:left w:val="nil"/>
              <w:bottom w:val="nil"/>
              <w:right w:val="nil"/>
            </w:tcBorders>
            <w:shd w:val="clear" w:color="auto" w:fill="auto"/>
            <w:noWrap/>
            <w:vAlign w:val="center"/>
          </w:tcPr>
          <w:p w14:paraId="16189089"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4,03</w:t>
            </w:r>
          </w:p>
        </w:tc>
        <w:tc>
          <w:tcPr>
            <w:tcW w:w="547" w:type="dxa"/>
            <w:tcBorders>
              <w:top w:val="nil"/>
              <w:left w:val="nil"/>
              <w:bottom w:val="nil"/>
              <w:right w:val="nil"/>
            </w:tcBorders>
            <w:shd w:val="clear" w:color="auto" w:fill="auto"/>
            <w:noWrap/>
            <w:vAlign w:val="center"/>
          </w:tcPr>
          <w:p w14:paraId="476D9716"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3,86</w:t>
            </w:r>
          </w:p>
        </w:tc>
        <w:tc>
          <w:tcPr>
            <w:tcW w:w="547" w:type="dxa"/>
            <w:tcBorders>
              <w:top w:val="nil"/>
              <w:left w:val="nil"/>
              <w:bottom w:val="nil"/>
              <w:right w:val="nil"/>
            </w:tcBorders>
            <w:shd w:val="clear" w:color="auto" w:fill="auto"/>
            <w:noWrap/>
            <w:vAlign w:val="center"/>
          </w:tcPr>
          <w:p w14:paraId="5249FB7E"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4,13</w:t>
            </w:r>
          </w:p>
        </w:tc>
        <w:tc>
          <w:tcPr>
            <w:tcW w:w="547" w:type="dxa"/>
            <w:tcBorders>
              <w:top w:val="nil"/>
              <w:left w:val="nil"/>
              <w:bottom w:val="nil"/>
              <w:right w:val="nil"/>
            </w:tcBorders>
            <w:shd w:val="clear" w:color="auto" w:fill="auto"/>
            <w:noWrap/>
            <w:vAlign w:val="center"/>
          </w:tcPr>
          <w:p w14:paraId="7B41EE48"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4,37</w:t>
            </w:r>
          </w:p>
        </w:tc>
        <w:tc>
          <w:tcPr>
            <w:tcW w:w="547" w:type="dxa"/>
            <w:tcBorders>
              <w:top w:val="nil"/>
              <w:left w:val="nil"/>
              <w:bottom w:val="nil"/>
              <w:right w:val="nil"/>
            </w:tcBorders>
            <w:shd w:val="clear" w:color="auto" w:fill="auto"/>
            <w:noWrap/>
            <w:vAlign w:val="center"/>
          </w:tcPr>
          <w:p w14:paraId="2B5F345F"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5,25</w:t>
            </w:r>
          </w:p>
        </w:tc>
        <w:tc>
          <w:tcPr>
            <w:tcW w:w="547" w:type="dxa"/>
            <w:tcBorders>
              <w:top w:val="nil"/>
              <w:left w:val="nil"/>
              <w:bottom w:val="nil"/>
              <w:right w:val="nil"/>
            </w:tcBorders>
            <w:shd w:val="clear" w:color="auto" w:fill="auto"/>
            <w:noWrap/>
            <w:vAlign w:val="center"/>
          </w:tcPr>
          <w:p w14:paraId="7E68EFDB"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7,77</w:t>
            </w:r>
          </w:p>
        </w:tc>
        <w:tc>
          <w:tcPr>
            <w:tcW w:w="547" w:type="dxa"/>
            <w:tcBorders>
              <w:top w:val="nil"/>
              <w:left w:val="nil"/>
              <w:bottom w:val="nil"/>
              <w:right w:val="nil"/>
            </w:tcBorders>
            <w:shd w:val="clear" w:color="auto" w:fill="auto"/>
            <w:noWrap/>
            <w:vAlign w:val="center"/>
          </w:tcPr>
          <w:p w14:paraId="1AC6B27A"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8,92</w:t>
            </w:r>
          </w:p>
        </w:tc>
        <w:tc>
          <w:tcPr>
            <w:tcW w:w="547" w:type="dxa"/>
            <w:tcBorders>
              <w:top w:val="nil"/>
              <w:left w:val="nil"/>
              <w:bottom w:val="nil"/>
              <w:right w:val="nil"/>
            </w:tcBorders>
            <w:shd w:val="clear" w:color="auto" w:fill="auto"/>
            <w:noWrap/>
            <w:vAlign w:val="center"/>
          </w:tcPr>
          <w:p w14:paraId="53B9A6FE"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10,37</w:t>
            </w:r>
          </w:p>
        </w:tc>
        <w:tc>
          <w:tcPr>
            <w:tcW w:w="547" w:type="dxa"/>
            <w:tcBorders>
              <w:top w:val="nil"/>
              <w:left w:val="nil"/>
              <w:bottom w:val="nil"/>
              <w:right w:val="nil"/>
            </w:tcBorders>
            <w:shd w:val="clear" w:color="auto" w:fill="auto"/>
            <w:noWrap/>
            <w:vAlign w:val="center"/>
          </w:tcPr>
          <w:p w14:paraId="144852B7"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11,70</w:t>
            </w:r>
          </w:p>
        </w:tc>
      </w:tr>
      <w:tr w:rsidR="0036487E" w:rsidRPr="00887FF6" w14:paraId="3D6ECB58" w14:textId="77777777">
        <w:trPr>
          <w:trHeight w:val="255"/>
        </w:trPr>
        <w:tc>
          <w:tcPr>
            <w:tcW w:w="3112" w:type="dxa"/>
            <w:tcBorders>
              <w:top w:val="nil"/>
              <w:left w:val="nil"/>
              <w:bottom w:val="nil"/>
              <w:right w:val="nil"/>
            </w:tcBorders>
            <w:shd w:val="clear" w:color="auto" w:fill="auto"/>
            <w:noWrap/>
            <w:vAlign w:val="center"/>
          </w:tcPr>
          <w:p w14:paraId="6E3DDBD4" w14:textId="77777777" w:rsidR="0036487E" w:rsidRPr="00887FF6" w:rsidRDefault="0036487E" w:rsidP="00F6574B">
            <w:pPr>
              <w:rPr>
                <w:rFonts w:ascii="Tahoma" w:hAnsi="Tahoma" w:cs="Tahoma"/>
                <w:sz w:val="16"/>
                <w:szCs w:val="16"/>
                <w:lang w:eastAsia="sk-SK"/>
              </w:rPr>
            </w:pPr>
            <w:r w:rsidRPr="00887FF6">
              <w:rPr>
                <w:rFonts w:ascii="Tahoma" w:hAnsi="Tahoma" w:cs="Tahoma"/>
                <w:sz w:val="16"/>
                <w:szCs w:val="16"/>
                <w:lang w:eastAsia="sk-SK"/>
              </w:rPr>
              <w:t>Hotely a reštaurácie</w:t>
            </w:r>
          </w:p>
        </w:tc>
        <w:tc>
          <w:tcPr>
            <w:tcW w:w="547" w:type="dxa"/>
            <w:tcBorders>
              <w:top w:val="nil"/>
              <w:left w:val="nil"/>
              <w:bottom w:val="nil"/>
              <w:right w:val="nil"/>
            </w:tcBorders>
            <w:shd w:val="clear" w:color="auto" w:fill="auto"/>
            <w:noWrap/>
            <w:vAlign w:val="center"/>
          </w:tcPr>
          <w:p w14:paraId="56273426"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0,06</w:t>
            </w:r>
          </w:p>
        </w:tc>
        <w:tc>
          <w:tcPr>
            <w:tcW w:w="547" w:type="dxa"/>
            <w:tcBorders>
              <w:top w:val="nil"/>
              <w:left w:val="nil"/>
              <w:bottom w:val="nil"/>
              <w:right w:val="nil"/>
            </w:tcBorders>
            <w:shd w:val="clear" w:color="auto" w:fill="auto"/>
            <w:noWrap/>
            <w:vAlign w:val="center"/>
          </w:tcPr>
          <w:p w14:paraId="39087171"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0,13</w:t>
            </w:r>
          </w:p>
        </w:tc>
        <w:tc>
          <w:tcPr>
            <w:tcW w:w="547" w:type="dxa"/>
            <w:tcBorders>
              <w:top w:val="nil"/>
              <w:left w:val="nil"/>
              <w:bottom w:val="nil"/>
              <w:right w:val="nil"/>
            </w:tcBorders>
            <w:shd w:val="clear" w:color="auto" w:fill="auto"/>
            <w:noWrap/>
            <w:vAlign w:val="center"/>
          </w:tcPr>
          <w:p w14:paraId="13F4DB83"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0,29</w:t>
            </w:r>
          </w:p>
        </w:tc>
        <w:tc>
          <w:tcPr>
            <w:tcW w:w="547" w:type="dxa"/>
            <w:tcBorders>
              <w:top w:val="nil"/>
              <w:left w:val="nil"/>
              <w:bottom w:val="nil"/>
              <w:right w:val="nil"/>
            </w:tcBorders>
            <w:shd w:val="clear" w:color="auto" w:fill="auto"/>
            <w:noWrap/>
            <w:vAlign w:val="center"/>
          </w:tcPr>
          <w:p w14:paraId="3395F3CD"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0,24</w:t>
            </w:r>
          </w:p>
        </w:tc>
        <w:tc>
          <w:tcPr>
            <w:tcW w:w="547" w:type="dxa"/>
            <w:tcBorders>
              <w:top w:val="nil"/>
              <w:left w:val="nil"/>
              <w:bottom w:val="nil"/>
              <w:right w:val="nil"/>
            </w:tcBorders>
            <w:shd w:val="clear" w:color="auto" w:fill="auto"/>
            <w:noWrap/>
            <w:vAlign w:val="center"/>
          </w:tcPr>
          <w:p w14:paraId="1AB6D6B1"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0,23</w:t>
            </w:r>
          </w:p>
        </w:tc>
        <w:tc>
          <w:tcPr>
            <w:tcW w:w="547" w:type="dxa"/>
            <w:tcBorders>
              <w:top w:val="nil"/>
              <w:left w:val="nil"/>
              <w:bottom w:val="nil"/>
              <w:right w:val="nil"/>
            </w:tcBorders>
            <w:shd w:val="clear" w:color="auto" w:fill="auto"/>
            <w:noWrap/>
            <w:vAlign w:val="center"/>
          </w:tcPr>
          <w:p w14:paraId="73570842"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0,33</w:t>
            </w:r>
          </w:p>
        </w:tc>
        <w:tc>
          <w:tcPr>
            <w:tcW w:w="547" w:type="dxa"/>
            <w:tcBorders>
              <w:top w:val="nil"/>
              <w:left w:val="nil"/>
              <w:bottom w:val="nil"/>
              <w:right w:val="nil"/>
            </w:tcBorders>
            <w:shd w:val="clear" w:color="auto" w:fill="auto"/>
            <w:noWrap/>
            <w:vAlign w:val="center"/>
          </w:tcPr>
          <w:p w14:paraId="6CE4C283"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0,31</w:t>
            </w:r>
          </w:p>
        </w:tc>
        <w:tc>
          <w:tcPr>
            <w:tcW w:w="547" w:type="dxa"/>
            <w:tcBorders>
              <w:top w:val="nil"/>
              <w:left w:val="nil"/>
              <w:bottom w:val="nil"/>
              <w:right w:val="nil"/>
            </w:tcBorders>
            <w:shd w:val="clear" w:color="auto" w:fill="auto"/>
            <w:noWrap/>
            <w:vAlign w:val="center"/>
          </w:tcPr>
          <w:p w14:paraId="1F070338"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0,12</w:t>
            </w:r>
          </w:p>
        </w:tc>
        <w:tc>
          <w:tcPr>
            <w:tcW w:w="547" w:type="dxa"/>
            <w:tcBorders>
              <w:top w:val="nil"/>
              <w:left w:val="nil"/>
              <w:bottom w:val="nil"/>
              <w:right w:val="nil"/>
            </w:tcBorders>
            <w:shd w:val="clear" w:color="auto" w:fill="auto"/>
            <w:noWrap/>
            <w:vAlign w:val="center"/>
          </w:tcPr>
          <w:p w14:paraId="6B1336E9"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0,08</w:t>
            </w:r>
          </w:p>
        </w:tc>
        <w:tc>
          <w:tcPr>
            <w:tcW w:w="547" w:type="dxa"/>
            <w:tcBorders>
              <w:top w:val="nil"/>
              <w:left w:val="nil"/>
              <w:bottom w:val="nil"/>
              <w:right w:val="nil"/>
            </w:tcBorders>
            <w:shd w:val="clear" w:color="auto" w:fill="auto"/>
            <w:noWrap/>
            <w:vAlign w:val="center"/>
          </w:tcPr>
          <w:p w14:paraId="5B2E71FE"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1,33</w:t>
            </w:r>
          </w:p>
        </w:tc>
        <w:tc>
          <w:tcPr>
            <w:tcW w:w="547" w:type="dxa"/>
            <w:tcBorders>
              <w:top w:val="nil"/>
              <w:left w:val="nil"/>
              <w:bottom w:val="nil"/>
              <w:right w:val="nil"/>
            </w:tcBorders>
            <w:shd w:val="clear" w:color="auto" w:fill="auto"/>
            <w:noWrap/>
            <w:vAlign w:val="center"/>
          </w:tcPr>
          <w:p w14:paraId="1FD8061A"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2,49</w:t>
            </w:r>
          </w:p>
        </w:tc>
      </w:tr>
      <w:tr w:rsidR="0036487E" w:rsidRPr="00887FF6" w14:paraId="0B148DA1" w14:textId="77777777">
        <w:trPr>
          <w:trHeight w:val="255"/>
        </w:trPr>
        <w:tc>
          <w:tcPr>
            <w:tcW w:w="3112" w:type="dxa"/>
            <w:tcBorders>
              <w:top w:val="nil"/>
              <w:left w:val="nil"/>
              <w:bottom w:val="nil"/>
              <w:right w:val="nil"/>
            </w:tcBorders>
            <w:shd w:val="clear" w:color="auto" w:fill="auto"/>
            <w:noWrap/>
            <w:vAlign w:val="center"/>
          </w:tcPr>
          <w:p w14:paraId="5E7BB5C6" w14:textId="77777777" w:rsidR="0036487E" w:rsidRPr="00887FF6" w:rsidRDefault="0036487E" w:rsidP="00F6574B">
            <w:pPr>
              <w:rPr>
                <w:rFonts w:ascii="Tahoma" w:hAnsi="Tahoma" w:cs="Tahoma"/>
                <w:sz w:val="16"/>
                <w:szCs w:val="16"/>
                <w:lang w:eastAsia="sk-SK"/>
              </w:rPr>
            </w:pPr>
            <w:r w:rsidRPr="00887FF6">
              <w:rPr>
                <w:rFonts w:ascii="Tahoma" w:hAnsi="Tahoma" w:cs="Tahoma"/>
                <w:sz w:val="16"/>
                <w:szCs w:val="16"/>
                <w:lang w:eastAsia="sk-SK"/>
              </w:rPr>
              <w:t>Doprava, skladovanie, pošty a tel..</w:t>
            </w:r>
          </w:p>
        </w:tc>
        <w:tc>
          <w:tcPr>
            <w:tcW w:w="547" w:type="dxa"/>
            <w:tcBorders>
              <w:top w:val="nil"/>
              <w:left w:val="nil"/>
              <w:bottom w:val="nil"/>
              <w:right w:val="nil"/>
            </w:tcBorders>
            <w:shd w:val="clear" w:color="auto" w:fill="auto"/>
            <w:noWrap/>
            <w:vAlign w:val="center"/>
          </w:tcPr>
          <w:p w14:paraId="4AF95FB8"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3,61</w:t>
            </w:r>
          </w:p>
        </w:tc>
        <w:tc>
          <w:tcPr>
            <w:tcW w:w="547" w:type="dxa"/>
            <w:tcBorders>
              <w:top w:val="nil"/>
              <w:left w:val="nil"/>
              <w:bottom w:val="nil"/>
              <w:right w:val="nil"/>
            </w:tcBorders>
            <w:shd w:val="clear" w:color="auto" w:fill="auto"/>
            <w:noWrap/>
            <w:vAlign w:val="center"/>
          </w:tcPr>
          <w:p w14:paraId="5BD9FA2C"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3,75</w:t>
            </w:r>
          </w:p>
        </w:tc>
        <w:tc>
          <w:tcPr>
            <w:tcW w:w="547" w:type="dxa"/>
            <w:tcBorders>
              <w:top w:val="nil"/>
              <w:left w:val="nil"/>
              <w:bottom w:val="nil"/>
              <w:right w:val="nil"/>
            </w:tcBorders>
            <w:shd w:val="clear" w:color="auto" w:fill="auto"/>
            <w:noWrap/>
            <w:vAlign w:val="center"/>
          </w:tcPr>
          <w:p w14:paraId="545F4C24"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3,61</w:t>
            </w:r>
          </w:p>
        </w:tc>
        <w:tc>
          <w:tcPr>
            <w:tcW w:w="547" w:type="dxa"/>
            <w:tcBorders>
              <w:top w:val="nil"/>
              <w:left w:val="nil"/>
              <w:bottom w:val="nil"/>
              <w:right w:val="nil"/>
            </w:tcBorders>
            <w:shd w:val="clear" w:color="auto" w:fill="auto"/>
            <w:noWrap/>
            <w:vAlign w:val="center"/>
          </w:tcPr>
          <w:p w14:paraId="66F8D8F8"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3,72</w:t>
            </w:r>
          </w:p>
        </w:tc>
        <w:tc>
          <w:tcPr>
            <w:tcW w:w="547" w:type="dxa"/>
            <w:tcBorders>
              <w:top w:val="nil"/>
              <w:left w:val="nil"/>
              <w:bottom w:val="nil"/>
              <w:right w:val="nil"/>
            </w:tcBorders>
            <w:shd w:val="clear" w:color="auto" w:fill="auto"/>
            <w:noWrap/>
            <w:vAlign w:val="center"/>
          </w:tcPr>
          <w:p w14:paraId="73A87E67"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3,32</w:t>
            </w:r>
          </w:p>
        </w:tc>
        <w:tc>
          <w:tcPr>
            <w:tcW w:w="547" w:type="dxa"/>
            <w:tcBorders>
              <w:top w:val="nil"/>
              <w:left w:val="nil"/>
              <w:bottom w:val="nil"/>
              <w:right w:val="nil"/>
            </w:tcBorders>
            <w:shd w:val="clear" w:color="auto" w:fill="auto"/>
            <w:noWrap/>
            <w:vAlign w:val="center"/>
          </w:tcPr>
          <w:p w14:paraId="22062D3B"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3,40</w:t>
            </w:r>
          </w:p>
        </w:tc>
        <w:tc>
          <w:tcPr>
            <w:tcW w:w="547" w:type="dxa"/>
            <w:tcBorders>
              <w:top w:val="nil"/>
              <w:left w:val="nil"/>
              <w:bottom w:val="nil"/>
              <w:right w:val="nil"/>
            </w:tcBorders>
            <w:shd w:val="clear" w:color="auto" w:fill="auto"/>
            <w:noWrap/>
            <w:vAlign w:val="center"/>
          </w:tcPr>
          <w:p w14:paraId="6201F4FE"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3,45</w:t>
            </w:r>
          </w:p>
        </w:tc>
        <w:tc>
          <w:tcPr>
            <w:tcW w:w="547" w:type="dxa"/>
            <w:tcBorders>
              <w:top w:val="nil"/>
              <w:left w:val="nil"/>
              <w:bottom w:val="nil"/>
              <w:right w:val="nil"/>
            </w:tcBorders>
            <w:shd w:val="clear" w:color="auto" w:fill="auto"/>
            <w:noWrap/>
            <w:vAlign w:val="center"/>
          </w:tcPr>
          <w:p w14:paraId="002095D6"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3,04</w:t>
            </w:r>
          </w:p>
        </w:tc>
        <w:tc>
          <w:tcPr>
            <w:tcW w:w="547" w:type="dxa"/>
            <w:tcBorders>
              <w:top w:val="nil"/>
              <w:left w:val="nil"/>
              <w:bottom w:val="nil"/>
              <w:right w:val="nil"/>
            </w:tcBorders>
            <w:shd w:val="clear" w:color="auto" w:fill="auto"/>
            <w:noWrap/>
            <w:vAlign w:val="center"/>
          </w:tcPr>
          <w:p w14:paraId="7D20D2E2"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4,53</w:t>
            </w:r>
          </w:p>
        </w:tc>
        <w:tc>
          <w:tcPr>
            <w:tcW w:w="547" w:type="dxa"/>
            <w:tcBorders>
              <w:top w:val="nil"/>
              <w:left w:val="nil"/>
              <w:bottom w:val="nil"/>
              <w:right w:val="nil"/>
            </w:tcBorders>
            <w:shd w:val="clear" w:color="auto" w:fill="auto"/>
            <w:noWrap/>
            <w:vAlign w:val="center"/>
          </w:tcPr>
          <w:p w14:paraId="6F472561"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2,86</w:t>
            </w:r>
          </w:p>
        </w:tc>
        <w:tc>
          <w:tcPr>
            <w:tcW w:w="547" w:type="dxa"/>
            <w:tcBorders>
              <w:top w:val="nil"/>
              <w:left w:val="nil"/>
              <w:bottom w:val="nil"/>
              <w:right w:val="nil"/>
            </w:tcBorders>
            <w:shd w:val="clear" w:color="auto" w:fill="auto"/>
            <w:noWrap/>
            <w:vAlign w:val="center"/>
          </w:tcPr>
          <w:p w14:paraId="1771FD71"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1,31</w:t>
            </w:r>
          </w:p>
        </w:tc>
      </w:tr>
      <w:tr w:rsidR="0036487E" w:rsidRPr="00887FF6" w14:paraId="54A34307" w14:textId="77777777">
        <w:trPr>
          <w:trHeight w:val="255"/>
        </w:trPr>
        <w:tc>
          <w:tcPr>
            <w:tcW w:w="3112" w:type="dxa"/>
            <w:tcBorders>
              <w:top w:val="nil"/>
              <w:left w:val="nil"/>
              <w:bottom w:val="nil"/>
              <w:right w:val="nil"/>
            </w:tcBorders>
            <w:shd w:val="clear" w:color="auto" w:fill="auto"/>
            <w:noWrap/>
            <w:vAlign w:val="center"/>
          </w:tcPr>
          <w:p w14:paraId="2E8A0818" w14:textId="77777777" w:rsidR="0036487E" w:rsidRPr="00887FF6" w:rsidRDefault="0036487E" w:rsidP="00F6574B">
            <w:pPr>
              <w:rPr>
                <w:rFonts w:ascii="Tahoma" w:hAnsi="Tahoma" w:cs="Tahoma"/>
                <w:sz w:val="16"/>
                <w:szCs w:val="16"/>
                <w:lang w:eastAsia="sk-SK"/>
              </w:rPr>
            </w:pPr>
            <w:r w:rsidRPr="00887FF6">
              <w:rPr>
                <w:rFonts w:ascii="Tahoma" w:hAnsi="Tahoma" w:cs="Tahoma"/>
                <w:sz w:val="16"/>
                <w:szCs w:val="16"/>
                <w:lang w:eastAsia="sk-SK"/>
              </w:rPr>
              <w:t>Finančné sprostredkovanie</w:t>
            </w:r>
          </w:p>
        </w:tc>
        <w:tc>
          <w:tcPr>
            <w:tcW w:w="547" w:type="dxa"/>
            <w:tcBorders>
              <w:top w:val="nil"/>
              <w:left w:val="nil"/>
              <w:bottom w:val="nil"/>
              <w:right w:val="nil"/>
            </w:tcBorders>
            <w:shd w:val="clear" w:color="auto" w:fill="auto"/>
            <w:noWrap/>
            <w:vAlign w:val="center"/>
          </w:tcPr>
          <w:p w14:paraId="006559D0"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0,76</w:t>
            </w:r>
          </w:p>
        </w:tc>
        <w:tc>
          <w:tcPr>
            <w:tcW w:w="547" w:type="dxa"/>
            <w:tcBorders>
              <w:top w:val="nil"/>
              <w:left w:val="nil"/>
              <w:bottom w:val="nil"/>
              <w:right w:val="nil"/>
            </w:tcBorders>
            <w:shd w:val="clear" w:color="auto" w:fill="auto"/>
            <w:noWrap/>
            <w:vAlign w:val="center"/>
          </w:tcPr>
          <w:p w14:paraId="4B3332EA"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0,68</w:t>
            </w:r>
          </w:p>
        </w:tc>
        <w:tc>
          <w:tcPr>
            <w:tcW w:w="547" w:type="dxa"/>
            <w:tcBorders>
              <w:top w:val="nil"/>
              <w:left w:val="nil"/>
              <w:bottom w:val="nil"/>
              <w:right w:val="nil"/>
            </w:tcBorders>
            <w:shd w:val="clear" w:color="auto" w:fill="auto"/>
            <w:noWrap/>
            <w:vAlign w:val="center"/>
          </w:tcPr>
          <w:p w14:paraId="06351740"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0,70</w:t>
            </w:r>
          </w:p>
        </w:tc>
        <w:tc>
          <w:tcPr>
            <w:tcW w:w="547" w:type="dxa"/>
            <w:tcBorders>
              <w:top w:val="nil"/>
              <w:left w:val="nil"/>
              <w:bottom w:val="nil"/>
              <w:right w:val="nil"/>
            </w:tcBorders>
            <w:shd w:val="clear" w:color="auto" w:fill="auto"/>
            <w:noWrap/>
            <w:vAlign w:val="center"/>
          </w:tcPr>
          <w:p w14:paraId="3DC9A4C1"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0,64</w:t>
            </w:r>
          </w:p>
        </w:tc>
        <w:tc>
          <w:tcPr>
            <w:tcW w:w="547" w:type="dxa"/>
            <w:tcBorders>
              <w:top w:val="nil"/>
              <w:left w:val="nil"/>
              <w:bottom w:val="nil"/>
              <w:right w:val="nil"/>
            </w:tcBorders>
            <w:shd w:val="clear" w:color="auto" w:fill="auto"/>
            <w:noWrap/>
            <w:vAlign w:val="center"/>
          </w:tcPr>
          <w:p w14:paraId="7BC243EC"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0,62</w:t>
            </w:r>
          </w:p>
        </w:tc>
        <w:tc>
          <w:tcPr>
            <w:tcW w:w="547" w:type="dxa"/>
            <w:tcBorders>
              <w:top w:val="nil"/>
              <w:left w:val="nil"/>
              <w:bottom w:val="nil"/>
              <w:right w:val="nil"/>
            </w:tcBorders>
            <w:shd w:val="clear" w:color="auto" w:fill="auto"/>
            <w:noWrap/>
            <w:vAlign w:val="center"/>
          </w:tcPr>
          <w:p w14:paraId="66B49D55"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0,68</w:t>
            </w:r>
          </w:p>
        </w:tc>
        <w:tc>
          <w:tcPr>
            <w:tcW w:w="547" w:type="dxa"/>
            <w:tcBorders>
              <w:top w:val="nil"/>
              <w:left w:val="nil"/>
              <w:bottom w:val="nil"/>
              <w:right w:val="nil"/>
            </w:tcBorders>
            <w:shd w:val="clear" w:color="auto" w:fill="auto"/>
            <w:noWrap/>
            <w:vAlign w:val="center"/>
          </w:tcPr>
          <w:p w14:paraId="3A04B599"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0,61</w:t>
            </w:r>
          </w:p>
        </w:tc>
        <w:tc>
          <w:tcPr>
            <w:tcW w:w="547" w:type="dxa"/>
            <w:tcBorders>
              <w:top w:val="nil"/>
              <w:left w:val="nil"/>
              <w:bottom w:val="nil"/>
              <w:right w:val="nil"/>
            </w:tcBorders>
            <w:shd w:val="clear" w:color="auto" w:fill="auto"/>
            <w:noWrap/>
            <w:vAlign w:val="center"/>
          </w:tcPr>
          <w:p w14:paraId="61B781C0"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0,57</w:t>
            </w:r>
          </w:p>
        </w:tc>
        <w:tc>
          <w:tcPr>
            <w:tcW w:w="547" w:type="dxa"/>
            <w:tcBorders>
              <w:top w:val="nil"/>
              <w:left w:val="nil"/>
              <w:bottom w:val="nil"/>
              <w:right w:val="nil"/>
            </w:tcBorders>
            <w:shd w:val="clear" w:color="auto" w:fill="auto"/>
            <w:noWrap/>
            <w:vAlign w:val="center"/>
          </w:tcPr>
          <w:p w14:paraId="57F9946A"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0,64</w:t>
            </w:r>
          </w:p>
        </w:tc>
        <w:tc>
          <w:tcPr>
            <w:tcW w:w="547" w:type="dxa"/>
            <w:tcBorders>
              <w:top w:val="nil"/>
              <w:left w:val="nil"/>
              <w:bottom w:val="nil"/>
              <w:right w:val="nil"/>
            </w:tcBorders>
            <w:shd w:val="clear" w:color="auto" w:fill="auto"/>
            <w:noWrap/>
            <w:vAlign w:val="center"/>
          </w:tcPr>
          <w:p w14:paraId="1CBF9567"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0,62</w:t>
            </w:r>
          </w:p>
        </w:tc>
        <w:tc>
          <w:tcPr>
            <w:tcW w:w="547" w:type="dxa"/>
            <w:tcBorders>
              <w:top w:val="nil"/>
              <w:left w:val="nil"/>
              <w:bottom w:val="nil"/>
              <w:right w:val="nil"/>
            </w:tcBorders>
            <w:shd w:val="clear" w:color="auto" w:fill="auto"/>
            <w:noWrap/>
            <w:vAlign w:val="center"/>
          </w:tcPr>
          <w:p w14:paraId="7CD363A9"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0,61</w:t>
            </w:r>
          </w:p>
        </w:tc>
      </w:tr>
      <w:tr w:rsidR="0036487E" w:rsidRPr="00887FF6" w14:paraId="164C258B" w14:textId="77777777">
        <w:trPr>
          <w:trHeight w:val="255"/>
        </w:trPr>
        <w:tc>
          <w:tcPr>
            <w:tcW w:w="3112" w:type="dxa"/>
            <w:tcBorders>
              <w:top w:val="nil"/>
              <w:left w:val="nil"/>
              <w:bottom w:val="nil"/>
              <w:right w:val="nil"/>
            </w:tcBorders>
            <w:shd w:val="clear" w:color="auto" w:fill="auto"/>
            <w:noWrap/>
            <w:vAlign w:val="center"/>
          </w:tcPr>
          <w:p w14:paraId="164F4E78" w14:textId="77777777" w:rsidR="0036487E" w:rsidRPr="00887FF6" w:rsidRDefault="0036487E" w:rsidP="00F6574B">
            <w:pPr>
              <w:rPr>
                <w:rFonts w:ascii="Tahoma" w:hAnsi="Tahoma" w:cs="Tahoma"/>
                <w:sz w:val="16"/>
                <w:szCs w:val="16"/>
                <w:lang w:eastAsia="sk-SK"/>
              </w:rPr>
            </w:pPr>
            <w:r w:rsidRPr="00887FF6">
              <w:rPr>
                <w:rFonts w:ascii="Tahoma" w:hAnsi="Tahoma" w:cs="Tahoma"/>
                <w:sz w:val="16"/>
                <w:szCs w:val="16"/>
                <w:lang w:eastAsia="sk-SK"/>
              </w:rPr>
              <w:t>Nehnut., prenájom a obch. činnosti</w:t>
            </w:r>
          </w:p>
        </w:tc>
        <w:tc>
          <w:tcPr>
            <w:tcW w:w="547" w:type="dxa"/>
            <w:tcBorders>
              <w:top w:val="nil"/>
              <w:left w:val="nil"/>
              <w:bottom w:val="nil"/>
              <w:right w:val="nil"/>
            </w:tcBorders>
            <w:shd w:val="clear" w:color="auto" w:fill="auto"/>
            <w:noWrap/>
            <w:vAlign w:val="center"/>
          </w:tcPr>
          <w:p w14:paraId="7B820CC9"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1,85</w:t>
            </w:r>
          </w:p>
        </w:tc>
        <w:tc>
          <w:tcPr>
            <w:tcW w:w="547" w:type="dxa"/>
            <w:tcBorders>
              <w:top w:val="nil"/>
              <w:left w:val="nil"/>
              <w:bottom w:val="nil"/>
              <w:right w:val="nil"/>
            </w:tcBorders>
            <w:shd w:val="clear" w:color="auto" w:fill="auto"/>
            <w:noWrap/>
            <w:vAlign w:val="center"/>
          </w:tcPr>
          <w:p w14:paraId="473167E4"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1,70</w:t>
            </w:r>
          </w:p>
        </w:tc>
        <w:tc>
          <w:tcPr>
            <w:tcW w:w="547" w:type="dxa"/>
            <w:tcBorders>
              <w:top w:val="nil"/>
              <w:left w:val="nil"/>
              <w:bottom w:val="nil"/>
              <w:right w:val="nil"/>
            </w:tcBorders>
            <w:shd w:val="clear" w:color="auto" w:fill="auto"/>
            <w:noWrap/>
            <w:vAlign w:val="center"/>
          </w:tcPr>
          <w:p w14:paraId="4D6B6CD2"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2,09</w:t>
            </w:r>
          </w:p>
        </w:tc>
        <w:tc>
          <w:tcPr>
            <w:tcW w:w="547" w:type="dxa"/>
            <w:tcBorders>
              <w:top w:val="nil"/>
              <w:left w:val="nil"/>
              <w:bottom w:val="nil"/>
              <w:right w:val="nil"/>
            </w:tcBorders>
            <w:shd w:val="clear" w:color="auto" w:fill="auto"/>
            <w:noWrap/>
            <w:vAlign w:val="center"/>
          </w:tcPr>
          <w:p w14:paraId="2D3A89B5"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2,72</w:t>
            </w:r>
          </w:p>
        </w:tc>
        <w:tc>
          <w:tcPr>
            <w:tcW w:w="547" w:type="dxa"/>
            <w:tcBorders>
              <w:top w:val="nil"/>
              <w:left w:val="nil"/>
              <w:bottom w:val="nil"/>
              <w:right w:val="nil"/>
            </w:tcBorders>
            <w:shd w:val="clear" w:color="auto" w:fill="auto"/>
            <w:noWrap/>
            <w:vAlign w:val="center"/>
          </w:tcPr>
          <w:p w14:paraId="39C1C14B"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1,73</w:t>
            </w:r>
          </w:p>
        </w:tc>
        <w:tc>
          <w:tcPr>
            <w:tcW w:w="547" w:type="dxa"/>
            <w:tcBorders>
              <w:top w:val="nil"/>
              <w:left w:val="nil"/>
              <w:bottom w:val="nil"/>
              <w:right w:val="nil"/>
            </w:tcBorders>
            <w:shd w:val="clear" w:color="auto" w:fill="auto"/>
            <w:noWrap/>
            <w:vAlign w:val="center"/>
          </w:tcPr>
          <w:p w14:paraId="59211A3C"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1,68</w:t>
            </w:r>
          </w:p>
        </w:tc>
        <w:tc>
          <w:tcPr>
            <w:tcW w:w="547" w:type="dxa"/>
            <w:tcBorders>
              <w:top w:val="nil"/>
              <w:left w:val="nil"/>
              <w:bottom w:val="nil"/>
              <w:right w:val="nil"/>
            </w:tcBorders>
            <w:shd w:val="clear" w:color="auto" w:fill="auto"/>
            <w:noWrap/>
            <w:vAlign w:val="center"/>
          </w:tcPr>
          <w:p w14:paraId="65F84E48"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1,69</w:t>
            </w:r>
          </w:p>
        </w:tc>
        <w:tc>
          <w:tcPr>
            <w:tcW w:w="547" w:type="dxa"/>
            <w:tcBorders>
              <w:top w:val="nil"/>
              <w:left w:val="nil"/>
              <w:bottom w:val="nil"/>
              <w:right w:val="nil"/>
            </w:tcBorders>
            <w:shd w:val="clear" w:color="auto" w:fill="auto"/>
            <w:noWrap/>
            <w:vAlign w:val="center"/>
          </w:tcPr>
          <w:p w14:paraId="01DFFBDF"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0,24</w:t>
            </w:r>
          </w:p>
        </w:tc>
        <w:tc>
          <w:tcPr>
            <w:tcW w:w="547" w:type="dxa"/>
            <w:tcBorders>
              <w:top w:val="nil"/>
              <w:left w:val="nil"/>
              <w:bottom w:val="nil"/>
              <w:right w:val="nil"/>
            </w:tcBorders>
            <w:shd w:val="clear" w:color="auto" w:fill="auto"/>
            <w:noWrap/>
            <w:vAlign w:val="center"/>
          </w:tcPr>
          <w:p w14:paraId="08CE5A14"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0,37</w:t>
            </w:r>
          </w:p>
        </w:tc>
        <w:tc>
          <w:tcPr>
            <w:tcW w:w="547" w:type="dxa"/>
            <w:tcBorders>
              <w:top w:val="nil"/>
              <w:left w:val="nil"/>
              <w:bottom w:val="nil"/>
              <w:right w:val="nil"/>
            </w:tcBorders>
            <w:shd w:val="clear" w:color="auto" w:fill="auto"/>
            <w:noWrap/>
            <w:vAlign w:val="center"/>
          </w:tcPr>
          <w:p w14:paraId="6F62705B"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1,57</w:t>
            </w:r>
          </w:p>
        </w:tc>
        <w:tc>
          <w:tcPr>
            <w:tcW w:w="547" w:type="dxa"/>
            <w:tcBorders>
              <w:top w:val="nil"/>
              <w:left w:val="nil"/>
              <w:bottom w:val="nil"/>
              <w:right w:val="nil"/>
            </w:tcBorders>
            <w:shd w:val="clear" w:color="auto" w:fill="auto"/>
            <w:noWrap/>
            <w:vAlign w:val="center"/>
          </w:tcPr>
          <w:p w14:paraId="2E7D41A5"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2,67</w:t>
            </w:r>
          </w:p>
        </w:tc>
      </w:tr>
      <w:tr w:rsidR="0036487E" w:rsidRPr="00887FF6" w14:paraId="71C8B227" w14:textId="77777777">
        <w:trPr>
          <w:trHeight w:val="255"/>
        </w:trPr>
        <w:tc>
          <w:tcPr>
            <w:tcW w:w="3112" w:type="dxa"/>
            <w:tcBorders>
              <w:top w:val="nil"/>
              <w:left w:val="nil"/>
              <w:bottom w:val="nil"/>
              <w:right w:val="nil"/>
            </w:tcBorders>
            <w:shd w:val="clear" w:color="auto" w:fill="auto"/>
            <w:noWrap/>
            <w:vAlign w:val="center"/>
          </w:tcPr>
          <w:p w14:paraId="02490DBB" w14:textId="77777777" w:rsidR="0036487E" w:rsidRPr="00887FF6" w:rsidRDefault="0036487E" w:rsidP="00F6574B">
            <w:pPr>
              <w:rPr>
                <w:rFonts w:ascii="Tahoma" w:hAnsi="Tahoma" w:cs="Tahoma"/>
                <w:sz w:val="16"/>
                <w:szCs w:val="16"/>
                <w:lang w:eastAsia="sk-SK"/>
              </w:rPr>
            </w:pPr>
            <w:r w:rsidRPr="00887FF6">
              <w:rPr>
                <w:rFonts w:ascii="Tahoma" w:hAnsi="Tahoma" w:cs="Tahoma"/>
                <w:sz w:val="16"/>
                <w:szCs w:val="16"/>
                <w:lang w:eastAsia="sk-SK"/>
              </w:rPr>
              <w:t>V. správa a obrana; povinné soc. zabezp.</w:t>
            </w:r>
          </w:p>
        </w:tc>
        <w:tc>
          <w:tcPr>
            <w:tcW w:w="547" w:type="dxa"/>
            <w:tcBorders>
              <w:top w:val="nil"/>
              <w:left w:val="nil"/>
              <w:bottom w:val="nil"/>
              <w:right w:val="nil"/>
            </w:tcBorders>
            <w:shd w:val="clear" w:color="auto" w:fill="auto"/>
            <w:noWrap/>
            <w:vAlign w:val="center"/>
          </w:tcPr>
          <w:p w14:paraId="47A0764E"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2,64</w:t>
            </w:r>
          </w:p>
        </w:tc>
        <w:tc>
          <w:tcPr>
            <w:tcW w:w="547" w:type="dxa"/>
            <w:tcBorders>
              <w:top w:val="nil"/>
              <w:left w:val="nil"/>
              <w:bottom w:val="nil"/>
              <w:right w:val="nil"/>
            </w:tcBorders>
            <w:shd w:val="clear" w:color="auto" w:fill="auto"/>
            <w:noWrap/>
            <w:vAlign w:val="center"/>
          </w:tcPr>
          <w:p w14:paraId="71E77117"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3,04</w:t>
            </w:r>
          </w:p>
        </w:tc>
        <w:tc>
          <w:tcPr>
            <w:tcW w:w="547" w:type="dxa"/>
            <w:tcBorders>
              <w:top w:val="nil"/>
              <w:left w:val="nil"/>
              <w:bottom w:val="nil"/>
              <w:right w:val="nil"/>
            </w:tcBorders>
            <w:shd w:val="clear" w:color="auto" w:fill="auto"/>
            <w:noWrap/>
            <w:vAlign w:val="center"/>
          </w:tcPr>
          <w:p w14:paraId="56EA7FA2"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3,09</w:t>
            </w:r>
          </w:p>
        </w:tc>
        <w:tc>
          <w:tcPr>
            <w:tcW w:w="547" w:type="dxa"/>
            <w:tcBorders>
              <w:top w:val="nil"/>
              <w:left w:val="nil"/>
              <w:bottom w:val="nil"/>
              <w:right w:val="nil"/>
            </w:tcBorders>
            <w:shd w:val="clear" w:color="auto" w:fill="auto"/>
            <w:noWrap/>
            <w:vAlign w:val="center"/>
          </w:tcPr>
          <w:p w14:paraId="7D2F427D"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3,50</w:t>
            </w:r>
          </w:p>
        </w:tc>
        <w:tc>
          <w:tcPr>
            <w:tcW w:w="547" w:type="dxa"/>
            <w:tcBorders>
              <w:top w:val="nil"/>
              <w:left w:val="nil"/>
              <w:bottom w:val="nil"/>
              <w:right w:val="nil"/>
            </w:tcBorders>
            <w:shd w:val="clear" w:color="auto" w:fill="auto"/>
            <w:noWrap/>
            <w:vAlign w:val="center"/>
          </w:tcPr>
          <w:p w14:paraId="1916B10B"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5,71</w:t>
            </w:r>
          </w:p>
        </w:tc>
        <w:tc>
          <w:tcPr>
            <w:tcW w:w="547" w:type="dxa"/>
            <w:tcBorders>
              <w:top w:val="nil"/>
              <w:left w:val="nil"/>
              <w:bottom w:val="nil"/>
              <w:right w:val="nil"/>
            </w:tcBorders>
            <w:shd w:val="clear" w:color="auto" w:fill="auto"/>
            <w:noWrap/>
            <w:vAlign w:val="center"/>
          </w:tcPr>
          <w:p w14:paraId="1692C1C0"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5,00</w:t>
            </w:r>
          </w:p>
        </w:tc>
        <w:tc>
          <w:tcPr>
            <w:tcW w:w="547" w:type="dxa"/>
            <w:tcBorders>
              <w:top w:val="nil"/>
              <w:left w:val="nil"/>
              <w:bottom w:val="nil"/>
              <w:right w:val="nil"/>
            </w:tcBorders>
            <w:shd w:val="clear" w:color="auto" w:fill="auto"/>
            <w:noWrap/>
            <w:vAlign w:val="center"/>
          </w:tcPr>
          <w:p w14:paraId="171F928F"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5,30</w:t>
            </w:r>
          </w:p>
        </w:tc>
        <w:tc>
          <w:tcPr>
            <w:tcW w:w="547" w:type="dxa"/>
            <w:tcBorders>
              <w:top w:val="nil"/>
              <w:left w:val="nil"/>
              <w:bottom w:val="nil"/>
              <w:right w:val="nil"/>
            </w:tcBorders>
            <w:shd w:val="clear" w:color="auto" w:fill="auto"/>
            <w:noWrap/>
            <w:vAlign w:val="center"/>
          </w:tcPr>
          <w:p w14:paraId="31462715"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4,59</w:t>
            </w:r>
          </w:p>
        </w:tc>
        <w:tc>
          <w:tcPr>
            <w:tcW w:w="547" w:type="dxa"/>
            <w:tcBorders>
              <w:top w:val="nil"/>
              <w:left w:val="nil"/>
              <w:bottom w:val="nil"/>
              <w:right w:val="nil"/>
            </w:tcBorders>
            <w:shd w:val="clear" w:color="auto" w:fill="auto"/>
            <w:noWrap/>
            <w:vAlign w:val="center"/>
          </w:tcPr>
          <w:p w14:paraId="6B560DC5"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6,76</w:t>
            </w:r>
          </w:p>
        </w:tc>
        <w:tc>
          <w:tcPr>
            <w:tcW w:w="547" w:type="dxa"/>
            <w:tcBorders>
              <w:top w:val="nil"/>
              <w:left w:val="nil"/>
              <w:bottom w:val="nil"/>
              <w:right w:val="nil"/>
            </w:tcBorders>
            <w:shd w:val="clear" w:color="auto" w:fill="auto"/>
            <w:noWrap/>
            <w:vAlign w:val="center"/>
          </w:tcPr>
          <w:p w14:paraId="5F5B20CC"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5,03</w:t>
            </w:r>
          </w:p>
        </w:tc>
        <w:tc>
          <w:tcPr>
            <w:tcW w:w="547" w:type="dxa"/>
            <w:tcBorders>
              <w:top w:val="nil"/>
              <w:left w:val="nil"/>
              <w:bottom w:val="nil"/>
              <w:right w:val="nil"/>
            </w:tcBorders>
            <w:shd w:val="clear" w:color="auto" w:fill="auto"/>
            <w:noWrap/>
            <w:vAlign w:val="center"/>
          </w:tcPr>
          <w:p w14:paraId="4606110B"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3,43</w:t>
            </w:r>
          </w:p>
        </w:tc>
      </w:tr>
      <w:tr w:rsidR="0036487E" w:rsidRPr="00887FF6" w14:paraId="22C4AFA3" w14:textId="77777777">
        <w:trPr>
          <w:trHeight w:val="255"/>
        </w:trPr>
        <w:tc>
          <w:tcPr>
            <w:tcW w:w="3112" w:type="dxa"/>
            <w:tcBorders>
              <w:top w:val="nil"/>
              <w:left w:val="nil"/>
              <w:bottom w:val="nil"/>
              <w:right w:val="nil"/>
            </w:tcBorders>
            <w:shd w:val="clear" w:color="auto" w:fill="auto"/>
            <w:noWrap/>
            <w:vAlign w:val="center"/>
          </w:tcPr>
          <w:p w14:paraId="3B67763C" w14:textId="77777777" w:rsidR="0036487E" w:rsidRPr="00887FF6" w:rsidRDefault="0036487E" w:rsidP="00F6574B">
            <w:pPr>
              <w:rPr>
                <w:rFonts w:ascii="Tahoma" w:hAnsi="Tahoma" w:cs="Tahoma"/>
                <w:sz w:val="16"/>
                <w:szCs w:val="16"/>
                <w:lang w:eastAsia="sk-SK"/>
              </w:rPr>
            </w:pPr>
            <w:r w:rsidRPr="00887FF6">
              <w:rPr>
                <w:rFonts w:ascii="Tahoma" w:hAnsi="Tahoma" w:cs="Tahoma"/>
                <w:sz w:val="16"/>
                <w:szCs w:val="16"/>
                <w:lang w:eastAsia="sk-SK"/>
              </w:rPr>
              <w:t>Školstvo</w:t>
            </w:r>
          </w:p>
        </w:tc>
        <w:tc>
          <w:tcPr>
            <w:tcW w:w="547" w:type="dxa"/>
            <w:tcBorders>
              <w:top w:val="nil"/>
              <w:left w:val="nil"/>
              <w:bottom w:val="nil"/>
              <w:right w:val="nil"/>
            </w:tcBorders>
            <w:shd w:val="clear" w:color="auto" w:fill="auto"/>
            <w:noWrap/>
            <w:vAlign w:val="center"/>
          </w:tcPr>
          <w:p w14:paraId="0B2F9D36"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7,40</w:t>
            </w:r>
          </w:p>
        </w:tc>
        <w:tc>
          <w:tcPr>
            <w:tcW w:w="547" w:type="dxa"/>
            <w:tcBorders>
              <w:top w:val="nil"/>
              <w:left w:val="nil"/>
              <w:bottom w:val="nil"/>
              <w:right w:val="nil"/>
            </w:tcBorders>
            <w:shd w:val="clear" w:color="auto" w:fill="auto"/>
            <w:noWrap/>
            <w:vAlign w:val="center"/>
          </w:tcPr>
          <w:p w14:paraId="3CAEEA0C"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7,96</w:t>
            </w:r>
          </w:p>
        </w:tc>
        <w:tc>
          <w:tcPr>
            <w:tcW w:w="547" w:type="dxa"/>
            <w:tcBorders>
              <w:top w:val="nil"/>
              <w:left w:val="nil"/>
              <w:bottom w:val="nil"/>
              <w:right w:val="nil"/>
            </w:tcBorders>
            <w:shd w:val="clear" w:color="auto" w:fill="auto"/>
            <w:noWrap/>
            <w:vAlign w:val="center"/>
          </w:tcPr>
          <w:p w14:paraId="1D55A880"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7,64</w:t>
            </w:r>
          </w:p>
        </w:tc>
        <w:tc>
          <w:tcPr>
            <w:tcW w:w="547" w:type="dxa"/>
            <w:tcBorders>
              <w:top w:val="nil"/>
              <w:left w:val="nil"/>
              <w:bottom w:val="nil"/>
              <w:right w:val="nil"/>
            </w:tcBorders>
            <w:shd w:val="clear" w:color="auto" w:fill="auto"/>
            <w:noWrap/>
            <w:vAlign w:val="center"/>
          </w:tcPr>
          <w:p w14:paraId="7A2DFDAE"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7,39</w:t>
            </w:r>
          </w:p>
        </w:tc>
        <w:tc>
          <w:tcPr>
            <w:tcW w:w="547" w:type="dxa"/>
            <w:tcBorders>
              <w:top w:val="nil"/>
              <w:left w:val="nil"/>
              <w:bottom w:val="nil"/>
              <w:right w:val="nil"/>
            </w:tcBorders>
            <w:shd w:val="clear" w:color="auto" w:fill="auto"/>
            <w:noWrap/>
            <w:vAlign w:val="center"/>
          </w:tcPr>
          <w:p w14:paraId="5169EB7B"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6,92</w:t>
            </w:r>
          </w:p>
        </w:tc>
        <w:tc>
          <w:tcPr>
            <w:tcW w:w="547" w:type="dxa"/>
            <w:tcBorders>
              <w:top w:val="nil"/>
              <w:left w:val="nil"/>
              <w:bottom w:val="nil"/>
              <w:right w:val="nil"/>
            </w:tcBorders>
            <w:shd w:val="clear" w:color="auto" w:fill="auto"/>
            <w:noWrap/>
            <w:vAlign w:val="center"/>
          </w:tcPr>
          <w:p w14:paraId="677B9D7B"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6,79</w:t>
            </w:r>
          </w:p>
        </w:tc>
        <w:tc>
          <w:tcPr>
            <w:tcW w:w="547" w:type="dxa"/>
            <w:tcBorders>
              <w:top w:val="nil"/>
              <w:left w:val="nil"/>
              <w:bottom w:val="nil"/>
              <w:right w:val="nil"/>
            </w:tcBorders>
            <w:shd w:val="clear" w:color="auto" w:fill="auto"/>
            <w:noWrap/>
            <w:vAlign w:val="center"/>
          </w:tcPr>
          <w:p w14:paraId="0C5562AF"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6,46</w:t>
            </w:r>
          </w:p>
        </w:tc>
        <w:tc>
          <w:tcPr>
            <w:tcW w:w="547" w:type="dxa"/>
            <w:tcBorders>
              <w:top w:val="nil"/>
              <w:left w:val="nil"/>
              <w:bottom w:val="nil"/>
              <w:right w:val="nil"/>
            </w:tcBorders>
            <w:shd w:val="clear" w:color="auto" w:fill="auto"/>
            <w:noWrap/>
            <w:vAlign w:val="center"/>
          </w:tcPr>
          <w:p w14:paraId="42B795BC"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5,03</w:t>
            </w:r>
          </w:p>
        </w:tc>
        <w:tc>
          <w:tcPr>
            <w:tcW w:w="547" w:type="dxa"/>
            <w:tcBorders>
              <w:top w:val="nil"/>
              <w:left w:val="nil"/>
              <w:bottom w:val="nil"/>
              <w:right w:val="nil"/>
            </w:tcBorders>
            <w:shd w:val="clear" w:color="auto" w:fill="auto"/>
            <w:noWrap/>
            <w:vAlign w:val="center"/>
          </w:tcPr>
          <w:p w14:paraId="17F8360D"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6,40</w:t>
            </w:r>
          </w:p>
        </w:tc>
        <w:tc>
          <w:tcPr>
            <w:tcW w:w="547" w:type="dxa"/>
            <w:tcBorders>
              <w:top w:val="nil"/>
              <w:left w:val="nil"/>
              <w:bottom w:val="nil"/>
              <w:right w:val="nil"/>
            </w:tcBorders>
            <w:shd w:val="clear" w:color="auto" w:fill="auto"/>
            <w:noWrap/>
            <w:vAlign w:val="center"/>
          </w:tcPr>
          <w:p w14:paraId="283E41A7"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6,28</w:t>
            </w:r>
          </w:p>
        </w:tc>
        <w:tc>
          <w:tcPr>
            <w:tcW w:w="547" w:type="dxa"/>
            <w:tcBorders>
              <w:top w:val="nil"/>
              <w:left w:val="nil"/>
              <w:bottom w:val="nil"/>
              <w:right w:val="nil"/>
            </w:tcBorders>
            <w:shd w:val="clear" w:color="auto" w:fill="auto"/>
            <w:noWrap/>
            <w:vAlign w:val="center"/>
          </w:tcPr>
          <w:p w14:paraId="77696E98"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6,17</w:t>
            </w:r>
          </w:p>
        </w:tc>
      </w:tr>
      <w:tr w:rsidR="0036487E" w:rsidRPr="00887FF6" w14:paraId="48D7BA53" w14:textId="77777777">
        <w:trPr>
          <w:trHeight w:val="255"/>
        </w:trPr>
        <w:tc>
          <w:tcPr>
            <w:tcW w:w="3112" w:type="dxa"/>
            <w:tcBorders>
              <w:top w:val="nil"/>
              <w:left w:val="nil"/>
              <w:bottom w:val="nil"/>
              <w:right w:val="nil"/>
            </w:tcBorders>
            <w:shd w:val="clear" w:color="auto" w:fill="auto"/>
            <w:noWrap/>
            <w:vAlign w:val="center"/>
          </w:tcPr>
          <w:p w14:paraId="6E92C1C6" w14:textId="77777777" w:rsidR="0036487E" w:rsidRPr="00887FF6" w:rsidRDefault="0036487E" w:rsidP="00F6574B">
            <w:pPr>
              <w:rPr>
                <w:rFonts w:ascii="Tahoma" w:hAnsi="Tahoma" w:cs="Tahoma"/>
                <w:sz w:val="16"/>
                <w:szCs w:val="16"/>
                <w:lang w:eastAsia="sk-SK"/>
              </w:rPr>
            </w:pPr>
            <w:r w:rsidRPr="00887FF6">
              <w:rPr>
                <w:rFonts w:ascii="Tahoma" w:hAnsi="Tahoma" w:cs="Tahoma"/>
                <w:sz w:val="16"/>
                <w:szCs w:val="16"/>
                <w:lang w:eastAsia="sk-SK"/>
              </w:rPr>
              <w:t>Zdravotníctvo a sociálna pomoc</w:t>
            </w:r>
          </w:p>
        </w:tc>
        <w:tc>
          <w:tcPr>
            <w:tcW w:w="547" w:type="dxa"/>
            <w:tcBorders>
              <w:top w:val="nil"/>
              <w:left w:val="nil"/>
              <w:bottom w:val="nil"/>
              <w:right w:val="nil"/>
            </w:tcBorders>
            <w:shd w:val="clear" w:color="auto" w:fill="auto"/>
            <w:noWrap/>
            <w:vAlign w:val="center"/>
          </w:tcPr>
          <w:p w14:paraId="0F20C6AA"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4,26</w:t>
            </w:r>
          </w:p>
        </w:tc>
        <w:tc>
          <w:tcPr>
            <w:tcW w:w="547" w:type="dxa"/>
            <w:tcBorders>
              <w:top w:val="nil"/>
              <w:left w:val="nil"/>
              <w:bottom w:val="nil"/>
              <w:right w:val="nil"/>
            </w:tcBorders>
            <w:shd w:val="clear" w:color="auto" w:fill="auto"/>
            <w:noWrap/>
            <w:vAlign w:val="center"/>
          </w:tcPr>
          <w:p w14:paraId="77721370"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4,21</w:t>
            </w:r>
          </w:p>
        </w:tc>
        <w:tc>
          <w:tcPr>
            <w:tcW w:w="547" w:type="dxa"/>
            <w:tcBorders>
              <w:top w:val="nil"/>
              <w:left w:val="nil"/>
              <w:bottom w:val="nil"/>
              <w:right w:val="nil"/>
            </w:tcBorders>
            <w:shd w:val="clear" w:color="auto" w:fill="auto"/>
            <w:noWrap/>
            <w:vAlign w:val="center"/>
          </w:tcPr>
          <w:p w14:paraId="6E60ABEB"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4,22</w:t>
            </w:r>
          </w:p>
        </w:tc>
        <w:tc>
          <w:tcPr>
            <w:tcW w:w="547" w:type="dxa"/>
            <w:tcBorders>
              <w:top w:val="nil"/>
              <w:left w:val="nil"/>
              <w:bottom w:val="nil"/>
              <w:right w:val="nil"/>
            </w:tcBorders>
            <w:shd w:val="clear" w:color="auto" w:fill="auto"/>
            <w:noWrap/>
            <w:vAlign w:val="center"/>
          </w:tcPr>
          <w:p w14:paraId="0DB03682"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4,27</w:t>
            </w:r>
          </w:p>
        </w:tc>
        <w:tc>
          <w:tcPr>
            <w:tcW w:w="547" w:type="dxa"/>
            <w:tcBorders>
              <w:top w:val="nil"/>
              <w:left w:val="nil"/>
              <w:bottom w:val="nil"/>
              <w:right w:val="nil"/>
            </w:tcBorders>
            <w:shd w:val="clear" w:color="auto" w:fill="auto"/>
            <w:noWrap/>
            <w:vAlign w:val="center"/>
          </w:tcPr>
          <w:p w14:paraId="3C27CE80"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4,06</w:t>
            </w:r>
          </w:p>
        </w:tc>
        <w:tc>
          <w:tcPr>
            <w:tcW w:w="547" w:type="dxa"/>
            <w:tcBorders>
              <w:top w:val="nil"/>
              <w:left w:val="nil"/>
              <w:bottom w:val="nil"/>
              <w:right w:val="nil"/>
            </w:tcBorders>
            <w:shd w:val="clear" w:color="auto" w:fill="auto"/>
            <w:noWrap/>
            <w:vAlign w:val="center"/>
          </w:tcPr>
          <w:p w14:paraId="5E29E3F5"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4,23</w:t>
            </w:r>
          </w:p>
        </w:tc>
        <w:tc>
          <w:tcPr>
            <w:tcW w:w="547" w:type="dxa"/>
            <w:tcBorders>
              <w:top w:val="nil"/>
              <w:left w:val="nil"/>
              <w:bottom w:val="nil"/>
              <w:right w:val="nil"/>
            </w:tcBorders>
            <w:shd w:val="clear" w:color="auto" w:fill="auto"/>
            <w:noWrap/>
            <w:vAlign w:val="center"/>
          </w:tcPr>
          <w:p w14:paraId="081B1795"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4,14</w:t>
            </w:r>
          </w:p>
        </w:tc>
        <w:tc>
          <w:tcPr>
            <w:tcW w:w="547" w:type="dxa"/>
            <w:tcBorders>
              <w:top w:val="nil"/>
              <w:left w:val="nil"/>
              <w:bottom w:val="nil"/>
              <w:right w:val="nil"/>
            </w:tcBorders>
            <w:shd w:val="clear" w:color="auto" w:fill="auto"/>
            <w:noWrap/>
            <w:vAlign w:val="center"/>
          </w:tcPr>
          <w:p w14:paraId="12645FFC"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4,75</w:t>
            </w:r>
          </w:p>
        </w:tc>
        <w:tc>
          <w:tcPr>
            <w:tcW w:w="547" w:type="dxa"/>
            <w:tcBorders>
              <w:top w:val="nil"/>
              <w:left w:val="nil"/>
              <w:bottom w:val="nil"/>
              <w:right w:val="nil"/>
            </w:tcBorders>
            <w:shd w:val="clear" w:color="auto" w:fill="auto"/>
            <w:noWrap/>
            <w:vAlign w:val="center"/>
          </w:tcPr>
          <w:p w14:paraId="2FC30A82"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5,62</w:t>
            </w:r>
          </w:p>
        </w:tc>
        <w:tc>
          <w:tcPr>
            <w:tcW w:w="547" w:type="dxa"/>
            <w:tcBorders>
              <w:top w:val="nil"/>
              <w:left w:val="nil"/>
              <w:bottom w:val="nil"/>
              <w:right w:val="nil"/>
            </w:tcBorders>
            <w:shd w:val="clear" w:color="auto" w:fill="auto"/>
            <w:noWrap/>
            <w:vAlign w:val="center"/>
          </w:tcPr>
          <w:p w14:paraId="6876ED66"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4,29</w:t>
            </w:r>
          </w:p>
        </w:tc>
        <w:tc>
          <w:tcPr>
            <w:tcW w:w="547" w:type="dxa"/>
            <w:tcBorders>
              <w:top w:val="nil"/>
              <w:left w:val="nil"/>
              <w:bottom w:val="nil"/>
              <w:right w:val="nil"/>
            </w:tcBorders>
            <w:shd w:val="clear" w:color="auto" w:fill="auto"/>
            <w:noWrap/>
            <w:vAlign w:val="center"/>
          </w:tcPr>
          <w:p w14:paraId="357E4988"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3,06</w:t>
            </w:r>
          </w:p>
        </w:tc>
      </w:tr>
      <w:tr w:rsidR="0036487E" w:rsidRPr="00887FF6" w14:paraId="611C37C3" w14:textId="77777777">
        <w:trPr>
          <w:trHeight w:val="255"/>
        </w:trPr>
        <w:tc>
          <w:tcPr>
            <w:tcW w:w="3112" w:type="dxa"/>
            <w:tcBorders>
              <w:top w:val="nil"/>
              <w:left w:val="nil"/>
              <w:bottom w:val="nil"/>
              <w:right w:val="nil"/>
            </w:tcBorders>
            <w:shd w:val="clear" w:color="auto" w:fill="auto"/>
            <w:noWrap/>
            <w:vAlign w:val="center"/>
          </w:tcPr>
          <w:p w14:paraId="1713ECC7" w14:textId="77777777" w:rsidR="0036487E" w:rsidRPr="00887FF6" w:rsidRDefault="0036487E" w:rsidP="00F6574B">
            <w:pPr>
              <w:rPr>
                <w:rFonts w:ascii="Tahoma" w:hAnsi="Tahoma" w:cs="Tahoma"/>
                <w:sz w:val="16"/>
                <w:szCs w:val="16"/>
                <w:lang w:eastAsia="sk-SK"/>
              </w:rPr>
            </w:pPr>
            <w:r w:rsidRPr="00887FF6">
              <w:rPr>
                <w:rFonts w:ascii="Tahoma" w:hAnsi="Tahoma" w:cs="Tahoma"/>
                <w:sz w:val="16"/>
                <w:szCs w:val="16"/>
                <w:lang w:eastAsia="sk-SK"/>
              </w:rPr>
              <w:t>Ost. spoloč., sociálne a osobné služby</w:t>
            </w:r>
          </w:p>
        </w:tc>
        <w:tc>
          <w:tcPr>
            <w:tcW w:w="547" w:type="dxa"/>
            <w:tcBorders>
              <w:top w:val="nil"/>
              <w:left w:val="nil"/>
              <w:bottom w:val="nil"/>
              <w:right w:val="nil"/>
            </w:tcBorders>
            <w:shd w:val="clear" w:color="auto" w:fill="auto"/>
            <w:noWrap/>
            <w:vAlign w:val="center"/>
          </w:tcPr>
          <w:p w14:paraId="726F53F9"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2,05</w:t>
            </w:r>
          </w:p>
        </w:tc>
        <w:tc>
          <w:tcPr>
            <w:tcW w:w="547" w:type="dxa"/>
            <w:tcBorders>
              <w:top w:val="nil"/>
              <w:left w:val="nil"/>
              <w:bottom w:val="nil"/>
              <w:right w:val="nil"/>
            </w:tcBorders>
            <w:shd w:val="clear" w:color="auto" w:fill="auto"/>
            <w:noWrap/>
            <w:vAlign w:val="center"/>
          </w:tcPr>
          <w:p w14:paraId="33F574D0"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1,59</w:t>
            </w:r>
          </w:p>
        </w:tc>
        <w:tc>
          <w:tcPr>
            <w:tcW w:w="547" w:type="dxa"/>
            <w:tcBorders>
              <w:top w:val="nil"/>
              <w:left w:val="nil"/>
              <w:bottom w:val="nil"/>
              <w:right w:val="nil"/>
            </w:tcBorders>
            <w:shd w:val="clear" w:color="auto" w:fill="auto"/>
            <w:noWrap/>
            <w:vAlign w:val="center"/>
          </w:tcPr>
          <w:p w14:paraId="6A8F250E"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1,59</w:t>
            </w:r>
          </w:p>
        </w:tc>
        <w:tc>
          <w:tcPr>
            <w:tcW w:w="547" w:type="dxa"/>
            <w:tcBorders>
              <w:top w:val="nil"/>
              <w:left w:val="nil"/>
              <w:bottom w:val="nil"/>
              <w:right w:val="nil"/>
            </w:tcBorders>
            <w:shd w:val="clear" w:color="auto" w:fill="auto"/>
            <w:noWrap/>
            <w:vAlign w:val="center"/>
          </w:tcPr>
          <w:p w14:paraId="108D6D98"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1,67</w:t>
            </w:r>
          </w:p>
        </w:tc>
        <w:tc>
          <w:tcPr>
            <w:tcW w:w="547" w:type="dxa"/>
            <w:tcBorders>
              <w:top w:val="nil"/>
              <w:left w:val="nil"/>
              <w:bottom w:val="nil"/>
              <w:right w:val="nil"/>
            </w:tcBorders>
            <w:shd w:val="clear" w:color="auto" w:fill="auto"/>
            <w:noWrap/>
            <w:vAlign w:val="center"/>
          </w:tcPr>
          <w:p w14:paraId="1CB21C17"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1,72</w:t>
            </w:r>
          </w:p>
        </w:tc>
        <w:tc>
          <w:tcPr>
            <w:tcW w:w="547" w:type="dxa"/>
            <w:tcBorders>
              <w:top w:val="nil"/>
              <w:left w:val="nil"/>
              <w:bottom w:val="nil"/>
              <w:right w:val="nil"/>
            </w:tcBorders>
            <w:shd w:val="clear" w:color="auto" w:fill="auto"/>
            <w:noWrap/>
            <w:vAlign w:val="center"/>
          </w:tcPr>
          <w:p w14:paraId="77EC56D9"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1,83</w:t>
            </w:r>
          </w:p>
        </w:tc>
        <w:tc>
          <w:tcPr>
            <w:tcW w:w="547" w:type="dxa"/>
            <w:tcBorders>
              <w:top w:val="nil"/>
              <w:left w:val="nil"/>
              <w:bottom w:val="nil"/>
              <w:right w:val="nil"/>
            </w:tcBorders>
            <w:shd w:val="clear" w:color="auto" w:fill="auto"/>
            <w:noWrap/>
            <w:vAlign w:val="center"/>
          </w:tcPr>
          <w:p w14:paraId="40CCC163"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1,73</w:t>
            </w:r>
          </w:p>
        </w:tc>
        <w:tc>
          <w:tcPr>
            <w:tcW w:w="547" w:type="dxa"/>
            <w:tcBorders>
              <w:top w:val="nil"/>
              <w:left w:val="nil"/>
              <w:bottom w:val="nil"/>
              <w:right w:val="nil"/>
            </w:tcBorders>
            <w:shd w:val="clear" w:color="auto" w:fill="auto"/>
            <w:noWrap/>
            <w:vAlign w:val="center"/>
          </w:tcPr>
          <w:p w14:paraId="0A23C4DD"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1,28</w:t>
            </w:r>
          </w:p>
        </w:tc>
        <w:tc>
          <w:tcPr>
            <w:tcW w:w="547" w:type="dxa"/>
            <w:tcBorders>
              <w:top w:val="nil"/>
              <w:left w:val="nil"/>
              <w:bottom w:val="nil"/>
              <w:right w:val="nil"/>
            </w:tcBorders>
            <w:shd w:val="clear" w:color="auto" w:fill="auto"/>
            <w:noWrap/>
            <w:vAlign w:val="center"/>
          </w:tcPr>
          <w:p w14:paraId="19441A38"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1,25</w:t>
            </w:r>
          </w:p>
        </w:tc>
        <w:tc>
          <w:tcPr>
            <w:tcW w:w="547" w:type="dxa"/>
            <w:tcBorders>
              <w:top w:val="nil"/>
              <w:left w:val="nil"/>
              <w:bottom w:val="nil"/>
              <w:right w:val="nil"/>
            </w:tcBorders>
            <w:shd w:val="clear" w:color="auto" w:fill="auto"/>
            <w:noWrap/>
            <w:vAlign w:val="center"/>
          </w:tcPr>
          <w:p w14:paraId="64AE9834"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0,87</w:t>
            </w:r>
          </w:p>
        </w:tc>
        <w:tc>
          <w:tcPr>
            <w:tcW w:w="547" w:type="dxa"/>
            <w:tcBorders>
              <w:top w:val="nil"/>
              <w:left w:val="nil"/>
              <w:bottom w:val="nil"/>
              <w:right w:val="nil"/>
            </w:tcBorders>
            <w:shd w:val="clear" w:color="auto" w:fill="auto"/>
            <w:noWrap/>
            <w:vAlign w:val="center"/>
          </w:tcPr>
          <w:p w14:paraId="1911F622" w14:textId="77777777" w:rsidR="0036487E" w:rsidRPr="00887FF6" w:rsidRDefault="0036487E" w:rsidP="00C676C3">
            <w:pPr>
              <w:jc w:val="right"/>
              <w:rPr>
                <w:rFonts w:ascii="Tahoma" w:hAnsi="Tahoma" w:cs="Tahoma"/>
                <w:sz w:val="16"/>
                <w:szCs w:val="16"/>
              </w:rPr>
            </w:pPr>
            <w:r w:rsidRPr="00887FF6">
              <w:rPr>
                <w:rFonts w:ascii="Tahoma" w:hAnsi="Tahoma" w:cs="Tahoma"/>
                <w:sz w:val="16"/>
                <w:szCs w:val="16"/>
              </w:rPr>
              <w:t>0,53</w:t>
            </w:r>
          </w:p>
        </w:tc>
      </w:tr>
    </w:tbl>
    <w:p w14:paraId="129423A3" w14:textId="77777777" w:rsidR="00F019B5" w:rsidRPr="00887FF6" w:rsidRDefault="00F019B5" w:rsidP="00F019B5">
      <w:pPr>
        <w:pStyle w:val="Graph-Source"/>
      </w:pPr>
      <w:r w:rsidRPr="00887FF6">
        <w:t>Zdroj: OcÚ Nedožery-Brezany, 2013, http://px-web.statistics.sk/PXWebSlovak/</w:t>
      </w:r>
    </w:p>
    <w:p w14:paraId="5827D7FD" w14:textId="77777777" w:rsidR="00DB070F" w:rsidRPr="00887FF6" w:rsidRDefault="00DB070F" w:rsidP="001C03BB">
      <w:pPr>
        <w:autoSpaceDE w:val="0"/>
        <w:autoSpaceDN w:val="0"/>
        <w:adjustRightInd w:val="0"/>
        <w:jc w:val="both"/>
        <w:rPr>
          <w:rFonts w:ascii="Tahoma" w:hAnsi="Tahoma" w:cs="Tahoma"/>
          <w:bCs/>
        </w:rPr>
      </w:pPr>
    </w:p>
    <w:p w14:paraId="0B95F275" w14:textId="77777777" w:rsidR="00441A44" w:rsidRPr="00887FF6" w:rsidRDefault="00441A44" w:rsidP="001C03BB">
      <w:pPr>
        <w:autoSpaceDE w:val="0"/>
        <w:autoSpaceDN w:val="0"/>
        <w:adjustRightInd w:val="0"/>
        <w:jc w:val="both"/>
        <w:rPr>
          <w:rFonts w:ascii="Tahoma" w:hAnsi="Tahoma" w:cs="Tahoma"/>
          <w:bCs/>
        </w:rPr>
      </w:pPr>
      <w:r w:rsidRPr="00887FF6">
        <w:rPr>
          <w:rFonts w:ascii="Tahoma" w:hAnsi="Tahoma" w:cs="Tahoma"/>
          <w:bCs/>
        </w:rPr>
        <w:t xml:space="preserve">V primárnom sektore sú zastúpené podnikateľské subjekty poľnohospodárskej výroby, kde okrem súkromne hospodáriacich roľníkov sa jej venujú poľnohospodárske organizácie. </w:t>
      </w:r>
      <w:r w:rsidR="00F10616" w:rsidRPr="00887FF6">
        <w:rPr>
          <w:rFonts w:ascii="Tahoma" w:hAnsi="Tahoma" w:cs="Tahoma"/>
          <w:bCs/>
        </w:rPr>
        <w:t>Š</w:t>
      </w:r>
      <w:r w:rsidRPr="00887FF6">
        <w:rPr>
          <w:rFonts w:ascii="Tahoma" w:hAnsi="Tahoma" w:cs="Tahoma"/>
          <w:bCs/>
        </w:rPr>
        <w:t>truktúru</w:t>
      </w:r>
      <w:r w:rsidR="00F10616" w:rsidRPr="00887FF6">
        <w:rPr>
          <w:rFonts w:ascii="Tahoma" w:hAnsi="Tahoma" w:cs="Tahoma"/>
          <w:bCs/>
        </w:rPr>
        <w:t xml:space="preserve"> jej</w:t>
      </w:r>
      <w:r w:rsidRPr="00887FF6">
        <w:rPr>
          <w:rFonts w:ascii="Tahoma" w:hAnsi="Tahoma" w:cs="Tahoma"/>
          <w:bCs/>
        </w:rPr>
        <w:t xml:space="preserve"> rastlinnej výroby tvorí produkcia obilnín, olejnín, viacročných krmovín. Pracovné príležitosti v obci sú prevažne v poľnohospodárstve, priemyselnej výrobe, doprave a komerčných službách, ktoré sa po reštrukturalizácii budú rozmáhať.</w:t>
      </w:r>
    </w:p>
    <w:p w14:paraId="12833B6A" w14:textId="77777777" w:rsidR="00441A44" w:rsidRPr="00887FF6" w:rsidRDefault="00441A44" w:rsidP="001C03BB">
      <w:pPr>
        <w:autoSpaceDE w:val="0"/>
        <w:autoSpaceDN w:val="0"/>
        <w:adjustRightInd w:val="0"/>
        <w:jc w:val="both"/>
        <w:rPr>
          <w:rFonts w:ascii="Tahoma" w:hAnsi="Tahoma" w:cs="Tahoma"/>
          <w:bCs/>
        </w:rPr>
      </w:pPr>
    </w:p>
    <w:p w14:paraId="4F8AFADE" w14:textId="77777777" w:rsidR="005601FB" w:rsidRPr="00887FF6" w:rsidRDefault="005601FB" w:rsidP="005601FB">
      <w:pPr>
        <w:pStyle w:val="Nadpis2"/>
        <w:numPr>
          <w:ilvl w:val="1"/>
          <w:numId w:val="20"/>
        </w:numPr>
        <w:rPr>
          <w:rFonts w:ascii="Tahoma" w:hAnsi="Tahoma" w:cs="Tahoma"/>
        </w:rPr>
      </w:pPr>
      <w:bookmarkStart w:id="73" w:name="_Toc102176772"/>
      <w:bookmarkStart w:id="74" w:name="_Toc104355655"/>
      <w:bookmarkStart w:id="75" w:name="_Toc109743535"/>
      <w:bookmarkStart w:id="76" w:name="_Toc209315375"/>
      <w:bookmarkStart w:id="77" w:name="_Toc431471652"/>
      <w:r w:rsidRPr="00887FF6">
        <w:rPr>
          <w:rFonts w:ascii="Tahoma" w:hAnsi="Tahoma" w:cs="Tahoma"/>
        </w:rPr>
        <w:t>Bývanie</w:t>
      </w:r>
      <w:bookmarkEnd w:id="73"/>
      <w:bookmarkEnd w:id="74"/>
      <w:bookmarkEnd w:id="75"/>
      <w:bookmarkEnd w:id="76"/>
      <w:bookmarkEnd w:id="77"/>
    </w:p>
    <w:p w14:paraId="21C6FAAE" w14:textId="77777777" w:rsidR="005601FB" w:rsidRPr="00887FF6" w:rsidRDefault="005601FB" w:rsidP="005601FB">
      <w:pPr>
        <w:rPr>
          <w:rFonts w:ascii="Tahoma" w:hAnsi="Tahoma" w:cs="Tahoma"/>
          <w:b/>
          <w:bCs/>
        </w:rPr>
      </w:pPr>
    </w:p>
    <w:p w14:paraId="698BAB7E" w14:textId="77777777" w:rsidR="00B57638" w:rsidRPr="00887FF6" w:rsidRDefault="00B57638" w:rsidP="00B57638">
      <w:pPr>
        <w:jc w:val="both"/>
        <w:rPr>
          <w:rFonts w:ascii="Tahoma" w:hAnsi="Tahoma" w:cs="Tahoma"/>
          <w:szCs w:val="20"/>
        </w:rPr>
      </w:pPr>
      <w:r w:rsidRPr="00887FF6">
        <w:rPr>
          <w:rFonts w:ascii="Tahoma" w:hAnsi="Tahoma" w:cs="Tahoma"/>
          <w:szCs w:val="20"/>
        </w:rPr>
        <w:t xml:space="preserve">Bytový fond v obci </w:t>
      </w:r>
      <w:r w:rsidR="005E5BC1" w:rsidRPr="00887FF6">
        <w:rPr>
          <w:rFonts w:ascii="Tahoma" w:hAnsi="Tahoma" w:cs="Tahoma"/>
          <w:szCs w:val="20"/>
        </w:rPr>
        <w:t>Nedožery-Brezany</w:t>
      </w:r>
      <w:r w:rsidRPr="00887FF6">
        <w:rPr>
          <w:rFonts w:ascii="Tahoma" w:hAnsi="Tahoma" w:cs="Tahoma"/>
          <w:szCs w:val="20"/>
        </w:rPr>
        <w:t xml:space="preserve"> zaznamenáva obdobie rekonštrukcie starších rodinných domov, kedy v prevažnej miere mladé rodiny riešia svoju bytovú situáciu rekonštrukciou a nadstavbou pôvodného rodinného domu. V obci však zaznamenávame aj</w:t>
      </w:r>
      <w:r w:rsidR="00DF6E19" w:rsidRPr="00887FF6">
        <w:rPr>
          <w:rFonts w:ascii="Tahoma" w:hAnsi="Tahoma" w:cs="Tahoma"/>
          <w:szCs w:val="20"/>
        </w:rPr>
        <w:t xml:space="preserve"> </w:t>
      </w:r>
      <w:r w:rsidR="00DB070F" w:rsidRPr="00887FF6">
        <w:rPr>
          <w:rFonts w:ascii="Tahoma" w:hAnsi="Tahoma" w:cs="Tahoma"/>
          <w:szCs w:val="20"/>
        </w:rPr>
        <w:t>výrazný</w:t>
      </w:r>
      <w:r w:rsidRPr="00887FF6">
        <w:rPr>
          <w:rFonts w:ascii="Tahoma" w:hAnsi="Tahoma" w:cs="Tahoma"/>
          <w:szCs w:val="20"/>
        </w:rPr>
        <w:t xml:space="preserve"> nárast počtu novovybudovaných rodinných domov. Z hľadiska vývoja možno hovoriť o</w:t>
      </w:r>
      <w:r w:rsidR="00FC06A9" w:rsidRPr="00887FF6">
        <w:rPr>
          <w:rFonts w:ascii="Tahoma" w:hAnsi="Tahoma" w:cs="Tahoma"/>
          <w:szCs w:val="20"/>
        </w:rPr>
        <w:t xml:space="preserve"> stredne </w:t>
      </w:r>
      <w:r w:rsidRPr="00887FF6">
        <w:rPr>
          <w:rFonts w:ascii="Tahoma" w:hAnsi="Tahoma" w:cs="Tahoma"/>
          <w:szCs w:val="20"/>
        </w:rPr>
        <w:t xml:space="preserve">dynamickom raste výstavby. Vzhľadom na silnejúci záujem o bývanie v obci je potrebné na zlepšenie demografickej štruktúry obyvateľstva a bytovej situácie orientovať sa na vymedzenie nových stavebných pozemkov pre rozvoj individuálnej bytovej výstavby a taktiež na výstavbu nájomných bytov v obci, k čomu je v neposlednom rade potrebné následné rozšírenie inžinierskych sietí a miestnych komunikácií. </w:t>
      </w:r>
    </w:p>
    <w:p w14:paraId="2E3EE926" w14:textId="77777777" w:rsidR="00B426D7" w:rsidRPr="00887FF6" w:rsidRDefault="00B426D7" w:rsidP="005601FB">
      <w:pPr>
        <w:jc w:val="both"/>
        <w:rPr>
          <w:rFonts w:ascii="Tahoma" w:hAnsi="Tahoma" w:cs="Tahoma"/>
          <w:b/>
          <w:i/>
        </w:rPr>
      </w:pPr>
    </w:p>
    <w:p w14:paraId="3E83319E" w14:textId="77777777" w:rsidR="005601FB" w:rsidRPr="00887FF6" w:rsidRDefault="005601FB" w:rsidP="005601FB">
      <w:pPr>
        <w:jc w:val="both"/>
        <w:rPr>
          <w:rFonts w:ascii="Tahoma" w:hAnsi="Tahoma" w:cs="Tahoma"/>
          <w:b/>
        </w:rPr>
      </w:pPr>
      <w:r w:rsidRPr="00887FF6">
        <w:rPr>
          <w:rFonts w:ascii="Tahoma" w:hAnsi="Tahoma" w:cs="Tahoma"/>
          <w:b/>
        </w:rPr>
        <w:t xml:space="preserve">Základné údaje o domovom a bytovom fonde </w:t>
      </w:r>
    </w:p>
    <w:p w14:paraId="4A1359EF" w14:textId="77777777" w:rsidR="00441A44" w:rsidRPr="00887FF6" w:rsidRDefault="00441A44" w:rsidP="00441A44">
      <w:pPr>
        <w:autoSpaceDE w:val="0"/>
        <w:autoSpaceDN w:val="0"/>
        <w:adjustRightInd w:val="0"/>
        <w:jc w:val="both"/>
        <w:rPr>
          <w:rFonts w:ascii="Tahoma" w:hAnsi="Tahoma" w:cs="Tahoma"/>
          <w:szCs w:val="20"/>
          <w:lang w:eastAsia="sk-SK"/>
        </w:rPr>
      </w:pPr>
      <w:r w:rsidRPr="00887FF6">
        <w:rPr>
          <w:rFonts w:ascii="Tahoma" w:hAnsi="Tahoma" w:cs="Tahoma"/>
          <w:color w:val="000000"/>
          <w:szCs w:val="20"/>
          <w:lang w:eastAsia="sk-SK"/>
        </w:rPr>
        <w:t xml:space="preserve">Bytový fond tvorí tradičná zástavba rodinných domov, zväčša jednopodlažných. V miestnej časti Brezany sú zastúpené aj bytové domy. Staršie bytové domy sú na Sládkovičovej ulici; v posledných rokoch boli vybudované 3 nové bytové domy s väčším počtom bytových jednotiek oproti areálu ZŠ. Priemerná obložnosť bytu (počet obyvateľov na 1 byt) dosahuje hodnotu 3,28 a mierne presahuje priemer SR (3,21) i priemer za okres Prievidza (3,15). Podiel neobývaných bytov je 15,9 % z celkového počtu bytov. Príčinou je vyšší vek zástavby a horší stavebnotechnický stav bytového fondu v starších objektoch, ktoré nie sú prispôsobené súčasným štandardom bývania. Tento bytový fond sa už sčasti využíva pre účely chalupárskej rekreácie. Ukazovatele vybavenostného štandardu bytov len mierne zaostávajú za priemernými hodnotami za okres Prievidza, napr. ukazovatele podielu bytov vybavených kúpeľnou alebo sprchovým kútom (92,6 : 95,2%) a podielu bytov s ústredným kúrením (71,8 : 81,3%). Dôvodom je skutočnosť, že väčšina bytového fondu v okrese sa koncentruje v bytových domoch. V porovnaní s okolitými vidieckymi obcami je však situácia v obci Nedožery-Brezany priaznivejšia. Napríklad v obci Malá Čausa je podiel bytov vybavených kúpeľnou alebo sprchovým kútom 91,5% a podiel bytov s ústredným kúrením bol len 60,7% </w:t>
      </w:r>
      <w:r w:rsidRPr="00887FF6">
        <w:rPr>
          <w:rFonts w:ascii="Tahoma" w:hAnsi="Tahoma" w:cs="Tahoma"/>
          <w:szCs w:val="20"/>
          <w:lang w:eastAsia="sk-SK"/>
        </w:rPr>
        <w:t>(ÚPD N.-Brezany, 2012, s.25-26).</w:t>
      </w:r>
    </w:p>
    <w:p w14:paraId="636DF000" w14:textId="77777777" w:rsidR="00F325D5" w:rsidRPr="00887FF6" w:rsidRDefault="00F325D5" w:rsidP="001D47A2">
      <w:pPr>
        <w:rPr>
          <w:rFonts w:ascii="Tahoma" w:hAnsi="Tahoma" w:cs="Tahoma"/>
          <w:b/>
          <w:i/>
        </w:rPr>
      </w:pPr>
    </w:p>
    <w:tbl>
      <w:tblPr>
        <w:tblW w:w="9012" w:type="dxa"/>
        <w:tblInd w:w="107" w:type="dxa"/>
        <w:tblLook w:val="0000" w:firstRow="0" w:lastRow="0" w:firstColumn="0" w:lastColumn="0" w:noHBand="0" w:noVBand="0"/>
      </w:tblPr>
      <w:tblGrid>
        <w:gridCol w:w="2198"/>
        <w:gridCol w:w="1284"/>
        <w:gridCol w:w="1284"/>
        <w:gridCol w:w="1466"/>
        <w:gridCol w:w="1100"/>
        <w:gridCol w:w="1680"/>
      </w:tblGrid>
      <w:tr w:rsidR="001D47A2" w:rsidRPr="00887FF6" w14:paraId="274C5834" w14:textId="77777777">
        <w:trPr>
          <w:cantSplit/>
          <w:trHeight w:val="21"/>
        </w:trPr>
        <w:tc>
          <w:tcPr>
            <w:tcW w:w="9012" w:type="dxa"/>
            <w:gridSpan w:val="6"/>
            <w:shd w:val="clear" w:color="auto" w:fill="99CCFF"/>
          </w:tcPr>
          <w:p w14:paraId="0B9D2976" w14:textId="77777777" w:rsidR="001D47A2" w:rsidRPr="00887FF6" w:rsidRDefault="001D47A2" w:rsidP="006162CC">
            <w:pPr>
              <w:rPr>
                <w:rFonts w:ascii="Tahoma" w:hAnsi="Tahoma" w:cs="Tahoma"/>
                <w:sz w:val="16"/>
                <w:szCs w:val="16"/>
              </w:rPr>
            </w:pPr>
            <w:r w:rsidRPr="00887FF6">
              <w:rPr>
                <w:rFonts w:ascii="Tahoma" w:hAnsi="Tahoma" w:cs="Tahoma"/>
                <w:iCs/>
                <w:sz w:val="16"/>
                <w:szCs w:val="16"/>
              </w:rPr>
              <w:t xml:space="preserve">Ukazovatele úrovne bývania a vybavenosti domácností </w:t>
            </w:r>
          </w:p>
        </w:tc>
      </w:tr>
      <w:tr w:rsidR="001D47A2" w:rsidRPr="00887FF6" w14:paraId="5A326297" w14:textId="77777777">
        <w:trPr>
          <w:cantSplit/>
          <w:trHeight w:val="44"/>
        </w:trPr>
        <w:tc>
          <w:tcPr>
            <w:tcW w:w="2198" w:type="dxa"/>
            <w:vMerge w:val="restart"/>
            <w:shd w:val="clear" w:color="auto" w:fill="auto"/>
            <w:vAlign w:val="center"/>
          </w:tcPr>
          <w:p w14:paraId="36E08F8B" w14:textId="77777777" w:rsidR="001D47A2" w:rsidRPr="00887FF6" w:rsidRDefault="001D47A2" w:rsidP="006162CC">
            <w:pPr>
              <w:pStyle w:val="Pta"/>
              <w:tabs>
                <w:tab w:val="clear" w:pos="4536"/>
                <w:tab w:val="clear" w:pos="9072"/>
              </w:tabs>
              <w:rPr>
                <w:rFonts w:ascii="Tahoma" w:hAnsi="Tahoma" w:cs="Tahoma"/>
                <w:bCs/>
                <w:sz w:val="16"/>
                <w:szCs w:val="16"/>
                <w:lang w:val="sk-SK" w:eastAsia="en-US"/>
              </w:rPr>
            </w:pPr>
            <w:r w:rsidRPr="00887FF6">
              <w:rPr>
                <w:rFonts w:ascii="Tahoma" w:hAnsi="Tahoma" w:cs="Tahoma"/>
                <w:bCs/>
                <w:sz w:val="16"/>
                <w:szCs w:val="16"/>
                <w:lang w:val="sk-SK" w:eastAsia="en-US"/>
              </w:rPr>
              <w:t> </w:t>
            </w:r>
          </w:p>
          <w:p w14:paraId="5FEF9A5D" w14:textId="77777777" w:rsidR="001D47A2" w:rsidRPr="00887FF6" w:rsidRDefault="001D47A2" w:rsidP="006162CC">
            <w:pPr>
              <w:rPr>
                <w:rFonts w:ascii="Tahoma" w:hAnsi="Tahoma" w:cs="Tahoma"/>
                <w:bCs/>
                <w:sz w:val="16"/>
                <w:szCs w:val="16"/>
              </w:rPr>
            </w:pPr>
            <w:r w:rsidRPr="00887FF6">
              <w:rPr>
                <w:rFonts w:ascii="Tahoma" w:hAnsi="Tahoma" w:cs="Tahoma"/>
                <w:bCs/>
                <w:sz w:val="16"/>
                <w:szCs w:val="16"/>
              </w:rPr>
              <w:lastRenderedPageBreak/>
              <w:t>Ukazovateľ</w:t>
            </w:r>
          </w:p>
        </w:tc>
        <w:tc>
          <w:tcPr>
            <w:tcW w:w="5134" w:type="dxa"/>
            <w:gridSpan w:val="4"/>
            <w:shd w:val="clear" w:color="auto" w:fill="auto"/>
            <w:vAlign w:val="center"/>
          </w:tcPr>
          <w:p w14:paraId="0601DDF2" w14:textId="77777777" w:rsidR="001D47A2" w:rsidRPr="00887FF6" w:rsidRDefault="001D47A2" w:rsidP="006162CC">
            <w:pPr>
              <w:jc w:val="center"/>
              <w:rPr>
                <w:rFonts w:ascii="Tahoma" w:hAnsi="Tahoma" w:cs="Tahoma"/>
                <w:bCs/>
                <w:sz w:val="16"/>
                <w:szCs w:val="16"/>
              </w:rPr>
            </w:pPr>
            <w:r w:rsidRPr="00887FF6">
              <w:rPr>
                <w:rFonts w:ascii="Tahoma" w:hAnsi="Tahoma" w:cs="Tahoma"/>
                <w:bCs/>
                <w:sz w:val="16"/>
                <w:szCs w:val="16"/>
              </w:rPr>
              <w:lastRenderedPageBreak/>
              <w:t>Priemerný počet</w:t>
            </w:r>
          </w:p>
        </w:tc>
        <w:tc>
          <w:tcPr>
            <w:tcW w:w="1680" w:type="dxa"/>
            <w:vMerge w:val="restart"/>
            <w:shd w:val="clear" w:color="auto" w:fill="auto"/>
            <w:vAlign w:val="center"/>
          </w:tcPr>
          <w:p w14:paraId="10AC3F92" w14:textId="77777777" w:rsidR="001D47A2" w:rsidRPr="00887FF6" w:rsidRDefault="001D47A2" w:rsidP="006162CC">
            <w:pPr>
              <w:jc w:val="center"/>
              <w:rPr>
                <w:rFonts w:ascii="Tahoma" w:hAnsi="Tahoma" w:cs="Tahoma"/>
                <w:sz w:val="16"/>
                <w:szCs w:val="16"/>
              </w:rPr>
            </w:pPr>
            <w:r w:rsidRPr="00887FF6">
              <w:rPr>
                <w:rFonts w:ascii="Tahoma" w:hAnsi="Tahoma" w:cs="Tahoma"/>
                <w:sz w:val="16"/>
                <w:szCs w:val="16"/>
              </w:rPr>
              <w:t>Podiel trvalo obývaných bytov s 3+ obytnými miestnosťami</w:t>
            </w:r>
          </w:p>
          <w:p w14:paraId="3B0F6F6C" w14:textId="77777777" w:rsidR="001D47A2" w:rsidRPr="00887FF6" w:rsidRDefault="001D47A2" w:rsidP="006162CC">
            <w:pPr>
              <w:jc w:val="center"/>
            </w:pPr>
            <w:r w:rsidRPr="00887FF6">
              <w:rPr>
                <w:rFonts w:ascii="Tahoma" w:hAnsi="Tahoma" w:cs="Tahoma"/>
                <w:sz w:val="16"/>
                <w:szCs w:val="16"/>
              </w:rPr>
              <w:t>( v % )</w:t>
            </w:r>
          </w:p>
        </w:tc>
      </w:tr>
      <w:tr w:rsidR="001D47A2" w:rsidRPr="00887FF6" w14:paraId="614F5C46" w14:textId="77777777">
        <w:trPr>
          <w:cantSplit/>
          <w:trHeight w:val="137"/>
        </w:trPr>
        <w:tc>
          <w:tcPr>
            <w:tcW w:w="2198" w:type="dxa"/>
            <w:vMerge/>
            <w:shd w:val="clear" w:color="auto" w:fill="auto"/>
            <w:vAlign w:val="center"/>
          </w:tcPr>
          <w:p w14:paraId="59FD2B52" w14:textId="77777777" w:rsidR="001D47A2" w:rsidRPr="00887FF6" w:rsidRDefault="001D47A2" w:rsidP="006162CC">
            <w:pPr>
              <w:rPr>
                <w:rFonts w:ascii="Tahoma" w:hAnsi="Tahoma" w:cs="Tahoma"/>
                <w:sz w:val="16"/>
                <w:szCs w:val="16"/>
              </w:rPr>
            </w:pPr>
          </w:p>
        </w:tc>
        <w:tc>
          <w:tcPr>
            <w:tcW w:w="1284" w:type="dxa"/>
            <w:shd w:val="clear" w:color="auto" w:fill="auto"/>
            <w:vAlign w:val="center"/>
          </w:tcPr>
          <w:p w14:paraId="6073DB47" w14:textId="77777777" w:rsidR="001D47A2" w:rsidRPr="00887FF6" w:rsidRDefault="001D47A2" w:rsidP="006162CC">
            <w:pPr>
              <w:pStyle w:val="Pta"/>
              <w:tabs>
                <w:tab w:val="clear" w:pos="4536"/>
                <w:tab w:val="clear" w:pos="9072"/>
              </w:tabs>
              <w:jc w:val="center"/>
              <w:rPr>
                <w:rFonts w:ascii="Tahoma" w:hAnsi="Tahoma" w:cs="Tahoma"/>
                <w:bCs/>
                <w:sz w:val="16"/>
                <w:szCs w:val="16"/>
                <w:lang w:val="sk-SK" w:eastAsia="en-US"/>
              </w:rPr>
            </w:pPr>
            <w:r w:rsidRPr="00887FF6">
              <w:rPr>
                <w:rFonts w:ascii="Tahoma" w:hAnsi="Tahoma" w:cs="Tahoma"/>
                <w:bCs/>
                <w:sz w:val="16"/>
                <w:szCs w:val="16"/>
                <w:lang w:val="sk-SK" w:eastAsia="en-US"/>
              </w:rPr>
              <w:t>trvalo bývajúcich osôb na 1 trvalo obývaný byt</w:t>
            </w:r>
          </w:p>
        </w:tc>
        <w:tc>
          <w:tcPr>
            <w:tcW w:w="1284" w:type="dxa"/>
            <w:shd w:val="clear" w:color="auto" w:fill="auto"/>
            <w:vAlign w:val="center"/>
          </w:tcPr>
          <w:p w14:paraId="57B0219C" w14:textId="77777777" w:rsidR="001D47A2" w:rsidRPr="00887FF6" w:rsidRDefault="001D47A2" w:rsidP="006162CC">
            <w:pPr>
              <w:jc w:val="center"/>
              <w:rPr>
                <w:rFonts w:ascii="Tahoma" w:hAnsi="Tahoma" w:cs="Tahoma"/>
                <w:bCs/>
                <w:sz w:val="16"/>
                <w:szCs w:val="16"/>
              </w:rPr>
            </w:pPr>
            <w:r w:rsidRPr="00887FF6">
              <w:rPr>
                <w:rFonts w:ascii="Tahoma" w:hAnsi="Tahoma" w:cs="Tahoma"/>
                <w:bCs/>
                <w:sz w:val="16"/>
                <w:szCs w:val="16"/>
              </w:rPr>
              <w:t>m</w:t>
            </w:r>
            <w:r w:rsidRPr="00887FF6">
              <w:rPr>
                <w:rFonts w:ascii="Tahoma" w:hAnsi="Tahoma" w:cs="Tahoma"/>
                <w:bCs/>
                <w:sz w:val="16"/>
                <w:szCs w:val="16"/>
                <w:vertAlign w:val="superscript"/>
              </w:rPr>
              <w:t>2</w:t>
            </w:r>
            <w:r w:rsidRPr="00887FF6">
              <w:rPr>
                <w:rFonts w:ascii="Tahoma" w:hAnsi="Tahoma" w:cs="Tahoma"/>
                <w:bCs/>
                <w:sz w:val="16"/>
                <w:szCs w:val="16"/>
              </w:rPr>
              <w:t xml:space="preserve"> obytnej plochy na 1 trvalo obývaný byt</w:t>
            </w:r>
          </w:p>
        </w:tc>
        <w:tc>
          <w:tcPr>
            <w:tcW w:w="1466" w:type="dxa"/>
            <w:shd w:val="clear" w:color="auto" w:fill="auto"/>
            <w:vAlign w:val="center"/>
          </w:tcPr>
          <w:p w14:paraId="1B065051" w14:textId="77777777" w:rsidR="001D47A2" w:rsidRPr="00887FF6" w:rsidRDefault="001D47A2" w:rsidP="006162CC">
            <w:pPr>
              <w:jc w:val="center"/>
              <w:rPr>
                <w:rFonts w:ascii="Tahoma" w:hAnsi="Tahoma" w:cs="Tahoma"/>
                <w:bCs/>
                <w:sz w:val="16"/>
                <w:szCs w:val="16"/>
              </w:rPr>
            </w:pPr>
            <w:r w:rsidRPr="00887FF6">
              <w:rPr>
                <w:rFonts w:ascii="Tahoma" w:hAnsi="Tahoma" w:cs="Tahoma"/>
                <w:bCs/>
                <w:sz w:val="16"/>
                <w:szCs w:val="16"/>
              </w:rPr>
              <w:t>obytných miestností na 1 trvalo obývaný byt</w:t>
            </w:r>
          </w:p>
        </w:tc>
        <w:tc>
          <w:tcPr>
            <w:tcW w:w="1100" w:type="dxa"/>
            <w:shd w:val="clear" w:color="auto" w:fill="auto"/>
            <w:vAlign w:val="center"/>
          </w:tcPr>
          <w:p w14:paraId="5C43E374" w14:textId="77777777" w:rsidR="001D47A2" w:rsidRPr="00887FF6" w:rsidRDefault="001D47A2" w:rsidP="006162CC">
            <w:pPr>
              <w:jc w:val="center"/>
              <w:rPr>
                <w:rFonts w:ascii="Tahoma" w:hAnsi="Tahoma" w:cs="Tahoma"/>
                <w:bCs/>
                <w:sz w:val="16"/>
                <w:szCs w:val="16"/>
              </w:rPr>
            </w:pPr>
            <w:r w:rsidRPr="00887FF6">
              <w:rPr>
                <w:rFonts w:ascii="Tahoma" w:hAnsi="Tahoma" w:cs="Tahoma"/>
                <w:bCs/>
                <w:sz w:val="16"/>
                <w:szCs w:val="16"/>
              </w:rPr>
              <w:t>m</w:t>
            </w:r>
            <w:r w:rsidRPr="00887FF6">
              <w:rPr>
                <w:rFonts w:ascii="Tahoma" w:hAnsi="Tahoma" w:cs="Tahoma"/>
                <w:bCs/>
                <w:sz w:val="16"/>
                <w:szCs w:val="16"/>
                <w:vertAlign w:val="superscript"/>
              </w:rPr>
              <w:t>2</w:t>
            </w:r>
            <w:r w:rsidRPr="00887FF6">
              <w:rPr>
                <w:rFonts w:ascii="Tahoma" w:hAnsi="Tahoma" w:cs="Tahoma"/>
                <w:bCs/>
                <w:sz w:val="16"/>
                <w:szCs w:val="16"/>
              </w:rPr>
              <w:t xml:space="preserve"> obytnej plochy na osobu</w:t>
            </w:r>
          </w:p>
        </w:tc>
        <w:tc>
          <w:tcPr>
            <w:tcW w:w="1680" w:type="dxa"/>
            <w:vMerge/>
            <w:shd w:val="clear" w:color="auto" w:fill="auto"/>
            <w:vAlign w:val="center"/>
          </w:tcPr>
          <w:p w14:paraId="3379C38A" w14:textId="77777777" w:rsidR="001D47A2" w:rsidRPr="00887FF6" w:rsidRDefault="001D47A2" w:rsidP="006162CC">
            <w:pPr>
              <w:jc w:val="center"/>
              <w:rPr>
                <w:rFonts w:ascii="Tahoma" w:hAnsi="Tahoma" w:cs="Tahoma"/>
                <w:sz w:val="16"/>
                <w:szCs w:val="16"/>
              </w:rPr>
            </w:pPr>
          </w:p>
        </w:tc>
      </w:tr>
      <w:tr w:rsidR="00DB070F" w:rsidRPr="00887FF6" w14:paraId="230D7D9A" w14:textId="77777777">
        <w:trPr>
          <w:trHeight w:val="44"/>
        </w:trPr>
        <w:tc>
          <w:tcPr>
            <w:tcW w:w="2198" w:type="dxa"/>
            <w:shd w:val="clear" w:color="auto" w:fill="auto"/>
            <w:vAlign w:val="center"/>
          </w:tcPr>
          <w:p w14:paraId="3C93CCC9" w14:textId="77777777" w:rsidR="00DB070F" w:rsidRPr="00887FF6" w:rsidRDefault="00DB070F" w:rsidP="006162CC">
            <w:pPr>
              <w:ind w:right="-108"/>
              <w:rPr>
                <w:rFonts w:ascii="Tahoma" w:hAnsi="Tahoma" w:cs="Tahoma"/>
                <w:sz w:val="16"/>
                <w:szCs w:val="16"/>
              </w:rPr>
            </w:pPr>
            <w:r w:rsidRPr="00887FF6">
              <w:rPr>
                <w:rFonts w:ascii="Tahoma" w:hAnsi="Tahoma" w:cs="Tahoma"/>
                <w:sz w:val="16"/>
                <w:szCs w:val="16"/>
              </w:rPr>
              <w:lastRenderedPageBreak/>
              <w:t xml:space="preserve">Obec </w:t>
            </w:r>
          </w:p>
        </w:tc>
        <w:tc>
          <w:tcPr>
            <w:tcW w:w="1284" w:type="dxa"/>
            <w:shd w:val="clear" w:color="auto" w:fill="auto"/>
            <w:vAlign w:val="center"/>
          </w:tcPr>
          <w:p w14:paraId="0D240F51" w14:textId="77777777" w:rsidR="00DB070F" w:rsidRPr="00887FF6" w:rsidRDefault="00F6574B" w:rsidP="006B3747">
            <w:pPr>
              <w:jc w:val="right"/>
              <w:rPr>
                <w:rFonts w:ascii="Tahoma" w:hAnsi="Tahoma" w:cs="Tahoma"/>
                <w:sz w:val="16"/>
                <w:szCs w:val="16"/>
              </w:rPr>
            </w:pPr>
            <w:r w:rsidRPr="00887FF6">
              <w:rPr>
                <w:rFonts w:ascii="Tahoma" w:hAnsi="Tahoma" w:cs="Tahoma"/>
                <w:sz w:val="16"/>
                <w:szCs w:val="16"/>
              </w:rPr>
              <w:t>3</w:t>
            </w:r>
            <w:r w:rsidR="00441A44" w:rsidRPr="00887FF6">
              <w:rPr>
                <w:rFonts w:ascii="Tahoma" w:hAnsi="Tahoma" w:cs="Tahoma"/>
                <w:sz w:val="16"/>
                <w:szCs w:val="16"/>
              </w:rPr>
              <w:t>,28</w:t>
            </w:r>
          </w:p>
        </w:tc>
        <w:tc>
          <w:tcPr>
            <w:tcW w:w="1284" w:type="dxa"/>
            <w:shd w:val="clear" w:color="auto" w:fill="auto"/>
            <w:vAlign w:val="center"/>
          </w:tcPr>
          <w:p w14:paraId="3B6C572A" w14:textId="77777777" w:rsidR="00DB070F" w:rsidRPr="00887FF6" w:rsidRDefault="00441A44" w:rsidP="006B3747">
            <w:pPr>
              <w:jc w:val="right"/>
              <w:rPr>
                <w:rFonts w:ascii="Tahoma" w:hAnsi="Tahoma" w:cs="Tahoma"/>
                <w:sz w:val="16"/>
                <w:szCs w:val="16"/>
              </w:rPr>
            </w:pPr>
            <w:r w:rsidRPr="00887FF6">
              <w:rPr>
                <w:rFonts w:ascii="Tahoma" w:hAnsi="Tahoma" w:cs="Tahoma"/>
                <w:sz w:val="16"/>
                <w:szCs w:val="16"/>
              </w:rPr>
              <w:t>68,30</w:t>
            </w:r>
          </w:p>
        </w:tc>
        <w:tc>
          <w:tcPr>
            <w:tcW w:w="1466" w:type="dxa"/>
            <w:shd w:val="clear" w:color="auto" w:fill="auto"/>
            <w:vAlign w:val="center"/>
          </w:tcPr>
          <w:p w14:paraId="4658BDB3" w14:textId="77777777" w:rsidR="00DB070F" w:rsidRPr="00887FF6" w:rsidRDefault="00F6574B" w:rsidP="006B3747">
            <w:pPr>
              <w:jc w:val="right"/>
              <w:rPr>
                <w:rFonts w:ascii="Tahoma" w:hAnsi="Tahoma" w:cs="Tahoma"/>
                <w:sz w:val="16"/>
                <w:szCs w:val="16"/>
              </w:rPr>
            </w:pPr>
            <w:r w:rsidRPr="00887FF6">
              <w:rPr>
                <w:rFonts w:ascii="Tahoma" w:hAnsi="Tahoma" w:cs="Tahoma"/>
                <w:sz w:val="16"/>
                <w:szCs w:val="16"/>
              </w:rPr>
              <w:t>3</w:t>
            </w:r>
            <w:r w:rsidR="00441A44" w:rsidRPr="00887FF6">
              <w:rPr>
                <w:rFonts w:ascii="Tahoma" w:hAnsi="Tahoma" w:cs="Tahoma"/>
                <w:sz w:val="16"/>
                <w:szCs w:val="16"/>
              </w:rPr>
              <w:t>,94</w:t>
            </w:r>
          </w:p>
        </w:tc>
        <w:tc>
          <w:tcPr>
            <w:tcW w:w="1100" w:type="dxa"/>
            <w:shd w:val="clear" w:color="auto" w:fill="auto"/>
            <w:vAlign w:val="center"/>
          </w:tcPr>
          <w:p w14:paraId="557254E4" w14:textId="77777777" w:rsidR="00DB070F" w:rsidRPr="00887FF6" w:rsidRDefault="00441A44" w:rsidP="006B3747">
            <w:pPr>
              <w:jc w:val="right"/>
              <w:rPr>
                <w:rFonts w:ascii="Tahoma" w:hAnsi="Tahoma" w:cs="Tahoma"/>
                <w:sz w:val="16"/>
                <w:szCs w:val="16"/>
              </w:rPr>
            </w:pPr>
            <w:r w:rsidRPr="00887FF6">
              <w:rPr>
                <w:rFonts w:ascii="Tahoma" w:hAnsi="Tahoma" w:cs="Tahoma"/>
                <w:sz w:val="16"/>
                <w:szCs w:val="16"/>
              </w:rPr>
              <w:t>2</w:t>
            </w:r>
            <w:r w:rsidR="00F6574B" w:rsidRPr="00887FF6">
              <w:rPr>
                <w:rFonts w:ascii="Tahoma" w:hAnsi="Tahoma" w:cs="Tahoma"/>
                <w:sz w:val="16"/>
                <w:szCs w:val="16"/>
              </w:rPr>
              <w:t>0</w:t>
            </w:r>
            <w:r w:rsidRPr="00887FF6">
              <w:rPr>
                <w:rFonts w:ascii="Tahoma" w:hAnsi="Tahoma" w:cs="Tahoma"/>
                <w:sz w:val="16"/>
                <w:szCs w:val="16"/>
              </w:rPr>
              <w:t>,8</w:t>
            </w:r>
          </w:p>
        </w:tc>
        <w:tc>
          <w:tcPr>
            <w:tcW w:w="1680" w:type="dxa"/>
            <w:shd w:val="clear" w:color="auto" w:fill="auto"/>
            <w:vAlign w:val="center"/>
          </w:tcPr>
          <w:p w14:paraId="1E2F9901" w14:textId="77777777" w:rsidR="00DB070F" w:rsidRPr="00887FF6" w:rsidRDefault="00441A44" w:rsidP="006B3747">
            <w:pPr>
              <w:pStyle w:val="Pta"/>
              <w:tabs>
                <w:tab w:val="clear" w:pos="4536"/>
                <w:tab w:val="clear" w:pos="9072"/>
              </w:tabs>
              <w:jc w:val="right"/>
              <w:rPr>
                <w:rFonts w:ascii="Tahoma" w:hAnsi="Tahoma" w:cs="Tahoma"/>
                <w:sz w:val="16"/>
                <w:szCs w:val="16"/>
                <w:lang w:val="sk-SK" w:eastAsia="en-US"/>
              </w:rPr>
            </w:pPr>
            <w:r w:rsidRPr="00887FF6">
              <w:rPr>
                <w:rFonts w:ascii="Tahoma" w:hAnsi="Tahoma" w:cs="Tahoma"/>
                <w:sz w:val="16"/>
                <w:szCs w:val="16"/>
                <w:lang w:val="sk-SK" w:eastAsia="en-US"/>
              </w:rPr>
              <w:t>84,0</w:t>
            </w:r>
          </w:p>
        </w:tc>
      </w:tr>
      <w:tr w:rsidR="001D47A2" w:rsidRPr="00887FF6" w14:paraId="07CDCB26" w14:textId="77777777">
        <w:tblPrEx>
          <w:tblCellMar>
            <w:left w:w="70" w:type="dxa"/>
            <w:right w:w="70" w:type="dxa"/>
          </w:tblCellMar>
        </w:tblPrEx>
        <w:trPr>
          <w:trHeight w:val="27"/>
        </w:trPr>
        <w:tc>
          <w:tcPr>
            <w:tcW w:w="9012" w:type="dxa"/>
            <w:gridSpan w:val="6"/>
            <w:shd w:val="clear" w:color="auto" w:fill="auto"/>
            <w:noWrap/>
            <w:vAlign w:val="bottom"/>
          </w:tcPr>
          <w:p w14:paraId="5798464D" w14:textId="77777777" w:rsidR="001D47A2" w:rsidRPr="00887FF6" w:rsidRDefault="001D47A2" w:rsidP="006162CC">
            <w:pPr>
              <w:rPr>
                <w:rFonts w:ascii="Tahoma" w:hAnsi="Tahoma" w:cs="Tahoma"/>
                <w:sz w:val="16"/>
                <w:szCs w:val="16"/>
                <w:lang w:eastAsia="sk-SK"/>
              </w:rPr>
            </w:pPr>
            <w:r w:rsidRPr="00887FF6">
              <w:rPr>
                <w:rFonts w:ascii="Tahoma" w:hAnsi="Tahoma" w:cs="Tahoma"/>
                <w:bCs/>
                <w:sz w:val="16"/>
                <w:szCs w:val="16"/>
                <w:lang w:eastAsia="sk-SK"/>
              </w:rPr>
              <w:t xml:space="preserve">OcÚ </w:t>
            </w:r>
            <w:r w:rsidR="005E5BC1" w:rsidRPr="00887FF6">
              <w:rPr>
                <w:rFonts w:ascii="Tahoma" w:hAnsi="Tahoma" w:cs="Tahoma"/>
                <w:bCs/>
                <w:sz w:val="16"/>
                <w:szCs w:val="16"/>
                <w:lang w:eastAsia="sk-SK"/>
              </w:rPr>
              <w:t>Nedožery-Brezany</w:t>
            </w:r>
          </w:p>
        </w:tc>
      </w:tr>
    </w:tbl>
    <w:p w14:paraId="7CF715BE" w14:textId="77777777" w:rsidR="00FC06A9" w:rsidRPr="00887FF6" w:rsidRDefault="00FC06A9" w:rsidP="00FC06A9">
      <w:pPr>
        <w:jc w:val="both"/>
        <w:rPr>
          <w:rFonts w:ascii="Tahoma" w:hAnsi="Tahoma" w:cs="Tahoma"/>
          <w:bCs/>
        </w:rPr>
      </w:pPr>
    </w:p>
    <w:p w14:paraId="2E0A08EB" w14:textId="77777777" w:rsidR="001D47A2" w:rsidRPr="00887FF6" w:rsidRDefault="001D47A2" w:rsidP="001D47A2">
      <w:pPr>
        <w:jc w:val="both"/>
        <w:rPr>
          <w:rFonts w:ascii="Tahoma" w:hAnsi="Tahoma" w:cs="Tahoma"/>
          <w:bCs/>
        </w:rPr>
      </w:pPr>
      <w:r w:rsidRPr="00887FF6">
        <w:rPr>
          <w:rFonts w:ascii="Tahoma" w:hAnsi="Tahoma" w:cs="Tahoma"/>
          <w:bCs/>
        </w:rPr>
        <w:t xml:space="preserve">Základným zámerom obce v oblasti bývania je zabezpečiť rozvoj bývania vo všetkých jeho zložkách. Stratégiu rozvoja bývania je potrebné založiť na usmerňovaní a zosúladení verejných a súkromných aktivít, finančných, územných a ľudských zdrojov. </w:t>
      </w:r>
      <w:r w:rsidR="00F10616" w:rsidRPr="00887FF6">
        <w:rPr>
          <w:rFonts w:ascii="Tahoma" w:hAnsi="Tahoma" w:cs="Tahoma"/>
          <w:bCs/>
        </w:rPr>
        <w:t>J</w:t>
      </w:r>
      <w:r w:rsidRPr="00887FF6">
        <w:rPr>
          <w:rFonts w:ascii="Tahoma" w:hAnsi="Tahoma" w:cs="Tahoma"/>
          <w:bCs/>
        </w:rPr>
        <w:t xml:space="preserve">e nutné </w:t>
      </w:r>
      <w:r w:rsidR="00F10616" w:rsidRPr="00887FF6">
        <w:rPr>
          <w:rFonts w:ascii="Tahoma" w:hAnsi="Tahoma" w:cs="Tahoma"/>
          <w:bCs/>
        </w:rPr>
        <w:t xml:space="preserve">vychádzať </w:t>
      </w:r>
      <w:r w:rsidRPr="00887FF6">
        <w:rPr>
          <w:rFonts w:ascii="Tahoma" w:hAnsi="Tahoma" w:cs="Tahoma"/>
          <w:bCs/>
        </w:rPr>
        <w:t xml:space="preserve">zo schváleného Programu rozvoja bývania, Ministerstvom výstavby a regionálneho rozvoja SR vydaných Smerníc na poskytovanie dotácií na obstaranie nájomných bytov, na odstraňovanie systémových porúch bytových domov, zo schváleného zákona NR SR č. 124/1996 o Štátnom fonde rozvoja bývania, v znení neskorších úprav a k nemu schválených predpisov. </w:t>
      </w:r>
    </w:p>
    <w:p w14:paraId="5204F29E" w14:textId="77777777" w:rsidR="005601FB" w:rsidRPr="00887FF6" w:rsidRDefault="005601FB" w:rsidP="005601FB">
      <w:pPr>
        <w:jc w:val="both"/>
        <w:rPr>
          <w:rFonts w:ascii="Tahoma" w:hAnsi="Tahoma" w:cs="Tahoma"/>
          <w:bCs/>
        </w:rPr>
      </w:pPr>
    </w:p>
    <w:p w14:paraId="22DC69AC" w14:textId="77777777" w:rsidR="00B12E17" w:rsidRPr="00887FF6" w:rsidRDefault="00AE21D6" w:rsidP="003F2198">
      <w:pPr>
        <w:pStyle w:val="Zkladntext"/>
        <w:tabs>
          <w:tab w:val="left" w:pos="10"/>
          <w:tab w:val="left" w:pos="349"/>
          <w:tab w:val="left" w:pos="3441"/>
        </w:tabs>
        <w:autoSpaceDE w:val="0"/>
        <w:autoSpaceDN w:val="0"/>
        <w:adjustRightInd w:val="0"/>
        <w:rPr>
          <w:rFonts w:ascii="Tahoma" w:hAnsi="Tahoma" w:cs="Tahoma"/>
          <w:bCs/>
        </w:rPr>
      </w:pPr>
      <w:r w:rsidRPr="00887FF6">
        <w:rPr>
          <w:rFonts w:ascii="Tahoma" w:hAnsi="Tahoma" w:cs="Tahoma"/>
        </w:rPr>
        <w:t>Bývanie tvorí prevažnú časť zastavaného územia spolu so súkromnou hospodárskou zeleňou. Jestvujúca s</w:t>
      </w:r>
      <w:r w:rsidR="001D47A2" w:rsidRPr="00887FF6">
        <w:rPr>
          <w:rFonts w:ascii="Tahoma" w:hAnsi="Tahoma" w:cs="Tahoma"/>
        </w:rPr>
        <w:t>tavebná štruktúra sa navrhuje</w:t>
      </w:r>
      <w:r w:rsidRPr="00887FF6">
        <w:rPr>
          <w:rFonts w:ascii="Tahoma" w:hAnsi="Tahoma" w:cs="Tahoma"/>
        </w:rPr>
        <w:t xml:space="preserve"> doplniť novou výstavbou a rozšíriť tak bytový fond v medzerách, prielukách a schátralých častiach obce, vzhľadom na majetkoprávne možnosti. Objekty s dvoma a viac podlažiami sa navrhujú umiestňovať citlivo voči siluete obce do centrálnych polôh obce s polyfunkciou komerčnej vybavenosti a zdôrazňovať tak centralitu týchto polôh z kompozičného hľadiska. </w:t>
      </w:r>
      <w:r w:rsidR="00DB070F" w:rsidRPr="00887FF6">
        <w:rPr>
          <w:rFonts w:ascii="Tahoma" w:hAnsi="Tahoma" w:cs="Tahoma"/>
        </w:rPr>
        <w:t>Z</w:t>
      </w:r>
      <w:r w:rsidRPr="00887FF6">
        <w:rPr>
          <w:rFonts w:ascii="Tahoma" w:hAnsi="Tahoma" w:cs="Tahoma"/>
        </w:rPr>
        <w:t xml:space="preserve">ástavba reprezentujúca obytnú funkciu by sa mala prispôsobiť nivelete existujúcich objektov s možnosťou umiestnenia aj iných funkcií, ktoré by neboli v konflikte s obytnou funkciou. </w:t>
      </w:r>
      <w:r w:rsidR="00B12E17" w:rsidRPr="00887FF6">
        <w:rPr>
          <w:rFonts w:ascii="Tahoma" w:hAnsi="Tahoma" w:cs="Tahoma"/>
          <w:bCs/>
        </w:rPr>
        <w:t>Výber lokalít určených na výstavbu rodinných domov vychádza zo zásady prirodzeného rastu sídla, resp. z premisy intenzifikovať jestvujúcu rozvoľnenú zástavbu s cieľom vytvoriť kompaktné urbanistické plochy</w:t>
      </w:r>
      <w:r w:rsidR="00DF6E19" w:rsidRPr="00887FF6">
        <w:rPr>
          <w:rFonts w:ascii="Tahoma" w:hAnsi="Tahoma" w:cs="Tahoma"/>
          <w:bCs/>
        </w:rPr>
        <w:t xml:space="preserve">. </w:t>
      </w:r>
      <w:r w:rsidR="00B12E17" w:rsidRPr="00887FF6">
        <w:rPr>
          <w:rFonts w:ascii="Tahoma" w:hAnsi="Tahoma" w:cs="Tahoma"/>
          <w:bCs/>
        </w:rPr>
        <w:t>Rozvojové programy obce v oblasti rekreácie -</w:t>
      </w:r>
      <w:r w:rsidR="003D144A" w:rsidRPr="00887FF6">
        <w:rPr>
          <w:rFonts w:ascii="Tahoma" w:hAnsi="Tahoma" w:cs="Tahoma"/>
          <w:bCs/>
        </w:rPr>
        <w:t xml:space="preserve"> </w:t>
      </w:r>
      <w:r w:rsidR="00B12E17" w:rsidRPr="00887FF6">
        <w:rPr>
          <w:rFonts w:ascii="Tahoma" w:hAnsi="Tahoma" w:cs="Tahoma"/>
          <w:bCs/>
        </w:rPr>
        <w:t xml:space="preserve">cestovného ruchu - turizmu a vytvorenie vhodných podmienok zo strany obce pre rozšírenie výroby, resp. prílev nových záujemcov </w:t>
      </w:r>
      <w:r w:rsidR="00E5270F" w:rsidRPr="00887FF6">
        <w:rPr>
          <w:rFonts w:ascii="Tahoma" w:hAnsi="Tahoma" w:cs="Tahoma"/>
          <w:bCs/>
        </w:rPr>
        <w:t>o</w:t>
      </w:r>
      <w:r w:rsidR="00B12E17" w:rsidRPr="00887FF6">
        <w:rPr>
          <w:rFonts w:ascii="Tahoma" w:hAnsi="Tahoma" w:cs="Tahoma"/>
          <w:bCs/>
        </w:rPr>
        <w:t xml:space="preserve"> budovanie výrobných zariadení v obci,</w:t>
      </w:r>
      <w:r w:rsidR="00E5270F" w:rsidRPr="00887FF6">
        <w:rPr>
          <w:rFonts w:ascii="Tahoma" w:hAnsi="Tahoma" w:cs="Tahoma"/>
          <w:bCs/>
        </w:rPr>
        <w:t xml:space="preserve"> </w:t>
      </w:r>
      <w:r w:rsidR="00B12E17" w:rsidRPr="00887FF6">
        <w:rPr>
          <w:rFonts w:ascii="Tahoma" w:hAnsi="Tahoma" w:cs="Tahoma"/>
          <w:bCs/>
        </w:rPr>
        <w:t>iniciujú.</w:t>
      </w:r>
      <w:r w:rsidR="00E5270F" w:rsidRPr="00887FF6">
        <w:rPr>
          <w:rFonts w:ascii="Tahoma" w:hAnsi="Tahoma" w:cs="Tahoma"/>
          <w:bCs/>
        </w:rPr>
        <w:t xml:space="preserve"> </w:t>
      </w:r>
      <w:r w:rsidR="00B12E17" w:rsidRPr="00887FF6">
        <w:rPr>
          <w:rFonts w:ascii="Tahoma" w:hAnsi="Tahoma" w:cs="Tahoma"/>
          <w:bCs/>
        </w:rPr>
        <w:t xml:space="preserve">Súčasťou obytných štruktúr je aj občianska vybavenosť, väčšinou jestvujúca. </w:t>
      </w:r>
      <w:r w:rsidR="003F2198" w:rsidRPr="00887FF6">
        <w:rPr>
          <w:rFonts w:ascii="Tahoma" w:hAnsi="Tahoma" w:cs="Tahoma"/>
          <w:bCs/>
        </w:rPr>
        <w:t>P</w:t>
      </w:r>
      <w:r w:rsidR="00B12E17" w:rsidRPr="00887FF6">
        <w:rPr>
          <w:rFonts w:ascii="Tahoma" w:hAnsi="Tahoma" w:cs="Tahoma"/>
          <w:bCs/>
        </w:rPr>
        <w:t xml:space="preserve">redpokladá </w:t>
      </w:r>
      <w:r w:rsidR="00F10616" w:rsidRPr="00887FF6">
        <w:rPr>
          <w:rFonts w:ascii="Tahoma" w:hAnsi="Tahoma" w:cs="Tahoma"/>
          <w:bCs/>
        </w:rPr>
        <w:t>sa</w:t>
      </w:r>
      <w:r w:rsidR="002708FF" w:rsidRPr="00887FF6">
        <w:rPr>
          <w:rFonts w:ascii="Tahoma" w:hAnsi="Tahoma" w:cs="Tahoma"/>
          <w:bCs/>
        </w:rPr>
        <w:t xml:space="preserve"> </w:t>
      </w:r>
      <w:r w:rsidR="00B12E17" w:rsidRPr="00887FF6">
        <w:rPr>
          <w:rFonts w:ascii="Tahoma" w:hAnsi="Tahoma" w:cs="Tahoma"/>
          <w:bCs/>
        </w:rPr>
        <w:t>budovanie nových zariadení občianskej vybavenosti, je však potrebné dodržať zásadu</w:t>
      </w:r>
      <w:r w:rsidR="0068279F" w:rsidRPr="00887FF6">
        <w:rPr>
          <w:rFonts w:ascii="Tahoma" w:hAnsi="Tahoma" w:cs="Tahoma"/>
          <w:bCs/>
        </w:rPr>
        <w:t>,</w:t>
      </w:r>
      <w:r w:rsidR="00E5270F" w:rsidRPr="00887FF6">
        <w:rPr>
          <w:rFonts w:ascii="Tahoma" w:hAnsi="Tahoma" w:cs="Tahoma"/>
          <w:bCs/>
        </w:rPr>
        <w:t xml:space="preserve"> </w:t>
      </w:r>
      <w:r w:rsidR="00B12E17" w:rsidRPr="00887FF6">
        <w:rPr>
          <w:rFonts w:ascii="Tahoma" w:hAnsi="Tahoma" w:cs="Tahoma"/>
          <w:bCs/>
        </w:rPr>
        <w:t>ab</w:t>
      </w:r>
      <w:r w:rsidR="00E5270F" w:rsidRPr="00887FF6">
        <w:rPr>
          <w:rFonts w:ascii="Tahoma" w:hAnsi="Tahoma" w:cs="Tahoma"/>
          <w:bCs/>
        </w:rPr>
        <w:t>y</w:t>
      </w:r>
      <w:r w:rsidR="00B12E17" w:rsidRPr="00887FF6">
        <w:rPr>
          <w:rFonts w:ascii="Tahoma" w:hAnsi="Tahoma" w:cs="Tahoma"/>
          <w:bCs/>
        </w:rPr>
        <w:t xml:space="preserve"> nebola potláčaná primárna funkcia bývania a potrebné parkovacie kapacity sa prednostne realizovali na vlastnom pozemku.</w:t>
      </w:r>
      <w:r w:rsidR="00AB0855" w:rsidRPr="00887FF6">
        <w:rPr>
          <w:rFonts w:ascii="Tahoma" w:hAnsi="Tahoma" w:cs="Tahoma"/>
          <w:bCs/>
        </w:rPr>
        <w:t xml:space="preserve"> </w:t>
      </w:r>
    </w:p>
    <w:p w14:paraId="7CCEAFE4" w14:textId="77777777" w:rsidR="005601FB" w:rsidRPr="00887FF6" w:rsidRDefault="005601FB" w:rsidP="005601FB">
      <w:pPr>
        <w:jc w:val="both"/>
        <w:rPr>
          <w:rFonts w:ascii="Tahoma" w:hAnsi="Tahoma" w:cs="Tahoma"/>
          <w:bCs/>
          <w:sz w:val="16"/>
          <w:szCs w:val="16"/>
          <w:lang w:eastAsia="cs-CZ"/>
        </w:rPr>
      </w:pPr>
    </w:p>
    <w:p w14:paraId="203EB7D0" w14:textId="77777777" w:rsidR="007F213E" w:rsidRPr="00887FF6" w:rsidRDefault="007F213E" w:rsidP="007F213E">
      <w:pPr>
        <w:pStyle w:val="Nadpis2"/>
        <w:numPr>
          <w:ilvl w:val="1"/>
          <w:numId w:val="20"/>
        </w:numPr>
        <w:rPr>
          <w:rFonts w:ascii="Tahoma" w:hAnsi="Tahoma" w:cs="Tahoma"/>
        </w:rPr>
      </w:pPr>
      <w:bookmarkStart w:id="78" w:name="_Toc102176773"/>
      <w:bookmarkStart w:id="79" w:name="_Toc104355656"/>
      <w:bookmarkStart w:id="80" w:name="_Toc109743536"/>
      <w:bookmarkStart w:id="81" w:name="_Toc209315376"/>
      <w:bookmarkStart w:id="82" w:name="_Toc431471653"/>
      <w:r w:rsidRPr="00887FF6">
        <w:rPr>
          <w:rFonts w:ascii="Tahoma" w:hAnsi="Tahoma" w:cs="Tahoma"/>
        </w:rPr>
        <w:t>Podnikateľské subjekty</w:t>
      </w:r>
      <w:bookmarkEnd w:id="78"/>
      <w:bookmarkEnd w:id="79"/>
      <w:bookmarkEnd w:id="80"/>
      <w:bookmarkEnd w:id="81"/>
      <w:bookmarkEnd w:id="82"/>
    </w:p>
    <w:p w14:paraId="211E7550" w14:textId="77777777" w:rsidR="007F213E" w:rsidRPr="00887FF6" w:rsidRDefault="007F213E" w:rsidP="007F213E">
      <w:pPr>
        <w:rPr>
          <w:rFonts w:ascii="Tahoma" w:hAnsi="Tahoma" w:cs="Tahoma"/>
          <w:sz w:val="16"/>
          <w:szCs w:val="16"/>
        </w:rPr>
      </w:pPr>
    </w:p>
    <w:p w14:paraId="2887543B" w14:textId="77777777" w:rsidR="00DD61EB" w:rsidRPr="00887FF6" w:rsidRDefault="00B57638" w:rsidP="00DD61EB">
      <w:pPr>
        <w:shd w:val="clear" w:color="auto" w:fill="FFFFFF"/>
        <w:ind w:left="29" w:right="43"/>
        <w:jc w:val="both"/>
        <w:rPr>
          <w:rFonts w:ascii="Tahoma" w:hAnsi="Tahoma" w:cs="Tahoma"/>
          <w:color w:val="000000"/>
          <w:spacing w:val="1"/>
          <w:szCs w:val="20"/>
        </w:rPr>
      </w:pPr>
      <w:r w:rsidRPr="00887FF6">
        <w:rPr>
          <w:rFonts w:ascii="Tahoma" w:hAnsi="Tahoma" w:cs="Tahoma"/>
          <w:color w:val="000000"/>
          <w:szCs w:val="20"/>
        </w:rPr>
        <w:t xml:space="preserve">Prechod  z centrálne riadeného typu ekonomiky na trhovú umožnil mnohým občanom </w:t>
      </w:r>
      <w:r w:rsidR="005E5BC1" w:rsidRPr="00887FF6">
        <w:rPr>
          <w:rFonts w:ascii="Tahoma" w:hAnsi="Tahoma" w:cs="Tahoma"/>
          <w:color w:val="000000"/>
          <w:szCs w:val="20"/>
        </w:rPr>
        <w:t>Nedožery-Brezany</w:t>
      </w:r>
      <w:r w:rsidRPr="00887FF6">
        <w:rPr>
          <w:rFonts w:ascii="Tahoma" w:hAnsi="Tahoma" w:cs="Tahoma"/>
          <w:color w:val="000000"/>
          <w:szCs w:val="20"/>
        </w:rPr>
        <w:t xml:space="preserve"> založiť s</w:t>
      </w:r>
      <w:r w:rsidR="0068279F" w:rsidRPr="00887FF6">
        <w:rPr>
          <w:rFonts w:ascii="Tahoma" w:hAnsi="Tahoma" w:cs="Tahoma"/>
          <w:color w:val="000000"/>
          <w:szCs w:val="20"/>
        </w:rPr>
        <w:t>i privátnu živnosť, a to osobnú</w:t>
      </w:r>
      <w:r w:rsidRPr="00887FF6">
        <w:rPr>
          <w:rFonts w:ascii="Tahoma" w:hAnsi="Tahoma" w:cs="Tahoma"/>
          <w:color w:val="000000"/>
          <w:szCs w:val="20"/>
        </w:rPr>
        <w:t xml:space="preserve"> alebo skupinovú. </w:t>
      </w:r>
      <w:r w:rsidR="00DD61EB" w:rsidRPr="00887FF6">
        <w:rPr>
          <w:rFonts w:ascii="Tahoma" w:hAnsi="Tahoma" w:cs="Tahoma"/>
          <w:color w:val="000000"/>
          <w:spacing w:val="2"/>
          <w:szCs w:val="20"/>
        </w:rPr>
        <w:t xml:space="preserve">Pri posudzovaní výhľadového vývoja hospodárskej základne v obci je treba rešpektovať aj vplyv kontinuity minulého vývoja a tradícií. V územnom usporiadaní plôch určených pre výrobu sa vychádza z princípu, že nové plochy </w:t>
      </w:r>
      <w:r w:rsidR="00DD61EB" w:rsidRPr="00887FF6">
        <w:rPr>
          <w:rFonts w:ascii="Tahoma" w:hAnsi="Tahoma" w:cs="Tahoma"/>
          <w:color w:val="000000"/>
          <w:spacing w:val="7"/>
          <w:szCs w:val="20"/>
        </w:rPr>
        <w:t xml:space="preserve">budú naväzovať na stávajúce výrobné plochy a predstavujú ponuku pre rozvoj pracovných </w:t>
      </w:r>
      <w:r w:rsidR="00DD61EB" w:rsidRPr="00887FF6">
        <w:rPr>
          <w:rFonts w:ascii="Tahoma" w:hAnsi="Tahoma" w:cs="Tahoma"/>
          <w:color w:val="000000"/>
          <w:spacing w:val="4"/>
          <w:szCs w:val="20"/>
        </w:rPr>
        <w:t xml:space="preserve">príležitostí v obci. Dominantné postavenie vo výrobe v </w:t>
      </w:r>
      <w:r w:rsidR="00441A44" w:rsidRPr="00887FF6">
        <w:rPr>
          <w:rFonts w:ascii="Tahoma" w:hAnsi="Tahoma" w:cs="Tahoma"/>
          <w:color w:val="000000"/>
          <w:spacing w:val="4"/>
          <w:szCs w:val="20"/>
        </w:rPr>
        <w:t>obci</w:t>
      </w:r>
      <w:r w:rsidR="00DD61EB" w:rsidRPr="00887FF6">
        <w:rPr>
          <w:rFonts w:ascii="Tahoma" w:hAnsi="Tahoma" w:cs="Tahoma"/>
          <w:color w:val="000000"/>
          <w:spacing w:val="4"/>
          <w:szCs w:val="20"/>
        </w:rPr>
        <w:t xml:space="preserve"> </w:t>
      </w:r>
      <w:r w:rsidR="005E5BC1" w:rsidRPr="00887FF6">
        <w:rPr>
          <w:rFonts w:ascii="Tahoma" w:hAnsi="Tahoma" w:cs="Tahoma"/>
          <w:color w:val="000000"/>
          <w:spacing w:val="4"/>
          <w:szCs w:val="20"/>
        </w:rPr>
        <w:t>Nedožery-Brezany</w:t>
      </w:r>
      <w:r w:rsidR="00DD61EB" w:rsidRPr="00887FF6">
        <w:rPr>
          <w:rFonts w:ascii="Tahoma" w:hAnsi="Tahoma" w:cs="Tahoma"/>
          <w:color w:val="000000"/>
          <w:spacing w:val="4"/>
          <w:szCs w:val="20"/>
        </w:rPr>
        <w:t xml:space="preserve"> bude mať i v návrhovom </w:t>
      </w:r>
      <w:r w:rsidR="00DD61EB" w:rsidRPr="00887FF6">
        <w:rPr>
          <w:rFonts w:ascii="Tahoma" w:hAnsi="Tahoma" w:cs="Tahoma"/>
          <w:color w:val="000000"/>
          <w:szCs w:val="20"/>
        </w:rPr>
        <w:t xml:space="preserve">období, čo do podielu produkcie a zamestnaností, odvetvie </w:t>
      </w:r>
      <w:r w:rsidR="00DB070F" w:rsidRPr="00887FF6">
        <w:rPr>
          <w:rFonts w:ascii="Tahoma" w:hAnsi="Tahoma" w:cs="Tahoma"/>
          <w:color w:val="000000"/>
          <w:szCs w:val="20"/>
        </w:rPr>
        <w:t>poľnohospodárskej</w:t>
      </w:r>
      <w:r w:rsidR="00DD61EB" w:rsidRPr="00887FF6">
        <w:rPr>
          <w:rFonts w:ascii="Tahoma" w:hAnsi="Tahoma" w:cs="Tahoma"/>
          <w:color w:val="000000"/>
          <w:szCs w:val="20"/>
        </w:rPr>
        <w:t xml:space="preserve"> výroby, </w:t>
      </w:r>
      <w:r w:rsidR="00441A44" w:rsidRPr="00887FF6">
        <w:rPr>
          <w:rFonts w:ascii="Tahoma" w:hAnsi="Tahoma" w:cs="Tahoma"/>
          <w:color w:val="000000"/>
          <w:szCs w:val="20"/>
        </w:rPr>
        <w:t>drobnej výroby</w:t>
      </w:r>
      <w:r w:rsidR="00DD61EB" w:rsidRPr="00887FF6">
        <w:rPr>
          <w:rFonts w:ascii="Tahoma" w:hAnsi="Tahoma" w:cs="Tahoma"/>
          <w:color w:val="000000"/>
          <w:szCs w:val="20"/>
        </w:rPr>
        <w:t>, atď</w:t>
      </w:r>
      <w:r w:rsidR="00DD61EB" w:rsidRPr="00887FF6">
        <w:rPr>
          <w:rFonts w:ascii="Tahoma" w:hAnsi="Tahoma" w:cs="Tahoma"/>
          <w:color w:val="000000"/>
          <w:spacing w:val="10"/>
          <w:szCs w:val="20"/>
        </w:rPr>
        <w:t>.</w:t>
      </w:r>
      <w:r w:rsidR="00DD61EB" w:rsidRPr="00887FF6">
        <w:rPr>
          <w:rFonts w:ascii="Tahoma" w:hAnsi="Tahoma" w:cs="Tahoma"/>
          <w:color w:val="000000"/>
          <w:spacing w:val="-2"/>
          <w:szCs w:val="20"/>
        </w:rPr>
        <w:t xml:space="preserve">. </w:t>
      </w:r>
      <w:r w:rsidR="00276D80" w:rsidRPr="00887FF6">
        <w:rPr>
          <w:rFonts w:ascii="Tahoma" w:hAnsi="Tahoma" w:cs="Tahoma"/>
          <w:color w:val="000000"/>
          <w:spacing w:val="-2"/>
          <w:szCs w:val="20"/>
        </w:rPr>
        <w:t xml:space="preserve">Celkovo sa v obci </w:t>
      </w:r>
      <w:r w:rsidR="005E5BC1" w:rsidRPr="00887FF6">
        <w:rPr>
          <w:rFonts w:ascii="Tahoma" w:hAnsi="Tahoma" w:cs="Tahoma"/>
          <w:color w:val="000000"/>
          <w:spacing w:val="-2"/>
          <w:szCs w:val="20"/>
        </w:rPr>
        <w:t>Nedožery-Brezany</w:t>
      </w:r>
      <w:r w:rsidR="00276D80" w:rsidRPr="00887FF6">
        <w:rPr>
          <w:rFonts w:ascii="Tahoma" w:hAnsi="Tahoma" w:cs="Tahoma"/>
          <w:color w:val="000000"/>
          <w:spacing w:val="-2"/>
          <w:szCs w:val="20"/>
        </w:rPr>
        <w:t xml:space="preserve"> nachádza </w:t>
      </w:r>
      <w:r w:rsidR="00441A44" w:rsidRPr="00887FF6">
        <w:rPr>
          <w:rFonts w:ascii="Tahoma" w:hAnsi="Tahoma" w:cs="Tahoma"/>
          <w:color w:val="000000"/>
          <w:spacing w:val="-2"/>
          <w:szCs w:val="20"/>
        </w:rPr>
        <w:t>40</w:t>
      </w:r>
      <w:r w:rsidR="00276D80" w:rsidRPr="00887FF6">
        <w:rPr>
          <w:rFonts w:ascii="Tahoma" w:hAnsi="Tahoma" w:cs="Tahoma"/>
          <w:color w:val="000000"/>
          <w:spacing w:val="-2"/>
          <w:szCs w:val="20"/>
        </w:rPr>
        <w:t xml:space="preserve"> podnikateľských subjektov – právnických osôb. </w:t>
      </w:r>
      <w:r w:rsidR="00DD61EB" w:rsidRPr="00887FF6">
        <w:rPr>
          <w:rFonts w:ascii="Tahoma" w:hAnsi="Tahoma" w:cs="Tahoma"/>
          <w:color w:val="000000"/>
          <w:spacing w:val="1"/>
          <w:szCs w:val="20"/>
        </w:rPr>
        <w:t>V obci sa odporúča rozvíjať výroba a služby hlavne v týchto smeroch:</w:t>
      </w:r>
    </w:p>
    <w:p w14:paraId="6AB730ED" w14:textId="77777777" w:rsidR="001D6992" w:rsidRPr="00887FF6" w:rsidRDefault="001D6992" w:rsidP="00DD61EB">
      <w:pPr>
        <w:shd w:val="clear" w:color="auto" w:fill="FFFFFF"/>
        <w:ind w:left="29" w:right="43"/>
        <w:jc w:val="both"/>
        <w:rPr>
          <w:rFonts w:ascii="Tahoma" w:hAnsi="Tahoma" w:cs="Tahoma"/>
          <w:color w:val="000000"/>
          <w:spacing w:val="1"/>
          <w:szCs w:val="20"/>
        </w:rPr>
      </w:pPr>
    </w:p>
    <w:p w14:paraId="10DCD79B" w14:textId="77777777" w:rsidR="001D6992" w:rsidRPr="00887FF6" w:rsidRDefault="001D6992" w:rsidP="001D6992">
      <w:pPr>
        <w:widowControl w:val="0"/>
        <w:numPr>
          <w:ilvl w:val="0"/>
          <w:numId w:val="50"/>
        </w:numPr>
        <w:shd w:val="clear" w:color="auto" w:fill="FFFFFF"/>
        <w:tabs>
          <w:tab w:val="left" w:pos="984"/>
        </w:tabs>
        <w:autoSpaceDE w:val="0"/>
        <w:autoSpaceDN w:val="0"/>
        <w:adjustRightInd w:val="0"/>
        <w:jc w:val="both"/>
        <w:rPr>
          <w:rFonts w:ascii="Tahoma" w:hAnsi="Tahoma" w:cs="Tahoma"/>
          <w:color w:val="000000"/>
          <w:sz w:val="16"/>
          <w:szCs w:val="16"/>
        </w:rPr>
      </w:pPr>
      <w:r w:rsidRPr="00887FF6">
        <w:rPr>
          <w:rFonts w:ascii="Tahoma" w:hAnsi="Tahoma" w:cs="Tahoma"/>
          <w:color w:val="000000"/>
          <w:spacing w:val="6"/>
          <w:sz w:val="16"/>
          <w:szCs w:val="16"/>
        </w:rPr>
        <w:t xml:space="preserve">rozvoj malých podnikov </w:t>
      </w:r>
    </w:p>
    <w:p w14:paraId="0348112E" w14:textId="77777777" w:rsidR="001D6992" w:rsidRPr="00887FF6" w:rsidRDefault="001D6992" w:rsidP="001D6992">
      <w:pPr>
        <w:widowControl w:val="0"/>
        <w:numPr>
          <w:ilvl w:val="0"/>
          <w:numId w:val="50"/>
        </w:numPr>
        <w:shd w:val="clear" w:color="auto" w:fill="FFFFFF"/>
        <w:tabs>
          <w:tab w:val="left" w:pos="984"/>
        </w:tabs>
        <w:autoSpaceDE w:val="0"/>
        <w:autoSpaceDN w:val="0"/>
        <w:adjustRightInd w:val="0"/>
        <w:jc w:val="both"/>
        <w:rPr>
          <w:rFonts w:ascii="Tahoma" w:hAnsi="Tahoma" w:cs="Tahoma"/>
          <w:color w:val="000000"/>
          <w:sz w:val="16"/>
          <w:szCs w:val="16"/>
        </w:rPr>
      </w:pPr>
      <w:r w:rsidRPr="00887FF6">
        <w:rPr>
          <w:rFonts w:ascii="Tahoma" w:hAnsi="Tahoma" w:cs="Tahoma"/>
          <w:color w:val="000000"/>
          <w:spacing w:val="1"/>
          <w:sz w:val="16"/>
          <w:szCs w:val="16"/>
        </w:rPr>
        <w:t>rozvoj terciárnej sféry (služby, obchod)</w:t>
      </w:r>
    </w:p>
    <w:p w14:paraId="7EC7CA34" w14:textId="77777777" w:rsidR="00DD61EB" w:rsidRPr="00887FF6" w:rsidRDefault="00DD61EB" w:rsidP="001D6992">
      <w:pPr>
        <w:shd w:val="clear" w:color="auto" w:fill="FFFFFF"/>
        <w:ind w:right="77"/>
        <w:jc w:val="both"/>
        <w:rPr>
          <w:rFonts w:ascii="Tahoma" w:hAnsi="Tahoma" w:cs="Tahoma"/>
          <w:szCs w:val="20"/>
        </w:rPr>
      </w:pPr>
    </w:p>
    <w:tbl>
      <w:tblPr>
        <w:tblW w:w="9014" w:type="dxa"/>
        <w:tblInd w:w="70" w:type="dxa"/>
        <w:tblCellMar>
          <w:left w:w="70" w:type="dxa"/>
          <w:right w:w="70" w:type="dxa"/>
        </w:tblCellMar>
        <w:tblLook w:val="0000" w:firstRow="0" w:lastRow="0" w:firstColumn="0" w:lastColumn="0" w:noHBand="0" w:noVBand="0"/>
      </w:tblPr>
      <w:tblGrid>
        <w:gridCol w:w="2071"/>
        <w:gridCol w:w="766"/>
        <w:gridCol w:w="772"/>
        <w:gridCol w:w="772"/>
        <w:gridCol w:w="772"/>
        <w:gridCol w:w="772"/>
        <w:gridCol w:w="772"/>
        <w:gridCol w:w="772"/>
        <w:gridCol w:w="772"/>
        <w:gridCol w:w="773"/>
      </w:tblGrid>
      <w:tr w:rsidR="0036487E" w:rsidRPr="00887FF6" w14:paraId="48809D3D" w14:textId="77777777">
        <w:trPr>
          <w:trHeight w:val="223"/>
        </w:trPr>
        <w:tc>
          <w:tcPr>
            <w:tcW w:w="9014" w:type="dxa"/>
            <w:gridSpan w:val="10"/>
            <w:tcBorders>
              <w:top w:val="nil"/>
              <w:left w:val="nil"/>
              <w:bottom w:val="nil"/>
              <w:right w:val="nil"/>
            </w:tcBorders>
            <w:shd w:val="clear" w:color="auto" w:fill="99CCFF"/>
            <w:noWrap/>
            <w:vAlign w:val="bottom"/>
          </w:tcPr>
          <w:p w14:paraId="51A52B72" w14:textId="77777777" w:rsidR="0036487E" w:rsidRPr="00887FF6" w:rsidRDefault="0036487E" w:rsidP="00412AF7">
            <w:pPr>
              <w:rPr>
                <w:rFonts w:ascii="Tahoma" w:hAnsi="Tahoma" w:cs="Tahoma"/>
                <w:sz w:val="16"/>
                <w:szCs w:val="16"/>
              </w:rPr>
            </w:pPr>
            <w:r w:rsidRPr="00887FF6">
              <w:rPr>
                <w:rFonts w:ascii="Tahoma" w:hAnsi="Tahoma" w:cs="Tahoma"/>
                <w:sz w:val="16"/>
                <w:szCs w:val="16"/>
              </w:rPr>
              <w:t>Fyzické osoby - podnikatelia podľa právnych foriem za obce SR podľa územie, typ ukazovateľa a rok</w:t>
            </w:r>
          </w:p>
        </w:tc>
      </w:tr>
      <w:tr w:rsidR="0036487E" w:rsidRPr="00887FF6" w14:paraId="5805AD33" w14:textId="77777777">
        <w:trPr>
          <w:trHeight w:val="223"/>
        </w:trPr>
        <w:tc>
          <w:tcPr>
            <w:tcW w:w="2071" w:type="dxa"/>
            <w:tcBorders>
              <w:top w:val="nil"/>
              <w:left w:val="nil"/>
              <w:bottom w:val="nil"/>
              <w:right w:val="nil"/>
            </w:tcBorders>
            <w:shd w:val="clear" w:color="auto" w:fill="auto"/>
            <w:noWrap/>
            <w:vAlign w:val="bottom"/>
          </w:tcPr>
          <w:p w14:paraId="091D0B6C" w14:textId="77777777" w:rsidR="0036487E" w:rsidRPr="00887FF6" w:rsidRDefault="0036487E" w:rsidP="00412AF7">
            <w:pPr>
              <w:rPr>
                <w:rFonts w:ascii="Tahoma" w:hAnsi="Tahoma" w:cs="Tahoma"/>
                <w:sz w:val="16"/>
                <w:szCs w:val="16"/>
                <w:lang w:eastAsia="sk-SK"/>
              </w:rPr>
            </w:pPr>
          </w:p>
        </w:tc>
        <w:tc>
          <w:tcPr>
            <w:tcW w:w="766" w:type="dxa"/>
            <w:tcBorders>
              <w:top w:val="nil"/>
              <w:left w:val="nil"/>
              <w:bottom w:val="nil"/>
              <w:right w:val="nil"/>
            </w:tcBorders>
            <w:vAlign w:val="center"/>
          </w:tcPr>
          <w:p w14:paraId="3A4BF50B" w14:textId="77777777" w:rsidR="0036487E" w:rsidRPr="00887FF6" w:rsidRDefault="0036487E" w:rsidP="0036487E">
            <w:pPr>
              <w:jc w:val="center"/>
              <w:rPr>
                <w:rFonts w:ascii="Tahoma" w:hAnsi="Tahoma" w:cs="Tahoma"/>
                <w:sz w:val="16"/>
                <w:szCs w:val="16"/>
                <w:lang w:eastAsia="sk-SK"/>
              </w:rPr>
            </w:pPr>
            <w:r w:rsidRPr="00887FF6">
              <w:rPr>
                <w:rFonts w:ascii="Tahoma" w:hAnsi="Tahoma" w:cs="Tahoma"/>
                <w:sz w:val="16"/>
                <w:szCs w:val="16"/>
                <w:lang w:eastAsia="sk-SK"/>
              </w:rPr>
              <w:t>2004</w:t>
            </w:r>
          </w:p>
        </w:tc>
        <w:tc>
          <w:tcPr>
            <w:tcW w:w="772" w:type="dxa"/>
            <w:tcBorders>
              <w:top w:val="nil"/>
              <w:left w:val="nil"/>
              <w:bottom w:val="nil"/>
              <w:right w:val="nil"/>
            </w:tcBorders>
            <w:shd w:val="clear" w:color="auto" w:fill="auto"/>
            <w:noWrap/>
            <w:vAlign w:val="center"/>
          </w:tcPr>
          <w:p w14:paraId="0F04736D" w14:textId="77777777" w:rsidR="0036487E" w:rsidRPr="00887FF6" w:rsidRDefault="0036487E" w:rsidP="0036487E">
            <w:pPr>
              <w:jc w:val="center"/>
              <w:rPr>
                <w:rFonts w:ascii="Tahoma" w:hAnsi="Tahoma" w:cs="Tahoma"/>
                <w:sz w:val="16"/>
                <w:szCs w:val="16"/>
                <w:lang w:eastAsia="sk-SK"/>
              </w:rPr>
            </w:pPr>
            <w:r w:rsidRPr="00887FF6">
              <w:rPr>
                <w:rFonts w:ascii="Tahoma" w:hAnsi="Tahoma" w:cs="Tahoma"/>
                <w:sz w:val="16"/>
                <w:szCs w:val="16"/>
                <w:lang w:eastAsia="sk-SK"/>
              </w:rPr>
              <w:t>2005</w:t>
            </w:r>
          </w:p>
        </w:tc>
        <w:tc>
          <w:tcPr>
            <w:tcW w:w="772" w:type="dxa"/>
            <w:tcBorders>
              <w:top w:val="nil"/>
              <w:left w:val="nil"/>
              <w:bottom w:val="nil"/>
              <w:right w:val="nil"/>
            </w:tcBorders>
            <w:shd w:val="clear" w:color="auto" w:fill="auto"/>
            <w:noWrap/>
            <w:vAlign w:val="center"/>
          </w:tcPr>
          <w:p w14:paraId="38CCDA90" w14:textId="77777777" w:rsidR="0036487E" w:rsidRPr="00887FF6" w:rsidRDefault="0036487E" w:rsidP="0036487E">
            <w:pPr>
              <w:jc w:val="center"/>
              <w:rPr>
                <w:rFonts w:ascii="Tahoma" w:hAnsi="Tahoma" w:cs="Tahoma"/>
                <w:sz w:val="16"/>
                <w:szCs w:val="16"/>
                <w:lang w:eastAsia="sk-SK"/>
              </w:rPr>
            </w:pPr>
            <w:r w:rsidRPr="00887FF6">
              <w:rPr>
                <w:rFonts w:ascii="Tahoma" w:hAnsi="Tahoma" w:cs="Tahoma"/>
                <w:sz w:val="16"/>
                <w:szCs w:val="16"/>
                <w:lang w:eastAsia="sk-SK"/>
              </w:rPr>
              <w:t>2006</w:t>
            </w:r>
          </w:p>
        </w:tc>
        <w:tc>
          <w:tcPr>
            <w:tcW w:w="772" w:type="dxa"/>
            <w:tcBorders>
              <w:top w:val="nil"/>
              <w:left w:val="nil"/>
              <w:bottom w:val="nil"/>
              <w:right w:val="nil"/>
            </w:tcBorders>
            <w:shd w:val="clear" w:color="auto" w:fill="auto"/>
            <w:noWrap/>
            <w:vAlign w:val="center"/>
          </w:tcPr>
          <w:p w14:paraId="25E9A878" w14:textId="77777777" w:rsidR="0036487E" w:rsidRPr="00887FF6" w:rsidRDefault="0036487E" w:rsidP="0036487E">
            <w:pPr>
              <w:jc w:val="center"/>
              <w:rPr>
                <w:rFonts w:ascii="Tahoma" w:hAnsi="Tahoma" w:cs="Tahoma"/>
                <w:sz w:val="16"/>
                <w:szCs w:val="16"/>
                <w:lang w:eastAsia="sk-SK"/>
              </w:rPr>
            </w:pPr>
            <w:r w:rsidRPr="00887FF6">
              <w:rPr>
                <w:rFonts w:ascii="Tahoma" w:hAnsi="Tahoma" w:cs="Tahoma"/>
                <w:sz w:val="16"/>
                <w:szCs w:val="16"/>
                <w:lang w:eastAsia="sk-SK"/>
              </w:rPr>
              <w:t>2007</w:t>
            </w:r>
          </w:p>
        </w:tc>
        <w:tc>
          <w:tcPr>
            <w:tcW w:w="772" w:type="dxa"/>
            <w:tcBorders>
              <w:top w:val="nil"/>
              <w:left w:val="nil"/>
              <w:bottom w:val="nil"/>
              <w:right w:val="nil"/>
            </w:tcBorders>
            <w:shd w:val="clear" w:color="auto" w:fill="auto"/>
            <w:noWrap/>
            <w:vAlign w:val="center"/>
          </w:tcPr>
          <w:p w14:paraId="0FF0DB7D" w14:textId="77777777" w:rsidR="0036487E" w:rsidRPr="00887FF6" w:rsidRDefault="0036487E" w:rsidP="0036487E">
            <w:pPr>
              <w:jc w:val="center"/>
              <w:rPr>
                <w:rFonts w:ascii="Tahoma" w:hAnsi="Tahoma" w:cs="Tahoma"/>
                <w:sz w:val="16"/>
                <w:szCs w:val="16"/>
                <w:lang w:eastAsia="sk-SK"/>
              </w:rPr>
            </w:pPr>
            <w:r w:rsidRPr="00887FF6">
              <w:rPr>
                <w:rFonts w:ascii="Tahoma" w:hAnsi="Tahoma" w:cs="Tahoma"/>
                <w:sz w:val="16"/>
                <w:szCs w:val="16"/>
                <w:lang w:eastAsia="sk-SK"/>
              </w:rPr>
              <w:t>2008</w:t>
            </w:r>
          </w:p>
        </w:tc>
        <w:tc>
          <w:tcPr>
            <w:tcW w:w="772" w:type="dxa"/>
            <w:tcBorders>
              <w:top w:val="nil"/>
              <w:left w:val="nil"/>
              <w:bottom w:val="nil"/>
              <w:right w:val="nil"/>
            </w:tcBorders>
            <w:shd w:val="clear" w:color="auto" w:fill="auto"/>
            <w:noWrap/>
            <w:vAlign w:val="center"/>
          </w:tcPr>
          <w:p w14:paraId="2621005C" w14:textId="77777777" w:rsidR="0036487E" w:rsidRPr="00887FF6" w:rsidRDefault="0036487E" w:rsidP="0036487E">
            <w:pPr>
              <w:jc w:val="center"/>
              <w:rPr>
                <w:rFonts w:ascii="Tahoma" w:hAnsi="Tahoma" w:cs="Tahoma"/>
                <w:sz w:val="16"/>
                <w:szCs w:val="16"/>
                <w:lang w:eastAsia="sk-SK"/>
              </w:rPr>
            </w:pPr>
            <w:r w:rsidRPr="00887FF6">
              <w:rPr>
                <w:rFonts w:ascii="Tahoma" w:hAnsi="Tahoma" w:cs="Tahoma"/>
                <w:sz w:val="16"/>
                <w:szCs w:val="16"/>
                <w:lang w:eastAsia="sk-SK"/>
              </w:rPr>
              <w:t>2009</w:t>
            </w:r>
          </w:p>
        </w:tc>
        <w:tc>
          <w:tcPr>
            <w:tcW w:w="772" w:type="dxa"/>
            <w:tcBorders>
              <w:top w:val="nil"/>
              <w:left w:val="nil"/>
              <w:bottom w:val="nil"/>
              <w:right w:val="nil"/>
            </w:tcBorders>
            <w:shd w:val="clear" w:color="auto" w:fill="auto"/>
            <w:noWrap/>
            <w:vAlign w:val="center"/>
          </w:tcPr>
          <w:p w14:paraId="5B179ADE" w14:textId="77777777" w:rsidR="0036487E" w:rsidRPr="00887FF6" w:rsidRDefault="0036487E" w:rsidP="0036487E">
            <w:pPr>
              <w:jc w:val="center"/>
              <w:rPr>
                <w:rFonts w:ascii="Tahoma" w:hAnsi="Tahoma" w:cs="Tahoma"/>
                <w:sz w:val="16"/>
                <w:szCs w:val="16"/>
                <w:lang w:eastAsia="sk-SK"/>
              </w:rPr>
            </w:pPr>
            <w:r w:rsidRPr="00887FF6">
              <w:rPr>
                <w:rFonts w:ascii="Tahoma" w:hAnsi="Tahoma" w:cs="Tahoma"/>
                <w:sz w:val="16"/>
                <w:szCs w:val="16"/>
                <w:lang w:eastAsia="sk-SK"/>
              </w:rPr>
              <w:t>2010</w:t>
            </w:r>
          </w:p>
        </w:tc>
        <w:tc>
          <w:tcPr>
            <w:tcW w:w="772" w:type="dxa"/>
            <w:tcBorders>
              <w:top w:val="nil"/>
              <w:left w:val="nil"/>
              <w:bottom w:val="nil"/>
              <w:right w:val="nil"/>
            </w:tcBorders>
            <w:shd w:val="clear" w:color="auto" w:fill="auto"/>
            <w:noWrap/>
            <w:vAlign w:val="center"/>
          </w:tcPr>
          <w:p w14:paraId="339D217F" w14:textId="77777777" w:rsidR="0036487E" w:rsidRPr="00887FF6" w:rsidRDefault="0036487E" w:rsidP="0036487E">
            <w:pPr>
              <w:jc w:val="center"/>
              <w:rPr>
                <w:rFonts w:ascii="Tahoma" w:hAnsi="Tahoma" w:cs="Tahoma"/>
                <w:sz w:val="16"/>
                <w:szCs w:val="16"/>
                <w:lang w:eastAsia="sk-SK"/>
              </w:rPr>
            </w:pPr>
            <w:r w:rsidRPr="00887FF6">
              <w:rPr>
                <w:rFonts w:ascii="Tahoma" w:hAnsi="Tahoma" w:cs="Tahoma"/>
                <w:sz w:val="16"/>
                <w:szCs w:val="16"/>
                <w:lang w:eastAsia="sk-SK"/>
              </w:rPr>
              <w:t>2011</w:t>
            </w:r>
          </w:p>
        </w:tc>
        <w:tc>
          <w:tcPr>
            <w:tcW w:w="773" w:type="dxa"/>
            <w:tcBorders>
              <w:top w:val="nil"/>
              <w:left w:val="nil"/>
              <w:bottom w:val="nil"/>
              <w:right w:val="nil"/>
            </w:tcBorders>
            <w:shd w:val="clear" w:color="auto" w:fill="auto"/>
            <w:noWrap/>
            <w:vAlign w:val="center"/>
          </w:tcPr>
          <w:p w14:paraId="2E1ADFBA" w14:textId="77777777" w:rsidR="0036487E" w:rsidRPr="00887FF6" w:rsidRDefault="0036487E" w:rsidP="0036487E">
            <w:pPr>
              <w:jc w:val="center"/>
              <w:rPr>
                <w:rFonts w:ascii="Tahoma" w:hAnsi="Tahoma" w:cs="Tahoma"/>
                <w:sz w:val="16"/>
                <w:szCs w:val="16"/>
                <w:lang w:eastAsia="sk-SK"/>
              </w:rPr>
            </w:pPr>
            <w:r w:rsidRPr="00887FF6">
              <w:rPr>
                <w:rFonts w:ascii="Tahoma" w:hAnsi="Tahoma" w:cs="Tahoma"/>
                <w:sz w:val="16"/>
                <w:szCs w:val="16"/>
                <w:lang w:eastAsia="sk-SK"/>
              </w:rPr>
              <w:t>2012</w:t>
            </w:r>
          </w:p>
        </w:tc>
      </w:tr>
      <w:tr w:rsidR="0036487E" w:rsidRPr="00887FF6" w14:paraId="2D8DD9B8" w14:textId="77777777">
        <w:trPr>
          <w:trHeight w:val="223"/>
        </w:trPr>
        <w:tc>
          <w:tcPr>
            <w:tcW w:w="2071" w:type="dxa"/>
            <w:tcBorders>
              <w:top w:val="nil"/>
              <w:left w:val="nil"/>
              <w:bottom w:val="nil"/>
              <w:right w:val="nil"/>
            </w:tcBorders>
            <w:shd w:val="clear" w:color="auto" w:fill="auto"/>
            <w:noWrap/>
            <w:vAlign w:val="center"/>
          </w:tcPr>
          <w:p w14:paraId="6CD25411" w14:textId="77777777" w:rsidR="0036487E" w:rsidRPr="00887FF6" w:rsidRDefault="0036487E" w:rsidP="0036487E">
            <w:pPr>
              <w:rPr>
                <w:rFonts w:ascii="Tahoma" w:hAnsi="Tahoma" w:cs="Tahoma"/>
                <w:sz w:val="16"/>
                <w:szCs w:val="16"/>
                <w:lang w:eastAsia="sk-SK"/>
              </w:rPr>
            </w:pPr>
            <w:r w:rsidRPr="00887FF6">
              <w:rPr>
                <w:rFonts w:ascii="Tahoma" w:hAnsi="Tahoma" w:cs="Tahoma"/>
                <w:sz w:val="16"/>
                <w:szCs w:val="16"/>
                <w:lang w:eastAsia="sk-SK"/>
              </w:rPr>
              <w:t xml:space="preserve">Fyzické osoby – podnik. </w:t>
            </w:r>
          </w:p>
        </w:tc>
        <w:tc>
          <w:tcPr>
            <w:tcW w:w="766" w:type="dxa"/>
            <w:tcBorders>
              <w:top w:val="nil"/>
              <w:left w:val="nil"/>
              <w:bottom w:val="nil"/>
              <w:right w:val="nil"/>
            </w:tcBorders>
            <w:vAlign w:val="center"/>
          </w:tcPr>
          <w:p w14:paraId="5BF00882"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86</w:t>
            </w:r>
          </w:p>
        </w:tc>
        <w:tc>
          <w:tcPr>
            <w:tcW w:w="772" w:type="dxa"/>
            <w:tcBorders>
              <w:top w:val="nil"/>
              <w:left w:val="nil"/>
              <w:bottom w:val="nil"/>
              <w:right w:val="nil"/>
            </w:tcBorders>
            <w:shd w:val="clear" w:color="auto" w:fill="auto"/>
            <w:noWrap/>
            <w:vAlign w:val="center"/>
          </w:tcPr>
          <w:p w14:paraId="228358A4"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86</w:t>
            </w:r>
          </w:p>
        </w:tc>
        <w:tc>
          <w:tcPr>
            <w:tcW w:w="772" w:type="dxa"/>
            <w:tcBorders>
              <w:top w:val="nil"/>
              <w:left w:val="nil"/>
              <w:bottom w:val="nil"/>
              <w:right w:val="nil"/>
            </w:tcBorders>
            <w:shd w:val="clear" w:color="auto" w:fill="auto"/>
            <w:noWrap/>
            <w:vAlign w:val="center"/>
          </w:tcPr>
          <w:p w14:paraId="23EC5742"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103</w:t>
            </w:r>
          </w:p>
        </w:tc>
        <w:tc>
          <w:tcPr>
            <w:tcW w:w="772" w:type="dxa"/>
            <w:tcBorders>
              <w:top w:val="nil"/>
              <w:left w:val="nil"/>
              <w:bottom w:val="nil"/>
              <w:right w:val="nil"/>
            </w:tcBorders>
            <w:shd w:val="clear" w:color="auto" w:fill="auto"/>
            <w:noWrap/>
            <w:vAlign w:val="center"/>
          </w:tcPr>
          <w:p w14:paraId="3CDC43FC"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113</w:t>
            </w:r>
          </w:p>
        </w:tc>
        <w:tc>
          <w:tcPr>
            <w:tcW w:w="772" w:type="dxa"/>
            <w:tcBorders>
              <w:top w:val="nil"/>
              <w:left w:val="nil"/>
              <w:bottom w:val="nil"/>
              <w:right w:val="nil"/>
            </w:tcBorders>
            <w:shd w:val="clear" w:color="auto" w:fill="auto"/>
            <w:noWrap/>
            <w:vAlign w:val="center"/>
          </w:tcPr>
          <w:p w14:paraId="6928FF8C"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122</w:t>
            </w:r>
          </w:p>
        </w:tc>
        <w:tc>
          <w:tcPr>
            <w:tcW w:w="772" w:type="dxa"/>
            <w:tcBorders>
              <w:top w:val="nil"/>
              <w:left w:val="nil"/>
              <w:bottom w:val="nil"/>
              <w:right w:val="nil"/>
            </w:tcBorders>
            <w:shd w:val="clear" w:color="auto" w:fill="auto"/>
            <w:noWrap/>
            <w:vAlign w:val="center"/>
          </w:tcPr>
          <w:p w14:paraId="64E0985D"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114</w:t>
            </w:r>
          </w:p>
        </w:tc>
        <w:tc>
          <w:tcPr>
            <w:tcW w:w="772" w:type="dxa"/>
            <w:tcBorders>
              <w:top w:val="nil"/>
              <w:left w:val="nil"/>
              <w:bottom w:val="nil"/>
              <w:right w:val="nil"/>
            </w:tcBorders>
            <w:shd w:val="clear" w:color="auto" w:fill="auto"/>
            <w:noWrap/>
            <w:vAlign w:val="center"/>
          </w:tcPr>
          <w:p w14:paraId="17422751"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107</w:t>
            </w:r>
          </w:p>
        </w:tc>
        <w:tc>
          <w:tcPr>
            <w:tcW w:w="772" w:type="dxa"/>
            <w:tcBorders>
              <w:top w:val="nil"/>
              <w:left w:val="nil"/>
              <w:bottom w:val="nil"/>
              <w:right w:val="nil"/>
            </w:tcBorders>
            <w:shd w:val="clear" w:color="auto" w:fill="auto"/>
            <w:noWrap/>
            <w:vAlign w:val="center"/>
          </w:tcPr>
          <w:p w14:paraId="5FEB07BF"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103</w:t>
            </w:r>
          </w:p>
        </w:tc>
        <w:tc>
          <w:tcPr>
            <w:tcW w:w="773" w:type="dxa"/>
            <w:tcBorders>
              <w:top w:val="nil"/>
              <w:left w:val="nil"/>
              <w:bottom w:val="nil"/>
              <w:right w:val="nil"/>
            </w:tcBorders>
            <w:shd w:val="clear" w:color="auto" w:fill="auto"/>
            <w:noWrap/>
            <w:vAlign w:val="center"/>
          </w:tcPr>
          <w:p w14:paraId="56950280"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107</w:t>
            </w:r>
          </w:p>
        </w:tc>
      </w:tr>
      <w:tr w:rsidR="0036487E" w:rsidRPr="00887FF6" w14:paraId="250F53AD" w14:textId="77777777">
        <w:trPr>
          <w:trHeight w:val="223"/>
        </w:trPr>
        <w:tc>
          <w:tcPr>
            <w:tcW w:w="2071" w:type="dxa"/>
            <w:tcBorders>
              <w:top w:val="nil"/>
              <w:left w:val="nil"/>
              <w:bottom w:val="nil"/>
              <w:right w:val="nil"/>
            </w:tcBorders>
            <w:shd w:val="clear" w:color="auto" w:fill="auto"/>
            <w:noWrap/>
            <w:vAlign w:val="center"/>
          </w:tcPr>
          <w:p w14:paraId="35E62CEE" w14:textId="77777777" w:rsidR="0036487E" w:rsidRPr="00887FF6" w:rsidRDefault="0036487E" w:rsidP="0036487E">
            <w:pPr>
              <w:rPr>
                <w:rFonts w:ascii="Tahoma" w:hAnsi="Tahoma" w:cs="Tahoma"/>
                <w:sz w:val="16"/>
                <w:szCs w:val="16"/>
              </w:rPr>
            </w:pPr>
            <w:r w:rsidRPr="00887FF6">
              <w:rPr>
                <w:rFonts w:ascii="Tahoma" w:hAnsi="Tahoma" w:cs="Tahoma"/>
                <w:sz w:val="16"/>
                <w:szCs w:val="16"/>
              </w:rPr>
              <w:t>Živnostníci</w:t>
            </w:r>
          </w:p>
        </w:tc>
        <w:tc>
          <w:tcPr>
            <w:tcW w:w="766" w:type="dxa"/>
            <w:tcBorders>
              <w:top w:val="nil"/>
              <w:left w:val="nil"/>
              <w:bottom w:val="nil"/>
              <w:right w:val="nil"/>
            </w:tcBorders>
            <w:vAlign w:val="center"/>
          </w:tcPr>
          <w:p w14:paraId="5A566C11"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81</w:t>
            </w:r>
          </w:p>
        </w:tc>
        <w:tc>
          <w:tcPr>
            <w:tcW w:w="772" w:type="dxa"/>
            <w:tcBorders>
              <w:top w:val="nil"/>
              <w:left w:val="nil"/>
              <w:bottom w:val="nil"/>
              <w:right w:val="nil"/>
            </w:tcBorders>
            <w:shd w:val="clear" w:color="auto" w:fill="auto"/>
            <w:noWrap/>
            <w:vAlign w:val="center"/>
          </w:tcPr>
          <w:p w14:paraId="407CBE90"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81</w:t>
            </w:r>
          </w:p>
        </w:tc>
        <w:tc>
          <w:tcPr>
            <w:tcW w:w="772" w:type="dxa"/>
            <w:tcBorders>
              <w:top w:val="nil"/>
              <w:left w:val="nil"/>
              <w:bottom w:val="nil"/>
              <w:right w:val="nil"/>
            </w:tcBorders>
            <w:shd w:val="clear" w:color="auto" w:fill="auto"/>
            <w:noWrap/>
            <w:vAlign w:val="center"/>
          </w:tcPr>
          <w:p w14:paraId="0CA773DB"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97</w:t>
            </w:r>
          </w:p>
        </w:tc>
        <w:tc>
          <w:tcPr>
            <w:tcW w:w="772" w:type="dxa"/>
            <w:tcBorders>
              <w:top w:val="nil"/>
              <w:left w:val="nil"/>
              <w:bottom w:val="nil"/>
              <w:right w:val="nil"/>
            </w:tcBorders>
            <w:shd w:val="clear" w:color="auto" w:fill="auto"/>
            <w:noWrap/>
            <w:vAlign w:val="center"/>
          </w:tcPr>
          <w:p w14:paraId="0F144E5C"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107</w:t>
            </w:r>
          </w:p>
        </w:tc>
        <w:tc>
          <w:tcPr>
            <w:tcW w:w="772" w:type="dxa"/>
            <w:tcBorders>
              <w:top w:val="nil"/>
              <w:left w:val="nil"/>
              <w:bottom w:val="nil"/>
              <w:right w:val="nil"/>
            </w:tcBorders>
            <w:shd w:val="clear" w:color="auto" w:fill="auto"/>
            <w:noWrap/>
            <w:vAlign w:val="center"/>
          </w:tcPr>
          <w:p w14:paraId="190EE2EF"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115</w:t>
            </w:r>
          </w:p>
        </w:tc>
        <w:tc>
          <w:tcPr>
            <w:tcW w:w="772" w:type="dxa"/>
            <w:tcBorders>
              <w:top w:val="nil"/>
              <w:left w:val="nil"/>
              <w:bottom w:val="nil"/>
              <w:right w:val="nil"/>
            </w:tcBorders>
            <w:shd w:val="clear" w:color="auto" w:fill="auto"/>
            <w:noWrap/>
            <w:vAlign w:val="center"/>
          </w:tcPr>
          <w:p w14:paraId="6B24B78C"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107</w:t>
            </w:r>
          </w:p>
        </w:tc>
        <w:tc>
          <w:tcPr>
            <w:tcW w:w="772" w:type="dxa"/>
            <w:tcBorders>
              <w:top w:val="nil"/>
              <w:left w:val="nil"/>
              <w:bottom w:val="nil"/>
              <w:right w:val="nil"/>
            </w:tcBorders>
            <w:shd w:val="clear" w:color="auto" w:fill="auto"/>
            <w:noWrap/>
            <w:vAlign w:val="center"/>
          </w:tcPr>
          <w:p w14:paraId="7AA2760F"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102</w:t>
            </w:r>
          </w:p>
        </w:tc>
        <w:tc>
          <w:tcPr>
            <w:tcW w:w="772" w:type="dxa"/>
            <w:tcBorders>
              <w:top w:val="nil"/>
              <w:left w:val="nil"/>
              <w:bottom w:val="nil"/>
              <w:right w:val="nil"/>
            </w:tcBorders>
            <w:shd w:val="clear" w:color="auto" w:fill="auto"/>
            <w:noWrap/>
            <w:vAlign w:val="center"/>
          </w:tcPr>
          <w:p w14:paraId="4598158F"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96</w:t>
            </w:r>
          </w:p>
        </w:tc>
        <w:tc>
          <w:tcPr>
            <w:tcW w:w="773" w:type="dxa"/>
            <w:tcBorders>
              <w:top w:val="nil"/>
              <w:left w:val="nil"/>
              <w:bottom w:val="nil"/>
              <w:right w:val="nil"/>
            </w:tcBorders>
            <w:shd w:val="clear" w:color="auto" w:fill="auto"/>
            <w:noWrap/>
            <w:vAlign w:val="center"/>
          </w:tcPr>
          <w:p w14:paraId="767FEF61"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99</w:t>
            </w:r>
          </w:p>
        </w:tc>
      </w:tr>
      <w:tr w:rsidR="0036487E" w:rsidRPr="00887FF6" w14:paraId="0184E4DB" w14:textId="77777777">
        <w:trPr>
          <w:trHeight w:val="223"/>
        </w:trPr>
        <w:tc>
          <w:tcPr>
            <w:tcW w:w="2071" w:type="dxa"/>
            <w:tcBorders>
              <w:top w:val="nil"/>
              <w:left w:val="nil"/>
              <w:bottom w:val="nil"/>
              <w:right w:val="nil"/>
            </w:tcBorders>
            <w:shd w:val="clear" w:color="auto" w:fill="auto"/>
            <w:noWrap/>
            <w:vAlign w:val="center"/>
          </w:tcPr>
          <w:p w14:paraId="5809DC01" w14:textId="77777777" w:rsidR="0036487E" w:rsidRPr="00887FF6" w:rsidRDefault="0036487E" w:rsidP="0036487E">
            <w:pPr>
              <w:rPr>
                <w:rFonts w:ascii="Tahoma" w:hAnsi="Tahoma" w:cs="Tahoma"/>
                <w:sz w:val="16"/>
                <w:szCs w:val="16"/>
              </w:rPr>
            </w:pPr>
            <w:r w:rsidRPr="00887FF6">
              <w:rPr>
                <w:rFonts w:ascii="Tahoma" w:hAnsi="Tahoma" w:cs="Tahoma"/>
                <w:sz w:val="16"/>
                <w:szCs w:val="16"/>
              </w:rPr>
              <w:t>Slobodné povolania</w:t>
            </w:r>
          </w:p>
        </w:tc>
        <w:tc>
          <w:tcPr>
            <w:tcW w:w="766" w:type="dxa"/>
            <w:tcBorders>
              <w:top w:val="nil"/>
              <w:left w:val="nil"/>
              <w:bottom w:val="nil"/>
              <w:right w:val="nil"/>
            </w:tcBorders>
            <w:vAlign w:val="center"/>
          </w:tcPr>
          <w:p w14:paraId="0D49E922"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4</w:t>
            </w:r>
          </w:p>
        </w:tc>
        <w:tc>
          <w:tcPr>
            <w:tcW w:w="772" w:type="dxa"/>
            <w:tcBorders>
              <w:top w:val="nil"/>
              <w:left w:val="nil"/>
              <w:bottom w:val="nil"/>
              <w:right w:val="nil"/>
            </w:tcBorders>
            <w:shd w:val="clear" w:color="auto" w:fill="auto"/>
            <w:noWrap/>
            <w:vAlign w:val="center"/>
          </w:tcPr>
          <w:p w14:paraId="67817DDD"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4</w:t>
            </w:r>
          </w:p>
        </w:tc>
        <w:tc>
          <w:tcPr>
            <w:tcW w:w="772" w:type="dxa"/>
            <w:tcBorders>
              <w:top w:val="nil"/>
              <w:left w:val="nil"/>
              <w:bottom w:val="nil"/>
              <w:right w:val="nil"/>
            </w:tcBorders>
            <w:shd w:val="clear" w:color="auto" w:fill="auto"/>
            <w:noWrap/>
            <w:vAlign w:val="center"/>
          </w:tcPr>
          <w:p w14:paraId="6DC6702F"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5</w:t>
            </w:r>
          </w:p>
        </w:tc>
        <w:tc>
          <w:tcPr>
            <w:tcW w:w="772" w:type="dxa"/>
            <w:tcBorders>
              <w:top w:val="nil"/>
              <w:left w:val="nil"/>
              <w:bottom w:val="nil"/>
              <w:right w:val="nil"/>
            </w:tcBorders>
            <w:shd w:val="clear" w:color="auto" w:fill="auto"/>
            <w:noWrap/>
            <w:vAlign w:val="center"/>
          </w:tcPr>
          <w:p w14:paraId="70CAA04D"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5</w:t>
            </w:r>
          </w:p>
        </w:tc>
        <w:tc>
          <w:tcPr>
            <w:tcW w:w="772" w:type="dxa"/>
            <w:tcBorders>
              <w:top w:val="nil"/>
              <w:left w:val="nil"/>
              <w:bottom w:val="nil"/>
              <w:right w:val="nil"/>
            </w:tcBorders>
            <w:shd w:val="clear" w:color="auto" w:fill="auto"/>
            <w:noWrap/>
            <w:vAlign w:val="center"/>
          </w:tcPr>
          <w:p w14:paraId="28749319"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5</w:t>
            </w:r>
          </w:p>
        </w:tc>
        <w:tc>
          <w:tcPr>
            <w:tcW w:w="772" w:type="dxa"/>
            <w:tcBorders>
              <w:top w:val="nil"/>
              <w:left w:val="nil"/>
              <w:bottom w:val="nil"/>
              <w:right w:val="nil"/>
            </w:tcBorders>
            <w:shd w:val="clear" w:color="auto" w:fill="auto"/>
            <w:noWrap/>
            <w:vAlign w:val="center"/>
          </w:tcPr>
          <w:p w14:paraId="1B3BF9EE"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5</w:t>
            </w:r>
          </w:p>
        </w:tc>
        <w:tc>
          <w:tcPr>
            <w:tcW w:w="772" w:type="dxa"/>
            <w:tcBorders>
              <w:top w:val="nil"/>
              <w:left w:val="nil"/>
              <w:bottom w:val="nil"/>
              <w:right w:val="nil"/>
            </w:tcBorders>
            <w:shd w:val="clear" w:color="auto" w:fill="auto"/>
            <w:noWrap/>
            <w:vAlign w:val="center"/>
          </w:tcPr>
          <w:p w14:paraId="66EFDCC0"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3</w:t>
            </w:r>
          </w:p>
        </w:tc>
        <w:tc>
          <w:tcPr>
            <w:tcW w:w="772" w:type="dxa"/>
            <w:tcBorders>
              <w:top w:val="nil"/>
              <w:left w:val="nil"/>
              <w:bottom w:val="nil"/>
              <w:right w:val="nil"/>
            </w:tcBorders>
            <w:shd w:val="clear" w:color="auto" w:fill="auto"/>
            <w:noWrap/>
            <w:vAlign w:val="center"/>
          </w:tcPr>
          <w:p w14:paraId="1AF4A1EC"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5</w:t>
            </w:r>
          </w:p>
        </w:tc>
        <w:tc>
          <w:tcPr>
            <w:tcW w:w="773" w:type="dxa"/>
            <w:tcBorders>
              <w:top w:val="nil"/>
              <w:left w:val="nil"/>
              <w:bottom w:val="nil"/>
              <w:right w:val="nil"/>
            </w:tcBorders>
            <w:shd w:val="clear" w:color="auto" w:fill="auto"/>
            <w:noWrap/>
            <w:vAlign w:val="center"/>
          </w:tcPr>
          <w:p w14:paraId="35F48AFD"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6</w:t>
            </w:r>
          </w:p>
        </w:tc>
      </w:tr>
      <w:tr w:rsidR="0036487E" w:rsidRPr="00887FF6" w14:paraId="3B03CF5D" w14:textId="77777777">
        <w:trPr>
          <w:trHeight w:val="223"/>
        </w:trPr>
        <w:tc>
          <w:tcPr>
            <w:tcW w:w="2071" w:type="dxa"/>
            <w:tcBorders>
              <w:top w:val="nil"/>
              <w:left w:val="nil"/>
              <w:bottom w:val="nil"/>
              <w:right w:val="nil"/>
            </w:tcBorders>
            <w:shd w:val="clear" w:color="auto" w:fill="auto"/>
            <w:noWrap/>
            <w:vAlign w:val="center"/>
          </w:tcPr>
          <w:p w14:paraId="624C49F9" w14:textId="77777777" w:rsidR="0036487E" w:rsidRPr="00887FF6" w:rsidRDefault="0036487E" w:rsidP="0036487E">
            <w:pPr>
              <w:rPr>
                <w:rFonts w:ascii="Tahoma" w:hAnsi="Tahoma" w:cs="Tahoma"/>
                <w:sz w:val="16"/>
                <w:szCs w:val="16"/>
              </w:rPr>
            </w:pPr>
            <w:r w:rsidRPr="00887FF6">
              <w:rPr>
                <w:rFonts w:ascii="Tahoma" w:hAnsi="Tahoma" w:cs="Tahoma"/>
                <w:sz w:val="16"/>
                <w:szCs w:val="16"/>
              </w:rPr>
              <w:t>Samos. hospod. roľníci</w:t>
            </w:r>
          </w:p>
        </w:tc>
        <w:tc>
          <w:tcPr>
            <w:tcW w:w="766" w:type="dxa"/>
            <w:tcBorders>
              <w:top w:val="nil"/>
              <w:left w:val="nil"/>
              <w:bottom w:val="nil"/>
              <w:right w:val="nil"/>
            </w:tcBorders>
            <w:vAlign w:val="center"/>
          </w:tcPr>
          <w:p w14:paraId="23BEB9F0"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1</w:t>
            </w:r>
          </w:p>
        </w:tc>
        <w:tc>
          <w:tcPr>
            <w:tcW w:w="772" w:type="dxa"/>
            <w:tcBorders>
              <w:top w:val="nil"/>
              <w:left w:val="nil"/>
              <w:bottom w:val="nil"/>
              <w:right w:val="nil"/>
            </w:tcBorders>
            <w:shd w:val="clear" w:color="auto" w:fill="auto"/>
            <w:noWrap/>
            <w:vAlign w:val="center"/>
          </w:tcPr>
          <w:p w14:paraId="66F00161"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1</w:t>
            </w:r>
          </w:p>
        </w:tc>
        <w:tc>
          <w:tcPr>
            <w:tcW w:w="772" w:type="dxa"/>
            <w:tcBorders>
              <w:top w:val="nil"/>
              <w:left w:val="nil"/>
              <w:bottom w:val="nil"/>
              <w:right w:val="nil"/>
            </w:tcBorders>
            <w:shd w:val="clear" w:color="auto" w:fill="auto"/>
            <w:noWrap/>
            <w:vAlign w:val="center"/>
          </w:tcPr>
          <w:p w14:paraId="2071D43C"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1</w:t>
            </w:r>
          </w:p>
        </w:tc>
        <w:tc>
          <w:tcPr>
            <w:tcW w:w="772" w:type="dxa"/>
            <w:tcBorders>
              <w:top w:val="nil"/>
              <w:left w:val="nil"/>
              <w:bottom w:val="nil"/>
              <w:right w:val="nil"/>
            </w:tcBorders>
            <w:shd w:val="clear" w:color="auto" w:fill="auto"/>
            <w:noWrap/>
            <w:vAlign w:val="center"/>
          </w:tcPr>
          <w:p w14:paraId="49E7CE26"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1</w:t>
            </w:r>
          </w:p>
        </w:tc>
        <w:tc>
          <w:tcPr>
            <w:tcW w:w="772" w:type="dxa"/>
            <w:tcBorders>
              <w:top w:val="nil"/>
              <w:left w:val="nil"/>
              <w:bottom w:val="nil"/>
              <w:right w:val="nil"/>
            </w:tcBorders>
            <w:shd w:val="clear" w:color="auto" w:fill="auto"/>
            <w:noWrap/>
            <w:vAlign w:val="center"/>
          </w:tcPr>
          <w:p w14:paraId="5CDC652A"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2</w:t>
            </w:r>
          </w:p>
        </w:tc>
        <w:tc>
          <w:tcPr>
            <w:tcW w:w="772" w:type="dxa"/>
            <w:tcBorders>
              <w:top w:val="nil"/>
              <w:left w:val="nil"/>
              <w:bottom w:val="nil"/>
              <w:right w:val="nil"/>
            </w:tcBorders>
            <w:shd w:val="clear" w:color="auto" w:fill="auto"/>
            <w:noWrap/>
            <w:vAlign w:val="center"/>
          </w:tcPr>
          <w:p w14:paraId="0E21E28A"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2</w:t>
            </w:r>
          </w:p>
        </w:tc>
        <w:tc>
          <w:tcPr>
            <w:tcW w:w="772" w:type="dxa"/>
            <w:tcBorders>
              <w:top w:val="nil"/>
              <w:left w:val="nil"/>
              <w:bottom w:val="nil"/>
              <w:right w:val="nil"/>
            </w:tcBorders>
            <w:shd w:val="clear" w:color="auto" w:fill="auto"/>
            <w:noWrap/>
            <w:vAlign w:val="center"/>
          </w:tcPr>
          <w:p w14:paraId="44FC7949"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2</w:t>
            </w:r>
          </w:p>
        </w:tc>
        <w:tc>
          <w:tcPr>
            <w:tcW w:w="772" w:type="dxa"/>
            <w:tcBorders>
              <w:top w:val="nil"/>
              <w:left w:val="nil"/>
              <w:bottom w:val="nil"/>
              <w:right w:val="nil"/>
            </w:tcBorders>
            <w:shd w:val="clear" w:color="auto" w:fill="auto"/>
            <w:noWrap/>
            <w:vAlign w:val="center"/>
          </w:tcPr>
          <w:p w14:paraId="24C5C55B"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2</w:t>
            </w:r>
          </w:p>
        </w:tc>
        <w:tc>
          <w:tcPr>
            <w:tcW w:w="773" w:type="dxa"/>
            <w:tcBorders>
              <w:top w:val="nil"/>
              <w:left w:val="nil"/>
              <w:bottom w:val="nil"/>
              <w:right w:val="nil"/>
            </w:tcBorders>
            <w:shd w:val="clear" w:color="auto" w:fill="auto"/>
            <w:noWrap/>
            <w:vAlign w:val="center"/>
          </w:tcPr>
          <w:p w14:paraId="5230F3BF"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2</w:t>
            </w:r>
          </w:p>
        </w:tc>
      </w:tr>
    </w:tbl>
    <w:p w14:paraId="1C36E89F" w14:textId="77777777" w:rsidR="00C728D1" w:rsidRPr="00887FF6" w:rsidRDefault="00C728D1" w:rsidP="00C728D1">
      <w:pPr>
        <w:jc w:val="both"/>
        <w:rPr>
          <w:rFonts w:ascii="Tahoma" w:hAnsi="Tahoma" w:cs="Tahoma"/>
          <w:bCs/>
          <w:iCs/>
          <w:sz w:val="16"/>
          <w:szCs w:val="16"/>
        </w:rPr>
      </w:pPr>
      <w:r w:rsidRPr="00887FF6">
        <w:rPr>
          <w:rFonts w:ascii="Tahoma" w:hAnsi="Tahoma" w:cs="Tahoma"/>
          <w:bCs/>
          <w:iCs/>
          <w:sz w:val="16"/>
          <w:szCs w:val="16"/>
        </w:rPr>
        <w:t xml:space="preserve">Zdroj: </w:t>
      </w:r>
      <w:hyperlink r:id="rId43" w:history="1">
        <w:r w:rsidRPr="00887FF6">
          <w:rPr>
            <w:rStyle w:val="Hypertextovprepojenie"/>
            <w:rFonts w:ascii="Tahoma" w:hAnsi="Tahoma" w:cs="Tahoma"/>
            <w:bCs/>
            <w:iCs/>
            <w:color w:val="auto"/>
            <w:sz w:val="16"/>
            <w:szCs w:val="16"/>
            <w:u w:val="none"/>
          </w:rPr>
          <w:t>http://px-web.statistics.sk/PXWebSlovak/</w:t>
        </w:r>
      </w:hyperlink>
    </w:p>
    <w:p w14:paraId="0186DA55" w14:textId="77777777" w:rsidR="00412AF7" w:rsidRPr="00887FF6" w:rsidRDefault="00412AF7" w:rsidP="00DD61EB">
      <w:pPr>
        <w:shd w:val="clear" w:color="auto" w:fill="FFFFFF"/>
        <w:ind w:left="29" w:right="77"/>
        <w:jc w:val="both"/>
        <w:rPr>
          <w:rFonts w:ascii="Tahoma" w:hAnsi="Tahoma" w:cs="Tahoma"/>
          <w:szCs w:val="20"/>
        </w:rPr>
      </w:pPr>
    </w:p>
    <w:p w14:paraId="2D7295B1" w14:textId="77777777" w:rsidR="00492DB7" w:rsidRPr="00887FF6" w:rsidRDefault="00492DB7" w:rsidP="00DD61EB">
      <w:pPr>
        <w:shd w:val="clear" w:color="auto" w:fill="FFFFFF"/>
        <w:ind w:left="29" w:right="77"/>
        <w:jc w:val="both"/>
        <w:rPr>
          <w:rFonts w:ascii="Tahoma" w:hAnsi="Tahoma" w:cs="Tahoma"/>
          <w:szCs w:val="20"/>
        </w:rPr>
      </w:pPr>
      <w:r w:rsidRPr="00887FF6">
        <w:rPr>
          <w:rFonts w:ascii="Tahoma" w:hAnsi="Tahoma" w:cs="Tahoma"/>
          <w:szCs w:val="20"/>
        </w:rPr>
        <w:t>Počet fyzických osbôb podnikateľov v obci narastá. Od roku 200</w:t>
      </w:r>
      <w:r w:rsidR="000715CB" w:rsidRPr="00887FF6">
        <w:rPr>
          <w:rFonts w:ascii="Tahoma" w:hAnsi="Tahoma" w:cs="Tahoma"/>
          <w:szCs w:val="20"/>
        </w:rPr>
        <w:t>4</w:t>
      </w:r>
      <w:r w:rsidRPr="00887FF6">
        <w:rPr>
          <w:rFonts w:ascii="Tahoma" w:hAnsi="Tahoma" w:cs="Tahoma"/>
          <w:szCs w:val="20"/>
        </w:rPr>
        <w:t xml:space="preserve"> vzrástol počet podnikateľov na 1</w:t>
      </w:r>
      <w:r w:rsidR="00441A44" w:rsidRPr="00887FF6">
        <w:rPr>
          <w:rFonts w:ascii="Tahoma" w:hAnsi="Tahoma" w:cs="Tahoma"/>
          <w:szCs w:val="20"/>
        </w:rPr>
        <w:t>07</w:t>
      </w:r>
      <w:r w:rsidRPr="00887FF6">
        <w:rPr>
          <w:rFonts w:ascii="Tahoma" w:hAnsi="Tahoma" w:cs="Tahoma"/>
          <w:szCs w:val="20"/>
        </w:rPr>
        <w:t>.</w:t>
      </w:r>
    </w:p>
    <w:p w14:paraId="1FE58497" w14:textId="77777777" w:rsidR="0036487E" w:rsidRPr="00887FF6" w:rsidRDefault="0036487E" w:rsidP="00C728D1">
      <w:pPr>
        <w:jc w:val="both"/>
        <w:rPr>
          <w:rFonts w:ascii="Tahoma" w:hAnsi="Tahoma" w:cs="Tahoma"/>
          <w:bCs/>
          <w:iCs/>
          <w:sz w:val="16"/>
          <w:szCs w:val="16"/>
        </w:rPr>
      </w:pPr>
    </w:p>
    <w:tbl>
      <w:tblPr>
        <w:tblW w:w="9014" w:type="dxa"/>
        <w:tblInd w:w="70" w:type="dxa"/>
        <w:tblCellMar>
          <w:left w:w="70" w:type="dxa"/>
          <w:right w:w="70" w:type="dxa"/>
        </w:tblCellMar>
        <w:tblLook w:val="0000" w:firstRow="0" w:lastRow="0" w:firstColumn="0" w:lastColumn="0" w:noHBand="0" w:noVBand="0"/>
      </w:tblPr>
      <w:tblGrid>
        <w:gridCol w:w="2071"/>
        <w:gridCol w:w="766"/>
        <w:gridCol w:w="772"/>
        <w:gridCol w:w="772"/>
        <w:gridCol w:w="772"/>
        <w:gridCol w:w="772"/>
        <w:gridCol w:w="772"/>
        <w:gridCol w:w="772"/>
        <w:gridCol w:w="772"/>
        <w:gridCol w:w="773"/>
      </w:tblGrid>
      <w:tr w:rsidR="0036487E" w:rsidRPr="00887FF6" w14:paraId="319AC942" w14:textId="77777777">
        <w:trPr>
          <w:trHeight w:val="223"/>
        </w:trPr>
        <w:tc>
          <w:tcPr>
            <w:tcW w:w="9014" w:type="dxa"/>
            <w:gridSpan w:val="10"/>
            <w:tcBorders>
              <w:top w:val="nil"/>
              <w:left w:val="nil"/>
              <w:bottom w:val="nil"/>
              <w:right w:val="nil"/>
            </w:tcBorders>
            <w:shd w:val="clear" w:color="auto" w:fill="99CCFF"/>
            <w:noWrap/>
            <w:vAlign w:val="bottom"/>
          </w:tcPr>
          <w:p w14:paraId="431C594D" w14:textId="77777777" w:rsidR="0036487E" w:rsidRPr="00887FF6" w:rsidRDefault="0036487E" w:rsidP="0036487E">
            <w:pPr>
              <w:rPr>
                <w:rFonts w:ascii="Tahoma" w:hAnsi="Tahoma" w:cs="Tahoma"/>
                <w:sz w:val="16"/>
                <w:szCs w:val="16"/>
              </w:rPr>
            </w:pPr>
            <w:r w:rsidRPr="00887FF6">
              <w:rPr>
                <w:rFonts w:ascii="Tahoma" w:hAnsi="Tahoma" w:cs="Tahoma"/>
                <w:sz w:val="16"/>
                <w:szCs w:val="16"/>
              </w:rPr>
              <w:t>Právnické osoby za obce SR podľa územie, typ ukazovateľa a rok</w:t>
            </w:r>
          </w:p>
        </w:tc>
      </w:tr>
      <w:tr w:rsidR="0036487E" w:rsidRPr="00887FF6" w14:paraId="085DBFE4" w14:textId="77777777">
        <w:trPr>
          <w:trHeight w:val="223"/>
        </w:trPr>
        <w:tc>
          <w:tcPr>
            <w:tcW w:w="2071" w:type="dxa"/>
            <w:tcBorders>
              <w:top w:val="nil"/>
              <w:left w:val="nil"/>
              <w:bottom w:val="nil"/>
              <w:right w:val="nil"/>
            </w:tcBorders>
            <w:shd w:val="clear" w:color="auto" w:fill="auto"/>
            <w:noWrap/>
            <w:vAlign w:val="bottom"/>
          </w:tcPr>
          <w:p w14:paraId="1A27C8E3" w14:textId="77777777" w:rsidR="0036487E" w:rsidRPr="00887FF6" w:rsidRDefault="0036487E" w:rsidP="0036487E">
            <w:pPr>
              <w:rPr>
                <w:rFonts w:ascii="Tahoma" w:hAnsi="Tahoma" w:cs="Tahoma"/>
                <w:sz w:val="16"/>
                <w:szCs w:val="16"/>
                <w:lang w:eastAsia="sk-SK"/>
              </w:rPr>
            </w:pPr>
          </w:p>
        </w:tc>
        <w:tc>
          <w:tcPr>
            <w:tcW w:w="766" w:type="dxa"/>
            <w:tcBorders>
              <w:top w:val="nil"/>
              <w:left w:val="nil"/>
              <w:bottom w:val="nil"/>
              <w:right w:val="nil"/>
            </w:tcBorders>
            <w:vAlign w:val="center"/>
          </w:tcPr>
          <w:p w14:paraId="03527320" w14:textId="77777777" w:rsidR="0036487E" w:rsidRPr="00887FF6" w:rsidRDefault="0036487E" w:rsidP="0036487E">
            <w:pPr>
              <w:jc w:val="center"/>
              <w:rPr>
                <w:rFonts w:ascii="Tahoma" w:hAnsi="Tahoma" w:cs="Tahoma"/>
                <w:sz w:val="16"/>
                <w:szCs w:val="16"/>
                <w:lang w:eastAsia="sk-SK"/>
              </w:rPr>
            </w:pPr>
            <w:r w:rsidRPr="00887FF6">
              <w:rPr>
                <w:rFonts w:ascii="Tahoma" w:hAnsi="Tahoma" w:cs="Tahoma"/>
                <w:sz w:val="16"/>
                <w:szCs w:val="16"/>
                <w:lang w:eastAsia="sk-SK"/>
              </w:rPr>
              <w:t>2004</w:t>
            </w:r>
          </w:p>
        </w:tc>
        <w:tc>
          <w:tcPr>
            <w:tcW w:w="772" w:type="dxa"/>
            <w:tcBorders>
              <w:top w:val="nil"/>
              <w:left w:val="nil"/>
              <w:bottom w:val="nil"/>
              <w:right w:val="nil"/>
            </w:tcBorders>
            <w:shd w:val="clear" w:color="auto" w:fill="auto"/>
            <w:noWrap/>
            <w:vAlign w:val="center"/>
          </w:tcPr>
          <w:p w14:paraId="0D17511E" w14:textId="77777777" w:rsidR="0036487E" w:rsidRPr="00887FF6" w:rsidRDefault="0036487E" w:rsidP="0036487E">
            <w:pPr>
              <w:jc w:val="center"/>
              <w:rPr>
                <w:rFonts w:ascii="Tahoma" w:hAnsi="Tahoma" w:cs="Tahoma"/>
                <w:sz w:val="16"/>
                <w:szCs w:val="16"/>
                <w:lang w:eastAsia="sk-SK"/>
              </w:rPr>
            </w:pPr>
            <w:r w:rsidRPr="00887FF6">
              <w:rPr>
                <w:rFonts w:ascii="Tahoma" w:hAnsi="Tahoma" w:cs="Tahoma"/>
                <w:sz w:val="16"/>
                <w:szCs w:val="16"/>
                <w:lang w:eastAsia="sk-SK"/>
              </w:rPr>
              <w:t>2005</w:t>
            </w:r>
          </w:p>
        </w:tc>
        <w:tc>
          <w:tcPr>
            <w:tcW w:w="772" w:type="dxa"/>
            <w:tcBorders>
              <w:top w:val="nil"/>
              <w:left w:val="nil"/>
              <w:bottom w:val="nil"/>
              <w:right w:val="nil"/>
            </w:tcBorders>
            <w:shd w:val="clear" w:color="auto" w:fill="auto"/>
            <w:noWrap/>
            <w:vAlign w:val="center"/>
          </w:tcPr>
          <w:p w14:paraId="528FB21C" w14:textId="77777777" w:rsidR="0036487E" w:rsidRPr="00887FF6" w:rsidRDefault="0036487E" w:rsidP="0036487E">
            <w:pPr>
              <w:jc w:val="center"/>
              <w:rPr>
                <w:rFonts w:ascii="Tahoma" w:hAnsi="Tahoma" w:cs="Tahoma"/>
                <w:sz w:val="16"/>
                <w:szCs w:val="16"/>
                <w:lang w:eastAsia="sk-SK"/>
              </w:rPr>
            </w:pPr>
            <w:r w:rsidRPr="00887FF6">
              <w:rPr>
                <w:rFonts w:ascii="Tahoma" w:hAnsi="Tahoma" w:cs="Tahoma"/>
                <w:sz w:val="16"/>
                <w:szCs w:val="16"/>
                <w:lang w:eastAsia="sk-SK"/>
              </w:rPr>
              <w:t>2006</w:t>
            </w:r>
          </w:p>
        </w:tc>
        <w:tc>
          <w:tcPr>
            <w:tcW w:w="772" w:type="dxa"/>
            <w:tcBorders>
              <w:top w:val="nil"/>
              <w:left w:val="nil"/>
              <w:bottom w:val="nil"/>
              <w:right w:val="nil"/>
            </w:tcBorders>
            <w:shd w:val="clear" w:color="auto" w:fill="auto"/>
            <w:noWrap/>
            <w:vAlign w:val="center"/>
          </w:tcPr>
          <w:p w14:paraId="6DB0AE35" w14:textId="77777777" w:rsidR="0036487E" w:rsidRPr="00887FF6" w:rsidRDefault="0036487E" w:rsidP="0036487E">
            <w:pPr>
              <w:jc w:val="center"/>
              <w:rPr>
                <w:rFonts w:ascii="Tahoma" w:hAnsi="Tahoma" w:cs="Tahoma"/>
                <w:sz w:val="16"/>
                <w:szCs w:val="16"/>
                <w:lang w:eastAsia="sk-SK"/>
              </w:rPr>
            </w:pPr>
            <w:r w:rsidRPr="00887FF6">
              <w:rPr>
                <w:rFonts w:ascii="Tahoma" w:hAnsi="Tahoma" w:cs="Tahoma"/>
                <w:sz w:val="16"/>
                <w:szCs w:val="16"/>
                <w:lang w:eastAsia="sk-SK"/>
              </w:rPr>
              <w:t>2007</w:t>
            </w:r>
          </w:p>
        </w:tc>
        <w:tc>
          <w:tcPr>
            <w:tcW w:w="772" w:type="dxa"/>
            <w:tcBorders>
              <w:top w:val="nil"/>
              <w:left w:val="nil"/>
              <w:bottom w:val="nil"/>
              <w:right w:val="nil"/>
            </w:tcBorders>
            <w:shd w:val="clear" w:color="auto" w:fill="auto"/>
            <w:noWrap/>
            <w:vAlign w:val="center"/>
          </w:tcPr>
          <w:p w14:paraId="2E181433" w14:textId="77777777" w:rsidR="0036487E" w:rsidRPr="00887FF6" w:rsidRDefault="0036487E" w:rsidP="0036487E">
            <w:pPr>
              <w:jc w:val="center"/>
              <w:rPr>
                <w:rFonts w:ascii="Tahoma" w:hAnsi="Tahoma" w:cs="Tahoma"/>
                <w:sz w:val="16"/>
                <w:szCs w:val="16"/>
                <w:lang w:eastAsia="sk-SK"/>
              </w:rPr>
            </w:pPr>
            <w:r w:rsidRPr="00887FF6">
              <w:rPr>
                <w:rFonts w:ascii="Tahoma" w:hAnsi="Tahoma" w:cs="Tahoma"/>
                <w:sz w:val="16"/>
                <w:szCs w:val="16"/>
                <w:lang w:eastAsia="sk-SK"/>
              </w:rPr>
              <w:t>2008</w:t>
            </w:r>
          </w:p>
        </w:tc>
        <w:tc>
          <w:tcPr>
            <w:tcW w:w="772" w:type="dxa"/>
            <w:tcBorders>
              <w:top w:val="nil"/>
              <w:left w:val="nil"/>
              <w:bottom w:val="nil"/>
              <w:right w:val="nil"/>
            </w:tcBorders>
            <w:shd w:val="clear" w:color="auto" w:fill="auto"/>
            <w:noWrap/>
            <w:vAlign w:val="center"/>
          </w:tcPr>
          <w:p w14:paraId="6CCBC68F" w14:textId="77777777" w:rsidR="0036487E" w:rsidRPr="00887FF6" w:rsidRDefault="0036487E" w:rsidP="0036487E">
            <w:pPr>
              <w:jc w:val="center"/>
              <w:rPr>
                <w:rFonts w:ascii="Tahoma" w:hAnsi="Tahoma" w:cs="Tahoma"/>
                <w:sz w:val="16"/>
                <w:szCs w:val="16"/>
                <w:lang w:eastAsia="sk-SK"/>
              </w:rPr>
            </w:pPr>
            <w:r w:rsidRPr="00887FF6">
              <w:rPr>
                <w:rFonts w:ascii="Tahoma" w:hAnsi="Tahoma" w:cs="Tahoma"/>
                <w:sz w:val="16"/>
                <w:szCs w:val="16"/>
                <w:lang w:eastAsia="sk-SK"/>
              </w:rPr>
              <w:t>2009</w:t>
            </w:r>
          </w:p>
        </w:tc>
        <w:tc>
          <w:tcPr>
            <w:tcW w:w="772" w:type="dxa"/>
            <w:tcBorders>
              <w:top w:val="nil"/>
              <w:left w:val="nil"/>
              <w:bottom w:val="nil"/>
              <w:right w:val="nil"/>
            </w:tcBorders>
            <w:shd w:val="clear" w:color="auto" w:fill="auto"/>
            <w:noWrap/>
            <w:vAlign w:val="center"/>
          </w:tcPr>
          <w:p w14:paraId="608D5A94" w14:textId="77777777" w:rsidR="0036487E" w:rsidRPr="00887FF6" w:rsidRDefault="0036487E" w:rsidP="0036487E">
            <w:pPr>
              <w:jc w:val="center"/>
              <w:rPr>
                <w:rFonts w:ascii="Tahoma" w:hAnsi="Tahoma" w:cs="Tahoma"/>
                <w:sz w:val="16"/>
                <w:szCs w:val="16"/>
                <w:lang w:eastAsia="sk-SK"/>
              </w:rPr>
            </w:pPr>
            <w:r w:rsidRPr="00887FF6">
              <w:rPr>
                <w:rFonts w:ascii="Tahoma" w:hAnsi="Tahoma" w:cs="Tahoma"/>
                <w:sz w:val="16"/>
                <w:szCs w:val="16"/>
                <w:lang w:eastAsia="sk-SK"/>
              </w:rPr>
              <w:t>2010</w:t>
            </w:r>
          </w:p>
        </w:tc>
        <w:tc>
          <w:tcPr>
            <w:tcW w:w="772" w:type="dxa"/>
            <w:tcBorders>
              <w:top w:val="nil"/>
              <w:left w:val="nil"/>
              <w:bottom w:val="nil"/>
              <w:right w:val="nil"/>
            </w:tcBorders>
            <w:shd w:val="clear" w:color="auto" w:fill="auto"/>
            <w:noWrap/>
            <w:vAlign w:val="center"/>
          </w:tcPr>
          <w:p w14:paraId="29D8B8B5" w14:textId="77777777" w:rsidR="0036487E" w:rsidRPr="00887FF6" w:rsidRDefault="0036487E" w:rsidP="0036487E">
            <w:pPr>
              <w:jc w:val="center"/>
              <w:rPr>
                <w:rFonts w:ascii="Tahoma" w:hAnsi="Tahoma" w:cs="Tahoma"/>
                <w:sz w:val="16"/>
                <w:szCs w:val="16"/>
                <w:lang w:eastAsia="sk-SK"/>
              </w:rPr>
            </w:pPr>
            <w:r w:rsidRPr="00887FF6">
              <w:rPr>
                <w:rFonts w:ascii="Tahoma" w:hAnsi="Tahoma" w:cs="Tahoma"/>
                <w:sz w:val="16"/>
                <w:szCs w:val="16"/>
                <w:lang w:eastAsia="sk-SK"/>
              </w:rPr>
              <w:t>2011</w:t>
            </w:r>
          </w:p>
        </w:tc>
        <w:tc>
          <w:tcPr>
            <w:tcW w:w="773" w:type="dxa"/>
            <w:tcBorders>
              <w:top w:val="nil"/>
              <w:left w:val="nil"/>
              <w:bottom w:val="nil"/>
              <w:right w:val="nil"/>
            </w:tcBorders>
            <w:shd w:val="clear" w:color="auto" w:fill="auto"/>
            <w:noWrap/>
            <w:vAlign w:val="center"/>
          </w:tcPr>
          <w:p w14:paraId="7A32C287" w14:textId="77777777" w:rsidR="0036487E" w:rsidRPr="00887FF6" w:rsidRDefault="0036487E" w:rsidP="0036487E">
            <w:pPr>
              <w:jc w:val="center"/>
              <w:rPr>
                <w:rFonts w:ascii="Tahoma" w:hAnsi="Tahoma" w:cs="Tahoma"/>
                <w:sz w:val="16"/>
                <w:szCs w:val="16"/>
                <w:lang w:eastAsia="sk-SK"/>
              </w:rPr>
            </w:pPr>
            <w:r w:rsidRPr="00887FF6">
              <w:rPr>
                <w:rFonts w:ascii="Tahoma" w:hAnsi="Tahoma" w:cs="Tahoma"/>
                <w:sz w:val="16"/>
                <w:szCs w:val="16"/>
                <w:lang w:eastAsia="sk-SK"/>
              </w:rPr>
              <w:t>2012</w:t>
            </w:r>
          </w:p>
        </w:tc>
      </w:tr>
      <w:tr w:rsidR="0036487E" w:rsidRPr="00887FF6" w14:paraId="180DB684" w14:textId="77777777">
        <w:trPr>
          <w:trHeight w:val="223"/>
        </w:trPr>
        <w:tc>
          <w:tcPr>
            <w:tcW w:w="2071" w:type="dxa"/>
            <w:tcBorders>
              <w:top w:val="nil"/>
              <w:left w:val="nil"/>
              <w:bottom w:val="nil"/>
              <w:right w:val="nil"/>
            </w:tcBorders>
            <w:shd w:val="clear" w:color="auto" w:fill="auto"/>
            <w:noWrap/>
            <w:vAlign w:val="bottom"/>
          </w:tcPr>
          <w:p w14:paraId="0F973146" w14:textId="77777777" w:rsidR="0036487E" w:rsidRPr="00887FF6" w:rsidRDefault="0036487E" w:rsidP="0036487E">
            <w:pPr>
              <w:rPr>
                <w:rFonts w:ascii="Tahoma" w:hAnsi="Tahoma" w:cs="Tahoma"/>
                <w:sz w:val="16"/>
                <w:szCs w:val="16"/>
                <w:lang w:eastAsia="sk-SK"/>
              </w:rPr>
            </w:pPr>
            <w:r w:rsidRPr="00887FF6">
              <w:rPr>
                <w:rFonts w:ascii="Tahoma" w:hAnsi="Tahoma" w:cs="Tahoma"/>
                <w:sz w:val="16"/>
                <w:szCs w:val="16"/>
                <w:lang w:eastAsia="sk-SK"/>
              </w:rPr>
              <w:t>Právnické osoby spolu</w:t>
            </w:r>
          </w:p>
        </w:tc>
        <w:tc>
          <w:tcPr>
            <w:tcW w:w="766" w:type="dxa"/>
            <w:tcBorders>
              <w:top w:val="nil"/>
              <w:left w:val="nil"/>
              <w:bottom w:val="nil"/>
              <w:right w:val="nil"/>
            </w:tcBorders>
            <w:vAlign w:val="center"/>
          </w:tcPr>
          <w:p w14:paraId="3649FAAF"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27</w:t>
            </w:r>
          </w:p>
        </w:tc>
        <w:tc>
          <w:tcPr>
            <w:tcW w:w="772" w:type="dxa"/>
            <w:tcBorders>
              <w:top w:val="nil"/>
              <w:left w:val="nil"/>
              <w:bottom w:val="nil"/>
              <w:right w:val="nil"/>
            </w:tcBorders>
            <w:shd w:val="clear" w:color="auto" w:fill="auto"/>
            <w:noWrap/>
            <w:vAlign w:val="center"/>
          </w:tcPr>
          <w:p w14:paraId="4F22E483"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32</w:t>
            </w:r>
          </w:p>
        </w:tc>
        <w:tc>
          <w:tcPr>
            <w:tcW w:w="772" w:type="dxa"/>
            <w:tcBorders>
              <w:top w:val="nil"/>
              <w:left w:val="nil"/>
              <w:bottom w:val="nil"/>
              <w:right w:val="nil"/>
            </w:tcBorders>
            <w:shd w:val="clear" w:color="auto" w:fill="auto"/>
            <w:noWrap/>
            <w:vAlign w:val="center"/>
          </w:tcPr>
          <w:p w14:paraId="08A566BC"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36</w:t>
            </w:r>
          </w:p>
        </w:tc>
        <w:tc>
          <w:tcPr>
            <w:tcW w:w="772" w:type="dxa"/>
            <w:tcBorders>
              <w:top w:val="nil"/>
              <w:left w:val="nil"/>
              <w:bottom w:val="nil"/>
              <w:right w:val="nil"/>
            </w:tcBorders>
            <w:shd w:val="clear" w:color="auto" w:fill="auto"/>
            <w:noWrap/>
            <w:vAlign w:val="center"/>
          </w:tcPr>
          <w:p w14:paraId="4C62F869"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39</w:t>
            </w:r>
          </w:p>
        </w:tc>
        <w:tc>
          <w:tcPr>
            <w:tcW w:w="772" w:type="dxa"/>
            <w:tcBorders>
              <w:top w:val="nil"/>
              <w:left w:val="nil"/>
              <w:bottom w:val="nil"/>
              <w:right w:val="nil"/>
            </w:tcBorders>
            <w:shd w:val="clear" w:color="auto" w:fill="auto"/>
            <w:noWrap/>
            <w:vAlign w:val="center"/>
          </w:tcPr>
          <w:p w14:paraId="0BE0C43E"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44</w:t>
            </w:r>
          </w:p>
        </w:tc>
        <w:tc>
          <w:tcPr>
            <w:tcW w:w="772" w:type="dxa"/>
            <w:tcBorders>
              <w:top w:val="nil"/>
              <w:left w:val="nil"/>
              <w:bottom w:val="nil"/>
              <w:right w:val="nil"/>
            </w:tcBorders>
            <w:shd w:val="clear" w:color="auto" w:fill="auto"/>
            <w:noWrap/>
            <w:vAlign w:val="center"/>
          </w:tcPr>
          <w:p w14:paraId="48D527CF"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47</w:t>
            </w:r>
          </w:p>
        </w:tc>
        <w:tc>
          <w:tcPr>
            <w:tcW w:w="772" w:type="dxa"/>
            <w:tcBorders>
              <w:top w:val="nil"/>
              <w:left w:val="nil"/>
              <w:bottom w:val="nil"/>
              <w:right w:val="nil"/>
            </w:tcBorders>
            <w:shd w:val="clear" w:color="auto" w:fill="auto"/>
            <w:noWrap/>
            <w:vAlign w:val="center"/>
          </w:tcPr>
          <w:p w14:paraId="34650D43"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47</w:t>
            </w:r>
          </w:p>
        </w:tc>
        <w:tc>
          <w:tcPr>
            <w:tcW w:w="772" w:type="dxa"/>
            <w:tcBorders>
              <w:top w:val="nil"/>
              <w:left w:val="nil"/>
              <w:bottom w:val="nil"/>
              <w:right w:val="nil"/>
            </w:tcBorders>
            <w:shd w:val="clear" w:color="auto" w:fill="auto"/>
            <w:noWrap/>
            <w:vAlign w:val="center"/>
          </w:tcPr>
          <w:p w14:paraId="23BA8DBF"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51</w:t>
            </w:r>
          </w:p>
        </w:tc>
        <w:tc>
          <w:tcPr>
            <w:tcW w:w="773" w:type="dxa"/>
            <w:tcBorders>
              <w:top w:val="nil"/>
              <w:left w:val="nil"/>
              <w:bottom w:val="nil"/>
              <w:right w:val="nil"/>
            </w:tcBorders>
            <w:shd w:val="clear" w:color="auto" w:fill="auto"/>
            <w:noWrap/>
            <w:vAlign w:val="center"/>
          </w:tcPr>
          <w:p w14:paraId="46DC9A06"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54</w:t>
            </w:r>
          </w:p>
        </w:tc>
      </w:tr>
      <w:tr w:rsidR="0036487E" w:rsidRPr="00887FF6" w14:paraId="24273D93" w14:textId="77777777">
        <w:trPr>
          <w:trHeight w:val="223"/>
        </w:trPr>
        <w:tc>
          <w:tcPr>
            <w:tcW w:w="2071" w:type="dxa"/>
            <w:tcBorders>
              <w:top w:val="nil"/>
              <w:left w:val="nil"/>
              <w:bottom w:val="nil"/>
              <w:right w:val="nil"/>
            </w:tcBorders>
            <w:shd w:val="clear" w:color="auto" w:fill="auto"/>
            <w:noWrap/>
            <w:vAlign w:val="bottom"/>
          </w:tcPr>
          <w:p w14:paraId="611FB3BA" w14:textId="77777777" w:rsidR="0036487E" w:rsidRPr="00887FF6" w:rsidRDefault="0036487E" w:rsidP="0036487E">
            <w:pPr>
              <w:rPr>
                <w:rFonts w:ascii="Tahoma" w:hAnsi="Tahoma" w:cs="Tahoma"/>
                <w:sz w:val="16"/>
                <w:szCs w:val="16"/>
                <w:lang w:eastAsia="sk-SK"/>
              </w:rPr>
            </w:pPr>
            <w:r w:rsidRPr="00887FF6">
              <w:rPr>
                <w:rFonts w:ascii="Tahoma" w:hAnsi="Tahoma" w:cs="Tahoma"/>
                <w:sz w:val="16"/>
                <w:szCs w:val="16"/>
                <w:lang w:eastAsia="sk-SK"/>
              </w:rPr>
              <w:t>Právnické osoby ziskové</w:t>
            </w:r>
          </w:p>
        </w:tc>
        <w:tc>
          <w:tcPr>
            <w:tcW w:w="766" w:type="dxa"/>
            <w:tcBorders>
              <w:top w:val="nil"/>
              <w:left w:val="nil"/>
              <w:bottom w:val="nil"/>
              <w:right w:val="nil"/>
            </w:tcBorders>
            <w:vAlign w:val="center"/>
          </w:tcPr>
          <w:p w14:paraId="183ED53E"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19</w:t>
            </w:r>
          </w:p>
        </w:tc>
        <w:tc>
          <w:tcPr>
            <w:tcW w:w="772" w:type="dxa"/>
            <w:tcBorders>
              <w:top w:val="nil"/>
              <w:left w:val="nil"/>
              <w:bottom w:val="nil"/>
              <w:right w:val="nil"/>
            </w:tcBorders>
            <w:shd w:val="clear" w:color="auto" w:fill="auto"/>
            <w:noWrap/>
            <w:vAlign w:val="center"/>
          </w:tcPr>
          <w:p w14:paraId="3D8769DD"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24</w:t>
            </w:r>
          </w:p>
        </w:tc>
        <w:tc>
          <w:tcPr>
            <w:tcW w:w="772" w:type="dxa"/>
            <w:tcBorders>
              <w:top w:val="nil"/>
              <w:left w:val="nil"/>
              <w:bottom w:val="nil"/>
              <w:right w:val="nil"/>
            </w:tcBorders>
            <w:shd w:val="clear" w:color="auto" w:fill="auto"/>
            <w:noWrap/>
            <w:vAlign w:val="center"/>
          </w:tcPr>
          <w:p w14:paraId="0EF521EC"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27</w:t>
            </w:r>
          </w:p>
        </w:tc>
        <w:tc>
          <w:tcPr>
            <w:tcW w:w="772" w:type="dxa"/>
            <w:tcBorders>
              <w:top w:val="nil"/>
              <w:left w:val="nil"/>
              <w:bottom w:val="nil"/>
              <w:right w:val="nil"/>
            </w:tcBorders>
            <w:shd w:val="clear" w:color="auto" w:fill="auto"/>
            <w:noWrap/>
            <w:vAlign w:val="center"/>
          </w:tcPr>
          <w:p w14:paraId="6D231E04"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29</w:t>
            </w:r>
          </w:p>
        </w:tc>
        <w:tc>
          <w:tcPr>
            <w:tcW w:w="772" w:type="dxa"/>
            <w:tcBorders>
              <w:top w:val="nil"/>
              <w:left w:val="nil"/>
              <w:bottom w:val="nil"/>
              <w:right w:val="nil"/>
            </w:tcBorders>
            <w:shd w:val="clear" w:color="auto" w:fill="auto"/>
            <w:noWrap/>
            <w:vAlign w:val="center"/>
          </w:tcPr>
          <w:p w14:paraId="77438400"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35</w:t>
            </w:r>
          </w:p>
        </w:tc>
        <w:tc>
          <w:tcPr>
            <w:tcW w:w="772" w:type="dxa"/>
            <w:tcBorders>
              <w:top w:val="nil"/>
              <w:left w:val="nil"/>
              <w:bottom w:val="nil"/>
              <w:right w:val="nil"/>
            </w:tcBorders>
            <w:shd w:val="clear" w:color="auto" w:fill="auto"/>
            <w:noWrap/>
            <w:vAlign w:val="center"/>
          </w:tcPr>
          <w:p w14:paraId="742BDA46"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37</w:t>
            </w:r>
          </w:p>
        </w:tc>
        <w:tc>
          <w:tcPr>
            <w:tcW w:w="772" w:type="dxa"/>
            <w:tcBorders>
              <w:top w:val="nil"/>
              <w:left w:val="nil"/>
              <w:bottom w:val="nil"/>
              <w:right w:val="nil"/>
            </w:tcBorders>
            <w:shd w:val="clear" w:color="auto" w:fill="auto"/>
            <w:noWrap/>
            <w:vAlign w:val="center"/>
          </w:tcPr>
          <w:p w14:paraId="5161AD62"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37</w:t>
            </w:r>
          </w:p>
        </w:tc>
        <w:tc>
          <w:tcPr>
            <w:tcW w:w="772" w:type="dxa"/>
            <w:tcBorders>
              <w:top w:val="nil"/>
              <w:left w:val="nil"/>
              <w:bottom w:val="nil"/>
              <w:right w:val="nil"/>
            </w:tcBorders>
            <w:shd w:val="clear" w:color="auto" w:fill="auto"/>
            <w:noWrap/>
            <w:vAlign w:val="center"/>
          </w:tcPr>
          <w:p w14:paraId="2B456F7B"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38</w:t>
            </w:r>
          </w:p>
        </w:tc>
        <w:tc>
          <w:tcPr>
            <w:tcW w:w="773" w:type="dxa"/>
            <w:tcBorders>
              <w:top w:val="nil"/>
              <w:left w:val="nil"/>
              <w:bottom w:val="nil"/>
              <w:right w:val="nil"/>
            </w:tcBorders>
            <w:shd w:val="clear" w:color="auto" w:fill="auto"/>
            <w:noWrap/>
            <w:vAlign w:val="center"/>
          </w:tcPr>
          <w:p w14:paraId="21D28439"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40</w:t>
            </w:r>
          </w:p>
        </w:tc>
      </w:tr>
      <w:tr w:rsidR="0036487E" w:rsidRPr="00887FF6" w14:paraId="70F7E95E" w14:textId="77777777">
        <w:trPr>
          <w:trHeight w:val="223"/>
        </w:trPr>
        <w:tc>
          <w:tcPr>
            <w:tcW w:w="2071" w:type="dxa"/>
            <w:tcBorders>
              <w:top w:val="nil"/>
              <w:left w:val="nil"/>
              <w:bottom w:val="nil"/>
              <w:right w:val="nil"/>
            </w:tcBorders>
            <w:shd w:val="clear" w:color="auto" w:fill="auto"/>
            <w:noWrap/>
            <w:vAlign w:val="bottom"/>
          </w:tcPr>
          <w:p w14:paraId="1071F317" w14:textId="77777777" w:rsidR="0036487E" w:rsidRPr="00887FF6" w:rsidRDefault="0036487E" w:rsidP="0036487E">
            <w:pPr>
              <w:rPr>
                <w:rFonts w:ascii="Tahoma" w:hAnsi="Tahoma" w:cs="Tahoma"/>
                <w:sz w:val="16"/>
                <w:szCs w:val="16"/>
                <w:lang w:eastAsia="sk-SK"/>
              </w:rPr>
            </w:pPr>
            <w:r w:rsidRPr="00887FF6">
              <w:rPr>
                <w:rFonts w:ascii="Tahoma" w:hAnsi="Tahoma" w:cs="Tahoma"/>
                <w:sz w:val="16"/>
                <w:szCs w:val="16"/>
                <w:lang w:eastAsia="sk-SK"/>
              </w:rPr>
              <w:lastRenderedPageBreak/>
              <w:t>Právnické osoby neziskové</w:t>
            </w:r>
          </w:p>
        </w:tc>
        <w:tc>
          <w:tcPr>
            <w:tcW w:w="766" w:type="dxa"/>
            <w:tcBorders>
              <w:top w:val="nil"/>
              <w:left w:val="nil"/>
              <w:bottom w:val="nil"/>
              <w:right w:val="nil"/>
            </w:tcBorders>
            <w:vAlign w:val="center"/>
          </w:tcPr>
          <w:p w14:paraId="7E878627"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8</w:t>
            </w:r>
          </w:p>
        </w:tc>
        <w:tc>
          <w:tcPr>
            <w:tcW w:w="772" w:type="dxa"/>
            <w:tcBorders>
              <w:top w:val="nil"/>
              <w:left w:val="nil"/>
              <w:bottom w:val="nil"/>
              <w:right w:val="nil"/>
            </w:tcBorders>
            <w:shd w:val="clear" w:color="auto" w:fill="auto"/>
            <w:noWrap/>
            <w:vAlign w:val="center"/>
          </w:tcPr>
          <w:p w14:paraId="30328D57"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8</w:t>
            </w:r>
          </w:p>
        </w:tc>
        <w:tc>
          <w:tcPr>
            <w:tcW w:w="772" w:type="dxa"/>
            <w:tcBorders>
              <w:top w:val="nil"/>
              <w:left w:val="nil"/>
              <w:bottom w:val="nil"/>
              <w:right w:val="nil"/>
            </w:tcBorders>
            <w:shd w:val="clear" w:color="auto" w:fill="auto"/>
            <w:noWrap/>
            <w:vAlign w:val="center"/>
          </w:tcPr>
          <w:p w14:paraId="1E651029"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9</w:t>
            </w:r>
          </w:p>
        </w:tc>
        <w:tc>
          <w:tcPr>
            <w:tcW w:w="772" w:type="dxa"/>
            <w:tcBorders>
              <w:top w:val="nil"/>
              <w:left w:val="nil"/>
              <w:bottom w:val="nil"/>
              <w:right w:val="nil"/>
            </w:tcBorders>
            <w:shd w:val="clear" w:color="auto" w:fill="auto"/>
            <w:noWrap/>
            <w:vAlign w:val="center"/>
          </w:tcPr>
          <w:p w14:paraId="2629A84C"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10</w:t>
            </w:r>
          </w:p>
        </w:tc>
        <w:tc>
          <w:tcPr>
            <w:tcW w:w="772" w:type="dxa"/>
            <w:tcBorders>
              <w:top w:val="nil"/>
              <w:left w:val="nil"/>
              <w:bottom w:val="nil"/>
              <w:right w:val="nil"/>
            </w:tcBorders>
            <w:shd w:val="clear" w:color="auto" w:fill="auto"/>
            <w:noWrap/>
            <w:vAlign w:val="center"/>
          </w:tcPr>
          <w:p w14:paraId="272A3651"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9</w:t>
            </w:r>
          </w:p>
        </w:tc>
        <w:tc>
          <w:tcPr>
            <w:tcW w:w="772" w:type="dxa"/>
            <w:tcBorders>
              <w:top w:val="nil"/>
              <w:left w:val="nil"/>
              <w:bottom w:val="nil"/>
              <w:right w:val="nil"/>
            </w:tcBorders>
            <w:shd w:val="clear" w:color="auto" w:fill="auto"/>
            <w:noWrap/>
            <w:vAlign w:val="center"/>
          </w:tcPr>
          <w:p w14:paraId="19727893"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10</w:t>
            </w:r>
          </w:p>
        </w:tc>
        <w:tc>
          <w:tcPr>
            <w:tcW w:w="772" w:type="dxa"/>
            <w:tcBorders>
              <w:top w:val="nil"/>
              <w:left w:val="nil"/>
              <w:bottom w:val="nil"/>
              <w:right w:val="nil"/>
            </w:tcBorders>
            <w:shd w:val="clear" w:color="auto" w:fill="auto"/>
            <w:noWrap/>
            <w:vAlign w:val="center"/>
          </w:tcPr>
          <w:p w14:paraId="57886D40"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10</w:t>
            </w:r>
          </w:p>
        </w:tc>
        <w:tc>
          <w:tcPr>
            <w:tcW w:w="772" w:type="dxa"/>
            <w:tcBorders>
              <w:top w:val="nil"/>
              <w:left w:val="nil"/>
              <w:bottom w:val="nil"/>
              <w:right w:val="nil"/>
            </w:tcBorders>
            <w:shd w:val="clear" w:color="auto" w:fill="auto"/>
            <w:noWrap/>
            <w:vAlign w:val="center"/>
          </w:tcPr>
          <w:p w14:paraId="27D425E4"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13</w:t>
            </w:r>
          </w:p>
        </w:tc>
        <w:tc>
          <w:tcPr>
            <w:tcW w:w="773" w:type="dxa"/>
            <w:tcBorders>
              <w:top w:val="nil"/>
              <w:left w:val="nil"/>
              <w:bottom w:val="nil"/>
              <w:right w:val="nil"/>
            </w:tcBorders>
            <w:shd w:val="clear" w:color="auto" w:fill="auto"/>
            <w:noWrap/>
            <w:vAlign w:val="center"/>
          </w:tcPr>
          <w:p w14:paraId="10BE560D" w14:textId="77777777" w:rsidR="0036487E" w:rsidRPr="00887FF6" w:rsidRDefault="0036487E" w:rsidP="0036487E">
            <w:pPr>
              <w:jc w:val="right"/>
              <w:rPr>
                <w:rFonts w:ascii="Tahoma" w:hAnsi="Tahoma" w:cs="Tahoma"/>
                <w:color w:val="000000"/>
                <w:sz w:val="16"/>
                <w:szCs w:val="16"/>
              </w:rPr>
            </w:pPr>
            <w:r w:rsidRPr="00887FF6">
              <w:rPr>
                <w:rFonts w:ascii="Tahoma" w:hAnsi="Tahoma" w:cs="Tahoma"/>
                <w:color w:val="000000"/>
                <w:sz w:val="16"/>
                <w:szCs w:val="16"/>
              </w:rPr>
              <w:t>14</w:t>
            </w:r>
          </w:p>
        </w:tc>
      </w:tr>
    </w:tbl>
    <w:p w14:paraId="71C0A146" w14:textId="77777777" w:rsidR="00C728D1" w:rsidRPr="00887FF6" w:rsidRDefault="00C728D1" w:rsidP="00C728D1">
      <w:pPr>
        <w:jc w:val="both"/>
        <w:rPr>
          <w:rFonts w:ascii="Tahoma" w:hAnsi="Tahoma" w:cs="Tahoma"/>
          <w:bCs/>
          <w:iCs/>
          <w:sz w:val="16"/>
          <w:szCs w:val="16"/>
        </w:rPr>
      </w:pPr>
      <w:r w:rsidRPr="00887FF6">
        <w:rPr>
          <w:rFonts w:ascii="Tahoma" w:hAnsi="Tahoma" w:cs="Tahoma"/>
          <w:bCs/>
          <w:iCs/>
          <w:sz w:val="16"/>
          <w:szCs w:val="16"/>
        </w:rPr>
        <w:t xml:space="preserve">Zdroj: </w:t>
      </w:r>
      <w:hyperlink r:id="rId44" w:history="1">
        <w:r w:rsidRPr="00887FF6">
          <w:rPr>
            <w:rStyle w:val="Hypertextovprepojenie"/>
            <w:rFonts w:ascii="Tahoma" w:hAnsi="Tahoma" w:cs="Tahoma"/>
            <w:bCs/>
            <w:iCs/>
            <w:color w:val="auto"/>
            <w:sz w:val="16"/>
            <w:szCs w:val="16"/>
            <w:u w:val="none"/>
          </w:rPr>
          <w:t>http://px-web.statistics.sk/PXWebSlovak/</w:t>
        </w:r>
      </w:hyperlink>
    </w:p>
    <w:p w14:paraId="05F7EA74" w14:textId="77777777" w:rsidR="00412AF7" w:rsidRPr="00887FF6" w:rsidRDefault="00412AF7" w:rsidP="00DD61EB">
      <w:pPr>
        <w:shd w:val="clear" w:color="auto" w:fill="FFFFFF"/>
        <w:ind w:left="29" w:right="77"/>
        <w:jc w:val="both"/>
        <w:rPr>
          <w:rFonts w:ascii="Tahoma" w:hAnsi="Tahoma" w:cs="Tahoma"/>
          <w:szCs w:val="20"/>
        </w:rPr>
      </w:pPr>
    </w:p>
    <w:p w14:paraId="12EA0689" w14:textId="77777777" w:rsidR="00366484" w:rsidRPr="00887FF6" w:rsidRDefault="00492DB7" w:rsidP="00DD61EB">
      <w:pPr>
        <w:pStyle w:val="Hlavika"/>
        <w:jc w:val="both"/>
        <w:rPr>
          <w:rFonts w:ascii="Tahoma" w:hAnsi="Tahoma" w:cs="Tahoma"/>
          <w:szCs w:val="20"/>
          <w:lang w:eastAsia="en-US"/>
        </w:rPr>
      </w:pPr>
      <w:r w:rsidRPr="00887FF6">
        <w:rPr>
          <w:rFonts w:ascii="Tahoma" w:hAnsi="Tahoma" w:cs="Tahoma"/>
          <w:szCs w:val="20"/>
        </w:rPr>
        <w:t xml:space="preserve">Počet právnických osôb podnikateľov </w:t>
      </w:r>
      <w:r w:rsidR="000715CB" w:rsidRPr="00887FF6">
        <w:rPr>
          <w:rFonts w:ascii="Tahoma" w:hAnsi="Tahoma" w:cs="Tahoma"/>
          <w:szCs w:val="20"/>
        </w:rPr>
        <w:t>rovnako narastá</w:t>
      </w:r>
      <w:r w:rsidRPr="00887FF6">
        <w:rPr>
          <w:rFonts w:ascii="Tahoma" w:hAnsi="Tahoma" w:cs="Tahoma"/>
          <w:szCs w:val="20"/>
        </w:rPr>
        <w:t>.</w:t>
      </w:r>
      <w:r w:rsidR="00366484" w:rsidRPr="00887FF6">
        <w:rPr>
          <w:rFonts w:ascii="Tahoma" w:hAnsi="Tahoma" w:cs="Tahoma"/>
          <w:szCs w:val="20"/>
        </w:rPr>
        <w:t xml:space="preserve"> </w:t>
      </w:r>
      <w:r w:rsidR="00441A44" w:rsidRPr="00887FF6">
        <w:rPr>
          <w:rFonts w:ascii="Tahoma" w:hAnsi="Tahoma" w:cs="Tahoma"/>
          <w:szCs w:val="20"/>
        </w:rPr>
        <w:t>Do roku 2012 ich počet súpol na 40.</w:t>
      </w:r>
    </w:p>
    <w:p w14:paraId="3709778F" w14:textId="77777777" w:rsidR="00412AF7" w:rsidRPr="00887FF6" w:rsidRDefault="00412AF7" w:rsidP="00DD61EB">
      <w:pPr>
        <w:pStyle w:val="Hlavika"/>
        <w:jc w:val="both"/>
        <w:rPr>
          <w:rFonts w:ascii="Tahoma" w:hAnsi="Tahoma" w:cs="Tahoma"/>
          <w:b/>
          <w:szCs w:val="20"/>
          <w:lang w:eastAsia="en-US"/>
        </w:rPr>
      </w:pPr>
    </w:p>
    <w:p w14:paraId="013C6EDD" w14:textId="77777777" w:rsidR="00DD61EB" w:rsidRPr="00887FF6" w:rsidRDefault="00DD61EB" w:rsidP="00DD61EB">
      <w:pPr>
        <w:pStyle w:val="Hlavika"/>
        <w:jc w:val="both"/>
        <w:rPr>
          <w:rFonts w:ascii="Tahoma" w:hAnsi="Tahoma" w:cs="Tahoma"/>
          <w:b/>
          <w:szCs w:val="20"/>
          <w:lang w:eastAsia="en-US"/>
        </w:rPr>
      </w:pPr>
      <w:r w:rsidRPr="00887FF6">
        <w:rPr>
          <w:rFonts w:ascii="Tahoma" w:hAnsi="Tahoma" w:cs="Tahoma"/>
          <w:b/>
          <w:szCs w:val="20"/>
          <w:lang w:eastAsia="en-US"/>
        </w:rPr>
        <w:t>Výroba</w:t>
      </w:r>
    </w:p>
    <w:p w14:paraId="0675B376" w14:textId="77777777" w:rsidR="005407A3" w:rsidRPr="00887FF6" w:rsidRDefault="005407A3" w:rsidP="005407A3">
      <w:pPr>
        <w:jc w:val="both"/>
        <w:rPr>
          <w:rFonts w:ascii="Tahoma" w:hAnsi="Tahoma" w:cs="Tahoma"/>
          <w:szCs w:val="20"/>
        </w:rPr>
      </w:pPr>
      <w:r w:rsidRPr="00887FF6">
        <w:rPr>
          <w:rFonts w:ascii="Tahoma" w:hAnsi="Tahoma" w:cs="Tahoma"/>
          <w:szCs w:val="20"/>
        </w:rPr>
        <w:t>Na území obce pôsobí viacero podnikateľských subjektov zaoberajúcich sa výrobnými činnosťami a službami.</w:t>
      </w:r>
    </w:p>
    <w:p w14:paraId="6C72588F" w14:textId="77777777" w:rsidR="00AB2F9A" w:rsidRPr="00887FF6" w:rsidRDefault="00AB2F9A" w:rsidP="00AB2F9A">
      <w:pPr>
        <w:rPr>
          <w:rFonts w:ascii="Tahoma" w:hAnsi="Tahoma" w:cs="Tahoma"/>
        </w:rPr>
      </w:pPr>
    </w:p>
    <w:p w14:paraId="79BC4F1A" w14:textId="77777777" w:rsidR="005407A3" w:rsidRPr="00887FF6" w:rsidRDefault="005407A3" w:rsidP="005407A3">
      <w:pPr>
        <w:jc w:val="both"/>
        <w:rPr>
          <w:rFonts w:ascii="Tahoma" w:hAnsi="Tahoma" w:cs="Tahoma"/>
          <w:szCs w:val="20"/>
        </w:rPr>
      </w:pPr>
      <w:r w:rsidRPr="00887FF6">
        <w:rPr>
          <w:rFonts w:ascii="Tahoma" w:hAnsi="Tahoma" w:cs="Tahoma"/>
          <w:szCs w:val="20"/>
        </w:rPr>
        <w:t>Skladba podnikateľských subjektov a počet ich zamestnancov sa priebežne mení, pretože závisí od dopytu po ich výrobkoch a službách. V súčasnom období má väčšina subjektov problémy s udržaním zamestnanosti a je zaznamenaný trend prepúšťania i likvidácie firiem. Tento stav bude ešte pretrvávať až do ukončenia ekonomickej krízy. Predpoklad oživenia ekonomiky je na prelome rokov 201</w:t>
      </w:r>
      <w:r w:rsidR="00C36113" w:rsidRPr="00887FF6">
        <w:rPr>
          <w:rFonts w:ascii="Tahoma" w:hAnsi="Tahoma" w:cs="Tahoma"/>
          <w:szCs w:val="20"/>
        </w:rPr>
        <w:t>5</w:t>
      </w:r>
      <w:r w:rsidRPr="00887FF6">
        <w:rPr>
          <w:rFonts w:ascii="Tahoma" w:hAnsi="Tahoma" w:cs="Tahoma"/>
          <w:szCs w:val="20"/>
        </w:rPr>
        <w:t>/201</w:t>
      </w:r>
      <w:r w:rsidR="00C36113" w:rsidRPr="00887FF6">
        <w:rPr>
          <w:rFonts w:ascii="Tahoma" w:hAnsi="Tahoma" w:cs="Tahoma"/>
          <w:szCs w:val="20"/>
        </w:rPr>
        <w:t>6</w:t>
      </w:r>
      <w:r w:rsidRPr="00887FF6">
        <w:rPr>
          <w:rFonts w:ascii="Tahoma" w:hAnsi="Tahoma" w:cs="Tahoma"/>
          <w:szCs w:val="20"/>
        </w:rPr>
        <w:t xml:space="preserve">. </w:t>
      </w:r>
    </w:p>
    <w:p w14:paraId="4833A1A4" w14:textId="77777777" w:rsidR="00C36113" w:rsidRPr="00887FF6" w:rsidRDefault="00C36113" w:rsidP="005407A3">
      <w:pPr>
        <w:jc w:val="both"/>
        <w:rPr>
          <w:rFonts w:ascii="Tahoma" w:hAnsi="Tahoma" w:cs="Tahoma"/>
          <w:szCs w:val="20"/>
        </w:rPr>
      </w:pPr>
    </w:p>
    <w:p w14:paraId="7FCCDA87" w14:textId="77777777" w:rsidR="00C36113" w:rsidRPr="00887FF6" w:rsidRDefault="00C36113" w:rsidP="00441A44">
      <w:pPr>
        <w:autoSpaceDE w:val="0"/>
        <w:autoSpaceDN w:val="0"/>
        <w:adjustRightInd w:val="0"/>
        <w:jc w:val="both"/>
        <w:rPr>
          <w:rFonts w:ascii="Tahoma" w:hAnsi="Tahoma" w:cs="Tahoma"/>
          <w:szCs w:val="20"/>
          <w:lang w:eastAsia="sk-SK"/>
        </w:rPr>
      </w:pPr>
      <w:r w:rsidRPr="00887FF6">
        <w:rPr>
          <w:rFonts w:ascii="Tahoma" w:hAnsi="Tahoma" w:cs="Tahoma"/>
          <w:szCs w:val="20"/>
          <w:lang w:eastAsia="sk-SK"/>
        </w:rPr>
        <w:t>Sekundárny sektor (priemyselná výroba) nie je v obci výraznejšou mierou zastúpený.</w:t>
      </w:r>
      <w:r w:rsidR="00441A44" w:rsidRPr="00887FF6">
        <w:rPr>
          <w:rFonts w:ascii="Tahoma" w:hAnsi="Tahoma" w:cs="Tahoma"/>
          <w:szCs w:val="20"/>
          <w:lang w:eastAsia="sk-SK"/>
        </w:rPr>
        <w:t xml:space="preserve"> </w:t>
      </w:r>
      <w:r w:rsidRPr="00887FF6">
        <w:rPr>
          <w:rFonts w:ascii="Tahoma" w:hAnsi="Tahoma" w:cs="Tahoma"/>
          <w:szCs w:val="20"/>
          <w:lang w:eastAsia="sk-SK"/>
        </w:rPr>
        <w:t>V obci vzniklo viacero menších podnikateľských prevádzok remeselno-výrobných služieb</w:t>
      </w:r>
      <w:r w:rsidR="00441A44" w:rsidRPr="00887FF6">
        <w:rPr>
          <w:rFonts w:ascii="Tahoma" w:hAnsi="Tahoma" w:cs="Tahoma"/>
          <w:szCs w:val="20"/>
          <w:lang w:eastAsia="sk-SK"/>
        </w:rPr>
        <w:t xml:space="preserve"> </w:t>
      </w:r>
      <w:r w:rsidRPr="00887FF6">
        <w:rPr>
          <w:rFonts w:ascii="Tahoma" w:hAnsi="Tahoma" w:cs="Tahoma"/>
          <w:szCs w:val="20"/>
          <w:lang w:eastAsia="sk-SK"/>
        </w:rPr>
        <w:t>(stolárstvo, zámočníctvo, krajčírstvo, autoservis). Pestovateľské pálenie ovocia zabezpečuje</w:t>
      </w:r>
      <w:r w:rsidR="00441A44" w:rsidRPr="00887FF6">
        <w:rPr>
          <w:rFonts w:ascii="Tahoma" w:hAnsi="Tahoma" w:cs="Tahoma"/>
          <w:szCs w:val="20"/>
          <w:lang w:eastAsia="sk-SK"/>
        </w:rPr>
        <w:t xml:space="preserve"> </w:t>
      </w:r>
      <w:r w:rsidRPr="00887FF6">
        <w:rPr>
          <w:rFonts w:ascii="Tahoma" w:hAnsi="Tahoma" w:cs="Tahoma"/>
          <w:szCs w:val="20"/>
          <w:lang w:eastAsia="sk-SK"/>
        </w:rPr>
        <w:t>pálenica na Kukučínovej ul. (E. Solnicová). Z k.ú. Pravenec do k.ú. Nedožery zasahuje</w:t>
      </w:r>
      <w:r w:rsidR="00441A44" w:rsidRPr="00887FF6">
        <w:rPr>
          <w:rFonts w:ascii="Tahoma" w:hAnsi="Tahoma" w:cs="Tahoma"/>
          <w:szCs w:val="20"/>
          <w:lang w:eastAsia="sk-SK"/>
        </w:rPr>
        <w:t xml:space="preserve"> </w:t>
      </w:r>
      <w:r w:rsidRPr="00887FF6">
        <w:rPr>
          <w:rFonts w:ascii="Tahoma" w:hAnsi="Tahoma" w:cs="Tahoma"/>
          <w:szCs w:val="20"/>
          <w:lang w:eastAsia="sk-SK"/>
        </w:rPr>
        <w:t>malou časťou výrobný areál spol. Iljin EU Pravenec (výroba komponentov do kolies pre</w:t>
      </w:r>
      <w:r w:rsidR="00441A44" w:rsidRPr="00887FF6">
        <w:rPr>
          <w:rFonts w:ascii="Tahoma" w:hAnsi="Tahoma" w:cs="Tahoma"/>
          <w:szCs w:val="20"/>
          <w:lang w:eastAsia="sk-SK"/>
        </w:rPr>
        <w:t xml:space="preserve"> </w:t>
      </w:r>
      <w:r w:rsidRPr="00887FF6">
        <w:rPr>
          <w:rFonts w:ascii="Tahoma" w:hAnsi="Tahoma" w:cs="Tahoma"/>
          <w:szCs w:val="20"/>
          <w:lang w:eastAsia="sk-SK"/>
        </w:rPr>
        <w:t xml:space="preserve">automobilový priemysel – KIA) a jeho čistiareň odpadových vôd </w:t>
      </w:r>
      <w:r w:rsidR="00441A44" w:rsidRPr="00887FF6">
        <w:rPr>
          <w:rFonts w:ascii="Tahoma" w:hAnsi="Tahoma" w:cs="Tahoma"/>
          <w:szCs w:val="20"/>
          <w:lang w:eastAsia="sk-SK"/>
        </w:rPr>
        <w:t>(ÚPD N.-Brezany, 2012, s.</w:t>
      </w:r>
      <w:r w:rsidRPr="00887FF6">
        <w:rPr>
          <w:rFonts w:ascii="Tahoma" w:hAnsi="Tahoma" w:cs="Tahoma"/>
          <w:szCs w:val="20"/>
          <w:lang w:eastAsia="sk-SK"/>
        </w:rPr>
        <w:t>49</w:t>
      </w:r>
      <w:r w:rsidR="00441A44" w:rsidRPr="00887FF6">
        <w:rPr>
          <w:rFonts w:ascii="Tahoma" w:hAnsi="Tahoma" w:cs="Tahoma"/>
          <w:szCs w:val="20"/>
          <w:lang w:eastAsia="sk-SK"/>
        </w:rPr>
        <w:t>).</w:t>
      </w:r>
    </w:p>
    <w:p w14:paraId="70E877F5" w14:textId="77777777" w:rsidR="00412AF7" w:rsidRPr="00887FF6" w:rsidRDefault="00412AF7" w:rsidP="00412AF7">
      <w:pPr>
        <w:jc w:val="both"/>
        <w:rPr>
          <w:rFonts w:ascii="Tahoma" w:hAnsi="Tahoma" w:cs="Tahoma"/>
          <w:color w:val="00B0F0"/>
          <w:szCs w:val="20"/>
        </w:rPr>
      </w:pPr>
    </w:p>
    <w:p w14:paraId="214EE938" w14:textId="77777777" w:rsidR="007F213E" w:rsidRPr="00887FF6" w:rsidRDefault="007F213E" w:rsidP="007F213E">
      <w:pPr>
        <w:pStyle w:val="Hlavika"/>
        <w:jc w:val="both"/>
        <w:rPr>
          <w:rFonts w:ascii="Tahoma" w:hAnsi="Tahoma" w:cs="Tahoma"/>
          <w:b/>
          <w:szCs w:val="20"/>
          <w:lang w:eastAsia="en-US"/>
        </w:rPr>
      </w:pPr>
      <w:r w:rsidRPr="00887FF6">
        <w:rPr>
          <w:rFonts w:ascii="Tahoma" w:hAnsi="Tahoma" w:cs="Tahoma"/>
          <w:b/>
          <w:szCs w:val="20"/>
          <w:lang w:eastAsia="en-US"/>
        </w:rPr>
        <w:t>Maloobchodné služby</w:t>
      </w:r>
      <w:r w:rsidR="00DD61EB" w:rsidRPr="00887FF6">
        <w:rPr>
          <w:rFonts w:ascii="Tahoma" w:hAnsi="Tahoma" w:cs="Tahoma"/>
          <w:b/>
          <w:szCs w:val="20"/>
          <w:lang w:eastAsia="en-US"/>
        </w:rPr>
        <w:t xml:space="preserve"> a iné komerčné služby</w:t>
      </w:r>
    </w:p>
    <w:p w14:paraId="6B55BC84" w14:textId="77777777" w:rsidR="00952D62" w:rsidRPr="00887FF6" w:rsidRDefault="007F213E" w:rsidP="00952D62">
      <w:pPr>
        <w:autoSpaceDE w:val="0"/>
        <w:autoSpaceDN w:val="0"/>
        <w:adjustRightInd w:val="0"/>
        <w:jc w:val="both"/>
        <w:rPr>
          <w:rFonts w:ascii="Tahoma" w:hAnsi="Tahoma" w:cs="Tahoma"/>
          <w:szCs w:val="20"/>
          <w:lang w:eastAsia="sk-SK"/>
        </w:rPr>
      </w:pPr>
      <w:r w:rsidRPr="00887FF6">
        <w:rPr>
          <w:rFonts w:ascii="Tahoma" w:hAnsi="Tahoma" w:cs="Tahoma"/>
          <w:szCs w:val="20"/>
          <w:lang w:eastAsia="sk-SK"/>
        </w:rPr>
        <w:t>V obci sa v rámci základnej vybavenosti nachádzajú objekty maloobchodnej siete a služieb v súkromnom vlastníctve. Ich počet a kapacita poskytovaných služieb je závislá od momentálnej ekonomickej úspešnosti jednotlivých majiteľov a kúpyschopnosti miestneho obyvateľstva.</w:t>
      </w:r>
      <w:r w:rsidR="00F6574B" w:rsidRPr="00887FF6">
        <w:rPr>
          <w:rFonts w:ascii="Tahoma" w:hAnsi="Tahoma" w:cs="Tahoma"/>
          <w:szCs w:val="20"/>
          <w:lang w:eastAsia="sk-SK"/>
        </w:rPr>
        <w:t xml:space="preserve"> </w:t>
      </w:r>
      <w:r w:rsidR="00C36113" w:rsidRPr="00887FF6">
        <w:rPr>
          <w:rFonts w:ascii="Tahoma" w:hAnsi="Tahoma" w:cs="Tahoma"/>
          <w:szCs w:val="20"/>
          <w:lang w:eastAsia="sk-SK"/>
        </w:rPr>
        <w:t xml:space="preserve">V obci je niekoľko prevádzok služieb a maloobchodu – </w:t>
      </w:r>
      <w:r w:rsidR="00AB738C" w:rsidRPr="00AB738C">
        <w:rPr>
          <w:rFonts w:ascii="Tahoma" w:hAnsi="Tahoma" w:cs="Tahoma"/>
          <w:szCs w:val="20"/>
          <w:lang w:eastAsia="sk-SK"/>
        </w:rPr>
        <w:t>4</w:t>
      </w:r>
      <w:r w:rsidR="00C36113" w:rsidRPr="00AB738C">
        <w:rPr>
          <w:rFonts w:ascii="Tahoma" w:hAnsi="Tahoma" w:cs="Tahoma"/>
          <w:szCs w:val="20"/>
          <w:lang w:eastAsia="sk-SK"/>
        </w:rPr>
        <w:t xml:space="preserve"> pohostinstvá (krčma Na kopci,</w:t>
      </w:r>
      <w:r w:rsidR="00952D62" w:rsidRPr="00AB738C">
        <w:rPr>
          <w:rFonts w:ascii="Tahoma" w:hAnsi="Tahoma" w:cs="Tahoma"/>
          <w:szCs w:val="20"/>
          <w:lang w:eastAsia="sk-SK"/>
        </w:rPr>
        <w:t xml:space="preserve"> </w:t>
      </w:r>
      <w:r w:rsidR="00C36113" w:rsidRPr="00AB738C">
        <w:rPr>
          <w:rFonts w:ascii="Tahoma" w:hAnsi="Tahoma" w:cs="Tahoma"/>
          <w:szCs w:val="20"/>
          <w:lang w:eastAsia="sk-SK"/>
        </w:rPr>
        <w:t>hostinec Blesk</w:t>
      </w:r>
      <w:r w:rsidR="00AB738C" w:rsidRPr="00AB738C">
        <w:rPr>
          <w:rFonts w:ascii="Tahoma" w:hAnsi="Tahoma" w:cs="Tahoma"/>
          <w:szCs w:val="20"/>
          <w:lang w:eastAsia="sk-SK"/>
        </w:rPr>
        <w:t>, Potok pub a Jednotka</w:t>
      </w:r>
      <w:r w:rsidR="00C36113" w:rsidRPr="00AB738C">
        <w:rPr>
          <w:rFonts w:ascii="Tahoma" w:hAnsi="Tahoma" w:cs="Tahoma"/>
          <w:szCs w:val="20"/>
          <w:lang w:eastAsia="sk-SK"/>
        </w:rPr>
        <w:t>), reštaurácia / pizzeria, 2 predajne potravín a ďalšie drobné predajne</w:t>
      </w:r>
      <w:r w:rsidR="00952D62" w:rsidRPr="00AB738C">
        <w:rPr>
          <w:rFonts w:ascii="Tahoma" w:hAnsi="Tahoma" w:cs="Tahoma"/>
          <w:szCs w:val="20"/>
          <w:lang w:eastAsia="sk-SK"/>
        </w:rPr>
        <w:t xml:space="preserve"> </w:t>
      </w:r>
      <w:r w:rsidR="00C36113" w:rsidRPr="00AB738C">
        <w:rPr>
          <w:rFonts w:ascii="Tahoma" w:hAnsi="Tahoma" w:cs="Tahoma"/>
          <w:szCs w:val="20"/>
          <w:lang w:eastAsia="sk-SK"/>
        </w:rPr>
        <w:t>(</w:t>
      </w:r>
      <w:r w:rsidR="00581867" w:rsidRPr="00AB738C">
        <w:rPr>
          <w:rFonts w:ascii="Tahoma" w:hAnsi="Tahoma" w:cs="Tahoma"/>
          <w:szCs w:val="20"/>
          <w:lang w:eastAsia="sk-SK"/>
        </w:rPr>
        <w:t xml:space="preserve">predajňa textilu a obuvi, </w:t>
      </w:r>
      <w:r w:rsidR="00AB738C">
        <w:rPr>
          <w:rFonts w:ascii="Tahoma" w:hAnsi="Tahoma" w:cs="Tahoma"/>
          <w:szCs w:val="20"/>
          <w:lang w:eastAsia="sk-SK"/>
        </w:rPr>
        <w:t>výroba a predaj cukrárenských a pekárenských výrobkov</w:t>
      </w:r>
      <w:r w:rsidR="00C36113" w:rsidRPr="00AB738C">
        <w:rPr>
          <w:rFonts w:ascii="Tahoma" w:hAnsi="Tahoma" w:cs="Tahoma"/>
          <w:szCs w:val="20"/>
          <w:lang w:eastAsia="sk-SK"/>
        </w:rPr>
        <w:t>).</w:t>
      </w:r>
      <w:r w:rsidR="00C36113" w:rsidRPr="00887FF6">
        <w:rPr>
          <w:rFonts w:ascii="Tahoma" w:hAnsi="Tahoma" w:cs="Tahoma"/>
          <w:szCs w:val="20"/>
          <w:lang w:eastAsia="sk-SK"/>
        </w:rPr>
        <w:t xml:space="preserve"> Nie sú tu expozitúry žiadnych</w:t>
      </w:r>
      <w:r w:rsidR="00952D62" w:rsidRPr="00887FF6">
        <w:rPr>
          <w:rFonts w:ascii="Tahoma" w:hAnsi="Tahoma" w:cs="Tahoma"/>
          <w:szCs w:val="20"/>
          <w:lang w:eastAsia="sk-SK"/>
        </w:rPr>
        <w:t xml:space="preserve"> </w:t>
      </w:r>
      <w:r w:rsidR="00C36113" w:rsidRPr="00887FF6">
        <w:rPr>
          <w:rFonts w:ascii="Tahoma" w:hAnsi="Tahoma" w:cs="Tahoma"/>
          <w:szCs w:val="20"/>
          <w:lang w:eastAsia="sk-SK"/>
        </w:rPr>
        <w:t>finančných inštitúcií ani bankomat. Sektor komerčných služieb a obchodu je vzhľadom k počtu obyv</w:t>
      </w:r>
      <w:r w:rsidR="00952D62" w:rsidRPr="00887FF6">
        <w:rPr>
          <w:rFonts w:ascii="Tahoma" w:hAnsi="Tahoma" w:cs="Tahoma"/>
          <w:szCs w:val="20"/>
          <w:lang w:eastAsia="sk-SK"/>
        </w:rPr>
        <w:t>a</w:t>
      </w:r>
      <w:r w:rsidR="00C36113" w:rsidRPr="00887FF6">
        <w:rPr>
          <w:rFonts w:ascii="Tahoma" w:hAnsi="Tahoma" w:cs="Tahoma"/>
          <w:szCs w:val="20"/>
          <w:lang w:eastAsia="sk-SK"/>
        </w:rPr>
        <w:t>teľov obce primerane rozvinutý. Zariadenia pre spoločné stravovanie a ubytovanie (motel, reštaurácie) využívajú predovšetkým účastníci cestovného ruchu a tranzitní cestujúci.</w:t>
      </w:r>
      <w:r w:rsidR="00952D62" w:rsidRPr="00887FF6">
        <w:rPr>
          <w:rFonts w:ascii="Tahoma" w:hAnsi="Tahoma" w:cs="Tahoma"/>
          <w:szCs w:val="20"/>
          <w:lang w:eastAsia="sk-SK"/>
        </w:rPr>
        <w:t xml:space="preserve"> </w:t>
      </w:r>
      <w:r w:rsidR="00C36113" w:rsidRPr="00887FF6">
        <w:rPr>
          <w:rFonts w:ascii="Tahoma" w:hAnsi="Tahoma" w:cs="Tahoma"/>
          <w:szCs w:val="20"/>
          <w:lang w:eastAsia="sk-SK"/>
        </w:rPr>
        <w:t>V prípade zvýšenia počtu obyvateľov obce na 2400 by sa v budúcnosti mohol rozšíriť</w:t>
      </w:r>
      <w:r w:rsidR="00952D62" w:rsidRPr="00887FF6">
        <w:rPr>
          <w:rFonts w:ascii="Tahoma" w:hAnsi="Tahoma" w:cs="Tahoma"/>
          <w:szCs w:val="20"/>
          <w:lang w:eastAsia="sk-SK"/>
        </w:rPr>
        <w:t xml:space="preserve"> </w:t>
      </w:r>
      <w:r w:rsidR="00C36113" w:rsidRPr="00887FF6">
        <w:rPr>
          <w:rFonts w:ascii="Tahoma" w:hAnsi="Tahoma" w:cs="Tahoma"/>
          <w:szCs w:val="20"/>
          <w:lang w:eastAsia="sk-SK"/>
        </w:rPr>
        <w:t>trhový priestor pre vznik ďalších služieb a zariadení maloobchodu. Ako istý limit ich</w:t>
      </w:r>
      <w:r w:rsidR="00952D62" w:rsidRPr="00887FF6">
        <w:rPr>
          <w:rFonts w:ascii="Tahoma" w:hAnsi="Tahoma" w:cs="Tahoma"/>
          <w:szCs w:val="20"/>
          <w:lang w:eastAsia="sk-SK"/>
        </w:rPr>
        <w:t xml:space="preserve"> </w:t>
      </w:r>
      <w:r w:rsidR="00C36113" w:rsidRPr="00887FF6">
        <w:rPr>
          <w:rFonts w:ascii="Tahoma" w:hAnsi="Tahoma" w:cs="Tahoma"/>
          <w:szCs w:val="20"/>
          <w:lang w:eastAsia="sk-SK"/>
        </w:rPr>
        <w:t>rozvoja sa javí rastúca ochota obyvateľov cestovať za prácou a nákupmi mimo miesta</w:t>
      </w:r>
      <w:r w:rsidR="00952D62" w:rsidRPr="00887FF6">
        <w:rPr>
          <w:rFonts w:ascii="Tahoma" w:hAnsi="Tahoma" w:cs="Tahoma"/>
          <w:szCs w:val="20"/>
          <w:lang w:eastAsia="sk-SK"/>
        </w:rPr>
        <w:t xml:space="preserve"> </w:t>
      </w:r>
      <w:r w:rsidR="00C36113" w:rsidRPr="00887FF6">
        <w:rPr>
          <w:rFonts w:ascii="Tahoma" w:hAnsi="Tahoma" w:cs="Tahoma"/>
          <w:szCs w:val="20"/>
          <w:lang w:eastAsia="sk-SK"/>
        </w:rPr>
        <w:t>bydliska a vznik veľkých nákupných centier v Prievidzi</w:t>
      </w:r>
      <w:r w:rsidR="00952D62" w:rsidRPr="00887FF6">
        <w:rPr>
          <w:rFonts w:ascii="Tahoma" w:hAnsi="Tahoma" w:cs="Tahoma"/>
          <w:szCs w:val="20"/>
          <w:lang w:eastAsia="sk-SK"/>
        </w:rPr>
        <w:t xml:space="preserve"> (ÚPD N.-Brezany, 2012, s.49).</w:t>
      </w:r>
    </w:p>
    <w:p w14:paraId="532E167A" w14:textId="77777777" w:rsidR="00F6574B" w:rsidRPr="00887FF6" w:rsidRDefault="00F6574B" w:rsidP="00786763">
      <w:pPr>
        <w:autoSpaceDE w:val="0"/>
        <w:autoSpaceDN w:val="0"/>
        <w:adjustRightInd w:val="0"/>
        <w:jc w:val="both"/>
        <w:rPr>
          <w:rFonts w:ascii="Tahoma" w:hAnsi="Tahoma" w:cs="Tahoma"/>
          <w:szCs w:val="20"/>
          <w:lang w:eastAsia="sk-SK"/>
        </w:rPr>
      </w:pPr>
    </w:p>
    <w:p w14:paraId="2A213058" w14:textId="77777777" w:rsidR="007F213E" w:rsidRPr="00887FF6" w:rsidRDefault="007F213E" w:rsidP="007F213E">
      <w:pPr>
        <w:autoSpaceDE w:val="0"/>
        <w:autoSpaceDN w:val="0"/>
        <w:adjustRightInd w:val="0"/>
        <w:jc w:val="both"/>
        <w:rPr>
          <w:rFonts w:ascii="Tahoma" w:hAnsi="Tahoma" w:cs="Tahoma"/>
          <w:b/>
          <w:szCs w:val="20"/>
          <w:lang w:eastAsia="sk-SK"/>
        </w:rPr>
      </w:pPr>
      <w:r w:rsidRPr="00887FF6">
        <w:rPr>
          <w:rFonts w:ascii="Tahoma" w:hAnsi="Tahoma" w:cs="Tahoma"/>
          <w:b/>
          <w:szCs w:val="20"/>
          <w:lang w:eastAsia="sk-SK"/>
        </w:rPr>
        <w:t>Poľnohospodárska výroba</w:t>
      </w:r>
    </w:p>
    <w:p w14:paraId="56487AA2" w14:textId="77777777" w:rsidR="00952D62" w:rsidRDefault="00C36113" w:rsidP="00C36113">
      <w:pPr>
        <w:pStyle w:val="Hlavika"/>
        <w:jc w:val="both"/>
        <w:rPr>
          <w:rFonts w:ascii="Tahoma" w:hAnsi="Tahoma" w:cs="Tahoma"/>
          <w:lang w:eastAsia="en-US"/>
        </w:rPr>
      </w:pPr>
      <w:r w:rsidRPr="00887FF6">
        <w:rPr>
          <w:rFonts w:ascii="Tahoma" w:hAnsi="Tahoma" w:cs="Tahoma"/>
          <w:lang w:eastAsia="en-US"/>
        </w:rPr>
        <w:t>Výrobné aktivity reprezentuje predovšetkým poľnohospodárska výroba. Podľa Atlasu SSR</w:t>
      </w:r>
      <w:r w:rsidR="00952D62" w:rsidRPr="00887FF6">
        <w:rPr>
          <w:rFonts w:ascii="Tahoma" w:hAnsi="Tahoma" w:cs="Tahoma"/>
          <w:lang w:eastAsia="en-US"/>
        </w:rPr>
        <w:t xml:space="preserve"> </w:t>
      </w:r>
      <w:r w:rsidRPr="00887FF6">
        <w:rPr>
          <w:rFonts w:ascii="Tahoma" w:hAnsi="Tahoma" w:cs="Tahoma"/>
          <w:lang w:eastAsia="en-US"/>
        </w:rPr>
        <w:t>patrí do lucernovo-ďatelinovo-jačmenno-pšeničnej oblasti. V rastlinnej výrobe prevládajú</w:t>
      </w:r>
      <w:r w:rsidR="00952D62" w:rsidRPr="00887FF6">
        <w:rPr>
          <w:rFonts w:ascii="Tahoma" w:hAnsi="Tahoma" w:cs="Tahoma"/>
          <w:lang w:eastAsia="en-US"/>
        </w:rPr>
        <w:t xml:space="preserve"> </w:t>
      </w:r>
      <w:r w:rsidRPr="00887FF6">
        <w:rPr>
          <w:rFonts w:ascii="Tahoma" w:hAnsi="Tahoma" w:cs="Tahoma"/>
          <w:lang w:eastAsia="en-US"/>
        </w:rPr>
        <w:t>bežné obilniny (jačmeň, pšenica) a krmoviny. Celková výmera poľnohospodárskeho</w:t>
      </w:r>
      <w:r w:rsidR="00952D62" w:rsidRPr="00887FF6">
        <w:rPr>
          <w:rFonts w:ascii="Tahoma" w:hAnsi="Tahoma" w:cs="Tahoma"/>
          <w:lang w:eastAsia="en-US"/>
        </w:rPr>
        <w:t xml:space="preserve"> </w:t>
      </w:r>
      <w:r w:rsidRPr="00887FF6">
        <w:rPr>
          <w:rFonts w:ascii="Tahoma" w:hAnsi="Tahoma" w:cs="Tahoma"/>
          <w:lang w:eastAsia="en-US"/>
        </w:rPr>
        <w:t>pôdneho fondu predstavuje 38,5 % z výmery katastrálnych území. JRD bolo v</w:t>
      </w:r>
      <w:r w:rsidR="00952D62" w:rsidRPr="00887FF6">
        <w:rPr>
          <w:rFonts w:ascii="Tahoma" w:hAnsi="Tahoma" w:cs="Tahoma"/>
          <w:lang w:eastAsia="en-US"/>
        </w:rPr>
        <w:t> </w:t>
      </w:r>
      <w:r w:rsidRPr="00887FF6">
        <w:rPr>
          <w:rFonts w:ascii="Tahoma" w:hAnsi="Tahoma" w:cs="Tahoma"/>
          <w:lang w:eastAsia="en-US"/>
        </w:rPr>
        <w:t>Nedožeroch</w:t>
      </w:r>
      <w:r w:rsidR="00952D62" w:rsidRPr="00887FF6">
        <w:rPr>
          <w:rFonts w:ascii="Tahoma" w:hAnsi="Tahoma" w:cs="Tahoma"/>
          <w:lang w:eastAsia="en-US"/>
        </w:rPr>
        <w:t xml:space="preserve"> </w:t>
      </w:r>
      <w:r w:rsidRPr="00887FF6">
        <w:rPr>
          <w:rFonts w:ascii="Tahoma" w:hAnsi="Tahoma" w:cs="Tahoma"/>
          <w:lang w:eastAsia="en-US"/>
        </w:rPr>
        <w:t>založené v r. 1959, v Brezanoch r. 1952. V roku 1961 sa zlúčili spolu s JRD Pravenec na JRD</w:t>
      </w:r>
      <w:r w:rsidR="00952D62" w:rsidRPr="00887FF6">
        <w:rPr>
          <w:rFonts w:ascii="Tahoma" w:hAnsi="Tahoma" w:cs="Tahoma"/>
          <w:lang w:eastAsia="en-US"/>
        </w:rPr>
        <w:t xml:space="preserve"> </w:t>
      </w:r>
      <w:r w:rsidRPr="00887FF6">
        <w:rPr>
          <w:rFonts w:ascii="Tahoma" w:hAnsi="Tahoma" w:cs="Tahoma"/>
          <w:lang w:eastAsia="en-US"/>
        </w:rPr>
        <w:t>Horná Nitra.</w:t>
      </w:r>
      <w:r w:rsidR="00952D62" w:rsidRPr="00887FF6">
        <w:rPr>
          <w:rFonts w:ascii="Tahoma" w:hAnsi="Tahoma" w:cs="Tahoma"/>
          <w:lang w:eastAsia="en-US"/>
        </w:rPr>
        <w:t xml:space="preserve"> </w:t>
      </w:r>
      <w:r w:rsidRPr="00887FF6">
        <w:rPr>
          <w:rFonts w:ascii="Tahoma" w:hAnsi="Tahoma" w:cs="Tahoma"/>
          <w:lang w:eastAsia="en-US"/>
        </w:rPr>
        <w:t>V riešenom území sa nachádzajú dva pomerne rozsiahle výrobné areály</w:t>
      </w:r>
      <w:r w:rsidR="00952D62" w:rsidRPr="00887FF6">
        <w:rPr>
          <w:rFonts w:ascii="Tahoma" w:hAnsi="Tahoma" w:cs="Tahoma"/>
          <w:lang w:eastAsia="en-US"/>
        </w:rPr>
        <w:t xml:space="preserve"> </w:t>
      </w:r>
      <w:r w:rsidRPr="00887FF6">
        <w:rPr>
          <w:rFonts w:ascii="Tahoma" w:hAnsi="Tahoma" w:cs="Tahoma"/>
          <w:lang w:eastAsia="en-US"/>
        </w:rPr>
        <w:t>poľnohospodárskeho družstva (PD Horná Nitra). Väčší areál je situovaný západne od obce,</w:t>
      </w:r>
      <w:r w:rsidR="00952D62" w:rsidRPr="00887FF6">
        <w:rPr>
          <w:rFonts w:ascii="Tahoma" w:hAnsi="Tahoma" w:cs="Tahoma"/>
          <w:lang w:eastAsia="en-US"/>
        </w:rPr>
        <w:t xml:space="preserve"> </w:t>
      </w:r>
      <w:r w:rsidRPr="00887FF6">
        <w:rPr>
          <w:rFonts w:ascii="Tahoma" w:hAnsi="Tahoma" w:cs="Tahoma"/>
          <w:lang w:eastAsia="en-US"/>
        </w:rPr>
        <w:t>pri ceste III. triedy smerom do obce Lazany. V areáli je aj zariadenie na zhodnocovanie</w:t>
      </w:r>
      <w:r w:rsidR="00952D62" w:rsidRPr="00887FF6">
        <w:rPr>
          <w:rFonts w:ascii="Tahoma" w:hAnsi="Tahoma" w:cs="Tahoma"/>
          <w:lang w:eastAsia="en-US"/>
        </w:rPr>
        <w:t xml:space="preserve"> </w:t>
      </w:r>
      <w:r w:rsidRPr="00887FF6">
        <w:rPr>
          <w:rFonts w:ascii="Tahoma" w:hAnsi="Tahoma" w:cs="Tahoma"/>
          <w:lang w:eastAsia="en-US"/>
        </w:rPr>
        <w:t>odpadov spol. Ekosolid. V ďalšom areáli PD, situovanom južne od obce, je v súčasnosti chov 250 ks hovädzieho</w:t>
      </w:r>
      <w:r w:rsidR="00952D62" w:rsidRPr="00887FF6">
        <w:rPr>
          <w:rFonts w:ascii="Tahoma" w:hAnsi="Tahoma" w:cs="Tahoma"/>
          <w:lang w:eastAsia="en-US"/>
        </w:rPr>
        <w:t xml:space="preserve"> </w:t>
      </w:r>
      <w:r w:rsidRPr="00887FF6">
        <w:rPr>
          <w:rFonts w:ascii="Tahoma" w:hAnsi="Tahoma" w:cs="Tahoma"/>
          <w:lang w:eastAsia="en-US"/>
        </w:rPr>
        <w:t>dobytka. Oproti minulosti bol počet hospodárskych zvierat výrazne redukovaný. V</w:t>
      </w:r>
      <w:r w:rsidR="00952D62" w:rsidRPr="00887FF6">
        <w:rPr>
          <w:rFonts w:ascii="Tahoma" w:hAnsi="Tahoma" w:cs="Tahoma"/>
          <w:lang w:eastAsia="en-US"/>
        </w:rPr>
        <w:t> </w:t>
      </w:r>
      <w:r w:rsidRPr="00887FF6">
        <w:rPr>
          <w:rFonts w:ascii="Tahoma" w:hAnsi="Tahoma" w:cs="Tahoma"/>
          <w:lang w:eastAsia="en-US"/>
        </w:rPr>
        <w:t>roku</w:t>
      </w:r>
      <w:r w:rsidR="00952D62" w:rsidRPr="00887FF6">
        <w:rPr>
          <w:rFonts w:ascii="Tahoma" w:hAnsi="Tahoma" w:cs="Tahoma"/>
          <w:lang w:eastAsia="en-US"/>
        </w:rPr>
        <w:t xml:space="preserve"> </w:t>
      </w:r>
      <w:r w:rsidRPr="00887FF6">
        <w:rPr>
          <w:rFonts w:ascii="Tahoma" w:hAnsi="Tahoma" w:cs="Tahoma"/>
          <w:lang w:eastAsia="en-US"/>
        </w:rPr>
        <w:t>1998 tu bol chov 771 ks HD a 425 ošípaných, koncom 80. rokov až 1200 ks HD. Areál</w:t>
      </w:r>
      <w:r w:rsidR="00952D62" w:rsidRPr="00887FF6">
        <w:rPr>
          <w:rFonts w:ascii="Tahoma" w:hAnsi="Tahoma" w:cs="Tahoma"/>
          <w:lang w:eastAsia="en-US"/>
        </w:rPr>
        <w:t xml:space="preserve"> </w:t>
      </w:r>
      <w:r w:rsidRPr="00887FF6">
        <w:rPr>
          <w:rFonts w:ascii="Tahoma" w:hAnsi="Tahoma" w:cs="Tahoma"/>
          <w:lang w:eastAsia="en-US"/>
        </w:rPr>
        <w:t>a jednotlivé objekty sú len extenzívne využívané. Aj tento areál navrhujeme intenzifikovať</w:t>
      </w:r>
      <w:r w:rsidR="00952D62" w:rsidRPr="00887FF6">
        <w:rPr>
          <w:rFonts w:ascii="Tahoma" w:hAnsi="Tahoma" w:cs="Tahoma"/>
          <w:lang w:eastAsia="en-US"/>
        </w:rPr>
        <w:t xml:space="preserve"> </w:t>
      </w:r>
      <w:r w:rsidRPr="00887FF6">
        <w:rPr>
          <w:rFonts w:ascii="Tahoma" w:hAnsi="Tahoma" w:cs="Tahoma"/>
          <w:lang w:eastAsia="en-US"/>
        </w:rPr>
        <w:t>pri zachovaní jeho celkovej plochy, s možnosťou využitia aj pre nepoľnohospodársku</w:t>
      </w:r>
      <w:r w:rsidR="00952D62" w:rsidRPr="00887FF6">
        <w:rPr>
          <w:rFonts w:ascii="Tahoma" w:hAnsi="Tahoma" w:cs="Tahoma"/>
          <w:lang w:eastAsia="en-US"/>
        </w:rPr>
        <w:t xml:space="preserve"> </w:t>
      </w:r>
      <w:r w:rsidRPr="00887FF6">
        <w:rPr>
          <w:rFonts w:ascii="Tahoma" w:hAnsi="Tahoma" w:cs="Tahoma"/>
          <w:lang w:eastAsia="en-US"/>
        </w:rPr>
        <w:t>výrobu a sklady. Živočíšna výroba ostáva medzi prípustnými funkciami (pri obmedzení</w:t>
      </w:r>
      <w:r w:rsidR="00952D62" w:rsidRPr="00887FF6">
        <w:rPr>
          <w:rFonts w:ascii="Tahoma" w:hAnsi="Tahoma" w:cs="Tahoma"/>
          <w:lang w:eastAsia="en-US"/>
        </w:rPr>
        <w:t xml:space="preserve"> </w:t>
      </w:r>
      <w:r w:rsidRPr="00887FF6">
        <w:rPr>
          <w:rFonts w:ascii="Tahoma" w:hAnsi="Tahoma" w:cs="Tahoma"/>
          <w:lang w:eastAsia="en-US"/>
        </w:rPr>
        <w:t xml:space="preserve">celkového počtu veľkých dobytčích </w:t>
      </w:r>
      <w:r w:rsidRPr="00AB738C">
        <w:rPr>
          <w:rFonts w:ascii="Tahoma" w:hAnsi="Tahoma" w:cs="Tahoma"/>
          <w:lang w:eastAsia="en-US"/>
        </w:rPr>
        <w:t>jednotiek).</w:t>
      </w:r>
      <w:r w:rsidR="00952D62" w:rsidRPr="00AB738C">
        <w:rPr>
          <w:rFonts w:ascii="Tahoma" w:hAnsi="Tahoma" w:cs="Tahoma"/>
          <w:lang w:eastAsia="en-US"/>
        </w:rPr>
        <w:t xml:space="preserve"> </w:t>
      </w:r>
      <w:r w:rsidR="00AB738C">
        <w:rPr>
          <w:rFonts w:ascii="Tahoma" w:hAnsi="Tahoma" w:cs="Tahoma"/>
          <w:lang w:eastAsia="en-US"/>
        </w:rPr>
        <w:t xml:space="preserve">Bývalá maštaľ PD pri vodnej nádrži je v súčasnosti využívaná na chov koní za rekreačným účelom. </w:t>
      </w:r>
    </w:p>
    <w:p w14:paraId="35956A73" w14:textId="77777777" w:rsidR="00AB738C" w:rsidRPr="00887FF6" w:rsidRDefault="00AB738C" w:rsidP="00C36113">
      <w:pPr>
        <w:pStyle w:val="Hlavika"/>
        <w:jc w:val="both"/>
        <w:rPr>
          <w:rFonts w:ascii="Tahoma" w:hAnsi="Tahoma" w:cs="Tahoma"/>
          <w:sz w:val="22"/>
          <w:szCs w:val="22"/>
          <w:lang w:eastAsia="en-US"/>
        </w:rPr>
      </w:pPr>
    </w:p>
    <w:p w14:paraId="40219033" w14:textId="77777777" w:rsidR="00EA570B" w:rsidRPr="00887FF6" w:rsidRDefault="00EA570B" w:rsidP="00EA570B">
      <w:pPr>
        <w:autoSpaceDE w:val="0"/>
        <w:autoSpaceDN w:val="0"/>
        <w:adjustRightInd w:val="0"/>
        <w:jc w:val="both"/>
        <w:rPr>
          <w:rFonts w:ascii="Tahoma" w:hAnsi="Tahoma" w:cs="Tahoma"/>
          <w:b/>
          <w:bCs/>
          <w:iCs/>
          <w:szCs w:val="20"/>
          <w:lang w:eastAsia="sk-SK"/>
        </w:rPr>
      </w:pPr>
      <w:r w:rsidRPr="00887FF6">
        <w:rPr>
          <w:rFonts w:ascii="Tahoma" w:hAnsi="Tahoma" w:cs="Tahoma"/>
          <w:b/>
          <w:bCs/>
          <w:iCs/>
          <w:szCs w:val="20"/>
          <w:lang w:eastAsia="sk-SK"/>
        </w:rPr>
        <w:t>Lesné hospodárstvo</w:t>
      </w:r>
    </w:p>
    <w:p w14:paraId="62A5C6DF" w14:textId="77777777" w:rsidR="00EA570B" w:rsidRPr="00887FF6" w:rsidRDefault="00EA570B" w:rsidP="00EA570B">
      <w:pPr>
        <w:autoSpaceDE w:val="0"/>
        <w:autoSpaceDN w:val="0"/>
        <w:adjustRightInd w:val="0"/>
        <w:jc w:val="both"/>
        <w:rPr>
          <w:rFonts w:ascii="Tahoma" w:hAnsi="Tahoma" w:cs="Tahoma"/>
          <w:szCs w:val="20"/>
          <w:lang w:eastAsia="sk-SK"/>
        </w:rPr>
      </w:pPr>
      <w:r w:rsidRPr="00887FF6">
        <w:rPr>
          <w:rFonts w:ascii="Tahoma" w:hAnsi="Tahoma" w:cs="Tahoma"/>
          <w:szCs w:val="20"/>
          <w:lang w:eastAsia="sk-SK"/>
        </w:rPr>
        <w:t xml:space="preserve">Lesný pôdny fond obhospodarujú </w:t>
      </w:r>
      <w:r w:rsidR="00BE37AA" w:rsidRPr="00887FF6">
        <w:rPr>
          <w:rFonts w:ascii="Tahoma" w:hAnsi="Tahoma" w:cs="Tahoma"/>
          <w:szCs w:val="20"/>
          <w:lang w:eastAsia="sk-SK"/>
        </w:rPr>
        <w:t>Lesy SR, š.p.,</w:t>
      </w:r>
      <w:r w:rsidRPr="00887FF6">
        <w:rPr>
          <w:rFonts w:ascii="Tahoma" w:hAnsi="Tahoma" w:cs="Tahoma"/>
          <w:szCs w:val="20"/>
          <w:lang w:eastAsia="sk-SK"/>
        </w:rPr>
        <w:t xml:space="preserve"> urbárska a iné spoločnosti. </w:t>
      </w:r>
    </w:p>
    <w:p w14:paraId="0CCB4AC2" w14:textId="77777777" w:rsidR="00EA570B" w:rsidRPr="00887FF6" w:rsidRDefault="00EA570B" w:rsidP="00EA570B">
      <w:pPr>
        <w:pStyle w:val="Hlavika"/>
        <w:jc w:val="both"/>
        <w:rPr>
          <w:rFonts w:ascii="Tahoma" w:hAnsi="Tahoma" w:cs="Tahoma"/>
          <w:b/>
          <w:szCs w:val="20"/>
          <w:lang w:eastAsia="en-US"/>
        </w:rPr>
      </w:pPr>
    </w:p>
    <w:p w14:paraId="6DFF9D9C" w14:textId="77777777" w:rsidR="007F213E" w:rsidRPr="00887FF6" w:rsidRDefault="007F213E" w:rsidP="007F213E">
      <w:pPr>
        <w:pStyle w:val="Nadpis2"/>
        <w:numPr>
          <w:ilvl w:val="1"/>
          <w:numId w:val="20"/>
        </w:numPr>
        <w:rPr>
          <w:rFonts w:ascii="Tahoma" w:hAnsi="Tahoma" w:cs="Tahoma"/>
        </w:rPr>
      </w:pPr>
      <w:bookmarkStart w:id="83" w:name="_Toc86711912"/>
      <w:bookmarkStart w:id="84" w:name="_Toc86712230"/>
      <w:bookmarkStart w:id="85" w:name="_Toc86712534"/>
      <w:bookmarkStart w:id="86" w:name="_Toc86712694"/>
      <w:bookmarkStart w:id="87" w:name="_Toc86715338"/>
      <w:bookmarkStart w:id="88" w:name="_Toc86716066"/>
      <w:bookmarkStart w:id="89" w:name="_Toc86716584"/>
      <w:bookmarkStart w:id="90" w:name="_Toc102176774"/>
      <w:bookmarkStart w:id="91" w:name="_Toc104355657"/>
      <w:bookmarkStart w:id="92" w:name="_Toc109743537"/>
      <w:bookmarkStart w:id="93" w:name="_Toc209315377"/>
      <w:bookmarkStart w:id="94" w:name="_Toc431471654"/>
      <w:r w:rsidRPr="00887FF6">
        <w:rPr>
          <w:rFonts w:ascii="Tahoma" w:hAnsi="Tahoma" w:cs="Tahoma"/>
        </w:rPr>
        <w:t>Š</w:t>
      </w:r>
      <w:bookmarkEnd w:id="83"/>
      <w:bookmarkEnd w:id="84"/>
      <w:bookmarkEnd w:id="85"/>
      <w:bookmarkEnd w:id="86"/>
      <w:bookmarkEnd w:id="87"/>
      <w:bookmarkEnd w:id="88"/>
      <w:bookmarkEnd w:id="89"/>
      <w:r w:rsidRPr="00887FF6">
        <w:rPr>
          <w:rFonts w:ascii="Tahoma" w:hAnsi="Tahoma" w:cs="Tahoma"/>
        </w:rPr>
        <w:t>kolstvo</w:t>
      </w:r>
      <w:bookmarkEnd w:id="90"/>
      <w:bookmarkEnd w:id="91"/>
      <w:r w:rsidRPr="00887FF6">
        <w:rPr>
          <w:rFonts w:ascii="Tahoma" w:hAnsi="Tahoma" w:cs="Tahoma"/>
        </w:rPr>
        <w:t xml:space="preserve"> a vzdelanie</w:t>
      </w:r>
      <w:bookmarkEnd w:id="92"/>
      <w:bookmarkEnd w:id="93"/>
      <w:bookmarkEnd w:id="94"/>
      <w:r w:rsidRPr="00887FF6">
        <w:rPr>
          <w:rFonts w:ascii="Tahoma" w:hAnsi="Tahoma" w:cs="Tahoma"/>
        </w:rPr>
        <w:t xml:space="preserve"> </w:t>
      </w:r>
    </w:p>
    <w:p w14:paraId="024E5F2A" w14:textId="77777777" w:rsidR="007F213E" w:rsidRPr="00887FF6" w:rsidRDefault="007F213E" w:rsidP="007F213E">
      <w:pPr>
        <w:pStyle w:val="Pta"/>
        <w:tabs>
          <w:tab w:val="clear" w:pos="4536"/>
          <w:tab w:val="clear" w:pos="9072"/>
        </w:tabs>
        <w:rPr>
          <w:rFonts w:ascii="Tahoma" w:hAnsi="Tahoma" w:cs="Tahoma"/>
          <w:lang w:val="sk-SK" w:eastAsia="en-US"/>
        </w:rPr>
      </w:pPr>
    </w:p>
    <w:p w14:paraId="13A57A8B" w14:textId="77777777" w:rsidR="007F213E" w:rsidRPr="00887FF6" w:rsidRDefault="007F213E" w:rsidP="007F213E">
      <w:pPr>
        <w:autoSpaceDE w:val="0"/>
        <w:autoSpaceDN w:val="0"/>
        <w:adjustRightInd w:val="0"/>
        <w:jc w:val="both"/>
        <w:rPr>
          <w:rFonts w:ascii="Tahoma" w:hAnsi="Tahoma" w:cs="Tahoma"/>
        </w:rPr>
      </w:pPr>
      <w:r w:rsidRPr="00887FF6">
        <w:rPr>
          <w:rFonts w:ascii="Tahoma" w:hAnsi="Tahoma" w:cs="Tahoma"/>
        </w:rPr>
        <w:lastRenderedPageBreak/>
        <w:t>Na základe zákona č. 416/2001 Z. z. o prechode niektorých pôsobností z orgánov štátnej správy na obce a na vyššie územné celky s účinnosťou od 1. 7. 2002 prešli materské školy, základné školy a základné umelecké školy do zriaďovateľskej pôsobnosti obcí a miest.</w:t>
      </w:r>
    </w:p>
    <w:p w14:paraId="4E5AE763" w14:textId="77777777" w:rsidR="00683C6A" w:rsidRPr="00887FF6" w:rsidRDefault="00683C6A" w:rsidP="007F213E">
      <w:pPr>
        <w:autoSpaceDE w:val="0"/>
        <w:autoSpaceDN w:val="0"/>
        <w:adjustRightInd w:val="0"/>
        <w:jc w:val="both"/>
        <w:rPr>
          <w:rFonts w:ascii="Tahoma" w:hAnsi="Tahoma" w:cs="Tahoma"/>
        </w:rPr>
      </w:pPr>
    </w:p>
    <w:p w14:paraId="106B96FC" w14:textId="77777777" w:rsidR="007F213E" w:rsidRPr="00887FF6" w:rsidRDefault="00BD6710" w:rsidP="00BD6710">
      <w:pPr>
        <w:jc w:val="both"/>
        <w:rPr>
          <w:rFonts w:ascii="Tahoma" w:hAnsi="Tahoma" w:cs="Tahoma"/>
          <w:szCs w:val="20"/>
        </w:rPr>
      </w:pPr>
      <w:r w:rsidRPr="00887FF6">
        <w:rPr>
          <w:rFonts w:ascii="Tahoma" w:hAnsi="Tahoma" w:cs="Tahoma"/>
          <w:szCs w:val="20"/>
        </w:rPr>
        <w:t xml:space="preserve">Sústava škôl v obci </w:t>
      </w:r>
      <w:r w:rsidR="005E5BC1" w:rsidRPr="00887FF6">
        <w:rPr>
          <w:rFonts w:ascii="Tahoma" w:hAnsi="Tahoma" w:cs="Tahoma"/>
          <w:szCs w:val="20"/>
        </w:rPr>
        <w:t>Nedožery-Brezany</w:t>
      </w:r>
      <w:r w:rsidRPr="00887FF6">
        <w:rPr>
          <w:rFonts w:ascii="Tahoma" w:hAnsi="Tahoma" w:cs="Tahoma"/>
          <w:szCs w:val="20"/>
        </w:rPr>
        <w:t xml:space="preserve"> je tvorená matersk</w:t>
      </w:r>
      <w:r w:rsidR="00993CBB" w:rsidRPr="00887FF6">
        <w:rPr>
          <w:rFonts w:ascii="Tahoma" w:hAnsi="Tahoma" w:cs="Tahoma"/>
          <w:szCs w:val="20"/>
        </w:rPr>
        <w:t>ou</w:t>
      </w:r>
      <w:r w:rsidRPr="00887FF6">
        <w:rPr>
          <w:rFonts w:ascii="Tahoma" w:hAnsi="Tahoma" w:cs="Tahoma"/>
          <w:szCs w:val="20"/>
        </w:rPr>
        <w:t xml:space="preserve"> a</w:t>
      </w:r>
      <w:r w:rsidR="00EA570B" w:rsidRPr="00887FF6">
        <w:rPr>
          <w:rFonts w:ascii="Tahoma" w:hAnsi="Tahoma" w:cs="Tahoma"/>
          <w:szCs w:val="20"/>
        </w:rPr>
        <w:t xml:space="preserve"> </w:t>
      </w:r>
      <w:r w:rsidRPr="00887FF6">
        <w:rPr>
          <w:rFonts w:ascii="Tahoma" w:hAnsi="Tahoma" w:cs="Tahoma"/>
          <w:szCs w:val="20"/>
        </w:rPr>
        <w:t>základn</w:t>
      </w:r>
      <w:r w:rsidR="00993CBB" w:rsidRPr="00887FF6">
        <w:rPr>
          <w:rFonts w:ascii="Tahoma" w:hAnsi="Tahoma" w:cs="Tahoma"/>
          <w:szCs w:val="20"/>
        </w:rPr>
        <w:t>ou</w:t>
      </w:r>
      <w:r w:rsidRPr="00887FF6">
        <w:rPr>
          <w:rFonts w:ascii="Tahoma" w:hAnsi="Tahoma" w:cs="Tahoma"/>
          <w:szCs w:val="20"/>
        </w:rPr>
        <w:t xml:space="preserve"> škol</w:t>
      </w:r>
      <w:r w:rsidR="00993CBB" w:rsidRPr="00887FF6">
        <w:rPr>
          <w:rFonts w:ascii="Tahoma" w:hAnsi="Tahoma" w:cs="Tahoma"/>
          <w:szCs w:val="20"/>
        </w:rPr>
        <w:t>ou</w:t>
      </w:r>
      <w:r w:rsidRPr="00887FF6">
        <w:rPr>
          <w:rFonts w:ascii="Tahoma" w:hAnsi="Tahoma" w:cs="Tahoma"/>
          <w:szCs w:val="20"/>
        </w:rPr>
        <w:t>, tým sú dané dobré predpoklady pre ich vzájomné prepojenie do hierarchického systému. V zmysle Zákona č. 29/1984 Zb. § 5, § 6 základná škola poskytuje základné vzdelanie; žiaci nadobúdajú základné vedomosti, zručnosti a postoje v zmysle vedeckého poznania a v súlade so zásadami vlastenectva, humanity a demokracie. Materská škola zabezpečuje a vytvára podmienky na predškolskú výchovu a vzdelávanie</w:t>
      </w:r>
      <w:r w:rsidR="00B75E62" w:rsidRPr="00887FF6">
        <w:rPr>
          <w:rFonts w:ascii="Tahoma" w:hAnsi="Tahoma" w:cs="Tahoma"/>
          <w:szCs w:val="20"/>
        </w:rPr>
        <w:t xml:space="preserve"> detí vo veku od 3 do 6 rokov (výnimočne i od 2 rokov</w:t>
      </w:r>
      <w:r w:rsidRPr="00887FF6">
        <w:rPr>
          <w:rFonts w:ascii="Tahoma" w:hAnsi="Tahoma" w:cs="Tahoma"/>
          <w:szCs w:val="20"/>
        </w:rPr>
        <w:t>) a ich prípravu pre vstup do 1. ročníka základnej školy. Vo všeobecnosti má sociálny akcent s umožnením rodičov zapojiť sa do produktívnej činnosti. Základná škola pripravuje žiakov pre ďalšie štúdium. Činnosť základnej školy má nesporný vplyv na vyvážený rozvoj v obci. Zároveň dôležitým predpokladom pre rozvoj regiónu je stabilizácia ekonomicky produktívnych ľudí a vytvorenie podmienok pre život a prácu v regióne. Kvalitný výchovno-vzdelávací proces zabraňuje odlivu ekonomicky aktívnych obyvateľov z regiónu do centralizovaných aglomerácií miest.</w:t>
      </w:r>
    </w:p>
    <w:p w14:paraId="0A8C091B" w14:textId="77777777" w:rsidR="007F213E" w:rsidRPr="00887FF6" w:rsidRDefault="007F213E" w:rsidP="007F213E">
      <w:pPr>
        <w:jc w:val="both"/>
        <w:rPr>
          <w:rFonts w:ascii="Tahoma" w:hAnsi="Tahoma" w:cs="Tahoma"/>
          <w:bCs/>
        </w:rPr>
      </w:pPr>
    </w:p>
    <w:p w14:paraId="39461631" w14:textId="77777777" w:rsidR="00BB4D5C" w:rsidRPr="00887FF6" w:rsidRDefault="00BB4D5C" w:rsidP="00BB4D5C">
      <w:pPr>
        <w:jc w:val="both"/>
        <w:rPr>
          <w:rFonts w:ascii="Tahoma" w:hAnsi="Tahoma" w:cs="Tahoma"/>
          <w:i/>
          <w:szCs w:val="20"/>
        </w:rPr>
      </w:pPr>
      <w:r w:rsidRPr="00887FF6">
        <w:rPr>
          <w:rFonts w:ascii="Tahoma" w:hAnsi="Tahoma" w:cs="Tahoma"/>
          <w:i/>
          <w:szCs w:val="20"/>
        </w:rPr>
        <w:t>Materská škola</w:t>
      </w:r>
    </w:p>
    <w:p w14:paraId="50CE3748" w14:textId="77777777" w:rsidR="00993CBB" w:rsidRPr="00887FF6" w:rsidRDefault="00B75E62" w:rsidP="00952D62">
      <w:pPr>
        <w:autoSpaceDE w:val="0"/>
        <w:autoSpaceDN w:val="0"/>
        <w:adjustRightInd w:val="0"/>
        <w:jc w:val="both"/>
        <w:rPr>
          <w:rFonts w:ascii="Tahoma" w:hAnsi="Tahoma" w:cs="Tahoma"/>
          <w:szCs w:val="20"/>
        </w:rPr>
      </w:pPr>
      <w:r w:rsidRPr="00887FF6">
        <w:rPr>
          <w:rFonts w:ascii="Tahoma" w:hAnsi="Tahoma" w:cs="Tahoma"/>
          <w:szCs w:val="20"/>
        </w:rPr>
        <w:t xml:space="preserve">V </w:t>
      </w:r>
      <w:r w:rsidR="00814540" w:rsidRPr="00887FF6">
        <w:rPr>
          <w:rFonts w:ascii="Tahoma" w:hAnsi="Tahoma" w:cs="Tahoma"/>
          <w:szCs w:val="20"/>
        </w:rPr>
        <w:t xml:space="preserve">súčasnosti </w:t>
      </w:r>
      <w:r w:rsidR="00E61DBC" w:rsidRPr="00887FF6">
        <w:rPr>
          <w:rFonts w:ascii="Tahoma" w:hAnsi="Tahoma" w:cs="Tahoma"/>
          <w:szCs w:val="20"/>
        </w:rPr>
        <w:t xml:space="preserve">(2012) </w:t>
      </w:r>
      <w:r w:rsidR="00814540" w:rsidRPr="00887FF6">
        <w:rPr>
          <w:rFonts w:ascii="Tahoma" w:hAnsi="Tahoma" w:cs="Tahoma"/>
          <w:szCs w:val="20"/>
        </w:rPr>
        <w:t xml:space="preserve">navštevuje </w:t>
      </w:r>
      <w:r w:rsidR="00C22D5E" w:rsidRPr="00887FF6">
        <w:rPr>
          <w:rFonts w:ascii="Tahoma" w:hAnsi="Tahoma" w:cs="Tahoma"/>
          <w:szCs w:val="20"/>
        </w:rPr>
        <w:t>m</w:t>
      </w:r>
      <w:r w:rsidR="00814540" w:rsidRPr="00887FF6">
        <w:rPr>
          <w:rFonts w:ascii="Tahoma" w:hAnsi="Tahoma" w:cs="Tahoma"/>
          <w:szCs w:val="20"/>
        </w:rPr>
        <w:t xml:space="preserve">aterskú školu </w:t>
      </w:r>
      <w:r w:rsidR="00E61DBC" w:rsidRPr="00887FF6">
        <w:rPr>
          <w:rFonts w:ascii="Tahoma" w:hAnsi="Tahoma" w:cs="Tahoma"/>
          <w:szCs w:val="20"/>
        </w:rPr>
        <w:t>66</w:t>
      </w:r>
      <w:r w:rsidR="00814540" w:rsidRPr="00887FF6">
        <w:rPr>
          <w:rFonts w:ascii="Tahoma" w:hAnsi="Tahoma" w:cs="Tahoma"/>
          <w:szCs w:val="20"/>
        </w:rPr>
        <w:t xml:space="preserve"> </w:t>
      </w:r>
      <w:r w:rsidR="00E61DBC" w:rsidRPr="00887FF6">
        <w:rPr>
          <w:rFonts w:ascii="Tahoma" w:hAnsi="Tahoma" w:cs="Tahoma"/>
          <w:szCs w:val="20"/>
        </w:rPr>
        <w:t>detí</w:t>
      </w:r>
      <w:r w:rsidR="00814540" w:rsidRPr="00887FF6">
        <w:rPr>
          <w:rFonts w:ascii="Tahoma" w:hAnsi="Tahoma" w:cs="Tahoma"/>
          <w:szCs w:val="20"/>
        </w:rPr>
        <w:t xml:space="preserve">. Súčasne s predpokladaným zvyšovaním počtu obyvateľov v obci bude stúpať aj počet žiakov v </w:t>
      </w:r>
      <w:r w:rsidR="00C22D5E" w:rsidRPr="00887FF6">
        <w:rPr>
          <w:rFonts w:ascii="Tahoma" w:hAnsi="Tahoma" w:cs="Tahoma"/>
          <w:szCs w:val="20"/>
        </w:rPr>
        <w:t>m</w:t>
      </w:r>
      <w:r w:rsidR="00814540" w:rsidRPr="00887FF6">
        <w:rPr>
          <w:rFonts w:ascii="Tahoma" w:hAnsi="Tahoma" w:cs="Tahoma"/>
          <w:szCs w:val="20"/>
        </w:rPr>
        <w:t>aterskej škole. Predpokladáme postupný nárast žiakov až na dvojnásobok súčasného počtu</w:t>
      </w:r>
      <w:r w:rsidR="000715CB" w:rsidRPr="00887FF6">
        <w:rPr>
          <w:rFonts w:ascii="Tahoma" w:hAnsi="Tahoma" w:cs="Tahoma"/>
          <w:szCs w:val="20"/>
        </w:rPr>
        <w:t xml:space="preserve"> </w:t>
      </w:r>
      <w:r w:rsidR="000715CB" w:rsidRPr="00887FF6">
        <w:rPr>
          <w:rFonts w:ascii="Tahoma" w:hAnsi="Tahoma" w:cs="Tahoma"/>
          <w:bCs/>
          <w:szCs w:val="20"/>
        </w:rPr>
        <w:t xml:space="preserve">(ÚPN </w:t>
      </w:r>
      <w:r w:rsidR="005E5BC1" w:rsidRPr="00887FF6">
        <w:rPr>
          <w:rFonts w:ascii="Tahoma" w:hAnsi="Tahoma" w:cs="Tahoma"/>
          <w:bCs/>
          <w:szCs w:val="20"/>
        </w:rPr>
        <w:t>Nedožery-Brezany</w:t>
      </w:r>
      <w:r w:rsidR="000715CB" w:rsidRPr="00887FF6">
        <w:rPr>
          <w:rFonts w:ascii="Tahoma" w:hAnsi="Tahoma" w:cs="Tahoma"/>
          <w:bCs/>
          <w:szCs w:val="20"/>
        </w:rPr>
        <w:t>, 2012,s.31).</w:t>
      </w:r>
      <w:r w:rsidR="00C36113" w:rsidRPr="00887FF6">
        <w:rPr>
          <w:rFonts w:ascii="Tahoma" w:hAnsi="Tahoma" w:cs="Tahoma"/>
          <w:szCs w:val="20"/>
          <w:lang w:eastAsia="sk-SK"/>
        </w:rPr>
        <w:t xml:space="preserve"> Materská škola je v rekonštruovanom objekte. V posledných rokoch bol</w:t>
      </w:r>
      <w:r w:rsidR="00E61DBC" w:rsidRPr="00887FF6">
        <w:rPr>
          <w:rFonts w:ascii="Tahoma" w:hAnsi="Tahoma" w:cs="Tahoma"/>
          <w:szCs w:val="20"/>
          <w:lang w:eastAsia="sk-SK"/>
        </w:rPr>
        <w:t xml:space="preserve"> </w:t>
      </w:r>
      <w:r w:rsidR="00C36113" w:rsidRPr="00887FF6">
        <w:rPr>
          <w:rFonts w:ascii="Tahoma" w:hAnsi="Tahoma" w:cs="Tahoma"/>
          <w:szCs w:val="20"/>
          <w:lang w:eastAsia="sk-SK"/>
        </w:rPr>
        <w:t>zaznamenaný značný nárast počtu detí.</w:t>
      </w:r>
      <w:r w:rsidR="00E61DBC" w:rsidRPr="00887FF6">
        <w:rPr>
          <w:rFonts w:ascii="Tahoma" w:hAnsi="Tahoma" w:cs="Tahoma"/>
          <w:szCs w:val="20"/>
          <w:lang w:eastAsia="sk-SK"/>
        </w:rPr>
        <w:t xml:space="preserve"> V súčasnosti pracuje v materskej škole 8 pracovníkov, z toho 6 pedagogických a 2 nepedagogickí zamestnanci. </w:t>
      </w:r>
    </w:p>
    <w:p w14:paraId="122BAB10" w14:textId="77777777" w:rsidR="00A94E4F" w:rsidRPr="00887FF6" w:rsidRDefault="00A94E4F" w:rsidP="00BB4D5C">
      <w:pPr>
        <w:jc w:val="both"/>
        <w:rPr>
          <w:rFonts w:ascii="Tahoma" w:hAnsi="Tahoma" w:cs="Tahoma"/>
          <w:szCs w:val="20"/>
        </w:rPr>
      </w:pPr>
    </w:p>
    <w:p w14:paraId="304E397D" w14:textId="77777777" w:rsidR="00A94E4F" w:rsidRPr="00887FF6" w:rsidRDefault="00EA570B" w:rsidP="00A94E4F">
      <w:pPr>
        <w:jc w:val="both"/>
        <w:rPr>
          <w:rFonts w:ascii="Tahoma" w:hAnsi="Tahoma" w:cs="Tahoma"/>
          <w:szCs w:val="20"/>
        </w:rPr>
      </w:pPr>
      <w:r w:rsidRPr="00887FF6">
        <w:rPr>
          <w:rFonts w:ascii="Tahoma" w:hAnsi="Tahoma" w:cs="Tahoma"/>
          <w:szCs w:val="20"/>
        </w:rPr>
        <w:t xml:space="preserve">Jasle nie sú vybudované. </w:t>
      </w:r>
      <w:r w:rsidR="00BB4D5C" w:rsidRPr="00887FF6">
        <w:rPr>
          <w:rFonts w:ascii="Tahoma" w:hAnsi="Tahoma" w:cs="Tahoma"/>
          <w:szCs w:val="20"/>
        </w:rPr>
        <w:t xml:space="preserve">Deti </w:t>
      </w:r>
      <w:r w:rsidR="00C22D5E" w:rsidRPr="00887FF6">
        <w:rPr>
          <w:rFonts w:ascii="Tahoma" w:hAnsi="Tahoma" w:cs="Tahoma"/>
          <w:szCs w:val="20"/>
        </w:rPr>
        <w:t>m</w:t>
      </w:r>
      <w:r w:rsidR="00BB4D5C" w:rsidRPr="00887FF6">
        <w:rPr>
          <w:rFonts w:ascii="Tahoma" w:hAnsi="Tahoma" w:cs="Tahoma"/>
          <w:szCs w:val="20"/>
        </w:rPr>
        <w:t xml:space="preserve">aterskej školy sa prezentujú ako v športovej tak i kultúrnej oblasti. Vystupujú v programe ku dňu sv. Mikuláša, Dňu matiek, na karnevale, pripravujú program pre dôchodcov v obci </w:t>
      </w:r>
      <w:r w:rsidR="005E5BC1" w:rsidRPr="00887FF6">
        <w:rPr>
          <w:rFonts w:ascii="Tahoma" w:hAnsi="Tahoma" w:cs="Tahoma"/>
          <w:szCs w:val="20"/>
        </w:rPr>
        <w:t>Nedožery-Brezany</w:t>
      </w:r>
      <w:r w:rsidR="00BB4D5C" w:rsidRPr="00887FF6">
        <w:rPr>
          <w:rFonts w:ascii="Tahoma" w:hAnsi="Tahoma" w:cs="Tahoma"/>
          <w:szCs w:val="20"/>
        </w:rPr>
        <w:t xml:space="preserve">. </w:t>
      </w:r>
      <w:r w:rsidR="00A94E4F" w:rsidRPr="00887FF6">
        <w:rPr>
          <w:rFonts w:ascii="Tahoma" w:hAnsi="Tahoma" w:cs="Tahoma"/>
          <w:szCs w:val="20"/>
        </w:rPr>
        <w:t>V</w:t>
      </w:r>
      <w:r w:rsidR="00C22D5E" w:rsidRPr="00887FF6">
        <w:rPr>
          <w:rFonts w:ascii="Tahoma" w:hAnsi="Tahoma" w:cs="Tahoma"/>
          <w:szCs w:val="20"/>
        </w:rPr>
        <w:t> </w:t>
      </w:r>
      <w:r w:rsidR="00A94E4F" w:rsidRPr="00887FF6">
        <w:rPr>
          <w:rFonts w:ascii="Tahoma" w:hAnsi="Tahoma" w:cs="Tahoma"/>
          <w:szCs w:val="20"/>
        </w:rPr>
        <w:t>súčasnosti</w:t>
      </w:r>
      <w:r w:rsidR="00C22D5E" w:rsidRPr="00887FF6">
        <w:rPr>
          <w:rFonts w:ascii="Tahoma" w:hAnsi="Tahoma" w:cs="Tahoma"/>
          <w:szCs w:val="20"/>
        </w:rPr>
        <w:t xml:space="preserve"> sa</w:t>
      </w:r>
      <w:r w:rsidR="00A94E4F" w:rsidRPr="00887FF6">
        <w:rPr>
          <w:rFonts w:ascii="Tahoma" w:hAnsi="Tahoma" w:cs="Tahoma"/>
          <w:szCs w:val="20"/>
        </w:rPr>
        <w:t xml:space="preserve"> predškolská výchova </w:t>
      </w:r>
      <w:r w:rsidR="00C22D5E" w:rsidRPr="00887FF6">
        <w:rPr>
          <w:rFonts w:ascii="Tahoma" w:hAnsi="Tahoma" w:cs="Tahoma"/>
          <w:szCs w:val="20"/>
        </w:rPr>
        <w:t>v</w:t>
      </w:r>
      <w:r w:rsidR="00A94E4F" w:rsidRPr="00887FF6">
        <w:rPr>
          <w:rFonts w:ascii="Tahoma" w:hAnsi="Tahoma" w:cs="Tahoma"/>
          <w:szCs w:val="20"/>
        </w:rPr>
        <w:t xml:space="preserve"> obci poskytuje v jednom zariadení materskej školy, ktorá je lokalizovaná v centrálnej časti obce, v rámci sústredenej občianskej vybavenosti.</w:t>
      </w:r>
    </w:p>
    <w:p w14:paraId="44003E7C" w14:textId="77777777" w:rsidR="00814540" w:rsidRPr="00887FF6" w:rsidRDefault="00814540" w:rsidP="00A94E4F">
      <w:pPr>
        <w:jc w:val="both"/>
        <w:rPr>
          <w:rFonts w:ascii="Tahoma" w:hAnsi="Tahoma" w:cs="Tahoma"/>
          <w:szCs w:val="20"/>
        </w:rPr>
      </w:pPr>
    </w:p>
    <w:p w14:paraId="5869FF3A" w14:textId="77777777" w:rsidR="00BB4D5C" w:rsidRPr="00887FF6" w:rsidRDefault="00C14E9A" w:rsidP="00BB4D5C">
      <w:pPr>
        <w:rPr>
          <w:rFonts w:ascii="Tahoma" w:hAnsi="Tahoma" w:cs="Tahoma"/>
          <w:i/>
          <w:szCs w:val="20"/>
        </w:rPr>
      </w:pPr>
      <w:r w:rsidRPr="00887FF6">
        <w:rPr>
          <w:rFonts w:ascii="Tahoma" w:hAnsi="Tahoma" w:cs="Tahoma"/>
          <w:i/>
          <w:szCs w:val="20"/>
        </w:rPr>
        <w:t>Základné</w:t>
      </w:r>
      <w:r w:rsidR="00BB4D5C" w:rsidRPr="00887FF6">
        <w:rPr>
          <w:rFonts w:ascii="Tahoma" w:hAnsi="Tahoma" w:cs="Tahoma"/>
          <w:i/>
          <w:szCs w:val="20"/>
        </w:rPr>
        <w:t xml:space="preserve"> škol</w:t>
      </w:r>
      <w:r w:rsidRPr="00887FF6">
        <w:rPr>
          <w:rFonts w:ascii="Tahoma" w:hAnsi="Tahoma" w:cs="Tahoma"/>
          <w:i/>
          <w:szCs w:val="20"/>
        </w:rPr>
        <w:t>stvo</w:t>
      </w:r>
    </w:p>
    <w:p w14:paraId="75712849" w14:textId="77777777" w:rsidR="00FB059A" w:rsidRPr="00887FF6" w:rsidRDefault="00E61DBC" w:rsidP="00952D62">
      <w:pPr>
        <w:autoSpaceDE w:val="0"/>
        <w:autoSpaceDN w:val="0"/>
        <w:adjustRightInd w:val="0"/>
        <w:jc w:val="both"/>
        <w:rPr>
          <w:rFonts w:ascii="Tahoma" w:hAnsi="Tahoma" w:cs="Tahoma"/>
          <w:bCs/>
          <w:szCs w:val="20"/>
        </w:rPr>
      </w:pPr>
      <w:r w:rsidRPr="00887FF6">
        <w:rPr>
          <w:rFonts w:ascii="Tahoma" w:hAnsi="Tahoma" w:cs="Tahoma"/>
          <w:szCs w:val="20"/>
          <w:lang w:eastAsia="sk-SK"/>
        </w:rPr>
        <w:t>Základná škola s materskou školou Vavrinca Benedikta predstavuje jeden právny celok.</w:t>
      </w:r>
      <w:r w:rsidR="00952D62" w:rsidRPr="00887FF6">
        <w:rPr>
          <w:rFonts w:ascii="Tahoma" w:hAnsi="Tahoma" w:cs="Tahoma"/>
          <w:szCs w:val="20"/>
          <w:lang w:eastAsia="sk-SK"/>
        </w:rPr>
        <w:t xml:space="preserve"> </w:t>
      </w:r>
      <w:r w:rsidRPr="00887FF6">
        <w:rPr>
          <w:rFonts w:ascii="Tahoma" w:hAnsi="Tahoma" w:cs="Tahoma"/>
          <w:szCs w:val="20"/>
          <w:lang w:eastAsia="sk-SK"/>
        </w:rPr>
        <w:t xml:space="preserve">Základná škola je plnotriedna (pre 1. – 9. ročník). </w:t>
      </w:r>
      <w:r w:rsidR="00B94781" w:rsidRPr="00887FF6">
        <w:rPr>
          <w:rFonts w:ascii="Tahoma" w:hAnsi="Tahoma" w:cs="Tahoma"/>
          <w:szCs w:val="20"/>
          <w:lang w:eastAsia="sk-SK"/>
        </w:rPr>
        <w:t xml:space="preserve">V súčastnosti je </w:t>
      </w:r>
      <w:r w:rsidRPr="00887FF6">
        <w:rPr>
          <w:rFonts w:ascii="Tahoma" w:hAnsi="Tahoma" w:cs="Tahoma"/>
          <w:szCs w:val="20"/>
          <w:lang w:eastAsia="sk-SK"/>
        </w:rPr>
        <w:t xml:space="preserve">otvorených 12 tried </w:t>
      </w:r>
      <w:r w:rsidR="00B94781" w:rsidRPr="00887FF6">
        <w:rPr>
          <w:rFonts w:ascii="Tahoma" w:hAnsi="Tahoma" w:cs="Tahoma"/>
          <w:szCs w:val="20"/>
          <w:lang w:eastAsia="sk-SK"/>
        </w:rPr>
        <w:t>s cca.</w:t>
      </w:r>
      <w:r w:rsidRPr="00887FF6">
        <w:rPr>
          <w:rFonts w:ascii="Tahoma" w:hAnsi="Tahoma" w:cs="Tahoma"/>
          <w:szCs w:val="20"/>
          <w:lang w:eastAsia="sk-SK"/>
        </w:rPr>
        <w:t xml:space="preserve"> 250 žiak</w:t>
      </w:r>
      <w:r w:rsidR="00B94781" w:rsidRPr="00887FF6">
        <w:rPr>
          <w:rFonts w:ascii="Tahoma" w:hAnsi="Tahoma" w:cs="Tahoma"/>
          <w:szCs w:val="20"/>
          <w:lang w:eastAsia="sk-SK"/>
        </w:rPr>
        <w:t>mi</w:t>
      </w:r>
      <w:r w:rsidRPr="00887FF6">
        <w:rPr>
          <w:rFonts w:ascii="Tahoma" w:hAnsi="Tahoma" w:cs="Tahoma"/>
          <w:szCs w:val="20"/>
          <w:lang w:eastAsia="sk-SK"/>
        </w:rPr>
        <w:t>. Súčasťou areálu ZŠ sú športoviská,</w:t>
      </w:r>
      <w:r w:rsidR="00952D62" w:rsidRPr="00887FF6">
        <w:rPr>
          <w:rFonts w:ascii="Tahoma" w:hAnsi="Tahoma" w:cs="Tahoma"/>
          <w:szCs w:val="20"/>
          <w:lang w:eastAsia="sk-SK"/>
        </w:rPr>
        <w:t xml:space="preserve"> </w:t>
      </w:r>
      <w:r w:rsidRPr="00887FF6">
        <w:rPr>
          <w:rFonts w:ascii="Tahoma" w:hAnsi="Tahoma" w:cs="Tahoma"/>
          <w:szCs w:val="20"/>
          <w:lang w:eastAsia="sk-SK"/>
        </w:rPr>
        <w:t>školský klub a školská jedáleň. Školská jedáleň zabezpečuje stravu pre žiakov ZŠ, MŠ, ako</w:t>
      </w:r>
      <w:r w:rsidR="00952D62" w:rsidRPr="00887FF6">
        <w:rPr>
          <w:rFonts w:ascii="Tahoma" w:hAnsi="Tahoma" w:cs="Tahoma"/>
          <w:szCs w:val="20"/>
          <w:lang w:eastAsia="sk-SK"/>
        </w:rPr>
        <w:t xml:space="preserve"> </w:t>
      </w:r>
      <w:r w:rsidRPr="00887FF6">
        <w:rPr>
          <w:rFonts w:ascii="Tahoma" w:hAnsi="Tahoma" w:cs="Tahoma"/>
          <w:szCs w:val="20"/>
          <w:lang w:eastAsia="sk-SK"/>
        </w:rPr>
        <w:t>aj pre dôchodcov.</w:t>
      </w:r>
      <w:r w:rsidR="00814540" w:rsidRPr="00887FF6">
        <w:rPr>
          <w:rFonts w:ascii="Tahoma" w:hAnsi="Tahoma" w:cs="Tahoma"/>
          <w:bCs/>
          <w:szCs w:val="20"/>
        </w:rPr>
        <w:t xml:space="preserve"> V budúcnosti - v súvislosti s trendom intenzívneho rozvoja bývania – bude počet žiakov narastať. Škola má ešte rezervu pre takýto nárast</w:t>
      </w:r>
      <w:r w:rsidRPr="00887FF6">
        <w:rPr>
          <w:rFonts w:ascii="Tahoma" w:hAnsi="Tahoma" w:cs="Tahoma"/>
          <w:bCs/>
          <w:szCs w:val="20"/>
        </w:rPr>
        <w:t xml:space="preserve"> </w:t>
      </w:r>
      <w:r w:rsidR="00952D62" w:rsidRPr="00887FF6">
        <w:rPr>
          <w:rFonts w:ascii="Tahoma" w:hAnsi="Tahoma" w:cs="Tahoma"/>
          <w:szCs w:val="20"/>
          <w:lang w:eastAsia="sk-SK"/>
        </w:rPr>
        <w:t xml:space="preserve">(ÚPD N.-Brezany, 2012, </w:t>
      </w:r>
      <w:r w:rsidRPr="00887FF6">
        <w:rPr>
          <w:rFonts w:ascii="Tahoma" w:hAnsi="Tahoma" w:cs="Tahoma"/>
          <w:bCs/>
          <w:szCs w:val="20"/>
        </w:rPr>
        <w:t>s</w:t>
      </w:r>
      <w:r w:rsidR="00CC7DC8" w:rsidRPr="00887FF6">
        <w:rPr>
          <w:rFonts w:ascii="Tahoma" w:hAnsi="Tahoma" w:cs="Tahoma"/>
          <w:bCs/>
          <w:szCs w:val="20"/>
        </w:rPr>
        <w:t>.</w:t>
      </w:r>
      <w:r w:rsidRPr="00887FF6">
        <w:rPr>
          <w:rFonts w:ascii="Tahoma" w:hAnsi="Tahoma" w:cs="Tahoma"/>
          <w:bCs/>
          <w:szCs w:val="20"/>
        </w:rPr>
        <w:t>48</w:t>
      </w:r>
      <w:r w:rsidR="00952D62" w:rsidRPr="00887FF6">
        <w:rPr>
          <w:rFonts w:ascii="Tahoma" w:hAnsi="Tahoma" w:cs="Tahoma"/>
          <w:bCs/>
          <w:szCs w:val="20"/>
        </w:rPr>
        <w:t>).</w:t>
      </w:r>
    </w:p>
    <w:p w14:paraId="11237F05" w14:textId="77777777" w:rsidR="00FE435A" w:rsidRPr="00887FF6" w:rsidRDefault="00FE435A" w:rsidP="007F213E">
      <w:pPr>
        <w:jc w:val="both"/>
        <w:rPr>
          <w:rFonts w:ascii="Tahoma" w:hAnsi="Tahoma" w:cs="Tahoma"/>
          <w:bCs/>
        </w:rPr>
      </w:pPr>
    </w:p>
    <w:p w14:paraId="19CC9818" w14:textId="77777777" w:rsidR="00C76D3C" w:rsidRPr="00887FF6" w:rsidRDefault="00C76D3C" w:rsidP="00C76D3C">
      <w:pPr>
        <w:jc w:val="both"/>
        <w:rPr>
          <w:rFonts w:ascii="Tahoma" w:hAnsi="Tahoma" w:cs="Tahoma"/>
          <w:b/>
        </w:rPr>
      </w:pPr>
      <w:r w:rsidRPr="00887FF6">
        <w:rPr>
          <w:rFonts w:ascii="Tahoma" w:hAnsi="Tahoma" w:cs="Tahoma"/>
          <w:b/>
        </w:rPr>
        <w:t>Trendy</w:t>
      </w:r>
    </w:p>
    <w:p w14:paraId="58F389D0" w14:textId="77777777" w:rsidR="00C76D3C" w:rsidRPr="00887FF6" w:rsidRDefault="00C76D3C" w:rsidP="00C76D3C">
      <w:pPr>
        <w:pStyle w:val="bodytext"/>
        <w:spacing w:before="0" w:beforeAutospacing="0" w:after="0" w:afterAutospacing="0"/>
        <w:jc w:val="both"/>
        <w:rPr>
          <w:rFonts w:ascii="Tahoma" w:hAnsi="Tahoma" w:cs="Tahoma"/>
          <w:sz w:val="20"/>
          <w:szCs w:val="20"/>
        </w:rPr>
      </w:pPr>
      <w:r w:rsidRPr="00887FF6">
        <w:rPr>
          <w:rFonts w:ascii="Tahoma" w:hAnsi="Tahoma" w:cs="Tahoma"/>
          <w:sz w:val="20"/>
          <w:szCs w:val="20"/>
        </w:rPr>
        <w:t>Transformácia základného školstva si vyžaduje zmenu filozofie vzdelávania z direktívneho na tvorivo-humánne, musí sa zamerať na osobnosť žiaka a na celkový rozvoj jeho osobnosti. Preto je tak dôležitá kurikulárna transformácia, to znamená konštruktívna zmena v učebných plánoch a osnovách. Treba sa zamerať sa na to, čo je pre žiaka dôležité, netrvať na encyklopedických vedomostiach a memorizácii, ale sústrediť sa na to, aby žiak pracoval tvorivo, aby si vedel hľadať a dokázal nájsť informácie, ktoré potrebuje a nezaťažoval sa tým, čo nie je dôležité a čo si môže kedykoľvek nájsť</w:t>
      </w:r>
      <w:r w:rsidR="00B75E62" w:rsidRPr="00887FF6">
        <w:rPr>
          <w:rFonts w:ascii="Tahoma" w:hAnsi="Tahoma" w:cs="Tahoma"/>
          <w:sz w:val="20"/>
          <w:szCs w:val="20"/>
        </w:rPr>
        <w:t xml:space="preserve"> na Internete</w:t>
      </w:r>
      <w:r w:rsidRPr="00887FF6">
        <w:rPr>
          <w:rFonts w:ascii="Tahoma" w:hAnsi="Tahoma" w:cs="Tahoma"/>
          <w:sz w:val="20"/>
          <w:szCs w:val="20"/>
        </w:rPr>
        <w:t xml:space="preserve"> alebo v knižnici. Diverzifikácia ciest, spôsobov a metód vzdelávania. Je nevyhnutná diverzifikácia ciest, spôsobov a metód vzdelávania. Rodičia musia mať možnosť vybrať si školu, ktorá vyhovuje ich deťom či už je to škola štátna, súkromná, alebo alternatívna, to znamená, že tu musí existovať prostredie slobodnej voľby a právo na výber vzdelávacej cesty, musí existovať konkurenčné prostredie, ktoré bude hnacou silou pokroku. </w:t>
      </w:r>
    </w:p>
    <w:p w14:paraId="11FADA24" w14:textId="77777777" w:rsidR="00C76D3C" w:rsidRPr="00887FF6" w:rsidRDefault="00C76D3C" w:rsidP="00C76D3C">
      <w:pPr>
        <w:jc w:val="both"/>
        <w:rPr>
          <w:rFonts w:ascii="Tahoma" w:hAnsi="Tahoma" w:cs="Tahoma"/>
          <w:bCs/>
        </w:rPr>
      </w:pPr>
    </w:p>
    <w:p w14:paraId="5F8F47EE" w14:textId="77777777" w:rsidR="00C76D3C" w:rsidRPr="00887FF6" w:rsidRDefault="00C76D3C" w:rsidP="00C76D3C">
      <w:pPr>
        <w:jc w:val="both"/>
        <w:rPr>
          <w:rFonts w:ascii="Tahoma" w:hAnsi="Tahoma" w:cs="Tahoma"/>
          <w:b/>
        </w:rPr>
      </w:pPr>
      <w:r w:rsidRPr="00887FF6">
        <w:rPr>
          <w:rFonts w:ascii="Tahoma" w:hAnsi="Tahoma" w:cs="Tahoma"/>
          <w:b/>
        </w:rPr>
        <w:t>Prognóza cieľovej skupiny</w:t>
      </w:r>
    </w:p>
    <w:p w14:paraId="16C75FC9" w14:textId="77777777" w:rsidR="00C76D3C" w:rsidRPr="00887FF6" w:rsidRDefault="00C76D3C" w:rsidP="00C76D3C">
      <w:pPr>
        <w:jc w:val="both"/>
        <w:rPr>
          <w:rFonts w:ascii="Tahoma" w:hAnsi="Tahoma" w:cs="Tahoma"/>
        </w:rPr>
      </w:pPr>
    </w:p>
    <w:tbl>
      <w:tblPr>
        <w:tblW w:w="9129" w:type="dxa"/>
        <w:tblInd w:w="55" w:type="dxa"/>
        <w:tblCellMar>
          <w:left w:w="70" w:type="dxa"/>
          <w:right w:w="70" w:type="dxa"/>
        </w:tblCellMar>
        <w:tblLook w:val="0000" w:firstRow="0" w:lastRow="0" w:firstColumn="0" w:lastColumn="0" w:noHBand="0" w:noVBand="0"/>
      </w:tblPr>
      <w:tblGrid>
        <w:gridCol w:w="1431"/>
        <w:gridCol w:w="867"/>
        <w:gridCol w:w="680"/>
        <w:gridCol w:w="680"/>
        <w:gridCol w:w="681"/>
        <w:gridCol w:w="681"/>
        <w:gridCol w:w="681"/>
        <w:gridCol w:w="681"/>
        <w:gridCol w:w="681"/>
        <w:gridCol w:w="681"/>
        <w:gridCol w:w="681"/>
        <w:gridCol w:w="704"/>
      </w:tblGrid>
      <w:tr w:rsidR="00C76D3C" w:rsidRPr="00887FF6" w14:paraId="4DD3A947" w14:textId="77777777">
        <w:trPr>
          <w:trHeight w:val="255"/>
        </w:trPr>
        <w:tc>
          <w:tcPr>
            <w:tcW w:w="9129" w:type="dxa"/>
            <w:gridSpan w:val="12"/>
            <w:tcBorders>
              <w:top w:val="nil"/>
              <w:left w:val="nil"/>
              <w:bottom w:val="nil"/>
              <w:right w:val="nil"/>
            </w:tcBorders>
            <w:shd w:val="clear" w:color="auto" w:fill="666699"/>
            <w:vAlign w:val="center"/>
          </w:tcPr>
          <w:p w14:paraId="79B27231" w14:textId="77777777" w:rsidR="00C76D3C" w:rsidRPr="00887FF6" w:rsidRDefault="00C76D3C" w:rsidP="00BB5EA4">
            <w:pPr>
              <w:rPr>
                <w:rFonts w:ascii="Tahoma" w:hAnsi="Tahoma" w:cs="Tahoma"/>
                <w:color w:val="FFFFFF"/>
                <w:sz w:val="16"/>
                <w:szCs w:val="16"/>
                <w:lang w:eastAsia="sk-SK"/>
              </w:rPr>
            </w:pPr>
            <w:r w:rsidRPr="00887FF6">
              <w:rPr>
                <w:rFonts w:ascii="Tahoma" w:hAnsi="Tahoma" w:cs="Tahoma"/>
                <w:color w:val="FFFFFF"/>
                <w:sz w:val="16"/>
                <w:szCs w:val="16"/>
                <w:lang w:eastAsia="sk-SK"/>
              </w:rPr>
              <w:t>Počet obyvateľov ku koncu obdobia (31.12.) podľa územie, 5 ročná veková kategória, pohlavie a rok</w:t>
            </w:r>
          </w:p>
        </w:tc>
      </w:tr>
      <w:tr w:rsidR="00952D62" w:rsidRPr="00887FF6" w14:paraId="66C43851" w14:textId="77777777">
        <w:trPr>
          <w:trHeight w:val="255"/>
        </w:trPr>
        <w:tc>
          <w:tcPr>
            <w:tcW w:w="1431" w:type="dxa"/>
            <w:tcBorders>
              <w:top w:val="nil"/>
              <w:left w:val="nil"/>
              <w:bottom w:val="nil"/>
              <w:right w:val="nil"/>
            </w:tcBorders>
            <w:shd w:val="clear" w:color="auto" w:fill="FFFFFF"/>
          </w:tcPr>
          <w:p w14:paraId="4C11DCCA" w14:textId="77777777" w:rsidR="00952D62" w:rsidRPr="00887FF6" w:rsidRDefault="00952D62" w:rsidP="00952D62">
            <w:pPr>
              <w:jc w:val="center"/>
              <w:rPr>
                <w:rFonts w:ascii="Tahoma" w:hAnsi="Tahoma" w:cs="Tahoma"/>
                <w:color w:val="000000"/>
                <w:sz w:val="16"/>
                <w:szCs w:val="16"/>
                <w:lang w:eastAsia="sk-SK"/>
              </w:rPr>
            </w:pPr>
            <w:r w:rsidRPr="00887FF6">
              <w:rPr>
                <w:rFonts w:ascii="Tahoma" w:hAnsi="Tahoma" w:cs="Tahoma"/>
                <w:color w:val="000000"/>
                <w:sz w:val="16"/>
                <w:szCs w:val="16"/>
                <w:lang w:eastAsia="sk-SK"/>
              </w:rPr>
              <w:t> </w:t>
            </w:r>
          </w:p>
        </w:tc>
        <w:tc>
          <w:tcPr>
            <w:tcW w:w="867" w:type="dxa"/>
            <w:tcBorders>
              <w:top w:val="nil"/>
              <w:left w:val="nil"/>
              <w:bottom w:val="nil"/>
              <w:right w:val="nil"/>
            </w:tcBorders>
            <w:shd w:val="clear" w:color="auto" w:fill="FFFFFF"/>
            <w:vAlign w:val="center"/>
          </w:tcPr>
          <w:p w14:paraId="644FFC9C" w14:textId="77777777" w:rsidR="00952D62" w:rsidRPr="00887FF6" w:rsidRDefault="00952D62" w:rsidP="00952D62">
            <w:pPr>
              <w:jc w:val="center"/>
              <w:rPr>
                <w:rFonts w:ascii="Tahoma" w:hAnsi="Tahoma" w:cs="Tahoma"/>
                <w:sz w:val="16"/>
                <w:szCs w:val="16"/>
              </w:rPr>
            </w:pPr>
            <w:r w:rsidRPr="00887FF6">
              <w:rPr>
                <w:rFonts w:ascii="Tahoma" w:hAnsi="Tahoma" w:cs="Tahoma"/>
                <w:sz w:val="16"/>
                <w:szCs w:val="16"/>
              </w:rPr>
              <w:t>2013</w:t>
            </w:r>
          </w:p>
        </w:tc>
        <w:tc>
          <w:tcPr>
            <w:tcW w:w="680" w:type="dxa"/>
            <w:tcBorders>
              <w:top w:val="nil"/>
              <w:left w:val="nil"/>
              <w:bottom w:val="nil"/>
              <w:right w:val="nil"/>
            </w:tcBorders>
            <w:shd w:val="clear" w:color="auto" w:fill="FFFFFF"/>
            <w:vAlign w:val="center"/>
          </w:tcPr>
          <w:p w14:paraId="6B9AD498" w14:textId="77777777" w:rsidR="00952D62" w:rsidRPr="00887FF6" w:rsidRDefault="00952D62" w:rsidP="00952D62">
            <w:pPr>
              <w:jc w:val="center"/>
              <w:rPr>
                <w:rFonts w:ascii="Tahoma" w:hAnsi="Tahoma" w:cs="Tahoma"/>
                <w:sz w:val="16"/>
                <w:szCs w:val="16"/>
              </w:rPr>
            </w:pPr>
            <w:r w:rsidRPr="00887FF6">
              <w:rPr>
                <w:rFonts w:ascii="Tahoma" w:hAnsi="Tahoma" w:cs="Tahoma"/>
                <w:sz w:val="16"/>
                <w:szCs w:val="16"/>
              </w:rPr>
              <w:t>2014</w:t>
            </w:r>
          </w:p>
        </w:tc>
        <w:tc>
          <w:tcPr>
            <w:tcW w:w="680" w:type="dxa"/>
            <w:tcBorders>
              <w:top w:val="nil"/>
              <w:left w:val="nil"/>
              <w:bottom w:val="nil"/>
              <w:right w:val="nil"/>
            </w:tcBorders>
            <w:shd w:val="clear" w:color="auto" w:fill="FFFFFF"/>
            <w:vAlign w:val="center"/>
          </w:tcPr>
          <w:p w14:paraId="2DDAC8F3" w14:textId="77777777" w:rsidR="00952D62" w:rsidRPr="00887FF6" w:rsidRDefault="00952D62" w:rsidP="00952D62">
            <w:pPr>
              <w:jc w:val="center"/>
              <w:rPr>
                <w:rFonts w:ascii="Tahoma" w:hAnsi="Tahoma" w:cs="Tahoma"/>
                <w:sz w:val="16"/>
                <w:szCs w:val="16"/>
              </w:rPr>
            </w:pPr>
            <w:r w:rsidRPr="00887FF6">
              <w:rPr>
                <w:rFonts w:ascii="Tahoma" w:hAnsi="Tahoma" w:cs="Tahoma"/>
                <w:sz w:val="16"/>
                <w:szCs w:val="16"/>
              </w:rPr>
              <w:t>2015</w:t>
            </w:r>
          </w:p>
        </w:tc>
        <w:tc>
          <w:tcPr>
            <w:tcW w:w="681" w:type="dxa"/>
            <w:tcBorders>
              <w:top w:val="nil"/>
              <w:left w:val="nil"/>
              <w:bottom w:val="nil"/>
              <w:right w:val="nil"/>
            </w:tcBorders>
            <w:shd w:val="clear" w:color="auto" w:fill="FFFFFF"/>
            <w:vAlign w:val="center"/>
          </w:tcPr>
          <w:p w14:paraId="3D5BE453" w14:textId="77777777" w:rsidR="00952D62" w:rsidRPr="00887FF6" w:rsidRDefault="00952D62" w:rsidP="00952D62">
            <w:pPr>
              <w:jc w:val="center"/>
              <w:rPr>
                <w:rFonts w:ascii="Tahoma" w:hAnsi="Tahoma" w:cs="Tahoma"/>
                <w:sz w:val="16"/>
                <w:szCs w:val="16"/>
              </w:rPr>
            </w:pPr>
            <w:r w:rsidRPr="00887FF6">
              <w:rPr>
                <w:rFonts w:ascii="Tahoma" w:hAnsi="Tahoma" w:cs="Tahoma"/>
                <w:sz w:val="16"/>
                <w:szCs w:val="16"/>
              </w:rPr>
              <w:t>2016</w:t>
            </w:r>
          </w:p>
        </w:tc>
        <w:tc>
          <w:tcPr>
            <w:tcW w:w="681" w:type="dxa"/>
            <w:tcBorders>
              <w:top w:val="nil"/>
              <w:left w:val="nil"/>
              <w:bottom w:val="nil"/>
              <w:right w:val="nil"/>
            </w:tcBorders>
            <w:shd w:val="clear" w:color="auto" w:fill="FFFFFF"/>
            <w:vAlign w:val="center"/>
          </w:tcPr>
          <w:p w14:paraId="09531A06" w14:textId="77777777" w:rsidR="00952D62" w:rsidRPr="00887FF6" w:rsidRDefault="00952D62" w:rsidP="00952D62">
            <w:pPr>
              <w:jc w:val="center"/>
              <w:rPr>
                <w:rFonts w:ascii="Tahoma" w:hAnsi="Tahoma" w:cs="Tahoma"/>
                <w:sz w:val="16"/>
                <w:szCs w:val="16"/>
              </w:rPr>
            </w:pPr>
            <w:r w:rsidRPr="00887FF6">
              <w:rPr>
                <w:rFonts w:ascii="Tahoma" w:hAnsi="Tahoma" w:cs="Tahoma"/>
                <w:sz w:val="16"/>
                <w:szCs w:val="16"/>
              </w:rPr>
              <w:t>2017</w:t>
            </w:r>
          </w:p>
        </w:tc>
        <w:tc>
          <w:tcPr>
            <w:tcW w:w="681" w:type="dxa"/>
            <w:tcBorders>
              <w:top w:val="nil"/>
              <w:left w:val="nil"/>
              <w:bottom w:val="nil"/>
              <w:right w:val="nil"/>
            </w:tcBorders>
            <w:shd w:val="clear" w:color="auto" w:fill="FFFFFF"/>
            <w:vAlign w:val="center"/>
          </w:tcPr>
          <w:p w14:paraId="541A11CC" w14:textId="77777777" w:rsidR="00952D62" w:rsidRPr="00887FF6" w:rsidRDefault="00952D62" w:rsidP="00952D62">
            <w:pPr>
              <w:jc w:val="center"/>
              <w:rPr>
                <w:rFonts w:ascii="Tahoma" w:hAnsi="Tahoma" w:cs="Tahoma"/>
                <w:sz w:val="16"/>
                <w:szCs w:val="16"/>
              </w:rPr>
            </w:pPr>
            <w:r w:rsidRPr="00887FF6">
              <w:rPr>
                <w:rFonts w:ascii="Tahoma" w:hAnsi="Tahoma" w:cs="Tahoma"/>
                <w:sz w:val="16"/>
                <w:szCs w:val="16"/>
              </w:rPr>
              <w:t>2018</w:t>
            </w:r>
          </w:p>
        </w:tc>
        <w:tc>
          <w:tcPr>
            <w:tcW w:w="681" w:type="dxa"/>
            <w:tcBorders>
              <w:top w:val="nil"/>
              <w:left w:val="nil"/>
              <w:bottom w:val="nil"/>
              <w:right w:val="nil"/>
            </w:tcBorders>
            <w:shd w:val="clear" w:color="auto" w:fill="FFFFFF"/>
            <w:vAlign w:val="center"/>
          </w:tcPr>
          <w:p w14:paraId="0729B31A" w14:textId="77777777" w:rsidR="00952D62" w:rsidRPr="00887FF6" w:rsidRDefault="00952D62" w:rsidP="00952D62">
            <w:pPr>
              <w:jc w:val="center"/>
              <w:rPr>
                <w:rFonts w:ascii="Tahoma" w:hAnsi="Tahoma" w:cs="Tahoma"/>
                <w:sz w:val="16"/>
                <w:szCs w:val="16"/>
              </w:rPr>
            </w:pPr>
            <w:r w:rsidRPr="00887FF6">
              <w:rPr>
                <w:rFonts w:ascii="Tahoma" w:hAnsi="Tahoma" w:cs="Tahoma"/>
                <w:sz w:val="16"/>
                <w:szCs w:val="16"/>
              </w:rPr>
              <w:t>2019</w:t>
            </w:r>
          </w:p>
        </w:tc>
        <w:tc>
          <w:tcPr>
            <w:tcW w:w="681" w:type="dxa"/>
            <w:tcBorders>
              <w:top w:val="nil"/>
              <w:left w:val="nil"/>
              <w:bottom w:val="nil"/>
              <w:right w:val="nil"/>
            </w:tcBorders>
            <w:shd w:val="clear" w:color="auto" w:fill="FFFFFF"/>
            <w:vAlign w:val="center"/>
          </w:tcPr>
          <w:p w14:paraId="65C8A6D0" w14:textId="77777777" w:rsidR="00952D62" w:rsidRPr="00887FF6" w:rsidRDefault="00952D62" w:rsidP="00952D62">
            <w:pPr>
              <w:jc w:val="center"/>
              <w:rPr>
                <w:rFonts w:ascii="Tahoma" w:hAnsi="Tahoma" w:cs="Tahoma"/>
                <w:sz w:val="16"/>
                <w:szCs w:val="16"/>
              </w:rPr>
            </w:pPr>
            <w:r w:rsidRPr="00887FF6">
              <w:rPr>
                <w:rFonts w:ascii="Tahoma" w:hAnsi="Tahoma" w:cs="Tahoma"/>
                <w:sz w:val="16"/>
                <w:szCs w:val="16"/>
              </w:rPr>
              <w:t>2020</w:t>
            </w:r>
          </w:p>
        </w:tc>
        <w:tc>
          <w:tcPr>
            <w:tcW w:w="681" w:type="dxa"/>
            <w:tcBorders>
              <w:top w:val="nil"/>
              <w:left w:val="nil"/>
              <w:bottom w:val="nil"/>
              <w:right w:val="nil"/>
            </w:tcBorders>
            <w:shd w:val="clear" w:color="auto" w:fill="FFFFFF"/>
            <w:vAlign w:val="center"/>
          </w:tcPr>
          <w:p w14:paraId="5DB46682" w14:textId="77777777" w:rsidR="00952D62" w:rsidRPr="00887FF6" w:rsidRDefault="00952D62" w:rsidP="00952D62">
            <w:pPr>
              <w:jc w:val="center"/>
              <w:rPr>
                <w:rFonts w:ascii="Tahoma" w:hAnsi="Tahoma" w:cs="Tahoma"/>
                <w:sz w:val="16"/>
                <w:szCs w:val="16"/>
              </w:rPr>
            </w:pPr>
            <w:r w:rsidRPr="00887FF6">
              <w:rPr>
                <w:rFonts w:ascii="Tahoma" w:hAnsi="Tahoma" w:cs="Tahoma"/>
                <w:sz w:val="16"/>
                <w:szCs w:val="16"/>
              </w:rPr>
              <w:t>2021</w:t>
            </w:r>
          </w:p>
        </w:tc>
        <w:tc>
          <w:tcPr>
            <w:tcW w:w="681" w:type="dxa"/>
            <w:tcBorders>
              <w:top w:val="nil"/>
              <w:left w:val="nil"/>
              <w:bottom w:val="nil"/>
              <w:right w:val="nil"/>
            </w:tcBorders>
            <w:shd w:val="clear" w:color="auto" w:fill="FFFFFF"/>
            <w:vAlign w:val="center"/>
          </w:tcPr>
          <w:p w14:paraId="6CCD671C" w14:textId="77777777" w:rsidR="00952D62" w:rsidRPr="00887FF6" w:rsidRDefault="00952D62" w:rsidP="00952D62">
            <w:pPr>
              <w:jc w:val="center"/>
              <w:rPr>
                <w:rFonts w:ascii="Tahoma" w:hAnsi="Tahoma" w:cs="Tahoma"/>
                <w:sz w:val="16"/>
                <w:szCs w:val="16"/>
              </w:rPr>
            </w:pPr>
            <w:r w:rsidRPr="00887FF6">
              <w:rPr>
                <w:rFonts w:ascii="Tahoma" w:hAnsi="Tahoma" w:cs="Tahoma"/>
                <w:sz w:val="16"/>
                <w:szCs w:val="16"/>
              </w:rPr>
              <w:t>2022</w:t>
            </w:r>
          </w:p>
        </w:tc>
        <w:tc>
          <w:tcPr>
            <w:tcW w:w="704" w:type="dxa"/>
            <w:tcBorders>
              <w:top w:val="nil"/>
              <w:left w:val="nil"/>
              <w:bottom w:val="nil"/>
              <w:right w:val="nil"/>
            </w:tcBorders>
            <w:shd w:val="clear" w:color="auto" w:fill="FFFFFF"/>
            <w:vAlign w:val="center"/>
          </w:tcPr>
          <w:p w14:paraId="1EF98DDE" w14:textId="77777777" w:rsidR="00952D62" w:rsidRPr="00887FF6" w:rsidRDefault="00952D62" w:rsidP="00952D62">
            <w:pPr>
              <w:jc w:val="center"/>
              <w:rPr>
                <w:rFonts w:ascii="Tahoma" w:hAnsi="Tahoma" w:cs="Tahoma"/>
                <w:sz w:val="16"/>
                <w:szCs w:val="16"/>
              </w:rPr>
            </w:pPr>
            <w:r w:rsidRPr="00887FF6">
              <w:rPr>
                <w:rFonts w:ascii="Tahoma" w:hAnsi="Tahoma" w:cs="Tahoma"/>
                <w:sz w:val="16"/>
                <w:szCs w:val="16"/>
              </w:rPr>
              <w:t>2023</w:t>
            </w:r>
          </w:p>
        </w:tc>
      </w:tr>
      <w:tr w:rsidR="00952D62" w:rsidRPr="00887FF6" w14:paraId="226D0E85" w14:textId="77777777">
        <w:trPr>
          <w:trHeight w:val="255"/>
        </w:trPr>
        <w:tc>
          <w:tcPr>
            <w:tcW w:w="1431" w:type="dxa"/>
            <w:tcBorders>
              <w:top w:val="nil"/>
              <w:left w:val="nil"/>
              <w:bottom w:val="nil"/>
              <w:right w:val="nil"/>
            </w:tcBorders>
            <w:shd w:val="clear" w:color="auto" w:fill="FFFFFF"/>
            <w:vAlign w:val="center"/>
          </w:tcPr>
          <w:p w14:paraId="10B15DE3" w14:textId="77777777" w:rsidR="00952D62" w:rsidRPr="00887FF6" w:rsidRDefault="00952D62" w:rsidP="00952D62">
            <w:pPr>
              <w:rPr>
                <w:rFonts w:ascii="Tahoma" w:hAnsi="Tahoma" w:cs="Tahoma"/>
                <w:color w:val="000000"/>
                <w:sz w:val="16"/>
                <w:szCs w:val="16"/>
                <w:lang w:eastAsia="sk-SK"/>
              </w:rPr>
            </w:pPr>
            <w:r w:rsidRPr="00887FF6">
              <w:rPr>
                <w:rFonts w:ascii="Tahoma" w:hAnsi="Tahoma" w:cs="Tahoma"/>
                <w:color w:val="000000"/>
                <w:sz w:val="16"/>
                <w:szCs w:val="16"/>
                <w:lang w:eastAsia="sk-SK"/>
              </w:rPr>
              <w:t>0</w:t>
            </w:r>
          </w:p>
        </w:tc>
        <w:tc>
          <w:tcPr>
            <w:tcW w:w="867" w:type="dxa"/>
            <w:tcBorders>
              <w:top w:val="nil"/>
              <w:left w:val="nil"/>
              <w:bottom w:val="nil"/>
              <w:right w:val="nil"/>
            </w:tcBorders>
            <w:shd w:val="clear" w:color="auto" w:fill="auto"/>
            <w:noWrap/>
            <w:vAlign w:val="center"/>
          </w:tcPr>
          <w:p w14:paraId="7F6B7480"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17</w:t>
            </w:r>
          </w:p>
        </w:tc>
        <w:tc>
          <w:tcPr>
            <w:tcW w:w="680" w:type="dxa"/>
            <w:tcBorders>
              <w:top w:val="nil"/>
              <w:left w:val="nil"/>
              <w:bottom w:val="nil"/>
              <w:right w:val="nil"/>
            </w:tcBorders>
            <w:shd w:val="clear" w:color="auto" w:fill="auto"/>
            <w:noWrap/>
            <w:vAlign w:val="center"/>
          </w:tcPr>
          <w:p w14:paraId="586144B1"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17</w:t>
            </w:r>
          </w:p>
        </w:tc>
        <w:tc>
          <w:tcPr>
            <w:tcW w:w="680" w:type="dxa"/>
            <w:tcBorders>
              <w:top w:val="nil"/>
              <w:left w:val="nil"/>
              <w:bottom w:val="nil"/>
              <w:right w:val="nil"/>
            </w:tcBorders>
            <w:shd w:val="clear" w:color="auto" w:fill="auto"/>
            <w:noWrap/>
            <w:vAlign w:val="center"/>
          </w:tcPr>
          <w:p w14:paraId="26950D40"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17</w:t>
            </w:r>
          </w:p>
        </w:tc>
        <w:tc>
          <w:tcPr>
            <w:tcW w:w="681" w:type="dxa"/>
            <w:tcBorders>
              <w:top w:val="nil"/>
              <w:left w:val="nil"/>
              <w:bottom w:val="nil"/>
              <w:right w:val="nil"/>
            </w:tcBorders>
            <w:shd w:val="clear" w:color="auto" w:fill="auto"/>
            <w:noWrap/>
            <w:vAlign w:val="center"/>
          </w:tcPr>
          <w:p w14:paraId="3F2A06A6"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17</w:t>
            </w:r>
          </w:p>
        </w:tc>
        <w:tc>
          <w:tcPr>
            <w:tcW w:w="681" w:type="dxa"/>
            <w:tcBorders>
              <w:top w:val="nil"/>
              <w:left w:val="nil"/>
              <w:bottom w:val="nil"/>
              <w:right w:val="nil"/>
            </w:tcBorders>
            <w:shd w:val="clear" w:color="auto" w:fill="auto"/>
            <w:noWrap/>
            <w:vAlign w:val="center"/>
          </w:tcPr>
          <w:p w14:paraId="4A4DE333"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17</w:t>
            </w:r>
          </w:p>
        </w:tc>
        <w:tc>
          <w:tcPr>
            <w:tcW w:w="681" w:type="dxa"/>
            <w:tcBorders>
              <w:top w:val="nil"/>
              <w:left w:val="nil"/>
              <w:bottom w:val="nil"/>
              <w:right w:val="nil"/>
            </w:tcBorders>
            <w:shd w:val="clear" w:color="auto" w:fill="auto"/>
            <w:noWrap/>
            <w:vAlign w:val="center"/>
          </w:tcPr>
          <w:p w14:paraId="2911EDA7"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17</w:t>
            </w:r>
          </w:p>
        </w:tc>
        <w:tc>
          <w:tcPr>
            <w:tcW w:w="681" w:type="dxa"/>
            <w:tcBorders>
              <w:top w:val="nil"/>
              <w:left w:val="nil"/>
              <w:bottom w:val="nil"/>
              <w:right w:val="nil"/>
            </w:tcBorders>
            <w:shd w:val="clear" w:color="auto" w:fill="auto"/>
            <w:noWrap/>
            <w:vAlign w:val="center"/>
          </w:tcPr>
          <w:p w14:paraId="2FD6D624"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16</w:t>
            </w:r>
          </w:p>
        </w:tc>
        <w:tc>
          <w:tcPr>
            <w:tcW w:w="681" w:type="dxa"/>
            <w:tcBorders>
              <w:top w:val="nil"/>
              <w:left w:val="nil"/>
              <w:bottom w:val="nil"/>
              <w:right w:val="nil"/>
            </w:tcBorders>
            <w:shd w:val="clear" w:color="auto" w:fill="auto"/>
            <w:noWrap/>
            <w:vAlign w:val="center"/>
          </w:tcPr>
          <w:p w14:paraId="5FE1FEF0"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16</w:t>
            </w:r>
          </w:p>
        </w:tc>
        <w:tc>
          <w:tcPr>
            <w:tcW w:w="681" w:type="dxa"/>
            <w:tcBorders>
              <w:top w:val="nil"/>
              <w:left w:val="nil"/>
              <w:bottom w:val="nil"/>
              <w:right w:val="nil"/>
            </w:tcBorders>
            <w:shd w:val="clear" w:color="auto" w:fill="auto"/>
            <w:noWrap/>
            <w:vAlign w:val="center"/>
          </w:tcPr>
          <w:p w14:paraId="7BFE318C"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16</w:t>
            </w:r>
          </w:p>
        </w:tc>
        <w:tc>
          <w:tcPr>
            <w:tcW w:w="681" w:type="dxa"/>
            <w:tcBorders>
              <w:top w:val="nil"/>
              <w:left w:val="nil"/>
              <w:bottom w:val="nil"/>
              <w:right w:val="nil"/>
            </w:tcBorders>
            <w:shd w:val="clear" w:color="auto" w:fill="auto"/>
            <w:noWrap/>
            <w:vAlign w:val="center"/>
          </w:tcPr>
          <w:p w14:paraId="61BFCB6F"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16</w:t>
            </w:r>
          </w:p>
        </w:tc>
        <w:tc>
          <w:tcPr>
            <w:tcW w:w="704" w:type="dxa"/>
            <w:tcBorders>
              <w:top w:val="nil"/>
              <w:left w:val="nil"/>
              <w:bottom w:val="nil"/>
              <w:right w:val="nil"/>
            </w:tcBorders>
            <w:shd w:val="clear" w:color="auto" w:fill="auto"/>
            <w:noWrap/>
            <w:vAlign w:val="center"/>
          </w:tcPr>
          <w:p w14:paraId="15EC39AB"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16</w:t>
            </w:r>
          </w:p>
        </w:tc>
      </w:tr>
      <w:tr w:rsidR="00952D62" w:rsidRPr="00887FF6" w14:paraId="56C7E870" w14:textId="77777777">
        <w:trPr>
          <w:trHeight w:val="255"/>
        </w:trPr>
        <w:tc>
          <w:tcPr>
            <w:tcW w:w="1431" w:type="dxa"/>
            <w:tcBorders>
              <w:top w:val="nil"/>
              <w:left w:val="nil"/>
              <w:bottom w:val="nil"/>
              <w:right w:val="nil"/>
            </w:tcBorders>
            <w:shd w:val="clear" w:color="auto" w:fill="FFFFFF"/>
            <w:vAlign w:val="center"/>
          </w:tcPr>
          <w:p w14:paraId="4CD2BD09" w14:textId="77777777" w:rsidR="00952D62" w:rsidRPr="00887FF6" w:rsidRDefault="00952D62" w:rsidP="00952D62">
            <w:pPr>
              <w:rPr>
                <w:rFonts w:ascii="Tahoma" w:hAnsi="Tahoma" w:cs="Tahoma"/>
                <w:color w:val="000000"/>
                <w:sz w:val="16"/>
                <w:szCs w:val="16"/>
                <w:lang w:eastAsia="sk-SK"/>
              </w:rPr>
            </w:pPr>
            <w:r w:rsidRPr="00887FF6">
              <w:rPr>
                <w:rFonts w:ascii="Tahoma" w:hAnsi="Tahoma" w:cs="Tahoma"/>
                <w:color w:val="000000"/>
                <w:sz w:val="16"/>
                <w:szCs w:val="16"/>
                <w:lang w:eastAsia="sk-SK"/>
              </w:rPr>
              <w:t>1-4</w:t>
            </w:r>
          </w:p>
        </w:tc>
        <w:tc>
          <w:tcPr>
            <w:tcW w:w="867" w:type="dxa"/>
            <w:tcBorders>
              <w:top w:val="nil"/>
              <w:left w:val="nil"/>
              <w:bottom w:val="nil"/>
              <w:right w:val="nil"/>
            </w:tcBorders>
            <w:shd w:val="clear" w:color="auto" w:fill="auto"/>
            <w:noWrap/>
            <w:vAlign w:val="center"/>
          </w:tcPr>
          <w:p w14:paraId="4BAAEF5D"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79</w:t>
            </w:r>
          </w:p>
        </w:tc>
        <w:tc>
          <w:tcPr>
            <w:tcW w:w="680" w:type="dxa"/>
            <w:tcBorders>
              <w:top w:val="nil"/>
              <w:left w:val="nil"/>
              <w:bottom w:val="nil"/>
              <w:right w:val="nil"/>
            </w:tcBorders>
            <w:shd w:val="clear" w:color="auto" w:fill="auto"/>
            <w:noWrap/>
            <w:vAlign w:val="center"/>
          </w:tcPr>
          <w:p w14:paraId="77ADAE9B"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82</w:t>
            </w:r>
          </w:p>
        </w:tc>
        <w:tc>
          <w:tcPr>
            <w:tcW w:w="680" w:type="dxa"/>
            <w:tcBorders>
              <w:top w:val="nil"/>
              <w:left w:val="nil"/>
              <w:bottom w:val="nil"/>
              <w:right w:val="nil"/>
            </w:tcBorders>
            <w:shd w:val="clear" w:color="auto" w:fill="auto"/>
            <w:noWrap/>
            <w:vAlign w:val="center"/>
          </w:tcPr>
          <w:p w14:paraId="5D1058C2"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84</w:t>
            </w:r>
          </w:p>
        </w:tc>
        <w:tc>
          <w:tcPr>
            <w:tcW w:w="681" w:type="dxa"/>
            <w:tcBorders>
              <w:top w:val="nil"/>
              <w:left w:val="nil"/>
              <w:bottom w:val="nil"/>
              <w:right w:val="nil"/>
            </w:tcBorders>
            <w:shd w:val="clear" w:color="auto" w:fill="auto"/>
            <w:noWrap/>
            <w:vAlign w:val="center"/>
          </w:tcPr>
          <w:p w14:paraId="5729EC68"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87</w:t>
            </w:r>
          </w:p>
        </w:tc>
        <w:tc>
          <w:tcPr>
            <w:tcW w:w="681" w:type="dxa"/>
            <w:tcBorders>
              <w:top w:val="nil"/>
              <w:left w:val="nil"/>
              <w:bottom w:val="nil"/>
              <w:right w:val="nil"/>
            </w:tcBorders>
            <w:shd w:val="clear" w:color="auto" w:fill="auto"/>
            <w:noWrap/>
            <w:vAlign w:val="center"/>
          </w:tcPr>
          <w:p w14:paraId="7E5F3B20"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90</w:t>
            </w:r>
          </w:p>
        </w:tc>
        <w:tc>
          <w:tcPr>
            <w:tcW w:w="681" w:type="dxa"/>
            <w:tcBorders>
              <w:top w:val="nil"/>
              <w:left w:val="nil"/>
              <w:bottom w:val="nil"/>
              <w:right w:val="nil"/>
            </w:tcBorders>
            <w:shd w:val="clear" w:color="auto" w:fill="auto"/>
            <w:noWrap/>
            <w:vAlign w:val="center"/>
          </w:tcPr>
          <w:p w14:paraId="266C49AA"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93</w:t>
            </w:r>
          </w:p>
        </w:tc>
        <w:tc>
          <w:tcPr>
            <w:tcW w:w="681" w:type="dxa"/>
            <w:tcBorders>
              <w:top w:val="nil"/>
              <w:left w:val="nil"/>
              <w:bottom w:val="nil"/>
              <w:right w:val="nil"/>
            </w:tcBorders>
            <w:shd w:val="clear" w:color="auto" w:fill="auto"/>
            <w:noWrap/>
            <w:vAlign w:val="center"/>
          </w:tcPr>
          <w:p w14:paraId="2352CF28"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96</w:t>
            </w:r>
          </w:p>
        </w:tc>
        <w:tc>
          <w:tcPr>
            <w:tcW w:w="681" w:type="dxa"/>
            <w:tcBorders>
              <w:top w:val="nil"/>
              <w:left w:val="nil"/>
              <w:right w:val="nil"/>
            </w:tcBorders>
            <w:shd w:val="clear" w:color="auto" w:fill="auto"/>
            <w:noWrap/>
            <w:vAlign w:val="center"/>
          </w:tcPr>
          <w:p w14:paraId="3AE2078D"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99</w:t>
            </w:r>
          </w:p>
        </w:tc>
        <w:tc>
          <w:tcPr>
            <w:tcW w:w="681" w:type="dxa"/>
            <w:tcBorders>
              <w:top w:val="nil"/>
              <w:left w:val="nil"/>
              <w:right w:val="nil"/>
            </w:tcBorders>
            <w:shd w:val="clear" w:color="auto" w:fill="auto"/>
            <w:noWrap/>
            <w:vAlign w:val="center"/>
          </w:tcPr>
          <w:p w14:paraId="0C4873C8"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102</w:t>
            </w:r>
          </w:p>
        </w:tc>
        <w:tc>
          <w:tcPr>
            <w:tcW w:w="681" w:type="dxa"/>
            <w:tcBorders>
              <w:top w:val="nil"/>
              <w:left w:val="nil"/>
              <w:right w:val="nil"/>
            </w:tcBorders>
            <w:shd w:val="clear" w:color="auto" w:fill="auto"/>
            <w:noWrap/>
            <w:vAlign w:val="center"/>
          </w:tcPr>
          <w:p w14:paraId="528E850A"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105</w:t>
            </w:r>
          </w:p>
        </w:tc>
        <w:tc>
          <w:tcPr>
            <w:tcW w:w="704" w:type="dxa"/>
            <w:tcBorders>
              <w:top w:val="nil"/>
              <w:left w:val="nil"/>
              <w:right w:val="nil"/>
            </w:tcBorders>
            <w:shd w:val="clear" w:color="auto" w:fill="auto"/>
            <w:noWrap/>
            <w:vAlign w:val="center"/>
          </w:tcPr>
          <w:p w14:paraId="4092B21D"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109</w:t>
            </w:r>
          </w:p>
        </w:tc>
      </w:tr>
      <w:tr w:rsidR="00952D62" w:rsidRPr="00887FF6" w14:paraId="2BC98DD1" w14:textId="77777777">
        <w:trPr>
          <w:trHeight w:val="255"/>
        </w:trPr>
        <w:tc>
          <w:tcPr>
            <w:tcW w:w="1431" w:type="dxa"/>
            <w:tcBorders>
              <w:top w:val="nil"/>
              <w:left w:val="nil"/>
              <w:bottom w:val="nil"/>
              <w:right w:val="nil"/>
            </w:tcBorders>
            <w:shd w:val="clear" w:color="auto" w:fill="FFFFFF"/>
            <w:vAlign w:val="center"/>
          </w:tcPr>
          <w:p w14:paraId="4E2CEBBA" w14:textId="77777777" w:rsidR="00952D62" w:rsidRPr="00887FF6" w:rsidRDefault="00952D62" w:rsidP="00952D62">
            <w:pPr>
              <w:rPr>
                <w:rFonts w:ascii="Tahoma" w:hAnsi="Tahoma" w:cs="Tahoma"/>
                <w:color w:val="000000"/>
                <w:sz w:val="16"/>
                <w:szCs w:val="16"/>
              </w:rPr>
            </w:pPr>
            <w:r w:rsidRPr="00887FF6">
              <w:rPr>
                <w:rFonts w:ascii="Tahoma" w:hAnsi="Tahoma" w:cs="Tahoma"/>
                <w:color w:val="000000"/>
                <w:sz w:val="16"/>
                <w:szCs w:val="16"/>
              </w:rPr>
              <w:t>0 – priem. Index</w:t>
            </w:r>
          </w:p>
        </w:tc>
        <w:tc>
          <w:tcPr>
            <w:tcW w:w="2908" w:type="dxa"/>
            <w:gridSpan w:val="4"/>
            <w:tcBorders>
              <w:top w:val="nil"/>
              <w:left w:val="nil"/>
              <w:bottom w:val="nil"/>
              <w:right w:val="nil"/>
            </w:tcBorders>
            <w:shd w:val="clear" w:color="auto" w:fill="auto"/>
            <w:noWrap/>
            <w:vAlign w:val="center"/>
          </w:tcPr>
          <w:p w14:paraId="2C5C0CA6"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0,994</w:t>
            </w:r>
          </w:p>
        </w:tc>
        <w:tc>
          <w:tcPr>
            <w:tcW w:w="2043" w:type="dxa"/>
            <w:gridSpan w:val="3"/>
            <w:tcBorders>
              <w:top w:val="nil"/>
              <w:left w:val="nil"/>
              <w:bottom w:val="nil"/>
              <w:right w:val="nil"/>
            </w:tcBorders>
            <w:shd w:val="clear" w:color="auto" w:fill="auto"/>
            <w:noWrap/>
            <w:vAlign w:val="center"/>
          </w:tcPr>
          <w:p w14:paraId="625DFA1E" w14:textId="77777777" w:rsidR="00952D62" w:rsidRPr="00887FF6" w:rsidRDefault="00952D62" w:rsidP="00952D62">
            <w:pPr>
              <w:rPr>
                <w:rFonts w:ascii="Tahoma" w:hAnsi="Tahoma" w:cs="Tahoma"/>
                <w:sz w:val="16"/>
                <w:szCs w:val="16"/>
              </w:rPr>
            </w:pPr>
            <w:r w:rsidRPr="00887FF6">
              <w:rPr>
                <w:rFonts w:ascii="Tahoma" w:hAnsi="Tahoma" w:cs="Tahoma"/>
                <w:sz w:val="16"/>
                <w:szCs w:val="16"/>
              </w:rPr>
              <w:t>% nárast – 0</w:t>
            </w:r>
          </w:p>
        </w:tc>
        <w:tc>
          <w:tcPr>
            <w:tcW w:w="2747" w:type="dxa"/>
            <w:gridSpan w:val="4"/>
            <w:tcBorders>
              <w:top w:val="nil"/>
              <w:left w:val="nil"/>
              <w:bottom w:val="nil"/>
              <w:right w:val="nil"/>
            </w:tcBorders>
            <w:shd w:val="clear" w:color="auto" w:fill="FF0000"/>
            <w:noWrap/>
            <w:vAlign w:val="center"/>
          </w:tcPr>
          <w:p w14:paraId="4A514B7B"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-6,1</w:t>
            </w:r>
          </w:p>
        </w:tc>
      </w:tr>
      <w:tr w:rsidR="00952D62" w:rsidRPr="00887FF6" w14:paraId="395D3217" w14:textId="77777777">
        <w:trPr>
          <w:trHeight w:val="255"/>
        </w:trPr>
        <w:tc>
          <w:tcPr>
            <w:tcW w:w="1431" w:type="dxa"/>
            <w:tcBorders>
              <w:top w:val="nil"/>
              <w:left w:val="nil"/>
              <w:bottom w:val="nil"/>
              <w:right w:val="nil"/>
            </w:tcBorders>
            <w:shd w:val="clear" w:color="auto" w:fill="FFFFFF"/>
            <w:vAlign w:val="center"/>
          </w:tcPr>
          <w:p w14:paraId="6E52667C" w14:textId="77777777" w:rsidR="00952D62" w:rsidRPr="00887FF6" w:rsidRDefault="00952D62" w:rsidP="00952D62">
            <w:pPr>
              <w:rPr>
                <w:rFonts w:ascii="Tahoma" w:hAnsi="Tahoma" w:cs="Tahoma"/>
                <w:color w:val="000000"/>
                <w:sz w:val="16"/>
                <w:szCs w:val="16"/>
              </w:rPr>
            </w:pPr>
            <w:r w:rsidRPr="00887FF6">
              <w:rPr>
                <w:rFonts w:ascii="Tahoma" w:hAnsi="Tahoma" w:cs="Tahoma"/>
                <w:color w:val="000000"/>
                <w:sz w:val="16"/>
                <w:szCs w:val="16"/>
              </w:rPr>
              <w:t>1-4 priem. Index</w:t>
            </w:r>
          </w:p>
        </w:tc>
        <w:tc>
          <w:tcPr>
            <w:tcW w:w="2908" w:type="dxa"/>
            <w:gridSpan w:val="4"/>
            <w:tcBorders>
              <w:top w:val="nil"/>
              <w:left w:val="nil"/>
              <w:bottom w:val="nil"/>
              <w:right w:val="nil"/>
            </w:tcBorders>
            <w:shd w:val="clear" w:color="auto" w:fill="auto"/>
            <w:noWrap/>
            <w:vAlign w:val="center"/>
          </w:tcPr>
          <w:p w14:paraId="6A32A1E6"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1,033</w:t>
            </w:r>
          </w:p>
        </w:tc>
        <w:tc>
          <w:tcPr>
            <w:tcW w:w="2043" w:type="dxa"/>
            <w:gridSpan w:val="3"/>
            <w:tcBorders>
              <w:top w:val="nil"/>
              <w:left w:val="nil"/>
              <w:bottom w:val="nil"/>
              <w:right w:val="nil"/>
            </w:tcBorders>
            <w:shd w:val="clear" w:color="auto" w:fill="auto"/>
            <w:noWrap/>
            <w:vAlign w:val="center"/>
          </w:tcPr>
          <w:p w14:paraId="3379E253" w14:textId="77777777" w:rsidR="00952D62" w:rsidRPr="00887FF6" w:rsidRDefault="00952D62" w:rsidP="00952D62">
            <w:pPr>
              <w:rPr>
                <w:rFonts w:ascii="Tahoma" w:hAnsi="Tahoma" w:cs="Tahoma"/>
                <w:sz w:val="16"/>
                <w:szCs w:val="16"/>
              </w:rPr>
            </w:pPr>
            <w:r w:rsidRPr="00887FF6">
              <w:rPr>
                <w:rFonts w:ascii="Tahoma" w:hAnsi="Tahoma" w:cs="Tahoma"/>
                <w:sz w:val="16"/>
                <w:szCs w:val="16"/>
              </w:rPr>
              <w:t xml:space="preserve">% nárast 1 – 4 </w:t>
            </w:r>
          </w:p>
        </w:tc>
        <w:tc>
          <w:tcPr>
            <w:tcW w:w="2747" w:type="dxa"/>
            <w:gridSpan w:val="4"/>
            <w:tcBorders>
              <w:top w:val="nil"/>
              <w:left w:val="nil"/>
              <w:bottom w:val="nil"/>
              <w:right w:val="nil"/>
            </w:tcBorders>
            <w:shd w:val="clear" w:color="auto" w:fill="00FF00"/>
            <w:noWrap/>
            <w:vAlign w:val="center"/>
          </w:tcPr>
          <w:p w14:paraId="65EC67F6"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37,6</w:t>
            </w:r>
          </w:p>
        </w:tc>
      </w:tr>
      <w:tr w:rsidR="00952D62" w:rsidRPr="00887FF6" w14:paraId="2099B9A0" w14:textId="77777777">
        <w:trPr>
          <w:trHeight w:val="255"/>
        </w:trPr>
        <w:tc>
          <w:tcPr>
            <w:tcW w:w="4339" w:type="dxa"/>
            <w:gridSpan w:val="5"/>
            <w:tcBorders>
              <w:top w:val="nil"/>
              <w:left w:val="nil"/>
              <w:bottom w:val="nil"/>
              <w:right w:val="nil"/>
            </w:tcBorders>
            <w:shd w:val="clear" w:color="auto" w:fill="FFFFFF"/>
            <w:vAlign w:val="center"/>
          </w:tcPr>
          <w:p w14:paraId="47578182" w14:textId="77777777" w:rsidR="00952D62" w:rsidRPr="00887FF6" w:rsidRDefault="00952D62" w:rsidP="00952D62">
            <w:pPr>
              <w:rPr>
                <w:rFonts w:ascii="Tahoma" w:hAnsi="Tahoma" w:cs="Tahoma"/>
                <w:sz w:val="16"/>
                <w:szCs w:val="16"/>
              </w:rPr>
            </w:pPr>
            <w:r w:rsidRPr="00887FF6">
              <w:rPr>
                <w:rFonts w:ascii="Tahoma" w:hAnsi="Tahoma" w:cs="Tahoma"/>
                <w:sz w:val="16"/>
                <w:szCs w:val="16"/>
              </w:rPr>
              <w:lastRenderedPageBreak/>
              <w:t>Abs. nárast</w:t>
            </w:r>
          </w:p>
        </w:tc>
        <w:tc>
          <w:tcPr>
            <w:tcW w:w="4790" w:type="dxa"/>
            <w:gridSpan w:val="7"/>
            <w:tcBorders>
              <w:top w:val="nil"/>
              <w:left w:val="nil"/>
              <w:bottom w:val="nil"/>
              <w:right w:val="nil"/>
            </w:tcBorders>
            <w:shd w:val="clear" w:color="auto" w:fill="auto"/>
            <w:noWrap/>
            <w:vAlign w:val="center"/>
          </w:tcPr>
          <w:p w14:paraId="03103A50"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29</w:t>
            </w:r>
          </w:p>
        </w:tc>
      </w:tr>
      <w:tr w:rsidR="00952D62" w:rsidRPr="00887FF6" w14:paraId="63E10876" w14:textId="77777777">
        <w:trPr>
          <w:trHeight w:val="255"/>
        </w:trPr>
        <w:tc>
          <w:tcPr>
            <w:tcW w:w="4339" w:type="dxa"/>
            <w:gridSpan w:val="5"/>
            <w:tcBorders>
              <w:top w:val="nil"/>
              <w:left w:val="nil"/>
              <w:right w:val="nil"/>
            </w:tcBorders>
            <w:shd w:val="clear" w:color="auto" w:fill="FFFFFF"/>
            <w:vAlign w:val="center"/>
          </w:tcPr>
          <w:p w14:paraId="4472E932" w14:textId="77777777" w:rsidR="00952D62" w:rsidRPr="00887FF6" w:rsidRDefault="00952D62" w:rsidP="00952D62">
            <w:pPr>
              <w:rPr>
                <w:rFonts w:ascii="Tahoma" w:hAnsi="Tahoma" w:cs="Tahoma"/>
                <w:sz w:val="16"/>
                <w:szCs w:val="16"/>
              </w:rPr>
            </w:pPr>
            <w:r w:rsidRPr="00887FF6">
              <w:rPr>
                <w:rFonts w:ascii="Tahoma" w:hAnsi="Tahoma" w:cs="Tahoma"/>
                <w:sz w:val="16"/>
                <w:szCs w:val="16"/>
              </w:rPr>
              <w:t>% z celkového počtu obyvateľov - 2013</w:t>
            </w:r>
          </w:p>
        </w:tc>
        <w:tc>
          <w:tcPr>
            <w:tcW w:w="4790" w:type="dxa"/>
            <w:gridSpan w:val="7"/>
            <w:tcBorders>
              <w:top w:val="nil"/>
              <w:left w:val="nil"/>
              <w:right w:val="nil"/>
            </w:tcBorders>
            <w:shd w:val="clear" w:color="auto" w:fill="auto"/>
            <w:noWrap/>
            <w:vAlign w:val="center"/>
          </w:tcPr>
          <w:p w14:paraId="07690B3E"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4,48</w:t>
            </w:r>
          </w:p>
        </w:tc>
      </w:tr>
      <w:tr w:rsidR="00952D62" w:rsidRPr="00887FF6" w14:paraId="0ED61BA0" w14:textId="77777777">
        <w:trPr>
          <w:trHeight w:val="255"/>
        </w:trPr>
        <w:tc>
          <w:tcPr>
            <w:tcW w:w="4339" w:type="dxa"/>
            <w:gridSpan w:val="5"/>
            <w:tcBorders>
              <w:top w:val="nil"/>
              <w:left w:val="nil"/>
              <w:bottom w:val="nil"/>
              <w:right w:val="nil"/>
            </w:tcBorders>
            <w:shd w:val="clear" w:color="auto" w:fill="auto"/>
            <w:vAlign w:val="center"/>
          </w:tcPr>
          <w:p w14:paraId="4B0E86E2" w14:textId="77777777" w:rsidR="00952D62" w:rsidRPr="00887FF6" w:rsidRDefault="00952D62" w:rsidP="00952D62">
            <w:pPr>
              <w:rPr>
                <w:rFonts w:ascii="Tahoma" w:hAnsi="Tahoma" w:cs="Tahoma"/>
                <w:sz w:val="16"/>
                <w:szCs w:val="16"/>
              </w:rPr>
            </w:pPr>
            <w:r w:rsidRPr="00887FF6">
              <w:rPr>
                <w:rFonts w:ascii="Tahoma" w:hAnsi="Tahoma" w:cs="Tahoma"/>
                <w:sz w:val="16"/>
                <w:szCs w:val="16"/>
              </w:rPr>
              <w:t>% z celkového počtu obyvateľov - 2023</w:t>
            </w:r>
          </w:p>
        </w:tc>
        <w:tc>
          <w:tcPr>
            <w:tcW w:w="4790" w:type="dxa"/>
            <w:gridSpan w:val="7"/>
            <w:tcBorders>
              <w:top w:val="nil"/>
              <w:left w:val="nil"/>
              <w:bottom w:val="nil"/>
              <w:right w:val="nil"/>
            </w:tcBorders>
            <w:shd w:val="clear" w:color="auto" w:fill="auto"/>
            <w:noWrap/>
            <w:vAlign w:val="center"/>
          </w:tcPr>
          <w:p w14:paraId="07597B26"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5,15</w:t>
            </w:r>
          </w:p>
        </w:tc>
      </w:tr>
    </w:tbl>
    <w:p w14:paraId="46EE9327" w14:textId="77777777" w:rsidR="00C76D3C" w:rsidRPr="00887FF6" w:rsidRDefault="00C76D3C" w:rsidP="00C76D3C">
      <w:pPr>
        <w:jc w:val="both"/>
        <w:rPr>
          <w:rFonts w:ascii="Tahoma" w:hAnsi="Tahoma" w:cs="Tahoma"/>
        </w:rPr>
      </w:pPr>
    </w:p>
    <w:p w14:paraId="49902AB1" w14:textId="77777777" w:rsidR="00952D62" w:rsidRPr="00887FF6" w:rsidRDefault="00952D62" w:rsidP="00952D62">
      <w:pPr>
        <w:pStyle w:val="Normlny1"/>
        <w:jc w:val="both"/>
        <w:rPr>
          <w:rFonts w:ascii="Tahoma" w:hAnsi="Tahoma" w:cs="Tahoma"/>
          <w:sz w:val="20"/>
        </w:rPr>
      </w:pPr>
      <w:r w:rsidRPr="00887FF6">
        <w:rPr>
          <w:rFonts w:ascii="Tahoma" w:hAnsi="Tahoma" w:cs="Tahoma"/>
          <w:sz w:val="20"/>
        </w:rPr>
        <w:t xml:space="preserve">V prípade, že sa doterajší trend zachová, v najbližších 11 rokoch by mal klesnúť počet detí do 1 roka o 6,1 % a vo vekovej skupine 1 – 4 sa predpokladá nárast o 37,6 %. V priemere by mal narastať rovnako podiel na celkovom počte obyvateľov. Nárast by mal byť relatívne významný a teda pravdepodobne bude vytvárať tlak na zvyšovanie kapacít zariadení poskytujúcich verejné služby napr. v predškolskej výchove. </w:t>
      </w:r>
    </w:p>
    <w:p w14:paraId="3AC294E1" w14:textId="77777777" w:rsidR="00C76D3C" w:rsidRPr="00887FF6" w:rsidRDefault="00C76D3C" w:rsidP="00C76D3C">
      <w:pPr>
        <w:jc w:val="both"/>
        <w:rPr>
          <w:rFonts w:ascii="Tahoma" w:hAnsi="Tahoma" w:cs="Tahoma"/>
        </w:rPr>
      </w:pPr>
    </w:p>
    <w:tbl>
      <w:tblPr>
        <w:tblW w:w="9129" w:type="dxa"/>
        <w:tblInd w:w="55" w:type="dxa"/>
        <w:tblCellMar>
          <w:left w:w="70" w:type="dxa"/>
          <w:right w:w="70" w:type="dxa"/>
        </w:tblCellMar>
        <w:tblLook w:val="0000" w:firstRow="0" w:lastRow="0" w:firstColumn="0" w:lastColumn="0" w:noHBand="0" w:noVBand="0"/>
      </w:tblPr>
      <w:tblGrid>
        <w:gridCol w:w="1431"/>
        <w:gridCol w:w="867"/>
        <w:gridCol w:w="680"/>
        <w:gridCol w:w="680"/>
        <w:gridCol w:w="681"/>
        <w:gridCol w:w="681"/>
        <w:gridCol w:w="681"/>
        <w:gridCol w:w="681"/>
        <w:gridCol w:w="681"/>
        <w:gridCol w:w="681"/>
        <w:gridCol w:w="681"/>
        <w:gridCol w:w="704"/>
      </w:tblGrid>
      <w:tr w:rsidR="003E2B54" w:rsidRPr="00887FF6" w14:paraId="1887387F" w14:textId="77777777">
        <w:trPr>
          <w:trHeight w:val="255"/>
        </w:trPr>
        <w:tc>
          <w:tcPr>
            <w:tcW w:w="9129" w:type="dxa"/>
            <w:gridSpan w:val="12"/>
            <w:tcBorders>
              <w:top w:val="nil"/>
              <w:left w:val="nil"/>
              <w:bottom w:val="nil"/>
              <w:right w:val="nil"/>
            </w:tcBorders>
            <w:shd w:val="clear" w:color="auto" w:fill="666699"/>
            <w:vAlign w:val="center"/>
          </w:tcPr>
          <w:p w14:paraId="55D647A4" w14:textId="77777777" w:rsidR="003E2B54" w:rsidRPr="00887FF6" w:rsidRDefault="003E2B54" w:rsidP="00BB5EA4">
            <w:pPr>
              <w:rPr>
                <w:rFonts w:ascii="Tahoma" w:hAnsi="Tahoma" w:cs="Tahoma"/>
                <w:color w:val="FFFFFF"/>
                <w:sz w:val="16"/>
                <w:szCs w:val="16"/>
                <w:lang w:eastAsia="sk-SK"/>
              </w:rPr>
            </w:pPr>
            <w:r w:rsidRPr="00887FF6">
              <w:rPr>
                <w:rFonts w:ascii="Tahoma" w:hAnsi="Tahoma" w:cs="Tahoma"/>
                <w:color w:val="FFFFFF"/>
                <w:sz w:val="16"/>
                <w:szCs w:val="16"/>
                <w:lang w:eastAsia="sk-SK"/>
              </w:rPr>
              <w:t>Počet obyvateľov ku koncu obdobia (31.12.) podľa územie, 5 ročná veková kategória, pohlavie a rok</w:t>
            </w:r>
          </w:p>
        </w:tc>
      </w:tr>
      <w:tr w:rsidR="00952D62" w:rsidRPr="00887FF6" w14:paraId="36DEABC5" w14:textId="77777777">
        <w:trPr>
          <w:trHeight w:val="255"/>
        </w:trPr>
        <w:tc>
          <w:tcPr>
            <w:tcW w:w="1431" w:type="dxa"/>
            <w:tcBorders>
              <w:top w:val="nil"/>
              <w:left w:val="nil"/>
              <w:bottom w:val="nil"/>
              <w:right w:val="nil"/>
            </w:tcBorders>
            <w:shd w:val="clear" w:color="auto" w:fill="FFFFFF"/>
          </w:tcPr>
          <w:p w14:paraId="168F126B" w14:textId="77777777" w:rsidR="00952D62" w:rsidRPr="00887FF6" w:rsidRDefault="00952D62" w:rsidP="00952D62">
            <w:pPr>
              <w:jc w:val="center"/>
              <w:rPr>
                <w:rFonts w:ascii="Tahoma" w:hAnsi="Tahoma" w:cs="Tahoma"/>
                <w:color w:val="000000"/>
                <w:sz w:val="16"/>
                <w:szCs w:val="16"/>
                <w:lang w:eastAsia="sk-SK"/>
              </w:rPr>
            </w:pPr>
            <w:r w:rsidRPr="00887FF6">
              <w:rPr>
                <w:rFonts w:ascii="Tahoma" w:hAnsi="Tahoma" w:cs="Tahoma"/>
                <w:color w:val="000000"/>
                <w:sz w:val="16"/>
                <w:szCs w:val="16"/>
                <w:lang w:eastAsia="sk-SK"/>
              </w:rPr>
              <w:t> </w:t>
            </w:r>
          </w:p>
        </w:tc>
        <w:tc>
          <w:tcPr>
            <w:tcW w:w="867" w:type="dxa"/>
            <w:tcBorders>
              <w:top w:val="nil"/>
              <w:left w:val="nil"/>
              <w:bottom w:val="nil"/>
              <w:right w:val="nil"/>
            </w:tcBorders>
            <w:shd w:val="clear" w:color="auto" w:fill="FFFFFF"/>
            <w:vAlign w:val="center"/>
          </w:tcPr>
          <w:p w14:paraId="09C241C8"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2013</w:t>
            </w:r>
          </w:p>
        </w:tc>
        <w:tc>
          <w:tcPr>
            <w:tcW w:w="680" w:type="dxa"/>
            <w:tcBorders>
              <w:top w:val="nil"/>
              <w:left w:val="nil"/>
              <w:bottom w:val="nil"/>
              <w:right w:val="nil"/>
            </w:tcBorders>
            <w:shd w:val="clear" w:color="auto" w:fill="FFFFFF"/>
            <w:vAlign w:val="center"/>
          </w:tcPr>
          <w:p w14:paraId="7C623DE4"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2014</w:t>
            </w:r>
          </w:p>
        </w:tc>
        <w:tc>
          <w:tcPr>
            <w:tcW w:w="680" w:type="dxa"/>
            <w:tcBorders>
              <w:top w:val="nil"/>
              <w:left w:val="nil"/>
              <w:bottom w:val="nil"/>
              <w:right w:val="nil"/>
            </w:tcBorders>
            <w:shd w:val="clear" w:color="auto" w:fill="FFFFFF"/>
            <w:vAlign w:val="center"/>
          </w:tcPr>
          <w:p w14:paraId="5FED426C"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2015</w:t>
            </w:r>
          </w:p>
        </w:tc>
        <w:tc>
          <w:tcPr>
            <w:tcW w:w="681" w:type="dxa"/>
            <w:tcBorders>
              <w:top w:val="nil"/>
              <w:left w:val="nil"/>
              <w:bottom w:val="nil"/>
              <w:right w:val="nil"/>
            </w:tcBorders>
            <w:shd w:val="clear" w:color="auto" w:fill="FFFFFF"/>
            <w:vAlign w:val="center"/>
          </w:tcPr>
          <w:p w14:paraId="2C1A06F9"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2016</w:t>
            </w:r>
          </w:p>
        </w:tc>
        <w:tc>
          <w:tcPr>
            <w:tcW w:w="681" w:type="dxa"/>
            <w:tcBorders>
              <w:top w:val="nil"/>
              <w:left w:val="nil"/>
              <w:bottom w:val="nil"/>
              <w:right w:val="nil"/>
            </w:tcBorders>
            <w:shd w:val="clear" w:color="auto" w:fill="FFFFFF"/>
            <w:vAlign w:val="center"/>
          </w:tcPr>
          <w:p w14:paraId="7D8A3AD9"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2017</w:t>
            </w:r>
          </w:p>
        </w:tc>
        <w:tc>
          <w:tcPr>
            <w:tcW w:w="681" w:type="dxa"/>
            <w:tcBorders>
              <w:top w:val="nil"/>
              <w:left w:val="nil"/>
              <w:bottom w:val="nil"/>
              <w:right w:val="nil"/>
            </w:tcBorders>
            <w:shd w:val="clear" w:color="auto" w:fill="FFFFFF"/>
            <w:vAlign w:val="center"/>
          </w:tcPr>
          <w:p w14:paraId="3B00801B"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2018</w:t>
            </w:r>
          </w:p>
        </w:tc>
        <w:tc>
          <w:tcPr>
            <w:tcW w:w="681" w:type="dxa"/>
            <w:tcBorders>
              <w:top w:val="nil"/>
              <w:left w:val="nil"/>
              <w:bottom w:val="nil"/>
              <w:right w:val="nil"/>
            </w:tcBorders>
            <w:shd w:val="clear" w:color="auto" w:fill="FFFFFF"/>
            <w:vAlign w:val="center"/>
          </w:tcPr>
          <w:p w14:paraId="1D3F6D98"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2019</w:t>
            </w:r>
          </w:p>
        </w:tc>
        <w:tc>
          <w:tcPr>
            <w:tcW w:w="681" w:type="dxa"/>
            <w:tcBorders>
              <w:top w:val="nil"/>
              <w:left w:val="nil"/>
              <w:bottom w:val="nil"/>
              <w:right w:val="nil"/>
            </w:tcBorders>
            <w:shd w:val="clear" w:color="auto" w:fill="FFFFFF"/>
            <w:vAlign w:val="center"/>
          </w:tcPr>
          <w:p w14:paraId="255C1545"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2020</w:t>
            </w:r>
          </w:p>
        </w:tc>
        <w:tc>
          <w:tcPr>
            <w:tcW w:w="681" w:type="dxa"/>
            <w:tcBorders>
              <w:top w:val="nil"/>
              <w:left w:val="nil"/>
              <w:bottom w:val="nil"/>
              <w:right w:val="nil"/>
            </w:tcBorders>
            <w:shd w:val="clear" w:color="auto" w:fill="FFFFFF"/>
            <w:vAlign w:val="center"/>
          </w:tcPr>
          <w:p w14:paraId="58A8C29E"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2021</w:t>
            </w:r>
          </w:p>
        </w:tc>
        <w:tc>
          <w:tcPr>
            <w:tcW w:w="681" w:type="dxa"/>
            <w:tcBorders>
              <w:top w:val="nil"/>
              <w:left w:val="nil"/>
              <w:bottom w:val="nil"/>
              <w:right w:val="nil"/>
            </w:tcBorders>
            <w:shd w:val="clear" w:color="auto" w:fill="FFFFFF"/>
            <w:vAlign w:val="center"/>
          </w:tcPr>
          <w:p w14:paraId="5D3F1D56"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2022</w:t>
            </w:r>
          </w:p>
        </w:tc>
        <w:tc>
          <w:tcPr>
            <w:tcW w:w="704" w:type="dxa"/>
            <w:tcBorders>
              <w:top w:val="nil"/>
              <w:left w:val="nil"/>
              <w:bottom w:val="nil"/>
              <w:right w:val="nil"/>
            </w:tcBorders>
            <w:shd w:val="clear" w:color="auto" w:fill="FFFFFF"/>
            <w:vAlign w:val="center"/>
          </w:tcPr>
          <w:p w14:paraId="59554255"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2023</w:t>
            </w:r>
          </w:p>
        </w:tc>
      </w:tr>
      <w:tr w:rsidR="00952D62" w:rsidRPr="00887FF6" w14:paraId="5C32ABF3" w14:textId="77777777">
        <w:trPr>
          <w:trHeight w:val="255"/>
        </w:trPr>
        <w:tc>
          <w:tcPr>
            <w:tcW w:w="1431" w:type="dxa"/>
            <w:tcBorders>
              <w:top w:val="nil"/>
              <w:left w:val="nil"/>
              <w:bottom w:val="nil"/>
              <w:right w:val="nil"/>
            </w:tcBorders>
            <w:shd w:val="clear" w:color="auto" w:fill="FFFFFF"/>
            <w:vAlign w:val="center"/>
          </w:tcPr>
          <w:p w14:paraId="177065D5" w14:textId="77777777" w:rsidR="00952D62" w:rsidRPr="00887FF6" w:rsidRDefault="00952D62" w:rsidP="00952D62">
            <w:pPr>
              <w:rPr>
                <w:rFonts w:ascii="Tahoma" w:hAnsi="Tahoma" w:cs="Tahoma"/>
                <w:color w:val="000000"/>
                <w:sz w:val="16"/>
                <w:szCs w:val="16"/>
                <w:lang w:eastAsia="sk-SK"/>
              </w:rPr>
            </w:pPr>
            <w:r w:rsidRPr="00887FF6">
              <w:rPr>
                <w:rFonts w:ascii="Tahoma" w:hAnsi="Tahoma" w:cs="Tahoma"/>
                <w:color w:val="000000"/>
                <w:sz w:val="16"/>
                <w:szCs w:val="16"/>
                <w:lang w:eastAsia="sk-SK"/>
              </w:rPr>
              <w:t>5-9</w:t>
            </w:r>
          </w:p>
        </w:tc>
        <w:tc>
          <w:tcPr>
            <w:tcW w:w="867" w:type="dxa"/>
            <w:tcBorders>
              <w:top w:val="nil"/>
              <w:left w:val="nil"/>
              <w:bottom w:val="nil"/>
              <w:right w:val="nil"/>
            </w:tcBorders>
            <w:shd w:val="clear" w:color="auto" w:fill="auto"/>
            <w:noWrap/>
            <w:vAlign w:val="center"/>
          </w:tcPr>
          <w:p w14:paraId="4DFF57DF"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87</w:t>
            </w:r>
          </w:p>
        </w:tc>
        <w:tc>
          <w:tcPr>
            <w:tcW w:w="680" w:type="dxa"/>
            <w:tcBorders>
              <w:top w:val="nil"/>
              <w:left w:val="nil"/>
              <w:bottom w:val="nil"/>
              <w:right w:val="nil"/>
            </w:tcBorders>
            <w:shd w:val="clear" w:color="auto" w:fill="auto"/>
            <w:noWrap/>
            <w:vAlign w:val="center"/>
          </w:tcPr>
          <w:p w14:paraId="57DAE864"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86</w:t>
            </w:r>
          </w:p>
        </w:tc>
        <w:tc>
          <w:tcPr>
            <w:tcW w:w="680" w:type="dxa"/>
            <w:tcBorders>
              <w:top w:val="nil"/>
              <w:left w:val="nil"/>
              <w:bottom w:val="nil"/>
              <w:right w:val="nil"/>
            </w:tcBorders>
            <w:shd w:val="clear" w:color="auto" w:fill="auto"/>
            <w:noWrap/>
            <w:vAlign w:val="center"/>
          </w:tcPr>
          <w:p w14:paraId="04123121"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86</w:t>
            </w:r>
          </w:p>
        </w:tc>
        <w:tc>
          <w:tcPr>
            <w:tcW w:w="681" w:type="dxa"/>
            <w:tcBorders>
              <w:top w:val="nil"/>
              <w:left w:val="nil"/>
              <w:bottom w:val="nil"/>
              <w:right w:val="nil"/>
            </w:tcBorders>
            <w:shd w:val="clear" w:color="auto" w:fill="auto"/>
            <w:noWrap/>
            <w:vAlign w:val="center"/>
          </w:tcPr>
          <w:p w14:paraId="48F36893"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86</w:t>
            </w:r>
          </w:p>
        </w:tc>
        <w:tc>
          <w:tcPr>
            <w:tcW w:w="681" w:type="dxa"/>
            <w:tcBorders>
              <w:top w:val="nil"/>
              <w:left w:val="nil"/>
              <w:bottom w:val="nil"/>
              <w:right w:val="nil"/>
            </w:tcBorders>
            <w:shd w:val="clear" w:color="auto" w:fill="auto"/>
            <w:noWrap/>
            <w:vAlign w:val="center"/>
          </w:tcPr>
          <w:p w14:paraId="3CFFA1F9"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86</w:t>
            </w:r>
          </w:p>
        </w:tc>
        <w:tc>
          <w:tcPr>
            <w:tcW w:w="681" w:type="dxa"/>
            <w:tcBorders>
              <w:top w:val="nil"/>
              <w:left w:val="nil"/>
              <w:bottom w:val="nil"/>
              <w:right w:val="nil"/>
            </w:tcBorders>
            <w:shd w:val="clear" w:color="auto" w:fill="auto"/>
            <w:noWrap/>
            <w:vAlign w:val="center"/>
          </w:tcPr>
          <w:p w14:paraId="35F5ADBE"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85</w:t>
            </w:r>
          </w:p>
        </w:tc>
        <w:tc>
          <w:tcPr>
            <w:tcW w:w="681" w:type="dxa"/>
            <w:tcBorders>
              <w:top w:val="nil"/>
              <w:left w:val="nil"/>
              <w:bottom w:val="nil"/>
              <w:right w:val="nil"/>
            </w:tcBorders>
            <w:shd w:val="clear" w:color="auto" w:fill="auto"/>
            <w:noWrap/>
            <w:vAlign w:val="center"/>
          </w:tcPr>
          <w:p w14:paraId="2D171529"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85</w:t>
            </w:r>
          </w:p>
        </w:tc>
        <w:tc>
          <w:tcPr>
            <w:tcW w:w="681" w:type="dxa"/>
            <w:tcBorders>
              <w:top w:val="nil"/>
              <w:left w:val="nil"/>
              <w:bottom w:val="nil"/>
              <w:right w:val="nil"/>
            </w:tcBorders>
            <w:shd w:val="clear" w:color="auto" w:fill="auto"/>
            <w:noWrap/>
            <w:vAlign w:val="center"/>
          </w:tcPr>
          <w:p w14:paraId="69939624"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85</w:t>
            </w:r>
          </w:p>
        </w:tc>
        <w:tc>
          <w:tcPr>
            <w:tcW w:w="681" w:type="dxa"/>
            <w:tcBorders>
              <w:top w:val="nil"/>
              <w:left w:val="nil"/>
              <w:bottom w:val="nil"/>
              <w:right w:val="nil"/>
            </w:tcBorders>
            <w:shd w:val="clear" w:color="auto" w:fill="auto"/>
            <w:noWrap/>
            <w:vAlign w:val="center"/>
          </w:tcPr>
          <w:p w14:paraId="5DF3D185"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85</w:t>
            </w:r>
          </w:p>
        </w:tc>
        <w:tc>
          <w:tcPr>
            <w:tcW w:w="681" w:type="dxa"/>
            <w:tcBorders>
              <w:top w:val="nil"/>
              <w:left w:val="nil"/>
              <w:bottom w:val="nil"/>
              <w:right w:val="nil"/>
            </w:tcBorders>
            <w:shd w:val="clear" w:color="auto" w:fill="auto"/>
            <w:noWrap/>
            <w:vAlign w:val="center"/>
          </w:tcPr>
          <w:p w14:paraId="6DB9D17A"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85</w:t>
            </w:r>
          </w:p>
        </w:tc>
        <w:tc>
          <w:tcPr>
            <w:tcW w:w="704" w:type="dxa"/>
            <w:tcBorders>
              <w:top w:val="nil"/>
              <w:left w:val="nil"/>
              <w:bottom w:val="nil"/>
              <w:right w:val="nil"/>
            </w:tcBorders>
            <w:shd w:val="clear" w:color="auto" w:fill="auto"/>
            <w:noWrap/>
            <w:vAlign w:val="center"/>
          </w:tcPr>
          <w:p w14:paraId="0CA62052"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84</w:t>
            </w:r>
          </w:p>
        </w:tc>
      </w:tr>
      <w:tr w:rsidR="00952D62" w:rsidRPr="00887FF6" w14:paraId="35FEE5A7" w14:textId="77777777">
        <w:trPr>
          <w:trHeight w:val="255"/>
        </w:trPr>
        <w:tc>
          <w:tcPr>
            <w:tcW w:w="1431" w:type="dxa"/>
            <w:tcBorders>
              <w:top w:val="nil"/>
              <w:left w:val="nil"/>
              <w:bottom w:val="nil"/>
              <w:right w:val="nil"/>
            </w:tcBorders>
            <w:shd w:val="clear" w:color="auto" w:fill="FFFFFF"/>
            <w:vAlign w:val="center"/>
          </w:tcPr>
          <w:p w14:paraId="1EFB7208" w14:textId="77777777" w:rsidR="00952D62" w:rsidRPr="00887FF6" w:rsidRDefault="00952D62" w:rsidP="00952D62">
            <w:pPr>
              <w:rPr>
                <w:rFonts w:ascii="Tahoma" w:hAnsi="Tahoma" w:cs="Tahoma"/>
                <w:color w:val="000000"/>
                <w:sz w:val="16"/>
                <w:szCs w:val="16"/>
                <w:lang w:eastAsia="sk-SK"/>
              </w:rPr>
            </w:pPr>
            <w:r w:rsidRPr="00887FF6">
              <w:rPr>
                <w:rFonts w:ascii="Tahoma" w:hAnsi="Tahoma" w:cs="Tahoma"/>
                <w:color w:val="000000"/>
                <w:sz w:val="16"/>
                <w:szCs w:val="16"/>
                <w:lang w:eastAsia="sk-SK"/>
              </w:rPr>
              <w:t>10-14</w:t>
            </w:r>
          </w:p>
        </w:tc>
        <w:tc>
          <w:tcPr>
            <w:tcW w:w="867" w:type="dxa"/>
            <w:tcBorders>
              <w:top w:val="nil"/>
              <w:left w:val="nil"/>
              <w:bottom w:val="nil"/>
              <w:right w:val="nil"/>
            </w:tcBorders>
            <w:shd w:val="clear" w:color="auto" w:fill="auto"/>
            <w:noWrap/>
            <w:vAlign w:val="center"/>
          </w:tcPr>
          <w:p w14:paraId="2F524DD6"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89</w:t>
            </w:r>
          </w:p>
        </w:tc>
        <w:tc>
          <w:tcPr>
            <w:tcW w:w="680" w:type="dxa"/>
            <w:tcBorders>
              <w:top w:val="nil"/>
              <w:left w:val="nil"/>
              <w:bottom w:val="nil"/>
              <w:right w:val="nil"/>
            </w:tcBorders>
            <w:shd w:val="clear" w:color="auto" w:fill="auto"/>
            <w:noWrap/>
            <w:vAlign w:val="center"/>
          </w:tcPr>
          <w:p w14:paraId="0380D5AD"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86</w:t>
            </w:r>
          </w:p>
        </w:tc>
        <w:tc>
          <w:tcPr>
            <w:tcW w:w="680" w:type="dxa"/>
            <w:tcBorders>
              <w:top w:val="nil"/>
              <w:left w:val="nil"/>
              <w:bottom w:val="nil"/>
              <w:right w:val="nil"/>
            </w:tcBorders>
            <w:shd w:val="clear" w:color="auto" w:fill="auto"/>
            <w:noWrap/>
            <w:vAlign w:val="center"/>
          </w:tcPr>
          <w:p w14:paraId="0091F38A"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82</w:t>
            </w:r>
          </w:p>
        </w:tc>
        <w:tc>
          <w:tcPr>
            <w:tcW w:w="681" w:type="dxa"/>
            <w:tcBorders>
              <w:top w:val="nil"/>
              <w:left w:val="nil"/>
              <w:bottom w:val="nil"/>
              <w:right w:val="nil"/>
            </w:tcBorders>
            <w:shd w:val="clear" w:color="auto" w:fill="auto"/>
            <w:noWrap/>
            <w:vAlign w:val="center"/>
          </w:tcPr>
          <w:p w14:paraId="7A38B69E"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79</w:t>
            </w:r>
          </w:p>
        </w:tc>
        <w:tc>
          <w:tcPr>
            <w:tcW w:w="681" w:type="dxa"/>
            <w:tcBorders>
              <w:top w:val="nil"/>
              <w:left w:val="nil"/>
              <w:bottom w:val="nil"/>
              <w:right w:val="nil"/>
            </w:tcBorders>
            <w:shd w:val="clear" w:color="auto" w:fill="auto"/>
            <w:noWrap/>
            <w:vAlign w:val="center"/>
          </w:tcPr>
          <w:p w14:paraId="6CC2C229"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76</w:t>
            </w:r>
          </w:p>
        </w:tc>
        <w:tc>
          <w:tcPr>
            <w:tcW w:w="681" w:type="dxa"/>
            <w:tcBorders>
              <w:top w:val="nil"/>
              <w:left w:val="nil"/>
              <w:bottom w:val="nil"/>
              <w:right w:val="nil"/>
            </w:tcBorders>
            <w:shd w:val="clear" w:color="auto" w:fill="auto"/>
            <w:noWrap/>
            <w:vAlign w:val="center"/>
          </w:tcPr>
          <w:p w14:paraId="069F8088"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74</w:t>
            </w:r>
          </w:p>
        </w:tc>
        <w:tc>
          <w:tcPr>
            <w:tcW w:w="681" w:type="dxa"/>
            <w:tcBorders>
              <w:top w:val="nil"/>
              <w:left w:val="nil"/>
              <w:bottom w:val="nil"/>
              <w:right w:val="nil"/>
            </w:tcBorders>
            <w:shd w:val="clear" w:color="auto" w:fill="auto"/>
            <w:noWrap/>
            <w:vAlign w:val="center"/>
          </w:tcPr>
          <w:p w14:paraId="30128898"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71</w:t>
            </w:r>
          </w:p>
        </w:tc>
        <w:tc>
          <w:tcPr>
            <w:tcW w:w="681" w:type="dxa"/>
            <w:tcBorders>
              <w:top w:val="nil"/>
              <w:left w:val="nil"/>
              <w:right w:val="nil"/>
            </w:tcBorders>
            <w:shd w:val="clear" w:color="auto" w:fill="auto"/>
            <w:noWrap/>
            <w:vAlign w:val="center"/>
          </w:tcPr>
          <w:p w14:paraId="520F08FB"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68</w:t>
            </w:r>
          </w:p>
        </w:tc>
        <w:tc>
          <w:tcPr>
            <w:tcW w:w="681" w:type="dxa"/>
            <w:tcBorders>
              <w:top w:val="nil"/>
              <w:left w:val="nil"/>
              <w:right w:val="nil"/>
            </w:tcBorders>
            <w:shd w:val="clear" w:color="auto" w:fill="auto"/>
            <w:noWrap/>
            <w:vAlign w:val="center"/>
          </w:tcPr>
          <w:p w14:paraId="25D87641"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66</w:t>
            </w:r>
          </w:p>
        </w:tc>
        <w:tc>
          <w:tcPr>
            <w:tcW w:w="681" w:type="dxa"/>
            <w:tcBorders>
              <w:top w:val="nil"/>
              <w:left w:val="nil"/>
              <w:right w:val="nil"/>
            </w:tcBorders>
            <w:shd w:val="clear" w:color="auto" w:fill="auto"/>
            <w:noWrap/>
            <w:vAlign w:val="center"/>
          </w:tcPr>
          <w:p w14:paraId="7C3D52C2"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63</w:t>
            </w:r>
          </w:p>
        </w:tc>
        <w:tc>
          <w:tcPr>
            <w:tcW w:w="704" w:type="dxa"/>
            <w:tcBorders>
              <w:top w:val="nil"/>
              <w:left w:val="nil"/>
              <w:right w:val="nil"/>
            </w:tcBorders>
            <w:shd w:val="clear" w:color="auto" w:fill="auto"/>
            <w:noWrap/>
            <w:vAlign w:val="center"/>
          </w:tcPr>
          <w:p w14:paraId="579CD0B0"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61</w:t>
            </w:r>
          </w:p>
        </w:tc>
      </w:tr>
      <w:tr w:rsidR="00952D62" w:rsidRPr="00887FF6" w14:paraId="5746366F" w14:textId="77777777">
        <w:trPr>
          <w:trHeight w:val="255"/>
        </w:trPr>
        <w:tc>
          <w:tcPr>
            <w:tcW w:w="1431" w:type="dxa"/>
            <w:tcBorders>
              <w:top w:val="nil"/>
              <w:left w:val="nil"/>
              <w:bottom w:val="nil"/>
              <w:right w:val="nil"/>
            </w:tcBorders>
            <w:shd w:val="clear" w:color="auto" w:fill="FFFFFF"/>
            <w:vAlign w:val="center"/>
          </w:tcPr>
          <w:p w14:paraId="0EBCF8DC" w14:textId="77777777" w:rsidR="00952D62" w:rsidRPr="00887FF6" w:rsidRDefault="00952D62" w:rsidP="00952D62">
            <w:pPr>
              <w:rPr>
                <w:rFonts w:ascii="Tahoma" w:hAnsi="Tahoma" w:cs="Tahoma"/>
                <w:color w:val="000000"/>
                <w:sz w:val="16"/>
                <w:szCs w:val="16"/>
              </w:rPr>
            </w:pPr>
            <w:r w:rsidRPr="00887FF6">
              <w:rPr>
                <w:rFonts w:ascii="Tahoma" w:hAnsi="Tahoma" w:cs="Tahoma"/>
                <w:color w:val="000000"/>
                <w:sz w:val="16"/>
                <w:szCs w:val="16"/>
              </w:rPr>
              <w:t>5-9 – pr. Index</w:t>
            </w:r>
          </w:p>
        </w:tc>
        <w:tc>
          <w:tcPr>
            <w:tcW w:w="2908" w:type="dxa"/>
            <w:gridSpan w:val="4"/>
            <w:tcBorders>
              <w:top w:val="nil"/>
              <w:left w:val="nil"/>
              <w:bottom w:val="nil"/>
              <w:right w:val="nil"/>
            </w:tcBorders>
            <w:shd w:val="clear" w:color="auto" w:fill="auto"/>
            <w:noWrap/>
            <w:vAlign w:val="center"/>
          </w:tcPr>
          <w:p w14:paraId="02A3C473"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0,997</w:t>
            </w:r>
          </w:p>
        </w:tc>
        <w:tc>
          <w:tcPr>
            <w:tcW w:w="2043" w:type="dxa"/>
            <w:gridSpan w:val="3"/>
            <w:tcBorders>
              <w:top w:val="nil"/>
              <w:left w:val="nil"/>
              <w:bottom w:val="nil"/>
              <w:right w:val="nil"/>
            </w:tcBorders>
            <w:shd w:val="clear" w:color="auto" w:fill="auto"/>
            <w:noWrap/>
            <w:vAlign w:val="center"/>
          </w:tcPr>
          <w:p w14:paraId="5FB42FEA" w14:textId="77777777" w:rsidR="00952D62" w:rsidRPr="00887FF6" w:rsidRDefault="00952D62" w:rsidP="00952D62">
            <w:pPr>
              <w:rPr>
                <w:rFonts w:ascii="Tahoma" w:hAnsi="Tahoma" w:cs="Tahoma"/>
                <w:sz w:val="16"/>
                <w:szCs w:val="16"/>
              </w:rPr>
            </w:pPr>
            <w:r w:rsidRPr="00887FF6">
              <w:rPr>
                <w:rFonts w:ascii="Tahoma" w:hAnsi="Tahoma" w:cs="Tahoma"/>
                <w:sz w:val="16"/>
                <w:szCs w:val="16"/>
              </w:rPr>
              <w:t>% nárast – 5-9</w:t>
            </w:r>
          </w:p>
        </w:tc>
        <w:tc>
          <w:tcPr>
            <w:tcW w:w="2747" w:type="dxa"/>
            <w:gridSpan w:val="4"/>
            <w:tcBorders>
              <w:top w:val="nil"/>
              <w:left w:val="nil"/>
              <w:bottom w:val="nil"/>
              <w:right w:val="nil"/>
            </w:tcBorders>
            <w:shd w:val="clear" w:color="auto" w:fill="FF0000"/>
            <w:noWrap/>
            <w:vAlign w:val="center"/>
          </w:tcPr>
          <w:p w14:paraId="1E9F106F"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-2,53</w:t>
            </w:r>
          </w:p>
        </w:tc>
      </w:tr>
      <w:tr w:rsidR="00952D62" w:rsidRPr="00887FF6" w14:paraId="341944D6" w14:textId="77777777">
        <w:trPr>
          <w:trHeight w:val="255"/>
        </w:trPr>
        <w:tc>
          <w:tcPr>
            <w:tcW w:w="1431" w:type="dxa"/>
            <w:tcBorders>
              <w:top w:val="nil"/>
              <w:left w:val="nil"/>
              <w:bottom w:val="nil"/>
              <w:right w:val="nil"/>
            </w:tcBorders>
            <w:shd w:val="clear" w:color="auto" w:fill="FFFFFF"/>
            <w:vAlign w:val="center"/>
          </w:tcPr>
          <w:p w14:paraId="3BA31E6F" w14:textId="77777777" w:rsidR="00952D62" w:rsidRPr="00887FF6" w:rsidRDefault="00952D62" w:rsidP="00952D62">
            <w:pPr>
              <w:rPr>
                <w:rFonts w:ascii="Tahoma" w:hAnsi="Tahoma" w:cs="Tahoma"/>
                <w:color w:val="000000"/>
                <w:sz w:val="16"/>
                <w:szCs w:val="16"/>
              </w:rPr>
            </w:pPr>
            <w:r w:rsidRPr="00887FF6">
              <w:rPr>
                <w:rFonts w:ascii="Tahoma" w:hAnsi="Tahoma" w:cs="Tahoma"/>
                <w:color w:val="000000"/>
                <w:sz w:val="16"/>
                <w:szCs w:val="16"/>
              </w:rPr>
              <w:t>10-14 pr. Index</w:t>
            </w:r>
          </w:p>
        </w:tc>
        <w:tc>
          <w:tcPr>
            <w:tcW w:w="2908" w:type="dxa"/>
            <w:gridSpan w:val="4"/>
            <w:tcBorders>
              <w:top w:val="nil"/>
              <w:left w:val="nil"/>
              <w:bottom w:val="nil"/>
              <w:right w:val="nil"/>
            </w:tcBorders>
            <w:shd w:val="clear" w:color="auto" w:fill="auto"/>
            <w:noWrap/>
            <w:vAlign w:val="center"/>
          </w:tcPr>
          <w:p w14:paraId="7BD3678E"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0,963</w:t>
            </w:r>
          </w:p>
        </w:tc>
        <w:tc>
          <w:tcPr>
            <w:tcW w:w="2043" w:type="dxa"/>
            <w:gridSpan w:val="3"/>
            <w:tcBorders>
              <w:top w:val="nil"/>
              <w:left w:val="nil"/>
              <w:bottom w:val="nil"/>
              <w:right w:val="nil"/>
            </w:tcBorders>
            <w:shd w:val="clear" w:color="auto" w:fill="auto"/>
            <w:noWrap/>
            <w:vAlign w:val="center"/>
          </w:tcPr>
          <w:p w14:paraId="7838AD9D" w14:textId="77777777" w:rsidR="00952D62" w:rsidRPr="00887FF6" w:rsidRDefault="00952D62" w:rsidP="00952D62">
            <w:pPr>
              <w:rPr>
                <w:rFonts w:ascii="Tahoma" w:hAnsi="Tahoma" w:cs="Tahoma"/>
                <w:sz w:val="16"/>
                <w:szCs w:val="16"/>
              </w:rPr>
            </w:pPr>
            <w:r w:rsidRPr="00887FF6">
              <w:rPr>
                <w:rFonts w:ascii="Tahoma" w:hAnsi="Tahoma" w:cs="Tahoma"/>
                <w:sz w:val="16"/>
                <w:szCs w:val="16"/>
              </w:rPr>
              <w:t xml:space="preserve">% nárast 10 – 14 </w:t>
            </w:r>
          </w:p>
        </w:tc>
        <w:tc>
          <w:tcPr>
            <w:tcW w:w="2747" w:type="dxa"/>
            <w:gridSpan w:val="4"/>
            <w:tcBorders>
              <w:top w:val="nil"/>
              <w:left w:val="nil"/>
              <w:bottom w:val="nil"/>
              <w:right w:val="nil"/>
            </w:tcBorders>
            <w:shd w:val="clear" w:color="auto" w:fill="FF0000"/>
            <w:noWrap/>
            <w:vAlign w:val="center"/>
          </w:tcPr>
          <w:p w14:paraId="31696A21"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-31,46</w:t>
            </w:r>
          </w:p>
        </w:tc>
      </w:tr>
      <w:tr w:rsidR="00952D62" w:rsidRPr="00887FF6" w14:paraId="296FC869" w14:textId="77777777">
        <w:trPr>
          <w:trHeight w:val="255"/>
        </w:trPr>
        <w:tc>
          <w:tcPr>
            <w:tcW w:w="4339" w:type="dxa"/>
            <w:gridSpan w:val="5"/>
            <w:tcBorders>
              <w:top w:val="nil"/>
              <w:left w:val="nil"/>
              <w:bottom w:val="nil"/>
              <w:right w:val="nil"/>
            </w:tcBorders>
            <w:shd w:val="clear" w:color="auto" w:fill="FFFFFF"/>
            <w:vAlign w:val="center"/>
          </w:tcPr>
          <w:p w14:paraId="48729F35" w14:textId="77777777" w:rsidR="00952D62" w:rsidRPr="00887FF6" w:rsidRDefault="00952D62" w:rsidP="00952D62">
            <w:pPr>
              <w:rPr>
                <w:rFonts w:ascii="Tahoma" w:hAnsi="Tahoma" w:cs="Tahoma"/>
                <w:sz w:val="16"/>
                <w:szCs w:val="16"/>
              </w:rPr>
            </w:pPr>
            <w:r w:rsidRPr="00887FF6">
              <w:rPr>
                <w:rFonts w:ascii="Tahoma" w:hAnsi="Tahoma" w:cs="Tahoma"/>
                <w:sz w:val="16"/>
                <w:szCs w:val="16"/>
              </w:rPr>
              <w:t>Abs. nárast</w:t>
            </w:r>
          </w:p>
        </w:tc>
        <w:tc>
          <w:tcPr>
            <w:tcW w:w="4790" w:type="dxa"/>
            <w:gridSpan w:val="7"/>
            <w:tcBorders>
              <w:top w:val="nil"/>
              <w:left w:val="nil"/>
              <w:bottom w:val="nil"/>
              <w:right w:val="nil"/>
            </w:tcBorders>
            <w:shd w:val="clear" w:color="auto" w:fill="auto"/>
            <w:noWrap/>
            <w:vAlign w:val="center"/>
          </w:tcPr>
          <w:p w14:paraId="70528972"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-30</w:t>
            </w:r>
          </w:p>
        </w:tc>
      </w:tr>
      <w:tr w:rsidR="00952D62" w:rsidRPr="00887FF6" w14:paraId="7EF1CF69" w14:textId="77777777">
        <w:trPr>
          <w:trHeight w:val="255"/>
        </w:trPr>
        <w:tc>
          <w:tcPr>
            <w:tcW w:w="4339" w:type="dxa"/>
            <w:gridSpan w:val="5"/>
            <w:tcBorders>
              <w:top w:val="nil"/>
              <w:left w:val="nil"/>
              <w:bottom w:val="nil"/>
              <w:right w:val="nil"/>
            </w:tcBorders>
            <w:shd w:val="clear" w:color="auto" w:fill="FFFFFF"/>
            <w:vAlign w:val="center"/>
          </w:tcPr>
          <w:p w14:paraId="4068307F" w14:textId="77777777" w:rsidR="00952D62" w:rsidRPr="00887FF6" w:rsidRDefault="00952D62" w:rsidP="00952D62">
            <w:pPr>
              <w:rPr>
                <w:rFonts w:ascii="Tahoma" w:hAnsi="Tahoma" w:cs="Tahoma"/>
                <w:sz w:val="16"/>
                <w:szCs w:val="16"/>
              </w:rPr>
            </w:pPr>
            <w:r w:rsidRPr="00887FF6">
              <w:rPr>
                <w:rFonts w:ascii="Tahoma" w:hAnsi="Tahoma" w:cs="Tahoma"/>
                <w:sz w:val="16"/>
                <w:szCs w:val="16"/>
              </w:rPr>
              <w:t>% z celkového počtu obyvateľov - 2013</w:t>
            </w:r>
          </w:p>
        </w:tc>
        <w:tc>
          <w:tcPr>
            <w:tcW w:w="4790" w:type="dxa"/>
            <w:gridSpan w:val="7"/>
            <w:tcBorders>
              <w:top w:val="nil"/>
              <w:left w:val="nil"/>
              <w:bottom w:val="nil"/>
              <w:right w:val="nil"/>
            </w:tcBorders>
            <w:shd w:val="clear" w:color="auto" w:fill="auto"/>
            <w:noWrap/>
            <w:vAlign w:val="center"/>
          </w:tcPr>
          <w:p w14:paraId="7819557F"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175</w:t>
            </w:r>
          </w:p>
        </w:tc>
      </w:tr>
      <w:tr w:rsidR="00952D62" w:rsidRPr="00887FF6" w14:paraId="2F0CA5E8" w14:textId="77777777">
        <w:trPr>
          <w:trHeight w:val="255"/>
        </w:trPr>
        <w:tc>
          <w:tcPr>
            <w:tcW w:w="4339" w:type="dxa"/>
            <w:gridSpan w:val="5"/>
            <w:tcBorders>
              <w:top w:val="nil"/>
              <w:left w:val="nil"/>
              <w:bottom w:val="nil"/>
              <w:right w:val="nil"/>
            </w:tcBorders>
            <w:shd w:val="clear" w:color="auto" w:fill="FFFFFF"/>
            <w:vAlign w:val="center"/>
          </w:tcPr>
          <w:p w14:paraId="1DAEED1A" w14:textId="77777777" w:rsidR="00952D62" w:rsidRPr="00887FF6" w:rsidRDefault="00952D62" w:rsidP="00952D62">
            <w:pPr>
              <w:rPr>
                <w:rFonts w:ascii="Tahoma" w:hAnsi="Tahoma" w:cs="Tahoma"/>
                <w:sz w:val="16"/>
                <w:szCs w:val="16"/>
              </w:rPr>
            </w:pPr>
            <w:r w:rsidRPr="00887FF6">
              <w:rPr>
                <w:rFonts w:ascii="Tahoma" w:hAnsi="Tahoma" w:cs="Tahoma"/>
                <w:sz w:val="16"/>
                <w:szCs w:val="16"/>
              </w:rPr>
              <w:t>% z celkového počtu obyvateľov - 2023</w:t>
            </w:r>
          </w:p>
        </w:tc>
        <w:tc>
          <w:tcPr>
            <w:tcW w:w="4790" w:type="dxa"/>
            <w:gridSpan w:val="7"/>
            <w:tcBorders>
              <w:top w:val="nil"/>
              <w:left w:val="nil"/>
              <w:bottom w:val="nil"/>
              <w:right w:val="nil"/>
            </w:tcBorders>
            <w:shd w:val="clear" w:color="auto" w:fill="auto"/>
            <w:noWrap/>
            <w:vAlign w:val="center"/>
          </w:tcPr>
          <w:p w14:paraId="5ACABEF5"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145</w:t>
            </w:r>
          </w:p>
        </w:tc>
      </w:tr>
    </w:tbl>
    <w:p w14:paraId="13457426" w14:textId="77777777" w:rsidR="00C76D3C" w:rsidRPr="00887FF6" w:rsidRDefault="00C76D3C" w:rsidP="007F213E">
      <w:pPr>
        <w:jc w:val="both"/>
        <w:rPr>
          <w:rFonts w:ascii="Tahoma" w:hAnsi="Tahoma" w:cs="Tahoma"/>
          <w:bCs/>
        </w:rPr>
      </w:pPr>
    </w:p>
    <w:p w14:paraId="6A85987D" w14:textId="77777777" w:rsidR="00952D62" w:rsidRDefault="00952D62" w:rsidP="00952D62">
      <w:pPr>
        <w:pStyle w:val="Normlny1"/>
        <w:jc w:val="both"/>
        <w:rPr>
          <w:rFonts w:ascii="Tahoma" w:hAnsi="Tahoma" w:cs="Tahoma"/>
          <w:sz w:val="20"/>
        </w:rPr>
      </w:pPr>
      <w:r w:rsidRPr="00887FF6">
        <w:rPr>
          <w:rFonts w:ascii="Tahoma" w:hAnsi="Tahoma" w:cs="Tahoma"/>
          <w:sz w:val="20"/>
        </w:rPr>
        <w:t>V skupine obyvateľov od 5 do 14 rokov sa predpokladá pokles. V absolútnom vyjadrení by mal klesnúť počet detí v tomto veku o 30. Deti v tomto veku sú spotrebiteľmi služieb základného vzdelávania, mimoškolskej záujmovej činnosti a do určitej miery aj zdravotníckych služieb.</w:t>
      </w:r>
    </w:p>
    <w:p w14:paraId="2237E694" w14:textId="77777777" w:rsidR="00B83A1D" w:rsidRPr="00887FF6" w:rsidRDefault="00B83A1D" w:rsidP="00952D62">
      <w:pPr>
        <w:pStyle w:val="Normlny1"/>
        <w:jc w:val="both"/>
        <w:rPr>
          <w:rFonts w:ascii="Tahoma" w:hAnsi="Tahoma" w:cs="Tahoma"/>
          <w:sz w:val="20"/>
        </w:rPr>
      </w:pPr>
    </w:p>
    <w:p w14:paraId="55957635" w14:textId="77777777" w:rsidR="007F213E" w:rsidRPr="00887FF6" w:rsidRDefault="007F213E" w:rsidP="007F213E">
      <w:pPr>
        <w:pStyle w:val="Nadpis2"/>
        <w:numPr>
          <w:ilvl w:val="1"/>
          <w:numId w:val="20"/>
        </w:numPr>
        <w:rPr>
          <w:rFonts w:ascii="Tahoma" w:hAnsi="Tahoma" w:cs="Tahoma"/>
        </w:rPr>
      </w:pPr>
      <w:bookmarkStart w:id="95" w:name="_Toc86711921"/>
      <w:bookmarkStart w:id="96" w:name="_Toc86712239"/>
      <w:bookmarkStart w:id="97" w:name="_Toc86712543"/>
      <w:bookmarkStart w:id="98" w:name="_Toc86712703"/>
      <w:bookmarkStart w:id="99" w:name="_Toc86715347"/>
      <w:bookmarkStart w:id="100" w:name="_Toc86716080"/>
      <w:bookmarkStart w:id="101" w:name="_Toc86716598"/>
      <w:bookmarkStart w:id="102" w:name="_Toc102176775"/>
      <w:bookmarkStart w:id="103" w:name="_Toc104355658"/>
      <w:bookmarkStart w:id="104" w:name="_Toc109743538"/>
      <w:bookmarkStart w:id="105" w:name="_Toc209315378"/>
      <w:bookmarkStart w:id="106" w:name="_Toc431471655"/>
      <w:r w:rsidRPr="00887FF6">
        <w:rPr>
          <w:rFonts w:ascii="Tahoma" w:hAnsi="Tahoma" w:cs="Tahoma"/>
        </w:rPr>
        <w:t>S</w:t>
      </w:r>
      <w:bookmarkEnd w:id="95"/>
      <w:bookmarkEnd w:id="96"/>
      <w:bookmarkEnd w:id="97"/>
      <w:bookmarkEnd w:id="98"/>
      <w:bookmarkEnd w:id="99"/>
      <w:bookmarkEnd w:id="100"/>
      <w:bookmarkEnd w:id="101"/>
      <w:r w:rsidRPr="00887FF6">
        <w:rPr>
          <w:rFonts w:ascii="Tahoma" w:hAnsi="Tahoma" w:cs="Tahoma"/>
        </w:rPr>
        <w:t>ociálna sféra</w:t>
      </w:r>
      <w:bookmarkEnd w:id="102"/>
      <w:bookmarkEnd w:id="103"/>
      <w:bookmarkEnd w:id="104"/>
      <w:bookmarkEnd w:id="105"/>
      <w:bookmarkEnd w:id="106"/>
    </w:p>
    <w:p w14:paraId="61E4C32B" w14:textId="77777777" w:rsidR="007F213E" w:rsidRPr="00887FF6" w:rsidRDefault="007F213E" w:rsidP="007F213E">
      <w:pPr>
        <w:autoSpaceDE w:val="0"/>
        <w:autoSpaceDN w:val="0"/>
        <w:adjustRightInd w:val="0"/>
        <w:jc w:val="both"/>
        <w:rPr>
          <w:rFonts w:ascii="Tahoma" w:hAnsi="Tahoma" w:cs="Tahoma"/>
        </w:rPr>
      </w:pPr>
      <w:r w:rsidRPr="00887FF6">
        <w:rPr>
          <w:rFonts w:ascii="Tahoma" w:hAnsi="Tahoma" w:cs="Tahoma"/>
        </w:rPr>
        <w:t xml:space="preserve">     </w:t>
      </w:r>
    </w:p>
    <w:p w14:paraId="20202263" w14:textId="77777777" w:rsidR="007F213E" w:rsidRPr="00887FF6" w:rsidRDefault="007F213E" w:rsidP="007F213E">
      <w:pPr>
        <w:pStyle w:val="Zkladntext"/>
        <w:rPr>
          <w:rFonts w:ascii="Tahoma" w:hAnsi="Tahoma" w:cs="Tahoma"/>
        </w:rPr>
      </w:pPr>
      <w:r w:rsidRPr="00887FF6">
        <w:rPr>
          <w:rFonts w:ascii="Tahoma" w:hAnsi="Tahoma" w:cs="Tahoma"/>
        </w:rPr>
        <w:t xml:space="preserve">Sociálne služby sa poskytujú v zariadeniach sociálnych služieb, ktorých zriaďovateľmi je </w:t>
      </w:r>
      <w:r w:rsidR="00B75E62" w:rsidRPr="00887FF6">
        <w:rPr>
          <w:rFonts w:ascii="Tahoma" w:hAnsi="Tahoma" w:cs="Tahoma"/>
        </w:rPr>
        <w:t>obec, fyzické a právnické osoby</w:t>
      </w:r>
      <w:r w:rsidRPr="00887FF6">
        <w:rPr>
          <w:rFonts w:ascii="Tahoma" w:hAnsi="Tahoma" w:cs="Tahoma"/>
        </w:rPr>
        <w:t xml:space="preserve"> a ostatné orgány miestnej štátnej správy a samosprávy. Tie poskytujú sociáln</w:t>
      </w:r>
      <w:r w:rsidR="00B2071D" w:rsidRPr="00887FF6">
        <w:rPr>
          <w:rFonts w:ascii="Tahoma" w:hAnsi="Tahoma" w:cs="Tahoma"/>
        </w:rPr>
        <w:t>e</w:t>
      </w:r>
      <w:r w:rsidRPr="00887FF6">
        <w:rPr>
          <w:rFonts w:ascii="Tahoma" w:hAnsi="Tahoma" w:cs="Tahoma"/>
        </w:rPr>
        <w:t xml:space="preserve"> </w:t>
      </w:r>
      <w:r w:rsidR="00B2071D" w:rsidRPr="00887FF6">
        <w:rPr>
          <w:rFonts w:ascii="Tahoma" w:hAnsi="Tahoma" w:cs="Tahoma"/>
        </w:rPr>
        <w:t>služby</w:t>
      </w:r>
      <w:r w:rsidRPr="00887FF6">
        <w:rPr>
          <w:rFonts w:ascii="Tahoma" w:hAnsi="Tahoma" w:cs="Tahoma"/>
        </w:rPr>
        <w:t xml:space="preserve"> v zmysle zákona NR SR č. </w:t>
      </w:r>
      <w:r w:rsidR="00B2071D" w:rsidRPr="00887FF6">
        <w:rPr>
          <w:rFonts w:ascii="Tahoma" w:hAnsi="Tahoma" w:cs="Tahoma"/>
        </w:rPr>
        <w:t>448</w:t>
      </w:r>
      <w:r w:rsidRPr="00887FF6">
        <w:rPr>
          <w:rFonts w:ascii="Tahoma" w:hAnsi="Tahoma" w:cs="Tahoma"/>
        </w:rPr>
        <w:t>/</w:t>
      </w:r>
      <w:r w:rsidR="00B2071D" w:rsidRPr="00887FF6">
        <w:rPr>
          <w:rFonts w:ascii="Tahoma" w:hAnsi="Tahoma" w:cs="Tahoma"/>
        </w:rPr>
        <w:t>200</w:t>
      </w:r>
      <w:r w:rsidRPr="00887FF6">
        <w:rPr>
          <w:rFonts w:ascii="Tahoma" w:hAnsi="Tahoma" w:cs="Tahoma"/>
        </w:rPr>
        <w:t xml:space="preserve">8 </w:t>
      </w:r>
      <w:r w:rsidR="00B2071D" w:rsidRPr="00887FF6">
        <w:rPr>
          <w:rFonts w:ascii="Tahoma" w:hAnsi="Tahoma" w:cs="Tahoma"/>
        </w:rPr>
        <w:t>o sociálynch službách z</w:t>
      </w:r>
      <w:r w:rsidRPr="00887FF6">
        <w:rPr>
          <w:rFonts w:ascii="Tahoma" w:hAnsi="Tahoma" w:cs="Tahoma"/>
        </w:rPr>
        <w:t xml:space="preserve">. z. v znení neskorších predpisov. </w:t>
      </w:r>
    </w:p>
    <w:p w14:paraId="0BD3FAAC" w14:textId="77777777" w:rsidR="00B2071D" w:rsidRPr="00887FF6" w:rsidRDefault="00B2071D" w:rsidP="007F213E">
      <w:pPr>
        <w:pStyle w:val="Zkladntext"/>
        <w:rPr>
          <w:rFonts w:ascii="Tahoma" w:hAnsi="Tahoma" w:cs="Tahoma"/>
          <w:sz w:val="16"/>
          <w:szCs w:val="16"/>
        </w:rPr>
      </w:pPr>
    </w:p>
    <w:p w14:paraId="5E444FA1" w14:textId="77777777" w:rsidR="00B2071D" w:rsidRPr="00887FF6" w:rsidRDefault="00E568F3" w:rsidP="00C14E9A">
      <w:pPr>
        <w:pStyle w:val="Zkladntext"/>
        <w:rPr>
          <w:rFonts w:ascii="Tahoma" w:hAnsi="Tahoma" w:cs="Tahoma"/>
        </w:rPr>
      </w:pPr>
      <w:r w:rsidRPr="00887FF6">
        <w:rPr>
          <w:rFonts w:ascii="Tahoma" w:hAnsi="Tahoma" w:cs="Tahoma"/>
        </w:rPr>
        <w:t xml:space="preserve">Sociálna starostlivosť je občanom </w:t>
      </w:r>
      <w:r w:rsidR="00F365DF">
        <w:rPr>
          <w:rFonts w:ascii="Tahoma" w:hAnsi="Tahoma" w:cs="Tahoma"/>
        </w:rPr>
        <w:t>zabezpečovaná</w:t>
      </w:r>
      <w:r w:rsidRPr="00887FF6">
        <w:rPr>
          <w:rFonts w:ascii="Tahoma" w:hAnsi="Tahoma" w:cs="Tahoma"/>
        </w:rPr>
        <w:t xml:space="preserve"> poskytovaním rôznych sociálnych dávok, ktoré vyplác</w:t>
      </w:r>
      <w:r w:rsidR="00B75E62" w:rsidRPr="00887FF6">
        <w:rPr>
          <w:rFonts w:ascii="Tahoma" w:hAnsi="Tahoma" w:cs="Tahoma"/>
        </w:rPr>
        <w:t>a</w:t>
      </w:r>
      <w:r w:rsidRPr="00887FF6">
        <w:rPr>
          <w:rFonts w:ascii="Tahoma" w:hAnsi="Tahoma" w:cs="Tahoma"/>
        </w:rPr>
        <w:t xml:space="preserve"> </w:t>
      </w:r>
      <w:r w:rsidR="00C14E9A" w:rsidRPr="00887FF6">
        <w:rPr>
          <w:rFonts w:ascii="Tahoma" w:hAnsi="Tahoma" w:cs="Tahoma"/>
        </w:rPr>
        <w:t>ÚPSVar</w:t>
      </w:r>
      <w:r w:rsidRPr="00887FF6">
        <w:rPr>
          <w:rFonts w:ascii="Tahoma" w:hAnsi="Tahoma" w:cs="Tahoma"/>
        </w:rPr>
        <w:t xml:space="preserve"> v</w:t>
      </w:r>
      <w:r w:rsidR="00FA5F01" w:rsidRPr="00887FF6">
        <w:rPr>
          <w:rFonts w:ascii="Tahoma" w:hAnsi="Tahoma" w:cs="Tahoma"/>
        </w:rPr>
        <w:t> </w:t>
      </w:r>
      <w:r w:rsidR="00B94781" w:rsidRPr="00887FF6">
        <w:rPr>
          <w:rFonts w:ascii="Tahoma" w:hAnsi="Tahoma" w:cs="Tahoma"/>
        </w:rPr>
        <w:t>Prievidzi</w:t>
      </w:r>
      <w:r w:rsidRPr="00887FF6">
        <w:rPr>
          <w:rFonts w:ascii="Tahoma" w:hAnsi="Tahoma" w:cs="Tahoma"/>
        </w:rPr>
        <w:t xml:space="preserve">, opatrovateľskú službu občanom na to odkázaným zabezpečuje </w:t>
      </w:r>
      <w:r w:rsidR="00133879" w:rsidRPr="00887FF6">
        <w:rPr>
          <w:rFonts w:ascii="Tahoma" w:hAnsi="Tahoma" w:cs="Tahoma"/>
        </w:rPr>
        <w:t xml:space="preserve">zo zákona </w:t>
      </w:r>
      <w:r w:rsidR="00C14E9A" w:rsidRPr="00887FF6">
        <w:rPr>
          <w:rFonts w:ascii="Tahoma" w:hAnsi="Tahoma" w:cs="Tahoma"/>
        </w:rPr>
        <w:t>obec</w:t>
      </w:r>
      <w:r w:rsidRPr="00887FF6">
        <w:rPr>
          <w:rFonts w:ascii="Tahoma" w:hAnsi="Tahoma" w:cs="Tahoma"/>
        </w:rPr>
        <w:t>.</w:t>
      </w:r>
      <w:r w:rsidR="00133879" w:rsidRPr="00887FF6">
        <w:rPr>
          <w:rFonts w:ascii="Tahoma" w:hAnsi="Tahoma" w:cs="Tahoma"/>
        </w:rPr>
        <w:t xml:space="preserve"> </w:t>
      </w:r>
      <w:r w:rsidR="00FA5F01" w:rsidRPr="00887FF6">
        <w:rPr>
          <w:rFonts w:ascii="Tahoma" w:hAnsi="Tahoma" w:cs="Tahoma"/>
        </w:rPr>
        <w:t xml:space="preserve"> </w:t>
      </w:r>
      <w:r w:rsidR="009A4475" w:rsidRPr="00887FF6">
        <w:rPr>
          <w:rFonts w:ascii="Tahoma" w:hAnsi="Tahoma" w:cs="Tahoma"/>
        </w:rPr>
        <w:t xml:space="preserve">Obec zabezpečuje stravovanie pre dôchodcov </w:t>
      </w:r>
      <w:r w:rsidR="00B94781" w:rsidRPr="00887FF6">
        <w:rPr>
          <w:rFonts w:ascii="Tahoma" w:hAnsi="Tahoma" w:cs="Tahoma"/>
        </w:rPr>
        <w:t>v rámci školského stravovania</w:t>
      </w:r>
      <w:r w:rsidR="009A4475" w:rsidRPr="00887FF6">
        <w:rPr>
          <w:rFonts w:ascii="Tahoma" w:hAnsi="Tahoma" w:cs="Tahoma"/>
        </w:rPr>
        <w:t xml:space="preserve">. </w:t>
      </w:r>
    </w:p>
    <w:p w14:paraId="7DAFC7B3" w14:textId="77777777" w:rsidR="00FA5F01" w:rsidRPr="00887FF6" w:rsidRDefault="00FA5F01" w:rsidP="00C14E9A">
      <w:pPr>
        <w:pStyle w:val="Zkladntext"/>
        <w:rPr>
          <w:rFonts w:ascii="Tahoma" w:hAnsi="Tahoma" w:cs="Tahoma"/>
        </w:rPr>
      </w:pPr>
    </w:p>
    <w:p w14:paraId="5B8D13AA" w14:textId="77777777" w:rsidR="00B2071D" w:rsidRPr="00887FF6" w:rsidRDefault="00B94781" w:rsidP="00952D62">
      <w:pPr>
        <w:autoSpaceDE w:val="0"/>
        <w:autoSpaceDN w:val="0"/>
        <w:adjustRightInd w:val="0"/>
        <w:jc w:val="both"/>
        <w:rPr>
          <w:rFonts w:ascii="Tahoma" w:hAnsi="Tahoma" w:cs="Tahoma"/>
          <w:szCs w:val="20"/>
          <w:lang w:eastAsia="sk-SK"/>
        </w:rPr>
      </w:pPr>
      <w:r w:rsidRPr="00887FF6">
        <w:rPr>
          <w:rFonts w:ascii="Tahoma" w:hAnsi="Tahoma" w:cs="Tahoma"/>
          <w:szCs w:val="20"/>
          <w:lang w:eastAsia="sk-SK"/>
        </w:rPr>
        <w:t>Zo sociálnych služieb obec zabezpečuje opatrovateľskú službu. ÚPN obce navrhuje rozšíriť</w:t>
      </w:r>
      <w:r w:rsidR="00952D62" w:rsidRPr="00887FF6">
        <w:rPr>
          <w:rFonts w:ascii="Tahoma" w:hAnsi="Tahoma" w:cs="Tahoma"/>
          <w:szCs w:val="20"/>
          <w:lang w:eastAsia="sk-SK"/>
        </w:rPr>
        <w:t xml:space="preserve"> </w:t>
      </w:r>
      <w:r w:rsidRPr="00887FF6">
        <w:rPr>
          <w:rFonts w:ascii="Tahoma" w:hAnsi="Tahoma" w:cs="Tahoma"/>
          <w:szCs w:val="20"/>
          <w:lang w:eastAsia="sk-SK"/>
        </w:rPr>
        <w:t xml:space="preserve">sociálne služby o stále opatrovateľské zriadenie (penzión) pre seniorov. Pre tento účel sa </w:t>
      </w:r>
      <w:r w:rsidR="00952D62" w:rsidRPr="00887FF6">
        <w:rPr>
          <w:rFonts w:ascii="Tahoma" w:hAnsi="Tahoma" w:cs="Tahoma"/>
          <w:szCs w:val="20"/>
          <w:lang w:eastAsia="sk-SK"/>
        </w:rPr>
        <w:t xml:space="preserve"> </w:t>
      </w:r>
      <w:r w:rsidRPr="00887FF6">
        <w:rPr>
          <w:rFonts w:ascii="Tahoma" w:hAnsi="Tahoma" w:cs="Tahoma"/>
          <w:szCs w:val="20"/>
          <w:lang w:eastAsia="sk-SK"/>
        </w:rPr>
        <w:t xml:space="preserve">navrhuje využitie budovy bývalej školy v časti Nedožery parc. č. 235, 236 s priľahlým areálom </w:t>
      </w:r>
      <w:r w:rsidR="00952D62" w:rsidRPr="00887FF6">
        <w:rPr>
          <w:rFonts w:ascii="Tahoma" w:hAnsi="Tahoma" w:cs="Tahoma"/>
          <w:szCs w:val="20"/>
          <w:lang w:eastAsia="sk-SK"/>
        </w:rPr>
        <w:t xml:space="preserve">(ÚPD N.-Brezany, 2012, </w:t>
      </w:r>
      <w:r w:rsidRPr="00887FF6">
        <w:rPr>
          <w:rFonts w:ascii="Tahoma" w:hAnsi="Tahoma" w:cs="Tahoma"/>
          <w:szCs w:val="20"/>
          <w:lang w:eastAsia="sk-SK"/>
        </w:rPr>
        <w:t>s.48</w:t>
      </w:r>
      <w:r w:rsidR="00952D62" w:rsidRPr="00887FF6">
        <w:rPr>
          <w:rFonts w:ascii="Tahoma" w:hAnsi="Tahoma" w:cs="Tahoma"/>
          <w:szCs w:val="20"/>
          <w:lang w:eastAsia="sk-SK"/>
        </w:rPr>
        <w:t>).</w:t>
      </w:r>
    </w:p>
    <w:p w14:paraId="4E38417D" w14:textId="77777777" w:rsidR="00B94781" w:rsidRPr="00887FF6" w:rsidRDefault="00B94781" w:rsidP="00B94781">
      <w:pPr>
        <w:pStyle w:val="Zkladntext"/>
        <w:rPr>
          <w:rFonts w:ascii="Tahoma" w:hAnsi="Tahoma" w:cs="Tahoma"/>
        </w:rPr>
      </w:pPr>
    </w:p>
    <w:p w14:paraId="5F35455B" w14:textId="77777777" w:rsidR="003E2B54" w:rsidRPr="00887FF6" w:rsidRDefault="003E2B54" w:rsidP="003E2B54">
      <w:pPr>
        <w:pStyle w:val="Zkladntext"/>
        <w:rPr>
          <w:rFonts w:ascii="Tahoma" w:hAnsi="Tahoma" w:cs="Tahoma"/>
          <w:b/>
        </w:rPr>
      </w:pPr>
      <w:r w:rsidRPr="00887FF6">
        <w:rPr>
          <w:rFonts w:ascii="Tahoma" w:hAnsi="Tahoma" w:cs="Tahoma"/>
          <w:b/>
        </w:rPr>
        <w:t>Trendy</w:t>
      </w:r>
    </w:p>
    <w:p w14:paraId="19B291F2" w14:textId="77777777" w:rsidR="003E2B54" w:rsidRPr="00887FF6" w:rsidRDefault="003E2B54" w:rsidP="003E2B54">
      <w:pPr>
        <w:pStyle w:val="Zkladntext"/>
        <w:rPr>
          <w:rFonts w:ascii="Tahoma" w:hAnsi="Tahoma" w:cs="Tahoma"/>
        </w:rPr>
      </w:pPr>
      <w:r w:rsidRPr="00887FF6">
        <w:rPr>
          <w:rFonts w:ascii="Tahoma" w:hAnsi="Tahoma" w:cs="Tahoma"/>
          <w:color w:val="000000"/>
          <w:szCs w:val="20"/>
        </w:rPr>
        <w:t xml:space="preserve">Sociálne služby pomáhajú v kritických situáciách jednotlivcom, rodinám alebo určitým skupinám občanov zvládnuť starostlivosť o seba alebo o domácnosť a podporujú tak pozitívnu spoločenskú atmosféru v komunite. Význam sociálnych služieb nie je dôležitý len vzhľadom na množstvo ľudí, ktoré ich potrebuje, ale hlavne preto, že bez ich pôsobenia by časť občanov nemala možnosť podieľať sa na spoločenskom živote, nebolo by možné uplatnenie ich ľudských a občianskych práv a dochádzalo by k ich sociálnemu vylúčeniu. </w:t>
      </w:r>
      <w:r w:rsidR="00C22D5E" w:rsidRPr="00887FF6">
        <w:rPr>
          <w:rFonts w:ascii="Tahoma" w:hAnsi="Tahoma" w:cs="Tahoma"/>
          <w:color w:val="000000"/>
          <w:szCs w:val="20"/>
        </w:rPr>
        <w:t>V</w:t>
      </w:r>
      <w:r w:rsidRPr="00887FF6">
        <w:rPr>
          <w:rFonts w:ascii="Tahoma" w:hAnsi="Tahoma" w:cs="Tahoma"/>
          <w:color w:val="000000"/>
          <w:szCs w:val="20"/>
        </w:rPr>
        <w:t xml:space="preserve"> sociálnej oblasti sa vláda sústredí na podpo</w:t>
      </w:r>
      <w:r w:rsidR="00423546" w:rsidRPr="00887FF6">
        <w:rPr>
          <w:rFonts w:ascii="Tahoma" w:hAnsi="Tahoma" w:cs="Tahoma"/>
          <w:color w:val="000000"/>
          <w:szCs w:val="20"/>
        </w:rPr>
        <w:t>ru životnej úrovne obyvateľstva</w:t>
      </w:r>
      <w:r w:rsidRPr="00887FF6">
        <w:rPr>
          <w:rFonts w:ascii="Tahoma" w:hAnsi="Tahoma" w:cs="Tahoma"/>
          <w:color w:val="000000"/>
          <w:szCs w:val="20"/>
        </w:rPr>
        <w:t xml:space="preserve"> a to aj v komplikovanej situácii prebiehajúcej hospodárskej krízy. Vláda SR nebude kopírovať sociálno-ekonomický model žiadnej inej krajiny, ale bude hľadať inšpiráciu v tých krajinách, ktoré dokázali v konkrétnych oblastiach rýchle a dlhodobo udržateľné úspechy. Vláda SR považuje za kľúčové vytvárať podmienky na zvyšovanie kvality života ľudí. Systém sociálnych služieb na Slovensku neprešiel po roku 1990 radikálnou zmenou. Politika všetkých doterajších vlád sa orientovala prevažne na udržanie prevádzky existujúcich pobytových zariadení bez toho, aby od nich požadovala vyššiu kvalitu poskytovaných služieb, efektívnejšie hospodárenie s verejnými zdrojmi, či väčšiu samostatnosť. Vyhlásený program humanizácie služieb v praxi znamenal len znižovanie kapacity zariadení, čo ešte viac zvýšilo napätie medzi ponukou a dopytom. Mnohé zariadenia nedosahujú základné priestorové normy ani po znížení kapacity. Jediným transformačným prvkom v systéme sociálnych služieb je zrušenie monopolu štátu na ich poskytovanie. Súkromní poskytovatelia sociálnych služieb v oveľa väčšej miere ako verejní študujú skúsenosti a nové trendy v krajinách Európskej únie. Súkromní poskytovatelia služieb však v súčasnosti ešte nezabezpečujú </w:t>
      </w:r>
      <w:r w:rsidRPr="00887FF6">
        <w:rPr>
          <w:rFonts w:ascii="Tahoma" w:hAnsi="Tahoma" w:cs="Tahoma"/>
          <w:color w:val="000000"/>
          <w:szCs w:val="20"/>
        </w:rPr>
        <w:lastRenderedPageBreak/>
        <w:t xml:space="preserve">taký podiel služieb, aby výrazne ovplyvňovali a menili charakter celého systému. Vyššia dynamika rastu súkromných služieb sa nedosahuje aj kvôli vysokej organizačnej roztrieštenosti súkromných poskytovateľov. Budovanie sietí služieb jedným zriaďovateľom postupuje pomaly. Sociálne služby pre seniorov sú v každej krajine dôležitou časťou systému sociálnej ochrany a ročne sa vynakladá na systém značná časť finančných prostriedkov. Sociálne služby je možné poskytovať v domácom prostredí formou opatrovateľskej služby, resp. v zariadeniach pre seniorov. V niektorých krajinách sú služby decentralizované, v niektorých sú pod kuratelou štátu. Všetky krajiny prešli transformáciou v </w:t>
      </w:r>
      <w:r w:rsidRPr="00887FF6">
        <w:rPr>
          <w:rFonts w:ascii="Tahoma" w:hAnsi="Tahoma" w:cs="Tahoma"/>
          <w:szCs w:val="20"/>
        </w:rPr>
        <w:t xml:space="preserve">tejto oblasti (11.6.2012, </w:t>
      </w:r>
      <w:hyperlink r:id="rId45" w:history="1">
        <w:r w:rsidRPr="00887FF6">
          <w:rPr>
            <w:rStyle w:val="Hypertextovprepojenie"/>
            <w:rFonts w:ascii="Tahoma" w:hAnsi="Tahoma" w:cs="Tahoma"/>
            <w:color w:val="auto"/>
            <w:szCs w:val="20"/>
            <w:u w:val="none"/>
          </w:rPr>
          <w:t>http://www.mesa10.sk/index.php?action=module&amp;id=modcontent&amp;content _id=261</w:t>
        </w:r>
      </w:hyperlink>
      <w:r w:rsidRPr="00887FF6">
        <w:rPr>
          <w:rFonts w:ascii="Tahoma" w:hAnsi="Tahoma" w:cs="Tahoma"/>
          <w:szCs w:val="20"/>
        </w:rPr>
        <w:t>). Medzi hlavné trendy v poskytovaní patria:</w:t>
      </w:r>
    </w:p>
    <w:p w14:paraId="7295BB3D" w14:textId="77777777" w:rsidR="003E2B54" w:rsidRPr="00887FF6" w:rsidRDefault="003E2B54" w:rsidP="003E2B54">
      <w:pPr>
        <w:pStyle w:val="Odpichpodpod"/>
        <w:rPr>
          <w:rFonts w:ascii="Tahoma" w:hAnsi="Tahoma" w:cs="Tahoma"/>
          <w:bCs/>
          <w:sz w:val="16"/>
          <w:szCs w:val="16"/>
        </w:rPr>
      </w:pPr>
      <w:r w:rsidRPr="00887FF6">
        <w:rPr>
          <w:rFonts w:ascii="Tahoma" w:hAnsi="Tahoma" w:cs="Tahoma"/>
          <w:bCs/>
          <w:sz w:val="16"/>
          <w:szCs w:val="16"/>
        </w:rPr>
        <w:t xml:space="preserve">deinštitucionalizácia sociálnych služieb, </w:t>
      </w:r>
    </w:p>
    <w:p w14:paraId="753D1A8D" w14:textId="77777777" w:rsidR="003E2B54" w:rsidRPr="00887FF6" w:rsidRDefault="003E2B54" w:rsidP="003E2B54">
      <w:pPr>
        <w:pStyle w:val="Odpichpodpod"/>
        <w:rPr>
          <w:rFonts w:ascii="Tahoma" w:hAnsi="Tahoma" w:cs="Tahoma"/>
          <w:bCs/>
          <w:sz w:val="16"/>
          <w:szCs w:val="16"/>
        </w:rPr>
      </w:pPr>
      <w:r w:rsidRPr="00887FF6">
        <w:rPr>
          <w:rFonts w:ascii="Tahoma" w:hAnsi="Tahoma" w:cs="Tahoma"/>
          <w:bCs/>
          <w:sz w:val="16"/>
          <w:szCs w:val="16"/>
        </w:rPr>
        <w:t xml:space="preserve">postupné znižovanie kapacity zariadení sociálnych služieb, </w:t>
      </w:r>
    </w:p>
    <w:p w14:paraId="44309C1E" w14:textId="77777777" w:rsidR="003E2B54" w:rsidRPr="00887FF6" w:rsidRDefault="003E2B54" w:rsidP="003E2B54">
      <w:pPr>
        <w:pStyle w:val="Odpichpodpod"/>
        <w:rPr>
          <w:rFonts w:ascii="Tahoma" w:hAnsi="Tahoma" w:cs="Tahoma"/>
          <w:bCs/>
          <w:sz w:val="16"/>
          <w:szCs w:val="16"/>
        </w:rPr>
      </w:pPr>
      <w:r w:rsidRPr="00887FF6">
        <w:rPr>
          <w:rFonts w:ascii="Tahoma" w:hAnsi="Tahoma" w:cs="Tahoma"/>
          <w:bCs/>
          <w:sz w:val="16"/>
          <w:szCs w:val="16"/>
        </w:rPr>
        <w:t xml:space="preserve">prevádzkovanie zariadení s nízkou kapacitou (zariadenia rodinného typu, zariadenia s kapacitou nižšou než 40 miest), </w:t>
      </w:r>
    </w:p>
    <w:p w14:paraId="17E1FF58" w14:textId="77777777" w:rsidR="003E2B54" w:rsidRPr="00887FF6" w:rsidRDefault="003E2B54" w:rsidP="003E2B54">
      <w:pPr>
        <w:pStyle w:val="Odpichpodpod"/>
        <w:rPr>
          <w:rFonts w:ascii="Tahoma" w:hAnsi="Tahoma" w:cs="Tahoma"/>
          <w:bCs/>
          <w:sz w:val="16"/>
          <w:szCs w:val="16"/>
        </w:rPr>
      </w:pPr>
      <w:r w:rsidRPr="00887FF6">
        <w:rPr>
          <w:rFonts w:ascii="Tahoma" w:hAnsi="Tahoma" w:cs="Tahoma"/>
          <w:bCs/>
          <w:sz w:val="16"/>
          <w:szCs w:val="16"/>
        </w:rPr>
        <w:t xml:space="preserve">transformácia veľkokapacitných zariadení na zariadenia s nižšou kapacitou, </w:t>
      </w:r>
    </w:p>
    <w:p w14:paraId="540DA1A4" w14:textId="77777777" w:rsidR="003E2B54" w:rsidRPr="00887FF6" w:rsidRDefault="003E2B54" w:rsidP="003E2B54">
      <w:pPr>
        <w:pStyle w:val="Odpichpodpod"/>
        <w:rPr>
          <w:rFonts w:ascii="Tahoma" w:hAnsi="Tahoma" w:cs="Tahoma"/>
          <w:sz w:val="16"/>
          <w:szCs w:val="16"/>
        </w:rPr>
      </w:pPr>
      <w:r w:rsidRPr="00887FF6">
        <w:rPr>
          <w:rFonts w:ascii="Tahoma" w:hAnsi="Tahoma" w:cs="Tahoma"/>
          <w:bCs/>
          <w:sz w:val="16"/>
          <w:szCs w:val="16"/>
        </w:rPr>
        <w:t>podpora terénnych a ambulantných sociálnych služieb a sociálnych služieb v zariadeniach s týždenným pobytom.</w:t>
      </w:r>
    </w:p>
    <w:p w14:paraId="29FF0624" w14:textId="77777777" w:rsidR="003E2B54" w:rsidRPr="00887FF6" w:rsidRDefault="003E2B54" w:rsidP="003E2B54">
      <w:pPr>
        <w:pStyle w:val="Odpichpodpod"/>
        <w:rPr>
          <w:rFonts w:ascii="Tahoma" w:hAnsi="Tahoma" w:cs="Tahoma"/>
          <w:bCs/>
          <w:sz w:val="16"/>
          <w:szCs w:val="16"/>
        </w:rPr>
      </w:pPr>
      <w:r w:rsidRPr="00887FF6">
        <w:rPr>
          <w:rFonts w:ascii="Tahoma" w:hAnsi="Tahoma" w:cs="Tahoma"/>
          <w:bCs/>
          <w:sz w:val="16"/>
          <w:szCs w:val="16"/>
        </w:rPr>
        <w:t xml:space="preserve">individualizácia poskytovania sociálnych služieb na základe osobných potrieb prijímateľov, </w:t>
      </w:r>
    </w:p>
    <w:p w14:paraId="379B6CB1" w14:textId="77777777" w:rsidR="003E2B54" w:rsidRPr="00887FF6" w:rsidRDefault="003E2B54" w:rsidP="003E2B54">
      <w:pPr>
        <w:pStyle w:val="Odpichpodpod"/>
        <w:rPr>
          <w:rFonts w:ascii="Tahoma" w:hAnsi="Tahoma" w:cs="Tahoma"/>
          <w:bCs/>
          <w:sz w:val="16"/>
          <w:szCs w:val="16"/>
        </w:rPr>
      </w:pPr>
      <w:r w:rsidRPr="00887FF6">
        <w:rPr>
          <w:rFonts w:ascii="Tahoma" w:hAnsi="Tahoma" w:cs="Tahoma"/>
          <w:bCs/>
          <w:sz w:val="16"/>
          <w:szCs w:val="16"/>
        </w:rPr>
        <w:t xml:space="preserve">vymedzenie práv prijímateľa a povinností prevádzkovateľa </w:t>
      </w:r>
    </w:p>
    <w:p w14:paraId="60A5A56E" w14:textId="77777777" w:rsidR="003E2B54" w:rsidRPr="00887FF6" w:rsidRDefault="003E2B54" w:rsidP="003E2B54">
      <w:pPr>
        <w:pStyle w:val="Odpichpodpod"/>
        <w:rPr>
          <w:rFonts w:ascii="Tahoma" w:hAnsi="Tahoma" w:cs="Tahoma"/>
          <w:bCs/>
          <w:sz w:val="16"/>
          <w:szCs w:val="16"/>
        </w:rPr>
      </w:pPr>
      <w:r w:rsidRPr="00887FF6">
        <w:rPr>
          <w:rFonts w:ascii="Tahoma" w:hAnsi="Tahoma" w:cs="Tahoma"/>
          <w:bCs/>
          <w:sz w:val="16"/>
          <w:szCs w:val="16"/>
        </w:rPr>
        <w:t xml:space="preserve">legitimizácia kvality sociálnych služieb a formulovaní podmienok, ktoré majú kvalitné služby spĺňať (i keď nie sú známe podmienky hodnotenia kvality sociálnych služieb) </w:t>
      </w:r>
    </w:p>
    <w:p w14:paraId="4DC852B7" w14:textId="77777777" w:rsidR="003E2B54" w:rsidRPr="00887FF6" w:rsidRDefault="003E2B54" w:rsidP="003E2B54">
      <w:pPr>
        <w:pStyle w:val="Odpichpodpod"/>
        <w:rPr>
          <w:rFonts w:ascii="Tahoma" w:hAnsi="Tahoma" w:cs="Tahoma"/>
          <w:bCs/>
          <w:sz w:val="16"/>
          <w:szCs w:val="16"/>
        </w:rPr>
      </w:pPr>
      <w:r w:rsidRPr="00887FF6">
        <w:rPr>
          <w:rFonts w:ascii="Tahoma" w:hAnsi="Tahoma" w:cs="Tahoma"/>
          <w:bCs/>
          <w:sz w:val="16"/>
          <w:szCs w:val="16"/>
        </w:rPr>
        <w:t xml:space="preserve">rozšírenie spektra poskytovaných sociálnych služieb </w:t>
      </w:r>
    </w:p>
    <w:p w14:paraId="191A0396" w14:textId="77777777" w:rsidR="003E2B54" w:rsidRPr="00887FF6" w:rsidRDefault="003E2B54" w:rsidP="003E2B54">
      <w:pPr>
        <w:pStyle w:val="Odpichpodpod"/>
        <w:rPr>
          <w:rFonts w:ascii="Tahoma" w:hAnsi="Tahoma" w:cs="Tahoma"/>
          <w:bCs/>
          <w:sz w:val="16"/>
          <w:szCs w:val="16"/>
        </w:rPr>
      </w:pPr>
      <w:r w:rsidRPr="00887FF6">
        <w:rPr>
          <w:rFonts w:ascii="Tahoma" w:hAnsi="Tahoma" w:cs="Tahoma"/>
          <w:bCs/>
          <w:sz w:val="16"/>
          <w:szCs w:val="16"/>
        </w:rPr>
        <w:t>koncepčný prístup k plánovaniu a stratégii rozvoja sociálnych služieb, komunitnom rozvojikomunitnom pláne a rozvoji terénnych sociálnych služieb ako nástroja poskytovania sociálnych služieb v meste (14.6.2012, http://www.shr.sk/pages/casopishumanita/archiv/humanitaplus/P200905.pdf).</w:t>
      </w:r>
    </w:p>
    <w:p w14:paraId="16084173" w14:textId="77777777" w:rsidR="003E2B54" w:rsidRPr="00887FF6" w:rsidRDefault="003E2B54" w:rsidP="003E2B54">
      <w:pPr>
        <w:pStyle w:val="Zkladntext"/>
        <w:rPr>
          <w:rFonts w:ascii="Tahoma" w:hAnsi="Tahoma" w:cs="Tahoma"/>
        </w:rPr>
      </w:pPr>
    </w:p>
    <w:p w14:paraId="55C395D8" w14:textId="77777777" w:rsidR="002E3782" w:rsidRDefault="002E3782" w:rsidP="003E2B54">
      <w:pPr>
        <w:jc w:val="both"/>
        <w:rPr>
          <w:rFonts w:ascii="Tahoma" w:hAnsi="Tahoma" w:cs="Tahoma"/>
          <w:bCs/>
          <w:i/>
          <w:szCs w:val="20"/>
          <w:lang w:val="pl-PL"/>
        </w:rPr>
      </w:pPr>
    </w:p>
    <w:p w14:paraId="4B585ABB" w14:textId="77777777" w:rsidR="003E2B54" w:rsidRPr="00887FF6" w:rsidRDefault="003E2B54" w:rsidP="003E2B54">
      <w:pPr>
        <w:jc w:val="both"/>
        <w:rPr>
          <w:rFonts w:ascii="Tahoma" w:hAnsi="Tahoma" w:cs="Tahoma"/>
          <w:bCs/>
          <w:i/>
          <w:szCs w:val="20"/>
          <w:lang w:val="pl-PL"/>
        </w:rPr>
      </w:pPr>
      <w:r w:rsidRPr="00887FF6">
        <w:rPr>
          <w:rFonts w:ascii="Tahoma" w:hAnsi="Tahoma" w:cs="Tahoma"/>
          <w:bCs/>
          <w:i/>
          <w:szCs w:val="20"/>
          <w:lang w:val="pl-PL"/>
        </w:rPr>
        <w:t>Podpora zotrvania klienta v prirodzenom prostredí rozvojom terénnych sociálnych služieb</w:t>
      </w:r>
    </w:p>
    <w:p w14:paraId="179D9AEB" w14:textId="77777777" w:rsidR="003E2B54" w:rsidRPr="00887FF6" w:rsidRDefault="003E2B54" w:rsidP="003E2B54">
      <w:pPr>
        <w:jc w:val="both"/>
        <w:rPr>
          <w:rFonts w:ascii="Tahoma" w:hAnsi="Tahoma" w:cs="Tahoma"/>
          <w:bCs/>
          <w:sz w:val="16"/>
          <w:szCs w:val="16"/>
          <w:lang w:val="pl-PL"/>
        </w:rPr>
      </w:pPr>
      <w:r w:rsidRPr="00887FF6">
        <w:rPr>
          <w:rFonts w:ascii="Tahoma" w:hAnsi="Tahoma" w:cs="Tahoma"/>
          <w:bCs/>
          <w:sz w:val="16"/>
          <w:szCs w:val="16"/>
          <w:lang w:val="pl-PL"/>
        </w:rPr>
        <w:t>Dôvodom stanovenia tejto priority je skutočnosť, že terénne sociálne služby sú podľa dostupných štatistických údajov nedostatočne rozvinuté a na celom území Slovenska ide o sociálne služby, ktoré sú nedostatkové alebo úplne chýbajú. Rozvoj tejto formy sociálnej služby je v súlade s požiadavkami a princípmi uplatňovanými v ES v rámci modernizácie sociálnych služieb. V rámci tejto priority je nevyhnutné sa osobitne zamerať na terénnu sociálnu službu pre osoby odkázané na pomoc inej osoby, ktorej poskytovanie podľa dostupných údajov klesá aj napriek zvyšujúcemu sa dopytu po tejto sociálnej službe. Aj napriek tomu, že občan, ktorý o túto sociálnu službu požiada a splní hmotnoprávne podmienky poskytovania opatrovateľskej služby, jeho nárok často nie je uspokojený. Nemenej dôležité je zamerať sa na rozvoj tých terénnych programov a sociálnych služieb, ktorých cieľom je sociálna inklúzia znevýhodnených osôb z dôvodu nezabezpečenia základných životných potrieb.</w:t>
      </w:r>
    </w:p>
    <w:p w14:paraId="144CDAD4" w14:textId="77777777" w:rsidR="003E2B54" w:rsidRPr="00887FF6" w:rsidRDefault="003E2B54" w:rsidP="003E2B54">
      <w:pPr>
        <w:jc w:val="both"/>
        <w:rPr>
          <w:rFonts w:ascii="Tahoma" w:hAnsi="Tahoma" w:cs="Tahoma"/>
          <w:bCs/>
          <w:szCs w:val="20"/>
          <w:lang w:val="pl-PL"/>
        </w:rPr>
      </w:pPr>
    </w:p>
    <w:p w14:paraId="6373A5FE" w14:textId="77777777" w:rsidR="003E2B54" w:rsidRPr="00887FF6" w:rsidRDefault="003E2B54" w:rsidP="003E2B54">
      <w:pPr>
        <w:jc w:val="both"/>
        <w:rPr>
          <w:rFonts w:ascii="Tahoma" w:hAnsi="Tahoma" w:cs="Tahoma"/>
          <w:bCs/>
          <w:i/>
          <w:szCs w:val="20"/>
          <w:lang w:val="pl-PL"/>
        </w:rPr>
      </w:pPr>
      <w:r w:rsidRPr="00887FF6">
        <w:rPr>
          <w:rFonts w:ascii="Tahoma" w:hAnsi="Tahoma" w:cs="Tahoma"/>
          <w:bCs/>
          <w:i/>
          <w:szCs w:val="20"/>
          <w:lang w:val="pl-PL"/>
        </w:rPr>
        <w:t>Rozvoj ambulantných sociálnych služieb a pobytových sociálnych služieb v zariadení s týždenným pobytom</w:t>
      </w:r>
    </w:p>
    <w:p w14:paraId="66B3FD34" w14:textId="77777777" w:rsidR="003E2B54" w:rsidRPr="00887FF6" w:rsidRDefault="003E2B54" w:rsidP="003E2B54">
      <w:pPr>
        <w:jc w:val="both"/>
        <w:rPr>
          <w:rFonts w:ascii="Tahoma" w:hAnsi="Tahoma" w:cs="Tahoma"/>
          <w:bCs/>
          <w:sz w:val="16"/>
          <w:szCs w:val="16"/>
          <w:lang w:val="pl-PL"/>
        </w:rPr>
      </w:pPr>
      <w:r w:rsidRPr="00887FF6">
        <w:rPr>
          <w:rFonts w:ascii="Tahoma" w:hAnsi="Tahoma" w:cs="Tahoma"/>
          <w:bCs/>
          <w:sz w:val="16"/>
          <w:szCs w:val="16"/>
          <w:lang w:val="pl-PL"/>
        </w:rPr>
        <w:t>Zámerom stanovenia tejto priority je postupná deinštitucionalizácia sociálnych služieb, s prihliadnutím na potreby a schopnosti klienta, s cieľom poskytovať mu sociálne služby v jeho rodinnom alebo komunitnom prostredí. Poskytovanie ambulantných sociálnych služieb a sociálnych služieb v zariadení s týždenným pobytom umožňuje rozvíjať rodinné a spoločenské vzťahy klienta a primerane 13 jeho individuálnych schopnostiam a možnostiam aj jeho zaradenie sa do spoločenského a pracovného života.</w:t>
      </w:r>
    </w:p>
    <w:p w14:paraId="22059E5E" w14:textId="77777777" w:rsidR="003E2B54" w:rsidRPr="00887FF6" w:rsidRDefault="003E2B54" w:rsidP="003E2B54">
      <w:pPr>
        <w:jc w:val="both"/>
        <w:rPr>
          <w:rFonts w:ascii="Tahoma" w:hAnsi="Tahoma" w:cs="Tahoma"/>
          <w:bCs/>
          <w:szCs w:val="20"/>
          <w:lang w:val="pl-PL"/>
        </w:rPr>
      </w:pPr>
    </w:p>
    <w:p w14:paraId="4C9933E5" w14:textId="77777777" w:rsidR="003E2B54" w:rsidRPr="00887FF6" w:rsidRDefault="003E2B54" w:rsidP="003E2B54">
      <w:pPr>
        <w:jc w:val="both"/>
        <w:rPr>
          <w:rFonts w:ascii="Tahoma" w:hAnsi="Tahoma" w:cs="Tahoma"/>
          <w:bCs/>
          <w:i/>
          <w:szCs w:val="20"/>
          <w:lang w:val="pl-PL"/>
        </w:rPr>
      </w:pPr>
      <w:r w:rsidRPr="00887FF6">
        <w:rPr>
          <w:rFonts w:ascii="Tahoma" w:hAnsi="Tahoma" w:cs="Tahoma"/>
          <w:bCs/>
          <w:i/>
          <w:szCs w:val="20"/>
          <w:lang w:val="pl-PL"/>
        </w:rPr>
        <w:t>Zvýšenie kvality a humanizácia poskytovaných sociálnych služieb prostredníctvom rekonštrukcie, rozširovania, modernizácie a budovania zariadení sociálnych služieb</w:t>
      </w:r>
    </w:p>
    <w:p w14:paraId="2C68B76D" w14:textId="77777777" w:rsidR="003E2B54" w:rsidRPr="00887FF6" w:rsidRDefault="003E2B54" w:rsidP="003E2B54">
      <w:pPr>
        <w:jc w:val="both"/>
        <w:rPr>
          <w:rFonts w:ascii="Tahoma" w:hAnsi="Tahoma" w:cs="Tahoma"/>
          <w:bCs/>
          <w:sz w:val="16"/>
          <w:szCs w:val="16"/>
          <w:lang w:val="pl-PL"/>
        </w:rPr>
      </w:pPr>
      <w:r w:rsidRPr="00887FF6">
        <w:rPr>
          <w:rFonts w:ascii="Tahoma" w:hAnsi="Tahoma" w:cs="Tahoma"/>
          <w:bCs/>
          <w:sz w:val="16"/>
          <w:szCs w:val="16"/>
          <w:lang w:val="pl-PL"/>
        </w:rPr>
        <w:t>Požiadavka humanizácie a modernizácie sociálnych služieb SR reaguje na trendy uplatňované EÚ v tejto oblasti, ktorých cieľom je zabezpečiť pre klientov kvalitné sociálne služby. V praxi to znamená zabezpečenie prístupnosti k sociálnym službám, a to aj z hľadiska prostredia, v ktorom sa sociálne služby poskytujú. Táto povinnosť vyplýva poskytovateľom sociálnych služieb aj priamo zo zákona o sociálnych službách a má umožniť prijímateľom sociálnych služieb prístup k fyzickému prostrediu, priestorom a budovám, v ktorých sa poskytujú sociálne služby a zabezpečiť minimálne požiadavky a štandardy bývania. Ide najmä o odstránenie architektonických bariér v priestoroch a budovách, v ktorých sa poskytujú sociálne služby a to v interiéroch, rovnako aj v exteriéroch a zabezpečenie ich materiálno technickej vybavenosti, najneskôr do 31. 12. 2013.</w:t>
      </w:r>
    </w:p>
    <w:p w14:paraId="4851A544" w14:textId="77777777" w:rsidR="003E2B54" w:rsidRPr="00887FF6" w:rsidRDefault="003E2B54" w:rsidP="003E2B54">
      <w:pPr>
        <w:jc w:val="both"/>
        <w:rPr>
          <w:rFonts w:ascii="Tahoma" w:hAnsi="Tahoma" w:cs="Tahoma"/>
          <w:bCs/>
          <w:szCs w:val="20"/>
          <w:lang w:val="pl-PL"/>
        </w:rPr>
      </w:pPr>
    </w:p>
    <w:p w14:paraId="7F3E0547" w14:textId="77777777" w:rsidR="003E2B54" w:rsidRPr="00887FF6" w:rsidRDefault="003E2B54" w:rsidP="003E2B54">
      <w:pPr>
        <w:jc w:val="both"/>
        <w:rPr>
          <w:rFonts w:ascii="Tahoma" w:hAnsi="Tahoma" w:cs="Tahoma"/>
          <w:bCs/>
          <w:i/>
          <w:szCs w:val="20"/>
          <w:lang w:val="pl-PL"/>
        </w:rPr>
      </w:pPr>
      <w:r w:rsidRPr="00887FF6">
        <w:rPr>
          <w:rFonts w:ascii="Tahoma" w:hAnsi="Tahoma" w:cs="Tahoma"/>
          <w:bCs/>
          <w:i/>
          <w:szCs w:val="20"/>
          <w:lang w:val="pl-PL"/>
        </w:rPr>
        <w:t>Vzdelávanie zamestnancov v oblasti sociálnych služieb</w:t>
      </w:r>
    </w:p>
    <w:p w14:paraId="095D845C" w14:textId="77777777" w:rsidR="003E2B54" w:rsidRPr="00887FF6" w:rsidRDefault="003E2B54" w:rsidP="003E2B54">
      <w:pPr>
        <w:jc w:val="both"/>
        <w:rPr>
          <w:rFonts w:ascii="Tahoma" w:hAnsi="Tahoma" w:cs="Tahoma"/>
          <w:bCs/>
          <w:sz w:val="16"/>
          <w:szCs w:val="16"/>
          <w:lang w:val="pl-PL"/>
        </w:rPr>
      </w:pPr>
      <w:r w:rsidRPr="00887FF6">
        <w:rPr>
          <w:rFonts w:ascii="Tahoma" w:hAnsi="Tahoma" w:cs="Tahoma"/>
          <w:bCs/>
          <w:sz w:val="16"/>
          <w:szCs w:val="16"/>
          <w:lang w:val="pl-PL"/>
        </w:rPr>
        <w:t>Jedným z cieľov novej právnej úpravy poskytovania sociálnych služieb je zabezpečiť ich profesionálny výkon a teda aj zvýšiť kvalitu poskytovaných sociálnych služieb. Jedným so základných predpokladov dosiahnutia tohto cieľa je vzdelávanie zamestnancov sociálnych služieb v rámci potreby splnenia kvalifikačných predpokladov pre výkon sociálnej služby a zároveň ich ďalšie vzdelávanie a prehlbovanie kvalifikácie.</w:t>
      </w:r>
    </w:p>
    <w:p w14:paraId="63AB71CB" w14:textId="77777777" w:rsidR="003E2B54" w:rsidRPr="00887FF6" w:rsidRDefault="003E2B54" w:rsidP="003E2B54">
      <w:pPr>
        <w:pStyle w:val="Zkladntext"/>
        <w:rPr>
          <w:rFonts w:ascii="Tahoma" w:hAnsi="Tahoma" w:cs="Tahoma"/>
          <w:lang w:val="pl-PL"/>
        </w:rPr>
      </w:pPr>
    </w:p>
    <w:p w14:paraId="433977AD" w14:textId="77777777" w:rsidR="003E2B54" w:rsidRPr="00887FF6" w:rsidRDefault="003E2B54" w:rsidP="003E2B54">
      <w:pPr>
        <w:jc w:val="both"/>
        <w:rPr>
          <w:rFonts w:ascii="Tahoma" w:hAnsi="Tahoma" w:cs="Tahoma"/>
          <w:b/>
        </w:rPr>
      </w:pPr>
      <w:r w:rsidRPr="00887FF6">
        <w:rPr>
          <w:rFonts w:ascii="Tahoma" w:hAnsi="Tahoma" w:cs="Tahoma"/>
          <w:b/>
        </w:rPr>
        <w:t>Prognóza cieľovej skupiny</w:t>
      </w:r>
    </w:p>
    <w:p w14:paraId="0EB0F627" w14:textId="77777777" w:rsidR="00E568F3" w:rsidRPr="00887FF6" w:rsidRDefault="00E568F3" w:rsidP="00E568F3">
      <w:pPr>
        <w:pStyle w:val="Zkladntext"/>
        <w:rPr>
          <w:rFonts w:ascii="Tahoma" w:hAnsi="Tahoma" w:cs="Tahoma"/>
        </w:rPr>
      </w:pPr>
    </w:p>
    <w:tbl>
      <w:tblPr>
        <w:tblW w:w="9129" w:type="dxa"/>
        <w:tblInd w:w="55" w:type="dxa"/>
        <w:tblCellMar>
          <w:left w:w="70" w:type="dxa"/>
          <w:right w:w="70" w:type="dxa"/>
        </w:tblCellMar>
        <w:tblLook w:val="0000" w:firstRow="0" w:lastRow="0" w:firstColumn="0" w:lastColumn="0" w:noHBand="0" w:noVBand="0"/>
      </w:tblPr>
      <w:tblGrid>
        <w:gridCol w:w="1431"/>
        <w:gridCol w:w="867"/>
        <w:gridCol w:w="680"/>
        <w:gridCol w:w="680"/>
        <w:gridCol w:w="681"/>
        <w:gridCol w:w="681"/>
        <w:gridCol w:w="681"/>
        <w:gridCol w:w="681"/>
        <w:gridCol w:w="681"/>
        <w:gridCol w:w="681"/>
        <w:gridCol w:w="681"/>
        <w:gridCol w:w="704"/>
      </w:tblGrid>
      <w:tr w:rsidR="003E2B54" w:rsidRPr="00887FF6" w14:paraId="69021CE6" w14:textId="77777777">
        <w:trPr>
          <w:trHeight w:val="255"/>
        </w:trPr>
        <w:tc>
          <w:tcPr>
            <w:tcW w:w="9129" w:type="dxa"/>
            <w:gridSpan w:val="12"/>
            <w:tcBorders>
              <w:top w:val="nil"/>
              <w:left w:val="nil"/>
              <w:bottom w:val="nil"/>
              <w:right w:val="nil"/>
            </w:tcBorders>
            <w:shd w:val="clear" w:color="auto" w:fill="666699"/>
            <w:vAlign w:val="center"/>
          </w:tcPr>
          <w:p w14:paraId="35DFE287" w14:textId="77777777" w:rsidR="003E2B54" w:rsidRPr="00887FF6" w:rsidRDefault="003E2B54" w:rsidP="00BB5EA4">
            <w:pPr>
              <w:rPr>
                <w:rFonts w:ascii="Tahoma" w:hAnsi="Tahoma" w:cs="Tahoma"/>
                <w:color w:val="FFFFFF"/>
                <w:sz w:val="16"/>
                <w:szCs w:val="16"/>
                <w:lang w:eastAsia="sk-SK"/>
              </w:rPr>
            </w:pPr>
            <w:r w:rsidRPr="00887FF6">
              <w:rPr>
                <w:rFonts w:ascii="Tahoma" w:hAnsi="Tahoma" w:cs="Tahoma"/>
                <w:color w:val="FFFFFF"/>
                <w:sz w:val="16"/>
                <w:szCs w:val="16"/>
                <w:lang w:eastAsia="sk-SK"/>
              </w:rPr>
              <w:t>Počet obyvateľov ku koncu obdobia (31.12.) podľa územie, 5 ročná veková kategória, pohlavie a rok</w:t>
            </w:r>
          </w:p>
        </w:tc>
      </w:tr>
      <w:tr w:rsidR="00952D62" w:rsidRPr="00887FF6" w14:paraId="06F48839" w14:textId="77777777">
        <w:trPr>
          <w:trHeight w:val="255"/>
        </w:trPr>
        <w:tc>
          <w:tcPr>
            <w:tcW w:w="1431" w:type="dxa"/>
            <w:tcBorders>
              <w:top w:val="nil"/>
              <w:left w:val="nil"/>
              <w:bottom w:val="nil"/>
              <w:right w:val="nil"/>
            </w:tcBorders>
            <w:shd w:val="clear" w:color="auto" w:fill="FFFFFF"/>
          </w:tcPr>
          <w:p w14:paraId="111B84D1" w14:textId="77777777" w:rsidR="00952D62" w:rsidRPr="00887FF6" w:rsidRDefault="00952D62" w:rsidP="00952D62">
            <w:pPr>
              <w:jc w:val="center"/>
              <w:rPr>
                <w:rFonts w:ascii="Tahoma" w:hAnsi="Tahoma" w:cs="Tahoma"/>
                <w:color w:val="000000"/>
                <w:sz w:val="16"/>
                <w:szCs w:val="16"/>
                <w:lang w:eastAsia="sk-SK"/>
              </w:rPr>
            </w:pPr>
            <w:r w:rsidRPr="00887FF6">
              <w:rPr>
                <w:rFonts w:ascii="Tahoma" w:hAnsi="Tahoma" w:cs="Tahoma"/>
                <w:color w:val="000000"/>
                <w:sz w:val="16"/>
                <w:szCs w:val="16"/>
                <w:lang w:eastAsia="sk-SK"/>
              </w:rPr>
              <w:t> </w:t>
            </w:r>
          </w:p>
        </w:tc>
        <w:tc>
          <w:tcPr>
            <w:tcW w:w="867" w:type="dxa"/>
            <w:tcBorders>
              <w:top w:val="nil"/>
              <w:left w:val="nil"/>
              <w:bottom w:val="nil"/>
              <w:right w:val="nil"/>
            </w:tcBorders>
            <w:shd w:val="clear" w:color="auto" w:fill="FFFFFF"/>
            <w:vAlign w:val="center"/>
          </w:tcPr>
          <w:p w14:paraId="67C2F08F"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2013</w:t>
            </w:r>
          </w:p>
        </w:tc>
        <w:tc>
          <w:tcPr>
            <w:tcW w:w="680" w:type="dxa"/>
            <w:tcBorders>
              <w:top w:val="nil"/>
              <w:left w:val="nil"/>
              <w:bottom w:val="nil"/>
              <w:right w:val="nil"/>
            </w:tcBorders>
            <w:shd w:val="clear" w:color="auto" w:fill="FFFFFF"/>
            <w:vAlign w:val="center"/>
          </w:tcPr>
          <w:p w14:paraId="3C93855A"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2014</w:t>
            </w:r>
          </w:p>
        </w:tc>
        <w:tc>
          <w:tcPr>
            <w:tcW w:w="680" w:type="dxa"/>
            <w:tcBorders>
              <w:top w:val="nil"/>
              <w:left w:val="nil"/>
              <w:bottom w:val="nil"/>
              <w:right w:val="nil"/>
            </w:tcBorders>
            <w:shd w:val="clear" w:color="auto" w:fill="FFFFFF"/>
            <w:vAlign w:val="center"/>
          </w:tcPr>
          <w:p w14:paraId="026F9AA7"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2015</w:t>
            </w:r>
          </w:p>
        </w:tc>
        <w:tc>
          <w:tcPr>
            <w:tcW w:w="681" w:type="dxa"/>
            <w:tcBorders>
              <w:top w:val="nil"/>
              <w:left w:val="nil"/>
              <w:bottom w:val="nil"/>
              <w:right w:val="nil"/>
            </w:tcBorders>
            <w:shd w:val="clear" w:color="auto" w:fill="FFFFFF"/>
            <w:vAlign w:val="center"/>
          </w:tcPr>
          <w:p w14:paraId="0E8C9AB0"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2016</w:t>
            </w:r>
          </w:p>
        </w:tc>
        <w:tc>
          <w:tcPr>
            <w:tcW w:w="681" w:type="dxa"/>
            <w:tcBorders>
              <w:top w:val="nil"/>
              <w:left w:val="nil"/>
              <w:bottom w:val="nil"/>
              <w:right w:val="nil"/>
            </w:tcBorders>
            <w:shd w:val="clear" w:color="auto" w:fill="FFFFFF"/>
            <w:vAlign w:val="center"/>
          </w:tcPr>
          <w:p w14:paraId="43171740"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2017</w:t>
            </w:r>
          </w:p>
        </w:tc>
        <w:tc>
          <w:tcPr>
            <w:tcW w:w="681" w:type="dxa"/>
            <w:tcBorders>
              <w:top w:val="nil"/>
              <w:left w:val="nil"/>
              <w:bottom w:val="nil"/>
              <w:right w:val="nil"/>
            </w:tcBorders>
            <w:shd w:val="clear" w:color="auto" w:fill="FFFFFF"/>
            <w:vAlign w:val="center"/>
          </w:tcPr>
          <w:p w14:paraId="67E3BD67"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2018</w:t>
            </w:r>
          </w:p>
        </w:tc>
        <w:tc>
          <w:tcPr>
            <w:tcW w:w="681" w:type="dxa"/>
            <w:tcBorders>
              <w:top w:val="nil"/>
              <w:left w:val="nil"/>
              <w:bottom w:val="nil"/>
              <w:right w:val="nil"/>
            </w:tcBorders>
            <w:shd w:val="clear" w:color="auto" w:fill="FFFFFF"/>
            <w:vAlign w:val="center"/>
          </w:tcPr>
          <w:p w14:paraId="26E5F961"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2019</w:t>
            </w:r>
          </w:p>
        </w:tc>
        <w:tc>
          <w:tcPr>
            <w:tcW w:w="681" w:type="dxa"/>
            <w:tcBorders>
              <w:top w:val="nil"/>
              <w:left w:val="nil"/>
              <w:bottom w:val="nil"/>
              <w:right w:val="nil"/>
            </w:tcBorders>
            <w:shd w:val="clear" w:color="auto" w:fill="FFFFFF"/>
            <w:vAlign w:val="center"/>
          </w:tcPr>
          <w:p w14:paraId="5F9CB35C"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2020</w:t>
            </w:r>
          </w:p>
        </w:tc>
        <w:tc>
          <w:tcPr>
            <w:tcW w:w="681" w:type="dxa"/>
            <w:tcBorders>
              <w:top w:val="nil"/>
              <w:left w:val="nil"/>
              <w:bottom w:val="nil"/>
              <w:right w:val="nil"/>
            </w:tcBorders>
            <w:shd w:val="clear" w:color="auto" w:fill="FFFFFF"/>
            <w:vAlign w:val="center"/>
          </w:tcPr>
          <w:p w14:paraId="1999C84F"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2021</w:t>
            </w:r>
          </w:p>
        </w:tc>
        <w:tc>
          <w:tcPr>
            <w:tcW w:w="681" w:type="dxa"/>
            <w:tcBorders>
              <w:top w:val="nil"/>
              <w:left w:val="nil"/>
              <w:bottom w:val="nil"/>
              <w:right w:val="nil"/>
            </w:tcBorders>
            <w:shd w:val="clear" w:color="auto" w:fill="FFFFFF"/>
            <w:vAlign w:val="center"/>
          </w:tcPr>
          <w:p w14:paraId="3BA64A27"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2022</w:t>
            </w:r>
          </w:p>
        </w:tc>
        <w:tc>
          <w:tcPr>
            <w:tcW w:w="704" w:type="dxa"/>
            <w:tcBorders>
              <w:top w:val="nil"/>
              <w:left w:val="nil"/>
              <w:bottom w:val="nil"/>
              <w:right w:val="nil"/>
            </w:tcBorders>
            <w:shd w:val="clear" w:color="auto" w:fill="FFFFFF"/>
            <w:vAlign w:val="center"/>
          </w:tcPr>
          <w:p w14:paraId="757790A2"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2023</w:t>
            </w:r>
          </w:p>
        </w:tc>
      </w:tr>
      <w:tr w:rsidR="00952D62" w:rsidRPr="00887FF6" w14:paraId="3EA3CD40" w14:textId="77777777">
        <w:trPr>
          <w:trHeight w:val="255"/>
        </w:trPr>
        <w:tc>
          <w:tcPr>
            <w:tcW w:w="1431" w:type="dxa"/>
            <w:tcBorders>
              <w:top w:val="nil"/>
              <w:left w:val="nil"/>
              <w:bottom w:val="nil"/>
              <w:right w:val="nil"/>
            </w:tcBorders>
            <w:shd w:val="clear" w:color="auto" w:fill="FFFFFF"/>
            <w:vAlign w:val="center"/>
          </w:tcPr>
          <w:p w14:paraId="6E1A9F70" w14:textId="77777777" w:rsidR="00952D62" w:rsidRPr="00887FF6" w:rsidRDefault="00952D62" w:rsidP="00952D62">
            <w:pPr>
              <w:rPr>
                <w:rFonts w:ascii="Tahoma" w:hAnsi="Tahoma" w:cs="Tahoma"/>
                <w:color w:val="000000"/>
                <w:sz w:val="16"/>
                <w:szCs w:val="16"/>
                <w:lang w:eastAsia="sk-SK"/>
              </w:rPr>
            </w:pPr>
            <w:r w:rsidRPr="00887FF6">
              <w:rPr>
                <w:rFonts w:ascii="Tahoma" w:hAnsi="Tahoma" w:cs="Tahoma"/>
                <w:color w:val="000000"/>
                <w:sz w:val="16"/>
                <w:szCs w:val="16"/>
                <w:lang w:eastAsia="sk-SK"/>
              </w:rPr>
              <w:t>60-64</w:t>
            </w:r>
          </w:p>
        </w:tc>
        <w:tc>
          <w:tcPr>
            <w:tcW w:w="867" w:type="dxa"/>
            <w:tcBorders>
              <w:top w:val="nil"/>
              <w:left w:val="nil"/>
              <w:bottom w:val="nil"/>
              <w:right w:val="nil"/>
            </w:tcBorders>
            <w:shd w:val="clear" w:color="auto" w:fill="auto"/>
            <w:noWrap/>
            <w:vAlign w:val="center"/>
          </w:tcPr>
          <w:p w14:paraId="0E637664"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147</w:t>
            </w:r>
          </w:p>
        </w:tc>
        <w:tc>
          <w:tcPr>
            <w:tcW w:w="680" w:type="dxa"/>
            <w:tcBorders>
              <w:top w:val="nil"/>
              <w:left w:val="nil"/>
              <w:bottom w:val="nil"/>
              <w:right w:val="nil"/>
            </w:tcBorders>
            <w:shd w:val="clear" w:color="auto" w:fill="auto"/>
            <w:noWrap/>
            <w:vAlign w:val="center"/>
          </w:tcPr>
          <w:p w14:paraId="18C1809F"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155</w:t>
            </w:r>
          </w:p>
        </w:tc>
        <w:tc>
          <w:tcPr>
            <w:tcW w:w="680" w:type="dxa"/>
            <w:tcBorders>
              <w:top w:val="nil"/>
              <w:left w:val="nil"/>
              <w:bottom w:val="nil"/>
              <w:right w:val="nil"/>
            </w:tcBorders>
            <w:shd w:val="clear" w:color="auto" w:fill="auto"/>
            <w:noWrap/>
            <w:vAlign w:val="center"/>
          </w:tcPr>
          <w:p w14:paraId="52700045"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164</w:t>
            </w:r>
          </w:p>
        </w:tc>
        <w:tc>
          <w:tcPr>
            <w:tcW w:w="681" w:type="dxa"/>
            <w:tcBorders>
              <w:top w:val="nil"/>
              <w:left w:val="nil"/>
              <w:bottom w:val="nil"/>
              <w:right w:val="nil"/>
            </w:tcBorders>
            <w:shd w:val="clear" w:color="auto" w:fill="auto"/>
            <w:noWrap/>
            <w:vAlign w:val="center"/>
          </w:tcPr>
          <w:p w14:paraId="2DC72CDC"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173</w:t>
            </w:r>
          </w:p>
        </w:tc>
        <w:tc>
          <w:tcPr>
            <w:tcW w:w="681" w:type="dxa"/>
            <w:tcBorders>
              <w:top w:val="nil"/>
              <w:left w:val="nil"/>
              <w:bottom w:val="nil"/>
              <w:right w:val="nil"/>
            </w:tcBorders>
            <w:shd w:val="clear" w:color="auto" w:fill="auto"/>
            <w:noWrap/>
            <w:vAlign w:val="center"/>
          </w:tcPr>
          <w:p w14:paraId="4D10CCF0"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183</w:t>
            </w:r>
          </w:p>
        </w:tc>
        <w:tc>
          <w:tcPr>
            <w:tcW w:w="681" w:type="dxa"/>
            <w:tcBorders>
              <w:top w:val="nil"/>
              <w:left w:val="nil"/>
              <w:bottom w:val="nil"/>
              <w:right w:val="nil"/>
            </w:tcBorders>
            <w:shd w:val="clear" w:color="auto" w:fill="auto"/>
            <w:noWrap/>
            <w:vAlign w:val="center"/>
          </w:tcPr>
          <w:p w14:paraId="1892E4F0"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193</w:t>
            </w:r>
          </w:p>
        </w:tc>
        <w:tc>
          <w:tcPr>
            <w:tcW w:w="681" w:type="dxa"/>
            <w:tcBorders>
              <w:top w:val="nil"/>
              <w:left w:val="nil"/>
              <w:bottom w:val="nil"/>
              <w:right w:val="nil"/>
            </w:tcBorders>
            <w:shd w:val="clear" w:color="auto" w:fill="auto"/>
            <w:noWrap/>
            <w:vAlign w:val="center"/>
          </w:tcPr>
          <w:p w14:paraId="5665852E"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204</w:t>
            </w:r>
          </w:p>
        </w:tc>
        <w:tc>
          <w:tcPr>
            <w:tcW w:w="681" w:type="dxa"/>
            <w:tcBorders>
              <w:top w:val="nil"/>
              <w:left w:val="nil"/>
              <w:bottom w:val="nil"/>
              <w:right w:val="nil"/>
            </w:tcBorders>
            <w:shd w:val="clear" w:color="auto" w:fill="auto"/>
            <w:noWrap/>
            <w:vAlign w:val="center"/>
          </w:tcPr>
          <w:p w14:paraId="0FB3262E"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215</w:t>
            </w:r>
          </w:p>
        </w:tc>
        <w:tc>
          <w:tcPr>
            <w:tcW w:w="681" w:type="dxa"/>
            <w:tcBorders>
              <w:top w:val="nil"/>
              <w:left w:val="nil"/>
              <w:bottom w:val="nil"/>
              <w:right w:val="nil"/>
            </w:tcBorders>
            <w:shd w:val="clear" w:color="auto" w:fill="auto"/>
            <w:noWrap/>
            <w:vAlign w:val="center"/>
          </w:tcPr>
          <w:p w14:paraId="66CC7ED6"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227</w:t>
            </w:r>
          </w:p>
        </w:tc>
        <w:tc>
          <w:tcPr>
            <w:tcW w:w="681" w:type="dxa"/>
            <w:tcBorders>
              <w:top w:val="nil"/>
              <w:left w:val="nil"/>
              <w:bottom w:val="nil"/>
              <w:right w:val="nil"/>
            </w:tcBorders>
            <w:shd w:val="clear" w:color="auto" w:fill="auto"/>
            <w:noWrap/>
            <w:vAlign w:val="center"/>
          </w:tcPr>
          <w:p w14:paraId="4E2AC690"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240</w:t>
            </w:r>
          </w:p>
        </w:tc>
        <w:tc>
          <w:tcPr>
            <w:tcW w:w="704" w:type="dxa"/>
            <w:tcBorders>
              <w:top w:val="nil"/>
              <w:left w:val="nil"/>
              <w:bottom w:val="nil"/>
              <w:right w:val="nil"/>
            </w:tcBorders>
            <w:shd w:val="clear" w:color="auto" w:fill="auto"/>
            <w:noWrap/>
            <w:vAlign w:val="center"/>
          </w:tcPr>
          <w:p w14:paraId="5A104E97"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254</w:t>
            </w:r>
          </w:p>
        </w:tc>
      </w:tr>
      <w:tr w:rsidR="00952D62" w:rsidRPr="00887FF6" w14:paraId="35D44B3A" w14:textId="77777777">
        <w:trPr>
          <w:trHeight w:val="255"/>
        </w:trPr>
        <w:tc>
          <w:tcPr>
            <w:tcW w:w="1431" w:type="dxa"/>
            <w:tcBorders>
              <w:top w:val="nil"/>
              <w:left w:val="nil"/>
              <w:bottom w:val="nil"/>
              <w:right w:val="nil"/>
            </w:tcBorders>
            <w:shd w:val="clear" w:color="auto" w:fill="FFFFFF"/>
            <w:vAlign w:val="center"/>
          </w:tcPr>
          <w:p w14:paraId="2D05D449" w14:textId="77777777" w:rsidR="00952D62" w:rsidRPr="00887FF6" w:rsidRDefault="00952D62" w:rsidP="00952D62">
            <w:pPr>
              <w:rPr>
                <w:rFonts w:ascii="Tahoma" w:hAnsi="Tahoma" w:cs="Tahoma"/>
                <w:color w:val="000000"/>
                <w:sz w:val="16"/>
                <w:szCs w:val="16"/>
                <w:lang w:eastAsia="sk-SK"/>
              </w:rPr>
            </w:pPr>
            <w:r w:rsidRPr="00887FF6">
              <w:rPr>
                <w:rFonts w:ascii="Tahoma" w:hAnsi="Tahoma" w:cs="Tahoma"/>
                <w:color w:val="000000"/>
                <w:sz w:val="16"/>
                <w:szCs w:val="16"/>
                <w:lang w:eastAsia="sk-SK"/>
              </w:rPr>
              <w:t>65-69</w:t>
            </w:r>
          </w:p>
        </w:tc>
        <w:tc>
          <w:tcPr>
            <w:tcW w:w="867" w:type="dxa"/>
            <w:tcBorders>
              <w:top w:val="nil"/>
              <w:left w:val="nil"/>
              <w:bottom w:val="nil"/>
              <w:right w:val="nil"/>
            </w:tcBorders>
            <w:shd w:val="clear" w:color="auto" w:fill="auto"/>
            <w:noWrap/>
            <w:vAlign w:val="center"/>
          </w:tcPr>
          <w:p w14:paraId="53ADCBA9"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105</w:t>
            </w:r>
          </w:p>
        </w:tc>
        <w:tc>
          <w:tcPr>
            <w:tcW w:w="680" w:type="dxa"/>
            <w:tcBorders>
              <w:top w:val="nil"/>
              <w:left w:val="nil"/>
              <w:bottom w:val="nil"/>
              <w:right w:val="nil"/>
            </w:tcBorders>
            <w:shd w:val="clear" w:color="auto" w:fill="auto"/>
            <w:noWrap/>
            <w:vAlign w:val="center"/>
          </w:tcPr>
          <w:p w14:paraId="4D6AF5C0"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109</w:t>
            </w:r>
          </w:p>
        </w:tc>
        <w:tc>
          <w:tcPr>
            <w:tcW w:w="680" w:type="dxa"/>
            <w:tcBorders>
              <w:top w:val="nil"/>
              <w:left w:val="nil"/>
              <w:bottom w:val="nil"/>
              <w:right w:val="nil"/>
            </w:tcBorders>
            <w:shd w:val="clear" w:color="auto" w:fill="auto"/>
            <w:noWrap/>
            <w:vAlign w:val="center"/>
          </w:tcPr>
          <w:p w14:paraId="1B629B0C"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112</w:t>
            </w:r>
          </w:p>
        </w:tc>
        <w:tc>
          <w:tcPr>
            <w:tcW w:w="681" w:type="dxa"/>
            <w:tcBorders>
              <w:top w:val="nil"/>
              <w:left w:val="nil"/>
              <w:bottom w:val="nil"/>
              <w:right w:val="nil"/>
            </w:tcBorders>
            <w:shd w:val="clear" w:color="auto" w:fill="auto"/>
            <w:noWrap/>
            <w:vAlign w:val="center"/>
          </w:tcPr>
          <w:p w14:paraId="30E2DC19"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116</w:t>
            </w:r>
          </w:p>
        </w:tc>
        <w:tc>
          <w:tcPr>
            <w:tcW w:w="681" w:type="dxa"/>
            <w:tcBorders>
              <w:top w:val="nil"/>
              <w:left w:val="nil"/>
              <w:bottom w:val="nil"/>
              <w:right w:val="nil"/>
            </w:tcBorders>
            <w:shd w:val="clear" w:color="auto" w:fill="auto"/>
            <w:noWrap/>
            <w:vAlign w:val="center"/>
          </w:tcPr>
          <w:p w14:paraId="0A228287"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119</w:t>
            </w:r>
          </w:p>
        </w:tc>
        <w:tc>
          <w:tcPr>
            <w:tcW w:w="681" w:type="dxa"/>
            <w:tcBorders>
              <w:top w:val="nil"/>
              <w:left w:val="nil"/>
              <w:bottom w:val="nil"/>
              <w:right w:val="nil"/>
            </w:tcBorders>
            <w:shd w:val="clear" w:color="auto" w:fill="auto"/>
            <w:noWrap/>
            <w:vAlign w:val="center"/>
          </w:tcPr>
          <w:p w14:paraId="68F6278B"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123</w:t>
            </w:r>
          </w:p>
        </w:tc>
        <w:tc>
          <w:tcPr>
            <w:tcW w:w="681" w:type="dxa"/>
            <w:tcBorders>
              <w:top w:val="nil"/>
              <w:left w:val="nil"/>
              <w:bottom w:val="nil"/>
              <w:right w:val="nil"/>
            </w:tcBorders>
            <w:shd w:val="clear" w:color="auto" w:fill="auto"/>
            <w:noWrap/>
            <w:vAlign w:val="center"/>
          </w:tcPr>
          <w:p w14:paraId="4657E9AB"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127</w:t>
            </w:r>
          </w:p>
        </w:tc>
        <w:tc>
          <w:tcPr>
            <w:tcW w:w="681" w:type="dxa"/>
            <w:tcBorders>
              <w:top w:val="nil"/>
              <w:left w:val="nil"/>
              <w:bottom w:val="nil"/>
              <w:right w:val="nil"/>
            </w:tcBorders>
            <w:shd w:val="clear" w:color="auto" w:fill="auto"/>
            <w:noWrap/>
            <w:vAlign w:val="center"/>
          </w:tcPr>
          <w:p w14:paraId="35AC2DB9"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131</w:t>
            </w:r>
          </w:p>
        </w:tc>
        <w:tc>
          <w:tcPr>
            <w:tcW w:w="681" w:type="dxa"/>
            <w:tcBorders>
              <w:top w:val="nil"/>
              <w:left w:val="nil"/>
              <w:bottom w:val="nil"/>
              <w:right w:val="nil"/>
            </w:tcBorders>
            <w:shd w:val="clear" w:color="auto" w:fill="auto"/>
            <w:noWrap/>
            <w:vAlign w:val="center"/>
          </w:tcPr>
          <w:p w14:paraId="2962DB90"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135</w:t>
            </w:r>
          </w:p>
        </w:tc>
        <w:tc>
          <w:tcPr>
            <w:tcW w:w="681" w:type="dxa"/>
            <w:tcBorders>
              <w:top w:val="nil"/>
              <w:left w:val="nil"/>
              <w:bottom w:val="nil"/>
              <w:right w:val="nil"/>
            </w:tcBorders>
            <w:shd w:val="clear" w:color="auto" w:fill="auto"/>
            <w:noWrap/>
            <w:vAlign w:val="center"/>
          </w:tcPr>
          <w:p w14:paraId="508DF67B"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140</w:t>
            </w:r>
          </w:p>
        </w:tc>
        <w:tc>
          <w:tcPr>
            <w:tcW w:w="704" w:type="dxa"/>
            <w:tcBorders>
              <w:top w:val="nil"/>
              <w:left w:val="nil"/>
              <w:bottom w:val="nil"/>
              <w:right w:val="nil"/>
            </w:tcBorders>
            <w:shd w:val="clear" w:color="auto" w:fill="auto"/>
            <w:noWrap/>
            <w:vAlign w:val="center"/>
          </w:tcPr>
          <w:p w14:paraId="7135BE59"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144</w:t>
            </w:r>
          </w:p>
        </w:tc>
      </w:tr>
      <w:tr w:rsidR="00952D62" w:rsidRPr="00887FF6" w14:paraId="19A581C2" w14:textId="77777777">
        <w:trPr>
          <w:trHeight w:val="255"/>
        </w:trPr>
        <w:tc>
          <w:tcPr>
            <w:tcW w:w="1431" w:type="dxa"/>
            <w:tcBorders>
              <w:top w:val="nil"/>
              <w:left w:val="nil"/>
              <w:bottom w:val="nil"/>
              <w:right w:val="nil"/>
            </w:tcBorders>
            <w:shd w:val="clear" w:color="auto" w:fill="FFFFFF"/>
            <w:vAlign w:val="center"/>
          </w:tcPr>
          <w:p w14:paraId="2C56C351" w14:textId="77777777" w:rsidR="00952D62" w:rsidRPr="00887FF6" w:rsidRDefault="00952D62" w:rsidP="00952D62">
            <w:pPr>
              <w:rPr>
                <w:rFonts w:ascii="Tahoma" w:hAnsi="Tahoma" w:cs="Tahoma"/>
                <w:color w:val="000000"/>
                <w:sz w:val="16"/>
                <w:szCs w:val="16"/>
                <w:lang w:eastAsia="sk-SK"/>
              </w:rPr>
            </w:pPr>
            <w:r w:rsidRPr="00887FF6">
              <w:rPr>
                <w:rFonts w:ascii="Tahoma" w:hAnsi="Tahoma" w:cs="Tahoma"/>
                <w:color w:val="000000"/>
                <w:sz w:val="16"/>
                <w:szCs w:val="16"/>
                <w:lang w:eastAsia="sk-SK"/>
              </w:rPr>
              <w:t>70-74</w:t>
            </w:r>
          </w:p>
        </w:tc>
        <w:tc>
          <w:tcPr>
            <w:tcW w:w="867" w:type="dxa"/>
            <w:tcBorders>
              <w:top w:val="nil"/>
              <w:left w:val="nil"/>
              <w:bottom w:val="nil"/>
              <w:right w:val="nil"/>
            </w:tcBorders>
            <w:shd w:val="clear" w:color="auto" w:fill="auto"/>
            <w:noWrap/>
            <w:vAlign w:val="center"/>
          </w:tcPr>
          <w:p w14:paraId="178FCCB3"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84</w:t>
            </w:r>
          </w:p>
        </w:tc>
        <w:tc>
          <w:tcPr>
            <w:tcW w:w="680" w:type="dxa"/>
            <w:tcBorders>
              <w:top w:val="nil"/>
              <w:left w:val="nil"/>
              <w:bottom w:val="nil"/>
              <w:right w:val="nil"/>
            </w:tcBorders>
            <w:shd w:val="clear" w:color="auto" w:fill="auto"/>
            <w:noWrap/>
            <w:vAlign w:val="center"/>
          </w:tcPr>
          <w:p w14:paraId="02ACB371"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87</w:t>
            </w:r>
          </w:p>
        </w:tc>
        <w:tc>
          <w:tcPr>
            <w:tcW w:w="680" w:type="dxa"/>
            <w:tcBorders>
              <w:top w:val="nil"/>
              <w:left w:val="nil"/>
              <w:bottom w:val="nil"/>
              <w:right w:val="nil"/>
            </w:tcBorders>
            <w:shd w:val="clear" w:color="auto" w:fill="auto"/>
            <w:noWrap/>
            <w:vAlign w:val="center"/>
          </w:tcPr>
          <w:p w14:paraId="366CA34F"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91</w:t>
            </w:r>
          </w:p>
        </w:tc>
        <w:tc>
          <w:tcPr>
            <w:tcW w:w="681" w:type="dxa"/>
            <w:tcBorders>
              <w:top w:val="nil"/>
              <w:left w:val="nil"/>
              <w:bottom w:val="nil"/>
              <w:right w:val="nil"/>
            </w:tcBorders>
            <w:shd w:val="clear" w:color="auto" w:fill="auto"/>
            <w:noWrap/>
            <w:vAlign w:val="center"/>
          </w:tcPr>
          <w:p w14:paraId="00C1DC75"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95</w:t>
            </w:r>
          </w:p>
        </w:tc>
        <w:tc>
          <w:tcPr>
            <w:tcW w:w="681" w:type="dxa"/>
            <w:tcBorders>
              <w:top w:val="nil"/>
              <w:left w:val="nil"/>
              <w:bottom w:val="nil"/>
              <w:right w:val="nil"/>
            </w:tcBorders>
            <w:shd w:val="clear" w:color="auto" w:fill="auto"/>
            <w:noWrap/>
            <w:vAlign w:val="center"/>
          </w:tcPr>
          <w:p w14:paraId="283314F3"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99</w:t>
            </w:r>
          </w:p>
        </w:tc>
        <w:tc>
          <w:tcPr>
            <w:tcW w:w="681" w:type="dxa"/>
            <w:tcBorders>
              <w:top w:val="nil"/>
              <w:left w:val="nil"/>
              <w:bottom w:val="nil"/>
              <w:right w:val="nil"/>
            </w:tcBorders>
            <w:shd w:val="clear" w:color="auto" w:fill="auto"/>
            <w:noWrap/>
            <w:vAlign w:val="center"/>
          </w:tcPr>
          <w:p w14:paraId="4AB77AB4"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103</w:t>
            </w:r>
          </w:p>
        </w:tc>
        <w:tc>
          <w:tcPr>
            <w:tcW w:w="681" w:type="dxa"/>
            <w:tcBorders>
              <w:top w:val="nil"/>
              <w:left w:val="nil"/>
              <w:bottom w:val="nil"/>
              <w:right w:val="nil"/>
            </w:tcBorders>
            <w:shd w:val="clear" w:color="auto" w:fill="auto"/>
            <w:noWrap/>
            <w:vAlign w:val="center"/>
          </w:tcPr>
          <w:p w14:paraId="7BEB3B38"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108</w:t>
            </w:r>
          </w:p>
        </w:tc>
        <w:tc>
          <w:tcPr>
            <w:tcW w:w="681" w:type="dxa"/>
            <w:tcBorders>
              <w:top w:val="nil"/>
              <w:left w:val="nil"/>
              <w:bottom w:val="nil"/>
              <w:right w:val="nil"/>
            </w:tcBorders>
            <w:shd w:val="clear" w:color="auto" w:fill="auto"/>
            <w:noWrap/>
            <w:vAlign w:val="center"/>
          </w:tcPr>
          <w:p w14:paraId="0A4BC430"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112</w:t>
            </w:r>
          </w:p>
        </w:tc>
        <w:tc>
          <w:tcPr>
            <w:tcW w:w="681" w:type="dxa"/>
            <w:tcBorders>
              <w:top w:val="nil"/>
              <w:left w:val="nil"/>
              <w:bottom w:val="nil"/>
              <w:right w:val="nil"/>
            </w:tcBorders>
            <w:shd w:val="clear" w:color="auto" w:fill="auto"/>
            <w:noWrap/>
            <w:vAlign w:val="center"/>
          </w:tcPr>
          <w:p w14:paraId="17B22E32"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117</w:t>
            </w:r>
          </w:p>
        </w:tc>
        <w:tc>
          <w:tcPr>
            <w:tcW w:w="681" w:type="dxa"/>
            <w:tcBorders>
              <w:top w:val="nil"/>
              <w:left w:val="nil"/>
              <w:bottom w:val="nil"/>
              <w:right w:val="nil"/>
            </w:tcBorders>
            <w:shd w:val="clear" w:color="auto" w:fill="auto"/>
            <w:noWrap/>
            <w:vAlign w:val="center"/>
          </w:tcPr>
          <w:p w14:paraId="29A2F5F4"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122</w:t>
            </w:r>
          </w:p>
        </w:tc>
        <w:tc>
          <w:tcPr>
            <w:tcW w:w="704" w:type="dxa"/>
            <w:tcBorders>
              <w:top w:val="nil"/>
              <w:left w:val="nil"/>
              <w:bottom w:val="nil"/>
              <w:right w:val="nil"/>
            </w:tcBorders>
            <w:shd w:val="clear" w:color="auto" w:fill="auto"/>
            <w:noWrap/>
            <w:vAlign w:val="center"/>
          </w:tcPr>
          <w:p w14:paraId="6BC2578C"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127</w:t>
            </w:r>
          </w:p>
        </w:tc>
      </w:tr>
      <w:tr w:rsidR="00952D62" w:rsidRPr="00887FF6" w14:paraId="30376ABA" w14:textId="77777777">
        <w:trPr>
          <w:trHeight w:val="255"/>
        </w:trPr>
        <w:tc>
          <w:tcPr>
            <w:tcW w:w="1431" w:type="dxa"/>
            <w:tcBorders>
              <w:top w:val="nil"/>
              <w:left w:val="nil"/>
              <w:bottom w:val="nil"/>
              <w:right w:val="nil"/>
            </w:tcBorders>
            <w:shd w:val="clear" w:color="auto" w:fill="FFFFFF"/>
            <w:vAlign w:val="center"/>
          </w:tcPr>
          <w:p w14:paraId="7D6FB887" w14:textId="77777777" w:rsidR="00952D62" w:rsidRPr="00887FF6" w:rsidRDefault="00952D62" w:rsidP="00952D62">
            <w:pPr>
              <w:rPr>
                <w:rFonts w:ascii="Tahoma" w:hAnsi="Tahoma" w:cs="Tahoma"/>
                <w:color w:val="000000"/>
                <w:sz w:val="16"/>
                <w:szCs w:val="16"/>
                <w:lang w:eastAsia="sk-SK"/>
              </w:rPr>
            </w:pPr>
            <w:r w:rsidRPr="00887FF6">
              <w:rPr>
                <w:rFonts w:ascii="Tahoma" w:hAnsi="Tahoma" w:cs="Tahoma"/>
                <w:color w:val="000000"/>
                <w:sz w:val="16"/>
                <w:szCs w:val="16"/>
                <w:lang w:eastAsia="sk-SK"/>
              </w:rPr>
              <w:lastRenderedPageBreak/>
              <w:t>75-79</w:t>
            </w:r>
          </w:p>
        </w:tc>
        <w:tc>
          <w:tcPr>
            <w:tcW w:w="867" w:type="dxa"/>
            <w:tcBorders>
              <w:top w:val="nil"/>
              <w:left w:val="nil"/>
              <w:bottom w:val="nil"/>
              <w:right w:val="nil"/>
            </w:tcBorders>
            <w:shd w:val="clear" w:color="auto" w:fill="auto"/>
            <w:noWrap/>
            <w:vAlign w:val="center"/>
          </w:tcPr>
          <w:p w14:paraId="42071711"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57</w:t>
            </w:r>
          </w:p>
        </w:tc>
        <w:tc>
          <w:tcPr>
            <w:tcW w:w="680" w:type="dxa"/>
            <w:tcBorders>
              <w:top w:val="nil"/>
              <w:left w:val="nil"/>
              <w:bottom w:val="nil"/>
              <w:right w:val="nil"/>
            </w:tcBorders>
            <w:shd w:val="clear" w:color="auto" w:fill="auto"/>
            <w:noWrap/>
            <w:vAlign w:val="center"/>
          </w:tcPr>
          <w:p w14:paraId="250CC31D"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58</w:t>
            </w:r>
          </w:p>
        </w:tc>
        <w:tc>
          <w:tcPr>
            <w:tcW w:w="680" w:type="dxa"/>
            <w:tcBorders>
              <w:top w:val="nil"/>
              <w:left w:val="nil"/>
              <w:bottom w:val="nil"/>
              <w:right w:val="nil"/>
            </w:tcBorders>
            <w:shd w:val="clear" w:color="auto" w:fill="auto"/>
            <w:noWrap/>
            <w:vAlign w:val="center"/>
          </w:tcPr>
          <w:p w14:paraId="75A60480"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59</w:t>
            </w:r>
          </w:p>
        </w:tc>
        <w:tc>
          <w:tcPr>
            <w:tcW w:w="681" w:type="dxa"/>
            <w:tcBorders>
              <w:top w:val="nil"/>
              <w:left w:val="nil"/>
              <w:bottom w:val="nil"/>
              <w:right w:val="nil"/>
            </w:tcBorders>
            <w:shd w:val="clear" w:color="auto" w:fill="auto"/>
            <w:noWrap/>
            <w:vAlign w:val="center"/>
          </w:tcPr>
          <w:p w14:paraId="7D07A1F3"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60</w:t>
            </w:r>
          </w:p>
        </w:tc>
        <w:tc>
          <w:tcPr>
            <w:tcW w:w="681" w:type="dxa"/>
            <w:tcBorders>
              <w:top w:val="nil"/>
              <w:left w:val="nil"/>
              <w:bottom w:val="nil"/>
              <w:right w:val="nil"/>
            </w:tcBorders>
            <w:shd w:val="clear" w:color="auto" w:fill="auto"/>
            <w:noWrap/>
            <w:vAlign w:val="center"/>
          </w:tcPr>
          <w:p w14:paraId="28DCE66F"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61</w:t>
            </w:r>
          </w:p>
        </w:tc>
        <w:tc>
          <w:tcPr>
            <w:tcW w:w="681" w:type="dxa"/>
            <w:tcBorders>
              <w:top w:val="nil"/>
              <w:left w:val="nil"/>
              <w:bottom w:val="nil"/>
              <w:right w:val="nil"/>
            </w:tcBorders>
            <w:shd w:val="clear" w:color="auto" w:fill="auto"/>
            <w:noWrap/>
            <w:vAlign w:val="center"/>
          </w:tcPr>
          <w:p w14:paraId="3D80ED3E"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63</w:t>
            </w:r>
          </w:p>
        </w:tc>
        <w:tc>
          <w:tcPr>
            <w:tcW w:w="681" w:type="dxa"/>
            <w:tcBorders>
              <w:top w:val="nil"/>
              <w:left w:val="nil"/>
              <w:bottom w:val="nil"/>
              <w:right w:val="nil"/>
            </w:tcBorders>
            <w:shd w:val="clear" w:color="auto" w:fill="auto"/>
            <w:noWrap/>
            <w:vAlign w:val="center"/>
          </w:tcPr>
          <w:p w14:paraId="161A30DA"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64</w:t>
            </w:r>
          </w:p>
        </w:tc>
        <w:tc>
          <w:tcPr>
            <w:tcW w:w="681" w:type="dxa"/>
            <w:tcBorders>
              <w:top w:val="nil"/>
              <w:left w:val="nil"/>
              <w:bottom w:val="nil"/>
              <w:right w:val="nil"/>
            </w:tcBorders>
            <w:shd w:val="clear" w:color="auto" w:fill="auto"/>
            <w:noWrap/>
            <w:vAlign w:val="center"/>
          </w:tcPr>
          <w:p w14:paraId="05D0E00F"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65</w:t>
            </w:r>
          </w:p>
        </w:tc>
        <w:tc>
          <w:tcPr>
            <w:tcW w:w="681" w:type="dxa"/>
            <w:tcBorders>
              <w:top w:val="nil"/>
              <w:left w:val="nil"/>
              <w:bottom w:val="nil"/>
              <w:right w:val="nil"/>
            </w:tcBorders>
            <w:shd w:val="clear" w:color="auto" w:fill="auto"/>
            <w:noWrap/>
            <w:vAlign w:val="center"/>
          </w:tcPr>
          <w:p w14:paraId="39305027"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66</w:t>
            </w:r>
          </w:p>
        </w:tc>
        <w:tc>
          <w:tcPr>
            <w:tcW w:w="681" w:type="dxa"/>
            <w:tcBorders>
              <w:top w:val="nil"/>
              <w:left w:val="nil"/>
              <w:bottom w:val="nil"/>
              <w:right w:val="nil"/>
            </w:tcBorders>
            <w:shd w:val="clear" w:color="auto" w:fill="auto"/>
            <w:noWrap/>
            <w:vAlign w:val="center"/>
          </w:tcPr>
          <w:p w14:paraId="0D7FC48F"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67</w:t>
            </w:r>
          </w:p>
        </w:tc>
        <w:tc>
          <w:tcPr>
            <w:tcW w:w="704" w:type="dxa"/>
            <w:tcBorders>
              <w:top w:val="nil"/>
              <w:left w:val="nil"/>
              <w:bottom w:val="nil"/>
              <w:right w:val="nil"/>
            </w:tcBorders>
            <w:shd w:val="clear" w:color="auto" w:fill="auto"/>
            <w:noWrap/>
            <w:vAlign w:val="center"/>
          </w:tcPr>
          <w:p w14:paraId="79A45400"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68</w:t>
            </w:r>
          </w:p>
        </w:tc>
      </w:tr>
      <w:tr w:rsidR="00952D62" w:rsidRPr="00887FF6" w14:paraId="43B98862" w14:textId="77777777">
        <w:trPr>
          <w:trHeight w:val="255"/>
        </w:trPr>
        <w:tc>
          <w:tcPr>
            <w:tcW w:w="1431" w:type="dxa"/>
            <w:tcBorders>
              <w:top w:val="nil"/>
              <w:left w:val="nil"/>
              <w:bottom w:val="nil"/>
              <w:right w:val="nil"/>
            </w:tcBorders>
            <w:shd w:val="clear" w:color="auto" w:fill="FFFFFF"/>
            <w:vAlign w:val="center"/>
          </w:tcPr>
          <w:p w14:paraId="59063C9B" w14:textId="77777777" w:rsidR="00952D62" w:rsidRPr="00887FF6" w:rsidRDefault="00952D62" w:rsidP="00952D62">
            <w:pPr>
              <w:rPr>
                <w:rFonts w:ascii="Tahoma" w:hAnsi="Tahoma" w:cs="Tahoma"/>
                <w:color w:val="000000"/>
                <w:sz w:val="16"/>
                <w:szCs w:val="16"/>
                <w:lang w:eastAsia="sk-SK"/>
              </w:rPr>
            </w:pPr>
            <w:r w:rsidRPr="00887FF6">
              <w:rPr>
                <w:rFonts w:ascii="Tahoma" w:hAnsi="Tahoma" w:cs="Tahoma"/>
                <w:color w:val="000000"/>
                <w:sz w:val="16"/>
                <w:szCs w:val="16"/>
                <w:lang w:eastAsia="sk-SK"/>
              </w:rPr>
              <w:t>80-84</w:t>
            </w:r>
          </w:p>
        </w:tc>
        <w:tc>
          <w:tcPr>
            <w:tcW w:w="867" w:type="dxa"/>
            <w:tcBorders>
              <w:top w:val="nil"/>
              <w:left w:val="nil"/>
              <w:bottom w:val="nil"/>
              <w:right w:val="nil"/>
            </w:tcBorders>
            <w:shd w:val="clear" w:color="auto" w:fill="auto"/>
            <w:noWrap/>
            <w:vAlign w:val="center"/>
          </w:tcPr>
          <w:p w14:paraId="5F4FFABF"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39</w:t>
            </w:r>
          </w:p>
        </w:tc>
        <w:tc>
          <w:tcPr>
            <w:tcW w:w="680" w:type="dxa"/>
            <w:tcBorders>
              <w:top w:val="nil"/>
              <w:left w:val="nil"/>
              <w:bottom w:val="nil"/>
              <w:right w:val="nil"/>
            </w:tcBorders>
            <w:shd w:val="clear" w:color="auto" w:fill="auto"/>
            <w:noWrap/>
            <w:vAlign w:val="center"/>
          </w:tcPr>
          <w:p w14:paraId="1A535592"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40</w:t>
            </w:r>
          </w:p>
        </w:tc>
        <w:tc>
          <w:tcPr>
            <w:tcW w:w="680" w:type="dxa"/>
            <w:tcBorders>
              <w:top w:val="nil"/>
              <w:left w:val="nil"/>
              <w:bottom w:val="nil"/>
              <w:right w:val="nil"/>
            </w:tcBorders>
            <w:shd w:val="clear" w:color="auto" w:fill="auto"/>
            <w:noWrap/>
            <w:vAlign w:val="center"/>
          </w:tcPr>
          <w:p w14:paraId="0A066FE6"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42</w:t>
            </w:r>
          </w:p>
        </w:tc>
        <w:tc>
          <w:tcPr>
            <w:tcW w:w="681" w:type="dxa"/>
            <w:tcBorders>
              <w:top w:val="nil"/>
              <w:left w:val="nil"/>
              <w:bottom w:val="nil"/>
              <w:right w:val="nil"/>
            </w:tcBorders>
            <w:shd w:val="clear" w:color="auto" w:fill="auto"/>
            <w:noWrap/>
            <w:vAlign w:val="center"/>
          </w:tcPr>
          <w:p w14:paraId="33FF8453"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43</w:t>
            </w:r>
          </w:p>
        </w:tc>
        <w:tc>
          <w:tcPr>
            <w:tcW w:w="681" w:type="dxa"/>
            <w:tcBorders>
              <w:top w:val="nil"/>
              <w:left w:val="nil"/>
              <w:bottom w:val="nil"/>
              <w:right w:val="nil"/>
            </w:tcBorders>
            <w:shd w:val="clear" w:color="auto" w:fill="auto"/>
            <w:noWrap/>
            <w:vAlign w:val="center"/>
          </w:tcPr>
          <w:p w14:paraId="6C843FB6"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44</w:t>
            </w:r>
          </w:p>
        </w:tc>
        <w:tc>
          <w:tcPr>
            <w:tcW w:w="681" w:type="dxa"/>
            <w:tcBorders>
              <w:top w:val="nil"/>
              <w:left w:val="nil"/>
              <w:bottom w:val="nil"/>
              <w:right w:val="nil"/>
            </w:tcBorders>
            <w:shd w:val="clear" w:color="auto" w:fill="auto"/>
            <w:noWrap/>
            <w:vAlign w:val="center"/>
          </w:tcPr>
          <w:p w14:paraId="288D27F9"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46</w:t>
            </w:r>
          </w:p>
        </w:tc>
        <w:tc>
          <w:tcPr>
            <w:tcW w:w="681" w:type="dxa"/>
            <w:tcBorders>
              <w:top w:val="nil"/>
              <w:left w:val="nil"/>
              <w:bottom w:val="nil"/>
              <w:right w:val="nil"/>
            </w:tcBorders>
            <w:shd w:val="clear" w:color="auto" w:fill="auto"/>
            <w:noWrap/>
            <w:vAlign w:val="center"/>
          </w:tcPr>
          <w:p w14:paraId="4A4342DD"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47</w:t>
            </w:r>
          </w:p>
        </w:tc>
        <w:tc>
          <w:tcPr>
            <w:tcW w:w="681" w:type="dxa"/>
            <w:tcBorders>
              <w:top w:val="nil"/>
              <w:left w:val="nil"/>
              <w:bottom w:val="nil"/>
              <w:right w:val="nil"/>
            </w:tcBorders>
            <w:shd w:val="clear" w:color="auto" w:fill="auto"/>
            <w:noWrap/>
            <w:vAlign w:val="center"/>
          </w:tcPr>
          <w:p w14:paraId="1168F619"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49</w:t>
            </w:r>
          </w:p>
        </w:tc>
        <w:tc>
          <w:tcPr>
            <w:tcW w:w="681" w:type="dxa"/>
            <w:tcBorders>
              <w:top w:val="nil"/>
              <w:left w:val="nil"/>
              <w:bottom w:val="nil"/>
              <w:right w:val="nil"/>
            </w:tcBorders>
            <w:shd w:val="clear" w:color="auto" w:fill="auto"/>
            <w:noWrap/>
            <w:vAlign w:val="center"/>
          </w:tcPr>
          <w:p w14:paraId="02B5E072"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51</w:t>
            </w:r>
          </w:p>
        </w:tc>
        <w:tc>
          <w:tcPr>
            <w:tcW w:w="681" w:type="dxa"/>
            <w:tcBorders>
              <w:top w:val="nil"/>
              <w:left w:val="nil"/>
              <w:bottom w:val="nil"/>
              <w:right w:val="nil"/>
            </w:tcBorders>
            <w:shd w:val="clear" w:color="auto" w:fill="auto"/>
            <w:noWrap/>
            <w:vAlign w:val="center"/>
          </w:tcPr>
          <w:p w14:paraId="16703435"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52</w:t>
            </w:r>
          </w:p>
        </w:tc>
        <w:tc>
          <w:tcPr>
            <w:tcW w:w="704" w:type="dxa"/>
            <w:tcBorders>
              <w:top w:val="nil"/>
              <w:left w:val="nil"/>
              <w:bottom w:val="nil"/>
              <w:right w:val="nil"/>
            </w:tcBorders>
            <w:shd w:val="clear" w:color="auto" w:fill="auto"/>
            <w:noWrap/>
            <w:vAlign w:val="center"/>
          </w:tcPr>
          <w:p w14:paraId="698F90F9"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54</w:t>
            </w:r>
          </w:p>
        </w:tc>
      </w:tr>
      <w:tr w:rsidR="00952D62" w:rsidRPr="00887FF6" w14:paraId="05DB9455" w14:textId="77777777">
        <w:trPr>
          <w:trHeight w:val="255"/>
        </w:trPr>
        <w:tc>
          <w:tcPr>
            <w:tcW w:w="1431" w:type="dxa"/>
            <w:tcBorders>
              <w:top w:val="nil"/>
              <w:left w:val="nil"/>
              <w:bottom w:val="nil"/>
              <w:right w:val="nil"/>
            </w:tcBorders>
            <w:shd w:val="clear" w:color="auto" w:fill="FFFFFF"/>
            <w:vAlign w:val="center"/>
          </w:tcPr>
          <w:p w14:paraId="3FB1EEF8" w14:textId="77777777" w:rsidR="00952D62" w:rsidRPr="00887FF6" w:rsidRDefault="00952D62" w:rsidP="00952D62">
            <w:pPr>
              <w:rPr>
                <w:rFonts w:ascii="Tahoma" w:hAnsi="Tahoma" w:cs="Tahoma"/>
                <w:color w:val="000000"/>
                <w:sz w:val="16"/>
                <w:szCs w:val="16"/>
                <w:lang w:eastAsia="sk-SK"/>
              </w:rPr>
            </w:pPr>
            <w:r w:rsidRPr="00887FF6">
              <w:rPr>
                <w:rFonts w:ascii="Tahoma" w:hAnsi="Tahoma" w:cs="Tahoma"/>
                <w:color w:val="000000"/>
                <w:sz w:val="16"/>
                <w:szCs w:val="16"/>
                <w:lang w:eastAsia="sk-SK"/>
              </w:rPr>
              <w:t>85-89</w:t>
            </w:r>
          </w:p>
        </w:tc>
        <w:tc>
          <w:tcPr>
            <w:tcW w:w="867" w:type="dxa"/>
            <w:tcBorders>
              <w:top w:val="nil"/>
              <w:left w:val="nil"/>
              <w:bottom w:val="nil"/>
              <w:right w:val="nil"/>
            </w:tcBorders>
            <w:shd w:val="clear" w:color="auto" w:fill="auto"/>
            <w:noWrap/>
            <w:vAlign w:val="center"/>
          </w:tcPr>
          <w:p w14:paraId="282971FE"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19</w:t>
            </w:r>
          </w:p>
        </w:tc>
        <w:tc>
          <w:tcPr>
            <w:tcW w:w="680" w:type="dxa"/>
            <w:tcBorders>
              <w:top w:val="nil"/>
              <w:left w:val="nil"/>
              <w:bottom w:val="nil"/>
              <w:right w:val="nil"/>
            </w:tcBorders>
            <w:shd w:val="clear" w:color="auto" w:fill="auto"/>
            <w:noWrap/>
            <w:vAlign w:val="center"/>
          </w:tcPr>
          <w:p w14:paraId="5906E534"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20</w:t>
            </w:r>
          </w:p>
        </w:tc>
        <w:tc>
          <w:tcPr>
            <w:tcW w:w="680" w:type="dxa"/>
            <w:tcBorders>
              <w:top w:val="nil"/>
              <w:left w:val="nil"/>
              <w:bottom w:val="nil"/>
              <w:right w:val="nil"/>
            </w:tcBorders>
            <w:shd w:val="clear" w:color="auto" w:fill="auto"/>
            <w:noWrap/>
            <w:vAlign w:val="center"/>
          </w:tcPr>
          <w:p w14:paraId="7893E41D"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21</w:t>
            </w:r>
          </w:p>
        </w:tc>
        <w:tc>
          <w:tcPr>
            <w:tcW w:w="681" w:type="dxa"/>
            <w:tcBorders>
              <w:top w:val="nil"/>
              <w:left w:val="nil"/>
              <w:bottom w:val="nil"/>
              <w:right w:val="nil"/>
            </w:tcBorders>
            <w:shd w:val="clear" w:color="auto" w:fill="auto"/>
            <w:noWrap/>
            <w:vAlign w:val="center"/>
          </w:tcPr>
          <w:p w14:paraId="5CA31FC6"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22</w:t>
            </w:r>
          </w:p>
        </w:tc>
        <w:tc>
          <w:tcPr>
            <w:tcW w:w="681" w:type="dxa"/>
            <w:tcBorders>
              <w:top w:val="nil"/>
              <w:left w:val="nil"/>
              <w:bottom w:val="nil"/>
              <w:right w:val="nil"/>
            </w:tcBorders>
            <w:shd w:val="clear" w:color="auto" w:fill="auto"/>
            <w:noWrap/>
            <w:vAlign w:val="center"/>
          </w:tcPr>
          <w:p w14:paraId="7906D6DA"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23</w:t>
            </w:r>
          </w:p>
        </w:tc>
        <w:tc>
          <w:tcPr>
            <w:tcW w:w="681" w:type="dxa"/>
            <w:tcBorders>
              <w:top w:val="nil"/>
              <w:left w:val="nil"/>
              <w:bottom w:val="nil"/>
              <w:right w:val="nil"/>
            </w:tcBorders>
            <w:shd w:val="clear" w:color="auto" w:fill="auto"/>
            <w:noWrap/>
            <w:vAlign w:val="center"/>
          </w:tcPr>
          <w:p w14:paraId="166D66EE"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24</w:t>
            </w:r>
          </w:p>
        </w:tc>
        <w:tc>
          <w:tcPr>
            <w:tcW w:w="681" w:type="dxa"/>
            <w:tcBorders>
              <w:top w:val="nil"/>
              <w:left w:val="nil"/>
              <w:bottom w:val="nil"/>
              <w:right w:val="nil"/>
            </w:tcBorders>
            <w:shd w:val="clear" w:color="auto" w:fill="auto"/>
            <w:noWrap/>
            <w:vAlign w:val="center"/>
          </w:tcPr>
          <w:p w14:paraId="7E126424"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25</w:t>
            </w:r>
          </w:p>
        </w:tc>
        <w:tc>
          <w:tcPr>
            <w:tcW w:w="681" w:type="dxa"/>
            <w:tcBorders>
              <w:top w:val="nil"/>
              <w:left w:val="nil"/>
              <w:bottom w:val="nil"/>
              <w:right w:val="nil"/>
            </w:tcBorders>
            <w:shd w:val="clear" w:color="auto" w:fill="auto"/>
            <w:noWrap/>
            <w:vAlign w:val="center"/>
          </w:tcPr>
          <w:p w14:paraId="2298B550"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26</w:t>
            </w:r>
          </w:p>
        </w:tc>
        <w:tc>
          <w:tcPr>
            <w:tcW w:w="681" w:type="dxa"/>
            <w:tcBorders>
              <w:top w:val="nil"/>
              <w:left w:val="nil"/>
              <w:bottom w:val="nil"/>
              <w:right w:val="nil"/>
            </w:tcBorders>
            <w:shd w:val="clear" w:color="auto" w:fill="auto"/>
            <w:noWrap/>
            <w:vAlign w:val="center"/>
          </w:tcPr>
          <w:p w14:paraId="577077D5"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28</w:t>
            </w:r>
          </w:p>
        </w:tc>
        <w:tc>
          <w:tcPr>
            <w:tcW w:w="681" w:type="dxa"/>
            <w:tcBorders>
              <w:top w:val="nil"/>
              <w:left w:val="nil"/>
              <w:bottom w:val="nil"/>
              <w:right w:val="nil"/>
            </w:tcBorders>
            <w:shd w:val="clear" w:color="auto" w:fill="auto"/>
            <w:noWrap/>
            <w:vAlign w:val="center"/>
          </w:tcPr>
          <w:p w14:paraId="10B201F2"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29</w:t>
            </w:r>
          </w:p>
        </w:tc>
        <w:tc>
          <w:tcPr>
            <w:tcW w:w="704" w:type="dxa"/>
            <w:tcBorders>
              <w:top w:val="nil"/>
              <w:left w:val="nil"/>
              <w:bottom w:val="nil"/>
              <w:right w:val="nil"/>
            </w:tcBorders>
            <w:shd w:val="clear" w:color="auto" w:fill="auto"/>
            <w:noWrap/>
            <w:vAlign w:val="center"/>
          </w:tcPr>
          <w:p w14:paraId="1801530B"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30</w:t>
            </w:r>
          </w:p>
        </w:tc>
      </w:tr>
      <w:tr w:rsidR="00952D62" w:rsidRPr="00887FF6" w14:paraId="157F5200" w14:textId="77777777">
        <w:trPr>
          <w:trHeight w:val="255"/>
        </w:trPr>
        <w:tc>
          <w:tcPr>
            <w:tcW w:w="1431" w:type="dxa"/>
            <w:tcBorders>
              <w:top w:val="nil"/>
              <w:left w:val="nil"/>
              <w:bottom w:val="nil"/>
              <w:right w:val="nil"/>
            </w:tcBorders>
            <w:shd w:val="clear" w:color="auto" w:fill="FFFFFF"/>
            <w:vAlign w:val="center"/>
          </w:tcPr>
          <w:p w14:paraId="53D6315B" w14:textId="77777777" w:rsidR="00952D62" w:rsidRPr="00887FF6" w:rsidRDefault="00952D62" w:rsidP="00952D62">
            <w:pPr>
              <w:rPr>
                <w:rFonts w:ascii="Tahoma" w:hAnsi="Tahoma" w:cs="Tahoma"/>
                <w:color w:val="000000"/>
                <w:sz w:val="16"/>
                <w:szCs w:val="16"/>
                <w:lang w:eastAsia="sk-SK"/>
              </w:rPr>
            </w:pPr>
            <w:r w:rsidRPr="00887FF6">
              <w:rPr>
                <w:rFonts w:ascii="Tahoma" w:hAnsi="Tahoma" w:cs="Tahoma"/>
                <w:color w:val="000000"/>
                <w:sz w:val="16"/>
                <w:szCs w:val="16"/>
                <w:lang w:eastAsia="sk-SK"/>
              </w:rPr>
              <w:t>90-94</w:t>
            </w:r>
          </w:p>
        </w:tc>
        <w:tc>
          <w:tcPr>
            <w:tcW w:w="867" w:type="dxa"/>
            <w:tcBorders>
              <w:top w:val="nil"/>
              <w:left w:val="nil"/>
              <w:bottom w:val="nil"/>
              <w:right w:val="nil"/>
            </w:tcBorders>
            <w:shd w:val="clear" w:color="auto" w:fill="auto"/>
            <w:noWrap/>
            <w:vAlign w:val="center"/>
          </w:tcPr>
          <w:p w14:paraId="5B305DE7"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7</w:t>
            </w:r>
          </w:p>
        </w:tc>
        <w:tc>
          <w:tcPr>
            <w:tcW w:w="680" w:type="dxa"/>
            <w:tcBorders>
              <w:top w:val="nil"/>
              <w:left w:val="nil"/>
              <w:bottom w:val="nil"/>
              <w:right w:val="nil"/>
            </w:tcBorders>
            <w:shd w:val="clear" w:color="auto" w:fill="auto"/>
            <w:noWrap/>
            <w:vAlign w:val="center"/>
          </w:tcPr>
          <w:p w14:paraId="698F4BB2"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8</w:t>
            </w:r>
          </w:p>
        </w:tc>
        <w:tc>
          <w:tcPr>
            <w:tcW w:w="680" w:type="dxa"/>
            <w:tcBorders>
              <w:top w:val="nil"/>
              <w:left w:val="nil"/>
              <w:bottom w:val="nil"/>
              <w:right w:val="nil"/>
            </w:tcBorders>
            <w:shd w:val="clear" w:color="auto" w:fill="auto"/>
            <w:noWrap/>
            <w:vAlign w:val="center"/>
          </w:tcPr>
          <w:p w14:paraId="3957D144"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9</w:t>
            </w:r>
          </w:p>
        </w:tc>
        <w:tc>
          <w:tcPr>
            <w:tcW w:w="681" w:type="dxa"/>
            <w:tcBorders>
              <w:top w:val="nil"/>
              <w:left w:val="nil"/>
              <w:bottom w:val="nil"/>
              <w:right w:val="nil"/>
            </w:tcBorders>
            <w:shd w:val="clear" w:color="auto" w:fill="auto"/>
            <w:noWrap/>
            <w:vAlign w:val="center"/>
          </w:tcPr>
          <w:p w14:paraId="7904033A"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10</w:t>
            </w:r>
          </w:p>
        </w:tc>
        <w:tc>
          <w:tcPr>
            <w:tcW w:w="681" w:type="dxa"/>
            <w:tcBorders>
              <w:top w:val="nil"/>
              <w:left w:val="nil"/>
              <w:bottom w:val="nil"/>
              <w:right w:val="nil"/>
            </w:tcBorders>
            <w:shd w:val="clear" w:color="auto" w:fill="auto"/>
            <w:noWrap/>
            <w:vAlign w:val="center"/>
          </w:tcPr>
          <w:p w14:paraId="29FCCCFF"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11</w:t>
            </w:r>
          </w:p>
        </w:tc>
        <w:tc>
          <w:tcPr>
            <w:tcW w:w="681" w:type="dxa"/>
            <w:tcBorders>
              <w:top w:val="nil"/>
              <w:left w:val="nil"/>
              <w:bottom w:val="nil"/>
              <w:right w:val="nil"/>
            </w:tcBorders>
            <w:shd w:val="clear" w:color="auto" w:fill="auto"/>
            <w:noWrap/>
            <w:vAlign w:val="center"/>
          </w:tcPr>
          <w:p w14:paraId="62510F1A"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12</w:t>
            </w:r>
          </w:p>
        </w:tc>
        <w:tc>
          <w:tcPr>
            <w:tcW w:w="681" w:type="dxa"/>
            <w:tcBorders>
              <w:top w:val="nil"/>
              <w:left w:val="nil"/>
              <w:bottom w:val="nil"/>
              <w:right w:val="nil"/>
            </w:tcBorders>
            <w:shd w:val="clear" w:color="auto" w:fill="auto"/>
            <w:noWrap/>
            <w:vAlign w:val="center"/>
          </w:tcPr>
          <w:p w14:paraId="5ABD48B0"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14</w:t>
            </w:r>
          </w:p>
        </w:tc>
        <w:tc>
          <w:tcPr>
            <w:tcW w:w="681" w:type="dxa"/>
            <w:tcBorders>
              <w:top w:val="nil"/>
              <w:left w:val="nil"/>
              <w:bottom w:val="nil"/>
              <w:right w:val="nil"/>
            </w:tcBorders>
            <w:shd w:val="clear" w:color="auto" w:fill="auto"/>
            <w:noWrap/>
            <w:vAlign w:val="center"/>
          </w:tcPr>
          <w:p w14:paraId="2A9A6586"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16</w:t>
            </w:r>
          </w:p>
        </w:tc>
        <w:tc>
          <w:tcPr>
            <w:tcW w:w="681" w:type="dxa"/>
            <w:tcBorders>
              <w:top w:val="nil"/>
              <w:left w:val="nil"/>
              <w:bottom w:val="nil"/>
              <w:right w:val="nil"/>
            </w:tcBorders>
            <w:shd w:val="clear" w:color="auto" w:fill="auto"/>
            <w:noWrap/>
            <w:vAlign w:val="center"/>
          </w:tcPr>
          <w:p w14:paraId="00359A81"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17</w:t>
            </w:r>
          </w:p>
        </w:tc>
        <w:tc>
          <w:tcPr>
            <w:tcW w:w="681" w:type="dxa"/>
            <w:tcBorders>
              <w:top w:val="nil"/>
              <w:left w:val="nil"/>
              <w:bottom w:val="nil"/>
              <w:right w:val="nil"/>
            </w:tcBorders>
            <w:shd w:val="clear" w:color="auto" w:fill="auto"/>
            <w:noWrap/>
            <w:vAlign w:val="center"/>
          </w:tcPr>
          <w:p w14:paraId="2374EBA8"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20</w:t>
            </w:r>
          </w:p>
        </w:tc>
        <w:tc>
          <w:tcPr>
            <w:tcW w:w="704" w:type="dxa"/>
            <w:tcBorders>
              <w:top w:val="nil"/>
              <w:left w:val="nil"/>
              <w:bottom w:val="nil"/>
              <w:right w:val="nil"/>
            </w:tcBorders>
            <w:shd w:val="clear" w:color="auto" w:fill="auto"/>
            <w:noWrap/>
            <w:vAlign w:val="center"/>
          </w:tcPr>
          <w:p w14:paraId="578146A0"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22</w:t>
            </w:r>
          </w:p>
        </w:tc>
      </w:tr>
      <w:tr w:rsidR="00952D62" w:rsidRPr="00887FF6" w14:paraId="0A28D046" w14:textId="77777777">
        <w:trPr>
          <w:trHeight w:val="255"/>
        </w:trPr>
        <w:tc>
          <w:tcPr>
            <w:tcW w:w="1431" w:type="dxa"/>
            <w:tcBorders>
              <w:top w:val="nil"/>
              <w:left w:val="nil"/>
              <w:bottom w:val="nil"/>
              <w:right w:val="nil"/>
            </w:tcBorders>
            <w:shd w:val="clear" w:color="auto" w:fill="FFFFFF"/>
            <w:vAlign w:val="center"/>
          </w:tcPr>
          <w:p w14:paraId="507996BA" w14:textId="77777777" w:rsidR="00952D62" w:rsidRPr="00887FF6" w:rsidRDefault="00952D62" w:rsidP="00952D62">
            <w:pPr>
              <w:rPr>
                <w:rFonts w:ascii="Tahoma" w:hAnsi="Tahoma" w:cs="Tahoma"/>
                <w:color w:val="000000"/>
                <w:sz w:val="16"/>
                <w:szCs w:val="16"/>
                <w:lang w:eastAsia="sk-SK"/>
              </w:rPr>
            </w:pPr>
            <w:r w:rsidRPr="00887FF6">
              <w:rPr>
                <w:rFonts w:ascii="Tahoma" w:hAnsi="Tahoma" w:cs="Tahoma"/>
                <w:color w:val="000000"/>
                <w:sz w:val="16"/>
                <w:szCs w:val="16"/>
                <w:lang w:eastAsia="sk-SK"/>
              </w:rPr>
              <w:t>95-99</w:t>
            </w:r>
          </w:p>
        </w:tc>
        <w:tc>
          <w:tcPr>
            <w:tcW w:w="867" w:type="dxa"/>
            <w:tcBorders>
              <w:top w:val="nil"/>
              <w:left w:val="nil"/>
              <w:bottom w:val="nil"/>
              <w:right w:val="nil"/>
            </w:tcBorders>
            <w:shd w:val="clear" w:color="auto" w:fill="auto"/>
            <w:noWrap/>
            <w:vAlign w:val="center"/>
          </w:tcPr>
          <w:p w14:paraId="63983768"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w:t>
            </w:r>
          </w:p>
        </w:tc>
        <w:tc>
          <w:tcPr>
            <w:tcW w:w="680" w:type="dxa"/>
            <w:tcBorders>
              <w:top w:val="nil"/>
              <w:left w:val="nil"/>
              <w:bottom w:val="nil"/>
              <w:right w:val="nil"/>
            </w:tcBorders>
            <w:shd w:val="clear" w:color="auto" w:fill="auto"/>
            <w:noWrap/>
            <w:vAlign w:val="center"/>
          </w:tcPr>
          <w:p w14:paraId="619288D1"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w:t>
            </w:r>
          </w:p>
        </w:tc>
        <w:tc>
          <w:tcPr>
            <w:tcW w:w="680" w:type="dxa"/>
            <w:tcBorders>
              <w:top w:val="nil"/>
              <w:left w:val="nil"/>
              <w:bottom w:val="nil"/>
              <w:right w:val="nil"/>
            </w:tcBorders>
            <w:shd w:val="clear" w:color="auto" w:fill="auto"/>
            <w:noWrap/>
            <w:vAlign w:val="center"/>
          </w:tcPr>
          <w:p w14:paraId="4D979351"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w:t>
            </w:r>
          </w:p>
        </w:tc>
        <w:tc>
          <w:tcPr>
            <w:tcW w:w="681" w:type="dxa"/>
            <w:tcBorders>
              <w:top w:val="nil"/>
              <w:left w:val="nil"/>
              <w:bottom w:val="nil"/>
              <w:right w:val="nil"/>
            </w:tcBorders>
            <w:shd w:val="clear" w:color="auto" w:fill="auto"/>
            <w:noWrap/>
            <w:vAlign w:val="center"/>
          </w:tcPr>
          <w:p w14:paraId="4AFB58A7"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w:t>
            </w:r>
          </w:p>
        </w:tc>
        <w:tc>
          <w:tcPr>
            <w:tcW w:w="681" w:type="dxa"/>
            <w:tcBorders>
              <w:top w:val="nil"/>
              <w:left w:val="nil"/>
              <w:bottom w:val="nil"/>
              <w:right w:val="nil"/>
            </w:tcBorders>
            <w:shd w:val="clear" w:color="auto" w:fill="auto"/>
            <w:noWrap/>
            <w:vAlign w:val="center"/>
          </w:tcPr>
          <w:p w14:paraId="2784CA6C"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w:t>
            </w:r>
          </w:p>
        </w:tc>
        <w:tc>
          <w:tcPr>
            <w:tcW w:w="681" w:type="dxa"/>
            <w:tcBorders>
              <w:top w:val="nil"/>
              <w:left w:val="nil"/>
              <w:bottom w:val="nil"/>
              <w:right w:val="nil"/>
            </w:tcBorders>
            <w:shd w:val="clear" w:color="auto" w:fill="auto"/>
            <w:noWrap/>
            <w:vAlign w:val="center"/>
          </w:tcPr>
          <w:p w14:paraId="2C565D37"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w:t>
            </w:r>
          </w:p>
        </w:tc>
        <w:tc>
          <w:tcPr>
            <w:tcW w:w="681" w:type="dxa"/>
            <w:tcBorders>
              <w:top w:val="nil"/>
              <w:left w:val="nil"/>
              <w:bottom w:val="nil"/>
              <w:right w:val="nil"/>
            </w:tcBorders>
            <w:shd w:val="clear" w:color="auto" w:fill="auto"/>
            <w:noWrap/>
            <w:vAlign w:val="center"/>
          </w:tcPr>
          <w:p w14:paraId="0842C181"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w:t>
            </w:r>
          </w:p>
        </w:tc>
        <w:tc>
          <w:tcPr>
            <w:tcW w:w="681" w:type="dxa"/>
            <w:tcBorders>
              <w:top w:val="nil"/>
              <w:left w:val="nil"/>
              <w:bottom w:val="nil"/>
              <w:right w:val="nil"/>
            </w:tcBorders>
            <w:shd w:val="clear" w:color="auto" w:fill="auto"/>
            <w:noWrap/>
            <w:vAlign w:val="center"/>
          </w:tcPr>
          <w:p w14:paraId="04062006"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w:t>
            </w:r>
          </w:p>
        </w:tc>
        <w:tc>
          <w:tcPr>
            <w:tcW w:w="681" w:type="dxa"/>
            <w:tcBorders>
              <w:top w:val="nil"/>
              <w:left w:val="nil"/>
              <w:bottom w:val="nil"/>
              <w:right w:val="nil"/>
            </w:tcBorders>
            <w:shd w:val="clear" w:color="auto" w:fill="auto"/>
            <w:noWrap/>
            <w:vAlign w:val="center"/>
          </w:tcPr>
          <w:p w14:paraId="7A073575"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w:t>
            </w:r>
          </w:p>
        </w:tc>
        <w:tc>
          <w:tcPr>
            <w:tcW w:w="681" w:type="dxa"/>
            <w:tcBorders>
              <w:top w:val="nil"/>
              <w:left w:val="nil"/>
              <w:bottom w:val="nil"/>
              <w:right w:val="nil"/>
            </w:tcBorders>
            <w:shd w:val="clear" w:color="auto" w:fill="auto"/>
            <w:noWrap/>
            <w:vAlign w:val="center"/>
          </w:tcPr>
          <w:p w14:paraId="019ABAF3"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w:t>
            </w:r>
          </w:p>
        </w:tc>
        <w:tc>
          <w:tcPr>
            <w:tcW w:w="704" w:type="dxa"/>
            <w:tcBorders>
              <w:top w:val="nil"/>
              <w:left w:val="nil"/>
              <w:bottom w:val="nil"/>
              <w:right w:val="nil"/>
            </w:tcBorders>
            <w:shd w:val="clear" w:color="auto" w:fill="auto"/>
            <w:noWrap/>
            <w:vAlign w:val="center"/>
          </w:tcPr>
          <w:p w14:paraId="2802B00E"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w:t>
            </w:r>
          </w:p>
        </w:tc>
      </w:tr>
      <w:tr w:rsidR="00952D62" w:rsidRPr="00887FF6" w14:paraId="6F9278F5" w14:textId="77777777">
        <w:trPr>
          <w:trHeight w:val="255"/>
        </w:trPr>
        <w:tc>
          <w:tcPr>
            <w:tcW w:w="1431" w:type="dxa"/>
            <w:tcBorders>
              <w:top w:val="nil"/>
              <w:left w:val="nil"/>
              <w:bottom w:val="nil"/>
              <w:right w:val="nil"/>
            </w:tcBorders>
            <w:shd w:val="clear" w:color="auto" w:fill="FFFFFF"/>
            <w:vAlign w:val="center"/>
          </w:tcPr>
          <w:p w14:paraId="5ACABB79" w14:textId="77777777" w:rsidR="00952D62" w:rsidRPr="00887FF6" w:rsidRDefault="00952D62" w:rsidP="00952D62">
            <w:pPr>
              <w:rPr>
                <w:rFonts w:ascii="Tahoma" w:hAnsi="Tahoma" w:cs="Tahoma"/>
                <w:color w:val="000000"/>
                <w:sz w:val="16"/>
                <w:szCs w:val="16"/>
                <w:lang w:eastAsia="sk-SK"/>
              </w:rPr>
            </w:pPr>
            <w:r w:rsidRPr="00887FF6">
              <w:rPr>
                <w:rFonts w:ascii="Tahoma" w:hAnsi="Tahoma" w:cs="Tahoma"/>
                <w:color w:val="000000"/>
                <w:sz w:val="16"/>
                <w:szCs w:val="16"/>
                <w:lang w:eastAsia="sk-SK"/>
              </w:rPr>
              <w:t>100+</w:t>
            </w:r>
          </w:p>
        </w:tc>
        <w:tc>
          <w:tcPr>
            <w:tcW w:w="867" w:type="dxa"/>
            <w:tcBorders>
              <w:top w:val="nil"/>
              <w:left w:val="nil"/>
              <w:bottom w:val="nil"/>
              <w:right w:val="nil"/>
            </w:tcBorders>
            <w:shd w:val="clear" w:color="auto" w:fill="auto"/>
            <w:noWrap/>
            <w:vAlign w:val="center"/>
          </w:tcPr>
          <w:p w14:paraId="2E86EF55"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0</w:t>
            </w:r>
          </w:p>
        </w:tc>
        <w:tc>
          <w:tcPr>
            <w:tcW w:w="680" w:type="dxa"/>
            <w:tcBorders>
              <w:top w:val="nil"/>
              <w:left w:val="nil"/>
              <w:bottom w:val="nil"/>
              <w:right w:val="nil"/>
            </w:tcBorders>
            <w:shd w:val="clear" w:color="auto" w:fill="auto"/>
            <w:noWrap/>
            <w:vAlign w:val="center"/>
          </w:tcPr>
          <w:p w14:paraId="09984DEC"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0</w:t>
            </w:r>
          </w:p>
        </w:tc>
        <w:tc>
          <w:tcPr>
            <w:tcW w:w="680" w:type="dxa"/>
            <w:tcBorders>
              <w:top w:val="nil"/>
              <w:left w:val="nil"/>
              <w:bottom w:val="nil"/>
              <w:right w:val="nil"/>
            </w:tcBorders>
            <w:shd w:val="clear" w:color="auto" w:fill="auto"/>
            <w:noWrap/>
            <w:vAlign w:val="center"/>
          </w:tcPr>
          <w:p w14:paraId="32F2197F"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0</w:t>
            </w:r>
          </w:p>
        </w:tc>
        <w:tc>
          <w:tcPr>
            <w:tcW w:w="681" w:type="dxa"/>
            <w:tcBorders>
              <w:top w:val="nil"/>
              <w:left w:val="nil"/>
              <w:bottom w:val="nil"/>
              <w:right w:val="nil"/>
            </w:tcBorders>
            <w:shd w:val="clear" w:color="auto" w:fill="auto"/>
            <w:noWrap/>
            <w:vAlign w:val="center"/>
          </w:tcPr>
          <w:p w14:paraId="0CC8F0E9"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0</w:t>
            </w:r>
          </w:p>
        </w:tc>
        <w:tc>
          <w:tcPr>
            <w:tcW w:w="681" w:type="dxa"/>
            <w:tcBorders>
              <w:top w:val="nil"/>
              <w:left w:val="nil"/>
              <w:bottom w:val="nil"/>
              <w:right w:val="nil"/>
            </w:tcBorders>
            <w:shd w:val="clear" w:color="auto" w:fill="auto"/>
            <w:noWrap/>
            <w:vAlign w:val="center"/>
          </w:tcPr>
          <w:p w14:paraId="13CED0F8"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0</w:t>
            </w:r>
          </w:p>
        </w:tc>
        <w:tc>
          <w:tcPr>
            <w:tcW w:w="681" w:type="dxa"/>
            <w:tcBorders>
              <w:top w:val="nil"/>
              <w:left w:val="nil"/>
              <w:bottom w:val="nil"/>
              <w:right w:val="nil"/>
            </w:tcBorders>
            <w:shd w:val="clear" w:color="auto" w:fill="auto"/>
            <w:noWrap/>
            <w:vAlign w:val="center"/>
          </w:tcPr>
          <w:p w14:paraId="00338806"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0</w:t>
            </w:r>
          </w:p>
        </w:tc>
        <w:tc>
          <w:tcPr>
            <w:tcW w:w="681" w:type="dxa"/>
            <w:tcBorders>
              <w:top w:val="nil"/>
              <w:left w:val="nil"/>
              <w:bottom w:val="nil"/>
              <w:right w:val="nil"/>
            </w:tcBorders>
            <w:shd w:val="clear" w:color="auto" w:fill="auto"/>
            <w:noWrap/>
            <w:vAlign w:val="center"/>
          </w:tcPr>
          <w:p w14:paraId="53F5FE0F"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0</w:t>
            </w:r>
          </w:p>
        </w:tc>
        <w:tc>
          <w:tcPr>
            <w:tcW w:w="681" w:type="dxa"/>
            <w:tcBorders>
              <w:top w:val="nil"/>
              <w:left w:val="nil"/>
              <w:right w:val="nil"/>
            </w:tcBorders>
            <w:shd w:val="clear" w:color="auto" w:fill="auto"/>
            <w:noWrap/>
            <w:vAlign w:val="center"/>
          </w:tcPr>
          <w:p w14:paraId="1F2061EA"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0</w:t>
            </w:r>
          </w:p>
        </w:tc>
        <w:tc>
          <w:tcPr>
            <w:tcW w:w="681" w:type="dxa"/>
            <w:tcBorders>
              <w:top w:val="nil"/>
              <w:left w:val="nil"/>
              <w:right w:val="nil"/>
            </w:tcBorders>
            <w:shd w:val="clear" w:color="auto" w:fill="auto"/>
            <w:noWrap/>
            <w:vAlign w:val="center"/>
          </w:tcPr>
          <w:p w14:paraId="3859156A"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0</w:t>
            </w:r>
          </w:p>
        </w:tc>
        <w:tc>
          <w:tcPr>
            <w:tcW w:w="681" w:type="dxa"/>
            <w:tcBorders>
              <w:top w:val="nil"/>
              <w:left w:val="nil"/>
              <w:right w:val="nil"/>
            </w:tcBorders>
            <w:shd w:val="clear" w:color="auto" w:fill="auto"/>
            <w:noWrap/>
            <w:vAlign w:val="center"/>
          </w:tcPr>
          <w:p w14:paraId="4C976151"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0</w:t>
            </w:r>
          </w:p>
        </w:tc>
        <w:tc>
          <w:tcPr>
            <w:tcW w:w="704" w:type="dxa"/>
            <w:tcBorders>
              <w:top w:val="nil"/>
              <w:left w:val="nil"/>
              <w:right w:val="nil"/>
            </w:tcBorders>
            <w:shd w:val="clear" w:color="auto" w:fill="auto"/>
            <w:noWrap/>
            <w:vAlign w:val="center"/>
          </w:tcPr>
          <w:p w14:paraId="667D4A26"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0</w:t>
            </w:r>
          </w:p>
        </w:tc>
      </w:tr>
      <w:tr w:rsidR="00952D62" w:rsidRPr="00887FF6" w14:paraId="533469E8" w14:textId="77777777">
        <w:trPr>
          <w:trHeight w:val="255"/>
        </w:trPr>
        <w:tc>
          <w:tcPr>
            <w:tcW w:w="1431" w:type="dxa"/>
            <w:tcBorders>
              <w:top w:val="nil"/>
              <w:left w:val="nil"/>
              <w:bottom w:val="nil"/>
              <w:right w:val="nil"/>
            </w:tcBorders>
            <w:shd w:val="clear" w:color="auto" w:fill="FFFFFF"/>
            <w:vAlign w:val="center"/>
          </w:tcPr>
          <w:p w14:paraId="61373115" w14:textId="77777777" w:rsidR="00952D62" w:rsidRPr="00887FF6" w:rsidRDefault="00952D62" w:rsidP="00952D62">
            <w:pPr>
              <w:rPr>
                <w:rFonts w:ascii="Tahoma" w:hAnsi="Tahoma" w:cs="Tahoma"/>
                <w:color w:val="000000"/>
                <w:sz w:val="16"/>
                <w:szCs w:val="16"/>
              </w:rPr>
            </w:pPr>
            <w:r w:rsidRPr="00887FF6">
              <w:rPr>
                <w:rFonts w:ascii="Tahoma" w:hAnsi="Tahoma" w:cs="Tahoma"/>
                <w:color w:val="000000"/>
                <w:sz w:val="16"/>
                <w:szCs w:val="16"/>
              </w:rPr>
              <w:t>60+ – pr. Index</w:t>
            </w:r>
          </w:p>
        </w:tc>
        <w:tc>
          <w:tcPr>
            <w:tcW w:w="2908" w:type="dxa"/>
            <w:gridSpan w:val="4"/>
            <w:tcBorders>
              <w:top w:val="nil"/>
              <w:left w:val="nil"/>
              <w:bottom w:val="nil"/>
              <w:right w:val="nil"/>
            </w:tcBorders>
            <w:shd w:val="clear" w:color="auto" w:fill="auto"/>
            <w:noWrap/>
            <w:vAlign w:val="center"/>
          </w:tcPr>
          <w:p w14:paraId="1D62E9FE"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1,043</w:t>
            </w:r>
          </w:p>
        </w:tc>
        <w:tc>
          <w:tcPr>
            <w:tcW w:w="2043" w:type="dxa"/>
            <w:gridSpan w:val="3"/>
            <w:tcBorders>
              <w:top w:val="nil"/>
              <w:left w:val="nil"/>
              <w:bottom w:val="nil"/>
              <w:right w:val="nil"/>
            </w:tcBorders>
            <w:shd w:val="clear" w:color="auto" w:fill="auto"/>
            <w:noWrap/>
            <w:vAlign w:val="center"/>
          </w:tcPr>
          <w:p w14:paraId="76B7764F" w14:textId="77777777" w:rsidR="00952D62" w:rsidRPr="00887FF6" w:rsidRDefault="00952D62" w:rsidP="00952D62">
            <w:pPr>
              <w:rPr>
                <w:rFonts w:ascii="Tahoma" w:hAnsi="Tahoma" w:cs="Tahoma"/>
                <w:sz w:val="16"/>
                <w:szCs w:val="16"/>
              </w:rPr>
            </w:pPr>
            <w:r w:rsidRPr="00887FF6">
              <w:rPr>
                <w:rFonts w:ascii="Tahoma" w:hAnsi="Tahoma" w:cs="Tahoma"/>
                <w:sz w:val="16"/>
                <w:szCs w:val="16"/>
              </w:rPr>
              <w:t>% nárast – 60+</w:t>
            </w:r>
          </w:p>
        </w:tc>
        <w:tc>
          <w:tcPr>
            <w:tcW w:w="2747" w:type="dxa"/>
            <w:gridSpan w:val="4"/>
            <w:tcBorders>
              <w:top w:val="nil"/>
              <w:left w:val="nil"/>
              <w:bottom w:val="nil"/>
              <w:right w:val="nil"/>
            </w:tcBorders>
            <w:shd w:val="clear" w:color="auto" w:fill="00FF00"/>
            <w:noWrap/>
            <w:vAlign w:val="center"/>
          </w:tcPr>
          <w:p w14:paraId="7742A803"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53</w:t>
            </w:r>
          </w:p>
        </w:tc>
      </w:tr>
      <w:tr w:rsidR="00952D62" w:rsidRPr="00887FF6" w14:paraId="0A74F6EB" w14:textId="77777777">
        <w:trPr>
          <w:trHeight w:val="255"/>
        </w:trPr>
        <w:tc>
          <w:tcPr>
            <w:tcW w:w="4339" w:type="dxa"/>
            <w:gridSpan w:val="5"/>
            <w:tcBorders>
              <w:top w:val="nil"/>
              <w:left w:val="nil"/>
              <w:bottom w:val="nil"/>
              <w:right w:val="nil"/>
            </w:tcBorders>
            <w:shd w:val="clear" w:color="auto" w:fill="FFFFFF"/>
            <w:vAlign w:val="center"/>
          </w:tcPr>
          <w:p w14:paraId="1CCFDC00" w14:textId="77777777" w:rsidR="00952D62" w:rsidRPr="00887FF6" w:rsidRDefault="00952D62" w:rsidP="00952D62">
            <w:pPr>
              <w:rPr>
                <w:rFonts w:ascii="Tahoma" w:hAnsi="Tahoma" w:cs="Tahoma"/>
                <w:sz w:val="16"/>
                <w:szCs w:val="16"/>
              </w:rPr>
            </w:pPr>
            <w:r w:rsidRPr="00887FF6">
              <w:rPr>
                <w:rFonts w:ascii="Tahoma" w:hAnsi="Tahoma" w:cs="Tahoma"/>
                <w:sz w:val="16"/>
                <w:szCs w:val="16"/>
              </w:rPr>
              <w:t>Abs. nárast</w:t>
            </w:r>
          </w:p>
        </w:tc>
        <w:tc>
          <w:tcPr>
            <w:tcW w:w="4790" w:type="dxa"/>
            <w:gridSpan w:val="7"/>
            <w:tcBorders>
              <w:top w:val="nil"/>
              <w:left w:val="nil"/>
              <w:bottom w:val="nil"/>
              <w:right w:val="nil"/>
            </w:tcBorders>
            <w:shd w:val="clear" w:color="auto" w:fill="auto"/>
            <w:noWrap/>
            <w:vAlign w:val="center"/>
          </w:tcPr>
          <w:p w14:paraId="6D37A2FF"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241</w:t>
            </w:r>
          </w:p>
        </w:tc>
      </w:tr>
      <w:tr w:rsidR="00952D62" w:rsidRPr="00887FF6" w14:paraId="6DF58B88" w14:textId="77777777">
        <w:trPr>
          <w:trHeight w:val="255"/>
        </w:trPr>
        <w:tc>
          <w:tcPr>
            <w:tcW w:w="4339" w:type="dxa"/>
            <w:gridSpan w:val="5"/>
            <w:tcBorders>
              <w:top w:val="nil"/>
              <w:left w:val="nil"/>
              <w:bottom w:val="nil"/>
              <w:right w:val="nil"/>
            </w:tcBorders>
            <w:shd w:val="clear" w:color="auto" w:fill="FFFFFF"/>
            <w:vAlign w:val="center"/>
          </w:tcPr>
          <w:p w14:paraId="44314699" w14:textId="77777777" w:rsidR="00952D62" w:rsidRPr="00887FF6" w:rsidRDefault="00952D62" w:rsidP="00952D62">
            <w:pPr>
              <w:rPr>
                <w:rFonts w:ascii="Tahoma" w:hAnsi="Tahoma" w:cs="Tahoma"/>
                <w:sz w:val="16"/>
                <w:szCs w:val="16"/>
              </w:rPr>
            </w:pPr>
            <w:r w:rsidRPr="00887FF6">
              <w:rPr>
                <w:rFonts w:ascii="Tahoma" w:hAnsi="Tahoma" w:cs="Tahoma"/>
                <w:sz w:val="16"/>
                <w:szCs w:val="16"/>
              </w:rPr>
              <w:t>% z celkového počtu obyvateľov - 2013</w:t>
            </w:r>
          </w:p>
        </w:tc>
        <w:tc>
          <w:tcPr>
            <w:tcW w:w="4790" w:type="dxa"/>
            <w:gridSpan w:val="7"/>
            <w:tcBorders>
              <w:top w:val="nil"/>
              <w:left w:val="nil"/>
              <w:bottom w:val="nil"/>
              <w:right w:val="nil"/>
            </w:tcBorders>
            <w:shd w:val="clear" w:color="auto" w:fill="auto"/>
            <w:noWrap/>
            <w:vAlign w:val="center"/>
          </w:tcPr>
          <w:p w14:paraId="316E4263"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21,434</w:t>
            </w:r>
          </w:p>
        </w:tc>
      </w:tr>
      <w:tr w:rsidR="00952D62" w:rsidRPr="00887FF6" w14:paraId="5103AA86" w14:textId="77777777">
        <w:trPr>
          <w:trHeight w:val="255"/>
        </w:trPr>
        <w:tc>
          <w:tcPr>
            <w:tcW w:w="4339" w:type="dxa"/>
            <w:gridSpan w:val="5"/>
            <w:tcBorders>
              <w:top w:val="nil"/>
              <w:left w:val="nil"/>
              <w:bottom w:val="nil"/>
              <w:right w:val="nil"/>
            </w:tcBorders>
            <w:shd w:val="clear" w:color="auto" w:fill="FFFFFF"/>
            <w:vAlign w:val="center"/>
          </w:tcPr>
          <w:p w14:paraId="7FF6C9C0" w14:textId="77777777" w:rsidR="00952D62" w:rsidRPr="00887FF6" w:rsidRDefault="00952D62" w:rsidP="00952D62">
            <w:pPr>
              <w:rPr>
                <w:rFonts w:ascii="Tahoma" w:hAnsi="Tahoma" w:cs="Tahoma"/>
                <w:sz w:val="16"/>
                <w:szCs w:val="16"/>
              </w:rPr>
            </w:pPr>
            <w:r w:rsidRPr="00887FF6">
              <w:rPr>
                <w:rFonts w:ascii="Tahoma" w:hAnsi="Tahoma" w:cs="Tahoma"/>
                <w:sz w:val="16"/>
                <w:szCs w:val="16"/>
              </w:rPr>
              <w:t>% z celkového počtu obyvateľov - 2023</w:t>
            </w:r>
          </w:p>
        </w:tc>
        <w:tc>
          <w:tcPr>
            <w:tcW w:w="4790" w:type="dxa"/>
            <w:gridSpan w:val="7"/>
            <w:tcBorders>
              <w:top w:val="nil"/>
              <w:left w:val="nil"/>
              <w:bottom w:val="nil"/>
              <w:right w:val="nil"/>
            </w:tcBorders>
            <w:shd w:val="clear" w:color="auto" w:fill="auto"/>
            <w:noWrap/>
            <w:vAlign w:val="center"/>
          </w:tcPr>
          <w:p w14:paraId="39A6D9F0"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28,946</w:t>
            </w:r>
          </w:p>
        </w:tc>
      </w:tr>
    </w:tbl>
    <w:p w14:paraId="14B1A475" w14:textId="77777777" w:rsidR="003E2B54" w:rsidRPr="00887FF6" w:rsidRDefault="003E2B54" w:rsidP="00E568F3">
      <w:pPr>
        <w:pStyle w:val="Zkladntext"/>
        <w:rPr>
          <w:rFonts w:ascii="Tahoma" w:hAnsi="Tahoma" w:cs="Tahoma"/>
        </w:rPr>
      </w:pPr>
    </w:p>
    <w:p w14:paraId="7DFEE4CE" w14:textId="77777777" w:rsidR="00952D62" w:rsidRPr="00887FF6" w:rsidRDefault="00952D62" w:rsidP="00952D62">
      <w:pPr>
        <w:pStyle w:val="Normlny1"/>
        <w:jc w:val="both"/>
        <w:rPr>
          <w:rFonts w:ascii="Tahoma" w:hAnsi="Tahoma" w:cs="Tahoma"/>
          <w:sz w:val="20"/>
        </w:rPr>
      </w:pPr>
      <w:r w:rsidRPr="00887FF6">
        <w:rPr>
          <w:rFonts w:ascii="Tahoma" w:hAnsi="Tahoma" w:cs="Tahoma"/>
          <w:sz w:val="20"/>
        </w:rPr>
        <w:t>Celkový nárast v seniorskej kategórii sa predpokladá až vo výške 53 %. Celkový podiel obyvateľstva po 60</w:t>
      </w:r>
      <w:r w:rsidR="00423546" w:rsidRPr="00887FF6">
        <w:rPr>
          <w:rFonts w:ascii="Tahoma" w:hAnsi="Tahoma" w:cs="Tahoma"/>
          <w:sz w:val="20"/>
        </w:rPr>
        <w:t>.</w:t>
      </w:r>
      <w:r w:rsidRPr="00887FF6">
        <w:rPr>
          <w:rFonts w:ascii="Tahoma" w:hAnsi="Tahoma" w:cs="Tahoma"/>
          <w:sz w:val="20"/>
        </w:rPr>
        <w:t xml:space="preserve"> roku by mal stúpnuť na 28,9 %. V absolútnom vyjadrení by malo ísť o 241 obyvateľov. Pre túto skupinu obyvateľov by mala obec zabezpečiť dostatočnú ponuku sociálnych služieb, ponuku zdravotníckych služieb a bezpečnosť. </w:t>
      </w:r>
    </w:p>
    <w:p w14:paraId="369CBDE7" w14:textId="77777777" w:rsidR="003E2B54" w:rsidRPr="00887FF6" w:rsidRDefault="003E2B54" w:rsidP="00E568F3">
      <w:pPr>
        <w:pStyle w:val="Zkladntext"/>
        <w:rPr>
          <w:rFonts w:ascii="Tahoma" w:hAnsi="Tahoma" w:cs="Tahoma"/>
        </w:rPr>
      </w:pPr>
    </w:p>
    <w:p w14:paraId="362E258E" w14:textId="77777777" w:rsidR="007F213E" w:rsidRPr="00887FF6" w:rsidRDefault="007F213E" w:rsidP="007F213E">
      <w:pPr>
        <w:pStyle w:val="Nadpis2"/>
        <w:numPr>
          <w:ilvl w:val="1"/>
          <w:numId w:val="20"/>
        </w:numPr>
        <w:rPr>
          <w:rFonts w:ascii="Tahoma" w:hAnsi="Tahoma" w:cs="Tahoma"/>
        </w:rPr>
      </w:pPr>
      <w:bookmarkStart w:id="107" w:name="_Toc86716087"/>
      <w:bookmarkStart w:id="108" w:name="_Toc86716605"/>
      <w:bookmarkStart w:id="109" w:name="_Toc102176776"/>
      <w:bookmarkStart w:id="110" w:name="_Toc104355659"/>
      <w:bookmarkStart w:id="111" w:name="_Toc109743539"/>
      <w:bookmarkStart w:id="112" w:name="_Toc209315379"/>
      <w:bookmarkStart w:id="113" w:name="_Toc431471656"/>
      <w:r w:rsidRPr="00887FF6">
        <w:rPr>
          <w:rFonts w:ascii="Tahoma" w:hAnsi="Tahoma" w:cs="Tahoma"/>
        </w:rPr>
        <w:t>Z</w:t>
      </w:r>
      <w:bookmarkEnd w:id="107"/>
      <w:bookmarkEnd w:id="108"/>
      <w:r w:rsidRPr="00887FF6">
        <w:rPr>
          <w:rFonts w:ascii="Tahoma" w:hAnsi="Tahoma" w:cs="Tahoma"/>
        </w:rPr>
        <w:t>dravotníctvo</w:t>
      </w:r>
      <w:bookmarkEnd w:id="109"/>
      <w:bookmarkEnd w:id="110"/>
      <w:bookmarkEnd w:id="111"/>
      <w:bookmarkEnd w:id="112"/>
      <w:bookmarkEnd w:id="113"/>
    </w:p>
    <w:p w14:paraId="23637BE0" w14:textId="77777777" w:rsidR="007F213E" w:rsidRPr="00887FF6" w:rsidRDefault="007F213E" w:rsidP="007F213E">
      <w:pPr>
        <w:jc w:val="both"/>
        <w:rPr>
          <w:rFonts w:ascii="Tahoma" w:hAnsi="Tahoma" w:cs="Tahoma"/>
        </w:rPr>
      </w:pPr>
    </w:p>
    <w:p w14:paraId="3A93F832" w14:textId="77777777" w:rsidR="00B94781" w:rsidRPr="00887FF6" w:rsidRDefault="007F213E" w:rsidP="00B94781">
      <w:pPr>
        <w:autoSpaceDE w:val="0"/>
        <w:autoSpaceDN w:val="0"/>
        <w:adjustRightInd w:val="0"/>
        <w:rPr>
          <w:rFonts w:ascii="Tahoma" w:hAnsi="Tahoma" w:cs="Tahoma"/>
          <w:szCs w:val="20"/>
          <w:lang w:eastAsia="sk-SK"/>
        </w:rPr>
      </w:pPr>
      <w:r w:rsidRPr="00887FF6">
        <w:rPr>
          <w:rFonts w:ascii="Tahoma" w:hAnsi="Tahoma" w:cs="Tahoma"/>
          <w:iCs/>
          <w:szCs w:val="20"/>
        </w:rPr>
        <w:t xml:space="preserve">Zdravotná starostlivosť o obyvateľov na území obce je </w:t>
      </w:r>
      <w:r w:rsidR="00C14E9A" w:rsidRPr="00887FF6">
        <w:rPr>
          <w:rFonts w:ascii="Tahoma" w:hAnsi="Tahoma" w:cs="Tahoma"/>
          <w:iCs/>
          <w:szCs w:val="20"/>
        </w:rPr>
        <w:t>pomerne dobre</w:t>
      </w:r>
      <w:r w:rsidRPr="00887FF6">
        <w:rPr>
          <w:rFonts w:ascii="Tahoma" w:hAnsi="Tahoma" w:cs="Tahoma"/>
          <w:iCs/>
          <w:szCs w:val="20"/>
        </w:rPr>
        <w:t xml:space="preserve"> riešená. </w:t>
      </w:r>
      <w:r w:rsidR="00B94781" w:rsidRPr="00887FF6">
        <w:rPr>
          <w:rFonts w:ascii="Tahoma" w:hAnsi="Tahoma" w:cs="Tahoma"/>
          <w:szCs w:val="20"/>
          <w:lang w:eastAsia="sk-SK"/>
        </w:rPr>
        <w:t>Zdravotné stredisko</w:t>
      </w:r>
    </w:p>
    <w:p w14:paraId="59A57C5D" w14:textId="77777777" w:rsidR="008B7C08" w:rsidRPr="00887FF6" w:rsidRDefault="00B94781" w:rsidP="00B94781">
      <w:pPr>
        <w:autoSpaceDE w:val="0"/>
        <w:autoSpaceDN w:val="0"/>
        <w:adjustRightInd w:val="0"/>
        <w:jc w:val="both"/>
        <w:rPr>
          <w:rFonts w:ascii="Tahoma" w:hAnsi="Tahoma" w:cs="Tahoma"/>
          <w:iCs/>
          <w:szCs w:val="20"/>
        </w:rPr>
      </w:pPr>
      <w:r w:rsidRPr="00887FF6">
        <w:rPr>
          <w:rFonts w:ascii="Tahoma" w:hAnsi="Tahoma" w:cs="Tahoma"/>
          <w:szCs w:val="20"/>
          <w:lang w:eastAsia="sk-SK"/>
        </w:rPr>
        <w:t xml:space="preserve">zahŕňa ambulancie </w:t>
      </w:r>
      <w:r w:rsidR="00C22D5E" w:rsidRPr="00887FF6">
        <w:rPr>
          <w:rFonts w:ascii="Tahoma" w:hAnsi="Tahoma" w:cs="Tahoma"/>
          <w:szCs w:val="20"/>
          <w:lang w:eastAsia="sk-SK"/>
        </w:rPr>
        <w:t>1</w:t>
      </w:r>
      <w:r w:rsidRPr="00887FF6">
        <w:rPr>
          <w:rFonts w:ascii="Tahoma" w:hAnsi="Tahoma" w:cs="Tahoma"/>
          <w:szCs w:val="20"/>
          <w:lang w:eastAsia="sk-SK"/>
        </w:rPr>
        <w:t xml:space="preserve"> všeobecn</w:t>
      </w:r>
      <w:r w:rsidR="00C22D5E" w:rsidRPr="00887FF6">
        <w:rPr>
          <w:rFonts w:ascii="Tahoma" w:hAnsi="Tahoma" w:cs="Tahoma"/>
          <w:szCs w:val="20"/>
          <w:lang w:eastAsia="sk-SK"/>
        </w:rPr>
        <w:t>ého</w:t>
      </w:r>
      <w:r w:rsidRPr="00887FF6">
        <w:rPr>
          <w:rFonts w:ascii="Tahoma" w:hAnsi="Tahoma" w:cs="Tahoma"/>
          <w:szCs w:val="20"/>
          <w:lang w:eastAsia="sk-SK"/>
        </w:rPr>
        <w:t xml:space="preserve"> lekár</w:t>
      </w:r>
      <w:r w:rsidR="00C22D5E" w:rsidRPr="00887FF6">
        <w:rPr>
          <w:rFonts w:ascii="Tahoma" w:hAnsi="Tahoma" w:cs="Tahoma"/>
          <w:szCs w:val="20"/>
          <w:lang w:eastAsia="sk-SK"/>
        </w:rPr>
        <w:t>a</w:t>
      </w:r>
      <w:r w:rsidR="00581867">
        <w:rPr>
          <w:rFonts w:ascii="Tahoma" w:hAnsi="Tahoma" w:cs="Tahoma"/>
          <w:szCs w:val="20"/>
          <w:lang w:eastAsia="sk-SK"/>
        </w:rPr>
        <w:t>, pediatra a prevádzku lekárne.</w:t>
      </w:r>
    </w:p>
    <w:p w14:paraId="3CA0F2B2" w14:textId="77777777" w:rsidR="006A6E53" w:rsidRPr="00887FF6" w:rsidRDefault="008B7C08" w:rsidP="008B7C08">
      <w:pPr>
        <w:autoSpaceDE w:val="0"/>
        <w:autoSpaceDN w:val="0"/>
        <w:adjustRightInd w:val="0"/>
        <w:jc w:val="both"/>
        <w:rPr>
          <w:rFonts w:ascii="Tahoma" w:hAnsi="Tahoma" w:cs="Tahoma"/>
          <w:iCs/>
          <w:szCs w:val="20"/>
        </w:rPr>
      </w:pPr>
      <w:r w:rsidRPr="00887FF6">
        <w:rPr>
          <w:rFonts w:ascii="Tahoma" w:hAnsi="Tahoma" w:cs="Tahoma"/>
          <w:iCs/>
          <w:szCs w:val="20"/>
        </w:rPr>
        <w:t>V každej ambulancii pracuje lekár a zdravotná sestra. Tento stav v súčasn</w:t>
      </w:r>
      <w:r w:rsidR="00423546" w:rsidRPr="00887FF6">
        <w:rPr>
          <w:rFonts w:ascii="Tahoma" w:hAnsi="Tahoma" w:cs="Tahoma"/>
          <w:iCs/>
          <w:szCs w:val="20"/>
        </w:rPr>
        <w:t>osti vyhovuje. V budúcom období</w:t>
      </w:r>
      <w:r w:rsidRPr="00887FF6">
        <w:rPr>
          <w:rFonts w:ascii="Tahoma" w:hAnsi="Tahoma" w:cs="Tahoma"/>
          <w:iCs/>
          <w:szCs w:val="20"/>
        </w:rPr>
        <w:t xml:space="preserve"> v súvislosti s predpokladaným nárastom počtu obyvateľov v obci navrhujeme vytvoriť priestorové predpoklady pre rozšírenie zdravotnej starostlivosti o ďalšiu ambulanciu</w:t>
      </w:r>
      <w:r w:rsidR="00FA5F01" w:rsidRPr="00887FF6">
        <w:rPr>
          <w:rFonts w:ascii="Tahoma" w:hAnsi="Tahoma" w:cs="Tahoma"/>
          <w:iCs/>
          <w:szCs w:val="20"/>
        </w:rPr>
        <w:t xml:space="preserve"> (ÚPN </w:t>
      </w:r>
      <w:r w:rsidR="005E5BC1" w:rsidRPr="00887FF6">
        <w:rPr>
          <w:rFonts w:ascii="Tahoma" w:hAnsi="Tahoma" w:cs="Tahoma"/>
          <w:iCs/>
          <w:szCs w:val="20"/>
        </w:rPr>
        <w:t>Nedožery-Brezany</w:t>
      </w:r>
      <w:r w:rsidR="00FA5F01" w:rsidRPr="00887FF6">
        <w:rPr>
          <w:rFonts w:ascii="Tahoma" w:hAnsi="Tahoma" w:cs="Tahoma"/>
          <w:iCs/>
          <w:szCs w:val="20"/>
        </w:rPr>
        <w:t>, 2012, s.32)</w:t>
      </w:r>
      <w:r w:rsidRPr="00887FF6">
        <w:rPr>
          <w:rFonts w:ascii="Tahoma" w:hAnsi="Tahoma" w:cs="Tahoma"/>
          <w:iCs/>
          <w:szCs w:val="20"/>
        </w:rPr>
        <w:t>.</w:t>
      </w:r>
    </w:p>
    <w:p w14:paraId="058B7A9F" w14:textId="77777777" w:rsidR="006A6E53" w:rsidRPr="00887FF6" w:rsidRDefault="006A6E53" w:rsidP="0093072A">
      <w:pPr>
        <w:autoSpaceDE w:val="0"/>
        <w:autoSpaceDN w:val="0"/>
        <w:adjustRightInd w:val="0"/>
        <w:jc w:val="both"/>
        <w:rPr>
          <w:rFonts w:ascii="Tahoma" w:hAnsi="Tahoma" w:cs="Tahoma"/>
          <w:iCs/>
        </w:rPr>
      </w:pPr>
    </w:p>
    <w:p w14:paraId="52EBE513" w14:textId="77777777" w:rsidR="007F213E" w:rsidRPr="00887FF6" w:rsidRDefault="001876A0" w:rsidP="0093072A">
      <w:pPr>
        <w:autoSpaceDE w:val="0"/>
        <w:autoSpaceDN w:val="0"/>
        <w:adjustRightInd w:val="0"/>
        <w:jc w:val="both"/>
        <w:rPr>
          <w:rFonts w:ascii="Tahoma" w:hAnsi="Tahoma" w:cs="Tahoma"/>
          <w:iCs/>
        </w:rPr>
      </w:pPr>
      <w:r w:rsidRPr="00887FF6">
        <w:rPr>
          <w:rFonts w:ascii="Tahoma" w:hAnsi="Tahoma" w:cs="Tahoma"/>
          <w:iCs/>
        </w:rPr>
        <w:t xml:space="preserve">V budúcnosti je potrebné </w:t>
      </w:r>
      <w:r w:rsidR="00133879" w:rsidRPr="00887FF6">
        <w:rPr>
          <w:rFonts w:ascii="Tahoma" w:hAnsi="Tahoma" w:cs="Tahoma"/>
          <w:iCs/>
        </w:rPr>
        <w:t>zriadiť priestory pre gynekologickú ambulanciu</w:t>
      </w:r>
      <w:r w:rsidRPr="00887FF6">
        <w:rPr>
          <w:rFonts w:ascii="Tahoma" w:hAnsi="Tahoma" w:cs="Tahoma"/>
          <w:iCs/>
        </w:rPr>
        <w:t>.</w:t>
      </w:r>
      <w:r w:rsidR="00133879" w:rsidRPr="00887FF6">
        <w:rPr>
          <w:rFonts w:ascii="Tahoma" w:hAnsi="Tahoma" w:cs="Tahoma"/>
          <w:iCs/>
        </w:rPr>
        <w:t xml:space="preserve"> Jedným z riešení by bolo vytvorenie zariadenia so striedaním praktických lekárov v priebehu týždňa.</w:t>
      </w:r>
    </w:p>
    <w:p w14:paraId="3EBFF666" w14:textId="77777777" w:rsidR="007F213E" w:rsidRPr="00887FF6" w:rsidRDefault="007F213E" w:rsidP="007F213E">
      <w:pPr>
        <w:jc w:val="both"/>
        <w:rPr>
          <w:rFonts w:ascii="Tahoma" w:hAnsi="Tahoma" w:cs="Tahoma"/>
        </w:rPr>
      </w:pPr>
    </w:p>
    <w:p w14:paraId="655C817E" w14:textId="77777777" w:rsidR="003E2B54" w:rsidRPr="00887FF6" w:rsidRDefault="003E2B54" w:rsidP="003E2B54">
      <w:pPr>
        <w:jc w:val="both"/>
        <w:rPr>
          <w:rFonts w:ascii="Tahoma" w:hAnsi="Tahoma" w:cs="Tahoma"/>
          <w:b/>
        </w:rPr>
      </w:pPr>
      <w:r w:rsidRPr="00887FF6">
        <w:rPr>
          <w:rFonts w:ascii="Tahoma" w:hAnsi="Tahoma" w:cs="Tahoma"/>
          <w:b/>
        </w:rPr>
        <w:t>Prognóza cieľovej skupiny</w:t>
      </w:r>
    </w:p>
    <w:p w14:paraId="28E0A1D5" w14:textId="77777777" w:rsidR="003E2B54" w:rsidRPr="00887FF6" w:rsidRDefault="00423546" w:rsidP="003E2B54">
      <w:pPr>
        <w:jc w:val="both"/>
        <w:rPr>
          <w:rFonts w:ascii="Tahoma" w:hAnsi="Tahoma" w:cs="Tahoma"/>
        </w:rPr>
      </w:pPr>
      <w:r w:rsidRPr="00887FF6">
        <w:rPr>
          <w:rFonts w:ascii="Tahoma" w:hAnsi="Tahoma" w:cs="Tahoma"/>
        </w:rPr>
        <w:t>Predpoklad</w:t>
      </w:r>
      <w:r w:rsidR="003E2B54" w:rsidRPr="00887FF6">
        <w:rPr>
          <w:rFonts w:ascii="Tahoma" w:hAnsi="Tahoma" w:cs="Tahoma"/>
        </w:rPr>
        <w:t xml:space="preserve">á sa vyšší dopyt po zdravotníckych službách, nakoľko spotrebiteľmi zdravotníckych služieb sú hlavne deti nižších vekových skupín a prestárly obyvatelia. </w:t>
      </w:r>
    </w:p>
    <w:p w14:paraId="4CAD20CD" w14:textId="77777777" w:rsidR="003E2B54" w:rsidRPr="00887FF6" w:rsidRDefault="003E2B54" w:rsidP="007F213E">
      <w:pPr>
        <w:jc w:val="both"/>
        <w:rPr>
          <w:rFonts w:ascii="Tahoma" w:hAnsi="Tahoma" w:cs="Tahoma"/>
        </w:rPr>
      </w:pPr>
    </w:p>
    <w:p w14:paraId="28D029B2" w14:textId="77777777" w:rsidR="003E2B54" w:rsidRPr="00887FF6" w:rsidRDefault="003E2B54" w:rsidP="003E2B54">
      <w:pPr>
        <w:pStyle w:val="Normlny1"/>
        <w:jc w:val="both"/>
        <w:rPr>
          <w:rFonts w:ascii="Tahoma" w:hAnsi="Tahoma" w:cs="Tahoma"/>
          <w:sz w:val="20"/>
        </w:rPr>
      </w:pPr>
      <w:r w:rsidRPr="00887FF6">
        <w:rPr>
          <w:rFonts w:ascii="Tahoma" w:hAnsi="Tahoma" w:cs="Tahoma"/>
          <w:sz w:val="20"/>
        </w:rPr>
        <w:t>Deti predškolského veku</w:t>
      </w:r>
    </w:p>
    <w:p w14:paraId="54DC679B" w14:textId="77777777" w:rsidR="003E2B54" w:rsidRPr="00887FF6" w:rsidRDefault="003E2B54" w:rsidP="003E2B54">
      <w:pPr>
        <w:pStyle w:val="Normlny1"/>
        <w:jc w:val="both"/>
        <w:rPr>
          <w:rFonts w:ascii="Tahoma" w:hAnsi="Tahoma" w:cs="Tahoma"/>
          <w:sz w:val="20"/>
        </w:rPr>
      </w:pPr>
    </w:p>
    <w:tbl>
      <w:tblPr>
        <w:tblW w:w="9129" w:type="dxa"/>
        <w:tblInd w:w="55" w:type="dxa"/>
        <w:tblCellMar>
          <w:left w:w="70" w:type="dxa"/>
          <w:right w:w="70" w:type="dxa"/>
        </w:tblCellMar>
        <w:tblLook w:val="0000" w:firstRow="0" w:lastRow="0" w:firstColumn="0" w:lastColumn="0" w:noHBand="0" w:noVBand="0"/>
      </w:tblPr>
      <w:tblGrid>
        <w:gridCol w:w="1431"/>
        <w:gridCol w:w="867"/>
        <w:gridCol w:w="680"/>
        <w:gridCol w:w="680"/>
        <w:gridCol w:w="681"/>
        <w:gridCol w:w="681"/>
        <w:gridCol w:w="681"/>
        <w:gridCol w:w="681"/>
        <w:gridCol w:w="681"/>
        <w:gridCol w:w="681"/>
        <w:gridCol w:w="681"/>
        <w:gridCol w:w="704"/>
      </w:tblGrid>
      <w:tr w:rsidR="003E2B54" w:rsidRPr="00887FF6" w14:paraId="0634AFD9" w14:textId="77777777">
        <w:trPr>
          <w:trHeight w:val="255"/>
        </w:trPr>
        <w:tc>
          <w:tcPr>
            <w:tcW w:w="9129" w:type="dxa"/>
            <w:gridSpan w:val="12"/>
            <w:tcBorders>
              <w:top w:val="nil"/>
              <w:left w:val="nil"/>
              <w:bottom w:val="nil"/>
              <w:right w:val="nil"/>
            </w:tcBorders>
            <w:shd w:val="clear" w:color="auto" w:fill="666699"/>
            <w:vAlign w:val="center"/>
          </w:tcPr>
          <w:p w14:paraId="267F8C43" w14:textId="77777777" w:rsidR="003E2B54" w:rsidRPr="00887FF6" w:rsidRDefault="003E2B54" w:rsidP="00BB5EA4">
            <w:pPr>
              <w:rPr>
                <w:rFonts w:ascii="Tahoma" w:hAnsi="Tahoma" w:cs="Tahoma"/>
                <w:color w:val="FFFFFF"/>
                <w:sz w:val="16"/>
                <w:szCs w:val="16"/>
                <w:lang w:eastAsia="sk-SK"/>
              </w:rPr>
            </w:pPr>
            <w:r w:rsidRPr="00887FF6">
              <w:rPr>
                <w:rFonts w:ascii="Tahoma" w:hAnsi="Tahoma" w:cs="Tahoma"/>
                <w:color w:val="FFFFFF"/>
                <w:sz w:val="16"/>
                <w:szCs w:val="16"/>
                <w:lang w:eastAsia="sk-SK"/>
              </w:rPr>
              <w:t>Počet obyvateľov ku koncu obdobia (31.12.) podľa územie, 5 ročná veková kategória, pohlavie a rok</w:t>
            </w:r>
          </w:p>
        </w:tc>
      </w:tr>
      <w:tr w:rsidR="00952D62" w:rsidRPr="00887FF6" w14:paraId="4396EFA9" w14:textId="77777777">
        <w:trPr>
          <w:trHeight w:val="255"/>
        </w:trPr>
        <w:tc>
          <w:tcPr>
            <w:tcW w:w="1431" w:type="dxa"/>
            <w:tcBorders>
              <w:top w:val="nil"/>
              <w:left w:val="nil"/>
              <w:bottom w:val="nil"/>
              <w:right w:val="nil"/>
            </w:tcBorders>
            <w:shd w:val="clear" w:color="auto" w:fill="FFFFFF"/>
          </w:tcPr>
          <w:p w14:paraId="2E4AD294" w14:textId="77777777" w:rsidR="00952D62" w:rsidRPr="00887FF6" w:rsidRDefault="00952D62" w:rsidP="00952D62">
            <w:pPr>
              <w:jc w:val="center"/>
              <w:rPr>
                <w:rFonts w:ascii="Tahoma" w:hAnsi="Tahoma" w:cs="Tahoma"/>
                <w:color w:val="000000"/>
                <w:sz w:val="16"/>
                <w:szCs w:val="16"/>
                <w:lang w:eastAsia="sk-SK"/>
              </w:rPr>
            </w:pPr>
            <w:r w:rsidRPr="00887FF6">
              <w:rPr>
                <w:rFonts w:ascii="Tahoma" w:hAnsi="Tahoma" w:cs="Tahoma"/>
                <w:color w:val="000000"/>
                <w:sz w:val="16"/>
                <w:szCs w:val="16"/>
                <w:lang w:eastAsia="sk-SK"/>
              </w:rPr>
              <w:t> </w:t>
            </w:r>
          </w:p>
        </w:tc>
        <w:tc>
          <w:tcPr>
            <w:tcW w:w="867" w:type="dxa"/>
            <w:tcBorders>
              <w:top w:val="nil"/>
              <w:left w:val="nil"/>
              <w:bottom w:val="nil"/>
              <w:right w:val="nil"/>
            </w:tcBorders>
            <w:shd w:val="clear" w:color="auto" w:fill="FFFFFF"/>
            <w:vAlign w:val="center"/>
          </w:tcPr>
          <w:p w14:paraId="077D3AD5" w14:textId="77777777" w:rsidR="00952D62" w:rsidRPr="00887FF6" w:rsidRDefault="00952D62" w:rsidP="00952D62">
            <w:pPr>
              <w:jc w:val="center"/>
              <w:rPr>
                <w:rFonts w:ascii="Tahoma" w:hAnsi="Tahoma" w:cs="Tahoma"/>
                <w:sz w:val="16"/>
                <w:szCs w:val="16"/>
              </w:rPr>
            </w:pPr>
            <w:r w:rsidRPr="00887FF6">
              <w:rPr>
                <w:rFonts w:ascii="Tahoma" w:hAnsi="Tahoma" w:cs="Tahoma"/>
                <w:sz w:val="16"/>
                <w:szCs w:val="16"/>
              </w:rPr>
              <w:t>2013</w:t>
            </w:r>
          </w:p>
        </w:tc>
        <w:tc>
          <w:tcPr>
            <w:tcW w:w="680" w:type="dxa"/>
            <w:tcBorders>
              <w:top w:val="nil"/>
              <w:left w:val="nil"/>
              <w:bottom w:val="nil"/>
              <w:right w:val="nil"/>
            </w:tcBorders>
            <w:shd w:val="clear" w:color="auto" w:fill="FFFFFF"/>
            <w:vAlign w:val="center"/>
          </w:tcPr>
          <w:p w14:paraId="6A46A04B" w14:textId="77777777" w:rsidR="00952D62" w:rsidRPr="00887FF6" w:rsidRDefault="00952D62" w:rsidP="00952D62">
            <w:pPr>
              <w:jc w:val="center"/>
              <w:rPr>
                <w:rFonts w:ascii="Tahoma" w:hAnsi="Tahoma" w:cs="Tahoma"/>
                <w:sz w:val="16"/>
                <w:szCs w:val="16"/>
              </w:rPr>
            </w:pPr>
            <w:r w:rsidRPr="00887FF6">
              <w:rPr>
                <w:rFonts w:ascii="Tahoma" w:hAnsi="Tahoma" w:cs="Tahoma"/>
                <w:sz w:val="16"/>
                <w:szCs w:val="16"/>
              </w:rPr>
              <w:t>2014</w:t>
            </w:r>
          </w:p>
        </w:tc>
        <w:tc>
          <w:tcPr>
            <w:tcW w:w="680" w:type="dxa"/>
            <w:tcBorders>
              <w:top w:val="nil"/>
              <w:left w:val="nil"/>
              <w:bottom w:val="nil"/>
              <w:right w:val="nil"/>
            </w:tcBorders>
            <w:shd w:val="clear" w:color="auto" w:fill="FFFFFF"/>
            <w:vAlign w:val="center"/>
          </w:tcPr>
          <w:p w14:paraId="32804FD0" w14:textId="77777777" w:rsidR="00952D62" w:rsidRPr="00887FF6" w:rsidRDefault="00952D62" w:rsidP="00952D62">
            <w:pPr>
              <w:jc w:val="center"/>
              <w:rPr>
                <w:rFonts w:ascii="Tahoma" w:hAnsi="Tahoma" w:cs="Tahoma"/>
                <w:sz w:val="16"/>
                <w:szCs w:val="16"/>
              </w:rPr>
            </w:pPr>
            <w:r w:rsidRPr="00887FF6">
              <w:rPr>
                <w:rFonts w:ascii="Tahoma" w:hAnsi="Tahoma" w:cs="Tahoma"/>
                <w:sz w:val="16"/>
                <w:szCs w:val="16"/>
              </w:rPr>
              <w:t>2015</w:t>
            </w:r>
          </w:p>
        </w:tc>
        <w:tc>
          <w:tcPr>
            <w:tcW w:w="681" w:type="dxa"/>
            <w:tcBorders>
              <w:top w:val="nil"/>
              <w:left w:val="nil"/>
              <w:bottom w:val="nil"/>
              <w:right w:val="nil"/>
            </w:tcBorders>
            <w:shd w:val="clear" w:color="auto" w:fill="FFFFFF"/>
            <w:vAlign w:val="center"/>
          </w:tcPr>
          <w:p w14:paraId="7F82ADFC" w14:textId="77777777" w:rsidR="00952D62" w:rsidRPr="00887FF6" w:rsidRDefault="00952D62" w:rsidP="00952D62">
            <w:pPr>
              <w:jc w:val="center"/>
              <w:rPr>
                <w:rFonts w:ascii="Tahoma" w:hAnsi="Tahoma" w:cs="Tahoma"/>
                <w:sz w:val="16"/>
                <w:szCs w:val="16"/>
              </w:rPr>
            </w:pPr>
            <w:r w:rsidRPr="00887FF6">
              <w:rPr>
                <w:rFonts w:ascii="Tahoma" w:hAnsi="Tahoma" w:cs="Tahoma"/>
                <w:sz w:val="16"/>
                <w:szCs w:val="16"/>
              </w:rPr>
              <w:t>2016</w:t>
            </w:r>
          </w:p>
        </w:tc>
        <w:tc>
          <w:tcPr>
            <w:tcW w:w="681" w:type="dxa"/>
            <w:tcBorders>
              <w:top w:val="nil"/>
              <w:left w:val="nil"/>
              <w:bottom w:val="nil"/>
              <w:right w:val="nil"/>
            </w:tcBorders>
            <w:shd w:val="clear" w:color="auto" w:fill="FFFFFF"/>
            <w:vAlign w:val="center"/>
          </w:tcPr>
          <w:p w14:paraId="53598B11" w14:textId="77777777" w:rsidR="00952D62" w:rsidRPr="00887FF6" w:rsidRDefault="00952D62" w:rsidP="00952D62">
            <w:pPr>
              <w:jc w:val="center"/>
              <w:rPr>
                <w:rFonts w:ascii="Tahoma" w:hAnsi="Tahoma" w:cs="Tahoma"/>
                <w:sz w:val="16"/>
                <w:szCs w:val="16"/>
              </w:rPr>
            </w:pPr>
            <w:r w:rsidRPr="00887FF6">
              <w:rPr>
                <w:rFonts w:ascii="Tahoma" w:hAnsi="Tahoma" w:cs="Tahoma"/>
                <w:sz w:val="16"/>
                <w:szCs w:val="16"/>
              </w:rPr>
              <w:t>2017</w:t>
            </w:r>
          </w:p>
        </w:tc>
        <w:tc>
          <w:tcPr>
            <w:tcW w:w="681" w:type="dxa"/>
            <w:tcBorders>
              <w:top w:val="nil"/>
              <w:left w:val="nil"/>
              <w:bottom w:val="nil"/>
              <w:right w:val="nil"/>
            </w:tcBorders>
            <w:shd w:val="clear" w:color="auto" w:fill="FFFFFF"/>
            <w:vAlign w:val="center"/>
          </w:tcPr>
          <w:p w14:paraId="2D38E205" w14:textId="77777777" w:rsidR="00952D62" w:rsidRPr="00887FF6" w:rsidRDefault="00952D62" w:rsidP="00952D62">
            <w:pPr>
              <w:jc w:val="center"/>
              <w:rPr>
                <w:rFonts w:ascii="Tahoma" w:hAnsi="Tahoma" w:cs="Tahoma"/>
                <w:sz w:val="16"/>
                <w:szCs w:val="16"/>
              </w:rPr>
            </w:pPr>
            <w:r w:rsidRPr="00887FF6">
              <w:rPr>
                <w:rFonts w:ascii="Tahoma" w:hAnsi="Tahoma" w:cs="Tahoma"/>
                <w:sz w:val="16"/>
                <w:szCs w:val="16"/>
              </w:rPr>
              <w:t>2018</w:t>
            </w:r>
          </w:p>
        </w:tc>
        <w:tc>
          <w:tcPr>
            <w:tcW w:w="681" w:type="dxa"/>
            <w:tcBorders>
              <w:top w:val="nil"/>
              <w:left w:val="nil"/>
              <w:bottom w:val="nil"/>
              <w:right w:val="nil"/>
            </w:tcBorders>
            <w:shd w:val="clear" w:color="auto" w:fill="FFFFFF"/>
            <w:vAlign w:val="center"/>
          </w:tcPr>
          <w:p w14:paraId="7A43A14B" w14:textId="77777777" w:rsidR="00952D62" w:rsidRPr="00887FF6" w:rsidRDefault="00952D62" w:rsidP="00952D62">
            <w:pPr>
              <w:jc w:val="center"/>
              <w:rPr>
                <w:rFonts w:ascii="Tahoma" w:hAnsi="Tahoma" w:cs="Tahoma"/>
                <w:sz w:val="16"/>
                <w:szCs w:val="16"/>
              </w:rPr>
            </w:pPr>
            <w:r w:rsidRPr="00887FF6">
              <w:rPr>
                <w:rFonts w:ascii="Tahoma" w:hAnsi="Tahoma" w:cs="Tahoma"/>
                <w:sz w:val="16"/>
                <w:szCs w:val="16"/>
              </w:rPr>
              <w:t>2019</w:t>
            </w:r>
          </w:p>
        </w:tc>
        <w:tc>
          <w:tcPr>
            <w:tcW w:w="681" w:type="dxa"/>
            <w:tcBorders>
              <w:top w:val="nil"/>
              <w:left w:val="nil"/>
              <w:bottom w:val="nil"/>
              <w:right w:val="nil"/>
            </w:tcBorders>
            <w:shd w:val="clear" w:color="auto" w:fill="FFFFFF"/>
            <w:vAlign w:val="center"/>
          </w:tcPr>
          <w:p w14:paraId="0F8FC564" w14:textId="77777777" w:rsidR="00952D62" w:rsidRPr="00887FF6" w:rsidRDefault="00952D62" w:rsidP="00952D62">
            <w:pPr>
              <w:jc w:val="center"/>
              <w:rPr>
                <w:rFonts w:ascii="Tahoma" w:hAnsi="Tahoma" w:cs="Tahoma"/>
                <w:sz w:val="16"/>
                <w:szCs w:val="16"/>
              </w:rPr>
            </w:pPr>
            <w:r w:rsidRPr="00887FF6">
              <w:rPr>
                <w:rFonts w:ascii="Tahoma" w:hAnsi="Tahoma" w:cs="Tahoma"/>
                <w:sz w:val="16"/>
                <w:szCs w:val="16"/>
              </w:rPr>
              <w:t>2020</w:t>
            </w:r>
          </w:p>
        </w:tc>
        <w:tc>
          <w:tcPr>
            <w:tcW w:w="681" w:type="dxa"/>
            <w:tcBorders>
              <w:top w:val="nil"/>
              <w:left w:val="nil"/>
              <w:bottom w:val="nil"/>
              <w:right w:val="nil"/>
            </w:tcBorders>
            <w:shd w:val="clear" w:color="auto" w:fill="FFFFFF"/>
            <w:vAlign w:val="center"/>
          </w:tcPr>
          <w:p w14:paraId="19944CA5" w14:textId="77777777" w:rsidR="00952D62" w:rsidRPr="00887FF6" w:rsidRDefault="00952D62" w:rsidP="00952D62">
            <w:pPr>
              <w:jc w:val="center"/>
              <w:rPr>
                <w:rFonts w:ascii="Tahoma" w:hAnsi="Tahoma" w:cs="Tahoma"/>
                <w:sz w:val="16"/>
                <w:szCs w:val="16"/>
              </w:rPr>
            </w:pPr>
            <w:r w:rsidRPr="00887FF6">
              <w:rPr>
                <w:rFonts w:ascii="Tahoma" w:hAnsi="Tahoma" w:cs="Tahoma"/>
                <w:sz w:val="16"/>
                <w:szCs w:val="16"/>
              </w:rPr>
              <w:t>2021</w:t>
            </w:r>
          </w:p>
        </w:tc>
        <w:tc>
          <w:tcPr>
            <w:tcW w:w="681" w:type="dxa"/>
            <w:tcBorders>
              <w:top w:val="nil"/>
              <w:left w:val="nil"/>
              <w:bottom w:val="nil"/>
              <w:right w:val="nil"/>
            </w:tcBorders>
            <w:shd w:val="clear" w:color="auto" w:fill="FFFFFF"/>
            <w:vAlign w:val="center"/>
          </w:tcPr>
          <w:p w14:paraId="694D1C12" w14:textId="77777777" w:rsidR="00952D62" w:rsidRPr="00887FF6" w:rsidRDefault="00952D62" w:rsidP="00952D62">
            <w:pPr>
              <w:jc w:val="center"/>
              <w:rPr>
                <w:rFonts w:ascii="Tahoma" w:hAnsi="Tahoma" w:cs="Tahoma"/>
                <w:sz w:val="16"/>
                <w:szCs w:val="16"/>
              </w:rPr>
            </w:pPr>
            <w:r w:rsidRPr="00887FF6">
              <w:rPr>
                <w:rFonts w:ascii="Tahoma" w:hAnsi="Tahoma" w:cs="Tahoma"/>
                <w:sz w:val="16"/>
                <w:szCs w:val="16"/>
              </w:rPr>
              <w:t>2022</w:t>
            </w:r>
          </w:p>
        </w:tc>
        <w:tc>
          <w:tcPr>
            <w:tcW w:w="704" w:type="dxa"/>
            <w:tcBorders>
              <w:top w:val="nil"/>
              <w:left w:val="nil"/>
              <w:bottom w:val="nil"/>
              <w:right w:val="nil"/>
            </w:tcBorders>
            <w:shd w:val="clear" w:color="auto" w:fill="FFFFFF"/>
            <w:vAlign w:val="center"/>
          </w:tcPr>
          <w:p w14:paraId="4E3ADF57" w14:textId="77777777" w:rsidR="00952D62" w:rsidRPr="00887FF6" w:rsidRDefault="00952D62" w:rsidP="00952D62">
            <w:pPr>
              <w:jc w:val="center"/>
              <w:rPr>
                <w:rFonts w:ascii="Tahoma" w:hAnsi="Tahoma" w:cs="Tahoma"/>
                <w:sz w:val="16"/>
                <w:szCs w:val="16"/>
              </w:rPr>
            </w:pPr>
            <w:r w:rsidRPr="00887FF6">
              <w:rPr>
                <w:rFonts w:ascii="Tahoma" w:hAnsi="Tahoma" w:cs="Tahoma"/>
                <w:sz w:val="16"/>
                <w:szCs w:val="16"/>
              </w:rPr>
              <w:t>2023</w:t>
            </w:r>
          </w:p>
        </w:tc>
      </w:tr>
      <w:tr w:rsidR="00952D62" w:rsidRPr="00887FF6" w14:paraId="4B3D79A1" w14:textId="77777777">
        <w:trPr>
          <w:trHeight w:val="255"/>
        </w:trPr>
        <w:tc>
          <w:tcPr>
            <w:tcW w:w="1431" w:type="dxa"/>
            <w:tcBorders>
              <w:top w:val="nil"/>
              <w:left w:val="nil"/>
              <w:bottom w:val="nil"/>
              <w:right w:val="nil"/>
            </w:tcBorders>
            <w:shd w:val="clear" w:color="auto" w:fill="FFFFFF"/>
            <w:vAlign w:val="center"/>
          </w:tcPr>
          <w:p w14:paraId="1075052F" w14:textId="77777777" w:rsidR="00952D62" w:rsidRPr="00887FF6" w:rsidRDefault="00952D62" w:rsidP="00952D62">
            <w:pPr>
              <w:rPr>
                <w:rFonts w:ascii="Tahoma" w:hAnsi="Tahoma" w:cs="Tahoma"/>
                <w:color w:val="000000"/>
                <w:sz w:val="16"/>
                <w:szCs w:val="16"/>
                <w:lang w:eastAsia="sk-SK"/>
              </w:rPr>
            </w:pPr>
            <w:r w:rsidRPr="00887FF6">
              <w:rPr>
                <w:rFonts w:ascii="Tahoma" w:hAnsi="Tahoma" w:cs="Tahoma"/>
                <w:color w:val="000000"/>
                <w:sz w:val="16"/>
                <w:szCs w:val="16"/>
                <w:lang w:eastAsia="sk-SK"/>
              </w:rPr>
              <w:t>0</w:t>
            </w:r>
          </w:p>
        </w:tc>
        <w:tc>
          <w:tcPr>
            <w:tcW w:w="867" w:type="dxa"/>
            <w:tcBorders>
              <w:top w:val="nil"/>
              <w:left w:val="nil"/>
              <w:bottom w:val="nil"/>
              <w:right w:val="nil"/>
            </w:tcBorders>
            <w:shd w:val="clear" w:color="auto" w:fill="auto"/>
            <w:noWrap/>
            <w:vAlign w:val="center"/>
          </w:tcPr>
          <w:p w14:paraId="745486EE"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17</w:t>
            </w:r>
          </w:p>
        </w:tc>
        <w:tc>
          <w:tcPr>
            <w:tcW w:w="680" w:type="dxa"/>
            <w:tcBorders>
              <w:top w:val="nil"/>
              <w:left w:val="nil"/>
              <w:bottom w:val="nil"/>
              <w:right w:val="nil"/>
            </w:tcBorders>
            <w:shd w:val="clear" w:color="auto" w:fill="auto"/>
            <w:noWrap/>
            <w:vAlign w:val="center"/>
          </w:tcPr>
          <w:p w14:paraId="69C954C4"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17</w:t>
            </w:r>
          </w:p>
        </w:tc>
        <w:tc>
          <w:tcPr>
            <w:tcW w:w="680" w:type="dxa"/>
            <w:tcBorders>
              <w:top w:val="nil"/>
              <w:left w:val="nil"/>
              <w:bottom w:val="nil"/>
              <w:right w:val="nil"/>
            </w:tcBorders>
            <w:shd w:val="clear" w:color="auto" w:fill="auto"/>
            <w:noWrap/>
            <w:vAlign w:val="center"/>
          </w:tcPr>
          <w:p w14:paraId="6BC5CA3A"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17</w:t>
            </w:r>
          </w:p>
        </w:tc>
        <w:tc>
          <w:tcPr>
            <w:tcW w:w="681" w:type="dxa"/>
            <w:tcBorders>
              <w:top w:val="nil"/>
              <w:left w:val="nil"/>
              <w:bottom w:val="nil"/>
              <w:right w:val="nil"/>
            </w:tcBorders>
            <w:shd w:val="clear" w:color="auto" w:fill="auto"/>
            <w:noWrap/>
            <w:vAlign w:val="center"/>
          </w:tcPr>
          <w:p w14:paraId="1DEC09E9"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17</w:t>
            </w:r>
          </w:p>
        </w:tc>
        <w:tc>
          <w:tcPr>
            <w:tcW w:w="681" w:type="dxa"/>
            <w:tcBorders>
              <w:top w:val="nil"/>
              <w:left w:val="nil"/>
              <w:bottom w:val="nil"/>
              <w:right w:val="nil"/>
            </w:tcBorders>
            <w:shd w:val="clear" w:color="auto" w:fill="auto"/>
            <w:noWrap/>
            <w:vAlign w:val="center"/>
          </w:tcPr>
          <w:p w14:paraId="0344E66C"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17</w:t>
            </w:r>
          </w:p>
        </w:tc>
        <w:tc>
          <w:tcPr>
            <w:tcW w:w="681" w:type="dxa"/>
            <w:tcBorders>
              <w:top w:val="nil"/>
              <w:left w:val="nil"/>
              <w:bottom w:val="nil"/>
              <w:right w:val="nil"/>
            </w:tcBorders>
            <w:shd w:val="clear" w:color="auto" w:fill="auto"/>
            <w:noWrap/>
            <w:vAlign w:val="center"/>
          </w:tcPr>
          <w:p w14:paraId="0548683F"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17</w:t>
            </w:r>
          </w:p>
        </w:tc>
        <w:tc>
          <w:tcPr>
            <w:tcW w:w="681" w:type="dxa"/>
            <w:tcBorders>
              <w:top w:val="nil"/>
              <w:left w:val="nil"/>
              <w:bottom w:val="nil"/>
              <w:right w:val="nil"/>
            </w:tcBorders>
            <w:shd w:val="clear" w:color="auto" w:fill="auto"/>
            <w:noWrap/>
            <w:vAlign w:val="center"/>
          </w:tcPr>
          <w:p w14:paraId="45D3F668"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16</w:t>
            </w:r>
          </w:p>
        </w:tc>
        <w:tc>
          <w:tcPr>
            <w:tcW w:w="681" w:type="dxa"/>
            <w:tcBorders>
              <w:top w:val="nil"/>
              <w:left w:val="nil"/>
              <w:bottom w:val="nil"/>
              <w:right w:val="nil"/>
            </w:tcBorders>
            <w:shd w:val="clear" w:color="auto" w:fill="auto"/>
            <w:noWrap/>
            <w:vAlign w:val="center"/>
          </w:tcPr>
          <w:p w14:paraId="6FA0C31E"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16</w:t>
            </w:r>
          </w:p>
        </w:tc>
        <w:tc>
          <w:tcPr>
            <w:tcW w:w="681" w:type="dxa"/>
            <w:tcBorders>
              <w:top w:val="nil"/>
              <w:left w:val="nil"/>
              <w:bottom w:val="nil"/>
              <w:right w:val="nil"/>
            </w:tcBorders>
            <w:shd w:val="clear" w:color="auto" w:fill="auto"/>
            <w:noWrap/>
            <w:vAlign w:val="center"/>
          </w:tcPr>
          <w:p w14:paraId="056A5488"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16</w:t>
            </w:r>
          </w:p>
        </w:tc>
        <w:tc>
          <w:tcPr>
            <w:tcW w:w="681" w:type="dxa"/>
            <w:tcBorders>
              <w:top w:val="nil"/>
              <w:left w:val="nil"/>
              <w:bottom w:val="nil"/>
              <w:right w:val="nil"/>
            </w:tcBorders>
            <w:shd w:val="clear" w:color="auto" w:fill="auto"/>
            <w:noWrap/>
            <w:vAlign w:val="center"/>
          </w:tcPr>
          <w:p w14:paraId="5B3997FB"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16</w:t>
            </w:r>
          </w:p>
        </w:tc>
        <w:tc>
          <w:tcPr>
            <w:tcW w:w="704" w:type="dxa"/>
            <w:tcBorders>
              <w:top w:val="nil"/>
              <w:left w:val="nil"/>
              <w:bottom w:val="nil"/>
              <w:right w:val="nil"/>
            </w:tcBorders>
            <w:shd w:val="clear" w:color="auto" w:fill="auto"/>
            <w:noWrap/>
            <w:vAlign w:val="center"/>
          </w:tcPr>
          <w:p w14:paraId="4B886953"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16</w:t>
            </w:r>
          </w:p>
        </w:tc>
      </w:tr>
      <w:tr w:rsidR="00952D62" w:rsidRPr="00887FF6" w14:paraId="14716220" w14:textId="77777777">
        <w:trPr>
          <w:trHeight w:val="255"/>
        </w:trPr>
        <w:tc>
          <w:tcPr>
            <w:tcW w:w="1431" w:type="dxa"/>
            <w:tcBorders>
              <w:top w:val="nil"/>
              <w:left w:val="nil"/>
              <w:bottom w:val="nil"/>
              <w:right w:val="nil"/>
            </w:tcBorders>
            <w:shd w:val="clear" w:color="auto" w:fill="FFFFFF"/>
            <w:vAlign w:val="center"/>
          </w:tcPr>
          <w:p w14:paraId="10700596" w14:textId="77777777" w:rsidR="00952D62" w:rsidRPr="00887FF6" w:rsidRDefault="00952D62" w:rsidP="00952D62">
            <w:pPr>
              <w:rPr>
                <w:rFonts w:ascii="Tahoma" w:hAnsi="Tahoma" w:cs="Tahoma"/>
                <w:color w:val="000000"/>
                <w:sz w:val="16"/>
                <w:szCs w:val="16"/>
                <w:lang w:eastAsia="sk-SK"/>
              </w:rPr>
            </w:pPr>
            <w:r w:rsidRPr="00887FF6">
              <w:rPr>
                <w:rFonts w:ascii="Tahoma" w:hAnsi="Tahoma" w:cs="Tahoma"/>
                <w:color w:val="000000"/>
                <w:sz w:val="16"/>
                <w:szCs w:val="16"/>
                <w:lang w:eastAsia="sk-SK"/>
              </w:rPr>
              <w:t>1-4</w:t>
            </w:r>
          </w:p>
        </w:tc>
        <w:tc>
          <w:tcPr>
            <w:tcW w:w="867" w:type="dxa"/>
            <w:tcBorders>
              <w:top w:val="nil"/>
              <w:left w:val="nil"/>
              <w:bottom w:val="nil"/>
              <w:right w:val="nil"/>
            </w:tcBorders>
            <w:shd w:val="clear" w:color="auto" w:fill="auto"/>
            <w:noWrap/>
            <w:vAlign w:val="center"/>
          </w:tcPr>
          <w:p w14:paraId="3492F4C7"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79</w:t>
            </w:r>
          </w:p>
        </w:tc>
        <w:tc>
          <w:tcPr>
            <w:tcW w:w="680" w:type="dxa"/>
            <w:tcBorders>
              <w:top w:val="nil"/>
              <w:left w:val="nil"/>
              <w:bottom w:val="nil"/>
              <w:right w:val="nil"/>
            </w:tcBorders>
            <w:shd w:val="clear" w:color="auto" w:fill="auto"/>
            <w:noWrap/>
            <w:vAlign w:val="center"/>
          </w:tcPr>
          <w:p w14:paraId="04C5535C"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82</w:t>
            </w:r>
          </w:p>
        </w:tc>
        <w:tc>
          <w:tcPr>
            <w:tcW w:w="680" w:type="dxa"/>
            <w:tcBorders>
              <w:top w:val="nil"/>
              <w:left w:val="nil"/>
              <w:bottom w:val="nil"/>
              <w:right w:val="nil"/>
            </w:tcBorders>
            <w:shd w:val="clear" w:color="auto" w:fill="auto"/>
            <w:noWrap/>
            <w:vAlign w:val="center"/>
          </w:tcPr>
          <w:p w14:paraId="211B9477"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84</w:t>
            </w:r>
          </w:p>
        </w:tc>
        <w:tc>
          <w:tcPr>
            <w:tcW w:w="681" w:type="dxa"/>
            <w:tcBorders>
              <w:top w:val="nil"/>
              <w:left w:val="nil"/>
              <w:bottom w:val="nil"/>
              <w:right w:val="nil"/>
            </w:tcBorders>
            <w:shd w:val="clear" w:color="auto" w:fill="auto"/>
            <w:noWrap/>
            <w:vAlign w:val="center"/>
          </w:tcPr>
          <w:p w14:paraId="3A1B5ADE"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87</w:t>
            </w:r>
          </w:p>
        </w:tc>
        <w:tc>
          <w:tcPr>
            <w:tcW w:w="681" w:type="dxa"/>
            <w:tcBorders>
              <w:top w:val="nil"/>
              <w:left w:val="nil"/>
              <w:bottom w:val="nil"/>
              <w:right w:val="nil"/>
            </w:tcBorders>
            <w:shd w:val="clear" w:color="auto" w:fill="auto"/>
            <w:noWrap/>
            <w:vAlign w:val="center"/>
          </w:tcPr>
          <w:p w14:paraId="4679D4FC"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90</w:t>
            </w:r>
          </w:p>
        </w:tc>
        <w:tc>
          <w:tcPr>
            <w:tcW w:w="681" w:type="dxa"/>
            <w:tcBorders>
              <w:top w:val="nil"/>
              <w:left w:val="nil"/>
              <w:bottom w:val="nil"/>
              <w:right w:val="nil"/>
            </w:tcBorders>
            <w:shd w:val="clear" w:color="auto" w:fill="auto"/>
            <w:noWrap/>
            <w:vAlign w:val="center"/>
          </w:tcPr>
          <w:p w14:paraId="4AEC9552"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93</w:t>
            </w:r>
          </w:p>
        </w:tc>
        <w:tc>
          <w:tcPr>
            <w:tcW w:w="681" w:type="dxa"/>
            <w:tcBorders>
              <w:top w:val="nil"/>
              <w:left w:val="nil"/>
              <w:bottom w:val="nil"/>
              <w:right w:val="nil"/>
            </w:tcBorders>
            <w:shd w:val="clear" w:color="auto" w:fill="auto"/>
            <w:noWrap/>
            <w:vAlign w:val="center"/>
          </w:tcPr>
          <w:p w14:paraId="71295975"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96</w:t>
            </w:r>
          </w:p>
        </w:tc>
        <w:tc>
          <w:tcPr>
            <w:tcW w:w="681" w:type="dxa"/>
            <w:tcBorders>
              <w:top w:val="nil"/>
              <w:left w:val="nil"/>
              <w:right w:val="nil"/>
            </w:tcBorders>
            <w:shd w:val="clear" w:color="auto" w:fill="auto"/>
            <w:noWrap/>
            <w:vAlign w:val="center"/>
          </w:tcPr>
          <w:p w14:paraId="5A59C235"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99</w:t>
            </w:r>
          </w:p>
        </w:tc>
        <w:tc>
          <w:tcPr>
            <w:tcW w:w="681" w:type="dxa"/>
            <w:tcBorders>
              <w:top w:val="nil"/>
              <w:left w:val="nil"/>
              <w:right w:val="nil"/>
            </w:tcBorders>
            <w:shd w:val="clear" w:color="auto" w:fill="auto"/>
            <w:noWrap/>
            <w:vAlign w:val="center"/>
          </w:tcPr>
          <w:p w14:paraId="407C49E3"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102</w:t>
            </w:r>
          </w:p>
        </w:tc>
        <w:tc>
          <w:tcPr>
            <w:tcW w:w="681" w:type="dxa"/>
            <w:tcBorders>
              <w:top w:val="nil"/>
              <w:left w:val="nil"/>
              <w:right w:val="nil"/>
            </w:tcBorders>
            <w:shd w:val="clear" w:color="auto" w:fill="auto"/>
            <w:noWrap/>
            <w:vAlign w:val="center"/>
          </w:tcPr>
          <w:p w14:paraId="7B2B731C"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105</w:t>
            </w:r>
          </w:p>
        </w:tc>
        <w:tc>
          <w:tcPr>
            <w:tcW w:w="704" w:type="dxa"/>
            <w:tcBorders>
              <w:top w:val="nil"/>
              <w:left w:val="nil"/>
              <w:right w:val="nil"/>
            </w:tcBorders>
            <w:shd w:val="clear" w:color="auto" w:fill="auto"/>
            <w:noWrap/>
            <w:vAlign w:val="center"/>
          </w:tcPr>
          <w:p w14:paraId="4CEBFDB8"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109</w:t>
            </w:r>
          </w:p>
        </w:tc>
      </w:tr>
      <w:tr w:rsidR="00952D62" w:rsidRPr="00887FF6" w14:paraId="23762E7D" w14:textId="77777777">
        <w:trPr>
          <w:trHeight w:val="255"/>
        </w:trPr>
        <w:tc>
          <w:tcPr>
            <w:tcW w:w="1431" w:type="dxa"/>
            <w:tcBorders>
              <w:top w:val="nil"/>
              <w:left w:val="nil"/>
              <w:bottom w:val="nil"/>
              <w:right w:val="nil"/>
            </w:tcBorders>
            <w:shd w:val="clear" w:color="auto" w:fill="FFFFFF"/>
            <w:vAlign w:val="center"/>
          </w:tcPr>
          <w:p w14:paraId="5CCE16C7" w14:textId="77777777" w:rsidR="00952D62" w:rsidRPr="00887FF6" w:rsidRDefault="00952D62" w:rsidP="00952D62">
            <w:pPr>
              <w:rPr>
                <w:rFonts w:ascii="Tahoma" w:hAnsi="Tahoma" w:cs="Tahoma"/>
                <w:color w:val="000000"/>
                <w:sz w:val="16"/>
                <w:szCs w:val="16"/>
              </w:rPr>
            </w:pPr>
            <w:r w:rsidRPr="00887FF6">
              <w:rPr>
                <w:rFonts w:ascii="Tahoma" w:hAnsi="Tahoma" w:cs="Tahoma"/>
                <w:color w:val="000000"/>
                <w:sz w:val="16"/>
                <w:szCs w:val="16"/>
              </w:rPr>
              <w:t>0 – priem. Index</w:t>
            </w:r>
          </w:p>
        </w:tc>
        <w:tc>
          <w:tcPr>
            <w:tcW w:w="2908" w:type="dxa"/>
            <w:gridSpan w:val="4"/>
            <w:tcBorders>
              <w:top w:val="nil"/>
              <w:left w:val="nil"/>
              <w:bottom w:val="nil"/>
              <w:right w:val="nil"/>
            </w:tcBorders>
            <w:shd w:val="clear" w:color="auto" w:fill="auto"/>
            <w:noWrap/>
            <w:vAlign w:val="center"/>
          </w:tcPr>
          <w:p w14:paraId="694CB020"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0,994</w:t>
            </w:r>
          </w:p>
        </w:tc>
        <w:tc>
          <w:tcPr>
            <w:tcW w:w="2043" w:type="dxa"/>
            <w:gridSpan w:val="3"/>
            <w:tcBorders>
              <w:top w:val="nil"/>
              <w:left w:val="nil"/>
              <w:bottom w:val="nil"/>
              <w:right w:val="nil"/>
            </w:tcBorders>
            <w:shd w:val="clear" w:color="auto" w:fill="auto"/>
            <w:noWrap/>
            <w:vAlign w:val="center"/>
          </w:tcPr>
          <w:p w14:paraId="3E0DA1AE" w14:textId="77777777" w:rsidR="00952D62" w:rsidRPr="00887FF6" w:rsidRDefault="00952D62" w:rsidP="00952D62">
            <w:pPr>
              <w:rPr>
                <w:rFonts w:ascii="Tahoma" w:hAnsi="Tahoma" w:cs="Tahoma"/>
                <w:sz w:val="16"/>
                <w:szCs w:val="16"/>
              </w:rPr>
            </w:pPr>
            <w:r w:rsidRPr="00887FF6">
              <w:rPr>
                <w:rFonts w:ascii="Tahoma" w:hAnsi="Tahoma" w:cs="Tahoma"/>
                <w:sz w:val="16"/>
                <w:szCs w:val="16"/>
              </w:rPr>
              <w:t>% nárast – 0</w:t>
            </w:r>
          </w:p>
        </w:tc>
        <w:tc>
          <w:tcPr>
            <w:tcW w:w="2747" w:type="dxa"/>
            <w:gridSpan w:val="4"/>
            <w:tcBorders>
              <w:top w:val="nil"/>
              <w:left w:val="nil"/>
              <w:bottom w:val="nil"/>
              <w:right w:val="nil"/>
            </w:tcBorders>
            <w:shd w:val="clear" w:color="auto" w:fill="FF0000"/>
            <w:noWrap/>
            <w:vAlign w:val="center"/>
          </w:tcPr>
          <w:p w14:paraId="2C0052D3"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-6,1</w:t>
            </w:r>
          </w:p>
        </w:tc>
      </w:tr>
      <w:tr w:rsidR="00952D62" w:rsidRPr="00887FF6" w14:paraId="37A843A2" w14:textId="77777777">
        <w:trPr>
          <w:trHeight w:val="255"/>
        </w:trPr>
        <w:tc>
          <w:tcPr>
            <w:tcW w:w="1431" w:type="dxa"/>
            <w:tcBorders>
              <w:top w:val="nil"/>
              <w:left w:val="nil"/>
              <w:bottom w:val="nil"/>
              <w:right w:val="nil"/>
            </w:tcBorders>
            <w:shd w:val="clear" w:color="auto" w:fill="FFFFFF"/>
            <w:vAlign w:val="center"/>
          </w:tcPr>
          <w:p w14:paraId="07E22FFB" w14:textId="77777777" w:rsidR="00952D62" w:rsidRPr="00887FF6" w:rsidRDefault="00952D62" w:rsidP="00952D62">
            <w:pPr>
              <w:rPr>
                <w:rFonts w:ascii="Tahoma" w:hAnsi="Tahoma" w:cs="Tahoma"/>
                <w:color w:val="000000"/>
                <w:sz w:val="16"/>
                <w:szCs w:val="16"/>
              </w:rPr>
            </w:pPr>
            <w:r w:rsidRPr="00887FF6">
              <w:rPr>
                <w:rFonts w:ascii="Tahoma" w:hAnsi="Tahoma" w:cs="Tahoma"/>
                <w:color w:val="000000"/>
                <w:sz w:val="16"/>
                <w:szCs w:val="16"/>
              </w:rPr>
              <w:t>1-4 priem. Index</w:t>
            </w:r>
          </w:p>
        </w:tc>
        <w:tc>
          <w:tcPr>
            <w:tcW w:w="2908" w:type="dxa"/>
            <w:gridSpan w:val="4"/>
            <w:tcBorders>
              <w:top w:val="nil"/>
              <w:left w:val="nil"/>
              <w:bottom w:val="nil"/>
              <w:right w:val="nil"/>
            </w:tcBorders>
            <w:shd w:val="clear" w:color="auto" w:fill="auto"/>
            <w:noWrap/>
            <w:vAlign w:val="center"/>
          </w:tcPr>
          <w:p w14:paraId="0B575700"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1,033</w:t>
            </w:r>
          </w:p>
        </w:tc>
        <w:tc>
          <w:tcPr>
            <w:tcW w:w="2043" w:type="dxa"/>
            <w:gridSpan w:val="3"/>
            <w:tcBorders>
              <w:top w:val="nil"/>
              <w:left w:val="nil"/>
              <w:bottom w:val="nil"/>
              <w:right w:val="nil"/>
            </w:tcBorders>
            <w:shd w:val="clear" w:color="auto" w:fill="auto"/>
            <w:noWrap/>
            <w:vAlign w:val="center"/>
          </w:tcPr>
          <w:p w14:paraId="30B151EC" w14:textId="77777777" w:rsidR="00952D62" w:rsidRPr="00887FF6" w:rsidRDefault="00952D62" w:rsidP="00952D62">
            <w:pPr>
              <w:rPr>
                <w:rFonts w:ascii="Tahoma" w:hAnsi="Tahoma" w:cs="Tahoma"/>
                <w:sz w:val="16"/>
                <w:szCs w:val="16"/>
              </w:rPr>
            </w:pPr>
            <w:r w:rsidRPr="00887FF6">
              <w:rPr>
                <w:rFonts w:ascii="Tahoma" w:hAnsi="Tahoma" w:cs="Tahoma"/>
                <w:sz w:val="16"/>
                <w:szCs w:val="16"/>
              </w:rPr>
              <w:t xml:space="preserve">% nárast 1 – 4 </w:t>
            </w:r>
          </w:p>
        </w:tc>
        <w:tc>
          <w:tcPr>
            <w:tcW w:w="2747" w:type="dxa"/>
            <w:gridSpan w:val="4"/>
            <w:tcBorders>
              <w:top w:val="nil"/>
              <w:left w:val="nil"/>
              <w:bottom w:val="nil"/>
              <w:right w:val="nil"/>
            </w:tcBorders>
            <w:shd w:val="clear" w:color="auto" w:fill="00FF00"/>
            <w:noWrap/>
            <w:vAlign w:val="center"/>
          </w:tcPr>
          <w:p w14:paraId="1DA0AA0C"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37,6</w:t>
            </w:r>
          </w:p>
        </w:tc>
      </w:tr>
      <w:tr w:rsidR="00952D62" w:rsidRPr="00887FF6" w14:paraId="7A6F39A5" w14:textId="77777777">
        <w:trPr>
          <w:trHeight w:val="255"/>
        </w:trPr>
        <w:tc>
          <w:tcPr>
            <w:tcW w:w="4339" w:type="dxa"/>
            <w:gridSpan w:val="5"/>
            <w:tcBorders>
              <w:top w:val="nil"/>
              <w:left w:val="nil"/>
              <w:bottom w:val="nil"/>
              <w:right w:val="nil"/>
            </w:tcBorders>
            <w:shd w:val="clear" w:color="auto" w:fill="FFFFFF"/>
            <w:vAlign w:val="center"/>
          </w:tcPr>
          <w:p w14:paraId="4D377D4F" w14:textId="77777777" w:rsidR="00952D62" w:rsidRPr="00887FF6" w:rsidRDefault="00952D62" w:rsidP="00952D62">
            <w:pPr>
              <w:rPr>
                <w:rFonts w:ascii="Tahoma" w:hAnsi="Tahoma" w:cs="Tahoma"/>
                <w:sz w:val="16"/>
                <w:szCs w:val="16"/>
              </w:rPr>
            </w:pPr>
            <w:r w:rsidRPr="00887FF6">
              <w:rPr>
                <w:rFonts w:ascii="Tahoma" w:hAnsi="Tahoma" w:cs="Tahoma"/>
                <w:sz w:val="16"/>
                <w:szCs w:val="16"/>
              </w:rPr>
              <w:t>Abs. nárast</w:t>
            </w:r>
          </w:p>
        </w:tc>
        <w:tc>
          <w:tcPr>
            <w:tcW w:w="4790" w:type="dxa"/>
            <w:gridSpan w:val="7"/>
            <w:tcBorders>
              <w:top w:val="nil"/>
              <w:left w:val="nil"/>
              <w:bottom w:val="nil"/>
              <w:right w:val="nil"/>
            </w:tcBorders>
            <w:shd w:val="clear" w:color="auto" w:fill="auto"/>
            <w:noWrap/>
            <w:vAlign w:val="center"/>
          </w:tcPr>
          <w:p w14:paraId="64CF2945"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29</w:t>
            </w:r>
          </w:p>
        </w:tc>
      </w:tr>
      <w:tr w:rsidR="00952D62" w:rsidRPr="00887FF6" w14:paraId="16E239B9" w14:textId="77777777">
        <w:trPr>
          <w:trHeight w:val="255"/>
        </w:trPr>
        <w:tc>
          <w:tcPr>
            <w:tcW w:w="4339" w:type="dxa"/>
            <w:gridSpan w:val="5"/>
            <w:tcBorders>
              <w:top w:val="nil"/>
              <w:left w:val="nil"/>
              <w:bottom w:val="nil"/>
              <w:right w:val="nil"/>
            </w:tcBorders>
            <w:shd w:val="clear" w:color="auto" w:fill="FFFFFF"/>
            <w:vAlign w:val="center"/>
          </w:tcPr>
          <w:p w14:paraId="18035944" w14:textId="77777777" w:rsidR="00952D62" w:rsidRPr="00887FF6" w:rsidRDefault="00952D62" w:rsidP="00952D62">
            <w:pPr>
              <w:rPr>
                <w:rFonts w:ascii="Tahoma" w:hAnsi="Tahoma" w:cs="Tahoma"/>
                <w:sz w:val="16"/>
                <w:szCs w:val="16"/>
              </w:rPr>
            </w:pPr>
            <w:r w:rsidRPr="00887FF6">
              <w:rPr>
                <w:rFonts w:ascii="Tahoma" w:hAnsi="Tahoma" w:cs="Tahoma"/>
                <w:sz w:val="16"/>
                <w:szCs w:val="16"/>
              </w:rPr>
              <w:t>% z celkového počtu obyvateľov - 2013</w:t>
            </w:r>
          </w:p>
        </w:tc>
        <w:tc>
          <w:tcPr>
            <w:tcW w:w="4790" w:type="dxa"/>
            <w:gridSpan w:val="7"/>
            <w:tcBorders>
              <w:top w:val="nil"/>
              <w:left w:val="nil"/>
              <w:bottom w:val="nil"/>
              <w:right w:val="nil"/>
            </w:tcBorders>
            <w:shd w:val="clear" w:color="auto" w:fill="auto"/>
            <w:noWrap/>
            <w:vAlign w:val="center"/>
          </w:tcPr>
          <w:p w14:paraId="538455F3"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4,48</w:t>
            </w:r>
          </w:p>
        </w:tc>
      </w:tr>
      <w:tr w:rsidR="00952D62" w:rsidRPr="00887FF6" w14:paraId="004B8CF3" w14:textId="77777777">
        <w:trPr>
          <w:trHeight w:val="255"/>
        </w:trPr>
        <w:tc>
          <w:tcPr>
            <w:tcW w:w="4339" w:type="dxa"/>
            <w:gridSpan w:val="5"/>
            <w:tcBorders>
              <w:top w:val="nil"/>
              <w:left w:val="nil"/>
              <w:bottom w:val="nil"/>
              <w:right w:val="nil"/>
            </w:tcBorders>
            <w:shd w:val="clear" w:color="auto" w:fill="FFFFFF"/>
            <w:vAlign w:val="center"/>
          </w:tcPr>
          <w:p w14:paraId="7FCD3E01" w14:textId="77777777" w:rsidR="00952D62" w:rsidRPr="00887FF6" w:rsidRDefault="00952D62" w:rsidP="00952D62">
            <w:pPr>
              <w:rPr>
                <w:rFonts w:ascii="Tahoma" w:hAnsi="Tahoma" w:cs="Tahoma"/>
                <w:sz w:val="16"/>
                <w:szCs w:val="16"/>
              </w:rPr>
            </w:pPr>
            <w:r w:rsidRPr="00887FF6">
              <w:rPr>
                <w:rFonts w:ascii="Tahoma" w:hAnsi="Tahoma" w:cs="Tahoma"/>
                <w:sz w:val="16"/>
                <w:szCs w:val="16"/>
              </w:rPr>
              <w:t>% z celkového počtu obyvateľov - 2023</w:t>
            </w:r>
          </w:p>
        </w:tc>
        <w:tc>
          <w:tcPr>
            <w:tcW w:w="4790" w:type="dxa"/>
            <w:gridSpan w:val="7"/>
            <w:tcBorders>
              <w:top w:val="nil"/>
              <w:left w:val="nil"/>
              <w:bottom w:val="nil"/>
              <w:right w:val="nil"/>
            </w:tcBorders>
            <w:shd w:val="clear" w:color="auto" w:fill="auto"/>
            <w:noWrap/>
            <w:vAlign w:val="center"/>
          </w:tcPr>
          <w:p w14:paraId="7FD0975B"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5,15</w:t>
            </w:r>
          </w:p>
        </w:tc>
      </w:tr>
    </w:tbl>
    <w:p w14:paraId="6D6B08BC" w14:textId="77777777" w:rsidR="003E2B54" w:rsidRPr="00887FF6" w:rsidRDefault="003E2B54" w:rsidP="007F213E">
      <w:pPr>
        <w:jc w:val="both"/>
        <w:rPr>
          <w:rFonts w:ascii="Tahoma" w:hAnsi="Tahoma" w:cs="Tahoma"/>
        </w:rPr>
      </w:pPr>
    </w:p>
    <w:p w14:paraId="3E3B18EC" w14:textId="77777777" w:rsidR="003E2B54" w:rsidRPr="00887FF6" w:rsidRDefault="003E2B54" w:rsidP="003E2B54">
      <w:pPr>
        <w:pStyle w:val="Normlny1"/>
        <w:jc w:val="both"/>
        <w:rPr>
          <w:rFonts w:ascii="Tahoma" w:hAnsi="Tahoma" w:cs="Tahoma"/>
          <w:sz w:val="20"/>
        </w:rPr>
      </w:pPr>
      <w:r w:rsidRPr="00887FF6">
        <w:rPr>
          <w:rFonts w:ascii="Tahoma" w:hAnsi="Tahoma" w:cs="Tahoma"/>
          <w:sz w:val="20"/>
        </w:rPr>
        <w:t xml:space="preserve">Veková skupina 60 – </w:t>
      </w:r>
    </w:p>
    <w:p w14:paraId="7C37EAED" w14:textId="77777777" w:rsidR="003E2B54" w:rsidRPr="00887FF6" w:rsidRDefault="003E2B54" w:rsidP="003E2B54">
      <w:pPr>
        <w:pStyle w:val="Normlny1"/>
        <w:jc w:val="both"/>
        <w:rPr>
          <w:rFonts w:ascii="Tahoma" w:hAnsi="Tahoma" w:cs="Tahoma"/>
          <w:sz w:val="20"/>
        </w:rPr>
      </w:pPr>
    </w:p>
    <w:tbl>
      <w:tblPr>
        <w:tblW w:w="9129" w:type="dxa"/>
        <w:tblInd w:w="55" w:type="dxa"/>
        <w:tblCellMar>
          <w:left w:w="70" w:type="dxa"/>
          <w:right w:w="70" w:type="dxa"/>
        </w:tblCellMar>
        <w:tblLook w:val="0000" w:firstRow="0" w:lastRow="0" w:firstColumn="0" w:lastColumn="0" w:noHBand="0" w:noVBand="0"/>
      </w:tblPr>
      <w:tblGrid>
        <w:gridCol w:w="1431"/>
        <w:gridCol w:w="867"/>
        <w:gridCol w:w="680"/>
        <w:gridCol w:w="680"/>
        <w:gridCol w:w="681"/>
        <w:gridCol w:w="681"/>
        <w:gridCol w:w="681"/>
        <w:gridCol w:w="681"/>
        <w:gridCol w:w="681"/>
        <w:gridCol w:w="681"/>
        <w:gridCol w:w="681"/>
        <w:gridCol w:w="704"/>
      </w:tblGrid>
      <w:tr w:rsidR="003E2B54" w:rsidRPr="00887FF6" w14:paraId="123E8913" w14:textId="77777777">
        <w:trPr>
          <w:trHeight w:val="255"/>
        </w:trPr>
        <w:tc>
          <w:tcPr>
            <w:tcW w:w="9129" w:type="dxa"/>
            <w:gridSpan w:val="12"/>
            <w:tcBorders>
              <w:top w:val="nil"/>
              <w:left w:val="nil"/>
              <w:bottom w:val="nil"/>
              <w:right w:val="nil"/>
            </w:tcBorders>
            <w:shd w:val="clear" w:color="auto" w:fill="666699"/>
            <w:vAlign w:val="center"/>
          </w:tcPr>
          <w:p w14:paraId="083C7419" w14:textId="77777777" w:rsidR="003E2B54" w:rsidRPr="00887FF6" w:rsidRDefault="003E2B54" w:rsidP="00BB5EA4">
            <w:pPr>
              <w:rPr>
                <w:rFonts w:ascii="Tahoma" w:hAnsi="Tahoma" w:cs="Tahoma"/>
                <w:color w:val="FFFFFF"/>
                <w:sz w:val="16"/>
                <w:szCs w:val="16"/>
                <w:lang w:eastAsia="sk-SK"/>
              </w:rPr>
            </w:pPr>
            <w:r w:rsidRPr="00887FF6">
              <w:rPr>
                <w:rFonts w:ascii="Tahoma" w:hAnsi="Tahoma" w:cs="Tahoma"/>
                <w:color w:val="FFFFFF"/>
                <w:sz w:val="16"/>
                <w:szCs w:val="16"/>
                <w:lang w:eastAsia="sk-SK"/>
              </w:rPr>
              <w:t>Počet obyvateľov ku koncu obdobia (31.12.) podľa územie, 5 ročná veková kategória, pohlavie a rok</w:t>
            </w:r>
          </w:p>
        </w:tc>
      </w:tr>
      <w:tr w:rsidR="00952D62" w:rsidRPr="00887FF6" w14:paraId="54C117AD" w14:textId="77777777">
        <w:trPr>
          <w:trHeight w:val="255"/>
        </w:trPr>
        <w:tc>
          <w:tcPr>
            <w:tcW w:w="1431" w:type="dxa"/>
            <w:tcBorders>
              <w:top w:val="nil"/>
              <w:left w:val="nil"/>
              <w:bottom w:val="nil"/>
              <w:right w:val="nil"/>
            </w:tcBorders>
            <w:shd w:val="clear" w:color="auto" w:fill="FFFFFF"/>
          </w:tcPr>
          <w:p w14:paraId="041D54E7" w14:textId="77777777" w:rsidR="00952D62" w:rsidRPr="00887FF6" w:rsidRDefault="00952D62" w:rsidP="00952D62">
            <w:pPr>
              <w:jc w:val="center"/>
              <w:rPr>
                <w:rFonts w:ascii="Tahoma" w:hAnsi="Tahoma" w:cs="Tahoma"/>
                <w:color w:val="000000"/>
                <w:sz w:val="16"/>
                <w:szCs w:val="16"/>
                <w:lang w:eastAsia="sk-SK"/>
              </w:rPr>
            </w:pPr>
            <w:r w:rsidRPr="00887FF6">
              <w:rPr>
                <w:rFonts w:ascii="Tahoma" w:hAnsi="Tahoma" w:cs="Tahoma"/>
                <w:color w:val="000000"/>
                <w:sz w:val="16"/>
                <w:szCs w:val="16"/>
                <w:lang w:eastAsia="sk-SK"/>
              </w:rPr>
              <w:t> </w:t>
            </w:r>
          </w:p>
        </w:tc>
        <w:tc>
          <w:tcPr>
            <w:tcW w:w="867" w:type="dxa"/>
            <w:tcBorders>
              <w:top w:val="nil"/>
              <w:left w:val="nil"/>
              <w:bottom w:val="nil"/>
              <w:right w:val="nil"/>
            </w:tcBorders>
            <w:shd w:val="clear" w:color="auto" w:fill="FFFFFF"/>
            <w:vAlign w:val="center"/>
          </w:tcPr>
          <w:p w14:paraId="744EE1D4"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2013</w:t>
            </w:r>
          </w:p>
        </w:tc>
        <w:tc>
          <w:tcPr>
            <w:tcW w:w="680" w:type="dxa"/>
            <w:tcBorders>
              <w:top w:val="nil"/>
              <w:left w:val="nil"/>
              <w:bottom w:val="nil"/>
              <w:right w:val="nil"/>
            </w:tcBorders>
            <w:shd w:val="clear" w:color="auto" w:fill="FFFFFF"/>
            <w:vAlign w:val="center"/>
          </w:tcPr>
          <w:p w14:paraId="113A7FE6"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2014</w:t>
            </w:r>
          </w:p>
        </w:tc>
        <w:tc>
          <w:tcPr>
            <w:tcW w:w="680" w:type="dxa"/>
            <w:tcBorders>
              <w:top w:val="nil"/>
              <w:left w:val="nil"/>
              <w:bottom w:val="nil"/>
              <w:right w:val="nil"/>
            </w:tcBorders>
            <w:shd w:val="clear" w:color="auto" w:fill="FFFFFF"/>
            <w:vAlign w:val="center"/>
          </w:tcPr>
          <w:p w14:paraId="0C495407"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2015</w:t>
            </w:r>
          </w:p>
        </w:tc>
        <w:tc>
          <w:tcPr>
            <w:tcW w:w="681" w:type="dxa"/>
            <w:tcBorders>
              <w:top w:val="nil"/>
              <w:left w:val="nil"/>
              <w:bottom w:val="nil"/>
              <w:right w:val="nil"/>
            </w:tcBorders>
            <w:shd w:val="clear" w:color="auto" w:fill="FFFFFF"/>
            <w:vAlign w:val="center"/>
          </w:tcPr>
          <w:p w14:paraId="7429503B"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2016</w:t>
            </w:r>
          </w:p>
        </w:tc>
        <w:tc>
          <w:tcPr>
            <w:tcW w:w="681" w:type="dxa"/>
            <w:tcBorders>
              <w:top w:val="nil"/>
              <w:left w:val="nil"/>
              <w:bottom w:val="nil"/>
              <w:right w:val="nil"/>
            </w:tcBorders>
            <w:shd w:val="clear" w:color="auto" w:fill="FFFFFF"/>
            <w:vAlign w:val="center"/>
          </w:tcPr>
          <w:p w14:paraId="6FF7D068"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2017</w:t>
            </w:r>
          </w:p>
        </w:tc>
        <w:tc>
          <w:tcPr>
            <w:tcW w:w="681" w:type="dxa"/>
            <w:tcBorders>
              <w:top w:val="nil"/>
              <w:left w:val="nil"/>
              <w:bottom w:val="nil"/>
              <w:right w:val="nil"/>
            </w:tcBorders>
            <w:shd w:val="clear" w:color="auto" w:fill="FFFFFF"/>
            <w:vAlign w:val="center"/>
          </w:tcPr>
          <w:p w14:paraId="1103120E"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2018</w:t>
            </w:r>
          </w:p>
        </w:tc>
        <w:tc>
          <w:tcPr>
            <w:tcW w:w="681" w:type="dxa"/>
            <w:tcBorders>
              <w:top w:val="nil"/>
              <w:left w:val="nil"/>
              <w:bottom w:val="nil"/>
              <w:right w:val="nil"/>
            </w:tcBorders>
            <w:shd w:val="clear" w:color="auto" w:fill="FFFFFF"/>
            <w:vAlign w:val="center"/>
          </w:tcPr>
          <w:p w14:paraId="3DD868B2"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2019</w:t>
            </w:r>
          </w:p>
        </w:tc>
        <w:tc>
          <w:tcPr>
            <w:tcW w:w="681" w:type="dxa"/>
            <w:tcBorders>
              <w:top w:val="nil"/>
              <w:left w:val="nil"/>
              <w:bottom w:val="nil"/>
              <w:right w:val="nil"/>
            </w:tcBorders>
            <w:shd w:val="clear" w:color="auto" w:fill="FFFFFF"/>
            <w:vAlign w:val="center"/>
          </w:tcPr>
          <w:p w14:paraId="323544B0"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2020</w:t>
            </w:r>
          </w:p>
        </w:tc>
        <w:tc>
          <w:tcPr>
            <w:tcW w:w="681" w:type="dxa"/>
            <w:tcBorders>
              <w:top w:val="nil"/>
              <w:left w:val="nil"/>
              <w:bottom w:val="nil"/>
              <w:right w:val="nil"/>
            </w:tcBorders>
            <w:shd w:val="clear" w:color="auto" w:fill="FFFFFF"/>
            <w:vAlign w:val="center"/>
          </w:tcPr>
          <w:p w14:paraId="4098ED7A"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2021</w:t>
            </w:r>
          </w:p>
        </w:tc>
        <w:tc>
          <w:tcPr>
            <w:tcW w:w="681" w:type="dxa"/>
            <w:tcBorders>
              <w:top w:val="nil"/>
              <w:left w:val="nil"/>
              <w:bottom w:val="nil"/>
              <w:right w:val="nil"/>
            </w:tcBorders>
            <w:shd w:val="clear" w:color="auto" w:fill="FFFFFF"/>
            <w:vAlign w:val="center"/>
          </w:tcPr>
          <w:p w14:paraId="45DB3D7B"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2022</w:t>
            </w:r>
          </w:p>
        </w:tc>
        <w:tc>
          <w:tcPr>
            <w:tcW w:w="704" w:type="dxa"/>
            <w:tcBorders>
              <w:top w:val="nil"/>
              <w:left w:val="nil"/>
              <w:bottom w:val="nil"/>
              <w:right w:val="nil"/>
            </w:tcBorders>
            <w:shd w:val="clear" w:color="auto" w:fill="FFFFFF"/>
            <w:vAlign w:val="center"/>
          </w:tcPr>
          <w:p w14:paraId="06D28190"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2023</w:t>
            </w:r>
          </w:p>
        </w:tc>
      </w:tr>
      <w:tr w:rsidR="00952D62" w:rsidRPr="00887FF6" w14:paraId="717E52E1" w14:textId="77777777">
        <w:trPr>
          <w:trHeight w:val="255"/>
        </w:trPr>
        <w:tc>
          <w:tcPr>
            <w:tcW w:w="1431" w:type="dxa"/>
            <w:tcBorders>
              <w:top w:val="nil"/>
              <w:left w:val="nil"/>
              <w:bottom w:val="nil"/>
              <w:right w:val="nil"/>
            </w:tcBorders>
            <w:shd w:val="clear" w:color="auto" w:fill="FFFFFF"/>
            <w:vAlign w:val="center"/>
          </w:tcPr>
          <w:p w14:paraId="0EB621B1" w14:textId="77777777" w:rsidR="00952D62" w:rsidRPr="00887FF6" w:rsidRDefault="00952D62" w:rsidP="00952D62">
            <w:pPr>
              <w:rPr>
                <w:rFonts w:ascii="Tahoma" w:hAnsi="Tahoma" w:cs="Tahoma"/>
                <w:color w:val="000000"/>
                <w:sz w:val="16"/>
                <w:szCs w:val="16"/>
                <w:lang w:eastAsia="sk-SK"/>
              </w:rPr>
            </w:pPr>
            <w:r w:rsidRPr="00887FF6">
              <w:rPr>
                <w:rFonts w:ascii="Tahoma" w:hAnsi="Tahoma" w:cs="Tahoma"/>
                <w:color w:val="000000"/>
                <w:sz w:val="16"/>
                <w:szCs w:val="16"/>
                <w:lang w:eastAsia="sk-SK"/>
              </w:rPr>
              <w:t>60-64</w:t>
            </w:r>
          </w:p>
        </w:tc>
        <w:tc>
          <w:tcPr>
            <w:tcW w:w="867" w:type="dxa"/>
            <w:tcBorders>
              <w:top w:val="nil"/>
              <w:left w:val="nil"/>
              <w:bottom w:val="nil"/>
              <w:right w:val="nil"/>
            </w:tcBorders>
            <w:shd w:val="clear" w:color="auto" w:fill="auto"/>
            <w:noWrap/>
            <w:vAlign w:val="center"/>
          </w:tcPr>
          <w:p w14:paraId="7C372E9B"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147</w:t>
            </w:r>
          </w:p>
        </w:tc>
        <w:tc>
          <w:tcPr>
            <w:tcW w:w="680" w:type="dxa"/>
            <w:tcBorders>
              <w:top w:val="nil"/>
              <w:left w:val="nil"/>
              <w:bottom w:val="nil"/>
              <w:right w:val="nil"/>
            </w:tcBorders>
            <w:shd w:val="clear" w:color="auto" w:fill="auto"/>
            <w:noWrap/>
            <w:vAlign w:val="center"/>
          </w:tcPr>
          <w:p w14:paraId="6C03F00F"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155</w:t>
            </w:r>
          </w:p>
        </w:tc>
        <w:tc>
          <w:tcPr>
            <w:tcW w:w="680" w:type="dxa"/>
            <w:tcBorders>
              <w:top w:val="nil"/>
              <w:left w:val="nil"/>
              <w:bottom w:val="nil"/>
              <w:right w:val="nil"/>
            </w:tcBorders>
            <w:shd w:val="clear" w:color="auto" w:fill="auto"/>
            <w:noWrap/>
            <w:vAlign w:val="center"/>
          </w:tcPr>
          <w:p w14:paraId="6E1D641C"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164</w:t>
            </w:r>
          </w:p>
        </w:tc>
        <w:tc>
          <w:tcPr>
            <w:tcW w:w="681" w:type="dxa"/>
            <w:tcBorders>
              <w:top w:val="nil"/>
              <w:left w:val="nil"/>
              <w:bottom w:val="nil"/>
              <w:right w:val="nil"/>
            </w:tcBorders>
            <w:shd w:val="clear" w:color="auto" w:fill="auto"/>
            <w:noWrap/>
            <w:vAlign w:val="center"/>
          </w:tcPr>
          <w:p w14:paraId="78967F54"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173</w:t>
            </w:r>
          </w:p>
        </w:tc>
        <w:tc>
          <w:tcPr>
            <w:tcW w:w="681" w:type="dxa"/>
            <w:tcBorders>
              <w:top w:val="nil"/>
              <w:left w:val="nil"/>
              <w:bottom w:val="nil"/>
              <w:right w:val="nil"/>
            </w:tcBorders>
            <w:shd w:val="clear" w:color="auto" w:fill="auto"/>
            <w:noWrap/>
            <w:vAlign w:val="center"/>
          </w:tcPr>
          <w:p w14:paraId="409FAEC7"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183</w:t>
            </w:r>
          </w:p>
        </w:tc>
        <w:tc>
          <w:tcPr>
            <w:tcW w:w="681" w:type="dxa"/>
            <w:tcBorders>
              <w:top w:val="nil"/>
              <w:left w:val="nil"/>
              <w:bottom w:val="nil"/>
              <w:right w:val="nil"/>
            </w:tcBorders>
            <w:shd w:val="clear" w:color="auto" w:fill="auto"/>
            <w:noWrap/>
            <w:vAlign w:val="center"/>
          </w:tcPr>
          <w:p w14:paraId="4900EC79"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193</w:t>
            </w:r>
          </w:p>
        </w:tc>
        <w:tc>
          <w:tcPr>
            <w:tcW w:w="681" w:type="dxa"/>
            <w:tcBorders>
              <w:top w:val="nil"/>
              <w:left w:val="nil"/>
              <w:bottom w:val="nil"/>
              <w:right w:val="nil"/>
            </w:tcBorders>
            <w:shd w:val="clear" w:color="auto" w:fill="auto"/>
            <w:noWrap/>
            <w:vAlign w:val="center"/>
          </w:tcPr>
          <w:p w14:paraId="437CB22D"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204</w:t>
            </w:r>
          </w:p>
        </w:tc>
        <w:tc>
          <w:tcPr>
            <w:tcW w:w="681" w:type="dxa"/>
            <w:tcBorders>
              <w:top w:val="nil"/>
              <w:left w:val="nil"/>
              <w:bottom w:val="nil"/>
              <w:right w:val="nil"/>
            </w:tcBorders>
            <w:shd w:val="clear" w:color="auto" w:fill="auto"/>
            <w:noWrap/>
            <w:vAlign w:val="center"/>
          </w:tcPr>
          <w:p w14:paraId="21CC487C"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215</w:t>
            </w:r>
          </w:p>
        </w:tc>
        <w:tc>
          <w:tcPr>
            <w:tcW w:w="681" w:type="dxa"/>
            <w:tcBorders>
              <w:top w:val="nil"/>
              <w:left w:val="nil"/>
              <w:bottom w:val="nil"/>
              <w:right w:val="nil"/>
            </w:tcBorders>
            <w:shd w:val="clear" w:color="auto" w:fill="auto"/>
            <w:noWrap/>
            <w:vAlign w:val="center"/>
          </w:tcPr>
          <w:p w14:paraId="3505723F"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227</w:t>
            </w:r>
          </w:p>
        </w:tc>
        <w:tc>
          <w:tcPr>
            <w:tcW w:w="681" w:type="dxa"/>
            <w:tcBorders>
              <w:top w:val="nil"/>
              <w:left w:val="nil"/>
              <w:bottom w:val="nil"/>
              <w:right w:val="nil"/>
            </w:tcBorders>
            <w:shd w:val="clear" w:color="auto" w:fill="auto"/>
            <w:noWrap/>
            <w:vAlign w:val="center"/>
          </w:tcPr>
          <w:p w14:paraId="2CFCB361"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240</w:t>
            </w:r>
          </w:p>
        </w:tc>
        <w:tc>
          <w:tcPr>
            <w:tcW w:w="704" w:type="dxa"/>
            <w:tcBorders>
              <w:top w:val="nil"/>
              <w:left w:val="nil"/>
              <w:bottom w:val="nil"/>
              <w:right w:val="nil"/>
            </w:tcBorders>
            <w:shd w:val="clear" w:color="auto" w:fill="auto"/>
            <w:noWrap/>
            <w:vAlign w:val="center"/>
          </w:tcPr>
          <w:p w14:paraId="757A5791"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254</w:t>
            </w:r>
          </w:p>
        </w:tc>
      </w:tr>
      <w:tr w:rsidR="00952D62" w:rsidRPr="00887FF6" w14:paraId="76DFA8C8" w14:textId="77777777">
        <w:trPr>
          <w:trHeight w:val="255"/>
        </w:trPr>
        <w:tc>
          <w:tcPr>
            <w:tcW w:w="1431" w:type="dxa"/>
            <w:tcBorders>
              <w:top w:val="nil"/>
              <w:left w:val="nil"/>
              <w:bottom w:val="nil"/>
              <w:right w:val="nil"/>
            </w:tcBorders>
            <w:shd w:val="clear" w:color="auto" w:fill="FFFFFF"/>
            <w:vAlign w:val="center"/>
          </w:tcPr>
          <w:p w14:paraId="163E6FA9" w14:textId="77777777" w:rsidR="00952D62" w:rsidRPr="00887FF6" w:rsidRDefault="00952D62" w:rsidP="00952D62">
            <w:pPr>
              <w:rPr>
                <w:rFonts w:ascii="Tahoma" w:hAnsi="Tahoma" w:cs="Tahoma"/>
                <w:color w:val="000000"/>
                <w:sz w:val="16"/>
                <w:szCs w:val="16"/>
                <w:lang w:eastAsia="sk-SK"/>
              </w:rPr>
            </w:pPr>
            <w:r w:rsidRPr="00887FF6">
              <w:rPr>
                <w:rFonts w:ascii="Tahoma" w:hAnsi="Tahoma" w:cs="Tahoma"/>
                <w:color w:val="000000"/>
                <w:sz w:val="16"/>
                <w:szCs w:val="16"/>
                <w:lang w:eastAsia="sk-SK"/>
              </w:rPr>
              <w:t>65-69</w:t>
            </w:r>
          </w:p>
        </w:tc>
        <w:tc>
          <w:tcPr>
            <w:tcW w:w="867" w:type="dxa"/>
            <w:tcBorders>
              <w:top w:val="nil"/>
              <w:left w:val="nil"/>
              <w:bottom w:val="nil"/>
              <w:right w:val="nil"/>
            </w:tcBorders>
            <w:shd w:val="clear" w:color="auto" w:fill="auto"/>
            <w:noWrap/>
            <w:vAlign w:val="center"/>
          </w:tcPr>
          <w:p w14:paraId="744E6BDA"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105</w:t>
            </w:r>
          </w:p>
        </w:tc>
        <w:tc>
          <w:tcPr>
            <w:tcW w:w="680" w:type="dxa"/>
            <w:tcBorders>
              <w:top w:val="nil"/>
              <w:left w:val="nil"/>
              <w:bottom w:val="nil"/>
              <w:right w:val="nil"/>
            </w:tcBorders>
            <w:shd w:val="clear" w:color="auto" w:fill="auto"/>
            <w:noWrap/>
            <w:vAlign w:val="center"/>
          </w:tcPr>
          <w:p w14:paraId="7F8C72A4"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109</w:t>
            </w:r>
          </w:p>
        </w:tc>
        <w:tc>
          <w:tcPr>
            <w:tcW w:w="680" w:type="dxa"/>
            <w:tcBorders>
              <w:top w:val="nil"/>
              <w:left w:val="nil"/>
              <w:bottom w:val="nil"/>
              <w:right w:val="nil"/>
            </w:tcBorders>
            <w:shd w:val="clear" w:color="auto" w:fill="auto"/>
            <w:noWrap/>
            <w:vAlign w:val="center"/>
          </w:tcPr>
          <w:p w14:paraId="4A1705DF"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112</w:t>
            </w:r>
          </w:p>
        </w:tc>
        <w:tc>
          <w:tcPr>
            <w:tcW w:w="681" w:type="dxa"/>
            <w:tcBorders>
              <w:top w:val="nil"/>
              <w:left w:val="nil"/>
              <w:bottom w:val="nil"/>
              <w:right w:val="nil"/>
            </w:tcBorders>
            <w:shd w:val="clear" w:color="auto" w:fill="auto"/>
            <w:noWrap/>
            <w:vAlign w:val="center"/>
          </w:tcPr>
          <w:p w14:paraId="7049256F"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116</w:t>
            </w:r>
          </w:p>
        </w:tc>
        <w:tc>
          <w:tcPr>
            <w:tcW w:w="681" w:type="dxa"/>
            <w:tcBorders>
              <w:top w:val="nil"/>
              <w:left w:val="nil"/>
              <w:bottom w:val="nil"/>
              <w:right w:val="nil"/>
            </w:tcBorders>
            <w:shd w:val="clear" w:color="auto" w:fill="auto"/>
            <w:noWrap/>
            <w:vAlign w:val="center"/>
          </w:tcPr>
          <w:p w14:paraId="412E02F8"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119</w:t>
            </w:r>
          </w:p>
        </w:tc>
        <w:tc>
          <w:tcPr>
            <w:tcW w:w="681" w:type="dxa"/>
            <w:tcBorders>
              <w:top w:val="nil"/>
              <w:left w:val="nil"/>
              <w:bottom w:val="nil"/>
              <w:right w:val="nil"/>
            </w:tcBorders>
            <w:shd w:val="clear" w:color="auto" w:fill="auto"/>
            <w:noWrap/>
            <w:vAlign w:val="center"/>
          </w:tcPr>
          <w:p w14:paraId="1D34B073"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123</w:t>
            </w:r>
          </w:p>
        </w:tc>
        <w:tc>
          <w:tcPr>
            <w:tcW w:w="681" w:type="dxa"/>
            <w:tcBorders>
              <w:top w:val="nil"/>
              <w:left w:val="nil"/>
              <w:bottom w:val="nil"/>
              <w:right w:val="nil"/>
            </w:tcBorders>
            <w:shd w:val="clear" w:color="auto" w:fill="auto"/>
            <w:noWrap/>
            <w:vAlign w:val="center"/>
          </w:tcPr>
          <w:p w14:paraId="0961E2C7"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127</w:t>
            </w:r>
          </w:p>
        </w:tc>
        <w:tc>
          <w:tcPr>
            <w:tcW w:w="681" w:type="dxa"/>
            <w:tcBorders>
              <w:top w:val="nil"/>
              <w:left w:val="nil"/>
              <w:bottom w:val="nil"/>
              <w:right w:val="nil"/>
            </w:tcBorders>
            <w:shd w:val="clear" w:color="auto" w:fill="auto"/>
            <w:noWrap/>
            <w:vAlign w:val="center"/>
          </w:tcPr>
          <w:p w14:paraId="0B45AC36"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131</w:t>
            </w:r>
          </w:p>
        </w:tc>
        <w:tc>
          <w:tcPr>
            <w:tcW w:w="681" w:type="dxa"/>
            <w:tcBorders>
              <w:top w:val="nil"/>
              <w:left w:val="nil"/>
              <w:bottom w:val="nil"/>
              <w:right w:val="nil"/>
            </w:tcBorders>
            <w:shd w:val="clear" w:color="auto" w:fill="auto"/>
            <w:noWrap/>
            <w:vAlign w:val="center"/>
          </w:tcPr>
          <w:p w14:paraId="0AEC44C6"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135</w:t>
            </w:r>
          </w:p>
        </w:tc>
        <w:tc>
          <w:tcPr>
            <w:tcW w:w="681" w:type="dxa"/>
            <w:tcBorders>
              <w:top w:val="nil"/>
              <w:left w:val="nil"/>
              <w:bottom w:val="nil"/>
              <w:right w:val="nil"/>
            </w:tcBorders>
            <w:shd w:val="clear" w:color="auto" w:fill="auto"/>
            <w:noWrap/>
            <w:vAlign w:val="center"/>
          </w:tcPr>
          <w:p w14:paraId="25171967"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140</w:t>
            </w:r>
          </w:p>
        </w:tc>
        <w:tc>
          <w:tcPr>
            <w:tcW w:w="704" w:type="dxa"/>
            <w:tcBorders>
              <w:top w:val="nil"/>
              <w:left w:val="nil"/>
              <w:bottom w:val="nil"/>
              <w:right w:val="nil"/>
            </w:tcBorders>
            <w:shd w:val="clear" w:color="auto" w:fill="auto"/>
            <w:noWrap/>
            <w:vAlign w:val="center"/>
          </w:tcPr>
          <w:p w14:paraId="0236441C"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144</w:t>
            </w:r>
          </w:p>
        </w:tc>
      </w:tr>
      <w:tr w:rsidR="00952D62" w:rsidRPr="00887FF6" w14:paraId="5784D689" w14:textId="77777777">
        <w:trPr>
          <w:trHeight w:val="255"/>
        </w:trPr>
        <w:tc>
          <w:tcPr>
            <w:tcW w:w="1431" w:type="dxa"/>
            <w:tcBorders>
              <w:top w:val="nil"/>
              <w:left w:val="nil"/>
              <w:bottom w:val="nil"/>
              <w:right w:val="nil"/>
            </w:tcBorders>
            <w:shd w:val="clear" w:color="auto" w:fill="FFFFFF"/>
            <w:vAlign w:val="center"/>
          </w:tcPr>
          <w:p w14:paraId="7D5AECDA" w14:textId="77777777" w:rsidR="00952D62" w:rsidRPr="00887FF6" w:rsidRDefault="00952D62" w:rsidP="00952D62">
            <w:pPr>
              <w:rPr>
                <w:rFonts w:ascii="Tahoma" w:hAnsi="Tahoma" w:cs="Tahoma"/>
                <w:color w:val="000000"/>
                <w:sz w:val="16"/>
                <w:szCs w:val="16"/>
                <w:lang w:eastAsia="sk-SK"/>
              </w:rPr>
            </w:pPr>
            <w:r w:rsidRPr="00887FF6">
              <w:rPr>
                <w:rFonts w:ascii="Tahoma" w:hAnsi="Tahoma" w:cs="Tahoma"/>
                <w:color w:val="000000"/>
                <w:sz w:val="16"/>
                <w:szCs w:val="16"/>
                <w:lang w:eastAsia="sk-SK"/>
              </w:rPr>
              <w:t>70-74</w:t>
            </w:r>
          </w:p>
        </w:tc>
        <w:tc>
          <w:tcPr>
            <w:tcW w:w="867" w:type="dxa"/>
            <w:tcBorders>
              <w:top w:val="nil"/>
              <w:left w:val="nil"/>
              <w:bottom w:val="nil"/>
              <w:right w:val="nil"/>
            </w:tcBorders>
            <w:shd w:val="clear" w:color="auto" w:fill="auto"/>
            <w:noWrap/>
            <w:vAlign w:val="center"/>
          </w:tcPr>
          <w:p w14:paraId="243D6334"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84</w:t>
            </w:r>
          </w:p>
        </w:tc>
        <w:tc>
          <w:tcPr>
            <w:tcW w:w="680" w:type="dxa"/>
            <w:tcBorders>
              <w:top w:val="nil"/>
              <w:left w:val="nil"/>
              <w:bottom w:val="nil"/>
              <w:right w:val="nil"/>
            </w:tcBorders>
            <w:shd w:val="clear" w:color="auto" w:fill="auto"/>
            <w:noWrap/>
            <w:vAlign w:val="center"/>
          </w:tcPr>
          <w:p w14:paraId="62138D0B"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87</w:t>
            </w:r>
          </w:p>
        </w:tc>
        <w:tc>
          <w:tcPr>
            <w:tcW w:w="680" w:type="dxa"/>
            <w:tcBorders>
              <w:top w:val="nil"/>
              <w:left w:val="nil"/>
              <w:bottom w:val="nil"/>
              <w:right w:val="nil"/>
            </w:tcBorders>
            <w:shd w:val="clear" w:color="auto" w:fill="auto"/>
            <w:noWrap/>
            <w:vAlign w:val="center"/>
          </w:tcPr>
          <w:p w14:paraId="2316BFF5"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91</w:t>
            </w:r>
          </w:p>
        </w:tc>
        <w:tc>
          <w:tcPr>
            <w:tcW w:w="681" w:type="dxa"/>
            <w:tcBorders>
              <w:top w:val="nil"/>
              <w:left w:val="nil"/>
              <w:bottom w:val="nil"/>
              <w:right w:val="nil"/>
            </w:tcBorders>
            <w:shd w:val="clear" w:color="auto" w:fill="auto"/>
            <w:noWrap/>
            <w:vAlign w:val="center"/>
          </w:tcPr>
          <w:p w14:paraId="3ACECF21"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95</w:t>
            </w:r>
          </w:p>
        </w:tc>
        <w:tc>
          <w:tcPr>
            <w:tcW w:w="681" w:type="dxa"/>
            <w:tcBorders>
              <w:top w:val="nil"/>
              <w:left w:val="nil"/>
              <w:bottom w:val="nil"/>
              <w:right w:val="nil"/>
            </w:tcBorders>
            <w:shd w:val="clear" w:color="auto" w:fill="auto"/>
            <w:noWrap/>
            <w:vAlign w:val="center"/>
          </w:tcPr>
          <w:p w14:paraId="2AECF683"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99</w:t>
            </w:r>
          </w:p>
        </w:tc>
        <w:tc>
          <w:tcPr>
            <w:tcW w:w="681" w:type="dxa"/>
            <w:tcBorders>
              <w:top w:val="nil"/>
              <w:left w:val="nil"/>
              <w:bottom w:val="nil"/>
              <w:right w:val="nil"/>
            </w:tcBorders>
            <w:shd w:val="clear" w:color="auto" w:fill="auto"/>
            <w:noWrap/>
            <w:vAlign w:val="center"/>
          </w:tcPr>
          <w:p w14:paraId="5FB9CB0B"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103</w:t>
            </w:r>
          </w:p>
        </w:tc>
        <w:tc>
          <w:tcPr>
            <w:tcW w:w="681" w:type="dxa"/>
            <w:tcBorders>
              <w:top w:val="nil"/>
              <w:left w:val="nil"/>
              <w:bottom w:val="nil"/>
              <w:right w:val="nil"/>
            </w:tcBorders>
            <w:shd w:val="clear" w:color="auto" w:fill="auto"/>
            <w:noWrap/>
            <w:vAlign w:val="center"/>
          </w:tcPr>
          <w:p w14:paraId="75AF3B76"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108</w:t>
            </w:r>
          </w:p>
        </w:tc>
        <w:tc>
          <w:tcPr>
            <w:tcW w:w="681" w:type="dxa"/>
            <w:tcBorders>
              <w:top w:val="nil"/>
              <w:left w:val="nil"/>
              <w:bottom w:val="nil"/>
              <w:right w:val="nil"/>
            </w:tcBorders>
            <w:shd w:val="clear" w:color="auto" w:fill="auto"/>
            <w:noWrap/>
            <w:vAlign w:val="center"/>
          </w:tcPr>
          <w:p w14:paraId="5E890F3B"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112</w:t>
            </w:r>
          </w:p>
        </w:tc>
        <w:tc>
          <w:tcPr>
            <w:tcW w:w="681" w:type="dxa"/>
            <w:tcBorders>
              <w:top w:val="nil"/>
              <w:left w:val="nil"/>
              <w:bottom w:val="nil"/>
              <w:right w:val="nil"/>
            </w:tcBorders>
            <w:shd w:val="clear" w:color="auto" w:fill="auto"/>
            <w:noWrap/>
            <w:vAlign w:val="center"/>
          </w:tcPr>
          <w:p w14:paraId="4B1A43E4"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117</w:t>
            </w:r>
          </w:p>
        </w:tc>
        <w:tc>
          <w:tcPr>
            <w:tcW w:w="681" w:type="dxa"/>
            <w:tcBorders>
              <w:top w:val="nil"/>
              <w:left w:val="nil"/>
              <w:bottom w:val="nil"/>
              <w:right w:val="nil"/>
            </w:tcBorders>
            <w:shd w:val="clear" w:color="auto" w:fill="auto"/>
            <w:noWrap/>
            <w:vAlign w:val="center"/>
          </w:tcPr>
          <w:p w14:paraId="49AB6C87"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122</w:t>
            </w:r>
          </w:p>
        </w:tc>
        <w:tc>
          <w:tcPr>
            <w:tcW w:w="704" w:type="dxa"/>
            <w:tcBorders>
              <w:top w:val="nil"/>
              <w:left w:val="nil"/>
              <w:bottom w:val="nil"/>
              <w:right w:val="nil"/>
            </w:tcBorders>
            <w:shd w:val="clear" w:color="auto" w:fill="auto"/>
            <w:noWrap/>
            <w:vAlign w:val="center"/>
          </w:tcPr>
          <w:p w14:paraId="506F43B2"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127</w:t>
            </w:r>
          </w:p>
        </w:tc>
      </w:tr>
      <w:tr w:rsidR="00952D62" w:rsidRPr="00887FF6" w14:paraId="1AB0E080" w14:textId="77777777">
        <w:trPr>
          <w:trHeight w:val="255"/>
        </w:trPr>
        <w:tc>
          <w:tcPr>
            <w:tcW w:w="1431" w:type="dxa"/>
            <w:tcBorders>
              <w:top w:val="nil"/>
              <w:left w:val="nil"/>
              <w:bottom w:val="nil"/>
              <w:right w:val="nil"/>
            </w:tcBorders>
            <w:shd w:val="clear" w:color="auto" w:fill="FFFFFF"/>
            <w:vAlign w:val="center"/>
          </w:tcPr>
          <w:p w14:paraId="1E271B91" w14:textId="77777777" w:rsidR="00952D62" w:rsidRPr="00887FF6" w:rsidRDefault="00952D62" w:rsidP="00952D62">
            <w:pPr>
              <w:rPr>
                <w:rFonts w:ascii="Tahoma" w:hAnsi="Tahoma" w:cs="Tahoma"/>
                <w:color w:val="000000"/>
                <w:sz w:val="16"/>
                <w:szCs w:val="16"/>
                <w:lang w:eastAsia="sk-SK"/>
              </w:rPr>
            </w:pPr>
            <w:r w:rsidRPr="00887FF6">
              <w:rPr>
                <w:rFonts w:ascii="Tahoma" w:hAnsi="Tahoma" w:cs="Tahoma"/>
                <w:color w:val="000000"/>
                <w:sz w:val="16"/>
                <w:szCs w:val="16"/>
                <w:lang w:eastAsia="sk-SK"/>
              </w:rPr>
              <w:t>75-79</w:t>
            </w:r>
          </w:p>
        </w:tc>
        <w:tc>
          <w:tcPr>
            <w:tcW w:w="867" w:type="dxa"/>
            <w:tcBorders>
              <w:top w:val="nil"/>
              <w:left w:val="nil"/>
              <w:bottom w:val="nil"/>
              <w:right w:val="nil"/>
            </w:tcBorders>
            <w:shd w:val="clear" w:color="auto" w:fill="auto"/>
            <w:noWrap/>
            <w:vAlign w:val="center"/>
          </w:tcPr>
          <w:p w14:paraId="5D593C53"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57</w:t>
            </w:r>
          </w:p>
        </w:tc>
        <w:tc>
          <w:tcPr>
            <w:tcW w:w="680" w:type="dxa"/>
            <w:tcBorders>
              <w:top w:val="nil"/>
              <w:left w:val="nil"/>
              <w:bottom w:val="nil"/>
              <w:right w:val="nil"/>
            </w:tcBorders>
            <w:shd w:val="clear" w:color="auto" w:fill="auto"/>
            <w:noWrap/>
            <w:vAlign w:val="center"/>
          </w:tcPr>
          <w:p w14:paraId="436C3443"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58</w:t>
            </w:r>
          </w:p>
        </w:tc>
        <w:tc>
          <w:tcPr>
            <w:tcW w:w="680" w:type="dxa"/>
            <w:tcBorders>
              <w:top w:val="nil"/>
              <w:left w:val="nil"/>
              <w:bottom w:val="nil"/>
              <w:right w:val="nil"/>
            </w:tcBorders>
            <w:shd w:val="clear" w:color="auto" w:fill="auto"/>
            <w:noWrap/>
            <w:vAlign w:val="center"/>
          </w:tcPr>
          <w:p w14:paraId="291DCEB3"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59</w:t>
            </w:r>
          </w:p>
        </w:tc>
        <w:tc>
          <w:tcPr>
            <w:tcW w:w="681" w:type="dxa"/>
            <w:tcBorders>
              <w:top w:val="nil"/>
              <w:left w:val="nil"/>
              <w:bottom w:val="nil"/>
              <w:right w:val="nil"/>
            </w:tcBorders>
            <w:shd w:val="clear" w:color="auto" w:fill="auto"/>
            <w:noWrap/>
            <w:vAlign w:val="center"/>
          </w:tcPr>
          <w:p w14:paraId="778F7321"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60</w:t>
            </w:r>
          </w:p>
        </w:tc>
        <w:tc>
          <w:tcPr>
            <w:tcW w:w="681" w:type="dxa"/>
            <w:tcBorders>
              <w:top w:val="nil"/>
              <w:left w:val="nil"/>
              <w:bottom w:val="nil"/>
              <w:right w:val="nil"/>
            </w:tcBorders>
            <w:shd w:val="clear" w:color="auto" w:fill="auto"/>
            <w:noWrap/>
            <w:vAlign w:val="center"/>
          </w:tcPr>
          <w:p w14:paraId="5540AB7A"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61</w:t>
            </w:r>
          </w:p>
        </w:tc>
        <w:tc>
          <w:tcPr>
            <w:tcW w:w="681" w:type="dxa"/>
            <w:tcBorders>
              <w:top w:val="nil"/>
              <w:left w:val="nil"/>
              <w:bottom w:val="nil"/>
              <w:right w:val="nil"/>
            </w:tcBorders>
            <w:shd w:val="clear" w:color="auto" w:fill="auto"/>
            <w:noWrap/>
            <w:vAlign w:val="center"/>
          </w:tcPr>
          <w:p w14:paraId="2CFF5624"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63</w:t>
            </w:r>
          </w:p>
        </w:tc>
        <w:tc>
          <w:tcPr>
            <w:tcW w:w="681" w:type="dxa"/>
            <w:tcBorders>
              <w:top w:val="nil"/>
              <w:left w:val="nil"/>
              <w:bottom w:val="nil"/>
              <w:right w:val="nil"/>
            </w:tcBorders>
            <w:shd w:val="clear" w:color="auto" w:fill="auto"/>
            <w:noWrap/>
            <w:vAlign w:val="center"/>
          </w:tcPr>
          <w:p w14:paraId="5A986F5B"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64</w:t>
            </w:r>
          </w:p>
        </w:tc>
        <w:tc>
          <w:tcPr>
            <w:tcW w:w="681" w:type="dxa"/>
            <w:tcBorders>
              <w:top w:val="nil"/>
              <w:left w:val="nil"/>
              <w:bottom w:val="nil"/>
              <w:right w:val="nil"/>
            </w:tcBorders>
            <w:shd w:val="clear" w:color="auto" w:fill="auto"/>
            <w:noWrap/>
            <w:vAlign w:val="center"/>
          </w:tcPr>
          <w:p w14:paraId="24F4CC74"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65</w:t>
            </w:r>
          </w:p>
        </w:tc>
        <w:tc>
          <w:tcPr>
            <w:tcW w:w="681" w:type="dxa"/>
            <w:tcBorders>
              <w:top w:val="nil"/>
              <w:left w:val="nil"/>
              <w:bottom w:val="nil"/>
              <w:right w:val="nil"/>
            </w:tcBorders>
            <w:shd w:val="clear" w:color="auto" w:fill="auto"/>
            <w:noWrap/>
            <w:vAlign w:val="center"/>
          </w:tcPr>
          <w:p w14:paraId="5E54422D"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66</w:t>
            </w:r>
          </w:p>
        </w:tc>
        <w:tc>
          <w:tcPr>
            <w:tcW w:w="681" w:type="dxa"/>
            <w:tcBorders>
              <w:top w:val="nil"/>
              <w:left w:val="nil"/>
              <w:bottom w:val="nil"/>
              <w:right w:val="nil"/>
            </w:tcBorders>
            <w:shd w:val="clear" w:color="auto" w:fill="auto"/>
            <w:noWrap/>
            <w:vAlign w:val="center"/>
          </w:tcPr>
          <w:p w14:paraId="617B8F7D"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67</w:t>
            </w:r>
          </w:p>
        </w:tc>
        <w:tc>
          <w:tcPr>
            <w:tcW w:w="704" w:type="dxa"/>
            <w:tcBorders>
              <w:top w:val="nil"/>
              <w:left w:val="nil"/>
              <w:bottom w:val="nil"/>
              <w:right w:val="nil"/>
            </w:tcBorders>
            <w:shd w:val="clear" w:color="auto" w:fill="auto"/>
            <w:noWrap/>
            <w:vAlign w:val="center"/>
          </w:tcPr>
          <w:p w14:paraId="5C3C91C4"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68</w:t>
            </w:r>
          </w:p>
        </w:tc>
      </w:tr>
      <w:tr w:rsidR="00952D62" w:rsidRPr="00887FF6" w14:paraId="33223E46" w14:textId="77777777">
        <w:trPr>
          <w:trHeight w:val="255"/>
        </w:trPr>
        <w:tc>
          <w:tcPr>
            <w:tcW w:w="1431" w:type="dxa"/>
            <w:tcBorders>
              <w:top w:val="nil"/>
              <w:left w:val="nil"/>
              <w:bottom w:val="nil"/>
              <w:right w:val="nil"/>
            </w:tcBorders>
            <w:shd w:val="clear" w:color="auto" w:fill="FFFFFF"/>
            <w:vAlign w:val="center"/>
          </w:tcPr>
          <w:p w14:paraId="0EA14F3E" w14:textId="77777777" w:rsidR="00952D62" w:rsidRPr="00887FF6" w:rsidRDefault="00952D62" w:rsidP="00952D62">
            <w:pPr>
              <w:rPr>
                <w:rFonts w:ascii="Tahoma" w:hAnsi="Tahoma" w:cs="Tahoma"/>
                <w:color w:val="000000"/>
                <w:sz w:val="16"/>
                <w:szCs w:val="16"/>
                <w:lang w:eastAsia="sk-SK"/>
              </w:rPr>
            </w:pPr>
            <w:r w:rsidRPr="00887FF6">
              <w:rPr>
                <w:rFonts w:ascii="Tahoma" w:hAnsi="Tahoma" w:cs="Tahoma"/>
                <w:color w:val="000000"/>
                <w:sz w:val="16"/>
                <w:szCs w:val="16"/>
                <w:lang w:eastAsia="sk-SK"/>
              </w:rPr>
              <w:t>80-84</w:t>
            </w:r>
          </w:p>
        </w:tc>
        <w:tc>
          <w:tcPr>
            <w:tcW w:w="867" w:type="dxa"/>
            <w:tcBorders>
              <w:top w:val="nil"/>
              <w:left w:val="nil"/>
              <w:bottom w:val="nil"/>
              <w:right w:val="nil"/>
            </w:tcBorders>
            <w:shd w:val="clear" w:color="auto" w:fill="auto"/>
            <w:noWrap/>
            <w:vAlign w:val="center"/>
          </w:tcPr>
          <w:p w14:paraId="5D69AE9A"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39</w:t>
            </w:r>
          </w:p>
        </w:tc>
        <w:tc>
          <w:tcPr>
            <w:tcW w:w="680" w:type="dxa"/>
            <w:tcBorders>
              <w:top w:val="nil"/>
              <w:left w:val="nil"/>
              <w:bottom w:val="nil"/>
              <w:right w:val="nil"/>
            </w:tcBorders>
            <w:shd w:val="clear" w:color="auto" w:fill="auto"/>
            <w:noWrap/>
            <w:vAlign w:val="center"/>
          </w:tcPr>
          <w:p w14:paraId="3A5C22D0"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40</w:t>
            </w:r>
          </w:p>
        </w:tc>
        <w:tc>
          <w:tcPr>
            <w:tcW w:w="680" w:type="dxa"/>
            <w:tcBorders>
              <w:top w:val="nil"/>
              <w:left w:val="nil"/>
              <w:bottom w:val="nil"/>
              <w:right w:val="nil"/>
            </w:tcBorders>
            <w:shd w:val="clear" w:color="auto" w:fill="auto"/>
            <w:noWrap/>
            <w:vAlign w:val="center"/>
          </w:tcPr>
          <w:p w14:paraId="7BB0495F"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42</w:t>
            </w:r>
          </w:p>
        </w:tc>
        <w:tc>
          <w:tcPr>
            <w:tcW w:w="681" w:type="dxa"/>
            <w:tcBorders>
              <w:top w:val="nil"/>
              <w:left w:val="nil"/>
              <w:bottom w:val="nil"/>
              <w:right w:val="nil"/>
            </w:tcBorders>
            <w:shd w:val="clear" w:color="auto" w:fill="auto"/>
            <w:noWrap/>
            <w:vAlign w:val="center"/>
          </w:tcPr>
          <w:p w14:paraId="34FBAA1D"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43</w:t>
            </w:r>
          </w:p>
        </w:tc>
        <w:tc>
          <w:tcPr>
            <w:tcW w:w="681" w:type="dxa"/>
            <w:tcBorders>
              <w:top w:val="nil"/>
              <w:left w:val="nil"/>
              <w:bottom w:val="nil"/>
              <w:right w:val="nil"/>
            </w:tcBorders>
            <w:shd w:val="clear" w:color="auto" w:fill="auto"/>
            <w:noWrap/>
            <w:vAlign w:val="center"/>
          </w:tcPr>
          <w:p w14:paraId="35B9E3E4"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44</w:t>
            </w:r>
          </w:p>
        </w:tc>
        <w:tc>
          <w:tcPr>
            <w:tcW w:w="681" w:type="dxa"/>
            <w:tcBorders>
              <w:top w:val="nil"/>
              <w:left w:val="nil"/>
              <w:bottom w:val="nil"/>
              <w:right w:val="nil"/>
            </w:tcBorders>
            <w:shd w:val="clear" w:color="auto" w:fill="auto"/>
            <w:noWrap/>
            <w:vAlign w:val="center"/>
          </w:tcPr>
          <w:p w14:paraId="37687500"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46</w:t>
            </w:r>
          </w:p>
        </w:tc>
        <w:tc>
          <w:tcPr>
            <w:tcW w:w="681" w:type="dxa"/>
            <w:tcBorders>
              <w:top w:val="nil"/>
              <w:left w:val="nil"/>
              <w:bottom w:val="nil"/>
              <w:right w:val="nil"/>
            </w:tcBorders>
            <w:shd w:val="clear" w:color="auto" w:fill="auto"/>
            <w:noWrap/>
            <w:vAlign w:val="center"/>
          </w:tcPr>
          <w:p w14:paraId="3D5D4C4E"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47</w:t>
            </w:r>
          </w:p>
        </w:tc>
        <w:tc>
          <w:tcPr>
            <w:tcW w:w="681" w:type="dxa"/>
            <w:tcBorders>
              <w:top w:val="nil"/>
              <w:left w:val="nil"/>
              <w:bottom w:val="nil"/>
              <w:right w:val="nil"/>
            </w:tcBorders>
            <w:shd w:val="clear" w:color="auto" w:fill="auto"/>
            <w:noWrap/>
            <w:vAlign w:val="center"/>
          </w:tcPr>
          <w:p w14:paraId="3F4514DE"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49</w:t>
            </w:r>
          </w:p>
        </w:tc>
        <w:tc>
          <w:tcPr>
            <w:tcW w:w="681" w:type="dxa"/>
            <w:tcBorders>
              <w:top w:val="nil"/>
              <w:left w:val="nil"/>
              <w:bottom w:val="nil"/>
              <w:right w:val="nil"/>
            </w:tcBorders>
            <w:shd w:val="clear" w:color="auto" w:fill="auto"/>
            <w:noWrap/>
            <w:vAlign w:val="center"/>
          </w:tcPr>
          <w:p w14:paraId="583E5BE5"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51</w:t>
            </w:r>
          </w:p>
        </w:tc>
        <w:tc>
          <w:tcPr>
            <w:tcW w:w="681" w:type="dxa"/>
            <w:tcBorders>
              <w:top w:val="nil"/>
              <w:left w:val="nil"/>
              <w:bottom w:val="nil"/>
              <w:right w:val="nil"/>
            </w:tcBorders>
            <w:shd w:val="clear" w:color="auto" w:fill="auto"/>
            <w:noWrap/>
            <w:vAlign w:val="center"/>
          </w:tcPr>
          <w:p w14:paraId="6B583276"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52</w:t>
            </w:r>
          </w:p>
        </w:tc>
        <w:tc>
          <w:tcPr>
            <w:tcW w:w="704" w:type="dxa"/>
            <w:tcBorders>
              <w:top w:val="nil"/>
              <w:left w:val="nil"/>
              <w:bottom w:val="nil"/>
              <w:right w:val="nil"/>
            </w:tcBorders>
            <w:shd w:val="clear" w:color="auto" w:fill="auto"/>
            <w:noWrap/>
            <w:vAlign w:val="center"/>
          </w:tcPr>
          <w:p w14:paraId="3194C3A4"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54</w:t>
            </w:r>
          </w:p>
        </w:tc>
      </w:tr>
      <w:tr w:rsidR="00952D62" w:rsidRPr="00887FF6" w14:paraId="7068E733" w14:textId="77777777">
        <w:trPr>
          <w:trHeight w:val="255"/>
        </w:trPr>
        <w:tc>
          <w:tcPr>
            <w:tcW w:w="1431" w:type="dxa"/>
            <w:tcBorders>
              <w:top w:val="nil"/>
              <w:left w:val="nil"/>
              <w:bottom w:val="nil"/>
              <w:right w:val="nil"/>
            </w:tcBorders>
            <w:shd w:val="clear" w:color="auto" w:fill="FFFFFF"/>
            <w:vAlign w:val="center"/>
          </w:tcPr>
          <w:p w14:paraId="43BBD926" w14:textId="77777777" w:rsidR="00952D62" w:rsidRPr="00887FF6" w:rsidRDefault="00952D62" w:rsidP="00952D62">
            <w:pPr>
              <w:rPr>
                <w:rFonts w:ascii="Tahoma" w:hAnsi="Tahoma" w:cs="Tahoma"/>
                <w:color w:val="000000"/>
                <w:sz w:val="16"/>
                <w:szCs w:val="16"/>
                <w:lang w:eastAsia="sk-SK"/>
              </w:rPr>
            </w:pPr>
            <w:r w:rsidRPr="00887FF6">
              <w:rPr>
                <w:rFonts w:ascii="Tahoma" w:hAnsi="Tahoma" w:cs="Tahoma"/>
                <w:color w:val="000000"/>
                <w:sz w:val="16"/>
                <w:szCs w:val="16"/>
                <w:lang w:eastAsia="sk-SK"/>
              </w:rPr>
              <w:t>85-89</w:t>
            </w:r>
          </w:p>
        </w:tc>
        <w:tc>
          <w:tcPr>
            <w:tcW w:w="867" w:type="dxa"/>
            <w:tcBorders>
              <w:top w:val="nil"/>
              <w:left w:val="nil"/>
              <w:bottom w:val="nil"/>
              <w:right w:val="nil"/>
            </w:tcBorders>
            <w:shd w:val="clear" w:color="auto" w:fill="auto"/>
            <w:noWrap/>
            <w:vAlign w:val="center"/>
          </w:tcPr>
          <w:p w14:paraId="188658DB"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19</w:t>
            </w:r>
          </w:p>
        </w:tc>
        <w:tc>
          <w:tcPr>
            <w:tcW w:w="680" w:type="dxa"/>
            <w:tcBorders>
              <w:top w:val="nil"/>
              <w:left w:val="nil"/>
              <w:bottom w:val="nil"/>
              <w:right w:val="nil"/>
            </w:tcBorders>
            <w:shd w:val="clear" w:color="auto" w:fill="auto"/>
            <w:noWrap/>
            <w:vAlign w:val="center"/>
          </w:tcPr>
          <w:p w14:paraId="750B790F"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20</w:t>
            </w:r>
          </w:p>
        </w:tc>
        <w:tc>
          <w:tcPr>
            <w:tcW w:w="680" w:type="dxa"/>
            <w:tcBorders>
              <w:top w:val="nil"/>
              <w:left w:val="nil"/>
              <w:bottom w:val="nil"/>
              <w:right w:val="nil"/>
            </w:tcBorders>
            <w:shd w:val="clear" w:color="auto" w:fill="auto"/>
            <w:noWrap/>
            <w:vAlign w:val="center"/>
          </w:tcPr>
          <w:p w14:paraId="54303ACB"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21</w:t>
            </w:r>
          </w:p>
        </w:tc>
        <w:tc>
          <w:tcPr>
            <w:tcW w:w="681" w:type="dxa"/>
            <w:tcBorders>
              <w:top w:val="nil"/>
              <w:left w:val="nil"/>
              <w:bottom w:val="nil"/>
              <w:right w:val="nil"/>
            </w:tcBorders>
            <w:shd w:val="clear" w:color="auto" w:fill="auto"/>
            <w:noWrap/>
            <w:vAlign w:val="center"/>
          </w:tcPr>
          <w:p w14:paraId="594C71CF"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22</w:t>
            </w:r>
          </w:p>
        </w:tc>
        <w:tc>
          <w:tcPr>
            <w:tcW w:w="681" w:type="dxa"/>
            <w:tcBorders>
              <w:top w:val="nil"/>
              <w:left w:val="nil"/>
              <w:bottom w:val="nil"/>
              <w:right w:val="nil"/>
            </w:tcBorders>
            <w:shd w:val="clear" w:color="auto" w:fill="auto"/>
            <w:noWrap/>
            <w:vAlign w:val="center"/>
          </w:tcPr>
          <w:p w14:paraId="64B6F9E6"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23</w:t>
            </w:r>
          </w:p>
        </w:tc>
        <w:tc>
          <w:tcPr>
            <w:tcW w:w="681" w:type="dxa"/>
            <w:tcBorders>
              <w:top w:val="nil"/>
              <w:left w:val="nil"/>
              <w:bottom w:val="nil"/>
              <w:right w:val="nil"/>
            </w:tcBorders>
            <w:shd w:val="clear" w:color="auto" w:fill="auto"/>
            <w:noWrap/>
            <w:vAlign w:val="center"/>
          </w:tcPr>
          <w:p w14:paraId="5A9DD561"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24</w:t>
            </w:r>
          </w:p>
        </w:tc>
        <w:tc>
          <w:tcPr>
            <w:tcW w:w="681" w:type="dxa"/>
            <w:tcBorders>
              <w:top w:val="nil"/>
              <w:left w:val="nil"/>
              <w:bottom w:val="nil"/>
              <w:right w:val="nil"/>
            </w:tcBorders>
            <w:shd w:val="clear" w:color="auto" w:fill="auto"/>
            <w:noWrap/>
            <w:vAlign w:val="center"/>
          </w:tcPr>
          <w:p w14:paraId="740FC87F"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25</w:t>
            </w:r>
          </w:p>
        </w:tc>
        <w:tc>
          <w:tcPr>
            <w:tcW w:w="681" w:type="dxa"/>
            <w:tcBorders>
              <w:top w:val="nil"/>
              <w:left w:val="nil"/>
              <w:bottom w:val="nil"/>
              <w:right w:val="nil"/>
            </w:tcBorders>
            <w:shd w:val="clear" w:color="auto" w:fill="auto"/>
            <w:noWrap/>
            <w:vAlign w:val="center"/>
          </w:tcPr>
          <w:p w14:paraId="1C8B9D4F"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26</w:t>
            </w:r>
          </w:p>
        </w:tc>
        <w:tc>
          <w:tcPr>
            <w:tcW w:w="681" w:type="dxa"/>
            <w:tcBorders>
              <w:top w:val="nil"/>
              <w:left w:val="nil"/>
              <w:bottom w:val="nil"/>
              <w:right w:val="nil"/>
            </w:tcBorders>
            <w:shd w:val="clear" w:color="auto" w:fill="auto"/>
            <w:noWrap/>
            <w:vAlign w:val="center"/>
          </w:tcPr>
          <w:p w14:paraId="331EAC34"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28</w:t>
            </w:r>
          </w:p>
        </w:tc>
        <w:tc>
          <w:tcPr>
            <w:tcW w:w="681" w:type="dxa"/>
            <w:tcBorders>
              <w:top w:val="nil"/>
              <w:left w:val="nil"/>
              <w:bottom w:val="nil"/>
              <w:right w:val="nil"/>
            </w:tcBorders>
            <w:shd w:val="clear" w:color="auto" w:fill="auto"/>
            <w:noWrap/>
            <w:vAlign w:val="center"/>
          </w:tcPr>
          <w:p w14:paraId="3AC10BD3"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29</w:t>
            </w:r>
          </w:p>
        </w:tc>
        <w:tc>
          <w:tcPr>
            <w:tcW w:w="704" w:type="dxa"/>
            <w:tcBorders>
              <w:top w:val="nil"/>
              <w:left w:val="nil"/>
              <w:bottom w:val="nil"/>
              <w:right w:val="nil"/>
            </w:tcBorders>
            <w:shd w:val="clear" w:color="auto" w:fill="auto"/>
            <w:noWrap/>
            <w:vAlign w:val="center"/>
          </w:tcPr>
          <w:p w14:paraId="1AEF7BB1"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30</w:t>
            </w:r>
          </w:p>
        </w:tc>
      </w:tr>
      <w:tr w:rsidR="00952D62" w:rsidRPr="00887FF6" w14:paraId="09EE7136" w14:textId="77777777">
        <w:trPr>
          <w:trHeight w:val="255"/>
        </w:trPr>
        <w:tc>
          <w:tcPr>
            <w:tcW w:w="1431" w:type="dxa"/>
            <w:tcBorders>
              <w:top w:val="nil"/>
              <w:left w:val="nil"/>
              <w:bottom w:val="nil"/>
              <w:right w:val="nil"/>
            </w:tcBorders>
            <w:shd w:val="clear" w:color="auto" w:fill="FFFFFF"/>
            <w:vAlign w:val="center"/>
          </w:tcPr>
          <w:p w14:paraId="037A8EAF" w14:textId="77777777" w:rsidR="00952D62" w:rsidRPr="00887FF6" w:rsidRDefault="00952D62" w:rsidP="00952D62">
            <w:pPr>
              <w:rPr>
                <w:rFonts w:ascii="Tahoma" w:hAnsi="Tahoma" w:cs="Tahoma"/>
                <w:color w:val="000000"/>
                <w:sz w:val="16"/>
                <w:szCs w:val="16"/>
                <w:lang w:eastAsia="sk-SK"/>
              </w:rPr>
            </w:pPr>
            <w:r w:rsidRPr="00887FF6">
              <w:rPr>
                <w:rFonts w:ascii="Tahoma" w:hAnsi="Tahoma" w:cs="Tahoma"/>
                <w:color w:val="000000"/>
                <w:sz w:val="16"/>
                <w:szCs w:val="16"/>
                <w:lang w:eastAsia="sk-SK"/>
              </w:rPr>
              <w:t>90-94</w:t>
            </w:r>
          </w:p>
        </w:tc>
        <w:tc>
          <w:tcPr>
            <w:tcW w:w="867" w:type="dxa"/>
            <w:tcBorders>
              <w:top w:val="nil"/>
              <w:left w:val="nil"/>
              <w:bottom w:val="nil"/>
              <w:right w:val="nil"/>
            </w:tcBorders>
            <w:shd w:val="clear" w:color="auto" w:fill="auto"/>
            <w:noWrap/>
            <w:vAlign w:val="center"/>
          </w:tcPr>
          <w:p w14:paraId="0FC08C7F"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7</w:t>
            </w:r>
          </w:p>
        </w:tc>
        <w:tc>
          <w:tcPr>
            <w:tcW w:w="680" w:type="dxa"/>
            <w:tcBorders>
              <w:top w:val="nil"/>
              <w:left w:val="nil"/>
              <w:bottom w:val="nil"/>
              <w:right w:val="nil"/>
            </w:tcBorders>
            <w:shd w:val="clear" w:color="auto" w:fill="auto"/>
            <w:noWrap/>
            <w:vAlign w:val="center"/>
          </w:tcPr>
          <w:p w14:paraId="68DA8B19"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8</w:t>
            </w:r>
          </w:p>
        </w:tc>
        <w:tc>
          <w:tcPr>
            <w:tcW w:w="680" w:type="dxa"/>
            <w:tcBorders>
              <w:top w:val="nil"/>
              <w:left w:val="nil"/>
              <w:bottom w:val="nil"/>
              <w:right w:val="nil"/>
            </w:tcBorders>
            <w:shd w:val="clear" w:color="auto" w:fill="auto"/>
            <w:noWrap/>
            <w:vAlign w:val="center"/>
          </w:tcPr>
          <w:p w14:paraId="2317294E"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9</w:t>
            </w:r>
          </w:p>
        </w:tc>
        <w:tc>
          <w:tcPr>
            <w:tcW w:w="681" w:type="dxa"/>
            <w:tcBorders>
              <w:top w:val="nil"/>
              <w:left w:val="nil"/>
              <w:bottom w:val="nil"/>
              <w:right w:val="nil"/>
            </w:tcBorders>
            <w:shd w:val="clear" w:color="auto" w:fill="auto"/>
            <w:noWrap/>
            <w:vAlign w:val="center"/>
          </w:tcPr>
          <w:p w14:paraId="4A986C67"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10</w:t>
            </w:r>
          </w:p>
        </w:tc>
        <w:tc>
          <w:tcPr>
            <w:tcW w:w="681" w:type="dxa"/>
            <w:tcBorders>
              <w:top w:val="nil"/>
              <w:left w:val="nil"/>
              <w:bottom w:val="nil"/>
              <w:right w:val="nil"/>
            </w:tcBorders>
            <w:shd w:val="clear" w:color="auto" w:fill="auto"/>
            <w:noWrap/>
            <w:vAlign w:val="center"/>
          </w:tcPr>
          <w:p w14:paraId="548387CE"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11</w:t>
            </w:r>
          </w:p>
        </w:tc>
        <w:tc>
          <w:tcPr>
            <w:tcW w:w="681" w:type="dxa"/>
            <w:tcBorders>
              <w:top w:val="nil"/>
              <w:left w:val="nil"/>
              <w:bottom w:val="nil"/>
              <w:right w:val="nil"/>
            </w:tcBorders>
            <w:shd w:val="clear" w:color="auto" w:fill="auto"/>
            <w:noWrap/>
            <w:vAlign w:val="center"/>
          </w:tcPr>
          <w:p w14:paraId="54FDC240"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12</w:t>
            </w:r>
          </w:p>
        </w:tc>
        <w:tc>
          <w:tcPr>
            <w:tcW w:w="681" w:type="dxa"/>
            <w:tcBorders>
              <w:top w:val="nil"/>
              <w:left w:val="nil"/>
              <w:bottom w:val="nil"/>
              <w:right w:val="nil"/>
            </w:tcBorders>
            <w:shd w:val="clear" w:color="auto" w:fill="auto"/>
            <w:noWrap/>
            <w:vAlign w:val="center"/>
          </w:tcPr>
          <w:p w14:paraId="2611F7FB"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14</w:t>
            </w:r>
          </w:p>
        </w:tc>
        <w:tc>
          <w:tcPr>
            <w:tcW w:w="681" w:type="dxa"/>
            <w:tcBorders>
              <w:top w:val="nil"/>
              <w:left w:val="nil"/>
              <w:bottom w:val="nil"/>
              <w:right w:val="nil"/>
            </w:tcBorders>
            <w:shd w:val="clear" w:color="auto" w:fill="auto"/>
            <w:noWrap/>
            <w:vAlign w:val="center"/>
          </w:tcPr>
          <w:p w14:paraId="1A630CC9"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16</w:t>
            </w:r>
          </w:p>
        </w:tc>
        <w:tc>
          <w:tcPr>
            <w:tcW w:w="681" w:type="dxa"/>
            <w:tcBorders>
              <w:top w:val="nil"/>
              <w:left w:val="nil"/>
              <w:bottom w:val="nil"/>
              <w:right w:val="nil"/>
            </w:tcBorders>
            <w:shd w:val="clear" w:color="auto" w:fill="auto"/>
            <w:noWrap/>
            <w:vAlign w:val="center"/>
          </w:tcPr>
          <w:p w14:paraId="64EE4220"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17</w:t>
            </w:r>
          </w:p>
        </w:tc>
        <w:tc>
          <w:tcPr>
            <w:tcW w:w="681" w:type="dxa"/>
            <w:tcBorders>
              <w:top w:val="nil"/>
              <w:left w:val="nil"/>
              <w:bottom w:val="nil"/>
              <w:right w:val="nil"/>
            </w:tcBorders>
            <w:shd w:val="clear" w:color="auto" w:fill="auto"/>
            <w:noWrap/>
            <w:vAlign w:val="center"/>
          </w:tcPr>
          <w:p w14:paraId="236BADED"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20</w:t>
            </w:r>
          </w:p>
        </w:tc>
        <w:tc>
          <w:tcPr>
            <w:tcW w:w="704" w:type="dxa"/>
            <w:tcBorders>
              <w:top w:val="nil"/>
              <w:left w:val="nil"/>
              <w:bottom w:val="nil"/>
              <w:right w:val="nil"/>
            </w:tcBorders>
            <w:shd w:val="clear" w:color="auto" w:fill="auto"/>
            <w:noWrap/>
            <w:vAlign w:val="center"/>
          </w:tcPr>
          <w:p w14:paraId="74FC30F1"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22</w:t>
            </w:r>
          </w:p>
        </w:tc>
      </w:tr>
      <w:tr w:rsidR="00952D62" w:rsidRPr="00887FF6" w14:paraId="12F4FA23" w14:textId="77777777">
        <w:trPr>
          <w:trHeight w:val="255"/>
        </w:trPr>
        <w:tc>
          <w:tcPr>
            <w:tcW w:w="1431" w:type="dxa"/>
            <w:tcBorders>
              <w:top w:val="nil"/>
              <w:left w:val="nil"/>
              <w:bottom w:val="nil"/>
              <w:right w:val="nil"/>
            </w:tcBorders>
            <w:shd w:val="clear" w:color="auto" w:fill="FFFFFF"/>
            <w:vAlign w:val="center"/>
          </w:tcPr>
          <w:p w14:paraId="1B79C836" w14:textId="77777777" w:rsidR="00952D62" w:rsidRPr="00887FF6" w:rsidRDefault="00952D62" w:rsidP="00952D62">
            <w:pPr>
              <w:rPr>
                <w:rFonts w:ascii="Tahoma" w:hAnsi="Tahoma" w:cs="Tahoma"/>
                <w:color w:val="000000"/>
                <w:sz w:val="16"/>
                <w:szCs w:val="16"/>
                <w:lang w:eastAsia="sk-SK"/>
              </w:rPr>
            </w:pPr>
            <w:r w:rsidRPr="00887FF6">
              <w:rPr>
                <w:rFonts w:ascii="Tahoma" w:hAnsi="Tahoma" w:cs="Tahoma"/>
                <w:color w:val="000000"/>
                <w:sz w:val="16"/>
                <w:szCs w:val="16"/>
                <w:lang w:eastAsia="sk-SK"/>
              </w:rPr>
              <w:lastRenderedPageBreak/>
              <w:t>95-99</w:t>
            </w:r>
          </w:p>
        </w:tc>
        <w:tc>
          <w:tcPr>
            <w:tcW w:w="867" w:type="dxa"/>
            <w:tcBorders>
              <w:top w:val="nil"/>
              <w:left w:val="nil"/>
              <w:bottom w:val="nil"/>
              <w:right w:val="nil"/>
            </w:tcBorders>
            <w:shd w:val="clear" w:color="auto" w:fill="auto"/>
            <w:noWrap/>
            <w:vAlign w:val="center"/>
          </w:tcPr>
          <w:p w14:paraId="2A027DCF"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w:t>
            </w:r>
          </w:p>
        </w:tc>
        <w:tc>
          <w:tcPr>
            <w:tcW w:w="680" w:type="dxa"/>
            <w:tcBorders>
              <w:top w:val="nil"/>
              <w:left w:val="nil"/>
              <w:bottom w:val="nil"/>
              <w:right w:val="nil"/>
            </w:tcBorders>
            <w:shd w:val="clear" w:color="auto" w:fill="auto"/>
            <w:noWrap/>
            <w:vAlign w:val="center"/>
          </w:tcPr>
          <w:p w14:paraId="3CA13EE6"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w:t>
            </w:r>
          </w:p>
        </w:tc>
        <w:tc>
          <w:tcPr>
            <w:tcW w:w="680" w:type="dxa"/>
            <w:tcBorders>
              <w:top w:val="nil"/>
              <w:left w:val="nil"/>
              <w:bottom w:val="nil"/>
              <w:right w:val="nil"/>
            </w:tcBorders>
            <w:shd w:val="clear" w:color="auto" w:fill="auto"/>
            <w:noWrap/>
            <w:vAlign w:val="center"/>
          </w:tcPr>
          <w:p w14:paraId="10F6C916"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w:t>
            </w:r>
          </w:p>
        </w:tc>
        <w:tc>
          <w:tcPr>
            <w:tcW w:w="681" w:type="dxa"/>
            <w:tcBorders>
              <w:top w:val="nil"/>
              <w:left w:val="nil"/>
              <w:bottom w:val="nil"/>
              <w:right w:val="nil"/>
            </w:tcBorders>
            <w:shd w:val="clear" w:color="auto" w:fill="auto"/>
            <w:noWrap/>
            <w:vAlign w:val="center"/>
          </w:tcPr>
          <w:p w14:paraId="668D0810"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w:t>
            </w:r>
          </w:p>
        </w:tc>
        <w:tc>
          <w:tcPr>
            <w:tcW w:w="681" w:type="dxa"/>
            <w:tcBorders>
              <w:top w:val="nil"/>
              <w:left w:val="nil"/>
              <w:bottom w:val="nil"/>
              <w:right w:val="nil"/>
            </w:tcBorders>
            <w:shd w:val="clear" w:color="auto" w:fill="auto"/>
            <w:noWrap/>
            <w:vAlign w:val="center"/>
          </w:tcPr>
          <w:p w14:paraId="4B7B3B0F"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w:t>
            </w:r>
          </w:p>
        </w:tc>
        <w:tc>
          <w:tcPr>
            <w:tcW w:w="681" w:type="dxa"/>
            <w:tcBorders>
              <w:top w:val="nil"/>
              <w:left w:val="nil"/>
              <w:bottom w:val="nil"/>
              <w:right w:val="nil"/>
            </w:tcBorders>
            <w:shd w:val="clear" w:color="auto" w:fill="auto"/>
            <w:noWrap/>
            <w:vAlign w:val="center"/>
          </w:tcPr>
          <w:p w14:paraId="519581D8"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w:t>
            </w:r>
          </w:p>
        </w:tc>
        <w:tc>
          <w:tcPr>
            <w:tcW w:w="681" w:type="dxa"/>
            <w:tcBorders>
              <w:top w:val="nil"/>
              <w:left w:val="nil"/>
              <w:bottom w:val="nil"/>
              <w:right w:val="nil"/>
            </w:tcBorders>
            <w:shd w:val="clear" w:color="auto" w:fill="auto"/>
            <w:noWrap/>
            <w:vAlign w:val="center"/>
          </w:tcPr>
          <w:p w14:paraId="6FA31BAD"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w:t>
            </w:r>
          </w:p>
        </w:tc>
        <w:tc>
          <w:tcPr>
            <w:tcW w:w="681" w:type="dxa"/>
            <w:tcBorders>
              <w:top w:val="nil"/>
              <w:left w:val="nil"/>
              <w:bottom w:val="nil"/>
              <w:right w:val="nil"/>
            </w:tcBorders>
            <w:shd w:val="clear" w:color="auto" w:fill="auto"/>
            <w:noWrap/>
            <w:vAlign w:val="center"/>
          </w:tcPr>
          <w:p w14:paraId="5F699E60"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w:t>
            </w:r>
          </w:p>
        </w:tc>
        <w:tc>
          <w:tcPr>
            <w:tcW w:w="681" w:type="dxa"/>
            <w:tcBorders>
              <w:top w:val="nil"/>
              <w:left w:val="nil"/>
              <w:bottom w:val="nil"/>
              <w:right w:val="nil"/>
            </w:tcBorders>
            <w:shd w:val="clear" w:color="auto" w:fill="auto"/>
            <w:noWrap/>
            <w:vAlign w:val="center"/>
          </w:tcPr>
          <w:p w14:paraId="71EDC3AE"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w:t>
            </w:r>
          </w:p>
        </w:tc>
        <w:tc>
          <w:tcPr>
            <w:tcW w:w="681" w:type="dxa"/>
            <w:tcBorders>
              <w:top w:val="nil"/>
              <w:left w:val="nil"/>
              <w:bottom w:val="nil"/>
              <w:right w:val="nil"/>
            </w:tcBorders>
            <w:shd w:val="clear" w:color="auto" w:fill="auto"/>
            <w:noWrap/>
            <w:vAlign w:val="center"/>
          </w:tcPr>
          <w:p w14:paraId="4978DF40"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w:t>
            </w:r>
          </w:p>
        </w:tc>
        <w:tc>
          <w:tcPr>
            <w:tcW w:w="704" w:type="dxa"/>
            <w:tcBorders>
              <w:top w:val="nil"/>
              <w:left w:val="nil"/>
              <w:bottom w:val="nil"/>
              <w:right w:val="nil"/>
            </w:tcBorders>
            <w:shd w:val="clear" w:color="auto" w:fill="auto"/>
            <w:noWrap/>
            <w:vAlign w:val="center"/>
          </w:tcPr>
          <w:p w14:paraId="3D196999"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w:t>
            </w:r>
          </w:p>
        </w:tc>
      </w:tr>
      <w:tr w:rsidR="00952D62" w:rsidRPr="00887FF6" w14:paraId="53546CF8" w14:textId="77777777">
        <w:trPr>
          <w:trHeight w:val="255"/>
        </w:trPr>
        <w:tc>
          <w:tcPr>
            <w:tcW w:w="1431" w:type="dxa"/>
            <w:tcBorders>
              <w:top w:val="nil"/>
              <w:left w:val="nil"/>
              <w:bottom w:val="nil"/>
              <w:right w:val="nil"/>
            </w:tcBorders>
            <w:shd w:val="clear" w:color="auto" w:fill="FFFFFF"/>
            <w:vAlign w:val="center"/>
          </w:tcPr>
          <w:p w14:paraId="5B2CC53D" w14:textId="77777777" w:rsidR="00952D62" w:rsidRPr="00887FF6" w:rsidRDefault="00952D62" w:rsidP="00952D62">
            <w:pPr>
              <w:rPr>
                <w:rFonts w:ascii="Tahoma" w:hAnsi="Tahoma" w:cs="Tahoma"/>
                <w:color w:val="000000"/>
                <w:sz w:val="16"/>
                <w:szCs w:val="16"/>
                <w:lang w:eastAsia="sk-SK"/>
              </w:rPr>
            </w:pPr>
            <w:r w:rsidRPr="00887FF6">
              <w:rPr>
                <w:rFonts w:ascii="Tahoma" w:hAnsi="Tahoma" w:cs="Tahoma"/>
                <w:color w:val="000000"/>
                <w:sz w:val="16"/>
                <w:szCs w:val="16"/>
                <w:lang w:eastAsia="sk-SK"/>
              </w:rPr>
              <w:t>100+</w:t>
            </w:r>
          </w:p>
        </w:tc>
        <w:tc>
          <w:tcPr>
            <w:tcW w:w="867" w:type="dxa"/>
            <w:tcBorders>
              <w:top w:val="nil"/>
              <w:left w:val="nil"/>
              <w:bottom w:val="nil"/>
              <w:right w:val="nil"/>
            </w:tcBorders>
            <w:shd w:val="clear" w:color="auto" w:fill="auto"/>
            <w:noWrap/>
            <w:vAlign w:val="center"/>
          </w:tcPr>
          <w:p w14:paraId="5F979BA9"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0</w:t>
            </w:r>
          </w:p>
        </w:tc>
        <w:tc>
          <w:tcPr>
            <w:tcW w:w="680" w:type="dxa"/>
            <w:tcBorders>
              <w:top w:val="nil"/>
              <w:left w:val="nil"/>
              <w:bottom w:val="nil"/>
              <w:right w:val="nil"/>
            </w:tcBorders>
            <w:shd w:val="clear" w:color="auto" w:fill="auto"/>
            <w:noWrap/>
            <w:vAlign w:val="center"/>
          </w:tcPr>
          <w:p w14:paraId="563B8ED1"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0</w:t>
            </w:r>
          </w:p>
        </w:tc>
        <w:tc>
          <w:tcPr>
            <w:tcW w:w="680" w:type="dxa"/>
            <w:tcBorders>
              <w:top w:val="nil"/>
              <w:left w:val="nil"/>
              <w:bottom w:val="nil"/>
              <w:right w:val="nil"/>
            </w:tcBorders>
            <w:shd w:val="clear" w:color="auto" w:fill="auto"/>
            <w:noWrap/>
            <w:vAlign w:val="center"/>
          </w:tcPr>
          <w:p w14:paraId="45E2BB65"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0</w:t>
            </w:r>
          </w:p>
        </w:tc>
        <w:tc>
          <w:tcPr>
            <w:tcW w:w="681" w:type="dxa"/>
            <w:tcBorders>
              <w:top w:val="nil"/>
              <w:left w:val="nil"/>
              <w:bottom w:val="nil"/>
              <w:right w:val="nil"/>
            </w:tcBorders>
            <w:shd w:val="clear" w:color="auto" w:fill="auto"/>
            <w:noWrap/>
            <w:vAlign w:val="center"/>
          </w:tcPr>
          <w:p w14:paraId="263BF8DF"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0</w:t>
            </w:r>
          </w:p>
        </w:tc>
        <w:tc>
          <w:tcPr>
            <w:tcW w:w="681" w:type="dxa"/>
            <w:tcBorders>
              <w:top w:val="nil"/>
              <w:left w:val="nil"/>
              <w:bottom w:val="nil"/>
              <w:right w:val="nil"/>
            </w:tcBorders>
            <w:shd w:val="clear" w:color="auto" w:fill="auto"/>
            <w:noWrap/>
            <w:vAlign w:val="center"/>
          </w:tcPr>
          <w:p w14:paraId="65C73B0E"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0</w:t>
            </w:r>
          </w:p>
        </w:tc>
        <w:tc>
          <w:tcPr>
            <w:tcW w:w="681" w:type="dxa"/>
            <w:tcBorders>
              <w:top w:val="nil"/>
              <w:left w:val="nil"/>
              <w:bottom w:val="nil"/>
              <w:right w:val="nil"/>
            </w:tcBorders>
            <w:shd w:val="clear" w:color="auto" w:fill="auto"/>
            <w:noWrap/>
            <w:vAlign w:val="center"/>
          </w:tcPr>
          <w:p w14:paraId="27318332"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0</w:t>
            </w:r>
          </w:p>
        </w:tc>
        <w:tc>
          <w:tcPr>
            <w:tcW w:w="681" w:type="dxa"/>
            <w:tcBorders>
              <w:top w:val="nil"/>
              <w:left w:val="nil"/>
              <w:bottom w:val="nil"/>
              <w:right w:val="nil"/>
            </w:tcBorders>
            <w:shd w:val="clear" w:color="auto" w:fill="auto"/>
            <w:noWrap/>
            <w:vAlign w:val="center"/>
          </w:tcPr>
          <w:p w14:paraId="3182D95A"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0</w:t>
            </w:r>
          </w:p>
        </w:tc>
        <w:tc>
          <w:tcPr>
            <w:tcW w:w="681" w:type="dxa"/>
            <w:tcBorders>
              <w:top w:val="nil"/>
              <w:left w:val="nil"/>
              <w:right w:val="nil"/>
            </w:tcBorders>
            <w:shd w:val="clear" w:color="auto" w:fill="auto"/>
            <w:noWrap/>
            <w:vAlign w:val="center"/>
          </w:tcPr>
          <w:p w14:paraId="03D9106A"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0</w:t>
            </w:r>
          </w:p>
        </w:tc>
        <w:tc>
          <w:tcPr>
            <w:tcW w:w="681" w:type="dxa"/>
            <w:tcBorders>
              <w:top w:val="nil"/>
              <w:left w:val="nil"/>
              <w:right w:val="nil"/>
            </w:tcBorders>
            <w:shd w:val="clear" w:color="auto" w:fill="auto"/>
            <w:noWrap/>
            <w:vAlign w:val="center"/>
          </w:tcPr>
          <w:p w14:paraId="39576742"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0</w:t>
            </w:r>
          </w:p>
        </w:tc>
        <w:tc>
          <w:tcPr>
            <w:tcW w:w="681" w:type="dxa"/>
            <w:tcBorders>
              <w:top w:val="nil"/>
              <w:left w:val="nil"/>
              <w:right w:val="nil"/>
            </w:tcBorders>
            <w:shd w:val="clear" w:color="auto" w:fill="auto"/>
            <w:noWrap/>
            <w:vAlign w:val="center"/>
          </w:tcPr>
          <w:p w14:paraId="69212405"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0</w:t>
            </w:r>
          </w:p>
        </w:tc>
        <w:tc>
          <w:tcPr>
            <w:tcW w:w="704" w:type="dxa"/>
            <w:tcBorders>
              <w:top w:val="nil"/>
              <w:left w:val="nil"/>
              <w:right w:val="nil"/>
            </w:tcBorders>
            <w:shd w:val="clear" w:color="auto" w:fill="auto"/>
            <w:noWrap/>
            <w:vAlign w:val="center"/>
          </w:tcPr>
          <w:p w14:paraId="376FB3E0"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0</w:t>
            </w:r>
          </w:p>
        </w:tc>
      </w:tr>
      <w:tr w:rsidR="00952D62" w:rsidRPr="00887FF6" w14:paraId="52D5CA79" w14:textId="77777777">
        <w:trPr>
          <w:trHeight w:val="255"/>
        </w:trPr>
        <w:tc>
          <w:tcPr>
            <w:tcW w:w="1431" w:type="dxa"/>
            <w:tcBorders>
              <w:top w:val="nil"/>
              <w:left w:val="nil"/>
              <w:bottom w:val="nil"/>
              <w:right w:val="nil"/>
            </w:tcBorders>
            <w:shd w:val="clear" w:color="auto" w:fill="FFFFFF"/>
            <w:vAlign w:val="center"/>
          </w:tcPr>
          <w:p w14:paraId="68E542B4" w14:textId="77777777" w:rsidR="00952D62" w:rsidRPr="00887FF6" w:rsidRDefault="00952D62" w:rsidP="00952D62">
            <w:pPr>
              <w:rPr>
                <w:rFonts w:ascii="Tahoma" w:hAnsi="Tahoma" w:cs="Tahoma"/>
                <w:color w:val="000000"/>
                <w:sz w:val="16"/>
                <w:szCs w:val="16"/>
              </w:rPr>
            </w:pPr>
            <w:r w:rsidRPr="00887FF6">
              <w:rPr>
                <w:rFonts w:ascii="Tahoma" w:hAnsi="Tahoma" w:cs="Tahoma"/>
                <w:color w:val="000000"/>
                <w:sz w:val="16"/>
                <w:szCs w:val="16"/>
              </w:rPr>
              <w:t>60+ – pr. Index</w:t>
            </w:r>
          </w:p>
        </w:tc>
        <w:tc>
          <w:tcPr>
            <w:tcW w:w="2908" w:type="dxa"/>
            <w:gridSpan w:val="4"/>
            <w:tcBorders>
              <w:top w:val="nil"/>
              <w:left w:val="nil"/>
              <w:bottom w:val="nil"/>
              <w:right w:val="nil"/>
            </w:tcBorders>
            <w:shd w:val="clear" w:color="auto" w:fill="auto"/>
            <w:noWrap/>
            <w:vAlign w:val="center"/>
          </w:tcPr>
          <w:p w14:paraId="3E3CE0B6"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1,043</w:t>
            </w:r>
          </w:p>
        </w:tc>
        <w:tc>
          <w:tcPr>
            <w:tcW w:w="2043" w:type="dxa"/>
            <w:gridSpan w:val="3"/>
            <w:tcBorders>
              <w:top w:val="nil"/>
              <w:left w:val="nil"/>
              <w:bottom w:val="nil"/>
              <w:right w:val="nil"/>
            </w:tcBorders>
            <w:shd w:val="clear" w:color="auto" w:fill="auto"/>
            <w:noWrap/>
            <w:vAlign w:val="center"/>
          </w:tcPr>
          <w:p w14:paraId="4085807B" w14:textId="77777777" w:rsidR="00952D62" w:rsidRPr="00887FF6" w:rsidRDefault="00952D62" w:rsidP="00952D62">
            <w:pPr>
              <w:rPr>
                <w:rFonts w:ascii="Tahoma" w:hAnsi="Tahoma" w:cs="Tahoma"/>
                <w:sz w:val="16"/>
                <w:szCs w:val="16"/>
              </w:rPr>
            </w:pPr>
            <w:r w:rsidRPr="00887FF6">
              <w:rPr>
                <w:rFonts w:ascii="Tahoma" w:hAnsi="Tahoma" w:cs="Tahoma"/>
                <w:sz w:val="16"/>
                <w:szCs w:val="16"/>
              </w:rPr>
              <w:t>% nárast – 60+</w:t>
            </w:r>
          </w:p>
        </w:tc>
        <w:tc>
          <w:tcPr>
            <w:tcW w:w="2747" w:type="dxa"/>
            <w:gridSpan w:val="4"/>
            <w:tcBorders>
              <w:top w:val="nil"/>
              <w:left w:val="nil"/>
              <w:bottom w:val="nil"/>
              <w:right w:val="nil"/>
            </w:tcBorders>
            <w:shd w:val="clear" w:color="auto" w:fill="00FF00"/>
            <w:noWrap/>
            <w:vAlign w:val="center"/>
          </w:tcPr>
          <w:p w14:paraId="5C9ECAC5"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53</w:t>
            </w:r>
          </w:p>
        </w:tc>
      </w:tr>
      <w:tr w:rsidR="00952D62" w:rsidRPr="00887FF6" w14:paraId="4B3D2B51" w14:textId="77777777">
        <w:trPr>
          <w:trHeight w:val="255"/>
        </w:trPr>
        <w:tc>
          <w:tcPr>
            <w:tcW w:w="4339" w:type="dxa"/>
            <w:gridSpan w:val="5"/>
            <w:tcBorders>
              <w:top w:val="nil"/>
              <w:left w:val="nil"/>
              <w:bottom w:val="nil"/>
              <w:right w:val="nil"/>
            </w:tcBorders>
            <w:shd w:val="clear" w:color="auto" w:fill="FFFFFF"/>
            <w:vAlign w:val="center"/>
          </w:tcPr>
          <w:p w14:paraId="6EC554CD" w14:textId="77777777" w:rsidR="00952D62" w:rsidRPr="00887FF6" w:rsidRDefault="00952D62" w:rsidP="00952D62">
            <w:pPr>
              <w:rPr>
                <w:rFonts w:ascii="Tahoma" w:hAnsi="Tahoma" w:cs="Tahoma"/>
                <w:sz w:val="16"/>
                <w:szCs w:val="16"/>
              </w:rPr>
            </w:pPr>
            <w:r w:rsidRPr="00887FF6">
              <w:rPr>
                <w:rFonts w:ascii="Tahoma" w:hAnsi="Tahoma" w:cs="Tahoma"/>
                <w:sz w:val="16"/>
                <w:szCs w:val="16"/>
              </w:rPr>
              <w:t>Abs. nárast</w:t>
            </w:r>
          </w:p>
        </w:tc>
        <w:tc>
          <w:tcPr>
            <w:tcW w:w="4790" w:type="dxa"/>
            <w:gridSpan w:val="7"/>
            <w:tcBorders>
              <w:top w:val="nil"/>
              <w:left w:val="nil"/>
              <w:bottom w:val="nil"/>
              <w:right w:val="nil"/>
            </w:tcBorders>
            <w:shd w:val="clear" w:color="auto" w:fill="auto"/>
            <w:noWrap/>
            <w:vAlign w:val="center"/>
          </w:tcPr>
          <w:p w14:paraId="23533C4D"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241</w:t>
            </w:r>
          </w:p>
        </w:tc>
      </w:tr>
      <w:tr w:rsidR="00952D62" w:rsidRPr="00887FF6" w14:paraId="7E46DE7E" w14:textId="77777777">
        <w:trPr>
          <w:trHeight w:val="255"/>
        </w:trPr>
        <w:tc>
          <w:tcPr>
            <w:tcW w:w="4339" w:type="dxa"/>
            <w:gridSpan w:val="5"/>
            <w:tcBorders>
              <w:top w:val="nil"/>
              <w:left w:val="nil"/>
              <w:bottom w:val="nil"/>
              <w:right w:val="nil"/>
            </w:tcBorders>
            <w:shd w:val="clear" w:color="auto" w:fill="FFFFFF"/>
            <w:vAlign w:val="center"/>
          </w:tcPr>
          <w:p w14:paraId="04B397FF" w14:textId="77777777" w:rsidR="00952D62" w:rsidRPr="00887FF6" w:rsidRDefault="00952D62" w:rsidP="00952D62">
            <w:pPr>
              <w:rPr>
                <w:rFonts w:ascii="Tahoma" w:hAnsi="Tahoma" w:cs="Tahoma"/>
                <w:sz w:val="16"/>
                <w:szCs w:val="16"/>
              </w:rPr>
            </w:pPr>
            <w:r w:rsidRPr="00887FF6">
              <w:rPr>
                <w:rFonts w:ascii="Tahoma" w:hAnsi="Tahoma" w:cs="Tahoma"/>
                <w:sz w:val="16"/>
                <w:szCs w:val="16"/>
              </w:rPr>
              <w:t>% z celkového počtu obyvateľov - 2013</w:t>
            </w:r>
          </w:p>
        </w:tc>
        <w:tc>
          <w:tcPr>
            <w:tcW w:w="4790" w:type="dxa"/>
            <w:gridSpan w:val="7"/>
            <w:tcBorders>
              <w:top w:val="nil"/>
              <w:left w:val="nil"/>
              <w:bottom w:val="nil"/>
              <w:right w:val="nil"/>
            </w:tcBorders>
            <w:shd w:val="clear" w:color="auto" w:fill="auto"/>
            <w:noWrap/>
            <w:vAlign w:val="center"/>
          </w:tcPr>
          <w:p w14:paraId="78DAD5BE"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21,434</w:t>
            </w:r>
          </w:p>
        </w:tc>
      </w:tr>
      <w:tr w:rsidR="00952D62" w:rsidRPr="00887FF6" w14:paraId="79DB8A3C" w14:textId="77777777">
        <w:trPr>
          <w:trHeight w:val="255"/>
        </w:trPr>
        <w:tc>
          <w:tcPr>
            <w:tcW w:w="4339" w:type="dxa"/>
            <w:gridSpan w:val="5"/>
            <w:tcBorders>
              <w:top w:val="nil"/>
              <w:left w:val="nil"/>
              <w:bottom w:val="nil"/>
              <w:right w:val="nil"/>
            </w:tcBorders>
            <w:shd w:val="clear" w:color="auto" w:fill="FFFFFF"/>
            <w:vAlign w:val="center"/>
          </w:tcPr>
          <w:p w14:paraId="7FD28D5E" w14:textId="77777777" w:rsidR="00952D62" w:rsidRPr="00887FF6" w:rsidRDefault="00952D62" w:rsidP="00952D62">
            <w:pPr>
              <w:rPr>
                <w:rFonts w:ascii="Tahoma" w:hAnsi="Tahoma" w:cs="Tahoma"/>
                <w:sz w:val="16"/>
                <w:szCs w:val="16"/>
              </w:rPr>
            </w:pPr>
            <w:r w:rsidRPr="00887FF6">
              <w:rPr>
                <w:rFonts w:ascii="Tahoma" w:hAnsi="Tahoma" w:cs="Tahoma"/>
                <w:sz w:val="16"/>
                <w:szCs w:val="16"/>
              </w:rPr>
              <w:t>% z celkového počtu obyvateľov - 2023</w:t>
            </w:r>
          </w:p>
        </w:tc>
        <w:tc>
          <w:tcPr>
            <w:tcW w:w="4790" w:type="dxa"/>
            <w:gridSpan w:val="7"/>
            <w:tcBorders>
              <w:top w:val="nil"/>
              <w:left w:val="nil"/>
              <w:bottom w:val="nil"/>
              <w:right w:val="nil"/>
            </w:tcBorders>
            <w:shd w:val="clear" w:color="auto" w:fill="auto"/>
            <w:noWrap/>
            <w:vAlign w:val="center"/>
          </w:tcPr>
          <w:p w14:paraId="4B864A41"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28,946</w:t>
            </w:r>
          </w:p>
        </w:tc>
      </w:tr>
    </w:tbl>
    <w:p w14:paraId="76530BD7" w14:textId="77777777" w:rsidR="003E2B54" w:rsidRPr="00887FF6" w:rsidRDefault="003E2B54" w:rsidP="007F213E">
      <w:pPr>
        <w:jc w:val="both"/>
        <w:rPr>
          <w:rFonts w:ascii="Tahoma" w:hAnsi="Tahoma" w:cs="Tahoma"/>
        </w:rPr>
      </w:pPr>
    </w:p>
    <w:p w14:paraId="6AFA349C" w14:textId="77777777" w:rsidR="007F213E" w:rsidRPr="00887FF6" w:rsidRDefault="007F213E" w:rsidP="007F213E">
      <w:pPr>
        <w:pStyle w:val="Nadpis2"/>
        <w:numPr>
          <w:ilvl w:val="1"/>
          <w:numId w:val="20"/>
        </w:numPr>
        <w:rPr>
          <w:rFonts w:ascii="Tahoma" w:hAnsi="Tahoma" w:cs="Tahoma"/>
        </w:rPr>
      </w:pPr>
      <w:bookmarkStart w:id="114" w:name="_Toc86711922"/>
      <w:bookmarkStart w:id="115" w:name="_Toc86712240"/>
      <w:bookmarkStart w:id="116" w:name="_Toc86712544"/>
      <w:bookmarkStart w:id="117" w:name="_Toc86712704"/>
      <w:bookmarkStart w:id="118" w:name="_Toc86715348"/>
      <w:bookmarkStart w:id="119" w:name="_Toc86716088"/>
      <w:bookmarkStart w:id="120" w:name="_Toc86716606"/>
      <w:bookmarkStart w:id="121" w:name="_Toc102176777"/>
      <w:bookmarkStart w:id="122" w:name="_Toc104355660"/>
      <w:bookmarkStart w:id="123" w:name="_Toc109743540"/>
      <w:bookmarkStart w:id="124" w:name="_Toc209315380"/>
      <w:bookmarkStart w:id="125" w:name="_Toc431471657"/>
      <w:r w:rsidRPr="00887FF6">
        <w:rPr>
          <w:rFonts w:ascii="Tahoma" w:hAnsi="Tahoma" w:cs="Tahoma"/>
        </w:rPr>
        <w:t>Š</w:t>
      </w:r>
      <w:bookmarkEnd w:id="114"/>
      <w:bookmarkEnd w:id="115"/>
      <w:bookmarkEnd w:id="116"/>
      <w:bookmarkEnd w:id="117"/>
      <w:bookmarkEnd w:id="118"/>
      <w:bookmarkEnd w:id="119"/>
      <w:bookmarkEnd w:id="120"/>
      <w:r w:rsidRPr="00887FF6">
        <w:rPr>
          <w:rFonts w:ascii="Tahoma" w:hAnsi="Tahoma" w:cs="Tahoma"/>
        </w:rPr>
        <w:t>port</w:t>
      </w:r>
      <w:bookmarkEnd w:id="121"/>
      <w:bookmarkEnd w:id="122"/>
      <w:bookmarkEnd w:id="123"/>
      <w:bookmarkEnd w:id="124"/>
      <w:bookmarkEnd w:id="125"/>
    </w:p>
    <w:p w14:paraId="1BC1281B" w14:textId="77777777" w:rsidR="007F213E" w:rsidRPr="00887FF6" w:rsidRDefault="007F213E" w:rsidP="007F213E">
      <w:pPr>
        <w:rPr>
          <w:rFonts w:ascii="Tahoma" w:hAnsi="Tahoma" w:cs="Tahoma"/>
        </w:rPr>
      </w:pPr>
      <w:r w:rsidRPr="00887FF6">
        <w:rPr>
          <w:rFonts w:ascii="Tahoma" w:hAnsi="Tahoma" w:cs="Tahoma"/>
        </w:rPr>
        <w:t xml:space="preserve"> </w:t>
      </w:r>
    </w:p>
    <w:p w14:paraId="5C2C48C8" w14:textId="77777777" w:rsidR="00337106" w:rsidRPr="00887FF6" w:rsidRDefault="00F66608" w:rsidP="00952D62">
      <w:pPr>
        <w:autoSpaceDE w:val="0"/>
        <w:autoSpaceDN w:val="0"/>
        <w:adjustRightInd w:val="0"/>
        <w:jc w:val="both"/>
        <w:rPr>
          <w:rFonts w:ascii="Tahoma" w:hAnsi="Tahoma" w:cs="Tahoma"/>
          <w:szCs w:val="20"/>
          <w:lang w:eastAsia="sk-SK"/>
        </w:rPr>
      </w:pPr>
      <w:r w:rsidRPr="00887FF6">
        <w:rPr>
          <w:rFonts w:ascii="Tahoma" w:hAnsi="Tahoma" w:cs="Tahoma"/>
          <w:szCs w:val="20"/>
          <w:lang w:eastAsia="sk-SK"/>
        </w:rPr>
        <w:t>Pre telovýchovné a športové aktivity obyvateľov sa využíva areál TJ Družstevník, ktorý</w:t>
      </w:r>
      <w:r w:rsidR="00952D62" w:rsidRPr="00887FF6">
        <w:rPr>
          <w:rFonts w:ascii="Tahoma" w:hAnsi="Tahoma" w:cs="Tahoma"/>
          <w:szCs w:val="20"/>
          <w:lang w:eastAsia="sk-SK"/>
        </w:rPr>
        <w:t xml:space="preserve"> </w:t>
      </w:r>
      <w:r w:rsidRPr="00887FF6">
        <w:rPr>
          <w:rFonts w:ascii="Tahoma" w:hAnsi="Tahoma" w:cs="Tahoma"/>
          <w:szCs w:val="20"/>
          <w:lang w:eastAsia="sk-SK"/>
        </w:rPr>
        <w:t>tvoria 2 futbalové ihriská (z toho 1 s umelým osvetlením a 1 cvičné). V areáli ZŠ je</w:t>
      </w:r>
      <w:r w:rsidR="00952D62" w:rsidRPr="00887FF6">
        <w:rPr>
          <w:rFonts w:ascii="Tahoma" w:hAnsi="Tahoma" w:cs="Tahoma"/>
          <w:szCs w:val="20"/>
          <w:lang w:eastAsia="sk-SK"/>
        </w:rPr>
        <w:t xml:space="preserve"> </w:t>
      </w:r>
      <w:r w:rsidRPr="00887FF6">
        <w:rPr>
          <w:rFonts w:ascii="Tahoma" w:hAnsi="Tahoma" w:cs="Tahoma"/>
          <w:szCs w:val="20"/>
          <w:lang w:eastAsia="sk-SK"/>
        </w:rPr>
        <w:t>telocvičňa, využívaná aj obyvateľmi obce. Šport motel Raketa má vybudovaný areál s</w:t>
      </w:r>
      <w:r w:rsidR="00952D62" w:rsidRPr="00887FF6">
        <w:rPr>
          <w:rFonts w:ascii="Tahoma" w:hAnsi="Tahoma" w:cs="Tahoma"/>
          <w:szCs w:val="20"/>
          <w:lang w:eastAsia="sk-SK"/>
        </w:rPr>
        <w:t> </w:t>
      </w:r>
      <w:r w:rsidRPr="00887FF6">
        <w:rPr>
          <w:rFonts w:ascii="Tahoma" w:hAnsi="Tahoma" w:cs="Tahoma"/>
          <w:szCs w:val="20"/>
          <w:lang w:eastAsia="sk-SK"/>
        </w:rPr>
        <w:t>3</w:t>
      </w:r>
      <w:r w:rsidR="00952D62" w:rsidRPr="00887FF6">
        <w:rPr>
          <w:rFonts w:ascii="Tahoma" w:hAnsi="Tahoma" w:cs="Tahoma"/>
          <w:szCs w:val="20"/>
          <w:lang w:eastAsia="sk-SK"/>
        </w:rPr>
        <w:t xml:space="preserve"> </w:t>
      </w:r>
      <w:r w:rsidRPr="00887FF6">
        <w:rPr>
          <w:rFonts w:ascii="Tahoma" w:hAnsi="Tahoma" w:cs="Tahoma"/>
          <w:szCs w:val="20"/>
          <w:lang w:eastAsia="sk-SK"/>
        </w:rPr>
        <w:t>tenisovými kurtmi, basketbalovým a volejbalovým ihriskom a ďalšími atrakciami (sauna,</w:t>
      </w:r>
      <w:r w:rsidR="00952D62" w:rsidRPr="00887FF6">
        <w:rPr>
          <w:rFonts w:ascii="Tahoma" w:hAnsi="Tahoma" w:cs="Tahoma"/>
          <w:szCs w:val="20"/>
          <w:lang w:eastAsia="sk-SK"/>
        </w:rPr>
        <w:t xml:space="preserve"> </w:t>
      </w:r>
      <w:r w:rsidRPr="00887FF6">
        <w:rPr>
          <w:rFonts w:ascii="Tahoma" w:hAnsi="Tahoma" w:cs="Tahoma"/>
          <w:szCs w:val="20"/>
          <w:lang w:eastAsia="sk-SK"/>
        </w:rPr>
        <w:t>petanque, stolný tenis, nohejbal). Zariadenie poskytuje aj ubytovanie v</w:t>
      </w:r>
      <w:r w:rsidR="00952D62" w:rsidRPr="00887FF6">
        <w:rPr>
          <w:rFonts w:ascii="Tahoma" w:hAnsi="Tahoma" w:cs="Tahoma"/>
          <w:szCs w:val="20"/>
          <w:lang w:eastAsia="sk-SK"/>
        </w:rPr>
        <w:t> </w:t>
      </w:r>
      <w:r w:rsidRPr="00887FF6">
        <w:rPr>
          <w:rFonts w:ascii="Tahoma" w:hAnsi="Tahoma" w:cs="Tahoma"/>
          <w:szCs w:val="20"/>
          <w:lang w:eastAsia="sk-SK"/>
        </w:rPr>
        <w:t>apartmánoch</w:t>
      </w:r>
      <w:r w:rsidR="00952D62" w:rsidRPr="00887FF6">
        <w:rPr>
          <w:rFonts w:ascii="Tahoma" w:hAnsi="Tahoma" w:cs="Tahoma"/>
          <w:szCs w:val="20"/>
          <w:lang w:eastAsia="sk-SK"/>
        </w:rPr>
        <w:t xml:space="preserve"> </w:t>
      </w:r>
      <w:r w:rsidRPr="00887FF6">
        <w:rPr>
          <w:rFonts w:ascii="Tahoma" w:hAnsi="Tahoma" w:cs="Tahoma"/>
          <w:szCs w:val="20"/>
          <w:lang w:eastAsia="sk-SK"/>
        </w:rPr>
        <w:t>a dvojposteľových izbách; je tu reštaurácia. Spolu s futbalovými ihriskami vytvára pomerne</w:t>
      </w:r>
      <w:r w:rsidR="00952D62" w:rsidRPr="00887FF6">
        <w:rPr>
          <w:rFonts w:ascii="Tahoma" w:hAnsi="Tahoma" w:cs="Tahoma"/>
          <w:szCs w:val="20"/>
          <w:lang w:eastAsia="sk-SK"/>
        </w:rPr>
        <w:t xml:space="preserve"> </w:t>
      </w:r>
      <w:r w:rsidRPr="00887FF6">
        <w:rPr>
          <w:rFonts w:ascii="Tahoma" w:hAnsi="Tahoma" w:cs="Tahoma"/>
          <w:szCs w:val="20"/>
          <w:lang w:eastAsia="sk-SK"/>
        </w:rPr>
        <w:t>rozsiahle rekreačné územie na pravom brehu rieky Nitra. ÚPD navrhuje ďalšie scelenie</w:t>
      </w:r>
      <w:r w:rsidR="00952D62" w:rsidRPr="00887FF6">
        <w:rPr>
          <w:rFonts w:ascii="Tahoma" w:hAnsi="Tahoma" w:cs="Tahoma"/>
          <w:szCs w:val="20"/>
          <w:lang w:eastAsia="sk-SK"/>
        </w:rPr>
        <w:t xml:space="preserve"> </w:t>
      </w:r>
      <w:r w:rsidR="00423546" w:rsidRPr="00887FF6">
        <w:rPr>
          <w:rFonts w:ascii="Tahoma" w:hAnsi="Tahoma" w:cs="Tahoma"/>
          <w:szCs w:val="20"/>
          <w:lang w:eastAsia="sk-SK"/>
        </w:rPr>
        <w:t>rekreačno-športového areá</w:t>
      </w:r>
      <w:r w:rsidRPr="00887FF6">
        <w:rPr>
          <w:rFonts w:ascii="Tahoma" w:hAnsi="Tahoma" w:cs="Tahoma"/>
          <w:szCs w:val="20"/>
          <w:lang w:eastAsia="sk-SK"/>
        </w:rPr>
        <w:t>lu využitím voľných plôch medzi záhradami a ľavým brehom</w:t>
      </w:r>
      <w:r w:rsidR="00952D62" w:rsidRPr="00887FF6">
        <w:rPr>
          <w:rFonts w:ascii="Tahoma" w:hAnsi="Tahoma" w:cs="Tahoma"/>
          <w:szCs w:val="20"/>
          <w:lang w:eastAsia="sk-SK"/>
        </w:rPr>
        <w:t xml:space="preserve"> </w:t>
      </w:r>
      <w:r w:rsidRPr="00887FF6">
        <w:rPr>
          <w:rFonts w:ascii="Tahoma" w:hAnsi="Tahoma" w:cs="Tahoma"/>
          <w:szCs w:val="20"/>
          <w:lang w:eastAsia="sk-SK"/>
        </w:rPr>
        <w:t>rieky Nitra, vo väzbe na cvičné ihrisko</w:t>
      </w:r>
      <w:r w:rsidR="00952D62" w:rsidRPr="00887FF6">
        <w:rPr>
          <w:rFonts w:ascii="Tahoma" w:hAnsi="Tahoma" w:cs="Tahoma"/>
          <w:szCs w:val="20"/>
          <w:lang w:eastAsia="sk-SK"/>
        </w:rPr>
        <w:t xml:space="preserve"> (ÚPD N.-Brezany, 2012, s.50)</w:t>
      </w:r>
      <w:r w:rsidRPr="00887FF6">
        <w:rPr>
          <w:rFonts w:ascii="Tahoma" w:hAnsi="Tahoma" w:cs="Tahoma"/>
          <w:szCs w:val="20"/>
          <w:lang w:eastAsia="sk-SK"/>
        </w:rPr>
        <w:t xml:space="preserve">. </w:t>
      </w:r>
    </w:p>
    <w:p w14:paraId="29F10A9B" w14:textId="77777777" w:rsidR="00F66608" w:rsidRPr="00887FF6" w:rsidRDefault="00F66608" w:rsidP="00F66608">
      <w:pPr>
        <w:jc w:val="both"/>
        <w:rPr>
          <w:rFonts w:ascii="Tahoma" w:hAnsi="Tahoma" w:cs="Tahoma"/>
        </w:rPr>
      </w:pPr>
    </w:p>
    <w:p w14:paraId="1F30B001" w14:textId="77777777" w:rsidR="00F019B5" w:rsidRPr="00887FF6" w:rsidRDefault="00F019B5" w:rsidP="00F66608">
      <w:pPr>
        <w:jc w:val="both"/>
        <w:rPr>
          <w:rFonts w:ascii="Tahoma" w:hAnsi="Tahoma" w:cs="Tahoma"/>
        </w:rPr>
      </w:pPr>
    </w:p>
    <w:p w14:paraId="29DCEC15" w14:textId="77777777" w:rsidR="00F019B5" w:rsidRPr="00887FF6" w:rsidRDefault="00F019B5" w:rsidP="00F66608">
      <w:pPr>
        <w:jc w:val="both"/>
        <w:rPr>
          <w:rFonts w:ascii="Tahoma" w:hAnsi="Tahoma" w:cs="Tahoma"/>
        </w:rPr>
      </w:pPr>
    </w:p>
    <w:p w14:paraId="1B59B3AE" w14:textId="77777777" w:rsidR="00BD16C9" w:rsidRPr="00887FF6" w:rsidRDefault="00BD16C9" w:rsidP="00BD16C9">
      <w:pPr>
        <w:jc w:val="both"/>
        <w:rPr>
          <w:rFonts w:ascii="Tahoma" w:hAnsi="Tahoma" w:cs="Tahoma"/>
          <w:b/>
        </w:rPr>
      </w:pPr>
      <w:r w:rsidRPr="00887FF6">
        <w:rPr>
          <w:rFonts w:ascii="Tahoma" w:hAnsi="Tahoma" w:cs="Tahoma"/>
          <w:b/>
        </w:rPr>
        <w:t>Štatistiky</w:t>
      </w:r>
    </w:p>
    <w:p w14:paraId="5B4EC9B7" w14:textId="77777777" w:rsidR="00BD16C9" w:rsidRPr="00887FF6" w:rsidRDefault="00BD16C9" w:rsidP="00BD16C9">
      <w:pPr>
        <w:jc w:val="both"/>
        <w:rPr>
          <w:rFonts w:ascii="Tahoma" w:hAnsi="Tahoma" w:cs="Tahoma"/>
        </w:rPr>
      </w:pPr>
      <w:r w:rsidRPr="00887FF6">
        <w:rPr>
          <w:rFonts w:ascii="Tahoma" w:hAnsi="Tahoma" w:cs="Tahoma"/>
        </w:rPr>
        <w:t>Najpopulárnejším športom dospelých Európanov je cyklistika, ktorú uprednostňujú Maďari, Slováci, Chorváti, Estónci, Lotyši a Litovčania. Ďalšou obľúbenou športovou disciplínou je beh (Slovinsko – 45 %). Najobľúbenejším tímovým športom je futbal. Na Slovensku patrí medzi najrozšírenejšie športy rýchla chôdza – 47 % a bicyklovanie 22 %. Spomedzi športov deti najvi</w:t>
      </w:r>
      <w:r w:rsidR="00423546" w:rsidRPr="00887FF6">
        <w:rPr>
          <w:rFonts w:ascii="Tahoma" w:hAnsi="Tahoma" w:cs="Tahoma"/>
        </w:rPr>
        <w:t>ac obľubujú futbal – 16  – 25 %</w:t>
      </w:r>
      <w:r w:rsidRPr="00887FF6">
        <w:rPr>
          <w:rFonts w:ascii="Tahoma" w:hAnsi="Tahoma" w:cs="Tahoma"/>
        </w:rPr>
        <w:t xml:space="preserve">, po ňom nasledujú basketbal, tanec a plávanie – 16 – 19 %. Ak športujú s deťmi aj rodičia, európske deti zvyčajne trávia voľný čas cyklistikou (47 % – Slovensko) a hraním hier, ako je naháňačka a schovávačka, ale aj tímovými hrami, napríklad futbalom alebo volejbalom (Slovensko – 47 %) a plávaním (Slovensko – 34 %) (12.6.2012, </w:t>
      </w:r>
      <w:hyperlink r:id="rId46" w:history="1">
        <w:r w:rsidR="00C728D1" w:rsidRPr="00887FF6">
          <w:rPr>
            <w:rStyle w:val="Hypertextovprepojenie"/>
            <w:rFonts w:ascii="Tahoma" w:hAnsi="Tahoma" w:cs="Tahoma"/>
            <w:color w:val="auto"/>
            <w:u w:val="none"/>
          </w:rPr>
          <w:t>http://tlacovespravy.wordpress.com/2012/06/01/ prieskum-sport-v-zivote-mladych-europanov</w:t>
        </w:r>
      </w:hyperlink>
      <w:r w:rsidRPr="00887FF6">
        <w:rPr>
          <w:rFonts w:ascii="Tahoma" w:hAnsi="Tahoma" w:cs="Tahoma"/>
        </w:rPr>
        <w:t xml:space="preserve">). Nasledujúca tabuľka prezentuje vekovú štruktúru pravidelne športujúcich podľa pohlavia. Podporu športu je potrebné cielene smerovať podľa vývoja jednotlivých vekových skupín obyvateľov. </w:t>
      </w:r>
    </w:p>
    <w:p w14:paraId="789D5176" w14:textId="77777777" w:rsidR="002F6075" w:rsidRPr="00887FF6" w:rsidRDefault="002F6075" w:rsidP="00BD16C9">
      <w:pPr>
        <w:jc w:val="both"/>
        <w:rPr>
          <w:rFonts w:ascii="Tahoma" w:hAnsi="Tahoma" w:cs="Tahoma"/>
          <w:b/>
        </w:rPr>
      </w:pPr>
    </w:p>
    <w:tbl>
      <w:tblPr>
        <w:tblW w:w="9129" w:type="dxa"/>
        <w:tblInd w:w="55" w:type="dxa"/>
        <w:tblCellMar>
          <w:left w:w="70" w:type="dxa"/>
          <w:right w:w="70" w:type="dxa"/>
        </w:tblCellMar>
        <w:tblLook w:val="0000" w:firstRow="0" w:lastRow="0" w:firstColumn="0" w:lastColumn="0" w:noHBand="0" w:noVBand="0"/>
      </w:tblPr>
      <w:tblGrid>
        <w:gridCol w:w="2283"/>
        <w:gridCol w:w="2282"/>
        <w:gridCol w:w="2282"/>
        <w:gridCol w:w="2282"/>
      </w:tblGrid>
      <w:tr w:rsidR="00BD16C9" w:rsidRPr="00887FF6" w14:paraId="48AC254A" w14:textId="77777777">
        <w:trPr>
          <w:trHeight w:val="227"/>
        </w:trPr>
        <w:tc>
          <w:tcPr>
            <w:tcW w:w="9129" w:type="dxa"/>
            <w:gridSpan w:val="4"/>
            <w:tcBorders>
              <w:top w:val="nil"/>
              <w:left w:val="nil"/>
              <w:bottom w:val="nil"/>
              <w:right w:val="nil"/>
            </w:tcBorders>
            <w:shd w:val="clear" w:color="auto" w:fill="666699"/>
            <w:noWrap/>
            <w:vAlign w:val="center"/>
          </w:tcPr>
          <w:p w14:paraId="464B0FDB" w14:textId="77777777" w:rsidR="00BD16C9" w:rsidRPr="00887FF6" w:rsidRDefault="00BD16C9" w:rsidP="00BB5EA4">
            <w:pPr>
              <w:rPr>
                <w:rFonts w:ascii="Tahoma" w:hAnsi="Tahoma" w:cs="Tahoma"/>
                <w:color w:val="FFFFFF"/>
                <w:sz w:val="16"/>
                <w:szCs w:val="16"/>
                <w:lang w:eastAsia="sk-SK"/>
              </w:rPr>
            </w:pPr>
            <w:r w:rsidRPr="00887FF6">
              <w:rPr>
                <w:rFonts w:ascii="Tahoma" w:hAnsi="Tahoma" w:cs="Tahoma"/>
                <w:color w:val="FFFFFF"/>
                <w:sz w:val="16"/>
                <w:szCs w:val="16"/>
                <w:lang w:eastAsia="sk-SK"/>
              </w:rPr>
              <w:t>Veková štruktúra pravidelne športujúcich</w:t>
            </w:r>
          </w:p>
        </w:tc>
      </w:tr>
      <w:tr w:rsidR="00BD16C9" w:rsidRPr="00887FF6" w14:paraId="1F1B0CD4" w14:textId="77777777">
        <w:trPr>
          <w:trHeight w:val="227"/>
        </w:trPr>
        <w:tc>
          <w:tcPr>
            <w:tcW w:w="2283" w:type="dxa"/>
            <w:tcBorders>
              <w:top w:val="nil"/>
              <w:left w:val="nil"/>
              <w:bottom w:val="nil"/>
              <w:right w:val="nil"/>
            </w:tcBorders>
            <w:shd w:val="clear" w:color="auto" w:fill="auto"/>
            <w:noWrap/>
            <w:vAlign w:val="center"/>
          </w:tcPr>
          <w:p w14:paraId="0F1F74D5" w14:textId="77777777" w:rsidR="00BD16C9" w:rsidRPr="00887FF6" w:rsidRDefault="00BD16C9" w:rsidP="00BB5EA4">
            <w:pPr>
              <w:rPr>
                <w:rFonts w:ascii="Tahoma" w:hAnsi="Tahoma" w:cs="Tahoma"/>
                <w:sz w:val="16"/>
                <w:szCs w:val="16"/>
                <w:lang w:eastAsia="sk-SK"/>
              </w:rPr>
            </w:pPr>
          </w:p>
        </w:tc>
        <w:tc>
          <w:tcPr>
            <w:tcW w:w="2282" w:type="dxa"/>
            <w:tcBorders>
              <w:top w:val="nil"/>
              <w:left w:val="nil"/>
              <w:bottom w:val="nil"/>
              <w:right w:val="nil"/>
            </w:tcBorders>
            <w:shd w:val="clear" w:color="auto" w:fill="auto"/>
            <w:noWrap/>
            <w:vAlign w:val="center"/>
          </w:tcPr>
          <w:p w14:paraId="44D1C6E7" w14:textId="77777777" w:rsidR="00BD16C9" w:rsidRPr="00887FF6" w:rsidRDefault="00BD16C9" w:rsidP="00BB5EA4">
            <w:pPr>
              <w:jc w:val="center"/>
              <w:rPr>
                <w:rFonts w:ascii="Tahoma" w:hAnsi="Tahoma" w:cs="Tahoma"/>
                <w:sz w:val="16"/>
                <w:szCs w:val="16"/>
                <w:lang w:eastAsia="sk-SK"/>
              </w:rPr>
            </w:pPr>
            <w:r w:rsidRPr="00887FF6">
              <w:rPr>
                <w:rFonts w:ascii="Tahoma" w:hAnsi="Tahoma" w:cs="Tahoma"/>
                <w:sz w:val="16"/>
                <w:szCs w:val="16"/>
                <w:lang w:eastAsia="sk-SK"/>
              </w:rPr>
              <w:t xml:space="preserve">ženy </w:t>
            </w:r>
          </w:p>
        </w:tc>
        <w:tc>
          <w:tcPr>
            <w:tcW w:w="2282" w:type="dxa"/>
            <w:tcBorders>
              <w:top w:val="nil"/>
              <w:left w:val="nil"/>
              <w:bottom w:val="nil"/>
              <w:right w:val="nil"/>
            </w:tcBorders>
            <w:shd w:val="clear" w:color="auto" w:fill="auto"/>
            <w:noWrap/>
            <w:vAlign w:val="center"/>
          </w:tcPr>
          <w:p w14:paraId="3EC8563F" w14:textId="77777777" w:rsidR="00BD16C9" w:rsidRPr="00887FF6" w:rsidRDefault="00BD16C9" w:rsidP="00BB5EA4">
            <w:pPr>
              <w:jc w:val="center"/>
              <w:rPr>
                <w:rFonts w:ascii="Tahoma" w:hAnsi="Tahoma" w:cs="Tahoma"/>
                <w:sz w:val="16"/>
                <w:szCs w:val="16"/>
                <w:lang w:eastAsia="sk-SK"/>
              </w:rPr>
            </w:pPr>
            <w:r w:rsidRPr="00887FF6">
              <w:rPr>
                <w:rFonts w:ascii="Tahoma" w:hAnsi="Tahoma" w:cs="Tahoma"/>
                <w:sz w:val="16"/>
                <w:szCs w:val="16"/>
                <w:lang w:eastAsia="sk-SK"/>
              </w:rPr>
              <w:t>muži</w:t>
            </w:r>
          </w:p>
        </w:tc>
        <w:tc>
          <w:tcPr>
            <w:tcW w:w="2282" w:type="dxa"/>
            <w:tcBorders>
              <w:top w:val="nil"/>
              <w:left w:val="nil"/>
              <w:bottom w:val="nil"/>
              <w:right w:val="nil"/>
            </w:tcBorders>
            <w:shd w:val="clear" w:color="auto" w:fill="auto"/>
            <w:noWrap/>
            <w:vAlign w:val="center"/>
          </w:tcPr>
          <w:p w14:paraId="26A18FEC" w14:textId="77777777" w:rsidR="00BD16C9" w:rsidRPr="00887FF6" w:rsidRDefault="00BD16C9" w:rsidP="00BB5EA4">
            <w:pPr>
              <w:jc w:val="center"/>
              <w:rPr>
                <w:rFonts w:ascii="Tahoma" w:hAnsi="Tahoma" w:cs="Tahoma"/>
                <w:sz w:val="16"/>
                <w:szCs w:val="16"/>
                <w:lang w:eastAsia="sk-SK"/>
              </w:rPr>
            </w:pPr>
            <w:r w:rsidRPr="00887FF6">
              <w:rPr>
                <w:rFonts w:ascii="Tahoma" w:hAnsi="Tahoma" w:cs="Tahoma"/>
                <w:sz w:val="16"/>
                <w:szCs w:val="16"/>
                <w:lang w:eastAsia="sk-SK"/>
              </w:rPr>
              <w:t>priemer</w:t>
            </w:r>
          </w:p>
        </w:tc>
      </w:tr>
      <w:tr w:rsidR="00BD16C9" w:rsidRPr="00887FF6" w14:paraId="191D711C" w14:textId="77777777">
        <w:trPr>
          <w:trHeight w:val="227"/>
        </w:trPr>
        <w:tc>
          <w:tcPr>
            <w:tcW w:w="2283" w:type="dxa"/>
            <w:tcBorders>
              <w:top w:val="nil"/>
              <w:left w:val="nil"/>
              <w:bottom w:val="nil"/>
              <w:right w:val="nil"/>
            </w:tcBorders>
            <w:shd w:val="clear" w:color="auto" w:fill="auto"/>
            <w:noWrap/>
            <w:vAlign w:val="center"/>
          </w:tcPr>
          <w:p w14:paraId="6BC7EE6A" w14:textId="77777777" w:rsidR="00BD16C9" w:rsidRPr="00887FF6" w:rsidRDefault="00BD16C9" w:rsidP="00BB5EA4">
            <w:pPr>
              <w:rPr>
                <w:rFonts w:ascii="Tahoma" w:hAnsi="Tahoma" w:cs="Tahoma"/>
                <w:sz w:val="16"/>
                <w:szCs w:val="16"/>
                <w:lang w:eastAsia="sk-SK"/>
              </w:rPr>
            </w:pPr>
            <w:r w:rsidRPr="00887FF6">
              <w:rPr>
                <w:rFonts w:ascii="Tahoma" w:hAnsi="Tahoma" w:cs="Tahoma"/>
                <w:sz w:val="16"/>
                <w:szCs w:val="16"/>
                <w:lang w:eastAsia="sk-SK"/>
              </w:rPr>
              <w:t>15-24</w:t>
            </w:r>
          </w:p>
        </w:tc>
        <w:tc>
          <w:tcPr>
            <w:tcW w:w="2282" w:type="dxa"/>
            <w:tcBorders>
              <w:top w:val="nil"/>
              <w:left w:val="nil"/>
              <w:bottom w:val="nil"/>
              <w:right w:val="nil"/>
            </w:tcBorders>
            <w:shd w:val="clear" w:color="auto" w:fill="auto"/>
            <w:noWrap/>
            <w:vAlign w:val="center"/>
          </w:tcPr>
          <w:p w14:paraId="70124AB2" w14:textId="77777777" w:rsidR="00BD16C9" w:rsidRPr="00887FF6" w:rsidRDefault="00BD16C9" w:rsidP="00BB5EA4">
            <w:pPr>
              <w:jc w:val="right"/>
              <w:rPr>
                <w:rFonts w:ascii="Tahoma" w:hAnsi="Tahoma" w:cs="Tahoma"/>
                <w:sz w:val="16"/>
                <w:szCs w:val="16"/>
                <w:lang w:eastAsia="sk-SK"/>
              </w:rPr>
            </w:pPr>
            <w:r w:rsidRPr="00887FF6">
              <w:rPr>
                <w:rFonts w:ascii="Tahoma" w:hAnsi="Tahoma" w:cs="Tahoma"/>
                <w:sz w:val="16"/>
                <w:szCs w:val="16"/>
                <w:lang w:eastAsia="sk-SK"/>
              </w:rPr>
              <w:t>52</w:t>
            </w:r>
          </w:p>
        </w:tc>
        <w:tc>
          <w:tcPr>
            <w:tcW w:w="2282" w:type="dxa"/>
            <w:tcBorders>
              <w:top w:val="nil"/>
              <w:left w:val="nil"/>
              <w:bottom w:val="nil"/>
              <w:right w:val="nil"/>
            </w:tcBorders>
            <w:shd w:val="clear" w:color="auto" w:fill="auto"/>
            <w:noWrap/>
            <w:vAlign w:val="center"/>
          </w:tcPr>
          <w:p w14:paraId="08C887FA" w14:textId="77777777" w:rsidR="00BD16C9" w:rsidRPr="00887FF6" w:rsidRDefault="00BD16C9" w:rsidP="00BB5EA4">
            <w:pPr>
              <w:jc w:val="right"/>
              <w:rPr>
                <w:rFonts w:ascii="Tahoma" w:hAnsi="Tahoma" w:cs="Tahoma"/>
                <w:sz w:val="16"/>
                <w:szCs w:val="16"/>
                <w:lang w:eastAsia="sk-SK"/>
              </w:rPr>
            </w:pPr>
            <w:r w:rsidRPr="00887FF6">
              <w:rPr>
                <w:rFonts w:ascii="Tahoma" w:hAnsi="Tahoma" w:cs="Tahoma"/>
                <w:sz w:val="16"/>
                <w:szCs w:val="16"/>
                <w:lang w:eastAsia="sk-SK"/>
              </w:rPr>
              <w:t>45</w:t>
            </w:r>
          </w:p>
        </w:tc>
        <w:tc>
          <w:tcPr>
            <w:tcW w:w="2282" w:type="dxa"/>
            <w:tcBorders>
              <w:top w:val="nil"/>
              <w:left w:val="nil"/>
              <w:bottom w:val="nil"/>
              <w:right w:val="nil"/>
            </w:tcBorders>
            <w:shd w:val="clear" w:color="auto" w:fill="auto"/>
            <w:noWrap/>
            <w:vAlign w:val="center"/>
          </w:tcPr>
          <w:p w14:paraId="1015384C" w14:textId="77777777" w:rsidR="00BD16C9" w:rsidRPr="00887FF6" w:rsidRDefault="00BD16C9" w:rsidP="00BB5EA4">
            <w:pPr>
              <w:jc w:val="right"/>
              <w:rPr>
                <w:rFonts w:ascii="Tahoma" w:hAnsi="Tahoma" w:cs="Tahoma"/>
                <w:sz w:val="16"/>
                <w:szCs w:val="16"/>
                <w:lang w:eastAsia="sk-SK"/>
              </w:rPr>
            </w:pPr>
            <w:r w:rsidRPr="00887FF6">
              <w:rPr>
                <w:rFonts w:ascii="Tahoma" w:hAnsi="Tahoma" w:cs="Tahoma"/>
                <w:sz w:val="16"/>
                <w:szCs w:val="16"/>
                <w:lang w:eastAsia="sk-SK"/>
              </w:rPr>
              <w:t>49</w:t>
            </w:r>
          </w:p>
        </w:tc>
      </w:tr>
      <w:tr w:rsidR="00BD16C9" w:rsidRPr="00887FF6" w14:paraId="74ED02D8" w14:textId="77777777">
        <w:trPr>
          <w:trHeight w:val="227"/>
        </w:trPr>
        <w:tc>
          <w:tcPr>
            <w:tcW w:w="2283" w:type="dxa"/>
            <w:tcBorders>
              <w:top w:val="nil"/>
              <w:left w:val="nil"/>
              <w:bottom w:val="nil"/>
              <w:right w:val="nil"/>
            </w:tcBorders>
            <w:shd w:val="clear" w:color="auto" w:fill="auto"/>
            <w:noWrap/>
            <w:vAlign w:val="center"/>
          </w:tcPr>
          <w:p w14:paraId="19890D2D" w14:textId="77777777" w:rsidR="00BD16C9" w:rsidRPr="00887FF6" w:rsidRDefault="00BD16C9" w:rsidP="00BB5EA4">
            <w:pPr>
              <w:rPr>
                <w:rFonts w:ascii="Tahoma" w:hAnsi="Tahoma" w:cs="Tahoma"/>
                <w:sz w:val="16"/>
                <w:szCs w:val="16"/>
                <w:lang w:eastAsia="sk-SK"/>
              </w:rPr>
            </w:pPr>
            <w:r w:rsidRPr="00887FF6">
              <w:rPr>
                <w:rFonts w:ascii="Tahoma" w:hAnsi="Tahoma" w:cs="Tahoma"/>
                <w:sz w:val="16"/>
                <w:szCs w:val="16"/>
                <w:lang w:eastAsia="sk-SK"/>
              </w:rPr>
              <w:t>25-39</w:t>
            </w:r>
          </w:p>
        </w:tc>
        <w:tc>
          <w:tcPr>
            <w:tcW w:w="2282" w:type="dxa"/>
            <w:tcBorders>
              <w:top w:val="nil"/>
              <w:left w:val="nil"/>
              <w:bottom w:val="nil"/>
              <w:right w:val="nil"/>
            </w:tcBorders>
            <w:shd w:val="clear" w:color="auto" w:fill="auto"/>
            <w:noWrap/>
            <w:vAlign w:val="center"/>
          </w:tcPr>
          <w:p w14:paraId="39CB2E32" w14:textId="77777777" w:rsidR="00BD16C9" w:rsidRPr="00887FF6" w:rsidRDefault="00BD16C9" w:rsidP="00BB5EA4">
            <w:pPr>
              <w:jc w:val="right"/>
              <w:rPr>
                <w:rFonts w:ascii="Tahoma" w:hAnsi="Tahoma" w:cs="Tahoma"/>
                <w:sz w:val="16"/>
                <w:szCs w:val="16"/>
                <w:lang w:eastAsia="sk-SK"/>
              </w:rPr>
            </w:pPr>
            <w:r w:rsidRPr="00887FF6">
              <w:rPr>
                <w:rFonts w:ascii="Tahoma" w:hAnsi="Tahoma" w:cs="Tahoma"/>
                <w:sz w:val="16"/>
                <w:szCs w:val="16"/>
                <w:lang w:eastAsia="sk-SK"/>
              </w:rPr>
              <w:t>36</w:t>
            </w:r>
          </w:p>
        </w:tc>
        <w:tc>
          <w:tcPr>
            <w:tcW w:w="2282" w:type="dxa"/>
            <w:tcBorders>
              <w:top w:val="nil"/>
              <w:left w:val="nil"/>
              <w:bottom w:val="nil"/>
              <w:right w:val="nil"/>
            </w:tcBorders>
            <w:shd w:val="clear" w:color="auto" w:fill="auto"/>
            <w:noWrap/>
            <w:vAlign w:val="center"/>
          </w:tcPr>
          <w:p w14:paraId="42B80C81" w14:textId="77777777" w:rsidR="00BD16C9" w:rsidRPr="00887FF6" w:rsidRDefault="00BD16C9" w:rsidP="00BB5EA4">
            <w:pPr>
              <w:jc w:val="right"/>
              <w:rPr>
                <w:rFonts w:ascii="Tahoma" w:hAnsi="Tahoma" w:cs="Tahoma"/>
                <w:sz w:val="16"/>
                <w:szCs w:val="16"/>
                <w:lang w:eastAsia="sk-SK"/>
              </w:rPr>
            </w:pPr>
            <w:r w:rsidRPr="00887FF6">
              <w:rPr>
                <w:rFonts w:ascii="Tahoma" w:hAnsi="Tahoma" w:cs="Tahoma"/>
                <w:sz w:val="16"/>
                <w:szCs w:val="16"/>
                <w:lang w:eastAsia="sk-SK"/>
              </w:rPr>
              <w:t>43</w:t>
            </w:r>
          </w:p>
        </w:tc>
        <w:tc>
          <w:tcPr>
            <w:tcW w:w="2282" w:type="dxa"/>
            <w:tcBorders>
              <w:top w:val="nil"/>
              <w:left w:val="nil"/>
              <w:bottom w:val="nil"/>
              <w:right w:val="nil"/>
            </w:tcBorders>
            <w:shd w:val="clear" w:color="auto" w:fill="auto"/>
            <w:noWrap/>
            <w:vAlign w:val="center"/>
          </w:tcPr>
          <w:p w14:paraId="29C490A0" w14:textId="77777777" w:rsidR="00BD16C9" w:rsidRPr="00887FF6" w:rsidRDefault="00BD16C9" w:rsidP="00BB5EA4">
            <w:pPr>
              <w:jc w:val="right"/>
              <w:rPr>
                <w:rFonts w:ascii="Tahoma" w:hAnsi="Tahoma" w:cs="Tahoma"/>
                <w:sz w:val="16"/>
                <w:szCs w:val="16"/>
                <w:lang w:eastAsia="sk-SK"/>
              </w:rPr>
            </w:pPr>
            <w:r w:rsidRPr="00887FF6">
              <w:rPr>
                <w:rFonts w:ascii="Tahoma" w:hAnsi="Tahoma" w:cs="Tahoma"/>
                <w:sz w:val="16"/>
                <w:szCs w:val="16"/>
                <w:lang w:eastAsia="sk-SK"/>
              </w:rPr>
              <w:t>40</w:t>
            </w:r>
          </w:p>
        </w:tc>
      </w:tr>
      <w:tr w:rsidR="00BD16C9" w:rsidRPr="00887FF6" w14:paraId="6BA7DFC4" w14:textId="77777777">
        <w:trPr>
          <w:trHeight w:val="227"/>
        </w:trPr>
        <w:tc>
          <w:tcPr>
            <w:tcW w:w="2283" w:type="dxa"/>
            <w:tcBorders>
              <w:top w:val="nil"/>
              <w:left w:val="nil"/>
              <w:bottom w:val="nil"/>
              <w:right w:val="nil"/>
            </w:tcBorders>
            <w:shd w:val="clear" w:color="auto" w:fill="auto"/>
            <w:noWrap/>
            <w:vAlign w:val="center"/>
          </w:tcPr>
          <w:p w14:paraId="43930590" w14:textId="77777777" w:rsidR="00BD16C9" w:rsidRPr="00887FF6" w:rsidRDefault="00BD16C9" w:rsidP="00BB5EA4">
            <w:pPr>
              <w:rPr>
                <w:rFonts w:ascii="Tahoma" w:hAnsi="Tahoma" w:cs="Tahoma"/>
                <w:sz w:val="16"/>
                <w:szCs w:val="16"/>
                <w:lang w:eastAsia="sk-SK"/>
              </w:rPr>
            </w:pPr>
            <w:r w:rsidRPr="00887FF6">
              <w:rPr>
                <w:rFonts w:ascii="Tahoma" w:hAnsi="Tahoma" w:cs="Tahoma"/>
                <w:sz w:val="16"/>
                <w:szCs w:val="16"/>
                <w:lang w:eastAsia="sk-SK"/>
              </w:rPr>
              <w:t>40-54</w:t>
            </w:r>
          </w:p>
        </w:tc>
        <w:tc>
          <w:tcPr>
            <w:tcW w:w="2282" w:type="dxa"/>
            <w:tcBorders>
              <w:top w:val="nil"/>
              <w:left w:val="nil"/>
              <w:bottom w:val="nil"/>
              <w:right w:val="nil"/>
            </w:tcBorders>
            <w:shd w:val="clear" w:color="auto" w:fill="auto"/>
            <w:noWrap/>
            <w:vAlign w:val="center"/>
          </w:tcPr>
          <w:p w14:paraId="7A495122" w14:textId="77777777" w:rsidR="00BD16C9" w:rsidRPr="00887FF6" w:rsidRDefault="00BD16C9" w:rsidP="00BB5EA4">
            <w:pPr>
              <w:jc w:val="right"/>
              <w:rPr>
                <w:rFonts w:ascii="Tahoma" w:hAnsi="Tahoma" w:cs="Tahoma"/>
                <w:sz w:val="16"/>
                <w:szCs w:val="16"/>
                <w:lang w:eastAsia="sk-SK"/>
              </w:rPr>
            </w:pPr>
            <w:r w:rsidRPr="00887FF6">
              <w:rPr>
                <w:rFonts w:ascii="Tahoma" w:hAnsi="Tahoma" w:cs="Tahoma"/>
                <w:sz w:val="16"/>
                <w:szCs w:val="16"/>
                <w:lang w:eastAsia="sk-SK"/>
              </w:rPr>
              <w:t>39</w:t>
            </w:r>
          </w:p>
        </w:tc>
        <w:tc>
          <w:tcPr>
            <w:tcW w:w="2282" w:type="dxa"/>
            <w:tcBorders>
              <w:top w:val="nil"/>
              <w:left w:val="nil"/>
              <w:bottom w:val="nil"/>
              <w:right w:val="nil"/>
            </w:tcBorders>
            <w:shd w:val="clear" w:color="auto" w:fill="auto"/>
            <w:noWrap/>
            <w:vAlign w:val="center"/>
          </w:tcPr>
          <w:p w14:paraId="69BA6DCD" w14:textId="77777777" w:rsidR="00BD16C9" w:rsidRPr="00887FF6" w:rsidRDefault="00BD16C9" w:rsidP="00BB5EA4">
            <w:pPr>
              <w:jc w:val="right"/>
              <w:rPr>
                <w:rFonts w:ascii="Tahoma" w:hAnsi="Tahoma" w:cs="Tahoma"/>
                <w:sz w:val="16"/>
                <w:szCs w:val="16"/>
                <w:lang w:eastAsia="sk-SK"/>
              </w:rPr>
            </w:pPr>
            <w:r w:rsidRPr="00887FF6">
              <w:rPr>
                <w:rFonts w:ascii="Tahoma" w:hAnsi="Tahoma" w:cs="Tahoma"/>
                <w:sz w:val="16"/>
                <w:szCs w:val="16"/>
                <w:lang w:eastAsia="sk-SK"/>
              </w:rPr>
              <w:t>39</w:t>
            </w:r>
          </w:p>
        </w:tc>
        <w:tc>
          <w:tcPr>
            <w:tcW w:w="2282" w:type="dxa"/>
            <w:tcBorders>
              <w:top w:val="nil"/>
              <w:left w:val="nil"/>
              <w:bottom w:val="nil"/>
              <w:right w:val="nil"/>
            </w:tcBorders>
            <w:shd w:val="clear" w:color="auto" w:fill="auto"/>
            <w:noWrap/>
            <w:vAlign w:val="center"/>
          </w:tcPr>
          <w:p w14:paraId="30133368" w14:textId="77777777" w:rsidR="00BD16C9" w:rsidRPr="00887FF6" w:rsidRDefault="00BD16C9" w:rsidP="00BB5EA4">
            <w:pPr>
              <w:jc w:val="right"/>
              <w:rPr>
                <w:rFonts w:ascii="Tahoma" w:hAnsi="Tahoma" w:cs="Tahoma"/>
                <w:sz w:val="16"/>
                <w:szCs w:val="16"/>
                <w:lang w:eastAsia="sk-SK"/>
              </w:rPr>
            </w:pPr>
            <w:r w:rsidRPr="00887FF6">
              <w:rPr>
                <w:rFonts w:ascii="Tahoma" w:hAnsi="Tahoma" w:cs="Tahoma"/>
                <w:sz w:val="16"/>
                <w:szCs w:val="16"/>
                <w:lang w:eastAsia="sk-SK"/>
              </w:rPr>
              <w:t>39</w:t>
            </w:r>
          </w:p>
        </w:tc>
      </w:tr>
      <w:tr w:rsidR="00BD16C9" w:rsidRPr="00887FF6" w14:paraId="2180A405" w14:textId="77777777">
        <w:trPr>
          <w:trHeight w:val="227"/>
        </w:trPr>
        <w:tc>
          <w:tcPr>
            <w:tcW w:w="2283" w:type="dxa"/>
            <w:tcBorders>
              <w:top w:val="nil"/>
              <w:left w:val="nil"/>
              <w:bottom w:val="nil"/>
              <w:right w:val="nil"/>
            </w:tcBorders>
            <w:shd w:val="clear" w:color="auto" w:fill="auto"/>
            <w:noWrap/>
            <w:vAlign w:val="center"/>
          </w:tcPr>
          <w:p w14:paraId="22404AE1" w14:textId="77777777" w:rsidR="00BD16C9" w:rsidRPr="00887FF6" w:rsidRDefault="00BD16C9" w:rsidP="00BB5EA4">
            <w:pPr>
              <w:rPr>
                <w:rFonts w:ascii="Tahoma" w:hAnsi="Tahoma" w:cs="Tahoma"/>
                <w:sz w:val="16"/>
                <w:szCs w:val="16"/>
                <w:lang w:eastAsia="sk-SK"/>
              </w:rPr>
            </w:pPr>
            <w:r w:rsidRPr="00887FF6">
              <w:rPr>
                <w:rFonts w:ascii="Tahoma" w:hAnsi="Tahoma" w:cs="Tahoma"/>
                <w:sz w:val="16"/>
                <w:szCs w:val="16"/>
                <w:lang w:eastAsia="sk-SK"/>
              </w:rPr>
              <w:t>55-69</w:t>
            </w:r>
          </w:p>
        </w:tc>
        <w:tc>
          <w:tcPr>
            <w:tcW w:w="2282" w:type="dxa"/>
            <w:tcBorders>
              <w:top w:val="nil"/>
              <w:left w:val="nil"/>
              <w:bottom w:val="nil"/>
              <w:right w:val="nil"/>
            </w:tcBorders>
            <w:shd w:val="clear" w:color="auto" w:fill="auto"/>
            <w:noWrap/>
            <w:vAlign w:val="center"/>
          </w:tcPr>
          <w:p w14:paraId="17856A24" w14:textId="77777777" w:rsidR="00BD16C9" w:rsidRPr="00887FF6" w:rsidRDefault="00BD16C9" w:rsidP="00BB5EA4">
            <w:pPr>
              <w:jc w:val="right"/>
              <w:rPr>
                <w:rFonts w:ascii="Tahoma" w:hAnsi="Tahoma" w:cs="Tahoma"/>
                <w:sz w:val="16"/>
                <w:szCs w:val="16"/>
                <w:lang w:eastAsia="sk-SK"/>
              </w:rPr>
            </w:pPr>
            <w:r w:rsidRPr="00887FF6">
              <w:rPr>
                <w:rFonts w:ascii="Tahoma" w:hAnsi="Tahoma" w:cs="Tahoma"/>
                <w:sz w:val="16"/>
                <w:szCs w:val="16"/>
                <w:lang w:eastAsia="sk-SK"/>
              </w:rPr>
              <w:t>38</w:t>
            </w:r>
          </w:p>
        </w:tc>
        <w:tc>
          <w:tcPr>
            <w:tcW w:w="2282" w:type="dxa"/>
            <w:tcBorders>
              <w:top w:val="nil"/>
              <w:left w:val="nil"/>
              <w:bottom w:val="nil"/>
              <w:right w:val="nil"/>
            </w:tcBorders>
            <w:shd w:val="clear" w:color="auto" w:fill="auto"/>
            <w:noWrap/>
            <w:vAlign w:val="center"/>
          </w:tcPr>
          <w:p w14:paraId="744596BB" w14:textId="77777777" w:rsidR="00BD16C9" w:rsidRPr="00887FF6" w:rsidRDefault="00BD16C9" w:rsidP="00BB5EA4">
            <w:pPr>
              <w:jc w:val="right"/>
              <w:rPr>
                <w:rFonts w:ascii="Tahoma" w:hAnsi="Tahoma" w:cs="Tahoma"/>
                <w:sz w:val="16"/>
                <w:szCs w:val="16"/>
                <w:lang w:eastAsia="sk-SK"/>
              </w:rPr>
            </w:pPr>
            <w:r w:rsidRPr="00887FF6">
              <w:rPr>
                <w:rFonts w:ascii="Tahoma" w:hAnsi="Tahoma" w:cs="Tahoma"/>
                <w:sz w:val="16"/>
                <w:szCs w:val="16"/>
                <w:lang w:eastAsia="sk-SK"/>
              </w:rPr>
              <w:t>36</w:t>
            </w:r>
          </w:p>
        </w:tc>
        <w:tc>
          <w:tcPr>
            <w:tcW w:w="2282" w:type="dxa"/>
            <w:tcBorders>
              <w:top w:val="nil"/>
              <w:left w:val="nil"/>
              <w:bottom w:val="nil"/>
              <w:right w:val="nil"/>
            </w:tcBorders>
            <w:shd w:val="clear" w:color="auto" w:fill="auto"/>
            <w:noWrap/>
            <w:vAlign w:val="center"/>
          </w:tcPr>
          <w:p w14:paraId="2CB471DB" w14:textId="77777777" w:rsidR="00BD16C9" w:rsidRPr="00887FF6" w:rsidRDefault="00BD16C9" w:rsidP="00BB5EA4">
            <w:pPr>
              <w:jc w:val="right"/>
              <w:rPr>
                <w:rFonts w:ascii="Tahoma" w:hAnsi="Tahoma" w:cs="Tahoma"/>
                <w:sz w:val="16"/>
                <w:szCs w:val="16"/>
                <w:lang w:eastAsia="sk-SK"/>
              </w:rPr>
            </w:pPr>
            <w:r w:rsidRPr="00887FF6">
              <w:rPr>
                <w:rFonts w:ascii="Tahoma" w:hAnsi="Tahoma" w:cs="Tahoma"/>
                <w:sz w:val="16"/>
                <w:szCs w:val="16"/>
                <w:lang w:eastAsia="sk-SK"/>
              </w:rPr>
              <w:t>37</w:t>
            </w:r>
          </w:p>
        </w:tc>
      </w:tr>
      <w:tr w:rsidR="00BD16C9" w:rsidRPr="00887FF6" w14:paraId="379E7CE2" w14:textId="77777777">
        <w:trPr>
          <w:trHeight w:val="227"/>
        </w:trPr>
        <w:tc>
          <w:tcPr>
            <w:tcW w:w="2283" w:type="dxa"/>
            <w:tcBorders>
              <w:top w:val="nil"/>
              <w:left w:val="nil"/>
              <w:bottom w:val="nil"/>
              <w:right w:val="nil"/>
            </w:tcBorders>
            <w:shd w:val="clear" w:color="auto" w:fill="auto"/>
            <w:noWrap/>
            <w:vAlign w:val="center"/>
          </w:tcPr>
          <w:p w14:paraId="5F2115E7" w14:textId="77777777" w:rsidR="00BD16C9" w:rsidRPr="00887FF6" w:rsidRDefault="00BD16C9" w:rsidP="00BB5EA4">
            <w:pPr>
              <w:rPr>
                <w:rFonts w:ascii="Tahoma" w:hAnsi="Tahoma" w:cs="Tahoma"/>
                <w:sz w:val="16"/>
                <w:szCs w:val="16"/>
                <w:lang w:eastAsia="sk-SK"/>
              </w:rPr>
            </w:pPr>
            <w:r w:rsidRPr="00887FF6">
              <w:rPr>
                <w:rFonts w:ascii="Tahoma" w:hAnsi="Tahoma" w:cs="Tahoma"/>
                <w:sz w:val="16"/>
                <w:szCs w:val="16"/>
                <w:lang w:eastAsia="sk-SK"/>
              </w:rPr>
              <w:t>70+</w:t>
            </w:r>
          </w:p>
        </w:tc>
        <w:tc>
          <w:tcPr>
            <w:tcW w:w="2282" w:type="dxa"/>
            <w:tcBorders>
              <w:top w:val="nil"/>
              <w:left w:val="nil"/>
              <w:bottom w:val="nil"/>
              <w:right w:val="nil"/>
            </w:tcBorders>
            <w:shd w:val="clear" w:color="auto" w:fill="auto"/>
            <w:noWrap/>
            <w:vAlign w:val="center"/>
          </w:tcPr>
          <w:p w14:paraId="135220B4" w14:textId="77777777" w:rsidR="00BD16C9" w:rsidRPr="00887FF6" w:rsidRDefault="00BD16C9" w:rsidP="00BB5EA4">
            <w:pPr>
              <w:jc w:val="right"/>
              <w:rPr>
                <w:rFonts w:ascii="Tahoma" w:hAnsi="Tahoma" w:cs="Tahoma"/>
                <w:sz w:val="16"/>
                <w:szCs w:val="16"/>
                <w:lang w:eastAsia="sk-SK"/>
              </w:rPr>
            </w:pPr>
            <w:r w:rsidRPr="00887FF6">
              <w:rPr>
                <w:rFonts w:ascii="Tahoma" w:hAnsi="Tahoma" w:cs="Tahoma"/>
                <w:sz w:val="16"/>
                <w:szCs w:val="16"/>
                <w:lang w:eastAsia="sk-SK"/>
              </w:rPr>
              <w:t>18</w:t>
            </w:r>
          </w:p>
        </w:tc>
        <w:tc>
          <w:tcPr>
            <w:tcW w:w="2282" w:type="dxa"/>
            <w:tcBorders>
              <w:top w:val="nil"/>
              <w:left w:val="nil"/>
              <w:bottom w:val="nil"/>
              <w:right w:val="nil"/>
            </w:tcBorders>
            <w:shd w:val="clear" w:color="auto" w:fill="auto"/>
            <w:noWrap/>
            <w:vAlign w:val="center"/>
          </w:tcPr>
          <w:p w14:paraId="50BD4E70" w14:textId="77777777" w:rsidR="00BD16C9" w:rsidRPr="00887FF6" w:rsidRDefault="00BD16C9" w:rsidP="00BB5EA4">
            <w:pPr>
              <w:jc w:val="right"/>
              <w:rPr>
                <w:rFonts w:ascii="Tahoma" w:hAnsi="Tahoma" w:cs="Tahoma"/>
                <w:sz w:val="16"/>
                <w:szCs w:val="16"/>
                <w:lang w:eastAsia="sk-SK"/>
              </w:rPr>
            </w:pPr>
            <w:r w:rsidRPr="00887FF6">
              <w:rPr>
                <w:rFonts w:ascii="Tahoma" w:hAnsi="Tahoma" w:cs="Tahoma"/>
                <w:sz w:val="16"/>
                <w:szCs w:val="16"/>
                <w:lang w:eastAsia="sk-SK"/>
              </w:rPr>
              <w:t>48</w:t>
            </w:r>
          </w:p>
        </w:tc>
        <w:tc>
          <w:tcPr>
            <w:tcW w:w="2282" w:type="dxa"/>
            <w:tcBorders>
              <w:top w:val="nil"/>
              <w:left w:val="nil"/>
              <w:bottom w:val="nil"/>
              <w:right w:val="nil"/>
            </w:tcBorders>
            <w:shd w:val="clear" w:color="auto" w:fill="auto"/>
            <w:noWrap/>
            <w:vAlign w:val="center"/>
          </w:tcPr>
          <w:p w14:paraId="09770F9C" w14:textId="77777777" w:rsidR="00BD16C9" w:rsidRPr="00887FF6" w:rsidRDefault="00BD16C9" w:rsidP="00BB5EA4">
            <w:pPr>
              <w:jc w:val="right"/>
              <w:rPr>
                <w:rFonts w:ascii="Tahoma" w:hAnsi="Tahoma" w:cs="Tahoma"/>
                <w:sz w:val="16"/>
                <w:szCs w:val="16"/>
                <w:lang w:eastAsia="sk-SK"/>
              </w:rPr>
            </w:pPr>
            <w:r w:rsidRPr="00887FF6">
              <w:rPr>
                <w:rFonts w:ascii="Tahoma" w:hAnsi="Tahoma" w:cs="Tahoma"/>
                <w:sz w:val="16"/>
                <w:szCs w:val="16"/>
                <w:lang w:eastAsia="sk-SK"/>
              </w:rPr>
              <w:t>33</w:t>
            </w:r>
          </w:p>
        </w:tc>
      </w:tr>
    </w:tbl>
    <w:p w14:paraId="5629C031" w14:textId="77777777" w:rsidR="00BD16C9" w:rsidRPr="00887FF6" w:rsidRDefault="00BD16C9" w:rsidP="00BD16C9">
      <w:pPr>
        <w:jc w:val="both"/>
        <w:rPr>
          <w:rFonts w:ascii="Tahoma" w:hAnsi="Tahoma" w:cs="Tahoma"/>
          <w:sz w:val="16"/>
          <w:szCs w:val="16"/>
        </w:rPr>
      </w:pPr>
      <w:r w:rsidRPr="00887FF6">
        <w:rPr>
          <w:rFonts w:ascii="Tahoma" w:hAnsi="Tahoma" w:cs="Tahoma"/>
          <w:sz w:val="16"/>
          <w:szCs w:val="16"/>
        </w:rPr>
        <w:t>Zdroj: 10.6.2012, http://ec.europa.eu/public_opinion/archives/ebs/ebs_334_fact_sk_en.pdf</w:t>
      </w:r>
    </w:p>
    <w:p w14:paraId="1ABF0CB1" w14:textId="77777777" w:rsidR="00BD16C9" w:rsidRPr="00887FF6" w:rsidRDefault="00BD16C9" w:rsidP="00BD16C9">
      <w:pPr>
        <w:jc w:val="both"/>
        <w:rPr>
          <w:rFonts w:ascii="Tahoma" w:hAnsi="Tahoma" w:cs="Tahoma"/>
        </w:rPr>
      </w:pPr>
    </w:p>
    <w:p w14:paraId="2E56A391" w14:textId="77777777" w:rsidR="00BD16C9" w:rsidRPr="00887FF6" w:rsidRDefault="00BD16C9" w:rsidP="00BD16C9">
      <w:pPr>
        <w:jc w:val="both"/>
        <w:rPr>
          <w:rFonts w:ascii="Tahoma" w:hAnsi="Tahoma" w:cs="Tahoma"/>
        </w:rPr>
      </w:pPr>
      <w:r w:rsidRPr="00887FF6">
        <w:rPr>
          <w:rFonts w:ascii="Tahoma" w:hAnsi="Tahoma" w:cs="Tahoma"/>
        </w:rPr>
        <w:t xml:space="preserve">Ako prezentuje predchádzajúca tabuľka, najsilenejšie skupiny pravidelne športujúcich sú od 15 do 24 a 25 do 39 rokov. Špeciálnu skupinu tvoria muži nad 70 rokov, ktorým je potrebné venovať patričnú pozornosť. </w:t>
      </w:r>
    </w:p>
    <w:p w14:paraId="4CCDAD2B" w14:textId="77777777" w:rsidR="00BD16C9" w:rsidRPr="00887FF6" w:rsidRDefault="00BD16C9" w:rsidP="00BD16C9">
      <w:pPr>
        <w:jc w:val="both"/>
        <w:rPr>
          <w:rFonts w:ascii="Tahoma" w:hAnsi="Tahoma" w:cs="Tahoma"/>
        </w:rPr>
      </w:pPr>
    </w:p>
    <w:p w14:paraId="09792D01" w14:textId="77777777" w:rsidR="00BD16C9" w:rsidRPr="00887FF6" w:rsidRDefault="00BD16C9" w:rsidP="00BD16C9">
      <w:pPr>
        <w:jc w:val="both"/>
        <w:rPr>
          <w:rFonts w:ascii="Tahoma" w:hAnsi="Tahoma" w:cs="Tahoma"/>
          <w:b/>
        </w:rPr>
      </w:pPr>
      <w:r w:rsidRPr="00887FF6">
        <w:rPr>
          <w:rFonts w:ascii="Tahoma" w:hAnsi="Tahoma" w:cs="Tahoma"/>
          <w:b/>
        </w:rPr>
        <w:t>Prognóza cieľovej skupiny</w:t>
      </w:r>
    </w:p>
    <w:p w14:paraId="08C045CD" w14:textId="77777777" w:rsidR="00BD16C9" w:rsidRPr="00887FF6" w:rsidRDefault="00BD16C9" w:rsidP="00BD16C9">
      <w:pPr>
        <w:jc w:val="both"/>
        <w:rPr>
          <w:rFonts w:ascii="Tahoma" w:hAnsi="Tahoma" w:cs="Tahoma"/>
        </w:rPr>
      </w:pPr>
      <w:r w:rsidRPr="00887FF6">
        <w:rPr>
          <w:rFonts w:ascii="Tahoma" w:hAnsi="Tahoma" w:cs="Tahoma"/>
        </w:rPr>
        <w:t xml:space="preserve">V budúcnosti je potrebné sa zamerať hlavne na potreby vekovej skupiny 30 – 40 rokov, ktorá tvorí pomerne početnú skupinu obyvateľov s dobrou prognózou. </w:t>
      </w:r>
    </w:p>
    <w:p w14:paraId="5342730F" w14:textId="77777777" w:rsidR="00BD16C9" w:rsidRPr="00887FF6" w:rsidRDefault="00BD16C9" w:rsidP="007F213E">
      <w:pPr>
        <w:jc w:val="both"/>
        <w:rPr>
          <w:rFonts w:ascii="Tahoma" w:hAnsi="Tahoma" w:cs="Tahoma"/>
        </w:rPr>
      </w:pPr>
    </w:p>
    <w:p w14:paraId="3744D905" w14:textId="77777777" w:rsidR="00BD16C9" w:rsidRPr="00887FF6" w:rsidRDefault="00BD16C9" w:rsidP="00BD16C9">
      <w:pPr>
        <w:pStyle w:val="Normlny1"/>
        <w:jc w:val="both"/>
        <w:rPr>
          <w:rFonts w:ascii="Tahoma" w:hAnsi="Tahoma" w:cs="Tahoma"/>
          <w:sz w:val="20"/>
        </w:rPr>
      </w:pPr>
      <w:r w:rsidRPr="00887FF6">
        <w:rPr>
          <w:rFonts w:ascii="Tahoma" w:hAnsi="Tahoma" w:cs="Tahoma"/>
          <w:sz w:val="20"/>
        </w:rPr>
        <w:t>Veková skupina 15 – 19</w:t>
      </w:r>
    </w:p>
    <w:p w14:paraId="67467519" w14:textId="77777777" w:rsidR="00BD16C9" w:rsidRPr="00887FF6" w:rsidRDefault="00BD16C9" w:rsidP="00BD16C9">
      <w:pPr>
        <w:pStyle w:val="Normlny1"/>
        <w:jc w:val="both"/>
        <w:rPr>
          <w:rFonts w:ascii="Tahoma" w:hAnsi="Tahoma" w:cs="Tahoma"/>
          <w:sz w:val="20"/>
        </w:rPr>
      </w:pPr>
    </w:p>
    <w:tbl>
      <w:tblPr>
        <w:tblW w:w="9129" w:type="dxa"/>
        <w:tblInd w:w="55" w:type="dxa"/>
        <w:tblCellMar>
          <w:left w:w="70" w:type="dxa"/>
          <w:right w:w="70" w:type="dxa"/>
        </w:tblCellMar>
        <w:tblLook w:val="0000" w:firstRow="0" w:lastRow="0" w:firstColumn="0" w:lastColumn="0" w:noHBand="0" w:noVBand="0"/>
      </w:tblPr>
      <w:tblGrid>
        <w:gridCol w:w="1431"/>
        <w:gridCol w:w="867"/>
        <w:gridCol w:w="680"/>
        <w:gridCol w:w="680"/>
        <w:gridCol w:w="681"/>
        <w:gridCol w:w="681"/>
        <w:gridCol w:w="681"/>
        <w:gridCol w:w="681"/>
        <w:gridCol w:w="681"/>
        <w:gridCol w:w="681"/>
        <w:gridCol w:w="681"/>
        <w:gridCol w:w="704"/>
      </w:tblGrid>
      <w:tr w:rsidR="00BD16C9" w:rsidRPr="00887FF6" w14:paraId="4ED30960" w14:textId="77777777">
        <w:trPr>
          <w:trHeight w:val="255"/>
        </w:trPr>
        <w:tc>
          <w:tcPr>
            <w:tcW w:w="9129" w:type="dxa"/>
            <w:gridSpan w:val="12"/>
            <w:tcBorders>
              <w:top w:val="nil"/>
              <w:left w:val="nil"/>
              <w:bottom w:val="nil"/>
              <w:right w:val="nil"/>
            </w:tcBorders>
            <w:shd w:val="clear" w:color="auto" w:fill="666699"/>
            <w:vAlign w:val="center"/>
          </w:tcPr>
          <w:p w14:paraId="15072996" w14:textId="77777777" w:rsidR="00BD16C9" w:rsidRPr="00887FF6" w:rsidRDefault="00BD16C9" w:rsidP="00BB5EA4">
            <w:pPr>
              <w:rPr>
                <w:rFonts w:ascii="Tahoma" w:hAnsi="Tahoma" w:cs="Tahoma"/>
                <w:color w:val="FFFFFF"/>
                <w:sz w:val="16"/>
                <w:szCs w:val="16"/>
                <w:lang w:eastAsia="sk-SK"/>
              </w:rPr>
            </w:pPr>
            <w:r w:rsidRPr="00887FF6">
              <w:rPr>
                <w:rFonts w:ascii="Tahoma" w:hAnsi="Tahoma" w:cs="Tahoma"/>
                <w:color w:val="FFFFFF"/>
                <w:sz w:val="16"/>
                <w:szCs w:val="16"/>
                <w:lang w:eastAsia="sk-SK"/>
              </w:rPr>
              <w:t>Počet obyvateľov ku koncu obdobia (31.12.) podľa územie, 5 ročná veková kategória, pohlavie a rok</w:t>
            </w:r>
          </w:p>
        </w:tc>
      </w:tr>
      <w:tr w:rsidR="00952D62" w:rsidRPr="00887FF6" w14:paraId="463B3E62" w14:textId="77777777">
        <w:trPr>
          <w:trHeight w:val="255"/>
        </w:trPr>
        <w:tc>
          <w:tcPr>
            <w:tcW w:w="1431" w:type="dxa"/>
            <w:tcBorders>
              <w:top w:val="nil"/>
              <w:left w:val="nil"/>
              <w:bottom w:val="nil"/>
              <w:right w:val="nil"/>
            </w:tcBorders>
            <w:shd w:val="clear" w:color="auto" w:fill="FFFFFF"/>
          </w:tcPr>
          <w:p w14:paraId="111B9653" w14:textId="77777777" w:rsidR="00952D62" w:rsidRPr="00887FF6" w:rsidRDefault="00952D62" w:rsidP="00952D62">
            <w:pPr>
              <w:jc w:val="center"/>
              <w:rPr>
                <w:rFonts w:ascii="Tahoma" w:hAnsi="Tahoma" w:cs="Tahoma"/>
                <w:color w:val="000000"/>
                <w:sz w:val="16"/>
                <w:szCs w:val="16"/>
                <w:lang w:eastAsia="sk-SK"/>
              </w:rPr>
            </w:pPr>
            <w:r w:rsidRPr="00887FF6">
              <w:rPr>
                <w:rFonts w:ascii="Tahoma" w:hAnsi="Tahoma" w:cs="Tahoma"/>
                <w:color w:val="000000"/>
                <w:sz w:val="16"/>
                <w:szCs w:val="16"/>
                <w:lang w:eastAsia="sk-SK"/>
              </w:rPr>
              <w:t> </w:t>
            </w:r>
          </w:p>
        </w:tc>
        <w:tc>
          <w:tcPr>
            <w:tcW w:w="867" w:type="dxa"/>
            <w:tcBorders>
              <w:top w:val="nil"/>
              <w:left w:val="nil"/>
              <w:bottom w:val="nil"/>
              <w:right w:val="nil"/>
            </w:tcBorders>
            <w:shd w:val="clear" w:color="auto" w:fill="FFFFFF"/>
            <w:vAlign w:val="center"/>
          </w:tcPr>
          <w:p w14:paraId="6A629796"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2013</w:t>
            </w:r>
          </w:p>
        </w:tc>
        <w:tc>
          <w:tcPr>
            <w:tcW w:w="680" w:type="dxa"/>
            <w:tcBorders>
              <w:top w:val="nil"/>
              <w:left w:val="nil"/>
              <w:bottom w:val="nil"/>
              <w:right w:val="nil"/>
            </w:tcBorders>
            <w:shd w:val="clear" w:color="auto" w:fill="FFFFFF"/>
            <w:vAlign w:val="center"/>
          </w:tcPr>
          <w:p w14:paraId="635E407D"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2014</w:t>
            </w:r>
          </w:p>
        </w:tc>
        <w:tc>
          <w:tcPr>
            <w:tcW w:w="680" w:type="dxa"/>
            <w:tcBorders>
              <w:top w:val="nil"/>
              <w:left w:val="nil"/>
              <w:bottom w:val="nil"/>
              <w:right w:val="nil"/>
            </w:tcBorders>
            <w:shd w:val="clear" w:color="auto" w:fill="FFFFFF"/>
            <w:vAlign w:val="center"/>
          </w:tcPr>
          <w:p w14:paraId="31DCE3F0"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2015</w:t>
            </w:r>
          </w:p>
        </w:tc>
        <w:tc>
          <w:tcPr>
            <w:tcW w:w="681" w:type="dxa"/>
            <w:tcBorders>
              <w:top w:val="nil"/>
              <w:left w:val="nil"/>
              <w:bottom w:val="nil"/>
              <w:right w:val="nil"/>
            </w:tcBorders>
            <w:shd w:val="clear" w:color="auto" w:fill="FFFFFF"/>
            <w:vAlign w:val="center"/>
          </w:tcPr>
          <w:p w14:paraId="02213094"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2016</w:t>
            </w:r>
          </w:p>
        </w:tc>
        <w:tc>
          <w:tcPr>
            <w:tcW w:w="681" w:type="dxa"/>
            <w:tcBorders>
              <w:top w:val="nil"/>
              <w:left w:val="nil"/>
              <w:bottom w:val="nil"/>
              <w:right w:val="nil"/>
            </w:tcBorders>
            <w:shd w:val="clear" w:color="auto" w:fill="FFFFFF"/>
            <w:vAlign w:val="center"/>
          </w:tcPr>
          <w:p w14:paraId="4E514EB1"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2017</w:t>
            </w:r>
          </w:p>
        </w:tc>
        <w:tc>
          <w:tcPr>
            <w:tcW w:w="681" w:type="dxa"/>
            <w:tcBorders>
              <w:top w:val="nil"/>
              <w:left w:val="nil"/>
              <w:bottom w:val="nil"/>
              <w:right w:val="nil"/>
            </w:tcBorders>
            <w:shd w:val="clear" w:color="auto" w:fill="FFFFFF"/>
            <w:vAlign w:val="center"/>
          </w:tcPr>
          <w:p w14:paraId="2044CD99"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2018</w:t>
            </w:r>
          </w:p>
        </w:tc>
        <w:tc>
          <w:tcPr>
            <w:tcW w:w="681" w:type="dxa"/>
            <w:tcBorders>
              <w:top w:val="nil"/>
              <w:left w:val="nil"/>
              <w:bottom w:val="nil"/>
              <w:right w:val="nil"/>
            </w:tcBorders>
            <w:shd w:val="clear" w:color="auto" w:fill="FFFFFF"/>
            <w:vAlign w:val="center"/>
          </w:tcPr>
          <w:p w14:paraId="0A902347"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2019</w:t>
            </w:r>
          </w:p>
        </w:tc>
        <w:tc>
          <w:tcPr>
            <w:tcW w:w="681" w:type="dxa"/>
            <w:tcBorders>
              <w:top w:val="nil"/>
              <w:left w:val="nil"/>
              <w:bottom w:val="nil"/>
              <w:right w:val="nil"/>
            </w:tcBorders>
            <w:shd w:val="clear" w:color="auto" w:fill="FFFFFF"/>
            <w:vAlign w:val="center"/>
          </w:tcPr>
          <w:p w14:paraId="56A61337"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2020</w:t>
            </w:r>
          </w:p>
        </w:tc>
        <w:tc>
          <w:tcPr>
            <w:tcW w:w="681" w:type="dxa"/>
            <w:tcBorders>
              <w:top w:val="nil"/>
              <w:left w:val="nil"/>
              <w:bottom w:val="nil"/>
              <w:right w:val="nil"/>
            </w:tcBorders>
            <w:shd w:val="clear" w:color="auto" w:fill="FFFFFF"/>
            <w:vAlign w:val="center"/>
          </w:tcPr>
          <w:p w14:paraId="3C3BF634"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2021</w:t>
            </w:r>
          </w:p>
        </w:tc>
        <w:tc>
          <w:tcPr>
            <w:tcW w:w="681" w:type="dxa"/>
            <w:tcBorders>
              <w:top w:val="nil"/>
              <w:left w:val="nil"/>
              <w:bottom w:val="nil"/>
              <w:right w:val="nil"/>
            </w:tcBorders>
            <w:shd w:val="clear" w:color="auto" w:fill="FFFFFF"/>
            <w:vAlign w:val="center"/>
          </w:tcPr>
          <w:p w14:paraId="6360FED5"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2022</w:t>
            </w:r>
          </w:p>
        </w:tc>
        <w:tc>
          <w:tcPr>
            <w:tcW w:w="704" w:type="dxa"/>
            <w:tcBorders>
              <w:top w:val="nil"/>
              <w:left w:val="nil"/>
              <w:bottom w:val="nil"/>
              <w:right w:val="nil"/>
            </w:tcBorders>
            <w:shd w:val="clear" w:color="auto" w:fill="FFFFFF"/>
            <w:vAlign w:val="center"/>
          </w:tcPr>
          <w:p w14:paraId="1B1D1855"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2023</w:t>
            </w:r>
          </w:p>
        </w:tc>
      </w:tr>
      <w:tr w:rsidR="00952D62" w:rsidRPr="00887FF6" w14:paraId="09E7F580" w14:textId="77777777">
        <w:trPr>
          <w:trHeight w:val="255"/>
        </w:trPr>
        <w:tc>
          <w:tcPr>
            <w:tcW w:w="1431" w:type="dxa"/>
            <w:tcBorders>
              <w:top w:val="nil"/>
              <w:left w:val="nil"/>
              <w:bottom w:val="nil"/>
              <w:right w:val="nil"/>
            </w:tcBorders>
            <w:shd w:val="clear" w:color="auto" w:fill="FFFFFF"/>
            <w:vAlign w:val="center"/>
          </w:tcPr>
          <w:p w14:paraId="69D516B5" w14:textId="77777777" w:rsidR="00952D62" w:rsidRPr="00887FF6" w:rsidRDefault="00952D62" w:rsidP="00952D62">
            <w:pPr>
              <w:rPr>
                <w:rFonts w:ascii="Tahoma" w:hAnsi="Tahoma" w:cs="Tahoma"/>
                <w:color w:val="000000"/>
                <w:sz w:val="16"/>
                <w:szCs w:val="16"/>
                <w:lang w:eastAsia="sk-SK"/>
              </w:rPr>
            </w:pPr>
            <w:r w:rsidRPr="00887FF6">
              <w:rPr>
                <w:rFonts w:ascii="Tahoma" w:hAnsi="Tahoma" w:cs="Tahoma"/>
                <w:color w:val="000000"/>
                <w:sz w:val="16"/>
                <w:szCs w:val="16"/>
                <w:lang w:eastAsia="sk-SK"/>
              </w:rPr>
              <w:t>15-19</w:t>
            </w:r>
          </w:p>
        </w:tc>
        <w:tc>
          <w:tcPr>
            <w:tcW w:w="867" w:type="dxa"/>
            <w:tcBorders>
              <w:top w:val="nil"/>
              <w:left w:val="nil"/>
              <w:bottom w:val="nil"/>
              <w:right w:val="nil"/>
            </w:tcBorders>
            <w:shd w:val="clear" w:color="auto" w:fill="auto"/>
            <w:noWrap/>
            <w:vAlign w:val="center"/>
          </w:tcPr>
          <w:p w14:paraId="2ED5072E"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111</w:t>
            </w:r>
          </w:p>
        </w:tc>
        <w:tc>
          <w:tcPr>
            <w:tcW w:w="680" w:type="dxa"/>
            <w:tcBorders>
              <w:top w:val="nil"/>
              <w:left w:val="nil"/>
              <w:bottom w:val="nil"/>
              <w:right w:val="nil"/>
            </w:tcBorders>
            <w:shd w:val="clear" w:color="auto" w:fill="auto"/>
            <w:noWrap/>
            <w:vAlign w:val="center"/>
          </w:tcPr>
          <w:p w14:paraId="3D8138FE"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105</w:t>
            </w:r>
          </w:p>
        </w:tc>
        <w:tc>
          <w:tcPr>
            <w:tcW w:w="680" w:type="dxa"/>
            <w:tcBorders>
              <w:top w:val="nil"/>
              <w:left w:val="nil"/>
              <w:bottom w:val="nil"/>
              <w:right w:val="nil"/>
            </w:tcBorders>
            <w:shd w:val="clear" w:color="auto" w:fill="auto"/>
            <w:noWrap/>
            <w:vAlign w:val="center"/>
          </w:tcPr>
          <w:p w14:paraId="2174347A"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100</w:t>
            </w:r>
          </w:p>
        </w:tc>
        <w:tc>
          <w:tcPr>
            <w:tcW w:w="681" w:type="dxa"/>
            <w:tcBorders>
              <w:top w:val="nil"/>
              <w:left w:val="nil"/>
              <w:bottom w:val="nil"/>
              <w:right w:val="nil"/>
            </w:tcBorders>
            <w:shd w:val="clear" w:color="auto" w:fill="auto"/>
            <w:noWrap/>
            <w:vAlign w:val="center"/>
          </w:tcPr>
          <w:p w14:paraId="020DFBC0"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94</w:t>
            </w:r>
          </w:p>
        </w:tc>
        <w:tc>
          <w:tcPr>
            <w:tcW w:w="681" w:type="dxa"/>
            <w:tcBorders>
              <w:top w:val="nil"/>
              <w:left w:val="nil"/>
              <w:bottom w:val="nil"/>
              <w:right w:val="nil"/>
            </w:tcBorders>
            <w:shd w:val="clear" w:color="auto" w:fill="auto"/>
            <w:noWrap/>
            <w:vAlign w:val="center"/>
          </w:tcPr>
          <w:p w14:paraId="6D7F968A"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90</w:t>
            </w:r>
          </w:p>
        </w:tc>
        <w:tc>
          <w:tcPr>
            <w:tcW w:w="681" w:type="dxa"/>
            <w:tcBorders>
              <w:top w:val="nil"/>
              <w:left w:val="nil"/>
              <w:bottom w:val="nil"/>
              <w:right w:val="nil"/>
            </w:tcBorders>
            <w:shd w:val="clear" w:color="auto" w:fill="auto"/>
            <w:noWrap/>
            <w:vAlign w:val="center"/>
          </w:tcPr>
          <w:p w14:paraId="52BF2944"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85</w:t>
            </w:r>
          </w:p>
        </w:tc>
        <w:tc>
          <w:tcPr>
            <w:tcW w:w="681" w:type="dxa"/>
            <w:tcBorders>
              <w:top w:val="nil"/>
              <w:left w:val="nil"/>
              <w:bottom w:val="nil"/>
              <w:right w:val="nil"/>
            </w:tcBorders>
            <w:shd w:val="clear" w:color="auto" w:fill="auto"/>
            <w:noWrap/>
            <w:vAlign w:val="center"/>
          </w:tcPr>
          <w:p w14:paraId="0A9EED4C"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81</w:t>
            </w:r>
          </w:p>
        </w:tc>
        <w:tc>
          <w:tcPr>
            <w:tcW w:w="681" w:type="dxa"/>
            <w:tcBorders>
              <w:top w:val="nil"/>
              <w:left w:val="nil"/>
              <w:right w:val="nil"/>
            </w:tcBorders>
            <w:shd w:val="clear" w:color="auto" w:fill="auto"/>
            <w:noWrap/>
            <w:vAlign w:val="center"/>
          </w:tcPr>
          <w:p w14:paraId="0E023D0D"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77</w:t>
            </w:r>
          </w:p>
        </w:tc>
        <w:tc>
          <w:tcPr>
            <w:tcW w:w="681" w:type="dxa"/>
            <w:tcBorders>
              <w:top w:val="nil"/>
              <w:left w:val="nil"/>
              <w:right w:val="nil"/>
            </w:tcBorders>
            <w:shd w:val="clear" w:color="auto" w:fill="auto"/>
            <w:noWrap/>
            <w:vAlign w:val="center"/>
          </w:tcPr>
          <w:p w14:paraId="06ECD74B"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73</w:t>
            </w:r>
          </w:p>
        </w:tc>
        <w:tc>
          <w:tcPr>
            <w:tcW w:w="681" w:type="dxa"/>
            <w:tcBorders>
              <w:top w:val="nil"/>
              <w:left w:val="nil"/>
              <w:right w:val="nil"/>
            </w:tcBorders>
            <w:shd w:val="clear" w:color="auto" w:fill="auto"/>
            <w:noWrap/>
            <w:vAlign w:val="center"/>
          </w:tcPr>
          <w:p w14:paraId="470C1B3B"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69</w:t>
            </w:r>
          </w:p>
        </w:tc>
        <w:tc>
          <w:tcPr>
            <w:tcW w:w="704" w:type="dxa"/>
            <w:tcBorders>
              <w:top w:val="nil"/>
              <w:left w:val="nil"/>
              <w:right w:val="nil"/>
            </w:tcBorders>
            <w:shd w:val="clear" w:color="auto" w:fill="auto"/>
            <w:noWrap/>
            <w:vAlign w:val="center"/>
          </w:tcPr>
          <w:p w14:paraId="367D8F1C"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65</w:t>
            </w:r>
          </w:p>
        </w:tc>
      </w:tr>
      <w:tr w:rsidR="00952D62" w:rsidRPr="00887FF6" w14:paraId="14B81935" w14:textId="77777777">
        <w:trPr>
          <w:trHeight w:val="255"/>
        </w:trPr>
        <w:tc>
          <w:tcPr>
            <w:tcW w:w="1431" w:type="dxa"/>
            <w:tcBorders>
              <w:top w:val="nil"/>
              <w:left w:val="nil"/>
              <w:bottom w:val="nil"/>
              <w:right w:val="nil"/>
            </w:tcBorders>
            <w:shd w:val="clear" w:color="auto" w:fill="FFFFFF"/>
            <w:vAlign w:val="center"/>
          </w:tcPr>
          <w:p w14:paraId="22C1D830" w14:textId="77777777" w:rsidR="00952D62" w:rsidRPr="00887FF6" w:rsidRDefault="00952D62" w:rsidP="00952D62">
            <w:pPr>
              <w:rPr>
                <w:rFonts w:ascii="Tahoma" w:hAnsi="Tahoma" w:cs="Tahoma"/>
                <w:color w:val="000000"/>
                <w:sz w:val="16"/>
                <w:szCs w:val="16"/>
              </w:rPr>
            </w:pPr>
            <w:r w:rsidRPr="00887FF6">
              <w:rPr>
                <w:rFonts w:ascii="Tahoma" w:hAnsi="Tahoma" w:cs="Tahoma"/>
                <w:color w:val="000000"/>
                <w:sz w:val="16"/>
                <w:szCs w:val="16"/>
              </w:rPr>
              <w:t>15-19 – pr. Index</w:t>
            </w:r>
          </w:p>
        </w:tc>
        <w:tc>
          <w:tcPr>
            <w:tcW w:w="2908" w:type="dxa"/>
            <w:gridSpan w:val="4"/>
            <w:tcBorders>
              <w:top w:val="nil"/>
              <w:left w:val="nil"/>
              <w:bottom w:val="nil"/>
              <w:right w:val="nil"/>
            </w:tcBorders>
            <w:shd w:val="clear" w:color="auto" w:fill="auto"/>
            <w:noWrap/>
            <w:vAlign w:val="center"/>
          </w:tcPr>
          <w:p w14:paraId="018F751F"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0,949</w:t>
            </w:r>
          </w:p>
        </w:tc>
        <w:tc>
          <w:tcPr>
            <w:tcW w:w="2043" w:type="dxa"/>
            <w:gridSpan w:val="3"/>
            <w:tcBorders>
              <w:top w:val="nil"/>
              <w:left w:val="nil"/>
              <w:bottom w:val="nil"/>
              <w:right w:val="nil"/>
            </w:tcBorders>
            <w:shd w:val="clear" w:color="auto" w:fill="auto"/>
            <w:noWrap/>
            <w:vAlign w:val="center"/>
          </w:tcPr>
          <w:p w14:paraId="778CC4E8" w14:textId="77777777" w:rsidR="00952D62" w:rsidRPr="00887FF6" w:rsidRDefault="00952D62" w:rsidP="00952D62">
            <w:pPr>
              <w:rPr>
                <w:rFonts w:ascii="Tahoma" w:hAnsi="Tahoma" w:cs="Tahoma"/>
                <w:sz w:val="16"/>
                <w:szCs w:val="16"/>
              </w:rPr>
            </w:pPr>
            <w:r w:rsidRPr="00887FF6">
              <w:rPr>
                <w:rFonts w:ascii="Tahoma" w:hAnsi="Tahoma" w:cs="Tahoma"/>
                <w:sz w:val="16"/>
                <w:szCs w:val="16"/>
              </w:rPr>
              <w:t>% nárast – 15-19</w:t>
            </w:r>
          </w:p>
        </w:tc>
        <w:tc>
          <w:tcPr>
            <w:tcW w:w="2747" w:type="dxa"/>
            <w:gridSpan w:val="4"/>
            <w:tcBorders>
              <w:top w:val="nil"/>
              <w:left w:val="nil"/>
              <w:bottom w:val="nil"/>
              <w:right w:val="nil"/>
            </w:tcBorders>
            <w:shd w:val="clear" w:color="auto" w:fill="FF0000"/>
            <w:noWrap/>
            <w:vAlign w:val="center"/>
          </w:tcPr>
          <w:p w14:paraId="6E6ADD49"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-40,88</w:t>
            </w:r>
          </w:p>
        </w:tc>
      </w:tr>
      <w:tr w:rsidR="00952D62" w:rsidRPr="00887FF6" w14:paraId="4140561B" w14:textId="77777777">
        <w:trPr>
          <w:trHeight w:val="255"/>
        </w:trPr>
        <w:tc>
          <w:tcPr>
            <w:tcW w:w="4339" w:type="dxa"/>
            <w:gridSpan w:val="5"/>
            <w:tcBorders>
              <w:top w:val="nil"/>
              <w:left w:val="nil"/>
              <w:bottom w:val="nil"/>
              <w:right w:val="nil"/>
            </w:tcBorders>
            <w:shd w:val="clear" w:color="auto" w:fill="FFFFFF"/>
            <w:vAlign w:val="center"/>
          </w:tcPr>
          <w:p w14:paraId="75ABB814" w14:textId="77777777" w:rsidR="00952D62" w:rsidRPr="00887FF6" w:rsidRDefault="00952D62" w:rsidP="00952D62">
            <w:pPr>
              <w:rPr>
                <w:rFonts w:ascii="Tahoma" w:hAnsi="Tahoma" w:cs="Tahoma"/>
                <w:sz w:val="16"/>
                <w:szCs w:val="16"/>
              </w:rPr>
            </w:pPr>
            <w:r w:rsidRPr="00887FF6">
              <w:rPr>
                <w:rFonts w:ascii="Tahoma" w:hAnsi="Tahoma" w:cs="Tahoma"/>
                <w:sz w:val="16"/>
                <w:szCs w:val="16"/>
              </w:rPr>
              <w:t>Abs. nárast</w:t>
            </w:r>
          </w:p>
        </w:tc>
        <w:tc>
          <w:tcPr>
            <w:tcW w:w="4790" w:type="dxa"/>
            <w:gridSpan w:val="7"/>
            <w:tcBorders>
              <w:top w:val="nil"/>
              <w:left w:val="nil"/>
              <w:bottom w:val="nil"/>
              <w:right w:val="nil"/>
            </w:tcBorders>
            <w:shd w:val="clear" w:color="auto" w:fill="auto"/>
            <w:noWrap/>
            <w:vAlign w:val="center"/>
          </w:tcPr>
          <w:p w14:paraId="57C1CF73"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-45</w:t>
            </w:r>
          </w:p>
        </w:tc>
      </w:tr>
      <w:tr w:rsidR="00952D62" w:rsidRPr="00887FF6" w14:paraId="690C7B2F" w14:textId="77777777">
        <w:trPr>
          <w:trHeight w:val="255"/>
        </w:trPr>
        <w:tc>
          <w:tcPr>
            <w:tcW w:w="4339" w:type="dxa"/>
            <w:gridSpan w:val="5"/>
            <w:tcBorders>
              <w:top w:val="nil"/>
              <w:left w:val="nil"/>
              <w:bottom w:val="nil"/>
              <w:right w:val="nil"/>
            </w:tcBorders>
            <w:shd w:val="clear" w:color="auto" w:fill="FFFFFF"/>
            <w:vAlign w:val="center"/>
          </w:tcPr>
          <w:p w14:paraId="5C340FCA" w14:textId="77777777" w:rsidR="00952D62" w:rsidRPr="00887FF6" w:rsidRDefault="00952D62" w:rsidP="00952D62">
            <w:pPr>
              <w:rPr>
                <w:rFonts w:ascii="Tahoma" w:hAnsi="Tahoma" w:cs="Tahoma"/>
                <w:sz w:val="16"/>
                <w:szCs w:val="16"/>
              </w:rPr>
            </w:pPr>
            <w:r w:rsidRPr="00887FF6">
              <w:rPr>
                <w:rFonts w:ascii="Tahoma" w:hAnsi="Tahoma" w:cs="Tahoma"/>
                <w:sz w:val="16"/>
                <w:szCs w:val="16"/>
              </w:rPr>
              <w:t>% z celkového počtu obyvateľov - 2013</w:t>
            </w:r>
          </w:p>
        </w:tc>
        <w:tc>
          <w:tcPr>
            <w:tcW w:w="4790" w:type="dxa"/>
            <w:gridSpan w:val="7"/>
            <w:tcBorders>
              <w:top w:val="nil"/>
              <w:left w:val="nil"/>
              <w:bottom w:val="nil"/>
              <w:right w:val="nil"/>
            </w:tcBorders>
            <w:shd w:val="clear" w:color="auto" w:fill="auto"/>
            <w:noWrap/>
            <w:vAlign w:val="center"/>
          </w:tcPr>
          <w:p w14:paraId="544EAB3F"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5,16</w:t>
            </w:r>
          </w:p>
        </w:tc>
      </w:tr>
      <w:tr w:rsidR="00952D62" w:rsidRPr="00887FF6" w14:paraId="72C79B7A" w14:textId="77777777">
        <w:trPr>
          <w:trHeight w:val="255"/>
        </w:trPr>
        <w:tc>
          <w:tcPr>
            <w:tcW w:w="4339" w:type="dxa"/>
            <w:gridSpan w:val="5"/>
            <w:tcBorders>
              <w:top w:val="nil"/>
              <w:left w:val="nil"/>
              <w:bottom w:val="nil"/>
              <w:right w:val="nil"/>
            </w:tcBorders>
            <w:shd w:val="clear" w:color="auto" w:fill="FFFFFF"/>
            <w:vAlign w:val="center"/>
          </w:tcPr>
          <w:p w14:paraId="1EDE981D" w14:textId="77777777" w:rsidR="00952D62" w:rsidRPr="00887FF6" w:rsidRDefault="00952D62" w:rsidP="00952D62">
            <w:pPr>
              <w:rPr>
                <w:rFonts w:ascii="Tahoma" w:hAnsi="Tahoma" w:cs="Tahoma"/>
                <w:sz w:val="16"/>
                <w:szCs w:val="16"/>
              </w:rPr>
            </w:pPr>
            <w:r w:rsidRPr="00887FF6">
              <w:rPr>
                <w:rFonts w:ascii="Tahoma" w:hAnsi="Tahoma" w:cs="Tahoma"/>
                <w:sz w:val="16"/>
                <w:szCs w:val="16"/>
              </w:rPr>
              <w:lastRenderedPageBreak/>
              <w:t>% z celkového počtu obyvateľov - 2023</w:t>
            </w:r>
          </w:p>
        </w:tc>
        <w:tc>
          <w:tcPr>
            <w:tcW w:w="4790" w:type="dxa"/>
            <w:gridSpan w:val="7"/>
            <w:tcBorders>
              <w:top w:val="nil"/>
              <w:left w:val="nil"/>
              <w:bottom w:val="nil"/>
              <w:right w:val="nil"/>
            </w:tcBorders>
            <w:shd w:val="clear" w:color="auto" w:fill="auto"/>
            <w:noWrap/>
            <w:vAlign w:val="center"/>
          </w:tcPr>
          <w:p w14:paraId="5C7E4270"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2,70</w:t>
            </w:r>
          </w:p>
        </w:tc>
      </w:tr>
    </w:tbl>
    <w:p w14:paraId="6EA47A86" w14:textId="77777777" w:rsidR="00BD16C9" w:rsidRPr="00887FF6" w:rsidRDefault="00BD16C9" w:rsidP="00BD16C9">
      <w:pPr>
        <w:pStyle w:val="Normlny1"/>
        <w:jc w:val="both"/>
        <w:rPr>
          <w:rFonts w:ascii="Tahoma" w:hAnsi="Tahoma" w:cs="Tahoma"/>
          <w:sz w:val="20"/>
        </w:rPr>
      </w:pPr>
    </w:p>
    <w:p w14:paraId="36FD5367" w14:textId="77777777" w:rsidR="00952D62" w:rsidRPr="00887FF6" w:rsidRDefault="00952D62" w:rsidP="00952D62">
      <w:pPr>
        <w:pStyle w:val="Normlny1"/>
        <w:jc w:val="both"/>
        <w:rPr>
          <w:rFonts w:ascii="Tahoma" w:hAnsi="Tahoma" w:cs="Tahoma"/>
          <w:sz w:val="20"/>
        </w:rPr>
      </w:pPr>
      <w:r w:rsidRPr="00887FF6">
        <w:rPr>
          <w:rFonts w:ascii="Tahoma" w:hAnsi="Tahoma" w:cs="Tahoma"/>
          <w:sz w:val="20"/>
        </w:rPr>
        <w:t xml:space="preserve">Veková skupina je spotrebiteľom služieb vzdelávania – stredoškolský stupeň, ako aj záujmovej činnosti. Rovnako ako v predchádzajúcej skupine, predpokladá sa pokles. Podiel na celkovom počte obyvateľov by mal klesnúť do roku 2023 na 2,7 %.  </w:t>
      </w:r>
    </w:p>
    <w:p w14:paraId="2F755F79" w14:textId="77777777" w:rsidR="00BD16C9" w:rsidRPr="00887FF6" w:rsidRDefault="00BD16C9" w:rsidP="00BD16C9">
      <w:pPr>
        <w:pStyle w:val="Normlny1"/>
        <w:jc w:val="both"/>
        <w:rPr>
          <w:rFonts w:ascii="Tahoma" w:hAnsi="Tahoma" w:cs="Tahoma"/>
          <w:sz w:val="20"/>
        </w:rPr>
      </w:pPr>
    </w:p>
    <w:p w14:paraId="44DC829E" w14:textId="77777777" w:rsidR="00734583" w:rsidRPr="00887FF6" w:rsidRDefault="00734583" w:rsidP="00BD16C9">
      <w:pPr>
        <w:pStyle w:val="Normlny1"/>
        <w:jc w:val="both"/>
        <w:rPr>
          <w:rFonts w:ascii="Tahoma" w:hAnsi="Tahoma" w:cs="Tahoma"/>
          <w:sz w:val="20"/>
        </w:rPr>
      </w:pPr>
    </w:p>
    <w:p w14:paraId="5A8BC32F" w14:textId="77777777" w:rsidR="00734583" w:rsidRPr="00887FF6" w:rsidRDefault="00734583" w:rsidP="00BD16C9">
      <w:pPr>
        <w:pStyle w:val="Normlny1"/>
        <w:jc w:val="both"/>
        <w:rPr>
          <w:rFonts w:ascii="Tahoma" w:hAnsi="Tahoma" w:cs="Tahoma"/>
          <w:sz w:val="20"/>
        </w:rPr>
      </w:pPr>
    </w:p>
    <w:p w14:paraId="3ECBCF78" w14:textId="77777777" w:rsidR="00734583" w:rsidRPr="00887FF6" w:rsidRDefault="00734583" w:rsidP="00BD16C9">
      <w:pPr>
        <w:pStyle w:val="Normlny1"/>
        <w:jc w:val="both"/>
        <w:rPr>
          <w:rFonts w:ascii="Tahoma" w:hAnsi="Tahoma" w:cs="Tahoma"/>
          <w:sz w:val="20"/>
        </w:rPr>
      </w:pPr>
    </w:p>
    <w:p w14:paraId="2BE30FED" w14:textId="77777777" w:rsidR="00BD16C9" w:rsidRPr="00887FF6" w:rsidRDefault="00BD16C9" w:rsidP="00BD16C9">
      <w:pPr>
        <w:pStyle w:val="Normlny1"/>
        <w:jc w:val="both"/>
        <w:rPr>
          <w:rFonts w:ascii="Tahoma" w:hAnsi="Tahoma" w:cs="Tahoma"/>
          <w:sz w:val="20"/>
        </w:rPr>
      </w:pPr>
      <w:r w:rsidRPr="00887FF6">
        <w:rPr>
          <w:rFonts w:ascii="Tahoma" w:hAnsi="Tahoma" w:cs="Tahoma"/>
          <w:sz w:val="20"/>
        </w:rPr>
        <w:t>Veková skupina 20 – 29</w:t>
      </w:r>
    </w:p>
    <w:p w14:paraId="40E6CF10" w14:textId="77777777" w:rsidR="00BD16C9" w:rsidRPr="00887FF6" w:rsidRDefault="00BD16C9" w:rsidP="00BD16C9">
      <w:pPr>
        <w:pStyle w:val="Normlny1"/>
        <w:jc w:val="both"/>
        <w:rPr>
          <w:rFonts w:ascii="Tahoma" w:hAnsi="Tahoma" w:cs="Tahoma"/>
          <w:sz w:val="20"/>
        </w:rPr>
      </w:pPr>
    </w:p>
    <w:tbl>
      <w:tblPr>
        <w:tblW w:w="9129" w:type="dxa"/>
        <w:tblInd w:w="55" w:type="dxa"/>
        <w:tblCellMar>
          <w:left w:w="70" w:type="dxa"/>
          <w:right w:w="70" w:type="dxa"/>
        </w:tblCellMar>
        <w:tblLook w:val="0000" w:firstRow="0" w:lastRow="0" w:firstColumn="0" w:lastColumn="0" w:noHBand="0" w:noVBand="0"/>
      </w:tblPr>
      <w:tblGrid>
        <w:gridCol w:w="1431"/>
        <w:gridCol w:w="867"/>
        <w:gridCol w:w="680"/>
        <w:gridCol w:w="680"/>
        <w:gridCol w:w="681"/>
        <w:gridCol w:w="681"/>
        <w:gridCol w:w="681"/>
        <w:gridCol w:w="681"/>
        <w:gridCol w:w="681"/>
        <w:gridCol w:w="681"/>
        <w:gridCol w:w="681"/>
        <w:gridCol w:w="704"/>
      </w:tblGrid>
      <w:tr w:rsidR="00BD16C9" w:rsidRPr="00887FF6" w14:paraId="017F720D" w14:textId="77777777">
        <w:trPr>
          <w:trHeight w:val="255"/>
        </w:trPr>
        <w:tc>
          <w:tcPr>
            <w:tcW w:w="9129" w:type="dxa"/>
            <w:gridSpan w:val="12"/>
            <w:tcBorders>
              <w:top w:val="nil"/>
              <w:left w:val="nil"/>
              <w:bottom w:val="nil"/>
              <w:right w:val="nil"/>
            </w:tcBorders>
            <w:shd w:val="clear" w:color="auto" w:fill="666699"/>
            <w:vAlign w:val="center"/>
          </w:tcPr>
          <w:p w14:paraId="71A27C17" w14:textId="77777777" w:rsidR="00BD16C9" w:rsidRPr="00887FF6" w:rsidRDefault="00BD16C9" w:rsidP="00BB5EA4">
            <w:pPr>
              <w:rPr>
                <w:rFonts w:ascii="Tahoma" w:hAnsi="Tahoma" w:cs="Tahoma"/>
                <w:color w:val="FFFFFF"/>
                <w:sz w:val="16"/>
                <w:szCs w:val="16"/>
                <w:lang w:eastAsia="sk-SK"/>
              </w:rPr>
            </w:pPr>
            <w:r w:rsidRPr="00887FF6">
              <w:rPr>
                <w:rFonts w:ascii="Tahoma" w:hAnsi="Tahoma" w:cs="Tahoma"/>
                <w:color w:val="FFFFFF"/>
                <w:sz w:val="16"/>
                <w:szCs w:val="16"/>
                <w:lang w:eastAsia="sk-SK"/>
              </w:rPr>
              <w:t>Počet obyvateľov ku koncu obdobia (31.12.) podľa územie, 5 ročná veková kategória, pohlavie a rok</w:t>
            </w:r>
          </w:p>
        </w:tc>
      </w:tr>
      <w:tr w:rsidR="00952D62" w:rsidRPr="00887FF6" w14:paraId="0C2DB890" w14:textId="77777777">
        <w:trPr>
          <w:trHeight w:val="255"/>
        </w:trPr>
        <w:tc>
          <w:tcPr>
            <w:tcW w:w="1431" w:type="dxa"/>
            <w:tcBorders>
              <w:top w:val="nil"/>
              <w:left w:val="nil"/>
              <w:bottom w:val="nil"/>
              <w:right w:val="nil"/>
            </w:tcBorders>
            <w:shd w:val="clear" w:color="auto" w:fill="FFFFFF"/>
          </w:tcPr>
          <w:p w14:paraId="1146FB39" w14:textId="77777777" w:rsidR="00952D62" w:rsidRPr="00887FF6" w:rsidRDefault="00952D62" w:rsidP="00952D62">
            <w:pPr>
              <w:jc w:val="center"/>
              <w:rPr>
                <w:rFonts w:ascii="Tahoma" w:hAnsi="Tahoma" w:cs="Tahoma"/>
                <w:color w:val="000000"/>
                <w:sz w:val="16"/>
                <w:szCs w:val="16"/>
                <w:lang w:eastAsia="sk-SK"/>
              </w:rPr>
            </w:pPr>
            <w:r w:rsidRPr="00887FF6">
              <w:rPr>
                <w:rFonts w:ascii="Tahoma" w:hAnsi="Tahoma" w:cs="Tahoma"/>
                <w:color w:val="000000"/>
                <w:sz w:val="16"/>
                <w:szCs w:val="16"/>
                <w:lang w:eastAsia="sk-SK"/>
              </w:rPr>
              <w:t> </w:t>
            </w:r>
          </w:p>
        </w:tc>
        <w:tc>
          <w:tcPr>
            <w:tcW w:w="867" w:type="dxa"/>
            <w:tcBorders>
              <w:top w:val="nil"/>
              <w:left w:val="nil"/>
              <w:bottom w:val="nil"/>
              <w:right w:val="nil"/>
            </w:tcBorders>
            <w:shd w:val="clear" w:color="auto" w:fill="FFFFFF"/>
            <w:vAlign w:val="center"/>
          </w:tcPr>
          <w:p w14:paraId="6B206A69"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2013</w:t>
            </w:r>
          </w:p>
        </w:tc>
        <w:tc>
          <w:tcPr>
            <w:tcW w:w="680" w:type="dxa"/>
            <w:tcBorders>
              <w:top w:val="nil"/>
              <w:left w:val="nil"/>
              <w:bottom w:val="nil"/>
              <w:right w:val="nil"/>
            </w:tcBorders>
            <w:shd w:val="clear" w:color="auto" w:fill="FFFFFF"/>
            <w:vAlign w:val="center"/>
          </w:tcPr>
          <w:p w14:paraId="559F2608"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2014</w:t>
            </w:r>
          </w:p>
        </w:tc>
        <w:tc>
          <w:tcPr>
            <w:tcW w:w="680" w:type="dxa"/>
            <w:tcBorders>
              <w:top w:val="nil"/>
              <w:left w:val="nil"/>
              <w:bottom w:val="nil"/>
              <w:right w:val="nil"/>
            </w:tcBorders>
            <w:shd w:val="clear" w:color="auto" w:fill="FFFFFF"/>
            <w:vAlign w:val="center"/>
          </w:tcPr>
          <w:p w14:paraId="5582E815"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2015</w:t>
            </w:r>
          </w:p>
        </w:tc>
        <w:tc>
          <w:tcPr>
            <w:tcW w:w="681" w:type="dxa"/>
            <w:tcBorders>
              <w:top w:val="nil"/>
              <w:left w:val="nil"/>
              <w:bottom w:val="nil"/>
              <w:right w:val="nil"/>
            </w:tcBorders>
            <w:shd w:val="clear" w:color="auto" w:fill="FFFFFF"/>
            <w:vAlign w:val="center"/>
          </w:tcPr>
          <w:p w14:paraId="1A0E4C0B"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2016</w:t>
            </w:r>
          </w:p>
        </w:tc>
        <w:tc>
          <w:tcPr>
            <w:tcW w:w="681" w:type="dxa"/>
            <w:tcBorders>
              <w:top w:val="nil"/>
              <w:left w:val="nil"/>
              <w:bottom w:val="nil"/>
              <w:right w:val="nil"/>
            </w:tcBorders>
            <w:shd w:val="clear" w:color="auto" w:fill="FFFFFF"/>
            <w:vAlign w:val="center"/>
          </w:tcPr>
          <w:p w14:paraId="3187F061"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2017</w:t>
            </w:r>
          </w:p>
        </w:tc>
        <w:tc>
          <w:tcPr>
            <w:tcW w:w="681" w:type="dxa"/>
            <w:tcBorders>
              <w:top w:val="nil"/>
              <w:left w:val="nil"/>
              <w:bottom w:val="nil"/>
              <w:right w:val="nil"/>
            </w:tcBorders>
            <w:shd w:val="clear" w:color="auto" w:fill="FFFFFF"/>
            <w:vAlign w:val="center"/>
          </w:tcPr>
          <w:p w14:paraId="471D7D6C"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2018</w:t>
            </w:r>
          </w:p>
        </w:tc>
        <w:tc>
          <w:tcPr>
            <w:tcW w:w="681" w:type="dxa"/>
            <w:tcBorders>
              <w:top w:val="nil"/>
              <w:left w:val="nil"/>
              <w:bottom w:val="nil"/>
              <w:right w:val="nil"/>
            </w:tcBorders>
            <w:shd w:val="clear" w:color="auto" w:fill="FFFFFF"/>
            <w:vAlign w:val="center"/>
          </w:tcPr>
          <w:p w14:paraId="51617D50"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2019</w:t>
            </w:r>
          </w:p>
        </w:tc>
        <w:tc>
          <w:tcPr>
            <w:tcW w:w="681" w:type="dxa"/>
            <w:tcBorders>
              <w:top w:val="nil"/>
              <w:left w:val="nil"/>
              <w:bottom w:val="nil"/>
              <w:right w:val="nil"/>
            </w:tcBorders>
            <w:shd w:val="clear" w:color="auto" w:fill="FFFFFF"/>
            <w:vAlign w:val="center"/>
          </w:tcPr>
          <w:p w14:paraId="2411412D"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2020</w:t>
            </w:r>
          </w:p>
        </w:tc>
        <w:tc>
          <w:tcPr>
            <w:tcW w:w="681" w:type="dxa"/>
            <w:tcBorders>
              <w:top w:val="nil"/>
              <w:left w:val="nil"/>
              <w:bottom w:val="nil"/>
              <w:right w:val="nil"/>
            </w:tcBorders>
            <w:shd w:val="clear" w:color="auto" w:fill="FFFFFF"/>
            <w:vAlign w:val="center"/>
          </w:tcPr>
          <w:p w14:paraId="44FE3064"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2021</w:t>
            </w:r>
          </w:p>
        </w:tc>
        <w:tc>
          <w:tcPr>
            <w:tcW w:w="681" w:type="dxa"/>
            <w:tcBorders>
              <w:top w:val="nil"/>
              <w:left w:val="nil"/>
              <w:bottom w:val="nil"/>
              <w:right w:val="nil"/>
            </w:tcBorders>
            <w:shd w:val="clear" w:color="auto" w:fill="FFFFFF"/>
            <w:vAlign w:val="center"/>
          </w:tcPr>
          <w:p w14:paraId="66934C62"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2022</w:t>
            </w:r>
          </w:p>
        </w:tc>
        <w:tc>
          <w:tcPr>
            <w:tcW w:w="704" w:type="dxa"/>
            <w:tcBorders>
              <w:top w:val="nil"/>
              <w:left w:val="nil"/>
              <w:bottom w:val="nil"/>
              <w:right w:val="nil"/>
            </w:tcBorders>
            <w:shd w:val="clear" w:color="auto" w:fill="FFFFFF"/>
            <w:vAlign w:val="center"/>
          </w:tcPr>
          <w:p w14:paraId="3BE6468F"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2023</w:t>
            </w:r>
          </w:p>
        </w:tc>
      </w:tr>
      <w:tr w:rsidR="00952D62" w:rsidRPr="00887FF6" w14:paraId="7F60C606" w14:textId="77777777">
        <w:trPr>
          <w:trHeight w:val="255"/>
        </w:trPr>
        <w:tc>
          <w:tcPr>
            <w:tcW w:w="1431" w:type="dxa"/>
            <w:tcBorders>
              <w:top w:val="nil"/>
              <w:left w:val="nil"/>
              <w:bottom w:val="nil"/>
              <w:right w:val="nil"/>
            </w:tcBorders>
            <w:shd w:val="clear" w:color="auto" w:fill="FFFFFF"/>
            <w:vAlign w:val="center"/>
          </w:tcPr>
          <w:p w14:paraId="510E3345" w14:textId="77777777" w:rsidR="00952D62" w:rsidRPr="00887FF6" w:rsidRDefault="00952D62" w:rsidP="00952D62">
            <w:pPr>
              <w:rPr>
                <w:rFonts w:ascii="Tahoma" w:hAnsi="Tahoma" w:cs="Tahoma"/>
                <w:color w:val="000000"/>
                <w:sz w:val="16"/>
                <w:szCs w:val="16"/>
                <w:lang w:eastAsia="sk-SK"/>
              </w:rPr>
            </w:pPr>
            <w:r w:rsidRPr="00887FF6">
              <w:rPr>
                <w:rFonts w:ascii="Tahoma" w:hAnsi="Tahoma" w:cs="Tahoma"/>
                <w:color w:val="000000"/>
                <w:sz w:val="16"/>
                <w:szCs w:val="16"/>
                <w:lang w:eastAsia="sk-SK"/>
              </w:rPr>
              <w:t>20-24</w:t>
            </w:r>
          </w:p>
        </w:tc>
        <w:tc>
          <w:tcPr>
            <w:tcW w:w="867" w:type="dxa"/>
            <w:tcBorders>
              <w:top w:val="nil"/>
              <w:left w:val="nil"/>
              <w:bottom w:val="nil"/>
              <w:right w:val="nil"/>
            </w:tcBorders>
            <w:shd w:val="clear" w:color="auto" w:fill="auto"/>
            <w:noWrap/>
            <w:vAlign w:val="center"/>
          </w:tcPr>
          <w:p w14:paraId="28D1B86F"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153</w:t>
            </w:r>
          </w:p>
        </w:tc>
        <w:tc>
          <w:tcPr>
            <w:tcW w:w="680" w:type="dxa"/>
            <w:tcBorders>
              <w:top w:val="nil"/>
              <w:left w:val="nil"/>
              <w:bottom w:val="nil"/>
              <w:right w:val="nil"/>
            </w:tcBorders>
            <w:shd w:val="clear" w:color="auto" w:fill="auto"/>
            <w:noWrap/>
            <w:vAlign w:val="center"/>
          </w:tcPr>
          <w:p w14:paraId="109D300D"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151</w:t>
            </w:r>
          </w:p>
        </w:tc>
        <w:tc>
          <w:tcPr>
            <w:tcW w:w="680" w:type="dxa"/>
            <w:tcBorders>
              <w:top w:val="nil"/>
              <w:left w:val="nil"/>
              <w:bottom w:val="nil"/>
              <w:right w:val="nil"/>
            </w:tcBorders>
            <w:shd w:val="clear" w:color="auto" w:fill="auto"/>
            <w:noWrap/>
            <w:vAlign w:val="center"/>
          </w:tcPr>
          <w:p w14:paraId="79491F43"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148</w:t>
            </w:r>
          </w:p>
        </w:tc>
        <w:tc>
          <w:tcPr>
            <w:tcW w:w="681" w:type="dxa"/>
            <w:tcBorders>
              <w:top w:val="nil"/>
              <w:left w:val="nil"/>
              <w:bottom w:val="nil"/>
              <w:right w:val="nil"/>
            </w:tcBorders>
            <w:shd w:val="clear" w:color="auto" w:fill="auto"/>
            <w:noWrap/>
            <w:vAlign w:val="center"/>
          </w:tcPr>
          <w:p w14:paraId="0541448E"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146</w:t>
            </w:r>
          </w:p>
        </w:tc>
        <w:tc>
          <w:tcPr>
            <w:tcW w:w="681" w:type="dxa"/>
            <w:tcBorders>
              <w:top w:val="nil"/>
              <w:left w:val="nil"/>
              <w:bottom w:val="nil"/>
              <w:right w:val="nil"/>
            </w:tcBorders>
            <w:shd w:val="clear" w:color="auto" w:fill="auto"/>
            <w:noWrap/>
            <w:vAlign w:val="center"/>
          </w:tcPr>
          <w:p w14:paraId="33EFAEC3"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144</w:t>
            </w:r>
          </w:p>
        </w:tc>
        <w:tc>
          <w:tcPr>
            <w:tcW w:w="681" w:type="dxa"/>
            <w:tcBorders>
              <w:top w:val="nil"/>
              <w:left w:val="nil"/>
              <w:bottom w:val="nil"/>
              <w:right w:val="nil"/>
            </w:tcBorders>
            <w:shd w:val="clear" w:color="auto" w:fill="auto"/>
            <w:noWrap/>
            <w:vAlign w:val="center"/>
          </w:tcPr>
          <w:p w14:paraId="0D104B01"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142</w:t>
            </w:r>
          </w:p>
        </w:tc>
        <w:tc>
          <w:tcPr>
            <w:tcW w:w="681" w:type="dxa"/>
            <w:tcBorders>
              <w:top w:val="nil"/>
              <w:left w:val="nil"/>
              <w:bottom w:val="nil"/>
              <w:right w:val="nil"/>
            </w:tcBorders>
            <w:shd w:val="clear" w:color="auto" w:fill="auto"/>
            <w:noWrap/>
            <w:vAlign w:val="center"/>
          </w:tcPr>
          <w:p w14:paraId="451A28E0"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140</w:t>
            </w:r>
          </w:p>
        </w:tc>
        <w:tc>
          <w:tcPr>
            <w:tcW w:w="681" w:type="dxa"/>
            <w:tcBorders>
              <w:top w:val="nil"/>
              <w:left w:val="nil"/>
              <w:bottom w:val="nil"/>
              <w:right w:val="nil"/>
            </w:tcBorders>
            <w:shd w:val="clear" w:color="auto" w:fill="auto"/>
            <w:noWrap/>
            <w:vAlign w:val="center"/>
          </w:tcPr>
          <w:p w14:paraId="179EE61B"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138</w:t>
            </w:r>
          </w:p>
        </w:tc>
        <w:tc>
          <w:tcPr>
            <w:tcW w:w="681" w:type="dxa"/>
            <w:tcBorders>
              <w:top w:val="nil"/>
              <w:left w:val="nil"/>
              <w:bottom w:val="nil"/>
              <w:right w:val="nil"/>
            </w:tcBorders>
            <w:shd w:val="clear" w:color="auto" w:fill="auto"/>
            <w:noWrap/>
            <w:vAlign w:val="center"/>
          </w:tcPr>
          <w:p w14:paraId="45EE4D49"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136</w:t>
            </w:r>
          </w:p>
        </w:tc>
        <w:tc>
          <w:tcPr>
            <w:tcW w:w="681" w:type="dxa"/>
            <w:tcBorders>
              <w:top w:val="nil"/>
              <w:left w:val="nil"/>
              <w:bottom w:val="nil"/>
              <w:right w:val="nil"/>
            </w:tcBorders>
            <w:shd w:val="clear" w:color="auto" w:fill="auto"/>
            <w:noWrap/>
            <w:vAlign w:val="center"/>
          </w:tcPr>
          <w:p w14:paraId="6217BB31"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134</w:t>
            </w:r>
          </w:p>
        </w:tc>
        <w:tc>
          <w:tcPr>
            <w:tcW w:w="704" w:type="dxa"/>
            <w:tcBorders>
              <w:top w:val="nil"/>
              <w:left w:val="nil"/>
              <w:bottom w:val="nil"/>
              <w:right w:val="nil"/>
            </w:tcBorders>
            <w:shd w:val="clear" w:color="auto" w:fill="auto"/>
            <w:noWrap/>
            <w:vAlign w:val="center"/>
          </w:tcPr>
          <w:p w14:paraId="43752031"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132</w:t>
            </w:r>
          </w:p>
        </w:tc>
      </w:tr>
      <w:tr w:rsidR="00952D62" w:rsidRPr="00887FF6" w14:paraId="54F2E764" w14:textId="77777777">
        <w:trPr>
          <w:trHeight w:val="255"/>
        </w:trPr>
        <w:tc>
          <w:tcPr>
            <w:tcW w:w="1431" w:type="dxa"/>
            <w:tcBorders>
              <w:top w:val="nil"/>
              <w:left w:val="nil"/>
              <w:bottom w:val="nil"/>
              <w:right w:val="nil"/>
            </w:tcBorders>
            <w:shd w:val="clear" w:color="auto" w:fill="FFFFFF"/>
            <w:vAlign w:val="center"/>
          </w:tcPr>
          <w:p w14:paraId="3E99C64C" w14:textId="77777777" w:rsidR="00952D62" w:rsidRPr="00887FF6" w:rsidRDefault="00952D62" w:rsidP="00952D62">
            <w:pPr>
              <w:rPr>
                <w:rFonts w:ascii="Tahoma" w:hAnsi="Tahoma" w:cs="Tahoma"/>
                <w:color w:val="000000"/>
                <w:sz w:val="16"/>
                <w:szCs w:val="16"/>
                <w:lang w:eastAsia="sk-SK"/>
              </w:rPr>
            </w:pPr>
            <w:r w:rsidRPr="00887FF6">
              <w:rPr>
                <w:rFonts w:ascii="Tahoma" w:hAnsi="Tahoma" w:cs="Tahoma"/>
                <w:color w:val="000000"/>
                <w:sz w:val="16"/>
                <w:szCs w:val="16"/>
                <w:lang w:eastAsia="sk-SK"/>
              </w:rPr>
              <w:t>25-29</w:t>
            </w:r>
          </w:p>
        </w:tc>
        <w:tc>
          <w:tcPr>
            <w:tcW w:w="867" w:type="dxa"/>
            <w:tcBorders>
              <w:top w:val="nil"/>
              <w:left w:val="nil"/>
              <w:bottom w:val="nil"/>
              <w:right w:val="nil"/>
            </w:tcBorders>
            <w:shd w:val="clear" w:color="auto" w:fill="auto"/>
            <w:noWrap/>
            <w:vAlign w:val="center"/>
          </w:tcPr>
          <w:p w14:paraId="2C591DAA"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165</w:t>
            </w:r>
          </w:p>
        </w:tc>
        <w:tc>
          <w:tcPr>
            <w:tcW w:w="680" w:type="dxa"/>
            <w:tcBorders>
              <w:top w:val="nil"/>
              <w:left w:val="nil"/>
              <w:bottom w:val="nil"/>
              <w:right w:val="nil"/>
            </w:tcBorders>
            <w:shd w:val="clear" w:color="auto" w:fill="auto"/>
            <w:noWrap/>
            <w:vAlign w:val="center"/>
          </w:tcPr>
          <w:p w14:paraId="71D3C43E"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163</w:t>
            </w:r>
          </w:p>
        </w:tc>
        <w:tc>
          <w:tcPr>
            <w:tcW w:w="680" w:type="dxa"/>
            <w:tcBorders>
              <w:top w:val="nil"/>
              <w:left w:val="nil"/>
              <w:bottom w:val="nil"/>
              <w:right w:val="nil"/>
            </w:tcBorders>
            <w:shd w:val="clear" w:color="auto" w:fill="auto"/>
            <w:noWrap/>
            <w:vAlign w:val="center"/>
          </w:tcPr>
          <w:p w14:paraId="641C7548"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161</w:t>
            </w:r>
          </w:p>
        </w:tc>
        <w:tc>
          <w:tcPr>
            <w:tcW w:w="681" w:type="dxa"/>
            <w:tcBorders>
              <w:top w:val="nil"/>
              <w:left w:val="nil"/>
              <w:bottom w:val="nil"/>
              <w:right w:val="nil"/>
            </w:tcBorders>
            <w:shd w:val="clear" w:color="auto" w:fill="auto"/>
            <w:noWrap/>
            <w:vAlign w:val="center"/>
          </w:tcPr>
          <w:p w14:paraId="32CC479D"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158</w:t>
            </w:r>
          </w:p>
        </w:tc>
        <w:tc>
          <w:tcPr>
            <w:tcW w:w="681" w:type="dxa"/>
            <w:tcBorders>
              <w:top w:val="nil"/>
              <w:left w:val="nil"/>
              <w:bottom w:val="nil"/>
              <w:right w:val="nil"/>
            </w:tcBorders>
            <w:shd w:val="clear" w:color="auto" w:fill="auto"/>
            <w:noWrap/>
            <w:vAlign w:val="center"/>
          </w:tcPr>
          <w:p w14:paraId="61E4208F"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156</w:t>
            </w:r>
          </w:p>
        </w:tc>
        <w:tc>
          <w:tcPr>
            <w:tcW w:w="681" w:type="dxa"/>
            <w:tcBorders>
              <w:top w:val="nil"/>
              <w:left w:val="nil"/>
              <w:bottom w:val="nil"/>
              <w:right w:val="nil"/>
            </w:tcBorders>
            <w:shd w:val="clear" w:color="auto" w:fill="auto"/>
            <w:noWrap/>
            <w:vAlign w:val="center"/>
          </w:tcPr>
          <w:p w14:paraId="07C1F594"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154</w:t>
            </w:r>
          </w:p>
        </w:tc>
        <w:tc>
          <w:tcPr>
            <w:tcW w:w="681" w:type="dxa"/>
            <w:tcBorders>
              <w:top w:val="nil"/>
              <w:left w:val="nil"/>
              <w:bottom w:val="nil"/>
              <w:right w:val="nil"/>
            </w:tcBorders>
            <w:shd w:val="clear" w:color="auto" w:fill="auto"/>
            <w:noWrap/>
            <w:vAlign w:val="center"/>
          </w:tcPr>
          <w:p w14:paraId="36F6EA42"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152</w:t>
            </w:r>
          </w:p>
        </w:tc>
        <w:tc>
          <w:tcPr>
            <w:tcW w:w="681" w:type="dxa"/>
            <w:tcBorders>
              <w:top w:val="nil"/>
              <w:left w:val="nil"/>
              <w:right w:val="nil"/>
            </w:tcBorders>
            <w:shd w:val="clear" w:color="auto" w:fill="auto"/>
            <w:noWrap/>
            <w:vAlign w:val="center"/>
          </w:tcPr>
          <w:p w14:paraId="3985C85C"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149</w:t>
            </w:r>
          </w:p>
        </w:tc>
        <w:tc>
          <w:tcPr>
            <w:tcW w:w="681" w:type="dxa"/>
            <w:tcBorders>
              <w:top w:val="nil"/>
              <w:left w:val="nil"/>
              <w:right w:val="nil"/>
            </w:tcBorders>
            <w:shd w:val="clear" w:color="auto" w:fill="auto"/>
            <w:noWrap/>
            <w:vAlign w:val="center"/>
          </w:tcPr>
          <w:p w14:paraId="5C6437DA"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147</w:t>
            </w:r>
          </w:p>
        </w:tc>
        <w:tc>
          <w:tcPr>
            <w:tcW w:w="681" w:type="dxa"/>
            <w:tcBorders>
              <w:top w:val="nil"/>
              <w:left w:val="nil"/>
              <w:right w:val="nil"/>
            </w:tcBorders>
            <w:shd w:val="clear" w:color="auto" w:fill="auto"/>
            <w:noWrap/>
            <w:vAlign w:val="center"/>
          </w:tcPr>
          <w:p w14:paraId="0BBF9C83"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145</w:t>
            </w:r>
          </w:p>
        </w:tc>
        <w:tc>
          <w:tcPr>
            <w:tcW w:w="704" w:type="dxa"/>
            <w:tcBorders>
              <w:top w:val="nil"/>
              <w:left w:val="nil"/>
              <w:right w:val="nil"/>
            </w:tcBorders>
            <w:shd w:val="clear" w:color="auto" w:fill="auto"/>
            <w:noWrap/>
            <w:vAlign w:val="center"/>
          </w:tcPr>
          <w:p w14:paraId="50E3F9CC"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143</w:t>
            </w:r>
          </w:p>
        </w:tc>
      </w:tr>
      <w:tr w:rsidR="00952D62" w:rsidRPr="00887FF6" w14:paraId="49F2E3AA" w14:textId="77777777">
        <w:trPr>
          <w:trHeight w:val="255"/>
        </w:trPr>
        <w:tc>
          <w:tcPr>
            <w:tcW w:w="1431" w:type="dxa"/>
            <w:tcBorders>
              <w:top w:val="nil"/>
              <w:left w:val="nil"/>
              <w:bottom w:val="nil"/>
              <w:right w:val="nil"/>
            </w:tcBorders>
            <w:shd w:val="clear" w:color="auto" w:fill="FFFFFF"/>
            <w:vAlign w:val="center"/>
          </w:tcPr>
          <w:p w14:paraId="05A3D0D5" w14:textId="77777777" w:rsidR="00952D62" w:rsidRPr="00887FF6" w:rsidRDefault="00952D62" w:rsidP="00952D62">
            <w:pPr>
              <w:rPr>
                <w:rFonts w:ascii="Tahoma" w:hAnsi="Tahoma" w:cs="Tahoma"/>
                <w:color w:val="000000"/>
                <w:sz w:val="16"/>
                <w:szCs w:val="16"/>
              </w:rPr>
            </w:pPr>
            <w:r w:rsidRPr="00887FF6">
              <w:rPr>
                <w:rFonts w:ascii="Tahoma" w:hAnsi="Tahoma" w:cs="Tahoma"/>
                <w:color w:val="000000"/>
                <w:sz w:val="16"/>
                <w:szCs w:val="16"/>
              </w:rPr>
              <w:t>20-24 – pr. Index</w:t>
            </w:r>
          </w:p>
        </w:tc>
        <w:tc>
          <w:tcPr>
            <w:tcW w:w="2908" w:type="dxa"/>
            <w:gridSpan w:val="4"/>
            <w:tcBorders>
              <w:top w:val="nil"/>
              <w:left w:val="nil"/>
              <w:bottom w:val="nil"/>
              <w:right w:val="nil"/>
            </w:tcBorders>
            <w:shd w:val="clear" w:color="auto" w:fill="auto"/>
            <w:noWrap/>
            <w:vAlign w:val="center"/>
          </w:tcPr>
          <w:p w14:paraId="788F2543"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0,985</w:t>
            </w:r>
          </w:p>
        </w:tc>
        <w:tc>
          <w:tcPr>
            <w:tcW w:w="2043" w:type="dxa"/>
            <w:gridSpan w:val="3"/>
            <w:tcBorders>
              <w:top w:val="nil"/>
              <w:left w:val="nil"/>
              <w:bottom w:val="nil"/>
              <w:right w:val="nil"/>
            </w:tcBorders>
            <w:shd w:val="clear" w:color="auto" w:fill="auto"/>
            <w:noWrap/>
            <w:vAlign w:val="center"/>
          </w:tcPr>
          <w:p w14:paraId="269569C9" w14:textId="77777777" w:rsidR="00952D62" w:rsidRPr="00887FF6" w:rsidRDefault="00952D62" w:rsidP="00952D62">
            <w:pPr>
              <w:rPr>
                <w:rFonts w:ascii="Tahoma" w:hAnsi="Tahoma" w:cs="Tahoma"/>
                <w:sz w:val="16"/>
                <w:szCs w:val="16"/>
              </w:rPr>
            </w:pPr>
            <w:r w:rsidRPr="00887FF6">
              <w:rPr>
                <w:rFonts w:ascii="Tahoma" w:hAnsi="Tahoma" w:cs="Tahoma"/>
                <w:sz w:val="16"/>
                <w:szCs w:val="16"/>
              </w:rPr>
              <w:t>% nárast – 20-24</w:t>
            </w:r>
          </w:p>
        </w:tc>
        <w:tc>
          <w:tcPr>
            <w:tcW w:w="2747" w:type="dxa"/>
            <w:gridSpan w:val="4"/>
            <w:tcBorders>
              <w:top w:val="nil"/>
              <w:left w:val="nil"/>
              <w:bottom w:val="nil"/>
              <w:right w:val="nil"/>
            </w:tcBorders>
            <w:shd w:val="clear" w:color="auto" w:fill="FF0000"/>
            <w:noWrap/>
            <w:vAlign w:val="center"/>
          </w:tcPr>
          <w:p w14:paraId="4D0813F8"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-14,05</w:t>
            </w:r>
          </w:p>
        </w:tc>
      </w:tr>
      <w:tr w:rsidR="00952D62" w:rsidRPr="00887FF6" w14:paraId="26799E58" w14:textId="77777777">
        <w:trPr>
          <w:trHeight w:val="255"/>
        </w:trPr>
        <w:tc>
          <w:tcPr>
            <w:tcW w:w="1431" w:type="dxa"/>
            <w:tcBorders>
              <w:top w:val="nil"/>
              <w:left w:val="nil"/>
              <w:bottom w:val="nil"/>
              <w:right w:val="nil"/>
            </w:tcBorders>
            <w:shd w:val="clear" w:color="auto" w:fill="FFFFFF"/>
            <w:vAlign w:val="center"/>
          </w:tcPr>
          <w:p w14:paraId="0614D10B" w14:textId="77777777" w:rsidR="00952D62" w:rsidRPr="00887FF6" w:rsidRDefault="00952D62" w:rsidP="00952D62">
            <w:pPr>
              <w:rPr>
                <w:rFonts w:ascii="Tahoma" w:hAnsi="Tahoma" w:cs="Tahoma"/>
                <w:color w:val="000000"/>
                <w:sz w:val="16"/>
                <w:szCs w:val="16"/>
              </w:rPr>
            </w:pPr>
            <w:r w:rsidRPr="00887FF6">
              <w:rPr>
                <w:rFonts w:ascii="Tahoma" w:hAnsi="Tahoma" w:cs="Tahoma"/>
                <w:color w:val="000000"/>
                <w:sz w:val="16"/>
                <w:szCs w:val="16"/>
              </w:rPr>
              <w:t>25-29 - pr. Index</w:t>
            </w:r>
          </w:p>
        </w:tc>
        <w:tc>
          <w:tcPr>
            <w:tcW w:w="2908" w:type="dxa"/>
            <w:gridSpan w:val="4"/>
            <w:tcBorders>
              <w:top w:val="nil"/>
              <w:left w:val="nil"/>
              <w:bottom w:val="nil"/>
              <w:right w:val="nil"/>
            </w:tcBorders>
            <w:shd w:val="clear" w:color="auto" w:fill="auto"/>
            <w:noWrap/>
            <w:vAlign w:val="center"/>
          </w:tcPr>
          <w:p w14:paraId="67A45621"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0,986</w:t>
            </w:r>
          </w:p>
        </w:tc>
        <w:tc>
          <w:tcPr>
            <w:tcW w:w="2043" w:type="dxa"/>
            <w:gridSpan w:val="3"/>
            <w:tcBorders>
              <w:top w:val="nil"/>
              <w:left w:val="nil"/>
              <w:bottom w:val="nil"/>
              <w:right w:val="nil"/>
            </w:tcBorders>
            <w:shd w:val="clear" w:color="auto" w:fill="auto"/>
            <w:noWrap/>
            <w:vAlign w:val="center"/>
          </w:tcPr>
          <w:p w14:paraId="2689269A" w14:textId="77777777" w:rsidR="00952D62" w:rsidRPr="00887FF6" w:rsidRDefault="00952D62" w:rsidP="00952D62">
            <w:pPr>
              <w:rPr>
                <w:rFonts w:ascii="Tahoma" w:hAnsi="Tahoma" w:cs="Tahoma"/>
                <w:sz w:val="16"/>
                <w:szCs w:val="16"/>
              </w:rPr>
            </w:pPr>
            <w:r w:rsidRPr="00887FF6">
              <w:rPr>
                <w:rFonts w:ascii="Tahoma" w:hAnsi="Tahoma" w:cs="Tahoma"/>
                <w:sz w:val="16"/>
                <w:szCs w:val="16"/>
              </w:rPr>
              <w:t xml:space="preserve">% nárast 25 – 29 </w:t>
            </w:r>
          </w:p>
        </w:tc>
        <w:tc>
          <w:tcPr>
            <w:tcW w:w="2747" w:type="dxa"/>
            <w:gridSpan w:val="4"/>
            <w:tcBorders>
              <w:top w:val="nil"/>
              <w:left w:val="nil"/>
              <w:bottom w:val="nil"/>
              <w:right w:val="nil"/>
            </w:tcBorders>
            <w:shd w:val="clear" w:color="auto" w:fill="FF0000"/>
            <w:noWrap/>
            <w:vAlign w:val="center"/>
          </w:tcPr>
          <w:p w14:paraId="769AAA06"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-13,35</w:t>
            </w:r>
          </w:p>
        </w:tc>
      </w:tr>
      <w:tr w:rsidR="00952D62" w:rsidRPr="00887FF6" w14:paraId="3734843C" w14:textId="77777777">
        <w:trPr>
          <w:trHeight w:val="255"/>
        </w:trPr>
        <w:tc>
          <w:tcPr>
            <w:tcW w:w="4339" w:type="dxa"/>
            <w:gridSpan w:val="5"/>
            <w:tcBorders>
              <w:top w:val="nil"/>
              <w:left w:val="nil"/>
              <w:bottom w:val="nil"/>
              <w:right w:val="nil"/>
            </w:tcBorders>
            <w:shd w:val="clear" w:color="auto" w:fill="FFFFFF"/>
            <w:vAlign w:val="center"/>
          </w:tcPr>
          <w:p w14:paraId="22BC5AAE" w14:textId="77777777" w:rsidR="00952D62" w:rsidRPr="00887FF6" w:rsidRDefault="00952D62" w:rsidP="00952D62">
            <w:pPr>
              <w:rPr>
                <w:rFonts w:ascii="Tahoma" w:hAnsi="Tahoma" w:cs="Tahoma"/>
                <w:sz w:val="16"/>
                <w:szCs w:val="16"/>
              </w:rPr>
            </w:pPr>
            <w:r w:rsidRPr="00887FF6">
              <w:rPr>
                <w:rFonts w:ascii="Tahoma" w:hAnsi="Tahoma" w:cs="Tahoma"/>
                <w:sz w:val="16"/>
                <w:szCs w:val="16"/>
              </w:rPr>
              <w:t>Abs. nárast</w:t>
            </w:r>
          </w:p>
        </w:tc>
        <w:tc>
          <w:tcPr>
            <w:tcW w:w="4790" w:type="dxa"/>
            <w:gridSpan w:val="7"/>
            <w:tcBorders>
              <w:top w:val="nil"/>
              <w:left w:val="nil"/>
              <w:bottom w:val="nil"/>
              <w:right w:val="nil"/>
            </w:tcBorders>
            <w:shd w:val="clear" w:color="auto" w:fill="auto"/>
            <w:noWrap/>
            <w:vAlign w:val="center"/>
          </w:tcPr>
          <w:p w14:paraId="2EEF8E58"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-44</w:t>
            </w:r>
          </w:p>
        </w:tc>
      </w:tr>
      <w:tr w:rsidR="00952D62" w:rsidRPr="00887FF6" w14:paraId="34F7C81A" w14:textId="77777777">
        <w:trPr>
          <w:trHeight w:val="255"/>
        </w:trPr>
        <w:tc>
          <w:tcPr>
            <w:tcW w:w="4339" w:type="dxa"/>
            <w:gridSpan w:val="5"/>
            <w:tcBorders>
              <w:top w:val="nil"/>
              <w:left w:val="nil"/>
              <w:bottom w:val="nil"/>
              <w:right w:val="nil"/>
            </w:tcBorders>
            <w:shd w:val="clear" w:color="auto" w:fill="FFFFFF"/>
            <w:vAlign w:val="center"/>
          </w:tcPr>
          <w:p w14:paraId="74C1C976" w14:textId="77777777" w:rsidR="00952D62" w:rsidRPr="00887FF6" w:rsidRDefault="00952D62" w:rsidP="00952D62">
            <w:pPr>
              <w:rPr>
                <w:rFonts w:ascii="Tahoma" w:hAnsi="Tahoma" w:cs="Tahoma"/>
                <w:sz w:val="16"/>
                <w:szCs w:val="16"/>
              </w:rPr>
            </w:pPr>
            <w:r w:rsidRPr="00887FF6">
              <w:rPr>
                <w:rFonts w:ascii="Tahoma" w:hAnsi="Tahoma" w:cs="Tahoma"/>
                <w:sz w:val="16"/>
                <w:szCs w:val="16"/>
              </w:rPr>
              <w:t>% z celkového počtu obyvateľov - 2013</w:t>
            </w:r>
          </w:p>
        </w:tc>
        <w:tc>
          <w:tcPr>
            <w:tcW w:w="4790" w:type="dxa"/>
            <w:gridSpan w:val="7"/>
            <w:tcBorders>
              <w:top w:val="nil"/>
              <w:left w:val="nil"/>
              <w:bottom w:val="nil"/>
              <w:right w:val="nil"/>
            </w:tcBorders>
            <w:shd w:val="clear" w:color="auto" w:fill="auto"/>
            <w:noWrap/>
            <w:vAlign w:val="center"/>
          </w:tcPr>
          <w:p w14:paraId="495AA1A3"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14,83</w:t>
            </w:r>
          </w:p>
        </w:tc>
      </w:tr>
      <w:tr w:rsidR="00952D62" w:rsidRPr="00887FF6" w14:paraId="61D1EAD2" w14:textId="77777777">
        <w:trPr>
          <w:trHeight w:val="255"/>
        </w:trPr>
        <w:tc>
          <w:tcPr>
            <w:tcW w:w="4339" w:type="dxa"/>
            <w:gridSpan w:val="5"/>
            <w:tcBorders>
              <w:top w:val="nil"/>
              <w:left w:val="nil"/>
              <w:bottom w:val="nil"/>
              <w:right w:val="nil"/>
            </w:tcBorders>
            <w:shd w:val="clear" w:color="auto" w:fill="FFFFFF"/>
            <w:vAlign w:val="center"/>
          </w:tcPr>
          <w:p w14:paraId="20C457C7" w14:textId="77777777" w:rsidR="00952D62" w:rsidRPr="00887FF6" w:rsidRDefault="00952D62" w:rsidP="00952D62">
            <w:pPr>
              <w:rPr>
                <w:rFonts w:ascii="Tahoma" w:hAnsi="Tahoma" w:cs="Tahoma"/>
                <w:sz w:val="16"/>
                <w:szCs w:val="16"/>
              </w:rPr>
            </w:pPr>
            <w:r w:rsidRPr="00887FF6">
              <w:rPr>
                <w:rFonts w:ascii="Tahoma" w:hAnsi="Tahoma" w:cs="Tahoma"/>
                <w:sz w:val="16"/>
                <w:szCs w:val="16"/>
              </w:rPr>
              <w:t>% z celkového počtu obyvateľov - 2023</w:t>
            </w:r>
          </w:p>
        </w:tc>
        <w:tc>
          <w:tcPr>
            <w:tcW w:w="4790" w:type="dxa"/>
            <w:gridSpan w:val="7"/>
            <w:tcBorders>
              <w:top w:val="nil"/>
              <w:left w:val="nil"/>
              <w:bottom w:val="nil"/>
              <w:right w:val="nil"/>
            </w:tcBorders>
            <w:shd w:val="clear" w:color="auto" w:fill="auto"/>
            <w:noWrap/>
            <w:vAlign w:val="center"/>
          </w:tcPr>
          <w:p w14:paraId="276827F7"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11,34</w:t>
            </w:r>
          </w:p>
        </w:tc>
      </w:tr>
    </w:tbl>
    <w:p w14:paraId="4D2A6E0E" w14:textId="77777777" w:rsidR="00BD16C9" w:rsidRPr="00887FF6" w:rsidRDefault="00BD16C9" w:rsidP="00BD16C9">
      <w:pPr>
        <w:pStyle w:val="Normlny1"/>
        <w:jc w:val="both"/>
        <w:rPr>
          <w:rFonts w:ascii="Tahoma" w:hAnsi="Tahoma" w:cs="Tahoma"/>
          <w:sz w:val="20"/>
        </w:rPr>
      </w:pPr>
    </w:p>
    <w:p w14:paraId="6FCCDAE9" w14:textId="77777777" w:rsidR="00952D62" w:rsidRPr="00887FF6" w:rsidRDefault="00952D62" w:rsidP="00952D62">
      <w:pPr>
        <w:pStyle w:val="Normlny1"/>
        <w:jc w:val="both"/>
        <w:rPr>
          <w:rFonts w:ascii="Tahoma" w:hAnsi="Tahoma" w:cs="Tahoma"/>
          <w:sz w:val="20"/>
        </w:rPr>
      </w:pPr>
      <w:r w:rsidRPr="00887FF6">
        <w:rPr>
          <w:rFonts w:ascii="Tahoma" w:hAnsi="Tahoma" w:cs="Tahoma"/>
          <w:sz w:val="20"/>
        </w:rPr>
        <w:t>V rizikovej skupine od 20 do 29 sa predpokladá celkový pokles o 44 obyvateľov. Celkovo 14,05 % pokles sa predpokladá v skupine od 20 do 24</w:t>
      </w:r>
      <w:r w:rsidR="00C22D5E" w:rsidRPr="00887FF6">
        <w:rPr>
          <w:rFonts w:ascii="Tahoma" w:hAnsi="Tahoma" w:cs="Tahoma"/>
          <w:sz w:val="20"/>
        </w:rPr>
        <w:t xml:space="preserve"> rokov</w:t>
      </w:r>
      <w:r w:rsidRPr="00887FF6">
        <w:rPr>
          <w:rFonts w:ascii="Tahoma" w:hAnsi="Tahoma" w:cs="Tahoma"/>
          <w:sz w:val="20"/>
        </w:rPr>
        <w:t>. V skupine od 25 do 29 rokov sa predpokladá % pokles o 13,35 %. Táto skupina je spotrebiteľo</w:t>
      </w:r>
      <w:r w:rsidR="00C22D5E" w:rsidRPr="00887FF6">
        <w:rPr>
          <w:rFonts w:ascii="Tahoma" w:hAnsi="Tahoma" w:cs="Tahoma"/>
          <w:sz w:val="20"/>
        </w:rPr>
        <w:t>m</w:t>
      </w:r>
      <w:r w:rsidRPr="00887FF6">
        <w:rPr>
          <w:rFonts w:ascii="Tahoma" w:hAnsi="Tahoma" w:cs="Tahoma"/>
          <w:sz w:val="20"/>
        </w:rPr>
        <w:t xml:space="preserve"> bežných verejných služieb, zároveň sa vyznačuje najintenzívnejšou migračnou aktivitou. </w:t>
      </w:r>
    </w:p>
    <w:p w14:paraId="20F715F5" w14:textId="77777777" w:rsidR="00BD16C9" w:rsidRPr="00887FF6" w:rsidRDefault="00BD16C9" w:rsidP="007F213E">
      <w:pPr>
        <w:jc w:val="both"/>
        <w:rPr>
          <w:rFonts w:ascii="Tahoma" w:hAnsi="Tahoma" w:cs="Tahoma"/>
        </w:rPr>
      </w:pPr>
    </w:p>
    <w:p w14:paraId="42120E7A" w14:textId="77777777" w:rsidR="00BD16C9" w:rsidRPr="00887FF6" w:rsidRDefault="00BD16C9" w:rsidP="00BD16C9">
      <w:pPr>
        <w:pStyle w:val="Normlny1"/>
        <w:jc w:val="both"/>
        <w:rPr>
          <w:rFonts w:ascii="Tahoma" w:hAnsi="Tahoma" w:cs="Tahoma"/>
          <w:sz w:val="20"/>
        </w:rPr>
      </w:pPr>
      <w:r w:rsidRPr="00887FF6">
        <w:rPr>
          <w:rFonts w:ascii="Tahoma" w:hAnsi="Tahoma" w:cs="Tahoma"/>
          <w:sz w:val="20"/>
        </w:rPr>
        <w:t>Veková skupina 30 – 44</w:t>
      </w:r>
    </w:p>
    <w:p w14:paraId="49C23A2F" w14:textId="77777777" w:rsidR="00BD16C9" w:rsidRPr="00887FF6" w:rsidRDefault="00BD16C9" w:rsidP="00BD16C9">
      <w:pPr>
        <w:pStyle w:val="Normlny1"/>
        <w:jc w:val="both"/>
        <w:rPr>
          <w:rFonts w:ascii="Tahoma" w:hAnsi="Tahoma" w:cs="Tahoma"/>
          <w:sz w:val="20"/>
        </w:rPr>
      </w:pPr>
    </w:p>
    <w:tbl>
      <w:tblPr>
        <w:tblW w:w="9129" w:type="dxa"/>
        <w:tblInd w:w="55" w:type="dxa"/>
        <w:tblCellMar>
          <w:left w:w="70" w:type="dxa"/>
          <w:right w:w="70" w:type="dxa"/>
        </w:tblCellMar>
        <w:tblLook w:val="0000" w:firstRow="0" w:lastRow="0" w:firstColumn="0" w:lastColumn="0" w:noHBand="0" w:noVBand="0"/>
      </w:tblPr>
      <w:tblGrid>
        <w:gridCol w:w="1431"/>
        <w:gridCol w:w="867"/>
        <w:gridCol w:w="680"/>
        <w:gridCol w:w="680"/>
        <w:gridCol w:w="681"/>
        <w:gridCol w:w="681"/>
        <w:gridCol w:w="681"/>
        <w:gridCol w:w="681"/>
        <w:gridCol w:w="681"/>
        <w:gridCol w:w="681"/>
        <w:gridCol w:w="681"/>
        <w:gridCol w:w="704"/>
      </w:tblGrid>
      <w:tr w:rsidR="00BD16C9" w:rsidRPr="00887FF6" w14:paraId="77CD151C" w14:textId="77777777">
        <w:trPr>
          <w:trHeight w:val="255"/>
        </w:trPr>
        <w:tc>
          <w:tcPr>
            <w:tcW w:w="9129" w:type="dxa"/>
            <w:gridSpan w:val="12"/>
            <w:tcBorders>
              <w:top w:val="nil"/>
              <w:left w:val="nil"/>
              <w:bottom w:val="nil"/>
              <w:right w:val="nil"/>
            </w:tcBorders>
            <w:shd w:val="clear" w:color="auto" w:fill="666699"/>
            <w:vAlign w:val="center"/>
          </w:tcPr>
          <w:p w14:paraId="3B3EEB13" w14:textId="77777777" w:rsidR="00BD16C9" w:rsidRPr="00887FF6" w:rsidRDefault="00BD16C9" w:rsidP="00BB5EA4">
            <w:pPr>
              <w:rPr>
                <w:rFonts w:ascii="Tahoma" w:hAnsi="Tahoma" w:cs="Tahoma"/>
                <w:color w:val="FFFFFF"/>
                <w:sz w:val="16"/>
                <w:szCs w:val="16"/>
                <w:lang w:eastAsia="sk-SK"/>
              </w:rPr>
            </w:pPr>
            <w:r w:rsidRPr="00887FF6">
              <w:rPr>
                <w:rFonts w:ascii="Tahoma" w:hAnsi="Tahoma" w:cs="Tahoma"/>
                <w:color w:val="FFFFFF"/>
                <w:sz w:val="16"/>
                <w:szCs w:val="16"/>
                <w:lang w:eastAsia="sk-SK"/>
              </w:rPr>
              <w:t>Počet obyvateľov ku koncu obdobia (31.12.) podľa územie, 5 ročná veková kategória, pohlavie a rok</w:t>
            </w:r>
          </w:p>
        </w:tc>
      </w:tr>
      <w:tr w:rsidR="00952D62" w:rsidRPr="00887FF6" w14:paraId="187D9E4C" w14:textId="77777777">
        <w:trPr>
          <w:trHeight w:val="255"/>
        </w:trPr>
        <w:tc>
          <w:tcPr>
            <w:tcW w:w="1431" w:type="dxa"/>
            <w:tcBorders>
              <w:top w:val="nil"/>
              <w:left w:val="nil"/>
              <w:bottom w:val="nil"/>
              <w:right w:val="nil"/>
            </w:tcBorders>
            <w:shd w:val="clear" w:color="auto" w:fill="FFFFFF"/>
          </w:tcPr>
          <w:p w14:paraId="11AFD1E1" w14:textId="77777777" w:rsidR="00952D62" w:rsidRPr="00887FF6" w:rsidRDefault="00952D62" w:rsidP="00952D62">
            <w:pPr>
              <w:jc w:val="center"/>
              <w:rPr>
                <w:rFonts w:ascii="Tahoma" w:hAnsi="Tahoma" w:cs="Tahoma"/>
                <w:color w:val="000000"/>
                <w:sz w:val="16"/>
                <w:szCs w:val="16"/>
                <w:lang w:eastAsia="sk-SK"/>
              </w:rPr>
            </w:pPr>
            <w:r w:rsidRPr="00887FF6">
              <w:rPr>
                <w:rFonts w:ascii="Tahoma" w:hAnsi="Tahoma" w:cs="Tahoma"/>
                <w:color w:val="000000"/>
                <w:sz w:val="16"/>
                <w:szCs w:val="16"/>
                <w:lang w:eastAsia="sk-SK"/>
              </w:rPr>
              <w:t> </w:t>
            </w:r>
          </w:p>
        </w:tc>
        <w:tc>
          <w:tcPr>
            <w:tcW w:w="867" w:type="dxa"/>
            <w:tcBorders>
              <w:top w:val="nil"/>
              <w:left w:val="nil"/>
              <w:bottom w:val="nil"/>
              <w:right w:val="nil"/>
            </w:tcBorders>
            <w:shd w:val="clear" w:color="auto" w:fill="FFFFFF"/>
            <w:vAlign w:val="center"/>
          </w:tcPr>
          <w:p w14:paraId="21135E36"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2013</w:t>
            </w:r>
          </w:p>
        </w:tc>
        <w:tc>
          <w:tcPr>
            <w:tcW w:w="680" w:type="dxa"/>
            <w:tcBorders>
              <w:top w:val="nil"/>
              <w:left w:val="nil"/>
              <w:bottom w:val="nil"/>
              <w:right w:val="nil"/>
            </w:tcBorders>
            <w:shd w:val="clear" w:color="auto" w:fill="FFFFFF"/>
            <w:vAlign w:val="center"/>
          </w:tcPr>
          <w:p w14:paraId="7F11FD4D"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2014</w:t>
            </w:r>
          </w:p>
        </w:tc>
        <w:tc>
          <w:tcPr>
            <w:tcW w:w="680" w:type="dxa"/>
            <w:tcBorders>
              <w:top w:val="nil"/>
              <w:left w:val="nil"/>
              <w:bottom w:val="nil"/>
              <w:right w:val="nil"/>
            </w:tcBorders>
            <w:shd w:val="clear" w:color="auto" w:fill="FFFFFF"/>
            <w:vAlign w:val="center"/>
          </w:tcPr>
          <w:p w14:paraId="702F824F"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2015</w:t>
            </w:r>
          </w:p>
        </w:tc>
        <w:tc>
          <w:tcPr>
            <w:tcW w:w="681" w:type="dxa"/>
            <w:tcBorders>
              <w:top w:val="nil"/>
              <w:left w:val="nil"/>
              <w:bottom w:val="nil"/>
              <w:right w:val="nil"/>
            </w:tcBorders>
            <w:shd w:val="clear" w:color="auto" w:fill="FFFFFF"/>
            <w:vAlign w:val="center"/>
          </w:tcPr>
          <w:p w14:paraId="69A6FCF8"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2016</w:t>
            </w:r>
          </w:p>
        </w:tc>
        <w:tc>
          <w:tcPr>
            <w:tcW w:w="681" w:type="dxa"/>
            <w:tcBorders>
              <w:top w:val="nil"/>
              <w:left w:val="nil"/>
              <w:bottom w:val="nil"/>
              <w:right w:val="nil"/>
            </w:tcBorders>
            <w:shd w:val="clear" w:color="auto" w:fill="FFFFFF"/>
            <w:vAlign w:val="center"/>
          </w:tcPr>
          <w:p w14:paraId="4643A211"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2017</w:t>
            </w:r>
          </w:p>
        </w:tc>
        <w:tc>
          <w:tcPr>
            <w:tcW w:w="681" w:type="dxa"/>
            <w:tcBorders>
              <w:top w:val="nil"/>
              <w:left w:val="nil"/>
              <w:bottom w:val="nil"/>
              <w:right w:val="nil"/>
            </w:tcBorders>
            <w:shd w:val="clear" w:color="auto" w:fill="FFFFFF"/>
            <w:vAlign w:val="center"/>
          </w:tcPr>
          <w:p w14:paraId="2BAD3633"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2018</w:t>
            </w:r>
          </w:p>
        </w:tc>
        <w:tc>
          <w:tcPr>
            <w:tcW w:w="681" w:type="dxa"/>
            <w:tcBorders>
              <w:top w:val="nil"/>
              <w:left w:val="nil"/>
              <w:bottom w:val="nil"/>
              <w:right w:val="nil"/>
            </w:tcBorders>
            <w:shd w:val="clear" w:color="auto" w:fill="FFFFFF"/>
            <w:vAlign w:val="center"/>
          </w:tcPr>
          <w:p w14:paraId="2F051C11"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2019</w:t>
            </w:r>
          </w:p>
        </w:tc>
        <w:tc>
          <w:tcPr>
            <w:tcW w:w="681" w:type="dxa"/>
            <w:tcBorders>
              <w:top w:val="nil"/>
              <w:left w:val="nil"/>
              <w:bottom w:val="nil"/>
              <w:right w:val="nil"/>
            </w:tcBorders>
            <w:shd w:val="clear" w:color="auto" w:fill="FFFFFF"/>
            <w:vAlign w:val="center"/>
          </w:tcPr>
          <w:p w14:paraId="72129456"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2020</w:t>
            </w:r>
          </w:p>
        </w:tc>
        <w:tc>
          <w:tcPr>
            <w:tcW w:w="681" w:type="dxa"/>
            <w:tcBorders>
              <w:top w:val="nil"/>
              <w:left w:val="nil"/>
              <w:bottom w:val="nil"/>
              <w:right w:val="nil"/>
            </w:tcBorders>
            <w:shd w:val="clear" w:color="auto" w:fill="FFFFFF"/>
            <w:vAlign w:val="center"/>
          </w:tcPr>
          <w:p w14:paraId="4DD1911E"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2021</w:t>
            </w:r>
          </w:p>
        </w:tc>
        <w:tc>
          <w:tcPr>
            <w:tcW w:w="681" w:type="dxa"/>
            <w:tcBorders>
              <w:top w:val="nil"/>
              <w:left w:val="nil"/>
              <w:bottom w:val="nil"/>
              <w:right w:val="nil"/>
            </w:tcBorders>
            <w:shd w:val="clear" w:color="auto" w:fill="FFFFFF"/>
            <w:vAlign w:val="center"/>
          </w:tcPr>
          <w:p w14:paraId="7BB8F8B2"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2022</w:t>
            </w:r>
          </w:p>
        </w:tc>
        <w:tc>
          <w:tcPr>
            <w:tcW w:w="704" w:type="dxa"/>
            <w:tcBorders>
              <w:top w:val="nil"/>
              <w:left w:val="nil"/>
              <w:bottom w:val="nil"/>
              <w:right w:val="nil"/>
            </w:tcBorders>
            <w:shd w:val="clear" w:color="auto" w:fill="FFFFFF"/>
            <w:vAlign w:val="center"/>
          </w:tcPr>
          <w:p w14:paraId="0229CBD7" w14:textId="77777777" w:rsidR="00952D62" w:rsidRPr="00887FF6" w:rsidRDefault="00952D62" w:rsidP="00952D62">
            <w:pPr>
              <w:jc w:val="center"/>
              <w:rPr>
                <w:rFonts w:ascii="Tahoma" w:hAnsi="Tahoma" w:cs="Tahoma"/>
                <w:color w:val="000000"/>
                <w:sz w:val="16"/>
                <w:szCs w:val="16"/>
              </w:rPr>
            </w:pPr>
            <w:r w:rsidRPr="00887FF6">
              <w:rPr>
                <w:rFonts w:ascii="Tahoma" w:hAnsi="Tahoma" w:cs="Tahoma"/>
                <w:color w:val="000000"/>
                <w:sz w:val="16"/>
                <w:szCs w:val="16"/>
              </w:rPr>
              <w:t>2023</w:t>
            </w:r>
          </w:p>
        </w:tc>
      </w:tr>
      <w:tr w:rsidR="00952D62" w:rsidRPr="00887FF6" w14:paraId="09034EA9" w14:textId="77777777">
        <w:trPr>
          <w:trHeight w:val="255"/>
        </w:trPr>
        <w:tc>
          <w:tcPr>
            <w:tcW w:w="1431" w:type="dxa"/>
            <w:tcBorders>
              <w:top w:val="nil"/>
              <w:left w:val="nil"/>
              <w:bottom w:val="nil"/>
              <w:right w:val="nil"/>
            </w:tcBorders>
            <w:shd w:val="clear" w:color="auto" w:fill="FFFFFF"/>
            <w:vAlign w:val="center"/>
          </w:tcPr>
          <w:p w14:paraId="262E7D04" w14:textId="77777777" w:rsidR="00952D62" w:rsidRPr="00887FF6" w:rsidRDefault="00952D62" w:rsidP="00952D62">
            <w:pPr>
              <w:rPr>
                <w:rFonts w:ascii="Tahoma" w:hAnsi="Tahoma" w:cs="Tahoma"/>
                <w:color w:val="000000"/>
                <w:sz w:val="16"/>
                <w:szCs w:val="16"/>
                <w:lang w:eastAsia="sk-SK"/>
              </w:rPr>
            </w:pPr>
            <w:r w:rsidRPr="00887FF6">
              <w:rPr>
                <w:rFonts w:ascii="Tahoma" w:hAnsi="Tahoma" w:cs="Tahoma"/>
                <w:color w:val="000000"/>
                <w:sz w:val="16"/>
                <w:szCs w:val="16"/>
                <w:lang w:eastAsia="sk-SK"/>
              </w:rPr>
              <w:t>30-34</w:t>
            </w:r>
          </w:p>
        </w:tc>
        <w:tc>
          <w:tcPr>
            <w:tcW w:w="867" w:type="dxa"/>
            <w:tcBorders>
              <w:top w:val="nil"/>
              <w:left w:val="nil"/>
              <w:bottom w:val="nil"/>
              <w:right w:val="nil"/>
            </w:tcBorders>
            <w:shd w:val="clear" w:color="auto" w:fill="auto"/>
            <w:noWrap/>
            <w:vAlign w:val="center"/>
          </w:tcPr>
          <w:p w14:paraId="607EBDCB"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175</w:t>
            </w:r>
          </w:p>
        </w:tc>
        <w:tc>
          <w:tcPr>
            <w:tcW w:w="680" w:type="dxa"/>
            <w:tcBorders>
              <w:top w:val="nil"/>
              <w:left w:val="nil"/>
              <w:bottom w:val="nil"/>
              <w:right w:val="nil"/>
            </w:tcBorders>
            <w:shd w:val="clear" w:color="auto" w:fill="auto"/>
            <w:noWrap/>
            <w:vAlign w:val="center"/>
          </w:tcPr>
          <w:p w14:paraId="79440F8D"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176</w:t>
            </w:r>
          </w:p>
        </w:tc>
        <w:tc>
          <w:tcPr>
            <w:tcW w:w="680" w:type="dxa"/>
            <w:tcBorders>
              <w:top w:val="nil"/>
              <w:left w:val="nil"/>
              <w:bottom w:val="nil"/>
              <w:right w:val="nil"/>
            </w:tcBorders>
            <w:shd w:val="clear" w:color="auto" w:fill="auto"/>
            <w:noWrap/>
            <w:vAlign w:val="center"/>
          </w:tcPr>
          <w:p w14:paraId="43158943"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176</w:t>
            </w:r>
          </w:p>
        </w:tc>
        <w:tc>
          <w:tcPr>
            <w:tcW w:w="681" w:type="dxa"/>
            <w:tcBorders>
              <w:top w:val="nil"/>
              <w:left w:val="nil"/>
              <w:bottom w:val="nil"/>
              <w:right w:val="nil"/>
            </w:tcBorders>
            <w:shd w:val="clear" w:color="auto" w:fill="auto"/>
            <w:noWrap/>
            <w:vAlign w:val="center"/>
          </w:tcPr>
          <w:p w14:paraId="2C3F9EB1"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177</w:t>
            </w:r>
          </w:p>
        </w:tc>
        <w:tc>
          <w:tcPr>
            <w:tcW w:w="681" w:type="dxa"/>
            <w:tcBorders>
              <w:top w:val="nil"/>
              <w:left w:val="nil"/>
              <w:bottom w:val="nil"/>
              <w:right w:val="nil"/>
            </w:tcBorders>
            <w:shd w:val="clear" w:color="auto" w:fill="auto"/>
            <w:noWrap/>
            <w:vAlign w:val="center"/>
          </w:tcPr>
          <w:p w14:paraId="1FB7AD7E"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177</w:t>
            </w:r>
          </w:p>
        </w:tc>
        <w:tc>
          <w:tcPr>
            <w:tcW w:w="681" w:type="dxa"/>
            <w:tcBorders>
              <w:top w:val="nil"/>
              <w:left w:val="nil"/>
              <w:bottom w:val="nil"/>
              <w:right w:val="nil"/>
            </w:tcBorders>
            <w:shd w:val="clear" w:color="auto" w:fill="auto"/>
            <w:noWrap/>
            <w:vAlign w:val="center"/>
          </w:tcPr>
          <w:p w14:paraId="64876F4C"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178</w:t>
            </w:r>
          </w:p>
        </w:tc>
        <w:tc>
          <w:tcPr>
            <w:tcW w:w="681" w:type="dxa"/>
            <w:tcBorders>
              <w:top w:val="nil"/>
              <w:left w:val="nil"/>
              <w:bottom w:val="nil"/>
              <w:right w:val="nil"/>
            </w:tcBorders>
            <w:shd w:val="clear" w:color="auto" w:fill="auto"/>
            <w:noWrap/>
            <w:vAlign w:val="center"/>
          </w:tcPr>
          <w:p w14:paraId="3AC59D1D"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178</w:t>
            </w:r>
          </w:p>
        </w:tc>
        <w:tc>
          <w:tcPr>
            <w:tcW w:w="681" w:type="dxa"/>
            <w:tcBorders>
              <w:top w:val="nil"/>
              <w:left w:val="nil"/>
              <w:bottom w:val="nil"/>
              <w:right w:val="nil"/>
            </w:tcBorders>
            <w:shd w:val="clear" w:color="auto" w:fill="auto"/>
            <w:noWrap/>
            <w:vAlign w:val="center"/>
          </w:tcPr>
          <w:p w14:paraId="4A292798"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179</w:t>
            </w:r>
          </w:p>
        </w:tc>
        <w:tc>
          <w:tcPr>
            <w:tcW w:w="681" w:type="dxa"/>
            <w:tcBorders>
              <w:top w:val="nil"/>
              <w:left w:val="nil"/>
              <w:bottom w:val="nil"/>
              <w:right w:val="nil"/>
            </w:tcBorders>
            <w:shd w:val="clear" w:color="auto" w:fill="auto"/>
            <w:noWrap/>
            <w:vAlign w:val="center"/>
          </w:tcPr>
          <w:p w14:paraId="27E0C5B1"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179</w:t>
            </w:r>
          </w:p>
        </w:tc>
        <w:tc>
          <w:tcPr>
            <w:tcW w:w="681" w:type="dxa"/>
            <w:tcBorders>
              <w:top w:val="nil"/>
              <w:left w:val="nil"/>
              <w:bottom w:val="nil"/>
              <w:right w:val="nil"/>
            </w:tcBorders>
            <w:shd w:val="clear" w:color="auto" w:fill="auto"/>
            <w:noWrap/>
            <w:vAlign w:val="center"/>
          </w:tcPr>
          <w:p w14:paraId="750CD81C"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180</w:t>
            </w:r>
          </w:p>
        </w:tc>
        <w:tc>
          <w:tcPr>
            <w:tcW w:w="704" w:type="dxa"/>
            <w:tcBorders>
              <w:top w:val="nil"/>
              <w:left w:val="nil"/>
              <w:bottom w:val="nil"/>
              <w:right w:val="nil"/>
            </w:tcBorders>
            <w:shd w:val="clear" w:color="auto" w:fill="auto"/>
            <w:noWrap/>
            <w:vAlign w:val="center"/>
          </w:tcPr>
          <w:p w14:paraId="08CBAEF3"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180</w:t>
            </w:r>
          </w:p>
        </w:tc>
      </w:tr>
      <w:tr w:rsidR="00952D62" w:rsidRPr="00887FF6" w14:paraId="7CBAE7EA" w14:textId="77777777">
        <w:trPr>
          <w:trHeight w:val="255"/>
        </w:trPr>
        <w:tc>
          <w:tcPr>
            <w:tcW w:w="1431" w:type="dxa"/>
            <w:tcBorders>
              <w:top w:val="nil"/>
              <w:left w:val="nil"/>
              <w:bottom w:val="nil"/>
              <w:right w:val="nil"/>
            </w:tcBorders>
            <w:shd w:val="clear" w:color="auto" w:fill="FFFFFF"/>
            <w:vAlign w:val="center"/>
          </w:tcPr>
          <w:p w14:paraId="5EED6D94" w14:textId="77777777" w:rsidR="00952D62" w:rsidRPr="00887FF6" w:rsidRDefault="00952D62" w:rsidP="00952D62">
            <w:pPr>
              <w:rPr>
                <w:rFonts w:ascii="Tahoma" w:hAnsi="Tahoma" w:cs="Tahoma"/>
                <w:color w:val="000000"/>
                <w:sz w:val="16"/>
                <w:szCs w:val="16"/>
                <w:lang w:eastAsia="sk-SK"/>
              </w:rPr>
            </w:pPr>
            <w:r w:rsidRPr="00887FF6">
              <w:rPr>
                <w:rFonts w:ascii="Tahoma" w:hAnsi="Tahoma" w:cs="Tahoma"/>
                <w:color w:val="000000"/>
                <w:sz w:val="16"/>
                <w:szCs w:val="16"/>
                <w:lang w:eastAsia="sk-SK"/>
              </w:rPr>
              <w:t>35-39</w:t>
            </w:r>
          </w:p>
        </w:tc>
        <w:tc>
          <w:tcPr>
            <w:tcW w:w="867" w:type="dxa"/>
            <w:tcBorders>
              <w:top w:val="nil"/>
              <w:left w:val="nil"/>
              <w:bottom w:val="nil"/>
              <w:right w:val="nil"/>
            </w:tcBorders>
            <w:shd w:val="clear" w:color="auto" w:fill="auto"/>
            <w:noWrap/>
            <w:vAlign w:val="center"/>
          </w:tcPr>
          <w:p w14:paraId="5591ABD8"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181</w:t>
            </w:r>
          </w:p>
        </w:tc>
        <w:tc>
          <w:tcPr>
            <w:tcW w:w="680" w:type="dxa"/>
            <w:tcBorders>
              <w:top w:val="nil"/>
              <w:left w:val="nil"/>
              <w:bottom w:val="nil"/>
              <w:right w:val="nil"/>
            </w:tcBorders>
            <w:shd w:val="clear" w:color="auto" w:fill="auto"/>
            <w:noWrap/>
            <w:vAlign w:val="center"/>
          </w:tcPr>
          <w:p w14:paraId="507A5895"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187</w:t>
            </w:r>
          </w:p>
        </w:tc>
        <w:tc>
          <w:tcPr>
            <w:tcW w:w="680" w:type="dxa"/>
            <w:tcBorders>
              <w:top w:val="nil"/>
              <w:left w:val="nil"/>
              <w:bottom w:val="nil"/>
              <w:right w:val="nil"/>
            </w:tcBorders>
            <w:shd w:val="clear" w:color="auto" w:fill="auto"/>
            <w:noWrap/>
            <w:vAlign w:val="center"/>
          </w:tcPr>
          <w:p w14:paraId="00A5212D"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194</w:t>
            </w:r>
          </w:p>
        </w:tc>
        <w:tc>
          <w:tcPr>
            <w:tcW w:w="681" w:type="dxa"/>
            <w:tcBorders>
              <w:top w:val="nil"/>
              <w:left w:val="nil"/>
              <w:bottom w:val="nil"/>
              <w:right w:val="nil"/>
            </w:tcBorders>
            <w:shd w:val="clear" w:color="auto" w:fill="auto"/>
            <w:noWrap/>
            <w:vAlign w:val="center"/>
          </w:tcPr>
          <w:p w14:paraId="59F6750B"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202</w:t>
            </w:r>
          </w:p>
        </w:tc>
        <w:tc>
          <w:tcPr>
            <w:tcW w:w="681" w:type="dxa"/>
            <w:tcBorders>
              <w:top w:val="nil"/>
              <w:left w:val="nil"/>
              <w:bottom w:val="nil"/>
              <w:right w:val="nil"/>
            </w:tcBorders>
            <w:shd w:val="clear" w:color="auto" w:fill="auto"/>
            <w:noWrap/>
            <w:vAlign w:val="center"/>
          </w:tcPr>
          <w:p w14:paraId="5EF4FB97"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209</w:t>
            </w:r>
          </w:p>
        </w:tc>
        <w:tc>
          <w:tcPr>
            <w:tcW w:w="681" w:type="dxa"/>
            <w:tcBorders>
              <w:top w:val="nil"/>
              <w:left w:val="nil"/>
              <w:bottom w:val="nil"/>
              <w:right w:val="nil"/>
            </w:tcBorders>
            <w:shd w:val="clear" w:color="auto" w:fill="auto"/>
            <w:noWrap/>
            <w:vAlign w:val="center"/>
          </w:tcPr>
          <w:p w14:paraId="7764B7EE"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217</w:t>
            </w:r>
          </w:p>
        </w:tc>
        <w:tc>
          <w:tcPr>
            <w:tcW w:w="681" w:type="dxa"/>
            <w:tcBorders>
              <w:top w:val="nil"/>
              <w:left w:val="nil"/>
              <w:bottom w:val="nil"/>
              <w:right w:val="nil"/>
            </w:tcBorders>
            <w:shd w:val="clear" w:color="auto" w:fill="auto"/>
            <w:noWrap/>
            <w:vAlign w:val="center"/>
          </w:tcPr>
          <w:p w14:paraId="6DF10AC3"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225</w:t>
            </w:r>
          </w:p>
        </w:tc>
        <w:tc>
          <w:tcPr>
            <w:tcW w:w="681" w:type="dxa"/>
            <w:tcBorders>
              <w:top w:val="nil"/>
              <w:left w:val="nil"/>
              <w:bottom w:val="nil"/>
              <w:right w:val="nil"/>
            </w:tcBorders>
            <w:shd w:val="clear" w:color="auto" w:fill="auto"/>
            <w:noWrap/>
            <w:vAlign w:val="center"/>
          </w:tcPr>
          <w:p w14:paraId="5336CADB"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233</w:t>
            </w:r>
          </w:p>
        </w:tc>
        <w:tc>
          <w:tcPr>
            <w:tcW w:w="681" w:type="dxa"/>
            <w:tcBorders>
              <w:top w:val="nil"/>
              <w:left w:val="nil"/>
              <w:bottom w:val="nil"/>
              <w:right w:val="nil"/>
            </w:tcBorders>
            <w:shd w:val="clear" w:color="auto" w:fill="auto"/>
            <w:noWrap/>
            <w:vAlign w:val="center"/>
          </w:tcPr>
          <w:p w14:paraId="781122AD"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241</w:t>
            </w:r>
          </w:p>
        </w:tc>
        <w:tc>
          <w:tcPr>
            <w:tcW w:w="681" w:type="dxa"/>
            <w:tcBorders>
              <w:top w:val="nil"/>
              <w:left w:val="nil"/>
              <w:bottom w:val="nil"/>
              <w:right w:val="nil"/>
            </w:tcBorders>
            <w:shd w:val="clear" w:color="auto" w:fill="auto"/>
            <w:noWrap/>
            <w:vAlign w:val="center"/>
          </w:tcPr>
          <w:p w14:paraId="446C2F00"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250</w:t>
            </w:r>
          </w:p>
        </w:tc>
        <w:tc>
          <w:tcPr>
            <w:tcW w:w="704" w:type="dxa"/>
            <w:tcBorders>
              <w:top w:val="nil"/>
              <w:left w:val="nil"/>
              <w:bottom w:val="nil"/>
              <w:right w:val="nil"/>
            </w:tcBorders>
            <w:shd w:val="clear" w:color="auto" w:fill="auto"/>
            <w:noWrap/>
            <w:vAlign w:val="center"/>
          </w:tcPr>
          <w:p w14:paraId="0553D910"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259</w:t>
            </w:r>
          </w:p>
        </w:tc>
      </w:tr>
      <w:tr w:rsidR="00952D62" w:rsidRPr="00887FF6" w14:paraId="4011D4E5" w14:textId="77777777">
        <w:trPr>
          <w:trHeight w:val="255"/>
        </w:trPr>
        <w:tc>
          <w:tcPr>
            <w:tcW w:w="1431" w:type="dxa"/>
            <w:tcBorders>
              <w:top w:val="nil"/>
              <w:left w:val="nil"/>
              <w:bottom w:val="nil"/>
              <w:right w:val="nil"/>
            </w:tcBorders>
            <w:shd w:val="clear" w:color="auto" w:fill="FFFFFF"/>
            <w:vAlign w:val="center"/>
          </w:tcPr>
          <w:p w14:paraId="2960098D" w14:textId="77777777" w:rsidR="00952D62" w:rsidRPr="00887FF6" w:rsidRDefault="00952D62" w:rsidP="00952D62">
            <w:pPr>
              <w:rPr>
                <w:rFonts w:ascii="Tahoma" w:hAnsi="Tahoma" w:cs="Tahoma"/>
                <w:color w:val="000000"/>
                <w:sz w:val="16"/>
                <w:szCs w:val="16"/>
                <w:lang w:eastAsia="sk-SK"/>
              </w:rPr>
            </w:pPr>
            <w:r w:rsidRPr="00887FF6">
              <w:rPr>
                <w:rFonts w:ascii="Tahoma" w:hAnsi="Tahoma" w:cs="Tahoma"/>
                <w:color w:val="000000"/>
                <w:sz w:val="16"/>
                <w:szCs w:val="16"/>
                <w:lang w:eastAsia="sk-SK"/>
              </w:rPr>
              <w:t>40-44</w:t>
            </w:r>
          </w:p>
        </w:tc>
        <w:tc>
          <w:tcPr>
            <w:tcW w:w="867" w:type="dxa"/>
            <w:tcBorders>
              <w:top w:val="nil"/>
              <w:left w:val="nil"/>
              <w:bottom w:val="nil"/>
              <w:right w:val="nil"/>
            </w:tcBorders>
            <w:shd w:val="clear" w:color="auto" w:fill="auto"/>
            <w:noWrap/>
            <w:vAlign w:val="center"/>
          </w:tcPr>
          <w:p w14:paraId="645B1E58"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148</w:t>
            </w:r>
          </w:p>
        </w:tc>
        <w:tc>
          <w:tcPr>
            <w:tcW w:w="680" w:type="dxa"/>
            <w:tcBorders>
              <w:top w:val="nil"/>
              <w:left w:val="nil"/>
              <w:bottom w:val="nil"/>
              <w:right w:val="nil"/>
            </w:tcBorders>
            <w:shd w:val="clear" w:color="auto" w:fill="auto"/>
            <w:noWrap/>
            <w:vAlign w:val="center"/>
          </w:tcPr>
          <w:p w14:paraId="16A7F1AF"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147</w:t>
            </w:r>
          </w:p>
        </w:tc>
        <w:tc>
          <w:tcPr>
            <w:tcW w:w="680" w:type="dxa"/>
            <w:tcBorders>
              <w:top w:val="nil"/>
              <w:left w:val="nil"/>
              <w:bottom w:val="nil"/>
              <w:right w:val="nil"/>
            </w:tcBorders>
            <w:shd w:val="clear" w:color="auto" w:fill="auto"/>
            <w:noWrap/>
            <w:vAlign w:val="center"/>
          </w:tcPr>
          <w:p w14:paraId="43EF86A3"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146</w:t>
            </w:r>
          </w:p>
        </w:tc>
        <w:tc>
          <w:tcPr>
            <w:tcW w:w="681" w:type="dxa"/>
            <w:tcBorders>
              <w:top w:val="nil"/>
              <w:left w:val="nil"/>
              <w:bottom w:val="nil"/>
              <w:right w:val="nil"/>
            </w:tcBorders>
            <w:shd w:val="clear" w:color="auto" w:fill="auto"/>
            <w:noWrap/>
            <w:vAlign w:val="center"/>
          </w:tcPr>
          <w:p w14:paraId="570D00AB"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146</w:t>
            </w:r>
          </w:p>
        </w:tc>
        <w:tc>
          <w:tcPr>
            <w:tcW w:w="681" w:type="dxa"/>
            <w:tcBorders>
              <w:top w:val="nil"/>
              <w:left w:val="nil"/>
              <w:bottom w:val="nil"/>
              <w:right w:val="nil"/>
            </w:tcBorders>
            <w:shd w:val="clear" w:color="auto" w:fill="auto"/>
            <w:noWrap/>
            <w:vAlign w:val="center"/>
          </w:tcPr>
          <w:p w14:paraId="28DF77B7"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145</w:t>
            </w:r>
          </w:p>
        </w:tc>
        <w:tc>
          <w:tcPr>
            <w:tcW w:w="681" w:type="dxa"/>
            <w:tcBorders>
              <w:top w:val="nil"/>
              <w:left w:val="nil"/>
              <w:bottom w:val="nil"/>
              <w:right w:val="nil"/>
            </w:tcBorders>
            <w:shd w:val="clear" w:color="auto" w:fill="auto"/>
            <w:noWrap/>
            <w:vAlign w:val="center"/>
          </w:tcPr>
          <w:p w14:paraId="200067EC"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144</w:t>
            </w:r>
          </w:p>
        </w:tc>
        <w:tc>
          <w:tcPr>
            <w:tcW w:w="681" w:type="dxa"/>
            <w:tcBorders>
              <w:top w:val="nil"/>
              <w:left w:val="nil"/>
              <w:bottom w:val="nil"/>
              <w:right w:val="nil"/>
            </w:tcBorders>
            <w:shd w:val="clear" w:color="auto" w:fill="auto"/>
            <w:noWrap/>
            <w:vAlign w:val="center"/>
          </w:tcPr>
          <w:p w14:paraId="4A9F844D"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143</w:t>
            </w:r>
          </w:p>
        </w:tc>
        <w:tc>
          <w:tcPr>
            <w:tcW w:w="681" w:type="dxa"/>
            <w:tcBorders>
              <w:top w:val="nil"/>
              <w:left w:val="nil"/>
              <w:right w:val="nil"/>
            </w:tcBorders>
            <w:shd w:val="clear" w:color="auto" w:fill="auto"/>
            <w:noWrap/>
            <w:vAlign w:val="center"/>
          </w:tcPr>
          <w:p w14:paraId="64A36752"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142</w:t>
            </w:r>
          </w:p>
        </w:tc>
        <w:tc>
          <w:tcPr>
            <w:tcW w:w="681" w:type="dxa"/>
            <w:tcBorders>
              <w:top w:val="nil"/>
              <w:left w:val="nil"/>
              <w:right w:val="nil"/>
            </w:tcBorders>
            <w:shd w:val="clear" w:color="auto" w:fill="auto"/>
            <w:noWrap/>
            <w:vAlign w:val="center"/>
          </w:tcPr>
          <w:p w14:paraId="6BBF9D76"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141</w:t>
            </w:r>
          </w:p>
        </w:tc>
        <w:tc>
          <w:tcPr>
            <w:tcW w:w="681" w:type="dxa"/>
            <w:tcBorders>
              <w:top w:val="nil"/>
              <w:left w:val="nil"/>
              <w:right w:val="nil"/>
            </w:tcBorders>
            <w:shd w:val="clear" w:color="auto" w:fill="auto"/>
            <w:noWrap/>
            <w:vAlign w:val="center"/>
          </w:tcPr>
          <w:p w14:paraId="3108AE8E"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140</w:t>
            </w:r>
          </w:p>
        </w:tc>
        <w:tc>
          <w:tcPr>
            <w:tcW w:w="704" w:type="dxa"/>
            <w:tcBorders>
              <w:top w:val="nil"/>
              <w:left w:val="nil"/>
              <w:right w:val="nil"/>
            </w:tcBorders>
            <w:shd w:val="clear" w:color="auto" w:fill="auto"/>
            <w:noWrap/>
            <w:vAlign w:val="center"/>
          </w:tcPr>
          <w:p w14:paraId="351D4CA3"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140</w:t>
            </w:r>
          </w:p>
        </w:tc>
      </w:tr>
      <w:tr w:rsidR="00952D62" w:rsidRPr="00887FF6" w14:paraId="3EAE0BCC" w14:textId="77777777">
        <w:trPr>
          <w:trHeight w:val="255"/>
        </w:trPr>
        <w:tc>
          <w:tcPr>
            <w:tcW w:w="1431" w:type="dxa"/>
            <w:tcBorders>
              <w:top w:val="nil"/>
              <w:left w:val="nil"/>
              <w:bottom w:val="nil"/>
              <w:right w:val="nil"/>
            </w:tcBorders>
            <w:shd w:val="clear" w:color="auto" w:fill="FFFFFF"/>
            <w:vAlign w:val="center"/>
          </w:tcPr>
          <w:p w14:paraId="07211A34" w14:textId="77777777" w:rsidR="00952D62" w:rsidRPr="00887FF6" w:rsidRDefault="00952D62" w:rsidP="00952D62">
            <w:pPr>
              <w:rPr>
                <w:rFonts w:ascii="Tahoma" w:hAnsi="Tahoma" w:cs="Tahoma"/>
                <w:color w:val="000000"/>
                <w:sz w:val="16"/>
                <w:szCs w:val="16"/>
              </w:rPr>
            </w:pPr>
            <w:r w:rsidRPr="00887FF6">
              <w:rPr>
                <w:rFonts w:ascii="Tahoma" w:hAnsi="Tahoma" w:cs="Tahoma"/>
                <w:color w:val="000000"/>
                <w:sz w:val="16"/>
                <w:szCs w:val="16"/>
              </w:rPr>
              <w:t>30-34 – pr. Index</w:t>
            </w:r>
          </w:p>
        </w:tc>
        <w:tc>
          <w:tcPr>
            <w:tcW w:w="2908" w:type="dxa"/>
            <w:gridSpan w:val="4"/>
            <w:tcBorders>
              <w:top w:val="nil"/>
              <w:left w:val="nil"/>
              <w:bottom w:val="nil"/>
              <w:right w:val="nil"/>
            </w:tcBorders>
            <w:shd w:val="clear" w:color="auto" w:fill="auto"/>
            <w:noWrap/>
            <w:vAlign w:val="center"/>
          </w:tcPr>
          <w:p w14:paraId="1BF6FB89"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1,003</w:t>
            </w:r>
          </w:p>
        </w:tc>
        <w:tc>
          <w:tcPr>
            <w:tcW w:w="2043" w:type="dxa"/>
            <w:gridSpan w:val="3"/>
            <w:tcBorders>
              <w:top w:val="nil"/>
              <w:left w:val="nil"/>
              <w:bottom w:val="nil"/>
              <w:right w:val="nil"/>
            </w:tcBorders>
            <w:shd w:val="clear" w:color="auto" w:fill="auto"/>
            <w:noWrap/>
            <w:vAlign w:val="center"/>
          </w:tcPr>
          <w:p w14:paraId="6D1C648C" w14:textId="77777777" w:rsidR="00952D62" w:rsidRPr="00887FF6" w:rsidRDefault="00952D62" w:rsidP="00952D62">
            <w:pPr>
              <w:rPr>
                <w:rFonts w:ascii="Tahoma" w:hAnsi="Tahoma" w:cs="Tahoma"/>
                <w:sz w:val="16"/>
                <w:szCs w:val="16"/>
              </w:rPr>
            </w:pPr>
            <w:r w:rsidRPr="00887FF6">
              <w:rPr>
                <w:rFonts w:ascii="Tahoma" w:hAnsi="Tahoma" w:cs="Tahoma"/>
                <w:sz w:val="16"/>
                <w:szCs w:val="16"/>
              </w:rPr>
              <w:t>% nárast – 30-34</w:t>
            </w:r>
          </w:p>
        </w:tc>
        <w:tc>
          <w:tcPr>
            <w:tcW w:w="2747" w:type="dxa"/>
            <w:gridSpan w:val="4"/>
            <w:tcBorders>
              <w:top w:val="nil"/>
              <w:left w:val="nil"/>
              <w:bottom w:val="nil"/>
              <w:right w:val="nil"/>
            </w:tcBorders>
            <w:shd w:val="clear" w:color="auto" w:fill="00FF00"/>
            <w:noWrap/>
            <w:vAlign w:val="center"/>
          </w:tcPr>
          <w:p w14:paraId="754A4E62"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3,03</w:t>
            </w:r>
          </w:p>
        </w:tc>
      </w:tr>
      <w:tr w:rsidR="00952D62" w:rsidRPr="00887FF6" w14:paraId="17545C9A" w14:textId="77777777">
        <w:trPr>
          <w:trHeight w:val="255"/>
        </w:trPr>
        <w:tc>
          <w:tcPr>
            <w:tcW w:w="1431" w:type="dxa"/>
            <w:tcBorders>
              <w:top w:val="nil"/>
              <w:left w:val="nil"/>
              <w:bottom w:val="nil"/>
              <w:right w:val="nil"/>
            </w:tcBorders>
            <w:shd w:val="clear" w:color="auto" w:fill="FFFFFF"/>
            <w:vAlign w:val="center"/>
          </w:tcPr>
          <w:p w14:paraId="3607773D" w14:textId="77777777" w:rsidR="00952D62" w:rsidRPr="00887FF6" w:rsidRDefault="00952D62" w:rsidP="00952D62">
            <w:pPr>
              <w:rPr>
                <w:rFonts w:ascii="Tahoma" w:hAnsi="Tahoma" w:cs="Tahoma"/>
                <w:color w:val="000000"/>
                <w:sz w:val="16"/>
                <w:szCs w:val="16"/>
              </w:rPr>
            </w:pPr>
            <w:r w:rsidRPr="00887FF6">
              <w:rPr>
                <w:rFonts w:ascii="Tahoma" w:hAnsi="Tahoma" w:cs="Tahoma"/>
                <w:color w:val="000000"/>
                <w:sz w:val="16"/>
                <w:szCs w:val="16"/>
              </w:rPr>
              <w:t>35-39 - pr. Index</w:t>
            </w:r>
          </w:p>
        </w:tc>
        <w:tc>
          <w:tcPr>
            <w:tcW w:w="2908" w:type="dxa"/>
            <w:gridSpan w:val="4"/>
            <w:tcBorders>
              <w:top w:val="nil"/>
              <w:left w:val="nil"/>
              <w:bottom w:val="nil"/>
              <w:right w:val="nil"/>
            </w:tcBorders>
            <w:shd w:val="clear" w:color="auto" w:fill="auto"/>
            <w:noWrap/>
            <w:vAlign w:val="center"/>
          </w:tcPr>
          <w:p w14:paraId="577628BD"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1,037</w:t>
            </w:r>
          </w:p>
        </w:tc>
        <w:tc>
          <w:tcPr>
            <w:tcW w:w="2043" w:type="dxa"/>
            <w:gridSpan w:val="3"/>
            <w:tcBorders>
              <w:top w:val="nil"/>
              <w:left w:val="nil"/>
              <w:bottom w:val="nil"/>
              <w:right w:val="nil"/>
            </w:tcBorders>
            <w:shd w:val="clear" w:color="auto" w:fill="auto"/>
            <w:noWrap/>
            <w:vAlign w:val="center"/>
          </w:tcPr>
          <w:p w14:paraId="6B05C2BC" w14:textId="77777777" w:rsidR="00952D62" w:rsidRPr="00887FF6" w:rsidRDefault="00952D62" w:rsidP="00952D62">
            <w:pPr>
              <w:rPr>
                <w:rFonts w:ascii="Tahoma" w:hAnsi="Tahoma" w:cs="Tahoma"/>
                <w:sz w:val="16"/>
                <w:szCs w:val="16"/>
              </w:rPr>
            </w:pPr>
            <w:r w:rsidRPr="00887FF6">
              <w:rPr>
                <w:rFonts w:ascii="Tahoma" w:hAnsi="Tahoma" w:cs="Tahoma"/>
                <w:sz w:val="16"/>
                <w:szCs w:val="16"/>
              </w:rPr>
              <w:t>% nárast – 35-39</w:t>
            </w:r>
          </w:p>
        </w:tc>
        <w:tc>
          <w:tcPr>
            <w:tcW w:w="2747" w:type="dxa"/>
            <w:gridSpan w:val="4"/>
            <w:tcBorders>
              <w:top w:val="nil"/>
              <w:left w:val="nil"/>
              <w:right w:val="nil"/>
            </w:tcBorders>
            <w:shd w:val="clear" w:color="auto" w:fill="00FF00"/>
            <w:noWrap/>
            <w:vAlign w:val="center"/>
          </w:tcPr>
          <w:p w14:paraId="570C8B99"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43,42</w:t>
            </w:r>
          </w:p>
        </w:tc>
      </w:tr>
      <w:tr w:rsidR="00952D62" w:rsidRPr="00887FF6" w14:paraId="59BDD34B" w14:textId="77777777">
        <w:trPr>
          <w:trHeight w:val="255"/>
        </w:trPr>
        <w:tc>
          <w:tcPr>
            <w:tcW w:w="1431" w:type="dxa"/>
            <w:tcBorders>
              <w:top w:val="nil"/>
              <w:left w:val="nil"/>
              <w:bottom w:val="nil"/>
              <w:right w:val="nil"/>
            </w:tcBorders>
            <w:shd w:val="clear" w:color="auto" w:fill="FFFFFF"/>
            <w:vAlign w:val="center"/>
          </w:tcPr>
          <w:p w14:paraId="1A7148A1" w14:textId="77777777" w:rsidR="00952D62" w:rsidRPr="00887FF6" w:rsidRDefault="00952D62" w:rsidP="00952D62">
            <w:pPr>
              <w:rPr>
                <w:rFonts w:ascii="Tahoma" w:hAnsi="Tahoma" w:cs="Tahoma"/>
                <w:color w:val="000000"/>
                <w:sz w:val="16"/>
                <w:szCs w:val="16"/>
              </w:rPr>
            </w:pPr>
            <w:r w:rsidRPr="00887FF6">
              <w:rPr>
                <w:rFonts w:ascii="Tahoma" w:hAnsi="Tahoma" w:cs="Tahoma"/>
                <w:color w:val="000000"/>
                <w:sz w:val="16"/>
                <w:szCs w:val="16"/>
              </w:rPr>
              <w:t>40-44 - pr. Index</w:t>
            </w:r>
          </w:p>
        </w:tc>
        <w:tc>
          <w:tcPr>
            <w:tcW w:w="2908" w:type="dxa"/>
            <w:gridSpan w:val="4"/>
            <w:tcBorders>
              <w:top w:val="nil"/>
              <w:left w:val="nil"/>
              <w:bottom w:val="nil"/>
              <w:right w:val="nil"/>
            </w:tcBorders>
            <w:shd w:val="clear" w:color="auto" w:fill="auto"/>
            <w:noWrap/>
            <w:vAlign w:val="center"/>
          </w:tcPr>
          <w:p w14:paraId="06FC0350"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0,994</w:t>
            </w:r>
          </w:p>
        </w:tc>
        <w:tc>
          <w:tcPr>
            <w:tcW w:w="2043" w:type="dxa"/>
            <w:gridSpan w:val="3"/>
            <w:tcBorders>
              <w:top w:val="nil"/>
              <w:left w:val="nil"/>
              <w:bottom w:val="nil"/>
              <w:right w:val="nil"/>
            </w:tcBorders>
            <w:shd w:val="clear" w:color="auto" w:fill="auto"/>
            <w:noWrap/>
            <w:vAlign w:val="center"/>
          </w:tcPr>
          <w:p w14:paraId="0D17B7BB" w14:textId="77777777" w:rsidR="00952D62" w:rsidRPr="00887FF6" w:rsidRDefault="00952D62" w:rsidP="00952D62">
            <w:pPr>
              <w:rPr>
                <w:rFonts w:ascii="Tahoma" w:hAnsi="Tahoma" w:cs="Tahoma"/>
                <w:sz w:val="16"/>
                <w:szCs w:val="16"/>
              </w:rPr>
            </w:pPr>
            <w:r w:rsidRPr="00887FF6">
              <w:rPr>
                <w:rFonts w:ascii="Tahoma" w:hAnsi="Tahoma" w:cs="Tahoma"/>
                <w:sz w:val="16"/>
                <w:szCs w:val="16"/>
              </w:rPr>
              <w:t xml:space="preserve">% nárast 40 – 44 </w:t>
            </w:r>
          </w:p>
        </w:tc>
        <w:tc>
          <w:tcPr>
            <w:tcW w:w="2747" w:type="dxa"/>
            <w:gridSpan w:val="4"/>
            <w:tcBorders>
              <w:top w:val="nil"/>
              <w:left w:val="nil"/>
              <w:bottom w:val="nil"/>
              <w:right w:val="nil"/>
            </w:tcBorders>
            <w:shd w:val="clear" w:color="auto" w:fill="FF0000"/>
            <w:noWrap/>
            <w:vAlign w:val="center"/>
          </w:tcPr>
          <w:p w14:paraId="61F04617"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-5,82</w:t>
            </w:r>
          </w:p>
        </w:tc>
      </w:tr>
      <w:tr w:rsidR="00952D62" w:rsidRPr="00887FF6" w14:paraId="706BE280" w14:textId="77777777">
        <w:trPr>
          <w:trHeight w:val="255"/>
        </w:trPr>
        <w:tc>
          <w:tcPr>
            <w:tcW w:w="4339" w:type="dxa"/>
            <w:gridSpan w:val="5"/>
            <w:tcBorders>
              <w:top w:val="nil"/>
              <w:left w:val="nil"/>
              <w:bottom w:val="nil"/>
              <w:right w:val="nil"/>
            </w:tcBorders>
            <w:shd w:val="clear" w:color="auto" w:fill="FFFFFF"/>
            <w:vAlign w:val="center"/>
          </w:tcPr>
          <w:p w14:paraId="625FD683" w14:textId="77777777" w:rsidR="00952D62" w:rsidRPr="00887FF6" w:rsidRDefault="00952D62" w:rsidP="00952D62">
            <w:pPr>
              <w:rPr>
                <w:rFonts w:ascii="Tahoma" w:hAnsi="Tahoma" w:cs="Tahoma"/>
                <w:sz w:val="16"/>
                <w:szCs w:val="16"/>
              </w:rPr>
            </w:pPr>
            <w:r w:rsidRPr="00887FF6">
              <w:rPr>
                <w:rFonts w:ascii="Tahoma" w:hAnsi="Tahoma" w:cs="Tahoma"/>
                <w:sz w:val="16"/>
                <w:szCs w:val="16"/>
              </w:rPr>
              <w:t>Abs. nárast</w:t>
            </w:r>
          </w:p>
        </w:tc>
        <w:tc>
          <w:tcPr>
            <w:tcW w:w="4790" w:type="dxa"/>
            <w:gridSpan w:val="7"/>
            <w:tcBorders>
              <w:top w:val="nil"/>
              <w:left w:val="nil"/>
              <w:bottom w:val="nil"/>
              <w:right w:val="nil"/>
            </w:tcBorders>
            <w:shd w:val="clear" w:color="auto" w:fill="auto"/>
            <w:noWrap/>
            <w:vAlign w:val="center"/>
          </w:tcPr>
          <w:p w14:paraId="11B53982"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75</w:t>
            </w:r>
          </w:p>
        </w:tc>
      </w:tr>
      <w:tr w:rsidR="00952D62" w:rsidRPr="00887FF6" w14:paraId="3ACA0AB0" w14:textId="77777777">
        <w:trPr>
          <w:trHeight w:val="255"/>
        </w:trPr>
        <w:tc>
          <w:tcPr>
            <w:tcW w:w="4339" w:type="dxa"/>
            <w:gridSpan w:val="5"/>
            <w:tcBorders>
              <w:top w:val="nil"/>
              <w:left w:val="nil"/>
              <w:bottom w:val="nil"/>
              <w:right w:val="nil"/>
            </w:tcBorders>
            <w:shd w:val="clear" w:color="auto" w:fill="FFFFFF"/>
            <w:vAlign w:val="center"/>
          </w:tcPr>
          <w:p w14:paraId="75DD4421" w14:textId="77777777" w:rsidR="00952D62" w:rsidRPr="00887FF6" w:rsidRDefault="00952D62" w:rsidP="00952D62">
            <w:pPr>
              <w:rPr>
                <w:rFonts w:ascii="Tahoma" w:hAnsi="Tahoma" w:cs="Tahoma"/>
                <w:sz w:val="16"/>
                <w:szCs w:val="16"/>
              </w:rPr>
            </w:pPr>
            <w:r w:rsidRPr="00887FF6">
              <w:rPr>
                <w:rFonts w:ascii="Tahoma" w:hAnsi="Tahoma" w:cs="Tahoma"/>
                <w:sz w:val="16"/>
                <w:szCs w:val="16"/>
              </w:rPr>
              <w:t>% z celkového počtu obyvateľov - 2013</w:t>
            </w:r>
          </w:p>
        </w:tc>
        <w:tc>
          <w:tcPr>
            <w:tcW w:w="4790" w:type="dxa"/>
            <w:gridSpan w:val="7"/>
            <w:tcBorders>
              <w:top w:val="nil"/>
              <w:left w:val="nil"/>
              <w:bottom w:val="nil"/>
              <w:right w:val="nil"/>
            </w:tcBorders>
            <w:shd w:val="clear" w:color="auto" w:fill="auto"/>
            <w:noWrap/>
            <w:vAlign w:val="center"/>
          </w:tcPr>
          <w:p w14:paraId="448B9B1A"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23,506</w:t>
            </w:r>
          </w:p>
        </w:tc>
      </w:tr>
      <w:tr w:rsidR="00952D62" w:rsidRPr="00887FF6" w14:paraId="6B24815E" w14:textId="77777777">
        <w:trPr>
          <w:trHeight w:val="255"/>
        </w:trPr>
        <w:tc>
          <w:tcPr>
            <w:tcW w:w="4339" w:type="dxa"/>
            <w:gridSpan w:val="5"/>
            <w:tcBorders>
              <w:top w:val="nil"/>
              <w:left w:val="nil"/>
              <w:bottom w:val="nil"/>
              <w:right w:val="nil"/>
            </w:tcBorders>
            <w:shd w:val="clear" w:color="auto" w:fill="FFFFFF"/>
            <w:vAlign w:val="center"/>
          </w:tcPr>
          <w:p w14:paraId="7408DE65" w14:textId="77777777" w:rsidR="00952D62" w:rsidRPr="00887FF6" w:rsidRDefault="00952D62" w:rsidP="00952D62">
            <w:pPr>
              <w:rPr>
                <w:rFonts w:ascii="Tahoma" w:hAnsi="Tahoma" w:cs="Tahoma"/>
                <w:sz w:val="16"/>
                <w:szCs w:val="16"/>
              </w:rPr>
            </w:pPr>
            <w:r w:rsidRPr="00887FF6">
              <w:rPr>
                <w:rFonts w:ascii="Tahoma" w:hAnsi="Tahoma" w:cs="Tahoma"/>
                <w:sz w:val="16"/>
                <w:szCs w:val="16"/>
              </w:rPr>
              <w:t>% z celkového počtu obyvateľov - 2023</w:t>
            </w:r>
          </w:p>
        </w:tc>
        <w:tc>
          <w:tcPr>
            <w:tcW w:w="4790" w:type="dxa"/>
            <w:gridSpan w:val="7"/>
            <w:tcBorders>
              <w:top w:val="nil"/>
              <w:left w:val="nil"/>
              <w:bottom w:val="nil"/>
              <w:right w:val="nil"/>
            </w:tcBorders>
            <w:shd w:val="clear" w:color="auto" w:fill="auto"/>
            <w:noWrap/>
            <w:vAlign w:val="center"/>
          </w:tcPr>
          <w:p w14:paraId="1348CE71" w14:textId="77777777" w:rsidR="00952D62" w:rsidRPr="00887FF6" w:rsidRDefault="00952D62" w:rsidP="00952D62">
            <w:pPr>
              <w:jc w:val="right"/>
              <w:rPr>
                <w:rFonts w:ascii="Tahoma" w:hAnsi="Tahoma" w:cs="Tahoma"/>
                <w:sz w:val="16"/>
                <w:szCs w:val="16"/>
              </w:rPr>
            </w:pPr>
            <w:r w:rsidRPr="00887FF6">
              <w:rPr>
                <w:rFonts w:ascii="Tahoma" w:hAnsi="Tahoma" w:cs="Tahoma"/>
                <w:sz w:val="16"/>
                <w:szCs w:val="16"/>
              </w:rPr>
              <w:t>23,919</w:t>
            </w:r>
          </w:p>
        </w:tc>
      </w:tr>
    </w:tbl>
    <w:p w14:paraId="7283D574" w14:textId="77777777" w:rsidR="00BD16C9" w:rsidRPr="00887FF6" w:rsidRDefault="00BD16C9" w:rsidP="00BD16C9">
      <w:pPr>
        <w:pStyle w:val="Normlny1"/>
        <w:jc w:val="both"/>
        <w:rPr>
          <w:rFonts w:ascii="Tahoma" w:hAnsi="Tahoma" w:cs="Tahoma"/>
          <w:sz w:val="20"/>
        </w:rPr>
      </w:pPr>
    </w:p>
    <w:p w14:paraId="46A0A8F8" w14:textId="77777777" w:rsidR="00952D62" w:rsidRPr="00887FF6" w:rsidRDefault="00952D62" w:rsidP="00952D62">
      <w:pPr>
        <w:pStyle w:val="Normlny1"/>
        <w:jc w:val="both"/>
        <w:rPr>
          <w:rFonts w:ascii="Tahoma" w:hAnsi="Tahoma" w:cs="Tahoma"/>
          <w:sz w:val="20"/>
        </w:rPr>
      </w:pPr>
      <w:r w:rsidRPr="00887FF6">
        <w:rPr>
          <w:rFonts w:ascii="Tahoma" w:hAnsi="Tahoma" w:cs="Tahoma"/>
          <w:sz w:val="20"/>
        </w:rPr>
        <w:t xml:space="preserve">Vekové skupiny od 30 do 44 rokov predpokladajú heterogénny vývoj. V skupine od 30 – 34 </w:t>
      </w:r>
      <w:r w:rsidR="00C22D5E" w:rsidRPr="00887FF6">
        <w:rPr>
          <w:rFonts w:ascii="Tahoma" w:hAnsi="Tahoma" w:cs="Tahoma"/>
          <w:sz w:val="20"/>
        </w:rPr>
        <w:t xml:space="preserve">rokov </w:t>
      </w:r>
      <w:r w:rsidRPr="00887FF6">
        <w:rPr>
          <w:rFonts w:ascii="Tahoma" w:hAnsi="Tahoma" w:cs="Tahoma"/>
          <w:sz w:val="20"/>
        </w:rPr>
        <w:t xml:space="preserve">sa predpokladá nárast o 3,03 %. Najvyšší nárast sa predpokladá v skupine od 35 – 39 rokov. Tieto skupiny obyvateľov sú spotrebiteľmi bežných komunálnych služieb. Nižšie vekové skupiny tiež preferujú možnosti aktívneho trávenia voľného času. </w:t>
      </w:r>
    </w:p>
    <w:p w14:paraId="1C7F063E" w14:textId="77777777" w:rsidR="00BD16C9" w:rsidRPr="00887FF6" w:rsidRDefault="00BD16C9" w:rsidP="007F213E">
      <w:pPr>
        <w:jc w:val="both"/>
        <w:rPr>
          <w:rFonts w:ascii="Tahoma" w:hAnsi="Tahoma" w:cs="Tahoma"/>
        </w:rPr>
      </w:pPr>
    </w:p>
    <w:p w14:paraId="501F2B53" w14:textId="77777777" w:rsidR="007F213E" w:rsidRPr="00887FF6" w:rsidRDefault="007F213E" w:rsidP="004449B6">
      <w:pPr>
        <w:pStyle w:val="Nadpis2"/>
        <w:numPr>
          <w:ilvl w:val="1"/>
          <w:numId w:val="20"/>
        </w:numPr>
        <w:rPr>
          <w:rFonts w:ascii="Tahoma" w:hAnsi="Tahoma" w:cs="Tahoma"/>
        </w:rPr>
      </w:pPr>
      <w:bookmarkStart w:id="126" w:name="_Toc102176768"/>
      <w:bookmarkStart w:id="127" w:name="_Toc104355652"/>
      <w:bookmarkStart w:id="128" w:name="_Toc109743532"/>
      <w:bookmarkStart w:id="129" w:name="_Toc209315381"/>
      <w:bookmarkStart w:id="130" w:name="_Toc431471658"/>
      <w:bookmarkStart w:id="131" w:name="_Toc86715370"/>
      <w:bookmarkStart w:id="132" w:name="_Toc86716111"/>
      <w:bookmarkStart w:id="133" w:name="_Toc86716629"/>
      <w:bookmarkStart w:id="134" w:name="_Toc102176778"/>
      <w:bookmarkStart w:id="135" w:name="_Toc104355661"/>
      <w:bookmarkStart w:id="136" w:name="_Toc109743541"/>
      <w:r w:rsidRPr="00887FF6">
        <w:rPr>
          <w:rFonts w:ascii="Tahoma" w:hAnsi="Tahoma" w:cs="Tahoma"/>
        </w:rPr>
        <w:t>Kultúra</w:t>
      </w:r>
      <w:bookmarkEnd w:id="126"/>
      <w:bookmarkEnd w:id="127"/>
      <w:bookmarkEnd w:id="128"/>
      <w:bookmarkEnd w:id="129"/>
      <w:bookmarkEnd w:id="130"/>
    </w:p>
    <w:p w14:paraId="56CDEED6" w14:textId="77777777" w:rsidR="007F213E" w:rsidRPr="00887FF6" w:rsidRDefault="007F213E" w:rsidP="007F213E">
      <w:pPr>
        <w:pStyle w:val="Hlavika"/>
        <w:tabs>
          <w:tab w:val="clear" w:pos="4536"/>
          <w:tab w:val="clear" w:pos="9072"/>
        </w:tabs>
        <w:jc w:val="both"/>
        <w:rPr>
          <w:rFonts w:ascii="Tahoma" w:hAnsi="Tahoma" w:cs="Tahoma"/>
          <w:b/>
          <w:bCs/>
        </w:rPr>
      </w:pPr>
    </w:p>
    <w:p w14:paraId="35505FDC" w14:textId="77777777" w:rsidR="006B3747" w:rsidRPr="00887FF6" w:rsidRDefault="007F213E" w:rsidP="00A82841">
      <w:pPr>
        <w:pStyle w:val="Hlavika"/>
        <w:jc w:val="both"/>
        <w:rPr>
          <w:rFonts w:ascii="Tahoma" w:hAnsi="Tahoma" w:cs="Tahoma"/>
        </w:rPr>
      </w:pPr>
      <w:r w:rsidRPr="00887FF6">
        <w:rPr>
          <w:rFonts w:ascii="Tahoma" w:hAnsi="Tahoma" w:cs="Tahoma"/>
        </w:rPr>
        <w:t xml:space="preserve">Kultúra v obci je samozrejmou a nevyhnutnou podmienkou ponuky kultúrno-spoločenského vyžitia sa vlastných obyvateľov, ale aj prejavom cielenej kultúrnej ponuky širšej návštevníckej verejnosti danej obce. Je  prejavom a symptómom spoločenskej úrovne a kultúrnej vyspelosti daného sídla a regiónu. </w:t>
      </w:r>
    </w:p>
    <w:p w14:paraId="677A45C6" w14:textId="77777777" w:rsidR="00A46AC1" w:rsidRPr="00887FF6" w:rsidRDefault="00A46AC1" w:rsidP="00A82841">
      <w:pPr>
        <w:pStyle w:val="Hlavika"/>
        <w:jc w:val="both"/>
        <w:rPr>
          <w:rFonts w:ascii="Tahoma" w:hAnsi="Tahoma" w:cs="Tahoma"/>
          <w:sz w:val="16"/>
          <w:szCs w:val="16"/>
        </w:rPr>
      </w:pPr>
    </w:p>
    <w:p w14:paraId="58D3A860" w14:textId="77777777" w:rsidR="007F213E" w:rsidRPr="00887FF6" w:rsidRDefault="007F213E" w:rsidP="007F213E">
      <w:pPr>
        <w:autoSpaceDE w:val="0"/>
        <w:autoSpaceDN w:val="0"/>
        <w:adjustRightInd w:val="0"/>
        <w:jc w:val="both"/>
        <w:rPr>
          <w:rFonts w:ascii="Tahoma" w:hAnsi="Tahoma" w:cs="Tahoma"/>
          <w:szCs w:val="20"/>
        </w:rPr>
      </w:pPr>
      <w:r w:rsidRPr="00887FF6">
        <w:rPr>
          <w:rFonts w:ascii="Tahoma" w:hAnsi="Tahoma" w:cs="Tahoma"/>
          <w:szCs w:val="20"/>
        </w:rPr>
        <w:t>Kultúra v súčasnej recesii spoločnosti prežíva vo veľmi skromných podmienkach z dôvodov nutnosti prvoradého riešenia základných sociálnych potrieb obyvateľov a minimalizácii výdavkov na kultúru. Markantne sa táto situácia prejavuje v podmienkach vidieka, kde sa programové voľby obmedzujú len na miestne ľudové a ochotnícke predstavenia a často iba na príležitostné spoločenské podujatia (</w:t>
      </w:r>
      <w:r w:rsidR="0040781F" w:rsidRPr="00887FF6">
        <w:rPr>
          <w:rFonts w:ascii="Tahoma" w:hAnsi="Tahoma" w:cs="Tahoma"/>
          <w:szCs w:val="20"/>
        </w:rPr>
        <w:t>svadby, hostiny, kary, a pod.</w:t>
      </w:r>
      <w:r w:rsidRPr="00887FF6">
        <w:rPr>
          <w:rFonts w:ascii="Tahoma" w:hAnsi="Tahoma" w:cs="Tahoma"/>
          <w:szCs w:val="20"/>
        </w:rPr>
        <w:t>). Návštevnosť zariadenia kultúry závisí od viacerých faktorov. Prioritnými sú:</w:t>
      </w:r>
    </w:p>
    <w:p w14:paraId="4AEF56D9" w14:textId="77777777" w:rsidR="007F213E" w:rsidRPr="00887FF6" w:rsidRDefault="007F213E" w:rsidP="007F213E">
      <w:pPr>
        <w:autoSpaceDE w:val="0"/>
        <w:autoSpaceDN w:val="0"/>
        <w:adjustRightInd w:val="0"/>
        <w:jc w:val="both"/>
        <w:rPr>
          <w:rFonts w:ascii="Tahoma" w:hAnsi="Tahoma" w:cs="Tahoma"/>
          <w:szCs w:val="20"/>
        </w:rPr>
      </w:pPr>
    </w:p>
    <w:p w14:paraId="5AE392DB" w14:textId="77777777" w:rsidR="007F213E" w:rsidRPr="00887FF6" w:rsidRDefault="007F213E" w:rsidP="00EA465A">
      <w:pPr>
        <w:numPr>
          <w:ilvl w:val="0"/>
          <w:numId w:val="39"/>
        </w:numPr>
        <w:tabs>
          <w:tab w:val="clear" w:pos="720"/>
          <w:tab w:val="num" w:pos="360"/>
        </w:tabs>
        <w:autoSpaceDE w:val="0"/>
        <w:autoSpaceDN w:val="0"/>
        <w:adjustRightInd w:val="0"/>
        <w:ind w:left="360"/>
        <w:jc w:val="both"/>
        <w:rPr>
          <w:rFonts w:ascii="Tahoma" w:hAnsi="Tahoma" w:cs="Tahoma"/>
          <w:sz w:val="16"/>
          <w:szCs w:val="16"/>
        </w:rPr>
      </w:pPr>
      <w:r w:rsidRPr="00887FF6">
        <w:rPr>
          <w:rFonts w:ascii="Tahoma" w:hAnsi="Tahoma" w:cs="Tahoma"/>
          <w:sz w:val="16"/>
          <w:szCs w:val="16"/>
        </w:rPr>
        <w:t>prostredie, t.j. kapacita a kvalitatívna úroveň disponibilného zariadenia z architektonického, estetického a technického hľadiska,</w:t>
      </w:r>
    </w:p>
    <w:p w14:paraId="6785B519" w14:textId="77777777" w:rsidR="007F213E" w:rsidRPr="00887FF6" w:rsidRDefault="007F213E" w:rsidP="00EA465A">
      <w:pPr>
        <w:numPr>
          <w:ilvl w:val="0"/>
          <w:numId w:val="38"/>
        </w:numPr>
        <w:tabs>
          <w:tab w:val="clear" w:pos="720"/>
          <w:tab w:val="num" w:pos="360"/>
        </w:tabs>
        <w:autoSpaceDE w:val="0"/>
        <w:autoSpaceDN w:val="0"/>
        <w:adjustRightInd w:val="0"/>
        <w:ind w:left="360"/>
        <w:jc w:val="both"/>
        <w:rPr>
          <w:rFonts w:ascii="Tahoma" w:hAnsi="Tahoma" w:cs="Tahoma"/>
          <w:sz w:val="16"/>
          <w:szCs w:val="16"/>
        </w:rPr>
      </w:pPr>
      <w:r w:rsidRPr="00887FF6">
        <w:rPr>
          <w:rFonts w:ascii="Tahoma" w:hAnsi="Tahoma" w:cs="Tahoma"/>
          <w:sz w:val="16"/>
          <w:szCs w:val="16"/>
        </w:rPr>
        <w:t>zabezpečenie činnosti po a kvalitatívnej a kvantitatívnej stránke a aktivita podujatí,</w:t>
      </w:r>
    </w:p>
    <w:p w14:paraId="0F815C3F" w14:textId="77777777" w:rsidR="007F213E" w:rsidRPr="00887FF6" w:rsidRDefault="007F213E" w:rsidP="00EA465A">
      <w:pPr>
        <w:numPr>
          <w:ilvl w:val="0"/>
          <w:numId w:val="38"/>
        </w:numPr>
        <w:tabs>
          <w:tab w:val="clear" w:pos="720"/>
          <w:tab w:val="num" w:pos="360"/>
        </w:tabs>
        <w:autoSpaceDE w:val="0"/>
        <w:autoSpaceDN w:val="0"/>
        <w:adjustRightInd w:val="0"/>
        <w:ind w:left="360"/>
        <w:jc w:val="both"/>
        <w:rPr>
          <w:rFonts w:ascii="Tahoma" w:hAnsi="Tahoma" w:cs="Tahoma"/>
          <w:sz w:val="16"/>
          <w:szCs w:val="16"/>
        </w:rPr>
      </w:pPr>
      <w:r w:rsidRPr="00887FF6">
        <w:rPr>
          <w:rFonts w:ascii="Tahoma" w:hAnsi="Tahoma" w:cs="Tahoma"/>
          <w:sz w:val="16"/>
          <w:szCs w:val="16"/>
        </w:rPr>
        <w:t>demografické podmienky (spádovitosť) a podmienky územno-technické (prístup, parkoviská a pod.)</w:t>
      </w:r>
    </w:p>
    <w:p w14:paraId="70BCA065" w14:textId="77777777" w:rsidR="007F213E" w:rsidRPr="00887FF6" w:rsidRDefault="007F213E" w:rsidP="007F213E">
      <w:pPr>
        <w:autoSpaceDE w:val="0"/>
        <w:autoSpaceDN w:val="0"/>
        <w:adjustRightInd w:val="0"/>
        <w:jc w:val="both"/>
        <w:rPr>
          <w:rFonts w:ascii="Tahoma" w:hAnsi="Tahoma" w:cs="Tahoma"/>
          <w:szCs w:val="20"/>
        </w:rPr>
      </w:pPr>
    </w:p>
    <w:p w14:paraId="0F6235C9" w14:textId="77777777" w:rsidR="007F213E" w:rsidRPr="00887FF6" w:rsidRDefault="007F213E" w:rsidP="007F213E">
      <w:pPr>
        <w:autoSpaceDE w:val="0"/>
        <w:autoSpaceDN w:val="0"/>
        <w:adjustRightInd w:val="0"/>
        <w:jc w:val="both"/>
        <w:rPr>
          <w:rFonts w:ascii="Tahoma" w:hAnsi="Tahoma" w:cs="Tahoma"/>
          <w:szCs w:val="20"/>
        </w:rPr>
      </w:pPr>
      <w:r w:rsidRPr="00887FF6">
        <w:rPr>
          <w:rFonts w:ascii="Tahoma" w:hAnsi="Tahoma" w:cs="Tahoma"/>
          <w:szCs w:val="20"/>
        </w:rPr>
        <w:t>Najmä na programovú atraktívnosť a podmienky vstupu prevádzkovatelia musia reagovať pružne, operatívne a racionálne. Reakcia sa prejavuje v orientácii zariadení na také formy kultúrnych činností a podujatí, ktoré sú atraktívne a žiadané čo najširším spektrom populácie</w:t>
      </w:r>
      <w:r w:rsidR="0040781F" w:rsidRPr="00887FF6">
        <w:rPr>
          <w:rFonts w:ascii="Tahoma" w:hAnsi="Tahoma" w:cs="Tahoma"/>
          <w:szCs w:val="20"/>
        </w:rPr>
        <w:t>,</w:t>
      </w:r>
      <w:r w:rsidRPr="00887FF6">
        <w:rPr>
          <w:rFonts w:ascii="Tahoma" w:hAnsi="Tahoma" w:cs="Tahoma"/>
          <w:szCs w:val="20"/>
        </w:rPr>
        <w:t xml:space="preserve"> ale najmä mladou generáciou ale i staršími. Je to náročný problém v súčasnej dobe elektronických médií, kedy komerčná kinematografia našla cestu až do súkromia spotrebiteľa formou videoprodukcie a videotechniky, digitálnej techniky domáceho kina. Výhľadovo bude potrebné počítať s rozšírením a vytvorením podmienok pre viacúčelovosť zariadenia. Z hľadiska kvality priestoru a prevádzkových podmienok sa predpokladá budúca potreba riešenia ďalšej modernizácie najmä technického vybavenia na kvalitatívne vyššej úrovni. V návrhu riešenia sa počíta s možnosťami zriadenia klubových foriem využitím kultúrneho zariadenia, s možnosťou využitia ako viacúčelového zariadenia pre kultúrne, zábavné účely. </w:t>
      </w:r>
    </w:p>
    <w:p w14:paraId="45B6137F" w14:textId="77777777" w:rsidR="00EE4750" w:rsidRPr="00887FF6" w:rsidRDefault="00EE4750" w:rsidP="00EE4750">
      <w:pPr>
        <w:jc w:val="both"/>
        <w:rPr>
          <w:rFonts w:ascii="Tahoma" w:hAnsi="Tahoma" w:cs="Tahoma"/>
          <w:lang w:eastAsia="sk-SK"/>
        </w:rPr>
      </w:pPr>
    </w:p>
    <w:p w14:paraId="7516C0CE" w14:textId="77777777" w:rsidR="00F66608" w:rsidRPr="00887FF6" w:rsidRDefault="00F66608" w:rsidP="00AA61A1">
      <w:pPr>
        <w:autoSpaceDE w:val="0"/>
        <w:autoSpaceDN w:val="0"/>
        <w:adjustRightInd w:val="0"/>
        <w:jc w:val="both"/>
        <w:rPr>
          <w:rFonts w:ascii="Tahoma" w:hAnsi="Tahoma" w:cs="Tahoma"/>
          <w:color w:val="000000"/>
          <w:szCs w:val="20"/>
          <w:lang w:eastAsia="sk-SK"/>
        </w:rPr>
      </w:pPr>
      <w:r w:rsidRPr="00887FF6">
        <w:rPr>
          <w:rFonts w:ascii="Tahoma" w:hAnsi="Tahoma" w:cs="Tahoma"/>
          <w:color w:val="000000"/>
          <w:szCs w:val="20"/>
          <w:lang w:eastAsia="sk-SK"/>
        </w:rPr>
        <w:t>Na území obce Nedožery-Brezany sa nachádzajú viaceré kultúrno-historické</w:t>
      </w:r>
      <w:r w:rsidR="00AA61A1" w:rsidRPr="00887FF6">
        <w:rPr>
          <w:rFonts w:ascii="Tahoma" w:hAnsi="Tahoma" w:cs="Tahoma"/>
          <w:color w:val="000000"/>
          <w:szCs w:val="20"/>
          <w:lang w:eastAsia="sk-SK"/>
        </w:rPr>
        <w:t xml:space="preserve"> </w:t>
      </w:r>
      <w:r w:rsidRPr="00887FF6">
        <w:rPr>
          <w:rFonts w:ascii="Tahoma" w:hAnsi="Tahoma" w:cs="Tahoma"/>
          <w:color w:val="000000"/>
          <w:szCs w:val="20"/>
          <w:lang w:eastAsia="sk-SK"/>
        </w:rPr>
        <w:t>i archeologické pamiatky z rôznych historických období. V Ústrednom zozname</w:t>
      </w:r>
      <w:r w:rsidR="00AA61A1" w:rsidRPr="00887FF6">
        <w:rPr>
          <w:rFonts w:ascii="Tahoma" w:hAnsi="Tahoma" w:cs="Tahoma"/>
          <w:color w:val="000000"/>
          <w:szCs w:val="20"/>
          <w:lang w:eastAsia="sk-SK"/>
        </w:rPr>
        <w:t xml:space="preserve"> </w:t>
      </w:r>
      <w:r w:rsidRPr="00887FF6">
        <w:rPr>
          <w:rFonts w:ascii="Tahoma" w:hAnsi="Tahoma" w:cs="Tahoma"/>
          <w:color w:val="000000"/>
          <w:szCs w:val="20"/>
          <w:lang w:eastAsia="sk-SK"/>
        </w:rPr>
        <w:t>pamiatkového fondu (ÚZPF) sú evidované nehnuteľné národné kultúrne pamiatky (v</w:t>
      </w:r>
      <w:r w:rsidR="00AA61A1" w:rsidRPr="00887FF6">
        <w:rPr>
          <w:rFonts w:ascii="Tahoma" w:hAnsi="Tahoma" w:cs="Tahoma"/>
          <w:color w:val="000000"/>
          <w:szCs w:val="20"/>
          <w:lang w:eastAsia="sk-SK"/>
        </w:rPr>
        <w:t xml:space="preserve"> </w:t>
      </w:r>
      <w:r w:rsidRPr="00887FF6">
        <w:rPr>
          <w:rFonts w:ascii="Tahoma" w:hAnsi="Tahoma" w:cs="Tahoma"/>
          <w:color w:val="000000"/>
          <w:szCs w:val="20"/>
          <w:lang w:eastAsia="sk-SK"/>
        </w:rPr>
        <w:t>zmysle § 22, ods. 2, písm. b) zákona č. 49/2002 Z.z. o ochrane pamiatkového fondu, v</w:t>
      </w:r>
      <w:r w:rsidR="00AA61A1" w:rsidRPr="00887FF6">
        <w:rPr>
          <w:rFonts w:ascii="Tahoma" w:hAnsi="Tahoma" w:cs="Tahoma"/>
          <w:color w:val="000000"/>
          <w:szCs w:val="20"/>
          <w:lang w:eastAsia="sk-SK"/>
        </w:rPr>
        <w:t> </w:t>
      </w:r>
      <w:r w:rsidRPr="00887FF6">
        <w:rPr>
          <w:rFonts w:ascii="Tahoma" w:hAnsi="Tahoma" w:cs="Tahoma"/>
          <w:color w:val="000000"/>
          <w:szCs w:val="20"/>
          <w:lang w:eastAsia="sk-SK"/>
        </w:rPr>
        <w:t>znení</w:t>
      </w:r>
      <w:r w:rsidR="00AA61A1" w:rsidRPr="00887FF6">
        <w:rPr>
          <w:rFonts w:ascii="Tahoma" w:hAnsi="Tahoma" w:cs="Tahoma"/>
          <w:color w:val="000000"/>
          <w:szCs w:val="20"/>
          <w:lang w:eastAsia="sk-SK"/>
        </w:rPr>
        <w:t xml:space="preserve"> </w:t>
      </w:r>
      <w:r w:rsidRPr="00887FF6">
        <w:rPr>
          <w:rFonts w:ascii="Tahoma" w:hAnsi="Tahoma" w:cs="Tahoma"/>
          <w:color w:val="000000"/>
          <w:szCs w:val="20"/>
          <w:lang w:eastAsia="sk-SK"/>
        </w:rPr>
        <w:t>neskorších predpisov), ktoré je potrebné zachovať a chrániť v súlade so všeobecným</w:t>
      </w:r>
      <w:r w:rsidR="00AA61A1" w:rsidRPr="00887FF6">
        <w:rPr>
          <w:rFonts w:ascii="Tahoma" w:hAnsi="Tahoma" w:cs="Tahoma"/>
          <w:color w:val="000000"/>
          <w:szCs w:val="20"/>
          <w:lang w:eastAsia="sk-SK"/>
        </w:rPr>
        <w:t xml:space="preserve"> </w:t>
      </w:r>
      <w:r w:rsidRPr="00887FF6">
        <w:rPr>
          <w:rFonts w:ascii="Tahoma" w:hAnsi="Tahoma" w:cs="Tahoma"/>
          <w:color w:val="000000"/>
          <w:szCs w:val="20"/>
          <w:lang w:eastAsia="sk-SK"/>
        </w:rPr>
        <w:t>verejným záujmom a princípmi pamiatkovej ochrany:</w:t>
      </w:r>
    </w:p>
    <w:p w14:paraId="04EF9E98" w14:textId="77777777" w:rsidR="004B2903" w:rsidRPr="00887FF6" w:rsidRDefault="004B2903" w:rsidP="00AA61A1">
      <w:pPr>
        <w:autoSpaceDE w:val="0"/>
        <w:autoSpaceDN w:val="0"/>
        <w:adjustRightInd w:val="0"/>
        <w:jc w:val="both"/>
        <w:rPr>
          <w:rFonts w:ascii="Tahoma" w:hAnsi="Tahoma" w:cs="Tahoma"/>
          <w:color w:val="000000"/>
          <w:szCs w:val="20"/>
          <w:lang w:eastAsia="sk-SK"/>
        </w:rPr>
      </w:pPr>
    </w:p>
    <w:p w14:paraId="77A3D527" w14:textId="77777777" w:rsidR="00F66608" w:rsidRPr="00887FF6" w:rsidRDefault="00AA61A1" w:rsidP="00AA61A1">
      <w:pPr>
        <w:autoSpaceDE w:val="0"/>
        <w:autoSpaceDN w:val="0"/>
        <w:adjustRightInd w:val="0"/>
        <w:ind w:left="360" w:hanging="360"/>
        <w:jc w:val="both"/>
        <w:rPr>
          <w:rFonts w:ascii="Tahoma" w:hAnsi="Tahoma" w:cs="Tahoma"/>
          <w:color w:val="000000"/>
          <w:sz w:val="16"/>
          <w:szCs w:val="16"/>
          <w:lang w:eastAsia="sk-SK"/>
        </w:rPr>
      </w:pPr>
      <w:r w:rsidRPr="00887FF6">
        <w:rPr>
          <w:rFonts w:ascii="Tahoma" w:hAnsi="Tahoma" w:cs="Tahoma"/>
          <w:color w:val="000000"/>
          <w:sz w:val="16"/>
          <w:szCs w:val="16"/>
          <w:lang w:eastAsia="sk-SK"/>
        </w:rPr>
        <w:t xml:space="preserve">- </w:t>
      </w:r>
      <w:r w:rsidRPr="00887FF6">
        <w:rPr>
          <w:rFonts w:ascii="Tahoma" w:hAnsi="Tahoma" w:cs="Tahoma"/>
          <w:color w:val="000000"/>
          <w:sz w:val="16"/>
          <w:szCs w:val="16"/>
          <w:lang w:eastAsia="sk-SK"/>
        </w:rPr>
        <w:tab/>
      </w:r>
      <w:r w:rsidR="00F66608" w:rsidRPr="00887FF6">
        <w:rPr>
          <w:rFonts w:ascii="Tahoma" w:hAnsi="Tahoma" w:cs="Tahoma"/>
          <w:color w:val="000000"/>
          <w:sz w:val="16"/>
          <w:szCs w:val="16"/>
          <w:lang w:eastAsia="sk-SK"/>
        </w:rPr>
        <w:t xml:space="preserve">gotický kostol sv. Heleny a Krista Kráľa z čias okolo r. 1409, zbarokizovaný r. </w:t>
      </w:r>
      <w:smartTag w:uri="urn:schemas-microsoft-com:office:smarttags" w:element="metricconverter">
        <w:smartTagPr>
          <w:attr w:name="ProductID" w:val="1666 a"/>
        </w:smartTagPr>
        <w:r w:rsidR="00F66608" w:rsidRPr="00887FF6">
          <w:rPr>
            <w:rFonts w:ascii="Tahoma" w:hAnsi="Tahoma" w:cs="Tahoma"/>
            <w:color w:val="000000"/>
            <w:sz w:val="16"/>
            <w:szCs w:val="16"/>
            <w:lang w:eastAsia="sk-SK"/>
          </w:rPr>
          <w:t>1666</w:t>
        </w:r>
        <w:r w:rsidRPr="00887FF6">
          <w:rPr>
            <w:rFonts w:ascii="Tahoma" w:hAnsi="Tahoma" w:cs="Tahoma"/>
            <w:color w:val="000000"/>
            <w:sz w:val="16"/>
            <w:szCs w:val="16"/>
            <w:lang w:eastAsia="sk-SK"/>
          </w:rPr>
          <w:t xml:space="preserve"> </w:t>
        </w:r>
        <w:r w:rsidR="00F66608" w:rsidRPr="00887FF6">
          <w:rPr>
            <w:rFonts w:ascii="Tahoma" w:hAnsi="Tahoma" w:cs="Tahoma"/>
            <w:color w:val="000000"/>
            <w:sz w:val="16"/>
            <w:szCs w:val="16"/>
            <w:lang w:eastAsia="sk-SK"/>
          </w:rPr>
          <w:t>a</w:t>
        </w:r>
      </w:smartTag>
      <w:r w:rsidR="00F66608" w:rsidRPr="00887FF6">
        <w:rPr>
          <w:rFonts w:ascii="Tahoma" w:hAnsi="Tahoma" w:cs="Tahoma"/>
          <w:color w:val="000000"/>
          <w:sz w:val="16"/>
          <w:szCs w:val="16"/>
          <w:lang w:eastAsia="sk-SK"/>
        </w:rPr>
        <w:t xml:space="preserve"> 1748, novšia časť pristavaná z južnej strany r. 1938 (č. v ÚZPF 819/0, k.ú.</w:t>
      </w:r>
      <w:r w:rsidRPr="00887FF6">
        <w:rPr>
          <w:rFonts w:ascii="Tahoma" w:hAnsi="Tahoma" w:cs="Tahoma"/>
          <w:color w:val="000000"/>
          <w:sz w:val="16"/>
          <w:szCs w:val="16"/>
          <w:lang w:eastAsia="sk-SK"/>
        </w:rPr>
        <w:t xml:space="preserve"> </w:t>
      </w:r>
      <w:r w:rsidR="00F66608" w:rsidRPr="00887FF6">
        <w:rPr>
          <w:rFonts w:ascii="Tahoma" w:hAnsi="Tahoma" w:cs="Tahoma"/>
          <w:color w:val="000000"/>
          <w:sz w:val="16"/>
          <w:szCs w:val="16"/>
          <w:lang w:eastAsia="sk-SK"/>
        </w:rPr>
        <w:t>Brezany). Z pôvodného gotického kostola vznikla bočná kaplnka. K</w:t>
      </w:r>
      <w:r w:rsidRPr="00887FF6">
        <w:rPr>
          <w:rFonts w:ascii="Tahoma" w:hAnsi="Tahoma" w:cs="Tahoma"/>
          <w:color w:val="000000"/>
          <w:sz w:val="16"/>
          <w:szCs w:val="16"/>
          <w:lang w:eastAsia="sk-SK"/>
        </w:rPr>
        <w:t> </w:t>
      </w:r>
      <w:r w:rsidR="00F66608" w:rsidRPr="00887FF6">
        <w:rPr>
          <w:rFonts w:ascii="Tahoma" w:hAnsi="Tahoma" w:cs="Tahoma"/>
          <w:color w:val="000000"/>
          <w:sz w:val="16"/>
          <w:szCs w:val="16"/>
          <w:lang w:eastAsia="sk-SK"/>
        </w:rPr>
        <w:t>jednoloďovému</w:t>
      </w:r>
      <w:r w:rsidRPr="00887FF6">
        <w:rPr>
          <w:rFonts w:ascii="Tahoma" w:hAnsi="Tahoma" w:cs="Tahoma"/>
          <w:color w:val="000000"/>
          <w:sz w:val="16"/>
          <w:szCs w:val="16"/>
          <w:lang w:eastAsia="sk-SK"/>
        </w:rPr>
        <w:t xml:space="preserve"> </w:t>
      </w:r>
      <w:r w:rsidR="00F66608" w:rsidRPr="00887FF6">
        <w:rPr>
          <w:rFonts w:ascii="Tahoma" w:hAnsi="Tahoma" w:cs="Tahoma"/>
          <w:color w:val="000000"/>
          <w:sz w:val="16"/>
          <w:szCs w:val="16"/>
          <w:lang w:eastAsia="sk-SK"/>
        </w:rPr>
        <w:t>priestoru s polygonálnym ukončením svätyne orientovaným na východ je zo</w:t>
      </w:r>
      <w:r w:rsidRPr="00887FF6">
        <w:rPr>
          <w:rFonts w:ascii="Tahoma" w:hAnsi="Tahoma" w:cs="Tahoma"/>
          <w:color w:val="000000"/>
          <w:sz w:val="16"/>
          <w:szCs w:val="16"/>
          <w:lang w:eastAsia="sk-SK"/>
        </w:rPr>
        <w:t xml:space="preserve"> </w:t>
      </w:r>
      <w:r w:rsidR="00F66608" w:rsidRPr="00887FF6">
        <w:rPr>
          <w:rFonts w:ascii="Tahoma" w:hAnsi="Tahoma" w:cs="Tahoma"/>
          <w:color w:val="000000"/>
          <w:sz w:val="16"/>
          <w:szCs w:val="16"/>
          <w:lang w:eastAsia="sk-SK"/>
        </w:rPr>
        <w:t>severnej strany pristavaná sakristia a na severnej strane sa ku lodi pripája</w:t>
      </w:r>
      <w:r w:rsidRPr="00887FF6">
        <w:rPr>
          <w:rFonts w:ascii="Tahoma" w:hAnsi="Tahoma" w:cs="Tahoma"/>
          <w:color w:val="000000"/>
          <w:sz w:val="16"/>
          <w:szCs w:val="16"/>
          <w:lang w:eastAsia="sk-SK"/>
        </w:rPr>
        <w:t xml:space="preserve"> </w:t>
      </w:r>
      <w:r w:rsidR="00F66608" w:rsidRPr="00887FF6">
        <w:rPr>
          <w:rFonts w:ascii="Tahoma" w:hAnsi="Tahoma" w:cs="Tahoma"/>
          <w:color w:val="000000"/>
          <w:sz w:val="16"/>
          <w:szCs w:val="16"/>
          <w:lang w:eastAsia="sk-SK"/>
        </w:rPr>
        <w:t>jednoloďová kaplnka sv. Heleny. Kostol má na západnej strane lode murovanú</w:t>
      </w:r>
      <w:r w:rsidRPr="00887FF6">
        <w:rPr>
          <w:rFonts w:ascii="Tahoma" w:hAnsi="Tahoma" w:cs="Tahoma"/>
          <w:color w:val="000000"/>
          <w:sz w:val="16"/>
          <w:szCs w:val="16"/>
          <w:lang w:eastAsia="sk-SK"/>
        </w:rPr>
        <w:t xml:space="preserve"> </w:t>
      </w:r>
      <w:r w:rsidR="00F66608" w:rsidRPr="00887FF6">
        <w:rPr>
          <w:rFonts w:ascii="Tahoma" w:hAnsi="Tahoma" w:cs="Tahoma"/>
          <w:color w:val="000000"/>
          <w:sz w:val="16"/>
          <w:szCs w:val="16"/>
          <w:lang w:eastAsia="sk-SK"/>
        </w:rPr>
        <w:t>emporu a kaplnka drevenú emporu, ktoré sú navzájom prepojené. Hmota veže je</w:t>
      </w:r>
      <w:r w:rsidRPr="00887FF6">
        <w:rPr>
          <w:rFonts w:ascii="Tahoma" w:hAnsi="Tahoma" w:cs="Tahoma"/>
          <w:color w:val="000000"/>
          <w:sz w:val="16"/>
          <w:szCs w:val="16"/>
          <w:lang w:eastAsia="sk-SK"/>
        </w:rPr>
        <w:t xml:space="preserve"> </w:t>
      </w:r>
      <w:r w:rsidR="00F66608" w:rsidRPr="00887FF6">
        <w:rPr>
          <w:rFonts w:ascii="Tahoma" w:hAnsi="Tahoma" w:cs="Tahoma"/>
          <w:color w:val="000000"/>
          <w:sz w:val="16"/>
          <w:szCs w:val="16"/>
          <w:lang w:eastAsia="sk-SK"/>
        </w:rPr>
        <w:t>predstavaná ku štítovej stene lode kaplnky. Je murovaná prevažne z kameňa.</w:t>
      </w:r>
    </w:p>
    <w:p w14:paraId="63353240" w14:textId="77777777" w:rsidR="00F66608" w:rsidRPr="00887FF6" w:rsidRDefault="00AA61A1" w:rsidP="00AA61A1">
      <w:pPr>
        <w:autoSpaceDE w:val="0"/>
        <w:autoSpaceDN w:val="0"/>
        <w:adjustRightInd w:val="0"/>
        <w:ind w:left="360" w:hanging="360"/>
        <w:jc w:val="both"/>
        <w:rPr>
          <w:rFonts w:ascii="Tahoma" w:hAnsi="Tahoma" w:cs="Tahoma"/>
          <w:color w:val="000000"/>
          <w:sz w:val="16"/>
          <w:szCs w:val="16"/>
          <w:lang w:eastAsia="sk-SK"/>
        </w:rPr>
      </w:pPr>
      <w:r w:rsidRPr="00887FF6">
        <w:rPr>
          <w:rFonts w:ascii="Tahoma" w:hAnsi="Tahoma" w:cs="Tahoma"/>
          <w:color w:val="000000"/>
          <w:sz w:val="16"/>
          <w:szCs w:val="16"/>
          <w:lang w:eastAsia="sk-SK"/>
        </w:rPr>
        <w:t xml:space="preserve">- </w:t>
      </w:r>
      <w:r w:rsidRPr="00887FF6">
        <w:rPr>
          <w:rFonts w:ascii="Tahoma" w:hAnsi="Tahoma" w:cs="Tahoma"/>
          <w:color w:val="000000"/>
          <w:sz w:val="16"/>
          <w:szCs w:val="16"/>
          <w:lang w:eastAsia="sk-SK"/>
        </w:rPr>
        <w:tab/>
      </w:r>
      <w:r w:rsidR="00F66608" w:rsidRPr="00887FF6">
        <w:rPr>
          <w:rFonts w:ascii="Tahoma" w:hAnsi="Tahoma" w:cs="Tahoma"/>
          <w:color w:val="000000"/>
          <w:sz w:val="16"/>
          <w:szCs w:val="16"/>
          <w:lang w:eastAsia="sk-SK"/>
        </w:rPr>
        <w:t>obytný dom a sypáreň – 1-podlažný dom, 2-podlažná sýpka (č. v ÚZPF 1756/1,2,</w:t>
      </w:r>
      <w:r w:rsidRPr="00887FF6">
        <w:rPr>
          <w:rFonts w:ascii="Tahoma" w:hAnsi="Tahoma" w:cs="Tahoma"/>
          <w:color w:val="000000"/>
          <w:sz w:val="16"/>
          <w:szCs w:val="16"/>
          <w:lang w:eastAsia="sk-SK"/>
        </w:rPr>
        <w:t xml:space="preserve"> </w:t>
      </w:r>
      <w:r w:rsidR="00F66608" w:rsidRPr="00887FF6">
        <w:rPr>
          <w:rFonts w:ascii="Tahoma" w:hAnsi="Tahoma" w:cs="Tahoma"/>
          <w:color w:val="000000"/>
          <w:sz w:val="16"/>
          <w:szCs w:val="16"/>
          <w:lang w:eastAsia="sk-SK"/>
        </w:rPr>
        <w:t>k.ú. Nedožery) – murovaný trojpriestorový dom so vstupnou murovanou bránou</w:t>
      </w:r>
      <w:r w:rsidRPr="00887FF6">
        <w:rPr>
          <w:rFonts w:ascii="Tahoma" w:hAnsi="Tahoma" w:cs="Tahoma"/>
          <w:color w:val="000000"/>
          <w:sz w:val="16"/>
          <w:szCs w:val="16"/>
          <w:lang w:eastAsia="sk-SK"/>
        </w:rPr>
        <w:t xml:space="preserve"> </w:t>
      </w:r>
      <w:r w:rsidR="00F66608" w:rsidRPr="00887FF6">
        <w:rPr>
          <w:rFonts w:ascii="Tahoma" w:hAnsi="Tahoma" w:cs="Tahoma"/>
          <w:color w:val="000000"/>
          <w:sz w:val="16"/>
          <w:szCs w:val="16"/>
          <w:lang w:eastAsia="sk-SK"/>
        </w:rPr>
        <w:t>a vedľa so sypárňou. Sypáreň je trojpriestorová, dvojpodlažná, murovaná; stropy sú</w:t>
      </w:r>
      <w:r w:rsidRPr="00887FF6">
        <w:rPr>
          <w:rFonts w:ascii="Tahoma" w:hAnsi="Tahoma" w:cs="Tahoma"/>
          <w:color w:val="000000"/>
          <w:sz w:val="16"/>
          <w:szCs w:val="16"/>
          <w:lang w:eastAsia="sk-SK"/>
        </w:rPr>
        <w:t xml:space="preserve"> </w:t>
      </w:r>
      <w:r w:rsidR="00F66608" w:rsidRPr="00887FF6">
        <w:rPr>
          <w:rFonts w:ascii="Tahoma" w:hAnsi="Tahoma" w:cs="Tahoma"/>
          <w:color w:val="000000"/>
          <w:sz w:val="16"/>
          <w:szCs w:val="16"/>
          <w:lang w:eastAsia="sk-SK"/>
        </w:rPr>
        <w:t>drevené, trámové. Krov je hambálkový, strecha sedlová so štítom.</w:t>
      </w:r>
    </w:p>
    <w:p w14:paraId="0AD5AF79" w14:textId="77777777" w:rsidR="00F66608" w:rsidRPr="00887FF6" w:rsidRDefault="00AA61A1" w:rsidP="00AA61A1">
      <w:pPr>
        <w:autoSpaceDE w:val="0"/>
        <w:autoSpaceDN w:val="0"/>
        <w:adjustRightInd w:val="0"/>
        <w:ind w:left="360" w:hanging="360"/>
        <w:jc w:val="both"/>
        <w:rPr>
          <w:rFonts w:ascii="Tahoma" w:hAnsi="Tahoma" w:cs="Tahoma"/>
          <w:color w:val="000000"/>
          <w:sz w:val="16"/>
          <w:szCs w:val="16"/>
          <w:lang w:eastAsia="sk-SK"/>
        </w:rPr>
      </w:pPr>
      <w:r w:rsidRPr="00887FF6">
        <w:rPr>
          <w:rFonts w:ascii="Tahoma" w:hAnsi="Tahoma" w:cs="Tahoma"/>
          <w:color w:val="000000"/>
          <w:sz w:val="16"/>
          <w:szCs w:val="16"/>
          <w:lang w:eastAsia="sk-SK"/>
        </w:rPr>
        <w:t xml:space="preserve">- </w:t>
      </w:r>
      <w:r w:rsidRPr="00887FF6">
        <w:rPr>
          <w:rFonts w:ascii="Tahoma" w:hAnsi="Tahoma" w:cs="Tahoma"/>
          <w:color w:val="000000"/>
          <w:sz w:val="16"/>
          <w:szCs w:val="16"/>
          <w:lang w:eastAsia="sk-SK"/>
        </w:rPr>
        <w:tab/>
      </w:r>
      <w:r w:rsidR="00F66608" w:rsidRPr="00887FF6">
        <w:rPr>
          <w:rFonts w:ascii="Tahoma" w:hAnsi="Tahoma" w:cs="Tahoma"/>
          <w:color w:val="000000"/>
          <w:sz w:val="16"/>
          <w:szCs w:val="16"/>
          <w:lang w:eastAsia="sk-SK"/>
        </w:rPr>
        <w:t>kaplnka Panny Márie, zo zač. 19. storočia, klasicistická (č. v ÚZPF 845/0, k.ú.</w:t>
      </w:r>
      <w:r w:rsidRPr="00887FF6">
        <w:rPr>
          <w:rFonts w:ascii="Tahoma" w:hAnsi="Tahoma" w:cs="Tahoma"/>
          <w:color w:val="000000"/>
          <w:sz w:val="16"/>
          <w:szCs w:val="16"/>
          <w:lang w:eastAsia="sk-SK"/>
        </w:rPr>
        <w:t xml:space="preserve"> </w:t>
      </w:r>
      <w:r w:rsidR="00F66608" w:rsidRPr="00887FF6">
        <w:rPr>
          <w:rFonts w:ascii="Tahoma" w:hAnsi="Tahoma" w:cs="Tahoma"/>
          <w:color w:val="000000"/>
          <w:sz w:val="16"/>
          <w:szCs w:val="16"/>
          <w:lang w:eastAsia="sk-SK"/>
        </w:rPr>
        <w:t>Nedožery). Je riešená ako solitér s orientáciou hlavnej fasády na východ, je</w:t>
      </w:r>
      <w:r w:rsidRPr="00887FF6">
        <w:rPr>
          <w:rFonts w:ascii="Tahoma" w:hAnsi="Tahoma" w:cs="Tahoma"/>
          <w:color w:val="000000"/>
          <w:sz w:val="16"/>
          <w:szCs w:val="16"/>
          <w:lang w:eastAsia="sk-SK"/>
        </w:rPr>
        <w:t xml:space="preserve"> </w:t>
      </w:r>
      <w:r w:rsidR="00F66608" w:rsidRPr="00887FF6">
        <w:rPr>
          <w:rFonts w:ascii="Tahoma" w:hAnsi="Tahoma" w:cs="Tahoma"/>
          <w:color w:val="000000"/>
          <w:sz w:val="16"/>
          <w:szCs w:val="16"/>
          <w:lang w:eastAsia="sk-SK"/>
        </w:rPr>
        <w:t>jednopriestorová, jednopodlažná. Vnútorný priestor obdĺžnikového pôdorysu</w:t>
      </w:r>
      <w:r w:rsidRPr="00887FF6">
        <w:rPr>
          <w:rFonts w:ascii="Tahoma" w:hAnsi="Tahoma" w:cs="Tahoma"/>
          <w:color w:val="000000"/>
          <w:sz w:val="16"/>
          <w:szCs w:val="16"/>
          <w:lang w:eastAsia="sk-SK"/>
        </w:rPr>
        <w:t xml:space="preserve"> </w:t>
      </w:r>
      <w:r w:rsidR="00F66608" w:rsidRPr="00887FF6">
        <w:rPr>
          <w:rFonts w:ascii="Tahoma" w:hAnsi="Tahoma" w:cs="Tahoma"/>
          <w:color w:val="000000"/>
          <w:sz w:val="16"/>
          <w:szCs w:val="16"/>
          <w:lang w:eastAsia="sk-SK"/>
        </w:rPr>
        <w:t xml:space="preserve">s rozmermi 480 x </w:t>
      </w:r>
      <w:smartTag w:uri="urn:schemas-microsoft-com:office:smarttags" w:element="metricconverter">
        <w:smartTagPr>
          <w:attr w:name="ProductID" w:val="385 cm"/>
        </w:smartTagPr>
        <w:r w:rsidR="00F66608" w:rsidRPr="00887FF6">
          <w:rPr>
            <w:rFonts w:ascii="Tahoma" w:hAnsi="Tahoma" w:cs="Tahoma"/>
            <w:color w:val="000000"/>
            <w:sz w:val="16"/>
            <w:szCs w:val="16"/>
            <w:lang w:eastAsia="sk-SK"/>
          </w:rPr>
          <w:t>385 cm</w:t>
        </w:r>
      </w:smartTag>
      <w:r w:rsidR="00F66608" w:rsidRPr="00887FF6">
        <w:rPr>
          <w:rFonts w:ascii="Tahoma" w:hAnsi="Tahoma" w:cs="Tahoma"/>
          <w:color w:val="000000"/>
          <w:sz w:val="16"/>
          <w:szCs w:val="16"/>
          <w:lang w:eastAsia="sk-SK"/>
        </w:rPr>
        <w:t xml:space="preserve"> je zaklenutý segmentovou klenbou so štukovými</w:t>
      </w:r>
      <w:r w:rsidRPr="00887FF6">
        <w:rPr>
          <w:rFonts w:ascii="Tahoma" w:hAnsi="Tahoma" w:cs="Tahoma"/>
          <w:color w:val="000000"/>
          <w:sz w:val="16"/>
          <w:szCs w:val="16"/>
          <w:lang w:eastAsia="sk-SK"/>
        </w:rPr>
        <w:t xml:space="preserve"> </w:t>
      </w:r>
      <w:r w:rsidR="00F66608" w:rsidRPr="00887FF6">
        <w:rPr>
          <w:rFonts w:ascii="Tahoma" w:hAnsi="Tahoma" w:cs="Tahoma"/>
          <w:color w:val="000000"/>
          <w:sz w:val="16"/>
          <w:szCs w:val="16"/>
          <w:lang w:eastAsia="sk-SK"/>
        </w:rPr>
        <w:t>klenbovými pásmi.</w:t>
      </w:r>
    </w:p>
    <w:p w14:paraId="42B96FDA" w14:textId="77777777" w:rsidR="00F66608" w:rsidRPr="00887FF6" w:rsidRDefault="00AA61A1" w:rsidP="00AA61A1">
      <w:pPr>
        <w:autoSpaceDE w:val="0"/>
        <w:autoSpaceDN w:val="0"/>
        <w:adjustRightInd w:val="0"/>
        <w:ind w:left="360" w:hanging="360"/>
        <w:jc w:val="both"/>
        <w:rPr>
          <w:rFonts w:ascii="Tahoma" w:hAnsi="Tahoma" w:cs="Tahoma"/>
          <w:color w:val="000000"/>
          <w:sz w:val="16"/>
          <w:szCs w:val="16"/>
          <w:lang w:eastAsia="sk-SK"/>
        </w:rPr>
      </w:pPr>
      <w:r w:rsidRPr="00887FF6">
        <w:rPr>
          <w:rFonts w:ascii="Tahoma" w:hAnsi="Tahoma" w:cs="Tahoma"/>
          <w:color w:val="000000"/>
          <w:sz w:val="16"/>
          <w:szCs w:val="16"/>
          <w:lang w:eastAsia="sk-SK"/>
        </w:rPr>
        <w:t xml:space="preserve">- </w:t>
      </w:r>
      <w:r w:rsidRPr="00887FF6">
        <w:rPr>
          <w:rFonts w:ascii="Tahoma" w:hAnsi="Tahoma" w:cs="Tahoma"/>
          <w:color w:val="000000"/>
          <w:sz w:val="16"/>
          <w:szCs w:val="16"/>
          <w:lang w:eastAsia="sk-SK"/>
        </w:rPr>
        <w:tab/>
      </w:r>
      <w:r w:rsidR="00F66608" w:rsidRPr="00887FF6">
        <w:rPr>
          <w:rFonts w:ascii="Tahoma" w:hAnsi="Tahoma" w:cs="Tahoma"/>
          <w:color w:val="000000"/>
          <w:sz w:val="16"/>
          <w:szCs w:val="16"/>
          <w:lang w:eastAsia="sk-SK"/>
        </w:rPr>
        <w:t>pamätná tabuľa Benedikta z Nedožier z r. 1933, v strede obce pri obchode (č.</w:t>
      </w:r>
      <w:r w:rsidRPr="00887FF6">
        <w:rPr>
          <w:rFonts w:ascii="Tahoma" w:hAnsi="Tahoma" w:cs="Tahoma"/>
          <w:color w:val="000000"/>
          <w:sz w:val="16"/>
          <w:szCs w:val="16"/>
          <w:lang w:eastAsia="sk-SK"/>
        </w:rPr>
        <w:t xml:space="preserve"> </w:t>
      </w:r>
      <w:r w:rsidR="00F66608" w:rsidRPr="00887FF6">
        <w:rPr>
          <w:rFonts w:ascii="Tahoma" w:hAnsi="Tahoma" w:cs="Tahoma"/>
          <w:color w:val="000000"/>
          <w:sz w:val="16"/>
          <w:szCs w:val="16"/>
          <w:lang w:eastAsia="sk-SK"/>
        </w:rPr>
        <w:t>v ÚZPF 916/0, k.ú. Nedožery)</w:t>
      </w:r>
    </w:p>
    <w:p w14:paraId="5F04CF31" w14:textId="77777777" w:rsidR="00AA61A1" w:rsidRPr="00887FF6" w:rsidRDefault="00AA61A1" w:rsidP="00AA61A1">
      <w:pPr>
        <w:autoSpaceDE w:val="0"/>
        <w:autoSpaceDN w:val="0"/>
        <w:adjustRightInd w:val="0"/>
        <w:ind w:left="360" w:hanging="360"/>
        <w:jc w:val="both"/>
        <w:rPr>
          <w:rFonts w:ascii="Tahoma" w:hAnsi="Tahoma" w:cs="Tahoma"/>
          <w:color w:val="000000"/>
          <w:szCs w:val="20"/>
          <w:lang w:eastAsia="sk-SK"/>
        </w:rPr>
      </w:pPr>
    </w:p>
    <w:p w14:paraId="568D7233" w14:textId="77777777" w:rsidR="00F66608" w:rsidRPr="00887FF6" w:rsidRDefault="00F66608" w:rsidP="00AA61A1">
      <w:pPr>
        <w:autoSpaceDE w:val="0"/>
        <w:autoSpaceDN w:val="0"/>
        <w:adjustRightInd w:val="0"/>
        <w:ind w:left="360" w:hanging="360"/>
        <w:jc w:val="both"/>
        <w:rPr>
          <w:rFonts w:ascii="Tahoma" w:hAnsi="Tahoma" w:cs="Tahoma"/>
          <w:color w:val="000000"/>
          <w:szCs w:val="20"/>
          <w:lang w:eastAsia="sk-SK"/>
        </w:rPr>
      </w:pPr>
      <w:r w:rsidRPr="00887FF6">
        <w:rPr>
          <w:rFonts w:ascii="Tahoma" w:hAnsi="Tahoma" w:cs="Tahoma"/>
          <w:color w:val="000000"/>
          <w:szCs w:val="20"/>
          <w:lang w:eastAsia="sk-SK"/>
        </w:rPr>
        <w:t>Okrem objektov evidovaných v ÚZPF je potrebné obnoviť a zachovať ďalšie pamiatky, ktoré</w:t>
      </w:r>
    </w:p>
    <w:p w14:paraId="0B6301D8" w14:textId="77777777" w:rsidR="00F66608" w:rsidRPr="00887FF6" w:rsidRDefault="00F66608" w:rsidP="00AA61A1">
      <w:pPr>
        <w:autoSpaceDE w:val="0"/>
        <w:autoSpaceDN w:val="0"/>
        <w:adjustRightInd w:val="0"/>
        <w:ind w:left="360" w:hanging="360"/>
        <w:jc w:val="both"/>
        <w:rPr>
          <w:rFonts w:ascii="Tahoma" w:hAnsi="Tahoma" w:cs="Tahoma"/>
          <w:color w:val="000000"/>
          <w:szCs w:val="20"/>
          <w:lang w:eastAsia="sk-SK"/>
        </w:rPr>
      </w:pPr>
      <w:r w:rsidRPr="00887FF6">
        <w:rPr>
          <w:rFonts w:ascii="Tahoma" w:hAnsi="Tahoma" w:cs="Tahoma"/>
          <w:color w:val="000000"/>
          <w:szCs w:val="20"/>
          <w:lang w:eastAsia="sk-SK"/>
        </w:rPr>
        <w:t>majú nesporné architektonické a kultúrno-historické hodnoty:</w:t>
      </w:r>
    </w:p>
    <w:p w14:paraId="704A83D9" w14:textId="77777777" w:rsidR="004B2903" w:rsidRPr="00887FF6" w:rsidRDefault="004B2903" w:rsidP="00AA61A1">
      <w:pPr>
        <w:autoSpaceDE w:val="0"/>
        <w:autoSpaceDN w:val="0"/>
        <w:adjustRightInd w:val="0"/>
        <w:ind w:left="360" w:hanging="360"/>
        <w:jc w:val="both"/>
        <w:rPr>
          <w:rFonts w:ascii="Tahoma" w:hAnsi="Tahoma" w:cs="Tahoma"/>
          <w:color w:val="000000"/>
          <w:szCs w:val="20"/>
          <w:lang w:eastAsia="sk-SK"/>
        </w:rPr>
      </w:pPr>
    </w:p>
    <w:p w14:paraId="75B10780" w14:textId="77777777" w:rsidR="00F66608" w:rsidRPr="00887FF6" w:rsidRDefault="00F66608" w:rsidP="00EA465A">
      <w:pPr>
        <w:numPr>
          <w:ilvl w:val="0"/>
          <w:numId w:val="38"/>
        </w:numPr>
        <w:tabs>
          <w:tab w:val="clear" w:pos="720"/>
          <w:tab w:val="num" w:pos="360"/>
        </w:tabs>
        <w:autoSpaceDE w:val="0"/>
        <w:autoSpaceDN w:val="0"/>
        <w:adjustRightInd w:val="0"/>
        <w:ind w:left="360"/>
        <w:jc w:val="both"/>
        <w:rPr>
          <w:rFonts w:ascii="Tahoma" w:hAnsi="Tahoma" w:cs="Tahoma"/>
          <w:color w:val="000000"/>
          <w:sz w:val="16"/>
          <w:szCs w:val="16"/>
          <w:lang w:eastAsia="sk-SK"/>
        </w:rPr>
      </w:pPr>
      <w:r w:rsidRPr="00887FF6">
        <w:rPr>
          <w:rFonts w:ascii="Tahoma" w:hAnsi="Tahoma" w:cs="Tahoma"/>
          <w:color w:val="000000"/>
          <w:sz w:val="16"/>
          <w:szCs w:val="16"/>
          <w:lang w:eastAsia="sk-SK"/>
        </w:rPr>
        <w:t>fara neskororenesančná, z rokov 1680 – 1700, pri kostole</w:t>
      </w:r>
    </w:p>
    <w:p w14:paraId="2379BA74" w14:textId="77777777" w:rsidR="00AA61A1" w:rsidRPr="00887FF6" w:rsidRDefault="00AA61A1" w:rsidP="00AA61A1">
      <w:pPr>
        <w:autoSpaceDE w:val="0"/>
        <w:autoSpaceDN w:val="0"/>
        <w:adjustRightInd w:val="0"/>
        <w:jc w:val="both"/>
        <w:rPr>
          <w:rFonts w:ascii="Tahoma" w:hAnsi="Tahoma" w:cs="Tahoma"/>
          <w:color w:val="000000"/>
          <w:szCs w:val="20"/>
          <w:lang w:eastAsia="sk-SK"/>
        </w:rPr>
      </w:pPr>
    </w:p>
    <w:p w14:paraId="0FF2BED9" w14:textId="77777777" w:rsidR="00F66608" w:rsidRPr="00887FF6" w:rsidRDefault="00F66608" w:rsidP="00AA61A1">
      <w:pPr>
        <w:autoSpaceDE w:val="0"/>
        <w:autoSpaceDN w:val="0"/>
        <w:adjustRightInd w:val="0"/>
        <w:jc w:val="both"/>
        <w:rPr>
          <w:rFonts w:ascii="Tahoma" w:hAnsi="Tahoma" w:cs="Tahoma"/>
          <w:szCs w:val="20"/>
          <w:lang w:eastAsia="sk-SK"/>
        </w:rPr>
      </w:pPr>
      <w:r w:rsidRPr="00887FF6">
        <w:rPr>
          <w:rFonts w:ascii="Tahoma" w:hAnsi="Tahoma" w:cs="Tahoma"/>
          <w:color w:val="000000"/>
          <w:szCs w:val="20"/>
          <w:lang w:eastAsia="sk-SK"/>
        </w:rPr>
        <w:t>Odporúč</w:t>
      </w:r>
      <w:r w:rsidR="00AA61A1" w:rsidRPr="00887FF6">
        <w:rPr>
          <w:rFonts w:ascii="Tahoma" w:hAnsi="Tahoma" w:cs="Tahoma"/>
          <w:color w:val="000000"/>
          <w:szCs w:val="20"/>
          <w:lang w:eastAsia="sk-SK"/>
        </w:rPr>
        <w:t>a sa</w:t>
      </w:r>
      <w:r w:rsidRPr="00887FF6">
        <w:rPr>
          <w:rFonts w:ascii="Tahoma" w:hAnsi="Tahoma" w:cs="Tahoma"/>
          <w:color w:val="000000"/>
          <w:szCs w:val="20"/>
          <w:lang w:eastAsia="sk-SK"/>
        </w:rPr>
        <w:t xml:space="preserve"> vytvorenie evidencie pamätihodností obce (podľa ustanovenia § 14 ods.4</w:t>
      </w:r>
      <w:r w:rsidR="00AA61A1" w:rsidRPr="00887FF6">
        <w:rPr>
          <w:rFonts w:ascii="Tahoma" w:hAnsi="Tahoma" w:cs="Tahoma"/>
          <w:color w:val="000000"/>
          <w:szCs w:val="20"/>
          <w:lang w:eastAsia="sk-SK"/>
        </w:rPr>
        <w:t xml:space="preserve"> </w:t>
      </w:r>
      <w:r w:rsidRPr="00887FF6">
        <w:rPr>
          <w:rFonts w:ascii="Tahoma" w:hAnsi="Tahoma" w:cs="Tahoma"/>
          <w:color w:val="000000"/>
          <w:szCs w:val="20"/>
          <w:lang w:eastAsia="sk-SK"/>
        </w:rPr>
        <w:t>zákona č. 49/2002 Z.z.), do ktorej môžu byť okrem hnuteľných a nehnuteľných vecí</w:t>
      </w:r>
      <w:r w:rsidR="00AA61A1" w:rsidRPr="00887FF6">
        <w:rPr>
          <w:rFonts w:ascii="Tahoma" w:hAnsi="Tahoma" w:cs="Tahoma"/>
          <w:color w:val="000000"/>
          <w:szCs w:val="20"/>
          <w:lang w:eastAsia="sk-SK"/>
        </w:rPr>
        <w:t xml:space="preserve"> </w:t>
      </w:r>
      <w:r w:rsidRPr="00887FF6">
        <w:rPr>
          <w:rFonts w:ascii="Tahoma" w:hAnsi="Tahoma" w:cs="Tahoma"/>
          <w:color w:val="000000"/>
          <w:szCs w:val="20"/>
          <w:lang w:eastAsia="sk-SK"/>
        </w:rPr>
        <w:t>zaradené aj kombinované diela prírody a človeka, historické udalosti, názvy ulíc,</w:t>
      </w:r>
      <w:r w:rsidR="00AA61A1" w:rsidRPr="00887FF6">
        <w:rPr>
          <w:rFonts w:ascii="Tahoma" w:hAnsi="Tahoma" w:cs="Tahoma"/>
          <w:color w:val="000000"/>
          <w:szCs w:val="20"/>
          <w:lang w:eastAsia="sk-SK"/>
        </w:rPr>
        <w:t xml:space="preserve"> </w:t>
      </w:r>
      <w:r w:rsidRPr="00887FF6">
        <w:rPr>
          <w:rFonts w:ascii="Tahoma" w:hAnsi="Tahoma" w:cs="Tahoma"/>
          <w:color w:val="000000"/>
          <w:szCs w:val="20"/>
          <w:lang w:eastAsia="sk-SK"/>
        </w:rPr>
        <w:t>zemepisné a katastrálne názvy, ktoré sa viažu k histórii a osobnostiam obce. Základom tejto</w:t>
      </w:r>
      <w:r w:rsidR="00AA61A1" w:rsidRPr="00887FF6">
        <w:rPr>
          <w:rFonts w:ascii="Tahoma" w:hAnsi="Tahoma" w:cs="Tahoma"/>
          <w:color w:val="000000"/>
          <w:szCs w:val="20"/>
          <w:lang w:eastAsia="sk-SK"/>
        </w:rPr>
        <w:t xml:space="preserve"> </w:t>
      </w:r>
      <w:r w:rsidRPr="00887FF6">
        <w:rPr>
          <w:rFonts w:ascii="Tahoma" w:hAnsi="Tahoma" w:cs="Tahoma"/>
          <w:color w:val="000000"/>
          <w:szCs w:val="20"/>
          <w:lang w:eastAsia="sk-SK"/>
        </w:rPr>
        <w:t>evidencie by mala byť dôkladná fotodokumentácia a opis obsahujúci umiestnenie,</w:t>
      </w:r>
      <w:r w:rsidR="00AA61A1" w:rsidRPr="00887FF6">
        <w:rPr>
          <w:rFonts w:ascii="Tahoma" w:hAnsi="Tahoma" w:cs="Tahoma"/>
          <w:color w:val="000000"/>
          <w:szCs w:val="20"/>
          <w:lang w:eastAsia="sk-SK"/>
        </w:rPr>
        <w:t xml:space="preserve"> </w:t>
      </w:r>
      <w:r w:rsidRPr="00887FF6">
        <w:rPr>
          <w:rFonts w:ascii="Tahoma" w:hAnsi="Tahoma" w:cs="Tahoma"/>
          <w:color w:val="000000"/>
          <w:szCs w:val="20"/>
          <w:lang w:eastAsia="sk-SK"/>
        </w:rPr>
        <w:t>lokalizáciu, rozmery, techniku, materiál, poprípade iné známe skutočnosti</w:t>
      </w:r>
      <w:r w:rsidR="00C22D5E" w:rsidRPr="00887FF6">
        <w:rPr>
          <w:rFonts w:ascii="Tahoma" w:hAnsi="Tahoma" w:cs="Tahoma"/>
          <w:color w:val="000000"/>
          <w:szCs w:val="20"/>
          <w:lang w:eastAsia="sk-SK"/>
        </w:rPr>
        <w:t xml:space="preserve"> (</w:t>
      </w:r>
      <w:r w:rsidR="00C22D5E" w:rsidRPr="00887FF6">
        <w:rPr>
          <w:rFonts w:ascii="Tahoma" w:hAnsi="Tahoma" w:cs="Tahoma"/>
          <w:szCs w:val="20"/>
          <w:lang w:eastAsia="sk-SK"/>
        </w:rPr>
        <w:t>ÚPD N.-Brezany, 2012, s.</w:t>
      </w:r>
      <w:r w:rsidRPr="00887FF6">
        <w:rPr>
          <w:rFonts w:ascii="Tahoma" w:hAnsi="Tahoma" w:cs="Tahoma"/>
          <w:color w:val="000000"/>
          <w:szCs w:val="20"/>
          <w:lang w:eastAsia="sk-SK"/>
        </w:rPr>
        <w:t>30-31</w:t>
      </w:r>
      <w:r w:rsidR="00C22D5E" w:rsidRPr="00887FF6">
        <w:rPr>
          <w:rFonts w:ascii="Tahoma" w:hAnsi="Tahoma" w:cs="Tahoma"/>
          <w:color w:val="000000"/>
          <w:szCs w:val="20"/>
          <w:lang w:eastAsia="sk-SK"/>
        </w:rPr>
        <w:t>)</w:t>
      </w:r>
      <w:r w:rsidRPr="00887FF6">
        <w:rPr>
          <w:rFonts w:ascii="Tahoma" w:hAnsi="Tahoma" w:cs="Tahoma"/>
          <w:color w:val="000000"/>
          <w:szCs w:val="20"/>
          <w:lang w:eastAsia="sk-SK"/>
        </w:rPr>
        <w:t>.</w:t>
      </w:r>
      <w:r w:rsidR="00AA61A1" w:rsidRPr="00887FF6">
        <w:rPr>
          <w:rFonts w:ascii="Tahoma" w:hAnsi="Tahoma" w:cs="Tahoma"/>
          <w:color w:val="000000"/>
          <w:szCs w:val="20"/>
          <w:lang w:eastAsia="sk-SK"/>
        </w:rPr>
        <w:t xml:space="preserve"> </w:t>
      </w:r>
      <w:r w:rsidRPr="00887FF6">
        <w:rPr>
          <w:rFonts w:ascii="Tahoma" w:hAnsi="Tahoma" w:cs="Tahoma"/>
          <w:szCs w:val="20"/>
          <w:lang w:eastAsia="sk-SK"/>
        </w:rPr>
        <w:t>V riešenom území sa nachádzajú archeologické lokality - sídliskové nálezy zo Slovanského</w:t>
      </w:r>
      <w:r w:rsidR="00AA61A1" w:rsidRPr="00887FF6">
        <w:rPr>
          <w:rFonts w:ascii="Tahoma" w:hAnsi="Tahoma" w:cs="Tahoma"/>
          <w:szCs w:val="20"/>
          <w:lang w:eastAsia="sk-SK"/>
        </w:rPr>
        <w:t xml:space="preserve"> </w:t>
      </w:r>
      <w:r w:rsidRPr="00887FF6">
        <w:rPr>
          <w:rFonts w:ascii="Tahoma" w:hAnsi="Tahoma" w:cs="Tahoma"/>
          <w:szCs w:val="20"/>
          <w:lang w:eastAsia="sk-SK"/>
        </w:rPr>
        <w:t>obdobia (9. stor.) a včasného stredoveku (1. pol. 10. Stor. až 10. stor.). Z hľadiska ochrany</w:t>
      </w:r>
      <w:r w:rsidR="00AA61A1" w:rsidRPr="00887FF6">
        <w:rPr>
          <w:rFonts w:ascii="Tahoma" w:hAnsi="Tahoma" w:cs="Tahoma"/>
          <w:szCs w:val="20"/>
          <w:lang w:eastAsia="sk-SK"/>
        </w:rPr>
        <w:t xml:space="preserve"> </w:t>
      </w:r>
      <w:r w:rsidRPr="00887FF6">
        <w:rPr>
          <w:rFonts w:ascii="Tahoma" w:hAnsi="Tahoma" w:cs="Tahoma"/>
          <w:szCs w:val="20"/>
          <w:lang w:eastAsia="sk-SK"/>
        </w:rPr>
        <w:t>archeologických nálezov sú nasledovné požiadavky:</w:t>
      </w:r>
    </w:p>
    <w:p w14:paraId="6E9041FA" w14:textId="77777777" w:rsidR="00AA61A1" w:rsidRPr="00887FF6" w:rsidRDefault="00AA61A1" w:rsidP="00AA61A1">
      <w:pPr>
        <w:autoSpaceDE w:val="0"/>
        <w:autoSpaceDN w:val="0"/>
        <w:adjustRightInd w:val="0"/>
        <w:jc w:val="both"/>
        <w:rPr>
          <w:rFonts w:ascii="Tahoma" w:hAnsi="Tahoma" w:cs="Tahoma"/>
          <w:szCs w:val="20"/>
          <w:lang w:eastAsia="sk-SK"/>
        </w:rPr>
      </w:pPr>
    </w:p>
    <w:p w14:paraId="2F400809" w14:textId="77777777" w:rsidR="00F66608" w:rsidRPr="00887FF6" w:rsidRDefault="00AA61A1" w:rsidP="00AA61A1">
      <w:pPr>
        <w:autoSpaceDE w:val="0"/>
        <w:autoSpaceDN w:val="0"/>
        <w:adjustRightInd w:val="0"/>
        <w:ind w:left="360" w:hanging="360"/>
        <w:jc w:val="both"/>
        <w:rPr>
          <w:rFonts w:ascii="Tahoma" w:hAnsi="Tahoma" w:cs="Tahoma"/>
          <w:sz w:val="16"/>
          <w:szCs w:val="16"/>
          <w:lang w:eastAsia="sk-SK"/>
        </w:rPr>
      </w:pPr>
      <w:r w:rsidRPr="00887FF6">
        <w:rPr>
          <w:rFonts w:ascii="Tahoma" w:hAnsi="Tahoma" w:cs="Tahoma"/>
          <w:sz w:val="16"/>
          <w:szCs w:val="16"/>
          <w:lang w:eastAsia="sk-SK"/>
        </w:rPr>
        <w:t>-</w:t>
      </w:r>
      <w:r w:rsidR="00F66608" w:rsidRPr="00887FF6">
        <w:rPr>
          <w:rFonts w:ascii="Tahoma" w:hAnsi="Tahoma" w:cs="Tahoma"/>
          <w:sz w:val="16"/>
          <w:szCs w:val="16"/>
          <w:lang w:eastAsia="sk-SK"/>
        </w:rPr>
        <w:t xml:space="preserve"> </w:t>
      </w:r>
      <w:r w:rsidRPr="00887FF6">
        <w:rPr>
          <w:rFonts w:ascii="Tahoma" w:hAnsi="Tahoma" w:cs="Tahoma"/>
          <w:sz w:val="16"/>
          <w:szCs w:val="16"/>
          <w:lang w:eastAsia="sk-SK"/>
        </w:rPr>
        <w:tab/>
      </w:r>
      <w:r w:rsidR="00F66608" w:rsidRPr="00887FF6">
        <w:rPr>
          <w:rFonts w:ascii="Tahoma" w:hAnsi="Tahoma" w:cs="Tahoma"/>
          <w:sz w:val="16"/>
          <w:szCs w:val="16"/>
          <w:lang w:eastAsia="sk-SK"/>
        </w:rPr>
        <w:t>vo vzťahu k možnosti narušenia archeologických nálezísk ku stavbe, ktorá si</w:t>
      </w:r>
      <w:r w:rsidRPr="00887FF6">
        <w:rPr>
          <w:rFonts w:ascii="Tahoma" w:hAnsi="Tahoma" w:cs="Tahoma"/>
          <w:sz w:val="16"/>
          <w:szCs w:val="16"/>
          <w:lang w:eastAsia="sk-SK"/>
        </w:rPr>
        <w:t xml:space="preserve"> </w:t>
      </w:r>
      <w:r w:rsidR="00F66608" w:rsidRPr="00887FF6">
        <w:rPr>
          <w:rFonts w:ascii="Tahoma" w:hAnsi="Tahoma" w:cs="Tahoma"/>
          <w:sz w:val="16"/>
          <w:szCs w:val="16"/>
          <w:lang w:eastAsia="sk-SK"/>
        </w:rPr>
        <w:t>vyžiada vykonanie zemných prác, stavebník/investor je povinný od príslušného</w:t>
      </w:r>
      <w:r w:rsidRPr="00887FF6">
        <w:rPr>
          <w:rFonts w:ascii="Tahoma" w:hAnsi="Tahoma" w:cs="Tahoma"/>
          <w:sz w:val="16"/>
          <w:szCs w:val="16"/>
          <w:lang w:eastAsia="sk-SK"/>
        </w:rPr>
        <w:t xml:space="preserve"> </w:t>
      </w:r>
      <w:r w:rsidR="00F66608" w:rsidRPr="00887FF6">
        <w:rPr>
          <w:rFonts w:ascii="Tahoma" w:hAnsi="Tahoma" w:cs="Tahoma"/>
          <w:sz w:val="16"/>
          <w:szCs w:val="16"/>
          <w:lang w:eastAsia="sk-SK"/>
        </w:rPr>
        <w:t>krajského pamiatkového úradu už v stupni územného konania si vyžiadať</w:t>
      </w:r>
      <w:r w:rsidRPr="00887FF6">
        <w:rPr>
          <w:rFonts w:ascii="Tahoma" w:hAnsi="Tahoma" w:cs="Tahoma"/>
          <w:sz w:val="16"/>
          <w:szCs w:val="16"/>
          <w:lang w:eastAsia="sk-SK"/>
        </w:rPr>
        <w:t xml:space="preserve"> </w:t>
      </w:r>
      <w:r w:rsidR="00F66608" w:rsidRPr="00887FF6">
        <w:rPr>
          <w:rFonts w:ascii="Tahoma" w:hAnsi="Tahoma" w:cs="Tahoma"/>
          <w:sz w:val="16"/>
          <w:szCs w:val="16"/>
          <w:lang w:eastAsia="sk-SK"/>
        </w:rPr>
        <w:t>odborné stanovisko</w:t>
      </w:r>
    </w:p>
    <w:p w14:paraId="4681109E" w14:textId="77777777" w:rsidR="00F66608" w:rsidRPr="00887FF6" w:rsidRDefault="00AA61A1" w:rsidP="00AA61A1">
      <w:pPr>
        <w:autoSpaceDE w:val="0"/>
        <w:autoSpaceDN w:val="0"/>
        <w:adjustRightInd w:val="0"/>
        <w:ind w:left="360" w:hanging="360"/>
        <w:jc w:val="both"/>
        <w:rPr>
          <w:rFonts w:ascii="Tahoma" w:hAnsi="Tahoma" w:cs="Tahoma"/>
          <w:sz w:val="16"/>
          <w:szCs w:val="16"/>
          <w:lang w:eastAsia="sk-SK"/>
        </w:rPr>
      </w:pPr>
      <w:r w:rsidRPr="00887FF6">
        <w:rPr>
          <w:rFonts w:ascii="Tahoma" w:hAnsi="Tahoma" w:cs="Tahoma"/>
          <w:sz w:val="16"/>
          <w:szCs w:val="16"/>
          <w:lang w:eastAsia="sk-SK"/>
        </w:rPr>
        <w:t>-</w:t>
      </w:r>
      <w:r w:rsidR="00F66608" w:rsidRPr="00887FF6">
        <w:rPr>
          <w:rFonts w:ascii="Tahoma" w:hAnsi="Tahoma" w:cs="Tahoma"/>
          <w:sz w:val="16"/>
          <w:szCs w:val="16"/>
          <w:lang w:eastAsia="sk-SK"/>
        </w:rPr>
        <w:t xml:space="preserve"> </w:t>
      </w:r>
      <w:r w:rsidRPr="00887FF6">
        <w:rPr>
          <w:rFonts w:ascii="Tahoma" w:hAnsi="Tahoma" w:cs="Tahoma"/>
          <w:sz w:val="16"/>
          <w:szCs w:val="16"/>
          <w:lang w:eastAsia="sk-SK"/>
        </w:rPr>
        <w:tab/>
      </w:r>
      <w:r w:rsidR="00F66608" w:rsidRPr="00887FF6">
        <w:rPr>
          <w:rFonts w:ascii="Tahoma" w:hAnsi="Tahoma" w:cs="Tahoma"/>
          <w:sz w:val="16"/>
          <w:szCs w:val="16"/>
          <w:lang w:eastAsia="sk-SK"/>
        </w:rPr>
        <w:t>v prípade nevyhnutnosti vykonať záchranný archeologický výskum ako</w:t>
      </w:r>
      <w:r w:rsidRPr="00887FF6">
        <w:rPr>
          <w:rFonts w:ascii="Tahoma" w:hAnsi="Tahoma" w:cs="Tahoma"/>
          <w:sz w:val="16"/>
          <w:szCs w:val="16"/>
          <w:lang w:eastAsia="sk-SK"/>
        </w:rPr>
        <w:t xml:space="preserve"> </w:t>
      </w:r>
      <w:r w:rsidR="00F66608" w:rsidRPr="00887FF6">
        <w:rPr>
          <w:rFonts w:ascii="Tahoma" w:hAnsi="Tahoma" w:cs="Tahoma"/>
          <w:sz w:val="16"/>
          <w:szCs w:val="16"/>
          <w:lang w:eastAsia="sk-SK"/>
        </w:rPr>
        <w:t>predstihové opatrenie na záchranu archeologických nálezísk a</w:t>
      </w:r>
      <w:r w:rsidRPr="00887FF6">
        <w:rPr>
          <w:rFonts w:ascii="Tahoma" w:hAnsi="Tahoma" w:cs="Tahoma"/>
          <w:sz w:val="16"/>
          <w:szCs w:val="16"/>
          <w:lang w:eastAsia="sk-SK"/>
        </w:rPr>
        <w:t> </w:t>
      </w:r>
      <w:r w:rsidR="00F66608" w:rsidRPr="00887FF6">
        <w:rPr>
          <w:rFonts w:ascii="Tahoma" w:hAnsi="Tahoma" w:cs="Tahoma"/>
          <w:sz w:val="16"/>
          <w:szCs w:val="16"/>
          <w:lang w:eastAsia="sk-SK"/>
        </w:rPr>
        <w:t>nálezov</w:t>
      </w:r>
      <w:r w:rsidRPr="00887FF6">
        <w:rPr>
          <w:rFonts w:ascii="Tahoma" w:hAnsi="Tahoma" w:cs="Tahoma"/>
          <w:sz w:val="16"/>
          <w:szCs w:val="16"/>
          <w:lang w:eastAsia="sk-SK"/>
        </w:rPr>
        <w:t xml:space="preserve"> </w:t>
      </w:r>
      <w:r w:rsidR="00F66608" w:rsidRPr="00887FF6">
        <w:rPr>
          <w:rFonts w:ascii="Tahoma" w:hAnsi="Tahoma" w:cs="Tahoma"/>
          <w:sz w:val="16"/>
          <w:szCs w:val="16"/>
          <w:lang w:eastAsia="sk-SK"/>
        </w:rPr>
        <w:t>rozhoduje o výskume podľa § 37 pamiatkového zákona krajský pamiatkový úrad</w:t>
      </w:r>
    </w:p>
    <w:p w14:paraId="606764F3" w14:textId="77777777" w:rsidR="00F66608" w:rsidRPr="00887FF6" w:rsidRDefault="00AA61A1" w:rsidP="00AA61A1">
      <w:pPr>
        <w:autoSpaceDE w:val="0"/>
        <w:autoSpaceDN w:val="0"/>
        <w:adjustRightInd w:val="0"/>
        <w:ind w:left="360" w:hanging="360"/>
        <w:jc w:val="both"/>
        <w:rPr>
          <w:rFonts w:ascii="Tahoma" w:hAnsi="Tahoma" w:cs="Tahoma"/>
          <w:sz w:val="16"/>
          <w:szCs w:val="16"/>
          <w:lang w:eastAsia="sk-SK"/>
        </w:rPr>
      </w:pPr>
      <w:r w:rsidRPr="00887FF6">
        <w:rPr>
          <w:rFonts w:ascii="Tahoma" w:hAnsi="Tahoma" w:cs="Tahoma"/>
          <w:sz w:val="16"/>
          <w:szCs w:val="16"/>
          <w:lang w:eastAsia="sk-SK"/>
        </w:rPr>
        <w:t>-</w:t>
      </w:r>
      <w:r w:rsidR="00F66608" w:rsidRPr="00887FF6">
        <w:rPr>
          <w:rFonts w:ascii="Tahoma" w:hAnsi="Tahoma" w:cs="Tahoma"/>
          <w:sz w:val="16"/>
          <w:szCs w:val="16"/>
          <w:lang w:eastAsia="sk-SK"/>
        </w:rPr>
        <w:t xml:space="preserve"> </w:t>
      </w:r>
      <w:r w:rsidRPr="00887FF6">
        <w:rPr>
          <w:rFonts w:ascii="Tahoma" w:hAnsi="Tahoma" w:cs="Tahoma"/>
          <w:sz w:val="16"/>
          <w:szCs w:val="16"/>
          <w:lang w:eastAsia="sk-SK"/>
        </w:rPr>
        <w:tab/>
      </w:r>
      <w:r w:rsidR="00F66608" w:rsidRPr="00887FF6">
        <w:rPr>
          <w:rFonts w:ascii="Tahoma" w:hAnsi="Tahoma" w:cs="Tahoma"/>
          <w:sz w:val="16"/>
          <w:szCs w:val="16"/>
          <w:lang w:eastAsia="sk-SK"/>
        </w:rPr>
        <w:t>v prípade archeologických nálezov je potrebné postupovať podľa ust. § 40 ods. 2,</w:t>
      </w:r>
      <w:r w:rsidRPr="00887FF6">
        <w:rPr>
          <w:rFonts w:ascii="Tahoma" w:hAnsi="Tahoma" w:cs="Tahoma"/>
          <w:sz w:val="16"/>
          <w:szCs w:val="16"/>
          <w:lang w:eastAsia="sk-SK"/>
        </w:rPr>
        <w:t xml:space="preserve"> </w:t>
      </w:r>
      <w:r w:rsidR="00F66608" w:rsidRPr="00887FF6">
        <w:rPr>
          <w:rFonts w:ascii="Tahoma" w:hAnsi="Tahoma" w:cs="Tahoma"/>
          <w:sz w:val="16"/>
          <w:szCs w:val="16"/>
          <w:lang w:eastAsia="sk-SK"/>
        </w:rPr>
        <w:t>3, 10 pamiatkového zákona</w:t>
      </w:r>
      <w:r w:rsidR="00952D62" w:rsidRPr="00887FF6">
        <w:rPr>
          <w:rFonts w:ascii="Tahoma" w:hAnsi="Tahoma" w:cs="Tahoma"/>
          <w:sz w:val="16"/>
          <w:szCs w:val="16"/>
          <w:lang w:eastAsia="sk-SK"/>
        </w:rPr>
        <w:t xml:space="preserve"> (ÚPD N.-Brezany, 2012, s.30-31)</w:t>
      </w:r>
    </w:p>
    <w:p w14:paraId="7998992A" w14:textId="77777777" w:rsidR="00F66608" w:rsidRPr="00887FF6" w:rsidRDefault="00F66608" w:rsidP="00EE4750">
      <w:pPr>
        <w:jc w:val="both"/>
        <w:rPr>
          <w:rFonts w:ascii="Tahoma" w:hAnsi="Tahoma" w:cs="Tahoma"/>
          <w:lang w:eastAsia="sk-SK"/>
        </w:rPr>
      </w:pPr>
    </w:p>
    <w:p w14:paraId="6E38C6C2" w14:textId="77777777" w:rsidR="00BD16C9" w:rsidRPr="00887FF6" w:rsidRDefault="00BD16C9" w:rsidP="00BD16C9">
      <w:pPr>
        <w:rPr>
          <w:rFonts w:ascii="Tahoma" w:hAnsi="Tahoma" w:cs="Tahoma"/>
          <w:b/>
          <w:lang w:eastAsia="sk-SK"/>
        </w:rPr>
      </w:pPr>
      <w:r w:rsidRPr="00887FF6">
        <w:rPr>
          <w:rFonts w:ascii="Tahoma" w:hAnsi="Tahoma" w:cs="Tahoma"/>
          <w:b/>
          <w:lang w:eastAsia="sk-SK"/>
        </w:rPr>
        <w:t>Štatistiky</w:t>
      </w:r>
    </w:p>
    <w:p w14:paraId="132DECE7" w14:textId="77777777" w:rsidR="00BD16C9" w:rsidRPr="00887FF6" w:rsidRDefault="00BD16C9" w:rsidP="00BD16C9">
      <w:pPr>
        <w:jc w:val="both"/>
        <w:rPr>
          <w:rFonts w:ascii="Tahoma" w:hAnsi="Tahoma" w:cs="Tahoma"/>
          <w:lang w:eastAsia="sk-SK"/>
        </w:rPr>
      </w:pPr>
      <w:r w:rsidRPr="00887FF6">
        <w:rPr>
          <w:rFonts w:ascii="Tahoma" w:hAnsi="Tahoma" w:cs="Tahoma"/>
          <w:lang w:eastAsia="sk-SK"/>
        </w:rPr>
        <w:t xml:space="preserve">Celkové využívanie klasických kultúrnych statkov monitoring meria frekvenciami návšev a nákupov počas roka. Z hľadiska využívania kultúrnych hodnôt sú na prvých dvoch miestach literatúra a film. Knihu si raz </w:t>
      </w:r>
      <w:r w:rsidRPr="00887FF6">
        <w:rPr>
          <w:rFonts w:ascii="Tahoma" w:hAnsi="Tahoma" w:cs="Tahoma"/>
          <w:lang w:eastAsia="sk-SK"/>
        </w:rPr>
        <w:lastRenderedPageBreak/>
        <w:t xml:space="preserve">za mesiac kúpilo vo všetkých </w:t>
      </w:r>
      <w:r w:rsidRPr="00887FF6">
        <w:rPr>
          <w:rFonts w:ascii="Tahoma" w:hAnsi="Tahoma" w:cs="Tahoma"/>
          <w:szCs w:val="20"/>
          <w:lang w:eastAsia="sk-SK"/>
        </w:rPr>
        <w:t xml:space="preserve">sledovaných rokoch 7,8 % obyvateľov, raz za pol roka temer 30 % obyvateľov a raz za rok viac ako 40 % obyvateľov. Návštevnosť filmových predstavení býva vyrovnaná; mierne vzrastá. Výsledky monitorovania poukazujú aj na dlhodobo vyrovnaný záujem o divadelné predstavenia. Počet pravidelných návštevníkov, ktorí navštevujú divadlo raz za mesiac, ale aj počet tých, ktorí navštívili divadlo raz za pol roka, je dlhodobo stabilný. Systematicky rastie návštevnosť koncertov vážnej a populárnej hudby. Existuje aj málopočetná skupina pravidelných návštevníkov (3 - 4 % respondentov), ktorí navštevujú koncerty každý mesiac. Pritom sa dlhodobo zvyžuje počet tých, ktorí navštívili koncert raz za pol roka alebo jedenkrát za rok. Je to zrejme vyvolané rastúcim záujmom o koncerty populárnej a alternatívnej hudby. Segment prezentovania zbierok a ochrany kultúrneho dedičstva v monitoringoch reprezentujú výtvarné a iné umenia, ľudové a tradičné umenie a múzejníctvo. V tomto segmente u nás prevažujú príležitostné a sezónne formy spotreby, ktoré možno v monitoringu posudzovať len množstvom návštev za rok. Návšteva folklórnych podujatí a múzeí je okrem toho pre väčšinu našich občanov charakteristickou dovolenkovou kultúrnou aktivitou, ktorá priamo súvisí s dynamikou cestovného ruchu (12.6.2012, </w:t>
      </w:r>
      <w:hyperlink r:id="rId47" w:history="1">
        <w:r w:rsidR="00354A83" w:rsidRPr="00887FF6">
          <w:rPr>
            <w:rStyle w:val="Hypertextovprepojenie"/>
            <w:rFonts w:ascii="Tahoma" w:hAnsi="Tahoma" w:cs="Tahoma"/>
            <w:color w:val="auto"/>
            <w:szCs w:val="20"/>
            <w:u w:val="none"/>
            <w:lang w:eastAsia="sk-SK"/>
          </w:rPr>
          <w:t>http://www.nocka.sk/ uploads/fd/</w:t>
        </w:r>
      </w:hyperlink>
      <w:r w:rsidRPr="00887FF6">
        <w:rPr>
          <w:rFonts w:ascii="Tahoma" w:hAnsi="Tahoma" w:cs="Tahoma"/>
          <w:szCs w:val="20"/>
          <w:lang w:eastAsia="sk-SK"/>
        </w:rPr>
        <w:t xml:space="preserve">c5/fdc56b5295544adb7e3625632921405f/4-monitoring-vysledkov-kp-2005-2008-no6-7-2009.pdf). </w:t>
      </w:r>
    </w:p>
    <w:p w14:paraId="63E60719" w14:textId="77777777" w:rsidR="00BD16C9" w:rsidRPr="00887FF6" w:rsidRDefault="00BD16C9" w:rsidP="00BD16C9">
      <w:pPr>
        <w:rPr>
          <w:rFonts w:ascii="Tahoma" w:hAnsi="Tahoma" w:cs="Tahoma"/>
          <w:b/>
          <w:lang w:eastAsia="sk-SK"/>
        </w:rPr>
      </w:pPr>
      <w:r w:rsidRPr="00887FF6">
        <w:rPr>
          <w:rFonts w:ascii="Tahoma" w:hAnsi="Tahoma" w:cs="Tahoma"/>
          <w:b/>
          <w:lang w:eastAsia="sk-SK"/>
        </w:rPr>
        <w:t>Trendy</w:t>
      </w:r>
    </w:p>
    <w:p w14:paraId="0AAB383B" w14:textId="77777777" w:rsidR="00BD16C9" w:rsidRPr="00887FF6" w:rsidRDefault="00BD16C9" w:rsidP="00BD16C9">
      <w:pPr>
        <w:jc w:val="both"/>
        <w:rPr>
          <w:rFonts w:ascii="Tahoma" w:hAnsi="Tahoma" w:cs="Tahoma"/>
          <w:szCs w:val="20"/>
          <w:lang w:eastAsia="sk-SK"/>
        </w:rPr>
      </w:pPr>
      <w:r w:rsidRPr="00887FF6">
        <w:rPr>
          <w:rFonts w:ascii="Tahoma" w:hAnsi="Tahoma" w:cs="Tahoma"/>
          <w:szCs w:val="20"/>
          <w:lang w:eastAsia="sk-SK"/>
        </w:rPr>
        <w:t>Komplex opatrení na podporu súkromnej voľby domácností by mal v budúcnosti:</w:t>
      </w:r>
    </w:p>
    <w:p w14:paraId="6598E35B" w14:textId="77777777" w:rsidR="00BD16C9" w:rsidRPr="00887FF6" w:rsidRDefault="00BD16C9" w:rsidP="00EA465A">
      <w:pPr>
        <w:pStyle w:val="Odpichpodpod"/>
        <w:numPr>
          <w:ilvl w:val="0"/>
          <w:numId w:val="54"/>
        </w:numPr>
        <w:tabs>
          <w:tab w:val="clear" w:pos="720"/>
          <w:tab w:val="num" w:pos="360"/>
        </w:tabs>
        <w:ind w:left="360"/>
        <w:rPr>
          <w:rFonts w:ascii="Tahoma" w:hAnsi="Tahoma" w:cs="Tahoma"/>
          <w:lang w:eastAsia="sk-SK"/>
        </w:rPr>
      </w:pPr>
      <w:r w:rsidRPr="00887FF6">
        <w:rPr>
          <w:rFonts w:ascii="Tahoma" w:hAnsi="Tahoma" w:cs="Tahoma"/>
          <w:lang w:eastAsia="sk-SK"/>
        </w:rPr>
        <w:t>stimulovať lepšie „previazanie“ súkromných výdavkov domácností s verejnými zdrojmi podpory kultúry. Určitá časť tejto podpory kultúrnych zariadení ponúkajúca svoje aktivity pre verejnosť musí byť variabilná, závislá od toho, či vyvolala odozvu, ktorá sa prejavuje vo veľkosti návštevnosti ap. Akými metódami to prepočítať je iná otázka: či u divadiel napr. podľa počtu obsadenosti ponúkaných miest, počtu repríz ap. Pokračovať by sa malo sofistikovanejšie s experimentom „kultúrnych poukazov“</w:t>
      </w:r>
      <w:r w:rsidR="00246230">
        <w:rPr>
          <w:rFonts w:ascii="Tahoma" w:hAnsi="Tahoma" w:cs="Tahoma"/>
          <w:lang w:eastAsia="sk-SK"/>
        </w:rPr>
        <w:t>,</w:t>
      </w:r>
      <w:r w:rsidRPr="00887FF6">
        <w:rPr>
          <w:rFonts w:ascii="Tahoma" w:hAnsi="Tahoma" w:cs="Tahoma"/>
          <w:lang w:eastAsia="sk-SK"/>
        </w:rPr>
        <w:t xml:space="preserve"> </w:t>
      </w:r>
    </w:p>
    <w:p w14:paraId="3557158B" w14:textId="77777777" w:rsidR="00BD16C9" w:rsidRPr="00887FF6" w:rsidRDefault="00BD16C9" w:rsidP="00EA465A">
      <w:pPr>
        <w:pStyle w:val="Odpichpodpod"/>
        <w:numPr>
          <w:ilvl w:val="0"/>
          <w:numId w:val="54"/>
        </w:numPr>
        <w:tabs>
          <w:tab w:val="clear" w:pos="720"/>
          <w:tab w:val="num" w:pos="360"/>
        </w:tabs>
        <w:ind w:left="360"/>
        <w:rPr>
          <w:rFonts w:ascii="Tahoma" w:hAnsi="Tahoma" w:cs="Tahoma"/>
          <w:lang w:eastAsia="sk-SK"/>
        </w:rPr>
      </w:pPr>
      <w:r w:rsidRPr="00887FF6">
        <w:rPr>
          <w:rFonts w:ascii="Tahoma" w:hAnsi="Tahoma" w:cs="Tahoma"/>
          <w:lang w:eastAsia="sk-SK"/>
        </w:rPr>
        <w:t>zefektívniť systém dlhodobejšieho viazania subjektu stimulovaného trhového dopytu (cieľových skupín súčasných i budúcich „spotrebiteľov“ kultúry so stimulovanou trhovou ponukou kultúrnych inštitúcií</w:t>
      </w:r>
      <w:r w:rsidR="00246230">
        <w:rPr>
          <w:rFonts w:ascii="Tahoma" w:hAnsi="Tahoma" w:cs="Tahoma"/>
          <w:lang w:eastAsia="sk-SK"/>
        </w:rPr>
        <w:t>,</w:t>
      </w:r>
    </w:p>
    <w:p w14:paraId="68E23628" w14:textId="77777777" w:rsidR="00BD16C9" w:rsidRPr="00887FF6" w:rsidRDefault="00BD16C9" w:rsidP="00EA465A">
      <w:pPr>
        <w:numPr>
          <w:ilvl w:val="0"/>
          <w:numId w:val="54"/>
        </w:numPr>
        <w:tabs>
          <w:tab w:val="clear" w:pos="720"/>
          <w:tab w:val="num" w:pos="360"/>
        </w:tabs>
        <w:ind w:left="360"/>
        <w:jc w:val="both"/>
        <w:rPr>
          <w:rFonts w:ascii="Tahoma" w:hAnsi="Tahoma" w:cs="Tahoma"/>
          <w:szCs w:val="20"/>
          <w:lang w:eastAsia="sk-SK"/>
        </w:rPr>
      </w:pPr>
      <w:r w:rsidRPr="00887FF6">
        <w:rPr>
          <w:rFonts w:ascii="Tahoma" w:hAnsi="Tahoma" w:cs="Tahoma"/>
          <w:szCs w:val="20"/>
          <w:lang w:eastAsia="sk-SK"/>
        </w:rPr>
        <w:t>rozšíriť systém permanentiek</w:t>
      </w:r>
      <w:r w:rsidR="00246230">
        <w:rPr>
          <w:rFonts w:ascii="Tahoma" w:hAnsi="Tahoma" w:cs="Tahoma"/>
          <w:szCs w:val="20"/>
          <w:lang w:eastAsia="sk-SK"/>
        </w:rPr>
        <w:t>,</w:t>
      </w:r>
    </w:p>
    <w:p w14:paraId="4944935E" w14:textId="77777777" w:rsidR="00BD16C9" w:rsidRPr="00887FF6" w:rsidRDefault="00BD16C9" w:rsidP="00EA465A">
      <w:pPr>
        <w:numPr>
          <w:ilvl w:val="0"/>
          <w:numId w:val="54"/>
        </w:numPr>
        <w:tabs>
          <w:tab w:val="clear" w:pos="720"/>
          <w:tab w:val="num" w:pos="360"/>
        </w:tabs>
        <w:ind w:left="360"/>
        <w:jc w:val="both"/>
        <w:rPr>
          <w:rFonts w:ascii="Tahoma" w:hAnsi="Tahoma" w:cs="Tahoma"/>
          <w:szCs w:val="20"/>
          <w:lang w:eastAsia="sk-SK"/>
        </w:rPr>
      </w:pPr>
      <w:r w:rsidRPr="00887FF6">
        <w:rPr>
          <w:rFonts w:ascii="Tahoma" w:hAnsi="Tahoma" w:cs="Tahoma"/>
          <w:szCs w:val="20"/>
          <w:lang w:eastAsia="sk-SK"/>
        </w:rPr>
        <w:t>rozšíriť systém kultúrnych poukazov aj pre zamestnancov súkromných a verejných inštitúcií (a dotáciami ich kryť zo sociálneho fondu a u firiem aj z iných zdrojov)</w:t>
      </w:r>
      <w:r w:rsidR="00246230">
        <w:rPr>
          <w:rFonts w:ascii="Tahoma" w:hAnsi="Tahoma" w:cs="Tahoma"/>
          <w:szCs w:val="20"/>
          <w:lang w:eastAsia="sk-SK"/>
        </w:rPr>
        <w:t>,</w:t>
      </w:r>
    </w:p>
    <w:p w14:paraId="66D65A22" w14:textId="77777777" w:rsidR="00BD16C9" w:rsidRPr="00887FF6" w:rsidRDefault="00BD16C9" w:rsidP="00EA465A">
      <w:pPr>
        <w:numPr>
          <w:ilvl w:val="0"/>
          <w:numId w:val="54"/>
        </w:numPr>
        <w:tabs>
          <w:tab w:val="clear" w:pos="720"/>
          <w:tab w:val="num" w:pos="360"/>
        </w:tabs>
        <w:ind w:left="360"/>
        <w:jc w:val="both"/>
        <w:rPr>
          <w:rFonts w:ascii="Tahoma" w:hAnsi="Tahoma" w:cs="Tahoma"/>
          <w:szCs w:val="20"/>
        </w:rPr>
      </w:pPr>
      <w:r w:rsidRPr="00887FF6">
        <w:rPr>
          <w:rFonts w:ascii="Tahoma" w:hAnsi="Tahoma" w:cs="Tahoma"/>
          <w:szCs w:val="20"/>
        </w:rPr>
        <w:t>uplatňovať bonusové body na cenu vstupenky, za ktoré návštevník po určitom počte dostane bezplatnú (alebo výrazne zľavnenú) vst</w:t>
      </w:r>
      <w:r w:rsidR="00246230">
        <w:rPr>
          <w:rFonts w:ascii="Tahoma" w:hAnsi="Tahoma" w:cs="Tahoma"/>
          <w:szCs w:val="20"/>
        </w:rPr>
        <w:t>upenku,</w:t>
      </w:r>
    </w:p>
    <w:p w14:paraId="484CB426" w14:textId="77777777" w:rsidR="00BD16C9" w:rsidRPr="00887FF6" w:rsidRDefault="00BD16C9" w:rsidP="00EA465A">
      <w:pPr>
        <w:numPr>
          <w:ilvl w:val="0"/>
          <w:numId w:val="54"/>
        </w:numPr>
        <w:tabs>
          <w:tab w:val="clear" w:pos="720"/>
          <w:tab w:val="num" w:pos="360"/>
        </w:tabs>
        <w:ind w:left="360"/>
        <w:jc w:val="both"/>
        <w:rPr>
          <w:rFonts w:ascii="Tahoma" w:hAnsi="Tahoma" w:cs="Tahoma"/>
          <w:color w:val="000000"/>
          <w:szCs w:val="20"/>
        </w:rPr>
      </w:pPr>
      <w:r w:rsidRPr="00887FF6">
        <w:rPr>
          <w:rFonts w:ascii="Tahoma" w:hAnsi="Tahoma" w:cs="Tahoma"/>
          <w:bCs/>
          <w:color w:val="000000"/>
          <w:szCs w:val="20"/>
        </w:rPr>
        <w:t>last minute zľavy na očakávanú nevyužitú ponuku</w:t>
      </w:r>
      <w:r w:rsidR="00246230">
        <w:rPr>
          <w:rFonts w:ascii="Tahoma" w:hAnsi="Tahoma" w:cs="Tahoma"/>
          <w:bCs/>
          <w:color w:val="000000"/>
          <w:szCs w:val="20"/>
        </w:rPr>
        <w:t>,</w:t>
      </w:r>
    </w:p>
    <w:p w14:paraId="41A801ED" w14:textId="77777777" w:rsidR="00BD16C9" w:rsidRPr="00887FF6" w:rsidRDefault="00BD16C9" w:rsidP="00EA465A">
      <w:pPr>
        <w:pStyle w:val="Pa24"/>
        <w:numPr>
          <w:ilvl w:val="0"/>
          <w:numId w:val="54"/>
        </w:numPr>
        <w:tabs>
          <w:tab w:val="clear" w:pos="720"/>
          <w:tab w:val="num" w:pos="360"/>
        </w:tabs>
        <w:spacing w:line="240" w:lineRule="auto"/>
        <w:ind w:left="360"/>
        <w:jc w:val="both"/>
        <w:rPr>
          <w:rFonts w:ascii="Tahoma" w:hAnsi="Tahoma" w:cs="Tahoma"/>
          <w:color w:val="000000"/>
          <w:sz w:val="20"/>
          <w:szCs w:val="20"/>
        </w:rPr>
      </w:pPr>
      <w:r w:rsidRPr="00887FF6">
        <w:rPr>
          <w:rFonts w:ascii="Tahoma" w:hAnsi="Tahoma" w:cs="Tahoma"/>
          <w:bCs/>
          <w:color w:val="000000"/>
          <w:sz w:val="20"/>
          <w:szCs w:val="20"/>
        </w:rPr>
        <w:t>zaviesť výrazne diferencované ceny na dopoludňajšie a popoludňajšie predstavenia (s prioritou pre dôchodcov a deti aj so sprievodom)</w:t>
      </w:r>
      <w:r w:rsidR="00246230">
        <w:rPr>
          <w:rFonts w:ascii="Tahoma" w:hAnsi="Tahoma" w:cs="Tahoma"/>
          <w:bCs/>
          <w:color w:val="000000"/>
          <w:sz w:val="20"/>
          <w:szCs w:val="20"/>
        </w:rPr>
        <w:t>,</w:t>
      </w:r>
    </w:p>
    <w:p w14:paraId="655EBF0E" w14:textId="77777777" w:rsidR="00BD16C9" w:rsidRPr="00887FF6" w:rsidRDefault="00BD16C9" w:rsidP="00EA465A">
      <w:pPr>
        <w:pStyle w:val="Pa9"/>
        <w:numPr>
          <w:ilvl w:val="0"/>
          <w:numId w:val="54"/>
        </w:numPr>
        <w:tabs>
          <w:tab w:val="clear" w:pos="720"/>
          <w:tab w:val="num" w:pos="360"/>
        </w:tabs>
        <w:spacing w:line="240" w:lineRule="auto"/>
        <w:ind w:left="360"/>
        <w:jc w:val="both"/>
        <w:rPr>
          <w:rFonts w:ascii="Tahoma" w:hAnsi="Tahoma" w:cs="Tahoma"/>
          <w:color w:val="000000"/>
          <w:sz w:val="20"/>
          <w:szCs w:val="20"/>
        </w:rPr>
      </w:pPr>
      <w:r w:rsidRPr="00887FF6">
        <w:rPr>
          <w:rStyle w:val="A13"/>
          <w:rFonts w:ascii="Tahoma" w:hAnsi="Tahoma" w:cs="Tahoma"/>
          <w:b w:val="0"/>
          <w:sz w:val="20"/>
          <w:szCs w:val="20"/>
          <w:u w:val="none"/>
        </w:rPr>
        <w:t>zlepšiť využívanie stykov s podnikovým svetom ekonomi</w:t>
      </w:r>
      <w:r w:rsidRPr="00887FF6">
        <w:rPr>
          <w:rStyle w:val="A13"/>
          <w:rFonts w:ascii="Tahoma" w:hAnsi="Tahoma" w:cs="Tahoma"/>
          <w:b w:val="0"/>
          <w:sz w:val="20"/>
          <w:szCs w:val="20"/>
          <w:u w:val="none"/>
        </w:rPr>
        <w:softHyphen/>
        <w:t>ky</w:t>
      </w:r>
      <w:r w:rsidRPr="00887FF6">
        <w:rPr>
          <w:rStyle w:val="A13"/>
          <w:rFonts w:ascii="Tahoma" w:hAnsi="Tahoma" w:cs="Tahoma"/>
          <w:sz w:val="20"/>
          <w:szCs w:val="20"/>
          <w:u w:val="none"/>
        </w:rPr>
        <w:t xml:space="preserve"> </w:t>
      </w:r>
      <w:r w:rsidRPr="00887FF6">
        <w:rPr>
          <w:rFonts w:ascii="Tahoma" w:hAnsi="Tahoma" w:cs="Tahoma"/>
          <w:bCs/>
          <w:color w:val="000000"/>
          <w:sz w:val="20"/>
          <w:szCs w:val="20"/>
        </w:rPr>
        <w:t>pri podpore ich firemnej identity aj návštevou kultúrnych zariadení</w:t>
      </w:r>
      <w:r w:rsidR="00246230">
        <w:rPr>
          <w:rFonts w:ascii="Tahoma" w:hAnsi="Tahoma" w:cs="Tahoma"/>
          <w:bCs/>
          <w:color w:val="000000"/>
          <w:sz w:val="20"/>
          <w:szCs w:val="20"/>
        </w:rPr>
        <w:t>,</w:t>
      </w:r>
    </w:p>
    <w:p w14:paraId="7ED473BE" w14:textId="77777777" w:rsidR="00BD16C9" w:rsidRPr="00887FF6" w:rsidRDefault="00BD16C9" w:rsidP="00EA465A">
      <w:pPr>
        <w:pStyle w:val="Pa9"/>
        <w:numPr>
          <w:ilvl w:val="0"/>
          <w:numId w:val="54"/>
        </w:numPr>
        <w:tabs>
          <w:tab w:val="clear" w:pos="720"/>
          <w:tab w:val="num" w:pos="360"/>
        </w:tabs>
        <w:spacing w:line="240" w:lineRule="auto"/>
        <w:ind w:left="360"/>
        <w:jc w:val="both"/>
        <w:rPr>
          <w:rFonts w:ascii="Tahoma" w:hAnsi="Tahoma" w:cs="Tahoma"/>
          <w:color w:val="000000"/>
          <w:sz w:val="20"/>
          <w:szCs w:val="20"/>
        </w:rPr>
      </w:pPr>
      <w:r w:rsidRPr="00887FF6">
        <w:rPr>
          <w:rStyle w:val="A13"/>
          <w:rFonts w:ascii="Tahoma" w:hAnsi="Tahoma" w:cs="Tahoma"/>
          <w:b w:val="0"/>
          <w:sz w:val="20"/>
          <w:szCs w:val="20"/>
          <w:u w:val="none"/>
        </w:rPr>
        <w:t>podporiť „umelecké školenie“ detí mimo školy</w:t>
      </w:r>
      <w:r w:rsidRPr="00887FF6">
        <w:rPr>
          <w:rStyle w:val="A13"/>
          <w:rFonts w:ascii="Tahoma" w:hAnsi="Tahoma" w:cs="Tahoma"/>
          <w:sz w:val="20"/>
          <w:szCs w:val="20"/>
          <w:u w:val="none"/>
        </w:rPr>
        <w:t xml:space="preserve"> </w:t>
      </w:r>
      <w:r w:rsidRPr="00887FF6">
        <w:rPr>
          <w:rFonts w:ascii="Tahoma" w:hAnsi="Tahoma" w:cs="Tahoma"/>
          <w:bCs/>
          <w:color w:val="000000"/>
          <w:sz w:val="20"/>
          <w:szCs w:val="20"/>
        </w:rPr>
        <w:t>ako budú</w:t>
      </w:r>
      <w:r w:rsidRPr="00887FF6">
        <w:rPr>
          <w:rFonts w:ascii="Tahoma" w:hAnsi="Tahoma" w:cs="Tahoma"/>
          <w:bCs/>
          <w:color w:val="000000"/>
          <w:sz w:val="20"/>
          <w:szCs w:val="20"/>
        </w:rPr>
        <w:softHyphen/>
        <w:t>cich aktívnych subjektov trhového dopytu zavedením odpo</w:t>
      </w:r>
      <w:r w:rsidRPr="00887FF6">
        <w:rPr>
          <w:rFonts w:ascii="Tahoma" w:hAnsi="Tahoma" w:cs="Tahoma"/>
          <w:bCs/>
          <w:color w:val="000000"/>
          <w:sz w:val="20"/>
          <w:szCs w:val="20"/>
        </w:rPr>
        <w:softHyphen/>
        <w:t>čitateľnej položky z daňového základu domácnosti za tieto výdavky</w:t>
      </w:r>
      <w:r w:rsidR="00246230">
        <w:rPr>
          <w:rFonts w:ascii="Tahoma" w:hAnsi="Tahoma" w:cs="Tahoma"/>
          <w:bCs/>
          <w:color w:val="000000"/>
          <w:sz w:val="20"/>
          <w:szCs w:val="20"/>
        </w:rPr>
        <w:t>,</w:t>
      </w:r>
    </w:p>
    <w:p w14:paraId="3769434C" w14:textId="77777777" w:rsidR="00BD16C9" w:rsidRPr="00887FF6" w:rsidRDefault="00BD16C9" w:rsidP="00EA465A">
      <w:pPr>
        <w:pStyle w:val="Pa9"/>
        <w:numPr>
          <w:ilvl w:val="0"/>
          <w:numId w:val="54"/>
        </w:numPr>
        <w:tabs>
          <w:tab w:val="clear" w:pos="720"/>
          <w:tab w:val="num" w:pos="360"/>
        </w:tabs>
        <w:spacing w:line="240" w:lineRule="auto"/>
        <w:ind w:left="360"/>
        <w:jc w:val="both"/>
        <w:rPr>
          <w:rFonts w:ascii="Tahoma" w:hAnsi="Tahoma" w:cs="Tahoma"/>
          <w:color w:val="000000"/>
          <w:sz w:val="20"/>
          <w:szCs w:val="20"/>
        </w:rPr>
      </w:pPr>
      <w:r w:rsidRPr="00887FF6">
        <w:rPr>
          <w:rStyle w:val="A13"/>
          <w:rFonts w:ascii="Tahoma" w:hAnsi="Tahoma" w:cs="Tahoma"/>
          <w:b w:val="0"/>
          <w:sz w:val="20"/>
          <w:szCs w:val="20"/>
          <w:u w:val="none"/>
        </w:rPr>
        <w:t>radikálne zlepšiť celý systém marketingu verejných kultúr</w:t>
      </w:r>
      <w:r w:rsidRPr="00887FF6">
        <w:rPr>
          <w:rStyle w:val="A13"/>
          <w:rFonts w:ascii="Tahoma" w:hAnsi="Tahoma" w:cs="Tahoma"/>
          <w:b w:val="0"/>
          <w:sz w:val="20"/>
          <w:szCs w:val="20"/>
          <w:u w:val="none"/>
        </w:rPr>
        <w:softHyphen/>
        <w:t>nych inštitúcií</w:t>
      </w:r>
      <w:r w:rsidRPr="00887FF6">
        <w:rPr>
          <w:rStyle w:val="A13"/>
          <w:rFonts w:ascii="Tahoma" w:hAnsi="Tahoma" w:cs="Tahoma"/>
          <w:sz w:val="20"/>
          <w:szCs w:val="20"/>
          <w:u w:val="none"/>
        </w:rPr>
        <w:t xml:space="preserve"> </w:t>
      </w:r>
      <w:r w:rsidRPr="00887FF6">
        <w:rPr>
          <w:rFonts w:ascii="Tahoma" w:hAnsi="Tahoma" w:cs="Tahoma"/>
          <w:bCs/>
          <w:color w:val="000000"/>
          <w:sz w:val="20"/>
          <w:szCs w:val="20"/>
        </w:rPr>
        <w:t xml:space="preserve">(vo väzbe na odporúčanie č. </w:t>
      </w:r>
      <w:smartTag w:uri="urn:schemas-microsoft-com:office:smarttags" w:element="metricconverter">
        <w:smartTagPr>
          <w:attr w:name="ProductID" w:val="1 a"/>
        </w:smartTagPr>
        <w:r w:rsidRPr="00887FF6">
          <w:rPr>
            <w:rFonts w:ascii="Tahoma" w:hAnsi="Tahoma" w:cs="Tahoma"/>
            <w:bCs/>
            <w:color w:val="000000"/>
            <w:sz w:val="20"/>
            <w:szCs w:val="20"/>
          </w:rPr>
          <w:t>1 a</w:t>
        </w:r>
      </w:smartTag>
      <w:r w:rsidRPr="00887FF6">
        <w:rPr>
          <w:rFonts w:ascii="Tahoma" w:hAnsi="Tahoma" w:cs="Tahoma"/>
          <w:bCs/>
          <w:color w:val="000000"/>
          <w:sz w:val="20"/>
          <w:szCs w:val="20"/>
        </w:rPr>
        <w:t xml:space="preserve"> č. 3)</w:t>
      </w:r>
      <w:r w:rsidR="00246230">
        <w:rPr>
          <w:rFonts w:ascii="Tahoma" w:hAnsi="Tahoma" w:cs="Tahoma"/>
          <w:bCs/>
          <w:color w:val="000000"/>
          <w:sz w:val="20"/>
          <w:szCs w:val="20"/>
        </w:rPr>
        <w:t>,</w:t>
      </w:r>
    </w:p>
    <w:p w14:paraId="5C479D70" w14:textId="77777777" w:rsidR="00BD16C9" w:rsidRPr="00887FF6" w:rsidRDefault="00BD16C9" w:rsidP="00EA465A">
      <w:pPr>
        <w:pStyle w:val="Pa9"/>
        <w:numPr>
          <w:ilvl w:val="0"/>
          <w:numId w:val="54"/>
        </w:numPr>
        <w:tabs>
          <w:tab w:val="clear" w:pos="720"/>
          <w:tab w:val="num" w:pos="360"/>
        </w:tabs>
        <w:spacing w:line="240" w:lineRule="auto"/>
        <w:ind w:left="360"/>
        <w:jc w:val="both"/>
        <w:rPr>
          <w:rFonts w:ascii="Tahoma" w:hAnsi="Tahoma" w:cs="Tahoma"/>
          <w:color w:val="000000"/>
          <w:sz w:val="20"/>
          <w:szCs w:val="20"/>
        </w:rPr>
      </w:pPr>
      <w:r w:rsidRPr="00887FF6">
        <w:rPr>
          <w:rStyle w:val="A13"/>
          <w:rFonts w:ascii="Tahoma" w:hAnsi="Tahoma" w:cs="Tahoma"/>
          <w:b w:val="0"/>
          <w:sz w:val="20"/>
          <w:szCs w:val="20"/>
          <w:u w:val="none"/>
        </w:rPr>
        <w:t>radikálne zlepšiť strategický manažment kultúrnych inštitú</w:t>
      </w:r>
      <w:r w:rsidRPr="00887FF6">
        <w:rPr>
          <w:rStyle w:val="A13"/>
          <w:rFonts w:ascii="Tahoma" w:hAnsi="Tahoma" w:cs="Tahoma"/>
          <w:b w:val="0"/>
          <w:sz w:val="20"/>
          <w:szCs w:val="20"/>
          <w:u w:val="none"/>
        </w:rPr>
        <w:softHyphen/>
        <w:t>cií</w:t>
      </w:r>
      <w:r w:rsidRPr="00887FF6">
        <w:rPr>
          <w:rStyle w:val="A13"/>
          <w:rFonts w:ascii="Tahoma" w:hAnsi="Tahoma" w:cs="Tahoma"/>
          <w:sz w:val="20"/>
          <w:szCs w:val="20"/>
          <w:u w:val="none"/>
        </w:rPr>
        <w:t xml:space="preserve"> </w:t>
      </w:r>
      <w:r w:rsidRPr="00887FF6">
        <w:rPr>
          <w:rFonts w:ascii="Tahoma" w:hAnsi="Tahoma" w:cs="Tahoma"/>
          <w:bCs/>
          <w:color w:val="000000"/>
          <w:sz w:val="20"/>
          <w:szCs w:val="20"/>
        </w:rPr>
        <w:t>(v prepojení na prognózovanie ich vývoja, na manažment rizika podmienok ich ekonomického vývoja atď.)</w:t>
      </w:r>
      <w:r w:rsidR="00246230">
        <w:rPr>
          <w:rFonts w:ascii="Tahoma" w:hAnsi="Tahoma" w:cs="Tahoma"/>
          <w:bCs/>
          <w:color w:val="000000"/>
          <w:sz w:val="20"/>
          <w:szCs w:val="20"/>
        </w:rPr>
        <w:t>,</w:t>
      </w:r>
    </w:p>
    <w:p w14:paraId="426FC1EE" w14:textId="77777777" w:rsidR="00BD16C9" w:rsidRPr="00887FF6" w:rsidRDefault="00BD16C9" w:rsidP="00EA465A">
      <w:pPr>
        <w:numPr>
          <w:ilvl w:val="0"/>
          <w:numId w:val="54"/>
        </w:numPr>
        <w:tabs>
          <w:tab w:val="clear" w:pos="720"/>
          <w:tab w:val="num" w:pos="360"/>
        </w:tabs>
        <w:ind w:left="360"/>
        <w:rPr>
          <w:rFonts w:ascii="Tahoma" w:hAnsi="Tahoma" w:cs="Tahoma"/>
          <w:szCs w:val="20"/>
          <w:lang w:eastAsia="sk-SK"/>
        </w:rPr>
      </w:pPr>
      <w:r w:rsidRPr="00887FF6">
        <w:rPr>
          <w:rStyle w:val="A13"/>
          <w:rFonts w:ascii="Tahoma" w:hAnsi="Tahoma" w:cs="Tahoma"/>
          <w:b w:val="0"/>
          <w:sz w:val="20"/>
          <w:szCs w:val="20"/>
          <w:u w:val="none"/>
        </w:rPr>
        <w:t xml:space="preserve">významne zlepšiť systém školskej a mimoškolskej výchovy mládeže ku kultúre </w:t>
      </w:r>
      <w:r w:rsidRPr="00887FF6">
        <w:rPr>
          <w:rFonts w:ascii="Tahoma" w:hAnsi="Tahoma" w:cs="Tahoma"/>
          <w:szCs w:val="20"/>
          <w:lang w:eastAsia="sk-SK"/>
        </w:rPr>
        <w:t xml:space="preserve">(12.6.2012, </w:t>
      </w:r>
      <w:hyperlink r:id="rId48" w:history="1">
        <w:r w:rsidRPr="00887FF6">
          <w:rPr>
            <w:rStyle w:val="Hypertextovprepojenie"/>
            <w:rFonts w:ascii="Tahoma" w:hAnsi="Tahoma" w:cs="Tahoma"/>
            <w:color w:val="auto"/>
            <w:szCs w:val="20"/>
            <w:u w:val="none"/>
            <w:lang w:eastAsia="sk-SK"/>
          </w:rPr>
          <w:t>http://www.nocka.sk/uploads/fd/</w:t>
        </w:r>
      </w:hyperlink>
      <w:r w:rsidRPr="00887FF6">
        <w:rPr>
          <w:rFonts w:ascii="Tahoma" w:hAnsi="Tahoma" w:cs="Tahoma"/>
          <w:szCs w:val="20"/>
          <w:lang w:eastAsia="sk-SK"/>
        </w:rPr>
        <w:t xml:space="preserve"> c5/fdc56b5295544adb7e3625632921405f/4-monitoring-vysledkov-kp-2005-2008-no6-7-2009.pdf).</w:t>
      </w:r>
    </w:p>
    <w:p w14:paraId="546FA50C" w14:textId="77777777" w:rsidR="00BD16C9" w:rsidRPr="00887FF6" w:rsidRDefault="00BD16C9" w:rsidP="00BD16C9">
      <w:pPr>
        <w:rPr>
          <w:rFonts w:ascii="Tahoma" w:hAnsi="Tahoma" w:cs="Tahoma"/>
          <w:sz w:val="16"/>
          <w:szCs w:val="16"/>
          <w:lang w:eastAsia="sk-SK"/>
        </w:rPr>
      </w:pPr>
    </w:p>
    <w:p w14:paraId="5A1B922D" w14:textId="77777777" w:rsidR="00BD16C9" w:rsidRPr="00887FF6" w:rsidRDefault="00BD16C9" w:rsidP="00BD16C9">
      <w:pPr>
        <w:jc w:val="both"/>
        <w:rPr>
          <w:rFonts w:ascii="Tahoma" w:hAnsi="Tahoma" w:cs="Tahoma"/>
          <w:b/>
        </w:rPr>
      </w:pPr>
      <w:r w:rsidRPr="00887FF6">
        <w:rPr>
          <w:rFonts w:ascii="Tahoma" w:hAnsi="Tahoma" w:cs="Tahoma"/>
          <w:b/>
        </w:rPr>
        <w:t>Prognóza cieľovej skupiny</w:t>
      </w:r>
    </w:p>
    <w:p w14:paraId="6EC3B9DD" w14:textId="77777777" w:rsidR="00BD16C9" w:rsidRPr="00887FF6" w:rsidRDefault="00BD16C9" w:rsidP="00BD16C9">
      <w:pPr>
        <w:jc w:val="both"/>
        <w:rPr>
          <w:rFonts w:ascii="Tahoma" w:hAnsi="Tahoma" w:cs="Tahoma"/>
          <w:lang w:eastAsia="sk-SK"/>
        </w:rPr>
      </w:pPr>
      <w:r w:rsidRPr="00887FF6">
        <w:rPr>
          <w:rFonts w:ascii="Tahoma" w:hAnsi="Tahoma" w:cs="Tahoma"/>
          <w:lang w:eastAsia="sk-SK"/>
        </w:rPr>
        <w:t xml:space="preserve">V budúcnosti je potrebné smerovať ponuku kultúrnych statkov hlavne na externých užívateľov. Predpokladá sa mierny pokles v obidvoch skupinách najväčších užívateľov. </w:t>
      </w:r>
    </w:p>
    <w:p w14:paraId="65BE343E" w14:textId="77777777" w:rsidR="00BD16C9" w:rsidRPr="00887FF6" w:rsidRDefault="00BD16C9" w:rsidP="007F213E">
      <w:pPr>
        <w:jc w:val="both"/>
        <w:rPr>
          <w:rFonts w:ascii="Tahoma" w:hAnsi="Tahoma" w:cs="Tahoma"/>
          <w:lang w:eastAsia="sk-SK"/>
        </w:rPr>
      </w:pPr>
    </w:p>
    <w:p w14:paraId="4CE70A29" w14:textId="77777777" w:rsidR="00BD16C9" w:rsidRPr="00887FF6" w:rsidRDefault="00BD16C9" w:rsidP="00BD16C9">
      <w:pPr>
        <w:pStyle w:val="Normlny1"/>
        <w:jc w:val="both"/>
        <w:rPr>
          <w:rFonts w:ascii="Tahoma" w:hAnsi="Tahoma" w:cs="Tahoma"/>
          <w:sz w:val="20"/>
        </w:rPr>
      </w:pPr>
      <w:r w:rsidRPr="00887FF6">
        <w:rPr>
          <w:rFonts w:ascii="Tahoma" w:hAnsi="Tahoma" w:cs="Tahoma"/>
          <w:sz w:val="20"/>
        </w:rPr>
        <w:t>Veková skupina 20 – 29</w:t>
      </w:r>
    </w:p>
    <w:p w14:paraId="567DA65A" w14:textId="77777777" w:rsidR="00BD16C9" w:rsidRPr="00887FF6" w:rsidRDefault="00BD16C9" w:rsidP="00BD16C9">
      <w:pPr>
        <w:pStyle w:val="Normlny1"/>
        <w:jc w:val="both"/>
        <w:rPr>
          <w:rFonts w:ascii="Tahoma" w:hAnsi="Tahoma" w:cs="Tahoma"/>
          <w:sz w:val="20"/>
        </w:rPr>
      </w:pPr>
    </w:p>
    <w:tbl>
      <w:tblPr>
        <w:tblW w:w="9129" w:type="dxa"/>
        <w:tblInd w:w="55" w:type="dxa"/>
        <w:tblCellMar>
          <w:left w:w="70" w:type="dxa"/>
          <w:right w:w="70" w:type="dxa"/>
        </w:tblCellMar>
        <w:tblLook w:val="0000" w:firstRow="0" w:lastRow="0" w:firstColumn="0" w:lastColumn="0" w:noHBand="0" w:noVBand="0"/>
      </w:tblPr>
      <w:tblGrid>
        <w:gridCol w:w="1431"/>
        <w:gridCol w:w="867"/>
        <w:gridCol w:w="680"/>
        <w:gridCol w:w="680"/>
        <w:gridCol w:w="681"/>
        <w:gridCol w:w="681"/>
        <w:gridCol w:w="681"/>
        <w:gridCol w:w="681"/>
        <w:gridCol w:w="681"/>
        <w:gridCol w:w="681"/>
        <w:gridCol w:w="681"/>
        <w:gridCol w:w="704"/>
      </w:tblGrid>
      <w:tr w:rsidR="00BD16C9" w:rsidRPr="00887FF6" w14:paraId="65079248" w14:textId="77777777">
        <w:trPr>
          <w:trHeight w:val="255"/>
        </w:trPr>
        <w:tc>
          <w:tcPr>
            <w:tcW w:w="9129" w:type="dxa"/>
            <w:gridSpan w:val="12"/>
            <w:tcBorders>
              <w:top w:val="nil"/>
              <w:left w:val="nil"/>
              <w:bottom w:val="nil"/>
              <w:right w:val="nil"/>
            </w:tcBorders>
            <w:shd w:val="clear" w:color="auto" w:fill="666699"/>
            <w:vAlign w:val="center"/>
          </w:tcPr>
          <w:p w14:paraId="2D63B445" w14:textId="77777777" w:rsidR="00BD16C9" w:rsidRPr="00887FF6" w:rsidRDefault="00BD16C9" w:rsidP="00BB5EA4">
            <w:pPr>
              <w:rPr>
                <w:rFonts w:ascii="Tahoma" w:hAnsi="Tahoma" w:cs="Tahoma"/>
                <w:color w:val="FFFFFF"/>
                <w:sz w:val="16"/>
                <w:szCs w:val="16"/>
                <w:lang w:eastAsia="sk-SK"/>
              </w:rPr>
            </w:pPr>
            <w:r w:rsidRPr="00887FF6">
              <w:rPr>
                <w:rFonts w:ascii="Tahoma" w:hAnsi="Tahoma" w:cs="Tahoma"/>
                <w:color w:val="FFFFFF"/>
                <w:sz w:val="16"/>
                <w:szCs w:val="16"/>
                <w:lang w:eastAsia="sk-SK"/>
              </w:rPr>
              <w:t>Počet obyvateľov ku koncu obdobia (31.12.) podľa územie, 5 ročná veková kategória, pohlavie a rok</w:t>
            </w:r>
          </w:p>
        </w:tc>
      </w:tr>
      <w:tr w:rsidR="004B2903" w:rsidRPr="00887FF6" w14:paraId="02758702" w14:textId="77777777">
        <w:trPr>
          <w:trHeight w:val="255"/>
        </w:trPr>
        <w:tc>
          <w:tcPr>
            <w:tcW w:w="1431" w:type="dxa"/>
            <w:tcBorders>
              <w:top w:val="nil"/>
              <w:left w:val="nil"/>
              <w:bottom w:val="nil"/>
              <w:right w:val="nil"/>
            </w:tcBorders>
            <w:shd w:val="clear" w:color="auto" w:fill="FFFFFF"/>
          </w:tcPr>
          <w:p w14:paraId="6E83BE7A" w14:textId="77777777" w:rsidR="004B2903" w:rsidRPr="00887FF6" w:rsidRDefault="004B2903" w:rsidP="00740D1A">
            <w:pPr>
              <w:jc w:val="center"/>
              <w:rPr>
                <w:rFonts w:ascii="Tahoma" w:hAnsi="Tahoma" w:cs="Tahoma"/>
                <w:color w:val="000000"/>
                <w:sz w:val="16"/>
                <w:szCs w:val="16"/>
                <w:lang w:eastAsia="sk-SK"/>
              </w:rPr>
            </w:pPr>
            <w:r w:rsidRPr="00887FF6">
              <w:rPr>
                <w:rFonts w:ascii="Tahoma" w:hAnsi="Tahoma" w:cs="Tahoma"/>
                <w:color w:val="000000"/>
                <w:sz w:val="16"/>
                <w:szCs w:val="16"/>
                <w:lang w:eastAsia="sk-SK"/>
              </w:rPr>
              <w:t> </w:t>
            </w:r>
          </w:p>
        </w:tc>
        <w:tc>
          <w:tcPr>
            <w:tcW w:w="867" w:type="dxa"/>
            <w:tcBorders>
              <w:top w:val="nil"/>
              <w:left w:val="nil"/>
              <w:bottom w:val="nil"/>
              <w:right w:val="nil"/>
            </w:tcBorders>
            <w:shd w:val="clear" w:color="auto" w:fill="FFFFFF"/>
            <w:vAlign w:val="center"/>
          </w:tcPr>
          <w:p w14:paraId="4F2F44DB" w14:textId="77777777" w:rsidR="004B2903" w:rsidRPr="00887FF6" w:rsidRDefault="004B2903" w:rsidP="00740D1A">
            <w:pPr>
              <w:jc w:val="center"/>
              <w:rPr>
                <w:rFonts w:ascii="Tahoma" w:hAnsi="Tahoma" w:cs="Tahoma"/>
                <w:color w:val="000000"/>
                <w:sz w:val="16"/>
                <w:szCs w:val="16"/>
              </w:rPr>
            </w:pPr>
            <w:r w:rsidRPr="00887FF6">
              <w:rPr>
                <w:rFonts w:ascii="Tahoma" w:hAnsi="Tahoma" w:cs="Tahoma"/>
                <w:color w:val="000000"/>
                <w:sz w:val="16"/>
                <w:szCs w:val="16"/>
              </w:rPr>
              <w:t>2013</w:t>
            </w:r>
          </w:p>
        </w:tc>
        <w:tc>
          <w:tcPr>
            <w:tcW w:w="680" w:type="dxa"/>
            <w:tcBorders>
              <w:top w:val="nil"/>
              <w:left w:val="nil"/>
              <w:bottom w:val="nil"/>
              <w:right w:val="nil"/>
            </w:tcBorders>
            <w:shd w:val="clear" w:color="auto" w:fill="FFFFFF"/>
            <w:vAlign w:val="center"/>
          </w:tcPr>
          <w:p w14:paraId="63716D2F" w14:textId="77777777" w:rsidR="004B2903" w:rsidRPr="00887FF6" w:rsidRDefault="004B2903" w:rsidP="00740D1A">
            <w:pPr>
              <w:jc w:val="center"/>
              <w:rPr>
                <w:rFonts w:ascii="Tahoma" w:hAnsi="Tahoma" w:cs="Tahoma"/>
                <w:color w:val="000000"/>
                <w:sz w:val="16"/>
                <w:szCs w:val="16"/>
              </w:rPr>
            </w:pPr>
            <w:r w:rsidRPr="00887FF6">
              <w:rPr>
                <w:rFonts w:ascii="Tahoma" w:hAnsi="Tahoma" w:cs="Tahoma"/>
                <w:color w:val="000000"/>
                <w:sz w:val="16"/>
                <w:szCs w:val="16"/>
              </w:rPr>
              <w:t>2014</w:t>
            </w:r>
          </w:p>
        </w:tc>
        <w:tc>
          <w:tcPr>
            <w:tcW w:w="680" w:type="dxa"/>
            <w:tcBorders>
              <w:top w:val="nil"/>
              <w:left w:val="nil"/>
              <w:bottom w:val="nil"/>
              <w:right w:val="nil"/>
            </w:tcBorders>
            <w:shd w:val="clear" w:color="auto" w:fill="FFFFFF"/>
            <w:vAlign w:val="center"/>
          </w:tcPr>
          <w:p w14:paraId="117685EF" w14:textId="77777777" w:rsidR="004B2903" w:rsidRPr="00887FF6" w:rsidRDefault="004B2903" w:rsidP="00740D1A">
            <w:pPr>
              <w:jc w:val="center"/>
              <w:rPr>
                <w:rFonts w:ascii="Tahoma" w:hAnsi="Tahoma" w:cs="Tahoma"/>
                <w:color w:val="000000"/>
                <w:sz w:val="16"/>
                <w:szCs w:val="16"/>
              </w:rPr>
            </w:pPr>
            <w:r w:rsidRPr="00887FF6">
              <w:rPr>
                <w:rFonts w:ascii="Tahoma" w:hAnsi="Tahoma" w:cs="Tahoma"/>
                <w:color w:val="000000"/>
                <w:sz w:val="16"/>
                <w:szCs w:val="16"/>
              </w:rPr>
              <w:t>2015</w:t>
            </w:r>
          </w:p>
        </w:tc>
        <w:tc>
          <w:tcPr>
            <w:tcW w:w="681" w:type="dxa"/>
            <w:tcBorders>
              <w:top w:val="nil"/>
              <w:left w:val="nil"/>
              <w:bottom w:val="nil"/>
              <w:right w:val="nil"/>
            </w:tcBorders>
            <w:shd w:val="clear" w:color="auto" w:fill="FFFFFF"/>
            <w:vAlign w:val="center"/>
          </w:tcPr>
          <w:p w14:paraId="0AFCDDD8" w14:textId="77777777" w:rsidR="004B2903" w:rsidRPr="00887FF6" w:rsidRDefault="004B2903" w:rsidP="00740D1A">
            <w:pPr>
              <w:jc w:val="center"/>
              <w:rPr>
                <w:rFonts w:ascii="Tahoma" w:hAnsi="Tahoma" w:cs="Tahoma"/>
                <w:color w:val="000000"/>
                <w:sz w:val="16"/>
                <w:szCs w:val="16"/>
              </w:rPr>
            </w:pPr>
            <w:r w:rsidRPr="00887FF6">
              <w:rPr>
                <w:rFonts w:ascii="Tahoma" w:hAnsi="Tahoma" w:cs="Tahoma"/>
                <w:color w:val="000000"/>
                <w:sz w:val="16"/>
                <w:szCs w:val="16"/>
              </w:rPr>
              <w:t>2016</w:t>
            </w:r>
          </w:p>
        </w:tc>
        <w:tc>
          <w:tcPr>
            <w:tcW w:w="681" w:type="dxa"/>
            <w:tcBorders>
              <w:top w:val="nil"/>
              <w:left w:val="nil"/>
              <w:bottom w:val="nil"/>
              <w:right w:val="nil"/>
            </w:tcBorders>
            <w:shd w:val="clear" w:color="auto" w:fill="FFFFFF"/>
            <w:vAlign w:val="center"/>
          </w:tcPr>
          <w:p w14:paraId="21D76DE7" w14:textId="77777777" w:rsidR="004B2903" w:rsidRPr="00887FF6" w:rsidRDefault="004B2903" w:rsidP="00740D1A">
            <w:pPr>
              <w:jc w:val="center"/>
              <w:rPr>
                <w:rFonts w:ascii="Tahoma" w:hAnsi="Tahoma" w:cs="Tahoma"/>
                <w:color w:val="000000"/>
                <w:sz w:val="16"/>
                <w:szCs w:val="16"/>
              </w:rPr>
            </w:pPr>
            <w:r w:rsidRPr="00887FF6">
              <w:rPr>
                <w:rFonts w:ascii="Tahoma" w:hAnsi="Tahoma" w:cs="Tahoma"/>
                <w:color w:val="000000"/>
                <w:sz w:val="16"/>
                <w:szCs w:val="16"/>
              </w:rPr>
              <w:t>2017</w:t>
            </w:r>
          </w:p>
        </w:tc>
        <w:tc>
          <w:tcPr>
            <w:tcW w:w="681" w:type="dxa"/>
            <w:tcBorders>
              <w:top w:val="nil"/>
              <w:left w:val="nil"/>
              <w:bottom w:val="nil"/>
              <w:right w:val="nil"/>
            </w:tcBorders>
            <w:shd w:val="clear" w:color="auto" w:fill="FFFFFF"/>
            <w:vAlign w:val="center"/>
          </w:tcPr>
          <w:p w14:paraId="60A006DD" w14:textId="77777777" w:rsidR="004B2903" w:rsidRPr="00887FF6" w:rsidRDefault="004B2903" w:rsidP="00740D1A">
            <w:pPr>
              <w:jc w:val="center"/>
              <w:rPr>
                <w:rFonts w:ascii="Tahoma" w:hAnsi="Tahoma" w:cs="Tahoma"/>
                <w:color w:val="000000"/>
                <w:sz w:val="16"/>
                <w:szCs w:val="16"/>
              </w:rPr>
            </w:pPr>
            <w:r w:rsidRPr="00887FF6">
              <w:rPr>
                <w:rFonts w:ascii="Tahoma" w:hAnsi="Tahoma" w:cs="Tahoma"/>
                <w:color w:val="000000"/>
                <w:sz w:val="16"/>
                <w:szCs w:val="16"/>
              </w:rPr>
              <w:t>2018</w:t>
            </w:r>
          </w:p>
        </w:tc>
        <w:tc>
          <w:tcPr>
            <w:tcW w:w="681" w:type="dxa"/>
            <w:tcBorders>
              <w:top w:val="nil"/>
              <w:left w:val="nil"/>
              <w:bottom w:val="nil"/>
              <w:right w:val="nil"/>
            </w:tcBorders>
            <w:shd w:val="clear" w:color="auto" w:fill="FFFFFF"/>
            <w:vAlign w:val="center"/>
          </w:tcPr>
          <w:p w14:paraId="76344537" w14:textId="77777777" w:rsidR="004B2903" w:rsidRPr="00887FF6" w:rsidRDefault="004B2903" w:rsidP="00740D1A">
            <w:pPr>
              <w:jc w:val="center"/>
              <w:rPr>
                <w:rFonts w:ascii="Tahoma" w:hAnsi="Tahoma" w:cs="Tahoma"/>
                <w:color w:val="000000"/>
                <w:sz w:val="16"/>
                <w:szCs w:val="16"/>
              </w:rPr>
            </w:pPr>
            <w:r w:rsidRPr="00887FF6">
              <w:rPr>
                <w:rFonts w:ascii="Tahoma" w:hAnsi="Tahoma" w:cs="Tahoma"/>
                <w:color w:val="000000"/>
                <w:sz w:val="16"/>
                <w:szCs w:val="16"/>
              </w:rPr>
              <w:t>2019</w:t>
            </w:r>
          </w:p>
        </w:tc>
        <w:tc>
          <w:tcPr>
            <w:tcW w:w="681" w:type="dxa"/>
            <w:tcBorders>
              <w:top w:val="nil"/>
              <w:left w:val="nil"/>
              <w:bottom w:val="nil"/>
              <w:right w:val="nil"/>
            </w:tcBorders>
            <w:shd w:val="clear" w:color="auto" w:fill="FFFFFF"/>
            <w:vAlign w:val="center"/>
          </w:tcPr>
          <w:p w14:paraId="4E5055A0" w14:textId="77777777" w:rsidR="004B2903" w:rsidRPr="00887FF6" w:rsidRDefault="004B2903" w:rsidP="00740D1A">
            <w:pPr>
              <w:jc w:val="center"/>
              <w:rPr>
                <w:rFonts w:ascii="Tahoma" w:hAnsi="Tahoma" w:cs="Tahoma"/>
                <w:color w:val="000000"/>
                <w:sz w:val="16"/>
                <w:szCs w:val="16"/>
              </w:rPr>
            </w:pPr>
            <w:r w:rsidRPr="00887FF6">
              <w:rPr>
                <w:rFonts w:ascii="Tahoma" w:hAnsi="Tahoma" w:cs="Tahoma"/>
                <w:color w:val="000000"/>
                <w:sz w:val="16"/>
                <w:szCs w:val="16"/>
              </w:rPr>
              <w:t>2020</w:t>
            </w:r>
          </w:p>
        </w:tc>
        <w:tc>
          <w:tcPr>
            <w:tcW w:w="681" w:type="dxa"/>
            <w:tcBorders>
              <w:top w:val="nil"/>
              <w:left w:val="nil"/>
              <w:bottom w:val="nil"/>
              <w:right w:val="nil"/>
            </w:tcBorders>
            <w:shd w:val="clear" w:color="auto" w:fill="FFFFFF"/>
            <w:vAlign w:val="center"/>
          </w:tcPr>
          <w:p w14:paraId="7AF1C4B2" w14:textId="77777777" w:rsidR="004B2903" w:rsidRPr="00887FF6" w:rsidRDefault="004B2903" w:rsidP="00740D1A">
            <w:pPr>
              <w:jc w:val="center"/>
              <w:rPr>
                <w:rFonts w:ascii="Tahoma" w:hAnsi="Tahoma" w:cs="Tahoma"/>
                <w:color w:val="000000"/>
                <w:sz w:val="16"/>
                <w:szCs w:val="16"/>
              </w:rPr>
            </w:pPr>
            <w:r w:rsidRPr="00887FF6">
              <w:rPr>
                <w:rFonts w:ascii="Tahoma" w:hAnsi="Tahoma" w:cs="Tahoma"/>
                <w:color w:val="000000"/>
                <w:sz w:val="16"/>
                <w:szCs w:val="16"/>
              </w:rPr>
              <w:t>2021</w:t>
            </w:r>
          </w:p>
        </w:tc>
        <w:tc>
          <w:tcPr>
            <w:tcW w:w="681" w:type="dxa"/>
            <w:tcBorders>
              <w:top w:val="nil"/>
              <w:left w:val="nil"/>
              <w:bottom w:val="nil"/>
              <w:right w:val="nil"/>
            </w:tcBorders>
            <w:shd w:val="clear" w:color="auto" w:fill="FFFFFF"/>
            <w:vAlign w:val="center"/>
          </w:tcPr>
          <w:p w14:paraId="2813DE3F" w14:textId="77777777" w:rsidR="004B2903" w:rsidRPr="00887FF6" w:rsidRDefault="004B2903" w:rsidP="00740D1A">
            <w:pPr>
              <w:jc w:val="center"/>
              <w:rPr>
                <w:rFonts w:ascii="Tahoma" w:hAnsi="Tahoma" w:cs="Tahoma"/>
                <w:color w:val="000000"/>
                <w:sz w:val="16"/>
                <w:szCs w:val="16"/>
              </w:rPr>
            </w:pPr>
            <w:r w:rsidRPr="00887FF6">
              <w:rPr>
                <w:rFonts w:ascii="Tahoma" w:hAnsi="Tahoma" w:cs="Tahoma"/>
                <w:color w:val="000000"/>
                <w:sz w:val="16"/>
                <w:szCs w:val="16"/>
              </w:rPr>
              <w:t>2022</w:t>
            </w:r>
          </w:p>
        </w:tc>
        <w:tc>
          <w:tcPr>
            <w:tcW w:w="704" w:type="dxa"/>
            <w:tcBorders>
              <w:top w:val="nil"/>
              <w:left w:val="nil"/>
              <w:bottom w:val="nil"/>
              <w:right w:val="nil"/>
            </w:tcBorders>
            <w:shd w:val="clear" w:color="auto" w:fill="FFFFFF"/>
            <w:vAlign w:val="center"/>
          </w:tcPr>
          <w:p w14:paraId="1D41DAD9" w14:textId="77777777" w:rsidR="004B2903" w:rsidRPr="00887FF6" w:rsidRDefault="004B2903" w:rsidP="00740D1A">
            <w:pPr>
              <w:jc w:val="center"/>
              <w:rPr>
                <w:rFonts w:ascii="Tahoma" w:hAnsi="Tahoma" w:cs="Tahoma"/>
                <w:color w:val="000000"/>
                <w:sz w:val="16"/>
                <w:szCs w:val="16"/>
              </w:rPr>
            </w:pPr>
            <w:r w:rsidRPr="00887FF6">
              <w:rPr>
                <w:rFonts w:ascii="Tahoma" w:hAnsi="Tahoma" w:cs="Tahoma"/>
                <w:color w:val="000000"/>
                <w:sz w:val="16"/>
                <w:szCs w:val="16"/>
              </w:rPr>
              <w:t>2023</w:t>
            </w:r>
          </w:p>
        </w:tc>
      </w:tr>
      <w:tr w:rsidR="004B2903" w:rsidRPr="00887FF6" w14:paraId="06D31729" w14:textId="77777777">
        <w:trPr>
          <w:trHeight w:val="255"/>
        </w:trPr>
        <w:tc>
          <w:tcPr>
            <w:tcW w:w="1431" w:type="dxa"/>
            <w:tcBorders>
              <w:top w:val="nil"/>
              <w:left w:val="nil"/>
              <w:bottom w:val="nil"/>
              <w:right w:val="nil"/>
            </w:tcBorders>
            <w:shd w:val="clear" w:color="auto" w:fill="FFFFFF"/>
            <w:vAlign w:val="center"/>
          </w:tcPr>
          <w:p w14:paraId="71C918D6" w14:textId="77777777" w:rsidR="004B2903" w:rsidRPr="00887FF6" w:rsidRDefault="004B2903" w:rsidP="00740D1A">
            <w:pPr>
              <w:rPr>
                <w:rFonts w:ascii="Tahoma" w:hAnsi="Tahoma" w:cs="Tahoma"/>
                <w:color w:val="000000"/>
                <w:sz w:val="16"/>
                <w:szCs w:val="16"/>
                <w:lang w:eastAsia="sk-SK"/>
              </w:rPr>
            </w:pPr>
            <w:r w:rsidRPr="00887FF6">
              <w:rPr>
                <w:rFonts w:ascii="Tahoma" w:hAnsi="Tahoma" w:cs="Tahoma"/>
                <w:color w:val="000000"/>
                <w:sz w:val="16"/>
                <w:szCs w:val="16"/>
                <w:lang w:eastAsia="sk-SK"/>
              </w:rPr>
              <w:t>20-24</w:t>
            </w:r>
          </w:p>
        </w:tc>
        <w:tc>
          <w:tcPr>
            <w:tcW w:w="867" w:type="dxa"/>
            <w:tcBorders>
              <w:top w:val="nil"/>
              <w:left w:val="nil"/>
              <w:bottom w:val="nil"/>
              <w:right w:val="nil"/>
            </w:tcBorders>
            <w:shd w:val="clear" w:color="auto" w:fill="auto"/>
            <w:noWrap/>
            <w:vAlign w:val="center"/>
          </w:tcPr>
          <w:p w14:paraId="4ACAC407"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153</w:t>
            </w:r>
          </w:p>
        </w:tc>
        <w:tc>
          <w:tcPr>
            <w:tcW w:w="680" w:type="dxa"/>
            <w:tcBorders>
              <w:top w:val="nil"/>
              <w:left w:val="nil"/>
              <w:bottom w:val="nil"/>
              <w:right w:val="nil"/>
            </w:tcBorders>
            <w:shd w:val="clear" w:color="auto" w:fill="auto"/>
            <w:noWrap/>
            <w:vAlign w:val="center"/>
          </w:tcPr>
          <w:p w14:paraId="5FCF1BE1"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151</w:t>
            </w:r>
          </w:p>
        </w:tc>
        <w:tc>
          <w:tcPr>
            <w:tcW w:w="680" w:type="dxa"/>
            <w:tcBorders>
              <w:top w:val="nil"/>
              <w:left w:val="nil"/>
              <w:bottom w:val="nil"/>
              <w:right w:val="nil"/>
            </w:tcBorders>
            <w:shd w:val="clear" w:color="auto" w:fill="auto"/>
            <w:noWrap/>
            <w:vAlign w:val="center"/>
          </w:tcPr>
          <w:p w14:paraId="276D70B0"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148</w:t>
            </w:r>
          </w:p>
        </w:tc>
        <w:tc>
          <w:tcPr>
            <w:tcW w:w="681" w:type="dxa"/>
            <w:tcBorders>
              <w:top w:val="nil"/>
              <w:left w:val="nil"/>
              <w:bottom w:val="nil"/>
              <w:right w:val="nil"/>
            </w:tcBorders>
            <w:shd w:val="clear" w:color="auto" w:fill="auto"/>
            <w:noWrap/>
            <w:vAlign w:val="center"/>
          </w:tcPr>
          <w:p w14:paraId="2C88E3A2"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146</w:t>
            </w:r>
          </w:p>
        </w:tc>
        <w:tc>
          <w:tcPr>
            <w:tcW w:w="681" w:type="dxa"/>
            <w:tcBorders>
              <w:top w:val="nil"/>
              <w:left w:val="nil"/>
              <w:bottom w:val="nil"/>
              <w:right w:val="nil"/>
            </w:tcBorders>
            <w:shd w:val="clear" w:color="auto" w:fill="auto"/>
            <w:noWrap/>
            <w:vAlign w:val="center"/>
          </w:tcPr>
          <w:p w14:paraId="1A919392"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144</w:t>
            </w:r>
          </w:p>
        </w:tc>
        <w:tc>
          <w:tcPr>
            <w:tcW w:w="681" w:type="dxa"/>
            <w:tcBorders>
              <w:top w:val="nil"/>
              <w:left w:val="nil"/>
              <w:bottom w:val="nil"/>
              <w:right w:val="nil"/>
            </w:tcBorders>
            <w:shd w:val="clear" w:color="auto" w:fill="auto"/>
            <w:noWrap/>
            <w:vAlign w:val="center"/>
          </w:tcPr>
          <w:p w14:paraId="5DD71A16"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142</w:t>
            </w:r>
          </w:p>
        </w:tc>
        <w:tc>
          <w:tcPr>
            <w:tcW w:w="681" w:type="dxa"/>
            <w:tcBorders>
              <w:top w:val="nil"/>
              <w:left w:val="nil"/>
              <w:bottom w:val="nil"/>
              <w:right w:val="nil"/>
            </w:tcBorders>
            <w:shd w:val="clear" w:color="auto" w:fill="auto"/>
            <w:noWrap/>
            <w:vAlign w:val="center"/>
          </w:tcPr>
          <w:p w14:paraId="201093DD"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140</w:t>
            </w:r>
          </w:p>
        </w:tc>
        <w:tc>
          <w:tcPr>
            <w:tcW w:w="681" w:type="dxa"/>
            <w:tcBorders>
              <w:top w:val="nil"/>
              <w:left w:val="nil"/>
              <w:bottom w:val="nil"/>
              <w:right w:val="nil"/>
            </w:tcBorders>
            <w:shd w:val="clear" w:color="auto" w:fill="auto"/>
            <w:noWrap/>
            <w:vAlign w:val="center"/>
          </w:tcPr>
          <w:p w14:paraId="37053EE8"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138</w:t>
            </w:r>
          </w:p>
        </w:tc>
        <w:tc>
          <w:tcPr>
            <w:tcW w:w="681" w:type="dxa"/>
            <w:tcBorders>
              <w:top w:val="nil"/>
              <w:left w:val="nil"/>
              <w:bottom w:val="nil"/>
              <w:right w:val="nil"/>
            </w:tcBorders>
            <w:shd w:val="clear" w:color="auto" w:fill="auto"/>
            <w:noWrap/>
            <w:vAlign w:val="center"/>
          </w:tcPr>
          <w:p w14:paraId="5F4B17E8"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136</w:t>
            </w:r>
          </w:p>
        </w:tc>
        <w:tc>
          <w:tcPr>
            <w:tcW w:w="681" w:type="dxa"/>
            <w:tcBorders>
              <w:top w:val="nil"/>
              <w:left w:val="nil"/>
              <w:bottom w:val="nil"/>
              <w:right w:val="nil"/>
            </w:tcBorders>
            <w:shd w:val="clear" w:color="auto" w:fill="auto"/>
            <w:noWrap/>
            <w:vAlign w:val="center"/>
          </w:tcPr>
          <w:p w14:paraId="5EE10003"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134</w:t>
            </w:r>
          </w:p>
        </w:tc>
        <w:tc>
          <w:tcPr>
            <w:tcW w:w="704" w:type="dxa"/>
            <w:tcBorders>
              <w:top w:val="nil"/>
              <w:left w:val="nil"/>
              <w:bottom w:val="nil"/>
              <w:right w:val="nil"/>
            </w:tcBorders>
            <w:shd w:val="clear" w:color="auto" w:fill="auto"/>
            <w:noWrap/>
            <w:vAlign w:val="center"/>
          </w:tcPr>
          <w:p w14:paraId="78CA6008"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132</w:t>
            </w:r>
          </w:p>
        </w:tc>
      </w:tr>
      <w:tr w:rsidR="004B2903" w:rsidRPr="00887FF6" w14:paraId="57ED37E2" w14:textId="77777777">
        <w:trPr>
          <w:trHeight w:val="255"/>
        </w:trPr>
        <w:tc>
          <w:tcPr>
            <w:tcW w:w="1431" w:type="dxa"/>
            <w:tcBorders>
              <w:top w:val="nil"/>
              <w:left w:val="nil"/>
              <w:bottom w:val="nil"/>
              <w:right w:val="nil"/>
            </w:tcBorders>
            <w:shd w:val="clear" w:color="auto" w:fill="FFFFFF"/>
            <w:vAlign w:val="center"/>
          </w:tcPr>
          <w:p w14:paraId="6B2C23EF" w14:textId="77777777" w:rsidR="004B2903" w:rsidRPr="00887FF6" w:rsidRDefault="004B2903" w:rsidP="00740D1A">
            <w:pPr>
              <w:rPr>
                <w:rFonts w:ascii="Tahoma" w:hAnsi="Tahoma" w:cs="Tahoma"/>
                <w:color w:val="000000"/>
                <w:sz w:val="16"/>
                <w:szCs w:val="16"/>
                <w:lang w:eastAsia="sk-SK"/>
              </w:rPr>
            </w:pPr>
            <w:r w:rsidRPr="00887FF6">
              <w:rPr>
                <w:rFonts w:ascii="Tahoma" w:hAnsi="Tahoma" w:cs="Tahoma"/>
                <w:color w:val="000000"/>
                <w:sz w:val="16"/>
                <w:szCs w:val="16"/>
                <w:lang w:eastAsia="sk-SK"/>
              </w:rPr>
              <w:t>25-29</w:t>
            </w:r>
          </w:p>
        </w:tc>
        <w:tc>
          <w:tcPr>
            <w:tcW w:w="867" w:type="dxa"/>
            <w:tcBorders>
              <w:top w:val="nil"/>
              <w:left w:val="nil"/>
              <w:bottom w:val="nil"/>
              <w:right w:val="nil"/>
            </w:tcBorders>
            <w:shd w:val="clear" w:color="auto" w:fill="auto"/>
            <w:noWrap/>
            <w:vAlign w:val="center"/>
          </w:tcPr>
          <w:p w14:paraId="176B6FD4"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165</w:t>
            </w:r>
          </w:p>
        </w:tc>
        <w:tc>
          <w:tcPr>
            <w:tcW w:w="680" w:type="dxa"/>
            <w:tcBorders>
              <w:top w:val="nil"/>
              <w:left w:val="nil"/>
              <w:bottom w:val="nil"/>
              <w:right w:val="nil"/>
            </w:tcBorders>
            <w:shd w:val="clear" w:color="auto" w:fill="auto"/>
            <w:noWrap/>
            <w:vAlign w:val="center"/>
          </w:tcPr>
          <w:p w14:paraId="0FADCFFE"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163</w:t>
            </w:r>
          </w:p>
        </w:tc>
        <w:tc>
          <w:tcPr>
            <w:tcW w:w="680" w:type="dxa"/>
            <w:tcBorders>
              <w:top w:val="nil"/>
              <w:left w:val="nil"/>
              <w:bottom w:val="nil"/>
              <w:right w:val="nil"/>
            </w:tcBorders>
            <w:shd w:val="clear" w:color="auto" w:fill="auto"/>
            <w:noWrap/>
            <w:vAlign w:val="center"/>
          </w:tcPr>
          <w:p w14:paraId="1A10EAB0"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161</w:t>
            </w:r>
          </w:p>
        </w:tc>
        <w:tc>
          <w:tcPr>
            <w:tcW w:w="681" w:type="dxa"/>
            <w:tcBorders>
              <w:top w:val="nil"/>
              <w:left w:val="nil"/>
              <w:bottom w:val="nil"/>
              <w:right w:val="nil"/>
            </w:tcBorders>
            <w:shd w:val="clear" w:color="auto" w:fill="auto"/>
            <w:noWrap/>
            <w:vAlign w:val="center"/>
          </w:tcPr>
          <w:p w14:paraId="16082A3F"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158</w:t>
            </w:r>
          </w:p>
        </w:tc>
        <w:tc>
          <w:tcPr>
            <w:tcW w:w="681" w:type="dxa"/>
            <w:tcBorders>
              <w:top w:val="nil"/>
              <w:left w:val="nil"/>
              <w:bottom w:val="nil"/>
              <w:right w:val="nil"/>
            </w:tcBorders>
            <w:shd w:val="clear" w:color="auto" w:fill="auto"/>
            <w:noWrap/>
            <w:vAlign w:val="center"/>
          </w:tcPr>
          <w:p w14:paraId="5249713A"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156</w:t>
            </w:r>
          </w:p>
        </w:tc>
        <w:tc>
          <w:tcPr>
            <w:tcW w:w="681" w:type="dxa"/>
            <w:tcBorders>
              <w:top w:val="nil"/>
              <w:left w:val="nil"/>
              <w:bottom w:val="nil"/>
              <w:right w:val="nil"/>
            </w:tcBorders>
            <w:shd w:val="clear" w:color="auto" w:fill="auto"/>
            <w:noWrap/>
            <w:vAlign w:val="center"/>
          </w:tcPr>
          <w:p w14:paraId="66899CB4"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154</w:t>
            </w:r>
          </w:p>
        </w:tc>
        <w:tc>
          <w:tcPr>
            <w:tcW w:w="681" w:type="dxa"/>
            <w:tcBorders>
              <w:top w:val="nil"/>
              <w:left w:val="nil"/>
              <w:bottom w:val="nil"/>
              <w:right w:val="nil"/>
            </w:tcBorders>
            <w:shd w:val="clear" w:color="auto" w:fill="auto"/>
            <w:noWrap/>
            <w:vAlign w:val="center"/>
          </w:tcPr>
          <w:p w14:paraId="484D8F0A"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152</w:t>
            </w:r>
          </w:p>
        </w:tc>
        <w:tc>
          <w:tcPr>
            <w:tcW w:w="681" w:type="dxa"/>
            <w:tcBorders>
              <w:top w:val="nil"/>
              <w:left w:val="nil"/>
              <w:right w:val="nil"/>
            </w:tcBorders>
            <w:shd w:val="clear" w:color="auto" w:fill="auto"/>
            <w:noWrap/>
            <w:vAlign w:val="center"/>
          </w:tcPr>
          <w:p w14:paraId="627550D1"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149</w:t>
            </w:r>
          </w:p>
        </w:tc>
        <w:tc>
          <w:tcPr>
            <w:tcW w:w="681" w:type="dxa"/>
            <w:tcBorders>
              <w:top w:val="nil"/>
              <w:left w:val="nil"/>
              <w:right w:val="nil"/>
            </w:tcBorders>
            <w:shd w:val="clear" w:color="auto" w:fill="auto"/>
            <w:noWrap/>
            <w:vAlign w:val="center"/>
          </w:tcPr>
          <w:p w14:paraId="49AA4821"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147</w:t>
            </w:r>
          </w:p>
        </w:tc>
        <w:tc>
          <w:tcPr>
            <w:tcW w:w="681" w:type="dxa"/>
            <w:tcBorders>
              <w:top w:val="nil"/>
              <w:left w:val="nil"/>
              <w:right w:val="nil"/>
            </w:tcBorders>
            <w:shd w:val="clear" w:color="auto" w:fill="auto"/>
            <w:noWrap/>
            <w:vAlign w:val="center"/>
          </w:tcPr>
          <w:p w14:paraId="249DEA8A"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145</w:t>
            </w:r>
          </w:p>
        </w:tc>
        <w:tc>
          <w:tcPr>
            <w:tcW w:w="704" w:type="dxa"/>
            <w:tcBorders>
              <w:top w:val="nil"/>
              <w:left w:val="nil"/>
              <w:right w:val="nil"/>
            </w:tcBorders>
            <w:shd w:val="clear" w:color="auto" w:fill="auto"/>
            <w:noWrap/>
            <w:vAlign w:val="center"/>
          </w:tcPr>
          <w:p w14:paraId="593B6DB9"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143</w:t>
            </w:r>
          </w:p>
        </w:tc>
      </w:tr>
      <w:tr w:rsidR="004B2903" w:rsidRPr="00887FF6" w14:paraId="1B8BD756" w14:textId="77777777">
        <w:trPr>
          <w:trHeight w:val="255"/>
        </w:trPr>
        <w:tc>
          <w:tcPr>
            <w:tcW w:w="1431" w:type="dxa"/>
            <w:tcBorders>
              <w:top w:val="nil"/>
              <w:left w:val="nil"/>
              <w:bottom w:val="nil"/>
              <w:right w:val="nil"/>
            </w:tcBorders>
            <w:shd w:val="clear" w:color="auto" w:fill="FFFFFF"/>
            <w:vAlign w:val="center"/>
          </w:tcPr>
          <w:p w14:paraId="4285C599" w14:textId="77777777" w:rsidR="004B2903" w:rsidRPr="00887FF6" w:rsidRDefault="004B2903" w:rsidP="00740D1A">
            <w:pPr>
              <w:rPr>
                <w:rFonts w:ascii="Tahoma" w:hAnsi="Tahoma" w:cs="Tahoma"/>
                <w:color w:val="000000"/>
                <w:sz w:val="16"/>
                <w:szCs w:val="16"/>
              </w:rPr>
            </w:pPr>
            <w:r w:rsidRPr="00887FF6">
              <w:rPr>
                <w:rFonts w:ascii="Tahoma" w:hAnsi="Tahoma" w:cs="Tahoma"/>
                <w:color w:val="000000"/>
                <w:sz w:val="16"/>
                <w:szCs w:val="16"/>
              </w:rPr>
              <w:lastRenderedPageBreak/>
              <w:t>20-24 – pr. Index</w:t>
            </w:r>
          </w:p>
        </w:tc>
        <w:tc>
          <w:tcPr>
            <w:tcW w:w="2908" w:type="dxa"/>
            <w:gridSpan w:val="4"/>
            <w:tcBorders>
              <w:top w:val="nil"/>
              <w:left w:val="nil"/>
              <w:bottom w:val="nil"/>
              <w:right w:val="nil"/>
            </w:tcBorders>
            <w:shd w:val="clear" w:color="auto" w:fill="auto"/>
            <w:noWrap/>
            <w:vAlign w:val="center"/>
          </w:tcPr>
          <w:p w14:paraId="20FA5906"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0,985</w:t>
            </w:r>
          </w:p>
        </w:tc>
        <w:tc>
          <w:tcPr>
            <w:tcW w:w="2043" w:type="dxa"/>
            <w:gridSpan w:val="3"/>
            <w:tcBorders>
              <w:top w:val="nil"/>
              <w:left w:val="nil"/>
              <w:bottom w:val="nil"/>
              <w:right w:val="nil"/>
            </w:tcBorders>
            <w:shd w:val="clear" w:color="auto" w:fill="auto"/>
            <w:noWrap/>
            <w:vAlign w:val="center"/>
          </w:tcPr>
          <w:p w14:paraId="3F35F7DF" w14:textId="77777777" w:rsidR="004B2903" w:rsidRPr="00887FF6" w:rsidRDefault="004B2903" w:rsidP="00740D1A">
            <w:pPr>
              <w:rPr>
                <w:rFonts w:ascii="Tahoma" w:hAnsi="Tahoma" w:cs="Tahoma"/>
                <w:sz w:val="16"/>
                <w:szCs w:val="16"/>
              </w:rPr>
            </w:pPr>
            <w:r w:rsidRPr="00887FF6">
              <w:rPr>
                <w:rFonts w:ascii="Tahoma" w:hAnsi="Tahoma" w:cs="Tahoma"/>
                <w:sz w:val="16"/>
                <w:szCs w:val="16"/>
              </w:rPr>
              <w:t>% nárast – 20-24</w:t>
            </w:r>
          </w:p>
        </w:tc>
        <w:tc>
          <w:tcPr>
            <w:tcW w:w="2747" w:type="dxa"/>
            <w:gridSpan w:val="4"/>
            <w:tcBorders>
              <w:top w:val="nil"/>
              <w:left w:val="nil"/>
              <w:bottom w:val="nil"/>
              <w:right w:val="nil"/>
            </w:tcBorders>
            <w:shd w:val="clear" w:color="auto" w:fill="FF0000"/>
            <w:noWrap/>
            <w:vAlign w:val="center"/>
          </w:tcPr>
          <w:p w14:paraId="147304CD"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-14,05</w:t>
            </w:r>
          </w:p>
        </w:tc>
      </w:tr>
      <w:tr w:rsidR="004B2903" w:rsidRPr="00887FF6" w14:paraId="7A8AAEBA" w14:textId="77777777">
        <w:trPr>
          <w:trHeight w:val="255"/>
        </w:trPr>
        <w:tc>
          <w:tcPr>
            <w:tcW w:w="1431" w:type="dxa"/>
            <w:tcBorders>
              <w:top w:val="nil"/>
              <w:left w:val="nil"/>
              <w:bottom w:val="nil"/>
              <w:right w:val="nil"/>
            </w:tcBorders>
            <w:shd w:val="clear" w:color="auto" w:fill="FFFFFF"/>
            <w:vAlign w:val="center"/>
          </w:tcPr>
          <w:p w14:paraId="5ED0ADD2" w14:textId="77777777" w:rsidR="004B2903" w:rsidRPr="00887FF6" w:rsidRDefault="004B2903" w:rsidP="00740D1A">
            <w:pPr>
              <w:rPr>
                <w:rFonts w:ascii="Tahoma" w:hAnsi="Tahoma" w:cs="Tahoma"/>
                <w:color w:val="000000"/>
                <w:sz w:val="16"/>
                <w:szCs w:val="16"/>
              </w:rPr>
            </w:pPr>
            <w:r w:rsidRPr="00887FF6">
              <w:rPr>
                <w:rFonts w:ascii="Tahoma" w:hAnsi="Tahoma" w:cs="Tahoma"/>
                <w:color w:val="000000"/>
                <w:sz w:val="16"/>
                <w:szCs w:val="16"/>
              </w:rPr>
              <w:t>25-29 - pr. Index</w:t>
            </w:r>
          </w:p>
        </w:tc>
        <w:tc>
          <w:tcPr>
            <w:tcW w:w="2908" w:type="dxa"/>
            <w:gridSpan w:val="4"/>
            <w:tcBorders>
              <w:top w:val="nil"/>
              <w:left w:val="nil"/>
              <w:bottom w:val="nil"/>
              <w:right w:val="nil"/>
            </w:tcBorders>
            <w:shd w:val="clear" w:color="auto" w:fill="auto"/>
            <w:noWrap/>
            <w:vAlign w:val="center"/>
          </w:tcPr>
          <w:p w14:paraId="06A9383F"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0,986</w:t>
            </w:r>
          </w:p>
        </w:tc>
        <w:tc>
          <w:tcPr>
            <w:tcW w:w="2043" w:type="dxa"/>
            <w:gridSpan w:val="3"/>
            <w:tcBorders>
              <w:top w:val="nil"/>
              <w:left w:val="nil"/>
              <w:bottom w:val="nil"/>
              <w:right w:val="nil"/>
            </w:tcBorders>
            <w:shd w:val="clear" w:color="auto" w:fill="auto"/>
            <w:noWrap/>
            <w:vAlign w:val="center"/>
          </w:tcPr>
          <w:p w14:paraId="24DF6C08" w14:textId="77777777" w:rsidR="004B2903" w:rsidRPr="00887FF6" w:rsidRDefault="004B2903" w:rsidP="00740D1A">
            <w:pPr>
              <w:rPr>
                <w:rFonts w:ascii="Tahoma" w:hAnsi="Tahoma" w:cs="Tahoma"/>
                <w:sz w:val="16"/>
                <w:szCs w:val="16"/>
              </w:rPr>
            </w:pPr>
            <w:r w:rsidRPr="00887FF6">
              <w:rPr>
                <w:rFonts w:ascii="Tahoma" w:hAnsi="Tahoma" w:cs="Tahoma"/>
                <w:sz w:val="16"/>
                <w:szCs w:val="16"/>
              </w:rPr>
              <w:t xml:space="preserve">% nárast 25 – 29 </w:t>
            </w:r>
          </w:p>
        </w:tc>
        <w:tc>
          <w:tcPr>
            <w:tcW w:w="2747" w:type="dxa"/>
            <w:gridSpan w:val="4"/>
            <w:tcBorders>
              <w:top w:val="nil"/>
              <w:left w:val="nil"/>
              <w:bottom w:val="nil"/>
              <w:right w:val="nil"/>
            </w:tcBorders>
            <w:shd w:val="clear" w:color="auto" w:fill="FF0000"/>
            <w:noWrap/>
            <w:vAlign w:val="center"/>
          </w:tcPr>
          <w:p w14:paraId="2A4029A7"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-13,35</w:t>
            </w:r>
          </w:p>
        </w:tc>
      </w:tr>
      <w:tr w:rsidR="004B2903" w:rsidRPr="00887FF6" w14:paraId="1CBD293E" w14:textId="77777777">
        <w:trPr>
          <w:trHeight w:val="255"/>
        </w:trPr>
        <w:tc>
          <w:tcPr>
            <w:tcW w:w="4339" w:type="dxa"/>
            <w:gridSpan w:val="5"/>
            <w:tcBorders>
              <w:top w:val="nil"/>
              <w:left w:val="nil"/>
              <w:bottom w:val="nil"/>
              <w:right w:val="nil"/>
            </w:tcBorders>
            <w:shd w:val="clear" w:color="auto" w:fill="FFFFFF"/>
            <w:vAlign w:val="center"/>
          </w:tcPr>
          <w:p w14:paraId="355E0537" w14:textId="77777777" w:rsidR="004B2903" w:rsidRPr="00887FF6" w:rsidRDefault="004B2903" w:rsidP="00740D1A">
            <w:pPr>
              <w:rPr>
                <w:rFonts w:ascii="Tahoma" w:hAnsi="Tahoma" w:cs="Tahoma"/>
                <w:sz w:val="16"/>
                <w:szCs w:val="16"/>
              </w:rPr>
            </w:pPr>
            <w:r w:rsidRPr="00887FF6">
              <w:rPr>
                <w:rFonts w:ascii="Tahoma" w:hAnsi="Tahoma" w:cs="Tahoma"/>
                <w:sz w:val="16"/>
                <w:szCs w:val="16"/>
              </w:rPr>
              <w:t>Abs. nárast</w:t>
            </w:r>
          </w:p>
        </w:tc>
        <w:tc>
          <w:tcPr>
            <w:tcW w:w="4790" w:type="dxa"/>
            <w:gridSpan w:val="7"/>
            <w:tcBorders>
              <w:top w:val="nil"/>
              <w:left w:val="nil"/>
              <w:bottom w:val="nil"/>
              <w:right w:val="nil"/>
            </w:tcBorders>
            <w:shd w:val="clear" w:color="auto" w:fill="auto"/>
            <w:noWrap/>
            <w:vAlign w:val="center"/>
          </w:tcPr>
          <w:p w14:paraId="72FADB54"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-44</w:t>
            </w:r>
          </w:p>
        </w:tc>
      </w:tr>
      <w:tr w:rsidR="004B2903" w:rsidRPr="00887FF6" w14:paraId="598E4581" w14:textId="77777777">
        <w:trPr>
          <w:trHeight w:val="255"/>
        </w:trPr>
        <w:tc>
          <w:tcPr>
            <w:tcW w:w="4339" w:type="dxa"/>
            <w:gridSpan w:val="5"/>
            <w:tcBorders>
              <w:top w:val="nil"/>
              <w:left w:val="nil"/>
              <w:bottom w:val="nil"/>
              <w:right w:val="nil"/>
            </w:tcBorders>
            <w:shd w:val="clear" w:color="auto" w:fill="FFFFFF"/>
            <w:vAlign w:val="center"/>
          </w:tcPr>
          <w:p w14:paraId="1FE3EF97" w14:textId="77777777" w:rsidR="004B2903" w:rsidRPr="00887FF6" w:rsidRDefault="004B2903" w:rsidP="00740D1A">
            <w:pPr>
              <w:rPr>
                <w:rFonts w:ascii="Tahoma" w:hAnsi="Tahoma" w:cs="Tahoma"/>
                <w:sz w:val="16"/>
                <w:szCs w:val="16"/>
              </w:rPr>
            </w:pPr>
            <w:r w:rsidRPr="00887FF6">
              <w:rPr>
                <w:rFonts w:ascii="Tahoma" w:hAnsi="Tahoma" w:cs="Tahoma"/>
                <w:sz w:val="16"/>
                <w:szCs w:val="16"/>
              </w:rPr>
              <w:t>% z celkového počtu obyvateľov - 2013</w:t>
            </w:r>
          </w:p>
        </w:tc>
        <w:tc>
          <w:tcPr>
            <w:tcW w:w="4790" w:type="dxa"/>
            <w:gridSpan w:val="7"/>
            <w:tcBorders>
              <w:top w:val="nil"/>
              <w:left w:val="nil"/>
              <w:bottom w:val="nil"/>
              <w:right w:val="nil"/>
            </w:tcBorders>
            <w:shd w:val="clear" w:color="auto" w:fill="auto"/>
            <w:noWrap/>
            <w:vAlign w:val="center"/>
          </w:tcPr>
          <w:p w14:paraId="066B32F3"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14,83</w:t>
            </w:r>
          </w:p>
        </w:tc>
      </w:tr>
      <w:tr w:rsidR="004B2903" w:rsidRPr="00887FF6" w14:paraId="0B25044A" w14:textId="77777777">
        <w:trPr>
          <w:trHeight w:val="255"/>
        </w:trPr>
        <w:tc>
          <w:tcPr>
            <w:tcW w:w="4339" w:type="dxa"/>
            <w:gridSpan w:val="5"/>
            <w:tcBorders>
              <w:top w:val="nil"/>
              <w:left w:val="nil"/>
              <w:bottom w:val="nil"/>
              <w:right w:val="nil"/>
            </w:tcBorders>
            <w:shd w:val="clear" w:color="auto" w:fill="FFFFFF"/>
            <w:vAlign w:val="center"/>
          </w:tcPr>
          <w:p w14:paraId="420D4CAA" w14:textId="77777777" w:rsidR="004B2903" w:rsidRPr="00887FF6" w:rsidRDefault="004B2903" w:rsidP="00740D1A">
            <w:pPr>
              <w:rPr>
                <w:rFonts w:ascii="Tahoma" w:hAnsi="Tahoma" w:cs="Tahoma"/>
                <w:sz w:val="16"/>
                <w:szCs w:val="16"/>
              </w:rPr>
            </w:pPr>
            <w:r w:rsidRPr="00887FF6">
              <w:rPr>
                <w:rFonts w:ascii="Tahoma" w:hAnsi="Tahoma" w:cs="Tahoma"/>
                <w:sz w:val="16"/>
                <w:szCs w:val="16"/>
              </w:rPr>
              <w:t>% z celkového počtu obyvateľov - 2023</w:t>
            </w:r>
          </w:p>
        </w:tc>
        <w:tc>
          <w:tcPr>
            <w:tcW w:w="4790" w:type="dxa"/>
            <w:gridSpan w:val="7"/>
            <w:tcBorders>
              <w:top w:val="nil"/>
              <w:left w:val="nil"/>
              <w:bottom w:val="nil"/>
              <w:right w:val="nil"/>
            </w:tcBorders>
            <w:shd w:val="clear" w:color="auto" w:fill="auto"/>
            <w:noWrap/>
            <w:vAlign w:val="center"/>
          </w:tcPr>
          <w:p w14:paraId="1342F7B1"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11,34</w:t>
            </w:r>
          </w:p>
        </w:tc>
      </w:tr>
    </w:tbl>
    <w:p w14:paraId="26224D32" w14:textId="77777777" w:rsidR="00BD16C9" w:rsidRPr="00887FF6" w:rsidRDefault="00BD16C9" w:rsidP="00BD16C9">
      <w:pPr>
        <w:pStyle w:val="Normlny1"/>
        <w:jc w:val="both"/>
        <w:rPr>
          <w:rFonts w:ascii="Tahoma" w:hAnsi="Tahoma" w:cs="Tahoma"/>
          <w:sz w:val="20"/>
        </w:rPr>
      </w:pPr>
    </w:p>
    <w:p w14:paraId="0CF8477E" w14:textId="77777777" w:rsidR="004B2903" w:rsidRPr="00887FF6" w:rsidRDefault="004B2903" w:rsidP="004B2903">
      <w:pPr>
        <w:pStyle w:val="Normlny1"/>
        <w:jc w:val="both"/>
        <w:rPr>
          <w:rFonts w:ascii="Tahoma" w:hAnsi="Tahoma" w:cs="Tahoma"/>
          <w:sz w:val="20"/>
        </w:rPr>
      </w:pPr>
      <w:r w:rsidRPr="00887FF6">
        <w:rPr>
          <w:rFonts w:ascii="Tahoma" w:hAnsi="Tahoma" w:cs="Tahoma"/>
          <w:sz w:val="20"/>
        </w:rPr>
        <w:t xml:space="preserve">V rizikovej skupine od 20 do 29 </w:t>
      </w:r>
      <w:r w:rsidR="00C22D5E" w:rsidRPr="00887FF6">
        <w:rPr>
          <w:rFonts w:ascii="Tahoma" w:hAnsi="Tahoma" w:cs="Tahoma"/>
          <w:sz w:val="20"/>
        </w:rPr>
        <w:t xml:space="preserve">rokov </w:t>
      </w:r>
      <w:r w:rsidRPr="00887FF6">
        <w:rPr>
          <w:rFonts w:ascii="Tahoma" w:hAnsi="Tahoma" w:cs="Tahoma"/>
          <w:sz w:val="20"/>
        </w:rPr>
        <w:t>sa predpokladá celkový pokles o 44 obyvateľov. Celkovo 14,05 % pokles sa predpokladá v skupine od 20 do 24</w:t>
      </w:r>
      <w:r w:rsidR="00C22D5E" w:rsidRPr="00887FF6">
        <w:rPr>
          <w:rFonts w:ascii="Tahoma" w:hAnsi="Tahoma" w:cs="Tahoma"/>
          <w:sz w:val="20"/>
        </w:rPr>
        <w:t xml:space="preserve"> rokov</w:t>
      </w:r>
      <w:r w:rsidRPr="00887FF6">
        <w:rPr>
          <w:rFonts w:ascii="Tahoma" w:hAnsi="Tahoma" w:cs="Tahoma"/>
          <w:sz w:val="20"/>
        </w:rPr>
        <w:t xml:space="preserve">. V skupine od 25 do 29 rokov sa predpokladá % pokles o 13,35 %. Táto skupina je spotrebiteľov bežných verejných služieb, zároveň sa vyznačuje najintenzívnejšou migračnou aktivitou. </w:t>
      </w:r>
    </w:p>
    <w:p w14:paraId="2BDB5576" w14:textId="77777777" w:rsidR="008471D4" w:rsidRDefault="008471D4" w:rsidP="007F213E">
      <w:pPr>
        <w:rPr>
          <w:lang w:eastAsia="sk-SK"/>
        </w:rPr>
      </w:pPr>
    </w:p>
    <w:p w14:paraId="186A5B8C" w14:textId="77777777" w:rsidR="00246230" w:rsidRDefault="00246230" w:rsidP="007F213E">
      <w:pPr>
        <w:rPr>
          <w:lang w:eastAsia="sk-SK"/>
        </w:rPr>
      </w:pPr>
    </w:p>
    <w:p w14:paraId="4346CEDE" w14:textId="77777777" w:rsidR="00246230" w:rsidRDefault="00246230" w:rsidP="007F213E">
      <w:pPr>
        <w:rPr>
          <w:lang w:eastAsia="sk-SK"/>
        </w:rPr>
      </w:pPr>
    </w:p>
    <w:p w14:paraId="0E7AFFA8" w14:textId="77777777" w:rsidR="00B83A1D" w:rsidRDefault="00B83A1D" w:rsidP="007F213E">
      <w:pPr>
        <w:rPr>
          <w:lang w:eastAsia="sk-SK"/>
        </w:rPr>
      </w:pPr>
    </w:p>
    <w:p w14:paraId="1FAE7DD1" w14:textId="77777777" w:rsidR="00246230" w:rsidRPr="00887FF6" w:rsidRDefault="00246230" w:rsidP="007F213E">
      <w:pPr>
        <w:rPr>
          <w:lang w:eastAsia="sk-SK"/>
        </w:rPr>
      </w:pPr>
    </w:p>
    <w:p w14:paraId="041D6DBB" w14:textId="77777777" w:rsidR="00BD16C9" w:rsidRPr="00887FF6" w:rsidRDefault="00BD16C9" w:rsidP="00BD16C9">
      <w:pPr>
        <w:pStyle w:val="Normlny1"/>
        <w:jc w:val="both"/>
        <w:rPr>
          <w:rFonts w:ascii="Tahoma" w:hAnsi="Tahoma" w:cs="Tahoma"/>
          <w:sz w:val="20"/>
        </w:rPr>
      </w:pPr>
      <w:r w:rsidRPr="00887FF6">
        <w:rPr>
          <w:rFonts w:ascii="Tahoma" w:hAnsi="Tahoma" w:cs="Tahoma"/>
          <w:sz w:val="20"/>
        </w:rPr>
        <w:t>Veková skupina 45 – 59</w:t>
      </w:r>
    </w:p>
    <w:p w14:paraId="78075840" w14:textId="77777777" w:rsidR="00BD16C9" w:rsidRPr="00887FF6" w:rsidRDefault="00BD16C9" w:rsidP="00BD16C9">
      <w:pPr>
        <w:pStyle w:val="Normlny1"/>
        <w:jc w:val="both"/>
        <w:rPr>
          <w:rFonts w:ascii="Tahoma" w:hAnsi="Tahoma" w:cs="Tahoma"/>
          <w:sz w:val="20"/>
        </w:rPr>
      </w:pPr>
    </w:p>
    <w:tbl>
      <w:tblPr>
        <w:tblW w:w="9129" w:type="dxa"/>
        <w:tblInd w:w="55" w:type="dxa"/>
        <w:tblCellMar>
          <w:left w:w="70" w:type="dxa"/>
          <w:right w:w="70" w:type="dxa"/>
        </w:tblCellMar>
        <w:tblLook w:val="0000" w:firstRow="0" w:lastRow="0" w:firstColumn="0" w:lastColumn="0" w:noHBand="0" w:noVBand="0"/>
      </w:tblPr>
      <w:tblGrid>
        <w:gridCol w:w="1431"/>
        <w:gridCol w:w="867"/>
        <w:gridCol w:w="680"/>
        <w:gridCol w:w="680"/>
        <w:gridCol w:w="681"/>
        <w:gridCol w:w="681"/>
        <w:gridCol w:w="681"/>
        <w:gridCol w:w="681"/>
        <w:gridCol w:w="681"/>
        <w:gridCol w:w="681"/>
        <w:gridCol w:w="681"/>
        <w:gridCol w:w="704"/>
      </w:tblGrid>
      <w:tr w:rsidR="00BD16C9" w:rsidRPr="00887FF6" w14:paraId="1E3709CA" w14:textId="77777777">
        <w:trPr>
          <w:trHeight w:val="255"/>
        </w:trPr>
        <w:tc>
          <w:tcPr>
            <w:tcW w:w="9129" w:type="dxa"/>
            <w:gridSpan w:val="12"/>
            <w:tcBorders>
              <w:top w:val="nil"/>
              <w:left w:val="nil"/>
              <w:bottom w:val="nil"/>
              <w:right w:val="nil"/>
            </w:tcBorders>
            <w:shd w:val="clear" w:color="auto" w:fill="666699"/>
            <w:vAlign w:val="center"/>
          </w:tcPr>
          <w:p w14:paraId="4CD18DBA" w14:textId="77777777" w:rsidR="00BD16C9" w:rsidRPr="00887FF6" w:rsidRDefault="00BD16C9" w:rsidP="00BB5EA4">
            <w:pPr>
              <w:rPr>
                <w:rFonts w:ascii="Tahoma" w:hAnsi="Tahoma" w:cs="Tahoma"/>
                <w:color w:val="FFFFFF"/>
                <w:sz w:val="16"/>
                <w:szCs w:val="16"/>
                <w:lang w:eastAsia="sk-SK"/>
              </w:rPr>
            </w:pPr>
            <w:r w:rsidRPr="00887FF6">
              <w:rPr>
                <w:rFonts w:ascii="Tahoma" w:hAnsi="Tahoma" w:cs="Tahoma"/>
                <w:color w:val="FFFFFF"/>
                <w:sz w:val="16"/>
                <w:szCs w:val="16"/>
                <w:lang w:eastAsia="sk-SK"/>
              </w:rPr>
              <w:t>Počet obyvateľov ku koncu obdobia (31.12.) podľa územie, 5 ročná veková kategória, pohlavie a rok</w:t>
            </w:r>
          </w:p>
        </w:tc>
      </w:tr>
      <w:tr w:rsidR="004B2903" w:rsidRPr="00887FF6" w14:paraId="03B73524" w14:textId="77777777">
        <w:trPr>
          <w:trHeight w:val="255"/>
        </w:trPr>
        <w:tc>
          <w:tcPr>
            <w:tcW w:w="1431" w:type="dxa"/>
            <w:tcBorders>
              <w:top w:val="nil"/>
              <w:left w:val="nil"/>
              <w:bottom w:val="nil"/>
              <w:right w:val="nil"/>
            </w:tcBorders>
            <w:shd w:val="clear" w:color="auto" w:fill="FFFFFF"/>
          </w:tcPr>
          <w:p w14:paraId="407F4F78" w14:textId="77777777" w:rsidR="004B2903" w:rsidRPr="00887FF6" w:rsidRDefault="004B2903" w:rsidP="00740D1A">
            <w:pPr>
              <w:jc w:val="center"/>
              <w:rPr>
                <w:rFonts w:ascii="Tahoma" w:hAnsi="Tahoma" w:cs="Tahoma"/>
                <w:color w:val="000000"/>
                <w:sz w:val="16"/>
                <w:szCs w:val="16"/>
                <w:lang w:eastAsia="sk-SK"/>
              </w:rPr>
            </w:pPr>
            <w:r w:rsidRPr="00887FF6">
              <w:rPr>
                <w:rFonts w:ascii="Tahoma" w:hAnsi="Tahoma" w:cs="Tahoma"/>
                <w:color w:val="000000"/>
                <w:sz w:val="16"/>
                <w:szCs w:val="16"/>
                <w:lang w:eastAsia="sk-SK"/>
              </w:rPr>
              <w:t> </w:t>
            </w:r>
          </w:p>
        </w:tc>
        <w:tc>
          <w:tcPr>
            <w:tcW w:w="867" w:type="dxa"/>
            <w:tcBorders>
              <w:top w:val="nil"/>
              <w:left w:val="nil"/>
              <w:bottom w:val="nil"/>
              <w:right w:val="nil"/>
            </w:tcBorders>
            <w:shd w:val="clear" w:color="auto" w:fill="FFFFFF"/>
            <w:vAlign w:val="center"/>
          </w:tcPr>
          <w:p w14:paraId="6F187433" w14:textId="77777777" w:rsidR="004B2903" w:rsidRPr="00887FF6" w:rsidRDefault="004B2903" w:rsidP="00740D1A">
            <w:pPr>
              <w:jc w:val="center"/>
              <w:rPr>
                <w:rFonts w:ascii="Tahoma" w:hAnsi="Tahoma" w:cs="Tahoma"/>
                <w:color w:val="000000"/>
                <w:sz w:val="16"/>
                <w:szCs w:val="16"/>
              </w:rPr>
            </w:pPr>
            <w:r w:rsidRPr="00887FF6">
              <w:rPr>
                <w:rFonts w:ascii="Tahoma" w:hAnsi="Tahoma" w:cs="Tahoma"/>
                <w:color w:val="000000"/>
                <w:sz w:val="16"/>
                <w:szCs w:val="16"/>
              </w:rPr>
              <w:t>2013</w:t>
            </w:r>
          </w:p>
        </w:tc>
        <w:tc>
          <w:tcPr>
            <w:tcW w:w="680" w:type="dxa"/>
            <w:tcBorders>
              <w:top w:val="nil"/>
              <w:left w:val="nil"/>
              <w:bottom w:val="nil"/>
              <w:right w:val="nil"/>
            </w:tcBorders>
            <w:shd w:val="clear" w:color="auto" w:fill="FFFFFF"/>
            <w:vAlign w:val="center"/>
          </w:tcPr>
          <w:p w14:paraId="182EBEEB" w14:textId="77777777" w:rsidR="004B2903" w:rsidRPr="00887FF6" w:rsidRDefault="004B2903" w:rsidP="00740D1A">
            <w:pPr>
              <w:jc w:val="center"/>
              <w:rPr>
                <w:rFonts w:ascii="Tahoma" w:hAnsi="Tahoma" w:cs="Tahoma"/>
                <w:color w:val="000000"/>
                <w:sz w:val="16"/>
                <w:szCs w:val="16"/>
              </w:rPr>
            </w:pPr>
            <w:r w:rsidRPr="00887FF6">
              <w:rPr>
                <w:rFonts w:ascii="Tahoma" w:hAnsi="Tahoma" w:cs="Tahoma"/>
                <w:color w:val="000000"/>
                <w:sz w:val="16"/>
                <w:szCs w:val="16"/>
              </w:rPr>
              <w:t>2014</w:t>
            </w:r>
          </w:p>
        </w:tc>
        <w:tc>
          <w:tcPr>
            <w:tcW w:w="680" w:type="dxa"/>
            <w:tcBorders>
              <w:top w:val="nil"/>
              <w:left w:val="nil"/>
              <w:bottom w:val="nil"/>
              <w:right w:val="nil"/>
            </w:tcBorders>
            <w:shd w:val="clear" w:color="auto" w:fill="FFFFFF"/>
            <w:vAlign w:val="center"/>
          </w:tcPr>
          <w:p w14:paraId="545EF08C" w14:textId="77777777" w:rsidR="004B2903" w:rsidRPr="00887FF6" w:rsidRDefault="004B2903" w:rsidP="00740D1A">
            <w:pPr>
              <w:jc w:val="center"/>
              <w:rPr>
                <w:rFonts w:ascii="Tahoma" w:hAnsi="Tahoma" w:cs="Tahoma"/>
                <w:color w:val="000000"/>
                <w:sz w:val="16"/>
                <w:szCs w:val="16"/>
              </w:rPr>
            </w:pPr>
            <w:r w:rsidRPr="00887FF6">
              <w:rPr>
                <w:rFonts w:ascii="Tahoma" w:hAnsi="Tahoma" w:cs="Tahoma"/>
                <w:color w:val="000000"/>
                <w:sz w:val="16"/>
                <w:szCs w:val="16"/>
              </w:rPr>
              <w:t>2015</w:t>
            </w:r>
          </w:p>
        </w:tc>
        <w:tc>
          <w:tcPr>
            <w:tcW w:w="681" w:type="dxa"/>
            <w:tcBorders>
              <w:top w:val="nil"/>
              <w:left w:val="nil"/>
              <w:bottom w:val="nil"/>
              <w:right w:val="nil"/>
            </w:tcBorders>
            <w:shd w:val="clear" w:color="auto" w:fill="FFFFFF"/>
            <w:vAlign w:val="center"/>
          </w:tcPr>
          <w:p w14:paraId="593F0705" w14:textId="77777777" w:rsidR="004B2903" w:rsidRPr="00887FF6" w:rsidRDefault="004B2903" w:rsidP="00740D1A">
            <w:pPr>
              <w:jc w:val="center"/>
              <w:rPr>
                <w:rFonts w:ascii="Tahoma" w:hAnsi="Tahoma" w:cs="Tahoma"/>
                <w:color w:val="000000"/>
                <w:sz w:val="16"/>
                <w:szCs w:val="16"/>
              </w:rPr>
            </w:pPr>
            <w:r w:rsidRPr="00887FF6">
              <w:rPr>
                <w:rFonts w:ascii="Tahoma" w:hAnsi="Tahoma" w:cs="Tahoma"/>
                <w:color w:val="000000"/>
                <w:sz w:val="16"/>
                <w:szCs w:val="16"/>
              </w:rPr>
              <w:t>2016</w:t>
            </w:r>
          </w:p>
        </w:tc>
        <w:tc>
          <w:tcPr>
            <w:tcW w:w="681" w:type="dxa"/>
            <w:tcBorders>
              <w:top w:val="nil"/>
              <w:left w:val="nil"/>
              <w:bottom w:val="nil"/>
              <w:right w:val="nil"/>
            </w:tcBorders>
            <w:shd w:val="clear" w:color="auto" w:fill="FFFFFF"/>
            <w:vAlign w:val="center"/>
          </w:tcPr>
          <w:p w14:paraId="61FD34B0" w14:textId="77777777" w:rsidR="004B2903" w:rsidRPr="00887FF6" w:rsidRDefault="004B2903" w:rsidP="00740D1A">
            <w:pPr>
              <w:jc w:val="center"/>
              <w:rPr>
                <w:rFonts w:ascii="Tahoma" w:hAnsi="Tahoma" w:cs="Tahoma"/>
                <w:color w:val="000000"/>
                <w:sz w:val="16"/>
                <w:szCs w:val="16"/>
              </w:rPr>
            </w:pPr>
            <w:r w:rsidRPr="00887FF6">
              <w:rPr>
                <w:rFonts w:ascii="Tahoma" w:hAnsi="Tahoma" w:cs="Tahoma"/>
                <w:color w:val="000000"/>
                <w:sz w:val="16"/>
                <w:szCs w:val="16"/>
              </w:rPr>
              <w:t>2017</w:t>
            </w:r>
          </w:p>
        </w:tc>
        <w:tc>
          <w:tcPr>
            <w:tcW w:w="681" w:type="dxa"/>
            <w:tcBorders>
              <w:top w:val="nil"/>
              <w:left w:val="nil"/>
              <w:bottom w:val="nil"/>
              <w:right w:val="nil"/>
            </w:tcBorders>
            <w:shd w:val="clear" w:color="auto" w:fill="FFFFFF"/>
            <w:vAlign w:val="center"/>
          </w:tcPr>
          <w:p w14:paraId="49DB3707" w14:textId="77777777" w:rsidR="004B2903" w:rsidRPr="00887FF6" w:rsidRDefault="004B2903" w:rsidP="00740D1A">
            <w:pPr>
              <w:jc w:val="center"/>
              <w:rPr>
                <w:rFonts w:ascii="Tahoma" w:hAnsi="Tahoma" w:cs="Tahoma"/>
                <w:color w:val="000000"/>
                <w:sz w:val="16"/>
                <w:szCs w:val="16"/>
              </w:rPr>
            </w:pPr>
            <w:r w:rsidRPr="00887FF6">
              <w:rPr>
                <w:rFonts w:ascii="Tahoma" w:hAnsi="Tahoma" w:cs="Tahoma"/>
                <w:color w:val="000000"/>
                <w:sz w:val="16"/>
                <w:szCs w:val="16"/>
              </w:rPr>
              <w:t>2018</w:t>
            </w:r>
          </w:p>
        </w:tc>
        <w:tc>
          <w:tcPr>
            <w:tcW w:w="681" w:type="dxa"/>
            <w:tcBorders>
              <w:top w:val="nil"/>
              <w:left w:val="nil"/>
              <w:bottom w:val="nil"/>
              <w:right w:val="nil"/>
            </w:tcBorders>
            <w:shd w:val="clear" w:color="auto" w:fill="FFFFFF"/>
            <w:vAlign w:val="center"/>
          </w:tcPr>
          <w:p w14:paraId="79DAE161" w14:textId="77777777" w:rsidR="004B2903" w:rsidRPr="00887FF6" w:rsidRDefault="004B2903" w:rsidP="00740D1A">
            <w:pPr>
              <w:jc w:val="center"/>
              <w:rPr>
                <w:rFonts w:ascii="Tahoma" w:hAnsi="Tahoma" w:cs="Tahoma"/>
                <w:color w:val="000000"/>
                <w:sz w:val="16"/>
                <w:szCs w:val="16"/>
              </w:rPr>
            </w:pPr>
            <w:r w:rsidRPr="00887FF6">
              <w:rPr>
                <w:rFonts w:ascii="Tahoma" w:hAnsi="Tahoma" w:cs="Tahoma"/>
                <w:color w:val="000000"/>
                <w:sz w:val="16"/>
                <w:szCs w:val="16"/>
              </w:rPr>
              <w:t>2019</w:t>
            </w:r>
          </w:p>
        </w:tc>
        <w:tc>
          <w:tcPr>
            <w:tcW w:w="681" w:type="dxa"/>
            <w:tcBorders>
              <w:top w:val="nil"/>
              <w:left w:val="nil"/>
              <w:bottom w:val="nil"/>
              <w:right w:val="nil"/>
            </w:tcBorders>
            <w:shd w:val="clear" w:color="auto" w:fill="FFFFFF"/>
            <w:vAlign w:val="center"/>
          </w:tcPr>
          <w:p w14:paraId="5D053E46" w14:textId="77777777" w:rsidR="004B2903" w:rsidRPr="00887FF6" w:rsidRDefault="004B2903" w:rsidP="00740D1A">
            <w:pPr>
              <w:jc w:val="center"/>
              <w:rPr>
                <w:rFonts w:ascii="Tahoma" w:hAnsi="Tahoma" w:cs="Tahoma"/>
                <w:color w:val="000000"/>
                <w:sz w:val="16"/>
                <w:szCs w:val="16"/>
              </w:rPr>
            </w:pPr>
            <w:r w:rsidRPr="00887FF6">
              <w:rPr>
                <w:rFonts w:ascii="Tahoma" w:hAnsi="Tahoma" w:cs="Tahoma"/>
                <w:color w:val="000000"/>
                <w:sz w:val="16"/>
                <w:szCs w:val="16"/>
              </w:rPr>
              <w:t>2020</w:t>
            </w:r>
          </w:p>
        </w:tc>
        <w:tc>
          <w:tcPr>
            <w:tcW w:w="681" w:type="dxa"/>
            <w:tcBorders>
              <w:top w:val="nil"/>
              <w:left w:val="nil"/>
              <w:bottom w:val="nil"/>
              <w:right w:val="nil"/>
            </w:tcBorders>
            <w:shd w:val="clear" w:color="auto" w:fill="FFFFFF"/>
            <w:vAlign w:val="center"/>
          </w:tcPr>
          <w:p w14:paraId="2D32DCF8" w14:textId="77777777" w:rsidR="004B2903" w:rsidRPr="00887FF6" w:rsidRDefault="004B2903" w:rsidP="00740D1A">
            <w:pPr>
              <w:jc w:val="center"/>
              <w:rPr>
                <w:rFonts w:ascii="Tahoma" w:hAnsi="Tahoma" w:cs="Tahoma"/>
                <w:color w:val="000000"/>
                <w:sz w:val="16"/>
                <w:szCs w:val="16"/>
              </w:rPr>
            </w:pPr>
            <w:r w:rsidRPr="00887FF6">
              <w:rPr>
                <w:rFonts w:ascii="Tahoma" w:hAnsi="Tahoma" w:cs="Tahoma"/>
                <w:color w:val="000000"/>
                <w:sz w:val="16"/>
                <w:szCs w:val="16"/>
              </w:rPr>
              <w:t>2021</w:t>
            </w:r>
          </w:p>
        </w:tc>
        <w:tc>
          <w:tcPr>
            <w:tcW w:w="681" w:type="dxa"/>
            <w:tcBorders>
              <w:top w:val="nil"/>
              <w:left w:val="nil"/>
              <w:bottom w:val="nil"/>
              <w:right w:val="nil"/>
            </w:tcBorders>
            <w:shd w:val="clear" w:color="auto" w:fill="FFFFFF"/>
            <w:vAlign w:val="center"/>
          </w:tcPr>
          <w:p w14:paraId="1353F242" w14:textId="77777777" w:rsidR="004B2903" w:rsidRPr="00887FF6" w:rsidRDefault="004B2903" w:rsidP="00740D1A">
            <w:pPr>
              <w:jc w:val="center"/>
              <w:rPr>
                <w:rFonts w:ascii="Tahoma" w:hAnsi="Tahoma" w:cs="Tahoma"/>
                <w:color w:val="000000"/>
                <w:sz w:val="16"/>
                <w:szCs w:val="16"/>
              </w:rPr>
            </w:pPr>
            <w:r w:rsidRPr="00887FF6">
              <w:rPr>
                <w:rFonts w:ascii="Tahoma" w:hAnsi="Tahoma" w:cs="Tahoma"/>
                <w:color w:val="000000"/>
                <w:sz w:val="16"/>
                <w:szCs w:val="16"/>
              </w:rPr>
              <w:t>2022</w:t>
            </w:r>
          </w:p>
        </w:tc>
        <w:tc>
          <w:tcPr>
            <w:tcW w:w="704" w:type="dxa"/>
            <w:tcBorders>
              <w:top w:val="nil"/>
              <w:left w:val="nil"/>
              <w:bottom w:val="nil"/>
              <w:right w:val="nil"/>
            </w:tcBorders>
            <w:shd w:val="clear" w:color="auto" w:fill="FFFFFF"/>
            <w:vAlign w:val="center"/>
          </w:tcPr>
          <w:p w14:paraId="1681917D" w14:textId="77777777" w:rsidR="004B2903" w:rsidRPr="00887FF6" w:rsidRDefault="004B2903" w:rsidP="00740D1A">
            <w:pPr>
              <w:jc w:val="center"/>
              <w:rPr>
                <w:rFonts w:ascii="Tahoma" w:hAnsi="Tahoma" w:cs="Tahoma"/>
                <w:color w:val="000000"/>
                <w:sz w:val="16"/>
                <w:szCs w:val="16"/>
              </w:rPr>
            </w:pPr>
            <w:r w:rsidRPr="00887FF6">
              <w:rPr>
                <w:rFonts w:ascii="Tahoma" w:hAnsi="Tahoma" w:cs="Tahoma"/>
                <w:color w:val="000000"/>
                <w:sz w:val="16"/>
                <w:szCs w:val="16"/>
              </w:rPr>
              <w:t>2023</w:t>
            </w:r>
          </w:p>
        </w:tc>
      </w:tr>
      <w:tr w:rsidR="004B2903" w:rsidRPr="00887FF6" w14:paraId="37585886" w14:textId="77777777">
        <w:trPr>
          <w:trHeight w:val="255"/>
        </w:trPr>
        <w:tc>
          <w:tcPr>
            <w:tcW w:w="1431" w:type="dxa"/>
            <w:tcBorders>
              <w:top w:val="nil"/>
              <w:left w:val="nil"/>
              <w:bottom w:val="nil"/>
              <w:right w:val="nil"/>
            </w:tcBorders>
            <w:shd w:val="clear" w:color="auto" w:fill="FFFFFF"/>
            <w:vAlign w:val="center"/>
          </w:tcPr>
          <w:p w14:paraId="267E598E" w14:textId="77777777" w:rsidR="004B2903" w:rsidRPr="00887FF6" w:rsidRDefault="004B2903" w:rsidP="00740D1A">
            <w:pPr>
              <w:rPr>
                <w:rFonts w:ascii="Tahoma" w:hAnsi="Tahoma" w:cs="Tahoma"/>
                <w:color w:val="000000"/>
                <w:sz w:val="16"/>
                <w:szCs w:val="16"/>
                <w:lang w:eastAsia="sk-SK"/>
              </w:rPr>
            </w:pPr>
            <w:r w:rsidRPr="00887FF6">
              <w:rPr>
                <w:rFonts w:ascii="Tahoma" w:hAnsi="Tahoma" w:cs="Tahoma"/>
                <w:color w:val="000000"/>
                <w:sz w:val="16"/>
                <w:szCs w:val="16"/>
                <w:lang w:eastAsia="sk-SK"/>
              </w:rPr>
              <w:t>45-49</w:t>
            </w:r>
          </w:p>
        </w:tc>
        <w:tc>
          <w:tcPr>
            <w:tcW w:w="867" w:type="dxa"/>
            <w:tcBorders>
              <w:top w:val="nil"/>
              <w:left w:val="nil"/>
              <w:bottom w:val="nil"/>
              <w:right w:val="nil"/>
            </w:tcBorders>
            <w:shd w:val="clear" w:color="auto" w:fill="auto"/>
            <w:noWrap/>
            <w:vAlign w:val="center"/>
          </w:tcPr>
          <w:p w14:paraId="583E6E42"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157</w:t>
            </w:r>
          </w:p>
        </w:tc>
        <w:tc>
          <w:tcPr>
            <w:tcW w:w="680" w:type="dxa"/>
            <w:tcBorders>
              <w:top w:val="nil"/>
              <w:left w:val="nil"/>
              <w:bottom w:val="nil"/>
              <w:right w:val="nil"/>
            </w:tcBorders>
            <w:shd w:val="clear" w:color="auto" w:fill="auto"/>
            <w:noWrap/>
            <w:vAlign w:val="center"/>
          </w:tcPr>
          <w:p w14:paraId="6E18B35D"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158</w:t>
            </w:r>
          </w:p>
        </w:tc>
        <w:tc>
          <w:tcPr>
            <w:tcW w:w="680" w:type="dxa"/>
            <w:tcBorders>
              <w:top w:val="nil"/>
              <w:left w:val="nil"/>
              <w:bottom w:val="nil"/>
              <w:right w:val="nil"/>
            </w:tcBorders>
            <w:shd w:val="clear" w:color="auto" w:fill="auto"/>
            <w:noWrap/>
            <w:vAlign w:val="center"/>
          </w:tcPr>
          <w:p w14:paraId="44A5EB60"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158</w:t>
            </w:r>
          </w:p>
        </w:tc>
        <w:tc>
          <w:tcPr>
            <w:tcW w:w="681" w:type="dxa"/>
            <w:tcBorders>
              <w:top w:val="nil"/>
              <w:left w:val="nil"/>
              <w:bottom w:val="nil"/>
              <w:right w:val="nil"/>
            </w:tcBorders>
            <w:shd w:val="clear" w:color="auto" w:fill="auto"/>
            <w:noWrap/>
            <w:vAlign w:val="center"/>
          </w:tcPr>
          <w:p w14:paraId="2C438DA1"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158</w:t>
            </w:r>
          </w:p>
        </w:tc>
        <w:tc>
          <w:tcPr>
            <w:tcW w:w="681" w:type="dxa"/>
            <w:tcBorders>
              <w:top w:val="nil"/>
              <w:left w:val="nil"/>
              <w:bottom w:val="nil"/>
              <w:right w:val="nil"/>
            </w:tcBorders>
            <w:shd w:val="clear" w:color="auto" w:fill="auto"/>
            <w:noWrap/>
            <w:vAlign w:val="center"/>
          </w:tcPr>
          <w:p w14:paraId="369D2577"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158</w:t>
            </w:r>
          </w:p>
        </w:tc>
        <w:tc>
          <w:tcPr>
            <w:tcW w:w="681" w:type="dxa"/>
            <w:tcBorders>
              <w:top w:val="nil"/>
              <w:left w:val="nil"/>
              <w:bottom w:val="nil"/>
              <w:right w:val="nil"/>
            </w:tcBorders>
            <w:shd w:val="clear" w:color="auto" w:fill="auto"/>
            <w:noWrap/>
            <w:vAlign w:val="center"/>
          </w:tcPr>
          <w:p w14:paraId="45B3271D"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159</w:t>
            </w:r>
          </w:p>
        </w:tc>
        <w:tc>
          <w:tcPr>
            <w:tcW w:w="681" w:type="dxa"/>
            <w:tcBorders>
              <w:top w:val="nil"/>
              <w:left w:val="nil"/>
              <w:bottom w:val="nil"/>
              <w:right w:val="nil"/>
            </w:tcBorders>
            <w:shd w:val="clear" w:color="auto" w:fill="auto"/>
            <w:noWrap/>
            <w:vAlign w:val="center"/>
          </w:tcPr>
          <w:p w14:paraId="04F0580F"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159</w:t>
            </w:r>
          </w:p>
        </w:tc>
        <w:tc>
          <w:tcPr>
            <w:tcW w:w="681" w:type="dxa"/>
            <w:tcBorders>
              <w:top w:val="nil"/>
              <w:left w:val="nil"/>
              <w:bottom w:val="nil"/>
              <w:right w:val="nil"/>
            </w:tcBorders>
            <w:shd w:val="clear" w:color="auto" w:fill="auto"/>
            <w:noWrap/>
            <w:vAlign w:val="center"/>
          </w:tcPr>
          <w:p w14:paraId="136EE6BB"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159</w:t>
            </w:r>
          </w:p>
        </w:tc>
        <w:tc>
          <w:tcPr>
            <w:tcW w:w="681" w:type="dxa"/>
            <w:tcBorders>
              <w:top w:val="nil"/>
              <w:left w:val="nil"/>
              <w:bottom w:val="nil"/>
              <w:right w:val="nil"/>
            </w:tcBorders>
            <w:shd w:val="clear" w:color="auto" w:fill="auto"/>
            <w:noWrap/>
            <w:vAlign w:val="center"/>
          </w:tcPr>
          <w:p w14:paraId="20965F04"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159</w:t>
            </w:r>
          </w:p>
        </w:tc>
        <w:tc>
          <w:tcPr>
            <w:tcW w:w="681" w:type="dxa"/>
            <w:tcBorders>
              <w:top w:val="nil"/>
              <w:left w:val="nil"/>
              <w:bottom w:val="nil"/>
              <w:right w:val="nil"/>
            </w:tcBorders>
            <w:shd w:val="clear" w:color="auto" w:fill="auto"/>
            <w:noWrap/>
            <w:vAlign w:val="center"/>
          </w:tcPr>
          <w:p w14:paraId="43C7D014"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160</w:t>
            </w:r>
          </w:p>
        </w:tc>
        <w:tc>
          <w:tcPr>
            <w:tcW w:w="704" w:type="dxa"/>
            <w:tcBorders>
              <w:top w:val="nil"/>
              <w:left w:val="nil"/>
              <w:bottom w:val="nil"/>
              <w:right w:val="nil"/>
            </w:tcBorders>
            <w:shd w:val="clear" w:color="auto" w:fill="auto"/>
            <w:noWrap/>
            <w:vAlign w:val="center"/>
          </w:tcPr>
          <w:p w14:paraId="63866EDF"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160</w:t>
            </w:r>
          </w:p>
        </w:tc>
      </w:tr>
      <w:tr w:rsidR="004B2903" w:rsidRPr="00887FF6" w14:paraId="26C90630" w14:textId="77777777">
        <w:trPr>
          <w:trHeight w:val="255"/>
        </w:trPr>
        <w:tc>
          <w:tcPr>
            <w:tcW w:w="1431" w:type="dxa"/>
            <w:tcBorders>
              <w:top w:val="nil"/>
              <w:left w:val="nil"/>
              <w:bottom w:val="nil"/>
              <w:right w:val="nil"/>
            </w:tcBorders>
            <w:shd w:val="clear" w:color="auto" w:fill="FFFFFF"/>
            <w:vAlign w:val="center"/>
          </w:tcPr>
          <w:p w14:paraId="5348DBA7" w14:textId="77777777" w:rsidR="004B2903" w:rsidRPr="00887FF6" w:rsidRDefault="004B2903" w:rsidP="00740D1A">
            <w:pPr>
              <w:rPr>
                <w:rFonts w:ascii="Tahoma" w:hAnsi="Tahoma" w:cs="Tahoma"/>
                <w:color w:val="000000"/>
                <w:sz w:val="16"/>
                <w:szCs w:val="16"/>
                <w:lang w:eastAsia="sk-SK"/>
              </w:rPr>
            </w:pPr>
            <w:r w:rsidRPr="00887FF6">
              <w:rPr>
                <w:rFonts w:ascii="Tahoma" w:hAnsi="Tahoma" w:cs="Tahoma"/>
                <w:color w:val="000000"/>
                <w:sz w:val="16"/>
                <w:szCs w:val="16"/>
                <w:lang w:eastAsia="sk-SK"/>
              </w:rPr>
              <w:t>50-54</w:t>
            </w:r>
          </w:p>
        </w:tc>
        <w:tc>
          <w:tcPr>
            <w:tcW w:w="867" w:type="dxa"/>
            <w:tcBorders>
              <w:top w:val="nil"/>
              <w:left w:val="nil"/>
              <w:bottom w:val="nil"/>
              <w:right w:val="nil"/>
            </w:tcBorders>
            <w:shd w:val="clear" w:color="auto" w:fill="auto"/>
            <w:noWrap/>
            <w:vAlign w:val="center"/>
          </w:tcPr>
          <w:p w14:paraId="2D1F80BE"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158</w:t>
            </w:r>
          </w:p>
        </w:tc>
        <w:tc>
          <w:tcPr>
            <w:tcW w:w="680" w:type="dxa"/>
            <w:tcBorders>
              <w:top w:val="nil"/>
              <w:left w:val="nil"/>
              <w:bottom w:val="nil"/>
              <w:right w:val="nil"/>
            </w:tcBorders>
            <w:shd w:val="clear" w:color="auto" w:fill="auto"/>
            <w:noWrap/>
            <w:vAlign w:val="center"/>
          </w:tcPr>
          <w:p w14:paraId="2C9AC228"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158</w:t>
            </w:r>
          </w:p>
        </w:tc>
        <w:tc>
          <w:tcPr>
            <w:tcW w:w="680" w:type="dxa"/>
            <w:tcBorders>
              <w:top w:val="nil"/>
              <w:left w:val="nil"/>
              <w:bottom w:val="nil"/>
              <w:right w:val="nil"/>
            </w:tcBorders>
            <w:shd w:val="clear" w:color="auto" w:fill="auto"/>
            <w:noWrap/>
            <w:vAlign w:val="center"/>
          </w:tcPr>
          <w:p w14:paraId="481736CC"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157</w:t>
            </w:r>
          </w:p>
        </w:tc>
        <w:tc>
          <w:tcPr>
            <w:tcW w:w="681" w:type="dxa"/>
            <w:tcBorders>
              <w:top w:val="nil"/>
              <w:left w:val="nil"/>
              <w:bottom w:val="nil"/>
              <w:right w:val="nil"/>
            </w:tcBorders>
            <w:shd w:val="clear" w:color="auto" w:fill="auto"/>
            <w:noWrap/>
            <w:vAlign w:val="center"/>
          </w:tcPr>
          <w:p w14:paraId="3D9E07C7"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157</w:t>
            </w:r>
          </w:p>
        </w:tc>
        <w:tc>
          <w:tcPr>
            <w:tcW w:w="681" w:type="dxa"/>
            <w:tcBorders>
              <w:top w:val="nil"/>
              <w:left w:val="nil"/>
              <w:bottom w:val="nil"/>
              <w:right w:val="nil"/>
            </w:tcBorders>
            <w:shd w:val="clear" w:color="auto" w:fill="auto"/>
            <w:noWrap/>
            <w:vAlign w:val="center"/>
          </w:tcPr>
          <w:p w14:paraId="729D24B2"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157</w:t>
            </w:r>
          </w:p>
        </w:tc>
        <w:tc>
          <w:tcPr>
            <w:tcW w:w="681" w:type="dxa"/>
            <w:tcBorders>
              <w:top w:val="nil"/>
              <w:left w:val="nil"/>
              <w:bottom w:val="nil"/>
              <w:right w:val="nil"/>
            </w:tcBorders>
            <w:shd w:val="clear" w:color="auto" w:fill="auto"/>
            <w:noWrap/>
            <w:vAlign w:val="center"/>
          </w:tcPr>
          <w:p w14:paraId="1195C4D7"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156</w:t>
            </w:r>
          </w:p>
        </w:tc>
        <w:tc>
          <w:tcPr>
            <w:tcW w:w="681" w:type="dxa"/>
            <w:tcBorders>
              <w:top w:val="nil"/>
              <w:left w:val="nil"/>
              <w:bottom w:val="nil"/>
              <w:right w:val="nil"/>
            </w:tcBorders>
            <w:shd w:val="clear" w:color="auto" w:fill="auto"/>
            <w:noWrap/>
            <w:vAlign w:val="center"/>
          </w:tcPr>
          <w:p w14:paraId="39AD2F77"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156</w:t>
            </w:r>
          </w:p>
        </w:tc>
        <w:tc>
          <w:tcPr>
            <w:tcW w:w="681" w:type="dxa"/>
            <w:tcBorders>
              <w:top w:val="nil"/>
              <w:left w:val="nil"/>
              <w:bottom w:val="nil"/>
              <w:right w:val="nil"/>
            </w:tcBorders>
            <w:shd w:val="clear" w:color="auto" w:fill="auto"/>
            <w:noWrap/>
            <w:vAlign w:val="center"/>
          </w:tcPr>
          <w:p w14:paraId="4402CD62"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156</w:t>
            </w:r>
          </w:p>
        </w:tc>
        <w:tc>
          <w:tcPr>
            <w:tcW w:w="681" w:type="dxa"/>
            <w:tcBorders>
              <w:top w:val="nil"/>
              <w:left w:val="nil"/>
              <w:bottom w:val="nil"/>
              <w:right w:val="nil"/>
            </w:tcBorders>
            <w:shd w:val="clear" w:color="auto" w:fill="auto"/>
            <w:noWrap/>
            <w:vAlign w:val="center"/>
          </w:tcPr>
          <w:p w14:paraId="3A8E0AAF"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155</w:t>
            </w:r>
          </w:p>
        </w:tc>
        <w:tc>
          <w:tcPr>
            <w:tcW w:w="681" w:type="dxa"/>
            <w:tcBorders>
              <w:top w:val="nil"/>
              <w:left w:val="nil"/>
              <w:bottom w:val="nil"/>
              <w:right w:val="nil"/>
            </w:tcBorders>
            <w:shd w:val="clear" w:color="auto" w:fill="auto"/>
            <w:noWrap/>
            <w:vAlign w:val="center"/>
          </w:tcPr>
          <w:p w14:paraId="763CAC7E"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155</w:t>
            </w:r>
          </w:p>
        </w:tc>
        <w:tc>
          <w:tcPr>
            <w:tcW w:w="704" w:type="dxa"/>
            <w:tcBorders>
              <w:top w:val="nil"/>
              <w:left w:val="nil"/>
              <w:bottom w:val="nil"/>
              <w:right w:val="nil"/>
            </w:tcBorders>
            <w:shd w:val="clear" w:color="auto" w:fill="auto"/>
            <w:noWrap/>
            <w:vAlign w:val="center"/>
          </w:tcPr>
          <w:p w14:paraId="10B26493"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155</w:t>
            </w:r>
          </w:p>
        </w:tc>
      </w:tr>
      <w:tr w:rsidR="004B2903" w:rsidRPr="00887FF6" w14:paraId="08C3378C" w14:textId="77777777">
        <w:trPr>
          <w:trHeight w:val="255"/>
        </w:trPr>
        <w:tc>
          <w:tcPr>
            <w:tcW w:w="1431" w:type="dxa"/>
            <w:tcBorders>
              <w:top w:val="nil"/>
              <w:left w:val="nil"/>
              <w:bottom w:val="nil"/>
              <w:right w:val="nil"/>
            </w:tcBorders>
            <w:shd w:val="clear" w:color="auto" w:fill="FFFFFF"/>
            <w:vAlign w:val="center"/>
          </w:tcPr>
          <w:p w14:paraId="08FF2E6A" w14:textId="77777777" w:rsidR="004B2903" w:rsidRPr="00887FF6" w:rsidRDefault="004B2903" w:rsidP="00740D1A">
            <w:pPr>
              <w:rPr>
                <w:rFonts w:ascii="Tahoma" w:hAnsi="Tahoma" w:cs="Tahoma"/>
                <w:color w:val="000000"/>
                <w:sz w:val="16"/>
                <w:szCs w:val="16"/>
                <w:lang w:eastAsia="sk-SK"/>
              </w:rPr>
            </w:pPr>
            <w:r w:rsidRPr="00887FF6">
              <w:rPr>
                <w:rFonts w:ascii="Tahoma" w:hAnsi="Tahoma" w:cs="Tahoma"/>
                <w:color w:val="000000"/>
                <w:sz w:val="16"/>
                <w:szCs w:val="16"/>
                <w:lang w:eastAsia="sk-SK"/>
              </w:rPr>
              <w:t>55-59</w:t>
            </w:r>
          </w:p>
        </w:tc>
        <w:tc>
          <w:tcPr>
            <w:tcW w:w="867" w:type="dxa"/>
            <w:tcBorders>
              <w:top w:val="nil"/>
              <w:left w:val="nil"/>
              <w:bottom w:val="nil"/>
              <w:right w:val="nil"/>
            </w:tcBorders>
            <w:shd w:val="clear" w:color="auto" w:fill="auto"/>
            <w:noWrap/>
            <w:vAlign w:val="center"/>
          </w:tcPr>
          <w:p w14:paraId="40A45D38"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165</w:t>
            </w:r>
          </w:p>
        </w:tc>
        <w:tc>
          <w:tcPr>
            <w:tcW w:w="680" w:type="dxa"/>
            <w:tcBorders>
              <w:top w:val="nil"/>
              <w:left w:val="nil"/>
              <w:bottom w:val="nil"/>
              <w:right w:val="nil"/>
            </w:tcBorders>
            <w:shd w:val="clear" w:color="auto" w:fill="auto"/>
            <w:noWrap/>
            <w:vAlign w:val="center"/>
          </w:tcPr>
          <w:p w14:paraId="7C98F678"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170</w:t>
            </w:r>
          </w:p>
        </w:tc>
        <w:tc>
          <w:tcPr>
            <w:tcW w:w="680" w:type="dxa"/>
            <w:tcBorders>
              <w:top w:val="nil"/>
              <w:left w:val="nil"/>
              <w:bottom w:val="nil"/>
              <w:right w:val="nil"/>
            </w:tcBorders>
            <w:shd w:val="clear" w:color="auto" w:fill="auto"/>
            <w:noWrap/>
            <w:vAlign w:val="center"/>
          </w:tcPr>
          <w:p w14:paraId="13346497"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174</w:t>
            </w:r>
          </w:p>
        </w:tc>
        <w:tc>
          <w:tcPr>
            <w:tcW w:w="681" w:type="dxa"/>
            <w:tcBorders>
              <w:top w:val="nil"/>
              <w:left w:val="nil"/>
              <w:bottom w:val="nil"/>
              <w:right w:val="nil"/>
            </w:tcBorders>
            <w:shd w:val="clear" w:color="auto" w:fill="auto"/>
            <w:noWrap/>
            <w:vAlign w:val="center"/>
          </w:tcPr>
          <w:p w14:paraId="5C03A63B"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179</w:t>
            </w:r>
          </w:p>
        </w:tc>
        <w:tc>
          <w:tcPr>
            <w:tcW w:w="681" w:type="dxa"/>
            <w:tcBorders>
              <w:top w:val="nil"/>
              <w:left w:val="nil"/>
              <w:bottom w:val="nil"/>
              <w:right w:val="nil"/>
            </w:tcBorders>
            <w:shd w:val="clear" w:color="auto" w:fill="auto"/>
            <w:noWrap/>
            <w:vAlign w:val="center"/>
          </w:tcPr>
          <w:p w14:paraId="130D1A2D"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184</w:t>
            </w:r>
          </w:p>
        </w:tc>
        <w:tc>
          <w:tcPr>
            <w:tcW w:w="681" w:type="dxa"/>
            <w:tcBorders>
              <w:top w:val="nil"/>
              <w:left w:val="nil"/>
              <w:bottom w:val="nil"/>
              <w:right w:val="nil"/>
            </w:tcBorders>
            <w:shd w:val="clear" w:color="auto" w:fill="auto"/>
            <w:noWrap/>
            <w:vAlign w:val="center"/>
          </w:tcPr>
          <w:p w14:paraId="78B1E3AC"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189</w:t>
            </w:r>
          </w:p>
        </w:tc>
        <w:tc>
          <w:tcPr>
            <w:tcW w:w="681" w:type="dxa"/>
            <w:tcBorders>
              <w:top w:val="nil"/>
              <w:left w:val="nil"/>
              <w:bottom w:val="nil"/>
              <w:right w:val="nil"/>
            </w:tcBorders>
            <w:shd w:val="clear" w:color="auto" w:fill="auto"/>
            <w:noWrap/>
            <w:vAlign w:val="center"/>
          </w:tcPr>
          <w:p w14:paraId="5B782795"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195</w:t>
            </w:r>
          </w:p>
        </w:tc>
        <w:tc>
          <w:tcPr>
            <w:tcW w:w="681" w:type="dxa"/>
            <w:tcBorders>
              <w:top w:val="nil"/>
              <w:left w:val="nil"/>
              <w:right w:val="nil"/>
            </w:tcBorders>
            <w:shd w:val="clear" w:color="auto" w:fill="auto"/>
            <w:noWrap/>
            <w:vAlign w:val="center"/>
          </w:tcPr>
          <w:p w14:paraId="2B9360C3"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200</w:t>
            </w:r>
          </w:p>
        </w:tc>
        <w:tc>
          <w:tcPr>
            <w:tcW w:w="681" w:type="dxa"/>
            <w:tcBorders>
              <w:top w:val="nil"/>
              <w:left w:val="nil"/>
              <w:right w:val="nil"/>
            </w:tcBorders>
            <w:shd w:val="clear" w:color="auto" w:fill="auto"/>
            <w:noWrap/>
            <w:vAlign w:val="center"/>
          </w:tcPr>
          <w:p w14:paraId="4FF3E651"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206</w:t>
            </w:r>
          </w:p>
        </w:tc>
        <w:tc>
          <w:tcPr>
            <w:tcW w:w="681" w:type="dxa"/>
            <w:tcBorders>
              <w:top w:val="nil"/>
              <w:left w:val="nil"/>
              <w:right w:val="nil"/>
            </w:tcBorders>
            <w:shd w:val="clear" w:color="auto" w:fill="auto"/>
            <w:noWrap/>
            <w:vAlign w:val="center"/>
          </w:tcPr>
          <w:p w14:paraId="5AD78438"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211</w:t>
            </w:r>
          </w:p>
        </w:tc>
        <w:tc>
          <w:tcPr>
            <w:tcW w:w="704" w:type="dxa"/>
            <w:tcBorders>
              <w:top w:val="nil"/>
              <w:left w:val="nil"/>
              <w:right w:val="nil"/>
            </w:tcBorders>
            <w:shd w:val="clear" w:color="auto" w:fill="auto"/>
            <w:noWrap/>
            <w:vAlign w:val="center"/>
          </w:tcPr>
          <w:p w14:paraId="18F84D89"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217</w:t>
            </w:r>
          </w:p>
        </w:tc>
      </w:tr>
      <w:tr w:rsidR="004B2903" w:rsidRPr="00887FF6" w14:paraId="47D71736" w14:textId="77777777">
        <w:trPr>
          <w:trHeight w:val="255"/>
        </w:trPr>
        <w:tc>
          <w:tcPr>
            <w:tcW w:w="1431" w:type="dxa"/>
            <w:tcBorders>
              <w:top w:val="nil"/>
              <w:left w:val="nil"/>
              <w:bottom w:val="nil"/>
              <w:right w:val="nil"/>
            </w:tcBorders>
            <w:shd w:val="clear" w:color="auto" w:fill="FFFFFF"/>
            <w:vAlign w:val="center"/>
          </w:tcPr>
          <w:p w14:paraId="4436A0DE" w14:textId="77777777" w:rsidR="004B2903" w:rsidRPr="00887FF6" w:rsidRDefault="004B2903" w:rsidP="00740D1A">
            <w:pPr>
              <w:rPr>
                <w:rFonts w:ascii="Tahoma" w:hAnsi="Tahoma" w:cs="Tahoma"/>
                <w:color w:val="000000"/>
                <w:sz w:val="16"/>
                <w:szCs w:val="16"/>
              </w:rPr>
            </w:pPr>
            <w:r w:rsidRPr="00887FF6">
              <w:rPr>
                <w:rFonts w:ascii="Tahoma" w:hAnsi="Tahoma" w:cs="Tahoma"/>
                <w:color w:val="000000"/>
                <w:sz w:val="16"/>
                <w:szCs w:val="16"/>
              </w:rPr>
              <w:t>45-49 – pr. Index</w:t>
            </w:r>
          </w:p>
        </w:tc>
        <w:tc>
          <w:tcPr>
            <w:tcW w:w="2908" w:type="dxa"/>
            <w:gridSpan w:val="4"/>
            <w:tcBorders>
              <w:top w:val="nil"/>
              <w:left w:val="nil"/>
              <w:bottom w:val="nil"/>
              <w:right w:val="nil"/>
            </w:tcBorders>
            <w:shd w:val="clear" w:color="auto" w:fill="auto"/>
            <w:noWrap/>
            <w:vAlign w:val="center"/>
          </w:tcPr>
          <w:p w14:paraId="7EC64886"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1,002</w:t>
            </w:r>
          </w:p>
        </w:tc>
        <w:tc>
          <w:tcPr>
            <w:tcW w:w="2043" w:type="dxa"/>
            <w:gridSpan w:val="3"/>
            <w:tcBorders>
              <w:top w:val="nil"/>
              <w:left w:val="nil"/>
              <w:bottom w:val="nil"/>
              <w:right w:val="nil"/>
            </w:tcBorders>
            <w:shd w:val="clear" w:color="auto" w:fill="auto"/>
            <w:noWrap/>
            <w:vAlign w:val="center"/>
          </w:tcPr>
          <w:p w14:paraId="17D941C1" w14:textId="77777777" w:rsidR="004B2903" w:rsidRPr="00887FF6" w:rsidRDefault="004B2903" w:rsidP="00740D1A">
            <w:pPr>
              <w:rPr>
                <w:rFonts w:ascii="Tahoma" w:hAnsi="Tahoma" w:cs="Tahoma"/>
                <w:sz w:val="16"/>
                <w:szCs w:val="16"/>
              </w:rPr>
            </w:pPr>
            <w:r w:rsidRPr="00887FF6">
              <w:rPr>
                <w:rFonts w:ascii="Tahoma" w:hAnsi="Tahoma" w:cs="Tahoma"/>
                <w:sz w:val="16"/>
                <w:szCs w:val="16"/>
              </w:rPr>
              <w:t xml:space="preserve">% nárast - </w:t>
            </w:r>
            <w:r w:rsidRPr="00887FF6">
              <w:rPr>
                <w:rFonts w:ascii="Tahoma" w:hAnsi="Tahoma" w:cs="Tahoma"/>
                <w:color w:val="000000"/>
                <w:sz w:val="16"/>
                <w:szCs w:val="16"/>
              </w:rPr>
              <w:t>45-49</w:t>
            </w:r>
          </w:p>
        </w:tc>
        <w:tc>
          <w:tcPr>
            <w:tcW w:w="2747" w:type="dxa"/>
            <w:gridSpan w:val="4"/>
            <w:tcBorders>
              <w:top w:val="nil"/>
              <w:left w:val="nil"/>
              <w:right w:val="nil"/>
            </w:tcBorders>
            <w:shd w:val="clear" w:color="auto" w:fill="00FF00"/>
            <w:noWrap/>
            <w:vAlign w:val="center"/>
          </w:tcPr>
          <w:p w14:paraId="04BC535F"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1,57</w:t>
            </w:r>
          </w:p>
        </w:tc>
      </w:tr>
      <w:tr w:rsidR="004B2903" w:rsidRPr="00887FF6" w14:paraId="0A89B1D2" w14:textId="77777777">
        <w:trPr>
          <w:trHeight w:val="255"/>
        </w:trPr>
        <w:tc>
          <w:tcPr>
            <w:tcW w:w="1431" w:type="dxa"/>
            <w:tcBorders>
              <w:top w:val="nil"/>
              <w:left w:val="nil"/>
              <w:bottom w:val="nil"/>
              <w:right w:val="nil"/>
            </w:tcBorders>
            <w:shd w:val="clear" w:color="auto" w:fill="FFFFFF"/>
            <w:vAlign w:val="center"/>
          </w:tcPr>
          <w:p w14:paraId="21A25932" w14:textId="77777777" w:rsidR="004B2903" w:rsidRPr="00887FF6" w:rsidRDefault="004B2903" w:rsidP="00740D1A">
            <w:pPr>
              <w:rPr>
                <w:rFonts w:ascii="Tahoma" w:hAnsi="Tahoma" w:cs="Tahoma"/>
                <w:color w:val="000000"/>
                <w:sz w:val="16"/>
                <w:szCs w:val="16"/>
              </w:rPr>
            </w:pPr>
            <w:r w:rsidRPr="00887FF6">
              <w:rPr>
                <w:rFonts w:ascii="Tahoma" w:hAnsi="Tahoma" w:cs="Tahoma"/>
                <w:color w:val="000000"/>
                <w:sz w:val="16"/>
                <w:szCs w:val="16"/>
              </w:rPr>
              <w:t>50-54 - pr. Index</w:t>
            </w:r>
          </w:p>
        </w:tc>
        <w:tc>
          <w:tcPr>
            <w:tcW w:w="2908" w:type="dxa"/>
            <w:gridSpan w:val="4"/>
            <w:tcBorders>
              <w:top w:val="nil"/>
              <w:left w:val="nil"/>
              <w:bottom w:val="nil"/>
              <w:right w:val="nil"/>
            </w:tcBorders>
            <w:shd w:val="clear" w:color="auto" w:fill="auto"/>
            <w:noWrap/>
            <w:vAlign w:val="center"/>
          </w:tcPr>
          <w:p w14:paraId="6C44A030"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0,998</w:t>
            </w:r>
          </w:p>
        </w:tc>
        <w:tc>
          <w:tcPr>
            <w:tcW w:w="2043" w:type="dxa"/>
            <w:gridSpan w:val="3"/>
            <w:tcBorders>
              <w:top w:val="nil"/>
              <w:left w:val="nil"/>
              <w:bottom w:val="nil"/>
              <w:right w:val="nil"/>
            </w:tcBorders>
            <w:shd w:val="clear" w:color="auto" w:fill="auto"/>
            <w:noWrap/>
            <w:vAlign w:val="center"/>
          </w:tcPr>
          <w:p w14:paraId="1FC24727" w14:textId="77777777" w:rsidR="004B2903" w:rsidRPr="00887FF6" w:rsidRDefault="004B2903" w:rsidP="00740D1A">
            <w:pPr>
              <w:rPr>
                <w:rFonts w:ascii="Tahoma" w:hAnsi="Tahoma" w:cs="Tahoma"/>
                <w:sz w:val="16"/>
                <w:szCs w:val="16"/>
              </w:rPr>
            </w:pPr>
            <w:r w:rsidRPr="00887FF6">
              <w:rPr>
                <w:rFonts w:ascii="Tahoma" w:hAnsi="Tahoma" w:cs="Tahoma"/>
                <w:sz w:val="16"/>
                <w:szCs w:val="16"/>
              </w:rPr>
              <w:t xml:space="preserve">% nárast - </w:t>
            </w:r>
            <w:r w:rsidRPr="00887FF6">
              <w:rPr>
                <w:rFonts w:ascii="Tahoma" w:hAnsi="Tahoma" w:cs="Tahoma"/>
                <w:color w:val="000000"/>
                <w:sz w:val="16"/>
                <w:szCs w:val="16"/>
              </w:rPr>
              <w:t>50-54</w:t>
            </w:r>
          </w:p>
        </w:tc>
        <w:tc>
          <w:tcPr>
            <w:tcW w:w="2747" w:type="dxa"/>
            <w:gridSpan w:val="4"/>
            <w:tcBorders>
              <w:top w:val="nil"/>
              <w:left w:val="nil"/>
              <w:right w:val="nil"/>
            </w:tcBorders>
            <w:shd w:val="clear" w:color="auto" w:fill="FF0000"/>
            <w:noWrap/>
            <w:vAlign w:val="center"/>
          </w:tcPr>
          <w:p w14:paraId="7B30646D"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-2,30</w:t>
            </w:r>
          </w:p>
        </w:tc>
      </w:tr>
      <w:tr w:rsidR="004B2903" w:rsidRPr="00887FF6" w14:paraId="7DD65983" w14:textId="77777777">
        <w:trPr>
          <w:trHeight w:val="255"/>
        </w:trPr>
        <w:tc>
          <w:tcPr>
            <w:tcW w:w="1431" w:type="dxa"/>
            <w:tcBorders>
              <w:top w:val="nil"/>
              <w:left w:val="nil"/>
              <w:bottom w:val="nil"/>
              <w:right w:val="nil"/>
            </w:tcBorders>
            <w:shd w:val="clear" w:color="auto" w:fill="FFFFFF"/>
            <w:vAlign w:val="center"/>
          </w:tcPr>
          <w:p w14:paraId="5F778174" w14:textId="77777777" w:rsidR="004B2903" w:rsidRPr="00887FF6" w:rsidRDefault="004B2903" w:rsidP="00740D1A">
            <w:pPr>
              <w:rPr>
                <w:rFonts w:ascii="Tahoma" w:hAnsi="Tahoma" w:cs="Tahoma"/>
                <w:color w:val="000000"/>
                <w:sz w:val="16"/>
                <w:szCs w:val="16"/>
              </w:rPr>
            </w:pPr>
            <w:r w:rsidRPr="00887FF6">
              <w:rPr>
                <w:rFonts w:ascii="Tahoma" w:hAnsi="Tahoma" w:cs="Tahoma"/>
                <w:color w:val="000000"/>
                <w:sz w:val="16"/>
                <w:szCs w:val="16"/>
              </w:rPr>
              <w:t>55-59 - pr. Index</w:t>
            </w:r>
          </w:p>
        </w:tc>
        <w:tc>
          <w:tcPr>
            <w:tcW w:w="2908" w:type="dxa"/>
            <w:gridSpan w:val="4"/>
            <w:tcBorders>
              <w:top w:val="nil"/>
              <w:left w:val="nil"/>
              <w:bottom w:val="nil"/>
              <w:right w:val="nil"/>
            </w:tcBorders>
            <w:shd w:val="clear" w:color="auto" w:fill="auto"/>
            <w:noWrap/>
            <w:vAlign w:val="center"/>
          </w:tcPr>
          <w:p w14:paraId="06AE39E1"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1,028</w:t>
            </w:r>
          </w:p>
        </w:tc>
        <w:tc>
          <w:tcPr>
            <w:tcW w:w="2043" w:type="dxa"/>
            <w:gridSpan w:val="3"/>
            <w:tcBorders>
              <w:top w:val="nil"/>
              <w:left w:val="nil"/>
              <w:bottom w:val="nil"/>
              <w:right w:val="nil"/>
            </w:tcBorders>
            <w:shd w:val="clear" w:color="auto" w:fill="auto"/>
            <w:noWrap/>
            <w:vAlign w:val="center"/>
          </w:tcPr>
          <w:p w14:paraId="64EF0E14" w14:textId="77777777" w:rsidR="004B2903" w:rsidRPr="00887FF6" w:rsidRDefault="004B2903" w:rsidP="00740D1A">
            <w:pPr>
              <w:rPr>
                <w:rFonts w:ascii="Tahoma" w:hAnsi="Tahoma" w:cs="Tahoma"/>
                <w:sz w:val="16"/>
                <w:szCs w:val="16"/>
              </w:rPr>
            </w:pPr>
            <w:r w:rsidRPr="00887FF6">
              <w:rPr>
                <w:rFonts w:ascii="Tahoma" w:hAnsi="Tahoma" w:cs="Tahoma"/>
                <w:sz w:val="16"/>
                <w:szCs w:val="16"/>
              </w:rPr>
              <w:t xml:space="preserve">% nárast - </w:t>
            </w:r>
            <w:r w:rsidRPr="00887FF6">
              <w:rPr>
                <w:rFonts w:ascii="Tahoma" w:hAnsi="Tahoma" w:cs="Tahoma"/>
                <w:color w:val="000000"/>
                <w:sz w:val="16"/>
                <w:szCs w:val="16"/>
              </w:rPr>
              <w:t>55-59</w:t>
            </w:r>
          </w:p>
        </w:tc>
        <w:tc>
          <w:tcPr>
            <w:tcW w:w="2747" w:type="dxa"/>
            <w:gridSpan w:val="4"/>
            <w:tcBorders>
              <w:top w:val="nil"/>
              <w:left w:val="nil"/>
              <w:bottom w:val="nil"/>
              <w:right w:val="nil"/>
            </w:tcBorders>
            <w:shd w:val="clear" w:color="auto" w:fill="00FF00"/>
            <w:noWrap/>
            <w:vAlign w:val="center"/>
          </w:tcPr>
          <w:p w14:paraId="41FC0EF3"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31,56</w:t>
            </w:r>
          </w:p>
        </w:tc>
      </w:tr>
      <w:tr w:rsidR="004B2903" w:rsidRPr="00887FF6" w14:paraId="5621AC4E" w14:textId="77777777">
        <w:trPr>
          <w:trHeight w:val="255"/>
        </w:trPr>
        <w:tc>
          <w:tcPr>
            <w:tcW w:w="4339" w:type="dxa"/>
            <w:gridSpan w:val="5"/>
            <w:tcBorders>
              <w:top w:val="nil"/>
              <w:left w:val="nil"/>
              <w:bottom w:val="nil"/>
              <w:right w:val="nil"/>
            </w:tcBorders>
            <w:shd w:val="clear" w:color="auto" w:fill="FFFFFF"/>
            <w:vAlign w:val="center"/>
          </w:tcPr>
          <w:p w14:paraId="2335039B" w14:textId="77777777" w:rsidR="004B2903" w:rsidRPr="00887FF6" w:rsidRDefault="004B2903" w:rsidP="00740D1A">
            <w:pPr>
              <w:rPr>
                <w:rFonts w:ascii="Tahoma" w:hAnsi="Tahoma" w:cs="Tahoma"/>
                <w:sz w:val="16"/>
                <w:szCs w:val="16"/>
              </w:rPr>
            </w:pPr>
            <w:r w:rsidRPr="00887FF6">
              <w:rPr>
                <w:rFonts w:ascii="Tahoma" w:hAnsi="Tahoma" w:cs="Tahoma"/>
                <w:sz w:val="16"/>
                <w:szCs w:val="16"/>
              </w:rPr>
              <w:t>Abs. nárast</w:t>
            </w:r>
          </w:p>
        </w:tc>
        <w:tc>
          <w:tcPr>
            <w:tcW w:w="4790" w:type="dxa"/>
            <w:gridSpan w:val="7"/>
            <w:tcBorders>
              <w:top w:val="nil"/>
              <w:left w:val="nil"/>
              <w:bottom w:val="nil"/>
              <w:right w:val="nil"/>
            </w:tcBorders>
            <w:shd w:val="clear" w:color="auto" w:fill="auto"/>
            <w:noWrap/>
            <w:vAlign w:val="center"/>
          </w:tcPr>
          <w:p w14:paraId="43D82574"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51</w:t>
            </w:r>
          </w:p>
        </w:tc>
      </w:tr>
      <w:tr w:rsidR="004B2903" w:rsidRPr="00887FF6" w14:paraId="0D2BE2AE" w14:textId="77777777">
        <w:trPr>
          <w:trHeight w:val="255"/>
        </w:trPr>
        <w:tc>
          <w:tcPr>
            <w:tcW w:w="4339" w:type="dxa"/>
            <w:gridSpan w:val="5"/>
            <w:tcBorders>
              <w:top w:val="nil"/>
              <w:left w:val="nil"/>
              <w:bottom w:val="nil"/>
              <w:right w:val="nil"/>
            </w:tcBorders>
            <w:shd w:val="clear" w:color="auto" w:fill="FFFFFF"/>
            <w:vAlign w:val="center"/>
          </w:tcPr>
          <w:p w14:paraId="64DC0C04" w14:textId="77777777" w:rsidR="004B2903" w:rsidRPr="00887FF6" w:rsidRDefault="004B2903" w:rsidP="00740D1A">
            <w:pPr>
              <w:rPr>
                <w:rFonts w:ascii="Tahoma" w:hAnsi="Tahoma" w:cs="Tahoma"/>
                <w:sz w:val="16"/>
                <w:szCs w:val="16"/>
              </w:rPr>
            </w:pPr>
            <w:r w:rsidRPr="00887FF6">
              <w:rPr>
                <w:rFonts w:ascii="Tahoma" w:hAnsi="Tahoma" w:cs="Tahoma"/>
                <w:sz w:val="16"/>
                <w:szCs w:val="16"/>
              </w:rPr>
              <w:t>% z celkového počtu obyvateľov - 2013</w:t>
            </w:r>
          </w:p>
        </w:tc>
        <w:tc>
          <w:tcPr>
            <w:tcW w:w="4790" w:type="dxa"/>
            <w:gridSpan w:val="7"/>
            <w:tcBorders>
              <w:top w:val="nil"/>
              <w:left w:val="nil"/>
              <w:bottom w:val="nil"/>
              <w:right w:val="nil"/>
            </w:tcBorders>
            <w:shd w:val="clear" w:color="auto" w:fill="auto"/>
            <w:noWrap/>
            <w:vAlign w:val="center"/>
          </w:tcPr>
          <w:p w14:paraId="68C5F3EE"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22,408</w:t>
            </w:r>
          </w:p>
        </w:tc>
      </w:tr>
      <w:tr w:rsidR="004B2903" w:rsidRPr="00887FF6" w14:paraId="00551B5F" w14:textId="77777777">
        <w:trPr>
          <w:trHeight w:val="255"/>
        </w:trPr>
        <w:tc>
          <w:tcPr>
            <w:tcW w:w="4339" w:type="dxa"/>
            <w:gridSpan w:val="5"/>
            <w:tcBorders>
              <w:top w:val="nil"/>
              <w:left w:val="nil"/>
              <w:bottom w:val="nil"/>
              <w:right w:val="nil"/>
            </w:tcBorders>
            <w:shd w:val="clear" w:color="auto" w:fill="FFFFFF"/>
            <w:vAlign w:val="center"/>
          </w:tcPr>
          <w:p w14:paraId="67A3F24B" w14:textId="77777777" w:rsidR="004B2903" w:rsidRPr="00887FF6" w:rsidRDefault="004B2903" w:rsidP="00740D1A">
            <w:pPr>
              <w:rPr>
                <w:rFonts w:ascii="Tahoma" w:hAnsi="Tahoma" w:cs="Tahoma"/>
                <w:sz w:val="16"/>
                <w:szCs w:val="16"/>
              </w:rPr>
            </w:pPr>
            <w:r w:rsidRPr="00887FF6">
              <w:rPr>
                <w:rFonts w:ascii="Tahoma" w:hAnsi="Tahoma" w:cs="Tahoma"/>
                <w:sz w:val="16"/>
                <w:szCs w:val="16"/>
              </w:rPr>
              <w:t>% z celkového počtu obyvateľov - 2023</w:t>
            </w:r>
          </w:p>
        </w:tc>
        <w:tc>
          <w:tcPr>
            <w:tcW w:w="4790" w:type="dxa"/>
            <w:gridSpan w:val="7"/>
            <w:tcBorders>
              <w:top w:val="nil"/>
              <w:left w:val="nil"/>
              <w:bottom w:val="nil"/>
              <w:right w:val="nil"/>
            </w:tcBorders>
            <w:shd w:val="clear" w:color="auto" w:fill="auto"/>
            <w:noWrap/>
            <w:vAlign w:val="center"/>
          </w:tcPr>
          <w:p w14:paraId="17931338" w14:textId="77777777" w:rsidR="004B2903" w:rsidRPr="00887FF6" w:rsidRDefault="004B2903" w:rsidP="00740D1A">
            <w:pPr>
              <w:jc w:val="right"/>
              <w:rPr>
                <w:rFonts w:ascii="Tahoma" w:hAnsi="Tahoma" w:cs="Tahoma"/>
                <w:sz w:val="16"/>
                <w:szCs w:val="16"/>
              </w:rPr>
            </w:pPr>
            <w:r w:rsidRPr="00887FF6">
              <w:rPr>
                <w:rFonts w:ascii="Tahoma" w:hAnsi="Tahoma" w:cs="Tahoma"/>
                <w:sz w:val="16"/>
                <w:szCs w:val="16"/>
              </w:rPr>
              <w:t>21,944</w:t>
            </w:r>
          </w:p>
        </w:tc>
      </w:tr>
    </w:tbl>
    <w:p w14:paraId="5C07BEB0" w14:textId="77777777" w:rsidR="00BD16C9" w:rsidRPr="00887FF6" w:rsidRDefault="00BD16C9" w:rsidP="00BD16C9">
      <w:pPr>
        <w:pStyle w:val="Normlny1"/>
        <w:jc w:val="both"/>
        <w:rPr>
          <w:rFonts w:ascii="Tahoma" w:hAnsi="Tahoma" w:cs="Tahoma"/>
          <w:sz w:val="20"/>
        </w:rPr>
      </w:pPr>
    </w:p>
    <w:p w14:paraId="302B421A" w14:textId="77777777" w:rsidR="004B2903" w:rsidRPr="00887FF6" w:rsidRDefault="004B2903" w:rsidP="004B2903">
      <w:pPr>
        <w:pStyle w:val="Normlny1"/>
        <w:jc w:val="both"/>
        <w:rPr>
          <w:rFonts w:ascii="Tahoma" w:hAnsi="Tahoma" w:cs="Tahoma"/>
          <w:sz w:val="20"/>
        </w:rPr>
      </w:pPr>
      <w:r w:rsidRPr="00887FF6">
        <w:rPr>
          <w:rFonts w:ascii="Tahoma" w:hAnsi="Tahoma" w:cs="Tahoma"/>
          <w:sz w:val="20"/>
        </w:rPr>
        <w:t>Vo vekových skupinách od 45 do 59 rokov sa predpokladá nárast v skupine 45 – 49</w:t>
      </w:r>
      <w:r w:rsidR="00C22D5E" w:rsidRPr="00887FF6">
        <w:rPr>
          <w:rFonts w:ascii="Tahoma" w:hAnsi="Tahoma" w:cs="Tahoma"/>
          <w:sz w:val="20"/>
        </w:rPr>
        <w:t xml:space="preserve"> rokov</w:t>
      </w:r>
      <w:r w:rsidRPr="00887FF6">
        <w:rPr>
          <w:rFonts w:ascii="Tahoma" w:hAnsi="Tahoma" w:cs="Tahoma"/>
          <w:sz w:val="20"/>
        </w:rPr>
        <w:t>, pokles od 50 – 54</w:t>
      </w:r>
      <w:r w:rsidR="00C22D5E" w:rsidRPr="00887FF6">
        <w:rPr>
          <w:rFonts w:ascii="Tahoma" w:hAnsi="Tahoma" w:cs="Tahoma"/>
          <w:sz w:val="20"/>
        </w:rPr>
        <w:t xml:space="preserve"> rokov</w:t>
      </w:r>
      <w:r w:rsidRPr="00887FF6">
        <w:rPr>
          <w:rFonts w:ascii="Tahoma" w:hAnsi="Tahoma" w:cs="Tahoma"/>
          <w:sz w:val="20"/>
        </w:rPr>
        <w:t xml:space="preserve">, ktoré predstavujú rizikové skupiny na trhu práce.  V skupine od 55 – 59 </w:t>
      </w:r>
      <w:r w:rsidR="00C22D5E" w:rsidRPr="00887FF6">
        <w:rPr>
          <w:rFonts w:ascii="Tahoma" w:hAnsi="Tahoma" w:cs="Tahoma"/>
          <w:sz w:val="20"/>
        </w:rPr>
        <w:t xml:space="preserve">rokov </w:t>
      </w:r>
      <w:r w:rsidRPr="00887FF6">
        <w:rPr>
          <w:rFonts w:ascii="Tahoma" w:hAnsi="Tahoma" w:cs="Tahoma"/>
          <w:sz w:val="20"/>
        </w:rPr>
        <w:t xml:space="preserve">sa predpokladá nárast o 31,56 %. </w:t>
      </w:r>
    </w:p>
    <w:p w14:paraId="0693B159" w14:textId="77777777" w:rsidR="00BD16C9" w:rsidRPr="00887FF6" w:rsidRDefault="00BD16C9" w:rsidP="0040781F">
      <w:pPr>
        <w:jc w:val="right"/>
        <w:rPr>
          <w:lang w:eastAsia="sk-SK"/>
        </w:rPr>
      </w:pPr>
    </w:p>
    <w:p w14:paraId="6B0744E6" w14:textId="77777777" w:rsidR="007F213E" w:rsidRPr="00887FF6" w:rsidRDefault="007F213E" w:rsidP="007F213E">
      <w:pPr>
        <w:pStyle w:val="Nadpis2"/>
        <w:numPr>
          <w:ilvl w:val="1"/>
          <w:numId w:val="20"/>
        </w:numPr>
        <w:rPr>
          <w:rFonts w:ascii="Tahoma" w:hAnsi="Tahoma" w:cs="Tahoma"/>
        </w:rPr>
      </w:pPr>
      <w:bookmarkStart w:id="137" w:name="_Toc209315382"/>
      <w:bookmarkStart w:id="138" w:name="_Toc431471659"/>
      <w:r w:rsidRPr="00887FF6">
        <w:rPr>
          <w:rFonts w:ascii="Tahoma" w:hAnsi="Tahoma" w:cs="Tahoma"/>
        </w:rPr>
        <w:t>Ubytovacie zariaden</w:t>
      </w:r>
      <w:bookmarkEnd w:id="131"/>
      <w:bookmarkEnd w:id="132"/>
      <w:bookmarkEnd w:id="133"/>
      <w:r w:rsidRPr="00887FF6">
        <w:rPr>
          <w:rFonts w:ascii="Tahoma" w:hAnsi="Tahoma" w:cs="Tahoma"/>
        </w:rPr>
        <w:t>ia</w:t>
      </w:r>
      <w:bookmarkEnd w:id="134"/>
      <w:bookmarkEnd w:id="135"/>
      <w:bookmarkEnd w:id="136"/>
      <w:bookmarkEnd w:id="137"/>
      <w:bookmarkEnd w:id="138"/>
    </w:p>
    <w:p w14:paraId="10EB13C8" w14:textId="77777777" w:rsidR="007F213E" w:rsidRPr="00887FF6" w:rsidRDefault="007F213E" w:rsidP="007F213E">
      <w:pPr>
        <w:rPr>
          <w:rFonts w:ascii="Tahoma" w:hAnsi="Tahoma" w:cs="Tahoma"/>
        </w:rPr>
      </w:pPr>
      <w:r w:rsidRPr="00887FF6">
        <w:rPr>
          <w:rFonts w:ascii="Tahoma" w:hAnsi="Tahoma" w:cs="Tahoma"/>
        </w:rPr>
        <w:t xml:space="preserve">      </w:t>
      </w:r>
    </w:p>
    <w:p w14:paraId="2562AC9C" w14:textId="77777777" w:rsidR="007F213E" w:rsidRPr="00887FF6" w:rsidRDefault="007F213E" w:rsidP="004B2903">
      <w:pPr>
        <w:autoSpaceDE w:val="0"/>
        <w:autoSpaceDN w:val="0"/>
        <w:adjustRightInd w:val="0"/>
        <w:jc w:val="both"/>
        <w:rPr>
          <w:rFonts w:ascii="Tahoma" w:hAnsi="Tahoma" w:cs="Tahoma"/>
          <w:szCs w:val="20"/>
          <w:lang w:eastAsia="sk-SK"/>
        </w:rPr>
      </w:pPr>
      <w:r w:rsidRPr="00887FF6">
        <w:rPr>
          <w:rFonts w:ascii="Tahoma" w:hAnsi="Tahoma" w:cs="Tahoma"/>
          <w:szCs w:val="20"/>
        </w:rPr>
        <w:t>V súčasnosti sa v obci nachádza ubytovacie</w:t>
      </w:r>
      <w:r w:rsidR="00CF755D" w:rsidRPr="00887FF6">
        <w:rPr>
          <w:rFonts w:ascii="Tahoma" w:hAnsi="Tahoma" w:cs="Tahoma"/>
          <w:szCs w:val="20"/>
        </w:rPr>
        <w:t xml:space="preserve"> zariadenie</w:t>
      </w:r>
      <w:r w:rsidR="00823020" w:rsidRPr="00887FF6">
        <w:rPr>
          <w:rFonts w:ascii="Tahoma" w:hAnsi="Tahoma" w:cs="Tahoma"/>
          <w:szCs w:val="20"/>
        </w:rPr>
        <w:t>.</w:t>
      </w:r>
      <w:r w:rsidR="003C4F95" w:rsidRPr="00887FF6">
        <w:rPr>
          <w:rFonts w:ascii="Tahoma" w:hAnsi="Tahoma" w:cs="Tahoma"/>
          <w:szCs w:val="20"/>
        </w:rPr>
        <w:t xml:space="preserve"> </w:t>
      </w:r>
      <w:r w:rsidR="006F6BEC" w:rsidRPr="00887FF6">
        <w:rPr>
          <w:rFonts w:ascii="Tahoma" w:hAnsi="Tahoma" w:cs="Tahoma"/>
          <w:szCs w:val="20"/>
        </w:rPr>
        <w:t xml:space="preserve"> </w:t>
      </w:r>
      <w:r w:rsidR="00200709" w:rsidRPr="00887FF6">
        <w:rPr>
          <w:rFonts w:ascii="Tahoma" w:hAnsi="Tahoma" w:cs="Tahoma"/>
          <w:szCs w:val="20"/>
          <w:lang w:eastAsia="sk-SK"/>
        </w:rPr>
        <w:t>Šport motel Raketa má vybudovaný areál s</w:t>
      </w:r>
      <w:r w:rsidR="004B2903" w:rsidRPr="00887FF6">
        <w:rPr>
          <w:rFonts w:ascii="Tahoma" w:hAnsi="Tahoma" w:cs="Tahoma"/>
          <w:szCs w:val="20"/>
          <w:lang w:eastAsia="sk-SK"/>
        </w:rPr>
        <w:t> </w:t>
      </w:r>
      <w:r w:rsidR="00200709" w:rsidRPr="00887FF6">
        <w:rPr>
          <w:rFonts w:ascii="Tahoma" w:hAnsi="Tahoma" w:cs="Tahoma"/>
          <w:szCs w:val="20"/>
          <w:lang w:eastAsia="sk-SK"/>
        </w:rPr>
        <w:t>3</w:t>
      </w:r>
      <w:r w:rsidR="004B2903" w:rsidRPr="00887FF6">
        <w:rPr>
          <w:rFonts w:ascii="Tahoma" w:hAnsi="Tahoma" w:cs="Tahoma"/>
          <w:szCs w:val="20"/>
          <w:lang w:eastAsia="sk-SK"/>
        </w:rPr>
        <w:t xml:space="preserve"> </w:t>
      </w:r>
      <w:r w:rsidR="00200709" w:rsidRPr="00887FF6">
        <w:rPr>
          <w:rFonts w:ascii="Tahoma" w:hAnsi="Tahoma" w:cs="Tahoma"/>
          <w:szCs w:val="20"/>
          <w:lang w:eastAsia="sk-SK"/>
        </w:rPr>
        <w:t>tenisovými kurtmi, basketbalovým a volejbalovým ihriskom a ďalšími atrakciami (sauna,</w:t>
      </w:r>
      <w:r w:rsidR="004B2903" w:rsidRPr="00887FF6">
        <w:rPr>
          <w:rFonts w:ascii="Tahoma" w:hAnsi="Tahoma" w:cs="Tahoma"/>
          <w:szCs w:val="20"/>
          <w:lang w:eastAsia="sk-SK"/>
        </w:rPr>
        <w:t xml:space="preserve"> </w:t>
      </w:r>
      <w:r w:rsidR="00200709" w:rsidRPr="00887FF6">
        <w:rPr>
          <w:rFonts w:ascii="Tahoma" w:hAnsi="Tahoma" w:cs="Tahoma"/>
          <w:szCs w:val="20"/>
          <w:lang w:eastAsia="sk-SK"/>
        </w:rPr>
        <w:t>petanque, stolný tenis, nohejbal). Zariadenie poskytuje aj ubytovanie v</w:t>
      </w:r>
      <w:r w:rsidR="004B2903" w:rsidRPr="00887FF6">
        <w:rPr>
          <w:rFonts w:ascii="Tahoma" w:hAnsi="Tahoma" w:cs="Tahoma"/>
          <w:szCs w:val="20"/>
          <w:lang w:eastAsia="sk-SK"/>
        </w:rPr>
        <w:t> </w:t>
      </w:r>
      <w:r w:rsidR="00200709" w:rsidRPr="00887FF6">
        <w:rPr>
          <w:rFonts w:ascii="Tahoma" w:hAnsi="Tahoma" w:cs="Tahoma"/>
          <w:szCs w:val="20"/>
          <w:lang w:eastAsia="sk-SK"/>
        </w:rPr>
        <w:t>apartmánoch</w:t>
      </w:r>
      <w:r w:rsidR="004B2903" w:rsidRPr="00887FF6">
        <w:rPr>
          <w:rFonts w:ascii="Tahoma" w:hAnsi="Tahoma" w:cs="Tahoma"/>
          <w:szCs w:val="20"/>
          <w:lang w:eastAsia="sk-SK"/>
        </w:rPr>
        <w:t xml:space="preserve"> </w:t>
      </w:r>
      <w:r w:rsidR="00200709" w:rsidRPr="00887FF6">
        <w:rPr>
          <w:rFonts w:ascii="Tahoma" w:hAnsi="Tahoma" w:cs="Tahoma"/>
          <w:szCs w:val="20"/>
          <w:lang w:eastAsia="sk-SK"/>
        </w:rPr>
        <w:t xml:space="preserve">a dvojposteľových izbách; je tu reštaurácia </w:t>
      </w:r>
      <w:r w:rsidR="004B2903" w:rsidRPr="00887FF6">
        <w:rPr>
          <w:rFonts w:ascii="Tahoma" w:hAnsi="Tahoma" w:cs="Tahoma"/>
          <w:szCs w:val="20"/>
          <w:lang w:eastAsia="sk-SK"/>
        </w:rPr>
        <w:t xml:space="preserve">(ÚPD N.-Brezany, 2012, </w:t>
      </w:r>
      <w:r w:rsidR="00200709" w:rsidRPr="00887FF6">
        <w:rPr>
          <w:rFonts w:ascii="Tahoma" w:hAnsi="Tahoma" w:cs="Tahoma"/>
          <w:szCs w:val="20"/>
          <w:lang w:eastAsia="sk-SK"/>
        </w:rPr>
        <w:t>s.50</w:t>
      </w:r>
      <w:r w:rsidR="004B2903" w:rsidRPr="00887FF6">
        <w:rPr>
          <w:rFonts w:ascii="Tahoma" w:hAnsi="Tahoma" w:cs="Tahoma"/>
          <w:szCs w:val="20"/>
          <w:lang w:eastAsia="sk-SK"/>
        </w:rPr>
        <w:t>)</w:t>
      </w:r>
      <w:r w:rsidR="00200709" w:rsidRPr="00887FF6">
        <w:rPr>
          <w:rFonts w:ascii="Tahoma" w:hAnsi="Tahoma" w:cs="Tahoma"/>
          <w:szCs w:val="20"/>
          <w:lang w:eastAsia="sk-SK"/>
        </w:rPr>
        <w:t>.</w:t>
      </w:r>
    </w:p>
    <w:p w14:paraId="5584A50D" w14:textId="77777777" w:rsidR="00200709" w:rsidRPr="00887FF6" w:rsidRDefault="00200709" w:rsidP="00200709">
      <w:pPr>
        <w:jc w:val="both"/>
        <w:rPr>
          <w:rFonts w:ascii="Tahoma" w:hAnsi="Tahoma" w:cs="Tahoma"/>
        </w:rPr>
      </w:pPr>
    </w:p>
    <w:p w14:paraId="5CBCCF65" w14:textId="77777777" w:rsidR="00200709" w:rsidRPr="00887FF6" w:rsidRDefault="00200709" w:rsidP="00EA465A">
      <w:pPr>
        <w:numPr>
          <w:ilvl w:val="0"/>
          <w:numId w:val="59"/>
        </w:numPr>
        <w:tabs>
          <w:tab w:val="clear" w:pos="1440"/>
          <w:tab w:val="num" w:pos="360"/>
        </w:tabs>
        <w:ind w:left="360"/>
        <w:jc w:val="both"/>
        <w:rPr>
          <w:rFonts w:ascii="Tahoma" w:hAnsi="Tahoma" w:cs="Tahoma"/>
          <w:sz w:val="16"/>
          <w:szCs w:val="16"/>
        </w:rPr>
      </w:pPr>
      <w:r w:rsidRPr="00887FF6">
        <w:rPr>
          <w:rFonts w:ascii="Tahoma" w:hAnsi="Tahoma" w:cs="Tahoma"/>
          <w:sz w:val="16"/>
          <w:szCs w:val="16"/>
        </w:rPr>
        <w:t>Rudolf - Reštaurácie, Penzión, Adresa: 4</w:t>
      </w:r>
      <w:r w:rsidR="0074100D">
        <w:rPr>
          <w:rFonts w:ascii="Tahoma" w:hAnsi="Tahoma" w:cs="Tahoma"/>
          <w:sz w:val="16"/>
          <w:szCs w:val="16"/>
        </w:rPr>
        <w:t>. apríla 306/1, 972 12 Nedožery-</w:t>
      </w:r>
      <w:r w:rsidRPr="00887FF6">
        <w:rPr>
          <w:rFonts w:ascii="Tahoma" w:hAnsi="Tahoma" w:cs="Tahoma"/>
          <w:sz w:val="16"/>
          <w:szCs w:val="16"/>
        </w:rPr>
        <w:t>Brezany, Nedožery, súradnice: 48°48'53"N, 18°38'36"E</w:t>
      </w:r>
    </w:p>
    <w:p w14:paraId="526D3034" w14:textId="77777777" w:rsidR="00200709" w:rsidRPr="00887FF6" w:rsidRDefault="00200709" w:rsidP="00EA465A">
      <w:pPr>
        <w:numPr>
          <w:ilvl w:val="0"/>
          <w:numId w:val="59"/>
        </w:numPr>
        <w:tabs>
          <w:tab w:val="clear" w:pos="1440"/>
          <w:tab w:val="num" w:pos="360"/>
        </w:tabs>
        <w:ind w:left="360"/>
        <w:jc w:val="both"/>
        <w:rPr>
          <w:rFonts w:ascii="Tahoma" w:hAnsi="Tahoma" w:cs="Tahoma"/>
          <w:sz w:val="16"/>
          <w:szCs w:val="16"/>
        </w:rPr>
      </w:pPr>
      <w:r w:rsidRPr="00887FF6">
        <w:rPr>
          <w:rFonts w:ascii="Tahoma" w:hAnsi="Tahoma" w:cs="Tahoma"/>
          <w:sz w:val="16"/>
          <w:szCs w:val="16"/>
        </w:rPr>
        <w:t>Raketa - Motel, Adresa: Ku</w:t>
      </w:r>
      <w:r w:rsidR="0074100D">
        <w:rPr>
          <w:rFonts w:ascii="Tahoma" w:hAnsi="Tahoma" w:cs="Tahoma"/>
          <w:sz w:val="16"/>
          <w:szCs w:val="16"/>
        </w:rPr>
        <w:t>kučínova 34/17, 972 12 Nedožery-</w:t>
      </w:r>
      <w:r w:rsidRPr="00887FF6">
        <w:rPr>
          <w:rFonts w:ascii="Tahoma" w:hAnsi="Tahoma" w:cs="Tahoma"/>
          <w:sz w:val="16"/>
          <w:szCs w:val="16"/>
        </w:rPr>
        <w:t>Brezany, Nedožery, súradnice: 48°49'6"N, 18°38'30"E</w:t>
      </w:r>
    </w:p>
    <w:p w14:paraId="41DF24EA" w14:textId="77777777" w:rsidR="006B3747" w:rsidRPr="00887FF6" w:rsidRDefault="006B3747" w:rsidP="007F213E">
      <w:pPr>
        <w:jc w:val="both"/>
        <w:rPr>
          <w:rFonts w:ascii="Tahoma" w:hAnsi="Tahoma" w:cs="Tahoma"/>
          <w:sz w:val="16"/>
          <w:szCs w:val="16"/>
        </w:rPr>
      </w:pPr>
    </w:p>
    <w:p w14:paraId="2897FFAC" w14:textId="77777777" w:rsidR="007F213E" w:rsidRPr="00887FF6" w:rsidRDefault="007F213E" w:rsidP="007F213E">
      <w:pPr>
        <w:pStyle w:val="Nadpis2"/>
        <w:numPr>
          <w:ilvl w:val="1"/>
          <w:numId w:val="20"/>
        </w:numPr>
        <w:rPr>
          <w:rFonts w:ascii="Tahoma" w:hAnsi="Tahoma" w:cs="Tahoma"/>
        </w:rPr>
      </w:pPr>
      <w:bookmarkStart w:id="139" w:name="_Toc102176779"/>
      <w:bookmarkStart w:id="140" w:name="_Toc104355662"/>
      <w:bookmarkStart w:id="141" w:name="_Toc109743542"/>
      <w:bookmarkStart w:id="142" w:name="_Toc209315383"/>
      <w:bookmarkStart w:id="143" w:name="_Toc431471660"/>
      <w:bookmarkStart w:id="144" w:name="_Toc86715371"/>
      <w:bookmarkStart w:id="145" w:name="_Toc86716112"/>
      <w:bookmarkStart w:id="146" w:name="_Toc86716630"/>
      <w:r w:rsidRPr="00887FF6">
        <w:rPr>
          <w:rFonts w:ascii="Tahoma" w:hAnsi="Tahoma" w:cs="Tahoma"/>
        </w:rPr>
        <w:t>Stravovacie a reštauračné služby</w:t>
      </w:r>
      <w:bookmarkEnd w:id="139"/>
      <w:bookmarkEnd w:id="140"/>
      <w:bookmarkEnd w:id="141"/>
      <w:bookmarkEnd w:id="142"/>
      <w:bookmarkEnd w:id="143"/>
      <w:r w:rsidRPr="00887FF6">
        <w:rPr>
          <w:rFonts w:ascii="Tahoma" w:hAnsi="Tahoma" w:cs="Tahoma"/>
        </w:rPr>
        <w:t xml:space="preserve"> </w:t>
      </w:r>
      <w:bookmarkEnd w:id="144"/>
      <w:bookmarkEnd w:id="145"/>
      <w:bookmarkEnd w:id="146"/>
    </w:p>
    <w:p w14:paraId="6A383B14" w14:textId="77777777" w:rsidR="007F213E" w:rsidRPr="00887FF6" w:rsidRDefault="007F213E" w:rsidP="007F213E">
      <w:pPr>
        <w:rPr>
          <w:rFonts w:ascii="Tahoma" w:hAnsi="Tahoma" w:cs="Tahoma"/>
          <w:sz w:val="16"/>
          <w:szCs w:val="16"/>
        </w:rPr>
      </w:pPr>
    </w:p>
    <w:p w14:paraId="0A3F670E" w14:textId="77777777" w:rsidR="00CC7DC8" w:rsidRPr="00887FF6" w:rsidRDefault="00CC7DC8" w:rsidP="00CC7DC8">
      <w:pPr>
        <w:jc w:val="both"/>
        <w:rPr>
          <w:rFonts w:ascii="Tahoma" w:hAnsi="Tahoma" w:cs="Tahoma"/>
        </w:rPr>
      </w:pPr>
      <w:r w:rsidRPr="00887FF6">
        <w:rPr>
          <w:rFonts w:ascii="Tahoma" w:hAnsi="Tahoma" w:cs="Tahoma"/>
        </w:rPr>
        <w:t xml:space="preserve">Všeobecným trendom vo verejnom stravovaní je rozvoj rýchleho občerstvenia a obnovenie tradície letného posedenia na terasách a pred stravovacími zariadeniami. Oživuje to kolorit centier obcí a miest. V </w:t>
      </w:r>
      <w:r w:rsidR="005E5BC1" w:rsidRPr="00887FF6">
        <w:rPr>
          <w:rFonts w:ascii="Tahoma" w:hAnsi="Tahoma" w:cs="Tahoma"/>
        </w:rPr>
        <w:t>Nedožery-Brezany</w:t>
      </w:r>
      <w:r w:rsidRPr="00887FF6">
        <w:rPr>
          <w:rFonts w:ascii="Tahoma" w:hAnsi="Tahoma" w:cs="Tahoma"/>
        </w:rPr>
        <w:t xml:space="preserve"> je v prevádzke v súčasnom období </w:t>
      </w:r>
      <w:r w:rsidR="00581867">
        <w:rPr>
          <w:rFonts w:ascii="Tahoma" w:hAnsi="Tahoma" w:cs="Tahoma"/>
        </w:rPr>
        <w:t>4</w:t>
      </w:r>
      <w:r w:rsidRPr="00887FF6">
        <w:rPr>
          <w:rFonts w:ascii="Tahoma" w:hAnsi="Tahoma" w:cs="Tahoma"/>
        </w:rPr>
        <w:t xml:space="preserve"> </w:t>
      </w:r>
      <w:r w:rsidR="00200709" w:rsidRPr="00887FF6">
        <w:rPr>
          <w:rFonts w:ascii="Tahoma" w:hAnsi="Tahoma" w:cs="Tahoma"/>
        </w:rPr>
        <w:t>zariadení verejného stravovania:</w:t>
      </w:r>
    </w:p>
    <w:p w14:paraId="3D613012" w14:textId="77777777" w:rsidR="00CC7DC8" w:rsidRPr="00887FF6" w:rsidRDefault="00CC7DC8" w:rsidP="00CC7DC8">
      <w:pPr>
        <w:jc w:val="both"/>
        <w:rPr>
          <w:rFonts w:ascii="Tahoma" w:hAnsi="Tahoma" w:cs="Tahoma"/>
        </w:rPr>
      </w:pPr>
    </w:p>
    <w:p w14:paraId="547DEDEA" w14:textId="77777777" w:rsidR="00200709" w:rsidRPr="00887FF6" w:rsidRDefault="00200709" w:rsidP="00EA465A">
      <w:pPr>
        <w:numPr>
          <w:ilvl w:val="0"/>
          <w:numId w:val="55"/>
        </w:numPr>
        <w:tabs>
          <w:tab w:val="clear" w:pos="1440"/>
          <w:tab w:val="num" w:pos="360"/>
        </w:tabs>
        <w:ind w:left="360"/>
        <w:jc w:val="both"/>
        <w:rPr>
          <w:rFonts w:ascii="Tahoma" w:hAnsi="Tahoma" w:cs="Tahoma"/>
          <w:sz w:val="16"/>
          <w:szCs w:val="16"/>
        </w:rPr>
      </w:pPr>
      <w:r w:rsidRPr="00887FF6">
        <w:rPr>
          <w:rFonts w:ascii="Tahoma" w:hAnsi="Tahoma" w:cs="Tahoma"/>
          <w:sz w:val="16"/>
          <w:szCs w:val="16"/>
        </w:rPr>
        <w:t>Kety - rýchle občerstvenie,  adresa: Sládk</w:t>
      </w:r>
      <w:r w:rsidR="0074100D">
        <w:rPr>
          <w:rFonts w:ascii="Tahoma" w:hAnsi="Tahoma" w:cs="Tahoma"/>
          <w:sz w:val="16"/>
          <w:szCs w:val="16"/>
        </w:rPr>
        <w:t>ovičova 366/13, 972 12 Nedožery-</w:t>
      </w:r>
      <w:r w:rsidRPr="00887FF6">
        <w:rPr>
          <w:rFonts w:ascii="Tahoma" w:hAnsi="Tahoma" w:cs="Tahoma"/>
          <w:sz w:val="16"/>
          <w:szCs w:val="16"/>
        </w:rPr>
        <w:t>Brezany, Brezany, súradnice: 48°49'3"N, 18°38'51"E</w:t>
      </w:r>
    </w:p>
    <w:p w14:paraId="7E1D1FDE" w14:textId="77777777" w:rsidR="00200709" w:rsidRPr="00887FF6" w:rsidRDefault="00200709" w:rsidP="00EA465A">
      <w:pPr>
        <w:numPr>
          <w:ilvl w:val="0"/>
          <w:numId w:val="55"/>
        </w:numPr>
        <w:tabs>
          <w:tab w:val="clear" w:pos="1440"/>
          <w:tab w:val="num" w:pos="360"/>
        </w:tabs>
        <w:ind w:left="360"/>
        <w:jc w:val="both"/>
        <w:rPr>
          <w:rFonts w:ascii="Tahoma" w:hAnsi="Tahoma" w:cs="Tahoma"/>
          <w:sz w:val="16"/>
          <w:szCs w:val="16"/>
        </w:rPr>
      </w:pPr>
      <w:r w:rsidRPr="00887FF6">
        <w:rPr>
          <w:rFonts w:ascii="Tahoma" w:hAnsi="Tahoma" w:cs="Tahoma"/>
          <w:sz w:val="16"/>
          <w:szCs w:val="16"/>
        </w:rPr>
        <w:t>hostinec Blesk - pohostinstvo, adresa: V. B. Nedož</w:t>
      </w:r>
      <w:r w:rsidR="0074100D">
        <w:rPr>
          <w:rFonts w:ascii="Tahoma" w:hAnsi="Tahoma" w:cs="Tahoma"/>
          <w:sz w:val="16"/>
          <w:szCs w:val="16"/>
        </w:rPr>
        <w:t>erského 113/52, 972 12 Nedožery-</w:t>
      </w:r>
      <w:r w:rsidRPr="00887FF6">
        <w:rPr>
          <w:rFonts w:ascii="Tahoma" w:hAnsi="Tahoma" w:cs="Tahoma"/>
          <w:sz w:val="16"/>
          <w:szCs w:val="16"/>
        </w:rPr>
        <w:t>Brezany, Nedožery, súradnice: 48°49'18"N, 18°38'39"E</w:t>
      </w:r>
    </w:p>
    <w:p w14:paraId="3E5C7D23" w14:textId="77777777" w:rsidR="00200709" w:rsidRPr="00887FF6" w:rsidRDefault="00246230" w:rsidP="00EA465A">
      <w:pPr>
        <w:numPr>
          <w:ilvl w:val="0"/>
          <w:numId w:val="55"/>
        </w:numPr>
        <w:tabs>
          <w:tab w:val="clear" w:pos="1440"/>
          <w:tab w:val="num" w:pos="360"/>
        </w:tabs>
        <w:ind w:left="360"/>
        <w:jc w:val="both"/>
        <w:rPr>
          <w:rFonts w:ascii="Tahoma" w:hAnsi="Tahoma" w:cs="Tahoma"/>
          <w:sz w:val="16"/>
          <w:szCs w:val="16"/>
        </w:rPr>
      </w:pPr>
      <w:r>
        <w:rPr>
          <w:rFonts w:ascii="Tahoma" w:hAnsi="Tahoma" w:cs="Tahoma"/>
          <w:sz w:val="16"/>
          <w:szCs w:val="16"/>
        </w:rPr>
        <w:t>Šport-motel Raketa</w:t>
      </w:r>
      <w:r w:rsidR="00200709" w:rsidRPr="00887FF6">
        <w:rPr>
          <w:rFonts w:ascii="Tahoma" w:hAnsi="Tahoma" w:cs="Tahoma"/>
          <w:sz w:val="16"/>
          <w:szCs w:val="16"/>
        </w:rPr>
        <w:t>, adresa: Kukučínova 34/17, 972 1</w:t>
      </w:r>
      <w:r w:rsidR="00CB743F">
        <w:rPr>
          <w:rFonts w:ascii="Tahoma" w:hAnsi="Tahoma" w:cs="Tahoma"/>
          <w:sz w:val="16"/>
          <w:szCs w:val="16"/>
        </w:rPr>
        <w:t>2 Nedožery-</w:t>
      </w:r>
      <w:r w:rsidR="00200709" w:rsidRPr="00887FF6">
        <w:rPr>
          <w:rFonts w:ascii="Tahoma" w:hAnsi="Tahoma" w:cs="Tahoma"/>
          <w:sz w:val="16"/>
          <w:szCs w:val="16"/>
        </w:rPr>
        <w:t>Brezany, Nedožery, súradnice: 48°49'5"N, 18°38'30"E</w:t>
      </w:r>
    </w:p>
    <w:p w14:paraId="7D397A5B" w14:textId="77777777" w:rsidR="00200709" w:rsidRPr="00887FF6" w:rsidRDefault="00200709" w:rsidP="00EA465A">
      <w:pPr>
        <w:numPr>
          <w:ilvl w:val="0"/>
          <w:numId w:val="55"/>
        </w:numPr>
        <w:tabs>
          <w:tab w:val="clear" w:pos="1440"/>
          <w:tab w:val="num" w:pos="360"/>
        </w:tabs>
        <w:ind w:left="360"/>
        <w:jc w:val="both"/>
        <w:rPr>
          <w:rFonts w:ascii="Tahoma" w:hAnsi="Tahoma" w:cs="Tahoma"/>
          <w:sz w:val="16"/>
          <w:szCs w:val="16"/>
        </w:rPr>
      </w:pPr>
      <w:r w:rsidRPr="00887FF6">
        <w:rPr>
          <w:rFonts w:ascii="Tahoma" w:hAnsi="Tahoma" w:cs="Tahoma"/>
          <w:sz w:val="16"/>
          <w:szCs w:val="16"/>
        </w:rPr>
        <w:t>Rudolf - reštaurácie, penzión, adresa: 4</w:t>
      </w:r>
      <w:r w:rsidR="0074100D">
        <w:rPr>
          <w:rFonts w:ascii="Tahoma" w:hAnsi="Tahoma" w:cs="Tahoma"/>
          <w:sz w:val="16"/>
          <w:szCs w:val="16"/>
        </w:rPr>
        <w:t>. apríla 306/1, 972 12 Nedožery-</w:t>
      </w:r>
      <w:r w:rsidRPr="00887FF6">
        <w:rPr>
          <w:rFonts w:ascii="Tahoma" w:hAnsi="Tahoma" w:cs="Tahoma"/>
          <w:sz w:val="16"/>
          <w:szCs w:val="16"/>
        </w:rPr>
        <w:t>Brezany, Nedožery, súradnice: 48°48'53"N, 18°38'36"E</w:t>
      </w:r>
    </w:p>
    <w:p w14:paraId="211802AD" w14:textId="77777777" w:rsidR="00200709" w:rsidRPr="00887FF6" w:rsidRDefault="00200709" w:rsidP="00200709">
      <w:pPr>
        <w:jc w:val="both"/>
        <w:rPr>
          <w:rFonts w:ascii="Tahoma" w:hAnsi="Tahoma" w:cs="Tahoma"/>
          <w:color w:val="FF0000"/>
          <w:sz w:val="16"/>
          <w:szCs w:val="16"/>
        </w:rPr>
      </w:pPr>
    </w:p>
    <w:p w14:paraId="312B6603" w14:textId="77777777" w:rsidR="005601FB" w:rsidRPr="00887FF6" w:rsidRDefault="005601FB" w:rsidP="005601FB">
      <w:pPr>
        <w:pStyle w:val="Nadpis2"/>
        <w:numPr>
          <w:ilvl w:val="1"/>
          <w:numId w:val="20"/>
        </w:numPr>
        <w:rPr>
          <w:rFonts w:ascii="Tahoma" w:hAnsi="Tahoma" w:cs="Tahoma"/>
          <w:lang w:eastAsia="en-US"/>
        </w:rPr>
      </w:pPr>
      <w:bookmarkStart w:id="147" w:name="_Toc104355663"/>
      <w:bookmarkStart w:id="148" w:name="_Toc109743543"/>
      <w:bookmarkStart w:id="149" w:name="_Toc209315384"/>
      <w:bookmarkStart w:id="150" w:name="_Toc431471661"/>
      <w:bookmarkStart w:id="151" w:name="_Toc86711937"/>
      <w:bookmarkStart w:id="152" w:name="_Toc86712255"/>
      <w:bookmarkStart w:id="153" w:name="_Toc86712559"/>
      <w:bookmarkStart w:id="154" w:name="_Toc86712719"/>
      <w:bookmarkStart w:id="155" w:name="_Toc86715378"/>
      <w:bookmarkStart w:id="156" w:name="_Toc86716119"/>
      <w:bookmarkStart w:id="157" w:name="_Toc86716637"/>
      <w:bookmarkStart w:id="158" w:name="_Toc102176780"/>
      <w:r w:rsidRPr="00887FF6">
        <w:rPr>
          <w:rFonts w:ascii="Tahoma" w:hAnsi="Tahoma" w:cs="Tahoma"/>
          <w:lang w:eastAsia="en-US"/>
        </w:rPr>
        <w:lastRenderedPageBreak/>
        <w:t>CESTOVNÝ RUCH</w:t>
      </w:r>
      <w:bookmarkEnd w:id="147"/>
      <w:bookmarkEnd w:id="148"/>
      <w:bookmarkEnd w:id="149"/>
      <w:bookmarkEnd w:id="150"/>
    </w:p>
    <w:p w14:paraId="68F55FA6" w14:textId="77777777" w:rsidR="005601FB" w:rsidRPr="00887FF6" w:rsidRDefault="005601FB" w:rsidP="005601FB">
      <w:pPr>
        <w:pStyle w:val="Normlnywebov"/>
        <w:spacing w:before="0" w:beforeAutospacing="0" w:after="0" w:afterAutospacing="0"/>
        <w:jc w:val="both"/>
        <w:rPr>
          <w:rFonts w:ascii="Tahoma" w:hAnsi="Tahoma" w:cs="Tahoma"/>
          <w:sz w:val="16"/>
          <w:szCs w:val="16"/>
        </w:rPr>
      </w:pPr>
    </w:p>
    <w:p w14:paraId="286345FD" w14:textId="77777777" w:rsidR="004B2903" w:rsidRPr="00887FF6" w:rsidRDefault="007C7AC7" w:rsidP="004B2903">
      <w:pPr>
        <w:autoSpaceDE w:val="0"/>
        <w:autoSpaceDN w:val="0"/>
        <w:adjustRightInd w:val="0"/>
        <w:jc w:val="both"/>
        <w:rPr>
          <w:rFonts w:ascii="Tahoma" w:hAnsi="Tahoma" w:cs="Tahoma"/>
          <w:szCs w:val="20"/>
          <w:lang w:eastAsia="sk-SK"/>
        </w:rPr>
      </w:pPr>
      <w:r w:rsidRPr="00887FF6">
        <w:rPr>
          <w:rFonts w:ascii="Tahoma" w:hAnsi="Tahoma" w:cs="Tahoma"/>
          <w:color w:val="000000"/>
          <w:szCs w:val="20"/>
          <w:lang w:eastAsia="sk-SK"/>
        </w:rPr>
        <w:t>Obec Nedožery-Brezany má výhodnú východiskovú polohu k existujúcim a</w:t>
      </w:r>
      <w:r w:rsidR="004B2903" w:rsidRPr="00887FF6">
        <w:rPr>
          <w:rFonts w:ascii="Tahoma" w:hAnsi="Tahoma" w:cs="Tahoma"/>
          <w:color w:val="000000"/>
          <w:szCs w:val="20"/>
          <w:lang w:eastAsia="sk-SK"/>
        </w:rPr>
        <w:t> </w:t>
      </w:r>
      <w:r w:rsidRPr="00887FF6">
        <w:rPr>
          <w:rFonts w:ascii="Tahoma" w:hAnsi="Tahoma" w:cs="Tahoma"/>
          <w:color w:val="000000"/>
          <w:szCs w:val="20"/>
          <w:lang w:eastAsia="sk-SK"/>
        </w:rPr>
        <w:t>potenciálnym</w:t>
      </w:r>
      <w:r w:rsidR="004B2903" w:rsidRPr="00887FF6">
        <w:rPr>
          <w:rFonts w:ascii="Tahoma" w:hAnsi="Tahoma" w:cs="Tahoma"/>
          <w:color w:val="000000"/>
          <w:szCs w:val="20"/>
          <w:lang w:eastAsia="sk-SK"/>
        </w:rPr>
        <w:t xml:space="preserve"> </w:t>
      </w:r>
      <w:r w:rsidRPr="00887FF6">
        <w:rPr>
          <w:rFonts w:ascii="Tahoma" w:hAnsi="Tahoma" w:cs="Tahoma"/>
          <w:color w:val="000000"/>
          <w:szCs w:val="20"/>
          <w:lang w:eastAsia="sk-SK"/>
        </w:rPr>
        <w:t>centrám cestovného ruchu. Najvýznamnejším centrom cestovného ruchu sú Bojnice, ktoré</w:t>
      </w:r>
      <w:r w:rsidR="004B2903" w:rsidRPr="00887FF6">
        <w:rPr>
          <w:rFonts w:ascii="Tahoma" w:hAnsi="Tahoma" w:cs="Tahoma"/>
          <w:color w:val="000000"/>
          <w:szCs w:val="20"/>
          <w:lang w:eastAsia="sk-SK"/>
        </w:rPr>
        <w:t xml:space="preserve"> </w:t>
      </w:r>
      <w:r w:rsidRPr="00887FF6">
        <w:rPr>
          <w:rFonts w:ascii="Tahoma" w:hAnsi="Tahoma" w:cs="Tahoma"/>
          <w:color w:val="000000"/>
          <w:szCs w:val="20"/>
          <w:lang w:eastAsia="sk-SK"/>
        </w:rPr>
        <w:t>ponúkajú široké spektrum možností – kultúrne pamiatky (zámok), kúpeľný cestovný ruch,</w:t>
      </w:r>
      <w:r w:rsidR="004B2903" w:rsidRPr="00887FF6">
        <w:rPr>
          <w:rFonts w:ascii="Tahoma" w:hAnsi="Tahoma" w:cs="Tahoma"/>
          <w:color w:val="000000"/>
          <w:szCs w:val="20"/>
          <w:lang w:eastAsia="sk-SK"/>
        </w:rPr>
        <w:t xml:space="preserve"> </w:t>
      </w:r>
      <w:r w:rsidRPr="00887FF6">
        <w:rPr>
          <w:rFonts w:ascii="Tahoma" w:hAnsi="Tahoma" w:cs="Tahoma"/>
          <w:color w:val="000000"/>
          <w:szCs w:val="20"/>
          <w:lang w:eastAsia="sk-SK"/>
        </w:rPr>
        <w:t>je tu zoologická záhrada. V okrese Prievidza sú vyhlásené 3 pamiatkové zóny –</w:t>
      </w:r>
      <w:r w:rsidR="004B2903" w:rsidRPr="00887FF6">
        <w:rPr>
          <w:rFonts w:ascii="Tahoma" w:hAnsi="Tahoma" w:cs="Tahoma"/>
          <w:color w:val="000000"/>
          <w:szCs w:val="20"/>
          <w:lang w:eastAsia="sk-SK"/>
        </w:rPr>
        <w:t xml:space="preserve"> </w:t>
      </w:r>
      <w:r w:rsidRPr="00887FF6">
        <w:rPr>
          <w:rFonts w:ascii="Tahoma" w:hAnsi="Tahoma" w:cs="Tahoma"/>
          <w:color w:val="000000"/>
          <w:szCs w:val="20"/>
          <w:lang w:eastAsia="sk-SK"/>
        </w:rPr>
        <w:t>v Bojniciach, Nitrianskom Pravne a v Lazanoch. V Prievidzi prevádzkuje Slovenský</w:t>
      </w:r>
      <w:r w:rsidR="004B2903" w:rsidRPr="00887FF6">
        <w:rPr>
          <w:rFonts w:ascii="Tahoma" w:hAnsi="Tahoma" w:cs="Tahoma"/>
          <w:color w:val="000000"/>
          <w:szCs w:val="20"/>
          <w:lang w:eastAsia="sk-SK"/>
        </w:rPr>
        <w:t xml:space="preserve"> </w:t>
      </w:r>
      <w:r w:rsidRPr="00887FF6">
        <w:rPr>
          <w:rFonts w:ascii="Tahoma" w:hAnsi="Tahoma" w:cs="Tahoma"/>
          <w:color w:val="000000"/>
          <w:szCs w:val="20"/>
          <w:lang w:eastAsia="sk-SK"/>
        </w:rPr>
        <w:t>národný aeroklub športové letisko. V regióne sú pomerne dobré možnosti pre pešiu</w:t>
      </w:r>
      <w:r w:rsidR="004B2903" w:rsidRPr="00887FF6">
        <w:rPr>
          <w:rFonts w:ascii="Tahoma" w:hAnsi="Tahoma" w:cs="Tahoma"/>
          <w:color w:val="000000"/>
          <w:szCs w:val="20"/>
          <w:lang w:eastAsia="sk-SK"/>
        </w:rPr>
        <w:t xml:space="preserve"> </w:t>
      </w:r>
      <w:r w:rsidR="009643F9">
        <w:rPr>
          <w:rFonts w:ascii="Tahoma" w:hAnsi="Tahoma" w:cs="Tahoma"/>
          <w:color w:val="000000"/>
          <w:szCs w:val="20"/>
          <w:lang w:eastAsia="sk-SK"/>
        </w:rPr>
        <w:t>turistiku, cykloturistiku</w:t>
      </w:r>
      <w:r w:rsidRPr="00887FF6">
        <w:rPr>
          <w:rFonts w:ascii="Tahoma" w:hAnsi="Tahoma" w:cs="Tahoma"/>
          <w:color w:val="000000"/>
          <w:szCs w:val="20"/>
          <w:lang w:eastAsia="sk-SK"/>
        </w:rPr>
        <w:t>, lyžovanie, rybolov, skalolezectvo. Najbližšie stredisko zimných</w:t>
      </w:r>
      <w:r w:rsidR="004B2903" w:rsidRPr="00887FF6">
        <w:rPr>
          <w:rFonts w:ascii="Tahoma" w:hAnsi="Tahoma" w:cs="Tahoma"/>
          <w:color w:val="000000"/>
          <w:szCs w:val="20"/>
          <w:lang w:eastAsia="sk-SK"/>
        </w:rPr>
        <w:t xml:space="preserve"> </w:t>
      </w:r>
      <w:r w:rsidRPr="00581867">
        <w:rPr>
          <w:rFonts w:ascii="Tahoma" w:hAnsi="Tahoma" w:cs="Tahoma"/>
          <w:color w:val="000000"/>
          <w:szCs w:val="20"/>
          <w:lang w:eastAsia="sk-SK"/>
        </w:rPr>
        <w:t xml:space="preserve">športov s lyžiarskym vlekom je v obci </w:t>
      </w:r>
      <w:r w:rsidR="00581867">
        <w:rPr>
          <w:rFonts w:ascii="Tahoma" w:hAnsi="Tahoma" w:cs="Tahoma"/>
          <w:color w:val="000000"/>
          <w:szCs w:val="20"/>
          <w:lang w:eastAsia="sk-SK"/>
        </w:rPr>
        <w:t>Kľačno</w:t>
      </w:r>
      <w:r w:rsidRPr="00887FF6">
        <w:rPr>
          <w:rFonts w:ascii="Tahoma" w:hAnsi="Tahoma" w:cs="Tahoma"/>
          <w:color w:val="000000"/>
          <w:szCs w:val="20"/>
          <w:lang w:eastAsia="sk-SK"/>
        </w:rPr>
        <w:t>. Možno konštatovať, že vzhľadom k</w:t>
      </w:r>
      <w:r w:rsidR="004B2903" w:rsidRPr="00887FF6">
        <w:rPr>
          <w:rFonts w:ascii="Tahoma" w:hAnsi="Tahoma" w:cs="Tahoma"/>
          <w:color w:val="000000"/>
          <w:szCs w:val="20"/>
          <w:lang w:eastAsia="sk-SK"/>
        </w:rPr>
        <w:t> </w:t>
      </w:r>
      <w:r w:rsidRPr="00887FF6">
        <w:rPr>
          <w:rFonts w:ascii="Tahoma" w:hAnsi="Tahoma" w:cs="Tahoma"/>
          <w:color w:val="000000"/>
          <w:szCs w:val="20"/>
          <w:lang w:eastAsia="sk-SK"/>
        </w:rPr>
        <w:t>polohe</w:t>
      </w:r>
      <w:r w:rsidR="004B2903" w:rsidRPr="00887FF6">
        <w:rPr>
          <w:rFonts w:ascii="Tahoma" w:hAnsi="Tahoma" w:cs="Tahoma"/>
          <w:color w:val="000000"/>
          <w:szCs w:val="20"/>
          <w:lang w:eastAsia="sk-SK"/>
        </w:rPr>
        <w:t xml:space="preserve"> </w:t>
      </w:r>
      <w:r w:rsidRPr="00887FF6">
        <w:rPr>
          <w:rFonts w:ascii="Tahoma" w:hAnsi="Tahoma" w:cs="Tahoma"/>
          <w:color w:val="000000"/>
          <w:szCs w:val="20"/>
          <w:lang w:eastAsia="sk-SK"/>
        </w:rPr>
        <w:t>obce v blízkosti Prievidze a ďalších miest má obec značný potenciál rozvoja rôznych foriem</w:t>
      </w:r>
      <w:r w:rsidR="004B2903" w:rsidRPr="00887FF6">
        <w:rPr>
          <w:rFonts w:ascii="Tahoma" w:hAnsi="Tahoma" w:cs="Tahoma"/>
          <w:color w:val="000000"/>
          <w:szCs w:val="20"/>
          <w:lang w:eastAsia="sk-SK"/>
        </w:rPr>
        <w:t xml:space="preserve"> </w:t>
      </w:r>
      <w:r w:rsidRPr="00887FF6">
        <w:rPr>
          <w:rFonts w:ascii="Tahoma" w:hAnsi="Tahoma" w:cs="Tahoma"/>
          <w:color w:val="000000"/>
          <w:szCs w:val="20"/>
          <w:lang w:eastAsia="sk-SK"/>
        </w:rPr>
        <w:t>vidieckej turistiky a osobitne agroturistiky. Tento potenciál zatiaľ nie je dostatočne využitý.</w:t>
      </w:r>
      <w:r w:rsidR="004B2903" w:rsidRPr="00887FF6">
        <w:rPr>
          <w:rFonts w:ascii="Tahoma" w:hAnsi="Tahoma" w:cs="Tahoma"/>
          <w:color w:val="000000"/>
          <w:szCs w:val="20"/>
          <w:lang w:eastAsia="sk-SK"/>
        </w:rPr>
        <w:t xml:space="preserve"> </w:t>
      </w:r>
      <w:r w:rsidRPr="00887FF6">
        <w:rPr>
          <w:rFonts w:ascii="Tahoma" w:hAnsi="Tahoma" w:cs="Tahoma"/>
          <w:color w:val="000000"/>
          <w:szCs w:val="20"/>
          <w:lang w:eastAsia="sk-SK"/>
        </w:rPr>
        <w:t>Obec Nedožery-Brezany je podľa ÚPN VÚC Trenčianskeho kraja zaradená medzi obce s</w:t>
      </w:r>
      <w:r w:rsidR="004B2903" w:rsidRPr="00887FF6">
        <w:rPr>
          <w:rFonts w:ascii="Tahoma" w:hAnsi="Tahoma" w:cs="Tahoma"/>
          <w:color w:val="000000"/>
          <w:szCs w:val="20"/>
          <w:lang w:eastAsia="sk-SK"/>
        </w:rPr>
        <w:t xml:space="preserve"> </w:t>
      </w:r>
      <w:r w:rsidRPr="00887FF6">
        <w:rPr>
          <w:rFonts w:ascii="Tahoma" w:hAnsi="Tahoma" w:cs="Tahoma"/>
          <w:color w:val="000000"/>
          <w:szCs w:val="20"/>
          <w:lang w:eastAsia="sk-SK"/>
        </w:rPr>
        <w:t>perspektívou rozvoja poznávacieho a vidieckeho turizmu. Riešeným územím vedú viaceré</w:t>
      </w:r>
      <w:r w:rsidR="004B2903" w:rsidRPr="00887FF6">
        <w:rPr>
          <w:rFonts w:ascii="Tahoma" w:hAnsi="Tahoma" w:cs="Tahoma"/>
          <w:color w:val="000000"/>
          <w:szCs w:val="20"/>
          <w:lang w:eastAsia="sk-SK"/>
        </w:rPr>
        <w:t xml:space="preserve"> </w:t>
      </w:r>
      <w:r w:rsidRPr="00887FF6">
        <w:rPr>
          <w:rFonts w:ascii="Tahoma" w:hAnsi="Tahoma" w:cs="Tahoma"/>
          <w:color w:val="000000"/>
          <w:szCs w:val="20"/>
          <w:lang w:eastAsia="sk-SK"/>
        </w:rPr>
        <w:t>pešie značkované trasy – cez Suchú horu do Prievidze (po žltej značke), na vrchol pohoria</w:t>
      </w:r>
      <w:r w:rsidR="004B2903" w:rsidRPr="00887FF6">
        <w:rPr>
          <w:rFonts w:ascii="Tahoma" w:hAnsi="Tahoma" w:cs="Tahoma"/>
          <w:color w:val="000000"/>
          <w:szCs w:val="20"/>
          <w:lang w:eastAsia="sk-SK"/>
        </w:rPr>
        <w:t xml:space="preserve"> </w:t>
      </w:r>
      <w:r w:rsidRPr="00887FF6">
        <w:rPr>
          <w:rFonts w:ascii="Tahoma" w:hAnsi="Tahoma" w:cs="Tahoma"/>
          <w:color w:val="000000"/>
          <w:szCs w:val="20"/>
          <w:lang w:eastAsia="sk-SK"/>
        </w:rPr>
        <w:t>Žiar (po zelenej a modrej značke s pripojením na hrebeňovú magistrálu, Štyri chotáre).</w:t>
      </w:r>
      <w:r w:rsidR="004B2903" w:rsidRPr="00887FF6">
        <w:rPr>
          <w:rFonts w:ascii="Tahoma" w:hAnsi="Tahoma" w:cs="Tahoma"/>
          <w:color w:val="000000"/>
          <w:szCs w:val="20"/>
          <w:lang w:eastAsia="sk-SK"/>
        </w:rPr>
        <w:t xml:space="preserve"> </w:t>
      </w:r>
      <w:r w:rsidRPr="00887FF6">
        <w:rPr>
          <w:rFonts w:ascii="Tahoma" w:hAnsi="Tahoma" w:cs="Tahoma"/>
          <w:color w:val="000000"/>
          <w:szCs w:val="20"/>
          <w:lang w:eastAsia="sk-SK"/>
        </w:rPr>
        <w:t>V okolí obce je po cestách I. – III. triedy vyznačená cykloturistická trasa Bojnický</w:t>
      </w:r>
      <w:r w:rsidR="004B2903" w:rsidRPr="00887FF6">
        <w:rPr>
          <w:rFonts w:ascii="Tahoma" w:hAnsi="Tahoma" w:cs="Tahoma"/>
          <w:color w:val="000000"/>
          <w:szCs w:val="20"/>
          <w:lang w:eastAsia="sk-SK"/>
        </w:rPr>
        <w:t xml:space="preserve"> </w:t>
      </w:r>
      <w:r w:rsidRPr="00887FF6">
        <w:rPr>
          <w:rFonts w:ascii="Tahoma" w:hAnsi="Tahoma" w:cs="Tahoma"/>
          <w:color w:val="000000"/>
          <w:szCs w:val="20"/>
          <w:lang w:eastAsia="sk-SK"/>
        </w:rPr>
        <w:t>cyklookruh. Z obce Nedožery-Brezany navrhujeme viesť po existujúcich poľných a</w:t>
      </w:r>
      <w:r w:rsidR="004B2903" w:rsidRPr="00887FF6">
        <w:rPr>
          <w:rFonts w:ascii="Tahoma" w:hAnsi="Tahoma" w:cs="Tahoma"/>
          <w:color w:val="000000"/>
          <w:szCs w:val="20"/>
          <w:lang w:eastAsia="sk-SK"/>
        </w:rPr>
        <w:t> </w:t>
      </w:r>
      <w:r w:rsidRPr="00887FF6">
        <w:rPr>
          <w:rFonts w:ascii="Tahoma" w:hAnsi="Tahoma" w:cs="Tahoma"/>
          <w:color w:val="000000"/>
          <w:szCs w:val="20"/>
          <w:lang w:eastAsia="sk-SK"/>
        </w:rPr>
        <w:t>lesných</w:t>
      </w:r>
      <w:r w:rsidR="004B2903" w:rsidRPr="00887FF6">
        <w:rPr>
          <w:rFonts w:ascii="Tahoma" w:hAnsi="Tahoma" w:cs="Tahoma"/>
          <w:color w:val="000000"/>
          <w:szCs w:val="20"/>
          <w:lang w:eastAsia="sk-SK"/>
        </w:rPr>
        <w:t xml:space="preserve"> </w:t>
      </w:r>
      <w:r w:rsidRPr="00887FF6">
        <w:rPr>
          <w:rFonts w:ascii="Tahoma" w:hAnsi="Tahoma" w:cs="Tahoma"/>
          <w:color w:val="000000"/>
          <w:szCs w:val="20"/>
          <w:lang w:eastAsia="sk-SK"/>
        </w:rPr>
        <w:t>cestách cykloturistické trasy a okruhy pohorím Žiar s možnosťou prepojenia do</w:t>
      </w:r>
      <w:r w:rsidR="004B2903" w:rsidRPr="00887FF6">
        <w:rPr>
          <w:rFonts w:ascii="Tahoma" w:hAnsi="Tahoma" w:cs="Tahoma"/>
          <w:color w:val="000000"/>
          <w:szCs w:val="20"/>
          <w:lang w:eastAsia="sk-SK"/>
        </w:rPr>
        <w:t xml:space="preserve"> </w:t>
      </w:r>
      <w:r w:rsidRPr="00887FF6">
        <w:rPr>
          <w:rFonts w:ascii="Tahoma" w:hAnsi="Tahoma" w:cs="Tahoma"/>
          <w:color w:val="000000"/>
          <w:szCs w:val="20"/>
          <w:lang w:eastAsia="sk-SK"/>
        </w:rPr>
        <w:t>Turčianskej kotliny. V zmysle ÚPN VÚC Trenčianskeho kraja sa navrhuje regionálna</w:t>
      </w:r>
      <w:r w:rsidR="004B2903" w:rsidRPr="00887FF6">
        <w:rPr>
          <w:rFonts w:ascii="Tahoma" w:hAnsi="Tahoma" w:cs="Tahoma"/>
          <w:color w:val="000000"/>
          <w:szCs w:val="20"/>
          <w:lang w:eastAsia="sk-SK"/>
        </w:rPr>
        <w:t xml:space="preserve"> </w:t>
      </w:r>
      <w:r w:rsidR="000802B6" w:rsidRPr="00887FF6">
        <w:rPr>
          <w:rFonts w:ascii="Tahoma" w:hAnsi="Tahoma" w:cs="Tahoma"/>
          <w:color w:val="000000"/>
          <w:szCs w:val="20"/>
          <w:lang w:eastAsia="sk-SK"/>
        </w:rPr>
        <w:t>cyklotrasa Nitrianske</w:t>
      </w:r>
      <w:r w:rsidRPr="00887FF6">
        <w:rPr>
          <w:rFonts w:ascii="Tahoma" w:hAnsi="Tahoma" w:cs="Tahoma"/>
          <w:color w:val="000000"/>
          <w:szCs w:val="20"/>
          <w:lang w:eastAsia="sk-SK"/>
        </w:rPr>
        <w:t xml:space="preserve"> Pravno – Prievidza (s prepojením na Turčiansku cyklomagistrálu)</w:t>
      </w:r>
      <w:r w:rsidR="004B2903" w:rsidRPr="00887FF6">
        <w:rPr>
          <w:rFonts w:ascii="Tahoma" w:hAnsi="Tahoma" w:cs="Tahoma"/>
          <w:color w:val="000000"/>
          <w:szCs w:val="20"/>
          <w:lang w:eastAsia="sk-SK"/>
        </w:rPr>
        <w:t xml:space="preserve"> </w:t>
      </w:r>
      <w:r w:rsidRPr="00887FF6">
        <w:rPr>
          <w:rFonts w:ascii="Tahoma" w:hAnsi="Tahoma" w:cs="Tahoma"/>
          <w:color w:val="000000"/>
          <w:szCs w:val="20"/>
          <w:lang w:eastAsia="sk-SK"/>
        </w:rPr>
        <w:t>v oddelenom pruhu pozdĺž cesty I. triedy.</w:t>
      </w:r>
      <w:r w:rsidR="004B2903" w:rsidRPr="00887FF6">
        <w:rPr>
          <w:rFonts w:ascii="Tahoma" w:hAnsi="Tahoma" w:cs="Tahoma"/>
          <w:color w:val="000000"/>
          <w:szCs w:val="20"/>
          <w:lang w:eastAsia="sk-SK"/>
        </w:rPr>
        <w:t xml:space="preserve"> </w:t>
      </w:r>
      <w:r w:rsidRPr="00887FF6">
        <w:rPr>
          <w:rFonts w:ascii="Tahoma" w:hAnsi="Tahoma" w:cs="Tahoma"/>
          <w:color w:val="000000"/>
          <w:szCs w:val="20"/>
          <w:lang w:eastAsia="sk-SK"/>
        </w:rPr>
        <w:t>Pre telovýchovné a športové aktivity obyvateľov sa využíva areál TJ Družstevník, ktorý</w:t>
      </w:r>
      <w:r w:rsidR="004B2903" w:rsidRPr="00887FF6">
        <w:rPr>
          <w:rFonts w:ascii="Tahoma" w:hAnsi="Tahoma" w:cs="Tahoma"/>
          <w:color w:val="000000"/>
          <w:szCs w:val="20"/>
          <w:lang w:eastAsia="sk-SK"/>
        </w:rPr>
        <w:t xml:space="preserve"> </w:t>
      </w:r>
      <w:r w:rsidRPr="00887FF6">
        <w:rPr>
          <w:rFonts w:ascii="Tahoma" w:hAnsi="Tahoma" w:cs="Tahoma"/>
          <w:color w:val="000000"/>
          <w:szCs w:val="20"/>
          <w:lang w:eastAsia="sk-SK"/>
        </w:rPr>
        <w:t>tvoria 2 futbalové ihriská (z toho 1 s umelým osvetlením a 1 cvičné). V areáli ZŠ je</w:t>
      </w:r>
      <w:r w:rsidR="004B2903" w:rsidRPr="00887FF6">
        <w:rPr>
          <w:rFonts w:ascii="Tahoma" w:hAnsi="Tahoma" w:cs="Tahoma"/>
          <w:color w:val="000000"/>
          <w:szCs w:val="20"/>
          <w:lang w:eastAsia="sk-SK"/>
        </w:rPr>
        <w:t xml:space="preserve"> </w:t>
      </w:r>
      <w:r w:rsidR="000802B6" w:rsidRPr="00887FF6">
        <w:rPr>
          <w:rFonts w:ascii="Tahoma" w:hAnsi="Tahoma" w:cs="Tahoma"/>
          <w:color w:val="000000"/>
          <w:szCs w:val="20"/>
          <w:lang w:eastAsia="sk-SK"/>
        </w:rPr>
        <w:t>telocvičňa</w:t>
      </w:r>
      <w:r w:rsidRPr="00887FF6">
        <w:rPr>
          <w:rFonts w:ascii="Tahoma" w:hAnsi="Tahoma" w:cs="Tahoma"/>
          <w:color w:val="000000"/>
          <w:szCs w:val="20"/>
          <w:lang w:eastAsia="sk-SK"/>
        </w:rPr>
        <w:t xml:space="preserve"> využívaná aj obyvateľmi obce. Šport motel Raketa má vybudovaný areál s</w:t>
      </w:r>
      <w:r w:rsidR="004B2903" w:rsidRPr="00887FF6">
        <w:rPr>
          <w:rFonts w:ascii="Tahoma" w:hAnsi="Tahoma" w:cs="Tahoma"/>
          <w:color w:val="000000"/>
          <w:szCs w:val="20"/>
          <w:lang w:eastAsia="sk-SK"/>
        </w:rPr>
        <w:t> </w:t>
      </w:r>
      <w:r w:rsidRPr="00887FF6">
        <w:rPr>
          <w:rFonts w:ascii="Tahoma" w:hAnsi="Tahoma" w:cs="Tahoma"/>
          <w:color w:val="000000"/>
          <w:szCs w:val="20"/>
          <w:lang w:eastAsia="sk-SK"/>
        </w:rPr>
        <w:t>3</w:t>
      </w:r>
      <w:r w:rsidR="004B2903" w:rsidRPr="00887FF6">
        <w:rPr>
          <w:rFonts w:ascii="Tahoma" w:hAnsi="Tahoma" w:cs="Tahoma"/>
          <w:color w:val="000000"/>
          <w:szCs w:val="20"/>
          <w:lang w:eastAsia="sk-SK"/>
        </w:rPr>
        <w:t xml:space="preserve"> </w:t>
      </w:r>
      <w:r w:rsidRPr="00887FF6">
        <w:rPr>
          <w:rFonts w:ascii="Tahoma" w:hAnsi="Tahoma" w:cs="Tahoma"/>
          <w:color w:val="000000"/>
          <w:szCs w:val="20"/>
          <w:lang w:eastAsia="sk-SK"/>
        </w:rPr>
        <w:t>tenisovými kurtmi, basketbalovým a volejbalovým ihriskom a ďalšími atrakciami (sauna,</w:t>
      </w:r>
      <w:r w:rsidR="004B2903" w:rsidRPr="00887FF6">
        <w:rPr>
          <w:rFonts w:ascii="Tahoma" w:hAnsi="Tahoma" w:cs="Tahoma"/>
          <w:color w:val="000000"/>
          <w:szCs w:val="20"/>
          <w:lang w:eastAsia="sk-SK"/>
        </w:rPr>
        <w:t xml:space="preserve"> </w:t>
      </w:r>
      <w:r w:rsidRPr="00887FF6">
        <w:rPr>
          <w:rFonts w:ascii="Tahoma" w:hAnsi="Tahoma" w:cs="Tahoma"/>
          <w:color w:val="000000"/>
          <w:szCs w:val="20"/>
          <w:lang w:eastAsia="sk-SK"/>
        </w:rPr>
        <w:t>petanque, stolný tenis, nohejbal). Zariadenie poskytuje aj ubytovanie v</w:t>
      </w:r>
      <w:r w:rsidR="004B2903" w:rsidRPr="00887FF6">
        <w:rPr>
          <w:rFonts w:ascii="Tahoma" w:hAnsi="Tahoma" w:cs="Tahoma"/>
          <w:color w:val="000000"/>
          <w:szCs w:val="20"/>
          <w:lang w:eastAsia="sk-SK"/>
        </w:rPr>
        <w:t> </w:t>
      </w:r>
      <w:r w:rsidRPr="00887FF6">
        <w:rPr>
          <w:rFonts w:ascii="Tahoma" w:hAnsi="Tahoma" w:cs="Tahoma"/>
          <w:color w:val="000000"/>
          <w:szCs w:val="20"/>
          <w:lang w:eastAsia="sk-SK"/>
        </w:rPr>
        <w:t>apartmánoch</w:t>
      </w:r>
      <w:r w:rsidR="004B2903" w:rsidRPr="00887FF6">
        <w:rPr>
          <w:rFonts w:ascii="Tahoma" w:hAnsi="Tahoma" w:cs="Tahoma"/>
          <w:color w:val="000000"/>
          <w:szCs w:val="20"/>
          <w:lang w:eastAsia="sk-SK"/>
        </w:rPr>
        <w:t xml:space="preserve"> </w:t>
      </w:r>
      <w:r w:rsidRPr="00887FF6">
        <w:rPr>
          <w:rFonts w:ascii="Tahoma" w:hAnsi="Tahoma" w:cs="Tahoma"/>
          <w:color w:val="000000"/>
          <w:szCs w:val="20"/>
          <w:lang w:eastAsia="sk-SK"/>
        </w:rPr>
        <w:t>a dvojposteľových izbách; je tu reštaurácia. Spolu s futbalovými ihriskami vytvára pomerne</w:t>
      </w:r>
      <w:r w:rsidR="004B2903" w:rsidRPr="00887FF6">
        <w:rPr>
          <w:rFonts w:ascii="Tahoma" w:hAnsi="Tahoma" w:cs="Tahoma"/>
          <w:color w:val="000000"/>
          <w:szCs w:val="20"/>
          <w:lang w:eastAsia="sk-SK"/>
        </w:rPr>
        <w:t xml:space="preserve"> </w:t>
      </w:r>
      <w:r w:rsidRPr="00887FF6">
        <w:rPr>
          <w:rFonts w:ascii="Tahoma" w:hAnsi="Tahoma" w:cs="Tahoma"/>
          <w:color w:val="000000"/>
          <w:szCs w:val="20"/>
          <w:lang w:eastAsia="sk-SK"/>
        </w:rPr>
        <w:t>rozsiahle rekreačné územie na pravom brehu rieky Nitra. Navrhujeme ďalšie scelenie</w:t>
      </w:r>
      <w:r w:rsidR="004B2903" w:rsidRPr="00887FF6">
        <w:rPr>
          <w:rFonts w:ascii="Tahoma" w:hAnsi="Tahoma" w:cs="Tahoma"/>
          <w:color w:val="000000"/>
          <w:szCs w:val="20"/>
          <w:lang w:eastAsia="sk-SK"/>
        </w:rPr>
        <w:t xml:space="preserve"> </w:t>
      </w:r>
      <w:r w:rsidR="00AD498F">
        <w:rPr>
          <w:rFonts w:ascii="Tahoma" w:hAnsi="Tahoma" w:cs="Tahoma"/>
          <w:color w:val="000000"/>
          <w:szCs w:val="20"/>
          <w:lang w:eastAsia="sk-SK"/>
        </w:rPr>
        <w:t>rekreačno-športového areá</w:t>
      </w:r>
      <w:r w:rsidRPr="00887FF6">
        <w:rPr>
          <w:rFonts w:ascii="Tahoma" w:hAnsi="Tahoma" w:cs="Tahoma"/>
          <w:color w:val="000000"/>
          <w:szCs w:val="20"/>
          <w:lang w:eastAsia="sk-SK"/>
        </w:rPr>
        <w:t>lu využitím voľných plôch medzi záhradami a ľavým brehom</w:t>
      </w:r>
      <w:r w:rsidR="004B2903" w:rsidRPr="00887FF6">
        <w:rPr>
          <w:rFonts w:ascii="Tahoma" w:hAnsi="Tahoma" w:cs="Tahoma"/>
          <w:color w:val="000000"/>
          <w:szCs w:val="20"/>
          <w:lang w:eastAsia="sk-SK"/>
        </w:rPr>
        <w:t xml:space="preserve"> </w:t>
      </w:r>
      <w:r w:rsidRPr="00887FF6">
        <w:rPr>
          <w:rFonts w:ascii="Tahoma" w:hAnsi="Tahoma" w:cs="Tahoma"/>
          <w:color w:val="000000"/>
          <w:szCs w:val="20"/>
          <w:lang w:eastAsia="sk-SK"/>
        </w:rPr>
        <w:t xml:space="preserve">rieky Nitra, vo väzbe na cvičné ihrisko. Navrhovaná rozvojová plocha č. 11 s výmerou </w:t>
      </w:r>
      <w:smartTag w:uri="urn:schemas-microsoft-com:office:smarttags" w:element="metricconverter">
        <w:smartTagPr>
          <w:attr w:name="ProductID" w:val="1,01 ha"/>
        </w:smartTagPr>
        <w:r w:rsidRPr="00887FF6">
          <w:rPr>
            <w:rFonts w:ascii="Tahoma" w:hAnsi="Tahoma" w:cs="Tahoma"/>
            <w:color w:val="000000"/>
            <w:szCs w:val="20"/>
            <w:lang w:eastAsia="sk-SK"/>
          </w:rPr>
          <w:t>1,01</w:t>
        </w:r>
        <w:r w:rsidR="004B2903" w:rsidRPr="00887FF6">
          <w:rPr>
            <w:rFonts w:ascii="Tahoma" w:hAnsi="Tahoma" w:cs="Tahoma"/>
            <w:color w:val="000000"/>
            <w:szCs w:val="20"/>
            <w:lang w:eastAsia="sk-SK"/>
          </w:rPr>
          <w:t xml:space="preserve"> </w:t>
        </w:r>
        <w:r w:rsidRPr="00887FF6">
          <w:rPr>
            <w:rFonts w:ascii="Tahoma" w:hAnsi="Tahoma" w:cs="Tahoma"/>
            <w:color w:val="000000"/>
            <w:szCs w:val="20"/>
            <w:lang w:eastAsia="sk-SK"/>
          </w:rPr>
          <w:t>ha</w:t>
        </w:r>
      </w:smartTag>
      <w:r w:rsidRPr="00887FF6">
        <w:rPr>
          <w:rFonts w:ascii="Tahoma" w:hAnsi="Tahoma" w:cs="Tahoma"/>
          <w:color w:val="000000"/>
          <w:szCs w:val="20"/>
          <w:lang w:eastAsia="sk-SK"/>
        </w:rPr>
        <w:t xml:space="preserve"> je určená pre športovo-rekreačné účely.</w:t>
      </w:r>
      <w:r w:rsidR="004B2903" w:rsidRPr="00887FF6">
        <w:rPr>
          <w:rFonts w:ascii="Tahoma" w:hAnsi="Tahoma" w:cs="Tahoma"/>
          <w:color w:val="000000"/>
          <w:szCs w:val="20"/>
          <w:lang w:eastAsia="sk-SK"/>
        </w:rPr>
        <w:t xml:space="preserve"> </w:t>
      </w:r>
      <w:r w:rsidRPr="00887FF6">
        <w:rPr>
          <w:rFonts w:ascii="Tahoma" w:hAnsi="Tahoma" w:cs="Tahoma"/>
          <w:color w:val="000000"/>
          <w:szCs w:val="20"/>
          <w:lang w:eastAsia="sk-SK"/>
        </w:rPr>
        <w:t>V k.ú. Brezany na Brezianskom potoku bola vybudovaná vodná nádrž. Využíva sa</w:t>
      </w:r>
      <w:r w:rsidR="004B2903" w:rsidRPr="00887FF6">
        <w:rPr>
          <w:rFonts w:ascii="Tahoma" w:hAnsi="Tahoma" w:cs="Tahoma"/>
          <w:color w:val="000000"/>
          <w:szCs w:val="20"/>
          <w:lang w:eastAsia="sk-SK"/>
        </w:rPr>
        <w:t xml:space="preserve"> </w:t>
      </w:r>
      <w:r w:rsidRPr="00887FF6">
        <w:rPr>
          <w:rFonts w:ascii="Tahoma" w:hAnsi="Tahoma" w:cs="Tahoma"/>
          <w:color w:val="000000"/>
          <w:szCs w:val="20"/>
          <w:lang w:eastAsia="sk-SK"/>
        </w:rPr>
        <w:t>predovšetkým pre športový rybolov, v letnom období aj na kúpanie. V okolí vodnej nádrže</w:t>
      </w:r>
      <w:r w:rsidR="004B2903" w:rsidRPr="00887FF6">
        <w:rPr>
          <w:rFonts w:ascii="Tahoma" w:hAnsi="Tahoma" w:cs="Tahoma"/>
          <w:color w:val="000000"/>
          <w:szCs w:val="20"/>
          <w:lang w:eastAsia="sk-SK"/>
        </w:rPr>
        <w:t xml:space="preserve"> </w:t>
      </w:r>
      <w:r w:rsidRPr="00887FF6">
        <w:rPr>
          <w:rFonts w:ascii="Tahoma" w:hAnsi="Tahoma" w:cs="Tahoma"/>
          <w:color w:val="000000"/>
          <w:szCs w:val="20"/>
          <w:lang w:eastAsia="sk-SK"/>
        </w:rPr>
        <w:t>vymedzujeme plochy pre extenzívne rekreačné aktivity v krajine (pre pikniky</w:t>
      </w:r>
      <w:r w:rsidR="004B2903" w:rsidRPr="00887FF6">
        <w:rPr>
          <w:rFonts w:ascii="Tahoma" w:hAnsi="Tahoma" w:cs="Tahoma"/>
          <w:color w:val="000000"/>
          <w:szCs w:val="20"/>
          <w:lang w:eastAsia="sk-SK"/>
        </w:rPr>
        <w:t xml:space="preserve"> </w:t>
      </w:r>
      <w:r w:rsidRPr="00887FF6">
        <w:rPr>
          <w:rFonts w:ascii="Tahoma" w:hAnsi="Tahoma" w:cs="Tahoma"/>
          <w:color w:val="000000"/>
          <w:szCs w:val="20"/>
          <w:lang w:eastAsia="sk-SK"/>
        </w:rPr>
        <w:t>a prechádzky). Vzhľadom k primárnej protipovodňovej funkcii nádrže je tu vylúčené</w:t>
      </w:r>
      <w:r w:rsidR="004B2903" w:rsidRPr="00887FF6">
        <w:rPr>
          <w:rFonts w:ascii="Tahoma" w:hAnsi="Tahoma" w:cs="Tahoma"/>
          <w:color w:val="000000"/>
          <w:szCs w:val="20"/>
          <w:lang w:eastAsia="sk-SK"/>
        </w:rPr>
        <w:t xml:space="preserve"> </w:t>
      </w:r>
      <w:r w:rsidRPr="00887FF6">
        <w:rPr>
          <w:rFonts w:ascii="Tahoma" w:hAnsi="Tahoma" w:cs="Tahoma"/>
          <w:color w:val="000000"/>
          <w:szCs w:val="20"/>
          <w:lang w:eastAsia="sk-SK"/>
        </w:rPr>
        <w:t>budovanie rekreačných objektov alebo iných trvalých stavieb. Prípustné sú len objekty</w:t>
      </w:r>
      <w:r w:rsidR="004B2903" w:rsidRPr="00887FF6">
        <w:rPr>
          <w:rFonts w:ascii="Tahoma" w:hAnsi="Tahoma" w:cs="Tahoma"/>
          <w:color w:val="000000"/>
          <w:szCs w:val="20"/>
          <w:lang w:eastAsia="sk-SK"/>
        </w:rPr>
        <w:t xml:space="preserve"> </w:t>
      </w:r>
      <w:r w:rsidRPr="00887FF6">
        <w:rPr>
          <w:rFonts w:ascii="Tahoma" w:hAnsi="Tahoma" w:cs="Tahoma"/>
          <w:color w:val="000000"/>
          <w:szCs w:val="20"/>
          <w:lang w:eastAsia="sk-SK"/>
        </w:rPr>
        <w:t>drobnej architektúry, dočasné objekty a krajinárske úpravy, ktoré nebudú kolidovať</w:t>
      </w:r>
      <w:r w:rsidR="004B2903" w:rsidRPr="00887FF6">
        <w:rPr>
          <w:rFonts w:ascii="Tahoma" w:hAnsi="Tahoma" w:cs="Tahoma"/>
          <w:color w:val="000000"/>
          <w:szCs w:val="20"/>
          <w:lang w:eastAsia="sk-SK"/>
        </w:rPr>
        <w:t xml:space="preserve"> </w:t>
      </w:r>
      <w:r w:rsidRPr="00887FF6">
        <w:rPr>
          <w:rFonts w:ascii="Tahoma" w:hAnsi="Tahoma" w:cs="Tahoma"/>
          <w:color w:val="000000"/>
          <w:szCs w:val="20"/>
          <w:lang w:eastAsia="sk-SK"/>
        </w:rPr>
        <w:t>s vodohospodárskymi a ekologickými funkciami.</w:t>
      </w:r>
      <w:r w:rsidR="004B2903" w:rsidRPr="00887FF6">
        <w:rPr>
          <w:rFonts w:ascii="Tahoma" w:hAnsi="Tahoma" w:cs="Tahoma"/>
          <w:color w:val="000000"/>
          <w:szCs w:val="20"/>
          <w:lang w:eastAsia="sk-SK"/>
        </w:rPr>
        <w:t xml:space="preserve"> </w:t>
      </w:r>
      <w:r w:rsidRPr="00887FF6">
        <w:rPr>
          <w:rFonts w:ascii="Tahoma" w:hAnsi="Tahoma" w:cs="Tahoma"/>
          <w:color w:val="000000"/>
          <w:szCs w:val="20"/>
          <w:lang w:eastAsia="sk-SK"/>
        </w:rPr>
        <w:t>Rekreácia v krajine môže nadväzovať na predpoklad prepojenia neďalekého chovu</w:t>
      </w:r>
      <w:r w:rsidR="004B2903" w:rsidRPr="00887FF6">
        <w:rPr>
          <w:rFonts w:ascii="Tahoma" w:hAnsi="Tahoma" w:cs="Tahoma"/>
          <w:color w:val="000000"/>
          <w:szCs w:val="20"/>
          <w:lang w:eastAsia="sk-SK"/>
        </w:rPr>
        <w:t xml:space="preserve"> </w:t>
      </w:r>
      <w:r w:rsidRPr="00887FF6">
        <w:rPr>
          <w:rFonts w:ascii="Tahoma" w:hAnsi="Tahoma" w:cs="Tahoma"/>
          <w:color w:val="000000"/>
          <w:szCs w:val="20"/>
          <w:lang w:eastAsia="sk-SK"/>
        </w:rPr>
        <w:t>hospodárskych zvierat s rekreačnými aktivitami. Agroturistiku je vhodné rozvíjať aj v</w:t>
      </w:r>
      <w:r w:rsidR="004B2903" w:rsidRPr="00887FF6">
        <w:rPr>
          <w:rFonts w:ascii="Tahoma" w:hAnsi="Tahoma" w:cs="Tahoma"/>
          <w:color w:val="000000"/>
          <w:szCs w:val="20"/>
          <w:lang w:eastAsia="sk-SK"/>
        </w:rPr>
        <w:t> </w:t>
      </w:r>
      <w:r w:rsidRPr="00887FF6">
        <w:rPr>
          <w:rFonts w:ascii="Tahoma" w:hAnsi="Tahoma" w:cs="Tahoma"/>
          <w:color w:val="000000"/>
          <w:szCs w:val="20"/>
          <w:lang w:eastAsia="sk-SK"/>
        </w:rPr>
        <w:t>rámci</w:t>
      </w:r>
      <w:r w:rsidR="004B2903" w:rsidRPr="00887FF6">
        <w:rPr>
          <w:rFonts w:ascii="Tahoma" w:hAnsi="Tahoma" w:cs="Tahoma"/>
          <w:color w:val="000000"/>
          <w:szCs w:val="20"/>
          <w:lang w:eastAsia="sk-SK"/>
        </w:rPr>
        <w:t xml:space="preserve"> </w:t>
      </w:r>
      <w:r w:rsidRPr="00887FF6">
        <w:rPr>
          <w:rFonts w:ascii="Tahoma" w:hAnsi="Tahoma" w:cs="Tahoma"/>
          <w:color w:val="000000"/>
          <w:szCs w:val="20"/>
          <w:lang w:eastAsia="sk-SK"/>
        </w:rPr>
        <w:t xml:space="preserve">existujúcej farmy na južnom okraji obce </w:t>
      </w:r>
      <w:r w:rsidR="004B2903" w:rsidRPr="00887FF6">
        <w:rPr>
          <w:rFonts w:ascii="Tahoma" w:hAnsi="Tahoma" w:cs="Tahoma"/>
          <w:szCs w:val="20"/>
          <w:lang w:eastAsia="sk-SK"/>
        </w:rPr>
        <w:t>(ÚPD N.-Brezany, 2012, s.50-51).</w:t>
      </w:r>
    </w:p>
    <w:p w14:paraId="0380B6DB" w14:textId="77777777" w:rsidR="007C7AC7" w:rsidRPr="00887FF6" w:rsidRDefault="007C7AC7" w:rsidP="007C7AC7">
      <w:pPr>
        <w:autoSpaceDE w:val="0"/>
        <w:autoSpaceDN w:val="0"/>
        <w:adjustRightInd w:val="0"/>
        <w:jc w:val="both"/>
        <w:rPr>
          <w:rFonts w:ascii="Tahoma" w:hAnsi="Tahoma" w:cs="Tahoma"/>
          <w:szCs w:val="20"/>
        </w:rPr>
      </w:pPr>
    </w:p>
    <w:p w14:paraId="7BF3AF05" w14:textId="77777777" w:rsidR="00BD16C9" w:rsidRPr="00887FF6" w:rsidRDefault="00BD16C9" w:rsidP="00BD16C9">
      <w:pPr>
        <w:autoSpaceDE w:val="0"/>
        <w:autoSpaceDN w:val="0"/>
        <w:adjustRightInd w:val="0"/>
        <w:jc w:val="both"/>
        <w:rPr>
          <w:rFonts w:ascii="Tahoma" w:hAnsi="Tahoma" w:cs="Tahoma"/>
          <w:b/>
          <w:szCs w:val="20"/>
          <w:lang w:eastAsia="sk-SK"/>
        </w:rPr>
      </w:pPr>
      <w:r w:rsidRPr="00887FF6">
        <w:rPr>
          <w:rFonts w:ascii="Tahoma" w:hAnsi="Tahoma" w:cs="Tahoma"/>
          <w:b/>
          <w:szCs w:val="20"/>
          <w:lang w:eastAsia="sk-SK"/>
        </w:rPr>
        <w:t>Trendy v cestovnom ruchu</w:t>
      </w:r>
    </w:p>
    <w:p w14:paraId="4E8E4D40" w14:textId="77777777" w:rsidR="00AD498F" w:rsidRDefault="00BD16C9" w:rsidP="00BD16C9">
      <w:pPr>
        <w:shd w:val="clear" w:color="auto" w:fill="FFFFFF"/>
        <w:jc w:val="both"/>
        <w:rPr>
          <w:rFonts w:ascii="Tahoma" w:hAnsi="Tahoma" w:cs="Tahoma"/>
          <w:szCs w:val="20"/>
          <w:lang w:eastAsia="sk-SK"/>
        </w:rPr>
      </w:pPr>
      <w:r w:rsidRPr="00887FF6">
        <w:rPr>
          <w:rFonts w:ascii="Tahoma" w:hAnsi="Tahoma" w:cs="Tahoma"/>
          <w:szCs w:val="20"/>
          <w:lang w:eastAsia="sk-SK"/>
        </w:rPr>
        <w:t>Európska komisia cestovného ruchu (ETC) označila za hlavné faktory ovplyvňujúce rozvoj CR demografiu, zdravie, uvedomelosť a vzdelávanie, voľný čas, cestovné skúsenosti, životný štýl, informačné technológie, dopravu, trvalo udržateľný rozvoj a bezpečnosť. Počet starších ľudí v Európe neustále rastie. Mnoho seniorov odchádza do predčasného dôchodku, má vyššie disponibilné príjmy, teší sa lepšiemu zdraviu. To má za následok rýchlejší rast dopytu tejto kategórie ľudí po cestovnom ruchu. Zdravotné povedomie návštevníkov je čoraz väčšie a ovplyvňuje najmä voľbu cieľového miesta a životný režim počas dovolenky. Čoraz populárnejšou je dovolenka spojená so vzdelávaním. Pri plánovaní dovolenky má významnú rolu história, umenie a kultúrne podujatia. Súčasná spoločnosť kladie zvýšené nároky na ľudí a ich denný režim, čo sa prejavuje v raste nárokov na voľný čas a možnosti oddychu. Rastie aj pragmatickosť návštevníkov v CR, ich sebaistota, požiadavky a znalosť vlastných práv, čo súvisí s predchádzajúcimi skúsenosťami. Rastie podiel kritických názorov na kvalitu a dôraz sa kladie na pomer kvality a ceny. Rastie význam internetu, ktorý umožňuje nielen vizuálnu prezentáciu, ale aj priamy nákup produktov cestovného ruchu. V dopravných službách sa do popredia dostáva</w:t>
      </w:r>
      <w:r w:rsidR="000802B6" w:rsidRPr="00887FF6">
        <w:rPr>
          <w:rFonts w:ascii="Tahoma" w:hAnsi="Tahoma" w:cs="Tahoma"/>
          <w:szCs w:val="20"/>
          <w:lang w:eastAsia="sk-SK"/>
        </w:rPr>
        <w:t xml:space="preserve"> záujem o cestovanie železnicou</w:t>
      </w:r>
      <w:r w:rsidRPr="00887FF6">
        <w:rPr>
          <w:rFonts w:ascii="Tahoma" w:hAnsi="Tahoma" w:cs="Tahoma"/>
          <w:szCs w:val="20"/>
          <w:lang w:eastAsia="sk-SK"/>
        </w:rPr>
        <w:t xml:space="preserve"> a najmä vysokorýchlostnými vlakmi. Rastie aj sieť nízkotarifných leteckých spoločností, zatiaľ čo cestné siete sa stávajú preťažené a klesá podiel klasického cestovania. Medzi populáciou naďalej rastie environmentálne povedomie, čo ovplyvňuje rast záujmu o cieľové miesta rozvíjajúce na základe trvalej udržateľnosti. </w:t>
      </w:r>
      <w:r w:rsidRPr="00887FF6">
        <w:rPr>
          <w:rFonts w:ascii="Tahoma" w:hAnsi="Tahoma" w:cs="Tahoma"/>
          <w:bCs/>
          <w:szCs w:val="20"/>
          <w:lang w:eastAsia="sk-SK"/>
        </w:rPr>
        <w:t>Aktuálne trendy v cestovnom ruchu</w:t>
      </w:r>
      <w:r w:rsidRPr="00887FF6">
        <w:rPr>
          <w:rFonts w:ascii="Tahoma" w:hAnsi="Tahoma" w:cs="Tahoma"/>
          <w:szCs w:val="20"/>
          <w:lang w:eastAsia="sk-SK"/>
        </w:rPr>
        <w:t xml:space="preserve"> – rast záujmu o kvalitu, luxus, pohodlie a bezpečie, </w:t>
      </w:r>
    </w:p>
    <w:p w14:paraId="44366299" w14:textId="77777777" w:rsidR="00AD498F" w:rsidRDefault="00AD498F" w:rsidP="00BD16C9">
      <w:pPr>
        <w:shd w:val="clear" w:color="auto" w:fill="FFFFFF"/>
        <w:jc w:val="both"/>
        <w:rPr>
          <w:rFonts w:ascii="Tahoma" w:hAnsi="Tahoma" w:cs="Tahoma"/>
          <w:szCs w:val="20"/>
          <w:lang w:eastAsia="sk-SK"/>
        </w:rPr>
      </w:pPr>
      <w:r>
        <w:rPr>
          <w:rFonts w:ascii="Tahoma" w:hAnsi="Tahoma" w:cs="Tahoma"/>
          <w:szCs w:val="20"/>
          <w:lang w:eastAsia="sk-SK"/>
        </w:rPr>
        <w:t xml:space="preserve">         </w:t>
      </w:r>
      <w:r w:rsidR="00BD16C9" w:rsidRPr="00887FF6">
        <w:rPr>
          <w:rFonts w:ascii="Tahoma" w:hAnsi="Tahoma" w:cs="Tahoma"/>
          <w:szCs w:val="20"/>
          <w:lang w:eastAsia="sk-SK"/>
        </w:rPr>
        <w:t xml:space="preserve">– záujem o relax, uvoľnenie, aktívnu dovolenku, pobyty wellness a pobyty v kúpeľoch, </w:t>
      </w:r>
    </w:p>
    <w:p w14:paraId="757152F5" w14:textId="77777777" w:rsidR="00AD498F" w:rsidRDefault="00AD498F" w:rsidP="00BD16C9">
      <w:pPr>
        <w:shd w:val="clear" w:color="auto" w:fill="FFFFFF"/>
        <w:jc w:val="both"/>
        <w:rPr>
          <w:rFonts w:ascii="Tahoma" w:hAnsi="Tahoma" w:cs="Tahoma"/>
          <w:szCs w:val="20"/>
          <w:lang w:eastAsia="sk-SK"/>
        </w:rPr>
      </w:pPr>
      <w:r>
        <w:rPr>
          <w:rFonts w:ascii="Tahoma" w:hAnsi="Tahoma" w:cs="Tahoma"/>
          <w:szCs w:val="20"/>
          <w:lang w:eastAsia="sk-SK"/>
        </w:rPr>
        <w:t xml:space="preserve">         </w:t>
      </w:r>
      <w:r w:rsidR="00BD16C9" w:rsidRPr="00887FF6">
        <w:rPr>
          <w:rFonts w:ascii="Tahoma" w:hAnsi="Tahoma" w:cs="Tahoma"/>
          <w:szCs w:val="20"/>
          <w:lang w:eastAsia="sk-SK"/>
        </w:rPr>
        <w:t xml:space="preserve">– dopyt po produktoch pre jednu osobu, </w:t>
      </w:r>
    </w:p>
    <w:p w14:paraId="178876DE" w14:textId="77777777" w:rsidR="00AD498F" w:rsidRDefault="00AD498F" w:rsidP="00BD16C9">
      <w:pPr>
        <w:shd w:val="clear" w:color="auto" w:fill="FFFFFF"/>
        <w:jc w:val="both"/>
        <w:rPr>
          <w:rFonts w:ascii="Tahoma" w:hAnsi="Tahoma" w:cs="Tahoma"/>
          <w:szCs w:val="20"/>
          <w:lang w:eastAsia="sk-SK"/>
        </w:rPr>
      </w:pPr>
      <w:r>
        <w:rPr>
          <w:rFonts w:ascii="Tahoma" w:hAnsi="Tahoma" w:cs="Tahoma"/>
          <w:szCs w:val="20"/>
          <w:lang w:eastAsia="sk-SK"/>
        </w:rPr>
        <w:t xml:space="preserve">         </w:t>
      </w:r>
      <w:r w:rsidR="00BD16C9" w:rsidRPr="00887FF6">
        <w:rPr>
          <w:rFonts w:ascii="Tahoma" w:hAnsi="Tahoma" w:cs="Tahoma"/>
          <w:szCs w:val="20"/>
          <w:lang w:eastAsia="sk-SK"/>
        </w:rPr>
        <w:t xml:space="preserve">– rast záujmu o krátkodobé pobyty v zahraničí, </w:t>
      </w:r>
    </w:p>
    <w:p w14:paraId="6944F1D8" w14:textId="77777777" w:rsidR="00AD498F" w:rsidRDefault="00AD498F" w:rsidP="00BD16C9">
      <w:pPr>
        <w:shd w:val="clear" w:color="auto" w:fill="FFFFFF"/>
        <w:jc w:val="both"/>
        <w:rPr>
          <w:rFonts w:ascii="Tahoma" w:hAnsi="Tahoma" w:cs="Tahoma"/>
          <w:szCs w:val="20"/>
          <w:lang w:eastAsia="sk-SK"/>
        </w:rPr>
      </w:pPr>
      <w:r>
        <w:rPr>
          <w:rFonts w:ascii="Tahoma" w:hAnsi="Tahoma" w:cs="Tahoma"/>
          <w:szCs w:val="20"/>
          <w:lang w:eastAsia="sk-SK"/>
        </w:rPr>
        <w:lastRenderedPageBreak/>
        <w:t xml:space="preserve">         </w:t>
      </w:r>
      <w:r w:rsidR="00BD16C9" w:rsidRPr="00887FF6">
        <w:rPr>
          <w:rFonts w:ascii="Tahoma" w:hAnsi="Tahoma" w:cs="Tahoma"/>
          <w:szCs w:val="20"/>
          <w:lang w:eastAsia="sk-SK"/>
        </w:rPr>
        <w:t xml:space="preserve">– individuálne organizovaná dovolenka zameraná na kultúru, umenie a históriu (rast záujmu o strednú a východnú Európu), </w:t>
      </w:r>
    </w:p>
    <w:p w14:paraId="14FEEB73" w14:textId="77777777" w:rsidR="00AD498F" w:rsidRDefault="00AD498F" w:rsidP="00BD16C9">
      <w:pPr>
        <w:shd w:val="clear" w:color="auto" w:fill="FFFFFF"/>
        <w:jc w:val="both"/>
        <w:rPr>
          <w:rFonts w:ascii="Tahoma" w:hAnsi="Tahoma" w:cs="Tahoma"/>
          <w:szCs w:val="20"/>
          <w:lang w:eastAsia="sk-SK"/>
        </w:rPr>
      </w:pPr>
      <w:r>
        <w:rPr>
          <w:rFonts w:ascii="Tahoma" w:hAnsi="Tahoma" w:cs="Tahoma"/>
          <w:szCs w:val="20"/>
          <w:lang w:eastAsia="sk-SK"/>
        </w:rPr>
        <w:t xml:space="preserve">         </w:t>
      </w:r>
      <w:r w:rsidR="00BD16C9" w:rsidRPr="00887FF6">
        <w:rPr>
          <w:rFonts w:ascii="Tahoma" w:hAnsi="Tahoma" w:cs="Tahoma"/>
          <w:szCs w:val="20"/>
          <w:lang w:eastAsia="sk-SK"/>
        </w:rPr>
        <w:t xml:space="preserve">– potreba ponuky cenovo dostupných produktov, </w:t>
      </w:r>
    </w:p>
    <w:p w14:paraId="129B578C" w14:textId="77777777" w:rsidR="00AD498F" w:rsidRDefault="00AD498F" w:rsidP="00BD16C9">
      <w:pPr>
        <w:shd w:val="clear" w:color="auto" w:fill="FFFFFF"/>
        <w:jc w:val="both"/>
        <w:rPr>
          <w:rFonts w:ascii="Tahoma" w:hAnsi="Tahoma" w:cs="Tahoma"/>
          <w:szCs w:val="20"/>
          <w:lang w:eastAsia="sk-SK"/>
        </w:rPr>
      </w:pPr>
      <w:r>
        <w:rPr>
          <w:rFonts w:ascii="Tahoma" w:hAnsi="Tahoma" w:cs="Tahoma"/>
          <w:szCs w:val="20"/>
          <w:lang w:eastAsia="sk-SK"/>
        </w:rPr>
        <w:t xml:space="preserve">         </w:t>
      </w:r>
      <w:r w:rsidR="00BD16C9" w:rsidRPr="00887FF6">
        <w:rPr>
          <w:rFonts w:ascii="Tahoma" w:hAnsi="Tahoma" w:cs="Tahoma"/>
          <w:szCs w:val="20"/>
          <w:lang w:eastAsia="sk-SK"/>
        </w:rPr>
        <w:t xml:space="preserve">– spokojnosť zákazníkov sa prejavuje v ich opätovnom návrate, </w:t>
      </w:r>
    </w:p>
    <w:p w14:paraId="6C7A553F" w14:textId="77777777" w:rsidR="00AD498F" w:rsidRDefault="00AD498F" w:rsidP="00BD16C9">
      <w:pPr>
        <w:shd w:val="clear" w:color="auto" w:fill="FFFFFF"/>
        <w:jc w:val="both"/>
        <w:rPr>
          <w:rFonts w:ascii="Tahoma" w:hAnsi="Tahoma" w:cs="Tahoma"/>
          <w:szCs w:val="20"/>
          <w:lang w:eastAsia="sk-SK"/>
        </w:rPr>
      </w:pPr>
      <w:r>
        <w:rPr>
          <w:rFonts w:ascii="Tahoma" w:hAnsi="Tahoma" w:cs="Tahoma"/>
          <w:szCs w:val="20"/>
          <w:lang w:eastAsia="sk-SK"/>
        </w:rPr>
        <w:t xml:space="preserve">         </w:t>
      </w:r>
      <w:r w:rsidR="00BD16C9" w:rsidRPr="00887FF6">
        <w:rPr>
          <w:rFonts w:ascii="Tahoma" w:hAnsi="Tahoma" w:cs="Tahoma"/>
          <w:szCs w:val="20"/>
          <w:lang w:eastAsia="sk-SK"/>
        </w:rPr>
        <w:t xml:space="preserve">– rast záujmu o osobnejší prístup v poskytovaní služieb (malé rodinné podniky), </w:t>
      </w:r>
    </w:p>
    <w:p w14:paraId="2C25455A" w14:textId="77777777" w:rsidR="00AD498F" w:rsidRDefault="00AD498F" w:rsidP="00BD16C9">
      <w:pPr>
        <w:shd w:val="clear" w:color="auto" w:fill="FFFFFF"/>
        <w:jc w:val="both"/>
        <w:rPr>
          <w:rFonts w:ascii="Tahoma" w:hAnsi="Tahoma" w:cs="Tahoma"/>
          <w:szCs w:val="20"/>
          <w:lang w:eastAsia="sk-SK"/>
        </w:rPr>
      </w:pPr>
      <w:r>
        <w:rPr>
          <w:rFonts w:ascii="Tahoma" w:hAnsi="Tahoma" w:cs="Tahoma"/>
          <w:szCs w:val="20"/>
          <w:lang w:eastAsia="sk-SK"/>
        </w:rPr>
        <w:t xml:space="preserve">         </w:t>
      </w:r>
      <w:r w:rsidR="00BD16C9" w:rsidRPr="00887FF6">
        <w:rPr>
          <w:rFonts w:ascii="Tahoma" w:hAnsi="Tahoma" w:cs="Tahoma"/>
          <w:szCs w:val="20"/>
          <w:lang w:eastAsia="sk-SK"/>
        </w:rPr>
        <w:t xml:space="preserve">– úzka špecializácia poskytovateľov služieb na produkt pre vybranú cieľovú skupinu, </w:t>
      </w:r>
    </w:p>
    <w:p w14:paraId="2CE26417" w14:textId="77777777" w:rsidR="00AD498F" w:rsidRDefault="00AD498F" w:rsidP="00BD16C9">
      <w:pPr>
        <w:shd w:val="clear" w:color="auto" w:fill="FFFFFF"/>
        <w:jc w:val="both"/>
        <w:rPr>
          <w:rFonts w:ascii="Tahoma" w:hAnsi="Tahoma" w:cs="Tahoma"/>
          <w:szCs w:val="20"/>
          <w:lang w:eastAsia="sk-SK"/>
        </w:rPr>
      </w:pPr>
      <w:r>
        <w:rPr>
          <w:rFonts w:ascii="Tahoma" w:hAnsi="Tahoma" w:cs="Tahoma"/>
          <w:szCs w:val="20"/>
          <w:lang w:eastAsia="sk-SK"/>
        </w:rPr>
        <w:t xml:space="preserve">         – </w:t>
      </w:r>
      <w:r w:rsidR="00BD16C9" w:rsidRPr="00887FF6">
        <w:rPr>
          <w:rFonts w:ascii="Tahoma" w:hAnsi="Tahoma" w:cs="Tahoma"/>
          <w:szCs w:val="20"/>
          <w:lang w:eastAsia="sk-SK"/>
        </w:rPr>
        <w:t xml:space="preserve">trend „späť k začiatkom“, ktorý súvisí s preferenciami tráviť jednoduchšiu dovolenku (ubytovanie v hoteli nahradiť ubytovaním v bungalove, resp. stane), </w:t>
      </w:r>
    </w:p>
    <w:p w14:paraId="04268A65" w14:textId="77777777" w:rsidR="00BD16C9" w:rsidRPr="00887FF6" w:rsidRDefault="00AD498F" w:rsidP="00BD16C9">
      <w:pPr>
        <w:shd w:val="clear" w:color="auto" w:fill="FFFFFF"/>
        <w:jc w:val="both"/>
        <w:rPr>
          <w:rFonts w:ascii="Tahoma" w:hAnsi="Tahoma" w:cs="Tahoma"/>
          <w:szCs w:val="20"/>
          <w:lang w:eastAsia="sk-SK"/>
        </w:rPr>
      </w:pPr>
      <w:r>
        <w:rPr>
          <w:rFonts w:ascii="Tahoma" w:hAnsi="Tahoma" w:cs="Tahoma"/>
          <w:szCs w:val="20"/>
          <w:lang w:eastAsia="sk-SK"/>
        </w:rPr>
        <w:t xml:space="preserve">      </w:t>
      </w:r>
      <w:r w:rsidR="00BD16C9" w:rsidRPr="00887FF6">
        <w:rPr>
          <w:rFonts w:ascii="Tahoma" w:hAnsi="Tahoma" w:cs="Tahoma"/>
          <w:szCs w:val="20"/>
          <w:lang w:eastAsia="sk-SK"/>
        </w:rPr>
        <w:t xml:space="preserve">– nezáujem o sprostredkovanú organizáciu dovolenky oproti zvýšenému záujmu o priame rezervovanie a nákup služieb prostredníctvom internetu (12.6.2012, </w:t>
      </w:r>
      <w:hyperlink r:id="rId49" w:history="1">
        <w:r w:rsidR="00664F64" w:rsidRPr="00887FF6">
          <w:rPr>
            <w:rStyle w:val="Hypertextovprepojenie"/>
            <w:rFonts w:ascii="Tahoma" w:hAnsi="Tahoma" w:cs="Tahoma"/>
            <w:color w:val="auto"/>
            <w:szCs w:val="20"/>
            <w:u w:val="none"/>
            <w:lang w:eastAsia="sk-SK"/>
          </w:rPr>
          <w:t>http://www.tophotelierstvo.sk/domaci-cestovny-ruch/turizmus/hotelierstvo-v-e-a-na-slovensku/</w:t>
        </w:r>
      </w:hyperlink>
      <w:r w:rsidR="00BD16C9" w:rsidRPr="00887FF6">
        <w:rPr>
          <w:rFonts w:ascii="Tahoma" w:hAnsi="Tahoma" w:cs="Tahoma"/>
          <w:szCs w:val="20"/>
          <w:lang w:eastAsia="sk-SK"/>
        </w:rPr>
        <w:t>).</w:t>
      </w:r>
    </w:p>
    <w:p w14:paraId="5597F578" w14:textId="77777777" w:rsidR="00664F64" w:rsidRPr="00887FF6" w:rsidRDefault="00664F64" w:rsidP="00BD16C9">
      <w:pPr>
        <w:shd w:val="clear" w:color="auto" w:fill="FFFFFF"/>
        <w:jc w:val="both"/>
        <w:rPr>
          <w:rFonts w:ascii="Tahoma" w:hAnsi="Tahoma" w:cs="Tahoma"/>
          <w:szCs w:val="20"/>
          <w:lang w:eastAsia="sk-SK"/>
        </w:rPr>
      </w:pPr>
    </w:p>
    <w:p w14:paraId="41B0DFF3" w14:textId="77777777" w:rsidR="002B1C15" w:rsidRPr="00887FF6" w:rsidRDefault="002B1C15" w:rsidP="002B1C15">
      <w:pPr>
        <w:pStyle w:val="Nadpis2"/>
        <w:numPr>
          <w:ilvl w:val="1"/>
          <w:numId w:val="20"/>
        </w:numPr>
        <w:rPr>
          <w:rFonts w:ascii="Tahoma" w:hAnsi="Tahoma" w:cs="Tahoma"/>
        </w:rPr>
      </w:pPr>
      <w:bookmarkStart w:id="159" w:name="_Toc431471662"/>
      <w:bookmarkStart w:id="160" w:name="_Toc104355664"/>
      <w:bookmarkStart w:id="161" w:name="_Toc109743544"/>
      <w:bookmarkStart w:id="162" w:name="_Toc209315385"/>
      <w:bookmarkStart w:id="163" w:name="_Toc102176782"/>
      <w:bookmarkStart w:id="164" w:name="_Toc104355666"/>
      <w:bookmarkStart w:id="165" w:name="_Toc109743546"/>
      <w:bookmarkStart w:id="166" w:name="_Toc209315387"/>
      <w:bookmarkEnd w:id="151"/>
      <w:bookmarkEnd w:id="152"/>
      <w:bookmarkEnd w:id="153"/>
      <w:bookmarkEnd w:id="154"/>
      <w:bookmarkEnd w:id="155"/>
      <w:bookmarkEnd w:id="156"/>
      <w:bookmarkEnd w:id="157"/>
      <w:bookmarkEnd w:id="158"/>
      <w:r w:rsidRPr="00887FF6">
        <w:rPr>
          <w:rFonts w:ascii="Tahoma" w:hAnsi="Tahoma" w:cs="Tahoma"/>
        </w:rPr>
        <w:t>Rekapitulácia rozpočtu obce</w:t>
      </w:r>
      <w:bookmarkEnd w:id="159"/>
      <w:r w:rsidRPr="00887FF6">
        <w:rPr>
          <w:rFonts w:ascii="Tahoma" w:hAnsi="Tahoma" w:cs="Tahoma"/>
        </w:rPr>
        <w:t xml:space="preserve"> </w:t>
      </w:r>
      <w:bookmarkEnd w:id="160"/>
      <w:bookmarkEnd w:id="161"/>
      <w:bookmarkEnd w:id="162"/>
    </w:p>
    <w:p w14:paraId="398C4193" w14:textId="77777777" w:rsidR="002B1C15" w:rsidRPr="00887FF6" w:rsidRDefault="002B1C15" w:rsidP="002B1C15">
      <w:pPr>
        <w:pStyle w:val="Pta"/>
        <w:tabs>
          <w:tab w:val="clear" w:pos="4536"/>
          <w:tab w:val="clear" w:pos="9072"/>
        </w:tabs>
        <w:rPr>
          <w:rFonts w:ascii="Tahoma" w:hAnsi="Tahoma" w:cs="Tahoma"/>
          <w:sz w:val="16"/>
          <w:szCs w:val="16"/>
          <w:lang w:val="sk-SK" w:eastAsia="en-US"/>
        </w:rPr>
      </w:pPr>
    </w:p>
    <w:p w14:paraId="54BC6524" w14:textId="77777777" w:rsidR="002B1C15" w:rsidRPr="00887FF6" w:rsidRDefault="002B1C15" w:rsidP="002B1C15">
      <w:pPr>
        <w:pStyle w:val="Normlny1"/>
        <w:jc w:val="both"/>
        <w:rPr>
          <w:rFonts w:ascii="Tahoma" w:hAnsi="Tahoma" w:cs="Tahoma"/>
          <w:sz w:val="20"/>
          <w:lang w:eastAsia="en-US"/>
        </w:rPr>
      </w:pPr>
      <w:r w:rsidRPr="00887FF6">
        <w:rPr>
          <w:rFonts w:ascii="Tahoma" w:hAnsi="Tahoma" w:cs="Tahoma"/>
          <w:sz w:val="20"/>
          <w:lang w:eastAsia="en-US"/>
        </w:rPr>
        <w:t>V sledovanom období vykazovalo hospodárenie obce rovnomerný vývoj. Nasledujúc</w:t>
      </w:r>
      <w:r w:rsidR="00AF7B39" w:rsidRPr="00887FF6">
        <w:rPr>
          <w:rFonts w:ascii="Tahoma" w:hAnsi="Tahoma" w:cs="Tahoma"/>
          <w:sz w:val="20"/>
          <w:lang w:eastAsia="en-US"/>
        </w:rPr>
        <w:t>a</w:t>
      </w:r>
      <w:r w:rsidRPr="00887FF6">
        <w:rPr>
          <w:rFonts w:ascii="Tahoma" w:hAnsi="Tahoma" w:cs="Tahoma"/>
          <w:sz w:val="20"/>
          <w:lang w:eastAsia="en-US"/>
        </w:rPr>
        <w:t xml:space="preserve"> </w:t>
      </w:r>
      <w:r w:rsidR="00AF7B39" w:rsidRPr="00887FF6">
        <w:rPr>
          <w:rFonts w:ascii="Tahoma" w:hAnsi="Tahoma" w:cs="Tahoma"/>
          <w:sz w:val="20"/>
          <w:lang w:eastAsia="en-US"/>
        </w:rPr>
        <w:t>tabuľka</w:t>
      </w:r>
      <w:r w:rsidRPr="00887FF6">
        <w:rPr>
          <w:rFonts w:ascii="Tahoma" w:hAnsi="Tahoma" w:cs="Tahoma"/>
          <w:sz w:val="20"/>
          <w:lang w:eastAsia="en-US"/>
        </w:rPr>
        <w:t xml:space="preserve"> prezentuje štruktúru </w:t>
      </w:r>
      <w:r w:rsidR="00AF7B39" w:rsidRPr="00887FF6">
        <w:rPr>
          <w:rFonts w:ascii="Tahoma" w:hAnsi="Tahoma" w:cs="Tahoma"/>
          <w:sz w:val="20"/>
          <w:lang w:eastAsia="en-US"/>
        </w:rPr>
        <w:t xml:space="preserve">príjmov a </w:t>
      </w:r>
      <w:r w:rsidRPr="00887FF6">
        <w:rPr>
          <w:rFonts w:ascii="Tahoma" w:hAnsi="Tahoma" w:cs="Tahoma"/>
          <w:sz w:val="20"/>
          <w:lang w:eastAsia="en-US"/>
        </w:rPr>
        <w:t>výdavkov obce.</w:t>
      </w:r>
    </w:p>
    <w:p w14:paraId="5A80ED85" w14:textId="77777777" w:rsidR="001063DD" w:rsidRPr="00887FF6" w:rsidRDefault="001063DD" w:rsidP="002B1C15">
      <w:pPr>
        <w:jc w:val="both"/>
        <w:rPr>
          <w:rFonts w:ascii="Tahoma" w:hAnsi="Tahoma" w:cs="Tahoma"/>
        </w:rPr>
      </w:pPr>
      <w:bookmarkStart w:id="167" w:name="OLE_LINK1"/>
    </w:p>
    <w:tbl>
      <w:tblPr>
        <w:tblW w:w="9028" w:type="dxa"/>
        <w:tblInd w:w="55" w:type="dxa"/>
        <w:tblCellMar>
          <w:left w:w="70" w:type="dxa"/>
          <w:right w:w="70" w:type="dxa"/>
        </w:tblCellMar>
        <w:tblLook w:val="0000" w:firstRow="0" w:lastRow="0" w:firstColumn="0" w:lastColumn="0" w:noHBand="0" w:noVBand="0"/>
      </w:tblPr>
      <w:tblGrid>
        <w:gridCol w:w="2756"/>
        <w:gridCol w:w="1568"/>
        <w:gridCol w:w="1568"/>
        <w:gridCol w:w="1568"/>
        <w:gridCol w:w="1568"/>
      </w:tblGrid>
      <w:tr w:rsidR="00AF7B39" w:rsidRPr="00887FF6" w14:paraId="4BD86140" w14:textId="77777777">
        <w:trPr>
          <w:trHeight w:val="220"/>
        </w:trPr>
        <w:tc>
          <w:tcPr>
            <w:tcW w:w="2756" w:type="dxa"/>
            <w:tcBorders>
              <w:top w:val="nil"/>
              <w:left w:val="nil"/>
              <w:bottom w:val="nil"/>
              <w:right w:val="nil"/>
            </w:tcBorders>
            <w:shd w:val="clear" w:color="auto" w:fill="FFFF99"/>
            <w:noWrap/>
            <w:vAlign w:val="bottom"/>
          </w:tcPr>
          <w:p w14:paraId="1F24E02F" w14:textId="77777777" w:rsidR="00AF7B39" w:rsidRPr="00887FF6" w:rsidRDefault="00AF7B39" w:rsidP="00AF7B39">
            <w:pPr>
              <w:rPr>
                <w:rFonts w:ascii="Tahoma" w:hAnsi="Tahoma" w:cs="Tahoma"/>
                <w:sz w:val="16"/>
                <w:szCs w:val="16"/>
                <w:lang w:eastAsia="sk-SK"/>
              </w:rPr>
            </w:pPr>
            <w:r w:rsidRPr="00887FF6">
              <w:rPr>
                <w:rFonts w:ascii="Tahoma" w:hAnsi="Tahoma" w:cs="Tahoma"/>
                <w:sz w:val="16"/>
                <w:szCs w:val="16"/>
                <w:lang w:eastAsia="sk-SK"/>
              </w:rPr>
              <w:t>Hospodárenie obce</w:t>
            </w:r>
          </w:p>
        </w:tc>
        <w:tc>
          <w:tcPr>
            <w:tcW w:w="1568" w:type="dxa"/>
            <w:tcBorders>
              <w:top w:val="nil"/>
              <w:left w:val="nil"/>
              <w:bottom w:val="nil"/>
              <w:right w:val="nil"/>
            </w:tcBorders>
            <w:shd w:val="clear" w:color="auto" w:fill="FFFF99"/>
            <w:noWrap/>
            <w:vAlign w:val="bottom"/>
          </w:tcPr>
          <w:p w14:paraId="64B92EE2" w14:textId="77777777" w:rsidR="00AF7B39" w:rsidRPr="00887FF6" w:rsidRDefault="00AF7B39" w:rsidP="00AF7B39">
            <w:pPr>
              <w:rPr>
                <w:rFonts w:ascii="Arial" w:hAnsi="Arial" w:cs="Arial"/>
                <w:szCs w:val="20"/>
                <w:lang w:eastAsia="sk-SK"/>
              </w:rPr>
            </w:pPr>
            <w:r w:rsidRPr="00887FF6">
              <w:rPr>
                <w:rFonts w:ascii="Arial" w:hAnsi="Arial" w:cs="Arial"/>
                <w:szCs w:val="20"/>
                <w:lang w:eastAsia="sk-SK"/>
              </w:rPr>
              <w:t> </w:t>
            </w:r>
          </w:p>
        </w:tc>
        <w:tc>
          <w:tcPr>
            <w:tcW w:w="1568" w:type="dxa"/>
            <w:tcBorders>
              <w:top w:val="nil"/>
              <w:left w:val="nil"/>
              <w:bottom w:val="nil"/>
              <w:right w:val="nil"/>
            </w:tcBorders>
            <w:shd w:val="clear" w:color="auto" w:fill="FFFF99"/>
            <w:noWrap/>
            <w:vAlign w:val="bottom"/>
          </w:tcPr>
          <w:p w14:paraId="2F487CB4" w14:textId="77777777" w:rsidR="00AF7B39" w:rsidRPr="00887FF6" w:rsidRDefault="00AF7B39" w:rsidP="00AF7B39">
            <w:pPr>
              <w:rPr>
                <w:rFonts w:ascii="Arial" w:hAnsi="Arial" w:cs="Arial"/>
                <w:szCs w:val="20"/>
                <w:lang w:eastAsia="sk-SK"/>
              </w:rPr>
            </w:pPr>
            <w:r w:rsidRPr="00887FF6">
              <w:rPr>
                <w:rFonts w:ascii="Arial" w:hAnsi="Arial" w:cs="Arial"/>
                <w:szCs w:val="20"/>
                <w:lang w:eastAsia="sk-SK"/>
              </w:rPr>
              <w:t> </w:t>
            </w:r>
          </w:p>
        </w:tc>
        <w:tc>
          <w:tcPr>
            <w:tcW w:w="1568" w:type="dxa"/>
            <w:tcBorders>
              <w:top w:val="nil"/>
              <w:left w:val="nil"/>
              <w:bottom w:val="nil"/>
              <w:right w:val="nil"/>
            </w:tcBorders>
            <w:shd w:val="clear" w:color="auto" w:fill="FFFF99"/>
            <w:noWrap/>
            <w:vAlign w:val="bottom"/>
          </w:tcPr>
          <w:p w14:paraId="0AE4CEC0" w14:textId="77777777" w:rsidR="00AF7B39" w:rsidRPr="00887FF6" w:rsidRDefault="00AF7B39" w:rsidP="00AF7B39">
            <w:pPr>
              <w:rPr>
                <w:rFonts w:ascii="Arial" w:hAnsi="Arial" w:cs="Arial"/>
                <w:szCs w:val="20"/>
                <w:lang w:eastAsia="sk-SK"/>
              </w:rPr>
            </w:pPr>
            <w:r w:rsidRPr="00887FF6">
              <w:rPr>
                <w:rFonts w:ascii="Arial" w:hAnsi="Arial" w:cs="Arial"/>
                <w:szCs w:val="20"/>
                <w:lang w:eastAsia="sk-SK"/>
              </w:rPr>
              <w:t> </w:t>
            </w:r>
          </w:p>
        </w:tc>
        <w:tc>
          <w:tcPr>
            <w:tcW w:w="1568" w:type="dxa"/>
            <w:tcBorders>
              <w:top w:val="nil"/>
              <w:left w:val="nil"/>
              <w:bottom w:val="nil"/>
              <w:right w:val="nil"/>
            </w:tcBorders>
            <w:shd w:val="clear" w:color="auto" w:fill="FFFF99"/>
            <w:noWrap/>
            <w:vAlign w:val="bottom"/>
          </w:tcPr>
          <w:p w14:paraId="06DC4890" w14:textId="77777777" w:rsidR="00AF7B39" w:rsidRPr="00887FF6" w:rsidRDefault="00AF7B39" w:rsidP="00AF7B39">
            <w:pPr>
              <w:rPr>
                <w:rFonts w:ascii="Arial" w:hAnsi="Arial" w:cs="Arial"/>
                <w:szCs w:val="20"/>
                <w:lang w:eastAsia="sk-SK"/>
              </w:rPr>
            </w:pPr>
            <w:r w:rsidRPr="00887FF6">
              <w:rPr>
                <w:rFonts w:ascii="Arial" w:hAnsi="Arial" w:cs="Arial"/>
                <w:szCs w:val="20"/>
                <w:lang w:eastAsia="sk-SK"/>
              </w:rPr>
              <w:t> </w:t>
            </w:r>
          </w:p>
        </w:tc>
      </w:tr>
      <w:tr w:rsidR="00AF7B39" w:rsidRPr="00887FF6" w14:paraId="118F48CB" w14:textId="77777777">
        <w:trPr>
          <w:trHeight w:val="220"/>
        </w:trPr>
        <w:tc>
          <w:tcPr>
            <w:tcW w:w="2756" w:type="dxa"/>
            <w:vMerge w:val="restart"/>
            <w:tcBorders>
              <w:top w:val="nil"/>
              <w:left w:val="nil"/>
              <w:bottom w:val="nil"/>
              <w:right w:val="nil"/>
            </w:tcBorders>
            <w:shd w:val="clear" w:color="auto" w:fill="auto"/>
            <w:vAlign w:val="center"/>
          </w:tcPr>
          <w:p w14:paraId="4717C325" w14:textId="77777777" w:rsidR="00AF7B39" w:rsidRPr="00887FF6" w:rsidRDefault="00AF7B39" w:rsidP="00AF7B39">
            <w:pPr>
              <w:rPr>
                <w:rFonts w:ascii="Tahoma" w:hAnsi="Tahoma" w:cs="Tahoma"/>
                <w:color w:val="000000"/>
                <w:sz w:val="16"/>
                <w:szCs w:val="16"/>
                <w:lang w:eastAsia="sk-SK"/>
              </w:rPr>
            </w:pPr>
            <w:r w:rsidRPr="00887FF6">
              <w:rPr>
                <w:rFonts w:ascii="Tahoma" w:hAnsi="Tahoma" w:cs="Tahoma"/>
                <w:color w:val="000000"/>
                <w:sz w:val="16"/>
                <w:szCs w:val="16"/>
                <w:lang w:eastAsia="sk-SK"/>
              </w:rPr>
              <w:t>Rekapitulácia rozpočtu v tis. €</w:t>
            </w:r>
          </w:p>
        </w:tc>
        <w:tc>
          <w:tcPr>
            <w:tcW w:w="1568" w:type="dxa"/>
            <w:tcBorders>
              <w:top w:val="nil"/>
              <w:left w:val="nil"/>
              <w:bottom w:val="nil"/>
              <w:right w:val="nil"/>
            </w:tcBorders>
            <w:shd w:val="clear" w:color="auto" w:fill="auto"/>
            <w:vAlign w:val="bottom"/>
          </w:tcPr>
          <w:p w14:paraId="75A635AF" w14:textId="77777777" w:rsidR="00AF7B39" w:rsidRPr="00887FF6" w:rsidRDefault="00AF7B39" w:rsidP="00AF7B39">
            <w:pPr>
              <w:jc w:val="center"/>
              <w:rPr>
                <w:rFonts w:ascii="Tahoma" w:hAnsi="Tahoma" w:cs="Tahoma"/>
                <w:color w:val="000000"/>
                <w:sz w:val="16"/>
                <w:szCs w:val="16"/>
                <w:lang w:eastAsia="sk-SK"/>
              </w:rPr>
            </w:pPr>
            <w:r w:rsidRPr="00887FF6">
              <w:rPr>
                <w:rFonts w:ascii="Tahoma" w:hAnsi="Tahoma" w:cs="Tahoma"/>
                <w:color w:val="000000"/>
                <w:sz w:val="16"/>
                <w:szCs w:val="16"/>
                <w:lang w:eastAsia="sk-SK"/>
              </w:rPr>
              <w:t xml:space="preserve">Plnenie k 31.12.2009 </w:t>
            </w:r>
          </w:p>
        </w:tc>
        <w:tc>
          <w:tcPr>
            <w:tcW w:w="1568" w:type="dxa"/>
            <w:tcBorders>
              <w:top w:val="nil"/>
              <w:left w:val="nil"/>
              <w:bottom w:val="nil"/>
              <w:right w:val="nil"/>
            </w:tcBorders>
            <w:shd w:val="clear" w:color="auto" w:fill="auto"/>
            <w:vAlign w:val="bottom"/>
          </w:tcPr>
          <w:p w14:paraId="04667336" w14:textId="77777777" w:rsidR="00AF7B39" w:rsidRPr="00887FF6" w:rsidRDefault="00AF7B39" w:rsidP="00AF7B39">
            <w:pPr>
              <w:jc w:val="center"/>
              <w:rPr>
                <w:rFonts w:ascii="Tahoma" w:hAnsi="Tahoma" w:cs="Tahoma"/>
                <w:color w:val="000000"/>
                <w:sz w:val="16"/>
                <w:szCs w:val="16"/>
                <w:lang w:eastAsia="sk-SK"/>
              </w:rPr>
            </w:pPr>
            <w:r w:rsidRPr="00887FF6">
              <w:rPr>
                <w:rFonts w:ascii="Tahoma" w:hAnsi="Tahoma" w:cs="Tahoma"/>
                <w:color w:val="000000"/>
                <w:sz w:val="16"/>
                <w:szCs w:val="16"/>
                <w:lang w:eastAsia="sk-SK"/>
              </w:rPr>
              <w:t>Plnenie k 31.12.2010</w:t>
            </w:r>
          </w:p>
        </w:tc>
        <w:tc>
          <w:tcPr>
            <w:tcW w:w="1568" w:type="dxa"/>
            <w:tcBorders>
              <w:top w:val="nil"/>
              <w:left w:val="nil"/>
              <w:bottom w:val="nil"/>
              <w:right w:val="nil"/>
            </w:tcBorders>
            <w:shd w:val="clear" w:color="auto" w:fill="auto"/>
            <w:vAlign w:val="bottom"/>
          </w:tcPr>
          <w:p w14:paraId="695EA32D" w14:textId="77777777" w:rsidR="00AF7B39" w:rsidRPr="00887FF6" w:rsidRDefault="00AF7B39" w:rsidP="00AF7B39">
            <w:pPr>
              <w:jc w:val="center"/>
              <w:rPr>
                <w:rFonts w:ascii="Tahoma" w:hAnsi="Tahoma" w:cs="Tahoma"/>
                <w:color w:val="000000"/>
                <w:sz w:val="16"/>
                <w:szCs w:val="16"/>
                <w:lang w:eastAsia="sk-SK"/>
              </w:rPr>
            </w:pPr>
            <w:r w:rsidRPr="00887FF6">
              <w:rPr>
                <w:rFonts w:ascii="Tahoma" w:hAnsi="Tahoma" w:cs="Tahoma"/>
                <w:color w:val="000000"/>
                <w:sz w:val="16"/>
                <w:szCs w:val="16"/>
                <w:lang w:eastAsia="sk-SK"/>
              </w:rPr>
              <w:t>Plnenie k 31.12.2011</w:t>
            </w:r>
          </w:p>
        </w:tc>
        <w:tc>
          <w:tcPr>
            <w:tcW w:w="1568" w:type="dxa"/>
            <w:tcBorders>
              <w:top w:val="nil"/>
              <w:left w:val="nil"/>
              <w:bottom w:val="nil"/>
              <w:right w:val="nil"/>
            </w:tcBorders>
            <w:shd w:val="clear" w:color="auto" w:fill="auto"/>
            <w:vAlign w:val="bottom"/>
          </w:tcPr>
          <w:p w14:paraId="6EA6D6E7" w14:textId="77777777" w:rsidR="00AF7B39" w:rsidRPr="00887FF6" w:rsidRDefault="00AF7B39" w:rsidP="00AF7B39">
            <w:pPr>
              <w:jc w:val="center"/>
              <w:rPr>
                <w:rFonts w:ascii="Tahoma" w:hAnsi="Tahoma" w:cs="Tahoma"/>
                <w:color w:val="000000"/>
                <w:sz w:val="16"/>
                <w:szCs w:val="16"/>
                <w:lang w:eastAsia="sk-SK"/>
              </w:rPr>
            </w:pPr>
            <w:r w:rsidRPr="00887FF6">
              <w:rPr>
                <w:rFonts w:ascii="Tahoma" w:hAnsi="Tahoma" w:cs="Tahoma"/>
                <w:color w:val="000000"/>
                <w:sz w:val="16"/>
                <w:szCs w:val="16"/>
                <w:lang w:eastAsia="sk-SK"/>
              </w:rPr>
              <w:t>Plnenie k 31.12.2012</w:t>
            </w:r>
          </w:p>
        </w:tc>
      </w:tr>
      <w:tr w:rsidR="00AF7B39" w:rsidRPr="00887FF6" w14:paraId="2B43D268" w14:textId="77777777">
        <w:trPr>
          <w:trHeight w:val="220"/>
        </w:trPr>
        <w:tc>
          <w:tcPr>
            <w:tcW w:w="2756" w:type="dxa"/>
            <w:vMerge/>
            <w:tcBorders>
              <w:top w:val="nil"/>
              <w:left w:val="nil"/>
              <w:bottom w:val="nil"/>
              <w:right w:val="nil"/>
            </w:tcBorders>
            <w:vAlign w:val="center"/>
          </w:tcPr>
          <w:p w14:paraId="40E84460" w14:textId="77777777" w:rsidR="00AF7B39" w:rsidRPr="00887FF6" w:rsidRDefault="00AF7B39" w:rsidP="00AF7B39">
            <w:pPr>
              <w:rPr>
                <w:rFonts w:ascii="Tahoma" w:hAnsi="Tahoma" w:cs="Tahoma"/>
                <w:color w:val="000000"/>
                <w:sz w:val="16"/>
                <w:szCs w:val="16"/>
                <w:lang w:eastAsia="sk-SK"/>
              </w:rPr>
            </w:pPr>
          </w:p>
        </w:tc>
        <w:tc>
          <w:tcPr>
            <w:tcW w:w="1568" w:type="dxa"/>
            <w:tcBorders>
              <w:top w:val="nil"/>
              <w:left w:val="nil"/>
              <w:bottom w:val="nil"/>
              <w:right w:val="nil"/>
            </w:tcBorders>
            <w:shd w:val="clear" w:color="auto" w:fill="auto"/>
            <w:vAlign w:val="bottom"/>
          </w:tcPr>
          <w:p w14:paraId="2993EC4C" w14:textId="77777777" w:rsidR="00AF7B39" w:rsidRPr="00887FF6" w:rsidRDefault="00AF7B39" w:rsidP="00AF7B39">
            <w:pPr>
              <w:jc w:val="center"/>
              <w:rPr>
                <w:rFonts w:ascii="Tahoma" w:hAnsi="Tahoma" w:cs="Tahoma"/>
                <w:sz w:val="16"/>
                <w:szCs w:val="16"/>
                <w:lang w:eastAsia="sk-SK"/>
              </w:rPr>
            </w:pPr>
            <w:r w:rsidRPr="00887FF6">
              <w:rPr>
                <w:rFonts w:ascii="Tahoma" w:hAnsi="Tahoma" w:cs="Tahoma"/>
                <w:sz w:val="16"/>
                <w:szCs w:val="16"/>
                <w:lang w:eastAsia="sk-SK"/>
              </w:rPr>
              <w:t xml:space="preserve">€ </w:t>
            </w:r>
          </w:p>
        </w:tc>
        <w:tc>
          <w:tcPr>
            <w:tcW w:w="1568" w:type="dxa"/>
            <w:tcBorders>
              <w:top w:val="nil"/>
              <w:left w:val="nil"/>
              <w:bottom w:val="nil"/>
              <w:right w:val="nil"/>
            </w:tcBorders>
            <w:shd w:val="clear" w:color="auto" w:fill="auto"/>
            <w:vAlign w:val="bottom"/>
          </w:tcPr>
          <w:p w14:paraId="2ADCD5C9" w14:textId="77777777" w:rsidR="00AF7B39" w:rsidRPr="00887FF6" w:rsidRDefault="00AF7B39" w:rsidP="00AF7B39">
            <w:pPr>
              <w:jc w:val="center"/>
              <w:rPr>
                <w:rFonts w:ascii="Tahoma" w:hAnsi="Tahoma" w:cs="Tahoma"/>
                <w:sz w:val="16"/>
                <w:szCs w:val="16"/>
                <w:lang w:eastAsia="sk-SK"/>
              </w:rPr>
            </w:pPr>
            <w:r w:rsidRPr="00887FF6">
              <w:rPr>
                <w:rFonts w:ascii="Tahoma" w:hAnsi="Tahoma" w:cs="Tahoma"/>
                <w:sz w:val="16"/>
                <w:szCs w:val="16"/>
                <w:lang w:eastAsia="sk-SK"/>
              </w:rPr>
              <w:t xml:space="preserve">€ </w:t>
            </w:r>
          </w:p>
        </w:tc>
        <w:tc>
          <w:tcPr>
            <w:tcW w:w="1568" w:type="dxa"/>
            <w:tcBorders>
              <w:top w:val="nil"/>
              <w:left w:val="nil"/>
              <w:bottom w:val="nil"/>
              <w:right w:val="nil"/>
            </w:tcBorders>
            <w:shd w:val="clear" w:color="auto" w:fill="auto"/>
            <w:vAlign w:val="bottom"/>
          </w:tcPr>
          <w:p w14:paraId="75024001" w14:textId="77777777" w:rsidR="00AF7B39" w:rsidRPr="00887FF6" w:rsidRDefault="00AF7B39" w:rsidP="00AF7B39">
            <w:pPr>
              <w:jc w:val="center"/>
              <w:rPr>
                <w:rFonts w:ascii="Tahoma" w:hAnsi="Tahoma" w:cs="Tahoma"/>
                <w:sz w:val="16"/>
                <w:szCs w:val="16"/>
                <w:lang w:eastAsia="sk-SK"/>
              </w:rPr>
            </w:pPr>
            <w:r w:rsidRPr="00887FF6">
              <w:rPr>
                <w:rFonts w:ascii="Tahoma" w:hAnsi="Tahoma" w:cs="Tahoma"/>
                <w:sz w:val="16"/>
                <w:szCs w:val="16"/>
                <w:lang w:eastAsia="sk-SK"/>
              </w:rPr>
              <w:t xml:space="preserve">€ </w:t>
            </w:r>
          </w:p>
        </w:tc>
        <w:tc>
          <w:tcPr>
            <w:tcW w:w="1568" w:type="dxa"/>
            <w:tcBorders>
              <w:top w:val="nil"/>
              <w:left w:val="nil"/>
              <w:bottom w:val="nil"/>
              <w:right w:val="nil"/>
            </w:tcBorders>
            <w:shd w:val="clear" w:color="auto" w:fill="auto"/>
            <w:vAlign w:val="bottom"/>
          </w:tcPr>
          <w:p w14:paraId="725E6B35" w14:textId="77777777" w:rsidR="00AF7B39" w:rsidRPr="00887FF6" w:rsidRDefault="00AF7B39" w:rsidP="00AF7B39">
            <w:pPr>
              <w:jc w:val="center"/>
              <w:rPr>
                <w:rFonts w:ascii="Tahoma" w:hAnsi="Tahoma" w:cs="Tahoma"/>
                <w:sz w:val="16"/>
                <w:szCs w:val="16"/>
                <w:lang w:eastAsia="sk-SK"/>
              </w:rPr>
            </w:pPr>
            <w:r w:rsidRPr="00887FF6">
              <w:rPr>
                <w:rFonts w:ascii="Tahoma" w:hAnsi="Tahoma" w:cs="Tahoma"/>
                <w:sz w:val="16"/>
                <w:szCs w:val="16"/>
                <w:lang w:eastAsia="sk-SK"/>
              </w:rPr>
              <w:t xml:space="preserve">€ </w:t>
            </w:r>
          </w:p>
        </w:tc>
      </w:tr>
      <w:tr w:rsidR="00AF7B39" w:rsidRPr="00887FF6" w14:paraId="501C3A98" w14:textId="77777777">
        <w:trPr>
          <w:trHeight w:val="220"/>
        </w:trPr>
        <w:tc>
          <w:tcPr>
            <w:tcW w:w="2756" w:type="dxa"/>
            <w:tcBorders>
              <w:top w:val="nil"/>
              <w:left w:val="nil"/>
              <w:bottom w:val="nil"/>
              <w:right w:val="nil"/>
            </w:tcBorders>
            <w:shd w:val="clear" w:color="auto" w:fill="auto"/>
            <w:vAlign w:val="center"/>
          </w:tcPr>
          <w:p w14:paraId="63EBA6E3" w14:textId="77777777" w:rsidR="00AF7B39" w:rsidRPr="00887FF6" w:rsidRDefault="00AF7B39" w:rsidP="00AF7B39">
            <w:pPr>
              <w:rPr>
                <w:rFonts w:ascii="Tahoma" w:hAnsi="Tahoma" w:cs="Tahoma"/>
                <w:sz w:val="16"/>
                <w:szCs w:val="16"/>
                <w:lang w:eastAsia="sk-SK"/>
              </w:rPr>
            </w:pPr>
            <w:r w:rsidRPr="00887FF6">
              <w:rPr>
                <w:rFonts w:ascii="Tahoma" w:hAnsi="Tahoma" w:cs="Tahoma"/>
                <w:sz w:val="16"/>
                <w:szCs w:val="16"/>
                <w:lang w:eastAsia="sk-SK"/>
              </w:rPr>
              <w:t xml:space="preserve">Bežné príjmy </w:t>
            </w:r>
          </w:p>
        </w:tc>
        <w:tc>
          <w:tcPr>
            <w:tcW w:w="1568" w:type="dxa"/>
            <w:tcBorders>
              <w:top w:val="nil"/>
              <w:left w:val="nil"/>
              <w:bottom w:val="nil"/>
              <w:right w:val="nil"/>
            </w:tcBorders>
            <w:shd w:val="clear" w:color="auto" w:fill="auto"/>
            <w:vAlign w:val="bottom"/>
          </w:tcPr>
          <w:p w14:paraId="626E3AC3" w14:textId="77777777" w:rsidR="00AF7B39" w:rsidRPr="00887FF6" w:rsidRDefault="00AF7B39" w:rsidP="00AF7B39">
            <w:pPr>
              <w:jc w:val="right"/>
              <w:rPr>
                <w:rFonts w:ascii="Tahoma" w:hAnsi="Tahoma" w:cs="Tahoma"/>
                <w:sz w:val="16"/>
                <w:szCs w:val="16"/>
                <w:lang w:eastAsia="sk-SK"/>
              </w:rPr>
            </w:pPr>
            <w:r w:rsidRPr="00887FF6">
              <w:rPr>
                <w:rFonts w:ascii="Tahoma" w:hAnsi="Tahoma" w:cs="Tahoma"/>
                <w:sz w:val="16"/>
                <w:szCs w:val="16"/>
                <w:lang w:eastAsia="sk-SK"/>
              </w:rPr>
              <w:t>1007716</w:t>
            </w:r>
          </w:p>
        </w:tc>
        <w:tc>
          <w:tcPr>
            <w:tcW w:w="1568" w:type="dxa"/>
            <w:tcBorders>
              <w:top w:val="nil"/>
              <w:left w:val="nil"/>
              <w:bottom w:val="nil"/>
              <w:right w:val="nil"/>
            </w:tcBorders>
            <w:shd w:val="clear" w:color="auto" w:fill="auto"/>
          </w:tcPr>
          <w:p w14:paraId="39D1450C" w14:textId="77777777" w:rsidR="00AF7B39" w:rsidRPr="00887FF6" w:rsidRDefault="00AF7B39" w:rsidP="00AF7B39">
            <w:pPr>
              <w:jc w:val="right"/>
              <w:rPr>
                <w:rFonts w:ascii="Tahoma" w:hAnsi="Tahoma" w:cs="Tahoma"/>
                <w:sz w:val="16"/>
                <w:szCs w:val="16"/>
                <w:lang w:eastAsia="sk-SK"/>
              </w:rPr>
            </w:pPr>
            <w:r w:rsidRPr="00887FF6">
              <w:rPr>
                <w:rFonts w:ascii="Tahoma" w:hAnsi="Tahoma" w:cs="Tahoma"/>
                <w:sz w:val="16"/>
                <w:szCs w:val="16"/>
                <w:lang w:eastAsia="sk-SK"/>
              </w:rPr>
              <w:t>1174824</w:t>
            </w:r>
          </w:p>
        </w:tc>
        <w:tc>
          <w:tcPr>
            <w:tcW w:w="1568" w:type="dxa"/>
            <w:tcBorders>
              <w:top w:val="nil"/>
              <w:left w:val="nil"/>
              <w:bottom w:val="nil"/>
              <w:right w:val="nil"/>
            </w:tcBorders>
            <w:shd w:val="clear" w:color="auto" w:fill="auto"/>
            <w:noWrap/>
            <w:vAlign w:val="center"/>
          </w:tcPr>
          <w:p w14:paraId="2C52C104" w14:textId="77777777" w:rsidR="00AF7B39" w:rsidRPr="00887FF6" w:rsidRDefault="00AF7B39" w:rsidP="00AF7B39">
            <w:pPr>
              <w:jc w:val="right"/>
              <w:rPr>
                <w:rFonts w:ascii="Tahoma" w:hAnsi="Tahoma" w:cs="Tahoma"/>
                <w:sz w:val="16"/>
                <w:szCs w:val="16"/>
                <w:lang w:eastAsia="sk-SK"/>
              </w:rPr>
            </w:pPr>
            <w:r w:rsidRPr="00887FF6">
              <w:rPr>
                <w:rFonts w:ascii="Tahoma" w:hAnsi="Tahoma" w:cs="Tahoma"/>
                <w:sz w:val="16"/>
                <w:szCs w:val="16"/>
                <w:lang w:eastAsia="sk-SK"/>
              </w:rPr>
              <w:t>1054487</w:t>
            </w:r>
          </w:p>
        </w:tc>
        <w:tc>
          <w:tcPr>
            <w:tcW w:w="1568" w:type="dxa"/>
            <w:tcBorders>
              <w:top w:val="nil"/>
              <w:left w:val="nil"/>
              <w:bottom w:val="nil"/>
              <w:right w:val="nil"/>
            </w:tcBorders>
            <w:shd w:val="clear" w:color="auto" w:fill="auto"/>
            <w:noWrap/>
            <w:vAlign w:val="bottom"/>
          </w:tcPr>
          <w:p w14:paraId="7DC38041" w14:textId="77777777" w:rsidR="00AF7B39" w:rsidRPr="00887FF6" w:rsidRDefault="00AF7B39" w:rsidP="00AF7B39">
            <w:pPr>
              <w:jc w:val="right"/>
              <w:rPr>
                <w:rFonts w:ascii="Tahoma" w:hAnsi="Tahoma" w:cs="Tahoma"/>
                <w:sz w:val="16"/>
                <w:szCs w:val="16"/>
                <w:lang w:eastAsia="sk-SK"/>
              </w:rPr>
            </w:pPr>
            <w:r w:rsidRPr="00887FF6">
              <w:rPr>
                <w:rFonts w:ascii="Tahoma" w:hAnsi="Tahoma" w:cs="Tahoma"/>
                <w:sz w:val="16"/>
                <w:szCs w:val="16"/>
                <w:lang w:eastAsia="sk-SK"/>
              </w:rPr>
              <w:t>1066730</w:t>
            </w:r>
          </w:p>
        </w:tc>
      </w:tr>
      <w:tr w:rsidR="00AF7B39" w:rsidRPr="00887FF6" w14:paraId="6DE79B04" w14:textId="77777777">
        <w:trPr>
          <w:trHeight w:val="220"/>
        </w:trPr>
        <w:tc>
          <w:tcPr>
            <w:tcW w:w="2756" w:type="dxa"/>
            <w:tcBorders>
              <w:top w:val="nil"/>
              <w:left w:val="nil"/>
              <w:bottom w:val="nil"/>
              <w:right w:val="nil"/>
            </w:tcBorders>
            <w:shd w:val="clear" w:color="auto" w:fill="auto"/>
            <w:vAlign w:val="center"/>
          </w:tcPr>
          <w:p w14:paraId="6600B228" w14:textId="77777777" w:rsidR="00AF7B39" w:rsidRPr="00887FF6" w:rsidRDefault="00AF7B39" w:rsidP="00AF7B39">
            <w:pPr>
              <w:rPr>
                <w:rFonts w:ascii="Tahoma" w:hAnsi="Tahoma" w:cs="Tahoma"/>
                <w:sz w:val="16"/>
                <w:szCs w:val="16"/>
                <w:lang w:eastAsia="sk-SK"/>
              </w:rPr>
            </w:pPr>
            <w:r w:rsidRPr="00887FF6">
              <w:rPr>
                <w:rFonts w:ascii="Tahoma" w:hAnsi="Tahoma" w:cs="Tahoma"/>
                <w:sz w:val="16"/>
                <w:szCs w:val="16"/>
                <w:lang w:eastAsia="sk-SK"/>
              </w:rPr>
              <w:t xml:space="preserve">Kapitálové príjmy </w:t>
            </w:r>
          </w:p>
        </w:tc>
        <w:tc>
          <w:tcPr>
            <w:tcW w:w="1568" w:type="dxa"/>
            <w:tcBorders>
              <w:top w:val="nil"/>
              <w:left w:val="nil"/>
              <w:bottom w:val="nil"/>
              <w:right w:val="nil"/>
            </w:tcBorders>
            <w:shd w:val="clear" w:color="auto" w:fill="auto"/>
            <w:vAlign w:val="bottom"/>
          </w:tcPr>
          <w:p w14:paraId="43BF99AC" w14:textId="77777777" w:rsidR="00AF7B39" w:rsidRPr="00887FF6" w:rsidRDefault="00AF7B39" w:rsidP="00AF7B39">
            <w:pPr>
              <w:jc w:val="right"/>
              <w:rPr>
                <w:rFonts w:ascii="Tahoma" w:hAnsi="Tahoma" w:cs="Tahoma"/>
                <w:sz w:val="16"/>
                <w:szCs w:val="16"/>
                <w:lang w:eastAsia="sk-SK"/>
              </w:rPr>
            </w:pPr>
            <w:r w:rsidRPr="00887FF6">
              <w:rPr>
                <w:rFonts w:ascii="Tahoma" w:hAnsi="Tahoma" w:cs="Tahoma"/>
                <w:sz w:val="16"/>
                <w:szCs w:val="16"/>
                <w:lang w:eastAsia="sk-SK"/>
              </w:rPr>
              <w:t>34251</w:t>
            </w:r>
          </w:p>
        </w:tc>
        <w:tc>
          <w:tcPr>
            <w:tcW w:w="1568" w:type="dxa"/>
            <w:tcBorders>
              <w:top w:val="nil"/>
              <w:left w:val="nil"/>
              <w:bottom w:val="nil"/>
              <w:right w:val="nil"/>
            </w:tcBorders>
            <w:shd w:val="clear" w:color="auto" w:fill="auto"/>
          </w:tcPr>
          <w:p w14:paraId="28773FF7" w14:textId="77777777" w:rsidR="00AF7B39" w:rsidRPr="00887FF6" w:rsidRDefault="00AF7B39" w:rsidP="00AF7B39">
            <w:pPr>
              <w:jc w:val="right"/>
              <w:rPr>
                <w:rFonts w:ascii="Tahoma" w:hAnsi="Tahoma" w:cs="Tahoma"/>
                <w:sz w:val="16"/>
                <w:szCs w:val="16"/>
                <w:lang w:eastAsia="sk-SK"/>
              </w:rPr>
            </w:pPr>
            <w:r w:rsidRPr="00887FF6">
              <w:rPr>
                <w:rFonts w:ascii="Tahoma" w:hAnsi="Tahoma" w:cs="Tahoma"/>
                <w:sz w:val="16"/>
                <w:szCs w:val="16"/>
                <w:lang w:eastAsia="sk-SK"/>
              </w:rPr>
              <w:t>110455</w:t>
            </w:r>
          </w:p>
        </w:tc>
        <w:tc>
          <w:tcPr>
            <w:tcW w:w="1568" w:type="dxa"/>
            <w:tcBorders>
              <w:top w:val="nil"/>
              <w:left w:val="nil"/>
              <w:bottom w:val="nil"/>
              <w:right w:val="nil"/>
            </w:tcBorders>
            <w:shd w:val="clear" w:color="auto" w:fill="auto"/>
            <w:noWrap/>
            <w:vAlign w:val="bottom"/>
          </w:tcPr>
          <w:p w14:paraId="01DDB077" w14:textId="77777777" w:rsidR="00AF7B39" w:rsidRPr="00887FF6" w:rsidRDefault="00AF7B39" w:rsidP="00AF7B39">
            <w:pPr>
              <w:jc w:val="right"/>
              <w:rPr>
                <w:rFonts w:ascii="Tahoma" w:hAnsi="Tahoma" w:cs="Tahoma"/>
                <w:sz w:val="16"/>
                <w:szCs w:val="16"/>
                <w:lang w:eastAsia="sk-SK"/>
              </w:rPr>
            </w:pPr>
            <w:r w:rsidRPr="00887FF6">
              <w:rPr>
                <w:rFonts w:ascii="Tahoma" w:hAnsi="Tahoma" w:cs="Tahoma"/>
                <w:sz w:val="16"/>
                <w:szCs w:val="16"/>
                <w:lang w:eastAsia="sk-SK"/>
              </w:rPr>
              <w:t>0</w:t>
            </w:r>
          </w:p>
        </w:tc>
        <w:tc>
          <w:tcPr>
            <w:tcW w:w="1568" w:type="dxa"/>
            <w:tcBorders>
              <w:top w:val="nil"/>
              <w:left w:val="nil"/>
              <w:bottom w:val="nil"/>
              <w:right w:val="nil"/>
            </w:tcBorders>
            <w:shd w:val="clear" w:color="auto" w:fill="auto"/>
            <w:noWrap/>
            <w:vAlign w:val="bottom"/>
          </w:tcPr>
          <w:p w14:paraId="30C76E84" w14:textId="77777777" w:rsidR="00AF7B39" w:rsidRPr="00887FF6" w:rsidRDefault="00AF7B39" w:rsidP="00AF7B39">
            <w:pPr>
              <w:jc w:val="right"/>
              <w:rPr>
                <w:rFonts w:ascii="Tahoma" w:hAnsi="Tahoma" w:cs="Tahoma"/>
                <w:sz w:val="16"/>
                <w:szCs w:val="16"/>
                <w:lang w:eastAsia="sk-SK"/>
              </w:rPr>
            </w:pPr>
            <w:r w:rsidRPr="00887FF6">
              <w:rPr>
                <w:rFonts w:ascii="Tahoma" w:hAnsi="Tahoma" w:cs="Tahoma"/>
                <w:sz w:val="16"/>
                <w:szCs w:val="16"/>
                <w:lang w:eastAsia="sk-SK"/>
              </w:rPr>
              <w:t>1197</w:t>
            </w:r>
          </w:p>
        </w:tc>
      </w:tr>
      <w:tr w:rsidR="00AF7B39" w:rsidRPr="00887FF6" w14:paraId="325B4DFE" w14:textId="77777777">
        <w:trPr>
          <w:trHeight w:val="220"/>
        </w:trPr>
        <w:tc>
          <w:tcPr>
            <w:tcW w:w="2756" w:type="dxa"/>
            <w:tcBorders>
              <w:top w:val="nil"/>
              <w:left w:val="nil"/>
              <w:bottom w:val="nil"/>
              <w:right w:val="nil"/>
            </w:tcBorders>
            <w:shd w:val="clear" w:color="auto" w:fill="auto"/>
            <w:vAlign w:val="center"/>
          </w:tcPr>
          <w:p w14:paraId="6932C9DC" w14:textId="77777777" w:rsidR="00AF7B39" w:rsidRPr="00887FF6" w:rsidRDefault="00AF7B39" w:rsidP="00AF7B39">
            <w:pPr>
              <w:rPr>
                <w:rFonts w:ascii="Tahoma" w:hAnsi="Tahoma" w:cs="Tahoma"/>
                <w:sz w:val="16"/>
                <w:szCs w:val="16"/>
                <w:lang w:eastAsia="sk-SK"/>
              </w:rPr>
            </w:pPr>
            <w:r w:rsidRPr="00887FF6">
              <w:rPr>
                <w:rFonts w:ascii="Tahoma" w:hAnsi="Tahoma" w:cs="Tahoma"/>
                <w:sz w:val="16"/>
                <w:szCs w:val="16"/>
                <w:lang w:eastAsia="sk-SK"/>
              </w:rPr>
              <w:t>Vlastné príjmy RO s pr. subjektivitou</w:t>
            </w:r>
          </w:p>
        </w:tc>
        <w:tc>
          <w:tcPr>
            <w:tcW w:w="1568" w:type="dxa"/>
            <w:tcBorders>
              <w:top w:val="nil"/>
              <w:left w:val="nil"/>
              <w:bottom w:val="nil"/>
              <w:right w:val="nil"/>
            </w:tcBorders>
            <w:shd w:val="clear" w:color="auto" w:fill="auto"/>
            <w:vAlign w:val="bottom"/>
          </w:tcPr>
          <w:p w14:paraId="5C76DBDB" w14:textId="77777777" w:rsidR="00AF7B39" w:rsidRPr="00887FF6" w:rsidRDefault="00AF7B39" w:rsidP="00AF7B39">
            <w:pPr>
              <w:jc w:val="right"/>
              <w:rPr>
                <w:rFonts w:ascii="Tahoma" w:hAnsi="Tahoma" w:cs="Tahoma"/>
                <w:sz w:val="16"/>
                <w:szCs w:val="16"/>
                <w:lang w:eastAsia="sk-SK"/>
              </w:rPr>
            </w:pPr>
            <w:r w:rsidRPr="00887FF6">
              <w:rPr>
                <w:rFonts w:ascii="Tahoma" w:hAnsi="Tahoma" w:cs="Tahoma"/>
                <w:sz w:val="16"/>
                <w:szCs w:val="16"/>
                <w:lang w:eastAsia="sk-SK"/>
              </w:rPr>
              <w:t>16639</w:t>
            </w:r>
          </w:p>
        </w:tc>
        <w:tc>
          <w:tcPr>
            <w:tcW w:w="1568" w:type="dxa"/>
            <w:tcBorders>
              <w:top w:val="nil"/>
              <w:left w:val="nil"/>
              <w:bottom w:val="nil"/>
              <w:right w:val="nil"/>
            </w:tcBorders>
            <w:shd w:val="clear" w:color="auto" w:fill="auto"/>
            <w:noWrap/>
            <w:vAlign w:val="bottom"/>
          </w:tcPr>
          <w:p w14:paraId="56DD3FB7" w14:textId="77777777" w:rsidR="00AF7B39" w:rsidRPr="00887FF6" w:rsidRDefault="00AF7B39" w:rsidP="00AF7B39">
            <w:pPr>
              <w:jc w:val="right"/>
              <w:rPr>
                <w:rFonts w:ascii="Tahoma" w:hAnsi="Tahoma" w:cs="Tahoma"/>
                <w:sz w:val="16"/>
                <w:szCs w:val="16"/>
                <w:lang w:eastAsia="sk-SK"/>
              </w:rPr>
            </w:pPr>
            <w:r w:rsidRPr="00887FF6">
              <w:rPr>
                <w:rFonts w:ascii="Tahoma" w:hAnsi="Tahoma" w:cs="Tahoma"/>
                <w:sz w:val="16"/>
                <w:szCs w:val="16"/>
                <w:lang w:eastAsia="sk-SK"/>
              </w:rPr>
              <w:t>17153</w:t>
            </w:r>
          </w:p>
        </w:tc>
        <w:tc>
          <w:tcPr>
            <w:tcW w:w="1568" w:type="dxa"/>
            <w:tcBorders>
              <w:top w:val="nil"/>
              <w:left w:val="nil"/>
              <w:bottom w:val="nil"/>
              <w:right w:val="nil"/>
            </w:tcBorders>
            <w:shd w:val="clear" w:color="auto" w:fill="auto"/>
            <w:noWrap/>
            <w:vAlign w:val="bottom"/>
          </w:tcPr>
          <w:p w14:paraId="00E2438C" w14:textId="77777777" w:rsidR="00AF7B39" w:rsidRPr="00887FF6" w:rsidRDefault="00AF7B39" w:rsidP="00AF7B39">
            <w:pPr>
              <w:jc w:val="right"/>
              <w:rPr>
                <w:rFonts w:ascii="Tahoma" w:hAnsi="Tahoma" w:cs="Tahoma"/>
                <w:sz w:val="16"/>
                <w:szCs w:val="16"/>
                <w:lang w:eastAsia="sk-SK"/>
              </w:rPr>
            </w:pPr>
            <w:r w:rsidRPr="00887FF6">
              <w:rPr>
                <w:rFonts w:ascii="Tahoma" w:hAnsi="Tahoma" w:cs="Tahoma"/>
                <w:sz w:val="16"/>
                <w:szCs w:val="16"/>
                <w:lang w:eastAsia="sk-SK"/>
              </w:rPr>
              <w:t>15000</w:t>
            </w:r>
          </w:p>
        </w:tc>
        <w:tc>
          <w:tcPr>
            <w:tcW w:w="1568" w:type="dxa"/>
            <w:tcBorders>
              <w:top w:val="nil"/>
              <w:left w:val="nil"/>
              <w:bottom w:val="nil"/>
              <w:right w:val="nil"/>
            </w:tcBorders>
            <w:shd w:val="clear" w:color="auto" w:fill="auto"/>
            <w:noWrap/>
            <w:vAlign w:val="bottom"/>
          </w:tcPr>
          <w:p w14:paraId="03461333" w14:textId="77777777" w:rsidR="00AF7B39" w:rsidRPr="00887FF6" w:rsidRDefault="00AF7B39" w:rsidP="00AF7B39">
            <w:pPr>
              <w:jc w:val="right"/>
              <w:rPr>
                <w:rFonts w:ascii="Tahoma" w:hAnsi="Tahoma" w:cs="Tahoma"/>
                <w:sz w:val="16"/>
                <w:szCs w:val="16"/>
                <w:lang w:eastAsia="sk-SK"/>
              </w:rPr>
            </w:pPr>
            <w:r w:rsidRPr="00887FF6">
              <w:rPr>
                <w:rFonts w:ascii="Tahoma" w:hAnsi="Tahoma" w:cs="Tahoma"/>
                <w:sz w:val="16"/>
                <w:szCs w:val="16"/>
                <w:lang w:eastAsia="sk-SK"/>
              </w:rPr>
              <w:t>17000</w:t>
            </w:r>
          </w:p>
        </w:tc>
      </w:tr>
      <w:tr w:rsidR="00AF7B39" w:rsidRPr="00887FF6" w14:paraId="10038816" w14:textId="77777777">
        <w:trPr>
          <w:trHeight w:val="220"/>
        </w:trPr>
        <w:tc>
          <w:tcPr>
            <w:tcW w:w="2756" w:type="dxa"/>
            <w:tcBorders>
              <w:top w:val="nil"/>
              <w:left w:val="nil"/>
              <w:bottom w:val="nil"/>
              <w:right w:val="nil"/>
            </w:tcBorders>
            <w:shd w:val="clear" w:color="auto" w:fill="auto"/>
            <w:vAlign w:val="center"/>
          </w:tcPr>
          <w:p w14:paraId="73CBCCAB" w14:textId="77777777" w:rsidR="00AF7B39" w:rsidRPr="00887FF6" w:rsidRDefault="00AF7B39" w:rsidP="00AF7B39">
            <w:pPr>
              <w:rPr>
                <w:rFonts w:ascii="Tahoma" w:hAnsi="Tahoma" w:cs="Tahoma"/>
                <w:sz w:val="16"/>
                <w:szCs w:val="16"/>
                <w:lang w:eastAsia="sk-SK"/>
              </w:rPr>
            </w:pPr>
            <w:r w:rsidRPr="00887FF6">
              <w:rPr>
                <w:rFonts w:ascii="Tahoma" w:hAnsi="Tahoma" w:cs="Tahoma"/>
                <w:sz w:val="16"/>
                <w:szCs w:val="16"/>
                <w:lang w:eastAsia="sk-SK"/>
              </w:rPr>
              <w:t>Finančné operácie príjmové</w:t>
            </w:r>
          </w:p>
        </w:tc>
        <w:tc>
          <w:tcPr>
            <w:tcW w:w="1568" w:type="dxa"/>
            <w:tcBorders>
              <w:top w:val="nil"/>
              <w:left w:val="nil"/>
              <w:bottom w:val="nil"/>
              <w:right w:val="nil"/>
            </w:tcBorders>
            <w:shd w:val="clear" w:color="auto" w:fill="auto"/>
            <w:vAlign w:val="bottom"/>
          </w:tcPr>
          <w:p w14:paraId="6C77A0EF" w14:textId="77777777" w:rsidR="00AF7B39" w:rsidRPr="00887FF6" w:rsidRDefault="00AF7B39" w:rsidP="00AF7B39">
            <w:pPr>
              <w:jc w:val="right"/>
              <w:rPr>
                <w:rFonts w:ascii="Tahoma" w:hAnsi="Tahoma" w:cs="Tahoma"/>
                <w:sz w:val="16"/>
                <w:szCs w:val="16"/>
                <w:lang w:eastAsia="sk-SK"/>
              </w:rPr>
            </w:pPr>
            <w:r w:rsidRPr="00887FF6">
              <w:rPr>
                <w:rFonts w:ascii="Tahoma" w:hAnsi="Tahoma" w:cs="Tahoma"/>
                <w:sz w:val="16"/>
                <w:szCs w:val="16"/>
                <w:lang w:eastAsia="sk-SK"/>
              </w:rPr>
              <w:t>6319</w:t>
            </w:r>
          </w:p>
        </w:tc>
        <w:tc>
          <w:tcPr>
            <w:tcW w:w="1568" w:type="dxa"/>
            <w:tcBorders>
              <w:top w:val="nil"/>
              <w:left w:val="nil"/>
              <w:bottom w:val="nil"/>
              <w:right w:val="nil"/>
            </w:tcBorders>
            <w:shd w:val="clear" w:color="auto" w:fill="auto"/>
            <w:noWrap/>
            <w:vAlign w:val="bottom"/>
          </w:tcPr>
          <w:p w14:paraId="4465ED21" w14:textId="77777777" w:rsidR="00AF7B39" w:rsidRPr="00887FF6" w:rsidRDefault="00AF7B39" w:rsidP="00AF7B39">
            <w:pPr>
              <w:jc w:val="right"/>
              <w:rPr>
                <w:rFonts w:ascii="Tahoma" w:hAnsi="Tahoma" w:cs="Tahoma"/>
                <w:sz w:val="16"/>
                <w:szCs w:val="16"/>
                <w:lang w:eastAsia="sk-SK"/>
              </w:rPr>
            </w:pPr>
            <w:r w:rsidRPr="00887FF6">
              <w:rPr>
                <w:rFonts w:ascii="Tahoma" w:hAnsi="Tahoma" w:cs="Tahoma"/>
                <w:sz w:val="16"/>
                <w:szCs w:val="16"/>
                <w:lang w:eastAsia="sk-SK"/>
              </w:rPr>
              <w:t>69080</w:t>
            </w:r>
          </w:p>
        </w:tc>
        <w:tc>
          <w:tcPr>
            <w:tcW w:w="1568" w:type="dxa"/>
            <w:tcBorders>
              <w:top w:val="nil"/>
              <w:left w:val="nil"/>
              <w:bottom w:val="nil"/>
              <w:right w:val="nil"/>
            </w:tcBorders>
            <w:shd w:val="clear" w:color="auto" w:fill="auto"/>
            <w:noWrap/>
            <w:vAlign w:val="bottom"/>
          </w:tcPr>
          <w:p w14:paraId="1546F205" w14:textId="77777777" w:rsidR="00AF7B39" w:rsidRPr="00887FF6" w:rsidRDefault="00AF7B39" w:rsidP="00AF7B39">
            <w:pPr>
              <w:jc w:val="right"/>
              <w:rPr>
                <w:rFonts w:ascii="Tahoma" w:hAnsi="Tahoma" w:cs="Tahoma"/>
                <w:sz w:val="16"/>
                <w:szCs w:val="16"/>
                <w:lang w:eastAsia="sk-SK"/>
              </w:rPr>
            </w:pPr>
            <w:r w:rsidRPr="00887FF6">
              <w:rPr>
                <w:rFonts w:ascii="Tahoma" w:hAnsi="Tahoma" w:cs="Tahoma"/>
                <w:sz w:val="16"/>
                <w:szCs w:val="16"/>
                <w:lang w:eastAsia="sk-SK"/>
              </w:rPr>
              <w:t>0</w:t>
            </w:r>
          </w:p>
        </w:tc>
        <w:tc>
          <w:tcPr>
            <w:tcW w:w="1568" w:type="dxa"/>
            <w:tcBorders>
              <w:top w:val="nil"/>
              <w:left w:val="nil"/>
              <w:bottom w:val="nil"/>
              <w:right w:val="nil"/>
            </w:tcBorders>
            <w:shd w:val="clear" w:color="auto" w:fill="auto"/>
            <w:noWrap/>
            <w:vAlign w:val="bottom"/>
          </w:tcPr>
          <w:p w14:paraId="5DBF53ED" w14:textId="77777777" w:rsidR="00AF7B39" w:rsidRPr="00887FF6" w:rsidRDefault="00AF7B39" w:rsidP="00AF7B39">
            <w:pPr>
              <w:jc w:val="right"/>
              <w:rPr>
                <w:rFonts w:ascii="Tahoma" w:hAnsi="Tahoma" w:cs="Tahoma"/>
                <w:sz w:val="16"/>
                <w:szCs w:val="16"/>
                <w:lang w:eastAsia="sk-SK"/>
              </w:rPr>
            </w:pPr>
            <w:r w:rsidRPr="00887FF6">
              <w:rPr>
                <w:rFonts w:ascii="Tahoma" w:hAnsi="Tahoma" w:cs="Tahoma"/>
                <w:sz w:val="16"/>
                <w:szCs w:val="16"/>
                <w:lang w:eastAsia="sk-SK"/>
              </w:rPr>
              <w:t>14043</w:t>
            </w:r>
          </w:p>
        </w:tc>
      </w:tr>
      <w:tr w:rsidR="00AF7B39" w:rsidRPr="00887FF6" w14:paraId="0BD84444" w14:textId="77777777">
        <w:trPr>
          <w:trHeight w:val="220"/>
        </w:trPr>
        <w:tc>
          <w:tcPr>
            <w:tcW w:w="2756" w:type="dxa"/>
            <w:tcBorders>
              <w:top w:val="nil"/>
              <w:left w:val="nil"/>
              <w:bottom w:val="nil"/>
              <w:right w:val="nil"/>
            </w:tcBorders>
            <w:shd w:val="clear" w:color="auto" w:fill="auto"/>
            <w:vAlign w:val="center"/>
          </w:tcPr>
          <w:p w14:paraId="7288776D" w14:textId="77777777" w:rsidR="00AF7B39" w:rsidRPr="00887FF6" w:rsidRDefault="00AF7B39" w:rsidP="00AF7B39">
            <w:pPr>
              <w:rPr>
                <w:rFonts w:ascii="Tahoma" w:hAnsi="Tahoma" w:cs="Tahoma"/>
                <w:color w:val="000000"/>
                <w:sz w:val="16"/>
                <w:szCs w:val="16"/>
                <w:lang w:eastAsia="sk-SK"/>
              </w:rPr>
            </w:pPr>
            <w:r w:rsidRPr="00887FF6">
              <w:rPr>
                <w:rFonts w:ascii="Tahoma" w:hAnsi="Tahoma" w:cs="Tahoma"/>
                <w:color w:val="000000"/>
                <w:sz w:val="16"/>
                <w:szCs w:val="16"/>
                <w:lang w:eastAsia="sk-SK"/>
              </w:rPr>
              <w:t>Rozpočtové príjmy celkom</w:t>
            </w:r>
          </w:p>
        </w:tc>
        <w:tc>
          <w:tcPr>
            <w:tcW w:w="1568" w:type="dxa"/>
            <w:tcBorders>
              <w:top w:val="nil"/>
              <w:left w:val="nil"/>
              <w:bottom w:val="nil"/>
              <w:right w:val="nil"/>
            </w:tcBorders>
            <w:shd w:val="clear" w:color="auto" w:fill="auto"/>
            <w:noWrap/>
            <w:vAlign w:val="bottom"/>
          </w:tcPr>
          <w:p w14:paraId="785A7CB7" w14:textId="77777777" w:rsidR="00AF7B39" w:rsidRPr="00887FF6" w:rsidRDefault="00AF7B39" w:rsidP="00AF7B39">
            <w:pPr>
              <w:jc w:val="right"/>
              <w:rPr>
                <w:rFonts w:ascii="Tahoma" w:hAnsi="Tahoma" w:cs="Tahoma"/>
                <w:sz w:val="16"/>
                <w:szCs w:val="16"/>
                <w:lang w:eastAsia="sk-SK"/>
              </w:rPr>
            </w:pPr>
            <w:r w:rsidRPr="00887FF6">
              <w:rPr>
                <w:rFonts w:ascii="Tahoma" w:hAnsi="Tahoma" w:cs="Tahoma"/>
                <w:sz w:val="16"/>
                <w:szCs w:val="16"/>
                <w:lang w:eastAsia="sk-SK"/>
              </w:rPr>
              <w:t>1064925</w:t>
            </w:r>
          </w:p>
        </w:tc>
        <w:tc>
          <w:tcPr>
            <w:tcW w:w="1568" w:type="dxa"/>
            <w:tcBorders>
              <w:top w:val="nil"/>
              <w:left w:val="nil"/>
              <w:bottom w:val="nil"/>
              <w:right w:val="nil"/>
            </w:tcBorders>
            <w:shd w:val="clear" w:color="auto" w:fill="auto"/>
            <w:noWrap/>
            <w:vAlign w:val="bottom"/>
          </w:tcPr>
          <w:p w14:paraId="426F7CE1" w14:textId="77777777" w:rsidR="00AF7B39" w:rsidRPr="00887FF6" w:rsidRDefault="00AF7B39" w:rsidP="00AF7B39">
            <w:pPr>
              <w:jc w:val="right"/>
              <w:rPr>
                <w:rFonts w:ascii="Tahoma" w:hAnsi="Tahoma" w:cs="Tahoma"/>
                <w:sz w:val="16"/>
                <w:szCs w:val="16"/>
                <w:lang w:eastAsia="sk-SK"/>
              </w:rPr>
            </w:pPr>
            <w:r w:rsidRPr="00887FF6">
              <w:rPr>
                <w:rFonts w:ascii="Tahoma" w:hAnsi="Tahoma" w:cs="Tahoma"/>
                <w:sz w:val="16"/>
                <w:szCs w:val="16"/>
                <w:lang w:eastAsia="sk-SK"/>
              </w:rPr>
              <w:t>1371512</w:t>
            </w:r>
          </w:p>
        </w:tc>
        <w:tc>
          <w:tcPr>
            <w:tcW w:w="1568" w:type="dxa"/>
            <w:tcBorders>
              <w:top w:val="nil"/>
              <w:left w:val="nil"/>
              <w:bottom w:val="nil"/>
              <w:right w:val="nil"/>
            </w:tcBorders>
            <w:shd w:val="clear" w:color="auto" w:fill="auto"/>
            <w:noWrap/>
            <w:vAlign w:val="bottom"/>
          </w:tcPr>
          <w:p w14:paraId="4A169C14" w14:textId="77777777" w:rsidR="00AF7B39" w:rsidRPr="00887FF6" w:rsidRDefault="00AF7B39" w:rsidP="00AF7B39">
            <w:pPr>
              <w:jc w:val="right"/>
              <w:rPr>
                <w:rFonts w:ascii="Tahoma" w:hAnsi="Tahoma" w:cs="Tahoma"/>
                <w:sz w:val="16"/>
                <w:szCs w:val="16"/>
                <w:lang w:eastAsia="sk-SK"/>
              </w:rPr>
            </w:pPr>
            <w:r w:rsidRPr="00887FF6">
              <w:rPr>
                <w:rFonts w:ascii="Tahoma" w:hAnsi="Tahoma" w:cs="Tahoma"/>
                <w:sz w:val="16"/>
                <w:szCs w:val="16"/>
                <w:lang w:eastAsia="sk-SK"/>
              </w:rPr>
              <w:t>1069987</w:t>
            </w:r>
          </w:p>
        </w:tc>
        <w:tc>
          <w:tcPr>
            <w:tcW w:w="1568" w:type="dxa"/>
            <w:tcBorders>
              <w:top w:val="nil"/>
              <w:left w:val="nil"/>
              <w:bottom w:val="nil"/>
              <w:right w:val="nil"/>
            </w:tcBorders>
            <w:shd w:val="clear" w:color="auto" w:fill="auto"/>
            <w:noWrap/>
            <w:vAlign w:val="bottom"/>
          </w:tcPr>
          <w:p w14:paraId="606E8B06" w14:textId="77777777" w:rsidR="00AF7B39" w:rsidRPr="00887FF6" w:rsidRDefault="00AF7B39" w:rsidP="00AF7B39">
            <w:pPr>
              <w:jc w:val="right"/>
              <w:rPr>
                <w:rFonts w:ascii="Tahoma" w:hAnsi="Tahoma" w:cs="Tahoma"/>
                <w:sz w:val="16"/>
                <w:szCs w:val="16"/>
                <w:lang w:eastAsia="sk-SK"/>
              </w:rPr>
            </w:pPr>
            <w:r w:rsidRPr="00887FF6">
              <w:rPr>
                <w:rFonts w:ascii="Tahoma" w:hAnsi="Tahoma" w:cs="Tahoma"/>
                <w:sz w:val="16"/>
                <w:szCs w:val="16"/>
                <w:lang w:eastAsia="sk-SK"/>
              </w:rPr>
              <w:t>1098970</w:t>
            </w:r>
          </w:p>
        </w:tc>
      </w:tr>
      <w:tr w:rsidR="00AF7B39" w:rsidRPr="00887FF6" w14:paraId="26DBC70E" w14:textId="77777777">
        <w:trPr>
          <w:trHeight w:val="220"/>
        </w:trPr>
        <w:tc>
          <w:tcPr>
            <w:tcW w:w="2756" w:type="dxa"/>
            <w:tcBorders>
              <w:top w:val="nil"/>
              <w:left w:val="nil"/>
              <w:bottom w:val="nil"/>
              <w:right w:val="nil"/>
            </w:tcBorders>
            <w:shd w:val="clear" w:color="auto" w:fill="auto"/>
            <w:vAlign w:val="center"/>
          </w:tcPr>
          <w:p w14:paraId="02BFAB71" w14:textId="77777777" w:rsidR="00AF7B39" w:rsidRPr="00887FF6" w:rsidRDefault="00AF7B39" w:rsidP="00AF7B39">
            <w:pPr>
              <w:rPr>
                <w:rFonts w:ascii="Tahoma" w:hAnsi="Tahoma" w:cs="Tahoma"/>
                <w:sz w:val="16"/>
                <w:szCs w:val="16"/>
                <w:lang w:eastAsia="sk-SK"/>
              </w:rPr>
            </w:pPr>
            <w:r w:rsidRPr="00887FF6">
              <w:rPr>
                <w:rFonts w:ascii="Tahoma" w:hAnsi="Tahoma" w:cs="Tahoma"/>
                <w:sz w:val="16"/>
                <w:szCs w:val="16"/>
                <w:lang w:eastAsia="sk-SK"/>
              </w:rPr>
              <w:t xml:space="preserve">Bežné výdavky </w:t>
            </w:r>
          </w:p>
        </w:tc>
        <w:tc>
          <w:tcPr>
            <w:tcW w:w="1568" w:type="dxa"/>
            <w:tcBorders>
              <w:top w:val="nil"/>
              <w:left w:val="nil"/>
              <w:bottom w:val="nil"/>
              <w:right w:val="nil"/>
            </w:tcBorders>
            <w:shd w:val="clear" w:color="auto" w:fill="auto"/>
            <w:vAlign w:val="bottom"/>
          </w:tcPr>
          <w:p w14:paraId="0E20AD26" w14:textId="77777777" w:rsidR="00AF7B39" w:rsidRPr="00887FF6" w:rsidRDefault="00AF7B39" w:rsidP="00AF7B39">
            <w:pPr>
              <w:jc w:val="right"/>
              <w:rPr>
                <w:rFonts w:ascii="Tahoma" w:hAnsi="Tahoma" w:cs="Tahoma"/>
                <w:sz w:val="16"/>
                <w:szCs w:val="16"/>
                <w:lang w:eastAsia="sk-SK"/>
              </w:rPr>
            </w:pPr>
            <w:r w:rsidRPr="00887FF6">
              <w:rPr>
                <w:rFonts w:ascii="Tahoma" w:hAnsi="Tahoma" w:cs="Tahoma"/>
                <w:sz w:val="16"/>
                <w:szCs w:val="16"/>
                <w:lang w:eastAsia="sk-SK"/>
              </w:rPr>
              <w:t>395245</w:t>
            </w:r>
          </w:p>
        </w:tc>
        <w:tc>
          <w:tcPr>
            <w:tcW w:w="1568" w:type="dxa"/>
            <w:tcBorders>
              <w:top w:val="nil"/>
              <w:left w:val="nil"/>
              <w:bottom w:val="nil"/>
              <w:right w:val="nil"/>
            </w:tcBorders>
            <w:shd w:val="clear" w:color="auto" w:fill="auto"/>
          </w:tcPr>
          <w:p w14:paraId="169F4CE6" w14:textId="77777777" w:rsidR="00AF7B39" w:rsidRPr="00887FF6" w:rsidRDefault="00AF7B39" w:rsidP="00AF7B39">
            <w:pPr>
              <w:jc w:val="right"/>
              <w:rPr>
                <w:rFonts w:ascii="Tahoma" w:hAnsi="Tahoma" w:cs="Tahoma"/>
                <w:sz w:val="16"/>
                <w:szCs w:val="16"/>
                <w:lang w:eastAsia="sk-SK"/>
              </w:rPr>
            </w:pPr>
            <w:r w:rsidRPr="00887FF6">
              <w:rPr>
                <w:rFonts w:ascii="Tahoma" w:hAnsi="Tahoma" w:cs="Tahoma"/>
                <w:sz w:val="16"/>
                <w:szCs w:val="16"/>
                <w:lang w:eastAsia="sk-SK"/>
              </w:rPr>
              <w:t>529122</w:t>
            </w:r>
          </w:p>
        </w:tc>
        <w:tc>
          <w:tcPr>
            <w:tcW w:w="1568" w:type="dxa"/>
            <w:tcBorders>
              <w:top w:val="nil"/>
              <w:left w:val="nil"/>
              <w:bottom w:val="nil"/>
              <w:right w:val="nil"/>
            </w:tcBorders>
            <w:shd w:val="clear" w:color="auto" w:fill="auto"/>
            <w:noWrap/>
            <w:vAlign w:val="center"/>
          </w:tcPr>
          <w:p w14:paraId="7855BF9C" w14:textId="77777777" w:rsidR="00AF7B39" w:rsidRPr="00887FF6" w:rsidRDefault="00AF7B39" w:rsidP="00AF7B39">
            <w:pPr>
              <w:jc w:val="right"/>
              <w:rPr>
                <w:rFonts w:ascii="Tahoma" w:hAnsi="Tahoma" w:cs="Tahoma"/>
                <w:sz w:val="16"/>
                <w:szCs w:val="16"/>
                <w:lang w:eastAsia="sk-SK"/>
              </w:rPr>
            </w:pPr>
            <w:r w:rsidRPr="00887FF6">
              <w:rPr>
                <w:rFonts w:ascii="Tahoma" w:hAnsi="Tahoma" w:cs="Tahoma"/>
                <w:sz w:val="16"/>
                <w:szCs w:val="16"/>
                <w:lang w:eastAsia="sk-SK"/>
              </w:rPr>
              <w:t>406688</w:t>
            </w:r>
          </w:p>
        </w:tc>
        <w:tc>
          <w:tcPr>
            <w:tcW w:w="1568" w:type="dxa"/>
            <w:tcBorders>
              <w:top w:val="nil"/>
              <w:left w:val="nil"/>
              <w:bottom w:val="nil"/>
              <w:right w:val="nil"/>
            </w:tcBorders>
            <w:shd w:val="clear" w:color="auto" w:fill="auto"/>
            <w:noWrap/>
            <w:vAlign w:val="bottom"/>
          </w:tcPr>
          <w:p w14:paraId="0CA4BC63" w14:textId="77777777" w:rsidR="00AF7B39" w:rsidRPr="00887FF6" w:rsidRDefault="00AF7B39" w:rsidP="00AF7B39">
            <w:pPr>
              <w:jc w:val="right"/>
              <w:rPr>
                <w:rFonts w:ascii="Tahoma" w:hAnsi="Tahoma" w:cs="Tahoma"/>
                <w:sz w:val="16"/>
                <w:szCs w:val="16"/>
                <w:lang w:eastAsia="sk-SK"/>
              </w:rPr>
            </w:pPr>
            <w:r w:rsidRPr="00887FF6">
              <w:rPr>
                <w:rFonts w:ascii="Tahoma" w:hAnsi="Tahoma" w:cs="Tahoma"/>
                <w:sz w:val="16"/>
                <w:szCs w:val="16"/>
                <w:lang w:eastAsia="sk-SK"/>
              </w:rPr>
              <w:t>432738</w:t>
            </w:r>
          </w:p>
        </w:tc>
      </w:tr>
      <w:tr w:rsidR="00AF7B39" w:rsidRPr="00887FF6" w14:paraId="34DB92A0" w14:textId="77777777">
        <w:trPr>
          <w:trHeight w:val="220"/>
        </w:trPr>
        <w:tc>
          <w:tcPr>
            <w:tcW w:w="2756" w:type="dxa"/>
            <w:tcBorders>
              <w:top w:val="nil"/>
              <w:left w:val="nil"/>
              <w:bottom w:val="nil"/>
              <w:right w:val="nil"/>
            </w:tcBorders>
            <w:shd w:val="clear" w:color="auto" w:fill="auto"/>
            <w:vAlign w:val="center"/>
          </w:tcPr>
          <w:p w14:paraId="58703A8D" w14:textId="77777777" w:rsidR="00AF7B39" w:rsidRPr="00887FF6" w:rsidRDefault="00AF7B39" w:rsidP="00AF7B39">
            <w:pPr>
              <w:rPr>
                <w:rFonts w:ascii="Tahoma" w:hAnsi="Tahoma" w:cs="Tahoma"/>
                <w:sz w:val="16"/>
                <w:szCs w:val="16"/>
                <w:lang w:eastAsia="sk-SK"/>
              </w:rPr>
            </w:pPr>
            <w:r w:rsidRPr="00887FF6">
              <w:rPr>
                <w:rFonts w:ascii="Tahoma" w:hAnsi="Tahoma" w:cs="Tahoma"/>
                <w:sz w:val="16"/>
                <w:szCs w:val="16"/>
                <w:lang w:eastAsia="sk-SK"/>
              </w:rPr>
              <w:t>Kapitálové výdavky</w:t>
            </w:r>
          </w:p>
        </w:tc>
        <w:tc>
          <w:tcPr>
            <w:tcW w:w="1568" w:type="dxa"/>
            <w:tcBorders>
              <w:top w:val="nil"/>
              <w:left w:val="nil"/>
              <w:bottom w:val="nil"/>
              <w:right w:val="nil"/>
            </w:tcBorders>
            <w:shd w:val="clear" w:color="auto" w:fill="auto"/>
            <w:vAlign w:val="bottom"/>
          </w:tcPr>
          <w:p w14:paraId="64832496" w14:textId="77777777" w:rsidR="00AF7B39" w:rsidRPr="00887FF6" w:rsidRDefault="00AF7B39" w:rsidP="00AF7B39">
            <w:pPr>
              <w:jc w:val="right"/>
              <w:rPr>
                <w:rFonts w:ascii="Tahoma" w:hAnsi="Tahoma" w:cs="Tahoma"/>
                <w:sz w:val="16"/>
                <w:szCs w:val="16"/>
                <w:lang w:eastAsia="sk-SK"/>
              </w:rPr>
            </w:pPr>
            <w:r w:rsidRPr="00887FF6">
              <w:rPr>
                <w:rFonts w:ascii="Tahoma" w:hAnsi="Tahoma" w:cs="Tahoma"/>
                <w:sz w:val="16"/>
                <w:szCs w:val="16"/>
                <w:lang w:eastAsia="sk-SK"/>
              </w:rPr>
              <w:t>137816</w:t>
            </w:r>
          </w:p>
        </w:tc>
        <w:tc>
          <w:tcPr>
            <w:tcW w:w="1568" w:type="dxa"/>
            <w:tcBorders>
              <w:top w:val="nil"/>
              <w:left w:val="nil"/>
              <w:bottom w:val="nil"/>
              <w:right w:val="nil"/>
            </w:tcBorders>
            <w:shd w:val="clear" w:color="auto" w:fill="auto"/>
          </w:tcPr>
          <w:p w14:paraId="161F87E1" w14:textId="77777777" w:rsidR="00AF7B39" w:rsidRPr="00887FF6" w:rsidRDefault="00AF7B39" w:rsidP="00AF7B39">
            <w:pPr>
              <w:jc w:val="right"/>
              <w:rPr>
                <w:rFonts w:ascii="Tahoma" w:hAnsi="Tahoma" w:cs="Tahoma"/>
                <w:sz w:val="16"/>
                <w:szCs w:val="16"/>
                <w:lang w:eastAsia="sk-SK"/>
              </w:rPr>
            </w:pPr>
            <w:r w:rsidRPr="00887FF6">
              <w:rPr>
                <w:rFonts w:ascii="Tahoma" w:hAnsi="Tahoma" w:cs="Tahoma"/>
                <w:sz w:val="16"/>
                <w:szCs w:val="16"/>
                <w:lang w:eastAsia="sk-SK"/>
              </w:rPr>
              <w:t>243034</w:t>
            </w:r>
          </w:p>
        </w:tc>
        <w:tc>
          <w:tcPr>
            <w:tcW w:w="1568" w:type="dxa"/>
            <w:tcBorders>
              <w:top w:val="nil"/>
              <w:left w:val="nil"/>
              <w:bottom w:val="nil"/>
              <w:right w:val="nil"/>
            </w:tcBorders>
            <w:shd w:val="clear" w:color="auto" w:fill="auto"/>
            <w:noWrap/>
            <w:vAlign w:val="bottom"/>
          </w:tcPr>
          <w:p w14:paraId="52AC801B" w14:textId="77777777" w:rsidR="00AF7B39" w:rsidRPr="00887FF6" w:rsidRDefault="00AF7B39" w:rsidP="00AF7B39">
            <w:pPr>
              <w:jc w:val="right"/>
              <w:rPr>
                <w:rFonts w:ascii="Tahoma" w:hAnsi="Tahoma" w:cs="Tahoma"/>
                <w:sz w:val="16"/>
                <w:szCs w:val="16"/>
                <w:lang w:eastAsia="sk-SK"/>
              </w:rPr>
            </w:pPr>
            <w:r w:rsidRPr="00887FF6">
              <w:rPr>
                <w:rFonts w:ascii="Tahoma" w:hAnsi="Tahoma" w:cs="Tahoma"/>
                <w:sz w:val="16"/>
                <w:szCs w:val="16"/>
                <w:lang w:eastAsia="sk-SK"/>
              </w:rPr>
              <w:t>126903</w:t>
            </w:r>
          </w:p>
        </w:tc>
        <w:tc>
          <w:tcPr>
            <w:tcW w:w="1568" w:type="dxa"/>
            <w:tcBorders>
              <w:top w:val="nil"/>
              <w:left w:val="nil"/>
              <w:bottom w:val="nil"/>
              <w:right w:val="nil"/>
            </w:tcBorders>
            <w:shd w:val="clear" w:color="auto" w:fill="auto"/>
            <w:noWrap/>
            <w:vAlign w:val="bottom"/>
          </w:tcPr>
          <w:p w14:paraId="3EBB5C95" w14:textId="77777777" w:rsidR="00AF7B39" w:rsidRPr="00887FF6" w:rsidRDefault="00AF7B39" w:rsidP="00AF7B39">
            <w:pPr>
              <w:jc w:val="right"/>
              <w:rPr>
                <w:rFonts w:ascii="Tahoma" w:hAnsi="Tahoma" w:cs="Tahoma"/>
                <w:sz w:val="16"/>
                <w:szCs w:val="16"/>
                <w:lang w:eastAsia="sk-SK"/>
              </w:rPr>
            </w:pPr>
            <w:r w:rsidRPr="00887FF6">
              <w:rPr>
                <w:rFonts w:ascii="Tahoma" w:hAnsi="Tahoma" w:cs="Tahoma"/>
                <w:sz w:val="16"/>
                <w:szCs w:val="16"/>
                <w:lang w:eastAsia="sk-SK"/>
              </w:rPr>
              <w:t>58037</w:t>
            </w:r>
          </w:p>
        </w:tc>
      </w:tr>
      <w:tr w:rsidR="00AF7B39" w:rsidRPr="00887FF6" w14:paraId="1ED1D61C" w14:textId="77777777">
        <w:trPr>
          <w:trHeight w:val="220"/>
        </w:trPr>
        <w:tc>
          <w:tcPr>
            <w:tcW w:w="2756" w:type="dxa"/>
            <w:tcBorders>
              <w:top w:val="nil"/>
              <w:left w:val="nil"/>
              <w:bottom w:val="nil"/>
              <w:right w:val="nil"/>
            </w:tcBorders>
            <w:shd w:val="clear" w:color="auto" w:fill="auto"/>
            <w:vAlign w:val="center"/>
          </w:tcPr>
          <w:p w14:paraId="6694DD70" w14:textId="77777777" w:rsidR="00AF7B39" w:rsidRPr="00887FF6" w:rsidRDefault="00AF7B39" w:rsidP="00AF7B39">
            <w:pPr>
              <w:rPr>
                <w:rFonts w:ascii="Tahoma" w:hAnsi="Tahoma" w:cs="Tahoma"/>
                <w:sz w:val="16"/>
                <w:szCs w:val="16"/>
                <w:lang w:eastAsia="sk-SK"/>
              </w:rPr>
            </w:pPr>
            <w:r w:rsidRPr="00887FF6">
              <w:rPr>
                <w:rFonts w:ascii="Tahoma" w:hAnsi="Tahoma" w:cs="Tahoma"/>
                <w:sz w:val="16"/>
                <w:szCs w:val="16"/>
                <w:lang w:eastAsia="sk-SK"/>
              </w:rPr>
              <w:t>Výdavky RO s právnou subjektivitou</w:t>
            </w:r>
          </w:p>
        </w:tc>
        <w:tc>
          <w:tcPr>
            <w:tcW w:w="1568" w:type="dxa"/>
            <w:tcBorders>
              <w:top w:val="nil"/>
              <w:left w:val="nil"/>
              <w:bottom w:val="nil"/>
              <w:right w:val="nil"/>
            </w:tcBorders>
            <w:shd w:val="clear" w:color="auto" w:fill="auto"/>
            <w:vAlign w:val="bottom"/>
          </w:tcPr>
          <w:p w14:paraId="77FFFF4E" w14:textId="77777777" w:rsidR="00AF7B39" w:rsidRPr="00887FF6" w:rsidRDefault="00AF7B39" w:rsidP="00AF7B39">
            <w:pPr>
              <w:jc w:val="right"/>
              <w:rPr>
                <w:rFonts w:ascii="Tahoma" w:hAnsi="Tahoma" w:cs="Tahoma"/>
                <w:sz w:val="16"/>
                <w:szCs w:val="16"/>
                <w:lang w:eastAsia="sk-SK"/>
              </w:rPr>
            </w:pPr>
            <w:r w:rsidRPr="00887FF6">
              <w:rPr>
                <w:rFonts w:ascii="Tahoma" w:hAnsi="Tahoma" w:cs="Tahoma"/>
                <w:sz w:val="16"/>
                <w:szCs w:val="16"/>
                <w:lang w:eastAsia="sk-SK"/>
              </w:rPr>
              <w:t>456876</w:t>
            </w:r>
          </w:p>
        </w:tc>
        <w:tc>
          <w:tcPr>
            <w:tcW w:w="1568" w:type="dxa"/>
            <w:tcBorders>
              <w:top w:val="nil"/>
              <w:left w:val="nil"/>
              <w:bottom w:val="nil"/>
              <w:right w:val="nil"/>
            </w:tcBorders>
            <w:shd w:val="clear" w:color="auto" w:fill="auto"/>
            <w:noWrap/>
            <w:vAlign w:val="bottom"/>
          </w:tcPr>
          <w:p w14:paraId="32F24993" w14:textId="77777777" w:rsidR="00AF7B39" w:rsidRPr="00887FF6" w:rsidRDefault="00AF7B39" w:rsidP="00AF7B39">
            <w:pPr>
              <w:jc w:val="right"/>
              <w:rPr>
                <w:rFonts w:ascii="Tahoma" w:hAnsi="Tahoma" w:cs="Tahoma"/>
                <w:sz w:val="16"/>
                <w:szCs w:val="16"/>
                <w:lang w:eastAsia="sk-SK"/>
              </w:rPr>
            </w:pPr>
            <w:r w:rsidRPr="00887FF6">
              <w:rPr>
                <w:rFonts w:ascii="Tahoma" w:hAnsi="Tahoma" w:cs="Tahoma"/>
                <w:sz w:val="16"/>
                <w:szCs w:val="16"/>
                <w:lang w:eastAsia="sk-SK"/>
              </w:rPr>
              <w:t>520869</w:t>
            </w:r>
          </w:p>
        </w:tc>
        <w:tc>
          <w:tcPr>
            <w:tcW w:w="1568" w:type="dxa"/>
            <w:tcBorders>
              <w:top w:val="nil"/>
              <w:left w:val="nil"/>
              <w:bottom w:val="nil"/>
              <w:right w:val="nil"/>
            </w:tcBorders>
            <w:shd w:val="clear" w:color="auto" w:fill="auto"/>
            <w:noWrap/>
            <w:vAlign w:val="bottom"/>
          </w:tcPr>
          <w:p w14:paraId="13FD5828" w14:textId="77777777" w:rsidR="00AF7B39" w:rsidRPr="00887FF6" w:rsidRDefault="00AF7B39" w:rsidP="00AF7B39">
            <w:pPr>
              <w:jc w:val="right"/>
              <w:rPr>
                <w:rFonts w:ascii="Tahoma" w:hAnsi="Tahoma" w:cs="Tahoma"/>
                <w:sz w:val="16"/>
                <w:szCs w:val="16"/>
                <w:lang w:eastAsia="sk-SK"/>
              </w:rPr>
            </w:pPr>
            <w:r w:rsidRPr="00887FF6">
              <w:rPr>
                <w:rFonts w:ascii="Tahoma" w:hAnsi="Tahoma" w:cs="Tahoma"/>
                <w:sz w:val="16"/>
                <w:szCs w:val="16"/>
                <w:lang w:eastAsia="sk-SK"/>
              </w:rPr>
              <w:t>463724</w:t>
            </w:r>
          </w:p>
        </w:tc>
        <w:tc>
          <w:tcPr>
            <w:tcW w:w="1568" w:type="dxa"/>
            <w:tcBorders>
              <w:top w:val="nil"/>
              <w:left w:val="nil"/>
              <w:bottom w:val="nil"/>
              <w:right w:val="nil"/>
            </w:tcBorders>
            <w:shd w:val="clear" w:color="auto" w:fill="auto"/>
            <w:noWrap/>
            <w:vAlign w:val="bottom"/>
          </w:tcPr>
          <w:p w14:paraId="792BC281" w14:textId="77777777" w:rsidR="00AF7B39" w:rsidRPr="00887FF6" w:rsidRDefault="00AF7B39" w:rsidP="00AF7B39">
            <w:pPr>
              <w:jc w:val="right"/>
              <w:rPr>
                <w:rFonts w:ascii="Tahoma" w:hAnsi="Tahoma" w:cs="Tahoma"/>
                <w:sz w:val="16"/>
                <w:szCs w:val="16"/>
                <w:lang w:eastAsia="sk-SK"/>
              </w:rPr>
            </w:pPr>
            <w:r w:rsidRPr="00887FF6">
              <w:rPr>
                <w:rFonts w:ascii="Tahoma" w:hAnsi="Tahoma" w:cs="Tahoma"/>
                <w:sz w:val="16"/>
                <w:szCs w:val="16"/>
                <w:lang w:eastAsia="sk-SK"/>
              </w:rPr>
              <w:t>522500</w:t>
            </w:r>
          </w:p>
        </w:tc>
      </w:tr>
      <w:tr w:rsidR="00AF7B39" w:rsidRPr="00887FF6" w14:paraId="406DA213" w14:textId="77777777">
        <w:trPr>
          <w:trHeight w:val="220"/>
        </w:trPr>
        <w:tc>
          <w:tcPr>
            <w:tcW w:w="2756" w:type="dxa"/>
            <w:tcBorders>
              <w:top w:val="nil"/>
              <w:left w:val="nil"/>
              <w:bottom w:val="nil"/>
              <w:right w:val="nil"/>
            </w:tcBorders>
            <w:shd w:val="clear" w:color="auto" w:fill="auto"/>
            <w:vAlign w:val="center"/>
          </w:tcPr>
          <w:p w14:paraId="730FC4C3" w14:textId="77777777" w:rsidR="00AF7B39" w:rsidRPr="00887FF6" w:rsidRDefault="00AF7B39" w:rsidP="00AF7B39">
            <w:pPr>
              <w:rPr>
                <w:rFonts w:ascii="Tahoma" w:hAnsi="Tahoma" w:cs="Tahoma"/>
                <w:sz w:val="16"/>
                <w:szCs w:val="16"/>
                <w:lang w:eastAsia="sk-SK"/>
              </w:rPr>
            </w:pPr>
            <w:r w:rsidRPr="00887FF6">
              <w:rPr>
                <w:rFonts w:ascii="Tahoma" w:hAnsi="Tahoma" w:cs="Tahoma"/>
                <w:sz w:val="16"/>
                <w:szCs w:val="16"/>
                <w:lang w:eastAsia="sk-SK"/>
              </w:rPr>
              <w:t>Finančné operácie výdavkové</w:t>
            </w:r>
          </w:p>
        </w:tc>
        <w:tc>
          <w:tcPr>
            <w:tcW w:w="1568" w:type="dxa"/>
            <w:tcBorders>
              <w:top w:val="nil"/>
              <w:left w:val="nil"/>
              <w:bottom w:val="nil"/>
              <w:right w:val="nil"/>
            </w:tcBorders>
            <w:shd w:val="clear" w:color="auto" w:fill="auto"/>
            <w:vAlign w:val="bottom"/>
          </w:tcPr>
          <w:p w14:paraId="3EFC6FD1" w14:textId="77777777" w:rsidR="00AF7B39" w:rsidRPr="00887FF6" w:rsidRDefault="00AF7B39" w:rsidP="00AF7B39">
            <w:pPr>
              <w:jc w:val="right"/>
              <w:rPr>
                <w:rFonts w:ascii="Tahoma" w:hAnsi="Tahoma" w:cs="Tahoma"/>
                <w:sz w:val="16"/>
                <w:szCs w:val="16"/>
                <w:lang w:eastAsia="sk-SK"/>
              </w:rPr>
            </w:pPr>
            <w:r w:rsidRPr="00887FF6">
              <w:rPr>
                <w:rFonts w:ascii="Tahoma" w:hAnsi="Tahoma" w:cs="Tahoma"/>
                <w:sz w:val="16"/>
                <w:szCs w:val="16"/>
                <w:lang w:eastAsia="sk-SK"/>
              </w:rPr>
              <w:t>67687</w:t>
            </w:r>
          </w:p>
        </w:tc>
        <w:tc>
          <w:tcPr>
            <w:tcW w:w="1568" w:type="dxa"/>
            <w:tcBorders>
              <w:top w:val="nil"/>
              <w:left w:val="nil"/>
              <w:bottom w:val="nil"/>
              <w:right w:val="nil"/>
            </w:tcBorders>
            <w:shd w:val="clear" w:color="auto" w:fill="auto"/>
            <w:noWrap/>
            <w:vAlign w:val="bottom"/>
          </w:tcPr>
          <w:p w14:paraId="755A6BE1" w14:textId="77777777" w:rsidR="00AF7B39" w:rsidRPr="00887FF6" w:rsidRDefault="00AF7B39" w:rsidP="00AF7B39">
            <w:pPr>
              <w:jc w:val="right"/>
              <w:rPr>
                <w:rFonts w:ascii="Tahoma" w:hAnsi="Tahoma" w:cs="Tahoma"/>
                <w:sz w:val="16"/>
                <w:szCs w:val="16"/>
                <w:lang w:eastAsia="sk-SK"/>
              </w:rPr>
            </w:pPr>
            <w:r w:rsidRPr="00887FF6">
              <w:rPr>
                <w:rFonts w:ascii="Tahoma" w:hAnsi="Tahoma" w:cs="Tahoma"/>
                <w:sz w:val="16"/>
                <w:szCs w:val="16"/>
                <w:lang w:eastAsia="sk-SK"/>
              </w:rPr>
              <w:t>70838</w:t>
            </w:r>
          </w:p>
        </w:tc>
        <w:tc>
          <w:tcPr>
            <w:tcW w:w="1568" w:type="dxa"/>
            <w:tcBorders>
              <w:top w:val="nil"/>
              <w:left w:val="nil"/>
              <w:bottom w:val="nil"/>
              <w:right w:val="nil"/>
            </w:tcBorders>
            <w:shd w:val="clear" w:color="auto" w:fill="auto"/>
            <w:noWrap/>
            <w:vAlign w:val="bottom"/>
          </w:tcPr>
          <w:p w14:paraId="28E99778" w14:textId="77777777" w:rsidR="00AF7B39" w:rsidRPr="00887FF6" w:rsidRDefault="00AF7B39" w:rsidP="00AF7B39">
            <w:pPr>
              <w:jc w:val="right"/>
              <w:rPr>
                <w:rFonts w:ascii="Tahoma" w:hAnsi="Tahoma" w:cs="Tahoma"/>
                <w:sz w:val="16"/>
                <w:szCs w:val="16"/>
                <w:lang w:eastAsia="sk-SK"/>
              </w:rPr>
            </w:pPr>
            <w:r w:rsidRPr="00887FF6">
              <w:rPr>
                <w:rFonts w:ascii="Tahoma" w:hAnsi="Tahoma" w:cs="Tahoma"/>
                <w:sz w:val="16"/>
                <w:szCs w:val="16"/>
                <w:lang w:eastAsia="sk-SK"/>
              </w:rPr>
              <w:t>1069987</w:t>
            </w:r>
          </w:p>
        </w:tc>
        <w:tc>
          <w:tcPr>
            <w:tcW w:w="1568" w:type="dxa"/>
            <w:tcBorders>
              <w:top w:val="nil"/>
              <w:left w:val="nil"/>
              <w:bottom w:val="nil"/>
              <w:right w:val="nil"/>
            </w:tcBorders>
            <w:shd w:val="clear" w:color="auto" w:fill="auto"/>
            <w:noWrap/>
            <w:vAlign w:val="bottom"/>
          </w:tcPr>
          <w:p w14:paraId="24648C78" w14:textId="77777777" w:rsidR="00AF7B39" w:rsidRPr="00887FF6" w:rsidRDefault="00AF7B39" w:rsidP="00AF7B39">
            <w:pPr>
              <w:jc w:val="right"/>
              <w:rPr>
                <w:rFonts w:ascii="Tahoma" w:hAnsi="Tahoma" w:cs="Tahoma"/>
                <w:sz w:val="16"/>
                <w:szCs w:val="16"/>
                <w:lang w:eastAsia="sk-SK"/>
              </w:rPr>
            </w:pPr>
            <w:r w:rsidRPr="00887FF6">
              <w:rPr>
                <w:rFonts w:ascii="Tahoma" w:hAnsi="Tahoma" w:cs="Tahoma"/>
                <w:sz w:val="16"/>
                <w:szCs w:val="16"/>
                <w:lang w:eastAsia="sk-SK"/>
              </w:rPr>
              <w:t>73319</w:t>
            </w:r>
          </w:p>
        </w:tc>
      </w:tr>
      <w:tr w:rsidR="00AF7B39" w:rsidRPr="00887FF6" w14:paraId="29C0AC6C" w14:textId="77777777">
        <w:trPr>
          <w:trHeight w:val="220"/>
        </w:trPr>
        <w:tc>
          <w:tcPr>
            <w:tcW w:w="2756" w:type="dxa"/>
            <w:tcBorders>
              <w:top w:val="nil"/>
              <w:left w:val="nil"/>
              <w:bottom w:val="nil"/>
              <w:right w:val="nil"/>
            </w:tcBorders>
            <w:shd w:val="clear" w:color="auto" w:fill="auto"/>
            <w:vAlign w:val="center"/>
          </w:tcPr>
          <w:p w14:paraId="48EF7B82" w14:textId="77777777" w:rsidR="00AF7B39" w:rsidRPr="00887FF6" w:rsidRDefault="00AF7B39" w:rsidP="00AF7B39">
            <w:pPr>
              <w:rPr>
                <w:rFonts w:ascii="Tahoma" w:hAnsi="Tahoma" w:cs="Tahoma"/>
                <w:sz w:val="16"/>
                <w:szCs w:val="16"/>
                <w:lang w:eastAsia="sk-SK"/>
              </w:rPr>
            </w:pPr>
            <w:r w:rsidRPr="00887FF6">
              <w:rPr>
                <w:rFonts w:ascii="Tahoma" w:hAnsi="Tahoma" w:cs="Tahoma"/>
                <w:sz w:val="16"/>
                <w:szCs w:val="16"/>
                <w:lang w:eastAsia="sk-SK"/>
              </w:rPr>
              <w:t>Rozpočtové výdavky celkom</w:t>
            </w:r>
          </w:p>
        </w:tc>
        <w:tc>
          <w:tcPr>
            <w:tcW w:w="1568" w:type="dxa"/>
            <w:tcBorders>
              <w:top w:val="nil"/>
              <w:left w:val="nil"/>
              <w:bottom w:val="nil"/>
              <w:right w:val="nil"/>
            </w:tcBorders>
            <w:shd w:val="clear" w:color="auto" w:fill="auto"/>
            <w:noWrap/>
            <w:vAlign w:val="bottom"/>
          </w:tcPr>
          <w:p w14:paraId="26620471" w14:textId="77777777" w:rsidR="00AF7B39" w:rsidRPr="00887FF6" w:rsidRDefault="00AF7B39" w:rsidP="00AF7B39">
            <w:pPr>
              <w:jc w:val="right"/>
              <w:rPr>
                <w:rFonts w:ascii="Tahoma" w:hAnsi="Tahoma" w:cs="Tahoma"/>
                <w:sz w:val="16"/>
                <w:szCs w:val="16"/>
                <w:lang w:eastAsia="sk-SK"/>
              </w:rPr>
            </w:pPr>
            <w:r w:rsidRPr="00887FF6">
              <w:rPr>
                <w:rFonts w:ascii="Tahoma" w:hAnsi="Tahoma" w:cs="Tahoma"/>
                <w:sz w:val="16"/>
                <w:szCs w:val="16"/>
                <w:lang w:eastAsia="sk-SK"/>
              </w:rPr>
              <w:t>1057624</w:t>
            </w:r>
          </w:p>
        </w:tc>
        <w:tc>
          <w:tcPr>
            <w:tcW w:w="1568" w:type="dxa"/>
            <w:tcBorders>
              <w:top w:val="nil"/>
              <w:left w:val="nil"/>
              <w:bottom w:val="nil"/>
              <w:right w:val="nil"/>
            </w:tcBorders>
            <w:shd w:val="clear" w:color="auto" w:fill="auto"/>
            <w:noWrap/>
            <w:vAlign w:val="bottom"/>
          </w:tcPr>
          <w:p w14:paraId="19513134" w14:textId="77777777" w:rsidR="00AF7B39" w:rsidRPr="00887FF6" w:rsidRDefault="00AF7B39" w:rsidP="00AF7B39">
            <w:pPr>
              <w:jc w:val="right"/>
              <w:rPr>
                <w:rFonts w:ascii="Tahoma" w:hAnsi="Tahoma" w:cs="Tahoma"/>
                <w:sz w:val="16"/>
                <w:szCs w:val="16"/>
                <w:lang w:eastAsia="sk-SK"/>
              </w:rPr>
            </w:pPr>
            <w:r w:rsidRPr="00887FF6">
              <w:rPr>
                <w:rFonts w:ascii="Tahoma" w:hAnsi="Tahoma" w:cs="Tahoma"/>
                <w:sz w:val="16"/>
                <w:szCs w:val="16"/>
                <w:lang w:eastAsia="sk-SK"/>
              </w:rPr>
              <w:t>1363863</w:t>
            </w:r>
          </w:p>
        </w:tc>
        <w:tc>
          <w:tcPr>
            <w:tcW w:w="1568" w:type="dxa"/>
            <w:tcBorders>
              <w:top w:val="nil"/>
              <w:left w:val="nil"/>
              <w:bottom w:val="nil"/>
              <w:right w:val="nil"/>
            </w:tcBorders>
            <w:shd w:val="clear" w:color="auto" w:fill="auto"/>
            <w:noWrap/>
            <w:vAlign w:val="bottom"/>
          </w:tcPr>
          <w:p w14:paraId="5AD95CAC" w14:textId="77777777" w:rsidR="00AF7B39" w:rsidRPr="00887FF6" w:rsidRDefault="00AF7B39" w:rsidP="00AF7B39">
            <w:pPr>
              <w:jc w:val="right"/>
              <w:rPr>
                <w:rFonts w:ascii="Tahoma" w:hAnsi="Tahoma" w:cs="Tahoma"/>
                <w:color w:val="000000"/>
                <w:sz w:val="16"/>
                <w:szCs w:val="16"/>
                <w:lang w:eastAsia="sk-SK"/>
              </w:rPr>
            </w:pPr>
            <w:r w:rsidRPr="00887FF6">
              <w:rPr>
                <w:rFonts w:ascii="Tahoma" w:hAnsi="Tahoma" w:cs="Tahoma"/>
                <w:color w:val="000000"/>
                <w:sz w:val="16"/>
                <w:szCs w:val="16"/>
                <w:lang w:eastAsia="sk-SK"/>
              </w:rPr>
              <w:t>1068315</w:t>
            </w:r>
          </w:p>
        </w:tc>
        <w:tc>
          <w:tcPr>
            <w:tcW w:w="1568" w:type="dxa"/>
            <w:tcBorders>
              <w:top w:val="nil"/>
              <w:left w:val="nil"/>
              <w:bottom w:val="nil"/>
              <w:right w:val="nil"/>
            </w:tcBorders>
            <w:shd w:val="clear" w:color="auto" w:fill="auto"/>
            <w:noWrap/>
            <w:vAlign w:val="bottom"/>
          </w:tcPr>
          <w:p w14:paraId="5FC528F2" w14:textId="77777777" w:rsidR="00AF7B39" w:rsidRPr="00887FF6" w:rsidRDefault="00AF7B39" w:rsidP="00AF7B39">
            <w:pPr>
              <w:jc w:val="right"/>
              <w:rPr>
                <w:rFonts w:ascii="Tahoma" w:hAnsi="Tahoma" w:cs="Tahoma"/>
                <w:sz w:val="16"/>
                <w:szCs w:val="16"/>
                <w:lang w:eastAsia="sk-SK"/>
              </w:rPr>
            </w:pPr>
            <w:r w:rsidRPr="00887FF6">
              <w:rPr>
                <w:rFonts w:ascii="Tahoma" w:hAnsi="Tahoma" w:cs="Tahoma"/>
                <w:sz w:val="16"/>
                <w:szCs w:val="16"/>
                <w:lang w:eastAsia="sk-SK"/>
              </w:rPr>
              <w:t>1086594</w:t>
            </w:r>
          </w:p>
        </w:tc>
      </w:tr>
      <w:tr w:rsidR="00AF7B39" w:rsidRPr="00887FF6" w14:paraId="79CBD5D6" w14:textId="77777777">
        <w:trPr>
          <w:trHeight w:val="220"/>
        </w:trPr>
        <w:tc>
          <w:tcPr>
            <w:tcW w:w="2756" w:type="dxa"/>
            <w:tcBorders>
              <w:top w:val="nil"/>
              <w:left w:val="nil"/>
              <w:bottom w:val="nil"/>
              <w:right w:val="nil"/>
            </w:tcBorders>
            <w:shd w:val="clear" w:color="auto" w:fill="auto"/>
            <w:noWrap/>
            <w:vAlign w:val="center"/>
          </w:tcPr>
          <w:p w14:paraId="5FA38346" w14:textId="77777777" w:rsidR="00AF7B39" w:rsidRPr="00887FF6" w:rsidRDefault="00AF7B39" w:rsidP="00AF7B39">
            <w:pPr>
              <w:rPr>
                <w:rFonts w:ascii="Tahoma" w:hAnsi="Tahoma" w:cs="Tahoma"/>
                <w:sz w:val="16"/>
                <w:szCs w:val="16"/>
                <w:lang w:eastAsia="sk-SK"/>
              </w:rPr>
            </w:pPr>
            <w:r w:rsidRPr="00887FF6">
              <w:rPr>
                <w:rFonts w:ascii="Tahoma" w:hAnsi="Tahoma" w:cs="Tahoma"/>
                <w:sz w:val="16"/>
                <w:szCs w:val="16"/>
                <w:lang w:eastAsia="sk-SK"/>
              </w:rPr>
              <w:t>Hospodárenie</w:t>
            </w:r>
          </w:p>
        </w:tc>
        <w:tc>
          <w:tcPr>
            <w:tcW w:w="1568" w:type="dxa"/>
            <w:tcBorders>
              <w:top w:val="nil"/>
              <w:left w:val="nil"/>
              <w:bottom w:val="nil"/>
              <w:right w:val="nil"/>
            </w:tcBorders>
            <w:shd w:val="clear" w:color="auto" w:fill="auto"/>
            <w:noWrap/>
            <w:vAlign w:val="bottom"/>
          </w:tcPr>
          <w:p w14:paraId="1EEFFEAE" w14:textId="77777777" w:rsidR="00AF7B39" w:rsidRPr="00887FF6" w:rsidRDefault="00AF7B39" w:rsidP="00AF7B39">
            <w:pPr>
              <w:jc w:val="right"/>
              <w:rPr>
                <w:rFonts w:ascii="Tahoma" w:hAnsi="Tahoma" w:cs="Tahoma"/>
                <w:sz w:val="16"/>
                <w:szCs w:val="16"/>
                <w:lang w:eastAsia="sk-SK"/>
              </w:rPr>
            </w:pPr>
            <w:r w:rsidRPr="00887FF6">
              <w:rPr>
                <w:rFonts w:ascii="Tahoma" w:hAnsi="Tahoma" w:cs="Tahoma"/>
                <w:sz w:val="16"/>
                <w:szCs w:val="16"/>
                <w:lang w:eastAsia="sk-SK"/>
              </w:rPr>
              <w:t>7301</w:t>
            </w:r>
          </w:p>
        </w:tc>
        <w:tc>
          <w:tcPr>
            <w:tcW w:w="1568" w:type="dxa"/>
            <w:tcBorders>
              <w:top w:val="nil"/>
              <w:left w:val="nil"/>
              <w:bottom w:val="nil"/>
              <w:right w:val="nil"/>
            </w:tcBorders>
            <w:shd w:val="clear" w:color="auto" w:fill="auto"/>
            <w:noWrap/>
            <w:vAlign w:val="bottom"/>
          </w:tcPr>
          <w:p w14:paraId="780A226A" w14:textId="77777777" w:rsidR="00AF7B39" w:rsidRPr="00887FF6" w:rsidRDefault="00AF7B39" w:rsidP="00AF7B39">
            <w:pPr>
              <w:jc w:val="right"/>
              <w:rPr>
                <w:rFonts w:ascii="Tahoma" w:hAnsi="Tahoma" w:cs="Tahoma"/>
                <w:sz w:val="16"/>
                <w:szCs w:val="16"/>
                <w:lang w:eastAsia="sk-SK"/>
              </w:rPr>
            </w:pPr>
            <w:r w:rsidRPr="00887FF6">
              <w:rPr>
                <w:rFonts w:ascii="Tahoma" w:hAnsi="Tahoma" w:cs="Tahoma"/>
                <w:sz w:val="16"/>
                <w:szCs w:val="16"/>
                <w:lang w:eastAsia="sk-SK"/>
              </w:rPr>
              <w:t>7649</w:t>
            </w:r>
          </w:p>
        </w:tc>
        <w:tc>
          <w:tcPr>
            <w:tcW w:w="1568" w:type="dxa"/>
            <w:tcBorders>
              <w:top w:val="nil"/>
              <w:left w:val="nil"/>
              <w:bottom w:val="nil"/>
              <w:right w:val="nil"/>
            </w:tcBorders>
            <w:shd w:val="clear" w:color="auto" w:fill="auto"/>
            <w:noWrap/>
            <w:vAlign w:val="bottom"/>
          </w:tcPr>
          <w:p w14:paraId="37D7281B" w14:textId="77777777" w:rsidR="00AF7B39" w:rsidRPr="00887FF6" w:rsidRDefault="00AF7B39" w:rsidP="00AF7B39">
            <w:pPr>
              <w:jc w:val="right"/>
              <w:rPr>
                <w:rFonts w:ascii="Tahoma" w:hAnsi="Tahoma" w:cs="Tahoma"/>
                <w:sz w:val="16"/>
                <w:szCs w:val="16"/>
                <w:lang w:eastAsia="sk-SK"/>
              </w:rPr>
            </w:pPr>
            <w:r w:rsidRPr="00887FF6">
              <w:rPr>
                <w:rFonts w:ascii="Tahoma" w:hAnsi="Tahoma" w:cs="Tahoma"/>
                <w:sz w:val="16"/>
                <w:szCs w:val="16"/>
                <w:lang w:eastAsia="sk-SK"/>
              </w:rPr>
              <w:t>1672</w:t>
            </w:r>
          </w:p>
        </w:tc>
        <w:tc>
          <w:tcPr>
            <w:tcW w:w="1568" w:type="dxa"/>
            <w:tcBorders>
              <w:top w:val="nil"/>
              <w:left w:val="nil"/>
              <w:bottom w:val="nil"/>
              <w:right w:val="nil"/>
            </w:tcBorders>
            <w:shd w:val="clear" w:color="auto" w:fill="auto"/>
            <w:noWrap/>
            <w:vAlign w:val="bottom"/>
          </w:tcPr>
          <w:p w14:paraId="542A675A" w14:textId="77777777" w:rsidR="00AF7B39" w:rsidRPr="00887FF6" w:rsidRDefault="00AF7B39" w:rsidP="00AF7B39">
            <w:pPr>
              <w:jc w:val="right"/>
              <w:rPr>
                <w:rFonts w:ascii="Tahoma" w:hAnsi="Tahoma" w:cs="Tahoma"/>
                <w:sz w:val="16"/>
                <w:szCs w:val="16"/>
                <w:lang w:eastAsia="sk-SK"/>
              </w:rPr>
            </w:pPr>
            <w:r w:rsidRPr="00887FF6">
              <w:rPr>
                <w:rFonts w:ascii="Tahoma" w:hAnsi="Tahoma" w:cs="Tahoma"/>
                <w:sz w:val="16"/>
                <w:szCs w:val="16"/>
                <w:lang w:eastAsia="sk-SK"/>
              </w:rPr>
              <w:t>12376</w:t>
            </w:r>
          </w:p>
        </w:tc>
      </w:tr>
    </w:tbl>
    <w:p w14:paraId="1BD77366" w14:textId="77777777" w:rsidR="001C066C" w:rsidRPr="00887FF6" w:rsidRDefault="001C066C" w:rsidP="002B1C15">
      <w:pPr>
        <w:jc w:val="both"/>
        <w:rPr>
          <w:rFonts w:ascii="Tahoma" w:hAnsi="Tahoma" w:cs="Tahoma"/>
        </w:rPr>
      </w:pPr>
    </w:p>
    <w:p w14:paraId="3372BEE3" w14:textId="77777777" w:rsidR="002B1C15" w:rsidRPr="00887FF6" w:rsidRDefault="002B1C15" w:rsidP="002B1C15">
      <w:pPr>
        <w:pStyle w:val="Normlny1"/>
        <w:jc w:val="both"/>
        <w:rPr>
          <w:rFonts w:ascii="Tahoma" w:hAnsi="Tahoma" w:cs="Tahoma"/>
          <w:sz w:val="20"/>
          <w:szCs w:val="20"/>
        </w:rPr>
      </w:pPr>
      <w:r w:rsidRPr="00887FF6">
        <w:rPr>
          <w:rFonts w:ascii="Tahoma" w:hAnsi="Tahoma" w:cs="Tahoma"/>
          <w:sz w:val="20"/>
          <w:szCs w:val="20"/>
        </w:rPr>
        <w:t xml:space="preserve">Vzhľadom na veľkosť obce možno hospodárenie obce považovať za </w:t>
      </w:r>
      <w:r w:rsidR="00BB4E7A" w:rsidRPr="00887FF6">
        <w:rPr>
          <w:rFonts w:ascii="Tahoma" w:hAnsi="Tahoma" w:cs="Tahoma"/>
          <w:sz w:val="20"/>
          <w:szCs w:val="20"/>
        </w:rPr>
        <w:t xml:space="preserve">veľmi </w:t>
      </w:r>
      <w:r w:rsidRPr="00887FF6">
        <w:rPr>
          <w:rFonts w:ascii="Tahoma" w:hAnsi="Tahoma" w:cs="Tahoma"/>
          <w:sz w:val="20"/>
          <w:szCs w:val="20"/>
        </w:rPr>
        <w:t xml:space="preserve">pozitívne s tendenciou trvalej stability zabezpečenia všetkých potrebných samosprávnych funkcií. </w:t>
      </w:r>
      <w:bookmarkStart w:id="168" w:name="_Toc86715380"/>
      <w:bookmarkStart w:id="169" w:name="_Toc86716121"/>
      <w:bookmarkStart w:id="170" w:name="_Toc86716639"/>
      <w:bookmarkEnd w:id="167"/>
      <w:r w:rsidR="007F520B" w:rsidRPr="00887FF6">
        <w:rPr>
          <w:rFonts w:ascii="Tahoma" w:hAnsi="Tahoma" w:cs="Tahoma"/>
          <w:sz w:val="20"/>
          <w:szCs w:val="20"/>
        </w:rPr>
        <w:t>V</w:t>
      </w:r>
      <w:r w:rsidR="00BB4E7A" w:rsidRPr="00887FF6">
        <w:rPr>
          <w:rFonts w:ascii="Tahoma" w:hAnsi="Tahoma" w:cs="Tahoma"/>
          <w:sz w:val="20"/>
          <w:szCs w:val="20"/>
        </w:rPr>
        <w:t xml:space="preserve"> každom </w:t>
      </w:r>
      <w:r w:rsidR="007F520B" w:rsidRPr="00887FF6">
        <w:rPr>
          <w:rFonts w:ascii="Tahoma" w:hAnsi="Tahoma" w:cs="Tahoma"/>
          <w:sz w:val="20"/>
          <w:szCs w:val="20"/>
        </w:rPr>
        <w:t xml:space="preserve">roku obec hospodárila s kladným hospodárskym výsledkom. </w:t>
      </w:r>
      <w:bookmarkEnd w:id="168"/>
      <w:bookmarkEnd w:id="169"/>
      <w:bookmarkEnd w:id="170"/>
    </w:p>
    <w:p w14:paraId="5411D218" w14:textId="77777777" w:rsidR="002B1C15" w:rsidRPr="00887FF6" w:rsidRDefault="002B1C15" w:rsidP="002B1C15">
      <w:pPr>
        <w:pStyle w:val="Normlny1"/>
        <w:rPr>
          <w:rFonts w:ascii="Tahoma" w:hAnsi="Tahoma" w:cs="Tahoma"/>
          <w:sz w:val="16"/>
          <w:szCs w:val="16"/>
          <w:lang w:eastAsia="en-US"/>
        </w:rPr>
      </w:pPr>
    </w:p>
    <w:p w14:paraId="4AB5D56F" w14:textId="77777777" w:rsidR="002B1C15" w:rsidRPr="00887FF6" w:rsidRDefault="002B1C15" w:rsidP="002B1C15">
      <w:pPr>
        <w:pStyle w:val="Nadpis2"/>
        <w:numPr>
          <w:ilvl w:val="1"/>
          <w:numId w:val="20"/>
        </w:numPr>
        <w:rPr>
          <w:rFonts w:ascii="Tahoma" w:hAnsi="Tahoma" w:cs="Tahoma"/>
        </w:rPr>
      </w:pPr>
      <w:bookmarkStart w:id="171" w:name="_Toc102176781"/>
      <w:bookmarkStart w:id="172" w:name="_Toc104355665"/>
      <w:bookmarkStart w:id="173" w:name="_Toc109743545"/>
      <w:bookmarkStart w:id="174" w:name="_Toc209315386"/>
      <w:bookmarkStart w:id="175" w:name="_Toc431471663"/>
      <w:r w:rsidRPr="00887FF6">
        <w:rPr>
          <w:rFonts w:ascii="Tahoma" w:hAnsi="Tahoma" w:cs="Tahoma"/>
        </w:rPr>
        <w:t>Samospráva</w:t>
      </w:r>
      <w:bookmarkEnd w:id="171"/>
      <w:bookmarkEnd w:id="172"/>
      <w:bookmarkEnd w:id="173"/>
      <w:bookmarkEnd w:id="174"/>
      <w:bookmarkEnd w:id="175"/>
    </w:p>
    <w:p w14:paraId="3CC9E0AF" w14:textId="77777777" w:rsidR="002B1C15" w:rsidRPr="00887FF6" w:rsidRDefault="002B1C15" w:rsidP="002B1C15">
      <w:pPr>
        <w:pStyle w:val="Hlavika"/>
        <w:tabs>
          <w:tab w:val="clear" w:pos="4536"/>
          <w:tab w:val="clear" w:pos="9072"/>
        </w:tabs>
        <w:rPr>
          <w:rFonts w:ascii="Tahoma" w:hAnsi="Tahoma" w:cs="Tahoma"/>
          <w:b/>
          <w:bCs/>
        </w:rPr>
      </w:pPr>
      <w:r w:rsidRPr="00887FF6">
        <w:rPr>
          <w:rFonts w:ascii="Tahoma" w:hAnsi="Tahoma" w:cs="Tahoma"/>
          <w:b/>
          <w:bCs/>
        </w:rPr>
        <w:t xml:space="preserve">   </w:t>
      </w:r>
    </w:p>
    <w:p w14:paraId="27BD7FDA" w14:textId="77777777" w:rsidR="002B1C15" w:rsidRPr="00887FF6" w:rsidRDefault="002B1C15" w:rsidP="002B1C15">
      <w:pPr>
        <w:jc w:val="both"/>
        <w:rPr>
          <w:rFonts w:ascii="Tahoma" w:hAnsi="Tahoma" w:cs="Tahoma"/>
        </w:rPr>
      </w:pPr>
      <w:r w:rsidRPr="00887FF6">
        <w:rPr>
          <w:rFonts w:ascii="Tahoma" w:hAnsi="Tahoma" w:cs="Tahoma"/>
        </w:rPr>
        <w:t>Vzťah samospráva – občan si vyžaduje vypracovať projekt klientského prístupu rieši</w:t>
      </w:r>
      <w:r w:rsidR="000802B6" w:rsidRPr="00887FF6">
        <w:rPr>
          <w:rFonts w:ascii="Tahoma" w:hAnsi="Tahoma" w:cs="Tahoma"/>
        </w:rPr>
        <w:t>aci ako</w:t>
      </w:r>
      <w:r w:rsidRPr="00887FF6">
        <w:rPr>
          <w:rFonts w:ascii="Tahoma" w:hAnsi="Tahoma" w:cs="Tahoma"/>
        </w:rPr>
        <w:t xml:space="preserve"> vzťah zamestnancov úradu, tak aj poslancov ku občanom a návštevníkom obce. </w:t>
      </w:r>
      <w:r w:rsidR="00412084" w:rsidRPr="00887FF6">
        <w:rPr>
          <w:rFonts w:ascii="Tahoma" w:hAnsi="Tahoma" w:cs="Tahoma"/>
        </w:rPr>
        <w:t xml:space="preserve">Súčasné zariadenia verejnej správy a administratívy reprezentuje obecný úrad, pošta, hraničné oddelenie policajného zboru a požiarna zbrojnica. </w:t>
      </w:r>
      <w:r w:rsidRPr="00887FF6">
        <w:rPr>
          <w:rFonts w:ascii="Tahoma" w:hAnsi="Tahoma" w:cs="Tahoma"/>
        </w:rPr>
        <w:t xml:space="preserve">Nasledujúca tabuľka prezentuje príslušnosť obyvateľov k jednotlivým úradom špecializovanej štátnej správy.  </w:t>
      </w:r>
    </w:p>
    <w:p w14:paraId="2BDEA5B7" w14:textId="77777777" w:rsidR="002B1C15" w:rsidRPr="00887FF6" w:rsidRDefault="002B1C15" w:rsidP="002B1C15">
      <w:pPr>
        <w:jc w:val="both"/>
        <w:rPr>
          <w:rFonts w:ascii="Tahoma" w:hAnsi="Tahoma" w:cs="Tahoma"/>
        </w:rPr>
      </w:pPr>
    </w:p>
    <w:tbl>
      <w:tblPr>
        <w:tblW w:w="9072" w:type="dxa"/>
        <w:tblInd w:w="55" w:type="dxa"/>
        <w:tblCellMar>
          <w:left w:w="70" w:type="dxa"/>
          <w:right w:w="70" w:type="dxa"/>
        </w:tblCellMar>
        <w:tblLook w:val="0000" w:firstRow="0" w:lastRow="0" w:firstColumn="0" w:lastColumn="0" w:noHBand="0" w:noVBand="0"/>
      </w:tblPr>
      <w:tblGrid>
        <w:gridCol w:w="5299"/>
        <w:gridCol w:w="3773"/>
      </w:tblGrid>
      <w:tr w:rsidR="002B1C15" w:rsidRPr="00887FF6" w14:paraId="5AE54E54" w14:textId="77777777">
        <w:trPr>
          <w:trHeight w:val="170"/>
        </w:trPr>
        <w:tc>
          <w:tcPr>
            <w:tcW w:w="9072" w:type="dxa"/>
            <w:gridSpan w:val="2"/>
            <w:shd w:val="clear" w:color="auto" w:fill="FFFF99"/>
            <w:noWrap/>
            <w:vAlign w:val="bottom"/>
          </w:tcPr>
          <w:p w14:paraId="178816F4" w14:textId="77777777" w:rsidR="002B1C15" w:rsidRPr="00887FF6" w:rsidRDefault="002B1C15" w:rsidP="00B73954">
            <w:pPr>
              <w:rPr>
                <w:rFonts w:ascii="Tahoma" w:hAnsi="Tahoma" w:cs="Tahoma"/>
                <w:sz w:val="16"/>
                <w:szCs w:val="16"/>
                <w:lang w:eastAsia="sk-SK"/>
              </w:rPr>
            </w:pPr>
            <w:r w:rsidRPr="00887FF6">
              <w:rPr>
                <w:rFonts w:ascii="Tahoma" w:hAnsi="Tahoma" w:cs="Tahoma"/>
                <w:sz w:val="16"/>
                <w:szCs w:val="16"/>
                <w:lang w:eastAsia="sk-SK"/>
              </w:rPr>
              <w:t>Príslušnosť k obyvateľov k úradom ŠŠS </w:t>
            </w:r>
          </w:p>
        </w:tc>
      </w:tr>
      <w:tr w:rsidR="003A0928" w:rsidRPr="00887FF6" w14:paraId="38A0073D" w14:textId="77777777">
        <w:trPr>
          <w:trHeight w:val="170"/>
        </w:trPr>
        <w:tc>
          <w:tcPr>
            <w:tcW w:w="5299" w:type="dxa"/>
            <w:shd w:val="clear" w:color="auto" w:fill="auto"/>
            <w:vAlign w:val="center"/>
          </w:tcPr>
          <w:p w14:paraId="29FAD57E" w14:textId="77777777" w:rsidR="003A0928" w:rsidRPr="00887FF6" w:rsidRDefault="003A0928">
            <w:pPr>
              <w:rPr>
                <w:rFonts w:ascii="Tahoma" w:hAnsi="Tahoma" w:cs="Tahoma"/>
                <w:sz w:val="16"/>
                <w:szCs w:val="16"/>
              </w:rPr>
            </w:pPr>
            <w:r w:rsidRPr="00887FF6">
              <w:rPr>
                <w:rFonts w:ascii="Tahoma" w:hAnsi="Tahoma" w:cs="Tahoma"/>
                <w:sz w:val="16"/>
                <w:szCs w:val="16"/>
              </w:rPr>
              <w:t>Sídlo matričného úradu</w:t>
            </w:r>
          </w:p>
        </w:tc>
        <w:tc>
          <w:tcPr>
            <w:tcW w:w="3773" w:type="dxa"/>
            <w:shd w:val="clear" w:color="auto" w:fill="auto"/>
            <w:vAlign w:val="center"/>
          </w:tcPr>
          <w:p w14:paraId="16DD089C" w14:textId="77777777" w:rsidR="003A0928" w:rsidRPr="00887FF6" w:rsidRDefault="0074100D">
            <w:pPr>
              <w:jc w:val="center"/>
              <w:rPr>
                <w:rFonts w:ascii="Tahoma" w:hAnsi="Tahoma" w:cs="Tahoma"/>
                <w:sz w:val="16"/>
                <w:szCs w:val="16"/>
              </w:rPr>
            </w:pPr>
            <w:r>
              <w:rPr>
                <w:rFonts w:ascii="Tahoma" w:hAnsi="Tahoma" w:cs="Tahoma"/>
                <w:sz w:val="16"/>
                <w:szCs w:val="16"/>
              </w:rPr>
              <w:t>Nedožery-</w:t>
            </w:r>
            <w:r w:rsidR="003A0928" w:rsidRPr="00887FF6">
              <w:rPr>
                <w:rFonts w:ascii="Tahoma" w:hAnsi="Tahoma" w:cs="Tahoma"/>
                <w:sz w:val="16"/>
                <w:szCs w:val="16"/>
              </w:rPr>
              <w:t xml:space="preserve">Brezany </w:t>
            </w:r>
          </w:p>
        </w:tc>
      </w:tr>
      <w:tr w:rsidR="003A0928" w:rsidRPr="00887FF6" w14:paraId="71BB366D" w14:textId="77777777">
        <w:trPr>
          <w:trHeight w:val="170"/>
        </w:trPr>
        <w:tc>
          <w:tcPr>
            <w:tcW w:w="5299" w:type="dxa"/>
            <w:shd w:val="clear" w:color="auto" w:fill="auto"/>
            <w:vAlign w:val="center"/>
          </w:tcPr>
          <w:p w14:paraId="6E427C55" w14:textId="77777777" w:rsidR="003A0928" w:rsidRPr="00887FF6" w:rsidRDefault="003A0928">
            <w:pPr>
              <w:rPr>
                <w:rFonts w:ascii="Tahoma" w:hAnsi="Tahoma" w:cs="Tahoma"/>
                <w:sz w:val="16"/>
                <w:szCs w:val="16"/>
              </w:rPr>
            </w:pPr>
            <w:r w:rsidRPr="00887FF6">
              <w:rPr>
                <w:rFonts w:ascii="Tahoma" w:hAnsi="Tahoma" w:cs="Tahoma"/>
                <w:sz w:val="16"/>
                <w:szCs w:val="16"/>
              </w:rPr>
              <w:t>Sídlo pracoviska daňového úradu</w:t>
            </w:r>
          </w:p>
        </w:tc>
        <w:tc>
          <w:tcPr>
            <w:tcW w:w="3773" w:type="dxa"/>
            <w:shd w:val="clear" w:color="auto" w:fill="auto"/>
            <w:vAlign w:val="center"/>
          </w:tcPr>
          <w:p w14:paraId="07A8CC88" w14:textId="77777777" w:rsidR="003A0928" w:rsidRPr="00887FF6" w:rsidRDefault="003A0928">
            <w:pPr>
              <w:jc w:val="center"/>
              <w:rPr>
                <w:rFonts w:ascii="Tahoma" w:hAnsi="Tahoma" w:cs="Tahoma"/>
                <w:sz w:val="16"/>
                <w:szCs w:val="16"/>
              </w:rPr>
            </w:pPr>
            <w:r w:rsidRPr="00887FF6">
              <w:rPr>
                <w:rFonts w:ascii="Tahoma" w:hAnsi="Tahoma" w:cs="Tahoma"/>
                <w:sz w:val="16"/>
                <w:szCs w:val="16"/>
              </w:rPr>
              <w:t xml:space="preserve">Prievidza </w:t>
            </w:r>
          </w:p>
        </w:tc>
      </w:tr>
      <w:tr w:rsidR="003A0928" w:rsidRPr="00887FF6" w14:paraId="235AEF05" w14:textId="77777777">
        <w:trPr>
          <w:trHeight w:val="170"/>
        </w:trPr>
        <w:tc>
          <w:tcPr>
            <w:tcW w:w="5299" w:type="dxa"/>
            <w:shd w:val="clear" w:color="auto" w:fill="auto"/>
            <w:vAlign w:val="center"/>
          </w:tcPr>
          <w:p w14:paraId="3623D634" w14:textId="77777777" w:rsidR="003A0928" w:rsidRPr="00887FF6" w:rsidRDefault="003A0928">
            <w:pPr>
              <w:rPr>
                <w:rFonts w:ascii="Tahoma" w:hAnsi="Tahoma" w:cs="Tahoma"/>
                <w:sz w:val="16"/>
                <w:szCs w:val="16"/>
              </w:rPr>
            </w:pPr>
            <w:r w:rsidRPr="00887FF6">
              <w:rPr>
                <w:rFonts w:ascii="Tahoma" w:hAnsi="Tahoma" w:cs="Tahoma"/>
                <w:sz w:val="16"/>
                <w:szCs w:val="16"/>
              </w:rPr>
              <w:t>Sídlo pracoviska Obvodného oddelenia policajného zboru</w:t>
            </w:r>
          </w:p>
        </w:tc>
        <w:tc>
          <w:tcPr>
            <w:tcW w:w="3773" w:type="dxa"/>
            <w:shd w:val="clear" w:color="auto" w:fill="auto"/>
            <w:vAlign w:val="center"/>
          </w:tcPr>
          <w:p w14:paraId="17DD643B" w14:textId="77777777" w:rsidR="003A0928" w:rsidRPr="00887FF6" w:rsidRDefault="003A0928">
            <w:pPr>
              <w:jc w:val="center"/>
              <w:rPr>
                <w:rFonts w:ascii="Tahoma" w:hAnsi="Tahoma" w:cs="Tahoma"/>
                <w:sz w:val="16"/>
                <w:szCs w:val="16"/>
              </w:rPr>
            </w:pPr>
            <w:r w:rsidRPr="00887FF6">
              <w:rPr>
                <w:rFonts w:ascii="Tahoma" w:hAnsi="Tahoma" w:cs="Tahoma"/>
                <w:sz w:val="16"/>
                <w:szCs w:val="16"/>
              </w:rPr>
              <w:t xml:space="preserve">Nitrianske Pravno </w:t>
            </w:r>
          </w:p>
        </w:tc>
      </w:tr>
      <w:tr w:rsidR="003A0928" w:rsidRPr="00887FF6" w14:paraId="703BF9BE" w14:textId="77777777">
        <w:trPr>
          <w:trHeight w:val="170"/>
        </w:trPr>
        <w:tc>
          <w:tcPr>
            <w:tcW w:w="5299" w:type="dxa"/>
            <w:shd w:val="clear" w:color="auto" w:fill="auto"/>
            <w:vAlign w:val="center"/>
          </w:tcPr>
          <w:p w14:paraId="72906682" w14:textId="77777777" w:rsidR="003A0928" w:rsidRPr="00887FF6" w:rsidRDefault="003A0928">
            <w:pPr>
              <w:rPr>
                <w:rFonts w:ascii="Tahoma" w:hAnsi="Tahoma" w:cs="Tahoma"/>
                <w:sz w:val="16"/>
                <w:szCs w:val="16"/>
              </w:rPr>
            </w:pPr>
            <w:r w:rsidRPr="00887FF6">
              <w:rPr>
                <w:rFonts w:ascii="Tahoma" w:hAnsi="Tahoma" w:cs="Tahoma"/>
                <w:sz w:val="16"/>
                <w:szCs w:val="16"/>
              </w:rPr>
              <w:t>Sídlo Okresného súdu</w:t>
            </w:r>
          </w:p>
        </w:tc>
        <w:tc>
          <w:tcPr>
            <w:tcW w:w="3773" w:type="dxa"/>
            <w:shd w:val="clear" w:color="auto" w:fill="auto"/>
            <w:vAlign w:val="center"/>
          </w:tcPr>
          <w:p w14:paraId="28B9854F" w14:textId="77777777" w:rsidR="003A0928" w:rsidRPr="00887FF6" w:rsidRDefault="003A0928">
            <w:pPr>
              <w:jc w:val="center"/>
              <w:rPr>
                <w:rFonts w:ascii="Tahoma" w:hAnsi="Tahoma" w:cs="Tahoma"/>
                <w:sz w:val="16"/>
                <w:szCs w:val="16"/>
              </w:rPr>
            </w:pPr>
            <w:r w:rsidRPr="00887FF6">
              <w:rPr>
                <w:rFonts w:ascii="Tahoma" w:hAnsi="Tahoma" w:cs="Tahoma"/>
                <w:sz w:val="16"/>
                <w:szCs w:val="16"/>
              </w:rPr>
              <w:t xml:space="preserve">Prievidza </w:t>
            </w:r>
          </w:p>
        </w:tc>
      </w:tr>
      <w:tr w:rsidR="003A0928" w:rsidRPr="00887FF6" w14:paraId="4E503DF3" w14:textId="77777777">
        <w:trPr>
          <w:trHeight w:val="170"/>
        </w:trPr>
        <w:tc>
          <w:tcPr>
            <w:tcW w:w="5299" w:type="dxa"/>
            <w:shd w:val="clear" w:color="auto" w:fill="auto"/>
            <w:vAlign w:val="center"/>
          </w:tcPr>
          <w:p w14:paraId="47E8EA41" w14:textId="77777777" w:rsidR="003A0928" w:rsidRPr="00887FF6" w:rsidRDefault="003A0928">
            <w:pPr>
              <w:rPr>
                <w:rFonts w:ascii="Tahoma" w:hAnsi="Tahoma" w:cs="Tahoma"/>
                <w:sz w:val="16"/>
                <w:szCs w:val="16"/>
              </w:rPr>
            </w:pPr>
            <w:r w:rsidRPr="00887FF6">
              <w:rPr>
                <w:rFonts w:ascii="Tahoma" w:hAnsi="Tahoma" w:cs="Tahoma"/>
                <w:sz w:val="16"/>
                <w:szCs w:val="16"/>
              </w:rPr>
              <w:t>Sídlo Okresného riaditeľstva Hasičského a záchranného zboru</w:t>
            </w:r>
          </w:p>
        </w:tc>
        <w:tc>
          <w:tcPr>
            <w:tcW w:w="3773" w:type="dxa"/>
            <w:shd w:val="clear" w:color="auto" w:fill="auto"/>
            <w:vAlign w:val="center"/>
          </w:tcPr>
          <w:p w14:paraId="4D6F9FBF" w14:textId="77777777" w:rsidR="003A0928" w:rsidRPr="00887FF6" w:rsidRDefault="003A0928">
            <w:pPr>
              <w:jc w:val="center"/>
              <w:rPr>
                <w:rFonts w:ascii="Tahoma" w:hAnsi="Tahoma" w:cs="Tahoma"/>
                <w:sz w:val="16"/>
                <w:szCs w:val="16"/>
              </w:rPr>
            </w:pPr>
            <w:r w:rsidRPr="00887FF6">
              <w:rPr>
                <w:rFonts w:ascii="Tahoma" w:hAnsi="Tahoma" w:cs="Tahoma"/>
                <w:sz w:val="16"/>
                <w:szCs w:val="16"/>
              </w:rPr>
              <w:t xml:space="preserve">Prievidza </w:t>
            </w:r>
          </w:p>
        </w:tc>
      </w:tr>
      <w:tr w:rsidR="003A0928" w:rsidRPr="00887FF6" w14:paraId="3474ED66" w14:textId="77777777">
        <w:trPr>
          <w:trHeight w:val="170"/>
        </w:trPr>
        <w:tc>
          <w:tcPr>
            <w:tcW w:w="5299" w:type="dxa"/>
            <w:shd w:val="clear" w:color="auto" w:fill="auto"/>
            <w:vAlign w:val="center"/>
          </w:tcPr>
          <w:p w14:paraId="77656BC4" w14:textId="77777777" w:rsidR="003A0928" w:rsidRPr="00887FF6" w:rsidRDefault="003A0928">
            <w:pPr>
              <w:rPr>
                <w:rFonts w:ascii="Tahoma" w:hAnsi="Tahoma" w:cs="Tahoma"/>
                <w:sz w:val="16"/>
                <w:szCs w:val="16"/>
              </w:rPr>
            </w:pPr>
            <w:r w:rsidRPr="00887FF6">
              <w:rPr>
                <w:rFonts w:ascii="Tahoma" w:hAnsi="Tahoma" w:cs="Tahoma"/>
                <w:sz w:val="16"/>
                <w:szCs w:val="16"/>
              </w:rPr>
              <w:t>Sídlo pracoviska obvodného úradu</w:t>
            </w:r>
          </w:p>
        </w:tc>
        <w:tc>
          <w:tcPr>
            <w:tcW w:w="3773" w:type="dxa"/>
            <w:shd w:val="clear" w:color="auto" w:fill="auto"/>
            <w:vAlign w:val="center"/>
          </w:tcPr>
          <w:p w14:paraId="08E42BE7" w14:textId="77777777" w:rsidR="003A0928" w:rsidRPr="00887FF6" w:rsidRDefault="003A0928">
            <w:pPr>
              <w:jc w:val="center"/>
              <w:rPr>
                <w:rFonts w:ascii="Tahoma" w:hAnsi="Tahoma" w:cs="Tahoma"/>
                <w:sz w:val="16"/>
                <w:szCs w:val="16"/>
              </w:rPr>
            </w:pPr>
            <w:r w:rsidRPr="00887FF6">
              <w:rPr>
                <w:rFonts w:ascii="Tahoma" w:hAnsi="Tahoma" w:cs="Tahoma"/>
                <w:sz w:val="16"/>
                <w:szCs w:val="16"/>
              </w:rPr>
              <w:t xml:space="preserve">Prievidza </w:t>
            </w:r>
          </w:p>
        </w:tc>
      </w:tr>
      <w:tr w:rsidR="003A0928" w:rsidRPr="00887FF6" w14:paraId="13974D77" w14:textId="77777777">
        <w:trPr>
          <w:trHeight w:val="170"/>
        </w:trPr>
        <w:tc>
          <w:tcPr>
            <w:tcW w:w="5299" w:type="dxa"/>
            <w:shd w:val="clear" w:color="auto" w:fill="auto"/>
            <w:vAlign w:val="center"/>
          </w:tcPr>
          <w:p w14:paraId="04C4298A" w14:textId="77777777" w:rsidR="003A0928" w:rsidRPr="00887FF6" w:rsidRDefault="003A0928">
            <w:pPr>
              <w:rPr>
                <w:rFonts w:ascii="Tahoma" w:hAnsi="Tahoma" w:cs="Tahoma"/>
                <w:sz w:val="16"/>
                <w:szCs w:val="16"/>
              </w:rPr>
            </w:pPr>
            <w:r w:rsidRPr="00887FF6">
              <w:rPr>
                <w:rFonts w:ascii="Tahoma" w:hAnsi="Tahoma" w:cs="Tahoma"/>
                <w:sz w:val="16"/>
                <w:szCs w:val="16"/>
              </w:rPr>
              <w:t>Sídlo Územnej vojenskej správy</w:t>
            </w:r>
          </w:p>
        </w:tc>
        <w:tc>
          <w:tcPr>
            <w:tcW w:w="3773" w:type="dxa"/>
            <w:shd w:val="clear" w:color="auto" w:fill="auto"/>
            <w:vAlign w:val="center"/>
          </w:tcPr>
          <w:p w14:paraId="747A518C" w14:textId="77777777" w:rsidR="003A0928" w:rsidRPr="00887FF6" w:rsidRDefault="003A0928">
            <w:pPr>
              <w:jc w:val="center"/>
              <w:rPr>
                <w:rFonts w:ascii="Tahoma" w:hAnsi="Tahoma" w:cs="Tahoma"/>
                <w:sz w:val="16"/>
                <w:szCs w:val="16"/>
              </w:rPr>
            </w:pPr>
            <w:r w:rsidRPr="00887FF6">
              <w:rPr>
                <w:rFonts w:ascii="Tahoma" w:hAnsi="Tahoma" w:cs="Tahoma"/>
                <w:sz w:val="16"/>
                <w:szCs w:val="16"/>
              </w:rPr>
              <w:t xml:space="preserve">Trenčín </w:t>
            </w:r>
          </w:p>
        </w:tc>
      </w:tr>
      <w:tr w:rsidR="003A0928" w:rsidRPr="00887FF6" w14:paraId="73CB8BED" w14:textId="77777777">
        <w:trPr>
          <w:trHeight w:val="170"/>
        </w:trPr>
        <w:tc>
          <w:tcPr>
            <w:tcW w:w="5299" w:type="dxa"/>
            <w:shd w:val="clear" w:color="auto" w:fill="auto"/>
            <w:vAlign w:val="center"/>
          </w:tcPr>
          <w:p w14:paraId="2E838D65" w14:textId="77777777" w:rsidR="003A0928" w:rsidRPr="00887FF6" w:rsidRDefault="003A0928">
            <w:pPr>
              <w:rPr>
                <w:rFonts w:ascii="Tahoma" w:hAnsi="Tahoma" w:cs="Tahoma"/>
                <w:sz w:val="16"/>
                <w:szCs w:val="16"/>
              </w:rPr>
            </w:pPr>
            <w:r w:rsidRPr="00887FF6">
              <w:rPr>
                <w:rFonts w:ascii="Tahoma" w:hAnsi="Tahoma" w:cs="Tahoma"/>
                <w:sz w:val="16"/>
                <w:szCs w:val="16"/>
              </w:rPr>
              <w:t>Sídlo územného Úradu práce, sociálnych vecí a rodiny</w:t>
            </w:r>
          </w:p>
        </w:tc>
        <w:tc>
          <w:tcPr>
            <w:tcW w:w="3773" w:type="dxa"/>
            <w:shd w:val="clear" w:color="auto" w:fill="auto"/>
            <w:vAlign w:val="center"/>
          </w:tcPr>
          <w:p w14:paraId="07D43A41" w14:textId="77777777" w:rsidR="003A0928" w:rsidRPr="00887FF6" w:rsidRDefault="003A0928">
            <w:pPr>
              <w:jc w:val="center"/>
              <w:rPr>
                <w:rFonts w:ascii="Tahoma" w:hAnsi="Tahoma" w:cs="Tahoma"/>
                <w:sz w:val="16"/>
                <w:szCs w:val="16"/>
              </w:rPr>
            </w:pPr>
            <w:r w:rsidRPr="00887FF6">
              <w:rPr>
                <w:rFonts w:ascii="Tahoma" w:hAnsi="Tahoma" w:cs="Tahoma"/>
                <w:sz w:val="16"/>
                <w:szCs w:val="16"/>
              </w:rPr>
              <w:t xml:space="preserve">Prievidza </w:t>
            </w:r>
          </w:p>
        </w:tc>
      </w:tr>
      <w:tr w:rsidR="003A0928" w:rsidRPr="00887FF6" w14:paraId="3CB2BAFA" w14:textId="77777777">
        <w:trPr>
          <w:trHeight w:val="170"/>
        </w:trPr>
        <w:tc>
          <w:tcPr>
            <w:tcW w:w="5299" w:type="dxa"/>
            <w:shd w:val="clear" w:color="auto" w:fill="auto"/>
            <w:vAlign w:val="center"/>
          </w:tcPr>
          <w:p w14:paraId="62C40BC4" w14:textId="77777777" w:rsidR="003A0928" w:rsidRPr="00887FF6" w:rsidRDefault="003A0928">
            <w:pPr>
              <w:rPr>
                <w:rFonts w:ascii="Tahoma" w:hAnsi="Tahoma" w:cs="Tahoma"/>
                <w:sz w:val="16"/>
                <w:szCs w:val="16"/>
              </w:rPr>
            </w:pPr>
            <w:r w:rsidRPr="00887FF6">
              <w:rPr>
                <w:rFonts w:ascii="Tahoma" w:hAnsi="Tahoma" w:cs="Tahoma"/>
                <w:sz w:val="16"/>
                <w:szCs w:val="16"/>
              </w:rPr>
              <w:t>Sídlo Obvodného úradu životného prostredia</w:t>
            </w:r>
          </w:p>
        </w:tc>
        <w:tc>
          <w:tcPr>
            <w:tcW w:w="3773" w:type="dxa"/>
            <w:shd w:val="clear" w:color="auto" w:fill="auto"/>
            <w:vAlign w:val="center"/>
          </w:tcPr>
          <w:p w14:paraId="16044409" w14:textId="77777777" w:rsidR="003A0928" w:rsidRPr="00887FF6" w:rsidRDefault="003A0928">
            <w:pPr>
              <w:jc w:val="center"/>
              <w:rPr>
                <w:rFonts w:ascii="Tahoma" w:hAnsi="Tahoma" w:cs="Tahoma"/>
                <w:sz w:val="16"/>
                <w:szCs w:val="16"/>
              </w:rPr>
            </w:pPr>
            <w:r w:rsidRPr="00887FF6">
              <w:rPr>
                <w:rFonts w:ascii="Tahoma" w:hAnsi="Tahoma" w:cs="Tahoma"/>
                <w:sz w:val="16"/>
                <w:szCs w:val="16"/>
              </w:rPr>
              <w:t xml:space="preserve">Prievidza </w:t>
            </w:r>
          </w:p>
        </w:tc>
      </w:tr>
      <w:tr w:rsidR="002B1C15" w:rsidRPr="00887FF6" w14:paraId="54CE0C42" w14:textId="77777777">
        <w:trPr>
          <w:trHeight w:val="170"/>
        </w:trPr>
        <w:tc>
          <w:tcPr>
            <w:tcW w:w="9072" w:type="dxa"/>
            <w:gridSpan w:val="2"/>
            <w:shd w:val="clear" w:color="auto" w:fill="auto"/>
            <w:noWrap/>
            <w:vAlign w:val="bottom"/>
          </w:tcPr>
          <w:p w14:paraId="2FBBDB05" w14:textId="77777777" w:rsidR="002B1C15" w:rsidRPr="00887FF6" w:rsidRDefault="002B1C15" w:rsidP="00B73954">
            <w:pPr>
              <w:rPr>
                <w:rFonts w:ascii="Tahoma" w:hAnsi="Tahoma" w:cs="Tahoma"/>
                <w:sz w:val="16"/>
                <w:szCs w:val="16"/>
                <w:lang w:eastAsia="sk-SK"/>
              </w:rPr>
            </w:pPr>
            <w:r w:rsidRPr="00887FF6">
              <w:rPr>
                <w:rFonts w:ascii="Tahoma" w:hAnsi="Tahoma" w:cs="Tahoma"/>
                <w:sz w:val="16"/>
                <w:szCs w:val="16"/>
                <w:lang w:eastAsia="sk-SK"/>
              </w:rPr>
              <w:t>ŠÚ SR</w:t>
            </w:r>
          </w:p>
        </w:tc>
      </w:tr>
    </w:tbl>
    <w:p w14:paraId="7FB917B7" w14:textId="77777777" w:rsidR="00BE4F0F" w:rsidRPr="00887FF6" w:rsidRDefault="00BE4F0F" w:rsidP="00BE4F0F">
      <w:pPr>
        <w:rPr>
          <w:lang w:eastAsia="cs-CZ"/>
        </w:rPr>
      </w:pPr>
      <w:bookmarkStart w:id="176" w:name="_Toc102176797"/>
      <w:bookmarkStart w:id="177" w:name="_Toc104355677"/>
      <w:bookmarkStart w:id="178" w:name="_Toc106006040"/>
      <w:bookmarkStart w:id="179" w:name="_Toc172860159"/>
      <w:bookmarkStart w:id="180" w:name="_Toc186703228"/>
      <w:bookmarkEnd w:id="163"/>
      <w:bookmarkEnd w:id="164"/>
      <w:bookmarkEnd w:id="165"/>
      <w:bookmarkEnd w:id="166"/>
    </w:p>
    <w:p w14:paraId="7ACFBC37" w14:textId="77777777" w:rsidR="00DF4585" w:rsidRPr="00887FF6" w:rsidRDefault="00DF4585" w:rsidP="00DF4585">
      <w:pPr>
        <w:pStyle w:val="Nadpis2"/>
        <w:numPr>
          <w:ilvl w:val="0"/>
          <w:numId w:val="0"/>
        </w:numPr>
        <w:ind w:left="540" w:hanging="540"/>
        <w:jc w:val="both"/>
        <w:rPr>
          <w:rFonts w:ascii="Tahoma" w:hAnsi="Tahoma" w:cs="Tahoma"/>
        </w:rPr>
      </w:pPr>
      <w:bookmarkStart w:id="181" w:name="_Toc427298999"/>
      <w:bookmarkStart w:id="182" w:name="_Toc431471664"/>
      <w:r w:rsidRPr="00887FF6">
        <w:rPr>
          <w:rFonts w:ascii="Tahoma" w:hAnsi="Tahoma" w:cs="Tahoma"/>
        </w:rPr>
        <w:t>2.21. Identifikácia hlavných vonkajších faktorov rozvoja územia a analýza vplyvu vonkajšieho prostredia na vývoj situácie v území</w:t>
      </w:r>
      <w:bookmarkEnd w:id="181"/>
      <w:bookmarkEnd w:id="182"/>
    </w:p>
    <w:p w14:paraId="0E748A30" w14:textId="77777777" w:rsidR="00DF4585" w:rsidRPr="00887FF6" w:rsidRDefault="00DF4585" w:rsidP="00DF4585">
      <w:pPr>
        <w:jc w:val="both"/>
        <w:rPr>
          <w:rFonts w:ascii="Tahoma" w:hAnsi="Tahoma" w:cs="Tahoma"/>
          <w:lang w:eastAsia="cs-CZ"/>
        </w:rPr>
      </w:pPr>
    </w:p>
    <w:p w14:paraId="27E5FED3" w14:textId="77777777" w:rsidR="00DF4585" w:rsidRPr="00887FF6" w:rsidRDefault="0074100D" w:rsidP="00DF4585">
      <w:pPr>
        <w:jc w:val="both"/>
        <w:rPr>
          <w:rFonts w:ascii="Tahoma" w:hAnsi="Tahoma" w:cs="Tahoma"/>
          <w:sz w:val="16"/>
          <w:szCs w:val="16"/>
          <w:lang w:eastAsia="cs-CZ"/>
        </w:rPr>
      </w:pPr>
      <w:r>
        <w:rPr>
          <w:rFonts w:ascii="Tahoma" w:hAnsi="Tahoma" w:cs="Tahoma"/>
          <w:lang w:eastAsia="cs-CZ"/>
        </w:rPr>
        <w:lastRenderedPageBreak/>
        <w:t>Obec Nedožery-</w:t>
      </w:r>
      <w:r w:rsidR="00DF4585" w:rsidRPr="00887FF6">
        <w:rPr>
          <w:rFonts w:ascii="Tahoma" w:hAnsi="Tahoma" w:cs="Tahoma"/>
          <w:lang w:eastAsia="cs-CZ"/>
        </w:rPr>
        <w:t>Brezany je súčasťou Vyššieho územného celku Trenčín. Táto časť identifikuje hlavné faktory vonkajšieho prostredia, ktoré priamo alebo nepriamo ovplyvňujú vývoj samotnej obce. Trenčiansky kraj je ostatný vidiecky, konkurencieschopný, rýchlorastúci, priemyselný región SR s perspektívou konkurencieschopného regiónu na úrovni SR, s vysokou atraktivitou a pozíciou pre investorov, s dlhodobo podpriemernou mierou nezamestnanosti, ale mimo centra rozvojových aktivít EÚ a s možnosťou cezhraničnej spolupráce s Českou republikou. Na základe ekonomickej štruktúry sa TSK považuje za priemyselný región. Má dlhú tradíciu najmä v oblasti chemického (gumárenského), textilného a strojárskeho priemyslu (stále v procese reštrukturalizácie). V regióne sa rozvíjajú aj progresívne odvetvia, ako je napríklad elektrotechnická výroba, kde smerujú aj významné zahraničné investície a dodávky pre automobilový priemysel. V kraji sú 4 priemyselné parky s prevahou strojárskeho priemyslu. Z hospodárskeho hľadiska má kraj dve výrazne odlišné oblasti oddelené Považským Inovcom, a to Považie a Ponitrie. Na Hornej Nitre je najvýznamnejšia banícka oblasť Slovenska, na Považí dominuje strojárstvo a textilný priemysel. V súčasnosti sa radí medzi ekonomicky najsilnejšie kraje Slovenska. Je tiež mimoriadne aktívny v oblasti podnikania MSP. TSK nepatrí medzi najnavštevovanejšie kraje SR, a to aj napriek tradícii kúpeľníctva. Má nízku ubytovaciu kapacitu a dosiahol jednu z najnižších návštevností (8,1 %) po TTK a Nitrianskom kraji. Celkom možno očakávať, že TSK má šancu si aj vďaka novým PZI udržať pozíciu pomerne hospodársky a sociálne stabilného regiónu a bude sa pomaly približovať k úrovni priemeru EÚ 27. V priemyselnej výrobe bude viac dominovať strojársky a možno elektrotechnický priemysel, prostredníctvom inovácií aj pozícia chemického priemyslu by mohla byť udržateľná, ohrozená je pozícia textilného priemyslu a baníctva.</w:t>
      </w:r>
    </w:p>
    <w:p w14:paraId="3D6D9EA6" w14:textId="77777777" w:rsidR="00DF4585" w:rsidRPr="00887FF6" w:rsidRDefault="00DF4585" w:rsidP="00DF4585">
      <w:pPr>
        <w:rPr>
          <w:rFonts w:ascii="Tahoma" w:hAnsi="Tahoma" w:cs="Tahoma"/>
          <w:lang w:eastAsia="cs-CZ"/>
        </w:rPr>
      </w:pPr>
    </w:p>
    <w:p w14:paraId="316C1069" w14:textId="77777777" w:rsidR="00DF4585" w:rsidRPr="00887FF6" w:rsidRDefault="00DF4585" w:rsidP="00DF4585">
      <w:pPr>
        <w:jc w:val="both"/>
        <w:rPr>
          <w:rFonts w:ascii="Tahoma" w:hAnsi="Tahoma" w:cs="Tahoma"/>
          <w:lang w:eastAsia="cs-CZ"/>
        </w:rPr>
      </w:pPr>
      <w:r w:rsidRPr="00887FF6">
        <w:rPr>
          <w:rFonts w:ascii="Tahoma" w:hAnsi="Tahoma" w:cs="Tahoma"/>
          <w:lang w:eastAsia="cs-CZ"/>
        </w:rPr>
        <w:t>Inovačný potenciál regiónu by sa mal v budúcnosti zamerať na inovácie v elektrotechnickom priemysle a chemickom, a predovšetkým v oblasti lesného hospodárstva, poľnohospodárstva a pod. TSK  disponuje veľmi dobre rozvinutým systémom cestnej a železničnej dopravy. Kraj križuje medzinárodne významná železničná trať spájajúca Maďarsko/Rakúsko - Bratislavu - Trenčín - Košice - Poľsko. Región je tiež napojený aj na železničnú sieť Českej republiky (Trenčín - Brno). Krajom prechádza aj významný cestný koridor Bratislava - Trenčín - Žilina. Najvýznamnejší je diaľničný ťah D1, vybudovaný po Považskú Bystricu. Krajom prechádza viac ako pätina (</w:t>
      </w:r>
      <w:smartTag w:uri="urn:schemas-microsoft-com:office:smarttags" w:element="metricconverter">
        <w:smartTagPr>
          <w:attr w:name="ProductID" w:val="80,3 km"/>
        </w:smartTagPr>
        <w:r w:rsidRPr="00887FF6">
          <w:rPr>
            <w:rFonts w:ascii="Tahoma" w:hAnsi="Tahoma" w:cs="Tahoma"/>
            <w:lang w:eastAsia="cs-CZ"/>
          </w:rPr>
          <w:t>80,3 km</w:t>
        </w:r>
      </w:smartTag>
      <w:r w:rsidRPr="00887FF6">
        <w:rPr>
          <w:rFonts w:ascii="Tahoma" w:hAnsi="Tahoma" w:cs="Tahoma"/>
          <w:lang w:eastAsia="cs-CZ"/>
        </w:rPr>
        <w:t>) diaľničných ťahov Slovenska. Prírodné zdroje TSK sú bohaté a rôznorodé, veľký význam majú zdroje minerálnych vôd využívaných najmä v kúpeľníctve (NSRR, 2012, s.64-68).</w:t>
      </w:r>
    </w:p>
    <w:p w14:paraId="19BE5846" w14:textId="77777777" w:rsidR="00DF4585" w:rsidRPr="00887FF6" w:rsidRDefault="00DF4585" w:rsidP="00DF4585">
      <w:pPr>
        <w:jc w:val="both"/>
        <w:rPr>
          <w:rFonts w:ascii="Tahoma" w:hAnsi="Tahoma" w:cs="Tahoma"/>
          <w:lang w:eastAsia="cs-CZ"/>
        </w:rPr>
      </w:pPr>
    </w:p>
    <w:p w14:paraId="364D3DE3" w14:textId="77777777" w:rsidR="00DF4585" w:rsidRPr="00887FF6" w:rsidRDefault="00DF4585" w:rsidP="00DF4585">
      <w:pPr>
        <w:jc w:val="both"/>
        <w:rPr>
          <w:rFonts w:ascii="Tahoma" w:hAnsi="Tahoma" w:cs="Tahoma"/>
          <w:lang w:eastAsia="cs-CZ"/>
        </w:rPr>
      </w:pPr>
      <w:r w:rsidRPr="00887FF6">
        <w:rPr>
          <w:rFonts w:ascii="Tahoma" w:hAnsi="Tahoma" w:cs="Tahoma"/>
          <w:lang w:eastAsia="cs-CZ"/>
        </w:rPr>
        <w:t>Charakteristika špecifických stránok regiónu</w:t>
      </w:r>
    </w:p>
    <w:p w14:paraId="4C4BF9BE" w14:textId="77777777" w:rsidR="00DF4585" w:rsidRPr="00887FF6" w:rsidRDefault="00DF4585" w:rsidP="00DF4585">
      <w:pPr>
        <w:jc w:val="both"/>
        <w:rPr>
          <w:rFonts w:ascii="Tahoma" w:hAnsi="Tahoma" w:cs="Tahoma"/>
          <w:lang w:eastAsia="cs-CZ"/>
        </w:rPr>
      </w:pPr>
      <w:r w:rsidRPr="00887FF6">
        <w:rPr>
          <w:rFonts w:ascii="Tahoma" w:hAnsi="Tahoma" w:cs="Tahoma"/>
          <w:lang w:eastAsia="cs-CZ"/>
        </w:rPr>
        <w:t>V porovnaní s regiónmi vyspelých krajín EÚ a regiónmi SR možno konštatovať, že TSK využíva iba čiastočne svoj rozvojový potenciál. Najvýraznejšie rezervy sa nachádzajú v nedostatočnej úrovni využívania inovačného potenciálu najmä v chemickom, strojárskom a elektrotechnickom priemysle a IKT. V porovnaní so svetovými trendmi zvyšovania kvality verejných služieb cestou informatizácie a s vývojom v okolitých krajinách je úroveň informatizácie TSK nízka. Za najväčší rozvojový potenciál regiónu TSK možno považovať:</w:t>
      </w:r>
    </w:p>
    <w:p w14:paraId="19B8C46B" w14:textId="77777777" w:rsidR="00DF4585" w:rsidRPr="00887FF6" w:rsidRDefault="00DF4585" w:rsidP="00DF4585">
      <w:pPr>
        <w:ind w:left="360" w:hanging="360"/>
        <w:jc w:val="both"/>
        <w:rPr>
          <w:rFonts w:ascii="Tahoma" w:hAnsi="Tahoma" w:cs="Tahoma"/>
          <w:sz w:val="16"/>
          <w:szCs w:val="16"/>
          <w:lang w:eastAsia="cs-CZ"/>
        </w:rPr>
      </w:pPr>
      <w:r w:rsidRPr="00887FF6">
        <w:rPr>
          <w:rFonts w:ascii="Tahoma" w:hAnsi="Tahoma" w:cs="Tahoma"/>
          <w:sz w:val="16"/>
          <w:szCs w:val="16"/>
          <w:lang w:eastAsia="cs-CZ"/>
        </w:rPr>
        <w:t xml:space="preserve">- </w:t>
      </w:r>
      <w:r w:rsidRPr="00887FF6">
        <w:rPr>
          <w:rFonts w:ascii="Tahoma" w:hAnsi="Tahoma" w:cs="Tahoma"/>
          <w:sz w:val="16"/>
          <w:szCs w:val="16"/>
          <w:lang w:eastAsia="cs-CZ"/>
        </w:rPr>
        <w:tab/>
        <w:t>výhodnú geografickú polohu medzi rýchlorastúcimi regiónmi SR,</w:t>
      </w:r>
    </w:p>
    <w:p w14:paraId="605400E8" w14:textId="77777777" w:rsidR="00DF4585" w:rsidRPr="00887FF6" w:rsidRDefault="00DF4585" w:rsidP="00DF4585">
      <w:pPr>
        <w:ind w:left="360" w:hanging="360"/>
        <w:jc w:val="both"/>
        <w:rPr>
          <w:rFonts w:ascii="Tahoma" w:hAnsi="Tahoma" w:cs="Tahoma"/>
          <w:sz w:val="16"/>
          <w:szCs w:val="16"/>
          <w:lang w:eastAsia="cs-CZ"/>
        </w:rPr>
      </w:pPr>
      <w:r w:rsidRPr="00887FF6">
        <w:rPr>
          <w:rFonts w:ascii="Tahoma" w:hAnsi="Tahoma" w:cs="Tahoma"/>
          <w:sz w:val="16"/>
          <w:szCs w:val="16"/>
          <w:lang w:eastAsia="cs-CZ"/>
        </w:rPr>
        <w:t xml:space="preserve">- </w:t>
      </w:r>
      <w:r w:rsidRPr="00887FF6">
        <w:rPr>
          <w:rFonts w:ascii="Tahoma" w:hAnsi="Tahoma" w:cs="Tahoma"/>
          <w:sz w:val="16"/>
          <w:szCs w:val="16"/>
          <w:lang w:eastAsia="cs-CZ"/>
        </w:rPr>
        <w:tab/>
        <w:t>priemyselnú tradíciu a dobrú exportnú výkonnosť, diverzifikovanú odvetvovú infraštruktúru s vybudovanou energetickou sieťou,</w:t>
      </w:r>
    </w:p>
    <w:p w14:paraId="11B39B6D" w14:textId="77777777" w:rsidR="00DF4585" w:rsidRPr="00887FF6" w:rsidRDefault="00DF4585" w:rsidP="00DF4585">
      <w:pPr>
        <w:ind w:left="360" w:hanging="360"/>
        <w:jc w:val="both"/>
        <w:rPr>
          <w:rFonts w:ascii="Tahoma" w:hAnsi="Tahoma" w:cs="Tahoma"/>
          <w:sz w:val="16"/>
          <w:szCs w:val="16"/>
          <w:lang w:eastAsia="cs-CZ"/>
        </w:rPr>
      </w:pPr>
      <w:r w:rsidRPr="00887FF6">
        <w:rPr>
          <w:rFonts w:ascii="Tahoma" w:hAnsi="Tahoma" w:cs="Tahoma"/>
          <w:sz w:val="16"/>
          <w:szCs w:val="16"/>
          <w:lang w:eastAsia="cs-CZ"/>
        </w:rPr>
        <w:t xml:space="preserve">- </w:t>
      </w:r>
      <w:r w:rsidRPr="00887FF6">
        <w:rPr>
          <w:rFonts w:ascii="Tahoma" w:hAnsi="Tahoma" w:cs="Tahoma"/>
          <w:sz w:val="16"/>
          <w:szCs w:val="16"/>
          <w:lang w:eastAsia="cs-CZ"/>
        </w:rPr>
        <w:tab/>
        <w:t>dostatok kvalifikovanej pracovnej sily,</w:t>
      </w:r>
    </w:p>
    <w:p w14:paraId="325E6197" w14:textId="77777777" w:rsidR="00DF4585" w:rsidRPr="00887FF6" w:rsidRDefault="00DF4585" w:rsidP="00DF4585">
      <w:pPr>
        <w:ind w:left="360" w:hanging="360"/>
        <w:jc w:val="both"/>
        <w:rPr>
          <w:rFonts w:ascii="Tahoma" w:hAnsi="Tahoma" w:cs="Tahoma"/>
          <w:sz w:val="16"/>
          <w:szCs w:val="16"/>
          <w:lang w:eastAsia="cs-CZ"/>
        </w:rPr>
      </w:pPr>
      <w:r w:rsidRPr="00887FF6">
        <w:rPr>
          <w:rFonts w:ascii="Tahoma" w:hAnsi="Tahoma" w:cs="Tahoma"/>
          <w:sz w:val="16"/>
          <w:szCs w:val="16"/>
          <w:lang w:eastAsia="cs-CZ"/>
        </w:rPr>
        <w:t xml:space="preserve">- </w:t>
      </w:r>
      <w:r w:rsidRPr="00887FF6">
        <w:rPr>
          <w:rFonts w:ascii="Tahoma" w:hAnsi="Tahoma" w:cs="Tahoma"/>
          <w:sz w:val="16"/>
          <w:szCs w:val="16"/>
          <w:lang w:eastAsia="cs-CZ"/>
        </w:rPr>
        <w:tab/>
        <w:t>vysoký podiel malého a stredného podnikania v rámci hospodárskej štruktúry, vysoký stupeň flexibility malého a stredného podnikania,</w:t>
      </w:r>
    </w:p>
    <w:p w14:paraId="69D2B226" w14:textId="77777777" w:rsidR="00DF4585" w:rsidRPr="00887FF6" w:rsidRDefault="00DF4585" w:rsidP="00DF4585">
      <w:pPr>
        <w:ind w:left="360" w:hanging="360"/>
        <w:jc w:val="both"/>
        <w:rPr>
          <w:rFonts w:ascii="Tahoma" w:hAnsi="Tahoma" w:cs="Tahoma"/>
          <w:sz w:val="16"/>
          <w:szCs w:val="16"/>
          <w:lang w:eastAsia="cs-CZ"/>
        </w:rPr>
      </w:pPr>
      <w:r w:rsidRPr="00887FF6">
        <w:rPr>
          <w:rFonts w:ascii="Tahoma" w:hAnsi="Tahoma" w:cs="Tahoma"/>
          <w:sz w:val="16"/>
          <w:szCs w:val="16"/>
          <w:lang w:eastAsia="cs-CZ"/>
        </w:rPr>
        <w:t xml:space="preserve">- </w:t>
      </w:r>
      <w:r w:rsidRPr="00887FF6">
        <w:rPr>
          <w:rFonts w:ascii="Tahoma" w:hAnsi="Tahoma" w:cs="Tahoma"/>
          <w:sz w:val="16"/>
          <w:szCs w:val="16"/>
          <w:lang w:eastAsia="cs-CZ"/>
        </w:rPr>
        <w:tab/>
        <w:t>vysoká odborná úroveň pracovníkov vo všetkých oblastiach poľnohospodárstva, lesníctva a potravinárskeho priemyslu,</w:t>
      </w:r>
    </w:p>
    <w:p w14:paraId="530942E8" w14:textId="77777777" w:rsidR="00DF4585" w:rsidRPr="00887FF6" w:rsidRDefault="00DF4585" w:rsidP="00DF4585">
      <w:pPr>
        <w:ind w:left="360" w:hanging="360"/>
        <w:jc w:val="both"/>
        <w:rPr>
          <w:rFonts w:ascii="Tahoma" w:hAnsi="Tahoma" w:cs="Tahoma"/>
          <w:sz w:val="16"/>
          <w:szCs w:val="16"/>
          <w:lang w:eastAsia="cs-CZ"/>
        </w:rPr>
      </w:pPr>
      <w:r w:rsidRPr="00887FF6">
        <w:rPr>
          <w:rFonts w:ascii="Tahoma" w:hAnsi="Tahoma" w:cs="Tahoma"/>
          <w:sz w:val="16"/>
          <w:szCs w:val="16"/>
          <w:lang w:eastAsia="cs-CZ"/>
        </w:rPr>
        <w:t xml:space="preserve">- </w:t>
      </w:r>
      <w:r w:rsidRPr="00887FF6">
        <w:rPr>
          <w:rFonts w:ascii="Tahoma" w:hAnsi="Tahoma" w:cs="Tahoma"/>
          <w:sz w:val="16"/>
          <w:szCs w:val="16"/>
          <w:lang w:eastAsia="cs-CZ"/>
        </w:rPr>
        <w:tab/>
        <w:t>existencia konkurencieschopných výrobkov (poľnohospodárstvo).</w:t>
      </w:r>
    </w:p>
    <w:p w14:paraId="255895B9" w14:textId="77777777" w:rsidR="00DF4585" w:rsidRPr="00887FF6" w:rsidRDefault="00DF4585" w:rsidP="00DF4585">
      <w:pPr>
        <w:jc w:val="both"/>
        <w:rPr>
          <w:rFonts w:ascii="Tahoma" w:hAnsi="Tahoma" w:cs="Tahoma"/>
          <w:lang w:eastAsia="cs-CZ"/>
        </w:rPr>
      </w:pPr>
    </w:p>
    <w:p w14:paraId="5274B312" w14:textId="77777777" w:rsidR="00DF4585" w:rsidRPr="00887FF6" w:rsidRDefault="00DF4585" w:rsidP="00DF4585">
      <w:pPr>
        <w:jc w:val="both"/>
        <w:rPr>
          <w:rFonts w:ascii="Tahoma" w:hAnsi="Tahoma" w:cs="Tahoma"/>
          <w:lang w:eastAsia="cs-CZ"/>
        </w:rPr>
      </w:pPr>
      <w:r w:rsidRPr="00887FF6">
        <w:rPr>
          <w:rFonts w:ascii="Tahoma" w:hAnsi="Tahoma" w:cs="Tahoma"/>
          <w:lang w:eastAsia="cs-CZ"/>
        </w:rPr>
        <w:t>Konkurenčná výhoda</w:t>
      </w:r>
    </w:p>
    <w:p w14:paraId="6206A3B6" w14:textId="77777777" w:rsidR="00DF4585" w:rsidRPr="00887FF6" w:rsidRDefault="00DF4585" w:rsidP="00DF4585">
      <w:pPr>
        <w:jc w:val="both"/>
        <w:rPr>
          <w:rFonts w:ascii="Tahoma" w:hAnsi="Tahoma" w:cs="Tahoma"/>
          <w:lang w:eastAsia="cs-CZ"/>
        </w:rPr>
      </w:pPr>
      <w:r w:rsidRPr="00887FF6">
        <w:rPr>
          <w:rFonts w:ascii="Tahoma" w:hAnsi="Tahoma" w:cs="Tahoma"/>
          <w:lang w:eastAsia="cs-CZ"/>
        </w:rPr>
        <w:t xml:space="preserve">Konkurenčná výhoda TSK je tvorená priemyselnou tradíciou, výhodnou geografickou polohou, nadregionálnymi väzbami, dostatkom kvalifikovanej pracovnej sily a konkurencieschopným poľnohospodárstvom a predpokladom pre rozvoj vysoko sofistikovaných služieb podporujúcich aj rozhodujúce priemyselné odvetvia. </w:t>
      </w:r>
    </w:p>
    <w:p w14:paraId="33C365B8" w14:textId="77777777" w:rsidR="00DF4585" w:rsidRPr="00887FF6" w:rsidRDefault="00DF4585" w:rsidP="00DF4585">
      <w:pPr>
        <w:jc w:val="both"/>
        <w:rPr>
          <w:rFonts w:ascii="Tahoma" w:hAnsi="Tahoma" w:cs="Tahoma"/>
          <w:lang w:eastAsia="cs-CZ"/>
        </w:rPr>
      </w:pPr>
    </w:p>
    <w:p w14:paraId="6A220D32" w14:textId="77777777" w:rsidR="00DF4585" w:rsidRPr="00887FF6" w:rsidRDefault="00DF4585" w:rsidP="00DF4585">
      <w:pPr>
        <w:jc w:val="both"/>
        <w:rPr>
          <w:rFonts w:ascii="Tahoma" w:hAnsi="Tahoma" w:cs="Tahoma"/>
          <w:lang w:eastAsia="cs-CZ"/>
        </w:rPr>
      </w:pPr>
      <w:r w:rsidRPr="00887FF6">
        <w:rPr>
          <w:rFonts w:ascii="Tahoma" w:hAnsi="Tahoma" w:cs="Tahoma"/>
          <w:lang w:eastAsia="cs-CZ"/>
        </w:rPr>
        <w:t>Strategické ciele:</w:t>
      </w:r>
    </w:p>
    <w:p w14:paraId="376130B3" w14:textId="77777777" w:rsidR="00DF4585" w:rsidRPr="00887FF6" w:rsidRDefault="00DF4585" w:rsidP="00DF4585">
      <w:pPr>
        <w:ind w:left="360" w:hanging="360"/>
        <w:jc w:val="both"/>
        <w:rPr>
          <w:rFonts w:ascii="Tahoma" w:hAnsi="Tahoma" w:cs="Tahoma"/>
          <w:sz w:val="16"/>
          <w:szCs w:val="16"/>
          <w:lang w:eastAsia="cs-CZ"/>
        </w:rPr>
      </w:pPr>
      <w:r w:rsidRPr="00887FF6">
        <w:rPr>
          <w:rFonts w:ascii="Tahoma" w:hAnsi="Tahoma" w:cs="Tahoma"/>
          <w:sz w:val="16"/>
          <w:szCs w:val="16"/>
          <w:lang w:eastAsia="cs-CZ"/>
        </w:rPr>
        <w:t xml:space="preserve">1. </w:t>
      </w:r>
      <w:r w:rsidRPr="00887FF6">
        <w:rPr>
          <w:rFonts w:ascii="Tahoma" w:hAnsi="Tahoma" w:cs="Tahoma"/>
          <w:sz w:val="16"/>
          <w:szCs w:val="16"/>
          <w:lang w:eastAsia="cs-CZ"/>
        </w:rPr>
        <w:tab/>
        <w:t>zvyšovať produktivitu a konkurencieschopnosť priemyslu a služieb,</w:t>
      </w:r>
    </w:p>
    <w:p w14:paraId="26960E55" w14:textId="77777777" w:rsidR="00DF4585" w:rsidRPr="00887FF6" w:rsidRDefault="00DF4585" w:rsidP="00DF4585">
      <w:pPr>
        <w:ind w:left="360" w:hanging="360"/>
        <w:jc w:val="both"/>
        <w:rPr>
          <w:rFonts w:ascii="Tahoma" w:hAnsi="Tahoma" w:cs="Tahoma"/>
          <w:sz w:val="16"/>
          <w:szCs w:val="16"/>
          <w:lang w:eastAsia="cs-CZ"/>
        </w:rPr>
      </w:pPr>
      <w:r w:rsidRPr="00887FF6">
        <w:rPr>
          <w:rFonts w:ascii="Tahoma" w:hAnsi="Tahoma" w:cs="Tahoma"/>
          <w:sz w:val="16"/>
          <w:szCs w:val="16"/>
          <w:lang w:eastAsia="cs-CZ"/>
        </w:rPr>
        <w:t xml:space="preserve">2. </w:t>
      </w:r>
      <w:r w:rsidRPr="00887FF6">
        <w:rPr>
          <w:rFonts w:ascii="Tahoma" w:hAnsi="Tahoma" w:cs="Tahoma"/>
          <w:sz w:val="16"/>
          <w:szCs w:val="16"/>
          <w:lang w:eastAsia="cs-CZ"/>
        </w:rPr>
        <w:tab/>
        <w:t>rozvíjať ľudské zdroje a zvyšovať ich adaptabilitu a vytvárať dostatok nových pracovných miest v odvetviach s vyššou pridanou hodnotou,</w:t>
      </w:r>
    </w:p>
    <w:p w14:paraId="65B09B68" w14:textId="77777777" w:rsidR="00DF4585" w:rsidRPr="00887FF6" w:rsidRDefault="00DF4585" w:rsidP="00DF4585">
      <w:pPr>
        <w:ind w:left="360" w:hanging="360"/>
        <w:jc w:val="both"/>
        <w:rPr>
          <w:rFonts w:ascii="Tahoma" w:hAnsi="Tahoma" w:cs="Tahoma"/>
          <w:sz w:val="16"/>
          <w:szCs w:val="16"/>
          <w:lang w:eastAsia="cs-CZ"/>
        </w:rPr>
      </w:pPr>
      <w:r w:rsidRPr="00887FF6">
        <w:rPr>
          <w:rFonts w:ascii="Tahoma" w:hAnsi="Tahoma" w:cs="Tahoma"/>
          <w:sz w:val="16"/>
          <w:szCs w:val="16"/>
          <w:lang w:eastAsia="cs-CZ"/>
        </w:rPr>
        <w:t xml:space="preserve">3. </w:t>
      </w:r>
      <w:r w:rsidRPr="00887FF6">
        <w:rPr>
          <w:rFonts w:ascii="Tahoma" w:hAnsi="Tahoma" w:cs="Tahoma"/>
          <w:sz w:val="16"/>
          <w:szCs w:val="16"/>
          <w:lang w:eastAsia="cs-CZ"/>
        </w:rPr>
        <w:tab/>
        <w:t>zvyšovať efektivitu poľnohospodárskej produkcie a kvalitu života vidieckej populácie,</w:t>
      </w:r>
    </w:p>
    <w:p w14:paraId="4346DE64" w14:textId="77777777" w:rsidR="00DF4585" w:rsidRPr="00887FF6" w:rsidRDefault="00DF4585" w:rsidP="00DF4585">
      <w:pPr>
        <w:ind w:left="360" w:hanging="360"/>
        <w:jc w:val="both"/>
        <w:rPr>
          <w:rFonts w:ascii="Tahoma" w:hAnsi="Tahoma" w:cs="Tahoma"/>
          <w:sz w:val="16"/>
          <w:szCs w:val="16"/>
          <w:lang w:eastAsia="cs-CZ"/>
        </w:rPr>
      </w:pPr>
      <w:r w:rsidRPr="00887FF6">
        <w:rPr>
          <w:rFonts w:ascii="Tahoma" w:hAnsi="Tahoma" w:cs="Tahoma"/>
          <w:sz w:val="16"/>
          <w:szCs w:val="16"/>
          <w:lang w:eastAsia="cs-CZ"/>
        </w:rPr>
        <w:t xml:space="preserve">4. </w:t>
      </w:r>
      <w:r w:rsidRPr="00887FF6">
        <w:rPr>
          <w:rFonts w:ascii="Tahoma" w:hAnsi="Tahoma" w:cs="Tahoma"/>
          <w:sz w:val="16"/>
          <w:szCs w:val="16"/>
          <w:lang w:eastAsia="cs-CZ"/>
        </w:rPr>
        <w:tab/>
        <w:t>rozvíjať nové ekologicky orientované služby a MSP,</w:t>
      </w:r>
    </w:p>
    <w:p w14:paraId="10CE749A" w14:textId="77777777" w:rsidR="00DF4585" w:rsidRPr="00887FF6" w:rsidRDefault="00DF4585" w:rsidP="00DF4585">
      <w:pPr>
        <w:ind w:left="360" w:hanging="360"/>
        <w:jc w:val="both"/>
        <w:rPr>
          <w:rFonts w:ascii="Tahoma" w:hAnsi="Tahoma" w:cs="Tahoma"/>
          <w:sz w:val="16"/>
          <w:szCs w:val="16"/>
          <w:lang w:eastAsia="cs-CZ"/>
        </w:rPr>
      </w:pPr>
      <w:r w:rsidRPr="00887FF6">
        <w:rPr>
          <w:rFonts w:ascii="Tahoma" w:hAnsi="Tahoma" w:cs="Tahoma"/>
          <w:sz w:val="16"/>
          <w:szCs w:val="16"/>
          <w:lang w:eastAsia="cs-CZ"/>
        </w:rPr>
        <w:lastRenderedPageBreak/>
        <w:t xml:space="preserve">5. </w:t>
      </w:r>
      <w:r w:rsidRPr="00887FF6">
        <w:rPr>
          <w:rFonts w:ascii="Tahoma" w:hAnsi="Tahoma" w:cs="Tahoma"/>
          <w:sz w:val="16"/>
          <w:szCs w:val="16"/>
          <w:lang w:eastAsia="cs-CZ"/>
        </w:rPr>
        <w:tab/>
        <w:t>vybudovať rýchlostnú komunikáciu R2,</w:t>
      </w:r>
    </w:p>
    <w:p w14:paraId="5B5BFC5A" w14:textId="77777777" w:rsidR="00DF4585" w:rsidRPr="00887FF6" w:rsidRDefault="00DF4585" w:rsidP="00DF4585">
      <w:pPr>
        <w:ind w:left="360" w:hanging="360"/>
        <w:jc w:val="both"/>
        <w:rPr>
          <w:rFonts w:ascii="Tahoma" w:hAnsi="Tahoma" w:cs="Tahoma"/>
          <w:sz w:val="16"/>
          <w:szCs w:val="16"/>
          <w:lang w:eastAsia="cs-CZ"/>
        </w:rPr>
      </w:pPr>
      <w:r w:rsidRPr="00887FF6">
        <w:rPr>
          <w:rFonts w:ascii="Tahoma" w:hAnsi="Tahoma" w:cs="Tahoma"/>
          <w:sz w:val="16"/>
          <w:szCs w:val="16"/>
          <w:lang w:eastAsia="cs-CZ"/>
        </w:rPr>
        <w:t xml:space="preserve">6. </w:t>
      </w:r>
      <w:r w:rsidRPr="00887FF6">
        <w:rPr>
          <w:rFonts w:ascii="Tahoma" w:hAnsi="Tahoma" w:cs="Tahoma"/>
          <w:sz w:val="16"/>
          <w:szCs w:val="16"/>
          <w:lang w:eastAsia="cs-CZ"/>
        </w:rPr>
        <w:tab/>
        <w:t>využiť geotermálne pramene pre ďalší rozvoj tradičného kúpeľníctva.</w:t>
      </w:r>
    </w:p>
    <w:p w14:paraId="72ED02AD" w14:textId="77777777" w:rsidR="00DF4585" w:rsidRPr="00887FF6" w:rsidRDefault="00DF4585" w:rsidP="00DF4585">
      <w:pPr>
        <w:jc w:val="both"/>
        <w:rPr>
          <w:rFonts w:ascii="Tahoma" w:hAnsi="Tahoma" w:cs="Tahoma"/>
          <w:lang w:eastAsia="cs-CZ"/>
        </w:rPr>
      </w:pPr>
    </w:p>
    <w:p w14:paraId="098C9BF7" w14:textId="77777777" w:rsidR="00DF4585" w:rsidRPr="00887FF6" w:rsidRDefault="00DF4585" w:rsidP="00DF4585">
      <w:pPr>
        <w:jc w:val="both"/>
        <w:rPr>
          <w:rFonts w:ascii="Tahoma" w:hAnsi="Tahoma" w:cs="Tahoma"/>
          <w:lang w:eastAsia="cs-CZ"/>
        </w:rPr>
      </w:pPr>
      <w:r w:rsidRPr="00887FF6">
        <w:rPr>
          <w:rFonts w:ascii="Tahoma" w:hAnsi="Tahoma" w:cs="Tahoma"/>
          <w:lang w:eastAsia="cs-CZ"/>
        </w:rPr>
        <w:t>Očakávané dopady:</w:t>
      </w:r>
    </w:p>
    <w:p w14:paraId="7248029B" w14:textId="77777777" w:rsidR="00DF4585" w:rsidRPr="00887FF6" w:rsidRDefault="00DF4585" w:rsidP="00DF4585">
      <w:pPr>
        <w:ind w:left="360" w:hanging="360"/>
        <w:jc w:val="both"/>
        <w:rPr>
          <w:rFonts w:ascii="Tahoma" w:hAnsi="Tahoma" w:cs="Tahoma"/>
          <w:sz w:val="16"/>
          <w:szCs w:val="16"/>
          <w:lang w:eastAsia="cs-CZ"/>
        </w:rPr>
      </w:pPr>
      <w:r w:rsidRPr="00887FF6">
        <w:rPr>
          <w:rFonts w:ascii="Tahoma" w:hAnsi="Tahoma" w:cs="Tahoma"/>
          <w:sz w:val="16"/>
          <w:szCs w:val="16"/>
          <w:lang w:eastAsia="cs-CZ"/>
        </w:rPr>
        <w:t xml:space="preserve">- </w:t>
      </w:r>
      <w:r w:rsidRPr="00887FF6">
        <w:rPr>
          <w:rFonts w:ascii="Tahoma" w:hAnsi="Tahoma" w:cs="Tahoma"/>
          <w:sz w:val="16"/>
          <w:szCs w:val="16"/>
          <w:lang w:eastAsia="cs-CZ"/>
        </w:rPr>
        <w:tab/>
        <w:t>zvýšenie využívania regionálnych zdrojov a vnútorného potenciálu regiónu,</w:t>
      </w:r>
    </w:p>
    <w:p w14:paraId="4F98F722" w14:textId="77777777" w:rsidR="00DF4585" w:rsidRPr="00887FF6" w:rsidRDefault="00DF4585" w:rsidP="00DF4585">
      <w:pPr>
        <w:ind w:left="360" w:hanging="360"/>
        <w:jc w:val="both"/>
        <w:rPr>
          <w:rFonts w:ascii="Tahoma" w:hAnsi="Tahoma" w:cs="Tahoma"/>
          <w:sz w:val="16"/>
          <w:szCs w:val="16"/>
          <w:lang w:eastAsia="cs-CZ"/>
        </w:rPr>
      </w:pPr>
      <w:r w:rsidRPr="00887FF6">
        <w:rPr>
          <w:rFonts w:ascii="Tahoma" w:hAnsi="Tahoma" w:cs="Tahoma"/>
          <w:sz w:val="16"/>
          <w:szCs w:val="16"/>
          <w:lang w:eastAsia="cs-CZ"/>
        </w:rPr>
        <w:t xml:space="preserve">- </w:t>
      </w:r>
      <w:r w:rsidRPr="00887FF6">
        <w:rPr>
          <w:rFonts w:ascii="Tahoma" w:hAnsi="Tahoma" w:cs="Tahoma"/>
          <w:sz w:val="16"/>
          <w:szCs w:val="16"/>
          <w:lang w:eastAsia="cs-CZ"/>
        </w:rPr>
        <w:tab/>
        <w:t>rast zamestnanosti v sektore služieb,</w:t>
      </w:r>
    </w:p>
    <w:p w14:paraId="3A4DB2E3" w14:textId="77777777" w:rsidR="00DF4585" w:rsidRPr="00887FF6" w:rsidRDefault="00DF4585" w:rsidP="00DF4585">
      <w:pPr>
        <w:ind w:left="360" w:hanging="360"/>
        <w:jc w:val="both"/>
        <w:rPr>
          <w:rFonts w:ascii="Tahoma" w:hAnsi="Tahoma" w:cs="Tahoma"/>
          <w:sz w:val="16"/>
          <w:szCs w:val="16"/>
          <w:lang w:eastAsia="cs-CZ"/>
        </w:rPr>
      </w:pPr>
      <w:r w:rsidRPr="00887FF6">
        <w:rPr>
          <w:rFonts w:ascii="Tahoma" w:hAnsi="Tahoma" w:cs="Tahoma"/>
          <w:sz w:val="16"/>
          <w:szCs w:val="16"/>
          <w:lang w:eastAsia="cs-CZ"/>
        </w:rPr>
        <w:t xml:space="preserve">- </w:t>
      </w:r>
      <w:r w:rsidRPr="00887FF6">
        <w:rPr>
          <w:rFonts w:ascii="Tahoma" w:hAnsi="Tahoma" w:cs="Tahoma"/>
          <w:sz w:val="16"/>
          <w:szCs w:val="16"/>
          <w:lang w:eastAsia="cs-CZ"/>
        </w:rPr>
        <w:tab/>
        <w:t>vznik nových väzieb medzi sektormi, odvetviami na regionálnej i medzinárodnej úrovni,</w:t>
      </w:r>
    </w:p>
    <w:p w14:paraId="51D478A5" w14:textId="77777777" w:rsidR="00DF4585" w:rsidRPr="00887FF6" w:rsidRDefault="00DF4585" w:rsidP="00DF4585">
      <w:pPr>
        <w:ind w:left="360" w:hanging="360"/>
        <w:jc w:val="both"/>
        <w:rPr>
          <w:rFonts w:ascii="Tahoma" w:hAnsi="Tahoma" w:cs="Tahoma"/>
          <w:sz w:val="16"/>
          <w:szCs w:val="16"/>
          <w:lang w:eastAsia="cs-CZ"/>
        </w:rPr>
      </w:pPr>
      <w:r w:rsidRPr="00887FF6">
        <w:rPr>
          <w:rFonts w:ascii="Tahoma" w:hAnsi="Tahoma" w:cs="Tahoma"/>
          <w:sz w:val="16"/>
          <w:szCs w:val="16"/>
          <w:lang w:eastAsia="cs-CZ"/>
        </w:rPr>
        <w:t xml:space="preserve">- </w:t>
      </w:r>
      <w:r w:rsidRPr="00887FF6">
        <w:rPr>
          <w:rFonts w:ascii="Tahoma" w:hAnsi="Tahoma" w:cs="Tahoma"/>
          <w:sz w:val="16"/>
          <w:szCs w:val="16"/>
          <w:lang w:eastAsia="cs-CZ"/>
        </w:rPr>
        <w:tab/>
        <w:t>rozvoj vidieka,</w:t>
      </w:r>
    </w:p>
    <w:p w14:paraId="5F252509" w14:textId="77777777" w:rsidR="00DF4585" w:rsidRPr="00887FF6" w:rsidRDefault="00DF4585" w:rsidP="00DF4585">
      <w:pPr>
        <w:ind w:left="360" w:hanging="360"/>
        <w:jc w:val="both"/>
        <w:rPr>
          <w:rFonts w:ascii="Tahoma" w:hAnsi="Tahoma" w:cs="Tahoma"/>
          <w:sz w:val="16"/>
          <w:szCs w:val="16"/>
          <w:lang w:eastAsia="cs-CZ"/>
        </w:rPr>
      </w:pPr>
      <w:r w:rsidRPr="00887FF6">
        <w:rPr>
          <w:rFonts w:ascii="Tahoma" w:hAnsi="Tahoma" w:cs="Tahoma"/>
          <w:sz w:val="16"/>
          <w:szCs w:val="16"/>
          <w:lang w:eastAsia="cs-CZ"/>
        </w:rPr>
        <w:t xml:space="preserve">- </w:t>
      </w:r>
      <w:r w:rsidRPr="00887FF6">
        <w:rPr>
          <w:rFonts w:ascii="Tahoma" w:hAnsi="Tahoma" w:cs="Tahoma"/>
          <w:sz w:val="16"/>
          <w:szCs w:val="16"/>
          <w:lang w:eastAsia="cs-CZ"/>
        </w:rPr>
        <w:tab/>
        <w:t>zhodnotenie potenciálu v oblasti poľnohospodárstva a lesného hospodárstva,</w:t>
      </w:r>
    </w:p>
    <w:p w14:paraId="2F0AB4F8" w14:textId="77777777" w:rsidR="00DF4585" w:rsidRPr="00887FF6" w:rsidRDefault="00DF4585" w:rsidP="00DF4585">
      <w:pPr>
        <w:ind w:left="360" w:hanging="360"/>
        <w:jc w:val="both"/>
        <w:rPr>
          <w:rFonts w:ascii="Tahoma" w:hAnsi="Tahoma" w:cs="Tahoma"/>
          <w:sz w:val="16"/>
          <w:szCs w:val="16"/>
          <w:lang w:eastAsia="cs-CZ"/>
        </w:rPr>
      </w:pPr>
      <w:r w:rsidRPr="00887FF6">
        <w:rPr>
          <w:rFonts w:ascii="Tahoma" w:hAnsi="Tahoma" w:cs="Tahoma"/>
          <w:sz w:val="16"/>
          <w:szCs w:val="16"/>
          <w:lang w:eastAsia="cs-CZ"/>
        </w:rPr>
        <w:t xml:space="preserve">- </w:t>
      </w:r>
      <w:r w:rsidRPr="00887FF6">
        <w:rPr>
          <w:rFonts w:ascii="Tahoma" w:hAnsi="Tahoma" w:cs="Tahoma"/>
          <w:sz w:val="16"/>
          <w:szCs w:val="16"/>
          <w:lang w:eastAsia="cs-CZ"/>
        </w:rPr>
        <w:tab/>
        <w:t>zlepšenie kvality životného prostredia,</w:t>
      </w:r>
    </w:p>
    <w:p w14:paraId="48CD5ABF" w14:textId="77777777" w:rsidR="00DF4585" w:rsidRPr="00887FF6" w:rsidRDefault="00DF4585" w:rsidP="00DF4585">
      <w:pPr>
        <w:ind w:left="360" w:hanging="360"/>
        <w:jc w:val="both"/>
        <w:rPr>
          <w:rFonts w:ascii="Tahoma" w:hAnsi="Tahoma" w:cs="Tahoma"/>
          <w:sz w:val="16"/>
          <w:szCs w:val="16"/>
          <w:lang w:eastAsia="cs-CZ"/>
        </w:rPr>
      </w:pPr>
      <w:r w:rsidRPr="00887FF6">
        <w:rPr>
          <w:rFonts w:ascii="Tahoma" w:hAnsi="Tahoma" w:cs="Tahoma"/>
          <w:sz w:val="16"/>
          <w:szCs w:val="16"/>
          <w:lang w:eastAsia="cs-CZ"/>
        </w:rPr>
        <w:t xml:space="preserve">- </w:t>
      </w:r>
      <w:r w:rsidRPr="00887FF6">
        <w:rPr>
          <w:rFonts w:ascii="Tahoma" w:hAnsi="Tahoma" w:cs="Tahoma"/>
          <w:sz w:val="16"/>
          <w:szCs w:val="16"/>
          <w:lang w:eastAsia="cs-CZ"/>
        </w:rPr>
        <w:tab/>
        <w:t>zlepšenie dopravnej infraštruktúry s prepojením celého regiónu západ - východ (stredné Považie - horná Nitra),</w:t>
      </w:r>
    </w:p>
    <w:p w14:paraId="091F2443" w14:textId="77777777" w:rsidR="00DF4585" w:rsidRPr="00887FF6" w:rsidRDefault="00DF4585" w:rsidP="00DF4585">
      <w:pPr>
        <w:ind w:left="360" w:hanging="360"/>
        <w:jc w:val="both"/>
        <w:rPr>
          <w:rFonts w:ascii="Tahoma" w:hAnsi="Tahoma" w:cs="Tahoma"/>
          <w:sz w:val="16"/>
          <w:szCs w:val="16"/>
          <w:lang w:eastAsia="cs-CZ"/>
        </w:rPr>
      </w:pPr>
      <w:r w:rsidRPr="00887FF6">
        <w:rPr>
          <w:rFonts w:ascii="Tahoma" w:hAnsi="Tahoma" w:cs="Tahoma"/>
          <w:sz w:val="16"/>
          <w:szCs w:val="16"/>
          <w:lang w:eastAsia="cs-CZ"/>
        </w:rPr>
        <w:t xml:space="preserve">- </w:t>
      </w:r>
      <w:r w:rsidRPr="00887FF6">
        <w:rPr>
          <w:rFonts w:ascii="Tahoma" w:hAnsi="Tahoma" w:cs="Tahoma"/>
          <w:sz w:val="16"/>
          <w:szCs w:val="16"/>
          <w:lang w:eastAsia="cs-CZ"/>
        </w:rPr>
        <w:tab/>
        <w:t>zlepšenie kapacít cestovného ruchu a tradičného kúpeľníctva (NSRR, 2012, s.64-68).</w:t>
      </w:r>
    </w:p>
    <w:p w14:paraId="0ABECDC6" w14:textId="77777777" w:rsidR="00DF4585" w:rsidRPr="00887FF6" w:rsidRDefault="00DF4585" w:rsidP="00DF4585">
      <w:pPr>
        <w:rPr>
          <w:rFonts w:ascii="Tahoma" w:hAnsi="Tahoma" w:cs="Tahoma"/>
          <w:lang w:eastAsia="cs-CZ"/>
        </w:rPr>
      </w:pPr>
    </w:p>
    <w:p w14:paraId="54E8D795" w14:textId="77777777" w:rsidR="00DF4585" w:rsidRPr="00887FF6" w:rsidRDefault="00DF4585" w:rsidP="00DF4585">
      <w:pPr>
        <w:pStyle w:val="Nadpis2"/>
        <w:numPr>
          <w:ilvl w:val="0"/>
          <w:numId w:val="0"/>
        </w:numPr>
        <w:ind w:left="540" w:hanging="540"/>
        <w:jc w:val="both"/>
        <w:rPr>
          <w:rFonts w:ascii="Tahoma" w:hAnsi="Tahoma" w:cs="Tahoma"/>
        </w:rPr>
      </w:pPr>
      <w:bookmarkStart w:id="183" w:name="_Toc427299000"/>
      <w:bookmarkStart w:id="184" w:name="_Toc431471665"/>
      <w:r w:rsidRPr="00887FF6">
        <w:rPr>
          <w:rFonts w:ascii="Tahoma" w:hAnsi="Tahoma" w:cs="Tahoma"/>
        </w:rPr>
        <w:t xml:space="preserve">2.21. </w:t>
      </w:r>
      <w:r w:rsidRPr="00887FF6">
        <w:rPr>
          <w:rFonts w:ascii="Tahoma" w:hAnsi="Tahoma" w:cs="Tahoma"/>
        </w:rPr>
        <w:tab/>
        <w:t>ex-post hodnotenie predchádzajúceho phsr</w:t>
      </w:r>
      <w:bookmarkEnd w:id="183"/>
      <w:bookmarkEnd w:id="184"/>
    </w:p>
    <w:p w14:paraId="03A340E1" w14:textId="77777777" w:rsidR="00DF4585" w:rsidRPr="00887FF6" w:rsidRDefault="00DF4585" w:rsidP="00DF4585">
      <w:pPr>
        <w:rPr>
          <w:rFonts w:ascii="Tahoma" w:hAnsi="Tahoma" w:cs="Tahoma"/>
          <w:lang w:eastAsia="cs-CZ"/>
        </w:rPr>
      </w:pPr>
    </w:p>
    <w:p w14:paraId="28FCB1BC" w14:textId="77777777" w:rsidR="00DF4585" w:rsidRPr="00887FF6" w:rsidRDefault="009C2F9F" w:rsidP="00DF4585">
      <w:pPr>
        <w:jc w:val="both"/>
        <w:rPr>
          <w:rFonts w:ascii="Tahoma" w:hAnsi="Tahoma" w:cs="Tahoma"/>
          <w:lang w:eastAsia="cs-CZ"/>
        </w:rPr>
      </w:pPr>
      <w:r w:rsidRPr="00887FF6">
        <w:rPr>
          <w:rFonts w:ascii="Tahoma" w:hAnsi="Tahoma" w:cs="Tahoma"/>
          <w:lang w:eastAsia="cs-CZ"/>
        </w:rPr>
        <w:t xml:space="preserve">Od schválenia predchádzajúceho PHSR nedošlo k realizácii významných investičných aktivít. </w:t>
      </w:r>
      <w:r w:rsidR="000B6C93">
        <w:rPr>
          <w:rFonts w:ascii="Tahoma" w:hAnsi="Tahoma" w:cs="Tahoma"/>
          <w:lang w:eastAsia="cs-CZ"/>
        </w:rPr>
        <w:t>Obec realizovala menšie investície</w:t>
      </w:r>
      <w:r w:rsidRPr="00887FF6">
        <w:rPr>
          <w:rFonts w:ascii="Tahoma" w:hAnsi="Tahoma" w:cs="Tahoma"/>
          <w:lang w:eastAsia="cs-CZ"/>
        </w:rPr>
        <w:t xml:space="preserve"> </w:t>
      </w:r>
      <w:r w:rsidR="000B6C93">
        <w:rPr>
          <w:rFonts w:ascii="Tahoma" w:hAnsi="Tahoma" w:cs="Tahoma"/>
          <w:lang w:eastAsia="cs-CZ"/>
        </w:rPr>
        <w:t>v oblasti rekonštrukcií miestny</w:t>
      </w:r>
      <w:r w:rsidRPr="00887FF6">
        <w:rPr>
          <w:rFonts w:ascii="Tahoma" w:hAnsi="Tahoma" w:cs="Tahoma"/>
          <w:lang w:eastAsia="cs-CZ"/>
        </w:rPr>
        <w:t>c</w:t>
      </w:r>
      <w:r w:rsidR="000B6C93">
        <w:rPr>
          <w:rFonts w:ascii="Tahoma" w:hAnsi="Tahoma" w:cs="Tahoma"/>
          <w:lang w:eastAsia="cs-CZ"/>
        </w:rPr>
        <w:t>h</w:t>
      </w:r>
      <w:r w:rsidRPr="00887FF6">
        <w:rPr>
          <w:rFonts w:ascii="Tahoma" w:hAnsi="Tahoma" w:cs="Tahoma"/>
          <w:lang w:eastAsia="cs-CZ"/>
        </w:rPr>
        <w:t xml:space="preserve"> komunikácií, dopravného značenia, chodníkov pre peších a parkovacích plôch. </w:t>
      </w:r>
      <w:r w:rsidR="00430A2E" w:rsidRPr="00887FF6">
        <w:rPr>
          <w:rFonts w:ascii="Tahoma" w:hAnsi="Tahoma" w:cs="Tahoma"/>
          <w:lang w:eastAsia="cs-CZ"/>
        </w:rPr>
        <w:t>Obec realizovala aj opatrenia na zlepšenie systému zberu a likvidácie</w:t>
      </w:r>
      <w:r w:rsidR="000B6C93">
        <w:rPr>
          <w:rFonts w:ascii="Tahoma" w:hAnsi="Tahoma" w:cs="Tahoma"/>
          <w:lang w:eastAsia="cs-CZ"/>
        </w:rPr>
        <w:t xml:space="preserve"> komunálneho odpadu a separovan</w:t>
      </w:r>
      <w:r w:rsidR="00430A2E" w:rsidRPr="00887FF6">
        <w:rPr>
          <w:rFonts w:ascii="Tahoma" w:hAnsi="Tahoma" w:cs="Tahoma"/>
          <w:lang w:eastAsia="cs-CZ"/>
        </w:rPr>
        <w:t>i</w:t>
      </w:r>
      <w:r w:rsidR="000B6C93">
        <w:rPr>
          <w:rFonts w:ascii="Tahoma" w:hAnsi="Tahoma" w:cs="Tahoma"/>
          <w:lang w:eastAsia="cs-CZ"/>
        </w:rPr>
        <w:t>a</w:t>
      </w:r>
      <w:r w:rsidR="00430A2E" w:rsidRPr="00887FF6">
        <w:rPr>
          <w:rFonts w:ascii="Tahoma" w:hAnsi="Tahoma" w:cs="Tahoma"/>
          <w:lang w:eastAsia="cs-CZ"/>
        </w:rPr>
        <w:t xml:space="preserve">. </w:t>
      </w:r>
    </w:p>
    <w:p w14:paraId="013B4368" w14:textId="77777777" w:rsidR="00AF7B39" w:rsidRPr="00887FF6" w:rsidRDefault="00AF7B39" w:rsidP="00BE4F0F">
      <w:pPr>
        <w:rPr>
          <w:lang w:eastAsia="cs-CZ"/>
        </w:rPr>
      </w:pPr>
    </w:p>
    <w:p w14:paraId="5995928B" w14:textId="77777777" w:rsidR="00DF4585" w:rsidRPr="00887FF6" w:rsidRDefault="00DF4585" w:rsidP="00DF4585">
      <w:pPr>
        <w:pStyle w:val="Nadpis1"/>
      </w:pPr>
      <w:bookmarkStart w:id="185" w:name="_Toc102176784"/>
      <w:bookmarkStart w:id="186" w:name="_Toc104355668"/>
      <w:bookmarkStart w:id="187" w:name="_Toc109743548"/>
      <w:bookmarkStart w:id="188" w:name="_Toc431471666"/>
      <w:r w:rsidRPr="00887FF6">
        <w:t>3 SWOT ANALÝZ</w:t>
      </w:r>
      <w:bookmarkEnd w:id="185"/>
      <w:bookmarkEnd w:id="186"/>
      <w:bookmarkEnd w:id="187"/>
      <w:bookmarkEnd w:id="188"/>
      <w:r w:rsidR="000B6C93">
        <w:t>Y</w:t>
      </w:r>
    </w:p>
    <w:p w14:paraId="5A23CD51" w14:textId="77777777" w:rsidR="00DF4585" w:rsidRPr="00887FF6" w:rsidRDefault="00DF4585" w:rsidP="00DF4585">
      <w:pPr>
        <w:rPr>
          <w:rFonts w:ascii="Tahoma" w:hAnsi="Tahoma" w:cs="Tahoma"/>
        </w:rPr>
      </w:pPr>
    </w:p>
    <w:p w14:paraId="2A88742B" w14:textId="77777777" w:rsidR="00DF4585" w:rsidRPr="00887FF6" w:rsidRDefault="000B6C93" w:rsidP="00DF4585">
      <w:pPr>
        <w:pStyle w:val="Zkladntext"/>
        <w:rPr>
          <w:rFonts w:ascii="Tahoma" w:hAnsi="Tahoma" w:cs="Tahoma"/>
        </w:rPr>
      </w:pPr>
      <w:r>
        <w:rPr>
          <w:rFonts w:ascii="Tahoma" w:hAnsi="Tahoma" w:cs="Tahoma"/>
        </w:rPr>
        <w:t>Nasledujúce SWOT analýzy sa zameriavajú</w:t>
      </w:r>
      <w:r w:rsidR="00DF4585" w:rsidRPr="00887FF6">
        <w:rPr>
          <w:rFonts w:ascii="Tahoma" w:hAnsi="Tahoma" w:cs="Tahoma"/>
        </w:rPr>
        <w:t xml:space="preserve"> na silné, slabé stránky, príležitosti a riziká prioritných rozvojových oblastí. Na ich základe budú formulované hlavné rozvojové ciele.</w:t>
      </w:r>
    </w:p>
    <w:p w14:paraId="4FDD63FF" w14:textId="77777777" w:rsidR="00DF4585" w:rsidRPr="00887FF6" w:rsidRDefault="00DF4585" w:rsidP="00DF4585">
      <w:pPr>
        <w:jc w:val="center"/>
        <w:rPr>
          <w:rFonts w:ascii="Tahoma" w:hAnsi="Tahoma" w:cs="Tahoma"/>
          <w:b/>
          <w:bCs/>
        </w:rPr>
      </w:pPr>
    </w:p>
    <w:p w14:paraId="7B520753" w14:textId="77777777" w:rsidR="00DF4585" w:rsidRPr="00887FF6" w:rsidRDefault="00DF4585" w:rsidP="00DF4585">
      <w:pPr>
        <w:rPr>
          <w:rFonts w:ascii="Tahoma" w:hAnsi="Tahoma" w:cs="Tahoma"/>
          <w:b/>
        </w:rPr>
      </w:pPr>
      <w:r w:rsidRPr="00887FF6">
        <w:rPr>
          <w:rFonts w:ascii="Tahoma" w:hAnsi="Tahoma" w:cs="Tahoma"/>
          <w:b/>
        </w:rPr>
        <w:t xml:space="preserve">Analýza SWOT </w:t>
      </w:r>
    </w:p>
    <w:p w14:paraId="14EFE541" w14:textId="77777777" w:rsidR="00DF4585" w:rsidRPr="00887FF6" w:rsidRDefault="00DF4585" w:rsidP="00DF4585">
      <w:pPr>
        <w:pStyle w:val="Zarkazkladnhotextu"/>
        <w:ind w:firstLine="0"/>
        <w:rPr>
          <w:rFonts w:ascii="Tahoma" w:hAnsi="Tahoma" w:cs="Tahoma"/>
          <w:lang w:val="sk-SK"/>
        </w:rPr>
      </w:pPr>
      <w:r w:rsidRPr="00887FF6">
        <w:rPr>
          <w:rFonts w:ascii="Tahoma" w:hAnsi="Tahoma" w:cs="Tahoma"/>
          <w:lang w:val="sk-SK"/>
        </w:rPr>
        <w:t xml:space="preserve">Sledovať a vyhodnocovať vývojové trendy v regióne v neustále sa meniacom vonkajšom prostredí, identifikovať trend sociálno-ekonomického rozvoja alebo smer vývoja ako príležitosť alebo hrozbu, je v súčasnosti pre obec Nedožery-Brezany nevyhnutnosť. To, čo sa na prvý pohľad zdá ako príležitosť, ňou vo vzťahu k zdrojom obce, kultúre, ľudským zdrojom, životnému prostrediu a hospodárstvu, uplatňovanej stratégii vôbec nemusí byť. </w:t>
      </w:r>
    </w:p>
    <w:p w14:paraId="523AA9E1" w14:textId="77777777" w:rsidR="00DF4585" w:rsidRPr="00887FF6" w:rsidRDefault="00DF4585" w:rsidP="00DF4585">
      <w:pPr>
        <w:pStyle w:val="Zarkazkladnhotextu"/>
        <w:ind w:firstLine="0"/>
        <w:rPr>
          <w:rFonts w:ascii="Tahoma" w:hAnsi="Tahoma" w:cs="Tahoma"/>
          <w:lang w:val="sk-SK"/>
        </w:rPr>
      </w:pPr>
    </w:p>
    <w:p w14:paraId="2F941094" w14:textId="77777777" w:rsidR="00DF4585" w:rsidRPr="00887FF6" w:rsidRDefault="00DF4585" w:rsidP="00DF4585">
      <w:pPr>
        <w:pStyle w:val="Zarkazkladnhotextu"/>
        <w:ind w:firstLine="0"/>
        <w:rPr>
          <w:rFonts w:ascii="Tahoma" w:hAnsi="Tahoma" w:cs="Tahoma"/>
          <w:lang w:val="sk-SK"/>
        </w:rPr>
      </w:pPr>
      <w:r w:rsidRPr="00887FF6">
        <w:rPr>
          <w:rFonts w:ascii="Tahoma" w:hAnsi="Tahoma" w:cs="Tahoma"/>
          <w:lang w:val="sk-SK"/>
        </w:rPr>
        <w:t>Nástrojom pre celkovú analýzu vonkajších a vnútorných činiteľov je SWOT analýza. Predstavuje kombináciu dvoch analýz, S - W a  O - T. Účelom SWOT analýzy je posúdenie vnútorných predpokladov podniku k uskutočneniu určitého rozvojového zámeru a podrobenie rozboru i vonkajších príležitostí a obmedzení určované potrebami obyvateľov a subjektov v rámci obce. Na jej základe môže obec prikročiť k formulácii špecifických cieľov.</w:t>
      </w:r>
    </w:p>
    <w:p w14:paraId="5E4CD08F" w14:textId="77777777" w:rsidR="00DF4585" w:rsidRPr="00887FF6" w:rsidRDefault="00DF4585" w:rsidP="00DF4585">
      <w:pPr>
        <w:pStyle w:val="Zarkazkladnhotextu"/>
        <w:ind w:firstLine="0"/>
        <w:rPr>
          <w:rFonts w:ascii="Tahoma" w:hAnsi="Tahoma" w:cs="Tahoma"/>
          <w:lang w:val="sk-SK"/>
        </w:rPr>
      </w:pPr>
    </w:p>
    <w:p w14:paraId="43E9F323" w14:textId="77777777" w:rsidR="00DF4585" w:rsidRPr="00887FF6" w:rsidRDefault="00DF4585" w:rsidP="00DF4585">
      <w:pPr>
        <w:pStyle w:val="Zarkazkladnhotextu"/>
        <w:ind w:firstLine="0"/>
        <w:rPr>
          <w:rFonts w:ascii="Tahoma" w:hAnsi="Tahoma" w:cs="Tahoma"/>
          <w:lang w:val="sk-SK"/>
        </w:rPr>
      </w:pPr>
      <w:r w:rsidRPr="00887FF6">
        <w:rPr>
          <w:rFonts w:ascii="Tahoma" w:hAnsi="Tahoma" w:cs="Tahoma"/>
          <w:lang w:val="sk-SK"/>
        </w:rPr>
        <w:t>Schéma SWOT analýzy:</w:t>
      </w:r>
    </w:p>
    <w:tbl>
      <w:tblPr>
        <w:tblW w:w="0" w:type="auto"/>
        <w:tblInd w:w="70" w:type="dxa"/>
        <w:tblLayout w:type="fixed"/>
        <w:tblCellMar>
          <w:left w:w="70" w:type="dxa"/>
          <w:right w:w="70" w:type="dxa"/>
        </w:tblCellMar>
        <w:tblLook w:val="0000" w:firstRow="0" w:lastRow="0" w:firstColumn="0" w:lastColumn="0" w:noHBand="0" w:noVBand="0"/>
      </w:tblPr>
      <w:tblGrid>
        <w:gridCol w:w="2980"/>
        <w:gridCol w:w="3049"/>
        <w:gridCol w:w="2981"/>
      </w:tblGrid>
      <w:tr w:rsidR="00DF4585" w:rsidRPr="00887FF6" w14:paraId="487C697F" w14:textId="77777777">
        <w:trPr>
          <w:trHeight w:val="317"/>
        </w:trPr>
        <w:tc>
          <w:tcPr>
            <w:tcW w:w="2980" w:type="dxa"/>
          </w:tcPr>
          <w:p w14:paraId="012162DB" w14:textId="77777777" w:rsidR="00DF4585" w:rsidRPr="00887FF6" w:rsidRDefault="00DF4585" w:rsidP="00DF4585">
            <w:pPr>
              <w:pStyle w:val="Zarkazkladnhotextu"/>
              <w:ind w:left="284"/>
              <w:rPr>
                <w:rFonts w:ascii="Tahoma" w:hAnsi="Tahoma" w:cs="Tahoma"/>
                <w:sz w:val="16"/>
                <w:szCs w:val="16"/>
                <w:lang w:val="sk-SK"/>
              </w:rPr>
            </w:pPr>
          </w:p>
        </w:tc>
        <w:tc>
          <w:tcPr>
            <w:tcW w:w="3049" w:type="dxa"/>
          </w:tcPr>
          <w:p w14:paraId="78DA1690" w14:textId="77777777" w:rsidR="00DF4585" w:rsidRPr="00887FF6" w:rsidRDefault="00DF4585" w:rsidP="00DF4585">
            <w:pPr>
              <w:pStyle w:val="Zarkazkladnhotextu"/>
              <w:ind w:left="284"/>
              <w:rPr>
                <w:rFonts w:ascii="Tahoma" w:hAnsi="Tahoma" w:cs="Tahoma"/>
                <w:sz w:val="16"/>
                <w:szCs w:val="16"/>
                <w:lang w:val="sk-SK"/>
              </w:rPr>
            </w:pPr>
            <w:r w:rsidRPr="00887FF6">
              <w:rPr>
                <w:rFonts w:ascii="Tahoma" w:hAnsi="Tahoma" w:cs="Tahoma"/>
                <w:b/>
                <w:i/>
                <w:sz w:val="16"/>
                <w:szCs w:val="16"/>
                <w:lang w:val="sk-SK"/>
              </w:rPr>
              <w:t xml:space="preserve">                 S </w:t>
            </w:r>
            <w:r w:rsidRPr="00887FF6">
              <w:rPr>
                <w:rFonts w:ascii="Tahoma" w:hAnsi="Tahoma" w:cs="Tahoma"/>
                <w:sz w:val="16"/>
                <w:szCs w:val="16"/>
                <w:lang w:val="sk-SK"/>
              </w:rPr>
              <w:t>- silné stránky</w:t>
            </w:r>
          </w:p>
          <w:p w14:paraId="61A09C8E" w14:textId="77777777" w:rsidR="00DF4585" w:rsidRPr="00887FF6" w:rsidRDefault="00DF4585" w:rsidP="00DF4585">
            <w:pPr>
              <w:pStyle w:val="Zarkazkladnhotextu"/>
              <w:ind w:left="284"/>
              <w:rPr>
                <w:rFonts w:ascii="Tahoma" w:hAnsi="Tahoma" w:cs="Tahoma"/>
                <w:sz w:val="16"/>
                <w:szCs w:val="16"/>
                <w:lang w:val="sk-SK"/>
              </w:rPr>
            </w:pPr>
            <w:r w:rsidRPr="00887FF6">
              <w:rPr>
                <w:rFonts w:ascii="Tahoma" w:hAnsi="Tahoma" w:cs="Tahoma"/>
                <w:sz w:val="16"/>
                <w:szCs w:val="16"/>
                <w:lang w:val="sk-SK"/>
              </w:rPr>
              <w:t>1.</w:t>
            </w:r>
          </w:p>
          <w:p w14:paraId="69A2DDE8" w14:textId="77777777" w:rsidR="00DF4585" w:rsidRPr="00887FF6" w:rsidRDefault="00DF4585" w:rsidP="00DF4585">
            <w:pPr>
              <w:pStyle w:val="Zarkazkladnhotextu"/>
              <w:ind w:left="284"/>
              <w:rPr>
                <w:rFonts w:ascii="Tahoma" w:hAnsi="Tahoma" w:cs="Tahoma"/>
                <w:sz w:val="16"/>
                <w:szCs w:val="16"/>
                <w:lang w:val="sk-SK"/>
              </w:rPr>
            </w:pPr>
            <w:r w:rsidRPr="00887FF6">
              <w:rPr>
                <w:rFonts w:ascii="Tahoma" w:hAnsi="Tahoma" w:cs="Tahoma"/>
                <w:sz w:val="16"/>
                <w:szCs w:val="16"/>
                <w:lang w:val="sk-SK"/>
              </w:rPr>
              <w:t>2.</w:t>
            </w:r>
          </w:p>
          <w:p w14:paraId="282803D2" w14:textId="77777777" w:rsidR="00DF4585" w:rsidRPr="00887FF6" w:rsidRDefault="00DF4585" w:rsidP="00DF4585">
            <w:pPr>
              <w:pStyle w:val="Zarkazkladnhotextu"/>
              <w:ind w:left="284"/>
              <w:rPr>
                <w:rFonts w:ascii="Tahoma" w:hAnsi="Tahoma" w:cs="Tahoma"/>
                <w:sz w:val="16"/>
                <w:szCs w:val="16"/>
                <w:lang w:val="sk-SK"/>
              </w:rPr>
            </w:pPr>
            <w:r w:rsidRPr="00887FF6">
              <w:rPr>
                <w:rFonts w:ascii="Tahoma" w:hAnsi="Tahoma" w:cs="Tahoma"/>
                <w:sz w:val="16"/>
                <w:szCs w:val="16"/>
                <w:lang w:val="sk-SK"/>
              </w:rPr>
              <w:t>…</w:t>
            </w:r>
          </w:p>
          <w:p w14:paraId="22275067" w14:textId="77777777" w:rsidR="00DF4585" w:rsidRPr="00887FF6" w:rsidRDefault="00DF4585" w:rsidP="00DF4585">
            <w:pPr>
              <w:pStyle w:val="Zarkazkladnhotextu"/>
              <w:ind w:left="284"/>
              <w:rPr>
                <w:rFonts w:ascii="Tahoma" w:hAnsi="Tahoma" w:cs="Tahoma"/>
                <w:sz w:val="16"/>
                <w:szCs w:val="16"/>
                <w:lang w:val="sk-SK"/>
              </w:rPr>
            </w:pPr>
            <w:r w:rsidRPr="00887FF6">
              <w:rPr>
                <w:rFonts w:ascii="Tahoma" w:hAnsi="Tahoma" w:cs="Tahoma"/>
                <w:sz w:val="16"/>
                <w:szCs w:val="16"/>
                <w:lang w:val="sk-SK"/>
              </w:rPr>
              <w:t>10</w:t>
            </w:r>
          </w:p>
        </w:tc>
        <w:tc>
          <w:tcPr>
            <w:tcW w:w="2981" w:type="dxa"/>
          </w:tcPr>
          <w:p w14:paraId="59445356" w14:textId="77777777" w:rsidR="00DF4585" w:rsidRPr="00887FF6" w:rsidRDefault="00DF4585" w:rsidP="00DF4585">
            <w:pPr>
              <w:pStyle w:val="Zarkazkladnhotextu"/>
              <w:ind w:left="284"/>
              <w:rPr>
                <w:rFonts w:ascii="Tahoma" w:hAnsi="Tahoma" w:cs="Tahoma"/>
                <w:sz w:val="16"/>
                <w:szCs w:val="16"/>
                <w:lang w:val="sk-SK"/>
              </w:rPr>
            </w:pPr>
            <w:r w:rsidRPr="00887FF6">
              <w:rPr>
                <w:rFonts w:ascii="Tahoma" w:hAnsi="Tahoma" w:cs="Tahoma"/>
                <w:b/>
                <w:i/>
                <w:sz w:val="16"/>
                <w:szCs w:val="16"/>
                <w:lang w:val="sk-SK"/>
              </w:rPr>
              <w:t xml:space="preserve">               W </w:t>
            </w:r>
            <w:r w:rsidRPr="00887FF6">
              <w:rPr>
                <w:rFonts w:ascii="Tahoma" w:hAnsi="Tahoma" w:cs="Tahoma"/>
                <w:sz w:val="16"/>
                <w:szCs w:val="16"/>
                <w:lang w:val="sk-SK"/>
              </w:rPr>
              <w:t>- slabé stránky</w:t>
            </w:r>
          </w:p>
          <w:p w14:paraId="2D3DF4DE" w14:textId="77777777" w:rsidR="00DF4585" w:rsidRPr="00887FF6" w:rsidRDefault="00DF4585" w:rsidP="00DF4585">
            <w:pPr>
              <w:pStyle w:val="Zarkazkladnhotextu"/>
              <w:ind w:left="284"/>
              <w:rPr>
                <w:rFonts w:ascii="Tahoma" w:hAnsi="Tahoma" w:cs="Tahoma"/>
                <w:sz w:val="16"/>
                <w:szCs w:val="16"/>
                <w:lang w:val="sk-SK"/>
              </w:rPr>
            </w:pPr>
            <w:r w:rsidRPr="00887FF6">
              <w:rPr>
                <w:rFonts w:ascii="Tahoma" w:hAnsi="Tahoma" w:cs="Tahoma"/>
                <w:sz w:val="16"/>
                <w:szCs w:val="16"/>
                <w:lang w:val="sk-SK"/>
              </w:rPr>
              <w:t xml:space="preserve">1. </w:t>
            </w:r>
          </w:p>
          <w:p w14:paraId="3CE7AE55" w14:textId="77777777" w:rsidR="00DF4585" w:rsidRPr="00887FF6" w:rsidRDefault="00DF4585" w:rsidP="00DF4585">
            <w:pPr>
              <w:pStyle w:val="Zarkazkladnhotextu"/>
              <w:ind w:left="284"/>
              <w:rPr>
                <w:rFonts w:ascii="Tahoma" w:hAnsi="Tahoma" w:cs="Tahoma"/>
                <w:sz w:val="16"/>
                <w:szCs w:val="16"/>
                <w:lang w:val="sk-SK"/>
              </w:rPr>
            </w:pPr>
            <w:r w:rsidRPr="00887FF6">
              <w:rPr>
                <w:rFonts w:ascii="Tahoma" w:hAnsi="Tahoma" w:cs="Tahoma"/>
                <w:sz w:val="16"/>
                <w:szCs w:val="16"/>
                <w:lang w:val="sk-SK"/>
              </w:rPr>
              <w:t>2.</w:t>
            </w:r>
          </w:p>
          <w:p w14:paraId="1F17C9DF" w14:textId="77777777" w:rsidR="00DF4585" w:rsidRPr="00887FF6" w:rsidRDefault="00DF4585" w:rsidP="00DF4585">
            <w:pPr>
              <w:pStyle w:val="Zarkazkladnhotextu"/>
              <w:ind w:left="284"/>
              <w:rPr>
                <w:rFonts w:ascii="Tahoma" w:hAnsi="Tahoma" w:cs="Tahoma"/>
                <w:sz w:val="16"/>
                <w:szCs w:val="16"/>
                <w:lang w:val="sk-SK"/>
              </w:rPr>
            </w:pPr>
            <w:r w:rsidRPr="00887FF6">
              <w:rPr>
                <w:rFonts w:ascii="Tahoma" w:hAnsi="Tahoma" w:cs="Tahoma"/>
                <w:sz w:val="16"/>
                <w:szCs w:val="16"/>
                <w:lang w:val="sk-SK"/>
              </w:rPr>
              <w:t>…</w:t>
            </w:r>
          </w:p>
          <w:p w14:paraId="6EA8456D" w14:textId="77777777" w:rsidR="00DF4585" w:rsidRPr="00887FF6" w:rsidRDefault="00DF4585" w:rsidP="00DF4585">
            <w:pPr>
              <w:pStyle w:val="Zarkazkladnhotextu"/>
              <w:ind w:left="284"/>
              <w:rPr>
                <w:rFonts w:ascii="Tahoma" w:hAnsi="Tahoma" w:cs="Tahoma"/>
                <w:sz w:val="16"/>
                <w:szCs w:val="16"/>
                <w:lang w:val="sk-SK"/>
              </w:rPr>
            </w:pPr>
            <w:r w:rsidRPr="00887FF6">
              <w:rPr>
                <w:rFonts w:ascii="Tahoma" w:hAnsi="Tahoma" w:cs="Tahoma"/>
                <w:sz w:val="16"/>
                <w:szCs w:val="16"/>
                <w:lang w:val="sk-SK"/>
              </w:rPr>
              <w:t>10.</w:t>
            </w:r>
          </w:p>
        </w:tc>
      </w:tr>
      <w:tr w:rsidR="00DF4585" w:rsidRPr="00887FF6" w14:paraId="7824F285" w14:textId="77777777">
        <w:trPr>
          <w:trHeight w:val="566"/>
        </w:trPr>
        <w:tc>
          <w:tcPr>
            <w:tcW w:w="2980" w:type="dxa"/>
          </w:tcPr>
          <w:p w14:paraId="67E81390" w14:textId="77777777" w:rsidR="00DF4585" w:rsidRPr="00887FF6" w:rsidRDefault="00DF4585" w:rsidP="00DF4585">
            <w:pPr>
              <w:pStyle w:val="Zarkazkladnhotextu"/>
              <w:ind w:left="284"/>
              <w:rPr>
                <w:rFonts w:ascii="Tahoma" w:hAnsi="Tahoma" w:cs="Tahoma"/>
                <w:sz w:val="16"/>
                <w:szCs w:val="16"/>
                <w:lang w:val="sk-SK"/>
              </w:rPr>
            </w:pPr>
            <w:r w:rsidRPr="00887FF6">
              <w:rPr>
                <w:rFonts w:ascii="Tahoma" w:hAnsi="Tahoma" w:cs="Tahoma"/>
                <w:b/>
                <w:i/>
                <w:sz w:val="16"/>
                <w:szCs w:val="16"/>
                <w:lang w:val="sk-SK"/>
              </w:rPr>
              <w:t xml:space="preserve">                 O</w:t>
            </w:r>
            <w:r w:rsidRPr="00887FF6">
              <w:rPr>
                <w:rFonts w:ascii="Tahoma" w:hAnsi="Tahoma" w:cs="Tahoma"/>
                <w:sz w:val="16"/>
                <w:szCs w:val="16"/>
                <w:lang w:val="sk-SK"/>
              </w:rPr>
              <w:t xml:space="preserve"> - príležitosti</w:t>
            </w:r>
          </w:p>
          <w:p w14:paraId="4D4360C4" w14:textId="77777777" w:rsidR="00DF4585" w:rsidRPr="00887FF6" w:rsidRDefault="00DF4585" w:rsidP="00DF4585">
            <w:pPr>
              <w:pStyle w:val="Zarkazkladnhotextu"/>
              <w:ind w:left="284"/>
              <w:rPr>
                <w:rFonts w:ascii="Tahoma" w:hAnsi="Tahoma" w:cs="Tahoma"/>
                <w:sz w:val="16"/>
                <w:szCs w:val="16"/>
                <w:lang w:val="sk-SK"/>
              </w:rPr>
            </w:pPr>
            <w:r w:rsidRPr="00887FF6">
              <w:rPr>
                <w:rFonts w:ascii="Tahoma" w:hAnsi="Tahoma" w:cs="Tahoma"/>
                <w:sz w:val="16"/>
                <w:szCs w:val="16"/>
                <w:lang w:val="sk-SK"/>
              </w:rPr>
              <w:t>1.</w:t>
            </w:r>
          </w:p>
          <w:p w14:paraId="2CE416CC" w14:textId="77777777" w:rsidR="00DF4585" w:rsidRPr="00887FF6" w:rsidRDefault="00DF4585" w:rsidP="00DF4585">
            <w:pPr>
              <w:pStyle w:val="Zarkazkladnhotextu"/>
              <w:ind w:left="284"/>
              <w:rPr>
                <w:rFonts w:ascii="Tahoma" w:hAnsi="Tahoma" w:cs="Tahoma"/>
                <w:sz w:val="16"/>
                <w:szCs w:val="16"/>
                <w:lang w:val="sk-SK"/>
              </w:rPr>
            </w:pPr>
            <w:r w:rsidRPr="00887FF6">
              <w:rPr>
                <w:rFonts w:ascii="Tahoma" w:hAnsi="Tahoma" w:cs="Tahoma"/>
                <w:sz w:val="16"/>
                <w:szCs w:val="16"/>
                <w:lang w:val="sk-SK"/>
              </w:rPr>
              <w:t>2.</w:t>
            </w:r>
          </w:p>
          <w:p w14:paraId="454B508C" w14:textId="77777777" w:rsidR="00DF4585" w:rsidRPr="00887FF6" w:rsidRDefault="00DF4585" w:rsidP="00DF4585">
            <w:pPr>
              <w:pStyle w:val="Zarkazkladnhotextu"/>
              <w:ind w:left="284"/>
              <w:rPr>
                <w:rFonts w:ascii="Tahoma" w:hAnsi="Tahoma" w:cs="Tahoma"/>
                <w:sz w:val="16"/>
                <w:szCs w:val="16"/>
                <w:lang w:val="sk-SK"/>
              </w:rPr>
            </w:pPr>
            <w:r w:rsidRPr="00887FF6">
              <w:rPr>
                <w:rFonts w:ascii="Tahoma" w:hAnsi="Tahoma" w:cs="Tahoma"/>
                <w:sz w:val="16"/>
                <w:szCs w:val="16"/>
                <w:lang w:val="sk-SK"/>
              </w:rPr>
              <w:t>…</w:t>
            </w:r>
          </w:p>
          <w:p w14:paraId="755DECCA" w14:textId="77777777" w:rsidR="00DF4585" w:rsidRPr="00887FF6" w:rsidRDefault="00DF4585" w:rsidP="00DF4585">
            <w:pPr>
              <w:pStyle w:val="Zarkazkladnhotextu"/>
              <w:ind w:left="284"/>
              <w:rPr>
                <w:rFonts w:ascii="Tahoma" w:hAnsi="Tahoma" w:cs="Tahoma"/>
                <w:sz w:val="16"/>
                <w:szCs w:val="16"/>
                <w:lang w:val="sk-SK"/>
              </w:rPr>
            </w:pPr>
            <w:r w:rsidRPr="00887FF6">
              <w:rPr>
                <w:rFonts w:ascii="Tahoma" w:hAnsi="Tahoma" w:cs="Tahoma"/>
                <w:sz w:val="16"/>
                <w:szCs w:val="16"/>
                <w:lang w:val="sk-SK"/>
              </w:rPr>
              <w:t>10.</w:t>
            </w:r>
          </w:p>
        </w:tc>
        <w:tc>
          <w:tcPr>
            <w:tcW w:w="3049" w:type="dxa"/>
            <w:shd w:val="clear" w:color="auto" w:fill="FFCC99"/>
          </w:tcPr>
          <w:p w14:paraId="2F51EABC" w14:textId="77777777" w:rsidR="00DF4585" w:rsidRPr="00887FF6" w:rsidRDefault="00DF4585" w:rsidP="00DF4585">
            <w:pPr>
              <w:pStyle w:val="Zarkazkladnhotextu"/>
              <w:ind w:left="284"/>
              <w:rPr>
                <w:rFonts w:ascii="Tahoma" w:hAnsi="Tahoma" w:cs="Tahoma"/>
                <w:sz w:val="16"/>
                <w:szCs w:val="16"/>
                <w:lang w:val="sk-SK"/>
              </w:rPr>
            </w:pPr>
          </w:p>
          <w:p w14:paraId="74A6F0C1" w14:textId="77777777" w:rsidR="00DF4585" w:rsidRPr="00887FF6" w:rsidRDefault="00DF4585" w:rsidP="00DF4585">
            <w:pPr>
              <w:pStyle w:val="Zarkazkladnhotextu"/>
              <w:ind w:left="284"/>
              <w:rPr>
                <w:rFonts w:ascii="Tahoma" w:hAnsi="Tahoma" w:cs="Tahoma"/>
                <w:sz w:val="16"/>
                <w:szCs w:val="16"/>
                <w:lang w:val="sk-SK"/>
              </w:rPr>
            </w:pPr>
            <w:r w:rsidRPr="00887FF6">
              <w:rPr>
                <w:rFonts w:ascii="Tahoma" w:hAnsi="Tahoma" w:cs="Tahoma"/>
                <w:sz w:val="16"/>
                <w:szCs w:val="16"/>
                <w:lang w:val="sk-SK"/>
              </w:rPr>
              <w:t xml:space="preserve">1.              </w:t>
            </w:r>
          </w:p>
          <w:p w14:paraId="436F20BD" w14:textId="77777777" w:rsidR="00DF4585" w:rsidRPr="00887FF6" w:rsidRDefault="00DF4585" w:rsidP="00DF4585">
            <w:pPr>
              <w:pStyle w:val="Zarkazkladnhotextu"/>
              <w:ind w:left="284"/>
              <w:rPr>
                <w:rFonts w:ascii="Tahoma" w:hAnsi="Tahoma" w:cs="Tahoma"/>
                <w:sz w:val="16"/>
                <w:szCs w:val="16"/>
                <w:lang w:val="sk-SK"/>
              </w:rPr>
            </w:pPr>
            <w:r w:rsidRPr="00887FF6">
              <w:rPr>
                <w:rFonts w:ascii="Tahoma" w:hAnsi="Tahoma" w:cs="Tahoma"/>
                <w:sz w:val="16"/>
                <w:szCs w:val="16"/>
                <w:lang w:val="sk-SK"/>
              </w:rPr>
              <w:t xml:space="preserve">2.                 Stratégia </w:t>
            </w:r>
            <w:r w:rsidRPr="00887FF6">
              <w:rPr>
                <w:rFonts w:ascii="Tahoma" w:hAnsi="Tahoma" w:cs="Tahoma"/>
                <w:b/>
                <w:i/>
                <w:sz w:val="16"/>
                <w:szCs w:val="16"/>
                <w:lang w:val="sk-SK"/>
              </w:rPr>
              <w:t>SO</w:t>
            </w:r>
            <w:r w:rsidRPr="00887FF6">
              <w:rPr>
                <w:rFonts w:ascii="Tahoma" w:hAnsi="Tahoma" w:cs="Tahoma"/>
                <w:sz w:val="16"/>
                <w:szCs w:val="16"/>
                <w:lang w:val="sk-SK"/>
              </w:rPr>
              <w:t xml:space="preserve"> </w:t>
            </w:r>
          </w:p>
          <w:p w14:paraId="1947B99F" w14:textId="77777777" w:rsidR="00DF4585" w:rsidRPr="00887FF6" w:rsidRDefault="00DF4585" w:rsidP="00DF4585">
            <w:pPr>
              <w:pStyle w:val="Zarkazkladnhotextu"/>
              <w:ind w:left="284"/>
              <w:rPr>
                <w:rFonts w:ascii="Tahoma" w:hAnsi="Tahoma" w:cs="Tahoma"/>
                <w:sz w:val="16"/>
                <w:szCs w:val="16"/>
                <w:lang w:val="sk-SK"/>
              </w:rPr>
            </w:pPr>
            <w:r w:rsidRPr="00887FF6">
              <w:rPr>
                <w:rFonts w:ascii="Tahoma" w:hAnsi="Tahoma" w:cs="Tahoma"/>
                <w:sz w:val="16"/>
                <w:szCs w:val="16"/>
                <w:lang w:val="sk-SK"/>
              </w:rPr>
              <w:t>…</w:t>
            </w:r>
          </w:p>
          <w:p w14:paraId="6FA8BCC2" w14:textId="77777777" w:rsidR="00DF4585" w:rsidRPr="00887FF6" w:rsidRDefault="00DF4585" w:rsidP="00DF4585">
            <w:pPr>
              <w:pStyle w:val="Zarkazkladnhotextu"/>
              <w:ind w:left="284"/>
              <w:rPr>
                <w:rFonts w:ascii="Tahoma" w:hAnsi="Tahoma" w:cs="Tahoma"/>
                <w:sz w:val="16"/>
                <w:szCs w:val="16"/>
                <w:lang w:val="sk-SK"/>
              </w:rPr>
            </w:pPr>
            <w:r w:rsidRPr="00887FF6">
              <w:rPr>
                <w:rFonts w:ascii="Tahoma" w:hAnsi="Tahoma" w:cs="Tahoma"/>
                <w:sz w:val="16"/>
                <w:szCs w:val="16"/>
                <w:lang w:val="sk-SK"/>
              </w:rPr>
              <w:t>10.</w:t>
            </w:r>
          </w:p>
        </w:tc>
        <w:tc>
          <w:tcPr>
            <w:tcW w:w="2981" w:type="dxa"/>
            <w:shd w:val="clear" w:color="auto" w:fill="FFCC99"/>
          </w:tcPr>
          <w:p w14:paraId="375E60ED" w14:textId="77777777" w:rsidR="00DF4585" w:rsidRPr="00887FF6" w:rsidRDefault="00DF4585" w:rsidP="00DF4585">
            <w:pPr>
              <w:pStyle w:val="Zarkazkladnhotextu"/>
              <w:ind w:left="284"/>
              <w:rPr>
                <w:rFonts w:ascii="Tahoma" w:hAnsi="Tahoma" w:cs="Tahoma"/>
                <w:sz w:val="16"/>
                <w:szCs w:val="16"/>
                <w:lang w:val="sk-SK"/>
              </w:rPr>
            </w:pPr>
          </w:p>
          <w:p w14:paraId="3AB94714" w14:textId="77777777" w:rsidR="00DF4585" w:rsidRPr="00887FF6" w:rsidRDefault="00DF4585" w:rsidP="00DF4585">
            <w:pPr>
              <w:pStyle w:val="Zarkazkladnhotextu"/>
              <w:ind w:left="284"/>
              <w:rPr>
                <w:rFonts w:ascii="Tahoma" w:hAnsi="Tahoma" w:cs="Tahoma"/>
                <w:sz w:val="16"/>
                <w:szCs w:val="16"/>
                <w:lang w:val="sk-SK"/>
              </w:rPr>
            </w:pPr>
            <w:r w:rsidRPr="00887FF6">
              <w:rPr>
                <w:rFonts w:ascii="Tahoma" w:hAnsi="Tahoma" w:cs="Tahoma"/>
                <w:sz w:val="16"/>
                <w:szCs w:val="16"/>
                <w:lang w:val="sk-SK"/>
              </w:rPr>
              <w:t>1.</w:t>
            </w:r>
          </w:p>
          <w:p w14:paraId="70E8A214" w14:textId="77777777" w:rsidR="00DF4585" w:rsidRPr="00887FF6" w:rsidRDefault="00DF4585" w:rsidP="00DF4585">
            <w:pPr>
              <w:pStyle w:val="Zarkazkladnhotextu"/>
              <w:ind w:left="284"/>
              <w:rPr>
                <w:rFonts w:ascii="Tahoma" w:hAnsi="Tahoma" w:cs="Tahoma"/>
                <w:sz w:val="16"/>
                <w:szCs w:val="16"/>
                <w:lang w:val="sk-SK"/>
              </w:rPr>
            </w:pPr>
            <w:r w:rsidRPr="00887FF6">
              <w:rPr>
                <w:rFonts w:ascii="Tahoma" w:hAnsi="Tahoma" w:cs="Tahoma"/>
                <w:sz w:val="16"/>
                <w:szCs w:val="16"/>
                <w:lang w:val="sk-SK"/>
              </w:rPr>
              <w:t xml:space="preserve">2.                 Stratégia </w:t>
            </w:r>
            <w:r w:rsidRPr="00887FF6">
              <w:rPr>
                <w:rFonts w:ascii="Tahoma" w:hAnsi="Tahoma" w:cs="Tahoma"/>
                <w:b/>
                <w:i/>
                <w:sz w:val="16"/>
                <w:szCs w:val="16"/>
                <w:lang w:val="sk-SK"/>
              </w:rPr>
              <w:t>WO</w:t>
            </w:r>
            <w:r w:rsidRPr="00887FF6">
              <w:rPr>
                <w:rFonts w:ascii="Tahoma" w:hAnsi="Tahoma" w:cs="Tahoma"/>
                <w:sz w:val="16"/>
                <w:szCs w:val="16"/>
                <w:lang w:val="sk-SK"/>
              </w:rPr>
              <w:t xml:space="preserve"> </w:t>
            </w:r>
          </w:p>
          <w:p w14:paraId="279ED4F9" w14:textId="77777777" w:rsidR="00DF4585" w:rsidRPr="00887FF6" w:rsidRDefault="00DF4585" w:rsidP="00DF4585">
            <w:pPr>
              <w:pStyle w:val="Zarkazkladnhotextu"/>
              <w:ind w:left="284"/>
              <w:rPr>
                <w:rFonts w:ascii="Tahoma" w:hAnsi="Tahoma" w:cs="Tahoma"/>
                <w:sz w:val="16"/>
                <w:szCs w:val="16"/>
                <w:lang w:val="sk-SK"/>
              </w:rPr>
            </w:pPr>
            <w:r w:rsidRPr="00887FF6">
              <w:rPr>
                <w:rFonts w:ascii="Tahoma" w:hAnsi="Tahoma" w:cs="Tahoma"/>
                <w:sz w:val="16"/>
                <w:szCs w:val="16"/>
                <w:lang w:val="sk-SK"/>
              </w:rPr>
              <w:t>…</w:t>
            </w:r>
          </w:p>
          <w:p w14:paraId="135D2A1A" w14:textId="77777777" w:rsidR="00DF4585" w:rsidRPr="00887FF6" w:rsidRDefault="00DF4585" w:rsidP="00DF4585">
            <w:pPr>
              <w:pStyle w:val="Zarkazkladnhotextu"/>
              <w:ind w:left="284"/>
              <w:rPr>
                <w:rFonts w:ascii="Tahoma" w:hAnsi="Tahoma" w:cs="Tahoma"/>
                <w:sz w:val="16"/>
                <w:szCs w:val="16"/>
                <w:lang w:val="sk-SK"/>
              </w:rPr>
            </w:pPr>
            <w:r w:rsidRPr="00887FF6">
              <w:rPr>
                <w:rFonts w:ascii="Tahoma" w:hAnsi="Tahoma" w:cs="Tahoma"/>
                <w:sz w:val="16"/>
                <w:szCs w:val="16"/>
                <w:lang w:val="sk-SK"/>
              </w:rPr>
              <w:t>10.</w:t>
            </w:r>
          </w:p>
        </w:tc>
      </w:tr>
      <w:tr w:rsidR="00DF4585" w:rsidRPr="00887FF6" w14:paraId="1EB9D609" w14:textId="77777777">
        <w:trPr>
          <w:trHeight w:val="591"/>
        </w:trPr>
        <w:tc>
          <w:tcPr>
            <w:tcW w:w="2980" w:type="dxa"/>
          </w:tcPr>
          <w:p w14:paraId="3C78D8AB" w14:textId="77777777" w:rsidR="00DF4585" w:rsidRPr="00887FF6" w:rsidRDefault="00DF4585" w:rsidP="00DF4585">
            <w:pPr>
              <w:pStyle w:val="Zarkazkladnhotextu"/>
              <w:ind w:left="284"/>
              <w:rPr>
                <w:rFonts w:ascii="Tahoma" w:hAnsi="Tahoma" w:cs="Tahoma"/>
                <w:sz w:val="16"/>
                <w:szCs w:val="16"/>
                <w:lang w:val="sk-SK"/>
              </w:rPr>
            </w:pPr>
            <w:r w:rsidRPr="00887FF6">
              <w:rPr>
                <w:rFonts w:ascii="Tahoma" w:hAnsi="Tahoma" w:cs="Tahoma"/>
                <w:b/>
                <w:i/>
                <w:sz w:val="16"/>
                <w:szCs w:val="16"/>
                <w:lang w:val="sk-SK"/>
              </w:rPr>
              <w:t xml:space="preserve">                    T</w:t>
            </w:r>
            <w:r w:rsidRPr="00887FF6">
              <w:rPr>
                <w:rFonts w:ascii="Tahoma" w:hAnsi="Tahoma" w:cs="Tahoma"/>
                <w:sz w:val="16"/>
                <w:szCs w:val="16"/>
                <w:lang w:val="sk-SK"/>
              </w:rPr>
              <w:t xml:space="preserve"> - hrozby</w:t>
            </w:r>
          </w:p>
          <w:p w14:paraId="031CF7CF" w14:textId="77777777" w:rsidR="00DF4585" w:rsidRPr="00887FF6" w:rsidRDefault="00DF4585" w:rsidP="00DF4585">
            <w:pPr>
              <w:pStyle w:val="Zarkazkladnhotextu"/>
              <w:ind w:left="284"/>
              <w:rPr>
                <w:rFonts w:ascii="Tahoma" w:hAnsi="Tahoma" w:cs="Tahoma"/>
                <w:sz w:val="16"/>
                <w:szCs w:val="16"/>
                <w:lang w:val="sk-SK"/>
              </w:rPr>
            </w:pPr>
            <w:r w:rsidRPr="00887FF6">
              <w:rPr>
                <w:rFonts w:ascii="Tahoma" w:hAnsi="Tahoma" w:cs="Tahoma"/>
                <w:sz w:val="16"/>
                <w:szCs w:val="16"/>
                <w:lang w:val="sk-SK"/>
              </w:rPr>
              <w:t>1.</w:t>
            </w:r>
          </w:p>
          <w:p w14:paraId="095B71F5" w14:textId="77777777" w:rsidR="00DF4585" w:rsidRPr="00887FF6" w:rsidRDefault="00DF4585" w:rsidP="00DF4585">
            <w:pPr>
              <w:pStyle w:val="Zarkazkladnhotextu"/>
              <w:ind w:left="284"/>
              <w:rPr>
                <w:rFonts w:ascii="Tahoma" w:hAnsi="Tahoma" w:cs="Tahoma"/>
                <w:sz w:val="16"/>
                <w:szCs w:val="16"/>
                <w:lang w:val="sk-SK"/>
              </w:rPr>
            </w:pPr>
            <w:r w:rsidRPr="00887FF6">
              <w:rPr>
                <w:rFonts w:ascii="Tahoma" w:hAnsi="Tahoma" w:cs="Tahoma"/>
                <w:sz w:val="16"/>
                <w:szCs w:val="16"/>
                <w:lang w:val="sk-SK"/>
              </w:rPr>
              <w:t>2.</w:t>
            </w:r>
          </w:p>
          <w:p w14:paraId="142F6880" w14:textId="77777777" w:rsidR="00DF4585" w:rsidRPr="00887FF6" w:rsidRDefault="00DF4585" w:rsidP="00DF4585">
            <w:pPr>
              <w:pStyle w:val="Zarkazkladnhotextu"/>
              <w:ind w:left="284"/>
              <w:rPr>
                <w:rFonts w:ascii="Tahoma" w:hAnsi="Tahoma" w:cs="Tahoma"/>
                <w:sz w:val="16"/>
                <w:szCs w:val="16"/>
                <w:lang w:val="sk-SK"/>
              </w:rPr>
            </w:pPr>
            <w:r w:rsidRPr="00887FF6">
              <w:rPr>
                <w:rFonts w:ascii="Tahoma" w:hAnsi="Tahoma" w:cs="Tahoma"/>
                <w:sz w:val="16"/>
                <w:szCs w:val="16"/>
                <w:lang w:val="sk-SK"/>
              </w:rPr>
              <w:t>…</w:t>
            </w:r>
          </w:p>
          <w:p w14:paraId="79C8AC36" w14:textId="77777777" w:rsidR="00DF4585" w:rsidRPr="00887FF6" w:rsidRDefault="00DF4585" w:rsidP="00DF4585">
            <w:pPr>
              <w:pStyle w:val="Zarkazkladnhotextu"/>
              <w:ind w:left="284"/>
              <w:rPr>
                <w:rFonts w:ascii="Tahoma" w:hAnsi="Tahoma" w:cs="Tahoma"/>
                <w:sz w:val="16"/>
                <w:szCs w:val="16"/>
                <w:lang w:val="sk-SK"/>
              </w:rPr>
            </w:pPr>
            <w:r w:rsidRPr="00887FF6">
              <w:rPr>
                <w:rFonts w:ascii="Tahoma" w:hAnsi="Tahoma" w:cs="Tahoma"/>
                <w:sz w:val="16"/>
                <w:szCs w:val="16"/>
                <w:lang w:val="sk-SK"/>
              </w:rPr>
              <w:t>10.</w:t>
            </w:r>
          </w:p>
        </w:tc>
        <w:tc>
          <w:tcPr>
            <w:tcW w:w="3049" w:type="dxa"/>
            <w:shd w:val="clear" w:color="auto" w:fill="FFCC99"/>
          </w:tcPr>
          <w:p w14:paraId="22838DA4" w14:textId="77777777" w:rsidR="00DF4585" w:rsidRPr="00887FF6" w:rsidRDefault="00DF4585" w:rsidP="00DF4585">
            <w:pPr>
              <w:pStyle w:val="Zarkazkladnhotextu"/>
              <w:ind w:left="284"/>
              <w:rPr>
                <w:rFonts w:ascii="Tahoma" w:hAnsi="Tahoma" w:cs="Tahoma"/>
                <w:sz w:val="16"/>
                <w:szCs w:val="16"/>
                <w:lang w:val="sk-SK"/>
              </w:rPr>
            </w:pPr>
          </w:p>
          <w:p w14:paraId="2BDD8BBF" w14:textId="77777777" w:rsidR="00DF4585" w:rsidRPr="00887FF6" w:rsidRDefault="00DF4585" w:rsidP="00DF4585">
            <w:pPr>
              <w:pStyle w:val="Zarkazkladnhotextu"/>
              <w:ind w:left="284"/>
              <w:rPr>
                <w:rFonts w:ascii="Tahoma" w:hAnsi="Tahoma" w:cs="Tahoma"/>
                <w:sz w:val="16"/>
                <w:szCs w:val="16"/>
                <w:lang w:val="sk-SK"/>
              </w:rPr>
            </w:pPr>
            <w:r w:rsidRPr="00887FF6">
              <w:rPr>
                <w:rFonts w:ascii="Tahoma" w:hAnsi="Tahoma" w:cs="Tahoma"/>
                <w:sz w:val="16"/>
                <w:szCs w:val="16"/>
                <w:lang w:val="sk-SK"/>
              </w:rPr>
              <w:t xml:space="preserve">1.              </w:t>
            </w:r>
          </w:p>
          <w:p w14:paraId="6D46D695" w14:textId="77777777" w:rsidR="00DF4585" w:rsidRPr="00887FF6" w:rsidRDefault="00DF4585" w:rsidP="00DF4585">
            <w:pPr>
              <w:pStyle w:val="Zarkazkladnhotextu"/>
              <w:ind w:left="284"/>
              <w:rPr>
                <w:rFonts w:ascii="Tahoma" w:hAnsi="Tahoma" w:cs="Tahoma"/>
                <w:sz w:val="16"/>
                <w:szCs w:val="16"/>
                <w:lang w:val="sk-SK"/>
              </w:rPr>
            </w:pPr>
            <w:r w:rsidRPr="00887FF6">
              <w:rPr>
                <w:rFonts w:ascii="Tahoma" w:hAnsi="Tahoma" w:cs="Tahoma"/>
                <w:sz w:val="16"/>
                <w:szCs w:val="16"/>
                <w:lang w:val="sk-SK"/>
              </w:rPr>
              <w:t xml:space="preserve">2.                 Stratégia </w:t>
            </w:r>
            <w:r w:rsidRPr="00887FF6">
              <w:rPr>
                <w:rFonts w:ascii="Tahoma" w:hAnsi="Tahoma" w:cs="Tahoma"/>
                <w:b/>
                <w:i/>
                <w:sz w:val="16"/>
                <w:szCs w:val="16"/>
                <w:lang w:val="sk-SK"/>
              </w:rPr>
              <w:t>ST</w:t>
            </w:r>
            <w:r w:rsidRPr="00887FF6">
              <w:rPr>
                <w:rFonts w:ascii="Tahoma" w:hAnsi="Tahoma" w:cs="Tahoma"/>
                <w:sz w:val="16"/>
                <w:szCs w:val="16"/>
                <w:lang w:val="sk-SK"/>
              </w:rPr>
              <w:t xml:space="preserve"> </w:t>
            </w:r>
          </w:p>
          <w:p w14:paraId="51A2F4CF" w14:textId="77777777" w:rsidR="00DF4585" w:rsidRPr="00887FF6" w:rsidRDefault="00DF4585" w:rsidP="00DF4585">
            <w:pPr>
              <w:pStyle w:val="Zarkazkladnhotextu"/>
              <w:ind w:left="284"/>
              <w:rPr>
                <w:rFonts w:ascii="Tahoma" w:hAnsi="Tahoma" w:cs="Tahoma"/>
                <w:sz w:val="16"/>
                <w:szCs w:val="16"/>
                <w:lang w:val="sk-SK"/>
              </w:rPr>
            </w:pPr>
            <w:r w:rsidRPr="00887FF6">
              <w:rPr>
                <w:rFonts w:ascii="Tahoma" w:hAnsi="Tahoma" w:cs="Tahoma"/>
                <w:sz w:val="16"/>
                <w:szCs w:val="16"/>
                <w:lang w:val="sk-SK"/>
              </w:rPr>
              <w:t>…</w:t>
            </w:r>
          </w:p>
          <w:p w14:paraId="73968B94" w14:textId="77777777" w:rsidR="00DF4585" w:rsidRPr="00887FF6" w:rsidRDefault="00DF4585" w:rsidP="00DF4585">
            <w:pPr>
              <w:pStyle w:val="Zarkazkladnhotextu"/>
              <w:ind w:left="284"/>
              <w:rPr>
                <w:rFonts w:ascii="Tahoma" w:hAnsi="Tahoma" w:cs="Tahoma"/>
                <w:sz w:val="16"/>
                <w:szCs w:val="16"/>
                <w:lang w:val="sk-SK"/>
              </w:rPr>
            </w:pPr>
            <w:r w:rsidRPr="00887FF6">
              <w:rPr>
                <w:rFonts w:ascii="Tahoma" w:hAnsi="Tahoma" w:cs="Tahoma"/>
                <w:sz w:val="16"/>
                <w:szCs w:val="16"/>
                <w:lang w:val="sk-SK"/>
              </w:rPr>
              <w:t>10.</w:t>
            </w:r>
          </w:p>
        </w:tc>
        <w:tc>
          <w:tcPr>
            <w:tcW w:w="2981" w:type="dxa"/>
            <w:shd w:val="clear" w:color="auto" w:fill="FFCC99"/>
          </w:tcPr>
          <w:p w14:paraId="7175998F" w14:textId="77777777" w:rsidR="00DF4585" w:rsidRPr="00887FF6" w:rsidRDefault="00DF4585" w:rsidP="00DF4585">
            <w:pPr>
              <w:pStyle w:val="Zarkazkladnhotextu"/>
              <w:ind w:left="284"/>
              <w:rPr>
                <w:rFonts w:ascii="Tahoma" w:hAnsi="Tahoma" w:cs="Tahoma"/>
                <w:sz w:val="16"/>
                <w:szCs w:val="16"/>
                <w:lang w:val="sk-SK"/>
              </w:rPr>
            </w:pPr>
          </w:p>
          <w:p w14:paraId="4790F943" w14:textId="77777777" w:rsidR="00DF4585" w:rsidRPr="00887FF6" w:rsidRDefault="00DF4585" w:rsidP="00DF4585">
            <w:pPr>
              <w:pStyle w:val="Zarkazkladnhotextu"/>
              <w:ind w:left="284"/>
              <w:rPr>
                <w:rFonts w:ascii="Tahoma" w:hAnsi="Tahoma" w:cs="Tahoma"/>
                <w:sz w:val="16"/>
                <w:szCs w:val="16"/>
                <w:lang w:val="sk-SK"/>
              </w:rPr>
            </w:pPr>
            <w:r w:rsidRPr="00887FF6">
              <w:rPr>
                <w:rFonts w:ascii="Tahoma" w:hAnsi="Tahoma" w:cs="Tahoma"/>
                <w:sz w:val="16"/>
                <w:szCs w:val="16"/>
                <w:lang w:val="sk-SK"/>
              </w:rPr>
              <w:t xml:space="preserve">1.              </w:t>
            </w:r>
          </w:p>
          <w:p w14:paraId="1FB751FD" w14:textId="77777777" w:rsidR="00DF4585" w:rsidRPr="00887FF6" w:rsidRDefault="00DF4585" w:rsidP="00DF4585">
            <w:pPr>
              <w:pStyle w:val="Zarkazkladnhotextu"/>
              <w:ind w:left="284"/>
              <w:rPr>
                <w:rFonts w:ascii="Tahoma" w:hAnsi="Tahoma" w:cs="Tahoma"/>
                <w:sz w:val="16"/>
                <w:szCs w:val="16"/>
                <w:lang w:val="sk-SK"/>
              </w:rPr>
            </w:pPr>
            <w:r w:rsidRPr="00887FF6">
              <w:rPr>
                <w:rFonts w:ascii="Tahoma" w:hAnsi="Tahoma" w:cs="Tahoma"/>
                <w:sz w:val="16"/>
                <w:szCs w:val="16"/>
                <w:lang w:val="sk-SK"/>
              </w:rPr>
              <w:t xml:space="preserve">2.                 Stratégia </w:t>
            </w:r>
            <w:r w:rsidRPr="00887FF6">
              <w:rPr>
                <w:rFonts w:ascii="Tahoma" w:hAnsi="Tahoma" w:cs="Tahoma"/>
                <w:b/>
                <w:i/>
                <w:sz w:val="16"/>
                <w:szCs w:val="16"/>
                <w:lang w:val="sk-SK"/>
              </w:rPr>
              <w:t>WT</w:t>
            </w:r>
            <w:r w:rsidRPr="00887FF6">
              <w:rPr>
                <w:rFonts w:ascii="Tahoma" w:hAnsi="Tahoma" w:cs="Tahoma"/>
                <w:sz w:val="16"/>
                <w:szCs w:val="16"/>
                <w:lang w:val="sk-SK"/>
              </w:rPr>
              <w:t xml:space="preserve"> </w:t>
            </w:r>
          </w:p>
          <w:p w14:paraId="56D117CC" w14:textId="77777777" w:rsidR="00DF4585" w:rsidRPr="00887FF6" w:rsidRDefault="00DF4585" w:rsidP="00DF4585">
            <w:pPr>
              <w:pStyle w:val="Zarkazkladnhotextu"/>
              <w:ind w:left="284"/>
              <w:rPr>
                <w:rFonts w:ascii="Tahoma" w:hAnsi="Tahoma" w:cs="Tahoma"/>
                <w:sz w:val="16"/>
                <w:szCs w:val="16"/>
                <w:lang w:val="sk-SK"/>
              </w:rPr>
            </w:pPr>
            <w:r w:rsidRPr="00887FF6">
              <w:rPr>
                <w:rFonts w:ascii="Tahoma" w:hAnsi="Tahoma" w:cs="Tahoma"/>
                <w:sz w:val="16"/>
                <w:szCs w:val="16"/>
                <w:lang w:val="sk-SK"/>
              </w:rPr>
              <w:t>…</w:t>
            </w:r>
          </w:p>
          <w:p w14:paraId="2E8AD27D" w14:textId="77777777" w:rsidR="00DF4585" w:rsidRPr="00887FF6" w:rsidRDefault="00DF4585" w:rsidP="00DF4585">
            <w:pPr>
              <w:pStyle w:val="Zarkazkladnhotextu"/>
              <w:ind w:left="284"/>
              <w:rPr>
                <w:rFonts w:ascii="Tahoma" w:hAnsi="Tahoma" w:cs="Tahoma"/>
                <w:sz w:val="16"/>
                <w:szCs w:val="16"/>
                <w:lang w:val="sk-SK"/>
              </w:rPr>
            </w:pPr>
            <w:r w:rsidRPr="00887FF6">
              <w:rPr>
                <w:rFonts w:ascii="Tahoma" w:hAnsi="Tahoma" w:cs="Tahoma"/>
                <w:sz w:val="16"/>
                <w:szCs w:val="16"/>
                <w:lang w:val="sk-SK"/>
              </w:rPr>
              <w:t>10.</w:t>
            </w:r>
          </w:p>
        </w:tc>
      </w:tr>
    </w:tbl>
    <w:p w14:paraId="5A54DBD4" w14:textId="77777777" w:rsidR="00DF4585" w:rsidRPr="00887FF6" w:rsidRDefault="00DF4585" w:rsidP="00DF4585">
      <w:pPr>
        <w:pStyle w:val="Zarkazkladnhotextu"/>
        <w:ind w:firstLine="0"/>
        <w:rPr>
          <w:rFonts w:ascii="Tahoma" w:hAnsi="Tahoma" w:cs="Tahoma"/>
          <w:i/>
          <w:lang w:val="sk-SK"/>
        </w:rPr>
      </w:pPr>
    </w:p>
    <w:p w14:paraId="04823594" w14:textId="77777777" w:rsidR="00DF4585" w:rsidRPr="00887FF6" w:rsidRDefault="00DF4585" w:rsidP="00DF4585">
      <w:pPr>
        <w:pStyle w:val="Zarkazkladnhotextu"/>
        <w:ind w:firstLine="0"/>
        <w:rPr>
          <w:rFonts w:ascii="Tahoma" w:hAnsi="Tahoma" w:cs="Tahoma"/>
          <w:sz w:val="16"/>
          <w:szCs w:val="16"/>
          <w:lang w:val="sk-SK"/>
        </w:rPr>
      </w:pPr>
      <w:r w:rsidRPr="00887FF6">
        <w:rPr>
          <w:rFonts w:ascii="Tahoma" w:hAnsi="Tahoma" w:cs="Tahoma"/>
          <w:i/>
          <w:sz w:val="16"/>
          <w:szCs w:val="16"/>
          <w:lang w:val="sk-SK"/>
        </w:rPr>
        <w:t>SO</w:t>
      </w:r>
      <w:r w:rsidRPr="00887FF6">
        <w:rPr>
          <w:rFonts w:ascii="Tahoma" w:hAnsi="Tahoma" w:cs="Tahoma"/>
          <w:sz w:val="16"/>
          <w:szCs w:val="16"/>
          <w:lang w:val="sk-SK"/>
        </w:rPr>
        <w:t xml:space="preserve"> – využiť silné stránky na získanie konkurenčnej výhody</w:t>
      </w:r>
    </w:p>
    <w:p w14:paraId="124E0EEA" w14:textId="77777777" w:rsidR="00DF4585" w:rsidRPr="00887FF6" w:rsidRDefault="00DF4585" w:rsidP="00DF4585">
      <w:pPr>
        <w:pStyle w:val="Zarkazkladnhotextu"/>
        <w:ind w:firstLine="0"/>
        <w:rPr>
          <w:rFonts w:ascii="Tahoma" w:hAnsi="Tahoma" w:cs="Tahoma"/>
          <w:sz w:val="16"/>
          <w:szCs w:val="16"/>
          <w:lang w:val="sk-SK"/>
        </w:rPr>
      </w:pPr>
      <w:r w:rsidRPr="00887FF6">
        <w:rPr>
          <w:rFonts w:ascii="Tahoma" w:hAnsi="Tahoma" w:cs="Tahoma"/>
          <w:i/>
          <w:sz w:val="16"/>
          <w:szCs w:val="16"/>
          <w:lang w:val="sk-SK"/>
        </w:rPr>
        <w:t>WO</w:t>
      </w:r>
      <w:r w:rsidRPr="00887FF6">
        <w:rPr>
          <w:rFonts w:ascii="Tahoma" w:hAnsi="Tahoma" w:cs="Tahoma"/>
          <w:sz w:val="16"/>
          <w:szCs w:val="16"/>
          <w:lang w:val="sk-SK"/>
        </w:rPr>
        <w:t xml:space="preserve"> – prekonať slabiny využitím príležitostí</w:t>
      </w:r>
    </w:p>
    <w:p w14:paraId="579ED78F" w14:textId="77777777" w:rsidR="00DF4585" w:rsidRPr="00887FF6" w:rsidRDefault="00DF4585" w:rsidP="00DF4585">
      <w:pPr>
        <w:pStyle w:val="Zarkazkladnhotextu"/>
        <w:ind w:firstLine="0"/>
        <w:rPr>
          <w:rFonts w:ascii="Tahoma" w:hAnsi="Tahoma" w:cs="Tahoma"/>
          <w:sz w:val="16"/>
          <w:szCs w:val="16"/>
          <w:lang w:val="sk-SK"/>
        </w:rPr>
      </w:pPr>
      <w:r w:rsidRPr="00887FF6">
        <w:rPr>
          <w:rFonts w:ascii="Tahoma" w:hAnsi="Tahoma" w:cs="Tahoma"/>
          <w:i/>
          <w:sz w:val="16"/>
          <w:szCs w:val="16"/>
          <w:lang w:val="sk-SK"/>
        </w:rPr>
        <w:t>SW</w:t>
      </w:r>
      <w:r w:rsidRPr="00887FF6">
        <w:rPr>
          <w:rFonts w:ascii="Tahoma" w:hAnsi="Tahoma" w:cs="Tahoma"/>
          <w:sz w:val="16"/>
          <w:szCs w:val="16"/>
          <w:lang w:val="sk-SK"/>
        </w:rPr>
        <w:t xml:space="preserve"> – využiť silné stránky na čelenie hrozbám</w:t>
      </w:r>
    </w:p>
    <w:p w14:paraId="03C07DC4" w14:textId="77777777" w:rsidR="00DF4585" w:rsidRPr="00887FF6" w:rsidRDefault="00DF4585" w:rsidP="00DF4585">
      <w:pPr>
        <w:pStyle w:val="Zarkazkladnhotextu"/>
        <w:ind w:firstLine="0"/>
        <w:rPr>
          <w:rFonts w:ascii="Tahoma" w:hAnsi="Tahoma" w:cs="Tahoma"/>
          <w:sz w:val="16"/>
          <w:szCs w:val="16"/>
          <w:lang w:val="sk-SK"/>
        </w:rPr>
      </w:pPr>
      <w:r w:rsidRPr="00887FF6">
        <w:rPr>
          <w:rFonts w:ascii="Tahoma" w:hAnsi="Tahoma" w:cs="Tahoma"/>
          <w:i/>
          <w:sz w:val="16"/>
          <w:szCs w:val="16"/>
          <w:lang w:val="sk-SK"/>
        </w:rPr>
        <w:t>WT</w:t>
      </w:r>
      <w:r w:rsidRPr="00887FF6">
        <w:rPr>
          <w:rFonts w:ascii="Tahoma" w:hAnsi="Tahoma" w:cs="Tahoma"/>
          <w:sz w:val="16"/>
          <w:szCs w:val="16"/>
          <w:lang w:val="sk-SK"/>
        </w:rPr>
        <w:t xml:space="preserve"> – minimalizovať náklady a čeliť hrozbám</w:t>
      </w:r>
    </w:p>
    <w:p w14:paraId="0AA58280" w14:textId="77777777" w:rsidR="00DF4585" w:rsidRPr="00887FF6" w:rsidRDefault="00DF4585" w:rsidP="00DF4585">
      <w:pPr>
        <w:pStyle w:val="Zarkazkladnhotextu"/>
        <w:rPr>
          <w:rFonts w:ascii="Tahoma" w:hAnsi="Tahoma" w:cs="Tahoma"/>
          <w:sz w:val="16"/>
          <w:szCs w:val="16"/>
          <w:lang w:val="sk-SK"/>
        </w:rPr>
      </w:pPr>
    </w:p>
    <w:p w14:paraId="0A8C281E" w14:textId="77777777" w:rsidR="00DF4585" w:rsidRPr="00887FF6" w:rsidRDefault="00DF4585" w:rsidP="00DF4585">
      <w:pPr>
        <w:pStyle w:val="Zarkazkladnhotextu"/>
        <w:ind w:firstLine="0"/>
        <w:rPr>
          <w:rFonts w:ascii="Tahoma" w:hAnsi="Tahoma" w:cs="Tahoma"/>
          <w:lang w:val="sk-SK"/>
        </w:rPr>
      </w:pPr>
      <w:r w:rsidRPr="00887FF6">
        <w:rPr>
          <w:rFonts w:ascii="Tahoma" w:hAnsi="Tahoma" w:cs="Tahoma"/>
          <w:b/>
          <w:lang w:val="sk-SK"/>
        </w:rPr>
        <w:t>Analýza príležitostí a rizík - O-T</w:t>
      </w:r>
    </w:p>
    <w:p w14:paraId="3DEBC28B" w14:textId="77777777" w:rsidR="00DF4585" w:rsidRPr="00887FF6" w:rsidRDefault="00DF4585" w:rsidP="00DF4585">
      <w:pPr>
        <w:pStyle w:val="Zarkazkladnhotextu"/>
        <w:ind w:firstLine="0"/>
        <w:rPr>
          <w:rFonts w:ascii="Tahoma" w:hAnsi="Tahoma" w:cs="Tahoma"/>
          <w:lang w:val="sk-SK"/>
        </w:rPr>
      </w:pPr>
      <w:r w:rsidRPr="00887FF6">
        <w:rPr>
          <w:rFonts w:ascii="Tahoma" w:hAnsi="Tahoma" w:cs="Tahoma"/>
          <w:lang w:val="sk-SK"/>
        </w:rPr>
        <w:lastRenderedPageBreak/>
        <w:t>O – T analýza umožňuje rozlíšiť atraktívne príležitosti v obci, ktoré skrýva</w:t>
      </w:r>
      <w:r w:rsidR="000B6C93">
        <w:rPr>
          <w:rFonts w:ascii="Tahoma" w:hAnsi="Tahoma" w:cs="Tahoma"/>
          <w:lang w:val="sk-SK"/>
        </w:rPr>
        <w:t>jú</w:t>
      </w:r>
      <w:r w:rsidRPr="00887FF6">
        <w:rPr>
          <w:rFonts w:ascii="Tahoma" w:hAnsi="Tahoma" w:cs="Tahoma"/>
          <w:lang w:val="sk-SK"/>
        </w:rPr>
        <w:t xml:space="preserve"> potenciál územia a ktoré môžu obci priniesť výhody pri dosahovaní vyváženého rastu. Súčasne tiež nabáda k zamysleniu </w:t>
      </w:r>
      <w:r w:rsidR="000B6C93">
        <w:rPr>
          <w:rFonts w:ascii="Tahoma" w:hAnsi="Tahoma" w:cs="Tahoma"/>
          <w:lang w:val="sk-SK"/>
        </w:rPr>
        <w:t xml:space="preserve">sa </w:t>
      </w:r>
      <w:r w:rsidRPr="00887FF6">
        <w:rPr>
          <w:rFonts w:ascii="Tahoma" w:hAnsi="Tahoma" w:cs="Tahoma"/>
          <w:lang w:val="sk-SK"/>
        </w:rPr>
        <w:t xml:space="preserve">nad problémami, s ktorými bude obec </w:t>
      </w:r>
      <w:r w:rsidR="000B6C93">
        <w:rPr>
          <w:rFonts w:ascii="Tahoma" w:hAnsi="Tahoma" w:cs="Tahoma"/>
          <w:lang w:val="sk-SK"/>
        </w:rPr>
        <w:t>kalkulovať</w:t>
      </w:r>
      <w:r w:rsidRPr="00887FF6">
        <w:rPr>
          <w:rFonts w:ascii="Tahoma" w:hAnsi="Tahoma" w:cs="Tahoma"/>
          <w:lang w:val="sk-SK"/>
        </w:rPr>
        <w:t xml:space="preserve"> v rámci Integrovanej stratégie.</w:t>
      </w:r>
    </w:p>
    <w:p w14:paraId="18931874" w14:textId="77777777" w:rsidR="00DF4585" w:rsidRPr="00887FF6" w:rsidRDefault="00DF4585" w:rsidP="00DF4585">
      <w:pPr>
        <w:pStyle w:val="Zarkazkladnhotextu"/>
        <w:ind w:firstLine="0"/>
        <w:rPr>
          <w:rFonts w:ascii="Tahoma" w:hAnsi="Tahoma" w:cs="Tahoma"/>
          <w:lang w:val="sk-SK"/>
        </w:rPr>
      </w:pPr>
    </w:p>
    <w:p w14:paraId="5E1DD854" w14:textId="77777777" w:rsidR="00DF4585" w:rsidRPr="00887FF6" w:rsidRDefault="00DF4585" w:rsidP="00DF4585">
      <w:pPr>
        <w:pStyle w:val="Zarkazkladnhotextu"/>
        <w:ind w:firstLine="0"/>
        <w:rPr>
          <w:rFonts w:ascii="Tahoma" w:hAnsi="Tahoma" w:cs="Tahoma"/>
          <w:lang w:val="sk-SK"/>
        </w:rPr>
      </w:pPr>
      <w:r w:rsidRPr="00887FF6">
        <w:rPr>
          <w:rFonts w:ascii="Tahoma" w:hAnsi="Tahoma" w:cs="Tahoma"/>
          <w:lang w:val="sk-SK"/>
        </w:rPr>
        <w:t>Znamená to teda, že obec musí sledovať významné sily makroprostredia (demografické, ekonomické, technologické, politické, legislatívne, sociálne a kultúrne) a tiež tých účastníkov mikroprostredia, ktorí ovplyvňujú jej schopnosť dosiahnuť v regióne prospech (neziskové organizácie, orgány miestnych samospráv, podnikateľské subjekty, miestni aktéri a verejnosť).</w:t>
      </w:r>
    </w:p>
    <w:p w14:paraId="3A010594" w14:textId="77777777" w:rsidR="00DF4585" w:rsidRPr="00887FF6" w:rsidRDefault="00DF4585" w:rsidP="00DF4585">
      <w:pPr>
        <w:pStyle w:val="Zarkazkladnhotextu"/>
        <w:ind w:firstLine="0"/>
        <w:rPr>
          <w:rFonts w:ascii="Tahoma" w:hAnsi="Tahoma" w:cs="Tahoma"/>
          <w:lang w:val="sk-SK"/>
        </w:rPr>
      </w:pPr>
    </w:p>
    <w:p w14:paraId="543FCA4B" w14:textId="77777777" w:rsidR="00DF4585" w:rsidRPr="00887FF6" w:rsidRDefault="00DF4585" w:rsidP="00DF4585">
      <w:pPr>
        <w:pStyle w:val="Zarkazkladnhotextu"/>
        <w:ind w:firstLine="0"/>
        <w:rPr>
          <w:rFonts w:ascii="Tahoma" w:hAnsi="Tahoma" w:cs="Tahoma"/>
          <w:lang w:val="sk-SK"/>
        </w:rPr>
      </w:pPr>
      <w:r w:rsidRPr="00887FF6">
        <w:rPr>
          <w:rFonts w:ascii="Tahoma" w:hAnsi="Tahoma" w:cs="Tahoma"/>
          <w:lang w:val="sk-SK"/>
        </w:rPr>
        <w:t xml:space="preserve">Príležitosti sú posudzované z hľadiska ich atraktívnosti a pravdepodobnosti úspechu. Pravdepodobnosť, že obec dosiahne úspech pri ekonomickom raste, nezávisí len od jej konkurenčnej sily, oproti konkurenčným regiónom, ale aj od toho či je táto sila v porovnaní s konkurenciou väčšia. </w:t>
      </w:r>
    </w:p>
    <w:p w14:paraId="2E407CAF" w14:textId="77777777" w:rsidR="00DF4585" w:rsidRPr="00887FF6" w:rsidRDefault="00DF4585" w:rsidP="00DF4585">
      <w:pPr>
        <w:pStyle w:val="Zarkazkladnhotextu"/>
        <w:ind w:firstLine="0"/>
        <w:rPr>
          <w:rFonts w:ascii="Tahoma" w:hAnsi="Tahoma" w:cs="Tahoma"/>
          <w:lang w:val="sk-SK"/>
        </w:rPr>
      </w:pPr>
    </w:p>
    <w:p w14:paraId="7AFC0C74" w14:textId="77777777" w:rsidR="00DF4585" w:rsidRPr="00887FF6" w:rsidRDefault="00DF4585" w:rsidP="00DF4585">
      <w:pPr>
        <w:pStyle w:val="Zarkazkladnhotextu"/>
        <w:ind w:firstLine="0"/>
        <w:rPr>
          <w:rFonts w:ascii="Tahoma" w:hAnsi="Tahoma" w:cs="Tahoma"/>
          <w:lang w:val="sk-SK"/>
        </w:rPr>
      </w:pPr>
      <w:r w:rsidRPr="00887FF6">
        <w:rPr>
          <w:rFonts w:ascii="Tahoma" w:hAnsi="Tahoma" w:cs="Tahoma"/>
          <w:lang w:val="sk-SK"/>
        </w:rPr>
        <w:t>V rámci analýzy SWOT sa obec koncentruje na identifikáciu potenciálnych príležitostí – existencia stabilného hospodárskeho prostredia, kvalitné životné prostredie, prírodný potenciál, historicko-kultúrne hodnoty, rozvinutá sieť inštitúcií verejných služieb, objekty cestovného ruchu..</w:t>
      </w:r>
      <w:r w:rsidR="000B6C93">
        <w:rPr>
          <w:rFonts w:ascii="Tahoma" w:hAnsi="Tahoma" w:cs="Tahoma"/>
          <w:lang w:val="sk-SK"/>
        </w:rPr>
        <w:t>.</w:t>
      </w:r>
    </w:p>
    <w:p w14:paraId="3276B7E6" w14:textId="77777777" w:rsidR="00DF4585" w:rsidRPr="00887FF6" w:rsidRDefault="00DF4585" w:rsidP="00DF4585">
      <w:pPr>
        <w:pStyle w:val="Zarkazkladnhotextu"/>
        <w:ind w:firstLine="0"/>
        <w:rPr>
          <w:rFonts w:ascii="Tahoma" w:hAnsi="Tahoma" w:cs="Tahoma"/>
          <w:lang w:val="sk-SK"/>
        </w:rPr>
      </w:pPr>
    </w:p>
    <w:p w14:paraId="0F79D2D7" w14:textId="77777777" w:rsidR="00DF4585" w:rsidRPr="00887FF6" w:rsidRDefault="00DF4585" w:rsidP="00DF4585">
      <w:pPr>
        <w:pStyle w:val="Zarkazkladnhotextu"/>
        <w:ind w:firstLine="0"/>
        <w:rPr>
          <w:rFonts w:ascii="Tahoma" w:hAnsi="Tahoma" w:cs="Tahoma"/>
          <w:lang w:val="sk-SK"/>
        </w:rPr>
      </w:pPr>
      <w:r w:rsidRPr="00887FF6">
        <w:rPr>
          <w:rFonts w:ascii="Tahoma" w:hAnsi="Tahoma" w:cs="Tahoma"/>
          <w:lang w:val="sk-SK"/>
        </w:rPr>
        <w:t>Kvadrant 1 pozostáva z príležitost</w:t>
      </w:r>
      <w:r w:rsidR="000B6C93">
        <w:rPr>
          <w:rFonts w:ascii="Tahoma" w:hAnsi="Tahoma" w:cs="Tahoma"/>
          <w:lang w:val="sk-SK"/>
        </w:rPr>
        <w:t>í</w:t>
      </w:r>
      <w:r w:rsidRPr="00887FF6">
        <w:rPr>
          <w:rFonts w:ascii="Tahoma" w:hAnsi="Tahoma" w:cs="Tahoma"/>
          <w:lang w:val="sk-SK"/>
        </w:rPr>
        <w:t xml:space="preserve"> ponúkajúcich najvyšší úžitok pre obec, preto by sa mal manažment  obce sústrediť na tieto aktivity. Naopak, príležitosti v kvadrante 4 sú buď príliš malé, alebo ich obec </w:t>
      </w:r>
      <w:r w:rsidR="000B6C93">
        <w:rPr>
          <w:rFonts w:ascii="Tahoma" w:hAnsi="Tahoma" w:cs="Tahoma"/>
          <w:lang w:val="sk-SK"/>
        </w:rPr>
        <w:t>nedokáže</w:t>
      </w:r>
      <w:r w:rsidRPr="00887FF6">
        <w:rPr>
          <w:rFonts w:ascii="Tahoma" w:hAnsi="Tahoma" w:cs="Tahoma"/>
          <w:lang w:val="sk-SK"/>
        </w:rPr>
        <w:t xml:space="preserve"> dostatočne využiť. Príležitosti v kvadrante </w:t>
      </w:r>
      <w:smartTag w:uri="urn:schemas-microsoft-com:office:smarttags" w:element="metricconverter">
        <w:smartTagPr>
          <w:attr w:name="ProductID" w:val="2 a"/>
        </w:smartTagPr>
        <w:r w:rsidRPr="00887FF6">
          <w:rPr>
            <w:rFonts w:ascii="Tahoma" w:hAnsi="Tahoma" w:cs="Tahoma"/>
            <w:lang w:val="sk-SK"/>
          </w:rPr>
          <w:t>2 a</w:t>
        </w:r>
      </w:smartTag>
      <w:r w:rsidRPr="00887FF6">
        <w:rPr>
          <w:rFonts w:ascii="Tahoma" w:hAnsi="Tahoma" w:cs="Tahoma"/>
          <w:lang w:val="sk-SK"/>
        </w:rPr>
        <w:t xml:space="preserve"> 3 sú zaujímavé len v prípade, že existuje možnosť zvýšenia ich atraktívnosti alebo pravdepodobnosti úspechu.</w:t>
      </w:r>
    </w:p>
    <w:p w14:paraId="4F9A453E" w14:textId="77777777" w:rsidR="00DF4585" w:rsidRPr="00887FF6" w:rsidRDefault="00DF4585" w:rsidP="00DF4585">
      <w:pPr>
        <w:pStyle w:val="Zarkazkladnhotextu"/>
        <w:rPr>
          <w:rFonts w:ascii="Tahoma" w:hAnsi="Tahoma" w:cs="Tahoma"/>
          <w:sz w:val="16"/>
          <w:szCs w:val="16"/>
          <w:lang w:val="sk-SK"/>
        </w:rPr>
      </w:pPr>
    </w:p>
    <w:tbl>
      <w:tblPr>
        <w:tblW w:w="9031" w:type="dxa"/>
        <w:tblInd w:w="55" w:type="dxa"/>
        <w:tblCellMar>
          <w:left w:w="70" w:type="dxa"/>
          <w:right w:w="70" w:type="dxa"/>
        </w:tblCellMar>
        <w:tblLook w:val="0000" w:firstRow="0" w:lastRow="0" w:firstColumn="0" w:lastColumn="0" w:noHBand="0" w:noVBand="0"/>
      </w:tblPr>
      <w:tblGrid>
        <w:gridCol w:w="1203"/>
        <w:gridCol w:w="1203"/>
        <w:gridCol w:w="968"/>
        <w:gridCol w:w="970"/>
        <w:gridCol w:w="931"/>
        <w:gridCol w:w="931"/>
        <w:gridCol w:w="931"/>
        <w:gridCol w:w="947"/>
        <w:gridCol w:w="947"/>
      </w:tblGrid>
      <w:tr w:rsidR="00DF4585" w:rsidRPr="00887FF6" w14:paraId="3BAD50B1" w14:textId="77777777">
        <w:trPr>
          <w:trHeight w:val="102"/>
        </w:trPr>
        <w:tc>
          <w:tcPr>
            <w:tcW w:w="1203" w:type="dxa"/>
            <w:tcBorders>
              <w:top w:val="nil"/>
              <w:left w:val="nil"/>
              <w:bottom w:val="nil"/>
              <w:right w:val="nil"/>
            </w:tcBorders>
            <w:shd w:val="clear" w:color="auto" w:fill="auto"/>
            <w:noWrap/>
            <w:vAlign w:val="bottom"/>
          </w:tcPr>
          <w:p w14:paraId="6C5F2BC5" w14:textId="77777777" w:rsidR="00DF4585" w:rsidRPr="00887FF6" w:rsidRDefault="00DF4585" w:rsidP="00DF4585">
            <w:pPr>
              <w:rPr>
                <w:rFonts w:ascii="Tahoma" w:hAnsi="Tahoma" w:cs="Tahoma"/>
                <w:sz w:val="16"/>
                <w:szCs w:val="16"/>
              </w:rPr>
            </w:pPr>
          </w:p>
        </w:tc>
        <w:tc>
          <w:tcPr>
            <w:tcW w:w="1203" w:type="dxa"/>
            <w:tcBorders>
              <w:top w:val="nil"/>
              <w:left w:val="nil"/>
              <w:bottom w:val="nil"/>
              <w:right w:val="nil"/>
            </w:tcBorders>
            <w:shd w:val="clear" w:color="auto" w:fill="auto"/>
            <w:noWrap/>
            <w:vAlign w:val="bottom"/>
          </w:tcPr>
          <w:p w14:paraId="1A1F1303" w14:textId="77777777" w:rsidR="00DF4585" w:rsidRPr="00887FF6" w:rsidRDefault="00DF4585" w:rsidP="00DF4585">
            <w:pPr>
              <w:rPr>
                <w:rFonts w:ascii="Tahoma" w:hAnsi="Tahoma" w:cs="Tahoma"/>
                <w:sz w:val="16"/>
                <w:szCs w:val="16"/>
              </w:rPr>
            </w:pPr>
          </w:p>
        </w:tc>
        <w:tc>
          <w:tcPr>
            <w:tcW w:w="1938" w:type="dxa"/>
            <w:gridSpan w:val="2"/>
            <w:tcBorders>
              <w:top w:val="nil"/>
              <w:left w:val="nil"/>
              <w:bottom w:val="nil"/>
              <w:right w:val="nil"/>
            </w:tcBorders>
            <w:shd w:val="clear" w:color="auto" w:fill="auto"/>
            <w:noWrap/>
            <w:vAlign w:val="bottom"/>
          </w:tcPr>
          <w:p w14:paraId="35292A0A" w14:textId="77777777" w:rsidR="00DF4585" w:rsidRPr="00887FF6" w:rsidRDefault="00DF4585" w:rsidP="00DF4585">
            <w:pPr>
              <w:jc w:val="center"/>
              <w:rPr>
                <w:rFonts w:ascii="Tahoma" w:hAnsi="Tahoma" w:cs="Tahoma"/>
                <w:b/>
                <w:bCs/>
                <w:sz w:val="16"/>
                <w:szCs w:val="16"/>
              </w:rPr>
            </w:pPr>
            <w:r w:rsidRPr="00887FF6">
              <w:rPr>
                <w:rFonts w:ascii="Tahoma" w:hAnsi="Tahoma" w:cs="Tahoma"/>
                <w:b/>
                <w:bCs/>
                <w:sz w:val="16"/>
                <w:szCs w:val="16"/>
              </w:rPr>
              <w:t>Matica príležitostí</w:t>
            </w:r>
          </w:p>
        </w:tc>
        <w:tc>
          <w:tcPr>
            <w:tcW w:w="931" w:type="dxa"/>
            <w:tcBorders>
              <w:top w:val="nil"/>
              <w:left w:val="nil"/>
              <w:bottom w:val="nil"/>
              <w:right w:val="nil"/>
            </w:tcBorders>
            <w:shd w:val="clear" w:color="auto" w:fill="auto"/>
            <w:noWrap/>
            <w:vAlign w:val="bottom"/>
          </w:tcPr>
          <w:p w14:paraId="073E9435" w14:textId="77777777" w:rsidR="00DF4585" w:rsidRPr="00887FF6" w:rsidRDefault="00DF4585" w:rsidP="00DF4585">
            <w:pPr>
              <w:rPr>
                <w:rFonts w:ascii="Tahoma" w:hAnsi="Tahoma" w:cs="Tahoma"/>
                <w:sz w:val="16"/>
                <w:szCs w:val="16"/>
              </w:rPr>
            </w:pPr>
          </w:p>
        </w:tc>
        <w:tc>
          <w:tcPr>
            <w:tcW w:w="931" w:type="dxa"/>
            <w:tcBorders>
              <w:top w:val="nil"/>
              <w:left w:val="nil"/>
              <w:bottom w:val="nil"/>
              <w:right w:val="nil"/>
            </w:tcBorders>
            <w:shd w:val="clear" w:color="auto" w:fill="auto"/>
            <w:noWrap/>
            <w:vAlign w:val="bottom"/>
          </w:tcPr>
          <w:p w14:paraId="06C86F2D" w14:textId="77777777" w:rsidR="00DF4585" w:rsidRPr="00887FF6" w:rsidRDefault="00DF4585" w:rsidP="00DF4585">
            <w:pPr>
              <w:rPr>
                <w:rFonts w:ascii="Tahoma" w:hAnsi="Tahoma" w:cs="Tahoma"/>
                <w:sz w:val="16"/>
                <w:szCs w:val="16"/>
              </w:rPr>
            </w:pPr>
          </w:p>
        </w:tc>
        <w:tc>
          <w:tcPr>
            <w:tcW w:w="931" w:type="dxa"/>
            <w:tcBorders>
              <w:top w:val="nil"/>
              <w:left w:val="nil"/>
              <w:bottom w:val="nil"/>
              <w:right w:val="nil"/>
            </w:tcBorders>
            <w:shd w:val="clear" w:color="auto" w:fill="auto"/>
            <w:noWrap/>
            <w:vAlign w:val="bottom"/>
          </w:tcPr>
          <w:p w14:paraId="525DD47C" w14:textId="77777777" w:rsidR="00DF4585" w:rsidRPr="00887FF6" w:rsidRDefault="00DF4585" w:rsidP="00DF4585">
            <w:pPr>
              <w:rPr>
                <w:rFonts w:ascii="Tahoma" w:hAnsi="Tahoma" w:cs="Tahoma"/>
                <w:sz w:val="16"/>
                <w:szCs w:val="16"/>
              </w:rPr>
            </w:pPr>
          </w:p>
        </w:tc>
        <w:tc>
          <w:tcPr>
            <w:tcW w:w="1894" w:type="dxa"/>
            <w:gridSpan w:val="2"/>
            <w:tcBorders>
              <w:top w:val="nil"/>
              <w:left w:val="nil"/>
              <w:bottom w:val="nil"/>
              <w:right w:val="nil"/>
            </w:tcBorders>
            <w:shd w:val="clear" w:color="auto" w:fill="auto"/>
            <w:noWrap/>
            <w:vAlign w:val="bottom"/>
          </w:tcPr>
          <w:p w14:paraId="74AD694B" w14:textId="77777777" w:rsidR="00DF4585" w:rsidRPr="00887FF6" w:rsidRDefault="00DF4585" w:rsidP="00DF4585">
            <w:pPr>
              <w:jc w:val="center"/>
              <w:rPr>
                <w:rFonts w:ascii="Tahoma" w:hAnsi="Tahoma" w:cs="Tahoma"/>
                <w:b/>
                <w:bCs/>
                <w:sz w:val="16"/>
                <w:szCs w:val="16"/>
              </w:rPr>
            </w:pPr>
            <w:r w:rsidRPr="00887FF6">
              <w:rPr>
                <w:rFonts w:ascii="Tahoma" w:hAnsi="Tahoma" w:cs="Tahoma"/>
                <w:b/>
                <w:bCs/>
                <w:sz w:val="16"/>
                <w:szCs w:val="16"/>
              </w:rPr>
              <w:t>Matica rizík</w:t>
            </w:r>
          </w:p>
        </w:tc>
      </w:tr>
      <w:tr w:rsidR="00DF4585" w:rsidRPr="00887FF6" w14:paraId="632298CA" w14:textId="77777777">
        <w:trPr>
          <w:trHeight w:val="256"/>
        </w:trPr>
        <w:tc>
          <w:tcPr>
            <w:tcW w:w="1203" w:type="dxa"/>
            <w:tcBorders>
              <w:top w:val="nil"/>
              <w:left w:val="nil"/>
              <w:bottom w:val="nil"/>
              <w:right w:val="nil"/>
            </w:tcBorders>
            <w:shd w:val="clear" w:color="auto" w:fill="auto"/>
            <w:noWrap/>
            <w:vAlign w:val="bottom"/>
          </w:tcPr>
          <w:p w14:paraId="02FD6641" w14:textId="77777777" w:rsidR="00DF4585" w:rsidRPr="00887FF6" w:rsidRDefault="00DF4585" w:rsidP="00DF4585">
            <w:pPr>
              <w:rPr>
                <w:rFonts w:ascii="Tahoma" w:hAnsi="Tahoma" w:cs="Tahoma"/>
                <w:sz w:val="16"/>
                <w:szCs w:val="16"/>
              </w:rPr>
            </w:pPr>
          </w:p>
        </w:tc>
        <w:tc>
          <w:tcPr>
            <w:tcW w:w="1203" w:type="dxa"/>
            <w:tcBorders>
              <w:top w:val="nil"/>
              <w:left w:val="nil"/>
              <w:bottom w:val="nil"/>
              <w:right w:val="nil"/>
            </w:tcBorders>
            <w:shd w:val="clear" w:color="auto" w:fill="auto"/>
            <w:noWrap/>
            <w:vAlign w:val="bottom"/>
          </w:tcPr>
          <w:p w14:paraId="4E4877D2" w14:textId="77777777" w:rsidR="00DF4585" w:rsidRPr="00887FF6" w:rsidRDefault="00DF4585" w:rsidP="00DF4585">
            <w:pPr>
              <w:rPr>
                <w:rFonts w:ascii="Tahoma" w:hAnsi="Tahoma" w:cs="Tahoma"/>
                <w:sz w:val="16"/>
                <w:szCs w:val="16"/>
              </w:rPr>
            </w:pPr>
          </w:p>
        </w:tc>
        <w:tc>
          <w:tcPr>
            <w:tcW w:w="1938" w:type="dxa"/>
            <w:gridSpan w:val="2"/>
            <w:tcBorders>
              <w:top w:val="nil"/>
              <w:left w:val="nil"/>
              <w:bottom w:val="nil"/>
              <w:right w:val="nil"/>
            </w:tcBorders>
            <w:shd w:val="clear" w:color="auto" w:fill="auto"/>
            <w:noWrap/>
            <w:vAlign w:val="bottom"/>
          </w:tcPr>
          <w:p w14:paraId="4D299393" w14:textId="77777777" w:rsidR="00DF4585" w:rsidRPr="00887FF6" w:rsidRDefault="00DF4585" w:rsidP="00DF4585">
            <w:pPr>
              <w:jc w:val="center"/>
              <w:rPr>
                <w:rFonts w:ascii="Tahoma" w:hAnsi="Tahoma" w:cs="Tahoma"/>
                <w:sz w:val="16"/>
                <w:szCs w:val="16"/>
              </w:rPr>
            </w:pPr>
            <w:r w:rsidRPr="00887FF6">
              <w:rPr>
                <w:rFonts w:ascii="Tahoma" w:hAnsi="Tahoma" w:cs="Tahoma"/>
                <w:sz w:val="16"/>
                <w:szCs w:val="16"/>
              </w:rPr>
              <w:t>Pravdepodobnosť úspechu</w:t>
            </w:r>
          </w:p>
        </w:tc>
        <w:tc>
          <w:tcPr>
            <w:tcW w:w="931" w:type="dxa"/>
            <w:tcBorders>
              <w:top w:val="nil"/>
              <w:left w:val="nil"/>
              <w:bottom w:val="nil"/>
              <w:right w:val="nil"/>
            </w:tcBorders>
            <w:shd w:val="clear" w:color="auto" w:fill="auto"/>
            <w:noWrap/>
            <w:vAlign w:val="bottom"/>
          </w:tcPr>
          <w:p w14:paraId="4F0F488A" w14:textId="77777777" w:rsidR="00DF4585" w:rsidRPr="00887FF6" w:rsidRDefault="00DF4585" w:rsidP="00DF4585">
            <w:pPr>
              <w:jc w:val="center"/>
              <w:rPr>
                <w:rFonts w:ascii="Tahoma" w:hAnsi="Tahoma" w:cs="Tahoma"/>
                <w:sz w:val="16"/>
                <w:szCs w:val="16"/>
              </w:rPr>
            </w:pPr>
          </w:p>
        </w:tc>
        <w:tc>
          <w:tcPr>
            <w:tcW w:w="931" w:type="dxa"/>
            <w:tcBorders>
              <w:top w:val="nil"/>
              <w:left w:val="nil"/>
              <w:bottom w:val="nil"/>
              <w:right w:val="nil"/>
            </w:tcBorders>
            <w:shd w:val="clear" w:color="auto" w:fill="auto"/>
            <w:noWrap/>
            <w:vAlign w:val="bottom"/>
          </w:tcPr>
          <w:p w14:paraId="185EC3AE" w14:textId="77777777" w:rsidR="00DF4585" w:rsidRPr="00887FF6" w:rsidRDefault="00DF4585" w:rsidP="00DF4585">
            <w:pPr>
              <w:jc w:val="center"/>
              <w:rPr>
                <w:rFonts w:ascii="Tahoma" w:hAnsi="Tahoma" w:cs="Tahoma"/>
                <w:sz w:val="16"/>
                <w:szCs w:val="16"/>
              </w:rPr>
            </w:pPr>
          </w:p>
        </w:tc>
        <w:tc>
          <w:tcPr>
            <w:tcW w:w="931" w:type="dxa"/>
            <w:tcBorders>
              <w:top w:val="nil"/>
              <w:left w:val="nil"/>
              <w:bottom w:val="nil"/>
              <w:right w:val="nil"/>
            </w:tcBorders>
            <w:shd w:val="clear" w:color="auto" w:fill="auto"/>
            <w:noWrap/>
            <w:vAlign w:val="bottom"/>
          </w:tcPr>
          <w:p w14:paraId="0685B31F" w14:textId="77777777" w:rsidR="00DF4585" w:rsidRPr="00887FF6" w:rsidRDefault="00DF4585" w:rsidP="00DF4585">
            <w:pPr>
              <w:jc w:val="center"/>
              <w:rPr>
                <w:rFonts w:ascii="Tahoma" w:hAnsi="Tahoma" w:cs="Tahoma"/>
                <w:sz w:val="16"/>
                <w:szCs w:val="16"/>
              </w:rPr>
            </w:pPr>
          </w:p>
        </w:tc>
        <w:tc>
          <w:tcPr>
            <w:tcW w:w="1894" w:type="dxa"/>
            <w:gridSpan w:val="2"/>
            <w:tcBorders>
              <w:top w:val="nil"/>
              <w:left w:val="nil"/>
              <w:bottom w:val="nil"/>
              <w:right w:val="nil"/>
            </w:tcBorders>
            <w:shd w:val="clear" w:color="auto" w:fill="auto"/>
            <w:noWrap/>
            <w:vAlign w:val="bottom"/>
          </w:tcPr>
          <w:p w14:paraId="5235559F" w14:textId="77777777" w:rsidR="00DF4585" w:rsidRPr="00887FF6" w:rsidRDefault="00DF4585" w:rsidP="00DF4585">
            <w:pPr>
              <w:jc w:val="center"/>
              <w:rPr>
                <w:rFonts w:ascii="Tahoma" w:hAnsi="Tahoma" w:cs="Tahoma"/>
                <w:sz w:val="16"/>
                <w:szCs w:val="16"/>
              </w:rPr>
            </w:pPr>
            <w:r w:rsidRPr="00887FF6">
              <w:rPr>
                <w:rFonts w:ascii="Tahoma" w:hAnsi="Tahoma" w:cs="Tahoma"/>
                <w:sz w:val="16"/>
                <w:szCs w:val="16"/>
              </w:rPr>
              <w:t>Pravdepodobnosť nastatia</w:t>
            </w:r>
          </w:p>
        </w:tc>
      </w:tr>
      <w:tr w:rsidR="00DF4585" w:rsidRPr="00887FF6" w14:paraId="2659FB03" w14:textId="77777777">
        <w:trPr>
          <w:trHeight w:val="80"/>
        </w:trPr>
        <w:tc>
          <w:tcPr>
            <w:tcW w:w="1203" w:type="dxa"/>
            <w:tcBorders>
              <w:top w:val="nil"/>
              <w:left w:val="nil"/>
              <w:right w:val="nil"/>
            </w:tcBorders>
            <w:shd w:val="clear" w:color="auto" w:fill="auto"/>
            <w:noWrap/>
            <w:vAlign w:val="bottom"/>
          </w:tcPr>
          <w:p w14:paraId="414C6A07" w14:textId="77777777" w:rsidR="00DF4585" w:rsidRPr="00887FF6" w:rsidRDefault="00DF4585" w:rsidP="00DF4585">
            <w:pPr>
              <w:rPr>
                <w:rFonts w:ascii="Tahoma" w:hAnsi="Tahoma" w:cs="Tahoma"/>
                <w:sz w:val="16"/>
                <w:szCs w:val="16"/>
              </w:rPr>
            </w:pPr>
          </w:p>
        </w:tc>
        <w:tc>
          <w:tcPr>
            <w:tcW w:w="1203" w:type="dxa"/>
            <w:tcBorders>
              <w:top w:val="nil"/>
              <w:left w:val="nil"/>
              <w:bottom w:val="nil"/>
              <w:right w:val="nil"/>
            </w:tcBorders>
            <w:shd w:val="clear" w:color="auto" w:fill="auto"/>
            <w:noWrap/>
            <w:vAlign w:val="bottom"/>
          </w:tcPr>
          <w:p w14:paraId="2B8C76EB" w14:textId="77777777" w:rsidR="00DF4585" w:rsidRPr="00887FF6" w:rsidRDefault="00DF4585" w:rsidP="00DF4585">
            <w:pPr>
              <w:rPr>
                <w:rFonts w:ascii="Tahoma" w:hAnsi="Tahoma" w:cs="Tahoma"/>
                <w:sz w:val="16"/>
                <w:szCs w:val="16"/>
              </w:rPr>
            </w:pPr>
          </w:p>
        </w:tc>
        <w:tc>
          <w:tcPr>
            <w:tcW w:w="968" w:type="dxa"/>
            <w:tcBorders>
              <w:top w:val="nil"/>
              <w:left w:val="nil"/>
              <w:right w:val="nil"/>
            </w:tcBorders>
            <w:shd w:val="clear" w:color="auto" w:fill="auto"/>
            <w:vAlign w:val="bottom"/>
          </w:tcPr>
          <w:p w14:paraId="46BAF02F" w14:textId="77777777" w:rsidR="00DF4585" w:rsidRPr="00887FF6" w:rsidRDefault="00DF4585" w:rsidP="00DF4585">
            <w:pPr>
              <w:jc w:val="center"/>
              <w:rPr>
                <w:rFonts w:ascii="Tahoma" w:hAnsi="Tahoma" w:cs="Tahoma"/>
                <w:sz w:val="16"/>
                <w:szCs w:val="16"/>
              </w:rPr>
            </w:pPr>
            <w:r w:rsidRPr="00887FF6">
              <w:rPr>
                <w:rFonts w:ascii="Tahoma" w:hAnsi="Tahoma" w:cs="Tahoma"/>
                <w:sz w:val="16"/>
                <w:szCs w:val="16"/>
              </w:rPr>
              <w:t xml:space="preserve">vysoká </w:t>
            </w:r>
          </w:p>
        </w:tc>
        <w:tc>
          <w:tcPr>
            <w:tcW w:w="969" w:type="dxa"/>
            <w:tcBorders>
              <w:top w:val="nil"/>
              <w:left w:val="nil"/>
              <w:right w:val="nil"/>
            </w:tcBorders>
            <w:shd w:val="clear" w:color="auto" w:fill="auto"/>
            <w:vAlign w:val="bottom"/>
          </w:tcPr>
          <w:p w14:paraId="0C9D1A9C" w14:textId="77777777" w:rsidR="00DF4585" w:rsidRPr="00887FF6" w:rsidRDefault="00DF4585" w:rsidP="00DF4585">
            <w:pPr>
              <w:jc w:val="center"/>
              <w:rPr>
                <w:rFonts w:ascii="Tahoma" w:hAnsi="Tahoma" w:cs="Tahoma"/>
                <w:sz w:val="16"/>
                <w:szCs w:val="16"/>
              </w:rPr>
            </w:pPr>
            <w:r w:rsidRPr="00887FF6">
              <w:rPr>
                <w:rFonts w:ascii="Tahoma" w:hAnsi="Tahoma" w:cs="Tahoma"/>
                <w:sz w:val="16"/>
                <w:szCs w:val="16"/>
              </w:rPr>
              <w:t>nízka</w:t>
            </w:r>
          </w:p>
        </w:tc>
        <w:tc>
          <w:tcPr>
            <w:tcW w:w="931" w:type="dxa"/>
            <w:tcBorders>
              <w:top w:val="nil"/>
              <w:left w:val="nil"/>
              <w:bottom w:val="nil"/>
              <w:right w:val="nil"/>
            </w:tcBorders>
            <w:shd w:val="clear" w:color="auto" w:fill="auto"/>
            <w:noWrap/>
            <w:vAlign w:val="bottom"/>
          </w:tcPr>
          <w:p w14:paraId="02129CDB" w14:textId="77777777" w:rsidR="00DF4585" w:rsidRPr="00887FF6" w:rsidRDefault="00DF4585" w:rsidP="00DF4585">
            <w:pPr>
              <w:rPr>
                <w:rFonts w:ascii="Tahoma" w:hAnsi="Tahoma" w:cs="Tahoma"/>
                <w:sz w:val="16"/>
                <w:szCs w:val="16"/>
              </w:rPr>
            </w:pPr>
          </w:p>
        </w:tc>
        <w:tc>
          <w:tcPr>
            <w:tcW w:w="931" w:type="dxa"/>
            <w:tcBorders>
              <w:top w:val="nil"/>
              <w:left w:val="nil"/>
              <w:bottom w:val="nil"/>
              <w:right w:val="nil"/>
            </w:tcBorders>
            <w:shd w:val="clear" w:color="auto" w:fill="auto"/>
            <w:noWrap/>
            <w:vAlign w:val="bottom"/>
          </w:tcPr>
          <w:p w14:paraId="1F182A4B" w14:textId="77777777" w:rsidR="00DF4585" w:rsidRPr="00887FF6" w:rsidRDefault="00DF4585" w:rsidP="00DF4585">
            <w:pPr>
              <w:jc w:val="center"/>
              <w:rPr>
                <w:rFonts w:ascii="Tahoma" w:hAnsi="Tahoma" w:cs="Tahoma"/>
                <w:sz w:val="16"/>
                <w:szCs w:val="16"/>
              </w:rPr>
            </w:pPr>
          </w:p>
        </w:tc>
        <w:tc>
          <w:tcPr>
            <w:tcW w:w="931" w:type="dxa"/>
            <w:tcBorders>
              <w:top w:val="nil"/>
              <w:left w:val="nil"/>
              <w:bottom w:val="nil"/>
              <w:right w:val="nil"/>
            </w:tcBorders>
            <w:shd w:val="clear" w:color="auto" w:fill="auto"/>
            <w:noWrap/>
            <w:vAlign w:val="bottom"/>
          </w:tcPr>
          <w:p w14:paraId="7D1B4394" w14:textId="77777777" w:rsidR="00DF4585" w:rsidRPr="00887FF6" w:rsidRDefault="00DF4585" w:rsidP="00DF4585">
            <w:pPr>
              <w:rPr>
                <w:rFonts w:ascii="Tahoma" w:hAnsi="Tahoma" w:cs="Tahoma"/>
                <w:sz w:val="16"/>
                <w:szCs w:val="16"/>
              </w:rPr>
            </w:pPr>
          </w:p>
        </w:tc>
        <w:tc>
          <w:tcPr>
            <w:tcW w:w="947" w:type="dxa"/>
            <w:tcBorders>
              <w:top w:val="nil"/>
              <w:left w:val="nil"/>
              <w:right w:val="nil"/>
            </w:tcBorders>
            <w:shd w:val="clear" w:color="auto" w:fill="auto"/>
            <w:vAlign w:val="bottom"/>
          </w:tcPr>
          <w:p w14:paraId="19FC8EC9" w14:textId="77777777" w:rsidR="00DF4585" w:rsidRPr="00887FF6" w:rsidRDefault="00DF4585" w:rsidP="00DF4585">
            <w:pPr>
              <w:jc w:val="center"/>
              <w:rPr>
                <w:rFonts w:ascii="Tahoma" w:hAnsi="Tahoma" w:cs="Tahoma"/>
                <w:sz w:val="16"/>
                <w:szCs w:val="16"/>
              </w:rPr>
            </w:pPr>
            <w:r w:rsidRPr="00887FF6">
              <w:rPr>
                <w:rFonts w:ascii="Tahoma" w:hAnsi="Tahoma" w:cs="Tahoma"/>
                <w:sz w:val="16"/>
                <w:szCs w:val="16"/>
              </w:rPr>
              <w:t xml:space="preserve">vysoká </w:t>
            </w:r>
          </w:p>
        </w:tc>
        <w:tc>
          <w:tcPr>
            <w:tcW w:w="947" w:type="dxa"/>
            <w:tcBorders>
              <w:top w:val="nil"/>
              <w:left w:val="nil"/>
              <w:right w:val="nil"/>
            </w:tcBorders>
            <w:shd w:val="clear" w:color="auto" w:fill="auto"/>
            <w:vAlign w:val="bottom"/>
          </w:tcPr>
          <w:p w14:paraId="08FE7EFA" w14:textId="77777777" w:rsidR="00DF4585" w:rsidRPr="00887FF6" w:rsidRDefault="00DF4585" w:rsidP="00DF4585">
            <w:pPr>
              <w:jc w:val="center"/>
              <w:rPr>
                <w:rFonts w:ascii="Tahoma" w:hAnsi="Tahoma" w:cs="Tahoma"/>
                <w:sz w:val="16"/>
                <w:szCs w:val="16"/>
              </w:rPr>
            </w:pPr>
            <w:r w:rsidRPr="00887FF6">
              <w:rPr>
                <w:rFonts w:ascii="Tahoma" w:hAnsi="Tahoma" w:cs="Tahoma"/>
                <w:sz w:val="16"/>
                <w:szCs w:val="16"/>
              </w:rPr>
              <w:t>nízka</w:t>
            </w:r>
          </w:p>
        </w:tc>
      </w:tr>
      <w:tr w:rsidR="00DF4585" w:rsidRPr="00887FF6" w14:paraId="5D6DC445" w14:textId="77777777">
        <w:trPr>
          <w:trHeight w:val="90"/>
        </w:trPr>
        <w:tc>
          <w:tcPr>
            <w:tcW w:w="1203" w:type="dxa"/>
            <w:vMerge w:val="restart"/>
            <w:shd w:val="clear" w:color="auto" w:fill="auto"/>
            <w:noWrap/>
            <w:vAlign w:val="center"/>
          </w:tcPr>
          <w:p w14:paraId="64FF72C9" w14:textId="77777777" w:rsidR="00DF4585" w:rsidRPr="00887FF6" w:rsidRDefault="00DF4585" w:rsidP="00DF4585">
            <w:pPr>
              <w:jc w:val="center"/>
              <w:rPr>
                <w:rFonts w:ascii="Tahoma" w:hAnsi="Tahoma" w:cs="Tahoma"/>
                <w:sz w:val="16"/>
                <w:szCs w:val="16"/>
              </w:rPr>
            </w:pPr>
            <w:r w:rsidRPr="00887FF6">
              <w:rPr>
                <w:rFonts w:ascii="Tahoma" w:hAnsi="Tahoma" w:cs="Tahoma"/>
                <w:sz w:val="16"/>
                <w:szCs w:val="16"/>
              </w:rPr>
              <w:t>Atraktívnosť</w:t>
            </w:r>
          </w:p>
        </w:tc>
        <w:tc>
          <w:tcPr>
            <w:tcW w:w="1203" w:type="dxa"/>
            <w:tcBorders>
              <w:top w:val="nil"/>
              <w:left w:val="nil"/>
              <w:bottom w:val="nil"/>
            </w:tcBorders>
            <w:shd w:val="clear" w:color="auto" w:fill="auto"/>
            <w:vAlign w:val="bottom"/>
          </w:tcPr>
          <w:p w14:paraId="36E37AE9" w14:textId="77777777" w:rsidR="00DF4585" w:rsidRPr="00887FF6" w:rsidRDefault="00DF4585" w:rsidP="00DF4585">
            <w:pPr>
              <w:jc w:val="center"/>
              <w:rPr>
                <w:rFonts w:ascii="Tahoma" w:hAnsi="Tahoma" w:cs="Tahoma"/>
                <w:sz w:val="16"/>
                <w:szCs w:val="16"/>
              </w:rPr>
            </w:pPr>
            <w:r w:rsidRPr="00887FF6">
              <w:rPr>
                <w:rFonts w:ascii="Tahoma" w:hAnsi="Tahoma" w:cs="Tahoma"/>
                <w:sz w:val="16"/>
                <w:szCs w:val="16"/>
              </w:rPr>
              <w:t>vysoká</w:t>
            </w:r>
          </w:p>
        </w:tc>
        <w:tc>
          <w:tcPr>
            <w:tcW w:w="968" w:type="dxa"/>
            <w:shd w:val="clear" w:color="auto" w:fill="FFCC99"/>
            <w:noWrap/>
            <w:vAlign w:val="center"/>
          </w:tcPr>
          <w:p w14:paraId="4FEF1A14" w14:textId="77777777" w:rsidR="00DF4585" w:rsidRPr="00887FF6" w:rsidRDefault="00DF4585" w:rsidP="00DF4585">
            <w:pPr>
              <w:jc w:val="center"/>
              <w:rPr>
                <w:rFonts w:ascii="Tahoma" w:hAnsi="Tahoma" w:cs="Tahoma"/>
                <w:b/>
                <w:sz w:val="16"/>
                <w:szCs w:val="16"/>
              </w:rPr>
            </w:pPr>
            <w:r w:rsidRPr="00887FF6">
              <w:rPr>
                <w:rFonts w:ascii="Tahoma" w:hAnsi="Tahoma" w:cs="Tahoma"/>
                <w:b/>
                <w:sz w:val="16"/>
                <w:szCs w:val="16"/>
              </w:rPr>
              <w:t>1</w:t>
            </w:r>
          </w:p>
        </w:tc>
        <w:tc>
          <w:tcPr>
            <w:tcW w:w="969" w:type="dxa"/>
            <w:shd w:val="clear" w:color="auto" w:fill="FFCC99"/>
            <w:noWrap/>
            <w:vAlign w:val="center"/>
          </w:tcPr>
          <w:p w14:paraId="22C85E83" w14:textId="77777777" w:rsidR="00DF4585" w:rsidRPr="00887FF6" w:rsidRDefault="00DF4585" w:rsidP="00DF4585">
            <w:pPr>
              <w:jc w:val="center"/>
              <w:rPr>
                <w:rFonts w:ascii="Tahoma" w:hAnsi="Tahoma" w:cs="Tahoma"/>
                <w:b/>
                <w:sz w:val="16"/>
                <w:szCs w:val="16"/>
              </w:rPr>
            </w:pPr>
            <w:r w:rsidRPr="00887FF6">
              <w:rPr>
                <w:rFonts w:ascii="Tahoma" w:hAnsi="Tahoma" w:cs="Tahoma"/>
                <w:b/>
                <w:sz w:val="16"/>
                <w:szCs w:val="16"/>
              </w:rPr>
              <w:t>2</w:t>
            </w:r>
          </w:p>
        </w:tc>
        <w:tc>
          <w:tcPr>
            <w:tcW w:w="931" w:type="dxa"/>
            <w:tcBorders>
              <w:top w:val="nil"/>
              <w:left w:val="nil"/>
              <w:bottom w:val="nil"/>
              <w:right w:val="nil"/>
            </w:tcBorders>
            <w:shd w:val="clear" w:color="auto" w:fill="auto"/>
            <w:noWrap/>
            <w:vAlign w:val="bottom"/>
          </w:tcPr>
          <w:p w14:paraId="7BDE9AFB" w14:textId="77777777" w:rsidR="00DF4585" w:rsidRPr="00887FF6" w:rsidRDefault="00DF4585" w:rsidP="00DF4585">
            <w:pPr>
              <w:rPr>
                <w:rFonts w:ascii="Tahoma" w:hAnsi="Tahoma" w:cs="Tahoma"/>
                <w:sz w:val="16"/>
                <w:szCs w:val="16"/>
              </w:rPr>
            </w:pPr>
          </w:p>
        </w:tc>
        <w:tc>
          <w:tcPr>
            <w:tcW w:w="931" w:type="dxa"/>
            <w:vMerge w:val="restart"/>
            <w:tcBorders>
              <w:top w:val="nil"/>
              <w:left w:val="nil"/>
              <w:bottom w:val="nil"/>
              <w:right w:val="nil"/>
            </w:tcBorders>
            <w:shd w:val="clear" w:color="auto" w:fill="auto"/>
            <w:noWrap/>
            <w:vAlign w:val="center"/>
          </w:tcPr>
          <w:p w14:paraId="25EC95C2" w14:textId="77777777" w:rsidR="00DF4585" w:rsidRPr="00887FF6" w:rsidRDefault="00DF4585" w:rsidP="00DF4585">
            <w:pPr>
              <w:jc w:val="center"/>
              <w:rPr>
                <w:rFonts w:ascii="Tahoma" w:hAnsi="Tahoma" w:cs="Tahoma"/>
                <w:sz w:val="16"/>
                <w:szCs w:val="16"/>
              </w:rPr>
            </w:pPr>
            <w:r w:rsidRPr="00887FF6">
              <w:rPr>
                <w:rFonts w:ascii="Tahoma" w:hAnsi="Tahoma" w:cs="Tahoma"/>
                <w:sz w:val="16"/>
                <w:szCs w:val="16"/>
              </w:rPr>
              <w:t>Vážnosť</w:t>
            </w:r>
          </w:p>
        </w:tc>
        <w:tc>
          <w:tcPr>
            <w:tcW w:w="931" w:type="dxa"/>
            <w:tcBorders>
              <w:top w:val="nil"/>
              <w:left w:val="nil"/>
              <w:bottom w:val="nil"/>
            </w:tcBorders>
            <w:shd w:val="clear" w:color="auto" w:fill="auto"/>
            <w:vAlign w:val="bottom"/>
          </w:tcPr>
          <w:p w14:paraId="0039EFA6" w14:textId="77777777" w:rsidR="00DF4585" w:rsidRPr="00887FF6" w:rsidRDefault="00DF4585" w:rsidP="00DF4585">
            <w:pPr>
              <w:jc w:val="center"/>
              <w:rPr>
                <w:rFonts w:ascii="Tahoma" w:hAnsi="Tahoma" w:cs="Tahoma"/>
                <w:sz w:val="16"/>
                <w:szCs w:val="16"/>
              </w:rPr>
            </w:pPr>
            <w:r w:rsidRPr="00887FF6">
              <w:rPr>
                <w:rFonts w:ascii="Tahoma" w:hAnsi="Tahoma" w:cs="Tahoma"/>
                <w:sz w:val="16"/>
                <w:szCs w:val="16"/>
              </w:rPr>
              <w:t>vysoká</w:t>
            </w:r>
          </w:p>
        </w:tc>
        <w:tc>
          <w:tcPr>
            <w:tcW w:w="947" w:type="dxa"/>
            <w:shd w:val="clear" w:color="auto" w:fill="FFCC99"/>
            <w:noWrap/>
            <w:vAlign w:val="center"/>
          </w:tcPr>
          <w:p w14:paraId="49AB614F" w14:textId="77777777" w:rsidR="00DF4585" w:rsidRPr="00887FF6" w:rsidRDefault="00DF4585" w:rsidP="00DF4585">
            <w:pPr>
              <w:jc w:val="center"/>
              <w:rPr>
                <w:rFonts w:ascii="Tahoma" w:hAnsi="Tahoma" w:cs="Tahoma"/>
                <w:b/>
                <w:sz w:val="16"/>
                <w:szCs w:val="16"/>
              </w:rPr>
            </w:pPr>
            <w:r w:rsidRPr="00887FF6">
              <w:rPr>
                <w:rFonts w:ascii="Tahoma" w:hAnsi="Tahoma" w:cs="Tahoma"/>
                <w:b/>
                <w:sz w:val="16"/>
                <w:szCs w:val="16"/>
              </w:rPr>
              <w:t>1</w:t>
            </w:r>
          </w:p>
        </w:tc>
        <w:tc>
          <w:tcPr>
            <w:tcW w:w="947" w:type="dxa"/>
            <w:shd w:val="clear" w:color="auto" w:fill="FFCC99"/>
            <w:noWrap/>
            <w:vAlign w:val="center"/>
          </w:tcPr>
          <w:p w14:paraId="4EC101C5" w14:textId="77777777" w:rsidR="00DF4585" w:rsidRPr="00887FF6" w:rsidRDefault="00DF4585" w:rsidP="00DF4585">
            <w:pPr>
              <w:jc w:val="center"/>
              <w:rPr>
                <w:rFonts w:ascii="Tahoma" w:hAnsi="Tahoma" w:cs="Tahoma"/>
                <w:b/>
                <w:sz w:val="16"/>
                <w:szCs w:val="16"/>
              </w:rPr>
            </w:pPr>
            <w:r w:rsidRPr="00887FF6">
              <w:rPr>
                <w:rFonts w:ascii="Tahoma" w:hAnsi="Tahoma" w:cs="Tahoma"/>
                <w:b/>
                <w:sz w:val="16"/>
                <w:szCs w:val="16"/>
              </w:rPr>
              <w:t>2</w:t>
            </w:r>
          </w:p>
        </w:tc>
      </w:tr>
      <w:tr w:rsidR="00DF4585" w:rsidRPr="00887FF6" w14:paraId="224BCB24" w14:textId="77777777">
        <w:trPr>
          <w:trHeight w:val="79"/>
        </w:trPr>
        <w:tc>
          <w:tcPr>
            <w:tcW w:w="1203" w:type="dxa"/>
            <w:vMerge/>
            <w:tcBorders>
              <w:top w:val="single" w:sz="4" w:space="0" w:color="auto"/>
            </w:tcBorders>
            <w:vAlign w:val="center"/>
          </w:tcPr>
          <w:p w14:paraId="570F85DF" w14:textId="77777777" w:rsidR="00DF4585" w:rsidRPr="00887FF6" w:rsidRDefault="00DF4585" w:rsidP="00DF4585">
            <w:pPr>
              <w:rPr>
                <w:rFonts w:ascii="Tahoma" w:hAnsi="Tahoma" w:cs="Tahoma"/>
                <w:sz w:val="16"/>
                <w:szCs w:val="16"/>
              </w:rPr>
            </w:pPr>
          </w:p>
        </w:tc>
        <w:tc>
          <w:tcPr>
            <w:tcW w:w="1203" w:type="dxa"/>
            <w:tcBorders>
              <w:top w:val="nil"/>
              <w:left w:val="nil"/>
              <w:bottom w:val="nil"/>
            </w:tcBorders>
            <w:shd w:val="clear" w:color="auto" w:fill="auto"/>
            <w:vAlign w:val="bottom"/>
          </w:tcPr>
          <w:p w14:paraId="098FB10E" w14:textId="77777777" w:rsidR="00DF4585" w:rsidRPr="00887FF6" w:rsidRDefault="00DF4585" w:rsidP="00DF4585">
            <w:pPr>
              <w:jc w:val="center"/>
              <w:rPr>
                <w:rFonts w:ascii="Tahoma" w:hAnsi="Tahoma" w:cs="Tahoma"/>
                <w:sz w:val="16"/>
                <w:szCs w:val="16"/>
              </w:rPr>
            </w:pPr>
            <w:r w:rsidRPr="00887FF6">
              <w:rPr>
                <w:rFonts w:ascii="Tahoma" w:hAnsi="Tahoma" w:cs="Tahoma"/>
                <w:sz w:val="16"/>
                <w:szCs w:val="16"/>
              </w:rPr>
              <w:t xml:space="preserve">nízka </w:t>
            </w:r>
          </w:p>
        </w:tc>
        <w:tc>
          <w:tcPr>
            <w:tcW w:w="968" w:type="dxa"/>
            <w:shd w:val="clear" w:color="auto" w:fill="FFCC99"/>
            <w:noWrap/>
            <w:vAlign w:val="center"/>
          </w:tcPr>
          <w:p w14:paraId="68880EEB" w14:textId="77777777" w:rsidR="00DF4585" w:rsidRPr="00887FF6" w:rsidRDefault="00DF4585" w:rsidP="00DF4585">
            <w:pPr>
              <w:jc w:val="center"/>
              <w:rPr>
                <w:rFonts w:ascii="Tahoma" w:hAnsi="Tahoma" w:cs="Tahoma"/>
                <w:b/>
                <w:sz w:val="16"/>
                <w:szCs w:val="16"/>
              </w:rPr>
            </w:pPr>
            <w:r w:rsidRPr="00887FF6">
              <w:rPr>
                <w:rFonts w:ascii="Tahoma" w:hAnsi="Tahoma" w:cs="Tahoma"/>
                <w:b/>
                <w:sz w:val="16"/>
                <w:szCs w:val="16"/>
              </w:rPr>
              <w:t>3</w:t>
            </w:r>
          </w:p>
        </w:tc>
        <w:tc>
          <w:tcPr>
            <w:tcW w:w="969" w:type="dxa"/>
            <w:shd w:val="clear" w:color="auto" w:fill="FFCC99"/>
            <w:noWrap/>
            <w:vAlign w:val="center"/>
          </w:tcPr>
          <w:p w14:paraId="46B14D59" w14:textId="77777777" w:rsidR="00DF4585" w:rsidRPr="00887FF6" w:rsidRDefault="00DF4585" w:rsidP="00DF4585">
            <w:pPr>
              <w:jc w:val="center"/>
              <w:rPr>
                <w:rFonts w:ascii="Tahoma" w:hAnsi="Tahoma" w:cs="Tahoma"/>
                <w:b/>
                <w:sz w:val="16"/>
                <w:szCs w:val="16"/>
              </w:rPr>
            </w:pPr>
            <w:r w:rsidRPr="00887FF6">
              <w:rPr>
                <w:rFonts w:ascii="Tahoma" w:hAnsi="Tahoma" w:cs="Tahoma"/>
                <w:b/>
                <w:sz w:val="16"/>
                <w:szCs w:val="16"/>
              </w:rPr>
              <w:t>4</w:t>
            </w:r>
          </w:p>
        </w:tc>
        <w:tc>
          <w:tcPr>
            <w:tcW w:w="931" w:type="dxa"/>
            <w:tcBorders>
              <w:top w:val="nil"/>
              <w:left w:val="nil"/>
              <w:bottom w:val="nil"/>
              <w:right w:val="nil"/>
            </w:tcBorders>
            <w:shd w:val="clear" w:color="auto" w:fill="auto"/>
            <w:noWrap/>
            <w:vAlign w:val="bottom"/>
          </w:tcPr>
          <w:p w14:paraId="1AF13277" w14:textId="77777777" w:rsidR="00DF4585" w:rsidRPr="00887FF6" w:rsidRDefault="00DF4585" w:rsidP="00DF4585">
            <w:pPr>
              <w:rPr>
                <w:rFonts w:ascii="Tahoma" w:hAnsi="Tahoma" w:cs="Tahoma"/>
                <w:sz w:val="16"/>
                <w:szCs w:val="16"/>
              </w:rPr>
            </w:pPr>
          </w:p>
        </w:tc>
        <w:tc>
          <w:tcPr>
            <w:tcW w:w="931" w:type="dxa"/>
            <w:vMerge/>
            <w:tcBorders>
              <w:top w:val="nil"/>
              <w:left w:val="nil"/>
              <w:bottom w:val="nil"/>
              <w:right w:val="nil"/>
            </w:tcBorders>
            <w:vAlign w:val="center"/>
          </w:tcPr>
          <w:p w14:paraId="3229BE9F" w14:textId="77777777" w:rsidR="00DF4585" w:rsidRPr="00887FF6" w:rsidRDefault="00DF4585" w:rsidP="00DF4585">
            <w:pPr>
              <w:rPr>
                <w:rFonts w:ascii="Tahoma" w:hAnsi="Tahoma" w:cs="Tahoma"/>
                <w:sz w:val="16"/>
                <w:szCs w:val="16"/>
              </w:rPr>
            </w:pPr>
          </w:p>
        </w:tc>
        <w:tc>
          <w:tcPr>
            <w:tcW w:w="931" w:type="dxa"/>
            <w:tcBorders>
              <w:top w:val="nil"/>
              <w:left w:val="nil"/>
              <w:bottom w:val="nil"/>
            </w:tcBorders>
            <w:shd w:val="clear" w:color="auto" w:fill="auto"/>
            <w:vAlign w:val="bottom"/>
          </w:tcPr>
          <w:p w14:paraId="0682A6DE" w14:textId="77777777" w:rsidR="00DF4585" w:rsidRPr="00887FF6" w:rsidRDefault="00DF4585" w:rsidP="00DF4585">
            <w:pPr>
              <w:jc w:val="center"/>
              <w:rPr>
                <w:rFonts w:ascii="Tahoma" w:hAnsi="Tahoma" w:cs="Tahoma"/>
                <w:sz w:val="16"/>
                <w:szCs w:val="16"/>
              </w:rPr>
            </w:pPr>
            <w:r w:rsidRPr="00887FF6">
              <w:rPr>
                <w:rFonts w:ascii="Tahoma" w:hAnsi="Tahoma" w:cs="Tahoma"/>
                <w:sz w:val="16"/>
                <w:szCs w:val="16"/>
              </w:rPr>
              <w:t xml:space="preserve">nízka </w:t>
            </w:r>
          </w:p>
        </w:tc>
        <w:tc>
          <w:tcPr>
            <w:tcW w:w="947" w:type="dxa"/>
            <w:shd w:val="clear" w:color="auto" w:fill="FFCC99"/>
            <w:noWrap/>
            <w:vAlign w:val="center"/>
          </w:tcPr>
          <w:p w14:paraId="5D48429A" w14:textId="77777777" w:rsidR="00DF4585" w:rsidRPr="00887FF6" w:rsidRDefault="00DF4585" w:rsidP="00DF4585">
            <w:pPr>
              <w:jc w:val="center"/>
              <w:rPr>
                <w:rFonts w:ascii="Tahoma" w:hAnsi="Tahoma" w:cs="Tahoma"/>
                <w:b/>
                <w:sz w:val="16"/>
                <w:szCs w:val="16"/>
              </w:rPr>
            </w:pPr>
            <w:r w:rsidRPr="00887FF6">
              <w:rPr>
                <w:rFonts w:ascii="Tahoma" w:hAnsi="Tahoma" w:cs="Tahoma"/>
                <w:b/>
                <w:sz w:val="16"/>
                <w:szCs w:val="16"/>
              </w:rPr>
              <w:t>3</w:t>
            </w:r>
          </w:p>
        </w:tc>
        <w:tc>
          <w:tcPr>
            <w:tcW w:w="947" w:type="dxa"/>
            <w:shd w:val="clear" w:color="auto" w:fill="FFCC99"/>
            <w:noWrap/>
            <w:vAlign w:val="center"/>
          </w:tcPr>
          <w:p w14:paraId="382FF160" w14:textId="77777777" w:rsidR="00DF4585" w:rsidRPr="00887FF6" w:rsidRDefault="00DF4585" w:rsidP="00DF4585">
            <w:pPr>
              <w:jc w:val="center"/>
              <w:rPr>
                <w:rFonts w:ascii="Tahoma" w:hAnsi="Tahoma" w:cs="Tahoma"/>
                <w:b/>
                <w:sz w:val="16"/>
                <w:szCs w:val="16"/>
              </w:rPr>
            </w:pPr>
            <w:r w:rsidRPr="00887FF6">
              <w:rPr>
                <w:rFonts w:ascii="Tahoma" w:hAnsi="Tahoma" w:cs="Tahoma"/>
                <w:b/>
                <w:sz w:val="16"/>
                <w:szCs w:val="16"/>
              </w:rPr>
              <w:t>4</w:t>
            </w:r>
          </w:p>
        </w:tc>
      </w:tr>
    </w:tbl>
    <w:p w14:paraId="50BCE0B2" w14:textId="77777777" w:rsidR="00DF4585" w:rsidRPr="00887FF6" w:rsidRDefault="00DF4585" w:rsidP="00DF4585">
      <w:pPr>
        <w:pStyle w:val="Zarkazkladnhotextu"/>
        <w:rPr>
          <w:rFonts w:ascii="Tahoma" w:hAnsi="Tahoma" w:cs="Tahoma"/>
          <w:lang w:val="sk-SK"/>
        </w:rPr>
      </w:pPr>
    </w:p>
    <w:p w14:paraId="7904E47A" w14:textId="77777777" w:rsidR="00DF4585" w:rsidRPr="00887FF6" w:rsidRDefault="00DF4585" w:rsidP="00DF4585">
      <w:pPr>
        <w:pStyle w:val="Zarkazkladnhotextu"/>
        <w:ind w:firstLine="0"/>
        <w:rPr>
          <w:rFonts w:ascii="Tahoma" w:hAnsi="Tahoma" w:cs="Tahoma"/>
          <w:lang w:val="sk-SK"/>
        </w:rPr>
      </w:pPr>
      <w:r w:rsidRPr="00887FF6">
        <w:rPr>
          <w:rFonts w:ascii="Tahoma" w:hAnsi="Tahoma" w:cs="Tahoma"/>
          <w:lang w:val="sk-SK"/>
        </w:rPr>
        <w:t xml:space="preserve">Riziká sú klasifikované z hľadiska ich vážnosti a pravdepodobnosti výskytu. Pri analýze okolia z hľadiska možných hrozieb je potrebné zamerať sa na potenciálne hrozby. Riziká z 1. kvadrantu  môžu obec vážne zraniť, preto treba pripraviť plán strategických aktivít, keďže pravdepodobnosť ohrozenia je vysoká. Riziká v </w:t>
      </w:r>
      <w:smartTag w:uri="urn:schemas-microsoft-com:office:smarttags" w:element="metricconverter">
        <w:smartTagPr>
          <w:attr w:name="ProductID" w:val="2. a"/>
        </w:smartTagPr>
        <w:r w:rsidRPr="00887FF6">
          <w:rPr>
            <w:rFonts w:ascii="Tahoma" w:hAnsi="Tahoma" w:cs="Tahoma"/>
            <w:lang w:val="sk-SK"/>
          </w:rPr>
          <w:t>2. a</w:t>
        </w:r>
      </w:smartTag>
      <w:r w:rsidRPr="00887FF6">
        <w:rPr>
          <w:rFonts w:ascii="Tahoma" w:hAnsi="Tahoma" w:cs="Tahoma"/>
          <w:lang w:val="sk-SK"/>
        </w:rPr>
        <w:t xml:space="preserve"> 3. kvadrante treba podrobiť dôkladnému skúmaniu v prípade, ak sa stávajú kritickými, netreba však zostavenie plánu eventuálnych alternatív. Riziká v 4. kvadrante sú malé a väčšinou ich možno ignorovať. Spojením hlavných príležitostí a rizík, ktoré ovplyvňujú rozvoj obce, sa stratégovia snažia zistiť mieru celkovej atraktívnosti trhu. Existujú štyri možnosti:</w:t>
      </w:r>
    </w:p>
    <w:p w14:paraId="4BBE1807" w14:textId="77777777" w:rsidR="00DF4585" w:rsidRPr="00887FF6" w:rsidRDefault="00DF4585" w:rsidP="00DF4585">
      <w:pPr>
        <w:pStyle w:val="Zarkazkladnhotextu"/>
        <w:numPr>
          <w:ilvl w:val="0"/>
          <w:numId w:val="42"/>
        </w:numPr>
        <w:rPr>
          <w:rFonts w:ascii="Tahoma" w:hAnsi="Tahoma" w:cs="Tahoma"/>
          <w:lang w:val="sk-SK"/>
        </w:rPr>
      </w:pPr>
      <w:r w:rsidRPr="00887FF6">
        <w:rPr>
          <w:rFonts w:ascii="Tahoma" w:hAnsi="Tahoma" w:cs="Tahoma"/>
          <w:i/>
          <w:lang w:val="sk-SK"/>
        </w:rPr>
        <w:t xml:space="preserve">Ideálny rozvoj, </w:t>
      </w:r>
      <w:r w:rsidRPr="00887FF6">
        <w:rPr>
          <w:rFonts w:ascii="Tahoma" w:hAnsi="Tahoma" w:cs="Tahoma"/>
          <w:lang w:val="sk-SK"/>
        </w:rPr>
        <w:t>ktorý sa vyznačuje mnohými príležitosťami, ale iba niekoľkými (ak vôbec nejakými) rizikami.</w:t>
      </w:r>
    </w:p>
    <w:p w14:paraId="56AC9A2F" w14:textId="77777777" w:rsidR="00DF4585" w:rsidRPr="00887FF6" w:rsidRDefault="00DF4585" w:rsidP="00DF4585">
      <w:pPr>
        <w:pStyle w:val="Zarkazkladnhotextu"/>
        <w:numPr>
          <w:ilvl w:val="0"/>
          <w:numId w:val="42"/>
        </w:numPr>
        <w:rPr>
          <w:rFonts w:ascii="Tahoma" w:hAnsi="Tahoma" w:cs="Tahoma"/>
          <w:lang w:val="sk-SK"/>
        </w:rPr>
      </w:pPr>
      <w:r w:rsidRPr="00887FF6">
        <w:rPr>
          <w:rFonts w:ascii="Tahoma" w:hAnsi="Tahoma" w:cs="Tahoma"/>
          <w:i/>
          <w:lang w:val="sk-SK"/>
        </w:rPr>
        <w:t xml:space="preserve">Špekulatívny rozvoj, </w:t>
      </w:r>
      <w:r w:rsidRPr="00887FF6">
        <w:rPr>
          <w:rFonts w:ascii="Tahoma" w:hAnsi="Tahoma" w:cs="Tahoma"/>
          <w:lang w:val="sk-SK"/>
        </w:rPr>
        <w:t>vyznačujúce sa vysokými príležitosťami i vysokými rizikami.</w:t>
      </w:r>
    </w:p>
    <w:p w14:paraId="36A3EE84" w14:textId="77777777" w:rsidR="00DF4585" w:rsidRPr="00887FF6" w:rsidRDefault="00DF4585" w:rsidP="00DF4585">
      <w:pPr>
        <w:pStyle w:val="Zarkazkladnhotextu"/>
        <w:numPr>
          <w:ilvl w:val="0"/>
          <w:numId w:val="42"/>
        </w:numPr>
        <w:rPr>
          <w:rFonts w:ascii="Tahoma" w:hAnsi="Tahoma" w:cs="Tahoma"/>
          <w:lang w:val="sk-SK"/>
        </w:rPr>
      </w:pPr>
      <w:r w:rsidRPr="00887FF6">
        <w:rPr>
          <w:rFonts w:ascii="Tahoma" w:hAnsi="Tahoma" w:cs="Tahoma"/>
          <w:i/>
          <w:lang w:val="sk-SK"/>
        </w:rPr>
        <w:t xml:space="preserve">Zrelý rozvoj, </w:t>
      </w:r>
      <w:r w:rsidRPr="00887FF6">
        <w:rPr>
          <w:rFonts w:ascii="Tahoma" w:hAnsi="Tahoma" w:cs="Tahoma"/>
          <w:lang w:val="sk-SK"/>
        </w:rPr>
        <w:t>vyznačuje sa nízkymi príležitosťami i nízkymi rizikami.</w:t>
      </w:r>
    </w:p>
    <w:p w14:paraId="4A0217F1" w14:textId="77777777" w:rsidR="00DF4585" w:rsidRPr="00887FF6" w:rsidRDefault="00DF4585" w:rsidP="00DF4585">
      <w:pPr>
        <w:pStyle w:val="Zarkazkladnhotextu"/>
        <w:numPr>
          <w:ilvl w:val="0"/>
          <w:numId w:val="42"/>
        </w:numPr>
        <w:rPr>
          <w:rFonts w:ascii="Tahoma" w:hAnsi="Tahoma" w:cs="Tahoma"/>
          <w:lang w:val="sk-SK"/>
        </w:rPr>
      </w:pPr>
      <w:r w:rsidRPr="00887FF6">
        <w:rPr>
          <w:rFonts w:ascii="Tahoma" w:hAnsi="Tahoma" w:cs="Tahoma"/>
          <w:i/>
          <w:lang w:val="sk-SK"/>
        </w:rPr>
        <w:t xml:space="preserve">Problémový rozvoj, </w:t>
      </w:r>
      <w:r w:rsidRPr="00887FF6">
        <w:rPr>
          <w:rFonts w:ascii="Tahoma" w:hAnsi="Tahoma" w:cs="Tahoma"/>
          <w:lang w:val="sk-SK"/>
        </w:rPr>
        <w:t xml:space="preserve">má nízke príležitosti, ale vysoké riziká.             </w:t>
      </w:r>
    </w:p>
    <w:p w14:paraId="4D5D5829" w14:textId="77777777" w:rsidR="00DF4585" w:rsidRPr="00887FF6" w:rsidRDefault="00DF4585" w:rsidP="00DF4585">
      <w:pPr>
        <w:pStyle w:val="Zarkazkladnhotextu"/>
        <w:ind w:firstLine="0"/>
        <w:rPr>
          <w:rFonts w:ascii="Tahoma" w:hAnsi="Tahoma" w:cs="Tahoma"/>
          <w:lang w:val="sk-SK"/>
        </w:rPr>
      </w:pPr>
      <w:r w:rsidRPr="00887FF6">
        <w:rPr>
          <w:rFonts w:ascii="Tahoma" w:hAnsi="Tahoma" w:cs="Tahoma"/>
          <w:lang w:val="sk-SK"/>
        </w:rPr>
        <w:t>Externé prostredie vytvára nielen príležitosti, ale prezentuje aj sériu rizík. Riziko je výzva, poukazuje na nevýhodný trend vývoja vo vonkajšom prostredí, ktorý v prípade pasívnej reakcie zo strany podniku ohrozí jeho trhovú pozíciu.</w:t>
      </w:r>
    </w:p>
    <w:p w14:paraId="110BEE0C" w14:textId="77777777" w:rsidR="00DF4585" w:rsidRPr="00887FF6" w:rsidRDefault="00DF4585" w:rsidP="00DF4585">
      <w:pPr>
        <w:pStyle w:val="Zarkazkladnhotextu"/>
        <w:ind w:firstLine="0"/>
        <w:rPr>
          <w:rFonts w:ascii="Tahoma" w:hAnsi="Tahoma" w:cs="Tahoma"/>
          <w:b/>
          <w:lang w:val="sk-SK"/>
        </w:rPr>
      </w:pPr>
    </w:p>
    <w:p w14:paraId="11B7EAF9" w14:textId="77777777" w:rsidR="00DF4585" w:rsidRPr="00887FF6" w:rsidRDefault="00DF4585" w:rsidP="00DF4585">
      <w:pPr>
        <w:pStyle w:val="Zarkazkladnhotextu"/>
        <w:ind w:firstLine="0"/>
        <w:rPr>
          <w:rFonts w:ascii="Tahoma" w:hAnsi="Tahoma" w:cs="Tahoma"/>
          <w:b/>
          <w:lang w:val="sk-SK"/>
        </w:rPr>
      </w:pPr>
      <w:r w:rsidRPr="00887FF6">
        <w:rPr>
          <w:rFonts w:ascii="Tahoma" w:hAnsi="Tahoma" w:cs="Tahoma"/>
          <w:b/>
          <w:lang w:val="sk-SK"/>
        </w:rPr>
        <w:t>Analýza silných a slabých stránok – S-W analýza</w:t>
      </w:r>
    </w:p>
    <w:p w14:paraId="57BE172A" w14:textId="77777777" w:rsidR="00DF4585" w:rsidRPr="00887FF6" w:rsidRDefault="00DF4585" w:rsidP="00DF4585">
      <w:pPr>
        <w:pStyle w:val="Zarkazkladnhotextu"/>
        <w:ind w:firstLine="0"/>
        <w:rPr>
          <w:rFonts w:ascii="Tahoma" w:hAnsi="Tahoma" w:cs="Tahoma"/>
          <w:lang w:val="sk-SK"/>
        </w:rPr>
      </w:pPr>
      <w:r w:rsidRPr="00887FF6">
        <w:rPr>
          <w:rFonts w:ascii="Tahoma" w:hAnsi="Tahoma" w:cs="Tahoma"/>
          <w:lang w:val="sk-SK"/>
        </w:rPr>
        <w:t>Hodnote</w:t>
      </w:r>
      <w:r w:rsidR="000B6C93">
        <w:rPr>
          <w:rFonts w:ascii="Tahoma" w:hAnsi="Tahoma" w:cs="Tahoma"/>
          <w:lang w:val="sk-SK"/>
        </w:rPr>
        <w:t>nie vplyvu vonkajších činiteľov</w:t>
      </w:r>
      <w:r w:rsidRPr="00887FF6">
        <w:rPr>
          <w:rFonts w:ascii="Tahoma" w:hAnsi="Tahoma" w:cs="Tahoma"/>
          <w:lang w:val="sk-SK"/>
        </w:rPr>
        <w:t xml:space="preserve"> vykonávané so zámerom stanoviť ciele obce, musí byť doplnené rozborom vnútorných činiteľov. Viaceré regióny dnes aj poznajú príležitosti, ktoré im potenciál ponúka, avšak chýba im schopnosť ich využiť. Na základe analýzy silných a slabých stránok vie obec stanoviť, čo je z hľadiska súčasnej a očakávanej situácie rozumné konať. Za dôležité znaky konkurenčnej sily obce sa považuje – kvalitné ľudské zdroje, rozvinuté podnikateľské prostredie, dobrý prírodný potenciál, výhodn</w:t>
      </w:r>
      <w:r w:rsidR="000B6C93">
        <w:rPr>
          <w:rFonts w:ascii="Tahoma" w:hAnsi="Tahoma" w:cs="Tahoma"/>
          <w:lang w:val="sk-SK"/>
        </w:rPr>
        <w:t>á</w:t>
      </w:r>
      <w:r w:rsidRPr="00887FF6">
        <w:rPr>
          <w:rFonts w:ascii="Tahoma" w:hAnsi="Tahoma" w:cs="Tahoma"/>
          <w:lang w:val="sk-SK"/>
        </w:rPr>
        <w:t xml:space="preserve"> poloha a dopravná dostupnosť, a iné. Za dôležité znaky konkurenčnej slabosti sa považuje – strácanie pozície voči konkurenčným regiónom, nedostatok finančných zdrojov na rozvoj, klesajúca demografická krivka, vysoká nezamestnanosť, zlý technický stav základnej infraštruktúry a</w:t>
      </w:r>
      <w:r w:rsidR="000B6C93">
        <w:rPr>
          <w:rFonts w:ascii="Tahoma" w:hAnsi="Tahoma" w:cs="Tahoma"/>
          <w:lang w:val="sk-SK"/>
        </w:rPr>
        <w:t>i</w:t>
      </w:r>
      <w:r w:rsidRPr="00887FF6">
        <w:rPr>
          <w:rFonts w:ascii="Tahoma" w:hAnsi="Tahoma" w:cs="Tahoma"/>
          <w:lang w:val="sk-SK"/>
        </w:rPr>
        <w:t>. Pri hodnotení silných a slabých stránok je potrebné každý faktor odstupňovať podľa dôležitosti ( rozhodujúca silná stránka, marginálna silná stránka, neutrály faktor, rozhodujúca slabá stránka, marginálna slabá stránka ) a podľa intenzity jeho vplyvu - výkonu ( vysoký, stredný, nízky ). Výsledok spojenia stupňa výkonu a dôležitosti predstavuje štyri možné alternatívy:</w:t>
      </w:r>
    </w:p>
    <w:p w14:paraId="328B95C1" w14:textId="77777777" w:rsidR="00DF4585" w:rsidRPr="00887FF6" w:rsidRDefault="00DF4585" w:rsidP="00DF4585">
      <w:pPr>
        <w:pStyle w:val="Zarkazkladnhotextu"/>
        <w:rPr>
          <w:rFonts w:ascii="Tahoma" w:hAnsi="Tahoma" w:cs="Tahoma"/>
          <w:sz w:val="16"/>
          <w:szCs w:val="16"/>
          <w:lang w:val="sk-SK"/>
        </w:rPr>
      </w:pPr>
    </w:p>
    <w:tbl>
      <w:tblPr>
        <w:tblW w:w="9019" w:type="dxa"/>
        <w:tblInd w:w="60" w:type="dxa"/>
        <w:tblCellMar>
          <w:left w:w="70" w:type="dxa"/>
          <w:right w:w="70" w:type="dxa"/>
        </w:tblCellMar>
        <w:tblLook w:val="0000" w:firstRow="0" w:lastRow="0" w:firstColumn="0" w:lastColumn="0" w:noHBand="0" w:noVBand="0"/>
      </w:tblPr>
      <w:tblGrid>
        <w:gridCol w:w="1543"/>
        <w:gridCol w:w="1543"/>
        <w:gridCol w:w="2955"/>
        <w:gridCol w:w="2978"/>
      </w:tblGrid>
      <w:tr w:rsidR="00DF4585" w:rsidRPr="00887FF6" w14:paraId="67F513BF" w14:textId="77777777">
        <w:trPr>
          <w:trHeight w:val="81"/>
        </w:trPr>
        <w:tc>
          <w:tcPr>
            <w:tcW w:w="1543" w:type="dxa"/>
            <w:tcBorders>
              <w:top w:val="nil"/>
              <w:left w:val="nil"/>
              <w:bottom w:val="nil"/>
              <w:right w:val="nil"/>
            </w:tcBorders>
            <w:shd w:val="clear" w:color="auto" w:fill="auto"/>
            <w:noWrap/>
            <w:vAlign w:val="bottom"/>
          </w:tcPr>
          <w:p w14:paraId="2FFCCB61" w14:textId="77777777" w:rsidR="00DF4585" w:rsidRPr="00887FF6" w:rsidRDefault="00DF4585" w:rsidP="00DF4585">
            <w:pPr>
              <w:rPr>
                <w:rFonts w:ascii="Tahoma" w:hAnsi="Tahoma" w:cs="Tahoma"/>
                <w:sz w:val="16"/>
                <w:szCs w:val="16"/>
              </w:rPr>
            </w:pPr>
          </w:p>
        </w:tc>
        <w:tc>
          <w:tcPr>
            <w:tcW w:w="1543" w:type="dxa"/>
            <w:tcBorders>
              <w:top w:val="nil"/>
              <w:left w:val="nil"/>
              <w:bottom w:val="nil"/>
              <w:right w:val="nil"/>
            </w:tcBorders>
            <w:shd w:val="clear" w:color="auto" w:fill="auto"/>
            <w:noWrap/>
            <w:vAlign w:val="bottom"/>
          </w:tcPr>
          <w:p w14:paraId="10131FE8" w14:textId="77777777" w:rsidR="00DF4585" w:rsidRPr="00887FF6" w:rsidRDefault="00DF4585" w:rsidP="00DF4585">
            <w:pPr>
              <w:rPr>
                <w:rFonts w:ascii="Tahoma" w:hAnsi="Tahoma" w:cs="Tahoma"/>
                <w:sz w:val="16"/>
                <w:szCs w:val="16"/>
              </w:rPr>
            </w:pPr>
          </w:p>
        </w:tc>
        <w:tc>
          <w:tcPr>
            <w:tcW w:w="5933" w:type="dxa"/>
            <w:gridSpan w:val="2"/>
            <w:tcBorders>
              <w:top w:val="nil"/>
              <w:left w:val="nil"/>
              <w:bottom w:val="nil"/>
              <w:right w:val="nil"/>
            </w:tcBorders>
            <w:shd w:val="clear" w:color="auto" w:fill="auto"/>
            <w:noWrap/>
            <w:vAlign w:val="bottom"/>
          </w:tcPr>
          <w:p w14:paraId="48BBCEB0" w14:textId="77777777" w:rsidR="00DF4585" w:rsidRPr="00887FF6" w:rsidRDefault="00DF4585" w:rsidP="00DF4585">
            <w:pPr>
              <w:jc w:val="center"/>
              <w:rPr>
                <w:rFonts w:ascii="Tahoma" w:hAnsi="Tahoma" w:cs="Tahoma"/>
                <w:b/>
                <w:bCs/>
                <w:sz w:val="16"/>
                <w:szCs w:val="16"/>
              </w:rPr>
            </w:pPr>
            <w:r w:rsidRPr="00887FF6">
              <w:rPr>
                <w:rFonts w:ascii="Tahoma" w:hAnsi="Tahoma" w:cs="Tahoma"/>
                <w:b/>
                <w:bCs/>
                <w:sz w:val="16"/>
                <w:szCs w:val="16"/>
              </w:rPr>
              <w:t>Matica výkonu a dôležitosti</w:t>
            </w:r>
          </w:p>
        </w:tc>
      </w:tr>
      <w:tr w:rsidR="00DF4585" w:rsidRPr="00887FF6" w14:paraId="7C6BD7B7" w14:textId="77777777">
        <w:trPr>
          <w:trHeight w:val="80"/>
        </w:trPr>
        <w:tc>
          <w:tcPr>
            <w:tcW w:w="1543" w:type="dxa"/>
            <w:tcBorders>
              <w:top w:val="nil"/>
              <w:left w:val="nil"/>
              <w:bottom w:val="nil"/>
              <w:right w:val="nil"/>
            </w:tcBorders>
            <w:shd w:val="clear" w:color="auto" w:fill="auto"/>
            <w:noWrap/>
            <w:vAlign w:val="bottom"/>
          </w:tcPr>
          <w:p w14:paraId="4003701C" w14:textId="77777777" w:rsidR="00DF4585" w:rsidRPr="00887FF6" w:rsidRDefault="00DF4585" w:rsidP="00DF4585">
            <w:pPr>
              <w:rPr>
                <w:rFonts w:ascii="Tahoma" w:hAnsi="Tahoma" w:cs="Tahoma"/>
                <w:sz w:val="16"/>
                <w:szCs w:val="16"/>
              </w:rPr>
            </w:pPr>
          </w:p>
        </w:tc>
        <w:tc>
          <w:tcPr>
            <w:tcW w:w="1543" w:type="dxa"/>
            <w:tcBorders>
              <w:top w:val="nil"/>
              <w:left w:val="nil"/>
              <w:bottom w:val="nil"/>
              <w:right w:val="nil"/>
            </w:tcBorders>
            <w:shd w:val="clear" w:color="auto" w:fill="auto"/>
            <w:noWrap/>
            <w:vAlign w:val="bottom"/>
          </w:tcPr>
          <w:p w14:paraId="5EF0C753" w14:textId="77777777" w:rsidR="00DF4585" w:rsidRPr="00887FF6" w:rsidRDefault="00DF4585" w:rsidP="00DF4585">
            <w:pPr>
              <w:rPr>
                <w:rFonts w:ascii="Tahoma" w:hAnsi="Tahoma" w:cs="Tahoma"/>
                <w:sz w:val="16"/>
                <w:szCs w:val="16"/>
              </w:rPr>
            </w:pPr>
          </w:p>
        </w:tc>
        <w:tc>
          <w:tcPr>
            <w:tcW w:w="5933" w:type="dxa"/>
            <w:gridSpan w:val="2"/>
            <w:tcBorders>
              <w:top w:val="nil"/>
              <w:left w:val="nil"/>
              <w:bottom w:val="nil"/>
              <w:right w:val="nil"/>
            </w:tcBorders>
            <w:shd w:val="clear" w:color="auto" w:fill="auto"/>
            <w:noWrap/>
            <w:vAlign w:val="bottom"/>
          </w:tcPr>
          <w:p w14:paraId="561B9D3C" w14:textId="77777777" w:rsidR="00DF4585" w:rsidRPr="00887FF6" w:rsidRDefault="00DF4585" w:rsidP="00DF4585">
            <w:pPr>
              <w:jc w:val="center"/>
              <w:rPr>
                <w:rFonts w:ascii="Tahoma" w:hAnsi="Tahoma" w:cs="Tahoma"/>
                <w:sz w:val="16"/>
                <w:szCs w:val="16"/>
              </w:rPr>
            </w:pPr>
            <w:r w:rsidRPr="00887FF6">
              <w:rPr>
                <w:rFonts w:ascii="Tahoma" w:hAnsi="Tahoma" w:cs="Tahoma"/>
                <w:sz w:val="16"/>
                <w:szCs w:val="16"/>
              </w:rPr>
              <w:t>Výkon</w:t>
            </w:r>
          </w:p>
        </w:tc>
      </w:tr>
      <w:tr w:rsidR="00DF4585" w:rsidRPr="00887FF6" w14:paraId="33BFD63F" w14:textId="77777777">
        <w:trPr>
          <w:trHeight w:val="108"/>
        </w:trPr>
        <w:tc>
          <w:tcPr>
            <w:tcW w:w="1543" w:type="dxa"/>
            <w:tcBorders>
              <w:top w:val="nil"/>
              <w:left w:val="nil"/>
              <w:bottom w:val="nil"/>
              <w:right w:val="nil"/>
            </w:tcBorders>
            <w:shd w:val="clear" w:color="auto" w:fill="auto"/>
            <w:noWrap/>
            <w:vAlign w:val="bottom"/>
          </w:tcPr>
          <w:p w14:paraId="503F8E47" w14:textId="77777777" w:rsidR="00DF4585" w:rsidRPr="00887FF6" w:rsidRDefault="00DF4585" w:rsidP="00DF4585">
            <w:pPr>
              <w:rPr>
                <w:rFonts w:ascii="Tahoma" w:hAnsi="Tahoma" w:cs="Tahoma"/>
                <w:sz w:val="16"/>
                <w:szCs w:val="16"/>
              </w:rPr>
            </w:pPr>
          </w:p>
        </w:tc>
        <w:tc>
          <w:tcPr>
            <w:tcW w:w="1543" w:type="dxa"/>
            <w:tcBorders>
              <w:top w:val="nil"/>
              <w:left w:val="nil"/>
              <w:bottom w:val="nil"/>
              <w:right w:val="nil"/>
            </w:tcBorders>
            <w:shd w:val="clear" w:color="auto" w:fill="auto"/>
            <w:noWrap/>
            <w:vAlign w:val="bottom"/>
          </w:tcPr>
          <w:p w14:paraId="31420AF1" w14:textId="77777777" w:rsidR="00DF4585" w:rsidRPr="00887FF6" w:rsidRDefault="00DF4585" w:rsidP="00DF4585">
            <w:pPr>
              <w:rPr>
                <w:rFonts w:ascii="Tahoma" w:hAnsi="Tahoma" w:cs="Tahoma"/>
                <w:sz w:val="16"/>
                <w:szCs w:val="16"/>
              </w:rPr>
            </w:pPr>
          </w:p>
        </w:tc>
        <w:tc>
          <w:tcPr>
            <w:tcW w:w="2955" w:type="dxa"/>
            <w:tcBorders>
              <w:top w:val="nil"/>
              <w:left w:val="nil"/>
              <w:right w:val="nil"/>
            </w:tcBorders>
            <w:shd w:val="clear" w:color="auto" w:fill="auto"/>
            <w:vAlign w:val="bottom"/>
          </w:tcPr>
          <w:p w14:paraId="4DAA8E86" w14:textId="77777777" w:rsidR="00DF4585" w:rsidRPr="00887FF6" w:rsidRDefault="00DF4585" w:rsidP="00DF4585">
            <w:pPr>
              <w:jc w:val="center"/>
              <w:rPr>
                <w:rFonts w:ascii="Tahoma" w:hAnsi="Tahoma" w:cs="Tahoma"/>
                <w:sz w:val="16"/>
                <w:szCs w:val="16"/>
              </w:rPr>
            </w:pPr>
            <w:r w:rsidRPr="00887FF6">
              <w:rPr>
                <w:rFonts w:ascii="Tahoma" w:hAnsi="Tahoma" w:cs="Tahoma"/>
                <w:sz w:val="16"/>
                <w:szCs w:val="16"/>
              </w:rPr>
              <w:t xml:space="preserve">vysoký </w:t>
            </w:r>
          </w:p>
        </w:tc>
        <w:tc>
          <w:tcPr>
            <w:tcW w:w="2978" w:type="dxa"/>
            <w:tcBorders>
              <w:top w:val="nil"/>
              <w:left w:val="nil"/>
              <w:right w:val="nil"/>
            </w:tcBorders>
            <w:shd w:val="clear" w:color="auto" w:fill="auto"/>
            <w:vAlign w:val="bottom"/>
          </w:tcPr>
          <w:p w14:paraId="232A95C1" w14:textId="77777777" w:rsidR="00DF4585" w:rsidRPr="00887FF6" w:rsidRDefault="00DF4585" w:rsidP="00DF4585">
            <w:pPr>
              <w:jc w:val="center"/>
              <w:rPr>
                <w:rFonts w:ascii="Tahoma" w:hAnsi="Tahoma" w:cs="Tahoma"/>
                <w:sz w:val="16"/>
                <w:szCs w:val="16"/>
              </w:rPr>
            </w:pPr>
            <w:r w:rsidRPr="00887FF6">
              <w:rPr>
                <w:rFonts w:ascii="Tahoma" w:hAnsi="Tahoma" w:cs="Tahoma"/>
                <w:sz w:val="16"/>
                <w:szCs w:val="16"/>
              </w:rPr>
              <w:t>nízky</w:t>
            </w:r>
          </w:p>
        </w:tc>
      </w:tr>
      <w:tr w:rsidR="00DF4585" w:rsidRPr="00887FF6" w14:paraId="1063ACC3" w14:textId="77777777">
        <w:trPr>
          <w:trHeight w:val="137"/>
        </w:trPr>
        <w:tc>
          <w:tcPr>
            <w:tcW w:w="1543" w:type="dxa"/>
            <w:vMerge w:val="restart"/>
            <w:tcBorders>
              <w:top w:val="nil"/>
              <w:left w:val="nil"/>
              <w:bottom w:val="nil"/>
              <w:right w:val="nil"/>
            </w:tcBorders>
            <w:shd w:val="clear" w:color="auto" w:fill="auto"/>
            <w:noWrap/>
            <w:vAlign w:val="center"/>
          </w:tcPr>
          <w:p w14:paraId="618AED27" w14:textId="77777777" w:rsidR="00DF4585" w:rsidRPr="00887FF6" w:rsidRDefault="00DF4585" w:rsidP="00DF4585">
            <w:pPr>
              <w:jc w:val="center"/>
              <w:rPr>
                <w:rFonts w:ascii="Tahoma" w:hAnsi="Tahoma" w:cs="Tahoma"/>
                <w:sz w:val="16"/>
                <w:szCs w:val="16"/>
              </w:rPr>
            </w:pPr>
            <w:r w:rsidRPr="00887FF6">
              <w:rPr>
                <w:rFonts w:ascii="Tahoma" w:hAnsi="Tahoma" w:cs="Tahoma"/>
                <w:sz w:val="16"/>
                <w:szCs w:val="16"/>
              </w:rPr>
              <w:t>Dôležitosť</w:t>
            </w:r>
          </w:p>
        </w:tc>
        <w:tc>
          <w:tcPr>
            <w:tcW w:w="1543" w:type="dxa"/>
            <w:tcBorders>
              <w:top w:val="nil"/>
              <w:left w:val="nil"/>
              <w:bottom w:val="nil"/>
            </w:tcBorders>
            <w:shd w:val="clear" w:color="auto" w:fill="auto"/>
            <w:vAlign w:val="bottom"/>
          </w:tcPr>
          <w:p w14:paraId="29B8C8D6" w14:textId="77777777" w:rsidR="00DF4585" w:rsidRPr="00887FF6" w:rsidRDefault="00DF4585" w:rsidP="00DF4585">
            <w:pPr>
              <w:jc w:val="center"/>
              <w:rPr>
                <w:rFonts w:ascii="Tahoma" w:hAnsi="Tahoma" w:cs="Tahoma"/>
                <w:sz w:val="16"/>
                <w:szCs w:val="16"/>
              </w:rPr>
            </w:pPr>
            <w:r w:rsidRPr="00887FF6">
              <w:rPr>
                <w:rFonts w:ascii="Tahoma" w:hAnsi="Tahoma" w:cs="Tahoma"/>
                <w:sz w:val="16"/>
                <w:szCs w:val="16"/>
              </w:rPr>
              <w:t>vysoká</w:t>
            </w:r>
          </w:p>
        </w:tc>
        <w:tc>
          <w:tcPr>
            <w:tcW w:w="2955" w:type="dxa"/>
            <w:shd w:val="clear" w:color="auto" w:fill="FFCC99"/>
            <w:noWrap/>
            <w:vAlign w:val="center"/>
          </w:tcPr>
          <w:p w14:paraId="30FD8126" w14:textId="77777777" w:rsidR="00DF4585" w:rsidRPr="00887FF6" w:rsidRDefault="00DF4585" w:rsidP="00DF4585">
            <w:pPr>
              <w:jc w:val="center"/>
              <w:rPr>
                <w:rFonts w:ascii="Tahoma" w:hAnsi="Tahoma" w:cs="Tahoma"/>
                <w:b/>
                <w:sz w:val="16"/>
                <w:szCs w:val="16"/>
              </w:rPr>
            </w:pPr>
            <w:r w:rsidRPr="00887FF6">
              <w:rPr>
                <w:rFonts w:ascii="Tahoma" w:hAnsi="Tahoma" w:cs="Tahoma"/>
                <w:b/>
                <w:sz w:val="16"/>
                <w:szCs w:val="16"/>
              </w:rPr>
              <w:t>1 Sústrediť snahu</w:t>
            </w:r>
          </w:p>
        </w:tc>
        <w:tc>
          <w:tcPr>
            <w:tcW w:w="2978" w:type="dxa"/>
            <w:shd w:val="clear" w:color="auto" w:fill="FFCC99"/>
            <w:noWrap/>
            <w:vAlign w:val="center"/>
          </w:tcPr>
          <w:p w14:paraId="08506C9E" w14:textId="77777777" w:rsidR="00DF4585" w:rsidRPr="00887FF6" w:rsidRDefault="00DF4585" w:rsidP="00DF4585">
            <w:pPr>
              <w:jc w:val="center"/>
              <w:rPr>
                <w:rFonts w:ascii="Tahoma" w:hAnsi="Tahoma" w:cs="Tahoma"/>
                <w:b/>
                <w:sz w:val="16"/>
                <w:szCs w:val="16"/>
              </w:rPr>
            </w:pPr>
            <w:r w:rsidRPr="00887FF6">
              <w:rPr>
                <w:rFonts w:ascii="Tahoma" w:hAnsi="Tahoma" w:cs="Tahoma"/>
                <w:b/>
                <w:sz w:val="16"/>
                <w:szCs w:val="16"/>
              </w:rPr>
              <w:t>2 Udržať snahu</w:t>
            </w:r>
          </w:p>
        </w:tc>
      </w:tr>
      <w:tr w:rsidR="00DF4585" w:rsidRPr="00887FF6" w14:paraId="25B8188D" w14:textId="77777777">
        <w:trPr>
          <w:trHeight w:val="70"/>
        </w:trPr>
        <w:tc>
          <w:tcPr>
            <w:tcW w:w="1543" w:type="dxa"/>
            <w:vMerge/>
            <w:tcBorders>
              <w:top w:val="nil"/>
              <w:left w:val="nil"/>
              <w:bottom w:val="nil"/>
              <w:right w:val="nil"/>
            </w:tcBorders>
            <w:vAlign w:val="center"/>
          </w:tcPr>
          <w:p w14:paraId="5AE773A1" w14:textId="77777777" w:rsidR="00DF4585" w:rsidRPr="00887FF6" w:rsidRDefault="00DF4585" w:rsidP="00DF4585">
            <w:pPr>
              <w:rPr>
                <w:rFonts w:ascii="Tahoma" w:hAnsi="Tahoma" w:cs="Tahoma"/>
                <w:sz w:val="16"/>
                <w:szCs w:val="16"/>
              </w:rPr>
            </w:pPr>
          </w:p>
        </w:tc>
        <w:tc>
          <w:tcPr>
            <w:tcW w:w="1543" w:type="dxa"/>
            <w:tcBorders>
              <w:top w:val="nil"/>
              <w:left w:val="nil"/>
              <w:bottom w:val="nil"/>
            </w:tcBorders>
            <w:shd w:val="clear" w:color="auto" w:fill="auto"/>
            <w:vAlign w:val="bottom"/>
          </w:tcPr>
          <w:p w14:paraId="7C4BC991" w14:textId="77777777" w:rsidR="00DF4585" w:rsidRPr="00887FF6" w:rsidRDefault="00DF4585" w:rsidP="00DF4585">
            <w:pPr>
              <w:jc w:val="center"/>
              <w:rPr>
                <w:rFonts w:ascii="Tahoma" w:hAnsi="Tahoma" w:cs="Tahoma"/>
                <w:sz w:val="16"/>
                <w:szCs w:val="16"/>
              </w:rPr>
            </w:pPr>
            <w:r w:rsidRPr="00887FF6">
              <w:rPr>
                <w:rFonts w:ascii="Tahoma" w:hAnsi="Tahoma" w:cs="Tahoma"/>
                <w:sz w:val="16"/>
                <w:szCs w:val="16"/>
              </w:rPr>
              <w:t xml:space="preserve">nízka </w:t>
            </w:r>
          </w:p>
        </w:tc>
        <w:tc>
          <w:tcPr>
            <w:tcW w:w="2955" w:type="dxa"/>
            <w:shd w:val="clear" w:color="auto" w:fill="FFCC99"/>
            <w:noWrap/>
            <w:vAlign w:val="center"/>
          </w:tcPr>
          <w:p w14:paraId="0280B6F7" w14:textId="77777777" w:rsidR="00DF4585" w:rsidRPr="00887FF6" w:rsidRDefault="00DF4585" w:rsidP="00DF4585">
            <w:pPr>
              <w:jc w:val="center"/>
              <w:rPr>
                <w:rFonts w:ascii="Tahoma" w:hAnsi="Tahoma" w:cs="Tahoma"/>
                <w:b/>
                <w:sz w:val="16"/>
                <w:szCs w:val="16"/>
              </w:rPr>
            </w:pPr>
            <w:r w:rsidRPr="00887FF6">
              <w:rPr>
                <w:rFonts w:ascii="Tahoma" w:hAnsi="Tahoma" w:cs="Tahoma"/>
                <w:b/>
                <w:sz w:val="16"/>
                <w:szCs w:val="16"/>
              </w:rPr>
              <w:t>3 Nízka priorita</w:t>
            </w:r>
          </w:p>
        </w:tc>
        <w:tc>
          <w:tcPr>
            <w:tcW w:w="2978" w:type="dxa"/>
            <w:shd w:val="clear" w:color="auto" w:fill="FFCC99"/>
            <w:noWrap/>
            <w:vAlign w:val="center"/>
          </w:tcPr>
          <w:p w14:paraId="1EF7DBCD" w14:textId="77777777" w:rsidR="00DF4585" w:rsidRPr="00887FF6" w:rsidRDefault="00DF4585" w:rsidP="00DF4585">
            <w:pPr>
              <w:jc w:val="center"/>
              <w:rPr>
                <w:rFonts w:ascii="Tahoma" w:hAnsi="Tahoma" w:cs="Tahoma"/>
                <w:b/>
                <w:sz w:val="16"/>
                <w:szCs w:val="16"/>
              </w:rPr>
            </w:pPr>
            <w:r w:rsidRPr="00887FF6">
              <w:rPr>
                <w:rFonts w:ascii="Tahoma" w:hAnsi="Tahoma" w:cs="Tahoma"/>
                <w:b/>
                <w:sz w:val="16"/>
                <w:szCs w:val="16"/>
              </w:rPr>
              <w:t>4 Možné nadmerné investovanie</w:t>
            </w:r>
          </w:p>
        </w:tc>
      </w:tr>
    </w:tbl>
    <w:p w14:paraId="229291DF" w14:textId="77777777" w:rsidR="00DF4585" w:rsidRPr="00887FF6" w:rsidRDefault="00DF4585" w:rsidP="00DF4585">
      <w:pPr>
        <w:pStyle w:val="Zarkazkladnhotextu"/>
        <w:rPr>
          <w:rFonts w:ascii="Tahoma" w:hAnsi="Tahoma" w:cs="Tahoma"/>
          <w:lang w:val="sk-SK"/>
        </w:rPr>
      </w:pPr>
    </w:p>
    <w:p w14:paraId="6BF2D7C6" w14:textId="77777777" w:rsidR="00DF4585" w:rsidRPr="00887FF6" w:rsidRDefault="00DF4585" w:rsidP="00DF4585">
      <w:pPr>
        <w:pStyle w:val="Zarkazkladnhotextu"/>
        <w:ind w:firstLine="0"/>
        <w:rPr>
          <w:rFonts w:ascii="Tahoma" w:hAnsi="Tahoma" w:cs="Tahoma"/>
          <w:lang w:val="sk-SK"/>
        </w:rPr>
      </w:pPr>
      <w:r w:rsidRPr="00887FF6">
        <w:rPr>
          <w:rFonts w:ascii="Tahoma" w:hAnsi="Tahoma" w:cs="Tahoma"/>
          <w:i/>
          <w:lang w:val="sk-SK"/>
        </w:rPr>
        <w:t>Kvadrant 1</w:t>
      </w:r>
      <w:r w:rsidRPr="00887FF6">
        <w:rPr>
          <w:rFonts w:ascii="Tahoma" w:hAnsi="Tahoma" w:cs="Tahoma"/>
          <w:lang w:val="sk-SK"/>
        </w:rPr>
        <w:t xml:space="preserve"> pozostáva z oblastí, ktoré sú dôležité, ale v ktorých obec momentálne vykazuje slabý výkon, preto sa musí sústrediť na posilnenie týchto oblastí. </w:t>
      </w:r>
      <w:r w:rsidRPr="00887FF6">
        <w:rPr>
          <w:rFonts w:ascii="Tahoma" w:hAnsi="Tahoma" w:cs="Tahoma"/>
          <w:i/>
          <w:lang w:val="sk-SK"/>
        </w:rPr>
        <w:t xml:space="preserve">Kvadrant 2 </w:t>
      </w:r>
      <w:r w:rsidRPr="00887FF6">
        <w:rPr>
          <w:rFonts w:ascii="Tahoma" w:hAnsi="Tahoma" w:cs="Tahoma"/>
          <w:lang w:val="sk-SK"/>
        </w:rPr>
        <w:t xml:space="preserve">pozostáva z oblastí, v ktorých je síce obec úspešná, ale do budúcnosti si musí túto úspešnosť udržať. </w:t>
      </w:r>
      <w:r w:rsidRPr="00887FF6">
        <w:rPr>
          <w:rFonts w:ascii="Tahoma" w:hAnsi="Tahoma" w:cs="Tahoma"/>
          <w:i/>
          <w:lang w:val="sk-SK"/>
        </w:rPr>
        <w:t xml:space="preserve">Kvadrant 3 </w:t>
      </w:r>
      <w:r w:rsidRPr="00887FF6">
        <w:rPr>
          <w:rFonts w:ascii="Tahoma" w:hAnsi="Tahoma" w:cs="Tahoma"/>
          <w:lang w:val="sk-SK"/>
        </w:rPr>
        <w:t>tvoria oblasti, ktoré nie sú dôležité, zdokonalenia v tomto kvadrante majú nízku prioritu. V </w:t>
      </w:r>
      <w:r w:rsidRPr="00887FF6">
        <w:rPr>
          <w:rFonts w:ascii="Tahoma" w:hAnsi="Tahoma" w:cs="Tahoma"/>
          <w:i/>
          <w:lang w:val="sk-SK"/>
        </w:rPr>
        <w:t xml:space="preserve">kvadrante 4 </w:t>
      </w:r>
      <w:r w:rsidRPr="00887FF6">
        <w:rPr>
          <w:rFonts w:ascii="Tahoma" w:hAnsi="Tahoma" w:cs="Tahoma"/>
          <w:lang w:val="sk-SK"/>
        </w:rPr>
        <w:t>nie sú dôležité oblasti, pričom rozvoj a snaha sú zbytočne silné. Na základe tejto analýzy je zrejmé, že silné stránky sa nemusia vždy pretransformovať do konkurenčnej výhody obce. Dôvodov prečo je to tak, je niekoľko, pričom najčastejšími obyvateľmi vnímaná nízka dôležitosť poskytovaných služieb a bodov rozvoja. Identifikácia silných miest obce je možná len na základe porovnania s ich hlavnými konkurentmi v regióne. Ani sústredenie sa na prekonanie všetkých slabých stránok nemusí priniesť očakávaný efekt, pretože náklady potrebné na ich transformovanie do silnej stránky sa nemusia vrátiť. Pozornosť treba venovať príležitostiam, v ktorých má obec najviac silných stránok, alebo oblastiam, v ktorých sa vzhľadom na veľkú príležitosť a potenciálnu návratnosť investícii ukazuje efektívne vytvorenie nových silných stránok. Príklady z praxe uvádzajú, že i málo rozvinutý región má popri slabých miestach aj silné miesta, ktoré pokiaľ dokáže správne identifikovať a využiť, vytvárajú predpoklady pre trvalý a vyrovnaný sociálno-ekonomický rozvoj.</w:t>
      </w:r>
    </w:p>
    <w:tbl>
      <w:tblPr>
        <w:tblpPr w:leftFromText="141" w:rightFromText="141" w:vertAnchor="text" w:horzAnchor="margin" w:tblpX="70" w:tblpY="534"/>
        <w:tblW w:w="9015" w:type="dxa"/>
        <w:tblCellMar>
          <w:left w:w="70" w:type="dxa"/>
          <w:right w:w="70" w:type="dxa"/>
        </w:tblCellMar>
        <w:tblLook w:val="0000" w:firstRow="0" w:lastRow="0" w:firstColumn="0" w:lastColumn="0" w:noHBand="0" w:noVBand="0"/>
      </w:tblPr>
      <w:tblGrid>
        <w:gridCol w:w="4377"/>
        <w:gridCol w:w="4638"/>
      </w:tblGrid>
      <w:tr w:rsidR="00DF4585" w:rsidRPr="00887FF6" w14:paraId="51D4FE09" w14:textId="77777777">
        <w:trPr>
          <w:trHeight w:val="69"/>
        </w:trPr>
        <w:tc>
          <w:tcPr>
            <w:tcW w:w="4404" w:type="dxa"/>
            <w:shd w:val="clear" w:color="auto" w:fill="99CCFF"/>
            <w:vAlign w:val="center"/>
          </w:tcPr>
          <w:p w14:paraId="5E4CB6DF" w14:textId="77777777" w:rsidR="00DF4585" w:rsidRPr="00887FF6" w:rsidRDefault="00DF4585" w:rsidP="00DF4585">
            <w:pPr>
              <w:pStyle w:val="Normlny1"/>
              <w:rPr>
                <w:rFonts w:ascii="Tahoma" w:hAnsi="Tahoma" w:cs="Tahoma"/>
                <w:b/>
                <w:bCs/>
                <w:sz w:val="16"/>
                <w:szCs w:val="16"/>
              </w:rPr>
            </w:pPr>
            <w:bookmarkStart w:id="189" w:name="_Toc102176785"/>
            <w:bookmarkStart w:id="190" w:name="_Toc104355669"/>
            <w:bookmarkStart w:id="191" w:name="_Toc109743549"/>
            <w:bookmarkStart w:id="192" w:name="_Toc209315390"/>
            <w:r w:rsidRPr="00887FF6">
              <w:rPr>
                <w:rFonts w:ascii="Tahoma" w:hAnsi="Tahoma" w:cs="Tahoma"/>
                <w:b/>
                <w:bCs/>
                <w:sz w:val="16"/>
                <w:szCs w:val="16"/>
              </w:rPr>
              <w:t>Silné stránky</w:t>
            </w:r>
          </w:p>
        </w:tc>
        <w:tc>
          <w:tcPr>
            <w:tcW w:w="4666" w:type="dxa"/>
            <w:shd w:val="clear" w:color="auto" w:fill="99CCFF"/>
            <w:vAlign w:val="center"/>
          </w:tcPr>
          <w:p w14:paraId="4010713D" w14:textId="77777777" w:rsidR="00DF4585" w:rsidRPr="00887FF6" w:rsidRDefault="00DF4585" w:rsidP="00DF4585">
            <w:pPr>
              <w:pStyle w:val="Normlny1"/>
              <w:rPr>
                <w:rFonts w:ascii="Tahoma" w:hAnsi="Tahoma" w:cs="Tahoma"/>
                <w:b/>
                <w:bCs/>
                <w:sz w:val="16"/>
                <w:szCs w:val="16"/>
              </w:rPr>
            </w:pPr>
            <w:r w:rsidRPr="00887FF6">
              <w:rPr>
                <w:rFonts w:ascii="Tahoma" w:hAnsi="Tahoma" w:cs="Tahoma"/>
                <w:b/>
                <w:bCs/>
                <w:sz w:val="16"/>
                <w:szCs w:val="16"/>
              </w:rPr>
              <w:t>Slabé stránky</w:t>
            </w:r>
          </w:p>
        </w:tc>
      </w:tr>
      <w:tr w:rsidR="00DF4585" w:rsidRPr="00887FF6" w14:paraId="056EB098" w14:textId="77777777">
        <w:trPr>
          <w:trHeight w:val="2773"/>
        </w:trPr>
        <w:tc>
          <w:tcPr>
            <w:tcW w:w="4404" w:type="dxa"/>
          </w:tcPr>
          <w:p w14:paraId="7322870B" w14:textId="77777777" w:rsidR="00DF4585" w:rsidRPr="00887FF6" w:rsidRDefault="00DF4585" w:rsidP="00DF4585">
            <w:pPr>
              <w:numPr>
                <w:ilvl w:val="0"/>
                <w:numId w:val="1"/>
              </w:numPr>
              <w:tabs>
                <w:tab w:val="clear" w:pos="720"/>
                <w:tab w:val="num" w:pos="360"/>
              </w:tabs>
              <w:ind w:left="360"/>
              <w:rPr>
                <w:rFonts w:ascii="Tahoma" w:hAnsi="Tahoma" w:cs="Tahoma"/>
                <w:sz w:val="16"/>
                <w:szCs w:val="16"/>
              </w:rPr>
            </w:pPr>
            <w:r w:rsidRPr="00887FF6">
              <w:rPr>
                <w:rFonts w:ascii="Tahoma" w:hAnsi="Tahoma" w:cs="Tahoma"/>
                <w:sz w:val="16"/>
                <w:szCs w:val="16"/>
              </w:rPr>
              <w:t xml:space="preserve">obec vzdialená len </w:t>
            </w:r>
            <w:smartTag w:uri="urn:schemas-microsoft-com:office:smarttags" w:element="metricconverter">
              <w:smartTagPr>
                <w:attr w:name="ProductID" w:val="6 km"/>
              </w:smartTagPr>
              <w:r w:rsidRPr="00887FF6">
                <w:rPr>
                  <w:rFonts w:ascii="Tahoma" w:hAnsi="Tahoma" w:cs="Tahoma"/>
                  <w:sz w:val="16"/>
                  <w:szCs w:val="16"/>
                </w:rPr>
                <w:t>6 km</w:t>
              </w:r>
            </w:smartTag>
            <w:r w:rsidRPr="00887FF6">
              <w:rPr>
                <w:rFonts w:ascii="Tahoma" w:hAnsi="Tahoma" w:cs="Tahoma"/>
                <w:sz w:val="16"/>
                <w:szCs w:val="16"/>
              </w:rPr>
              <w:t xml:space="preserve"> od okresného mesta Prievidza.</w:t>
            </w:r>
          </w:p>
          <w:p w14:paraId="0EA3A0CB" w14:textId="77777777" w:rsidR="00DF4585" w:rsidRPr="00887FF6" w:rsidRDefault="00DF4585" w:rsidP="00DF4585">
            <w:pPr>
              <w:numPr>
                <w:ilvl w:val="0"/>
                <w:numId w:val="1"/>
              </w:numPr>
              <w:tabs>
                <w:tab w:val="clear" w:pos="720"/>
                <w:tab w:val="num" w:pos="360"/>
              </w:tabs>
              <w:ind w:left="360"/>
              <w:rPr>
                <w:rFonts w:ascii="Tahoma" w:hAnsi="Tahoma" w:cs="Tahoma"/>
                <w:sz w:val="16"/>
                <w:szCs w:val="16"/>
              </w:rPr>
            </w:pPr>
            <w:r w:rsidRPr="00887FF6">
              <w:rPr>
                <w:rFonts w:ascii="Tahoma" w:hAnsi="Tahoma" w:cs="Tahoma"/>
                <w:sz w:val="16"/>
                <w:szCs w:val="16"/>
              </w:rPr>
              <w:t xml:space="preserve">existencia vodnej plochy hospodárskeho účelu, </w:t>
            </w:r>
          </w:p>
          <w:p w14:paraId="365C3F86" w14:textId="77777777" w:rsidR="00DF4585" w:rsidRPr="00887FF6" w:rsidRDefault="00DF4585" w:rsidP="00DF4585">
            <w:pPr>
              <w:numPr>
                <w:ilvl w:val="0"/>
                <w:numId w:val="1"/>
              </w:numPr>
              <w:tabs>
                <w:tab w:val="clear" w:pos="720"/>
                <w:tab w:val="num" w:pos="360"/>
              </w:tabs>
              <w:ind w:left="360"/>
              <w:rPr>
                <w:rFonts w:ascii="Tahoma" w:hAnsi="Tahoma" w:cs="Tahoma"/>
                <w:sz w:val="16"/>
                <w:szCs w:val="16"/>
              </w:rPr>
            </w:pPr>
            <w:r w:rsidRPr="00887FF6">
              <w:rPr>
                <w:rFonts w:ascii="Tahoma" w:hAnsi="Tahoma" w:cs="Tahoma"/>
                <w:sz w:val="16"/>
                <w:szCs w:val="16"/>
              </w:rPr>
              <w:t>rozsiahle lesné porasty – 13,2 mil. m2,</w:t>
            </w:r>
          </w:p>
          <w:p w14:paraId="0BFDBEDD" w14:textId="77777777" w:rsidR="00DF4585" w:rsidRPr="00887FF6" w:rsidRDefault="00DF4585" w:rsidP="00DF4585">
            <w:pPr>
              <w:numPr>
                <w:ilvl w:val="0"/>
                <w:numId w:val="1"/>
              </w:numPr>
              <w:tabs>
                <w:tab w:val="clear" w:pos="720"/>
                <w:tab w:val="num" w:pos="360"/>
              </w:tabs>
              <w:ind w:left="360"/>
              <w:rPr>
                <w:rFonts w:ascii="Tahoma" w:hAnsi="Tahoma" w:cs="Tahoma"/>
                <w:sz w:val="16"/>
                <w:szCs w:val="16"/>
              </w:rPr>
            </w:pPr>
            <w:r w:rsidRPr="00887FF6">
              <w:rPr>
                <w:rFonts w:ascii="Tahoma" w:hAnsi="Tahoma" w:cs="Tahoma"/>
                <w:sz w:val="16"/>
                <w:szCs w:val="16"/>
              </w:rPr>
              <w:t>prechádzajúca železničná trať,</w:t>
            </w:r>
          </w:p>
          <w:p w14:paraId="208FED31" w14:textId="77777777" w:rsidR="00DF4585" w:rsidRPr="00887FF6" w:rsidRDefault="00DF4585" w:rsidP="00DF4585">
            <w:pPr>
              <w:numPr>
                <w:ilvl w:val="0"/>
                <w:numId w:val="1"/>
              </w:numPr>
              <w:tabs>
                <w:tab w:val="clear" w:pos="720"/>
                <w:tab w:val="num" w:pos="360"/>
              </w:tabs>
              <w:ind w:left="360"/>
              <w:rPr>
                <w:rFonts w:ascii="Tahoma" w:hAnsi="Tahoma" w:cs="Tahoma"/>
                <w:sz w:val="16"/>
                <w:szCs w:val="16"/>
              </w:rPr>
            </w:pPr>
            <w:r w:rsidRPr="00887FF6">
              <w:rPr>
                <w:rFonts w:ascii="Tahoma" w:hAnsi="Tahoma" w:cs="Tahoma"/>
                <w:sz w:val="16"/>
                <w:szCs w:val="16"/>
              </w:rPr>
              <w:t xml:space="preserve">narastajúci počet obyvateľov, </w:t>
            </w:r>
          </w:p>
          <w:p w14:paraId="4C8B4086" w14:textId="77777777" w:rsidR="00DF4585" w:rsidRPr="00887FF6" w:rsidRDefault="00DF4585" w:rsidP="00DF4585">
            <w:pPr>
              <w:numPr>
                <w:ilvl w:val="0"/>
                <w:numId w:val="1"/>
              </w:numPr>
              <w:tabs>
                <w:tab w:val="clear" w:pos="720"/>
                <w:tab w:val="num" w:pos="360"/>
              </w:tabs>
              <w:ind w:left="360"/>
              <w:rPr>
                <w:rFonts w:ascii="Tahoma" w:hAnsi="Tahoma" w:cs="Tahoma"/>
                <w:sz w:val="16"/>
                <w:szCs w:val="16"/>
              </w:rPr>
            </w:pPr>
            <w:r w:rsidRPr="00887FF6">
              <w:rPr>
                <w:rFonts w:ascii="Tahoma" w:hAnsi="Tahoma" w:cs="Tahoma"/>
                <w:sz w:val="16"/>
                <w:szCs w:val="16"/>
              </w:rPr>
              <w:t xml:space="preserve">sídlo 40 právnických osôb podnikateľských subjektov, </w:t>
            </w:r>
          </w:p>
          <w:p w14:paraId="153738B6" w14:textId="77777777" w:rsidR="00DF4585" w:rsidRPr="00887FF6" w:rsidRDefault="00DF4585" w:rsidP="00DF4585">
            <w:pPr>
              <w:numPr>
                <w:ilvl w:val="0"/>
                <w:numId w:val="1"/>
              </w:numPr>
              <w:tabs>
                <w:tab w:val="clear" w:pos="720"/>
                <w:tab w:val="num" w:pos="360"/>
              </w:tabs>
              <w:ind w:left="360"/>
              <w:rPr>
                <w:rFonts w:ascii="Tahoma" w:hAnsi="Tahoma" w:cs="Tahoma"/>
                <w:sz w:val="16"/>
                <w:szCs w:val="16"/>
              </w:rPr>
            </w:pPr>
            <w:r w:rsidRPr="00887FF6">
              <w:rPr>
                <w:rFonts w:ascii="Tahoma" w:hAnsi="Tahoma" w:cs="Tahoma"/>
                <w:sz w:val="16"/>
                <w:szCs w:val="16"/>
              </w:rPr>
              <w:t xml:space="preserve">celkovo 107 podnikateľských subjektov – fyzických osôb, až 99 živnostenských oprávnení, 6 slobodných povolaní a 2 SHR,  </w:t>
            </w:r>
          </w:p>
          <w:p w14:paraId="02876467" w14:textId="77777777" w:rsidR="00DF4585" w:rsidRPr="00887FF6" w:rsidRDefault="00DF4585" w:rsidP="00DF4585">
            <w:pPr>
              <w:numPr>
                <w:ilvl w:val="0"/>
                <w:numId w:val="1"/>
              </w:numPr>
              <w:tabs>
                <w:tab w:val="clear" w:pos="720"/>
                <w:tab w:val="num" w:pos="360"/>
              </w:tabs>
              <w:ind w:left="360"/>
              <w:rPr>
                <w:rFonts w:ascii="Tahoma" w:hAnsi="Tahoma" w:cs="Tahoma"/>
                <w:sz w:val="16"/>
                <w:szCs w:val="16"/>
              </w:rPr>
            </w:pPr>
            <w:r w:rsidRPr="00887FF6">
              <w:rPr>
                <w:rFonts w:ascii="Tahoma" w:hAnsi="Tahoma" w:cs="Tahoma"/>
                <w:sz w:val="16"/>
                <w:szCs w:val="16"/>
              </w:rPr>
              <w:t xml:space="preserve">existencia komerčnej vybavenosti na križovaní Hviezdoslavovej ul., </w:t>
            </w:r>
          </w:p>
          <w:p w14:paraId="1F23856F" w14:textId="77777777" w:rsidR="00DF4585" w:rsidRPr="00887FF6" w:rsidRDefault="00DF4585" w:rsidP="00DF4585">
            <w:pPr>
              <w:numPr>
                <w:ilvl w:val="0"/>
                <w:numId w:val="1"/>
              </w:numPr>
              <w:tabs>
                <w:tab w:val="clear" w:pos="720"/>
                <w:tab w:val="num" w:pos="360"/>
              </w:tabs>
              <w:ind w:left="360"/>
              <w:rPr>
                <w:rFonts w:ascii="Tahoma" w:hAnsi="Tahoma" w:cs="Tahoma"/>
                <w:sz w:val="16"/>
                <w:szCs w:val="16"/>
              </w:rPr>
            </w:pPr>
            <w:r w:rsidRPr="00887FF6">
              <w:rPr>
                <w:rFonts w:ascii="Tahoma" w:hAnsi="Tahoma" w:cs="Tahoma"/>
                <w:sz w:val="16"/>
                <w:szCs w:val="16"/>
              </w:rPr>
              <w:t>rozvinutá poľnohospodárska výroba – pestovanie obilnín a krmovín,</w:t>
            </w:r>
          </w:p>
          <w:p w14:paraId="30C2A7C7" w14:textId="77777777" w:rsidR="00DF4585" w:rsidRPr="00887FF6" w:rsidRDefault="00DF4585" w:rsidP="00DF4585">
            <w:pPr>
              <w:numPr>
                <w:ilvl w:val="0"/>
                <w:numId w:val="1"/>
              </w:numPr>
              <w:tabs>
                <w:tab w:val="clear" w:pos="720"/>
                <w:tab w:val="num" w:pos="360"/>
              </w:tabs>
              <w:ind w:left="360"/>
              <w:rPr>
                <w:rFonts w:ascii="Tahoma" w:hAnsi="Tahoma" w:cs="Tahoma"/>
                <w:sz w:val="16"/>
                <w:szCs w:val="16"/>
              </w:rPr>
            </w:pPr>
            <w:r w:rsidRPr="00887FF6">
              <w:rPr>
                <w:rFonts w:ascii="Tahoma" w:hAnsi="Tahoma" w:cs="Tahoma"/>
                <w:sz w:val="16"/>
                <w:szCs w:val="16"/>
              </w:rPr>
              <w:t xml:space="preserve">existencia 2 rozsiahlych výrobných areálov PD Horná Nitra, </w:t>
            </w:r>
          </w:p>
          <w:p w14:paraId="36AB4D78" w14:textId="77777777" w:rsidR="00DF4585" w:rsidRPr="00887FF6" w:rsidRDefault="00DF4585" w:rsidP="00DF4585">
            <w:pPr>
              <w:numPr>
                <w:ilvl w:val="0"/>
                <w:numId w:val="1"/>
              </w:numPr>
              <w:tabs>
                <w:tab w:val="clear" w:pos="720"/>
                <w:tab w:val="num" w:pos="360"/>
              </w:tabs>
              <w:ind w:left="360"/>
              <w:rPr>
                <w:rFonts w:ascii="Tahoma" w:hAnsi="Tahoma" w:cs="Tahoma"/>
                <w:sz w:val="16"/>
                <w:szCs w:val="16"/>
              </w:rPr>
            </w:pPr>
            <w:r w:rsidRPr="00887FF6">
              <w:rPr>
                <w:rFonts w:ascii="Tahoma" w:hAnsi="Tahoma" w:cs="Tahoma"/>
                <w:sz w:val="16"/>
                <w:szCs w:val="16"/>
              </w:rPr>
              <w:t xml:space="preserve">zariadenie na zhodnocovanie odpadov – Ekosolid, </w:t>
            </w:r>
          </w:p>
          <w:p w14:paraId="64C7B5B4" w14:textId="77777777" w:rsidR="00DF4585" w:rsidRPr="00887FF6" w:rsidRDefault="00DF4585" w:rsidP="00DF4585">
            <w:pPr>
              <w:numPr>
                <w:ilvl w:val="0"/>
                <w:numId w:val="1"/>
              </w:numPr>
              <w:tabs>
                <w:tab w:val="clear" w:pos="720"/>
                <w:tab w:val="num" w:pos="360"/>
              </w:tabs>
              <w:ind w:left="360"/>
              <w:rPr>
                <w:rFonts w:ascii="Tahoma" w:hAnsi="Tahoma" w:cs="Tahoma"/>
                <w:sz w:val="16"/>
                <w:szCs w:val="16"/>
              </w:rPr>
            </w:pPr>
            <w:r w:rsidRPr="00887FF6">
              <w:rPr>
                <w:rFonts w:ascii="Tahoma" w:hAnsi="Tahoma" w:cs="Tahoma"/>
                <w:sz w:val="16"/>
                <w:szCs w:val="16"/>
              </w:rPr>
              <w:t xml:space="preserve">250 kusov hovädzieho dobytka v areáli PD, </w:t>
            </w:r>
          </w:p>
          <w:p w14:paraId="5C92B4AC" w14:textId="77777777" w:rsidR="00DF4585" w:rsidRPr="00887FF6" w:rsidRDefault="00DF4585" w:rsidP="00DF4585">
            <w:pPr>
              <w:numPr>
                <w:ilvl w:val="0"/>
                <w:numId w:val="1"/>
              </w:numPr>
              <w:tabs>
                <w:tab w:val="clear" w:pos="720"/>
                <w:tab w:val="num" w:pos="360"/>
              </w:tabs>
              <w:ind w:left="360"/>
              <w:rPr>
                <w:rFonts w:ascii="Tahoma" w:hAnsi="Tahoma" w:cs="Tahoma"/>
                <w:sz w:val="16"/>
                <w:szCs w:val="16"/>
              </w:rPr>
            </w:pPr>
            <w:r w:rsidRPr="00887FF6">
              <w:rPr>
                <w:rFonts w:ascii="Tahoma" w:hAnsi="Tahoma" w:cs="Tahoma"/>
                <w:sz w:val="16"/>
                <w:szCs w:val="16"/>
              </w:rPr>
              <w:t>existencia súkromného menšieho areálu v blízkosti vodnej nádrže – 40 ošípaných, 4 kone, 2 HD,</w:t>
            </w:r>
          </w:p>
          <w:p w14:paraId="032A151D" w14:textId="77777777" w:rsidR="00DF4585" w:rsidRPr="00887FF6" w:rsidRDefault="00DF4585" w:rsidP="00DF4585">
            <w:pPr>
              <w:numPr>
                <w:ilvl w:val="0"/>
                <w:numId w:val="1"/>
              </w:numPr>
              <w:tabs>
                <w:tab w:val="clear" w:pos="720"/>
                <w:tab w:val="num" w:pos="360"/>
              </w:tabs>
              <w:ind w:left="360"/>
              <w:rPr>
                <w:rFonts w:ascii="Tahoma" w:hAnsi="Tahoma" w:cs="Tahoma"/>
                <w:sz w:val="16"/>
                <w:szCs w:val="16"/>
              </w:rPr>
            </w:pPr>
            <w:r w:rsidRPr="00887FF6">
              <w:rPr>
                <w:rFonts w:ascii="Tahoma" w:hAnsi="Tahoma" w:cs="Tahoma"/>
                <w:sz w:val="16"/>
                <w:szCs w:val="16"/>
              </w:rPr>
              <w:t>viacero menších podnikateľských prevádzok remeselno-výrobných služieb - stolárstvo, zámočníctvo, krajčírstvo, autoservis.</w:t>
            </w:r>
          </w:p>
          <w:p w14:paraId="007898DC" w14:textId="77777777" w:rsidR="00DF4585" w:rsidRPr="00887FF6" w:rsidRDefault="00DF4585" w:rsidP="00DF4585">
            <w:pPr>
              <w:numPr>
                <w:ilvl w:val="0"/>
                <w:numId w:val="1"/>
              </w:numPr>
              <w:tabs>
                <w:tab w:val="clear" w:pos="720"/>
                <w:tab w:val="num" w:pos="360"/>
              </w:tabs>
              <w:ind w:left="360"/>
              <w:rPr>
                <w:rFonts w:ascii="Tahoma" w:hAnsi="Tahoma" w:cs="Tahoma"/>
                <w:sz w:val="16"/>
                <w:szCs w:val="16"/>
              </w:rPr>
            </w:pPr>
            <w:r w:rsidRPr="00887FF6">
              <w:rPr>
                <w:rFonts w:ascii="Tahoma" w:hAnsi="Tahoma" w:cs="Tahoma"/>
                <w:sz w:val="16"/>
                <w:szCs w:val="16"/>
              </w:rPr>
              <w:t>existencia pálenice ovocia na Kukučínovej ul..</w:t>
            </w:r>
          </w:p>
          <w:p w14:paraId="2D8CE08E" w14:textId="77777777" w:rsidR="00DF4585" w:rsidRPr="00887FF6" w:rsidRDefault="00DF4585" w:rsidP="00DF4585">
            <w:pPr>
              <w:numPr>
                <w:ilvl w:val="0"/>
                <w:numId w:val="1"/>
              </w:numPr>
              <w:tabs>
                <w:tab w:val="clear" w:pos="720"/>
                <w:tab w:val="num" w:pos="360"/>
              </w:tabs>
              <w:ind w:left="360"/>
              <w:rPr>
                <w:rFonts w:ascii="Tahoma" w:hAnsi="Tahoma" w:cs="Tahoma"/>
                <w:sz w:val="16"/>
                <w:szCs w:val="16"/>
              </w:rPr>
            </w:pPr>
            <w:r w:rsidRPr="00887FF6">
              <w:rPr>
                <w:rFonts w:ascii="Tahoma" w:hAnsi="Tahoma" w:cs="Tahoma"/>
                <w:sz w:val="16"/>
                <w:szCs w:val="16"/>
              </w:rPr>
              <w:t xml:space="preserve">výrobný areál spol. Iljin EU Pravenec – výroba automobilových komponentov, </w:t>
            </w:r>
          </w:p>
          <w:p w14:paraId="108F6DA4" w14:textId="77777777" w:rsidR="00DF4585" w:rsidRPr="00887FF6" w:rsidRDefault="00DF4585" w:rsidP="00DF4585">
            <w:pPr>
              <w:numPr>
                <w:ilvl w:val="0"/>
                <w:numId w:val="1"/>
              </w:numPr>
              <w:tabs>
                <w:tab w:val="clear" w:pos="720"/>
                <w:tab w:val="num" w:pos="360"/>
              </w:tabs>
              <w:ind w:left="360"/>
              <w:rPr>
                <w:rFonts w:ascii="Tahoma" w:hAnsi="Tahoma" w:cs="Tahoma"/>
                <w:sz w:val="16"/>
                <w:szCs w:val="16"/>
              </w:rPr>
            </w:pPr>
            <w:r w:rsidRPr="00887FF6">
              <w:rPr>
                <w:rFonts w:ascii="Tahoma" w:hAnsi="Tahoma" w:cs="Tahoma"/>
                <w:sz w:val="16"/>
                <w:szCs w:val="16"/>
              </w:rPr>
              <w:t>existencia 9 stravovacích zariadení - 6 pohostinstiev, 2 reštaurácie, jedno zariadenie rýchleho občerstvenia</w:t>
            </w:r>
          </w:p>
          <w:p w14:paraId="696DECE7" w14:textId="77777777" w:rsidR="00DF4585" w:rsidRPr="00887FF6" w:rsidRDefault="00DF4585" w:rsidP="00DF4585">
            <w:pPr>
              <w:numPr>
                <w:ilvl w:val="0"/>
                <w:numId w:val="1"/>
              </w:numPr>
              <w:tabs>
                <w:tab w:val="clear" w:pos="720"/>
                <w:tab w:val="num" w:pos="360"/>
              </w:tabs>
              <w:ind w:left="360"/>
              <w:rPr>
                <w:rFonts w:ascii="Tahoma" w:hAnsi="Tahoma" w:cs="Tahoma"/>
                <w:sz w:val="16"/>
                <w:szCs w:val="16"/>
              </w:rPr>
            </w:pPr>
            <w:r w:rsidRPr="00887FF6">
              <w:rPr>
                <w:rFonts w:ascii="Tahoma" w:hAnsi="Tahoma" w:cs="Tahoma"/>
                <w:sz w:val="16"/>
                <w:szCs w:val="16"/>
              </w:rPr>
              <w:t>existencia 5 obchodov s nepotravinárskym tovarom,</w:t>
            </w:r>
          </w:p>
          <w:p w14:paraId="39264494" w14:textId="77777777" w:rsidR="00DF4585" w:rsidRPr="00887FF6" w:rsidRDefault="00DF4585" w:rsidP="00DF4585">
            <w:pPr>
              <w:numPr>
                <w:ilvl w:val="0"/>
                <w:numId w:val="1"/>
              </w:numPr>
              <w:tabs>
                <w:tab w:val="clear" w:pos="720"/>
                <w:tab w:val="num" w:pos="360"/>
              </w:tabs>
              <w:ind w:left="360"/>
              <w:rPr>
                <w:rFonts w:ascii="Tahoma" w:hAnsi="Tahoma" w:cs="Tahoma"/>
                <w:sz w:val="16"/>
                <w:szCs w:val="16"/>
              </w:rPr>
            </w:pPr>
            <w:r w:rsidRPr="00887FF6">
              <w:rPr>
                <w:rFonts w:ascii="Tahoma" w:hAnsi="Tahoma" w:cs="Tahoma"/>
                <w:sz w:val="16"/>
                <w:szCs w:val="16"/>
              </w:rPr>
              <w:t>4 predajne s potravinárskym tovarom, predajňa stavebnín, prítomnosť supermarketu,</w:t>
            </w:r>
          </w:p>
          <w:p w14:paraId="0C21BE15" w14:textId="77777777" w:rsidR="00DF4585" w:rsidRPr="00887FF6" w:rsidRDefault="00DF4585" w:rsidP="00DF4585">
            <w:pPr>
              <w:numPr>
                <w:ilvl w:val="0"/>
                <w:numId w:val="1"/>
              </w:numPr>
              <w:tabs>
                <w:tab w:val="clear" w:pos="720"/>
                <w:tab w:val="num" w:pos="360"/>
              </w:tabs>
              <w:ind w:left="360"/>
              <w:rPr>
                <w:rFonts w:ascii="Tahoma" w:hAnsi="Tahoma" w:cs="Tahoma"/>
                <w:sz w:val="16"/>
                <w:szCs w:val="16"/>
              </w:rPr>
            </w:pPr>
            <w:r w:rsidRPr="00887FF6">
              <w:rPr>
                <w:rFonts w:ascii="Tahoma" w:hAnsi="Tahoma" w:cs="Tahoma"/>
                <w:sz w:val="16"/>
                <w:szCs w:val="16"/>
              </w:rPr>
              <w:t>dostatok ubytovacích zariadení - 1x Penzión, 1x Horská chata, 1x Motel</w:t>
            </w:r>
          </w:p>
          <w:p w14:paraId="0585D6B7" w14:textId="77777777" w:rsidR="00DF4585" w:rsidRPr="00887FF6" w:rsidRDefault="00DF4585" w:rsidP="00DF4585">
            <w:pPr>
              <w:numPr>
                <w:ilvl w:val="0"/>
                <w:numId w:val="1"/>
              </w:numPr>
              <w:tabs>
                <w:tab w:val="clear" w:pos="720"/>
                <w:tab w:val="num" w:pos="360"/>
              </w:tabs>
              <w:ind w:left="360"/>
              <w:rPr>
                <w:rFonts w:ascii="Tahoma" w:hAnsi="Tahoma" w:cs="Tahoma"/>
                <w:sz w:val="16"/>
                <w:szCs w:val="16"/>
              </w:rPr>
            </w:pPr>
            <w:r w:rsidRPr="00887FF6">
              <w:rPr>
                <w:rFonts w:ascii="Tahoma" w:hAnsi="Tahoma" w:cs="Tahoma"/>
                <w:sz w:val="16"/>
                <w:szCs w:val="16"/>
              </w:rPr>
              <w:t>Existencia vhodných plôch na budovanie priemyselných zón v južnej a severnej časti obce,</w:t>
            </w:r>
          </w:p>
          <w:p w14:paraId="7A8AEEF6" w14:textId="77777777" w:rsidR="00DF4585" w:rsidRPr="00887FF6" w:rsidRDefault="00DF4585" w:rsidP="00DF4585">
            <w:pPr>
              <w:numPr>
                <w:ilvl w:val="0"/>
                <w:numId w:val="1"/>
              </w:numPr>
              <w:tabs>
                <w:tab w:val="clear" w:pos="720"/>
                <w:tab w:val="num" w:pos="360"/>
              </w:tabs>
              <w:ind w:left="360"/>
              <w:rPr>
                <w:rFonts w:ascii="Tahoma" w:hAnsi="Tahoma" w:cs="Tahoma"/>
                <w:sz w:val="16"/>
                <w:szCs w:val="16"/>
              </w:rPr>
            </w:pPr>
            <w:r w:rsidRPr="00887FF6">
              <w:rPr>
                <w:rFonts w:ascii="Tahoma" w:hAnsi="Tahoma" w:cs="Tahoma"/>
                <w:sz w:val="16"/>
                <w:szCs w:val="16"/>
              </w:rPr>
              <w:t>Vhodné podmienky pre rozvoj drevospracujúceho priemyslu,</w:t>
            </w:r>
          </w:p>
        </w:tc>
        <w:tc>
          <w:tcPr>
            <w:tcW w:w="4666" w:type="dxa"/>
          </w:tcPr>
          <w:p w14:paraId="3EFE5452" w14:textId="77777777" w:rsidR="00DF4585" w:rsidRPr="00887FF6" w:rsidRDefault="00DF4585" w:rsidP="00DF4585">
            <w:pPr>
              <w:pStyle w:val="Oznaitext"/>
              <w:framePr w:hSpace="0" w:wrap="auto" w:vAnchor="margin" w:hAnchor="text" w:yAlign="inline"/>
              <w:numPr>
                <w:ilvl w:val="0"/>
                <w:numId w:val="1"/>
              </w:numPr>
              <w:tabs>
                <w:tab w:val="left" w:pos="360"/>
                <w:tab w:val="left" w:pos="5040"/>
              </w:tabs>
              <w:ind w:left="360" w:right="100"/>
              <w:rPr>
                <w:rFonts w:ascii="Tahoma" w:hAnsi="Tahoma" w:cs="Tahoma"/>
                <w:sz w:val="16"/>
                <w:szCs w:val="16"/>
              </w:rPr>
            </w:pPr>
            <w:r w:rsidRPr="00887FF6">
              <w:rPr>
                <w:rFonts w:ascii="Tahoma" w:hAnsi="Tahoma" w:cs="Tahoma"/>
                <w:sz w:val="16"/>
                <w:szCs w:val="16"/>
              </w:rPr>
              <w:t>nevyužitý prírodný potenciál pre rozvoj drevospracujúceho priemyslu,</w:t>
            </w:r>
          </w:p>
          <w:p w14:paraId="3DF5987E" w14:textId="77777777" w:rsidR="00DF4585" w:rsidRPr="00887FF6" w:rsidRDefault="00DF4585" w:rsidP="00DF4585">
            <w:pPr>
              <w:pStyle w:val="Oznaitext"/>
              <w:framePr w:hSpace="0" w:wrap="auto" w:vAnchor="margin" w:hAnchor="text" w:yAlign="inline"/>
              <w:numPr>
                <w:ilvl w:val="0"/>
                <w:numId w:val="1"/>
              </w:numPr>
              <w:tabs>
                <w:tab w:val="left" w:pos="360"/>
                <w:tab w:val="left" w:pos="5040"/>
              </w:tabs>
              <w:ind w:left="360" w:right="100"/>
              <w:rPr>
                <w:rFonts w:ascii="Tahoma" w:hAnsi="Tahoma" w:cs="Tahoma"/>
                <w:sz w:val="16"/>
                <w:szCs w:val="16"/>
              </w:rPr>
            </w:pPr>
            <w:r w:rsidRPr="00887FF6">
              <w:rPr>
                <w:rFonts w:ascii="Tahoma" w:hAnsi="Tahoma" w:cs="Tahoma"/>
                <w:sz w:val="16"/>
                <w:szCs w:val="16"/>
              </w:rPr>
              <w:t xml:space="preserve">absencia expozitúr finančných inštitúcií, prípadne bankomatu, </w:t>
            </w:r>
          </w:p>
          <w:p w14:paraId="11E7F749" w14:textId="77777777" w:rsidR="00DF4585" w:rsidRPr="00887FF6" w:rsidRDefault="00DF4585" w:rsidP="00DF4585">
            <w:pPr>
              <w:pStyle w:val="Oznaitext"/>
              <w:framePr w:hSpace="0" w:wrap="auto" w:vAnchor="margin" w:hAnchor="text" w:yAlign="inline"/>
              <w:numPr>
                <w:ilvl w:val="0"/>
                <w:numId w:val="1"/>
              </w:numPr>
              <w:tabs>
                <w:tab w:val="left" w:pos="360"/>
                <w:tab w:val="left" w:pos="5040"/>
              </w:tabs>
              <w:ind w:left="360" w:right="100"/>
              <w:rPr>
                <w:rFonts w:ascii="Tahoma" w:hAnsi="Tahoma" w:cs="Tahoma"/>
                <w:sz w:val="16"/>
                <w:szCs w:val="16"/>
              </w:rPr>
            </w:pPr>
            <w:r w:rsidRPr="00887FF6">
              <w:rPr>
                <w:rFonts w:ascii="Tahoma" w:hAnsi="Tahoma" w:cs="Tahoma"/>
                <w:sz w:val="16"/>
                <w:szCs w:val="16"/>
              </w:rPr>
              <w:t xml:space="preserve">poľnohospodárska výroba alokovaná v blízkosti obytnej zóny,  </w:t>
            </w:r>
          </w:p>
          <w:p w14:paraId="0B067960" w14:textId="77777777" w:rsidR="00DF4585" w:rsidRPr="00887FF6" w:rsidRDefault="00DF4585" w:rsidP="00DF4585">
            <w:pPr>
              <w:pStyle w:val="Oznaitext"/>
              <w:framePr w:hSpace="0" w:wrap="auto" w:vAnchor="margin" w:hAnchor="text" w:yAlign="inline"/>
              <w:numPr>
                <w:ilvl w:val="0"/>
                <w:numId w:val="1"/>
              </w:numPr>
              <w:tabs>
                <w:tab w:val="left" w:pos="360"/>
                <w:tab w:val="left" w:pos="5040"/>
              </w:tabs>
              <w:ind w:left="360" w:right="100"/>
              <w:rPr>
                <w:rFonts w:ascii="Tahoma" w:hAnsi="Tahoma" w:cs="Tahoma"/>
                <w:sz w:val="16"/>
                <w:szCs w:val="16"/>
              </w:rPr>
            </w:pPr>
            <w:r w:rsidRPr="00887FF6">
              <w:rPr>
                <w:rFonts w:ascii="Tahoma" w:hAnsi="Tahoma" w:cs="Tahoma"/>
                <w:sz w:val="16"/>
                <w:szCs w:val="16"/>
              </w:rPr>
              <w:t>absencia drobných prevádzok služieb – oprava obuvi, kaderníctvo, atď.,</w:t>
            </w:r>
          </w:p>
          <w:p w14:paraId="126B00CA" w14:textId="77777777" w:rsidR="00DF4585" w:rsidRPr="00887FF6" w:rsidRDefault="00DF4585" w:rsidP="00DF4585">
            <w:pPr>
              <w:pStyle w:val="Oznaitext"/>
              <w:framePr w:hSpace="0" w:wrap="auto" w:vAnchor="margin" w:hAnchor="text" w:yAlign="inline"/>
              <w:numPr>
                <w:ilvl w:val="0"/>
                <w:numId w:val="1"/>
              </w:numPr>
              <w:tabs>
                <w:tab w:val="left" w:pos="360"/>
                <w:tab w:val="left" w:pos="5040"/>
              </w:tabs>
              <w:ind w:left="360" w:right="100"/>
              <w:rPr>
                <w:rFonts w:ascii="Tahoma" w:hAnsi="Tahoma" w:cs="Tahoma"/>
                <w:sz w:val="16"/>
                <w:szCs w:val="16"/>
              </w:rPr>
            </w:pPr>
            <w:r w:rsidRPr="00887FF6">
              <w:rPr>
                <w:rFonts w:ascii="Tahoma" w:hAnsi="Tahoma" w:cs="Tahoma"/>
                <w:sz w:val="16"/>
                <w:szCs w:val="16"/>
              </w:rPr>
              <w:t>nevyužitý hydrologický potenciál v oblasti energetiky,</w:t>
            </w:r>
          </w:p>
          <w:p w14:paraId="2E09FF9B" w14:textId="77777777" w:rsidR="00DF4585" w:rsidRPr="00887FF6" w:rsidRDefault="00DF4585" w:rsidP="00DF4585">
            <w:pPr>
              <w:pStyle w:val="Oznaitext"/>
              <w:framePr w:hSpace="0" w:wrap="auto" w:vAnchor="margin" w:hAnchor="text" w:yAlign="inline"/>
              <w:numPr>
                <w:ilvl w:val="0"/>
                <w:numId w:val="1"/>
              </w:numPr>
              <w:tabs>
                <w:tab w:val="left" w:pos="360"/>
                <w:tab w:val="left" w:pos="5040"/>
              </w:tabs>
              <w:ind w:left="360" w:right="100"/>
              <w:rPr>
                <w:rFonts w:ascii="Tahoma" w:hAnsi="Tahoma" w:cs="Tahoma"/>
                <w:sz w:val="16"/>
                <w:szCs w:val="16"/>
              </w:rPr>
            </w:pPr>
            <w:r w:rsidRPr="00887FF6">
              <w:rPr>
                <w:rFonts w:ascii="Tahoma" w:hAnsi="Tahoma" w:cs="Tahoma"/>
                <w:sz w:val="16"/>
                <w:szCs w:val="16"/>
              </w:rPr>
              <w:t>nevyhovujúci technická stav poľnohospodárskych areálov v obidvoch častiach obce,</w:t>
            </w:r>
          </w:p>
          <w:p w14:paraId="509F95F4" w14:textId="77777777" w:rsidR="00DF4585" w:rsidRPr="00887FF6" w:rsidRDefault="00DF4585" w:rsidP="00DF4585">
            <w:pPr>
              <w:pStyle w:val="Oznaitext"/>
              <w:framePr w:hSpace="0" w:wrap="auto" w:vAnchor="margin" w:hAnchor="text" w:yAlign="inline"/>
              <w:numPr>
                <w:ilvl w:val="0"/>
                <w:numId w:val="1"/>
              </w:numPr>
              <w:tabs>
                <w:tab w:val="left" w:pos="360"/>
                <w:tab w:val="left" w:pos="5040"/>
              </w:tabs>
              <w:ind w:left="360" w:right="100"/>
              <w:rPr>
                <w:rFonts w:ascii="Tahoma" w:hAnsi="Tahoma" w:cs="Tahoma"/>
                <w:sz w:val="16"/>
                <w:szCs w:val="16"/>
              </w:rPr>
            </w:pPr>
            <w:r w:rsidRPr="00887FF6">
              <w:rPr>
                <w:rFonts w:ascii="Tahoma" w:hAnsi="Tahoma" w:cs="Tahoma"/>
                <w:sz w:val="16"/>
                <w:szCs w:val="16"/>
              </w:rPr>
              <w:t>nevysporiadané pozemkové vlastníctvo,</w:t>
            </w:r>
          </w:p>
          <w:p w14:paraId="154897C5" w14:textId="77777777" w:rsidR="00DF4585" w:rsidRPr="00887FF6" w:rsidRDefault="00DF4585" w:rsidP="00DF4585">
            <w:pPr>
              <w:pStyle w:val="Oznaitext"/>
              <w:framePr w:hSpace="0" w:wrap="auto" w:vAnchor="margin" w:hAnchor="text" w:yAlign="inline"/>
              <w:numPr>
                <w:ilvl w:val="0"/>
                <w:numId w:val="1"/>
              </w:numPr>
              <w:tabs>
                <w:tab w:val="left" w:pos="360"/>
                <w:tab w:val="left" w:pos="5040"/>
              </w:tabs>
              <w:ind w:left="360" w:right="100"/>
              <w:rPr>
                <w:rFonts w:ascii="Tahoma" w:hAnsi="Tahoma" w:cs="Tahoma"/>
                <w:sz w:val="16"/>
                <w:szCs w:val="16"/>
              </w:rPr>
            </w:pPr>
            <w:r w:rsidRPr="00887FF6">
              <w:rPr>
                <w:rFonts w:ascii="Tahoma" w:hAnsi="Tahoma" w:cs="Tahoma"/>
                <w:sz w:val="16"/>
                <w:szCs w:val="16"/>
              </w:rPr>
              <w:t>vysoká miera nezamestnanosti žien, mladých a obyvateľov po 50 roku života,</w:t>
            </w:r>
          </w:p>
          <w:p w14:paraId="1CF32A26" w14:textId="77777777" w:rsidR="00DF4585" w:rsidRPr="00887FF6" w:rsidRDefault="00DF4585" w:rsidP="00DF4585">
            <w:pPr>
              <w:pStyle w:val="Oznaitext"/>
              <w:framePr w:hSpace="0" w:wrap="auto" w:vAnchor="margin" w:hAnchor="text" w:yAlign="inline"/>
              <w:numPr>
                <w:ilvl w:val="0"/>
                <w:numId w:val="1"/>
              </w:numPr>
              <w:tabs>
                <w:tab w:val="left" w:pos="360"/>
                <w:tab w:val="left" w:pos="5040"/>
              </w:tabs>
              <w:ind w:left="360" w:right="100"/>
              <w:rPr>
                <w:rFonts w:ascii="Tahoma" w:hAnsi="Tahoma" w:cs="Tahoma"/>
                <w:sz w:val="16"/>
                <w:szCs w:val="16"/>
              </w:rPr>
            </w:pPr>
            <w:r w:rsidRPr="00887FF6">
              <w:rPr>
                <w:rFonts w:ascii="Tahoma" w:hAnsi="Tahoma" w:cs="Tahoma"/>
                <w:sz w:val="16"/>
                <w:szCs w:val="16"/>
              </w:rPr>
              <w:t>obec nemá určené trhové miesto s predajnými pultami,</w:t>
            </w:r>
          </w:p>
          <w:p w14:paraId="37A4B585" w14:textId="77777777" w:rsidR="00DF4585" w:rsidRPr="00887FF6" w:rsidRDefault="00DF4585" w:rsidP="00DF4585">
            <w:pPr>
              <w:pStyle w:val="Oznaitext"/>
              <w:framePr w:hSpace="0" w:wrap="auto" w:vAnchor="margin" w:hAnchor="text" w:yAlign="inline"/>
              <w:numPr>
                <w:ilvl w:val="0"/>
                <w:numId w:val="1"/>
              </w:numPr>
              <w:tabs>
                <w:tab w:val="left" w:pos="360"/>
                <w:tab w:val="left" w:pos="5040"/>
              </w:tabs>
              <w:ind w:left="360" w:right="100"/>
              <w:rPr>
                <w:rFonts w:ascii="Tahoma" w:hAnsi="Tahoma" w:cs="Tahoma"/>
                <w:sz w:val="16"/>
                <w:szCs w:val="16"/>
              </w:rPr>
            </w:pPr>
            <w:r w:rsidRPr="00887FF6">
              <w:rPr>
                <w:rFonts w:ascii="Tahoma" w:hAnsi="Tahoma" w:cs="Tahoma"/>
                <w:sz w:val="16"/>
                <w:szCs w:val="16"/>
              </w:rPr>
              <w:t>nízka úroveň služieb pre starších,</w:t>
            </w:r>
          </w:p>
          <w:p w14:paraId="44D46E42" w14:textId="77777777" w:rsidR="00DF4585" w:rsidRPr="00887FF6" w:rsidRDefault="00DF4585" w:rsidP="00DF4585">
            <w:pPr>
              <w:pStyle w:val="Zkladntext3"/>
              <w:numPr>
                <w:ilvl w:val="0"/>
                <w:numId w:val="1"/>
              </w:numPr>
              <w:tabs>
                <w:tab w:val="left" w:pos="360"/>
                <w:tab w:val="left" w:pos="5040"/>
              </w:tabs>
              <w:ind w:left="360" w:right="100"/>
              <w:rPr>
                <w:rFonts w:ascii="Tahoma" w:hAnsi="Tahoma" w:cs="Tahoma"/>
                <w:sz w:val="16"/>
                <w:szCs w:val="16"/>
              </w:rPr>
            </w:pPr>
            <w:r w:rsidRPr="00887FF6">
              <w:rPr>
                <w:rFonts w:ascii="Tahoma" w:hAnsi="Tahoma" w:cs="Tahoma"/>
                <w:sz w:val="16"/>
                <w:szCs w:val="16"/>
              </w:rPr>
              <w:t>nedostatok investičného kapitálu z vlastných zdrojov,</w:t>
            </w:r>
          </w:p>
          <w:p w14:paraId="2496A3A2" w14:textId="77777777" w:rsidR="00DF4585" w:rsidRPr="00887FF6" w:rsidRDefault="00DF4585" w:rsidP="00DF4585">
            <w:pPr>
              <w:numPr>
                <w:ilvl w:val="0"/>
                <w:numId w:val="1"/>
              </w:numPr>
              <w:tabs>
                <w:tab w:val="left" w:pos="360"/>
              </w:tabs>
              <w:autoSpaceDE w:val="0"/>
              <w:autoSpaceDN w:val="0"/>
              <w:adjustRightInd w:val="0"/>
              <w:ind w:left="360"/>
              <w:rPr>
                <w:rFonts w:ascii="Tahoma" w:hAnsi="Tahoma" w:cs="Tahoma"/>
                <w:sz w:val="16"/>
                <w:szCs w:val="16"/>
              </w:rPr>
            </w:pPr>
            <w:r w:rsidRPr="00887FF6">
              <w:rPr>
                <w:rFonts w:ascii="Tahoma" w:hAnsi="Tahoma" w:cs="Tahoma"/>
                <w:sz w:val="16"/>
                <w:szCs w:val="16"/>
              </w:rPr>
              <w:t xml:space="preserve">nízky záujem občanov zriaďovať, otvárať prevádzky a poskytovať služby typu oprava elektroniky, oprava obuvi, </w:t>
            </w:r>
          </w:p>
          <w:p w14:paraId="42104688" w14:textId="77777777" w:rsidR="00DF4585" w:rsidRPr="00887FF6" w:rsidRDefault="00DF4585" w:rsidP="00DF4585">
            <w:pPr>
              <w:tabs>
                <w:tab w:val="left" w:pos="360"/>
              </w:tabs>
              <w:autoSpaceDE w:val="0"/>
              <w:autoSpaceDN w:val="0"/>
              <w:adjustRightInd w:val="0"/>
              <w:rPr>
                <w:rFonts w:ascii="Tahoma" w:hAnsi="Tahoma" w:cs="Tahoma"/>
                <w:sz w:val="16"/>
                <w:szCs w:val="16"/>
              </w:rPr>
            </w:pPr>
          </w:p>
        </w:tc>
      </w:tr>
      <w:tr w:rsidR="00DF4585" w:rsidRPr="00887FF6" w14:paraId="1BB375B5" w14:textId="77777777">
        <w:trPr>
          <w:trHeight w:val="88"/>
        </w:trPr>
        <w:tc>
          <w:tcPr>
            <w:tcW w:w="4404" w:type="dxa"/>
            <w:shd w:val="clear" w:color="auto" w:fill="99CCFF"/>
            <w:vAlign w:val="center"/>
          </w:tcPr>
          <w:p w14:paraId="02795AE4" w14:textId="77777777" w:rsidR="00DF4585" w:rsidRPr="00887FF6" w:rsidRDefault="00DF4585" w:rsidP="00DF4585">
            <w:pPr>
              <w:rPr>
                <w:rFonts w:ascii="Tahoma" w:hAnsi="Tahoma" w:cs="Tahoma"/>
                <w:sz w:val="16"/>
                <w:szCs w:val="16"/>
              </w:rPr>
            </w:pPr>
            <w:r w:rsidRPr="00887FF6">
              <w:rPr>
                <w:rFonts w:ascii="Tahoma" w:hAnsi="Tahoma" w:cs="Tahoma"/>
                <w:b/>
                <w:bCs/>
                <w:sz w:val="16"/>
                <w:szCs w:val="16"/>
              </w:rPr>
              <w:t>Príležitosti</w:t>
            </w:r>
          </w:p>
        </w:tc>
        <w:tc>
          <w:tcPr>
            <w:tcW w:w="4666" w:type="dxa"/>
            <w:shd w:val="clear" w:color="auto" w:fill="99CCFF"/>
            <w:vAlign w:val="center"/>
          </w:tcPr>
          <w:p w14:paraId="04A07BA1" w14:textId="77777777" w:rsidR="00DF4585" w:rsidRPr="00887FF6" w:rsidRDefault="00DF4585" w:rsidP="00DF4585">
            <w:pPr>
              <w:ind w:left="56"/>
              <w:rPr>
                <w:rFonts w:ascii="Tahoma" w:hAnsi="Tahoma" w:cs="Tahoma"/>
                <w:sz w:val="16"/>
                <w:szCs w:val="16"/>
              </w:rPr>
            </w:pPr>
            <w:r w:rsidRPr="00887FF6">
              <w:rPr>
                <w:rFonts w:ascii="Tahoma" w:hAnsi="Tahoma" w:cs="Tahoma"/>
                <w:b/>
                <w:bCs/>
                <w:sz w:val="16"/>
                <w:szCs w:val="16"/>
              </w:rPr>
              <w:t>Ohrozenia</w:t>
            </w:r>
          </w:p>
        </w:tc>
      </w:tr>
      <w:tr w:rsidR="00DF4585" w:rsidRPr="00887FF6" w14:paraId="58820FD9" w14:textId="77777777">
        <w:trPr>
          <w:trHeight w:val="70"/>
        </w:trPr>
        <w:tc>
          <w:tcPr>
            <w:tcW w:w="4404" w:type="dxa"/>
          </w:tcPr>
          <w:p w14:paraId="4EB75D49" w14:textId="77777777" w:rsidR="00DF4585" w:rsidRPr="00887FF6" w:rsidRDefault="00DF4585" w:rsidP="00DF4585">
            <w:pPr>
              <w:ind w:left="360"/>
              <w:jc w:val="both"/>
              <w:rPr>
                <w:rFonts w:ascii="Tahoma" w:hAnsi="Tahoma" w:cs="Tahoma"/>
                <w:sz w:val="16"/>
                <w:szCs w:val="16"/>
              </w:rPr>
            </w:pPr>
          </w:p>
          <w:p w14:paraId="6B82A17B" w14:textId="77777777" w:rsidR="00DF4585" w:rsidRPr="00887FF6" w:rsidRDefault="00DF4585" w:rsidP="00DF4585">
            <w:pPr>
              <w:numPr>
                <w:ilvl w:val="0"/>
                <w:numId w:val="14"/>
              </w:numPr>
              <w:tabs>
                <w:tab w:val="clear" w:pos="720"/>
                <w:tab w:val="num" w:pos="360"/>
              </w:tabs>
              <w:ind w:left="360"/>
              <w:rPr>
                <w:rFonts w:ascii="Tahoma" w:hAnsi="Tahoma" w:cs="Tahoma"/>
                <w:sz w:val="16"/>
                <w:szCs w:val="16"/>
              </w:rPr>
            </w:pPr>
            <w:r w:rsidRPr="00887FF6">
              <w:rPr>
                <w:rFonts w:ascii="Tahoma" w:hAnsi="Tahoma" w:cs="Tahoma"/>
                <w:sz w:val="16"/>
                <w:szCs w:val="16"/>
              </w:rPr>
              <w:t>rekonštrukcia a rozvoj plôch poľnohospodárskeho družstva - intenzifikácia jestv. areálu,</w:t>
            </w:r>
          </w:p>
          <w:p w14:paraId="0D79D9AF" w14:textId="77777777" w:rsidR="00DF4585" w:rsidRPr="00887FF6" w:rsidRDefault="00DF4585" w:rsidP="00DF4585">
            <w:pPr>
              <w:numPr>
                <w:ilvl w:val="0"/>
                <w:numId w:val="14"/>
              </w:numPr>
              <w:tabs>
                <w:tab w:val="clear" w:pos="720"/>
                <w:tab w:val="num" w:pos="360"/>
              </w:tabs>
              <w:ind w:left="360"/>
              <w:rPr>
                <w:rFonts w:ascii="Tahoma" w:hAnsi="Tahoma" w:cs="Tahoma"/>
                <w:sz w:val="16"/>
                <w:szCs w:val="16"/>
              </w:rPr>
            </w:pPr>
            <w:r w:rsidRPr="00887FF6">
              <w:rPr>
                <w:rFonts w:ascii="Tahoma" w:hAnsi="Tahoma" w:cs="Tahoma"/>
                <w:sz w:val="16"/>
                <w:szCs w:val="16"/>
              </w:rPr>
              <w:lastRenderedPageBreak/>
              <w:t>potenciál pre rozvoj tradičných remesiel,</w:t>
            </w:r>
          </w:p>
          <w:p w14:paraId="16A0B491" w14:textId="77777777" w:rsidR="00DF4585" w:rsidRPr="00887FF6" w:rsidRDefault="00DF4585" w:rsidP="00DF4585">
            <w:pPr>
              <w:numPr>
                <w:ilvl w:val="0"/>
                <w:numId w:val="14"/>
              </w:numPr>
              <w:tabs>
                <w:tab w:val="clear" w:pos="720"/>
                <w:tab w:val="num" w:pos="360"/>
              </w:tabs>
              <w:ind w:left="360"/>
              <w:rPr>
                <w:rFonts w:ascii="Tahoma" w:hAnsi="Tahoma" w:cs="Tahoma"/>
                <w:sz w:val="16"/>
                <w:szCs w:val="16"/>
              </w:rPr>
            </w:pPr>
            <w:r w:rsidRPr="00887FF6">
              <w:rPr>
                <w:rFonts w:ascii="Tahoma" w:hAnsi="Tahoma" w:cs="Tahoma"/>
                <w:sz w:val="16"/>
                <w:szCs w:val="16"/>
              </w:rPr>
              <w:t>maximálna podpora podnikateľov a vytváranie vhodných podnikateľských podmienok,</w:t>
            </w:r>
          </w:p>
          <w:p w14:paraId="2E3BD5AD" w14:textId="77777777" w:rsidR="00DF4585" w:rsidRPr="00887FF6" w:rsidRDefault="00DF4585" w:rsidP="00DF4585">
            <w:pPr>
              <w:numPr>
                <w:ilvl w:val="0"/>
                <w:numId w:val="14"/>
              </w:numPr>
              <w:tabs>
                <w:tab w:val="clear" w:pos="720"/>
                <w:tab w:val="num" w:pos="360"/>
              </w:tabs>
              <w:ind w:left="360"/>
              <w:rPr>
                <w:rFonts w:ascii="Tahoma" w:hAnsi="Tahoma" w:cs="Tahoma"/>
                <w:sz w:val="16"/>
                <w:szCs w:val="16"/>
              </w:rPr>
            </w:pPr>
            <w:r w:rsidRPr="00887FF6">
              <w:rPr>
                <w:rFonts w:ascii="Tahoma" w:hAnsi="Tahoma" w:cs="Tahoma"/>
                <w:sz w:val="16"/>
                <w:szCs w:val="16"/>
              </w:rPr>
              <w:t>rozvoj technickej infraštruktúry,</w:t>
            </w:r>
          </w:p>
          <w:p w14:paraId="48810DC3" w14:textId="77777777" w:rsidR="00DF4585" w:rsidRPr="00887FF6" w:rsidRDefault="00DF4585" w:rsidP="00DF4585">
            <w:pPr>
              <w:numPr>
                <w:ilvl w:val="0"/>
                <w:numId w:val="14"/>
              </w:numPr>
              <w:tabs>
                <w:tab w:val="clear" w:pos="720"/>
                <w:tab w:val="num" w:pos="360"/>
              </w:tabs>
              <w:ind w:left="360"/>
              <w:rPr>
                <w:rFonts w:ascii="Tahoma" w:hAnsi="Tahoma" w:cs="Tahoma"/>
                <w:sz w:val="16"/>
                <w:szCs w:val="16"/>
              </w:rPr>
            </w:pPr>
            <w:r w:rsidRPr="00887FF6">
              <w:rPr>
                <w:rFonts w:ascii="Tahoma" w:hAnsi="Tahoma" w:cs="Tahoma"/>
                <w:sz w:val="16"/>
                <w:szCs w:val="16"/>
              </w:rPr>
              <w:t>rozvoj informačných technológií – lepší prístup k informáciám,</w:t>
            </w:r>
          </w:p>
          <w:p w14:paraId="19F9C95C" w14:textId="77777777" w:rsidR="00DF4585" w:rsidRPr="00887FF6" w:rsidRDefault="00DF4585" w:rsidP="00DF4585">
            <w:pPr>
              <w:numPr>
                <w:ilvl w:val="0"/>
                <w:numId w:val="14"/>
              </w:numPr>
              <w:tabs>
                <w:tab w:val="clear" w:pos="720"/>
                <w:tab w:val="num" w:pos="360"/>
              </w:tabs>
              <w:ind w:left="360"/>
              <w:rPr>
                <w:rFonts w:ascii="Tahoma" w:hAnsi="Tahoma" w:cs="Tahoma"/>
                <w:sz w:val="16"/>
                <w:szCs w:val="16"/>
              </w:rPr>
            </w:pPr>
            <w:r w:rsidRPr="00887FF6">
              <w:rPr>
                <w:rFonts w:ascii="Tahoma" w:hAnsi="Tahoma" w:cs="Tahoma"/>
                <w:sz w:val="16"/>
                <w:szCs w:val="16"/>
              </w:rPr>
              <w:t>zlepšenie prístupu malých a stredných podnikateľov k financiám,</w:t>
            </w:r>
          </w:p>
          <w:p w14:paraId="1EAE87E5" w14:textId="77777777" w:rsidR="00DF4585" w:rsidRPr="00887FF6" w:rsidRDefault="00DF4585" w:rsidP="00DF4585">
            <w:pPr>
              <w:numPr>
                <w:ilvl w:val="0"/>
                <w:numId w:val="14"/>
              </w:numPr>
              <w:tabs>
                <w:tab w:val="clear" w:pos="720"/>
                <w:tab w:val="num" w:pos="360"/>
              </w:tabs>
              <w:ind w:left="360"/>
              <w:rPr>
                <w:rFonts w:ascii="Tahoma" w:hAnsi="Tahoma" w:cs="Tahoma"/>
                <w:sz w:val="16"/>
                <w:szCs w:val="16"/>
              </w:rPr>
            </w:pPr>
            <w:r w:rsidRPr="00887FF6">
              <w:rPr>
                <w:rFonts w:ascii="Tahoma" w:hAnsi="Tahoma" w:cs="Tahoma"/>
                <w:sz w:val="16"/>
                <w:szCs w:val="16"/>
              </w:rPr>
              <w:t>možnosť získania finančných prostriedkov z fondov EU,</w:t>
            </w:r>
          </w:p>
          <w:p w14:paraId="28A01BE2" w14:textId="77777777" w:rsidR="00DF4585" w:rsidRPr="00887FF6" w:rsidRDefault="00DF4585" w:rsidP="00DF4585">
            <w:pPr>
              <w:numPr>
                <w:ilvl w:val="0"/>
                <w:numId w:val="14"/>
              </w:numPr>
              <w:tabs>
                <w:tab w:val="clear" w:pos="720"/>
                <w:tab w:val="num" w:pos="360"/>
              </w:tabs>
              <w:autoSpaceDE w:val="0"/>
              <w:autoSpaceDN w:val="0"/>
              <w:adjustRightInd w:val="0"/>
              <w:ind w:left="360"/>
              <w:rPr>
                <w:rFonts w:ascii="Tahoma" w:hAnsi="Tahoma" w:cs="Tahoma"/>
                <w:sz w:val="16"/>
                <w:szCs w:val="16"/>
              </w:rPr>
            </w:pPr>
            <w:r w:rsidRPr="00887FF6">
              <w:rPr>
                <w:rFonts w:ascii="Tahoma" w:hAnsi="Tahoma" w:cs="Tahoma"/>
                <w:sz w:val="16"/>
                <w:szCs w:val="16"/>
              </w:rPr>
              <w:t>rozvoj environmentálne vhodných technológií,</w:t>
            </w:r>
          </w:p>
          <w:p w14:paraId="215A6FB7" w14:textId="77777777" w:rsidR="00DF4585" w:rsidRPr="00887FF6" w:rsidRDefault="00DF4585" w:rsidP="00DF4585">
            <w:pPr>
              <w:numPr>
                <w:ilvl w:val="0"/>
                <w:numId w:val="14"/>
              </w:numPr>
              <w:tabs>
                <w:tab w:val="clear" w:pos="720"/>
                <w:tab w:val="num" w:pos="360"/>
              </w:tabs>
              <w:autoSpaceDE w:val="0"/>
              <w:autoSpaceDN w:val="0"/>
              <w:adjustRightInd w:val="0"/>
              <w:ind w:left="360"/>
              <w:rPr>
                <w:rFonts w:ascii="Tahoma" w:hAnsi="Tahoma" w:cs="Tahoma"/>
                <w:sz w:val="16"/>
                <w:szCs w:val="16"/>
              </w:rPr>
            </w:pPr>
            <w:r w:rsidRPr="00887FF6">
              <w:rPr>
                <w:rFonts w:ascii="Tahoma" w:hAnsi="Tahoma" w:cs="Tahoma"/>
                <w:sz w:val="16"/>
                <w:szCs w:val="16"/>
              </w:rPr>
              <w:t>zahraničné investície,</w:t>
            </w:r>
          </w:p>
          <w:p w14:paraId="257C8551" w14:textId="77777777" w:rsidR="00DF4585" w:rsidRPr="00887FF6" w:rsidRDefault="00DF4585" w:rsidP="00DF4585">
            <w:pPr>
              <w:numPr>
                <w:ilvl w:val="0"/>
                <w:numId w:val="14"/>
              </w:numPr>
              <w:tabs>
                <w:tab w:val="clear" w:pos="720"/>
                <w:tab w:val="num" w:pos="360"/>
              </w:tabs>
              <w:autoSpaceDE w:val="0"/>
              <w:autoSpaceDN w:val="0"/>
              <w:adjustRightInd w:val="0"/>
              <w:ind w:left="360"/>
              <w:rPr>
                <w:rFonts w:ascii="Tahoma" w:hAnsi="Tahoma" w:cs="Tahoma"/>
                <w:sz w:val="16"/>
                <w:szCs w:val="16"/>
              </w:rPr>
            </w:pPr>
            <w:r w:rsidRPr="00887FF6">
              <w:rPr>
                <w:rFonts w:ascii="Tahoma" w:hAnsi="Tahoma" w:cs="Tahoma"/>
                <w:sz w:val="16"/>
                <w:szCs w:val="16"/>
              </w:rPr>
              <w:t>podpora rozvojových investícií,</w:t>
            </w:r>
          </w:p>
          <w:p w14:paraId="351332FE" w14:textId="77777777" w:rsidR="00DF4585" w:rsidRPr="00887FF6" w:rsidRDefault="00DF4585" w:rsidP="00DF4585">
            <w:pPr>
              <w:numPr>
                <w:ilvl w:val="0"/>
                <w:numId w:val="14"/>
              </w:numPr>
              <w:tabs>
                <w:tab w:val="left" w:pos="360"/>
              </w:tabs>
              <w:autoSpaceDE w:val="0"/>
              <w:autoSpaceDN w:val="0"/>
              <w:adjustRightInd w:val="0"/>
              <w:ind w:left="360"/>
              <w:rPr>
                <w:rFonts w:ascii="Tahoma" w:hAnsi="Tahoma" w:cs="Tahoma"/>
                <w:sz w:val="16"/>
                <w:szCs w:val="16"/>
              </w:rPr>
            </w:pPr>
            <w:r w:rsidRPr="00887FF6">
              <w:rPr>
                <w:rFonts w:ascii="Tahoma" w:hAnsi="Tahoma" w:cs="Tahoma"/>
                <w:sz w:val="16"/>
                <w:szCs w:val="16"/>
              </w:rPr>
              <w:t>vytvorenie nových pracovných miest najmä v malom a strednom podnikaní a službách,</w:t>
            </w:r>
          </w:p>
          <w:p w14:paraId="3C980773" w14:textId="77777777" w:rsidR="00DF4585" w:rsidRPr="00887FF6" w:rsidRDefault="00DF4585" w:rsidP="00DF4585">
            <w:pPr>
              <w:numPr>
                <w:ilvl w:val="0"/>
                <w:numId w:val="14"/>
              </w:numPr>
              <w:tabs>
                <w:tab w:val="left" w:pos="360"/>
              </w:tabs>
              <w:autoSpaceDE w:val="0"/>
              <w:autoSpaceDN w:val="0"/>
              <w:adjustRightInd w:val="0"/>
              <w:ind w:left="360"/>
              <w:rPr>
                <w:rFonts w:ascii="Tahoma" w:hAnsi="Tahoma" w:cs="Tahoma"/>
                <w:sz w:val="16"/>
                <w:szCs w:val="16"/>
              </w:rPr>
            </w:pPr>
            <w:r w:rsidRPr="00887FF6">
              <w:rPr>
                <w:rFonts w:ascii="Tahoma" w:hAnsi="Tahoma" w:cs="Tahoma"/>
                <w:sz w:val="16"/>
                <w:szCs w:val="16"/>
              </w:rPr>
              <w:t>spájanie pravidelných, tradičných kultúrnych aktivít s podnikateľskými aktivitami, resp. organizovanie kultúrnych aktivít pre podnikateľské účely (poznávacia a kultúrna turistika),</w:t>
            </w:r>
          </w:p>
          <w:p w14:paraId="2F62A410" w14:textId="77777777" w:rsidR="00DF4585" w:rsidRPr="00887FF6" w:rsidRDefault="00DF4585" w:rsidP="00DF4585">
            <w:pPr>
              <w:tabs>
                <w:tab w:val="left" w:pos="360"/>
              </w:tabs>
              <w:autoSpaceDE w:val="0"/>
              <w:autoSpaceDN w:val="0"/>
              <w:adjustRightInd w:val="0"/>
              <w:rPr>
                <w:rFonts w:ascii="Tahoma" w:hAnsi="Tahoma" w:cs="Tahoma"/>
                <w:sz w:val="16"/>
                <w:szCs w:val="16"/>
              </w:rPr>
            </w:pPr>
          </w:p>
        </w:tc>
        <w:tc>
          <w:tcPr>
            <w:tcW w:w="4666" w:type="dxa"/>
          </w:tcPr>
          <w:p w14:paraId="763CD91E" w14:textId="77777777" w:rsidR="00DF4585" w:rsidRPr="00887FF6" w:rsidRDefault="00DF4585" w:rsidP="00DF4585">
            <w:pPr>
              <w:pStyle w:val="Zkladntext"/>
              <w:tabs>
                <w:tab w:val="num" w:pos="1080"/>
              </w:tabs>
              <w:ind w:left="360"/>
              <w:jc w:val="left"/>
              <w:rPr>
                <w:rFonts w:ascii="Tahoma" w:hAnsi="Tahoma" w:cs="Tahoma"/>
                <w:sz w:val="16"/>
                <w:szCs w:val="16"/>
              </w:rPr>
            </w:pPr>
          </w:p>
          <w:p w14:paraId="176255E7" w14:textId="77777777" w:rsidR="00DF4585" w:rsidRPr="00887FF6" w:rsidRDefault="00DF4585" w:rsidP="00DF4585">
            <w:pPr>
              <w:pStyle w:val="Zkladntext"/>
              <w:numPr>
                <w:ilvl w:val="0"/>
                <w:numId w:val="14"/>
              </w:numPr>
              <w:tabs>
                <w:tab w:val="clear" w:pos="720"/>
                <w:tab w:val="num" w:pos="360"/>
                <w:tab w:val="num" w:pos="1080"/>
              </w:tabs>
              <w:ind w:left="360"/>
              <w:rPr>
                <w:rFonts w:ascii="Tahoma" w:hAnsi="Tahoma" w:cs="Tahoma"/>
                <w:sz w:val="16"/>
                <w:szCs w:val="16"/>
              </w:rPr>
            </w:pPr>
            <w:r w:rsidRPr="00887FF6">
              <w:rPr>
                <w:rFonts w:ascii="Tahoma" w:hAnsi="Tahoma" w:cs="Tahoma"/>
                <w:sz w:val="16"/>
                <w:szCs w:val="16"/>
              </w:rPr>
              <w:t>pomalá výstavba, modernizácia a rekonštrukcia technickej infraštruktúry,</w:t>
            </w:r>
          </w:p>
          <w:p w14:paraId="32863817" w14:textId="77777777" w:rsidR="00DF4585" w:rsidRPr="00887FF6" w:rsidRDefault="00DF4585" w:rsidP="00DF4585">
            <w:pPr>
              <w:pStyle w:val="Zkladntext"/>
              <w:numPr>
                <w:ilvl w:val="0"/>
                <w:numId w:val="14"/>
              </w:numPr>
              <w:tabs>
                <w:tab w:val="clear" w:pos="720"/>
                <w:tab w:val="num" w:pos="360"/>
                <w:tab w:val="num" w:pos="1080"/>
              </w:tabs>
              <w:ind w:left="360"/>
              <w:rPr>
                <w:rFonts w:ascii="Tahoma" w:hAnsi="Tahoma" w:cs="Tahoma"/>
                <w:sz w:val="16"/>
                <w:szCs w:val="16"/>
              </w:rPr>
            </w:pPr>
            <w:r w:rsidRPr="00887FF6">
              <w:rPr>
                <w:rFonts w:ascii="Tahoma" w:hAnsi="Tahoma" w:cs="Tahoma"/>
                <w:sz w:val="16"/>
                <w:szCs w:val="16"/>
              </w:rPr>
              <w:lastRenderedPageBreak/>
              <w:t xml:space="preserve">administratívne opatrenia obmedzujúce plnohodnotný rozvoj cestovného ruchu, </w:t>
            </w:r>
          </w:p>
          <w:p w14:paraId="62229488" w14:textId="77777777" w:rsidR="00DF4585" w:rsidRPr="00887FF6" w:rsidRDefault="00DF4585" w:rsidP="00DF4585">
            <w:pPr>
              <w:pStyle w:val="Zkladntext"/>
              <w:numPr>
                <w:ilvl w:val="0"/>
                <w:numId w:val="14"/>
              </w:numPr>
              <w:tabs>
                <w:tab w:val="clear" w:pos="720"/>
                <w:tab w:val="num" w:pos="360"/>
                <w:tab w:val="num" w:pos="1080"/>
              </w:tabs>
              <w:ind w:left="360"/>
              <w:rPr>
                <w:rFonts w:ascii="Tahoma" w:hAnsi="Tahoma" w:cs="Tahoma"/>
                <w:sz w:val="16"/>
                <w:szCs w:val="16"/>
              </w:rPr>
            </w:pPr>
            <w:r w:rsidRPr="00887FF6">
              <w:rPr>
                <w:rFonts w:ascii="Tahoma" w:hAnsi="Tahoma" w:cs="Tahoma"/>
                <w:sz w:val="16"/>
                <w:szCs w:val="16"/>
              </w:rPr>
              <w:t>veľká administratívna náročnosť pre získanie financií  zo štátnych dotácií a z fondov EU,</w:t>
            </w:r>
          </w:p>
          <w:p w14:paraId="63A91EDD" w14:textId="77777777" w:rsidR="00DF4585" w:rsidRPr="00887FF6" w:rsidRDefault="00DF4585" w:rsidP="00DF4585">
            <w:pPr>
              <w:numPr>
                <w:ilvl w:val="0"/>
                <w:numId w:val="14"/>
              </w:numPr>
              <w:tabs>
                <w:tab w:val="clear" w:pos="720"/>
                <w:tab w:val="num" w:pos="360"/>
              </w:tabs>
              <w:autoSpaceDE w:val="0"/>
              <w:autoSpaceDN w:val="0"/>
              <w:adjustRightInd w:val="0"/>
              <w:ind w:left="360"/>
              <w:jc w:val="both"/>
              <w:rPr>
                <w:rFonts w:ascii="Tahoma" w:hAnsi="Tahoma" w:cs="Tahoma"/>
                <w:sz w:val="16"/>
                <w:szCs w:val="16"/>
              </w:rPr>
            </w:pPr>
            <w:r w:rsidRPr="00887FF6">
              <w:rPr>
                <w:rFonts w:ascii="Tahoma" w:hAnsi="Tahoma" w:cs="Tahoma"/>
                <w:sz w:val="16"/>
                <w:szCs w:val="16"/>
              </w:rPr>
              <w:t>nedostatok investičného kapitálu,</w:t>
            </w:r>
          </w:p>
          <w:p w14:paraId="6A11EEFB" w14:textId="77777777" w:rsidR="00DF4585" w:rsidRPr="00887FF6" w:rsidRDefault="00DF4585" w:rsidP="00DF4585">
            <w:pPr>
              <w:pStyle w:val="Zkladntext"/>
              <w:numPr>
                <w:ilvl w:val="0"/>
                <w:numId w:val="14"/>
              </w:numPr>
              <w:tabs>
                <w:tab w:val="clear" w:pos="720"/>
                <w:tab w:val="num" w:pos="360"/>
                <w:tab w:val="num" w:pos="1080"/>
              </w:tabs>
              <w:ind w:left="360"/>
              <w:rPr>
                <w:rFonts w:ascii="Tahoma" w:hAnsi="Tahoma" w:cs="Tahoma"/>
                <w:sz w:val="16"/>
                <w:szCs w:val="16"/>
              </w:rPr>
            </w:pPr>
            <w:r w:rsidRPr="00887FF6">
              <w:rPr>
                <w:rFonts w:ascii="Tahoma" w:hAnsi="Tahoma" w:cs="Tahoma"/>
                <w:sz w:val="16"/>
                <w:szCs w:val="16"/>
              </w:rPr>
              <w:t>neochota obyvateľov uskutočňovať podnikateľské aktivity,</w:t>
            </w:r>
          </w:p>
          <w:p w14:paraId="4D0A0633" w14:textId="77777777" w:rsidR="00DF4585" w:rsidRPr="00887FF6" w:rsidRDefault="00DF4585" w:rsidP="00DF4585">
            <w:pPr>
              <w:pStyle w:val="Zkladntext"/>
              <w:numPr>
                <w:ilvl w:val="0"/>
                <w:numId w:val="14"/>
              </w:numPr>
              <w:tabs>
                <w:tab w:val="clear" w:pos="720"/>
                <w:tab w:val="num" w:pos="360"/>
                <w:tab w:val="num" w:pos="1080"/>
              </w:tabs>
              <w:ind w:left="360"/>
              <w:rPr>
                <w:rFonts w:ascii="Tahoma" w:hAnsi="Tahoma" w:cs="Tahoma"/>
                <w:sz w:val="16"/>
                <w:szCs w:val="16"/>
              </w:rPr>
            </w:pPr>
            <w:r w:rsidRPr="00887FF6">
              <w:rPr>
                <w:rFonts w:ascii="Tahoma" w:hAnsi="Tahoma" w:cs="Tahoma"/>
                <w:sz w:val="16"/>
                <w:szCs w:val="16"/>
              </w:rPr>
              <w:t>neochota obyvateľov investovať do ďalšieho vzdelávania,</w:t>
            </w:r>
          </w:p>
          <w:p w14:paraId="149CA567" w14:textId="77777777" w:rsidR="00DF4585" w:rsidRPr="00887FF6" w:rsidRDefault="00DF4585" w:rsidP="00DF4585">
            <w:pPr>
              <w:pStyle w:val="Zkladntext"/>
              <w:tabs>
                <w:tab w:val="num" w:pos="1080"/>
              </w:tabs>
              <w:rPr>
                <w:rFonts w:ascii="Tahoma" w:hAnsi="Tahoma" w:cs="Tahoma"/>
                <w:b/>
                <w:bCs/>
                <w:sz w:val="16"/>
                <w:szCs w:val="16"/>
              </w:rPr>
            </w:pPr>
          </w:p>
        </w:tc>
      </w:tr>
    </w:tbl>
    <w:p w14:paraId="10A6D0DA" w14:textId="77777777" w:rsidR="00DF4585" w:rsidRPr="00887FF6" w:rsidRDefault="00DF4585" w:rsidP="00DF4585">
      <w:pPr>
        <w:pStyle w:val="Nadpis2"/>
        <w:numPr>
          <w:ilvl w:val="1"/>
          <w:numId w:val="21"/>
        </w:numPr>
        <w:rPr>
          <w:rFonts w:ascii="Tahoma" w:hAnsi="Tahoma" w:cs="Tahoma"/>
        </w:rPr>
      </w:pPr>
      <w:bookmarkStart w:id="193" w:name="_Toc431471667"/>
      <w:r w:rsidRPr="00887FF6">
        <w:rPr>
          <w:rFonts w:ascii="Tahoma" w:hAnsi="Tahoma" w:cs="Tahoma"/>
        </w:rPr>
        <w:lastRenderedPageBreak/>
        <w:t>hospodárstvo a vedecko-technický rozvoj</w:t>
      </w:r>
      <w:bookmarkEnd w:id="189"/>
      <w:bookmarkEnd w:id="190"/>
      <w:bookmarkEnd w:id="191"/>
      <w:bookmarkEnd w:id="192"/>
      <w:bookmarkEnd w:id="193"/>
    </w:p>
    <w:p w14:paraId="6AA6E694" w14:textId="77777777" w:rsidR="00DF4585" w:rsidRPr="00887FF6" w:rsidRDefault="00DF4585" w:rsidP="00DF4585">
      <w:pPr>
        <w:pStyle w:val="Zarkazkladnhotextu"/>
        <w:ind w:firstLine="0"/>
        <w:rPr>
          <w:rFonts w:ascii="Tahoma" w:hAnsi="Tahoma" w:cs="Tahoma"/>
          <w:lang w:val="sk-SK"/>
        </w:rPr>
      </w:pPr>
      <w:bookmarkStart w:id="194" w:name="_Toc102176786"/>
      <w:bookmarkStart w:id="195" w:name="_Toc104355670"/>
    </w:p>
    <w:p w14:paraId="1FE89C20" w14:textId="77777777" w:rsidR="00DF4585" w:rsidRDefault="00DF4585" w:rsidP="00DF4585">
      <w:pPr>
        <w:pStyle w:val="Zarkazkladnhotextu"/>
        <w:ind w:firstLine="0"/>
        <w:rPr>
          <w:rFonts w:ascii="Tahoma" w:hAnsi="Tahoma" w:cs="Tahoma"/>
          <w:lang w:val="sk-SK"/>
        </w:rPr>
      </w:pPr>
    </w:p>
    <w:p w14:paraId="39BA41BB" w14:textId="77777777" w:rsidR="009B5C79" w:rsidRDefault="009B5C79" w:rsidP="00DF4585">
      <w:pPr>
        <w:pStyle w:val="Zarkazkladnhotextu"/>
        <w:ind w:firstLine="0"/>
        <w:rPr>
          <w:rFonts w:ascii="Tahoma" w:hAnsi="Tahoma" w:cs="Tahoma"/>
          <w:lang w:val="sk-SK"/>
        </w:rPr>
      </w:pPr>
    </w:p>
    <w:p w14:paraId="39786F10" w14:textId="77777777" w:rsidR="009B5C79" w:rsidRDefault="009B5C79" w:rsidP="00DF4585">
      <w:pPr>
        <w:pStyle w:val="Zarkazkladnhotextu"/>
        <w:ind w:firstLine="0"/>
        <w:rPr>
          <w:rFonts w:ascii="Tahoma" w:hAnsi="Tahoma" w:cs="Tahoma"/>
          <w:lang w:val="sk-SK"/>
        </w:rPr>
      </w:pPr>
    </w:p>
    <w:p w14:paraId="5C498144" w14:textId="77777777" w:rsidR="009B5C79" w:rsidRDefault="009B5C79" w:rsidP="00DF4585">
      <w:pPr>
        <w:pStyle w:val="Zarkazkladnhotextu"/>
        <w:ind w:firstLine="0"/>
        <w:rPr>
          <w:rFonts w:ascii="Tahoma" w:hAnsi="Tahoma" w:cs="Tahoma"/>
          <w:lang w:val="sk-SK"/>
        </w:rPr>
      </w:pPr>
    </w:p>
    <w:p w14:paraId="0AF10059" w14:textId="77777777" w:rsidR="009B5C79" w:rsidRPr="00887FF6" w:rsidRDefault="009B5C79" w:rsidP="00DF4585">
      <w:pPr>
        <w:pStyle w:val="Zarkazkladnhotextu"/>
        <w:ind w:firstLine="0"/>
        <w:rPr>
          <w:rFonts w:ascii="Tahoma" w:hAnsi="Tahoma" w:cs="Tahoma"/>
          <w:lang w:val="sk-SK"/>
        </w:rPr>
      </w:pPr>
    </w:p>
    <w:p w14:paraId="5AA7065C" w14:textId="77777777" w:rsidR="00DF4585" w:rsidRPr="00887FF6" w:rsidRDefault="00DF4585" w:rsidP="00DF4585">
      <w:pPr>
        <w:pStyle w:val="Zarkazkladnhotextu"/>
        <w:ind w:firstLine="0"/>
        <w:rPr>
          <w:rFonts w:ascii="Tahoma" w:hAnsi="Tahoma" w:cs="Tahoma"/>
          <w:lang w:val="sk-SK"/>
        </w:rPr>
      </w:pPr>
      <w:r w:rsidRPr="00887FF6">
        <w:rPr>
          <w:rFonts w:ascii="Tahoma" w:hAnsi="Tahoma" w:cs="Tahoma"/>
          <w:lang w:val="sk-SK"/>
        </w:rPr>
        <w:t>Schéma SWOT analýzy:</w:t>
      </w:r>
    </w:p>
    <w:tbl>
      <w:tblPr>
        <w:tblW w:w="9033" w:type="dxa"/>
        <w:tblInd w:w="55" w:type="dxa"/>
        <w:tblCellMar>
          <w:left w:w="70" w:type="dxa"/>
          <w:right w:w="70" w:type="dxa"/>
        </w:tblCellMar>
        <w:tblLook w:val="0000" w:firstRow="0" w:lastRow="0" w:firstColumn="0" w:lastColumn="0" w:noHBand="0" w:noVBand="0"/>
      </w:tblPr>
      <w:tblGrid>
        <w:gridCol w:w="2346"/>
        <w:gridCol w:w="751"/>
        <w:gridCol w:w="879"/>
        <w:gridCol w:w="879"/>
        <w:gridCol w:w="660"/>
        <w:gridCol w:w="879"/>
        <w:gridCol w:w="879"/>
        <w:gridCol w:w="879"/>
        <w:gridCol w:w="881"/>
      </w:tblGrid>
      <w:tr w:rsidR="00DF4585" w:rsidRPr="00887FF6" w14:paraId="301EE6B9" w14:textId="77777777">
        <w:trPr>
          <w:trHeight w:val="70"/>
        </w:trPr>
        <w:tc>
          <w:tcPr>
            <w:tcW w:w="2346" w:type="dxa"/>
            <w:shd w:val="clear" w:color="auto" w:fill="auto"/>
            <w:noWrap/>
            <w:vAlign w:val="bottom"/>
          </w:tcPr>
          <w:p w14:paraId="54ABE1D2"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3169" w:type="dxa"/>
            <w:gridSpan w:val="4"/>
            <w:shd w:val="clear" w:color="auto" w:fill="auto"/>
            <w:noWrap/>
            <w:vAlign w:val="bottom"/>
          </w:tcPr>
          <w:p w14:paraId="61030C6E" w14:textId="77777777" w:rsidR="00DF4585" w:rsidRPr="00887FF6" w:rsidRDefault="00DF4585" w:rsidP="00DF4585">
            <w:pPr>
              <w:jc w:val="center"/>
              <w:rPr>
                <w:rFonts w:ascii="Tahoma" w:hAnsi="Tahoma" w:cs="Tahoma"/>
                <w:b/>
                <w:bCs/>
                <w:sz w:val="16"/>
                <w:szCs w:val="16"/>
              </w:rPr>
            </w:pPr>
            <w:r w:rsidRPr="00887FF6">
              <w:rPr>
                <w:rFonts w:ascii="Tahoma" w:hAnsi="Tahoma" w:cs="Tahoma"/>
                <w:b/>
                <w:bCs/>
                <w:sz w:val="16"/>
                <w:szCs w:val="16"/>
              </w:rPr>
              <w:t>S  silné stránky</w:t>
            </w:r>
          </w:p>
        </w:tc>
        <w:tc>
          <w:tcPr>
            <w:tcW w:w="3518" w:type="dxa"/>
            <w:gridSpan w:val="4"/>
            <w:shd w:val="clear" w:color="auto" w:fill="auto"/>
            <w:noWrap/>
            <w:vAlign w:val="bottom"/>
          </w:tcPr>
          <w:p w14:paraId="4D00BB51" w14:textId="77777777" w:rsidR="00DF4585" w:rsidRPr="00887FF6" w:rsidRDefault="00DF4585" w:rsidP="00DF4585">
            <w:pPr>
              <w:jc w:val="center"/>
              <w:rPr>
                <w:rFonts w:ascii="Tahoma" w:hAnsi="Tahoma" w:cs="Tahoma"/>
                <w:b/>
                <w:bCs/>
                <w:sz w:val="16"/>
                <w:szCs w:val="16"/>
              </w:rPr>
            </w:pPr>
            <w:r w:rsidRPr="00887FF6">
              <w:rPr>
                <w:rFonts w:ascii="Tahoma" w:hAnsi="Tahoma" w:cs="Tahoma"/>
                <w:b/>
                <w:bCs/>
                <w:sz w:val="16"/>
                <w:szCs w:val="16"/>
              </w:rPr>
              <w:t>W  slabé stránky</w:t>
            </w:r>
          </w:p>
        </w:tc>
      </w:tr>
      <w:tr w:rsidR="00DF4585" w:rsidRPr="00887FF6" w14:paraId="031F0447" w14:textId="77777777">
        <w:trPr>
          <w:trHeight w:val="70"/>
        </w:trPr>
        <w:tc>
          <w:tcPr>
            <w:tcW w:w="2346" w:type="dxa"/>
            <w:vMerge w:val="restart"/>
            <w:shd w:val="clear" w:color="auto" w:fill="auto"/>
            <w:noWrap/>
            <w:vAlign w:val="center"/>
          </w:tcPr>
          <w:p w14:paraId="2C8607F2" w14:textId="77777777" w:rsidR="00DF4585" w:rsidRPr="00887FF6" w:rsidRDefault="00DF4585" w:rsidP="00DF4585">
            <w:pPr>
              <w:rPr>
                <w:rFonts w:ascii="Tahoma" w:hAnsi="Tahoma" w:cs="Tahoma"/>
                <w:b/>
                <w:bCs/>
                <w:sz w:val="16"/>
                <w:szCs w:val="16"/>
              </w:rPr>
            </w:pPr>
            <w:r w:rsidRPr="00887FF6">
              <w:rPr>
                <w:rFonts w:ascii="Tahoma" w:hAnsi="Tahoma" w:cs="Tahoma"/>
                <w:b/>
                <w:bCs/>
                <w:sz w:val="16"/>
                <w:szCs w:val="16"/>
              </w:rPr>
              <w:t>Stratégia WO - predbežná</w:t>
            </w:r>
          </w:p>
        </w:tc>
        <w:tc>
          <w:tcPr>
            <w:tcW w:w="751" w:type="dxa"/>
            <w:shd w:val="clear" w:color="auto" w:fill="99CCFF"/>
            <w:noWrap/>
            <w:vAlign w:val="bottom"/>
          </w:tcPr>
          <w:p w14:paraId="2CEBA65B"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99CCFF"/>
            <w:noWrap/>
            <w:vAlign w:val="bottom"/>
          </w:tcPr>
          <w:p w14:paraId="6759C9EC"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99CCFF"/>
            <w:noWrap/>
            <w:vAlign w:val="bottom"/>
          </w:tcPr>
          <w:p w14:paraId="7AA44CE8"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660" w:type="dxa"/>
            <w:tcBorders>
              <w:right w:val="single" w:sz="4" w:space="0" w:color="auto"/>
            </w:tcBorders>
            <w:shd w:val="clear" w:color="auto" w:fill="99CCFF"/>
            <w:noWrap/>
            <w:vAlign w:val="bottom"/>
          </w:tcPr>
          <w:p w14:paraId="0C2748E2"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tcBorders>
              <w:left w:val="single" w:sz="4" w:space="0" w:color="auto"/>
            </w:tcBorders>
            <w:shd w:val="clear" w:color="auto" w:fill="99CCFF"/>
            <w:noWrap/>
            <w:vAlign w:val="bottom"/>
          </w:tcPr>
          <w:p w14:paraId="5A23CF75"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99CCFF"/>
            <w:noWrap/>
            <w:vAlign w:val="bottom"/>
          </w:tcPr>
          <w:p w14:paraId="2ADA8EAD"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1DA04E27"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81" w:type="dxa"/>
            <w:shd w:val="clear" w:color="auto" w:fill="auto"/>
            <w:noWrap/>
            <w:vAlign w:val="bottom"/>
          </w:tcPr>
          <w:p w14:paraId="29E2F6B3"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3D0A8CD0" w14:textId="77777777">
        <w:trPr>
          <w:trHeight w:val="70"/>
        </w:trPr>
        <w:tc>
          <w:tcPr>
            <w:tcW w:w="2346" w:type="dxa"/>
            <w:vMerge/>
            <w:vAlign w:val="center"/>
          </w:tcPr>
          <w:p w14:paraId="57F3C3B3" w14:textId="77777777" w:rsidR="00DF4585" w:rsidRPr="00887FF6" w:rsidRDefault="00DF4585" w:rsidP="00DF4585">
            <w:pPr>
              <w:rPr>
                <w:rFonts w:ascii="Tahoma" w:hAnsi="Tahoma" w:cs="Tahoma"/>
                <w:b/>
                <w:bCs/>
                <w:sz w:val="16"/>
                <w:szCs w:val="16"/>
              </w:rPr>
            </w:pPr>
          </w:p>
        </w:tc>
        <w:tc>
          <w:tcPr>
            <w:tcW w:w="751" w:type="dxa"/>
            <w:shd w:val="clear" w:color="auto" w:fill="99CCFF"/>
            <w:noWrap/>
            <w:vAlign w:val="bottom"/>
          </w:tcPr>
          <w:p w14:paraId="3DA794CE"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99CCFF"/>
            <w:noWrap/>
            <w:vAlign w:val="bottom"/>
          </w:tcPr>
          <w:p w14:paraId="61046718" w14:textId="77777777" w:rsidR="00DF4585" w:rsidRPr="00887FF6" w:rsidRDefault="005015CE" w:rsidP="00DF4585">
            <w:pPr>
              <w:rPr>
                <w:rFonts w:ascii="Tahoma" w:hAnsi="Tahoma" w:cs="Tahoma"/>
                <w:sz w:val="16"/>
                <w:szCs w:val="16"/>
              </w:rPr>
            </w:pPr>
            <w:r w:rsidRPr="00887FF6">
              <w:rPr>
                <w:rFonts w:ascii="Tahoma" w:hAnsi="Tahoma" w:cs="Tahoma"/>
                <w:noProof/>
                <w:sz w:val="12"/>
                <w:szCs w:val="12"/>
                <w:lang w:eastAsia="sk-SK"/>
              </w:rPr>
              <mc:AlternateContent>
                <mc:Choice Requires="wps">
                  <w:drawing>
                    <wp:anchor distT="0" distB="0" distL="114300" distR="114300" simplePos="0" relativeHeight="251641856" behindDoc="0" locked="0" layoutInCell="1" allowOverlap="1" wp14:anchorId="0C3BB95C" wp14:editId="6A42B724">
                      <wp:simplePos x="0" y="0"/>
                      <wp:positionH relativeFrom="column">
                        <wp:posOffset>328930</wp:posOffset>
                      </wp:positionH>
                      <wp:positionV relativeFrom="paragraph">
                        <wp:posOffset>68580</wp:posOffset>
                      </wp:positionV>
                      <wp:extent cx="914400" cy="332740"/>
                      <wp:effectExtent l="33655" t="59055" r="13970" b="8255"/>
                      <wp:wrapNone/>
                      <wp:docPr id="206"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332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3483E1" id="Line 207" o:spid="_x0000_s1026" style="position:absolute;flip:x 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pt,5.4pt" to="97.9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">
                      <v:stroke endarrow="block"/>
                    </v:line>
                  </w:pict>
                </mc:Fallback>
              </mc:AlternateContent>
            </w:r>
          </w:p>
        </w:tc>
        <w:tc>
          <w:tcPr>
            <w:tcW w:w="879" w:type="dxa"/>
            <w:shd w:val="clear" w:color="auto" w:fill="99CCFF"/>
            <w:noWrap/>
            <w:vAlign w:val="bottom"/>
          </w:tcPr>
          <w:p w14:paraId="00F3EFC5" w14:textId="77777777" w:rsidR="00DF4585" w:rsidRPr="00887FF6" w:rsidRDefault="00DF4585" w:rsidP="00DF4585">
            <w:pPr>
              <w:rPr>
                <w:rFonts w:ascii="Tahoma" w:hAnsi="Tahoma" w:cs="Tahoma"/>
                <w:sz w:val="16"/>
                <w:szCs w:val="16"/>
              </w:rPr>
            </w:pPr>
          </w:p>
        </w:tc>
        <w:tc>
          <w:tcPr>
            <w:tcW w:w="660" w:type="dxa"/>
            <w:tcBorders>
              <w:right w:val="single" w:sz="4" w:space="0" w:color="auto"/>
            </w:tcBorders>
            <w:shd w:val="clear" w:color="auto" w:fill="99CCFF"/>
            <w:noWrap/>
            <w:vAlign w:val="bottom"/>
          </w:tcPr>
          <w:p w14:paraId="29420932"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tcBorders>
              <w:left w:val="single" w:sz="4" w:space="0" w:color="auto"/>
            </w:tcBorders>
            <w:shd w:val="clear" w:color="auto" w:fill="99CCFF"/>
            <w:noWrap/>
            <w:vAlign w:val="bottom"/>
          </w:tcPr>
          <w:p w14:paraId="65679895"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99CCFF"/>
            <w:noWrap/>
            <w:vAlign w:val="bottom"/>
          </w:tcPr>
          <w:p w14:paraId="5255742B" w14:textId="77777777" w:rsidR="00DF4585" w:rsidRPr="00887FF6" w:rsidRDefault="00DF4585" w:rsidP="00DF4585">
            <w:pPr>
              <w:rPr>
                <w:rFonts w:ascii="Tahoma" w:hAnsi="Tahoma" w:cs="Tahoma"/>
                <w:sz w:val="16"/>
                <w:szCs w:val="16"/>
              </w:rPr>
            </w:pPr>
          </w:p>
        </w:tc>
        <w:tc>
          <w:tcPr>
            <w:tcW w:w="879" w:type="dxa"/>
            <w:shd w:val="clear" w:color="auto" w:fill="auto"/>
            <w:noWrap/>
            <w:vAlign w:val="bottom"/>
          </w:tcPr>
          <w:p w14:paraId="3356644C"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145286D0"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59E56322" w14:textId="77777777">
        <w:trPr>
          <w:trHeight w:val="70"/>
        </w:trPr>
        <w:tc>
          <w:tcPr>
            <w:tcW w:w="2346" w:type="dxa"/>
            <w:vMerge/>
            <w:vAlign w:val="center"/>
          </w:tcPr>
          <w:p w14:paraId="58C8EAB1" w14:textId="77777777" w:rsidR="00DF4585" w:rsidRPr="00887FF6" w:rsidRDefault="00DF4585" w:rsidP="00DF4585">
            <w:pPr>
              <w:rPr>
                <w:rFonts w:ascii="Tahoma" w:hAnsi="Tahoma" w:cs="Tahoma"/>
                <w:b/>
                <w:bCs/>
                <w:sz w:val="16"/>
                <w:szCs w:val="16"/>
              </w:rPr>
            </w:pPr>
          </w:p>
        </w:tc>
        <w:tc>
          <w:tcPr>
            <w:tcW w:w="751" w:type="dxa"/>
            <w:shd w:val="clear" w:color="auto" w:fill="99CCFF"/>
            <w:noWrap/>
            <w:vAlign w:val="bottom"/>
          </w:tcPr>
          <w:p w14:paraId="2EE06E0E"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99CCFF"/>
            <w:vAlign w:val="bottom"/>
          </w:tcPr>
          <w:p w14:paraId="72EADC2F" w14:textId="77777777" w:rsidR="00DF4585" w:rsidRPr="00887FF6" w:rsidRDefault="00DF4585" w:rsidP="00DF4585">
            <w:pPr>
              <w:jc w:val="center"/>
              <w:rPr>
                <w:rFonts w:ascii="Tahoma" w:hAnsi="Tahoma" w:cs="Tahoma"/>
                <w:sz w:val="12"/>
                <w:szCs w:val="12"/>
              </w:rPr>
            </w:pPr>
            <w:r w:rsidRPr="00887FF6">
              <w:rPr>
                <w:rFonts w:ascii="Tahoma" w:hAnsi="Tahoma" w:cs="Tahoma"/>
                <w:sz w:val="12"/>
                <w:szCs w:val="12"/>
              </w:rPr>
              <w:t xml:space="preserve">Stratégia </w:t>
            </w:r>
            <w:r w:rsidRPr="00887FF6">
              <w:rPr>
                <w:rFonts w:ascii="Tahoma" w:hAnsi="Tahoma" w:cs="Tahoma"/>
                <w:b/>
                <w:bCs/>
                <w:i/>
                <w:iCs/>
                <w:sz w:val="12"/>
                <w:szCs w:val="12"/>
              </w:rPr>
              <w:t>SO</w:t>
            </w:r>
          </w:p>
        </w:tc>
        <w:tc>
          <w:tcPr>
            <w:tcW w:w="879" w:type="dxa"/>
            <w:shd w:val="clear" w:color="auto" w:fill="99CCFF"/>
            <w:noWrap/>
            <w:vAlign w:val="bottom"/>
          </w:tcPr>
          <w:p w14:paraId="370DF3C1" w14:textId="77777777" w:rsidR="00DF4585" w:rsidRPr="00887FF6" w:rsidRDefault="00DF4585" w:rsidP="00DF4585">
            <w:pPr>
              <w:rPr>
                <w:rFonts w:ascii="Tahoma" w:hAnsi="Tahoma" w:cs="Tahoma"/>
                <w:sz w:val="12"/>
                <w:szCs w:val="12"/>
              </w:rPr>
            </w:pPr>
          </w:p>
        </w:tc>
        <w:tc>
          <w:tcPr>
            <w:tcW w:w="660" w:type="dxa"/>
            <w:tcBorders>
              <w:right w:val="single" w:sz="4" w:space="0" w:color="auto"/>
            </w:tcBorders>
            <w:shd w:val="clear" w:color="auto" w:fill="99CCFF"/>
            <w:noWrap/>
            <w:vAlign w:val="bottom"/>
          </w:tcPr>
          <w:p w14:paraId="2D4D168B"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tcBorders>
              <w:left w:val="single" w:sz="4" w:space="0" w:color="auto"/>
            </w:tcBorders>
            <w:shd w:val="clear" w:color="auto" w:fill="99CCFF"/>
            <w:noWrap/>
            <w:vAlign w:val="bottom"/>
          </w:tcPr>
          <w:p w14:paraId="0166ADC3"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99CCFF"/>
            <w:vAlign w:val="bottom"/>
          </w:tcPr>
          <w:p w14:paraId="5B24CE75" w14:textId="77777777" w:rsidR="00DF4585" w:rsidRPr="00887FF6" w:rsidRDefault="00DF4585" w:rsidP="00DF4585">
            <w:pPr>
              <w:jc w:val="center"/>
              <w:rPr>
                <w:rFonts w:ascii="Tahoma" w:hAnsi="Tahoma" w:cs="Tahoma"/>
                <w:sz w:val="12"/>
                <w:szCs w:val="12"/>
              </w:rPr>
            </w:pPr>
            <w:r w:rsidRPr="00887FF6">
              <w:rPr>
                <w:rFonts w:ascii="Tahoma" w:hAnsi="Tahoma" w:cs="Tahoma"/>
                <w:sz w:val="12"/>
                <w:szCs w:val="12"/>
              </w:rPr>
              <w:t xml:space="preserve">Stratégia </w:t>
            </w:r>
            <w:r w:rsidRPr="00887FF6">
              <w:rPr>
                <w:rFonts w:ascii="Tahoma" w:hAnsi="Tahoma" w:cs="Tahoma"/>
                <w:b/>
                <w:bCs/>
                <w:i/>
                <w:iCs/>
                <w:sz w:val="12"/>
                <w:szCs w:val="12"/>
              </w:rPr>
              <w:t>WO</w:t>
            </w:r>
          </w:p>
        </w:tc>
        <w:tc>
          <w:tcPr>
            <w:tcW w:w="879" w:type="dxa"/>
            <w:shd w:val="clear" w:color="auto" w:fill="auto"/>
            <w:noWrap/>
            <w:vAlign w:val="bottom"/>
          </w:tcPr>
          <w:p w14:paraId="2E113653"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655DC898"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43BF5CFF" w14:textId="77777777">
        <w:trPr>
          <w:trHeight w:val="128"/>
        </w:trPr>
        <w:tc>
          <w:tcPr>
            <w:tcW w:w="2346" w:type="dxa"/>
            <w:vMerge/>
            <w:vAlign w:val="center"/>
          </w:tcPr>
          <w:p w14:paraId="5018E91D" w14:textId="77777777" w:rsidR="00DF4585" w:rsidRPr="00887FF6" w:rsidRDefault="00DF4585" w:rsidP="00DF4585">
            <w:pPr>
              <w:rPr>
                <w:rFonts w:ascii="Tahoma" w:hAnsi="Tahoma" w:cs="Tahoma"/>
                <w:b/>
                <w:bCs/>
                <w:sz w:val="16"/>
                <w:szCs w:val="16"/>
              </w:rPr>
            </w:pPr>
          </w:p>
        </w:tc>
        <w:tc>
          <w:tcPr>
            <w:tcW w:w="751" w:type="dxa"/>
            <w:shd w:val="clear" w:color="auto" w:fill="99CCFF"/>
            <w:noWrap/>
            <w:vAlign w:val="bottom"/>
          </w:tcPr>
          <w:p w14:paraId="66B3EE9A"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99CCFF"/>
            <w:noWrap/>
            <w:vAlign w:val="bottom"/>
          </w:tcPr>
          <w:p w14:paraId="1FD56775" w14:textId="77777777" w:rsidR="00DF4585" w:rsidRPr="00887FF6" w:rsidRDefault="00DF4585" w:rsidP="00DF4585">
            <w:pPr>
              <w:rPr>
                <w:rFonts w:ascii="Tahoma" w:hAnsi="Tahoma" w:cs="Tahoma"/>
                <w:sz w:val="12"/>
                <w:szCs w:val="12"/>
              </w:rPr>
            </w:pPr>
          </w:p>
        </w:tc>
        <w:tc>
          <w:tcPr>
            <w:tcW w:w="879" w:type="dxa"/>
            <w:shd w:val="clear" w:color="auto" w:fill="99CCFF"/>
            <w:noWrap/>
            <w:vAlign w:val="bottom"/>
          </w:tcPr>
          <w:p w14:paraId="58EEC15A" w14:textId="77777777" w:rsidR="00DF4585" w:rsidRPr="00887FF6" w:rsidRDefault="00DF4585" w:rsidP="00DF4585">
            <w:pPr>
              <w:rPr>
                <w:rFonts w:ascii="Tahoma" w:hAnsi="Tahoma" w:cs="Tahoma"/>
                <w:sz w:val="12"/>
                <w:szCs w:val="12"/>
              </w:rPr>
            </w:pPr>
          </w:p>
        </w:tc>
        <w:tc>
          <w:tcPr>
            <w:tcW w:w="660" w:type="dxa"/>
            <w:tcBorders>
              <w:right w:val="single" w:sz="4" w:space="0" w:color="auto"/>
            </w:tcBorders>
            <w:shd w:val="clear" w:color="auto" w:fill="99CCFF"/>
            <w:noWrap/>
            <w:vAlign w:val="bottom"/>
          </w:tcPr>
          <w:p w14:paraId="5A7C8F55"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tcBorders>
              <w:left w:val="single" w:sz="4" w:space="0" w:color="auto"/>
            </w:tcBorders>
            <w:shd w:val="clear" w:color="auto" w:fill="99CCFF"/>
            <w:noWrap/>
            <w:vAlign w:val="bottom"/>
          </w:tcPr>
          <w:p w14:paraId="77939075"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99CCFF"/>
            <w:noWrap/>
            <w:vAlign w:val="bottom"/>
          </w:tcPr>
          <w:p w14:paraId="7319DDE0" w14:textId="77777777" w:rsidR="00DF4585" w:rsidRPr="00887FF6" w:rsidRDefault="00DF4585" w:rsidP="00DF4585">
            <w:pPr>
              <w:rPr>
                <w:rFonts w:ascii="Tahoma" w:hAnsi="Tahoma" w:cs="Tahoma"/>
                <w:sz w:val="12"/>
                <w:szCs w:val="12"/>
              </w:rPr>
            </w:pPr>
          </w:p>
        </w:tc>
        <w:tc>
          <w:tcPr>
            <w:tcW w:w="879" w:type="dxa"/>
            <w:shd w:val="clear" w:color="auto" w:fill="auto"/>
            <w:noWrap/>
            <w:vAlign w:val="bottom"/>
          </w:tcPr>
          <w:p w14:paraId="4261C081"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3B22DE85"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61EDF921" w14:textId="77777777">
        <w:trPr>
          <w:trHeight w:val="70"/>
        </w:trPr>
        <w:tc>
          <w:tcPr>
            <w:tcW w:w="2346" w:type="dxa"/>
            <w:vMerge/>
            <w:vAlign w:val="center"/>
          </w:tcPr>
          <w:p w14:paraId="1F5F83D2" w14:textId="77777777" w:rsidR="00DF4585" w:rsidRPr="00887FF6" w:rsidRDefault="00DF4585" w:rsidP="00DF4585">
            <w:pPr>
              <w:rPr>
                <w:rFonts w:ascii="Tahoma" w:hAnsi="Tahoma" w:cs="Tahoma"/>
                <w:b/>
                <w:bCs/>
                <w:sz w:val="16"/>
                <w:szCs w:val="16"/>
              </w:rPr>
            </w:pPr>
          </w:p>
        </w:tc>
        <w:tc>
          <w:tcPr>
            <w:tcW w:w="751" w:type="dxa"/>
            <w:shd w:val="clear" w:color="auto" w:fill="99CCFF"/>
            <w:noWrap/>
            <w:vAlign w:val="bottom"/>
          </w:tcPr>
          <w:p w14:paraId="2E50D952"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99CCFF"/>
            <w:noWrap/>
            <w:vAlign w:val="bottom"/>
          </w:tcPr>
          <w:p w14:paraId="6EADE3F2" w14:textId="77777777" w:rsidR="00DF4585" w:rsidRPr="00887FF6" w:rsidRDefault="00DF4585" w:rsidP="00DF4585">
            <w:pPr>
              <w:rPr>
                <w:rFonts w:ascii="Tahoma" w:hAnsi="Tahoma" w:cs="Tahoma"/>
                <w:sz w:val="12"/>
                <w:szCs w:val="12"/>
              </w:rPr>
            </w:pPr>
          </w:p>
        </w:tc>
        <w:tc>
          <w:tcPr>
            <w:tcW w:w="879" w:type="dxa"/>
            <w:shd w:val="clear" w:color="auto" w:fill="99CCFF"/>
            <w:noWrap/>
            <w:vAlign w:val="bottom"/>
          </w:tcPr>
          <w:p w14:paraId="200EADDB" w14:textId="77777777" w:rsidR="00DF4585" w:rsidRPr="00887FF6" w:rsidRDefault="00DF4585" w:rsidP="00DF4585">
            <w:pPr>
              <w:rPr>
                <w:rFonts w:ascii="Tahoma" w:hAnsi="Tahoma" w:cs="Tahoma"/>
                <w:sz w:val="12"/>
                <w:szCs w:val="12"/>
              </w:rPr>
            </w:pPr>
          </w:p>
        </w:tc>
        <w:tc>
          <w:tcPr>
            <w:tcW w:w="660" w:type="dxa"/>
            <w:tcBorders>
              <w:right w:val="single" w:sz="4" w:space="0" w:color="auto"/>
            </w:tcBorders>
            <w:shd w:val="clear" w:color="auto" w:fill="99CCFF"/>
            <w:noWrap/>
            <w:vAlign w:val="bottom"/>
          </w:tcPr>
          <w:p w14:paraId="6E30769C"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tcBorders>
              <w:left w:val="single" w:sz="4" w:space="0" w:color="auto"/>
            </w:tcBorders>
            <w:shd w:val="clear" w:color="auto" w:fill="99CCFF"/>
            <w:noWrap/>
            <w:vAlign w:val="bottom"/>
          </w:tcPr>
          <w:p w14:paraId="54432686"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99CCFF"/>
            <w:noWrap/>
            <w:vAlign w:val="bottom"/>
          </w:tcPr>
          <w:p w14:paraId="2F29B33B" w14:textId="77777777" w:rsidR="00DF4585" w:rsidRPr="00887FF6" w:rsidRDefault="00DF4585" w:rsidP="00DF4585">
            <w:pPr>
              <w:rPr>
                <w:rFonts w:ascii="Tahoma" w:hAnsi="Tahoma" w:cs="Tahoma"/>
                <w:sz w:val="12"/>
                <w:szCs w:val="12"/>
              </w:rPr>
            </w:pPr>
          </w:p>
        </w:tc>
        <w:tc>
          <w:tcPr>
            <w:tcW w:w="879" w:type="dxa"/>
            <w:shd w:val="clear" w:color="auto" w:fill="auto"/>
            <w:noWrap/>
            <w:vAlign w:val="bottom"/>
          </w:tcPr>
          <w:p w14:paraId="6DCD9C06"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03E777DD"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54FC6646" w14:textId="77777777">
        <w:trPr>
          <w:trHeight w:val="70"/>
        </w:trPr>
        <w:tc>
          <w:tcPr>
            <w:tcW w:w="2346" w:type="dxa"/>
            <w:vMerge/>
            <w:vAlign w:val="center"/>
          </w:tcPr>
          <w:p w14:paraId="017B4866" w14:textId="77777777" w:rsidR="00DF4585" w:rsidRPr="00887FF6" w:rsidRDefault="00DF4585" w:rsidP="00DF4585">
            <w:pPr>
              <w:rPr>
                <w:rFonts w:ascii="Tahoma" w:hAnsi="Tahoma" w:cs="Tahoma"/>
                <w:b/>
                <w:bCs/>
                <w:sz w:val="16"/>
                <w:szCs w:val="16"/>
              </w:rPr>
            </w:pPr>
          </w:p>
        </w:tc>
        <w:tc>
          <w:tcPr>
            <w:tcW w:w="751" w:type="dxa"/>
            <w:tcBorders>
              <w:bottom w:val="single" w:sz="4" w:space="0" w:color="auto"/>
            </w:tcBorders>
            <w:shd w:val="clear" w:color="auto" w:fill="99CCFF"/>
            <w:noWrap/>
            <w:vAlign w:val="bottom"/>
          </w:tcPr>
          <w:p w14:paraId="7195299F"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tcBorders>
              <w:bottom w:val="single" w:sz="4" w:space="0" w:color="auto"/>
            </w:tcBorders>
            <w:shd w:val="clear" w:color="auto" w:fill="99CCFF"/>
            <w:noWrap/>
            <w:vAlign w:val="bottom"/>
          </w:tcPr>
          <w:p w14:paraId="026ABE4A"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tcBorders>
              <w:bottom w:val="single" w:sz="4" w:space="0" w:color="auto"/>
            </w:tcBorders>
            <w:shd w:val="clear" w:color="auto" w:fill="99CCFF"/>
            <w:noWrap/>
            <w:vAlign w:val="bottom"/>
          </w:tcPr>
          <w:p w14:paraId="5412CFC2"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660" w:type="dxa"/>
            <w:tcBorders>
              <w:bottom w:val="single" w:sz="4" w:space="0" w:color="auto"/>
              <w:right w:val="single" w:sz="4" w:space="0" w:color="auto"/>
            </w:tcBorders>
            <w:shd w:val="clear" w:color="auto" w:fill="99CCFF"/>
            <w:noWrap/>
            <w:vAlign w:val="bottom"/>
          </w:tcPr>
          <w:p w14:paraId="70B92C21"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tcBorders>
              <w:left w:val="single" w:sz="4" w:space="0" w:color="auto"/>
              <w:bottom w:val="single" w:sz="4" w:space="0" w:color="auto"/>
            </w:tcBorders>
            <w:shd w:val="clear" w:color="auto" w:fill="99CCFF"/>
            <w:noWrap/>
            <w:vAlign w:val="bottom"/>
          </w:tcPr>
          <w:p w14:paraId="0ADED8FD"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tcBorders>
              <w:bottom w:val="single" w:sz="4" w:space="0" w:color="auto"/>
            </w:tcBorders>
            <w:shd w:val="clear" w:color="auto" w:fill="99CCFF"/>
            <w:noWrap/>
            <w:vAlign w:val="bottom"/>
          </w:tcPr>
          <w:p w14:paraId="22372413"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tcBorders>
              <w:bottom w:val="single" w:sz="4" w:space="0" w:color="auto"/>
            </w:tcBorders>
            <w:shd w:val="clear" w:color="auto" w:fill="auto"/>
            <w:noWrap/>
            <w:vAlign w:val="bottom"/>
          </w:tcPr>
          <w:p w14:paraId="386FAF4A"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81" w:type="dxa"/>
            <w:tcBorders>
              <w:bottom w:val="single" w:sz="4" w:space="0" w:color="auto"/>
            </w:tcBorders>
            <w:shd w:val="clear" w:color="auto" w:fill="auto"/>
            <w:noWrap/>
            <w:vAlign w:val="bottom"/>
          </w:tcPr>
          <w:p w14:paraId="2FA4812D"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14EC1031" w14:textId="77777777">
        <w:trPr>
          <w:trHeight w:val="70"/>
        </w:trPr>
        <w:tc>
          <w:tcPr>
            <w:tcW w:w="2346" w:type="dxa"/>
            <w:vMerge w:val="restart"/>
            <w:shd w:val="clear" w:color="auto" w:fill="auto"/>
            <w:noWrap/>
            <w:vAlign w:val="center"/>
          </w:tcPr>
          <w:p w14:paraId="71EC7DD8" w14:textId="77777777" w:rsidR="00DF4585" w:rsidRPr="00887FF6" w:rsidRDefault="00DF4585" w:rsidP="00DF4585">
            <w:pPr>
              <w:rPr>
                <w:rFonts w:ascii="Tahoma" w:hAnsi="Tahoma" w:cs="Tahoma"/>
                <w:bCs/>
                <w:sz w:val="16"/>
                <w:szCs w:val="16"/>
              </w:rPr>
            </w:pPr>
            <w:r w:rsidRPr="00887FF6">
              <w:rPr>
                <w:rFonts w:ascii="Tahoma" w:hAnsi="Tahoma" w:cs="Tahoma"/>
                <w:bCs/>
                <w:sz w:val="16"/>
                <w:szCs w:val="16"/>
              </w:rPr>
              <w:t>Výslednú stratégiu určí váhová analýza a určenie priorít</w:t>
            </w:r>
          </w:p>
        </w:tc>
        <w:tc>
          <w:tcPr>
            <w:tcW w:w="751" w:type="dxa"/>
            <w:tcBorders>
              <w:top w:val="single" w:sz="4" w:space="0" w:color="auto"/>
            </w:tcBorders>
            <w:shd w:val="clear" w:color="auto" w:fill="99CCFF"/>
            <w:noWrap/>
            <w:vAlign w:val="bottom"/>
          </w:tcPr>
          <w:p w14:paraId="18A4AF52"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tcBorders>
              <w:top w:val="single" w:sz="4" w:space="0" w:color="auto"/>
            </w:tcBorders>
            <w:shd w:val="clear" w:color="auto" w:fill="99CCFF"/>
            <w:noWrap/>
            <w:vAlign w:val="bottom"/>
          </w:tcPr>
          <w:p w14:paraId="00E6AD57"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tcBorders>
              <w:top w:val="single" w:sz="4" w:space="0" w:color="auto"/>
            </w:tcBorders>
            <w:shd w:val="clear" w:color="auto" w:fill="99CCFF"/>
            <w:noWrap/>
            <w:vAlign w:val="bottom"/>
          </w:tcPr>
          <w:p w14:paraId="2C94A033"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660" w:type="dxa"/>
            <w:tcBorders>
              <w:top w:val="single" w:sz="4" w:space="0" w:color="auto"/>
              <w:right w:val="single" w:sz="4" w:space="0" w:color="auto"/>
            </w:tcBorders>
            <w:shd w:val="clear" w:color="auto" w:fill="99CCFF"/>
            <w:noWrap/>
            <w:vAlign w:val="bottom"/>
          </w:tcPr>
          <w:p w14:paraId="5CD283D7"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tcBorders>
              <w:top w:val="single" w:sz="4" w:space="0" w:color="auto"/>
              <w:left w:val="single" w:sz="4" w:space="0" w:color="auto"/>
            </w:tcBorders>
            <w:shd w:val="clear" w:color="auto" w:fill="99CCFF"/>
            <w:noWrap/>
            <w:vAlign w:val="bottom"/>
          </w:tcPr>
          <w:p w14:paraId="1318C71B"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tcBorders>
              <w:top w:val="single" w:sz="4" w:space="0" w:color="auto"/>
            </w:tcBorders>
            <w:shd w:val="clear" w:color="auto" w:fill="99CCFF"/>
            <w:noWrap/>
            <w:vAlign w:val="bottom"/>
          </w:tcPr>
          <w:p w14:paraId="389B197F"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tcBorders>
              <w:top w:val="single" w:sz="4" w:space="0" w:color="auto"/>
            </w:tcBorders>
            <w:shd w:val="clear" w:color="auto" w:fill="auto"/>
            <w:noWrap/>
            <w:vAlign w:val="bottom"/>
          </w:tcPr>
          <w:p w14:paraId="312DE9F0"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81" w:type="dxa"/>
            <w:tcBorders>
              <w:top w:val="single" w:sz="4" w:space="0" w:color="auto"/>
            </w:tcBorders>
            <w:shd w:val="clear" w:color="auto" w:fill="auto"/>
            <w:noWrap/>
            <w:vAlign w:val="bottom"/>
          </w:tcPr>
          <w:p w14:paraId="49747CFF"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120DC1DF" w14:textId="77777777">
        <w:trPr>
          <w:trHeight w:val="70"/>
        </w:trPr>
        <w:tc>
          <w:tcPr>
            <w:tcW w:w="2346" w:type="dxa"/>
            <w:vMerge/>
            <w:vAlign w:val="center"/>
          </w:tcPr>
          <w:p w14:paraId="3F35DB34" w14:textId="77777777" w:rsidR="00DF4585" w:rsidRPr="00887FF6" w:rsidRDefault="00DF4585" w:rsidP="00DF4585">
            <w:pPr>
              <w:rPr>
                <w:rFonts w:ascii="Tahoma" w:hAnsi="Tahoma" w:cs="Tahoma"/>
                <w:b/>
                <w:bCs/>
                <w:sz w:val="16"/>
                <w:szCs w:val="16"/>
              </w:rPr>
            </w:pPr>
          </w:p>
        </w:tc>
        <w:tc>
          <w:tcPr>
            <w:tcW w:w="751" w:type="dxa"/>
            <w:shd w:val="clear" w:color="auto" w:fill="99CCFF"/>
            <w:noWrap/>
            <w:vAlign w:val="bottom"/>
          </w:tcPr>
          <w:p w14:paraId="10272499"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99CCFF"/>
            <w:noWrap/>
            <w:vAlign w:val="bottom"/>
          </w:tcPr>
          <w:p w14:paraId="48B3B8BB" w14:textId="77777777" w:rsidR="00DF4585" w:rsidRPr="00887FF6" w:rsidRDefault="00DF4585" w:rsidP="00DF4585">
            <w:pPr>
              <w:rPr>
                <w:rFonts w:ascii="Tahoma" w:hAnsi="Tahoma" w:cs="Tahoma"/>
                <w:sz w:val="12"/>
                <w:szCs w:val="12"/>
              </w:rPr>
            </w:pPr>
          </w:p>
        </w:tc>
        <w:tc>
          <w:tcPr>
            <w:tcW w:w="879" w:type="dxa"/>
            <w:shd w:val="clear" w:color="auto" w:fill="99CCFF"/>
            <w:noWrap/>
            <w:vAlign w:val="bottom"/>
          </w:tcPr>
          <w:p w14:paraId="31C2ABC9" w14:textId="77777777" w:rsidR="00DF4585" w:rsidRPr="00887FF6" w:rsidRDefault="00DF4585" w:rsidP="00DF4585">
            <w:pPr>
              <w:rPr>
                <w:rFonts w:ascii="Tahoma" w:hAnsi="Tahoma" w:cs="Tahoma"/>
                <w:sz w:val="12"/>
                <w:szCs w:val="12"/>
              </w:rPr>
            </w:pPr>
          </w:p>
        </w:tc>
        <w:tc>
          <w:tcPr>
            <w:tcW w:w="660" w:type="dxa"/>
            <w:tcBorders>
              <w:right w:val="single" w:sz="4" w:space="0" w:color="auto"/>
            </w:tcBorders>
            <w:shd w:val="clear" w:color="auto" w:fill="99CCFF"/>
            <w:noWrap/>
            <w:vAlign w:val="bottom"/>
          </w:tcPr>
          <w:p w14:paraId="14450D4C"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tcBorders>
              <w:left w:val="single" w:sz="4" w:space="0" w:color="auto"/>
            </w:tcBorders>
            <w:shd w:val="clear" w:color="auto" w:fill="99CCFF"/>
            <w:noWrap/>
            <w:vAlign w:val="bottom"/>
          </w:tcPr>
          <w:p w14:paraId="381BD6D4"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99CCFF"/>
            <w:noWrap/>
            <w:vAlign w:val="bottom"/>
          </w:tcPr>
          <w:p w14:paraId="1F0D6207" w14:textId="77777777" w:rsidR="00DF4585" w:rsidRPr="00887FF6" w:rsidRDefault="00DF4585" w:rsidP="00DF4585">
            <w:pPr>
              <w:rPr>
                <w:rFonts w:ascii="Tahoma" w:hAnsi="Tahoma" w:cs="Tahoma"/>
                <w:sz w:val="12"/>
                <w:szCs w:val="12"/>
              </w:rPr>
            </w:pPr>
          </w:p>
        </w:tc>
        <w:tc>
          <w:tcPr>
            <w:tcW w:w="879" w:type="dxa"/>
            <w:shd w:val="clear" w:color="auto" w:fill="auto"/>
            <w:noWrap/>
            <w:vAlign w:val="bottom"/>
          </w:tcPr>
          <w:p w14:paraId="5F76664E"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5C3FAE47"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1C7CD01A" w14:textId="77777777">
        <w:trPr>
          <w:trHeight w:val="70"/>
        </w:trPr>
        <w:tc>
          <w:tcPr>
            <w:tcW w:w="2346" w:type="dxa"/>
            <w:vMerge/>
            <w:vAlign w:val="center"/>
          </w:tcPr>
          <w:p w14:paraId="34D346F4" w14:textId="77777777" w:rsidR="00DF4585" w:rsidRPr="00887FF6" w:rsidRDefault="00DF4585" w:rsidP="00DF4585">
            <w:pPr>
              <w:rPr>
                <w:rFonts w:ascii="Tahoma" w:hAnsi="Tahoma" w:cs="Tahoma"/>
                <w:b/>
                <w:bCs/>
                <w:sz w:val="16"/>
                <w:szCs w:val="16"/>
              </w:rPr>
            </w:pPr>
          </w:p>
        </w:tc>
        <w:tc>
          <w:tcPr>
            <w:tcW w:w="751" w:type="dxa"/>
            <w:shd w:val="clear" w:color="auto" w:fill="99CCFF"/>
            <w:noWrap/>
            <w:vAlign w:val="bottom"/>
          </w:tcPr>
          <w:p w14:paraId="2855C84C"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99CCFF"/>
            <w:vAlign w:val="bottom"/>
          </w:tcPr>
          <w:p w14:paraId="7DF1D449" w14:textId="77777777" w:rsidR="00DF4585" w:rsidRPr="00887FF6" w:rsidRDefault="00DF4585" w:rsidP="00DF4585">
            <w:pPr>
              <w:jc w:val="center"/>
              <w:rPr>
                <w:rFonts w:ascii="Tahoma" w:hAnsi="Tahoma" w:cs="Tahoma"/>
                <w:sz w:val="12"/>
                <w:szCs w:val="12"/>
              </w:rPr>
            </w:pPr>
            <w:r w:rsidRPr="00887FF6">
              <w:rPr>
                <w:rFonts w:ascii="Tahoma" w:hAnsi="Tahoma" w:cs="Tahoma"/>
                <w:sz w:val="12"/>
                <w:szCs w:val="12"/>
              </w:rPr>
              <w:t xml:space="preserve">Stratégia </w:t>
            </w:r>
            <w:r w:rsidRPr="00887FF6">
              <w:rPr>
                <w:rFonts w:ascii="Tahoma" w:hAnsi="Tahoma" w:cs="Tahoma"/>
                <w:b/>
                <w:bCs/>
                <w:i/>
                <w:iCs/>
                <w:sz w:val="12"/>
                <w:szCs w:val="12"/>
              </w:rPr>
              <w:t>ST</w:t>
            </w:r>
          </w:p>
        </w:tc>
        <w:tc>
          <w:tcPr>
            <w:tcW w:w="879" w:type="dxa"/>
            <w:shd w:val="clear" w:color="auto" w:fill="99CCFF"/>
            <w:noWrap/>
            <w:vAlign w:val="bottom"/>
          </w:tcPr>
          <w:p w14:paraId="4169FC11" w14:textId="77777777" w:rsidR="00DF4585" w:rsidRPr="00887FF6" w:rsidRDefault="00DF4585" w:rsidP="00DF4585">
            <w:pPr>
              <w:rPr>
                <w:rFonts w:ascii="Tahoma" w:hAnsi="Tahoma" w:cs="Tahoma"/>
                <w:sz w:val="12"/>
                <w:szCs w:val="12"/>
              </w:rPr>
            </w:pPr>
          </w:p>
        </w:tc>
        <w:tc>
          <w:tcPr>
            <w:tcW w:w="660" w:type="dxa"/>
            <w:tcBorders>
              <w:right w:val="single" w:sz="4" w:space="0" w:color="auto"/>
            </w:tcBorders>
            <w:shd w:val="clear" w:color="auto" w:fill="99CCFF"/>
            <w:noWrap/>
            <w:vAlign w:val="bottom"/>
          </w:tcPr>
          <w:p w14:paraId="19F7E248"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tcBorders>
              <w:left w:val="single" w:sz="4" w:space="0" w:color="auto"/>
            </w:tcBorders>
            <w:shd w:val="clear" w:color="auto" w:fill="99CCFF"/>
            <w:noWrap/>
            <w:vAlign w:val="bottom"/>
          </w:tcPr>
          <w:p w14:paraId="55B0B048"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99CCFF"/>
            <w:vAlign w:val="bottom"/>
          </w:tcPr>
          <w:p w14:paraId="7667A8F9" w14:textId="77777777" w:rsidR="00DF4585" w:rsidRPr="00887FF6" w:rsidRDefault="00DF4585" w:rsidP="00DF4585">
            <w:pPr>
              <w:jc w:val="center"/>
              <w:rPr>
                <w:rFonts w:ascii="Tahoma" w:hAnsi="Tahoma" w:cs="Tahoma"/>
                <w:sz w:val="12"/>
                <w:szCs w:val="12"/>
              </w:rPr>
            </w:pPr>
            <w:r w:rsidRPr="00887FF6">
              <w:rPr>
                <w:rFonts w:ascii="Tahoma" w:hAnsi="Tahoma" w:cs="Tahoma"/>
                <w:sz w:val="12"/>
                <w:szCs w:val="12"/>
              </w:rPr>
              <w:t xml:space="preserve">Stratégia </w:t>
            </w:r>
            <w:r w:rsidRPr="00887FF6">
              <w:rPr>
                <w:rFonts w:ascii="Tahoma" w:hAnsi="Tahoma" w:cs="Tahoma"/>
                <w:b/>
                <w:bCs/>
                <w:i/>
                <w:iCs/>
                <w:sz w:val="12"/>
                <w:szCs w:val="12"/>
              </w:rPr>
              <w:t>WT</w:t>
            </w:r>
          </w:p>
        </w:tc>
        <w:tc>
          <w:tcPr>
            <w:tcW w:w="879" w:type="dxa"/>
            <w:shd w:val="clear" w:color="auto" w:fill="auto"/>
            <w:noWrap/>
            <w:vAlign w:val="bottom"/>
          </w:tcPr>
          <w:p w14:paraId="01CA4B1A"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48AFD4A0"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16B68CBF" w14:textId="77777777">
        <w:trPr>
          <w:trHeight w:val="70"/>
        </w:trPr>
        <w:tc>
          <w:tcPr>
            <w:tcW w:w="2346" w:type="dxa"/>
            <w:vMerge/>
            <w:vAlign w:val="center"/>
          </w:tcPr>
          <w:p w14:paraId="7B4834FB" w14:textId="77777777" w:rsidR="00DF4585" w:rsidRPr="00887FF6" w:rsidRDefault="00DF4585" w:rsidP="00DF4585">
            <w:pPr>
              <w:rPr>
                <w:rFonts w:ascii="Tahoma" w:hAnsi="Tahoma" w:cs="Tahoma"/>
                <w:b/>
                <w:bCs/>
                <w:sz w:val="16"/>
                <w:szCs w:val="16"/>
              </w:rPr>
            </w:pPr>
          </w:p>
        </w:tc>
        <w:tc>
          <w:tcPr>
            <w:tcW w:w="751" w:type="dxa"/>
            <w:shd w:val="clear" w:color="auto" w:fill="99CCFF"/>
            <w:noWrap/>
            <w:vAlign w:val="bottom"/>
          </w:tcPr>
          <w:p w14:paraId="1C258296"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99CCFF"/>
            <w:noWrap/>
            <w:vAlign w:val="bottom"/>
          </w:tcPr>
          <w:p w14:paraId="660F82A4" w14:textId="77777777" w:rsidR="00DF4585" w:rsidRPr="00887FF6" w:rsidRDefault="00DF4585" w:rsidP="00DF4585">
            <w:pPr>
              <w:rPr>
                <w:rFonts w:ascii="Tahoma" w:hAnsi="Tahoma" w:cs="Tahoma"/>
                <w:sz w:val="16"/>
                <w:szCs w:val="16"/>
              </w:rPr>
            </w:pPr>
          </w:p>
        </w:tc>
        <w:tc>
          <w:tcPr>
            <w:tcW w:w="879" w:type="dxa"/>
            <w:shd w:val="clear" w:color="auto" w:fill="99CCFF"/>
            <w:noWrap/>
            <w:vAlign w:val="bottom"/>
          </w:tcPr>
          <w:p w14:paraId="7C13B8B9" w14:textId="77777777" w:rsidR="00DF4585" w:rsidRPr="00887FF6" w:rsidRDefault="00DF4585" w:rsidP="00DF4585">
            <w:pPr>
              <w:rPr>
                <w:rFonts w:ascii="Tahoma" w:hAnsi="Tahoma" w:cs="Tahoma"/>
                <w:sz w:val="16"/>
                <w:szCs w:val="16"/>
              </w:rPr>
            </w:pPr>
          </w:p>
        </w:tc>
        <w:tc>
          <w:tcPr>
            <w:tcW w:w="660" w:type="dxa"/>
            <w:tcBorders>
              <w:right w:val="single" w:sz="4" w:space="0" w:color="auto"/>
            </w:tcBorders>
            <w:shd w:val="clear" w:color="auto" w:fill="99CCFF"/>
            <w:noWrap/>
            <w:vAlign w:val="bottom"/>
          </w:tcPr>
          <w:p w14:paraId="1BA287AC"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tcBorders>
              <w:left w:val="single" w:sz="4" w:space="0" w:color="auto"/>
            </w:tcBorders>
            <w:shd w:val="clear" w:color="auto" w:fill="auto"/>
            <w:noWrap/>
            <w:vAlign w:val="bottom"/>
          </w:tcPr>
          <w:p w14:paraId="453B8BB4"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186B5767" w14:textId="77777777" w:rsidR="00DF4585" w:rsidRPr="00887FF6" w:rsidRDefault="00DF4585" w:rsidP="00DF4585">
            <w:pPr>
              <w:rPr>
                <w:rFonts w:ascii="Tahoma" w:hAnsi="Tahoma" w:cs="Tahoma"/>
                <w:sz w:val="16"/>
                <w:szCs w:val="16"/>
              </w:rPr>
            </w:pPr>
          </w:p>
        </w:tc>
        <w:tc>
          <w:tcPr>
            <w:tcW w:w="879" w:type="dxa"/>
            <w:shd w:val="clear" w:color="auto" w:fill="auto"/>
            <w:noWrap/>
            <w:vAlign w:val="bottom"/>
          </w:tcPr>
          <w:p w14:paraId="6904CA2E"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77CD36A7"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2EBA6FCD" w14:textId="77777777">
        <w:trPr>
          <w:trHeight w:val="70"/>
        </w:trPr>
        <w:tc>
          <w:tcPr>
            <w:tcW w:w="2346" w:type="dxa"/>
            <w:vMerge/>
            <w:vAlign w:val="center"/>
          </w:tcPr>
          <w:p w14:paraId="74423A66" w14:textId="77777777" w:rsidR="00DF4585" w:rsidRPr="00887FF6" w:rsidRDefault="00DF4585" w:rsidP="00DF4585">
            <w:pPr>
              <w:rPr>
                <w:rFonts w:ascii="Tahoma" w:hAnsi="Tahoma" w:cs="Tahoma"/>
                <w:b/>
                <w:bCs/>
                <w:sz w:val="16"/>
                <w:szCs w:val="16"/>
              </w:rPr>
            </w:pPr>
          </w:p>
        </w:tc>
        <w:tc>
          <w:tcPr>
            <w:tcW w:w="751" w:type="dxa"/>
            <w:shd w:val="clear" w:color="auto" w:fill="99CCFF"/>
            <w:noWrap/>
            <w:vAlign w:val="bottom"/>
          </w:tcPr>
          <w:p w14:paraId="2BC7520B"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99CCFF"/>
            <w:noWrap/>
            <w:vAlign w:val="bottom"/>
          </w:tcPr>
          <w:p w14:paraId="18A3348F" w14:textId="77777777" w:rsidR="00DF4585" w:rsidRPr="00887FF6" w:rsidRDefault="00DF4585" w:rsidP="00DF4585">
            <w:pPr>
              <w:rPr>
                <w:rFonts w:ascii="Tahoma" w:hAnsi="Tahoma" w:cs="Tahoma"/>
                <w:sz w:val="16"/>
                <w:szCs w:val="16"/>
              </w:rPr>
            </w:pPr>
          </w:p>
        </w:tc>
        <w:tc>
          <w:tcPr>
            <w:tcW w:w="879" w:type="dxa"/>
            <w:shd w:val="clear" w:color="auto" w:fill="99CCFF"/>
            <w:noWrap/>
            <w:vAlign w:val="bottom"/>
          </w:tcPr>
          <w:p w14:paraId="48240D24" w14:textId="77777777" w:rsidR="00DF4585" w:rsidRPr="00887FF6" w:rsidRDefault="00DF4585" w:rsidP="00DF4585">
            <w:pPr>
              <w:rPr>
                <w:rFonts w:ascii="Tahoma" w:hAnsi="Tahoma" w:cs="Tahoma"/>
                <w:sz w:val="16"/>
                <w:szCs w:val="16"/>
              </w:rPr>
            </w:pPr>
          </w:p>
        </w:tc>
        <w:tc>
          <w:tcPr>
            <w:tcW w:w="660" w:type="dxa"/>
            <w:tcBorders>
              <w:right w:val="single" w:sz="4" w:space="0" w:color="auto"/>
            </w:tcBorders>
            <w:shd w:val="clear" w:color="auto" w:fill="99CCFF"/>
            <w:noWrap/>
            <w:vAlign w:val="bottom"/>
          </w:tcPr>
          <w:p w14:paraId="2A190AF3"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tcBorders>
              <w:left w:val="single" w:sz="4" w:space="0" w:color="auto"/>
            </w:tcBorders>
            <w:shd w:val="clear" w:color="auto" w:fill="auto"/>
            <w:noWrap/>
            <w:vAlign w:val="bottom"/>
          </w:tcPr>
          <w:p w14:paraId="1DC5E332"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4BA9C39D" w14:textId="77777777" w:rsidR="00DF4585" w:rsidRPr="00887FF6" w:rsidRDefault="00DF4585" w:rsidP="00DF4585">
            <w:pPr>
              <w:rPr>
                <w:rFonts w:ascii="Tahoma" w:hAnsi="Tahoma" w:cs="Tahoma"/>
                <w:sz w:val="16"/>
                <w:szCs w:val="16"/>
              </w:rPr>
            </w:pPr>
          </w:p>
        </w:tc>
        <w:tc>
          <w:tcPr>
            <w:tcW w:w="879" w:type="dxa"/>
            <w:shd w:val="clear" w:color="auto" w:fill="auto"/>
            <w:noWrap/>
            <w:vAlign w:val="bottom"/>
          </w:tcPr>
          <w:p w14:paraId="4AC23EB1"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18EBF248"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7E8377F3" w14:textId="77777777">
        <w:trPr>
          <w:trHeight w:val="70"/>
        </w:trPr>
        <w:tc>
          <w:tcPr>
            <w:tcW w:w="2346" w:type="dxa"/>
            <w:vMerge/>
            <w:vAlign w:val="center"/>
          </w:tcPr>
          <w:p w14:paraId="415FD56D" w14:textId="77777777" w:rsidR="00DF4585" w:rsidRPr="00887FF6" w:rsidRDefault="00DF4585" w:rsidP="00DF4585">
            <w:pPr>
              <w:rPr>
                <w:rFonts w:ascii="Tahoma" w:hAnsi="Tahoma" w:cs="Tahoma"/>
                <w:b/>
                <w:bCs/>
                <w:sz w:val="16"/>
                <w:szCs w:val="16"/>
              </w:rPr>
            </w:pPr>
          </w:p>
        </w:tc>
        <w:tc>
          <w:tcPr>
            <w:tcW w:w="751" w:type="dxa"/>
            <w:shd w:val="clear" w:color="auto" w:fill="99CCFF"/>
            <w:noWrap/>
            <w:vAlign w:val="bottom"/>
          </w:tcPr>
          <w:p w14:paraId="148B9B28"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99CCFF"/>
            <w:noWrap/>
            <w:vAlign w:val="bottom"/>
          </w:tcPr>
          <w:p w14:paraId="4ACBF7DE"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99CCFF"/>
            <w:noWrap/>
            <w:vAlign w:val="bottom"/>
          </w:tcPr>
          <w:p w14:paraId="0DF0CB2E"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660" w:type="dxa"/>
            <w:tcBorders>
              <w:right w:val="single" w:sz="4" w:space="0" w:color="auto"/>
            </w:tcBorders>
            <w:shd w:val="clear" w:color="auto" w:fill="99CCFF"/>
            <w:noWrap/>
            <w:vAlign w:val="bottom"/>
          </w:tcPr>
          <w:p w14:paraId="69AF5AC8"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tcBorders>
              <w:left w:val="single" w:sz="4" w:space="0" w:color="auto"/>
            </w:tcBorders>
            <w:shd w:val="clear" w:color="auto" w:fill="auto"/>
            <w:noWrap/>
            <w:vAlign w:val="bottom"/>
          </w:tcPr>
          <w:p w14:paraId="073A97E8"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6DE24C50"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1D967946"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81" w:type="dxa"/>
            <w:shd w:val="clear" w:color="auto" w:fill="auto"/>
            <w:noWrap/>
            <w:vAlign w:val="bottom"/>
          </w:tcPr>
          <w:p w14:paraId="30B72E99"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5F0D27D2" w14:textId="77777777">
        <w:trPr>
          <w:trHeight w:val="70"/>
        </w:trPr>
        <w:tc>
          <w:tcPr>
            <w:tcW w:w="2346" w:type="dxa"/>
            <w:vAlign w:val="center"/>
          </w:tcPr>
          <w:p w14:paraId="149D935A" w14:textId="77777777" w:rsidR="00DF4585" w:rsidRPr="00887FF6" w:rsidRDefault="00DF4585" w:rsidP="00DF4585">
            <w:pPr>
              <w:rPr>
                <w:rFonts w:ascii="Tahoma" w:hAnsi="Tahoma" w:cs="Tahoma"/>
                <w:b/>
                <w:bCs/>
                <w:sz w:val="16"/>
                <w:szCs w:val="16"/>
              </w:rPr>
            </w:pPr>
          </w:p>
        </w:tc>
        <w:tc>
          <w:tcPr>
            <w:tcW w:w="3169" w:type="dxa"/>
            <w:gridSpan w:val="4"/>
            <w:shd w:val="clear" w:color="auto" w:fill="auto"/>
            <w:noWrap/>
            <w:vAlign w:val="bottom"/>
          </w:tcPr>
          <w:p w14:paraId="7C2A90B9" w14:textId="77777777" w:rsidR="00DF4585" w:rsidRPr="00887FF6" w:rsidRDefault="00DF4585" w:rsidP="00DF4585">
            <w:pPr>
              <w:jc w:val="center"/>
              <w:rPr>
                <w:rFonts w:ascii="Tahoma" w:hAnsi="Tahoma" w:cs="Tahoma"/>
                <w:sz w:val="16"/>
                <w:szCs w:val="16"/>
              </w:rPr>
            </w:pPr>
            <w:r w:rsidRPr="00887FF6">
              <w:rPr>
                <w:rFonts w:ascii="Tahoma" w:hAnsi="Tahoma" w:cs="Tahoma"/>
                <w:b/>
                <w:bCs/>
                <w:sz w:val="16"/>
                <w:szCs w:val="16"/>
              </w:rPr>
              <w:t>O príležitosti</w:t>
            </w:r>
          </w:p>
        </w:tc>
        <w:tc>
          <w:tcPr>
            <w:tcW w:w="3518" w:type="dxa"/>
            <w:gridSpan w:val="4"/>
            <w:shd w:val="clear" w:color="auto" w:fill="auto"/>
            <w:noWrap/>
            <w:vAlign w:val="bottom"/>
          </w:tcPr>
          <w:p w14:paraId="07FF0FC8" w14:textId="77777777" w:rsidR="00DF4585" w:rsidRPr="00887FF6" w:rsidRDefault="00DF4585" w:rsidP="00DF4585">
            <w:pPr>
              <w:jc w:val="center"/>
              <w:rPr>
                <w:rFonts w:ascii="Tahoma" w:hAnsi="Tahoma" w:cs="Tahoma"/>
                <w:sz w:val="16"/>
                <w:szCs w:val="16"/>
              </w:rPr>
            </w:pPr>
            <w:r w:rsidRPr="00887FF6">
              <w:rPr>
                <w:rFonts w:ascii="Tahoma" w:hAnsi="Tahoma" w:cs="Tahoma"/>
                <w:b/>
                <w:bCs/>
                <w:sz w:val="16"/>
                <w:szCs w:val="16"/>
              </w:rPr>
              <w:t>T hrozby</w:t>
            </w:r>
          </w:p>
        </w:tc>
      </w:tr>
    </w:tbl>
    <w:p w14:paraId="16BD9E06" w14:textId="77777777" w:rsidR="00DF4585" w:rsidRPr="00887FF6" w:rsidRDefault="00DF4585" w:rsidP="00DF4585">
      <w:pPr>
        <w:rPr>
          <w:rFonts w:ascii="Tahoma" w:hAnsi="Tahoma" w:cs="Tahoma"/>
          <w:b/>
          <w:bCs/>
        </w:rPr>
      </w:pPr>
    </w:p>
    <w:p w14:paraId="036413E4" w14:textId="77777777" w:rsidR="00DF4585" w:rsidRPr="00887FF6" w:rsidRDefault="00DF4585" w:rsidP="00DF4585">
      <w:pPr>
        <w:jc w:val="both"/>
        <w:rPr>
          <w:rFonts w:ascii="Tahoma" w:hAnsi="Tahoma" w:cs="Tahoma"/>
        </w:rPr>
      </w:pPr>
      <w:r w:rsidRPr="00887FF6">
        <w:rPr>
          <w:rFonts w:ascii="Tahoma" w:hAnsi="Tahoma" w:cs="Tahoma"/>
        </w:rPr>
        <w:t>V oblasti hospodárstva dochádza k prevahe silných stránok. Odporúča sa využiť stratégiu SO - využiť silné stránky na získanie konkurenčnej výhody. Riešenie môže byť využitím potenciálu existujúcej, aj keď technicky nevyhovujúcej infraštruktúry - hospodárskych dvorov, výrobných kapacít, skladového hospodárstva, ... .</w:t>
      </w:r>
    </w:p>
    <w:p w14:paraId="315BBEC9" w14:textId="77777777" w:rsidR="00DF4585" w:rsidRPr="00887FF6" w:rsidRDefault="00DF4585" w:rsidP="00DF4585">
      <w:pPr>
        <w:rPr>
          <w:lang w:eastAsia="sk-SK"/>
        </w:rPr>
      </w:pPr>
    </w:p>
    <w:p w14:paraId="27B2FE43" w14:textId="77777777" w:rsidR="00DF4585" w:rsidRPr="00887FF6" w:rsidRDefault="00DF4585" w:rsidP="00DF4585">
      <w:pPr>
        <w:pStyle w:val="Nadpis2"/>
        <w:numPr>
          <w:ilvl w:val="0"/>
          <w:numId w:val="0"/>
        </w:numPr>
        <w:rPr>
          <w:rFonts w:ascii="Tahoma" w:hAnsi="Tahoma" w:cs="Tahoma"/>
          <w:bCs w:val="0"/>
        </w:rPr>
      </w:pPr>
      <w:bookmarkStart w:id="196" w:name="_Toc431471668"/>
      <w:r w:rsidRPr="00887FF6">
        <w:rPr>
          <w:rFonts w:ascii="Tahoma" w:hAnsi="Tahoma" w:cs="Tahoma"/>
          <w:bCs w:val="0"/>
        </w:rPr>
        <w:t>3. 2. Doprava a komunikácie</w:t>
      </w:r>
      <w:bookmarkEnd w:id="196"/>
    </w:p>
    <w:p w14:paraId="18D110A2" w14:textId="77777777" w:rsidR="00DF4585" w:rsidRPr="00887FF6" w:rsidRDefault="00DF4585" w:rsidP="00DF4585">
      <w:pPr>
        <w:rPr>
          <w:lang w:eastAsia="sk-SK"/>
        </w:rPr>
      </w:pPr>
    </w:p>
    <w:tbl>
      <w:tblPr>
        <w:tblW w:w="0" w:type="auto"/>
        <w:tblInd w:w="70" w:type="dxa"/>
        <w:tblCellMar>
          <w:left w:w="70" w:type="dxa"/>
          <w:right w:w="70" w:type="dxa"/>
        </w:tblCellMar>
        <w:tblLook w:val="0000" w:firstRow="0" w:lastRow="0" w:firstColumn="0" w:lastColumn="0" w:noHBand="0" w:noVBand="0"/>
      </w:tblPr>
      <w:tblGrid>
        <w:gridCol w:w="4458"/>
        <w:gridCol w:w="4531"/>
      </w:tblGrid>
      <w:tr w:rsidR="00DF4585" w:rsidRPr="00887FF6" w14:paraId="427A295B" w14:textId="77777777">
        <w:tc>
          <w:tcPr>
            <w:tcW w:w="4458" w:type="dxa"/>
            <w:shd w:val="clear" w:color="auto" w:fill="FF99CC"/>
            <w:vAlign w:val="center"/>
          </w:tcPr>
          <w:p w14:paraId="2777C47C" w14:textId="77777777" w:rsidR="00DF4585" w:rsidRPr="00887FF6" w:rsidRDefault="00DF4585" w:rsidP="00DF4585">
            <w:pPr>
              <w:pStyle w:val="Normlny1"/>
              <w:rPr>
                <w:rFonts w:ascii="Tahoma" w:hAnsi="Tahoma" w:cs="Tahoma"/>
                <w:b/>
                <w:bCs/>
                <w:sz w:val="16"/>
              </w:rPr>
            </w:pPr>
            <w:r w:rsidRPr="00887FF6">
              <w:rPr>
                <w:rFonts w:ascii="Tahoma" w:hAnsi="Tahoma" w:cs="Tahoma"/>
                <w:b/>
                <w:bCs/>
                <w:sz w:val="16"/>
              </w:rPr>
              <w:t>Silné stránky</w:t>
            </w:r>
          </w:p>
        </w:tc>
        <w:tc>
          <w:tcPr>
            <w:tcW w:w="4531" w:type="dxa"/>
            <w:shd w:val="clear" w:color="auto" w:fill="FF99CC"/>
            <w:vAlign w:val="center"/>
          </w:tcPr>
          <w:p w14:paraId="38B99447" w14:textId="77777777" w:rsidR="00DF4585" w:rsidRPr="00887FF6" w:rsidRDefault="00DF4585" w:rsidP="00DF4585">
            <w:pPr>
              <w:pStyle w:val="Normlny1"/>
              <w:rPr>
                <w:rFonts w:ascii="Tahoma" w:hAnsi="Tahoma" w:cs="Tahoma"/>
                <w:b/>
                <w:bCs/>
                <w:sz w:val="16"/>
              </w:rPr>
            </w:pPr>
            <w:r w:rsidRPr="00887FF6">
              <w:rPr>
                <w:rFonts w:ascii="Tahoma" w:hAnsi="Tahoma" w:cs="Tahoma"/>
                <w:b/>
                <w:bCs/>
                <w:sz w:val="16"/>
              </w:rPr>
              <w:t>Slabé stránky</w:t>
            </w:r>
          </w:p>
        </w:tc>
      </w:tr>
      <w:tr w:rsidR="00DF4585" w:rsidRPr="00887FF6" w14:paraId="3F17A9B0" w14:textId="77777777">
        <w:trPr>
          <w:trHeight w:val="70"/>
        </w:trPr>
        <w:tc>
          <w:tcPr>
            <w:tcW w:w="4458" w:type="dxa"/>
          </w:tcPr>
          <w:p w14:paraId="63915F6C" w14:textId="77777777" w:rsidR="00DF4585" w:rsidRPr="00887FF6" w:rsidRDefault="00DF4585" w:rsidP="00DF4585">
            <w:pPr>
              <w:ind w:left="360"/>
              <w:rPr>
                <w:rFonts w:ascii="Tahoma" w:hAnsi="Tahoma" w:cs="Tahoma"/>
                <w:sz w:val="16"/>
                <w:szCs w:val="16"/>
              </w:rPr>
            </w:pPr>
          </w:p>
          <w:p w14:paraId="5B06AA7E" w14:textId="77777777" w:rsidR="00DF4585" w:rsidRPr="00887FF6" w:rsidRDefault="00DF4585" w:rsidP="00DF4585">
            <w:pPr>
              <w:numPr>
                <w:ilvl w:val="0"/>
                <w:numId w:val="2"/>
              </w:numPr>
              <w:tabs>
                <w:tab w:val="clear" w:pos="720"/>
                <w:tab w:val="num" w:pos="360"/>
              </w:tabs>
              <w:autoSpaceDE w:val="0"/>
              <w:autoSpaceDN w:val="0"/>
              <w:adjustRightInd w:val="0"/>
              <w:ind w:left="360"/>
              <w:rPr>
                <w:rFonts w:ascii="Tahoma" w:hAnsi="Tahoma" w:cs="Tahoma"/>
                <w:sz w:val="16"/>
                <w:szCs w:val="16"/>
              </w:rPr>
            </w:pPr>
            <w:r w:rsidRPr="00887FF6">
              <w:rPr>
                <w:rFonts w:ascii="Tahoma" w:hAnsi="Tahoma" w:cs="Tahoma"/>
                <w:sz w:val="16"/>
                <w:szCs w:val="16"/>
              </w:rPr>
              <w:t xml:space="preserve">blízka alokácia okresného mesta Prievidza, </w:t>
            </w:r>
          </w:p>
          <w:p w14:paraId="29C79212" w14:textId="77777777" w:rsidR="00DF4585" w:rsidRPr="00887FF6" w:rsidRDefault="00DF4585" w:rsidP="00DF4585">
            <w:pPr>
              <w:numPr>
                <w:ilvl w:val="0"/>
                <w:numId w:val="2"/>
              </w:numPr>
              <w:tabs>
                <w:tab w:val="clear" w:pos="720"/>
                <w:tab w:val="num" w:pos="360"/>
              </w:tabs>
              <w:autoSpaceDE w:val="0"/>
              <w:autoSpaceDN w:val="0"/>
              <w:adjustRightInd w:val="0"/>
              <w:ind w:left="360"/>
              <w:rPr>
                <w:rFonts w:ascii="Tahoma" w:hAnsi="Tahoma" w:cs="Tahoma"/>
                <w:sz w:val="16"/>
                <w:szCs w:val="16"/>
              </w:rPr>
            </w:pPr>
            <w:r w:rsidRPr="00887FF6">
              <w:rPr>
                <w:rFonts w:ascii="Tahoma" w:hAnsi="Tahoma" w:cs="Tahoma"/>
                <w:sz w:val="16"/>
                <w:szCs w:val="16"/>
              </w:rPr>
              <w:t xml:space="preserve">výhodná poloha obce z hľadiska dopravnej dostupnosti, </w:t>
            </w:r>
          </w:p>
          <w:p w14:paraId="683B7E66" w14:textId="77777777" w:rsidR="00DF4585" w:rsidRPr="00887FF6" w:rsidRDefault="00DF4585" w:rsidP="00DF4585">
            <w:pPr>
              <w:numPr>
                <w:ilvl w:val="0"/>
                <w:numId w:val="2"/>
              </w:numPr>
              <w:tabs>
                <w:tab w:val="clear" w:pos="720"/>
                <w:tab w:val="num" w:pos="360"/>
              </w:tabs>
              <w:autoSpaceDE w:val="0"/>
              <w:autoSpaceDN w:val="0"/>
              <w:adjustRightInd w:val="0"/>
              <w:ind w:left="360"/>
              <w:rPr>
                <w:rFonts w:ascii="Tahoma" w:hAnsi="Tahoma" w:cs="Tahoma"/>
                <w:sz w:val="16"/>
                <w:szCs w:val="16"/>
              </w:rPr>
            </w:pPr>
            <w:r w:rsidRPr="00887FF6">
              <w:rPr>
                <w:rFonts w:ascii="Tahoma" w:hAnsi="Tahoma" w:cs="Tahoma"/>
                <w:sz w:val="16"/>
                <w:szCs w:val="16"/>
              </w:rPr>
              <w:t xml:space="preserve">prechádzajúca železničná trať a 2 železničné stanice, </w:t>
            </w:r>
          </w:p>
          <w:p w14:paraId="4D6D024B" w14:textId="77777777" w:rsidR="00DF4585" w:rsidRPr="00887FF6" w:rsidRDefault="00DF4585" w:rsidP="00DF4585">
            <w:pPr>
              <w:numPr>
                <w:ilvl w:val="0"/>
                <w:numId w:val="2"/>
              </w:numPr>
              <w:tabs>
                <w:tab w:val="clear" w:pos="720"/>
                <w:tab w:val="num" w:pos="360"/>
              </w:tabs>
              <w:autoSpaceDE w:val="0"/>
              <w:autoSpaceDN w:val="0"/>
              <w:adjustRightInd w:val="0"/>
              <w:ind w:left="360"/>
              <w:rPr>
                <w:rFonts w:ascii="Tahoma" w:hAnsi="Tahoma" w:cs="Tahoma"/>
                <w:sz w:val="16"/>
                <w:szCs w:val="16"/>
              </w:rPr>
            </w:pPr>
            <w:r w:rsidRPr="00887FF6">
              <w:rPr>
                <w:rFonts w:ascii="Tahoma" w:hAnsi="Tahoma" w:cs="Tahoma"/>
                <w:sz w:val="16"/>
                <w:szCs w:val="16"/>
              </w:rPr>
              <w:t xml:space="preserve">prechádzajúca cesta I. triedy I/64 v celkovej dĺžke </w:t>
            </w:r>
            <w:smartTag w:uri="urn:schemas-microsoft-com:office:smarttags" w:element="metricconverter">
              <w:smartTagPr>
                <w:attr w:name="ProductID" w:val="1,7 km"/>
              </w:smartTagPr>
              <w:r w:rsidRPr="00887FF6">
                <w:rPr>
                  <w:rFonts w:ascii="Tahoma" w:hAnsi="Tahoma" w:cs="Tahoma"/>
                  <w:sz w:val="16"/>
                  <w:szCs w:val="16"/>
                </w:rPr>
                <w:t>1,7 km</w:t>
              </w:r>
            </w:smartTag>
            <w:r w:rsidRPr="00887FF6">
              <w:rPr>
                <w:rFonts w:ascii="Tahoma" w:hAnsi="Tahoma" w:cs="Tahoma"/>
                <w:sz w:val="16"/>
                <w:szCs w:val="16"/>
              </w:rPr>
              <w:t>,</w:t>
            </w:r>
          </w:p>
          <w:p w14:paraId="69FDDF05" w14:textId="77777777" w:rsidR="00DF4585" w:rsidRPr="00887FF6" w:rsidRDefault="00DF4585" w:rsidP="00DF4585">
            <w:pPr>
              <w:numPr>
                <w:ilvl w:val="0"/>
                <w:numId w:val="2"/>
              </w:numPr>
              <w:tabs>
                <w:tab w:val="clear" w:pos="720"/>
                <w:tab w:val="num" w:pos="360"/>
              </w:tabs>
              <w:autoSpaceDE w:val="0"/>
              <w:autoSpaceDN w:val="0"/>
              <w:adjustRightInd w:val="0"/>
              <w:ind w:left="360"/>
              <w:rPr>
                <w:rFonts w:ascii="Tahoma" w:hAnsi="Tahoma" w:cs="Tahoma"/>
                <w:sz w:val="16"/>
                <w:szCs w:val="16"/>
              </w:rPr>
            </w:pPr>
            <w:r w:rsidRPr="00887FF6">
              <w:rPr>
                <w:rFonts w:ascii="Tahoma" w:hAnsi="Tahoma" w:cs="Tahoma"/>
                <w:sz w:val="16"/>
                <w:szCs w:val="16"/>
              </w:rPr>
              <w:t xml:space="preserve">existencia parkoviska v centrálnej časti obce s kapacitou 40 vozidiel, </w:t>
            </w:r>
          </w:p>
          <w:p w14:paraId="4B61B29C" w14:textId="77777777" w:rsidR="00DF4585" w:rsidRPr="00887FF6" w:rsidRDefault="00DF4585" w:rsidP="00DF4585">
            <w:pPr>
              <w:numPr>
                <w:ilvl w:val="0"/>
                <w:numId w:val="2"/>
              </w:numPr>
              <w:tabs>
                <w:tab w:val="clear" w:pos="720"/>
                <w:tab w:val="num" w:pos="360"/>
              </w:tabs>
              <w:autoSpaceDE w:val="0"/>
              <w:autoSpaceDN w:val="0"/>
              <w:adjustRightInd w:val="0"/>
              <w:ind w:left="360"/>
              <w:rPr>
                <w:rFonts w:ascii="Tahoma" w:hAnsi="Tahoma" w:cs="Tahoma"/>
                <w:sz w:val="16"/>
                <w:szCs w:val="16"/>
              </w:rPr>
            </w:pPr>
            <w:r w:rsidRPr="00887FF6">
              <w:rPr>
                <w:rFonts w:ascii="Tahoma" w:hAnsi="Tahoma" w:cs="Tahoma"/>
                <w:sz w:val="16"/>
                <w:szCs w:val="16"/>
              </w:rPr>
              <w:t xml:space="preserve">existencia odstavných plôch pred amfiteátrom, cintorínmi a športovom areáli, </w:t>
            </w:r>
          </w:p>
          <w:p w14:paraId="7E0DE4CF" w14:textId="77777777" w:rsidR="00DF4585" w:rsidRPr="00887FF6" w:rsidRDefault="00DF4585" w:rsidP="00DF4585">
            <w:pPr>
              <w:numPr>
                <w:ilvl w:val="0"/>
                <w:numId w:val="2"/>
              </w:numPr>
              <w:tabs>
                <w:tab w:val="clear" w:pos="720"/>
                <w:tab w:val="num" w:pos="360"/>
              </w:tabs>
              <w:autoSpaceDE w:val="0"/>
              <w:autoSpaceDN w:val="0"/>
              <w:adjustRightInd w:val="0"/>
              <w:ind w:left="360"/>
              <w:rPr>
                <w:rFonts w:ascii="Tahoma" w:hAnsi="Tahoma" w:cs="Tahoma"/>
                <w:sz w:val="16"/>
                <w:szCs w:val="16"/>
              </w:rPr>
            </w:pPr>
            <w:r w:rsidRPr="00887FF6">
              <w:rPr>
                <w:rFonts w:ascii="Tahoma" w:hAnsi="Tahoma" w:cs="Tahoma"/>
                <w:sz w:val="16"/>
                <w:szCs w:val="16"/>
              </w:rPr>
              <w:t xml:space="preserve">kapacita parkovacích miest v obytnej zóne 1 parkovacie miesto na 1,5 bytu, </w:t>
            </w:r>
          </w:p>
          <w:p w14:paraId="760FC6BE" w14:textId="77777777" w:rsidR="00DF4585" w:rsidRPr="00887FF6" w:rsidRDefault="00DF4585" w:rsidP="00DF4585">
            <w:pPr>
              <w:numPr>
                <w:ilvl w:val="0"/>
                <w:numId w:val="2"/>
              </w:numPr>
              <w:tabs>
                <w:tab w:val="clear" w:pos="720"/>
                <w:tab w:val="num" w:pos="360"/>
              </w:tabs>
              <w:autoSpaceDE w:val="0"/>
              <w:autoSpaceDN w:val="0"/>
              <w:adjustRightInd w:val="0"/>
              <w:ind w:left="360"/>
              <w:rPr>
                <w:rFonts w:ascii="Tahoma" w:hAnsi="Tahoma" w:cs="Tahoma"/>
                <w:sz w:val="16"/>
                <w:szCs w:val="16"/>
              </w:rPr>
            </w:pPr>
            <w:r w:rsidRPr="00887FF6">
              <w:rPr>
                <w:rFonts w:ascii="Tahoma" w:hAnsi="Tahoma" w:cs="Tahoma"/>
                <w:sz w:val="16"/>
                <w:szCs w:val="16"/>
              </w:rPr>
              <w:t>vybudované obojstranné chodníky v prieťahu cesty I. triedy,</w:t>
            </w:r>
          </w:p>
          <w:p w14:paraId="56485671" w14:textId="77777777" w:rsidR="00DF4585" w:rsidRPr="00887FF6" w:rsidRDefault="00DF4585" w:rsidP="00DF4585">
            <w:pPr>
              <w:numPr>
                <w:ilvl w:val="0"/>
                <w:numId w:val="2"/>
              </w:numPr>
              <w:tabs>
                <w:tab w:val="clear" w:pos="720"/>
                <w:tab w:val="num" w:pos="360"/>
              </w:tabs>
              <w:autoSpaceDE w:val="0"/>
              <w:autoSpaceDN w:val="0"/>
              <w:adjustRightInd w:val="0"/>
              <w:ind w:left="360"/>
              <w:rPr>
                <w:rFonts w:ascii="Tahoma" w:hAnsi="Tahoma" w:cs="Tahoma"/>
                <w:sz w:val="16"/>
                <w:szCs w:val="16"/>
              </w:rPr>
            </w:pPr>
            <w:r w:rsidRPr="00887FF6">
              <w:rPr>
                <w:rFonts w:ascii="Tahoma" w:hAnsi="Tahoma" w:cs="Tahoma"/>
                <w:sz w:val="16"/>
                <w:szCs w:val="16"/>
              </w:rPr>
              <w:t>vybudované jednostranné chodníky pozdĺž väčšiny obslužných komunikácií,</w:t>
            </w:r>
          </w:p>
          <w:p w14:paraId="30290ACA" w14:textId="77777777" w:rsidR="00DF4585" w:rsidRPr="00887FF6" w:rsidRDefault="00DF4585" w:rsidP="00DF4585">
            <w:pPr>
              <w:numPr>
                <w:ilvl w:val="0"/>
                <w:numId w:val="2"/>
              </w:numPr>
              <w:tabs>
                <w:tab w:val="clear" w:pos="720"/>
                <w:tab w:val="num" w:pos="360"/>
              </w:tabs>
              <w:autoSpaceDE w:val="0"/>
              <w:autoSpaceDN w:val="0"/>
              <w:adjustRightInd w:val="0"/>
              <w:ind w:left="360"/>
              <w:rPr>
                <w:rFonts w:ascii="Tahoma" w:hAnsi="Tahoma" w:cs="Tahoma"/>
                <w:sz w:val="16"/>
                <w:szCs w:val="16"/>
              </w:rPr>
            </w:pPr>
            <w:r w:rsidRPr="00887FF6">
              <w:rPr>
                <w:rFonts w:ascii="Tahoma" w:hAnsi="Tahoma" w:cs="Tahoma"/>
                <w:sz w:val="16"/>
                <w:szCs w:val="16"/>
              </w:rPr>
              <w:t xml:space="preserve">verejná doprava zabezpečená 48 pármi spojov, </w:t>
            </w:r>
          </w:p>
          <w:p w14:paraId="318FA3C7" w14:textId="77777777" w:rsidR="00DF4585" w:rsidRPr="00887FF6" w:rsidRDefault="00DF4585" w:rsidP="00DF4585">
            <w:pPr>
              <w:numPr>
                <w:ilvl w:val="0"/>
                <w:numId w:val="2"/>
              </w:numPr>
              <w:tabs>
                <w:tab w:val="clear" w:pos="720"/>
                <w:tab w:val="num" w:pos="360"/>
              </w:tabs>
              <w:autoSpaceDE w:val="0"/>
              <w:autoSpaceDN w:val="0"/>
              <w:adjustRightInd w:val="0"/>
              <w:ind w:left="360"/>
              <w:rPr>
                <w:rFonts w:ascii="Tahoma" w:hAnsi="Tahoma" w:cs="Tahoma"/>
                <w:sz w:val="16"/>
                <w:szCs w:val="16"/>
              </w:rPr>
            </w:pPr>
            <w:r w:rsidRPr="00887FF6">
              <w:rPr>
                <w:rFonts w:ascii="Tahoma" w:hAnsi="Tahoma" w:cs="Tahoma"/>
                <w:sz w:val="16"/>
                <w:szCs w:val="16"/>
              </w:rPr>
              <w:t>7 prímestských liniek a 1 diaľková linka,</w:t>
            </w:r>
          </w:p>
          <w:p w14:paraId="6E8ACC34" w14:textId="77777777" w:rsidR="00DF4585" w:rsidRPr="00887FF6" w:rsidRDefault="00DF4585" w:rsidP="00DF4585">
            <w:pPr>
              <w:numPr>
                <w:ilvl w:val="0"/>
                <w:numId w:val="2"/>
              </w:numPr>
              <w:tabs>
                <w:tab w:val="clear" w:pos="720"/>
                <w:tab w:val="num" w:pos="360"/>
              </w:tabs>
              <w:autoSpaceDE w:val="0"/>
              <w:autoSpaceDN w:val="0"/>
              <w:adjustRightInd w:val="0"/>
              <w:ind w:left="360"/>
              <w:rPr>
                <w:rFonts w:ascii="Tahoma" w:hAnsi="Tahoma" w:cs="Tahoma"/>
                <w:sz w:val="16"/>
                <w:szCs w:val="16"/>
              </w:rPr>
            </w:pPr>
            <w:r w:rsidRPr="00887FF6">
              <w:rPr>
                <w:rFonts w:ascii="Tahoma" w:hAnsi="Tahoma" w:cs="Tahoma"/>
                <w:sz w:val="16"/>
                <w:szCs w:val="16"/>
              </w:rPr>
              <w:lastRenderedPageBreak/>
              <w:t xml:space="preserve">existencia 5 autobusových zastávok s dostupnosťou </w:t>
            </w:r>
            <w:smartTag w:uri="urn:schemas-microsoft-com:office:smarttags" w:element="metricconverter">
              <w:smartTagPr>
                <w:attr w:name="ProductID" w:val="500 m"/>
              </w:smartTagPr>
              <w:r w:rsidRPr="00887FF6">
                <w:rPr>
                  <w:rFonts w:ascii="Tahoma" w:hAnsi="Tahoma" w:cs="Tahoma"/>
                  <w:sz w:val="16"/>
                  <w:szCs w:val="16"/>
                </w:rPr>
                <w:t>500 m</w:t>
              </w:r>
            </w:smartTag>
            <w:r w:rsidRPr="00887FF6">
              <w:rPr>
                <w:rFonts w:ascii="Tahoma" w:hAnsi="Tahoma" w:cs="Tahoma"/>
                <w:sz w:val="16"/>
                <w:szCs w:val="16"/>
              </w:rPr>
              <w:t>,</w:t>
            </w:r>
          </w:p>
          <w:p w14:paraId="5DC8C898" w14:textId="77777777" w:rsidR="00DF4585" w:rsidRPr="00887FF6" w:rsidRDefault="00DF4585" w:rsidP="00DF4585">
            <w:pPr>
              <w:numPr>
                <w:ilvl w:val="0"/>
                <w:numId w:val="2"/>
              </w:numPr>
              <w:tabs>
                <w:tab w:val="clear" w:pos="720"/>
                <w:tab w:val="num" w:pos="360"/>
              </w:tabs>
              <w:autoSpaceDE w:val="0"/>
              <w:autoSpaceDN w:val="0"/>
              <w:adjustRightInd w:val="0"/>
              <w:ind w:left="360"/>
              <w:rPr>
                <w:rFonts w:ascii="Tahoma" w:hAnsi="Tahoma" w:cs="Tahoma"/>
                <w:sz w:val="16"/>
                <w:szCs w:val="16"/>
              </w:rPr>
            </w:pPr>
          </w:p>
        </w:tc>
        <w:tc>
          <w:tcPr>
            <w:tcW w:w="4531" w:type="dxa"/>
          </w:tcPr>
          <w:p w14:paraId="7AC46A06" w14:textId="77777777" w:rsidR="00DF4585" w:rsidRPr="00887FF6" w:rsidRDefault="00DF4585" w:rsidP="00DF4585">
            <w:pPr>
              <w:ind w:left="360"/>
              <w:rPr>
                <w:rFonts w:ascii="Tahoma" w:hAnsi="Tahoma" w:cs="Tahoma"/>
                <w:sz w:val="16"/>
                <w:szCs w:val="16"/>
              </w:rPr>
            </w:pPr>
          </w:p>
          <w:p w14:paraId="5C245D37" w14:textId="77777777" w:rsidR="00DF4585" w:rsidRPr="00887FF6" w:rsidRDefault="00DF4585" w:rsidP="00DF4585">
            <w:pPr>
              <w:numPr>
                <w:ilvl w:val="0"/>
                <w:numId w:val="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 xml:space="preserve">vysoká intenzita dopravy na ceste I. triedy, </w:t>
            </w:r>
          </w:p>
          <w:p w14:paraId="7A18FCB1" w14:textId="77777777" w:rsidR="00DF4585" w:rsidRPr="00887FF6" w:rsidRDefault="00DF4585" w:rsidP="00DF4585">
            <w:pPr>
              <w:numPr>
                <w:ilvl w:val="0"/>
                <w:numId w:val="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nevyhovujúca kapacita odstavnej plochy pri cintoríne v časti Brezany,</w:t>
            </w:r>
          </w:p>
          <w:p w14:paraId="2BA2F9DA" w14:textId="77777777" w:rsidR="00DF4585" w:rsidRPr="00887FF6" w:rsidRDefault="00DF4585" w:rsidP="00DF4585">
            <w:pPr>
              <w:numPr>
                <w:ilvl w:val="0"/>
                <w:numId w:val="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absencia chodníka pozdĺž cesty III. triedy pozdĺž Brezianskeho potoka,</w:t>
            </w:r>
          </w:p>
          <w:p w14:paraId="2657FB3C" w14:textId="77777777" w:rsidR="00DF4585" w:rsidRPr="00887FF6" w:rsidRDefault="00DF4585" w:rsidP="00DF4585">
            <w:pPr>
              <w:numPr>
                <w:ilvl w:val="0"/>
                <w:numId w:val="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 xml:space="preserve">absencia chodníka od športového areálu po križovatku s cestou I. triedy, </w:t>
            </w:r>
          </w:p>
          <w:p w14:paraId="184DFAE0" w14:textId="77777777" w:rsidR="00DF4585" w:rsidRPr="00887FF6" w:rsidRDefault="00DF4585" w:rsidP="00DF4585">
            <w:pPr>
              <w:numPr>
                <w:ilvl w:val="0"/>
                <w:numId w:val="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 xml:space="preserve">absencia chodníka od cesty I. triedy k železničnej trati, </w:t>
            </w:r>
          </w:p>
          <w:p w14:paraId="029E2132" w14:textId="77777777" w:rsidR="00DF4585" w:rsidRPr="00887FF6" w:rsidRDefault="00DF4585" w:rsidP="00DF4585">
            <w:pPr>
              <w:numPr>
                <w:ilvl w:val="0"/>
                <w:numId w:val="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 xml:space="preserve">neexistencia cyklistického chodníka v obci, </w:t>
            </w:r>
          </w:p>
          <w:p w14:paraId="076C2906" w14:textId="77777777" w:rsidR="00DF4585" w:rsidRPr="00887FF6" w:rsidRDefault="00DF4585" w:rsidP="00DF4585">
            <w:pPr>
              <w:numPr>
                <w:ilvl w:val="0"/>
                <w:numId w:val="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 xml:space="preserve">vysoké riziko nehôd na ceste I. triedy, </w:t>
            </w:r>
          </w:p>
          <w:p w14:paraId="5B6E84F3" w14:textId="77777777" w:rsidR="00DF4585" w:rsidRPr="00887FF6" w:rsidRDefault="00DF4585" w:rsidP="00DF4585">
            <w:pPr>
              <w:numPr>
                <w:ilvl w:val="0"/>
                <w:numId w:val="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 xml:space="preserve">absencia spomaľovačov a meračov rýchlostí na hlavnej ceste, </w:t>
            </w:r>
          </w:p>
          <w:p w14:paraId="39EF50D6" w14:textId="77777777" w:rsidR="00DF4585" w:rsidRPr="00887FF6" w:rsidRDefault="00DF4585" w:rsidP="00DF4585">
            <w:pPr>
              <w:numPr>
                <w:ilvl w:val="0"/>
                <w:numId w:val="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 xml:space="preserve">zlý technický stav miestnej komunikácie – ul. M. Rázusa, Žiarska, Sládkovičova, </w:t>
            </w:r>
          </w:p>
          <w:p w14:paraId="2CFCE1E2" w14:textId="77777777" w:rsidR="00DF4585" w:rsidRPr="00887FF6" w:rsidRDefault="00DF4585" w:rsidP="00DF4585">
            <w:pPr>
              <w:numPr>
                <w:ilvl w:val="0"/>
                <w:numId w:val="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 xml:space="preserve">zlý technický stav štátnej cesty III. triedy od reštaurácie Rudolf po Kostol, </w:t>
            </w:r>
          </w:p>
          <w:p w14:paraId="7C726128" w14:textId="77777777" w:rsidR="00DF4585" w:rsidRPr="00887FF6" w:rsidRDefault="00DF4585" w:rsidP="00DF4585">
            <w:pPr>
              <w:numPr>
                <w:ilvl w:val="0"/>
                <w:numId w:val="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Nedostatok parkovacích miest ul. Družby SO I,II,III,</w:t>
            </w:r>
          </w:p>
          <w:p w14:paraId="4B06355D" w14:textId="77777777" w:rsidR="00DF4585" w:rsidRPr="00887FF6" w:rsidRDefault="00DF4585" w:rsidP="00DF4585">
            <w:pPr>
              <w:numPr>
                <w:ilvl w:val="0"/>
                <w:numId w:val="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lastRenderedPageBreak/>
              <w:t>nedostatok finančných prostriedkov na údržbu technickej infraštruktúry,</w:t>
            </w:r>
          </w:p>
          <w:p w14:paraId="483A181C" w14:textId="77777777" w:rsidR="00DF4585" w:rsidRPr="00887FF6" w:rsidRDefault="00DF4585" w:rsidP="00DF4585">
            <w:pPr>
              <w:numPr>
                <w:ilvl w:val="0"/>
                <w:numId w:val="18"/>
              </w:numPr>
              <w:tabs>
                <w:tab w:val="clear" w:pos="720"/>
                <w:tab w:val="num" w:pos="434"/>
              </w:tabs>
              <w:autoSpaceDE w:val="0"/>
              <w:autoSpaceDN w:val="0"/>
              <w:adjustRightInd w:val="0"/>
              <w:ind w:left="434" w:hanging="434"/>
              <w:jc w:val="both"/>
              <w:rPr>
                <w:rFonts w:ascii="Tahoma" w:hAnsi="Tahoma" w:cs="Tahoma"/>
                <w:sz w:val="16"/>
                <w:szCs w:val="16"/>
              </w:rPr>
            </w:pPr>
            <w:r w:rsidRPr="00887FF6">
              <w:rPr>
                <w:rFonts w:ascii="Tahoma" w:hAnsi="Tahoma" w:cs="Tahoma"/>
                <w:sz w:val="16"/>
                <w:szCs w:val="16"/>
              </w:rPr>
              <w:t>nevyhovujúci technický a kvalitatívny stav dopravnej infraštruktúry,</w:t>
            </w:r>
          </w:p>
          <w:p w14:paraId="77BBD684" w14:textId="77777777" w:rsidR="00DF4585" w:rsidRPr="00887FF6" w:rsidRDefault="00DF4585" w:rsidP="00DF4585">
            <w:pPr>
              <w:numPr>
                <w:ilvl w:val="0"/>
                <w:numId w:val="19"/>
              </w:numPr>
              <w:tabs>
                <w:tab w:val="clear" w:pos="720"/>
                <w:tab w:val="num" w:pos="434"/>
              </w:tabs>
              <w:autoSpaceDE w:val="0"/>
              <w:autoSpaceDN w:val="0"/>
              <w:adjustRightInd w:val="0"/>
              <w:ind w:left="434" w:hanging="434"/>
              <w:jc w:val="both"/>
              <w:rPr>
                <w:rFonts w:ascii="Tahoma" w:hAnsi="Tahoma" w:cs="Tahoma"/>
                <w:sz w:val="16"/>
                <w:szCs w:val="16"/>
              </w:rPr>
            </w:pPr>
            <w:r w:rsidRPr="00887FF6">
              <w:rPr>
                <w:rFonts w:ascii="Tahoma" w:hAnsi="Tahoma" w:cs="Tahoma"/>
                <w:sz w:val="16"/>
                <w:szCs w:val="16"/>
              </w:rPr>
              <w:t>prudký nárast individuálneho motorizmu,</w:t>
            </w:r>
          </w:p>
          <w:p w14:paraId="7C2178D1" w14:textId="77777777" w:rsidR="00DF4585" w:rsidRPr="00887FF6" w:rsidRDefault="00DF4585" w:rsidP="00DF4585">
            <w:pPr>
              <w:numPr>
                <w:ilvl w:val="0"/>
                <w:numId w:val="19"/>
              </w:numPr>
              <w:tabs>
                <w:tab w:val="clear" w:pos="720"/>
                <w:tab w:val="num" w:pos="434"/>
              </w:tabs>
              <w:autoSpaceDE w:val="0"/>
              <w:autoSpaceDN w:val="0"/>
              <w:adjustRightInd w:val="0"/>
              <w:ind w:left="434" w:hanging="434"/>
              <w:jc w:val="both"/>
              <w:rPr>
                <w:rFonts w:ascii="Tahoma" w:hAnsi="Tahoma" w:cs="Tahoma"/>
                <w:sz w:val="16"/>
                <w:szCs w:val="16"/>
              </w:rPr>
            </w:pPr>
            <w:r w:rsidRPr="00887FF6">
              <w:rPr>
                <w:rFonts w:ascii="Tahoma" w:hAnsi="Tahoma" w:cs="Tahoma"/>
                <w:sz w:val="16"/>
                <w:szCs w:val="16"/>
              </w:rPr>
              <w:t>nevhodná deľba prepravnej práce verejnej osobnej dopravy,</w:t>
            </w:r>
          </w:p>
          <w:p w14:paraId="2B24D54D" w14:textId="77777777" w:rsidR="00DF4585" w:rsidRPr="00887FF6" w:rsidRDefault="00DF4585" w:rsidP="00DF4585">
            <w:pPr>
              <w:autoSpaceDE w:val="0"/>
              <w:autoSpaceDN w:val="0"/>
              <w:adjustRightInd w:val="0"/>
              <w:jc w:val="both"/>
              <w:rPr>
                <w:rFonts w:ascii="Tahoma" w:hAnsi="Tahoma" w:cs="Tahoma"/>
                <w:sz w:val="16"/>
                <w:szCs w:val="16"/>
              </w:rPr>
            </w:pPr>
          </w:p>
        </w:tc>
      </w:tr>
      <w:tr w:rsidR="00DF4585" w:rsidRPr="00887FF6" w14:paraId="70ED2A42" w14:textId="77777777">
        <w:tc>
          <w:tcPr>
            <w:tcW w:w="4458" w:type="dxa"/>
            <w:shd w:val="clear" w:color="auto" w:fill="FF99CC"/>
            <w:vAlign w:val="center"/>
          </w:tcPr>
          <w:p w14:paraId="09D5A00E" w14:textId="77777777" w:rsidR="00DF4585" w:rsidRPr="00887FF6" w:rsidRDefault="00DF4585" w:rsidP="00DF4585">
            <w:pPr>
              <w:pStyle w:val="Normlny1"/>
              <w:rPr>
                <w:rFonts w:ascii="Tahoma" w:hAnsi="Tahoma" w:cs="Tahoma"/>
                <w:b/>
                <w:bCs/>
                <w:sz w:val="16"/>
                <w:szCs w:val="16"/>
              </w:rPr>
            </w:pPr>
            <w:r w:rsidRPr="00887FF6">
              <w:rPr>
                <w:rFonts w:ascii="Tahoma" w:hAnsi="Tahoma" w:cs="Tahoma"/>
                <w:b/>
                <w:bCs/>
                <w:sz w:val="16"/>
                <w:szCs w:val="16"/>
              </w:rPr>
              <w:lastRenderedPageBreak/>
              <w:t>Príležitosti</w:t>
            </w:r>
          </w:p>
        </w:tc>
        <w:tc>
          <w:tcPr>
            <w:tcW w:w="4531" w:type="dxa"/>
            <w:shd w:val="clear" w:color="auto" w:fill="FF99CC"/>
            <w:vAlign w:val="center"/>
          </w:tcPr>
          <w:p w14:paraId="6369E7C4" w14:textId="77777777" w:rsidR="00DF4585" w:rsidRPr="00887FF6" w:rsidRDefault="00DF4585" w:rsidP="00DF4585">
            <w:pPr>
              <w:pStyle w:val="Normlny1"/>
              <w:rPr>
                <w:rFonts w:ascii="Tahoma" w:hAnsi="Tahoma" w:cs="Tahoma"/>
                <w:b/>
                <w:bCs/>
                <w:sz w:val="16"/>
                <w:szCs w:val="16"/>
              </w:rPr>
            </w:pPr>
            <w:r w:rsidRPr="00887FF6">
              <w:rPr>
                <w:rFonts w:ascii="Tahoma" w:hAnsi="Tahoma" w:cs="Tahoma"/>
                <w:b/>
                <w:bCs/>
                <w:sz w:val="16"/>
                <w:szCs w:val="16"/>
              </w:rPr>
              <w:t>Ohrozenia</w:t>
            </w:r>
          </w:p>
        </w:tc>
      </w:tr>
      <w:tr w:rsidR="00DF4585" w:rsidRPr="00887FF6" w14:paraId="0A7E206B" w14:textId="77777777">
        <w:tc>
          <w:tcPr>
            <w:tcW w:w="4458" w:type="dxa"/>
          </w:tcPr>
          <w:p w14:paraId="557B20EF" w14:textId="77777777" w:rsidR="00DF4585" w:rsidRPr="00887FF6" w:rsidRDefault="00DF4585" w:rsidP="00DF4585">
            <w:pPr>
              <w:ind w:left="360"/>
              <w:rPr>
                <w:rFonts w:ascii="Tahoma" w:hAnsi="Tahoma" w:cs="Tahoma"/>
                <w:sz w:val="16"/>
                <w:szCs w:val="16"/>
              </w:rPr>
            </w:pPr>
          </w:p>
          <w:p w14:paraId="6FAB4D82" w14:textId="77777777" w:rsidR="00DF4585" w:rsidRPr="00887FF6" w:rsidRDefault="00DF4585" w:rsidP="00DF4585">
            <w:pPr>
              <w:pStyle w:val="5Tabuky-zoznam"/>
              <w:numPr>
                <w:ilvl w:val="0"/>
                <w:numId w:val="3"/>
              </w:numPr>
              <w:tabs>
                <w:tab w:val="clear" w:pos="720"/>
                <w:tab w:val="num" w:pos="360"/>
              </w:tabs>
              <w:ind w:left="360"/>
              <w:rPr>
                <w:rFonts w:ascii="Tahoma" w:hAnsi="Tahoma" w:cs="Tahoma"/>
                <w:sz w:val="16"/>
                <w:szCs w:val="16"/>
                <w:lang w:eastAsia="en-US"/>
              </w:rPr>
            </w:pPr>
            <w:r w:rsidRPr="00887FF6">
              <w:rPr>
                <w:rFonts w:ascii="Tahoma" w:hAnsi="Tahoma" w:cs="Tahoma"/>
                <w:sz w:val="16"/>
                <w:szCs w:val="16"/>
                <w:lang w:eastAsia="en-US"/>
              </w:rPr>
              <w:t>rekonštrukcia chodníkov a výstavba nových častí chodníkov,</w:t>
            </w:r>
          </w:p>
          <w:p w14:paraId="19C96885" w14:textId="77777777" w:rsidR="00DF4585" w:rsidRPr="00887FF6" w:rsidRDefault="00DF4585" w:rsidP="00DF4585">
            <w:pPr>
              <w:pStyle w:val="5Tabuky-zoznam"/>
              <w:numPr>
                <w:ilvl w:val="0"/>
                <w:numId w:val="3"/>
              </w:numPr>
              <w:tabs>
                <w:tab w:val="clear" w:pos="720"/>
                <w:tab w:val="num" w:pos="360"/>
              </w:tabs>
              <w:ind w:left="360"/>
              <w:rPr>
                <w:rFonts w:ascii="Tahoma" w:hAnsi="Tahoma" w:cs="Tahoma"/>
                <w:sz w:val="16"/>
                <w:szCs w:val="16"/>
                <w:lang w:eastAsia="en-US"/>
              </w:rPr>
            </w:pPr>
            <w:r w:rsidRPr="00887FF6">
              <w:rPr>
                <w:rFonts w:ascii="Tahoma" w:hAnsi="Tahoma" w:cs="Tahoma"/>
                <w:sz w:val="16"/>
                <w:szCs w:val="16"/>
                <w:lang w:eastAsia="en-US"/>
              </w:rPr>
              <w:t xml:space="preserve">výstavba preložky cesty I. triedy severne od okresného mesta, </w:t>
            </w:r>
          </w:p>
          <w:p w14:paraId="5EBB6632" w14:textId="77777777" w:rsidR="00DF4585" w:rsidRPr="00887FF6" w:rsidRDefault="00DF4585" w:rsidP="00DF4585">
            <w:pPr>
              <w:pStyle w:val="5Tabuky-zoznam"/>
              <w:numPr>
                <w:ilvl w:val="0"/>
                <w:numId w:val="3"/>
              </w:numPr>
              <w:tabs>
                <w:tab w:val="clear" w:pos="720"/>
                <w:tab w:val="num" w:pos="360"/>
              </w:tabs>
              <w:ind w:left="360"/>
              <w:rPr>
                <w:rFonts w:ascii="Tahoma" w:hAnsi="Tahoma" w:cs="Tahoma"/>
                <w:sz w:val="16"/>
                <w:szCs w:val="16"/>
                <w:lang w:eastAsia="en-US"/>
              </w:rPr>
            </w:pPr>
            <w:r w:rsidRPr="00887FF6">
              <w:rPr>
                <w:rFonts w:ascii="Tahoma" w:hAnsi="Tahoma" w:cs="Tahoma"/>
                <w:sz w:val="16"/>
                <w:szCs w:val="16"/>
                <w:lang w:eastAsia="en-US"/>
              </w:rPr>
              <w:t xml:space="preserve">zokruhovanie ulíc Žiarska a ul. Družby miestnou komunikáciou o celkovej dĺžke </w:t>
            </w:r>
            <w:smartTag w:uri="urn:schemas-microsoft-com:office:smarttags" w:element="metricconverter">
              <w:smartTagPr>
                <w:attr w:name="ProductID" w:val="770 m"/>
              </w:smartTagPr>
              <w:r w:rsidRPr="00887FF6">
                <w:rPr>
                  <w:rFonts w:ascii="Tahoma" w:hAnsi="Tahoma" w:cs="Tahoma"/>
                  <w:sz w:val="16"/>
                  <w:szCs w:val="16"/>
                  <w:lang w:eastAsia="en-US"/>
                </w:rPr>
                <w:t>770 m</w:t>
              </w:r>
            </w:smartTag>
            <w:r w:rsidRPr="00887FF6">
              <w:rPr>
                <w:rFonts w:ascii="Tahoma" w:hAnsi="Tahoma" w:cs="Tahoma"/>
                <w:sz w:val="16"/>
                <w:szCs w:val="16"/>
                <w:lang w:eastAsia="en-US"/>
              </w:rPr>
              <w:t>,</w:t>
            </w:r>
          </w:p>
          <w:p w14:paraId="564C68A0" w14:textId="77777777" w:rsidR="00DF4585" w:rsidRPr="00887FF6" w:rsidRDefault="00DF4585" w:rsidP="00DF4585">
            <w:pPr>
              <w:pStyle w:val="5Tabuky-zoznam"/>
              <w:numPr>
                <w:ilvl w:val="0"/>
                <w:numId w:val="3"/>
              </w:numPr>
              <w:tabs>
                <w:tab w:val="clear" w:pos="720"/>
                <w:tab w:val="num" w:pos="360"/>
              </w:tabs>
              <w:ind w:left="360"/>
              <w:rPr>
                <w:rFonts w:ascii="Tahoma" w:hAnsi="Tahoma" w:cs="Tahoma"/>
                <w:sz w:val="16"/>
                <w:szCs w:val="16"/>
                <w:lang w:eastAsia="en-US"/>
              </w:rPr>
            </w:pPr>
            <w:r w:rsidRPr="00887FF6">
              <w:rPr>
                <w:rFonts w:ascii="Tahoma" w:hAnsi="Tahoma" w:cs="Tahoma"/>
                <w:sz w:val="16"/>
                <w:szCs w:val="16"/>
                <w:lang w:eastAsia="en-US"/>
              </w:rPr>
              <w:t xml:space="preserve">vybudovanie obratísk na slepých uliciach dlhších ako </w:t>
            </w:r>
            <w:smartTag w:uri="urn:schemas-microsoft-com:office:smarttags" w:element="metricconverter">
              <w:smartTagPr>
                <w:attr w:name="ProductID" w:val="100 m"/>
              </w:smartTagPr>
              <w:r w:rsidRPr="00887FF6">
                <w:rPr>
                  <w:rFonts w:ascii="Tahoma" w:hAnsi="Tahoma" w:cs="Tahoma"/>
                  <w:sz w:val="16"/>
                  <w:szCs w:val="16"/>
                  <w:lang w:eastAsia="en-US"/>
                </w:rPr>
                <w:t>100 m</w:t>
              </w:r>
            </w:smartTag>
            <w:r w:rsidRPr="00887FF6">
              <w:rPr>
                <w:rFonts w:ascii="Tahoma" w:hAnsi="Tahoma" w:cs="Tahoma"/>
                <w:sz w:val="16"/>
                <w:szCs w:val="16"/>
                <w:lang w:eastAsia="en-US"/>
              </w:rPr>
              <w:t>.,</w:t>
            </w:r>
          </w:p>
          <w:p w14:paraId="4C56A182" w14:textId="77777777" w:rsidR="00DF4585" w:rsidRPr="00887FF6" w:rsidRDefault="00DF4585" w:rsidP="00DF4585">
            <w:pPr>
              <w:pStyle w:val="5Tabuky-zoznam"/>
              <w:numPr>
                <w:ilvl w:val="0"/>
                <w:numId w:val="3"/>
              </w:numPr>
              <w:tabs>
                <w:tab w:val="clear" w:pos="720"/>
                <w:tab w:val="num" w:pos="360"/>
              </w:tabs>
              <w:ind w:left="360"/>
              <w:rPr>
                <w:rFonts w:ascii="Tahoma" w:hAnsi="Tahoma" w:cs="Tahoma"/>
                <w:sz w:val="16"/>
                <w:szCs w:val="16"/>
                <w:lang w:eastAsia="en-US"/>
              </w:rPr>
            </w:pPr>
            <w:r w:rsidRPr="00887FF6">
              <w:rPr>
                <w:rFonts w:ascii="Tahoma" w:hAnsi="Tahoma" w:cs="Tahoma"/>
                <w:sz w:val="16"/>
                <w:szCs w:val="16"/>
                <w:lang w:eastAsia="en-US"/>
              </w:rPr>
              <w:t>rozšírenie odstavných plôch pri cintoríne v miestnej časti Brezany,</w:t>
            </w:r>
          </w:p>
          <w:p w14:paraId="327EDAD5" w14:textId="77777777" w:rsidR="00DF4585" w:rsidRPr="00887FF6" w:rsidRDefault="00DF4585" w:rsidP="00DF4585">
            <w:pPr>
              <w:pStyle w:val="5Tabuky-zoznam"/>
              <w:numPr>
                <w:ilvl w:val="0"/>
                <w:numId w:val="3"/>
              </w:numPr>
              <w:tabs>
                <w:tab w:val="clear" w:pos="720"/>
                <w:tab w:val="num" w:pos="360"/>
              </w:tabs>
              <w:ind w:left="360"/>
              <w:rPr>
                <w:rFonts w:ascii="Tahoma" w:hAnsi="Tahoma" w:cs="Tahoma"/>
                <w:sz w:val="16"/>
                <w:szCs w:val="16"/>
                <w:lang w:eastAsia="en-US"/>
              </w:rPr>
            </w:pPr>
            <w:r w:rsidRPr="00887FF6">
              <w:rPr>
                <w:rFonts w:ascii="Tahoma" w:hAnsi="Tahoma" w:cs="Tahoma"/>
                <w:sz w:val="16"/>
                <w:szCs w:val="16"/>
                <w:lang w:eastAsia="en-US"/>
              </w:rPr>
              <w:t>výstavba chodníkov pozdĺž prieťahu ciest III. triedy zastavaným územím obce,</w:t>
            </w:r>
          </w:p>
          <w:p w14:paraId="479DF8B7" w14:textId="77777777" w:rsidR="00DF4585" w:rsidRPr="00887FF6" w:rsidRDefault="00DF4585" w:rsidP="00DF4585">
            <w:pPr>
              <w:pStyle w:val="5Tabuky-zoznam"/>
              <w:numPr>
                <w:ilvl w:val="0"/>
                <w:numId w:val="3"/>
              </w:numPr>
              <w:tabs>
                <w:tab w:val="clear" w:pos="720"/>
                <w:tab w:val="num" w:pos="360"/>
              </w:tabs>
              <w:ind w:left="360"/>
              <w:rPr>
                <w:rFonts w:ascii="Tahoma" w:hAnsi="Tahoma" w:cs="Tahoma"/>
                <w:sz w:val="16"/>
                <w:szCs w:val="16"/>
                <w:lang w:eastAsia="en-US"/>
              </w:rPr>
            </w:pPr>
            <w:r w:rsidRPr="00887FF6">
              <w:rPr>
                <w:rFonts w:ascii="Tahoma" w:hAnsi="Tahoma" w:cs="Tahoma"/>
                <w:sz w:val="16"/>
                <w:szCs w:val="16"/>
                <w:lang w:eastAsia="en-US"/>
              </w:rPr>
              <w:t>výstavba regionálnej cyklotrasy Prievidza – Nitrianske Pravno,</w:t>
            </w:r>
          </w:p>
          <w:p w14:paraId="125B6E6F" w14:textId="77777777" w:rsidR="00DF4585" w:rsidRPr="00887FF6" w:rsidRDefault="00DF4585" w:rsidP="00DF4585">
            <w:pPr>
              <w:pStyle w:val="5Tabuky-zoznam"/>
              <w:numPr>
                <w:ilvl w:val="0"/>
                <w:numId w:val="3"/>
              </w:numPr>
              <w:tabs>
                <w:tab w:val="clear" w:pos="720"/>
                <w:tab w:val="num" w:pos="360"/>
              </w:tabs>
              <w:ind w:left="360"/>
              <w:rPr>
                <w:rFonts w:ascii="Tahoma" w:hAnsi="Tahoma" w:cs="Tahoma"/>
                <w:sz w:val="16"/>
                <w:szCs w:val="16"/>
                <w:lang w:eastAsia="en-US"/>
              </w:rPr>
            </w:pPr>
            <w:r w:rsidRPr="00887FF6">
              <w:rPr>
                <w:rFonts w:ascii="Tahoma" w:hAnsi="Tahoma" w:cs="Tahoma"/>
                <w:sz w:val="16"/>
                <w:szCs w:val="16"/>
                <w:lang w:eastAsia="en-US"/>
              </w:rPr>
              <w:t>rozšírenie siete miestnych komunikácií k novým plochám individuálnej bytovej výstavby,</w:t>
            </w:r>
          </w:p>
          <w:p w14:paraId="58A845A8" w14:textId="77777777" w:rsidR="00DF4585" w:rsidRPr="00887FF6" w:rsidRDefault="00DF4585" w:rsidP="00DF4585">
            <w:pPr>
              <w:pStyle w:val="5Tabuky-zoznam"/>
              <w:numPr>
                <w:ilvl w:val="0"/>
                <w:numId w:val="3"/>
              </w:numPr>
              <w:tabs>
                <w:tab w:val="clear" w:pos="720"/>
                <w:tab w:val="num" w:pos="360"/>
              </w:tabs>
              <w:ind w:left="360"/>
              <w:rPr>
                <w:rFonts w:ascii="Tahoma" w:hAnsi="Tahoma" w:cs="Tahoma"/>
                <w:sz w:val="16"/>
                <w:szCs w:val="16"/>
                <w:lang w:eastAsia="en-US"/>
              </w:rPr>
            </w:pPr>
            <w:r w:rsidRPr="00887FF6">
              <w:rPr>
                <w:rFonts w:ascii="Tahoma" w:hAnsi="Tahoma" w:cs="Tahoma"/>
                <w:sz w:val="16"/>
                <w:szCs w:val="16"/>
                <w:lang w:eastAsia="en-US"/>
              </w:rPr>
              <w:t>doplnenie peších komunikácií v smere hlavných peších ťahov v sídle,</w:t>
            </w:r>
          </w:p>
          <w:p w14:paraId="4A8513C0" w14:textId="77777777" w:rsidR="00DF4585" w:rsidRPr="00887FF6" w:rsidRDefault="00DF4585" w:rsidP="00DF4585">
            <w:pPr>
              <w:pStyle w:val="5Tabuky-zoznam"/>
              <w:widowControl/>
              <w:numPr>
                <w:ilvl w:val="0"/>
                <w:numId w:val="3"/>
              </w:numPr>
              <w:tabs>
                <w:tab w:val="clear" w:pos="720"/>
                <w:tab w:val="num" w:pos="360"/>
              </w:tabs>
              <w:snapToGrid/>
              <w:ind w:left="360"/>
              <w:rPr>
                <w:rFonts w:ascii="Tahoma" w:hAnsi="Tahoma" w:cs="Tahoma"/>
                <w:sz w:val="16"/>
                <w:szCs w:val="16"/>
                <w:lang w:eastAsia="en-US"/>
              </w:rPr>
            </w:pPr>
            <w:r w:rsidRPr="00887FF6">
              <w:rPr>
                <w:rFonts w:ascii="Tahoma" w:hAnsi="Tahoma" w:cs="Tahoma"/>
                <w:sz w:val="16"/>
                <w:szCs w:val="16"/>
                <w:lang w:eastAsia="en-US"/>
              </w:rPr>
              <w:t>rekonštrukcia miestnych komunikácií,</w:t>
            </w:r>
          </w:p>
          <w:p w14:paraId="6E537ECB" w14:textId="77777777" w:rsidR="00DF4585" w:rsidRPr="00887FF6" w:rsidRDefault="00DF4585" w:rsidP="00DF4585">
            <w:pPr>
              <w:pStyle w:val="5Tabuky-zoznam"/>
              <w:numPr>
                <w:ilvl w:val="0"/>
                <w:numId w:val="3"/>
              </w:numPr>
              <w:tabs>
                <w:tab w:val="clear" w:pos="720"/>
                <w:tab w:val="num" w:pos="360"/>
              </w:tabs>
              <w:ind w:left="360"/>
              <w:rPr>
                <w:rFonts w:ascii="Tahoma" w:hAnsi="Tahoma" w:cs="Tahoma"/>
                <w:sz w:val="16"/>
                <w:szCs w:val="16"/>
                <w:lang w:eastAsia="en-US"/>
              </w:rPr>
            </w:pPr>
            <w:r w:rsidRPr="00887FF6">
              <w:rPr>
                <w:rFonts w:ascii="Tahoma" w:hAnsi="Tahoma" w:cs="Tahoma"/>
                <w:sz w:val="16"/>
                <w:szCs w:val="16"/>
                <w:lang w:eastAsia="en-US"/>
              </w:rPr>
              <w:t>majetko-právne doriešenie pozemkov pod obecnými cestami a všetkými verejnými priestranstvami,</w:t>
            </w:r>
          </w:p>
          <w:p w14:paraId="14342DFB" w14:textId="77777777" w:rsidR="00DF4585" w:rsidRPr="00887FF6" w:rsidRDefault="00DF4585" w:rsidP="00DF4585">
            <w:pPr>
              <w:pStyle w:val="5Tabuky-zoznam"/>
              <w:numPr>
                <w:ilvl w:val="0"/>
                <w:numId w:val="3"/>
              </w:numPr>
              <w:tabs>
                <w:tab w:val="clear" w:pos="720"/>
                <w:tab w:val="num" w:pos="360"/>
              </w:tabs>
              <w:ind w:left="360"/>
              <w:rPr>
                <w:rFonts w:ascii="Tahoma" w:hAnsi="Tahoma" w:cs="Tahoma"/>
                <w:sz w:val="16"/>
                <w:szCs w:val="16"/>
                <w:lang w:eastAsia="en-US"/>
              </w:rPr>
            </w:pPr>
            <w:r w:rsidRPr="00887FF6">
              <w:rPr>
                <w:rFonts w:ascii="Tahoma" w:hAnsi="Tahoma" w:cs="Tahoma"/>
                <w:sz w:val="16"/>
                <w:szCs w:val="16"/>
                <w:lang w:eastAsia="en-US"/>
              </w:rPr>
              <w:t>odkúpenie podielov v pozemkovom spoločenstve, ktorého je obec členom, od spoluvlastníkov, ktorí nemajú trvalý pobyt v obci Nedožery-Brezany,</w:t>
            </w:r>
          </w:p>
          <w:p w14:paraId="30D4AFF4" w14:textId="77777777" w:rsidR="00DF4585" w:rsidRPr="00887FF6" w:rsidRDefault="00DF4585" w:rsidP="00DF4585">
            <w:pPr>
              <w:pStyle w:val="5Tabuky-zoznam"/>
              <w:widowControl/>
              <w:numPr>
                <w:ilvl w:val="0"/>
                <w:numId w:val="3"/>
              </w:numPr>
              <w:tabs>
                <w:tab w:val="clear" w:pos="720"/>
                <w:tab w:val="num" w:pos="360"/>
              </w:tabs>
              <w:snapToGrid/>
              <w:ind w:left="360"/>
              <w:jc w:val="left"/>
              <w:rPr>
                <w:rFonts w:ascii="Tahoma" w:hAnsi="Tahoma" w:cs="Tahoma"/>
                <w:sz w:val="16"/>
                <w:szCs w:val="16"/>
                <w:lang w:eastAsia="en-US"/>
              </w:rPr>
            </w:pPr>
            <w:r w:rsidRPr="00887FF6">
              <w:rPr>
                <w:rFonts w:ascii="Tahoma" w:hAnsi="Tahoma" w:cs="Tahoma"/>
                <w:sz w:val="16"/>
                <w:szCs w:val="16"/>
                <w:lang w:eastAsia="en-US"/>
              </w:rPr>
              <w:t>dobudovanie chodníkov popri miestnych komunikáciách v častiach, kde to umožňuje šírkové usporiadanie,</w:t>
            </w:r>
          </w:p>
          <w:p w14:paraId="6A6EFF33" w14:textId="77777777" w:rsidR="00DF4585" w:rsidRPr="00887FF6" w:rsidRDefault="00DF4585" w:rsidP="00DF4585">
            <w:pPr>
              <w:numPr>
                <w:ilvl w:val="0"/>
                <w:numId w:val="3"/>
              </w:numPr>
              <w:tabs>
                <w:tab w:val="clear" w:pos="720"/>
                <w:tab w:val="num" w:pos="360"/>
              </w:tabs>
              <w:ind w:left="360"/>
              <w:jc w:val="both"/>
              <w:rPr>
                <w:rFonts w:ascii="Tahoma" w:hAnsi="Tahoma" w:cs="Tahoma"/>
                <w:sz w:val="16"/>
                <w:szCs w:val="16"/>
              </w:rPr>
            </w:pPr>
            <w:r w:rsidRPr="00887FF6">
              <w:rPr>
                <w:rFonts w:ascii="Tahoma" w:hAnsi="Tahoma" w:cs="Tahoma"/>
                <w:sz w:val="16"/>
                <w:szCs w:val="16"/>
              </w:rPr>
              <w:t>možnosť získania finančných prostriedkov z fondov EÚ,</w:t>
            </w:r>
          </w:p>
          <w:p w14:paraId="3F414662" w14:textId="77777777" w:rsidR="00DF4585" w:rsidRPr="00887FF6" w:rsidRDefault="00DF4585" w:rsidP="00DF4585">
            <w:pPr>
              <w:numPr>
                <w:ilvl w:val="0"/>
                <w:numId w:val="3"/>
              </w:numPr>
              <w:tabs>
                <w:tab w:val="clear" w:pos="720"/>
                <w:tab w:val="num" w:pos="360"/>
              </w:tabs>
              <w:autoSpaceDE w:val="0"/>
              <w:autoSpaceDN w:val="0"/>
              <w:adjustRightInd w:val="0"/>
              <w:ind w:left="360"/>
              <w:jc w:val="both"/>
              <w:rPr>
                <w:rFonts w:ascii="Tahoma" w:hAnsi="Tahoma" w:cs="Tahoma"/>
                <w:sz w:val="16"/>
                <w:szCs w:val="16"/>
              </w:rPr>
            </w:pPr>
            <w:r w:rsidRPr="00887FF6">
              <w:rPr>
                <w:rFonts w:ascii="Tahoma" w:hAnsi="Tahoma" w:cs="Tahoma"/>
                <w:sz w:val="16"/>
                <w:szCs w:val="16"/>
              </w:rPr>
              <w:t>využitie významnej geografickej polohy územia z hľadiska prechádzajúcich dopravných koridorov,</w:t>
            </w:r>
          </w:p>
          <w:p w14:paraId="4635E4EF" w14:textId="77777777" w:rsidR="00DF4585" w:rsidRPr="00887FF6" w:rsidRDefault="00DF4585" w:rsidP="00DF4585">
            <w:pPr>
              <w:numPr>
                <w:ilvl w:val="0"/>
                <w:numId w:val="3"/>
              </w:numPr>
              <w:tabs>
                <w:tab w:val="clear" w:pos="720"/>
                <w:tab w:val="num" w:pos="360"/>
              </w:tabs>
              <w:autoSpaceDE w:val="0"/>
              <w:autoSpaceDN w:val="0"/>
              <w:adjustRightInd w:val="0"/>
              <w:ind w:left="360"/>
              <w:rPr>
                <w:rFonts w:ascii="Tahoma" w:hAnsi="Tahoma" w:cs="Tahoma"/>
                <w:sz w:val="16"/>
                <w:szCs w:val="16"/>
              </w:rPr>
            </w:pPr>
            <w:r w:rsidRPr="00887FF6">
              <w:rPr>
                <w:rFonts w:ascii="Tahoma" w:hAnsi="Tahoma" w:cs="Tahoma"/>
                <w:sz w:val="16"/>
                <w:szCs w:val="16"/>
              </w:rPr>
              <w:t>zlepšenie dopravnej dostupnosti železničnou dopravou,</w:t>
            </w:r>
          </w:p>
          <w:p w14:paraId="1C9C7BAB" w14:textId="77777777" w:rsidR="00DF4585" w:rsidRPr="00887FF6" w:rsidRDefault="00DF4585" w:rsidP="00DF4585">
            <w:pPr>
              <w:autoSpaceDE w:val="0"/>
              <w:autoSpaceDN w:val="0"/>
              <w:adjustRightInd w:val="0"/>
              <w:jc w:val="both"/>
              <w:rPr>
                <w:rFonts w:ascii="Tahoma" w:hAnsi="Tahoma" w:cs="Tahoma"/>
                <w:sz w:val="16"/>
                <w:szCs w:val="16"/>
              </w:rPr>
            </w:pPr>
          </w:p>
        </w:tc>
        <w:tc>
          <w:tcPr>
            <w:tcW w:w="4531" w:type="dxa"/>
          </w:tcPr>
          <w:p w14:paraId="3A41169A" w14:textId="77777777" w:rsidR="00DF4585" w:rsidRPr="00887FF6" w:rsidRDefault="00DF4585" w:rsidP="00DF4585">
            <w:pPr>
              <w:ind w:left="360"/>
              <w:rPr>
                <w:rFonts w:ascii="Tahoma" w:hAnsi="Tahoma" w:cs="Tahoma"/>
                <w:sz w:val="16"/>
                <w:szCs w:val="16"/>
              </w:rPr>
            </w:pPr>
          </w:p>
          <w:p w14:paraId="6E0CF6B9" w14:textId="77777777" w:rsidR="00DF4585" w:rsidRPr="00887FF6" w:rsidRDefault="00DF4585" w:rsidP="00DF4585">
            <w:pPr>
              <w:numPr>
                <w:ilvl w:val="0"/>
                <w:numId w:val="3"/>
              </w:numPr>
              <w:tabs>
                <w:tab w:val="clear" w:pos="720"/>
                <w:tab w:val="num" w:pos="434"/>
              </w:tabs>
              <w:ind w:left="434" w:hanging="434"/>
              <w:rPr>
                <w:rFonts w:ascii="Tahoma" w:hAnsi="Tahoma" w:cs="Tahoma"/>
                <w:sz w:val="16"/>
                <w:szCs w:val="16"/>
              </w:rPr>
            </w:pPr>
            <w:r w:rsidRPr="00887FF6">
              <w:rPr>
                <w:rFonts w:ascii="Tahoma" w:hAnsi="Tahoma" w:cs="Tahoma"/>
                <w:sz w:val="16"/>
                <w:szCs w:val="16"/>
              </w:rPr>
              <w:t>malá miera podpory miest a obcí zo strany štátu,</w:t>
            </w:r>
          </w:p>
          <w:p w14:paraId="0261FCD0" w14:textId="77777777" w:rsidR="00DF4585" w:rsidRPr="00887FF6" w:rsidRDefault="00DF4585" w:rsidP="00DF4585">
            <w:pPr>
              <w:numPr>
                <w:ilvl w:val="0"/>
                <w:numId w:val="3"/>
              </w:numPr>
              <w:tabs>
                <w:tab w:val="clear" w:pos="720"/>
                <w:tab w:val="num" w:pos="434"/>
              </w:tabs>
              <w:ind w:left="434" w:hanging="434"/>
              <w:rPr>
                <w:rFonts w:ascii="Tahoma" w:hAnsi="Tahoma" w:cs="Tahoma"/>
                <w:sz w:val="16"/>
                <w:szCs w:val="16"/>
              </w:rPr>
            </w:pPr>
            <w:r w:rsidRPr="00887FF6">
              <w:rPr>
                <w:rFonts w:ascii="Tahoma" w:hAnsi="Tahoma" w:cs="Tahoma"/>
                <w:sz w:val="16"/>
                <w:szCs w:val="16"/>
              </w:rPr>
              <w:t>zhoršujúci sa stav obecných stavieb a komunikácií,</w:t>
            </w:r>
          </w:p>
          <w:p w14:paraId="042C76BB" w14:textId="77777777" w:rsidR="00DF4585" w:rsidRPr="00887FF6" w:rsidRDefault="00DF4585" w:rsidP="00DF4585">
            <w:pPr>
              <w:numPr>
                <w:ilvl w:val="0"/>
                <w:numId w:val="3"/>
              </w:numPr>
              <w:tabs>
                <w:tab w:val="clear" w:pos="720"/>
                <w:tab w:val="num" w:pos="434"/>
              </w:tabs>
              <w:ind w:left="434" w:hanging="434"/>
              <w:rPr>
                <w:rFonts w:ascii="Tahoma" w:hAnsi="Tahoma" w:cs="Tahoma"/>
                <w:sz w:val="16"/>
                <w:szCs w:val="16"/>
              </w:rPr>
            </w:pPr>
            <w:r w:rsidRPr="00887FF6">
              <w:rPr>
                <w:rFonts w:ascii="Tahoma" w:hAnsi="Tahoma" w:cs="Tahoma"/>
                <w:sz w:val="16"/>
                <w:szCs w:val="16"/>
              </w:rPr>
              <w:t>nevýhodné podmienky čerpania prostriedkov z EÚ fondov,</w:t>
            </w:r>
          </w:p>
          <w:p w14:paraId="38D39C22" w14:textId="77777777" w:rsidR="00DF4585" w:rsidRPr="00887FF6" w:rsidRDefault="00DF4585" w:rsidP="00DF4585">
            <w:pPr>
              <w:numPr>
                <w:ilvl w:val="0"/>
                <w:numId w:val="3"/>
              </w:numPr>
              <w:tabs>
                <w:tab w:val="clear" w:pos="720"/>
                <w:tab w:val="num" w:pos="434"/>
              </w:tabs>
              <w:ind w:left="434" w:hanging="434"/>
              <w:rPr>
                <w:rFonts w:ascii="Tahoma" w:hAnsi="Tahoma" w:cs="Tahoma"/>
                <w:sz w:val="16"/>
                <w:szCs w:val="16"/>
              </w:rPr>
            </w:pPr>
            <w:r w:rsidRPr="00887FF6">
              <w:rPr>
                <w:rFonts w:ascii="Tahoma" w:hAnsi="Tahoma" w:cs="Tahoma"/>
                <w:sz w:val="16"/>
                <w:szCs w:val="16"/>
              </w:rPr>
              <w:t>nevýhodné podmienky čerpania úverových zdrojov z komerčných bánk,</w:t>
            </w:r>
          </w:p>
          <w:p w14:paraId="291997AA" w14:textId="77777777" w:rsidR="00DF4585" w:rsidRPr="00887FF6" w:rsidRDefault="00DF4585" w:rsidP="00DF4585">
            <w:pPr>
              <w:numPr>
                <w:ilvl w:val="0"/>
                <w:numId w:val="3"/>
              </w:numPr>
              <w:tabs>
                <w:tab w:val="clear" w:pos="720"/>
                <w:tab w:val="num" w:pos="434"/>
              </w:tabs>
              <w:ind w:left="434" w:hanging="434"/>
              <w:rPr>
                <w:rFonts w:ascii="Tahoma" w:hAnsi="Tahoma" w:cs="Tahoma"/>
                <w:sz w:val="16"/>
                <w:szCs w:val="16"/>
              </w:rPr>
            </w:pPr>
            <w:r w:rsidRPr="00887FF6">
              <w:rPr>
                <w:rFonts w:ascii="Tahoma" w:hAnsi="Tahoma" w:cs="Tahoma"/>
                <w:sz w:val="16"/>
                <w:szCs w:val="16"/>
              </w:rPr>
              <w:t>znižovanie konkurencieschopnosti železničnej dopravy,</w:t>
            </w:r>
          </w:p>
          <w:p w14:paraId="55DC1EB6" w14:textId="77777777" w:rsidR="00DF4585" w:rsidRPr="00887FF6" w:rsidRDefault="00DF4585" w:rsidP="00DF4585">
            <w:pPr>
              <w:numPr>
                <w:ilvl w:val="0"/>
                <w:numId w:val="3"/>
              </w:numPr>
              <w:tabs>
                <w:tab w:val="clear" w:pos="720"/>
                <w:tab w:val="num" w:pos="434"/>
              </w:tabs>
              <w:ind w:left="434" w:hanging="434"/>
              <w:rPr>
                <w:rFonts w:ascii="Tahoma" w:hAnsi="Tahoma" w:cs="Tahoma"/>
                <w:sz w:val="16"/>
                <w:szCs w:val="16"/>
              </w:rPr>
            </w:pPr>
            <w:r w:rsidRPr="00887FF6">
              <w:rPr>
                <w:rFonts w:ascii="Tahoma" w:hAnsi="Tahoma" w:cs="Tahoma"/>
                <w:sz w:val="16"/>
                <w:szCs w:val="16"/>
              </w:rPr>
              <w:t>pokles rozsahu prepravy na železnici a zvyšovanie negatívnych účinkov dopravy na životné prostredie,</w:t>
            </w:r>
          </w:p>
          <w:p w14:paraId="789310AB" w14:textId="77777777" w:rsidR="00DF4585" w:rsidRPr="00887FF6" w:rsidRDefault="00DF4585" w:rsidP="00DF4585">
            <w:pPr>
              <w:numPr>
                <w:ilvl w:val="0"/>
                <w:numId w:val="3"/>
              </w:numPr>
              <w:tabs>
                <w:tab w:val="clear" w:pos="720"/>
                <w:tab w:val="num" w:pos="434"/>
              </w:tabs>
              <w:ind w:left="434" w:hanging="434"/>
              <w:rPr>
                <w:rFonts w:ascii="Tahoma" w:hAnsi="Tahoma" w:cs="Tahoma"/>
                <w:sz w:val="16"/>
                <w:szCs w:val="16"/>
              </w:rPr>
            </w:pPr>
            <w:r w:rsidRPr="00887FF6">
              <w:rPr>
                <w:rFonts w:ascii="Tahoma" w:hAnsi="Tahoma" w:cs="Tahoma"/>
                <w:sz w:val="16"/>
                <w:szCs w:val="16"/>
              </w:rPr>
              <w:t>zvyšujúce sa náklady na údržbu a opravy cestnej infraštruktúry,</w:t>
            </w:r>
          </w:p>
          <w:p w14:paraId="3CF3672F" w14:textId="77777777" w:rsidR="00DF4585" w:rsidRPr="00887FF6" w:rsidRDefault="00DF4585" w:rsidP="00DF4585">
            <w:pPr>
              <w:numPr>
                <w:ilvl w:val="0"/>
                <w:numId w:val="3"/>
              </w:numPr>
              <w:tabs>
                <w:tab w:val="clear" w:pos="720"/>
                <w:tab w:val="num" w:pos="434"/>
              </w:tabs>
              <w:ind w:left="434" w:hanging="434"/>
              <w:rPr>
                <w:rFonts w:ascii="Tahoma" w:hAnsi="Tahoma" w:cs="Tahoma"/>
                <w:sz w:val="16"/>
                <w:szCs w:val="16"/>
              </w:rPr>
            </w:pPr>
            <w:r w:rsidRPr="00887FF6">
              <w:rPr>
                <w:rFonts w:ascii="Tahoma" w:hAnsi="Tahoma" w:cs="Tahoma"/>
                <w:sz w:val="16"/>
                <w:szCs w:val="16"/>
              </w:rPr>
              <w:t>oneskorená výstavba a modernizácia cestnej siete,</w:t>
            </w:r>
          </w:p>
          <w:p w14:paraId="60CA41AD" w14:textId="77777777" w:rsidR="00DF4585" w:rsidRPr="00887FF6" w:rsidRDefault="00DF4585" w:rsidP="00DF4585">
            <w:pPr>
              <w:numPr>
                <w:ilvl w:val="0"/>
                <w:numId w:val="3"/>
              </w:numPr>
              <w:tabs>
                <w:tab w:val="clear" w:pos="720"/>
                <w:tab w:val="num" w:pos="434"/>
              </w:tabs>
              <w:ind w:left="434" w:hanging="434"/>
              <w:rPr>
                <w:rFonts w:ascii="Tahoma" w:hAnsi="Tahoma" w:cs="Tahoma"/>
                <w:sz w:val="16"/>
                <w:szCs w:val="16"/>
              </w:rPr>
            </w:pPr>
            <w:r w:rsidRPr="00887FF6">
              <w:rPr>
                <w:rFonts w:ascii="Tahoma" w:hAnsi="Tahoma" w:cs="Tahoma"/>
                <w:sz w:val="16"/>
                <w:szCs w:val="16"/>
              </w:rPr>
              <w:t>zníženie dopravnej dostupnosti a s tým spojené zníženie atraktívnosti územia pre investorov,</w:t>
            </w:r>
          </w:p>
          <w:p w14:paraId="4A466E40" w14:textId="77777777" w:rsidR="00DF4585" w:rsidRPr="00887FF6" w:rsidRDefault="00DF4585" w:rsidP="00DF4585">
            <w:pPr>
              <w:numPr>
                <w:ilvl w:val="0"/>
                <w:numId w:val="3"/>
              </w:numPr>
              <w:tabs>
                <w:tab w:val="clear" w:pos="720"/>
                <w:tab w:val="num" w:pos="434"/>
              </w:tabs>
              <w:ind w:left="434" w:hanging="434"/>
              <w:rPr>
                <w:rFonts w:ascii="Tahoma" w:hAnsi="Tahoma" w:cs="Tahoma"/>
                <w:sz w:val="16"/>
                <w:szCs w:val="16"/>
              </w:rPr>
            </w:pPr>
            <w:r w:rsidRPr="00887FF6">
              <w:rPr>
                <w:rFonts w:ascii="Tahoma" w:hAnsi="Tahoma" w:cs="Tahoma"/>
                <w:sz w:val="16"/>
                <w:szCs w:val="16"/>
              </w:rPr>
              <w:t>zhoršenie dopravnej obsluhy,</w:t>
            </w:r>
          </w:p>
          <w:p w14:paraId="0B007661" w14:textId="77777777" w:rsidR="00DF4585" w:rsidRPr="00887FF6" w:rsidRDefault="00DF4585" w:rsidP="00DF4585">
            <w:pPr>
              <w:numPr>
                <w:ilvl w:val="0"/>
                <w:numId w:val="3"/>
              </w:numPr>
              <w:tabs>
                <w:tab w:val="clear" w:pos="720"/>
                <w:tab w:val="num" w:pos="434"/>
              </w:tabs>
              <w:ind w:left="434" w:hanging="434"/>
              <w:rPr>
                <w:rFonts w:ascii="Tahoma" w:hAnsi="Tahoma" w:cs="Tahoma"/>
                <w:sz w:val="16"/>
                <w:szCs w:val="16"/>
              </w:rPr>
            </w:pPr>
            <w:r w:rsidRPr="00887FF6">
              <w:rPr>
                <w:rFonts w:ascii="Tahoma" w:hAnsi="Tahoma" w:cs="Tahoma"/>
                <w:sz w:val="16"/>
                <w:szCs w:val="16"/>
              </w:rPr>
              <w:t>spomalenie hospodárskeho rastu,</w:t>
            </w:r>
          </w:p>
          <w:p w14:paraId="2BCA14A5" w14:textId="77777777" w:rsidR="00DF4585" w:rsidRPr="00887FF6" w:rsidRDefault="00DF4585" w:rsidP="00DF4585">
            <w:pPr>
              <w:numPr>
                <w:ilvl w:val="0"/>
                <w:numId w:val="3"/>
              </w:numPr>
              <w:tabs>
                <w:tab w:val="clear" w:pos="720"/>
                <w:tab w:val="num" w:pos="434"/>
              </w:tabs>
              <w:ind w:left="434" w:hanging="434"/>
              <w:rPr>
                <w:rFonts w:ascii="Tahoma" w:hAnsi="Tahoma" w:cs="Tahoma"/>
                <w:sz w:val="16"/>
                <w:szCs w:val="16"/>
              </w:rPr>
            </w:pPr>
            <w:r w:rsidRPr="00887FF6">
              <w:rPr>
                <w:rFonts w:ascii="Tahoma" w:hAnsi="Tahoma" w:cs="Tahoma"/>
                <w:sz w:val="16"/>
                <w:szCs w:val="16"/>
              </w:rPr>
              <w:t>trvalý presun cestujúcich z verejnej osobnej dopravy  na individuálnu dopravu,</w:t>
            </w:r>
          </w:p>
          <w:p w14:paraId="0286DAA2" w14:textId="77777777" w:rsidR="00DF4585" w:rsidRPr="00887FF6" w:rsidRDefault="00DF4585" w:rsidP="00DF4585">
            <w:pPr>
              <w:rPr>
                <w:rFonts w:ascii="Tahoma" w:hAnsi="Tahoma" w:cs="Tahoma"/>
                <w:sz w:val="16"/>
                <w:szCs w:val="16"/>
              </w:rPr>
            </w:pPr>
          </w:p>
        </w:tc>
      </w:tr>
    </w:tbl>
    <w:p w14:paraId="23AE58C1" w14:textId="77777777" w:rsidR="00DF4585" w:rsidRPr="00887FF6" w:rsidRDefault="00DF4585" w:rsidP="00DF4585">
      <w:pPr>
        <w:rPr>
          <w:lang w:eastAsia="sk-SK"/>
        </w:rPr>
      </w:pPr>
    </w:p>
    <w:p w14:paraId="728FB134" w14:textId="77777777" w:rsidR="00DF4585" w:rsidRPr="00887FF6" w:rsidRDefault="00DF4585" w:rsidP="00DF4585">
      <w:pPr>
        <w:pStyle w:val="Zarkazkladnhotextu"/>
        <w:ind w:firstLine="0"/>
        <w:rPr>
          <w:rFonts w:ascii="Tahoma" w:hAnsi="Tahoma" w:cs="Tahoma"/>
          <w:lang w:val="sk-SK"/>
        </w:rPr>
      </w:pPr>
      <w:r w:rsidRPr="00887FF6">
        <w:rPr>
          <w:rFonts w:ascii="Tahoma" w:hAnsi="Tahoma" w:cs="Tahoma"/>
          <w:lang w:val="sk-SK"/>
        </w:rPr>
        <w:t>Schéma SWOT analýzy:</w:t>
      </w:r>
    </w:p>
    <w:tbl>
      <w:tblPr>
        <w:tblW w:w="9033" w:type="dxa"/>
        <w:tblInd w:w="55" w:type="dxa"/>
        <w:tblCellMar>
          <w:left w:w="70" w:type="dxa"/>
          <w:right w:w="70" w:type="dxa"/>
        </w:tblCellMar>
        <w:tblLook w:val="0000" w:firstRow="0" w:lastRow="0" w:firstColumn="0" w:lastColumn="0" w:noHBand="0" w:noVBand="0"/>
      </w:tblPr>
      <w:tblGrid>
        <w:gridCol w:w="2346"/>
        <w:gridCol w:w="751"/>
        <w:gridCol w:w="879"/>
        <w:gridCol w:w="879"/>
        <w:gridCol w:w="660"/>
        <w:gridCol w:w="879"/>
        <w:gridCol w:w="879"/>
        <w:gridCol w:w="879"/>
        <w:gridCol w:w="881"/>
      </w:tblGrid>
      <w:tr w:rsidR="00DF4585" w:rsidRPr="00887FF6" w14:paraId="43CB981D" w14:textId="77777777">
        <w:trPr>
          <w:trHeight w:val="70"/>
        </w:trPr>
        <w:tc>
          <w:tcPr>
            <w:tcW w:w="2346" w:type="dxa"/>
            <w:shd w:val="clear" w:color="auto" w:fill="auto"/>
            <w:noWrap/>
            <w:vAlign w:val="bottom"/>
          </w:tcPr>
          <w:p w14:paraId="0D8E0554"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3169" w:type="dxa"/>
            <w:gridSpan w:val="4"/>
            <w:shd w:val="clear" w:color="auto" w:fill="auto"/>
            <w:noWrap/>
            <w:vAlign w:val="bottom"/>
          </w:tcPr>
          <w:p w14:paraId="1C6F12E7" w14:textId="77777777" w:rsidR="00DF4585" w:rsidRPr="00887FF6" w:rsidRDefault="00DF4585" w:rsidP="00DF4585">
            <w:pPr>
              <w:jc w:val="center"/>
              <w:rPr>
                <w:rFonts w:ascii="Tahoma" w:hAnsi="Tahoma" w:cs="Tahoma"/>
                <w:b/>
                <w:bCs/>
                <w:sz w:val="16"/>
                <w:szCs w:val="16"/>
              </w:rPr>
            </w:pPr>
            <w:r w:rsidRPr="00887FF6">
              <w:rPr>
                <w:rFonts w:ascii="Tahoma" w:hAnsi="Tahoma" w:cs="Tahoma"/>
                <w:b/>
                <w:bCs/>
                <w:sz w:val="16"/>
                <w:szCs w:val="16"/>
              </w:rPr>
              <w:t>S  silné stránky</w:t>
            </w:r>
          </w:p>
        </w:tc>
        <w:tc>
          <w:tcPr>
            <w:tcW w:w="3518" w:type="dxa"/>
            <w:gridSpan w:val="4"/>
            <w:shd w:val="clear" w:color="auto" w:fill="auto"/>
            <w:noWrap/>
            <w:vAlign w:val="bottom"/>
          </w:tcPr>
          <w:p w14:paraId="6C34E1E9" w14:textId="77777777" w:rsidR="00DF4585" w:rsidRPr="00887FF6" w:rsidRDefault="00DF4585" w:rsidP="00DF4585">
            <w:pPr>
              <w:jc w:val="center"/>
              <w:rPr>
                <w:rFonts w:ascii="Tahoma" w:hAnsi="Tahoma" w:cs="Tahoma"/>
                <w:b/>
                <w:bCs/>
                <w:sz w:val="16"/>
                <w:szCs w:val="16"/>
              </w:rPr>
            </w:pPr>
            <w:r w:rsidRPr="00887FF6">
              <w:rPr>
                <w:rFonts w:ascii="Tahoma" w:hAnsi="Tahoma" w:cs="Tahoma"/>
                <w:b/>
                <w:bCs/>
                <w:sz w:val="16"/>
                <w:szCs w:val="16"/>
              </w:rPr>
              <w:t>W  slabé stránky</w:t>
            </w:r>
          </w:p>
        </w:tc>
      </w:tr>
      <w:tr w:rsidR="00DF4585" w:rsidRPr="00887FF6" w14:paraId="4C40FBBE" w14:textId="77777777">
        <w:trPr>
          <w:trHeight w:val="70"/>
        </w:trPr>
        <w:tc>
          <w:tcPr>
            <w:tcW w:w="2346" w:type="dxa"/>
            <w:vMerge w:val="restart"/>
            <w:shd w:val="clear" w:color="auto" w:fill="auto"/>
            <w:noWrap/>
            <w:vAlign w:val="center"/>
          </w:tcPr>
          <w:p w14:paraId="74975CBC" w14:textId="77777777" w:rsidR="00DF4585" w:rsidRPr="00887FF6" w:rsidRDefault="00DF4585" w:rsidP="00DF4585">
            <w:pPr>
              <w:rPr>
                <w:rFonts w:ascii="Tahoma" w:hAnsi="Tahoma" w:cs="Tahoma"/>
                <w:b/>
                <w:bCs/>
                <w:sz w:val="16"/>
                <w:szCs w:val="16"/>
              </w:rPr>
            </w:pPr>
            <w:r w:rsidRPr="00887FF6">
              <w:rPr>
                <w:rFonts w:ascii="Tahoma" w:hAnsi="Tahoma" w:cs="Tahoma"/>
                <w:b/>
                <w:bCs/>
                <w:sz w:val="16"/>
                <w:szCs w:val="16"/>
              </w:rPr>
              <w:t>Stratégia WO - predbežná</w:t>
            </w:r>
          </w:p>
        </w:tc>
        <w:tc>
          <w:tcPr>
            <w:tcW w:w="751" w:type="dxa"/>
            <w:shd w:val="clear" w:color="auto" w:fill="auto"/>
            <w:noWrap/>
            <w:vAlign w:val="bottom"/>
          </w:tcPr>
          <w:p w14:paraId="6DCD8E15"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01D0AA27" w14:textId="77777777" w:rsidR="00DF4585" w:rsidRPr="00887FF6" w:rsidRDefault="005015CE" w:rsidP="00DF4585">
            <w:pPr>
              <w:rPr>
                <w:rFonts w:ascii="Tahoma" w:hAnsi="Tahoma" w:cs="Tahoma"/>
                <w:sz w:val="16"/>
                <w:szCs w:val="16"/>
              </w:rPr>
            </w:pPr>
            <w:r w:rsidRPr="00887FF6">
              <w:rPr>
                <w:rFonts w:ascii="Tahoma" w:hAnsi="Tahoma" w:cs="Tahoma"/>
                <w:noProof/>
                <w:sz w:val="16"/>
                <w:szCs w:val="16"/>
                <w:lang w:eastAsia="sk-SK"/>
              </w:rPr>
              <mc:AlternateContent>
                <mc:Choice Requires="wps">
                  <w:drawing>
                    <wp:anchor distT="0" distB="0" distL="114300" distR="114300" simplePos="0" relativeHeight="251642880" behindDoc="0" locked="0" layoutInCell="1" allowOverlap="1" wp14:anchorId="1C78CD2D" wp14:editId="6163FCCE">
                      <wp:simplePos x="0" y="0"/>
                      <wp:positionH relativeFrom="column">
                        <wp:posOffset>288925</wp:posOffset>
                      </wp:positionH>
                      <wp:positionV relativeFrom="paragraph">
                        <wp:posOffset>83820</wp:posOffset>
                      </wp:positionV>
                      <wp:extent cx="2743200" cy="1140460"/>
                      <wp:effectExtent l="12700" t="55245" r="34925" b="13970"/>
                      <wp:wrapNone/>
                      <wp:docPr id="205"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0" cy="11404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C19C5F" id="Line 208"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5pt,6.6pt" to="238.75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">
                      <v:stroke endarrow="block"/>
                    </v:line>
                  </w:pict>
                </mc:Fallback>
              </mc:AlternateContent>
            </w:r>
            <w:r w:rsidR="00DF4585" w:rsidRPr="00887FF6">
              <w:rPr>
                <w:rFonts w:ascii="Tahoma" w:hAnsi="Tahoma" w:cs="Tahoma"/>
                <w:sz w:val="16"/>
                <w:szCs w:val="16"/>
              </w:rPr>
              <w:t> </w:t>
            </w:r>
          </w:p>
        </w:tc>
        <w:tc>
          <w:tcPr>
            <w:tcW w:w="879" w:type="dxa"/>
            <w:shd w:val="clear" w:color="auto" w:fill="auto"/>
            <w:noWrap/>
            <w:vAlign w:val="bottom"/>
          </w:tcPr>
          <w:p w14:paraId="3D1C4AA6"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660" w:type="dxa"/>
            <w:shd w:val="clear" w:color="auto" w:fill="auto"/>
            <w:noWrap/>
            <w:vAlign w:val="bottom"/>
          </w:tcPr>
          <w:p w14:paraId="016889CB"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FF99CC"/>
            <w:noWrap/>
            <w:vAlign w:val="bottom"/>
          </w:tcPr>
          <w:p w14:paraId="227ADFCE"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FF99CC"/>
            <w:noWrap/>
            <w:vAlign w:val="bottom"/>
          </w:tcPr>
          <w:p w14:paraId="5EE89802"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FF99CC"/>
            <w:noWrap/>
            <w:vAlign w:val="bottom"/>
          </w:tcPr>
          <w:p w14:paraId="1C1C7695"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81" w:type="dxa"/>
            <w:shd w:val="clear" w:color="auto" w:fill="auto"/>
            <w:noWrap/>
            <w:vAlign w:val="bottom"/>
          </w:tcPr>
          <w:p w14:paraId="0AFDF8DD"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7D226336" w14:textId="77777777">
        <w:trPr>
          <w:trHeight w:val="70"/>
        </w:trPr>
        <w:tc>
          <w:tcPr>
            <w:tcW w:w="2346" w:type="dxa"/>
            <w:vMerge/>
            <w:vAlign w:val="center"/>
          </w:tcPr>
          <w:p w14:paraId="74069078"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3AE153BD"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71565525" w14:textId="77777777" w:rsidR="00DF4585" w:rsidRPr="00887FF6" w:rsidRDefault="00DF4585" w:rsidP="00DF4585">
            <w:pPr>
              <w:rPr>
                <w:rFonts w:ascii="Tahoma" w:hAnsi="Tahoma" w:cs="Tahoma"/>
                <w:sz w:val="16"/>
                <w:szCs w:val="16"/>
              </w:rPr>
            </w:pPr>
          </w:p>
        </w:tc>
        <w:tc>
          <w:tcPr>
            <w:tcW w:w="879" w:type="dxa"/>
            <w:shd w:val="clear" w:color="auto" w:fill="auto"/>
            <w:noWrap/>
            <w:vAlign w:val="bottom"/>
          </w:tcPr>
          <w:p w14:paraId="180D6454" w14:textId="77777777" w:rsidR="00DF4585" w:rsidRPr="00887FF6" w:rsidRDefault="00DF4585" w:rsidP="00DF4585">
            <w:pPr>
              <w:rPr>
                <w:rFonts w:ascii="Tahoma" w:hAnsi="Tahoma" w:cs="Tahoma"/>
                <w:sz w:val="16"/>
                <w:szCs w:val="16"/>
              </w:rPr>
            </w:pPr>
          </w:p>
        </w:tc>
        <w:tc>
          <w:tcPr>
            <w:tcW w:w="660" w:type="dxa"/>
            <w:shd w:val="clear" w:color="auto" w:fill="auto"/>
            <w:noWrap/>
            <w:vAlign w:val="bottom"/>
          </w:tcPr>
          <w:p w14:paraId="54CEB5F8"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FF99CC"/>
            <w:noWrap/>
            <w:vAlign w:val="bottom"/>
          </w:tcPr>
          <w:p w14:paraId="1927C190"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FF99CC"/>
            <w:noWrap/>
            <w:vAlign w:val="bottom"/>
          </w:tcPr>
          <w:p w14:paraId="25397C51" w14:textId="77777777" w:rsidR="00DF4585" w:rsidRPr="00887FF6" w:rsidRDefault="00DF4585" w:rsidP="00DF4585">
            <w:pPr>
              <w:rPr>
                <w:rFonts w:ascii="Tahoma" w:hAnsi="Tahoma" w:cs="Tahoma"/>
                <w:sz w:val="16"/>
                <w:szCs w:val="16"/>
              </w:rPr>
            </w:pPr>
          </w:p>
        </w:tc>
        <w:tc>
          <w:tcPr>
            <w:tcW w:w="879" w:type="dxa"/>
            <w:shd w:val="clear" w:color="auto" w:fill="FF99CC"/>
            <w:noWrap/>
            <w:vAlign w:val="bottom"/>
          </w:tcPr>
          <w:p w14:paraId="29630273"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5661B324"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3061E06D" w14:textId="77777777">
        <w:trPr>
          <w:trHeight w:val="70"/>
        </w:trPr>
        <w:tc>
          <w:tcPr>
            <w:tcW w:w="2346" w:type="dxa"/>
            <w:vMerge/>
            <w:vAlign w:val="center"/>
          </w:tcPr>
          <w:p w14:paraId="2B45077A"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123CACB6"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vAlign w:val="bottom"/>
          </w:tcPr>
          <w:p w14:paraId="3CBA9058" w14:textId="77777777" w:rsidR="00DF4585" w:rsidRPr="00887FF6" w:rsidRDefault="00DF4585" w:rsidP="00DF4585">
            <w:pPr>
              <w:jc w:val="center"/>
              <w:rPr>
                <w:rFonts w:ascii="Tahoma" w:hAnsi="Tahoma" w:cs="Tahoma"/>
                <w:sz w:val="12"/>
                <w:szCs w:val="12"/>
              </w:rPr>
            </w:pPr>
            <w:r w:rsidRPr="00887FF6">
              <w:rPr>
                <w:rFonts w:ascii="Tahoma" w:hAnsi="Tahoma" w:cs="Tahoma"/>
                <w:sz w:val="12"/>
                <w:szCs w:val="12"/>
              </w:rPr>
              <w:t xml:space="preserve">Stratégia </w:t>
            </w:r>
            <w:r w:rsidRPr="00887FF6">
              <w:rPr>
                <w:rFonts w:ascii="Tahoma" w:hAnsi="Tahoma" w:cs="Tahoma"/>
                <w:b/>
                <w:bCs/>
                <w:i/>
                <w:iCs/>
                <w:sz w:val="12"/>
                <w:szCs w:val="12"/>
              </w:rPr>
              <w:t>SO</w:t>
            </w:r>
          </w:p>
        </w:tc>
        <w:tc>
          <w:tcPr>
            <w:tcW w:w="879" w:type="dxa"/>
            <w:shd w:val="clear" w:color="auto" w:fill="FF99CC"/>
            <w:noWrap/>
            <w:vAlign w:val="bottom"/>
          </w:tcPr>
          <w:p w14:paraId="5C404BB8" w14:textId="77777777" w:rsidR="00DF4585" w:rsidRPr="00887FF6" w:rsidRDefault="00DF4585" w:rsidP="00DF4585">
            <w:pPr>
              <w:rPr>
                <w:rFonts w:ascii="Tahoma" w:hAnsi="Tahoma" w:cs="Tahoma"/>
                <w:sz w:val="12"/>
                <w:szCs w:val="12"/>
              </w:rPr>
            </w:pPr>
          </w:p>
        </w:tc>
        <w:tc>
          <w:tcPr>
            <w:tcW w:w="660" w:type="dxa"/>
            <w:shd w:val="clear" w:color="auto" w:fill="FF99CC"/>
            <w:noWrap/>
            <w:vAlign w:val="bottom"/>
          </w:tcPr>
          <w:p w14:paraId="29A5C430"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99CC"/>
            <w:noWrap/>
            <w:vAlign w:val="bottom"/>
          </w:tcPr>
          <w:p w14:paraId="57641FF5"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99CC"/>
            <w:vAlign w:val="bottom"/>
          </w:tcPr>
          <w:p w14:paraId="372ACE86" w14:textId="77777777" w:rsidR="00DF4585" w:rsidRPr="00887FF6" w:rsidRDefault="00DF4585" w:rsidP="00DF4585">
            <w:pPr>
              <w:jc w:val="center"/>
              <w:rPr>
                <w:rFonts w:ascii="Tahoma" w:hAnsi="Tahoma" w:cs="Tahoma"/>
                <w:sz w:val="12"/>
                <w:szCs w:val="12"/>
              </w:rPr>
            </w:pPr>
            <w:r w:rsidRPr="00887FF6">
              <w:rPr>
                <w:rFonts w:ascii="Tahoma" w:hAnsi="Tahoma" w:cs="Tahoma"/>
                <w:sz w:val="12"/>
                <w:szCs w:val="12"/>
              </w:rPr>
              <w:t xml:space="preserve">Stratégia </w:t>
            </w:r>
            <w:r w:rsidRPr="00887FF6">
              <w:rPr>
                <w:rFonts w:ascii="Tahoma" w:hAnsi="Tahoma" w:cs="Tahoma"/>
                <w:b/>
                <w:bCs/>
                <w:i/>
                <w:iCs/>
                <w:sz w:val="12"/>
                <w:szCs w:val="12"/>
              </w:rPr>
              <w:t>WO</w:t>
            </w:r>
          </w:p>
        </w:tc>
        <w:tc>
          <w:tcPr>
            <w:tcW w:w="879" w:type="dxa"/>
            <w:shd w:val="clear" w:color="auto" w:fill="FF99CC"/>
            <w:noWrap/>
            <w:vAlign w:val="bottom"/>
          </w:tcPr>
          <w:p w14:paraId="0041C054"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757BFB3A"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27569351" w14:textId="77777777">
        <w:trPr>
          <w:trHeight w:val="128"/>
        </w:trPr>
        <w:tc>
          <w:tcPr>
            <w:tcW w:w="2346" w:type="dxa"/>
            <w:vMerge/>
            <w:vAlign w:val="center"/>
          </w:tcPr>
          <w:p w14:paraId="35EB7D4E"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2632ECA8"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0AADC246" w14:textId="77777777" w:rsidR="00DF4585" w:rsidRPr="00887FF6" w:rsidRDefault="00DF4585" w:rsidP="00DF4585">
            <w:pPr>
              <w:rPr>
                <w:rFonts w:ascii="Tahoma" w:hAnsi="Tahoma" w:cs="Tahoma"/>
                <w:sz w:val="12"/>
                <w:szCs w:val="12"/>
              </w:rPr>
            </w:pPr>
          </w:p>
        </w:tc>
        <w:tc>
          <w:tcPr>
            <w:tcW w:w="879" w:type="dxa"/>
            <w:shd w:val="clear" w:color="auto" w:fill="FF99CC"/>
            <w:noWrap/>
            <w:vAlign w:val="bottom"/>
          </w:tcPr>
          <w:p w14:paraId="4702B7B8" w14:textId="77777777" w:rsidR="00DF4585" w:rsidRPr="00887FF6" w:rsidRDefault="00DF4585" w:rsidP="00DF4585">
            <w:pPr>
              <w:rPr>
                <w:rFonts w:ascii="Tahoma" w:hAnsi="Tahoma" w:cs="Tahoma"/>
                <w:sz w:val="12"/>
                <w:szCs w:val="12"/>
              </w:rPr>
            </w:pPr>
          </w:p>
        </w:tc>
        <w:tc>
          <w:tcPr>
            <w:tcW w:w="660" w:type="dxa"/>
            <w:shd w:val="clear" w:color="auto" w:fill="FF99CC"/>
            <w:noWrap/>
            <w:vAlign w:val="bottom"/>
          </w:tcPr>
          <w:p w14:paraId="4E4EE1D6"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99CC"/>
            <w:noWrap/>
            <w:vAlign w:val="bottom"/>
          </w:tcPr>
          <w:p w14:paraId="433AC055"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99CC"/>
            <w:noWrap/>
            <w:vAlign w:val="bottom"/>
          </w:tcPr>
          <w:p w14:paraId="3FF164CE" w14:textId="77777777" w:rsidR="00DF4585" w:rsidRPr="00887FF6" w:rsidRDefault="00DF4585" w:rsidP="00DF4585">
            <w:pPr>
              <w:rPr>
                <w:rFonts w:ascii="Tahoma" w:hAnsi="Tahoma" w:cs="Tahoma"/>
                <w:sz w:val="12"/>
                <w:szCs w:val="12"/>
              </w:rPr>
            </w:pPr>
          </w:p>
        </w:tc>
        <w:tc>
          <w:tcPr>
            <w:tcW w:w="879" w:type="dxa"/>
            <w:shd w:val="clear" w:color="auto" w:fill="FF99CC"/>
            <w:noWrap/>
            <w:vAlign w:val="bottom"/>
          </w:tcPr>
          <w:p w14:paraId="2AB50A34"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7E553EC9"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7DEA11BE" w14:textId="77777777">
        <w:trPr>
          <w:trHeight w:val="70"/>
        </w:trPr>
        <w:tc>
          <w:tcPr>
            <w:tcW w:w="2346" w:type="dxa"/>
            <w:vMerge/>
            <w:vAlign w:val="center"/>
          </w:tcPr>
          <w:p w14:paraId="3F5E4C4A"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1FA17FC3"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11AF1D41" w14:textId="77777777" w:rsidR="00DF4585" w:rsidRPr="00887FF6" w:rsidRDefault="00DF4585" w:rsidP="00DF4585">
            <w:pPr>
              <w:rPr>
                <w:rFonts w:ascii="Tahoma" w:hAnsi="Tahoma" w:cs="Tahoma"/>
                <w:sz w:val="12"/>
                <w:szCs w:val="12"/>
              </w:rPr>
            </w:pPr>
          </w:p>
        </w:tc>
        <w:tc>
          <w:tcPr>
            <w:tcW w:w="879" w:type="dxa"/>
            <w:shd w:val="clear" w:color="auto" w:fill="FF99CC"/>
            <w:noWrap/>
            <w:vAlign w:val="bottom"/>
          </w:tcPr>
          <w:p w14:paraId="0602100C" w14:textId="77777777" w:rsidR="00DF4585" w:rsidRPr="00887FF6" w:rsidRDefault="00DF4585" w:rsidP="00DF4585">
            <w:pPr>
              <w:rPr>
                <w:rFonts w:ascii="Tahoma" w:hAnsi="Tahoma" w:cs="Tahoma"/>
                <w:sz w:val="12"/>
                <w:szCs w:val="12"/>
              </w:rPr>
            </w:pPr>
          </w:p>
        </w:tc>
        <w:tc>
          <w:tcPr>
            <w:tcW w:w="660" w:type="dxa"/>
            <w:shd w:val="clear" w:color="auto" w:fill="FF99CC"/>
            <w:noWrap/>
            <w:vAlign w:val="bottom"/>
          </w:tcPr>
          <w:p w14:paraId="182E5023"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99CC"/>
            <w:noWrap/>
            <w:vAlign w:val="bottom"/>
          </w:tcPr>
          <w:p w14:paraId="43C515E6"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99CC"/>
            <w:noWrap/>
            <w:vAlign w:val="bottom"/>
          </w:tcPr>
          <w:p w14:paraId="7AE5E175" w14:textId="77777777" w:rsidR="00DF4585" w:rsidRPr="00887FF6" w:rsidRDefault="00DF4585" w:rsidP="00DF4585">
            <w:pPr>
              <w:rPr>
                <w:rFonts w:ascii="Tahoma" w:hAnsi="Tahoma" w:cs="Tahoma"/>
                <w:sz w:val="12"/>
                <w:szCs w:val="12"/>
              </w:rPr>
            </w:pPr>
          </w:p>
        </w:tc>
        <w:tc>
          <w:tcPr>
            <w:tcW w:w="879" w:type="dxa"/>
            <w:shd w:val="clear" w:color="auto" w:fill="FF99CC"/>
            <w:noWrap/>
            <w:vAlign w:val="bottom"/>
          </w:tcPr>
          <w:p w14:paraId="60073B97"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1085F3E3"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59AA77C3" w14:textId="77777777">
        <w:trPr>
          <w:trHeight w:val="70"/>
        </w:trPr>
        <w:tc>
          <w:tcPr>
            <w:tcW w:w="2346" w:type="dxa"/>
            <w:vMerge/>
            <w:vAlign w:val="center"/>
          </w:tcPr>
          <w:p w14:paraId="17B7B4C4"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7D9E77B9"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43640113"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99CC"/>
            <w:noWrap/>
            <w:vAlign w:val="bottom"/>
          </w:tcPr>
          <w:p w14:paraId="6E89FBF5"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660" w:type="dxa"/>
            <w:shd w:val="clear" w:color="auto" w:fill="FF99CC"/>
            <w:noWrap/>
            <w:vAlign w:val="bottom"/>
          </w:tcPr>
          <w:p w14:paraId="3E93DFD6"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99CC"/>
            <w:noWrap/>
            <w:vAlign w:val="bottom"/>
          </w:tcPr>
          <w:p w14:paraId="49FEFC11"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99CC"/>
            <w:noWrap/>
            <w:vAlign w:val="bottom"/>
          </w:tcPr>
          <w:p w14:paraId="56190485"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99CC"/>
            <w:noWrap/>
            <w:vAlign w:val="bottom"/>
          </w:tcPr>
          <w:p w14:paraId="18CF552F"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81" w:type="dxa"/>
            <w:shd w:val="clear" w:color="auto" w:fill="auto"/>
            <w:noWrap/>
            <w:vAlign w:val="bottom"/>
          </w:tcPr>
          <w:p w14:paraId="6503B102"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00E8E379" w14:textId="77777777">
        <w:trPr>
          <w:trHeight w:val="70"/>
        </w:trPr>
        <w:tc>
          <w:tcPr>
            <w:tcW w:w="2346" w:type="dxa"/>
            <w:vMerge w:val="restart"/>
            <w:shd w:val="clear" w:color="auto" w:fill="auto"/>
            <w:noWrap/>
            <w:vAlign w:val="center"/>
          </w:tcPr>
          <w:p w14:paraId="7BC14C1A" w14:textId="77777777" w:rsidR="00DF4585" w:rsidRPr="00887FF6" w:rsidRDefault="00DF4585" w:rsidP="00DF4585">
            <w:pPr>
              <w:rPr>
                <w:rFonts w:ascii="Tahoma" w:hAnsi="Tahoma" w:cs="Tahoma"/>
                <w:bCs/>
                <w:sz w:val="16"/>
                <w:szCs w:val="16"/>
              </w:rPr>
            </w:pPr>
            <w:r w:rsidRPr="00887FF6">
              <w:rPr>
                <w:rFonts w:ascii="Tahoma" w:hAnsi="Tahoma" w:cs="Tahoma"/>
                <w:bCs/>
                <w:sz w:val="16"/>
                <w:szCs w:val="16"/>
              </w:rPr>
              <w:t>Výslednú stratégiu určí váhová analýza a určenie priorít</w:t>
            </w:r>
          </w:p>
        </w:tc>
        <w:tc>
          <w:tcPr>
            <w:tcW w:w="751" w:type="dxa"/>
            <w:shd w:val="clear" w:color="auto" w:fill="auto"/>
            <w:noWrap/>
            <w:vAlign w:val="bottom"/>
          </w:tcPr>
          <w:p w14:paraId="41918099"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FF99CC"/>
            <w:noWrap/>
            <w:vAlign w:val="bottom"/>
          </w:tcPr>
          <w:p w14:paraId="05FF50DE"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99CC"/>
            <w:noWrap/>
            <w:vAlign w:val="bottom"/>
          </w:tcPr>
          <w:p w14:paraId="2ECDFB9D"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660" w:type="dxa"/>
            <w:shd w:val="clear" w:color="auto" w:fill="FF99CC"/>
            <w:noWrap/>
            <w:vAlign w:val="bottom"/>
          </w:tcPr>
          <w:p w14:paraId="2F3A7AE5"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99CC"/>
            <w:noWrap/>
            <w:vAlign w:val="bottom"/>
          </w:tcPr>
          <w:p w14:paraId="71897A41"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99CC"/>
            <w:noWrap/>
            <w:vAlign w:val="bottom"/>
          </w:tcPr>
          <w:p w14:paraId="4224125D"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auto"/>
            <w:noWrap/>
            <w:vAlign w:val="bottom"/>
          </w:tcPr>
          <w:p w14:paraId="7CE15246"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81" w:type="dxa"/>
            <w:shd w:val="clear" w:color="auto" w:fill="auto"/>
            <w:noWrap/>
            <w:vAlign w:val="bottom"/>
          </w:tcPr>
          <w:p w14:paraId="6B1E351F"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08C43AD0" w14:textId="77777777">
        <w:trPr>
          <w:trHeight w:val="70"/>
        </w:trPr>
        <w:tc>
          <w:tcPr>
            <w:tcW w:w="2346" w:type="dxa"/>
            <w:vMerge/>
            <w:vAlign w:val="center"/>
          </w:tcPr>
          <w:p w14:paraId="016B3A28"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09A2AF8E"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FF99CC"/>
            <w:noWrap/>
            <w:vAlign w:val="bottom"/>
          </w:tcPr>
          <w:p w14:paraId="4135A134" w14:textId="77777777" w:rsidR="00DF4585" w:rsidRPr="00887FF6" w:rsidRDefault="00DF4585" w:rsidP="00DF4585">
            <w:pPr>
              <w:rPr>
                <w:rFonts w:ascii="Tahoma" w:hAnsi="Tahoma" w:cs="Tahoma"/>
                <w:sz w:val="12"/>
                <w:szCs w:val="12"/>
              </w:rPr>
            </w:pPr>
          </w:p>
        </w:tc>
        <w:tc>
          <w:tcPr>
            <w:tcW w:w="879" w:type="dxa"/>
            <w:shd w:val="clear" w:color="auto" w:fill="FF99CC"/>
            <w:noWrap/>
            <w:vAlign w:val="bottom"/>
          </w:tcPr>
          <w:p w14:paraId="41762573" w14:textId="77777777" w:rsidR="00DF4585" w:rsidRPr="00887FF6" w:rsidRDefault="00DF4585" w:rsidP="00DF4585">
            <w:pPr>
              <w:rPr>
                <w:rFonts w:ascii="Tahoma" w:hAnsi="Tahoma" w:cs="Tahoma"/>
                <w:sz w:val="12"/>
                <w:szCs w:val="12"/>
              </w:rPr>
            </w:pPr>
          </w:p>
        </w:tc>
        <w:tc>
          <w:tcPr>
            <w:tcW w:w="660" w:type="dxa"/>
            <w:shd w:val="clear" w:color="auto" w:fill="FF99CC"/>
            <w:noWrap/>
            <w:vAlign w:val="bottom"/>
          </w:tcPr>
          <w:p w14:paraId="6C877A2D"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99CC"/>
            <w:noWrap/>
            <w:vAlign w:val="bottom"/>
          </w:tcPr>
          <w:p w14:paraId="2467028A"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99CC"/>
            <w:noWrap/>
            <w:vAlign w:val="bottom"/>
          </w:tcPr>
          <w:p w14:paraId="1ED93B15" w14:textId="77777777" w:rsidR="00DF4585" w:rsidRPr="00887FF6" w:rsidRDefault="00DF4585" w:rsidP="00DF4585">
            <w:pPr>
              <w:rPr>
                <w:rFonts w:ascii="Tahoma" w:hAnsi="Tahoma" w:cs="Tahoma"/>
                <w:sz w:val="12"/>
                <w:szCs w:val="12"/>
              </w:rPr>
            </w:pPr>
          </w:p>
        </w:tc>
        <w:tc>
          <w:tcPr>
            <w:tcW w:w="879" w:type="dxa"/>
            <w:shd w:val="clear" w:color="auto" w:fill="auto"/>
            <w:noWrap/>
            <w:vAlign w:val="bottom"/>
          </w:tcPr>
          <w:p w14:paraId="0EBC4B08"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6897206F"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11E7436D" w14:textId="77777777">
        <w:trPr>
          <w:trHeight w:val="70"/>
        </w:trPr>
        <w:tc>
          <w:tcPr>
            <w:tcW w:w="2346" w:type="dxa"/>
            <w:vMerge/>
            <w:vAlign w:val="center"/>
          </w:tcPr>
          <w:p w14:paraId="6B10F408"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046ED923"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FF99CC"/>
            <w:vAlign w:val="bottom"/>
          </w:tcPr>
          <w:p w14:paraId="2B8CBB81" w14:textId="77777777" w:rsidR="00DF4585" w:rsidRPr="00887FF6" w:rsidRDefault="00DF4585" w:rsidP="00DF4585">
            <w:pPr>
              <w:jc w:val="center"/>
              <w:rPr>
                <w:rFonts w:ascii="Tahoma" w:hAnsi="Tahoma" w:cs="Tahoma"/>
                <w:sz w:val="12"/>
                <w:szCs w:val="12"/>
              </w:rPr>
            </w:pPr>
            <w:r w:rsidRPr="00887FF6">
              <w:rPr>
                <w:rFonts w:ascii="Tahoma" w:hAnsi="Tahoma" w:cs="Tahoma"/>
                <w:sz w:val="12"/>
                <w:szCs w:val="12"/>
              </w:rPr>
              <w:t xml:space="preserve">Stratégia </w:t>
            </w:r>
            <w:r w:rsidRPr="00887FF6">
              <w:rPr>
                <w:rFonts w:ascii="Tahoma" w:hAnsi="Tahoma" w:cs="Tahoma"/>
                <w:b/>
                <w:bCs/>
                <w:i/>
                <w:iCs/>
                <w:sz w:val="12"/>
                <w:szCs w:val="12"/>
              </w:rPr>
              <w:t>ST</w:t>
            </w:r>
          </w:p>
        </w:tc>
        <w:tc>
          <w:tcPr>
            <w:tcW w:w="879" w:type="dxa"/>
            <w:shd w:val="clear" w:color="auto" w:fill="FF99CC"/>
            <w:noWrap/>
            <w:vAlign w:val="bottom"/>
          </w:tcPr>
          <w:p w14:paraId="510208A6" w14:textId="77777777" w:rsidR="00DF4585" w:rsidRPr="00887FF6" w:rsidRDefault="00DF4585" w:rsidP="00DF4585">
            <w:pPr>
              <w:rPr>
                <w:rFonts w:ascii="Tahoma" w:hAnsi="Tahoma" w:cs="Tahoma"/>
                <w:sz w:val="12"/>
                <w:szCs w:val="12"/>
              </w:rPr>
            </w:pPr>
          </w:p>
        </w:tc>
        <w:tc>
          <w:tcPr>
            <w:tcW w:w="660" w:type="dxa"/>
            <w:shd w:val="clear" w:color="auto" w:fill="FF99CC"/>
            <w:noWrap/>
            <w:vAlign w:val="bottom"/>
          </w:tcPr>
          <w:p w14:paraId="56129867"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99CC"/>
            <w:noWrap/>
            <w:vAlign w:val="bottom"/>
          </w:tcPr>
          <w:p w14:paraId="226D87EE"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99CC"/>
            <w:vAlign w:val="bottom"/>
          </w:tcPr>
          <w:p w14:paraId="5F046723" w14:textId="77777777" w:rsidR="00DF4585" w:rsidRPr="00887FF6" w:rsidRDefault="00DF4585" w:rsidP="00DF4585">
            <w:pPr>
              <w:jc w:val="center"/>
              <w:rPr>
                <w:rFonts w:ascii="Tahoma" w:hAnsi="Tahoma" w:cs="Tahoma"/>
                <w:sz w:val="12"/>
                <w:szCs w:val="12"/>
              </w:rPr>
            </w:pPr>
            <w:r w:rsidRPr="00887FF6">
              <w:rPr>
                <w:rFonts w:ascii="Tahoma" w:hAnsi="Tahoma" w:cs="Tahoma"/>
                <w:sz w:val="12"/>
                <w:szCs w:val="12"/>
              </w:rPr>
              <w:t xml:space="preserve">Stratégia </w:t>
            </w:r>
            <w:r w:rsidRPr="00887FF6">
              <w:rPr>
                <w:rFonts w:ascii="Tahoma" w:hAnsi="Tahoma" w:cs="Tahoma"/>
                <w:b/>
                <w:bCs/>
                <w:i/>
                <w:iCs/>
                <w:sz w:val="12"/>
                <w:szCs w:val="12"/>
              </w:rPr>
              <w:t>WT</w:t>
            </w:r>
          </w:p>
        </w:tc>
        <w:tc>
          <w:tcPr>
            <w:tcW w:w="879" w:type="dxa"/>
            <w:shd w:val="clear" w:color="auto" w:fill="auto"/>
            <w:noWrap/>
            <w:vAlign w:val="bottom"/>
          </w:tcPr>
          <w:p w14:paraId="46F593F7"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563A33EF"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0FA6402A" w14:textId="77777777">
        <w:trPr>
          <w:trHeight w:val="70"/>
        </w:trPr>
        <w:tc>
          <w:tcPr>
            <w:tcW w:w="2346" w:type="dxa"/>
            <w:vMerge/>
            <w:vAlign w:val="center"/>
          </w:tcPr>
          <w:p w14:paraId="701259C7"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0B0B1571"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FF99CC"/>
            <w:noWrap/>
            <w:vAlign w:val="bottom"/>
          </w:tcPr>
          <w:p w14:paraId="43424420" w14:textId="77777777" w:rsidR="00DF4585" w:rsidRPr="00887FF6" w:rsidRDefault="00DF4585" w:rsidP="00DF4585">
            <w:pPr>
              <w:rPr>
                <w:rFonts w:ascii="Tahoma" w:hAnsi="Tahoma" w:cs="Tahoma"/>
                <w:sz w:val="16"/>
                <w:szCs w:val="16"/>
              </w:rPr>
            </w:pPr>
          </w:p>
        </w:tc>
        <w:tc>
          <w:tcPr>
            <w:tcW w:w="879" w:type="dxa"/>
            <w:shd w:val="clear" w:color="auto" w:fill="FF99CC"/>
            <w:noWrap/>
            <w:vAlign w:val="bottom"/>
          </w:tcPr>
          <w:p w14:paraId="603C62AE" w14:textId="77777777" w:rsidR="00DF4585" w:rsidRPr="00887FF6" w:rsidRDefault="00DF4585" w:rsidP="00DF4585">
            <w:pPr>
              <w:rPr>
                <w:rFonts w:ascii="Tahoma" w:hAnsi="Tahoma" w:cs="Tahoma"/>
                <w:sz w:val="16"/>
                <w:szCs w:val="16"/>
              </w:rPr>
            </w:pPr>
          </w:p>
        </w:tc>
        <w:tc>
          <w:tcPr>
            <w:tcW w:w="660" w:type="dxa"/>
            <w:shd w:val="clear" w:color="auto" w:fill="FF99CC"/>
            <w:noWrap/>
            <w:vAlign w:val="bottom"/>
          </w:tcPr>
          <w:p w14:paraId="07A28C00"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FF99CC"/>
            <w:noWrap/>
            <w:vAlign w:val="bottom"/>
          </w:tcPr>
          <w:p w14:paraId="01E186DD"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FF99CC"/>
            <w:noWrap/>
            <w:vAlign w:val="bottom"/>
          </w:tcPr>
          <w:p w14:paraId="43FF7BDD" w14:textId="77777777" w:rsidR="00DF4585" w:rsidRPr="00887FF6" w:rsidRDefault="00DF4585" w:rsidP="00DF4585">
            <w:pPr>
              <w:rPr>
                <w:rFonts w:ascii="Tahoma" w:hAnsi="Tahoma" w:cs="Tahoma"/>
                <w:sz w:val="16"/>
                <w:szCs w:val="16"/>
              </w:rPr>
            </w:pPr>
          </w:p>
        </w:tc>
        <w:tc>
          <w:tcPr>
            <w:tcW w:w="879" w:type="dxa"/>
            <w:shd w:val="clear" w:color="auto" w:fill="auto"/>
            <w:noWrap/>
            <w:vAlign w:val="bottom"/>
          </w:tcPr>
          <w:p w14:paraId="3B3FB43D"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15F268AC"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416106E1" w14:textId="77777777">
        <w:trPr>
          <w:trHeight w:val="70"/>
        </w:trPr>
        <w:tc>
          <w:tcPr>
            <w:tcW w:w="2346" w:type="dxa"/>
            <w:vMerge/>
            <w:vAlign w:val="center"/>
          </w:tcPr>
          <w:p w14:paraId="77F84F24"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0C0107A6"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FF99CC"/>
            <w:noWrap/>
            <w:vAlign w:val="bottom"/>
          </w:tcPr>
          <w:p w14:paraId="1E8F309E" w14:textId="77777777" w:rsidR="00DF4585" w:rsidRPr="00887FF6" w:rsidRDefault="00DF4585" w:rsidP="00DF4585">
            <w:pPr>
              <w:rPr>
                <w:rFonts w:ascii="Tahoma" w:hAnsi="Tahoma" w:cs="Tahoma"/>
                <w:sz w:val="16"/>
                <w:szCs w:val="16"/>
              </w:rPr>
            </w:pPr>
          </w:p>
        </w:tc>
        <w:tc>
          <w:tcPr>
            <w:tcW w:w="879" w:type="dxa"/>
            <w:shd w:val="clear" w:color="auto" w:fill="FF99CC"/>
            <w:noWrap/>
            <w:vAlign w:val="bottom"/>
          </w:tcPr>
          <w:p w14:paraId="7648D18C" w14:textId="77777777" w:rsidR="00DF4585" w:rsidRPr="00887FF6" w:rsidRDefault="00DF4585" w:rsidP="00DF4585">
            <w:pPr>
              <w:rPr>
                <w:rFonts w:ascii="Tahoma" w:hAnsi="Tahoma" w:cs="Tahoma"/>
                <w:sz w:val="16"/>
                <w:szCs w:val="16"/>
              </w:rPr>
            </w:pPr>
          </w:p>
        </w:tc>
        <w:tc>
          <w:tcPr>
            <w:tcW w:w="660" w:type="dxa"/>
            <w:shd w:val="clear" w:color="auto" w:fill="FF99CC"/>
            <w:noWrap/>
            <w:vAlign w:val="bottom"/>
          </w:tcPr>
          <w:p w14:paraId="629BD1E2"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FF99CC"/>
            <w:noWrap/>
            <w:vAlign w:val="bottom"/>
          </w:tcPr>
          <w:p w14:paraId="0ECFA5D8"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FF99CC"/>
            <w:noWrap/>
            <w:vAlign w:val="bottom"/>
          </w:tcPr>
          <w:p w14:paraId="4F1A01AC" w14:textId="77777777" w:rsidR="00DF4585" w:rsidRPr="00887FF6" w:rsidRDefault="00DF4585" w:rsidP="00DF4585">
            <w:pPr>
              <w:rPr>
                <w:rFonts w:ascii="Tahoma" w:hAnsi="Tahoma" w:cs="Tahoma"/>
                <w:sz w:val="16"/>
                <w:szCs w:val="16"/>
              </w:rPr>
            </w:pPr>
          </w:p>
        </w:tc>
        <w:tc>
          <w:tcPr>
            <w:tcW w:w="879" w:type="dxa"/>
            <w:shd w:val="clear" w:color="auto" w:fill="auto"/>
            <w:noWrap/>
            <w:vAlign w:val="bottom"/>
          </w:tcPr>
          <w:p w14:paraId="33BEF1C9"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3F4E7EBE"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5624D302" w14:textId="77777777">
        <w:trPr>
          <w:trHeight w:val="70"/>
        </w:trPr>
        <w:tc>
          <w:tcPr>
            <w:tcW w:w="2346" w:type="dxa"/>
            <w:vMerge/>
            <w:vAlign w:val="center"/>
          </w:tcPr>
          <w:p w14:paraId="4251C6FF"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564BF5A2"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FF99CC"/>
            <w:noWrap/>
            <w:vAlign w:val="bottom"/>
          </w:tcPr>
          <w:p w14:paraId="3B1B2F41"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FF99CC"/>
            <w:noWrap/>
            <w:vAlign w:val="bottom"/>
          </w:tcPr>
          <w:p w14:paraId="1CF09D91"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660" w:type="dxa"/>
            <w:shd w:val="clear" w:color="auto" w:fill="FF99CC"/>
            <w:noWrap/>
            <w:vAlign w:val="bottom"/>
          </w:tcPr>
          <w:p w14:paraId="55D98C0E"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FF99CC"/>
            <w:noWrap/>
            <w:vAlign w:val="bottom"/>
          </w:tcPr>
          <w:p w14:paraId="15DEE0C3"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FF99CC"/>
            <w:noWrap/>
            <w:vAlign w:val="bottom"/>
          </w:tcPr>
          <w:p w14:paraId="22614CFE"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09D36FF0"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81" w:type="dxa"/>
            <w:shd w:val="clear" w:color="auto" w:fill="auto"/>
            <w:noWrap/>
            <w:vAlign w:val="bottom"/>
          </w:tcPr>
          <w:p w14:paraId="0F79FE7E"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7785835B" w14:textId="77777777">
        <w:trPr>
          <w:trHeight w:val="70"/>
        </w:trPr>
        <w:tc>
          <w:tcPr>
            <w:tcW w:w="2346" w:type="dxa"/>
            <w:vAlign w:val="center"/>
          </w:tcPr>
          <w:p w14:paraId="5DBFC625" w14:textId="77777777" w:rsidR="00DF4585" w:rsidRPr="00887FF6" w:rsidRDefault="00DF4585" w:rsidP="00DF4585">
            <w:pPr>
              <w:rPr>
                <w:rFonts w:ascii="Tahoma" w:hAnsi="Tahoma" w:cs="Tahoma"/>
                <w:b/>
                <w:bCs/>
                <w:sz w:val="16"/>
                <w:szCs w:val="16"/>
              </w:rPr>
            </w:pPr>
          </w:p>
        </w:tc>
        <w:tc>
          <w:tcPr>
            <w:tcW w:w="3169" w:type="dxa"/>
            <w:gridSpan w:val="4"/>
            <w:shd w:val="clear" w:color="auto" w:fill="auto"/>
            <w:noWrap/>
            <w:vAlign w:val="bottom"/>
          </w:tcPr>
          <w:p w14:paraId="21217227" w14:textId="77777777" w:rsidR="00DF4585" w:rsidRPr="00887FF6" w:rsidRDefault="00DF4585" w:rsidP="00DF4585">
            <w:pPr>
              <w:jc w:val="center"/>
              <w:rPr>
                <w:rFonts w:ascii="Tahoma" w:hAnsi="Tahoma" w:cs="Tahoma"/>
                <w:sz w:val="16"/>
                <w:szCs w:val="16"/>
              </w:rPr>
            </w:pPr>
            <w:r w:rsidRPr="00887FF6">
              <w:rPr>
                <w:rFonts w:ascii="Tahoma" w:hAnsi="Tahoma" w:cs="Tahoma"/>
                <w:b/>
                <w:bCs/>
                <w:sz w:val="16"/>
                <w:szCs w:val="16"/>
              </w:rPr>
              <w:t>O príležitosti</w:t>
            </w:r>
          </w:p>
        </w:tc>
        <w:tc>
          <w:tcPr>
            <w:tcW w:w="3518" w:type="dxa"/>
            <w:gridSpan w:val="4"/>
            <w:shd w:val="clear" w:color="auto" w:fill="auto"/>
            <w:noWrap/>
            <w:vAlign w:val="bottom"/>
          </w:tcPr>
          <w:p w14:paraId="1B250D8C" w14:textId="77777777" w:rsidR="00DF4585" w:rsidRPr="00887FF6" w:rsidRDefault="00DF4585" w:rsidP="00DF4585">
            <w:pPr>
              <w:jc w:val="center"/>
              <w:rPr>
                <w:rFonts w:ascii="Tahoma" w:hAnsi="Tahoma" w:cs="Tahoma"/>
                <w:sz w:val="16"/>
                <w:szCs w:val="16"/>
              </w:rPr>
            </w:pPr>
            <w:r w:rsidRPr="00887FF6">
              <w:rPr>
                <w:rFonts w:ascii="Tahoma" w:hAnsi="Tahoma" w:cs="Tahoma"/>
                <w:b/>
                <w:bCs/>
                <w:sz w:val="16"/>
                <w:szCs w:val="16"/>
              </w:rPr>
              <w:t>T hrozby</w:t>
            </w:r>
          </w:p>
        </w:tc>
      </w:tr>
    </w:tbl>
    <w:p w14:paraId="580D2F8C" w14:textId="77777777" w:rsidR="00DF4585" w:rsidRPr="00887FF6" w:rsidRDefault="00DF4585" w:rsidP="00DF4585">
      <w:pPr>
        <w:rPr>
          <w:rFonts w:ascii="Tahoma" w:hAnsi="Tahoma" w:cs="Tahoma"/>
          <w:b/>
          <w:bCs/>
        </w:rPr>
      </w:pPr>
    </w:p>
    <w:p w14:paraId="0CE5E082" w14:textId="77777777" w:rsidR="00DF4585" w:rsidRPr="00887FF6" w:rsidRDefault="00DF4585" w:rsidP="00DF4585">
      <w:pPr>
        <w:tabs>
          <w:tab w:val="left" w:pos="1200"/>
        </w:tabs>
        <w:jc w:val="both"/>
        <w:rPr>
          <w:rFonts w:ascii="Tahoma" w:hAnsi="Tahoma" w:cs="Tahoma"/>
          <w:bCs/>
        </w:rPr>
      </w:pPr>
      <w:r w:rsidRPr="00887FF6">
        <w:rPr>
          <w:rFonts w:ascii="Tahoma" w:hAnsi="Tahoma" w:cs="Tahoma"/>
          <w:bCs/>
        </w:rPr>
        <w:t xml:space="preserve">V oblasti technickej infraštruktúry výrazne prevládajú slabé stránky nad silnými. Odporúča sa využiť stratégia WO - kde musí obec prekonať slabiny využitím príležitostí, hlavne možnosťou využitia čerpania nenávratných finančných prostriedkov národných ako aj nadnárodných. </w:t>
      </w:r>
    </w:p>
    <w:p w14:paraId="69E29C1D" w14:textId="77777777" w:rsidR="00DF4585" w:rsidRPr="00887FF6" w:rsidRDefault="00DF4585" w:rsidP="00DF4585">
      <w:pPr>
        <w:rPr>
          <w:lang w:eastAsia="sk-SK"/>
        </w:rPr>
      </w:pPr>
    </w:p>
    <w:p w14:paraId="358BE9EA" w14:textId="77777777" w:rsidR="00DF4585" w:rsidRPr="00887FF6" w:rsidRDefault="00DF4585" w:rsidP="00DF4585">
      <w:pPr>
        <w:pStyle w:val="Nadpis2"/>
        <w:numPr>
          <w:ilvl w:val="1"/>
          <w:numId w:val="43"/>
        </w:numPr>
        <w:rPr>
          <w:rFonts w:ascii="Tahoma" w:hAnsi="Tahoma" w:cs="Tahoma"/>
        </w:rPr>
      </w:pPr>
      <w:bookmarkStart w:id="197" w:name="_Toc168412317"/>
      <w:bookmarkStart w:id="198" w:name="_Toc209315391"/>
      <w:bookmarkStart w:id="199" w:name="_Toc431471669"/>
      <w:r w:rsidRPr="00887FF6">
        <w:rPr>
          <w:rFonts w:ascii="Tahoma" w:hAnsi="Tahoma" w:cs="Tahoma"/>
        </w:rPr>
        <w:t>TEchnická infraštruktúra</w:t>
      </w:r>
      <w:bookmarkEnd w:id="194"/>
      <w:bookmarkEnd w:id="195"/>
      <w:bookmarkEnd w:id="197"/>
      <w:bookmarkEnd w:id="198"/>
      <w:bookmarkEnd w:id="199"/>
    </w:p>
    <w:p w14:paraId="539986A1" w14:textId="77777777" w:rsidR="00DF4585" w:rsidRPr="00887FF6" w:rsidRDefault="00DF4585" w:rsidP="00DF4585">
      <w:pPr>
        <w:rPr>
          <w:rFonts w:ascii="Tahoma" w:hAnsi="Tahoma" w:cs="Tahoma"/>
          <w:b/>
          <w:bCs/>
        </w:rPr>
      </w:pPr>
    </w:p>
    <w:tbl>
      <w:tblPr>
        <w:tblW w:w="0" w:type="auto"/>
        <w:tblInd w:w="70" w:type="dxa"/>
        <w:tblCellMar>
          <w:left w:w="70" w:type="dxa"/>
          <w:right w:w="70" w:type="dxa"/>
        </w:tblCellMar>
        <w:tblLook w:val="0000" w:firstRow="0" w:lastRow="0" w:firstColumn="0" w:lastColumn="0" w:noHBand="0" w:noVBand="0"/>
      </w:tblPr>
      <w:tblGrid>
        <w:gridCol w:w="4458"/>
        <w:gridCol w:w="4531"/>
      </w:tblGrid>
      <w:tr w:rsidR="00DF4585" w:rsidRPr="00887FF6" w14:paraId="16BF09E7" w14:textId="77777777">
        <w:tc>
          <w:tcPr>
            <w:tcW w:w="4458" w:type="dxa"/>
            <w:shd w:val="clear" w:color="auto" w:fill="FF99CC"/>
            <w:vAlign w:val="center"/>
          </w:tcPr>
          <w:p w14:paraId="43CEB969" w14:textId="77777777" w:rsidR="00DF4585" w:rsidRPr="00887FF6" w:rsidRDefault="00DF4585" w:rsidP="00DF4585">
            <w:pPr>
              <w:pStyle w:val="Normlny1"/>
              <w:rPr>
                <w:rFonts w:ascii="Tahoma" w:hAnsi="Tahoma" w:cs="Tahoma"/>
                <w:b/>
                <w:bCs/>
                <w:sz w:val="16"/>
              </w:rPr>
            </w:pPr>
            <w:r w:rsidRPr="00887FF6">
              <w:rPr>
                <w:rFonts w:ascii="Tahoma" w:hAnsi="Tahoma" w:cs="Tahoma"/>
                <w:b/>
                <w:bCs/>
                <w:sz w:val="16"/>
              </w:rPr>
              <w:t>Silné stránky</w:t>
            </w:r>
          </w:p>
        </w:tc>
        <w:tc>
          <w:tcPr>
            <w:tcW w:w="4531" w:type="dxa"/>
            <w:shd w:val="clear" w:color="auto" w:fill="FF99CC"/>
            <w:vAlign w:val="center"/>
          </w:tcPr>
          <w:p w14:paraId="6CABD2B3" w14:textId="77777777" w:rsidR="00DF4585" w:rsidRPr="00887FF6" w:rsidRDefault="00DF4585" w:rsidP="00DF4585">
            <w:pPr>
              <w:pStyle w:val="Normlny1"/>
              <w:rPr>
                <w:rFonts w:ascii="Tahoma" w:hAnsi="Tahoma" w:cs="Tahoma"/>
                <w:b/>
                <w:bCs/>
                <w:sz w:val="16"/>
              </w:rPr>
            </w:pPr>
            <w:r w:rsidRPr="00887FF6">
              <w:rPr>
                <w:rFonts w:ascii="Tahoma" w:hAnsi="Tahoma" w:cs="Tahoma"/>
                <w:b/>
                <w:bCs/>
                <w:sz w:val="16"/>
              </w:rPr>
              <w:t>Slabé stránky</w:t>
            </w:r>
          </w:p>
        </w:tc>
      </w:tr>
      <w:tr w:rsidR="00DF4585" w:rsidRPr="00887FF6" w14:paraId="395492AF" w14:textId="77777777">
        <w:trPr>
          <w:trHeight w:val="70"/>
        </w:trPr>
        <w:tc>
          <w:tcPr>
            <w:tcW w:w="4458" w:type="dxa"/>
          </w:tcPr>
          <w:p w14:paraId="39EB938C" w14:textId="77777777" w:rsidR="00DF4585" w:rsidRPr="00887FF6" w:rsidRDefault="00DF4585" w:rsidP="00DF4585">
            <w:pPr>
              <w:ind w:left="360"/>
              <w:rPr>
                <w:rFonts w:ascii="Tahoma" w:hAnsi="Tahoma" w:cs="Tahoma"/>
                <w:sz w:val="16"/>
                <w:szCs w:val="16"/>
              </w:rPr>
            </w:pPr>
          </w:p>
          <w:p w14:paraId="1D883748" w14:textId="77777777" w:rsidR="00DF4585" w:rsidRPr="00887FF6" w:rsidRDefault="00DF4585" w:rsidP="00DF4585">
            <w:pPr>
              <w:numPr>
                <w:ilvl w:val="0"/>
                <w:numId w:val="2"/>
              </w:numPr>
              <w:tabs>
                <w:tab w:val="clear" w:pos="720"/>
                <w:tab w:val="num" w:pos="360"/>
              </w:tabs>
              <w:ind w:left="360"/>
              <w:rPr>
                <w:rFonts w:ascii="Tahoma" w:hAnsi="Tahoma" w:cs="Tahoma"/>
                <w:sz w:val="16"/>
                <w:szCs w:val="16"/>
              </w:rPr>
            </w:pPr>
            <w:r w:rsidRPr="00887FF6">
              <w:rPr>
                <w:rFonts w:ascii="Tahoma" w:hAnsi="Tahoma" w:cs="Tahoma"/>
                <w:sz w:val="16"/>
                <w:szCs w:val="16"/>
              </w:rPr>
              <w:t>fungujúci verejný rozhlas,</w:t>
            </w:r>
          </w:p>
          <w:p w14:paraId="0DBD7B55" w14:textId="77777777" w:rsidR="00DF4585" w:rsidRPr="00887FF6" w:rsidRDefault="00DF4585" w:rsidP="00DF4585">
            <w:pPr>
              <w:numPr>
                <w:ilvl w:val="0"/>
                <w:numId w:val="2"/>
              </w:numPr>
              <w:tabs>
                <w:tab w:val="clear" w:pos="720"/>
                <w:tab w:val="num" w:pos="360"/>
              </w:tabs>
              <w:ind w:left="360"/>
              <w:rPr>
                <w:rFonts w:ascii="Tahoma" w:hAnsi="Tahoma" w:cs="Tahoma"/>
                <w:sz w:val="16"/>
                <w:szCs w:val="16"/>
              </w:rPr>
            </w:pPr>
            <w:r w:rsidRPr="00887FF6">
              <w:rPr>
                <w:rFonts w:ascii="Tahoma" w:hAnsi="Tahoma" w:cs="Tahoma"/>
                <w:sz w:val="16"/>
                <w:szCs w:val="16"/>
              </w:rPr>
              <w:t xml:space="preserve">existencia cintorína v Nedožeroch s dostatočnou kapacitou rezervy 700 miest, </w:t>
            </w:r>
          </w:p>
          <w:p w14:paraId="39312BDE" w14:textId="77777777" w:rsidR="00DF4585" w:rsidRPr="00887FF6" w:rsidRDefault="00DF4585" w:rsidP="00DF4585">
            <w:pPr>
              <w:numPr>
                <w:ilvl w:val="0"/>
                <w:numId w:val="2"/>
              </w:numPr>
              <w:tabs>
                <w:tab w:val="clear" w:pos="720"/>
                <w:tab w:val="num" w:pos="360"/>
              </w:tabs>
              <w:ind w:left="360"/>
              <w:rPr>
                <w:rFonts w:ascii="Tahoma" w:hAnsi="Tahoma" w:cs="Tahoma"/>
                <w:sz w:val="16"/>
                <w:szCs w:val="16"/>
              </w:rPr>
            </w:pPr>
            <w:r w:rsidRPr="00887FF6">
              <w:rPr>
                <w:rFonts w:ascii="Tahoma" w:hAnsi="Tahoma" w:cs="Tahoma"/>
                <w:sz w:val="16"/>
                <w:szCs w:val="16"/>
              </w:rPr>
              <w:lastRenderedPageBreak/>
              <w:t>existencia 2 domov smútku,</w:t>
            </w:r>
          </w:p>
          <w:p w14:paraId="2E6CC222" w14:textId="77777777" w:rsidR="00DF4585" w:rsidRPr="00887FF6" w:rsidRDefault="00DF4585" w:rsidP="00DF4585">
            <w:pPr>
              <w:numPr>
                <w:ilvl w:val="0"/>
                <w:numId w:val="2"/>
              </w:numPr>
              <w:tabs>
                <w:tab w:val="clear" w:pos="720"/>
                <w:tab w:val="num" w:pos="360"/>
              </w:tabs>
              <w:ind w:left="360"/>
              <w:rPr>
                <w:rFonts w:ascii="Tahoma" w:hAnsi="Tahoma" w:cs="Tahoma"/>
                <w:sz w:val="16"/>
                <w:szCs w:val="16"/>
              </w:rPr>
            </w:pPr>
            <w:r w:rsidRPr="00887FF6">
              <w:rPr>
                <w:rFonts w:ascii="Tahoma" w:hAnsi="Tahoma" w:cs="Tahoma"/>
                <w:sz w:val="16"/>
                <w:szCs w:val="16"/>
              </w:rPr>
              <w:t xml:space="preserve">organizovaný hasičský zbor, </w:t>
            </w:r>
          </w:p>
          <w:p w14:paraId="1D606E11" w14:textId="77777777" w:rsidR="00DF4585" w:rsidRPr="00887FF6" w:rsidRDefault="00DF4585" w:rsidP="00DF4585">
            <w:pPr>
              <w:numPr>
                <w:ilvl w:val="0"/>
                <w:numId w:val="2"/>
              </w:numPr>
              <w:tabs>
                <w:tab w:val="clear" w:pos="720"/>
                <w:tab w:val="num" w:pos="360"/>
              </w:tabs>
              <w:ind w:left="360"/>
              <w:rPr>
                <w:rFonts w:ascii="Tahoma" w:hAnsi="Tahoma" w:cs="Tahoma"/>
                <w:sz w:val="16"/>
                <w:szCs w:val="16"/>
              </w:rPr>
            </w:pPr>
            <w:r w:rsidRPr="00887FF6">
              <w:rPr>
                <w:rFonts w:ascii="Tahoma" w:hAnsi="Tahoma" w:cs="Tahoma"/>
                <w:sz w:val="16"/>
                <w:szCs w:val="16"/>
              </w:rPr>
              <w:t>vybudované požiarne hydranty,</w:t>
            </w:r>
          </w:p>
          <w:p w14:paraId="176B423E" w14:textId="77777777" w:rsidR="00DF4585" w:rsidRPr="00887FF6" w:rsidRDefault="00DF4585" w:rsidP="00DF4585">
            <w:pPr>
              <w:numPr>
                <w:ilvl w:val="0"/>
                <w:numId w:val="2"/>
              </w:numPr>
              <w:tabs>
                <w:tab w:val="clear" w:pos="720"/>
                <w:tab w:val="num" w:pos="360"/>
              </w:tabs>
              <w:ind w:left="360"/>
              <w:rPr>
                <w:rFonts w:ascii="Tahoma" w:hAnsi="Tahoma" w:cs="Tahoma"/>
                <w:sz w:val="16"/>
                <w:szCs w:val="16"/>
              </w:rPr>
            </w:pPr>
            <w:r w:rsidRPr="00887FF6">
              <w:rPr>
                <w:rFonts w:ascii="Tahoma" w:hAnsi="Tahoma" w:cs="Tahoma"/>
                <w:sz w:val="16"/>
                <w:szCs w:val="16"/>
              </w:rPr>
              <w:t xml:space="preserve">vybudovaný celoobecný vodovod napojený na skupinový vodovod, </w:t>
            </w:r>
          </w:p>
          <w:p w14:paraId="08D9039E" w14:textId="77777777" w:rsidR="00DF4585" w:rsidRPr="00887FF6" w:rsidRDefault="00DF4585" w:rsidP="00DF4585">
            <w:pPr>
              <w:numPr>
                <w:ilvl w:val="0"/>
                <w:numId w:val="2"/>
              </w:numPr>
              <w:tabs>
                <w:tab w:val="clear" w:pos="720"/>
                <w:tab w:val="num" w:pos="360"/>
              </w:tabs>
              <w:ind w:left="360"/>
              <w:rPr>
                <w:rFonts w:ascii="Tahoma" w:hAnsi="Tahoma" w:cs="Tahoma"/>
                <w:sz w:val="16"/>
                <w:szCs w:val="16"/>
              </w:rPr>
            </w:pPr>
            <w:r w:rsidRPr="00887FF6">
              <w:rPr>
                <w:rFonts w:ascii="Tahoma" w:hAnsi="Tahoma" w:cs="Tahoma"/>
                <w:sz w:val="16"/>
                <w:szCs w:val="16"/>
              </w:rPr>
              <w:t xml:space="preserve">2 vodojemy s objemom </w:t>
            </w:r>
            <w:smartTag w:uri="urn:schemas-microsoft-com:office:smarttags" w:element="metricconverter">
              <w:smartTagPr>
                <w:attr w:name="ProductID" w:val="100 m3"/>
              </w:smartTagPr>
              <w:r w:rsidRPr="00887FF6">
                <w:rPr>
                  <w:rFonts w:ascii="Tahoma" w:hAnsi="Tahoma" w:cs="Tahoma"/>
                  <w:sz w:val="16"/>
                  <w:szCs w:val="16"/>
                </w:rPr>
                <w:t>100 m3</w:t>
              </w:r>
            </w:smartTag>
            <w:r w:rsidRPr="00887FF6">
              <w:rPr>
                <w:rFonts w:ascii="Tahoma" w:hAnsi="Tahoma" w:cs="Tahoma"/>
                <w:sz w:val="16"/>
                <w:szCs w:val="16"/>
              </w:rPr>
              <w:t xml:space="preserve"> vybudované v lokalite Dolné záhumnie,</w:t>
            </w:r>
          </w:p>
          <w:p w14:paraId="086C75A1" w14:textId="77777777" w:rsidR="00DF4585" w:rsidRPr="00887FF6" w:rsidRDefault="00DF4585" w:rsidP="00DF4585">
            <w:pPr>
              <w:numPr>
                <w:ilvl w:val="0"/>
                <w:numId w:val="2"/>
              </w:numPr>
              <w:tabs>
                <w:tab w:val="clear" w:pos="720"/>
                <w:tab w:val="num" w:pos="360"/>
              </w:tabs>
              <w:ind w:left="360"/>
              <w:rPr>
                <w:rFonts w:ascii="Tahoma" w:hAnsi="Tahoma" w:cs="Tahoma"/>
                <w:sz w:val="16"/>
                <w:szCs w:val="16"/>
              </w:rPr>
            </w:pPr>
            <w:r w:rsidRPr="00887FF6">
              <w:rPr>
                <w:rFonts w:ascii="Tahoma" w:hAnsi="Tahoma" w:cs="Tahoma"/>
                <w:sz w:val="16"/>
                <w:szCs w:val="16"/>
              </w:rPr>
              <w:t xml:space="preserve">vybudovaná elektrická rozvodná sieť so 6 samostatnými trafostanicami, </w:t>
            </w:r>
          </w:p>
          <w:p w14:paraId="43E961ED" w14:textId="77777777" w:rsidR="00DF4585" w:rsidRPr="00887FF6" w:rsidRDefault="00DF4585" w:rsidP="00DF4585">
            <w:pPr>
              <w:numPr>
                <w:ilvl w:val="0"/>
                <w:numId w:val="2"/>
              </w:numPr>
              <w:tabs>
                <w:tab w:val="clear" w:pos="720"/>
                <w:tab w:val="num" w:pos="360"/>
              </w:tabs>
              <w:ind w:left="360"/>
              <w:rPr>
                <w:rFonts w:ascii="Tahoma" w:hAnsi="Tahoma" w:cs="Tahoma"/>
                <w:sz w:val="16"/>
                <w:szCs w:val="16"/>
              </w:rPr>
            </w:pPr>
            <w:r w:rsidRPr="00887FF6">
              <w:rPr>
                <w:rFonts w:ascii="Tahoma" w:hAnsi="Tahoma" w:cs="Tahoma"/>
                <w:sz w:val="16"/>
                <w:szCs w:val="16"/>
              </w:rPr>
              <w:t xml:space="preserve">všetky ulice pokryté rozvodmi verejného osvetlenia, </w:t>
            </w:r>
          </w:p>
          <w:p w14:paraId="6B5EA307" w14:textId="77777777" w:rsidR="00DF4585" w:rsidRPr="00887FF6" w:rsidRDefault="00DF4585" w:rsidP="00DF4585">
            <w:pPr>
              <w:numPr>
                <w:ilvl w:val="0"/>
                <w:numId w:val="2"/>
              </w:numPr>
              <w:tabs>
                <w:tab w:val="clear" w:pos="720"/>
                <w:tab w:val="num" w:pos="360"/>
              </w:tabs>
              <w:ind w:left="360"/>
              <w:rPr>
                <w:rFonts w:ascii="Tahoma" w:hAnsi="Tahoma" w:cs="Tahoma"/>
                <w:sz w:val="16"/>
                <w:szCs w:val="16"/>
              </w:rPr>
            </w:pPr>
            <w:r w:rsidRPr="00887FF6">
              <w:rPr>
                <w:rFonts w:ascii="Tahoma" w:hAnsi="Tahoma" w:cs="Tahoma"/>
                <w:sz w:val="16"/>
                <w:szCs w:val="16"/>
              </w:rPr>
              <w:t>vybudovaná rozvodná sieť plyn s vysokotlakovou regulačnou stanicou RS 1200,</w:t>
            </w:r>
          </w:p>
          <w:p w14:paraId="28A12CE5" w14:textId="77777777" w:rsidR="00DF4585" w:rsidRPr="00887FF6" w:rsidRDefault="00DF4585" w:rsidP="00DF4585">
            <w:pPr>
              <w:numPr>
                <w:ilvl w:val="0"/>
                <w:numId w:val="2"/>
              </w:numPr>
              <w:tabs>
                <w:tab w:val="clear" w:pos="720"/>
                <w:tab w:val="num" w:pos="360"/>
              </w:tabs>
              <w:ind w:left="360"/>
              <w:rPr>
                <w:rFonts w:ascii="Tahoma" w:hAnsi="Tahoma" w:cs="Tahoma"/>
                <w:sz w:val="16"/>
                <w:szCs w:val="16"/>
              </w:rPr>
            </w:pPr>
            <w:r w:rsidRPr="00887FF6">
              <w:rPr>
                <w:rFonts w:ascii="Tahoma" w:hAnsi="Tahoma" w:cs="Tahoma"/>
                <w:sz w:val="16"/>
                <w:szCs w:val="16"/>
              </w:rPr>
              <w:t xml:space="preserve">dostatočná kapacita rozvodnej siete plynu, </w:t>
            </w:r>
          </w:p>
          <w:p w14:paraId="4A440FA7" w14:textId="77777777" w:rsidR="00DF4585" w:rsidRPr="00887FF6" w:rsidRDefault="00DF4585" w:rsidP="00DF4585">
            <w:pPr>
              <w:numPr>
                <w:ilvl w:val="0"/>
                <w:numId w:val="2"/>
              </w:numPr>
              <w:tabs>
                <w:tab w:val="clear" w:pos="720"/>
                <w:tab w:val="num" w:pos="360"/>
              </w:tabs>
              <w:ind w:left="360"/>
              <w:rPr>
                <w:rFonts w:ascii="Tahoma" w:hAnsi="Tahoma" w:cs="Tahoma"/>
                <w:sz w:val="16"/>
                <w:szCs w:val="16"/>
              </w:rPr>
            </w:pPr>
            <w:r w:rsidRPr="00887FF6">
              <w:rPr>
                <w:rFonts w:ascii="Tahoma" w:hAnsi="Tahoma" w:cs="Tahoma"/>
                <w:sz w:val="16"/>
                <w:szCs w:val="16"/>
              </w:rPr>
              <w:t>digitálna ústredňa RSÚ Nedožery,</w:t>
            </w:r>
          </w:p>
          <w:p w14:paraId="301957EE" w14:textId="77777777" w:rsidR="00DF4585" w:rsidRPr="00887FF6" w:rsidRDefault="00DF4585" w:rsidP="00DF4585">
            <w:pPr>
              <w:numPr>
                <w:ilvl w:val="0"/>
                <w:numId w:val="2"/>
              </w:numPr>
              <w:tabs>
                <w:tab w:val="clear" w:pos="720"/>
                <w:tab w:val="num" w:pos="360"/>
              </w:tabs>
              <w:ind w:left="360"/>
              <w:rPr>
                <w:rFonts w:ascii="Tahoma" w:hAnsi="Tahoma" w:cs="Tahoma"/>
                <w:sz w:val="16"/>
                <w:szCs w:val="16"/>
              </w:rPr>
            </w:pPr>
            <w:r w:rsidRPr="00887FF6">
              <w:rPr>
                <w:rFonts w:ascii="Tahoma" w:hAnsi="Tahoma" w:cs="Tahoma"/>
                <w:sz w:val="16"/>
                <w:szCs w:val="16"/>
              </w:rPr>
              <w:t>dobré pokrytie signálom mobilných operátorov Orange, T-mobile, O2,</w:t>
            </w:r>
          </w:p>
          <w:p w14:paraId="574F0C44" w14:textId="77777777" w:rsidR="00DF4585" w:rsidRPr="00887FF6" w:rsidRDefault="00DF4585" w:rsidP="00DF4585">
            <w:pPr>
              <w:numPr>
                <w:ilvl w:val="0"/>
                <w:numId w:val="2"/>
              </w:numPr>
              <w:tabs>
                <w:tab w:val="clear" w:pos="720"/>
                <w:tab w:val="num" w:pos="360"/>
              </w:tabs>
              <w:ind w:left="360"/>
              <w:rPr>
                <w:rFonts w:ascii="Tahoma" w:hAnsi="Tahoma" w:cs="Tahoma"/>
                <w:sz w:val="16"/>
                <w:szCs w:val="16"/>
              </w:rPr>
            </w:pPr>
            <w:r w:rsidRPr="00887FF6">
              <w:rPr>
                <w:rFonts w:ascii="Tahoma" w:hAnsi="Tahoma" w:cs="Tahoma"/>
                <w:sz w:val="16"/>
                <w:szCs w:val="16"/>
              </w:rPr>
              <w:t xml:space="preserve">vybudovaná káblová televízia, ako aj vedenie miestneho rozhlasu,  </w:t>
            </w:r>
          </w:p>
          <w:p w14:paraId="0E967F7F" w14:textId="77777777" w:rsidR="00DF4585" w:rsidRPr="00887FF6" w:rsidRDefault="00DF4585" w:rsidP="00DF4585">
            <w:pPr>
              <w:numPr>
                <w:ilvl w:val="0"/>
                <w:numId w:val="2"/>
              </w:numPr>
              <w:tabs>
                <w:tab w:val="clear" w:pos="720"/>
                <w:tab w:val="num" w:pos="360"/>
              </w:tabs>
              <w:ind w:left="360"/>
              <w:rPr>
                <w:rFonts w:ascii="Tahoma" w:hAnsi="Tahoma" w:cs="Tahoma"/>
                <w:sz w:val="16"/>
                <w:szCs w:val="16"/>
              </w:rPr>
            </w:pPr>
          </w:p>
        </w:tc>
        <w:tc>
          <w:tcPr>
            <w:tcW w:w="4531" w:type="dxa"/>
          </w:tcPr>
          <w:p w14:paraId="3EA5E91A" w14:textId="77777777" w:rsidR="00DF4585" w:rsidRPr="00887FF6" w:rsidRDefault="00DF4585" w:rsidP="00DF4585">
            <w:pPr>
              <w:ind w:left="360"/>
              <w:rPr>
                <w:rFonts w:ascii="Tahoma" w:hAnsi="Tahoma" w:cs="Tahoma"/>
                <w:sz w:val="16"/>
                <w:szCs w:val="16"/>
              </w:rPr>
            </w:pPr>
          </w:p>
          <w:p w14:paraId="7DEC6C99" w14:textId="77777777" w:rsidR="00DF4585" w:rsidRPr="00887FF6" w:rsidRDefault="00DF4585" w:rsidP="00DF4585">
            <w:pPr>
              <w:numPr>
                <w:ilvl w:val="0"/>
                <w:numId w:val="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 xml:space="preserve">absencia verejných studní, </w:t>
            </w:r>
          </w:p>
          <w:p w14:paraId="720F27D5" w14:textId="77777777" w:rsidR="00DF4585" w:rsidRPr="00887FF6" w:rsidRDefault="00DF4585" w:rsidP="00DF4585">
            <w:pPr>
              <w:numPr>
                <w:ilvl w:val="0"/>
                <w:numId w:val="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 xml:space="preserve">absencia vlastných zdrojov pitnej vody, </w:t>
            </w:r>
          </w:p>
          <w:p w14:paraId="4A781921" w14:textId="77777777" w:rsidR="00DF4585" w:rsidRPr="00887FF6" w:rsidRDefault="00DF4585" w:rsidP="00DF4585">
            <w:pPr>
              <w:numPr>
                <w:ilvl w:val="0"/>
                <w:numId w:val="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cintorín v Brezanoch kapacitne vyťažený na 90 %,</w:t>
            </w:r>
          </w:p>
          <w:p w14:paraId="7C68DF7A" w14:textId="77777777" w:rsidR="00DF4585" w:rsidRPr="00887FF6" w:rsidRDefault="00DF4585" w:rsidP="00DF4585">
            <w:pPr>
              <w:numPr>
                <w:ilvl w:val="0"/>
                <w:numId w:val="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lastRenderedPageBreak/>
              <w:t xml:space="preserve">nedostatočná kapacita elektrickej rozvodnej siete vzhľadom na súčasné rozvojové potreby, </w:t>
            </w:r>
          </w:p>
          <w:p w14:paraId="5E523904" w14:textId="77777777" w:rsidR="00DF4585" w:rsidRPr="00887FF6" w:rsidRDefault="00DF4585" w:rsidP="00DF4585">
            <w:pPr>
              <w:numPr>
                <w:ilvl w:val="0"/>
                <w:numId w:val="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 xml:space="preserve">potrebná rekonštrukcia verejného osvetlenia, </w:t>
            </w:r>
          </w:p>
          <w:p w14:paraId="1362254C" w14:textId="77777777" w:rsidR="00DF4585" w:rsidRPr="00887FF6" w:rsidRDefault="00DF4585" w:rsidP="00DF4585">
            <w:pPr>
              <w:numPr>
                <w:ilvl w:val="0"/>
                <w:numId w:val="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zlý technický stav vodovodného potrubia na Sládkovičovej ul.,</w:t>
            </w:r>
          </w:p>
          <w:p w14:paraId="373D9C18" w14:textId="77777777" w:rsidR="00DF4585" w:rsidRPr="00887FF6" w:rsidRDefault="00DF4585" w:rsidP="00DF4585">
            <w:pPr>
              <w:numPr>
                <w:ilvl w:val="0"/>
                <w:numId w:val="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poruchovosť TKR,</w:t>
            </w:r>
          </w:p>
          <w:p w14:paraId="519A0322" w14:textId="77777777" w:rsidR="00DF4585" w:rsidRPr="00887FF6" w:rsidRDefault="00DF4585" w:rsidP="00DF4585">
            <w:pPr>
              <w:numPr>
                <w:ilvl w:val="0"/>
                <w:numId w:val="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nevyhovujúci stav elektrickej siete NN,</w:t>
            </w:r>
          </w:p>
          <w:p w14:paraId="1C7714F5" w14:textId="77777777" w:rsidR="00DF4585" w:rsidRPr="00887FF6" w:rsidRDefault="00DF4585" w:rsidP="00DF4585">
            <w:pPr>
              <w:numPr>
                <w:ilvl w:val="0"/>
                <w:numId w:val="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nevyhovujúci stav elektrickej siete VN,</w:t>
            </w:r>
          </w:p>
          <w:p w14:paraId="1F6BBA2C" w14:textId="77777777" w:rsidR="00DF4585" w:rsidRPr="00887FF6" w:rsidRDefault="00DF4585" w:rsidP="00DF4585">
            <w:pPr>
              <w:numPr>
                <w:ilvl w:val="0"/>
                <w:numId w:val="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zlý technický stav telefónnej siete,</w:t>
            </w:r>
          </w:p>
          <w:p w14:paraId="02D1E22F" w14:textId="77777777" w:rsidR="00DF4585" w:rsidRPr="00887FF6" w:rsidRDefault="00DF4585" w:rsidP="00DF4585">
            <w:pPr>
              <w:numPr>
                <w:ilvl w:val="0"/>
                <w:numId w:val="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negatívny stav nehnuteľného majetku obce,</w:t>
            </w:r>
          </w:p>
          <w:p w14:paraId="48DEE164" w14:textId="77777777" w:rsidR="00DF4585" w:rsidRPr="00887FF6" w:rsidRDefault="00DF4585" w:rsidP="00DF4585">
            <w:pPr>
              <w:numPr>
                <w:ilvl w:val="0"/>
                <w:numId w:val="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nedostatok finančných prostriedkov na údržbu technickej infraštruktúry,</w:t>
            </w:r>
          </w:p>
          <w:p w14:paraId="29799BA3" w14:textId="77777777" w:rsidR="00DF4585" w:rsidRPr="00887FF6" w:rsidRDefault="00DF4585" w:rsidP="00DF4585">
            <w:pPr>
              <w:autoSpaceDE w:val="0"/>
              <w:autoSpaceDN w:val="0"/>
              <w:adjustRightInd w:val="0"/>
              <w:jc w:val="both"/>
              <w:rPr>
                <w:rFonts w:ascii="Tahoma" w:hAnsi="Tahoma" w:cs="Tahoma"/>
                <w:sz w:val="16"/>
                <w:szCs w:val="16"/>
              </w:rPr>
            </w:pPr>
          </w:p>
        </w:tc>
      </w:tr>
      <w:tr w:rsidR="00DF4585" w:rsidRPr="00887FF6" w14:paraId="4B2F00C0" w14:textId="77777777">
        <w:tc>
          <w:tcPr>
            <w:tcW w:w="4458" w:type="dxa"/>
            <w:shd w:val="clear" w:color="auto" w:fill="FF99CC"/>
            <w:vAlign w:val="center"/>
          </w:tcPr>
          <w:p w14:paraId="7C8C0E93" w14:textId="77777777" w:rsidR="00DF4585" w:rsidRPr="00887FF6" w:rsidRDefault="00DF4585" w:rsidP="00DF4585">
            <w:pPr>
              <w:pStyle w:val="Normlny1"/>
              <w:rPr>
                <w:rFonts w:ascii="Tahoma" w:hAnsi="Tahoma" w:cs="Tahoma"/>
                <w:b/>
                <w:bCs/>
                <w:sz w:val="16"/>
                <w:szCs w:val="16"/>
              </w:rPr>
            </w:pPr>
            <w:r w:rsidRPr="00887FF6">
              <w:rPr>
                <w:rFonts w:ascii="Tahoma" w:hAnsi="Tahoma" w:cs="Tahoma"/>
                <w:b/>
                <w:bCs/>
                <w:sz w:val="16"/>
                <w:szCs w:val="16"/>
              </w:rPr>
              <w:lastRenderedPageBreak/>
              <w:t>Príležitosti</w:t>
            </w:r>
          </w:p>
        </w:tc>
        <w:tc>
          <w:tcPr>
            <w:tcW w:w="4531" w:type="dxa"/>
            <w:shd w:val="clear" w:color="auto" w:fill="FF99CC"/>
            <w:vAlign w:val="center"/>
          </w:tcPr>
          <w:p w14:paraId="241816CA" w14:textId="77777777" w:rsidR="00DF4585" w:rsidRPr="00887FF6" w:rsidRDefault="00DF4585" w:rsidP="00DF4585">
            <w:pPr>
              <w:pStyle w:val="Normlny1"/>
              <w:rPr>
                <w:rFonts w:ascii="Tahoma" w:hAnsi="Tahoma" w:cs="Tahoma"/>
                <w:b/>
                <w:bCs/>
                <w:sz w:val="16"/>
                <w:szCs w:val="16"/>
              </w:rPr>
            </w:pPr>
            <w:r w:rsidRPr="00887FF6">
              <w:rPr>
                <w:rFonts w:ascii="Tahoma" w:hAnsi="Tahoma" w:cs="Tahoma"/>
                <w:b/>
                <w:bCs/>
                <w:sz w:val="16"/>
                <w:szCs w:val="16"/>
              </w:rPr>
              <w:t>Ohrozenia</w:t>
            </w:r>
          </w:p>
        </w:tc>
      </w:tr>
      <w:tr w:rsidR="00DF4585" w:rsidRPr="00887FF6" w14:paraId="1498AFF5" w14:textId="77777777">
        <w:tc>
          <w:tcPr>
            <w:tcW w:w="4458" w:type="dxa"/>
          </w:tcPr>
          <w:p w14:paraId="653C9685" w14:textId="77777777" w:rsidR="00DF4585" w:rsidRPr="00887FF6" w:rsidRDefault="00DF4585" w:rsidP="00DF4585">
            <w:pPr>
              <w:ind w:left="360"/>
              <w:rPr>
                <w:rFonts w:ascii="Tahoma" w:hAnsi="Tahoma" w:cs="Tahoma"/>
                <w:sz w:val="16"/>
                <w:szCs w:val="16"/>
              </w:rPr>
            </w:pPr>
          </w:p>
          <w:p w14:paraId="6067652D" w14:textId="77777777" w:rsidR="00DF4585" w:rsidRPr="00887FF6" w:rsidRDefault="00DF4585" w:rsidP="00DF4585">
            <w:pPr>
              <w:pStyle w:val="5Tabuky-zoznam"/>
              <w:numPr>
                <w:ilvl w:val="0"/>
                <w:numId w:val="3"/>
              </w:numPr>
              <w:tabs>
                <w:tab w:val="clear" w:pos="720"/>
                <w:tab w:val="num" w:pos="360"/>
              </w:tabs>
              <w:ind w:left="360"/>
              <w:rPr>
                <w:rFonts w:ascii="Tahoma" w:hAnsi="Tahoma" w:cs="Tahoma"/>
                <w:sz w:val="16"/>
                <w:szCs w:val="16"/>
                <w:lang w:eastAsia="en-US"/>
              </w:rPr>
            </w:pPr>
            <w:r w:rsidRPr="00887FF6">
              <w:rPr>
                <w:rFonts w:ascii="Tahoma" w:hAnsi="Tahoma" w:cs="Tahoma"/>
                <w:sz w:val="16"/>
                <w:szCs w:val="16"/>
                <w:lang w:eastAsia="en-US"/>
              </w:rPr>
              <w:t>rekonštrukcia domov smútku v obidvoch častiach obce a obecných cintorínov,</w:t>
            </w:r>
          </w:p>
          <w:p w14:paraId="79A148A9" w14:textId="77777777" w:rsidR="00DF4585" w:rsidRPr="00887FF6" w:rsidRDefault="00DF4585" w:rsidP="00DF4585">
            <w:pPr>
              <w:pStyle w:val="5Tabuky-zoznam"/>
              <w:numPr>
                <w:ilvl w:val="0"/>
                <w:numId w:val="3"/>
              </w:numPr>
              <w:tabs>
                <w:tab w:val="clear" w:pos="720"/>
                <w:tab w:val="num" w:pos="360"/>
              </w:tabs>
              <w:ind w:left="360"/>
              <w:rPr>
                <w:rFonts w:ascii="Tahoma" w:hAnsi="Tahoma" w:cs="Tahoma"/>
                <w:sz w:val="16"/>
                <w:szCs w:val="16"/>
                <w:lang w:eastAsia="en-US"/>
              </w:rPr>
            </w:pPr>
            <w:r w:rsidRPr="00887FF6">
              <w:rPr>
                <w:rFonts w:ascii="Tahoma" w:hAnsi="Tahoma" w:cs="Tahoma"/>
                <w:sz w:val="16"/>
                <w:szCs w:val="16"/>
                <w:lang w:eastAsia="en-US"/>
              </w:rPr>
              <w:t>rekonštrukcia a rozšírenie miestnych komunikácií, vrátane inžinierskych sietí (splašková kanalizácia, rozvody plynu, vody, elektrickej energie NN, telekomunikácií) – Partizánska ul., Kopaničky, Žiarska ul.</w:t>
            </w:r>
          </w:p>
          <w:p w14:paraId="3B6D6904" w14:textId="77777777" w:rsidR="00DF4585" w:rsidRPr="00887FF6" w:rsidRDefault="00DF4585" w:rsidP="00DF4585">
            <w:pPr>
              <w:pStyle w:val="5Tabuky-zoznam"/>
              <w:numPr>
                <w:ilvl w:val="0"/>
                <w:numId w:val="3"/>
              </w:numPr>
              <w:tabs>
                <w:tab w:val="clear" w:pos="720"/>
                <w:tab w:val="num" w:pos="360"/>
              </w:tabs>
              <w:ind w:left="360"/>
              <w:rPr>
                <w:rFonts w:ascii="Tahoma" w:hAnsi="Tahoma" w:cs="Tahoma"/>
                <w:sz w:val="16"/>
                <w:szCs w:val="16"/>
                <w:lang w:eastAsia="en-US"/>
              </w:rPr>
            </w:pPr>
            <w:r w:rsidRPr="00887FF6">
              <w:rPr>
                <w:rFonts w:ascii="Tahoma" w:hAnsi="Tahoma" w:cs="Tahoma"/>
                <w:sz w:val="16"/>
                <w:szCs w:val="16"/>
                <w:lang w:eastAsia="en-US"/>
              </w:rPr>
              <w:t>výstavba transformačných staníc TS-X, TS-Y,</w:t>
            </w:r>
          </w:p>
          <w:p w14:paraId="6F628E66" w14:textId="77777777" w:rsidR="00DF4585" w:rsidRPr="00887FF6" w:rsidRDefault="00DF4585" w:rsidP="00DF4585">
            <w:pPr>
              <w:pStyle w:val="5Tabuky-zoznam"/>
              <w:numPr>
                <w:ilvl w:val="0"/>
                <w:numId w:val="3"/>
              </w:numPr>
              <w:tabs>
                <w:tab w:val="clear" w:pos="720"/>
                <w:tab w:val="num" w:pos="360"/>
              </w:tabs>
              <w:ind w:left="360"/>
              <w:rPr>
                <w:rFonts w:ascii="Tahoma" w:hAnsi="Tahoma" w:cs="Tahoma"/>
                <w:sz w:val="16"/>
                <w:szCs w:val="16"/>
                <w:lang w:eastAsia="en-US"/>
              </w:rPr>
            </w:pPr>
            <w:r w:rsidRPr="00887FF6">
              <w:rPr>
                <w:rFonts w:ascii="Tahoma" w:hAnsi="Tahoma" w:cs="Tahoma"/>
                <w:sz w:val="16"/>
                <w:szCs w:val="16"/>
                <w:lang w:eastAsia="en-US"/>
              </w:rPr>
              <w:t>dostavba kanalizačnej siete,</w:t>
            </w:r>
          </w:p>
          <w:p w14:paraId="32FDD7FD" w14:textId="77777777" w:rsidR="00DF4585" w:rsidRPr="00887FF6" w:rsidRDefault="00DF4585" w:rsidP="00DF4585">
            <w:pPr>
              <w:pStyle w:val="5Tabuky-zoznam"/>
              <w:numPr>
                <w:ilvl w:val="0"/>
                <w:numId w:val="3"/>
              </w:numPr>
              <w:tabs>
                <w:tab w:val="clear" w:pos="720"/>
                <w:tab w:val="num" w:pos="360"/>
              </w:tabs>
              <w:ind w:left="360"/>
              <w:rPr>
                <w:rFonts w:ascii="Tahoma" w:hAnsi="Tahoma" w:cs="Tahoma"/>
                <w:sz w:val="16"/>
                <w:szCs w:val="16"/>
                <w:lang w:eastAsia="en-US"/>
              </w:rPr>
            </w:pPr>
            <w:r w:rsidRPr="00887FF6">
              <w:rPr>
                <w:rFonts w:ascii="Tahoma" w:hAnsi="Tahoma" w:cs="Tahoma"/>
                <w:sz w:val="16"/>
                <w:szCs w:val="16"/>
                <w:lang w:eastAsia="en-US"/>
              </w:rPr>
              <w:t>príprava nových plôch pre IBV,</w:t>
            </w:r>
          </w:p>
          <w:p w14:paraId="4F53E558" w14:textId="77777777" w:rsidR="00DF4585" w:rsidRPr="00887FF6" w:rsidRDefault="00DF4585" w:rsidP="00DF4585">
            <w:pPr>
              <w:pStyle w:val="5Tabuky-zoznam"/>
              <w:numPr>
                <w:ilvl w:val="0"/>
                <w:numId w:val="3"/>
              </w:numPr>
              <w:tabs>
                <w:tab w:val="clear" w:pos="720"/>
                <w:tab w:val="num" w:pos="360"/>
              </w:tabs>
              <w:ind w:left="360"/>
              <w:rPr>
                <w:rFonts w:ascii="Tahoma" w:hAnsi="Tahoma" w:cs="Tahoma"/>
                <w:sz w:val="16"/>
                <w:szCs w:val="16"/>
                <w:lang w:eastAsia="en-US"/>
              </w:rPr>
            </w:pPr>
            <w:r w:rsidRPr="00887FF6">
              <w:rPr>
                <w:rFonts w:ascii="Tahoma" w:hAnsi="Tahoma" w:cs="Tahoma"/>
                <w:sz w:val="16"/>
                <w:szCs w:val="16"/>
                <w:lang w:eastAsia="en-US"/>
              </w:rPr>
              <w:t>rekonštrukciu jestvujúcej telefónnej siete a jej rozšírenie na rozvody káblové, uložené v zemi,</w:t>
            </w:r>
          </w:p>
          <w:p w14:paraId="6092320A" w14:textId="77777777" w:rsidR="00DF4585" w:rsidRPr="00887FF6" w:rsidRDefault="00DF4585" w:rsidP="00DF4585">
            <w:pPr>
              <w:pStyle w:val="5Tabuky-zoznam"/>
              <w:numPr>
                <w:ilvl w:val="0"/>
                <w:numId w:val="3"/>
              </w:numPr>
              <w:tabs>
                <w:tab w:val="clear" w:pos="720"/>
                <w:tab w:val="num" w:pos="360"/>
              </w:tabs>
              <w:ind w:left="360"/>
              <w:rPr>
                <w:rFonts w:ascii="Tahoma" w:hAnsi="Tahoma" w:cs="Tahoma"/>
                <w:sz w:val="16"/>
                <w:szCs w:val="16"/>
                <w:lang w:eastAsia="en-US"/>
              </w:rPr>
            </w:pPr>
            <w:r w:rsidRPr="00887FF6">
              <w:rPr>
                <w:rFonts w:ascii="Tahoma" w:hAnsi="Tahoma" w:cs="Tahoma"/>
                <w:sz w:val="16"/>
                <w:szCs w:val="16"/>
                <w:lang w:eastAsia="en-US"/>
              </w:rPr>
              <w:t>rozšíriť akumuláciu pitnej vody pre Nedožery-Brezany,</w:t>
            </w:r>
          </w:p>
          <w:p w14:paraId="63969800" w14:textId="77777777" w:rsidR="00DF4585" w:rsidRPr="00887FF6" w:rsidRDefault="00DF4585" w:rsidP="00DF4585">
            <w:pPr>
              <w:pStyle w:val="5Tabuky-zoznam"/>
              <w:numPr>
                <w:ilvl w:val="0"/>
                <w:numId w:val="3"/>
              </w:numPr>
              <w:tabs>
                <w:tab w:val="clear" w:pos="720"/>
                <w:tab w:val="num" w:pos="360"/>
              </w:tabs>
              <w:ind w:left="360"/>
              <w:rPr>
                <w:rFonts w:ascii="Tahoma" w:hAnsi="Tahoma" w:cs="Tahoma"/>
                <w:sz w:val="16"/>
                <w:szCs w:val="16"/>
                <w:lang w:eastAsia="en-US"/>
              </w:rPr>
            </w:pPr>
            <w:r w:rsidRPr="00887FF6">
              <w:rPr>
                <w:rFonts w:ascii="Tahoma" w:hAnsi="Tahoma" w:cs="Tahoma"/>
                <w:sz w:val="16"/>
                <w:szCs w:val="16"/>
                <w:lang w:eastAsia="en-US"/>
              </w:rPr>
              <w:t>rekonštrukcia elektrickej siete,</w:t>
            </w:r>
          </w:p>
          <w:p w14:paraId="23522732" w14:textId="77777777" w:rsidR="00DF4585" w:rsidRPr="00887FF6" w:rsidRDefault="00DF4585" w:rsidP="00DF4585">
            <w:pPr>
              <w:numPr>
                <w:ilvl w:val="0"/>
                <w:numId w:val="3"/>
              </w:numPr>
              <w:tabs>
                <w:tab w:val="clear" w:pos="720"/>
                <w:tab w:val="num" w:pos="360"/>
              </w:tabs>
              <w:ind w:left="360"/>
              <w:jc w:val="both"/>
              <w:rPr>
                <w:rFonts w:ascii="Tahoma" w:hAnsi="Tahoma" w:cs="Tahoma"/>
                <w:sz w:val="16"/>
                <w:szCs w:val="16"/>
              </w:rPr>
            </w:pPr>
            <w:r w:rsidRPr="00887FF6">
              <w:rPr>
                <w:rFonts w:ascii="Tahoma" w:hAnsi="Tahoma" w:cs="Tahoma"/>
                <w:sz w:val="16"/>
                <w:szCs w:val="16"/>
              </w:rPr>
              <w:t>možnosť získania finančných prostriedkov z fondov EÚ,</w:t>
            </w:r>
          </w:p>
          <w:p w14:paraId="21B671EC" w14:textId="77777777" w:rsidR="00DF4585" w:rsidRPr="00887FF6" w:rsidRDefault="00DF4585" w:rsidP="00DF4585">
            <w:pPr>
              <w:numPr>
                <w:ilvl w:val="0"/>
                <w:numId w:val="3"/>
              </w:numPr>
              <w:tabs>
                <w:tab w:val="clear" w:pos="720"/>
                <w:tab w:val="num" w:pos="360"/>
              </w:tabs>
              <w:autoSpaceDE w:val="0"/>
              <w:autoSpaceDN w:val="0"/>
              <w:adjustRightInd w:val="0"/>
              <w:ind w:left="360"/>
              <w:jc w:val="both"/>
              <w:rPr>
                <w:rFonts w:ascii="Tahoma" w:hAnsi="Tahoma" w:cs="Tahoma"/>
                <w:sz w:val="16"/>
                <w:szCs w:val="16"/>
              </w:rPr>
            </w:pPr>
            <w:r w:rsidRPr="00887FF6">
              <w:rPr>
                <w:rFonts w:ascii="Tahoma" w:hAnsi="Tahoma" w:cs="Tahoma"/>
                <w:sz w:val="16"/>
                <w:szCs w:val="16"/>
              </w:rPr>
              <w:t>využitie významnej geografickej polohy územia z hľadiska prechádzajúcich dopravných koridorov,</w:t>
            </w:r>
          </w:p>
          <w:p w14:paraId="6F3D2C85" w14:textId="77777777" w:rsidR="00DF4585" w:rsidRPr="00887FF6" w:rsidRDefault="00DF4585" w:rsidP="00DF4585">
            <w:pPr>
              <w:autoSpaceDE w:val="0"/>
              <w:autoSpaceDN w:val="0"/>
              <w:adjustRightInd w:val="0"/>
              <w:jc w:val="both"/>
              <w:rPr>
                <w:rFonts w:ascii="Tahoma" w:hAnsi="Tahoma" w:cs="Tahoma"/>
                <w:sz w:val="16"/>
                <w:szCs w:val="16"/>
              </w:rPr>
            </w:pPr>
          </w:p>
        </w:tc>
        <w:tc>
          <w:tcPr>
            <w:tcW w:w="4531" w:type="dxa"/>
          </w:tcPr>
          <w:p w14:paraId="18E1D697" w14:textId="77777777" w:rsidR="00DF4585" w:rsidRPr="00887FF6" w:rsidRDefault="00DF4585" w:rsidP="00DF4585">
            <w:pPr>
              <w:ind w:left="360"/>
              <w:rPr>
                <w:rFonts w:ascii="Tahoma" w:hAnsi="Tahoma" w:cs="Tahoma"/>
                <w:sz w:val="16"/>
                <w:szCs w:val="16"/>
              </w:rPr>
            </w:pPr>
          </w:p>
          <w:p w14:paraId="2AF22477" w14:textId="77777777" w:rsidR="00DF4585" w:rsidRPr="00887FF6" w:rsidRDefault="00DF4585" w:rsidP="00DF4585">
            <w:pPr>
              <w:numPr>
                <w:ilvl w:val="0"/>
                <w:numId w:val="3"/>
              </w:numPr>
              <w:tabs>
                <w:tab w:val="clear" w:pos="720"/>
                <w:tab w:val="num" w:pos="434"/>
              </w:tabs>
              <w:ind w:left="434" w:hanging="434"/>
              <w:rPr>
                <w:rFonts w:ascii="Tahoma" w:hAnsi="Tahoma" w:cs="Tahoma"/>
                <w:sz w:val="16"/>
                <w:szCs w:val="16"/>
              </w:rPr>
            </w:pPr>
            <w:r w:rsidRPr="00887FF6">
              <w:rPr>
                <w:rFonts w:ascii="Tahoma" w:hAnsi="Tahoma" w:cs="Tahoma"/>
                <w:sz w:val="16"/>
                <w:szCs w:val="16"/>
              </w:rPr>
              <w:t>malá miera podpory miest a obcí zo strany štátu,</w:t>
            </w:r>
          </w:p>
          <w:p w14:paraId="266DB941" w14:textId="77777777" w:rsidR="00DF4585" w:rsidRPr="00887FF6" w:rsidRDefault="00DF4585" w:rsidP="00DF4585">
            <w:pPr>
              <w:numPr>
                <w:ilvl w:val="0"/>
                <w:numId w:val="3"/>
              </w:numPr>
              <w:tabs>
                <w:tab w:val="clear" w:pos="720"/>
                <w:tab w:val="num" w:pos="434"/>
              </w:tabs>
              <w:ind w:left="434" w:hanging="434"/>
              <w:rPr>
                <w:rFonts w:ascii="Tahoma" w:hAnsi="Tahoma" w:cs="Tahoma"/>
                <w:sz w:val="16"/>
                <w:szCs w:val="16"/>
              </w:rPr>
            </w:pPr>
            <w:r w:rsidRPr="00887FF6">
              <w:rPr>
                <w:rFonts w:ascii="Tahoma" w:hAnsi="Tahoma" w:cs="Tahoma"/>
                <w:sz w:val="16"/>
                <w:szCs w:val="16"/>
              </w:rPr>
              <w:t>zhoršujúci sa stav obecných stavieb a komunikácií,</w:t>
            </w:r>
          </w:p>
          <w:p w14:paraId="5A68CC27" w14:textId="77777777" w:rsidR="00DF4585" w:rsidRPr="00887FF6" w:rsidRDefault="00DF4585" w:rsidP="00DF4585">
            <w:pPr>
              <w:numPr>
                <w:ilvl w:val="0"/>
                <w:numId w:val="3"/>
              </w:numPr>
              <w:tabs>
                <w:tab w:val="clear" w:pos="720"/>
                <w:tab w:val="num" w:pos="434"/>
              </w:tabs>
              <w:ind w:left="434" w:hanging="434"/>
              <w:rPr>
                <w:rFonts w:ascii="Tahoma" w:hAnsi="Tahoma" w:cs="Tahoma"/>
                <w:sz w:val="16"/>
                <w:szCs w:val="16"/>
              </w:rPr>
            </w:pPr>
            <w:r w:rsidRPr="00887FF6">
              <w:rPr>
                <w:rFonts w:ascii="Tahoma" w:hAnsi="Tahoma" w:cs="Tahoma"/>
                <w:sz w:val="16"/>
                <w:szCs w:val="16"/>
              </w:rPr>
              <w:t>nevýhodné podmienky čerpania prostriedkov z EÚ fondov,</w:t>
            </w:r>
          </w:p>
          <w:p w14:paraId="016CD055" w14:textId="77777777" w:rsidR="00DF4585" w:rsidRPr="00887FF6" w:rsidRDefault="00DF4585" w:rsidP="00DF4585">
            <w:pPr>
              <w:numPr>
                <w:ilvl w:val="0"/>
                <w:numId w:val="3"/>
              </w:numPr>
              <w:tabs>
                <w:tab w:val="clear" w:pos="720"/>
                <w:tab w:val="num" w:pos="434"/>
              </w:tabs>
              <w:ind w:left="434" w:hanging="434"/>
              <w:rPr>
                <w:rFonts w:ascii="Tahoma" w:hAnsi="Tahoma" w:cs="Tahoma"/>
                <w:sz w:val="16"/>
                <w:szCs w:val="16"/>
              </w:rPr>
            </w:pPr>
            <w:r w:rsidRPr="00887FF6">
              <w:rPr>
                <w:rFonts w:ascii="Tahoma" w:hAnsi="Tahoma" w:cs="Tahoma"/>
                <w:sz w:val="16"/>
                <w:szCs w:val="16"/>
              </w:rPr>
              <w:t>nevýhodné podmienky čerpania úverových zdrojov z komerčných bánk,</w:t>
            </w:r>
          </w:p>
          <w:p w14:paraId="46811064" w14:textId="77777777" w:rsidR="00DF4585" w:rsidRPr="00887FF6" w:rsidRDefault="00DF4585" w:rsidP="00DF4585">
            <w:pPr>
              <w:numPr>
                <w:ilvl w:val="0"/>
                <w:numId w:val="3"/>
              </w:numPr>
              <w:tabs>
                <w:tab w:val="clear" w:pos="720"/>
                <w:tab w:val="num" w:pos="434"/>
              </w:tabs>
              <w:ind w:left="434" w:hanging="434"/>
              <w:rPr>
                <w:rFonts w:ascii="Tahoma" w:hAnsi="Tahoma" w:cs="Tahoma"/>
                <w:sz w:val="16"/>
                <w:szCs w:val="16"/>
              </w:rPr>
            </w:pPr>
            <w:r w:rsidRPr="00887FF6">
              <w:rPr>
                <w:rFonts w:ascii="Tahoma" w:hAnsi="Tahoma" w:cs="Tahoma"/>
                <w:sz w:val="16"/>
                <w:szCs w:val="16"/>
              </w:rPr>
              <w:t>znižovanie konkurencieschopnosti železničnej dopravy,</w:t>
            </w:r>
          </w:p>
          <w:p w14:paraId="605E990E" w14:textId="77777777" w:rsidR="00DF4585" w:rsidRPr="00887FF6" w:rsidRDefault="00DF4585" w:rsidP="00DF4585">
            <w:pPr>
              <w:numPr>
                <w:ilvl w:val="0"/>
                <w:numId w:val="3"/>
              </w:numPr>
              <w:tabs>
                <w:tab w:val="clear" w:pos="720"/>
                <w:tab w:val="num" w:pos="434"/>
              </w:tabs>
              <w:ind w:left="434" w:hanging="434"/>
              <w:rPr>
                <w:rFonts w:ascii="Tahoma" w:hAnsi="Tahoma" w:cs="Tahoma"/>
                <w:sz w:val="16"/>
                <w:szCs w:val="16"/>
              </w:rPr>
            </w:pPr>
            <w:r w:rsidRPr="00887FF6">
              <w:rPr>
                <w:rFonts w:ascii="Tahoma" w:hAnsi="Tahoma" w:cs="Tahoma"/>
                <w:sz w:val="16"/>
                <w:szCs w:val="16"/>
              </w:rPr>
              <w:t>pokles rozsahu prepravy na železnici a zvyšovanie negatívnych účinkov dopravy na životné prostredie,</w:t>
            </w:r>
          </w:p>
          <w:p w14:paraId="28229364" w14:textId="77777777" w:rsidR="00DF4585" w:rsidRPr="00887FF6" w:rsidRDefault="00DF4585" w:rsidP="00DF4585">
            <w:pPr>
              <w:numPr>
                <w:ilvl w:val="0"/>
                <w:numId w:val="3"/>
              </w:numPr>
              <w:tabs>
                <w:tab w:val="clear" w:pos="720"/>
                <w:tab w:val="num" w:pos="434"/>
              </w:tabs>
              <w:ind w:left="434" w:hanging="434"/>
              <w:rPr>
                <w:rFonts w:ascii="Tahoma" w:hAnsi="Tahoma" w:cs="Tahoma"/>
                <w:sz w:val="16"/>
                <w:szCs w:val="16"/>
              </w:rPr>
            </w:pPr>
            <w:r w:rsidRPr="00887FF6">
              <w:rPr>
                <w:rFonts w:ascii="Tahoma" w:hAnsi="Tahoma" w:cs="Tahoma"/>
                <w:sz w:val="16"/>
                <w:szCs w:val="16"/>
              </w:rPr>
              <w:t>zvyšujúce sa náklady na údržbu a opravy cestnej infraštruktúry,</w:t>
            </w:r>
          </w:p>
          <w:p w14:paraId="517D2CFB" w14:textId="77777777" w:rsidR="00DF4585" w:rsidRPr="00887FF6" w:rsidRDefault="00DF4585" w:rsidP="00DF4585">
            <w:pPr>
              <w:numPr>
                <w:ilvl w:val="0"/>
                <w:numId w:val="3"/>
              </w:numPr>
              <w:tabs>
                <w:tab w:val="clear" w:pos="720"/>
                <w:tab w:val="num" w:pos="434"/>
              </w:tabs>
              <w:ind w:left="434" w:hanging="434"/>
              <w:rPr>
                <w:rFonts w:ascii="Tahoma" w:hAnsi="Tahoma" w:cs="Tahoma"/>
                <w:sz w:val="16"/>
                <w:szCs w:val="16"/>
              </w:rPr>
            </w:pPr>
            <w:r w:rsidRPr="00887FF6">
              <w:rPr>
                <w:rFonts w:ascii="Tahoma" w:hAnsi="Tahoma" w:cs="Tahoma"/>
                <w:sz w:val="16"/>
                <w:szCs w:val="16"/>
              </w:rPr>
              <w:t>oneskorená výstavba a modernizácia cestnej siete,</w:t>
            </w:r>
          </w:p>
          <w:p w14:paraId="4A33883A" w14:textId="77777777" w:rsidR="00DF4585" w:rsidRPr="00887FF6" w:rsidRDefault="00DF4585" w:rsidP="00DF4585">
            <w:pPr>
              <w:numPr>
                <w:ilvl w:val="0"/>
                <w:numId w:val="3"/>
              </w:numPr>
              <w:tabs>
                <w:tab w:val="clear" w:pos="720"/>
                <w:tab w:val="num" w:pos="434"/>
              </w:tabs>
              <w:ind w:left="434" w:hanging="434"/>
              <w:rPr>
                <w:rFonts w:ascii="Tahoma" w:hAnsi="Tahoma" w:cs="Tahoma"/>
                <w:sz w:val="16"/>
                <w:szCs w:val="16"/>
              </w:rPr>
            </w:pPr>
            <w:r w:rsidRPr="00887FF6">
              <w:rPr>
                <w:rFonts w:ascii="Tahoma" w:hAnsi="Tahoma" w:cs="Tahoma"/>
                <w:sz w:val="16"/>
                <w:szCs w:val="16"/>
              </w:rPr>
              <w:t>zníženie dopravnej dostupnosti a s tým spojené zníženie atraktívnosti územia pre investorov,</w:t>
            </w:r>
          </w:p>
          <w:p w14:paraId="35FDFA41" w14:textId="77777777" w:rsidR="00DF4585" w:rsidRPr="00887FF6" w:rsidRDefault="00DF4585" w:rsidP="00DF4585">
            <w:pPr>
              <w:numPr>
                <w:ilvl w:val="0"/>
                <w:numId w:val="3"/>
              </w:numPr>
              <w:tabs>
                <w:tab w:val="clear" w:pos="720"/>
                <w:tab w:val="num" w:pos="434"/>
              </w:tabs>
              <w:ind w:left="434" w:hanging="434"/>
              <w:rPr>
                <w:rFonts w:ascii="Tahoma" w:hAnsi="Tahoma" w:cs="Tahoma"/>
                <w:sz w:val="16"/>
                <w:szCs w:val="16"/>
              </w:rPr>
            </w:pPr>
            <w:r w:rsidRPr="00887FF6">
              <w:rPr>
                <w:rFonts w:ascii="Tahoma" w:hAnsi="Tahoma" w:cs="Tahoma"/>
                <w:sz w:val="16"/>
                <w:szCs w:val="16"/>
              </w:rPr>
              <w:t>zhoršenie dopravnej obsluhy,</w:t>
            </w:r>
          </w:p>
          <w:p w14:paraId="6B7659A4" w14:textId="77777777" w:rsidR="00DF4585" w:rsidRPr="00887FF6" w:rsidRDefault="00DF4585" w:rsidP="00DF4585">
            <w:pPr>
              <w:numPr>
                <w:ilvl w:val="0"/>
                <w:numId w:val="3"/>
              </w:numPr>
              <w:tabs>
                <w:tab w:val="clear" w:pos="720"/>
                <w:tab w:val="num" w:pos="434"/>
              </w:tabs>
              <w:ind w:left="434" w:hanging="434"/>
              <w:rPr>
                <w:rFonts w:ascii="Tahoma" w:hAnsi="Tahoma" w:cs="Tahoma"/>
                <w:sz w:val="16"/>
                <w:szCs w:val="16"/>
              </w:rPr>
            </w:pPr>
            <w:r w:rsidRPr="00887FF6">
              <w:rPr>
                <w:rFonts w:ascii="Tahoma" w:hAnsi="Tahoma" w:cs="Tahoma"/>
                <w:sz w:val="16"/>
                <w:szCs w:val="16"/>
              </w:rPr>
              <w:t>spomalenie hospodárskeho rastu,</w:t>
            </w:r>
          </w:p>
          <w:p w14:paraId="3659D41A" w14:textId="77777777" w:rsidR="00DF4585" w:rsidRPr="00887FF6" w:rsidRDefault="00DF4585" w:rsidP="00DF4585">
            <w:pPr>
              <w:numPr>
                <w:ilvl w:val="0"/>
                <w:numId w:val="3"/>
              </w:numPr>
              <w:tabs>
                <w:tab w:val="clear" w:pos="720"/>
                <w:tab w:val="num" w:pos="434"/>
              </w:tabs>
              <w:ind w:left="434" w:hanging="434"/>
              <w:rPr>
                <w:rFonts w:ascii="Tahoma" w:hAnsi="Tahoma" w:cs="Tahoma"/>
                <w:sz w:val="16"/>
                <w:szCs w:val="16"/>
              </w:rPr>
            </w:pPr>
            <w:r w:rsidRPr="00887FF6">
              <w:rPr>
                <w:rFonts w:ascii="Tahoma" w:hAnsi="Tahoma" w:cs="Tahoma"/>
                <w:sz w:val="16"/>
                <w:szCs w:val="16"/>
              </w:rPr>
              <w:t>narastanie environmentálneho zaťaženia,</w:t>
            </w:r>
          </w:p>
          <w:p w14:paraId="2F2AB619" w14:textId="77777777" w:rsidR="00DF4585" w:rsidRPr="00887FF6" w:rsidRDefault="00DF4585" w:rsidP="00DF4585">
            <w:pPr>
              <w:rPr>
                <w:rFonts w:ascii="Tahoma" w:hAnsi="Tahoma" w:cs="Tahoma"/>
                <w:sz w:val="16"/>
                <w:szCs w:val="16"/>
              </w:rPr>
            </w:pPr>
          </w:p>
        </w:tc>
      </w:tr>
    </w:tbl>
    <w:p w14:paraId="40A2F96F" w14:textId="77777777" w:rsidR="00DF4585" w:rsidRPr="00887FF6" w:rsidRDefault="00DF4585" w:rsidP="00DF4585">
      <w:pPr>
        <w:rPr>
          <w:rFonts w:ascii="Tahoma" w:hAnsi="Tahoma" w:cs="Tahoma"/>
        </w:rPr>
      </w:pPr>
      <w:bookmarkStart w:id="200" w:name="_Toc102176787"/>
      <w:bookmarkStart w:id="201" w:name="_Toc104355671"/>
    </w:p>
    <w:p w14:paraId="4747F057" w14:textId="77777777" w:rsidR="00DF4585" w:rsidRPr="00887FF6" w:rsidRDefault="00DF4585" w:rsidP="00DF4585">
      <w:pPr>
        <w:pStyle w:val="Zarkazkladnhotextu"/>
        <w:ind w:firstLine="0"/>
        <w:rPr>
          <w:rFonts w:ascii="Tahoma" w:hAnsi="Tahoma" w:cs="Tahoma"/>
          <w:lang w:val="sk-SK"/>
        </w:rPr>
      </w:pPr>
      <w:r w:rsidRPr="00887FF6">
        <w:rPr>
          <w:rFonts w:ascii="Tahoma" w:hAnsi="Tahoma" w:cs="Tahoma"/>
          <w:lang w:val="sk-SK"/>
        </w:rPr>
        <w:t>Schéma SWOT analýzy:</w:t>
      </w:r>
    </w:p>
    <w:tbl>
      <w:tblPr>
        <w:tblW w:w="9033" w:type="dxa"/>
        <w:tblInd w:w="55" w:type="dxa"/>
        <w:tblCellMar>
          <w:left w:w="70" w:type="dxa"/>
          <w:right w:w="70" w:type="dxa"/>
        </w:tblCellMar>
        <w:tblLook w:val="0000" w:firstRow="0" w:lastRow="0" w:firstColumn="0" w:lastColumn="0" w:noHBand="0" w:noVBand="0"/>
      </w:tblPr>
      <w:tblGrid>
        <w:gridCol w:w="2346"/>
        <w:gridCol w:w="751"/>
        <w:gridCol w:w="879"/>
        <w:gridCol w:w="879"/>
        <w:gridCol w:w="660"/>
        <w:gridCol w:w="879"/>
        <w:gridCol w:w="879"/>
        <w:gridCol w:w="879"/>
        <w:gridCol w:w="881"/>
      </w:tblGrid>
      <w:tr w:rsidR="00DF4585" w:rsidRPr="00887FF6" w14:paraId="256ED701" w14:textId="77777777">
        <w:trPr>
          <w:trHeight w:val="70"/>
        </w:trPr>
        <w:tc>
          <w:tcPr>
            <w:tcW w:w="2346" w:type="dxa"/>
            <w:shd w:val="clear" w:color="auto" w:fill="auto"/>
            <w:noWrap/>
            <w:vAlign w:val="bottom"/>
          </w:tcPr>
          <w:p w14:paraId="2DDC0B5B"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3169" w:type="dxa"/>
            <w:gridSpan w:val="4"/>
            <w:shd w:val="clear" w:color="auto" w:fill="auto"/>
            <w:noWrap/>
            <w:vAlign w:val="bottom"/>
          </w:tcPr>
          <w:p w14:paraId="6DAC5C0D" w14:textId="77777777" w:rsidR="00DF4585" w:rsidRPr="00887FF6" w:rsidRDefault="00DF4585" w:rsidP="00DF4585">
            <w:pPr>
              <w:jc w:val="center"/>
              <w:rPr>
                <w:rFonts w:ascii="Tahoma" w:hAnsi="Tahoma" w:cs="Tahoma"/>
                <w:b/>
                <w:bCs/>
                <w:sz w:val="16"/>
                <w:szCs w:val="16"/>
              </w:rPr>
            </w:pPr>
            <w:r w:rsidRPr="00887FF6">
              <w:rPr>
                <w:rFonts w:ascii="Tahoma" w:hAnsi="Tahoma" w:cs="Tahoma"/>
                <w:b/>
                <w:bCs/>
                <w:sz w:val="16"/>
                <w:szCs w:val="16"/>
              </w:rPr>
              <w:t>S  silné stránky</w:t>
            </w:r>
          </w:p>
        </w:tc>
        <w:tc>
          <w:tcPr>
            <w:tcW w:w="3518" w:type="dxa"/>
            <w:gridSpan w:val="4"/>
            <w:shd w:val="clear" w:color="auto" w:fill="auto"/>
            <w:noWrap/>
            <w:vAlign w:val="bottom"/>
          </w:tcPr>
          <w:p w14:paraId="08544F32" w14:textId="77777777" w:rsidR="00DF4585" w:rsidRPr="00887FF6" w:rsidRDefault="00DF4585" w:rsidP="00DF4585">
            <w:pPr>
              <w:jc w:val="center"/>
              <w:rPr>
                <w:rFonts w:ascii="Tahoma" w:hAnsi="Tahoma" w:cs="Tahoma"/>
                <w:b/>
                <w:bCs/>
                <w:sz w:val="16"/>
                <w:szCs w:val="16"/>
              </w:rPr>
            </w:pPr>
            <w:r w:rsidRPr="00887FF6">
              <w:rPr>
                <w:rFonts w:ascii="Tahoma" w:hAnsi="Tahoma" w:cs="Tahoma"/>
                <w:b/>
                <w:bCs/>
                <w:sz w:val="16"/>
                <w:szCs w:val="16"/>
              </w:rPr>
              <w:t>W  slabé stránky</w:t>
            </w:r>
          </w:p>
        </w:tc>
      </w:tr>
      <w:tr w:rsidR="00DF4585" w:rsidRPr="00887FF6" w14:paraId="57953A33" w14:textId="77777777">
        <w:trPr>
          <w:trHeight w:val="70"/>
        </w:trPr>
        <w:tc>
          <w:tcPr>
            <w:tcW w:w="2346" w:type="dxa"/>
            <w:vMerge w:val="restart"/>
            <w:shd w:val="clear" w:color="auto" w:fill="auto"/>
            <w:noWrap/>
            <w:vAlign w:val="center"/>
          </w:tcPr>
          <w:p w14:paraId="283B10CA" w14:textId="77777777" w:rsidR="00DF4585" w:rsidRPr="00887FF6" w:rsidRDefault="00DF4585" w:rsidP="00DF4585">
            <w:pPr>
              <w:rPr>
                <w:rFonts w:ascii="Tahoma" w:hAnsi="Tahoma" w:cs="Tahoma"/>
                <w:b/>
                <w:bCs/>
                <w:sz w:val="16"/>
                <w:szCs w:val="16"/>
              </w:rPr>
            </w:pPr>
            <w:r w:rsidRPr="00887FF6">
              <w:rPr>
                <w:rFonts w:ascii="Tahoma" w:hAnsi="Tahoma" w:cs="Tahoma"/>
                <w:b/>
                <w:bCs/>
                <w:sz w:val="16"/>
                <w:szCs w:val="16"/>
              </w:rPr>
              <w:t>Stratégia WO - predbežná</w:t>
            </w:r>
          </w:p>
        </w:tc>
        <w:tc>
          <w:tcPr>
            <w:tcW w:w="751" w:type="dxa"/>
            <w:shd w:val="clear" w:color="auto" w:fill="auto"/>
            <w:noWrap/>
            <w:vAlign w:val="bottom"/>
          </w:tcPr>
          <w:p w14:paraId="7CFFDD89"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FF99CC"/>
            <w:noWrap/>
            <w:vAlign w:val="bottom"/>
          </w:tcPr>
          <w:p w14:paraId="7EE2CDE5"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FF99CC"/>
            <w:noWrap/>
            <w:vAlign w:val="bottom"/>
          </w:tcPr>
          <w:p w14:paraId="5E01D794"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660" w:type="dxa"/>
            <w:shd w:val="clear" w:color="auto" w:fill="FF99CC"/>
            <w:noWrap/>
            <w:vAlign w:val="bottom"/>
          </w:tcPr>
          <w:p w14:paraId="07B83FAE"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FF99CC"/>
            <w:noWrap/>
            <w:vAlign w:val="bottom"/>
          </w:tcPr>
          <w:p w14:paraId="426FB3CD"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FF99CC"/>
            <w:noWrap/>
            <w:vAlign w:val="bottom"/>
          </w:tcPr>
          <w:p w14:paraId="5251A526"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21398F4E"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81" w:type="dxa"/>
            <w:shd w:val="clear" w:color="auto" w:fill="auto"/>
            <w:noWrap/>
            <w:vAlign w:val="bottom"/>
          </w:tcPr>
          <w:p w14:paraId="383B5769"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75A519B1" w14:textId="77777777">
        <w:trPr>
          <w:trHeight w:val="70"/>
        </w:trPr>
        <w:tc>
          <w:tcPr>
            <w:tcW w:w="2346" w:type="dxa"/>
            <w:vMerge/>
            <w:vAlign w:val="center"/>
          </w:tcPr>
          <w:p w14:paraId="12E69551"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32FAEF49"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FF99CC"/>
            <w:noWrap/>
            <w:vAlign w:val="bottom"/>
          </w:tcPr>
          <w:p w14:paraId="5FBA9976" w14:textId="77777777" w:rsidR="00DF4585" w:rsidRPr="00887FF6" w:rsidRDefault="00DF4585" w:rsidP="00DF4585">
            <w:pPr>
              <w:rPr>
                <w:rFonts w:ascii="Tahoma" w:hAnsi="Tahoma" w:cs="Tahoma"/>
                <w:sz w:val="16"/>
                <w:szCs w:val="16"/>
              </w:rPr>
            </w:pPr>
          </w:p>
        </w:tc>
        <w:tc>
          <w:tcPr>
            <w:tcW w:w="879" w:type="dxa"/>
            <w:shd w:val="clear" w:color="auto" w:fill="FF99CC"/>
            <w:noWrap/>
            <w:vAlign w:val="bottom"/>
          </w:tcPr>
          <w:p w14:paraId="149E2AD2" w14:textId="77777777" w:rsidR="00DF4585" w:rsidRPr="00887FF6" w:rsidRDefault="005015CE" w:rsidP="00DF4585">
            <w:pPr>
              <w:rPr>
                <w:rFonts w:ascii="Tahoma" w:hAnsi="Tahoma" w:cs="Tahoma"/>
                <w:sz w:val="16"/>
                <w:szCs w:val="16"/>
              </w:rPr>
            </w:pPr>
            <w:r w:rsidRPr="00887FF6">
              <w:rPr>
                <w:rFonts w:ascii="Tahoma" w:hAnsi="Tahoma" w:cs="Tahoma"/>
                <w:noProof/>
                <w:sz w:val="16"/>
                <w:szCs w:val="16"/>
                <w:lang w:eastAsia="sk-SK"/>
              </w:rPr>
              <mc:AlternateContent>
                <mc:Choice Requires="wps">
                  <w:drawing>
                    <wp:anchor distT="0" distB="0" distL="114300" distR="114300" simplePos="0" relativeHeight="251643904" behindDoc="0" locked="0" layoutInCell="1" allowOverlap="1" wp14:anchorId="53E65349" wp14:editId="4615F94D">
                      <wp:simplePos x="0" y="0"/>
                      <wp:positionH relativeFrom="column">
                        <wp:posOffset>113665</wp:posOffset>
                      </wp:positionH>
                      <wp:positionV relativeFrom="paragraph">
                        <wp:posOffset>86360</wp:posOffset>
                      </wp:positionV>
                      <wp:extent cx="958850" cy="527685"/>
                      <wp:effectExtent l="37465" t="57785" r="13335" b="5080"/>
                      <wp:wrapNone/>
                      <wp:docPr id="204"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8850" cy="5276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ACCE97" id="Line 209" o:spid="_x0000_s1026" style="position:absolute;flip:x 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6.8pt" to="84.45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">
                      <v:stroke endarrow="block"/>
                    </v:line>
                  </w:pict>
                </mc:Fallback>
              </mc:AlternateContent>
            </w:r>
          </w:p>
        </w:tc>
        <w:tc>
          <w:tcPr>
            <w:tcW w:w="660" w:type="dxa"/>
            <w:shd w:val="clear" w:color="auto" w:fill="FF99CC"/>
            <w:noWrap/>
            <w:vAlign w:val="bottom"/>
          </w:tcPr>
          <w:p w14:paraId="12DD83CC"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FF99CC"/>
            <w:noWrap/>
            <w:vAlign w:val="bottom"/>
          </w:tcPr>
          <w:p w14:paraId="5715E3DA"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FF99CC"/>
            <w:noWrap/>
            <w:vAlign w:val="bottom"/>
          </w:tcPr>
          <w:p w14:paraId="7DD30B9E" w14:textId="77777777" w:rsidR="00DF4585" w:rsidRPr="00887FF6" w:rsidRDefault="00DF4585" w:rsidP="00DF4585">
            <w:pPr>
              <w:rPr>
                <w:rFonts w:ascii="Tahoma" w:hAnsi="Tahoma" w:cs="Tahoma"/>
                <w:sz w:val="16"/>
                <w:szCs w:val="16"/>
              </w:rPr>
            </w:pPr>
          </w:p>
        </w:tc>
        <w:tc>
          <w:tcPr>
            <w:tcW w:w="879" w:type="dxa"/>
            <w:shd w:val="clear" w:color="auto" w:fill="auto"/>
            <w:noWrap/>
            <w:vAlign w:val="bottom"/>
          </w:tcPr>
          <w:p w14:paraId="24719C0B"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357C1E59"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3A4F63F8" w14:textId="77777777">
        <w:trPr>
          <w:trHeight w:val="70"/>
        </w:trPr>
        <w:tc>
          <w:tcPr>
            <w:tcW w:w="2346" w:type="dxa"/>
            <w:vMerge/>
            <w:vAlign w:val="center"/>
          </w:tcPr>
          <w:p w14:paraId="59D78194"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3B92E25B"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FF99CC"/>
            <w:vAlign w:val="bottom"/>
          </w:tcPr>
          <w:p w14:paraId="0D02A3DD" w14:textId="77777777" w:rsidR="00DF4585" w:rsidRPr="00887FF6" w:rsidRDefault="00DF4585" w:rsidP="00DF4585">
            <w:pPr>
              <w:jc w:val="center"/>
              <w:rPr>
                <w:rFonts w:ascii="Tahoma" w:hAnsi="Tahoma" w:cs="Tahoma"/>
                <w:sz w:val="12"/>
                <w:szCs w:val="12"/>
              </w:rPr>
            </w:pPr>
            <w:r w:rsidRPr="00887FF6">
              <w:rPr>
                <w:rFonts w:ascii="Tahoma" w:hAnsi="Tahoma" w:cs="Tahoma"/>
                <w:sz w:val="12"/>
                <w:szCs w:val="12"/>
              </w:rPr>
              <w:t xml:space="preserve">Stratégia </w:t>
            </w:r>
            <w:r w:rsidRPr="00887FF6">
              <w:rPr>
                <w:rFonts w:ascii="Tahoma" w:hAnsi="Tahoma" w:cs="Tahoma"/>
                <w:b/>
                <w:bCs/>
                <w:i/>
                <w:iCs/>
                <w:sz w:val="12"/>
                <w:szCs w:val="12"/>
              </w:rPr>
              <w:t>SO</w:t>
            </w:r>
          </w:p>
        </w:tc>
        <w:tc>
          <w:tcPr>
            <w:tcW w:w="879" w:type="dxa"/>
            <w:shd w:val="clear" w:color="auto" w:fill="FF99CC"/>
            <w:noWrap/>
            <w:vAlign w:val="bottom"/>
          </w:tcPr>
          <w:p w14:paraId="395510DB" w14:textId="77777777" w:rsidR="00DF4585" w:rsidRPr="00887FF6" w:rsidRDefault="00DF4585" w:rsidP="00DF4585">
            <w:pPr>
              <w:rPr>
                <w:rFonts w:ascii="Tahoma" w:hAnsi="Tahoma" w:cs="Tahoma"/>
                <w:sz w:val="12"/>
                <w:szCs w:val="12"/>
              </w:rPr>
            </w:pPr>
          </w:p>
        </w:tc>
        <w:tc>
          <w:tcPr>
            <w:tcW w:w="660" w:type="dxa"/>
            <w:shd w:val="clear" w:color="auto" w:fill="FF99CC"/>
            <w:noWrap/>
            <w:vAlign w:val="bottom"/>
          </w:tcPr>
          <w:p w14:paraId="0F74648C"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99CC"/>
            <w:noWrap/>
            <w:vAlign w:val="bottom"/>
          </w:tcPr>
          <w:p w14:paraId="7F42112B"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99CC"/>
            <w:vAlign w:val="bottom"/>
          </w:tcPr>
          <w:p w14:paraId="2499954F" w14:textId="77777777" w:rsidR="00DF4585" w:rsidRPr="00887FF6" w:rsidRDefault="00DF4585" w:rsidP="00DF4585">
            <w:pPr>
              <w:jc w:val="center"/>
              <w:rPr>
                <w:rFonts w:ascii="Tahoma" w:hAnsi="Tahoma" w:cs="Tahoma"/>
                <w:sz w:val="12"/>
                <w:szCs w:val="12"/>
              </w:rPr>
            </w:pPr>
            <w:r w:rsidRPr="00887FF6">
              <w:rPr>
                <w:rFonts w:ascii="Tahoma" w:hAnsi="Tahoma" w:cs="Tahoma"/>
                <w:sz w:val="12"/>
                <w:szCs w:val="12"/>
              </w:rPr>
              <w:t xml:space="preserve">Stratégia </w:t>
            </w:r>
            <w:r w:rsidRPr="00887FF6">
              <w:rPr>
                <w:rFonts w:ascii="Tahoma" w:hAnsi="Tahoma" w:cs="Tahoma"/>
                <w:b/>
                <w:bCs/>
                <w:i/>
                <w:iCs/>
                <w:sz w:val="12"/>
                <w:szCs w:val="12"/>
              </w:rPr>
              <w:t>WO</w:t>
            </w:r>
          </w:p>
        </w:tc>
        <w:tc>
          <w:tcPr>
            <w:tcW w:w="879" w:type="dxa"/>
            <w:shd w:val="clear" w:color="auto" w:fill="auto"/>
            <w:noWrap/>
            <w:vAlign w:val="bottom"/>
          </w:tcPr>
          <w:p w14:paraId="3301C6C0"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66327F6D"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69DBC635" w14:textId="77777777">
        <w:trPr>
          <w:trHeight w:val="128"/>
        </w:trPr>
        <w:tc>
          <w:tcPr>
            <w:tcW w:w="2346" w:type="dxa"/>
            <w:vMerge/>
            <w:vAlign w:val="center"/>
          </w:tcPr>
          <w:p w14:paraId="12BB061A"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2BE5C13A"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FF99CC"/>
            <w:noWrap/>
            <w:vAlign w:val="bottom"/>
          </w:tcPr>
          <w:p w14:paraId="2832A73D" w14:textId="77777777" w:rsidR="00DF4585" w:rsidRPr="00887FF6" w:rsidRDefault="00DF4585" w:rsidP="00DF4585">
            <w:pPr>
              <w:rPr>
                <w:rFonts w:ascii="Tahoma" w:hAnsi="Tahoma" w:cs="Tahoma"/>
                <w:sz w:val="12"/>
                <w:szCs w:val="12"/>
              </w:rPr>
            </w:pPr>
          </w:p>
        </w:tc>
        <w:tc>
          <w:tcPr>
            <w:tcW w:w="879" w:type="dxa"/>
            <w:shd w:val="clear" w:color="auto" w:fill="FF99CC"/>
            <w:noWrap/>
            <w:vAlign w:val="bottom"/>
          </w:tcPr>
          <w:p w14:paraId="3A46887B" w14:textId="77777777" w:rsidR="00DF4585" w:rsidRPr="00887FF6" w:rsidRDefault="00DF4585" w:rsidP="00DF4585">
            <w:pPr>
              <w:rPr>
                <w:rFonts w:ascii="Tahoma" w:hAnsi="Tahoma" w:cs="Tahoma"/>
                <w:sz w:val="12"/>
                <w:szCs w:val="12"/>
              </w:rPr>
            </w:pPr>
          </w:p>
        </w:tc>
        <w:tc>
          <w:tcPr>
            <w:tcW w:w="660" w:type="dxa"/>
            <w:shd w:val="clear" w:color="auto" w:fill="FF99CC"/>
            <w:noWrap/>
            <w:vAlign w:val="bottom"/>
          </w:tcPr>
          <w:p w14:paraId="3EEEAECD"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99CC"/>
            <w:noWrap/>
            <w:vAlign w:val="bottom"/>
          </w:tcPr>
          <w:p w14:paraId="65B4B953"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99CC"/>
            <w:noWrap/>
            <w:vAlign w:val="bottom"/>
          </w:tcPr>
          <w:p w14:paraId="61369099" w14:textId="77777777" w:rsidR="00DF4585" w:rsidRPr="00887FF6" w:rsidRDefault="00DF4585" w:rsidP="00DF4585">
            <w:pPr>
              <w:rPr>
                <w:rFonts w:ascii="Tahoma" w:hAnsi="Tahoma" w:cs="Tahoma"/>
                <w:sz w:val="12"/>
                <w:szCs w:val="12"/>
              </w:rPr>
            </w:pPr>
          </w:p>
        </w:tc>
        <w:tc>
          <w:tcPr>
            <w:tcW w:w="879" w:type="dxa"/>
            <w:shd w:val="clear" w:color="auto" w:fill="auto"/>
            <w:noWrap/>
            <w:vAlign w:val="bottom"/>
          </w:tcPr>
          <w:p w14:paraId="0556298F"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5584FC9C"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4B338B7D" w14:textId="77777777">
        <w:trPr>
          <w:trHeight w:val="70"/>
        </w:trPr>
        <w:tc>
          <w:tcPr>
            <w:tcW w:w="2346" w:type="dxa"/>
            <w:vMerge/>
            <w:vAlign w:val="center"/>
          </w:tcPr>
          <w:p w14:paraId="2F4FE1C8"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2695792B"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FF99CC"/>
            <w:noWrap/>
            <w:vAlign w:val="bottom"/>
          </w:tcPr>
          <w:p w14:paraId="4F563359" w14:textId="77777777" w:rsidR="00DF4585" w:rsidRPr="00887FF6" w:rsidRDefault="00DF4585" w:rsidP="00DF4585">
            <w:pPr>
              <w:rPr>
                <w:rFonts w:ascii="Tahoma" w:hAnsi="Tahoma" w:cs="Tahoma"/>
                <w:sz w:val="12"/>
                <w:szCs w:val="12"/>
              </w:rPr>
            </w:pPr>
          </w:p>
        </w:tc>
        <w:tc>
          <w:tcPr>
            <w:tcW w:w="879" w:type="dxa"/>
            <w:shd w:val="clear" w:color="auto" w:fill="FF99CC"/>
            <w:noWrap/>
            <w:vAlign w:val="bottom"/>
          </w:tcPr>
          <w:p w14:paraId="38FCB72C" w14:textId="77777777" w:rsidR="00DF4585" w:rsidRPr="00887FF6" w:rsidRDefault="00DF4585" w:rsidP="00DF4585">
            <w:pPr>
              <w:rPr>
                <w:rFonts w:ascii="Tahoma" w:hAnsi="Tahoma" w:cs="Tahoma"/>
                <w:sz w:val="12"/>
                <w:szCs w:val="12"/>
              </w:rPr>
            </w:pPr>
          </w:p>
        </w:tc>
        <w:tc>
          <w:tcPr>
            <w:tcW w:w="660" w:type="dxa"/>
            <w:shd w:val="clear" w:color="auto" w:fill="FF99CC"/>
            <w:noWrap/>
            <w:vAlign w:val="bottom"/>
          </w:tcPr>
          <w:p w14:paraId="520BE4A8"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99CC"/>
            <w:noWrap/>
            <w:vAlign w:val="bottom"/>
          </w:tcPr>
          <w:p w14:paraId="2D4FDA6C"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99CC"/>
            <w:noWrap/>
            <w:vAlign w:val="bottom"/>
          </w:tcPr>
          <w:p w14:paraId="6B7B2F75" w14:textId="77777777" w:rsidR="00DF4585" w:rsidRPr="00887FF6" w:rsidRDefault="00DF4585" w:rsidP="00DF4585">
            <w:pPr>
              <w:rPr>
                <w:rFonts w:ascii="Tahoma" w:hAnsi="Tahoma" w:cs="Tahoma"/>
                <w:sz w:val="12"/>
                <w:szCs w:val="12"/>
              </w:rPr>
            </w:pPr>
          </w:p>
        </w:tc>
        <w:tc>
          <w:tcPr>
            <w:tcW w:w="879" w:type="dxa"/>
            <w:shd w:val="clear" w:color="auto" w:fill="auto"/>
            <w:noWrap/>
            <w:vAlign w:val="bottom"/>
          </w:tcPr>
          <w:p w14:paraId="6FD88D9E"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61BDD8D0"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74A7DC3C" w14:textId="77777777">
        <w:trPr>
          <w:trHeight w:val="70"/>
        </w:trPr>
        <w:tc>
          <w:tcPr>
            <w:tcW w:w="2346" w:type="dxa"/>
            <w:vMerge/>
            <w:vAlign w:val="center"/>
          </w:tcPr>
          <w:p w14:paraId="137B11C8"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7365D130"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FF99CC"/>
            <w:noWrap/>
            <w:vAlign w:val="bottom"/>
          </w:tcPr>
          <w:p w14:paraId="24170CBC"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99CC"/>
            <w:noWrap/>
            <w:vAlign w:val="bottom"/>
          </w:tcPr>
          <w:p w14:paraId="23504A29"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660" w:type="dxa"/>
            <w:shd w:val="clear" w:color="auto" w:fill="FF99CC"/>
            <w:noWrap/>
            <w:vAlign w:val="bottom"/>
          </w:tcPr>
          <w:p w14:paraId="5A39D3C5"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99CC"/>
            <w:noWrap/>
            <w:vAlign w:val="bottom"/>
          </w:tcPr>
          <w:p w14:paraId="777E1457"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99CC"/>
            <w:noWrap/>
            <w:vAlign w:val="bottom"/>
          </w:tcPr>
          <w:p w14:paraId="3ADF3D66"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auto"/>
            <w:noWrap/>
            <w:vAlign w:val="bottom"/>
          </w:tcPr>
          <w:p w14:paraId="21434C32"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81" w:type="dxa"/>
            <w:shd w:val="clear" w:color="auto" w:fill="auto"/>
            <w:noWrap/>
            <w:vAlign w:val="bottom"/>
          </w:tcPr>
          <w:p w14:paraId="2DCEE159"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1576DCC6" w14:textId="77777777">
        <w:trPr>
          <w:trHeight w:val="70"/>
        </w:trPr>
        <w:tc>
          <w:tcPr>
            <w:tcW w:w="2346" w:type="dxa"/>
            <w:vMerge w:val="restart"/>
            <w:shd w:val="clear" w:color="auto" w:fill="auto"/>
            <w:noWrap/>
            <w:vAlign w:val="center"/>
          </w:tcPr>
          <w:p w14:paraId="66B8DFE2" w14:textId="77777777" w:rsidR="00DF4585" w:rsidRPr="00887FF6" w:rsidRDefault="00DF4585" w:rsidP="00DF4585">
            <w:pPr>
              <w:rPr>
                <w:rFonts w:ascii="Tahoma" w:hAnsi="Tahoma" w:cs="Tahoma"/>
                <w:bCs/>
                <w:sz w:val="16"/>
                <w:szCs w:val="16"/>
              </w:rPr>
            </w:pPr>
            <w:r w:rsidRPr="00887FF6">
              <w:rPr>
                <w:rFonts w:ascii="Tahoma" w:hAnsi="Tahoma" w:cs="Tahoma"/>
                <w:bCs/>
                <w:sz w:val="16"/>
                <w:szCs w:val="16"/>
              </w:rPr>
              <w:t>Výslednú stratégiu určí váhová analýza a určenie priorít</w:t>
            </w:r>
          </w:p>
        </w:tc>
        <w:tc>
          <w:tcPr>
            <w:tcW w:w="751" w:type="dxa"/>
            <w:shd w:val="clear" w:color="auto" w:fill="auto"/>
            <w:noWrap/>
            <w:vAlign w:val="bottom"/>
          </w:tcPr>
          <w:p w14:paraId="5D71C521"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FF99CC"/>
            <w:noWrap/>
            <w:vAlign w:val="bottom"/>
          </w:tcPr>
          <w:p w14:paraId="70A46FA2"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99CC"/>
            <w:noWrap/>
            <w:vAlign w:val="bottom"/>
          </w:tcPr>
          <w:p w14:paraId="6F5B8239"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660" w:type="dxa"/>
            <w:shd w:val="clear" w:color="auto" w:fill="FF99CC"/>
            <w:noWrap/>
            <w:vAlign w:val="bottom"/>
          </w:tcPr>
          <w:p w14:paraId="249FC5F6"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99CC"/>
            <w:noWrap/>
            <w:vAlign w:val="bottom"/>
          </w:tcPr>
          <w:p w14:paraId="207A2E95"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99CC"/>
            <w:noWrap/>
            <w:vAlign w:val="bottom"/>
          </w:tcPr>
          <w:p w14:paraId="0A59D729"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auto"/>
            <w:noWrap/>
            <w:vAlign w:val="bottom"/>
          </w:tcPr>
          <w:p w14:paraId="339FE8E2"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81" w:type="dxa"/>
            <w:shd w:val="clear" w:color="auto" w:fill="auto"/>
            <w:noWrap/>
            <w:vAlign w:val="bottom"/>
          </w:tcPr>
          <w:p w14:paraId="18B5E74B"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4F36D1D3" w14:textId="77777777">
        <w:trPr>
          <w:trHeight w:val="70"/>
        </w:trPr>
        <w:tc>
          <w:tcPr>
            <w:tcW w:w="2346" w:type="dxa"/>
            <w:vMerge/>
            <w:vAlign w:val="center"/>
          </w:tcPr>
          <w:p w14:paraId="0C005812"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043F709A"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FF99CC"/>
            <w:noWrap/>
            <w:vAlign w:val="bottom"/>
          </w:tcPr>
          <w:p w14:paraId="10CF710E" w14:textId="77777777" w:rsidR="00DF4585" w:rsidRPr="00887FF6" w:rsidRDefault="00DF4585" w:rsidP="00DF4585">
            <w:pPr>
              <w:rPr>
                <w:rFonts w:ascii="Tahoma" w:hAnsi="Tahoma" w:cs="Tahoma"/>
                <w:sz w:val="12"/>
                <w:szCs w:val="12"/>
              </w:rPr>
            </w:pPr>
          </w:p>
        </w:tc>
        <w:tc>
          <w:tcPr>
            <w:tcW w:w="879" w:type="dxa"/>
            <w:shd w:val="clear" w:color="auto" w:fill="FF99CC"/>
            <w:noWrap/>
            <w:vAlign w:val="bottom"/>
          </w:tcPr>
          <w:p w14:paraId="0130E6E7" w14:textId="77777777" w:rsidR="00DF4585" w:rsidRPr="00887FF6" w:rsidRDefault="00DF4585" w:rsidP="00DF4585">
            <w:pPr>
              <w:rPr>
                <w:rFonts w:ascii="Tahoma" w:hAnsi="Tahoma" w:cs="Tahoma"/>
                <w:sz w:val="12"/>
                <w:szCs w:val="12"/>
              </w:rPr>
            </w:pPr>
          </w:p>
        </w:tc>
        <w:tc>
          <w:tcPr>
            <w:tcW w:w="660" w:type="dxa"/>
            <w:shd w:val="clear" w:color="auto" w:fill="FF99CC"/>
            <w:noWrap/>
            <w:vAlign w:val="bottom"/>
          </w:tcPr>
          <w:p w14:paraId="4C16E3F7"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99CC"/>
            <w:noWrap/>
            <w:vAlign w:val="bottom"/>
          </w:tcPr>
          <w:p w14:paraId="25344F7A"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99CC"/>
            <w:noWrap/>
            <w:vAlign w:val="bottom"/>
          </w:tcPr>
          <w:p w14:paraId="62D9CAF8" w14:textId="77777777" w:rsidR="00DF4585" w:rsidRPr="00887FF6" w:rsidRDefault="00DF4585" w:rsidP="00DF4585">
            <w:pPr>
              <w:rPr>
                <w:rFonts w:ascii="Tahoma" w:hAnsi="Tahoma" w:cs="Tahoma"/>
                <w:sz w:val="12"/>
                <w:szCs w:val="12"/>
              </w:rPr>
            </w:pPr>
          </w:p>
        </w:tc>
        <w:tc>
          <w:tcPr>
            <w:tcW w:w="879" w:type="dxa"/>
            <w:shd w:val="clear" w:color="auto" w:fill="auto"/>
            <w:noWrap/>
            <w:vAlign w:val="bottom"/>
          </w:tcPr>
          <w:p w14:paraId="584C6927"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066AEDF0"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004D7719" w14:textId="77777777">
        <w:trPr>
          <w:trHeight w:val="70"/>
        </w:trPr>
        <w:tc>
          <w:tcPr>
            <w:tcW w:w="2346" w:type="dxa"/>
            <w:vMerge/>
            <w:vAlign w:val="center"/>
          </w:tcPr>
          <w:p w14:paraId="051C69FE"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2E1ADCB0"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FF99CC"/>
            <w:vAlign w:val="bottom"/>
          </w:tcPr>
          <w:p w14:paraId="5791143E" w14:textId="77777777" w:rsidR="00DF4585" w:rsidRPr="00887FF6" w:rsidRDefault="00DF4585" w:rsidP="00DF4585">
            <w:pPr>
              <w:jc w:val="center"/>
              <w:rPr>
                <w:rFonts w:ascii="Tahoma" w:hAnsi="Tahoma" w:cs="Tahoma"/>
                <w:sz w:val="12"/>
                <w:szCs w:val="12"/>
              </w:rPr>
            </w:pPr>
            <w:r w:rsidRPr="00887FF6">
              <w:rPr>
                <w:rFonts w:ascii="Tahoma" w:hAnsi="Tahoma" w:cs="Tahoma"/>
                <w:sz w:val="12"/>
                <w:szCs w:val="12"/>
              </w:rPr>
              <w:t xml:space="preserve">Stratégia </w:t>
            </w:r>
            <w:r w:rsidRPr="00887FF6">
              <w:rPr>
                <w:rFonts w:ascii="Tahoma" w:hAnsi="Tahoma" w:cs="Tahoma"/>
                <w:b/>
                <w:bCs/>
                <w:i/>
                <w:iCs/>
                <w:sz w:val="12"/>
                <w:szCs w:val="12"/>
              </w:rPr>
              <w:t>ST</w:t>
            </w:r>
          </w:p>
        </w:tc>
        <w:tc>
          <w:tcPr>
            <w:tcW w:w="879" w:type="dxa"/>
            <w:shd w:val="clear" w:color="auto" w:fill="FF99CC"/>
            <w:noWrap/>
            <w:vAlign w:val="bottom"/>
          </w:tcPr>
          <w:p w14:paraId="73C27339" w14:textId="77777777" w:rsidR="00DF4585" w:rsidRPr="00887FF6" w:rsidRDefault="00DF4585" w:rsidP="00DF4585">
            <w:pPr>
              <w:rPr>
                <w:rFonts w:ascii="Tahoma" w:hAnsi="Tahoma" w:cs="Tahoma"/>
                <w:sz w:val="12"/>
                <w:szCs w:val="12"/>
              </w:rPr>
            </w:pPr>
          </w:p>
        </w:tc>
        <w:tc>
          <w:tcPr>
            <w:tcW w:w="660" w:type="dxa"/>
            <w:shd w:val="clear" w:color="auto" w:fill="FF99CC"/>
            <w:noWrap/>
            <w:vAlign w:val="bottom"/>
          </w:tcPr>
          <w:p w14:paraId="05CB56B5"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99CC"/>
            <w:noWrap/>
            <w:vAlign w:val="bottom"/>
          </w:tcPr>
          <w:p w14:paraId="64CA211D"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99CC"/>
            <w:vAlign w:val="bottom"/>
          </w:tcPr>
          <w:p w14:paraId="39653AB0" w14:textId="77777777" w:rsidR="00DF4585" w:rsidRPr="00887FF6" w:rsidRDefault="00DF4585" w:rsidP="00DF4585">
            <w:pPr>
              <w:jc w:val="center"/>
              <w:rPr>
                <w:rFonts w:ascii="Tahoma" w:hAnsi="Tahoma" w:cs="Tahoma"/>
                <w:sz w:val="12"/>
                <w:szCs w:val="12"/>
              </w:rPr>
            </w:pPr>
            <w:r w:rsidRPr="00887FF6">
              <w:rPr>
                <w:rFonts w:ascii="Tahoma" w:hAnsi="Tahoma" w:cs="Tahoma"/>
                <w:sz w:val="12"/>
                <w:szCs w:val="12"/>
              </w:rPr>
              <w:t xml:space="preserve">Stratégia </w:t>
            </w:r>
            <w:r w:rsidRPr="00887FF6">
              <w:rPr>
                <w:rFonts w:ascii="Tahoma" w:hAnsi="Tahoma" w:cs="Tahoma"/>
                <w:b/>
                <w:bCs/>
                <w:i/>
                <w:iCs/>
                <w:sz w:val="12"/>
                <w:szCs w:val="12"/>
              </w:rPr>
              <w:t>WT</w:t>
            </w:r>
          </w:p>
        </w:tc>
        <w:tc>
          <w:tcPr>
            <w:tcW w:w="879" w:type="dxa"/>
            <w:shd w:val="clear" w:color="auto" w:fill="auto"/>
            <w:noWrap/>
            <w:vAlign w:val="bottom"/>
          </w:tcPr>
          <w:p w14:paraId="7B895404"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5E6914BD"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0F98391E" w14:textId="77777777">
        <w:trPr>
          <w:trHeight w:val="70"/>
        </w:trPr>
        <w:tc>
          <w:tcPr>
            <w:tcW w:w="2346" w:type="dxa"/>
            <w:vMerge/>
            <w:vAlign w:val="center"/>
          </w:tcPr>
          <w:p w14:paraId="36DEA4CB"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1664C7C2"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FF99CC"/>
            <w:noWrap/>
            <w:vAlign w:val="bottom"/>
          </w:tcPr>
          <w:p w14:paraId="33500E55" w14:textId="77777777" w:rsidR="00DF4585" w:rsidRPr="00887FF6" w:rsidRDefault="00DF4585" w:rsidP="00DF4585">
            <w:pPr>
              <w:rPr>
                <w:rFonts w:ascii="Tahoma" w:hAnsi="Tahoma" w:cs="Tahoma"/>
                <w:sz w:val="16"/>
                <w:szCs w:val="16"/>
              </w:rPr>
            </w:pPr>
          </w:p>
        </w:tc>
        <w:tc>
          <w:tcPr>
            <w:tcW w:w="879" w:type="dxa"/>
            <w:shd w:val="clear" w:color="auto" w:fill="FF99CC"/>
            <w:noWrap/>
            <w:vAlign w:val="bottom"/>
          </w:tcPr>
          <w:p w14:paraId="214296D7" w14:textId="77777777" w:rsidR="00DF4585" w:rsidRPr="00887FF6" w:rsidRDefault="00DF4585" w:rsidP="00DF4585">
            <w:pPr>
              <w:rPr>
                <w:rFonts w:ascii="Tahoma" w:hAnsi="Tahoma" w:cs="Tahoma"/>
                <w:sz w:val="16"/>
                <w:szCs w:val="16"/>
              </w:rPr>
            </w:pPr>
          </w:p>
        </w:tc>
        <w:tc>
          <w:tcPr>
            <w:tcW w:w="660" w:type="dxa"/>
            <w:shd w:val="clear" w:color="auto" w:fill="FF99CC"/>
            <w:noWrap/>
            <w:vAlign w:val="bottom"/>
          </w:tcPr>
          <w:p w14:paraId="12A18648"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FF99CC"/>
            <w:noWrap/>
            <w:vAlign w:val="bottom"/>
          </w:tcPr>
          <w:p w14:paraId="59A93945"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FF99CC"/>
            <w:noWrap/>
            <w:vAlign w:val="bottom"/>
          </w:tcPr>
          <w:p w14:paraId="4C06DFFC" w14:textId="77777777" w:rsidR="00DF4585" w:rsidRPr="00887FF6" w:rsidRDefault="00DF4585" w:rsidP="00DF4585">
            <w:pPr>
              <w:rPr>
                <w:rFonts w:ascii="Tahoma" w:hAnsi="Tahoma" w:cs="Tahoma"/>
                <w:sz w:val="16"/>
                <w:szCs w:val="16"/>
              </w:rPr>
            </w:pPr>
          </w:p>
        </w:tc>
        <w:tc>
          <w:tcPr>
            <w:tcW w:w="879" w:type="dxa"/>
            <w:shd w:val="clear" w:color="auto" w:fill="auto"/>
            <w:noWrap/>
            <w:vAlign w:val="bottom"/>
          </w:tcPr>
          <w:p w14:paraId="3ECBB12C"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2758AAAB"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656F2E80" w14:textId="77777777">
        <w:trPr>
          <w:trHeight w:val="70"/>
        </w:trPr>
        <w:tc>
          <w:tcPr>
            <w:tcW w:w="2346" w:type="dxa"/>
            <w:vMerge/>
            <w:vAlign w:val="center"/>
          </w:tcPr>
          <w:p w14:paraId="5DD3E2F4"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24B6872E"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FF99CC"/>
            <w:noWrap/>
            <w:vAlign w:val="bottom"/>
          </w:tcPr>
          <w:p w14:paraId="096CAFB4" w14:textId="77777777" w:rsidR="00DF4585" w:rsidRPr="00887FF6" w:rsidRDefault="00DF4585" w:rsidP="00DF4585">
            <w:pPr>
              <w:rPr>
                <w:rFonts w:ascii="Tahoma" w:hAnsi="Tahoma" w:cs="Tahoma"/>
                <w:sz w:val="16"/>
                <w:szCs w:val="16"/>
              </w:rPr>
            </w:pPr>
          </w:p>
        </w:tc>
        <w:tc>
          <w:tcPr>
            <w:tcW w:w="879" w:type="dxa"/>
            <w:shd w:val="clear" w:color="auto" w:fill="FF99CC"/>
            <w:noWrap/>
            <w:vAlign w:val="bottom"/>
          </w:tcPr>
          <w:p w14:paraId="299D4483" w14:textId="77777777" w:rsidR="00DF4585" w:rsidRPr="00887FF6" w:rsidRDefault="00DF4585" w:rsidP="00DF4585">
            <w:pPr>
              <w:rPr>
                <w:rFonts w:ascii="Tahoma" w:hAnsi="Tahoma" w:cs="Tahoma"/>
                <w:sz w:val="16"/>
                <w:szCs w:val="16"/>
              </w:rPr>
            </w:pPr>
          </w:p>
        </w:tc>
        <w:tc>
          <w:tcPr>
            <w:tcW w:w="660" w:type="dxa"/>
            <w:shd w:val="clear" w:color="auto" w:fill="FF99CC"/>
            <w:noWrap/>
            <w:vAlign w:val="bottom"/>
          </w:tcPr>
          <w:p w14:paraId="115A314E"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FF99CC"/>
            <w:noWrap/>
            <w:vAlign w:val="bottom"/>
          </w:tcPr>
          <w:p w14:paraId="4C223D66"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FF99CC"/>
            <w:noWrap/>
            <w:vAlign w:val="bottom"/>
          </w:tcPr>
          <w:p w14:paraId="589A5782" w14:textId="77777777" w:rsidR="00DF4585" w:rsidRPr="00887FF6" w:rsidRDefault="00DF4585" w:rsidP="00DF4585">
            <w:pPr>
              <w:rPr>
                <w:rFonts w:ascii="Tahoma" w:hAnsi="Tahoma" w:cs="Tahoma"/>
                <w:sz w:val="16"/>
                <w:szCs w:val="16"/>
              </w:rPr>
            </w:pPr>
          </w:p>
        </w:tc>
        <w:tc>
          <w:tcPr>
            <w:tcW w:w="879" w:type="dxa"/>
            <w:shd w:val="clear" w:color="auto" w:fill="auto"/>
            <w:noWrap/>
            <w:vAlign w:val="bottom"/>
          </w:tcPr>
          <w:p w14:paraId="341BEDD2"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2E7F51BB"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19075A62" w14:textId="77777777">
        <w:trPr>
          <w:trHeight w:val="70"/>
        </w:trPr>
        <w:tc>
          <w:tcPr>
            <w:tcW w:w="2346" w:type="dxa"/>
            <w:vMerge/>
            <w:vAlign w:val="center"/>
          </w:tcPr>
          <w:p w14:paraId="7557CDD9"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4480E682"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FF99CC"/>
            <w:noWrap/>
            <w:vAlign w:val="bottom"/>
          </w:tcPr>
          <w:p w14:paraId="2017D9A0"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FF99CC"/>
            <w:noWrap/>
            <w:vAlign w:val="bottom"/>
          </w:tcPr>
          <w:p w14:paraId="4E04A524"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660" w:type="dxa"/>
            <w:shd w:val="clear" w:color="auto" w:fill="FF99CC"/>
            <w:noWrap/>
            <w:vAlign w:val="bottom"/>
          </w:tcPr>
          <w:p w14:paraId="23404400"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737D7961"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2FA68616"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2272B99C"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81" w:type="dxa"/>
            <w:shd w:val="clear" w:color="auto" w:fill="auto"/>
            <w:noWrap/>
            <w:vAlign w:val="bottom"/>
          </w:tcPr>
          <w:p w14:paraId="26475151"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587111FC" w14:textId="77777777">
        <w:trPr>
          <w:trHeight w:val="70"/>
        </w:trPr>
        <w:tc>
          <w:tcPr>
            <w:tcW w:w="2346" w:type="dxa"/>
            <w:vAlign w:val="center"/>
          </w:tcPr>
          <w:p w14:paraId="4A231FCB" w14:textId="77777777" w:rsidR="00DF4585" w:rsidRPr="00887FF6" w:rsidRDefault="00DF4585" w:rsidP="00DF4585">
            <w:pPr>
              <w:rPr>
                <w:rFonts w:ascii="Tahoma" w:hAnsi="Tahoma" w:cs="Tahoma"/>
                <w:b/>
                <w:bCs/>
                <w:sz w:val="16"/>
                <w:szCs w:val="16"/>
              </w:rPr>
            </w:pPr>
          </w:p>
        </w:tc>
        <w:tc>
          <w:tcPr>
            <w:tcW w:w="3169" w:type="dxa"/>
            <w:gridSpan w:val="4"/>
            <w:shd w:val="clear" w:color="auto" w:fill="auto"/>
            <w:noWrap/>
            <w:vAlign w:val="bottom"/>
          </w:tcPr>
          <w:p w14:paraId="40877F72" w14:textId="77777777" w:rsidR="00DF4585" w:rsidRPr="00887FF6" w:rsidRDefault="00DF4585" w:rsidP="00DF4585">
            <w:pPr>
              <w:jc w:val="center"/>
              <w:rPr>
                <w:rFonts w:ascii="Tahoma" w:hAnsi="Tahoma" w:cs="Tahoma"/>
                <w:sz w:val="16"/>
                <w:szCs w:val="16"/>
              </w:rPr>
            </w:pPr>
            <w:r w:rsidRPr="00887FF6">
              <w:rPr>
                <w:rFonts w:ascii="Tahoma" w:hAnsi="Tahoma" w:cs="Tahoma"/>
                <w:b/>
                <w:bCs/>
                <w:sz w:val="16"/>
                <w:szCs w:val="16"/>
              </w:rPr>
              <w:t>O príležitosti</w:t>
            </w:r>
          </w:p>
        </w:tc>
        <w:tc>
          <w:tcPr>
            <w:tcW w:w="3518" w:type="dxa"/>
            <w:gridSpan w:val="4"/>
            <w:shd w:val="clear" w:color="auto" w:fill="auto"/>
            <w:noWrap/>
            <w:vAlign w:val="bottom"/>
          </w:tcPr>
          <w:p w14:paraId="293103F2" w14:textId="77777777" w:rsidR="00DF4585" w:rsidRPr="00887FF6" w:rsidRDefault="00DF4585" w:rsidP="00DF4585">
            <w:pPr>
              <w:jc w:val="center"/>
              <w:rPr>
                <w:rFonts w:ascii="Tahoma" w:hAnsi="Tahoma" w:cs="Tahoma"/>
                <w:sz w:val="16"/>
                <w:szCs w:val="16"/>
              </w:rPr>
            </w:pPr>
            <w:r w:rsidRPr="00887FF6">
              <w:rPr>
                <w:rFonts w:ascii="Tahoma" w:hAnsi="Tahoma" w:cs="Tahoma"/>
                <w:b/>
                <w:bCs/>
                <w:sz w:val="16"/>
                <w:szCs w:val="16"/>
              </w:rPr>
              <w:t>T hrozby</w:t>
            </w:r>
          </w:p>
        </w:tc>
      </w:tr>
    </w:tbl>
    <w:p w14:paraId="04CBDDCC" w14:textId="77777777" w:rsidR="00DF4585" w:rsidRPr="00887FF6" w:rsidRDefault="00DF4585" w:rsidP="00DF4585">
      <w:pPr>
        <w:rPr>
          <w:rFonts w:ascii="Tahoma" w:hAnsi="Tahoma" w:cs="Tahoma"/>
          <w:b/>
          <w:bCs/>
        </w:rPr>
      </w:pPr>
    </w:p>
    <w:p w14:paraId="1C088825" w14:textId="77777777" w:rsidR="00DF4585" w:rsidRPr="00887FF6" w:rsidRDefault="00DF4585" w:rsidP="00DF4585">
      <w:pPr>
        <w:tabs>
          <w:tab w:val="left" w:pos="1200"/>
        </w:tabs>
        <w:jc w:val="both"/>
        <w:rPr>
          <w:rFonts w:ascii="Tahoma" w:hAnsi="Tahoma" w:cs="Tahoma"/>
          <w:bCs/>
        </w:rPr>
      </w:pPr>
      <w:r w:rsidRPr="00887FF6">
        <w:rPr>
          <w:rFonts w:ascii="Tahoma" w:hAnsi="Tahoma" w:cs="Tahoma"/>
          <w:bCs/>
        </w:rPr>
        <w:t xml:space="preserve">V oblasti technickej infraštruktúry výrazne prevládajú slabé stránky nad silnými. </w:t>
      </w:r>
      <w:r w:rsidRPr="00887FF6">
        <w:rPr>
          <w:rFonts w:ascii="Tahoma" w:hAnsi="Tahoma" w:cs="Tahoma"/>
        </w:rPr>
        <w:t>Odporúča sa využiť stratégiu SO - využiť silné stránky na získanie konkurenčnej výhody</w:t>
      </w:r>
      <w:r w:rsidRPr="00887FF6">
        <w:rPr>
          <w:rFonts w:ascii="Tahoma" w:hAnsi="Tahoma" w:cs="Tahoma"/>
          <w:bCs/>
        </w:rPr>
        <w:t xml:space="preserve">, hlavne možnosťou využitia čerpania nenávratných finančných prostriedkov národných ako aj nadnárodných. </w:t>
      </w:r>
    </w:p>
    <w:p w14:paraId="0E5BAD4A" w14:textId="77777777" w:rsidR="00DF4585" w:rsidRPr="00887FF6" w:rsidRDefault="00DF4585" w:rsidP="00DF4585">
      <w:pPr>
        <w:tabs>
          <w:tab w:val="left" w:pos="1200"/>
        </w:tabs>
        <w:jc w:val="both"/>
        <w:rPr>
          <w:rFonts w:ascii="Tahoma" w:hAnsi="Tahoma" w:cs="Tahoma"/>
          <w:bCs/>
        </w:rPr>
      </w:pPr>
    </w:p>
    <w:p w14:paraId="6E13AC0C" w14:textId="77777777" w:rsidR="00DF4585" w:rsidRPr="00887FF6" w:rsidRDefault="00DF4585" w:rsidP="00DF4585">
      <w:pPr>
        <w:pStyle w:val="Nadpis2"/>
        <w:numPr>
          <w:ilvl w:val="0"/>
          <w:numId w:val="0"/>
        </w:numPr>
        <w:rPr>
          <w:rFonts w:ascii="Tahoma" w:hAnsi="Tahoma" w:cs="Tahoma"/>
          <w:bCs w:val="0"/>
        </w:rPr>
      </w:pPr>
      <w:bookmarkStart w:id="202" w:name="_Toc431471670"/>
      <w:r w:rsidRPr="00887FF6">
        <w:rPr>
          <w:rFonts w:ascii="Tahoma" w:hAnsi="Tahoma" w:cs="Tahoma"/>
          <w:bCs w:val="0"/>
        </w:rPr>
        <w:t>3.4 Odpadové hospodárstvo</w:t>
      </w:r>
      <w:bookmarkEnd w:id="202"/>
    </w:p>
    <w:p w14:paraId="03BC4319" w14:textId="77777777" w:rsidR="00DF4585" w:rsidRPr="00887FF6" w:rsidRDefault="00DF4585" w:rsidP="00DF4585">
      <w:pPr>
        <w:rPr>
          <w:rFonts w:ascii="Tahoma" w:hAnsi="Tahoma" w:cs="Tahoma"/>
        </w:rPr>
      </w:pPr>
    </w:p>
    <w:tbl>
      <w:tblPr>
        <w:tblW w:w="0" w:type="auto"/>
        <w:tblInd w:w="70" w:type="dxa"/>
        <w:tblCellMar>
          <w:left w:w="70" w:type="dxa"/>
          <w:right w:w="70" w:type="dxa"/>
        </w:tblCellMar>
        <w:tblLook w:val="0000" w:firstRow="0" w:lastRow="0" w:firstColumn="0" w:lastColumn="0" w:noHBand="0" w:noVBand="0"/>
      </w:tblPr>
      <w:tblGrid>
        <w:gridCol w:w="4458"/>
        <w:gridCol w:w="4531"/>
      </w:tblGrid>
      <w:tr w:rsidR="00DF4585" w:rsidRPr="00887FF6" w14:paraId="7C051B64" w14:textId="77777777">
        <w:tc>
          <w:tcPr>
            <w:tcW w:w="4458" w:type="dxa"/>
            <w:shd w:val="clear" w:color="auto" w:fill="CCFFCC"/>
            <w:vAlign w:val="center"/>
          </w:tcPr>
          <w:p w14:paraId="6866B793" w14:textId="77777777" w:rsidR="00DF4585" w:rsidRPr="00887FF6" w:rsidRDefault="00DF4585" w:rsidP="00DF4585">
            <w:pPr>
              <w:pStyle w:val="Normlny1"/>
              <w:rPr>
                <w:rFonts w:ascii="Tahoma" w:hAnsi="Tahoma" w:cs="Tahoma"/>
                <w:b/>
                <w:bCs/>
                <w:sz w:val="16"/>
                <w:szCs w:val="16"/>
              </w:rPr>
            </w:pPr>
            <w:r w:rsidRPr="00887FF6">
              <w:rPr>
                <w:rFonts w:ascii="Tahoma" w:hAnsi="Tahoma" w:cs="Tahoma"/>
                <w:b/>
                <w:bCs/>
                <w:sz w:val="16"/>
                <w:szCs w:val="16"/>
              </w:rPr>
              <w:t>Silné stránky</w:t>
            </w:r>
          </w:p>
        </w:tc>
        <w:tc>
          <w:tcPr>
            <w:tcW w:w="4531" w:type="dxa"/>
            <w:shd w:val="clear" w:color="auto" w:fill="CCFFCC"/>
            <w:vAlign w:val="center"/>
          </w:tcPr>
          <w:p w14:paraId="479D63A9" w14:textId="77777777" w:rsidR="00DF4585" w:rsidRPr="00887FF6" w:rsidRDefault="00DF4585" w:rsidP="00DF4585">
            <w:pPr>
              <w:pStyle w:val="Normlny1"/>
              <w:rPr>
                <w:rFonts w:ascii="Tahoma" w:hAnsi="Tahoma" w:cs="Tahoma"/>
                <w:b/>
                <w:bCs/>
                <w:sz w:val="16"/>
                <w:szCs w:val="16"/>
              </w:rPr>
            </w:pPr>
            <w:r w:rsidRPr="00887FF6">
              <w:rPr>
                <w:rFonts w:ascii="Tahoma" w:hAnsi="Tahoma" w:cs="Tahoma"/>
                <w:b/>
                <w:bCs/>
                <w:sz w:val="16"/>
                <w:szCs w:val="16"/>
              </w:rPr>
              <w:t>Slabé stránky</w:t>
            </w:r>
          </w:p>
        </w:tc>
      </w:tr>
      <w:tr w:rsidR="00DF4585" w:rsidRPr="00887FF6" w14:paraId="2D20CF92" w14:textId="77777777">
        <w:tc>
          <w:tcPr>
            <w:tcW w:w="4458" w:type="dxa"/>
          </w:tcPr>
          <w:p w14:paraId="6AF8B2BA" w14:textId="77777777" w:rsidR="00DF4585" w:rsidRPr="00887FF6" w:rsidRDefault="00DF4585" w:rsidP="00DF4585">
            <w:pPr>
              <w:pStyle w:val="Nzov"/>
              <w:ind w:left="360"/>
              <w:jc w:val="both"/>
              <w:rPr>
                <w:rFonts w:ascii="Tahoma" w:hAnsi="Tahoma" w:cs="Tahoma"/>
                <w:b w:val="0"/>
                <w:bCs w:val="0"/>
                <w:iCs/>
                <w:sz w:val="16"/>
                <w:szCs w:val="16"/>
              </w:rPr>
            </w:pPr>
          </w:p>
          <w:p w14:paraId="61ED7CE2" w14:textId="77777777" w:rsidR="00DF4585" w:rsidRPr="00887FF6" w:rsidRDefault="00DF4585" w:rsidP="00DF4585">
            <w:pPr>
              <w:numPr>
                <w:ilvl w:val="0"/>
                <w:numId w:val="4"/>
              </w:numPr>
              <w:tabs>
                <w:tab w:val="clear" w:pos="720"/>
                <w:tab w:val="num" w:pos="360"/>
              </w:tabs>
              <w:ind w:left="360"/>
              <w:jc w:val="both"/>
              <w:rPr>
                <w:rFonts w:ascii="Tahoma" w:hAnsi="Tahoma" w:cs="Tahoma"/>
                <w:iCs/>
                <w:sz w:val="16"/>
                <w:szCs w:val="16"/>
              </w:rPr>
            </w:pPr>
            <w:r w:rsidRPr="00887FF6">
              <w:rPr>
                <w:rFonts w:ascii="Tahoma" w:hAnsi="Tahoma" w:cs="Tahoma"/>
                <w:iCs/>
                <w:sz w:val="16"/>
                <w:szCs w:val="16"/>
              </w:rPr>
              <w:t>kvalitná legislatíva pre nakladanie s KO a DSO,</w:t>
            </w:r>
          </w:p>
          <w:p w14:paraId="6EDCD8EB" w14:textId="77777777" w:rsidR="00DF4585" w:rsidRPr="00887FF6" w:rsidRDefault="00DF4585" w:rsidP="00DF4585">
            <w:pPr>
              <w:numPr>
                <w:ilvl w:val="0"/>
                <w:numId w:val="4"/>
              </w:numPr>
              <w:tabs>
                <w:tab w:val="clear" w:pos="720"/>
                <w:tab w:val="num" w:pos="360"/>
              </w:tabs>
              <w:ind w:left="360"/>
              <w:jc w:val="both"/>
              <w:rPr>
                <w:rFonts w:ascii="Tahoma" w:hAnsi="Tahoma" w:cs="Tahoma"/>
                <w:sz w:val="16"/>
                <w:szCs w:val="16"/>
              </w:rPr>
            </w:pPr>
            <w:r w:rsidRPr="00887FF6">
              <w:rPr>
                <w:rFonts w:ascii="Tahoma" w:hAnsi="Tahoma" w:cs="Tahoma"/>
                <w:sz w:val="16"/>
                <w:szCs w:val="16"/>
              </w:rPr>
              <w:t xml:space="preserve">2 nefunkčné úseky kanalizácie DN 300 na Žiarskej a Hviezdoslavovej ul. </w:t>
            </w:r>
          </w:p>
          <w:p w14:paraId="297AA203" w14:textId="77777777" w:rsidR="00DF4585" w:rsidRPr="00887FF6" w:rsidRDefault="00DF4585" w:rsidP="00DF4585">
            <w:pPr>
              <w:numPr>
                <w:ilvl w:val="0"/>
                <w:numId w:val="4"/>
              </w:numPr>
              <w:tabs>
                <w:tab w:val="clear" w:pos="720"/>
                <w:tab w:val="num" w:pos="360"/>
              </w:tabs>
              <w:ind w:left="360"/>
              <w:jc w:val="both"/>
              <w:rPr>
                <w:rFonts w:ascii="Tahoma" w:hAnsi="Tahoma" w:cs="Tahoma"/>
                <w:sz w:val="16"/>
                <w:szCs w:val="16"/>
              </w:rPr>
            </w:pPr>
            <w:r w:rsidRPr="00887FF6">
              <w:rPr>
                <w:rFonts w:ascii="Tahoma" w:hAnsi="Tahoma" w:cs="Tahoma"/>
                <w:sz w:val="16"/>
                <w:szCs w:val="16"/>
              </w:rPr>
              <w:t>vybudované lokálne čistiarne odpadových vôd,</w:t>
            </w:r>
          </w:p>
          <w:p w14:paraId="60A623A1" w14:textId="77777777" w:rsidR="00DF4585" w:rsidRPr="00887FF6" w:rsidRDefault="00DF4585" w:rsidP="00DF4585">
            <w:pPr>
              <w:numPr>
                <w:ilvl w:val="0"/>
                <w:numId w:val="4"/>
              </w:numPr>
              <w:tabs>
                <w:tab w:val="clear" w:pos="720"/>
                <w:tab w:val="num" w:pos="360"/>
              </w:tabs>
              <w:ind w:left="360"/>
              <w:jc w:val="both"/>
              <w:rPr>
                <w:rFonts w:ascii="Tahoma" w:hAnsi="Tahoma" w:cs="Tahoma"/>
                <w:sz w:val="16"/>
                <w:szCs w:val="16"/>
              </w:rPr>
            </w:pPr>
            <w:r w:rsidRPr="00887FF6">
              <w:rPr>
                <w:rFonts w:ascii="Tahoma" w:hAnsi="Tahoma" w:cs="Tahoma"/>
                <w:sz w:val="16"/>
                <w:szCs w:val="16"/>
              </w:rPr>
              <w:lastRenderedPageBreak/>
              <w:t xml:space="preserve">zabezpečený zber a odvoz TKO – ukladanie na skládku vo Veľkej Lehôtke, </w:t>
            </w:r>
          </w:p>
          <w:p w14:paraId="60B1CFD2" w14:textId="77777777" w:rsidR="00DF4585" w:rsidRPr="00887FF6" w:rsidRDefault="00DF4585" w:rsidP="00DF4585">
            <w:pPr>
              <w:numPr>
                <w:ilvl w:val="0"/>
                <w:numId w:val="4"/>
              </w:numPr>
              <w:tabs>
                <w:tab w:val="clear" w:pos="720"/>
                <w:tab w:val="num" w:pos="360"/>
              </w:tabs>
              <w:ind w:left="360"/>
              <w:jc w:val="both"/>
              <w:rPr>
                <w:rFonts w:ascii="Tahoma" w:hAnsi="Tahoma" w:cs="Tahoma"/>
                <w:sz w:val="16"/>
                <w:szCs w:val="16"/>
              </w:rPr>
            </w:pPr>
            <w:r w:rsidRPr="00887FF6">
              <w:rPr>
                <w:rFonts w:ascii="Tahoma" w:hAnsi="Tahoma" w:cs="Tahoma"/>
                <w:sz w:val="16"/>
                <w:szCs w:val="16"/>
              </w:rPr>
              <w:t>zavedený separovaný zber odpadu – zbierajú sa</w:t>
            </w:r>
          </w:p>
          <w:p w14:paraId="207EA08E" w14:textId="77777777" w:rsidR="00DF4585" w:rsidRPr="00887FF6" w:rsidRDefault="00DF4585" w:rsidP="00DF4585">
            <w:pPr>
              <w:numPr>
                <w:ilvl w:val="0"/>
                <w:numId w:val="4"/>
              </w:numPr>
              <w:tabs>
                <w:tab w:val="clear" w:pos="720"/>
                <w:tab w:val="num" w:pos="360"/>
              </w:tabs>
              <w:ind w:left="360"/>
              <w:jc w:val="both"/>
              <w:rPr>
                <w:rFonts w:ascii="Tahoma" w:hAnsi="Tahoma" w:cs="Tahoma"/>
                <w:iCs/>
                <w:sz w:val="16"/>
                <w:szCs w:val="16"/>
              </w:rPr>
            </w:pPr>
            <w:r w:rsidRPr="00887FF6">
              <w:rPr>
                <w:rFonts w:ascii="Tahoma" w:hAnsi="Tahoma" w:cs="Tahoma"/>
                <w:sz w:val="16"/>
                <w:szCs w:val="16"/>
              </w:rPr>
              <w:t>plasty, sklo, kovy a papier</w:t>
            </w:r>
          </w:p>
          <w:p w14:paraId="34E22554" w14:textId="77777777" w:rsidR="00DF4585" w:rsidRPr="00887FF6" w:rsidRDefault="00DF4585" w:rsidP="00DF4585">
            <w:pPr>
              <w:numPr>
                <w:ilvl w:val="0"/>
                <w:numId w:val="4"/>
              </w:numPr>
              <w:tabs>
                <w:tab w:val="clear" w:pos="720"/>
                <w:tab w:val="num" w:pos="360"/>
              </w:tabs>
              <w:ind w:left="360"/>
              <w:jc w:val="both"/>
              <w:rPr>
                <w:rFonts w:ascii="Tahoma" w:hAnsi="Tahoma" w:cs="Tahoma"/>
                <w:iCs/>
                <w:sz w:val="16"/>
                <w:szCs w:val="16"/>
              </w:rPr>
            </w:pPr>
            <w:r w:rsidRPr="00887FF6">
              <w:rPr>
                <w:rFonts w:ascii="Tahoma" w:hAnsi="Tahoma" w:cs="Tahoma"/>
                <w:iCs/>
                <w:sz w:val="16"/>
                <w:szCs w:val="16"/>
              </w:rPr>
              <w:t>existencia vhodných plôch vo vlastníctve obce pre budovanie obecného kompostoviska,</w:t>
            </w:r>
          </w:p>
          <w:p w14:paraId="62BED4C4" w14:textId="77777777" w:rsidR="00DF4585" w:rsidRPr="00887FF6" w:rsidRDefault="00DF4585" w:rsidP="00DF4585">
            <w:pPr>
              <w:numPr>
                <w:ilvl w:val="0"/>
                <w:numId w:val="4"/>
              </w:numPr>
              <w:tabs>
                <w:tab w:val="clear" w:pos="720"/>
                <w:tab w:val="num" w:pos="360"/>
              </w:tabs>
              <w:ind w:left="360"/>
              <w:jc w:val="both"/>
              <w:rPr>
                <w:rFonts w:ascii="Tahoma" w:hAnsi="Tahoma" w:cs="Tahoma"/>
                <w:iCs/>
                <w:color w:val="FF0000"/>
                <w:sz w:val="16"/>
                <w:szCs w:val="16"/>
              </w:rPr>
            </w:pPr>
            <w:r w:rsidRPr="00887FF6">
              <w:rPr>
                <w:rFonts w:ascii="Tahoma" w:hAnsi="Tahoma" w:cs="Tahoma"/>
                <w:iCs/>
                <w:sz w:val="16"/>
                <w:szCs w:val="16"/>
              </w:rPr>
              <w:t>existencia zberného dvora pre separovaný zber,</w:t>
            </w:r>
            <w:r w:rsidRPr="00887FF6">
              <w:rPr>
                <w:rFonts w:ascii="Tahoma" w:hAnsi="Tahoma" w:cs="Tahoma"/>
                <w:iCs/>
                <w:color w:val="FF0000"/>
                <w:sz w:val="16"/>
                <w:szCs w:val="16"/>
              </w:rPr>
              <w:t xml:space="preserve"> </w:t>
            </w:r>
          </w:p>
        </w:tc>
        <w:tc>
          <w:tcPr>
            <w:tcW w:w="4531" w:type="dxa"/>
          </w:tcPr>
          <w:p w14:paraId="4DF54775" w14:textId="77777777" w:rsidR="00DF4585" w:rsidRPr="00887FF6" w:rsidRDefault="00DF4585" w:rsidP="00DF4585">
            <w:pPr>
              <w:rPr>
                <w:rFonts w:ascii="Tahoma" w:hAnsi="Tahoma" w:cs="Tahoma"/>
                <w:sz w:val="16"/>
                <w:szCs w:val="16"/>
              </w:rPr>
            </w:pPr>
          </w:p>
          <w:p w14:paraId="55C32EB1" w14:textId="77777777" w:rsidR="00DF4585" w:rsidRPr="00887FF6" w:rsidRDefault="00DF4585" w:rsidP="00DF4585">
            <w:pPr>
              <w:numPr>
                <w:ilvl w:val="0"/>
                <w:numId w:val="4"/>
              </w:numPr>
              <w:tabs>
                <w:tab w:val="clear" w:pos="720"/>
                <w:tab w:val="num" w:pos="434"/>
              </w:tabs>
              <w:ind w:left="434" w:hanging="434"/>
              <w:rPr>
                <w:rFonts w:ascii="Tahoma" w:hAnsi="Tahoma" w:cs="Tahoma"/>
                <w:sz w:val="16"/>
                <w:szCs w:val="16"/>
              </w:rPr>
            </w:pPr>
            <w:r w:rsidRPr="00887FF6">
              <w:rPr>
                <w:rFonts w:ascii="Tahoma" w:hAnsi="Tahoma" w:cs="Tahoma"/>
                <w:sz w:val="16"/>
                <w:szCs w:val="16"/>
              </w:rPr>
              <w:t>absencia obecného kompostoviska,</w:t>
            </w:r>
          </w:p>
          <w:p w14:paraId="3BE31850" w14:textId="77777777" w:rsidR="00DF4585" w:rsidRPr="00887FF6" w:rsidRDefault="00DF4585" w:rsidP="00DF4585">
            <w:pPr>
              <w:numPr>
                <w:ilvl w:val="0"/>
                <w:numId w:val="4"/>
              </w:numPr>
              <w:tabs>
                <w:tab w:val="clear" w:pos="720"/>
                <w:tab w:val="num" w:pos="434"/>
              </w:tabs>
              <w:ind w:left="434" w:hanging="434"/>
              <w:rPr>
                <w:rFonts w:ascii="Tahoma" w:hAnsi="Tahoma" w:cs="Tahoma"/>
                <w:sz w:val="16"/>
                <w:szCs w:val="16"/>
              </w:rPr>
            </w:pPr>
            <w:r w:rsidRPr="00887FF6">
              <w:rPr>
                <w:rFonts w:ascii="Tahoma" w:hAnsi="Tahoma" w:cs="Tahoma"/>
                <w:sz w:val="16"/>
                <w:szCs w:val="16"/>
              </w:rPr>
              <w:t>absencia súvislej funkčnej kanalizačnej siete</w:t>
            </w:r>
          </w:p>
          <w:p w14:paraId="12289101" w14:textId="77777777" w:rsidR="00DF4585" w:rsidRPr="00887FF6" w:rsidRDefault="00DF4585" w:rsidP="00DF4585">
            <w:pPr>
              <w:numPr>
                <w:ilvl w:val="0"/>
                <w:numId w:val="4"/>
              </w:numPr>
              <w:tabs>
                <w:tab w:val="clear" w:pos="720"/>
                <w:tab w:val="num" w:pos="434"/>
              </w:tabs>
              <w:ind w:left="434" w:hanging="434"/>
              <w:rPr>
                <w:rFonts w:ascii="Tahoma" w:hAnsi="Tahoma" w:cs="Tahoma"/>
                <w:sz w:val="16"/>
                <w:szCs w:val="16"/>
              </w:rPr>
            </w:pPr>
            <w:r w:rsidRPr="00887FF6">
              <w:rPr>
                <w:rFonts w:ascii="Tahoma" w:hAnsi="Tahoma" w:cs="Tahoma"/>
                <w:sz w:val="16"/>
                <w:szCs w:val="16"/>
              </w:rPr>
              <w:t>likvidovanie splaškových odpadových vôd z neodkanalizovanej časti obce je v žumpách, septikoch,</w:t>
            </w:r>
          </w:p>
          <w:p w14:paraId="394F81F8" w14:textId="77777777" w:rsidR="00DF4585" w:rsidRPr="00887FF6" w:rsidRDefault="00DF4585" w:rsidP="00DF4585">
            <w:pPr>
              <w:numPr>
                <w:ilvl w:val="0"/>
                <w:numId w:val="4"/>
              </w:numPr>
              <w:tabs>
                <w:tab w:val="clear" w:pos="720"/>
                <w:tab w:val="num" w:pos="434"/>
              </w:tabs>
              <w:ind w:left="434" w:hanging="434"/>
              <w:rPr>
                <w:rFonts w:ascii="Tahoma" w:hAnsi="Tahoma" w:cs="Tahoma"/>
                <w:sz w:val="16"/>
                <w:szCs w:val="16"/>
              </w:rPr>
            </w:pPr>
            <w:r w:rsidRPr="00887FF6">
              <w:rPr>
                <w:rFonts w:ascii="Tahoma" w:hAnsi="Tahoma" w:cs="Tahoma"/>
                <w:sz w:val="16"/>
                <w:szCs w:val="16"/>
              </w:rPr>
              <w:t xml:space="preserve">absencia splaškovej kanalizačnej siete, </w:t>
            </w:r>
          </w:p>
          <w:p w14:paraId="3A39E02F" w14:textId="77777777" w:rsidR="00DF4585" w:rsidRPr="00887FF6" w:rsidRDefault="00DF4585" w:rsidP="00DF4585">
            <w:pPr>
              <w:numPr>
                <w:ilvl w:val="0"/>
                <w:numId w:val="4"/>
              </w:numPr>
              <w:tabs>
                <w:tab w:val="clear" w:pos="720"/>
                <w:tab w:val="num" w:pos="434"/>
              </w:tabs>
              <w:ind w:left="434" w:hanging="434"/>
              <w:rPr>
                <w:rFonts w:ascii="Tahoma" w:hAnsi="Tahoma" w:cs="Tahoma"/>
                <w:sz w:val="16"/>
                <w:szCs w:val="16"/>
              </w:rPr>
            </w:pPr>
            <w:r w:rsidRPr="00887FF6">
              <w:rPr>
                <w:rFonts w:ascii="Tahoma" w:hAnsi="Tahoma" w:cs="Tahoma"/>
                <w:sz w:val="16"/>
                <w:szCs w:val="16"/>
              </w:rPr>
              <w:lastRenderedPageBreak/>
              <w:t>do separovaného zberu nie sú dostatočne zapojené domácnosti,</w:t>
            </w:r>
          </w:p>
          <w:p w14:paraId="595A43CA" w14:textId="77777777" w:rsidR="00DF4585" w:rsidRPr="00887FF6" w:rsidRDefault="00DF4585" w:rsidP="00DF4585">
            <w:pPr>
              <w:numPr>
                <w:ilvl w:val="0"/>
                <w:numId w:val="4"/>
              </w:numPr>
              <w:tabs>
                <w:tab w:val="clear" w:pos="720"/>
                <w:tab w:val="num" w:pos="434"/>
              </w:tabs>
              <w:ind w:left="434" w:hanging="434"/>
              <w:rPr>
                <w:rFonts w:ascii="Tahoma" w:hAnsi="Tahoma" w:cs="Tahoma"/>
                <w:sz w:val="16"/>
                <w:szCs w:val="16"/>
              </w:rPr>
            </w:pPr>
            <w:r w:rsidRPr="00887FF6">
              <w:rPr>
                <w:rFonts w:ascii="Tahoma" w:hAnsi="Tahoma" w:cs="Tahoma"/>
                <w:sz w:val="16"/>
                <w:szCs w:val="16"/>
              </w:rPr>
              <w:t>program odpadového hospodárstva spracovaný len do roku 2005,</w:t>
            </w:r>
          </w:p>
          <w:p w14:paraId="76E7789E" w14:textId="77777777" w:rsidR="00DF4585" w:rsidRPr="00887FF6" w:rsidRDefault="00DF4585" w:rsidP="00DF4585">
            <w:pPr>
              <w:numPr>
                <w:ilvl w:val="0"/>
                <w:numId w:val="4"/>
              </w:numPr>
              <w:tabs>
                <w:tab w:val="clear" w:pos="720"/>
                <w:tab w:val="num" w:pos="434"/>
              </w:tabs>
              <w:ind w:left="434" w:hanging="434"/>
              <w:rPr>
                <w:rFonts w:ascii="Tahoma" w:hAnsi="Tahoma" w:cs="Tahoma"/>
                <w:sz w:val="16"/>
                <w:szCs w:val="16"/>
              </w:rPr>
            </w:pPr>
            <w:r w:rsidRPr="00887FF6">
              <w:rPr>
                <w:rFonts w:ascii="Tahoma" w:hAnsi="Tahoma" w:cs="Tahoma"/>
                <w:sz w:val="16"/>
                <w:szCs w:val="16"/>
              </w:rPr>
              <w:t>nedostatok kontajnerov na separovaný zber,</w:t>
            </w:r>
          </w:p>
          <w:p w14:paraId="290B363E" w14:textId="77777777" w:rsidR="00DF4585" w:rsidRPr="00887FF6" w:rsidRDefault="00DF4585" w:rsidP="00DF4585">
            <w:pPr>
              <w:numPr>
                <w:ilvl w:val="0"/>
                <w:numId w:val="4"/>
              </w:numPr>
              <w:tabs>
                <w:tab w:val="clear" w:pos="720"/>
                <w:tab w:val="num" w:pos="434"/>
              </w:tabs>
              <w:ind w:left="434" w:hanging="434"/>
              <w:rPr>
                <w:rFonts w:ascii="Tahoma" w:hAnsi="Tahoma" w:cs="Tahoma"/>
                <w:sz w:val="16"/>
                <w:szCs w:val="16"/>
              </w:rPr>
            </w:pPr>
            <w:r w:rsidRPr="00887FF6">
              <w:rPr>
                <w:rFonts w:ascii="Tahoma" w:hAnsi="Tahoma" w:cs="Tahoma"/>
                <w:sz w:val="16"/>
                <w:szCs w:val="16"/>
              </w:rPr>
              <w:t>chýbajúca skládka stavebného odpadu,</w:t>
            </w:r>
          </w:p>
          <w:p w14:paraId="2E2CB148" w14:textId="77777777" w:rsidR="00DF4585" w:rsidRPr="00887FF6" w:rsidRDefault="00DF4585" w:rsidP="00DF4585">
            <w:pPr>
              <w:numPr>
                <w:ilvl w:val="0"/>
                <w:numId w:val="4"/>
              </w:numPr>
              <w:tabs>
                <w:tab w:val="clear" w:pos="720"/>
                <w:tab w:val="num" w:pos="434"/>
              </w:tabs>
              <w:ind w:left="434" w:hanging="434"/>
              <w:rPr>
                <w:rFonts w:ascii="Tahoma" w:hAnsi="Tahoma" w:cs="Tahoma"/>
                <w:sz w:val="16"/>
                <w:szCs w:val="16"/>
              </w:rPr>
            </w:pPr>
            <w:r w:rsidRPr="00887FF6">
              <w:rPr>
                <w:rFonts w:ascii="Tahoma" w:hAnsi="Tahoma" w:cs="Tahoma"/>
                <w:sz w:val="16"/>
                <w:szCs w:val="16"/>
              </w:rPr>
              <w:t>existencia čiernych skládok,</w:t>
            </w:r>
          </w:p>
          <w:p w14:paraId="0399D8F3" w14:textId="77777777" w:rsidR="00DF4585" w:rsidRPr="00887FF6" w:rsidRDefault="00DF4585" w:rsidP="00DF4585">
            <w:pPr>
              <w:numPr>
                <w:ilvl w:val="0"/>
                <w:numId w:val="4"/>
              </w:numPr>
              <w:tabs>
                <w:tab w:val="clear" w:pos="720"/>
                <w:tab w:val="num" w:pos="434"/>
              </w:tabs>
              <w:ind w:left="434" w:hanging="434"/>
              <w:rPr>
                <w:rFonts w:ascii="Tahoma" w:hAnsi="Tahoma" w:cs="Tahoma"/>
                <w:sz w:val="16"/>
                <w:szCs w:val="16"/>
              </w:rPr>
            </w:pPr>
            <w:r w:rsidRPr="00887FF6">
              <w:rPr>
                <w:rFonts w:ascii="Tahoma" w:hAnsi="Tahoma" w:cs="Tahoma"/>
                <w:sz w:val="16"/>
                <w:szCs w:val="16"/>
              </w:rPr>
              <w:t>nedostatok smetných košov na verejných priestranstvách,</w:t>
            </w:r>
          </w:p>
          <w:p w14:paraId="402481D3" w14:textId="77777777" w:rsidR="00DF4585" w:rsidRPr="00887FF6" w:rsidRDefault="00DF4585" w:rsidP="00DF4585">
            <w:pPr>
              <w:numPr>
                <w:ilvl w:val="0"/>
                <w:numId w:val="4"/>
              </w:numPr>
              <w:tabs>
                <w:tab w:val="clear" w:pos="720"/>
                <w:tab w:val="num" w:pos="434"/>
              </w:tabs>
              <w:autoSpaceDE w:val="0"/>
              <w:autoSpaceDN w:val="0"/>
              <w:adjustRightInd w:val="0"/>
              <w:ind w:left="434" w:hanging="434"/>
              <w:rPr>
                <w:rFonts w:ascii="Tahoma" w:hAnsi="Tahoma" w:cs="Tahoma"/>
                <w:sz w:val="16"/>
                <w:szCs w:val="16"/>
              </w:rPr>
            </w:pPr>
            <w:r w:rsidRPr="00887FF6">
              <w:rPr>
                <w:rFonts w:ascii="Tahoma" w:hAnsi="Tahoma" w:cs="Tahoma"/>
                <w:sz w:val="16"/>
                <w:szCs w:val="16"/>
              </w:rPr>
              <w:t>nízka miera vynútiteľnosti práva v oblasti ŽP,</w:t>
            </w:r>
          </w:p>
          <w:p w14:paraId="5395412F" w14:textId="77777777" w:rsidR="00DF4585" w:rsidRPr="00887FF6" w:rsidRDefault="00DF4585" w:rsidP="00DF4585">
            <w:pPr>
              <w:numPr>
                <w:ilvl w:val="0"/>
                <w:numId w:val="4"/>
              </w:numPr>
              <w:tabs>
                <w:tab w:val="clear" w:pos="720"/>
                <w:tab w:val="num" w:pos="434"/>
              </w:tabs>
              <w:autoSpaceDE w:val="0"/>
              <w:autoSpaceDN w:val="0"/>
              <w:adjustRightInd w:val="0"/>
              <w:ind w:left="434" w:hanging="434"/>
              <w:rPr>
                <w:rFonts w:ascii="Tahoma" w:hAnsi="Tahoma" w:cs="Tahoma"/>
                <w:sz w:val="16"/>
                <w:szCs w:val="16"/>
              </w:rPr>
            </w:pPr>
            <w:r w:rsidRPr="00887FF6">
              <w:rPr>
                <w:rFonts w:ascii="Tahoma" w:hAnsi="Tahoma" w:cs="Tahoma"/>
                <w:sz w:val="16"/>
                <w:szCs w:val="16"/>
              </w:rPr>
              <w:t>nedostatočná informovanosť obyvateľstva o stave ŽP,</w:t>
            </w:r>
          </w:p>
          <w:p w14:paraId="1FF2977F" w14:textId="77777777" w:rsidR="00DF4585" w:rsidRPr="00887FF6" w:rsidRDefault="00DF4585" w:rsidP="00DF4585">
            <w:pPr>
              <w:numPr>
                <w:ilvl w:val="0"/>
                <w:numId w:val="4"/>
              </w:numPr>
              <w:tabs>
                <w:tab w:val="clear" w:pos="720"/>
                <w:tab w:val="num" w:pos="434"/>
              </w:tabs>
              <w:autoSpaceDE w:val="0"/>
              <w:autoSpaceDN w:val="0"/>
              <w:adjustRightInd w:val="0"/>
              <w:ind w:left="434" w:hanging="434"/>
              <w:rPr>
                <w:rFonts w:ascii="Tahoma" w:hAnsi="Tahoma" w:cs="Tahoma"/>
                <w:sz w:val="16"/>
                <w:szCs w:val="16"/>
              </w:rPr>
            </w:pPr>
            <w:r w:rsidRPr="00887FF6">
              <w:rPr>
                <w:rFonts w:ascii="Tahoma" w:hAnsi="Tahoma" w:cs="Tahoma"/>
                <w:sz w:val="16"/>
                <w:szCs w:val="16"/>
              </w:rPr>
              <w:t>nedostatok technických kapacít zberu, dopravy, triedenia, zhodnocovania a likvidácie odpadov,</w:t>
            </w:r>
          </w:p>
          <w:p w14:paraId="38AA9A6F" w14:textId="77777777" w:rsidR="00DF4585" w:rsidRPr="00887FF6" w:rsidRDefault="00DF4585" w:rsidP="00DF4585">
            <w:pPr>
              <w:numPr>
                <w:ilvl w:val="0"/>
                <w:numId w:val="4"/>
              </w:numPr>
              <w:tabs>
                <w:tab w:val="clear" w:pos="720"/>
                <w:tab w:val="num" w:pos="434"/>
              </w:tabs>
              <w:autoSpaceDE w:val="0"/>
              <w:autoSpaceDN w:val="0"/>
              <w:adjustRightInd w:val="0"/>
              <w:ind w:left="434" w:hanging="434"/>
              <w:rPr>
                <w:rFonts w:ascii="Tahoma" w:hAnsi="Tahoma" w:cs="Tahoma"/>
                <w:sz w:val="16"/>
                <w:szCs w:val="16"/>
              </w:rPr>
            </w:pPr>
            <w:r w:rsidRPr="00887FF6">
              <w:rPr>
                <w:rFonts w:ascii="Tahoma" w:hAnsi="Tahoma" w:cs="Tahoma"/>
                <w:sz w:val="16"/>
                <w:szCs w:val="16"/>
              </w:rPr>
              <w:t>nadmerné využívanie umelých hnojív spôsobujúce acidifikáciu pôdy,</w:t>
            </w:r>
          </w:p>
          <w:p w14:paraId="03F3701E" w14:textId="77777777" w:rsidR="00DF4585" w:rsidRPr="00887FF6" w:rsidRDefault="00DF4585" w:rsidP="00DF4585">
            <w:pPr>
              <w:autoSpaceDE w:val="0"/>
              <w:autoSpaceDN w:val="0"/>
              <w:adjustRightInd w:val="0"/>
              <w:jc w:val="both"/>
              <w:rPr>
                <w:rFonts w:ascii="Tahoma" w:hAnsi="Tahoma" w:cs="Tahoma"/>
                <w:b/>
                <w:bCs/>
                <w:sz w:val="16"/>
                <w:szCs w:val="16"/>
              </w:rPr>
            </w:pPr>
          </w:p>
        </w:tc>
      </w:tr>
      <w:tr w:rsidR="00DF4585" w:rsidRPr="00887FF6" w14:paraId="41FA0495" w14:textId="77777777">
        <w:tc>
          <w:tcPr>
            <w:tcW w:w="4458" w:type="dxa"/>
            <w:shd w:val="clear" w:color="auto" w:fill="CCFFCC"/>
            <w:vAlign w:val="center"/>
          </w:tcPr>
          <w:p w14:paraId="5EC7CF02" w14:textId="77777777" w:rsidR="00DF4585" w:rsidRPr="00887FF6" w:rsidRDefault="00DF4585" w:rsidP="00DF4585">
            <w:pPr>
              <w:pStyle w:val="Podtitul"/>
              <w:jc w:val="left"/>
              <w:rPr>
                <w:rFonts w:ascii="Tahoma" w:hAnsi="Tahoma" w:cs="Tahoma"/>
                <w:iCs/>
                <w:sz w:val="16"/>
                <w:szCs w:val="16"/>
              </w:rPr>
            </w:pPr>
            <w:r w:rsidRPr="00887FF6">
              <w:rPr>
                <w:rFonts w:ascii="Tahoma" w:hAnsi="Tahoma" w:cs="Tahoma"/>
                <w:iCs/>
                <w:sz w:val="16"/>
                <w:szCs w:val="16"/>
              </w:rPr>
              <w:lastRenderedPageBreak/>
              <w:t>Príležitosti</w:t>
            </w:r>
          </w:p>
        </w:tc>
        <w:tc>
          <w:tcPr>
            <w:tcW w:w="4531" w:type="dxa"/>
            <w:shd w:val="clear" w:color="auto" w:fill="CCFFCC"/>
            <w:vAlign w:val="center"/>
          </w:tcPr>
          <w:p w14:paraId="325D57B2" w14:textId="77777777" w:rsidR="00DF4585" w:rsidRPr="00887FF6" w:rsidRDefault="00DF4585" w:rsidP="00DF4585">
            <w:pPr>
              <w:pStyle w:val="Normlny1"/>
              <w:rPr>
                <w:rFonts w:ascii="Tahoma" w:hAnsi="Tahoma" w:cs="Tahoma"/>
                <w:b/>
                <w:bCs/>
                <w:sz w:val="16"/>
                <w:szCs w:val="16"/>
              </w:rPr>
            </w:pPr>
            <w:r w:rsidRPr="00887FF6">
              <w:rPr>
                <w:rFonts w:ascii="Tahoma" w:hAnsi="Tahoma" w:cs="Tahoma"/>
                <w:b/>
                <w:bCs/>
                <w:sz w:val="16"/>
                <w:szCs w:val="16"/>
              </w:rPr>
              <w:t>Ohrozenia</w:t>
            </w:r>
          </w:p>
        </w:tc>
      </w:tr>
      <w:tr w:rsidR="00DF4585" w:rsidRPr="00887FF6" w14:paraId="6E1C18AA" w14:textId="77777777">
        <w:tc>
          <w:tcPr>
            <w:tcW w:w="4458" w:type="dxa"/>
          </w:tcPr>
          <w:p w14:paraId="2F8E9575" w14:textId="77777777" w:rsidR="00DF4585" w:rsidRPr="00887FF6" w:rsidRDefault="00DF4585" w:rsidP="00DF4585">
            <w:pPr>
              <w:pStyle w:val="Nzov"/>
              <w:jc w:val="both"/>
              <w:rPr>
                <w:rFonts w:ascii="Tahoma" w:hAnsi="Tahoma" w:cs="Tahoma"/>
                <w:b w:val="0"/>
                <w:bCs w:val="0"/>
                <w:iCs/>
                <w:sz w:val="16"/>
                <w:szCs w:val="16"/>
              </w:rPr>
            </w:pPr>
          </w:p>
          <w:p w14:paraId="0C086E5E" w14:textId="77777777" w:rsidR="00DF4585" w:rsidRPr="00887FF6" w:rsidRDefault="00DF4585" w:rsidP="00DF4585">
            <w:pPr>
              <w:numPr>
                <w:ilvl w:val="0"/>
                <w:numId w:val="5"/>
              </w:numPr>
              <w:tabs>
                <w:tab w:val="clear" w:pos="720"/>
                <w:tab w:val="num" w:pos="360"/>
              </w:tabs>
              <w:autoSpaceDE w:val="0"/>
              <w:autoSpaceDN w:val="0"/>
              <w:adjustRightInd w:val="0"/>
              <w:ind w:left="360"/>
              <w:jc w:val="both"/>
              <w:rPr>
                <w:rFonts w:ascii="Tahoma" w:hAnsi="Tahoma" w:cs="Tahoma"/>
                <w:sz w:val="16"/>
                <w:szCs w:val="16"/>
              </w:rPr>
            </w:pPr>
            <w:r w:rsidRPr="00887FF6">
              <w:rPr>
                <w:rFonts w:ascii="Tahoma" w:hAnsi="Tahoma" w:cs="Tahoma"/>
                <w:sz w:val="16"/>
                <w:szCs w:val="16"/>
              </w:rPr>
              <w:t>výstavba obecného kompostoviska,</w:t>
            </w:r>
          </w:p>
          <w:p w14:paraId="3A7EBCDA" w14:textId="77777777" w:rsidR="00DF4585" w:rsidRPr="00887FF6" w:rsidRDefault="00DF4585" w:rsidP="00DF4585">
            <w:pPr>
              <w:numPr>
                <w:ilvl w:val="0"/>
                <w:numId w:val="5"/>
              </w:numPr>
              <w:tabs>
                <w:tab w:val="clear" w:pos="720"/>
                <w:tab w:val="num" w:pos="360"/>
              </w:tabs>
              <w:autoSpaceDE w:val="0"/>
              <w:autoSpaceDN w:val="0"/>
              <w:adjustRightInd w:val="0"/>
              <w:ind w:left="360"/>
              <w:jc w:val="both"/>
              <w:rPr>
                <w:rFonts w:ascii="Tahoma" w:hAnsi="Tahoma" w:cs="Tahoma"/>
                <w:sz w:val="16"/>
                <w:szCs w:val="16"/>
              </w:rPr>
            </w:pPr>
            <w:r w:rsidRPr="00887FF6">
              <w:rPr>
                <w:rFonts w:ascii="Tahoma" w:hAnsi="Tahoma" w:cs="Tahoma"/>
                <w:sz w:val="16"/>
                <w:szCs w:val="16"/>
              </w:rPr>
              <w:t>dostavba splaškovej kanalizačnej siete,</w:t>
            </w:r>
          </w:p>
          <w:p w14:paraId="2B1FD395" w14:textId="77777777" w:rsidR="00DF4585" w:rsidRPr="00887FF6" w:rsidRDefault="00DF4585" w:rsidP="00DF4585">
            <w:pPr>
              <w:numPr>
                <w:ilvl w:val="0"/>
                <w:numId w:val="5"/>
              </w:numPr>
              <w:tabs>
                <w:tab w:val="clear" w:pos="720"/>
                <w:tab w:val="num" w:pos="360"/>
              </w:tabs>
              <w:autoSpaceDE w:val="0"/>
              <w:autoSpaceDN w:val="0"/>
              <w:adjustRightInd w:val="0"/>
              <w:ind w:left="360"/>
              <w:jc w:val="both"/>
              <w:rPr>
                <w:rFonts w:ascii="Tahoma" w:hAnsi="Tahoma" w:cs="Tahoma"/>
                <w:sz w:val="16"/>
                <w:szCs w:val="16"/>
              </w:rPr>
            </w:pPr>
            <w:r w:rsidRPr="00887FF6">
              <w:rPr>
                <w:rFonts w:ascii="Tahoma" w:hAnsi="Tahoma" w:cs="Tahoma"/>
                <w:sz w:val="16"/>
                <w:szCs w:val="16"/>
              </w:rPr>
              <w:t>dostavba systému odvádzania dažďových vôd formou odvodňovacích rigolov popri cestách,</w:t>
            </w:r>
          </w:p>
          <w:p w14:paraId="7F04D38A" w14:textId="77777777" w:rsidR="00DF4585" w:rsidRPr="00887FF6" w:rsidRDefault="00DF4585" w:rsidP="00DF4585">
            <w:pPr>
              <w:numPr>
                <w:ilvl w:val="0"/>
                <w:numId w:val="5"/>
              </w:numPr>
              <w:tabs>
                <w:tab w:val="clear" w:pos="720"/>
                <w:tab w:val="num" w:pos="360"/>
              </w:tabs>
              <w:autoSpaceDE w:val="0"/>
              <w:autoSpaceDN w:val="0"/>
              <w:adjustRightInd w:val="0"/>
              <w:ind w:left="360"/>
              <w:jc w:val="both"/>
              <w:rPr>
                <w:rFonts w:ascii="Tahoma" w:hAnsi="Tahoma" w:cs="Tahoma"/>
                <w:sz w:val="16"/>
                <w:szCs w:val="16"/>
              </w:rPr>
            </w:pPr>
            <w:r w:rsidRPr="00887FF6">
              <w:rPr>
                <w:rFonts w:ascii="Tahoma" w:hAnsi="Tahoma" w:cs="Tahoma"/>
                <w:sz w:val="16"/>
                <w:szCs w:val="16"/>
              </w:rPr>
              <w:t>odstránenie starej environmentálnej záťaže – úplnou rekultiváciou skládky odpadu v lokalite Kráčiny,</w:t>
            </w:r>
          </w:p>
          <w:p w14:paraId="77346238" w14:textId="77777777" w:rsidR="00DF4585" w:rsidRPr="00887FF6" w:rsidRDefault="00DF4585" w:rsidP="00DF4585">
            <w:pPr>
              <w:numPr>
                <w:ilvl w:val="0"/>
                <w:numId w:val="5"/>
              </w:numPr>
              <w:tabs>
                <w:tab w:val="clear" w:pos="720"/>
                <w:tab w:val="num" w:pos="360"/>
              </w:tabs>
              <w:autoSpaceDE w:val="0"/>
              <w:autoSpaceDN w:val="0"/>
              <w:adjustRightInd w:val="0"/>
              <w:ind w:left="360"/>
              <w:jc w:val="both"/>
              <w:rPr>
                <w:rFonts w:ascii="Tahoma" w:hAnsi="Tahoma" w:cs="Tahoma"/>
                <w:sz w:val="16"/>
                <w:szCs w:val="16"/>
              </w:rPr>
            </w:pPr>
            <w:r w:rsidRPr="00887FF6">
              <w:rPr>
                <w:rFonts w:ascii="Tahoma" w:hAnsi="Tahoma" w:cs="Tahoma"/>
                <w:sz w:val="16"/>
                <w:szCs w:val="16"/>
              </w:rPr>
              <w:t>zabezpečiť efektívny separovaný zber v celej obci,</w:t>
            </w:r>
          </w:p>
          <w:p w14:paraId="2FA8FFBF" w14:textId="77777777" w:rsidR="00DF4585" w:rsidRPr="00887FF6" w:rsidRDefault="00DF4585" w:rsidP="00DF4585">
            <w:pPr>
              <w:pStyle w:val="Nzov"/>
              <w:numPr>
                <w:ilvl w:val="0"/>
                <w:numId w:val="5"/>
              </w:numPr>
              <w:tabs>
                <w:tab w:val="clear" w:pos="720"/>
                <w:tab w:val="num" w:pos="360"/>
              </w:tabs>
              <w:ind w:left="360"/>
              <w:jc w:val="both"/>
              <w:rPr>
                <w:rFonts w:ascii="Tahoma" w:hAnsi="Tahoma" w:cs="Tahoma"/>
                <w:b w:val="0"/>
                <w:bCs w:val="0"/>
                <w:iCs/>
                <w:sz w:val="16"/>
                <w:szCs w:val="16"/>
              </w:rPr>
            </w:pPr>
            <w:r w:rsidRPr="00887FF6">
              <w:rPr>
                <w:rFonts w:ascii="Tahoma" w:hAnsi="Tahoma" w:cs="Tahoma"/>
                <w:b w:val="0"/>
                <w:sz w:val="16"/>
                <w:szCs w:val="16"/>
              </w:rPr>
              <w:t>možnosti materiálového, resp. energetického využitia odpadov pri rešpektovaní duálnych vlastností odpadov,</w:t>
            </w:r>
          </w:p>
          <w:p w14:paraId="0168108B" w14:textId="77777777" w:rsidR="00DF4585" w:rsidRPr="00887FF6" w:rsidRDefault="00DF4585" w:rsidP="00DF4585">
            <w:pPr>
              <w:pStyle w:val="Nzov"/>
              <w:numPr>
                <w:ilvl w:val="0"/>
                <w:numId w:val="5"/>
              </w:numPr>
              <w:tabs>
                <w:tab w:val="clear" w:pos="720"/>
                <w:tab w:val="num" w:pos="360"/>
              </w:tabs>
              <w:ind w:left="360"/>
              <w:jc w:val="both"/>
              <w:rPr>
                <w:rFonts w:ascii="Tahoma" w:hAnsi="Tahoma" w:cs="Tahoma"/>
                <w:b w:val="0"/>
                <w:bCs w:val="0"/>
                <w:iCs/>
                <w:sz w:val="16"/>
                <w:szCs w:val="16"/>
              </w:rPr>
            </w:pPr>
            <w:r w:rsidRPr="00887FF6">
              <w:rPr>
                <w:rFonts w:ascii="Tahoma" w:hAnsi="Tahoma" w:cs="Tahoma"/>
                <w:b w:val="0"/>
                <w:bCs w:val="0"/>
                <w:iCs/>
                <w:sz w:val="16"/>
                <w:szCs w:val="16"/>
              </w:rPr>
              <w:t>dôsledné plnenie kvalitne stanovených cieľov v oblasti odpadového hospodárstva,</w:t>
            </w:r>
          </w:p>
          <w:p w14:paraId="104F42EC" w14:textId="77777777" w:rsidR="00DF4585" w:rsidRPr="00887FF6" w:rsidRDefault="00DF4585" w:rsidP="00DF4585">
            <w:pPr>
              <w:numPr>
                <w:ilvl w:val="1"/>
                <w:numId w:val="5"/>
              </w:numPr>
              <w:tabs>
                <w:tab w:val="clear" w:pos="720"/>
                <w:tab w:val="num" w:pos="360"/>
              </w:tabs>
              <w:autoSpaceDE w:val="0"/>
              <w:autoSpaceDN w:val="0"/>
              <w:adjustRightInd w:val="0"/>
              <w:ind w:left="360"/>
              <w:jc w:val="both"/>
              <w:rPr>
                <w:rFonts w:ascii="Tahoma" w:hAnsi="Tahoma" w:cs="Tahoma"/>
                <w:sz w:val="16"/>
                <w:szCs w:val="16"/>
              </w:rPr>
            </w:pPr>
            <w:r w:rsidRPr="00887FF6">
              <w:rPr>
                <w:rFonts w:ascii="Tahoma" w:hAnsi="Tahoma" w:cs="Tahoma"/>
                <w:sz w:val="16"/>
                <w:szCs w:val="16"/>
              </w:rPr>
              <w:t>odstránenie zdrojov znečistenia povrchových a podzemných vôd ohrozujúcich zdroje pitnej vody,</w:t>
            </w:r>
          </w:p>
          <w:p w14:paraId="4BC70178" w14:textId="77777777" w:rsidR="00DF4585" w:rsidRPr="00887FF6" w:rsidRDefault="00DF4585" w:rsidP="00DF4585">
            <w:pPr>
              <w:numPr>
                <w:ilvl w:val="1"/>
                <w:numId w:val="5"/>
              </w:numPr>
              <w:tabs>
                <w:tab w:val="clear" w:pos="720"/>
                <w:tab w:val="num" w:pos="360"/>
              </w:tabs>
              <w:autoSpaceDE w:val="0"/>
              <w:autoSpaceDN w:val="0"/>
              <w:adjustRightInd w:val="0"/>
              <w:ind w:left="360"/>
              <w:jc w:val="both"/>
              <w:rPr>
                <w:rFonts w:ascii="Tahoma" w:hAnsi="Tahoma" w:cs="Tahoma"/>
                <w:sz w:val="16"/>
                <w:szCs w:val="16"/>
              </w:rPr>
            </w:pPr>
            <w:r w:rsidRPr="00887FF6">
              <w:rPr>
                <w:rFonts w:ascii="Tahoma" w:hAnsi="Tahoma" w:cs="Tahoma"/>
                <w:sz w:val="16"/>
                <w:szCs w:val="16"/>
              </w:rPr>
              <w:t>zvýšiť právne vedomie obyvateľstva vo sfére životného prostredia,</w:t>
            </w:r>
          </w:p>
          <w:p w14:paraId="2C90449B" w14:textId="77777777" w:rsidR="00DF4585" w:rsidRPr="00887FF6" w:rsidRDefault="00DF4585" w:rsidP="00DF4585">
            <w:pPr>
              <w:numPr>
                <w:ilvl w:val="1"/>
                <w:numId w:val="5"/>
              </w:numPr>
              <w:tabs>
                <w:tab w:val="clear" w:pos="720"/>
                <w:tab w:val="num" w:pos="360"/>
              </w:tabs>
              <w:autoSpaceDE w:val="0"/>
              <w:autoSpaceDN w:val="0"/>
              <w:adjustRightInd w:val="0"/>
              <w:ind w:left="360"/>
              <w:jc w:val="both"/>
              <w:rPr>
                <w:rFonts w:ascii="Tahoma" w:hAnsi="Tahoma" w:cs="Tahoma"/>
                <w:sz w:val="16"/>
                <w:szCs w:val="16"/>
              </w:rPr>
            </w:pPr>
            <w:r w:rsidRPr="00887FF6">
              <w:rPr>
                <w:rFonts w:ascii="Tahoma" w:hAnsi="Tahoma" w:cs="Tahoma"/>
                <w:sz w:val="16"/>
                <w:szCs w:val="16"/>
              </w:rPr>
              <w:t>rozvoj ekologického poľnohospodárstva a ekologizácia priemyselnej výroby,</w:t>
            </w:r>
          </w:p>
          <w:p w14:paraId="35A4AE99" w14:textId="77777777" w:rsidR="00DF4585" w:rsidRPr="00887FF6" w:rsidRDefault="00DF4585" w:rsidP="00DF4585">
            <w:pPr>
              <w:numPr>
                <w:ilvl w:val="0"/>
                <w:numId w:val="5"/>
              </w:numPr>
              <w:tabs>
                <w:tab w:val="clear" w:pos="720"/>
                <w:tab w:val="num" w:pos="360"/>
              </w:tabs>
              <w:ind w:left="360"/>
              <w:jc w:val="both"/>
              <w:rPr>
                <w:rFonts w:ascii="Tahoma" w:hAnsi="Tahoma" w:cs="Tahoma"/>
                <w:iCs/>
                <w:sz w:val="16"/>
                <w:szCs w:val="16"/>
              </w:rPr>
            </w:pPr>
            <w:r w:rsidRPr="00887FF6">
              <w:rPr>
                <w:rFonts w:ascii="Tahoma" w:hAnsi="Tahoma" w:cs="Tahoma"/>
                <w:iCs/>
                <w:sz w:val="16"/>
                <w:szCs w:val="16"/>
              </w:rPr>
              <w:t>možnosti získania finančných prostriedkov z fondov EU,</w:t>
            </w:r>
          </w:p>
          <w:p w14:paraId="09CAF795" w14:textId="77777777" w:rsidR="00DF4585" w:rsidRPr="00887FF6" w:rsidRDefault="00DF4585" w:rsidP="00DF4585">
            <w:pPr>
              <w:numPr>
                <w:ilvl w:val="0"/>
                <w:numId w:val="5"/>
              </w:numPr>
              <w:tabs>
                <w:tab w:val="clear" w:pos="720"/>
                <w:tab w:val="num" w:pos="360"/>
              </w:tabs>
              <w:ind w:left="360"/>
              <w:jc w:val="both"/>
              <w:rPr>
                <w:rFonts w:ascii="Tahoma" w:hAnsi="Tahoma" w:cs="Tahoma"/>
                <w:iCs/>
                <w:sz w:val="16"/>
                <w:szCs w:val="16"/>
              </w:rPr>
            </w:pPr>
            <w:r w:rsidRPr="00887FF6">
              <w:rPr>
                <w:rFonts w:ascii="Tahoma" w:hAnsi="Tahoma" w:cs="Tahoma"/>
                <w:iCs/>
                <w:sz w:val="16"/>
                <w:szCs w:val="16"/>
              </w:rPr>
              <w:t>dodržiavanie noriem EÚ v oblasti produkcie znečisťujúcich látok v priemysle,</w:t>
            </w:r>
          </w:p>
          <w:p w14:paraId="4A88B3FE" w14:textId="77777777" w:rsidR="00DF4585" w:rsidRPr="00887FF6" w:rsidRDefault="00DF4585" w:rsidP="00DF4585">
            <w:pPr>
              <w:jc w:val="both"/>
              <w:rPr>
                <w:rFonts w:ascii="Tahoma" w:hAnsi="Tahoma" w:cs="Tahoma"/>
                <w:iCs/>
                <w:sz w:val="16"/>
                <w:szCs w:val="16"/>
              </w:rPr>
            </w:pPr>
          </w:p>
        </w:tc>
        <w:tc>
          <w:tcPr>
            <w:tcW w:w="4531" w:type="dxa"/>
          </w:tcPr>
          <w:p w14:paraId="796DFF32" w14:textId="77777777" w:rsidR="00DF4585" w:rsidRPr="00887FF6" w:rsidRDefault="00DF4585" w:rsidP="00DF4585">
            <w:pPr>
              <w:pStyle w:val="Nzov"/>
              <w:jc w:val="both"/>
              <w:rPr>
                <w:rFonts w:ascii="Tahoma" w:hAnsi="Tahoma" w:cs="Tahoma"/>
                <w:b w:val="0"/>
                <w:bCs w:val="0"/>
                <w:sz w:val="16"/>
                <w:szCs w:val="16"/>
              </w:rPr>
            </w:pPr>
          </w:p>
          <w:p w14:paraId="0BE41EE6" w14:textId="77777777" w:rsidR="00DF4585" w:rsidRPr="00887FF6" w:rsidRDefault="00DF4585" w:rsidP="00DF4585">
            <w:pPr>
              <w:numPr>
                <w:ilvl w:val="0"/>
                <w:numId w:val="5"/>
              </w:numPr>
              <w:tabs>
                <w:tab w:val="clear" w:pos="720"/>
                <w:tab w:val="num" w:pos="434"/>
              </w:tabs>
              <w:autoSpaceDE w:val="0"/>
              <w:autoSpaceDN w:val="0"/>
              <w:adjustRightInd w:val="0"/>
              <w:ind w:left="434" w:hanging="434"/>
              <w:jc w:val="both"/>
              <w:rPr>
                <w:rFonts w:ascii="Tahoma" w:hAnsi="Tahoma" w:cs="Tahoma"/>
                <w:sz w:val="16"/>
                <w:szCs w:val="16"/>
              </w:rPr>
            </w:pPr>
            <w:r w:rsidRPr="00887FF6">
              <w:rPr>
                <w:rFonts w:ascii="Tahoma" w:hAnsi="Tahoma" w:cs="Tahoma"/>
                <w:sz w:val="16"/>
                <w:szCs w:val="16"/>
              </w:rPr>
              <w:t>ohrozená kvalita pitných a povrchových vôd,</w:t>
            </w:r>
          </w:p>
          <w:p w14:paraId="4982093D" w14:textId="77777777" w:rsidR="00DF4585" w:rsidRPr="00887FF6" w:rsidRDefault="00DF4585" w:rsidP="00DF4585">
            <w:pPr>
              <w:numPr>
                <w:ilvl w:val="0"/>
                <w:numId w:val="5"/>
              </w:numPr>
              <w:tabs>
                <w:tab w:val="clear" w:pos="720"/>
                <w:tab w:val="num" w:pos="434"/>
              </w:tabs>
              <w:autoSpaceDE w:val="0"/>
              <w:autoSpaceDN w:val="0"/>
              <w:adjustRightInd w:val="0"/>
              <w:ind w:left="434" w:hanging="434"/>
              <w:jc w:val="both"/>
              <w:rPr>
                <w:rFonts w:ascii="Tahoma" w:hAnsi="Tahoma" w:cs="Tahoma"/>
                <w:sz w:val="16"/>
                <w:szCs w:val="16"/>
              </w:rPr>
            </w:pPr>
            <w:r w:rsidRPr="00887FF6">
              <w:rPr>
                <w:rFonts w:ascii="Tahoma" w:hAnsi="Tahoma" w:cs="Tahoma"/>
                <w:sz w:val="16"/>
                <w:szCs w:val="16"/>
              </w:rPr>
              <w:t xml:space="preserve">zhoršenie zdravotného stavu obyvateľstva, </w:t>
            </w:r>
          </w:p>
          <w:p w14:paraId="1CA93F08" w14:textId="77777777" w:rsidR="00DF4585" w:rsidRPr="00887FF6" w:rsidRDefault="00DF4585" w:rsidP="00DF4585">
            <w:pPr>
              <w:numPr>
                <w:ilvl w:val="0"/>
                <w:numId w:val="5"/>
              </w:numPr>
              <w:tabs>
                <w:tab w:val="clear" w:pos="720"/>
                <w:tab w:val="num" w:pos="434"/>
              </w:tabs>
              <w:autoSpaceDE w:val="0"/>
              <w:autoSpaceDN w:val="0"/>
              <w:adjustRightInd w:val="0"/>
              <w:ind w:left="434" w:hanging="434"/>
              <w:jc w:val="both"/>
              <w:rPr>
                <w:rFonts w:ascii="Tahoma" w:hAnsi="Tahoma" w:cs="Tahoma"/>
                <w:sz w:val="16"/>
                <w:szCs w:val="16"/>
              </w:rPr>
            </w:pPr>
            <w:r w:rsidRPr="00887FF6">
              <w:rPr>
                <w:rFonts w:ascii="Tahoma" w:hAnsi="Tahoma" w:cs="Tahoma"/>
                <w:sz w:val="16"/>
                <w:szCs w:val="16"/>
              </w:rPr>
              <w:t>znečistenie ovzdušia veľkými zdrojmi znečistenia v krajskom meste,</w:t>
            </w:r>
          </w:p>
          <w:p w14:paraId="23E3CF87" w14:textId="77777777" w:rsidR="00DF4585" w:rsidRPr="00887FF6" w:rsidRDefault="00DF4585" w:rsidP="00DF4585">
            <w:pPr>
              <w:numPr>
                <w:ilvl w:val="0"/>
                <w:numId w:val="5"/>
              </w:numPr>
              <w:tabs>
                <w:tab w:val="clear" w:pos="720"/>
                <w:tab w:val="num" w:pos="434"/>
              </w:tabs>
              <w:autoSpaceDE w:val="0"/>
              <w:autoSpaceDN w:val="0"/>
              <w:adjustRightInd w:val="0"/>
              <w:ind w:left="434" w:hanging="434"/>
              <w:jc w:val="both"/>
              <w:rPr>
                <w:rFonts w:ascii="Tahoma" w:hAnsi="Tahoma" w:cs="Tahoma"/>
                <w:sz w:val="16"/>
                <w:szCs w:val="16"/>
              </w:rPr>
            </w:pPr>
            <w:r w:rsidRPr="00887FF6">
              <w:rPr>
                <w:rFonts w:ascii="Tahoma" w:hAnsi="Tahoma" w:cs="Tahoma"/>
                <w:sz w:val="16"/>
                <w:szCs w:val="16"/>
              </w:rPr>
              <w:t>dopady na zdravotný stav obyvateľov,</w:t>
            </w:r>
          </w:p>
          <w:p w14:paraId="759D3BAA" w14:textId="77777777" w:rsidR="00DF4585" w:rsidRPr="00887FF6" w:rsidRDefault="00DF4585" w:rsidP="00DF4585">
            <w:pPr>
              <w:numPr>
                <w:ilvl w:val="0"/>
                <w:numId w:val="5"/>
              </w:numPr>
              <w:tabs>
                <w:tab w:val="clear" w:pos="720"/>
                <w:tab w:val="num" w:pos="434"/>
              </w:tabs>
              <w:autoSpaceDE w:val="0"/>
              <w:autoSpaceDN w:val="0"/>
              <w:adjustRightInd w:val="0"/>
              <w:ind w:left="434" w:hanging="434"/>
              <w:jc w:val="both"/>
              <w:rPr>
                <w:rFonts w:ascii="Tahoma" w:hAnsi="Tahoma" w:cs="Tahoma"/>
                <w:sz w:val="16"/>
                <w:szCs w:val="16"/>
              </w:rPr>
            </w:pPr>
            <w:r w:rsidRPr="00887FF6">
              <w:rPr>
                <w:rFonts w:ascii="Tahoma" w:hAnsi="Tahoma" w:cs="Tahoma"/>
                <w:sz w:val="16"/>
                <w:szCs w:val="16"/>
              </w:rPr>
              <w:t>zníženie biodiverzity,</w:t>
            </w:r>
          </w:p>
          <w:p w14:paraId="2C06EFDB" w14:textId="77777777" w:rsidR="00DF4585" w:rsidRPr="00887FF6" w:rsidRDefault="00DF4585" w:rsidP="00DF4585">
            <w:pPr>
              <w:numPr>
                <w:ilvl w:val="0"/>
                <w:numId w:val="5"/>
              </w:numPr>
              <w:tabs>
                <w:tab w:val="clear" w:pos="720"/>
                <w:tab w:val="num" w:pos="434"/>
              </w:tabs>
              <w:autoSpaceDE w:val="0"/>
              <w:autoSpaceDN w:val="0"/>
              <w:adjustRightInd w:val="0"/>
              <w:ind w:left="434" w:hanging="434"/>
              <w:jc w:val="both"/>
              <w:rPr>
                <w:rFonts w:ascii="Tahoma" w:hAnsi="Tahoma" w:cs="Tahoma"/>
                <w:sz w:val="16"/>
                <w:szCs w:val="16"/>
              </w:rPr>
            </w:pPr>
            <w:r w:rsidRPr="00887FF6">
              <w:rPr>
                <w:rFonts w:ascii="Tahoma" w:hAnsi="Tahoma" w:cs="Tahoma"/>
                <w:sz w:val="16"/>
                <w:szCs w:val="16"/>
              </w:rPr>
              <w:t>nárast množstva vyvážaných odpadov,pretrvávajúce vykurovanie hlavne tuhými palivami,</w:t>
            </w:r>
          </w:p>
          <w:p w14:paraId="212C6B38" w14:textId="77777777" w:rsidR="00DF4585" w:rsidRPr="00887FF6" w:rsidRDefault="00DF4585" w:rsidP="00DF4585">
            <w:pPr>
              <w:numPr>
                <w:ilvl w:val="0"/>
                <w:numId w:val="5"/>
              </w:numPr>
              <w:tabs>
                <w:tab w:val="clear" w:pos="720"/>
                <w:tab w:val="num" w:pos="434"/>
              </w:tabs>
              <w:autoSpaceDE w:val="0"/>
              <w:autoSpaceDN w:val="0"/>
              <w:adjustRightInd w:val="0"/>
              <w:ind w:left="434" w:hanging="434"/>
              <w:jc w:val="both"/>
              <w:rPr>
                <w:rFonts w:ascii="Tahoma" w:hAnsi="Tahoma" w:cs="Tahoma"/>
                <w:sz w:val="16"/>
                <w:szCs w:val="16"/>
              </w:rPr>
            </w:pPr>
            <w:r w:rsidRPr="00887FF6">
              <w:rPr>
                <w:rFonts w:ascii="Tahoma" w:hAnsi="Tahoma" w:cs="Tahoma"/>
                <w:sz w:val="16"/>
                <w:szCs w:val="16"/>
              </w:rPr>
              <w:t>nízka disciplína pri nakladaní s odpadmi,</w:t>
            </w:r>
          </w:p>
          <w:p w14:paraId="401A01D6" w14:textId="77777777" w:rsidR="00DF4585" w:rsidRPr="00887FF6" w:rsidRDefault="00DF4585" w:rsidP="00DF4585">
            <w:pPr>
              <w:numPr>
                <w:ilvl w:val="0"/>
                <w:numId w:val="5"/>
              </w:numPr>
              <w:tabs>
                <w:tab w:val="clear" w:pos="720"/>
                <w:tab w:val="num" w:pos="434"/>
              </w:tabs>
              <w:autoSpaceDE w:val="0"/>
              <w:autoSpaceDN w:val="0"/>
              <w:adjustRightInd w:val="0"/>
              <w:ind w:left="434" w:hanging="434"/>
              <w:jc w:val="both"/>
              <w:rPr>
                <w:rFonts w:ascii="Tahoma" w:hAnsi="Tahoma" w:cs="Tahoma"/>
                <w:sz w:val="16"/>
                <w:szCs w:val="16"/>
              </w:rPr>
            </w:pPr>
            <w:r w:rsidRPr="00887FF6">
              <w:rPr>
                <w:rFonts w:ascii="Tahoma" w:hAnsi="Tahoma" w:cs="Tahoma"/>
                <w:sz w:val="16"/>
                <w:szCs w:val="16"/>
              </w:rPr>
              <w:t>neriešenie problému existencie „čiernych“ skládok,</w:t>
            </w:r>
          </w:p>
          <w:p w14:paraId="40C534F3" w14:textId="77777777" w:rsidR="00DF4585" w:rsidRPr="00887FF6" w:rsidRDefault="00DF4585" w:rsidP="00DF4585">
            <w:pPr>
              <w:pStyle w:val="Nzov"/>
              <w:tabs>
                <w:tab w:val="num" w:pos="434"/>
              </w:tabs>
              <w:ind w:left="434" w:hanging="434"/>
              <w:jc w:val="both"/>
              <w:rPr>
                <w:rFonts w:ascii="Tahoma" w:hAnsi="Tahoma" w:cs="Tahoma"/>
                <w:b w:val="0"/>
                <w:bCs w:val="0"/>
                <w:sz w:val="16"/>
                <w:szCs w:val="16"/>
              </w:rPr>
            </w:pPr>
          </w:p>
          <w:p w14:paraId="688D2FAF" w14:textId="77777777" w:rsidR="00DF4585" w:rsidRPr="00887FF6" w:rsidRDefault="00DF4585" w:rsidP="00DF4585">
            <w:pPr>
              <w:pStyle w:val="Nzov"/>
              <w:ind w:left="360"/>
              <w:jc w:val="both"/>
              <w:rPr>
                <w:rFonts w:ascii="Tahoma" w:hAnsi="Tahoma" w:cs="Tahoma"/>
                <w:b w:val="0"/>
                <w:bCs w:val="0"/>
                <w:sz w:val="16"/>
                <w:szCs w:val="16"/>
              </w:rPr>
            </w:pPr>
          </w:p>
          <w:p w14:paraId="0B6B2B83" w14:textId="77777777" w:rsidR="00DF4585" w:rsidRPr="00887FF6" w:rsidRDefault="00DF4585" w:rsidP="00DF4585">
            <w:pPr>
              <w:pStyle w:val="Nzov"/>
              <w:ind w:left="360"/>
              <w:jc w:val="both"/>
              <w:rPr>
                <w:rFonts w:ascii="Tahoma" w:hAnsi="Tahoma" w:cs="Tahoma"/>
                <w:b w:val="0"/>
                <w:bCs w:val="0"/>
                <w:strike/>
                <w:sz w:val="16"/>
                <w:szCs w:val="16"/>
              </w:rPr>
            </w:pPr>
          </w:p>
          <w:p w14:paraId="2970F963" w14:textId="77777777" w:rsidR="00DF4585" w:rsidRPr="00887FF6" w:rsidRDefault="00DF4585" w:rsidP="00DF4585">
            <w:pPr>
              <w:pStyle w:val="Nzov"/>
              <w:ind w:left="360"/>
              <w:jc w:val="both"/>
              <w:rPr>
                <w:rFonts w:ascii="Tahoma" w:hAnsi="Tahoma" w:cs="Tahoma"/>
                <w:b w:val="0"/>
                <w:bCs w:val="0"/>
                <w:strike/>
                <w:sz w:val="16"/>
                <w:szCs w:val="16"/>
              </w:rPr>
            </w:pPr>
          </w:p>
        </w:tc>
      </w:tr>
    </w:tbl>
    <w:p w14:paraId="46EB1975" w14:textId="77777777" w:rsidR="00DF4585" w:rsidRPr="00887FF6" w:rsidRDefault="00DF4585" w:rsidP="00DF4585">
      <w:pPr>
        <w:rPr>
          <w:rFonts w:ascii="Tahoma" w:hAnsi="Tahoma" w:cs="Tahoma"/>
        </w:rPr>
      </w:pPr>
    </w:p>
    <w:p w14:paraId="443C8654" w14:textId="77777777" w:rsidR="00DF4585" w:rsidRPr="00887FF6" w:rsidRDefault="00DF4585" w:rsidP="00DF4585">
      <w:pPr>
        <w:pStyle w:val="Zarkazkladnhotextu"/>
        <w:ind w:firstLine="0"/>
        <w:rPr>
          <w:rFonts w:ascii="Tahoma" w:hAnsi="Tahoma" w:cs="Tahoma"/>
          <w:lang w:val="sk-SK"/>
        </w:rPr>
      </w:pPr>
      <w:r w:rsidRPr="00887FF6">
        <w:rPr>
          <w:rFonts w:ascii="Tahoma" w:hAnsi="Tahoma" w:cs="Tahoma"/>
          <w:lang w:val="sk-SK"/>
        </w:rPr>
        <w:t>Schéma SWOT analýzy:</w:t>
      </w:r>
    </w:p>
    <w:tbl>
      <w:tblPr>
        <w:tblW w:w="9033" w:type="dxa"/>
        <w:tblInd w:w="55" w:type="dxa"/>
        <w:tblCellMar>
          <w:left w:w="70" w:type="dxa"/>
          <w:right w:w="70" w:type="dxa"/>
        </w:tblCellMar>
        <w:tblLook w:val="0000" w:firstRow="0" w:lastRow="0" w:firstColumn="0" w:lastColumn="0" w:noHBand="0" w:noVBand="0"/>
      </w:tblPr>
      <w:tblGrid>
        <w:gridCol w:w="2346"/>
        <w:gridCol w:w="751"/>
        <w:gridCol w:w="879"/>
        <w:gridCol w:w="879"/>
        <w:gridCol w:w="660"/>
        <w:gridCol w:w="879"/>
        <w:gridCol w:w="879"/>
        <w:gridCol w:w="879"/>
        <w:gridCol w:w="881"/>
      </w:tblGrid>
      <w:tr w:rsidR="00DF4585" w:rsidRPr="00887FF6" w14:paraId="2E5E6758" w14:textId="77777777">
        <w:trPr>
          <w:trHeight w:val="70"/>
        </w:trPr>
        <w:tc>
          <w:tcPr>
            <w:tcW w:w="2346" w:type="dxa"/>
            <w:shd w:val="clear" w:color="auto" w:fill="auto"/>
            <w:noWrap/>
            <w:vAlign w:val="bottom"/>
          </w:tcPr>
          <w:p w14:paraId="60FA22C6"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3169" w:type="dxa"/>
            <w:gridSpan w:val="4"/>
            <w:shd w:val="clear" w:color="auto" w:fill="auto"/>
            <w:noWrap/>
            <w:vAlign w:val="bottom"/>
          </w:tcPr>
          <w:p w14:paraId="7714F319" w14:textId="77777777" w:rsidR="00DF4585" w:rsidRPr="00887FF6" w:rsidRDefault="00DF4585" w:rsidP="00DF4585">
            <w:pPr>
              <w:jc w:val="center"/>
              <w:rPr>
                <w:rFonts w:ascii="Tahoma" w:hAnsi="Tahoma" w:cs="Tahoma"/>
                <w:b/>
                <w:bCs/>
                <w:sz w:val="16"/>
                <w:szCs w:val="16"/>
              </w:rPr>
            </w:pPr>
            <w:r w:rsidRPr="00887FF6">
              <w:rPr>
                <w:rFonts w:ascii="Tahoma" w:hAnsi="Tahoma" w:cs="Tahoma"/>
                <w:b/>
                <w:bCs/>
                <w:sz w:val="16"/>
                <w:szCs w:val="16"/>
              </w:rPr>
              <w:t>S  silné stránky</w:t>
            </w:r>
          </w:p>
        </w:tc>
        <w:tc>
          <w:tcPr>
            <w:tcW w:w="3518" w:type="dxa"/>
            <w:gridSpan w:val="4"/>
            <w:shd w:val="clear" w:color="auto" w:fill="auto"/>
            <w:noWrap/>
            <w:vAlign w:val="bottom"/>
          </w:tcPr>
          <w:p w14:paraId="79BEF8DE" w14:textId="77777777" w:rsidR="00DF4585" w:rsidRPr="00887FF6" w:rsidRDefault="00DF4585" w:rsidP="00DF4585">
            <w:pPr>
              <w:jc w:val="center"/>
              <w:rPr>
                <w:rFonts w:ascii="Tahoma" w:hAnsi="Tahoma" w:cs="Tahoma"/>
                <w:b/>
                <w:bCs/>
                <w:sz w:val="16"/>
                <w:szCs w:val="16"/>
              </w:rPr>
            </w:pPr>
            <w:r w:rsidRPr="00887FF6">
              <w:rPr>
                <w:rFonts w:ascii="Tahoma" w:hAnsi="Tahoma" w:cs="Tahoma"/>
                <w:b/>
                <w:bCs/>
                <w:sz w:val="16"/>
                <w:szCs w:val="16"/>
              </w:rPr>
              <w:t>W  slabé stránky</w:t>
            </w:r>
          </w:p>
        </w:tc>
      </w:tr>
      <w:tr w:rsidR="00DF4585" w:rsidRPr="00887FF6" w14:paraId="140D1123" w14:textId="77777777">
        <w:trPr>
          <w:trHeight w:val="70"/>
        </w:trPr>
        <w:tc>
          <w:tcPr>
            <w:tcW w:w="2346" w:type="dxa"/>
            <w:vMerge w:val="restart"/>
            <w:shd w:val="clear" w:color="auto" w:fill="auto"/>
            <w:noWrap/>
            <w:vAlign w:val="center"/>
          </w:tcPr>
          <w:p w14:paraId="76AF56D5" w14:textId="77777777" w:rsidR="00DF4585" w:rsidRPr="00887FF6" w:rsidRDefault="00DF4585" w:rsidP="00DF4585">
            <w:pPr>
              <w:rPr>
                <w:rFonts w:ascii="Tahoma" w:hAnsi="Tahoma" w:cs="Tahoma"/>
                <w:b/>
                <w:bCs/>
                <w:sz w:val="16"/>
                <w:szCs w:val="16"/>
              </w:rPr>
            </w:pPr>
            <w:r w:rsidRPr="00887FF6">
              <w:rPr>
                <w:rFonts w:ascii="Tahoma" w:hAnsi="Tahoma" w:cs="Tahoma"/>
                <w:b/>
                <w:bCs/>
                <w:sz w:val="16"/>
                <w:szCs w:val="16"/>
              </w:rPr>
              <w:t>Stratégia WO,WT - predbežná</w:t>
            </w:r>
          </w:p>
        </w:tc>
        <w:tc>
          <w:tcPr>
            <w:tcW w:w="751" w:type="dxa"/>
            <w:shd w:val="clear" w:color="auto" w:fill="auto"/>
            <w:noWrap/>
            <w:vAlign w:val="bottom"/>
          </w:tcPr>
          <w:p w14:paraId="3FA32E9A"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723FA248"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0E41AA48"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660" w:type="dxa"/>
            <w:shd w:val="clear" w:color="auto" w:fill="auto"/>
            <w:noWrap/>
            <w:vAlign w:val="bottom"/>
          </w:tcPr>
          <w:p w14:paraId="082E4508"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CCFFCC"/>
            <w:noWrap/>
            <w:vAlign w:val="bottom"/>
          </w:tcPr>
          <w:p w14:paraId="721AF236"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CCFFCC"/>
            <w:noWrap/>
            <w:vAlign w:val="bottom"/>
          </w:tcPr>
          <w:p w14:paraId="0ECAE533"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CCFFCC"/>
            <w:noWrap/>
            <w:vAlign w:val="bottom"/>
          </w:tcPr>
          <w:p w14:paraId="18C79871"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81" w:type="dxa"/>
            <w:shd w:val="clear" w:color="auto" w:fill="CCFFCC"/>
            <w:noWrap/>
            <w:vAlign w:val="bottom"/>
          </w:tcPr>
          <w:p w14:paraId="3C2FE265"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5D19DB15" w14:textId="77777777">
        <w:trPr>
          <w:trHeight w:val="70"/>
        </w:trPr>
        <w:tc>
          <w:tcPr>
            <w:tcW w:w="2346" w:type="dxa"/>
            <w:vMerge/>
            <w:vAlign w:val="center"/>
          </w:tcPr>
          <w:p w14:paraId="54573A63"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3167DD87"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78AA5DA7" w14:textId="77777777" w:rsidR="00DF4585" w:rsidRPr="00887FF6" w:rsidRDefault="00DF4585" w:rsidP="00DF4585">
            <w:pPr>
              <w:rPr>
                <w:rFonts w:ascii="Tahoma" w:hAnsi="Tahoma" w:cs="Tahoma"/>
                <w:sz w:val="16"/>
                <w:szCs w:val="16"/>
              </w:rPr>
            </w:pPr>
          </w:p>
        </w:tc>
        <w:tc>
          <w:tcPr>
            <w:tcW w:w="879" w:type="dxa"/>
            <w:shd w:val="clear" w:color="auto" w:fill="auto"/>
            <w:noWrap/>
            <w:vAlign w:val="bottom"/>
          </w:tcPr>
          <w:p w14:paraId="3AD7D929" w14:textId="77777777" w:rsidR="00DF4585" w:rsidRPr="00887FF6" w:rsidRDefault="00DF4585" w:rsidP="00DF4585">
            <w:pPr>
              <w:rPr>
                <w:rFonts w:ascii="Tahoma" w:hAnsi="Tahoma" w:cs="Tahoma"/>
                <w:sz w:val="16"/>
                <w:szCs w:val="16"/>
              </w:rPr>
            </w:pPr>
          </w:p>
        </w:tc>
        <w:tc>
          <w:tcPr>
            <w:tcW w:w="660" w:type="dxa"/>
            <w:shd w:val="clear" w:color="auto" w:fill="auto"/>
            <w:noWrap/>
            <w:vAlign w:val="bottom"/>
          </w:tcPr>
          <w:p w14:paraId="05B2DFBA"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CCFFCC"/>
            <w:noWrap/>
            <w:vAlign w:val="bottom"/>
          </w:tcPr>
          <w:p w14:paraId="3A3D9047" w14:textId="77777777" w:rsidR="00DF4585" w:rsidRPr="00887FF6" w:rsidRDefault="005015CE" w:rsidP="00DF4585">
            <w:pPr>
              <w:rPr>
                <w:rFonts w:ascii="Tahoma" w:hAnsi="Tahoma" w:cs="Tahoma"/>
                <w:sz w:val="16"/>
                <w:szCs w:val="16"/>
              </w:rPr>
            </w:pPr>
            <w:r w:rsidRPr="00887FF6">
              <w:rPr>
                <w:rFonts w:ascii="Tahoma" w:hAnsi="Tahoma" w:cs="Tahoma"/>
                <w:noProof/>
                <w:sz w:val="12"/>
                <w:szCs w:val="12"/>
                <w:lang w:eastAsia="sk-SK"/>
              </w:rPr>
              <mc:AlternateContent>
                <mc:Choice Requires="wps">
                  <w:drawing>
                    <wp:anchor distT="0" distB="0" distL="114300" distR="114300" simplePos="0" relativeHeight="251644928" behindDoc="0" locked="0" layoutInCell="1" allowOverlap="1" wp14:anchorId="5409DA62" wp14:editId="190BD285">
                      <wp:simplePos x="0" y="0"/>
                      <wp:positionH relativeFrom="column">
                        <wp:posOffset>165100</wp:posOffset>
                      </wp:positionH>
                      <wp:positionV relativeFrom="paragraph">
                        <wp:posOffset>80010</wp:posOffset>
                      </wp:positionV>
                      <wp:extent cx="1485900" cy="457200"/>
                      <wp:effectExtent l="12700" t="60960" r="34925" b="5715"/>
                      <wp:wrapNone/>
                      <wp:docPr id="203"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668A15" id="Line 210" o:spid="_x0000_s1026" style="position:absolute;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6.3pt" to="130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">
                      <v:stroke endarrow="block"/>
                    </v:line>
                  </w:pict>
                </mc:Fallback>
              </mc:AlternateContent>
            </w:r>
            <w:r w:rsidR="00DF4585" w:rsidRPr="00887FF6">
              <w:rPr>
                <w:rFonts w:ascii="Tahoma" w:hAnsi="Tahoma" w:cs="Tahoma"/>
                <w:sz w:val="16"/>
                <w:szCs w:val="16"/>
              </w:rPr>
              <w:t> </w:t>
            </w:r>
          </w:p>
        </w:tc>
        <w:tc>
          <w:tcPr>
            <w:tcW w:w="879" w:type="dxa"/>
            <w:shd w:val="clear" w:color="auto" w:fill="CCFFCC"/>
            <w:noWrap/>
            <w:vAlign w:val="bottom"/>
          </w:tcPr>
          <w:p w14:paraId="66D4C5FD" w14:textId="77777777" w:rsidR="00DF4585" w:rsidRPr="00887FF6" w:rsidRDefault="00DF4585" w:rsidP="00DF4585">
            <w:pPr>
              <w:rPr>
                <w:rFonts w:ascii="Tahoma" w:hAnsi="Tahoma" w:cs="Tahoma"/>
                <w:sz w:val="16"/>
                <w:szCs w:val="16"/>
              </w:rPr>
            </w:pPr>
          </w:p>
        </w:tc>
        <w:tc>
          <w:tcPr>
            <w:tcW w:w="879" w:type="dxa"/>
            <w:shd w:val="clear" w:color="auto" w:fill="CCFFCC"/>
            <w:noWrap/>
            <w:vAlign w:val="bottom"/>
          </w:tcPr>
          <w:p w14:paraId="0BBC5EB8" w14:textId="77777777" w:rsidR="00DF4585" w:rsidRPr="00887FF6" w:rsidRDefault="00DF4585" w:rsidP="00DF4585">
            <w:pPr>
              <w:rPr>
                <w:rFonts w:ascii="Tahoma" w:hAnsi="Tahoma" w:cs="Tahoma"/>
                <w:sz w:val="16"/>
                <w:szCs w:val="16"/>
              </w:rPr>
            </w:pPr>
          </w:p>
        </w:tc>
        <w:tc>
          <w:tcPr>
            <w:tcW w:w="881" w:type="dxa"/>
            <w:shd w:val="clear" w:color="auto" w:fill="CCFFCC"/>
            <w:noWrap/>
            <w:vAlign w:val="bottom"/>
          </w:tcPr>
          <w:p w14:paraId="548A6A38"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21AA43C7" w14:textId="77777777">
        <w:trPr>
          <w:trHeight w:val="70"/>
        </w:trPr>
        <w:tc>
          <w:tcPr>
            <w:tcW w:w="2346" w:type="dxa"/>
            <w:vMerge/>
            <w:vAlign w:val="center"/>
          </w:tcPr>
          <w:p w14:paraId="43F68E51"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64BEA386"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vAlign w:val="bottom"/>
          </w:tcPr>
          <w:p w14:paraId="00942D51" w14:textId="77777777" w:rsidR="00DF4585" w:rsidRPr="00887FF6" w:rsidRDefault="00DF4585" w:rsidP="00DF4585">
            <w:pPr>
              <w:jc w:val="center"/>
              <w:rPr>
                <w:rFonts w:ascii="Tahoma" w:hAnsi="Tahoma" w:cs="Tahoma"/>
                <w:sz w:val="12"/>
                <w:szCs w:val="12"/>
              </w:rPr>
            </w:pPr>
            <w:r w:rsidRPr="00887FF6">
              <w:rPr>
                <w:rFonts w:ascii="Tahoma" w:hAnsi="Tahoma" w:cs="Tahoma"/>
                <w:sz w:val="12"/>
                <w:szCs w:val="12"/>
              </w:rPr>
              <w:t xml:space="preserve">Stratégia </w:t>
            </w:r>
            <w:r w:rsidRPr="00887FF6">
              <w:rPr>
                <w:rFonts w:ascii="Tahoma" w:hAnsi="Tahoma" w:cs="Tahoma"/>
                <w:b/>
                <w:bCs/>
                <w:i/>
                <w:iCs/>
                <w:sz w:val="12"/>
                <w:szCs w:val="12"/>
              </w:rPr>
              <w:t>SO</w:t>
            </w:r>
          </w:p>
        </w:tc>
        <w:tc>
          <w:tcPr>
            <w:tcW w:w="879" w:type="dxa"/>
            <w:shd w:val="clear" w:color="auto" w:fill="auto"/>
            <w:noWrap/>
            <w:vAlign w:val="bottom"/>
          </w:tcPr>
          <w:p w14:paraId="4F9B238A" w14:textId="77777777" w:rsidR="00DF4585" w:rsidRPr="00887FF6" w:rsidRDefault="00DF4585" w:rsidP="00DF4585">
            <w:pPr>
              <w:rPr>
                <w:rFonts w:ascii="Tahoma" w:hAnsi="Tahoma" w:cs="Tahoma"/>
                <w:sz w:val="12"/>
                <w:szCs w:val="12"/>
              </w:rPr>
            </w:pPr>
          </w:p>
        </w:tc>
        <w:tc>
          <w:tcPr>
            <w:tcW w:w="660" w:type="dxa"/>
            <w:shd w:val="clear" w:color="auto" w:fill="auto"/>
            <w:noWrap/>
            <w:vAlign w:val="bottom"/>
          </w:tcPr>
          <w:p w14:paraId="0DAF37EF"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CCFFCC"/>
            <w:noWrap/>
            <w:vAlign w:val="bottom"/>
          </w:tcPr>
          <w:p w14:paraId="16017FC1"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CCFFCC"/>
            <w:vAlign w:val="bottom"/>
          </w:tcPr>
          <w:p w14:paraId="528EBDDE" w14:textId="77777777" w:rsidR="00DF4585" w:rsidRPr="00887FF6" w:rsidRDefault="00DF4585" w:rsidP="00DF4585">
            <w:pPr>
              <w:jc w:val="center"/>
              <w:rPr>
                <w:rFonts w:ascii="Tahoma" w:hAnsi="Tahoma" w:cs="Tahoma"/>
                <w:sz w:val="12"/>
                <w:szCs w:val="12"/>
              </w:rPr>
            </w:pPr>
            <w:r w:rsidRPr="00887FF6">
              <w:rPr>
                <w:rFonts w:ascii="Tahoma" w:hAnsi="Tahoma" w:cs="Tahoma"/>
                <w:sz w:val="12"/>
                <w:szCs w:val="12"/>
              </w:rPr>
              <w:t xml:space="preserve">Stratégia </w:t>
            </w:r>
            <w:r w:rsidRPr="00887FF6">
              <w:rPr>
                <w:rFonts w:ascii="Tahoma" w:hAnsi="Tahoma" w:cs="Tahoma"/>
                <w:b/>
                <w:bCs/>
                <w:i/>
                <w:iCs/>
                <w:sz w:val="12"/>
                <w:szCs w:val="12"/>
              </w:rPr>
              <w:t>WO</w:t>
            </w:r>
          </w:p>
        </w:tc>
        <w:tc>
          <w:tcPr>
            <w:tcW w:w="879" w:type="dxa"/>
            <w:shd w:val="clear" w:color="auto" w:fill="CCFFCC"/>
            <w:noWrap/>
            <w:vAlign w:val="bottom"/>
          </w:tcPr>
          <w:p w14:paraId="4916D4AD" w14:textId="77777777" w:rsidR="00DF4585" w:rsidRPr="00887FF6" w:rsidRDefault="00DF4585" w:rsidP="00DF4585">
            <w:pPr>
              <w:rPr>
                <w:rFonts w:ascii="Tahoma" w:hAnsi="Tahoma" w:cs="Tahoma"/>
                <w:sz w:val="16"/>
                <w:szCs w:val="16"/>
              </w:rPr>
            </w:pPr>
          </w:p>
        </w:tc>
        <w:tc>
          <w:tcPr>
            <w:tcW w:w="881" w:type="dxa"/>
            <w:shd w:val="clear" w:color="auto" w:fill="CCFFCC"/>
            <w:noWrap/>
            <w:vAlign w:val="bottom"/>
          </w:tcPr>
          <w:p w14:paraId="0BE9C153"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21FEBA71" w14:textId="77777777">
        <w:trPr>
          <w:trHeight w:val="128"/>
        </w:trPr>
        <w:tc>
          <w:tcPr>
            <w:tcW w:w="2346" w:type="dxa"/>
            <w:vMerge/>
            <w:vAlign w:val="center"/>
          </w:tcPr>
          <w:p w14:paraId="1BF6ECBB"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6AE487B1"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5C366F42" w14:textId="77777777" w:rsidR="00DF4585" w:rsidRPr="00887FF6" w:rsidRDefault="00DF4585" w:rsidP="00DF4585">
            <w:pPr>
              <w:rPr>
                <w:rFonts w:ascii="Tahoma" w:hAnsi="Tahoma" w:cs="Tahoma"/>
                <w:sz w:val="12"/>
                <w:szCs w:val="12"/>
              </w:rPr>
            </w:pPr>
          </w:p>
        </w:tc>
        <w:tc>
          <w:tcPr>
            <w:tcW w:w="879" w:type="dxa"/>
            <w:shd w:val="clear" w:color="auto" w:fill="auto"/>
            <w:noWrap/>
            <w:vAlign w:val="bottom"/>
          </w:tcPr>
          <w:p w14:paraId="2F572ECA" w14:textId="77777777" w:rsidR="00DF4585" w:rsidRPr="00887FF6" w:rsidRDefault="00DF4585" w:rsidP="00DF4585">
            <w:pPr>
              <w:rPr>
                <w:rFonts w:ascii="Tahoma" w:hAnsi="Tahoma" w:cs="Tahoma"/>
                <w:sz w:val="12"/>
                <w:szCs w:val="12"/>
              </w:rPr>
            </w:pPr>
          </w:p>
        </w:tc>
        <w:tc>
          <w:tcPr>
            <w:tcW w:w="660" w:type="dxa"/>
            <w:shd w:val="clear" w:color="auto" w:fill="auto"/>
            <w:noWrap/>
            <w:vAlign w:val="bottom"/>
          </w:tcPr>
          <w:p w14:paraId="3EAABFDE"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CCFFCC"/>
            <w:noWrap/>
            <w:vAlign w:val="bottom"/>
          </w:tcPr>
          <w:p w14:paraId="378F823D"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CCFFCC"/>
            <w:noWrap/>
            <w:vAlign w:val="bottom"/>
          </w:tcPr>
          <w:p w14:paraId="178428CB" w14:textId="77777777" w:rsidR="00DF4585" w:rsidRPr="00887FF6" w:rsidRDefault="00DF4585" w:rsidP="00DF4585">
            <w:pPr>
              <w:rPr>
                <w:rFonts w:ascii="Tahoma" w:hAnsi="Tahoma" w:cs="Tahoma"/>
                <w:sz w:val="12"/>
                <w:szCs w:val="12"/>
              </w:rPr>
            </w:pPr>
          </w:p>
        </w:tc>
        <w:tc>
          <w:tcPr>
            <w:tcW w:w="879" w:type="dxa"/>
            <w:shd w:val="clear" w:color="auto" w:fill="CCFFCC"/>
            <w:noWrap/>
            <w:vAlign w:val="bottom"/>
          </w:tcPr>
          <w:p w14:paraId="441DA3ED" w14:textId="77777777" w:rsidR="00DF4585" w:rsidRPr="00887FF6" w:rsidRDefault="00DF4585" w:rsidP="00DF4585">
            <w:pPr>
              <w:rPr>
                <w:rFonts w:ascii="Tahoma" w:hAnsi="Tahoma" w:cs="Tahoma"/>
                <w:sz w:val="16"/>
                <w:szCs w:val="16"/>
              </w:rPr>
            </w:pPr>
          </w:p>
        </w:tc>
        <w:tc>
          <w:tcPr>
            <w:tcW w:w="881" w:type="dxa"/>
            <w:shd w:val="clear" w:color="auto" w:fill="CCFFCC"/>
            <w:noWrap/>
            <w:vAlign w:val="bottom"/>
          </w:tcPr>
          <w:p w14:paraId="40268D12"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5418DFED" w14:textId="77777777">
        <w:trPr>
          <w:trHeight w:val="70"/>
        </w:trPr>
        <w:tc>
          <w:tcPr>
            <w:tcW w:w="2346" w:type="dxa"/>
            <w:vMerge/>
            <w:vAlign w:val="center"/>
          </w:tcPr>
          <w:p w14:paraId="44433ECB"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62CCBEFF"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63C820E4" w14:textId="77777777" w:rsidR="00DF4585" w:rsidRPr="00887FF6" w:rsidRDefault="00DF4585" w:rsidP="00DF4585">
            <w:pPr>
              <w:rPr>
                <w:rFonts w:ascii="Tahoma" w:hAnsi="Tahoma" w:cs="Tahoma"/>
                <w:sz w:val="12"/>
                <w:szCs w:val="12"/>
              </w:rPr>
            </w:pPr>
          </w:p>
        </w:tc>
        <w:tc>
          <w:tcPr>
            <w:tcW w:w="879" w:type="dxa"/>
            <w:shd w:val="clear" w:color="auto" w:fill="CCFFCC"/>
            <w:noWrap/>
            <w:vAlign w:val="bottom"/>
          </w:tcPr>
          <w:p w14:paraId="0FA2A605" w14:textId="77777777" w:rsidR="00DF4585" w:rsidRPr="00887FF6" w:rsidRDefault="00DF4585" w:rsidP="00DF4585">
            <w:pPr>
              <w:rPr>
                <w:rFonts w:ascii="Tahoma" w:hAnsi="Tahoma" w:cs="Tahoma"/>
                <w:sz w:val="12"/>
                <w:szCs w:val="12"/>
              </w:rPr>
            </w:pPr>
          </w:p>
        </w:tc>
        <w:tc>
          <w:tcPr>
            <w:tcW w:w="660" w:type="dxa"/>
            <w:shd w:val="clear" w:color="auto" w:fill="CCFFCC"/>
            <w:noWrap/>
            <w:vAlign w:val="bottom"/>
          </w:tcPr>
          <w:p w14:paraId="6DC7C376"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CCFFCC"/>
            <w:noWrap/>
            <w:vAlign w:val="bottom"/>
          </w:tcPr>
          <w:p w14:paraId="23A2882B"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CCFFCC"/>
            <w:noWrap/>
            <w:vAlign w:val="bottom"/>
          </w:tcPr>
          <w:p w14:paraId="2D4EAEAB" w14:textId="77777777" w:rsidR="00DF4585" w:rsidRPr="00887FF6" w:rsidRDefault="00DF4585" w:rsidP="00DF4585">
            <w:pPr>
              <w:rPr>
                <w:rFonts w:ascii="Tahoma" w:hAnsi="Tahoma" w:cs="Tahoma"/>
                <w:sz w:val="12"/>
                <w:szCs w:val="12"/>
              </w:rPr>
            </w:pPr>
          </w:p>
        </w:tc>
        <w:tc>
          <w:tcPr>
            <w:tcW w:w="879" w:type="dxa"/>
            <w:shd w:val="clear" w:color="auto" w:fill="CCFFCC"/>
            <w:noWrap/>
            <w:vAlign w:val="bottom"/>
          </w:tcPr>
          <w:p w14:paraId="3E8F8FD1" w14:textId="77777777" w:rsidR="00DF4585" w:rsidRPr="00887FF6" w:rsidRDefault="00DF4585" w:rsidP="00DF4585">
            <w:pPr>
              <w:rPr>
                <w:rFonts w:ascii="Tahoma" w:hAnsi="Tahoma" w:cs="Tahoma"/>
                <w:sz w:val="16"/>
                <w:szCs w:val="16"/>
              </w:rPr>
            </w:pPr>
          </w:p>
        </w:tc>
        <w:tc>
          <w:tcPr>
            <w:tcW w:w="881" w:type="dxa"/>
            <w:shd w:val="clear" w:color="auto" w:fill="CCFFCC"/>
            <w:noWrap/>
            <w:vAlign w:val="bottom"/>
          </w:tcPr>
          <w:p w14:paraId="248D1986"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054FE5D5" w14:textId="77777777">
        <w:trPr>
          <w:trHeight w:val="70"/>
        </w:trPr>
        <w:tc>
          <w:tcPr>
            <w:tcW w:w="2346" w:type="dxa"/>
            <w:vMerge/>
            <w:vAlign w:val="center"/>
          </w:tcPr>
          <w:p w14:paraId="5953746B"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71A6073B"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097064E3"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CCFFCC"/>
            <w:noWrap/>
            <w:vAlign w:val="bottom"/>
          </w:tcPr>
          <w:p w14:paraId="37DB1515"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660" w:type="dxa"/>
            <w:shd w:val="clear" w:color="auto" w:fill="CCFFCC"/>
            <w:noWrap/>
            <w:vAlign w:val="bottom"/>
          </w:tcPr>
          <w:p w14:paraId="6AC49E71"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CCFFCC"/>
            <w:noWrap/>
            <w:vAlign w:val="bottom"/>
          </w:tcPr>
          <w:p w14:paraId="13FF50C3"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CCFFCC"/>
            <w:noWrap/>
            <w:vAlign w:val="bottom"/>
          </w:tcPr>
          <w:p w14:paraId="44C9F81F"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CCFFCC"/>
            <w:noWrap/>
            <w:vAlign w:val="bottom"/>
          </w:tcPr>
          <w:p w14:paraId="13408858"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81" w:type="dxa"/>
            <w:shd w:val="clear" w:color="auto" w:fill="CCFFCC"/>
            <w:noWrap/>
            <w:vAlign w:val="bottom"/>
          </w:tcPr>
          <w:p w14:paraId="2DBB4B99"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56B77D39" w14:textId="77777777">
        <w:trPr>
          <w:trHeight w:val="70"/>
        </w:trPr>
        <w:tc>
          <w:tcPr>
            <w:tcW w:w="2346" w:type="dxa"/>
            <w:vMerge w:val="restart"/>
            <w:shd w:val="clear" w:color="auto" w:fill="auto"/>
            <w:noWrap/>
            <w:vAlign w:val="center"/>
          </w:tcPr>
          <w:p w14:paraId="6530C729" w14:textId="77777777" w:rsidR="00DF4585" w:rsidRPr="00887FF6" w:rsidRDefault="00DF4585" w:rsidP="00DF4585">
            <w:pPr>
              <w:rPr>
                <w:rFonts w:ascii="Tahoma" w:hAnsi="Tahoma" w:cs="Tahoma"/>
                <w:bCs/>
                <w:sz w:val="16"/>
                <w:szCs w:val="16"/>
              </w:rPr>
            </w:pPr>
            <w:r w:rsidRPr="00887FF6">
              <w:rPr>
                <w:rFonts w:ascii="Tahoma" w:hAnsi="Tahoma" w:cs="Tahoma"/>
                <w:bCs/>
                <w:sz w:val="16"/>
                <w:szCs w:val="16"/>
              </w:rPr>
              <w:t>Výslednú stratégiu určí váhová analýza a určenie priorít</w:t>
            </w:r>
          </w:p>
        </w:tc>
        <w:tc>
          <w:tcPr>
            <w:tcW w:w="751" w:type="dxa"/>
            <w:shd w:val="clear" w:color="auto" w:fill="auto"/>
            <w:noWrap/>
            <w:vAlign w:val="bottom"/>
          </w:tcPr>
          <w:p w14:paraId="1B55653C"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CCFFCC"/>
            <w:noWrap/>
            <w:vAlign w:val="bottom"/>
          </w:tcPr>
          <w:p w14:paraId="36197382"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CCFFCC"/>
            <w:noWrap/>
            <w:vAlign w:val="bottom"/>
          </w:tcPr>
          <w:p w14:paraId="09710B5C"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660" w:type="dxa"/>
            <w:shd w:val="clear" w:color="auto" w:fill="CCFFCC"/>
            <w:noWrap/>
            <w:vAlign w:val="bottom"/>
          </w:tcPr>
          <w:p w14:paraId="50CD86B0"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CCFFCC"/>
            <w:noWrap/>
            <w:vAlign w:val="bottom"/>
          </w:tcPr>
          <w:p w14:paraId="77B4E59A"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CCFFCC"/>
            <w:noWrap/>
            <w:vAlign w:val="bottom"/>
          </w:tcPr>
          <w:p w14:paraId="71D932B6"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auto"/>
            <w:noWrap/>
            <w:vAlign w:val="bottom"/>
          </w:tcPr>
          <w:p w14:paraId="347B745E"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81" w:type="dxa"/>
            <w:shd w:val="clear" w:color="auto" w:fill="auto"/>
            <w:noWrap/>
            <w:vAlign w:val="bottom"/>
          </w:tcPr>
          <w:p w14:paraId="7F2C048C"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3656527F" w14:textId="77777777">
        <w:trPr>
          <w:trHeight w:val="70"/>
        </w:trPr>
        <w:tc>
          <w:tcPr>
            <w:tcW w:w="2346" w:type="dxa"/>
            <w:vMerge/>
            <w:vAlign w:val="center"/>
          </w:tcPr>
          <w:p w14:paraId="584BD20A"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6FC5BDC5"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CCFFCC"/>
            <w:noWrap/>
            <w:vAlign w:val="bottom"/>
          </w:tcPr>
          <w:p w14:paraId="100E1D3D" w14:textId="77777777" w:rsidR="00DF4585" w:rsidRPr="00887FF6" w:rsidRDefault="00DF4585" w:rsidP="00DF4585">
            <w:pPr>
              <w:rPr>
                <w:rFonts w:ascii="Tahoma" w:hAnsi="Tahoma" w:cs="Tahoma"/>
                <w:sz w:val="12"/>
                <w:szCs w:val="12"/>
              </w:rPr>
            </w:pPr>
          </w:p>
        </w:tc>
        <w:tc>
          <w:tcPr>
            <w:tcW w:w="879" w:type="dxa"/>
            <w:shd w:val="clear" w:color="auto" w:fill="CCFFCC"/>
            <w:noWrap/>
            <w:vAlign w:val="bottom"/>
          </w:tcPr>
          <w:p w14:paraId="08846B94" w14:textId="77777777" w:rsidR="00DF4585" w:rsidRPr="00887FF6" w:rsidRDefault="00DF4585" w:rsidP="00DF4585">
            <w:pPr>
              <w:rPr>
                <w:rFonts w:ascii="Tahoma" w:hAnsi="Tahoma" w:cs="Tahoma"/>
                <w:sz w:val="12"/>
                <w:szCs w:val="12"/>
              </w:rPr>
            </w:pPr>
          </w:p>
        </w:tc>
        <w:tc>
          <w:tcPr>
            <w:tcW w:w="660" w:type="dxa"/>
            <w:shd w:val="clear" w:color="auto" w:fill="CCFFCC"/>
            <w:noWrap/>
            <w:vAlign w:val="bottom"/>
          </w:tcPr>
          <w:p w14:paraId="5B1FCC01"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CCFFCC"/>
            <w:noWrap/>
            <w:vAlign w:val="bottom"/>
          </w:tcPr>
          <w:p w14:paraId="6DE227E3" w14:textId="77777777" w:rsidR="00DF4585" w:rsidRPr="00887FF6" w:rsidRDefault="005015CE" w:rsidP="00DF4585">
            <w:pPr>
              <w:rPr>
                <w:rFonts w:ascii="Tahoma" w:hAnsi="Tahoma" w:cs="Tahoma"/>
                <w:sz w:val="12"/>
                <w:szCs w:val="12"/>
              </w:rPr>
            </w:pPr>
            <w:r w:rsidRPr="00887FF6">
              <w:rPr>
                <w:rFonts w:ascii="Tahoma" w:hAnsi="Tahoma" w:cs="Tahoma"/>
                <w:noProof/>
                <w:sz w:val="16"/>
                <w:szCs w:val="16"/>
                <w:lang w:eastAsia="sk-SK"/>
              </w:rPr>
              <mc:AlternateContent>
                <mc:Choice Requires="wps">
                  <w:drawing>
                    <wp:anchor distT="0" distB="0" distL="114300" distR="114300" simplePos="0" relativeHeight="251645952" behindDoc="0" locked="0" layoutInCell="1" allowOverlap="1" wp14:anchorId="759807E3" wp14:editId="64738BEB">
                      <wp:simplePos x="0" y="0"/>
                      <wp:positionH relativeFrom="column">
                        <wp:posOffset>209550</wp:posOffset>
                      </wp:positionH>
                      <wp:positionV relativeFrom="paragraph">
                        <wp:posOffset>-34290</wp:posOffset>
                      </wp:positionV>
                      <wp:extent cx="800100" cy="342900"/>
                      <wp:effectExtent l="9525" t="13335" r="38100" b="53340"/>
                      <wp:wrapNone/>
                      <wp:docPr id="202"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418D19" id="Line 211"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2.7pt" to="79.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">
                      <v:stroke endarrow="block"/>
                    </v:line>
                  </w:pict>
                </mc:Fallback>
              </mc:AlternateContent>
            </w:r>
            <w:r w:rsidR="00DF4585" w:rsidRPr="00887FF6">
              <w:rPr>
                <w:rFonts w:ascii="Tahoma" w:hAnsi="Tahoma" w:cs="Tahoma"/>
                <w:sz w:val="12"/>
                <w:szCs w:val="12"/>
              </w:rPr>
              <w:t> </w:t>
            </w:r>
          </w:p>
        </w:tc>
        <w:tc>
          <w:tcPr>
            <w:tcW w:w="879" w:type="dxa"/>
            <w:shd w:val="clear" w:color="auto" w:fill="CCFFCC"/>
            <w:noWrap/>
            <w:vAlign w:val="bottom"/>
          </w:tcPr>
          <w:p w14:paraId="18213464" w14:textId="77777777" w:rsidR="00DF4585" w:rsidRPr="00887FF6" w:rsidRDefault="00DF4585" w:rsidP="00DF4585">
            <w:pPr>
              <w:rPr>
                <w:rFonts w:ascii="Tahoma" w:hAnsi="Tahoma" w:cs="Tahoma"/>
                <w:sz w:val="12"/>
                <w:szCs w:val="12"/>
              </w:rPr>
            </w:pPr>
          </w:p>
        </w:tc>
        <w:tc>
          <w:tcPr>
            <w:tcW w:w="879" w:type="dxa"/>
            <w:shd w:val="clear" w:color="auto" w:fill="auto"/>
            <w:noWrap/>
            <w:vAlign w:val="bottom"/>
          </w:tcPr>
          <w:p w14:paraId="4CE39CCB"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530307FD"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401D8A19" w14:textId="77777777">
        <w:trPr>
          <w:trHeight w:val="70"/>
        </w:trPr>
        <w:tc>
          <w:tcPr>
            <w:tcW w:w="2346" w:type="dxa"/>
            <w:vMerge/>
            <w:vAlign w:val="center"/>
          </w:tcPr>
          <w:p w14:paraId="28A7A6F5"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42BCD028"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CCFFCC"/>
            <w:vAlign w:val="bottom"/>
          </w:tcPr>
          <w:p w14:paraId="608A6F7D" w14:textId="77777777" w:rsidR="00DF4585" w:rsidRPr="00887FF6" w:rsidRDefault="00DF4585" w:rsidP="00DF4585">
            <w:pPr>
              <w:jc w:val="center"/>
              <w:rPr>
                <w:rFonts w:ascii="Tahoma" w:hAnsi="Tahoma" w:cs="Tahoma"/>
                <w:sz w:val="12"/>
                <w:szCs w:val="12"/>
              </w:rPr>
            </w:pPr>
            <w:r w:rsidRPr="00887FF6">
              <w:rPr>
                <w:rFonts w:ascii="Tahoma" w:hAnsi="Tahoma" w:cs="Tahoma"/>
                <w:sz w:val="12"/>
                <w:szCs w:val="12"/>
              </w:rPr>
              <w:t xml:space="preserve">Stratégia </w:t>
            </w:r>
            <w:r w:rsidRPr="00887FF6">
              <w:rPr>
                <w:rFonts w:ascii="Tahoma" w:hAnsi="Tahoma" w:cs="Tahoma"/>
                <w:b/>
                <w:bCs/>
                <w:i/>
                <w:iCs/>
                <w:sz w:val="12"/>
                <w:szCs w:val="12"/>
              </w:rPr>
              <w:t>ST</w:t>
            </w:r>
          </w:p>
        </w:tc>
        <w:tc>
          <w:tcPr>
            <w:tcW w:w="879" w:type="dxa"/>
            <w:shd w:val="clear" w:color="auto" w:fill="CCFFCC"/>
            <w:noWrap/>
            <w:vAlign w:val="bottom"/>
          </w:tcPr>
          <w:p w14:paraId="39E3E9E6" w14:textId="77777777" w:rsidR="00DF4585" w:rsidRPr="00887FF6" w:rsidRDefault="00DF4585" w:rsidP="00DF4585">
            <w:pPr>
              <w:rPr>
                <w:rFonts w:ascii="Tahoma" w:hAnsi="Tahoma" w:cs="Tahoma"/>
                <w:sz w:val="12"/>
                <w:szCs w:val="12"/>
              </w:rPr>
            </w:pPr>
          </w:p>
        </w:tc>
        <w:tc>
          <w:tcPr>
            <w:tcW w:w="660" w:type="dxa"/>
            <w:shd w:val="clear" w:color="auto" w:fill="CCFFCC"/>
            <w:noWrap/>
            <w:vAlign w:val="bottom"/>
          </w:tcPr>
          <w:p w14:paraId="7790EE13"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CCFFCC"/>
            <w:noWrap/>
            <w:vAlign w:val="bottom"/>
          </w:tcPr>
          <w:p w14:paraId="0E0A40B9"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CCFFCC"/>
            <w:vAlign w:val="bottom"/>
          </w:tcPr>
          <w:p w14:paraId="3A61A963" w14:textId="77777777" w:rsidR="00DF4585" w:rsidRPr="00887FF6" w:rsidRDefault="00DF4585" w:rsidP="00DF4585">
            <w:pPr>
              <w:jc w:val="center"/>
              <w:rPr>
                <w:rFonts w:ascii="Tahoma" w:hAnsi="Tahoma" w:cs="Tahoma"/>
                <w:sz w:val="12"/>
                <w:szCs w:val="12"/>
              </w:rPr>
            </w:pPr>
            <w:r w:rsidRPr="00887FF6">
              <w:rPr>
                <w:rFonts w:ascii="Tahoma" w:hAnsi="Tahoma" w:cs="Tahoma"/>
                <w:sz w:val="12"/>
                <w:szCs w:val="12"/>
              </w:rPr>
              <w:t xml:space="preserve">Stratégia </w:t>
            </w:r>
            <w:r w:rsidRPr="00887FF6">
              <w:rPr>
                <w:rFonts w:ascii="Tahoma" w:hAnsi="Tahoma" w:cs="Tahoma"/>
                <w:b/>
                <w:bCs/>
                <w:i/>
                <w:iCs/>
                <w:sz w:val="12"/>
                <w:szCs w:val="12"/>
              </w:rPr>
              <w:t>WT</w:t>
            </w:r>
          </w:p>
        </w:tc>
        <w:tc>
          <w:tcPr>
            <w:tcW w:w="879" w:type="dxa"/>
            <w:shd w:val="clear" w:color="auto" w:fill="auto"/>
            <w:noWrap/>
            <w:vAlign w:val="bottom"/>
          </w:tcPr>
          <w:p w14:paraId="4FAC0CF0"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16792217"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6EB15A81" w14:textId="77777777">
        <w:trPr>
          <w:trHeight w:val="70"/>
        </w:trPr>
        <w:tc>
          <w:tcPr>
            <w:tcW w:w="2346" w:type="dxa"/>
            <w:vMerge/>
            <w:vAlign w:val="center"/>
          </w:tcPr>
          <w:p w14:paraId="4847AE55"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00F7D723"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CCFFCC"/>
            <w:noWrap/>
            <w:vAlign w:val="bottom"/>
          </w:tcPr>
          <w:p w14:paraId="3F050E8A" w14:textId="77777777" w:rsidR="00DF4585" w:rsidRPr="00887FF6" w:rsidRDefault="00DF4585" w:rsidP="00DF4585">
            <w:pPr>
              <w:rPr>
                <w:rFonts w:ascii="Tahoma" w:hAnsi="Tahoma" w:cs="Tahoma"/>
                <w:sz w:val="16"/>
                <w:szCs w:val="16"/>
              </w:rPr>
            </w:pPr>
          </w:p>
        </w:tc>
        <w:tc>
          <w:tcPr>
            <w:tcW w:w="879" w:type="dxa"/>
            <w:shd w:val="clear" w:color="auto" w:fill="CCFFCC"/>
            <w:noWrap/>
            <w:vAlign w:val="bottom"/>
          </w:tcPr>
          <w:p w14:paraId="400BA025" w14:textId="77777777" w:rsidR="00DF4585" w:rsidRPr="00887FF6" w:rsidRDefault="00DF4585" w:rsidP="00DF4585">
            <w:pPr>
              <w:rPr>
                <w:rFonts w:ascii="Tahoma" w:hAnsi="Tahoma" w:cs="Tahoma"/>
                <w:sz w:val="16"/>
                <w:szCs w:val="16"/>
              </w:rPr>
            </w:pPr>
          </w:p>
        </w:tc>
        <w:tc>
          <w:tcPr>
            <w:tcW w:w="660" w:type="dxa"/>
            <w:shd w:val="clear" w:color="auto" w:fill="CCFFCC"/>
            <w:noWrap/>
            <w:vAlign w:val="bottom"/>
          </w:tcPr>
          <w:p w14:paraId="190B92D8"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6C0D356B"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51C7389D" w14:textId="77777777" w:rsidR="00DF4585" w:rsidRPr="00887FF6" w:rsidRDefault="00DF4585" w:rsidP="00DF4585">
            <w:pPr>
              <w:rPr>
                <w:rFonts w:ascii="Tahoma" w:hAnsi="Tahoma" w:cs="Tahoma"/>
                <w:sz w:val="16"/>
                <w:szCs w:val="16"/>
              </w:rPr>
            </w:pPr>
          </w:p>
        </w:tc>
        <w:tc>
          <w:tcPr>
            <w:tcW w:w="879" w:type="dxa"/>
            <w:shd w:val="clear" w:color="auto" w:fill="auto"/>
            <w:noWrap/>
            <w:vAlign w:val="bottom"/>
          </w:tcPr>
          <w:p w14:paraId="62D3CADB"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721A1C02"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395163B3" w14:textId="77777777">
        <w:trPr>
          <w:trHeight w:val="70"/>
        </w:trPr>
        <w:tc>
          <w:tcPr>
            <w:tcW w:w="2346" w:type="dxa"/>
            <w:vMerge/>
            <w:vAlign w:val="center"/>
          </w:tcPr>
          <w:p w14:paraId="24EA08B7"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415D2614"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CCFFCC"/>
            <w:noWrap/>
            <w:vAlign w:val="bottom"/>
          </w:tcPr>
          <w:p w14:paraId="2D8A9FB0" w14:textId="77777777" w:rsidR="00DF4585" w:rsidRPr="00887FF6" w:rsidRDefault="00DF4585" w:rsidP="00DF4585">
            <w:pPr>
              <w:rPr>
                <w:rFonts w:ascii="Tahoma" w:hAnsi="Tahoma" w:cs="Tahoma"/>
                <w:sz w:val="16"/>
                <w:szCs w:val="16"/>
              </w:rPr>
            </w:pPr>
          </w:p>
        </w:tc>
        <w:tc>
          <w:tcPr>
            <w:tcW w:w="879" w:type="dxa"/>
            <w:shd w:val="clear" w:color="auto" w:fill="CCFFCC"/>
            <w:noWrap/>
            <w:vAlign w:val="bottom"/>
          </w:tcPr>
          <w:p w14:paraId="3A1CF549" w14:textId="77777777" w:rsidR="00DF4585" w:rsidRPr="00887FF6" w:rsidRDefault="00DF4585" w:rsidP="00DF4585">
            <w:pPr>
              <w:rPr>
                <w:rFonts w:ascii="Tahoma" w:hAnsi="Tahoma" w:cs="Tahoma"/>
                <w:sz w:val="16"/>
                <w:szCs w:val="16"/>
              </w:rPr>
            </w:pPr>
          </w:p>
        </w:tc>
        <w:tc>
          <w:tcPr>
            <w:tcW w:w="660" w:type="dxa"/>
            <w:shd w:val="clear" w:color="auto" w:fill="CCFFCC"/>
            <w:noWrap/>
            <w:vAlign w:val="bottom"/>
          </w:tcPr>
          <w:p w14:paraId="03FABCE7"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452D930E"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006F4F37" w14:textId="77777777" w:rsidR="00DF4585" w:rsidRPr="00887FF6" w:rsidRDefault="00DF4585" w:rsidP="00DF4585">
            <w:pPr>
              <w:rPr>
                <w:rFonts w:ascii="Tahoma" w:hAnsi="Tahoma" w:cs="Tahoma"/>
                <w:sz w:val="16"/>
                <w:szCs w:val="16"/>
              </w:rPr>
            </w:pPr>
          </w:p>
        </w:tc>
        <w:tc>
          <w:tcPr>
            <w:tcW w:w="879" w:type="dxa"/>
            <w:shd w:val="clear" w:color="auto" w:fill="auto"/>
            <w:noWrap/>
            <w:vAlign w:val="bottom"/>
          </w:tcPr>
          <w:p w14:paraId="493E9D43"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0223FA99"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2CF74D74" w14:textId="77777777">
        <w:trPr>
          <w:trHeight w:val="70"/>
        </w:trPr>
        <w:tc>
          <w:tcPr>
            <w:tcW w:w="2346" w:type="dxa"/>
            <w:vMerge/>
            <w:vAlign w:val="center"/>
          </w:tcPr>
          <w:p w14:paraId="026A92A4"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4D884211"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CCFFCC"/>
            <w:noWrap/>
            <w:vAlign w:val="bottom"/>
          </w:tcPr>
          <w:p w14:paraId="7F5B719F"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CCFFCC"/>
            <w:noWrap/>
            <w:vAlign w:val="bottom"/>
          </w:tcPr>
          <w:p w14:paraId="7222E3BC"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660" w:type="dxa"/>
            <w:shd w:val="clear" w:color="auto" w:fill="CCFFCC"/>
            <w:noWrap/>
            <w:vAlign w:val="bottom"/>
          </w:tcPr>
          <w:p w14:paraId="3F87909E"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4EC3D7D6"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4A3C0FCC"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7D36E3E4"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81" w:type="dxa"/>
            <w:shd w:val="clear" w:color="auto" w:fill="auto"/>
            <w:noWrap/>
            <w:vAlign w:val="bottom"/>
          </w:tcPr>
          <w:p w14:paraId="3DD1996A"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2EECC82C" w14:textId="77777777">
        <w:trPr>
          <w:trHeight w:val="70"/>
        </w:trPr>
        <w:tc>
          <w:tcPr>
            <w:tcW w:w="2346" w:type="dxa"/>
            <w:vAlign w:val="center"/>
          </w:tcPr>
          <w:p w14:paraId="26631BBB" w14:textId="77777777" w:rsidR="00DF4585" w:rsidRPr="00887FF6" w:rsidRDefault="00DF4585" w:rsidP="00DF4585">
            <w:pPr>
              <w:rPr>
                <w:rFonts w:ascii="Tahoma" w:hAnsi="Tahoma" w:cs="Tahoma"/>
                <w:b/>
                <w:bCs/>
                <w:sz w:val="16"/>
                <w:szCs w:val="16"/>
              </w:rPr>
            </w:pPr>
          </w:p>
        </w:tc>
        <w:tc>
          <w:tcPr>
            <w:tcW w:w="3169" w:type="dxa"/>
            <w:gridSpan w:val="4"/>
            <w:shd w:val="clear" w:color="auto" w:fill="auto"/>
            <w:noWrap/>
            <w:vAlign w:val="bottom"/>
          </w:tcPr>
          <w:p w14:paraId="432B9E70" w14:textId="77777777" w:rsidR="00DF4585" w:rsidRPr="00887FF6" w:rsidRDefault="00DF4585" w:rsidP="00DF4585">
            <w:pPr>
              <w:jc w:val="center"/>
              <w:rPr>
                <w:rFonts w:ascii="Tahoma" w:hAnsi="Tahoma" w:cs="Tahoma"/>
                <w:sz w:val="16"/>
                <w:szCs w:val="16"/>
              </w:rPr>
            </w:pPr>
            <w:r w:rsidRPr="00887FF6">
              <w:rPr>
                <w:rFonts w:ascii="Tahoma" w:hAnsi="Tahoma" w:cs="Tahoma"/>
                <w:b/>
                <w:bCs/>
                <w:sz w:val="16"/>
                <w:szCs w:val="16"/>
              </w:rPr>
              <w:t>O príležitosti</w:t>
            </w:r>
          </w:p>
        </w:tc>
        <w:tc>
          <w:tcPr>
            <w:tcW w:w="3518" w:type="dxa"/>
            <w:gridSpan w:val="4"/>
            <w:shd w:val="clear" w:color="auto" w:fill="auto"/>
            <w:noWrap/>
            <w:vAlign w:val="bottom"/>
          </w:tcPr>
          <w:p w14:paraId="7B6A0FCB" w14:textId="77777777" w:rsidR="00DF4585" w:rsidRPr="00887FF6" w:rsidRDefault="00DF4585" w:rsidP="00DF4585">
            <w:pPr>
              <w:jc w:val="center"/>
              <w:rPr>
                <w:rFonts w:ascii="Tahoma" w:hAnsi="Tahoma" w:cs="Tahoma"/>
                <w:sz w:val="16"/>
                <w:szCs w:val="16"/>
              </w:rPr>
            </w:pPr>
            <w:r w:rsidRPr="00887FF6">
              <w:rPr>
                <w:rFonts w:ascii="Tahoma" w:hAnsi="Tahoma" w:cs="Tahoma"/>
                <w:b/>
                <w:bCs/>
                <w:sz w:val="16"/>
                <w:szCs w:val="16"/>
              </w:rPr>
              <w:t>T hrozby</w:t>
            </w:r>
          </w:p>
        </w:tc>
      </w:tr>
    </w:tbl>
    <w:p w14:paraId="4CC80957" w14:textId="77777777" w:rsidR="00DF4585" w:rsidRPr="00887FF6" w:rsidRDefault="00DF4585" w:rsidP="00DF4585">
      <w:pPr>
        <w:rPr>
          <w:rFonts w:ascii="Tahoma" w:hAnsi="Tahoma" w:cs="Tahoma"/>
          <w:b/>
          <w:bCs/>
        </w:rPr>
      </w:pPr>
    </w:p>
    <w:p w14:paraId="311B21C7" w14:textId="77777777" w:rsidR="00DF4585" w:rsidRPr="00887FF6" w:rsidRDefault="00DF4585" w:rsidP="00DF4585">
      <w:pPr>
        <w:jc w:val="both"/>
        <w:rPr>
          <w:rFonts w:ascii="Tahoma" w:hAnsi="Tahoma" w:cs="Tahoma"/>
          <w:bCs/>
        </w:rPr>
      </w:pPr>
      <w:r w:rsidRPr="00887FF6">
        <w:rPr>
          <w:rFonts w:ascii="Tahoma" w:hAnsi="Tahoma" w:cs="Tahoma"/>
          <w:bCs/>
        </w:rPr>
        <w:t>V prípade životného prostredia prevládajú slabé stránky nad silnými. Je to dôsledok nedobudovaného systému na likvidáciu a čistenie odpadových vôd a existenciou záťažových prevádzok v Trenčianskom kraji. Odporúča sa využitie stratégie WO a WT - prekonať slabiny využitím príležitostí a minimalizovať náklady súvisiace so slabými stránkami.</w:t>
      </w:r>
    </w:p>
    <w:p w14:paraId="78EB9A98" w14:textId="77777777" w:rsidR="00DF4585" w:rsidRPr="00887FF6" w:rsidRDefault="00DF4585" w:rsidP="00DF4585">
      <w:pPr>
        <w:rPr>
          <w:rFonts w:ascii="Tahoma" w:hAnsi="Tahoma" w:cs="Tahoma"/>
        </w:rPr>
      </w:pPr>
    </w:p>
    <w:p w14:paraId="0196A81E" w14:textId="77777777" w:rsidR="00DF4585" w:rsidRPr="00887FF6" w:rsidRDefault="00DF4585" w:rsidP="00DF4585">
      <w:pPr>
        <w:pStyle w:val="Nadpis2"/>
        <w:numPr>
          <w:ilvl w:val="1"/>
          <w:numId w:val="44"/>
        </w:numPr>
        <w:rPr>
          <w:rFonts w:ascii="Tahoma" w:hAnsi="Tahoma" w:cs="Tahoma"/>
        </w:rPr>
      </w:pPr>
      <w:bookmarkStart w:id="203" w:name="_Toc168412318"/>
      <w:bookmarkStart w:id="204" w:name="_Toc209315392"/>
      <w:bookmarkStart w:id="205" w:name="_Toc431471671"/>
      <w:r w:rsidRPr="00887FF6">
        <w:rPr>
          <w:rFonts w:ascii="Tahoma" w:hAnsi="Tahoma" w:cs="Tahoma"/>
        </w:rPr>
        <w:t>Životné prostredie</w:t>
      </w:r>
      <w:bookmarkEnd w:id="200"/>
      <w:bookmarkEnd w:id="201"/>
      <w:bookmarkEnd w:id="203"/>
      <w:bookmarkEnd w:id="204"/>
      <w:bookmarkEnd w:id="205"/>
    </w:p>
    <w:p w14:paraId="0BBC33C9" w14:textId="77777777" w:rsidR="00DF4585" w:rsidRPr="00887FF6" w:rsidRDefault="00DF4585" w:rsidP="00DF4585">
      <w:pPr>
        <w:rPr>
          <w:rFonts w:ascii="Tahoma" w:hAnsi="Tahoma" w:cs="Tahoma"/>
        </w:rPr>
      </w:pPr>
    </w:p>
    <w:tbl>
      <w:tblPr>
        <w:tblW w:w="0" w:type="auto"/>
        <w:tblInd w:w="70" w:type="dxa"/>
        <w:tblCellMar>
          <w:left w:w="70" w:type="dxa"/>
          <w:right w:w="70" w:type="dxa"/>
        </w:tblCellMar>
        <w:tblLook w:val="0000" w:firstRow="0" w:lastRow="0" w:firstColumn="0" w:lastColumn="0" w:noHBand="0" w:noVBand="0"/>
      </w:tblPr>
      <w:tblGrid>
        <w:gridCol w:w="4458"/>
        <w:gridCol w:w="4531"/>
      </w:tblGrid>
      <w:tr w:rsidR="00DF4585" w:rsidRPr="00887FF6" w14:paraId="1B1309D2" w14:textId="77777777">
        <w:tc>
          <w:tcPr>
            <w:tcW w:w="4458" w:type="dxa"/>
            <w:shd w:val="clear" w:color="auto" w:fill="CCFFCC"/>
            <w:vAlign w:val="center"/>
          </w:tcPr>
          <w:p w14:paraId="4E1B51EE" w14:textId="77777777" w:rsidR="00DF4585" w:rsidRPr="00887FF6" w:rsidRDefault="00DF4585" w:rsidP="00DF4585">
            <w:pPr>
              <w:pStyle w:val="Normlny1"/>
              <w:rPr>
                <w:rFonts w:ascii="Tahoma" w:hAnsi="Tahoma" w:cs="Tahoma"/>
                <w:b/>
                <w:bCs/>
                <w:sz w:val="16"/>
                <w:szCs w:val="16"/>
              </w:rPr>
            </w:pPr>
            <w:r w:rsidRPr="00887FF6">
              <w:rPr>
                <w:rFonts w:ascii="Tahoma" w:hAnsi="Tahoma" w:cs="Tahoma"/>
                <w:b/>
                <w:bCs/>
                <w:sz w:val="16"/>
                <w:szCs w:val="16"/>
              </w:rPr>
              <w:t>Silné stránky</w:t>
            </w:r>
          </w:p>
        </w:tc>
        <w:tc>
          <w:tcPr>
            <w:tcW w:w="4531" w:type="dxa"/>
            <w:shd w:val="clear" w:color="auto" w:fill="CCFFCC"/>
            <w:vAlign w:val="center"/>
          </w:tcPr>
          <w:p w14:paraId="0922E760" w14:textId="77777777" w:rsidR="00DF4585" w:rsidRPr="00887FF6" w:rsidRDefault="00DF4585" w:rsidP="00DF4585">
            <w:pPr>
              <w:pStyle w:val="Normlny1"/>
              <w:rPr>
                <w:rFonts w:ascii="Tahoma" w:hAnsi="Tahoma" w:cs="Tahoma"/>
                <w:b/>
                <w:bCs/>
                <w:sz w:val="16"/>
                <w:szCs w:val="16"/>
              </w:rPr>
            </w:pPr>
            <w:r w:rsidRPr="00887FF6">
              <w:rPr>
                <w:rFonts w:ascii="Tahoma" w:hAnsi="Tahoma" w:cs="Tahoma"/>
                <w:b/>
                <w:bCs/>
                <w:sz w:val="16"/>
                <w:szCs w:val="16"/>
              </w:rPr>
              <w:t>Slabé stránky</w:t>
            </w:r>
          </w:p>
        </w:tc>
      </w:tr>
      <w:tr w:rsidR="00DF4585" w:rsidRPr="00887FF6" w14:paraId="5B3C3F27" w14:textId="77777777">
        <w:tc>
          <w:tcPr>
            <w:tcW w:w="4458" w:type="dxa"/>
          </w:tcPr>
          <w:p w14:paraId="446C7CC1" w14:textId="77777777" w:rsidR="00DF4585" w:rsidRPr="00887FF6" w:rsidRDefault="00DF4585" w:rsidP="00DF4585">
            <w:pPr>
              <w:pStyle w:val="Nzov"/>
              <w:ind w:left="360"/>
              <w:jc w:val="both"/>
              <w:rPr>
                <w:rFonts w:ascii="Tahoma" w:hAnsi="Tahoma" w:cs="Tahoma"/>
                <w:b w:val="0"/>
                <w:bCs w:val="0"/>
                <w:iCs/>
                <w:sz w:val="16"/>
                <w:szCs w:val="16"/>
              </w:rPr>
            </w:pPr>
          </w:p>
          <w:p w14:paraId="10FACC30" w14:textId="77777777" w:rsidR="00DF4585" w:rsidRPr="00887FF6" w:rsidRDefault="00DF4585" w:rsidP="00DF4585">
            <w:pPr>
              <w:numPr>
                <w:ilvl w:val="0"/>
                <w:numId w:val="4"/>
              </w:numPr>
              <w:tabs>
                <w:tab w:val="clear" w:pos="720"/>
                <w:tab w:val="num" w:pos="360"/>
              </w:tabs>
              <w:ind w:left="360"/>
              <w:jc w:val="both"/>
              <w:rPr>
                <w:rFonts w:ascii="Tahoma" w:hAnsi="Tahoma" w:cs="Tahoma"/>
                <w:iCs/>
                <w:sz w:val="16"/>
                <w:szCs w:val="16"/>
              </w:rPr>
            </w:pPr>
            <w:r w:rsidRPr="00887FF6">
              <w:rPr>
                <w:rFonts w:ascii="Tahoma" w:hAnsi="Tahoma" w:cs="Tahoma"/>
                <w:iCs/>
                <w:sz w:val="16"/>
                <w:szCs w:val="16"/>
              </w:rPr>
              <w:t>dobrá starostlivosť o verejnú zeleň,</w:t>
            </w:r>
          </w:p>
          <w:p w14:paraId="0077F946" w14:textId="77777777" w:rsidR="00DF4585" w:rsidRPr="00887FF6" w:rsidRDefault="00DF4585" w:rsidP="00DF4585">
            <w:pPr>
              <w:numPr>
                <w:ilvl w:val="0"/>
                <w:numId w:val="4"/>
              </w:numPr>
              <w:tabs>
                <w:tab w:val="clear" w:pos="720"/>
                <w:tab w:val="num" w:pos="360"/>
              </w:tabs>
              <w:ind w:left="360"/>
              <w:jc w:val="both"/>
              <w:rPr>
                <w:rFonts w:ascii="Tahoma" w:hAnsi="Tahoma" w:cs="Tahoma"/>
                <w:iCs/>
                <w:sz w:val="16"/>
                <w:szCs w:val="16"/>
              </w:rPr>
            </w:pPr>
            <w:r w:rsidRPr="00887FF6">
              <w:rPr>
                <w:rFonts w:ascii="Tahoma" w:hAnsi="Tahoma" w:cs="Tahoma"/>
                <w:iCs/>
                <w:sz w:val="16"/>
                <w:szCs w:val="16"/>
              </w:rPr>
              <w:t xml:space="preserve">pravidelné čistenie trávnikov, </w:t>
            </w:r>
          </w:p>
          <w:p w14:paraId="15A2AFE0" w14:textId="77777777" w:rsidR="00DF4585" w:rsidRPr="00887FF6" w:rsidRDefault="00DF4585" w:rsidP="00DF4585">
            <w:pPr>
              <w:numPr>
                <w:ilvl w:val="0"/>
                <w:numId w:val="4"/>
              </w:numPr>
              <w:tabs>
                <w:tab w:val="clear" w:pos="720"/>
                <w:tab w:val="num" w:pos="360"/>
              </w:tabs>
              <w:ind w:left="360"/>
              <w:jc w:val="both"/>
              <w:rPr>
                <w:rFonts w:ascii="Tahoma" w:hAnsi="Tahoma" w:cs="Tahoma"/>
                <w:iCs/>
                <w:sz w:val="16"/>
                <w:szCs w:val="16"/>
              </w:rPr>
            </w:pPr>
            <w:r w:rsidRPr="00887FF6">
              <w:rPr>
                <w:rFonts w:ascii="Tahoma" w:hAnsi="Tahoma" w:cs="Tahoma"/>
                <w:iCs/>
                <w:sz w:val="16"/>
                <w:szCs w:val="16"/>
              </w:rPr>
              <w:lastRenderedPageBreak/>
              <w:t xml:space="preserve">regulované korytá vodných tokov Breziansky potok a Rysný potok – úprava na Q100, </w:t>
            </w:r>
          </w:p>
          <w:p w14:paraId="1D41D5C2" w14:textId="77777777" w:rsidR="00DF4585" w:rsidRPr="00887FF6" w:rsidRDefault="00DF4585" w:rsidP="00DF4585">
            <w:pPr>
              <w:numPr>
                <w:ilvl w:val="0"/>
                <w:numId w:val="4"/>
              </w:numPr>
              <w:tabs>
                <w:tab w:val="clear" w:pos="720"/>
                <w:tab w:val="num" w:pos="360"/>
              </w:tabs>
              <w:ind w:left="360"/>
              <w:jc w:val="both"/>
              <w:rPr>
                <w:rFonts w:ascii="Tahoma" w:hAnsi="Tahoma" w:cs="Tahoma"/>
                <w:iCs/>
                <w:sz w:val="16"/>
                <w:szCs w:val="16"/>
              </w:rPr>
            </w:pPr>
            <w:r w:rsidRPr="00887FF6">
              <w:rPr>
                <w:rFonts w:ascii="Tahoma" w:hAnsi="Tahoma" w:cs="Tahoma"/>
                <w:iCs/>
                <w:sz w:val="16"/>
                <w:szCs w:val="16"/>
              </w:rPr>
              <w:t xml:space="preserve">vybudovaná protipovodňová nádrž nad obcou – mokraď vodná nádrž Brezany, </w:t>
            </w:r>
          </w:p>
          <w:p w14:paraId="01B226FE" w14:textId="77777777" w:rsidR="00DF4585" w:rsidRPr="00887FF6" w:rsidRDefault="00DF4585" w:rsidP="00DF4585">
            <w:pPr>
              <w:numPr>
                <w:ilvl w:val="0"/>
                <w:numId w:val="4"/>
              </w:numPr>
              <w:tabs>
                <w:tab w:val="clear" w:pos="720"/>
                <w:tab w:val="num" w:pos="360"/>
              </w:tabs>
              <w:ind w:left="360"/>
              <w:jc w:val="both"/>
              <w:rPr>
                <w:rFonts w:ascii="Tahoma" w:hAnsi="Tahoma" w:cs="Tahoma"/>
                <w:iCs/>
                <w:sz w:val="16"/>
                <w:szCs w:val="16"/>
              </w:rPr>
            </w:pPr>
            <w:r w:rsidRPr="00887FF6">
              <w:rPr>
                <w:rFonts w:ascii="Tahoma" w:hAnsi="Tahoma" w:cs="Tahoma"/>
                <w:iCs/>
                <w:sz w:val="16"/>
                <w:szCs w:val="16"/>
              </w:rPr>
              <w:t xml:space="preserve">existencia odvodňovacích kanálov odvádzajúce svahové vody z pahorkatiny, </w:t>
            </w:r>
          </w:p>
          <w:p w14:paraId="2A8EA040" w14:textId="77777777" w:rsidR="00DF4585" w:rsidRPr="00887FF6" w:rsidRDefault="00DF4585" w:rsidP="00DF4585">
            <w:pPr>
              <w:numPr>
                <w:ilvl w:val="0"/>
                <w:numId w:val="4"/>
              </w:numPr>
              <w:tabs>
                <w:tab w:val="clear" w:pos="720"/>
                <w:tab w:val="num" w:pos="360"/>
              </w:tabs>
              <w:ind w:left="360"/>
              <w:jc w:val="both"/>
              <w:rPr>
                <w:rFonts w:ascii="Tahoma" w:hAnsi="Tahoma" w:cs="Tahoma"/>
                <w:iCs/>
                <w:sz w:val="16"/>
                <w:szCs w:val="16"/>
              </w:rPr>
            </w:pPr>
            <w:r w:rsidRPr="00887FF6">
              <w:rPr>
                <w:rFonts w:ascii="Tahoma" w:hAnsi="Tahoma" w:cs="Tahoma"/>
                <w:iCs/>
                <w:sz w:val="16"/>
                <w:szCs w:val="16"/>
              </w:rPr>
              <w:t xml:space="preserve">až ½ katastrálneho územia tvoria lesy, </w:t>
            </w:r>
          </w:p>
          <w:p w14:paraId="3CA67B66" w14:textId="77777777" w:rsidR="00DF4585" w:rsidRPr="00887FF6" w:rsidRDefault="00DF4585" w:rsidP="00DF4585">
            <w:pPr>
              <w:numPr>
                <w:ilvl w:val="0"/>
                <w:numId w:val="4"/>
              </w:numPr>
              <w:tabs>
                <w:tab w:val="clear" w:pos="720"/>
                <w:tab w:val="num" w:pos="360"/>
              </w:tabs>
              <w:ind w:left="360"/>
              <w:jc w:val="both"/>
              <w:rPr>
                <w:rFonts w:ascii="Tahoma" w:hAnsi="Tahoma" w:cs="Tahoma"/>
                <w:iCs/>
                <w:sz w:val="16"/>
                <w:szCs w:val="16"/>
              </w:rPr>
            </w:pPr>
            <w:r w:rsidRPr="00887FF6">
              <w:rPr>
                <w:rFonts w:ascii="Tahoma" w:hAnsi="Tahoma" w:cs="Tahoma"/>
                <w:iCs/>
                <w:sz w:val="16"/>
                <w:szCs w:val="16"/>
              </w:rPr>
              <w:t xml:space="preserve">biocentrum regionálneho významu  - Vyšehrad, </w:t>
            </w:r>
          </w:p>
          <w:p w14:paraId="59D8DD78" w14:textId="77777777" w:rsidR="00DF4585" w:rsidRPr="00887FF6" w:rsidRDefault="00DF4585" w:rsidP="00DF4585">
            <w:pPr>
              <w:numPr>
                <w:ilvl w:val="0"/>
                <w:numId w:val="4"/>
              </w:numPr>
              <w:tabs>
                <w:tab w:val="clear" w:pos="720"/>
                <w:tab w:val="num" w:pos="360"/>
              </w:tabs>
              <w:ind w:left="360"/>
              <w:jc w:val="both"/>
              <w:rPr>
                <w:rFonts w:ascii="Tahoma" w:hAnsi="Tahoma" w:cs="Tahoma"/>
                <w:iCs/>
                <w:sz w:val="16"/>
                <w:szCs w:val="16"/>
              </w:rPr>
            </w:pPr>
            <w:r w:rsidRPr="00887FF6">
              <w:rPr>
                <w:rFonts w:ascii="Tahoma" w:hAnsi="Tahoma" w:cs="Tahoma"/>
                <w:iCs/>
                <w:sz w:val="16"/>
                <w:szCs w:val="16"/>
              </w:rPr>
              <w:t>existencia biocentra miestneho významu – Nad Rysnom,</w:t>
            </w:r>
          </w:p>
          <w:p w14:paraId="6FB52BD8" w14:textId="77777777" w:rsidR="00DF4585" w:rsidRPr="00887FF6" w:rsidRDefault="00DF4585" w:rsidP="00DF4585">
            <w:pPr>
              <w:numPr>
                <w:ilvl w:val="0"/>
                <w:numId w:val="4"/>
              </w:numPr>
              <w:tabs>
                <w:tab w:val="clear" w:pos="720"/>
                <w:tab w:val="num" w:pos="360"/>
              </w:tabs>
              <w:ind w:left="360"/>
              <w:jc w:val="both"/>
              <w:rPr>
                <w:rFonts w:ascii="Tahoma" w:hAnsi="Tahoma" w:cs="Tahoma"/>
                <w:iCs/>
                <w:sz w:val="16"/>
                <w:szCs w:val="16"/>
              </w:rPr>
            </w:pPr>
            <w:r w:rsidRPr="00887FF6">
              <w:rPr>
                <w:rFonts w:ascii="Tahoma" w:hAnsi="Tahoma" w:cs="Tahoma"/>
                <w:iCs/>
                <w:sz w:val="16"/>
                <w:szCs w:val="16"/>
              </w:rPr>
              <w:t>existencia biocentra miestneho významu – Močiar a Suchá hora,</w:t>
            </w:r>
          </w:p>
          <w:p w14:paraId="145FE2DA" w14:textId="77777777" w:rsidR="00DF4585" w:rsidRPr="00887FF6" w:rsidRDefault="00DF4585" w:rsidP="00DF4585">
            <w:pPr>
              <w:numPr>
                <w:ilvl w:val="0"/>
                <w:numId w:val="4"/>
              </w:numPr>
              <w:tabs>
                <w:tab w:val="clear" w:pos="720"/>
                <w:tab w:val="num" w:pos="360"/>
              </w:tabs>
              <w:ind w:left="360"/>
              <w:jc w:val="both"/>
              <w:rPr>
                <w:rFonts w:ascii="Tahoma" w:hAnsi="Tahoma" w:cs="Tahoma"/>
                <w:iCs/>
                <w:sz w:val="16"/>
                <w:szCs w:val="16"/>
              </w:rPr>
            </w:pPr>
            <w:r w:rsidRPr="00887FF6">
              <w:rPr>
                <w:rFonts w:ascii="Tahoma" w:hAnsi="Tahoma" w:cs="Tahoma"/>
                <w:iCs/>
                <w:sz w:val="16"/>
                <w:szCs w:val="16"/>
              </w:rPr>
              <w:t>plynofikácia obce umožňuje využívať zemný plyn na vykurovacie účely,</w:t>
            </w:r>
          </w:p>
          <w:p w14:paraId="3D8E6F88" w14:textId="77777777" w:rsidR="00DF4585" w:rsidRPr="00887FF6" w:rsidRDefault="00DF4585" w:rsidP="00DF4585">
            <w:pPr>
              <w:numPr>
                <w:ilvl w:val="0"/>
                <w:numId w:val="4"/>
              </w:numPr>
              <w:tabs>
                <w:tab w:val="clear" w:pos="720"/>
                <w:tab w:val="num" w:pos="360"/>
              </w:tabs>
              <w:ind w:left="360"/>
              <w:jc w:val="both"/>
              <w:rPr>
                <w:rFonts w:ascii="Tahoma" w:hAnsi="Tahoma" w:cs="Tahoma"/>
                <w:iCs/>
                <w:sz w:val="16"/>
                <w:szCs w:val="16"/>
              </w:rPr>
            </w:pPr>
            <w:r w:rsidRPr="00887FF6">
              <w:rPr>
                <w:rFonts w:ascii="Tahoma" w:hAnsi="Tahoma" w:cs="Tahoma"/>
                <w:iCs/>
                <w:sz w:val="16"/>
                <w:szCs w:val="16"/>
              </w:rPr>
              <w:t xml:space="preserve">zabezpečený zber a odvoz TKO – ukladanie na skládku vo Veľkej Lehôtke, </w:t>
            </w:r>
          </w:p>
          <w:p w14:paraId="1C597FF0" w14:textId="77777777" w:rsidR="00DF4585" w:rsidRPr="00887FF6" w:rsidRDefault="00DF4585" w:rsidP="00DF4585">
            <w:pPr>
              <w:numPr>
                <w:ilvl w:val="0"/>
                <w:numId w:val="4"/>
              </w:numPr>
              <w:tabs>
                <w:tab w:val="clear" w:pos="720"/>
                <w:tab w:val="num" w:pos="360"/>
              </w:tabs>
              <w:ind w:left="360"/>
              <w:jc w:val="both"/>
              <w:rPr>
                <w:rFonts w:ascii="Tahoma" w:hAnsi="Tahoma" w:cs="Tahoma"/>
                <w:iCs/>
                <w:sz w:val="16"/>
                <w:szCs w:val="16"/>
              </w:rPr>
            </w:pPr>
            <w:r w:rsidRPr="00887FF6">
              <w:rPr>
                <w:rFonts w:ascii="Tahoma" w:hAnsi="Tahoma" w:cs="Tahoma"/>
                <w:iCs/>
                <w:sz w:val="16"/>
                <w:szCs w:val="16"/>
              </w:rPr>
              <w:t>zavedený separovaný zber odpadu – zbierajú sa plasty, sklo, kovy a papier,</w:t>
            </w:r>
          </w:p>
        </w:tc>
        <w:tc>
          <w:tcPr>
            <w:tcW w:w="4531" w:type="dxa"/>
          </w:tcPr>
          <w:p w14:paraId="308DD143" w14:textId="77777777" w:rsidR="00DF4585" w:rsidRPr="00887FF6" w:rsidRDefault="00DF4585" w:rsidP="00DF4585">
            <w:pPr>
              <w:rPr>
                <w:rFonts w:ascii="Tahoma" w:hAnsi="Tahoma" w:cs="Tahoma"/>
                <w:sz w:val="16"/>
                <w:szCs w:val="16"/>
              </w:rPr>
            </w:pPr>
          </w:p>
          <w:p w14:paraId="4BA1BE39" w14:textId="77777777" w:rsidR="00DF4585" w:rsidRPr="00887FF6" w:rsidRDefault="00DF4585" w:rsidP="00DF4585">
            <w:pPr>
              <w:numPr>
                <w:ilvl w:val="0"/>
                <w:numId w:val="4"/>
              </w:numPr>
              <w:tabs>
                <w:tab w:val="clear" w:pos="720"/>
                <w:tab w:val="num" w:pos="434"/>
              </w:tabs>
              <w:ind w:left="434" w:hanging="434"/>
              <w:rPr>
                <w:rFonts w:ascii="Tahoma" w:hAnsi="Tahoma" w:cs="Tahoma"/>
                <w:sz w:val="16"/>
                <w:szCs w:val="16"/>
              </w:rPr>
            </w:pPr>
            <w:r w:rsidRPr="00887FF6">
              <w:rPr>
                <w:rFonts w:ascii="Tahoma" w:hAnsi="Tahoma" w:cs="Tahoma"/>
                <w:sz w:val="16"/>
                <w:szCs w:val="16"/>
              </w:rPr>
              <w:t xml:space="preserve">neupravené koryto rieky Nitra, </w:t>
            </w:r>
          </w:p>
          <w:p w14:paraId="170B641B" w14:textId="77777777" w:rsidR="00DF4585" w:rsidRPr="00887FF6" w:rsidRDefault="00DF4585" w:rsidP="00DF4585">
            <w:pPr>
              <w:numPr>
                <w:ilvl w:val="0"/>
                <w:numId w:val="4"/>
              </w:numPr>
              <w:tabs>
                <w:tab w:val="clear" w:pos="720"/>
                <w:tab w:val="num" w:pos="434"/>
              </w:tabs>
              <w:ind w:left="434" w:hanging="434"/>
              <w:rPr>
                <w:rFonts w:ascii="Tahoma" w:hAnsi="Tahoma" w:cs="Tahoma"/>
                <w:sz w:val="16"/>
                <w:szCs w:val="16"/>
              </w:rPr>
            </w:pPr>
            <w:r w:rsidRPr="00887FF6">
              <w:rPr>
                <w:rFonts w:ascii="Tahoma" w:hAnsi="Tahoma" w:cs="Tahoma"/>
                <w:sz w:val="16"/>
                <w:szCs w:val="16"/>
              </w:rPr>
              <w:t xml:space="preserve">existencia 2 stredných zdrojov znečistenia – ZŠ Nedožery a farma PD Horná Nitra, </w:t>
            </w:r>
          </w:p>
          <w:p w14:paraId="2B0C19A8" w14:textId="77777777" w:rsidR="00DF4585" w:rsidRPr="00887FF6" w:rsidRDefault="00DF4585" w:rsidP="00DF4585">
            <w:pPr>
              <w:numPr>
                <w:ilvl w:val="0"/>
                <w:numId w:val="4"/>
              </w:numPr>
              <w:tabs>
                <w:tab w:val="clear" w:pos="720"/>
                <w:tab w:val="num" w:pos="434"/>
              </w:tabs>
              <w:ind w:left="434" w:hanging="434"/>
              <w:rPr>
                <w:rFonts w:ascii="Tahoma" w:hAnsi="Tahoma" w:cs="Tahoma"/>
                <w:sz w:val="16"/>
                <w:szCs w:val="16"/>
              </w:rPr>
            </w:pPr>
            <w:r w:rsidRPr="00887FF6">
              <w:rPr>
                <w:rFonts w:ascii="Tahoma" w:hAnsi="Tahoma" w:cs="Tahoma"/>
                <w:sz w:val="16"/>
                <w:szCs w:val="16"/>
              </w:rPr>
              <w:lastRenderedPageBreak/>
              <w:t xml:space="preserve">v regióne sa nachádzajú veľké zdroje znečistenia – Elektráreň Nováky, </w:t>
            </w:r>
          </w:p>
          <w:p w14:paraId="0A40FE34" w14:textId="77777777" w:rsidR="00DF4585" w:rsidRPr="00887FF6" w:rsidRDefault="00DF4585" w:rsidP="00DF4585">
            <w:pPr>
              <w:numPr>
                <w:ilvl w:val="0"/>
                <w:numId w:val="4"/>
              </w:numPr>
              <w:tabs>
                <w:tab w:val="clear" w:pos="720"/>
                <w:tab w:val="num" w:pos="434"/>
              </w:tabs>
              <w:ind w:left="434" w:hanging="434"/>
              <w:rPr>
                <w:rFonts w:ascii="Tahoma" w:hAnsi="Tahoma" w:cs="Tahoma"/>
                <w:sz w:val="16"/>
                <w:szCs w:val="16"/>
              </w:rPr>
            </w:pPr>
            <w:r w:rsidRPr="00887FF6">
              <w:rPr>
                <w:rFonts w:ascii="Tahoma" w:hAnsi="Tahoma" w:cs="Tahoma"/>
                <w:sz w:val="16"/>
                <w:szCs w:val="16"/>
              </w:rPr>
              <w:t xml:space="preserve">negatívny dopad poľnohospodárskej výroby a chovu hospodárskych zvierat na životné prostredie, </w:t>
            </w:r>
          </w:p>
          <w:p w14:paraId="7A64BEE5" w14:textId="77777777" w:rsidR="00DF4585" w:rsidRPr="00887FF6" w:rsidRDefault="00DF4585" w:rsidP="00DF4585">
            <w:pPr>
              <w:numPr>
                <w:ilvl w:val="0"/>
                <w:numId w:val="4"/>
              </w:numPr>
              <w:tabs>
                <w:tab w:val="clear" w:pos="720"/>
                <w:tab w:val="num" w:pos="434"/>
              </w:tabs>
              <w:ind w:left="434" w:hanging="434"/>
              <w:rPr>
                <w:rFonts w:ascii="Tahoma" w:hAnsi="Tahoma" w:cs="Tahoma"/>
                <w:sz w:val="16"/>
                <w:szCs w:val="16"/>
              </w:rPr>
            </w:pPr>
            <w:r w:rsidRPr="00887FF6">
              <w:rPr>
                <w:rFonts w:ascii="Tahoma" w:hAnsi="Tahoma" w:cs="Tahoma"/>
                <w:sz w:val="16"/>
                <w:szCs w:val="16"/>
              </w:rPr>
              <w:t xml:space="preserve">14 veľkých a 150 stredných zdrojov znečistenia v okrese Prievidza, </w:t>
            </w:r>
          </w:p>
          <w:p w14:paraId="05FC4544" w14:textId="77777777" w:rsidR="00DF4585" w:rsidRPr="00887FF6" w:rsidRDefault="00DF4585" w:rsidP="00DF4585">
            <w:pPr>
              <w:numPr>
                <w:ilvl w:val="0"/>
                <w:numId w:val="4"/>
              </w:numPr>
              <w:tabs>
                <w:tab w:val="clear" w:pos="720"/>
                <w:tab w:val="num" w:pos="434"/>
              </w:tabs>
              <w:ind w:left="434" w:hanging="434"/>
              <w:rPr>
                <w:rFonts w:ascii="Tahoma" w:hAnsi="Tahoma" w:cs="Tahoma"/>
                <w:sz w:val="16"/>
                <w:szCs w:val="16"/>
              </w:rPr>
            </w:pPr>
            <w:r w:rsidRPr="00887FF6">
              <w:rPr>
                <w:rFonts w:ascii="Tahoma" w:hAnsi="Tahoma" w:cs="Tahoma"/>
                <w:sz w:val="16"/>
                <w:szCs w:val="16"/>
              </w:rPr>
              <w:t>rozsiahle lesné plochy v pohoriach Strážovské vrchy, Vtáčnik, Žiar sa vyznačujú</w:t>
            </w:r>
          </w:p>
          <w:p w14:paraId="39F9EEBC" w14:textId="77777777" w:rsidR="00DF4585" w:rsidRPr="00887FF6" w:rsidRDefault="00DF4585" w:rsidP="00DF4585">
            <w:pPr>
              <w:numPr>
                <w:ilvl w:val="0"/>
                <w:numId w:val="4"/>
              </w:numPr>
              <w:tabs>
                <w:tab w:val="clear" w:pos="720"/>
                <w:tab w:val="num" w:pos="434"/>
              </w:tabs>
              <w:ind w:left="434" w:hanging="434"/>
              <w:rPr>
                <w:rFonts w:ascii="Tahoma" w:hAnsi="Tahoma" w:cs="Tahoma"/>
                <w:sz w:val="16"/>
                <w:szCs w:val="16"/>
              </w:rPr>
            </w:pPr>
            <w:r w:rsidRPr="00887FF6">
              <w:rPr>
                <w:rFonts w:ascii="Tahoma" w:hAnsi="Tahoma" w:cs="Tahoma"/>
                <w:sz w:val="16"/>
                <w:szCs w:val="16"/>
              </w:rPr>
              <w:t>vysokým imisným zaťažením v dôsledku znečistenia ovzdušia exhalátmi,</w:t>
            </w:r>
          </w:p>
          <w:p w14:paraId="44488281" w14:textId="77777777" w:rsidR="00DF4585" w:rsidRPr="00887FF6" w:rsidRDefault="00DF4585" w:rsidP="00DF4585">
            <w:pPr>
              <w:numPr>
                <w:ilvl w:val="0"/>
                <w:numId w:val="4"/>
              </w:numPr>
              <w:tabs>
                <w:tab w:val="clear" w:pos="720"/>
                <w:tab w:val="num" w:pos="434"/>
              </w:tabs>
              <w:ind w:left="434" w:hanging="434"/>
              <w:rPr>
                <w:rFonts w:ascii="Tahoma" w:hAnsi="Tahoma" w:cs="Tahoma"/>
                <w:sz w:val="16"/>
                <w:szCs w:val="16"/>
              </w:rPr>
            </w:pPr>
            <w:r w:rsidRPr="00887FF6">
              <w:rPr>
                <w:rFonts w:ascii="Tahoma" w:hAnsi="Tahoma" w:cs="Tahoma"/>
                <w:sz w:val="16"/>
                <w:szCs w:val="16"/>
              </w:rPr>
              <w:t xml:space="preserve">celoplošné chradnutie bučín s nekrózou kôry, </w:t>
            </w:r>
          </w:p>
          <w:p w14:paraId="2CC37165" w14:textId="77777777" w:rsidR="00DF4585" w:rsidRPr="00887FF6" w:rsidRDefault="00DF4585" w:rsidP="00DF4585">
            <w:pPr>
              <w:numPr>
                <w:ilvl w:val="0"/>
                <w:numId w:val="4"/>
              </w:numPr>
              <w:tabs>
                <w:tab w:val="clear" w:pos="720"/>
                <w:tab w:val="num" w:pos="434"/>
              </w:tabs>
              <w:ind w:left="434" w:hanging="434"/>
              <w:rPr>
                <w:rFonts w:ascii="Tahoma" w:hAnsi="Tahoma" w:cs="Tahoma"/>
                <w:sz w:val="16"/>
                <w:szCs w:val="16"/>
              </w:rPr>
            </w:pPr>
            <w:r w:rsidRPr="00887FF6">
              <w:rPr>
                <w:rFonts w:ascii="Tahoma" w:hAnsi="Tahoma" w:cs="Tahoma"/>
                <w:sz w:val="16"/>
                <w:szCs w:val="16"/>
              </w:rPr>
              <w:t xml:space="preserve">znečistenie vodného toku Nitra v dôsledku banskej a priemyselnej činnosti, </w:t>
            </w:r>
          </w:p>
          <w:p w14:paraId="60E2040F" w14:textId="77777777" w:rsidR="00DF4585" w:rsidRPr="00887FF6" w:rsidRDefault="00DF4585" w:rsidP="00DF4585">
            <w:pPr>
              <w:numPr>
                <w:ilvl w:val="0"/>
                <w:numId w:val="4"/>
              </w:numPr>
              <w:tabs>
                <w:tab w:val="clear" w:pos="720"/>
                <w:tab w:val="num" w:pos="434"/>
              </w:tabs>
              <w:ind w:left="434" w:hanging="434"/>
              <w:rPr>
                <w:rFonts w:ascii="Tahoma" w:hAnsi="Tahoma" w:cs="Tahoma"/>
                <w:sz w:val="16"/>
                <w:szCs w:val="16"/>
              </w:rPr>
            </w:pPr>
            <w:r w:rsidRPr="00887FF6">
              <w:rPr>
                <w:rFonts w:ascii="Tahoma" w:hAnsi="Tahoma" w:cs="Tahoma"/>
                <w:sz w:val="16"/>
                <w:szCs w:val="16"/>
              </w:rPr>
              <w:t xml:space="preserve">zvyšujúca sa kyslosť pôdy vplyvom znečistenia, </w:t>
            </w:r>
          </w:p>
          <w:p w14:paraId="59C2A185" w14:textId="77777777" w:rsidR="00DF4585" w:rsidRPr="00887FF6" w:rsidRDefault="00DF4585" w:rsidP="00DF4585">
            <w:pPr>
              <w:numPr>
                <w:ilvl w:val="0"/>
                <w:numId w:val="4"/>
              </w:numPr>
              <w:tabs>
                <w:tab w:val="clear" w:pos="720"/>
                <w:tab w:val="num" w:pos="434"/>
              </w:tabs>
              <w:ind w:left="434" w:hanging="434"/>
              <w:rPr>
                <w:rFonts w:ascii="Tahoma" w:hAnsi="Tahoma" w:cs="Tahoma"/>
                <w:sz w:val="16"/>
                <w:szCs w:val="16"/>
              </w:rPr>
            </w:pPr>
            <w:r w:rsidRPr="00887FF6">
              <w:rPr>
                <w:rFonts w:ascii="Tahoma" w:hAnsi="Tahoma" w:cs="Tahoma"/>
                <w:sz w:val="16"/>
                <w:szCs w:val="16"/>
              </w:rPr>
              <w:t>nadmerný hluk z dopravy na ceste I. triedy č. I/64,</w:t>
            </w:r>
          </w:p>
          <w:p w14:paraId="1ABB3EA4" w14:textId="77777777" w:rsidR="00DF4585" w:rsidRPr="00887FF6" w:rsidRDefault="00DF4585" w:rsidP="00DF4585">
            <w:pPr>
              <w:numPr>
                <w:ilvl w:val="0"/>
                <w:numId w:val="4"/>
              </w:numPr>
              <w:tabs>
                <w:tab w:val="clear" w:pos="720"/>
                <w:tab w:val="num" w:pos="434"/>
              </w:tabs>
              <w:ind w:left="434" w:hanging="434"/>
              <w:rPr>
                <w:rFonts w:ascii="Tahoma" w:hAnsi="Tahoma" w:cs="Tahoma"/>
                <w:sz w:val="16"/>
                <w:szCs w:val="16"/>
              </w:rPr>
            </w:pPr>
            <w:r w:rsidRPr="00887FF6">
              <w:rPr>
                <w:rFonts w:ascii="Tahoma" w:hAnsi="Tahoma" w:cs="Tahoma"/>
                <w:sz w:val="16"/>
                <w:szCs w:val="16"/>
              </w:rPr>
              <w:t xml:space="preserve">existencia nezrekultivovanej skládky na pri Rysnom potoku v lokalite Kráčiny, </w:t>
            </w:r>
          </w:p>
          <w:p w14:paraId="1C5ECC75" w14:textId="77777777" w:rsidR="00DF4585" w:rsidRPr="00887FF6" w:rsidRDefault="00DF4585" w:rsidP="00DF4585">
            <w:pPr>
              <w:numPr>
                <w:ilvl w:val="0"/>
                <w:numId w:val="4"/>
              </w:numPr>
              <w:tabs>
                <w:tab w:val="clear" w:pos="720"/>
                <w:tab w:val="num" w:pos="434"/>
              </w:tabs>
              <w:ind w:left="434" w:hanging="434"/>
              <w:rPr>
                <w:rFonts w:ascii="Tahoma" w:hAnsi="Tahoma" w:cs="Tahoma"/>
                <w:sz w:val="16"/>
                <w:szCs w:val="16"/>
              </w:rPr>
            </w:pPr>
            <w:r w:rsidRPr="00887FF6">
              <w:rPr>
                <w:rFonts w:ascii="Tahoma" w:hAnsi="Tahoma" w:cs="Tahoma"/>
                <w:sz w:val="16"/>
                <w:szCs w:val="16"/>
              </w:rPr>
              <w:t xml:space="preserve">zosuvné územia západne od zastavaného územia,  </w:t>
            </w:r>
          </w:p>
          <w:p w14:paraId="7BD664CA" w14:textId="77777777" w:rsidR="00DF4585" w:rsidRPr="00887FF6" w:rsidRDefault="00DF4585" w:rsidP="00DF4585">
            <w:pPr>
              <w:numPr>
                <w:ilvl w:val="0"/>
                <w:numId w:val="4"/>
              </w:numPr>
              <w:tabs>
                <w:tab w:val="clear" w:pos="720"/>
                <w:tab w:val="num" w:pos="434"/>
              </w:tabs>
              <w:ind w:left="434" w:hanging="434"/>
              <w:rPr>
                <w:rFonts w:ascii="Tahoma" w:hAnsi="Tahoma" w:cs="Tahoma"/>
                <w:sz w:val="16"/>
                <w:szCs w:val="16"/>
              </w:rPr>
            </w:pPr>
            <w:r w:rsidRPr="00887FF6">
              <w:rPr>
                <w:rFonts w:ascii="Tahoma" w:hAnsi="Tahoma" w:cs="Tahoma"/>
                <w:sz w:val="16"/>
                <w:szCs w:val="16"/>
              </w:rPr>
              <w:t>nedostatok kontajnerov na separovaný zber,</w:t>
            </w:r>
          </w:p>
          <w:p w14:paraId="6AE593BD" w14:textId="77777777" w:rsidR="00DF4585" w:rsidRPr="00887FF6" w:rsidRDefault="00DF4585" w:rsidP="00DF4585">
            <w:pPr>
              <w:numPr>
                <w:ilvl w:val="0"/>
                <w:numId w:val="4"/>
              </w:numPr>
              <w:tabs>
                <w:tab w:val="clear" w:pos="720"/>
                <w:tab w:val="num" w:pos="434"/>
              </w:tabs>
              <w:ind w:left="434" w:hanging="434"/>
              <w:rPr>
                <w:rFonts w:ascii="Tahoma" w:hAnsi="Tahoma" w:cs="Tahoma"/>
                <w:sz w:val="16"/>
                <w:szCs w:val="16"/>
              </w:rPr>
            </w:pPr>
            <w:r w:rsidRPr="00887FF6">
              <w:rPr>
                <w:rFonts w:ascii="Tahoma" w:hAnsi="Tahoma" w:cs="Tahoma"/>
                <w:sz w:val="16"/>
                <w:szCs w:val="16"/>
              </w:rPr>
              <w:t xml:space="preserve">znečisťovanie vodného toku nezrekultivovanou skládkou v časti Kráčiny, </w:t>
            </w:r>
          </w:p>
          <w:p w14:paraId="0461AB55" w14:textId="77777777" w:rsidR="00DF4585" w:rsidRPr="00887FF6" w:rsidRDefault="00DF4585" w:rsidP="00DF4585">
            <w:pPr>
              <w:numPr>
                <w:ilvl w:val="0"/>
                <w:numId w:val="4"/>
              </w:numPr>
              <w:tabs>
                <w:tab w:val="clear" w:pos="720"/>
                <w:tab w:val="num" w:pos="434"/>
              </w:tabs>
              <w:ind w:left="434" w:hanging="434"/>
              <w:rPr>
                <w:rFonts w:ascii="Tahoma" w:hAnsi="Tahoma" w:cs="Tahoma"/>
                <w:sz w:val="16"/>
                <w:szCs w:val="16"/>
              </w:rPr>
            </w:pPr>
            <w:r w:rsidRPr="00887FF6">
              <w:rPr>
                <w:rFonts w:ascii="Tahoma" w:hAnsi="Tahoma" w:cs="Tahoma"/>
                <w:sz w:val="16"/>
                <w:szCs w:val="16"/>
              </w:rPr>
              <w:t>absencia protipovodňových opatrení v lokalite „pod Vrbyčkami“,</w:t>
            </w:r>
          </w:p>
          <w:p w14:paraId="31F67E1F" w14:textId="77777777" w:rsidR="00DF4585" w:rsidRPr="00887FF6" w:rsidRDefault="00DF4585" w:rsidP="00DF4585">
            <w:pPr>
              <w:numPr>
                <w:ilvl w:val="0"/>
                <w:numId w:val="4"/>
              </w:numPr>
              <w:tabs>
                <w:tab w:val="clear" w:pos="720"/>
                <w:tab w:val="num" w:pos="434"/>
              </w:tabs>
              <w:ind w:left="434" w:hanging="434"/>
              <w:rPr>
                <w:rFonts w:ascii="Tahoma" w:hAnsi="Tahoma" w:cs="Tahoma"/>
                <w:sz w:val="16"/>
                <w:szCs w:val="16"/>
              </w:rPr>
            </w:pPr>
            <w:r w:rsidRPr="00887FF6">
              <w:rPr>
                <w:rFonts w:ascii="Tahoma" w:hAnsi="Tahoma" w:cs="Tahoma"/>
                <w:sz w:val="16"/>
                <w:szCs w:val="16"/>
              </w:rPr>
              <w:t>nedostatočne upravená verejná zeleň pred obecným úradom,</w:t>
            </w:r>
          </w:p>
          <w:p w14:paraId="58514579" w14:textId="77777777" w:rsidR="00DF4585" w:rsidRPr="00887FF6" w:rsidRDefault="00DF4585" w:rsidP="00DF4585">
            <w:pPr>
              <w:numPr>
                <w:ilvl w:val="0"/>
                <w:numId w:val="4"/>
              </w:numPr>
              <w:tabs>
                <w:tab w:val="clear" w:pos="720"/>
                <w:tab w:val="num" w:pos="434"/>
              </w:tabs>
              <w:ind w:left="434" w:hanging="434"/>
              <w:rPr>
                <w:rFonts w:ascii="Tahoma" w:hAnsi="Tahoma" w:cs="Tahoma"/>
                <w:sz w:val="16"/>
                <w:szCs w:val="16"/>
              </w:rPr>
            </w:pPr>
            <w:r w:rsidRPr="00887FF6">
              <w:rPr>
                <w:rFonts w:ascii="Tahoma" w:hAnsi="Tahoma" w:cs="Tahoma"/>
                <w:sz w:val="16"/>
                <w:szCs w:val="16"/>
              </w:rPr>
              <w:t>slabá disciplína obyvateľov v dodržiavaní ochrany životného prostredia,</w:t>
            </w:r>
          </w:p>
          <w:p w14:paraId="40E32779" w14:textId="77777777" w:rsidR="00DF4585" w:rsidRPr="00887FF6" w:rsidRDefault="00DF4585" w:rsidP="00DF4585">
            <w:pPr>
              <w:numPr>
                <w:ilvl w:val="0"/>
                <w:numId w:val="4"/>
              </w:numPr>
              <w:tabs>
                <w:tab w:val="clear" w:pos="720"/>
                <w:tab w:val="num" w:pos="434"/>
              </w:tabs>
              <w:ind w:left="434" w:hanging="434"/>
              <w:rPr>
                <w:rFonts w:ascii="Tahoma" w:hAnsi="Tahoma" w:cs="Tahoma"/>
                <w:sz w:val="16"/>
                <w:szCs w:val="16"/>
              </w:rPr>
            </w:pPr>
            <w:r w:rsidRPr="00887FF6">
              <w:rPr>
                <w:rFonts w:ascii="Tahoma" w:hAnsi="Tahoma" w:cs="Tahoma"/>
                <w:sz w:val="16"/>
                <w:szCs w:val="16"/>
              </w:rPr>
              <w:t>neinformovanosť obyvateľstva o potrebe chrániť si svoje životné prostredie,</w:t>
            </w:r>
          </w:p>
          <w:p w14:paraId="656E11BD" w14:textId="77777777" w:rsidR="00DF4585" w:rsidRPr="00887FF6" w:rsidRDefault="00DF4585" w:rsidP="00DF4585">
            <w:pPr>
              <w:numPr>
                <w:ilvl w:val="0"/>
                <w:numId w:val="4"/>
              </w:numPr>
              <w:tabs>
                <w:tab w:val="clear" w:pos="720"/>
                <w:tab w:val="num" w:pos="434"/>
              </w:tabs>
              <w:ind w:left="434" w:hanging="434"/>
              <w:rPr>
                <w:rFonts w:ascii="Tahoma" w:hAnsi="Tahoma" w:cs="Tahoma"/>
                <w:sz w:val="16"/>
                <w:szCs w:val="16"/>
              </w:rPr>
            </w:pPr>
            <w:r w:rsidRPr="00887FF6">
              <w:rPr>
                <w:rFonts w:ascii="Tahoma" w:hAnsi="Tahoma" w:cs="Tahoma"/>
                <w:sz w:val="16"/>
                <w:szCs w:val="16"/>
              </w:rPr>
              <w:t>vykurovanie domácností tuhým palivom s dôsledkom znečisťovania ovzdušia a vznikom smogu,</w:t>
            </w:r>
          </w:p>
          <w:p w14:paraId="4AAB761F" w14:textId="77777777" w:rsidR="00DF4585" w:rsidRPr="00887FF6" w:rsidRDefault="00DF4585" w:rsidP="00DF4585">
            <w:pPr>
              <w:numPr>
                <w:ilvl w:val="0"/>
                <w:numId w:val="4"/>
              </w:numPr>
              <w:tabs>
                <w:tab w:val="clear" w:pos="720"/>
                <w:tab w:val="num" w:pos="434"/>
              </w:tabs>
              <w:autoSpaceDE w:val="0"/>
              <w:autoSpaceDN w:val="0"/>
              <w:adjustRightInd w:val="0"/>
              <w:ind w:left="434" w:hanging="434"/>
              <w:rPr>
                <w:rFonts w:ascii="Tahoma" w:hAnsi="Tahoma" w:cs="Tahoma"/>
                <w:sz w:val="16"/>
                <w:szCs w:val="16"/>
              </w:rPr>
            </w:pPr>
            <w:r w:rsidRPr="00887FF6">
              <w:rPr>
                <w:rFonts w:ascii="Tahoma" w:hAnsi="Tahoma" w:cs="Tahoma"/>
                <w:sz w:val="16"/>
                <w:szCs w:val="16"/>
              </w:rPr>
              <w:t>nízka miera vynútiteľnosti práva v oblasti ŽP,</w:t>
            </w:r>
          </w:p>
          <w:p w14:paraId="2EDF63C5" w14:textId="77777777" w:rsidR="00DF4585" w:rsidRPr="00887FF6" w:rsidRDefault="00DF4585" w:rsidP="00DF4585">
            <w:pPr>
              <w:numPr>
                <w:ilvl w:val="0"/>
                <w:numId w:val="4"/>
              </w:numPr>
              <w:tabs>
                <w:tab w:val="clear" w:pos="720"/>
                <w:tab w:val="num" w:pos="434"/>
              </w:tabs>
              <w:autoSpaceDE w:val="0"/>
              <w:autoSpaceDN w:val="0"/>
              <w:adjustRightInd w:val="0"/>
              <w:ind w:left="434" w:hanging="434"/>
              <w:rPr>
                <w:rFonts w:ascii="Tahoma" w:hAnsi="Tahoma" w:cs="Tahoma"/>
                <w:sz w:val="16"/>
                <w:szCs w:val="16"/>
              </w:rPr>
            </w:pPr>
            <w:r w:rsidRPr="00887FF6">
              <w:rPr>
                <w:rFonts w:ascii="Tahoma" w:hAnsi="Tahoma" w:cs="Tahoma"/>
                <w:sz w:val="16"/>
                <w:szCs w:val="16"/>
              </w:rPr>
              <w:t>nedostatočná informovanosť obyvateľstva o stave ŽP,</w:t>
            </w:r>
          </w:p>
          <w:p w14:paraId="4B03549B" w14:textId="77777777" w:rsidR="00DF4585" w:rsidRPr="00887FF6" w:rsidRDefault="00DF4585" w:rsidP="00DF4585">
            <w:pPr>
              <w:numPr>
                <w:ilvl w:val="0"/>
                <w:numId w:val="4"/>
              </w:numPr>
              <w:tabs>
                <w:tab w:val="clear" w:pos="720"/>
                <w:tab w:val="num" w:pos="434"/>
              </w:tabs>
              <w:autoSpaceDE w:val="0"/>
              <w:autoSpaceDN w:val="0"/>
              <w:adjustRightInd w:val="0"/>
              <w:ind w:left="434" w:hanging="434"/>
              <w:rPr>
                <w:rFonts w:ascii="Tahoma" w:hAnsi="Tahoma" w:cs="Tahoma"/>
                <w:sz w:val="16"/>
                <w:szCs w:val="16"/>
              </w:rPr>
            </w:pPr>
            <w:r w:rsidRPr="00887FF6">
              <w:rPr>
                <w:rFonts w:ascii="Tahoma" w:hAnsi="Tahoma" w:cs="Tahoma"/>
                <w:sz w:val="16"/>
                <w:szCs w:val="16"/>
              </w:rPr>
              <w:t>kyslé dažde znehodnocujúce lesný porast v okolí,</w:t>
            </w:r>
          </w:p>
          <w:p w14:paraId="59D1A88E" w14:textId="77777777" w:rsidR="00DF4585" w:rsidRPr="00887FF6" w:rsidRDefault="00DF4585" w:rsidP="00DF4585">
            <w:pPr>
              <w:autoSpaceDE w:val="0"/>
              <w:autoSpaceDN w:val="0"/>
              <w:adjustRightInd w:val="0"/>
              <w:jc w:val="both"/>
              <w:rPr>
                <w:rFonts w:ascii="Tahoma" w:hAnsi="Tahoma" w:cs="Tahoma"/>
                <w:b/>
                <w:bCs/>
                <w:sz w:val="16"/>
                <w:szCs w:val="16"/>
              </w:rPr>
            </w:pPr>
          </w:p>
        </w:tc>
      </w:tr>
      <w:tr w:rsidR="00DF4585" w:rsidRPr="00887FF6" w14:paraId="1C010D89" w14:textId="77777777">
        <w:tc>
          <w:tcPr>
            <w:tcW w:w="4458" w:type="dxa"/>
            <w:shd w:val="clear" w:color="auto" w:fill="CCFFCC"/>
            <w:vAlign w:val="center"/>
          </w:tcPr>
          <w:p w14:paraId="314FA6C4" w14:textId="77777777" w:rsidR="00DF4585" w:rsidRPr="00887FF6" w:rsidRDefault="00DF4585" w:rsidP="00DF4585">
            <w:pPr>
              <w:pStyle w:val="Podtitul"/>
              <w:jc w:val="left"/>
              <w:rPr>
                <w:rFonts w:ascii="Tahoma" w:hAnsi="Tahoma" w:cs="Tahoma"/>
                <w:iCs/>
                <w:sz w:val="16"/>
                <w:szCs w:val="16"/>
              </w:rPr>
            </w:pPr>
            <w:r w:rsidRPr="00887FF6">
              <w:rPr>
                <w:rFonts w:ascii="Tahoma" w:hAnsi="Tahoma" w:cs="Tahoma"/>
                <w:iCs/>
                <w:sz w:val="16"/>
                <w:szCs w:val="16"/>
              </w:rPr>
              <w:lastRenderedPageBreak/>
              <w:t>Príležitosti</w:t>
            </w:r>
          </w:p>
        </w:tc>
        <w:tc>
          <w:tcPr>
            <w:tcW w:w="4531" w:type="dxa"/>
            <w:shd w:val="clear" w:color="auto" w:fill="CCFFCC"/>
            <w:vAlign w:val="center"/>
          </w:tcPr>
          <w:p w14:paraId="57BD80BF" w14:textId="77777777" w:rsidR="00DF4585" w:rsidRPr="00887FF6" w:rsidRDefault="00DF4585" w:rsidP="00DF4585">
            <w:pPr>
              <w:pStyle w:val="Normlny1"/>
              <w:rPr>
                <w:rFonts w:ascii="Tahoma" w:hAnsi="Tahoma" w:cs="Tahoma"/>
                <w:b/>
                <w:bCs/>
                <w:sz w:val="16"/>
                <w:szCs w:val="16"/>
              </w:rPr>
            </w:pPr>
            <w:r w:rsidRPr="00887FF6">
              <w:rPr>
                <w:rFonts w:ascii="Tahoma" w:hAnsi="Tahoma" w:cs="Tahoma"/>
                <w:b/>
                <w:bCs/>
                <w:sz w:val="16"/>
                <w:szCs w:val="16"/>
              </w:rPr>
              <w:t>Ohrozenia</w:t>
            </w:r>
          </w:p>
        </w:tc>
      </w:tr>
      <w:tr w:rsidR="00DF4585" w:rsidRPr="00887FF6" w14:paraId="7EF2E171" w14:textId="77777777">
        <w:tc>
          <w:tcPr>
            <w:tcW w:w="4458" w:type="dxa"/>
          </w:tcPr>
          <w:p w14:paraId="6F70F4B1" w14:textId="77777777" w:rsidR="00DF4585" w:rsidRPr="00887FF6" w:rsidRDefault="00DF4585" w:rsidP="00DF4585">
            <w:pPr>
              <w:pStyle w:val="Nzov"/>
              <w:jc w:val="both"/>
              <w:rPr>
                <w:rFonts w:ascii="Tahoma" w:hAnsi="Tahoma" w:cs="Tahoma"/>
                <w:b w:val="0"/>
                <w:bCs w:val="0"/>
                <w:iCs/>
                <w:sz w:val="16"/>
                <w:szCs w:val="16"/>
              </w:rPr>
            </w:pPr>
          </w:p>
          <w:p w14:paraId="5B6825C8" w14:textId="77777777" w:rsidR="00DF4585" w:rsidRPr="00887FF6" w:rsidRDefault="00DF4585" w:rsidP="00DF4585">
            <w:pPr>
              <w:numPr>
                <w:ilvl w:val="1"/>
                <w:numId w:val="5"/>
              </w:numPr>
              <w:tabs>
                <w:tab w:val="clear" w:pos="720"/>
                <w:tab w:val="num" w:pos="360"/>
              </w:tabs>
              <w:autoSpaceDE w:val="0"/>
              <w:autoSpaceDN w:val="0"/>
              <w:adjustRightInd w:val="0"/>
              <w:ind w:left="360"/>
              <w:jc w:val="both"/>
              <w:rPr>
                <w:rFonts w:ascii="Tahoma" w:hAnsi="Tahoma" w:cs="Tahoma"/>
                <w:sz w:val="16"/>
                <w:szCs w:val="16"/>
              </w:rPr>
            </w:pPr>
            <w:r w:rsidRPr="00887FF6">
              <w:rPr>
                <w:rFonts w:ascii="Tahoma" w:hAnsi="Tahoma" w:cs="Tahoma"/>
                <w:sz w:val="16"/>
                <w:szCs w:val="16"/>
              </w:rPr>
              <w:t>odstránenie starej environmentálnej záťaže – úplnou rekultiváciou skládky odpadu v lokalite Kráčiny,</w:t>
            </w:r>
          </w:p>
          <w:p w14:paraId="457E50AF" w14:textId="77777777" w:rsidR="00DF4585" w:rsidRPr="00887FF6" w:rsidRDefault="00DF4585" w:rsidP="00DF4585">
            <w:pPr>
              <w:numPr>
                <w:ilvl w:val="1"/>
                <w:numId w:val="5"/>
              </w:numPr>
              <w:tabs>
                <w:tab w:val="clear" w:pos="720"/>
                <w:tab w:val="num" w:pos="360"/>
              </w:tabs>
              <w:autoSpaceDE w:val="0"/>
              <w:autoSpaceDN w:val="0"/>
              <w:adjustRightInd w:val="0"/>
              <w:ind w:left="360"/>
              <w:jc w:val="both"/>
              <w:rPr>
                <w:rFonts w:ascii="Tahoma" w:hAnsi="Tahoma" w:cs="Tahoma"/>
                <w:sz w:val="16"/>
                <w:szCs w:val="16"/>
              </w:rPr>
            </w:pPr>
            <w:r w:rsidRPr="00887FF6">
              <w:rPr>
                <w:rFonts w:ascii="Tahoma" w:hAnsi="Tahoma" w:cs="Tahoma"/>
                <w:sz w:val="16"/>
                <w:szCs w:val="16"/>
              </w:rPr>
              <w:t>do riešeného územia zasahuje prieskumné územie Bojnice – minerálne vody,</w:t>
            </w:r>
          </w:p>
          <w:p w14:paraId="19EA1A0D" w14:textId="77777777" w:rsidR="00DF4585" w:rsidRPr="00887FF6" w:rsidRDefault="00DF4585" w:rsidP="00DF4585">
            <w:pPr>
              <w:numPr>
                <w:ilvl w:val="1"/>
                <w:numId w:val="5"/>
              </w:numPr>
              <w:tabs>
                <w:tab w:val="clear" w:pos="720"/>
                <w:tab w:val="num" w:pos="360"/>
              </w:tabs>
              <w:autoSpaceDE w:val="0"/>
              <w:autoSpaceDN w:val="0"/>
              <w:adjustRightInd w:val="0"/>
              <w:ind w:left="360"/>
              <w:jc w:val="both"/>
              <w:rPr>
                <w:rFonts w:ascii="Tahoma" w:hAnsi="Tahoma" w:cs="Tahoma"/>
                <w:sz w:val="16"/>
                <w:szCs w:val="16"/>
              </w:rPr>
            </w:pPr>
            <w:r w:rsidRPr="00887FF6">
              <w:rPr>
                <w:rFonts w:ascii="Tahoma" w:hAnsi="Tahoma" w:cs="Tahoma"/>
                <w:sz w:val="16"/>
                <w:szCs w:val="16"/>
              </w:rPr>
              <w:t>výstavba odvodňovacieho rigolu západne od zastavaného územia miestnej časti Nedožery,</w:t>
            </w:r>
          </w:p>
          <w:p w14:paraId="44F61B58" w14:textId="77777777" w:rsidR="00DF4585" w:rsidRPr="00887FF6" w:rsidRDefault="00DF4585" w:rsidP="00DF4585">
            <w:pPr>
              <w:numPr>
                <w:ilvl w:val="1"/>
                <w:numId w:val="5"/>
              </w:numPr>
              <w:tabs>
                <w:tab w:val="clear" w:pos="720"/>
                <w:tab w:val="num" w:pos="360"/>
              </w:tabs>
              <w:autoSpaceDE w:val="0"/>
              <w:autoSpaceDN w:val="0"/>
              <w:adjustRightInd w:val="0"/>
              <w:ind w:left="360"/>
              <w:jc w:val="both"/>
              <w:rPr>
                <w:rFonts w:ascii="Tahoma" w:hAnsi="Tahoma" w:cs="Tahoma"/>
                <w:sz w:val="16"/>
                <w:szCs w:val="16"/>
              </w:rPr>
            </w:pPr>
            <w:r w:rsidRPr="00887FF6">
              <w:rPr>
                <w:rFonts w:ascii="Tahoma" w:hAnsi="Tahoma" w:cs="Tahoma"/>
                <w:sz w:val="16"/>
                <w:szCs w:val="16"/>
              </w:rPr>
              <w:t>výstavba preložky dolnej časti toku Rysného potoka so zaústením do Nitry, pri zachovaní pôvodného koryta s ekologickým prietokom,</w:t>
            </w:r>
          </w:p>
          <w:p w14:paraId="3083E8C5" w14:textId="77777777" w:rsidR="00DF4585" w:rsidRPr="00887FF6" w:rsidRDefault="00DF4585" w:rsidP="00DF4585">
            <w:pPr>
              <w:numPr>
                <w:ilvl w:val="1"/>
                <w:numId w:val="5"/>
              </w:numPr>
              <w:tabs>
                <w:tab w:val="clear" w:pos="720"/>
                <w:tab w:val="num" w:pos="360"/>
              </w:tabs>
              <w:autoSpaceDE w:val="0"/>
              <w:autoSpaceDN w:val="0"/>
              <w:adjustRightInd w:val="0"/>
              <w:ind w:left="360"/>
              <w:jc w:val="both"/>
              <w:rPr>
                <w:rFonts w:ascii="Tahoma" w:hAnsi="Tahoma" w:cs="Tahoma"/>
                <w:sz w:val="16"/>
                <w:szCs w:val="16"/>
              </w:rPr>
            </w:pPr>
            <w:r w:rsidRPr="00887FF6">
              <w:rPr>
                <w:rFonts w:ascii="Tahoma" w:hAnsi="Tahoma" w:cs="Tahoma"/>
                <w:sz w:val="16"/>
                <w:szCs w:val="16"/>
              </w:rPr>
              <w:t>realizácia opatrení na zachovanie a zlepšenie protipovodňovej funkcie vodnej nádrže na Brezianskom potoku,</w:t>
            </w:r>
          </w:p>
          <w:p w14:paraId="4F859353" w14:textId="77777777" w:rsidR="00DF4585" w:rsidRPr="00887FF6" w:rsidRDefault="00DF4585" w:rsidP="00DF4585">
            <w:pPr>
              <w:numPr>
                <w:ilvl w:val="1"/>
                <w:numId w:val="5"/>
              </w:numPr>
              <w:tabs>
                <w:tab w:val="clear" w:pos="720"/>
                <w:tab w:val="num" w:pos="360"/>
              </w:tabs>
              <w:autoSpaceDE w:val="0"/>
              <w:autoSpaceDN w:val="0"/>
              <w:adjustRightInd w:val="0"/>
              <w:ind w:left="360"/>
              <w:jc w:val="both"/>
              <w:rPr>
                <w:rFonts w:ascii="Tahoma" w:hAnsi="Tahoma" w:cs="Tahoma"/>
                <w:sz w:val="16"/>
                <w:szCs w:val="16"/>
              </w:rPr>
            </w:pPr>
            <w:r w:rsidRPr="00887FF6">
              <w:rPr>
                <w:rFonts w:ascii="Tahoma" w:hAnsi="Tahoma" w:cs="Tahoma"/>
                <w:sz w:val="16"/>
                <w:szCs w:val="16"/>
              </w:rPr>
              <w:t>realizácia protipovodňových úprav na rieke Nitra a Rysnom potoku,</w:t>
            </w:r>
          </w:p>
          <w:p w14:paraId="5271B51D" w14:textId="77777777" w:rsidR="00DF4585" w:rsidRPr="00887FF6" w:rsidRDefault="00DF4585" w:rsidP="00DF4585">
            <w:pPr>
              <w:numPr>
                <w:ilvl w:val="1"/>
                <w:numId w:val="5"/>
              </w:numPr>
              <w:tabs>
                <w:tab w:val="clear" w:pos="720"/>
                <w:tab w:val="num" w:pos="360"/>
              </w:tabs>
              <w:autoSpaceDE w:val="0"/>
              <w:autoSpaceDN w:val="0"/>
              <w:adjustRightInd w:val="0"/>
              <w:ind w:left="360"/>
              <w:jc w:val="both"/>
              <w:rPr>
                <w:rFonts w:ascii="Tahoma" w:hAnsi="Tahoma" w:cs="Tahoma"/>
                <w:sz w:val="16"/>
                <w:szCs w:val="16"/>
              </w:rPr>
            </w:pPr>
            <w:r w:rsidRPr="00887FF6">
              <w:rPr>
                <w:rFonts w:ascii="Tahoma" w:hAnsi="Tahoma" w:cs="Tahoma"/>
                <w:sz w:val="16"/>
                <w:szCs w:val="16"/>
              </w:rPr>
              <w:t>vytvorenie nárazníkových pásov pozdĺž vodných tokov, zatrávnených a ponechané na sukcesiu za účelom retencie vody a živín, eliminácie znečisťovania vody,</w:t>
            </w:r>
          </w:p>
          <w:p w14:paraId="6F3DEAD4" w14:textId="77777777" w:rsidR="00DF4585" w:rsidRPr="00887FF6" w:rsidRDefault="00DF4585" w:rsidP="00DF4585">
            <w:pPr>
              <w:numPr>
                <w:ilvl w:val="1"/>
                <w:numId w:val="5"/>
              </w:numPr>
              <w:tabs>
                <w:tab w:val="clear" w:pos="720"/>
                <w:tab w:val="num" w:pos="360"/>
              </w:tabs>
              <w:autoSpaceDE w:val="0"/>
              <w:autoSpaceDN w:val="0"/>
              <w:adjustRightInd w:val="0"/>
              <w:ind w:left="360"/>
              <w:jc w:val="both"/>
              <w:rPr>
                <w:rFonts w:ascii="Tahoma" w:hAnsi="Tahoma" w:cs="Tahoma"/>
                <w:sz w:val="16"/>
                <w:szCs w:val="16"/>
              </w:rPr>
            </w:pPr>
            <w:r w:rsidRPr="00887FF6">
              <w:rPr>
                <w:rFonts w:ascii="Tahoma" w:hAnsi="Tahoma" w:cs="Tahoma"/>
                <w:sz w:val="16"/>
                <w:szCs w:val="16"/>
              </w:rPr>
              <w:t>obnova mokradí a vlhkých lúk v pôvodných lokalitách pozdĺž Nitry,</w:t>
            </w:r>
          </w:p>
          <w:p w14:paraId="3566CA4A" w14:textId="77777777" w:rsidR="00DF4585" w:rsidRPr="00887FF6" w:rsidRDefault="00DF4585" w:rsidP="00DF4585">
            <w:pPr>
              <w:numPr>
                <w:ilvl w:val="1"/>
                <w:numId w:val="5"/>
              </w:numPr>
              <w:tabs>
                <w:tab w:val="clear" w:pos="720"/>
                <w:tab w:val="num" w:pos="360"/>
              </w:tabs>
              <w:autoSpaceDE w:val="0"/>
              <w:autoSpaceDN w:val="0"/>
              <w:adjustRightInd w:val="0"/>
              <w:ind w:left="360"/>
              <w:jc w:val="both"/>
              <w:rPr>
                <w:rFonts w:ascii="Tahoma" w:hAnsi="Tahoma" w:cs="Tahoma"/>
                <w:sz w:val="16"/>
                <w:szCs w:val="16"/>
              </w:rPr>
            </w:pPr>
            <w:r w:rsidRPr="00887FF6">
              <w:rPr>
                <w:rFonts w:ascii="Tahoma" w:hAnsi="Tahoma" w:cs="Tahoma"/>
                <w:sz w:val="16"/>
                <w:szCs w:val="16"/>
              </w:rPr>
              <w:t>vylúčenie holorubného spôsobu ťažby v biokoridoroch, biocentrách a plochách interakčných prvkov,</w:t>
            </w:r>
          </w:p>
          <w:p w14:paraId="436B5BB7" w14:textId="77777777" w:rsidR="00DF4585" w:rsidRPr="00887FF6" w:rsidRDefault="00DF4585" w:rsidP="00DF4585">
            <w:pPr>
              <w:numPr>
                <w:ilvl w:val="1"/>
                <w:numId w:val="5"/>
              </w:numPr>
              <w:tabs>
                <w:tab w:val="clear" w:pos="720"/>
                <w:tab w:val="num" w:pos="360"/>
              </w:tabs>
              <w:autoSpaceDE w:val="0"/>
              <w:autoSpaceDN w:val="0"/>
              <w:adjustRightInd w:val="0"/>
              <w:ind w:left="360"/>
              <w:jc w:val="both"/>
              <w:rPr>
                <w:rFonts w:ascii="Tahoma" w:hAnsi="Tahoma" w:cs="Tahoma"/>
                <w:sz w:val="16"/>
                <w:szCs w:val="16"/>
              </w:rPr>
            </w:pPr>
            <w:r w:rsidRPr="00887FF6">
              <w:rPr>
                <w:rFonts w:ascii="Tahoma" w:hAnsi="Tahoma" w:cs="Tahoma"/>
                <w:sz w:val="16"/>
                <w:szCs w:val="16"/>
              </w:rPr>
              <w:t>výsadba pásu alebo línie izolačnej zelene okolo, resp. v rámci výrobných areálov a hospodárskych dvorov,</w:t>
            </w:r>
          </w:p>
          <w:p w14:paraId="08AA455D" w14:textId="77777777" w:rsidR="00DF4585" w:rsidRPr="00887FF6" w:rsidRDefault="00DF4585" w:rsidP="00DF4585">
            <w:pPr>
              <w:numPr>
                <w:ilvl w:val="1"/>
                <w:numId w:val="5"/>
              </w:numPr>
              <w:tabs>
                <w:tab w:val="clear" w:pos="720"/>
                <w:tab w:val="num" w:pos="360"/>
              </w:tabs>
              <w:autoSpaceDE w:val="0"/>
              <w:autoSpaceDN w:val="0"/>
              <w:adjustRightInd w:val="0"/>
              <w:ind w:left="360"/>
              <w:jc w:val="both"/>
              <w:rPr>
                <w:rFonts w:ascii="Tahoma" w:hAnsi="Tahoma" w:cs="Tahoma"/>
                <w:sz w:val="16"/>
                <w:szCs w:val="16"/>
              </w:rPr>
            </w:pPr>
            <w:r w:rsidRPr="00887FF6">
              <w:rPr>
                <w:rFonts w:ascii="Tahoma" w:hAnsi="Tahoma" w:cs="Tahoma"/>
                <w:sz w:val="16"/>
                <w:szCs w:val="16"/>
              </w:rPr>
              <w:t>kompletizácia zelene s izolačnou funkciou pozdĺž prieťahu cesty I. triedy zastavaným územím obce – na verejných priestranstvách a v predzáhradkách,</w:t>
            </w:r>
          </w:p>
          <w:p w14:paraId="0733B803" w14:textId="77777777" w:rsidR="00DF4585" w:rsidRPr="00887FF6" w:rsidRDefault="00DF4585" w:rsidP="00DF4585">
            <w:pPr>
              <w:numPr>
                <w:ilvl w:val="1"/>
                <w:numId w:val="5"/>
              </w:numPr>
              <w:tabs>
                <w:tab w:val="clear" w:pos="720"/>
                <w:tab w:val="num" w:pos="360"/>
              </w:tabs>
              <w:autoSpaceDE w:val="0"/>
              <w:autoSpaceDN w:val="0"/>
              <w:adjustRightInd w:val="0"/>
              <w:ind w:left="360"/>
              <w:jc w:val="both"/>
              <w:rPr>
                <w:rFonts w:ascii="Tahoma" w:hAnsi="Tahoma" w:cs="Tahoma"/>
                <w:sz w:val="16"/>
                <w:szCs w:val="16"/>
              </w:rPr>
            </w:pPr>
            <w:r w:rsidRPr="00887FF6">
              <w:rPr>
                <w:rFonts w:ascii="Tahoma" w:hAnsi="Tahoma" w:cs="Tahoma"/>
                <w:sz w:val="16"/>
                <w:szCs w:val="16"/>
              </w:rPr>
              <w:t>výsadba aspoň jednostrannej líniovej zelene na hlavných obslužných komunikáciách v navrhovaných obytných súboroch,</w:t>
            </w:r>
          </w:p>
          <w:p w14:paraId="6626F98B" w14:textId="77777777" w:rsidR="00DF4585" w:rsidRPr="00887FF6" w:rsidRDefault="00DF4585" w:rsidP="00DF4585">
            <w:pPr>
              <w:numPr>
                <w:ilvl w:val="1"/>
                <w:numId w:val="5"/>
              </w:numPr>
              <w:tabs>
                <w:tab w:val="clear" w:pos="720"/>
                <w:tab w:val="num" w:pos="360"/>
              </w:tabs>
              <w:autoSpaceDE w:val="0"/>
              <w:autoSpaceDN w:val="0"/>
              <w:adjustRightInd w:val="0"/>
              <w:ind w:left="360"/>
              <w:jc w:val="both"/>
              <w:rPr>
                <w:rFonts w:ascii="Tahoma" w:hAnsi="Tahoma" w:cs="Tahoma"/>
                <w:sz w:val="16"/>
                <w:szCs w:val="16"/>
              </w:rPr>
            </w:pPr>
            <w:r w:rsidRPr="00887FF6">
              <w:rPr>
                <w:rFonts w:ascii="Tahoma" w:hAnsi="Tahoma" w:cs="Tahoma"/>
                <w:sz w:val="16"/>
                <w:szCs w:val="16"/>
              </w:rPr>
              <w:t>revitalizácia / výsadba zelene na verejných priestranstvách,</w:t>
            </w:r>
          </w:p>
          <w:p w14:paraId="00403B04" w14:textId="77777777" w:rsidR="00DF4585" w:rsidRPr="00887FF6" w:rsidRDefault="00DF4585" w:rsidP="00DF4585">
            <w:pPr>
              <w:numPr>
                <w:ilvl w:val="1"/>
                <w:numId w:val="5"/>
              </w:numPr>
              <w:tabs>
                <w:tab w:val="clear" w:pos="720"/>
                <w:tab w:val="num" w:pos="360"/>
              </w:tabs>
              <w:autoSpaceDE w:val="0"/>
              <w:autoSpaceDN w:val="0"/>
              <w:adjustRightInd w:val="0"/>
              <w:ind w:left="360"/>
              <w:jc w:val="both"/>
              <w:rPr>
                <w:rFonts w:ascii="Tahoma" w:hAnsi="Tahoma" w:cs="Tahoma"/>
                <w:sz w:val="16"/>
                <w:szCs w:val="16"/>
              </w:rPr>
            </w:pPr>
            <w:r w:rsidRPr="00887FF6">
              <w:rPr>
                <w:rFonts w:ascii="Tahoma" w:hAnsi="Tahoma" w:cs="Tahoma"/>
                <w:sz w:val="16"/>
                <w:szCs w:val="16"/>
              </w:rPr>
              <w:t>revitalizácia líniovej zelene pozdĺž Brezianskeho potoka,</w:t>
            </w:r>
          </w:p>
          <w:p w14:paraId="3B24C30C" w14:textId="77777777" w:rsidR="00DF4585" w:rsidRPr="00887FF6" w:rsidRDefault="00DF4585" w:rsidP="00DF4585">
            <w:pPr>
              <w:numPr>
                <w:ilvl w:val="1"/>
                <w:numId w:val="5"/>
              </w:numPr>
              <w:tabs>
                <w:tab w:val="clear" w:pos="720"/>
                <w:tab w:val="num" w:pos="360"/>
              </w:tabs>
              <w:autoSpaceDE w:val="0"/>
              <w:autoSpaceDN w:val="0"/>
              <w:adjustRightInd w:val="0"/>
              <w:ind w:left="360"/>
              <w:jc w:val="both"/>
              <w:rPr>
                <w:rFonts w:ascii="Tahoma" w:hAnsi="Tahoma" w:cs="Tahoma"/>
                <w:sz w:val="16"/>
                <w:szCs w:val="16"/>
              </w:rPr>
            </w:pPr>
            <w:r w:rsidRPr="00887FF6">
              <w:rPr>
                <w:rFonts w:ascii="Tahoma" w:hAnsi="Tahoma" w:cs="Tahoma"/>
                <w:sz w:val="16"/>
                <w:szCs w:val="16"/>
              </w:rPr>
              <w:t>výstavba odvodňovacích rigolov – na západnom okraji časti Nedožery</w:t>
            </w:r>
          </w:p>
          <w:p w14:paraId="0C5B7EDA" w14:textId="77777777" w:rsidR="00DF4585" w:rsidRPr="00887FF6" w:rsidRDefault="00DF4585" w:rsidP="00DF4585">
            <w:pPr>
              <w:numPr>
                <w:ilvl w:val="1"/>
                <w:numId w:val="5"/>
              </w:numPr>
              <w:tabs>
                <w:tab w:val="clear" w:pos="720"/>
                <w:tab w:val="num" w:pos="360"/>
              </w:tabs>
              <w:autoSpaceDE w:val="0"/>
              <w:autoSpaceDN w:val="0"/>
              <w:adjustRightInd w:val="0"/>
              <w:ind w:left="360"/>
              <w:jc w:val="both"/>
              <w:rPr>
                <w:rFonts w:ascii="Tahoma" w:hAnsi="Tahoma" w:cs="Tahoma"/>
                <w:sz w:val="16"/>
                <w:szCs w:val="16"/>
              </w:rPr>
            </w:pPr>
            <w:r w:rsidRPr="00887FF6">
              <w:rPr>
                <w:rFonts w:ascii="Tahoma" w:hAnsi="Tahoma" w:cs="Tahoma"/>
                <w:sz w:val="16"/>
                <w:szCs w:val="16"/>
              </w:rPr>
              <w:lastRenderedPageBreak/>
              <w:t>zachovanie krajinných segmentov s historickou štruktúrou krajiny,</w:t>
            </w:r>
          </w:p>
          <w:p w14:paraId="2D1E2ABE" w14:textId="77777777" w:rsidR="00DF4585" w:rsidRPr="00887FF6" w:rsidRDefault="00DF4585" w:rsidP="00DF4585">
            <w:pPr>
              <w:numPr>
                <w:ilvl w:val="1"/>
                <w:numId w:val="5"/>
              </w:numPr>
              <w:tabs>
                <w:tab w:val="clear" w:pos="720"/>
                <w:tab w:val="num" w:pos="360"/>
              </w:tabs>
              <w:autoSpaceDE w:val="0"/>
              <w:autoSpaceDN w:val="0"/>
              <w:adjustRightInd w:val="0"/>
              <w:ind w:left="360"/>
              <w:jc w:val="both"/>
              <w:rPr>
                <w:rFonts w:ascii="Tahoma" w:hAnsi="Tahoma" w:cs="Tahoma"/>
                <w:sz w:val="16"/>
                <w:szCs w:val="16"/>
              </w:rPr>
            </w:pPr>
            <w:r w:rsidRPr="00887FF6">
              <w:rPr>
                <w:rFonts w:ascii="Tahoma" w:hAnsi="Tahoma" w:cs="Tahoma"/>
                <w:sz w:val="16"/>
                <w:szCs w:val="16"/>
              </w:rPr>
              <w:t>revitalizácia tokov a rekonštrukcia pôvodných brehových porastov, eliminovanie ich znečistenia TKO a splaškami,</w:t>
            </w:r>
          </w:p>
          <w:p w14:paraId="795A81AD" w14:textId="77777777" w:rsidR="00DF4585" w:rsidRPr="00887FF6" w:rsidRDefault="00DF4585" w:rsidP="00DF4585">
            <w:pPr>
              <w:numPr>
                <w:ilvl w:val="1"/>
                <w:numId w:val="5"/>
              </w:numPr>
              <w:tabs>
                <w:tab w:val="clear" w:pos="720"/>
                <w:tab w:val="num" w:pos="360"/>
              </w:tabs>
              <w:autoSpaceDE w:val="0"/>
              <w:autoSpaceDN w:val="0"/>
              <w:adjustRightInd w:val="0"/>
              <w:ind w:left="360"/>
              <w:jc w:val="both"/>
              <w:rPr>
                <w:rFonts w:ascii="Tahoma" w:hAnsi="Tahoma" w:cs="Tahoma"/>
                <w:sz w:val="16"/>
                <w:szCs w:val="16"/>
              </w:rPr>
            </w:pPr>
            <w:r w:rsidRPr="00887FF6">
              <w:rPr>
                <w:rFonts w:ascii="Tahoma" w:hAnsi="Tahoma" w:cs="Tahoma"/>
                <w:sz w:val="16"/>
                <w:szCs w:val="16"/>
              </w:rPr>
              <w:t>dotvorenie sadovníckych úprav v centre obce,</w:t>
            </w:r>
          </w:p>
          <w:p w14:paraId="202DD511" w14:textId="77777777" w:rsidR="00DF4585" w:rsidRPr="00887FF6" w:rsidRDefault="00DF4585" w:rsidP="00DF4585">
            <w:pPr>
              <w:numPr>
                <w:ilvl w:val="1"/>
                <w:numId w:val="5"/>
              </w:numPr>
              <w:tabs>
                <w:tab w:val="clear" w:pos="720"/>
                <w:tab w:val="num" w:pos="360"/>
              </w:tabs>
              <w:autoSpaceDE w:val="0"/>
              <w:autoSpaceDN w:val="0"/>
              <w:adjustRightInd w:val="0"/>
              <w:ind w:left="360"/>
              <w:jc w:val="both"/>
              <w:rPr>
                <w:rFonts w:ascii="Tahoma" w:hAnsi="Tahoma" w:cs="Tahoma"/>
                <w:sz w:val="16"/>
                <w:szCs w:val="16"/>
              </w:rPr>
            </w:pPr>
            <w:r w:rsidRPr="00887FF6">
              <w:rPr>
                <w:rFonts w:ascii="Tahoma" w:hAnsi="Tahoma" w:cs="Tahoma"/>
                <w:sz w:val="16"/>
                <w:szCs w:val="16"/>
              </w:rPr>
              <w:t>dosadenie izolačnej zelene v okolí cintorínov a domov smútku,</w:t>
            </w:r>
          </w:p>
          <w:p w14:paraId="1953B389" w14:textId="77777777" w:rsidR="00DF4585" w:rsidRPr="00887FF6" w:rsidRDefault="00DF4585" w:rsidP="00DF4585">
            <w:pPr>
              <w:numPr>
                <w:ilvl w:val="0"/>
                <w:numId w:val="5"/>
              </w:numPr>
              <w:tabs>
                <w:tab w:val="clear" w:pos="720"/>
                <w:tab w:val="num" w:pos="360"/>
              </w:tabs>
              <w:ind w:left="360"/>
              <w:jc w:val="both"/>
              <w:rPr>
                <w:rFonts w:ascii="Tahoma" w:hAnsi="Tahoma" w:cs="Tahoma"/>
                <w:iCs/>
                <w:sz w:val="16"/>
                <w:szCs w:val="16"/>
              </w:rPr>
            </w:pPr>
            <w:r w:rsidRPr="00887FF6">
              <w:rPr>
                <w:rFonts w:ascii="Tahoma" w:hAnsi="Tahoma" w:cs="Tahoma"/>
                <w:iCs/>
                <w:sz w:val="16"/>
                <w:szCs w:val="16"/>
              </w:rPr>
              <w:t>možnosti získania finančných prostriedkov z fondov EU,</w:t>
            </w:r>
          </w:p>
          <w:p w14:paraId="3B1B57C0" w14:textId="77777777" w:rsidR="00DF4585" w:rsidRPr="00887FF6" w:rsidRDefault="00DF4585" w:rsidP="00DF4585">
            <w:pPr>
              <w:numPr>
                <w:ilvl w:val="0"/>
                <w:numId w:val="5"/>
              </w:numPr>
              <w:tabs>
                <w:tab w:val="clear" w:pos="720"/>
                <w:tab w:val="num" w:pos="360"/>
              </w:tabs>
              <w:ind w:left="360"/>
              <w:jc w:val="both"/>
              <w:rPr>
                <w:rFonts w:ascii="Tahoma" w:hAnsi="Tahoma" w:cs="Tahoma"/>
                <w:iCs/>
                <w:sz w:val="16"/>
                <w:szCs w:val="16"/>
              </w:rPr>
            </w:pPr>
            <w:r w:rsidRPr="00887FF6">
              <w:rPr>
                <w:rFonts w:ascii="Tahoma" w:hAnsi="Tahoma" w:cs="Tahoma"/>
                <w:iCs/>
                <w:sz w:val="16"/>
                <w:szCs w:val="16"/>
              </w:rPr>
              <w:t>dodržiavanie noriem EÚ v oblasti produkcie znečisťujúcich látok v priemysle,</w:t>
            </w:r>
          </w:p>
          <w:p w14:paraId="23023772" w14:textId="77777777" w:rsidR="00DF4585" w:rsidRPr="00887FF6" w:rsidRDefault="00DF4585" w:rsidP="00DF4585">
            <w:pPr>
              <w:jc w:val="both"/>
              <w:rPr>
                <w:rFonts w:ascii="Tahoma" w:hAnsi="Tahoma" w:cs="Tahoma"/>
                <w:iCs/>
                <w:sz w:val="16"/>
                <w:szCs w:val="16"/>
              </w:rPr>
            </w:pPr>
          </w:p>
        </w:tc>
        <w:tc>
          <w:tcPr>
            <w:tcW w:w="4531" w:type="dxa"/>
          </w:tcPr>
          <w:p w14:paraId="2715C9F6" w14:textId="77777777" w:rsidR="00DF4585" w:rsidRPr="00887FF6" w:rsidRDefault="00DF4585" w:rsidP="00DF4585">
            <w:pPr>
              <w:pStyle w:val="Nzov"/>
              <w:jc w:val="both"/>
              <w:rPr>
                <w:rFonts w:ascii="Tahoma" w:hAnsi="Tahoma" w:cs="Tahoma"/>
                <w:b w:val="0"/>
                <w:bCs w:val="0"/>
                <w:sz w:val="16"/>
                <w:szCs w:val="16"/>
              </w:rPr>
            </w:pPr>
          </w:p>
          <w:p w14:paraId="09F1A907" w14:textId="77777777" w:rsidR="00DF4585" w:rsidRPr="00887FF6" w:rsidRDefault="00DF4585" w:rsidP="00DF4585">
            <w:pPr>
              <w:pStyle w:val="Nzov"/>
              <w:numPr>
                <w:ilvl w:val="0"/>
                <w:numId w:val="5"/>
              </w:numPr>
              <w:tabs>
                <w:tab w:val="clear" w:pos="720"/>
                <w:tab w:val="num" w:pos="434"/>
              </w:tabs>
              <w:ind w:left="434" w:hanging="434"/>
              <w:jc w:val="both"/>
              <w:rPr>
                <w:rFonts w:ascii="Tahoma" w:hAnsi="Tahoma" w:cs="Tahoma"/>
                <w:b w:val="0"/>
                <w:bCs w:val="0"/>
                <w:sz w:val="16"/>
                <w:szCs w:val="16"/>
              </w:rPr>
            </w:pPr>
            <w:r w:rsidRPr="00887FF6">
              <w:rPr>
                <w:rFonts w:ascii="Tahoma" w:hAnsi="Tahoma" w:cs="Tahoma"/>
                <w:b w:val="0"/>
                <w:bCs w:val="0"/>
                <w:sz w:val="16"/>
                <w:szCs w:val="16"/>
              </w:rPr>
              <w:t>zhoršujúci sa stav životného prostredia v dôsledku nadmernej hospodárskej činnosti v ostatných častiach kraja,</w:t>
            </w:r>
          </w:p>
          <w:p w14:paraId="16EE3009" w14:textId="77777777" w:rsidR="00DF4585" w:rsidRPr="00887FF6" w:rsidRDefault="00DF4585" w:rsidP="00DF4585">
            <w:pPr>
              <w:pStyle w:val="Nzov"/>
              <w:numPr>
                <w:ilvl w:val="0"/>
                <w:numId w:val="5"/>
              </w:numPr>
              <w:tabs>
                <w:tab w:val="clear" w:pos="720"/>
                <w:tab w:val="num" w:pos="434"/>
              </w:tabs>
              <w:ind w:left="434" w:hanging="434"/>
              <w:jc w:val="both"/>
              <w:rPr>
                <w:rFonts w:ascii="Tahoma" w:hAnsi="Tahoma" w:cs="Tahoma"/>
                <w:b w:val="0"/>
                <w:bCs w:val="0"/>
                <w:sz w:val="16"/>
                <w:szCs w:val="16"/>
              </w:rPr>
            </w:pPr>
            <w:r w:rsidRPr="00887FF6">
              <w:rPr>
                <w:rFonts w:ascii="Tahoma" w:hAnsi="Tahoma" w:cs="Tahoma"/>
                <w:b w:val="0"/>
                <w:bCs w:val="0"/>
                <w:sz w:val="16"/>
                <w:szCs w:val="16"/>
              </w:rPr>
              <w:t>ohrozená kvalita pitných a povrchových vôd,</w:t>
            </w:r>
          </w:p>
          <w:p w14:paraId="4AB58F7A" w14:textId="77777777" w:rsidR="00DF4585" w:rsidRPr="00887FF6" w:rsidRDefault="00DF4585" w:rsidP="00DF4585">
            <w:pPr>
              <w:pStyle w:val="Nzov"/>
              <w:numPr>
                <w:ilvl w:val="0"/>
                <w:numId w:val="5"/>
              </w:numPr>
              <w:tabs>
                <w:tab w:val="clear" w:pos="720"/>
                <w:tab w:val="num" w:pos="434"/>
              </w:tabs>
              <w:ind w:left="434" w:hanging="434"/>
              <w:jc w:val="both"/>
              <w:rPr>
                <w:rFonts w:ascii="Tahoma" w:hAnsi="Tahoma" w:cs="Tahoma"/>
                <w:b w:val="0"/>
                <w:bCs w:val="0"/>
                <w:sz w:val="16"/>
                <w:szCs w:val="16"/>
              </w:rPr>
            </w:pPr>
            <w:r w:rsidRPr="00887FF6">
              <w:rPr>
                <w:rFonts w:ascii="Tahoma" w:hAnsi="Tahoma" w:cs="Tahoma"/>
                <w:b w:val="0"/>
                <w:bCs w:val="0"/>
                <w:sz w:val="16"/>
                <w:szCs w:val="16"/>
              </w:rPr>
              <w:t xml:space="preserve">zhoršenie zdravotného stavu obyvateľstva, </w:t>
            </w:r>
          </w:p>
          <w:p w14:paraId="324E1CBA" w14:textId="77777777" w:rsidR="00DF4585" w:rsidRPr="00887FF6" w:rsidRDefault="00DF4585" w:rsidP="00DF4585">
            <w:pPr>
              <w:pStyle w:val="Nzov"/>
              <w:numPr>
                <w:ilvl w:val="0"/>
                <w:numId w:val="5"/>
              </w:numPr>
              <w:tabs>
                <w:tab w:val="clear" w:pos="720"/>
                <w:tab w:val="num" w:pos="434"/>
              </w:tabs>
              <w:ind w:left="434" w:hanging="434"/>
              <w:jc w:val="both"/>
              <w:rPr>
                <w:rFonts w:ascii="Tahoma" w:hAnsi="Tahoma" w:cs="Tahoma"/>
                <w:b w:val="0"/>
                <w:bCs w:val="0"/>
                <w:sz w:val="16"/>
                <w:szCs w:val="16"/>
              </w:rPr>
            </w:pPr>
            <w:r w:rsidRPr="00887FF6">
              <w:rPr>
                <w:rFonts w:ascii="Tahoma" w:hAnsi="Tahoma" w:cs="Tahoma"/>
                <w:b w:val="0"/>
                <w:bCs w:val="0"/>
                <w:sz w:val="16"/>
                <w:szCs w:val="16"/>
              </w:rPr>
              <w:t>znečistenie ovzdušia veľkými zdrojmi znečistenia,</w:t>
            </w:r>
          </w:p>
          <w:p w14:paraId="79B0EA80" w14:textId="77777777" w:rsidR="00DF4585" w:rsidRPr="00887FF6" w:rsidRDefault="00DF4585" w:rsidP="00DF4585">
            <w:pPr>
              <w:pStyle w:val="Nzov"/>
              <w:numPr>
                <w:ilvl w:val="0"/>
                <w:numId w:val="5"/>
              </w:numPr>
              <w:tabs>
                <w:tab w:val="clear" w:pos="720"/>
                <w:tab w:val="num" w:pos="434"/>
              </w:tabs>
              <w:ind w:left="434" w:hanging="434"/>
              <w:jc w:val="both"/>
              <w:rPr>
                <w:rFonts w:ascii="Tahoma" w:hAnsi="Tahoma" w:cs="Tahoma"/>
                <w:b w:val="0"/>
                <w:bCs w:val="0"/>
                <w:sz w:val="16"/>
                <w:szCs w:val="16"/>
              </w:rPr>
            </w:pPr>
            <w:r w:rsidRPr="00887FF6">
              <w:rPr>
                <w:rFonts w:ascii="Tahoma" w:hAnsi="Tahoma" w:cs="Tahoma"/>
                <w:b w:val="0"/>
                <w:bCs w:val="0"/>
                <w:sz w:val="16"/>
                <w:szCs w:val="16"/>
              </w:rPr>
              <w:t>dopady na zdravotný stav obyvateľov,</w:t>
            </w:r>
          </w:p>
          <w:p w14:paraId="13213606" w14:textId="77777777" w:rsidR="00DF4585" w:rsidRPr="00887FF6" w:rsidRDefault="00DF4585" w:rsidP="00DF4585">
            <w:pPr>
              <w:pStyle w:val="Nzov"/>
              <w:numPr>
                <w:ilvl w:val="0"/>
                <w:numId w:val="5"/>
              </w:numPr>
              <w:tabs>
                <w:tab w:val="clear" w:pos="720"/>
                <w:tab w:val="num" w:pos="434"/>
              </w:tabs>
              <w:ind w:left="434" w:hanging="434"/>
              <w:jc w:val="both"/>
              <w:rPr>
                <w:rFonts w:ascii="Tahoma" w:hAnsi="Tahoma" w:cs="Tahoma"/>
                <w:b w:val="0"/>
                <w:bCs w:val="0"/>
                <w:sz w:val="16"/>
                <w:szCs w:val="16"/>
              </w:rPr>
            </w:pPr>
            <w:r w:rsidRPr="00887FF6">
              <w:rPr>
                <w:rFonts w:ascii="Tahoma" w:hAnsi="Tahoma" w:cs="Tahoma"/>
                <w:b w:val="0"/>
                <w:bCs w:val="0"/>
                <w:sz w:val="16"/>
                <w:szCs w:val="16"/>
              </w:rPr>
              <w:t>zníženie biodiverzity,</w:t>
            </w:r>
          </w:p>
          <w:p w14:paraId="7C225207" w14:textId="77777777" w:rsidR="00DF4585" w:rsidRPr="00887FF6" w:rsidRDefault="00DF4585" w:rsidP="00DF4585">
            <w:pPr>
              <w:pStyle w:val="Nzov"/>
              <w:ind w:left="360"/>
              <w:jc w:val="both"/>
              <w:rPr>
                <w:rFonts w:ascii="Tahoma" w:hAnsi="Tahoma" w:cs="Tahoma"/>
                <w:b w:val="0"/>
                <w:bCs w:val="0"/>
                <w:sz w:val="16"/>
                <w:szCs w:val="16"/>
              </w:rPr>
            </w:pPr>
          </w:p>
          <w:p w14:paraId="4BB1CC2E" w14:textId="77777777" w:rsidR="00DF4585" w:rsidRPr="00887FF6" w:rsidRDefault="00DF4585" w:rsidP="00DF4585">
            <w:pPr>
              <w:pStyle w:val="Nzov"/>
              <w:ind w:left="360"/>
              <w:jc w:val="both"/>
              <w:rPr>
                <w:rFonts w:ascii="Tahoma" w:hAnsi="Tahoma" w:cs="Tahoma"/>
                <w:b w:val="0"/>
                <w:bCs w:val="0"/>
                <w:strike/>
                <w:sz w:val="16"/>
                <w:szCs w:val="16"/>
              </w:rPr>
            </w:pPr>
          </w:p>
        </w:tc>
      </w:tr>
    </w:tbl>
    <w:p w14:paraId="46BF98FF" w14:textId="77777777" w:rsidR="00DF4585" w:rsidRPr="00887FF6" w:rsidRDefault="00DF4585" w:rsidP="00DF4585">
      <w:pPr>
        <w:rPr>
          <w:rFonts w:ascii="Tahoma" w:hAnsi="Tahoma" w:cs="Tahoma"/>
        </w:rPr>
      </w:pPr>
      <w:bookmarkStart w:id="206" w:name="_Toc102176788"/>
      <w:bookmarkStart w:id="207" w:name="_Toc104355672"/>
    </w:p>
    <w:p w14:paraId="3F5D4CAC" w14:textId="77777777" w:rsidR="00DF4585" w:rsidRPr="00887FF6" w:rsidRDefault="00DF4585" w:rsidP="00DF4585">
      <w:pPr>
        <w:pStyle w:val="Zarkazkladnhotextu"/>
        <w:ind w:firstLine="0"/>
        <w:rPr>
          <w:rFonts w:ascii="Tahoma" w:hAnsi="Tahoma" w:cs="Tahoma"/>
          <w:lang w:val="sk-SK"/>
        </w:rPr>
      </w:pPr>
      <w:r w:rsidRPr="00887FF6">
        <w:rPr>
          <w:rFonts w:ascii="Tahoma" w:hAnsi="Tahoma" w:cs="Tahoma"/>
          <w:lang w:val="sk-SK"/>
        </w:rPr>
        <w:t>Schéma SWOT analýzy:</w:t>
      </w:r>
    </w:p>
    <w:tbl>
      <w:tblPr>
        <w:tblW w:w="9033" w:type="dxa"/>
        <w:tblInd w:w="55" w:type="dxa"/>
        <w:tblCellMar>
          <w:left w:w="70" w:type="dxa"/>
          <w:right w:w="70" w:type="dxa"/>
        </w:tblCellMar>
        <w:tblLook w:val="0000" w:firstRow="0" w:lastRow="0" w:firstColumn="0" w:lastColumn="0" w:noHBand="0" w:noVBand="0"/>
      </w:tblPr>
      <w:tblGrid>
        <w:gridCol w:w="2346"/>
        <w:gridCol w:w="751"/>
        <w:gridCol w:w="879"/>
        <w:gridCol w:w="879"/>
        <w:gridCol w:w="660"/>
        <w:gridCol w:w="879"/>
        <w:gridCol w:w="879"/>
        <w:gridCol w:w="879"/>
        <w:gridCol w:w="881"/>
      </w:tblGrid>
      <w:tr w:rsidR="00DF4585" w:rsidRPr="00887FF6" w14:paraId="13178CD6" w14:textId="77777777">
        <w:trPr>
          <w:trHeight w:val="70"/>
        </w:trPr>
        <w:tc>
          <w:tcPr>
            <w:tcW w:w="2346" w:type="dxa"/>
            <w:shd w:val="clear" w:color="auto" w:fill="auto"/>
            <w:noWrap/>
            <w:vAlign w:val="bottom"/>
          </w:tcPr>
          <w:p w14:paraId="79533ABF"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3169" w:type="dxa"/>
            <w:gridSpan w:val="4"/>
            <w:shd w:val="clear" w:color="auto" w:fill="auto"/>
            <w:noWrap/>
            <w:vAlign w:val="bottom"/>
          </w:tcPr>
          <w:p w14:paraId="0901B08B" w14:textId="77777777" w:rsidR="00DF4585" w:rsidRPr="00887FF6" w:rsidRDefault="00DF4585" w:rsidP="00DF4585">
            <w:pPr>
              <w:jc w:val="center"/>
              <w:rPr>
                <w:rFonts w:ascii="Tahoma" w:hAnsi="Tahoma" w:cs="Tahoma"/>
                <w:b/>
                <w:bCs/>
                <w:sz w:val="16"/>
                <w:szCs w:val="16"/>
              </w:rPr>
            </w:pPr>
            <w:r w:rsidRPr="00887FF6">
              <w:rPr>
                <w:rFonts w:ascii="Tahoma" w:hAnsi="Tahoma" w:cs="Tahoma"/>
                <w:b/>
                <w:bCs/>
                <w:sz w:val="16"/>
                <w:szCs w:val="16"/>
              </w:rPr>
              <w:t>S  silné stránky</w:t>
            </w:r>
          </w:p>
        </w:tc>
        <w:tc>
          <w:tcPr>
            <w:tcW w:w="3518" w:type="dxa"/>
            <w:gridSpan w:val="4"/>
            <w:shd w:val="clear" w:color="auto" w:fill="auto"/>
            <w:noWrap/>
            <w:vAlign w:val="bottom"/>
          </w:tcPr>
          <w:p w14:paraId="20DE816A" w14:textId="77777777" w:rsidR="00DF4585" w:rsidRPr="00887FF6" w:rsidRDefault="00DF4585" w:rsidP="00DF4585">
            <w:pPr>
              <w:jc w:val="center"/>
              <w:rPr>
                <w:rFonts w:ascii="Tahoma" w:hAnsi="Tahoma" w:cs="Tahoma"/>
                <w:b/>
                <w:bCs/>
                <w:sz w:val="16"/>
                <w:szCs w:val="16"/>
              </w:rPr>
            </w:pPr>
            <w:r w:rsidRPr="00887FF6">
              <w:rPr>
                <w:rFonts w:ascii="Tahoma" w:hAnsi="Tahoma" w:cs="Tahoma"/>
                <w:b/>
                <w:bCs/>
                <w:sz w:val="16"/>
                <w:szCs w:val="16"/>
              </w:rPr>
              <w:t>W  slabé stránky</w:t>
            </w:r>
          </w:p>
        </w:tc>
      </w:tr>
      <w:tr w:rsidR="00DF4585" w:rsidRPr="00887FF6" w14:paraId="1DE11591" w14:textId="77777777">
        <w:trPr>
          <w:trHeight w:val="70"/>
        </w:trPr>
        <w:tc>
          <w:tcPr>
            <w:tcW w:w="2346" w:type="dxa"/>
            <w:vMerge w:val="restart"/>
            <w:shd w:val="clear" w:color="auto" w:fill="auto"/>
            <w:noWrap/>
            <w:vAlign w:val="center"/>
          </w:tcPr>
          <w:p w14:paraId="0982B29B" w14:textId="77777777" w:rsidR="00DF4585" w:rsidRPr="00887FF6" w:rsidRDefault="00DF4585" w:rsidP="00DF4585">
            <w:pPr>
              <w:rPr>
                <w:rFonts w:ascii="Tahoma" w:hAnsi="Tahoma" w:cs="Tahoma"/>
                <w:b/>
                <w:bCs/>
                <w:sz w:val="16"/>
                <w:szCs w:val="16"/>
              </w:rPr>
            </w:pPr>
            <w:r w:rsidRPr="00887FF6">
              <w:rPr>
                <w:rFonts w:ascii="Tahoma" w:hAnsi="Tahoma" w:cs="Tahoma"/>
                <w:b/>
                <w:bCs/>
                <w:sz w:val="16"/>
                <w:szCs w:val="16"/>
              </w:rPr>
              <w:t>Stratégia WO,WT - predbežná</w:t>
            </w:r>
          </w:p>
        </w:tc>
        <w:tc>
          <w:tcPr>
            <w:tcW w:w="751" w:type="dxa"/>
            <w:shd w:val="clear" w:color="auto" w:fill="auto"/>
            <w:noWrap/>
            <w:vAlign w:val="bottom"/>
          </w:tcPr>
          <w:p w14:paraId="760A9502"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0F03707B"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11FED0D0"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660" w:type="dxa"/>
            <w:shd w:val="clear" w:color="auto" w:fill="auto"/>
            <w:noWrap/>
            <w:vAlign w:val="bottom"/>
          </w:tcPr>
          <w:p w14:paraId="779D82E4"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CCFFCC"/>
            <w:noWrap/>
            <w:vAlign w:val="bottom"/>
          </w:tcPr>
          <w:p w14:paraId="70B36208"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CCFFCC"/>
            <w:noWrap/>
            <w:vAlign w:val="bottom"/>
          </w:tcPr>
          <w:p w14:paraId="2CC4BAD4"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CCFFCC"/>
            <w:noWrap/>
            <w:vAlign w:val="bottom"/>
          </w:tcPr>
          <w:p w14:paraId="12401C7A"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81" w:type="dxa"/>
            <w:shd w:val="clear" w:color="auto" w:fill="CCFFCC"/>
            <w:noWrap/>
            <w:vAlign w:val="bottom"/>
          </w:tcPr>
          <w:p w14:paraId="40913668"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388AA8B4" w14:textId="77777777">
        <w:trPr>
          <w:trHeight w:val="70"/>
        </w:trPr>
        <w:tc>
          <w:tcPr>
            <w:tcW w:w="2346" w:type="dxa"/>
            <w:vMerge/>
            <w:vAlign w:val="center"/>
          </w:tcPr>
          <w:p w14:paraId="5F0510B9"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605F7A1F"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49DCED33" w14:textId="77777777" w:rsidR="00DF4585" w:rsidRPr="00887FF6" w:rsidRDefault="00DF4585" w:rsidP="00DF4585">
            <w:pPr>
              <w:rPr>
                <w:rFonts w:ascii="Tahoma" w:hAnsi="Tahoma" w:cs="Tahoma"/>
                <w:sz w:val="16"/>
                <w:szCs w:val="16"/>
              </w:rPr>
            </w:pPr>
          </w:p>
        </w:tc>
        <w:tc>
          <w:tcPr>
            <w:tcW w:w="879" w:type="dxa"/>
            <w:shd w:val="clear" w:color="auto" w:fill="auto"/>
            <w:noWrap/>
            <w:vAlign w:val="bottom"/>
          </w:tcPr>
          <w:p w14:paraId="3B84939F" w14:textId="77777777" w:rsidR="00DF4585" w:rsidRPr="00887FF6" w:rsidRDefault="00DF4585" w:rsidP="00DF4585">
            <w:pPr>
              <w:rPr>
                <w:rFonts w:ascii="Tahoma" w:hAnsi="Tahoma" w:cs="Tahoma"/>
                <w:sz w:val="16"/>
                <w:szCs w:val="16"/>
              </w:rPr>
            </w:pPr>
          </w:p>
        </w:tc>
        <w:tc>
          <w:tcPr>
            <w:tcW w:w="660" w:type="dxa"/>
            <w:shd w:val="clear" w:color="auto" w:fill="auto"/>
            <w:noWrap/>
            <w:vAlign w:val="bottom"/>
          </w:tcPr>
          <w:p w14:paraId="68200949"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CCFFCC"/>
            <w:noWrap/>
            <w:vAlign w:val="bottom"/>
          </w:tcPr>
          <w:p w14:paraId="30111D26" w14:textId="77777777" w:rsidR="00DF4585" w:rsidRPr="00887FF6" w:rsidRDefault="005015CE" w:rsidP="00DF4585">
            <w:pPr>
              <w:rPr>
                <w:rFonts w:ascii="Tahoma" w:hAnsi="Tahoma" w:cs="Tahoma"/>
                <w:sz w:val="16"/>
                <w:szCs w:val="16"/>
              </w:rPr>
            </w:pPr>
            <w:r w:rsidRPr="00887FF6">
              <w:rPr>
                <w:rFonts w:ascii="Tahoma" w:hAnsi="Tahoma" w:cs="Tahoma"/>
                <w:noProof/>
                <w:sz w:val="16"/>
                <w:szCs w:val="16"/>
                <w:lang w:eastAsia="sk-SK"/>
              </w:rPr>
              <mc:AlternateContent>
                <mc:Choice Requires="wps">
                  <w:drawing>
                    <wp:anchor distT="0" distB="0" distL="114300" distR="114300" simplePos="0" relativeHeight="251646976" behindDoc="0" locked="0" layoutInCell="1" allowOverlap="1" wp14:anchorId="3FCBAB56" wp14:editId="0378CA7A">
                      <wp:simplePos x="0" y="0"/>
                      <wp:positionH relativeFrom="column">
                        <wp:posOffset>120650</wp:posOffset>
                      </wp:positionH>
                      <wp:positionV relativeFrom="paragraph">
                        <wp:posOffset>1905</wp:posOffset>
                      </wp:positionV>
                      <wp:extent cx="1828800" cy="571500"/>
                      <wp:effectExtent l="6350" t="59055" r="31750" b="7620"/>
                      <wp:wrapNone/>
                      <wp:docPr id="201"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D9AFA7" id="Line 212" o:spid="_x0000_s1026" style="position:absolute;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pt" to="153.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">
                      <v:stroke endarrow="block"/>
                    </v:line>
                  </w:pict>
                </mc:Fallback>
              </mc:AlternateContent>
            </w:r>
            <w:r w:rsidR="00DF4585" w:rsidRPr="00887FF6">
              <w:rPr>
                <w:rFonts w:ascii="Tahoma" w:hAnsi="Tahoma" w:cs="Tahoma"/>
                <w:sz w:val="16"/>
                <w:szCs w:val="16"/>
              </w:rPr>
              <w:t> </w:t>
            </w:r>
          </w:p>
        </w:tc>
        <w:tc>
          <w:tcPr>
            <w:tcW w:w="879" w:type="dxa"/>
            <w:shd w:val="clear" w:color="auto" w:fill="CCFFCC"/>
            <w:noWrap/>
            <w:vAlign w:val="bottom"/>
          </w:tcPr>
          <w:p w14:paraId="1B97F64D" w14:textId="77777777" w:rsidR="00DF4585" w:rsidRPr="00887FF6" w:rsidRDefault="00DF4585" w:rsidP="00DF4585">
            <w:pPr>
              <w:rPr>
                <w:rFonts w:ascii="Tahoma" w:hAnsi="Tahoma" w:cs="Tahoma"/>
                <w:sz w:val="16"/>
                <w:szCs w:val="16"/>
              </w:rPr>
            </w:pPr>
          </w:p>
        </w:tc>
        <w:tc>
          <w:tcPr>
            <w:tcW w:w="879" w:type="dxa"/>
            <w:shd w:val="clear" w:color="auto" w:fill="CCFFCC"/>
            <w:noWrap/>
            <w:vAlign w:val="bottom"/>
          </w:tcPr>
          <w:p w14:paraId="2FD0A3FE" w14:textId="77777777" w:rsidR="00DF4585" w:rsidRPr="00887FF6" w:rsidRDefault="00DF4585" w:rsidP="00DF4585">
            <w:pPr>
              <w:rPr>
                <w:rFonts w:ascii="Tahoma" w:hAnsi="Tahoma" w:cs="Tahoma"/>
                <w:sz w:val="16"/>
                <w:szCs w:val="16"/>
              </w:rPr>
            </w:pPr>
          </w:p>
        </w:tc>
        <w:tc>
          <w:tcPr>
            <w:tcW w:w="881" w:type="dxa"/>
            <w:shd w:val="clear" w:color="auto" w:fill="CCFFCC"/>
            <w:noWrap/>
            <w:vAlign w:val="bottom"/>
          </w:tcPr>
          <w:p w14:paraId="72300DB4"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4FC37B00" w14:textId="77777777">
        <w:trPr>
          <w:trHeight w:val="70"/>
        </w:trPr>
        <w:tc>
          <w:tcPr>
            <w:tcW w:w="2346" w:type="dxa"/>
            <w:vMerge/>
            <w:vAlign w:val="center"/>
          </w:tcPr>
          <w:p w14:paraId="3A76D40A"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7BB14484"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vAlign w:val="bottom"/>
          </w:tcPr>
          <w:p w14:paraId="5A9E87B1" w14:textId="77777777" w:rsidR="00DF4585" w:rsidRPr="00887FF6" w:rsidRDefault="00DF4585" w:rsidP="00DF4585">
            <w:pPr>
              <w:jc w:val="center"/>
              <w:rPr>
                <w:rFonts w:ascii="Tahoma" w:hAnsi="Tahoma" w:cs="Tahoma"/>
                <w:sz w:val="12"/>
                <w:szCs w:val="12"/>
              </w:rPr>
            </w:pPr>
            <w:r w:rsidRPr="00887FF6">
              <w:rPr>
                <w:rFonts w:ascii="Tahoma" w:hAnsi="Tahoma" w:cs="Tahoma"/>
                <w:sz w:val="12"/>
                <w:szCs w:val="12"/>
              </w:rPr>
              <w:t xml:space="preserve">Stratégia </w:t>
            </w:r>
            <w:r w:rsidRPr="00887FF6">
              <w:rPr>
                <w:rFonts w:ascii="Tahoma" w:hAnsi="Tahoma" w:cs="Tahoma"/>
                <w:b/>
                <w:bCs/>
                <w:i/>
                <w:iCs/>
                <w:sz w:val="12"/>
                <w:szCs w:val="12"/>
              </w:rPr>
              <w:t>SO</w:t>
            </w:r>
          </w:p>
        </w:tc>
        <w:tc>
          <w:tcPr>
            <w:tcW w:w="879" w:type="dxa"/>
            <w:shd w:val="clear" w:color="auto" w:fill="auto"/>
            <w:noWrap/>
            <w:vAlign w:val="bottom"/>
          </w:tcPr>
          <w:p w14:paraId="0EC8885D" w14:textId="77777777" w:rsidR="00DF4585" w:rsidRPr="00887FF6" w:rsidRDefault="00DF4585" w:rsidP="00DF4585">
            <w:pPr>
              <w:rPr>
                <w:rFonts w:ascii="Tahoma" w:hAnsi="Tahoma" w:cs="Tahoma"/>
                <w:sz w:val="12"/>
                <w:szCs w:val="12"/>
              </w:rPr>
            </w:pPr>
          </w:p>
        </w:tc>
        <w:tc>
          <w:tcPr>
            <w:tcW w:w="660" w:type="dxa"/>
            <w:shd w:val="clear" w:color="auto" w:fill="auto"/>
            <w:noWrap/>
            <w:vAlign w:val="bottom"/>
          </w:tcPr>
          <w:p w14:paraId="3E242350"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CCFFCC"/>
            <w:noWrap/>
            <w:vAlign w:val="bottom"/>
          </w:tcPr>
          <w:p w14:paraId="0B6B9180"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CCFFCC"/>
            <w:vAlign w:val="bottom"/>
          </w:tcPr>
          <w:p w14:paraId="38B9A262" w14:textId="77777777" w:rsidR="00DF4585" w:rsidRPr="00887FF6" w:rsidRDefault="00DF4585" w:rsidP="00DF4585">
            <w:pPr>
              <w:jc w:val="center"/>
              <w:rPr>
                <w:rFonts w:ascii="Tahoma" w:hAnsi="Tahoma" w:cs="Tahoma"/>
                <w:sz w:val="12"/>
                <w:szCs w:val="12"/>
              </w:rPr>
            </w:pPr>
            <w:r w:rsidRPr="00887FF6">
              <w:rPr>
                <w:rFonts w:ascii="Tahoma" w:hAnsi="Tahoma" w:cs="Tahoma"/>
                <w:sz w:val="12"/>
                <w:szCs w:val="12"/>
              </w:rPr>
              <w:t xml:space="preserve">Stratégia </w:t>
            </w:r>
            <w:r w:rsidRPr="00887FF6">
              <w:rPr>
                <w:rFonts w:ascii="Tahoma" w:hAnsi="Tahoma" w:cs="Tahoma"/>
                <w:b/>
                <w:bCs/>
                <w:i/>
                <w:iCs/>
                <w:sz w:val="12"/>
                <w:szCs w:val="12"/>
              </w:rPr>
              <w:t>WO</w:t>
            </w:r>
          </w:p>
        </w:tc>
        <w:tc>
          <w:tcPr>
            <w:tcW w:w="879" w:type="dxa"/>
            <w:shd w:val="clear" w:color="auto" w:fill="CCFFCC"/>
            <w:noWrap/>
            <w:vAlign w:val="bottom"/>
          </w:tcPr>
          <w:p w14:paraId="44975CFF" w14:textId="77777777" w:rsidR="00DF4585" w:rsidRPr="00887FF6" w:rsidRDefault="00DF4585" w:rsidP="00DF4585">
            <w:pPr>
              <w:rPr>
                <w:rFonts w:ascii="Tahoma" w:hAnsi="Tahoma" w:cs="Tahoma"/>
                <w:sz w:val="16"/>
                <w:szCs w:val="16"/>
              </w:rPr>
            </w:pPr>
          </w:p>
        </w:tc>
        <w:tc>
          <w:tcPr>
            <w:tcW w:w="881" w:type="dxa"/>
            <w:shd w:val="clear" w:color="auto" w:fill="CCFFCC"/>
            <w:noWrap/>
            <w:vAlign w:val="bottom"/>
          </w:tcPr>
          <w:p w14:paraId="7DD782D7"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5856626E" w14:textId="77777777">
        <w:trPr>
          <w:trHeight w:val="128"/>
        </w:trPr>
        <w:tc>
          <w:tcPr>
            <w:tcW w:w="2346" w:type="dxa"/>
            <w:vMerge/>
            <w:vAlign w:val="center"/>
          </w:tcPr>
          <w:p w14:paraId="19528372"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0D897B18"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6E43F08D" w14:textId="77777777" w:rsidR="00DF4585" w:rsidRPr="00887FF6" w:rsidRDefault="00DF4585" w:rsidP="00DF4585">
            <w:pPr>
              <w:rPr>
                <w:rFonts w:ascii="Tahoma" w:hAnsi="Tahoma" w:cs="Tahoma"/>
                <w:sz w:val="12"/>
                <w:szCs w:val="12"/>
              </w:rPr>
            </w:pPr>
          </w:p>
        </w:tc>
        <w:tc>
          <w:tcPr>
            <w:tcW w:w="879" w:type="dxa"/>
            <w:shd w:val="clear" w:color="auto" w:fill="CCFFCC"/>
            <w:noWrap/>
            <w:vAlign w:val="bottom"/>
          </w:tcPr>
          <w:p w14:paraId="3F705133" w14:textId="77777777" w:rsidR="00DF4585" w:rsidRPr="00887FF6" w:rsidRDefault="00DF4585" w:rsidP="00DF4585">
            <w:pPr>
              <w:rPr>
                <w:rFonts w:ascii="Tahoma" w:hAnsi="Tahoma" w:cs="Tahoma"/>
                <w:sz w:val="12"/>
                <w:szCs w:val="12"/>
              </w:rPr>
            </w:pPr>
          </w:p>
        </w:tc>
        <w:tc>
          <w:tcPr>
            <w:tcW w:w="660" w:type="dxa"/>
            <w:shd w:val="clear" w:color="auto" w:fill="CCFFCC"/>
            <w:noWrap/>
            <w:vAlign w:val="bottom"/>
          </w:tcPr>
          <w:p w14:paraId="52E7F4A8"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CCFFCC"/>
            <w:noWrap/>
            <w:vAlign w:val="bottom"/>
          </w:tcPr>
          <w:p w14:paraId="27A1B6C9"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CCFFCC"/>
            <w:noWrap/>
            <w:vAlign w:val="bottom"/>
          </w:tcPr>
          <w:p w14:paraId="01EE0A20" w14:textId="77777777" w:rsidR="00DF4585" w:rsidRPr="00887FF6" w:rsidRDefault="00DF4585" w:rsidP="00DF4585">
            <w:pPr>
              <w:rPr>
                <w:rFonts w:ascii="Tahoma" w:hAnsi="Tahoma" w:cs="Tahoma"/>
                <w:sz w:val="12"/>
                <w:szCs w:val="12"/>
              </w:rPr>
            </w:pPr>
          </w:p>
        </w:tc>
        <w:tc>
          <w:tcPr>
            <w:tcW w:w="879" w:type="dxa"/>
            <w:shd w:val="clear" w:color="auto" w:fill="CCFFCC"/>
            <w:noWrap/>
            <w:vAlign w:val="bottom"/>
          </w:tcPr>
          <w:p w14:paraId="24071D95" w14:textId="77777777" w:rsidR="00DF4585" w:rsidRPr="00887FF6" w:rsidRDefault="00DF4585" w:rsidP="00DF4585">
            <w:pPr>
              <w:rPr>
                <w:rFonts w:ascii="Tahoma" w:hAnsi="Tahoma" w:cs="Tahoma"/>
                <w:sz w:val="16"/>
                <w:szCs w:val="16"/>
              </w:rPr>
            </w:pPr>
          </w:p>
        </w:tc>
        <w:tc>
          <w:tcPr>
            <w:tcW w:w="881" w:type="dxa"/>
            <w:shd w:val="clear" w:color="auto" w:fill="CCFFCC"/>
            <w:noWrap/>
            <w:vAlign w:val="bottom"/>
          </w:tcPr>
          <w:p w14:paraId="40069A33"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1344D01F" w14:textId="77777777">
        <w:trPr>
          <w:trHeight w:val="70"/>
        </w:trPr>
        <w:tc>
          <w:tcPr>
            <w:tcW w:w="2346" w:type="dxa"/>
            <w:vMerge/>
            <w:vAlign w:val="center"/>
          </w:tcPr>
          <w:p w14:paraId="050AEFE1"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0FA13D05"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37AE97B9" w14:textId="77777777" w:rsidR="00DF4585" w:rsidRPr="00887FF6" w:rsidRDefault="00DF4585" w:rsidP="00DF4585">
            <w:pPr>
              <w:rPr>
                <w:rFonts w:ascii="Tahoma" w:hAnsi="Tahoma" w:cs="Tahoma"/>
                <w:sz w:val="12"/>
                <w:szCs w:val="12"/>
              </w:rPr>
            </w:pPr>
          </w:p>
        </w:tc>
        <w:tc>
          <w:tcPr>
            <w:tcW w:w="879" w:type="dxa"/>
            <w:shd w:val="clear" w:color="auto" w:fill="CCFFCC"/>
            <w:noWrap/>
            <w:vAlign w:val="bottom"/>
          </w:tcPr>
          <w:p w14:paraId="3FFF62CF" w14:textId="77777777" w:rsidR="00DF4585" w:rsidRPr="00887FF6" w:rsidRDefault="00DF4585" w:rsidP="00DF4585">
            <w:pPr>
              <w:rPr>
                <w:rFonts w:ascii="Tahoma" w:hAnsi="Tahoma" w:cs="Tahoma"/>
                <w:sz w:val="12"/>
                <w:szCs w:val="12"/>
              </w:rPr>
            </w:pPr>
          </w:p>
        </w:tc>
        <w:tc>
          <w:tcPr>
            <w:tcW w:w="660" w:type="dxa"/>
            <w:shd w:val="clear" w:color="auto" w:fill="CCFFCC"/>
            <w:noWrap/>
            <w:vAlign w:val="bottom"/>
          </w:tcPr>
          <w:p w14:paraId="437E676E"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CCFFCC"/>
            <w:noWrap/>
            <w:vAlign w:val="bottom"/>
          </w:tcPr>
          <w:p w14:paraId="6352C4B2"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CCFFCC"/>
            <w:noWrap/>
            <w:vAlign w:val="bottom"/>
          </w:tcPr>
          <w:p w14:paraId="7950C36B" w14:textId="77777777" w:rsidR="00DF4585" w:rsidRPr="00887FF6" w:rsidRDefault="00DF4585" w:rsidP="00DF4585">
            <w:pPr>
              <w:rPr>
                <w:rFonts w:ascii="Tahoma" w:hAnsi="Tahoma" w:cs="Tahoma"/>
                <w:sz w:val="12"/>
                <w:szCs w:val="12"/>
              </w:rPr>
            </w:pPr>
          </w:p>
        </w:tc>
        <w:tc>
          <w:tcPr>
            <w:tcW w:w="879" w:type="dxa"/>
            <w:shd w:val="clear" w:color="auto" w:fill="CCFFCC"/>
            <w:noWrap/>
            <w:vAlign w:val="bottom"/>
          </w:tcPr>
          <w:p w14:paraId="2A65C926" w14:textId="77777777" w:rsidR="00DF4585" w:rsidRPr="00887FF6" w:rsidRDefault="00DF4585" w:rsidP="00DF4585">
            <w:pPr>
              <w:rPr>
                <w:rFonts w:ascii="Tahoma" w:hAnsi="Tahoma" w:cs="Tahoma"/>
                <w:sz w:val="16"/>
                <w:szCs w:val="16"/>
              </w:rPr>
            </w:pPr>
          </w:p>
        </w:tc>
        <w:tc>
          <w:tcPr>
            <w:tcW w:w="881" w:type="dxa"/>
            <w:shd w:val="clear" w:color="auto" w:fill="CCFFCC"/>
            <w:noWrap/>
            <w:vAlign w:val="bottom"/>
          </w:tcPr>
          <w:p w14:paraId="1DE2723A"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70879D47" w14:textId="77777777">
        <w:trPr>
          <w:trHeight w:val="70"/>
        </w:trPr>
        <w:tc>
          <w:tcPr>
            <w:tcW w:w="2346" w:type="dxa"/>
            <w:vMerge/>
            <w:vAlign w:val="center"/>
          </w:tcPr>
          <w:p w14:paraId="51F0FFD1"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2592C480"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0A893899"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CCFFCC"/>
            <w:noWrap/>
            <w:vAlign w:val="bottom"/>
          </w:tcPr>
          <w:p w14:paraId="4D4CEDBE"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660" w:type="dxa"/>
            <w:shd w:val="clear" w:color="auto" w:fill="CCFFCC"/>
            <w:noWrap/>
            <w:vAlign w:val="bottom"/>
          </w:tcPr>
          <w:p w14:paraId="1B4979A7"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CCFFCC"/>
            <w:noWrap/>
            <w:vAlign w:val="bottom"/>
          </w:tcPr>
          <w:p w14:paraId="6CCCB729"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CCFFCC"/>
            <w:noWrap/>
            <w:vAlign w:val="bottom"/>
          </w:tcPr>
          <w:p w14:paraId="049B8248"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CCFFCC"/>
            <w:noWrap/>
            <w:vAlign w:val="bottom"/>
          </w:tcPr>
          <w:p w14:paraId="5CE1A44D"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81" w:type="dxa"/>
            <w:shd w:val="clear" w:color="auto" w:fill="CCFFCC"/>
            <w:noWrap/>
            <w:vAlign w:val="bottom"/>
          </w:tcPr>
          <w:p w14:paraId="5768F4E3"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1626BCA4" w14:textId="77777777">
        <w:trPr>
          <w:trHeight w:val="70"/>
        </w:trPr>
        <w:tc>
          <w:tcPr>
            <w:tcW w:w="2346" w:type="dxa"/>
            <w:vMerge w:val="restart"/>
            <w:shd w:val="clear" w:color="auto" w:fill="auto"/>
            <w:noWrap/>
            <w:vAlign w:val="center"/>
          </w:tcPr>
          <w:p w14:paraId="1DA98D74" w14:textId="77777777" w:rsidR="00DF4585" w:rsidRPr="00887FF6" w:rsidRDefault="00DF4585" w:rsidP="00DF4585">
            <w:pPr>
              <w:rPr>
                <w:rFonts w:ascii="Tahoma" w:hAnsi="Tahoma" w:cs="Tahoma"/>
                <w:bCs/>
                <w:sz w:val="16"/>
                <w:szCs w:val="16"/>
              </w:rPr>
            </w:pPr>
            <w:r w:rsidRPr="00887FF6">
              <w:rPr>
                <w:rFonts w:ascii="Tahoma" w:hAnsi="Tahoma" w:cs="Tahoma"/>
                <w:bCs/>
                <w:sz w:val="16"/>
                <w:szCs w:val="16"/>
              </w:rPr>
              <w:t>Výslednú stratégiu určí váhová analýza a určenie priorít</w:t>
            </w:r>
          </w:p>
        </w:tc>
        <w:tc>
          <w:tcPr>
            <w:tcW w:w="751" w:type="dxa"/>
            <w:shd w:val="clear" w:color="auto" w:fill="CCFFCC"/>
            <w:noWrap/>
            <w:vAlign w:val="bottom"/>
          </w:tcPr>
          <w:p w14:paraId="0CA45AE8"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CCFFCC"/>
            <w:noWrap/>
            <w:vAlign w:val="bottom"/>
          </w:tcPr>
          <w:p w14:paraId="18403FDD"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CCFFCC"/>
            <w:noWrap/>
            <w:vAlign w:val="bottom"/>
          </w:tcPr>
          <w:p w14:paraId="73DEC2FF"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660" w:type="dxa"/>
            <w:shd w:val="clear" w:color="auto" w:fill="CCFFCC"/>
            <w:noWrap/>
            <w:vAlign w:val="bottom"/>
          </w:tcPr>
          <w:p w14:paraId="43EB95F1"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CCFFCC"/>
            <w:noWrap/>
            <w:vAlign w:val="bottom"/>
          </w:tcPr>
          <w:p w14:paraId="3FE40835"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CCFFCC"/>
            <w:noWrap/>
            <w:vAlign w:val="bottom"/>
          </w:tcPr>
          <w:p w14:paraId="2A1BA1F0"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auto"/>
            <w:noWrap/>
            <w:vAlign w:val="bottom"/>
          </w:tcPr>
          <w:p w14:paraId="01202F03"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81" w:type="dxa"/>
            <w:shd w:val="clear" w:color="auto" w:fill="auto"/>
            <w:noWrap/>
            <w:vAlign w:val="bottom"/>
          </w:tcPr>
          <w:p w14:paraId="4AB829C1"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2558471B" w14:textId="77777777">
        <w:trPr>
          <w:trHeight w:val="70"/>
        </w:trPr>
        <w:tc>
          <w:tcPr>
            <w:tcW w:w="2346" w:type="dxa"/>
            <w:vMerge/>
            <w:vAlign w:val="center"/>
          </w:tcPr>
          <w:p w14:paraId="671F9141" w14:textId="77777777" w:rsidR="00DF4585" w:rsidRPr="00887FF6" w:rsidRDefault="00DF4585" w:rsidP="00DF4585">
            <w:pPr>
              <w:rPr>
                <w:rFonts w:ascii="Tahoma" w:hAnsi="Tahoma" w:cs="Tahoma"/>
                <w:b/>
                <w:bCs/>
                <w:sz w:val="16"/>
                <w:szCs w:val="16"/>
              </w:rPr>
            </w:pPr>
          </w:p>
        </w:tc>
        <w:tc>
          <w:tcPr>
            <w:tcW w:w="751" w:type="dxa"/>
            <w:shd w:val="clear" w:color="auto" w:fill="CCFFCC"/>
            <w:noWrap/>
            <w:vAlign w:val="bottom"/>
          </w:tcPr>
          <w:p w14:paraId="411454DD"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CCFFCC"/>
            <w:noWrap/>
            <w:vAlign w:val="bottom"/>
          </w:tcPr>
          <w:p w14:paraId="44086B7D" w14:textId="77777777" w:rsidR="00DF4585" w:rsidRPr="00887FF6" w:rsidRDefault="00DF4585" w:rsidP="00DF4585">
            <w:pPr>
              <w:rPr>
                <w:rFonts w:ascii="Tahoma" w:hAnsi="Tahoma" w:cs="Tahoma"/>
                <w:sz w:val="12"/>
                <w:szCs w:val="12"/>
              </w:rPr>
            </w:pPr>
          </w:p>
        </w:tc>
        <w:tc>
          <w:tcPr>
            <w:tcW w:w="879" w:type="dxa"/>
            <w:shd w:val="clear" w:color="auto" w:fill="CCFFCC"/>
            <w:noWrap/>
            <w:vAlign w:val="bottom"/>
          </w:tcPr>
          <w:p w14:paraId="12108603" w14:textId="77777777" w:rsidR="00DF4585" w:rsidRPr="00887FF6" w:rsidRDefault="00DF4585" w:rsidP="00DF4585">
            <w:pPr>
              <w:rPr>
                <w:rFonts w:ascii="Tahoma" w:hAnsi="Tahoma" w:cs="Tahoma"/>
                <w:sz w:val="12"/>
                <w:szCs w:val="12"/>
              </w:rPr>
            </w:pPr>
          </w:p>
        </w:tc>
        <w:tc>
          <w:tcPr>
            <w:tcW w:w="660" w:type="dxa"/>
            <w:shd w:val="clear" w:color="auto" w:fill="CCFFCC"/>
            <w:noWrap/>
            <w:vAlign w:val="bottom"/>
          </w:tcPr>
          <w:p w14:paraId="1EF1CE46"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CCFFCC"/>
            <w:noWrap/>
            <w:vAlign w:val="bottom"/>
          </w:tcPr>
          <w:p w14:paraId="3D831B36" w14:textId="77777777" w:rsidR="00DF4585" w:rsidRPr="00887FF6" w:rsidRDefault="005015CE" w:rsidP="00DF4585">
            <w:pPr>
              <w:rPr>
                <w:rFonts w:ascii="Tahoma" w:hAnsi="Tahoma" w:cs="Tahoma"/>
                <w:sz w:val="12"/>
                <w:szCs w:val="12"/>
              </w:rPr>
            </w:pPr>
            <w:r w:rsidRPr="00887FF6">
              <w:rPr>
                <w:rFonts w:ascii="Tahoma" w:hAnsi="Tahoma" w:cs="Tahoma"/>
                <w:noProof/>
                <w:sz w:val="16"/>
                <w:szCs w:val="16"/>
                <w:lang w:eastAsia="sk-SK"/>
              </w:rPr>
              <mc:AlternateContent>
                <mc:Choice Requires="wps">
                  <w:drawing>
                    <wp:anchor distT="0" distB="0" distL="114300" distR="114300" simplePos="0" relativeHeight="251648000" behindDoc="0" locked="0" layoutInCell="1" allowOverlap="1" wp14:anchorId="4BFC61B1" wp14:editId="2C3CA60F">
                      <wp:simplePos x="0" y="0"/>
                      <wp:positionH relativeFrom="column">
                        <wp:posOffset>165100</wp:posOffset>
                      </wp:positionH>
                      <wp:positionV relativeFrom="paragraph">
                        <wp:posOffset>3810</wp:posOffset>
                      </wp:positionV>
                      <wp:extent cx="1028700" cy="342900"/>
                      <wp:effectExtent l="12700" t="13335" r="34925" b="53340"/>
                      <wp:wrapNone/>
                      <wp:docPr id="200"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8722FB" id="Line 213"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3pt" to="94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">
                      <v:stroke endarrow="block"/>
                    </v:line>
                  </w:pict>
                </mc:Fallback>
              </mc:AlternateContent>
            </w:r>
            <w:r w:rsidR="00DF4585" w:rsidRPr="00887FF6">
              <w:rPr>
                <w:rFonts w:ascii="Tahoma" w:hAnsi="Tahoma" w:cs="Tahoma"/>
                <w:sz w:val="12"/>
                <w:szCs w:val="12"/>
              </w:rPr>
              <w:t> </w:t>
            </w:r>
          </w:p>
        </w:tc>
        <w:tc>
          <w:tcPr>
            <w:tcW w:w="879" w:type="dxa"/>
            <w:shd w:val="clear" w:color="auto" w:fill="CCFFCC"/>
            <w:noWrap/>
            <w:vAlign w:val="bottom"/>
          </w:tcPr>
          <w:p w14:paraId="69B7C0E7" w14:textId="77777777" w:rsidR="00DF4585" w:rsidRPr="00887FF6" w:rsidRDefault="00DF4585" w:rsidP="00DF4585">
            <w:pPr>
              <w:rPr>
                <w:rFonts w:ascii="Tahoma" w:hAnsi="Tahoma" w:cs="Tahoma"/>
                <w:sz w:val="12"/>
                <w:szCs w:val="12"/>
              </w:rPr>
            </w:pPr>
          </w:p>
        </w:tc>
        <w:tc>
          <w:tcPr>
            <w:tcW w:w="879" w:type="dxa"/>
            <w:shd w:val="clear" w:color="auto" w:fill="auto"/>
            <w:noWrap/>
            <w:vAlign w:val="bottom"/>
          </w:tcPr>
          <w:p w14:paraId="49705966"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76228514"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1853E243" w14:textId="77777777">
        <w:trPr>
          <w:trHeight w:val="70"/>
        </w:trPr>
        <w:tc>
          <w:tcPr>
            <w:tcW w:w="2346" w:type="dxa"/>
            <w:vMerge/>
            <w:vAlign w:val="center"/>
          </w:tcPr>
          <w:p w14:paraId="46AC8D95" w14:textId="77777777" w:rsidR="00DF4585" w:rsidRPr="00887FF6" w:rsidRDefault="00DF4585" w:rsidP="00DF4585">
            <w:pPr>
              <w:rPr>
                <w:rFonts w:ascii="Tahoma" w:hAnsi="Tahoma" w:cs="Tahoma"/>
                <w:b/>
                <w:bCs/>
                <w:sz w:val="16"/>
                <w:szCs w:val="16"/>
              </w:rPr>
            </w:pPr>
          </w:p>
        </w:tc>
        <w:tc>
          <w:tcPr>
            <w:tcW w:w="751" w:type="dxa"/>
            <w:shd w:val="clear" w:color="auto" w:fill="CCFFCC"/>
            <w:noWrap/>
            <w:vAlign w:val="bottom"/>
          </w:tcPr>
          <w:p w14:paraId="64C05E80"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CCFFCC"/>
            <w:vAlign w:val="bottom"/>
          </w:tcPr>
          <w:p w14:paraId="42F63861" w14:textId="77777777" w:rsidR="00DF4585" w:rsidRPr="00887FF6" w:rsidRDefault="00DF4585" w:rsidP="00DF4585">
            <w:pPr>
              <w:jc w:val="center"/>
              <w:rPr>
                <w:rFonts w:ascii="Tahoma" w:hAnsi="Tahoma" w:cs="Tahoma"/>
                <w:sz w:val="12"/>
                <w:szCs w:val="12"/>
              </w:rPr>
            </w:pPr>
            <w:r w:rsidRPr="00887FF6">
              <w:rPr>
                <w:rFonts w:ascii="Tahoma" w:hAnsi="Tahoma" w:cs="Tahoma"/>
                <w:sz w:val="12"/>
                <w:szCs w:val="12"/>
              </w:rPr>
              <w:t xml:space="preserve">Stratégia </w:t>
            </w:r>
            <w:r w:rsidRPr="00887FF6">
              <w:rPr>
                <w:rFonts w:ascii="Tahoma" w:hAnsi="Tahoma" w:cs="Tahoma"/>
                <w:b/>
                <w:bCs/>
                <w:i/>
                <w:iCs/>
                <w:sz w:val="12"/>
                <w:szCs w:val="12"/>
              </w:rPr>
              <w:t>ST</w:t>
            </w:r>
          </w:p>
        </w:tc>
        <w:tc>
          <w:tcPr>
            <w:tcW w:w="879" w:type="dxa"/>
            <w:shd w:val="clear" w:color="auto" w:fill="CCFFCC"/>
            <w:noWrap/>
            <w:vAlign w:val="bottom"/>
          </w:tcPr>
          <w:p w14:paraId="7ADDBFF2" w14:textId="77777777" w:rsidR="00DF4585" w:rsidRPr="00887FF6" w:rsidRDefault="00DF4585" w:rsidP="00DF4585">
            <w:pPr>
              <w:rPr>
                <w:rFonts w:ascii="Tahoma" w:hAnsi="Tahoma" w:cs="Tahoma"/>
                <w:sz w:val="12"/>
                <w:szCs w:val="12"/>
              </w:rPr>
            </w:pPr>
          </w:p>
        </w:tc>
        <w:tc>
          <w:tcPr>
            <w:tcW w:w="660" w:type="dxa"/>
            <w:shd w:val="clear" w:color="auto" w:fill="CCFFCC"/>
            <w:noWrap/>
            <w:vAlign w:val="bottom"/>
          </w:tcPr>
          <w:p w14:paraId="28199788"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CCFFCC"/>
            <w:noWrap/>
            <w:vAlign w:val="bottom"/>
          </w:tcPr>
          <w:p w14:paraId="78D7168B"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CCFFCC"/>
            <w:vAlign w:val="bottom"/>
          </w:tcPr>
          <w:p w14:paraId="6E88C00A" w14:textId="77777777" w:rsidR="00DF4585" w:rsidRPr="00887FF6" w:rsidRDefault="00DF4585" w:rsidP="00DF4585">
            <w:pPr>
              <w:jc w:val="center"/>
              <w:rPr>
                <w:rFonts w:ascii="Tahoma" w:hAnsi="Tahoma" w:cs="Tahoma"/>
                <w:sz w:val="12"/>
                <w:szCs w:val="12"/>
              </w:rPr>
            </w:pPr>
            <w:r w:rsidRPr="00887FF6">
              <w:rPr>
                <w:rFonts w:ascii="Tahoma" w:hAnsi="Tahoma" w:cs="Tahoma"/>
                <w:sz w:val="12"/>
                <w:szCs w:val="12"/>
              </w:rPr>
              <w:t xml:space="preserve">Stratégia </w:t>
            </w:r>
            <w:r w:rsidRPr="00887FF6">
              <w:rPr>
                <w:rFonts w:ascii="Tahoma" w:hAnsi="Tahoma" w:cs="Tahoma"/>
                <w:b/>
                <w:bCs/>
                <w:i/>
                <w:iCs/>
                <w:sz w:val="12"/>
                <w:szCs w:val="12"/>
              </w:rPr>
              <w:t>WT</w:t>
            </w:r>
          </w:p>
        </w:tc>
        <w:tc>
          <w:tcPr>
            <w:tcW w:w="879" w:type="dxa"/>
            <w:shd w:val="clear" w:color="auto" w:fill="auto"/>
            <w:noWrap/>
            <w:vAlign w:val="bottom"/>
          </w:tcPr>
          <w:p w14:paraId="0F3C2F0E"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12E5E376"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168917D2" w14:textId="77777777">
        <w:trPr>
          <w:trHeight w:val="70"/>
        </w:trPr>
        <w:tc>
          <w:tcPr>
            <w:tcW w:w="2346" w:type="dxa"/>
            <w:vMerge/>
            <w:vAlign w:val="center"/>
          </w:tcPr>
          <w:p w14:paraId="651BE740" w14:textId="77777777" w:rsidR="00DF4585" w:rsidRPr="00887FF6" w:rsidRDefault="00DF4585" w:rsidP="00DF4585">
            <w:pPr>
              <w:rPr>
                <w:rFonts w:ascii="Tahoma" w:hAnsi="Tahoma" w:cs="Tahoma"/>
                <w:b/>
                <w:bCs/>
                <w:sz w:val="16"/>
                <w:szCs w:val="16"/>
              </w:rPr>
            </w:pPr>
          </w:p>
        </w:tc>
        <w:tc>
          <w:tcPr>
            <w:tcW w:w="751" w:type="dxa"/>
            <w:shd w:val="clear" w:color="auto" w:fill="CCFFCC"/>
            <w:noWrap/>
            <w:vAlign w:val="bottom"/>
          </w:tcPr>
          <w:p w14:paraId="7A8363F4"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CCFFCC"/>
            <w:noWrap/>
            <w:vAlign w:val="bottom"/>
          </w:tcPr>
          <w:p w14:paraId="1D9E8273" w14:textId="77777777" w:rsidR="00DF4585" w:rsidRPr="00887FF6" w:rsidRDefault="00DF4585" w:rsidP="00DF4585">
            <w:pPr>
              <w:rPr>
                <w:rFonts w:ascii="Tahoma" w:hAnsi="Tahoma" w:cs="Tahoma"/>
                <w:sz w:val="16"/>
                <w:szCs w:val="16"/>
              </w:rPr>
            </w:pPr>
          </w:p>
        </w:tc>
        <w:tc>
          <w:tcPr>
            <w:tcW w:w="879" w:type="dxa"/>
            <w:shd w:val="clear" w:color="auto" w:fill="CCFFCC"/>
            <w:noWrap/>
            <w:vAlign w:val="bottom"/>
          </w:tcPr>
          <w:p w14:paraId="64FF4486" w14:textId="77777777" w:rsidR="00DF4585" w:rsidRPr="00887FF6" w:rsidRDefault="00DF4585" w:rsidP="00DF4585">
            <w:pPr>
              <w:rPr>
                <w:rFonts w:ascii="Tahoma" w:hAnsi="Tahoma" w:cs="Tahoma"/>
                <w:sz w:val="16"/>
                <w:szCs w:val="16"/>
              </w:rPr>
            </w:pPr>
          </w:p>
        </w:tc>
        <w:tc>
          <w:tcPr>
            <w:tcW w:w="660" w:type="dxa"/>
            <w:shd w:val="clear" w:color="auto" w:fill="CCFFCC"/>
            <w:noWrap/>
            <w:vAlign w:val="bottom"/>
          </w:tcPr>
          <w:p w14:paraId="2FF4C536"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5C3E7E1C"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6478DBAD" w14:textId="77777777" w:rsidR="00DF4585" w:rsidRPr="00887FF6" w:rsidRDefault="00DF4585" w:rsidP="00DF4585">
            <w:pPr>
              <w:rPr>
                <w:rFonts w:ascii="Tahoma" w:hAnsi="Tahoma" w:cs="Tahoma"/>
                <w:sz w:val="16"/>
                <w:szCs w:val="16"/>
              </w:rPr>
            </w:pPr>
          </w:p>
        </w:tc>
        <w:tc>
          <w:tcPr>
            <w:tcW w:w="879" w:type="dxa"/>
            <w:shd w:val="clear" w:color="auto" w:fill="auto"/>
            <w:noWrap/>
            <w:vAlign w:val="bottom"/>
          </w:tcPr>
          <w:p w14:paraId="0B905E15"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3C760420"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0F490B83" w14:textId="77777777">
        <w:trPr>
          <w:trHeight w:val="70"/>
        </w:trPr>
        <w:tc>
          <w:tcPr>
            <w:tcW w:w="2346" w:type="dxa"/>
            <w:vMerge/>
            <w:vAlign w:val="center"/>
          </w:tcPr>
          <w:p w14:paraId="24637EC0" w14:textId="77777777" w:rsidR="00DF4585" w:rsidRPr="00887FF6" w:rsidRDefault="00DF4585" w:rsidP="00DF4585">
            <w:pPr>
              <w:rPr>
                <w:rFonts w:ascii="Tahoma" w:hAnsi="Tahoma" w:cs="Tahoma"/>
                <w:b/>
                <w:bCs/>
                <w:sz w:val="16"/>
                <w:szCs w:val="16"/>
              </w:rPr>
            </w:pPr>
          </w:p>
        </w:tc>
        <w:tc>
          <w:tcPr>
            <w:tcW w:w="751" w:type="dxa"/>
            <w:shd w:val="clear" w:color="auto" w:fill="CCFFCC"/>
            <w:noWrap/>
            <w:vAlign w:val="bottom"/>
          </w:tcPr>
          <w:p w14:paraId="18024CB7"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CCFFCC"/>
            <w:noWrap/>
            <w:vAlign w:val="bottom"/>
          </w:tcPr>
          <w:p w14:paraId="2B45CE77" w14:textId="77777777" w:rsidR="00DF4585" w:rsidRPr="00887FF6" w:rsidRDefault="00DF4585" w:rsidP="00DF4585">
            <w:pPr>
              <w:rPr>
                <w:rFonts w:ascii="Tahoma" w:hAnsi="Tahoma" w:cs="Tahoma"/>
                <w:sz w:val="16"/>
                <w:szCs w:val="16"/>
              </w:rPr>
            </w:pPr>
          </w:p>
        </w:tc>
        <w:tc>
          <w:tcPr>
            <w:tcW w:w="879" w:type="dxa"/>
            <w:shd w:val="clear" w:color="auto" w:fill="CCFFCC"/>
            <w:noWrap/>
            <w:vAlign w:val="bottom"/>
          </w:tcPr>
          <w:p w14:paraId="300E77BC" w14:textId="77777777" w:rsidR="00DF4585" w:rsidRPr="00887FF6" w:rsidRDefault="00DF4585" w:rsidP="00DF4585">
            <w:pPr>
              <w:rPr>
                <w:rFonts w:ascii="Tahoma" w:hAnsi="Tahoma" w:cs="Tahoma"/>
                <w:sz w:val="16"/>
                <w:szCs w:val="16"/>
              </w:rPr>
            </w:pPr>
          </w:p>
        </w:tc>
        <w:tc>
          <w:tcPr>
            <w:tcW w:w="660" w:type="dxa"/>
            <w:shd w:val="clear" w:color="auto" w:fill="CCFFCC"/>
            <w:noWrap/>
            <w:vAlign w:val="bottom"/>
          </w:tcPr>
          <w:p w14:paraId="36142C3B"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3EF1B178"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593220DC" w14:textId="77777777" w:rsidR="00DF4585" w:rsidRPr="00887FF6" w:rsidRDefault="00DF4585" w:rsidP="00DF4585">
            <w:pPr>
              <w:rPr>
                <w:rFonts w:ascii="Tahoma" w:hAnsi="Tahoma" w:cs="Tahoma"/>
                <w:sz w:val="16"/>
                <w:szCs w:val="16"/>
              </w:rPr>
            </w:pPr>
          </w:p>
        </w:tc>
        <w:tc>
          <w:tcPr>
            <w:tcW w:w="879" w:type="dxa"/>
            <w:shd w:val="clear" w:color="auto" w:fill="auto"/>
            <w:noWrap/>
            <w:vAlign w:val="bottom"/>
          </w:tcPr>
          <w:p w14:paraId="732370B6"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31A7D953"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0F8781D1" w14:textId="77777777">
        <w:trPr>
          <w:trHeight w:val="70"/>
        </w:trPr>
        <w:tc>
          <w:tcPr>
            <w:tcW w:w="2346" w:type="dxa"/>
            <w:vMerge/>
            <w:vAlign w:val="center"/>
          </w:tcPr>
          <w:p w14:paraId="004B6993" w14:textId="77777777" w:rsidR="00DF4585" w:rsidRPr="00887FF6" w:rsidRDefault="00DF4585" w:rsidP="00DF4585">
            <w:pPr>
              <w:rPr>
                <w:rFonts w:ascii="Tahoma" w:hAnsi="Tahoma" w:cs="Tahoma"/>
                <w:b/>
                <w:bCs/>
                <w:sz w:val="16"/>
                <w:szCs w:val="16"/>
              </w:rPr>
            </w:pPr>
          </w:p>
        </w:tc>
        <w:tc>
          <w:tcPr>
            <w:tcW w:w="751" w:type="dxa"/>
            <w:shd w:val="clear" w:color="auto" w:fill="CCFFCC"/>
            <w:noWrap/>
            <w:vAlign w:val="bottom"/>
          </w:tcPr>
          <w:p w14:paraId="681DDCBB"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CCFFCC"/>
            <w:noWrap/>
            <w:vAlign w:val="bottom"/>
          </w:tcPr>
          <w:p w14:paraId="5CA9D1D8"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CCFFCC"/>
            <w:noWrap/>
            <w:vAlign w:val="bottom"/>
          </w:tcPr>
          <w:p w14:paraId="79E42082"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660" w:type="dxa"/>
            <w:shd w:val="clear" w:color="auto" w:fill="CCFFCC"/>
            <w:noWrap/>
            <w:vAlign w:val="bottom"/>
          </w:tcPr>
          <w:p w14:paraId="3FC021A6"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48D7B20C"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15D660E9"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5C50895C"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81" w:type="dxa"/>
            <w:shd w:val="clear" w:color="auto" w:fill="auto"/>
            <w:noWrap/>
            <w:vAlign w:val="bottom"/>
          </w:tcPr>
          <w:p w14:paraId="18B2698A"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6E6C2070" w14:textId="77777777">
        <w:trPr>
          <w:trHeight w:val="70"/>
        </w:trPr>
        <w:tc>
          <w:tcPr>
            <w:tcW w:w="2346" w:type="dxa"/>
            <w:vAlign w:val="center"/>
          </w:tcPr>
          <w:p w14:paraId="5C8BE89F" w14:textId="77777777" w:rsidR="00DF4585" w:rsidRPr="00887FF6" w:rsidRDefault="00DF4585" w:rsidP="00DF4585">
            <w:pPr>
              <w:rPr>
                <w:rFonts w:ascii="Tahoma" w:hAnsi="Tahoma" w:cs="Tahoma"/>
                <w:b/>
                <w:bCs/>
                <w:sz w:val="16"/>
                <w:szCs w:val="16"/>
              </w:rPr>
            </w:pPr>
          </w:p>
        </w:tc>
        <w:tc>
          <w:tcPr>
            <w:tcW w:w="3169" w:type="dxa"/>
            <w:gridSpan w:val="4"/>
            <w:shd w:val="clear" w:color="auto" w:fill="auto"/>
            <w:noWrap/>
            <w:vAlign w:val="bottom"/>
          </w:tcPr>
          <w:p w14:paraId="7E67F05A" w14:textId="77777777" w:rsidR="00DF4585" w:rsidRPr="00887FF6" w:rsidRDefault="00DF4585" w:rsidP="00DF4585">
            <w:pPr>
              <w:jc w:val="center"/>
              <w:rPr>
                <w:rFonts w:ascii="Tahoma" w:hAnsi="Tahoma" w:cs="Tahoma"/>
                <w:sz w:val="16"/>
                <w:szCs w:val="16"/>
              </w:rPr>
            </w:pPr>
            <w:r w:rsidRPr="00887FF6">
              <w:rPr>
                <w:rFonts w:ascii="Tahoma" w:hAnsi="Tahoma" w:cs="Tahoma"/>
                <w:b/>
                <w:bCs/>
                <w:sz w:val="16"/>
                <w:szCs w:val="16"/>
              </w:rPr>
              <w:t>O príležitosti</w:t>
            </w:r>
          </w:p>
        </w:tc>
        <w:tc>
          <w:tcPr>
            <w:tcW w:w="3518" w:type="dxa"/>
            <w:gridSpan w:val="4"/>
            <w:shd w:val="clear" w:color="auto" w:fill="auto"/>
            <w:noWrap/>
            <w:vAlign w:val="bottom"/>
          </w:tcPr>
          <w:p w14:paraId="747CAFAB" w14:textId="77777777" w:rsidR="00DF4585" w:rsidRPr="00887FF6" w:rsidRDefault="00DF4585" w:rsidP="00DF4585">
            <w:pPr>
              <w:jc w:val="center"/>
              <w:rPr>
                <w:rFonts w:ascii="Tahoma" w:hAnsi="Tahoma" w:cs="Tahoma"/>
                <w:sz w:val="16"/>
                <w:szCs w:val="16"/>
              </w:rPr>
            </w:pPr>
            <w:r w:rsidRPr="00887FF6">
              <w:rPr>
                <w:rFonts w:ascii="Tahoma" w:hAnsi="Tahoma" w:cs="Tahoma"/>
                <w:b/>
                <w:bCs/>
                <w:sz w:val="16"/>
                <w:szCs w:val="16"/>
              </w:rPr>
              <w:t>T hrozby</w:t>
            </w:r>
          </w:p>
        </w:tc>
      </w:tr>
    </w:tbl>
    <w:p w14:paraId="4525697D" w14:textId="77777777" w:rsidR="00DF4585" w:rsidRPr="00887FF6" w:rsidRDefault="00DF4585" w:rsidP="00DF4585">
      <w:pPr>
        <w:rPr>
          <w:rFonts w:ascii="Tahoma" w:hAnsi="Tahoma" w:cs="Tahoma"/>
          <w:b/>
          <w:bCs/>
        </w:rPr>
      </w:pPr>
    </w:p>
    <w:p w14:paraId="474CC38A" w14:textId="77777777" w:rsidR="00DF4585" w:rsidRPr="00887FF6" w:rsidRDefault="00DF4585" w:rsidP="00DF4585">
      <w:pPr>
        <w:jc w:val="both"/>
        <w:rPr>
          <w:rFonts w:ascii="Tahoma" w:hAnsi="Tahoma" w:cs="Tahoma"/>
          <w:bCs/>
        </w:rPr>
      </w:pPr>
      <w:r w:rsidRPr="00887FF6">
        <w:rPr>
          <w:rFonts w:ascii="Tahoma" w:hAnsi="Tahoma" w:cs="Tahoma"/>
          <w:bCs/>
        </w:rPr>
        <w:t>V prípade životného prostredia prevládajú slabé stránky nad silnými. Je to dôsledok nedobudovaného systému na likvidáciu a čistenie odpadových vôd a existenciou záťažových prevádzok v Trenčianskom kraji. Odporúča sa využitie stratégie WO a WT - prekonať slabiny využitím príležitostí a minimalizovať náklady súvisiace so slabými stránkami.</w:t>
      </w:r>
    </w:p>
    <w:p w14:paraId="66F66AE2" w14:textId="77777777" w:rsidR="00DF4585" w:rsidRPr="00887FF6" w:rsidRDefault="00DF4585" w:rsidP="00DF4585">
      <w:pPr>
        <w:rPr>
          <w:rFonts w:ascii="Tahoma" w:hAnsi="Tahoma" w:cs="Tahoma"/>
        </w:rPr>
      </w:pPr>
    </w:p>
    <w:p w14:paraId="166F5392" w14:textId="77777777" w:rsidR="00DF4585" w:rsidRPr="00887FF6" w:rsidRDefault="00DF4585" w:rsidP="00DF4585">
      <w:pPr>
        <w:rPr>
          <w:rFonts w:ascii="Tahoma" w:hAnsi="Tahoma" w:cs="Tahoma"/>
        </w:rPr>
      </w:pPr>
    </w:p>
    <w:p w14:paraId="47E5B7FE" w14:textId="77777777" w:rsidR="00DF4585" w:rsidRPr="00887FF6" w:rsidRDefault="00DF4585" w:rsidP="00DF4585">
      <w:pPr>
        <w:rPr>
          <w:rFonts w:ascii="Tahoma" w:hAnsi="Tahoma" w:cs="Tahoma"/>
        </w:rPr>
      </w:pPr>
    </w:p>
    <w:p w14:paraId="52D06EB4" w14:textId="77777777" w:rsidR="00DF4585" w:rsidRPr="00887FF6" w:rsidRDefault="00DF4585" w:rsidP="00DF4585">
      <w:pPr>
        <w:pStyle w:val="Nadpis2"/>
        <w:numPr>
          <w:ilvl w:val="1"/>
          <w:numId w:val="44"/>
        </w:numPr>
        <w:rPr>
          <w:rFonts w:ascii="Tahoma" w:hAnsi="Tahoma" w:cs="Tahoma"/>
        </w:rPr>
      </w:pPr>
      <w:bookmarkStart w:id="208" w:name="_Toc168412319"/>
      <w:bookmarkStart w:id="209" w:name="_Toc209315393"/>
      <w:bookmarkStart w:id="210" w:name="_Toc431471672"/>
      <w:r w:rsidRPr="00887FF6">
        <w:rPr>
          <w:rFonts w:ascii="Tahoma" w:hAnsi="Tahoma" w:cs="Tahoma"/>
        </w:rPr>
        <w:t>Sociálna oblasť a zdravotníctvo</w:t>
      </w:r>
      <w:bookmarkEnd w:id="206"/>
      <w:bookmarkEnd w:id="207"/>
      <w:bookmarkEnd w:id="208"/>
      <w:bookmarkEnd w:id="209"/>
      <w:bookmarkEnd w:id="210"/>
    </w:p>
    <w:p w14:paraId="2133CAA8" w14:textId="77777777" w:rsidR="00DF4585" w:rsidRPr="00887FF6" w:rsidRDefault="00DF4585" w:rsidP="00DF4585">
      <w:pPr>
        <w:rPr>
          <w:rFonts w:ascii="Tahoma" w:hAnsi="Tahoma" w:cs="Tahoma"/>
        </w:rPr>
      </w:pPr>
    </w:p>
    <w:tbl>
      <w:tblPr>
        <w:tblW w:w="0" w:type="auto"/>
        <w:tblCellMar>
          <w:left w:w="70" w:type="dxa"/>
          <w:right w:w="70" w:type="dxa"/>
        </w:tblCellMar>
        <w:tblLook w:val="0000" w:firstRow="0" w:lastRow="0" w:firstColumn="0" w:lastColumn="0" w:noHBand="0" w:noVBand="0"/>
      </w:tblPr>
      <w:tblGrid>
        <w:gridCol w:w="4590"/>
        <w:gridCol w:w="4590"/>
      </w:tblGrid>
      <w:tr w:rsidR="00DF4585" w:rsidRPr="00887FF6" w14:paraId="4FB1359B" w14:textId="77777777">
        <w:tc>
          <w:tcPr>
            <w:tcW w:w="4606" w:type="dxa"/>
            <w:shd w:val="clear" w:color="auto" w:fill="666699"/>
            <w:vAlign w:val="center"/>
          </w:tcPr>
          <w:p w14:paraId="5AF24BA6" w14:textId="77777777" w:rsidR="00DF4585" w:rsidRPr="00887FF6" w:rsidRDefault="00DF4585" w:rsidP="00DF4585">
            <w:pPr>
              <w:pStyle w:val="Normlny1"/>
              <w:rPr>
                <w:rFonts w:ascii="Tahoma" w:hAnsi="Tahoma" w:cs="Tahoma"/>
                <w:b/>
                <w:bCs/>
                <w:color w:val="FFFFFF"/>
                <w:sz w:val="16"/>
                <w:szCs w:val="16"/>
              </w:rPr>
            </w:pPr>
            <w:r w:rsidRPr="00887FF6">
              <w:rPr>
                <w:rFonts w:ascii="Tahoma" w:hAnsi="Tahoma" w:cs="Tahoma"/>
                <w:b/>
                <w:bCs/>
                <w:color w:val="FFFFFF"/>
                <w:sz w:val="16"/>
                <w:szCs w:val="16"/>
              </w:rPr>
              <w:t>Silné stránky</w:t>
            </w:r>
          </w:p>
        </w:tc>
        <w:tc>
          <w:tcPr>
            <w:tcW w:w="4606" w:type="dxa"/>
            <w:shd w:val="clear" w:color="auto" w:fill="666699"/>
            <w:vAlign w:val="center"/>
          </w:tcPr>
          <w:p w14:paraId="1C4CF720" w14:textId="77777777" w:rsidR="00DF4585" w:rsidRPr="00887FF6" w:rsidRDefault="00DF4585" w:rsidP="00DF4585">
            <w:pPr>
              <w:pStyle w:val="Normlny1"/>
              <w:rPr>
                <w:rFonts w:ascii="Tahoma" w:hAnsi="Tahoma" w:cs="Tahoma"/>
                <w:b/>
                <w:bCs/>
                <w:color w:val="FFFFFF"/>
                <w:sz w:val="16"/>
                <w:szCs w:val="16"/>
              </w:rPr>
            </w:pPr>
            <w:r w:rsidRPr="00887FF6">
              <w:rPr>
                <w:rFonts w:ascii="Tahoma" w:hAnsi="Tahoma" w:cs="Tahoma"/>
                <w:b/>
                <w:bCs/>
                <w:color w:val="FFFFFF"/>
                <w:sz w:val="16"/>
                <w:szCs w:val="16"/>
              </w:rPr>
              <w:t>Slabé stránky</w:t>
            </w:r>
          </w:p>
        </w:tc>
      </w:tr>
      <w:tr w:rsidR="00DF4585" w:rsidRPr="00887FF6" w14:paraId="1FE16EA6" w14:textId="77777777">
        <w:tc>
          <w:tcPr>
            <w:tcW w:w="4606" w:type="dxa"/>
          </w:tcPr>
          <w:p w14:paraId="5C6250E0" w14:textId="77777777" w:rsidR="00DF4585" w:rsidRPr="00887FF6" w:rsidRDefault="00DF4585" w:rsidP="00DF4585">
            <w:pPr>
              <w:ind w:left="360"/>
              <w:jc w:val="both"/>
              <w:rPr>
                <w:rFonts w:ascii="Tahoma" w:hAnsi="Tahoma" w:cs="Tahoma"/>
                <w:sz w:val="16"/>
                <w:szCs w:val="16"/>
              </w:rPr>
            </w:pPr>
          </w:p>
          <w:p w14:paraId="42C58BD9" w14:textId="77777777" w:rsidR="00DF4585" w:rsidRPr="00887FF6" w:rsidRDefault="00DF4585" w:rsidP="00EA465A">
            <w:pPr>
              <w:numPr>
                <w:ilvl w:val="0"/>
                <w:numId w:val="49"/>
              </w:numPr>
              <w:tabs>
                <w:tab w:val="clear" w:pos="720"/>
                <w:tab w:val="num" w:pos="360"/>
              </w:tabs>
              <w:autoSpaceDE w:val="0"/>
              <w:autoSpaceDN w:val="0"/>
              <w:adjustRightInd w:val="0"/>
              <w:ind w:left="360"/>
              <w:rPr>
                <w:rFonts w:ascii="Tahoma" w:hAnsi="Tahoma" w:cs="Tahoma"/>
                <w:sz w:val="16"/>
                <w:szCs w:val="16"/>
              </w:rPr>
            </w:pPr>
            <w:r w:rsidRPr="00887FF6">
              <w:rPr>
                <w:rFonts w:ascii="Tahoma" w:hAnsi="Tahoma" w:cs="Tahoma"/>
                <w:sz w:val="16"/>
                <w:szCs w:val="16"/>
              </w:rPr>
              <w:t>blízka alokácia mesta Prievidza a rýchla dostupnosť mesta Trenčín umožňuje využívať zdravotnícke a sociálne služby širšieho rozsahu,</w:t>
            </w:r>
          </w:p>
          <w:p w14:paraId="2F92E1F1" w14:textId="77777777" w:rsidR="00DF4585" w:rsidRPr="00887FF6" w:rsidRDefault="00DF4585" w:rsidP="00EA465A">
            <w:pPr>
              <w:numPr>
                <w:ilvl w:val="0"/>
                <w:numId w:val="49"/>
              </w:numPr>
              <w:tabs>
                <w:tab w:val="clear" w:pos="720"/>
                <w:tab w:val="num" w:pos="360"/>
              </w:tabs>
              <w:autoSpaceDE w:val="0"/>
              <w:autoSpaceDN w:val="0"/>
              <w:adjustRightInd w:val="0"/>
              <w:ind w:left="360"/>
              <w:rPr>
                <w:rFonts w:ascii="Tahoma" w:hAnsi="Tahoma" w:cs="Tahoma"/>
                <w:sz w:val="16"/>
                <w:szCs w:val="16"/>
              </w:rPr>
            </w:pPr>
            <w:r w:rsidRPr="00887FF6">
              <w:rPr>
                <w:rFonts w:ascii="Tahoma" w:hAnsi="Tahoma" w:cs="Tahoma"/>
                <w:sz w:val="16"/>
                <w:szCs w:val="16"/>
              </w:rPr>
              <w:t>zabezpečené stravovanie pre dôchodcov,</w:t>
            </w:r>
          </w:p>
          <w:p w14:paraId="30F2B9C9" w14:textId="77777777" w:rsidR="00DF4585" w:rsidRPr="00887FF6" w:rsidRDefault="00DF4585" w:rsidP="00EA465A">
            <w:pPr>
              <w:numPr>
                <w:ilvl w:val="0"/>
                <w:numId w:val="49"/>
              </w:numPr>
              <w:tabs>
                <w:tab w:val="clear" w:pos="720"/>
                <w:tab w:val="num" w:pos="360"/>
              </w:tabs>
              <w:autoSpaceDE w:val="0"/>
              <w:autoSpaceDN w:val="0"/>
              <w:adjustRightInd w:val="0"/>
              <w:ind w:left="360"/>
              <w:rPr>
                <w:rFonts w:ascii="Tahoma" w:hAnsi="Tahoma" w:cs="Tahoma"/>
                <w:sz w:val="16"/>
                <w:szCs w:val="16"/>
              </w:rPr>
            </w:pPr>
            <w:r w:rsidRPr="00887FF6">
              <w:rPr>
                <w:rFonts w:ascii="Tahoma" w:hAnsi="Tahoma" w:cs="Tahoma"/>
                <w:sz w:val="16"/>
                <w:szCs w:val="16"/>
              </w:rPr>
              <w:t>existencia zdravotného strediska v obci,</w:t>
            </w:r>
          </w:p>
          <w:p w14:paraId="6ACE28B0" w14:textId="77777777" w:rsidR="00DF4585" w:rsidRPr="00887FF6" w:rsidRDefault="00DF4585" w:rsidP="00EA465A">
            <w:pPr>
              <w:numPr>
                <w:ilvl w:val="0"/>
                <w:numId w:val="49"/>
              </w:numPr>
              <w:tabs>
                <w:tab w:val="clear" w:pos="720"/>
                <w:tab w:val="num" w:pos="360"/>
              </w:tabs>
              <w:autoSpaceDE w:val="0"/>
              <w:autoSpaceDN w:val="0"/>
              <w:adjustRightInd w:val="0"/>
              <w:ind w:left="360"/>
              <w:rPr>
                <w:rFonts w:ascii="Tahoma" w:hAnsi="Tahoma" w:cs="Tahoma"/>
                <w:sz w:val="16"/>
                <w:szCs w:val="16"/>
              </w:rPr>
            </w:pPr>
            <w:r w:rsidRPr="00887FF6">
              <w:rPr>
                <w:rFonts w:ascii="Tahoma" w:hAnsi="Tahoma" w:cs="Tahoma"/>
                <w:sz w:val="16"/>
                <w:szCs w:val="16"/>
              </w:rPr>
              <w:t xml:space="preserve">2 ambulancie praktického lekára, pediatra a stomatológa, </w:t>
            </w:r>
          </w:p>
          <w:p w14:paraId="01FBCB85" w14:textId="77777777" w:rsidR="00DF4585" w:rsidRPr="00887FF6" w:rsidRDefault="00DF4585" w:rsidP="00EA465A">
            <w:pPr>
              <w:numPr>
                <w:ilvl w:val="0"/>
                <w:numId w:val="49"/>
              </w:numPr>
              <w:tabs>
                <w:tab w:val="clear" w:pos="720"/>
                <w:tab w:val="num" w:pos="360"/>
              </w:tabs>
              <w:autoSpaceDE w:val="0"/>
              <w:autoSpaceDN w:val="0"/>
              <w:adjustRightInd w:val="0"/>
              <w:ind w:left="360"/>
              <w:rPr>
                <w:rFonts w:ascii="Tahoma" w:hAnsi="Tahoma" w:cs="Tahoma"/>
                <w:sz w:val="16"/>
                <w:szCs w:val="16"/>
              </w:rPr>
            </w:pPr>
            <w:r w:rsidRPr="00887FF6">
              <w:rPr>
                <w:rFonts w:ascii="Tahoma" w:hAnsi="Tahoma" w:cs="Tahoma"/>
                <w:sz w:val="16"/>
                <w:szCs w:val="16"/>
              </w:rPr>
              <w:t xml:space="preserve">opatrovateľská služba zabezpečená obcou, </w:t>
            </w:r>
          </w:p>
          <w:p w14:paraId="33BB703A" w14:textId="77777777" w:rsidR="00DF4585" w:rsidRPr="00887FF6" w:rsidRDefault="00DF4585" w:rsidP="00EA465A">
            <w:pPr>
              <w:numPr>
                <w:ilvl w:val="0"/>
                <w:numId w:val="49"/>
              </w:numPr>
              <w:tabs>
                <w:tab w:val="clear" w:pos="720"/>
                <w:tab w:val="num" w:pos="360"/>
              </w:tabs>
              <w:autoSpaceDE w:val="0"/>
              <w:autoSpaceDN w:val="0"/>
              <w:adjustRightInd w:val="0"/>
              <w:ind w:left="360"/>
              <w:rPr>
                <w:rFonts w:ascii="Tahoma" w:hAnsi="Tahoma" w:cs="Tahoma"/>
                <w:sz w:val="16"/>
                <w:szCs w:val="16"/>
              </w:rPr>
            </w:pPr>
            <w:r w:rsidRPr="00887FF6">
              <w:rPr>
                <w:rFonts w:ascii="Tahoma" w:hAnsi="Tahoma" w:cs="Tahoma"/>
                <w:sz w:val="16"/>
                <w:szCs w:val="16"/>
              </w:rPr>
              <w:t>činný klub dôchodcov,</w:t>
            </w:r>
          </w:p>
        </w:tc>
        <w:tc>
          <w:tcPr>
            <w:tcW w:w="4606" w:type="dxa"/>
          </w:tcPr>
          <w:p w14:paraId="38CD42C8" w14:textId="77777777" w:rsidR="00DF4585" w:rsidRPr="00887FF6" w:rsidRDefault="00DF4585" w:rsidP="00DF4585">
            <w:pPr>
              <w:tabs>
                <w:tab w:val="left" w:pos="435"/>
              </w:tabs>
              <w:ind w:left="435" w:hanging="360"/>
              <w:jc w:val="both"/>
              <w:rPr>
                <w:rFonts w:ascii="Tahoma" w:hAnsi="Tahoma" w:cs="Tahoma"/>
                <w:sz w:val="16"/>
                <w:szCs w:val="16"/>
              </w:rPr>
            </w:pPr>
          </w:p>
          <w:p w14:paraId="3587B7BE" w14:textId="77777777" w:rsidR="00DF4585" w:rsidRPr="00887FF6" w:rsidRDefault="00DF4585" w:rsidP="00DF4585">
            <w:pPr>
              <w:numPr>
                <w:ilvl w:val="0"/>
                <w:numId w:val="6"/>
              </w:numPr>
              <w:tabs>
                <w:tab w:val="clear" w:pos="720"/>
                <w:tab w:val="num" w:pos="434"/>
              </w:tabs>
              <w:ind w:left="434" w:hanging="434"/>
              <w:rPr>
                <w:rFonts w:ascii="Tahoma" w:hAnsi="Tahoma" w:cs="Tahoma"/>
                <w:sz w:val="16"/>
                <w:szCs w:val="16"/>
              </w:rPr>
            </w:pPr>
            <w:r w:rsidRPr="00887FF6">
              <w:rPr>
                <w:rFonts w:ascii="Tahoma" w:hAnsi="Tahoma" w:cs="Tahoma"/>
                <w:sz w:val="16"/>
                <w:szCs w:val="16"/>
              </w:rPr>
              <w:t>nedostatočná terénna sociálna služba,</w:t>
            </w:r>
          </w:p>
          <w:p w14:paraId="32A0B9A2" w14:textId="77777777" w:rsidR="00DF4585" w:rsidRPr="00887FF6" w:rsidRDefault="00DF4585" w:rsidP="00DF4585">
            <w:pPr>
              <w:numPr>
                <w:ilvl w:val="0"/>
                <w:numId w:val="6"/>
              </w:numPr>
              <w:tabs>
                <w:tab w:val="clear" w:pos="720"/>
                <w:tab w:val="num" w:pos="434"/>
              </w:tabs>
              <w:ind w:left="434" w:hanging="434"/>
              <w:rPr>
                <w:rFonts w:ascii="Tahoma" w:hAnsi="Tahoma" w:cs="Tahoma"/>
                <w:sz w:val="16"/>
                <w:szCs w:val="16"/>
              </w:rPr>
            </w:pPr>
            <w:r w:rsidRPr="00887FF6">
              <w:rPr>
                <w:rFonts w:ascii="Tahoma" w:hAnsi="Tahoma" w:cs="Tahoma"/>
                <w:sz w:val="16"/>
                <w:szCs w:val="16"/>
              </w:rPr>
              <w:t>absencia DSS,</w:t>
            </w:r>
          </w:p>
          <w:p w14:paraId="5AFE4BE0" w14:textId="77777777" w:rsidR="00DF4585" w:rsidRPr="00887FF6" w:rsidRDefault="00DF4585" w:rsidP="00DF4585">
            <w:pPr>
              <w:numPr>
                <w:ilvl w:val="0"/>
                <w:numId w:val="6"/>
              </w:numPr>
              <w:tabs>
                <w:tab w:val="clear" w:pos="720"/>
                <w:tab w:val="num" w:pos="434"/>
              </w:tabs>
              <w:ind w:left="434" w:hanging="434"/>
              <w:rPr>
                <w:rFonts w:ascii="Tahoma" w:hAnsi="Tahoma" w:cs="Tahoma"/>
                <w:sz w:val="16"/>
                <w:szCs w:val="16"/>
              </w:rPr>
            </w:pPr>
            <w:r w:rsidRPr="00887FF6">
              <w:rPr>
                <w:rFonts w:ascii="Tahoma" w:hAnsi="Tahoma" w:cs="Tahoma"/>
                <w:sz w:val="16"/>
                <w:szCs w:val="16"/>
              </w:rPr>
              <w:t>absencia gynekologickej spádovej ambulancie,</w:t>
            </w:r>
          </w:p>
          <w:p w14:paraId="68B1A9EA" w14:textId="77777777" w:rsidR="00DF4585" w:rsidRPr="00887FF6" w:rsidRDefault="00DF4585" w:rsidP="00DF4585">
            <w:pPr>
              <w:numPr>
                <w:ilvl w:val="0"/>
                <w:numId w:val="6"/>
              </w:numPr>
              <w:tabs>
                <w:tab w:val="clear" w:pos="720"/>
                <w:tab w:val="num" w:pos="434"/>
              </w:tabs>
              <w:ind w:left="434" w:hanging="434"/>
              <w:rPr>
                <w:rFonts w:ascii="Tahoma" w:hAnsi="Tahoma" w:cs="Tahoma"/>
                <w:sz w:val="16"/>
                <w:szCs w:val="16"/>
              </w:rPr>
            </w:pPr>
            <w:r w:rsidRPr="00887FF6">
              <w:rPr>
                <w:rFonts w:ascii="Tahoma" w:hAnsi="Tahoma" w:cs="Tahoma"/>
                <w:sz w:val="16"/>
                <w:szCs w:val="16"/>
              </w:rPr>
              <w:t>absencia služby prevozu obyvateľov v dôchodkovom veku v podobe odvozu za lekárskou starostlivosťou,</w:t>
            </w:r>
          </w:p>
          <w:p w14:paraId="02D0522C" w14:textId="77777777" w:rsidR="00DF4585" w:rsidRPr="00887FF6" w:rsidRDefault="00DF4585" w:rsidP="00DF4585">
            <w:pPr>
              <w:numPr>
                <w:ilvl w:val="0"/>
                <w:numId w:val="6"/>
              </w:numPr>
              <w:tabs>
                <w:tab w:val="clear" w:pos="720"/>
                <w:tab w:val="num" w:pos="434"/>
              </w:tabs>
              <w:ind w:left="434" w:hanging="434"/>
              <w:rPr>
                <w:rFonts w:ascii="Tahoma" w:hAnsi="Tahoma" w:cs="Tahoma"/>
                <w:sz w:val="16"/>
                <w:szCs w:val="16"/>
              </w:rPr>
            </w:pPr>
            <w:r w:rsidRPr="00887FF6">
              <w:rPr>
                <w:rFonts w:ascii="Tahoma" w:hAnsi="Tahoma" w:cs="Tahoma"/>
                <w:sz w:val="16"/>
                <w:szCs w:val="16"/>
              </w:rPr>
              <w:t xml:space="preserve">nedostatočná spolupráca praktických lekárov, </w:t>
            </w:r>
          </w:p>
          <w:p w14:paraId="0CED2580" w14:textId="77777777" w:rsidR="00DF4585" w:rsidRPr="00887FF6" w:rsidRDefault="00DF4585" w:rsidP="00DF4585">
            <w:pPr>
              <w:numPr>
                <w:ilvl w:val="0"/>
                <w:numId w:val="6"/>
              </w:numPr>
              <w:tabs>
                <w:tab w:val="clear" w:pos="720"/>
                <w:tab w:val="num" w:pos="434"/>
              </w:tabs>
              <w:ind w:left="434" w:hanging="434"/>
              <w:rPr>
                <w:rFonts w:ascii="Tahoma" w:hAnsi="Tahoma" w:cs="Tahoma"/>
                <w:sz w:val="16"/>
                <w:szCs w:val="16"/>
              </w:rPr>
            </w:pPr>
            <w:r w:rsidRPr="00887FF6">
              <w:rPr>
                <w:rFonts w:ascii="Tahoma" w:hAnsi="Tahoma" w:cs="Tahoma"/>
                <w:sz w:val="16"/>
                <w:szCs w:val="16"/>
              </w:rPr>
              <w:t>absencia zariadenia núdzového bývania,</w:t>
            </w:r>
          </w:p>
          <w:p w14:paraId="00C445DF" w14:textId="77777777" w:rsidR="00DF4585" w:rsidRPr="00887FF6" w:rsidRDefault="00DF4585" w:rsidP="00DF4585">
            <w:pPr>
              <w:numPr>
                <w:ilvl w:val="0"/>
                <w:numId w:val="6"/>
              </w:numPr>
              <w:tabs>
                <w:tab w:val="clear" w:pos="720"/>
                <w:tab w:val="num" w:pos="434"/>
              </w:tabs>
              <w:ind w:left="434" w:hanging="434"/>
              <w:rPr>
                <w:rFonts w:ascii="Tahoma" w:hAnsi="Tahoma" w:cs="Tahoma"/>
                <w:sz w:val="16"/>
                <w:szCs w:val="16"/>
              </w:rPr>
            </w:pPr>
            <w:r w:rsidRPr="00887FF6">
              <w:rPr>
                <w:rFonts w:ascii="Tahoma" w:hAnsi="Tahoma" w:cs="Tahoma"/>
                <w:sz w:val="16"/>
                <w:szCs w:val="16"/>
              </w:rPr>
              <w:t>absencia domova dôchodcov,</w:t>
            </w:r>
          </w:p>
          <w:p w14:paraId="04B9201F" w14:textId="77777777" w:rsidR="00DF4585" w:rsidRPr="00887FF6" w:rsidRDefault="00DF4585" w:rsidP="00DF4585">
            <w:pPr>
              <w:numPr>
                <w:ilvl w:val="0"/>
                <w:numId w:val="6"/>
              </w:numPr>
              <w:tabs>
                <w:tab w:val="clear" w:pos="720"/>
                <w:tab w:val="num" w:pos="434"/>
              </w:tabs>
              <w:ind w:left="434" w:hanging="434"/>
              <w:rPr>
                <w:rFonts w:ascii="Tahoma" w:hAnsi="Tahoma" w:cs="Tahoma"/>
                <w:sz w:val="16"/>
                <w:szCs w:val="16"/>
              </w:rPr>
            </w:pPr>
            <w:r w:rsidRPr="00887FF6">
              <w:rPr>
                <w:rFonts w:ascii="Tahoma" w:hAnsi="Tahoma" w:cs="Tahoma"/>
                <w:sz w:val="16"/>
                <w:szCs w:val="16"/>
              </w:rPr>
              <w:t>nevyužité (zle riešené dispozičné plochy) priestory obecných stavieb,</w:t>
            </w:r>
          </w:p>
          <w:p w14:paraId="4D11FE9C" w14:textId="77777777" w:rsidR="00DF4585" w:rsidRPr="00887FF6" w:rsidRDefault="00DF4585" w:rsidP="00DF4585">
            <w:pPr>
              <w:numPr>
                <w:ilvl w:val="0"/>
                <w:numId w:val="6"/>
              </w:numPr>
              <w:tabs>
                <w:tab w:val="clear" w:pos="720"/>
                <w:tab w:val="num" w:pos="434"/>
              </w:tabs>
              <w:ind w:left="434" w:hanging="434"/>
              <w:rPr>
                <w:rFonts w:ascii="Tahoma" w:hAnsi="Tahoma" w:cs="Tahoma"/>
                <w:sz w:val="16"/>
                <w:szCs w:val="16"/>
              </w:rPr>
            </w:pPr>
            <w:r w:rsidRPr="00887FF6">
              <w:rPr>
                <w:rFonts w:ascii="Tahoma" w:hAnsi="Tahoma" w:cs="Tahoma"/>
                <w:sz w:val="16"/>
                <w:szCs w:val="16"/>
              </w:rPr>
              <w:t>nedostatok priestorov pre mládež a dorast,</w:t>
            </w:r>
          </w:p>
          <w:p w14:paraId="466191B1" w14:textId="77777777" w:rsidR="00DF4585" w:rsidRPr="00887FF6" w:rsidRDefault="00DF4585" w:rsidP="00DF4585">
            <w:pPr>
              <w:numPr>
                <w:ilvl w:val="0"/>
                <w:numId w:val="6"/>
              </w:numPr>
              <w:tabs>
                <w:tab w:val="clear" w:pos="720"/>
                <w:tab w:val="num" w:pos="434"/>
              </w:tabs>
              <w:ind w:left="434" w:hanging="434"/>
              <w:rPr>
                <w:rFonts w:ascii="Tahoma" w:hAnsi="Tahoma" w:cs="Tahoma"/>
                <w:sz w:val="16"/>
                <w:szCs w:val="16"/>
              </w:rPr>
            </w:pPr>
            <w:r w:rsidRPr="00887FF6">
              <w:rPr>
                <w:rFonts w:ascii="Tahoma" w:hAnsi="Tahoma" w:cs="Tahoma"/>
                <w:sz w:val="16"/>
                <w:szCs w:val="16"/>
              </w:rPr>
              <w:t>vzhľadom na veľkosť obce a jej finančné možnosti nie je v súčasnej dobe možné investovať v tejto oblasti,</w:t>
            </w:r>
          </w:p>
          <w:p w14:paraId="281F1B9A" w14:textId="77777777" w:rsidR="00DF4585" w:rsidRPr="00887FF6" w:rsidRDefault="00DF4585" w:rsidP="00DF4585">
            <w:pPr>
              <w:numPr>
                <w:ilvl w:val="0"/>
                <w:numId w:val="6"/>
              </w:numPr>
              <w:tabs>
                <w:tab w:val="clear" w:pos="720"/>
                <w:tab w:val="num" w:pos="434"/>
              </w:tabs>
              <w:ind w:left="434" w:hanging="434"/>
              <w:rPr>
                <w:rFonts w:ascii="Tahoma" w:hAnsi="Tahoma" w:cs="Tahoma"/>
                <w:sz w:val="16"/>
                <w:szCs w:val="16"/>
              </w:rPr>
            </w:pPr>
            <w:r w:rsidRPr="00887FF6">
              <w:rPr>
                <w:rFonts w:ascii="Tahoma" w:hAnsi="Tahoma" w:cs="Tahoma"/>
                <w:sz w:val="16"/>
                <w:szCs w:val="16"/>
              </w:rPr>
              <w:t>nedostatočná úroveň klubovej činnosti,</w:t>
            </w:r>
          </w:p>
          <w:p w14:paraId="4C72B6CA" w14:textId="77777777" w:rsidR="00DF4585" w:rsidRPr="00887FF6" w:rsidRDefault="00DF4585" w:rsidP="00DF4585">
            <w:pPr>
              <w:numPr>
                <w:ilvl w:val="0"/>
                <w:numId w:val="6"/>
              </w:numPr>
              <w:tabs>
                <w:tab w:val="clear" w:pos="720"/>
                <w:tab w:val="num" w:pos="434"/>
              </w:tabs>
              <w:ind w:left="434" w:hanging="434"/>
              <w:rPr>
                <w:rFonts w:ascii="Tahoma" w:hAnsi="Tahoma" w:cs="Tahoma"/>
                <w:sz w:val="16"/>
                <w:szCs w:val="16"/>
              </w:rPr>
            </w:pPr>
            <w:r w:rsidRPr="00887FF6">
              <w:rPr>
                <w:rFonts w:ascii="Tahoma" w:hAnsi="Tahoma" w:cs="Tahoma"/>
                <w:sz w:val="16"/>
                <w:szCs w:val="16"/>
              </w:rPr>
              <w:t>zdravotný stav obyvateľstva,</w:t>
            </w:r>
          </w:p>
          <w:p w14:paraId="67DB4709" w14:textId="77777777" w:rsidR="00DF4585" w:rsidRPr="00887FF6" w:rsidRDefault="00DF4585" w:rsidP="00DF4585">
            <w:pPr>
              <w:numPr>
                <w:ilvl w:val="0"/>
                <w:numId w:val="6"/>
              </w:numPr>
              <w:tabs>
                <w:tab w:val="clear" w:pos="720"/>
                <w:tab w:val="num" w:pos="434"/>
              </w:tabs>
              <w:ind w:left="434" w:hanging="434"/>
              <w:rPr>
                <w:rFonts w:ascii="Tahoma" w:hAnsi="Tahoma" w:cs="Tahoma"/>
                <w:sz w:val="16"/>
                <w:szCs w:val="16"/>
              </w:rPr>
            </w:pPr>
            <w:r w:rsidRPr="00887FF6">
              <w:rPr>
                <w:rFonts w:ascii="Tahoma" w:hAnsi="Tahoma" w:cs="Tahoma"/>
                <w:sz w:val="16"/>
                <w:szCs w:val="16"/>
              </w:rPr>
              <w:t>nedostatočné využívanie viaczdrojového financovania</w:t>
            </w:r>
          </w:p>
          <w:p w14:paraId="6241146F" w14:textId="77777777" w:rsidR="00DF4585" w:rsidRPr="00887FF6" w:rsidRDefault="00DF4585" w:rsidP="00DF4585">
            <w:pPr>
              <w:numPr>
                <w:ilvl w:val="0"/>
                <w:numId w:val="6"/>
              </w:numPr>
              <w:tabs>
                <w:tab w:val="clear" w:pos="720"/>
                <w:tab w:val="num" w:pos="434"/>
              </w:tabs>
              <w:ind w:left="434" w:hanging="434"/>
              <w:rPr>
                <w:rFonts w:ascii="Tahoma" w:hAnsi="Tahoma" w:cs="Tahoma"/>
                <w:sz w:val="16"/>
                <w:szCs w:val="16"/>
              </w:rPr>
            </w:pPr>
            <w:r w:rsidRPr="00887FF6">
              <w:rPr>
                <w:rFonts w:ascii="Tahoma" w:hAnsi="Tahoma" w:cs="Tahoma"/>
                <w:sz w:val="16"/>
                <w:szCs w:val="16"/>
              </w:rPr>
              <w:t>slabá kooperácia aktérov (štát, samospráva, zamestnávatelia)</w:t>
            </w:r>
          </w:p>
          <w:p w14:paraId="75B9E34D" w14:textId="77777777" w:rsidR="00DF4585" w:rsidRPr="00887FF6" w:rsidRDefault="00DF4585" w:rsidP="00DF4585">
            <w:pPr>
              <w:numPr>
                <w:ilvl w:val="0"/>
                <w:numId w:val="6"/>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nedostatočná úroveň identifikovania potrieb rozvoja ľudských zdrojov,</w:t>
            </w:r>
          </w:p>
          <w:p w14:paraId="77520046" w14:textId="77777777" w:rsidR="00DF4585" w:rsidRPr="00887FF6" w:rsidRDefault="00DF4585" w:rsidP="00DF4585">
            <w:pPr>
              <w:ind w:left="360"/>
              <w:jc w:val="both"/>
              <w:rPr>
                <w:rFonts w:ascii="Tahoma" w:hAnsi="Tahoma" w:cs="Tahoma"/>
                <w:sz w:val="16"/>
                <w:szCs w:val="16"/>
              </w:rPr>
            </w:pPr>
          </w:p>
        </w:tc>
      </w:tr>
      <w:tr w:rsidR="00DF4585" w:rsidRPr="00887FF6" w14:paraId="1EE9011B" w14:textId="77777777">
        <w:tc>
          <w:tcPr>
            <w:tcW w:w="4606" w:type="dxa"/>
            <w:shd w:val="clear" w:color="auto" w:fill="666699"/>
            <w:vAlign w:val="center"/>
          </w:tcPr>
          <w:p w14:paraId="265E9B77" w14:textId="77777777" w:rsidR="00DF4585" w:rsidRPr="00887FF6" w:rsidRDefault="00DF4585" w:rsidP="00DF4585">
            <w:pPr>
              <w:pStyle w:val="Normlny1"/>
              <w:rPr>
                <w:rFonts w:ascii="Tahoma" w:hAnsi="Tahoma" w:cs="Tahoma"/>
                <w:b/>
                <w:bCs/>
                <w:color w:val="FFFFFF"/>
                <w:sz w:val="16"/>
                <w:szCs w:val="16"/>
              </w:rPr>
            </w:pPr>
            <w:r w:rsidRPr="00887FF6">
              <w:rPr>
                <w:rFonts w:ascii="Tahoma" w:hAnsi="Tahoma" w:cs="Tahoma"/>
                <w:b/>
                <w:bCs/>
                <w:color w:val="FFFFFF"/>
                <w:sz w:val="16"/>
                <w:szCs w:val="16"/>
              </w:rPr>
              <w:t>Príležitosti</w:t>
            </w:r>
          </w:p>
        </w:tc>
        <w:tc>
          <w:tcPr>
            <w:tcW w:w="4606" w:type="dxa"/>
            <w:shd w:val="clear" w:color="auto" w:fill="666699"/>
            <w:vAlign w:val="center"/>
          </w:tcPr>
          <w:p w14:paraId="167EF0CF" w14:textId="77777777" w:rsidR="00DF4585" w:rsidRPr="00887FF6" w:rsidRDefault="00DF4585" w:rsidP="00DF4585">
            <w:pPr>
              <w:pStyle w:val="Normlny1"/>
              <w:rPr>
                <w:rFonts w:ascii="Tahoma" w:hAnsi="Tahoma" w:cs="Tahoma"/>
                <w:b/>
                <w:bCs/>
                <w:color w:val="FFFFFF"/>
                <w:sz w:val="16"/>
                <w:szCs w:val="16"/>
              </w:rPr>
            </w:pPr>
            <w:r w:rsidRPr="00887FF6">
              <w:rPr>
                <w:rFonts w:ascii="Tahoma" w:hAnsi="Tahoma" w:cs="Tahoma"/>
                <w:b/>
                <w:bCs/>
                <w:color w:val="FFFFFF"/>
                <w:sz w:val="16"/>
                <w:szCs w:val="16"/>
              </w:rPr>
              <w:t>Ohrozenia</w:t>
            </w:r>
          </w:p>
        </w:tc>
      </w:tr>
      <w:tr w:rsidR="00DF4585" w:rsidRPr="00887FF6" w14:paraId="021D6B42" w14:textId="77777777">
        <w:tc>
          <w:tcPr>
            <w:tcW w:w="4606" w:type="dxa"/>
          </w:tcPr>
          <w:p w14:paraId="6BDC1C5B" w14:textId="77777777" w:rsidR="00DF4585" w:rsidRPr="00887FF6" w:rsidRDefault="00DF4585" w:rsidP="00DF4585">
            <w:pPr>
              <w:rPr>
                <w:rFonts w:ascii="Tahoma" w:hAnsi="Tahoma" w:cs="Tahoma"/>
                <w:sz w:val="16"/>
                <w:szCs w:val="16"/>
              </w:rPr>
            </w:pPr>
          </w:p>
          <w:p w14:paraId="7638CE0F" w14:textId="77777777" w:rsidR="00DF4585" w:rsidRPr="00887FF6" w:rsidRDefault="00DF4585" w:rsidP="00DF4585">
            <w:pPr>
              <w:numPr>
                <w:ilvl w:val="0"/>
                <w:numId w:val="7"/>
              </w:numPr>
              <w:tabs>
                <w:tab w:val="clear" w:pos="720"/>
                <w:tab w:val="num" w:pos="360"/>
              </w:tabs>
              <w:ind w:left="360"/>
              <w:rPr>
                <w:rFonts w:ascii="Tahoma" w:hAnsi="Tahoma" w:cs="Tahoma"/>
                <w:sz w:val="16"/>
                <w:szCs w:val="16"/>
              </w:rPr>
            </w:pPr>
            <w:r w:rsidRPr="00887FF6">
              <w:rPr>
                <w:rFonts w:ascii="Tahoma" w:hAnsi="Tahoma" w:cs="Tahoma"/>
                <w:sz w:val="16"/>
                <w:szCs w:val="16"/>
              </w:rPr>
              <w:t xml:space="preserve">existencia budovy bývalej školy v Nedožeroch vhodnej na zriadenie zariadenia, </w:t>
            </w:r>
          </w:p>
          <w:p w14:paraId="7C461127" w14:textId="77777777" w:rsidR="00DF4585" w:rsidRPr="00887FF6" w:rsidRDefault="00DF4585" w:rsidP="00DF4585">
            <w:pPr>
              <w:numPr>
                <w:ilvl w:val="0"/>
                <w:numId w:val="7"/>
              </w:numPr>
              <w:tabs>
                <w:tab w:val="clear" w:pos="720"/>
                <w:tab w:val="num" w:pos="360"/>
              </w:tabs>
              <w:ind w:left="360"/>
              <w:rPr>
                <w:rFonts w:ascii="Tahoma" w:hAnsi="Tahoma" w:cs="Tahoma"/>
                <w:sz w:val="16"/>
                <w:szCs w:val="16"/>
              </w:rPr>
            </w:pPr>
            <w:r w:rsidRPr="00887FF6">
              <w:rPr>
                <w:rFonts w:ascii="Tahoma" w:hAnsi="Tahoma" w:cs="Tahoma"/>
                <w:sz w:val="16"/>
                <w:szCs w:val="16"/>
              </w:rPr>
              <w:t xml:space="preserve">zriadenie zariadenia sociálnych služieb pre seniorov, </w:t>
            </w:r>
          </w:p>
          <w:p w14:paraId="270D012D" w14:textId="77777777" w:rsidR="00DF4585" w:rsidRPr="00887FF6" w:rsidRDefault="00DF4585" w:rsidP="00DF4585">
            <w:pPr>
              <w:numPr>
                <w:ilvl w:val="0"/>
                <w:numId w:val="7"/>
              </w:numPr>
              <w:tabs>
                <w:tab w:val="clear" w:pos="720"/>
                <w:tab w:val="num" w:pos="360"/>
              </w:tabs>
              <w:ind w:left="360"/>
              <w:rPr>
                <w:rFonts w:ascii="Tahoma" w:hAnsi="Tahoma" w:cs="Tahoma"/>
                <w:sz w:val="16"/>
                <w:szCs w:val="16"/>
              </w:rPr>
            </w:pPr>
            <w:r w:rsidRPr="00887FF6">
              <w:rPr>
                <w:rFonts w:ascii="Tahoma" w:hAnsi="Tahoma" w:cs="Tahoma"/>
                <w:sz w:val="16"/>
                <w:szCs w:val="16"/>
              </w:rPr>
              <w:t>dostatok priestorov pre rozširovanie individuálnej bytovej výstavby na ul. Tomáša Hromadu,</w:t>
            </w:r>
          </w:p>
          <w:p w14:paraId="38F2E680" w14:textId="77777777" w:rsidR="00DF4585" w:rsidRPr="00887FF6" w:rsidRDefault="00DF4585" w:rsidP="00DF4585">
            <w:pPr>
              <w:numPr>
                <w:ilvl w:val="0"/>
                <w:numId w:val="7"/>
              </w:numPr>
              <w:tabs>
                <w:tab w:val="clear" w:pos="720"/>
                <w:tab w:val="num" w:pos="360"/>
              </w:tabs>
              <w:ind w:left="360"/>
              <w:rPr>
                <w:rFonts w:ascii="Tahoma" w:hAnsi="Tahoma" w:cs="Tahoma"/>
                <w:sz w:val="16"/>
                <w:szCs w:val="16"/>
              </w:rPr>
            </w:pPr>
            <w:r w:rsidRPr="00887FF6">
              <w:rPr>
                <w:rFonts w:ascii="Tahoma" w:hAnsi="Tahoma" w:cs="Tahoma"/>
                <w:sz w:val="16"/>
                <w:szCs w:val="16"/>
              </w:rPr>
              <w:lastRenderedPageBreak/>
              <w:t>dostatok priestorov pre rozširovanie hromadnej bytovej výstavby na ul. Družby a Komenského,</w:t>
            </w:r>
          </w:p>
          <w:p w14:paraId="59819D75" w14:textId="77777777" w:rsidR="00DF4585" w:rsidRPr="00887FF6" w:rsidRDefault="00DF4585" w:rsidP="00DF4585">
            <w:pPr>
              <w:numPr>
                <w:ilvl w:val="0"/>
                <w:numId w:val="7"/>
              </w:numPr>
              <w:tabs>
                <w:tab w:val="clear" w:pos="720"/>
                <w:tab w:val="num" w:pos="360"/>
              </w:tabs>
              <w:ind w:left="360"/>
              <w:rPr>
                <w:rFonts w:ascii="Tahoma" w:hAnsi="Tahoma" w:cs="Tahoma"/>
                <w:sz w:val="16"/>
                <w:szCs w:val="16"/>
              </w:rPr>
            </w:pPr>
            <w:r w:rsidRPr="00887FF6">
              <w:rPr>
                <w:rFonts w:ascii="Tahoma" w:hAnsi="Tahoma" w:cs="Tahoma"/>
                <w:sz w:val="16"/>
                <w:szCs w:val="16"/>
              </w:rPr>
              <w:t>zriadenie zariadenia núdzového bývania.</w:t>
            </w:r>
          </w:p>
          <w:p w14:paraId="5C826CFD" w14:textId="77777777" w:rsidR="00DF4585" w:rsidRPr="00887FF6" w:rsidRDefault="00DF4585" w:rsidP="00DF4585">
            <w:pPr>
              <w:numPr>
                <w:ilvl w:val="0"/>
                <w:numId w:val="7"/>
              </w:numPr>
              <w:tabs>
                <w:tab w:val="clear" w:pos="720"/>
                <w:tab w:val="num" w:pos="360"/>
              </w:tabs>
              <w:ind w:left="360"/>
              <w:rPr>
                <w:rFonts w:ascii="Tahoma" w:hAnsi="Tahoma" w:cs="Tahoma"/>
                <w:sz w:val="16"/>
                <w:szCs w:val="16"/>
              </w:rPr>
            </w:pPr>
            <w:r w:rsidRPr="00887FF6">
              <w:rPr>
                <w:rFonts w:ascii="Tahoma" w:hAnsi="Tahoma" w:cs="Tahoma"/>
                <w:sz w:val="16"/>
                <w:szCs w:val="16"/>
              </w:rPr>
              <w:t>možnosť použitia 2% daní daňových subjektov na prioritné potreby zdravotníctva,</w:t>
            </w:r>
          </w:p>
          <w:p w14:paraId="129C1DCC" w14:textId="77777777" w:rsidR="00DF4585" w:rsidRPr="00887FF6" w:rsidRDefault="00DF4585" w:rsidP="00DF4585">
            <w:pPr>
              <w:pStyle w:val="5Tabuky-zoznam"/>
              <w:widowControl/>
              <w:numPr>
                <w:ilvl w:val="0"/>
                <w:numId w:val="7"/>
              </w:numPr>
              <w:tabs>
                <w:tab w:val="clear" w:pos="720"/>
                <w:tab w:val="num" w:pos="360"/>
              </w:tabs>
              <w:autoSpaceDE w:val="0"/>
              <w:autoSpaceDN w:val="0"/>
              <w:adjustRightInd w:val="0"/>
              <w:snapToGrid/>
              <w:ind w:left="360"/>
              <w:jc w:val="left"/>
              <w:rPr>
                <w:rFonts w:ascii="Tahoma" w:hAnsi="Tahoma" w:cs="Tahoma"/>
                <w:sz w:val="16"/>
                <w:szCs w:val="16"/>
                <w:lang w:eastAsia="en-US"/>
              </w:rPr>
            </w:pPr>
            <w:r w:rsidRPr="00887FF6">
              <w:rPr>
                <w:rFonts w:ascii="Tahoma" w:hAnsi="Tahoma" w:cs="Tahoma"/>
                <w:sz w:val="16"/>
                <w:szCs w:val="16"/>
                <w:lang w:eastAsia="en-US"/>
              </w:rPr>
              <w:t>zakladanie mimovládnych neziskových organizácií poskytujúcich všeobecne prospešné služby,</w:t>
            </w:r>
          </w:p>
          <w:p w14:paraId="0A2FE691" w14:textId="77777777" w:rsidR="00DF4585" w:rsidRPr="00887FF6" w:rsidRDefault="00DF4585" w:rsidP="00DF4585">
            <w:pPr>
              <w:pStyle w:val="5Tabuky-zoznam"/>
              <w:numPr>
                <w:ilvl w:val="0"/>
                <w:numId w:val="7"/>
              </w:numPr>
              <w:tabs>
                <w:tab w:val="clear" w:pos="720"/>
                <w:tab w:val="num" w:pos="360"/>
              </w:tabs>
              <w:autoSpaceDE w:val="0"/>
              <w:autoSpaceDN w:val="0"/>
              <w:adjustRightInd w:val="0"/>
              <w:ind w:left="360"/>
              <w:jc w:val="left"/>
              <w:rPr>
                <w:rFonts w:ascii="Tahoma" w:hAnsi="Tahoma" w:cs="Tahoma"/>
                <w:sz w:val="16"/>
                <w:szCs w:val="16"/>
                <w:lang w:eastAsia="en-US"/>
              </w:rPr>
            </w:pPr>
            <w:r w:rsidRPr="00887FF6">
              <w:rPr>
                <w:rFonts w:ascii="Tahoma" w:hAnsi="Tahoma" w:cs="Tahoma"/>
                <w:sz w:val="16"/>
                <w:szCs w:val="16"/>
                <w:lang w:eastAsia="en-US"/>
              </w:rPr>
              <w:t>zlepšujúca sa infraštruktúra a lepšie prepojenie trhov práce  na susediace trhy práce,</w:t>
            </w:r>
          </w:p>
          <w:p w14:paraId="6AACF8C7" w14:textId="77777777" w:rsidR="00DF4585" w:rsidRPr="00887FF6" w:rsidRDefault="00DF4585" w:rsidP="00DF4585">
            <w:pPr>
              <w:pStyle w:val="5Tabuky-zoznam"/>
              <w:numPr>
                <w:ilvl w:val="0"/>
                <w:numId w:val="7"/>
              </w:numPr>
              <w:tabs>
                <w:tab w:val="clear" w:pos="720"/>
                <w:tab w:val="num" w:pos="360"/>
              </w:tabs>
              <w:autoSpaceDE w:val="0"/>
              <w:autoSpaceDN w:val="0"/>
              <w:adjustRightInd w:val="0"/>
              <w:ind w:left="360"/>
              <w:jc w:val="left"/>
              <w:rPr>
                <w:rFonts w:ascii="Tahoma" w:hAnsi="Tahoma" w:cs="Tahoma"/>
                <w:sz w:val="16"/>
                <w:szCs w:val="16"/>
                <w:lang w:eastAsia="en-US"/>
              </w:rPr>
            </w:pPr>
            <w:r w:rsidRPr="00887FF6">
              <w:rPr>
                <w:rFonts w:ascii="Tahoma" w:hAnsi="Tahoma" w:cs="Tahoma"/>
                <w:sz w:val="16"/>
                <w:szCs w:val="16"/>
                <w:lang w:eastAsia="en-US"/>
              </w:rPr>
              <w:t>odbúranie rodových stereotypov pri voľbe povolania a v prístupe k zamestnaniu,</w:t>
            </w:r>
          </w:p>
          <w:p w14:paraId="08D0DBAA" w14:textId="77777777" w:rsidR="00DF4585" w:rsidRPr="00887FF6" w:rsidRDefault="00DF4585" w:rsidP="00DF4585">
            <w:pPr>
              <w:pStyle w:val="5Tabuky-zoznam"/>
              <w:numPr>
                <w:ilvl w:val="0"/>
                <w:numId w:val="7"/>
              </w:numPr>
              <w:tabs>
                <w:tab w:val="clear" w:pos="720"/>
                <w:tab w:val="num" w:pos="360"/>
              </w:tabs>
              <w:autoSpaceDE w:val="0"/>
              <w:autoSpaceDN w:val="0"/>
              <w:adjustRightInd w:val="0"/>
              <w:ind w:left="360"/>
              <w:jc w:val="left"/>
              <w:rPr>
                <w:rFonts w:ascii="Tahoma" w:hAnsi="Tahoma" w:cs="Tahoma"/>
                <w:sz w:val="16"/>
                <w:szCs w:val="16"/>
                <w:lang w:eastAsia="en-US"/>
              </w:rPr>
            </w:pPr>
            <w:r w:rsidRPr="00887FF6">
              <w:rPr>
                <w:rFonts w:ascii="Tahoma" w:hAnsi="Tahoma" w:cs="Tahoma"/>
                <w:sz w:val="16"/>
                <w:szCs w:val="16"/>
                <w:lang w:eastAsia="en-US"/>
              </w:rPr>
              <w:t>rozšírenie aktívnych opatrení na trhu práce na podporu vzdelávania a prípravy pre trh práce a na podporu zamestnávania v atypických formách pracovných vzťahov, najmä pre rodičov počas materskej dovolenky a rodičovskej dovolenky,</w:t>
            </w:r>
          </w:p>
          <w:p w14:paraId="4F87B56A" w14:textId="77777777" w:rsidR="00DF4585" w:rsidRPr="00887FF6" w:rsidRDefault="00DF4585" w:rsidP="00DF4585">
            <w:pPr>
              <w:pStyle w:val="5Tabuky-zoznam"/>
              <w:numPr>
                <w:ilvl w:val="0"/>
                <w:numId w:val="7"/>
              </w:numPr>
              <w:tabs>
                <w:tab w:val="clear" w:pos="720"/>
                <w:tab w:val="num" w:pos="360"/>
              </w:tabs>
              <w:autoSpaceDE w:val="0"/>
              <w:autoSpaceDN w:val="0"/>
              <w:adjustRightInd w:val="0"/>
              <w:ind w:left="360"/>
              <w:jc w:val="left"/>
              <w:rPr>
                <w:rFonts w:ascii="Tahoma" w:hAnsi="Tahoma" w:cs="Tahoma"/>
                <w:sz w:val="16"/>
                <w:szCs w:val="16"/>
                <w:lang w:eastAsia="en-US"/>
              </w:rPr>
            </w:pPr>
            <w:r w:rsidRPr="00887FF6">
              <w:rPr>
                <w:rFonts w:ascii="Tahoma" w:hAnsi="Tahoma" w:cs="Tahoma"/>
                <w:sz w:val="16"/>
                <w:szCs w:val="16"/>
                <w:lang w:eastAsia="en-US"/>
              </w:rPr>
              <w:t>podpora rozvoja sociálnych služieb, a iných opatrení, projektov a programov na podporu sociálneho začleňovania ohrozených skupín podľa ich  špecifických  potrieb,</w:t>
            </w:r>
          </w:p>
          <w:p w14:paraId="2447873D" w14:textId="77777777" w:rsidR="00DF4585" w:rsidRPr="00887FF6" w:rsidRDefault="00DF4585" w:rsidP="00DF4585">
            <w:pPr>
              <w:pStyle w:val="5Tabuky-zoznam"/>
              <w:numPr>
                <w:ilvl w:val="0"/>
                <w:numId w:val="7"/>
              </w:numPr>
              <w:tabs>
                <w:tab w:val="clear" w:pos="720"/>
                <w:tab w:val="num" w:pos="360"/>
              </w:tabs>
              <w:autoSpaceDE w:val="0"/>
              <w:autoSpaceDN w:val="0"/>
              <w:adjustRightInd w:val="0"/>
              <w:ind w:left="360"/>
              <w:jc w:val="left"/>
              <w:rPr>
                <w:rFonts w:ascii="Tahoma" w:hAnsi="Tahoma" w:cs="Tahoma"/>
                <w:sz w:val="16"/>
                <w:szCs w:val="16"/>
                <w:lang w:eastAsia="en-US"/>
              </w:rPr>
            </w:pPr>
            <w:r w:rsidRPr="00887FF6">
              <w:rPr>
                <w:rFonts w:ascii="Tahoma" w:hAnsi="Tahoma" w:cs="Tahoma"/>
                <w:sz w:val="16"/>
                <w:szCs w:val="16"/>
                <w:lang w:eastAsia="en-US"/>
              </w:rPr>
              <w:t>dôrazné uplatňovanie princípu subsidiarity,</w:t>
            </w:r>
          </w:p>
          <w:p w14:paraId="671BFFEE" w14:textId="77777777" w:rsidR="00DF4585" w:rsidRPr="00887FF6" w:rsidRDefault="00DF4585" w:rsidP="00DF4585">
            <w:pPr>
              <w:pStyle w:val="5Tabuky-zoznam"/>
              <w:numPr>
                <w:ilvl w:val="0"/>
                <w:numId w:val="7"/>
              </w:numPr>
              <w:tabs>
                <w:tab w:val="clear" w:pos="720"/>
                <w:tab w:val="num" w:pos="360"/>
              </w:tabs>
              <w:autoSpaceDE w:val="0"/>
              <w:autoSpaceDN w:val="0"/>
              <w:adjustRightInd w:val="0"/>
              <w:ind w:left="360"/>
              <w:jc w:val="left"/>
              <w:rPr>
                <w:rFonts w:ascii="Tahoma" w:hAnsi="Tahoma" w:cs="Tahoma"/>
                <w:sz w:val="16"/>
                <w:szCs w:val="16"/>
                <w:lang w:eastAsia="en-US"/>
              </w:rPr>
            </w:pPr>
            <w:r w:rsidRPr="00887FF6">
              <w:rPr>
                <w:rFonts w:ascii="Tahoma" w:hAnsi="Tahoma" w:cs="Tahoma"/>
                <w:sz w:val="16"/>
                <w:szCs w:val="16"/>
                <w:lang w:eastAsia="en-US"/>
              </w:rPr>
              <w:t>lepšie podmienky na zlaďovanie prac. a rodinných povinností,</w:t>
            </w:r>
          </w:p>
          <w:p w14:paraId="38364652" w14:textId="77777777" w:rsidR="00DF4585" w:rsidRPr="00887FF6" w:rsidRDefault="00DF4585" w:rsidP="00DF4585">
            <w:pPr>
              <w:pStyle w:val="5Tabuky-zoznam"/>
              <w:numPr>
                <w:ilvl w:val="0"/>
                <w:numId w:val="7"/>
              </w:numPr>
              <w:tabs>
                <w:tab w:val="clear" w:pos="720"/>
                <w:tab w:val="num" w:pos="360"/>
              </w:tabs>
              <w:autoSpaceDE w:val="0"/>
              <w:autoSpaceDN w:val="0"/>
              <w:adjustRightInd w:val="0"/>
              <w:ind w:left="360"/>
              <w:jc w:val="left"/>
              <w:rPr>
                <w:rFonts w:ascii="Tahoma" w:hAnsi="Tahoma" w:cs="Tahoma"/>
                <w:sz w:val="16"/>
                <w:szCs w:val="16"/>
                <w:lang w:eastAsia="en-US"/>
              </w:rPr>
            </w:pPr>
            <w:r w:rsidRPr="00887FF6">
              <w:rPr>
                <w:rFonts w:ascii="Tahoma" w:hAnsi="Tahoma" w:cs="Tahoma"/>
                <w:sz w:val="16"/>
                <w:szCs w:val="16"/>
                <w:lang w:eastAsia="en-US"/>
              </w:rPr>
              <w:t>začleňovanie do širšieho  priestoru a vyrovnávanie  európskych štandardov,</w:t>
            </w:r>
          </w:p>
          <w:p w14:paraId="1534911B" w14:textId="77777777" w:rsidR="00DF4585" w:rsidRPr="00887FF6" w:rsidRDefault="00DF4585" w:rsidP="00DF4585">
            <w:pPr>
              <w:pStyle w:val="5Tabuky-zoznam"/>
              <w:numPr>
                <w:ilvl w:val="0"/>
                <w:numId w:val="7"/>
              </w:numPr>
              <w:tabs>
                <w:tab w:val="clear" w:pos="720"/>
                <w:tab w:val="num" w:pos="360"/>
              </w:tabs>
              <w:autoSpaceDE w:val="0"/>
              <w:autoSpaceDN w:val="0"/>
              <w:adjustRightInd w:val="0"/>
              <w:ind w:left="360"/>
              <w:jc w:val="left"/>
              <w:rPr>
                <w:rFonts w:ascii="Tahoma" w:hAnsi="Tahoma" w:cs="Tahoma"/>
                <w:sz w:val="16"/>
                <w:szCs w:val="16"/>
                <w:lang w:eastAsia="en-US"/>
              </w:rPr>
            </w:pPr>
            <w:r w:rsidRPr="00887FF6">
              <w:rPr>
                <w:rFonts w:ascii="Tahoma" w:hAnsi="Tahoma" w:cs="Tahoma"/>
                <w:sz w:val="16"/>
                <w:szCs w:val="16"/>
                <w:lang w:eastAsia="en-US"/>
              </w:rPr>
              <w:t>zvýšenie vzdelanostnej a kvalifikačnej úrovne ľudských zdrojov zodpovedajúcej dopytu na trhu práce a znalostnej ekonomike,</w:t>
            </w:r>
          </w:p>
          <w:p w14:paraId="1CAF8011" w14:textId="77777777" w:rsidR="00DF4585" w:rsidRPr="00887FF6" w:rsidRDefault="00DF4585" w:rsidP="00DF4585">
            <w:pPr>
              <w:pStyle w:val="5Tabuky-zoznam"/>
              <w:numPr>
                <w:ilvl w:val="0"/>
                <w:numId w:val="7"/>
              </w:numPr>
              <w:tabs>
                <w:tab w:val="clear" w:pos="720"/>
                <w:tab w:val="num" w:pos="360"/>
              </w:tabs>
              <w:autoSpaceDE w:val="0"/>
              <w:autoSpaceDN w:val="0"/>
              <w:adjustRightInd w:val="0"/>
              <w:ind w:left="360"/>
              <w:jc w:val="left"/>
              <w:rPr>
                <w:rFonts w:ascii="Tahoma" w:hAnsi="Tahoma" w:cs="Tahoma"/>
                <w:sz w:val="16"/>
                <w:szCs w:val="16"/>
                <w:lang w:eastAsia="en-US"/>
              </w:rPr>
            </w:pPr>
            <w:r w:rsidRPr="00887FF6">
              <w:rPr>
                <w:rFonts w:ascii="Tahoma" w:hAnsi="Tahoma" w:cs="Tahoma"/>
                <w:sz w:val="16"/>
                <w:szCs w:val="16"/>
                <w:lang w:eastAsia="en-US"/>
              </w:rPr>
              <w:t>príprava ľudských zdrojov pre potreby globalizovanej ekonomiky a spoločnosti,</w:t>
            </w:r>
          </w:p>
          <w:p w14:paraId="13D0DC0D" w14:textId="77777777" w:rsidR="00DF4585" w:rsidRPr="00887FF6" w:rsidRDefault="00DF4585" w:rsidP="00DF4585">
            <w:pPr>
              <w:numPr>
                <w:ilvl w:val="0"/>
                <w:numId w:val="5"/>
              </w:numPr>
              <w:tabs>
                <w:tab w:val="clear" w:pos="720"/>
                <w:tab w:val="num" w:pos="360"/>
              </w:tabs>
              <w:ind w:left="360"/>
              <w:rPr>
                <w:rFonts w:ascii="Tahoma" w:hAnsi="Tahoma" w:cs="Tahoma"/>
                <w:iCs/>
                <w:sz w:val="16"/>
                <w:szCs w:val="16"/>
              </w:rPr>
            </w:pPr>
            <w:r w:rsidRPr="00887FF6">
              <w:rPr>
                <w:rFonts w:ascii="Tahoma" w:hAnsi="Tahoma" w:cs="Tahoma"/>
                <w:iCs/>
                <w:sz w:val="16"/>
                <w:szCs w:val="16"/>
              </w:rPr>
              <w:t>možnosti získania finančných prostriedkov z fondov EU,</w:t>
            </w:r>
          </w:p>
          <w:p w14:paraId="4E96AA53" w14:textId="77777777" w:rsidR="00DF4585" w:rsidRPr="00887FF6" w:rsidRDefault="00DF4585" w:rsidP="00DF4585">
            <w:pPr>
              <w:rPr>
                <w:rFonts w:ascii="Tahoma" w:hAnsi="Tahoma" w:cs="Tahoma"/>
                <w:sz w:val="16"/>
                <w:szCs w:val="16"/>
              </w:rPr>
            </w:pPr>
          </w:p>
        </w:tc>
        <w:tc>
          <w:tcPr>
            <w:tcW w:w="4606" w:type="dxa"/>
          </w:tcPr>
          <w:p w14:paraId="0511168F" w14:textId="77777777" w:rsidR="00DF4585" w:rsidRPr="00887FF6" w:rsidRDefault="00DF4585" w:rsidP="00DF4585">
            <w:pPr>
              <w:ind w:left="360"/>
              <w:rPr>
                <w:rFonts w:ascii="Tahoma" w:hAnsi="Tahoma" w:cs="Tahoma"/>
                <w:sz w:val="16"/>
                <w:szCs w:val="16"/>
              </w:rPr>
            </w:pPr>
          </w:p>
          <w:p w14:paraId="7B9B2EB5" w14:textId="77777777" w:rsidR="00DF4585" w:rsidRPr="00887FF6" w:rsidRDefault="00DF4585" w:rsidP="00DF4585">
            <w:pPr>
              <w:numPr>
                <w:ilvl w:val="0"/>
                <w:numId w:val="7"/>
              </w:numPr>
              <w:tabs>
                <w:tab w:val="clear" w:pos="720"/>
                <w:tab w:val="num" w:pos="434"/>
              </w:tabs>
              <w:ind w:left="434" w:hanging="434"/>
              <w:rPr>
                <w:rFonts w:ascii="Tahoma" w:hAnsi="Tahoma" w:cs="Tahoma"/>
                <w:sz w:val="16"/>
                <w:szCs w:val="16"/>
              </w:rPr>
            </w:pPr>
            <w:r w:rsidRPr="00887FF6">
              <w:rPr>
                <w:rFonts w:ascii="Tahoma" w:hAnsi="Tahoma" w:cs="Tahoma"/>
                <w:sz w:val="16"/>
                <w:szCs w:val="16"/>
              </w:rPr>
              <w:t>rast počtu obyvateľov v seniorskej kategórii,</w:t>
            </w:r>
          </w:p>
          <w:p w14:paraId="0B5BCFE4" w14:textId="77777777" w:rsidR="00DF4585" w:rsidRPr="00887FF6" w:rsidRDefault="00DF4585" w:rsidP="00DF4585">
            <w:pPr>
              <w:numPr>
                <w:ilvl w:val="0"/>
                <w:numId w:val="7"/>
              </w:numPr>
              <w:tabs>
                <w:tab w:val="clear" w:pos="720"/>
                <w:tab w:val="num" w:pos="434"/>
              </w:tabs>
              <w:ind w:left="434" w:hanging="434"/>
              <w:rPr>
                <w:rFonts w:ascii="Tahoma" w:hAnsi="Tahoma" w:cs="Tahoma"/>
                <w:sz w:val="16"/>
                <w:szCs w:val="16"/>
              </w:rPr>
            </w:pPr>
            <w:r w:rsidRPr="00887FF6">
              <w:rPr>
                <w:rFonts w:ascii="Tahoma" w:hAnsi="Tahoma" w:cs="Tahoma"/>
                <w:sz w:val="16"/>
                <w:szCs w:val="16"/>
              </w:rPr>
              <w:t>zhoršujúca sa sociálna situácia niektorých skupín obyvateľstva,</w:t>
            </w:r>
          </w:p>
          <w:p w14:paraId="5C43144D" w14:textId="77777777" w:rsidR="00DF4585" w:rsidRPr="00887FF6" w:rsidRDefault="00DF4585" w:rsidP="00DF4585">
            <w:pPr>
              <w:numPr>
                <w:ilvl w:val="0"/>
                <w:numId w:val="7"/>
              </w:numPr>
              <w:tabs>
                <w:tab w:val="clear" w:pos="720"/>
                <w:tab w:val="num" w:pos="434"/>
              </w:tabs>
              <w:ind w:left="434" w:hanging="434"/>
              <w:rPr>
                <w:rFonts w:ascii="Tahoma" w:hAnsi="Tahoma" w:cs="Tahoma"/>
                <w:sz w:val="16"/>
                <w:szCs w:val="16"/>
              </w:rPr>
            </w:pPr>
            <w:r w:rsidRPr="00887FF6">
              <w:rPr>
                <w:rFonts w:ascii="Tahoma" w:hAnsi="Tahoma" w:cs="Tahoma"/>
                <w:sz w:val="16"/>
                <w:szCs w:val="16"/>
              </w:rPr>
              <w:t>zhoršovanie zdravotného stavu stredného veku,</w:t>
            </w:r>
          </w:p>
          <w:p w14:paraId="146EA9D6" w14:textId="77777777" w:rsidR="00DF4585" w:rsidRPr="00887FF6" w:rsidRDefault="00DF4585" w:rsidP="00DF4585">
            <w:pPr>
              <w:numPr>
                <w:ilvl w:val="0"/>
                <w:numId w:val="7"/>
              </w:numPr>
              <w:tabs>
                <w:tab w:val="clear" w:pos="720"/>
                <w:tab w:val="num" w:pos="434"/>
              </w:tabs>
              <w:ind w:left="434" w:hanging="434"/>
              <w:rPr>
                <w:rFonts w:ascii="Tahoma" w:hAnsi="Tahoma" w:cs="Tahoma"/>
                <w:sz w:val="16"/>
                <w:szCs w:val="16"/>
              </w:rPr>
            </w:pPr>
            <w:r w:rsidRPr="00887FF6">
              <w:rPr>
                <w:rFonts w:ascii="Tahoma" w:hAnsi="Tahoma" w:cs="Tahoma"/>
                <w:sz w:val="16"/>
                <w:szCs w:val="16"/>
              </w:rPr>
              <w:t>rast počtu srdcovo-cievnych chorôb,</w:t>
            </w:r>
          </w:p>
          <w:p w14:paraId="747644BD" w14:textId="77777777" w:rsidR="00DF4585" w:rsidRPr="00887FF6" w:rsidRDefault="00DF4585" w:rsidP="00DF4585">
            <w:pPr>
              <w:numPr>
                <w:ilvl w:val="0"/>
                <w:numId w:val="7"/>
              </w:numPr>
              <w:tabs>
                <w:tab w:val="clear" w:pos="720"/>
                <w:tab w:val="num" w:pos="434"/>
              </w:tabs>
              <w:ind w:left="434" w:hanging="434"/>
              <w:rPr>
                <w:rFonts w:ascii="Tahoma" w:hAnsi="Tahoma" w:cs="Tahoma"/>
                <w:sz w:val="16"/>
                <w:szCs w:val="16"/>
              </w:rPr>
            </w:pPr>
            <w:r w:rsidRPr="00887FF6">
              <w:rPr>
                <w:rFonts w:ascii="Tahoma" w:hAnsi="Tahoma" w:cs="Tahoma"/>
                <w:sz w:val="16"/>
                <w:szCs w:val="16"/>
              </w:rPr>
              <w:t>rast nádorových ochorení tráviaceho traktu,</w:t>
            </w:r>
          </w:p>
          <w:p w14:paraId="78380A3B" w14:textId="77777777" w:rsidR="00DF4585" w:rsidRPr="00887FF6" w:rsidRDefault="00DF4585" w:rsidP="00DF4585">
            <w:pPr>
              <w:numPr>
                <w:ilvl w:val="0"/>
                <w:numId w:val="7"/>
              </w:numPr>
              <w:tabs>
                <w:tab w:val="clear" w:pos="720"/>
                <w:tab w:val="num" w:pos="434"/>
              </w:tabs>
              <w:ind w:left="434" w:hanging="434"/>
              <w:rPr>
                <w:rFonts w:ascii="Tahoma" w:hAnsi="Tahoma" w:cs="Tahoma"/>
                <w:sz w:val="16"/>
                <w:szCs w:val="16"/>
              </w:rPr>
            </w:pPr>
            <w:r w:rsidRPr="00887FF6">
              <w:rPr>
                <w:rFonts w:ascii="Tahoma" w:hAnsi="Tahoma" w:cs="Tahoma"/>
                <w:sz w:val="16"/>
                <w:szCs w:val="16"/>
              </w:rPr>
              <w:lastRenderedPageBreak/>
              <w:t>vysoký výskyt alergických ochorení,</w:t>
            </w:r>
          </w:p>
          <w:p w14:paraId="18ED7824" w14:textId="77777777" w:rsidR="00DF4585" w:rsidRPr="00887FF6" w:rsidRDefault="00DF4585" w:rsidP="00DF4585">
            <w:pPr>
              <w:numPr>
                <w:ilvl w:val="0"/>
                <w:numId w:val="7"/>
              </w:numPr>
              <w:tabs>
                <w:tab w:val="clear" w:pos="720"/>
                <w:tab w:val="num" w:pos="434"/>
              </w:tabs>
              <w:ind w:left="434" w:hanging="434"/>
              <w:rPr>
                <w:rFonts w:ascii="Tahoma" w:hAnsi="Tahoma" w:cs="Tahoma"/>
                <w:sz w:val="16"/>
                <w:szCs w:val="16"/>
              </w:rPr>
            </w:pPr>
            <w:r w:rsidRPr="00887FF6">
              <w:rPr>
                <w:rFonts w:ascii="Tahoma" w:hAnsi="Tahoma" w:cs="Tahoma"/>
                <w:sz w:val="16"/>
                <w:szCs w:val="16"/>
              </w:rPr>
              <w:t>pokles výdavkov na preventívnu zdravotnú starostlivosť,</w:t>
            </w:r>
          </w:p>
          <w:p w14:paraId="6926B68C" w14:textId="77777777" w:rsidR="00DF4585" w:rsidRPr="00887FF6" w:rsidRDefault="00DF4585" w:rsidP="00DF4585">
            <w:pPr>
              <w:numPr>
                <w:ilvl w:val="0"/>
                <w:numId w:val="7"/>
              </w:numPr>
              <w:tabs>
                <w:tab w:val="clear" w:pos="720"/>
                <w:tab w:val="num" w:pos="434"/>
              </w:tabs>
              <w:ind w:left="434" w:hanging="434"/>
              <w:rPr>
                <w:rFonts w:ascii="Tahoma" w:hAnsi="Tahoma" w:cs="Tahoma"/>
                <w:sz w:val="16"/>
                <w:szCs w:val="16"/>
              </w:rPr>
            </w:pPr>
            <w:r w:rsidRPr="00887FF6">
              <w:rPr>
                <w:rFonts w:ascii="Tahoma" w:hAnsi="Tahoma" w:cs="Tahoma"/>
                <w:sz w:val="16"/>
                <w:szCs w:val="16"/>
              </w:rPr>
              <w:t>pretrvávajúce stereotypy v mobilitnom správaní sa pracovnej sily,</w:t>
            </w:r>
          </w:p>
          <w:p w14:paraId="0D35FEEA" w14:textId="77777777" w:rsidR="00DF4585" w:rsidRPr="00887FF6" w:rsidRDefault="00DF4585" w:rsidP="00DF4585">
            <w:pPr>
              <w:numPr>
                <w:ilvl w:val="0"/>
                <w:numId w:val="7"/>
              </w:numPr>
              <w:tabs>
                <w:tab w:val="clear" w:pos="720"/>
                <w:tab w:val="num" w:pos="434"/>
              </w:tabs>
              <w:ind w:left="434" w:hanging="434"/>
              <w:rPr>
                <w:rFonts w:ascii="Tahoma" w:hAnsi="Tahoma" w:cs="Tahoma"/>
                <w:sz w:val="16"/>
                <w:szCs w:val="16"/>
              </w:rPr>
            </w:pPr>
            <w:r w:rsidRPr="00887FF6">
              <w:rPr>
                <w:rFonts w:ascii="Tahoma" w:hAnsi="Tahoma" w:cs="Tahoma"/>
                <w:sz w:val="16"/>
                <w:szCs w:val="16"/>
              </w:rPr>
              <w:t>nízky záujem zamestnávateľov  o prijímanie uchádzačov o zamestnanie na podporované pracovné miesta,</w:t>
            </w:r>
          </w:p>
          <w:p w14:paraId="6B81199E" w14:textId="77777777" w:rsidR="00DF4585" w:rsidRPr="00887FF6" w:rsidRDefault="00DF4585" w:rsidP="00DF4585">
            <w:pPr>
              <w:numPr>
                <w:ilvl w:val="0"/>
                <w:numId w:val="7"/>
              </w:numPr>
              <w:tabs>
                <w:tab w:val="clear" w:pos="720"/>
                <w:tab w:val="num" w:pos="434"/>
              </w:tabs>
              <w:ind w:left="434" w:hanging="434"/>
              <w:rPr>
                <w:rFonts w:ascii="Tahoma" w:hAnsi="Tahoma" w:cs="Tahoma"/>
                <w:sz w:val="16"/>
                <w:szCs w:val="16"/>
              </w:rPr>
            </w:pPr>
            <w:r w:rsidRPr="00887FF6">
              <w:rPr>
                <w:rFonts w:ascii="Tahoma" w:hAnsi="Tahoma" w:cs="Tahoma"/>
                <w:sz w:val="16"/>
                <w:szCs w:val="16"/>
              </w:rPr>
              <w:t>nedostatočný záujem zamestnávateľov o udržatelnosť vytvorených pracovných miest,</w:t>
            </w:r>
          </w:p>
          <w:p w14:paraId="52C0AE98" w14:textId="77777777" w:rsidR="00DF4585" w:rsidRPr="00887FF6" w:rsidRDefault="00DF4585" w:rsidP="00DF4585">
            <w:pPr>
              <w:numPr>
                <w:ilvl w:val="0"/>
                <w:numId w:val="7"/>
              </w:numPr>
              <w:tabs>
                <w:tab w:val="clear" w:pos="720"/>
                <w:tab w:val="num" w:pos="434"/>
              </w:tabs>
              <w:ind w:left="434" w:hanging="434"/>
              <w:rPr>
                <w:rFonts w:ascii="Tahoma" w:hAnsi="Tahoma" w:cs="Tahoma"/>
                <w:sz w:val="16"/>
                <w:szCs w:val="16"/>
              </w:rPr>
            </w:pPr>
            <w:r w:rsidRPr="00887FF6">
              <w:rPr>
                <w:rFonts w:ascii="Tahoma" w:hAnsi="Tahoma" w:cs="Tahoma"/>
                <w:sz w:val="16"/>
                <w:szCs w:val="16"/>
              </w:rPr>
              <w:t>prehlbovanie  chudoby u niektorých skupín populácie a  reprodukcia chudoby,</w:t>
            </w:r>
          </w:p>
          <w:p w14:paraId="44F6E226" w14:textId="77777777" w:rsidR="00DF4585" w:rsidRPr="00887FF6" w:rsidRDefault="00DF4585" w:rsidP="00DF4585">
            <w:pPr>
              <w:numPr>
                <w:ilvl w:val="0"/>
                <w:numId w:val="7"/>
              </w:numPr>
              <w:tabs>
                <w:tab w:val="clear" w:pos="720"/>
                <w:tab w:val="num" w:pos="434"/>
              </w:tabs>
              <w:ind w:left="434" w:hanging="434"/>
              <w:rPr>
                <w:rFonts w:ascii="Tahoma" w:hAnsi="Tahoma" w:cs="Tahoma"/>
                <w:sz w:val="16"/>
                <w:szCs w:val="16"/>
              </w:rPr>
            </w:pPr>
            <w:r w:rsidRPr="00887FF6">
              <w:rPr>
                <w:rFonts w:ascii="Tahoma" w:hAnsi="Tahoma" w:cs="Tahoma"/>
                <w:sz w:val="16"/>
                <w:szCs w:val="16"/>
              </w:rPr>
              <w:t>zvyšujúci sa počet klientov odkázaných na pomoc iných nesystematickou preventívnou prácou  v prirodzenom rodinnom a otvorenom prostredí,</w:t>
            </w:r>
          </w:p>
          <w:p w14:paraId="4E4E98FB" w14:textId="77777777" w:rsidR="00DF4585" w:rsidRPr="00887FF6" w:rsidRDefault="00DF4585" w:rsidP="00DF4585">
            <w:pPr>
              <w:numPr>
                <w:ilvl w:val="0"/>
                <w:numId w:val="7"/>
              </w:numPr>
              <w:tabs>
                <w:tab w:val="clear" w:pos="720"/>
                <w:tab w:val="num" w:pos="434"/>
              </w:tabs>
              <w:ind w:left="434" w:hanging="434"/>
              <w:rPr>
                <w:rFonts w:ascii="Tahoma" w:hAnsi="Tahoma" w:cs="Tahoma"/>
                <w:sz w:val="16"/>
                <w:szCs w:val="16"/>
              </w:rPr>
            </w:pPr>
            <w:r w:rsidRPr="00887FF6">
              <w:rPr>
                <w:rFonts w:ascii="Tahoma" w:hAnsi="Tahoma" w:cs="Tahoma"/>
                <w:sz w:val="16"/>
                <w:szCs w:val="16"/>
              </w:rPr>
              <w:t>zvyšujúce sa finančné náklady na sociálne služby a iné opatrenia pretrvávaním poskytovania  tradičných foriem pomoci  a služieb pobytového charakteru   a riziko  znižovania kvality života občanov finančnou náročnosť sociálnych služieb pre klienta,</w:t>
            </w:r>
          </w:p>
          <w:p w14:paraId="384FB278" w14:textId="77777777" w:rsidR="00DF4585" w:rsidRPr="00887FF6" w:rsidRDefault="00DF4585" w:rsidP="00DF4585">
            <w:pPr>
              <w:numPr>
                <w:ilvl w:val="0"/>
                <w:numId w:val="7"/>
              </w:numPr>
              <w:tabs>
                <w:tab w:val="clear" w:pos="720"/>
                <w:tab w:val="num" w:pos="434"/>
              </w:tabs>
              <w:ind w:left="434" w:hanging="434"/>
              <w:rPr>
                <w:rFonts w:ascii="Tahoma" w:hAnsi="Tahoma" w:cs="Tahoma"/>
                <w:sz w:val="16"/>
                <w:szCs w:val="16"/>
              </w:rPr>
            </w:pPr>
            <w:r w:rsidRPr="00887FF6">
              <w:rPr>
                <w:rFonts w:ascii="Tahoma" w:hAnsi="Tahoma" w:cs="Tahoma"/>
                <w:sz w:val="16"/>
                <w:szCs w:val="16"/>
              </w:rPr>
              <w:t>pretrvávajúce stereotypy pri vykonávaní správy v oblasti sociálnych vecí,</w:t>
            </w:r>
          </w:p>
          <w:p w14:paraId="647E84E7" w14:textId="77777777" w:rsidR="00DF4585" w:rsidRPr="00887FF6" w:rsidRDefault="00DF4585" w:rsidP="00DF4585">
            <w:pPr>
              <w:numPr>
                <w:ilvl w:val="0"/>
                <w:numId w:val="7"/>
              </w:numPr>
              <w:tabs>
                <w:tab w:val="clear" w:pos="720"/>
                <w:tab w:val="num" w:pos="434"/>
              </w:tabs>
              <w:ind w:left="434" w:hanging="434"/>
              <w:rPr>
                <w:rFonts w:ascii="Tahoma" w:hAnsi="Tahoma" w:cs="Tahoma"/>
                <w:sz w:val="16"/>
                <w:szCs w:val="16"/>
              </w:rPr>
            </w:pPr>
            <w:r w:rsidRPr="00887FF6">
              <w:rPr>
                <w:rFonts w:ascii="Tahoma" w:hAnsi="Tahoma" w:cs="Tahoma"/>
                <w:sz w:val="16"/>
                <w:szCs w:val="16"/>
              </w:rPr>
              <w:t xml:space="preserve">neadresnosť a absencia individuálneho prístupu ku klientovi, </w:t>
            </w:r>
          </w:p>
          <w:p w14:paraId="64BD6D8E" w14:textId="77777777" w:rsidR="00DF4585" w:rsidRPr="00887FF6" w:rsidRDefault="00DF4585" w:rsidP="00DF4585">
            <w:pPr>
              <w:numPr>
                <w:ilvl w:val="0"/>
                <w:numId w:val="7"/>
              </w:numPr>
              <w:tabs>
                <w:tab w:val="clear" w:pos="720"/>
                <w:tab w:val="num" w:pos="434"/>
              </w:tabs>
              <w:ind w:left="434" w:hanging="434"/>
              <w:rPr>
                <w:rFonts w:ascii="Tahoma" w:hAnsi="Tahoma" w:cs="Tahoma"/>
                <w:sz w:val="16"/>
                <w:szCs w:val="16"/>
              </w:rPr>
            </w:pPr>
            <w:r w:rsidRPr="00887FF6">
              <w:rPr>
                <w:rFonts w:ascii="Tahoma" w:hAnsi="Tahoma" w:cs="Tahoma"/>
                <w:sz w:val="16"/>
                <w:szCs w:val="16"/>
              </w:rPr>
              <w:t>klesanie kvality poskytovaných služieb a vykonávaných opatrení v dôsledku absencie systému prehlbovania kvalifikácie a ich celková nedostupnosť,</w:t>
            </w:r>
          </w:p>
          <w:p w14:paraId="5220C00B" w14:textId="77777777" w:rsidR="00DF4585" w:rsidRPr="00887FF6" w:rsidRDefault="00DF4585" w:rsidP="00DF4585">
            <w:pPr>
              <w:numPr>
                <w:ilvl w:val="0"/>
                <w:numId w:val="7"/>
              </w:numPr>
              <w:tabs>
                <w:tab w:val="clear" w:pos="720"/>
                <w:tab w:val="num" w:pos="434"/>
              </w:tabs>
              <w:ind w:left="434" w:hanging="434"/>
              <w:rPr>
                <w:rFonts w:ascii="Tahoma" w:hAnsi="Tahoma" w:cs="Tahoma"/>
                <w:sz w:val="16"/>
                <w:szCs w:val="16"/>
              </w:rPr>
            </w:pPr>
            <w:r w:rsidRPr="00887FF6">
              <w:rPr>
                <w:rFonts w:ascii="Tahoma" w:hAnsi="Tahoma" w:cs="Tahoma"/>
                <w:sz w:val="16"/>
                <w:szCs w:val="16"/>
              </w:rPr>
              <w:t>nepriaznivý demografický vývoj,</w:t>
            </w:r>
          </w:p>
          <w:p w14:paraId="4D744F92" w14:textId="77777777" w:rsidR="00DF4585" w:rsidRPr="00887FF6" w:rsidRDefault="00DF4585" w:rsidP="00DF4585">
            <w:pPr>
              <w:ind w:left="360"/>
              <w:rPr>
                <w:rFonts w:ascii="Tahoma" w:hAnsi="Tahoma" w:cs="Tahoma"/>
                <w:sz w:val="16"/>
                <w:szCs w:val="16"/>
              </w:rPr>
            </w:pPr>
          </w:p>
        </w:tc>
      </w:tr>
    </w:tbl>
    <w:p w14:paraId="3DA886F0" w14:textId="77777777" w:rsidR="00DF4585" w:rsidRPr="00887FF6" w:rsidRDefault="00DF4585" w:rsidP="00DF4585">
      <w:pPr>
        <w:rPr>
          <w:rFonts w:ascii="Tahoma" w:hAnsi="Tahoma" w:cs="Tahoma"/>
        </w:rPr>
      </w:pPr>
    </w:p>
    <w:p w14:paraId="054D755E" w14:textId="77777777" w:rsidR="00DF4585" w:rsidRPr="00887FF6" w:rsidRDefault="00DF4585" w:rsidP="00DF4585">
      <w:pPr>
        <w:pStyle w:val="Zarkazkladnhotextu"/>
        <w:ind w:firstLine="0"/>
        <w:rPr>
          <w:rFonts w:ascii="Tahoma" w:hAnsi="Tahoma" w:cs="Tahoma"/>
          <w:lang w:val="sk-SK"/>
        </w:rPr>
      </w:pPr>
      <w:r w:rsidRPr="00887FF6">
        <w:rPr>
          <w:rFonts w:ascii="Tahoma" w:hAnsi="Tahoma" w:cs="Tahoma"/>
          <w:lang w:val="sk-SK"/>
        </w:rPr>
        <w:t>Schéma SWOT analýzy:</w:t>
      </w:r>
    </w:p>
    <w:tbl>
      <w:tblPr>
        <w:tblW w:w="9033" w:type="dxa"/>
        <w:tblInd w:w="55" w:type="dxa"/>
        <w:tblCellMar>
          <w:left w:w="70" w:type="dxa"/>
          <w:right w:w="70" w:type="dxa"/>
        </w:tblCellMar>
        <w:tblLook w:val="0000" w:firstRow="0" w:lastRow="0" w:firstColumn="0" w:lastColumn="0" w:noHBand="0" w:noVBand="0"/>
      </w:tblPr>
      <w:tblGrid>
        <w:gridCol w:w="2346"/>
        <w:gridCol w:w="751"/>
        <w:gridCol w:w="879"/>
        <w:gridCol w:w="879"/>
        <w:gridCol w:w="660"/>
        <w:gridCol w:w="879"/>
        <w:gridCol w:w="879"/>
        <w:gridCol w:w="879"/>
        <w:gridCol w:w="881"/>
      </w:tblGrid>
      <w:tr w:rsidR="00DF4585" w:rsidRPr="00887FF6" w14:paraId="4C8C7C10" w14:textId="77777777">
        <w:trPr>
          <w:trHeight w:val="70"/>
        </w:trPr>
        <w:tc>
          <w:tcPr>
            <w:tcW w:w="2346" w:type="dxa"/>
            <w:shd w:val="clear" w:color="auto" w:fill="auto"/>
            <w:noWrap/>
            <w:vAlign w:val="bottom"/>
          </w:tcPr>
          <w:p w14:paraId="079C48E8"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3169" w:type="dxa"/>
            <w:gridSpan w:val="4"/>
            <w:shd w:val="clear" w:color="auto" w:fill="auto"/>
            <w:noWrap/>
            <w:vAlign w:val="bottom"/>
          </w:tcPr>
          <w:p w14:paraId="11A590C6" w14:textId="77777777" w:rsidR="00DF4585" w:rsidRPr="00887FF6" w:rsidRDefault="00DF4585" w:rsidP="00DF4585">
            <w:pPr>
              <w:jc w:val="center"/>
              <w:rPr>
                <w:rFonts w:ascii="Tahoma" w:hAnsi="Tahoma" w:cs="Tahoma"/>
                <w:b/>
                <w:bCs/>
                <w:sz w:val="16"/>
                <w:szCs w:val="16"/>
              </w:rPr>
            </w:pPr>
            <w:r w:rsidRPr="00887FF6">
              <w:rPr>
                <w:rFonts w:ascii="Tahoma" w:hAnsi="Tahoma" w:cs="Tahoma"/>
                <w:b/>
                <w:bCs/>
                <w:sz w:val="16"/>
                <w:szCs w:val="16"/>
              </w:rPr>
              <w:t>S  silné stránky</w:t>
            </w:r>
          </w:p>
        </w:tc>
        <w:tc>
          <w:tcPr>
            <w:tcW w:w="3518" w:type="dxa"/>
            <w:gridSpan w:val="4"/>
            <w:shd w:val="clear" w:color="auto" w:fill="auto"/>
            <w:noWrap/>
            <w:vAlign w:val="bottom"/>
          </w:tcPr>
          <w:p w14:paraId="17AFC104" w14:textId="77777777" w:rsidR="00DF4585" w:rsidRPr="00887FF6" w:rsidRDefault="00DF4585" w:rsidP="00DF4585">
            <w:pPr>
              <w:jc w:val="center"/>
              <w:rPr>
                <w:rFonts w:ascii="Tahoma" w:hAnsi="Tahoma" w:cs="Tahoma"/>
                <w:b/>
                <w:bCs/>
                <w:sz w:val="16"/>
                <w:szCs w:val="16"/>
              </w:rPr>
            </w:pPr>
            <w:r w:rsidRPr="00887FF6">
              <w:rPr>
                <w:rFonts w:ascii="Tahoma" w:hAnsi="Tahoma" w:cs="Tahoma"/>
                <w:b/>
                <w:bCs/>
                <w:sz w:val="16"/>
                <w:szCs w:val="16"/>
              </w:rPr>
              <w:t>W  slabé stránky</w:t>
            </w:r>
          </w:p>
        </w:tc>
      </w:tr>
      <w:tr w:rsidR="00DF4585" w:rsidRPr="00887FF6" w14:paraId="20A4AAD0" w14:textId="77777777">
        <w:trPr>
          <w:trHeight w:val="70"/>
        </w:trPr>
        <w:tc>
          <w:tcPr>
            <w:tcW w:w="2346" w:type="dxa"/>
            <w:vMerge w:val="restart"/>
            <w:shd w:val="clear" w:color="auto" w:fill="auto"/>
            <w:noWrap/>
            <w:vAlign w:val="center"/>
          </w:tcPr>
          <w:p w14:paraId="448041D6" w14:textId="77777777" w:rsidR="00DF4585" w:rsidRPr="00887FF6" w:rsidRDefault="00DF4585" w:rsidP="00DF4585">
            <w:pPr>
              <w:rPr>
                <w:rFonts w:ascii="Tahoma" w:hAnsi="Tahoma" w:cs="Tahoma"/>
                <w:b/>
                <w:bCs/>
                <w:sz w:val="16"/>
                <w:szCs w:val="16"/>
              </w:rPr>
            </w:pPr>
            <w:r w:rsidRPr="00887FF6">
              <w:rPr>
                <w:rFonts w:ascii="Tahoma" w:hAnsi="Tahoma" w:cs="Tahoma"/>
                <w:b/>
                <w:bCs/>
                <w:sz w:val="16"/>
                <w:szCs w:val="16"/>
              </w:rPr>
              <w:t>Stratégia WT - predbežná</w:t>
            </w:r>
          </w:p>
        </w:tc>
        <w:tc>
          <w:tcPr>
            <w:tcW w:w="751" w:type="dxa"/>
            <w:shd w:val="clear" w:color="auto" w:fill="auto"/>
            <w:noWrap/>
            <w:vAlign w:val="bottom"/>
          </w:tcPr>
          <w:p w14:paraId="076A8849"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1CFB0E52"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6661234C"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660" w:type="dxa"/>
            <w:shd w:val="clear" w:color="auto" w:fill="auto"/>
            <w:noWrap/>
            <w:vAlign w:val="bottom"/>
          </w:tcPr>
          <w:p w14:paraId="37940DB3"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666699"/>
            <w:noWrap/>
            <w:vAlign w:val="bottom"/>
          </w:tcPr>
          <w:p w14:paraId="45DE65DE"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666699"/>
            <w:noWrap/>
            <w:vAlign w:val="bottom"/>
          </w:tcPr>
          <w:p w14:paraId="7FF6C751"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666699"/>
            <w:noWrap/>
            <w:vAlign w:val="bottom"/>
          </w:tcPr>
          <w:p w14:paraId="39496E2E"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81" w:type="dxa"/>
            <w:shd w:val="clear" w:color="auto" w:fill="auto"/>
            <w:noWrap/>
            <w:vAlign w:val="bottom"/>
          </w:tcPr>
          <w:p w14:paraId="5114A903"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505727DF" w14:textId="77777777">
        <w:trPr>
          <w:trHeight w:val="70"/>
        </w:trPr>
        <w:tc>
          <w:tcPr>
            <w:tcW w:w="2346" w:type="dxa"/>
            <w:vMerge/>
            <w:vAlign w:val="center"/>
          </w:tcPr>
          <w:p w14:paraId="6839B56B"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08F1AB22"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3A3EE1FD" w14:textId="77777777" w:rsidR="00DF4585" w:rsidRPr="00887FF6" w:rsidRDefault="00DF4585" w:rsidP="00DF4585">
            <w:pPr>
              <w:rPr>
                <w:rFonts w:ascii="Tahoma" w:hAnsi="Tahoma" w:cs="Tahoma"/>
                <w:sz w:val="16"/>
                <w:szCs w:val="16"/>
              </w:rPr>
            </w:pPr>
          </w:p>
        </w:tc>
        <w:tc>
          <w:tcPr>
            <w:tcW w:w="879" w:type="dxa"/>
            <w:shd w:val="clear" w:color="auto" w:fill="auto"/>
            <w:noWrap/>
            <w:vAlign w:val="bottom"/>
          </w:tcPr>
          <w:p w14:paraId="197067F3" w14:textId="77777777" w:rsidR="00DF4585" w:rsidRPr="00887FF6" w:rsidRDefault="00DF4585" w:rsidP="00DF4585">
            <w:pPr>
              <w:rPr>
                <w:rFonts w:ascii="Tahoma" w:hAnsi="Tahoma" w:cs="Tahoma"/>
                <w:sz w:val="16"/>
                <w:szCs w:val="16"/>
              </w:rPr>
            </w:pPr>
          </w:p>
        </w:tc>
        <w:tc>
          <w:tcPr>
            <w:tcW w:w="660" w:type="dxa"/>
            <w:shd w:val="clear" w:color="auto" w:fill="auto"/>
            <w:noWrap/>
            <w:vAlign w:val="bottom"/>
          </w:tcPr>
          <w:p w14:paraId="0850A23C"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666699"/>
            <w:noWrap/>
            <w:vAlign w:val="bottom"/>
          </w:tcPr>
          <w:p w14:paraId="186C79D1" w14:textId="77777777" w:rsidR="00DF4585" w:rsidRPr="00887FF6" w:rsidRDefault="005015CE" w:rsidP="00DF4585">
            <w:pPr>
              <w:rPr>
                <w:rFonts w:ascii="Tahoma" w:hAnsi="Tahoma" w:cs="Tahoma"/>
                <w:sz w:val="16"/>
                <w:szCs w:val="16"/>
              </w:rPr>
            </w:pPr>
            <w:r w:rsidRPr="00887FF6">
              <w:rPr>
                <w:rFonts w:ascii="Tahoma" w:hAnsi="Tahoma" w:cs="Tahoma"/>
                <w:noProof/>
                <w:sz w:val="12"/>
                <w:szCs w:val="12"/>
                <w:lang w:eastAsia="sk-SK"/>
              </w:rPr>
              <mc:AlternateContent>
                <mc:Choice Requires="wps">
                  <w:drawing>
                    <wp:anchor distT="0" distB="0" distL="114300" distR="114300" simplePos="0" relativeHeight="251650048" behindDoc="0" locked="0" layoutInCell="1" allowOverlap="1" wp14:anchorId="2DBB505D" wp14:editId="0606BB22">
                      <wp:simplePos x="0" y="0"/>
                      <wp:positionH relativeFrom="column">
                        <wp:posOffset>3175</wp:posOffset>
                      </wp:positionH>
                      <wp:positionV relativeFrom="paragraph">
                        <wp:posOffset>71755</wp:posOffset>
                      </wp:positionV>
                      <wp:extent cx="1371600" cy="685800"/>
                      <wp:effectExtent l="12700" t="52705" r="34925" b="13970"/>
                      <wp:wrapNone/>
                      <wp:docPr id="199"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F3FDAF" id="Line 215" o:spid="_x0000_s1026" style="position:absolute;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5.65pt" to="108.25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">
                      <v:stroke endarrow="block"/>
                    </v:line>
                  </w:pict>
                </mc:Fallback>
              </mc:AlternateContent>
            </w:r>
            <w:r w:rsidR="00DF4585" w:rsidRPr="00887FF6">
              <w:rPr>
                <w:rFonts w:ascii="Tahoma" w:hAnsi="Tahoma" w:cs="Tahoma"/>
                <w:sz w:val="16"/>
                <w:szCs w:val="16"/>
              </w:rPr>
              <w:t> </w:t>
            </w:r>
          </w:p>
        </w:tc>
        <w:tc>
          <w:tcPr>
            <w:tcW w:w="879" w:type="dxa"/>
            <w:shd w:val="clear" w:color="auto" w:fill="666699"/>
            <w:noWrap/>
            <w:vAlign w:val="bottom"/>
          </w:tcPr>
          <w:p w14:paraId="148A0C3D" w14:textId="77777777" w:rsidR="00DF4585" w:rsidRPr="00887FF6" w:rsidRDefault="00DF4585" w:rsidP="00DF4585">
            <w:pPr>
              <w:rPr>
                <w:rFonts w:ascii="Tahoma" w:hAnsi="Tahoma" w:cs="Tahoma"/>
                <w:sz w:val="16"/>
                <w:szCs w:val="16"/>
              </w:rPr>
            </w:pPr>
          </w:p>
        </w:tc>
        <w:tc>
          <w:tcPr>
            <w:tcW w:w="879" w:type="dxa"/>
            <w:shd w:val="clear" w:color="auto" w:fill="666699"/>
            <w:noWrap/>
            <w:vAlign w:val="bottom"/>
          </w:tcPr>
          <w:p w14:paraId="0F043450"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2F57A4B9"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6B0E06B8" w14:textId="77777777">
        <w:trPr>
          <w:trHeight w:val="70"/>
        </w:trPr>
        <w:tc>
          <w:tcPr>
            <w:tcW w:w="2346" w:type="dxa"/>
            <w:vMerge/>
            <w:vAlign w:val="center"/>
          </w:tcPr>
          <w:p w14:paraId="3AA1679C"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5D109E17"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vAlign w:val="bottom"/>
          </w:tcPr>
          <w:p w14:paraId="618DD110" w14:textId="77777777" w:rsidR="00DF4585" w:rsidRPr="00887FF6" w:rsidRDefault="00DF4585" w:rsidP="00DF4585">
            <w:pPr>
              <w:jc w:val="center"/>
              <w:rPr>
                <w:rFonts w:ascii="Tahoma" w:hAnsi="Tahoma" w:cs="Tahoma"/>
                <w:sz w:val="12"/>
                <w:szCs w:val="12"/>
              </w:rPr>
            </w:pPr>
            <w:r w:rsidRPr="00887FF6">
              <w:rPr>
                <w:rFonts w:ascii="Tahoma" w:hAnsi="Tahoma" w:cs="Tahoma"/>
                <w:sz w:val="12"/>
                <w:szCs w:val="12"/>
              </w:rPr>
              <w:t xml:space="preserve">Stratégia </w:t>
            </w:r>
            <w:r w:rsidRPr="00887FF6">
              <w:rPr>
                <w:rFonts w:ascii="Tahoma" w:hAnsi="Tahoma" w:cs="Tahoma"/>
                <w:b/>
                <w:bCs/>
                <w:i/>
                <w:iCs/>
                <w:sz w:val="12"/>
                <w:szCs w:val="12"/>
              </w:rPr>
              <w:t>SO</w:t>
            </w:r>
          </w:p>
        </w:tc>
        <w:tc>
          <w:tcPr>
            <w:tcW w:w="879" w:type="dxa"/>
            <w:shd w:val="clear" w:color="auto" w:fill="666699"/>
            <w:noWrap/>
            <w:vAlign w:val="bottom"/>
          </w:tcPr>
          <w:p w14:paraId="189A448E" w14:textId="77777777" w:rsidR="00DF4585" w:rsidRPr="00887FF6" w:rsidRDefault="00DF4585" w:rsidP="00DF4585">
            <w:pPr>
              <w:rPr>
                <w:rFonts w:ascii="Tahoma" w:hAnsi="Tahoma" w:cs="Tahoma"/>
                <w:sz w:val="12"/>
                <w:szCs w:val="12"/>
              </w:rPr>
            </w:pPr>
          </w:p>
        </w:tc>
        <w:tc>
          <w:tcPr>
            <w:tcW w:w="660" w:type="dxa"/>
            <w:shd w:val="clear" w:color="auto" w:fill="666699"/>
            <w:noWrap/>
            <w:vAlign w:val="bottom"/>
          </w:tcPr>
          <w:p w14:paraId="7144CB15"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666699"/>
            <w:noWrap/>
            <w:vAlign w:val="bottom"/>
          </w:tcPr>
          <w:p w14:paraId="772FDA1D"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666699"/>
            <w:vAlign w:val="bottom"/>
          </w:tcPr>
          <w:p w14:paraId="01CF838C" w14:textId="77777777" w:rsidR="00DF4585" w:rsidRPr="00887FF6" w:rsidRDefault="00DF4585" w:rsidP="00DF4585">
            <w:pPr>
              <w:jc w:val="center"/>
              <w:rPr>
                <w:rFonts w:ascii="Tahoma" w:hAnsi="Tahoma" w:cs="Tahoma"/>
                <w:sz w:val="12"/>
                <w:szCs w:val="12"/>
              </w:rPr>
            </w:pPr>
            <w:r w:rsidRPr="00887FF6">
              <w:rPr>
                <w:rFonts w:ascii="Tahoma" w:hAnsi="Tahoma" w:cs="Tahoma"/>
                <w:sz w:val="12"/>
                <w:szCs w:val="12"/>
              </w:rPr>
              <w:t xml:space="preserve">Stratégia </w:t>
            </w:r>
            <w:r w:rsidRPr="00887FF6">
              <w:rPr>
                <w:rFonts w:ascii="Tahoma" w:hAnsi="Tahoma" w:cs="Tahoma"/>
                <w:b/>
                <w:bCs/>
                <w:i/>
                <w:iCs/>
                <w:sz w:val="12"/>
                <w:szCs w:val="12"/>
              </w:rPr>
              <w:t>WO</w:t>
            </w:r>
          </w:p>
        </w:tc>
        <w:tc>
          <w:tcPr>
            <w:tcW w:w="879" w:type="dxa"/>
            <w:shd w:val="clear" w:color="auto" w:fill="666699"/>
            <w:noWrap/>
            <w:vAlign w:val="bottom"/>
          </w:tcPr>
          <w:p w14:paraId="10F652D3"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54D42EA3"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28211F2C" w14:textId="77777777">
        <w:trPr>
          <w:trHeight w:val="128"/>
        </w:trPr>
        <w:tc>
          <w:tcPr>
            <w:tcW w:w="2346" w:type="dxa"/>
            <w:vMerge/>
            <w:vAlign w:val="center"/>
          </w:tcPr>
          <w:p w14:paraId="1424A314"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5C90EED6"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3F2766E7" w14:textId="77777777" w:rsidR="00DF4585" w:rsidRPr="00887FF6" w:rsidRDefault="00DF4585" w:rsidP="00DF4585">
            <w:pPr>
              <w:rPr>
                <w:rFonts w:ascii="Tahoma" w:hAnsi="Tahoma" w:cs="Tahoma"/>
                <w:sz w:val="12"/>
                <w:szCs w:val="12"/>
              </w:rPr>
            </w:pPr>
          </w:p>
        </w:tc>
        <w:tc>
          <w:tcPr>
            <w:tcW w:w="879" w:type="dxa"/>
            <w:shd w:val="clear" w:color="auto" w:fill="666699"/>
            <w:noWrap/>
            <w:vAlign w:val="bottom"/>
          </w:tcPr>
          <w:p w14:paraId="65A3799E" w14:textId="77777777" w:rsidR="00DF4585" w:rsidRPr="00887FF6" w:rsidRDefault="00DF4585" w:rsidP="00DF4585">
            <w:pPr>
              <w:rPr>
                <w:rFonts w:ascii="Tahoma" w:hAnsi="Tahoma" w:cs="Tahoma"/>
                <w:sz w:val="12"/>
                <w:szCs w:val="12"/>
              </w:rPr>
            </w:pPr>
          </w:p>
        </w:tc>
        <w:tc>
          <w:tcPr>
            <w:tcW w:w="660" w:type="dxa"/>
            <w:shd w:val="clear" w:color="auto" w:fill="666699"/>
            <w:noWrap/>
            <w:vAlign w:val="bottom"/>
          </w:tcPr>
          <w:p w14:paraId="4B7D8A19"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666699"/>
            <w:noWrap/>
            <w:vAlign w:val="bottom"/>
          </w:tcPr>
          <w:p w14:paraId="2A27C9E9"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666699"/>
            <w:noWrap/>
            <w:vAlign w:val="bottom"/>
          </w:tcPr>
          <w:p w14:paraId="5379A78A" w14:textId="77777777" w:rsidR="00DF4585" w:rsidRPr="00887FF6" w:rsidRDefault="00DF4585" w:rsidP="00DF4585">
            <w:pPr>
              <w:rPr>
                <w:rFonts w:ascii="Tahoma" w:hAnsi="Tahoma" w:cs="Tahoma"/>
                <w:sz w:val="12"/>
                <w:szCs w:val="12"/>
              </w:rPr>
            </w:pPr>
          </w:p>
        </w:tc>
        <w:tc>
          <w:tcPr>
            <w:tcW w:w="879" w:type="dxa"/>
            <w:shd w:val="clear" w:color="auto" w:fill="666699"/>
            <w:noWrap/>
            <w:vAlign w:val="bottom"/>
          </w:tcPr>
          <w:p w14:paraId="7D1D464D"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671EEAC3"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1AA0DFF9" w14:textId="77777777">
        <w:trPr>
          <w:trHeight w:val="70"/>
        </w:trPr>
        <w:tc>
          <w:tcPr>
            <w:tcW w:w="2346" w:type="dxa"/>
            <w:vMerge/>
            <w:vAlign w:val="center"/>
          </w:tcPr>
          <w:p w14:paraId="19B596C8"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6666282F"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78206F62" w14:textId="77777777" w:rsidR="00DF4585" w:rsidRPr="00887FF6" w:rsidRDefault="00DF4585" w:rsidP="00DF4585">
            <w:pPr>
              <w:rPr>
                <w:rFonts w:ascii="Tahoma" w:hAnsi="Tahoma" w:cs="Tahoma"/>
                <w:sz w:val="12"/>
                <w:szCs w:val="12"/>
              </w:rPr>
            </w:pPr>
          </w:p>
        </w:tc>
        <w:tc>
          <w:tcPr>
            <w:tcW w:w="879" w:type="dxa"/>
            <w:shd w:val="clear" w:color="auto" w:fill="666699"/>
            <w:noWrap/>
            <w:vAlign w:val="bottom"/>
          </w:tcPr>
          <w:p w14:paraId="0F5DFA6A" w14:textId="77777777" w:rsidR="00DF4585" w:rsidRPr="00887FF6" w:rsidRDefault="00DF4585" w:rsidP="00DF4585">
            <w:pPr>
              <w:rPr>
                <w:rFonts w:ascii="Tahoma" w:hAnsi="Tahoma" w:cs="Tahoma"/>
                <w:sz w:val="12"/>
                <w:szCs w:val="12"/>
              </w:rPr>
            </w:pPr>
          </w:p>
        </w:tc>
        <w:tc>
          <w:tcPr>
            <w:tcW w:w="660" w:type="dxa"/>
            <w:shd w:val="clear" w:color="auto" w:fill="666699"/>
            <w:noWrap/>
            <w:vAlign w:val="bottom"/>
          </w:tcPr>
          <w:p w14:paraId="235C7912"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666699"/>
            <w:noWrap/>
            <w:vAlign w:val="bottom"/>
          </w:tcPr>
          <w:p w14:paraId="2D9D62BC"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666699"/>
            <w:noWrap/>
            <w:vAlign w:val="bottom"/>
          </w:tcPr>
          <w:p w14:paraId="09E18CCF" w14:textId="77777777" w:rsidR="00DF4585" w:rsidRPr="00887FF6" w:rsidRDefault="00DF4585" w:rsidP="00DF4585">
            <w:pPr>
              <w:rPr>
                <w:rFonts w:ascii="Tahoma" w:hAnsi="Tahoma" w:cs="Tahoma"/>
                <w:sz w:val="12"/>
                <w:szCs w:val="12"/>
              </w:rPr>
            </w:pPr>
          </w:p>
        </w:tc>
        <w:tc>
          <w:tcPr>
            <w:tcW w:w="879" w:type="dxa"/>
            <w:shd w:val="clear" w:color="auto" w:fill="666699"/>
            <w:noWrap/>
            <w:vAlign w:val="bottom"/>
          </w:tcPr>
          <w:p w14:paraId="2CE391C1"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315B6790"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29DB4B65" w14:textId="77777777">
        <w:trPr>
          <w:trHeight w:val="70"/>
        </w:trPr>
        <w:tc>
          <w:tcPr>
            <w:tcW w:w="2346" w:type="dxa"/>
            <w:vMerge/>
            <w:vAlign w:val="center"/>
          </w:tcPr>
          <w:p w14:paraId="28BD1313"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78917B8B"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003D73D1"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666699"/>
            <w:noWrap/>
            <w:vAlign w:val="bottom"/>
          </w:tcPr>
          <w:p w14:paraId="5090D731"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660" w:type="dxa"/>
            <w:shd w:val="clear" w:color="auto" w:fill="666699"/>
            <w:noWrap/>
            <w:vAlign w:val="bottom"/>
          </w:tcPr>
          <w:p w14:paraId="5F9C4A77"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666699"/>
            <w:noWrap/>
            <w:vAlign w:val="bottom"/>
          </w:tcPr>
          <w:p w14:paraId="09E1B364"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666699"/>
            <w:noWrap/>
            <w:vAlign w:val="bottom"/>
          </w:tcPr>
          <w:p w14:paraId="32ABB5FB"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666699"/>
            <w:noWrap/>
            <w:vAlign w:val="bottom"/>
          </w:tcPr>
          <w:p w14:paraId="00712FEF"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81" w:type="dxa"/>
            <w:shd w:val="clear" w:color="auto" w:fill="auto"/>
            <w:noWrap/>
            <w:vAlign w:val="bottom"/>
          </w:tcPr>
          <w:p w14:paraId="11489DD2"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6F67ECAB" w14:textId="77777777">
        <w:trPr>
          <w:trHeight w:val="70"/>
        </w:trPr>
        <w:tc>
          <w:tcPr>
            <w:tcW w:w="2346" w:type="dxa"/>
            <w:vMerge w:val="restart"/>
            <w:shd w:val="clear" w:color="auto" w:fill="auto"/>
            <w:noWrap/>
            <w:vAlign w:val="center"/>
          </w:tcPr>
          <w:p w14:paraId="5CE83952" w14:textId="77777777" w:rsidR="00DF4585" w:rsidRPr="00887FF6" w:rsidRDefault="00DF4585" w:rsidP="00DF4585">
            <w:pPr>
              <w:rPr>
                <w:rFonts w:ascii="Tahoma" w:hAnsi="Tahoma" w:cs="Tahoma"/>
                <w:bCs/>
                <w:sz w:val="16"/>
                <w:szCs w:val="16"/>
              </w:rPr>
            </w:pPr>
            <w:r w:rsidRPr="00887FF6">
              <w:rPr>
                <w:rFonts w:ascii="Tahoma" w:hAnsi="Tahoma" w:cs="Tahoma"/>
                <w:bCs/>
                <w:sz w:val="16"/>
                <w:szCs w:val="16"/>
              </w:rPr>
              <w:t>Výslednú stratégiu určí váhová analýza a určenie priorít</w:t>
            </w:r>
          </w:p>
        </w:tc>
        <w:tc>
          <w:tcPr>
            <w:tcW w:w="751" w:type="dxa"/>
            <w:shd w:val="clear" w:color="auto" w:fill="auto"/>
            <w:noWrap/>
            <w:vAlign w:val="bottom"/>
          </w:tcPr>
          <w:p w14:paraId="53EBD5E4"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666699"/>
            <w:noWrap/>
            <w:vAlign w:val="bottom"/>
          </w:tcPr>
          <w:p w14:paraId="19797EEC"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666699"/>
            <w:noWrap/>
            <w:vAlign w:val="bottom"/>
          </w:tcPr>
          <w:p w14:paraId="6506D735"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660" w:type="dxa"/>
            <w:shd w:val="clear" w:color="auto" w:fill="666699"/>
            <w:noWrap/>
            <w:vAlign w:val="bottom"/>
          </w:tcPr>
          <w:p w14:paraId="527B044A"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666699"/>
            <w:noWrap/>
            <w:vAlign w:val="bottom"/>
          </w:tcPr>
          <w:p w14:paraId="54606445"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666699"/>
            <w:noWrap/>
            <w:vAlign w:val="bottom"/>
          </w:tcPr>
          <w:p w14:paraId="10F39FA8"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666699"/>
            <w:noWrap/>
            <w:vAlign w:val="bottom"/>
          </w:tcPr>
          <w:p w14:paraId="6D40BBC8"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81" w:type="dxa"/>
            <w:shd w:val="clear" w:color="auto" w:fill="auto"/>
            <w:noWrap/>
            <w:vAlign w:val="bottom"/>
          </w:tcPr>
          <w:p w14:paraId="6770D9FF"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038CB5F2" w14:textId="77777777">
        <w:trPr>
          <w:trHeight w:val="70"/>
        </w:trPr>
        <w:tc>
          <w:tcPr>
            <w:tcW w:w="2346" w:type="dxa"/>
            <w:vMerge/>
            <w:vAlign w:val="center"/>
          </w:tcPr>
          <w:p w14:paraId="00EF3E95"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75408150"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666699"/>
            <w:noWrap/>
            <w:vAlign w:val="bottom"/>
          </w:tcPr>
          <w:p w14:paraId="46ADDA31" w14:textId="77777777" w:rsidR="00DF4585" w:rsidRPr="00887FF6" w:rsidRDefault="00DF4585" w:rsidP="00DF4585">
            <w:pPr>
              <w:rPr>
                <w:rFonts w:ascii="Tahoma" w:hAnsi="Tahoma" w:cs="Tahoma"/>
                <w:sz w:val="12"/>
                <w:szCs w:val="12"/>
              </w:rPr>
            </w:pPr>
          </w:p>
        </w:tc>
        <w:tc>
          <w:tcPr>
            <w:tcW w:w="879" w:type="dxa"/>
            <w:shd w:val="clear" w:color="auto" w:fill="666699"/>
            <w:noWrap/>
            <w:vAlign w:val="bottom"/>
          </w:tcPr>
          <w:p w14:paraId="1698600C" w14:textId="77777777" w:rsidR="00DF4585" w:rsidRPr="00887FF6" w:rsidRDefault="00DF4585" w:rsidP="00DF4585">
            <w:pPr>
              <w:rPr>
                <w:rFonts w:ascii="Tahoma" w:hAnsi="Tahoma" w:cs="Tahoma"/>
                <w:sz w:val="12"/>
                <w:szCs w:val="12"/>
              </w:rPr>
            </w:pPr>
          </w:p>
        </w:tc>
        <w:tc>
          <w:tcPr>
            <w:tcW w:w="660" w:type="dxa"/>
            <w:shd w:val="clear" w:color="auto" w:fill="666699"/>
            <w:noWrap/>
            <w:vAlign w:val="bottom"/>
          </w:tcPr>
          <w:p w14:paraId="6EA96275"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666699"/>
            <w:noWrap/>
            <w:vAlign w:val="bottom"/>
          </w:tcPr>
          <w:p w14:paraId="733301E3"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666699"/>
            <w:noWrap/>
            <w:vAlign w:val="bottom"/>
          </w:tcPr>
          <w:p w14:paraId="06DC4426" w14:textId="77777777" w:rsidR="00DF4585" w:rsidRPr="00887FF6" w:rsidRDefault="00DF4585" w:rsidP="00DF4585">
            <w:pPr>
              <w:rPr>
                <w:rFonts w:ascii="Tahoma" w:hAnsi="Tahoma" w:cs="Tahoma"/>
                <w:sz w:val="12"/>
                <w:szCs w:val="12"/>
              </w:rPr>
            </w:pPr>
          </w:p>
        </w:tc>
        <w:tc>
          <w:tcPr>
            <w:tcW w:w="879" w:type="dxa"/>
            <w:shd w:val="clear" w:color="auto" w:fill="666699"/>
            <w:noWrap/>
            <w:vAlign w:val="bottom"/>
          </w:tcPr>
          <w:p w14:paraId="4B2F21D2"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6A316215"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5E734363" w14:textId="77777777">
        <w:trPr>
          <w:trHeight w:val="70"/>
        </w:trPr>
        <w:tc>
          <w:tcPr>
            <w:tcW w:w="2346" w:type="dxa"/>
            <w:vMerge/>
            <w:vAlign w:val="center"/>
          </w:tcPr>
          <w:p w14:paraId="482CB11F"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7593D28B"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666699"/>
            <w:vAlign w:val="bottom"/>
          </w:tcPr>
          <w:p w14:paraId="430107FF" w14:textId="77777777" w:rsidR="00DF4585" w:rsidRPr="00887FF6" w:rsidRDefault="00DF4585" w:rsidP="00DF4585">
            <w:pPr>
              <w:jc w:val="center"/>
              <w:rPr>
                <w:rFonts w:ascii="Tahoma" w:hAnsi="Tahoma" w:cs="Tahoma"/>
                <w:sz w:val="12"/>
                <w:szCs w:val="12"/>
              </w:rPr>
            </w:pPr>
            <w:r w:rsidRPr="00887FF6">
              <w:rPr>
                <w:rFonts w:ascii="Tahoma" w:hAnsi="Tahoma" w:cs="Tahoma"/>
                <w:sz w:val="12"/>
                <w:szCs w:val="12"/>
              </w:rPr>
              <w:t xml:space="preserve">Stratégia </w:t>
            </w:r>
            <w:r w:rsidRPr="00887FF6">
              <w:rPr>
                <w:rFonts w:ascii="Tahoma" w:hAnsi="Tahoma" w:cs="Tahoma"/>
                <w:b/>
                <w:bCs/>
                <w:i/>
                <w:iCs/>
                <w:sz w:val="12"/>
                <w:szCs w:val="12"/>
              </w:rPr>
              <w:t>ST</w:t>
            </w:r>
          </w:p>
        </w:tc>
        <w:tc>
          <w:tcPr>
            <w:tcW w:w="879" w:type="dxa"/>
            <w:shd w:val="clear" w:color="auto" w:fill="666699"/>
            <w:noWrap/>
            <w:vAlign w:val="bottom"/>
          </w:tcPr>
          <w:p w14:paraId="199C91E3" w14:textId="77777777" w:rsidR="00DF4585" w:rsidRPr="00887FF6" w:rsidRDefault="00DF4585" w:rsidP="00DF4585">
            <w:pPr>
              <w:rPr>
                <w:rFonts w:ascii="Tahoma" w:hAnsi="Tahoma" w:cs="Tahoma"/>
                <w:sz w:val="12"/>
                <w:szCs w:val="12"/>
              </w:rPr>
            </w:pPr>
          </w:p>
        </w:tc>
        <w:tc>
          <w:tcPr>
            <w:tcW w:w="660" w:type="dxa"/>
            <w:shd w:val="clear" w:color="auto" w:fill="666699"/>
            <w:noWrap/>
            <w:vAlign w:val="bottom"/>
          </w:tcPr>
          <w:p w14:paraId="2695798C"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666699"/>
            <w:noWrap/>
            <w:vAlign w:val="bottom"/>
          </w:tcPr>
          <w:p w14:paraId="4F64BFA8"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666699"/>
            <w:vAlign w:val="bottom"/>
          </w:tcPr>
          <w:p w14:paraId="67197B07" w14:textId="77777777" w:rsidR="00DF4585" w:rsidRPr="00887FF6" w:rsidRDefault="00DF4585" w:rsidP="00DF4585">
            <w:pPr>
              <w:jc w:val="center"/>
              <w:rPr>
                <w:rFonts w:ascii="Tahoma" w:hAnsi="Tahoma" w:cs="Tahoma"/>
                <w:sz w:val="12"/>
                <w:szCs w:val="12"/>
              </w:rPr>
            </w:pPr>
            <w:r w:rsidRPr="00887FF6">
              <w:rPr>
                <w:rFonts w:ascii="Tahoma" w:hAnsi="Tahoma" w:cs="Tahoma"/>
                <w:sz w:val="12"/>
                <w:szCs w:val="12"/>
              </w:rPr>
              <w:t xml:space="preserve">Stratégia </w:t>
            </w:r>
            <w:r w:rsidRPr="00887FF6">
              <w:rPr>
                <w:rFonts w:ascii="Tahoma" w:hAnsi="Tahoma" w:cs="Tahoma"/>
                <w:b/>
                <w:bCs/>
                <w:i/>
                <w:iCs/>
                <w:sz w:val="12"/>
                <w:szCs w:val="12"/>
              </w:rPr>
              <w:t>WT</w:t>
            </w:r>
          </w:p>
        </w:tc>
        <w:tc>
          <w:tcPr>
            <w:tcW w:w="879" w:type="dxa"/>
            <w:shd w:val="clear" w:color="auto" w:fill="666699"/>
            <w:noWrap/>
            <w:vAlign w:val="bottom"/>
          </w:tcPr>
          <w:p w14:paraId="5791A411"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095008EE"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66FBF810" w14:textId="77777777">
        <w:trPr>
          <w:trHeight w:val="70"/>
        </w:trPr>
        <w:tc>
          <w:tcPr>
            <w:tcW w:w="2346" w:type="dxa"/>
            <w:vMerge/>
            <w:vAlign w:val="center"/>
          </w:tcPr>
          <w:p w14:paraId="06ED1E43"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51AE9607"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666699"/>
            <w:noWrap/>
            <w:vAlign w:val="bottom"/>
          </w:tcPr>
          <w:p w14:paraId="31BE7265" w14:textId="77777777" w:rsidR="00DF4585" w:rsidRPr="00887FF6" w:rsidRDefault="00DF4585" w:rsidP="00DF4585">
            <w:pPr>
              <w:rPr>
                <w:rFonts w:ascii="Tahoma" w:hAnsi="Tahoma" w:cs="Tahoma"/>
                <w:sz w:val="16"/>
                <w:szCs w:val="16"/>
              </w:rPr>
            </w:pPr>
          </w:p>
        </w:tc>
        <w:tc>
          <w:tcPr>
            <w:tcW w:w="879" w:type="dxa"/>
            <w:shd w:val="clear" w:color="auto" w:fill="666699"/>
            <w:noWrap/>
            <w:vAlign w:val="bottom"/>
          </w:tcPr>
          <w:p w14:paraId="72375D16" w14:textId="77777777" w:rsidR="00DF4585" w:rsidRPr="00887FF6" w:rsidRDefault="00DF4585" w:rsidP="00DF4585">
            <w:pPr>
              <w:rPr>
                <w:rFonts w:ascii="Tahoma" w:hAnsi="Tahoma" w:cs="Tahoma"/>
                <w:sz w:val="16"/>
                <w:szCs w:val="16"/>
              </w:rPr>
            </w:pPr>
          </w:p>
        </w:tc>
        <w:tc>
          <w:tcPr>
            <w:tcW w:w="660" w:type="dxa"/>
            <w:shd w:val="clear" w:color="auto" w:fill="666699"/>
            <w:noWrap/>
            <w:vAlign w:val="bottom"/>
          </w:tcPr>
          <w:p w14:paraId="50FB115F"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666699"/>
            <w:noWrap/>
            <w:vAlign w:val="bottom"/>
          </w:tcPr>
          <w:p w14:paraId="4AD6576E"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666699"/>
            <w:noWrap/>
            <w:vAlign w:val="bottom"/>
          </w:tcPr>
          <w:p w14:paraId="1BE502B6" w14:textId="77777777" w:rsidR="00DF4585" w:rsidRPr="00887FF6" w:rsidRDefault="00DF4585" w:rsidP="00DF4585">
            <w:pPr>
              <w:rPr>
                <w:rFonts w:ascii="Tahoma" w:hAnsi="Tahoma" w:cs="Tahoma"/>
                <w:sz w:val="16"/>
                <w:szCs w:val="16"/>
              </w:rPr>
            </w:pPr>
          </w:p>
        </w:tc>
        <w:tc>
          <w:tcPr>
            <w:tcW w:w="879" w:type="dxa"/>
            <w:shd w:val="clear" w:color="auto" w:fill="666699"/>
            <w:noWrap/>
            <w:vAlign w:val="bottom"/>
          </w:tcPr>
          <w:p w14:paraId="3BA5BB3C"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600CD2B3"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496582EA" w14:textId="77777777">
        <w:trPr>
          <w:trHeight w:val="70"/>
        </w:trPr>
        <w:tc>
          <w:tcPr>
            <w:tcW w:w="2346" w:type="dxa"/>
            <w:vMerge/>
            <w:vAlign w:val="center"/>
          </w:tcPr>
          <w:p w14:paraId="6B687240"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20F3E56E"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666699"/>
            <w:noWrap/>
            <w:vAlign w:val="bottom"/>
          </w:tcPr>
          <w:p w14:paraId="47B58141" w14:textId="77777777" w:rsidR="00DF4585" w:rsidRPr="00887FF6" w:rsidRDefault="00DF4585" w:rsidP="00DF4585">
            <w:pPr>
              <w:rPr>
                <w:rFonts w:ascii="Tahoma" w:hAnsi="Tahoma" w:cs="Tahoma"/>
                <w:sz w:val="16"/>
                <w:szCs w:val="16"/>
              </w:rPr>
            </w:pPr>
          </w:p>
        </w:tc>
        <w:tc>
          <w:tcPr>
            <w:tcW w:w="879" w:type="dxa"/>
            <w:shd w:val="clear" w:color="auto" w:fill="666699"/>
            <w:noWrap/>
            <w:vAlign w:val="bottom"/>
          </w:tcPr>
          <w:p w14:paraId="192C81B8" w14:textId="77777777" w:rsidR="00DF4585" w:rsidRPr="00887FF6" w:rsidRDefault="00DF4585" w:rsidP="00DF4585">
            <w:pPr>
              <w:rPr>
                <w:rFonts w:ascii="Tahoma" w:hAnsi="Tahoma" w:cs="Tahoma"/>
                <w:sz w:val="16"/>
                <w:szCs w:val="16"/>
              </w:rPr>
            </w:pPr>
          </w:p>
        </w:tc>
        <w:tc>
          <w:tcPr>
            <w:tcW w:w="660" w:type="dxa"/>
            <w:shd w:val="clear" w:color="auto" w:fill="666699"/>
            <w:noWrap/>
            <w:vAlign w:val="bottom"/>
          </w:tcPr>
          <w:p w14:paraId="5B7920EC"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666699"/>
            <w:noWrap/>
            <w:vAlign w:val="bottom"/>
          </w:tcPr>
          <w:p w14:paraId="50F0D699"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666699"/>
            <w:noWrap/>
            <w:vAlign w:val="bottom"/>
          </w:tcPr>
          <w:p w14:paraId="426595C1" w14:textId="77777777" w:rsidR="00DF4585" w:rsidRPr="00887FF6" w:rsidRDefault="00DF4585" w:rsidP="00DF4585">
            <w:pPr>
              <w:rPr>
                <w:rFonts w:ascii="Tahoma" w:hAnsi="Tahoma" w:cs="Tahoma"/>
                <w:sz w:val="16"/>
                <w:szCs w:val="16"/>
              </w:rPr>
            </w:pPr>
          </w:p>
        </w:tc>
        <w:tc>
          <w:tcPr>
            <w:tcW w:w="879" w:type="dxa"/>
            <w:shd w:val="clear" w:color="auto" w:fill="666699"/>
            <w:noWrap/>
            <w:vAlign w:val="bottom"/>
          </w:tcPr>
          <w:p w14:paraId="4E2EF5B6"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7A9536D5"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3336CF5B" w14:textId="77777777">
        <w:trPr>
          <w:trHeight w:val="70"/>
        </w:trPr>
        <w:tc>
          <w:tcPr>
            <w:tcW w:w="2346" w:type="dxa"/>
            <w:vMerge/>
            <w:vAlign w:val="center"/>
          </w:tcPr>
          <w:p w14:paraId="565C1676"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25D68356"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666699"/>
            <w:noWrap/>
            <w:vAlign w:val="bottom"/>
          </w:tcPr>
          <w:p w14:paraId="3179453F"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666699"/>
            <w:noWrap/>
            <w:vAlign w:val="bottom"/>
          </w:tcPr>
          <w:p w14:paraId="146254E9"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660" w:type="dxa"/>
            <w:shd w:val="clear" w:color="auto" w:fill="666699"/>
            <w:noWrap/>
            <w:vAlign w:val="bottom"/>
          </w:tcPr>
          <w:p w14:paraId="1B602C03"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53853FDD"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39EFD3C8"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409C78F9"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81" w:type="dxa"/>
            <w:shd w:val="clear" w:color="auto" w:fill="auto"/>
            <w:noWrap/>
            <w:vAlign w:val="bottom"/>
          </w:tcPr>
          <w:p w14:paraId="4DD9AFB7"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133BD4A5" w14:textId="77777777">
        <w:trPr>
          <w:trHeight w:val="70"/>
        </w:trPr>
        <w:tc>
          <w:tcPr>
            <w:tcW w:w="2346" w:type="dxa"/>
            <w:vAlign w:val="center"/>
          </w:tcPr>
          <w:p w14:paraId="58BDA1A9" w14:textId="77777777" w:rsidR="00DF4585" w:rsidRPr="00887FF6" w:rsidRDefault="00DF4585" w:rsidP="00DF4585">
            <w:pPr>
              <w:rPr>
                <w:rFonts w:ascii="Tahoma" w:hAnsi="Tahoma" w:cs="Tahoma"/>
                <w:b/>
                <w:bCs/>
                <w:sz w:val="16"/>
                <w:szCs w:val="16"/>
              </w:rPr>
            </w:pPr>
          </w:p>
        </w:tc>
        <w:tc>
          <w:tcPr>
            <w:tcW w:w="3169" w:type="dxa"/>
            <w:gridSpan w:val="4"/>
            <w:shd w:val="clear" w:color="auto" w:fill="auto"/>
            <w:noWrap/>
            <w:vAlign w:val="bottom"/>
          </w:tcPr>
          <w:p w14:paraId="7DEFB4CC" w14:textId="77777777" w:rsidR="00DF4585" w:rsidRPr="00887FF6" w:rsidRDefault="00DF4585" w:rsidP="00DF4585">
            <w:pPr>
              <w:jc w:val="center"/>
              <w:rPr>
                <w:rFonts w:ascii="Tahoma" w:hAnsi="Tahoma" w:cs="Tahoma"/>
                <w:sz w:val="16"/>
                <w:szCs w:val="16"/>
              </w:rPr>
            </w:pPr>
            <w:r w:rsidRPr="00887FF6">
              <w:rPr>
                <w:rFonts w:ascii="Tahoma" w:hAnsi="Tahoma" w:cs="Tahoma"/>
                <w:b/>
                <w:bCs/>
                <w:sz w:val="16"/>
                <w:szCs w:val="16"/>
              </w:rPr>
              <w:t>O príležitosti</w:t>
            </w:r>
          </w:p>
        </w:tc>
        <w:tc>
          <w:tcPr>
            <w:tcW w:w="3518" w:type="dxa"/>
            <w:gridSpan w:val="4"/>
            <w:shd w:val="clear" w:color="auto" w:fill="auto"/>
            <w:noWrap/>
            <w:vAlign w:val="bottom"/>
          </w:tcPr>
          <w:p w14:paraId="6FF7DF3B" w14:textId="77777777" w:rsidR="00DF4585" w:rsidRPr="00887FF6" w:rsidRDefault="00DF4585" w:rsidP="00DF4585">
            <w:pPr>
              <w:jc w:val="center"/>
              <w:rPr>
                <w:rFonts w:ascii="Tahoma" w:hAnsi="Tahoma" w:cs="Tahoma"/>
                <w:sz w:val="16"/>
                <w:szCs w:val="16"/>
              </w:rPr>
            </w:pPr>
            <w:r w:rsidRPr="00887FF6">
              <w:rPr>
                <w:rFonts w:ascii="Tahoma" w:hAnsi="Tahoma" w:cs="Tahoma"/>
                <w:b/>
                <w:bCs/>
                <w:sz w:val="16"/>
                <w:szCs w:val="16"/>
              </w:rPr>
              <w:t>T hrozby</w:t>
            </w:r>
          </w:p>
        </w:tc>
      </w:tr>
    </w:tbl>
    <w:p w14:paraId="79597B4E" w14:textId="77777777" w:rsidR="00DF4585" w:rsidRPr="00887FF6" w:rsidRDefault="00DF4585" w:rsidP="00DF4585">
      <w:pPr>
        <w:rPr>
          <w:rFonts w:ascii="Tahoma" w:hAnsi="Tahoma" w:cs="Tahoma"/>
          <w:b/>
          <w:bCs/>
        </w:rPr>
      </w:pPr>
    </w:p>
    <w:p w14:paraId="78DC5678" w14:textId="77777777" w:rsidR="00DF4585" w:rsidRPr="00887FF6" w:rsidRDefault="00DF4585" w:rsidP="00DF4585">
      <w:pPr>
        <w:jc w:val="both"/>
        <w:rPr>
          <w:rFonts w:ascii="Tahoma" w:hAnsi="Tahoma" w:cs="Tahoma"/>
        </w:rPr>
      </w:pPr>
      <w:r w:rsidRPr="00887FF6">
        <w:rPr>
          <w:rFonts w:ascii="Tahoma" w:hAnsi="Tahoma" w:cs="Tahoma"/>
        </w:rPr>
        <w:t xml:space="preserve">V tomto prípade prevládajú slabé stránky a ohrozenia nad silnými stránkami a príležitosťami. Odporúča sa využiť stratégiu WO - prekonať slabiny využitím príležitostí na získanie konkurenčnej výhody. Odporúča sa obci zabezpečovať nevyhnutné sociálne služby pre obyvateľov a ostatné služby ponechať poskytovateľom v meste Prievidza a Trenčín. </w:t>
      </w:r>
    </w:p>
    <w:p w14:paraId="37EE329B" w14:textId="77777777" w:rsidR="00DF4585" w:rsidRPr="00887FF6" w:rsidRDefault="00DF4585" w:rsidP="00DF4585">
      <w:pPr>
        <w:rPr>
          <w:rFonts w:ascii="Tahoma" w:hAnsi="Tahoma" w:cs="Tahoma"/>
        </w:rPr>
      </w:pPr>
    </w:p>
    <w:p w14:paraId="48182545" w14:textId="77777777" w:rsidR="00DF4585" w:rsidRPr="00887FF6" w:rsidRDefault="00DF4585" w:rsidP="00DF4585">
      <w:pPr>
        <w:pStyle w:val="Nadpis2"/>
        <w:numPr>
          <w:ilvl w:val="1"/>
          <w:numId w:val="44"/>
        </w:numPr>
        <w:rPr>
          <w:rFonts w:ascii="Tahoma" w:hAnsi="Tahoma" w:cs="Tahoma"/>
        </w:rPr>
      </w:pPr>
      <w:bookmarkStart w:id="211" w:name="_Toc102176789"/>
      <w:bookmarkStart w:id="212" w:name="_Toc104355673"/>
      <w:bookmarkStart w:id="213" w:name="_Toc168412320"/>
      <w:bookmarkStart w:id="214" w:name="_Toc209315394"/>
      <w:bookmarkStart w:id="215" w:name="_Toc431471673"/>
      <w:r w:rsidRPr="00887FF6">
        <w:rPr>
          <w:rFonts w:ascii="Tahoma" w:hAnsi="Tahoma" w:cs="Tahoma"/>
        </w:rPr>
        <w:t>Školstvo a šport</w:t>
      </w:r>
      <w:bookmarkEnd w:id="211"/>
      <w:bookmarkEnd w:id="212"/>
      <w:bookmarkEnd w:id="213"/>
      <w:bookmarkEnd w:id="214"/>
      <w:bookmarkEnd w:id="215"/>
    </w:p>
    <w:p w14:paraId="615AB469" w14:textId="77777777" w:rsidR="00DF4585" w:rsidRPr="00887FF6" w:rsidRDefault="00DF4585" w:rsidP="00DF4585">
      <w:pPr>
        <w:rPr>
          <w:rFonts w:ascii="Tahoma" w:hAnsi="Tahoma" w:cs="Tahoma"/>
        </w:rPr>
      </w:pPr>
    </w:p>
    <w:tbl>
      <w:tblPr>
        <w:tblW w:w="0" w:type="auto"/>
        <w:tblInd w:w="70" w:type="dxa"/>
        <w:tblCellMar>
          <w:left w:w="70" w:type="dxa"/>
          <w:right w:w="70" w:type="dxa"/>
        </w:tblCellMar>
        <w:tblLook w:val="0000" w:firstRow="0" w:lastRow="0" w:firstColumn="0" w:lastColumn="0" w:noHBand="0" w:noVBand="0"/>
      </w:tblPr>
      <w:tblGrid>
        <w:gridCol w:w="4458"/>
        <w:gridCol w:w="4531"/>
      </w:tblGrid>
      <w:tr w:rsidR="00DF4585" w:rsidRPr="00887FF6" w14:paraId="0C490738" w14:textId="77777777">
        <w:tc>
          <w:tcPr>
            <w:tcW w:w="4458" w:type="dxa"/>
            <w:shd w:val="clear" w:color="auto" w:fill="666699"/>
            <w:vAlign w:val="center"/>
          </w:tcPr>
          <w:p w14:paraId="6FC81302" w14:textId="77777777" w:rsidR="00DF4585" w:rsidRPr="00887FF6" w:rsidRDefault="00DF4585" w:rsidP="00DF4585">
            <w:pPr>
              <w:pStyle w:val="Normlny1"/>
              <w:rPr>
                <w:rFonts w:ascii="Tahoma" w:hAnsi="Tahoma" w:cs="Tahoma"/>
                <w:b/>
                <w:bCs/>
                <w:color w:val="FFFFFF"/>
                <w:sz w:val="16"/>
                <w:szCs w:val="16"/>
              </w:rPr>
            </w:pPr>
            <w:r w:rsidRPr="00887FF6">
              <w:rPr>
                <w:rFonts w:ascii="Tahoma" w:hAnsi="Tahoma" w:cs="Tahoma"/>
                <w:b/>
                <w:bCs/>
                <w:color w:val="FFFFFF"/>
                <w:sz w:val="16"/>
                <w:szCs w:val="16"/>
              </w:rPr>
              <w:t>Silné stránky</w:t>
            </w:r>
          </w:p>
        </w:tc>
        <w:tc>
          <w:tcPr>
            <w:tcW w:w="4531" w:type="dxa"/>
            <w:shd w:val="clear" w:color="auto" w:fill="666699"/>
            <w:vAlign w:val="center"/>
          </w:tcPr>
          <w:p w14:paraId="698E1F06" w14:textId="77777777" w:rsidR="00DF4585" w:rsidRPr="00887FF6" w:rsidRDefault="00DF4585" w:rsidP="00DF4585">
            <w:pPr>
              <w:pStyle w:val="Normlny1"/>
              <w:rPr>
                <w:rFonts w:ascii="Tahoma" w:hAnsi="Tahoma" w:cs="Tahoma"/>
                <w:b/>
                <w:bCs/>
                <w:color w:val="FFFFFF"/>
                <w:sz w:val="16"/>
                <w:szCs w:val="16"/>
              </w:rPr>
            </w:pPr>
            <w:r w:rsidRPr="00887FF6">
              <w:rPr>
                <w:rFonts w:ascii="Tahoma" w:hAnsi="Tahoma" w:cs="Tahoma"/>
                <w:b/>
                <w:bCs/>
                <w:color w:val="FFFFFF"/>
                <w:sz w:val="16"/>
                <w:szCs w:val="16"/>
              </w:rPr>
              <w:t>Slabé stránky</w:t>
            </w:r>
          </w:p>
        </w:tc>
      </w:tr>
      <w:tr w:rsidR="00DF4585" w:rsidRPr="00887FF6" w14:paraId="2799DE3F" w14:textId="77777777">
        <w:tc>
          <w:tcPr>
            <w:tcW w:w="4458" w:type="dxa"/>
          </w:tcPr>
          <w:p w14:paraId="68A6A13E" w14:textId="77777777" w:rsidR="00DF4585" w:rsidRPr="00887FF6" w:rsidRDefault="00DF4585" w:rsidP="00DF4585">
            <w:pPr>
              <w:ind w:left="360"/>
              <w:rPr>
                <w:rFonts w:ascii="Tahoma" w:hAnsi="Tahoma" w:cs="Tahoma"/>
                <w:sz w:val="16"/>
                <w:szCs w:val="16"/>
              </w:rPr>
            </w:pPr>
          </w:p>
          <w:p w14:paraId="5B84C6AD" w14:textId="77777777" w:rsidR="00DF4585" w:rsidRPr="00887FF6" w:rsidRDefault="00DF4585" w:rsidP="00DF4585">
            <w:pPr>
              <w:numPr>
                <w:ilvl w:val="0"/>
                <w:numId w:val="8"/>
              </w:numPr>
              <w:tabs>
                <w:tab w:val="clear" w:pos="720"/>
                <w:tab w:val="num" w:pos="360"/>
              </w:tabs>
              <w:ind w:left="360"/>
              <w:rPr>
                <w:rFonts w:ascii="Tahoma" w:hAnsi="Tahoma" w:cs="Tahoma"/>
                <w:sz w:val="16"/>
                <w:szCs w:val="16"/>
              </w:rPr>
            </w:pPr>
            <w:r w:rsidRPr="00887FF6">
              <w:rPr>
                <w:rFonts w:ascii="Tahoma" w:hAnsi="Tahoma" w:cs="Tahoma"/>
                <w:sz w:val="16"/>
                <w:szCs w:val="16"/>
              </w:rPr>
              <w:t xml:space="preserve">existencia základnej školy s materskou školou, </w:t>
            </w:r>
          </w:p>
          <w:p w14:paraId="0FC6BE0E" w14:textId="77777777" w:rsidR="00DF4585" w:rsidRPr="00887FF6" w:rsidRDefault="00DF4585" w:rsidP="00DF4585">
            <w:pPr>
              <w:numPr>
                <w:ilvl w:val="0"/>
                <w:numId w:val="8"/>
              </w:numPr>
              <w:tabs>
                <w:tab w:val="clear" w:pos="720"/>
                <w:tab w:val="num" w:pos="360"/>
              </w:tabs>
              <w:ind w:left="360"/>
              <w:rPr>
                <w:rFonts w:ascii="Tahoma" w:hAnsi="Tahoma" w:cs="Tahoma"/>
                <w:sz w:val="16"/>
                <w:szCs w:val="16"/>
              </w:rPr>
            </w:pPr>
            <w:r w:rsidRPr="00887FF6">
              <w:rPr>
                <w:rFonts w:ascii="Tahoma" w:hAnsi="Tahoma" w:cs="Tahoma"/>
                <w:sz w:val="16"/>
                <w:szCs w:val="16"/>
              </w:rPr>
              <w:t>plnotriedna základná škola s kapacitou viac ako 250 žiakov a 12 triedami,</w:t>
            </w:r>
          </w:p>
          <w:p w14:paraId="5675E571" w14:textId="77777777" w:rsidR="00DF4585" w:rsidRPr="00887FF6" w:rsidRDefault="00DF4585" w:rsidP="00DF4585">
            <w:pPr>
              <w:numPr>
                <w:ilvl w:val="0"/>
                <w:numId w:val="8"/>
              </w:numPr>
              <w:tabs>
                <w:tab w:val="clear" w:pos="720"/>
                <w:tab w:val="num" w:pos="360"/>
              </w:tabs>
              <w:ind w:left="360"/>
              <w:rPr>
                <w:rFonts w:ascii="Tahoma" w:hAnsi="Tahoma" w:cs="Tahoma"/>
                <w:sz w:val="16"/>
                <w:szCs w:val="16"/>
              </w:rPr>
            </w:pPr>
            <w:r w:rsidRPr="00887FF6">
              <w:rPr>
                <w:rFonts w:ascii="Tahoma" w:hAnsi="Tahoma" w:cs="Tahoma"/>
                <w:sz w:val="16"/>
                <w:szCs w:val="16"/>
              </w:rPr>
              <w:t>areál základnej školy so športoviskami, školský klub a jedáleň,</w:t>
            </w:r>
          </w:p>
          <w:p w14:paraId="03F00F66" w14:textId="77777777" w:rsidR="00DF4585" w:rsidRPr="00887FF6" w:rsidRDefault="00DF4585" w:rsidP="00DF4585">
            <w:pPr>
              <w:numPr>
                <w:ilvl w:val="0"/>
                <w:numId w:val="8"/>
              </w:numPr>
              <w:tabs>
                <w:tab w:val="clear" w:pos="720"/>
                <w:tab w:val="num" w:pos="360"/>
              </w:tabs>
              <w:ind w:left="360"/>
              <w:rPr>
                <w:rFonts w:ascii="Tahoma" w:hAnsi="Tahoma" w:cs="Tahoma"/>
                <w:sz w:val="16"/>
                <w:szCs w:val="16"/>
              </w:rPr>
            </w:pPr>
            <w:r w:rsidRPr="00887FF6">
              <w:rPr>
                <w:rFonts w:ascii="Tahoma" w:hAnsi="Tahoma" w:cs="Tahoma"/>
                <w:sz w:val="16"/>
                <w:szCs w:val="16"/>
              </w:rPr>
              <w:t xml:space="preserve">zrekonštruovaný objekt materskej školy, </w:t>
            </w:r>
          </w:p>
          <w:p w14:paraId="2B8B6C63" w14:textId="77777777" w:rsidR="00DF4585" w:rsidRPr="00887FF6" w:rsidRDefault="00DF4585" w:rsidP="00DF4585">
            <w:pPr>
              <w:numPr>
                <w:ilvl w:val="0"/>
                <w:numId w:val="8"/>
              </w:numPr>
              <w:tabs>
                <w:tab w:val="clear" w:pos="720"/>
                <w:tab w:val="num" w:pos="360"/>
              </w:tabs>
              <w:ind w:left="360"/>
              <w:rPr>
                <w:rFonts w:ascii="Tahoma" w:hAnsi="Tahoma" w:cs="Tahoma"/>
                <w:sz w:val="16"/>
                <w:szCs w:val="16"/>
              </w:rPr>
            </w:pPr>
            <w:r w:rsidRPr="00887FF6">
              <w:rPr>
                <w:rFonts w:ascii="Tahoma" w:hAnsi="Tahoma" w:cs="Tahoma"/>
                <w:sz w:val="16"/>
                <w:szCs w:val="16"/>
              </w:rPr>
              <w:t>nárast počtu detí v materskej škole, v súčasnosti cca. 66 detí,</w:t>
            </w:r>
          </w:p>
          <w:p w14:paraId="1EC9CB83" w14:textId="77777777" w:rsidR="00DF4585" w:rsidRPr="00887FF6" w:rsidRDefault="00DF4585" w:rsidP="00DF4585">
            <w:pPr>
              <w:numPr>
                <w:ilvl w:val="0"/>
                <w:numId w:val="8"/>
              </w:numPr>
              <w:tabs>
                <w:tab w:val="clear" w:pos="720"/>
                <w:tab w:val="num" w:pos="360"/>
              </w:tabs>
              <w:ind w:left="360"/>
              <w:rPr>
                <w:rFonts w:ascii="Tahoma" w:hAnsi="Tahoma" w:cs="Tahoma"/>
                <w:sz w:val="16"/>
                <w:szCs w:val="16"/>
              </w:rPr>
            </w:pPr>
            <w:r w:rsidRPr="00887FF6">
              <w:rPr>
                <w:rFonts w:ascii="Tahoma" w:hAnsi="Tahoma" w:cs="Tahoma"/>
                <w:sz w:val="16"/>
                <w:szCs w:val="16"/>
              </w:rPr>
              <w:t xml:space="preserve">činný športový klub TJ Družstevník, </w:t>
            </w:r>
          </w:p>
          <w:p w14:paraId="3E91273F" w14:textId="77777777" w:rsidR="00DF4585" w:rsidRPr="00887FF6" w:rsidRDefault="00DF4585" w:rsidP="00DF4585">
            <w:pPr>
              <w:numPr>
                <w:ilvl w:val="0"/>
                <w:numId w:val="8"/>
              </w:numPr>
              <w:tabs>
                <w:tab w:val="clear" w:pos="720"/>
                <w:tab w:val="num" w:pos="360"/>
              </w:tabs>
              <w:ind w:left="360"/>
              <w:rPr>
                <w:rFonts w:ascii="Tahoma" w:hAnsi="Tahoma" w:cs="Tahoma"/>
                <w:sz w:val="16"/>
                <w:szCs w:val="16"/>
              </w:rPr>
            </w:pPr>
            <w:r w:rsidRPr="00887FF6">
              <w:rPr>
                <w:rFonts w:ascii="Tahoma" w:hAnsi="Tahoma" w:cs="Tahoma"/>
                <w:sz w:val="16"/>
                <w:szCs w:val="16"/>
              </w:rPr>
              <w:lastRenderedPageBreak/>
              <w:t xml:space="preserve">aktívny futbalový, minifutbalový, stolno-tenisový, tenisový a šachový oddiel, </w:t>
            </w:r>
          </w:p>
          <w:p w14:paraId="619B80BD" w14:textId="77777777" w:rsidR="00DF4585" w:rsidRPr="00887FF6" w:rsidRDefault="00DF4585" w:rsidP="00DF4585">
            <w:pPr>
              <w:numPr>
                <w:ilvl w:val="0"/>
                <w:numId w:val="8"/>
              </w:numPr>
              <w:tabs>
                <w:tab w:val="clear" w:pos="720"/>
                <w:tab w:val="num" w:pos="360"/>
              </w:tabs>
              <w:ind w:left="360"/>
              <w:rPr>
                <w:rFonts w:ascii="Tahoma" w:hAnsi="Tahoma" w:cs="Tahoma"/>
                <w:sz w:val="16"/>
                <w:szCs w:val="16"/>
              </w:rPr>
            </w:pPr>
            <w:r w:rsidRPr="00887FF6">
              <w:rPr>
                <w:rFonts w:ascii="Tahoma" w:hAnsi="Tahoma" w:cs="Tahoma"/>
                <w:sz w:val="16"/>
                <w:szCs w:val="16"/>
              </w:rPr>
              <w:t>existencia 2 futbalových ihrísk – 1 s umelým osvetlením a 1 cvičným,</w:t>
            </w:r>
          </w:p>
          <w:p w14:paraId="25A6BF3C" w14:textId="77777777" w:rsidR="00DF4585" w:rsidRPr="00887FF6" w:rsidRDefault="00DF4585" w:rsidP="00DF4585">
            <w:pPr>
              <w:numPr>
                <w:ilvl w:val="0"/>
                <w:numId w:val="8"/>
              </w:numPr>
              <w:tabs>
                <w:tab w:val="clear" w:pos="720"/>
                <w:tab w:val="num" w:pos="360"/>
              </w:tabs>
              <w:ind w:left="360"/>
              <w:rPr>
                <w:rFonts w:ascii="Tahoma" w:hAnsi="Tahoma" w:cs="Tahoma"/>
                <w:sz w:val="16"/>
                <w:szCs w:val="16"/>
              </w:rPr>
            </w:pPr>
            <w:r w:rsidRPr="00887FF6">
              <w:rPr>
                <w:rFonts w:ascii="Tahoma" w:hAnsi="Tahoma" w:cs="Tahoma"/>
                <w:sz w:val="16"/>
                <w:szCs w:val="16"/>
              </w:rPr>
              <w:t xml:space="preserve">existencia funkčnej telocvične pre potreby ZŠ, </w:t>
            </w:r>
          </w:p>
          <w:p w14:paraId="09031BD8" w14:textId="77777777" w:rsidR="00DF4585" w:rsidRPr="00887FF6" w:rsidRDefault="00DF4585" w:rsidP="00DF4585">
            <w:pPr>
              <w:numPr>
                <w:ilvl w:val="0"/>
                <w:numId w:val="8"/>
              </w:numPr>
              <w:tabs>
                <w:tab w:val="clear" w:pos="720"/>
                <w:tab w:val="num" w:pos="360"/>
              </w:tabs>
              <w:ind w:left="360"/>
              <w:rPr>
                <w:rFonts w:ascii="Tahoma" w:hAnsi="Tahoma" w:cs="Tahoma"/>
                <w:sz w:val="16"/>
                <w:szCs w:val="16"/>
              </w:rPr>
            </w:pPr>
            <w:r w:rsidRPr="00887FF6">
              <w:rPr>
                <w:rFonts w:ascii="Tahoma" w:hAnsi="Tahoma" w:cs="Tahoma"/>
                <w:sz w:val="16"/>
                <w:szCs w:val="16"/>
              </w:rPr>
              <w:t xml:space="preserve">existencia 3 tenisových kurtov pri motely Raketa, </w:t>
            </w:r>
          </w:p>
          <w:p w14:paraId="574FE60A" w14:textId="77777777" w:rsidR="00DF4585" w:rsidRPr="00887FF6" w:rsidRDefault="00DF4585" w:rsidP="00DF4585">
            <w:pPr>
              <w:numPr>
                <w:ilvl w:val="0"/>
                <w:numId w:val="8"/>
              </w:numPr>
              <w:tabs>
                <w:tab w:val="clear" w:pos="720"/>
                <w:tab w:val="num" w:pos="360"/>
              </w:tabs>
              <w:ind w:left="360"/>
              <w:rPr>
                <w:rFonts w:ascii="Tahoma" w:hAnsi="Tahoma" w:cs="Tahoma"/>
                <w:sz w:val="16"/>
                <w:szCs w:val="16"/>
              </w:rPr>
            </w:pPr>
            <w:r w:rsidRPr="00887FF6">
              <w:rPr>
                <w:rFonts w:ascii="Tahoma" w:hAnsi="Tahoma" w:cs="Tahoma"/>
                <w:sz w:val="16"/>
                <w:szCs w:val="16"/>
              </w:rPr>
              <w:t xml:space="preserve">existencia basketbalového, volejbalového ihriska, </w:t>
            </w:r>
          </w:p>
          <w:p w14:paraId="2F38ECCB" w14:textId="77777777" w:rsidR="00DF4585" w:rsidRPr="00887FF6" w:rsidRDefault="00DF4585" w:rsidP="00DF4585">
            <w:pPr>
              <w:numPr>
                <w:ilvl w:val="0"/>
                <w:numId w:val="8"/>
              </w:numPr>
              <w:tabs>
                <w:tab w:val="clear" w:pos="720"/>
                <w:tab w:val="num" w:pos="360"/>
              </w:tabs>
              <w:ind w:left="360"/>
              <w:rPr>
                <w:rFonts w:ascii="Tahoma" w:hAnsi="Tahoma" w:cs="Tahoma"/>
                <w:sz w:val="16"/>
                <w:szCs w:val="16"/>
              </w:rPr>
            </w:pPr>
            <w:r w:rsidRPr="00887FF6">
              <w:rPr>
                <w:rFonts w:ascii="Tahoma" w:hAnsi="Tahoma" w:cs="Tahoma"/>
                <w:sz w:val="16"/>
                <w:szCs w:val="16"/>
              </w:rPr>
              <w:t>existencia súkromnej Základnej umeleckej školy,</w:t>
            </w:r>
          </w:p>
          <w:p w14:paraId="35E0F573" w14:textId="77777777" w:rsidR="00DF4585" w:rsidRPr="00887FF6" w:rsidRDefault="00DF4585" w:rsidP="00DF4585">
            <w:pPr>
              <w:numPr>
                <w:ilvl w:val="0"/>
                <w:numId w:val="8"/>
              </w:numPr>
              <w:tabs>
                <w:tab w:val="clear" w:pos="720"/>
                <w:tab w:val="num" w:pos="360"/>
              </w:tabs>
              <w:ind w:left="360"/>
              <w:rPr>
                <w:rFonts w:ascii="Tahoma" w:hAnsi="Tahoma" w:cs="Tahoma"/>
                <w:sz w:val="16"/>
                <w:szCs w:val="16"/>
              </w:rPr>
            </w:pPr>
          </w:p>
        </w:tc>
        <w:tc>
          <w:tcPr>
            <w:tcW w:w="4531" w:type="dxa"/>
          </w:tcPr>
          <w:p w14:paraId="1234FE1E" w14:textId="77777777" w:rsidR="00DF4585" w:rsidRPr="00887FF6" w:rsidRDefault="00DF4585" w:rsidP="00DF4585">
            <w:pPr>
              <w:ind w:left="360"/>
              <w:rPr>
                <w:rFonts w:ascii="Tahoma" w:hAnsi="Tahoma" w:cs="Tahoma"/>
                <w:sz w:val="16"/>
                <w:szCs w:val="16"/>
              </w:rPr>
            </w:pPr>
          </w:p>
          <w:p w14:paraId="1605875D" w14:textId="77777777" w:rsidR="00DF4585" w:rsidRPr="00887FF6" w:rsidRDefault="00DF4585" w:rsidP="00DF4585">
            <w:pPr>
              <w:numPr>
                <w:ilvl w:val="0"/>
                <w:numId w:val="8"/>
              </w:numPr>
              <w:tabs>
                <w:tab w:val="clear" w:pos="720"/>
                <w:tab w:val="num" w:pos="434"/>
              </w:tabs>
              <w:ind w:left="434" w:hanging="434"/>
              <w:rPr>
                <w:rFonts w:ascii="Tahoma" w:hAnsi="Tahoma" w:cs="Tahoma"/>
                <w:sz w:val="16"/>
                <w:szCs w:val="16"/>
              </w:rPr>
            </w:pPr>
            <w:r w:rsidRPr="00887FF6">
              <w:rPr>
                <w:rFonts w:ascii="Tahoma" w:hAnsi="Tahoma" w:cs="Tahoma"/>
                <w:sz w:val="16"/>
                <w:szCs w:val="16"/>
              </w:rPr>
              <w:t>absencia jaslí,</w:t>
            </w:r>
          </w:p>
          <w:p w14:paraId="6D26B2AE" w14:textId="77777777" w:rsidR="00DF4585" w:rsidRPr="00887FF6" w:rsidRDefault="00DF4585" w:rsidP="00DF4585">
            <w:pPr>
              <w:numPr>
                <w:ilvl w:val="0"/>
                <w:numId w:val="8"/>
              </w:numPr>
              <w:tabs>
                <w:tab w:val="clear" w:pos="720"/>
                <w:tab w:val="num" w:pos="434"/>
              </w:tabs>
              <w:ind w:left="434" w:hanging="434"/>
              <w:rPr>
                <w:rFonts w:ascii="Tahoma" w:hAnsi="Tahoma" w:cs="Tahoma"/>
                <w:sz w:val="16"/>
                <w:szCs w:val="16"/>
              </w:rPr>
            </w:pPr>
            <w:r w:rsidRPr="00887FF6">
              <w:rPr>
                <w:rFonts w:ascii="Tahoma" w:hAnsi="Tahoma" w:cs="Tahoma"/>
                <w:sz w:val="16"/>
                <w:szCs w:val="16"/>
              </w:rPr>
              <w:t>do budúcnosti nedostatočné kapacity fungujúcej materskej školy,</w:t>
            </w:r>
          </w:p>
          <w:p w14:paraId="00A1AA63" w14:textId="77777777" w:rsidR="00DF4585" w:rsidRPr="00887FF6" w:rsidRDefault="00DF4585" w:rsidP="00DF4585">
            <w:pPr>
              <w:numPr>
                <w:ilvl w:val="0"/>
                <w:numId w:val="8"/>
              </w:numPr>
              <w:tabs>
                <w:tab w:val="clear" w:pos="720"/>
                <w:tab w:val="num" w:pos="434"/>
              </w:tabs>
              <w:ind w:left="434" w:hanging="434"/>
              <w:rPr>
                <w:rFonts w:ascii="Tahoma" w:hAnsi="Tahoma" w:cs="Tahoma"/>
                <w:sz w:val="16"/>
                <w:szCs w:val="16"/>
              </w:rPr>
            </w:pPr>
            <w:r w:rsidRPr="00887FF6">
              <w:rPr>
                <w:rFonts w:ascii="Tahoma" w:hAnsi="Tahoma" w:cs="Tahoma"/>
                <w:sz w:val="16"/>
                <w:szCs w:val="16"/>
              </w:rPr>
              <w:t>nezrekonštruovaná základná škola,</w:t>
            </w:r>
          </w:p>
          <w:p w14:paraId="55123E1A" w14:textId="77777777" w:rsidR="00DF4585" w:rsidRPr="00887FF6" w:rsidRDefault="00DF4585" w:rsidP="00DF4585">
            <w:pPr>
              <w:numPr>
                <w:ilvl w:val="0"/>
                <w:numId w:val="8"/>
              </w:numPr>
              <w:tabs>
                <w:tab w:val="clear" w:pos="720"/>
                <w:tab w:val="num" w:pos="434"/>
              </w:tabs>
              <w:ind w:left="434" w:hanging="434"/>
              <w:rPr>
                <w:rFonts w:ascii="Tahoma" w:hAnsi="Tahoma" w:cs="Tahoma"/>
                <w:sz w:val="16"/>
                <w:szCs w:val="16"/>
              </w:rPr>
            </w:pPr>
            <w:r w:rsidRPr="00887FF6">
              <w:rPr>
                <w:rFonts w:ascii="Tahoma" w:hAnsi="Tahoma" w:cs="Tahoma"/>
                <w:sz w:val="16"/>
                <w:szCs w:val="16"/>
              </w:rPr>
              <w:t xml:space="preserve">potrebná výmena osvetlenia v priestoroch školy, </w:t>
            </w:r>
          </w:p>
          <w:p w14:paraId="37E556BF" w14:textId="77777777" w:rsidR="00DF4585" w:rsidRPr="00887FF6" w:rsidRDefault="00DF4585" w:rsidP="00DF4585">
            <w:pPr>
              <w:numPr>
                <w:ilvl w:val="0"/>
                <w:numId w:val="8"/>
              </w:numPr>
              <w:tabs>
                <w:tab w:val="clear" w:pos="720"/>
                <w:tab w:val="num" w:pos="434"/>
              </w:tabs>
              <w:ind w:left="434" w:hanging="434"/>
              <w:rPr>
                <w:rFonts w:ascii="Tahoma" w:hAnsi="Tahoma" w:cs="Tahoma"/>
                <w:sz w:val="16"/>
                <w:szCs w:val="16"/>
              </w:rPr>
            </w:pPr>
            <w:r w:rsidRPr="00887FF6">
              <w:rPr>
                <w:rFonts w:ascii="Tahoma" w:hAnsi="Tahoma" w:cs="Tahoma"/>
                <w:sz w:val="16"/>
                <w:szCs w:val="16"/>
              </w:rPr>
              <w:t xml:space="preserve">zlý technický stav športového areálu, </w:t>
            </w:r>
          </w:p>
          <w:p w14:paraId="743DA085" w14:textId="77777777" w:rsidR="00DF4585" w:rsidRPr="00887FF6" w:rsidRDefault="00DF4585" w:rsidP="00DF4585">
            <w:pPr>
              <w:numPr>
                <w:ilvl w:val="0"/>
                <w:numId w:val="8"/>
              </w:numPr>
              <w:tabs>
                <w:tab w:val="clear" w:pos="720"/>
                <w:tab w:val="num" w:pos="434"/>
              </w:tabs>
              <w:ind w:left="434" w:hanging="434"/>
              <w:rPr>
                <w:rFonts w:ascii="Tahoma" w:hAnsi="Tahoma" w:cs="Tahoma"/>
                <w:sz w:val="16"/>
                <w:szCs w:val="16"/>
              </w:rPr>
            </w:pPr>
            <w:r w:rsidRPr="00887FF6">
              <w:rPr>
                <w:rFonts w:ascii="Tahoma" w:hAnsi="Tahoma" w:cs="Tahoma"/>
                <w:sz w:val="16"/>
                <w:szCs w:val="16"/>
              </w:rPr>
              <w:t xml:space="preserve">potrebná revitalizácia areálu školy a obnovou drevinnej skladby a osadením lavičiek, </w:t>
            </w:r>
          </w:p>
          <w:p w14:paraId="7B4404ED" w14:textId="77777777" w:rsidR="00DF4585" w:rsidRPr="00887FF6" w:rsidRDefault="00DF4585" w:rsidP="00DF4585">
            <w:pPr>
              <w:numPr>
                <w:ilvl w:val="0"/>
                <w:numId w:val="8"/>
              </w:numPr>
              <w:tabs>
                <w:tab w:val="clear" w:pos="720"/>
                <w:tab w:val="num" w:pos="434"/>
              </w:tabs>
              <w:ind w:left="434" w:hanging="434"/>
              <w:rPr>
                <w:rFonts w:ascii="Tahoma" w:hAnsi="Tahoma" w:cs="Tahoma"/>
                <w:sz w:val="16"/>
                <w:szCs w:val="16"/>
              </w:rPr>
            </w:pPr>
            <w:r w:rsidRPr="00887FF6">
              <w:rPr>
                <w:rFonts w:ascii="Tahoma" w:hAnsi="Tahoma" w:cs="Tahoma"/>
                <w:sz w:val="16"/>
                <w:szCs w:val="16"/>
              </w:rPr>
              <w:t>nevyhovujúci technický a hygienický stav hygienických zariadení v škole,</w:t>
            </w:r>
          </w:p>
          <w:p w14:paraId="7B7DE69D" w14:textId="77777777" w:rsidR="00DF4585" w:rsidRPr="00887FF6" w:rsidRDefault="00DF4585" w:rsidP="00DF4585">
            <w:pPr>
              <w:numPr>
                <w:ilvl w:val="0"/>
                <w:numId w:val="8"/>
              </w:numPr>
              <w:tabs>
                <w:tab w:val="clear" w:pos="720"/>
                <w:tab w:val="num" w:pos="434"/>
              </w:tabs>
              <w:ind w:left="434" w:hanging="434"/>
              <w:rPr>
                <w:rFonts w:ascii="Tahoma" w:hAnsi="Tahoma" w:cs="Tahoma"/>
                <w:sz w:val="16"/>
                <w:szCs w:val="16"/>
              </w:rPr>
            </w:pPr>
            <w:r w:rsidRPr="00887FF6">
              <w:rPr>
                <w:rFonts w:ascii="Tahoma" w:hAnsi="Tahoma" w:cs="Tahoma"/>
                <w:sz w:val="16"/>
                <w:szCs w:val="16"/>
              </w:rPr>
              <w:lastRenderedPageBreak/>
              <w:t xml:space="preserve">nedostatočné vybavenie počítačovou a didaktickou technikou v ZŠ, </w:t>
            </w:r>
          </w:p>
          <w:p w14:paraId="2805123E" w14:textId="77777777" w:rsidR="00DF4585" w:rsidRPr="00887FF6" w:rsidRDefault="00DF4585" w:rsidP="00DF4585">
            <w:pPr>
              <w:numPr>
                <w:ilvl w:val="0"/>
                <w:numId w:val="8"/>
              </w:numPr>
              <w:tabs>
                <w:tab w:val="clear" w:pos="720"/>
                <w:tab w:val="num" w:pos="434"/>
              </w:tabs>
              <w:ind w:left="434" w:hanging="434"/>
              <w:rPr>
                <w:rFonts w:ascii="Tahoma" w:hAnsi="Tahoma" w:cs="Tahoma"/>
                <w:sz w:val="16"/>
                <w:szCs w:val="16"/>
              </w:rPr>
            </w:pPr>
            <w:r w:rsidRPr="00887FF6">
              <w:rPr>
                <w:rFonts w:ascii="Tahoma" w:hAnsi="Tahoma" w:cs="Tahoma"/>
                <w:sz w:val="16"/>
                <w:szCs w:val="16"/>
              </w:rPr>
              <w:t xml:space="preserve">nedostatočná kapacita priestorov súkromnej Základnej umeleckej školy, </w:t>
            </w:r>
          </w:p>
          <w:p w14:paraId="65999C14" w14:textId="77777777" w:rsidR="00DF4585" w:rsidRPr="00887FF6" w:rsidRDefault="00DF4585" w:rsidP="00DF4585">
            <w:pPr>
              <w:numPr>
                <w:ilvl w:val="0"/>
                <w:numId w:val="8"/>
              </w:numPr>
              <w:tabs>
                <w:tab w:val="clear" w:pos="720"/>
                <w:tab w:val="num" w:pos="434"/>
              </w:tabs>
              <w:ind w:left="434" w:hanging="434"/>
              <w:rPr>
                <w:rFonts w:ascii="Tahoma" w:hAnsi="Tahoma" w:cs="Tahoma"/>
                <w:sz w:val="16"/>
                <w:szCs w:val="16"/>
              </w:rPr>
            </w:pPr>
            <w:r w:rsidRPr="00887FF6">
              <w:rPr>
                <w:rFonts w:ascii="Tahoma" w:hAnsi="Tahoma" w:cs="Tahoma"/>
                <w:sz w:val="16"/>
                <w:szCs w:val="16"/>
              </w:rPr>
              <w:t>nedostatočné vybavenie počítačovou a didaktickou technikou v súkromnej Základnej umeleckej školy,</w:t>
            </w:r>
          </w:p>
          <w:p w14:paraId="51059703" w14:textId="77777777" w:rsidR="00DF4585" w:rsidRPr="00887FF6" w:rsidRDefault="00DF4585" w:rsidP="00DF4585">
            <w:pPr>
              <w:numPr>
                <w:ilvl w:val="0"/>
                <w:numId w:val="8"/>
              </w:numPr>
              <w:tabs>
                <w:tab w:val="clear" w:pos="720"/>
                <w:tab w:val="num" w:pos="434"/>
              </w:tabs>
              <w:ind w:left="434" w:hanging="434"/>
              <w:rPr>
                <w:rFonts w:ascii="Tahoma" w:hAnsi="Tahoma" w:cs="Tahoma"/>
                <w:sz w:val="16"/>
                <w:szCs w:val="16"/>
              </w:rPr>
            </w:pPr>
            <w:r w:rsidRPr="00887FF6">
              <w:rPr>
                <w:rFonts w:ascii="Tahoma" w:hAnsi="Tahoma" w:cs="Tahoma"/>
                <w:sz w:val="16"/>
                <w:szCs w:val="16"/>
              </w:rPr>
              <w:t>nedostupné tenisové kurty,</w:t>
            </w:r>
          </w:p>
          <w:p w14:paraId="5E7F2F92" w14:textId="77777777" w:rsidR="00DF4585" w:rsidRPr="00887FF6" w:rsidRDefault="00DF4585" w:rsidP="00DF4585">
            <w:pPr>
              <w:numPr>
                <w:ilvl w:val="0"/>
                <w:numId w:val="8"/>
              </w:numPr>
              <w:tabs>
                <w:tab w:val="clear" w:pos="720"/>
                <w:tab w:val="num" w:pos="434"/>
              </w:tabs>
              <w:ind w:left="434" w:hanging="434"/>
              <w:rPr>
                <w:rFonts w:ascii="Tahoma" w:hAnsi="Tahoma" w:cs="Tahoma"/>
                <w:sz w:val="16"/>
                <w:szCs w:val="16"/>
              </w:rPr>
            </w:pPr>
            <w:r w:rsidRPr="00887FF6">
              <w:rPr>
                <w:rFonts w:ascii="Tahoma" w:hAnsi="Tahoma" w:cs="Tahoma"/>
                <w:sz w:val="16"/>
                <w:szCs w:val="16"/>
              </w:rPr>
              <w:t xml:space="preserve">absencia vzdelávacieho centra pre deti a mládež, </w:t>
            </w:r>
          </w:p>
          <w:p w14:paraId="5050D9F1" w14:textId="77777777" w:rsidR="00DF4585" w:rsidRPr="00887FF6" w:rsidRDefault="00DF4585" w:rsidP="00DF4585">
            <w:pPr>
              <w:numPr>
                <w:ilvl w:val="0"/>
                <w:numId w:val="8"/>
              </w:numPr>
              <w:tabs>
                <w:tab w:val="clear" w:pos="720"/>
                <w:tab w:val="num" w:pos="434"/>
              </w:tabs>
              <w:ind w:left="434" w:hanging="434"/>
              <w:rPr>
                <w:rFonts w:ascii="Tahoma" w:hAnsi="Tahoma" w:cs="Tahoma"/>
                <w:sz w:val="16"/>
                <w:szCs w:val="16"/>
              </w:rPr>
            </w:pPr>
            <w:r w:rsidRPr="00887FF6">
              <w:rPr>
                <w:rFonts w:ascii="Tahoma" w:hAnsi="Tahoma" w:cs="Tahoma"/>
                <w:sz w:val="16"/>
                <w:szCs w:val="16"/>
              </w:rPr>
              <w:t xml:space="preserve">absencia priestorov pre jazykové kurzy, </w:t>
            </w:r>
          </w:p>
          <w:p w14:paraId="48C5CD97" w14:textId="77777777" w:rsidR="00DF4585" w:rsidRPr="00887FF6" w:rsidRDefault="00DF4585" w:rsidP="00DF4585">
            <w:pPr>
              <w:numPr>
                <w:ilvl w:val="0"/>
                <w:numId w:val="8"/>
              </w:numPr>
              <w:tabs>
                <w:tab w:val="clear" w:pos="720"/>
                <w:tab w:val="num" w:pos="434"/>
              </w:tabs>
              <w:ind w:left="434" w:hanging="434"/>
              <w:rPr>
                <w:rFonts w:ascii="Tahoma" w:hAnsi="Tahoma" w:cs="Tahoma"/>
                <w:sz w:val="16"/>
                <w:szCs w:val="16"/>
              </w:rPr>
            </w:pPr>
            <w:r w:rsidRPr="00887FF6">
              <w:rPr>
                <w:rFonts w:ascii="Tahoma" w:hAnsi="Tahoma" w:cs="Tahoma"/>
                <w:sz w:val="16"/>
                <w:szCs w:val="16"/>
              </w:rPr>
              <w:t xml:space="preserve">neorganizované počítačové kurzy pre dospelých, </w:t>
            </w:r>
          </w:p>
          <w:p w14:paraId="676CE7EE" w14:textId="77777777" w:rsidR="00DF4585" w:rsidRPr="00887FF6" w:rsidRDefault="00DF4585" w:rsidP="00DF4585">
            <w:pPr>
              <w:numPr>
                <w:ilvl w:val="0"/>
                <w:numId w:val="8"/>
              </w:numPr>
              <w:tabs>
                <w:tab w:val="clear" w:pos="720"/>
                <w:tab w:val="num" w:pos="434"/>
              </w:tabs>
              <w:ind w:left="434" w:hanging="434"/>
              <w:rPr>
                <w:rFonts w:ascii="Tahoma" w:hAnsi="Tahoma" w:cs="Tahoma"/>
                <w:sz w:val="16"/>
                <w:szCs w:val="16"/>
              </w:rPr>
            </w:pPr>
            <w:r w:rsidRPr="00887FF6">
              <w:rPr>
                <w:rFonts w:ascii="Tahoma" w:hAnsi="Tahoma" w:cs="Tahoma"/>
                <w:sz w:val="16"/>
                <w:szCs w:val="16"/>
              </w:rPr>
              <w:t>nedostatok finančných prostriedkov na prevádzkovanie školských zariadení a nákup ďalšieho technického vybavenia,</w:t>
            </w:r>
          </w:p>
          <w:p w14:paraId="580A79A4" w14:textId="77777777" w:rsidR="00DF4585" w:rsidRPr="00887FF6" w:rsidRDefault="00DF4585" w:rsidP="00DF4585">
            <w:pPr>
              <w:numPr>
                <w:ilvl w:val="0"/>
                <w:numId w:val="8"/>
              </w:numPr>
              <w:tabs>
                <w:tab w:val="clear" w:pos="720"/>
                <w:tab w:val="num" w:pos="434"/>
              </w:tabs>
              <w:autoSpaceDE w:val="0"/>
              <w:autoSpaceDN w:val="0"/>
              <w:adjustRightInd w:val="0"/>
              <w:ind w:left="434" w:hanging="434"/>
              <w:rPr>
                <w:rFonts w:ascii="Tahoma" w:hAnsi="Tahoma" w:cs="Tahoma"/>
                <w:sz w:val="16"/>
                <w:szCs w:val="16"/>
              </w:rPr>
            </w:pPr>
            <w:r w:rsidRPr="00887FF6">
              <w:rPr>
                <w:rFonts w:ascii="Tahoma" w:hAnsi="Tahoma" w:cs="Tahoma"/>
                <w:sz w:val="16"/>
                <w:szCs w:val="16"/>
              </w:rPr>
              <w:t>deficit finančných prostriedkov znamená sústavné obmedzovanie nákupu nástrojov a zariadení v školstve,</w:t>
            </w:r>
          </w:p>
          <w:p w14:paraId="24E95CCD" w14:textId="77777777" w:rsidR="00DF4585" w:rsidRPr="00887FF6" w:rsidRDefault="00DF4585" w:rsidP="00DF4585">
            <w:pPr>
              <w:autoSpaceDE w:val="0"/>
              <w:autoSpaceDN w:val="0"/>
              <w:adjustRightInd w:val="0"/>
              <w:jc w:val="both"/>
              <w:rPr>
                <w:rFonts w:ascii="Tahoma" w:hAnsi="Tahoma" w:cs="Tahoma"/>
                <w:sz w:val="16"/>
                <w:szCs w:val="16"/>
              </w:rPr>
            </w:pPr>
          </w:p>
        </w:tc>
      </w:tr>
      <w:tr w:rsidR="00DF4585" w:rsidRPr="00887FF6" w14:paraId="43379C61" w14:textId="77777777">
        <w:tc>
          <w:tcPr>
            <w:tcW w:w="4458" w:type="dxa"/>
            <w:shd w:val="clear" w:color="auto" w:fill="666699"/>
            <w:vAlign w:val="center"/>
          </w:tcPr>
          <w:p w14:paraId="54EFCC16" w14:textId="77777777" w:rsidR="00DF4585" w:rsidRPr="00887FF6" w:rsidRDefault="00DF4585" w:rsidP="00DF4585">
            <w:pPr>
              <w:pStyle w:val="Normlny1"/>
              <w:rPr>
                <w:rFonts w:ascii="Tahoma" w:hAnsi="Tahoma" w:cs="Tahoma"/>
                <w:b/>
                <w:bCs/>
                <w:color w:val="FFFFFF"/>
                <w:sz w:val="16"/>
                <w:szCs w:val="16"/>
              </w:rPr>
            </w:pPr>
            <w:r w:rsidRPr="00887FF6">
              <w:rPr>
                <w:rFonts w:ascii="Tahoma" w:hAnsi="Tahoma" w:cs="Tahoma"/>
                <w:b/>
                <w:bCs/>
                <w:color w:val="FFFFFF"/>
                <w:sz w:val="16"/>
                <w:szCs w:val="16"/>
              </w:rPr>
              <w:lastRenderedPageBreak/>
              <w:t>Príležitosti</w:t>
            </w:r>
          </w:p>
        </w:tc>
        <w:tc>
          <w:tcPr>
            <w:tcW w:w="4531" w:type="dxa"/>
            <w:shd w:val="clear" w:color="auto" w:fill="666699"/>
            <w:vAlign w:val="center"/>
          </w:tcPr>
          <w:p w14:paraId="0E75407C" w14:textId="77777777" w:rsidR="00DF4585" w:rsidRPr="00887FF6" w:rsidRDefault="00DF4585" w:rsidP="00DF4585">
            <w:pPr>
              <w:pStyle w:val="Normlny1"/>
              <w:rPr>
                <w:rFonts w:ascii="Tahoma" w:hAnsi="Tahoma" w:cs="Tahoma"/>
                <w:b/>
                <w:bCs/>
                <w:color w:val="FFFFFF"/>
                <w:sz w:val="16"/>
                <w:szCs w:val="16"/>
              </w:rPr>
            </w:pPr>
            <w:r w:rsidRPr="00887FF6">
              <w:rPr>
                <w:rFonts w:ascii="Tahoma" w:hAnsi="Tahoma" w:cs="Tahoma"/>
                <w:b/>
                <w:bCs/>
                <w:color w:val="FFFFFF"/>
                <w:sz w:val="16"/>
                <w:szCs w:val="16"/>
              </w:rPr>
              <w:t>Ohrozenia</w:t>
            </w:r>
          </w:p>
        </w:tc>
      </w:tr>
      <w:tr w:rsidR="00DF4585" w:rsidRPr="00887FF6" w14:paraId="676393E5" w14:textId="77777777">
        <w:tc>
          <w:tcPr>
            <w:tcW w:w="4458" w:type="dxa"/>
          </w:tcPr>
          <w:p w14:paraId="47770C14" w14:textId="77777777" w:rsidR="00DF4585" w:rsidRPr="00887FF6" w:rsidRDefault="00DF4585" w:rsidP="00DF4585">
            <w:pPr>
              <w:ind w:left="360"/>
              <w:rPr>
                <w:rFonts w:ascii="Tahoma" w:hAnsi="Tahoma" w:cs="Tahoma"/>
                <w:sz w:val="16"/>
                <w:szCs w:val="16"/>
              </w:rPr>
            </w:pPr>
          </w:p>
          <w:p w14:paraId="3D17491C" w14:textId="77777777" w:rsidR="00DF4585" w:rsidRPr="00887FF6" w:rsidRDefault="00DF4585" w:rsidP="00DF4585">
            <w:pPr>
              <w:numPr>
                <w:ilvl w:val="0"/>
                <w:numId w:val="9"/>
              </w:numPr>
              <w:tabs>
                <w:tab w:val="clear" w:pos="720"/>
                <w:tab w:val="num" w:pos="360"/>
              </w:tabs>
              <w:ind w:left="360"/>
              <w:jc w:val="both"/>
              <w:rPr>
                <w:rFonts w:ascii="Tahoma" w:hAnsi="Tahoma" w:cs="Tahoma"/>
                <w:sz w:val="16"/>
                <w:szCs w:val="16"/>
              </w:rPr>
            </w:pPr>
            <w:r w:rsidRPr="00887FF6">
              <w:rPr>
                <w:rFonts w:ascii="Tahoma" w:hAnsi="Tahoma" w:cs="Tahoma"/>
                <w:sz w:val="16"/>
                <w:szCs w:val="16"/>
              </w:rPr>
              <w:t>možnosť získania finančných prostriedkov z fondov EU,</w:t>
            </w:r>
          </w:p>
          <w:p w14:paraId="415C9BF3" w14:textId="77777777" w:rsidR="00DF4585" w:rsidRPr="00887FF6" w:rsidRDefault="00DF4585" w:rsidP="00DF4585">
            <w:pPr>
              <w:numPr>
                <w:ilvl w:val="0"/>
                <w:numId w:val="9"/>
              </w:numPr>
              <w:tabs>
                <w:tab w:val="clear" w:pos="720"/>
                <w:tab w:val="num" w:pos="360"/>
              </w:tabs>
              <w:ind w:left="360"/>
              <w:jc w:val="both"/>
              <w:rPr>
                <w:rFonts w:ascii="Tahoma" w:hAnsi="Tahoma" w:cs="Tahoma"/>
                <w:sz w:val="16"/>
                <w:szCs w:val="16"/>
              </w:rPr>
            </w:pPr>
            <w:r w:rsidRPr="00887FF6">
              <w:rPr>
                <w:rFonts w:ascii="Tahoma" w:hAnsi="Tahoma" w:cs="Tahoma"/>
                <w:sz w:val="16"/>
                <w:szCs w:val="16"/>
              </w:rPr>
              <w:t>vysoký podiel kvalifikovanej pracovnej sily v populácii a rast záujmu podnikateľov o inováciu kvalifikovanosti,</w:t>
            </w:r>
          </w:p>
          <w:p w14:paraId="18D79EE2" w14:textId="77777777" w:rsidR="00DF4585" w:rsidRPr="00887FF6" w:rsidRDefault="00DF4585" w:rsidP="00DF4585">
            <w:pPr>
              <w:numPr>
                <w:ilvl w:val="0"/>
                <w:numId w:val="9"/>
              </w:numPr>
              <w:tabs>
                <w:tab w:val="clear" w:pos="720"/>
                <w:tab w:val="num" w:pos="360"/>
              </w:tabs>
              <w:ind w:left="360"/>
              <w:jc w:val="both"/>
              <w:rPr>
                <w:rFonts w:ascii="Tahoma" w:hAnsi="Tahoma" w:cs="Tahoma"/>
                <w:sz w:val="16"/>
                <w:szCs w:val="16"/>
              </w:rPr>
            </w:pPr>
            <w:r w:rsidRPr="00887FF6">
              <w:rPr>
                <w:rFonts w:ascii="Tahoma" w:hAnsi="Tahoma" w:cs="Tahoma"/>
                <w:sz w:val="16"/>
                <w:szCs w:val="16"/>
              </w:rPr>
              <w:t>partnerstvá na rozvoj vzdelávania na regionálnej úrovni a možné zlepšenie spolupráce školy a ďalších subjektov v rámci komunity, najmä mládežníckych organizácií,</w:t>
            </w:r>
          </w:p>
          <w:p w14:paraId="22F70345" w14:textId="77777777" w:rsidR="00DF4585" w:rsidRPr="00887FF6" w:rsidRDefault="00DF4585" w:rsidP="00DF4585">
            <w:pPr>
              <w:numPr>
                <w:ilvl w:val="0"/>
                <w:numId w:val="9"/>
              </w:numPr>
              <w:tabs>
                <w:tab w:val="clear" w:pos="720"/>
                <w:tab w:val="num" w:pos="360"/>
              </w:tabs>
              <w:ind w:left="360"/>
              <w:jc w:val="both"/>
              <w:rPr>
                <w:rFonts w:ascii="Tahoma" w:hAnsi="Tahoma" w:cs="Tahoma"/>
                <w:sz w:val="16"/>
                <w:szCs w:val="16"/>
              </w:rPr>
            </w:pPr>
            <w:r w:rsidRPr="00887FF6">
              <w:rPr>
                <w:rFonts w:ascii="Tahoma" w:hAnsi="Tahoma" w:cs="Tahoma"/>
                <w:sz w:val="16"/>
                <w:szCs w:val="16"/>
              </w:rPr>
              <w:t>partnerstvá na rozvoj vzdelávania na regionálnej úrovni a možné zlepšenie spolupráce školy a ďalších subjektov v rámci komunity, najmä mládežníckych organizácií,</w:t>
            </w:r>
          </w:p>
          <w:p w14:paraId="79452642" w14:textId="77777777" w:rsidR="00DF4585" w:rsidRPr="00887FF6" w:rsidRDefault="00DF4585" w:rsidP="00DF4585">
            <w:pPr>
              <w:numPr>
                <w:ilvl w:val="0"/>
                <w:numId w:val="9"/>
              </w:numPr>
              <w:tabs>
                <w:tab w:val="clear" w:pos="720"/>
                <w:tab w:val="num" w:pos="360"/>
              </w:tabs>
              <w:ind w:left="360"/>
              <w:jc w:val="both"/>
              <w:rPr>
                <w:rFonts w:ascii="Tahoma" w:hAnsi="Tahoma" w:cs="Tahoma"/>
                <w:sz w:val="16"/>
                <w:szCs w:val="16"/>
              </w:rPr>
            </w:pPr>
            <w:r w:rsidRPr="00887FF6">
              <w:rPr>
                <w:rFonts w:ascii="Tahoma" w:hAnsi="Tahoma" w:cs="Tahoma"/>
                <w:sz w:val="16"/>
                <w:szCs w:val="16"/>
              </w:rPr>
              <w:t>opatrenia štátu zabezpečujúce rovnosť prístupu k vzdelávaniu, integráciu a reintegráciu,</w:t>
            </w:r>
          </w:p>
          <w:p w14:paraId="6CD9BB05" w14:textId="77777777" w:rsidR="00DF4585" w:rsidRPr="00887FF6" w:rsidRDefault="00DF4585" w:rsidP="00DF4585">
            <w:pPr>
              <w:numPr>
                <w:ilvl w:val="0"/>
                <w:numId w:val="9"/>
              </w:numPr>
              <w:tabs>
                <w:tab w:val="clear" w:pos="720"/>
                <w:tab w:val="num" w:pos="360"/>
              </w:tabs>
              <w:ind w:left="360"/>
              <w:jc w:val="both"/>
              <w:rPr>
                <w:rFonts w:ascii="Tahoma" w:hAnsi="Tahoma" w:cs="Tahoma"/>
                <w:sz w:val="16"/>
                <w:szCs w:val="16"/>
              </w:rPr>
            </w:pPr>
            <w:r w:rsidRPr="00887FF6">
              <w:rPr>
                <w:rFonts w:ascii="Tahoma" w:hAnsi="Tahoma" w:cs="Tahoma"/>
                <w:sz w:val="16"/>
                <w:szCs w:val="16"/>
              </w:rPr>
              <w:t>tendencia využívať moderné formy vzdelávaní a diverzifikovať príležitosti na celoživotné vzdelávanie,</w:t>
            </w:r>
          </w:p>
          <w:p w14:paraId="77E89132" w14:textId="77777777" w:rsidR="00DF4585" w:rsidRPr="00887FF6" w:rsidRDefault="00DF4585" w:rsidP="00DF4585">
            <w:pPr>
              <w:numPr>
                <w:ilvl w:val="0"/>
                <w:numId w:val="9"/>
              </w:numPr>
              <w:tabs>
                <w:tab w:val="clear" w:pos="720"/>
                <w:tab w:val="num" w:pos="360"/>
              </w:tabs>
              <w:ind w:left="360"/>
              <w:jc w:val="both"/>
              <w:rPr>
                <w:rFonts w:ascii="Tahoma" w:hAnsi="Tahoma" w:cs="Tahoma"/>
                <w:sz w:val="16"/>
                <w:szCs w:val="16"/>
              </w:rPr>
            </w:pPr>
            <w:r w:rsidRPr="00887FF6">
              <w:rPr>
                <w:rFonts w:ascii="Tahoma" w:hAnsi="Tahoma" w:cs="Tahoma"/>
                <w:sz w:val="16"/>
                <w:szCs w:val="16"/>
              </w:rPr>
              <w:t>záujem škôl, vzdelávacích inštitúcií a tretieho sektora o zapojenie do medzinárodnej spolupráce a do výchovno-vzdelávacích programov a projektov,</w:t>
            </w:r>
          </w:p>
          <w:p w14:paraId="30171809" w14:textId="77777777" w:rsidR="00DF4585" w:rsidRPr="00887FF6" w:rsidRDefault="00DF4585" w:rsidP="00DF4585">
            <w:pPr>
              <w:jc w:val="both"/>
              <w:rPr>
                <w:rFonts w:ascii="Tahoma" w:hAnsi="Tahoma" w:cs="Tahoma"/>
                <w:sz w:val="16"/>
                <w:szCs w:val="16"/>
              </w:rPr>
            </w:pPr>
          </w:p>
        </w:tc>
        <w:tc>
          <w:tcPr>
            <w:tcW w:w="4531" w:type="dxa"/>
          </w:tcPr>
          <w:p w14:paraId="0101E844" w14:textId="77777777" w:rsidR="00DF4585" w:rsidRPr="00887FF6" w:rsidRDefault="00DF4585" w:rsidP="00DF4585">
            <w:pPr>
              <w:ind w:left="360"/>
              <w:jc w:val="both"/>
              <w:rPr>
                <w:rFonts w:ascii="Tahoma" w:hAnsi="Tahoma" w:cs="Tahoma"/>
                <w:sz w:val="16"/>
                <w:szCs w:val="16"/>
              </w:rPr>
            </w:pPr>
          </w:p>
          <w:p w14:paraId="413827C2" w14:textId="77777777" w:rsidR="00DF4585" w:rsidRPr="00887FF6" w:rsidRDefault="00DF4585" w:rsidP="00DF4585">
            <w:pPr>
              <w:numPr>
                <w:ilvl w:val="0"/>
                <w:numId w:val="9"/>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vplyv nežiadúcich javov na deti a mládež (závislosti, konzumné kultúry...),</w:t>
            </w:r>
          </w:p>
          <w:p w14:paraId="225A1A04" w14:textId="77777777" w:rsidR="00DF4585" w:rsidRPr="00887FF6" w:rsidRDefault="00DF4585" w:rsidP="00DF4585">
            <w:pPr>
              <w:numPr>
                <w:ilvl w:val="0"/>
                <w:numId w:val="9"/>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nedostatok finančných prostriedkov na údržbu existujúcich športových objektov,</w:t>
            </w:r>
          </w:p>
          <w:p w14:paraId="75A4D6E7" w14:textId="77777777" w:rsidR="00DF4585" w:rsidRPr="00887FF6" w:rsidRDefault="00DF4585" w:rsidP="00DF4585">
            <w:pPr>
              <w:numPr>
                <w:ilvl w:val="0"/>
                <w:numId w:val="9"/>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nedostatočné materiálne zabezpečenie a podpora talentovanej mládeže v jednotlivých druhoch športov,</w:t>
            </w:r>
          </w:p>
          <w:p w14:paraId="4FD558BF" w14:textId="77777777" w:rsidR="00DF4585" w:rsidRPr="00887FF6" w:rsidRDefault="00DF4585" w:rsidP="00DF4585">
            <w:pPr>
              <w:numPr>
                <w:ilvl w:val="0"/>
                <w:numId w:val="9"/>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nárast sociálnej ohrozenosti mládeže,</w:t>
            </w:r>
          </w:p>
          <w:p w14:paraId="46BA88E7" w14:textId="77777777" w:rsidR="00DF4585" w:rsidRPr="00887FF6" w:rsidRDefault="00DF4585" w:rsidP="00DF4585">
            <w:pPr>
              <w:numPr>
                <w:ilvl w:val="0"/>
                <w:numId w:val="9"/>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nedostatok finančných prostriedkov na výstavbu nových športovo-rekreačných objektov,</w:t>
            </w:r>
          </w:p>
          <w:p w14:paraId="7D22E6DF" w14:textId="77777777" w:rsidR="00DF4585" w:rsidRPr="00887FF6" w:rsidRDefault="00DF4585" w:rsidP="00DF4585">
            <w:pPr>
              <w:numPr>
                <w:ilvl w:val="0"/>
                <w:numId w:val="9"/>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 xml:space="preserve">nevyhovujúca štruktúra kvalifikácie pracovnej sily, </w:t>
            </w:r>
          </w:p>
          <w:p w14:paraId="3EFFFADD" w14:textId="77777777" w:rsidR="00DF4585" w:rsidRPr="00887FF6" w:rsidRDefault="00DF4585" w:rsidP="00DF4585">
            <w:pPr>
              <w:numPr>
                <w:ilvl w:val="0"/>
                <w:numId w:val="9"/>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nízka účasť rezortov, samosprávy a sociálnych partnerov na tvorbe obsahu vzdelávania,</w:t>
            </w:r>
          </w:p>
          <w:p w14:paraId="7D47C1E1" w14:textId="77777777" w:rsidR="00DF4585" w:rsidRPr="00887FF6" w:rsidRDefault="00DF4585" w:rsidP="00DF4585">
            <w:pPr>
              <w:numPr>
                <w:ilvl w:val="0"/>
                <w:numId w:val="9"/>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pretrvávanie rigidity  a narastanie izolovanosti systému vzdelávania od potrieb ekonomiky,</w:t>
            </w:r>
          </w:p>
          <w:p w14:paraId="44E5CD86" w14:textId="77777777" w:rsidR="00DF4585" w:rsidRPr="00887FF6" w:rsidRDefault="00DF4585" w:rsidP="00DF4585">
            <w:pPr>
              <w:numPr>
                <w:ilvl w:val="0"/>
                <w:numId w:val="9"/>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deformovaný trh práce, ktorý bude vyžadovať len určitý typ kvalifikácie,</w:t>
            </w:r>
          </w:p>
          <w:p w14:paraId="3F0A6007" w14:textId="77777777" w:rsidR="00DF4585" w:rsidRPr="00887FF6" w:rsidRDefault="00DF4585" w:rsidP="00DF4585">
            <w:pPr>
              <w:numPr>
                <w:ilvl w:val="0"/>
                <w:numId w:val="9"/>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nerealizovanie stratégií, koncepcií a rozvojových impulzov v oblasti formálneho a neformálneho vzdelávania,</w:t>
            </w:r>
          </w:p>
          <w:p w14:paraId="0C12B7ED" w14:textId="77777777" w:rsidR="00DF4585" w:rsidRPr="00887FF6" w:rsidRDefault="00DF4585" w:rsidP="00DF4585">
            <w:pPr>
              <w:numPr>
                <w:ilvl w:val="0"/>
                <w:numId w:val="9"/>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deformovaný trh práce, ktorý bude vyžadovať len určitý typ kvalifikácie,</w:t>
            </w:r>
          </w:p>
          <w:p w14:paraId="4526A83C" w14:textId="77777777" w:rsidR="00DF4585" w:rsidRPr="00887FF6" w:rsidRDefault="00DF4585" w:rsidP="00DF4585">
            <w:pPr>
              <w:numPr>
                <w:ilvl w:val="0"/>
                <w:numId w:val="9"/>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úzky vzťah medzi sociálno-ekonomickou situáciou rodiny a dosiahnutou úrovňou vzdelania detí,</w:t>
            </w:r>
          </w:p>
          <w:p w14:paraId="7710D4EB" w14:textId="77777777" w:rsidR="00DF4585" w:rsidRPr="00887FF6" w:rsidRDefault="00DF4585" w:rsidP="00DF4585">
            <w:pPr>
              <w:numPr>
                <w:ilvl w:val="0"/>
                <w:numId w:val="9"/>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skeptické vnímanie hodnoty štúdia obyvateľstvom,</w:t>
            </w:r>
          </w:p>
          <w:p w14:paraId="5BC53461" w14:textId="77777777" w:rsidR="00DF4585" w:rsidRPr="00887FF6" w:rsidRDefault="00DF4585" w:rsidP="00DF4585">
            <w:pPr>
              <w:numPr>
                <w:ilvl w:val="0"/>
                <w:numId w:val="9"/>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nízky podiel HDP vynakladaný na vzdelávanie,</w:t>
            </w:r>
          </w:p>
          <w:p w14:paraId="37775491" w14:textId="77777777" w:rsidR="00DF4585" w:rsidRPr="00887FF6" w:rsidRDefault="00DF4585" w:rsidP="00DF4585">
            <w:pPr>
              <w:numPr>
                <w:ilvl w:val="0"/>
                <w:numId w:val="9"/>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slabá reflexia príčin znižovania kvality vzdelávania v pripravovaných  zámeroch reforiem,</w:t>
            </w:r>
          </w:p>
          <w:p w14:paraId="77F404A8" w14:textId="77777777" w:rsidR="00DF4585" w:rsidRPr="00887FF6" w:rsidRDefault="00DF4585" w:rsidP="00DF4585">
            <w:pPr>
              <w:pStyle w:val="Normlny1"/>
              <w:rPr>
                <w:rFonts w:ascii="Tahoma" w:hAnsi="Tahoma" w:cs="Tahoma"/>
                <w:sz w:val="16"/>
                <w:szCs w:val="16"/>
                <w:lang w:eastAsia="en-US"/>
              </w:rPr>
            </w:pPr>
          </w:p>
        </w:tc>
      </w:tr>
    </w:tbl>
    <w:p w14:paraId="722DA390" w14:textId="77777777" w:rsidR="00DF4585" w:rsidRPr="00887FF6" w:rsidRDefault="00DF4585" w:rsidP="00DF4585">
      <w:pPr>
        <w:rPr>
          <w:rFonts w:ascii="Tahoma" w:hAnsi="Tahoma" w:cs="Tahoma"/>
        </w:rPr>
      </w:pPr>
    </w:p>
    <w:p w14:paraId="5BE8B051" w14:textId="77777777" w:rsidR="00DF4585" w:rsidRPr="00887FF6" w:rsidRDefault="00DF4585" w:rsidP="00DF4585">
      <w:pPr>
        <w:pStyle w:val="Zarkazkladnhotextu"/>
        <w:ind w:firstLine="0"/>
        <w:rPr>
          <w:rFonts w:ascii="Tahoma" w:hAnsi="Tahoma" w:cs="Tahoma"/>
          <w:lang w:val="sk-SK"/>
        </w:rPr>
      </w:pPr>
      <w:r w:rsidRPr="00887FF6">
        <w:rPr>
          <w:rFonts w:ascii="Tahoma" w:hAnsi="Tahoma" w:cs="Tahoma"/>
          <w:lang w:val="sk-SK"/>
        </w:rPr>
        <w:t>Schéma SWOT analýzy:</w:t>
      </w:r>
    </w:p>
    <w:tbl>
      <w:tblPr>
        <w:tblW w:w="9033" w:type="dxa"/>
        <w:tblInd w:w="55" w:type="dxa"/>
        <w:tblCellMar>
          <w:left w:w="70" w:type="dxa"/>
          <w:right w:w="70" w:type="dxa"/>
        </w:tblCellMar>
        <w:tblLook w:val="0000" w:firstRow="0" w:lastRow="0" w:firstColumn="0" w:lastColumn="0" w:noHBand="0" w:noVBand="0"/>
      </w:tblPr>
      <w:tblGrid>
        <w:gridCol w:w="2346"/>
        <w:gridCol w:w="751"/>
        <w:gridCol w:w="879"/>
        <w:gridCol w:w="879"/>
        <w:gridCol w:w="660"/>
        <w:gridCol w:w="879"/>
        <w:gridCol w:w="879"/>
        <w:gridCol w:w="879"/>
        <w:gridCol w:w="881"/>
      </w:tblGrid>
      <w:tr w:rsidR="00DF4585" w:rsidRPr="00887FF6" w14:paraId="7FB32E97" w14:textId="77777777">
        <w:trPr>
          <w:trHeight w:val="70"/>
        </w:trPr>
        <w:tc>
          <w:tcPr>
            <w:tcW w:w="23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C0E793"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3169" w:type="dxa"/>
            <w:gridSpan w:val="4"/>
            <w:tcBorders>
              <w:top w:val="single" w:sz="4" w:space="0" w:color="auto"/>
              <w:left w:val="nil"/>
              <w:bottom w:val="single" w:sz="4" w:space="0" w:color="auto"/>
              <w:right w:val="single" w:sz="4" w:space="0" w:color="000000"/>
            </w:tcBorders>
            <w:shd w:val="clear" w:color="auto" w:fill="auto"/>
            <w:noWrap/>
            <w:vAlign w:val="bottom"/>
          </w:tcPr>
          <w:p w14:paraId="6B80A534" w14:textId="77777777" w:rsidR="00DF4585" w:rsidRPr="00887FF6" w:rsidRDefault="00DF4585" w:rsidP="00DF4585">
            <w:pPr>
              <w:jc w:val="center"/>
              <w:rPr>
                <w:rFonts w:ascii="Tahoma" w:hAnsi="Tahoma" w:cs="Tahoma"/>
                <w:b/>
                <w:bCs/>
                <w:sz w:val="16"/>
                <w:szCs w:val="16"/>
              </w:rPr>
            </w:pPr>
            <w:r w:rsidRPr="00887FF6">
              <w:rPr>
                <w:rFonts w:ascii="Tahoma" w:hAnsi="Tahoma" w:cs="Tahoma"/>
                <w:b/>
                <w:bCs/>
                <w:sz w:val="16"/>
                <w:szCs w:val="16"/>
              </w:rPr>
              <w:t>S  silné stránky</w:t>
            </w:r>
          </w:p>
        </w:tc>
        <w:tc>
          <w:tcPr>
            <w:tcW w:w="3518" w:type="dxa"/>
            <w:gridSpan w:val="4"/>
            <w:tcBorders>
              <w:top w:val="single" w:sz="4" w:space="0" w:color="auto"/>
              <w:left w:val="nil"/>
              <w:bottom w:val="single" w:sz="4" w:space="0" w:color="auto"/>
              <w:right w:val="single" w:sz="4" w:space="0" w:color="000000"/>
            </w:tcBorders>
            <w:shd w:val="clear" w:color="auto" w:fill="auto"/>
            <w:noWrap/>
            <w:vAlign w:val="bottom"/>
          </w:tcPr>
          <w:p w14:paraId="414E9B93" w14:textId="77777777" w:rsidR="00DF4585" w:rsidRPr="00887FF6" w:rsidRDefault="00DF4585" w:rsidP="00DF4585">
            <w:pPr>
              <w:jc w:val="center"/>
              <w:rPr>
                <w:rFonts w:ascii="Tahoma" w:hAnsi="Tahoma" w:cs="Tahoma"/>
                <w:b/>
                <w:bCs/>
                <w:sz w:val="16"/>
                <w:szCs w:val="16"/>
              </w:rPr>
            </w:pPr>
            <w:r w:rsidRPr="00887FF6">
              <w:rPr>
                <w:rFonts w:ascii="Tahoma" w:hAnsi="Tahoma" w:cs="Tahoma"/>
                <w:b/>
                <w:bCs/>
                <w:sz w:val="16"/>
                <w:szCs w:val="16"/>
              </w:rPr>
              <w:t>W  slabé stránky</w:t>
            </w:r>
          </w:p>
        </w:tc>
      </w:tr>
      <w:tr w:rsidR="00DF4585" w:rsidRPr="00887FF6" w14:paraId="6F9F9855" w14:textId="77777777">
        <w:trPr>
          <w:trHeight w:val="70"/>
        </w:trPr>
        <w:tc>
          <w:tcPr>
            <w:tcW w:w="2346"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180F4F0B" w14:textId="77777777" w:rsidR="00DF4585" w:rsidRPr="00887FF6" w:rsidRDefault="00DF4585" w:rsidP="00DF4585">
            <w:pPr>
              <w:rPr>
                <w:rFonts w:ascii="Tahoma" w:hAnsi="Tahoma" w:cs="Tahoma"/>
                <w:b/>
                <w:bCs/>
                <w:sz w:val="16"/>
                <w:szCs w:val="16"/>
              </w:rPr>
            </w:pPr>
            <w:r w:rsidRPr="00887FF6">
              <w:rPr>
                <w:rFonts w:ascii="Tahoma" w:hAnsi="Tahoma" w:cs="Tahoma"/>
                <w:b/>
                <w:bCs/>
                <w:sz w:val="16"/>
                <w:szCs w:val="16"/>
              </w:rPr>
              <w:t>Stratégia SO,ST - predbežná</w:t>
            </w:r>
          </w:p>
        </w:tc>
        <w:tc>
          <w:tcPr>
            <w:tcW w:w="751" w:type="dxa"/>
            <w:tcBorders>
              <w:top w:val="nil"/>
              <w:left w:val="nil"/>
              <w:bottom w:val="nil"/>
              <w:right w:val="nil"/>
            </w:tcBorders>
            <w:shd w:val="clear" w:color="auto" w:fill="auto"/>
            <w:noWrap/>
            <w:vAlign w:val="bottom"/>
          </w:tcPr>
          <w:p w14:paraId="1E5819F6"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tcBorders>
              <w:top w:val="nil"/>
              <w:left w:val="nil"/>
              <w:right w:val="nil"/>
            </w:tcBorders>
            <w:shd w:val="clear" w:color="auto" w:fill="auto"/>
            <w:noWrap/>
            <w:vAlign w:val="bottom"/>
          </w:tcPr>
          <w:p w14:paraId="34E8B85A"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tcBorders>
              <w:top w:val="nil"/>
              <w:left w:val="nil"/>
              <w:right w:val="nil"/>
            </w:tcBorders>
            <w:shd w:val="clear" w:color="auto" w:fill="auto"/>
            <w:noWrap/>
            <w:vAlign w:val="bottom"/>
          </w:tcPr>
          <w:p w14:paraId="5EF52132"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660" w:type="dxa"/>
            <w:tcBorders>
              <w:top w:val="nil"/>
              <w:left w:val="nil"/>
              <w:right w:val="single" w:sz="4" w:space="0" w:color="auto"/>
            </w:tcBorders>
            <w:shd w:val="clear" w:color="auto" w:fill="auto"/>
            <w:noWrap/>
            <w:vAlign w:val="bottom"/>
          </w:tcPr>
          <w:p w14:paraId="7D076675"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tcBorders>
              <w:top w:val="nil"/>
              <w:left w:val="nil"/>
              <w:bottom w:val="nil"/>
              <w:right w:val="nil"/>
            </w:tcBorders>
            <w:shd w:val="clear" w:color="auto" w:fill="666699"/>
            <w:noWrap/>
            <w:vAlign w:val="bottom"/>
          </w:tcPr>
          <w:p w14:paraId="1FF29AE8"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tcBorders>
              <w:top w:val="nil"/>
              <w:left w:val="nil"/>
              <w:bottom w:val="nil"/>
              <w:right w:val="nil"/>
            </w:tcBorders>
            <w:shd w:val="clear" w:color="auto" w:fill="666699"/>
            <w:noWrap/>
            <w:vAlign w:val="bottom"/>
          </w:tcPr>
          <w:p w14:paraId="392D6842"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tcBorders>
              <w:top w:val="nil"/>
              <w:left w:val="nil"/>
              <w:bottom w:val="nil"/>
              <w:right w:val="nil"/>
            </w:tcBorders>
            <w:shd w:val="clear" w:color="auto" w:fill="666699"/>
            <w:noWrap/>
            <w:vAlign w:val="bottom"/>
          </w:tcPr>
          <w:p w14:paraId="1E058BBD"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81" w:type="dxa"/>
            <w:tcBorders>
              <w:top w:val="nil"/>
              <w:left w:val="nil"/>
              <w:bottom w:val="nil"/>
              <w:right w:val="single" w:sz="4" w:space="0" w:color="auto"/>
            </w:tcBorders>
            <w:shd w:val="clear" w:color="auto" w:fill="auto"/>
            <w:noWrap/>
            <w:vAlign w:val="bottom"/>
          </w:tcPr>
          <w:p w14:paraId="55CE8A61"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532C1C6A" w14:textId="77777777">
        <w:trPr>
          <w:trHeight w:val="70"/>
        </w:trPr>
        <w:tc>
          <w:tcPr>
            <w:tcW w:w="2346" w:type="dxa"/>
            <w:vMerge/>
            <w:tcBorders>
              <w:top w:val="single" w:sz="4" w:space="0" w:color="auto"/>
              <w:left w:val="single" w:sz="4" w:space="0" w:color="auto"/>
              <w:bottom w:val="single" w:sz="4" w:space="0" w:color="000000"/>
              <w:right w:val="single" w:sz="4" w:space="0" w:color="000000"/>
            </w:tcBorders>
            <w:vAlign w:val="center"/>
          </w:tcPr>
          <w:p w14:paraId="58A3E0B3" w14:textId="77777777" w:rsidR="00DF4585" w:rsidRPr="00887FF6" w:rsidRDefault="00DF4585" w:rsidP="00DF4585">
            <w:pPr>
              <w:rPr>
                <w:rFonts w:ascii="Tahoma" w:hAnsi="Tahoma" w:cs="Tahoma"/>
                <w:b/>
                <w:bCs/>
                <w:sz w:val="16"/>
                <w:szCs w:val="16"/>
              </w:rPr>
            </w:pPr>
          </w:p>
        </w:tc>
        <w:tc>
          <w:tcPr>
            <w:tcW w:w="751" w:type="dxa"/>
            <w:tcBorders>
              <w:top w:val="nil"/>
              <w:left w:val="nil"/>
              <w:bottom w:val="nil"/>
              <w:right w:val="nil"/>
            </w:tcBorders>
            <w:shd w:val="clear" w:color="auto" w:fill="auto"/>
            <w:noWrap/>
            <w:vAlign w:val="bottom"/>
          </w:tcPr>
          <w:p w14:paraId="21F01B8E"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tcBorders>
              <w:top w:val="nil"/>
              <w:left w:val="nil"/>
              <w:right w:val="nil"/>
            </w:tcBorders>
            <w:shd w:val="clear" w:color="auto" w:fill="666699"/>
            <w:noWrap/>
            <w:vAlign w:val="bottom"/>
          </w:tcPr>
          <w:p w14:paraId="135DD8FA" w14:textId="77777777" w:rsidR="00DF4585" w:rsidRPr="00887FF6" w:rsidRDefault="00DF4585" w:rsidP="00DF4585">
            <w:pPr>
              <w:rPr>
                <w:rFonts w:ascii="Tahoma" w:hAnsi="Tahoma" w:cs="Tahoma"/>
                <w:sz w:val="16"/>
                <w:szCs w:val="16"/>
              </w:rPr>
            </w:pPr>
          </w:p>
        </w:tc>
        <w:tc>
          <w:tcPr>
            <w:tcW w:w="879" w:type="dxa"/>
            <w:tcBorders>
              <w:top w:val="nil"/>
              <w:left w:val="nil"/>
              <w:right w:val="nil"/>
            </w:tcBorders>
            <w:shd w:val="clear" w:color="auto" w:fill="666699"/>
            <w:noWrap/>
            <w:vAlign w:val="bottom"/>
          </w:tcPr>
          <w:p w14:paraId="12599FC0" w14:textId="77777777" w:rsidR="00DF4585" w:rsidRPr="00887FF6" w:rsidRDefault="00DF4585" w:rsidP="00DF4585">
            <w:pPr>
              <w:rPr>
                <w:rFonts w:ascii="Tahoma" w:hAnsi="Tahoma" w:cs="Tahoma"/>
                <w:sz w:val="16"/>
                <w:szCs w:val="16"/>
              </w:rPr>
            </w:pPr>
          </w:p>
        </w:tc>
        <w:tc>
          <w:tcPr>
            <w:tcW w:w="660" w:type="dxa"/>
            <w:tcBorders>
              <w:top w:val="nil"/>
              <w:left w:val="nil"/>
              <w:right w:val="single" w:sz="4" w:space="0" w:color="auto"/>
            </w:tcBorders>
            <w:shd w:val="clear" w:color="auto" w:fill="666699"/>
            <w:noWrap/>
            <w:vAlign w:val="bottom"/>
          </w:tcPr>
          <w:p w14:paraId="135253AE"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tcBorders>
              <w:top w:val="nil"/>
              <w:left w:val="nil"/>
              <w:right w:val="nil"/>
            </w:tcBorders>
            <w:shd w:val="clear" w:color="auto" w:fill="666699"/>
            <w:noWrap/>
            <w:vAlign w:val="bottom"/>
          </w:tcPr>
          <w:p w14:paraId="58610643"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tcBorders>
              <w:top w:val="nil"/>
              <w:left w:val="nil"/>
              <w:right w:val="nil"/>
            </w:tcBorders>
            <w:shd w:val="clear" w:color="auto" w:fill="666699"/>
            <w:noWrap/>
            <w:vAlign w:val="bottom"/>
          </w:tcPr>
          <w:p w14:paraId="1D3A2031" w14:textId="77777777" w:rsidR="00DF4585" w:rsidRPr="00887FF6" w:rsidRDefault="00DF4585" w:rsidP="00DF4585">
            <w:pPr>
              <w:rPr>
                <w:rFonts w:ascii="Tahoma" w:hAnsi="Tahoma" w:cs="Tahoma"/>
                <w:sz w:val="16"/>
                <w:szCs w:val="16"/>
              </w:rPr>
            </w:pPr>
          </w:p>
        </w:tc>
        <w:tc>
          <w:tcPr>
            <w:tcW w:w="879" w:type="dxa"/>
            <w:tcBorders>
              <w:top w:val="nil"/>
              <w:left w:val="nil"/>
              <w:right w:val="nil"/>
            </w:tcBorders>
            <w:shd w:val="clear" w:color="auto" w:fill="666699"/>
            <w:noWrap/>
            <w:vAlign w:val="bottom"/>
          </w:tcPr>
          <w:p w14:paraId="59F1C833" w14:textId="77777777" w:rsidR="00DF4585" w:rsidRPr="00887FF6" w:rsidRDefault="00DF4585" w:rsidP="00DF4585">
            <w:pPr>
              <w:rPr>
                <w:rFonts w:ascii="Tahoma" w:hAnsi="Tahoma" w:cs="Tahoma"/>
                <w:sz w:val="16"/>
                <w:szCs w:val="16"/>
              </w:rPr>
            </w:pPr>
          </w:p>
        </w:tc>
        <w:tc>
          <w:tcPr>
            <w:tcW w:w="881" w:type="dxa"/>
            <w:tcBorders>
              <w:top w:val="nil"/>
              <w:left w:val="nil"/>
              <w:bottom w:val="nil"/>
              <w:right w:val="single" w:sz="4" w:space="0" w:color="auto"/>
            </w:tcBorders>
            <w:shd w:val="clear" w:color="auto" w:fill="auto"/>
            <w:noWrap/>
            <w:vAlign w:val="bottom"/>
          </w:tcPr>
          <w:p w14:paraId="2B9A228C"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4CFB84B2" w14:textId="77777777">
        <w:trPr>
          <w:trHeight w:val="70"/>
        </w:trPr>
        <w:tc>
          <w:tcPr>
            <w:tcW w:w="2346" w:type="dxa"/>
            <w:vMerge/>
            <w:tcBorders>
              <w:top w:val="single" w:sz="4" w:space="0" w:color="auto"/>
              <w:left w:val="single" w:sz="4" w:space="0" w:color="auto"/>
              <w:bottom w:val="single" w:sz="4" w:space="0" w:color="000000"/>
              <w:right w:val="single" w:sz="4" w:space="0" w:color="000000"/>
            </w:tcBorders>
            <w:vAlign w:val="center"/>
          </w:tcPr>
          <w:p w14:paraId="5E4AFA41" w14:textId="77777777" w:rsidR="00DF4585" w:rsidRPr="00887FF6" w:rsidRDefault="00DF4585" w:rsidP="00DF4585">
            <w:pPr>
              <w:rPr>
                <w:rFonts w:ascii="Tahoma" w:hAnsi="Tahoma" w:cs="Tahoma"/>
                <w:b/>
                <w:bCs/>
                <w:sz w:val="16"/>
                <w:szCs w:val="16"/>
              </w:rPr>
            </w:pPr>
          </w:p>
        </w:tc>
        <w:tc>
          <w:tcPr>
            <w:tcW w:w="751" w:type="dxa"/>
            <w:tcBorders>
              <w:top w:val="nil"/>
              <w:left w:val="nil"/>
              <w:bottom w:val="nil"/>
              <w:right w:val="nil"/>
            </w:tcBorders>
            <w:shd w:val="clear" w:color="auto" w:fill="auto"/>
            <w:noWrap/>
            <w:vAlign w:val="bottom"/>
          </w:tcPr>
          <w:p w14:paraId="7D6F7117"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tcBorders>
              <w:top w:val="nil"/>
              <w:left w:val="nil"/>
              <w:bottom w:val="nil"/>
            </w:tcBorders>
            <w:shd w:val="clear" w:color="auto" w:fill="666699"/>
            <w:vAlign w:val="bottom"/>
          </w:tcPr>
          <w:p w14:paraId="37528B9F" w14:textId="77777777" w:rsidR="00DF4585" w:rsidRPr="00887FF6" w:rsidRDefault="00DF4585" w:rsidP="00DF4585">
            <w:pPr>
              <w:jc w:val="center"/>
              <w:rPr>
                <w:rFonts w:ascii="Tahoma" w:hAnsi="Tahoma" w:cs="Tahoma"/>
                <w:sz w:val="12"/>
                <w:szCs w:val="12"/>
              </w:rPr>
            </w:pPr>
            <w:r w:rsidRPr="00887FF6">
              <w:rPr>
                <w:rFonts w:ascii="Tahoma" w:hAnsi="Tahoma" w:cs="Tahoma"/>
                <w:sz w:val="12"/>
                <w:szCs w:val="12"/>
              </w:rPr>
              <w:t xml:space="preserve">Stratégia </w:t>
            </w:r>
            <w:r w:rsidRPr="00887FF6">
              <w:rPr>
                <w:rFonts w:ascii="Tahoma" w:hAnsi="Tahoma" w:cs="Tahoma"/>
                <w:b/>
                <w:bCs/>
                <w:i/>
                <w:iCs/>
                <w:sz w:val="12"/>
                <w:szCs w:val="12"/>
              </w:rPr>
              <w:t>SO</w:t>
            </w:r>
          </w:p>
        </w:tc>
        <w:tc>
          <w:tcPr>
            <w:tcW w:w="879" w:type="dxa"/>
            <w:tcBorders>
              <w:top w:val="nil"/>
              <w:bottom w:val="nil"/>
            </w:tcBorders>
            <w:shd w:val="clear" w:color="auto" w:fill="666699"/>
            <w:noWrap/>
            <w:vAlign w:val="bottom"/>
          </w:tcPr>
          <w:p w14:paraId="74C32DCC" w14:textId="77777777" w:rsidR="00DF4585" w:rsidRPr="00887FF6" w:rsidRDefault="00DF4585" w:rsidP="00DF4585">
            <w:pPr>
              <w:rPr>
                <w:rFonts w:ascii="Tahoma" w:hAnsi="Tahoma" w:cs="Tahoma"/>
                <w:sz w:val="12"/>
                <w:szCs w:val="12"/>
              </w:rPr>
            </w:pPr>
          </w:p>
        </w:tc>
        <w:tc>
          <w:tcPr>
            <w:tcW w:w="660" w:type="dxa"/>
            <w:tcBorders>
              <w:top w:val="nil"/>
              <w:bottom w:val="nil"/>
              <w:right w:val="single" w:sz="4" w:space="0" w:color="auto"/>
            </w:tcBorders>
            <w:shd w:val="clear" w:color="auto" w:fill="666699"/>
            <w:noWrap/>
            <w:vAlign w:val="bottom"/>
          </w:tcPr>
          <w:p w14:paraId="7EC0DF8B"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tcBorders>
              <w:top w:val="nil"/>
              <w:left w:val="single" w:sz="4" w:space="0" w:color="auto"/>
              <w:bottom w:val="nil"/>
            </w:tcBorders>
            <w:shd w:val="clear" w:color="auto" w:fill="666699"/>
            <w:noWrap/>
            <w:vAlign w:val="bottom"/>
          </w:tcPr>
          <w:p w14:paraId="484CE230"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tcBorders>
              <w:top w:val="nil"/>
              <w:bottom w:val="nil"/>
            </w:tcBorders>
            <w:shd w:val="clear" w:color="auto" w:fill="666699"/>
            <w:vAlign w:val="bottom"/>
          </w:tcPr>
          <w:p w14:paraId="488E2DAB" w14:textId="77777777" w:rsidR="00DF4585" w:rsidRPr="00887FF6" w:rsidRDefault="00DF4585" w:rsidP="00DF4585">
            <w:pPr>
              <w:jc w:val="center"/>
              <w:rPr>
                <w:rFonts w:ascii="Tahoma" w:hAnsi="Tahoma" w:cs="Tahoma"/>
                <w:sz w:val="12"/>
                <w:szCs w:val="12"/>
              </w:rPr>
            </w:pPr>
            <w:r w:rsidRPr="00887FF6">
              <w:rPr>
                <w:rFonts w:ascii="Tahoma" w:hAnsi="Tahoma" w:cs="Tahoma"/>
                <w:sz w:val="12"/>
                <w:szCs w:val="12"/>
              </w:rPr>
              <w:t xml:space="preserve">Stratégia </w:t>
            </w:r>
            <w:r w:rsidRPr="00887FF6">
              <w:rPr>
                <w:rFonts w:ascii="Tahoma" w:hAnsi="Tahoma" w:cs="Tahoma"/>
                <w:b/>
                <w:bCs/>
                <w:i/>
                <w:iCs/>
                <w:sz w:val="12"/>
                <w:szCs w:val="12"/>
              </w:rPr>
              <w:t>WO</w:t>
            </w:r>
          </w:p>
        </w:tc>
        <w:tc>
          <w:tcPr>
            <w:tcW w:w="879" w:type="dxa"/>
            <w:tcBorders>
              <w:top w:val="nil"/>
              <w:bottom w:val="nil"/>
              <w:right w:val="nil"/>
            </w:tcBorders>
            <w:shd w:val="clear" w:color="auto" w:fill="666699"/>
            <w:noWrap/>
            <w:vAlign w:val="bottom"/>
          </w:tcPr>
          <w:p w14:paraId="117AD7FC" w14:textId="77777777" w:rsidR="00DF4585" w:rsidRPr="00887FF6" w:rsidRDefault="00DF4585" w:rsidP="00DF4585">
            <w:pPr>
              <w:rPr>
                <w:rFonts w:ascii="Tahoma" w:hAnsi="Tahoma" w:cs="Tahoma"/>
                <w:sz w:val="16"/>
                <w:szCs w:val="16"/>
              </w:rPr>
            </w:pPr>
          </w:p>
        </w:tc>
        <w:tc>
          <w:tcPr>
            <w:tcW w:w="881" w:type="dxa"/>
            <w:tcBorders>
              <w:top w:val="nil"/>
              <w:left w:val="nil"/>
              <w:bottom w:val="nil"/>
              <w:right w:val="single" w:sz="4" w:space="0" w:color="auto"/>
            </w:tcBorders>
            <w:shd w:val="clear" w:color="auto" w:fill="auto"/>
            <w:noWrap/>
            <w:vAlign w:val="bottom"/>
          </w:tcPr>
          <w:p w14:paraId="30BC9060"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0935172D" w14:textId="77777777">
        <w:trPr>
          <w:trHeight w:val="128"/>
        </w:trPr>
        <w:tc>
          <w:tcPr>
            <w:tcW w:w="2346" w:type="dxa"/>
            <w:vMerge/>
            <w:tcBorders>
              <w:top w:val="single" w:sz="4" w:space="0" w:color="auto"/>
              <w:left w:val="single" w:sz="4" w:space="0" w:color="auto"/>
              <w:bottom w:val="single" w:sz="4" w:space="0" w:color="000000"/>
              <w:right w:val="single" w:sz="4" w:space="0" w:color="000000"/>
            </w:tcBorders>
            <w:vAlign w:val="center"/>
          </w:tcPr>
          <w:p w14:paraId="681E87FD" w14:textId="77777777" w:rsidR="00DF4585" w:rsidRPr="00887FF6" w:rsidRDefault="00DF4585" w:rsidP="00DF4585">
            <w:pPr>
              <w:rPr>
                <w:rFonts w:ascii="Tahoma" w:hAnsi="Tahoma" w:cs="Tahoma"/>
                <w:b/>
                <w:bCs/>
                <w:sz w:val="16"/>
                <w:szCs w:val="16"/>
              </w:rPr>
            </w:pPr>
          </w:p>
        </w:tc>
        <w:tc>
          <w:tcPr>
            <w:tcW w:w="751" w:type="dxa"/>
            <w:tcBorders>
              <w:top w:val="nil"/>
              <w:left w:val="nil"/>
              <w:bottom w:val="nil"/>
              <w:right w:val="nil"/>
            </w:tcBorders>
            <w:shd w:val="clear" w:color="auto" w:fill="auto"/>
            <w:noWrap/>
            <w:vAlign w:val="bottom"/>
          </w:tcPr>
          <w:p w14:paraId="7653E141"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tcBorders>
              <w:top w:val="nil"/>
              <w:left w:val="nil"/>
              <w:bottom w:val="nil"/>
            </w:tcBorders>
            <w:shd w:val="clear" w:color="auto" w:fill="666699"/>
            <w:noWrap/>
            <w:vAlign w:val="bottom"/>
          </w:tcPr>
          <w:p w14:paraId="0AF56D7B" w14:textId="77777777" w:rsidR="00DF4585" w:rsidRPr="00887FF6" w:rsidRDefault="00DF4585" w:rsidP="00DF4585">
            <w:pPr>
              <w:rPr>
                <w:rFonts w:ascii="Tahoma" w:hAnsi="Tahoma" w:cs="Tahoma"/>
                <w:sz w:val="12"/>
                <w:szCs w:val="12"/>
              </w:rPr>
            </w:pPr>
          </w:p>
        </w:tc>
        <w:tc>
          <w:tcPr>
            <w:tcW w:w="879" w:type="dxa"/>
            <w:tcBorders>
              <w:top w:val="nil"/>
              <w:bottom w:val="nil"/>
            </w:tcBorders>
            <w:shd w:val="clear" w:color="auto" w:fill="666699"/>
            <w:noWrap/>
            <w:vAlign w:val="bottom"/>
          </w:tcPr>
          <w:p w14:paraId="0475CCB2" w14:textId="77777777" w:rsidR="00DF4585" w:rsidRPr="00887FF6" w:rsidRDefault="00DF4585" w:rsidP="00DF4585">
            <w:pPr>
              <w:rPr>
                <w:rFonts w:ascii="Tahoma" w:hAnsi="Tahoma" w:cs="Tahoma"/>
                <w:sz w:val="12"/>
                <w:szCs w:val="12"/>
              </w:rPr>
            </w:pPr>
          </w:p>
        </w:tc>
        <w:tc>
          <w:tcPr>
            <w:tcW w:w="660" w:type="dxa"/>
            <w:tcBorders>
              <w:top w:val="nil"/>
              <w:bottom w:val="nil"/>
              <w:right w:val="single" w:sz="4" w:space="0" w:color="auto"/>
            </w:tcBorders>
            <w:shd w:val="clear" w:color="auto" w:fill="666699"/>
            <w:noWrap/>
            <w:vAlign w:val="bottom"/>
          </w:tcPr>
          <w:p w14:paraId="363A874E"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tcBorders>
              <w:top w:val="nil"/>
              <w:left w:val="single" w:sz="4" w:space="0" w:color="auto"/>
              <w:bottom w:val="nil"/>
            </w:tcBorders>
            <w:shd w:val="clear" w:color="auto" w:fill="666699"/>
            <w:noWrap/>
            <w:vAlign w:val="bottom"/>
          </w:tcPr>
          <w:p w14:paraId="7E658F7A"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tcBorders>
              <w:top w:val="nil"/>
              <w:bottom w:val="nil"/>
            </w:tcBorders>
            <w:shd w:val="clear" w:color="auto" w:fill="666699"/>
            <w:noWrap/>
            <w:vAlign w:val="bottom"/>
          </w:tcPr>
          <w:p w14:paraId="193E3ADA" w14:textId="77777777" w:rsidR="00DF4585" w:rsidRPr="00887FF6" w:rsidRDefault="00DF4585" w:rsidP="00DF4585">
            <w:pPr>
              <w:rPr>
                <w:rFonts w:ascii="Tahoma" w:hAnsi="Tahoma" w:cs="Tahoma"/>
                <w:sz w:val="12"/>
                <w:szCs w:val="12"/>
              </w:rPr>
            </w:pPr>
          </w:p>
        </w:tc>
        <w:tc>
          <w:tcPr>
            <w:tcW w:w="879" w:type="dxa"/>
            <w:tcBorders>
              <w:top w:val="nil"/>
              <w:bottom w:val="nil"/>
              <w:right w:val="nil"/>
            </w:tcBorders>
            <w:shd w:val="clear" w:color="auto" w:fill="666699"/>
            <w:noWrap/>
            <w:vAlign w:val="bottom"/>
          </w:tcPr>
          <w:p w14:paraId="036476AB" w14:textId="77777777" w:rsidR="00DF4585" w:rsidRPr="00887FF6" w:rsidRDefault="00DF4585" w:rsidP="00DF4585">
            <w:pPr>
              <w:rPr>
                <w:rFonts w:ascii="Tahoma" w:hAnsi="Tahoma" w:cs="Tahoma"/>
                <w:sz w:val="16"/>
                <w:szCs w:val="16"/>
              </w:rPr>
            </w:pPr>
          </w:p>
        </w:tc>
        <w:tc>
          <w:tcPr>
            <w:tcW w:w="881" w:type="dxa"/>
            <w:tcBorders>
              <w:top w:val="nil"/>
              <w:left w:val="nil"/>
              <w:bottom w:val="nil"/>
              <w:right w:val="single" w:sz="4" w:space="0" w:color="auto"/>
            </w:tcBorders>
            <w:shd w:val="clear" w:color="auto" w:fill="auto"/>
            <w:noWrap/>
            <w:vAlign w:val="bottom"/>
          </w:tcPr>
          <w:p w14:paraId="40293DCF"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4DEF20B1" w14:textId="77777777">
        <w:trPr>
          <w:trHeight w:val="70"/>
        </w:trPr>
        <w:tc>
          <w:tcPr>
            <w:tcW w:w="2346" w:type="dxa"/>
            <w:vMerge/>
            <w:tcBorders>
              <w:top w:val="single" w:sz="4" w:space="0" w:color="auto"/>
              <w:left w:val="single" w:sz="4" w:space="0" w:color="auto"/>
              <w:bottom w:val="single" w:sz="4" w:space="0" w:color="000000"/>
              <w:right w:val="single" w:sz="4" w:space="0" w:color="000000"/>
            </w:tcBorders>
            <w:vAlign w:val="center"/>
          </w:tcPr>
          <w:p w14:paraId="54C6DF2E" w14:textId="77777777" w:rsidR="00DF4585" w:rsidRPr="00887FF6" w:rsidRDefault="00DF4585" w:rsidP="00DF4585">
            <w:pPr>
              <w:rPr>
                <w:rFonts w:ascii="Tahoma" w:hAnsi="Tahoma" w:cs="Tahoma"/>
                <w:b/>
                <w:bCs/>
                <w:sz w:val="16"/>
                <w:szCs w:val="16"/>
              </w:rPr>
            </w:pPr>
          </w:p>
        </w:tc>
        <w:tc>
          <w:tcPr>
            <w:tcW w:w="751" w:type="dxa"/>
            <w:tcBorders>
              <w:top w:val="nil"/>
              <w:left w:val="nil"/>
              <w:right w:val="nil"/>
            </w:tcBorders>
            <w:shd w:val="clear" w:color="auto" w:fill="auto"/>
            <w:noWrap/>
            <w:vAlign w:val="bottom"/>
          </w:tcPr>
          <w:p w14:paraId="6C6CCCA3"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tcBorders>
              <w:top w:val="nil"/>
              <w:left w:val="nil"/>
            </w:tcBorders>
            <w:shd w:val="clear" w:color="auto" w:fill="666699"/>
            <w:noWrap/>
            <w:vAlign w:val="bottom"/>
          </w:tcPr>
          <w:p w14:paraId="24F37CC2" w14:textId="77777777" w:rsidR="00DF4585" w:rsidRPr="00887FF6" w:rsidRDefault="00DF4585" w:rsidP="00DF4585">
            <w:pPr>
              <w:rPr>
                <w:rFonts w:ascii="Tahoma" w:hAnsi="Tahoma" w:cs="Tahoma"/>
                <w:sz w:val="12"/>
                <w:szCs w:val="12"/>
              </w:rPr>
            </w:pPr>
          </w:p>
        </w:tc>
        <w:tc>
          <w:tcPr>
            <w:tcW w:w="879" w:type="dxa"/>
            <w:tcBorders>
              <w:top w:val="nil"/>
            </w:tcBorders>
            <w:shd w:val="clear" w:color="auto" w:fill="666699"/>
            <w:noWrap/>
            <w:vAlign w:val="bottom"/>
          </w:tcPr>
          <w:p w14:paraId="2C05D58D" w14:textId="77777777" w:rsidR="00DF4585" w:rsidRPr="00887FF6" w:rsidRDefault="00DF4585" w:rsidP="00DF4585">
            <w:pPr>
              <w:rPr>
                <w:rFonts w:ascii="Tahoma" w:hAnsi="Tahoma" w:cs="Tahoma"/>
                <w:sz w:val="12"/>
                <w:szCs w:val="12"/>
              </w:rPr>
            </w:pPr>
          </w:p>
        </w:tc>
        <w:tc>
          <w:tcPr>
            <w:tcW w:w="660" w:type="dxa"/>
            <w:tcBorders>
              <w:top w:val="nil"/>
              <w:right w:val="single" w:sz="4" w:space="0" w:color="auto"/>
            </w:tcBorders>
            <w:shd w:val="clear" w:color="auto" w:fill="666699"/>
            <w:noWrap/>
            <w:vAlign w:val="bottom"/>
          </w:tcPr>
          <w:p w14:paraId="76DE491A"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tcBorders>
              <w:top w:val="nil"/>
              <w:left w:val="single" w:sz="4" w:space="0" w:color="auto"/>
            </w:tcBorders>
            <w:shd w:val="clear" w:color="auto" w:fill="666699"/>
            <w:noWrap/>
            <w:vAlign w:val="bottom"/>
          </w:tcPr>
          <w:p w14:paraId="48A76434"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tcBorders>
              <w:top w:val="nil"/>
            </w:tcBorders>
            <w:shd w:val="clear" w:color="auto" w:fill="666699"/>
            <w:noWrap/>
            <w:vAlign w:val="bottom"/>
          </w:tcPr>
          <w:p w14:paraId="58BBFF2C" w14:textId="77777777" w:rsidR="00DF4585" w:rsidRPr="00887FF6" w:rsidRDefault="00DF4585" w:rsidP="00DF4585">
            <w:pPr>
              <w:rPr>
                <w:rFonts w:ascii="Tahoma" w:hAnsi="Tahoma" w:cs="Tahoma"/>
                <w:sz w:val="12"/>
                <w:szCs w:val="12"/>
              </w:rPr>
            </w:pPr>
          </w:p>
        </w:tc>
        <w:tc>
          <w:tcPr>
            <w:tcW w:w="879" w:type="dxa"/>
            <w:tcBorders>
              <w:top w:val="nil"/>
              <w:right w:val="nil"/>
            </w:tcBorders>
            <w:shd w:val="clear" w:color="auto" w:fill="666699"/>
            <w:noWrap/>
            <w:vAlign w:val="bottom"/>
          </w:tcPr>
          <w:p w14:paraId="3F39247C" w14:textId="77777777" w:rsidR="00DF4585" w:rsidRPr="00887FF6" w:rsidRDefault="00DF4585" w:rsidP="00DF4585">
            <w:pPr>
              <w:rPr>
                <w:rFonts w:ascii="Tahoma" w:hAnsi="Tahoma" w:cs="Tahoma"/>
                <w:sz w:val="16"/>
                <w:szCs w:val="16"/>
              </w:rPr>
            </w:pPr>
          </w:p>
        </w:tc>
        <w:tc>
          <w:tcPr>
            <w:tcW w:w="881" w:type="dxa"/>
            <w:tcBorders>
              <w:top w:val="nil"/>
              <w:left w:val="nil"/>
              <w:bottom w:val="nil"/>
              <w:right w:val="single" w:sz="4" w:space="0" w:color="auto"/>
            </w:tcBorders>
            <w:shd w:val="clear" w:color="auto" w:fill="auto"/>
            <w:noWrap/>
            <w:vAlign w:val="bottom"/>
          </w:tcPr>
          <w:p w14:paraId="0E39794C"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3F60BE8D" w14:textId="77777777">
        <w:trPr>
          <w:trHeight w:val="70"/>
        </w:trPr>
        <w:tc>
          <w:tcPr>
            <w:tcW w:w="2346" w:type="dxa"/>
            <w:vMerge/>
            <w:tcBorders>
              <w:top w:val="single" w:sz="4" w:space="0" w:color="auto"/>
              <w:left w:val="single" w:sz="4" w:space="0" w:color="auto"/>
              <w:bottom w:val="single" w:sz="4" w:space="0" w:color="000000"/>
              <w:right w:val="single" w:sz="4" w:space="0" w:color="000000"/>
            </w:tcBorders>
            <w:vAlign w:val="center"/>
          </w:tcPr>
          <w:p w14:paraId="69C5F619" w14:textId="77777777" w:rsidR="00DF4585" w:rsidRPr="00887FF6" w:rsidRDefault="00DF4585" w:rsidP="00DF4585">
            <w:pPr>
              <w:rPr>
                <w:rFonts w:ascii="Tahoma" w:hAnsi="Tahoma" w:cs="Tahoma"/>
                <w:b/>
                <w:bCs/>
                <w:sz w:val="16"/>
                <w:szCs w:val="16"/>
              </w:rPr>
            </w:pPr>
          </w:p>
        </w:tc>
        <w:tc>
          <w:tcPr>
            <w:tcW w:w="751" w:type="dxa"/>
            <w:tcBorders>
              <w:top w:val="nil"/>
              <w:left w:val="nil"/>
              <w:bottom w:val="single" w:sz="4" w:space="0" w:color="auto"/>
              <w:right w:val="nil"/>
            </w:tcBorders>
            <w:shd w:val="clear" w:color="auto" w:fill="auto"/>
            <w:noWrap/>
            <w:vAlign w:val="bottom"/>
          </w:tcPr>
          <w:p w14:paraId="6A7F0814"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tcBorders>
              <w:top w:val="nil"/>
              <w:left w:val="nil"/>
              <w:bottom w:val="single" w:sz="4" w:space="0" w:color="auto"/>
            </w:tcBorders>
            <w:shd w:val="clear" w:color="auto" w:fill="666699"/>
            <w:noWrap/>
            <w:vAlign w:val="bottom"/>
          </w:tcPr>
          <w:p w14:paraId="2665CFCB"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tcBorders>
              <w:top w:val="nil"/>
              <w:bottom w:val="single" w:sz="4" w:space="0" w:color="auto"/>
            </w:tcBorders>
            <w:shd w:val="clear" w:color="auto" w:fill="666699"/>
            <w:noWrap/>
            <w:vAlign w:val="bottom"/>
          </w:tcPr>
          <w:p w14:paraId="2AE16122"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660" w:type="dxa"/>
            <w:tcBorders>
              <w:top w:val="nil"/>
              <w:bottom w:val="single" w:sz="4" w:space="0" w:color="auto"/>
              <w:right w:val="single" w:sz="4" w:space="0" w:color="auto"/>
            </w:tcBorders>
            <w:shd w:val="clear" w:color="auto" w:fill="666699"/>
            <w:noWrap/>
            <w:vAlign w:val="bottom"/>
          </w:tcPr>
          <w:p w14:paraId="23582CA5"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tcBorders>
              <w:top w:val="nil"/>
              <w:left w:val="single" w:sz="4" w:space="0" w:color="auto"/>
              <w:bottom w:val="single" w:sz="4" w:space="0" w:color="auto"/>
            </w:tcBorders>
            <w:shd w:val="clear" w:color="auto" w:fill="666699"/>
            <w:noWrap/>
            <w:vAlign w:val="bottom"/>
          </w:tcPr>
          <w:p w14:paraId="08B580E0"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tcBorders>
              <w:top w:val="nil"/>
              <w:bottom w:val="single" w:sz="4" w:space="0" w:color="auto"/>
            </w:tcBorders>
            <w:shd w:val="clear" w:color="auto" w:fill="666699"/>
            <w:noWrap/>
            <w:vAlign w:val="bottom"/>
          </w:tcPr>
          <w:p w14:paraId="361DB711"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tcBorders>
              <w:top w:val="nil"/>
              <w:bottom w:val="single" w:sz="4" w:space="0" w:color="auto"/>
              <w:right w:val="nil"/>
            </w:tcBorders>
            <w:shd w:val="clear" w:color="auto" w:fill="666699"/>
            <w:noWrap/>
            <w:vAlign w:val="bottom"/>
          </w:tcPr>
          <w:p w14:paraId="2D04C8AA"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81" w:type="dxa"/>
            <w:tcBorders>
              <w:top w:val="nil"/>
              <w:left w:val="nil"/>
              <w:bottom w:val="single" w:sz="4" w:space="0" w:color="auto"/>
              <w:right w:val="single" w:sz="4" w:space="0" w:color="auto"/>
            </w:tcBorders>
            <w:shd w:val="clear" w:color="auto" w:fill="auto"/>
            <w:noWrap/>
            <w:vAlign w:val="bottom"/>
          </w:tcPr>
          <w:p w14:paraId="2B92F228"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47376F5C" w14:textId="77777777">
        <w:trPr>
          <w:trHeight w:val="70"/>
        </w:trPr>
        <w:tc>
          <w:tcPr>
            <w:tcW w:w="2346"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7D7AEEC7" w14:textId="77777777" w:rsidR="00DF4585" w:rsidRPr="00887FF6" w:rsidRDefault="00DF4585" w:rsidP="00DF4585">
            <w:pPr>
              <w:rPr>
                <w:rFonts w:ascii="Tahoma" w:hAnsi="Tahoma" w:cs="Tahoma"/>
                <w:bCs/>
                <w:sz w:val="16"/>
                <w:szCs w:val="16"/>
              </w:rPr>
            </w:pPr>
            <w:r w:rsidRPr="00887FF6">
              <w:rPr>
                <w:rFonts w:ascii="Tahoma" w:hAnsi="Tahoma" w:cs="Tahoma"/>
                <w:bCs/>
                <w:sz w:val="16"/>
                <w:szCs w:val="16"/>
              </w:rPr>
              <w:t>Výslednú stratégiu určí váhová analýza a určenie priorít</w:t>
            </w:r>
          </w:p>
        </w:tc>
        <w:tc>
          <w:tcPr>
            <w:tcW w:w="751" w:type="dxa"/>
            <w:tcBorders>
              <w:top w:val="single" w:sz="4" w:space="0" w:color="auto"/>
              <w:left w:val="nil"/>
              <w:bottom w:val="nil"/>
              <w:right w:val="nil"/>
            </w:tcBorders>
            <w:shd w:val="clear" w:color="auto" w:fill="auto"/>
            <w:noWrap/>
            <w:vAlign w:val="bottom"/>
          </w:tcPr>
          <w:p w14:paraId="7027340A"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tcBorders>
              <w:top w:val="single" w:sz="4" w:space="0" w:color="auto"/>
              <w:left w:val="nil"/>
              <w:bottom w:val="nil"/>
            </w:tcBorders>
            <w:shd w:val="clear" w:color="auto" w:fill="666699"/>
            <w:noWrap/>
            <w:vAlign w:val="bottom"/>
          </w:tcPr>
          <w:p w14:paraId="2B044544"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tcBorders>
              <w:top w:val="single" w:sz="4" w:space="0" w:color="auto"/>
              <w:bottom w:val="nil"/>
            </w:tcBorders>
            <w:shd w:val="clear" w:color="auto" w:fill="666699"/>
            <w:noWrap/>
            <w:vAlign w:val="bottom"/>
          </w:tcPr>
          <w:p w14:paraId="5DE20F41"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660" w:type="dxa"/>
            <w:tcBorders>
              <w:top w:val="single" w:sz="4" w:space="0" w:color="auto"/>
              <w:bottom w:val="nil"/>
              <w:right w:val="single" w:sz="4" w:space="0" w:color="auto"/>
            </w:tcBorders>
            <w:shd w:val="clear" w:color="auto" w:fill="666699"/>
            <w:noWrap/>
            <w:vAlign w:val="bottom"/>
          </w:tcPr>
          <w:p w14:paraId="44700A61"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tcBorders>
              <w:top w:val="single" w:sz="4" w:space="0" w:color="auto"/>
              <w:left w:val="single" w:sz="4" w:space="0" w:color="auto"/>
              <w:bottom w:val="nil"/>
            </w:tcBorders>
            <w:shd w:val="clear" w:color="auto" w:fill="666699"/>
            <w:noWrap/>
            <w:vAlign w:val="bottom"/>
          </w:tcPr>
          <w:p w14:paraId="194AF5F2" w14:textId="77777777" w:rsidR="00DF4585" w:rsidRPr="00887FF6" w:rsidRDefault="005015CE" w:rsidP="00DF4585">
            <w:pPr>
              <w:rPr>
                <w:rFonts w:ascii="Tahoma" w:hAnsi="Tahoma" w:cs="Tahoma"/>
                <w:sz w:val="12"/>
                <w:szCs w:val="12"/>
              </w:rPr>
            </w:pPr>
            <w:r w:rsidRPr="00887FF6">
              <w:rPr>
                <w:rFonts w:ascii="Tahoma" w:hAnsi="Tahoma" w:cs="Tahoma"/>
                <w:noProof/>
                <w:sz w:val="12"/>
                <w:szCs w:val="12"/>
                <w:lang w:eastAsia="sk-SK"/>
              </w:rPr>
              <mc:AlternateContent>
                <mc:Choice Requires="wps">
                  <w:drawing>
                    <wp:anchor distT="0" distB="0" distL="114300" distR="114300" simplePos="0" relativeHeight="251649024" behindDoc="0" locked="0" layoutInCell="1" allowOverlap="1" wp14:anchorId="4B45B56F" wp14:editId="4C4E3200">
                      <wp:simplePos x="0" y="0"/>
                      <wp:positionH relativeFrom="column">
                        <wp:posOffset>95250</wp:posOffset>
                      </wp:positionH>
                      <wp:positionV relativeFrom="paragraph">
                        <wp:posOffset>24130</wp:posOffset>
                      </wp:positionV>
                      <wp:extent cx="1327150" cy="532130"/>
                      <wp:effectExtent l="9525" t="5080" r="34925" b="53340"/>
                      <wp:wrapNone/>
                      <wp:docPr id="198"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7150" cy="5321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7E45E3" id="Line 214"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9pt" to="112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">
                      <v:stroke endarrow="block"/>
                    </v:line>
                  </w:pict>
                </mc:Fallback>
              </mc:AlternateContent>
            </w:r>
            <w:r w:rsidR="00DF4585" w:rsidRPr="00887FF6">
              <w:rPr>
                <w:rFonts w:ascii="Tahoma" w:hAnsi="Tahoma" w:cs="Tahoma"/>
                <w:sz w:val="12"/>
                <w:szCs w:val="12"/>
              </w:rPr>
              <w:t> </w:t>
            </w:r>
          </w:p>
        </w:tc>
        <w:tc>
          <w:tcPr>
            <w:tcW w:w="879" w:type="dxa"/>
            <w:tcBorders>
              <w:top w:val="single" w:sz="4" w:space="0" w:color="auto"/>
              <w:bottom w:val="nil"/>
            </w:tcBorders>
            <w:shd w:val="clear" w:color="auto" w:fill="666699"/>
            <w:noWrap/>
            <w:vAlign w:val="bottom"/>
          </w:tcPr>
          <w:p w14:paraId="6BC9FC0F"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tcBorders>
              <w:top w:val="single" w:sz="4" w:space="0" w:color="auto"/>
              <w:bottom w:val="nil"/>
              <w:right w:val="nil"/>
            </w:tcBorders>
            <w:shd w:val="clear" w:color="auto" w:fill="666699"/>
            <w:noWrap/>
            <w:vAlign w:val="bottom"/>
          </w:tcPr>
          <w:p w14:paraId="3ED7BFAA"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81" w:type="dxa"/>
            <w:tcBorders>
              <w:top w:val="nil"/>
              <w:left w:val="nil"/>
              <w:bottom w:val="nil"/>
              <w:right w:val="single" w:sz="4" w:space="0" w:color="auto"/>
            </w:tcBorders>
            <w:shd w:val="clear" w:color="auto" w:fill="auto"/>
            <w:noWrap/>
            <w:vAlign w:val="bottom"/>
          </w:tcPr>
          <w:p w14:paraId="75E0AC1B"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16072313" w14:textId="77777777">
        <w:trPr>
          <w:trHeight w:val="70"/>
        </w:trPr>
        <w:tc>
          <w:tcPr>
            <w:tcW w:w="2346" w:type="dxa"/>
            <w:vMerge/>
            <w:tcBorders>
              <w:top w:val="single" w:sz="4" w:space="0" w:color="auto"/>
              <w:left w:val="single" w:sz="4" w:space="0" w:color="auto"/>
              <w:bottom w:val="single" w:sz="4" w:space="0" w:color="000000"/>
              <w:right w:val="single" w:sz="4" w:space="0" w:color="000000"/>
            </w:tcBorders>
            <w:vAlign w:val="center"/>
          </w:tcPr>
          <w:p w14:paraId="34B7F776" w14:textId="77777777" w:rsidR="00DF4585" w:rsidRPr="00887FF6" w:rsidRDefault="00DF4585" w:rsidP="00DF4585">
            <w:pPr>
              <w:rPr>
                <w:rFonts w:ascii="Tahoma" w:hAnsi="Tahoma" w:cs="Tahoma"/>
                <w:b/>
                <w:bCs/>
                <w:sz w:val="16"/>
                <w:szCs w:val="16"/>
              </w:rPr>
            </w:pPr>
          </w:p>
        </w:tc>
        <w:tc>
          <w:tcPr>
            <w:tcW w:w="751" w:type="dxa"/>
            <w:tcBorders>
              <w:top w:val="nil"/>
              <w:left w:val="nil"/>
              <w:bottom w:val="nil"/>
              <w:right w:val="nil"/>
            </w:tcBorders>
            <w:shd w:val="clear" w:color="auto" w:fill="auto"/>
            <w:noWrap/>
            <w:vAlign w:val="bottom"/>
          </w:tcPr>
          <w:p w14:paraId="109D37F2"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tcBorders>
              <w:top w:val="nil"/>
              <w:left w:val="nil"/>
              <w:bottom w:val="nil"/>
              <w:right w:val="nil"/>
            </w:tcBorders>
            <w:shd w:val="clear" w:color="auto" w:fill="666699"/>
            <w:noWrap/>
            <w:vAlign w:val="bottom"/>
          </w:tcPr>
          <w:p w14:paraId="7A77FCBA" w14:textId="77777777" w:rsidR="00DF4585" w:rsidRPr="00887FF6" w:rsidRDefault="00DF4585" w:rsidP="00DF4585">
            <w:pPr>
              <w:rPr>
                <w:rFonts w:ascii="Tahoma" w:hAnsi="Tahoma" w:cs="Tahoma"/>
                <w:sz w:val="12"/>
                <w:szCs w:val="12"/>
              </w:rPr>
            </w:pPr>
          </w:p>
        </w:tc>
        <w:tc>
          <w:tcPr>
            <w:tcW w:w="879" w:type="dxa"/>
            <w:tcBorders>
              <w:top w:val="nil"/>
              <w:left w:val="nil"/>
              <w:bottom w:val="nil"/>
              <w:right w:val="nil"/>
            </w:tcBorders>
            <w:shd w:val="clear" w:color="auto" w:fill="666699"/>
            <w:noWrap/>
            <w:vAlign w:val="bottom"/>
          </w:tcPr>
          <w:p w14:paraId="68276627" w14:textId="77777777" w:rsidR="00DF4585" w:rsidRPr="00887FF6" w:rsidRDefault="00DF4585" w:rsidP="00DF4585">
            <w:pPr>
              <w:rPr>
                <w:rFonts w:ascii="Tahoma" w:hAnsi="Tahoma" w:cs="Tahoma"/>
                <w:sz w:val="12"/>
                <w:szCs w:val="12"/>
              </w:rPr>
            </w:pPr>
          </w:p>
        </w:tc>
        <w:tc>
          <w:tcPr>
            <w:tcW w:w="660" w:type="dxa"/>
            <w:tcBorders>
              <w:top w:val="nil"/>
              <w:left w:val="nil"/>
              <w:bottom w:val="nil"/>
              <w:right w:val="single" w:sz="4" w:space="0" w:color="auto"/>
            </w:tcBorders>
            <w:shd w:val="clear" w:color="auto" w:fill="666699"/>
            <w:noWrap/>
            <w:vAlign w:val="bottom"/>
          </w:tcPr>
          <w:p w14:paraId="4A86C64D"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tcBorders>
              <w:top w:val="nil"/>
              <w:left w:val="single" w:sz="4" w:space="0" w:color="auto"/>
              <w:bottom w:val="nil"/>
            </w:tcBorders>
            <w:shd w:val="clear" w:color="auto" w:fill="666699"/>
            <w:noWrap/>
            <w:vAlign w:val="bottom"/>
          </w:tcPr>
          <w:p w14:paraId="2F725389"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tcBorders>
              <w:top w:val="nil"/>
              <w:bottom w:val="nil"/>
            </w:tcBorders>
            <w:shd w:val="clear" w:color="auto" w:fill="666699"/>
            <w:noWrap/>
            <w:vAlign w:val="bottom"/>
          </w:tcPr>
          <w:p w14:paraId="4FFB8742" w14:textId="77777777" w:rsidR="00DF4585" w:rsidRPr="00887FF6" w:rsidRDefault="00DF4585" w:rsidP="00DF4585">
            <w:pPr>
              <w:rPr>
                <w:rFonts w:ascii="Tahoma" w:hAnsi="Tahoma" w:cs="Tahoma"/>
                <w:sz w:val="12"/>
                <w:szCs w:val="12"/>
              </w:rPr>
            </w:pPr>
          </w:p>
        </w:tc>
        <w:tc>
          <w:tcPr>
            <w:tcW w:w="879" w:type="dxa"/>
            <w:tcBorders>
              <w:top w:val="nil"/>
              <w:bottom w:val="nil"/>
              <w:right w:val="nil"/>
            </w:tcBorders>
            <w:shd w:val="clear" w:color="auto" w:fill="666699"/>
            <w:noWrap/>
            <w:vAlign w:val="bottom"/>
          </w:tcPr>
          <w:p w14:paraId="7F80DCAB" w14:textId="77777777" w:rsidR="00DF4585" w:rsidRPr="00887FF6" w:rsidRDefault="00DF4585" w:rsidP="00DF4585">
            <w:pPr>
              <w:rPr>
                <w:rFonts w:ascii="Tahoma" w:hAnsi="Tahoma" w:cs="Tahoma"/>
                <w:sz w:val="16"/>
                <w:szCs w:val="16"/>
              </w:rPr>
            </w:pPr>
          </w:p>
        </w:tc>
        <w:tc>
          <w:tcPr>
            <w:tcW w:w="881" w:type="dxa"/>
            <w:tcBorders>
              <w:top w:val="nil"/>
              <w:left w:val="nil"/>
              <w:bottom w:val="nil"/>
              <w:right w:val="single" w:sz="4" w:space="0" w:color="auto"/>
            </w:tcBorders>
            <w:shd w:val="clear" w:color="auto" w:fill="auto"/>
            <w:noWrap/>
            <w:vAlign w:val="bottom"/>
          </w:tcPr>
          <w:p w14:paraId="0D9E8954"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63BAFB91" w14:textId="77777777">
        <w:trPr>
          <w:trHeight w:val="70"/>
        </w:trPr>
        <w:tc>
          <w:tcPr>
            <w:tcW w:w="2346" w:type="dxa"/>
            <w:vMerge/>
            <w:tcBorders>
              <w:top w:val="single" w:sz="4" w:space="0" w:color="auto"/>
              <w:left w:val="single" w:sz="4" w:space="0" w:color="auto"/>
              <w:bottom w:val="single" w:sz="4" w:space="0" w:color="000000"/>
              <w:right w:val="single" w:sz="4" w:space="0" w:color="000000"/>
            </w:tcBorders>
            <w:vAlign w:val="center"/>
          </w:tcPr>
          <w:p w14:paraId="2AD9554A" w14:textId="77777777" w:rsidR="00DF4585" w:rsidRPr="00887FF6" w:rsidRDefault="00DF4585" w:rsidP="00DF4585">
            <w:pPr>
              <w:rPr>
                <w:rFonts w:ascii="Tahoma" w:hAnsi="Tahoma" w:cs="Tahoma"/>
                <w:b/>
                <w:bCs/>
                <w:sz w:val="16"/>
                <w:szCs w:val="16"/>
              </w:rPr>
            </w:pPr>
          </w:p>
        </w:tc>
        <w:tc>
          <w:tcPr>
            <w:tcW w:w="751" w:type="dxa"/>
            <w:tcBorders>
              <w:top w:val="nil"/>
              <w:left w:val="nil"/>
              <w:bottom w:val="nil"/>
              <w:right w:val="nil"/>
            </w:tcBorders>
            <w:shd w:val="clear" w:color="auto" w:fill="auto"/>
            <w:noWrap/>
            <w:vAlign w:val="bottom"/>
          </w:tcPr>
          <w:p w14:paraId="6EA9B300"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tcBorders>
              <w:top w:val="nil"/>
              <w:left w:val="nil"/>
              <w:bottom w:val="nil"/>
              <w:right w:val="nil"/>
            </w:tcBorders>
            <w:shd w:val="clear" w:color="auto" w:fill="666699"/>
            <w:vAlign w:val="bottom"/>
          </w:tcPr>
          <w:p w14:paraId="7F44ECE6" w14:textId="77777777" w:rsidR="00DF4585" w:rsidRPr="00887FF6" w:rsidRDefault="00DF4585" w:rsidP="00DF4585">
            <w:pPr>
              <w:jc w:val="center"/>
              <w:rPr>
                <w:rFonts w:ascii="Tahoma" w:hAnsi="Tahoma" w:cs="Tahoma"/>
                <w:sz w:val="12"/>
                <w:szCs w:val="12"/>
              </w:rPr>
            </w:pPr>
            <w:r w:rsidRPr="00887FF6">
              <w:rPr>
                <w:rFonts w:ascii="Tahoma" w:hAnsi="Tahoma" w:cs="Tahoma"/>
                <w:sz w:val="12"/>
                <w:szCs w:val="12"/>
              </w:rPr>
              <w:t xml:space="preserve">Stratégia </w:t>
            </w:r>
            <w:r w:rsidRPr="00887FF6">
              <w:rPr>
                <w:rFonts w:ascii="Tahoma" w:hAnsi="Tahoma" w:cs="Tahoma"/>
                <w:b/>
                <w:bCs/>
                <w:i/>
                <w:iCs/>
                <w:sz w:val="12"/>
                <w:szCs w:val="12"/>
              </w:rPr>
              <w:t>ST</w:t>
            </w:r>
          </w:p>
        </w:tc>
        <w:tc>
          <w:tcPr>
            <w:tcW w:w="879" w:type="dxa"/>
            <w:tcBorders>
              <w:top w:val="nil"/>
              <w:left w:val="nil"/>
              <w:bottom w:val="nil"/>
              <w:right w:val="nil"/>
            </w:tcBorders>
            <w:shd w:val="clear" w:color="auto" w:fill="666699"/>
            <w:noWrap/>
            <w:vAlign w:val="bottom"/>
          </w:tcPr>
          <w:p w14:paraId="124134F5" w14:textId="77777777" w:rsidR="00DF4585" w:rsidRPr="00887FF6" w:rsidRDefault="00DF4585" w:rsidP="00DF4585">
            <w:pPr>
              <w:rPr>
                <w:rFonts w:ascii="Tahoma" w:hAnsi="Tahoma" w:cs="Tahoma"/>
                <w:sz w:val="12"/>
                <w:szCs w:val="12"/>
              </w:rPr>
            </w:pPr>
          </w:p>
        </w:tc>
        <w:tc>
          <w:tcPr>
            <w:tcW w:w="660" w:type="dxa"/>
            <w:tcBorders>
              <w:top w:val="nil"/>
              <w:left w:val="nil"/>
              <w:bottom w:val="nil"/>
              <w:right w:val="single" w:sz="4" w:space="0" w:color="auto"/>
            </w:tcBorders>
            <w:shd w:val="clear" w:color="auto" w:fill="666699"/>
            <w:noWrap/>
            <w:vAlign w:val="bottom"/>
          </w:tcPr>
          <w:p w14:paraId="6A996927"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tcBorders>
              <w:top w:val="nil"/>
              <w:left w:val="single" w:sz="4" w:space="0" w:color="auto"/>
              <w:bottom w:val="nil"/>
            </w:tcBorders>
            <w:shd w:val="clear" w:color="auto" w:fill="666699"/>
            <w:noWrap/>
            <w:vAlign w:val="bottom"/>
          </w:tcPr>
          <w:p w14:paraId="1A63E851"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tcBorders>
              <w:top w:val="nil"/>
              <w:bottom w:val="nil"/>
            </w:tcBorders>
            <w:shd w:val="clear" w:color="auto" w:fill="666699"/>
            <w:vAlign w:val="bottom"/>
          </w:tcPr>
          <w:p w14:paraId="05D43B87" w14:textId="77777777" w:rsidR="00DF4585" w:rsidRPr="00887FF6" w:rsidRDefault="00DF4585" w:rsidP="00DF4585">
            <w:pPr>
              <w:jc w:val="center"/>
              <w:rPr>
                <w:rFonts w:ascii="Tahoma" w:hAnsi="Tahoma" w:cs="Tahoma"/>
                <w:sz w:val="12"/>
                <w:szCs w:val="12"/>
              </w:rPr>
            </w:pPr>
            <w:r w:rsidRPr="00887FF6">
              <w:rPr>
                <w:rFonts w:ascii="Tahoma" w:hAnsi="Tahoma" w:cs="Tahoma"/>
                <w:sz w:val="12"/>
                <w:szCs w:val="12"/>
              </w:rPr>
              <w:t xml:space="preserve">Stratégia </w:t>
            </w:r>
            <w:r w:rsidRPr="00887FF6">
              <w:rPr>
                <w:rFonts w:ascii="Tahoma" w:hAnsi="Tahoma" w:cs="Tahoma"/>
                <w:b/>
                <w:bCs/>
                <w:i/>
                <w:iCs/>
                <w:sz w:val="12"/>
                <w:szCs w:val="12"/>
              </w:rPr>
              <w:t>WT</w:t>
            </w:r>
          </w:p>
        </w:tc>
        <w:tc>
          <w:tcPr>
            <w:tcW w:w="879" w:type="dxa"/>
            <w:tcBorders>
              <w:top w:val="nil"/>
              <w:bottom w:val="nil"/>
              <w:right w:val="nil"/>
            </w:tcBorders>
            <w:shd w:val="clear" w:color="auto" w:fill="666699"/>
            <w:noWrap/>
            <w:vAlign w:val="bottom"/>
          </w:tcPr>
          <w:p w14:paraId="39FC6430" w14:textId="77777777" w:rsidR="00DF4585" w:rsidRPr="00887FF6" w:rsidRDefault="00DF4585" w:rsidP="00DF4585">
            <w:pPr>
              <w:rPr>
                <w:rFonts w:ascii="Tahoma" w:hAnsi="Tahoma" w:cs="Tahoma"/>
                <w:sz w:val="16"/>
                <w:szCs w:val="16"/>
              </w:rPr>
            </w:pPr>
          </w:p>
        </w:tc>
        <w:tc>
          <w:tcPr>
            <w:tcW w:w="881" w:type="dxa"/>
            <w:tcBorders>
              <w:top w:val="nil"/>
              <w:left w:val="nil"/>
              <w:bottom w:val="nil"/>
              <w:right w:val="single" w:sz="4" w:space="0" w:color="auto"/>
            </w:tcBorders>
            <w:shd w:val="clear" w:color="auto" w:fill="auto"/>
            <w:noWrap/>
            <w:vAlign w:val="bottom"/>
          </w:tcPr>
          <w:p w14:paraId="229C5D7B"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1811380B" w14:textId="77777777">
        <w:trPr>
          <w:trHeight w:val="70"/>
        </w:trPr>
        <w:tc>
          <w:tcPr>
            <w:tcW w:w="2346" w:type="dxa"/>
            <w:vMerge/>
            <w:tcBorders>
              <w:top w:val="single" w:sz="4" w:space="0" w:color="auto"/>
              <w:left w:val="single" w:sz="4" w:space="0" w:color="auto"/>
              <w:bottom w:val="single" w:sz="4" w:space="0" w:color="000000"/>
              <w:right w:val="single" w:sz="4" w:space="0" w:color="000000"/>
            </w:tcBorders>
            <w:vAlign w:val="center"/>
          </w:tcPr>
          <w:p w14:paraId="1751D93F" w14:textId="77777777" w:rsidR="00DF4585" w:rsidRPr="00887FF6" w:rsidRDefault="00DF4585" w:rsidP="00DF4585">
            <w:pPr>
              <w:rPr>
                <w:rFonts w:ascii="Tahoma" w:hAnsi="Tahoma" w:cs="Tahoma"/>
                <w:b/>
                <w:bCs/>
                <w:sz w:val="16"/>
                <w:szCs w:val="16"/>
              </w:rPr>
            </w:pPr>
          </w:p>
        </w:tc>
        <w:tc>
          <w:tcPr>
            <w:tcW w:w="751" w:type="dxa"/>
            <w:tcBorders>
              <w:top w:val="nil"/>
              <w:left w:val="nil"/>
              <w:bottom w:val="nil"/>
              <w:right w:val="nil"/>
            </w:tcBorders>
            <w:shd w:val="clear" w:color="auto" w:fill="auto"/>
            <w:noWrap/>
            <w:vAlign w:val="bottom"/>
          </w:tcPr>
          <w:p w14:paraId="3A080B1F"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tcBorders>
              <w:top w:val="nil"/>
              <w:left w:val="nil"/>
              <w:bottom w:val="nil"/>
              <w:right w:val="nil"/>
            </w:tcBorders>
            <w:shd w:val="clear" w:color="auto" w:fill="666699"/>
            <w:noWrap/>
            <w:vAlign w:val="bottom"/>
          </w:tcPr>
          <w:p w14:paraId="619F77CE" w14:textId="77777777" w:rsidR="00DF4585" w:rsidRPr="00887FF6" w:rsidRDefault="00DF4585" w:rsidP="00DF4585">
            <w:pPr>
              <w:rPr>
                <w:rFonts w:ascii="Tahoma" w:hAnsi="Tahoma" w:cs="Tahoma"/>
                <w:sz w:val="16"/>
                <w:szCs w:val="16"/>
              </w:rPr>
            </w:pPr>
          </w:p>
        </w:tc>
        <w:tc>
          <w:tcPr>
            <w:tcW w:w="879" w:type="dxa"/>
            <w:tcBorders>
              <w:top w:val="nil"/>
              <w:left w:val="nil"/>
              <w:bottom w:val="nil"/>
              <w:right w:val="nil"/>
            </w:tcBorders>
            <w:shd w:val="clear" w:color="auto" w:fill="666699"/>
            <w:noWrap/>
            <w:vAlign w:val="bottom"/>
          </w:tcPr>
          <w:p w14:paraId="3DC407FB" w14:textId="77777777" w:rsidR="00DF4585" w:rsidRPr="00887FF6" w:rsidRDefault="00DF4585" w:rsidP="00DF4585">
            <w:pPr>
              <w:rPr>
                <w:rFonts w:ascii="Tahoma" w:hAnsi="Tahoma" w:cs="Tahoma"/>
                <w:sz w:val="16"/>
                <w:szCs w:val="16"/>
              </w:rPr>
            </w:pPr>
          </w:p>
        </w:tc>
        <w:tc>
          <w:tcPr>
            <w:tcW w:w="660" w:type="dxa"/>
            <w:tcBorders>
              <w:top w:val="nil"/>
              <w:left w:val="nil"/>
              <w:bottom w:val="nil"/>
              <w:right w:val="single" w:sz="4" w:space="0" w:color="auto"/>
            </w:tcBorders>
            <w:shd w:val="clear" w:color="auto" w:fill="666699"/>
            <w:noWrap/>
            <w:vAlign w:val="bottom"/>
          </w:tcPr>
          <w:p w14:paraId="24730279"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tcBorders>
              <w:top w:val="nil"/>
              <w:left w:val="single" w:sz="4" w:space="0" w:color="auto"/>
              <w:bottom w:val="nil"/>
            </w:tcBorders>
            <w:shd w:val="clear" w:color="auto" w:fill="666699"/>
            <w:noWrap/>
            <w:vAlign w:val="bottom"/>
          </w:tcPr>
          <w:p w14:paraId="6B32B113"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tcBorders>
              <w:top w:val="nil"/>
              <w:bottom w:val="nil"/>
            </w:tcBorders>
            <w:shd w:val="clear" w:color="auto" w:fill="666699"/>
            <w:noWrap/>
            <w:vAlign w:val="bottom"/>
          </w:tcPr>
          <w:p w14:paraId="12C00CEF" w14:textId="77777777" w:rsidR="00DF4585" w:rsidRPr="00887FF6" w:rsidRDefault="00DF4585" w:rsidP="00DF4585">
            <w:pPr>
              <w:rPr>
                <w:rFonts w:ascii="Tahoma" w:hAnsi="Tahoma" w:cs="Tahoma"/>
                <w:sz w:val="16"/>
                <w:szCs w:val="16"/>
              </w:rPr>
            </w:pPr>
          </w:p>
        </w:tc>
        <w:tc>
          <w:tcPr>
            <w:tcW w:w="879" w:type="dxa"/>
            <w:tcBorders>
              <w:top w:val="nil"/>
              <w:bottom w:val="nil"/>
              <w:right w:val="nil"/>
            </w:tcBorders>
            <w:shd w:val="clear" w:color="auto" w:fill="666699"/>
            <w:noWrap/>
            <w:vAlign w:val="bottom"/>
          </w:tcPr>
          <w:p w14:paraId="6CBCD702" w14:textId="77777777" w:rsidR="00DF4585" w:rsidRPr="00887FF6" w:rsidRDefault="00DF4585" w:rsidP="00DF4585">
            <w:pPr>
              <w:rPr>
                <w:rFonts w:ascii="Tahoma" w:hAnsi="Tahoma" w:cs="Tahoma"/>
                <w:sz w:val="16"/>
                <w:szCs w:val="16"/>
              </w:rPr>
            </w:pPr>
          </w:p>
        </w:tc>
        <w:tc>
          <w:tcPr>
            <w:tcW w:w="881" w:type="dxa"/>
            <w:tcBorders>
              <w:top w:val="nil"/>
              <w:left w:val="nil"/>
              <w:bottom w:val="nil"/>
              <w:right w:val="single" w:sz="4" w:space="0" w:color="auto"/>
            </w:tcBorders>
            <w:shd w:val="clear" w:color="auto" w:fill="auto"/>
            <w:noWrap/>
            <w:vAlign w:val="bottom"/>
          </w:tcPr>
          <w:p w14:paraId="23914BAF"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7B4E5426" w14:textId="77777777">
        <w:trPr>
          <w:trHeight w:val="70"/>
        </w:trPr>
        <w:tc>
          <w:tcPr>
            <w:tcW w:w="2346" w:type="dxa"/>
            <w:vMerge/>
            <w:tcBorders>
              <w:top w:val="single" w:sz="4" w:space="0" w:color="auto"/>
              <w:left w:val="single" w:sz="4" w:space="0" w:color="auto"/>
              <w:bottom w:val="single" w:sz="4" w:space="0" w:color="000000"/>
              <w:right w:val="single" w:sz="4" w:space="0" w:color="000000"/>
            </w:tcBorders>
            <w:vAlign w:val="center"/>
          </w:tcPr>
          <w:p w14:paraId="679FABB3" w14:textId="77777777" w:rsidR="00DF4585" w:rsidRPr="00887FF6" w:rsidRDefault="00DF4585" w:rsidP="00DF4585">
            <w:pPr>
              <w:rPr>
                <w:rFonts w:ascii="Tahoma" w:hAnsi="Tahoma" w:cs="Tahoma"/>
                <w:b/>
                <w:bCs/>
                <w:sz w:val="16"/>
                <w:szCs w:val="16"/>
              </w:rPr>
            </w:pPr>
          </w:p>
        </w:tc>
        <w:tc>
          <w:tcPr>
            <w:tcW w:w="751" w:type="dxa"/>
            <w:tcBorders>
              <w:top w:val="nil"/>
              <w:left w:val="nil"/>
              <w:bottom w:val="nil"/>
              <w:right w:val="nil"/>
            </w:tcBorders>
            <w:shd w:val="clear" w:color="auto" w:fill="auto"/>
            <w:noWrap/>
            <w:vAlign w:val="bottom"/>
          </w:tcPr>
          <w:p w14:paraId="738AEA96"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tcBorders>
              <w:top w:val="nil"/>
              <w:left w:val="nil"/>
              <w:right w:val="nil"/>
            </w:tcBorders>
            <w:shd w:val="clear" w:color="auto" w:fill="666699"/>
            <w:noWrap/>
            <w:vAlign w:val="bottom"/>
          </w:tcPr>
          <w:p w14:paraId="3356604C" w14:textId="77777777" w:rsidR="00DF4585" w:rsidRPr="00887FF6" w:rsidRDefault="00DF4585" w:rsidP="00DF4585">
            <w:pPr>
              <w:rPr>
                <w:rFonts w:ascii="Tahoma" w:hAnsi="Tahoma" w:cs="Tahoma"/>
                <w:sz w:val="16"/>
                <w:szCs w:val="16"/>
              </w:rPr>
            </w:pPr>
          </w:p>
        </w:tc>
        <w:tc>
          <w:tcPr>
            <w:tcW w:w="879" w:type="dxa"/>
            <w:tcBorders>
              <w:top w:val="nil"/>
              <w:left w:val="nil"/>
              <w:right w:val="nil"/>
            </w:tcBorders>
            <w:shd w:val="clear" w:color="auto" w:fill="666699"/>
            <w:noWrap/>
            <w:vAlign w:val="bottom"/>
          </w:tcPr>
          <w:p w14:paraId="13B91B5A" w14:textId="77777777" w:rsidR="00DF4585" w:rsidRPr="00887FF6" w:rsidRDefault="00DF4585" w:rsidP="00DF4585">
            <w:pPr>
              <w:rPr>
                <w:rFonts w:ascii="Tahoma" w:hAnsi="Tahoma" w:cs="Tahoma"/>
                <w:sz w:val="16"/>
                <w:szCs w:val="16"/>
              </w:rPr>
            </w:pPr>
          </w:p>
        </w:tc>
        <w:tc>
          <w:tcPr>
            <w:tcW w:w="660" w:type="dxa"/>
            <w:tcBorders>
              <w:top w:val="nil"/>
              <w:left w:val="nil"/>
              <w:right w:val="single" w:sz="4" w:space="0" w:color="auto"/>
            </w:tcBorders>
            <w:shd w:val="clear" w:color="auto" w:fill="666699"/>
            <w:noWrap/>
            <w:vAlign w:val="bottom"/>
          </w:tcPr>
          <w:p w14:paraId="3F5B1A12"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tcBorders>
              <w:top w:val="nil"/>
              <w:left w:val="nil"/>
              <w:bottom w:val="nil"/>
              <w:right w:val="nil"/>
            </w:tcBorders>
            <w:shd w:val="clear" w:color="auto" w:fill="666699"/>
            <w:noWrap/>
            <w:vAlign w:val="bottom"/>
          </w:tcPr>
          <w:p w14:paraId="2503FE3B"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tcBorders>
              <w:top w:val="nil"/>
              <w:left w:val="nil"/>
              <w:bottom w:val="nil"/>
              <w:right w:val="nil"/>
            </w:tcBorders>
            <w:shd w:val="clear" w:color="auto" w:fill="666699"/>
            <w:noWrap/>
            <w:vAlign w:val="bottom"/>
          </w:tcPr>
          <w:p w14:paraId="253CE12C" w14:textId="77777777" w:rsidR="00DF4585" w:rsidRPr="00887FF6" w:rsidRDefault="00DF4585" w:rsidP="00DF4585">
            <w:pPr>
              <w:rPr>
                <w:rFonts w:ascii="Tahoma" w:hAnsi="Tahoma" w:cs="Tahoma"/>
                <w:sz w:val="16"/>
                <w:szCs w:val="16"/>
              </w:rPr>
            </w:pPr>
          </w:p>
        </w:tc>
        <w:tc>
          <w:tcPr>
            <w:tcW w:w="879" w:type="dxa"/>
            <w:tcBorders>
              <w:top w:val="nil"/>
              <w:left w:val="nil"/>
              <w:bottom w:val="nil"/>
              <w:right w:val="nil"/>
            </w:tcBorders>
            <w:shd w:val="clear" w:color="auto" w:fill="666699"/>
            <w:noWrap/>
            <w:vAlign w:val="bottom"/>
          </w:tcPr>
          <w:p w14:paraId="2B971041" w14:textId="77777777" w:rsidR="00DF4585" w:rsidRPr="00887FF6" w:rsidRDefault="00DF4585" w:rsidP="00DF4585">
            <w:pPr>
              <w:rPr>
                <w:rFonts w:ascii="Tahoma" w:hAnsi="Tahoma" w:cs="Tahoma"/>
                <w:sz w:val="16"/>
                <w:szCs w:val="16"/>
              </w:rPr>
            </w:pPr>
          </w:p>
        </w:tc>
        <w:tc>
          <w:tcPr>
            <w:tcW w:w="881" w:type="dxa"/>
            <w:tcBorders>
              <w:top w:val="nil"/>
              <w:left w:val="nil"/>
              <w:bottom w:val="nil"/>
              <w:right w:val="single" w:sz="4" w:space="0" w:color="auto"/>
            </w:tcBorders>
            <w:shd w:val="clear" w:color="auto" w:fill="auto"/>
            <w:noWrap/>
            <w:vAlign w:val="bottom"/>
          </w:tcPr>
          <w:p w14:paraId="5D575B16"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4F2C79C4" w14:textId="77777777">
        <w:trPr>
          <w:trHeight w:val="70"/>
        </w:trPr>
        <w:tc>
          <w:tcPr>
            <w:tcW w:w="2346" w:type="dxa"/>
            <w:vMerge/>
            <w:tcBorders>
              <w:top w:val="single" w:sz="4" w:space="0" w:color="auto"/>
              <w:left w:val="single" w:sz="4" w:space="0" w:color="auto"/>
              <w:bottom w:val="single" w:sz="4" w:space="0" w:color="auto"/>
              <w:right w:val="single" w:sz="4" w:space="0" w:color="000000"/>
            </w:tcBorders>
            <w:vAlign w:val="center"/>
          </w:tcPr>
          <w:p w14:paraId="06FF2AFF" w14:textId="77777777" w:rsidR="00DF4585" w:rsidRPr="00887FF6" w:rsidRDefault="00DF4585" w:rsidP="00DF4585">
            <w:pPr>
              <w:rPr>
                <w:rFonts w:ascii="Tahoma" w:hAnsi="Tahoma" w:cs="Tahoma"/>
                <w:b/>
                <w:bCs/>
                <w:sz w:val="16"/>
                <w:szCs w:val="16"/>
              </w:rPr>
            </w:pPr>
          </w:p>
        </w:tc>
        <w:tc>
          <w:tcPr>
            <w:tcW w:w="751" w:type="dxa"/>
            <w:tcBorders>
              <w:top w:val="nil"/>
              <w:left w:val="nil"/>
              <w:bottom w:val="single" w:sz="4" w:space="0" w:color="auto"/>
              <w:right w:val="nil"/>
            </w:tcBorders>
            <w:shd w:val="clear" w:color="auto" w:fill="auto"/>
            <w:noWrap/>
            <w:vAlign w:val="bottom"/>
          </w:tcPr>
          <w:p w14:paraId="06212F6A"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tcBorders>
              <w:top w:val="nil"/>
              <w:left w:val="nil"/>
              <w:bottom w:val="single" w:sz="4" w:space="0" w:color="auto"/>
              <w:right w:val="nil"/>
            </w:tcBorders>
            <w:shd w:val="clear" w:color="auto" w:fill="auto"/>
            <w:noWrap/>
            <w:vAlign w:val="bottom"/>
          </w:tcPr>
          <w:p w14:paraId="4224A084"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tcBorders>
              <w:top w:val="nil"/>
              <w:left w:val="nil"/>
              <w:bottom w:val="single" w:sz="4" w:space="0" w:color="auto"/>
              <w:right w:val="nil"/>
            </w:tcBorders>
            <w:shd w:val="clear" w:color="auto" w:fill="auto"/>
            <w:noWrap/>
            <w:vAlign w:val="bottom"/>
          </w:tcPr>
          <w:p w14:paraId="122ECBD6"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660" w:type="dxa"/>
            <w:tcBorders>
              <w:top w:val="nil"/>
              <w:left w:val="nil"/>
              <w:bottom w:val="single" w:sz="4" w:space="0" w:color="auto"/>
              <w:right w:val="single" w:sz="4" w:space="0" w:color="auto"/>
            </w:tcBorders>
            <w:shd w:val="clear" w:color="auto" w:fill="auto"/>
            <w:noWrap/>
            <w:vAlign w:val="bottom"/>
          </w:tcPr>
          <w:p w14:paraId="284E8917"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tcBorders>
              <w:top w:val="nil"/>
              <w:left w:val="nil"/>
              <w:bottom w:val="single" w:sz="4" w:space="0" w:color="auto"/>
              <w:right w:val="nil"/>
            </w:tcBorders>
            <w:shd w:val="clear" w:color="auto" w:fill="666699"/>
            <w:noWrap/>
            <w:vAlign w:val="bottom"/>
          </w:tcPr>
          <w:p w14:paraId="67EE019B"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tcBorders>
              <w:top w:val="nil"/>
              <w:left w:val="nil"/>
              <w:bottom w:val="single" w:sz="4" w:space="0" w:color="auto"/>
              <w:right w:val="nil"/>
            </w:tcBorders>
            <w:shd w:val="clear" w:color="auto" w:fill="666699"/>
            <w:noWrap/>
            <w:vAlign w:val="bottom"/>
          </w:tcPr>
          <w:p w14:paraId="30C097BD"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tcBorders>
              <w:top w:val="nil"/>
              <w:left w:val="nil"/>
              <w:bottom w:val="single" w:sz="4" w:space="0" w:color="auto"/>
              <w:right w:val="nil"/>
            </w:tcBorders>
            <w:shd w:val="clear" w:color="auto" w:fill="666699"/>
            <w:noWrap/>
            <w:vAlign w:val="bottom"/>
          </w:tcPr>
          <w:p w14:paraId="6789EDDF"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81" w:type="dxa"/>
            <w:tcBorders>
              <w:top w:val="nil"/>
              <w:left w:val="nil"/>
              <w:bottom w:val="single" w:sz="4" w:space="0" w:color="auto"/>
              <w:right w:val="single" w:sz="4" w:space="0" w:color="auto"/>
            </w:tcBorders>
            <w:shd w:val="clear" w:color="auto" w:fill="auto"/>
            <w:noWrap/>
            <w:vAlign w:val="bottom"/>
          </w:tcPr>
          <w:p w14:paraId="31777767"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662FEECA" w14:textId="77777777">
        <w:trPr>
          <w:trHeight w:val="70"/>
        </w:trPr>
        <w:tc>
          <w:tcPr>
            <w:tcW w:w="2346" w:type="dxa"/>
            <w:tcBorders>
              <w:top w:val="single" w:sz="4" w:space="0" w:color="auto"/>
              <w:left w:val="single" w:sz="4" w:space="0" w:color="auto"/>
              <w:bottom w:val="single" w:sz="4" w:space="0" w:color="000000"/>
              <w:right w:val="single" w:sz="4" w:space="0" w:color="auto"/>
            </w:tcBorders>
            <w:vAlign w:val="center"/>
          </w:tcPr>
          <w:p w14:paraId="78483BC0" w14:textId="77777777" w:rsidR="00DF4585" w:rsidRPr="00887FF6" w:rsidRDefault="00DF4585" w:rsidP="00DF4585">
            <w:pPr>
              <w:rPr>
                <w:rFonts w:ascii="Tahoma" w:hAnsi="Tahoma" w:cs="Tahoma"/>
                <w:b/>
                <w:bCs/>
                <w:sz w:val="16"/>
                <w:szCs w:val="16"/>
              </w:rPr>
            </w:pPr>
          </w:p>
        </w:tc>
        <w:tc>
          <w:tcPr>
            <w:tcW w:w="3169"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06293601" w14:textId="77777777" w:rsidR="00DF4585" w:rsidRPr="00887FF6" w:rsidRDefault="00DF4585" w:rsidP="00DF4585">
            <w:pPr>
              <w:jc w:val="center"/>
              <w:rPr>
                <w:rFonts w:ascii="Tahoma" w:hAnsi="Tahoma" w:cs="Tahoma"/>
                <w:sz w:val="16"/>
                <w:szCs w:val="16"/>
              </w:rPr>
            </w:pPr>
            <w:r w:rsidRPr="00887FF6">
              <w:rPr>
                <w:rFonts w:ascii="Tahoma" w:hAnsi="Tahoma" w:cs="Tahoma"/>
                <w:b/>
                <w:bCs/>
                <w:sz w:val="16"/>
                <w:szCs w:val="16"/>
              </w:rPr>
              <w:t>O príležitosti</w:t>
            </w:r>
          </w:p>
        </w:tc>
        <w:tc>
          <w:tcPr>
            <w:tcW w:w="3518" w:type="dxa"/>
            <w:gridSpan w:val="4"/>
            <w:tcBorders>
              <w:top w:val="single" w:sz="4" w:space="0" w:color="auto"/>
              <w:left w:val="nil"/>
              <w:bottom w:val="single" w:sz="4" w:space="0" w:color="auto"/>
              <w:right w:val="single" w:sz="4" w:space="0" w:color="auto"/>
            </w:tcBorders>
            <w:shd w:val="clear" w:color="auto" w:fill="auto"/>
            <w:noWrap/>
            <w:vAlign w:val="bottom"/>
          </w:tcPr>
          <w:p w14:paraId="76098493" w14:textId="77777777" w:rsidR="00DF4585" w:rsidRPr="00887FF6" w:rsidRDefault="00DF4585" w:rsidP="00DF4585">
            <w:pPr>
              <w:jc w:val="center"/>
              <w:rPr>
                <w:rFonts w:ascii="Tahoma" w:hAnsi="Tahoma" w:cs="Tahoma"/>
                <w:sz w:val="16"/>
                <w:szCs w:val="16"/>
              </w:rPr>
            </w:pPr>
            <w:r w:rsidRPr="00887FF6">
              <w:rPr>
                <w:rFonts w:ascii="Tahoma" w:hAnsi="Tahoma" w:cs="Tahoma"/>
                <w:b/>
                <w:bCs/>
                <w:sz w:val="16"/>
                <w:szCs w:val="16"/>
              </w:rPr>
              <w:t>T hrozby</w:t>
            </w:r>
          </w:p>
        </w:tc>
      </w:tr>
    </w:tbl>
    <w:p w14:paraId="57E8B118" w14:textId="77777777" w:rsidR="00DF4585" w:rsidRPr="00887FF6" w:rsidRDefault="00DF4585" w:rsidP="00DF4585">
      <w:pPr>
        <w:rPr>
          <w:rFonts w:ascii="Tahoma" w:hAnsi="Tahoma" w:cs="Tahoma"/>
          <w:b/>
          <w:bCs/>
        </w:rPr>
      </w:pPr>
    </w:p>
    <w:p w14:paraId="14DECD46" w14:textId="77777777" w:rsidR="00DF4585" w:rsidRPr="00887FF6" w:rsidRDefault="00DF4585" w:rsidP="00DF4585">
      <w:pPr>
        <w:jc w:val="both"/>
        <w:rPr>
          <w:rFonts w:ascii="Tahoma" w:hAnsi="Tahoma" w:cs="Tahoma"/>
        </w:rPr>
      </w:pPr>
      <w:r w:rsidRPr="00887FF6">
        <w:rPr>
          <w:rFonts w:ascii="Tahoma" w:hAnsi="Tahoma" w:cs="Tahoma"/>
        </w:rPr>
        <w:t xml:space="preserve">V oblasti vzdelávania je situácia vyrovnaná. </w:t>
      </w:r>
      <w:r w:rsidRPr="00887FF6">
        <w:rPr>
          <w:rFonts w:ascii="Tahoma" w:hAnsi="Tahoma" w:cs="Tahoma"/>
          <w:bCs/>
        </w:rPr>
        <w:t xml:space="preserve">V tomto prípade prevládajú slabé stránky a ohrozenia nad silnými stránkami a príležitosťami. Odporúča sa využiť stratégiu </w:t>
      </w:r>
      <w:r w:rsidRPr="00887FF6">
        <w:rPr>
          <w:rFonts w:ascii="Tahoma" w:hAnsi="Tahoma" w:cs="Tahoma"/>
          <w:i/>
        </w:rPr>
        <w:t>WT</w:t>
      </w:r>
      <w:r w:rsidRPr="00887FF6">
        <w:rPr>
          <w:rFonts w:ascii="Tahoma" w:hAnsi="Tahoma" w:cs="Tahoma"/>
        </w:rPr>
        <w:t xml:space="preserve"> - kde sa obec môže zamerať len na minimalizanie nákladov súvisiacich s poskytovaním vzdelávania a čeliť hrozbám, ktoré sú s týmito službami spojené. V oblasti športu podporovať výstavbu športovej infraštruktúry a organizovanú športovú činnosť.</w:t>
      </w:r>
    </w:p>
    <w:p w14:paraId="4275AAF4" w14:textId="77777777" w:rsidR="00DF4585" w:rsidRPr="00887FF6" w:rsidRDefault="00DF4585" w:rsidP="00DF4585">
      <w:pPr>
        <w:rPr>
          <w:rFonts w:ascii="Tahoma" w:hAnsi="Tahoma" w:cs="Tahoma"/>
        </w:rPr>
      </w:pPr>
    </w:p>
    <w:p w14:paraId="372C3925" w14:textId="77777777" w:rsidR="00DF4585" w:rsidRPr="00887FF6" w:rsidRDefault="00DF4585" w:rsidP="00DF4585">
      <w:pPr>
        <w:pStyle w:val="Nadpis2"/>
        <w:numPr>
          <w:ilvl w:val="1"/>
          <w:numId w:val="44"/>
        </w:numPr>
        <w:rPr>
          <w:rFonts w:ascii="Tahoma" w:hAnsi="Tahoma" w:cs="Tahoma"/>
        </w:rPr>
      </w:pPr>
      <w:bookmarkStart w:id="216" w:name="_Toc102176790"/>
      <w:bookmarkStart w:id="217" w:name="_Toc104355674"/>
      <w:bookmarkStart w:id="218" w:name="_Toc168412321"/>
      <w:bookmarkStart w:id="219" w:name="_Toc209315395"/>
      <w:bookmarkStart w:id="220" w:name="_Toc431471674"/>
      <w:r w:rsidRPr="00887FF6">
        <w:rPr>
          <w:rFonts w:ascii="Tahoma" w:hAnsi="Tahoma" w:cs="Tahoma"/>
        </w:rPr>
        <w:t>KULTÚRA</w:t>
      </w:r>
      <w:bookmarkEnd w:id="216"/>
      <w:bookmarkEnd w:id="217"/>
      <w:bookmarkEnd w:id="218"/>
      <w:bookmarkEnd w:id="219"/>
      <w:bookmarkEnd w:id="220"/>
    </w:p>
    <w:p w14:paraId="36990680" w14:textId="77777777" w:rsidR="00DF4585" w:rsidRPr="00887FF6" w:rsidRDefault="00DF4585" w:rsidP="00DF4585">
      <w:pPr>
        <w:rPr>
          <w:rFonts w:ascii="Tahoma" w:hAnsi="Tahoma" w:cs="Tahoma"/>
        </w:rPr>
      </w:pPr>
    </w:p>
    <w:tbl>
      <w:tblPr>
        <w:tblW w:w="0" w:type="auto"/>
        <w:tblInd w:w="70" w:type="dxa"/>
        <w:tblCellMar>
          <w:left w:w="70" w:type="dxa"/>
          <w:right w:w="70" w:type="dxa"/>
        </w:tblCellMar>
        <w:tblLook w:val="0000" w:firstRow="0" w:lastRow="0" w:firstColumn="0" w:lastColumn="0" w:noHBand="0" w:noVBand="0"/>
      </w:tblPr>
      <w:tblGrid>
        <w:gridCol w:w="4458"/>
        <w:gridCol w:w="4531"/>
      </w:tblGrid>
      <w:tr w:rsidR="00DF4585" w:rsidRPr="00887FF6" w14:paraId="2658497A" w14:textId="77777777">
        <w:tc>
          <w:tcPr>
            <w:tcW w:w="4458" w:type="dxa"/>
            <w:shd w:val="clear" w:color="auto" w:fill="666699"/>
          </w:tcPr>
          <w:p w14:paraId="279B2FF9" w14:textId="77777777" w:rsidR="00DF4585" w:rsidRPr="00887FF6" w:rsidRDefault="00DF4585" w:rsidP="00DF4585">
            <w:pPr>
              <w:pStyle w:val="Normlny1"/>
              <w:rPr>
                <w:rFonts w:ascii="Tahoma" w:hAnsi="Tahoma" w:cs="Tahoma"/>
                <w:b/>
                <w:bCs/>
                <w:color w:val="FFFFFF"/>
                <w:sz w:val="16"/>
                <w:szCs w:val="16"/>
              </w:rPr>
            </w:pPr>
            <w:r w:rsidRPr="00887FF6">
              <w:rPr>
                <w:rFonts w:ascii="Tahoma" w:hAnsi="Tahoma" w:cs="Tahoma"/>
                <w:b/>
                <w:bCs/>
                <w:color w:val="FFFFFF"/>
                <w:sz w:val="16"/>
                <w:szCs w:val="16"/>
              </w:rPr>
              <w:t>Silné stránky</w:t>
            </w:r>
          </w:p>
        </w:tc>
        <w:tc>
          <w:tcPr>
            <w:tcW w:w="4531" w:type="dxa"/>
            <w:shd w:val="clear" w:color="auto" w:fill="666699"/>
          </w:tcPr>
          <w:p w14:paraId="078C2446" w14:textId="77777777" w:rsidR="00DF4585" w:rsidRPr="00887FF6" w:rsidRDefault="00DF4585" w:rsidP="00DF4585">
            <w:pPr>
              <w:pStyle w:val="Normlny1"/>
              <w:rPr>
                <w:rFonts w:ascii="Tahoma" w:hAnsi="Tahoma" w:cs="Tahoma"/>
                <w:b/>
                <w:bCs/>
                <w:color w:val="FFFFFF"/>
                <w:sz w:val="16"/>
                <w:szCs w:val="16"/>
              </w:rPr>
            </w:pPr>
            <w:r w:rsidRPr="00887FF6">
              <w:rPr>
                <w:rFonts w:ascii="Tahoma" w:hAnsi="Tahoma" w:cs="Tahoma"/>
                <w:b/>
                <w:bCs/>
                <w:color w:val="FFFFFF"/>
                <w:sz w:val="16"/>
                <w:szCs w:val="16"/>
              </w:rPr>
              <w:t>Slabé stránky</w:t>
            </w:r>
          </w:p>
        </w:tc>
      </w:tr>
      <w:tr w:rsidR="00DF4585" w:rsidRPr="00887FF6" w14:paraId="4CA25986" w14:textId="77777777">
        <w:trPr>
          <w:trHeight w:val="70"/>
        </w:trPr>
        <w:tc>
          <w:tcPr>
            <w:tcW w:w="4458" w:type="dxa"/>
          </w:tcPr>
          <w:p w14:paraId="2407A211" w14:textId="77777777" w:rsidR="00DF4585" w:rsidRPr="00887FF6" w:rsidRDefault="00DF4585" w:rsidP="00DF4585">
            <w:pPr>
              <w:ind w:left="360"/>
              <w:jc w:val="both"/>
              <w:rPr>
                <w:rFonts w:ascii="Tahoma" w:hAnsi="Tahoma" w:cs="Tahoma"/>
                <w:sz w:val="16"/>
                <w:szCs w:val="16"/>
              </w:rPr>
            </w:pPr>
          </w:p>
          <w:p w14:paraId="53E12A5C" w14:textId="77777777" w:rsidR="00DF4585" w:rsidRPr="00887FF6" w:rsidRDefault="00DF4585" w:rsidP="00EA465A">
            <w:pPr>
              <w:numPr>
                <w:ilvl w:val="0"/>
                <w:numId w:val="51"/>
              </w:numPr>
              <w:tabs>
                <w:tab w:val="clear" w:pos="720"/>
                <w:tab w:val="num" w:pos="290"/>
              </w:tabs>
              <w:ind w:left="284" w:hanging="284"/>
              <w:jc w:val="both"/>
              <w:rPr>
                <w:rFonts w:ascii="Tahoma" w:hAnsi="Tahoma" w:cs="Tahoma"/>
                <w:sz w:val="16"/>
                <w:szCs w:val="16"/>
              </w:rPr>
            </w:pPr>
            <w:r w:rsidRPr="00887FF6">
              <w:rPr>
                <w:rFonts w:ascii="Tahoma" w:hAnsi="Tahoma" w:cs="Tahoma"/>
                <w:sz w:val="16"/>
                <w:szCs w:val="16"/>
              </w:rPr>
              <w:t>dlhoročná história obce, tradície,</w:t>
            </w:r>
          </w:p>
          <w:p w14:paraId="0022F081" w14:textId="77777777" w:rsidR="00DF4585" w:rsidRPr="00887FF6" w:rsidRDefault="00DF4585" w:rsidP="00EA465A">
            <w:pPr>
              <w:numPr>
                <w:ilvl w:val="0"/>
                <w:numId w:val="51"/>
              </w:numPr>
              <w:tabs>
                <w:tab w:val="clear" w:pos="720"/>
                <w:tab w:val="num" w:pos="290"/>
              </w:tabs>
              <w:ind w:left="284" w:hanging="284"/>
              <w:jc w:val="both"/>
              <w:rPr>
                <w:rFonts w:ascii="Tahoma" w:hAnsi="Tahoma" w:cs="Tahoma"/>
                <w:sz w:val="16"/>
                <w:szCs w:val="16"/>
              </w:rPr>
            </w:pPr>
            <w:r w:rsidRPr="00887FF6">
              <w:rPr>
                <w:rFonts w:ascii="Tahoma" w:hAnsi="Tahoma" w:cs="Tahoma"/>
                <w:sz w:val="16"/>
                <w:szCs w:val="16"/>
              </w:rPr>
              <w:t xml:space="preserve">množstvo kultúrnych akcií organizovaných obcou, </w:t>
            </w:r>
          </w:p>
          <w:p w14:paraId="5771399D" w14:textId="77777777" w:rsidR="00DF4585" w:rsidRPr="00887FF6" w:rsidRDefault="00DF4585" w:rsidP="00EA465A">
            <w:pPr>
              <w:numPr>
                <w:ilvl w:val="0"/>
                <w:numId w:val="51"/>
              </w:numPr>
              <w:tabs>
                <w:tab w:val="clear" w:pos="720"/>
                <w:tab w:val="num" w:pos="290"/>
              </w:tabs>
              <w:ind w:left="284" w:hanging="284"/>
              <w:jc w:val="both"/>
              <w:rPr>
                <w:rFonts w:ascii="Tahoma" w:hAnsi="Tahoma" w:cs="Tahoma"/>
                <w:sz w:val="16"/>
                <w:szCs w:val="16"/>
              </w:rPr>
            </w:pPr>
            <w:r w:rsidRPr="00887FF6">
              <w:rPr>
                <w:rFonts w:ascii="Tahoma" w:hAnsi="Tahoma" w:cs="Tahoma"/>
                <w:sz w:val="16"/>
                <w:szCs w:val="16"/>
              </w:rPr>
              <w:t>existencia obecnej knižnice,</w:t>
            </w:r>
          </w:p>
          <w:p w14:paraId="2DBC1115" w14:textId="77777777" w:rsidR="00DF4585" w:rsidRPr="00887FF6" w:rsidRDefault="00DF4585" w:rsidP="00EA465A">
            <w:pPr>
              <w:numPr>
                <w:ilvl w:val="0"/>
                <w:numId w:val="51"/>
              </w:numPr>
              <w:tabs>
                <w:tab w:val="clear" w:pos="720"/>
                <w:tab w:val="num" w:pos="290"/>
              </w:tabs>
              <w:ind w:left="284" w:hanging="284"/>
              <w:jc w:val="both"/>
              <w:rPr>
                <w:rFonts w:ascii="Tahoma" w:hAnsi="Tahoma" w:cs="Tahoma"/>
                <w:sz w:val="16"/>
                <w:szCs w:val="16"/>
              </w:rPr>
            </w:pPr>
            <w:r w:rsidRPr="00887FF6">
              <w:rPr>
                <w:rFonts w:ascii="Tahoma" w:hAnsi="Tahoma" w:cs="Tahoma"/>
                <w:sz w:val="16"/>
                <w:szCs w:val="16"/>
              </w:rPr>
              <w:t xml:space="preserve">existencia rímskokatolíckeho a evanjelického kostola, </w:t>
            </w:r>
          </w:p>
          <w:p w14:paraId="22E81AB6" w14:textId="77777777" w:rsidR="00DF4585" w:rsidRPr="00887FF6" w:rsidRDefault="00DF4585" w:rsidP="00EA465A">
            <w:pPr>
              <w:numPr>
                <w:ilvl w:val="0"/>
                <w:numId w:val="51"/>
              </w:numPr>
              <w:tabs>
                <w:tab w:val="clear" w:pos="720"/>
                <w:tab w:val="num" w:pos="290"/>
              </w:tabs>
              <w:ind w:left="284" w:hanging="284"/>
              <w:jc w:val="both"/>
              <w:rPr>
                <w:rFonts w:ascii="Tahoma" w:hAnsi="Tahoma" w:cs="Tahoma"/>
                <w:sz w:val="16"/>
                <w:szCs w:val="16"/>
              </w:rPr>
            </w:pPr>
            <w:r w:rsidRPr="00887FF6">
              <w:rPr>
                <w:rFonts w:ascii="Tahoma" w:hAnsi="Tahoma" w:cs="Tahoma"/>
                <w:sz w:val="16"/>
                <w:szCs w:val="16"/>
              </w:rPr>
              <w:t>rozvinutá cirkevná činnosť s kostolom,</w:t>
            </w:r>
          </w:p>
          <w:p w14:paraId="3D5587EB" w14:textId="77777777" w:rsidR="00DF4585" w:rsidRPr="00887FF6" w:rsidRDefault="00DF4585" w:rsidP="00EA465A">
            <w:pPr>
              <w:numPr>
                <w:ilvl w:val="0"/>
                <w:numId w:val="51"/>
              </w:numPr>
              <w:tabs>
                <w:tab w:val="clear" w:pos="720"/>
                <w:tab w:val="num" w:pos="290"/>
              </w:tabs>
              <w:ind w:left="284" w:hanging="284"/>
              <w:jc w:val="both"/>
              <w:rPr>
                <w:rFonts w:ascii="Tahoma" w:hAnsi="Tahoma" w:cs="Tahoma"/>
                <w:sz w:val="16"/>
                <w:szCs w:val="16"/>
              </w:rPr>
            </w:pPr>
            <w:r w:rsidRPr="00887FF6">
              <w:rPr>
                <w:rFonts w:ascii="Tahoma" w:hAnsi="Tahoma" w:cs="Tahoma"/>
                <w:sz w:val="16"/>
                <w:szCs w:val="16"/>
              </w:rPr>
              <w:t xml:space="preserve">existencia amfiteátru, </w:t>
            </w:r>
          </w:p>
          <w:p w14:paraId="154C0702" w14:textId="77777777" w:rsidR="00DF4585" w:rsidRPr="00887FF6" w:rsidRDefault="00DF4585" w:rsidP="00EA465A">
            <w:pPr>
              <w:numPr>
                <w:ilvl w:val="0"/>
                <w:numId w:val="51"/>
              </w:numPr>
              <w:tabs>
                <w:tab w:val="clear" w:pos="720"/>
                <w:tab w:val="num" w:pos="290"/>
              </w:tabs>
              <w:ind w:left="284" w:hanging="284"/>
              <w:jc w:val="both"/>
              <w:rPr>
                <w:rFonts w:ascii="Tahoma" w:hAnsi="Tahoma" w:cs="Tahoma"/>
                <w:sz w:val="16"/>
                <w:szCs w:val="16"/>
              </w:rPr>
            </w:pPr>
            <w:r w:rsidRPr="00887FF6">
              <w:rPr>
                <w:rFonts w:ascii="Tahoma" w:hAnsi="Tahoma" w:cs="Tahoma"/>
                <w:sz w:val="16"/>
                <w:szCs w:val="16"/>
              </w:rPr>
              <w:t>existencia kultúrno-historických pamiatok – gotický kostol sv. Heleny a Krista Kráľa, kaplnka Panny Márie, obytný dom a sypáreň, neskororenesančná fara.</w:t>
            </w:r>
          </w:p>
          <w:p w14:paraId="20B599E4" w14:textId="77777777" w:rsidR="00DF4585" w:rsidRPr="00887FF6" w:rsidRDefault="00DF4585" w:rsidP="00EA465A">
            <w:pPr>
              <w:numPr>
                <w:ilvl w:val="0"/>
                <w:numId w:val="51"/>
              </w:numPr>
              <w:tabs>
                <w:tab w:val="clear" w:pos="720"/>
                <w:tab w:val="num" w:pos="290"/>
              </w:tabs>
              <w:ind w:left="284" w:hanging="284"/>
              <w:jc w:val="both"/>
              <w:rPr>
                <w:rFonts w:ascii="Tahoma" w:hAnsi="Tahoma" w:cs="Tahoma"/>
                <w:sz w:val="16"/>
                <w:szCs w:val="16"/>
              </w:rPr>
            </w:pPr>
            <w:r w:rsidRPr="00887FF6">
              <w:rPr>
                <w:rFonts w:ascii="Tahoma" w:hAnsi="Tahoma" w:cs="Tahoma"/>
                <w:sz w:val="16"/>
                <w:szCs w:val="16"/>
              </w:rPr>
              <w:t xml:space="preserve">existencia archeologických nálezísk zo Slovanského obdobia, </w:t>
            </w:r>
          </w:p>
          <w:p w14:paraId="71DD8236" w14:textId="77777777" w:rsidR="00DF4585" w:rsidRPr="00887FF6" w:rsidRDefault="00DF4585" w:rsidP="00EA465A">
            <w:pPr>
              <w:numPr>
                <w:ilvl w:val="0"/>
                <w:numId w:val="51"/>
              </w:numPr>
              <w:tabs>
                <w:tab w:val="clear" w:pos="720"/>
                <w:tab w:val="num" w:pos="290"/>
              </w:tabs>
              <w:ind w:left="284" w:hanging="284"/>
              <w:jc w:val="both"/>
              <w:rPr>
                <w:rFonts w:ascii="Tahoma" w:hAnsi="Tahoma" w:cs="Tahoma"/>
                <w:sz w:val="16"/>
                <w:szCs w:val="16"/>
              </w:rPr>
            </w:pPr>
            <w:r w:rsidRPr="00887FF6">
              <w:rPr>
                <w:rFonts w:ascii="Tahoma" w:hAnsi="Tahoma" w:cs="Tahoma"/>
                <w:sz w:val="16"/>
                <w:szCs w:val="16"/>
              </w:rPr>
              <w:t xml:space="preserve">existencia tradičnej ľudovej architektúry, najmä na uliciach V. B. Nedožerského, M. Rázusa, Hviezdoslavova, </w:t>
            </w:r>
          </w:p>
          <w:p w14:paraId="59D94F45" w14:textId="77777777" w:rsidR="00DF4585" w:rsidRPr="00887FF6" w:rsidRDefault="00DF4585" w:rsidP="00EA465A">
            <w:pPr>
              <w:numPr>
                <w:ilvl w:val="0"/>
                <w:numId w:val="51"/>
              </w:numPr>
              <w:tabs>
                <w:tab w:val="clear" w:pos="720"/>
                <w:tab w:val="num" w:pos="290"/>
              </w:tabs>
              <w:ind w:left="284" w:hanging="284"/>
              <w:jc w:val="both"/>
              <w:rPr>
                <w:rFonts w:ascii="Tahoma" w:hAnsi="Tahoma" w:cs="Tahoma"/>
                <w:sz w:val="16"/>
                <w:szCs w:val="16"/>
              </w:rPr>
            </w:pPr>
            <w:r w:rsidRPr="00887FF6">
              <w:rPr>
                <w:rFonts w:ascii="Tahoma" w:hAnsi="Tahoma" w:cs="Tahoma"/>
                <w:sz w:val="16"/>
                <w:szCs w:val="16"/>
              </w:rPr>
              <w:t xml:space="preserve">činný divadelný ochotnícky súbor a detský divadelný súbor Matičiarik, </w:t>
            </w:r>
          </w:p>
          <w:p w14:paraId="00C2FB70" w14:textId="77777777" w:rsidR="00DF4585" w:rsidRPr="00887FF6" w:rsidRDefault="00DF4585" w:rsidP="00EA465A">
            <w:pPr>
              <w:numPr>
                <w:ilvl w:val="0"/>
                <w:numId w:val="51"/>
              </w:numPr>
              <w:tabs>
                <w:tab w:val="clear" w:pos="720"/>
                <w:tab w:val="num" w:pos="290"/>
              </w:tabs>
              <w:ind w:left="284" w:hanging="284"/>
              <w:jc w:val="both"/>
              <w:rPr>
                <w:rFonts w:ascii="Tahoma" w:hAnsi="Tahoma" w:cs="Tahoma"/>
                <w:sz w:val="16"/>
                <w:szCs w:val="16"/>
              </w:rPr>
            </w:pPr>
            <w:r w:rsidRPr="00887FF6">
              <w:rPr>
                <w:rFonts w:ascii="Tahoma" w:hAnsi="Tahoma" w:cs="Tahoma"/>
                <w:sz w:val="16"/>
                <w:szCs w:val="16"/>
              </w:rPr>
              <w:t>činný Detský folklórny súbor Briezka, dychová kapela „Fešáci“,</w:t>
            </w:r>
          </w:p>
          <w:p w14:paraId="5334A458" w14:textId="77777777" w:rsidR="00DF4585" w:rsidRPr="00887FF6" w:rsidRDefault="00DF4585" w:rsidP="00DF4585">
            <w:pPr>
              <w:jc w:val="both"/>
              <w:rPr>
                <w:rFonts w:ascii="Tahoma" w:hAnsi="Tahoma" w:cs="Tahoma"/>
                <w:sz w:val="16"/>
                <w:szCs w:val="16"/>
              </w:rPr>
            </w:pPr>
          </w:p>
        </w:tc>
        <w:tc>
          <w:tcPr>
            <w:tcW w:w="4531" w:type="dxa"/>
          </w:tcPr>
          <w:p w14:paraId="2591A7B4" w14:textId="77777777" w:rsidR="00DF4585" w:rsidRPr="00887FF6" w:rsidRDefault="00DF4585" w:rsidP="00DF4585">
            <w:pPr>
              <w:ind w:left="360"/>
              <w:rPr>
                <w:rFonts w:ascii="Tahoma" w:hAnsi="Tahoma" w:cs="Tahoma"/>
                <w:sz w:val="16"/>
                <w:szCs w:val="16"/>
              </w:rPr>
            </w:pPr>
          </w:p>
          <w:p w14:paraId="5FDB5A43" w14:textId="77777777" w:rsidR="00DF4585" w:rsidRPr="00887FF6" w:rsidRDefault="00DF4585" w:rsidP="00DF4585">
            <w:pPr>
              <w:numPr>
                <w:ilvl w:val="0"/>
                <w:numId w:val="10"/>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slabý záujem o oživenie a udržiavanie ľudových zvykov, tradícií a remesiel,</w:t>
            </w:r>
          </w:p>
          <w:p w14:paraId="7D22AD2E" w14:textId="77777777" w:rsidR="00DF4585" w:rsidRPr="00887FF6" w:rsidRDefault="00DF4585" w:rsidP="00DF4585">
            <w:pPr>
              <w:numPr>
                <w:ilvl w:val="0"/>
                <w:numId w:val="10"/>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chátranie a nevhodná údržba pôvodných stavieb,</w:t>
            </w:r>
          </w:p>
          <w:p w14:paraId="365AACAE" w14:textId="77777777" w:rsidR="00DF4585" w:rsidRPr="00887FF6" w:rsidRDefault="00DF4585" w:rsidP="00DF4585">
            <w:pPr>
              <w:numPr>
                <w:ilvl w:val="0"/>
                <w:numId w:val="10"/>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nízky záujem o dobre vybavenú knižnicu,</w:t>
            </w:r>
          </w:p>
          <w:p w14:paraId="4F9F6980" w14:textId="77777777" w:rsidR="00DF4585" w:rsidRPr="00887FF6" w:rsidRDefault="00DF4585" w:rsidP="00DF4585">
            <w:pPr>
              <w:numPr>
                <w:ilvl w:val="0"/>
                <w:numId w:val="10"/>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nerozvinutá kultúrna turistika,</w:t>
            </w:r>
          </w:p>
          <w:p w14:paraId="319F289F" w14:textId="77777777" w:rsidR="00DF4585" w:rsidRPr="00887FF6" w:rsidRDefault="00DF4585" w:rsidP="00DF4585">
            <w:pPr>
              <w:numPr>
                <w:ilvl w:val="0"/>
                <w:numId w:val="10"/>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nedostatočné materiálne vybavenie na kultúrne a vzdelávacie podujatia,</w:t>
            </w:r>
          </w:p>
          <w:p w14:paraId="41E61C6D" w14:textId="77777777" w:rsidR="00DF4585" w:rsidRPr="00887FF6" w:rsidRDefault="00DF4585" w:rsidP="00DF4585">
            <w:pPr>
              <w:numPr>
                <w:ilvl w:val="0"/>
                <w:numId w:val="10"/>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neexistencia zariadenie propagujúceho tradičné remeslá z okolia obce,</w:t>
            </w:r>
          </w:p>
          <w:p w14:paraId="33DD5212" w14:textId="77777777" w:rsidR="00DF4585" w:rsidRPr="00887FF6" w:rsidRDefault="00DF4585" w:rsidP="00DF4585">
            <w:pPr>
              <w:pStyle w:val="Normlny1"/>
              <w:rPr>
                <w:rFonts w:ascii="Tahoma" w:hAnsi="Tahoma" w:cs="Tahoma"/>
                <w:sz w:val="16"/>
                <w:szCs w:val="16"/>
                <w:lang w:eastAsia="en-US"/>
              </w:rPr>
            </w:pPr>
          </w:p>
        </w:tc>
      </w:tr>
      <w:tr w:rsidR="00DF4585" w:rsidRPr="00887FF6" w14:paraId="714CDC02" w14:textId="77777777">
        <w:trPr>
          <w:trHeight w:val="77"/>
        </w:trPr>
        <w:tc>
          <w:tcPr>
            <w:tcW w:w="4458" w:type="dxa"/>
            <w:shd w:val="clear" w:color="auto" w:fill="666699"/>
          </w:tcPr>
          <w:p w14:paraId="0B51537B" w14:textId="77777777" w:rsidR="00DF4585" w:rsidRPr="00887FF6" w:rsidRDefault="00DF4585" w:rsidP="00DF4585">
            <w:pPr>
              <w:pStyle w:val="Normlny1"/>
              <w:rPr>
                <w:rFonts w:ascii="Tahoma" w:hAnsi="Tahoma" w:cs="Tahoma"/>
                <w:b/>
                <w:bCs/>
                <w:color w:val="FFFFFF"/>
                <w:sz w:val="16"/>
                <w:szCs w:val="16"/>
              </w:rPr>
            </w:pPr>
            <w:r w:rsidRPr="00887FF6">
              <w:rPr>
                <w:rFonts w:ascii="Tahoma" w:hAnsi="Tahoma" w:cs="Tahoma"/>
                <w:b/>
                <w:bCs/>
                <w:color w:val="FFFFFF"/>
                <w:sz w:val="16"/>
                <w:szCs w:val="16"/>
              </w:rPr>
              <w:t>Príležitosti</w:t>
            </w:r>
          </w:p>
        </w:tc>
        <w:tc>
          <w:tcPr>
            <w:tcW w:w="4531" w:type="dxa"/>
            <w:shd w:val="clear" w:color="auto" w:fill="666699"/>
          </w:tcPr>
          <w:p w14:paraId="49FC5B71" w14:textId="77777777" w:rsidR="00DF4585" w:rsidRPr="00887FF6" w:rsidRDefault="00DF4585" w:rsidP="00DF4585">
            <w:pPr>
              <w:pStyle w:val="Normlny1"/>
              <w:rPr>
                <w:rFonts w:ascii="Tahoma" w:hAnsi="Tahoma" w:cs="Tahoma"/>
                <w:b/>
                <w:bCs/>
                <w:color w:val="FFFFFF"/>
                <w:sz w:val="16"/>
                <w:szCs w:val="16"/>
              </w:rPr>
            </w:pPr>
            <w:r w:rsidRPr="00887FF6">
              <w:rPr>
                <w:rFonts w:ascii="Tahoma" w:hAnsi="Tahoma" w:cs="Tahoma"/>
                <w:b/>
                <w:bCs/>
                <w:color w:val="FFFFFF"/>
                <w:sz w:val="16"/>
                <w:szCs w:val="16"/>
              </w:rPr>
              <w:t>Ohrozenia</w:t>
            </w:r>
          </w:p>
        </w:tc>
      </w:tr>
      <w:tr w:rsidR="00DF4585" w:rsidRPr="00887FF6" w14:paraId="29AB12C4" w14:textId="77777777">
        <w:tc>
          <w:tcPr>
            <w:tcW w:w="4458" w:type="dxa"/>
          </w:tcPr>
          <w:p w14:paraId="2CA13063" w14:textId="77777777" w:rsidR="00DF4585" w:rsidRPr="00887FF6" w:rsidRDefault="00DF4585" w:rsidP="00DF4585">
            <w:pPr>
              <w:ind w:left="360"/>
              <w:rPr>
                <w:rFonts w:ascii="Tahoma" w:hAnsi="Tahoma" w:cs="Tahoma"/>
                <w:sz w:val="16"/>
                <w:szCs w:val="16"/>
              </w:rPr>
            </w:pPr>
          </w:p>
          <w:p w14:paraId="3ECA22F4" w14:textId="77777777" w:rsidR="00DF4585" w:rsidRPr="00887FF6" w:rsidRDefault="00DF4585" w:rsidP="00DF4585">
            <w:pPr>
              <w:numPr>
                <w:ilvl w:val="0"/>
                <w:numId w:val="11"/>
              </w:numPr>
              <w:tabs>
                <w:tab w:val="clear" w:pos="720"/>
                <w:tab w:val="num" w:pos="360"/>
              </w:tabs>
              <w:ind w:left="360"/>
              <w:rPr>
                <w:rFonts w:ascii="Tahoma" w:hAnsi="Tahoma" w:cs="Tahoma"/>
                <w:sz w:val="16"/>
                <w:szCs w:val="16"/>
              </w:rPr>
            </w:pPr>
            <w:r w:rsidRPr="00887FF6">
              <w:rPr>
                <w:rFonts w:ascii="Tahoma" w:hAnsi="Tahoma" w:cs="Tahoma"/>
                <w:sz w:val="16"/>
                <w:szCs w:val="16"/>
              </w:rPr>
              <w:t>vybudovať internetovú knižnicu,</w:t>
            </w:r>
          </w:p>
          <w:p w14:paraId="6BABAE13" w14:textId="77777777" w:rsidR="00DF4585" w:rsidRPr="00887FF6" w:rsidRDefault="00DF4585" w:rsidP="00DF4585">
            <w:pPr>
              <w:numPr>
                <w:ilvl w:val="0"/>
                <w:numId w:val="11"/>
              </w:numPr>
              <w:tabs>
                <w:tab w:val="clear" w:pos="720"/>
                <w:tab w:val="num" w:pos="360"/>
              </w:tabs>
              <w:ind w:left="360"/>
              <w:rPr>
                <w:rFonts w:ascii="Tahoma" w:hAnsi="Tahoma" w:cs="Tahoma"/>
                <w:sz w:val="16"/>
                <w:szCs w:val="16"/>
              </w:rPr>
            </w:pPr>
            <w:r w:rsidRPr="00887FF6">
              <w:rPr>
                <w:rFonts w:ascii="Tahoma" w:hAnsi="Tahoma" w:cs="Tahoma"/>
                <w:sz w:val="16"/>
                <w:szCs w:val="16"/>
              </w:rPr>
              <w:t>zmeniť status osláv obce – zvýšiť povedomie širšej verejnosti ako kultúrno - spoločenskú akciu,</w:t>
            </w:r>
          </w:p>
          <w:p w14:paraId="3441FB06" w14:textId="77777777" w:rsidR="00DF4585" w:rsidRPr="00887FF6" w:rsidRDefault="00DF4585" w:rsidP="00DF4585">
            <w:pPr>
              <w:numPr>
                <w:ilvl w:val="0"/>
                <w:numId w:val="11"/>
              </w:numPr>
              <w:tabs>
                <w:tab w:val="clear" w:pos="720"/>
                <w:tab w:val="num" w:pos="360"/>
              </w:tabs>
              <w:ind w:left="360"/>
              <w:rPr>
                <w:rFonts w:ascii="Tahoma" w:hAnsi="Tahoma" w:cs="Tahoma"/>
                <w:sz w:val="16"/>
                <w:szCs w:val="16"/>
              </w:rPr>
            </w:pPr>
            <w:r w:rsidRPr="00887FF6">
              <w:rPr>
                <w:rFonts w:ascii="Tahoma" w:hAnsi="Tahoma" w:cs="Tahoma"/>
                <w:sz w:val="16"/>
                <w:szCs w:val="16"/>
              </w:rPr>
              <w:t>organizovať vianočné trhy spojené s predajom výrobkov ľudí z obce,</w:t>
            </w:r>
          </w:p>
          <w:p w14:paraId="6247F337" w14:textId="77777777" w:rsidR="00DF4585" w:rsidRPr="00887FF6" w:rsidRDefault="00DF4585" w:rsidP="00DF4585">
            <w:pPr>
              <w:numPr>
                <w:ilvl w:val="0"/>
                <w:numId w:val="11"/>
              </w:numPr>
              <w:tabs>
                <w:tab w:val="clear" w:pos="720"/>
                <w:tab w:val="num" w:pos="360"/>
              </w:tabs>
              <w:ind w:left="360"/>
              <w:rPr>
                <w:rFonts w:ascii="Tahoma" w:hAnsi="Tahoma" w:cs="Tahoma"/>
                <w:sz w:val="16"/>
                <w:szCs w:val="16"/>
              </w:rPr>
            </w:pPr>
            <w:r w:rsidRPr="00887FF6">
              <w:rPr>
                <w:rFonts w:ascii="Tahoma" w:hAnsi="Tahoma" w:cs="Tahoma"/>
                <w:sz w:val="16"/>
                <w:szCs w:val="16"/>
              </w:rPr>
              <w:t>usporadúvanie výročných kultúrnych podujatí pri príležitosti prvej zmienky o obci,</w:t>
            </w:r>
          </w:p>
          <w:p w14:paraId="7D4A5D3E" w14:textId="77777777" w:rsidR="00DF4585" w:rsidRPr="00887FF6" w:rsidRDefault="00DF4585" w:rsidP="00DF4585">
            <w:pPr>
              <w:numPr>
                <w:ilvl w:val="0"/>
                <w:numId w:val="11"/>
              </w:numPr>
              <w:tabs>
                <w:tab w:val="clear" w:pos="720"/>
                <w:tab w:val="num" w:pos="360"/>
              </w:tabs>
              <w:ind w:left="360"/>
              <w:rPr>
                <w:rFonts w:ascii="Tahoma" w:hAnsi="Tahoma" w:cs="Tahoma"/>
                <w:sz w:val="16"/>
                <w:szCs w:val="16"/>
              </w:rPr>
            </w:pPr>
            <w:r w:rsidRPr="00887FF6">
              <w:rPr>
                <w:rFonts w:ascii="Tahoma" w:hAnsi="Tahoma" w:cs="Tahoma"/>
                <w:sz w:val="16"/>
                <w:szCs w:val="16"/>
              </w:rPr>
              <w:t>lepšia koordinovanosť a propagácia kultúrnych aktivít obce,</w:t>
            </w:r>
          </w:p>
          <w:p w14:paraId="28E812AE" w14:textId="77777777" w:rsidR="00DF4585" w:rsidRPr="00887FF6" w:rsidRDefault="00DF4585" w:rsidP="00DF4585">
            <w:pPr>
              <w:numPr>
                <w:ilvl w:val="0"/>
                <w:numId w:val="11"/>
              </w:numPr>
              <w:tabs>
                <w:tab w:val="clear" w:pos="720"/>
                <w:tab w:val="num" w:pos="360"/>
              </w:tabs>
              <w:ind w:left="360"/>
              <w:rPr>
                <w:rFonts w:ascii="Tahoma" w:hAnsi="Tahoma" w:cs="Tahoma"/>
                <w:sz w:val="16"/>
                <w:szCs w:val="16"/>
              </w:rPr>
            </w:pPr>
            <w:r w:rsidRPr="00887FF6">
              <w:rPr>
                <w:rFonts w:ascii="Tahoma" w:hAnsi="Tahoma" w:cs="Tahoma"/>
                <w:sz w:val="16"/>
                <w:szCs w:val="16"/>
              </w:rPr>
              <w:t>rozvoj sponzorovania kultúry,</w:t>
            </w:r>
          </w:p>
          <w:p w14:paraId="6A215A20" w14:textId="77777777" w:rsidR="00DF4585" w:rsidRPr="00887FF6" w:rsidRDefault="00DF4585" w:rsidP="00DF4585">
            <w:pPr>
              <w:numPr>
                <w:ilvl w:val="0"/>
                <w:numId w:val="11"/>
              </w:numPr>
              <w:tabs>
                <w:tab w:val="clear" w:pos="720"/>
                <w:tab w:val="num" w:pos="360"/>
              </w:tabs>
              <w:ind w:left="360"/>
              <w:rPr>
                <w:rFonts w:ascii="Tahoma" w:hAnsi="Tahoma" w:cs="Tahoma"/>
                <w:sz w:val="16"/>
                <w:szCs w:val="16"/>
              </w:rPr>
            </w:pPr>
            <w:r w:rsidRPr="00887FF6">
              <w:rPr>
                <w:rFonts w:ascii="Tahoma" w:hAnsi="Tahoma" w:cs="Tahoma"/>
                <w:sz w:val="16"/>
                <w:szCs w:val="16"/>
              </w:rPr>
              <w:t>obnova zanikajúcich tradícií,</w:t>
            </w:r>
          </w:p>
          <w:p w14:paraId="1C8B7151" w14:textId="77777777" w:rsidR="00DF4585" w:rsidRPr="00887FF6" w:rsidRDefault="00DF4585" w:rsidP="00DF4585">
            <w:pPr>
              <w:numPr>
                <w:ilvl w:val="0"/>
                <w:numId w:val="11"/>
              </w:numPr>
              <w:tabs>
                <w:tab w:val="clear" w:pos="720"/>
                <w:tab w:val="num" w:pos="360"/>
              </w:tabs>
              <w:ind w:left="360"/>
              <w:rPr>
                <w:rFonts w:ascii="Tahoma" w:hAnsi="Tahoma" w:cs="Tahoma"/>
                <w:sz w:val="16"/>
                <w:szCs w:val="16"/>
              </w:rPr>
            </w:pPr>
            <w:r w:rsidRPr="00887FF6">
              <w:rPr>
                <w:rFonts w:ascii="Tahoma" w:hAnsi="Tahoma" w:cs="Tahoma"/>
                <w:sz w:val="16"/>
                <w:szCs w:val="16"/>
              </w:rPr>
              <w:t>vydanie multimediálnych propagačných materiálov o obci, jej kultúrnom dedičstve a tradícii,</w:t>
            </w:r>
          </w:p>
          <w:p w14:paraId="2C86F549" w14:textId="77777777" w:rsidR="00DF4585" w:rsidRPr="00887FF6" w:rsidRDefault="00DF4585" w:rsidP="00DF4585">
            <w:pPr>
              <w:numPr>
                <w:ilvl w:val="0"/>
                <w:numId w:val="11"/>
              </w:numPr>
              <w:tabs>
                <w:tab w:val="clear" w:pos="720"/>
                <w:tab w:val="num" w:pos="360"/>
              </w:tabs>
              <w:ind w:left="360"/>
              <w:rPr>
                <w:rFonts w:ascii="Tahoma" w:hAnsi="Tahoma" w:cs="Tahoma"/>
                <w:sz w:val="16"/>
                <w:szCs w:val="16"/>
              </w:rPr>
            </w:pPr>
            <w:r w:rsidRPr="00887FF6">
              <w:rPr>
                <w:rFonts w:ascii="Tahoma" w:hAnsi="Tahoma" w:cs="Tahoma"/>
                <w:sz w:val="16"/>
                <w:szCs w:val="16"/>
              </w:rPr>
              <w:t>zefektívnenie spolupráce s okolitými obcami na regionálnej úrovni,</w:t>
            </w:r>
          </w:p>
          <w:p w14:paraId="507CC896" w14:textId="77777777" w:rsidR="00DF4585" w:rsidRPr="00887FF6" w:rsidRDefault="00DF4585" w:rsidP="00DF4585">
            <w:pPr>
              <w:numPr>
                <w:ilvl w:val="0"/>
                <w:numId w:val="11"/>
              </w:numPr>
              <w:tabs>
                <w:tab w:val="clear" w:pos="720"/>
                <w:tab w:val="num" w:pos="360"/>
              </w:tabs>
              <w:ind w:left="360"/>
              <w:jc w:val="both"/>
              <w:rPr>
                <w:rFonts w:ascii="Tahoma" w:hAnsi="Tahoma" w:cs="Tahoma"/>
                <w:sz w:val="16"/>
                <w:szCs w:val="16"/>
              </w:rPr>
            </w:pPr>
            <w:r w:rsidRPr="00887FF6">
              <w:rPr>
                <w:rFonts w:ascii="Tahoma" w:hAnsi="Tahoma" w:cs="Tahoma"/>
                <w:sz w:val="16"/>
                <w:szCs w:val="16"/>
              </w:rPr>
              <w:t>možnosť získania finančných prostriedkov z fondov EU,</w:t>
            </w:r>
          </w:p>
          <w:p w14:paraId="5E27FEE1" w14:textId="77777777" w:rsidR="00DF4585" w:rsidRPr="00887FF6" w:rsidRDefault="00DF4585" w:rsidP="00DF4585">
            <w:pPr>
              <w:rPr>
                <w:rFonts w:ascii="Tahoma" w:hAnsi="Tahoma" w:cs="Tahoma"/>
                <w:sz w:val="16"/>
                <w:szCs w:val="16"/>
              </w:rPr>
            </w:pPr>
          </w:p>
        </w:tc>
        <w:tc>
          <w:tcPr>
            <w:tcW w:w="4531" w:type="dxa"/>
          </w:tcPr>
          <w:p w14:paraId="3F69D627" w14:textId="77777777" w:rsidR="00DF4585" w:rsidRPr="00887FF6" w:rsidRDefault="00DF4585" w:rsidP="00DF4585">
            <w:pPr>
              <w:ind w:left="254" w:hanging="180"/>
              <w:rPr>
                <w:rFonts w:ascii="Tahoma" w:hAnsi="Tahoma" w:cs="Tahoma"/>
                <w:sz w:val="16"/>
                <w:szCs w:val="16"/>
              </w:rPr>
            </w:pPr>
          </w:p>
          <w:p w14:paraId="5A497CE5" w14:textId="77777777" w:rsidR="00DF4585" w:rsidRPr="00887FF6" w:rsidRDefault="00DF4585" w:rsidP="00DF4585">
            <w:pPr>
              <w:numPr>
                <w:ilvl w:val="0"/>
                <w:numId w:val="11"/>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slabá podpora kultúry zo strany štátu a VÚC,</w:t>
            </w:r>
          </w:p>
          <w:p w14:paraId="50493827" w14:textId="77777777" w:rsidR="00DF4585" w:rsidRPr="00887FF6" w:rsidRDefault="00DF4585" w:rsidP="00DF4585">
            <w:pPr>
              <w:numPr>
                <w:ilvl w:val="0"/>
                <w:numId w:val="11"/>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posun priorít mládeže ku konzumnej kultúre,</w:t>
            </w:r>
          </w:p>
          <w:p w14:paraId="23FC1DA4" w14:textId="77777777" w:rsidR="00DF4585" w:rsidRPr="00887FF6" w:rsidRDefault="00DF4585" w:rsidP="00DF4585">
            <w:pPr>
              <w:numPr>
                <w:ilvl w:val="0"/>
                <w:numId w:val="11"/>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nedostatok finančných prostriedkov na šírenie miestnej kultúry za hranice katastrálneho územia na obce,</w:t>
            </w:r>
          </w:p>
          <w:p w14:paraId="1A09DE85" w14:textId="77777777" w:rsidR="00DF4585" w:rsidRPr="00887FF6" w:rsidRDefault="00DF4585" w:rsidP="00DF4585">
            <w:pPr>
              <w:jc w:val="both"/>
              <w:rPr>
                <w:rFonts w:ascii="Tahoma" w:hAnsi="Tahoma" w:cs="Tahoma"/>
                <w:color w:val="FF0000"/>
                <w:sz w:val="16"/>
                <w:szCs w:val="16"/>
              </w:rPr>
            </w:pPr>
          </w:p>
          <w:p w14:paraId="07AA41CD" w14:textId="77777777" w:rsidR="00DF4585" w:rsidRPr="00887FF6" w:rsidRDefault="00DF4585" w:rsidP="00DF4585">
            <w:pPr>
              <w:ind w:left="360"/>
              <w:rPr>
                <w:rFonts w:ascii="Tahoma" w:hAnsi="Tahoma" w:cs="Tahoma"/>
                <w:sz w:val="16"/>
                <w:szCs w:val="16"/>
              </w:rPr>
            </w:pPr>
          </w:p>
        </w:tc>
      </w:tr>
    </w:tbl>
    <w:p w14:paraId="22FBB302" w14:textId="77777777" w:rsidR="00DF4585" w:rsidRPr="00887FF6" w:rsidRDefault="00DF4585" w:rsidP="00DF4585">
      <w:pPr>
        <w:rPr>
          <w:rFonts w:ascii="Tahoma" w:hAnsi="Tahoma" w:cs="Tahoma"/>
          <w:b/>
          <w:bCs/>
        </w:rPr>
      </w:pPr>
    </w:p>
    <w:p w14:paraId="2D0F2A58" w14:textId="77777777" w:rsidR="00DF4585" w:rsidRPr="00887FF6" w:rsidRDefault="00DF4585" w:rsidP="00DF4585">
      <w:pPr>
        <w:pStyle w:val="Zarkazkladnhotextu"/>
        <w:ind w:firstLine="0"/>
        <w:rPr>
          <w:rFonts w:ascii="Tahoma" w:hAnsi="Tahoma" w:cs="Tahoma"/>
          <w:lang w:val="sk-SK"/>
        </w:rPr>
      </w:pPr>
      <w:r w:rsidRPr="00887FF6">
        <w:rPr>
          <w:rFonts w:ascii="Tahoma" w:hAnsi="Tahoma" w:cs="Tahoma"/>
          <w:lang w:val="sk-SK"/>
        </w:rPr>
        <w:t>Schéma SWOT analýzy:</w:t>
      </w:r>
    </w:p>
    <w:tbl>
      <w:tblPr>
        <w:tblW w:w="9033" w:type="dxa"/>
        <w:tblInd w:w="55" w:type="dxa"/>
        <w:tblCellMar>
          <w:left w:w="70" w:type="dxa"/>
          <w:right w:w="70" w:type="dxa"/>
        </w:tblCellMar>
        <w:tblLook w:val="0000" w:firstRow="0" w:lastRow="0" w:firstColumn="0" w:lastColumn="0" w:noHBand="0" w:noVBand="0"/>
      </w:tblPr>
      <w:tblGrid>
        <w:gridCol w:w="2346"/>
        <w:gridCol w:w="751"/>
        <w:gridCol w:w="879"/>
        <w:gridCol w:w="879"/>
        <w:gridCol w:w="660"/>
        <w:gridCol w:w="879"/>
        <w:gridCol w:w="879"/>
        <w:gridCol w:w="879"/>
        <w:gridCol w:w="881"/>
      </w:tblGrid>
      <w:tr w:rsidR="00DF4585" w:rsidRPr="00887FF6" w14:paraId="7AA9AC35" w14:textId="77777777">
        <w:trPr>
          <w:trHeight w:val="70"/>
        </w:trPr>
        <w:tc>
          <w:tcPr>
            <w:tcW w:w="2346" w:type="dxa"/>
            <w:shd w:val="clear" w:color="auto" w:fill="auto"/>
            <w:noWrap/>
            <w:vAlign w:val="bottom"/>
          </w:tcPr>
          <w:p w14:paraId="39D84AE9" w14:textId="77777777" w:rsidR="00DF4585" w:rsidRPr="00887FF6" w:rsidRDefault="00DF4585" w:rsidP="00DF4585">
            <w:pPr>
              <w:rPr>
                <w:rFonts w:ascii="Tahoma" w:hAnsi="Tahoma" w:cs="Tahoma"/>
                <w:color w:val="FFFFFF"/>
                <w:sz w:val="16"/>
                <w:szCs w:val="16"/>
              </w:rPr>
            </w:pPr>
            <w:r w:rsidRPr="00887FF6">
              <w:rPr>
                <w:rFonts w:ascii="Tahoma" w:hAnsi="Tahoma" w:cs="Tahoma"/>
                <w:color w:val="FFFFFF"/>
                <w:sz w:val="16"/>
                <w:szCs w:val="16"/>
              </w:rPr>
              <w:t> </w:t>
            </w:r>
          </w:p>
        </w:tc>
        <w:tc>
          <w:tcPr>
            <w:tcW w:w="3169" w:type="dxa"/>
            <w:gridSpan w:val="4"/>
            <w:shd w:val="clear" w:color="auto" w:fill="FFFFFF"/>
            <w:noWrap/>
            <w:vAlign w:val="bottom"/>
          </w:tcPr>
          <w:p w14:paraId="39BE976C" w14:textId="77777777" w:rsidR="00DF4585" w:rsidRPr="00887FF6" w:rsidRDefault="00DF4585" w:rsidP="00DF4585">
            <w:pPr>
              <w:jc w:val="center"/>
              <w:rPr>
                <w:rFonts w:ascii="Tahoma" w:hAnsi="Tahoma" w:cs="Tahoma"/>
                <w:b/>
                <w:bCs/>
                <w:sz w:val="16"/>
                <w:szCs w:val="16"/>
              </w:rPr>
            </w:pPr>
            <w:r w:rsidRPr="00887FF6">
              <w:rPr>
                <w:rFonts w:ascii="Tahoma" w:hAnsi="Tahoma" w:cs="Tahoma"/>
                <w:b/>
                <w:bCs/>
                <w:sz w:val="16"/>
                <w:szCs w:val="16"/>
              </w:rPr>
              <w:t>S  silné stránky</w:t>
            </w:r>
          </w:p>
        </w:tc>
        <w:tc>
          <w:tcPr>
            <w:tcW w:w="3518" w:type="dxa"/>
            <w:gridSpan w:val="4"/>
            <w:shd w:val="clear" w:color="auto" w:fill="FFFFFF"/>
            <w:noWrap/>
            <w:vAlign w:val="bottom"/>
          </w:tcPr>
          <w:p w14:paraId="5FC3EEB6" w14:textId="77777777" w:rsidR="00DF4585" w:rsidRPr="00887FF6" w:rsidRDefault="00DF4585" w:rsidP="00DF4585">
            <w:pPr>
              <w:jc w:val="center"/>
              <w:rPr>
                <w:rFonts w:ascii="Tahoma" w:hAnsi="Tahoma" w:cs="Tahoma"/>
                <w:b/>
                <w:bCs/>
                <w:sz w:val="16"/>
                <w:szCs w:val="16"/>
              </w:rPr>
            </w:pPr>
            <w:r w:rsidRPr="00887FF6">
              <w:rPr>
                <w:rFonts w:ascii="Tahoma" w:hAnsi="Tahoma" w:cs="Tahoma"/>
                <w:b/>
                <w:bCs/>
                <w:sz w:val="16"/>
                <w:szCs w:val="16"/>
              </w:rPr>
              <w:t>W  slabé stránky</w:t>
            </w:r>
          </w:p>
        </w:tc>
      </w:tr>
      <w:tr w:rsidR="00DF4585" w:rsidRPr="00887FF6" w14:paraId="5B1A0441" w14:textId="77777777">
        <w:trPr>
          <w:trHeight w:val="70"/>
        </w:trPr>
        <w:tc>
          <w:tcPr>
            <w:tcW w:w="2346" w:type="dxa"/>
            <w:vMerge w:val="restart"/>
            <w:shd w:val="clear" w:color="auto" w:fill="auto"/>
            <w:noWrap/>
            <w:vAlign w:val="center"/>
          </w:tcPr>
          <w:p w14:paraId="5A406344" w14:textId="77777777" w:rsidR="00DF4585" w:rsidRPr="00887FF6" w:rsidRDefault="00DF4585" w:rsidP="00DF4585">
            <w:pPr>
              <w:rPr>
                <w:rFonts w:ascii="Tahoma" w:hAnsi="Tahoma" w:cs="Tahoma"/>
                <w:b/>
                <w:bCs/>
                <w:sz w:val="16"/>
                <w:szCs w:val="16"/>
              </w:rPr>
            </w:pPr>
            <w:r w:rsidRPr="00887FF6">
              <w:rPr>
                <w:rFonts w:ascii="Tahoma" w:hAnsi="Tahoma" w:cs="Tahoma"/>
                <w:b/>
                <w:bCs/>
                <w:sz w:val="16"/>
                <w:szCs w:val="16"/>
              </w:rPr>
              <w:t>Stratégia WO - predbežná</w:t>
            </w:r>
          </w:p>
        </w:tc>
        <w:tc>
          <w:tcPr>
            <w:tcW w:w="751" w:type="dxa"/>
            <w:shd w:val="clear" w:color="auto" w:fill="auto"/>
            <w:noWrap/>
            <w:vAlign w:val="bottom"/>
          </w:tcPr>
          <w:p w14:paraId="732D04D6"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211F7D7B"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501D9559"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660" w:type="dxa"/>
            <w:shd w:val="clear" w:color="auto" w:fill="auto"/>
            <w:noWrap/>
            <w:vAlign w:val="bottom"/>
          </w:tcPr>
          <w:p w14:paraId="19F763FB"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42C35632"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5ACE96FA"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4282D45B"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81" w:type="dxa"/>
            <w:shd w:val="clear" w:color="auto" w:fill="auto"/>
            <w:noWrap/>
            <w:vAlign w:val="bottom"/>
          </w:tcPr>
          <w:p w14:paraId="3019713D"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32B8633B" w14:textId="77777777">
        <w:trPr>
          <w:trHeight w:val="70"/>
        </w:trPr>
        <w:tc>
          <w:tcPr>
            <w:tcW w:w="2346" w:type="dxa"/>
            <w:vMerge/>
            <w:shd w:val="clear" w:color="auto" w:fill="auto"/>
            <w:vAlign w:val="center"/>
          </w:tcPr>
          <w:p w14:paraId="10221C50"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07A4F5B8"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666699"/>
            <w:noWrap/>
            <w:vAlign w:val="bottom"/>
          </w:tcPr>
          <w:p w14:paraId="5E73405A" w14:textId="77777777" w:rsidR="00DF4585" w:rsidRPr="00887FF6" w:rsidRDefault="00DF4585" w:rsidP="00DF4585">
            <w:pPr>
              <w:rPr>
                <w:rFonts w:ascii="Tahoma" w:hAnsi="Tahoma" w:cs="Tahoma"/>
                <w:sz w:val="16"/>
                <w:szCs w:val="16"/>
              </w:rPr>
            </w:pPr>
          </w:p>
        </w:tc>
        <w:tc>
          <w:tcPr>
            <w:tcW w:w="879" w:type="dxa"/>
            <w:shd w:val="clear" w:color="auto" w:fill="666699"/>
            <w:noWrap/>
            <w:vAlign w:val="bottom"/>
          </w:tcPr>
          <w:p w14:paraId="0678927E" w14:textId="77777777" w:rsidR="00DF4585" w:rsidRPr="00887FF6" w:rsidRDefault="00DF4585" w:rsidP="00DF4585">
            <w:pPr>
              <w:rPr>
                <w:rFonts w:ascii="Tahoma" w:hAnsi="Tahoma" w:cs="Tahoma"/>
                <w:sz w:val="16"/>
                <w:szCs w:val="16"/>
              </w:rPr>
            </w:pPr>
          </w:p>
        </w:tc>
        <w:tc>
          <w:tcPr>
            <w:tcW w:w="660" w:type="dxa"/>
            <w:shd w:val="clear" w:color="auto" w:fill="666699"/>
            <w:noWrap/>
            <w:vAlign w:val="bottom"/>
          </w:tcPr>
          <w:p w14:paraId="5A989E6C"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666699"/>
            <w:noWrap/>
            <w:vAlign w:val="bottom"/>
          </w:tcPr>
          <w:p w14:paraId="2C028D59"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666699"/>
            <w:noWrap/>
            <w:vAlign w:val="bottom"/>
          </w:tcPr>
          <w:p w14:paraId="78F54953" w14:textId="77777777" w:rsidR="00DF4585" w:rsidRPr="00887FF6" w:rsidRDefault="00DF4585" w:rsidP="00DF4585">
            <w:pPr>
              <w:rPr>
                <w:rFonts w:ascii="Tahoma" w:hAnsi="Tahoma" w:cs="Tahoma"/>
                <w:sz w:val="16"/>
                <w:szCs w:val="16"/>
              </w:rPr>
            </w:pPr>
          </w:p>
        </w:tc>
        <w:tc>
          <w:tcPr>
            <w:tcW w:w="879" w:type="dxa"/>
            <w:shd w:val="clear" w:color="auto" w:fill="666699"/>
            <w:noWrap/>
            <w:vAlign w:val="bottom"/>
          </w:tcPr>
          <w:p w14:paraId="750AE59E"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3E17D0F7"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7B75572D" w14:textId="77777777">
        <w:trPr>
          <w:trHeight w:val="70"/>
        </w:trPr>
        <w:tc>
          <w:tcPr>
            <w:tcW w:w="2346" w:type="dxa"/>
            <w:vMerge/>
            <w:shd w:val="clear" w:color="auto" w:fill="auto"/>
            <w:vAlign w:val="center"/>
          </w:tcPr>
          <w:p w14:paraId="66C39D8E"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79804998"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666699"/>
            <w:vAlign w:val="bottom"/>
          </w:tcPr>
          <w:p w14:paraId="49943378" w14:textId="77777777" w:rsidR="00DF4585" w:rsidRPr="00887FF6" w:rsidRDefault="00DF4585" w:rsidP="00DF4585">
            <w:pPr>
              <w:jc w:val="center"/>
              <w:rPr>
                <w:rFonts w:ascii="Tahoma" w:hAnsi="Tahoma" w:cs="Tahoma"/>
                <w:sz w:val="12"/>
                <w:szCs w:val="12"/>
              </w:rPr>
            </w:pPr>
            <w:r w:rsidRPr="00887FF6">
              <w:rPr>
                <w:rFonts w:ascii="Tahoma" w:hAnsi="Tahoma" w:cs="Tahoma"/>
                <w:sz w:val="12"/>
                <w:szCs w:val="12"/>
              </w:rPr>
              <w:t xml:space="preserve">Stratégia </w:t>
            </w:r>
            <w:r w:rsidRPr="00887FF6">
              <w:rPr>
                <w:rFonts w:ascii="Tahoma" w:hAnsi="Tahoma" w:cs="Tahoma"/>
                <w:b/>
                <w:bCs/>
                <w:i/>
                <w:iCs/>
                <w:sz w:val="12"/>
                <w:szCs w:val="12"/>
              </w:rPr>
              <w:t>SO</w:t>
            </w:r>
          </w:p>
        </w:tc>
        <w:tc>
          <w:tcPr>
            <w:tcW w:w="879" w:type="dxa"/>
            <w:shd w:val="clear" w:color="auto" w:fill="666699"/>
            <w:noWrap/>
            <w:vAlign w:val="bottom"/>
          </w:tcPr>
          <w:p w14:paraId="5587681F" w14:textId="77777777" w:rsidR="00DF4585" w:rsidRPr="00887FF6" w:rsidRDefault="005015CE" w:rsidP="00DF4585">
            <w:pPr>
              <w:rPr>
                <w:rFonts w:ascii="Tahoma" w:hAnsi="Tahoma" w:cs="Tahoma"/>
                <w:sz w:val="12"/>
                <w:szCs w:val="12"/>
              </w:rPr>
            </w:pPr>
            <w:r w:rsidRPr="00887FF6">
              <w:rPr>
                <w:rFonts w:ascii="Tahoma" w:hAnsi="Tahoma" w:cs="Tahoma"/>
                <w:noProof/>
                <w:sz w:val="12"/>
                <w:szCs w:val="12"/>
                <w:lang w:eastAsia="sk-SK"/>
              </w:rPr>
              <mc:AlternateContent>
                <mc:Choice Requires="wps">
                  <w:drawing>
                    <wp:anchor distT="0" distB="0" distL="114300" distR="114300" simplePos="0" relativeHeight="251637760" behindDoc="0" locked="0" layoutInCell="1" allowOverlap="1" wp14:anchorId="6EE0F932" wp14:editId="47C4F324">
                      <wp:simplePos x="0" y="0"/>
                      <wp:positionH relativeFrom="column">
                        <wp:posOffset>-635</wp:posOffset>
                      </wp:positionH>
                      <wp:positionV relativeFrom="paragraph">
                        <wp:posOffset>67310</wp:posOffset>
                      </wp:positionV>
                      <wp:extent cx="911225" cy="287020"/>
                      <wp:effectExtent l="37465" t="57785" r="13335" b="7620"/>
                      <wp:wrapNone/>
                      <wp:docPr id="197"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1225" cy="2870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58331B" id="Line 203" o:spid="_x0000_s1026" style="position:absolute;flip:x 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5.3pt" to="71.7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">
                      <v:stroke endarrow="block"/>
                    </v:line>
                  </w:pict>
                </mc:Fallback>
              </mc:AlternateContent>
            </w:r>
          </w:p>
        </w:tc>
        <w:tc>
          <w:tcPr>
            <w:tcW w:w="660" w:type="dxa"/>
            <w:shd w:val="clear" w:color="auto" w:fill="666699"/>
            <w:noWrap/>
            <w:vAlign w:val="bottom"/>
          </w:tcPr>
          <w:p w14:paraId="46B24BD2"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666699"/>
            <w:noWrap/>
            <w:vAlign w:val="bottom"/>
          </w:tcPr>
          <w:p w14:paraId="411399F8"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666699"/>
            <w:vAlign w:val="bottom"/>
          </w:tcPr>
          <w:p w14:paraId="2806A167" w14:textId="77777777" w:rsidR="00DF4585" w:rsidRPr="00887FF6" w:rsidRDefault="00DF4585" w:rsidP="00DF4585">
            <w:pPr>
              <w:jc w:val="center"/>
              <w:rPr>
                <w:rFonts w:ascii="Tahoma" w:hAnsi="Tahoma" w:cs="Tahoma"/>
                <w:sz w:val="12"/>
                <w:szCs w:val="12"/>
              </w:rPr>
            </w:pPr>
            <w:r w:rsidRPr="00887FF6">
              <w:rPr>
                <w:rFonts w:ascii="Tahoma" w:hAnsi="Tahoma" w:cs="Tahoma"/>
                <w:sz w:val="12"/>
                <w:szCs w:val="12"/>
              </w:rPr>
              <w:t xml:space="preserve">Stratégia </w:t>
            </w:r>
            <w:r w:rsidRPr="00887FF6">
              <w:rPr>
                <w:rFonts w:ascii="Tahoma" w:hAnsi="Tahoma" w:cs="Tahoma"/>
                <w:b/>
                <w:bCs/>
                <w:i/>
                <w:iCs/>
                <w:sz w:val="12"/>
                <w:szCs w:val="12"/>
              </w:rPr>
              <w:t>WO</w:t>
            </w:r>
          </w:p>
        </w:tc>
        <w:tc>
          <w:tcPr>
            <w:tcW w:w="879" w:type="dxa"/>
            <w:shd w:val="clear" w:color="auto" w:fill="666699"/>
            <w:noWrap/>
            <w:vAlign w:val="bottom"/>
          </w:tcPr>
          <w:p w14:paraId="216AABE2"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1450D12D"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492BB568" w14:textId="77777777">
        <w:trPr>
          <w:trHeight w:val="70"/>
        </w:trPr>
        <w:tc>
          <w:tcPr>
            <w:tcW w:w="2346" w:type="dxa"/>
            <w:vMerge/>
            <w:shd w:val="clear" w:color="auto" w:fill="auto"/>
            <w:vAlign w:val="center"/>
          </w:tcPr>
          <w:p w14:paraId="5F9E6384"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5A5C96B1"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666699"/>
            <w:noWrap/>
            <w:vAlign w:val="bottom"/>
          </w:tcPr>
          <w:p w14:paraId="2D0DF90A" w14:textId="77777777" w:rsidR="00DF4585" w:rsidRPr="00887FF6" w:rsidRDefault="00DF4585" w:rsidP="00DF4585">
            <w:pPr>
              <w:rPr>
                <w:rFonts w:ascii="Tahoma" w:hAnsi="Tahoma" w:cs="Tahoma"/>
                <w:sz w:val="12"/>
                <w:szCs w:val="12"/>
              </w:rPr>
            </w:pPr>
          </w:p>
        </w:tc>
        <w:tc>
          <w:tcPr>
            <w:tcW w:w="879" w:type="dxa"/>
            <w:shd w:val="clear" w:color="auto" w:fill="666699"/>
            <w:noWrap/>
            <w:vAlign w:val="bottom"/>
          </w:tcPr>
          <w:p w14:paraId="0C17CE53" w14:textId="77777777" w:rsidR="00DF4585" w:rsidRPr="00887FF6" w:rsidRDefault="00DF4585" w:rsidP="00DF4585">
            <w:pPr>
              <w:rPr>
                <w:rFonts w:ascii="Tahoma" w:hAnsi="Tahoma" w:cs="Tahoma"/>
                <w:sz w:val="12"/>
                <w:szCs w:val="12"/>
              </w:rPr>
            </w:pPr>
          </w:p>
        </w:tc>
        <w:tc>
          <w:tcPr>
            <w:tcW w:w="660" w:type="dxa"/>
            <w:shd w:val="clear" w:color="auto" w:fill="666699"/>
            <w:noWrap/>
            <w:vAlign w:val="bottom"/>
          </w:tcPr>
          <w:p w14:paraId="085309E4"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666699"/>
            <w:noWrap/>
            <w:vAlign w:val="bottom"/>
          </w:tcPr>
          <w:p w14:paraId="74AF2B18"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666699"/>
            <w:noWrap/>
            <w:vAlign w:val="bottom"/>
          </w:tcPr>
          <w:p w14:paraId="7F152B8E" w14:textId="77777777" w:rsidR="00DF4585" w:rsidRPr="00887FF6" w:rsidRDefault="00DF4585" w:rsidP="00DF4585">
            <w:pPr>
              <w:rPr>
                <w:rFonts w:ascii="Tahoma" w:hAnsi="Tahoma" w:cs="Tahoma"/>
                <w:sz w:val="12"/>
                <w:szCs w:val="12"/>
              </w:rPr>
            </w:pPr>
          </w:p>
        </w:tc>
        <w:tc>
          <w:tcPr>
            <w:tcW w:w="879" w:type="dxa"/>
            <w:shd w:val="clear" w:color="auto" w:fill="666699"/>
            <w:noWrap/>
            <w:vAlign w:val="bottom"/>
          </w:tcPr>
          <w:p w14:paraId="6A34DFE5"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097E3108"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15C6B618" w14:textId="77777777">
        <w:trPr>
          <w:trHeight w:val="70"/>
        </w:trPr>
        <w:tc>
          <w:tcPr>
            <w:tcW w:w="2346" w:type="dxa"/>
            <w:vMerge/>
            <w:shd w:val="clear" w:color="auto" w:fill="auto"/>
            <w:vAlign w:val="center"/>
          </w:tcPr>
          <w:p w14:paraId="2CDB24C8"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6E1EE9DD"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666699"/>
            <w:noWrap/>
            <w:vAlign w:val="bottom"/>
          </w:tcPr>
          <w:p w14:paraId="32FEC1FD" w14:textId="77777777" w:rsidR="00DF4585" w:rsidRPr="00887FF6" w:rsidRDefault="00DF4585" w:rsidP="00DF4585">
            <w:pPr>
              <w:rPr>
                <w:rFonts w:ascii="Tahoma" w:hAnsi="Tahoma" w:cs="Tahoma"/>
                <w:sz w:val="12"/>
                <w:szCs w:val="12"/>
              </w:rPr>
            </w:pPr>
          </w:p>
        </w:tc>
        <w:tc>
          <w:tcPr>
            <w:tcW w:w="879" w:type="dxa"/>
            <w:shd w:val="clear" w:color="auto" w:fill="666699"/>
            <w:noWrap/>
            <w:vAlign w:val="bottom"/>
          </w:tcPr>
          <w:p w14:paraId="7264E6BE" w14:textId="77777777" w:rsidR="00DF4585" w:rsidRPr="00887FF6" w:rsidRDefault="00DF4585" w:rsidP="00DF4585">
            <w:pPr>
              <w:rPr>
                <w:rFonts w:ascii="Tahoma" w:hAnsi="Tahoma" w:cs="Tahoma"/>
                <w:sz w:val="12"/>
                <w:szCs w:val="12"/>
              </w:rPr>
            </w:pPr>
          </w:p>
        </w:tc>
        <w:tc>
          <w:tcPr>
            <w:tcW w:w="660" w:type="dxa"/>
            <w:shd w:val="clear" w:color="auto" w:fill="666699"/>
            <w:noWrap/>
            <w:vAlign w:val="bottom"/>
          </w:tcPr>
          <w:p w14:paraId="23F4ED14"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666699"/>
            <w:noWrap/>
            <w:vAlign w:val="bottom"/>
          </w:tcPr>
          <w:p w14:paraId="0637DB08"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666699"/>
            <w:noWrap/>
            <w:vAlign w:val="bottom"/>
          </w:tcPr>
          <w:p w14:paraId="27DA6F51" w14:textId="77777777" w:rsidR="00DF4585" w:rsidRPr="00887FF6" w:rsidRDefault="00DF4585" w:rsidP="00DF4585">
            <w:pPr>
              <w:rPr>
                <w:rFonts w:ascii="Tahoma" w:hAnsi="Tahoma" w:cs="Tahoma"/>
                <w:sz w:val="12"/>
                <w:szCs w:val="12"/>
              </w:rPr>
            </w:pPr>
          </w:p>
        </w:tc>
        <w:tc>
          <w:tcPr>
            <w:tcW w:w="879" w:type="dxa"/>
            <w:shd w:val="clear" w:color="auto" w:fill="666699"/>
            <w:noWrap/>
            <w:vAlign w:val="bottom"/>
          </w:tcPr>
          <w:p w14:paraId="01ED2CC1"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02DA8FAE"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70B82B27" w14:textId="77777777">
        <w:trPr>
          <w:trHeight w:val="70"/>
        </w:trPr>
        <w:tc>
          <w:tcPr>
            <w:tcW w:w="2346" w:type="dxa"/>
            <w:vMerge/>
            <w:shd w:val="clear" w:color="auto" w:fill="auto"/>
            <w:vAlign w:val="center"/>
          </w:tcPr>
          <w:p w14:paraId="034483D2"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7681B79E"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666699"/>
            <w:noWrap/>
            <w:vAlign w:val="bottom"/>
          </w:tcPr>
          <w:p w14:paraId="696E161D"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666699"/>
            <w:noWrap/>
            <w:vAlign w:val="bottom"/>
          </w:tcPr>
          <w:p w14:paraId="3F533CAA" w14:textId="77777777" w:rsidR="00DF4585" w:rsidRPr="00887FF6" w:rsidRDefault="005015CE" w:rsidP="00DF4585">
            <w:pPr>
              <w:rPr>
                <w:rFonts w:ascii="Tahoma" w:hAnsi="Tahoma" w:cs="Tahoma"/>
                <w:sz w:val="12"/>
                <w:szCs w:val="12"/>
              </w:rPr>
            </w:pPr>
            <w:r w:rsidRPr="00887FF6">
              <w:rPr>
                <w:rFonts w:ascii="Tahoma" w:hAnsi="Tahoma" w:cs="Tahoma"/>
                <w:noProof/>
                <w:sz w:val="12"/>
                <w:szCs w:val="12"/>
                <w:lang w:eastAsia="sk-SK"/>
              </w:rPr>
              <mc:AlternateContent>
                <mc:Choice Requires="wps">
                  <w:drawing>
                    <wp:anchor distT="0" distB="0" distL="114300" distR="114300" simplePos="0" relativeHeight="251651072" behindDoc="0" locked="0" layoutInCell="1" allowOverlap="1" wp14:anchorId="69B08F35" wp14:editId="3572CA02">
                      <wp:simplePos x="0" y="0"/>
                      <wp:positionH relativeFrom="column">
                        <wp:posOffset>-45085</wp:posOffset>
                      </wp:positionH>
                      <wp:positionV relativeFrom="paragraph">
                        <wp:posOffset>80645</wp:posOffset>
                      </wp:positionV>
                      <wp:extent cx="914400" cy="571500"/>
                      <wp:effectExtent l="40640" t="13970" r="6985" b="52705"/>
                      <wp:wrapNone/>
                      <wp:docPr id="196"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B49452" id="Line 216"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6.35pt" to="68.45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">
                      <v:stroke endarrow="block"/>
                    </v:line>
                  </w:pict>
                </mc:Fallback>
              </mc:AlternateContent>
            </w:r>
            <w:r w:rsidR="00DF4585" w:rsidRPr="00887FF6">
              <w:rPr>
                <w:rFonts w:ascii="Tahoma" w:hAnsi="Tahoma" w:cs="Tahoma"/>
                <w:sz w:val="12"/>
                <w:szCs w:val="12"/>
              </w:rPr>
              <w:t> </w:t>
            </w:r>
          </w:p>
        </w:tc>
        <w:tc>
          <w:tcPr>
            <w:tcW w:w="660" w:type="dxa"/>
            <w:shd w:val="clear" w:color="auto" w:fill="666699"/>
            <w:noWrap/>
            <w:vAlign w:val="bottom"/>
          </w:tcPr>
          <w:p w14:paraId="774B0F56"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666699"/>
            <w:noWrap/>
            <w:vAlign w:val="bottom"/>
          </w:tcPr>
          <w:p w14:paraId="15983E52"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666699"/>
            <w:noWrap/>
            <w:vAlign w:val="bottom"/>
          </w:tcPr>
          <w:p w14:paraId="0C9B8ECF"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666699"/>
            <w:noWrap/>
            <w:vAlign w:val="bottom"/>
          </w:tcPr>
          <w:p w14:paraId="46C24575"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81" w:type="dxa"/>
            <w:shd w:val="clear" w:color="auto" w:fill="auto"/>
            <w:noWrap/>
            <w:vAlign w:val="bottom"/>
          </w:tcPr>
          <w:p w14:paraId="25EF846E"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44215BB9" w14:textId="77777777">
        <w:trPr>
          <w:trHeight w:val="70"/>
        </w:trPr>
        <w:tc>
          <w:tcPr>
            <w:tcW w:w="2346" w:type="dxa"/>
            <w:vMerge w:val="restart"/>
            <w:shd w:val="clear" w:color="auto" w:fill="auto"/>
            <w:noWrap/>
            <w:vAlign w:val="center"/>
          </w:tcPr>
          <w:p w14:paraId="645C6409" w14:textId="77777777" w:rsidR="00DF4585" w:rsidRPr="00887FF6" w:rsidRDefault="00DF4585" w:rsidP="00DF4585">
            <w:pPr>
              <w:rPr>
                <w:rFonts w:ascii="Tahoma" w:hAnsi="Tahoma" w:cs="Tahoma"/>
                <w:bCs/>
                <w:sz w:val="16"/>
                <w:szCs w:val="16"/>
              </w:rPr>
            </w:pPr>
            <w:r w:rsidRPr="00887FF6">
              <w:rPr>
                <w:rFonts w:ascii="Tahoma" w:hAnsi="Tahoma" w:cs="Tahoma"/>
                <w:bCs/>
                <w:sz w:val="16"/>
                <w:szCs w:val="16"/>
              </w:rPr>
              <w:t>Výslednú stratégiu určí váhová analýza a určenie priorít</w:t>
            </w:r>
          </w:p>
        </w:tc>
        <w:tc>
          <w:tcPr>
            <w:tcW w:w="751" w:type="dxa"/>
            <w:shd w:val="clear" w:color="auto" w:fill="auto"/>
            <w:noWrap/>
            <w:vAlign w:val="bottom"/>
          </w:tcPr>
          <w:p w14:paraId="4776AAA0"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666699"/>
            <w:noWrap/>
            <w:vAlign w:val="bottom"/>
          </w:tcPr>
          <w:p w14:paraId="2E7C918B"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666699"/>
            <w:noWrap/>
            <w:vAlign w:val="bottom"/>
          </w:tcPr>
          <w:p w14:paraId="7BE85E07"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660" w:type="dxa"/>
            <w:shd w:val="clear" w:color="auto" w:fill="666699"/>
            <w:noWrap/>
            <w:vAlign w:val="bottom"/>
          </w:tcPr>
          <w:p w14:paraId="1C6C3F43"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666699"/>
            <w:noWrap/>
            <w:vAlign w:val="bottom"/>
          </w:tcPr>
          <w:p w14:paraId="7FC3A59C"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auto"/>
            <w:noWrap/>
            <w:vAlign w:val="bottom"/>
          </w:tcPr>
          <w:p w14:paraId="0FB53B53"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auto"/>
            <w:noWrap/>
            <w:vAlign w:val="bottom"/>
          </w:tcPr>
          <w:p w14:paraId="36B19720"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81" w:type="dxa"/>
            <w:shd w:val="clear" w:color="auto" w:fill="auto"/>
            <w:noWrap/>
            <w:vAlign w:val="bottom"/>
          </w:tcPr>
          <w:p w14:paraId="55FF7466"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414F6578" w14:textId="77777777">
        <w:trPr>
          <w:trHeight w:val="70"/>
        </w:trPr>
        <w:tc>
          <w:tcPr>
            <w:tcW w:w="2346" w:type="dxa"/>
            <w:vMerge/>
            <w:shd w:val="clear" w:color="auto" w:fill="auto"/>
            <w:vAlign w:val="center"/>
          </w:tcPr>
          <w:p w14:paraId="4EC8ACE9"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039E4548"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666699"/>
            <w:noWrap/>
            <w:vAlign w:val="bottom"/>
          </w:tcPr>
          <w:p w14:paraId="69D49E71" w14:textId="77777777" w:rsidR="00DF4585" w:rsidRPr="00887FF6" w:rsidRDefault="00DF4585" w:rsidP="00DF4585">
            <w:pPr>
              <w:rPr>
                <w:rFonts w:ascii="Tahoma" w:hAnsi="Tahoma" w:cs="Tahoma"/>
                <w:sz w:val="12"/>
                <w:szCs w:val="12"/>
              </w:rPr>
            </w:pPr>
          </w:p>
        </w:tc>
        <w:tc>
          <w:tcPr>
            <w:tcW w:w="879" w:type="dxa"/>
            <w:shd w:val="clear" w:color="auto" w:fill="666699"/>
            <w:noWrap/>
            <w:vAlign w:val="bottom"/>
          </w:tcPr>
          <w:p w14:paraId="1CCF333D" w14:textId="77777777" w:rsidR="00DF4585" w:rsidRPr="00887FF6" w:rsidRDefault="00DF4585" w:rsidP="00DF4585">
            <w:pPr>
              <w:rPr>
                <w:rFonts w:ascii="Tahoma" w:hAnsi="Tahoma" w:cs="Tahoma"/>
                <w:sz w:val="12"/>
                <w:szCs w:val="12"/>
              </w:rPr>
            </w:pPr>
          </w:p>
        </w:tc>
        <w:tc>
          <w:tcPr>
            <w:tcW w:w="660" w:type="dxa"/>
            <w:shd w:val="clear" w:color="auto" w:fill="666699"/>
            <w:noWrap/>
            <w:vAlign w:val="bottom"/>
          </w:tcPr>
          <w:p w14:paraId="53ED6B00"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666699"/>
            <w:noWrap/>
            <w:vAlign w:val="bottom"/>
          </w:tcPr>
          <w:p w14:paraId="562EAF8C"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auto"/>
            <w:noWrap/>
            <w:vAlign w:val="bottom"/>
          </w:tcPr>
          <w:p w14:paraId="581171D0" w14:textId="77777777" w:rsidR="00DF4585" w:rsidRPr="00887FF6" w:rsidRDefault="00DF4585" w:rsidP="00DF4585">
            <w:pPr>
              <w:rPr>
                <w:rFonts w:ascii="Tahoma" w:hAnsi="Tahoma" w:cs="Tahoma"/>
                <w:sz w:val="12"/>
                <w:szCs w:val="12"/>
              </w:rPr>
            </w:pPr>
          </w:p>
        </w:tc>
        <w:tc>
          <w:tcPr>
            <w:tcW w:w="879" w:type="dxa"/>
            <w:shd w:val="clear" w:color="auto" w:fill="auto"/>
            <w:noWrap/>
            <w:vAlign w:val="bottom"/>
          </w:tcPr>
          <w:p w14:paraId="30481E3E"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59BCF6A8"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0D6897A7" w14:textId="77777777">
        <w:trPr>
          <w:trHeight w:val="70"/>
        </w:trPr>
        <w:tc>
          <w:tcPr>
            <w:tcW w:w="2346" w:type="dxa"/>
            <w:vMerge/>
            <w:shd w:val="clear" w:color="auto" w:fill="auto"/>
            <w:vAlign w:val="center"/>
          </w:tcPr>
          <w:p w14:paraId="1DF48FA7"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4A37B217"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666699"/>
            <w:vAlign w:val="bottom"/>
          </w:tcPr>
          <w:p w14:paraId="55B7ED94" w14:textId="77777777" w:rsidR="00DF4585" w:rsidRPr="00887FF6" w:rsidRDefault="00DF4585" w:rsidP="00DF4585">
            <w:pPr>
              <w:jc w:val="center"/>
              <w:rPr>
                <w:rFonts w:ascii="Tahoma" w:hAnsi="Tahoma" w:cs="Tahoma"/>
                <w:sz w:val="12"/>
                <w:szCs w:val="12"/>
              </w:rPr>
            </w:pPr>
            <w:r w:rsidRPr="00887FF6">
              <w:rPr>
                <w:rFonts w:ascii="Tahoma" w:hAnsi="Tahoma" w:cs="Tahoma"/>
                <w:sz w:val="12"/>
                <w:szCs w:val="12"/>
              </w:rPr>
              <w:t xml:space="preserve">Stratégia </w:t>
            </w:r>
            <w:r w:rsidRPr="00887FF6">
              <w:rPr>
                <w:rFonts w:ascii="Tahoma" w:hAnsi="Tahoma" w:cs="Tahoma"/>
                <w:b/>
                <w:bCs/>
                <w:i/>
                <w:iCs/>
                <w:sz w:val="12"/>
                <w:szCs w:val="12"/>
              </w:rPr>
              <w:t>ST</w:t>
            </w:r>
          </w:p>
        </w:tc>
        <w:tc>
          <w:tcPr>
            <w:tcW w:w="879" w:type="dxa"/>
            <w:shd w:val="clear" w:color="auto" w:fill="666699"/>
            <w:noWrap/>
            <w:vAlign w:val="bottom"/>
          </w:tcPr>
          <w:p w14:paraId="0C221CB6" w14:textId="77777777" w:rsidR="00DF4585" w:rsidRPr="00887FF6" w:rsidRDefault="00DF4585" w:rsidP="00DF4585">
            <w:pPr>
              <w:rPr>
                <w:rFonts w:ascii="Tahoma" w:hAnsi="Tahoma" w:cs="Tahoma"/>
                <w:sz w:val="12"/>
                <w:szCs w:val="12"/>
              </w:rPr>
            </w:pPr>
          </w:p>
        </w:tc>
        <w:tc>
          <w:tcPr>
            <w:tcW w:w="660" w:type="dxa"/>
            <w:shd w:val="clear" w:color="auto" w:fill="666699"/>
            <w:noWrap/>
            <w:vAlign w:val="bottom"/>
          </w:tcPr>
          <w:p w14:paraId="13B432B5"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auto"/>
            <w:noWrap/>
            <w:vAlign w:val="bottom"/>
          </w:tcPr>
          <w:p w14:paraId="030A1343"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auto"/>
            <w:vAlign w:val="bottom"/>
          </w:tcPr>
          <w:p w14:paraId="3491AC16" w14:textId="77777777" w:rsidR="00DF4585" w:rsidRPr="00887FF6" w:rsidRDefault="00DF4585" w:rsidP="00DF4585">
            <w:pPr>
              <w:jc w:val="center"/>
              <w:rPr>
                <w:rFonts w:ascii="Tahoma" w:hAnsi="Tahoma" w:cs="Tahoma"/>
                <w:sz w:val="12"/>
                <w:szCs w:val="12"/>
              </w:rPr>
            </w:pPr>
            <w:r w:rsidRPr="00887FF6">
              <w:rPr>
                <w:rFonts w:ascii="Tahoma" w:hAnsi="Tahoma" w:cs="Tahoma"/>
                <w:sz w:val="12"/>
                <w:szCs w:val="12"/>
              </w:rPr>
              <w:t xml:space="preserve">Stratégia </w:t>
            </w:r>
            <w:r w:rsidRPr="00887FF6">
              <w:rPr>
                <w:rFonts w:ascii="Tahoma" w:hAnsi="Tahoma" w:cs="Tahoma"/>
                <w:b/>
                <w:bCs/>
                <w:i/>
                <w:iCs/>
                <w:sz w:val="12"/>
                <w:szCs w:val="12"/>
              </w:rPr>
              <w:t>WT</w:t>
            </w:r>
          </w:p>
        </w:tc>
        <w:tc>
          <w:tcPr>
            <w:tcW w:w="879" w:type="dxa"/>
            <w:shd w:val="clear" w:color="auto" w:fill="auto"/>
            <w:noWrap/>
            <w:vAlign w:val="bottom"/>
          </w:tcPr>
          <w:p w14:paraId="53838B0E"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787A785E"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354F1AB4" w14:textId="77777777">
        <w:trPr>
          <w:trHeight w:val="70"/>
        </w:trPr>
        <w:tc>
          <w:tcPr>
            <w:tcW w:w="2346" w:type="dxa"/>
            <w:vMerge/>
            <w:shd w:val="clear" w:color="auto" w:fill="auto"/>
            <w:vAlign w:val="center"/>
          </w:tcPr>
          <w:p w14:paraId="008E8B8F"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778C8EAA"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666699"/>
            <w:noWrap/>
            <w:vAlign w:val="bottom"/>
          </w:tcPr>
          <w:p w14:paraId="664A05EB" w14:textId="77777777" w:rsidR="00DF4585" w:rsidRPr="00887FF6" w:rsidRDefault="00DF4585" w:rsidP="00DF4585">
            <w:pPr>
              <w:rPr>
                <w:rFonts w:ascii="Tahoma" w:hAnsi="Tahoma" w:cs="Tahoma"/>
                <w:sz w:val="16"/>
                <w:szCs w:val="16"/>
              </w:rPr>
            </w:pPr>
          </w:p>
        </w:tc>
        <w:tc>
          <w:tcPr>
            <w:tcW w:w="879" w:type="dxa"/>
            <w:shd w:val="clear" w:color="auto" w:fill="666699"/>
            <w:noWrap/>
            <w:vAlign w:val="bottom"/>
          </w:tcPr>
          <w:p w14:paraId="40D1FEFC" w14:textId="77777777" w:rsidR="00DF4585" w:rsidRPr="00887FF6" w:rsidRDefault="00DF4585" w:rsidP="00DF4585">
            <w:pPr>
              <w:rPr>
                <w:rFonts w:ascii="Tahoma" w:hAnsi="Tahoma" w:cs="Tahoma"/>
                <w:sz w:val="16"/>
                <w:szCs w:val="16"/>
              </w:rPr>
            </w:pPr>
          </w:p>
        </w:tc>
        <w:tc>
          <w:tcPr>
            <w:tcW w:w="660" w:type="dxa"/>
            <w:shd w:val="clear" w:color="auto" w:fill="666699"/>
            <w:noWrap/>
            <w:vAlign w:val="bottom"/>
          </w:tcPr>
          <w:p w14:paraId="532FD1A1"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6C89DD49"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7FFB2483" w14:textId="77777777" w:rsidR="00DF4585" w:rsidRPr="00887FF6" w:rsidRDefault="00DF4585" w:rsidP="00DF4585">
            <w:pPr>
              <w:rPr>
                <w:rFonts w:ascii="Tahoma" w:hAnsi="Tahoma" w:cs="Tahoma"/>
                <w:sz w:val="16"/>
                <w:szCs w:val="16"/>
              </w:rPr>
            </w:pPr>
          </w:p>
        </w:tc>
        <w:tc>
          <w:tcPr>
            <w:tcW w:w="879" w:type="dxa"/>
            <w:shd w:val="clear" w:color="auto" w:fill="auto"/>
            <w:noWrap/>
            <w:vAlign w:val="bottom"/>
          </w:tcPr>
          <w:p w14:paraId="60B4C47A"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11E26526"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7615B39E" w14:textId="77777777">
        <w:trPr>
          <w:trHeight w:val="70"/>
        </w:trPr>
        <w:tc>
          <w:tcPr>
            <w:tcW w:w="2346" w:type="dxa"/>
            <w:vMerge/>
            <w:shd w:val="clear" w:color="auto" w:fill="auto"/>
            <w:vAlign w:val="center"/>
          </w:tcPr>
          <w:p w14:paraId="36C03233"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06529AF5"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666699"/>
            <w:noWrap/>
            <w:vAlign w:val="bottom"/>
          </w:tcPr>
          <w:p w14:paraId="2A0F66F9" w14:textId="77777777" w:rsidR="00DF4585" w:rsidRPr="00887FF6" w:rsidRDefault="00DF4585" w:rsidP="00DF4585">
            <w:pPr>
              <w:rPr>
                <w:rFonts w:ascii="Tahoma" w:hAnsi="Tahoma" w:cs="Tahoma"/>
                <w:sz w:val="16"/>
                <w:szCs w:val="16"/>
              </w:rPr>
            </w:pPr>
          </w:p>
        </w:tc>
        <w:tc>
          <w:tcPr>
            <w:tcW w:w="879" w:type="dxa"/>
            <w:shd w:val="clear" w:color="auto" w:fill="666699"/>
            <w:noWrap/>
            <w:vAlign w:val="bottom"/>
          </w:tcPr>
          <w:p w14:paraId="2BEE1A40" w14:textId="77777777" w:rsidR="00DF4585" w:rsidRPr="00887FF6" w:rsidRDefault="00DF4585" w:rsidP="00DF4585">
            <w:pPr>
              <w:rPr>
                <w:rFonts w:ascii="Tahoma" w:hAnsi="Tahoma" w:cs="Tahoma"/>
                <w:sz w:val="16"/>
                <w:szCs w:val="16"/>
              </w:rPr>
            </w:pPr>
          </w:p>
        </w:tc>
        <w:tc>
          <w:tcPr>
            <w:tcW w:w="660" w:type="dxa"/>
            <w:shd w:val="clear" w:color="auto" w:fill="666699"/>
            <w:noWrap/>
            <w:vAlign w:val="bottom"/>
          </w:tcPr>
          <w:p w14:paraId="6871E124"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73D6FE63"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19EA13C7" w14:textId="77777777" w:rsidR="00DF4585" w:rsidRPr="00887FF6" w:rsidRDefault="00DF4585" w:rsidP="00DF4585">
            <w:pPr>
              <w:rPr>
                <w:rFonts w:ascii="Tahoma" w:hAnsi="Tahoma" w:cs="Tahoma"/>
                <w:sz w:val="16"/>
                <w:szCs w:val="16"/>
              </w:rPr>
            </w:pPr>
          </w:p>
        </w:tc>
        <w:tc>
          <w:tcPr>
            <w:tcW w:w="879" w:type="dxa"/>
            <w:shd w:val="clear" w:color="auto" w:fill="auto"/>
            <w:noWrap/>
            <w:vAlign w:val="bottom"/>
          </w:tcPr>
          <w:p w14:paraId="44057DDA"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21B9F5C1"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028BCD56" w14:textId="77777777">
        <w:trPr>
          <w:trHeight w:val="70"/>
        </w:trPr>
        <w:tc>
          <w:tcPr>
            <w:tcW w:w="2346" w:type="dxa"/>
            <w:vMerge/>
            <w:shd w:val="clear" w:color="auto" w:fill="auto"/>
            <w:vAlign w:val="center"/>
          </w:tcPr>
          <w:p w14:paraId="3998B1AE"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31E52EA9"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666699"/>
            <w:noWrap/>
            <w:vAlign w:val="bottom"/>
          </w:tcPr>
          <w:p w14:paraId="403BEA0D"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666699"/>
            <w:noWrap/>
            <w:vAlign w:val="bottom"/>
          </w:tcPr>
          <w:p w14:paraId="558EDAB3"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660" w:type="dxa"/>
            <w:shd w:val="clear" w:color="auto" w:fill="666699"/>
            <w:noWrap/>
            <w:vAlign w:val="bottom"/>
          </w:tcPr>
          <w:p w14:paraId="6468E708"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27740E3A"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2A528543"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3ACF2C0A"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81" w:type="dxa"/>
            <w:shd w:val="clear" w:color="auto" w:fill="auto"/>
            <w:noWrap/>
            <w:vAlign w:val="bottom"/>
          </w:tcPr>
          <w:p w14:paraId="38D94729"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69B97F30" w14:textId="77777777">
        <w:trPr>
          <w:trHeight w:val="70"/>
        </w:trPr>
        <w:tc>
          <w:tcPr>
            <w:tcW w:w="2346" w:type="dxa"/>
            <w:shd w:val="clear" w:color="auto" w:fill="auto"/>
            <w:vAlign w:val="center"/>
          </w:tcPr>
          <w:p w14:paraId="4850FCC3" w14:textId="77777777" w:rsidR="00DF4585" w:rsidRPr="00887FF6" w:rsidRDefault="00DF4585" w:rsidP="00DF4585">
            <w:pPr>
              <w:rPr>
                <w:rFonts w:ascii="Tahoma" w:hAnsi="Tahoma" w:cs="Tahoma"/>
                <w:b/>
                <w:bCs/>
                <w:sz w:val="16"/>
                <w:szCs w:val="16"/>
              </w:rPr>
            </w:pPr>
          </w:p>
        </w:tc>
        <w:tc>
          <w:tcPr>
            <w:tcW w:w="3169" w:type="dxa"/>
            <w:gridSpan w:val="4"/>
            <w:shd w:val="clear" w:color="auto" w:fill="auto"/>
            <w:noWrap/>
            <w:vAlign w:val="bottom"/>
          </w:tcPr>
          <w:p w14:paraId="65FD983C" w14:textId="77777777" w:rsidR="00DF4585" w:rsidRPr="00887FF6" w:rsidRDefault="00DF4585" w:rsidP="00DF4585">
            <w:pPr>
              <w:jc w:val="center"/>
              <w:rPr>
                <w:rFonts w:ascii="Tahoma" w:hAnsi="Tahoma" w:cs="Tahoma"/>
                <w:sz w:val="16"/>
                <w:szCs w:val="16"/>
              </w:rPr>
            </w:pPr>
            <w:r w:rsidRPr="00887FF6">
              <w:rPr>
                <w:rFonts w:ascii="Tahoma" w:hAnsi="Tahoma" w:cs="Tahoma"/>
                <w:b/>
                <w:bCs/>
                <w:sz w:val="16"/>
                <w:szCs w:val="16"/>
              </w:rPr>
              <w:t>O príležitosti</w:t>
            </w:r>
          </w:p>
        </w:tc>
        <w:tc>
          <w:tcPr>
            <w:tcW w:w="3518" w:type="dxa"/>
            <w:gridSpan w:val="4"/>
            <w:shd w:val="clear" w:color="auto" w:fill="auto"/>
            <w:noWrap/>
            <w:vAlign w:val="bottom"/>
          </w:tcPr>
          <w:p w14:paraId="4CC62D02" w14:textId="77777777" w:rsidR="00DF4585" w:rsidRPr="00887FF6" w:rsidRDefault="00DF4585" w:rsidP="00DF4585">
            <w:pPr>
              <w:jc w:val="center"/>
              <w:rPr>
                <w:rFonts w:ascii="Tahoma" w:hAnsi="Tahoma" w:cs="Tahoma"/>
                <w:sz w:val="16"/>
                <w:szCs w:val="16"/>
              </w:rPr>
            </w:pPr>
            <w:r w:rsidRPr="00887FF6">
              <w:rPr>
                <w:rFonts w:ascii="Tahoma" w:hAnsi="Tahoma" w:cs="Tahoma"/>
                <w:b/>
                <w:bCs/>
                <w:sz w:val="16"/>
                <w:szCs w:val="16"/>
              </w:rPr>
              <w:t>T hrozby</w:t>
            </w:r>
          </w:p>
        </w:tc>
      </w:tr>
    </w:tbl>
    <w:p w14:paraId="0C514FFF" w14:textId="77777777" w:rsidR="00DF4585" w:rsidRPr="00887FF6" w:rsidRDefault="00DF4585" w:rsidP="00DF4585">
      <w:pPr>
        <w:rPr>
          <w:rFonts w:ascii="Tahoma" w:hAnsi="Tahoma" w:cs="Tahoma"/>
          <w:b/>
          <w:bCs/>
        </w:rPr>
      </w:pPr>
    </w:p>
    <w:p w14:paraId="2676B145" w14:textId="77777777" w:rsidR="00DF4585" w:rsidRPr="00887FF6" w:rsidRDefault="00DF4585" w:rsidP="00DF4585">
      <w:pPr>
        <w:jc w:val="both"/>
        <w:rPr>
          <w:rFonts w:ascii="Tahoma" w:hAnsi="Tahoma" w:cs="Tahoma"/>
        </w:rPr>
      </w:pPr>
      <w:r w:rsidRPr="00887FF6">
        <w:rPr>
          <w:rFonts w:ascii="Tahoma" w:hAnsi="Tahoma" w:cs="Tahoma"/>
        </w:rPr>
        <w:t>V oblasti vzdelávania je situácia vyrovnaná. Odporúča sa využiť stratégiu SO - využiť silné stránky na získanie konkurenčnej výhody a ST - využiť silné stránky na čelenie hrozbám. V oblasti kultúry podporovať športové podujatia, výstavbu a údržbu kultúrnej infraštruktúry.</w:t>
      </w:r>
    </w:p>
    <w:p w14:paraId="327B706B" w14:textId="77777777" w:rsidR="00DF4585" w:rsidRPr="00887FF6" w:rsidRDefault="00DF4585" w:rsidP="00DF4585">
      <w:pPr>
        <w:jc w:val="both"/>
        <w:rPr>
          <w:rFonts w:ascii="Tahoma" w:hAnsi="Tahoma" w:cs="Tahoma"/>
        </w:rPr>
      </w:pPr>
    </w:p>
    <w:p w14:paraId="4494963B" w14:textId="77777777" w:rsidR="00DF4585" w:rsidRPr="00887FF6" w:rsidRDefault="00DF4585" w:rsidP="00DF4585">
      <w:pPr>
        <w:pStyle w:val="Nadpis2"/>
        <w:numPr>
          <w:ilvl w:val="1"/>
          <w:numId w:val="44"/>
        </w:numPr>
        <w:rPr>
          <w:rFonts w:ascii="Tahoma" w:hAnsi="Tahoma" w:cs="Tahoma"/>
          <w:bCs w:val="0"/>
          <w:caps w:val="0"/>
        </w:rPr>
      </w:pPr>
      <w:bookmarkStart w:id="221" w:name="_Toc431471675"/>
      <w:r w:rsidRPr="00887FF6">
        <w:rPr>
          <w:rFonts w:ascii="Tahoma" w:hAnsi="Tahoma" w:cs="Tahoma"/>
          <w:bCs w:val="0"/>
        </w:rPr>
        <w:t>Propagácia a cestovný ruch</w:t>
      </w:r>
      <w:bookmarkEnd w:id="221"/>
    </w:p>
    <w:p w14:paraId="13543BB7" w14:textId="77777777" w:rsidR="00DF4585" w:rsidRPr="00887FF6" w:rsidRDefault="00DF4585" w:rsidP="00DF4585">
      <w:pPr>
        <w:rPr>
          <w:rFonts w:ascii="Tahoma" w:hAnsi="Tahoma" w:cs="Tahoma"/>
          <w:bCs/>
          <w:caps/>
          <w:szCs w:val="20"/>
          <w:lang w:eastAsia="sk-SK"/>
        </w:rPr>
      </w:pPr>
    </w:p>
    <w:tbl>
      <w:tblPr>
        <w:tblW w:w="0" w:type="auto"/>
        <w:tblInd w:w="70" w:type="dxa"/>
        <w:tblCellMar>
          <w:left w:w="70" w:type="dxa"/>
          <w:right w:w="70" w:type="dxa"/>
        </w:tblCellMar>
        <w:tblLook w:val="0000" w:firstRow="0" w:lastRow="0" w:firstColumn="0" w:lastColumn="0" w:noHBand="0" w:noVBand="0"/>
      </w:tblPr>
      <w:tblGrid>
        <w:gridCol w:w="4458"/>
        <w:gridCol w:w="4531"/>
      </w:tblGrid>
      <w:tr w:rsidR="00DF4585" w:rsidRPr="00887FF6" w14:paraId="5DEED9A0" w14:textId="77777777">
        <w:tc>
          <w:tcPr>
            <w:tcW w:w="4458" w:type="dxa"/>
            <w:shd w:val="clear" w:color="auto" w:fill="99CCFF"/>
            <w:vAlign w:val="center"/>
          </w:tcPr>
          <w:p w14:paraId="21838CA3" w14:textId="77777777" w:rsidR="00DF4585" w:rsidRPr="00887FF6" w:rsidRDefault="00DF4585" w:rsidP="00DF4585">
            <w:pPr>
              <w:pStyle w:val="Normlny1"/>
              <w:rPr>
                <w:rFonts w:ascii="Tahoma" w:hAnsi="Tahoma" w:cs="Tahoma"/>
                <w:b/>
                <w:bCs/>
                <w:sz w:val="16"/>
                <w:szCs w:val="16"/>
              </w:rPr>
            </w:pPr>
            <w:bookmarkStart w:id="222" w:name="_Toc102176792"/>
            <w:r w:rsidRPr="00887FF6">
              <w:rPr>
                <w:rFonts w:ascii="Tahoma" w:hAnsi="Tahoma" w:cs="Tahoma"/>
                <w:b/>
                <w:bCs/>
                <w:sz w:val="16"/>
                <w:szCs w:val="16"/>
              </w:rPr>
              <w:t>Silné stránky</w:t>
            </w:r>
            <w:bookmarkEnd w:id="222"/>
          </w:p>
        </w:tc>
        <w:tc>
          <w:tcPr>
            <w:tcW w:w="4531" w:type="dxa"/>
            <w:shd w:val="clear" w:color="auto" w:fill="99CCFF"/>
            <w:vAlign w:val="center"/>
          </w:tcPr>
          <w:p w14:paraId="4EB702AF" w14:textId="77777777" w:rsidR="00DF4585" w:rsidRPr="00887FF6" w:rsidRDefault="00DF4585" w:rsidP="00DF4585">
            <w:pPr>
              <w:pStyle w:val="Normlny1"/>
              <w:rPr>
                <w:rFonts w:ascii="Tahoma" w:hAnsi="Tahoma" w:cs="Tahoma"/>
                <w:b/>
                <w:bCs/>
                <w:sz w:val="16"/>
                <w:szCs w:val="16"/>
              </w:rPr>
            </w:pPr>
            <w:bookmarkStart w:id="223" w:name="_Toc102176793"/>
            <w:r w:rsidRPr="00887FF6">
              <w:rPr>
                <w:rFonts w:ascii="Tahoma" w:hAnsi="Tahoma" w:cs="Tahoma"/>
                <w:b/>
                <w:bCs/>
                <w:sz w:val="16"/>
                <w:szCs w:val="16"/>
              </w:rPr>
              <w:t>Slabé stránky</w:t>
            </w:r>
            <w:bookmarkEnd w:id="223"/>
          </w:p>
        </w:tc>
      </w:tr>
      <w:tr w:rsidR="00DF4585" w:rsidRPr="00887FF6" w14:paraId="00815ED5" w14:textId="77777777">
        <w:tc>
          <w:tcPr>
            <w:tcW w:w="4458" w:type="dxa"/>
          </w:tcPr>
          <w:p w14:paraId="2F1FB81A" w14:textId="77777777" w:rsidR="00DF4585" w:rsidRPr="00887FF6" w:rsidRDefault="00DF4585" w:rsidP="00DF4585">
            <w:pPr>
              <w:ind w:left="360"/>
              <w:rPr>
                <w:rFonts w:ascii="Tahoma" w:hAnsi="Tahoma" w:cs="Tahoma"/>
                <w:sz w:val="16"/>
                <w:szCs w:val="16"/>
              </w:rPr>
            </w:pPr>
          </w:p>
          <w:p w14:paraId="6EE68347" w14:textId="77777777" w:rsidR="00DF4585" w:rsidRPr="00887FF6" w:rsidRDefault="00DF4585" w:rsidP="00DF4585">
            <w:pPr>
              <w:numPr>
                <w:ilvl w:val="0"/>
                <w:numId w:val="12"/>
              </w:numPr>
              <w:tabs>
                <w:tab w:val="clear" w:pos="720"/>
                <w:tab w:val="num" w:pos="360"/>
              </w:tabs>
              <w:ind w:left="360"/>
              <w:jc w:val="both"/>
              <w:rPr>
                <w:rFonts w:ascii="Tahoma" w:hAnsi="Tahoma" w:cs="Tahoma"/>
                <w:sz w:val="16"/>
                <w:szCs w:val="16"/>
              </w:rPr>
            </w:pPr>
            <w:r w:rsidRPr="00887FF6">
              <w:rPr>
                <w:rFonts w:ascii="Tahoma" w:hAnsi="Tahoma" w:cs="Tahoma"/>
                <w:sz w:val="16"/>
                <w:szCs w:val="16"/>
              </w:rPr>
              <w:t>www stránka obce,</w:t>
            </w:r>
          </w:p>
          <w:p w14:paraId="1C471FB9" w14:textId="77777777" w:rsidR="00DF4585" w:rsidRPr="00887FF6" w:rsidRDefault="00DF4585" w:rsidP="00DF4585">
            <w:pPr>
              <w:numPr>
                <w:ilvl w:val="0"/>
                <w:numId w:val="12"/>
              </w:numPr>
              <w:tabs>
                <w:tab w:val="clear" w:pos="720"/>
                <w:tab w:val="num" w:pos="360"/>
              </w:tabs>
              <w:ind w:left="360"/>
              <w:jc w:val="both"/>
              <w:rPr>
                <w:rFonts w:ascii="Tahoma" w:hAnsi="Tahoma" w:cs="Tahoma"/>
                <w:sz w:val="16"/>
                <w:szCs w:val="16"/>
              </w:rPr>
            </w:pPr>
            <w:r w:rsidRPr="00887FF6">
              <w:rPr>
                <w:rFonts w:ascii="Tahoma" w:hAnsi="Tahoma" w:cs="Tahoma"/>
                <w:sz w:val="16"/>
                <w:szCs w:val="16"/>
              </w:rPr>
              <w:lastRenderedPageBreak/>
              <w:t xml:space="preserve">neustále zlepšovanie služieb cestovného ruchu, </w:t>
            </w:r>
          </w:p>
          <w:p w14:paraId="6F98C975" w14:textId="77777777" w:rsidR="00DF4585" w:rsidRPr="00887FF6" w:rsidRDefault="00DF4585" w:rsidP="00DF4585">
            <w:pPr>
              <w:numPr>
                <w:ilvl w:val="0"/>
                <w:numId w:val="12"/>
              </w:numPr>
              <w:tabs>
                <w:tab w:val="clear" w:pos="720"/>
                <w:tab w:val="num" w:pos="360"/>
              </w:tabs>
              <w:ind w:left="360"/>
              <w:jc w:val="both"/>
              <w:rPr>
                <w:rFonts w:ascii="Tahoma" w:hAnsi="Tahoma" w:cs="Tahoma"/>
                <w:sz w:val="16"/>
                <w:szCs w:val="16"/>
              </w:rPr>
            </w:pPr>
            <w:r w:rsidRPr="00887FF6">
              <w:rPr>
                <w:rFonts w:ascii="Tahoma" w:hAnsi="Tahoma" w:cs="Tahoma"/>
                <w:sz w:val="16"/>
                <w:szCs w:val="16"/>
              </w:rPr>
              <w:t xml:space="preserve">existencia ubytovacieho zariadenia šport motel Raketa s apartmánmi a dvojposteľovými izbami, </w:t>
            </w:r>
          </w:p>
          <w:p w14:paraId="537571C2" w14:textId="77777777" w:rsidR="00DF4585" w:rsidRPr="00887FF6" w:rsidRDefault="00DF4585" w:rsidP="00DF4585">
            <w:pPr>
              <w:numPr>
                <w:ilvl w:val="0"/>
                <w:numId w:val="12"/>
              </w:numPr>
              <w:tabs>
                <w:tab w:val="clear" w:pos="720"/>
                <w:tab w:val="num" w:pos="360"/>
              </w:tabs>
              <w:ind w:left="360"/>
              <w:jc w:val="both"/>
              <w:rPr>
                <w:rFonts w:ascii="Tahoma" w:hAnsi="Tahoma" w:cs="Tahoma"/>
                <w:sz w:val="16"/>
                <w:szCs w:val="16"/>
              </w:rPr>
            </w:pPr>
            <w:r w:rsidRPr="00887FF6">
              <w:rPr>
                <w:rFonts w:ascii="Tahoma" w:hAnsi="Tahoma" w:cs="Tahoma"/>
                <w:sz w:val="16"/>
                <w:szCs w:val="16"/>
              </w:rPr>
              <w:t xml:space="preserve">prítomnosť vodnej plochy s možnosťou rybolovu a oddychovej rekreácie, </w:t>
            </w:r>
          </w:p>
          <w:p w14:paraId="5B99FAD0" w14:textId="77777777" w:rsidR="00DF4585" w:rsidRPr="00887FF6" w:rsidRDefault="00DF4585" w:rsidP="00DF4585">
            <w:pPr>
              <w:numPr>
                <w:ilvl w:val="0"/>
                <w:numId w:val="12"/>
              </w:numPr>
              <w:tabs>
                <w:tab w:val="clear" w:pos="720"/>
                <w:tab w:val="num" w:pos="360"/>
              </w:tabs>
              <w:ind w:left="360"/>
              <w:jc w:val="both"/>
              <w:rPr>
                <w:rFonts w:ascii="Tahoma" w:hAnsi="Tahoma" w:cs="Tahoma"/>
                <w:sz w:val="16"/>
                <w:szCs w:val="16"/>
              </w:rPr>
            </w:pPr>
            <w:r w:rsidRPr="00887FF6">
              <w:rPr>
                <w:rFonts w:ascii="Tahoma" w:hAnsi="Tahoma" w:cs="Tahoma"/>
                <w:sz w:val="16"/>
                <w:szCs w:val="16"/>
              </w:rPr>
              <w:t xml:space="preserve">existencia 3 tenisových kurtov pri motely Raketa, </w:t>
            </w:r>
          </w:p>
          <w:p w14:paraId="3D37E783" w14:textId="77777777" w:rsidR="00DF4585" w:rsidRPr="00887FF6" w:rsidRDefault="00DF4585" w:rsidP="00DF4585">
            <w:pPr>
              <w:numPr>
                <w:ilvl w:val="0"/>
                <w:numId w:val="12"/>
              </w:numPr>
              <w:tabs>
                <w:tab w:val="clear" w:pos="720"/>
                <w:tab w:val="num" w:pos="360"/>
              </w:tabs>
              <w:ind w:left="360"/>
              <w:jc w:val="both"/>
              <w:rPr>
                <w:rFonts w:ascii="Tahoma" w:hAnsi="Tahoma" w:cs="Tahoma"/>
                <w:sz w:val="16"/>
                <w:szCs w:val="16"/>
              </w:rPr>
            </w:pPr>
            <w:r w:rsidRPr="00887FF6">
              <w:rPr>
                <w:rFonts w:ascii="Tahoma" w:hAnsi="Tahoma" w:cs="Tahoma"/>
                <w:sz w:val="16"/>
                <w:szCs w:val="16"/>
              </w:rPr>
              <w:t>existencia basketbalového, volejbalového ihriska,</w:t>
            </w:r>
          </w:p>
          <w:p w14:paraId="24B96049" w14:textId="77777777" w:rsidR="00DF4585" w:rsidRPr="00887FF6" w:rsidRDefault="00DF4585" w:rsidP="00DF4585">
            <w:pPr>
              <w:numPr>
                <w:ilvl w:val="0"/>
                <w:numId w:val="12"/>
              </w:numPr>
              <w:tabs>
                <w:tab w:val="clear" w:pos="720"/>
                <w:tab w:val="num" w:pos="360"/>
              </w:tabs>
              <w:ind w:left="360"/>
              <w:jc w:val="both"/>
              <w:rPr>
                <w:rFonts w:ascii="Tahoma" w:hAnsi="Tahoma" w:cs="Tahoma"/>
                <w:sz w:val="16"/>
                <w:szCs w:val="16"/>
              </w:rPr>
            </w:pPr>
            <w:r w:rsidRPr="00887FF6">
              <w:rPr>
                <w:rFonts w:ascii="Tahoma" w:hAnsi="Tahoma" w:cs="Tahoma"/>
                <w:sz w:val="16"/>
                <w:szCs w:val="16"/>
              </w:rPr>
              <w:t>existencia kultúrno-historických pamiatok – gotický kostol sv. Heleny a Krista Kráľa, kaplnka Panny Márie, obytný dom a sypáreň, neskororenesančná fara.</w:t>
            </w:r>
          </w:p>
          <w:p w14:paraId="76AFA63C" w14:textId="77777777" w:rsidR="00DF4585" w:rsidRPr="00887FF6" w:rsidRDefault="00DF4585" w:rsidP="00DF4585">
            <w:pPr>
              <w:numPr>
                <w:ilvl w:val="0"/>
                <w:numId w:val="12"/>
              </w:numPr>
              <w:tabs>
                <w:tab w:val="clear" w:pos="720"/>
                <w:tab w:val="num" w:pos="360"/>
              </w:tabs>
              <w:ind w:left="360"/>
              <w:jc w:val="both"/>
              <w:rPr>
                <w:rFonts w:ascii="Tahoma" w:hAnsi="Tahoma" w:cs="Tahoma"/>
                <w:sz w:val="16"/>
                <w:szCs w:val="16"/>
              </w:rPr>
            </w:pPr>
            <w:r w:rsidRPr="00887FF6">
              <w:rPr>
                <w:rFonts w:ascii="Tahoma" w:hAnsi="Tahoma" w:cs="Tahoma"/>
                <w:sz w:val="16"/>
                <w:szCs w:val="16"/>
              </w:rPr>
              <w:t xml:space="preserve">existencia archeologických nálezísk zo Slovanského obdobia, </w:t>
            </w:r>
          </w:p>
          <w:p w14:paraId="4B894435" w14:textId="77777777" w:rsidR="00DF4585" w:rsidRPr="00887FF6" w:rsidRDefault="00DF4585" w:rsidP="00DF4585">
            <w:pPr>
              <w:numPr>
                <w:ilvl w:val="0"/>
                <w:numId w:val="12"/>
              </w:numPr>
              <w:tabs>
                <w:tab w:val="clear" w:pos="720"/>
                <w:tab w:val="num" w:pos="360"/>
              </w:tabs>
              <w:ind w:left="360"/>
              <w:jc w:val="both"/>
              <w:rPr>
                <w:rFonts w:ascii="Tahoma" w:hAnsi="Tahoma" w:cs="Tahoma"/>
                <w:sz w:val="16"/>
                <w:szCs w:val="16"/>
              </w:rPr>
            </w:pPr>
            <w:r w:rsidRPr="00887FF6">
              <w:rPr>
                <w:rFonts w:ascii="Tahoma" w:hAnsi="Tahoma" w:cs="Tahoma"/>
                <w:sz w:val="16"/>
                <w:szCs w:val="16"/>
              </w:rPr>
              <w:t>existencia tradičnej ľudovej architektúry, najmä na uliciach V. B. Nedožerského, M. Rázusa, Hviezdoslavova,</w:t>
            </w:r>
          </w:p>
          <w:p w14:paraId="6C0A7B32" w14:textId="77777777" w:rsidR="00DF4585" w:rsidRPr="00887FF6" w:rsidRDefault="00DF4585" w:rsidP="00DF4585">
            <w:pPr>
              <w:numPr>
                <w:ilvl w:val="0"/>
                <w:numId w:val="12"/>
              </w:numPr>
              <w:tabs>
                <w:tab w:val="clear" w:pos="720"/>
                <w:tab w:val="num" w:pos="360"/>
              </w:tabs>
              <w:ind w:left="360"/>
              <w:jc w:val="both"/>
              <w:rPr>
                <w:rFonts w:ascii="Tahoma" w:hAnsi="Tahoma" w:cs="Tahoma"/>
                <w:sz w:val="16"/>
                <w:szCs w:val="16"/>
              </w:rPr>
            </w:pPr>
            <w:r w:rsidRPr="00887FF6">
              <w:rPr>
                <w:rFonts w:ascii="Tahoma" w:hAnsi="Tahoma" w:cs="Tahoma"/>
                <w:sz w:val="16"/>
                <w:szCs w:val="16"/>
              </w:rPr>
              <w:t>existencia 9 stravovacích zariadení - 6 pohostinstiev, 2 reštaurácie, jedno zariadenie rýchleho občerstvenia</w:t>
            </w:r>
          </w:p>
          <w:p w14:paraId="6925141D" w14:textId="77777777" w:rsidR="00DF4585" w:rsidRPr="00887FF6" w:rsidRDefault="00DF4585" w:rsidP="00DF4585">
            <w:pPr>
              <w:numPr>
                <w:ilvl w:val="0"/>
                <w:numId w:val="12"/>
              </w:numPr>
              <w:tabs>
                <w:tab w:val="clear" w:pos="720"/>
                <w:tab w:val="num" w:pos="360"/>
              </w:tabs>
              <w:ind w:left="360"/>
              <w:jc w:val="both"/>
              <w:rPr>
                <w:rFonts w:ascii="Tahoma" w:hAnsi="Tahoma" w:cs="Tahoma"/>
                <w:sz w:val="16"/>
                <w:szCs w:val="16"/>
              </w:rPr>
            </w:pPr>
            <w:r w:rsidRPr="00887FF6">
              <w:rPr>
                <w:rFonts w:ascii="Tahoma" w:hAnsi="Tahoma" w:cs="Tahoma"/>
                <w:sz w:val="16"/>
                <w:szCs w:val="16"/>
              </w:rPr>
              <w:t>dostatok ubytovacích zariadení - 1x Penzión, 1x Horská chata, 1x Motel,</w:t>
            </w:r>
          </w:p>
          <w:p w14:paraId="4E818C8D" w14:textId="77777777" w:rsidR="00DF4585" w:rsidRPr="00887FF6" w:rsidRDefault="00DF4585" w:rsidP="00DF4585">
            <w:pPr>
              <w:numPr>
                <w:ilvl w:val="0"/>
                <w:numId w:val="12"/>
              </w:numPr>
              <w:tabs>
                <w:tab w:val="clear" w:pos="720"/>
                <w:tab w:val="num" w:pos="360"/>
              </w:tabs>
              <w:ind w:left="360"/>
              <w:jc w:val="both"/>
              <w:rPr>
                <w:rFonts w:ascii="Tahoma" w:hAnsi="Tahoma" w:cs="Tahoma"/>
                <w:sz w:val="16"/>
                <w:szCs w:val="16"/>
              </w:rPr>
            </w:pPr>
            <w:r w:rsidRPr="00887FF6">
              <w:rPr>
                <w:rFonts w:ascii="Tahoma" w:hAnsi="Tahoma" w:cs="Tahoma"/>
                <w:sz w:val="16"/>
                <w:szCs w:val="16"/>
              </w:rPr>
              <w:t xml:space="preserve">blízka alokácia mesta Bojnice, </w:t>
            </w:r>
          </w:p>
          <w:p w14:paraId="5AF9EC44" w14:textId="77777777" w:rsidR="00DF4585" w:rsidRPr="00887FF6" w:rsidRDefault="00DF4585" w:rsidP="00DF4585">
            <w:pPr>
              <w:numPr>
                <w:ilvl w:val="0"/>
                <w:numId w:val="12"/>
              </w:numPr>
              <w:tabs>
                <w:tab w:val="clear" w:pos="720"/>
                <w:tab w:val="num" w:pos="360"/>
              </w:tabs>
              <w:ind w:left="360"/>
              <w:jc w:val="both"/>
              <w:rPr>
                <w:rFonts w:ascii="Tahoma" w:hAnsi="Tahoma" w:cs="Tahoma"/>
                <w:sz w:val="16"/>
                <w:szCs w:val="16"/>
              </w:rPr>
            </w:pPr>
            <w:r w:rsidRPr="00887FF6">
              <w:rPr>
                <w:rFonts w:ascii="Tahoma" w:hAnsi="Tahoma" w:cs="Tahoma"/>
                <w:sz w:val="16"/>
                <w:szCs w:val="16"/>
              </w:rPr>
              <w:t xml:space="preserve">prírodný potenciál pohorí Strážovské vrchy a Žiar, </w:t>
            </w:r>
          </w:p>
          <w:p w14:paraId="40E9CDE3" w14:textId="77777777" w:rsidR="00DF4585" w:rsidRPr="00887FF6" w:rsidRDefault="00DF4585" w:rsidP="00DF4585">
            <w:pPr>
              <w:jc w:val="both"/>
              <w:rPr>
                <w:rFonts w:ascii="Tahoma" w:hAnsi="Tahoma" w:cs="Tahoma"/>
                <w:sz w:val="16"/>
                <w:szCs w:val="16"/>
              </w:rPr>
            </w:pPr>
          </w:p>
        </w:tc>
        <w:tc>
          <w:tcPr>
            <w:tcW w:w="4531" w:type="dxa"/>
          </w:tcPr>
          <w:p w14:paraId="648C477E" w14:textId="77777777" w:rsidR="00DF4585" w:rsidRPr="00887FF6" w:rsidRDefault="00DF4585" w:rsidP="00DF4585">
            <w:pPr>
              <w:ind w:left="360"/>
              <w:rPr>
                <w:rFonts w:ascii="Tahoma" w:hAnsi="Tahoma" w:cs="Tahoma"/>
                <w:sz w:val="16"/>
                <w:szCs w:val="16"/>
              </w:rPr>
            </w:pPr>
          </w:p>
          <w:p w14:paraId="749F984B" w14:textId="77777777" w:rsidR="00DF4585" w:rsidRPr="00887FF6" w:rsidRDefault="00DF4585" w:rsidP="00DF4585">
            <w:pPr>
              <w:numPr>
                <w:ilvl w:val="0"/>
                <w:numId w:val="1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nevyužitý prírodný a priestorový potenciál,</w:t>
            </w:r>
          </w:p>
          <w:p w14:paraId="29A26830" w14:textId="77777777" w:rsidR="00DF4585" w:rsidRPr="00887FF6" w:rsidRDefault="00DF4585" w:rsidP="00DF4585">
            <w:pPr>
              <w:numPr>
                <w:ilvl w:val="0"/>
                <w:numId w:val="1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lastRenderedPageBreak/>
              <w:t>nedostatočne využitý kultúrno  - historický potenciál obce a jej okolia,</w:t>
            </w:r>
          </w:p>
          <w:p w14:paraId="5683C57D" w14:textId="77777777" w:rsidR="00DF4585" w:rsidRPr="00887FF6" w:rsidRDefault="00DF4585" w:rsidP="00DF4585">
            <w:pPr>
              <w:numPr>
                <w:ilvl w:val="0"/>
                <w:numId w:val="1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slabšia spolupráca obce s okolitými obcami v oblasti cestovného ruchu,</w:t>
            </w:r>
          </w:p>
          <w:p w14:paraId="183C3443" w14:textId="77777777" w:rsidR="00DF4585" w:rsidRPr="00887FF6" w:rsidRDefault="00DF4585" w:rsidP="00DF4585">
            <w:pPr>
              <w:numPr>
                <w:ilvl w:val="0"/>
                <w:numId w:val="1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 xml:space="preserve">absencia oddychových priestorov pre cyklistov, </w:t>
            </w:r>
          </w:p>
          <w:p w14:paraId="58ADBEBD" w14:textId="77777777" w:rsidR="00DF4585" w:rsidRPr="00887FF6" w:rsidRDefault="00DF4585" w:rsidP="00DF4585">
            <w:pPr>
              <w:numPr>
                <w:ilvl w:val="0"/>
                <w:numId w:val="1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nízky záujem miestnych podnikateľov o cestovný ruch,</w:t>
            </w:r>
          </w:p>
          <w:p w14:paraId="1C7B2EAE" w14:textId="77777777" w:rsidR="00DF4585" w:rsidRPr="00887FF6" w:rsidRDefault="00DF4585" w:rsidP="00DF4585">
            <w:pPr>
              <w:numPr>
                <w:ilvl w:val="0"/>
                <w:numId w:val="1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absencia oddychových zón,</w:t>
            </w:r>
          </w:p>
          <w:p w14:paraId="3CBA90C5" w14:textId="77777777" w:rsidR="00DF4585" w:rsidRPr="00887FF6" w:rsidRDefault="00DF4585" w:rsidP="00DF4585">
            <w:pPr>
              <w:numPr>
                <w:ilvl w:val="0"/>
                <w:numId w:val="1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chýbajúci krúžok mladých ochrancov prírody pracujúci napríklad pod hlavičkou poľovného združenia,</w:t>
            </w:r>
          </w:p>
          <w:p w14:paraId="5C509AF3" w14:textId="77777777" w:rsidR="00DF4585" w:rsidRPr="00887FF6" w:rsidRDefault="00DF4585" w:rsidP="00DF4585">
            <w:pPr>
              <w:numPr>
                <w:ilvl w:val="0"/>
                <w:numId w:val="1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nedostatočná propagácia goodwillu a CR obce,</w:t>
            </w:r>
          </w:p>
          <w:p w14:paraId="1B553DC3" w14:textId="77777777" w:rsidR="00DF4585" w:rsidRPr="00887FF6" w:rsidRDefault="00DF4585" w:rsidP="00DF4585">
            <w:pPr>
              <w:numPr>
                <w:ilvl w:val="0"/>
                <w:numId w:val="1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nedostatočné služby v oblasti cestovného ruchu,</w:t>
            </w:r>
          </w:p>
          <w:p w14:paraId="302F2161" w14:textId="77777777" w:rsidR="00DF4585" w:rsidRPr="00887FF6" w:rsidRDefault="00DF4585" w:rsidP="00DF4585">
            <w:pPr>
              <w:numPr>
                <w:ilvl w:val="0"/>
                <w:numId w:val="1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nerozvinuté podnikanie v oblasti agroturistiky,</w:t>
            </w:r>
          </w:p>
          <w:p w14:paraId="1B206147" w14:textId="77777777" w:rsidR="00DF4585" w:rsidRPr="00887FF6" w:rsidRDefault="00DF4585" w:rsidP="00DF4585">
            <w:pPr>
              <w:numPr>
                <w:ilvl w:val="0"/>
                <w:numId w:val="1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slabo organizovaná folklórna činnosť a ľudové tradície,</w:t>
            </w:r>
          </w:p>
          <w:p w14:paraId="4440AEDE" w14:textId="77777777" w:rsidR="00DF4585" w:rsidRPr="00887FF6" w:rsidRDefault="00DF4585" w:rsidP="00DF4585">
            <w:pPr>
              <w:jc w:val="both"/>
              <w:rPr>
                <w:rFonts w:ascii="Tahoma" w:hAnsi="Tahoma" w:cs="Tahoma"/>
                <w:sz w:val="16"/>
                <w:szCs w:val="16"/>
              </w:rPr>
            </w:pPr>
          </w:p>
        </w:tc>
      </w:tr>
      <w:tr w:rsidR="00DF4585" w:rsidRPr="00887FF6" w14:paraId="28DFD1A4" w14:textId="77777777">
        <w:tc>
          <w:tcPr>
            <w:tcW w:w="4458" w:type="dxa"/>
            <w:shd w:val="clear" w:color="auto" w:fill="99CCFF"/>
            <w:vAlign w:val="center"/>
          </w:tcPr>
          <w:p w14:paraId="7E1FBF3B" w14:textId="77777777" w:rsidR="00DF4585" w:rsidRPr="00887FF6" w:rsidRDefault="00DF4585" w:rsidP="00DF4585">
            <w:pPr>
              <w:pStyle w:val="Normlny1"/>
              <w:rPr>
                <w:rFonts w:ascii="Tahoma" w:hAnsi="Tahoma" w:cs="Tahoma"/>
                <w:b/>
                <w:bCs/>
                <w:sz w:val="16"/>
                <w:szCs w:val="16"/>
              </w:rPr>
            </w:pPr>
            <w:bookmarkStart w:id="224" w:name="_Toc102176794"/>
            <w:r w:rsidRPr="00887FF6">
              <w:rPr>
                <w:rFonts w:ascii="Tahoma" w:hAnsi="Tahoma" w:cs="Tahoma"/>
                <w:b/>
                <w:bCs/>
                <w:sz w:val="16"/>
                <w:szCs w:val="16"/>
              </w:rPr>
              <w:lastRenderedPageBreak/>
              <w:t>Príležitosti</w:t>
            </w:r>
            <w:bookmarkEnd w:id="224"/>
          </w:p>
        </w:tc>
        <w:tc>
          <w:tcPr>
            <w:tcW w:w="4531" w:type="dxa"/>
            <w:shd w:val="clear" w:color="auto" w:fill="99CCFF"/>
            <w:vAlign w:val="center"/>
          </w:tcPr>
          <w:p w14:paraId="22F840EF" w14:textId="77777777" w:rsidR="00DF4585" w:rsidRPr="00887FF6" w:rsidRDefault="00DF4585" w:rsidP="00DF4585">
            <w:pPr>
              <w:pStyle w:val="Normlny1"/>
              <w:rPr>
                <w:rFonts w:ascii="Tahoma" w:hAnsi="Tahoma" w:cs="Tahoma"/>
                <w:b/>
                <w:bCs/>
                <w:sz w:val="16"/>
                <w:szCs w:val="16"/>
              </w:rPr>
            </w:pPr>
            <w:bookmarkStart w:id="225" w:name="_Toc102176795"/>
            <w:r w:rsidRPr="00887FF6">
              <w:rPr>
                <w:rFonts w:ascii="Tahoma" w:hAnsi="Tahoma" w:cs="Tahoma"/>
                <w:b/>
                <w:bCs/>
                <w:sz w:val="16"/>
                <w:szCs w:val="16"/>
              </w:rPr>
              <w:t>Ohrozenia</w:t>
            </w:r>
            <w:bookmarkEnd w:id="225"/>
          </w:p>
        </w:tc>
      </w:tr>
      <w:tr w:rsidR="00DF4585" w:rsidRPr="00887FF6" w14:paraId="25D91B06" w14:textId="77777777">
        <w:tc>
          <w:tcPr>
            <w:tcW w:w="4458" w:type="dxa"/>
          </w:tcPr>
          <w:p w14:paraId="2D7A38A0" w14:textId="77777777" w:rsidR="00DF4585" w:rsidRPr="00887FF6" w:rsidRDefault="00DF4585" w:rsidP="00DF4585">
            <w:pPr>
              <w:ind w:left="360"/>
              <w:rPr>
                <w:rFonts w:ascii="Tahoma" w:hAnsi="Tahoma" w:cs="Tahoma"/>
                <w:sz w:val="16"/>
                <w:szCs w:val="16"/>
              </w:rPr>
            </w:pPr>
          </w:p>
          <w:p w14:paraId="44DB26DE" w14:textId="77777777" w:rsidR="00DF4585" w:rsidRPr="00887FF6" w:rsidRDefault="00DF4585" w:rsidP="00DF4585">
            <w:pPr>
              <w:numPr>
                <w:ilvl w:val="0"/>
                <w:numId w:val="13"/>
              </w:numPr>
              <w:tabs>
                <w:tab w:val="clear" w:pos="720"/>
                <w:tab w:val="num" w:pos="360"/>
              </w:tabs>
              <w:ind w:left="360"/>
              <w:jc w:val="both"/>
              <w:rPr>
                <w:rFonts w:ascii="Tahoma" w:hAnsi="Tahoma" w:cs="Tahoma"/>
                <w:sz w:val="16"/>
                <w:szCs w:val="16"/>
              </w:rPr>
            </w:pPr>
            <w:r w:rsidRPr="00887FF6">
              <w:rPr>
                <w:rFonts w:ascii="Tahoma" w:hAnsi="Tahoma" w:cs="Tahoma"/>
                <w:sz w:val="16"/>
                <w:szCs w:val="16"/>
              </w:rPr>
              <w:t>zapojenie miestnych podnikateľov do projektov cestovného ruchu – možnosť získať dotácie na rozvoj,</w:t>
            </w:r>
          </w:p>
          <w:p w14:paraId="266EFD33" w14:textId="77777777" w:rsidR="00DF4585" w:rsidRPr="00887FF6" w:rsidRDefault="00DF4585" w:rsidP="00DF4585">
            <w:pPr>
              <w:numPr>
                <w:ilvl w:val="0"/>
                <w:numId w:val="13"/>
              </w:numPr>
              <w:tabs>
                <w:tab w:val="clear" w:pos="720"/>
                <w:tab w:val="num" w:pos="360"/>
              </w:tabs>
              <w:ind w:left="360"/>
              <w:jc w:val="both"/>
              <w:rPr>
                <w:rFonts w:ascii="Tahoma" w:hAnsi="Tahoma" w:cs="Tahoma"/>
                <w:sz w:val="16"/>
                <w:szCs w:val="16"/>
              </w:rPr>
            </w:pPr>
            <w:r w:rsidRPr="00887FF6">
              <w:rPr>
                <w:rFonts w:ascii="Tahoma" w:hAnsi="Tahoma" w:cs="Tahoma"/>
                <w:sz w:val="16"/>
                <w:szCs w:val="16"/>
              </w:rPr>
              <w:t>vybudovanie oddychových zón a nových turistických trás, podpora rozvoja vidieckej turistiky,</w:t>
            </w:r>
          </w:p>
          <w:p w14:paraId="0AF44C3F" w14:textId="77777777" w:rsidR="00DF4585" w:rsidRPr="00887FF6" w:rsidRDefault="00DF4585" w:rsidP="00DF4585">
            <w:pPr>
              <w:numPr>
                <w:ilvl w:val="0"/>
                <w:numId w:val="13"/>
              </w:numPr>
              <w:tabs>
                <w:tab w:val="clear" w:pos="720"/>
                <w:tab w:val="num" w:pos="360"/>
              </w:tabs>
              <w:ind w:left="360"/>
              <w:jc w:val="both"/>
              <w:rPr>
                <w:rFonts w:ascii="Tahoma" w:hAnsi="Tahoma" w:cs="Tahoma"/>
                <w:sz w:val="16"/>
                <w:szCs w:val="16"/>
              </w:rPr>
            </w:pPr>
            <w:r w:rsidRPr="00887FF6">
              <w:rPr>
                <w:rFonts w:ascii="Tahoma" w:hAnsi="Tahoma" w:cs="Tahoma"/>
                <w:sz w:val="16"/>
                <w:szCs w:val="16"/>
              </w:rPr>
              <w:t>výstavba komerčnej infraštruktúry,</w:t>
            </w:r>
          </w:p>
          <w:p w14:paraId="591DC1A3" w14:textId="77777777" w:rsidR="00DF4585" w:rsidRPr="00887FF6" w:rsidRDefault="00DF4585" w:rsidP="00DF4585">
            <w:pPr>
              <w:numPr>
                <w:ilvl w:val="0"/>
                <w:numId w:val="13"/>
              </w:numPr>
              <w:tabs>
                <w:tab w:val="clear" w:pos="720"/>
                <w:tab w:val="num" w:pos="360"/>
              </w:tabs>
              <w:ind w:left="360"/>
              <w:jc w:val="both"/>
              <w:rPr>
                <w:rFonts w:ascii="Tahoma" w:hAnsi="Tahoma" w:cs="Tahoma"/>
                <w:sz w:val="16"/>
                <w:szCs w:val="16"/>
              </w:rPr>
            </w:pPr>
            <w:r w:rsidRPr="00887FF6">
              <w:rPr>
                <w:rFonts w:ascii="Tahoma" w:hAnsi="Tahoma" w:cs="Tahoma"/>
                <w:sz w:val="16"/>
                <w:szCs w:val="16"/>
              </w:rPr>
              <w:t xml:space="preserve">možnosť rozvoja oddychovej turistiky v okolí, </w:t>
            </w:r>
          </w:p>
          <w:p w14:paraId="659A5F42" w14:textId="77777777" w:rsidR="00DF4585" w:rsidRPr="00887FF6" w:rsidRDefault="00DF4585" w:rsidP="00DF4585">
            <w:pPr>
              <w:numPr>
                <w:ilvl w:val="0"/>
                <w:numId w:val="13"/>
              </w:numPr>
              <w:tabs>
                <w:tab w:val="clear" w:pos="720"/>
                <w:tab w:val="num" w:pos="360"/>
              </w:tabs>
              <w:ind w:left="360"/>
              <w:jc w:val="both"/>
              <w:rPr>
                <w:rFonts w:ascii="Tahoma" w:hAnsi="Tahoma" w:cs="Tahoma"/>
                <w:sz w:val="16"/>
                <w:szCs w:val="16"/>
              </w:rPr>
            </w:pPr>
            <w:r w:rsidRPr="00887FF6">
              <w:rPr>
                <w:rFonts w:ascii="Tahoma" w:hAnsi="Tahoma" w:cs="Tahoma"/>
                <w:sz w:val="16"/>
                <w:szCs w:val="16"/>
              </w:rPr>
              <w:t>možnosti rozvoja cykloturistických, jazdeckých a náučných chodníkov,</w:t>
            </w:r>
          </w:p>
          <w:p w14:paraId="6E454708" w14:textId="77777777" w:rsidR="00DF4585" w:rsidRPr="00887FF6" w:rsidRDefault="00DF4585" w:rsidP="00DF4585">
            <w:pPr>
              <w:numPr>
                <w:ilvl w:val="0"/>
                <w:numId w:val="13"/>
              </w:numPr>
              <w:tabs>
                <w:tab w:val="clear" w:pos="720"/>
                <w:tab w:val="num" w:pos="360"/>
              </w:tabs>
              <w:ind w:left="360"/>
              <w:jc w:val="both"/>
              <w:rPr>
                <w:rFonts w:ascii="Tahoma" w:hAnsi="Tahoma" w:cs="Tahoma"/>
                <w:sz w:val="16"/>
                <w:szCs w:val="16"/>
              </w:rPr>
            </w:pPr>
            <w:r w:rsidRPr="00887FF6">
              <w:rPr>
                <w:rFonts w:ascii="Tahoma" w:hAnsi="Tahoma" w:cs="Tahoma"/>
                <w:sz w:val="16"/>
                <w:szCs w:val="16"/>
              </w:rPr>
              <w:t>vytypovanie lokality na rozvoj rekreačných aktivít,</w:t>
            </w:r>
          </w:p>
          <w:p w14:paraId="72C2F8DC" w14:textId="77777777" w:rsidR="00DF4585" w:rsidRPr="00887FF6" w:rsidRDefault="00DF4585" w:rsidP="00DF4585">
            <w:pPr>
              <w:numPr>
                <w:ilvl w:val="0"/>
                <w:numId w:val="13"/>
              </w:numPr>
              <w:tabs>
                <w:tab w:val="clear" w:pos="720"/>
                <w:tab w:val="num" w:pos="360"/>
              </w:tabs>
              <w:ind w:left="360"/>
              <w:jc w:val="both"/>
              <w:rPr>
                <w:rFonts w:ascii="Tahoma" w:hAnsi="Tahoma" w:cs="Tahoma"/>
                <w:sz w:val="16"/>
                <w:szCs w:val="16"/>
              </w:rPr>
            </w:pPr>
            <w:r w:rsidRPr="00887FF6">
              <w:rPr>
                <w:rFonts w:ascii="Tahoma" w:hAnsi="Tahoma" w:cs="Tahoma"/>
                <w:sz w:val="16"/>
                <w:szCs w:val="16"/>
              </w:rPr>
              <w:t>spracovať multimediálne propagačné materiály obce  v rôznych jazykových mutáciách,</w:t>
            </w:r>
          </w:p>
          <w:p w14:paraId="3CD212F9" w14:textId="77777777" w:rsidR="00DF4585" w:rsidRPr="00887FF6" w:rsidRDefault="00DF4585" w:rsidP="00DF4585">
            <w:pPr>
              <w:numPr>
                <w:ilvl w:val="0"/>
                <w:numId w:val="13"/>
              </w:numPr>
              <w:tabs>
                <w:tab w:val="clear" w:pos="720"/>
                <w:tab w:val="num" w:pos="360"/>
              </w:tabs>
              <w:ind w:left="360"/>
              <w:jc w:val="both"/>
              <w:rPr>
                <w:rFonts w:ascii="Tahoma" w:hAnsi="Tahoma" w:cs="Tahoma"/>
                <w:sz w:val="16"/>
                <w:szCs w:val="16"/>
              </w:rPr>
            </w:pPr>
            <w:r w:rsidRPr="00887FF6">
              <w:rPr>
                <w:rFonts w:ascii="Tahoma" w:hAnsi="Tahoma" w:cs="Tahoma"/>
                <w:sz w:val="16"/>
                <w:szCs w:val="16"/>
              </w:rPr>
              <w:t>zefektívnenie spolupráce s okolitými obcami na regionálnej úrovni,</w:t>
            </w:r>
          </w:p>
          <w:p w14:paraId="622EA875" w14:textId="77777777" w:rsidR="00DF4585" w:rsidRPr="00887FF6" w:rsidRDefault="00DF4585" w:rsidP="00DF4585">
            <w:pPr>
              <w:numPr>
                <w:ilvl w:val="0"/>
                <w:numId w:val="13"/>
              </w:numPr>
              <w:tabs>
                <w:tab w:val="clear" w:pos="720"/>
                <w:tab w:val="num" w:pos="360"/>
              </w:tabs>
              <w:ind w:left="360"/>
              <w:jc w:val="both"/>
              <w:rPr>
                <w:rFonts w:ascii="Tahoma" w:hAnsi="Tahoma" w:cs="Tahoma"/>
                <w:sz w:val="16"/>
                <w:szCs w:val="16"/>
              </w:rPr>
            </w:pPr>
            <w:r w:rsidRPr="00887FF6">
              <w:rPr>
                <w:rFonts w:ascii="Tahoma" w:hAnsi="Tahoma" w:cs="Tahoma"/>
                <w:sz w:val="16"/>
                <w:szCs w:val="16"/>
              </w:rPr>
              <w:t>možnosť získania finančných prostriedkov z fondov EU</w:t>
            </w:r>
          </w:p>
          <w:p w14:paraId="33016DB7" w14:textId="77777777" w:rsidR="00DF4585" w:rsidRPr="00887FF6" w:rsidRDefault="00DF4585" w:rsidP="00DF4585">
            <w:pPr>
              <w:pStyle w:val="Normlny1"/>
              <w:numPr>
                <w:ilvl w:val="0"/>
                <w:numId w:val="13"/>
              </w:numPr>
              <w:tabs>
                <w:tab w:val="clear" w:pos="720"/>
                <w:tab w:val="num" w:pos="360"/>
              </w:tabs>
              <w:ind w:left="360"/>
              <w:jc w:val="both"/>
              <w:rPr>
                <w:rFonts w:ascii="Tahoma" w:hAnsi="Tahoma" w:cs="Tahoma"/>
                <w:sz w:val="16"/>
                <w:szCs w:val="16"/>
              </w:rPr>
            </w:pPr>
            <w:r w:rsidRPr="00887FF6">
              <w:rPr>
                <w:rFonts w:ascii="Tahoma" w:hAnsi="Tahoma" w:cs="Tahoma"/>
                <w:sz w:val="16"/>
                <w:szCs w:val="16"/>
              </w:rPr>
              <w:t>rozvíjať rodinnú rekreáciu,</w:t>
            </w:r>
          </w:p>
          <w:p w14:paraId="58DADDD2" w14:textId="77777777" w:rsidR="00DF4585" w:rsidRPr="00887FF6" w:rsidRDefault="00DF4585" w:rsidP="00DF4585">
            <w:pPr>
              <w:pStyle w:val="Normlny1"/>
              <w:numPr>
                <w:ilvl w:val="0"/>
                <w:numId w:val="13"/>
              </w:numPr>
              <w:tabs>
                <w:tab w:val="clear" w:pos="720"/>
                <w:tab w:val="num" w:pos="360"/>
              </w:tabs>
              <w:ind w:left="360"/>
              <w:jc w:val="both"/>
              <w:rPr>
                <w:rFonts w:ascii="Tahoma" w:hAnsi="Tahoma" w:cs="Tahoma"/>
                <w:sz w:val="16"/>
                <w:szCs w:val="16"/>
              </w:rPr>
            </w:pPr>
            <w:r w:rsidRPr="00887FF6">
              <w:rPr>
                <w:rFonts w:ascii="Tahoma" w:hAnsi="Tahoma" w:cs="Tahoma"/>
                <w:sz w:val="16"/>
                <w:szCs w:val="16"/>
              </w:rPr>
              <w:t>vypracovať projekt obnovy nevyužívaných objektov pre CR,</w:t>
            </w:r>
          </w:p>
          <w:p w14:paraId="5F7CA10C" w14:textId="77777777" w:rsidR="00DF4585" w:rsidRPr="00887FF6" w:rsidRDefault="00DF4585" w:rsidP="00DF4585">
            <w:pPr>
              <w:pStyle w:val="Normlny1"/>
              <w:jc w:val="both"/>
              <w:rPr>
                <w:rFonts w:ascii="Tahoma" w:hAnsi="Tahoma" w:cs="Tahoma"/>
                <w:sz w:val="16"/>
                <w:szCs w:val="16"/>
              </w:rPr>
            </w:pPr>
          </w:p>
        </w:tc>
        <w:tc>
          <w:tcPr>
            <w:tcW w:w="4531" w:type="dxa"/>
          </w:tcPr>
          <w:p w14:paraId="4B3B2871" w14:textId="77777777" w:rsidR="00DF4585" w:rsidRPr="00887FF6" w:rsidRDefault="00DF4585" w:rsidP="00DF4585">
            <w:pPr>
              <w:ind w:left="360"/>
              <w:rPr>
                <w:rFonts w:ascii="Tahoma" w:hAnsi="Tahoma" w:cs="Tahoma"/>
                <w:sz w:val="16"/>
                <w:szCs w:val="16"/>
              </w:rPr>
            </w:pPr>
          </w:p>
          <w:p w14:paraId="378B6426" w14:textId="77777777" w:rsidR="00DF4585" w:rsidRPr="00887FF6" w:rsidRDefault="00DF4585" w:rsidP="00DF4585">
            <w:pPr>
              <w:numPr>
                <w:ilvl w:val="0"/>
                <w:numId w:val="13"/>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prítomnosť prírodných hodnôt výrazne obmedzí rozvoj aktivít cestovného ruchu v obci,</w:t>
            </w:r>
          </w:p>
          <w:p w14:paraId="798DCB43" w14:textId="77777777" w:rsidR="00DF4585" w:rsidRPr="00887FF6" w:rsidRDefault="00DF4585" w:rsidP="00DF4585">
            <w:pPr>
              <w:numPr>
                <w:ilvl w:val="0"/>
                <w:numId w:val="13"/>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nízka tvorba disponibilných zdrojov ekonomických subjektov zamedzí rozvoju podnikateľských aktivít,</w:t>
            </w:r>
          </w:p>
          <w:p w14:paraId="4FBBB1CA" w14:textId="77777777" w:rsidR="00DF4585" w:rsidRPr="00887FF6" w:rsidRDefault="00DF4585" w:rsidP="00DF4585">
            <w:pPr>
              <w:numPr>
                <w:ilvl w:val="0"/>
                <w:numId w:val="13"/>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náročné získavanie úverových zdrojov,</w:t>
            </w:r>
          </w:p>
          <w:p w14:paraId="6EA07450" w14:textId="77777777" w:rsidR="00DF4585" w:rsidRPr="00887FF6" w:rsidRDefault="00DF4585" w:rsidP="00DF4585">
            <w:pPr>
              <w:numPr>
                <w:ilvl w:val="0"/>
                <w:numId w:val="13"/>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neochota ľudí investovať a započať podnikateľské aktivity v cestovnom ruchu,</w:t>
            </w:r>
          </w:p>
          <w:p w14:paraId="1C9B0A6A" w14:textId="77777777" w:rsidR="00DF4585" w:rsidRPr="00887FF6" w:rsidRDefault="00DF4585" w:rsidP="00DF4585">
            <w:pPr>
              <w:numPr>
                <w:ilvl w:val="0"/>
                <w:numId w:val="13"/>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zaostávanie obce v rozvoji CR sa nakoniec odrazí v úrovni kvality života jeho obyvateľov,</w:t>
            </w:r>
          </w:p>
          <w:p w14:paraId="02EB46F9" w14:textId="77777777" w:rsidR="00DF4585" w:rsidRPr="00887FF6" w:rsidRDefault="00DF4585" w:rsidP="00DF4585">
            <w:pPr>
              <w:numPr>
                <w:ilvl w:val="0"/>
                <w:numId w:val="13"/>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predstih „konkurenčných obcí“ v oblasti poznávacej turistiky, športovej a pobytovej turistiky,</w:t>
            </w:r>
          </w:p>
          <w:p w14:paraId="170E765B" w14:textId="77777777" w:rsidR="00DF4585" w:rsidRPr="00887FF6" w:rsidRDefault="00DF4585" w:rsidP="00DF4585">
            <w:pPr>
              <w:ind w:left="360"/>
              <w:rPr>
                <w:rFonts w:ascii="Tahoma" w:hAnsi="Tahoma" w:cs="Tahoma"/>
                <w:sz w:val="16"/>
                <w:szCs w:val="16"/>
              </w:rPr>
            </w:pPr>
          </w:p>
          <w:p w14:paraId="20DF47DF" w14:textId="77777777" w:rsidR="00DF4585" w:rsidRPr="00887FF6" w:rsidRDefault="00DF4585" w:rsidP="00DF4585">
            <w:pPr>
              <w:ind w:left="360"/>
              <w:rPr>
                <w:rFonts w:ascii="Tahoma" w:hAnsi="Tahoma" w:cs="Tahoma"/>
                <w:sz w:val="16"/>
                <w:szCs w:val="16"/>
              </w:rPr>
            </w:pPr>
          </w:p>
          <w:p w14:paraId="30D4F314" w14:textId="77777777" w:rsidR="00DF4585" w:rsidRPr="00887FF6" w:rsidRDefault="00DF4585" w:rsidP="00DF4585">
            <w:pPr>
              <w:rPr>
                <w:rFonts w:ascii="Tahoma" w:hAnsi="Tahoma" w:cs="Tahoma"/>
                <w:sz w:val="16"/>
                <w:szCs w:val="16"/>
              </w:rPr>
            </w:pPr>
          </w:p>
          <w:p w14:paraId="747E2187" w14:textId="77777777" w:rsidR="00DF4585" w:rsidRPr="00887FF6" w:rsidRDefault="00DF4585" w:rsidP="00DF4585">
            <w:pPr>
              <w:rPr>
                <w:rFonts w:ascii="Tahoma" w:hAnsi="Tahoma" w:cs="Tahoma"/>
                <w:sz w:val="16"/>
                <w:szCs w:val="16"/>
              </w:rPr>
            </w:pPr>
          </w:p>
        </w:tc>
      </w:tr>
    </w:tbl>
    <w:p w14:paraId="14EE8D13" w14:textId="77777777" w:rsidR="00DF4585" w:rsidRPr="00887FF6" w:rsidRDefault="00DF4585" w:rsidP="00DF4585">
      <w:pPr>
        <w:rPr>
          <w:rFonts w:ascii="Tahoma" w:hAnsi="Tahoma" w:cs="Tahoma"/>
        </w:rPr>
      </w:pPr>
    </w:p>
    <w:p w14:paraId="1EA6C7DA" w14:textId="77777777" w:rsidR="00DF4585" w:rsidRPr="00887FF6" w:rsidRDefault="00DF4585" w:rsidP="00DF4585">
      <w:pPr>
        <w:pStyle w:val="Zarkazkladnhotextu"/>
        <w:ind w:firstLine="0"/>
        <w:rPr>
          <w:rFonts w:ascii="Tahoma" w:hAnsi="Tahoma" w:cs="Tahoma"/>
          <w:lang w:val="sk-SK"/>
        </w:rPr>
      </w:pPr>
      <w:r w:rsidRPr="00887FF6">
        <w:rPr>
          <w:rFonts w:ascii="Tahoma" w:hAnsi="Tahoma" w:cs="Tahoma"/>
          <w:lang w:val="sk-SK"/>
        </w:rPr>
        <w:t>Schéma SWOT analýzy:</w:t>
      </w:r>
    </w:p>
    <w:tbl>
      <w:tblPr>
        <w:tblW w:w="9033" w:type="dxa"/>
        <w:tblInd w:w="55" w:type="dxa"/>
        <w:tblCellMar>
          <w:left w:w="70" w:type="dxa"/>
          <w:right w:w="70" w:type="dxa"/>
        </w:tblCellMar>
        <w:tblLook w:val="0000" w:firstRow="0" w:lastRow="0" w:firstColumn="0" w:lastColumn="0" w:noHBand="0" w:noVBand="0"/>
      </w:tblPr>
      <w:tblGrid>
        <w:gridCol w:w="2346"/>
        <w:gridCol w:w="751"/>
        <w:gridCol w:w="879"/>
        <w:gridCol w:w="879"/>
        <w:gridCol w:w="660"/>
        <w:gridCol w:w="879"/>
        <w:gridCol w:w="879"/>
        <w:gridCol w:w="879"/>
        <w:gridCol w:w="881"/>
      </w:tblGrid>
      <w:tr w:rsidR="00DF4585" w:rsidRPr="00887FF6" w14:paraId="0F46FCD0" w14:textId="77777777">
        <w:trPr>
          <w:trHeight w:val="70"/>
        </w:trPr>
        <w:tc>
          <w:tcPr>
            <w:tcW w:w="2346" w:type="dxa"/>
            <w:shd w:val="clear" w:color="auto" w:fill="auto"/>
            <w:noWrap/>
            <w:vAlign w:val="bottom"/>
          </w:tcPr>
          <w:p w14:paraId="7F4DC7A4"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3169" w:type="dxa"/>
            <w:gridSpan w:val="4"/>
            <w:shd w:val="clear" w:color="auto" w:fill="auto"/>
            <w:noWrap/>
            <w:vAlign w:val="bottom"/>
          </w:tcPr>
          <w:p w14:paraId="65F0C96D" w14:textId="77777777" w:rsidR="00DF4585" w:rsidRPr="00887FF6" w:rsidRDefault="00DF4585" w:rsidP="00DF4585">
            <w:pPr>
              <w:jc w:val="center"/>
              <w:rPr>
                <w:rFonts w:ascii="Tahoma" w:hAnsi="Tahoma" w:cs="Tahoma"/>
                <w:b/>
                <w:bCs/>
                <w:sz w:val="16"/>
                <w:szCs w:val="16"/>
              </w:rPr>
            </w:pPr>
            <w:r w:rsidRPr="00887FF6">
              <w:rPr>
                <w:rFonts w:ascii="Tahoma" w:hAnsi="Tahoma" w:cs="Tahoma"/>
                <w:b/>
                <w:bCs/>
                <w:sz w:val="16"/>
                <w:szCs w:val="16"/>
              </w:rPr>
              <w:t>S  silné stránky</w:t>
            </w:r>
          </w:p>
        </w:tc>
        <w:tc>
          <w:tcPr>
            <w:tcW w:w="3518" w:type="dxa"/>
            <w:gridSpan w:val="4"/>
            <w:shd w:val="clear" w:color="auto" w:fill="auto"/>
            <w:noWrap/>
            <w:vAlign w:val="bottom"/>
          </w:tcPr>
          <w:p w14:paraId="616C3556" w14:textId="77777777" w:rsidR="00DF4585" w:rsidRPr="00887FF6" w:rsidRDefault="00DF4585" w:rsidP="00DF4585">
            <w:pPr>
              <w:jc w:val="center"/>
              <w:rPr>
                <w:rFonts w:ascii="Tahoma" w:hAnsi="Tahoma" w:cs="Tahoma"/>
                <w:b/>
                <w:bCs/>
                <w:sz w:val="16"/>
                <w:szCs w:val="16"/>
              </w:rPr>
            </w:pPr>
            <w:r w:rsidRPr="00887FF6">
              <w:rPr>
                <w:rFonts w:ascii="Tahoma" w:hAnsi="Tahoma" w:cs="Tahoma"/>
                <w:b/>
                <w:bCs/>
                <w:sz w:val="16"/>
                <w:szCs w:val="16"/>
              </w:rPr>
              <w:t>W  slabé stránky</w:t>
            </w:r>
          </w:p>
        </w:tc>
      </w:tr>
      <w:tr w:rsidR="00DF4585" w:rsidRPr="00887FF6" w14:paraId="4FA23E96" w14:textId="77777777">
        <w:trPr>
          <w:trHeight w:val="70"/>
        </w:trPr>
        <w:tc>
          <w:tcPr>
            <w:tcW w:w="2346" w:type="dxa"/>
            <w:vMerge w:val="restart"/>
            <w:shd w:val="clear" w:color="auto" w:fill="auto"/>
            <w:noWrap/>
            <w:vAlign w:val="center"/>
          </w:tcPr>
          <w:p w14:paraId="315D5F80" w14:textId="77777777" w:rsidR="00DF4585" w:rsidRPr="00887FF6" w:rsidRDefault="00DF4585" w:rsidP="00DF4585">
            <w:pPr>
              <w:rPr>
                <w:rFonts w:ascii="Tahoma" w:hAnsi="Tahoma" w:cs="Tahoma"/>
                <w:b/>
                <w:bCs/>
                <w:sz w:val="16"/>
                <w:szCs w:val="16"/>
              </w:rPr>
            </w:pPr>
            <w:r w:rsidRPr="00887FF6">
              <w:rPr>
                <w:rFonts w:ascii="Tahoma" w:hAnsi="Tahoma" w:cs="Tahoma"/>
                <w:b/>
                <w:bCs/>
                <w:sz w:val="16"/>
                <w:szCs w:val="16"/>
              </w:rPr>
              <w:t>Stratégia WO - predbežná</w:t>
            </w:r>
          </w:p>
        </w:tc>
        <w:tc>
          <w:tcPr>
            <w:tcW w:w="751" w:type="dxa"/>
            <w:shd w:val="clear" w:color="auto" w:fill="auto"/>
            <w:noWrap/>
            <w:vAlign w:val="bottom"/>
          </w:tcPr>
          <w:p w14:paraId="66258438"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484E4690"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7DF5E391"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660" w:type="dxa"/>
            <w:shd w:val="clear" w:color="auto" w:fill="auto"/>
            <w:noWrap/>
            <w:vAlign w:val="bottom"/>
          </w:tcPr>
          <w:p w14:paraId="5D282909"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68BB25BE"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6EA3E44E"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207A6EF6"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81" w:type="dxa"/>
            <w:shd w:val="clear" w:color="auto" w:fill="auto"/>
            <w:noWrap/>
            <w:vAlign w:val="bottom"/>
          </w:tcPr>
          <w:p w14:paraId="13FF9921"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375C59FC" w14:textId="77777777">
        <w:trPr>
          <w:trHeight w:val="70"/>
        </w:trPr>
        <w:tc>
          <w:tcPr>
            <w:tcW w:w="2346" w:type="dxa"/>
            <w:vMerge/>
            <w:vAlign w:val="center"/>
          </w:tcPr>
          <w:p w14:paraId="1E47D1CB"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44480F4B"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1B7F9314" w14:textId="77777777" w:rsidR="00DF4585" w:rsidRPr="00887FF6" w:rsidRDefault="005015CE" w:rsidP="00DF4585">
            <w:pPr>
              <w:rPr>
                <w:rFonts w:ascii="Tahoma" w:hAnsi="Tahoma" w:cs="Tahoma"/>
                <w:sz w:val="16"/>
                <w:szCs w:val="16"/>
              </w:rPr>
            </w:pPr>
            <w:r w:rsidRPr="00887FF6">
              <w:rPr>
                <w:rFonts w:ascii="Tahoma" w:hAnsi="Tahoma" w:cs="Tahoma"/>
                <w:noProof/>
                <w:sz w:val="12"/>
                <w:szCs w:val="12"/>
                <w:lang w:eastAsia="sk-SK"/>
              </w:rPr>
              <mc:AlternateContent>
                <mc:Choice Requires="wps">
                  <w:drawing>
                    <wp:anchor distT="0" distB="0" distL="114300" distR="114300" simplePos="0" relativeHeight="251638784" behindDoc="0" locked="0" layoutInCell="1" allowOverlap="1" wp14:anchorId="0FBC7BD5" wp14:editId="4CE74A55">
                      <wp:simplePos x="0" y="0"/>
                      <wp:positionH relativeFrom="column">
                        <wp:posOffset>403225</wp:posOffset>
                      </wp:positionH>
                      <wp:positionV relativeFrom="paragraph">
                        <wp:posOffset>53975</wp:posOffset>
                      </wp:positionV>
                      <wp:extent cx="2057400" cy="1084580"/>
                      <wp:effectExtent l="12700" t="53975" r="44450" b="13970"/>
                      <wp:wrapNone/>
                      <wp:docPr id="195"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1084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1C47CC" id="Line 204" o:spid="_x0000_s1026" style="position:absolute;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5pt,4.25pt" to="193.75pt,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">
                      <v:stroke endarrow="block"/>
                    </v:line>
                  </w:pict>
                </mc:Fallback>
              </mc:AlternateContent>
            </w:r>
          </w:p>
        </w:tc>
        <w:tc>
          <w:tcPr>
            <w:tcW w:w="879" w:type="dxa"/>
            <w:shd w:val="clear" w:color="auto" w:fill="auto"/>
            <w:noWrap/>
            <w:vAlign w:val="bottom"/>
          </w:tcPr>
          <w:p w14:paraId="083A3026" w14:textId="77777777" w:rsidR="00DF4585" w:rsidRPr="00887FF6" w:rsidRDefault="00DF4585" w:rsidP="00DF4585">
            <w:pPr>
              <w:rPr>
                <w:rFonts w:ascii="Tahoma" w:hAnsi="Tahoma" w:cs="Tahoma"/>
                <w:sz w:val="16"/>
                <w:szCs w:val="16"/>
              </w:rPr>
            </w:pPr>
          </w:p>
        </w:tc>
        <w:tc>
          <w:tcPr>
            <w:tcW w:w="660" w:type="dxa"/>
            <w:shd w:val="clear" w:color="auto" w:fill="auto"/>
            <w:noWrap/>
            <w:vAlign w:val="bottom"/>
          </w:tcPr>
          <w:p w14:paraId="3B55D907"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666699"/>
            <w:noWrap/>
            <w:vAlign w:val="bottom"/>
          </w:tcPr>
          <w:p w14:paraId="6773B65C"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666699"/>
            <w:noWrap/>
            <w:vAlign w:val="bottom"/>
          </w:tcPr>
          <w:p w14:paraId="5D27D8F0" w14:textId="77777777" w:rsidR="00DF4585" w:rsidRPr="00887FF6" w:rsidRDefault="00DF4585" w:rsidP="00DF4585">
            <w:pPr>
              <w:rPr>
                <w:rFonts w:ascii="Tahoma" w:hAnsi="Tahoma" w:cs="Tahoma"/>
                <w:sz w:val="16"/>
                <w:szCs w:val="16"/>
              </w:rPr>
            </w:pPr>
          </w:p>
        </w:tc>
        <w:tc>
          <w:tcPr>
            <w:tcW w:w="879" w:type="dxa"/>
            <w:shd w:val="clear" w:color="auto" w:fill="auto"/>
            <w:noWrap/>
            <w:vAlign w:val="bottom"/>
          </w:tcPr>
          <w:p w14:paraId="5CBA5025"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72A176ED"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426A7595" w14:textId="77777777">
        <w:trPr>
          <w:trHeight w:val="70"/>
        </w:trPr>
        <w:tc>
          <w:tcPr>
            <w:tcW w:w="2346" w:type="dxa"/>
            <w:vMerge/>
            <w:vAlign w:val="center"/>
          </w:tcPr>
          <w:p w14:paraId="6CF4E3FF"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09DBAA79"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vAlign w:val="bottom"/>
          </w:tcPr>
          <w:p w14:paraId="4B2788BF" w14:textId="77777777" w:rsidR="00DF4585" w:rsidRPr="00887FF6" w:rsidRDefault="00DF4585" w:rsidP="00DF4585">
            <w:pPr>
              <w:jc w:val="center"/>
              <w:rPr>
                <w:rFonts w:ascii="Tahoma" w:hAnsi="Tahoma" w:cs="Tahoma"/>
                <w:sz w:val="12"/>
                <w:szCs w:val="12"/>
              </w:rPr>
            </w:pPr>
            <w:r w:rsidRPr="00887FF6">
              <w:rPr>
                <w:rFonts w:ascii="Tahoma" w:hAnsi="Tahoma" w:cs="Tahoma"/>
                <w:sz w:val="12"/>
                <w:szCs w:val="12"/>
              </w:rPr>
              <w:t xml:space="preserve">Stratégia </w:t>
            </w:r>
            <w:r w:rsidRPr="00887FF6">
              <w:rPr>
                <w:rFonts w:ascii="Tahoma" w:hAnsi="Tahoma" w:cs="Tahoma"/>
                <w:b/>
                <w:bCs/>
                <w:i/>
                <w:iCs/>
                <w:sz w:val="12"/>
                <w:szCs w:val="12"/>
              </w:rPr>
              <w:t>SO</w:t>
            </w:r>
          </w:p>
        </w:tc>
        <w:tc>
          <w:tcPr>
            <w:tcW w:w="879" w:type="dxa"/>
            <w:shd w:val="clear" w:color="auto" w:fill="666699"/>
            <w:noWrap/>
            <w:vAlign w:val="bottom"/>
          </w:tcPr>
          <w:p w14:paraId="46B5E858" w14:textId="77777777" w:rsidR="00DF4585" w:rsidRPr="00887FF6" w:rsidRDefault="00DF4585" w:rsidP="00DF4585">
            <w:pPr>
              <w:rPr>
                <w:rFonts w:ascii="Tahoma" w:hAnsi="Tahoma" w:cs="Tahoma"/>
                <w:sz w:val="12"/>
                <w:szCs w:val="12"/>
              </w:rPr>
            </w:pPr>
          </w:p>
        </w:tc>
        <w:tc>
          <w:tcPr>
            <w:tcW w:w="660" w:type="dxa"/>
            <w:shd w:val="clear" w:color="auto" w:fill="666699"/>
            <w:noWrap/>
            <w:vAlign w:val="bottom"/>
          </w:tcPr>
          <w:p w14:paraId="4B9F5375"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666699"/>
            <w:noWrap/>
            <w:vAlign w:val="bottom"/>
          </w:tcPr>
          <w:p w14:paraId="3A518107"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666699"/>
            <w:vAlign w:val="bottom"/>
          </w:tcPr>
          <w:p w14:paraId="63CFB4FE" w14:textId="77777777" w:rsidR="00DF4585" w:rsidRPr="00887FF6" w:rsidRDefault="00DF4585" w:rsidP="00DF4585">
            <w:pPr>
              <w:jc w:val="center"/>
              <w:rPr>
                <w:rFonts w:ascii="Tahoma" w:hAnsi="Tahoma" w:cs="Tahoma"/>
                <w:sz w:val="12"/>
                <w:szCs w:val="12"/>
              </w:rPr>
            </w:pPr>
            <w:r w:rsidRPr="00887FF6">
              <w:rPr>
                <w:rFonts w:ascii="Tahoma" w:hAnsi="Tahoma" w:cs="Tahoma"/>
                <w:sz w:val="12"/>
                <w:szCs w:val="12"/>
              </w:rPr>
              <w:t xml:space="preserve">Stratégia </w:t>
            </w:r>
            <w:r w:rsidRPr="00887FF6">
              <w:rPr>
                <w:rFonts w:ascii="Tahoma" w:hAnsi="Tahoma" w:cs="Tahoma"/>
                <w:b/>
                <w:bCs/>
                <w:i/>
                <w:iCs/>
                <w:sz w:val="12"/>
                <w:szCs w:val="12"/>
              </w:rPr>
              <w:t>WO</w:t>
            </w:r>
          </w:p>
        </w:tc>
        <w:tc>
          <w:tcPr>
            <w:tcW w:w="879" w:type="dxa"/>
            <w:shd w:val="clear" w:color="auto" w:fill="auto"/>
            <w:noWrap/>
            <w:vAlign w:val="bottom"/>
          </w:tcPr>
          <w:p w14:paraId="325F711B"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1282E3D1"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3D4D7286" w14:textId="77777777">
        <w:trPr>
          <w:trHeight w:val="70"/>
        </w:trPr>
        <w:tc>
          <w:tcPr>
            <w:tcW w:w="2346" w:type="dxa"/>
            <w:vMerge/>
            <w:vAlign w:val="center"/>
          </w:tcPr>
          <w:p w14:paraId="092DB8DD"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3A19A0B2"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04369F2A" w14:textId="77777777" w:rsidR="00DF4585" w:rsidRPr="00887FF6" w:rsidRDefault="00DF4585" w:rsidP="00DF4585">
            <w:pPr>
              <w:rPr>
                <w:rFonts w:ascii="Tahoma" w:hAnsi="Tahoma" w:cs="Tahoma"/>
                <w:sz w:val="12"/>
                <w:szCs w:val="12"/>
              </w:rPr>
            </w:pPr>
          </w:p>
        </w:tc>
        <w:tc>
          <w:tcPr>
            <w:tcW w:w="879" w:type="dxa"/>
            <w:shd w:val="clear" w:color="auto" w:fill="666699"/>
            <w:noWrap/>
            <w:vAlign w:val="bottom"/>
          </w:tcPr>
          <w:p w14:paraId="3E84C136" w14:textId="77777777" w:rsidR="00DF4585" w:rsidRPr="00887FF6" w:rsidRDefault="00DF4585" w:rsidP="00DF4585">
            <w:pPr>
              <w:rPr>
                <w:rFonts w:ascii="Tahoma" w:hAnsi="Tahoma" w:cs="Tahoma"/>
                <w:sz w:val="12"/>
                <w:szCs w:val="12"/>
              </w:rPr>
            </w:pPr>
          </w:p>
        </w:tc>
        <w:tc>
          <w:tcPr>
            <w:tcW w:w="660" w:type="dxa"/>
            <w:shd w:val="clear" w:color="auto" w:fill="666699"/>
            <w:noWrap/>
            <w:vAlign w:val="bottom"/>
          </w:tcPr>
          <w:p w14:paraId="05F4FBE1"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666699"/>
            <w:noWrap/>
            <w:vAlign w:val="bottom"/>
          </w:tcPr>
          <w:p w14:paraId="226F9040"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666699"/>
            <w:noWrap/>
            <w:vAlign w:val="bottom"/>
          </w:tcPr>
          <w:p w14:paraId="2CFDB2DB" w14:textId="77777777" w:rsidR="00DF4585" w:rsidRPr="00887FF6" w:rsidRDefault="00DF4585" w:rsidP="00DF4585">
            <w:pPr>
              <w:rPr>
                <w:rFonts w:ascii="Tahoma" w:hAnsi="Tahoma" w:cs="Tahoma"/>
                <w:sz w:val="12"/>
                <w:szCs w:val="12"/>
              </w:rPr>
            </w:pPr>
          </w:p>
        </w:tc>
        <w:tc>
          <w:tcPr>
            <w:tcW w:w="879" w:type="dxa"/>
            <w:shd w:val="clear" w:color="auto" w:fill="auto"/>
            <w:noWrap/>
            <w:vAlign w:val="bottom"/>
          </w:tcPr>
          <w:p w14:paraId="1BC3399A"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2B858BB5"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542949B9" w14:textId="77777777">
        <w:trPr>
          <w:trHeight w:val="70"/>
        </w:trPr>
        <w:tc>
          <w:tcPr>
            <w:tcW w:w="2346" w:type="dxa"/>
            <w:vMerge/>
            <w:vAlign w:val="center"/>
          </w:tcPr>
          <w:p w14:paraId="5F2F5B5D"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36D0F313"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0909F626" w14:textId="77777777" w:rsidR="00DF4585" w:rsidRPr="00887FF6" w:rsidRDefault="00DF4585" w:rsidP="00DF4585">
            <w:pPr>
              <w:rPr>
                <w:rFonts w:ascii="Tahoma" w:hAnsi="Tahoma" w:cs="Tahoma"/>
                <w:sz w:val="12"/>
                <w:szCs w:val="12"/>
              </w:rPr>
            </w:pPr>
          </w:p>
        </w:tc>
        <w:tc>
          <w:tcPr>
            <w:tcW w:w="879" w:type="dxa"/>
            <w:shd w:val="clear" w:color="auto" w:fill="666699"/>
            <w:noWrap/>
            <w:vAlign w:val="bottom"/>
          </w:tcPr>
          <w:p w14:paraId="5E34C5E7" w14:textId="77777777" w:rsidR="00DF4585" w:rsidRPr="00887FF6" w:rsidRDefault="00DF4585" w:rsidP="00DF4585">
            <w:pPr>
              <w:rPr>
                <w:rFonts w:ascii="Tahoma" w:hAnsi="Tahoma" w:cs="Tahoma"/>
                <w:sz w:val="12"/>
                <w:szCs w:val="12"/>
              </w:rPr>
            </w:pPr>
          </w:p>
        </w:tc>
        <w:tc>
          <w:tcPr>
            <w:tcW w:w="660" w:type="dxa"/>
            <w:shd w:val="clear" w:color="auto" w:fill="666699"/>
            <w:noWrap/>
            <w:vAlign w:val="bottom"/>
          </w:tcPr>
          <w:p w14:paraId="29990E4E"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666699"/>
            <w:noWrap/>
            <w:vAlign w:val="bottom"/>
          </w:tcPr>
          <w:p w14:paraId="6FC68293"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666699"/>
            <w:noWrap/>
            <w:vAlign w:val="bottom"/>
          </w:tcPr>
          <w:p w14:paraId="2D8C431B" w14:textId="77777777" w:rsidR="00DF4585" w:rsidRPr="00887FF6" w:rsidRDefault="00DF4585" w:rsidP="00DF4585">
            <w:pPr>
              <w:rPr>
                <w:rFonts w:ascii="Tahoma" w:hAnsi="Tahoma" w:cs="Tahoma"/>
                <w:sz w:val="12"/>
                <w:szCs w:val="12"/>
              </w:rPr>
            </w:pPr>
          </w:p>
        </w:tc>
        <w:tc>
          <w:tcPr>
            <w:tcW w:w="879" w:type="dxa"/>
            <w:shd w:val="clear" w:color="auto" w:fill="auto"/>
            <w:noWrap/>
            <w:vAlign w:val="bottom"/>
          </w:tcPr>
          <w:p w14:paraId="78F72677"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3C8BA442"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0BADAFE6" w14:textId="77777777">
        <w:trPr>
          <w:trHeight w:val="70"/>
        </w:trPr>
        <w:tc>
          <w:tcPr>
            <w:tcW w:w="2346" w:type="dxa"/>
            <w:vMerge/>
            <w:vAlign w:val="center"/>
          </w:tcPr>
          <w:p w14:paraId="4EFE1E90"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05E76AC9"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19F846C9"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666699"/>
            <w:noWrap/>
            <w:vAlign w:val="bottom"/>
          </w:tcPr>
          <w:p w14:paraId="64C05579"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660" w:type="dxa"/>
            <w:shd w:val="clear" w:color="auto" w:fill="666699"/>
            <w:noWrap/>
            <w:vAlign w:val="bottom"/>
          </w:tcPr>
          <w:p w14:paraId="419BF599"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666699"/>
            <w:noWrap/>
            <w:vAlign w:val="bottom"/>
          </w:tcPr>
          <w:p w14:paraId="1729C4FA"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666699"/>
            <w:noWrap/>
            <w:vAlign w:val="bottom"/>
          </w:tcPr>
          <w:p w14:paraId="38766EDB"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auto"/>
            <w:noWrap/>
            <w:vAlign w:val="bottom"/>
          </w:tcPr>
          <w:p w14:paraId="32879EB4"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81" w:type="dxa"/>
            <w:shd w:val="clear" w:color="auto" w:fill="auto"/>
            <w:noWrap/>
            <w:vAlign w:val="bottom"/>
          </w:tcPr>
          <w:p w14:paraId="17E01C63"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2D86BF0A" w14:textId="77777777">
        <w:trPr>
          <w:trHeight w:val="70"/>
        </w:trPr>
        <w:tc>
          <w:tcPr>
            <w:tcW w:w="2346" w:type="dxa"/>
            <w:vMerge w:val="restart"/>
            <w:shd w:val="clear" w:color="auto" w:fill="auto"/>
            <w:noWrap/>
            <w:vAlign w:val="center"/>
          </w:tcPr>
          <w:p w14:paraId="2141CB4C" w14:textId="77777777" w:rsidR="00DF4585" w:rsidRPr="00887FF6" w:rsidRDefault="00DF4585" w:rsidP="00DF4585">
            <w:pPr>
              <w:rPr>
                <w:rFonts w:ascii="Tahoma" w:hAnsi="Tahoma" w:cs="Tahoma"/>
                <w:bCs/>
                <w:sz w:val="16"/>
                <w:szCs w:val="16"/>
              </w:rPr>
            </w:pPr>
            <w:r w:rsidRPr="00887FF6">
              <w:rPr>
                <w:rFonts w:ascii="Tahoma" w:hAnsi="Tahoma" w:cs="Tahoma"/>
                <w:bCs/>
                <w:sz w:val="16"/>
                <w:szCs w:val="16"/>
              </w:rPr>
              <w:t>Výslednú stratégiu určí váhová analýza a určenie priorít</w:t>
            </w:r>
          </w:p>
        </w:tc>
        <w:tc>
          <w:tcPr>
            <w:tcW w:w="751" w:type="dxa"/>
            <w:shd w:val="clear" w:color="auto" w:fill="auto"/>
            <w:noWrap/>
            <w:vAlign w:val="bottom"/>
          </w:tcPr>
          <w:p w14:paraId="7420D3AF"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666699"/>
            <w:noWrap/>
            <w:vAlign w:val="bottom"/>
          </w:tcPr>
          <w:p w14:paraId="2A65DFCE"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666699"/>
            <w:noWrap/>
            <w:vAlign w:val="bottom"/>
          </w:tcPr>
          <w:p w14:paraId="2147A5CC"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660" w:type="dxa"/>
            <w:shd w:val="clear" w:color="auto" w:fill="666699"/>
            <w:noWrap/>
            <w:vAlign w:val="bottom"/>
          </w:tcPr>
          <w:p w14:paraId="54B05348"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666699"/>
            <w:noWrap/>
            <w:vAlign w:val="bottom"/>
          </w:tcPr>
          <w:p w14:paraId="0B77D8A3"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auto"/>
            <w:noWrap/>
            <w:vAlign w:val="bottom"/>
          </w:tcPr>
          <w:p w14:paraId="0FBE92C6"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auto"/>
            <w:noWrap/>
            <w:vAlign w:val="bottom"/>
          </w:tcPr>
          <w:p w14:paraId="1D117A31"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81" w:type="dxa"/>
            <w:shd w:val="clear" w:color="auto" w:fill="auto"/>
            <w:noWrap/>
            <w:vAlign w:val="bottom"/>
          </w:tcPr>
          <w:p w14:paraId="42896F7C"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54232E22" w14:textId="77777777">
        <w:trPr>
          <w:trHeight w:val="70"/>
        </w:trPr>
        <w:tc>
          <w:tcPr>
            <w:tcW w:w="2346" w:type="dxa"/>
            <w:vMerge/>
            <w:vAlign w:val="center"/>
          </w:tcPr>
          <w:p w14:paraId="255BB80E"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4AB0A742"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666699"/>
            <w:noWrap/>
            <w:vAlign w:val="bottom"/>
          </w:tcPr>
          <w:p w14:paraId="760D7553" w14:textId="77777777" w:rsidR="00DF4585" w:rsidRPr="00887FF6" w:rsidRDefault="00DF4585" w:rsidP="00DF4585">
            <w:pPr>
              <w:rPr>
                <w:rFonts w:ascii="Tahoma" w:hAnsi="Tahoma" w:cs="Tahoma"/>
                <w:sz w:val="12"/>
                <w:szCs w:val="12"/>
              </w:rPr>
            </w:pPr>
          </w:p>
        </w:tc>
        <w:tc>
          <w:tcPr>
            <w:tcW w:w="879" w:type="dxa"/>
            <w:shd w:val="clear" w:color="auto" w:fill="666699"/>
            <w:noWrap/>
            <w:vAlign w:val="bottom"/>
          </w:tcPr>
          <w:p w14:paraId="7D5AF5FF" w14:textId="77777777" w:rsidR="00DF4585" w:rsidRPr="00887FF6" w:rsidRDefault="00DF4585" w:rsidP="00DF4585">
            <w:pPr>
              <w:rPr>
                <w:rFonts w:ascii="Tahoma" w:hAnsi="Tahoma" w:cs="Tahoma"/>
                <w:sz w:val="12"/>
                <w:szCs w:val="12"/>
              </w:rPr>
            </w:pPr>
          </w:p>
        </w:tc>
        <w:tc>
          <w:tcPr>
            <w:tcW w:w="660" w:type="dxa"/>
            <w:shd w:val="clear" w:color="auto" w:fill="666699"/>
            <w:noWrap/>
            <w:vAlign w:val="bottom"/>
          </w:tcPr>
          <w:p w14:paraId="259C39CA"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666699"/>
            <w:noWrap/>
            <w:vAlign w:val="bottom"/>
          </w:tcPr>
          <w:p w14:paraId="7561C17D"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auto"/>
            <w:noWrap/>
            <w:vAlign w:val="bottom"/>
          </w:tcPr>
          <w:p w14:paraId="4248C0B6" w14:textId="77777777" w:rsidR="00DF4585" w:rsidRPr="00887FF6" w:rsidRDefault="00DF4585" w:rsidP="00DF4585">
            <w:pPr>
              <w:rPr>
                <w:rFonts w:ascii="Tahoma" w:hAnsi="Tahoma" w:cs="Tahoma"/>
                <w:sz w:val="12"/>
                <w:szCs w:val="12"/>
              </w:rPr>
            </w:pPr>
          </w:p>
        </w:tc>
        <w:tc>
          <w:tcPr>
            <w:tcW w:w="879" w:type="dxa"/>
            <w:shd w:val="clear" w:color="auto" w:fill="auto"/>
            <w:noWrap/>
            <w:vAlign w:val="bottom"/>
          </w:tcPr>
          <w:p w14:paraId="7C15D9F5"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6D579605"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61595137" w14:textId="77777777">
        <w:trPr>
          <w:trHeight w:val="70"/>
        </w:trPr>
        <w:tc>
          <w:tcPr>
            <w:tcW w:w="2346" w:type="dxa"/>
            <w:vMerge/>
            <w:vAlign w:val="center"/>
          </w:tcPr>
          <w:p w14:paraId="64ADB2FA"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76B81ED9"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666699"/>
            <w:vAlign w:val="bottom"/>
          </w:tcPr>
          <w:p w14:paraId="1084589B" w14:textId="77777777" w:rsidR="00DF4585" w:rsidRPr="00887FF6" w:rsidRDefault="00DF4585" w:rsidP="00DF4585">
            <w:pPr>
              <w:jc w:val="center"/>
              <w:rPr>
                <w:rFonts w:ascii="Tahoma" w:hAnsi="Tahoma" w:cs="Tahoma"/>
                <w:sz w:val="12"/>
                <w:szCs w:val="12"/>
              </w:rPr>
            </w:pPr>
            <w:r w:rsidRPr="00887FF6">
              <w:rPr>
                <w:rFonts w:ascii="Tahoma" w:hAnsi="Tahoma" w:cs="Tahoma"/>
                <w:sz w:val="12"/>
                <w:szCs w:val="12"/>
              </w:rPr>
              <w:t xml:space="preserve">Stratégia </w:t>
            </w:r>
            <w:r w:rsidRPr="00887FF6">
              <w:rPr>
                <w:rFonts w:ascii="Tahoma" w:hAnsi="Tahoma" w:cs="Tahoma"/>
                <w:b/>
                <w:bCs/>
                <w:i/>
                <w:iCs/>
                <w:sz w:val="12"/>
                <w:szCs w:val="12"/>
              </w:rPr>
              <w:t>ST</w:t>
            </w:r>
          </w:p>
        </w:tc>
        <w:tc>
          <w:tcPr>
            <w:tcW w:w="879" w:type="dxa"/>
            <w:shd w:val="clear" w:color="auto" w:fill="666699"/>
            <w:noWrap/>
            <w:vAlign w:val="bottom"/>
          </w:tcPr>
          <w:p w14:paraId="4047E9D5" w14:textId="77777777" w:rsidR="00DF4585" w:rsidRPr="00887FF6" w:rsidRDefault="00DF4585" w:rsidP="00DF4585">
            <w:pPr>
              <w:rPr>
                <w:rFonts w:ascii="Tahoma" w:hAnsi="Tahoma" w:cs="Tahoma"/>
                <w:sz w:val="12"/>
                <w:szCs w:val="12"/>
              </w:rPr>
            </w:pPr>
          </w:p>
        </w:tc>
        <w:tc>
          <w:tcPr>
            <w:tcW w:w="660" w:type="dxa"/>
            <w:shd w:val="clear" w:color="auto" w:fill="666699"/>
            <w:noWrap/>
            <w:vAlign w:val="bottom"/>
          </w:tcPr>
          <w:p w14:paraId="21E25AB6"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666699"/>
            <w:noWrap/>
            <w:vAlign w:val="bottom"/>
          </w:tcPr>
          <w:p w14:paraId="03BEB2CA"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auto"/>
            <w:vAlign w:val="bottom"/>
          </w:tcPr>
          <w:p w14:paraId="45DDAB7A" w14:textId="77777777" w:rsidR="00DF4585" w:rsidRPr="00887FF6" w:rsidRDefault="00DF4585" w:rsidP="00DF4585">
            <w:pPr>
              <w:jc w:val="center"/>
              <w:rPr>
                <w:rFonts w:ascii="Tahoma" w:hAnsi="Tahoma" w:cs="Tahoma"/>
                <w:sz w:val="12"/>
                <w:szCs w:val="12"/>
              </w:rPr>
            </w:pPr>
            <w:r w:rsidRPr="00887FF6">
              <w:rPr>
                <w:rFonts w:ascii="Tahoma" w:hAnsi="Tahoma" w:cs="Tahoma"/>
                <w:sz w:val="12"/>
                <w:szCs w:val="12"/>
              </w:rPr>
              <w:t xml:space="preserve">Stratégia </w:t>
            </w:r>
            <w:r w:rsidRPr="00887FF6">
              <w:rPr>
                <w:rFonts w:ascii="Tahoma" w:hAnsi="Tahoma" w:cs="Tahoma"/>
                <w:b/>
                <w:bCs/>
                <w:i/>
                <w:iCs/>
                <w:sz w:val="12"/>
                <w:szCs w:val="12"/>
              </w:rPr>
              <w:t>WT</w:t>
            </w:r>
          </w:p>
        </w:tc>
        <w:tc>
          <w:tcPr>
            <w:tcW w:w="879" w:type="dxa"/>
            <w:shd w:val="clear" w:color="auto" w:fill="auto"/>
            <w:noWrap/>
            <w:vAlign w:val="bottom"/>
          </w:tcPr>
          <w:p w14:paraId="640834B8"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29DB6909"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5719E5A0" w14:textId="77777777">
        <w:trPr>
          <w:trHeight w:val="70"/>
        </w:trPr>
        <w:tc>
          <w:tcPr>
            <w:tcW w:w="2346" w:type="dxa"/>
            <w:vMerge/>
            <w:vAlign w:val="center"/>
          </w:tcPr>
          <w:p w14:paraId="3A8D87BE"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629D58EA"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666699"/>
            <w:noWrap/>
            <w:vAlign w:val="bottom"/>
          </w:tcPr>
          <w:p w14:paraId="4969017E" w14:textId="77777777" w:rsidR="00DF4585" w:rsidRPr="00887FF6" w:rsidRDefault="00DF4585" w:rsidP="00DF4585">
            <w:pPr>
              <w:rPr>
                <w:rFonts w:ascii="Tahoma" w:hAnsi="Tahoma" w:cs="Tahoma"/>
                <w:sz w:val="16"/>
                <w:szCs w:val="16"/>
              </w:rPr>
            </w:pPr>
          </w:p>
        </w:tc>
        <w:tc>
          <w:tcPr>
            <w:tcW w:w="879" w:type="dxa"/>
            <w:shd w:val="clear" w:color="auto" w:fill="666699"/>
            <w:noWrap/>
            <w:vAlign w:val="bottom"/>
          </w:tcPr>
          <w:p w14:paraId="5C6B1B9C" w14:textId="77777777" w:rsidR="00DF4585" w:rsidRPr="00887FF6" w:rsidRDefault="00DF4585" w:rsidP="00DF4585">
            <w:pPr>
              <w:rPr>
                <w:rFonts w:ascii="Tahoma" w:hAnsi="Tahoma" w:cs="Tahoma"/>
                <w:sz w:val="16"/>
                <w:szCs w:val="16"/>
              </w:rPr>
            </w:pPr>
          </w:p>
        </w:tc>
        <w:tc>
          <w:tcPr>
            <w:tcW w:w="660" w:type="dxa"/>
            <w:shd w:val="clear" w:color="auto" w:fill="666699"/>
            <w:noWrap/>
            <w:vAlign w:val="bottom"/>
          </w:tcPr>
          <w:p w14:paraId="140F0B89"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666699"/>
            <w:noWrap/>
            <w:vAlign w:val="bottom"/>
          </w:tcPr>
          <w:p w14:paraId="203A54C6"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78D2E6C6" w14:textId="77777777" w:rsidR="00DF4585" w:rsidRPr="00887FF6" w:rsidRDefault="00DF4585" w:rsidP="00DF4585">
            <w:pPr>
              <w:rPr>
                <w:rFonts w:ascii="Tahoma" w:hAnsi="Tahoma" w:cs="Tahoma"/>
                <w:sz w:val="16"/>
                <w:szCs w:val="16"/>
              </w:rPr>
            </w:pPr>
          </w:p>
        </w:tc>
        <w:tc>
          <w:tcPr>
            <w:tcW w:w="879" w:type="dxa"/>
            <w:shd w:val="clear" w:color="auto" w:fill="auto"/>
            <w:noWrap/>
            <w:vAlign w:val="bottom"/>
          </w:tcPr>
          <w:p w14:paraId="4DEC38A2"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7A457EAE"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39F65A44" w14:textId="77777777">
        <w:trPr>
          <w:trHeight w:val="70"/>
        </w:trPr>
        <w:tc>
          <w:tcPr>
            <w:tcW w:w="2346" w:type="dxa"/>
            <w:vMerge/>
            <w:vAlign w:val="center"/>
          </w:tcPr>
          <w:p w14:paraId="178B1441"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4D94AF05"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666699"/>
            <w:noWrap/>
            <w:vAlign w:val="bottom"/>
          </w:tcPr>
          <w:p w14:paraId="5C0B2F80" w14:textId="77777777" w:rsidR="00DF4585" w:rsidRPr="00887FF6" w:rsidRDefault="00DF4585" w:rsidP="00DF4585">
            <w:pPr>
              <w:rPr>
                <w:rFonts w:ascii="Tahoma" w:hAnsi="Tahoma" w:cs="Tahoma"/>
                <w:sz w:val="16"/>
                <w:szCs w:val="16"/>
              </w:rPr>
            </w:pPr>
          </w:p>
        </w:tc>
        <w:tc>
          <w:tcPr>
            <w:tcW w:w="879" w:type="dxa"/>
            <w:shd w:val="clear" w:color="auto" w:fill="666699"/>
            <w:noWrap/>
            <w:vAlign w:val="bottom"/>
          </w:tcPr>
          <w:p w14:paraId="342A35CA" w14:textId="77777777" w:rsidR="00DF4585" w:rsidRPr="00887FF6" w:rsidRDefault="00DF4585" w:rsidP="00DF4585">
            <w:pPr>
              <w:rPr>
                <w:rFonts w:ascii="Tahoma" w:hAnsi="Tahoma" w:cs="Tahoma"/>
                <w:sz w:val="16"/>
                <w:szCs w:val="16"/>
              </w:rPr>
            </w:pPr>
          </w:p>
        </w:tc>
        <w:tc>
          <w:tcPr>
            <w:tcW w:w="660" w:type="dxa"/>
            <w:shd w:val="clear" w:color="auto" w:fill="666699"/>
            <w:noWrap/>
            <w:vAlign w:val="bottom"/>
          </w:tcPr>
          <w:p w14:paraId="525E5CA0"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09144297"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694B53E0" w14:textId="77777777" w:rsidR="00DF4585" w:rsidRPr="00887FF6" w:rsidRDefault="00DF4585" w:rsidP="00DF4585">
            <w:pPr>
              <w:rPr>
                <w:rFonts w:ascii="Tahoma" w:hAnsi="Tahoma" w:cs="Tahoma"/>
                <w:sz w:val="16"/>
                <w:szCs w:val="16"/>
              </w:rPr>
            </w:pPr>
          </w:p>
        </w:tc>
        <w:tc>
          <w:tcPr>
            <w:tcW w:w="879" w:type="dxa"/>
            <w:shd w:val="clear" w:color="auto" w:fill="auto"/>
            <w:noWrap/>
            <w:vAlign w:val="bottom"/>
          </w:tcPr>
          <w:p w14:paraId="09DD9AFC"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158F6A86"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76EB6D8F" w14:textId="77777777">
        <w:trPr>
          <w:trHeight w:val="70"/>
        </w:trPr>
        <w:tc>
          <w:tcPr>
            <w:tcW w:w="2346" w:type="dxa"/>
            <w:vMerge/>
            <w:vAlign w:val="center"/>
          </w:tcPr>
          <w:p w14:paraId="3AF1B666"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65EF3CC5"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666699"/>
            <w:noWrap/>
            <w:vAlign w:val="bottom"/>
          </w:tcPr>
          <w:p w14:paraId="25FB49FA"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666699"/>
            <w:noWrap/>
            <w:vAlign w:val="bottom"/>
          </w:tcPr>
          <w:p w14:paraId="3451D1B0"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660" w:type="dxa"/>
            <w:shd w:val="clear" w:color="auto" w:fill="666699"/>
            <w:noWrap/>
            <w:vAlign w:val="bottom"/>
          </w:tcPr>
          <w:p w14:paraId="41E62CEC"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3656275C"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2230D528"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466E261D"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81" w:type="dxa"/>
            <w:shd w:val="clear" w:color="auto" w:fill="auto"/>
            <w:noWrap/>
            <w:vAlign w:val="bottom"/>
          </w:tcPr>
          <w:p w14:paraId="0AB9046D"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7C0054B7" w14:textId="77777777">
        <w:trPr>
          <w:trHeight w:val="70"/>
        </w:trPr>
        <w:tc>
          <w:tcPr>
            <w:tcW w:w="2346" w:type="dxa"/>
            <w:vAlign w:val="center"/>
          </w:tcPr>
          <w:p w14:paraId="40D70E58" w14:textId="77777777" w:rsidR="00DF4585" w:rsidRPr="00887FF6" w:rsidRDefault="00DF4585" w:rsidP="00DF4585">
            <w:pPr>
              <w:rPr>
                <w:rFonts w:ascii="Tahoma" w:hAnsi="Tahoma" w:cs="Tahoma"/>
                <w:b/>
                <w:bCs/>
                <w:sz w:val="16"/>
                <w:szCs w:val="16"/>
              </w:rPr>
            </w:pPr>
          </w:p>
        </w:tc>
        <w:tc>
          <w:tcPr>
            <w:tcW w:w="3169" w:type="dxa"/>
            <w:gridSpan w:val="4"/>
            <w:shd w:val="clear" w:color="auto" w:fill="auto"/>
            <w:noWrap/>
            <w:vAlign w:val="bottom"/>
          </w:tcPr>
          <w:p w14:paraId="154E2881" w14:textId="77777777" w:rsidR="00DF4585" w:rsidRPr="00887FF6" w:rsidRDefault="00DF4585" w:rsidP="00DF4585">
            <w:pPr>
              <w:jc w:val="center"/>
              <w:rPr>
                <w:rFonts w:ascii="Tahoma" w:hAnsi="Tahoma" w:cs="Tahoma"/>
                <w:sz w:val="16"/>
                <w:szCs w:val="16"/>
              </w:rPr>
            </w:pPr>
            <w:r w:rsidRPr="00887FF6">
              <w:rPr>
                <w:rFonts w:ascii="Tahoma" w:hAnsi="Tahoma" w:cs="Tahoma"/>
                <w:b/>
                <w:bCs/>
                <w:sz w:val="16"/>
                <w:szCs w:val="16"/>
              </w:rPr>
              <w:t>O príležitosti</w:t>
            </w:r>
          </w:p>
        </w:tc>
        <w:tc>
          <w:tcPr>
            <w:tcW w:w="3518" w:type="dxa"/>
            <w:gridSpan w:val="4"/>
            <w:shd w:val="clear" w:color="auto" w:fill="auto"/>
            <w:noWrap/>
            <w:vAlign w:val="bottom"/>
          </w:tcPr>
          <w:p w14:paraId="72748ADE" w14:textId="77777777" w:rsidR="00DF4585" w:rsidRPr="00887FF6" w:rsidRDefault="00DF4585" w:rsidP="00DF4585">
            <w:pPr>
              <w:jc w:val="center"/>
              <w:rPr>
                <w:rFonts w:ascii="Tahoma" w:hAnsi="Tahoma" w:cs="Tahoma"/>
                <w:sz w:val="16"/>
                <w:szCs w:val="16"/>
              </w:rPr>
            </w:pPr>
            <w:r w:rsidRPr="00887FF6">
              <w:rPr>
                <w:rFonts w:ascii="Tahoma" w:hAnsi="Tahoma" w:cs="Tahoma"/>
                <w:b/>
                <w:bCs/>
                <w:sz w:val="16"/>
                <w:szCs w:val="16"/>
              </w:rPr>
              <w:t>T hrozby</w:t>
            </w:r>
          </w:p>
        </w:tc>
      </w:tr>
    </w:tbl>
    <w:p w14:paraId="33BEEA3D" w14:textId="77777777" w:rsidR="00DF4585" w:rsidRPr="00887FF6" w:rsidRDefault="00DF4585" w:rsidP="00DF4585">
      <w:pPr>
        <w:rPr>
          <w:rFonts w:ascii="Tahoma" w:hAnsi="Tahoma" w:cs="Tahoma"/>
          <w:b/>
          <w:bCs/>
        </w:rPr>
      </w:pPr>
    </w:p>
    <w:p w14:paraId="3E2D0672" w14:textId="77777777" w:rsidR="00DF4585" w:rsidRPr="00887FF6" w:rsidRDefault="00DF4585" w:rsidP="00DF4585">
      <w:pPr>
        <w:jc w:val="both"/>
        <w:rPr>
          <w:rFonts w:ascii="Tahoma" w:hAnsi="Tahoma" w:cs="Tahoma"/>
          <w:bCs/>
        </w:rPr>
      </w:pPr>
      <w:r w:rsidRPr="00887FF6">
        <w:rPr>
          <w:rFonts w:ascii="Tahoma" w:hAnsi="Tahoma" w:cs="Tahoma"/>
          <w:bCs/>
        </w:rPr>
        <w:t xml:space="preserve">Obec disponuje veľkým rozvojovým potenciálom v oblasti cestovného ruchu. V súčasnosti však nie je plne využívaný. </w:t>
      </w:r>
      <w:r w:rsidRPr="00887FF6">
        <w:rPr>
          <w:rFonts w:ascii="Tahoma" w:hAnsi="Tahoma" w:cs="Tahoma"/>
        </w:rPr>
        <w:t>Odporúča sa využiť stratégiu WO - prekonať slabiny využitím príležitostí</w:t>
      </w:r>
      <w:r w:rsidRPr="00887FF6">
        <w:rPr>
          <w:rFonts w:ascii="Tahoma" w:hAnsi="Tahoma" w:cs="Tahoma"/>
          <w:bCs/>
        </w:rPr>
        <w:t xml:space="preserve">, ako kultúrno - historický potenciál, prírodný potenciál na získanie konkurenčnej výhody. </w:t>
      </w:r>
    </w:p>
    <w:p w14:paraId="605D068C" w14:textId="77777777" w:rsidR="00DF4585" w:rsidRPr="00887FF6" w:rsidRDefault="00DF4585" w:rsidP="00DF4585">
      <w:pPr>
        <w:rPr>
          <w:rFonts w:ascii="Tahoma" w:hAnsi="Tahoma" w:cs="Tahoma"/>
        </w:rPr>
      </w:pPr>
    </w:p>
    <w:p w14:paraId="6BD11F78" w14:textId="77777777" w:rsidR="00DF4585" w:rsidRPr="00887FF6" w:rsidRDefault="00DF4585" w:rsidP="00DF4585">
      <w:pPr>
        <w:pStyle w:val="Nadpis2"/>
        <w:numPr>
          <w:ilvl w:val="0"/>
          <w:numId w:val="0"/>
        </w:numPr>
        <w:rPr>
          <w:rFonts w:ascii="Tahoma" w:hAnsi="Tahoma" w:cs="Tahoma"/>
          <w:bCs w:val="0"/>
        </w:rPr>
      </w:pPr>
      <w:bookmarkStart w:id="226" w:name="_Toc431471676"/>
      <w:r w:rsidRPr="00887FF6">
        <w:rPr>
          <w:rFonts w:ascii="Tahoma" w:hAnsi="Tahoma" w:cs="Tahoma"/>
          <w:bCs w:val="0"/>
        </w:rPr>
        <w:t>3.10 Administratíva a bezpečnosť</w:t>
      </w:r>
      <w:bookmarkEnd w:id="226"/>
    </w:p>
    <w:p w14:paraId="50B12D0A" w14:textId="77777777" w:rsidR="00DF4585" w:rsidRPr="00887FF6" w:rsidRDefault="00DF4585" w:rsidP="00DF4585">
      <w:pPr>
        <w:jc w:val="both"/>
        <w:rPr>
          <w:rFonts w:ascii="Tahoma" w:hAnsi="Tahoma" w:cs="Tahoma"/>
        </w:rPr>
      </w:pPr>
    </w:p>
    <w:tbl>
      <w:tblPr>
        <w:tblW w:w="0" w:type="auto"/>
        <w:tblInd w:w="70" w:type="dxa"/>
        <w:tblCellMar>
          <w:left w:w="70" w:type="dxa"/>
          <w:right w:w="70" w:type="dxa"/>
        </w:tblCellMar>
        <w:tblLook w:val="0000" w:firstRow="0" w:lastRow="0" w:firstColumn="0" w:lastColumn="0" w:noHBand="0" w:noVBand="0"/>
      </w:tblPr>
      <w:tblGrid>
        <w:gridCol w:w="4458"/>
        <w:gridCol w:w="4531"/>
      </w:tblGrid>
      <w:tr w:rsidR="00DF4585" w:rsidRPr="00887FF6" w14:paraId="03BD6950" w14:textId="77777777">
        <w:tc>
          <w:tcPr>
            <w:tcW w:w="4458" w:type="dxa"/>
            <w:shd w:val="clear" w:color="auto" w:fill="FFFF99"/>
            <w:vAlign w:val="center"/>
          </w:tcPr>
          <w:p w14:paraId="3819A895" w14:textId="77777777" w:rsidR="00DF4585" w:rsidRPr="00887FF6" w:rsidRDefault="00DF4585" w:rsidP="00DF4585">
            <w:pPr>
              <w:pStyle w:val="Normlny1"/>
              <w:rPr>
                <w:rFonts w:ascii="Tahoma" w:hAnsi="Tahoma" w:cs="Tahoma"/>
                <w:b/>
                <w:bCs/>
                <w:sz w:val="16"/>
              </w:rPr>
            </w:pPr>
            <w:r w:rsidRPr="00887FF6">
              <w:rPr>
                <w:rFonts w:ascii="Tahoma" w:hAnsi="Tahoma" w:cs="Tahoma"/>
                <w:b/>
                <w:bCs/>
                <w:sz w:val="16"/>
              </w:rPr>
              <w:t>Silné stránky</w:t>
            </w:r>
          </w:p>
        </w:tc>
        <w:tc>
          <w:tcPr>
            <w:tcW w:w="4531" w:type="dxa"/>
            <w:shd w:val="clear" w:color="auto" w:fill="FFFF99"/>
            <w:vAlign w:val="center"/>
          </w:tcPr>
          <w:p w14:paraId="4B652EB3" w14:textId="77777777" w:rsidR="00DF4585" w:rsidRPr="00887FF6" w:rsidRDefault="00DF4585" w:rsidP="00DF4585">
            <w:pPr>
              <w:pStyle w:val="Normlny1"/>
              <w:rPr>
                <w:rFonts w:ascii="Tahoma" w:hAnsi="Tahoma" w:cs="Tahoma"/>
                <w:b/>
                <w:bCs/>
                <w:sz w:val="16"/>
              </w:rPr>
            </w:pPr>
            <w:r w:rsidRPr="00887FF6">
              <w:rPr>
                <w:rFonts w:ascii="Tahoma" w:hAnsi="Tahoma" w:cs="Tahoma"/>
                <w:b/>
                <w:bCs/>
                <w:sz w:val="16"/>
              </w:rPr>
              <w:t>Slabé stránky</w:t>
            </w:r>
          </w:p>
        </w:tc>
      </w:tr>
      <w:tr w:rsidR="00DF4585" w:rsidRPr="00887FF6" w14:paraId="6AF765A2" w14:textId="77777777">
        <w:trPr>
          <w:trHeight w:val="70"/>
        </w:trPr>
        <w:tc>
          <w:tcPr>
            <w:tcW w:w="4458" w:type="dxa"/>
          </w:tcPr>
          <w:p w14:paraId="147DE534" w14:textId="77777777" w:rsidR="00DF4585" w:rsidRPr="00887FF6" w:rsidRDefault="00DF4585" w:rsidP="00DF4585">
            <w:pPr>
              <w:ind w:left="360"/>
              <w:rPr>
                <w:rFonts w:ascii="Tahoma" w:hAnsi="Tahoma" w:cs="Tahoma"/>
                <w:sz w:val="16"/>
                <w:szCs w:val="16"/>
              </w:rPr>
            </w:pPr>
          </w:p>
          <w:p w14:paraId="3CCEA5C7" w14:textId="77777777" w:rsidR="00DF4585" w:rsidRPr="00887FF6" w:rsidRDefault="00DF4585" w:rsidP="00DF4585">
            <w:pPr>
              <w:numPr>
                <w:ilvl w:val="0"/>
                <w:numId w:val="2"/>
              </w:numPr>
              <w:tabs>
                <w:tab w:val="clear" w:pos="720"/>
                <w:tab w:val="num" w:pos="360"/>
              </w:tabs>
              <w:autoSpaceDE w:val="0"/>
              <w:autoSpaceDN w:val="0"/>
              <w:adjustRightInd w:val="0"/>
              <w:ind w:left="360"/>
              <w:rPr>
                <w:rFonts w:ascii="Tahoma" w:hAnsi="Tahoma" w:cs="Tahoma"/>
                <w:sz w:val="16"/>
                <w:szCs w:val="16"/>
              </w:rPr>
            </w:pPr>
            <w:r w:rsidRPr="00887FF6">
              <w:rPr>
                <w:rFonts w:ascii="Tahoma" w:hAnsi="Tahoma" w:cs="Tahoma"/>
                <w:sz w:val="16"/>
                <w:szCs w:val="16"/>
              </w:rPr>
              <w:t>dostatok priestorov pre administratívu,</w:t>
            </w:r>
          </w:p>
          <w:p w14:paraId="5EBA8B5F" w14:textId="77777777" w:rsidR="00DF4585" w:rsidRPr="00887FF6" w:rsidRDefault="00DF4585" w:rsidP="00DF4585">
            <w:pPr>
              <w:numPr>
                <w:ilvl w:val="0"/>
                <w:numId w:val="2"/>
              </w:numPr>
              <w:tabs>
                <w:tab w:val="clear" w:pos="720"/>
                <w:tab w:val="num" w:pos="360"/>
              </w:tabs>
              <w:autoSpaceDE w:val="0"/>
              <w:autoSpaceDN w:val="0"/>
              <w:adjustRightInd w:val="0"/>
              <w:ind w:left="360"/>
              <w:rPr>
                <w:rFonts w:ascii="Tahoma" w:hAnsi="Tahoma" w:cs="Tahoma"/>
                <w:sz w:val="16"/>
                <w:szCs w:val="16"/>
              </w:rPr>
            </w:pPr>
            <w:r w:rsidRPr="00887FF6">
              <w:rPr>
                <w:rFonts w:ascii="Tahoma" w:hAnsi="Tahoma" w:cs="Tahoma"/>
                <w:sz w:val="16"/>
                <w:szCs w:val="16"/>
              </w:rPr>
              <w:t>budova obecného úradu v dostupná v centre obce,</w:t>
            </w:r>
          </w:p>
          <w:p w14:paraId="3581B1AD" w14:textId="77777777" w:rsidR="00DF4585" w:rsidRPr="00887FF6" w:rsidRDefault="00DF4585" w:rsidP="00DF4585">
            <w:pPr>
              <w:numPr>
                <w:ilvl w:val="0"/>
                <w:numId w:val="2"/>
              </w:numPr>
              <w:tabs>
                <w:tab w:val="clear" w:pos="720"/>
                <w:tab w:val="num" w:pos="360"/>
              </w:tabs>
              <w:autoSpaceDE w:val="0"/>
              <w:autoSpaceDN w:val="0"/>
              <w:adjustRightInd w:val="0"/>
              <w:ind w:left="360"/>
              <w:rPr>
                <w:rFonts w:ascii="Tahoma" w:hAnsi="Tahoma" w:cs="Tahoma"/>
                <w:sz w:val="16"/>
                <w:szCs w:val="16"/>
              </w:rPr>
            </w:pPr>
            <w:r w:rsidRPr="00887FF6">
              <w:rPr>
                <w:rFonts w:ascii="Tahoma" w:hAnsi="Tahoma" w:cs="Tahoma"/>
                <w:sz w:val="16"/>
                <w:szCs w:val="16"/>
              </w:rPr>
              <w:t>existencia prevádzky Slovenskej pošty, a.s.,</w:t>
            </w:r>
          </w:p>
          <w:p w14:paraId="4B89FE7B" w14:textId="77777777" w:rsidR="00DF4585" w:rsidRPr="00887FF6" w:rsidRDefault="00DF4585" w:rsidP="00DF4585">
            <w:pPr>
              <w:autoSpaceDE w:val="0"/>
              <w:autoSpaceDN w:val="0"/>
              <w:adjustRightInd w:val="0"/>
              <w:rPr>
                <w:rFonts w:ascii="Tahoma" w:hAnsi="Tahoma" w:cs="Tahoma"/>
                <w:sz w:val="16"/>
                <w:szCs w:val="16"/>
              </w:rPr>
            </w:pPr>
          </w:p>
          <w:p w14:paraId="07F49D36" w14:textId="77777777" w:rsidR="00DF4585" w:rsidRPr="00887FF6" w:rsidRDefault="00DF4585" w:rsidP="00DF4585">
            <w:pPr>
              <w:autoSpaceDE w:val="0"/>
              <w:autoSpaceDN w:val="0"/>
              <w:adjustRightInd w:val="0"/>
              <w:rPr>
                <w:rFonts w:ascii="Tahoma" w:hAnsi="Tahoma" w:cs="Tahoma"/>
                <w:sz w:val="16"/>
                <w:szCs w:val="16"/>
              </w:rPr>
            </w:pPr>
          </w:p>
          <w:p w14:paraId="4E3FE301" w14:textId="77777777" w:rsidR="00DF4585" w:rsidRPr="00887FF6" w:rsidRDefault="00DF4585" w:rsidP="00DF4585">
            <w:pPr>
              <w:ind w:left="360"/>
              <w:rPr>
                <w:rFonts w:ascii="Tahoma" w:hAnsi="Tahoma" w:cs="Tahoma"/>
                <w:sz w:val="16"/>
                <w:szCs w:val="16"/>
              </w:rPr>
            </w:pPr>
          </w:p>
        </w:tc>
        <w:tc>
          <w:tcPr>
            <w:tcW w:w="4531" w:type="dxa"/>
          </w:tcPr>
          <w:p w14:paraId="03F474A9" w14:textId="77777777" w:rsidR="00DF4585" w:rsidRPr="00887FF6" w:rsidRDefault="00DF4585" w:rsidP="00DF4585">
            <w:pPr>
              <w:ind w:left="360"/>
              <w:rPr>
                <w:rFonts w:ascii="Tahoma" w:hAnsi="Tahoma" w:cs="Tahoma"/>
                <w:sz w:val="16"/>
                <w:szCs w:val="16"/>
              </w:rPr>
            </w:pPr>
          </w:p>
          <w:p w14:paraId="542C1BF5" w14:textId="77777777" w:rsidR="00DF4585" w:rsidRPr="00887FF6" w:rsidRDefault="00DF4585" w:rsidP="00DF4585">
            <w:pPr>
              <w:numPr>
                <w:ilvl w:val="0"/>
                <w:numId w:val="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negatívny stav nehnuteľného majetku obce,</w:t>
            </w:r>
          </w:p>
          <w:p w14:paraId="3B39786C" w14:textId="77777777" w:rsidR="00DF4585" w:rsidRPr="00887FF6" w:rsidRDefault="00DF4585" w:rsidP="00DF4585">
            <w:pPr>
              <w:numPr>
                <w:ilvl w:val="0"/>
                <w:numId w:val="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energetická náročnosť budovy obecného úradu,</w:t>
            </w:r>
          </w:p>
          <w:p w14:paraId="26CD88B9" w14:textId="77777777" w:rsidR="00DF4585" w:rsidRPr="00887FF6" w:rsidRDefault="00DF4585" w:rsidP="00DF4585">
            <w:pPr>
              <w:numPr>
                <w:ilvl w:val="0"/>
                <w:numId w:val="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zastarané vybavenie obecného úradu,</w:t>
            </w:r>
          </w:p>
          <w:p w14:paraId="3602F19B" w14:textId="77777777" w:rsidR="00DF4585" w:rsidRPr="00887FF6" w:rsidRDefault="00DF4585" w:rsidP="00DF4585">
            <w:pPr>
              <w:numPr>
                <w:ilvl w:val="0"/>
                <w:numId w:val="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lastRenderedPageBreak/>
              <w:t>absencia monitorovacieho systému,</w:t>
            </w:r>
          </w:p>
          <w:p w14:paraId="29FB9D54" w14:textId="77777777" w:rsidR="00DF4585" w:rsidRPr="00887FF6" w:rsidRDefault="00DF4585" w:rsidP="00DF4585">
            <w:pPr>
              <w:numPr>
                <w:ilvl w:val="0"/>
                <w:numId w:val="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nedostatok finančných prostriedkov na údržbu technickej infraštruktúry,</w:t>
            </w:r>
          </w:p>
          <w:p w14:paraId="34CF6713" w14:textId="77777777" w:rsidR="00DF4585" w:rsidRPr="00887FF6" w:rsidRDefault="00DF4585" w:rsidP="00DF4585">
            <w:pPr>
              <w:numPr>
                <w:ilvl w:val="0"/>
                <w:numId w:val="18"/>
              </w:numPr>
              <w:tabs>
                <w:tab w:val="clear" w:pos="720"/>
                <w:tab w:val="num" w:pos="434"/>
              </w:tabs>
              <w:autoSpaceDE w:val="0"/>
              <w:autoSpaceDN w:val="0"/>
              <w:adjustRightInd w:val="0"/>
              <w:ind w:left="434" w:hanging="434"/>
              <w:jc w:val="both"/>
              <w:rPr>
                <w:rFonts w:ascii="Tahoma" w:hAnsi="Tahoma" w:cs="Tahoma"/>
                <w:sz w:val="16"/>
                <w:szCs w:val="16"/>
              </w:rPr>
            </w:pPr>
            <w:r w:rsidRPr="00887FF6">
              <w:rPr>
                <w:rFonts w:ascii="Tahoma" w:hAnsi="Tahoma" w:cs="Tahoma"/>
                <w:sz w:val="16"/>
                <w:szCs w:val="16"/>
              </w:rPr>
              <w:t>nedostatočná úroveň optimalizácie procesov a štandardizácie dokumentov vo verejnej správe,</w:t>
            </w:r>
          </w:p>
          <w:p w14:paraId="13B2094A" w14:textId="77777777" w:rsidR="00DF4585" w:rsidRPr="00887FF6" w:rsidRDefault="00DF4585" w:rsidP="00DF4585">
            <w:pPr>
              <w:numPr>
                <w:ilvl w:val="0"/>
                <w:numId w:val="18"/>
              </w:numPr>
              <w:tabs>
                <w:tab w:val="clear" w:pos="720"/>
                <w:tab w:val="num" w:pos="434"/>
              </w:tabs>
              <w:autoSpaceDE w:val="0"/>
              <w:autoSpaceDN w:val="0"/>
              <w:adjustRightInd w:val="0"/>
              <w:ind w:left="434" w:hanging="434"/>
              <w:jc w:val="both"/>
              <w:rPr>
                <w:rFonts w:ascii="Tahoma" w:hAnsi="Tahoma" w:cs="Tahoma"/>
                <w:sz w:val="16"/>
                <w:szCs w:val="16"/>
              </w:rPr>
            </w:pPr>
            <w:r w:rsidRPr="00887FF6">
              <w:rPr>
                <w:rFonts w:ascii="Tahoma" w:hAnsi="Tahoma" w:cs="Tahoma"/>
                <w:sz w:val="16"/>
                <w:szCs w:val="16"/>
              </w:rPr>
              <w:t>absencia koncepčného a systematického formovania právneho rámca podpory aplikácie IT v procesoch výkonu činností verejnej správy,</w:t>
            </w:r>
          </w:p>
          <w:p w14:paraId="301B1701" w14:textId="77777777" w:rsidR="00DF4585" w:rsidRPr="00887FF6" w:rsidRDefault="00DF4585" w:rsidP="00DF4585">
            <w:pPr>
              <w:numPr>
                <w:ilvl w:val="0"/>
                <w:numId w:val="18"/>
              </w:numPr>
              <w:tabs>
                <w:tab w:val="clear" w:pos="720"/>
                <w:tab w:val="num" w:pos="434"/>
              </w:tabs>
              <w:autoSpaceDE w:val="0"/>
              <w:autoSpaceDN w:val="0"/>
              <w:adjustRightInd w:val="0"/>
              <w:ind w:left="434" w:hanging="434"/>
              <w:jc w:val="both"/>
              <w:rPr>
                <w:rFonts w:ascii="Tahoma" w:hAnsi="Tahoma" w:cs="Tahoma"/>
                <w:sz w:val="16"/>
                <w:szCs w:val="16"/>
              </w:rPr>
            </w:pPr>
            <w:r w:rsidRPr="00887FF6">
              <w:rPr>
                <w:rFonts w:ascii="Tahoma" w:hAnsi="Tahoma" w:cs="Tahoma"/>
                <w:sz w:val="16"/>
                <w:szCs w:val="16"/>
              </w:rPr>
              <w:t>nízky podiel e-služieb verejnej správy s vyššou pridanou hodnotou a nízka efektívnosť ostatných služieb verejnej správy,</w:t>
            </w:r>
          </w:p>
          <w:p w14:paraId="1A4E40E8" w14:textId="77777777" w:rsidR="00DF4585" w:rsidRPr="00887FF6" w:rsidRDefault="00DF4585" w:rsidP="00DF4585">
            <w:pPr>
              <w:numPr>
                <w:ilvl w:val="0"/>
                <w:numId w:val="18"/>
              </w:numPr>
              <w:tabs>
                <w:tab w:val="clear" w:pos="720"/>
                <w:tab w:val="num" w:pos="434"/>
              </w:tabs>
              <w:autoSpaceDE w:val="0"/>
              <w:autoSpaceDN w:val="0"/>
              <w:adjustRightInd w:val="0"/>
              <w:ind w:left="434" w:hanging="434"/>
              <w:jc w:val="both"/>
              <w:rPr>
                <w:rFonts w:ascii="Tahoma" w:hAnsi="Tahoma" w:cs="Tahoma"/>
                <w:sz w:val="16"/>
                <w:szCs w:val="16"/>
              </w:rPr>
            </w:pPr>
            <w:r w:rsidRPr="00887FF6">
              <w:rPr>
                <w:rFonts w:ascii="Tahoma" w:hAnsi="Tahoma" w:cs="Tahoma"/>
                <w:sz w:val="16"/>
                <w:szCs w:val="16"/>
              </w:rPr>
              <w:t>nízka vybavenosť a výkonnosť technologickej IK infraštruktúry samosprávy</w:t>
            </w:r>
          </w:p>
          <w:p w14:paraId="471CB8F5" w14:textId="77777777" w:rsidR="00DF4585" w:rsidRPr="00887FF6" w:rsidRDefault="00DF4585" w:rsidP="00DF4585">
            <w:pPr>
              <w:numPr>
                <w:ilvl w:val="0"/>
                <w:numId w:val="18"/>
              </w:numPr>
              <w:tabs>
                <w:tab w:val="clear" w:pos="720"/>
                <w:tab w:val="num" w:pos="434"/>
              </w:tabs>
              <w:autoSpaceDE w:val="0"/>
              <w:autoSpaceDN w:val="0"/>
              <w:adjustRightInd w:val="0"/>
              <w:ind w:left="434" w:hanging="434"/>
              <w:jc w:val="both"/>
              <w:rPr>
                <w:rFonts w:ascii="Tahoma" w:hAnsi="Tahoma" w:cs="Tahoma"/>
                <w:sz w:val="16"/>
                <w:szCs w:val="16"/>
              </w:rPr>
            </w:pPr>
            <w:r w:rsidRPr="00887FF6">
              <w:rPr>
                <w:rFonts w:ascii="Tahoma" w:hAnsi="Tahoma" w:cs="Tahoma"/>
                <w:sz w:val="16"/>
                <w:szCs w:val="16"/>
              </w:rPr>
              <w:t xml:space="preserve">nedostupný kvalitný digitálny obsah </w:t>
            </w:r>
          </w:p>
          <w:p w14:paraId="33F05D15" w14:textId="77777777" w:rsidR="00DF4585" w:rsidRPr="00887FF6" w:rsidRDefault="00DF4585" w:rsidP="00DF4585">
            <w:pPr>
              <w:numPr>
                <w:ilvl w:val="0"/>
                <w:numId w:val="18"/>
              </w:numPr>
              <w:tabs>
                <w:tab w:val="clear" w:pos="720"/>
                <w:tab w:val="num" w:pos="434"/>
              </w:tabs>
              <w:autoSpaceDE w:val="0"/>
              <w:autoSpaceDN w:val="0"/>
              <w:adjustRightInd w:val="0"/>
              <w:ind w:left="434" w:hanging="434"/>
              <w:jc w:val="both"/>
              <w:rPr>
                <w:rFonts w:ascii="Tahoma" w:hAnsi="Tahoma" w:cs="Tahoma"/>
                <w:sz w:val="16"/>
                <w:szCs w:val="16"/>
              </w:rPr>
            </w:pPr>
            <w:r w:rsidRPr="00887FF6">
              <w:rPr>
                <w:rFonts w:ascii="Tahoma" w:hAnsi="Tahoma" w:cs="Tahoma"/>
                <w:sz w:val="16"/>
                <w:szCs w:val="16"/>
              </w:rPr>
              <w:t>pomaly zavádzané základné služby eGovernmentu a nízka efektivita ostatných elektronizovaných verejných služieb, ktoré väčšinou iba kopírujú papierové služby,</w:t>
            </w:r>
          </w:p>
          <w:p w14:paraId="272FAC72" w14:textId="77777777" w:rsidR="00DF4585" w:rsidRPr="00887FF6" w:rsidRDefault="00DF4585" w:rsidP="00DF4585">
            <w:pPr>
              <w:autoSpaceDE w:val="0"/>
              <w:autoSpaceDN w:val="0"/>
              <w:adjustRightInd w:val="0"/>
              <w:jc w:val="both"/>
              <w:rPr>
                <w:rFonts w:ascii="Tahoma" w:hAnsi="Tahoma" w:cs="Tahoma"/>
                <w:sz w:val="16"/>
                <w:szCs w:val="16"/>
              </w:rPr>
            </w:pPr>
          </w:p>
        </w:tc>
      </w:tr>
      <w:tr w:rsidR="00DF4585" w:rsidRPr="00887FF6" w14:paraId="34077C89" w14:textId="77777777">
        <w:tc>
          <w:tcPr>
            <w:tcW w:w="4458" w:type="dxa"/>
            <w:shd w:val="clear" w:color="auto" w:fill="FFFF99"/>
            <w:vAlign w:val="center"/>
          </w:tcPr>
          <w:p w14:paraId="3002D7FC" w14:textId="77777777" w:rsidR="00DF4585" w:rsidRPr="00887FF6" w:rsidRDefault="00DF4585" w:rsidP="00DF4585">
            <w:pPr>
              <w:pStyle w:val="Normlny1"/>
              <w:rPr>
                <w:rFonts w:ascii="Tahoma" w:hAnsi="Tahoma" w:cs="Tahoma"/>
                <w:b/>
                <w:bCs/>
                <w:sz w:val="16"/>
                <w:szCs w:val="16"/>
              </w:rPr>
            </w:pPr>
            <w:r w:rsidRPr="00887FF6">
              <w:rPr>
                <w:rFonts w:ascii="Tahoma" w:hAnsi="Tahoma" w:cs="Tahoma"/>
                <w:b/>
                <w:bCs/>
                <w:sz w:val="16"/>
                <w:szCs w:val="16"/>
              </w:rPr>
              <w:lastRenderedPageBreak/>
              <w:t>Príležitosti</w:t>
            </w:r>
          </w:p>
        </w:tc>
        <w:tc>
          <w:tcPr>
            <w:tcW w:w="4531" w:type="dxa"/>
            <w:shd w:val="clear" w:color="auto" w:fill="FFFF99"/>
            <w:vAlign w:val="center"/>
          </w:tcPr>
          <w:p w14:paraId="7824BA2E" w14:textId="77777777" w:rsidR="00DF4585" w:rsidRPr="00887FF6" w:rsidRDefault="00DF4585" w:rsidP="00DF4585">
            <w:pPr>
              <w:pStyle w:val="Normlny1"/>
              <w:rPr>
                <w:rFonts w:ascii="Tahoma" w:hAnsi="Tahoma" w:cs="Tahoma"/>
                <w:b/>
                <w:bCs/>
                <w:sz w:val="16"/>
                <w:szCs w:val="16"/>
              </w:rPr>
            </w:pPr>
            <w:r w:rsidRPr="00887FF6">
              <w:rPr>
                <w:rFonts w:ascii="Tahoma" w:hAnsi="Tahoma" w:cs="Tahoma"/>
                <w:b/>
                <w:bCs/>
                <w:sz w:val="16"/>
                <w:szCs w:val="16"/>
              </w:rPr>
              <w:t>Ohrozenia</w:t>
            </w:r>
          </w:p>
        </w:tc>
      </w:tr>
      <w:tr w:rsidR="00DF4585" w:rsidRPr="00887FF6" w14:paraId="27FE79E6" w14:textId="77777777">
        <w:tc>
          <w:tcPr>
            <w:tcW w:w="4458" w:type="dxa"/>
          </w:tcPr>
          <w:p w14:paraId="1E415722" w14:textId="77777777" w:rsidR="00DF4585" w:rsidRPr="00887FF6" w:rsidRDefault="00DF4585" w:rsidP="00DF4585">
            <w:pPr>
              <w:ind w:left="360"/>
              <w:rPr>
                <w:rFonts w:ascii="Tahoma" w:hAnsi="Tahoma" w:cs="Tahoma"/>
                <w:sz w:val="16"/>
                <w:szCs w:val="16"/>
              </w:rPr>
            </w:pPr>
          </w:p>
          <w:p w14:paraId="4BB87224" w14:textId="77777777" w:rsidR="00DF4585" w:rsidRPr="00887FF6" w:rsidRDefault="00DF4585" w:rsidP="00DF4585">
            <w:pPr>
              <w:numPr>
                <w:ilvl w:val="0"/>
                <w:numId w:val="3"/>
              </w:numPr>
              <w:tabs>
                <w:tab w:val="clear" w:pos="720"/>
                <w:tab w:val="num" w:pos="360"/>
              </w:tabs>
              <w:ind w:left="360"/>
              <w:jc w:val="both"/>
              <w:rPr>
                <w:rFonts w:ascii="Tahoma" w:hAnsi="Tahoma" w:cs="Tahoma"/>
                <w:sz w:val="16"/>
                <w:szCs w:val="16"/>
              </w:rPr>
            </w:pPr>
            <w:r w:rsidRPr="00887FF6">
              <w:rPr>
                <w:rFonts w:ascii="Tahoma" w:hAnsi="Tahoma" w:cs="Tahoma"/>
                <w:sz w:val="16"/>
                <w:szCs w:val="16"/>
              </w:rPr>
              <w:t>inštalácia monitorovacieho kamerového systému,</w:t>
            </w:r>
          </w:p>
          <w:p w14:paraId="7DFFB128" w14:textId="77777777" w:rsidR="00DF4585" w:rsidRPr="00887FF6" w:rsidRDefault="00DF4585" w:rsidP="00DF4585">
            <w:pPr>
              <w:numPr>
                <w:ilvl w:val="0"/>
                <w:numId w:val="3"/>
              </w:numPr>
              <w:tabs>
                <w:tab w:val="clear" w:pos="720"/>
                <w:tab w:val="num" w:pos="360"/>
              </w:tabs>
              <w:ind w:left="360"/>
              <w:jc w:val="both"/>
              <w:rPr>
                <w:rFonts w:ascii="Tahoma" w:hAnsi="Tahoma" w:cs="Tahoma"/>
                <w:sz w:val="16"/>
                <w:szCs w:val="16"/>
              </w:rPr>
            </w:pPr>
            <w:r w:rsidRPr="00887FF6">
              <w:rPr>
                <w:rFonts w:ascii="Tahoma" w:hAnsi="Tahoma" w:cs="Tahoma"/>
                <w:sz w:val="16"/>
                <w:szCs w:val="16"/>
              </w:rPr>
              <w:t>rekonštrukcia budovy obecného úradu – zateplenie,</w:t>
            </w:r>
          </w:p>
          <w:p w14:paraId="553C42D1" w14:textId="77777777" w:rsidR="00DF4585" w:rsidRPr="00887FF6" w:rsidRDefault="00DF4585" w:rsidP="00DF4585">
            <w:pPr>
              <w:numPr>
                <w:ilvl w:val="0"/>
                <w:numId w:val="3"/>
              </w:numPr>
              <w:tabs>
                <w:tab w:val="clear" w:pos="720"/>
                <w:tab w:val="num" w:pos="360"/>
              </w:tabs>
              <w:ind w:left="360"/>
              <w:jc w:val="both"/>
              <w:rPr>
                <w:rFonts w:ascii="Tahoma" w:hAnsi="Tahoma" w:cs="Tahoma"/>
                <w:sz w:val="16"/>
                <w:szCs w:val="16"/>
              </w:rPr>
            </w:pPr>
            <w:r w:rsidRPr="00887FF6">
              <w:rPr>
                <w:rFonts w:ascii="Tahoma" w:hAnsi="Tahoma" w:cs="Tahoma"/>
                <w:sz w:val="16"/>
                <w:szCs w:val="16"/>
              </w:rPr>
              <w:t>modernizácia vybavenia obecného úradu,</w:t>
            </w:r>
          </w:p>
          <w:p w14:paraId="03DC2C5D" w14:textId="77777777" w:rsidR="00DF4585" w:rsidRPr="00887FF6" w:rsidRDefault="00DF4585" w:rsidP="00DF4585">
            <w:pPr>
              <w:numPr>
                <w:ilvl w:val="0"/>
                <w:numId w:val="3"/>
              </w:numPr>
              <w:tabs>
                <w:tab w:val="clear" w:pos="720"/>
                <w:tab w:val="num" w:pos="360"/>
              </w:tabs>
              <w:ind w:left="360"/>
              <w:jc w:val="both"/>
              <w:rPr>
                <w:rFonts w:ascii="Tahoma" w:hAnsi="Tahoma" w:cs="Tahoma"/>
                <w:sz w:val="16"/>
                <w:szCs w:val="16"/>
              </w:rPr>
            </w:pPr>
            <w:r w:rsidRPr="00887FF6">
              <w:rPr>
                <w:rFonts w:ascii="Tahoma" w:hAnsi="Tahoma" w:cs="Tahoma"/>
                <w:sz w:val="16"/>
                <w:szCs w:val="16"/>
              </w:rPr>
              <w:t>možnosť získania finančných prostriedkov z fondov EÚ,</w:t>
            </w:r>
          </w:p>
          <w:p w14:paraId="309E967F" w14:textId="77777777" w:rsidR="00DF4585" w:rsidRPr="00887FF6" w:rsidRDefault="00DF4585" w:rsidP="00DF4585">
            <w:pPr>
              <w:numPr>
                <w:ilvl w:val="0"/>
                <w:numId w:val="3"/>
              </w:numPr>
              <w:tabs>
                <w:tab w:val="clear" w:pos="720"/>
                <w:tab w:val="num" w:pos="360"/>
              </w:tabs>
              <w:autoSpaceDE w:val="0"/>
              <w:autoSpaceDN w:val="0"/>
              <w:adjustRightInd w:val="0"/>
              <w:ind w:left="360"/>
              <w:rPr>
                <w:rFonts w:ascii="Tahoma" w:hAnsi="Tahoma" w:cs="Tahoma"/>
                <w:sz w:val="16"/>
                <w:szCs w:val="16"/>
              </w:rPr>
            </w:pPr>
            <w:r w:rsidRPr="00887FF6">
              <w:rPr>
                <w:rFonts w:ascii="Tahoma" w:hAnsi="Tahoma" w:cs="Tahoma"/>
                <w:sz w:val="16"/>
                <w:szCs w:val="16"/>
              </w:rPr>
              <w:t>zrušenie princípu miestnej kompetencie pri vydávaní dokumentov a poskytovaní služieb verejnou správou,</w:t>
            </w:r>
          </w:p>
          <w:p w14:paraId="4F004E24" w14:textId="77777777" w:rsidR="00DF4585" w:rsidRPr="00887FF6" w:rsidRDefault="00DF4585" w:rsidP="00DF4585">
            <w:pPr>
              <w:numPr>
                <w:ilvl w:val="0"/>
                <w:numId w:val="3"/>
              </w:numPr>
              <w:tabs>
                <w:tab w:val="clear" w:pos="720"/>
                <w:tab w:val="num" w:pos="360"/>
              </w:tabs>
              <w:autoSpaceDE w:val="0"/>
              <w:autoSpaceDN w:val="0"/>
              <w:adjustRightInd w:val="0"/>
              <w:ind w:left="360"/>
              <w:rPr>
                <w:rFonts w:ascii="Tahoma" w:hAnsi="Tahoma" w:cs="Tahoma"/>
                <w:sz w:val="16"/>
                <w:szCs w:val="16"/>
              </w:rPr>
            </w:pPr>
            <w:r w:rsidRPr="00887FF6">
              <w:rPr>
                <w:rFonts w:ascii="Tahoma" w:hAnsi="Tahoma" w:cs="Tahoma"/>
                <w:sz w:val="16"/>
                <w:szCs w:val="16"/>
              </w:rPr>
              <w:t xml:space="preserve">e-government je príležitosťou prelomovú modernizáciu interných administratívno-správnych procedúr, zlepšenie imidžu VS, ako aj zvýšenie podielu a záujmu verejnosti na správe vecí verejných, </w:t>
            </w:r>
          </w:p>
          <w:p w14:paraId="59C2AA45" w14:textId="77777777" w:rsidR="00DF4585" w:rsidRPr="00887FF6" w:rsidRDefault="00DF4585" w:rsidP="00DF4585">
            <w:pPr>
              <w:numPr>
                <w:ilvl w:val="0"/>
                <w:numId w:val="3"/>
              </w:numPr>
              <w:tabs>
                <w:tab w:val="clear" w:pos="720"/>
                <w:tab w:val="num" w:pos="360"/>
              </w:tabs>
              <w:autoSpaceDE w:val="0"/>
              <w:autoSpaceDN w:val="0"/>
              <w:adjustRightInd w:val="0"/>
              <w:ind w:left="360"/>
              <w:rPr>
                <w:rFonts w:ascii="Tahoma" w:hAnsi="Tahoma" w:cs="Tahoma"/>
                <w:sz w:val="16"/>
                <w:szCs w:val="16"/>
              </w:rPr>
            </w:pPr>
            <w:r w:rsidRPr="00887FF6">
              <w:rPr>
                <w:rFonts w:ascii="Tahoma" w:hAnsi="Tahoma" w:cs="Tahoma"/>
                <w:sz w:val="16"/>
                <w:szCs w:val="16"/>
              </w:rPr>
              <w:t>vytváranie kvalitného a dostupného verejného digitálneho obsahu stimulujúceho dopyt po e-službách a širokopásmovom pripojení,</w:t>
            </w:r>
          </w:p>
          <w:p w14:paraId="1C0B0830" w14:textId="77777777" w:rsidR="00DF4585" w:rsidRPr="00887FF6" w:rsidRDefault="00DF4585" w:rsidP="00DF4585">
            <w:pPr>
              <w:autoSpaceDE w:val="0"/>
              <w:autoSpaceDN w:val="0"/>
              <w:adjustRightInd w:val="0"/>
              <w:jc w:val="both"/>
              <w:rPr>
                <w:rFonts w:ascii="Tahoma" w:hAnsi="Tahoma" w:cs="Tahoma"/>
                <w:sz w:val="16"/>
                <w:szCs w:val="16"/>
              </w:rPr>
            </w:pPr>
          </w:p>
        </w:tc>
        <w:tc>
          <w:tcPr>
            <w:tcW w:w="4531" w:type="dxa"/>
          </w:tcPr>
          <w:p w14:paraId="6E45DB39" w14:textId="77777777" w:rsidR="00DF4585" w:rsidRPr="00887FF6" w:rsidRDefault="00DF4585" w:rsidP="00DF4585">
            <w:pPr>
              <w:ind w:left="360"/>
              <w:rPr>
                <w:rFonts w:ascii="Tahoma" w:hAnsi="Tahoma" w:cs="Tahoma"/>
                <w:sz w:val="16"/>
                <w:szCs w:val="16"/>
              </w:rPr>
            </w:pPr>
          </w:p>
          <w:p w14:paraId="08F805FB" w14:textId="77777777" w:rsidR="00DF4585" w:rsidRPr="00887FF6" w:rsidRDefault="00DF4585" w:rsidP="00DF4585">
            <w:pPr>
              <w:numPr>
                <w:ilvl w:val="0"/>
                <w:numId w:val="3"/>
              </w:numPr>
              <w:tabs>
                <w:tab w:val="clear" w:pos="720"/>
                <w:tab w:val="num" w:pos="434"/>
              </w:tabs>
              <w:ind w:left="434" w:hanging="434"/>
              <w:rPr>
                <w:rFonts w:ascii="Tahoma" w:hAnsi="Tahoma" w:cs="Tahoma"/>
                <w:sz w:val="16"/>
                <w:szCs w:val="16"/>
              </w:rPr>
            </w:pPr>
            <w:r w:rsidRPr="00887FF6">
              <w:rPr>
                <w:rFonts w:ascii="Tahoma" w:hAnsi="Tahoma" w:cs="Tahoma"/>
                <w:sz w:val="16"/>
                <w:szCs w:val="16"/>
              </w:rPr>
              <w:t>malá miera podpory miest a obcí zo strany štátu,</w:t>
            </w:r>
          </w:p>
          <w:p w14:paraId="2E0A33CB" w14:textId="77777777" w:rsidR="00DF4585" w:rsidRPr="00887FF6" w:rsidRDefault="00DF4585" w:rsidP="00DF4585">
            <w:pPr>
              <w:numPr>
                <w:ilvl w:val="0"/>
                <w:numId w:val="3"/>
              </w:numPr>
              <w:tabs>
                <w:tab w:val="clear" w:pos="720"/>
                <w:tab w:val="num" w:pos="434"/>
              </w:tabs>
              <w:ind w:left="434" w:hanging="434"/>
              <w:rPr>
                <w:rFonts w:ascii="Tahoma" w:hAnsi="Tahoma" w:cs="Tahoma"/>
                <w:sz w:val="16"/>
                <w:szCs w:val="16"/>
              </w:rPr>
            </w:pPr>
            <w:r w:rsidRPr="00887FF6">
              <w:rPr>
                <w:rFonts w:ascii="Tahoma" w:hAnsi="Tahoma" w:cs="Tahoma"/>
                <w:sz w:val="16"/>
                <w:szCs w:val="16"/>
              </w:rPr>
              <w:t>nevýhodné podmienky čerpania prostriedkov z EÚ fondov,</w:t>
            </w:r>
          </w:p>
          <w:p w14:paraId="5871C2C5" w14:textId="77777777" w:rsidR="00DF4585" w:rsidRPr="00887FF6" w:rsidRDefault="00DF4585" w:rsidP="00DF4585">
            <w:pPr>
              <w:numPr>
                <w:ilvl w:val="0"/>
                <w:numId w:val="3"/>
              </w:numPr>
              <w:tabs>
                <w:tab w:val="clear" w:pos="720"/>
                <w:tab w:val="num" w:pos="434"/>
              </w:tabs>
              <w:ind w:left="434" w:hanging="434"/>
              <w:rPr>
                <w:rFonts w:ascii="Tahoma" w:hAnsi="Tahoma" w:cs="Tahoma"/>
                <w:sz w:val="16"/>
                <w:szCs w:val="16"/>
              </w:rPr>
            </w:pPr>
            <w:r w:rsidRPr="00887FF6">
              <w:rPr>
                <w:rFonts w:ascii="Tahoma" w:hAnsi="Tahoma" w:cs="Tahoma"/>
                <w:sz w:val="16"/>
                <w:szCs w:val="16"/>
              </w:rPr>
              <w:t>nevýhodné podmienky čerpania úverových zdrojov z komerčných bánk,</w:t>
            </w:r>
          </w:p>
          <w:p w14:paraId="1F49D91C" w14:textId="77777777" w:rsidR="00DF4585" w:rsidRPr="00887FF6" w:rsidRDefault="00DF4585" w:rsidP="00DF4585">
            <w:pPr>
              <w:numPr>
                <w:ilvl w:val="0"/>
                <w:numId w:val="3"/>
              </w:numPr>
              <w:tabs>
                <w:tab w:val="clear" w:pos="720"/>
                <w:tab w:val="num" w:pos="434"/>
              </w:tabs>
              <w:ind w:left="434" w:hanging="434"/>
              <w:rPr>
                <w:rFonts w:ascii="Tahoma" w:hAnsi="Tahoma" w:cs="Tahoma"/>
                <w:sz w:val="16"/>
                <w:szCs w:val="16"/>
              </w:rPr>
            </w:pPr>
            <w:r w:rsidRPr="00887FF6">
              <w:rPr>
                <w:rFonts w:ascii="Tahoma" w:hAnsi="Tahoma" w:cs="Tahoma"/>
                <w:sz w:val="16"/>
                <w:szCs w:val="16"/>
              </w:rPr>
              <w:t xml:space="preserve">nedostatočná kvalita právneho rámca výkonu činností verejnej správy, </w:t>
            </w:r>
          </w:p>
          <w:p w14:paraId="6F1ABCF8" w14:textId="77777777" w:rsidR="00DF4585" w:rsidRPr="00887FF6" w:rsidRDefault="00DF4585" w:rsidP="00DF4585">
            <w:pPr>
              <w:numPr>
                <w:ilvl w:val="0"/>
                <w:numId w:val="3"/>
              </w:numPr>
              <w:tabs>
                <w:tab w:val="clear" w:pos="720"/>
                <w:tab w:val="num" w:pos="434"/>
              </w:tabs>
              <w:ind w:left="434" w:hanging="434"/>
              <w:rPr>
                <w:rFonts w:ascii="Tahoma" w:hAnsi="Tahoma" w:cs="Tahoma"/>
                <w:sz w:val="16"/>
                <w:szCs w:val="16"/>
              </w:rPr>
            </w:pPr>
            <w:r w:rsidRPr="00887FF6">
              <w:rPr>
                <w:rFonts w:ascii="Tahoma" w:hAnsi="Tahoma" w:cs="Tahoma"/>
                <w:sz w:val="16"/>
                <w:szCs w:val="16"/>
              </w:rPr>
              <w:t>zvyšovanie komunikačnej a administratívnej náročnosti výkonu činností verejnej správy vo vzťahu k externému, ako aj internému prostrediu,</w:t>
            </w:r>
          </w:p>
          <w:p w14:paraId="6FD05FF7" w14:textId="77777777" w:rsidR="00DF4585" w:rsidRPr="00887FF6" w:rsidRDefault="00DF4585" w:rsidP="00DF4585">
            <w:pPr>
              <w:rPr>
                <w:rFonts w:ascii="Tahoma" w:hAnsi="Tahoma" w:cs="Tahoma"/>
                <w:sz w:val="16"/>
                <w:szCs w:val="16"/>
              </w:rPr>
            </w:pPr>
          </w:p>
        </w:tc>
      </w:tr>
    </w:tbl>
    <w:p w14:paraId="68972712" w14:textId="77777777" w:rsidR="00DF4585" w:rsidRPr="00887FF6" w:rsidRDefault="00DF4585" w:rsidP="00DF4585">
      <w:pPr>
        <w:rPr>
          <w:rFonts w:ascii="Tahoma" w:hAnsi="Tahoma" w:cs="Tahoma"/>
        </w:rPr>
      </w:pPr>
    </w:p>
    <w:p w14:paraId="09C2D86D" w14:textId="77777777" w:rsidR="00DF4585" w:rsidRPr="00887FF6" w:rsidRDefault="00DF4585" w:rsidP="00DF4585">
      <w:pPr>
        <w:pStyle w:val="Zarkazkladnhotextu"/>
        <w:ind w:firstLine="0"/>
        <w:rPr>
          <w:rFonts w:ascii="Tahoma" w:hAnsi="Tahoma" w:cs="Tahoma"/>
          <w:lang w:val="sk-SK"/>
        </w:rPr>
      </w:pPr>
      <w:r w:rsidRPr="00887FF6">
        <w:rPr>
          <w:rFonts w:ascii="Tahoma" w:hAnsi="Tahoma" w:cs="Tahoma"/>
          <w:lang w:val="sk-SK"/>
        </w:rPr>
        <w:t>Schéma SWOT analýzy:</w:t>
      </w:r>
    </w:p>
    <w:tbl>
      <w:tblPr>
        <w:tblW w:w="9033" w:type="dxa"/>
        <w:tblInd w:w="55" w:type="dxa"/>
        <w:tblCellMar>
          <w:left w:w="70" w:type="dxa"/>
          <w:right w:w="70" w:type="dxa"/>
        </w:tblCellMar>
        <w:tblLook w:val="0000" w:firstRow="0" w:lastRow="0" w:firstColumn="0" w:lastColumn="0" w:noHBand="0" w:noVBand="0"/>
      </w:tblPr>
      <w:tblGrid>
        <w:gridCol w:w="2346"/>
        <w:gridCol w:w="751"/>
        <w:gridCol w:w="879"/>
        <w:gridCol w:w="879"/>
        <w:gridCol w:w="660"/>
        <w:gridCol w:w="879"/>
        <w:gridCol w:w="879"/>
        <w:gridCol w:w="879"/>
        <w:gridCol w:w="881"/>
      </w:tblGrid>
      <w:tr w:rsidR="00DF4585" w:rsidRPr="00887FF6" w14:paraId="0FC70DB2" w14:textId="77777777">
        <w:trPr>
          <w:trHeight w:val="70"/>
        </w:trPr>
        <w:tc>
          <w:tcPr>
            <w:tcW w:w="2346" w:type="dxa"/>
            <w:shd w:val="clear" w:color="auto" w:fill="auto"/>
            <w:noWrap/>
            <w:vAlign w:val="bottom"/>
          </w:tcPr>
          <w:p w14:paraId="12F57CE1"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3169" w:type="dxa"/>
            <w:gridSpan w:val="4"/>
            <w:shd w:val="clear" w:color="auto" w:fill="auto"/>
            <w:noWrap/>
            <w:vAlign w:val="bottom"/>
          </w:tcPr>
          <w:p w14:paraId="6EC48ED0" w14:textId="77777777" w:rsidR="00DF4585" w:rsidRPr="00887FF6" w:rsidRDefault="00DF4585" w:rsidP="00DF4585">
            <w:pPr>
              <w:jc w:val="center"/>
              <w:rPr>
                <w:rFonts w:ascii="Tahoma" w:hAnsi="Tahoma" w:cs="Tahoma"/>
                <w:b/>
                <w:bCs/>
                <w:sz w:val="16"/>
                <w:szCs w:val="16"/>
              </w:rPr>
            </w:pPr>
            <w:r w:rsidRPr="00887FF6">
              <w:rPr>
                <w:rFonts w:ascii="Tahoma" w:hAnsi="Tahoma" w:cs="Tahoma"/>
                <w:b/>
                <w:bCs/>
                <w:sz w:val="16"/>
                <w:szCs w:val="16"/>
              </w:rPr>
              <w:t>S  silné stránky</w:t>
            </w:r>
          </w:p>
        </w:tc>
        <w:tc>
          <w:tcPr>
            <w:tcW w:w="3518" w:type="dxa"/>
            <w:gridSpan w:val="4"/>
            <w:shd w:val="clear" w:color="auto" w:fill="auto"/>
            <w:noWrap/>
            <w:vAlign w:val="bottom"/>
          </w:tcPr>
          <w:p w14:paraId="05A7C1EB" w14:textId="77777777" w:rsidR="00DF4585" w:rsidRPr="00887FF6" w:rsidRDefault="00DF4585" w:rsidP="00DF4585">
            <w:pPr>
              <w:jc w:val="center"/>
              <w:rPr>
                <w:rFonts w:ascii="Tahoma" w:hAnsi="Tahoma" w:cs="Tahoma"/>
                <w:b/>
                <w:bCs/>
                <w:sz w:val="16"/>
                <w:szCs w:val="16"/>
              </w:rPr>
            </w:pPr>
            <w:r w:rsidRPr="00887FF6">
              <w:rPr>
                <w:rFonts w:ascii="Tahoma" w:hAnsi="Tahoma" w:cs="Tahoma"/>
                <w:b/>
                <w:bCs/>
                <w:sz w:val="16"/>
                <w:szCs w:val="16"/>
              </w:rPr>
              <w:t>W  slabé stránky</w:t>
            </w:r>
          </w:p>
        </w:tc>
      </w:tr>
      <w:tr w:rsidR="00DF4585" w:rsidRPr="00887FF6" w14:paraId="57C2701A" w14:textId="77777777">
        <w:trPr>
          <w:trHeight w:val="70"/>
        </w:trPr>
        <w:tc>
          <w:tcPr>
            <w:tcW w:w="2346" w:type="dxa"/>
            <w:vMerge w:val="restart"/>
            <w:shd w:val="clear" w:color="auto" w:fill="auto"/>
            <w:noWrap/>
            <w:vAlign w:val="center"/>
          </w:tcPr>
          <w:p w14:paraId="6265176A" w14:textId="77777777" w:rsidR="00DF4585" w:rsidRPr="00887FF6" w:rsidRDefault="00DF4585" w:rsidP="00DF4585">
            <w:pPr>
              <w:rPr>
                <w:rFonts w:ascii="Tahoma" w:hAnsi="Tahoma" w:cs="Tahoma"/>
                <w:b/>
                <w:bCs/>
                <w:sz w:val="16"/>
                <w:szCs w:val="16"/>
              </w:rPr>
            </w:pPr>
            <w:r w:rsidRPr="00887FF6">
              <w:rPr>
                <w:rFonts w:ascii="Tahoma" w:hAnsi="Tahoma" w:cs="Tahoma"/>
                <w:b/>
                <w:bCs/>
                <w:sz w:val="16"/>
                <w:szCs w:val="16"/>
              </w:rPr>
              <w:t>Stratégia WT - predbežná</w:t>
            </w:r>
          </w:p>
        </w:tc>
        <w:tc>
          <w:tcPr>
            <w:tcW w:w="751" w:type="dxa"/>
            <w:shd w:val="clear" w:color="auto" w:fill="auto"/>
            <w:noWrap/>
            <w:vAlign w:val="bottom"/>
          </w:tcPr>
          <w:p w14:paraId="5B402EB9"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484D5AA7"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5A9BA4A3"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660" w:type="dxa"/>
            <w:shd w:val="clear" w:color="auto" w:fill="auto"/>
            <w:noWrap/>
            <w:vAlign w:val="bottom"/>
          </w:tcPr>
          <w:p w14:paraId="2007F79B"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6CB2A87B"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1CF67936"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3694D047"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81" w:type="dxa"/>
            <w:shd w:val="clear" w:color="auto" w:fill="auto"/>
            <w:noWrap/>
            <w:vAlign w:val="bottom"/>
          </w:tcPr>
          <w:p w14:paraId="06070E76"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7147C0C4" w14:textId="77777777">
        <w:trPr>
          <w:trHeight w:val="70"/>
        </w:trPr>
        <w:tc>
          <w:tcPr>
            <w:tcW w:w="2346" w:type="dxa"/>
            <w:vMerge/>
            <w:vAlign w:val="center"/>
          </w:tcPr>
          <w:p w14:paraId="595367DD"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6FC481FE"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60BBDF03" w14:textId="77777777" w:rsidR="00DF4585" w:rsidRPr="00887FF6" w:rsidRDefault="00DF4585" w:rsidP="00DF4585">
            <w:pPr>
              <w:rPr>
                <w:rFonts w:ascii="Tahoma" w:hAnsi="Tahoma" w:cs="Tahoma"/>
                <w:sz w:val="16"/>
                <w:szCs w:val="16"/>
              </w:rPr>
            </w:pPr>
          </w:p>
        </w:tc>
        <w:tc>
          <w:tcPr>
            <w:tcW w:w="879" w:type="dxa"/>
            <w:shd w:val="clear" w:color="auto" w:fill="auto"/>
            <w:noWrap/>
            <w:vAlign w:val="bottom"/>
          </w:tcPr>
          <w:p w14:paraId="22676C1B" w14:textId="77777777" w:rsidR="00DF4585" w:rsidRPr="00887FF6" w:rsidRDefault="00DF4585" w:rsidP="00DF4585">
            <w:pPr>
              <w:rPr>
                <w:rFonts w:ascii="Tahoma" w:hAnsi="Tahoma" w:cs="Tahoma"/>
                <w:sz w:val="16"/>
                <w:szCs w:val="16"/>
              </w:rPr>
            </w:pPr>
          </w:p>
        </w:tc>
        <w:tc>
          <w:tcPr>
            <w:tcW w:w="660" w:type="dxa"/>
            <w:shd w:val="clear" w:color="auto" w:fill="auto"/>
            <w:noWrap/>
            <w:vAlign w:val="bottom"/>
          </w:tcPr>
          <w:p w14:paraId="74AAFE81"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FFFF99"/>
            <w:noWrap/>
            <w:vAlign w:val="bottom"/>
          </w:tcPr>
          <w:p w14:paraId="5EF28BA1"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FFFF99"/>
            <w:noWrap/>
            <w:vAlign w:val="bottom"/>
          </w:tcPr>
          <w:p w14:paraId="19E38791" w14:textId="77777777" w:rsidR="00DF4585" w:rsidRPr="00887FF6" w:rsidRDefault="00DF4585" w:rsidP="00DF4585">
            <w:pPr>
              <w:rPr>
                <w:rFonts w:ascii="Tahoma" w:hAnsi="Tahoma" w:cs="Tahoma"/>
                <w:sz w:val="16"/>
                <w:szCs w:val="16"/>
              </w:rPr>
            </w:pPr>
          </w:p>
        </w:tc>
        <w:tc>
          <w:tcPr>
            <w:tcW w:w="879" w:type="dxa"/>
            <w:shd w:val="clear" w:color="auto" w:fill="auto"/>
            <w:noWrap/>
            <w:vAlign w:val="bottom"/>
          </w:tcPr>
          <w:p w14:paraId="48D4849E"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1BF06B0E"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005125F6" w14:textId="77777777">
        <w:trPr>
          <w:trHeight w:val="70"/>
        </w:trPr>
        <w:tc>
          <w:tcPr>
            <w:tcW w:w="2346" w:type="dxa"/>
            <w:vMerge/>
            <w:vAlign w:val="center"/>
          </w:tcPr>
          <w:p w14:paraId="68BB0062"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690AA011"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vAlign w:val="bottom"/>
          </w:tcPr>
          <w:p w14:paraId="57AB9EAA" w14:textId="77777777" w:rsidR="00DF4585" w:rsidRPr="00887FF6" w:rsidRDefault="00DF4585" w:rsidP="00DF4585">
            <w:pPr>
              <w:jc w:val="center"/>
              <w:rPr>
                <w:rFonts w:ascii="Tahoma" w:hAnsi="Tahoma" w:cs="Tahoma"/>
                <w:sz w:val="12"/>
                <w:szCs w:val="12"/>
              </w:rPr>
            </w:pPr>
            <w:r w:rsidRPr="00887FF6">
              <w:rPr>
                <w:rFonts w:ascii="Tahoma" w:hAnsi="Tahoma" w:cs="Tahoma"/>
                <w:sz w:val="12"/>
                <w:szCs w:val="12"/>
              </w:rPr>
              <w:t xml:space="preserve">Stratégia </w:t>
            </w:r>
            <w:r w:rsidRPr="00887FF6">
              <w:rPr>
                <w:rFonts w:ascii="Tahoma" w:hAnsi="Tahoma" w:cs="Tahoma"/>
                <w:b/>
                <w:bCs/>
                <w:i/>
                <w:iCs/>
                <w:sz w:val="12"/>
                <w:szCs w:val="12"/>
              </w:rPr>
              <w:t>SO</w:t>
            </w:r>
          </w:p>
        </w:tc>
        <w:tc>
          <w:tcPr>
            <w:tcW w:w="879" w:type="dxa"/>
            <w:shd w:val="clear" w:color="auto" w:fill="auto"/>
            <w:noWrap/>
            <w:vAlign w:val="bottom"/>
          </w:tcPr>
          <w:p w14:paraId="6DF2CE93" w14:textId="77777777" w:rsidR="00DF4585" w:rsidRPr="00887FF6" w:rsidRDefault="00DF4585" w:rsidP="00DF4585">
            <w:pPr>
              <w:rPr>
                <w:rFonts w:ascii="Tahoma" w:hAnsi="Tahoma" w:cs="Tahoma"/>
                <w:sz w:val="12"/>
                <w:szCs w:val="12"/>
              </w:rPr>
            </w:pPr>
          </w:p>
        </w:tc>
        <w:tc>
          <w:tcPr>
            <w:tcW w:w="660" w:type="dxa"/>
            <w:shd w:val="clear" w:color="auto" w:fill="auto"/>
            <w:noWrap/>
            <w:vAlign w:val="bottom"/>
          </w:tcPr>
          <w:p w14:paraId="16EBD00C"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FF99"/>
            <w:noWrap/>
            <w:vAlign w:val="bottom"/>
          </w:tcPr>
          <w:p w14:paraId="6F990C89"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FF99"/>
            <w:vAlign w:val="bottom"/>
          </w:tcPr>
          <w:p w14:paraId="5D82DC1A" w14:textId="77777777" w:rsidR="00DF4585" w:rsidRPr="00887FF6" w:rsidRDefault="00DF4585" w:rsidP="00DF4585">
            <w:pPr>
              <w:jc w:val="center"/>
              <w:rPr>
                <w:rFonts w:ascii="Tahoma" w:hAnsi="Tahoma" w:cs="Tahoma"/>
                <w:sz w:val="12"/>
                <w:szCs w:val="12"/>
              </w:rPr>
            </w:pPr>
            <w:r w:rsidRPr="00887FF6">
              <w:rPr>
                <w:rFonts w:ascii="Tahoma" w:hAnsi="Tahoma" w:cs="Tahoma"/>
                <w:sz w:val="12"/>
                <w:szCs w:val="12"/>
              </w:rPr>
              <w:t xml:space="preserve">Stratégia </w:t>
            </w:r>
            <w:r w:rsidRPr="00887FF6">
              <w:rPr>
                <w:rFonts w:ascii="Tahoma" w:hAnsi="Tahoma" w:cs="Tahoma"/>
                <w:b/>
                <w:bCs/>
                <w:i/>
                <w:iCs/>
                <w:sz w:val="12"/>
                <w:szCs w:val="12"/>
              </w:rPr>
              <w:t>WO</w:t>
            </w:r>
          </w:p>
        </w:tc>
        <w:tc>
          <w:tcPr>
            <w:tcW w:w="879" w:type="dxa"/>
            <w:shd w:val="clear" w:color="auto" w:fill="auto"/>
            <w:noWrap/>
            <w:vAlign w:val="bottom"/>
          </w:tcPr>
          <w:p w14:paraId="0042C6DD"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1CD3B19A"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4DF19716" w14:textId="77777777">
        <w:trPr>
          <w:trHeight w:val="70"/>
        </w:trPr>
        <w:tc>
          <w:tcPr>
            <w:tcW w:w="2346" w:type="dxa"/>
            <w:vMerge/>
            <w:vAlign w:val="center"/>
          </w:tcPr>
          <w:p w14:paraId="4429F508"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18AA0342"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4D4BCA8D" w14:textId="77777777" w:rsidR="00DF4585" w:rsidRPr="00887FF6" w:rsidRDefault="00DF4585" w:rsidP="00DF4585">
            <w:pPr>
              <w:rPr>
                <w:rFonts w:ascii="Tahoma" w:hAnsi="Tahoma" w:cs="Tahoma"/>
                <w:sz w:val="12"/>
                <w:szCs w:val="12"/>
              </w:rPr>
            </w:pPr>
          </w:p>
        </w:tc>
        <w:tc>
          <w:tcPr>
            <w:tcW w:w="879" w:type="dxa"/>
            <w:shd w:val="clear" w:color="auto" w:fill="auto"/>
            <w:noWrap/>
            <w:vAlign w:val="bottom"/>
          </w:tcPr>
          <w:p w14:paraId="6FA65950" w14:textId="77777777" w:rsidR="00DF4585" w:rsidRPr="00887FF6" w:rsidRDefault="00DF4585" w:rsidP="00DF4585">
            <w:pPr>
              <w:rPr>
                <w:rFonts w:ascii="Tahoma" w:hAnsi="Tahoma" w:cs="Tahoma"/>
                <w:sz w:val="12"/>
                <w:szCs w:val="12"/>
              </w:rPr>
            </w:pPr>
          </w:p>
        </w:tc>
        <w:tc>
          <w:tcPr>
            <w:tcW w:w="660" w:type="dxa"/>
            <w:shd w:val="clear" w:color="auto" w:fill="auto"/>
            <w:noWrap/>
            <w:vAlign w:val="bottom"/>
          </w:tcPr>
          <w:p w14:paraId="5BBD46F3"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FF99"/>
            <w:noWrap/>
            <w:vAlign w:val="bottom"/>
          </w:tcPr>
          <w:p w14:paraId="0757BFE8"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FF99"/>
            <w:noWrap/>
            <w:vAlign w:val="bottom"/>
          </w:tcPr>
          <w:p w14:paraId="4C69E2C6" w14:textId="77777777" w:rsidR="00DF4585" w:rsidRPr="00887FF6" w:rsidRDefault="00DF4585" w:rsidP="00DF4585">
            <w:pPr>
              <w:rPr>
                <w:rFonts w:ascii="Tahoma" w:hAnsi="Tahoma" w:cs="Tahoma"/>
                <w:sz w:val="12"/>
                <w:szCs w:val="12"/>
              </w:rPr>
            </w:pPr>
          </w:p>
        </w:tc>
        <w:tc>
          <w:tcPr>
            <w:tcW w:w="879" w:type="dxa"/>
            <w:shd w:val="clear" w:color="auto" w:fill="auto"/>
            <w:noWrap/>
            <w:vAlign w:val="bottom"/>
          </w:tcPr>
          <w:p w14:paraId="152DA850"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139ECB80"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4481BAB7" w14:textId="77777777">
        <w:trPr>
          <w:trHeight w:val="70"/>
        </w:trPr>
        <w:tc>
          <w:tcPr>
            <w:tcW w:w="2346" w:type="dxa"/>
            <w:vMerge/>
            <w:vAlign w:val="center"/>
          </w:tcPr>
          <w:p w14:paraId="483DF990"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0C9BE999"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545D55B8" w14:textId="77777777" w:rsidR="00DF4585" w:rsidRPr="00887FF6" w:rsidRDefault="00DF4585" w:rsidP="00DF4585">
            <w:pPr>
              <w:rPr>
                <w:rFonts w:ascii="Tahoma" w:hAnsi="Tahoma" w:cs="Tahoma"/>
                <w:sz w:val="12"/>
                <w:szCs w:val="12"/>
              </w:rPr>
            </w:pPr>
          </w:p>
        </w:tc>
        <w:tc>
          <w:tcPr>
            <w:tcW w:w="879" w:type="dxa"/>
            <w:shd w:val="clear" w:color="auto" w:fill="auto"/>
            <w:noWrap/>
            <w:vAlign w:val="bottom"/>
          </w:tcPr>
          <w:p w14:paraId="1BAE4418" w14:textId="77777777" w:rsidR="00DF4585" w:rsidRPr="00887FF6" w:rsidRDefault="00DF4585" w:rsidP="00DF4585">
            <w:pPr>
              <w:rPr>
                <w:rFonts w:ascii="Tahoma" w:hAnsi="Tahoma" w:cs="Tahoma"/>
                <w:sz w:val="12"/>
                <w:szCs w:val="12"/>
              </w:rPr>
            </w:pPr>
          </w:p>
        </w:tc>
        <w:tc>
          <w:tcPr>
            <w:tcW w:w="660" w:type="dxa"/>
            <w:shd w:val="clear" w:color="auto" w:fill="FFFF99"/>
            <w:noWrap/>
            <w:vAlign w:val="bottom"/>
          </w:tcPr>
          <w:p w14:paraId="077714CE"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FF99"/>
            <w:noWrap/>
            <w:vAlign w:val="bottom"/>
          </w:tcPr>
          <w:p w14:paraId="7E65CC45"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FF99"/>
            <w:noWrap/>
            <w:vAlign w:val="bottom"/>
          </w:tcPr>
          <w:p w14:paraId="225A5E11" w14:textId="77777777" w:rsidR="00DF4585" w:rsidRPr="00887FF6" w:rsidRDefault="00DF4585" w:rsidP="00DF4585">
            <w:pPr>
              <w:rPr>
                <w:rFonts w:ascii="Tahoma" w:hAnsi="Tahoma" w:cs="Tahoma"/>
                <w:sz w:val="12"/>
                <w:szCs w:val="12"/>
              </w:rPr>
            </w:pPr>
          </w:p>
        </w:tc>
        <w:tc>
          <w:tcPr>
            <w:tcW w:w="879" w:type="dxa"/>
            <w:shd w:val="clear" w:color="auto" w:fill="auto"/>
            <w:noWrap/>
            <w:vAlign w:val="bottom"/>
          </w:tcPr>
          <w:p w14:paraId="7FD77455"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0796EFFF"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3A294289" w14:textId="77777777">
        <w:trPr>
          <w:trHeight w:val="70"/>
        </w:trPr>
        <w:tc>
          <w:tcPr>
            <w:tcW w:w="2346" w:type="dxa"/>
            <w:vMerge/>
            <w:vAlign w:val="center"/>
          </w:tcPr>
          <w:p w14:paraId="3FE4D759"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49263524"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59D18EAD"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auto"/>
            <w:noWrap/>
            <w:vAlign w:val="bottom"/>
          </w:tcPr>
          <w:p w14:paraId="575B7291"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660" w:type="dxa"/>
            <w:shd w:val="clear" w:color="auto" w:fill="FFFF99"/>
            <w:noWrap/>
            <w:vAlign w:val="bottom"/>
          </w:tcPr>
          <w:p w14:paraId="6A46F7D8"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FF99"/>
            <w:noWrap/>
            <w:vAlign w:val="bottom"/>
          </w:tcPr>
          <w:p w14:paraId="3F9F0B23"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FF99"/>
            <w:noWrap/>
            <w:vAlign w:val="bottom"/>
          </w:tcPr>
          <w:p w14:paraId="537B063F"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auto"/>
            <w:noWrap/>
            <w:vAlign w:val="bottom"/>
          </w:tcPr>
          <w:p w14:paraId="31AB7222"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81" w:type="dxa"/>
            <w:shd w:val="clear" w:color="auto" w:fill="auto"/>
            <w:noWrap/>
            <w:vAlign w:val="bottom"/>
          </w:tcPr>
          <w:p w14:paraId="194654A0"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52EF382B" w14:textId="77777777">
        <w:trPr>
          <w:trHeight w:val="70"/>
        </w:trPr>
        <w:tc>
          <w:tcPr>
            <w:tcW w:w="2346" w:type="dxa"/>
            <w:vMerge w:val="restart"/>
            <w:shd w:val="clear" w:color="auto" w:fill="auto"/>
            <w:noWrap/>
            <w:vAlign w:val="center"/>
          </w:tcPr>
          <w:p w14:paraId="5BEA5563" w14:textId="77777777" w:rsidR="00DF4585" w:rsidRPr="00887FF6" w:rsidRDefault="00DF4585" w:rsidP="00DF4585">
            <w:pPr>
              <w:rPr>
                <w:rFonts w:ascii="Tahoma" w:hAnsi="Tahoma" w:cs="Tahoma"/>
                <w:bCs/>
                <w:sz w:val="16"/>
                <w:szCs w:val="16"/>
              </w:rPr>
            </w:pPr>
            <w:r w:rsidRPr="00887FF6">
              <w:rPr>
                <w:rFonts w:ascii="Tahoma" w:hAnsi="Tahoma" w:cs="Tahoma"/>
                <w:bCs/>
                <w:sz w:val="16"/>
                <w:szCs w:val="16"/>
              </w:rPr>
              <w:t>Výslednú stratégiu určí váhová analýza a určenie priorít</w:t>
            </w:r>
          </w:p>
        </w:tc>
        <w:tc>
          <w:tcPr>
            <w:tcW w:w="751" w:type="dxa"/>
            <w:shd w:val="clear" w:color="auto" w:fill="auto"/>
            <w:noWrap/>
            <w:vAlign w:val="bottom"/>
          </w:tcPr>
          <w:p w14:paraId="47DAAC14"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2B08516F"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FF99"/>
            <w:noWrap/>
            <w:vAlign w:val="bottom"/>
          </w:tcPr>
          <w:p w14:paraId="7928E4D0"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660" w:type="dxa"/>
            <w:shd w:val="clear" w:color="auto" w:fill="FFFF99"/>
            <w:noWrap/>
            <w:vAlign w:val="bottom"/>
          </w:tcPr>
          <w:p w14:paraId="30DF096F" w14:textId="77777777" w:rsidR="00DF4585" w:rsidRPr="00887FF6" w:rsidRDefault="005015CE" w:rsidP="00DF4585">
            <w:pPr>
              <w:rPr>
                <w:rFonts w:ascii="Tahoma" w:hAnsi="Tahoma" w:cs="Tahoma"/>
                <w:sz w:val="12"/>
                <w:szCs w:val="12"/>
              </w:rPr>
            </w:pPr>
            <w:r w:rsidRPr="00887FF6">
              <w:rPr>
                <w:rFonts w:ascii="Tahoma" w:hAnsi="Tahoma" w:cs="Tahoma"/>
                <w:noProof/>
                <w:sz w:val="12"/>
                <w:szCs w:val="12"/>
                <w:lang w:eastAsia="sk-SK"/>
              </w:rPr>
              <mc:AlternateContent>
                <mc:Choice Requires="wps">
                  <w:drawing>
                    <wp:anchor distT="0" distB="0" distL="114300" distR="114300" simplePos="0" relativeHeight="251639808" behindDoc="0" locked="0" layoutInCell="1" allowOverlap="1" wp14:anchorId="601B824F" wp14:editId="1A62EBF7">
                      <wp:simplePos x="0" y="0"/>
                      <wp:positionH relativeFrom="column">
                        <wp:posOffset>355600</wp:posOffset>
                      </wp:positionH>
                      <wp:positionV relativeFrom="paragraph">
                        <wp:posOffset>62230</wp:posOffset>
                      </wp:positionV>
                      <wp:extent cx="1212850" cy="258445"/>
                      <wp:effectExtent l="12700" t="5080" r="31750" b="60325"/>
                      <wp:wrapNone/>
                      <wp:docPr id="194"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2850" cy="258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295735" id="Line 205"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4.9pt" to="123.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">
                      <v:stroke endarrow="block"/>
                    </v:line>
                  </w:pict>
                </mc:Fallback>
              </mc:AlternateContent>
            </w:r>
            <w:r w:rsidR="00DF4585" w:rsidRPr="00887FF6">
              <w:rPr>
                <w:rFonts w:ascii="Tahoma" w:hAnsi="Tahoma" w:cs="Tahoma"/>
                <w:sz w:val="12"/>
                <w:szCs w:val="12"/>
              </w:rPr>
              <w:t> </w:t>
            </w:r>
          </w:p>
        </w:tc>
        <w:tc>
          <w:tcPr>
            <w:tcW w:w="879" w:type="dxa"/>
            <w:shd w:val="clear" w:color="auto" w:fill="FFFF99"/>
            <w:noWrap/>
            <w:vAlign w:val="bottom"/>
          </w:tcPr>
          <w:p w14:paraId="7779A330"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FF99"/>
            <w:noWrap/>
            <w:vAlign w:val="bottom"/>
          </w:tcPr>
          <w:p w14:paraId="10766DAA"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auto"/>
            <w:noWrap/>
            <w:vAlign w:val="bottom"/>
          </w:tcPr>
          <w:p w14:paraId="2A59C4BD"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81" w:type="dxa"/>
            <w:shd w:val="clear" w:color="auto" w:fill="auto"/>
            <w:noWrap/>
            <w:vAlign w:val="bottom"/>
          </w:tcPr>
          <w:p w14:paraId="50DD400E"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4DD87B79" w14:textId="77777777">
        <w:trPr>
          <w:trHeight w:val="70"/>
        </w:trPr>
        <w:tc>
          <w:tcPr>
            <w:tcW w:w="2346" w:type="dxa"/>
            <w:vMerge/>
            <w:vAlign w:val="center"/>
          </w:tcPr>
          <w:p w14:paraId="3E4AB6B8"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5350764D"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50D7506C" w14:textId="77777777" w:rsidR="00DF4585" w:rsidRPr="00887FF6" w:rsidRDefault="00DF4585" w:rsidP="00DF4585">
            <w:pPr>
              <w:rPr>
                <w:rFonts w:ascii="Tahoma" w:hAnsi="Tahoma" w:cs="Tahoma"/>
                <w:sz w:val="12"/>
                <w:szCs w:val="12"/>
              </w:rPr>
            </w:pPr>
          </w:p>
        </w:tc>
        <w:tc>
          <w:tcPr>
            <w:tcW w:w="879" w:type="dxa"/>
            <w:shd w:val="clear" w:color="auto" w:fill="FFFF99"/>
            <w:noWrap/>
            <w:vAlign w:val="bottom"/>
          </w:tcPr>
          <w:p w14:paraId="6F352103" w14:textId="77777777" w:rsidR="00DF4585" w:rsidRPr="00887FF6" w:rsidRDefault="00DF4585" w:rsidP="00DF4585">
            <w:pPr>
              <w:rPr>
                <w:rFonts w:ascii="Tahoma" w:hAnsi="Tahoma" w:cs="Tahoma"/>
                <w:sz w:val="12"/>
                <w:szCs w:val="12"/>
              </w:rPr>
            </w:pPr>
          </w:p>
        </w:tc>
        <w:tc>
          <w:tcPr>
            <w:tcW w:w="660" w:type="dxa"/>
            <w:shd w:val="clear" w:color="auto" w:fill="FFFF99"/>
            <w:noWrap/>
            <w:vAlign w:val="bottom"/>
          </w:tcPr>
          <w:p w14:paraId="644071DD"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FF99"/>
            <w:noWrap/>
            <w:vAlign w:val="bottom"/>
          </w:tcPr>
          <w:p w14:paraId="175D1C34"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FF99"/>
            <w:noWrap/>
            <w:vAlign w:val="bottom"/>
          </w:tcPr>
          <w:p w14:paraId="6A0FC676" w14:textId="77777777" w:rsidR="00DF4585" w:rsidRPr="00887FF6" w:rsidRDefault="00DF4585" w:rsidP="00DF4585">
            <w:pPr>
              <w:rPr>
                <w:rFonts w:ascii="Tahoma" w:hAnsi="Tahoma" w:cs="Tahoma"/>
                <w:sz w:val="12"/>
                <w:szCs w:val="12"/>
              </w:rPr>
            </w:pPr>
          </w:p>
        </w:tc>
        <w:tc>
          <w:tcPr>
            <w:tcW w:w="879" w:type="dxa"/>
            <w:shd w:val="clear" w:color="auto" w:fill="auto"/>
            <w:noWrap/>
            <w:vAlign w:val="bottom"/>
          </w:tcPr>
          <w:p w14:paraId="7A3D9952"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282FD3AE"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20549423" w14:textId="77777777">
        <w:trPr>
          <w:trHeight w:val="70"/>
        </w:trPr>
        <w:tc>
          <w:tcPr>
            <w:tcW w:w="2346" w:type="dxa"/>
            <w:vMerge/>
            <w:vAlign w:val="center"/>
          </w:tcPr>
          <w:p w14:paraId="0505B2D1"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46A9B7F1"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vAlign w:val="bottom"/>
          </w:tcPr>
          <w:p w14:paraId="78028558" w14:textId="77777777" w:rsidR="00DF4585" w:rsidRPr="00887FF6" w:rsidRDefault="00DF4585" w:rsidP="00DF4585">
            <w:pPr>
              <w:jc w:val="center"/>
              <w:rPr>
                <w:rFonts w:ascii="Tahoma" w:hAnsi="Tahoma" w:cs="Tahoma"/>
                <w:sz w:val="12"/>
                <w:szCs w:val="12"/>
              </w:rPr>
            </w:pPr>
            <w:r w:rsidRPr="00887FF6">
              <w:rPr>
                <w:rFonts w:ascii="Tahoma" w:hAnsi="Tahoma" w:cs="Tahoma"/>
                <w:sz w:val="12"/>
                <w:szCs w:val="12"/>
              </w:rPr>
              <w:t xml:space="preserve">Stratégia </w:t>
            </w:r>
            <w:r w:rsidRPr="00887FF6">
              <w:rPr>
                <w:rFonts w:ascii="Tahoma" w:hAnsi="Tahoma" w:cs="Tahoma"/>
                <w:b/>
                <w:bCs/>
                <w:i/>
                <w:iCs/>
                <w:sz w:val="12"/>
                <w:szCs w:val="12"/>
              </w:rPr>
              <w:t>ST</w:t>
            </w:r>
          </w:p>
        </w:tc>
        <w:tc>
          <w:tcPr>
            <w:tcW w:w="879" w:type="dxa"/>
            <w:shd w:val="clear" w:color="auto" w:fill="auto"/>
            <w:noWrap/>
            <w:vAlign w:val="bottom"/>
          </w:tcPr>
          <w:p w14:paraId="13C27749" w14:textId="77777777" w:rsidR="00DF4585" w:rsidRPr="00887FF6" w:rsidRDefault="00DF4585" w:rsidP="00DF4585">
            <w:pPr>
              <w:rPr>
                <w:rFonts w:ascii="Tahoma" w:hAnsi="Tahoma" w:cs="Tahoma"/>
                <w:sz w:val="12"/>
                <w:szCs w:val="12"/>
              </w:rPr>
            </w:pPr>
          </w:p>
        </w:tc>
        <w:tc>
          <w:tcPr>
            <w:tcW w:w="660" w:type="dxa"/>
            <w:shd w:val="clear" w:color="auto" w:fill="auto"/>
            <w:noWrap/>
            <w:vAlign w:val="bottom"/>
          </w:tcPr>
          <w:p w14:paraId="2666D7CE"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auto"/>
            <w:noWrap/>
            <w:vAlign w:val="bottom"/>
          </w:tcPr>
          <w:p w14:paraId="5271BAB9"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auto"/>
            <w:vAlign w:val="bottom"/>
          </w:tcPr>
          <w:p w14:paraId="70153095" w14:textId="77777777" w:rsidR="00DF4585" w:rsidRPr="00887FF6" w:rsidRDefault="00DF4585" w:rsidP="00DF4585">
            <w:pPr>
              <w:jc w:val="center"/>
              <w:rPr>
                <w:rFonts w:ascii="Tahoma" w:hAnsi="Tahoma" w:cs="Tahoma"/>
                <w:sz w:val="12"/>
                <w:szCs w:val="12"/>
              </w:rPr>
            </w:pPr>
            <w:r w:rsidRPr="00887FF6">
              <w:rPr>
                <w:rFonts w:ascii="Tahoma" w:hAnsi="Tahoma" w:cs="Tahoma"/>
                <w:sz w:val="12"/>
                <w:szCs w:val="12"/>
              </w:rPr>
              <w:t xml:space="preserve">Stratégia </w:t>
            </w:r>
            <w:r w:rsidRPr="00887FF6">
              <w:rPr>
                <w:rFonts w:ascii="Tahoma" w:hAnsi="Tahoma" w:cs="Tahoma"/>
                <w:b/>
                <w:bCs/>
                <w:i/>
                <w:iCs/>
                <w:sz w:val="12"/>
                <w:szCs w:val="12"/>
              </w:rPr>
              <w:t>WT</w:t>
            </w:r>
          </w:p>
        </w:tc>
        <w:tc>
          <w:tcPr>
            <w:tcW w:w="879" w:type="dxa"/>
            <w:shd w:val="clear" w:color="auto" w:fill="auto"/>
            <w:noWrap/>
            <w:vAlign w:val="bottom"/>
          </w:tcPr>
          <w:p w14:paraId="77F5BB1D"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29183276"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09A48BB9" w14:textId="77777777">
        <w:trPr>
          <w:trHeight w:val="70"/>
        </w:trPr>
        <w:tc>
          <w:tcPr>
            <w:tcW w:w="2346" w:type="dxa"/>
            <w:vMerge/>
            <w:vAlign w:val="center"/>
          </w:tcPr>
          <w:p w14:paraId="67C3D030"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5E16BA98"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29014E69" w14:textId="77777777" w:rsidR="00DF4585" w:rsidRPr="00887FF6" w:rsidRDefault="00DF4585" w:rsidP="00DF4585">
            <w:pPr>
              <w:rPr>
                <w:rFonts w:ascii="Tahoma" w:hAnsi="Tahoma" w:cs="Tahoma"/>
                <w:sz w:val="16"/>
                <w:szCs w:val="16"/>
              </w:rPr>
            </w:pPr>
          </w:p>
        </w:tc>
        <w:tc>
          <w:tcPr>
            <w:tcW w:w="879" w:type="dxa"/>
            <w:shd w:val="clear" w:color="auto" w:fill="auto"/>
            <w:noWrap/>
            <w:vAlign w:val="bottom"/>
          </w:tcPr>
          <w:p w14:paraId="3229C8EB" w14:textId="77777777" w:rsidR="00DF4585" w:rsidRPr="00887FF6" w:rsidRDefault="00DF4585" w:rsidP="00DF4585">
            <w:pPr>
              <w:rPr>
                <w:rFonts w:ascii="Tahoma" w:hAnsi="Tahoma" w:cs="Tahoma"/>
                <w:sz w:val="16"/>
                <w:szCs w:val="16"/>
              </w:rPr>
            </w:pPr>
          </w:p>
        </w:tc>
        <w:tc>
          <w:tcPr>
            <w:tcW w:w="660" w:type="dxa"/>
            <w:shd w:val="clear" w:color="auto" w:fill="auto"/>
            <w:noWrap/>
            <w:vAlign w:val="bottom"/>
          </w:tcPr>
          <w:p w14:paraId="080DB0BF"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10424CE8"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5A8D18A0" w14:textId="77777777" w:rsidR="00DF4585" w:rsidRPr="00887FF6" w:rsidRDefault="00DF4585" w:rsidP="00DF4585">
            <w:pPr>
              <w:rPr>
                <w:rFonts w:ascii="Tahoma" w:hAnsi="Tahoma" w:cs="Tahoma"/>
                <w:sz w:val="16"/>
                <w:szCs w:val="16"/>
              </w:rPr>
            </w:pPr>
          </w:p>
        </w:tc>
        <w:tc>
          <w:tcPr>
            <w:tcW w:w="879" w:type="dxa"/>
            <w:shd w:val="clear" w:color="auto" w:fill="auto"/>
            <w:noWrap/>
            <w:vAlign w:val="bottom"/>
          </w:tcPr>
          <w:p w14:paraId="71F6A2BD"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1DCE2D17"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5D774C41" w14:textId="77777777">
        <w:trPr>
          <w:trHeight w:val="75"/>
        </w:trPr>
        <w:tc>
          <w:tcPr>
            <w:tcW w:w="2346" w:type="dxa"/>
            <w:vMerge/>
            <w:vAlign w:val="center"/>
          </w:tcPr>
          <w:p w14:paraId="0890ECCF"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3AD9884F"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464F00A3" w14:textId="77777777" w:rsidR="00DF4585" w:rsidRPr="00887FF6" w:rsidRDefault="00DF4585" w:rsidP="00DF4585">
            <w:pPr>
              <w:rPr>
                <w:rFonts w:ascii="Tahoma" w:hAnsi="Tahoma" w:cs="Tahoma"/>
                <w:sz w:val="16"/>
                <w:szCs w:val="16"/>
              </w:rPr>
            </w:pPr>
          </w:p>
        </w:tc>
        <w:tc>
          <w:tcPr>
            <w:tcW w:w="879" w:type="dxa"/>
            <w:shd w:val="clear" w:color="auto" w:fill="auto"/>
            <w:noWrap/>
            <w:vAlign w:val="bottom"/>
          </w:tcPr>
          <w:p w14:paraId="5FD8410F" w14:textId="77777777" w:rsidR="00DF4585" w:rsidRPr="00887FF6" w:rsidRDefault="00DF4585" w:rsidP="00DF4585">
            <w:pPr>
              <w:rPr>
                <w:rFonts w:ascii="Tahoma" w:hAnsi="Tahoma" w:cs="Tahoma"/>
                <w:sz w:val="16"/>
                <w:szCs w:val="16"/>
              </w:rPr>
            </w:pPr>
          </w:p>
        </w:tc>
        <w:tc>
          <w:tcPr>
            <w:tcW w:w="660" w:type="dxa"/>
            <w:shd w:val="clear" w:color="auto" w:fill="auto"/>
            <w:noWrap/>
            <w:vAlign w:val="bottom"/>
          </w:tcPr>
          <w:p w14:paraId="0644C01C"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168A959E"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5D9A7EA7" w14:textId="77777777" w:rsidR="00DF4585" w:rsidRPr="00887FF6" w:rsidRDefault="00DF4585" w:rsidP="00DF4585">
            <w:pPr>
              <w:rPr>
                <w:rFonts w:ascii="Tahoma" w:hAnsi="Tahoma" w:cs="Tahoma"/>
                <w:sz w:val="16"/>
                <w:szCs w:val="16"/>
              </w:rPr>
            </w:pPr>
          </w:p>
        </w:tc>
        <w:tc>
          <w:tcPr>
            <w:tcW w:w="879" w:type="dxa"/>
            <w:shd w:val="clear" w:color="auto" w:fill="auto"/>
            <w:noWrap/>
            <w:vAlign w:val="bottom"/>
          </w:tcPr>
          <w:p w14:paraId="0AF9A59D"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26531C74"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024B0DD4" w14:textId="77777777">
        <w:trPr>
          <w:trHeight w:val="70"/>
        </w:trPr>
        <w:tc>
          <w:tcPr>
            <w:tcW w:w="2346" w:type="dxa"/>
            <w:vMerge/>
            <w:vAlign w:val="center"/>
          </w:tcPr>
          <w:p w14:paraId="44B549B5"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79D97466"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2653707B"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6A0EE93C"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660" w:type="dxa"/>
            <w:shd w:val="clear" w:color="auto" w:fill="auto"/>
            <w:noWrap/>
            <w:vAlign w:val="bottom"/>
          </w:tcPr>
          <w:p w14:paraId="591698BC"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52EE3A63"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1842DCDB"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581F7ED2"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81" w:type="dxa"/>
            <w:shd w:val="clear" w:color="auto" w:fill="auto"/>
            <w:noWrap/>
            <w:vAlign w:val="bottom"/>
          </w:tcPr>
          <w:p w14:paraId="4B512025"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32C5F6EB" w14:textId="77777777">
        <w:trPr>
          <w:trHeight w:val="70"/>
        </w:trPr>
        <w:tc>
          <w:tcPr>
            <w:tcW w:w="2346" w:type="dxa"/>
            <w:vAlign w:val="center"/>
          </w:tcPr>
          <w:p w14:paraId="145E1E17" w14:textId="77777777" w:rsidR="00DF4585" w:rsidRPr="00887FF6" w:rsidRDefault="00DF4585" w:rsidP="00DF4585">
            <w:pPr>
              <w:rPr>
                <w:rFonts w:ascii="Tahoma" w:hAnsi="Tahoma" w:cs="Tahoma"/>
                <w:b/>
                <w:bCs/>
                <w:sz w:val="16"/>
                <w:szCs w:val="16"/>
              </w:rPr>
            </w:pPr>
          </w:p>
        </w:tc>
        <w:tc>
          <w:tcPr>
            <w:tcW w:w="3169" w:type="dxa"/>
            <w:gridSpan w:val="4"/>
            <w:shd w:val="clear" w:color="auto" w:fill="auto"/>
            <w:noWrap/>
            <w:vAlign w:val="bottom"/>
          </w:tcPr>
          <w:p w14:paraId="79B501F1" w14:textId="77777777" w:rsidR="00DF4585" w:rsidRPr="00887FF6" w:rsidRDefault="00DF4585" w:rsidP="00DF4585">
            <w:pPr>
              <w:jc w:val="center"/>
              <w:rPr>
                <w:rFonts w:ascii="Tahoma" w:hAnsi="Tahoma" w:cs="Tahoma"/>
                <w:sz w:val="16"/>
                <w:szCs w:val="16"/>
              </w:rPr>
            </w:pPr>
            <w:r w:rsidRPr="00887FF6">
              <w:rPr>
                <w:rFonts w:ascii="Tahoma" w:hAnsi="Tahoma" w:cs="Tahoma"/>
                <w:b/>
                <w:bCs/>
                <w:sz w:val="16"/>
                <w:szCs w:val="16"/>
              </w:rPr>
              <w:t>O príležitosti</w:t>
            </w:r>
          </w:p>
        </w:tc>
        <w:tc>
          <w:tcPr>
            <w:tcW w:w="3518" w:type="dxa"/>
            <w:gridSpan w:val="4"/>
            <w:shd w:val="clear" w:color="auto" w:fill="auto"/>
            <w:noWrap/>
            <w:vAlign w:val="bottom"/>
          </w:tcPr>
          <w:p w14:paraId="30186420" w14:textId="77777777" w:rsidR="00DF4585" w:rsidRPr="00887FF6" w:rsidRDefault="00DF4585" w:rsidP="00DF4585">
            <w:pPr>
              <w:jc w:val="center"/>
              <w:rPr>
                <w:rFonts w:ascii="Tahoma" w:hAnsi="Tahoma" w:cs="Tahoma"/>
                <w:sz w:val="16"/>
                <w:szCs w:val="16"/>
              </w:rPr>
            </w:pPr>
            <w:r w:rsidRPr="00887FF6">
              <w:rPr>
                <w:rFonts w:ascii="Tahoma" w:hAnsi="Tahoma" w:cs="Tahoma"/>
                <w:b/>
                <w:bCs/>
                <w:sz w:val="16"/>
                <w:szCs w:val="16"/>
              </w:rPr>
              <w:t>T hrozby</w:t>
            </w:r>
          </w:p>
        </w:tc>
      </w:tr>
    </w:tbl>
    <w:p w14:paraId="6F9E604C" w14:textId="77777777" w:rsidR="00DF4585" w:rsidRPr="00887FF6" w:rsidRDefault="00DF4585" w:rsidP="00DF4585">
      <w:pPr>
        <w:rPr>
          <w:rFonts w:ascii="Tahoma" w:hAnsi="Tahoma" w:cs="Tahoma"/>
          <w:b/>
          <w:bCs/>
        </w:rPr>
      </w:pPr>
    </w:p>
    <w:p w14:paraId="29E13607" w14:textId="77777777" w:rsidR="00DF4585" w:rsidRPr="00887FF6" w:rsidRDefault="00DF4585" w:rsidP="00DF4585">
      <w:pPr>
        <w:tabs>
          <w:tab w:val="left" w:pos="1200"/>
        </w:tabs>
        <w:jc w:val="both"/>
        <w:rPr>
          <w:rFonts w:ascii="Tahoma" w:hAnsi="Tahoma" w:cs="Tahoma"/>
          <w:bCs/>
        </w:rPr>
      </w:pPr>
      <w:r w:rsidRPr="00887FF6">
        <w:rPr>
          <w:rFonts w:ascii="Tahoma" w:hAnsi="Tahoma" w:cs="Tahoma"/>
          <w:bCs/>
        </w:rPr>
        <w:t xml:space="preserve">V oblasti technickej infraštruktúry výrazne prevládajú slabé stránky nad silnými. Odporúča sa využiť stratégia </w:t>
      </w:r>
      <w:r w:rsidRPr="00887FF6">
        <w:rPr>
          <w:rFonts w:ascii="Tahoma" w:hAnsi="Tahoma" w:cs="Tahoma"/>
          <w:i/>
          <w:szCs w:val="20"/>
        </w:rPr>
        <w:t>WT</w:t>
      </w:r>
      <w:r w:rsidRPr="00887FF6">
        <w:rPr>
          <w:rFonts w:ascii="Tahoma" w:hAnsi="Tahoma" w:cs="Tahoma"/>
          <w:szCs w:val="20"/>
        </w:rPr>
        <w:t xml:space="preserve"> – minimalizovať náklady a čeliť hrozbám</w:t>
      </w:r>
      <w:r w:rsidRPr="00887FF6">
        <w:rPr>
          <w:rFonts w:ascii="Tahoma" w:hAnsi="Tahoma" w:cs="Tahoma"/>
          <w:bCs/>
        </w:rPr>
        <w:t xml:space="preserve">, hlavne možnosťou využitia čerpania nenávratných finančných prostriedkov národných ako aj nadnárodných. </w:t>
      </w:r>
    </w:p>
    <w:p w14:paraId="3FE26C1B" w14:textId="77777777" w:rsidR="00DF4585" w:rsidRPr="00887FF6" w:rsidRDefault="00DF4585" w:rsidP="00DF4585">
      <w:pPr>
        <w:jc w:val="both"/>
        <w:rPr>
          <w:rFonts w:ascii="Tahoma" w:hAnsi="Tahoma" w:cs="Tahoma"/>
        </w:rPr>
      </w:pPr>
    </w:p>
    <w:p w14:paraId="6C5A1F2C" w14:textId="77777777" w:rsidR="00DF4585" w:rsidRPr="00887FF6" w:rsidRDefault="00DF4585" w:rsidP="00DF4585">
      <w:pPr>
        <w:pStyle w:val="Nadpis2"/>
        <w:numPr>
          <w:ilvl w:val="0"/>
          <w:numId w:val="0"/>
        </w:numPr>
        <w:rPr>
          <w:rFonts w:ascii="Tahoma" w:hAnsi="Tahoma" w:cs="Tahoma"/>
          <w:bCs w:val="0"/>
        </w:rPr>
      </w:pPr>
      <w:bookmarkStart w:id="227" w:name="_Toc431471677"/>
      <w:r w:rsidRPr="00887FF6">
        <w:rPr>
          <w:rFonts w:ascii="Tahoma" w:hAnsi="Tahoma" w:cs="Tahoma"/>
          <w:bCs w:val="0"/>
        </w:rPr>
        <w:t>3.11 Informatizácia obce</w:t>
      </w:r>
      <w:bookmarkEnd w:id="227"/>
    </w:p>
    <w:p w14:paraId="586AD33E" w14:textId="77777777" w:rsidR="00DF4585" w:rsidRPr="00887FF6" w:rsidRDefault="00DF4585" w:rsidP="00DF4585">
      <w:pPr>
        <w:rPr>
          <w:rFonts w:ascii="Tahoma" w:hAnsi="Tahoma" w:cs="Tahoma"/>
        </w:rPr>
      </w:pPr>
    </w:p>
    <w:tbl>
      <w:tblPr>
        <w:tblW w:w="0" w:type="auto"/>
        <w:tblInd w:w="70" w:type="dxa"/>
        <w:tblCellMar>
          <w:left w:w="70" w:type="dxa"/>
          <w:right w:w="70" w:type="dxa"/>
        </w:tblCellMar>
        <w:tblLook w:val="0000" w:firstRow="0" w:lastRow="0" w:firstColumn="0" w:lastColumn="0" w:noHBand="0" w:noVBand="0"/>
      </w:tblPr>
      <w:tblGrid>
        <w:gridCol w:w="4458"/>
        <w:gridCol w:w="4531"/>
      </w:tblGrid>
      <w:tr w:rsidR="00DF4585" w:rsidRPr="00887FF6" w14:paraId="04BE37F0" w14:textId="77777777">
        <w:tc>
          <w:tcPr>
            <w:tcW w:w="4458" w:type="dxa"/>
            <w:shd w:val="clear" w:color="auto" w:fill="FFFF99"/>
            <w:vAlign w:val="center"/>
          </w:tcPr>
          <w:p w14:paraId="1536DFE5" w14:textId="77777777" w:rsidR="00DF4585" w:rsidRPr="00887FF6" w:rsidRDefault="00DF4585" w:rsidP="00DF4585">
            <w:pPr>
              <w:pStyle w:val="Normlny1"/>
              <w:rPr>
                <w:rFonts w:ascii="Tahoma" w:hAnsi="Tahoma" w:cs="Tahoma"/>
                <w:b/>
                <w:bCs/>
                <w:sz w:val="16"/>
              </w:rPr>
            </w:pPr>
            <w:r w:rsidRPr="00887FF6">
              <w:rPr>
                <w:rFonts w:ascii="Tahoma" w:hAnsi="Tahoma" w:cs="Tahoma"/>
                <w:b/>
                <w:bCs/>
                <w:sz w:val="16"/>
              </w:rPr>
              <w:t>Silné stránky</w:t>
            </w:r>
          </w:p>
        </w:tc>
        <w:tc>
          <w:tcPr>
            <w:tcW w:w="4531" w:type="dxa"/>
            <w:shd w:val="clear" w:color="auto" w:fill="FFFF99"/>
            <w:vAlign w:val="center"/>
          </w:tcPr>
          <w:p w14:paraId="75381D05" w14:textId="77777777" w:rsidR="00DF4585" w:rsidRPr="00887FF6" w:rsidRDefault="00DF4585" w:rsidP="00DF4585">
            <w:pPr>
              <w:pStyle w:val="Normlny1"/>
              <w:rPr>
                <w:rFonts w:ascii="Tahoma" w:hAnsi="Tahoma" w:cs="Tahoma"/>
                <w:b/>
                <w:bCs/>
                <w:sz w:val="16"/>
              </w:rPr>
            </w:pPr>
            <w:r w:rsidRPr="00887FF6">
              <w:rPr>
                <w:rFonts w:ascii="Tahoma" w:hAnsi="Tahoma" w:cs="Tahoma"/>
                <w:b/>
                <w:bCs/>
                <w:sz w:val="16"/>
              </w:rPr>
              <w:t>Slabé stránky</w:t>
            </w:r>
          </w:p>
        </w:tc>
      </w:tr>
      <w:tr w:rsidR="00DF4585" w:rsidRPr="00887FF6" w14:paraId="72987C5F" w14:textId="77777777">
        <w:trPr>
          <w:trHeight w:val="70"/>
        </w:trPr>
        <w:tc>
          <w:tcPr>
            <w:tcW w:w="4458" w:type="dxa"/>
          </w:tcPr>
          <w:p w14:paraId="1074B40D" w14:textId="77777777" w:rsidR="00DF4585" w:rsidRPr="00887FF6" w:rsidRDefault="00DF4585" w:rsidP="00DF4585">
            <w:pPr>
              <w:ind w:left="360"/>
              <w:rPr>
                <w:rFonts w:ascii="Tahoma" w:hAnsi="Tahoma" w:cs="Tahoma"/>
                <w:sz w:val="16"/>
                <w:szCs w:val="16"/>
              </w:rPr>
            </w:pPr>
          </w:p>
          <w:p w14:paraId="682C2399" w14:textId="77777777" w:rsidR="00DF4585" w:rsidRPr="00887FF6" w:rsidRDefault="00DF4585" w:rsidP="00EA465A">
            <w:pPr>
              <w:numPr>
                <w:ilvl w:val="0"/>
                <w:numId w:val="56"/>
              </w:numPr>
              <w:tabs>
                <w:tab w:val="clear" w:pos="720"/>
                <w:tab w:val="num" w:pos="290"/>
              </w:tabs>
              <w:autoSpaceDE w:val="0"/>
              <w:autoSpaceDN w:val="0"/>
              <w:adjustRightInd w:val="0"/>
              <w:ind w:left="290"/>
              <w:rPr>
                <w:rFonts w:ascii="Tahoma" w:hAnsi="Tahoma" w:cs="Tahoma"/>
                <w:sz w:val="16"/>
                <w:szCs w:val="16"/>
              </w:rPr>
            </w:pPr>
            <w:r w:rsidRPr="00887FF6">
              <w:rPr>
                <w:rFonts w:ascii="Tahoma" w:hAnsi="Tahoma" w:cs="Tahoma"/>
                <w:sz w:val="16"/>
                <w:szCs w:val="16"/>
              </w:rPr>
              <w:t>vybudovanie prístupu na internet s využitím OS, 1</w:t>
            </w:r>
          </w:p>
          <w:p w14:paraId="005E8C5D" w14:textId="77777777" w:rsidR="00DF4585" w:rsidRPr="00887FF6" w:rsidRDefault="00DF4585" w:rsidP="00EA465A">
            <w:pPr>
              <w:numPr>
                <w:ilvl w:val="0"/>
                <w:numId w:val="56"/>
              </w:numPr>
              <w:tabs>
                <w:tab w:val="clear" w:pos="720"/>
                <w:tab w:val="num" w:pos="290"/>
              </w:tabs>
              <w:autoSpaceDE w:val="0"/>
              <w:autoSpaceDN w:val="0"/>
              <w:adjustRightInd w:val="0"/>
              <w:ind w:left="290"/>
              <w:rPr>
                <w:rFonts w:ascii="Tahoma" w:hAnsi="Tahoma" w:cs="Tahoma"/>
                <w:sz w:val="16"/>
                <w:szCs w:val="16"/>
              </w:rPr>
            </w:pPr>
            <w:r w:rsidRPr="00887FF6">
              <w:rPr>
                <w:rFonts w:ascii="Tahoma" w:hAnsi="Tahoma" w:cs="Tahoma"/>
                <w:sz w:val="16"/>
                <w:szCs w:val="16"/>
              </w:rPr>
              <w:t>dobré pokrytie signálom mobilného operátora Orange – 100 %, 2</w:t>
            </w:r>
          </w:p>
          <w:p w14:paraId="463B6EDA" w14:textId="77777777" w:rsidR="00DF4585" w:rsidRPr="00887FF6" w:rsidRDefault="00DF4585" w:rsidP="00EA465A">
            <w:pPr>
              <w:numPr>
                <w:ilvl w:val="0"/>
                <w:numId w:val="56"/>
              </w:numPr>
              <w:tabs>
                <w:tab w:val="clear" w:pos="720"/>
                <w:tab w:val="num" w:pos="290"/>
              </w:tabs>
              <w:autoSpaceDE w:val="0"/>
              <w:autoSpaceDN w:val="0"/>
              <w:adjustRightInd w:val="0"/>
              <w:ind w:left="290"/>
              <w:rPr>
                <w:rFonts w:ascii="Tahoma" w:hAnsi="Tahoma" w:cs="Tahoma"/>
                <w:sz w:val="16"/>
                <w:szCs w:val="16"/>
              </w:rPr>
            </w:pPr>
            <w:r w:rsidRPr="00887FF6">
              <w:rPr>
                <w:rFonts w:ascii="Tahoma" w:hAnsi="Tahoma" w:cs="Tahoma"/>
                <w:sz w:val="16"/>
                <w:szCs w:val="16"/>
              </w:rPr>
              <w:t>dobré pokrytie signálom mobilného operátora T - mobile – 100 %, 2</w:t>
            </w:r>
          </w:p>
          <w:p w14:paraId="71187B55" w14:textId="77777777" w:rsidR="00DF4585" w:rsidRPr="00887FF6" w:rsidRDefault="00DF4585" w:rsidP="00EA465A">
            <w:pPr>
              <w:numPr>
                <w:ilvl w:val="0"/>
                <w:numId w:val="56"/>
              </w:numPr>
              <w:tabs>
                <w:tab w:val="clear" w:pos="720"/>
                <w:tab w:val="num" w:pos="290"/>
              </w:tabs>
              <w:autoSpaceDE w:val="0"/>
              <w:autoSpaceDN w:val="0"/>
              <w:adjustRightInd w:val="0"/>
              <w:ind w:left="290"/>
              <w:rPr>
                <w:rFonts w:ascii="Tahoma" w:hAnsi="Tahoma" w:cs="Tahoma"/>
                <w:sz w:val="16"/>
                <w:szCs w:val="16"/>
              </w:rPr>
            </w:pPr>
            <w:r w:rsidRPr="00887FF6">
              <w:rPr>
                <w:rFonts w:ascii="Tahoma" w:hAnsi="Tahoma" w:cs="Tahoma"/>
                <w:sz w:val="16"/>
                <w:szCs w:val="16"/>
              </w:rPr>
              <w:t>postupne zavádzané služby eGovernemtu a elektronizácia služieb samosprávy 3</w:t>
            </w:r>
          </w:p>
          <w:p w14:paraId="534067CF" w14:textId="77777777" w:rsidR="00DF4585" w:rsidRPr="00887FF6" w:rsidRDefault="00DF4585" w:rsidP="00EA465A">
            <w:pPr>
              <w:numPr>
                <w:ilvl w:val="0"/>
                <w:numId w:val="56"/>
              </w:numPr>
              <w:tabs>
                <w:tab w:val="clear" w:pos="720"/>
                <w:tab w:val="num" w:pos="290"/>
              </w:tabs>
              <w:autoSpaceDE w:val="0"/>
              <w:autoSpaceDN w:val="0"/>
              <w:adjustRightInd w:val="0"/>
              <w:ind w:left="290"/>
              <w:rPr>
                <w:rFonts w:ascii="Tahoma" w:hAnsi="Tahoma" w:cs="Tahoma"/>
                <w:sz w:val="16"/>
                <w:szCs w:val="16"/>
              </w:rPr>
            </w:pPr>
            <w:r w:rsidRPr="00887FF6">
              <w:rPr>
                <w:rFonts w:ascii="Tahoma" w:hAnsi="Tahoma" w:cs="Tahoma"/>
                <w:sz w:val="16"/>
                <w:szCs w:val="16"/>
              </w:rPr>
              <w:t>dobrá vybavenosť a výkonnosť technologickej IK infraštruktúry v obecnom úrade, 3</w:t>
            </w:r>
          </w:p>
          <w:p w14:paraId="68DB5AD2" w14:textId="77777777" w:rsidR="00DF4585" w:rsidRPr="00887FF6" w:rsidRDefault="00DF4585" w:rsidP="00EA465A">
            <w:pPr>
              <w:numPr>
                <w:ilvl w:val="0"/>
                <w:numId w:val="56"/>
              </w:numPr>
              <w:tabs>
                <w:tab w:val="clear" w:pos="720"/>
                <w:tab w:val="num" w:pos="290"/>
              </w:tabs>
              <w:autoSpaceDE w:val="0"/>
              <w:autoSpaceDN w:val="0"/>
              <w:adjustRightInd w:val="0"/>
              <w:ind w:left="290"/>
              <w:rPr>
                <w:rFonts w:ascii="Tahoma" w:hAnsi="Tahoma" w:cs="Tahoma"/>
                <w:sz w:val="16"/>
                <w:szCs w:val="16"/>
              </w:rPr>
            </w:pPr>
            <w:r w:rsidRPr="00887FF6">
              <w:rPr>
                <w:rFonts w:ascii="Tahoma" w:hAnsi="Tahoma" w:cs="Tahoma"/>
                <w:sz w:val="16"/>
                <w:szCs w:val="16"/>
              </w:rPr>
              <w:t>existencia DSL pripojenia, 3</w:t>
            </w:r>
          </w:p>
          <w:p w14:paraId="42381656" w14:textId="77777777" w:rsidR="00DF4585" w:rsidRPr="00887FF6" w:rsidRDefault="00DF4585" w:rsidP="00DF4585">
            <w:pPr>
              <w:autoSpaceDE w:val="0"/>
              <w:autoSpaceDN w:val="0"/>
              <w:adjustRightInd w:val="0"/>
              <w:rPr>
                <w:rFonts w:ascii="Tahoma" w:hAnsi="Tahoma" w:cs="Tahoma"/>
                <w:sz w:val="16"/>
                <w:szCs w:val="16"/>
              </w:rPr>
            </w:pPr>
          </w:p>
          <w:p w14:paraId="7CBDB83B" w14:textId="77777777" w:rsidR="00DF4585" w:rsidRPr="00887FF6" w:rsidRDefault="00DF4585" w:rsidP="00DF4585">
            <w:pPr>
              <w:autoSpaceDE w:val="0"/>
              <w:autoSpaceDN w:val="0"/>
              <w:adjustRightInd w:val="0"/>
              <w:rPr>
                <w:rFonts w:ascii="Tahoma" w:hAnsi="Tahoma" w:cs="Tahoma"/>
                <w:sz w:val="16"/>
                <w:szCs w:val="16"/>
              </w:rPr>
            </w:pPr>
          </w:p>
          <w:p w14:paraId="1551AB38" w14:textId="77777777" w:rsidR="00DF4585" w:rsidRPr="00887FF6" w:rsidRDefault="00DF4585" w:rsidP="00DF4585">
            <w:pPr>
              <w:ind w:left="360"/>
              <w:rPr>
                <w:rFonts w:ascii="Tahoma" w:hAnsi="Tahoma" w:cs="Tahoma"/>
                <w:sz w:val="16"/>
                <w:szCs w:val="16"/>
              </w:rPr>
            </w:pPr>
          </w:p>
        </w:tc>
        <w:tc>
          <w:tcPr>
            <w:tcW w:w="4531" w:type="dxa"/>
          </w:tcPr>
          <w:p w14:paraId="79223984" w14:textId="77777777" w:rsidR="00DF4585" w:rsidRPr="00887FF6" w:rsidRDefault="00DF4585" w:rsidP="00DF4585">
            <w:pPr>
              <w:ind w:left="360"/>
              <w:rPr>
                <w:rFonts w:ascii="Tahoma" w:hAnsi="Tahoma" w:cs="Tahoma"/>
                <w:sz w:val="16"/>
                <w:szCs w:val="16"/>
              </w:rPr>
            </w:pPr>
          </w:p>
          <w:p w14:paraId="3105634E" w14:textId="77777777" w:rsidR="00DF4585" w:rsidRPr="00887FF6" w:rsidRDefault="00DF4585" w:rsidP="00DF4585">
            <w:pPr>
              <w:numPr>
                <w:ilvl w:val="0"/>
                <w:numId w:val="18"/>
              </w:numPr>
              <w:tabs>
                <w:tab w:val="clear" w:pos="720"/>
                <w:tab w:val="num" w:pos="434"/>
              </w:tabs>
              <w:autoSpaceDE w:val="0"/>
              <w:autoSpaceDN w:val="0"/>
              <w:adjustRightInd w:val="0"/>
              <w:ind w:left="434" w:hanging="434"/>
              <w:jc w:val="both"/>
              <w:rPr>
                <w:rFonts w:ascii="Tahoma" w:hAnsi="Tahoma" w:cs="Tahoma"/>
                <w:sz w:val="16"/>
                <w:szCs w:val="16"/>
              </w:rPr>
            </w:pPr>
            <w:r w:rsidRPr="00887FF6">
              <w:rPr>
                <w:rFonts w:ascii="Tahoma" w:hAnsi="Tahoma" w:cs="Tahoma"/>
                <w:sz w:val="16"/>
                <w:szCs w:val="16"/>
              </w:rPr>
              <w:t>neexistencia internetovej kaviarne,</w:t>
            </w:r>
          </w:p>
          <w:p w14:paraId="36BF85F9" w14:textId="77777777" w:rsidR="00DF4585" w:rsidRPr="00887FF6" w:rsidRDefault="00DF4585" w:rsidP="00DF4585">
            <w:pPr>
              <w:numPr>
                <w:ilvl w:val="0"/>
                <w:numId w:val="18"/>
              </w:numPr>
              <w:tabs>
                <w:tab w:val="clear" w:pos="720"/>
                <w:tab w:val="num" w:pos="434"/>
              </w:tabs>
              <w:autoSpaceDE w:val="0"/>
              <w:autoSpaceDN w:val="0"/>
              <w:adjustRightInd w:val="0"/>
              <w:ind w:left="434" w:hanging="434"/>
              <w:jc w:val="both"/>
              <w:rPr>
                <w:rFonts w:ascii="Tahoma" w:hAnsi="Tahoma" w:cs="Tahoma"/>
                <w:sz w:val="16"/>
                <w:szCs w:val="16"/>
              </w:rPr>
            </w:pPr>
            <w:r w:rsidRPr="00887FF6">
              <w:rPr>
                <w:rFonts w:ascii="Tahoma" w:hAnsi="Tahoma" w:cs="Tahoma"/>
                <w:sz w:val="16"/>
                <w:szCs w:val="16"/>
              </w:rPr>
              <w:t>neorganizované kurzy v oblasti využitia Internetu,</w:t>
            </w:r>
          </w:p>
          <w:p w14:paraId="6C8364BE" w14:textId="77777777" w:rsidR="00DF4585" w:rsidRPr="00887FF6" w:rsidRDefault="00DF4585" w:rsidP="00DF4585">
            <w:pPr>
              <w:numPr>
                <w:ilvl w:val="0"/>
                <w:numId w:val="18"/>
              </w:numPr>
              <w:tabs>
                <w:tab w:val="clear" w:pos="720"/>
                <w:tab w:val="num" w:pos="434"/>
              </w:tabs>
              <w:autoSpaceDE w:val="0"/>
              <w:autoSpaceDN w:val="0"/>
              <w:adjustRightInd w:val="0"/>
              <w:ind w:left="434" w:hanging="434"/>
              <w:jc w:val="both"/>
              <w:rPr>
                <w:rFonts w:ascii="Tahoma" w:hAnsi="Tahoma" w:cs="Tahoma"/>
                <w:sz w:val="16"/>
                <w:szCs w:val="16"/>
              </w:rPr>
            </w:pPr>
            <w:r w:rsidRPr="00887FF6">
              <w:rPr>
                <w:rFonts w:ascii="Tahoma" w:hAnsi="Tahoma" w:cs="Tahoma"/>
                <w:sz w:val="16"/>
                <w:szCs w:val="16"/>
              </w:rPr>
              <w:t xml:space="preserve">nedostatok regionálneho digitálneho obsahu a nízke konkurenčné prostredie z dôvodu  vysokej ceny za PC , nízkej výkonnosti  e-služieb , </w:t>
            </w:r>
          </w:p>
          <w:p w14:paraId="07BCAB36" w14:textId="77777777" w:rsidR="00DF4585" w:rsidRPr="00887FF6" w:rsidRDefault="00DF4585" w:rsidP="00DF4585">
            <w:pPr>
              <w:numPr>
                <w:ilvl w:val="0"/>
                <w:numId w:val="18"/>
              </w:numPr>
              <w:tabs>
                <w:tab w:val="clear" w:pos="720"/>
                <w:tab w:val="num" w:pos="434"/>
              </w:tabs>
              <w:autoSpaceDE w:val="0"/>
              <w:autoSpaceDN w:val="0"/>
              <w:adjustRightInd w:val="0"/>
              <w:ind w:left="434" w:hanging="434"/>
              <w:jc w:val="both"/>
              <w:rPr>
                <w:rFonts w:ascii="Tahoma" w:hAnsi="Tahoma" w:cs="Tahoma"/>
                <w:sz w:val="16"/>
                <w:szCs w:val="16"/>
              </w:rPr>
            </w:pPr>
            <w:r w:rsidRPr="00887FF6">
              <w:rPr>
                <w:rFonts w:ascii="Tahoma" w:hAnsi="Tahoma" w:cs="Tahoma"/>
                <w:sz w:val="16"/>
                <w:szCs w:val="16"/>
              </w:rPr>
              <w:t>nedostatočná úroveň optimalizácie procesov a štandardizácie dokumentov vo verejnej správe,</w:t>
            </w:r>
          </w:p>
          <w:p w14:paraId="6C00F687" w14:textId="77777777" w:rsidR="00DF4585" w:rsidRPr="00887FF6" w:rsidRDefault="00DF4585" w:rsidP="00DF4585">
            <w:pPr>
              <w:numPr>
                <w:ilvl w:val="0"/>
                <w:numId w:val="18"/>
              </w:numPr>
              <w:tabs>
                <w:tab w:val="clear" w:pos="720"/>
                <w:tab w:val="num" w:pos="434"/>
              </w:tabs>
              <w:autoSpaceDE w:val="0"/>
              <w:autoSpaceDN w:val="0"/>
              <w:adjustRightInd w:val="0"/>
              <w:ind w:left="434" w:hanging="434"/>
              <w:jc w:val="both"/>
              <w:rPr>
                <w:rFonts w:ascii="Tahoma" w:hAnsi="Tahoma" w:cs="Tahoma"/>
                <w:sz w:val="16"/>
                <w:szCs w:val="16"/>
              </w:rPr>
            </w:pPr>
            <w:r w:rsidRPr="00887FF6">
              <w:rPr>
                <w:rFonts w:ascii="Tahoma" w:hAnsi="Tahoma" w:cs="Tahoma"/>
                <w:sz w:val="16"/>
                <w:szCs w:val="16"/>
              </w:rPr>
              <w:t>absencia koncepčného a systematického formovania právneho rámca podpory aplikácie IT v procesoch výkonu činností verejnej správy,</w:t>
            </w:r>
          </w:p>
          <w:p w14:paraId="7BFE96EB" w14:textId="77777777" w:rsidR="00DF4585" w:rsidRPr="00887FF6" w:rsidRDefault="00DF4585" w:rsidP="00DF4585">
            <w:pPr>
              <w:numPr>
                <w:ilvl w:val="0"/>
                <w:numId w:val="18"/>
              </w:numPr>
              <w:tabs>
                <w:tab w:val="clear" w:pos="720"/>
                <w:tab w:val="num" w:pos="434"/>
              </w:tabs>
              <w:autoSpaceDE w:val="0"/>
              <w:autoSpaceDN w:val="0"/>
              <w:adjustRightInd w:val="0"/>
              <w:ind w:left="434" w:hanging="434"/>
              <w:jc w:val="both"/>
              <w:rPr>
                <w:rFonts w:ascii="Tahoma" w:hAnsi="Tahoma" w:cs="Tahoma"/>
                <w:sz w:val="16"/>
                <w:szCs w:val="16"/>
              </w:rPr>
            </w:pPr>
            <w:r w:rsidRPr="00887FF6">
              <w:rPr>
                <w:rFonts w:ascii="Tahoma" w:hAnsi="Tahoma" w:cs="Tahoma"/>
                <w:sz w:val="16"/>
                <w:szCs w:val="16"/>
              </w:rPr>
              <w:lastRenderedPageBreak/>
              <w:t>nízky podiel e-služieb verejnej správy s vyššou pridanou hodnotou a nízka efektívnosť ostatných služieb verejnej správy,</w:t>
            </w:r>
          </w:p>
          <w:p w14:paraId="70F0BB91" w14:textId="77777777" w:rsidR="00DF4585" w:rsidRPr="00887FF6" w:rsidRDefault="00DF4585" w:rsidP="00DF4585">
            <w:pPr>
              <w:numPr>
                <w:ilvl w:val="0"/>
                <w:numId w:val="18"/>
              </w:numPr>
              <w:tabs>
                <w:tab w:val="clear" w:pos="720"/>
                <w:tab w:val="num" w:pos="434"/>
              </w:tabs>
              <w:autoSpaceDE w:val="0"/>
              <w:autoSpaceDN w:val="0"/>
              <w:adjustRightInd w:val="0"/>
              <w:ind w:left="434" w:hanging="434"/>
              <w:jc w:val="both"/>
              <w:rPr>
                <w:rFonts w:ascii="Tahoma" w:hAnsi="Tahoma" w:cs="Tahoma"/>
                <w:sz w:val="16"/>
                <w:szCs w:val="16"/>
              </w:rPr>
            </w:pPr>
            <w:r w:rsidRPr="00887FF6">
              <w:rPr>
                <w:rFonts w:ascii="Tahoma" w:hAnsi="Tahoma" w:cs="Tahoma"/>
                <w:sz w:val="16"/>
                <w:szCs w:val="16"/>
              </w:rPr>
              <w:t xml:space="preserve">nízka efektívnosť, bezpečnosť a interoperabilita ISVS </w:t>
            </w:r>
          </w:p>
          <w:p w14:paraId="5E588FCD" w14:textId="77777777" w:rsidR="00DF4585" w:rsidRPr="00887FF6" w:rsidRDefault="00DF4585" w:rsidP="00DF4585">
            <w:pPr>
              <w:numPr>
                <w:ilvl w:val="0"/>
                <w:numId w:val="18"/>
              </w:numPr>
              <w:tabs>
                <w:tab w:val="clear" w:pos="720"/>
                <w:tab w:val="num" w:pos="434"/>
              </w:tabs>
              <w:autoSpaceDE w:val="0"/>
              <w:autoSpaceDN w:val="0"/>
              <w:adjustRightInd w:val="0"/>
              <w:ind w:left="434" w:hanging="434"/>
              <w:jc w:val="both"/>
              <w:rPr>
                <w:rFonts w:ascii="Tahoma" w:hAnsi="Tahoma" w:cs="Tahoma"/>
                <w:sz w:val="16"/>
                <w:szCs w:val="16"/>
              </w:rPr>
            </w:pPr>
            <w:r w:rsidRPr="00887FF6">
              <w:rPr>
                <w:rFonts w:ascii="Tahoma" w:hAnsi="Tahoma" w:cs="Tahoma"/>
                <w:sz w:val="16"/>
                <w:szCs w:val="16"/>
              </w:rPr>
              <w:t>nízka vybavenosť a výkonnosť technologickej IK infraštruktúry samosprávy</w:t>
            </w:r>
          </w:p>
          <w:p w14:paraId="06919B7F" w14:textId="77777777" w:rsidR="00DF4585" w:rsidRPr="00887FF6" w:rsidRDefault="00DF4585" w:rsidP="00DF4585">
            <w:pPr>
              <w:numPr>
                <w:ilvl w:val="0"/>
                <w:numId w:val="18"/>
              </w:numPr>
              <w:tabs>
                <w:tab w:val="clear" w:pos="720"/>
                <w:tab w:val="num" w:pos="434"/>
              </w:tabs>
              <w:autoSpaceDE w:val="0"/>
              <w:autoSpaceDN w:val="0"/>
              <w:adjustRightInd w:val="0"/>
              <w:ind w:left="434" w:hanging="434"/>
              <w:jc w:val="both"/>
              <w:rPr>
                <w:rFonts w:ascii="Tahoma" w:hAnsi="Tahoma" w:cs="Tahoma"/>
                <w:sz w:val="16"/>
                <w:szCs w:val="16"/>
              </w:rPr>
            </w:pPr>
            <w:r w:rsidRPr="00887FF6">
              <w:rPr>
                <w:rFonts w:ascii="Tahoma" w:hAnsi="Tahoma" w:cs="Tahoma"/>
                <w:sz w:val="16"/>
                <w:szCs w:val="16"/>
              </w:rPr>
              <w:t xml:space="preserve">nedostupný kvalitný digitálny obsah </w:t>
            </w:r>
          </w:p>
          <w:p w14:paraId="1B06F975" w14:textId="77777777" w:rsidR="00DF4585" w:rsidRPr="00887FF6" w:rsidRDefault="00DF4585" w:rsidP="00DF4585">
            <w:pPr>
              <w:numPr>
                <w:ilvl w:val="0"/>
                <w:numId w:val="18"/>
              </w:numPr>
              <w:tabs>
                <w:tab w:val="clear" w:pos="720"/>
                <w:tab w:val="num" w:pos="434"/>
              </w:tabs>
              <w:autoSpaceDE w:val="0"/>
              <w:autoSpaceDN w:val="0"/>
              <w:adjustRightInd w:val="0"/>
              <w:ind w:left="434" w:hanging="434"/>
              <w:jc w:val="both"/>
              <w:rPr>
                <w:rFonts w:ascii="Tahoma" w:hAnsi="Tahoma" w:cs="Tahoma"/>
                <w:sz w:val="16"/>
                <w:szCs w:val="16"/>
              </w:rPr>
            </w:pPr>
            <w:r w:rsidRPr="00887FF6">
              <w:rPr>
                <w:rFonts w:ascii="Tahoma" w:hAnsi="Tahoma" w:cs="Tahoma"/>
                <w:sz w:val="16"/>
                <w:szCs w:val="16"/>
              </w:rPr>
              <w:t xml:space="preserve">fyzicky nedostupný internet v území s nízkou hustotou osídlenia, alebo málo atraktívny pre používateľov, </w:t>
            </w:r>
          </w:p>
          <w:p w14:paraId="759CB852" w14:textId="77777777" w:rsidR="00DF4585" w:rsidRPr="00887FF6" w:rsidRDefault="00DF4585" w:rsidP="00DF4585">
            <w:pPr>
              <w:numPr>
                <w:ilvl w:val="0"/>
                <w:numId w:val="18"/>
              </w:numPr>
              <w:tabs>
                <w:tab w:val="clear" w:pos="720"/>
                <w:tab w:val="num" w:pos="434"/>
              </w:tabs>
              <w:autoSpaceDE w:val="0"/>
              <w:autoSpaceDN w:val="0"/>
              <w:adjustRightInd w:val="0"/>
              <w:ind w:left="434" w:hanging="434"/>
              <w:jc w:val="both"/>
              <w:rPr>
                <w:rFonts w:ascii="Tahoma" w:hAnsi="Tahoma" w:cs="Tahoma"/>
                <w:sz w:val="16"/>
                <w:szCs w:val="16"/>
              </w:rPr>
            </w:pPr>
            <w:r w:rsidRPr="00887FF6">
              <w:rPr>
                <w:rFonts w:ascii="Tahoma" w:hAnsi="Tahoma" w:cs="Tahoma"/>
                <w:sz w:val="16"/>
                <w:szCs w:val="16"/>
              </w:rPr>
              <w:t>pomaly zavádzané základné služby eGovernmentu a nízka efektivita ostatných elektronizovaných verejných služieb, ktoré väčšinou iba kopírujú papierové služby,</w:t>
            </w:r>
          </w:p>
          <w:p w14:paraId="1858122F" w14:textId="77777777" w:rsidR="00DF4585" w:rsidRPr="00887FF6" w:rsidRDefault="00DF4585" w:rsidP="00DF4585">
            <w:pPr>
              <w:numPr>
                <w:ilvl w:val="0"/>
                <w:numId w:val="18"/>
              </w:numPr>
              <w:tabs>
                <w:tab w:val="clear" w:pos="720"/>
                <w:tab w:val="num" w:pos="434"/>
              </w:tabs>
              <w:autoSpaceDE w:val="0"/>
              <w:autoSpaceDN w:val="0"/>
              <w:adjustRightInd w:val="0"/>
              <w:ind w:left="434" w:hanging="434"/>
              <w:jc w:val="both"/>
              <w:rPr>
                <w:rFonts w:ascii="Tahoma" w:hAnsi="Tahoma" w:cs="Tahoma"/>
                <w:sz w:val="16"/>
                <w:szCs w:val="16"/>
              </w:rPr>
            </w:pPr>
            <w:r w:rsidRPr="00887FF6">
              <w:rPr>
                <w:rFonts w:ascii="Tahoma" w:hAnsi="Tahoma" w:cs="Tahoma"/>
                <w:sz w:val="16"/>
                <w:szCs w:val="16"/>
              </w:rPr>
              <w:t>pomaly rastúca penetrácia širokopásmového pripojenia,</w:t>
            </w:r>
          </w:p>
          <w:p w14:paraId="05BE5A3D" w14:textId="77777777" w:rsidR="00DF4585" w:rsidRPr="00887FF6" w:rsidRDefault="00DF4585" w:rsidP="00DF4585">
            <w:pPr>
              <w:autoSpaceDE w:val="0"/>
              <w:autoSpaceDN w:val="0"/>
              <w:adjustRightInd w:val="0"/>
              <w:jc w:val="both"/>
              <w:rPr>
                <w:rFonts w:ascii="Tahoma" w:hAnsi="Tahoma" w:cs="Tahoma"/>
                <w:sz w:val="16"/>
                <w:szCs w:val="16"/>
              </w:rPr>
            </w:pPr>
          </w:p>
        </w:tc>
      </w:tr>
      <w:tr w:rsidR="00DF4585" w:rsidRPr="00887FF6" w14:paraId="0C47AFC5" w14:textId="77777777">
        <w:tc>
          <w:tcPr>
            <w:tcW w:w="4458" w:type="dxa"/>
            <w:shd w:val="clear" w:color="auto" w:fill="FFFF99"/>
            <w:vAlign w:val="center"/>
          </w:tcPr>
          <w:p w14:paraId="5EE83AC7" w14:textId="77777777" w:rsidR="00DF4585" w:rsidRPr="00887FF6" w:rsidRDefault="00DF4585" w:rsidP="00DF4585">
            <w:pPr>
              <w:pStyle w:val="Normlny1"/>
              <w:rPr>
                <w:rFonts w:ascii="Tahoma" w:hAnsi="Tahoma" w:cs="Tahoma"/>
                <w:b/>
                <w:bCs/>
                <w:sz w:val="16"/>
                <w:szCs w:val="16"/>
              </w:rPr>
            </w:pPr>
            <w:r w:rsidRPr="00887FF6">
              <w:rPr>
                <w:rFonts w:ascii="Tahoma" w:hAnsi="Tahoma" w:cs="Tahoma"/>
                <w:b/>
                <w:bCs/>
                <w:sz w:val="16"/>
                <w:szCs w:val="16"/>
              </w:rPr>
              <w:lastRenderedPageBreak/>
              <w:t>Príležitosti</w:t>
            </w:r>
          </w:p>
        </w:tc>
        <w:tc>
          <w:tcPr>
            <w:tcW w:w="4531" w:type="dxa"/>
            <w:shd w:val="clear" w:color="auto" w:fill="FFFF99"/>
            <w:vAlign w:val="center"/>
          </w:tcPr>
          <w:p w14:paraId="0E23BE49" w14:textId="77777777" w:rsidR="00DF4585" w:rsidRPr="00887FF6" w:rsidRDefault="00DF4585" w:rsidP="00DF4585">
            <w:pPr>
              <w:pStyle w:val="Normlny1"/>
              <w:rPr>
                <w:rFonts w:ascii="Tahoma" w:hAnsi="Tahoma" w:cs="Tahoma"/>
                <w:b/>
                <w:bCs/>
                <w:sz w:val="16"/>
                <w:szCs w:val="16"/>
              </w:rPr>
            </w:pPr>
            <w:r w:rsidRPr="00887FF6">
              <w:rPr>
                <w:rFonts w:ascii="Tahoma" w:hAnsi="Tahoma" w:cs="Tahoma"/>
                <w:b/>
                <w:bCs/>
                <w:sz w:val="16"/>
                <w:szCs w:val="16"/>
              </w:rPr>
              <w:t>Ohrozenia</w:t>
            </w:r>
          </w:p>
        </w:tc>
      </w:tr>
      <w:tr w:rsidR="00DF4585" w:rsidRPr="00887FF6" w14:paraId="487C3275" w14:textId="77777777">
        <w:tc>
          <w:tcPr>
            <w:tcW w:w="4458" w:type="dxa"/>
          </w:tcPr>
          <w:p w14:paraId="352EC35A" w14:textId="77777777" w:rsidR="00DF4585" w:rsidRPr="00887FF6" w:rsidRDefault="00DF4585" w:rsidP="00DF4585">
            <w:pPr>
              <w:ind w:left="360"/>
              <w:rPr>
                <w:rFonts w:ascii="Tahoma" w:hAnsi="Tahoma" w:cs="Tahoma"/>
                <w:sz w:val="16"/>
                <w:szCs w:val="16"/>
              </w:rPr>
            </w:pPr>
          </w:p>
          <w:p w14:paraId="5E0922AB" w14:textId="77777777" w:rsidR="00DF4585" w:rsidRPr="00887FF6" w:rsidRDefault="00DF4585" w:rsidP="00DF4585">
            <w:pPr>
              <w:numPr>
                <w:ilvl w:val="0"/>
                <w:numId w:val="3"/>
              </w:numPr>
              <w:tabs>
                <w:tab w:val="clear" w:pos="720"/>
                <w:tab w:val="num" w:pos="360"/>
              </w:tabs>
              <w:ind w:left="360"/>
              <w:jc w:val="both"/>
              <w:rPr>
                <w:rFonts w:ascii="Tahoma" w:hAnsi="Tahoma" w:cs="Tahoma"/>
                <w:sz w:val="16"/>
                <w:szCs w:val="16"/>
              </w:rPr>
            </w:pPr>
            <w:r w:rsidRPr="00887FF6">
              <w:rPr>
                <w:rFonts w:ascii="Tahoma" w:hAnsi="Tahoma" w:cs="Tahoma"/>
                <w:sz w:val="16"/>
                <w:szCs w:val="16"/>
              </w:rPr>
              <w:t>podpora projektov internetizácie domácností,</w:t>
            </w:r>
          </w:p>
          <w:p w14:paraId="1F83E532" w14:textId="77777777" w:rsidR="00DF4585" w:rsidRPr="00887FF6" w:rsidRDefault="00DF4585" w:rsidP="00DF4585">
            <w:pPr>
              <w:numPr>
                <w:ilvl w:val="0"/>
                <w:numId w:val="3"/>
              </w:numPr>
              <w:tabs>
                <w:tab w:val="clear" w:pos="720"/>
                <w:tab w:val="num" w:pos="360"/>
              </w:tabs>
              <w:ind w:left="360"/>
              <w:jc w:val="both"/>
              <w:rPr>
                <w:rFonts w:ascii="Tahoma" w:hAnsi="Tahoma" w:cs="Tahoma"/>
                <w:sz w:val="16"/>
                <w:szCs w:val="16"/>
              </w:rPr>
            </w:pPr>
            <w:r w:rsidRPr="00887FF6">
              <w:rPr>
                <w:rFonts w:ascii="Tahoma" w:hAnsi="Tahoma" w:cs="Tahoma"/>
                <w:sz w:val="16"/>
                <w:szCs w:val="16"/>
              </w:rPr>
              <w:t>vybudovanie verejného prístupového bodu k internetu,</w:t>
            </w:r>
          </w:p>
          <w:p w14:paraId="21FC784C" w14:textId="77777777" w:rsidR="00DF4585" w:rsidRPr="00887FF6" w:rsidRDefault="00DF4585" w:rsidP="00DF4585">
            <w:pPr>
              <w:numPr>
                <w:ilvl w:val="0"/>
                <w:numId w:val="3"/>
              </w:numPr>
              <w:tabs>
                <w:tab w:val="clear" w:pos="720"/>
                <w:tab w:val="num" w:pos="360"/>
              </w:tabs>
              <w:ind w:left="360"/>
              <w:jc w:val="both"/>
              <w:rPr>
                <w:rFonts w:ascii="Tahoma" w:hAnsi="Tahoma" w:cs="Tahoma"/>
                <w:sz w:val="16"/>
                <w:szCs w:val="16"/>
              </w:rPr>
            </w:pPr>
            <w:r w:rsidRPr="00887FF6">
              <w:rPr>
                <w:rFonts w:ascii="Tahoma" w:hAnsi="Tahoma" w:cs="Tahoma"/>
                <w:sz w:val="16"/>
                <w:szCs w:val="16"/>
              </w:rPr>
              <w:t>možnosť získania finančných prostriedkov z fondov EÚ,</w:t>
            </w:r>
          </w:p>
          <w:p w14:paraId="6D9FB9DF" w14:textId="77777777" w:rsidR="00DF4585" w:rsidRPr="00887FF6" w:rsidRDefault="00DF4585" w:rsidP="00DF4585">
            <w:pPr>
              <w:numPr>
                <w:ilvl w:val="0"/>
                <w:numId w:val="3"/>
              </w:numPr>
              <w:tabs>
                <w:tab w:val="clear" w:pos="720"/>
                <w:tab w:val="num" w:pos="360"/>
              </w:tabs>
              <w:autoSpaceDE w:val="0"/>
              <w:autoSpaceDN w:val="0"/>
              <w:adjustRightInd w:val="0"/>
              <w:ind w:left="360"/>
              <w:jc w:val="both"/>
              <w:rPr>
                <w:rFonts w:ascii="Tahoma" w:hAnsi="Tahoma" w:cs="Tahoma"/>
                <w:sz w:val="16"/>
                <w:szCs w:val="16"/>
              </w:rPr>
            </w:pPr>
            <w:r w:rsidRPr="00887FF6">
              <w:rPr>
                <w:rFonts w:ascii="Tahoma" w:hAnsi="Tahoma" w:cs="Tahoma"/>
                <w:sz w:val="16"/>
                <w:szCs w:val="16"/>
              </w:rPr>
              <w:t>zvýšenie počítačovej gramotnosti,</w:t>
            </w:r>
          </w:p>
          <w:p w14:paraId="23AA9E0B" w14:textId="77777777" w:rsidR="00DF4585" w:rsidRPr="00887FF6" w:rsidRDefault="00DF4585" w:rsidP="00DF4585">
            <w:pPr>
              <w:numPr>
                <w:ilvl w:val="0"/>
                <w:numId w:val="3"/>
              </w:numPr>
              <w:tabs>
                <w:tab w:val="clear" w:pos="720"/>
                <w:tab w:val="num" w:pos="360"/>
              </w:tabs>
              <w:autoSpaceDE w:val="0"/>
              <w:autoSpaceDN w:val="0"/>
              <w:adjustRightInd w:val="0"/>
              <w:ind w:left="360"/>
              <w:rPr>
                <w:rFonts w:ascii="Tahoma" w:hAnsi="Tahoma" w:cs="Tahoma"/>
                <w:sz w:val="16"/>
                <w:szCs w:val="16"/>
              </w:rPr>
            </w:pPr>
            <w:r w:rsidRPr="00887FF6">
              <w:rPr>
                <w:rFonts w:ascii="Tahoma" w:hAnsi="Tahoma" w:cs="Tahoma"/>
                <w:sz w:val="16"/>
                <w:szCs w:val="16"/>
              </w:rPr>
              <w:t>zníženie cien využívania Internetu,</w:t>
            </w:r>
          </w:p>
          <w:p w14:paraId="637DD38D" w14:textId="77777777" w:rsidR="00DF4585" w:rsidRPr="00887FF6" w:rsidRDefault="00DF4585" w:rsidP="00DF4585">
            <w:pPr>
              <w:numPr>
                <w:ilvl w:val="0"/>
                <w:numId w:val="3"/>
              </w:numPr>
              <w:tabs>
                <w:tab w:val="clear" w:pos="720"/>
                <w:tab w:val="num" w:pos="360"/>
              </w:tabs>
              <w:autoSpaceDE w:val="0"/>
              <w:autoSpaceDN w:val="0"/>
              <w:adjustRightInd w:val="0"/>
              <w:ind w:left="360"/>
              <w:rPr>
                <w:rFonts w:ascii="Tahoma" w:hAnsi="Tahoma" w:cs="Tahoma"/>
                <w:sz w:val="16"/>
                <w:szCs w:val="16"/>
              </w:rPr>
            </w:pPr>
            <w:r w:rsidRPr="00887FF6">
              <w:rPr>
                <w:rFonts w:ascii="Tahoma" w:hAnsi="Tahoma" w:cs="Tahoma"/>
                <w:sz w:val="16"/>
                <w:szCs w:val="16"/>
              </w:rPr>
              <w:t>rozvoj ďalších telekomunikačných služieb v konkurenčnom prostredí,</w:t>
            </w:r>
          </w:p>
          <w:p w14:paraId="6D29B3F8" w14:textId="77777777" w:rsidR="00DF4585" w:rsidRPr="00887FF6" w:rsidRDefault="00DF4585" w:rsidP="00DF4585">
            <w:pPr>
              <w:numPr>
                <w:ilvl w:val="0"/>
                <w:numId w:val="3"/>
              </w:numPr>
              <w:tabs>
                <w:tab w:val="clear" w:pos="720"/>
                <w:tab w:val="num" w:pos="360"/>
              </w:tabs>
              <w:autoSpaceDE w:val="0"/>
              <w:autoSpaceDN w:val="0"/>
              <w:adjustRightInd w:val="0"/>
              <w:ind w:left="360"/>
              <w:rPr>
                <w:rFonts w:ascii="Tahoma" w:hAnsi="Tahoma" w:cs="Tahoma"/>
                <w:sz w:val="16"/>
                <w:szCs w:val="16"/>
              </w:rPr>
            </w:pPr>
            <w:r w:rsidRPr="00887FF6">
              <w:rPr>
                <w:rFonts w:ascii="Tahoma" w:hAnsi="Tahoma" w:cs="Tahoma"/>
                <w:sz w:val="16"/>
                <w:szCs w:val="16"/>
              </w:rPr>
              <w:t>vytváranie a sprístupňovanie verejného digitálneho obsahu,</w:t>
            </w:r>
          </w:p>
          <w:p w14:paraId="73EA1293" w14:textId="77777777" w:rsidR="00DF4585" w:rsidRPr="00887FF6" w:rsidRDefault="00DF4585" w:rsidP="00DF4585">
            <w:pPr>
              <w:numPr>
                <w:ilvl w:val="0"/>
                <w:numId w:val="3"/>
              </w:numPr>
              <w:tabs>
                <w:tab w:val="clear" w:pos="720"/>
                <w:tab w:val="num" w:pos="360"/>
              </w:tabs>
              <w:autoSpaceDE w:val="0"/>
              <w:autoSpaceDN w:val="0"/>
              <w:adjustRightInd w:val="0"/>
              <w:ind w:left="360"/>
              <w:rPr>
                <w:rFonts w:ascii="Tahoma" w:hAnsi="Tahoma" w:cs="Tahoma"/>
                <w:sz w:val="16"/>
                <w:szCs w:val="16"/>
              </w:rPr>
            </w:pPr>
            <w:r w:rsidRPr="00887FF6">
              <w:rPr>
                <w:rFonts w:ascii="Tahoma" w:hAnsi="Tahoma" w:cs="Tahoma"/>
                <w:sz w:val="16"/>
                <w:szCs w:val="16"/>
              </w:rPr>
              <w:t>zrušenie princípu miestnej kompetencie pri vydávaní dokumentov a poskytovaní služieb verejnou správou,</w:t>
            </w:r>
          </w:p>
          <w:p w14:paraId="75D77760" w14:textId="77777777" w:rsidR="00DF4585" w:rsidRPr="00887FF6" w:rsidRDefault="00DF4585" w:rsidP="00DF4585">
            <w:pPr>
              <w:numPr>
                <w:ilvl w:val="0"/>
                <w:numId w:val="3"/>
              </w:numPr>
              <w:tabs>
                <w:tab w:val="clear" w:pos="720"/>
                <w:tab w:val="num" w:pos="360"/>
              </w:tabs>
              <w:autoSpaceDE w:val="0"/>
              <w:autoSpaceDN w:val="0"/>
              <w:adjustRightInd w:val="0"/>
              <w:ind w:left="360"/>
              <w:rPr>
                <w:rFonts w:ascii="Tahoma" w:hAnsi="Tahoma" w:cs="Tahoma"/>
                <w:sz w:val="16"/>
                <w:szCs w:val="16"/>
              </w:rPr>
            </w:pPr>
            <w:r w:rsidRPr="00887FF6">
              <w:rPr>
                <w:rFonts w:ascii="Tahoma" w:hAnsi="Tahoma" w:cs="Tahoma"/>
                <w:sz w:val="16"/>
                <w:szCs w:val="16"/>
              </w:rPr>
              <w:t xml:space="preserve">e-government je príležitosťou prelomovú modernizáciu interných administratívno-správnych procedúr, zlepšenie imidžu VS, ako aj zvýšenie podielu a záujmu verejnosti na správe vecí verejných, </w:t>
            </w:r>
          </w:p>
          <w:p w14:paraId="660BA651" w14:textId="77777777" w:rsidR="00DF4585" w:rsidRPr="00887FF6" w:rsidRDefault="00DF4585" w:rsidP="00DF4585">
            <w:pPr>
              <w:numPr>
                <w:ilvl w:val="0"/>
                <w:numId w:val="3"/>
              </w:numPr>
              <w:tabs>
                <w:tab w:val="clear" w:pos="720"/>
                <w:tab w:val="num" w:pos="360"/>
              </w:tabs>
              <w:autoSpaceDE w:val="0"/>
              <w:autoSpaceDN w:val="0"/>
              <w:adjustRightInd w:val="0"/>
              <w:ind w:left="360"/>
              <w:rPr>
                <w:rFonts w:ascii="Tahoma" w:hAnsi="Tahoma" w:cs="Tahoma"/>
                <w:sz w:val="16"/>
                <w:szCs w:val="16"/>
              </w:rPr>
            </w:pPr>
            <w:r w:rsidRPr="00887FF6">
              <w:rPr>
                <w:rFonts w:ascii="Tahoma" w:hAnsi="Tahoma" w:cs="Tahoma"/>
                <w:sz w:val="16"/>
                <w:szCs w:val="16"/>
              </w:rPr>
              <w:t>vytváranie kvalitného a dostupného verejného digitálneho obsahu stimulujúceho dopyt po e-službách a širokopásmovom pripojení,</w:t>
            </w:r>
          </w:p>
          <w:p w14:paraId="67F868C9" w14:textId="77777777" w:rsidR="00DF4585" w:rsidRPr="00887FF6" w:rsidRDefault="00DF4585" w:rsidP="00DF4585">
            <w:pPr>
              <w:numPr>
                <w:ilvl w:val="0"/>
                <w:numId w:val="3"/>
              </w:numPr>
              <w:tabs>
                <w:tab w:val="clear" w:pos="720"/>
                <w:tab w:val="num" w:pos="360"/>
              </w:tabs>
              <w:autoSpaceDE w:val="0"/>
              <w:autoSpaceDN w:val="0"/>
              <w:adjustRightInd w:val="0"/>
              <w:ind w:left="360"/>
              <w:jc w:val="both"/>
              <w:rPr>
                <w:rFonts w:ascii="Tahoma" w:hAnsi="Tahoma" w:cs="Tahoma"/>
                <w:sz w:val="16"/>
                <w:szCs w:val="16"/>
              </w:rPr>
            </w:pPr>
            <w:r w:rsidRPr="00887FF6">
              <w:rPr>
                <w:rFonts w:ascii="Tahoma" w:hAnsi="Tahoma" w:cs="Tahoma"/>
                <w:sz w:val="16"/>
                <w:szCs w:val="16"/>
              </w:rPr>
              <w:t>rastúca penetrácia širokopásmového pripojenia,</w:t>
            </w:r>
          </w:p>
          <w:p w14:paraId="3FD8CE6C" w14:textId="77777777" w:rsidR="00DF4585" w:rsidRPr="00887FF6" w:rsidRDefault="00DF4585" w:rsidP="00DF4585">
            <w:pPr>
              <w:autoSpaceDE w:val="0"/>
              <w:autoSpaceDN w:val="0"/>
              <w:adjustRightInd w:val="0"/>
              <w:jc w:val="both"/>
              <w:rPr>
                <w:rFonts w:ascii="Tahoma" w:hAnsi="Tahoma" w:cs="Tahoma"/>
                <w:sz w:val="16"/>
                <w:szCs w:val="16"/>
              </w:rPr>
            </w:pPr>
          </w:p>
          <w:p w14:paraId="7B73D22F" w14:textId="77777777" w:rsidR="00DF4585" w:rsidRPr="00887FF6" w:rsidRDefault="00DF4585" w:rsidP="00DF4585">
            <w:pPr>
              <w:autoSpaceDE w:val="0"/>
              <w:autoSpaceDN w:val="0"/>
              <w:adjustRightInd w:val="0"/>
              <w:jc w:val="both"/>
              <w:rPr>
                <w:rFonts w:ascii="Tahoma" w:hAnsi="Tahoma" w:cs="Tahoma"/>
                <w:sz w:val="16"/>
                <w:szCs w:val="16"/>
              </w:rPr>
            </w:pPr>
          </w:p>
        </w:tc>
        <w:tc>
          <w:tcPr>
            <w:tcW w:w="4531" w:type="dxa"/>
          </w:tcPr>
          <w:p w14:paraId="255343D2" w14:textId="77777777" w:rsidR="00DF4585" w:rsidRPr="00887FF6" w:rsidRDefault="00DF4585" w:rsidP="00DF4585">
            <w:pPr>
              <w:ind w:left="360"/>
              <w:rPr>
                <w:rFonts w:ascii="Tahoma" w:hAnsi="Tahoma" w:cs="Tahoma"/>
                <w:sz w:val="16"/>
                <w:szCs w:val="16"/>
              </w:rPr>
            </w:pPr>
          </w:p>
          <w:p w14:paraId="065D94C0" w14:textId="77777777" w:rsidR="00DF4585" w:rsidRPr="00887FF6" w:rsidRDefault="00DF4585" w:rsidP="00DF4585">
            <w:pPr>
              <w:numPr>
                <w:ilvl w:val="0"/>
                <w:numId w:val="3"/>
              </w:numPr>
              <w:tabs>
                <w:tab w:val="clear" w:pos="720"/>
                <w:tab w:val="num" w:pos="434"/>
              </w:tabs>
              <w:ind w:left="434" w:hanging="434"/>
              <w:rPr>
                <w:rFonts w:ascii="Tahoma" w:hAnsi="Tahoma" w:cs="Tahoma"/>
                <w:sz w:val="16"/>
                <w:szCs w:val="16"/>
              </w:rPr>
            </w:pPr>
            <w:r w:rsidRPr="00887FF6">
              <w:rPr>
                <w:rFonts w:ascii="Tahoma" w:hAnsi="Tahoma" w:cs="Tahoma"/>
                <w:sz w:val="16"/>
                <w:szCs w:val="16"/>
              </w:rPr>
              <w:t>nevýhodné podmienky čerpania prostriedkov z EÚ fondov,</w:t>
            </w:r>
          </w:p>
          <w:p w14:paraId="4F204BD6" w14:textId="77777777" w:rsidR="00DF4585" w:rsidRPr="00887FF6" w:rsidRDefault="00DF4585" w:rsidP="00DF4585">
            <w:pPr>
              <w:numPr>
                <w:ilvl w:val="0"/>
                <w:numId w:val="3"/>
              </w:numPr>
              <w:tabs>
                <w:tab w:val="clear" w:pos="720"/>
                <w:tab w:val="num" w:pos="434"/>
              </w:tabs>
              <w:ind w:left="434" w:hanging="434"/>
              <w:rPr>
                <w:rFonts w:ascii="Tahoma" w:hAnsi="Tahoma" w:cs="Tahoma"/>
                <w:sz w:val="16"/>
                <w:szCs w:val="16"/>
              </w:rPr>
            </w:pPr>
            <w:r w:rsidRPr="00887FF6">
              <w:rPr>
                <w:rFonts w:ascii="Tahoma" w:hAnsi="Tahoma" w:cs="Tahoma"/>
                <w:sz w:val="16"/>
                <w:szCs w:val="16"/>
              </w:rPr>
              <w:t>nevýhodné podmienky čerpania úverových zdrojov z komerčných bánk,</w:t>
            </w:r>
          </w:p>
          <w:p w14:paraId="250A3287" w14:textId="77777777" w:rsidR="00DF4585" w:rsidRPr="00887FF6" w:rsidRDefault="00DF4585" w:rsidP="00DF4585">
            <w:pPr>
              <w:numPr>
                <w:ilvl w:val="0"/>
                <w:numId w:val="3"/>
              </w:numPr>
              <w:tabs>
                <w:tab w:val="clear" w:pos="720"/>
                <w:tab w:val="num" w:pos="434"/>
              </w:tabs>
              <w:ind w:left="434" w:hanging="434"/>
              <w:rPr>
                <w:rFonts w:ascii="Tahoma" w:hAnsi="Tahoma" w:cs="Tahoma"/>
                <w:sz w:val="16"/>
                <w:szCs w:val="16"/>
              </w:rPr>
            </w:pPr>
            <w:r w:rsidRPr="00887FF6">
              <w:rPr>
                <w:rFonts w:ascii="Tahoma" w:hAnsi="Tahoma" w:cs="Tahoma"/>
                <w:sz w:val="16"/>
                <w:szCs w:val="16"/>
              </w:rPr>
              <w:t>digital divide, zvyšovanie disparít medzi územiami alebo sociálnymi skupinami vo využívaní IKT,</w:t>
            </w:r>
          </w:p>
          <w:p w14:paraId="13411A18" w14:textId="77777777" w:rsidR="00DF4585" w:rsidRPr="00887FF6" w:rsidRDefault="00DF4585" w:rsidP="00DF4585">
            <w:pPr>
              <w:numPr>
                <w:ilvl w:val="0"/>
                <w:numId w:val="3"/>
              </w:numPr>
              <w:tabs>
                <w:tab w:val="clear" w:pos="720"/>
                <w:tab w:val="num" w:pos="434"/>
              </w:tabs>
              <w:ind w:left="434" w:hanging="434"/>
              <w:rPr>
                <w:rFonts w:ascii="Tahoma" w:hAnsi="Tahoma" w:cs="Tahoma"/>
                <w:sz w:val="16"/>
                <w:szCs w:val="16"/>
              </w:rPr>
            </w:pPr>
            <w:r w:rsidRPr="00887FF6">
              <w:rPr>
                <w:rFonts w:ascii="Tahoma" w:hAnsi="Tahoma" w:cs="Tahoma"/>
                <w:sz w:val="16"/>
                <w:szCs w:val="16"/>
              </w:rPr>
              <w:t xml:space="preserve">nízka digitálna gramotnosť a zručnosť používateľov IKT a nedostatočný dopyt po elektronických službách, </w:t>
            </w:r>
          </w:p>
          <w:p w14:paraId="4392D546" w14:textId="77777777" w:rsidR="00DF4585" w:rsidRPr="00887FF6" w:rsidRDefault="00DF4585" w:rsidP="00DF4585">
            <w:pPr>
              <w:numPr>
                <w:ilvl w:val="0"/>
                <w:numId w:val="3"/>
              </w:numPr>
              <w:tabs>
                <w:tab w:val="clear" w:pos="720"/>
                <w:tab w:val="num" w:pos="434"/>
              </w:tabs>
              <w:ind w:left="434" w:hanging="434"/>
              <w:rPr>
                <w:rFonts w:ascii="Tahoma" w:hAnsi="Tahoma" w:cs="Tahoma"/>
                <w:sz w:val="16"/>
                <w:szCs w:val="16"/>
              </w:rPr>
            </w:pPr>
            <w:r w:rsidRPr="00887FF6">
              <w:rPr>
                <w:rFonts w:ascii="Tahoma" w:hAnsi="Tahoma" w:cs="Tahoma"/>
                <w:sz w:val="16"/>
                <w:szCs w:val="16"/>
              </w:rPr>
              <w:t xml:space="preserve">rozvoj digitálnej kriminality, narúšanie súkromia, výchovy a ochrany osobných údajov  </w:t>
            </w:r>
          </w:p>
          <w:p w14:paraId="730CAE00" w14:textId="77777777" w:rsidR="00DF4585" w:rsidRPr="00887FF6" w:rsidRDefault="00DF4585" w:rsidP="00DF4585">
            <w:pPr>
              <w:pStyle w:val="Normlny1"/>
              <w:rPr>
                <w:rFonts w:ascii="Tahoma" w:hAnsi="Tahoma" w:cs="Tahoma"/>
                <w:sz w:val="16"/>
                <w:szCs w:val="16"/>
                <w:lang w:eastAsia="en-US"/>
              </w:rPr>
            </w:pPr>
          </w:p>
        </w:tc>
      </w:tr>
    </w:tbl>
    <w:p w14:paraId="5FA8811A" w14:textId="77777777" w:rsidR="00DF4585" w:rsidRPr="00887FF6" w:rsidRDefault="00DF4585" w:rsidP="00DF4585">
      <w:pPr>
        <w:rPr>
          <w:rFonts w:ascii="Tahoma" w:hAnsi="Tahoma" w:cs="Tahoma"/>
        </w:rPr>
      </w:pPr>
    </w:p>
    <w:p w14:paraId="5E6DB10A" w14:textId="77777777" w:rsidR="00DF4585" w:rsidRPr="00887FF6" w:rsidRDefault="00DF4585" w:rsidP="00DF4585">
      <w:pPr>
        <w:pStyle w:val="Zarkazkladnhotextu"/>
        <w:ind w:firstLine="0"/>
        <w:rPr>
          <w:rFonts w:ascii="Tahoma" w:hAnsi="Tahoma" w:cs="Tahoma"/>
          <w:lang w:val="sk-SK"/>
        </w:rPr>
      </w:pPr>
      <w:r w:rsidRPr="00887FF6">
        <w:rPr>
          <w:rFonts w:ascii="Tahoma" w:hAnsi="Tahoma" w:cs="Tahoma"/>
          <w:lang w:val="sk-SK"/>
        </w:rPr>
        <w:t>Schéma SWOT analýzy:</w:t>
      </w:r>
    </w:p>
    <w:tbl>
      <w:tblPr>
        <w:tblW w:w="9033" w:type="dxa"/>
        <w:tblInd w:w="55" w:type="dxa"/>
        <w:tblCellMar>
          <w:left w:w="70" w:type="dxa"/>
          <w:right w:w="70" w:type="dxa"/>
        </w:tblCellMar>
        <w:tblLook w:val="0000" w:firstRow="0" w:lastRow="0" w:firstColumn="0" w:lastColumn="0" w:noHBand="0" w:noVBand="0"/>
      </w:tblPr>
      <w:tblGrid>
        <w:gridCol w:w="2346"/>
        <w:gridCol w:w="751"/>
        <w:gridCol w:w="879"/>
        <w:gridCol w:w="879"/>
        <w:gridCol w:w="660"/>
        <w:gridCol w:w="879"/>
        <w:gridCol w:w="879"/>
        <w:gridCol w:w="879"/>
        <w:gridCol w:w="881"/>
      </w:tblGrid>
      <w:tr w:rsidR="00DF4585" w:rsidRPr="00887FF6" w14:paraId="035B4E83" w14:textId="77777777">
        <w:trPr>
          <w:trHeight w:val="70"/>
        </w:trPr>
        <w:tc>
          <w:tcPr>
            <w:tcW w:w="2346" w:type="dxa"/>
            <w:shd w:val="clear" w:color="auto" w:fill="auto"/>
            <w:noWrap/>
            <w:vAlign w:val="bottom"/>
          </w:tcPr>
          <w:p w14:paraId="312DAA5F"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3169" w:type="dxa"/>
            <w:gridSpan w:val="4"/>
            <w:shd w:val="clear" w:color="auto" w:fill="auto"/>
            <w:noWrap/>
            <w:vAlign w:val="bottom"/>
          </w:tcPr>
          <w:p w14:paraId="3FEDBAE7" w14:textId="77777777" w:rsidR="00DF4585" w:rsidRPr="00887FF6" w:rsidRDefault="00DF4585" w:rsidP="00DF4585">
            <w:pPr>
              <w:jc w:val="center"/>
              <w:rPr>
                <w:rFonts w:ascii="Tahoma" w:hAnsi="Tahoma" w:cs="Tahoma"/>
                <w:b/>
                <w:bCs/>
                <w:sz w:val="16"/>
                <w:szCs w:val="16"/>
              </w:rPr>
            </w:pPr>
            <w:r w:rsidRPr="00887FF6">
              <w:rPr>
                <w:rFonts w:ascii="Tahoma" w:hAnsi="Tahoma" w:cs="Tahoma"/>
                <w:b/>
                <w:bCs/>
                <w:sz w:val="16"/>
                <w:szCs w:val="16"/>
              </w:rPr>
              <w:t>S  silné stránky</w:t>
            </w:r>
          </w:p>
        </w:tc>
        <w:tc>
          <w:tcPr>
            <w:tcW w:w="3518" w:type="dxa"/>
            <w:gridSpan w:val="4"/>
            <w:shd w:val="clear" w:color="auto" w:fill="auto"/>
            <w:noWrap/>
            <w:vAlign w:val="bottom"/>
          </w:tcPr>
          <w:p w14:paraId="1E281932" w14:textId="77777777" w:rsidR="00DF4585" w:rsidRPr="00887FF6" w:rsidRDefault="00DF4585" w:rsidP="00DF4585">
            <w:pPr>
              <w:jc w:val="center"/>
              <w:rPr>
                <w:rFonts w:ascii="Tahoma" w:hAnsi="Tahoma" w:cs="Tahoma"/>
                <w:b/>
                <w:bCs/>
                <w:sz w:val="16"/>
                <w:szCs w:val="16"/>
              </w:rPr>
            </w:pPr>
            <w:r w:rsidRPr="00887FF6">
              <w:rPr>
                <w:rFonts w:ascii="Tahoma" w:hAnsi="Tahoma" w:cs="Tahoma"/>
                <w:b/>
                <w:bCs/>
                <w:sz w:val="16"/>
                <w:szCs w:val="16"/>
              </w:rPr>
              <w:t>W  slabé stránky</w:t>
            </w:r>
          </w:p>
        </w:tc>
      </w:tr>
      <w:tr w:rsidR="00DF4585" w:rsidRPr="00887FF6" w14:paraId="5451DEB3" w14:textId="77777777">
        <w:trPr>
          <w:trHeight w:val="70"/>
        </w:trPr>
        <w:tc>
          <w:tcPr>
            <w:tcW w:w="2346" w:type="dxa"/>
            <w:vMerge w:val="restart"/>
            <w:shd w:val="clear" w:color="auto" w:fill="auto"/>
            <w:noWrap/>
            <w:vAlign w:val="center"/>
          </w:tcPr>
          <w:p w14:paraId="60DFA5AB" w14:textId="77777777" w:rsidR="00DF4585" w:rsidRPr="00887FF6" w:rsidRDefault="00DF4585" w:rsidP="00DF4585">
            <w:pPr>
              <w:rPr>
                <w:rFonts w:ascii="Tahoma" w:hAnsi="Tahoma" w:cs="Tahoma"/>
                <w:b/>
                <w:bCs/>
                <w:sz w:val="16"/>
                <w:szCs w:val="16"/>
              </w:rPr>
            </w:pPr>
            <w:r w:rsidRPr="00887FF6">
              <w:rPr>
                <w:rFonts w:ascii="Tahoma" w:hAnsi="Tahoma" w:cs="Tahoma"/>
                <w:b/>
                <w:bCs/>
                <w:sz w:val="16"/>
                <w:szCs w:val="16"/>
              </w:rPr>
              <w:t>Stratégia WO - predbežná</w:t>
            </w:r>
          </w:p>
        </w:tc>
        <w:tc>
          <w:tcPr>
            <w:tcW w:w="751" w:type="dxa"/>
            <w:shd w:val="clear" w:color="auto" w:fill="auto"/>
            <w:noWrap/>
            <w:vAlign w:val="bottom"/>
          </w:tcPr>
          <w:p w14:paraId="7EE38628"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799EA217"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55BD4C68"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660" w:type="dxa"/>
            <w:shd w:val="clear" w:color="auto" w:fill="auto"/>
            <w:noWrap/>
            <w:vAlign w:val="bottom"/>
          </w:tcPr>
          <w:p w14:paraId="5A291BF4"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7622483D"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1C3A3BE1"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0117F9FD"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81" w:type="dxa"/>
            <w:shd w:val="clear" w:color="auto" w:fill="auto"/>
            <w:noWrap/>
            <w:vAlign w:val="bottom"/>
          </w:tcPr>
          <w:p w14:paraId="0FDE0AD2"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3052F7B1" w14:textId="77777777">
        <w:trPr>
          <w:trHeight w:val="70"/>
        </w:trPr>
        <w:tc>
          <w:tcPr>
            <w:tcW w:w="2346" w:type="dxa"/>
            <w:vMerge/>
            <w:vAlign w:val="center"/>
          </w:tcPr>
          <w:p w14:paraId="63D95826"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2417872B"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35A93C89" w14:textId="77777777" w:rsidR="00DF4585" w:rsidRPr="00887FF6" w:rsidRDefault="00DF4585" w:rsidP="00DF4585">
            <w:pPr>
              <w:rPr>
                <w:rFonts w:ascii="Tahoma" w:hAnsi="Tahoma" w:cs="Tahoma"/>
                <w:sz w:val="16"/>
                <w:szCs w:val="16"/>
              </w:rPr>
            </w:pPr>
          </w:p>
        </w:tc>
        <w:tc>
          <w:tcPr>
            <w:tcW w:w="879" w:type="dxa"/>
            <w:shd w:val="clear" w:color="auto" w:fill="auto"/>
            <w:noWrap/>
            <w:vAlign w:val="bottom"/>
          </w:tcPr>
          <w:p w14:paraId="38842B49" w14:textId="77777777" w:rsidR="00DF4585" w:rsidRPr="00887FF6" w:rsidRDefault="00DF4585" w:rsidP="00DF4585">
            <w:pPr>
              <w:rPr>
                <w:rFonts w:ascii="Tahoma" w:hAnsi="Tahoma" w:cs="Tahoma"/>
                <w:sz w:val="16"/>
                <w:szCs w:val="16"/>
              </w:rPr>
            </w:pPr>
          </w:p>
        </w:tc>
        <w:tc>
          <w:tcPr>
            <w:tcW w:w="660" w:type="dxa"/>
            <w:shd w:val="clear" w:color="auto" w:fill="auto"/>
            <w:noWrap/>
            <w:vAlign w:val="bottom"/>
          </w:tcPr>
          <w:p w14:paraId="417D6F5A"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FFFF99"/>
            <w:noWrap/>
            <w:vAlign w:val="bottom"/>
          </w:tcPr>
          <w:p w14:paraId="0425B5C0"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FFFF99"/>
            <w:noWrap/>
            <w:vAlign w:val="bottom"/>
          </w:tcPr>
          <w:p w14:paraId="35BA495D" w14:textId="77777777" w:rsidR="00DF4585" w:rsidRPr="00887FF6" w:rsidRDefault="005015CE" w:rsidP="00DF4585">
            <w:pPr>
              <w:rPr>
                <w:rFonts w:ascii="Tahoma" w:hAnsi="Tahoma" w:cs="Tahoma"/>
                <w:sz w:val="16"/>
                <w:szCs w:val="16"/>
              </w:rPr>
            </w:pPr>
            <w:r w:rsidRPr="00887FF6">
              <w:rPr>
                <w:rFonts w:ascii="Tahoma" w:hAnsi="Tahoma" w:cs="Tahoma"/>
                <w:noProof/>
                <w:sz w:val="12"/>
                <w:szCs w:val="12"/>
                <w:lang w:eastAsia="sk-SK"/>
              </w:rPr>
              <mc:AlternateContent>
                <mc:Choice Requires="wps">
                  <w:drawing>
                    <wp:anchor distT="0" distB="0" distL="114300" distR="114300" simplePos="0" relativeHeight="251640832" behindDoc="0" locked="0" layoutInCell="1" allowOverlap="1" wp14:anchorId="60031F59" wp14:editId="72D67125">
                      <wp:simplePos x="0" y="0"/>
                      <wp:positionH relativeFrom="column">
                        <wp:posOffset>22225</wp:posOffset>
                      </wp:positionH>
                      <wp:positionV relativeFrom="paragraph">
                        <wp:posOffset>69215</wp:posOffset>
                      </wp:positionV>
                      <wp:extent cx="963295" cy="231140"/>
                      <wp:effectExtent l="12700" t="59690" r="33655" b="13970"/>
                      <wp:wrapNone/>
                      <wp:docPr id="193"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3295" cy="231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71F30F" id="Line 206" o:spid="_x0000_s1026" style="position:absolute;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45pt" to="77.6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">
                      <v:stroke endarrow="block"/>
                    </v:line>
                  </w:pict>
                </mc:Fallback>
              </mc:AlternateContent>
            </w:r>
          </w:p>
        </w:tc>
        <w:tc>
          <w:tcPr>
            <w:tcW w:w="879" w:type="dxa"/>
            <w:shd w:val="clear" w:color="auto" w:fill="FFFF99"/>
            <w:noWrap/>
            <w:vAlign w:val="bottom"/>
          </w:tcPr>
          <w:p w14:paraId="469D3A9E"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18DEA454"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3DF4B320" w14:textId="77777777">
        <w:trPr>
          <w:trHeight w:val="70"/>
        </w:trPr>
        <w:tc>
          <w:tcPr>
            <w:tcW w:w="2346" w:type="dxa"/>
            <w:vMerge/>
            <w:vAlign w:val="center"/>
          </w:tcPr>
          <w:p w14:paraId="79F51E95"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4BA33FCD"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vAlign w:val="bottom"/>
          </w:tcPr>
          <w:p w14:paraId="50D3771C" w14:textId="77777777" w:rsidR="00DF4585" w:rsidRPr="00887FF6" w:rsidRDefault="00DF4585" w:rsidP="00DF4585">
            <w:pPr>
              <w:jc w:val="center"/>
              <w:rPr>
                <w:rFonts w:ascii="Tahoma" w:hAnsi="Tahoma" w:cs="Tahoma"/>
                <w:sz w:val="12"/>
                <w:szCs w:val="12"/>
              </w:rPr>
            </w:pPr>
            <w:r w:rsidRPr="00887FF6">
              <w:rPr>
                <w:rFonts w:ascii="Tahoma" w:hAnsi="Tahoma" w:cs="Tahoma"/>
                <w:sz w:val="12"/>
                <w:szCs w:val="12"/>
              </w:rPr>
              <w:t xml:space="preserve">Stratégia </w:t>
            </w:r>
            <w:r w:rsidRPr="00887FF6">
              <w:rPr>
                <w:rFonts w:ascii="Tahoma" w:hAnsi="Tahoma" w:cs="Tahoma"/>
                <w:b/>
                <w:bCs/>
                <w:i/>
                <w:iCs/>
                <w:sz w:val="12"/>
                <w:szCs w:val="12"/>
              </w:rPr>
              <w:t>SO</w:t>
            </w:r>
          </w:p>
        </w:tc>
        <w:tc>
          <w:tcPr>
            <w:tcW w:w="879" w:type="dxa"/>
            <w:shd w:val="clear" w:color="auto" w:fill="auto"/>
            <w:noWrap/>
            <w:vAlign w:val="bottom"/>
          </w:tcPr>
          <w:p w14:paraId="5B8D4CA1" w14:textId="77777777" w:rsidR="00DF4585" w:rsidRPr="00887FF6" w:rsidRDefault="00DF4585" w:rsidP="00DF4585">
            <w:pPr>
              <w:rPr>
                <w:rFonts w:ascii="Tahoma" w:hAnsi="Tahoma" w:cs="Tahoma"/>
                <w:sz w:val="12"/>
                <w:szCs w:val="12"/>
              </w:rPr>
            </w:pPr>
          </w:p>
        </w:tc>
        <w:tc>
          <w:tcPr>
            <w:tcW w:w="660" w:type="dxa"/>
            <w:shd w:val="clear" w:color="auto" w:fill="auto"/>
            <w:noWrap/>
            <w:vAlign w:val="bottom"/>
          </w:tcPr>
          <w:p w14:paraId="56C1A610"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FF99"/>
            <w:noWrap/>
            <w:vAlign w:val="bottom"/>
          </w:tcPr>
          <w:p w14:paraId="5E0C8B07"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FF99"/>
            <w:vAlign w:val="bottom"/>
          </w:tcPr>
          <w:p w14:paraId="223E75DE" w14:textId="77777777" w:rsidR="00DF4585" w:rsidRPr="00887FF6" w:rsidRDefault="00DF4585" w:rsidP="00DF4585">
            <w:pPr>
              <w:jc w:val="center"/>
              <w:rPr>
                <w:rFonts w:ascii="Tahoma" w:hAnsi="Tahoma" w:cs="Tahoma"/>
                <w:sz w:val="12"/>
                <w:szCs w:val="12"/>
              </w:rPr>
            </w:pPr>
            <w:r w:rsidRPr="00887FF6">
              <w:rPr>
                <w:rFonts w:ascii="Tahoma" w:hAnsi="Tahoma" w:cs="Tahoma"/>
                <w:sz w:val="12"/>
                <w:szCs w:val="12"/>
              </w:rPr>
              <w:t xml:space="preserve">Stratégia </w:t>
            </w:r>
            <w:r w:rsidRPr="00887FF6">
              <w:rPr>
                <w:rFonts w:ascii="Tahoma" w:hAnsi="Tahoma" w:cs="Tahoma"/>
                <w:b/>
                <w:bCs/>
                <w:i/>
                <w:iCs/>
                <w:sz w:val="12"/>
                <w:szCs w:val="12"/>
              </w:rPr>
              <w:t>WO</w:t>
            </w:r>
          </w:p>
        </w:tc>
        <w:tc>
          <w:tcPr>
            <w:tcW w:w="879" w:type="dxa"/>
            <w:shd w:val="clear" w:color="auto" w:fill="FFFF99"/>
            <w:noWrap/>
            <w:vAlign w:val="bottom"/>
          </w:tcPr>
          <w:p w14:paraId="513C95D2"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1C4C80C4"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4C30BFDB" w14:textId="77777777">
        <w:trPr>
          <w:trHeight w:val="70"/>
        </w:trPr>
        <w:tc>
          <w:tcPr>
            <w:tcW w:w="2346" w:type="dxa"/>
            <w:vMerge/>
            <w:vAlign w:val="center"/>
          </w:tcPr>
          <w:p w14:paraId="6F8896E2"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66114825"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4009B0F2" w14:textId="77777777" w:rsidR="00DF4585" w:rsidRPr="00887FF6" w:rsidRDefault="00DF4585" w:rsidP="00DF4585">
            <w:pPr>
              <w:rPr>
                <w:rFonts w:ascii="Tahoma" w:hAnsi="Tahoma" w:cs="Tahoma"/>
                <w:sz w:val="12"/>
                <w:szCs w:val="12"/>
              </w:rPr>
            </w:pPr>
          </w:p>
        </w:tc>
        <w:tc>
          <w:tcPr>
            <w:tcW w:w="879" w:type="dxa"/>
            <w:shd w:val="clear" w:color="auto" w:fill="FFFF99"/>
            <w:noWrap/>
            <w:vAlign w:val="bottom"/>
          </w:tcPr>
          <w:p w14:paraId="4ED61745" w14:textId="77777777" w:rsidR="00DF4585" w:rsidRPr="00887FF6" w:rsidRDefault="00DF4585" w:rsidP="00DF4585">
            <w:pPr>
              <w:rPr>
                <w:rFonts w:ascii="Tahoma" w:hAnsi="Tahoma" w:cs="Tahoma"/>
                <w:sz w:val="12"/>
                <w:szCs w:val="12"/>
              </w:rPr>
            </w:pPr>
          </w:p>
        </w:tc>
        <w:tc>
          <w:tcPr>
            <w:tcW w:w="660" w:type="dxa"/>
            <w:shd w:val="clear" w:color="auto" w:fill="FFFF99"/>
            <w:noWrap/>
            <w:vAlign w:val="bottom"/>
          </w:tcPr>
          <w:p w14:paraId="0647865D"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FF99"/>
            <w:noWrap/>
            <w:vAlign w:val="bottom"/>
          </w:tcPr>
          <w:p w14:paraId="00FA5E87"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FF99"/>
            <w:noWrap/>
            <w:vAlign w:val="bottom"/>
          </w:tcPr>
          <w:p w14:paraId="20091220" w14:textId="77777777" w:rsidR="00DF4585" w:rsidRPr="00887FF6" w:rsidRDefault="00DF4585" w:rsidP="00DF4585">
            <w:pPr>
              <w:rPr>
                <w:rFonts w:ascii="Tahoma" w:hAnsi="Tahoma" w:cs="Tahoma"/>
                <w:sz w:val="12"/>
                <w:szCs w:val="12"/>
              </w:rPr>
            </w:pPr>
          </w:p>
        </w:tc>
        <w:tc>
          <w:tcPr>
            <w:tcW w:w="879" w:type="dxa"/>
            <w:shd w:val="clear" w:color="auto" w:fill="FFFF99"/>
            <w:noWrap/>
            <w:vAlign w:val="bottom"/>
          </w:tcPr>
          <w:p w14:paraId="17090821"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5089A94D"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385D25AE" w14:textId="77777777">
        <w:trPr>
          <w:trHeight w:val="70"/>
        </w:trPr>
        <w:tc>
          <w:tcPr>
            <w:tcW w:w="2346" w:type="dxa"/>
            <w:vMerge/>
            <w:vAlign w:val="center"/>
          </w:tcPr>
          <w:p w14:paraId="053D24A8"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15B3EA52"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3231027D" w14:textId="77777777" w:rsidR="00DF4585" w:rsidRPr="00887FF6" w:rsidRDefault="00DF4585" w:rsidP="00DF4585">
            <w:pPr>
              <w:rPr>
                <w:rFonts w:ascii="Tahoma" w:hAnsi="Tahoma" w:cs="Tahoma"/>
                <w:sz w:val="12"/>
                <w:szCs w:val="12"/>
              </w:rPr>
            </w:pPr>
          </w:p>
        </w:tc>
        <w:tc>
          <w:tcPr>
            <w:tcW w:w="879" w:type="dxa"/>
            <w:shd w:val="clear" w:color="auto" w:fill="FFFF99"/>
            <w:noWrap/>
            <w:vAlign w:val="bottom"/>
          </w:tcPr>
          <w:p w14:paraId="1D393FD1" w14:textId="77777777" w:rsidR="00DF4585" w:rsidRPr="00887FF6" w:rsidRDefault="00DF4585" w:rsidP="00DF4585">
            <w:pPr>
              <w:rPr>
                <w:rFonts w:ascii="Tahoma" w:hAnsi="Tahoma" w:cs="Tahoma"/>
                <w:sz w:val="12"/>
                <w:szCs w:val="12"/>
              </w:rPr>
            </w:pPr>
          </w:p>
        </w:tc>
        <w:tc>
          <w:tcPr>
            <w:tcW w:w="660" w:type="dxa"/>
            <w:shd w:val="clear" w:color="auto" w:fill="FFFF99"/>
            <w:noWrap/>
            <w:vAlign w:val="bottom"/>
          </w:tcPr>
          <w:p w14:paraId="3851F690"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FF99"/>
            <w:noWrap/>
            <w:vAlign w:val="bottom"/>
          </w:tcPr>
          <w:p w14:paraId="3B6CD0A6"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FF99"/>
            <w:noWrap/>
            <w:vAlign w:val="bottom"/>
          </w:tcPr>
          <w:p w14:paraId="588D3E14" w14:textId="77777777" w:rsidR="00DF4585" w:rsidRPr="00887FF6" w:rsidRDefault="00DF4585" w:rsidP="00DF4585">
            <w:pPr>
              <w:rPr>
                <w:rFonts w:ascii="Tahoma" w:hAnsi="Tahoma" w:cs="Tahoma"/>
                <w:sz w:val="12"/>
                <w:szCs w:val="12"/>
              </w:rPr>
            </w:pPr>
          </w:p>
        </w:tc>
        <w:tc>
          <w:tcPr>
            <w:tcW w:w="879" w:type="dxa"/>
            <w:shd w:val="clear" w:color="auto" w:fill="FFFF99"/>
            <w:noWrap/>
            <w:vAlign w:val="bottom"/>
          </w:tcPr>
          <w:p w14:paraId="3D9373EF"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5CD37C87"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3696BC2D" w14:textId="77777777">
        <w:trPr>
          <w:trHeight w:val="70"/>
        </w:trPr>
        <w:tc>
          <w:tcPr>
            <w:tcW w:w="2346" w:type="dxa"/>
            <w:vMerge/>
            <w:vAlign w:val="center"/>
          </w:tcPr>
          <w:p w14:paraId="687B477F"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5C72B152"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37097CFE"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FF99"/>
            <w:noWrap/>
            <w:vAlign w:val="bottom"/>
          </w:tcPr>
          <w:p w14:paraId="020CECD3"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660" w:type="dxa"/>
            <w:shd w:val="clear" w:color="auto" w:fill="FFFF99"/>
            <w:noWrap/>
            <w:vAlign w:val="bottom"/>
          </w:tcPr>
          <w:p w14:paraId="44E6183E"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FF99"/>
            <w:noWrap/>
            <w:vAlign w:val="bottom"/>
          </w:tcPr>
          <w:p w14:paraId="4A3CE834"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FF99"/>
            <w:noWrap/>
            <w:vAlign w:val="bottom"/>
          </w:tcPr>
          <w:p w14:paraId="1DA4F007"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FF99"/>
            <w:noWrap/>
            <w:vAlign w:val="bottom"/>
          </w:tcPr>
          <w:p w14:paraId="5B990DEA"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81" w:type="dxa"/>
            <w:shd w:val="clear" w:color="auto" w:fill="auto"/>
            <w:noWrap/>
            <w:vAlign w:val="bottom"/>
          </w:tcPr>
          <w:p w14:paraId="19B7ADE4"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5CCD1D3A" w14:textId="77777777">
        <w:trPr>
          <w:trHeight w:val="70"/>
        </w:trPr>
        <w:tc>
          <w:tcPr>
            <w:tcW w:w="2346" w:type="dxa"/>
            <w:vMerge w:val="restart"/>
            <w:shd w:val="clear" w:color="auto" w:fill="auto"/>
            <w:noWrap/>
            <w:vAlign w:val="center"/>
          </w:tcPr>
          <w:p w14:paraId="4FBDD49A" w14:textId="77777777" w:rsidR="00DF4585" w:rsidRPr="00887FF6" w:rsidRDefault="00DF4585" w:rsidP="00DF4585">
            <w:pPr>
              <w:rPr>
                <w:rFonts w:ascii="Tahoma" w:hAnsi="Tahoma" w:cs="Tahoma"/>
                <w:bCs/>
                <w:sz w:val="16"/>
                <w:szCs w:val="16"/>
              </w:rPr>
            </w:pPr>
            <w:r w:rsidRPr="00887FF6">
              <w:rPr>
                <w:rFonts w:ascii="Tahoma" w:hAnsi="Tahoma" w:cs="Tahoma"/>
                <w:bCs/>
                <w:sz w:val="16"/>
                <w:szCs w:val="16"/>
              </w:rPr>
              <w:t>Výslednú stratégiu určí váhová analýza a určenie priorít</w:t>
            </w:r>
          </w:p>
        </w:tc>
        <w:tc>
          <w:tcPr>
            <w:tcW w:w="751" w:type="dxa"/>
            <w:shd w:val="clear" w:color="auto" w:fill="auto"/>
            <w:noWrap/>
            <w:vAlign w:val="bottom"/>
          </w:tcPr>
          <w:p w14:paraId="4091F202"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FFFF99"/>
            <w:noWrap/>
            <w:vAlign w:val="bottom"/>
          </w:tcPr>
          <w:p w14:paraId="39FE1D4E"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FF99"/>
            <w:noWrap/>
            <w:vAlign w:val="bottom"/>
          </w:tcPr>
          <w:p w14:paraId="64B7065C"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660" w:type="dxa"/>
            <w:shd w:val="clear" w:color="auto" w:fill="FFFF99"/>
            <w:noWrap/>
            <w:vAlign w:val="bottom"/>
          </w:tcPr>
          <w:p w14:paraId="5C7BED22"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FF99"/>
            <w:noWrap/>
            <w:vAlign w:val="bottom"/>
          </w:tcPr>
          <w:p w14:paraId="194518E8"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FF99"/>
            <w:noWrap/>
            <w:vAlign w:val="bottom"/>
          </w:tcPr>
          <w:p w14:paraId="0AD930CF"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auto"/>
            <w:noWrap/>
            <w:vAlign w:val="bottom"/>
          </w:tcPr>
          <w:p w14:paraId="49323556"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81" w:type="dxa"/>
            <w:shd w:val="clear" w:color="auto" w:fill="auto"/>
            <w:noWrap/>
            <w:vAlign w:val="bottom"/>
          </w:tcPr>
          <w:p w14:paraId="263510AA"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11A2FBF6" w14:textId="77777777">
        <w:trPr>
          <w:trHeight w:val="70"/>
        </w:trPr>
        <w:tc>
          <w:tcPr>
            <w:tcW w:w="2346" w:type="dxa"/>
            <w:vMerge/>
            <w:vAlign w:val="center"/>
          </w:tcPr>
          <w:p w14:paraId="43E7213F"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14F34C4D"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FFFF99"/>
            <w:noWrap/>
            <w:vAlign w:val="bottom"/>
          </w:tcPr>
          <w:p w14:paraId="54C2D45A" w14:textId="77777777" w:rsidR="00DF4585" w:rsidRPr="00887FF6" w:rsidRDefault="00DF4585" w:rsidP="00DF4585">
            <w:pPr>
              <w:rPr>
                <w:rFonts w:ascii="Tahoma" w:hAnsi="Tahoma" w:cs="Tahoma"/>
                <w:sz w:val="12"/>
                <w:szCs w:val="12"/>
              </w:rPr>
            </w:pPr>
          </w:p>
        </w:tc>
        <w:tc>
          <w:tcPr>
            <w:tcW w:w="879" w:type="dxa"/>
            <w:shd w:val="clear" w:color="auto" w:fill="FFFF99"/>
            <w:noWrap/>
            <w:vAlign w:val="bottom"/>
          </w:tcPr>
          <w:p w14:paraId="51596B3E" w14:textId="77777777" w:rsidR="00DF4585" w:rsidRPr="00887FF6" w:rsidRDefault="00DF4585" w:rsidP="00DF4585">
            <w:pPr>
              <w:rPr>
                <w:rFonts w:ascii="Tahoma" w:hAnsi="Tahoma" w:cs="Tahoma"/>
                <w:sz w:val="12"/>
                <w:szCs w:val="12"/>
              </w:rPr>
            </w:pPr>
          </w:p>
        </w:tc>
        <w:tc>
          <w:tcPr>
            <w:tcW w:w="660" w:type="dxa"/>
            <w:shd w:val="clear" w:color="auto" w:fill="FFFF99"/>
            <w:noWrap/>
            <w:vAlign w:val="bottom"/>
          </w:tcPr>
          <w:p w14:paraId="6E740E99"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FF99"/>
            <w:noWrap/>
            <w:vAlign w:val="bottom"/>
          </w:tcPr>
          <w:p w14:paraId="7561050E"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FF99"/>
            <w:noWrap/>
            <w:vAlign w:val="bottom"/>
          </w:tcPr>
          <w:p w14:paraId="260BE57F" w14:textId="77777777" w:rsidR="00DF4585" w:rsidRPr="00887FF6" w:rsidRDefault="00DF4585" w:rsidP="00DF4585">
            <w:pPr>
              <w:rPr>
                <w:rFonts w:ascii="Tahoma" w:hAnsi="Tahoma" w:cs="Tahoma"/>
                <w:sz w:val="12"/>
                <w:szCs w:val="12"/>
              </w:rPr>
            </w:pPr>
          </w:p>
        </w:tc>
        <w:tc>
          <w:tcPr>
            <w:tcW w:w="879" w:type="dxa"/>
            <w:shd w:val="clear" w:color="auto" w:fill="auto"/>
            <w:noWrap/>
            <w:vAlign w:val="bottom"/>
          </w:tcPr>
          <w:p w14:paraId="316FF2E8"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2EC689D8"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6D3AEB20" w14:textId="77777777">
        <w:trPr>
          <w:trHeight w:val="70"/>
        </w:trPr>
        <w:tc>
          <w:tcPr>
            <w:tcW w:w="2346" w:type="dxa"/>
            <w:vMerge/>
            <w:vAlign w:val="center"/>
          </w:tcPr>
          <w:p w14:paraId="34A8D3B3"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4BCE50DE"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FFFF99"/>
            <w:vAlign w:val="bottom"/>
          </w:tcPr>
          <w:p w14:paraId="4501427E" w14:textId="77777777" w:rsidR="00DF4585" w:rsidRPr="00887FF6" w:rsidRDefault="00DF4585" w:rsidP="00DF4585">
            <w:pPr>
              <w:jc w:val="center"/>
              <w:rPr>
                <w:rFonts w:ascii="Tahoma" w:hAnsi="Tahoma" w:cs="Tahoma"/>
                <w:sz w:val="12"/>
                <w:szCs w:val="12"/>
              </w:rPr>
            </w:pPr>
            <w:r w:rsidRPr="00887FF6">
              <w:rPr>
                <w:rFonts w:ascii="Tahoma" w:hAnsi="Tahoma" w:cs="Tahoma"/>
                <w:sz w:val="12"/>
                <w:szCs w:val="12"/>
              </w:rPr>
              <w:t xml:space="preserve">Stratégia </w:t>
            </w:r>
            <w:r w:rsidRPr="00887FF6">
              <w:rPr>
                <w:rFonts w:ascii="Tahoma" w:hAnsi="Tahoma" w:cs="Tahoma"/>
                <w:b/>
                <w:bCs/>
                <w:i/>
                <w:iCs/>
                <w:sz w:val="12"/>
                <w:szCs w:val="12"/>
              </w:rPr>
              <w:t>ST</w:t>
            </w:r>
          </w:p>
        </w:tc>
        <w:tc>
          <w:tcPr>
            <w:tcW w:w="879" w:type="dxa"/>
            <w:shd w:val="clear" w:color="auto" w:fill="FFFF99"/>
            <w:noWrap/>
            <w:vAlign w:val="bottom"/>
          </w:tcPr>
          <w:p w14:paraId="5C60C08D" w14:textId="77777777" w:rsidR="00DF4585" w:rsidRPr="00887FF6" w:rsidRDefault="00DF4585" w:rsidP="00DF4585">
            <w:pPr>
              <w:rPr>
                <w:rFonts w:ascii="Tahoma" w:hAnsi="Tahoma" w:cs="Tahoma"/>
                <w:sz w:val="12"/>
                <w:szCs w:val="12"/>
              </w:rPr>
            </w:pPr>
          </w:p>
        </w:tc>
        <w:tc>
          <w:tcPr>
            <w:tcW w:w="660" w:type="dxa"/>
            <w:shd w:val="clear" w:color="auto" w:fill="FFFF99"/>
            <w:noWrap/>
            <w:vAlign w:val="bottom"/>
          </w:tcPr>
          <w:p w14:paraId="06C7C6D4"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FF99"/>
            <w:noWrap/>
            <w:vAlign w:val="bottom"/>
          </w:tcPr>
          <w:p w14:paraId="3923722E" w14:textId="77777777" w:rsidR="00DF4585" w:rsidRPr="00887FF6" w:rsidRDefault="00DF4585" w:rsidP="00DF4585">
            <w:pPr>
              <w:rPr>
                <w:rFonts w:ascii="Tahoma" w:hAnsi="Tahoma" w:cs="Tahoma"/>
                <w:sz w:val="12"/>
                <w:szCs w:val="12"/>
              </w:rPr>
            </w:pPr>
            <w:r w:rsidRPr="00887FF6">
              <w:rPr>
                <w:rFonts w:ascii="Tahoma" w:hAnsi="Tahoma" w:cs="Tahoma"/>
                <w:sz w:val="12"/>
                <w:szCs w:val="12"/>
              </w:rPr>
              <w:t> </w:t>
            </w:r>
          </w:p>
        </w:tc>
        <w:tc>
          <w:tcPr>
            <w:tcW w:w="879" w:type="dxa"/>
            <w:shd w:val="clear" w:color="auto" w:fill="FFFF99"/>
            <w:vAlign w:val="bottom"/>
          </w:tcPr>
          <w:p w14:paraId="1FE02D46" w14:textId="77777777" w:rsidR="00DF4585" w:rsidRPr="00887FF6" w:rsidRDefault="00DF4585" w:rsidP="00DF4585">
            <w:pPr>
              <w:jc w:val="center"/>
              <w:rPr>
                <w:rFonts w:ascii="Tahoma" w:hAnsi="Tahoma" w:cs="Tahoma"/>
                <w:sz w:val="12"/>
                <w:szCs w:val="12"/>
              </w:rPr>
            </w:pPr>
            <w:r w:rsidRPr="00887FF6">
              <w:rPr>
                <w:rFonts w:ascii="Tahoma" w:hAnsi="Tahoma" w:cs="Tahoma"/>
                <w:sz w:val="12"/>
                <w:szCs w:val="12"/>
              </w:rPr>
              <w:t xml:space="preserve">Stratégia </w:t>
            </w:r>
            <w:r w:rsidRPr="00887FF6">
              <w:rPr>
                <w:rFonts w:ascii="Tahoma" w:hAnsi="Tahoma" w:cs="Tahoma"/>
                <w:b/>
                <w:bCs/>
                <w:i/>
                <w:iCs/>
                <w:sz w:val="12"/>
                <w:szCs w:val="12"/>
              </w:rPr>
              <w:t>WT</w:t>
            </w:r>
          </w:p>
        </w:tc>
        <w:tc>
          <w:tcPr>
            <w:tcW w:w="879" w:type="dxa"/>
            <w:shd w:val="clear" w:color="auto" w:fill="auto"/>
            <w:noWrap/>
            <w:vAlign w:val="bottom"/>
          </w:tcPr>
          <w:p w14:paraId="763592BE"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004B8BB2"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0ABBF6C6" w14:textId="77777777">
        <w:trPr>
          <w:trHeight w:val="70"/>
        </w:trPr>
        <w:tc>
          <w:tcPr>
            <w:tcW w:w="2346" w:type="dxa"/>
            <w:vMerge/>
            <w:vAlign w:val="center"/>
          </w:tcPr>
          <w:p w14:paraId="085B2510"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2BA99109"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FFFF99"/>
            <w:noWrap/>
            <w:vAlign w:val="bottom"/>
          </w:tcPr>
          <w:p w14:paraId="232DBEEB" w14:textId="77777777" w:rsidR="00DF4585" w:rsidRPr="00887FF6" w:rsidRDefault="00DF4585" w:rsidP="00DF4585">
            <w:pPr>
              <w:rPr>
                <w:rFonts w:ascii="Tahoma" w:hAnsi="Tahoma" w:cs="Tahoma"/>
                <w:sz w:val="16"/>
                <w:szCs w:val="16"/>
              </w:rPr>
            </w:pPr>
          </w:p>
        </w:tc>
        <w:tc>
          <w:tcPr>
            <w:tcW w:w="879" w:type="dxa"/>
            <w:shd w:val="clear" w:color="auto" w:fill="FFFF99"/>
            <w:noWrap/>
            <w:vAlign w:val="bottom"/>
          </w:tcPr>
          <w:p w14:paraId="2D01FD23" w14:textId="77777777" w:rsidR="00DF4585" w:rsidRPr="00887FF6" w:rsidRDefault="00DF4585" w:rsidP="00DF4585">
            <w:pPr>
              <w:rPr>
                <w:rFonts w:ascii="Tahoma" w:hAnsi="Tahoma" w:cs="Tahoma"/>
                <w:sz w:val="16"/>
                <w:szCs w:val="16"/>
              </w:rPr>
            </w:pPr>
          </w:p>
        </w:tc>
        <w:tc>
          <w:tcPr>
            <w:tcW w:w="660" w:type="dxa"/>
            <w:shd w:val="clear" w:color="auto" w:fill="FFFF99"/>
            <w:noWrap/>
            <w:vAlign w:val="bottom"/>
          </w:tcPr>
          <w:p w14:paraId="4058F14B"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2F2DB253"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071ED919" w14:textId="77777777" w:rsidR="00DF4585" w:rsidRPr="00887FF6" w:rsidRDefault="00DF4585" w:rsidP="00DF4585">
            <w:pPr>
              <w:rPr>
                <w:rFonts w:ascii="Tahoma" w:hAnsi="Tahoma" w:cs="Tahoma"/>
                <w:sz w:val="16"/>
                <w:szCs w:val="16"/>
              </w:rPr>
            </w:pPr>
          </w:p>
        </w:tc>
        <w:tc>
          <w:tcPr>
            <w:tcW w:w="879" w:type="dxa"/>
            <w:shd w:val="clear" w:color="auto" w:fill="auto"/>
            <w:noWrap/>
            <w:vAlign w:val="bottom"/>
          </w:tcPr>
          <w:p w14:paraId="457B3760"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2308268F"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36D2D8A8" w14:textId="77777777">
        <w:trPr>
          <w:trHeight w:val="70"/>
        </w:trPr>
        <w:tc>
          <w:tcPr>
            <w:tcW w:w="2346" w:type="dxa"/>
            <w:vMerge/>
            <w:vAlign w:val="center"/>
          </w:tcPr>
          <w:p w14:paraId="67F6AD98"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7D6E8BBD"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FFFF99"/>
            <w:noWrap/>
            <w:vAlign w:val="bottom"/>
          </w:tcPr>
          <w:p w14:paraId="14F3C49A" w14:textId="77777777" w:rsidR="00DF4585" w:rsidRPr="00887FF6" w:rsidRDefault="00DF4585" w:rsidP="00DF4585">
            <w:pPr>
              <w:rPr>
                <w:rFonts w:ascii="Tahoma" w:hAnsi="Tahoma" w:cs="Tahoma"/>
                <w:sz w:val="16"/>
                <w:szCs w:val="16"/>
              </w:rPr>
            </w:pPr>
          </w:p>
        </w:tc>
        <w:tc>
          <w:tcPr>
            <w:tcW w:w="879" w:type="dxa"/>
            <w:shd w:val="clear" w:color="auto" w:fill="FFFF99"/>
            <w:noWrap/>
            <w:vAlign w:val="bottom"/>
          </w:tcPr>
          <w:p w14:paraId="66CA13FF" w14:textId="77777777" w:rsidR="00DF4585" w:rsidRPr="00887FF6" w:rsidRDefault="00DF4585" w:rsidP="00DF4585">
            <w:pPr>
              <w:rPr>
                <w:rFonts w:ascii="Tahoma" w:hAnsi="Tahoma" w:cs="Tahoma"/>
                <w:sz w:val="16"/>
                <w:szCs w:val="16"/>
              </w:rPr>
            </w:pPr>
          </w:p>
        </w:tc>
        <w:tc>
          <w:tcPr>
            <w:tcW w:w="660" w:type="dxa"/>
            <w:shd w:val="clear" w:color="auto" w:fill="FFFF99"/>
            <w:noWrap/>
            <w:vAlign w:val="bottom"/>
          </w:tcPr>
          <w:p w14:paraId="716E057C"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24D55CCF"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2856474B" w14:textId="77777777" w:rsidR="00DF4585" w:rsidRPr="00887FF6" w:rsidRDefault="00DF4585" w:rsidP="00DF4585">
            <w:pPr>
              <w:rPr>
                <w:rFonts w:ascii="Tahoma" w:hAnsi="Tahoma" w:cs="Tahoma"/>
                <w:sz w:val="16"/>
                <w:szCs w:val="16"/>
              </w:rPr>
            </w:pPr>
          </w:p>
        </w:tc>
        <w:tc>
          <w:tcPr>
            <w:tcW w:w="879" w:type="dxa"/>
            <w:shd w:val="clear" w:color="auto" w:fill="auto"/>
            <w:noWrap/>
            <w:vAlign w:val="bottom"/>
          </w:tcPr>
          <w:p w14:paraId="10F9D6C6" w14:textId="77777777" w:rsidR="00DF4585" w:rsidRPr="00887FF6" w:rsidRDefault="00DF4585" w:rsidP="00DF4585">
            <w:pPr>
              <w:rPr>
                <w:rFonts w:ascii="Tahoma" w:hAnsi="Tahoma" w:cs="Tahoma"/>
                <w:sz w:val="16"/>
                <w:szCs w:val="16"/>
              </w:rPr>
            </w:pPr>
          </w:p>
        </w:tc>
        <w:tc>
          <w:tcPr>
            <w:tcW w:w="881" w:type="dxa"/>
            <w:shd w:val="clear" w:color="auto" w:fill="auto"/>
            <w:noWrap/>
            <w:vAlign w:val="bottom"/>
          </w:tcPr>
          <w:p w14:paraId="5BB12B31"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70117DE9" w14:textId="77777777">
        <w:trPr>
          <w:trHeight w:val="70"/>
        </w:trPr>
        <w:tc>
          <w:tcPr>
            <w:tcW w:w="2346" w:type="dxa"/>
            <w:vMerge/>
            <w:vAlign w:val="center"/>
          </w:tcPr>
          <w:p w14:paraId="51CE8769" w14:textId="77777777" w:rsidR="00DF4585" w:rsidRPr="00887FF6" w:rsidRDefault="00DF4585" w:rsidP="00DF4585">
            <w:pPr>
              <w:rPr>
                <w:rFonts w:ascii="Tahoma" w:hAnsi="Tahoma" w:cs="Tahoma"/>
                <w:b/>
                <w:bCs/>
                <w:sz w:val="16"/>
                <w:szCs w:val="16"/>
              </w:rPr>
            </w:pPr>
          </w:p>
        </w:tc>
        <w:tc>
          <w:tcPr>
            <w:tcW w:w="751" w:type="dxa"/>
            <w:shd w:val="clear" w:color="auto" w:fill="auto"/>
            <w:noWrap/>
            <w:vAlign w:val="bottom"/>
          </w:tcPr>
          <w:p w14:paraId="7B2DB3F0"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FFFF99"/>
            <w:noWrap/>
            <w:vAlign w:val="bottom"/>
          </w:tcPr>
          <w:p w14:paraId="235CF480"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FFFF99"/>
            <w:noWrap/>
            <w:vAlign w:val="bottom"/>
          </w:tcPr>
          <w:p w14:paraId="401CA525"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660" w:type="dxa"/>
            <w:shd w:val="clear" w:color="auto" w:fill="FFFF99"/>
            <w:noWrap/>
            <w:vAlign w:val="bottom"/>
          </w:tcPr>
          <w:p w14:paraId="25F863B2"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451562AE"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60777DD5"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79" w:type="dxa"/>
            <w:shd w:val="clear" w:color="auto" w:fill="auto"/>
            <w:noWrap/>
            <w:vAlign w:val="bottom"/>
          </w:tcPr>
          <w:p w14:paraId="63233F4D"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c>
          <w:tcPr>
            <w:tcW w:w="881" w:type="dxa"/>
            <w:shd w:val="clear" w:color="auto" w:fill="auto"/>
            <w:noWrap/>
            <w:vAlign w:val="bottom"/>
          </w:tcPr>
          <w:p w14:paraId="5A404E87" w14:textId="77777777" w:rsidR="00DF4585" w:rsidRPr="00887FF6" w:rsidRDefault="00DF4585" w:rsidP="00DF4585">
            <w:pPr>
              <w:rPr>
                <w:rFonts w:ascii="Tahoma" w:hAnsi="Tahoma" w:cs="Tahoma"/>
                <w:sz w:val="16"/>
                <w:szCs w:val="16"/>
              </w:rPr>
            </w:pPr>
            <w:r w:rsidRPr="00887FF6">
              <w:rPr>
                <w:rFonts w:ascii="Tahoma" w:hAnsi="Tahoma" w:cs="Tahoma"/>
                <w:sz w:val="16"/>
                <w:szCs w:val="16"/>
              </w:rPr>
              <w:t> </w:t>
            </w:r>
          </w:p>
        </w:tc>
      </w:tr>
      <w:tr w:rsidR="00DF4585" w:rsidRPr="00887FF6" w14:paraId="31632EEF" w14:textId="77777777">
        <w:trPr>
          <w:trHeight w:val="70"/>
        </w:trPr>
        <w:tc>
          <w:tcPr>
            <w:tcW w:w="2346" w:type="dxa"/>
            <w:vAlign w:val="center"/>
          </w:tcPr>
          <w:p w14:paraId="6A1850EC" w14:textId="77777777" w:rsidR="00DF4585" w:rsidRPr="00887FF6" w:rsidRDefault="00DF4585" w:rsidP="00DF4585">
            <w:pPr>
              <w:rPr>
                <w:rFonts w:ascii="Tahoma" w:hAnsi="Tahoma" w:cs="Tahoma"/>
                <w:b/>
                <w:bCs/>
                <w:sz w:val="16"/>
                <w:szCs w:val="16"/>
              </w:rPr>
            </w:pPr>
          </w:p>
        </w:tc>
        <w:tc>
          <w:tcPr>
            <w:tcW w:w="3169" w:type="dxa"/>
            <w:gridSpan w:val="4"/>
            <w:shd w:val="clear" w:color="auto" w:fill="auto"/>
            <w:noWrap/>
            <w:vAlign w:val="bottom"/>
          </w:tcPr>
          <w:p w14:paraId="41E5628C" w14:textId="77777777" w:rsidR="00DF4585" w:rsidRPr="00887FF6" w:rsidRDefault="00DF4585" w:rsidP="00DF4585">
            <w:pPr>
              <w:jc w:val="center"/>
              <w:rPr>
                <w:rFonts w:ascii="Tahoma" w:hAnsi="Tahoma" w:cs="Tahoma"/>
                <w:sz w:val="16"/>
                <w:szCs w:val="16"/>
              </w:rPr>
            </w:pPr>
            <w:r w:rsidRPr="00887FF6">
              <w:rPr>
                <w:rFonts w:ascii="Tahoma" w:hAnsi="Tahoma" w:cs="Tahoma"/>
                <w:b/>
                <w:bCs/>
                <w:sz w:val="16"/>
                <w:szCs w:val="16"/>
              </w:rPr>
              <w:t>O príležitosti</w:t>
            </w:r>
          </w:p>
        </w:tc>
        <w:tc>
          <w:tcPr>
            <w:tcW w:w="3518" w:type="dxa"/>
            <w:gridSpan w:val="4"/>
            <w:shd w:val="clear" w:color="auto" w:fill="auto"/>
            <w:noWrap/>
            <w:vAlign w:val="bottom"/>
          </w:tcPr>
          <w:p w14:paraId="18027585" w14:textId="77777777" w:rsidR="00DF4585" w:rsidRPr="00887FF6" w:rsidRDefault="00DF4585" w:rsidP="00DF4585">
            <w:pPr>
              <w:jc w:val="center"/>
              <w:rPr>
                <w:rFonts w:ascii="Tahoma" w:hAnsi="Tahoma" w:cs="Tahoma"/>
                <w:sz w:val="16"/>
                <w:szCs w:val="16"/>
              </w:rPr>
            </w:pPr>
            <w:r w:rsidRPr="00887FF6">
              <w:rPr>
                <w:rFonts w:ascii="Tahoma" w:hAnsi="Tahoma" w:cs="Tahoma"/>
                <w:b/>
                <w:bCs/>
                <w:sz w:val="16"/>
                <w:szCs w:val="16"/>
              </w:rPr>
              <w:t>T hrozby</w:t>
            </w:r>
          </w:p>
        </w:tc>
      </w:tr>
    </w:tbl>
    <w:p w14:paraId="450C4278" w14:textId="77777777" w:rsidR="00DF4585" w:rsidRPr="00887FF6" w:rsidRDefault="00DF4585" w:rsidP="00DF4585">
      <w:pPr>
        <w:rPr>
          <w:rFonts w:ascii="Tahoma" w:hAnsi="Tahoma" w:cs="Tahoma"/>
          <w:b/>
          <w:bCs/>
        </w:rPr>
      </w:pPr>
    </w:p>
    <w:p w14:paraId="025EBF8D" w14:textId="77777777" w:rsidR="00DF4585" w:rsidRPr="00887FF6" w:rsidRDefault="00DF4585" w:rsidP="00DF4585">
      <w:pPr>
        <w:tabs>
          <w:tab w:val="left" w:pos="1200"/>
        </w:tabs>
        <w:jc w:val="both"/>
        <w:rPr>
          <w:rFonts w:ascii="Tahoma" w:hAnsi="Tahoma" w:cs="Tahoma"/>
          <w:bCs/>
        </w:rPr>
      </w:pPr>
      <w:r w:rsidRPr="00887FF6">
        <w:rPr>
          <w:rFonts w:ascii="Tahoma" w:hAnsi="Tahoma" w:cs="Tahoma"/>
          <w:bCs/>
        </w:rPr>
        <w:t xml:space="preserve">V oblasti technickej infraštruktúry výrazne prevládajú slabé stránky nad silnými. Odporúča sa využiť stratégia WO - kde musí obec prekonať slabiny využitím príležitostí, hlavne možnosťou využitia čerpania nenávratných finančných prostriedkov národných ako aj nadnárodných. </w:t>
      </w:r>
    </w:p>
    <w:p w14:paraId="07E7426B" w14:textId="77777777" w:rsidR="00DF4585" w:rsidRPr="00887FF6" w:rsidRDefault="00DF4585" w:rsidP="00DF4585">
      <w:pPr>
        <w:rPr>
          <w:rFonts w:ascii="Tahoma" w:hAnsi="Tahoma" w:cs="Tahoma"/>
        </w:rPr>
      </w:pPr>
    </w:p>
    <w:p w14:paraId="4DEBAD35" w14:textId="77777777" w:rsidR="00DF4585" w:rsidRPr="00887FF6" w:rsidRDefault="00DF4585" w:rsidP="00DF4585">
      <w:pPr>
        <w:jc w:val="both"/>
        <w:rPr>
          <w:rFonts w:ascii="Tahoma" w:hAnsi="Tahoma" w:cs="Tahoma"/>
          <w:b/>
        </w:rPr>
      </w:pPr>
      <w:r w:rsidRPr="00887FF6">
        <w:rPr>
          <w:rFonts w:ascii="Tahoma" w:hAnsi="Tahoma" w:cs="Tahoma"/>
          <w:b/>
        </w:rPr>
        <w:t>Koordinácia a syntéza výsledkov SWOT</w:t>
      </w:r>
    </w:p>
    <w:p w14:paraId="6560ACC6" w14:textId="77777777" w:rsidR="00DF4585" w:rsidRPr="00887FF6" w:rsidRDefault="00DF4585" w:rsidP="00DF4585">
      <w:pPr>
        <w:jc w:val="both"/>
        <w:rPr>
          <w:rFonts w:ascii="Tahoma" w:hAnsi="Tahoma" w:cs="Tahoma"/>
        </w:rPr>
      </w:pPr>
      <w:r w:rsidRPr="00887FF6">
        <w:rPr>
          <w:rFonts w:ascii="Tahoma" w:hAnsi="Tahoma" w:cs="Tahoma"/>
        </w:rPr>
        <w:t xml:space="preserve">Zostavenie analýzy SWOT je zložitý proces, ktorý si vyžaduje systematický prístup pri identifikácii a analýze bezprostredných (často i skrytých) vonkajších a vnútorných faktorov. Výstižnosť väčšiny faktorov je zložité vyjadriť prostredníctvom jednoduchých formulácií. Pri zaraďovaní jednotlivých faktorov do základných zložiek SWOT analýzy je potrebné zodpovedne posudzovať ich lokálne a mikroregionálne podmienenú situáciu a relatívny podiel na regionálnom rozvoji. V tomto zmysle ide hlavne o nerovnováhu medzi </w:t>
      </w:r>
      <w:r w:rsidR="009B5C79">
        <w:rPr>
          <w:rFonts w:ascii="Tahoma" w:hAnsi="Tahoma" w:cs="Tahoma"/>
        </w:rPr>
        <w:t>obcou Nedožery-Brezany</w:t>
      </w:r>
      <w:r w:rsidRPr="00887FF6">
        <w:rPr>
          <w:rFonts w:ascii="Tahoma" w:hAnsi="Tahoma" w:cs="Tahoma"/>
        </w:rPr>
        <w:t xml:space="preserve"> a ostatnými obcami v okolí.</w:t>
      </w:r>
    </w:p>
    <w:p w14:paraId="48D11360" w14:textId="77777777" w:rsidR="00DF4585" w:rsidRPr="00887FF6" w:rsidRDefault="00DF4585" w:rsidP="00DF4585">
      <w:pPr>
        <w:jc w:val="both"/>
        <w:rPr>
          <w:rFonts w:ascii="Tahoma" w:hAnsi="Tahoma" w:cs="Tahoma"/>
        </w:rPr>
      </w:pPr>
    </w:p>
    <w:p w14:paraId="17E135D9" w14:textId="77777777" w:rsidR="00DF4585" w:rsidRPr="00887FF6" w:rsidRDefault="00DF4585" w:rsidP="00DF4585">
      <w:pPr>
        <w:jc w:val="both"/>
        <w:rPr>
          <w:rFonts w:ascii="Tahoma" w:hAnsi="Tahoma" w:cs="Tahoma"/>
        </w:rPr>
      </w:pPr>
      <w:r w:rsidRPr="00887FF6">
        <w:rPr>
          <w:rFonts w:ascii="Tahoma" w:hAnsi="Tahoma" w:cs="Tahoma"/>
        </w:rPr>
        <w:lastRenderedPageBreak/>
        <w:t xml:space="preserve">Aj napriek vyššie uvedeným obmedzeniam a determinantom je možné konštatovať, že silná stránka obce vychádza hlavne z jej výhodnej alokácie v blízkosti regionálnych centier, ako aj blízkej alokácie hlavných dopravných tepien. </w:t>
      </w:r>
    </w:p>
    <w:p w14:paraId="35DB95DB" w14:textId="77777777" w:rsidR="00DF4585" w:rsidRPr="00887FF6" w:rsidRDefault="00DF4585" w:rsidP="00DF4585">
      <w:pPr>
        <w:jc w:val="both"/>
        <w:rPr>
          <w:rFonts w:ascii="Tahoma" w:hAnsi="Tahoma" w:cs="Tahoma"/>
        </w:rPr>
      </w:pPr>
    </w:p>
    <w:p w14:paraId="4410CC19" w14:textId="77777777" w:rsidR="00DF4585" w:rsidRPr="00887FF6" w:rsidRDefault="00DF4585" w:rsidP="00DF4585">
      <w:pPr>
        <w:jc w:val="both"/>
        <w:rPr>
          <w:rFonts w:ascii="Tahoma" w:hAnsi="Tahoma" w:cs="Tahoma"/>
        </w:rPr>
      </w:pPr>
      <w:r w:rsidRPr="00887FF6">
        <w:rPr>
          <w:rFonts w:ascii="Tahoma" w:hAnsi="Tahoma" w:cs="Tahoma"/>
        </w:rPr>
        <w:t>Naopak medzi slabé stránky obce Nedožery-Brezany patrí nepriaznivý demografický vývoj obyvateľstva, nedobudovaný vzdelávací systém zahŕňajúci možnosti vzdelávania v rámci celoživotného vzdeláv</w:t>
      </w:r>
      <w:r w:rsidR="009B5C79">
        <w:rPr>
          <w:rFonts w:ascii="Tahoma" w:hAnsi="Tahoma" w:cs="Tahoma"/>
        </w:rPr>
        <w:t>ania, vzhľadom na alokáciu obce</w:t>
      </w:r>
      <w:r w:rsidRPr="00887FF6">
        <w:rPr>
          <w:rFonts w:ascii="Tahoma" w:hAnsi="Tahoma" w:cs="Tahoma"/>
        </w:rPr>
        <w:t xml:space="preserve"> pomerne vysoká miera nezamestnanosti, nízka profesijná mobilita ľudských zdrojov, nesúlad vzdelanostnej štruktúry s potrebami trhu práce. V oblasti podnikateľského sektora ide hlavne o  nedostatočne rozvinutý výrobný sektor a potreba dobudovania službotvorného sektora. V oblasti technickej infraštruktúry ide potrebu dobudovania inžinierskych sietí v oblasti odpadového hospodárstva, dostavbu a rekonštrukciu cestnej siete, ktorá sa nachádza na niektorých miestach v havarijnom stave. </w:t>
      </w:r>
    </w:p>
    <w:p w14:paraId="5372B73E" w14:textId="77777777" w:rsidR="00DF4585" w:rsidRPr="00887FF6" w:rsidRDefault="00DF4585" w:rsidP="00DF4585">
      <w:pPr>
        <w:jc w:val="both"/>
        <w:rPr>
          <w:rFonts w:ascii="Tahoma" w:hAnsi="Tahoma" w:cs="Tahoma"/>
        </w:rPr>
      </w:pPr>
    </w:p>
    <w:p w14:paraId="72ECAF65" w14:textId="77777777" w:rsidR="00DF4585" w:rsidRPr="00887FF6" w:rsidRDefault="00DF4585" w:rsidP="00DF4585">
      <w:pPr>
        <w:jc w:val="both"/>
        <w:rPr>
          <w:rFonts w:ascii="Tahoma" w:hAnsi="Tahoma" w:cs="Tahoma"/>
        </w:rPr>
      </w:pPr>
      <w:r w:rsidRPr="00887FF6">
        <w:rPr>
          <w:rFonts w:ascii="Tahoma" w:hAnsi="Tahoma" w:cs="Tahoma"/>
        </w:rPr>
        <w:t xml:space="preserve">Ohrozenia obce Nedožery-Brezany vyplývajú z okolitého prostredia, tendencií a skutočností, ktoré nemôže manažment obce ovplyvniť. </w:t>
      </w:r>
    </w:p>
    <w:p w14:paraId="7D11A8C7" w14:textId="77777777" w:rsidR="00DF4585" w:rsidRPr="00887FF6" w:rsidRDefault="00DF4585" w:rsidP="00DF4585">
      <w:pPr>
        <w:rPr>
          <w:lang w:eastAsia="sk-SK"/>
        </w:rPr>
      </w:pPr>
      <w:bookmarkStart w:id="228" w:name="_Toc119054439"/>
    </w:p>
    <w:p w14:paraId="2984DA7F" w14:textId="77777777" w:rsidR="00DF4585" w:rsidRDefault="00DF4585" w:rsidP="00DF4585">
      <w:pPr>
        <w:pStyle w:val="Nadpis2"/>
        <w:numPr>
          <w:ilvl w:val="0"/>
          <w:numId w:val="0"/>
        </w:numPr>
        <w:ind w:left="360" w:hanging="360"/>
        <w:jc w:val="both"/>
        <w:rPr>
          <w:rFonts w:ascii="Tahoma" w:hAnsi="Tahoma"/>
          <w:bCs w:val="0"/>
        </w:rPr>
      </w:pPr>
      <w:bookmarkStart w:id="229" w:name="_Toc209315397"/>
      <w:bookmarkStart w:id="230" w:name="_Toc431471678"/>
      <w:r w:rsidRPr="00887FF6">
        <w:rPr>
          <w:rFonts w:ascii="Tahoma" w:hAnsi="Tahoma"/>
          <w:bCs w:val="0"/>
        </w:rPr>
        <w:t>3.12PROBLÉMOVÁ ANALÝZA – HLAVNÉ ODVETVOVÉ DISPARITY</w:t>
      </w:r>
      <w:bookmarkEnd w:id="228"/>
      <w:r w:rsidRPr="00887FF6">
        <w:rPr>
          <w:rFonts w:ascii="Tahoma" w:hAnsi="Tahoma"/>
          <w:bCs w:val="0"/>
        </w:rPr>
        <w:t xml:space="preserve"> A VYMEDZENIE CIEĽOVÝCH SKUPÍN SO SÚSTREDENOU PODPOROU OBCE NEDOŽERY-BREZANY.</w:t>
      </w:r>
      <w:bookmarkEnd w:id="229"/>
      <w:bookmarkEnd w:id="230"/>
      <w:r w:rsidRPr="00887FF6">
        <w:rPr>
          <w:rFonts w:ascii="Tahoma" w:hAnsi="Tahoma"/>
          <w:bCs w:val="0"/>
        </w:rPr>
        <w:t xml:space="preserve"> </w:t>
      </w:r>
    </w:p>
    <w:p w14:paraId="68BF0BE2" w14:textId="77777777" w:rsidR="009B5C79" w:rsidRPr="009B5C79" w:rsidRDefault="009B5C79" w:rsidP="009B5C79">
      <w:pPr>
        <w:rPr>
          <w:lang w:eastAsia="sk-SK"/>
        </w:rPr>
      </w:pPr>
    </w:p>
    <w:p w14:paraId="0437BD77" w14:textId="77777777" w:rsidR="00DF4585" w:rsidRPr="00887FF6" w:rsidRDefault="00DF4585" w:rsidP="00DF4585">
      <w:pPr>
        <w:jc w:val="both"/>
        <w:rPr>
          <w:rFonts w:ascii="Tahoma" w:hAnsi="Tahoma" w:cs="Tahoma"/>
        </w:rPr>
      </w:pPr>
      <w:r w:rsidRPr="00887FF6">
        <w:rPr>
          <w:rFonts w:ascii="Tahoma" w:hAnsi="Tahoma" w:cs="Tahoma"/>
        </w:rPr>
        <w:t>Identifikácia odvetvových disparít a nadväzujúce vymedzenie cieľových skupín je v súlade so zadaním z vypracovanej analýzy SWOT ako aj analýzy zdrojov obce Nedožery-Brezany. Dôležitým východiskovým rámcom pre vymedzenie cieľových skupín so sútredenou podporou obce Nedožery-Brezany a stanovenie relevantných opatrení, ktoré by mali riešiť existujúce nerovnosti a rozdiely, sú vybrané strategické a koncepčné dokumenty spracované na národnej (NSRR 2014-2020), regionálnej (PHRSR TNSK) úrovni, ako aj vo vzťahu k štátnym legislatívnym normám zaväzujúcim obec Nedožery-Brezany poskytovať svojim obyvateľom balík verejných služieb. Na odvetvové (odborové a sektorové) disparity treba pozerať ako na nerovnosti, neoddôvodné rozdiely, či nezhody medzi potenciálom a jeho súčasným využitím. Ich identifikácia vychádza z porovnania zistených silných a slabých stránok, ktoré sú uvedené vo SWOT analýze. Pôsobenie silných stránok obce Nedožery-Brezany je oslabované negatívnymi vplyvmi jej slabých stránok. Silné stránky sú potenciálom, ktorý je možné využiť pre budúci rozvoj, je ale nutné zlepšiť alebo odstrániť príslušné slabé stránky tak, aby mohli byť silné naplno využité. Nasledujúci prehľad je uporiadaný práve týmto spôsobom, kedy proti silným stránkam obce sú vždy postavené relevantné slabé stránky, ktoré majú v danom problémovom okruhu opačný vplyv. Vybrané sú práve tie, ktoré z hľadiska budúceho vývoja možno považovať za najzávažnejšie a kde je viacmenej možné predpokladať aspoň dielčie riešenie. Celková suma predstavuje počet bodov podľa párových preferencií. Vyššia hodnota determinuje poradie investičných akcií.</w:t>
      </w:r>
    </w:p>
    <w:p w14:paraId="696C21F8" w14:textId="77777777" w:rsidR="00DF4585" w:rsidRPr="00887FF6" w:rsidRDefault="00DF4585" w:rsidP="00DF4585"/>
    <w:p w14:paraId="74601995" w14:textId="77777777" w:rsidR="00DF4585" w:rsidRPr="00887FF6" w:rsidRDefault="0074100D" w:rsidP="00DF4585">
      <w:pPr>
        <w:jc w:val="both"/>
        <w:rPr>
          <w:rFonts w:ascii="Tahoma" w:hAnsi="Tahoma" w:cs="Tahoma"/>
        </w:rPr>
      </w:pPr>
      <w:r>
        <w:rPr>
          <w:rFonts w:ascii="Tahoma" w:hAnsi="Tahoma" w:cs="Tahoma"/>
        </w:rPr>
        <w:t>Obec Nedožery-</w:t>
      </w:r>
      <w:r w:rsidR="00DF4585" w:rsidRPr="00887FF6">
        <w:rPr>
          <w:rFonts w:ascii="Tahoma" w:hAnsi="Tahoma" w:cs="Tahoma"/>
        </w:rPr>
        <w:t>Brezany je súčasťou vyššieho územného celku Trenčín. Národná stratégia regionálneho rozvoja definovala pre tento kraj nasledovné disparity, ktoré by mali byť z</w:t>
      </w:r>
      <w:r>
        <w:rPr>
          <w:rFonts w:ascii="Tahoma" w:hAnsi="Tahoma" w:cs="Tahoma"/>
        </w:rPr>
        <w:t>ohľadnené v PHRSR obce Nedožery-</w:t>
      </w:r>
      <w:r w:rsidR="00DF4585" w:rsidRPr="00887FF6">
        <w:rPr>
          <w:rFonts w:ascii="Tahoma" w:hAnsi="Tahoma" w:cs="Tahoma"/>
        </w:rPr>
        <w:t>Brezany:</w:t>
      </w:r>
    </w:p>
    <w:p w14:paraId="25C257F3" w14:textId="77777777" w:rsidR="00DF4585" w:rsidRPr="00887FF6" w:rsidRDefault="00DF4585" w:rsidP="00DF4585">
      <w:pPr>
        <w:rPr>
          <w:rFonts w:ascii="Tahoma" w:hAnsi="Tahoma" w:cs="Tahoma"/>
        </w:rPr>
      </w:pPr>
    </w:p>
    <w:p w14:paraId="2BB4D1A1" w14:textId="77777777" w:rsidR="00DF4585" w:rsidRPr="00887FF6" w:rsidRDefault="00DF4585" w:rsidP="00DF4585">
      <w:pPr>
        <w:autoSpaceDE w:val="0"/>
        <w:autoSpaceDN w:val="0"/>
        <w:adjustRightInd w:val="0"/>
        <w:rPr>
          <w:rFonts w:ascii="Tahoma" w:hAnsi="Tahoma" w:cs="Tahoma"/>
          <w:b/>
          <w:bCs/>
          <w:szCs w:val="20"/>
          <w:lang w:eastAsia="sk-SK"/>
        </w:rPr>
      </w:pPr>
      <w:r w:rsidRPr="00887FF6">
        <w:rPr>
          <w:rFonts w:ascii="Tahoma" w:hAnsi="Tahoma" w:cs="Tahoma"/>
          <w:b/>
          <w:bCs/>
          <w:szCs w:val="20"/>
          <w:lang w:eastAsia="sk-SK"/>
        </w:rPr>
        <w:t>Hlavné disparity TNK:</w:t>
      </w:r>
    </w:p>
    <w:p w14:paraId="52DAEAD9" w14:textId="77777777" w:rsidR="00DF4585" w:rsidRPr="00887FF6" w:rsidRDefault="00DF4585" w:rsidP="00DF4585">
      <w:pPr>
        <w:autoSpaceDE w:val="0"/>
        <w:autoSpaceDN w:val="0"/>
        <w:adjustRightInd w:val="0"/>
        <w:jc w:val="both"/>
        <w:rPr>
          <w:rFonts w:ascii="Tahoma" w:hAnsi="Tahoma" w:cs="Tahoma"/>
          <w:szCs w:val="20"/>
          <w:lang w:eastAsia="sk-SK"/>
        </w:rPr>
      </w:pPr>
      <w:r w:rsidRPr="00887FF6">
        <w:rPr>
          <w:rFonts w:ascii="Tahoma" w:hAnsi="Tahoma" w:cs="Tahoma"/>
          <w:szCs w:val="20"/>
          <w:lang w:eastAsia="sk-SK"/>
        </w:rPr>
        <w:t>v pôdohospodárstve</w:t>
      </w:r>
    </w:p>
    <w:p w14:paraId="33706D1C" w14:textId="77777777" w:rsidR="00DF4585" w:rsidRPr="00887FF6" w:rsidRDefault="00DF4585" w:rsidP="00DF4585">
      <w:pPr>
        <w:autoSpaceDE w:val="0"/>
        <w:autoSpaceDN w:val="0"/>
        <w:adjustRightInd w:val="0"/>
        <w:ind w:left="360" w:hanging="360"/>
        <w:jc w:val="both"/>
        <w:rPr>
          <w:rFonts w:ascii="Tahoma" w:hAnsi="Tahoma" w:cs="Tahoma"/>
          <w:szCs w:val="20"/>
          <w:lang w:eastAsia="sk-SK"/>
        </w:rPr>
      </w:pPr>
      <w:r w:rsidRPr="00887FF6">
        <w:rPr>
          <w:rFonts w:ascii="Tahoma" w:hAnsi="Tahoma" w:cs="Tahoma"/>
          <w:szCs w:val="20"/>
          <w:lang w:eastAsia="sk-SK"/>
        </w:rPr>
        <w:t xml:space="preserve">- </w:t>
      </w:r>
      <w:r w:rsidRPr="00887FF6">
        <w:rPr>
          <w:rFonts w:ascii="Tahoma" w:hAnsi="Tahoma" w:cs="Tahoma"/>
          <w:szCs w:val="20"/>
          <w:lang w:eastAsia="sk-SK"/>
        </w:rPr>
        <w:tab/>
        <w:t>dlhodobá ekonomická nestabilita ve</w:t>
      </w:r>
      <w:r w:rsidRPr="00887FF6">
        <w:rPr>
          <w:rFonts w:ascii="Tahoma" w:eastAsia="TimesNewRoman" w:hAnsi="Tahoma" w:cs="Tahoma"/>
          <w:szCs w:val="20"/>
          <w:lang w:eastAsia="sk-SK"/>
        </w:rPr>
        <w:t>ľ</w:t>
      </w:r>
      <w:r w:rsidRPr="00887FF6">
        <w:rPr>
          <w:rFonts w:ascii="Tahoma" w:hAnsi="Tahoma" w:cs="Tahoma"/>
          <w:szCs w:val="20"/>
          <w:lang w:eastAsia="sk-SK"/>
        </w:rPr>
        <w:t xml:space="preserve">kej </w:t>
      </w:r>
      <w:r w:rsidRPr="00887FF6">
        <w:rPr>
          <w:rFonts w:ascii="Tahoma" w:eastAsia="TimesNewRoman" w:hAnsi="Tahoma" w:cs="Tahoma"/>
          <w:szCs w:val="20"/>
          <w:lang w:eastAsia="sk-SK"/>
        </w:rPr>
        <w:t>č</w:t>
      </w:r>
      <w:r w:rsidRPr="00887FF6">
        <w:rPr>
          <w:rFonts w:ascii="Tahoma" w:hAnsi="Tahoma" w:cs="Tahoma"/>
          <w:szCs w:val="20"/>
          <w:lang w:eastAsia="sk-SK"/>
        </w:rPr>
        <w:t>asti po</w:t>
      </w:r>
      <w:r w:rsidRPr="00887FF6">
        <w:rPr>
          <w:rFonts w:ascii="Tahoma" w:eastAsia="TimesNewRoman" w:hAnsi="Tahoma" w:cs="Tahoma"/>
          <w:szCs w:val="20"/>
          <w:lang w:eastAsia="sk-SK"/>
        </w:rPr>
        <w:t>ľ</w:t>
      </w:r>
      <w:r w:rsidRPr="00887FF6">
        <w:rPr>
          <w:rFonts w:ascii="Tahoma" w:hAnsi="Tahoma" w:cs="Tahoma"/>
          <w:szCs w:val="20"/>
          <w:lang w:eastAsia="sk-SK"/>
        </w:rPr>
        <w:t>nohospodárskych podnikov;</w:t>
      </w:r>
    </w:p>
    <w:p w14:paraId="7B16A2AF" w14:textId="77777777" w:rsidR="00DF4585" w:rsidRPr="00887FF6" w:rsidRDefault="00DF4585" w:rsidP="00DF4585">
      <w:pPr>
        <w:autoSpaceDE w:val="0"/>
        <w:autoSpaceDN w:val="0"/>
        <w:adjustRightInd w:val="0"/>
        <w:ind w:left="360" w:hanging="360"/>
        <w:jc w:val="both"/>
        <w:rPr>
          <w:rFonts w:ascii="Tahoma" w:hAnsi="Tahoma" w:cs="Tahoma"/>
          <w:szCs w:val="20"/>
          <w:lang w:eastAsia="sk-SK"/>
        </w:rPr>
      </w:pPr>
      <w:r w:rsidRPr="00887FF6">
        <w:rPr>
          <w:rFonts w:ascii="Tahoma" w:hAnsi="Tahoma" w:cs="Tahoma"/>
          <w:szCs w:val="20"/>
          <w:lang w:eastAsia="sk-SK"/>
        </w:rPr>
        <w:t xml:space="preserve">- </w:t>
      </w:r>
      <w:r w:rsidRPr="00887FF6">
        <w:rPr>
          <w:rFonts w:ascii="Tahoma" w:hAnsi="Tahoma" w:cs="Tahoma"/>
          <w:szCs w:val="20"/>
          <w:lang w:eastAsia="sk-SK"/>
        </w:rPr>
        <w:tab/>
        <w:t>nedostato</w:t>
      </w:r>
      <w:r w:rsidRPr="00887FF6">
        <w:rPr>
          <w:rFonts w:ascii="Tahoma" w:eastAsia="TimesNewRoman" w:hAnsi="Tahoma" w:cs="Tahoma"/>
          <w:szCs w:val="20"/>
          <w:lang w:eastAsia="sk-SK"/>
        </w:rPr>
        <w:t>č</w:t>
      </w:r>
      <w:r w:rsidRPr="00887FF6">
        <w:rPr>
          <w:rFonts w:ascii="Tahoma" w:hAnsi="Tahoma" w:cs="Tahoma"/>
          <w:szCs w:val="20"/>
          <w:lang w:eastAsia="sk-SK"/>
        </w:rPr>
        <w:t>ná spolupráca a koordinácia v po</w:t>
      </w:r>
      <w:r w:rsidRPr="00887FF6">
        <w:rPr>
          <w:rFonts w:ascii="Tahoma" w:eastAsia="TimesNewRoman" w:hAnsi="Tahoma" w:cs="Tahoma"/>
          <w:szCs w:val="20"/>
          <w:lang w:eastAsia="sk-SK"/>
        </w:rPr>
        <w:t>ľ</w:t>
      </w:r>
      <w:r w:rsidRPr="00887FF6">
        <w:rPr>
          <w:rFonts w:ascii="Tahoma" w:hAnsi="Tahoma" w:cs="Tahoma"/>
          <w:szCs w:val="20"/>
          <w:lang w:eastAsia="sk-SK"/>
        </w:rPr>
        <w:t>nohospodárstve a lesnom hospodárstve;</w:t>
      </w:r>
    </w:p>
    <w:p w14:paraId="2E6C19C6" w14:textId="77777777" w:rsidR="00DF4585" w:rsidRPr="00887FF6" w:rsidRDefault="00DF4585" w:rsidP="00DF4585">
      <w:pPr>
        <w:autoSpaceDE w:val="0"/>
        <w:autoSpaceDN w:val="0"/>
        <w:adjustRightInd w:val="0"/>
        <w:jc w:val="both"/>
        <w:rPr>
          <w:rFonts w:ascii="Tahoma" w:hAnsi="Tahoma" w:cs="Tahoma"/>
          <w:szCs w:val="20"/>
          <w:lang w:eastAsia="sk-SK"/>
        </w:rPr>
      </w:pPr>
      <w:r w:rsidRPr="00887FF6">
        <w:rPr>
          <w:rFonts w:ascii="Tahoma" w:hAnsi="Tahoma" w:cs="Tahoma"/>
          <w:szCs w:val="20"/>
          <w:lang w:eastAsia="sk-SK"/>
        </w:rPr>
        <w:t>v priemysle</w:t>
      </w:r>
    </w:p>
    <w:p w14:paraId="042580B3" w14:textId="77777777" w:rsidR="00DF4585" w:rsidRPr="00887FF6" w:rsidRDefault="00DF4585" w:rsidP="00DF4585">
      <w:pPr>
        <w:autoSpaceDE w:val="0"/>
        <w:autoSpaceDN w:val="0"/>
        <w:adjustRightInd w:val="0"/>
        <w:ind w:left="360" w:hanging="360"/>
        <w:jc w:val="both"/>
        <w:rPr>
          <w:rFonts w:ascii="Tahoma" w:hAnsi="Tahoma" w:cs="Tahoma"/>
          <w:szCs w:val="20"/>
          <w:lang w:eastAsia="sk-SK"/>
        </w:rPr>
      </w:pPr>
      <w:r w:rsidRPr="00887FF6">
        <w:rPr>
          <w:rFonts w:ascii="Tahoma" w:hAnsi="Tahoma" w:cs="Tahoma"/>
          <w:szCs w:val="20"/>
          <w:lang w:eastAsia="sk-SK"/>
        </w:rPr>
        <w:t xml:space="preserve">- </w:t>
      </w:r>
      <w:r w:rsidRPr="00887FF6">
        <w:rPr>
          <w:rFonts w:ascii="Tahoma" w:hAnsi="Tahoma" w:cs="Tahoma"/>
          <w:szCs w:val="20"/>
          <w:lang w:eastAsia="sk-SK"/>
        </w:rPr>
        <w:tab/>
        <w:t>inova</w:t>
      </w:r>
      <w:r w:rsidRPr="00887FF6">
        <w:rPr>
          <w:rFonts w:ascii="Tahoma" w:eastAsia="TimesNewRoman" w:hAnsi="Tahoma" w:cs="Tahoma"/>
          <w:szCs w:val="20"/>
          <w:lang w:eastAsia="sk-SK"/>
        </w:rPr>
        <w:t>č</w:t>
      </w:r>
      <w:r w:rsidRPr="00887FF6">
        <w:rPr>
          <w:rFonts w:ascii="Tahoma" w:hAnsi="Tahoma" w:cs="Tahoma"/>
          <w:szCs w:val="20"/>
          <w:lang w:eastAsia="sk-SK"/>
        </w:rPr>
        <w:t>né a technologické zaostávanie spôsobuje zvyšujúcu energetickú a surovinovú náro</w:t>
      </w:r>
      <w:r w:rsidRPr="00887FF6">
        <w:rPr>
          <w:rFonts w:ascii="Tahoma" w:eastAsia="TimesNewRoman" w:hAnsi="Tahoma" w:cs="Tahoma"/>
          <w:szCs w:val="20"/>
          <w:lang w:eastAsia="sk-SK"/>
        </w:rPr>
        <w:t>č</w:t>
      </w:r>
      <w:r w:rsidRPr="00887FF6">
        <w:rPr>
          <w:rFonts w:ascii="Tahoma" w:hAnsi="Tahoma" w:cs="Tahoma"/>
          <w:szCs w:val="20"/>
          <w:lang w:eastAsia="sk-SK"/>
        </w:rPr>
        <w:t>nos</w:t>
      </w:r>
      <w:r w:rsidRPr="00887FF6">
        <w:rPr>
          <w:rFonts w:ascii="Tahoma" w:eastAsia="TimesNewRoman" w:hAnsi="Tahoma" w:cs="Tahoma"/>
          <w:szCs w:val="20"/>
          <w:lang w:eastAsia="sk-SK"/>
        </w:rPr>
        <w:t xml:space="preserve">ť </w:t>
      </w:r>
      <w:r w:rsidRPr="00887FF6">
        <w:rPr>
          <w:rFonts w:ascii="Tahoma" w:hAnsi="Tahoma" w:cs="Tahoma"/>
          <w:szCs w:val="20"/>
          <w:lang w:eastAsia="sk-SK"/>
        </w:rPr>
        <w:t>výroby najmä v strojárskom priemysle;</w:t>
      </w:r>
    </w:p>
    <w:p w14:paraId="2DC6F63F" w14:textId="77777777" w:rsidR="00DF4585" w:rsidRPr="00887FF6" w:rsidRDefault="00DF4585" w:rsidP="00DF4585">
      <w:pPr>
        <w:autoSpaceDE w:val="0"/>
        <w:autoSpaceDN w:val="0"/>
        <w:adjustRightInd w:val="0"/>
        <w:ind w:left="360" w:hanging="360"/>
        <w:jc w:val="both"/>
        <w:rPr>
          <w:rFonts w:ascii="Tahoma" w:hAnsi="Tahoma" w:cs="Tahoma"/>
          <w:szCs w:val="20"/>
          <w:lang w:eastAsia="sk-SK"/>
        </w:rPr>
      </w:pPr>
      <w:r w:rsidRPr="00887FF6">
        <w:rPr>
          <w:rFonts w:ascii="Tahoma" w:hAnsi="Tahoma" w:cs="Tahoma"/>
          <w:szCs w:val="20"/>
          <w:lang w:eastAsia="sk-SK"/>
        </w:rPr>
        <w:t xml:space="preserve">- </w:t>
      </w:r>
      <w:r w:rsidRPr="00887FF6">
        <w:rPr>
          <w:rFonts w:ascii="Tahoma" w:hAnsi="Tahoma" w:cs="Tahoma"/>
          <w:szCs w:val="20"/>
          <w:lang w:eastAsia="sk-SK"/>
        </w:rPr>
        <w:tab/>
        <w:t>nedostato</w:t>
      </w:r>
      <w:r w:rsidRPr="00887FF6">
        <w:rPr>
          <w:rFonts w:ascii="Tahoma" w:eastAsia="TimesNewRoman" w:hAnsi="Tahoma" w:cs="Tahoma"/>
          <w:szCs w:val="20"/>
          <w:lang w:eastAsia="sk-SK"/>
        </w:rPr>
        <w:t>č</w:t>
      </w:r>
      <w:r w:rsidRPr="00887FF6">
        <w:rPr>
          <w:rFonts w:ascii="Tahoma" w:hAnsi="Tahoma" w:cs="Tahoma"/>
          <w:szCs w:val="20"/>
          <w:lang w:eastAsia="sk-SK"/>
        </w:rPr>
        <w:t>ná spolupráca existujúcich VŠ s podnikate</w:t>
      </w:r>
      <w:r w:rsidRPr="00887FF6">
        <w:rPr>
          <w:rFonts w:ascii="Tahoma" w:eastAsia="TimesNewRoman" w:hAnsi="Tahoma" w:cs="Tahoma"/>
          <w:szCs w:val="20"/>
          <w:lang w:eastAsia="sk-SK"/>
        </w:rPr>
        <w:t>ľ</w:t>
      </w:r>
      <w:r w:rsidRPr="00887FF6">
        <w:rPr>
          <w:rFonts w:ascii="Tahoma" w:hAnsi="Tahoma" w:cs="Tahoma"/>
          <w:szCs w:val="20"/>
          <w:lang w:eastAsia="sk-SK"/>
        </w:rPr>
        <w:t>skou sférou v oblasti vedy,</w:t>
      </w:r>
    </w:p>
    <w:p w14:paraId="44E19099" w14:textId="77777777" w:rsidR="00DF4585" w:rsidRPr="00887FF6" w:rsidRDefault="00DF4585" w:rsidP="00DF4585">
      <w:pPr>
        <w:autoSpaceDE w:val="0"/>
        <w:autoSpaceDN w:val="0"/>
        <w:adjustRightInd w:val="0"/>
        <w:jc w:val="both"/>
        <w:rPr>
          <w:rFonts w:ascii="Tahoma" w:hAnsi="Tahoma" w:cs="Tahoma"/>
          <w:szCs w:val="20"/>
          <w:lang w:eastAsia="sk-SK"/>
        </w:rPr>
      </w:pPr>
      <w:r w:rsidRPr="00887FF6">
        <w:rPr>
          <w:rFonts w:ascii="Tahoma" w:hAnsi="Tahoma" w:cs="Tahoma"/>
          <w:szCs w:val="20"/>
          <w:lang w:eastAsia="sk-SK"/>
        </w:rPr>
        <w:t>výskumu a inovácií;</w:t>
      </w:r>
    </w:p>
    <w:p w14:paraId="1C7522E3" w14:textId="77777777" w:rsidR="00DF4585" w:rsidRPr="00887FF6" w:rsidRDefault="00DF4585" w:rsidP="00DF4585">
      <w:pPr>
        <w:autoSpaceDE w:val="0"/>
        <w:autoSpaceDN w:val="0"/>
        <w:adjustRightInd w:val="0"/>
        <w:ind w:left="360" w:hanging="360"/>
        <w:jc w:val="both"/>
        <w:rPr>
          <w:rFonts w:ascii="Tahoma" w:hAnsi="Tahoma" w:cs="Tahoma"/>
          <w:szCs w:val="20"/>
          <w:lang w:eastAsia="sk-SK"/>
        </w:rPr>
      </w:pPr>
      <w:r w:rsidRPr="00887FF6">
        <w:rPr>
          <w:rFonts w:ascii="Tahoma" w:hAnsi="Tahoma" w:cs="Tahoma"/>
          <w:szCs w:val="20"/>
          <w:lang w:eastAsia="sk-SK"/>
        </w:rPr>
        <w:t xml:space="preserve">- </w:t>
      </w:r>
      <w:r w:rsidRPr="00887FF6">
        <w:rPr>
          <w:rFonts w:ascii="Tahoma" w:hAnsi="Tahoma" w:cs="Tahoma"/>
          <w:szCs w:val="20"/>
          <w:lang w:eastAsia="sk-SK"/>
        </w:rPr>
        <w:tab/>
        <w:t xml:space="preserve">pokles v </w:t>
      </w:r>
      <w:r w:rsidRPr="00887FF6">
        <w:rPr>
          <w:rFonts w:ascii="Tahoma" w:eastAsia="TimesNewRoman" w:hAnsi="Tahoma" w:cs="Tahoma"/>
          <w:szCs w:val="20"/>
          <w:lang w:eastAsia="sk-SK"/>
        </w:rPr>
        <w:t>ť</w:t>
      </w:r>
      <w:r w:rsidRPr="00887FF6">
        <w:rPr>
          <w:rFonts w:ascii="Tahoma" w:hAnsi="Tahoma" w:cs="Tahoma"/>
          <w:szCs w:val="20"/>
          <w:lang w:eastAsia="sk-SK"/>
        </w:rPr>
        <w:t>ažbe uhlia, problémy súvisiace s útlmovým programom, nedokon</w:t>
      </w:r>
      <w:r w:rsidRPr="00887FF6">
        <w:rPr>
          <w:rFonts w:ascii="Tahoma" w:eastAsia="TimesNewRoman" w:hAnsi="Tahoma" w:cs="Tahoma"/>
          <w:szCs w:val="20"/>
          <w:lang w:eastAsia="sk-SK"/>
        </w:rPr>
        <w:t>č</w:t>
      </w:r>
      <w:r w:rsidRPr="00887FF6">
        <w:rPr>
          <w:rFonts w:ascii="Tahoma" w:hAnsi="Tahoma" w:cs="Tahoma"/>
          <w:szCs w:val="20"/>
          <w:lang w:eastAsia="sk-SK"/>
        </w:rPr>
        <w:t>ená reštrukturalizácia významných odvetví priemyslu;</w:t>
      </w:r>
    </w:p>
    <w:p w14:paraId="54C8281E" w14:textId="77777777" w:rsidR="00DF4585" w:rsidRPr="00887FF6" w:rsidRDefault="00DF4585" w:rsidP="00DF4585">
      <w:pPr>
        <w:autoSpaceDE w:val="0"/>
        <w:autoSpaceDN w:val="0"/>
        <w:adjustRightInd w:val="0"/>
        <w:ind w:left="360" w:hanging="360"/>
        <w:jc w:val="both"/>
        <w:rPr>
          <w:rFonts w:ascii="Tahoma" w:hAnsi="Tahoma" w:cs="Tahoma"/>
          <w:szCs w:val="20"/>
          <w:lang w:eastAsia="sk-SK"/>
        </w:rPr>
      </w:pPr>
      <w:r w:rsidRPr="00887FF6">
        <w:rPr>
          <w:rFonts w:ascii="Tahoma" w:hAnsi="Tahoma" w:cs="Tahoma"/>
          <w:szCs w:val="20"/>
          <w:lang w:eastAsia="sk-SK"/>
        </w:rPr>
        <w:t xml:space="preserve">- </w:t>
      </w:r>
      <w:r w:rsidRPr="00887FF6">
        <w:rPr>
          <w:rFonts w:ascii="Tahoma" w:hAnsi="Tahoma" w:cs="Tahoma"/>
          <w:szCs w:val="20"/>
          <w:lang w:eastAsia="sk-SK"/>
        </w:rPr>
        <w:tab/>
        <w:t>nedostato</w:t>
      </w:r>
      <w:r w:rsidRPr="00887FF6">
        <w:rPr>
          <w:rFonts w:ascii="Tahoma" w:eastAsia="TimesNewRoman" w:hAnsi="Tahoma" w:cs="Tahoma"/>
          <w:szCs w:val="20"/>
          <w:lang w:eastAsia="sk-SK"/>
        </w:rPr>
        <w:t>č</w:t>
      </w:r>
      <w:r w:rsidRPr="00887FF6">
        <w:rPr>
          <w:rFonts w:ascii="Tahoma" w:hAnsi="Tahoma" w:cs="Tahoma"/>
          <w:szCs w:val="20"/>
          <w:lang w:eastAsia="sk-SK"/>
        </w:rPr>
        <w:t>né využitie existujúcich výrobných kapacít, vrátane výskumu a vývoja;</w:t>
      </w:r>
    </w:p>
    <w:p w14:paraId="1DB7F5F2" w14:textId="77777777" w:rsidR="00DF4585" w:rsidRPr="00887FF6" w:rsidRDefault="00DF4585" w:rsidP="00DF4585">
      <w:pPr>
        <w:autoSpaceDE w:val="0"/>
        <w:autoSpaceDN w:val="0"/>
        <w:adjustRightInd w:val="0"/>
        <w:ind w:left="360" w:hanging="360"/>
        <w:jc w:val="both"/>
        <w:rPr>
          <w:rFonts w:ascii="Tahoma" w:hAnsi="Tahoma" w:cs="Tahoma"/>
          <w:szCs w:val="20"/>
          <w:lang w:eastAsia="sk-SK"/>
        </w:rPr>
      </w:pPr>
      <w:r w:rsidRPr="00887FF6">
        <w:rPr>
          <w:rFonts w:ascii="Tahoma" w:hAnsi="Tahoma" w:cs="Tahoma"/>
          <w:szCs w:val="20"/>
          <w:lang w:eastAsia="sk-SK"/>
        </w:rPr>
        <w:t xml:space="preserve">- </w:t>
      </w:r>
      <w:r w:rsidRPr="00887FF6">
        <w:rPr>
          <w:rFonts w:ascii="Tahoma" w:hAnsi="Tahoma" w:cs="Tahoma"/>
          <w:szCs w:val="20"/>
          <w:lang w:eastAsia="sk-SK"/>
        </w:rPr>
        <w:tab/>
        <w:t>pretrvávajúca vysoká koncentrácia v odvetviach strojárskeho priemyslu so zameraním na špeciálnu výrobu;</w:t>
      </w:r>
    </w:p>
    <w:p w14:paraId="3562FFBC" w14:textId="77777777" w:rsidR="00DF4585" w:rsidRPr="00887FF6" w:rsidRDefault="00DF4585" w:rsidP="00DF4585">
      <w:pPr>
        <w:autoSpaceDE w:val="0"/>
        <w:autoSpaceDN w:val="0"/>
        <w:adjustRightInd w:val="0"/>
        <w:ind w:left="360" w:hanging="360"/>
        <w:jc w:val="both"/>
        <w:rPr>
          <w:rFonts w:ascii="Tahoma" w:hAnsi="Tahoma" w:cs="Tahoma"/>
          <w:szCs w:val="20"/>
          <w:lang w:eastAsia="sk-SK"/>
        </w:rPr>
      </w:pPr>
      <w:r w:rsidRPr="00887FF6">
        <w:rPr>
          <w:rFonts w:ascii="Tahoma" w:hAnsi="Tahoma" w:cs="Tahoma"/>
          <w:szCs w:val="20"/>
          <w:lang w:eastAsia="sk-SK"/>
        </w:rPr>
        <w:t xml:space="preserve">- </w:t>
      </w:r>
      <w:r w:rsidRPr="00887FF6">
        <w:rPr>
          <w:rFonts w:ascii="Tahoma" w:hAnsi="Tahoma" w:cs="Tahoma"/>
          <w:szCs w:val="20"/>
          <w:lang w:eastAsia="sk-SK"/>
        </w:rPr>
        <w:tab/>
        <w:t>nízka úrove</w:t>
      </w:r>
      <w:r w:rsidRPr="00887FF6">
        <w:rPr>
          <w:rFonts w:ascii="Tahoma" w:eastAsia="TimesNewRoman" w:hAnsi="Tahoma" w:cs="Tahoma"/>
          <w:szCs w:val="20"/>
          <w:lang w:eastAsia="sk-SK"/>
        </w:rPr>
        <w:t xml:space="preserve">ň </w:t>
      </w:r>
      <w:r w:rsidRPr="00887FF6">
        <w:rPr>
          <w:rFonts w:ascii="Tahoma" w:hAnsi="Tahoma" w:cs="Tahoma"/>
          <w:szCs w:val="20"/>
          <w:lang w:eastAsia="sk-SK"/>
        </w:rPr>
        <w:t>inovácie produktov a zaostávanie v exportnej výkonnosti;</w:t>
      </w:r>
    </w:p>
    <w:p w14:paraId="31F99954" w14:textId="77777777" w:rsidR="00DF4585" w:rsidRPr="00887FF6" w:rsidRDefault="00DF4585" w:rsidP="00DF4585">
      <w:pPr>
        <w:autoSpaceDE w:val="0"/>
        <w:autoSpaceDN w:val="0"/>
        <w:adjustRightInd w:val="0"/>
        <w:jc w:val="both"/>
        <w:rPr>
          <w:rFonts w:ascii="Tahoma" w:hAnsi="Tahoma" w:cs="Tahoma"/>
          <w:szCs w:val="20"/>
          <w:lang w:eastAsia="sk-SK"/>
        </w:rPr>
      </w:pPr>
      <w:r w:rsidRPr="00887FF6">
        <w:rPr>
          <w:rFonts w:ascii="Tahoma" w:hAnsi="Tahoma" w:cs="Tahoma"/>
          <w:szCs w:val="20"/>
          <w:lang w:eastAsia="sk-SK"/>
        </w:rPr>
        <w:t>v službách</w:t>
      </w:r>
    </w:p>
    <w:p w14:paraId="4F7BF0AC" w14:textId="77777777" w:rsidR="00DF4585" w:rsidRPr="00887FF6" w:rsidRDefault="00DF4585" w:rsidP="00DF4585">
      <w:pPr>
        <w:autoSpaceDE w:val="0"/>
        <w:autoSpaceDN w:val="0"/>
        <w:adjustRightInd w:val="0"/>
        <w:ind w:left="360" w:hanging="360"/>
        <w:jc w:val="both"/>
        <w:rPr>
          <w:rFonts w:ascii="Tahoma" w:hAnsi="Tahoma" w:cs="Tahoma"/>
          <w:szCs w:val="20"/>
          <w:lang w:eastAsia="sk-SK"/>
        </w:rPr>
      </w:pPr>
      <w:r w:rsidRPr="00887FF6">
        <w:rPr>
          <w:rFonts w:ascii="Tahoma" w:hAnsi="Tahoma" w:cs="Tahoma"/>
          <w:szCs w:val="20"/>
          <w:lang w:eastAsia="sk-SK"/>
        </w:rPr>
        <w:lastRenderedPageBreak/>
        <w:t xml:space="preserve">- </w:t>
      </w:r>
      <w:r w:rsidRPr="00887FF6">
        <w:rPr>
          <w:rFonts w:ascii="Tahoma" w:hAnsi="Tahoma" w:cs="Tahoma"/>
          <w:szCs w:val="20"/>
          <w:lang w:eastAsia="sk-SK"/>
        </w:rPr>
        <w:tab/>
        <w:t>zníženie konkurencieschopnosti malého a stredného podnikania v dôsledku ve</w:t>
      </w:r>
      <w:r w:rsidRPr="00887FF6">
        <w:rPr>
          <w:rFonts w:ascii="Tahoma" w:eastAsia="TimesNewRoman" w:hAnsi="Tahoma" w:cs="Tahoma"/>
          <w:szCs w:val="20"/>
          <w:lang w:eastAsia="sk-SK"/>
        </w:rPr>
        <w:t>ľ</w:t>
      </w:r>
      <w:r w:rsidRPr="00887FF6">
        <w:rPr>
          <w:rFonts w:ascii="Tahoma" w:hAnsi="Tahoma" w:cs="Tahoma"/>
          <w:szCs w:val="20"/>
          <w:lang w:eastAsia="sk-SK"/>
        </w:rPr>
        <w:t>kej expanzie nadnárodných spolo</w:t>
      </w:r>
      <w:r w:rsidRPr="00887FF6">
        <w:rPr>
          <w:rFonts w:ascii="Tahoma" w:eastAsia="TimesNewRoman" w:hAnsi="Tahoma" w:cs="Tahoma"/>
          <w:szCs w:val="20"/>
          <w:lang w:eastAsia="sk-SK"/>
        </w:rPr>
        <w:t>č</w:t>
      </w:r>
      <w:r w:rsidRPr="00887FF6">
        <w:rPr>
          <w:rFonts w:ascii="Tahoma" w:hAnsi="Tahoma" w:cs="Tahoma"/>
          <w:szCs w:val="20"/>
          <w:lang w:eastAsia="sk-SK"/>
        </w:rPr>
        <w:t xml:space="preserve">ností, ale aj </w:t>
      </w:r>
      <w:r w:rsidRPr="00887FF6">
        <w:rPr>
          <w:rFonts w:ascii="Tahoma" w:eastAsia="TimesNewRoman" w:hAnsi="Tahoma" w:cs="Tahoma"/>
          <w:szCs w:val="20"/>
          <w:lang w:eastAsia="sk-SK"/>
        </w:rPr>
        <w:t>č</w:t>
      </w:r>
      <w:r w:rsidRPr="00887FF6">
        <w:rPr>
          <w:rFonts w:ascii="Tahoma" w:hAnsi="Tahoma" w:cs="Tahoma"/>
          <w:szCs w:val="20"/>
          <w:lang w:eastAsia="sk-SK"/>
        </w:rPr>
        <w:t>asto pre absentujúcu kvalitu poskytovaných služieb a produktov;</w:t>
      </w:r>
    </w:p>
    <w:p w14:paraId="60CCE96C" w14:textId="77777777" w:rsidR="00DF4585" w:rsidRPr="00887FF6" w:rsidRDefault="00DF4585" w:rsidP="00DF4585">
      <w:pPr>
        <w:autoSpaceDE w:val="0"/>
        <w:autoSpaceDN w:val="0"/>
        <w:adjustRightInd w:val="0"/>
        <w:ind w:left="360" w:hanging="360"/>
        <w:jc w:val="both"/>
        <w:rPr>
          <w:rFonts w:ascii="Tahoma" w:hAnsi="Tahoma" w:cs="Tahoma"/>
          <w:szCs w:val="20"/>
          <w:lang w:eastAsia="sk-SK"/>
        </w:rPr>
      </w:pPr>
      <w:r w:rsidRPr="00887FF6">
        <w:rPr>
          <w:rFonts w:ascii="Tahoma" w:hAnsi="Tahoma" w:cs="Tahoma"/>
          <w:szCs w:val="20"/>
          <w:lang w:eastAsia="sk-SK"/>
        </w:rPr>
        <w:t xml:space="preserve">- </w:t>
      </w:r>
      <w:r w:rsidRPr="00887FF6">
        <w:rPr>
          <w:rFonts w:ascii="Tahoma" w:hAnsi="Tahoma" w:cs="Tahoma"/>
          <w:szCs w:val="20"/>
          <w:lang w:eastAsia="sk-SK"/>
        </w:rPr>
        <w:tab/>
        <w:t>nedostato</w:t>
      </w:r>
      <w:r w:rsidRPr="00887FF6">
        <w:rPr>
          <w:rFonts w:ascii="Tahoma" w:eastAsia="TimesNewRoman" w:hAnsi="Tahoma" w:cs="Tahoma"/>
          <w:szCs w:val="20"/>
          <w:lang w:eastAsia="sk-SK"/>
        </w:rPr>
        <w:t>č</w:t>
      </w:r>
      <w:r w:rsidRPr="00887FF6">
        <w:rPr>
          <w:rFonts w:ascii="Tahoma" w:hAnsi="Tahoma" w:cs="Tahoma"/>
          <w:szCs w:val="20"/>
          <w:lang w:eastAsia="sk-SK"/>
        </w:rPr>
        <w:t>ná kvalita verejných služieb ob</w:t>
      </w:r>
      <w:r w:rsidRPr="00887FF6">
        <w:rPr>
          <w:rFonts w:ascii="Tahoma" w:eastAsia="TimesNewRoman" w:hAnsi="Tahoma" w:cs="Tahoma"/>
          <w:szCs w:val="20"/>
          <w:lang w:eastAsia="sk-SK"/>
        </w:rPr>
        <w:t>č</w:t>
      </w:r>
      <w:r w:rsidRPr="00887FF6">
        <w:rPr>
          <w:rFonts w:ascii="Tahoma" w:hAnsi="Tahoma" w:cs="Tahoma"/>
          <w:szCs w:val="20"/>
          <w:lang w:eastAsia="sk-SK"/>
        </w:rPr>
        <w:t>anom a podnikate</w:t>
      </w:r>
      <w:r w:rsidRPr="00887FF6">
        <w:rPr>
          <w:rFonts w:ascii="Tahoma" w:eastAsia="TimesNewRoman" w:hAnsi="Tahoma" w:cs="Tahoma"/>
          <w:szCs w:val="20"/>
          <w:lang w:eastAsia="sk-SK"/>
        </w:rPr>
        <w:t>ľ</w:t>
      </w:r>
      <w:r w:rsidRPr="00887FF6">
        <w:rPr>
          <w:rFonts w:ascii="Tahoma" w:hAnsi="Tahoma" w:cs="Tahoma"/>
          <w:szCs w:val="20"/>
          <w:lang w:eastAsia="sk-SK"/>
        </w:rPr>
        <w:t>skej sfére, podporné služby sa koncentrujú len vo vä</w:t>
      </w:r>
      <w:r w:rsidRPr="00887FF6">
        <w:rPr>
          <w:rFonts w:ascii="Tahoma" w:eastAsia="TimesNewRoman" w:hAnsi="Tahoma" w:cs="Tahoma"/>
          <w:szCs w:val="20"/>
          <w:lang w:eastAsia="sk-SK"/>
        </w:rPr>
        <w:t>č</w:t>
      </w:r>
      <w:r w:rsidRPr="00887FF6">
        <w:rPr>
          <w:rFonts w:ascii="Tahoma" w:hAnsi="Tahoma" w:cs="Tahoma"/>
          <w:szCs w:val="20"/>
          <w:lang w:eastAsia="sk-SK"/>
        </w:rPr>
        <w:t>ších mestách (Tren</w:t>
      </w:r>
      <w:r w:rsidRPr="00887FF6">
        <w:rPr>
          <w:rFonts w:ascii="Tahoma" w:eastAsia="TimesNewRoman" w:hAnsi="Tahoma" w:cs="Tahoma"/>
          <w:szCs w:val="20"/>
          <w:lang w:eastAsia="sk-SK"/>
        </w:rPr>
        <w:t>č</w:t>
      </w:r>
      <w:r w:rsidRPr="00887FF6">
        <w:rPr>
          <w:rFonts w:ascii="Tahoma" w:hAnsi="Tahoma" w:cs="Tahoma"/>
          <w:szCs w:val="20"/>
          <w:lang w:eastAsia="sk-SK"/>
        </w:rPr>
        <w:t>ín, Prievidza);</w:t>
      </w:r>
    </w:p>
    <w:p w14:paraId="3023C680" w14:textId="77777777" w:rsidR="00DF4585" w:rsidRPr="00887FF6" w:rsidRDefault="00DF4585" w:rsidP="00DF4585">
      <w:pPr>
        <w:autoSpaceDE w:val="0"/>
        <w:autoSpaceDN w:val="0"/>
        <w:adjustRightInd w:val="0"/>
        <w:jc w:val="both"/>
        <w:rPr>
          <w:rFonts w:ascii="Tahoma" w:hAnsi="Tahoma" w:cs="Tahoma"/>
          <w:szCs w:val="20"/>
          <w:lang w:eastAsia="sk-SK"/>
        </w:rPr>
      </w:pPr>
      <w:r w:rsidRPr="00887FF6">
        <w:rPr>
          <w:rFonts w:ascii="Tahoma" w:hAnsi="Tahoma" w:cs="Tahoma"/>
          <w:szCs w:val="20"/>
          <w:lang w:eastAsia="sk-SK"/>
        </w:rPr>
        <w:t>v technickej infraštruktúre</w:t>
      </w:r>
    </w:p>
    <w:p w14:paraId="6782F669" w14:textId="77777777" w:rsidR="00DF4585" w:rsidRPr="00887FF6" w:rsidRDefault="00DF4585" w:rsidP="00DF4585">
      <w:pPr>
        <w:autoSpaceDE w:val="0"/>
        <w:autoSpaceDN w:val="0"/>
        <w:adjustRightInd w:val="0"/>
        <w:ind w:left="360" w:hanging="360"/>
        <w:jc w:val="both"/>
        <w:rPr>
          <w:rFonts w:ascii="Tahoma" w:hAnsi="Tahoma" w:cs="Tahoma"/>
          <w:szCs w:val="20"/>
          <w:lang w:eastAsia="sk-SK"/>
        </w:rPr>
      </w:pPr>
      <w:r w:rsidRPr="00887FF6">
        <w:rPr>
          <w:rFonts w:ascii="Tahoma" w:hAnsi="Tahoma" w:cs="Tahoma"/>
          <w:szCs w:val="20"/>
          <w:lang w:eastAsia="sk-SK"/>
        </w:rPr>
        <w:t xml:space="preserve">- </w:t>
      </w:r>
      <w:r w:rsidRPr="00887FF6">
        <w:rPr>
          <w:rFonts w:ascii="Tahoma" w:hAnsi="Tahoma" w:cs="Tahoma"/>
          <w:szCs w:val="20"/>
          <w:lang w:eastAsia="sk-SK"/>
        </w:rPr>
        <w:tab/>
        <w:t>nedostato</w:t>
      </w:r>
      <w:r w:rsidRPr="00887FF6">
        <w:rPr>
          <w:rFonts w:ascii="Tahoma" w:eastAsia="TimesNewRoman" w:hAnsi="Tahoma" w:cs="Tahoma"/>
          <w:szCs w:val="20"/>
          <w:lang w:eastAsia="sk-SK"/>
        </w:rPr>
        <w:t>č</w:t>
      </w:r>
      <w:r w:rsidRPr="00887FF6">
        <w:rPr>
          <w:rFonts w:ascii="Tahoma" w:hAnsi="Tahoma" w:cs="Tahoma"/>
          <w:szCs w:val="20"/>
          <w:lang w:eastAsia="sk-SK"/>
        </w:rPr>
        <w:t>né kapacity a telekomunika</w:t>
      </w:r>
      <w:r w:rsidRPr="00887FF6">
        <w:rPr>
          <w:rFonts w:ascii="Tahoma" w:eastAsia="TimesNewRoman" w:hAnsi="Tahoma" w:cs="Tahoma"/>
          <w:szCs w:val="20"/>
          <w:lang w:eastAsia="sk-SK"/>
        </w:rPr>
        <w:t>č</w:t>
      </w:r>
      <w:r w:rsidRPr="00887FF6">
        <w:rPr>
          <w:rFonts w:ascii="Tahoma" w:hAnsi="Tahoma" w:cs="Tahoma"/>
          <w:szCs w:val="20"/>
          <w:lang w:eastAsia="sk-SK"/>
        </w:rPr>
        <w:t>ná infraštruktúra;</w:t>
      </w:r>
    </w:p>
    <w:p w14:paraId="26341926" w14:textId="77777777" w:rsidR="00DF4585" w:rsidRPr="00887FF6" w:rsidRDefault="00DF4585" w:rsidP="00DF4585">
      <w:pPr>
        <w:autoSpaceDE w:val="0"/>
        <w:autoSpaceDN w:val="0"/>
        <w:adjustRightInd w:val="0"/>
        <w:ind w:left="360" w:hanging="360"/>
        <w:jc w:val="both"/>
        <w:rPr>
          <w:rFonts w:ascii="Tahoma" w:hAnsi="Tahoma" w:cs="Tahoma"/>
          <w:szCs w:val="20"/>
          <w:lang w:eastAsia="sk-SK"/>
        </w:rPr>
      </w:pPr>
      <w:r w:rsidRPr="00887FF6">
        <w:rPr>
          <w:rFonts w:ascii="Tahoma" w:hAnsi="Tahoma" w:cs="Tahoma"/>
          <w:szCs w:val="20"/>
          <w:lang w:eastAsia="sk-SK"/>
        </w:rPr>
        <w:t xml:space="preserve">- </w:t>
      </w:r>
      <w:r w:rsidRPr="00887FF6">
        <w:rPr>
          <w:rFonts w:ascii="Tahoma" w:hAnsi="Tahoma" w:cs="Tahoma"/>
          <w:szCs w:val="20"/>
          <w:lang w:eastAsia="sk-SK"/>
        </w:rPr>
        <w:tab/>
        <w:t>nedostato</w:t>
      </w:r>
      <w:r w:rsidRPr="00887FF6">
        <w:rPr>
          <w:rFonts w:ascii="Tahoma" w:eastAsia="TimesNewRoman" w:hAnsi="Tahoma" w:cs="Tahoma"/>
          <w:szCs w:val="20"/>
          <w:lang w:eastAsia="sk-SK"/>
        </w:rPr>
        <w:t>č</w:t>
      </w:r>
      <w:r w:rsidRPr="00887FF6">
        <w:rPr>
          <w:rFonts w:ascii="Tahoma" w:hAnsi="Tahoma" w:cs="Tahoma"/>
          <w:szCs w:val="20"/>
          <w:lang w:eastAsia="sk-SK"/>
        </w:rPr>
        <w:t xml:space="preserve">ná kvalita ciest II. a III. triedy má </w:t>
      </w:r>
      <w:r w:rsidRPr="00887FF6">
        <w:rPr>
          <w:rFonts w:ascii="Tahoma" w:eastAsia="TimesNewRoman" w:hAnsi="Tahoma" w:cs="Tahoma"/>
          <w:szCs w:val="20"/>
          <w:lang w:eastAsia="sk-SK"/>
        </w:rPr>
        <w:t>č</w:t>
      </w:r>
      <w:r w:rsidRPr="00887FF6">
        <w:rPr>
          <w:rFonts w:ascii="Tahoma" w:hAnsi="Tahoma" w:cs="Tahoma"/>
          <w:szCs w:val="20"/>
          <w:lang w:eastAsia="sk-SK"/>
        </w:rPr>
        <w:t>asto za následok dopravné nehody a nezáujem investorov z titulu dopravy;</w:t>
      </w:r>
    </w:p>
    <w:p w14:paraId="37B59C13" w14:textId="77777777" w:rsidR="00DF4585" w:rsidRPr="00887FF6" w:rsidRDefault="00DF4585" w:rsidP="00DF4585">
      <w:pPr>
        <w:autoSpaceDE w:val="0"/>
        <w:autoSpaceDN w:val="0"/>
        <w:adjustRightInd w:val="0"/>
        <w:ind w:left="360" w:hanging="360"/>
        <w:jc w:val="both"/>
        <w:rPr>
          <w:rFonts w:ascii="Tahoma" w:hAnsi="Tahoma" w:cs="Tahoma"/>
          <w:szCs w:val="20"/>
          <w:lang w:eastAsia="sk-SK"/>
        </w:rPr>
      </w:pPr>
      <w:r w:rsidRPr="00887FF6">
        <w:rPr>
          <w:rFonts w:ascii="Tahoma" w:hAnsi="Tahoma" w:cs="Tahoma"/>
          <w:szCs w:val="20"/>
          <w:lang w:eastAsia="sk-SK"/>
        </w:rPr>
        <w:t xml:space="preserve">- </w:t>
      </w:r>
      <w:r w:rsidRPr="00887FF6">
        <w:rPr>
          <w:rFonts w:ascii="Tahoma" w:hAnsi="Tahoma" w:cs="Tahoma"/>
          <w:szCs w:val="20"/>
          <w:lang w:eastAsia="sk-SK"/>
        </w:rPr>
        <w:tab/>
        <w:t>zna</w:t>
      </w:r>
      <w:r w:rsidRPr="00887FF6">
        <w:rPr>
          <w:rFonts w:ascii="Tahoma" w:eastAsia="TimesNewRoman" w:hAnsi="Tahoma" w:cs="Tahoma"/>
          <w:szCs w:val="20"/>
          <w:lang w:eastAsia="sk-SK"/>
        </w:rPr>
        <w:t>č</w:t>
      </w:r>
      <w:r w:rsidRPr="00887FF6">
        <w:rPr>
          <w:rFonts w:ascii="Tahoma" w:hAnsi="Tahoma" w:cs="Tahoma"/>
          <w:szCs w:val="20"/>
          <w:lang w:eastAsia="sk-SK"/>
        </w:rPr>
        <w:t>né ekologické za</w:t>
      </w:r>
      <w:r w:rsidRPr="00887FF6">
        <w:rPr>
          <w:rFonts w:ascii="Tahoma" w:eastAsia="TimesNewRoman" w:hAnsi="Tahoma" w:cs="Tahoma"/>
          <w:szCs w:val="20"/>
          <w:lang w:eastAsia="sk-SK"/>
        </w:rPr>
        <w:t>ť</w:t>
      </w:r>
      <w:r w:rsidRPr="00887FF6">
        <w:rPr>
          <w:rFonts w:ascii="Tahoma" w:hAnsi="Tahoma" w:cs="Tahoma"/>
          <w:szCs w:val="20"/>
          <w:lang w:eastAsia="sk-SK"/>
        </w:rPr>
        <w:t xml:space="preserve">aženie krajiny (chemický priemysel, </w:t>
      </w:r>
      <w:r w:rsidRPr="00887FF6">
        <w:rPr>
          <w:rFonts w:ascii="Tahoma" w:eastAsia="TimesNewRoman" w:hAnsi="Tahoma" w:cs="Tahoma"/>
          <w:szCs w:val="20"/>
          <w:lang w:eastAsia="sk-SK"/>
        </w:rPr>
        <w:t>ť</w:t>
      </w:r>
      <w:r w:rsidRPr="00887FF6">
        <w:rPr>
          <w:rFonts w:ascii="Tahoma" w:hAnsi="Tahoma" w:cs="Tahoma"/>
          <w:szCs w:val="20"/>
          <w:lang w:eastAsia="sk-SK"/>
        </w:rPr>
        <w:t>ažba uhlia);</w:t>
      </w:r>
    </w:p>
    <w:p w14:paraId="4D315380" w14:textId="77777777" w:rsidR="00DF4585" w:rsidRPr="00887FF6" w:rsidRDefault="00DF4585" w:rsidP="00DF4585">
      <w:pPr>
        <w:autoSpaceDE w:val="0"/>
        <w:autoSpaceDN w:val="0"/>
        <w:adjustRightInd w:val="0"/>
        <w:jc w:val="both"/>
        <w:rPr>
          <w:rFonts w:ascii="Tahoma" w:hAnsi="Tahoma" w:cs="Tahoma"/>
          <w:szCs w:val="20"/>
          <w:lang w:eastAsia="sk-SK"/>
        </w:rPr>
      </w:pPr>
      <w:r w:rsidRPr="00887FF6">
        <w:rPr>
          <w:rFonts w:ascii="Tahoma" w:hAnsi="Tahoma" w:cs="Tahoma"/>
          <w:szCs w:val="20"/>
          <w:lang w:eastAsia="sk-SK"/>
        </w:rPr>
        <w:t>v sociálno-spolo</w:t>
      </w:r>
      <w:r w:rsidRPr="00887FF6">
        <w:rPr>
          <w:rFonts w:ascii="Tahoma" w:eastAsia="TimesNewRoman" w:hAnsi="Tahoma" w:cs="Tahoma"/>
          <w:szCs w:val="20"/>
          <w:lang w:eastAsia="sk-SK"/>
        </w:rPr>
        <w:t>č</w:t>
      </w:r>
      <w:r w:rsidRPr="00887FF6">
        <w:rPr>
          <w:rFonts w:ascii="Tahoma" w:hAnsi="Tahoma" w:cs="Tahoma"/>
          <w:szCs w:val="20"/>
          <w:lang w:eastAsia="sk-SK"/>
        </w:rPr>
        <w:t>enskej infraštruktúre</w:t>
      </w:r>
    </w:p>
    <w:p w14:paraId="785D4417" w14:textId="77777777" w:rsidR="00DF4585" w:rsidRPr="00887FF6" w:rsidRDefault="00DF4585" w:rsidP="00DF4585">
      <w:pPr>
        <w:autoSpaceDE w:val="0"/>
        <w:autoSpaceDN w:val="0"/>
        <w:adjustRightInd w:val="0"/>
        <w:ind w:left="360" w:hanging="360"/>
        <w:jc w:val="both"/>
        <w:rPr>
          <w:rFonts w:ascii="Tahoma" w:hAnsi="Tahoma" w:cs="Tahoma"/>
          <w:szCs w:val="20"/>
          <w:lang w:eastAsia="sk-SK"/>
        </w:rPr>
      </w:pPr>
      <w:r w:rsidRPr="00887FF6">
        <w:rPr>
          <w:rFonts w:ascii="Tahoma" w:hAnsi="Tahoma" w:cs="Tahoma"/>
          <w:szCs w:val="20"/>
          <w:lang w:eastAsia="sk-SK"/>
        </w:rPr>
        <w:t xml:space="preserve">- </w:t>
      </w:r>
      <w:r w:rsidRPr="00887FF6">
        <w:rPr>
          <w:rFonts w:ascii="Tahoma" w:hAnsi="Tahoma" w:cs="Tahoma"/>
          <w:szCs w:val="20"/>
          <w:lang w:eastAsia="sk-SK"/>
        </w:rPr>
        <w:tab/>
        <w:t>nevyhovujúca demografická štruktúra, vysoký podiel obyvate</w:t>
      </w:r>
      <w:r w:rsidRPr="00887FF6">
        <w:rPr>
          <w:rFonts w:ascii="Tahoma" w:eastAsia="TimesNewRoman" w:hAnsi="Tahoma" w:cs="Tahoma"/>
          <w:szCs w:val="20"/>
          <w:lang w:eastAsia="sk-SK"/>
        </w:rPr>
        <w:t>ľ</w:t>
      </w:r>
      <w:r w:rsidRPr="00887FF6">
        <w:rPr>
          <w:rFonts w:ascii="Tahoma" w:hAnsi="Tahoma" w:cs="Tahoma"/>
          <w:szCs w:val="20"/>
          <w:lang w:eastAsia="sk-SK"/>
        </w:rPr>
        <w:t>stva v poproduktívnom veku;</w:t>
      </w:r>
    </w:p>
    <w:p w14:paraId="2D0A2A75" w14:textId="77777777" w:rsidR="00DF4585" w:rsidRPr="00887FF6" w:rsidRDefault="00DF4585" w:rsidP="00DF4585">
      <w:pPr>
        <w:autoSpaceDE w:val="0"/>
        <w:autoSpaceDN w:val="0"/>
        <w:adjustRightInd w:val="0"/>
        <w:ind w:left="360" w:hanging="360"/>
        <w:jc w:val="both"/>
        <w:rPr>
          <w:rFonts w:ascii="Tahoma" w:hAnsi="Tahoma" w:cs="Tahoma"/>
          <w:szCs w:val="20"/>
          <w:lang w:eastAsia="sk-SK"/>
        </w:rPr>
      </w:pPr>
      <w:r w:rsidRPr="00887FF6">
        <w:rPr>
          <w:rFonts w:ascii="Tahoma" w:hAnsi="Tahoma" w:cs="Tahoma"/>
          <w:szCs w:val="20"/>
          <w:lang w:eastAsia="sk-SK"/>
        </w:rPr>
        <w:t xml:space="preserve">- </w:t>
      </w:r>
      <w:r w:rsidRPr="00887FF6">
        <w:rPr>
          <w:rFonts w:ascii="Tahoma" w:hAnsi="Tahoma" w:cs="Tahoma"/>
          <w:szCs w:val="20"/>
          <w:lang w:eastAsia="sk-SK"/>
        </w:rPr>
        <w:tab/>
        <w:t>nedostato</w:t>
      </w:r>
      <w:r w:rsidRPr="00887FF6">
        <w:rPr>
          <w:rFonts w:ascii="Tahoma" w:eastAsia="TimesNewRoman" w:hAnsi="Tahoma" w:cs="Tahoma"/>
          <w:szCs w:val="20"/>
          <w:lang w:eastAsia="sk-SK"/>
        </w:rPr>
        <w:t>č</w:t>
      </w:r>
      <w:r w:rsidRPr="00887FF6">
        <w:rPr>
          <w:rFonts w:ascii="Tahoma" w:hAnsi="Tahoma" w:cs="Tahoma"/>
          <w:szCs w:val="20"/>
          <w:lang w:eastAsia="sk-SK"/>
        </w:rPr>
        <w:t>né prepojenie vzdelávacieho systému s podnikate</w:t>
      </w:r>
      <w:r w:rsidRPr="00887FF6">
        <w:rPr>
          <w:rFonts w:ascii="Tahoma" w:eastAsia="TimesNewRoman" w:hAnsi="Tahoma" w:cs="Tahoma"/>
          <w:szCs w:val="20"/>
          <w:lang w:eastAsia="sk-SK"/>
        </w:rPr>
        <w:t>ľ</w:t>
      </w:r>
      <w:r w:rsidRPr="00887FF6">
        <w:rPr>
          <w:rFonts w:ascii="Tahoma" w:hAnsi="Tahoma" w:cs="Tahoma"/>
          <w:szCs w:val="20"/>
          <w:lang w:eastAsia="sk-SK"/>
        </w:rPr>
        <w:t>skou sférou;</w:t>
      </w:r>
    </w:p>
    <w:p w14:paraId="7A0B86F8" w14:textId="77777777" w:rsidR="00DF4585" w:rsidRPr="00887FF6" w:rsidRDefault="00DF4585" w:rsidP="00DF4585">
      <w:pPr>
        <w:autoSpaceDE w:val="0"/>
        <w:autoSpaceDN w:val="0"/>
        <w:adjustRightInd w:val="0"/>
        <w:ind w:left="360" w:hanging="360"/>
        <w:jc w:val="both"/>
        <w:rPr>
          <w:rFonts w:ascii="Tahoma" w:hAnsi="Tahoma" w:cs="Tahoma"/>
          <w:szCs w:val="20"/>
          <w:lang w:eastAsia="sk-SK"/>
        </w:rPr>
      </w:pPr>
      <w:r w:rsidRPr="00887FF6">
        <w:rPr>
          <w:rFonts w:ascii="Tahoma" w:hAnsi="Tahoma" w:cs="Tahoma"/>
          <w:szCs w:val="20"/>
          <w:lang w:eastAsia="sk-SK"/>
        </w:rPr>
        <w:t xml:space="preserve">- </w:t>
      </w:r>
      <w:r w:rsidRPr="00887FF6">
        <w:rPr>
          <w:rFonts w:ascii="Tahoma" w:hAnsi="Tahoma" w:cs="Tahoma"/>
          <w:szCs w:val="20"/>
          <w:lang w:eastAsia="sk-SK"/>
        </w:rPr>
        <w:tab/>
        <w:t>zna</w:t>
      </w:r>
      <w:r w:rsidRPr="00887FF6">
        <w:rPr>
          <w:rFonts w:ascii="Tahoma" w:eastAsia="TimesNewRoman" w:hAnsi="Tahoma" w:cs="Tahoma"/>
          <w:szCs w:val="20"/>
          <w:lang w:eastAsia="sk-SK"/>
        </w:rPr>
        <w:t>č</w:t>
      </w:r>
      <w:r w:rsidRPr="00887FF6">
        <w:rPr>
          <w:rFonts w:ascii="Tahoma" w:hAnsi="Tahoma" w:cs="Tahoma"/>
          <w:szCs w:val="20"/>
          <w:lang w:eastAsia="sk-SK"/>
        </w:rPr>
        <w:t>ný odlev pracovných síl do zahrani</w:t>
      </w:r>
      <w:r w:rsidRPr="00887FF6">
        <w:rPr>
          <w:rFonts w:ascii="Tahoma" w:eastAsia="TimesNewRoman" w:hAnsi="Tahoma" w:cs="Tahoma"/>
          <w:szCs w:val="20"/>
          <w:lang w:eastAsia="sk-SK"/>
        </w:rPr>
        <w:t>č</w:t>
      </w:r>
      <w:r w:rsidRPr="00887FF6">
        <w:rPr>
          <w:rFonts w:ascii="Tahoma" w:hAnsi="Tahoma" w:cs="Tahoma"/>
          <w:szCs w:val="20"/>
          <w:lang w:eastAsia="sk-SK"/>
        </w:rPr>
        <w:t>ia z titulu blízkosti hraníc, pri</w:t>
      </w:r>
      <w:r w:rsidRPr="00887FF6">
        <w:rPr>
          <w:rFonts w:ascii="Tahoma" w:eastAsia="TimesNewRoman" w:hAnsi="Tahoma" w:cs="Tahoma"/>
          <w:szCs w:val="20"/>
          <w:lang w:eastAsia="sk-SK"/>
        </w:rPr>
        <w:t>č</w:t>
      </w:r>
      <w:r w:rsidRPr="00887FF6">
        <w:rPr>
          <w:rFonts w:ascii="Tahoma" w:hAnsi="Tahoma" w:cs="Tahoma"/>
          <w:szCs w:val="20"/>
          <w:lang w:eastAsia="sk-SK"/>
        </w:rPr>
        <w:t>om za vysokokvalifikované pracovné sily nie sú náhrady;</w:t>
      </w:r>
    </w:p>
    <w:p w14:paraId="2745C857" w14:textId="77777777" w:rsidR="00DF4585" w:rsidRPr="00887FF6" w:rsidRDefault="00DF4585" w:rsidP="00DF4585">
      <w:pPr>
        <w:autoSpaceDE w:val="0"/>
        <w:autoSpaceDN w:val="0"/>
        <w:adjustRightInd w:val="0"/>
        <w:ind w:left="360" w:hanging="360"/>
        <w:jc w:val="both"/>
        <w:rPr>
          <w:rFonts w:ascii="Tahoma" w:hAnsi="Tahoma" w:cs="Tahoma"/>
          <w:szCs w:val="20"/>
          <w:lang w:eastAsia="sk-SK"/>
        </w:rPr>
      </w:pPr>
      <w:r w:rsidRPr="00887FF6">
        <w:rPr>
          <w:rFonts w:ascii="Tahoma" w:hAnsi="Tahoma" w:cs="Tahoma"/>
          <w:szCs w:val="20"/>
          <w:lang w:eastAsia="sk-SK"/>
        </w:rPr>
        <w:t xml:space="preserve">- </w:t>
      </w:r>
      <w:r w:rsidRPr="00887FF6">
        <w:rPr>
          <w:rFonts w:ascii="Tahoma" w:hAnsi="Tahoma" w:cs="Tahoma"/>
          <w:szCs w:val="20"/>
          <w:lang w:eastAsia="sk-SK"/>
        </w:rPr>
        <w:tab/>
        <w:t>nerovnomerná sie</w:t>
      </w:r>
      <w:r w:rsidRPr="00887FF6">
        <w:rPr>
          <w:rFonts w:ascii="Tahoma" w:eastAsia="TimesNewRoman" w:hAnsi="Tahoma" w:cs="Tahoma"/>
          <w:szCs w:val="20"/>
          <w:lang w:eastAsia="sk-SK"/>
        </w:rPr>
        <w:t xml:space="preserve">ť </w:t>
      </w:r>
      <w:r w:rsidRPr="00887FF6">
        <w:rPr>
          <w:rFonts w:ascii="Tahoma" w:hAnsi="Tahoma" w:cs="Tahoma"/>
          <w:szCs w:val="20"/>
          <w:lang w:eastAsia="sk-SK"/>
        </w:rPr>
        <w:t>zariadení sociálnych služieb v jednotlivých okresoch kraja;</w:t>
      </w:r>
    </w:p>
    <w:p w14:paraId="3B2368FA" w14:textId="77777777" w:rsidR="00DF4585" w:rsidRPr="00887FF6" w:rsidRDefault="00DF4585" w:rsidP="00DF4585">
      <w:pPr>
        <w:autoSpaceDE w:val="0"/>
        <w:autoSpaceDN w:val="0"/>
        <w:adjustRightInd w:val="0"/>
        <w:ind w:left="360" w:hanging="360"/>
        <w:jc w:val="both"/>
        <w:rPr>
          <w:rFonts w:ascii="Tahoma" w:hAnsi="Tahoma" w:cs="Tahoma"/>
          <w:szCs w:val="20"/>
          <w:lang w:eastAsia="sk-SK"/>
        </w:rPr>
      </w:pPr>
      <w:r w:rsidRPr="00887FF6">
        <w:rPr>
          <w:rFonts w:ascii="Tahoma" w:hAnsi="Tahoma" w:cs="Tahoma"/>
          <w:szCs w:val="20"/>
          <w:lang w:eastAsia="sk-SK"/>
        </w:rPr>
        <w:t xml:space="preserve">- </w:t>
      </w:r>
      <w:r w:rsidRPr="00887FF6">
        <w:rPr>
          <w:rFonts w:ascii="Tahoma" w:hAnsi="Tahoma" w:cs="Tahoma"/>
          <w:szCs w:val="20"/>
          <w:lang w:eastAsia="sk-SK"/>
        </w:rPr>
        <w:tab/>
        <w:t>chýbajúci ucelený systém celoživotného vzdelávania.</w:t>
      </w:r>
    </w:p>
    <w:p w14:paraId="587F2193" w14:textId="77777777" w:rsidR="00DF4585" w:rsidRPr="00887FF6" w:rsidRDefault="00DF4585" w:rsidP="00DF4585">
      <w:pPr>
        <w:autoSpaceDE w:val="0"/>
        <w:autoSpaceDN w:val="0"/>
        <w:adjustRightInd w:val="0"/>
        <w:jc w:val="both"/>
        <w:rPr>
          <w:rFonts w:ascii="Tahoma" w:hAnsi="Tahoma" w:cs="Tahoma"/>
          <w:b/>
          <w:bCs/>
          <w:szCs w:val="20"/>
          <w:lang w:eastAsia="sk-SK"/>
        </w:rPr>
      </w:pPr>
    </w:p>
    <w:p w14:paraId="2037EDAE" w14:textId="77777777" w:rsidR="00DF4585" w:rsidRPr="00887FF6" w:rsidRDefault="00DF4585" w:rsidP="00DF4585">
      <w:pPr>
        <w:autoSpaceDE w:val="0"/>
        <w:autoSpaceDN w:val="0"/>
        <w:adjustRightInd w:val="0"/>
        <w:jc w:val="both"/>
        <w:rPr>
          <w:rFonts w:ascii="Tahoma" w:hAnsi="Tahoma" w:cs="Tahoma"/>
          <w:b/>
          <w:bCs/>
          <w:szCs w:val="20"/>
          <w:lang w:eastAsia="sk-SK"/>
        </w:rPr>
      </w:pPr>
      <w:r w:rsidRPr="00887FF6">
        <w:rPr>
          <w:rFonts w:ascii="Tahoma" w:hAnsi="Tahoma" w:cs="Tahoma"/>
          <w:b/>
          <w:bCs/>
          <w:szCs w:val="20"/>
          <w:lang w:eastAsia="sk-SK"/>
        </w:rPr>
        <w:t>Hlavné faktory rozvoja TNK:</w:t>
      </w:r>
    </w:p>
    <w:p w14:paraId="1CA5E78E" w14:textId="77777777" w:rsidR="00DF4585" w:rsidRPr="00887FF6" w:rsidRDefault="00DF4585" w:rsidP="00DF4585">
      <w:pPr>
        <w:autoSpaceDE w:val="0"/>
        <w:autoSpaceDN w:val="0"/>
        <w:adjustRightInd w:val="0"/>
        <w:jc w:val="both"/>
        <w:rPr>
          <w:rFonts w:ascii="Tahoma" w:hAnsi="Tahoma" w:cs="Tahoma"/>
          <w:szCs w:val="20"/>
          <w:lang w:eastAsia="sk-SK"/>
        </w:rPr>
      </w:pPr>
      <w:r w:rsidRPr="00887FF6">
        <w:rPr>
          <w:rFonts w:ascii="Tahoma" w:hAnsi="Tahoma" w:cs="Tahoma"/>
          <w:szCs w:val="20"/>
          <w:lang w:eastAsia="sk-SK"/>
        </w:rPr>
        <w:t>v pôdohospodárstve</w:t>
      </w:r>
    </w:p>
    <w:p w14:paraId="23B10708" w14:textId="77777777" w:rsidR="00DF4585" w:rsidRPr="00887FF6" w:rsidRDefault="00DF4585" w:rsidP="00DF4585">
      <w:pPr>
        <w:autoSpaceDE w:val="0"/>
        <w:autoSpaceDN w:val="0"/>
        <w:adjustRightInd w:val="0"/>
        <w:ind w:left="360" w:hanging="360"/>
        <w:jc w:val="both"/>
        <w:rPr>
          <w:rFonts w:ascii="Tahoma" w:hAnsi="Tahoma" w:cs="Tahoma"/>
          <w:szCs w:val="20"/>
          <w:lang w:eastAsia="sk-SK"/>
        </w:rPr>
      </w:pPr>
      <w:r w:rsidRPr="00887FF6">
        <w:rPr>
          <w:rFonts w:ascii="Tahoma" w:hAnsi="Tahoma" w:cs="Tahoma"/>
          <w:szCs w:val="20"/>
          <w:lang w:eastAsia="sk-SK"/>
        </w:rPr>
        <w:t xml:space="preserve">- </w:t>
      </w:r>
      <w:r w:rsidRPr="00887FF6">
        <w:rPr>
          <w:rFonts w:ascii="Tahoma" w:hAnsi="Tahoma" w:cs="Tahoma"/>
          <w:szCs w:val="20"/>
          <w:lang w:eastAsia="sk-SK"/>
        </w:rPr>
        <w:tab/>
        <w:t>dobrý produk</w:t>
      </w:r>
      <w:r w:rsidRPr="00887FF6">
        <w:rPr>
          <w:rFonts w:ascii="Tahoma" w:eastAsia="TimesNewRoman" w:hAnsi="Tahoma" w:cs="Tahoma"/>
          <w:szCs w:val="20"/>
          <w:lang w:eastAsia="sk-SK"/>
        </w:rPr>
        <w:t>č</w:t>
      </w:r>
      <w:r w:rsidRPr="00887FF6">
        <w:rPr>
          <w:rFonts w:ascii="Tahoma" w:hAnsi="Tahoma" w:cs="Tahoma"/>
          <w:szCs w:val="20"/>
          <w:lang w:eastAsia="sk-SK"/>
        </w:rPr>
        <w:t>ný pôdohospodársky potenciál v oblasti lesníctva, pestovania obilnín a zemiakov;</w:t>
      </w:r>
    </w:p>
    <w:p w14:paraId="59678C94" w14:textId="77777777" w:rsidR="00DF4585" w:rsidRPr="00887FF6" w:rsidRDefault="00DF4585" w:rsidP="00DF4585">
      <w:pPr>
        <w:autoSpaceDE w:val="0"/>
        <w:autoSpaceDN w:val="0"/>
        <w:adjustRightInd w:val="0"/>
        <w:ind w:left="360" w:hanging="360"/>
        <w:jc w:val="both"/>
        <w:rPr>
          <w:rFonts w:ascii="Tahoma" w:hAnsi="Tahoma" w:cs="Tahoma"/>
          <w:szCs w:val="20"/>
          <w:lang w:eastAsia="sk-SK"/>
        </w:rPr>
      </w:pPr>
      <w:r w:rsidRPr="00887FF6">
        <w:rPr>
          <w:rFonts w:ascii="Tahoma" w:hAnsi="Tahoma" w:cs="Tahoma"/>
          <w:szCs w:val="20"/>
          <w:lang w:eastAsia="sk-SK"/>
        </w:rPr>
        <w:t>v priemysle</w:t>
      </w:r>
    </w:p>
    <w:p w14:paraId="7488FF53" w14:textId="77777777" w:rsidR="00DF4585" w:rsidRPr="00887FF6" w:rsidRDefault="00DF4585" w:rsidP="00DF4585">
      <w:pPr>
        <w:autoSpaceDE w:val="0"/>
        <w:autoSpaceDN w:val="0"/>
        <w:adjustRightInd w:val="0"/>
        <w:ind w:left="360" w:hanging="360"/>
        <w:jc w:val="both"/>
        <w:rPr>
          <w:rFonts w:ascii="Tahoma" w:hAnsi="Tahoma" w:cs="Tahoma"/>
          <w:szCs w:val="20"/>
          <w:lang w:eastAsia="sk-SK"/>
        </w:rPr>
      </w:pPr>
      <w:r w:rsidRPr="00887FF6">
        <w:rPr>
          <w:rFonts w:ascii="Tahoma" w:hAnsi="Tahoma" w:cs="Tahoma"/>
          <w:szCs w:val="20"/>
          <w:lang w:eastAsia="sk-SK"/>
        </w:rPr>
        <w:t xml:space="preserve">- </w:t>
      </w:r>
      <w:r w:rsidRPr="00887FF6">
        <w:rPr>
          <w:rFonts w:ascii="Tahoma" w:hAnsi="Tahoma" w:cs="Tahoma"/>
          <w:szCs w:val="20"/>
          <w:lang w:eastAsia="sk-SK"/>
        </w:rPr>
        <w:tab/>
        <w:t>rozvinutá diverzifikovaná štruktúra priemyslu;</w:t>
      </w:r>
    </w:p>
    <w:p w14:paraId="46B81321" w14:textId="77777777" w:rsidR="00DF4585" w:rsidRPr="00887FF6" w:rsidRDefault="00DF4585" w:rsidP="00DF4585">
      <w:pPr>
        <w:autoSpaceDE w:val="0"/>
        <w:autoSpaceDN w:val="0"/>
        <w:adjustRightInd w:val="0"/>
        <w:ind w:left="360" w:hanging="360"/>
        <w:jc w:val="both"/>
        <w:rPr>
          <w:rFonts w:ascii="Tahoma" w:hAnsi="Tahoma" w:cs="Tahoma"/>
          <w:szCs w:val="20"/>
          <w:lang w:eastAsia="sk-SK"/>
        </w:rPr>
      </w:pPr>
      <w:r w:rsidRPr="00887FF6">
        <w:rPr>
          <w:rFonts w:ascii="Tahoma" w:hAnsi="Tahoma" w:cs="Tahoma"/>
          <w:szCs w:val="20"/>
          <w:lang w:eastAsia="sk-SK"/>
        </w:rPr>
        <w:t xml:space="preserve">- </w:t>
      </w:r>
      <w:r w:rsidRPr="00887FF6">
        <w:rPr>
          <w:rFonts w:ascii="Tahoma" w:hAnsi="Tahoma" w:cs="Tahoma"/>
          <w:szCs w:val="20"/>
          <w:lang w:eastAsia="sk-SK"/>
        </w:rPr>
        <w:tab/>
        <w:t>vysoký podiel zahrani</w:t>
      </w:r>
      <w:r w:rsidRPr="00887FF6">
        <w:rPr>
          <w:rFonts w:ascii="Tahoma" w:eastAsia="TimesNewRoman" w:hAnsi="Tahoma" w:cs="Tahoma"/>
          <w:szCs w:val="20"/>
          <w:lang w:eastAsia="sk-SK"/>
        </w:rPr>
        <w:t>č</w:t>
      </w:r>
      <w:r w:rsidRPr="00887FF6">
        <w:rPr>
          <w:rFonts w:ascii="Tahoma" w:hAnsi="Tahoma" w:cs="Tahoma"/>
          <w:szCs w:val="20"/>
          <w:lang w:eastAsia="sk-SK"/>
        </w:rPr>
        <w:t>ného kapitálu v podnikoch;</w:t>
      </w:r>
    </w:p>
    <w:p w14:paraId="1EC2BC1F" w14:textId="77777777" w:rsidR="00DF4585" w:rsidRPr="00887FF6" w:rsidRDefault="00DF4585" w:rsidP="00DF4585">
      <w:pPr>
        <w:autoSpaceDE w:val="0"/>
        <w:autoSpaceDN w:val="0"/>
        <w:adjustRightInd w:val="0"/>
        <w:ind w:left="360" w:hanging="360"/>
        <w:jc w:val="both"/>
        <w:rPr>
          <w:rFonts w:ascii="Tahoma" w:hAnsi="Tahoma" w:cs="Tahoma"/>
          <w:szCs w:val="20"/>
          <w:lang w:eastAsia="sk-SK"/>
        </w:rPr>
      </w:pPr>
      <w:r w:rsidRPr="00887FF6">
        <w:rPr>
          <w:rFonts w:ascii="Tahoma" w:hAnsi="Tahoma" w:cs="Tahoma"/>
          <w:szCs w:val="20"/>
          <w:lang w:eastAsia="sk-SK"/>
        </w:rPr>
        <w:t xml:space="preserve">- </w:t>
      </w:r>
      <w:r w:rsidRPr="00887FF6">
        <w:rPr>
          <w:rFonts w:ascii="Tahoma" w:hAnsi="Tahoma" w:cs="Tahoma"/>
          <w:szCs w:val="20"/>
          <w:lang w:eastAsia="sk-SK"/>
        </w:rPr>
        <w:tab/>
        <w:t>možnos</w:t>
      </w:r>
      <w:r w:rsidRPr="00887FF6">
        <w:rPr>
          <w:rFonts w:ascii="Tahoma" w:eastAsia="TimesNewRoman" w:hAnsi="Tahoma" w:cs="Tahoma"/>
          <w:szCs w:val="20"/>
          <w:lang w:eastAsia="sk-SK"/>
        </w:rPr>
        <w:t xml:space="preserve">ť </w:t>
      </w:r>
      <w:r w:rsidRPr="00887FF6">
        <w:rPr>
          <w:rFonts w:ascii="Tahoma" w:hAnsi="Tahoma" w:cs="Tahoma"/>
          <w:szCs w:val="20"/>
          <w:lang w:eastAsia="sk-SK"/>
        </w:rPr>
        <w:t>posil</w:t>
      </w:r>
      <w:r w:rsidRPr="00887FF6">
        <w:rPr>
          <w:rFonts w:ascii="Tahoma" w:eastAsia="TimesNewRoman" w:hAnsi="Tahoma" w:cs="Tahoma"/>
          <w:szCs w:val="20"/>
          <w:lang w:eastAsia="sk-SK"/>
        </w:rPr>
        <w:t>ň</w:t>
      </w:r>
      <w:r w:rsidRPr="00887FF6">
        <w:rPr>
          <w:rFonts w:ascii="Tahoma" w:hAnsi="Tahoma" w:cs="Tahoma"/>
          <w:szCs w:val="20"/>
          <w:lang w:eastAsia="sk-SK"/>
        </w:rPr>
        <w:t>ovania exportu;</w:t>
      </w:r>
    </w:p>
    <w:p w14:paraId="2FB7B0A7" w14:textId="77777777" w:rsidR="00DF4585" w:rsidRPr="00887FF6" w:rsidRDefault="00DF4585" w:rsidP="00DF4585">
      <w:pPr>
        <w:autoSpaceDE w:val="0"/>
        <w:autoSpaceDN w:val="0"/>
        <w:adjustRightInd w:val="0"/>
        <w:ind w:left="360" w:hanging="360"/>
        <w:jc w:val="both"/>
        <w:rPr>
          <w:rFonts w:ascii="Tahoma" w:hAnsi="Tahoma" w:cs="Tahoma"/>
          <w:szCs w:val="20"/>
          <w:lang w:eastAsia="sk-SK"/>
        </w:rPr>
      </w:pPr>
      <w:r w:rsidRPr="00887FF6">
        <w:rPr>
          <w:rFonts w:ascii="Tahoma" w:hAnsi="Tahoma" w:cs="Tahoma"/>
          <w:szCs w:val="20"/>
          <w:lang w:eastAsia="sk-SK"/>
        </w:rPr>
        <w:t xml:space="preserve">- </w:t>
      </w:r>
      <w:r w:rsidRPr="00887FF6">
        <w:rPr>
          <w:rFonts w:ascii="Tahoma" w:hAnsi="Tahoma" w:cs="Tahoma"/>
          <w:szCs w:val="20"/>
          <w:lang w:eastAsia="sk-SK"/>
        </w:rPr>
        <w:tab/>
        <w:t>budovanie vedecko-technologických parkov;</w:t>
      </w:r>
    </w:p>
    <w:p w14:paraId="3500C3C5" w14:textId="77777777" w:rsidR="00DF4585" w:rsidRPr="00887FF6" w:rsidRDefault="00DF4585" w:rsidP="00DF4585">
      <w:pPr>
        <w:autoSpaceDE w:val="0"/>
        <w:autoSpaceDN w:val="0"/>
        <w:adjustRightInd w:val="0"/>
        <w:jc w:val="both"/>
        <w:rPr>
          <w:rFonts w:ascii="Tahoma" w:hAnsi="Tahoma" w:cs="Tahoma"/>
          <w:szCs w:val="20"/>
          <w:lang w:eastAsia="sk-SK"/>
        </w:rPr>
      </w:pPr>
      <w:r w:rsidRPr="00887FF6">
        <w:rPr>
          <w:rFonts w:ascii="Tahoma" w:hAnsi="Tahoma" w:cs="Tahoma"/>
          <w:szCs w:val="20"/>
          <w:lang w:eastAsia="sk-SK"/>
        </w:rPr>
        <w:t>v službách</w:t>
      </w:r>
    </w:p>
    <w:p w14:paraId="796332E1" w14:textId="77777777" w:rsidR="00DF4585" w:rsidRPr="00887FF6" w:rsidRDefault="00DF4585" w:rsidP="00DF4585">
      <w:pPr>
        <w:autoSpaceDE w:val="0"/>
        <w:autoSpaceDN w:val="0"/>
        <w:adjustRightInd w:val="0"/>
        <w:ind w:left="360" w:hanging="360"/>
        <w:jc w:val="both"/>
        <w:rPr>
          <w:rFonts w:ascii="Tahoma" w:hAnsi="Tahoma" w:cs="Tahoma"/>
          <w:szCs w:val="20"/>
          <w:lang w:eastAsia="sk-SK"/>
        </w:rPr>
      </w:pPr>
      <w:r w:rsidRPr="00887FF6">
        <w:rPr>
          <w:rFonts w:ascii="Tahoma" w:hAnsi="Tahoma" w:cs="Tahoma"/>
          <w:szCs w:val="20"/>
          <w:lang w:eastAsia="sk-SK"/>
        </w:rPr>
        <w:t xml:space="preserve">- </w:t>
      </w:r>
      <w:r w:rsidRPr="00887FF6">
        <w:rPr>
          <w:rFonts w:ascii="Tahoma" w:hAnsi="Tahoma" w:cs="Tahoma"/>
          <w:szCs w:val="20"/>
          <w:lang w:eastAsia="sk-SK"/>
        </w:rPr>
        <w:tab/>
        <w:t>využitie geotermálnych prame</w:t>
      </w:r>
      <w:r w:rsidRPr="00887FF6">
        <w:rPr>
          <w:rFonts w:ascii="Tahoma" w:eastAsia="TimesNewRoman" w:hAnsi="Tahoma" w:cs="Tahoma"/>
          <w:szCs w:val="20"/>
          <w:lang w:eastAsia="sk-SK"/>
        </w:rPr>
        <w:t>ň</w:t>
      </w:r>
      <w:r w:rsidRPr="00887FF6">
        <w:rPr>
          <w:rFonts w:ascii="Tahoma" w:hAnsi="Tahoma" w:cs="Tahoma"/>
          <w:szCs w:val="20"/>
          <w:lang w:eastAsia="sk-SK"/>
        </w:rPr>
        <w:t xml:space="preserve">ov za splnenia príslušných zákonných podmienok (zákon </w:t>
      </w:r>
      <w:r w:rsidRPr="00887FF6">
        <w:rPr>
          <w:rFonts w:ascii="Tahoma" w:eastAsia="TimesNewRoman" w:hAnsi="Tahoma" w:cs="Tahoma"/>
          <w:szCs w:val="20"/>
          <w:lang w:eastAsia="sk-SK"/>
        </w:rPr>
        <w:t>č</w:t>
      </w:r>
      <w:r w:rsidRPr="00887FF6">
        <w:rPr>
          <w:rFonts w:ascii="Tahoma" w:hAnsi="Tahoma" w:cs="Tahoma"/>
          <w:szCs w:val="20"/>
          <w:lang w:eastAsia="sk-SK"/>
        </w:rPr>
        <w:t xml:space="preserve">. 538/2005 Z. z.) pre </w:t>
      </w:r>
      <w:r w:rsidRPr="00887FF6">
        <w:rPr>
          <w:rFonts w:ascii="Tahoma" w:eastAsia="TimesNewRoman" w:hAnsi="Tahoma" w:cs="Tahoma"/>
          <w:szCs w:val="20"/>
          <w:lang w:eastAsia="sk-SK"/>
        </w:rPr>
        <w:t>ď</w:t>
      </w:r>
      <w:r w:rsidRPr="00887FF6">
        <w:rPr>
          <w:rFonts w:ascii="Tahoma" w:hAnsi="Tahoma" w:cs="Tahoma"/>
          <w:szCs w:val="20"/>
          <w:lang w:eastAsia="sk-SK"/>
        </w:rPr>
        <w:t>alší rozvoj tradi</w:t>
      </w:r>
      <w:r w:rsidRPr="00887FF6">
        <w:rPr>
          <w:rFonts w:ascii="Tahoma" w:eastAsia="TimesNewRoman" w:hAnsi="Tahoma" w:cs="Tahoma"/>
          <w:szCs w:val="20"/>
          <w:lang w:eastAsia="sk-SK"/>
        </w:rPr>
        <w:t>č</w:t>
      </w:r>
      <w:r w:rsidRPr="00887FF6">
        <w:rPr>
          <w:rFonts w:ascii="Tahoma" w:hAnsi="Tahoma" w:cs="Tahoma"/>
          <w:szCs w:val="20"/>
          <w:lang w:eastAsia="sk-SK"/>
        </w:rPr>
        <w:t>ného kúpe</w:t>
      </w:r>
      <w:r w:rsidRPr="00887FF6">
        <w:rPr>
          <w:rFonts w:ascii="Tahoma" w:eastAsia="TimesNewRoman" w:hAnsi="Tahoma" w:cs="Tahoma"/>
          <w:szCs w:val="20"/>
          <w:lang w:eastAsia="sk-SK"/>
        </w:rPr>
        <w:t>ľ</w:t>
      </w:r>
      <w:r w:rsidRPr="00887FF6">
        <w:rPr>
          <w:rFonts w:ascii="Tahoma" w:hAnsi="Tahoma" w:cs="Tahoma"/>
          <w:szCs w:val="20"/>
          <w:lang w:eastAsia="sk-SK"/>
        </w:rPr>
        <w:t>níctva;</w:t>
      </w:r>
    </w:p>
    <w:p w14:paraId="6DA3EB87" w14:textId="77777777" w:rsidR="00DF4585" w:rsidRPr="00887FF6" w:rsidRDefault="00DF4585" w:rsidP="00DF4585">
      <w:pPr>
        <w:autoSpaceDE w:val="0"/>
        <w:autoSpaceDN w:val="0"/>
        <w:adjustRightInd w:val="0"/>
        <w:ind w:left="360" w:hanging="360"/>
        <w:jc w:val="both"/>
        <w:rPr>
          <w:rFonts w:ascii="Tahoma" w:hAnsi="Tahoma" w:cs="Tahoma"/>
          <w:szCs w:val="20"/>
          <w:lang w:eastAsia="sk-SK"/>
        </w:rPr>
      </w:pPr>
      <w:r w:rsidRPr="00887FF6">
        <w:rPr>
          <w:rFonts w:ascii="Tahoma" w:hAnsi="Tahoma" w:cs="Tahoma"/>
          <w:szCs w:val="20"/>
          <w:lang w:eastAsia="sk-SK"/>
        </w:rPr>
        <w:t xml:space="preserve">- </w:t>
      </w:r>
      <w:r w:rsidRPr="00887FF6">
        <w:rPr>
          <w:rFonts w:ascii="Tahoma" w:hAnsi="Tahoma" w:cs="Tahoma"/>
          <w:szCs w:val="20"/>
          <w:lang w:eastAsia="sk-SK"/>
        </w:rPr>
        <w:tab/>
        <w:t>disponibilný potenciál pre regionálnu ekonomiku na báze informa</w:t>
      </w:r>
      <w:r w:rsidRPr="00887FF6">
        <w:rPr>
          <w:rFonts w:ascii="Tahoma" w:eastAsia="TimesNewRoman" w:hAnsi="Tahoma" w:cs="Tahoma"/>
          <w:szCs w:val="20"/>
          <w:lang w:eastAsia="sk-SK"/>
        </w:rPr>
        <w:t>č</w:t>
      </w:r>
      <w:r w:rsidRPr="00887FF6">
        <w:rPr>
          <w:rFonts w:ascii="Tahoma" w:hAnsi="Tahoma" w:cs="Tahoma"/>
          <w:szCs w:val="20"/>
          <w:lang w:eastAsia="sk-SK"/>
        </w:rPr>
        <w:t>ných technológií;</w:t>
      </w:r>
    </w:p>
    <w:p w14:paraId="448F9BBE" w14:textId="77777777" w:rsidR="00DF4585" w:rsidRPr="00887FF6" w:rsidRDefault="00DF4585" w:rsidP="00DF4585">
      <w:pPr>
        <w:autoSpaceDE w:val="0"/>
        <w:autoSpaceDN w:val="0"/>
        <w:adjustRightInd w:val="0"/>
        <w:jc w:val="both"/>
        <w:rPr>
          <w:rFonts w:ascii="Tahoma" w:hAnsi="Tahoma" w:cs="Tahoma"/>
          <w:szCs w:val="20"/>
          <w:lang w:eastAsia="sk-SK"/>
        </w:rPr>
      </w:pPr>
      <w:r w:rsidRPr="00887FF6">
        <w:rPr>
          <w:rFonts w:ascii="Tahoma" w:hAnsi="Tahoma" w:cs="Tahoma"/>
          <w:szCs w:val="20"/>
          <w:lang w:eastAsia="sk-SK"/>
        </w:rPr>
        <w:t>v technickej infraštruktúre</w:t>
      </w:r>
    </w:p>
    <w:p w14:paraId="5456B20C" w14:textId="77777777" w:rsidR="00DF4585" w:rsidRPr="00887FF6" w:rsidRDefault="00DF4585" w:rsidP="00DF4585">
      <w:pPr>
        <w:autoSpaceDE w:val="0"/>
        <w:autoSpaceDN w:val="0"/>
        <w:adjustRightInd w:val="0"/>
        <w:ind w:left="360" w:hanging="360"/>
        <w:jc w:val="both"/>
        <w:rPr>
          <w:rFonts w:ascii="Tahoma" w:hAnsi="Tahoma" w:cs="Tahoma"/>
          <w:szCs w:val="20"/>
          <w:lang w:eastAsia="sk-SK"/>
        </w:rPr>
      </w:pPr>
      <w:r w:rsidRPr="00887FF6">
        <w:rPr>
          <w:rFonts w:ascii="Tahoma" w:hAnsi="Tahoma" w:cs="Tahoma"/>
          <w:szCs w:val="20"/>
          <w:lang w:eastAsia="sk-SK"/>
        </w:rPr>
        <w:t xml:space="preserve">- </w:t>
      </w:r>
      <w:r w:rsidRPr="00887FF6">
        <w:rPr>
          <w:rFonts w:ascii="Tahoma" w:hAnsi="Tahoma" w:cs="Tahoma"/>
          <w:szCs w:val="20"/>
          <w:lang w:eastAsia="sk-SK"/>
        </w:rPr>
        <w:tab/>
        <w:t>zámery týkajúce sa splavnenia Váhu, ekologizácia dopravy;</w:t>
      </w:r>
    </w:p>
    <w:p w14:paraId="1CF95106" w14:textId="77777777" w:rsidR="00DF4585" w:rsidRPr="00887FF6" w:rsidRDefault="00DF4585" w:rsidP="00DF4585">
      <w:pPr>
        <w:autoSpaceDE w:val="0"/>
        <w:autoSpaceDN w:val="0"/>
        <w:adjustRightInd w:val="0"/>
        <w:ind w:left="360" w:hanging="360"/>
        <w:jc w:val="both"/>
        <w:rPr>
          <w:rFonts w:ascii="Tahoma" w:hAnsi="Tahoma" w:cs="Tahoma"/>
          <w:szCs w:val="20"/>
          <w:lang w:eastAsia="sk-SK"/>
        </w:rPr>
      </w:pPr>
      <w:r w:rsidRPr="00887FF6">
        <w:rPr>
          <w:rFonts w:ascii="Tahoma" w:hAnsi="Tahoma" w:cs="Tahoma"/>
          <w:szCs w:val="20"/>
          <w:lang w:eastAsia="sk-SK"/>
        </w:rPr>
        <w:t xml:space="preserve">- </w:t>
      </w:r>
      <w:r w:rsidRPr="00887FF6">
        <w:rPr>
          <w:rFonts w:ascii="Tahoma" w:hAnsi="Tahoma" w:cs="Tahoma"/>
          <w:szCs w:val="20"/>
          <w:lang w:eastAsia="sk-SK"/>
        </w:rPr>
        <w:tab/>
        <w:t>možnosti využitia kombinovanej dopravy;</w:t>
      </w:r>
    </w:p>
    <w:p w14:paraId="23A624C7" w14:textId="77777777" w:rsidR="00DF4585" w:rsidRPr="00887FF6" w:rsidRDefault="00DF4585" w:rsidP="00DF4585">
      <w:pPr>
        <w:autoSpaceDE w:val="0"/>
        <w:autoSpaceDN w:val="0"/>
        <w:adjustRightInd w:val="0"/>
        <w:ind w:left="360" w:hanging="360"/>
        <w:jc w:val="both"/>
        <w:rPr>
          <w:rFonts w:ascii="Tahoma" w:hAnsi="Tahoma" w:cs="Tahoma"/>
          <w:szCs w:val="20"/>
          <w:lang w:eastAsia="sk-SK"/>
        </w:rPr>
      </w:pPr>
      <w:r w:rsidRPr="00887FF6">
        <w:rPr>
          <w:rFonts w:ascii="Tahoma" w:hAnsi="Tahoma" w:cs="Tahoma"/>
          <w:szCs w:val="20"/>
          <w:lang w:eastAsia="sk-SK"/>
        </w:rPr>
        <w:t xml:space="preserve">- </w:t>
      </w:r>
      <w:r w:rsidRPr="00887FF6">
        <w:rPr>
          <w:rFonts w:ascii="Tahoma" w:hAnsi="Tahoma" w:cs="Tahoma"/>
          <w:szCs w:val="20"/>
          <w:lang w:eastAsia="sk-SK"/>
        </w:rPr>
        <w:tab/>
        <w:t>polohový potenciál kraja, logistické väzby minimálne na úrovni západ - východ;</w:t>
      </w:r>
    </w:p>
    <w:p w14:paraId="37DDB8B7" w14:textId="77777777" w:rsidR="00DF4585" w:rsidRPr="00887FF6" w:rsidRDefault="00DF4585" w:rsidP="00DF4585">
      <w:pPr>
        <w:autoSpaceDE w:val="0"/>
        <w:autoSpaceDN w:val="0"/>
        <w:adjustRightInd w:val="0"/>
        <w:jc w:val="both"/>
        <w:rPr>
          <w:rFonts w:ascii="Tahoma" w:hAnsi="Tahoma" w:cs="Tahoma"/>
          <w:szCs w:val="20"/>
          <w:lang w:eastAsia="sk-SK"/>
        </w:rPr>
      </w:pPr>
      <w:r w:rsidRPr="00887FF6">
        <w:rPr>
          <w:rFonts w:ascii="Tahoma" w:hAnsi="Tahoma" w:cs="Tahoma"/>
          <w:szCs w:val="20"/>
          <w:lang w:eastAsia="sk-SK"/>
        </w:rPr>
        <w:t>v sociálno-spolo</w:t>
      </w:r>
      <w:r w:rsidRPr="00887FF6">
        <w:rPr>
          <w:rFonts w:ascii="Tahoma" w:eastAsia="TimesNewRoman" w:hAnsi="Tahoma" w:cs="Tahoma"/>
          <w:szCs w:val="20"/>
          <w:lang w:eastAsia="sk-SK"/>
        </w:rPr>
        <w:t>č</w:t>
      </w:r>
      <w:r w:rsidRPr="00887FF6">
        <w:rPr>
          <w:rFonts w:ascii="Tahoma" w:hAnsi="Tahoma" w:cs="Tahoma"/>
          <w:szCs w:val="20"/>
          <w:lang w:eastAsia="sk-SK"/>
        </w:rPr>
        <w:t>enskej infraštruktúre</w:t>
      </w:r>
    </w:p>
    <w:p w14:paraId="500416D3" w14:textId="77777777" w:rsidR="00DF4585" w:rsidRPr="00887FF6" w:rsidRDefault="00DF4585" w:rsidP="00DF4585">
      <w:pPr>
        <w:autoSpaceDE w:val="0"/>
        <w:autoSpaceDN w:val="0"/>
        <w:adjustRightInd w:val="0"/>
        <w:ind w:left="360" w:hanging="360"/>
        <w:jc w:val="both"/>
        <w:rPr>
          <w:rFonts w:ascii="Tahoma" w:hAnsi="Tahoma" w:cs="Tahoma"/>
          <w:szCs w:val="20"/>
          <w:lang w:eastAsia="sk-SK"/>
        </w:rPr>
      </w:pPr>
      <w:r w:rsidRPr="00887FF6">
        <w:rPr>
          <w:rFonts w:ascii="Tahoma" w:hAnsi="Tahoma" w:cs="Tahoma"/>
          <w:szCs w:val="20"/>
          <w:lang w:eastAsia="sk-SK"/>
        </w:rPr>
        <w:t xml:space="preserve">- </w:t>
      </w:r>
      <w:r w:rsidRPr="00887FF6">
        <w:rPr>
          <w:rFonts w:ascii="Tahoma" w:hAnsi="Tahoma" w:cs="Tahoma"/>
          <w:szCs w:val="20"/>
          <w:lang w:eastAsia="sk-SK"/>
        </w:rPr>
        <w:tab/>
        <w:t>nízka miera nezamestnanosti v posledných rokoch;</w:t>
      </w:r>
    </w:p>
    <w:p w14:paraId="47EC8E65" w14:textId="77777777" w:rsidR="00DF4585" w:rsidRPr="00887FF6" w:rsidRDefault="00DF4585" w:rsidP="00DF4585">
      <w:pPr>
        <w:autoSpaceDE w:val="0"/>
        <w:autoSpaceDN w:val="0"/>
        <w:adjustRightInd w:val="0"/>
        <w:ind w:left="360" w:hanging="360"/>
        <w:jc w:val="both"/>
        <w:rPr>
          <w:rFonts w:ascii="Tahoma" w:hAnsi="Tahoma" w:cs="Tahoma"/>
          <w:szCs w:val="20"/>
          <w:lang w:eastAsia="sk-SK"/>
        </w:rPr>
      </w:pPr>
      <w:r w:rsidRPr="00887FF6">
        <w:rPr>
          <w:rFonts w:ascii="Tahoma" w:hAnsi="Tahoma" w:cs="Tahoma"/>
          <w:szCs w:val="20"/>
          <w:lang w:eastAsia="sk-SK"/>
        </w:rPr>
        <w:t xml:space="preserve">- </w:t>
      </w:r>
      <w:r w:rsidRPr="00887FF6">
        <w:rPr>
          <w:rFonts w:ascii="Tahoma" w:hAnsi="Tahoma" w:cs="Tahoma"/>
          <w:szCs w:val="20"/>
          <w:lang w:eastAsia="sk-SK"/>
        </w:rPr>
        <w:tab/>
        <w:t>dostatok kvalifikovanej pracovnej sily;</w:t>
      </w:r>
    </w:p>
    <w:p w14:paraId="591F8830" w14:textId="77777777" w:rsidR="00DF4585" w:rsidRPr="00887FF6" w:rsidRDefault="00DF4585" w:rsidP="00DF4585">
      <w:pPr>
        <w:autoSpaceDE w:val="0"/>
        <w:autoSpaceDN w:val="0"/>
        <w:adjustRightInd w:val="0"/>
        <w:ind w:left="360" w:hanging="360"/>
        <w:jc w:val="both"/>
        <w:rPr>
          <w:rFonts w:ascii="Tahoma" w:hAnsi="Tahoma" w:cs="Tahoma"/>
          <w:szCs w:val="20"/>
          <w:lang w:eastAsia="sk-SK"/>
        </w:rPr>
      </w:pPr>
      <w:r w:rsidRPr="00887FF6">
        <w:rPr>
          <w:rFonts w:ascii="Tahoma" w:hAnsi="Tahoma" w:cs="Tahoma"/>
          <w:szCs w:val="20"/>
          <w:lang w:eastAsia="sk-SK"/>
        </w:rPr>
        <w:t xml:space="preserve">- </w:t>
      </w:r>
      <w:r w:rsidRPr="00887FF6">
        <w:rPr>
          <w:rFonts w:ascii="Tahoma" w:hAnsi="Tahoma" w:cs="Tahoma"/>
          <w:szCs w:val="20"/>
          <w:lang w:eastAsia="sk-SK"/>
        </w:rPr>
        <w:tab/>
        <w:t>dobré pokrytie územia lokálnou ob</w:t>
      </w:r>
      <w:r w:rsidRPr="00887FF6">
        <w:rPr>
          <w:rFonts w:ascii="Tahoma" w:eastAsia="TimesNewRoman" w:hAnsi="Tahoma" w:cs="Tahoma"/>
          <w:szCs w:val="20"/>
          <w:lang w:eastAsia="sk-SK"/>
        </w:rPr>
        <w:t>č</w:t>
      </w:r>
      <w:r w:rsidRPr="00887FF6">
        <w:rPr>
          <w:rFonts w:ascii="Tahoma" w:hAnsi="Tahoma" w:cs="Tahoma"/>
          <w:szCs w:val="20"/>
          <w:lang w:eastAsia="sk-SK"/>
        </w:rPr>
        <w:t>ianskou infraštruktúrou v školstve, zdravotníctve,</w:t>
      </w:r>
    </w:p>
    <w:p w14:paraId="29B88EED" w14:textId="77777777" w:rsidR="00DF4585" w:rsidRPr="00887FF6" w:rsidRDefault="00DF4585" w:rsidP="00DF4585">
      <w:pPr>
        <w:autoSpaceDE w:val="0"/>
        <w:autoSpaceDN w:val="0"/>
        <w:adjustRightInd w:val="0"/>
        <w:jc w:val="both"/>
        <w:rPr>
          <w:rFonts w:ascii="Tahoma" w:hAnsi="Tahoma" w:cs="Tahoma"/>
          <w:szCs w:val="20"/>
          <w:lang w:eastAsia="sk-SK"/>
        </w:rPr>
      </w:pPr>
      <w:r w:rsidRPr="00887FF6">
        <w:rPr>
          <w:rFonts w:ascii="Tahoma" w:hAnsi="Tahoma" w:cs="Tahoma"/>
          <w:szCs w:val="20"/>
          <w:lang w:eastAsia="sk-SK"/>
        </w:rPr>
        <w:t>sociálnych službách a kultúre;</w:t>
      </w:r>
    </w:p>
    <w:p w14:paraId="284FECBF" w14:textId="77777777" w:rsidR="00DF4585" w:rsidRPr="00887FF6" w:rsidRDefault="00DF4585" w:rsidP="00DF4585">
      <w:pPr>
        <w:autoSpaceDE w:val="0"/>
        <w:autoSpaceDN w:val="0"/>
        <w:adjustRightInd w:val="0"/>
        <w:ind w:left="360" w:hanging="360"/>
        <w:jc w:val="both"/>
        <w:rPr>
          <w:rFonts w:ascii="Tahoma" w:hAnsi="Tahoma" w:cs="Tahoma"/>
          <w:szCs w:val="20"/>
          <w:lang w:eastAsia="sk-SK"/>
        </w:rPr>
      </w:pPr>
      <w:r w:rsidRPr="00887FF6">
        <w:rPr>
          <w:rFonts w:ascii="Tahoma" w:hAnsi="Tahoma" w:cs="Tahoma"/>
          <w:szCs w:val="20"/>
          <w:lang w:eastAsia="sk-SK"/>
        </w:rPr>
        <w:t xml:space="preserve">- </w:t>
      </w:r>
      <w:r w:rsidRPr="00887FF6">
        <w:rPr>
          <w:rFonts w:ascii="Tahoma" w:hAnsi="Tahoma" w:cs="Tahoma"/>
          <w:szCs w:val="20"/>
          <w:lang w:eastAsia="sk-SK"/>
        </w:rPr>
        <w:tab/>
        <w:t>vysoký podiel vysokoškolsky vzdelaného obyvate</w:t>
      </w:r>
      <w:r w:rsidRPr="00887FF6">
        <w:rPr>
          <w:rFonts w:ascii="Tahoma" w:eastAsia="TimesNewRoman" w:hAnsi="Tahoma" w:cs="Tahoma"/>
          <w:szCs w:val="20"/>
          <w:lang w:eastAsia="sk-SK"/>
        </w:rPr>
        <w:t>ľ</w:t>
      </w:r>
      <w:r w:rsidRPr="00887FF6">
        <w:rPr>
          <w:rFonts w:ascii="Tahoma" w:hAnsi="Tahoma" w:cs="Tahoma"/>
          <w:szCs w:val="20"/>
          <w:lang w:eastAsia="sk-SK"/>
        </w:rPr>
        <w:t>stva vytvára predpoklady pre možnosti využívania nových technológií a obnovite</w:t>
      </w:r>
      <w:r w:rsidRPr="00887FF6">
        <w:rPr>
          <w:rFonts w:ascii="Tahoma" w:eastAsia="TimesNewRoman" w:hAnsi="Tahoma" w:cs="Tahoma"/>
          <w:szCs w:val="20"/>
          <w:lang w:eastAsia="sk-SK"/>
        </w:rPr>
        <w:t>ľ</w:t>
      </w:r>
      <w:r w:rsidRPr="00887FF6">
        <w:rPr>
          <w:rFonts w:ascii="Tahoma" w:hAnsi="Tahoma" w:cs="Tahoma"/>
          <w:szCs w:val="20"/>
          <w:lang w:eastAsia="sk-SK"/>
        </w:rPr>
        <w:t xml:space="preserve">ných zdrojov energií v súlade s ekologickými princípmi na základe využitia </w:t>
      </w:r>
      <w:r w:rsidRPr="00887FF6">
        <w:rPr>
          <w:rFonts w:ascii="Tahoma" w:eastAsia="TimesNewRoman" w:hAnsi="Tahoma" w:cs="Tahoma"/>
          <w:szCs w:val="20"/>
          <w:lang w:eastAsia="sk-SK"/>
        </w:rPr>
        <w:t>ľ</w:t>
      </w:r>
      <w:r w:rsidRPr="00887FF6">
        <w:rPr>
          <w:rFonts w:ascii="Tahoma" w:hAnsi="Tahoma" w:cs="Tahoma"/>
          <w:szCs w:val="20"/>
          <w:lang w:eastAsia="sk-SK"/>
        </w:rPr>
        <w:t>udského a ekonomického potenciálu;</w:t>
      </w:r>
    </w:p>
    <w:p w14:paraId="1D3A1C47" w14:textId="77777777" w:rsidR="00DF4585" w:rsidRPr="00887FF6" w:rsidRDefault="00DF4585" w:rsidP="00DF4585">
      <w:pPr>
        <w:ind w:left="360" w:hanging="360"/>
        <w:jc w:val="both"/>
        <w:rPr>
          <w:rFonts w:ascii="Tahoma" w:hAnsi="Tahoma" w:cs="Tahoma"/>
          <w:szCs w:val="20"/>
          <w:lang w:eastAsia="sk-SK"/>
        </w:rPr>
      </w:pPr>
      <w:r w:rsidRPr="00887FF6">
        <w:rPr>
          <w:rFonts w:ascii="Tahoma" w:hAnsi="Tahoma" w:cs="Tahoma"/>
          <w:szCs w:val="20"/>
          <w:lang w:eastAsia="sk-SK"/>
        </w:rPr>
        <w:t xml:space="preserve">- </w:t>
      </w:r>
      <w:r w:rsidRPr="00887FF6">
        <w:rPr>
          <w:rFonts w:ascii="Tahoma" w:hAnsi="Tahoma" w:cs="Tahoma"/>
          <w:szCs w:val="20"/>
          <w:lang w:eastAsia="sk-SK"/>
        </w:rPr>
        <w:tab/>
        <w:t>posilnenie systému celoživotného vzdelávania a cielenej rekvalifikácie (NSRR, 2013, s.66-67).</w:t>
      </w:r>
    </w:p>
    <w:p w14:paraId="595B8ECE" w14:textId="77777777" w:rsidR="00DF4585" w:rsidRPr="00887FF6" w:rsidRDefault="00DF4585" w:rsidP="00DF4585"/>
    <w:p w14:paraId="28826BD3" w14:textId="77777777" w:rsidR="00DF4585" w:rsidRPr="00887FF6" w:rsidRDefault="00DF4585" w:rsidP="00DF4585">
      <w:pPr>
        <w:pStyle w:val="Nadpis2"/>
        <w:numPr>
          <w:ilvl w:val="0"/>
          <w:numId w:val="0"/>
        </w:numPr>
        <w:rPr>
          <w:rFonts w:ascii="Tahoma" w:hAnsi="Tahoma" w:cs="Tahoma"/>
          <w:b/>
        </w:rPr>
      </w:pPr>
      <w:bookmarkStart w:id="231" w:name="_Toc219776574"/>
      <w:bookmarkStart w:id="232" w:name="_Toc219776753"/>
      <w:bookmarkStart w:id="233" w:name="_Toc219780685"/>
      <w:bookmarkStart w:id="234" w:name="_Toc431471679"/>
      <w:r w:rsidRPr="00887FF6">
        <w:rPr>
          <w:rFonts w:ascii="Tahoma" w:hAnsi="Tahoma" w:cs="Tahoma"/>
          <w:b/>
          <w:caps w:val="0"/>
        </w:rPr>
        <w:t>Hospodárstvo a vedecko-technický rozvoj</w:t>
      </w:r>
      <w:bookmarkEnd w:id="231"/>
      <w:bookmarkEnd w:id="232"/>
      <w:bookmarkEnd w:id="233"/>
      <w:bookmarkEnd w:id="234"/>
    </w:p>
    <w:tbl>
      <w:tblPr>
        <w:tblpPr w:leftFromText="141" w:rightFromText="141" w:vertAnchor="text" w:horzAnchor="margin" w:tblpX="70" w:tblpY="158"/>
        <w:tblW w:w="9018" w:type="dxa"/>
        <w:tblCellMar>
          <w:left w:w="70" w:type="dxa"/>
          <w:right w:w="70" w:type="dxa"/>
        </w:tblCellMar>
        <w:tblLook w:val="0000" w:firstRow="0" w:lastRow="0" w:firstColumn="0" w:lastColumn="0" w:noHBand="0" w:noVBand="0"/>
      </w:tblPr>
      <w:tblGrid>
        <w:gridCol w:w="4474"/>
        <w:gridCol w:w="4544"/>
      </w:tblGrid>
      <w:tr w:rsidR="00DF4585" w:rsidRPr="00887FF6" w14:paraId="65BCCBDA" w14:textId="77777777">
        <w:trPr>
          <w:trHeight w:val="69"/>
        </w:trPr>
        <w:tc>
          <w:tcPr>
            <w:tcW w:w="4474" w:type="dxa"/>
            <w:shd w:val="clear" w:color="auto" w:fill="99CCFF"/>
            <w:vAlign w:val="center"/>
          </w:tcPr>
          <w:p w14:paraId="2E6F4237" w14:textId="77777777" w:rsidR="00DF4585" w:rsidRPr="00887FF6" w:rsidRDefault="00DF4585" w:rsidP="00DF4585">
            <w:pPr>
              <w:pStyle w:val="Normlny1"/>
              <w:rPr>
                <w:rFonts w:ascii="Tahoma" w:hAnsi="Tahoma" w:cs="Tahoma"/>
                <w:b/>
                <w:bCs/>
                <w:sz w:val="16"/>
                <w:szCs w:val="16"/>
              </w:rPr>
            </w:pPr>
            <w:r w:rsidRPr="00887FF6">
              <w:rPr>
                <w:rFonts w:ascii="Tahoma" w:hAnsi="Tahoma" w:cs="Tahoma"/>
                <w:b/>
                <w:bCs/>
                <w:sz w:val="16"/>
                <w:szCs w:val="16"/>
              </w:rPr>
              <w:t>Silné stránky - S</w:t>
            </w:r>
          </w:p>
        </w:tc>
        <w:tc>
          <w:tcPr>
            <w:tcW w:w="4544" w:type="dxa"/>
            <w:shd w:val="clear" w:color="auto" w:fill="99CCFF"/>
            <w:vAlign w:val="center"/>
          </w:tcPr>
          <w:p w14:paraId="7D4BF32C" w14:textId="77777777" w:rsidR="00DF4585" w:rsidRPr="00887FF6" w:rsidRDefault="00DF4585" w:rsidP="00DF4585">
            <w:pPr>
              <w:pStyle w:val="Normlny1"/>
              <w:rPr>
                <w:rFonts w:ascii="Tahoma" w:hAnsi="Tahoma" w:cs="Tahoma"/>
                <w:b/>
                <w:bCs/>
                <w:sz w:val="16"/>
                <w:szCs w:val="16"/>
              </w:rPr>
            </w:pPr>
            <w:r w:rsidRPr="00887FF6">
              <w:rPr>
                <w:rFonts w:ascii="Tahoma" w:hAnsi="Tahoma" w:cs="Tahoma"/>
                <w:b/>
                <w:bCs/>
                <w:sz w:val="16"/>
                <w:szCs w:val="16"/>
              </w:rPr>
              <w:t>Slabé stránky - W</w:t>
            </w:r>
          </w:p>
        </w:tc>
      </w:tr>
      <w:tr w:rsidR="00DF4585" w:rsidRPr="00887FF6" w14:paraId="37CBFA06" w14:textId="77777777">
        <w:trPr>
          <w:trHeight w:val="2773"/>
        </w:trPr>
        <w:tc>
          <w:tcPr>
            <w:tcW w:w="4474" w:type="dxa"/>
          </w:tcPr>
          <w:p w14:paraId="16E5678E" w14:textId="77777777" w:rsidR="00DF4585" w:rsidRPr="00887FF6" w:rsidRDefault="00DF4585" w:rsidP="00EA465A">
            <w:pPr>
              <w:numPr>
                <w:ilvl w:val="0"/>
                <w:numId w:val="60"/>
              </w:numPr>
              <w:tabs>
                <w:tab w:val="clear" w:pos="720"/>
                <w:tab w:val="num" w:pos="360"/>
              </w:tabs>
              <w:ind w:left="360"/>
              <w:rPr>
                <w:rFonts w:ascii="Tahoma" w:hAnsi="Tahoma" w:cs="Tahoma"/>
                <w:sz w:val="16"/>
                <w:szCs w:val="16"/>
              </w:rPr>
            </w:pPr>
            <w:r w:rsidRPr="00887FF6">
              <w:rPr>
                <w:rFonts w:ascii="Tahoma" w:hAnsi="Tahoma" w:cs="Tahoma"/>
                <w:sz w:val="16"/>
                <w:szCs w:val="16"/>
              </w:rPr>
              <w:t>rozsiahle lesné porasty – 13,2 mil. m2, 1</w:t>
            </w:r>
          </w:p>
          <w:p w14:paraId="79C261A3" w14:textId="77777777" w:rsidR="00DF4585" w:rsidRPr="00887FF6" w:rsidRDefault="00DF4585" w:rsidP="00EA465A">
            <w:pPr>
              <w:numPr>
                <w:ilvl w:val="0"/>
                <w:numId w:val="60"/>
              </w:numPr>
              <w:tabs>
                <w:tab w:val="clear" w:pos="720"/>
                <w:tab w:val="num" w:pos="360"/>
              </w:tabs>
              <w:ind w:left="360"/>
              <w:rPr>
                <w:rFonts w:ascii="Tahoma" w:hAnsi="Tahoma" w:cs="Tahoma"/>
                <w:sz w:val="16"/>
                <w:szCs w:val="16"/>
              </w:rPr>
            </w:pPr>
            <w:r w:rsidRPr="00887FF6">
              <w:rPr>
                <w:rFonts w:ascii="Tahoma" w:hAnsi="Tahoma" w:cs="Tahoma"/>
                <w:sz w:val="16"/>
                <w:szCs w:val="16"/>
              </w:rPr>
              <w:t xml:space="preserve">sídlo 40 právnických osôb podnikateľských subjektov, 2 </w:t>
            </w:r>
          </w:p>
          <w:p w14:paraId="3128AD1E" w14:textId="77777777" w:rsidR="00DF4585" w:rsidRPr="00887FF6" w:rsidRDefault="00DF4585" w:rsidP="00EA465A">
            <w:pPr>
              <w:numPr>
                <w:ilvl w:val="0"/>
                <w:numId w:val="60"/>
              </w:numPr>
              <w:tabs>
                <w:tab w:val="clear" w:pos="720"/>
                <w:tab w:val="num" w:pos="360"/>
              </w:tabs>
              <w:ind w:left="360"/>
              <w:rPr>
                <w:rFonts w:ascii="Tahoma" w:hAnsi="Tahoma" w:cs="Tahoma"/>
                <w:sz w:val="16"/>
                <w:szCs w:val="16"/>
              </w:rPr>
            </w:pPr>
            <w:r w:rsidRPr="00887FF6">
              <w:rPr>
                <w:rFonts w:ascii="Tahoma" w:hAnsi="Tahoma" w:cs="Tahoma"/>
                <w:sz w:val="16"/>
                <w:szCs w:val="16"/>
              </w:rPr>
              <w:t xml:space="preserve">celkovo 107 podnikateľských subjektov – fyzických osôb, až 99 živnostenských oprávnení, 6 slobodných povolaní a 2 SHR, 2 </w:t>
            </w:r>
          </w:p>
          <w:p w14:paraId="008617F7" w14:textId="77777777" w:rsidR="00DF4585" w:rsidRPr="00887FF6" w:rsidRDefault="00DF4585" w:rsidP="00EA465A">
            <w:pPr>
              <w:numPr>
                <w:ilvl w:val="0"/>
                <w:numId w:val="60"/>
              </w:numPr>
              <w:tabs>
                <w:tab w:val="clear" w:pos="720"/>
                <w:tab w:val="num" w:pos="360"/>
              </w:tabs>
              <w:ind w:left="360"/>
              <w:rPr>
                <w:rFonts w:ascii="Tahoma" w:hAnsi="Tahoma" w:cs="Tahoma"/>
                <w:sz w:val="16"/>
                <w:szCs w:val="16"/>
              </w:rPr>
            </w:pPr>
            <w:r w:rsidRPr="00887FF6">
              <w:rPr>
                <w:rFonts w:ascii="Tahoma" w:hAnsi="Tahoma" w:cs="Tahoma"/>
                <w:sz w:val="16"/>
                <w:szCs w:val="16"/>
              </w:rPr>
              <w:t>rozvinutá poľnohospodárska výroba – pestovanie obilnín a krmovín, 3</w:t>
            </w:r>
          </w:p>
          <w:p w14:paraId="33521DD2" w14:textId="77777777" w:rsidR="00DF4585" w:rsidRPr="00887FF6" w:rsidRDefault="00DF4585" w:rsidP="00EA465A">
            <w:pPr>
              <w:numPr>
                <w:ilvl w:val="0"/>
                <w:numId w:val="60"/>
              </w:numPr>
              <w:tabs>
                <w:tab w:val="clear" w:pos="720"/>
                <w:tab w:val="num" w:pos="360"/>
              </w:tabs>
              <w:ind w:left="360"/>
              <w:rPr>
                <w:rFonts w:ascii="Tahoma" w:hAnsi="Tahoma" w:cs="Tahoma"/>
                <w:sz w:val="16"/>
                <w:szCs w:val="16"/>
              </w:rPr>
            </w:pPr>
            <w:r w:rsidRPr="00887FF6">
              <w:rPr>
                <w:rFonts w:ascii="Tahoma" w:hAnsi="Tahoma" w:cs="Tahoma"/>
                <w:sz w:val="16"/>
                <w:szCs w:val="16"/>
              </w:rPr>
              <w:t>existencia pálenice ovocia na Kukučínovej ul.. 3</w:t>
            </w:r>
          </w:p>
          <w:p w14:paraId="704ED8E1" w14:textId="77777777" w:rsidR="00DF4585" w:rsidRPr="00887FF6" w:rsidRDefault="00DF4585" w:rsidP="00EA465A">
            <w:pPr>
              <w:numPr>
                <w:ilvl w:val="0"/>
                <w:numId w:val="60"/>
              </w:numPr>
              <w:tabs>
                <w:tab w:val="clear" w:pos="720"/>
                <w:tab w:val="num" w:pos="360"/>
              </w:tabs>
              <w:ind w:left="360"/>
              <w:rPr>
                <w:rFonts w:ascii="Tahoma" w:hAnsi="Tahoma" w:cs="Tahoma"/>
                <w:sz w:val="16"/>
                <w:szCs w:val="16"/>
              </w:rPr>
            </w:pPr>
            <w:r w:rsidRPr="00887FF6">
              <w:rPr>
                <w:rFonts w:ascii="Tahoma" w:hAnsi="Tahoma" w:cs="Tahoma"/>
                <w:sz w:val="16"/>
                <w:szCs w:val="16"/>
              </w:rPr>
              <w:t>výrobný areál spol. Iljin EU Pravenec – výroba automobilových komponentov, 4</w:t>
            </w:r>
          </w:p>
          <w:p w14:paraId="1BE3220B" w14:textId="77777777" w:rsidR="00DF4585" w:rsidRPr="00887FF6" w:rsidRDefault="00DF4585" w:rsidP="00EA465A">
            <w:pPr>
              <w:numPr>
                <w:ilvl w:val="0"/>
                <w:numId w:val="60"/>
              </w:numPr>
              <w:tabs>
                <w:tab w:val="clear" w:pos="720"/>
                <w:tab w:val="num" w:pos="360"/>
              </w:tabs>
              <w:ind w:left="360"/>
              <w:rPr>
                <w:rFonts w:ascii="Tahoma" w:hAnsi="Tahoma" w:cs="Tahoma"/>
                <w:sz w:val="16"/>
                <w:szCs w:val="16"/>
              </w:rPr>
            </w:pPr>
            <w:r w:rsidRPr="00887FF6">
              <w:rPr>
                <w:rFonts w:ascii="Tahoma" w:hAnsi="Tahoma" w:cs="Tahoma"/>
                <w:sz w:val="16"/>
                <w:szCs w:val="16"/>
              </w:rPr>
              <w:t>existencia 9 stravovacích zariadení - 6 pohostinstiev, 2 reštaurácie, jedno zariadenie rýchleho občerstvenia, 5</w:t>
            </w:r>
          </w:p>
          <w:p w14:paraId="739DCA3F" w14:textId="77777777" w:rsidR="00DF4585" w:rsidRPr="00887FF6" w:rsidRDefault="00DF4585" w:rsidP="00EA465A">
            <w:pPr>
              <w:numPr>
                <w:ilvl w:val="0"/>
                <w:numId w:val="60"/>
              </w:numPr>
              <w:tabs>
                <w:tab w:val="clear" w:pos="720"/>
                <w:tab w:val="num" w:pos="360"/>
              </w:tabs>
              <w:ind w:left="360"/>
              <w:rPr>
                <w:rFonts w:ascii="Tahoma" w:hAnsi="Tahoma" w:cs="Tahoma"/>
                <w:sz w:val="16"/>
                <w:szCs w:val="16"/>
              </w:rPr>
            </w:pPr>
            <w:r w:rsidRPr="00887FF6">
              <w:rPr>
                <w:rFonts w:ascii="Tahoma" w:hAnsi="Tahoma" w:cs="Tahoma"/>
                <w:sz w:val="16"/>
                <w:szCs w:val="16"/>
              </w:rPr>
              <w:t>existencia 5 obchodov s nepotravinárskym tovarom, 6</w:t>
            </w:r>
          </w:p>
          <w:p w14:paraId="0764D351" w14:textId="77777777" w:rsidR="00DF4585" w:rsidRPr="00887FF6" w:rsidRDefault="00DF4585" w:rsidP="00EA465A">
            <w:pPr>
              <w:numPr>
                <w:ilvl w:val="0"/>
                <w:numId w:val="60"/>
              </w:numPr>
              <w:tabs>
                <w:tab w:val="clear" w:pos="720"/>
                <w:tab w:val="num" w:pos="360"/>
              </w:tabs>
              <w:ind w:left="360"/>
              <w:rPr>
                <w:rFonts w:ascii="Tahoma" w:hAnsi="Tahoma" w:cs="Tahoma"/>
                <w:sz w:val="16"/>
                <w:szCs w:val="16"/>
              </w:rPr>
            </w:pPr>
            <w:r w:rsidRPr="00887FF6">
              <w:rPr>
                <w:rFonts w:ascii="Tahoma" w:hAnsi="Tahoma" w:cs="Tahoma"/>
                <w:sz w:val="16"/>
                <w:szCs w:val="16"/>
              </w:rPr>
              <w:lastRenderedPageBreak/>
              <w:t>4 predajne s potravinárskym tovarom, predajňa  stavebnín, prítomnosť supermarketu, 6</w:t>
            </w:r>
          </w:p>
          <w:p w14:paraId="420B8ACA" w14:textId="77777777" w:rsidR="00DF4585" w:rsidRPr="00887FF6" w:rsidRDefault="00DF4585" w:rsidP="00EA465A">
            <w:pPr>
              <w:numPr>
                <w:ilvl w:val="0"/>
                <w:numId w:val="60"/>
              </w:numPr>
              <w:tabs>
                <w:tab w:val="clear" w:pos="720"/>
                <w:tab w:val="num" w:pos="360"/>
              </w:tabs>
              <w:ind w:left="360"/>
              <w:rPr>
                <w:rFonts w:ascii="Tahoma" w:hAnsi="Tahoma" w:cs="Tahoma"/>
                <w:sz w:val="16"/>
                <w:szCs w:val="16"/>
              </w:rPr>
            </w:pPr>
            <w:r w:rsidRPr="00887FF6">
              <w:rPr>
                <w:rFonts w:ascii="Tahoma" w:hAnsi="Tahoma" w:cs="Tahoma"/>
                <w:sz w:val="16"/>
                <w:szCs w:val="16"/>
              </w:rPr>
              <w:t>dostatok ubytovacích zariadení - 1x Penzión, 1x Horská chata, 1x Motel 5</w:t>
            </w:r>
          </w:p>
          <w:p w14:paraId="4FD84258" w14:textId="77777777" w:rsidR="00DF4585" w:rsidRPr="00887FF6" w:rsidRDefault="00DF4585" w:rsidP="00DF4585">
            <w:pPr>
              <w:rPr>
                <w:rFonts w:ascii="Tahoma" w:hAnsi="Tahoma" w:cs="Tahoma"/>
                <w:sz w:val="16"/>
                <w:szCs w:val="16"/>
              </w:rPr>
            </w:pPr>
          </w:p>
        </w:tc>
        <w:tc>
          <w:tcPr>
            <w:tcW w:w="4544" w:type="dxa"/>
          </w:tcPr>
          <w:p w14:paraId="36761771" w14:textId="77777777" w:rsidR="00DF4585" w:rsidRPr="00887FF6" w:rsidRDefault="00DF4585" w:rsidP="00DF4585">
            <w:pPr>
              <w:pStyle w:val="Oznaitext"/>
              <w:framePr w:hSpace="0" w:wrap="auto" w:vAnchor="margin" w:hAnchor="text" w:yAlign="inline"/>
              <w:numPr>
                <w:ilvl w:val="0"/>
                <w:numId w:val="1"/>
              </w:numPr>
              <w:tabs>
                <w:tab w:val="left" w:pos="360"/>
                <w:tab w:val="left" w:pos="5040"/>
              </w:tabs>
              <w:ind w:left="360" w:right="100"/>
              <w:rPr>
                <w:rFonts w:ascii="Tahoma" w:hAnsi="Tahoma" w:cs="Tahoma"/>
                <w:sz w:val="16"/>
                <w:szCs w:val="16"/>
              </w:rPr>
            </w:pPr>
            <w:r w:rsidRPr="00887FF6">
              <w:rPr>
                <w:rFonts w:ascii="Tahoma" w:hAnsi="Tahoma" w:cs="Tahoma"/>
                <w:sz w:val="16"/>
                <w:szCs w:val="16"/>
              </w:rPr>
              <w:lastRenderedPageBreak/>
              <w:t>nevyužitý prírodný potenciál pre rozvoj drevospracujúceho priemyslu, 1</w:t>
            </w:r>
          </w:p>
          <w:p w14:paraId="6B6E0BFC" w14:textId="77777777" w:rsidR="00DF4585" w:rsidRPr="00887FF6" w:rsidRDefault="00DF4585" w:rsidP="00DF4585">
            <w:pPr>
              <w:pStyle w:val="Oznaitext"/>
              <w:framePr w:hSpace="0" w:wrap="auto" w:vAnchor="margin" w:hAnchor="text" w:yAlign="inline"/>
              <w:numPr>
                <w:ilvl w:val="0"/>
                <w:numId w:val="1"/>
              </w:numPr>
              <w:tabs>
                <w:tab w:val="left" w:pos="360"/>
                <w:tab w:val="left" w:pos="5040"/>
              </w:tabs>
              <w:ind w:left="360" w:right="100"/>
              <w:rPr>
                <w:rFonts w:ascii="Tahoma" w:hAnsi="Tahoma" w:cs="Tahoma"/>
                <w:sz w:val="16"/>
                <w:szCs w:val="16"/>
              </w:rPr>
            </w:pPr>
            <w:r w:rsidRPr="00887FF6">
              <w:rPr>
                <w:rFonts w:ascii="Tahoma" w:hAnsi="Tahoma" w:cs="Tahoma"/>
                <w:sz w:val="16"/>
                <w:szCs w:val="16"/>
              </w:rPr>
              <w:t>absencia expozitúr finančných inštitúcií, prípadne bankomatu, 2</w:t>
            </w:r>
          </w:p>
          <w:p w14:paraId="77CEBCC0" w14:textId="77777777" w:rsidR="00DF4585" w:rsidRPr="00887FF6" w:rsidRDefault="00DF4585" w:rsidP="00DF4585">
            <w:pPr>
              <w:pStyle w:val="Oznaitext"/>
              <w:framePr w:hSpace="0" w:wrap="auto" w:vAnchor="margin" w:hAnchor="text" w:yAlign="inline"/>
              <w:numPr>
                <w:ilvl w:val="0"/>
                <w:numId w:val="1"/>
              </w:numPr>
              <w:tabs>
                <w:tab w:val="left" w:pos="360"/>
                <w:tab w:val="left" w:pos="5040"/>
              </w:tabs>
              <w:ind w:left="360" w:right="100"/>
              <w:rPr>
                <w:rFonts w:ascii="Tahoma" w:hAnsi="Tahoma" w:cs="Tahoma"/>
                <w:sz w:val="16"/>
                <w:szCs w:val="16"/>
              </w:rPr>
            </w:pPr>
            <w:r w:rsidRPr="00887FF6">
              <w:rPr>
                <w:rFonts w:ascii="Tahoma" w:hAnsi="Tahoma" w:cs="Tahoma"/>
                <w:sz w:val="16"/>
                <w:szCs w:val="16"/>
              </w:rPr>
              <w:t>poľnohospodárska výroba alokovaná v blízkosti obytnej zóny,  3</w:t>
            </w:r>
          </w:p>
          <w:p w14:paraId="512C1BD8" w14:textId="77777777" w:rsidR="00DF4585" w:rsidRPr="00887FF6" w:rsidRDefault="00DF4585" w:rsidP="00DF4585">
            <w:pPr>
              <w:pStyle w:val="Oznaitext"/>
              <w:framePr w:hSpace="0" w:wrap="auto" w:vAnchor="margin" w:hAnchor="text" w:yAlign="inline"/>
              <w:numPr>
                <w:ilvl w:val="0"/>
                <w:numId w:val="1"/>
              </w:numPr>
              <w:tabs>
                <w:tab w:val="left" w:pos="360"/>
                <w:tab w:val="left" w:pos="5040"/>
              </w:tabs>
              <w:ind w:left="360" w:right="100"/>
              <w:rPr>
                <w:rFonts w:ascii="Tahoma" w:hAnsi="Tahoma" w:cs="Tahoma"/>
                <w:sz w:val="16"/>
                <w:szCs w:val="16"/>
              </w:rPr>
            </w:pPr>
            <w:r w:rsidRPr="00887FF6">
              <w:rPr>
                <w:rFonts w:ascii="Tahoma" w:hAnsi="Tahoma" w:cs="Tahoma"/>
                <w:sz w:val="16"/>
                <w:szCs w:val="16"/>
              </w:rPr>
              <w:t>absencia drobných prevádzok služieb – oprava obuvi, kaderníctvo, atď., 4</w:t>
            </w:r>
          </w:p>
          <w:p w14:paraId="2434FE52" w14:textId="77777777" w:rsidR="00DF4585" w:rsidRPr="00887FF6" w:rsidRDefault="00DF4585" w:rsidP="00DF4585">
            <w:pPr>
              <w:pStyle w:val="Oznaitext"/>
              <w:framePr w:hSpace="0" w:wrap="auto" w:vAnchor="margin" w:hAnchor="text" w:yAlign="inline"/>
              <w:numPr>
                <w:ilvl w:val="0"/>
                <w:numId w:val="1"/>
              </w:numPr>
              <w:tabs>
                <w:tab w:val="left" w:pos="360"/>
                <w:tab w:val="left" w:pos="5040"/>
              </w:tabs>
              <w:ind w:left="360" w:right="100"/>
              <w:rPr>
                <w:rFonts w:ascii="Tahoma" w:hAnsi="Tahoma" w:cs="Tahoma"/>
                <w:sz w:val="16"/>
                <w:szCs w:val="16"/>
              </w:rPr>
            </w:pPr>
            <w:r w:rsidRPr="00887FF6">
              <w:rPr>
                <w:rFonts w:ascii="Tahoma" w:hAnsi="Tahoma" w:cs="Tahoma"/>
                <w:sz w:val="16"/>
                <w:szCs w:val="16"/>
              </w:rPr>
              <w:t>nevyhovujúci technická stav poľnohospodárskych areálov v obidvoch častiach obce, 3</w:t>
            </w:r>
          </w:p>
          <w:p w14:paraId="200D42E4" w14:textId="77777777" w:rsidR="00DF4585" w:rsidRPr="00887FF6" w:rsidRDefault="00DF4585" w:rsidP="00DF4585">
            <w:pPr>
              <w:tabs>
                <w:tab w:val="left" w:pos="360"/>
              </w:tabs>
              <w:autoSpaceDE w:val="0"/>
              <w:autoSpaceDN w:val="0"/>
              <w:adjustRightInd w:val="0"/>
              <w:rPr>
                <w:rFonts w:ascii="Tahoma" w:hAnsi="Tahoma" w:cs="Tahoma"/>
                <w:sz w:val="16"/>
                <w:szCs w:val="16"/>
              </w:rPr>
            </w:pPr>
          </w:p>
        </w:tc>
      </w:tr>
    </w:tbl>
    <w:p w14:paraId="27437FD0" w14:textId="77777777" w:rsidR="00DF4585" w:rsidRPr="00887FF6" w:rsidRDefault="00DF4585" w:rsidP="00DF4585"/>
    <w:p w14:paraId="638B1AEA" w14:textId="77777777" w:rsidR="00DF4585" w:rsidRPr="00887FF6" w:rsidRDefault="00DF4585" w:rsidP="00DF4585">
      <w:pPr>
        <w:jc w:val="both"/>
        <w:rPr>
          <w:rFonts w:ascii="Tahoma" w:hAnsi="Tahoma" w:cs="Tahoma"/>
          <w:sz w:val="16"/>
          <w:szCs w:val="16"/>
        </w:rPr>
      </w:pPr>
      <w:r w:rsidRPr="00887FF6">
        <w:rPr>
          <w:rFonts w:ascii="Tahoma" w:hAnsi="Tahoma" w:cs="Tahoma"/>
          <w:sz w:val="16"/>
          <w:szCs w:val="16"/>
        </w:rPr>
        <w:t>Pri hodnotení porovnávame dôležitosti jednotlivých znakov navzájom pomocou troch stupňov.</w:t>
      </w:r>
    </w:p>
    <w:p w14:paraId="6A94605E" w14:textId="77777777" w:rsidR="00DF4585" w:rsidRPr="00887FF6" w:rsidRDefault="00DF4585" w:rsidP="00DF4585">
      <w:pPr>
        <w:jc w:val="both"/>
        <w:rPr>
          <w:rFonts w:ascii="Tahoma" w:hAnsi="Tahoma" w:cs="Tahoma"/>
          <w:sz w:val="16"/>
          <w:szCs w:val="16"/>
        </w:rPr>
      </w:pPr>
      <w:r w:rsidRPr="00887FF6">
        <w:rPr>
          <w:rFonts w:ascii="Tahoma" w:hAnsi="Tahoma" w:cs="Tahoma"/>
          <w:sz w:val="16"/>
          <w:szCs w:val="16"/>
        </w:rPr>
        <w:t xml:space="preserve">1 = </w:t>
      </w:r>
      <w:r w:rsidRPr="00887FF6">
        <w:rPr>
          <w:rFonts w:ascii="Tahoma" w:hAnsi="Tahoma" w:cs="Tahoma"/>
          <w:sz w:val="16"/>
          <w:szCs w:val="16"/>
        </w:rPr>
        <w:tab/>
        <w:t>znak je dôležitejší ako porovnávaný</w:t>
      </w:r>
    </w:p>
    <w:p w14:paraId="5941DC6D" w14:textId="77777777" w:rsidR="00DF4585" w:rsidRPr="00887FF6" w:rsidRDefault="00DF4585" w:rsidP="00DF4585">
      <w:pPr>
        <w:jc w:val="both"/>
        <w:rPr>
          <w:rFonts w:ascii="Tahoma" w:hAnsi="Tahoma" w:cs="Tahoma"/>
          <w:sz w:val="16"/>
          <w:szCs w:val="16"/>
        </w:rPr>
      </w:pPr>
      <w:r w:rsidRPr="00887FF6">
        <w:rPr>
          <w:rFonts w:ascii="Tahoma" w:hAnsi="Tahoma" w:cs="Tahoma"/>
          <w:sz w:val="16"/>
          <w:szCs w:val="16"/>
        </w:rPr>
        <w:t xml:space="preserve">0 = </w:t>
      </w:r>
      <w:r w:rsidRPr="00887FF6">
        <w:rPr>
          <w:rFonts w:ascii="Tahoma" w:hAnsi="Tahoma" w:cs="Tahoma"/>
          <w:sz w:val="16"/>
          <w:szCs w:val="16"/>
        </w:rPr>
        <w:tab/>
        <w:t>znak je menej dôležitý ako porovnávaný</w:t>
      </w:r>
    </w:p>
    <w:p w14:paraId="4EB2191D" w14:textId="77777777" w:rsidR="00DF4585" w:rsidRPr="00887FF6" w:rsidRDefault="00DF4585" w:rsidP="00DF4585">
      <w:pPr>
        <w:jc w:val="both"/>
        <w:rPr>
          <w:rFonts w:ascii="Tahoma" w:hAnsi="Tahoma" w:cs="Tahoma"/>
          <w:sz w:val="16"/>
          <w:szCs w:val="16"/>
        </w:rPr>
      </w:pPr>
      <w:r w:rsidRPr="00887FF6">
        <w:rPr>
          <w:rFonts w:ascii="Tahoma" w:hAnsi="Tahoma" w:cs="Tahoma"/>
          <w:sz w:val="16"/>
          <w:szCs w:val="16"/>
        </w:rPr>
        <w:t xml:space="preserve">0,5 = </w:t>
      </w:r>
      <w:r w:rsidRPr="00887FF6">
        <w:rPr>
          <w:rFonts w:ascii="Tahoma" w:hAnsi="Tahoma" w:cs="Tahoma"/>
          <w:sz w:val="16"/>
          <w:szCs w:val="16"/>
        </w:rPr>
        <w:tab/>
        <w:t>váha znakov je rovnaká</w:t>
      </w:r>
    </w:p>
    <w:p w14:paraId="217A4D5F" w14:textId="77777777" w:rsidR="00DF4585" w:rsidRPr="00887FF6" w:rsidRDefault="00DF4585" w:rsidP="00DF4585">
      <w:pPr>
        <w:rPr>
          <w:rFonts w:ascii="Tahoma" w:hAnsi="Tahoma" w:cs="Tahoma"/>
        </w:rPr>
      </w:pPr>
    </w:p>
    <w:tbl>
      <w:tblPr>
        <w:tblW w:w="9025" w:type="dxa"/>
        <w:tblInd w:w="55" w:type="dxa"/>
        <w:tblCellMar>
          <w:left w:w="70" w:type="dxa"/>
          <w:right w:w="70" w:type="dxa"/>
        </w:tblCellMar>
        <w:tblLook w:val="0000" w:firstRow="0" w:lastRow="0" w:firstColumn="0" w:lastColumn="0" w:noHBand="0" w:noVBand="0"/>
      </w:tblPr>
      <w:tblGrid>
        <w:gridCol w:w="841"/>
        <w:gridCol w:w="964"/>
        <w:gridCol w:w="964"/>
        <w:gridCol w:w="964"/>
        <w:gridCol w:w="964"/>
        <w:gridCol w:w="964"/>
        <w:gridCol w:w="841"/>
        <w:gridCol w:w="841"/>
        <w:gridCol w:w="841"/>
        <w:gridCol w:w="841"/>
      </w:tblGrid>
      <w:tr w:rsidR="00DF4585" w:rsidRPr="00887FF6" w14:paraId="7C298E80" w14:textId="77777777">
        <w:trPr>
          <w:trHeight w:val="80"/>
        </w:trPr>
        <w:tc>
          <w:tcPr>
            <w:tcW w:w="9025" w:type="dxa"/>
            <w:gridSpan w:val="10"/>
            <w:tcBorders>
              <w:top w:val="nil"/>
              <w:left w:val="nil"/>
              <w:bottom w:val="nil"/>
              <w:right w:val="nil"/>
            </w:tcBorders>
            <w:shd w:val="clear" w:color="auto" w:fill="99CCFF"/>
            <w:noWrap/>
            <w:vAlign w:val="bottom"/>
          </w:tcPr>
          <w:p w14:paraId="6BF6F533" w14:textId="77777777" w:rsidR="00DF4585" w:rsidRPr="00887FF6" w:rsidRDefault="00DF4585" w:rsidP="00DF4585">
            <w:pPr>
              <w:jc w:val="both"/>
              <w:rPr>
                <w:rFonts w:ascii="Tahoma" w:hAnsi="Tahoma" w:cs="Tahoma"/>
                <w:b/>
                <w:bCs/>
                <w:sz w:val="16"/>
                <w:szCs w:val="16"/>
                <w:lang w:eastAsia="sk-SK"/>
              </w:rPr>
            </w:pPr>
            <w:r w:rsidRPr="00887FF6">
              <w:rPr>
                <w:rFonts w:ascii="Tahoma" w:hAnsi="Tahoma" w:cs="Tahoma"/>
                <w:b/>
                <w:bCs/>
                <w:sz w:val="16"/>
                <w:szCs w:val="16"/>
                <w:lang w:eastAsia="sk-SK"/>
              </w:rPr>
              <w:t>Váha vybraných silných stránok</w:t>
            </w:r>
          </w:p>
        </w:tc>
      </w:tr>
      <w:tr w:rsidR="00DF4585" w:rsidRPr="00887FF6" w14:paraId="03382583" w14:textId="77777777">
        <w:trPr>
          <w:trHeight w:val="99"/>
        </w:trPr>
        <w:tc>
          <w:tcPr>
            <w:tcW w:w="841" w:type="dxa"/>
            <w:tcBorders>
              <w:top w:val="nil"/>
              <w:left w:val="nil"/>
              <w:bottom w:val="nil"/>
              <w:right w:val="nil"/>
            </w:tcBorders>
            <w:shd w:val="clear" w:color="auto" w:fill="auto"/>
          </w:tcPr>
          <w:p w14:paraId="614CB0C5" w14:textId="77777777" w:rsidR="00DF4585" w:rsidRPr="00887FF6" w:rsidRDefault="00DF4585" w:rsidP="00DF4585">
            <w:pPr>
              <w:ind w:firstLineChars="100" w:firstLine="160"/>
              <w:rPr>
                <w:rFonts w:ascii="Tahoma" w:hAnsi="Tahoma" w:cs="Tahoma"/>
                <w:sz w:val="16"/>
                <w:szCs w:val="16"/>
                <w:lang w:eastAsia="sk-SK"/>
              </w:rPr>
            </w:pPr>
          </w:p>
        </w:tc>
        <w:tc>
          <w:tcPr>
            <w:tcW w:w="964" w:type="dxa"/>
            <w:tcBorders>
              <w:top w:val="nil"/>
              <w:left w:val="nil"/>
              <w:bottom w:val="nil"/>
              <w:right w:val="nil"/>
            </w:tcBorders>
            <w:shd w:val="clear" w:color="auto" w:fill="auto"/>
          </w:tcPr>
          <w:p w14:paraId="56266189"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S1</w:t>
            </w:r>
          </w:p>
        </w:tc>
        <w:tc>
          <w:tcPr>
            <w:tcW w:w="964" w:type="dxa"/>
            <w:tcBorders>
              <w:top w:val="nil"/>
              <w:left w:val="nil"/>
              <w:bottom w:val="nil"/>
              <w:right w:val="nil"/>
            </w:tcBorders>
            <w:shd w:val="clear" w:color="auto" w:fill="auto"/>
          </w:tcPr>
          <w:p w14:paraId="1978BB29"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S2</w:t>
            </w:r>
          </w:p>
        </w:tc>
        <w:tc>
          <w:tcPr>
            <w:tcW w:w="964" w:type="dxa"/>
            <w:tcBorders>
              <w:top w:val="nil"/>
              <w:left w:val="nil"/>
              <w:bottom w:val="nil"/>
              <w:right w:val="nil"/>
            </w:tcBorders>
            <w:shd w:val="clear" w:color="auto" w:fill="auto"/>
          </w:tcPr>
          <w:p w14:paraId="47B0C712"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S3</w:t>
            </w:r>
          </w:p>
        </w:tc>
        <w:tc>
          <w:tcPr>
            <w:tcW w:w="964" w:type="dxa"/>
            <w:tcBorders>
              <w:top w:val="nil"/>
              <w:left w:val="nil"/>
              <w:bottom w:val="nil"/>
              <w:right w:val="nil"/>
            </w:tcBorders>
            <w:shd w:val="clear" w:color="auto" w:fill="auto"/>
          </w:tcPr>
          <w:p w14:paraId="63D1D9B3"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S4</w:t>
            </w:r>
          </w:p>
        </w:tc>
        <w:tc>
          <w:tcPr>
            <w:tcW w:w="964" w:type="dxa"/>
            <w:tcBorders>
              <w:top w:val="nil"/>
              <w:left w:val="nil"/>
              <w:bottom w:val="nil"/>
              <w:right w:val="nil"/>
            </w:tcBorders>
            <w:shd w:val="clear" w:color="auto" w:fill="auto"/>
          </w:tcPr>
          <w:p w14:paraId="049991E8"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S5</w:t>
            </w:r>
          </w:p>
        </w:tc>
        <w:tc>
          <w:tcPr>
            <w:tcW w:w="841" w:type="dxa"/>
            <w:tcBorders>
              <w:top w:val="nil"/>
              <w:left w:val="nil"/>
              <w:bottom w:val="nil"/>
              <w:right w:val="nil"/>
            </w:tcBorders>
            <w:shd w:val="clear" w:color="auto" w:fill="auto"/>
          </w:tcPr>
          <w:p w14:paraId="127F17A6"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S6</w:t>
            </w:r>
          </w:p>
        </w:tc>
        <w:tc>
          <w:tcPr>
            <w:tcW w:w="841" w:type="dxa"/>
            <w:tcBorders>
              <w:top w:val="nil"/>
              <w:left w:val="nil"/>
              <w:bottom w:val="nil"/>
              <w:right w:val="nil"/>
            </w:tcBorders>
            <w:shd w:val="clear" w:color="auto" w:fill="auto"/>
          </w:tcPr>
          <w:p w14:paraId="30BAEEC8"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S7</w:t>
            </w:r>
          </w:p>
        </w:tc>
        <w:tc>
          <w:tcPr>
            <w:tcW w:w="841" w:type="dxa"/>
            <w:tcBorders>
              <w:top w:val="nil"/>
              <w:left w:val="nil"/>
              <w:bottom w:val="nil"/>
              <w:right w:val="nil"/>
            </w:tcBorders>
            <w:shd w:val="clear" w:color="auto" w:fill="auto"/>
          </w:tcPr>
          <w:p w14:paraId="0E674055"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 xml:space="preserve">Suma </w:t>
            </w:r>
          </w:p>
        </w:tc>
        <w:tc>
          <w:tcPr>
            <w:tcW w:w="841" w:type="dxa"/>
            <w:tcBorders>
              <w:top w:val="nil"/>
              <w:left w:val="nil"/>
              <w:bottom w:val="nil"/>
              <w:right w:val="nil"/>
            </w:tcBorders>
            <w:shd w:val="clear" w:color="auto" w:fill="auto"/>
          </w:tcPr>
          <w:p w14:paraId="2A1BAFE8"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Váhy</w:t>
            </w:r>
          </w:p>
        </w:tc>
      </w:tr>
      <w:tr w:rsidR="00DF4585" w:rsidRPr="00887FF6" w14:paraId="1D0ED14B" w14:textId="77777777">
        <w:trPr>
          <w:trHeight w:val="84"/>
        </w:trPr>
        <w:tc>
          <w:tcPr>
            <w:tcW w:w="841" w:type="dxa"/>
            <w:tcBorders>
              <w:top w:val="nil"/>
              <w:left w:val="nil"/>
              <w:bottom w:val="nil"/>
              <w:right w:val="nil"/>
            </w:tcBorders>
            <w:shd w:val="clear" w:color="auto" w:fill="auto"/>
          </w:tcPr>
          <w:p w14:paraId="1C03B7FB"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S1</w:t>
            </w:r>
          </w:p>
        </w:tc>
        <w:tc>
          <w:tcPr>
            <w:tcW w:w="964" w:type="dxa"/>
            <w:tcBorders>
              <w:top w:val="nil"/>
              <w:left w:val="nil"/>
              <w:bottom w:val="nil"/>
              <w:right w:val="nil"/>
            </w:tcBorders>
            <w:shd w:val="clear" w:color="auto" w:fill="auto"/>
          </w:tcPr>
          <w:p w14:paraId="55B5E42A"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3DFEF0C8"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7867F41B"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470CACA4"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4C47DABB"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841" w:type="dxa"/>
            <w:tcBorders>
              <w:top w:val="nil"/>
              <w:left w:val="nil"/>
              <w:bottom w:val="nil"/>
              <w:right w:val="nil"/>
            </w:tcBorders>
            <w:shd w:val="clear" w:color="auto" w:fill="auto"/>
          </w:tcPr>
          <w:p w14:paraId="7B9F18E3"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841" w:type="dxa"/>
            <w:tcBorders>
              <w:top w:val="nil"/>
              <w:left w:val="nil"/>
              <w:bottom w:val="nil"/>
              <w:right w:val="nil"/>
            </w:tcBorders>
            <w:shd w:val="clear" w:color="auto" w:fill="auto"/>
          </w:tcPr>
          <w:p w14:paraId="218ABE51"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62B3FB05" w14:textId="77777777" w:rsidR="00DF4585" w:rsidRPr="00887FF6" w:rsidRDefault="00DF4585" w:rsidP="00DF4585">
            <w:pPr>
              <w:jc w:val="right"/>
              <w:rPr>
                <w:rFonts w:ascii="Tahoma" w:hAnsi="Tahoma" w:cs="Tahoma"/>
                <w:b/>
                <w:bCs/>
                <w:sz w:val="16"/>
                <w:szCs w:val="16"/>
                <w:lang w:eastAsia="sk-SK"/>
              </w:rPr>
            </w:pPr>
            <w:r w:rsidRPr="00887FF6">
              <w:rPr>
                <w:rFonts w:ascii="Tahoma" w:hAnsi="Tahoma" w:cs="Tahoma"/>
                <w:b/>
                <w:bCs/>
                <w:sz w:val="16"/>
                <w:szCs w:val="16"/>
                <w:lang w:eastAsia="sk-SK"/>
              </w:rPr>
              <w:t>3</w:t>
            </w:r>
          </w:p>
        </w:tc>
        <w:tc>
          <w:tcPr>
            <w:tcW w:w="841" w:type="dxa"/>
            <w:tcBorders>
              <w:top w:val="nil"/>
              <w:left w:val="nil"/>
              <w:bottom w:val="nil"/>
              <w:right w:val="nil"/>
            </w:tcBorders>
            <w:shd w:val="clear" w:color="auto" w:fill="auto"/>
          </w:tcPr>
          <w:p w14:paraId="2DB1E79A" w14:textId="77777777" w:rsidR="00DF4585" w:rsidRPr="00887FF6" w:rsidRDefault="00DF4585" w:rsidP="00DF4585">
            <w:pPr>
              <w:jc w:val="right"/>
              <w:rPr>
                <w:rFonts w:ascii="Tahoma" w:hAnsi="Tahoma" w:cs="Tahoma"/>
                <w:b/>
                <w:bCs/>
                <w:sz w:val="16"/>
                <w:szCs w:val="16"/>
                <w:lang w:eastAsia="sk-SK"/>
              </w:rPr>
            </w:pPr>
            <w:r w:rsidRPr="00887FF6">
              <w:rPr>
                <w:rFonts w:ascii="Tahoma" w:hAnsi="Tahoma" w:cs="Tahoma"/>
                <w:b/>
                <w:bCs/>
                <w:sz w:val="16"/>
                <w:szCs w:val="16"/>
                <w:lang w:eastAsia="sk-SK"/>
              </w:rPr>
              <w:t>2</w:t>
            </w:r>
          </w:p>
        </w:tc>
      </w:tr>
      <w:tr w:rsidR="00DF4585" w:rsidRPr="00887FF6" w14:paraId="6A657F6A" w14:textId="77777777">
        <w:trPr>
          <w:trHeight w:val="80"/>
        </w:trPr>
        <w:tc>
          <w:tcPr>
            <w:tcW w:w="841" w:type="dxa"/>
            <w:tcBorders>
              <w:top w:val="nil"/>
              <w:left w:val="nil"/>
              <w:bottom w:val="nil"/>
              <w:right w:val="nil"/>
            </w:tcBorders>
            <w:shd w:val="clear" w:color="auto" w:fill="auto"/>
          </w:tcPr>
          <w:p w14:paraId="5C7FF59F"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S2</w:t>
            </w:r>
          </w:p>
        </w:tc>
        <w:tc>
          <w:tcPr>
            <w:tcW w:w="964" w:type="dxa"/>
            <w:tcBorders>
              <w:top w:val="nil"/>
              <w:left w:val="nil"/>
              <w:bottom w:val="nil"/>
              <w:right w:val="nil"/>
            </w:tcBorders>
            <w:shd w:val="clear" w:color="auto" w:fill="auto"/>
          </w:tcPr>
          <w:p w14:paraId="33FECAA0"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50B02B40"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117808E6"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44FA2071"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4ABB746E"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841" w:type="dxa"/>
            <w:tcBorders>
              <w:top w:val="nil"/>
              <w:left w:val="nil"/>
              <w:bottom w:val="nil"/>
              <w:right w:val="nil"/>
            </w:tcBorders>
            <w:shd w:val="clear" w:color="auto" w:fill="auto"/>
          </w:tcPr>
          <w:p w14:paraId="146E7096"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841" w:type="dxa"/>
            <w:tcBorders>
              <w:top w:val="nil"/>
              <w:left w:val="nil"/>
              <w:bottom w:val="nil"/>
              <w:right w:val="nil"/>
            </w:tcBorders>
            <w:shd w:val="clear" w:color="auto" w:fill="auto"/>
          </w:tcPr>
          <w:p w14:paraId="6BE1EF0D"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559CA747" w14:textId="77777777" w:rsidR="00DF4585" w:rsidRPr="00887FF6" w:rsidRDefault="00DF4585" w:rsidP="00DF4585">
            <w:pPr>
              <w:jc w:val="right"/>
              <w:rPr>
                <w:rFonts w:ascii="Tahoma" w:hAnsi="Tahoma" w:cs="Tahoma"/>
                <w:b/>
                <w:bCs/>
                <w:sz w:val="16"/>
                <w:szCs w:val="16"/>
                <w:lang w:eastAsia="sk-SK"/>
              </w:rPr>
            </w:pPr>
            <w:r w:rsidRPr="00887FF6">
              <w:rPr>
                <w:rFonts w:ascii="Tahoma" w:hAnsi="Tahoma" w:cs="Tahoma"/>
                <w:b/>
                <w:bCs/>
                <w:sz w:val="16"/>
                <w:szCs w:val="16"/>
                <w:lang w:eastAsia="sk-SK"/>
              </w:rPr>
              <w:t>3,5</w:t>
            </w:r>
          </w:p>
        </w:tc>
        <w:tc>
          <w:tcPr>
            <w:tcW w:w="841" w:type="dxa"/>
            <w:tcBorders>
              <w:top w:val="nil"/>
              <w:left w:val="nil"/>
              <w:bottom w:val="nil"/>
              <w:right w:val="nil"/>
            </w:tcBorders>
            <w:shd w:val="clear" w:color="auto" w:fill="auto"/>
          </w:tcPr>
          <w:p w14:paraId="75CA3BD0" w14:textId="77777777" w:rsidR="00DF4585" w:rsidRPr="00887FF6" w:rsidRDefault="00DF4585" w:rsidP="00DF4585">
            <w:pPr>
              <w:jc w:val="right"/>
              <w:rPr>
                <w:rFonts w:ascii="Tahoma" w:hAnsi="Tahoma" w:cs="Tahoma"/>
                <w:b/>
                <w:bCs/>
                <w:sz w:val="16"/>
                <w:szCs w:val="16"/>
                <w:lang w:eastAsia="sk-SK"/>
              </w:rPr>
            </w:pPr>
            <w:r w:rsidRPr="00887FF6">
              <w:rPr>
                <w:rFonts w:ascii="Tahoma" w:hAnsi="Tahoma" w:cs="Tahoma"/>
                <w:b/>
                <w:bCs/>
                <w:sz w:val="16"/>
                <w:szCs w:val="16"/>
                <w:lang w:eastAsia="sk-SK"/>
              </w:rPr>
              <w:t>1</w:t>
            </w:r>
          </w:p>
        </w:tc>
      </w:tr>
      <w:tr w:rsidR="00DF4585" w:rsidRPr="00887FF6" w14:paraId="76D0ABCF" w14:textId="77777777">
        <w:trPr>
          <w:trHeight w:val="80"/>
        </w:trPr>
        <w:tc>
          <w:tcPr>
            <w:tcW w:w="841" w:type="dxa"/>
            <w:tcBorders>
              <w:top w:val="nil"/>
              <w:left w:val="nil"/>
              <w:bottom w:val="nil"/>
              <w:right w:val="nil"/>
            </w:tcBorders>
            <w:shd w:val="clear" w:color="auto" w:fill="auto"/>
          </w:tcPr>
          <w:p w14:paraId="52D5F23A"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S3</w:t>
            </w:r>
          </w:p>
        </w:tc>
        <w:tc>
          <w:tcPr>
            <w:tcW w:w="964" w:type="dxa"/>
            <w:tcBorders>
              <w:top w:val="nil"/>
              <w:left w:val="nil"/>
              <w:bottom w:val="nil"/>
              <w:right w:val="nil"/>
            </w:tcBorders>
            <w:shd w:val="clear" w:color="auto" w:fill="auto"/>
          </w:tcPr>
          <w:p w14:paraId="74BA8A69"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335CDB33"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0C521384"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43C35637"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37CF5CB7"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841" w:type="dxa"/>
            <w:tcBorders>
              <w:top w:val="nil"/>
              <w:left w:val="nil"/>
              <w:bottom w:val="nil"/>
              <w:right w:val="nil"/>
            </w:tcBorders>
            <w:shd w:val="clear" w:color="auto" w:fill="auto"/>
          </w:tcPr>
          <w:p w14:paraId="29249F11"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841" w:type="dxa"/>
            <w:tcBorders>
              <w:top w:val="nil"/>
              <w:left w:val="nil"/>
              <w:bottom w:val="nil"/>
              <w:right w:val="nil"/>
            </w:tcBorders>
            <w:shd w:val="clear" w:color="auto" w:fill="auto"/>
          </w:tcPr>
          <w:p w14:paraId="7CF706B2"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2BC8CB5C" w14:textId="77777777" w:rsidR="00DF4585" w:rsidRPr="00887FF6" w:rsidRDefault="00DF4585" w:rsidP="00DF4585">
            <w:pPr>
              <w:jc w:val="right"/>
              <w:rPr>
                <w:rFonts w:ascii="Tahoma" w:hAnsi="Tahoma" w:cs="Tahoma"/>
                <w:b/>
                <w:bCs/>
                <w:sz w:val="16"/>
                <w:szCs w:val="16"/>
                <w:lang w:eastAsia="sk-SK"/>
              </w:rPr>
            </w:pPr>
            <w:r w:rsidRPr="00887FF6">
              <w:rPr>
                <w:rFonts w:ascii="Tahoma" w:hAnsi="Tahoma" w:cs="Tahoma"/>
                <w:b/>
                <w:bCs/>
                <w:sz w:val="16"/>
                <w:szCs w:val="16"/>
                <w:lang w:eastAsia="sk-SK"/>
              </w:rPr>
              <w:t>3,5</w:t>
            </w:r>
          </w:p>
        </w:tc>
        <w:tc>
          <w:tcPr>
            <w:tcW w:w="841" w:type="dxa"/>
            <w:tcBorders>
              <w:top w:val="nil"/>
              <w:left w:val="nil"/>
              <w:bottom w:val="nil"/>
              <w:right w:val="nil"/>
            </w:tcBorders>
            <w:shd w:val="clear" w:color="auto" w:fill="auto"/>
          </w:tcPr>
          <w:p w14:paraId="512E4317" w14:textId="77777777" w:rsidR="00DF4585" w:rsidRPr="00887FF6" w:rsidRDefault="00DF4585" w:rsidP="00DF4585">
            <w:pPr>
              <w:jc w:val="right"/>
              <w:rPr>
                <w:rFonts w:ascii="Tahoma" w:hAnsi="Tahoma" w:cs="Tahoma"/>
                <w:b/>
                <w:bCs/>
                <w:sz w:val="16"/>
                <w:szCs w:val="16"/>
                <w:lang w:eastAsia="sk-SK"/>
              </w:rPr>
            </w:pPr>
            <w:r w:rsidRPr="00887FF6">
              <w:rPr>
                <w:rFonts w:ascii="Tahoma" w:hAnsi="Tahoma" w:cs="Tahoma"/>
                <w:b/>
                <w:bCs/>
                <w:sz w:val="16"/>
                <w:szCs w:val="16"/>
                <w:lang w:eastAsia="sk-SK"/>
              </w:rPr>
              <w:t>1</w:t>
            </w:r>
          </w:p>
        </w:tc>
      </w:tr>
      <w:tr w:rsidR="00DF4585" w:rsidRPr="00887FF6" w14:paraId="58CBB390" w14:textId="77777777">
        <w:trPr>
          <w:trHeight w:val="80"/>
        </w:trPr>
        <w:tc>
          <w:tcPr>
            <w:tcW w:w="841" w:type="dxa"/>
            <w:tcBorders>
              <w:top w:val="nil"/>
              <w:left w:val="nil"/>
              <w:bottom w:val="nil"/>
              <w:right w:val="nil"/>
            </w:tcBorders>
            <w:shd w:val="clear" w:color="auto" w:fill="auto"/>
          </w:tcPr>
          <w:p w14:paraId="3E5C17F7"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S4</w:t>
            </w:r>
          </w:p>
        </w:tc>
        <w:tc>
          <w:tcPr>
            <w:tcW w:w="964" w:type="dxa"/>
            <w:tcBorders>
              <w:top w:val="nil"/>
              <w:left w:val="nil"/>
              <w:bottom w:val="nil"/>
              <w:right w:val="nil"/>
            </w:tcBorders>
            <w:shd w:val="clear" w:color="auto" w:fill="auto"/>
          </w:tcPr>
          <w:p w14:paraId="6E102AA1"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7D4062C3"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2A19D1D8"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3B9420D0"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3CBBA122"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841" w:type="dxa"/>
            <w:tcBorders>
              <w:top w:val="nil"/>
              <w:left w:val="nil"/>
              <w:bottom w:val="nil"/>
              <w:right w:val="nil"/>
            </w:tcBorders>
            <w:shd w:val="clear" w:color="auto" w:fill="auto"/>
          </w:tcPr>
          <w:p w14:paraId="05215977"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841" w:type="dxa"/>
            <w:tcBorders>
              <w:top w:val="nil"/>
              <w:left w:val="nil"/>
              <w:bottom w:val="nil"/>
              <w:right w:val="nil"/>
            </w:tcBorders>
            <w:shd w:val="clear" w:color="auto" w:fill="auto"/>
          </w:tcPr>
          <w:p w14:paraId="6B71E1FA"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0AF7130F" w14:textId="77777777" w:rsidR="00DF4585" w:rsidRPr="00887FF6" w:rsidRDefault="00DF4585" w:rsidP="00DF4585">
            <w:pPr>
              <w:jc w:val="right"/>
              <w:rPr>
                <w:rFonts w:ascii="Tahoma" w:hAnsi="Tahoma" w:cs="Tahoma"/>
                <w:b/>
                <w:bCs/>
                <w:sz w:val="16"/>
                <w:szCs w:val="16"/>
                <w:lang w:eastAsia="sk-SK"/>
              </w:rPr>
            </w:pPr>
            <w:r w:rsidRPr="00887FF6">
              <w:rPr>
                <w:rFonts w:ascii="Tahoma" w:hAnsi="Tahoma" w:cs="Tahoma"/>
                <w:b/>
                <w:bCs/>
                <w:sz w:val="16"/>
                <w:szCs w:val="16"/>
                <w:lang w:eastAsia="sk-SK"/>
              </w:rPr>
              <w:t>3,5</w:t>
            </w:r>
          </w:p>
        </w:tc>
        <w:tc>
          <w:tcPr>
            <w:tcW w:w="841" w:type="dxa"/>
            <w:tcBorders>
              <w:top w:val="nil"/>
              <w:left w:val="nil"/>
              <w:bottom w:val="nil"/>
              <w:right w:val="nil"/>
            </w:tcBorders>
            <w:shd w:val="clear" w:color="auto" w:fill="auto"/>
          </w:tcPr>
          <w:p w14:paraId="43A2D4D4" w14:textId="77777777" w:rsidR="00DF4585" w:rsidRPr="00887FF6" w:rsidRDefault="00DF4585" w:rsidP="00DF4585">
            <w:pPr>
              <w:jc w:val="right"/>
              <w:rPr>
                <w:rFonts w:ascii="Tahoma" w:hAnsi="Tahoma" w:cs="Tahoma"/>
                <w:b/>
                <w:bCs/>
                <w:sz w:val="16"/>
                <w:szCs w:val="16"/>
                <w:lang w:eastAsia="sk-SK"/>
              </w:rPr>
            </w:pPr>
            <w:r w:rsidRPr="00887FF6">
              <w:rPr>
                <w:rFonts w:ascii="Tahoma" w:hAnsi="Tahoma" w:cs="Tahoma"/>
                <w:b/>
                <w:bCs/>
                <w:sz w:val="16"/>
                <w:szCs w:val="16"/>
                <w:lang w:eastAsia="sk-SK"/>
              </w:rPr>
              <w:t>1</w:t>
            </w:r>
          </w:p>
        </w:tc>
      </w:tr>
      <w:tr w:rsidR="00DF4585" w:rsidRPr="00887FF6" w14:paraId="1B1C63A1" w14:textId="77777777">
        <w:trPr>
          <w:trHeight w:val="80"/>
        </w:trPr>
        <w:tc>
          <w:tcPr>
            <w:tcW w:w="841" w:type="dxa"/>
            <w:tcBorders>
              <w:top w:val="nil"/>
              <w:left w:val="nil"/>
              <w:bottom w:val="nil"/>
              <w:right w:val="nil"/>
            </w:tcBorders>
            <w:shd w:val="clear" w:color="auto" w:fill="auto"/>
          </w:tcPr>
          <w:p w14:paraId="19B48065"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S5</w:t>
            </w:r>
          </w:p>
        </w:tc>
        <w:tc>
          <w:tcPr>
            <w:tcW w:w="964" w:type="dxa"/>
            <w:tcBorders>
              <w:top w:val="nil"/>
              <w:left w:val="nil"/>
              <w:bottom w:val="nil"/>
              <w:right w:val="nil"/>
            </w:tcBorders>
            <w:shd w:val="clear" w:color="auto" w:fill="auto"/>
          </w:tcPr>
          <w:p w14:paraId="3CAE5771"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075D5F19"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w:t>
            </w:r>
          </w:p>
        </w:tc>
        <w:tc>
          <w:tcPr>
            <w:tcW w:w="964" w:type="dxa"/>
            <w:tcBorders>
              <w:top w:val="nil"/>
              <w:left w:val="nil"/>
              <w:bottom w:val="nil"/>
              <w:right w:val="nil"/>
            </w:tcBorders>
            <w:shd w:val="clear" w:color="auto" w:fill="auto"/>
          </w:tcPr>
          <w:p w14:paraId="2415FBC7"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w:t>
            </w:r>
          </w:p>
        </w:tc>
        <w:tc>
          <w:tcPr>
            <w:tcW w:w="964" w:type="dxa"/>
            <w:tcBorders>
              <w:top w:val="nil"/>
              <w:left w:val="nil"/>
              <w:bottom w:val="nil"/>
              <w:right w:val="nil"/>
            </w:tcBorders>
            <w:shd w:val="clear" w:color="auto" w:fill="auto"/>
          </w:tcPr>
          <w:p w14:paraId="7A68D5E2"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w:t>
            </w:r>
          </w:p>
        </w:tc>
        <w:tc>
          <w:tcPr>
            <w:tcW w:w="964" w:type="dxa"/>
            <w:tcBorders>
              <w:top w:val="nil"/>
              <w:left w:val="nil"/>
              <w:bottom w:val="nil"/>
              <w:right w:val="nil"/>
            </w:tcBorders>
            <w:shd w:val="clear" w:color="auto" w:fill="auto"/>
          </w:tcPr>
          <w:p w14:paraId="22E24214"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tcPr>
          <w:p w14:paraId="5D0DC039"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841" w:type="dxa"/>
            <w:tcBorders>
              <w:top w:val="nil"/>
              <w:left w:val="nil"/>
              <w:bottom w:val="nil"/>
              <w:right w:val="nil"/>
            </w:tcBorders>
            <w:shd w:val="clear" w:color="auto" w:fill="auto"/>
          </w:tcPr>
          <w:p w14:paraId="73942511"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155EFFA1" w14:textId="77777777" w:rsidR="00DF4585" w:rsidRPr="00887FF6" w:rsidRDefault="00DF4585" w:rsidP="00DF4585">
            <w:pPr>
              <w:jc w:val="right"/>
              <w:rPr>
                <w:rFonts w:ascii="Tahoma" w:hAnsi="Tahoma" w:cs="Tahoma"/>
                <w:b/>
                <w:bCs/>
                <w:sz w:val="16"/>
                <w:szCs w:val="16"/>
                <w:lang w:eastAsia="sk-SK"/>
              </w:rPr>
            </w:pPr>
            <w:r w:rsidRPr="00887FF6">
              <w:rPr>
                <w:rFonts w:ascii="Tahoma" w:hAnsi="Tahoma" w:cs="Tahoma"/>
                <w:b/>
                <w:bCs/>
                <w:sz w:val="16"/>
                <w:szCs w:val="16"/>
                <w:lang w:eastAsia="sk-SK"/>
              </w:rPr>
              <w:t>1</w:t>
            </w:r>
          </w:p>
        </w:tc>
        <w:tc>
          <w:tcPr>
            <w:tcW w:w="841" w:type="dxa"/>
            <w:tcBorders>
              <w:top w:val="nil"/>
              <w:left w:val="nil"/>
              <w:bottom w:val="nil"/>
              <w:right w:val="nil"/>
            </w:tcBorders>
            <w:shd w:val="clear" w:color="auto" w:fill="auto"/>
          </w:tcPr>
          <w:p w14:paraId="7881801A" w14:textId="77777777" w:rsidR="00DF4585" w:rsidRPr="00887FF6" w:rsidRDefault="00DF4585" w:rsidP="00DF4585">
            <w:pPr>
              <w:jc w:val="right"/>
              <w:rPr>
                <w:rFonts w:ascii="Tahoma" w:hAnsi="Tahoma" w:cs="Tahoma"/>
                <w:b/>
                <w:bCs/>
                <w:sz w:val="16"/>
                <w:szCs w:val="16"/>
                <w:lang w:eastAsia="sk-SK"/>
              </w:rPr>
            </w:pPr>
            <w:r w:rsidRPr="00887FF6">
              <w:rPr>
                <w:rFonts w:ascii="Tahoma" w:hAnsi="Tahoma" w:cs="Tahoma"/>
                <w:b/>
                <w:bCs/>
                <w:sz w:val="16"/>
                <w:szCs w:val="16"/>
                <w:lang w:eastAsia="sk-SK"/>
              </w:rPr>
              <w:t>3</w:t>
            </w:r>
          </w:p>
        </w:tc>
      </w:tr>
      <w:tr w:rsidR="00DF4585" w:rsidRPr="00887FF6" w14:paraId="07E53C87" w14:textId="77777777">
        <w:trPr>
          <w:trHeight w:val="80"/>
        </w:trPr>
        <w:tc>
          <w:tcPr>
            <w:tcW w:w="841" w:type="dxa"/>
            <w:tcBorders>
              <w:top w:val="nil"/>
              <w:left w:val="nil"/>
              <w:bottom w:val="nil"/>
              <w:right w:val="nil"/>
            </w:tcBorders>
            <w:shd w:val="clear" w:color="auto" w:fill="auto"/>
          </w:tcPr>
          <w:p w14:paraId="2B26C678"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S6</w:t>
            </w:r>
          </w:p>
        </w:tc>
        <w:tc>
          <w:tcPr>
            <w:tcW w:w="964" w:type="dxa"/>
            <w:tcBorders>
              <w:top w:val="nil"/>
              <w:left w:val="nil"/>
              <w:bottom w:val="nil"/>
              <w:right w:val="nil"/>
            </w:tcBorders>
            <w:shd w:val="clear" w:color="auto" w:fill="auto"/>
            <w:noWrap/>
            <w:vAlign w:val="bottom"/>
          </w:tcPr>
          <w:p w14:paraId="0998BF2A"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w:t>
            </w:r>
          </w:p>
        </w:tc>
        <w:tc>
          <w:tcPr>
            <w:tcW w:w="964" w:type="dxa"/>
            <w:tcBorders>
              <w:top w:val="nil"/>
              <w:left w:val="nil"/>
              <w:bottom w:val="nil"/>
              <w:right w:val="nil"/>
            </w:tcBorders>
            <w:shd w:val="clear" w:color="auto" w:fill="auto"/>
            <w:noWrap/>
            <w:vAlign w:val="bottom"/>
          </w:tcPr>
          <w:p w14:paraId="43EA725E"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w:t>
            </w:r>
          </w:p>
        </w:tc>
        <w:tc>
          <w:tcPr>
            <w:tcW w:w="964" w:type="dxa"/>
            <w:tcBorders>
              <w:top w:val="nil"/>
              <w:left w:val="nil"/>
              <w:bottom w:val="nil"/>
              <w:right w:val="nil"/>
            </w:tcBorders>
            <w:shd w:val="clear" w:color="auto" w:fill="auto"/>
            <w:noWrap/>
            <w:vAlign w:val="bottom"/>
          </w:tcPr>
          <w:p w14:paraId="14325E43"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w:t>
            </w:r>
          </w:p>
        </w:tc>
        <w:tc>
          <w:tcPr>
            <w:tcW w:w="964" w:type="dxa"/>
            <w:tcBorders>
              <w:top w:val="nil"/>
              <w:left w:val="nil"/>
              <w:bottom w:val="nil"/>
              <w:right w:val="nil"/>
            </w:tcBorders>
            <w:shd w:val="clear" w:color="auto" w:fill="auto"/>
            <w:noWrap/>
            <w:vAlign w:val="bottom"/>
          </w:tcPr>
          <w:p w14:paraId="6B56E935"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w:t>
            </w:r>
          </w:p>
        </w:tc>
        <w:tc>
          <w:tcPr>
            <w:tcW w:w="964" w:type="dxa"/>
            <w:tcBorders>
              <w:top w:val="nil"/>
              <w:left w:val="nil"/>
              <w:bottom w:val="nil"/>
              <w:right w:val="nil"/>
            </w:tcBorders>
            <w:shd w:val="clear" w:color="auto" w:fill="auto"/>
            <w:noWrap/>
            <w:vAlign w:val="bottom"/>
          </w:tcPr>
          <w:p w14:paraId="003D914A"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841" w:type="dxa"/>
            <w:tcBorders>
              <w:top w:val="nil"/>
              <w:left w:val="nil"/>
              <w:bottom w:val="nil"/>
              <w:right w:val="nil"/>
            </w:tcBorders>
            <w:shd w:val="clear" w:color="auto" w:fill="auto"/>
          </w:tcPr>
          <w:p w14:paraId="54FB8140"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noWrap/>
            <w:vAlign w:val="bottom"/>
          </w:tcPr>
          <w:p w14:paraId="4F9A4506"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tcPr>
          <w:p w14:paraId="6C56D80F" w14:textId="77777777" w:rsidR="00DF4585" w:rsidRPr="00887FF6" w:rsidRDefault="00DF4585" w:rsidP="00DF4585">
            <w:pPr>
              <w:jc w:val="right"/>
              <w:rPr>
                <w:rFonts w:ascii="Tahoma" w:hAnsi="Tahoma" w:cs="Tahoma"/>
                <w:b/>
                <w:bCs/>
                <w:sz w:val="16"/>
                <w:szCs w:val="16"/>
                <w:lang w:eastAsia="sk-SK"/>
              </w:rPr>
            </w:pPr>
            <w:r w:rsidRPr="00887FF6">
              <w:rPr>
                <w:rFonts w:ascii="Tahoma" w:hAnsi="Tahoma" w:cs="Tahoma"/>
                <w:b/>
                <w:bCs/>
                <w:sz w:val="16"/>
                <w:szCs w:val="16"/>
                <w:lang w:eastAsia="sk-SK"/>
              </w:rPr>
              <w:t>0,5</w:t>
            </w:r>
          </w:p>
        </w:tc>
        <w:tc>
          <w:tcPr>
            <w:tcW w:w="841" w:type="dxa"/>
            <w:tcBorders>
              <w:top w:val="nil"/>
              <w:left w:val="nil"/>
              <w:bottom w:val="nil"/>
              <w:right w:val="nil"/>
            </w:tcBorders>
            <w:shd w:val="clear" w:color="auto" w:fill="auto"/>
          </w:tcPr>
          <w:p w14:paraId="5AABB255" w14:textId="77777777" w:rsidR="00DF4585" w:rsidRPr="00887FF6" w:rsidRDefault="00DF4585" w:rsidP="00DF4585">
            <w:pPr>
              <w:jc w:val="right"/>
              <w:rPr>
                <w:rFonts w:ascii="Tahoma" w:hAnsi="Tahoma" w:cs="Tahoma"/>
                <w:b/>
                <w:bCs/>
                <w:sz w:val="16"/>
                <w:szCs w:val="16"/>
                <w:lang w:eastAsia="sk-SK"/>
              </w:rPr>
            </w:pPr>
            <w:r w:rsidRPr="00887FF6">
              <w:rPr>
                <w:rFonts w:ascii="Tahoma" w:hAnsi="Tahoma" w:cs="Tahoma"/>
                <w:b/>
                <w:bCs/>
                <w:sz w:val="16"/>
                <w:szCs w:val="16"/>
                <w:lang w:eastAsia="sk-SK"/>
              </w:rPr>
              <w:t>4</w:t>
            </w:r>
          </w:p>
        </w:tc>
      </w:tr>
      <w:tr w:rsidR="00DF4585" w:rsidRPr="00887FF6" w14:paraId="37153F7B" w14:textId="77777777">
        <w:trPr>
          <w:trHeight w:val="80"/>
        </w:trPr>
        <w:tc>
          <w:tcPr>
            <w:tcW w:w="841" w:type="dxa"/>
            <w:tcBorders>
              <w:top w:val="nil"/>
              <w:left w:val="nil"/>
              <w:bottom w:val="nil"/>
              <w:right w:val="nil"/>
            </w:tcBorders>
            <w:shd w:val="clear" w:color="auto" w:fill="auto"/>
          </w:tcPr>
          <w:p w14:paraId="004FABC3"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S7</w:t>
            </w:r>
          </w:p>
        </w:tc>
        <w:tc>
          <w:tcPr>
            <w:tcW w:w="964" w:type="dxa"/>
            <w:tcBorders>
              <w:top w:val="nil"/>
              <w:left w:val="nil"/>
              <w:bottom w:val="nil"/>
              <w:right w:val="nil"/>
            </w:tcBorders>
            <w:shd w:val="clear" w:color="auto" w:fill="auto"/>
            <w:noWrap/>
            <w:vAlign w:val="bottom"/>
          </w:tcPr>
          <w:p w14:paraId="0B7D0B78"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572DB3D7"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0F591EA2"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68F8E7BE"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2FDF5B63"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noWrap/>
            <w:vAlign w:val="bottom"/>
          </w:tcPr>
          <w:p w14:paraId="26C1A601"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tcPr>
          <w:p w14:paraId="6E0A4150"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tcPr>
          <w:p w14:paraId="1A7888CF"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1D2532A9" w14:textId="77777777" w:rsidR="00DF4585" w:rsidRPr="00887FF6" w:rsidRDefault="00DF4585" w:rsidP="00DF4585">
            <w:pPr>
              <w:jc w:val="right"/>
              <w:rPr>
                <w:rFonts w:ascii="Tahoma" w:hAnsi="Tahoma" w:cs="Tahoma"/>
                <w:b/>
                <w:bCs/>
                <w:sz w:val="16"/>
                <w:szCs w:val="16"/>
                <w:lang w:eastAsia="sk-SK"/>
              </w:rPr>
            </w:pPr>
          </w:p>
        </w:tc>
      </w:tr>
      <w:tr w:rsidR="00DF4585" w:rsidRPr="00887FF6" w14:paraId="0B9037A6" w14:textId="77777777">
        <w:trPr>
          <w:trHeight w:val="86"/>
        </w:trPr>
        <w:tc>
          <w:tcPr>
            <w:tcW w:w="9025" w:type="dxa"/>
            <w:gridSpan w:val="10"/>
            <w:tcBorders>
              <w:top w:val="nil"/>
              <w:left w:val="nil"/>
              <w:right w:val="nil"/>
            </w:tcBorders>
            <w:shd w:val="clear" w:color="auto" w:fill="auto"/>
          </w:tcPr>
          <w:p w14:paraId="45313377" w14:textId="77777777" w:rsidR="00DF4585" w:rsidRPr="00887FF6" w:rsidRDefault="00DF4585" w:rsidP="00DF4585">
            <w:pPr>
              <w:jc w:val="right"/>
              <w:rPr>
                <w:rFonts w:ascii="Tahoma" w:hAnsi="Tahoma" w:cs="Tahoma"/>
                <w:b/>
                <w:bCs/>
                <w:sz w:val="16"/>
                <w:szCs w:val="16"/>
                <w:lang w:eastAsia="sk-SK"/>
              </w:rPr>
            </w:pPr>
          </w:p>
        </w:tc>
      </w:tr>
      <w:tr w:rsidR="00DF4585" w:rsidRPr="00887FF6" w14:paraId="1F2EFAB7" w14:textId="77777777">
        <w:trPr>
          <w:trHeight w:val="80"/>
        </w:trPr>
        <w:tc>
          <w:tcPr>
            <w:tcW w:w="9025" w:type="dxa"/>
            <w:gridSpan w:val="10"/>
            <w:tcBorders>
              <w:top w:val="nil"/>
              <w:left w:val="nil"/>
              <w:bottom w:val="nil"/>
              <w:right w:val="nil"/>
            </w:tcBorders>
            <w:shd w:val="clear" w:color="auto" w:fill="99CCFF"/>
          </w:tcPr>
          <w:p w14:paraId="36B37F7F" w14:textId="77777777" w:rsidR="00DF4585" w:rsidRPr="00887FF6" w:rsidRDefault="00DF4585" w:rsidP="00DF4585">
            <w:pPr>
              <w:rPr>
                <w:rFonts w:ascii="Tahoma" w:hAnsi="Tahoma" w:cs="Tahoma"/>
                <w:b/>
                <w:bCs/>
                <w:sz w:val="16"/>
                <w:szCs w:val="16"/>
                <w:lang w:eastAsia="sk-SK"/>
              </w:rPr>
            </w:pPr>
            <w:r w:rsidRPr="00887FF6">
              <w:rPr>
                <w:rFonts w:ascii="Tahoma" w:hAnsi="Tahoma" w:cs="Tahoma"/>
                <w:b/>
                <w:bCs/>
                <w:sz w:val="16"/>
                <w:szCs w:val="16"/>
                <w:lang w:eastAsia="sk-SK"/>
              </w:rPr>
              <w:t>Váha vybraných slabých stránok</w:t>
            </w:r>
          </w:p>
        </w:tc>
      </w:tr>
      <w:tr w:rsidR="00DF4585" w:rsidRPr="00887FF6" w14:paraId="63B76C79" w14:textId="77777777">
        <w:trPr>
          <w:trHeight w:val="134"/>
        </w:trPr>
        <w:tc>
          <w:tcPr>
            <w:tcW w:w="841" w:type="dxa"/>
            <w:tcBorders>
              <w:top w:val="nil"/>
              <w:left w:val="nil"/>
              <w:bottom w:val="nil"/>
              <w:right w:val="nil"/>
            </w:tcBorders>
            <w:shd w:val="clear" w:color="auto" w:fill="auto"/>
          </w:tcPr>
          <w:p w14:paraId="6854EE35" w14:textId="77777777" w:rsidR="00DF4585" w:rsidRPr="00887FF6" w:rsidRDefault="00DF4585" w:rsidP="00DF4585">
            <w:pPr>
              <w:ind w:firstLineChars="100" w:firstLine="160"/>
              <w:rPr>
                <w:rFonts w:ascii="Tahoma" w:hAnsi="Tahoma" w:cs="Tahoma"/>
                <w:sz w:val="16"/>
                <w:szCs w:val="16"/>
                <w:lang w:eastAsia="sk-SK"/>
              </w:rPr>
            </w:pPr>
          </w:p>
        </w:tc>
        <w:tc>
          <w:tcPr>
            <w:tcW w:w="964" w:type="dxa"/>
            <w:tcBorders>
              <w:top w:val="nil"/>
              <w:left w:val="nil"/>
              <w:bottom w:val="nil"/>
              <w:right w:val="nil"/>
            </w:tcBorders>
            <w:shd w:val="clear" w:color="auto" w:fill="auto"/>
          </w:tcPr>
          <w:p w14:paraId="1D435C25"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W1</w:t>
            </w:r>
          </w:p>
        </w:tc>
        <w:tc>
          <w:tcPr>
            <w:tcW w:w="964" w:type="dxa"/>
            <w:tcBorders>
              <w:top w:val="nil"/>
              <w:left w:val="nil"/>
              <w:bottom w:val="nil"/>
              <w:right w:val="nil"/>
            </w:tcBorders>
            <w:shd w:val="clear" w:color="auto" w:fill="auto"/>
          </w:tcPr>
          <w:p w14:paraId="3C32B8B4"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W2</w:t>
            </w:r>
          </w:p>
        </w:tc>
        <w:tc>
          <w:tcPr>
            <w:tcW w:w="964" w:type="dxa"/>
            <w:tcBorders>
              <w:top w:val="nil"/>
              <w:left w:val="nil"/>
              <w:bottom w:val="nil"/>
              <w:right w:val="nil"/>
            </w:tcBorders>
            <w:shd w:val="clear" w:color="auto" w:fill="auto"/>
          </w:tcPr>
          <w:p w14:paraId="00E4B340"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W3</w:t>
            </w:r>
          </w:p>
        </w:tc>
        <w:tc>
          <w:tcPr>
            <w:tcW w:w="964" w:type="dxa"/>
            <w:tcBorders>
              <w:top w:val="nil"/>
              <w:left w:val="nil"/>
              <w:bottom w:val="nil"/>
              <w:right w:val="nil"/>
            </w:tcBorders>
            <w:shd w:val="clear" w:color="auto" w:fill="auto"/>
          </w:tcPr>
          <w:p w14:paraId="60BD5A44"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W4</w:t>
            </w:r>
          </w:p>
        </w:tc>
        <w:tc>
          <w:tcPr>
            <w:tcW w:w="964" w:type="dxa"/>
            <w:tcBorders>
              <w:top w:val="nil"/>
              <w:left w:val="nil"/>
              <w:bottom w:val="nil"/>
              <w:right w:val="nil"/>
            </w:tcBorders>
            <w:shd w:val="clear" w:color="auto" w:fill="auto"/>
          </w:tcPr>
          <w:p w14:paraId="5B3CCF80"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W5</w:t>
            </w:r>
          </w:p>
        </w:tc>
        <w:tc>
          <w:tcPr>
            <w:tcW w:w="841" w:type="dxa"/>
            <w:tcBorders>
              <w:top w:val="nil"/>
              <w:left w:val="nil"/>
              <w:bottom w:val="nil"/>
              <w:right w:val="nil"/>
            </w:tcBorders>
            <w:shd w:val="clear" w:color="auto" w:fill="auto"/>
          </w:tcPr>
          <w:p w14:paraId="46F13CEA"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W6</w:t>
            </w:r>
          </w:p>
        </w:tc>
        <w:tc>
          <w:tcPr>
            <w:tcW w:w="841" w:type="dxa"/>
            <w:tcBorders>
              <w:top w:val="nil"/>
              <w:left w:val="nil"/>
              <w:bottom w:val="nil"/>
              <w:right w:val="nil"/>
            </w:tcBorders>
            <w:shd w:val="clear" w:color="auto" w:fill="auto"/>
          </w:tcPr>
          <w:p w14:paraId="2FBAA790"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W7</w:t>
            </w:r>
          </w:p>
        </w:tc>
        <w:tc>
          <w:tcPr>
            <w:tcW w:w="841" w:type="dxa"/>
            <w:tcBorders>
              <w:top w:val="nil"/>
              <w:left w:val="nil"/>
              <w:bottom w:val="nil"/>
              <w:right w:val="nil"/>
            </w:tcBorders>
            <w:shd w:val="clear" w:color="auto" w:fill="auto"/>
          </w:tcPr>
          <w:p w14:paraId="26BB0EE3"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 xml:space="preserve">Suma </w:t>
            </w:r>
          </w:p>
        </w:tc>
        <w:tc>
          <w:tcPr>
            <w:tcW w:w="841" w:type="dxa"/>
            <w:tcBorders>
              <w:top w:val="nil"/>
              <w:left w:val="nil"/>
              <w:bottom w:val="nil"/>
              <w:right w:val="nil"/>
            </w:tcBorders>
            <w:shd w:val="clear" w:color="auto" w:fill="auto"/>
          </w:tcPr>
          <w:p w14:paraId="7136F08E"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Váhy</w:t>
            </w:r>
          </w:p>
        </w:tc>
      </w:tr>
      <w:tr w:rsidR="00DF4585" w:rsidRPr="00887FF6" w14:paraId="1C6B7961" w14:textId="77777777">
        <w:trPr>
          <w:trHeight w:val="117"/>
        </w:trPr>
        <w:tc>
          <w:tcPr>
            <w:tcW w:w="841" w:type="dxa"/>
            <w:tcBorders>
              <w:top w:val="nil"/>
              <w:left w:val="nil"/>
              <w:bottom w:val="nil"/>
              <w:right w:val="nil"/>
            </w:tcBorders>
            <w:shd w:val="clear" w:color="auto" w:fill="auto"/>
          </w:tcPr>
          <w:p w14:paraId="0EC94596"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W1</w:t>
            </w:r>
          </w:p>
        </w:tc>
        <w:tc>
          <w:tcPr>
            <w:tcW w:w="964" w:type="dxa"/>
            <w:tcBorders>
              <w:top w:val="nil"/>
              <w:left w:val="nil"/>
              <w:bottom w:val="nil"/>
              <w:right w:val="nil"/>
            </w:tcBorders>
            <w:shd w:val="clear" w:color="auto" w:fill="auto"/>
          </w:tcPr>
          <w:p w14:paraId="5A7F46FC"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5FD313ED"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964" w:type="dxa"/>
            <w:tcBorders>
              <w:top w:val="nil"/>
              <w:left w:val="nil"/>
              <w:bottom w:val="nil"/>
              <w:right w:val="nil"/>
            </w:tcBorders>
            <w:shd w:val="clear" w:color="auto" w:fill="auto"/>
          </w:tcPr>
          <w:p w14:paraId="3FB057E5"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6B28BC23"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14C683A7"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1EB557BD"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2DF3BEBC"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7AE8FA4D" w14:textId="77777777" w:rsidR="00DF4585" w:rsidRPr="00887FF6" w:rsidRDefault="00DF4585" w:rsidP="00DF4585">
            <w:pPr>
              <w:jc w:val="right"/>
              <w:rPr>
                <w:rFonts w:ascii="Tahoma" w:hAnsi="Tahoma" w:cs="Tahoma"/>
                <w:b/>
                <w:bCs/>
                <w:sz w:val="16"/>
                <w:szCs w:val="16"/>
                <w:lang w:eastAsia="sk-SK"/>
              </w:rPr>
            </w:pPr>
            <w:r w:rsidRPr="00887FF6">
              <w:rPr>
                <w:rFonts w:ascii="Tahoma" w:hAnsi="Tahoma" w:cs="Tahoma"/>
                <w:b/>
                <w:bCs/>
                <w:sz w:val="16"/>
                <w:szCs w:val="16"/>
                <w:lang w:eastAsia="sk-SK"/>
              </w:rPr>
              <w:t>2</w:t>
            </w:r>
          </w:p>
        </w:tc>
        <w:tc>
          <w:tcPr>
            <w:tcW w:w="841" w:type="dxa"/>
            <w:tcBorders>
              <w:top w:val="nil"/>
              <w:left w:val="nil"/>
              <w:bottom w:val="nil"/>
              <w:right w:val="nil"/>
            </w:tcBorders>
            <w:shd w:val="clear" w:color="auto" w:fill="auto"/>
          </w:tcPr>
          <w:p w14:paraId="56D74B2A" w14:textId="77777777" w:rsidR="00DF4585" w:rsidRPr="00887FF6" w:rsidRDefault="00DF4585" w:rsidP="00DF4585">
            <w:pPr>
              <w:jc w:val="right"/>
              <w:rPr>
                <w:rFonts w:ascii="Tahoma" w:hAnsi="Tahoma" w:cs="Tahoma"/>
                <w:b/>
                <w:bCs/>
                <w:sz w:val="16"/>
                <w:szCs w:val="16"/>
                <w:lang w:eastAsia="sk-SK"/>
              </w:rPr>
            </w:pPr>
            <w:r w:rsidRPr="00887FF6">
              <w:rPr>
                <w:rFonts w:ascii="Tahoma" w:hAnsi="Tahoma" w:cs="Tahoma"/>
                <w:b/>
                <w:bCs/>
                <w:sz w:val="16"/>
                <w:szCs w:val="16"/>
                <w:lang w:eastAsia="sk-SK"/>
              </w:rPr>
              <w:t>1</w:t>
            </w:r>
          </w:p>
        </w:tc>
      </w:tr>
      <w:tr w:rsidR="00DF4585" w:rsidRPr="00887FF6" w14:paraId="725BCC11" w14:textId="77777777">
        <w:trPr>
          <w:trHeight w:val="80"/>
        </w:trPr>
        <w:tc>
          <w:tcPr>
            <w:tcW w:w="841" w:type="dxa"/>
            <w:tcBorders>
              <w:top w:val="nil"/>
              <w:left w:val="nil"/>
              <w:bottom w:val="nil"/>
              <w:right w:val="nil"/>
            </w:tcBorders>
            <w:shd w:val="clear" w:color="auto" w:fill="auto"/>
          </w:tcPr>
          <w:p w14:paraId="621C4006"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W2</w:t>
            </w:r>
          </w:p>
        </w:tc>
        <w:tc>
          <w:tcPr>
            <w:tcW w:w="964" w:type="dxa"/>
            <w:tcBorders>
              <w:top w:val="nil"/>
              <w:left w:val="nil"/>
              <w:bottom w:val="nil"/>
              <w:right w:val="nil"/>
            </w:tcBorders>
            <w:shd w:val="clear" w:color="auto" w:fill="auto"/>
          </w:tcPr>
          <w:p w14:paraId="70D11273"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w:t>
            </w:r>
          </w:p>
        </w:tc>
        <w:tc>
          <w:tcPr>
            <w:tcW w:w="964" w:type="dxa"/>
            <w:tcBorders>
              <w:top w:val="nil"/>
              <w:left w:val="nil"/>
              <w:bottom w:val="nil"/>
              <w:right w:val="nil"/>
            </w:tcBorders>
            <w:shd w:val="clear" w:color="auto" w:fill="auto"/>
          </w:tcPr>
          <w:p w14:paraId="1FBDB1AD"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4B5602E7"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w:t>
            </w:r>
          </w:p>
        </w:tc>
        <w:tc>
          <w:tcPr>
            <w:tcW w:w="964" w:type="dxa"/>
            <w:tcBorders>
              <w:top w:val="nil"/>
              <w:left w:val="nil"/>
              <w:bottom w:val="nil"/>
              <w:right w:val="nil"/>
            </w:tcBorders>
            <w:shd w:val="clear" w:color="auto" w:fill="auto"/>
          </w:tcPr>
          <w:p w14:paraId="3DBA3594"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w:t>
            </w:r>
          </w:p>
        </w:tc>
        <w:tc>
          <w:tcPr>
            <w:tcW w:w="964" w:type="dxa"/>
            <w:tcBorders>
              <w:top w:val="nil"/>
              <w:left w:val="nil"/>
              <w:bottom w:val="nil"/>
              <w:right w:val="nil"/>
            </w:tcBorders>
            <w:shd w:val="clear" w:color="auto" w:fill="auto"/>
          </w:tcPr>
          <w:p w14:paraId="2BA64A8E"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2586F09F"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44C9BEBB"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0AA6E3E7" w14:textId="77777777" w:rsidR="00DF4585" w:rsidRPr="00887FF6" w:rsidRDefault="00DF4585" w:rsidP="00DF4585">
            <w:pPr>
              <w:jc w:val="right"/>
              <w:rPr>
                <w:rFonts w:ascii="Tahoma" w:hAnsi="Tahoma" w:cs="Tahoma"/>
                <w:b/>
                <w:bCs/>
                <w:sz w:val="16"/>
                <w:szCs w:val="16"/>
                <w:lang w:eastAsia="sk-SK"/>
              </w:rPr>
            </w:pPr>
            <w:r w:rsidRPr="00887FF6">
              <w:rPr>
                <w:rFonts w:ascii="Tahoma" w:hAnsi="Tahoma" w:cs="Tahoma"/>
                <w:b/>
                <w:bCs/>
                <w:sz w:val="16"/>
                <w:szCs w:val="16"/>
                <w:lang w:eastAsia="sk-SK"/>
              </w:rPr>
              <w:t>0</w:t>
            </w:r>
          </w:p>
        </w:tc>
        <w:tc>
          <w:tcPr>
            <w:tcW w:w="841" w:type="dxa"/>
            <w:tcBorders>
              <w:top w:val="nil"/>
              <w:left w:val="nil"/>
              <w:bottom w:val="nil"/>
              <w:right w:val="nil"/>
            </w:tcBorders>
            <w:shd w:val="clear" w:color="auto" w:fill="auto"/>
          </w:tcPr>
          <w:p w14:paraId="3F81D1D6" w14:textId="77777777" w:rsidR="00DF4585" w:rsidRPr="00887FF6" w:rsidRDefault="00DF4585" w:rsidP="00DF4585">
            <w:pPr>
              <w:jc w:val="right"/>
              <w:rPr>
                <w:rFonts w:ascii="Tahoma" w:hAnsi="Tahoma" w:cs="Tahoma"/>
                <w:b/>
                <w:bCs/>
                <w:sz w:val="16"/>
                <w:szCs w:val="16"/>
                <w:lang w:eastAsia="sk-SK"/>
              </w:rPr>
            </w:pPr>
            <w:r w:rsidRPr="00887FF6">
              <w:rPr>
                <w:rFonts w:ascii="Tahoma" w:hAnsi="Tahoma" w:cs="Tahoma"/>
                <w:b/>
                <w:bCs/>
                <w:sz w:val="16"/>
                <w:szCs w:val="16"/>
                <w:lang w:eastAsia="sk-SK"/>
              </w:rPr>
              <w:t>2</w:t>
            </w:r>
          </w:p>
        </w:tc>
      </w:tr>
      <w:tr w:rsidR="00DF4585" w:rsidRPr="00887FF6" w14:paraId="29DA687A" w14:textId="77777777">
        <w:trPr>
          <w:trHeight w:val="86"/>
        </w:trPr>
        <w:tc>
          <w:tcPr>
            <w:tcW w:w="841" w:type="dxa"/>
            <w:tcBorders>
              <w:top w:val="nil"/>
              <w:left w:val="nil"/>
              <w:bottom w:val="nil"/>
              <w:right w:val="nil"/>
            </w:tcBorders>
            <w:shd w:val="clear" w:color="auto" w:fill="auto"/>
          </w:tcPr>
          <w:p w14:paraId="46B09366"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W3</w:t>
            </w:r>
          </w:p>
        </w:tc>
        <w:tc>
          <w:tcPr>
            <w:tcW w:w="964" w:type="dxa"/>
            <w:tcBorders>
              <w:top w:val="nil"/>
              <w:left w:val="nil"/>
              <w:bottom w:val="nil"/>
              <w:right w:val="nil"/>
            </w:tcBorders>
            <w:shd w:val="clear" w:color="auto" w:fill="auto"/>
          </w:tcPr>
          <w:p w14:paraId="7F138731"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2B366C85"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964" w:type="dxa"/>
            <w:tcBorders>
              <w:top w:val="nil"/>
              <w:left w:val="nil"/>
              <w:bottom w:val="nil"/>
              <w:right w:val="nil"/>
            </w:tcBorders>
            <w:shd w:val="clear" w:color="auto" w:fill="auto"/>
          </w:tcPr>
          <w:p w14:paraId="61EDFEC2"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02534D85"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50D19027"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129401CA"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53154FCA"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73A2D511" w14:textId="77777777" w:rsidR="00DF4585" w:rsidRPr="00887FF6" w:rsidRDefault="00DF4585" w:rsidP="00DF4585">
            <w:pPr>
              <w:jc w:val="right"/>
              <w:rPr>
                <w:rFonts w:ascii="Tahoma" w:hAnsi="Tahoma" w:cs="Tahoma"/>
                <w:b/>
                <w:bCs/>
                <w:sz w:val="16"/>
                <w:szCs w:val="16"/>
                <w:lang w:eastAsia="sk-SK"/>
              </w:rPr>
            </w:pPr>
            <w:r w:rsidRPr="00887FF6">
              <w:rPr>
                <w:rFonts w:ascii="Tahoma" w:hAnsi="Tahoma" w:cs="Tahoma"/>
                <w:b/>
                <w:bCs/>
                <w:sz w:val="16"/>
                <w:szCs w:val="16"/>
                <w:lang w:eastAsia="sk-SK"/>
              </w:rPr>
              <w:t>2</w:t>
            </w:r>
          </w:p>
        </w:tc>
        <w:tc>
          <w:tcPr>
            <w:tcW w:w="841" w:type="dxa"/>
            <w:tcBorders>
              <w:top w:val="nil"/>
              <w:left w:val="nil"/>
              <w:bottom w:val="nil"/>
              <w:right w:val="nil"/>
            </w:tcBorders>
            <w:shd w:val="clear" w:color="auto" w:fill="auto"/>
          </w:tcPr>
          <w:p w14:paraId="48D4E177" w14:textId="77777777" w:rsidR="00DF4585" w:rsidRPr="00887FF6" w:rsidRDefault="00DF4585" w:rsidP="00DF4585">
            <w:pPr>
              <w:jc w:val="right"/>
              <w:rPr>
                <w:rFonts w:ascii="Tahoma" w:hAnsi="Tahoma" w:cs="Tahoma"/>
                <w:b/>
                <w:bCs/>
                <w:sz w:val="16"/>
                <w:szCs w:val="16"/>
                <w:lang w:eastAsia="sk-SK"/>
              </w:rPr>
            </w:pPr>
            <w:r w:rsidRPr="00887FF6">
              <w:rPr>
                <w:rFonts w:ascii="Tahoma" w:hAnsi="Tahoma" w:cs="Tahoma"/>
                <w:b/>
                <w:bCs/>
                <w:sz w:val="16"/>
                <w:szCs w:val="16"/>
                <w:lang w:eastAsia="sk-SK"/>
              </w:rPr>
              <w:t>1</w:t>
            </w:r>
          </w:p>
        </w:tc>
      </w:tr>
      <w:tr w:rsidR="00DF4585" w:rsidRPr="00887FF6" w14:paraId="08EA4019" w14:textId="77777777">
        <w:trPr>
          <w:trHeight w:val="80"/>
        </w:trPr>
        <w:tc>
          <w:tcPr>
            <w:tcW w:w="841" w:type="dxa"/>
            <w:tcBorders>
              <w:top w:val="nil"/>
              <w:left w:val="nil"/>
              <w:bottom w:val="nil"/>
              <w:right w:val="nil"/>
            </w:tcBorders>
            <w:shd w:val="clear" w:color="auto" w:fill="auto"/>
          </w:tcPr>
          <w:p w14:paraId="3AE6C66B"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W4</w:t>
            </w:r>
          </w:p>
        </w:tc>
        <w:tc>
          <w:tcPr>
            <w:tcW w:w="964" w:type="dxa"/>
            <w:tcBorders>
              <w:top w:val="nil"/>
              <w:left w:val="nil"/>
              <w:bottom w:val="nil"/>
              <w:right w:val="nil"/>
            </w:tcBorders>
            <w:shd w:val="clear" w:color="auto" w:fill="auto"/>
          </w:tcPr>
          <w:p w14:paraId="4256D641"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18665E39"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964" w:type="dxa"/>
            <w:tcBorders>
              <w:top w:val="nil"/>
              <w:left w:val="nil"/>
              <w:bottom w:val="nil"/>
              <w:right w:val="nil"/>
            </w:tcBorders>
            <w:shd w:val="clear" w:color="auto" w:fill="auto"/>
          </w:tcPr>
          <w:p w14:paraId="2A3965AF"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76FEAE28"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236C2E97"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08442CA7"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3A71B552"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3745DC89" w14:textId="77777777" w:rsidR="00DF4585" w:rsidRPr="00887FF6" w:rsidRDefault="00DF4585" w:rsidP="00DF4585">
            <w:pPr>
              <w:jc w:val="right"/>
              <w:rPr>
                <w:rFonts w:ascii="Tahoma" w:hAnsi="Tahoma" w:cs="Tahoma"/>
                <w:b/>
                <w:bCs/>
                <w:sz w:val="16"/>
                <w:szCs w:val="16"/>
                <w:lang w:eastAsia="sk-SK"/>
              </w:rPr>
            </w:pPr>
            <w:r w:rsidRPr="00887FF6">
              <w:rPr>
                <w:rFonts w:ascii="Tahoma" w:hAnsi="Tahoma" w:cs="Tahoma"/>
                <w:b/>
                <w:bCs/>
                <w:sz w:val="16"/>
                <w:szCs w:val="16"/>
                <w:lang w:eastAsia="sk-SK"/>
              </w:rPr>
              <w:t>2</w:t>
            </w:r>
          </w:p>
        </w:tc>
        <w:tc>
          <w:tcPr>
            <w:tcW w:w="841" w:type="dxa"/>
            <w:tcBorders>
              <w:top w:val="nil"/>
              <w:left w:val="nil"/>
              <w:bottom w:val="nil"/>
              <w:right w:val="nil"/>
            </w:tcBorders>
            <w:shd w:val="clear" w:color="auto" w:fill="auto"/>
          </w:tcPr>
          <w:p w14:paraId="0E2A5421" w14:textId="77777777" w:rsidR="00DF4585" w:rsidRPr="00887FF6" w:rsidRDefault="00DF4585" w:rsidP="00DF4585">
            <w:pPr>
              <w:jc w:val="right"/>
              <w:rPr>
                <w:rFonts w:ascii="Tahoma" w:hAnsi="Tahoma" w:cs="Tahoma"/>
                <w:b/>
                <w:bCs/>
                <w:sz w:val="16"/>
                <w:szCs w:val="16"/>
                <w:lang w:eastAsia="sk-SK"/>
              </w:rPr>
            </w:pPr>
            <w:r w:rsidRPr="00887FF6">
              <w:rPr>
                <w:rFonts w:ascii="Tahoma" w:hAnsi="Tahoma" w:cs="Tahoma"/>
                <w:b/>
                <w:bCs/>
                <w:sz w:val="16"/>
                <w:szCs w:val="16"/>
                <w:lang w:eastAsia="sk-SK"/>
              </w:rPr>
              <w:t>1</w:t>
            </w:r>
          </w:p>
        </w:tc>
      </w:tr>
      <w:tr w:rsidR="00DF4585" w:rsidRPr="00887FF6" w14:paraId="46D0EACC" w14:textId="77777777">
        <w:trPr>
          <w:trHeight w:val="80"/>
        </w:trPr>
        <w:tc>
          <w:tcPr>
            <w:tcW w:w="841" w:type="dxa"/>
            <w:tcBorders>
              <w:top w:val="nil"/>
              <w:left w:val="nil"/>
              <w:bottom w:val="nil"/>
              <w:right w:val="nil"/>
            </w:tcBorders>
            <w:shd w:val="clear" w:color="auto" w:fill="auto"/>
          </w:tcPr>
          <w:p w14:paraId="1DA9A4D9"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W5</w:t>
            </w:r>
          </w:p>
        </w:tc>
        <w:tc>
          <w:tcPr>
            <w:tcW w:w="964" w:type="dxa"/>
            <w:tcBorders>
              <w:top w:val="nil"/>
              <w:left w:val="nil"/>
              <w:bottom w:val="nil"/>
              <w:right w:val="nil"/>
            </w:tcBorders>
            <w:shd w:val="clear" w:color="auto" w:fill="auto"/>
          </w:tcPr>
          <w:p w14:paraId="1025E14A"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1840A02A"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024D1B4A"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631CA9EA"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5DAF7383"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tcPr>
          <w:p w14:paraId="2EEF62F3"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30B3CF82"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7D2C6FC9"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2CC96FC0" w14:textId="77777777" w:rsidR="00DF4585" w:rsidRPr="00887FF6" w:rsidRDefault="00DF4585" w:rsidP="00DF4585">
            <w:pPr>
              <w:jc w:val="right"/>
              <w:rPr>
                <w:rFonts w:ascii="Tahoma" w:hAnsi="Tahoma" w:cs="Tahoma"/>
                <w:b/>
                <w:bCs/>
                <w:sz w:val="16"/>
                <w:szCs w:val="16"/>
                <w:lang w:eastAsia="sk-SK"/>
              </w:rPr>
            </w:pPr>
          </w:p>
        </w:tc>
      </w:tr>
      <w:tr w:rsidR="00DF4585" w:rsidRPr="00887FF6" w14:paraId="4B865EEC" w14:textId="77777777">
        <w:trPr>
          <w:trHeight w:val="80"/>
        </w:trPr>
        <w:tc>
          <w:tcPr>
            <w:tcW w:w="841" w:type="dxa"/>
            <w:tcBorders>
              <w:top w:val="nil"/>
              <w:left w:val="nil"/>
              <w:bottom w:val="nil"/>
              <w:right w:val="nil"/>
            </w:tcBorders>
            <w:shd w:val="clear" w:color="auto" w:fill="auto"/>
          </w:tcPr>
          <w:p w14:paraId="57CC69FA"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W6</w:t>
            </w:r>
          </w:p>
        </w:tc>
        <w:tc>
          <w:tcPr>
            <w:tcW w:w="964" w:type="dxa"/>
            <w:tcBorders>
              <w:top w:val="nil"/>
              <w:left w:val="nil"/>
              <w:bottom w:val="nil"/>
              <w:right w:val="nil"/>
            </w:tcBorders>
            <w:shd w:val="clear" w:color="auto" w:fill="auto"/>
            <w:noWrap/>
            <w:vAlign w:val="bottom"/>
          </w:tcPr>
          <w:p w14:paraId="580A7BCD"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253C5B77"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178D9E9A"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2F0A4087"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375A58EE"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20126CCB"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noWrap/>
            <w:vAlign w:val="bottom"/>
          </w:tcPr>
          <w:p w14:paraId="7DE46269"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tcPr>
          <w:p w14:paraId="3DA05EF7"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4C67F748" w14:textId="77777777" w:rsidR="00DF4585" w:rsidRPr="00887FF6" w:rsidRDefault="00DF4585" w:rsidP="00DF4585">
            <w:pPr>
              <w:jc w:val="right"/>
              <w:rPr>
                <w:rFonts w:ascii="Tahoma" w:hAnsi="Tahoma" w:cs="Tahoma"/>
                <w:b/>
                <w:bCs/>
                <w:sz w:val="16"/>
                <w:szCs w:val="16"/>
                <w:lang w:eastAsia="sk-SK"/>
              </w:rPr>
            </w:pPr>
          </w:p>
        </w:tc>
      </w:tr>
      <w:tr w:rsidR="00DF4585" w:rsidRPr="00887FF6" w14:paraId="4773F9E4" w14:textId="77777777">
        <w:trPr>
          <w:trHeight w:val="80"/>
        </w:trPr>
        <w:tc>
          <w:tcPr>
            <w:tcW w:w="841" w:type="dxa"/>
            <w:tcBorders>
              <w:top w:val="nil"/>
              <w:left w:val="nil"/>
              <w:bottom w:val="nil"/>
              <w:right w:val="nil"/>
            </w:tcBorders>
            <w:shd w:val="clear" w:color="auto" w:fill="auto"/>
          </w:tcPr>
          <w:p w14:paraId="7CF44E6F"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W7</w:t>
            </w:r>
          </w:p>
        </w:tc>
        <w:tc>
          <w:tcPr>
            <w:tcW w:w="964" w:type="dxa"/>
            <w:tcBorders>
              <w:top w:val="nil"/>
              <w:left w:val="nil"/>
              <w:bottom w:val="nil"/>
              <w:right w:val="nil"/>
            </w:tcBorders>
            <w:shd w:val="clear" w:color="auto" w:fill="auto"/>
            <w:noWrap/>
            <w:vAlign w:val="bottom"/>
          </w:tcPr>
          <w:p w14:paraId="4371FC33"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06E4FE62"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19FF9E84"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7E70E82B"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4C87BEFE"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noWrap/>
            <w:vAlign w:val="bottom"/>
          </w:tcPr>
          <w:p w14:paraId="0EB6FC67"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tcPr>
          <w:p w14:paraId="1CFDC500"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tcPr>
          <w:p w14:paraId="4E7B52B6"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6C20F56B" w14:textId="77777777" w:rsidR="00DF4585" w:rsidRPr="00887FF6" w:rsidRDefault="00DF4585" w:rsidP="00DF4585">
            <w:pPr>
              <w:jc w:val="right"/>
              <w:rPr>
                <w:rFonts w:ascii="Tahoma" w:hAnsi="Tahoma" w:cs="Tahoma"/>
                <w:b/>
                <w:bCs/>
                <w:sz w:val="16"/>
                <w:szCs w:val="16"/>
                <w:lang w:eastAsia="sk-SK"/>
              </w:rPr>
            </w:pPr>
          </w:p>
        </w:tc>
      </w:tr>
    </w:tbl>
    <w:p w14:paraId="47466895" w14:textId="77777777" w:rsidR="00DF4585" w:rsidRDefault="00DF4585" w:rsidP="00DF4585"/>
    <w:p w14:paraId="73270447" w14:textId="77777777" w:rsidR="009B5C79" w:rsidRPr="00887FF6" w:rsidRDefault="009B5C79" w:rsidP="00DF4585"/>
    <w:p w14:paraId="3ADC0411" w14:textId="77777777" w:rsidR="00DF4585" w:rsidRPr="00887FF6" w:rsidRDefault="00DF4585" w:rsidP="00DF4585">
      <w:pPr>
        <w:jc w:val="both"/>
        <w:rPr>
          <w:rFonts w:ascii="Tahoma" w:hAnsi="Tahoma" w:cs="Tahoma"/>
          <w:b/>
        </w:rPr>
      </w:pPr>
      <w:r w:rsidRPr="00887FF6">
        <w:rPr>
          <w:rFonts w:ascii="Tahoma" w:hAnsi="Tahoma" w:cs="Tahoma"/>
          <w:b/>
        </w:rPr>
        <w:t>Doprava a komunikácie</w:t>
      </w:r>
    </w:p>
    <w:p w14:paraId="2594C5C9" w14:textId="77777777" w:rsidR="00DF4585" w:rsidRPr="00887FF6" w:rsidRDefault="00DF4585" w:rsidP="00DF4585">
      <w:pPr>
        <w:rPr>
          <w:lang w:eastAsia="sk-SK"/>
        </w:rPr>
      </w:pPr>
    </w:p>
    <w:tbl>
      <w:tblPr>
        <w:tblW w:w="0" w:type="auto"/>
        <w:tblInd w:w="70" w:type="dxa"/>
        <w:tblCellMar>
          <w:left w:w="70" w:type="dxa"/>
          <w:right w:w="70" w:type="dxa"/>
        </w:tblCellMar>
        <w:tblLook w:val="0000" w:firstRow="0" w:lastRow="0" w:firstColumn="0" w:lastColumn="0" w:noHBand="0" w:noVBand="0"/>
      </w:tblPr>
      <w:tblGrid>
        <w:gridCol w:w="4458"/>
        <w:gridCol w:w="4531"/>
      </w:tblGrid>
      <w:tr w:rsidR="00DF4585" w:rsidRPr="00887FF6" w14:paraId="433806EE" w14:textId="77777777">
        <w:tc>
          <w:tcPr>
            <w:tcW w:w="4458" w:type="dxa"/>
            <w:shd w:val="clear" w:color="auto" w:fill="FF99CC"/>
            <w:vAlign w:val="center"/>
          </w:tcPr>
          <w:p w14:paraId="5774800B" w14:textId="77777777" w:rsidR="00DF4585" w:rsidRPr="00887FF6" w:rsidRDefault="00DF4585" w:rsidP="00DF4585">
            <w:pPr>
              <w:pStyle w:val="Normlny1"/>
              <w:rPr>
                <w:rFonts w:ascii="Tahoma" w:hAnsi="Tahoma" w:cs="Tahoma"/>
                <w:b/>
                <w:bCs/>
                <w:sz w:val="16"/>
              </w:rPr>
            </w:pPr>
            <w:r w:rsidRPr="00887FF6">
              <w:rPr>
                <w:rFonts w:ascii="Tahoma" w:hAnsi="Tahoma" w:cs="Tahoma"/>
                <w:b/>
                <w:bCs/>
                <w:sz w:val="16"/>
              </w:rPr>
              <w:t>Silné stránky - S</w:t>
            </w:r>
          </w:p>
        </w:tc>
        <w:tc>
          <w:tcPr>
            <w:tcW w:w="4531" w:type="dxa"/>
            <w:shd w:val="clear" w:color="auto" w:fill="FF99CC"/>
            <w:vAlign w:val="center"/>
          </w:tcPr>
          <w:p w14:paraId="2B60FF89" w14:textId="77777777" w:rsidR="00DF4585" w:rsidRPr="00887FF6" w:rsidRDefault="00DF4585" w:rsidP="00DF4585">
            <w:pPr>
              <w:pStyle w:val="Normlny1"/>
              <w:rPr>
                <w:rFonts w:ascii="Tahoma" w:hAnsi="Tahoma" w:cs="Tahoma"/>
                <w:b/>
                <w:bCs/>
                <w:sz w:val="16"/>
              </w:rPr>
            </w:pPr>
            <w:r w:rsidRPr="00887FF6">
              <w:rPr>
                <w:rFonts w:ascii="Tahoma" w:hAnsi="Tahoma" w:cs="Tahoma"/>
                <w:b/>
                <w:bCs/>
                <w:sz w:val="16"/>
              </w:rPr>
              <w:t>Slabé stránky - W</w:t>
            </w:r>
          </w:p>
        </w:tc>
      </w:tr>
      <w:tr w:rsidR="00DF4585" w:rsidRPr="00887FF6" w14:paraId="67BBFDBA" w14:textId="77777777">
        <w:trPr>
          <w:trHeight w:val="70"/>
        </w:trPr>
        <w:tc>
          <w:tcPr>
            <w:tcW w:w="4458" w:type="dxa"/>
          </w:tcPr>
          <w:p w14:paraId="576EC255" w14:textId="77777777" w:rsidR="00DF4585" w:rsidRPr="00887FF6" w:rsidRDefault="00DF4585" w:rsidP="00DF4585">
            <w:pPr>
              <w:ind w:left="360"/>
              <w:rPr>
                <w:rFonts w:ascii="Tahoma" w:hAnsi="Tahoma" w:cs="Tahoma"/>
                <w:sz w:val="16"/>
                <w:szCs w:val="16"/>
              </w:rPr>
            </w:pPr>
          </w:p>
          <w:p w14:paraId="4F2229F8" w14:textId="77777777" w:rsidR="00DF4585" w:rsidRPr="00887FF6" w:rsidRDefault="00DF4585" w:rsidP="00EA465A">
            <w:pPr>
              <w:numPr>
                <w:ilvl w:val="0"/>
                <w:numId w:val="61"/>
              </w:numPr>
              <w:tabs>
                <w:tab w:val="clear" w:pos="720"/>
                <w:tab w:val="num" w:pos="290"/>
              </w:tabs>
              <w:autoSpaceDE w:val="0"/>
              <w:autoSpaceDN w:val="0"/>
              <w:adjustRightInd w:val="0"/>
              <w:ind w:left="290"/>
              <w:rPr>
                <w:rFonts w:ascii="Tahoma" w:hAnsi="Tahoma" w:cs="Tahoma"/>
                <w:sz w:val="16"/>
                <w:szCs w:val="16"/>
              </w:rPr>
            </w:pPr>
            <w:r w:rsidRPr="00887FF6">
              <w:rPr>
                <w:rFonts w:ascii="Tahoma" w:hAnsi="Tahoma" w:cs="Tahoma"/>
                <w:sz w:val="16"/>
                <w:szCs w:val="16"/>
              </w:rPr>
              <w:t xml:space="preserve">výhodná poloha obce z hľadiska dopravnej dostupnosti, 1 </w:t>
            </w:r>
          </w:p>
          <w:p w14:paraId="6CB0E8EE" w14:textId="77777777" w:rsidR="00DF4585" w:rsidRPr="00887FF6" w:rsidRDefault="00DF4585" w:rsidP="00EA465A">
            <w:pPr>
              <w:numPr>
                <w:ilvl w:val="0"/>
                <w:numId w:val="61"/>
              </w:numPr>
              <w:tabs>
                <w:tab w:val="clear" w:pos="720"/>
                <w:tab w:val="num" w:pos="290"/>
              </w:tabs>
              <w:autoSpaceDE w:val="0"/>
              <w:autoSpaceDN w:val="0"/>
              <w:adjustRightInd w:val="0"/>
              <w:ind w:left="290"/>
              <w:rPr>
                <w:rFonts w:ascii="Tahoma" w:hAnsi="Tahoma" w:cs="Tahoma"/>
                <w:sz w:val="16"/>
                <w:szCs w:val="16"/>
              </w:rPr>
            </w:pPr>
            <w:r w:rsidRPr="00887FF6">
              <w:rPr>
                <w:rFonts w:ascii="Tahoma" w:hAnsi="Tahoma" w:cs="Tahoma"/>
                <w:sz w:val="16"/>
                <w:szCs w:val="16"/>
              </w:rPr>
              <w:t>prechádzajúca železničná trať a 2 železničné stanice, 2</w:t>
            </w:r>
          </w:p>
          <w:p w14:paraId="59E4EA7F" w14:textId="77777777" w:rsidR="00DF4585" w:rsidRPr="00887FF6" w:rsidRDefault="00DF4585" w:rsidP="00EA465A">
            <w:pPr>
              <w:numPr>
                <w:ilvl w:val="0"/>
                <w:numId w:val="61"/>
              </w:numPr>
              <w:tabs>
                <w:tab w:val="clear" w:pos="720"/>
                <w:tab w:val="num" w:pos="290"/>
              </w:tabs>
              <w:autoSpaceDE w:val="0"/>
              <w:autoSpaceDN w:val="0"/>
              <w:adjustRightInd w:val="0"/>
              <w:ind w:left="290"/>
              <w:rPr>
                <w:rFonts w:ascii="Tahoma" w:hAnsi="Tahoma" w:cs="Tahoma"/>
                <w:sz w:val="16"/>
                <w:szCs w:val="16"/>
              </w:rPr>
            </w:pPr>
            <w:r w:rsidRPr="00887FF6">
              <w:rPr>
                <w:rFonts w:ascii="Tahoma" w:hAnsi="Tahoma" w:cs="Tahoma"/>
                <w:sz w:val="16"/>
                <w:szCs w:val="16"/>
              </w:rPr>
              <w:t xml:space="preserve">prechádzajúca cesta I. triedy I/64 v celkovej dĺžke </w:t>
            </w:r>
            <w:smartTag w:uri="urn:schemas-microsoft-com:office:smarttags" w:element="metricconverter">
              <w:smartTagPr>
                <w:attr w:name="ProductID" w:val="1,7 km"/>
              </w:smartTagPr>
              <w:r w:rsidRPr="00887FF6">
                <w:rPr>
                  <w:rFonts w:ascii="Tahoma" w:hAnsi="Tahoma" w:cs="Tahoma"/>
                  <w:sz w:val="16"/>
                  <w:szCs w:val="16"/>
                </w:rPr>
                <w:t>1,7 km</w:t>
              </w:r>
            </w:smartTag>
            <w:r w:rsidRPr="00887FF6">
              <w:rPr>
                <w:rFonts w:ascii="Tahoma" w:hAnsi="Tahoma" w:cs="Tahoma"/>
                <w:sz w:val="16"/>
                <w:szCs w:val="16"/>
              </w:rPr>
              <w:t>, 3</w:t>
            </w:r>
          </w:p>
          <w:p w14:paraId="3E04E3AD" w14:textId="77777777" w:rsidR="00DF4585" w:rsidRPr="00887FF6" w:rsidRDefault="00DF4585" w:rsidP="00EA465A">
            <w:pPr>
              <w:numPr>
                <w:ilvl w:val="0"/>
                <w:numId w:val="61"/>
              </w:numPr>
              <w:tabs>
                <w:tab w:val="clear" w:pos="720"/>
                <w:tab w:val="num" w:pos="290"/>
              </w:tabs>
              <w:autoSpaceDE w:val="0"/>
              <w:autoSpaceDN w:val="0"/>
              <w:adjustRightInd w:val="0"/>
              <w:ind w:left="290"/>
              <w:rPr>
                <w:rFonts w:ascii="Tahoma" w:hAnsi="Tahoma" w:cs="Tahoma"/>
                <w:sz w:val="16"/>
                <w:szCs w:val="16"/>
              </w:rPr>
            </w:pPr>
            <w:r w:rsidRPr="00887FF6">
              <w:rPr>
                <w:rFonts w:ascii="Tahoma" w:hAnsi="Tahoma" w:cs="Tahoma"/>
                <w:sz w:val="16"/>
                <w:szCs w:val="16"/>
              </w:rPr>
              <w:t>existencia parkoviska v centrálnej časti obce s kapacitou 40 vozidiel, 4</w:t>
            </w:r>
          </w:p>
          <w:p w14:paraId="5C9F4002" w14:textId="77777777" w:rsidR="00DF4585" w:rsidRPr="00887FF6" w:rsidRDefault="00DF4585" w:rsidP="00EA465A">
            <w:pPr>
              <w:numPr>
                <w:ilvl w:val="0"/>
                <w:numId w:val="61"/>
              </w:numPr>
              <w:tabs>
                <w:tab w:val="clear" w:pos="720"/>
                <w:tab w:val="num" w:pos="290"/>
              </w:tabs>
              <w:autoSpaceDE w:val="0"/>
              <w:autoSpaceDN w:val="0"/>
              <w:adjustRightInd w:val="0"/>
              <w:ind w:left="290"/>
              <w:rPr>
                <w:rFonts w:ascii="Tahoma" w:hAnsi="Tahoma" w:cs="Tahoma"/>
                <w:sz w:val="16"/>
                <w:szCs w:val="16"/>
              </w:rPr>
            </w:pPr>
            <w:r w:rsidRPr="00887FF6">
              <w:rPr>
                <w:rFonts w:ascii="Tahoma" w:hAnsi="Tahoma" w:cs="Tahoma"/>
                <w:sz w:val="16"/>
                <w:szCs w:val="16"/>
              </w:rPr>
              <w:t xml:space="preserve">existencia odstavných plôch pred amfiteátrom, cintorínmi a športovom areáli, 4 </w:t>
            </w:r>
          </w:p>
          <w:p w14:paraId="64677699" w14:textId="77777777" w:rsidR="00DF4585" w:rsidRPr="00887FF6" w:rsidRDefault="00DF4585" w:rsidP="00EA465A">
            <w:pPr>
              <w:numPr>
                <w:ilvl w:val="0"/>
                <w:numId w:val="61"/>
              </w:numPr>
              <w:tabs>
                <w:tab w:val="clear" w:pos="720"/>
                <w:tab w:val="num" w:pos="290"/>
              </w:tabs>
              <w:autoSpaceDE w:val="0"/>
              <w:autoSpaceDN w:val="0"/>
              <w:adjustRightInd w:val="0"/>
              <w:ind w:left="290"/>
              <w:rPr>
                <w:rFonts w:ascii="Tahoma" w:hAnsi="Tahoma" w:cs="Tahoma"/>
                <w:sz w:val="16"/>
                <w:szCs w:val="16"/>
              </w:rPr>
            </w:pPr>
            <w:r w:rsidRPr="00887FF6">
              <w:rPr>
                <w:rFonts w:ascii="Tahoma" w:hAnsi="Tahoma" w:cs="Tahoma"/>
                <w:sz w:val="16"/>
                <w:szCs w:val="16"/>
              </w:rPr>
              <w:t>kapacita parkovacích miest v obytnej zóne 1 parkovacie miesto na 1,5 bytu, 4</w:t>
            </w:r>
          </w:p>
          <w:p w14:paraId="703DBEAB" w14:textId="77777777" w:rsidR="00DF4585" w:rsidRPr="00887FF6" w:rsidRDefault="00DF4585" w:rsidP="00EA465A">
            <w:pPr>
              <w:numPr>
                <w:ilvl w:val="0"/>
                <w:numId w:val="61"/>
              </w:numPr>
              <w:tabs>
                <w:tab w:val="clear" w:pos="720"/>
                <w:tab w:val="num" w:pos="290"/>
              </w:tabs>
              <w:autoSpaceDE w:val="0"/>
              <w:autoSpaceDN w:val="0"/>
              <w:adjustRightInd w:val="0"/>
              <w:ind w:left="290"/>
              <w:rPr>
                <w:rFonts w:ascii="Tahoma" w:hAnsi="Tahoma" w:cs="Tahoma"/>
                <w:sz w:val="16"/>
                <w:szCs w:val="16"/>
              </w:rPr>
            </w:pPr>
            <w:r w:rsidRPr="00887FF6">
              <w:rPr>
                <w:rFonts w:ascii="Tahoma" w:hAnsi="Tahoma" w:cs="Tahoma"/>
                <w:sz w:val="16"/>
                <w:szCs w:val="16"/>
              </w:rPr>
              <w:t>vybudované obojstranné chodníky v prieťahu cesty I. triedy, 5</w:t>
            </w:r>
          </w:p>
          <w:p w14:paraId="0BC8A654" w14:textId="77777777" w:rsidR="00DF4585" w:rsidRPr="00887FF6" w:rsidRDefault="00DF4585" w:rsidP="00EA465A">
            <w:pPr>
              <w:numPr>
                <w:ilvl w:val="0"/>
                <w:numId w:val="61"/>
              </w:numPr>
              <w:tabs>
                <w:tab w:val="clear" w:pos="720"/>
                <w:tab w:val="num" w:pos="290"/>
              </w:tabs>
              <w:autoSpaceDE w:val="0"/>
              <w:autoSpaceDN w:val="0"/>
              <w:adjustRightInd w:val="0"/>
              <w:ind w:left="290"/>
              <w:rPr>
                <w:rFonts w:ascii="Tahoma" w:hAnsi="Tahoma" w:cs="Tahoma"/>
                <w:sz w:val="16"/>
                <w:szCs w:val="16"/>
              </w:rPr>
            </w:pPr>
            <w:r w:rsidRPr="00887FF6">
              <w:rPr>
                <w:rFonts w:ascii="Tahoma" w:hAnsi="Tahoma" w:cs="Tahoma"/>
                <w:sz w:val="16"/>
                <w:szCs w:val="16"/>
              </w:rPr>
              <w:t>vybudované jednostranné chodníky pozdĺž väčšiny obslužných komunikácií, 5</w:t>
            </w:r>
          </w:p>
          <w:p w14:paraId="2BA18FE7" w14:textId="77777777" w:rsidR="00DF4585" w:rsidRPr="00887FF6" w:rsidRDefault="00DF4585" w:rsidP="00EA465A">
            <w:pPr>
              <w:numPr>
                <w:ilvl w:val="0"/>
                <w:numId w:val="61"/>
              </w:numPr>
              <w:tabs>
                <w:tab w:val="clear" w:pos="720"/>
                <w:tab w:val="num" w:pos="290"/>
              </w:tabs>
              <w:autoSpaceDE w:val="0"/>
              <w:autoSpaceDN w:val="0"/>
              <w:adjustRightInd w:val="0"/>
              <w:ind w:left="290"/>
              <w:rPr>
                <w:rFonts w:ascii="Tahoma" w:hAnsi="Tahoma" w:cs="Tahoma"/>
                <w:sz w:val="16"/>
                <w:szCs w:val="16"/>
              </w:rPr>
            </w:pPr>
            <w:r w:rsidRPr="00887FF6">
              <w:rPr>
                <w:rFonts w:ascii="Tahoma" w:hAnsi="Tahoma" w:cs="Tahoma"/>
                <w:sz w:val="16"/>
                <w:szCs w:val="16"/>
              </w:rPr>
              <w:t xml:space="preserve">verejná doprava zabezpečená 48 pármi spojov, 6 </w:t>
            </w:r>
          </w:p>
          <w:p w14:paraId="701A4AE9" w14:textId="77777777" w:rsidR="00DF4585" w:rsidRPr="00887FF6" w:rsidRDefault="00DF4585" w:rsidP="00EA465A">
            <w:pPr>
              <w:numPr>
                <w:ilvl w:val="0"/>
                <w:numId w:val="61"/>
              </w:numPr>
              <w:tabs>
                <w:tab w:val="clear" w:pos="720"/>
                <w:tab w:val="num" w:pos="290"/>
              </w:tabs>
              <w:autoSpaceDE w:val="0"/>
              <w:autoSpaceDN w:val="0"/>
              <w:adjustRightInd w:val="0"/>
              <w:ind w:left="290"/>
              <w:rPr>
                <w:rFonts w:ascii="Tahoma" w:hAnsi="Tahoma" w:cs="Tahoma"/>
                <w:sz w:val="16"/>
                <w:szCs w:val="16"/>
              </w:rPr>
            </w:pPr>
            <w:r w:rsidRPr="00887FF6">
              <w:rPr>
                <w:rFonts w:ascii="Tahoma" w:hAnsi="Tahoma" w:cs="Tahoma"/>
                <w:sz w:val="16"/>
                <w:szCs w:val="16"/>
              </w:rPr>
              <w:t>7 prímestských liniek a 1 diaľková linka, 6</w:t>
            </w:r>
          </w:p>
          <w:p w14:paraId="3BB8BD1D" w14:textId="77777777" w:rsidR="00DF4585" w:rsidRPr="00887FF6" w:rsidRDefault="00DF4585" w:rsidP="00EA465A">
            <w:pPr>
              <w:numPr>
                <w:ilvl w:val="0"/>
                <w:numId w:val="61"/>
              </w:numPr>
              <w:tabs>
                <w:tab w:val="clear" w:pos="720"/>
                <w:tab w:val="num" w:pos="290"/>
              </w:tabs>
              <w:autoSpaceDE w:val="0"/>
              <w:autoSpaceDN w:val="0"/>
              <w:adjustRightInd w:val="0"/>
              <w:ind w:left="290"/>
              <w:rPr>
                <w:rFonts w:ascii="Tahoma" w:hAnsi="Tahoma" w:cs="Tahoma"/>
                <w:sz w:val="16"/>
                <w:szCs w:val="16"/>
              </w:rPr>
            </w:pPr>
            <w:r w:rsidRPr="00887FF6">
              <w:rPr>
                <w:rFonts w:ascii="Tahoma" w:hAnsi="Tahoma" w:cs="Tahoma"/>
                <w:sz w:val="16"/>
                <w:szCs w:val="16"/>
              </w:rPr>
              <w:t xml:space="preserve">existencia 5 autobusových zastávok s dostupnosťou </w:t>
            </w:r>
            <w:smartTag w:uri="urn:schemas-microsoft-com:office:smarttags" w:element="metricconverter">
              <w:smartTagPr>
                <w:attr w:name="ProductID" w:val="500 m"/>
              </w:smartTagPr>
              <w:r w:rsidRPr="00887FF6">
                <w:rPr>
                  <w:rFonts w:ascii="Tahoma" w:hAnsi="Tahoma" w:cs="Tahoma"/>
                  <w:sz w:val="16"/>
                  <w:szCs w:val="16"/>
                </w:rPr>
                <w:t>500 m</w:t>
              </w:r>
            </w:smartTag>
            <w:r w:rsidRPr="00887FF6">
              <w:rPr>
                <w:rFonts w:ascii="Tahoma" w:hAnsi="Tahoma" w:cs="Tahoma"/>
                <w:sz w:val="16"/>
                <w:szCs w:val="16"/>
              </w:rPr>
              <w:t>, 6</w:t>
            </w:r>
          </w:p>
          <w:p w14:paraId="393BCDBD" w14:textId="77777777" w:rsidR="00DF4585" w:rsidRPr="00887FF6" w:rsidRDefault="00DF4585" w:rsidP="00DF4585">
            <w:pPr>
              <w:autoSpaceDE w:val="0"/>
              <w:autoSpaceDN w:val="0"/>
              <w:adjustRightInd w:val="0"/>
              <w:rPr>
                <w:rFonts w:ascii="Tahoma" w:hAnsi="Tahoma" w:cs="Tahoma"/>
                <w:sz w:val="16"/>
                <w:szCs w:val="16"/>
              </w:rPr>
            </w:pPr>
          </w:p>
        </w:tc>
        <w:tc>
          <w:tcPr>
            <w:tcW w:w="4531" w:type="dxa"/>
          </w:tcPr>
          <w:p w14:paraId="46509B16" w14:textId="77777777" w:rsidR="00DF4585" w:rsidRPr="00887FF6" w:rsidRDefault="00DF4585" w:rsidP="00DF4585">
            <w:pPr>
              <w:ind w:left="360"/>
              <w:rPr>
                <w:rFonts w:ascii="Tahoma" w:hAnsi="Tahoma" w:cs="Tahoma"/>
                <w:sz w:val="16"/>
                <w:szCs w:val="16"/>
              </w:rPr>
            </w:pPr>
          </w:p>
          <w:p w14:paraId="1D5A6327" w14:textId="77777777" w:rsidR="00DF4585" w:rsidRPr="00887FF6" w:rsidRDefault="00DF4585" w:rsidP="00DF4585">
            <w:pPr>
              <w:numPr>
                <w:ilvl w:val="0"/>
                <w:numId w:val="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vysoká intenzita dopravy na ceste I. triedy, 1</w:t>
            </w:r>
          </w:p>
          <w:p w14:paraId="2F9A7F93" w14:textId="77777777" w:rsidR="00DF4585" w:rsidRPr="00887FF6" w:rsidRDefault="00DF4585" w:rsidP="00DF4585">
            <w:pPr>
              <w:numPr>
                <w:ilvl w:val="0"/>
                <w:numId w:val="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nevyhovujúca kapacita odstavnej plochy pri cintoríne v časti Brezany, 2</w:t>
            </w:r>
          </w:p>
          <w:p w14:paraId="551CEAEA" w14:textId="77777777" w:rsidR="00DF4585" w:rsidRPr="00887FF6" w:rsidRDefault="00DF4585" w:rsidP="00DF4585">
            <w:pPr>
              <w:numPr>
                <w:ilvl w:val="0"/>
                <w:numId w:val="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absencia chodníka pozdĺž cesty III. triedy pozdĺž Brezianskeho potoka, 3</w:t>
            </w:r>
          </w:p>
          <w:p w14:paraId="516CFBE8" w14:textId="77777777" w:rsidR="00DF4585" w:rsidRPr="00887FF6" w:rsidRDefault="00DF4585" w:rsidP="00DF4585">
            <w:pPr>
              <w:numPr>
                <w:ilvl w:val="0"/>
                <w:numId w:val="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absencia chodníka od športového areálu po križovatku s cestou I. triedy, 3</w:t>
            </w:r>
          </w:p>
          <w:p w14:paraId="5D08D882" w14:textId="77777777" w:rsidR="00DF4585" w:rsidRPr="00887FF6" w:rsidRDefault="00DF4585" w:rsidP="00DF4585">
            <w:pPr>
              <w:numPr>
                <w:ilvl w:val="0"/>
                <w:numId w:val="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absencia chodníka od cesty I. triedy k železničnej trati, 3</w:t>
            </w:r>
          </w:p>
          <w:p w14:paraId="3766DC47" w14:textId="77777777" w:rsidR="00DF4585" w:rsidRPr="00887FF6" w:rsidRDefault="00DF4585" w:rsidP="00DF4585">
            <w:pPr>
              <w:numPr>
                <w:ilvl w:val="0"/>
                <w:numId w:val="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neexistencia cyklistického chodníka v obci, 3</w:t>
            </w:r>
          </w:p>
          <w:p w14:paraId="001D5C99" w14:textId="77777777" w:rsidR="00DF4585" w:rsidRPr="00887FF6" w:rsidRDefault="00DF4585" w:rsidP="00DF4585">
            <w:pPr>
              <w:numPr>
                <w:ilvl w:val="0"/>
                <w:numId w:val="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vysoké riziko nehôd na ceste I. triedy, 1</w:t>
            </w:r>
          </w:p>
          <w:p w14:paraId="01761408" w14:textId="77777777" w:rsidR="00DF4585" w:rsidRPr="00887FF6" w:rsidRDefault="00DF4585" w:rsidP="00DF4585">
            <w:pPr>
              <w:numPr>
                <w:ilvl w:val="0"/>
                <w:numId w:val="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absencia spomaľovačov a meračov rýchlostí na hlavnej ceste, 1</w:t>
            </w:r>
          </w:p>
          <w:p w14:paraId="29EB1E19" w14:textId="77777777" w:rsidR="00DF4585" w:rsidRPr="00887FF6" w:rsidRDefault="00DF4585" w:rsidP="00DF4585">
            <w:pPr>
              <w:numPr>
                <w:ilvl w:val="0"/>
                <w:numId w:val="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zlý technický stav miestnej komunikácie – ul. M. Rázusa, Žiarska, Sládkovičova, 4</w:t>
            </w:r>
          </w:p>
          <w:p w14:paraId="3BEE66DB" w14:textId="77777777" w:rsidR="00DF4585" w:rsidRPr="00887FF6" w:rsidRDefault="00DF4585" w:rsidP="00DF4585">
            <w:pPr>
              <w:numPr>
                <w:ilvl w:val="0"/>
                <w:numId w:val="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zlý technický stav štátnej cesty III. triedy od reštaurácie Rudolf po Kostol, 4</w:t>
            </w:r>
          </w:p>
          <w:p w14:paraId="43ECC071" w14:textId="77777777" w:rsidR="00DF4585" w:rsidRPr="00887FF6" w:rsidRDefault="00DF4585" w:rsidP="00DF4585">
            <w:pPr>
              <w:numPr>
                <w:ilvl w:val="0"/>
                <w:numId w:val="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Nedostatok parkovacích miest ul. Družby SO I,II,III, 2</w:t>
            </w:r>
          </w:p>
          <w:p w14:paraId="6C9F8391" w14:textId="77777777" w:rsidR="00DF4585" w:rsidRPr="00887FF6" w:rsidRDefault="00DF4585" w:rsidP="00DF4585">
            <w:pPr>
              <w:numPr>
                <w:ilvl w:val="0"/>
                <w:numId w:val="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nedostatok finančných prostriedkov na údržbu technickej infraštruktúry, 5</w:t>
            </w:r>
          </w:p>
          <w:p w14:paraId="3E874DAF" w14:textId="77777777" w:rsidR="00DF4585" w:rsidRPr="00887FF6" w:rsidRDefault="00DF4585" w:rsidP="00DF4585">
            <w:pPr>
              <w:autoSpaceDE w:val="0"/>
              <w:autoSpaceDN w:val="0"/>
              <w:adjustRightInd w:val="0"/>
              <w:jc w:val="both"/>
              <w:rPr>
                <w:rFonts w:ascii="Tahoma" w:hAnsi="Tahoma" w:cs="Tahoma"/>
                <w:sz w:val="16"/>
                <w:szCs w:val="16"/>
              </w:rPr>
            </w:pPr>
          </w:p>
        </w:tc>
      </w:tr>
    </w:tbl>
    <w:p w14:paraId="3201A987" w14:textId="77777777" w:rsidR="00DF4585" w:rsidRPr="00887FF6" w:rsidRDefault="00DF4585" w:rsidP="00DF4585"/>
    <w:p w14:paraId="04D17B89" w14:textId="77777777" w:rsidR="00DF4585" w:rsidRPr="00887FF6" w:rsidRDefault="00DF4585" w:rsidP="00DF4585">
      <w:pPr>
        <w:jc w:val="both"/>
        <w:rPr>
          <w:rFonts w:ascii="Tahoma" w:hAnsi="Tahoma" w:cs="Tahoma"/>
          <w:sz w:val="16"/>
          <w:szCs w:val="16"/>
        </w:rPr>
      </w:pPr>
      <w:r w:rsidRPr="00887FF6">
        <w:rPr>
          <w:rFonts w:ascii="Tahoma" w:hAnsi="Tahoma" w:cs="Tahoma"/>
          <w:sz w:val="16"/>
          <w:szCs w:val="16"/>
        </w:rPr>
        <w:t>Pri hodnotení porovnávame dôležitosti jednotlivých znakov navzájom pomocou troch stupňov.</w:t>
      </w:r>
    </w:p>
    <w:p w14:paraId="737CE1ED" w14:textId="77777777" w:rsidR="00DF4585" w:rsidRPr="00887FF6" w:rsidRDefault="00DF4585" w:rsidP="00DF4585">
      <w:pPr>
        <w:jc w:val="both"/>
        <w:rPr>
          <w:rFonts w:ascii="Tahoma" w:hAnsi="Tahoma" w:cs="Tahoma"/>
          <w:sz w:val="16"/>
          <w:szCs w:val="16"/>
        </w:rPr>
      </w:pPr>
      <w:r w:rsidRPr="00887FF6">
        <w:rPr>
          <w:rFonts w:ascii="Tahoma" w:hAnsi="Tahoma" w:cs="Tahoma"/>
          <w:sz w:val="16"/>
          <w:szCs w:val="16"/>
        </w:rPr>
        <w:t xml:space="preserve">1 = </w:t>
      </w:r>
      <w:r w:rsidRPr="00887FF6">
        <w:rPr>
          <w:rFonts w:ascii="Tahoma" w:hAnsi="Tahoma" w:cs="Tahoma"/>
          <w:sz w:val="16"/>
          <w:szCs w:val="16"/>
        </w:rPr>
        <w:tab/>
        <w:t>znak je dôležitejší ako porovnávaný</w:t>
      </w:r>
    </w:p>
    <w:p w14:paraId="18F432EB" w14:textId="77777777" w:rsidR="00DF4585" w:rsidRPr="00887FF6" w:rsidRDefault="00DF4585" w:rsidP="00DF4585">
      <w:pPr>
        <w:jc w:val="both"/>
        <w:rPr>
          <w:rFonts w:ascii="Tahoma" w:hAnsi="Tahoma" w:cs="Tahoma"/>
          <w:sz w:val="16"/>
          <w:szCs w:val="16"/>
        </w:rPr>
      </w:pPr>
      <w:r w:rsidRPr="00887FF6">
        <w:rPr>
          <w:rFonts w:ascii="Tahoma" w:hAnsi="Tahoma" w:cs="Tahoma"/>
          <w:sz w:val="16"/>
          <w:szCs w:val="16"/>
        </w:rPr>
        <w:t xml:space="preserve">0 = </w:t>
      </w:r>
      <w:r w:rsidRPr="00887FF6">
        <w:rPr>
          <w:rFonts w:ascii="Tahoma" w:hAnsi="Tahoma" w:cs="Tahoma"/>
          <w:sz w:val="16"/>
          <w:szCs w:val="16"/>
        </w:rPr>
        <w:tab/>
        <w:t>znak je menej dôležitý ako porovnávaný</w:t>
      </w:r>
    </w:p>
    <w:p w14:paraId="6B52118C" w14:textId="77777777" w:rsidR="00DF4585" w:rsidRPr="00887FF6" w:rsidRDefault="00DF4585" w:rsidP="00DF4585">
      <w:pPr>
        <w:jc w:val="both"/>
        <w:rPr>
          <w:rFonts w:ascii="Tahoma" w:hAnsi="Tahoma" w:cs="Tahoma"/>
          <w:sz w:val="16"/>
          <w:szCs w:val="16"/>
        </w:rPr>
      </w:pPr>
      <w:r w:rsidRPr="00887FF6">
        <w:rPr>
          <w:rFonts w:ascii="Tahoma" w:hAnsi="Tahoma" w:cs="Tahoma"/>
          <w:sz w:val="16"/>
          <w:szCs w:val="16"/>
        </w:rPr>
        <w:lastRenderedPageBreak/>
        <w:t xml:space="preserve">0,5 = </w:t>
      </w:r>
      <w:r w:rsidRPr="00887FF6">
        <w:rPr>
          <w:rFonts w:ascii="Tahoma" w:hAnsi="Tahoma" w:cs="Tahoma"/>
          <w:sz w:val="16"/>
          <w:szCs w:val="16"/>
        </w:rPr>
        <w:tab/>
        <w:t>váha znakov je rovnaká</w:t>
      </w:r>
    </w:p>
    <w:p w14:paraId="46782032" w14:textId="77777777" w:rsidR="00DF4585" w:rsidRPr="00887FF6" w:rsidRDefault="00DF4585" w:rsidP="00DF4585">
      <w:pPr>
        <w:rPr>
          <w:rFonts w:ascii="Tahoma" w:hAnsi="Tahoma" w:cs="Tahoma"/>
        </w:rPr>
      </w:pPr>
    </w:p>
    <w:tbl>
      <w:tblPr>
        <w:tblW w:w="9025" w:type="dxa"/>
        <w:tblInd w:w="55" w:type="dxa"/>
        <w:tblCellMar>
          <w:left w:w="70" w:type="dxa"/>
          <w:right w:w="70" w:type="dxa"/>
        </w:tblCellMar>
        <w:tblLook w:val="0000" w:firstRow="0" w:lastRow="0" w:firstColumn="0" w:lastColumn="0" w:noHBand="0" w:noVBand="0"/>
      </w:tblPr>
      <w:tblGrid>
        <w:gridCol w:w="841"/>
        <w:gridCol w:w="964"/>
        <w:gridCol w:w="964"/>
        <w:gridCol w:w="964"/>
        <w:gridCol w:w="964"/>
        <w:gridCol w:w="964"/>
        <w:gridCol w:w="841"/>
        <w:gridCol w:w="841"/>
        <w:gridCol w:w="841"/>
        <w:gridCol w:w="841"/>
      </w:tblGrid>
      <w:tr w:rsidR="00DF4585" w:rsidRPr="00887FF6" w14:paraId="58D422A8" w14:textId="77777777">
        <w:trPr>
          <w:trHeight w:val="80"/>
        </w:trPr>
        <w:tc>
          <w:tcPr>
            <w:tcW w:w="9025" w:type="dxa"/>
            <w:gridSpan w:val="10"/>
            <w:tcBorders>
              <w:top w:val="nil"/>
              <w:left w:val="nil"/>
              <w:bottom w:val="nil"/>
              <w:right w:val="nil"/>
            </w:tcBorders>
            <w:shd w:val="clear" w:color="auto" w:fill="FF99CC"/>
            <w:noWrap/>
            <w:vAlign w:val="bottom"/>
          </w:tcPr>
          <w:p w14:paraId="0977ED38" w14:textId="77777777" w:rsidR="00DF4585" w:rsidRPr="00887FF6" w:rsidRDefault="00DF4585" w:rsidP="00DF4585">
            <w:pPr>
              <w:jc w:val="both"/>
              <w:rPr>
                <w:rFonts w:ascii="Tahoma" w:hAnsi="Tahoma" w:cs="Tahoma"/>
                <w:b/>
                <w:bCs/>
                <w:sz w:val="16"/>
                <w:szCs w:val="16"/>
                <w:lang w:eastAsia="sk-SK"/>
              </w:rPr>
            </w:pPr>
            <w:r w:rsidRPr="00887FF6">
              <w:rPr>
                <w:rFonts w:ascii="Tahoma" w:hAnsi="Tahoma" w:cs="Tahoma"/>
                <w:b/>
                <w:bCs/>
                <w:sz w:val="16"/>
                <w:szCs w:val="16"/>
                <w:lang w:eastAsia="sk-SK"/>
              </w:rPr>
              <w:t>Váha vybraných silných stránok</w:t>
            </w:r>
          </w:p>
        </w:tc>
      </w:tr>
      <w:tr w:rsidR="00DF4585" w:rsidRPr="00887FF6" w14:paraId="64933DC9" w14:textId="77777777">
        <w:trPr>
          <w:trHeight w:val="99"/>
        </w:trPr>
        <w:tc>
          <w:tcPr>
            <w:tcW w:w="841" w:type="dxa"/>
            <w:tcBorders>
              <w:top w:val="nil"/>
              <w:left w:val="nil"/>
              <w:bottom w:val="nil"/>
              <w:right w:val="nil"/>
            </w:tcBorders>
            <w:shd w:val="clear" w:color="auto" w:fill="auto"/>
          </w:tcPr>
          <w:p w14:paraId="5D427267" w14:textId="77777777" w:rsidR="00DF4585" w:rsidRPr="00887FF6" w:rsidRDefault="00DF4585" w:rsidP="00DF4585">
            <w:pPr>
              <w:ind w:firstLineChars="100" w:firstLine="160"/>
              <w:rPr>
                <w:rFonts w:ascii="Tahoma" w:hAnsi="Tahoma" w:cs="Tahoma"/>
                <w:sz w:val="16"/>
                <w:szCs w:val="16"/>
                <w:lang w:eastAsia="sk-SK"/>
              </w:rPr>
            </w:pPr>
          </w:p>
        </w:tc>
        <w:tc>
          <w:tcPr>
            <w:tcW w:w="964" w:type="dxa"/>
            <w:tcBorders>
              <w:top w:val="nil"/>
              <w:left w:val="nil"/>
              <w:bottom w:val="nil"/>
              <w:right w:val="nil"/>
            </w:tcBorders>
            <w:shd w:val="clear" w:color="auto" w:fill="auto"/>
          </w:tcPr>
          <w:p w14:paraId="592BBE6C"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S1</w:t>
            </w:r>
          </w:p>
        </w:tc>
        <w:tc>
          <w:tcPr>
            <w:tcW w:w="964" w:type="dxa"/>
            <w:tcBorders>
              <w:top w:val="nil"/>
              <w:left w:val="nil"/>
              <w:bottom w:val="nil"/>
              <w:right w:val="nil"/>
            </w:tcBorders>
            <w:shd w:val="clear" w:color="auto" w:fill="auto"/>
          </w:tcPr>
          <w:p w14:paraId="7E350960"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S2</w:t>
            </w:r>
          </w:p>
        </w:tc>
        <w:tc>
          <w:tcPr>
            <w:tcW w:w="964" w:type="dxa"/>
            <w:tcBorders>
              <w:top w:val="nil"/>
              <w:left w:val="nil"/>
              <w:bottom w:val="nil"/>
              <w:right w:val="nil"/>
            </w:tcBorders>
            <w:shd w:val="clear" w:color="auto" w:fill="auto"/>
          </w:tcPr>
          <w:p w14:paraId="53B5A767"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S3</w:t>
            </w:r>
          </w:p>
        </w:tc>
        <w:tc>
          <w:tcPr>
            <w:tcW w:w="964" w:type="dxa"/>
            <w:tcBorders>
              <w:top w:val="nil"/>
              <w:left w:val="nil"/>
              <w:bottom w:val="nil"/>
              <w:right w:val="nil"/>
            </w:tcBorders>
            <w:shd w:val="clear" w:color="auto" w:fill="auto"/>
          </w:tcPr>
          <w:p w14:paraId="7AE3FA3F"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S4</w:t>
            </w:r>
          </w:p>
        </w:tc>
        <w:tc>
          <w:tcPr>
            <w:tcW w:w="964" w:type="dxa"/>
            <w:tcBorders>
              <w:top w:val="nil"/>
              <w:left w:val="nil"/>
              <w:bottom w:val="nil"/>
              <w:right w:val="nil"/>
            </w:tcBorders>
            <w:shd w:val="clear" w:color="auto" w:fill="auto"/>
          </w:tcPr>
          <w:p w14:paraId="17044F4E"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S5</w:t>
            </w:r>
          </w:p>
        </w:tc>
        <w:tc>
          <w:tcPr>
            <w:tcW w:w="841" w:type="dxa"/>
            <w:tcBorders>
              <w:top w:val="nil"/>
              <w:left w:val="nil"/>
              <w:bottom w:val="nil"/>
              <w:right w:val="nil"/>
            </w:tcBorders>
            <w:shd w:val="clear" w:color="auto" w:fill="auto"/>
          </w:tcPr>
          <w:p w14:paraId="1B632619"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S6</w:t>
            </w:r>
          </w:p>
        </w:tc>
        <w:tc>
          <w:tcPr>
            <w:tcW w:w="841" w:type="dxa"/>
            <w:tcBorders>
              <w:top w:val="nil"/>
              <w:left w:val="nil"/>
              <w:bottom w:val="nil"/>
              <w:right w:val="nil"/>
            </w:tcBorders>
            <w:shd w:val="clear" w:color="auto" w:fill="auto"/>
          </w:tcPr>
          <w:p w14:paraId="45B960DA"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S7</w:t>
            </w:r>
          </w:p>
        </w:tc>
        <w:tc>
          <w:tcPr>
            <w:tcW w:w="841" w:type="dxa"/>
            <w:tcBorders>
              <w:top w:val="nil"/>
              <w:left w:val="nil"/>
              <w:bottom w:val="nil"/>
              <w:right w:val="nil"/>
            </w:tcBorders>
            <w:shd w:val="clear" w:color="auto" w:fill="auto"/>
          </w:tcPr>
          <w:p w14:paraId="73C567E1"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 xml:space="preserve">Suma </w:t>
            </w:r>
          </w:p>
        </w:tc>
        <w:tc>
          <w:tcPr>
            <w:tcW w:w="841" w:type="dxa"/>
            <w:tcBorders>
              <w:top w:val="nil"/>
              <w:left w:val="nil"/>
              <w:bottom w:val="nil"/>
              <w:right w:val="nil"/>
            </w:tcBorders>
            <w:shd w:val="clear" w:color="auto" w:fill="auto"/>
          </w:tcPr>
          <w:p w14:paraId="772F1706"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Váhy</w:t>
            </w:r>
          </w:p>
        </w:tc>
      </w:tr>
      <w:tr w:rsidR="00DF4585" w:rsidRPr="00887FF6" w14:paraId="3659A217" w14:textId="77777777">
        <w:trPr>
          <w:trHeight w:val="84"/>
        </w:trPr>
        <w:tc>
          <w:tcPr>
            <w:tcW w:w="841" w:type="dxa"/>
            <w:tcBorders>
              <w:top w:val="nil"/>
              <w:left w:val="nil"/>
              <w:bottom w:val="nil"/>
              <w:right w:val="nil"/>
            </w:tcBorders>
            <w:shd w:val="clear" w:color="auto" w:fill="auto"/>
          </w:tcPr>
          <w:p w14:paraId="7FB6248D"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S1</w:t>
            </w:r>
          </w:p>
        </w:tc>
        <w:tc>
          <w:tcPr>
            <w:tcW w:w="964" w:type="dxa"/>
            <w:tcBorders>
              <w:top w:val="nil"/>
              <w:left w:val="nil"/>
              <w:bottom w:val="nil"/>
              <w:right w:val="nil"/>
            </w:tcBorders>
            <w:shd w:val="clear" w:color="auto" w:fill="auto"/>
          </w:tcPr>
          <w:p w14:paraId="09A541F1"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23DF72D3"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4E44CBF0"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4050945F"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6E58E6B6"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841" w:type="dxa"/>
            <w:tcBorders>
              <w:top w:val="nil"/>
              <w:left w:val="nil"/>
              <w:bottom w:val="nil"/>
              <w:right w:val="nil"/>
            </w:tcBorders>
            <w:shd w:val="clear" w:color="auto" w:fill="auto"/>
          </w:tcPr>
          <w:p w14:paraId="6397CB07"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841" w:type="dxa"/>
            <w:tcBorders>
              <w:top w:val="nil"/>
              <w:left w:val="nil"/>
              <w:bottom w:val="nil"/>
              <w:right w:val="nil"/>
            </w:tcBorders>
            <w:shd w:val="clear" w:color="auto" w:fill="auto"/>
          </w:tcPr>
          <w:p w14:paraId="5154AF92"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38E060B0" w14:textId="77777777" w:rsidR="00DF4585" w:rsidRPr="00887FF6" w:rsidRDefault="00DF4585" w:rsidP="00DF4585">
            <w:pPr>
              <w:jc w:val="right"/>
              <w:rPr>
                <w:rFonts w:ascii="Tahoma" w:hAnsi="Tahoma" w:cs="Tahoma"/>
                <w:b/>
                <w:bCs/>
                <w:sz w:val="16"/>
                <w:szCs w:val="16"/>
                <w:lang w:eastAsia="sk-SK"/>
              </w:rPr>
            </w:pPr>
            <w:r w:rsidRPr="00887FF6">
              <w:rPr>
                <w:rFonts w:ascii="Tahoma" w:hAnsi="Tahoma" w:cs="Tahoma"/>
                <w:b/>
                <w:bCs/>
                <w:sz w:val="16"/>
                <w:szCs w:val="16"/>
                <w:lang w:eastAsia="sk-SK"/>
              </w:rPr>
              <w:t>2,5</w:t>
            </w:r>
          </w:p>
        </w:tc>
        <w:tc>
          <w:tcPr>
            <w:tcW w:w="841" w:type="dxa"/>
            <w:tcBorders>
              <w:top w:val="nil"/>
              <w:left w:val="nil"/>
              <w:bottom w:val="nil"/>
              <w:right w:val="nil"/>
            </w:tcBorders>
            <w:shd w:val="clear" w:color="auto" w:fill="auto"/>
          </w:tcPr>
          <w:p w14:paraId="12EA01F4" w14:textId="77777777" w:rsidR="00DF4585" w:rsidRPr="00887FF6" w:rsidRDefault="00DF4585" w:rsidP="00DF4585">
            <w:pPr>
              <w:jc w:val="right"/>
              <w:rPr>
                <w:rFonts w:ascii="Tahoma" w:hAnsi="Tahoma" w:cs="Tahoma"/>
                <w:b/>
                <w:bCs/>
                <w:sz w:val="16"/>
                <w:szCs w:val="16"/>
                <w:lang w:eastAsia="sk-SK"/>
              </w:rPr>
            </w:pPr>
            <w:r w:rsidRPr="00887FF6">
              <w:rPr>
                <w:rFonts w:ascii="Tahoma" w:hAnsi="Tahoma" w:cs="Tahoma"/>
                <w:b/>
                <w:bCs/>
                <w:sz w:val="16"/>
                <w:szCs w:val="16"/>
                <w:lang w:eastAsia="sk-SK"/>
              </w:rPr>
              <w:t>3</w:t>
            </w:r>
          </w:p>
        </w:tc>
      </w:tr>
      <w:tr w:rsidR="00DF4585" w:rsidRPr="00887FF6" w14:paraId="196ED7D0" w14:textId="77777777">
        <w:trPr>
          <w:trHeight w:val="80"/>
        </w:trPr>
        <w:tc>
          <w:tcPr>
            <w:tcW w:w="841" w:type="dxa"/>
            <w:tcBorders>
              <w:top w:val="nil"/>
              <w:left w:val="nil"/>
              <w:bottom w:val="nil"/>
              <w:right w:val="nil"/>
            </w:tcBorders>
            <w:shd w:val="clear" w:color="auto" w:fill="auto"/>
          </w:tcPr>
          <w:p w14:paraId="27AC2BE4"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S2</w:t>
            </w:r>
          </w:p>
        </w:tc>
        <w:tc>
          <w:tcPr>
            <w:tcW w:w="964" w:type="dxa"/>
            <w:tcBorders>
              <w:top w:val="nil"/>
              <w:left w:val="nil"/>
              <w:bottom w:val="nil"/>
              <w:right w:val="nil"/>
            </w:tcBorders>
            <w:shd w:val="clear" w:color="auto" w:fill="auto"/>
          </w:tcPr>
          <w:p w14:paraId="131C9403"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4A66E3D2"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683ED9FC"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w:t>
            </w:r>
          </w:p>
        </w:tc>
        <w:tc>
          <w:tcPr>
            <w:tcW w:w="964" w:type="dxa"/>
            <w:tcBorders>
              <w:top w:val="nil"/>
              <w:left w:val="nil"/>
              <w:bottom w:val="nil"/>
              <w:right w:val="nil"/>
            </w:tcBorders>
            <w:shd w:val="clear" w:color="auto" w:fill="auto"/>
          </w:tcPr>
          <w:p w14:paraId="4E3D8B90"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w:t>
            </w:r>
          </w:p>
        </w:tc>
        <w:tc>
          <w:tcPr>
            <w:tcW w:w="964" w:type="dxa"/>
            <w:tcBorders>
              <w:top w:val="nil"/>
              <w:left w:val="nil"/>
              <w:bottom w:val="nil"/>
              <w:right w:val="nil"/>
            </w:tcBorders>
            <w:shd w:val="clear" w:color="auto" w:fill="auto"/>
          </w:tcPr>
          <w:p w14:paraId="2A1FE62F"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w:t>
            </w:r>
          </w:p>
        </w:tc>
        <w:tc>
          <w:tcPr>
            <w:tcW w:w="841" w:type="dxa"/>
            <w:tcBorders>
              <w:top w:val="nil"/>
              <w:left w:val="nil"/>
              <w:bottom w:val="nil"/>
              <w:right w:val="nil"/>
            </w:tcBorders>
            <w:shd w:val="clear" w:color="auto" w:fill="auto"/>
          </w:tcPr>
          <w:p w14:paraId="24CE6EDE"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w:t>
            </w:r>
          </w:p>
        </w:tc>
        <w:tc>
          <w:tcPr>
            <w:tcW w:w="841" w:type="dxa"/>
            <w:tcBorders>
              <w:top w:val="nil"/>
              <w:left w:val="nil"/>
              <w:bottom w:val="nil"/>
              <w:right w:val="nil"/>
            </w:tcBorders>
            <w:shd w:val="clear" w:color="auto" w:fill="auto"/>
          </w:tcPr>
          <w:p w14:paraId="1E8013AA"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327F3281" w14:textId="77777777" w:rsidR="00DF4585" w:rsidRPr="00887FF6" w:rsidRDefault="00DF4585" w:rsidP="00DF4585">
            <w:pPr>
              <w:jc w:val="right"/>
              <w:rPr>
                <w:rFonts w:ascii="Tahoma" w:hAnsi="Tahoma" w:cs="Tahoma"/>
                <w:b/>
                <w:bCs/>
                <w:sz w:val="16"/>
                <w:szCs w:val="16"/>
                <w:lang w:eastAsia="sk-SK"/>
              </w:rPr>
            </w:pPr>
            <w:r w:rsidRPr="00887FF6">
              <w:rPr>
                <w:rFonts w:ascii="Tahoma" w:hAnsi="Tahoma" w:cs="Tahoma"/>
                <w:b/>
                <w:bCs/>
                <w:sz w:val="16"/>
                <w:szCs w:val="16"/>
                <w:lang w:eastAsia="sk-SK"/>
              </w:rPr>
              <w:t>0,5</w:t>
            </w:r>
          </w:p>
        </w:tc>
        <w:tc>
          <w:tcPr>
            <w:tcW w:w="841" w:type="dxa"/>
            <w:tcBorders>
              <w:top w:val="nil"/>
              <w:left w:val="nil"/>
              <w:bottom w:val="nil"/>
              <w:right w:val="nil"/>
            </w:tcBorders>
            <w:shd w:val="clear" w:color="auto" w:fill="auto"/>
          </w:tcPr>
          <w:p w14:paraId="54C15F38" w14:textId="77777777" w:rsidR="00DF4585" w:rsidRPr="00887FF6" w:rsidRDefault="00DF4585" w:rsidP="00DF4585">
            <w:pPr>
              <w:jc w:val="right"/>
              <w:rPr>
                <w:rFonts w:ascii="Tahoma" w:hAnsi="Tahoma" w:cs="Tahoma"/>
                <w:b/>
                <w:bCs/>
                <w:sz w:val="16"/>
                <w:szCs w:val="16"/>
                <w:lang w:eastAsia="sk-SK"/>
              </w:rPr>
            </w:pPr>
            <w:r w:rsidRPr="00887FF6">
              <w:rPr>
                <w:rFonts w:ascii="Tahoma" w:hAnsi="Tahoma" w:cs="Tahoma"/>
                <w:b/>
                <w:bCs/>
                <w:sz w:val="16"/>
                <w:szCs w:val="16"/>
                <w:lang w:eastAsia="sk-SK"/>
              </w:rPr>
              <w:t>4</w:t>
            </w:r>
          </w:p>
        </w:tc>
      </w:tr>
      <w:tr w:rsidR="00DF4585" w:rsidRPr="00887FF6" w14:paraId="12CFB9F6" w14:textId="77777777">
        <w:trPr>
          <w:trHeight w:val="80"/>
        </w:trPr>
        <w:tc>
          <w:tcPr>
            <w:tcW w:w="841" w:type="dxa"/>
            <w:tcBorders>
              <w:top w:val="nil"/>
              <w:left w:val="nil"/>
              <w:bottom w:val="nil"/>
              <w:right w:val="nil"/>
            </w:tcBorders>
            <w:shd w:val="clear" w:color="auto" w:fill="auto"/>
          </w:tcPr>
          <w:p w14:paraId="4C5A12B0"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S3</w:t>
            </w:r>
          </w:p>
        </w:tc>
        <w:tc>
          <w:tcPr>
            <w:tcW w:w="964" w:type="dxa"/>
            <w:tcBorders>
              <w:top w:val="nil"/>
              <w:left w:val="nil"/>
              <w:bottom w:val="nil"/>
              <w:right w:val="nil"/>
            </w:tcBorders>
            <w:shd w:val="clear" w:color="auto" w:fill="auto"/>
          </w:tcPr>
          <w:p w14:paraId="368BD8C2"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2E0756C1"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964" w:type="dxa"/>
            <w:tcBorders>
              <w:top w:val="nil"/>
              <w:left w:val="nil"/>
              <w:bottom w:val="nil"/>
              <w:right w:val="nil"/>
            </w:tcBorders>
            <w:shd w:val="clear" w:color="auto" w:fill="auto"/>
          </w:tcPr>
          <w:p w14:paraId="6A980081"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64583F42"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287FC47C"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841" w:type="dxa"/>
            <w:tcBorders>
              <w:top w:val="nil"/>
              <w:left w:val="nil"/>
              <w:bottom w:val="nil"/>
              <w:right w:val="nil"/>
            </w:tcBorders>
            <w:shd w:val="clear" w:color="auto" w:fill="auto"/>
          </w:tcPr>
          <w:p w14:paraId="48A1860A"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841" w:type="dxa"/>
            <w:tcBorders>
              <w:top w:val="nil"/>
              <w:left w:val="nil"/>
              <w:bottom w:val="nil"/>
              <w:right w:val="nil"/>
            </w:tcBorders>
            <w:shd w:val="clear" w:color="auto" w:fill="auto"/>
          </w:tcPr>
          <w:p w14:paraId="77A001ED"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5076C833" w14:textId="77777777" w:rsidR="00DF4585" w:rsidRPr="00887FF6" w:rsidRDefault="00DF4585" w:rsidP="00DF4585">
            <w:pPr>
              <w:jc w:val="right"/>
              <w:rPr>
                <w:rFonts w:ascii="Tahoma" w:hAnsi="Tahoma" w:cs="Tahoma"/>
                <w:b/>
                <w:bCs/>
                <w:sz w:val="16"/>
                <w:szCs w:val="16"/>
                <w:lang w:eastAsia="sk-SK"/>
              </w:rPr>
            </w:pPr>
            <w:r w:rsidRPr="00887FF6">
              <w:rPr>
                <w:rFonts w:ascii="Tahoma" w:hAnsi="Tahoma" w:cs="Tahoma"/>
                <w:b/>
                <w:bCs/>
                <w:sz w:val="16"/>
                <w:szCs w:val="16"/>
                <w:lang w:eastAsia="sk-SK"/>
              </w:rPr>
              <w:t>3</w:t>
            </w:r>
          </w:p>
        </w:tc>
        <w:tc>
          <w:tcPr>
            <w:tcW w:w="841" w:type="dxa"/>
            <w:tcBorders>
              <w:top w:val="nil"/>
              <w:left w:val="nil"/>
              <w:bottom w:val="nil"/>
              <w:right w:val="nil"/>
            </w:tcBorders>
            <w:shd w:val="clear" w:color="auto" w:fill="auto"/>
          </w:tcPr>
          <w:p w14:paraId="77EB23F7" w14:textId="77777777" w:rsidR="00DF4585" w:rsidRPr="00887FF6" w:rsidRDefault="00DF4585" w:rsidP="00DF4585">
            <w:pPr>
              <w:jc w:val="right"/>
              <w:rPr>
                <w:rFonts w:ascii="Tahoma" w:hAnsi="Tahoma" w:cs="Tahoma"/>
                <w:b/>
                <w:bCs/>
                <w:sz w:val="16"/>
                <w:szCs w:val="16"/>
                <w:lang w:eastAsia="sk-SK"/>
              </w:rPr>
            </w:pPr>
            <w:r w:rsidRPr="00887FF6">
              <w:rPr>
                <w:rFonts w:ascii="Tahoma" w:hAnsi="Tahoma" w:cs="Tahoma"/>
                <w:b/>
                <w:bCs/>
                <w:sz w:val="16"/>
                <w:szCs w:val="16"/>
                <w:lang w:eastAsia="sk-SK"/>
              </w:rPr>
              <w:t>2</w:t>
            </w:r>
          </w:p>
        </w:tc>
      </w:tr>
      <w:tr w:rsidR="00DF4585" w:rsidRPr="00887FF6" w14:paraId="56043FA1" w14:textId="77777777">
        <w:trPr>
          <w:trHeight w:val="80"/>
        </w:trPr>
        <w:tc>
          <w:tcPr>
            <w:tcW w:w="841" w:type="dxa"/>
            <w:tcBorders>
              <w:top w:val="nil"/>
              <w:left w:val="nil"/>
              <w:bottom w:val="nil"/>
              <w:right w:val="nil"/>
            </w:tcBorders>
            <w:shd w:val="clear" w:color="auto" w:fill="auto"/>
          </w:tcPr>
          <w:p w14:paraId="461DD654"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S4</w:t>
            </w:r>
          </w:p>
        </w:tc>
        <w:tc>
          <w:tcPr>
            <w:tcW w:w="964" w:type="dxa"/>
            <w:tcBorders>
              <w:top w:val="nil"/>
              <w:left w:val="nil"/>
              <w:bottom w:val="nil"/>
              <w:right w:val="nil"/>
            </w:tcBorders>
            <w:shd w:val="clear" w:color="auto" w:fill="auto"/>
          </w:tcPr>
          <w:p w14:paraId="01B424B1"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76F05B69"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964" w:type="dxa"/>
            <w:tcBorders>
              <w:top w:val="nil"/>
              <w:left w:val="nil"/>
              <w:bottom w:val="nil"/>
              <w:right w:val="nil"/>
            </w:tcBorders>
            <w:shd w:val="clear" w:color="auto" w:fill="auto"/>
          </w:tcPr>
          <w:p w14:paraId="7DEFC56D"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7275E84C"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305D95A2"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w:t>
            </w:r>
          </w:p>
        </w:tc>
        <w:tc>
          <w:tcPr>
            <w:tcW w:w="841" w:type="dxa"/>
            <w:tcBorders>
              <w:top w:val="nil"/>
              <w:left w:val="nil"/>
              <w:bottom w:val="nil"/>
              <w:right w:val="nil"/>
            </w:tcBorders>
            <w:shd w:val="clear" w:color="auto" w:fill="auto"/>
          </w:tcPr>
          <w:p w14:paraId="11424298"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841" w:type="dxa"/>
            <w:tcBorders>
              <w:top w:val="nil"/>
              <w:left w:val="nil"/>
              <w:bottom w:val="nil"/>
              <w:right w:val="nil"/>
            </w:tcBorders>
            <w:shd w:val="clear" w:color="auto" w:fill="auto"/>
          </w:tcPr>
          <w:p w14:paraId="3601736C"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70B5C488" w14:textId="77777777" w:rsidR="00DF4585" w:rsidRPr="00887FF6" w:rsidRDefault="00DF4585" w:rsidP="00DF4585">
            <w:pPr>
              <w:jc w:val="right"/>
              <w:rPr>
                <w:rFonts w:ascii="Tahoma" w:hAnsi="Tahoma" w:cs="Tahoma"/>
                <w:b/>
                <w:bCs/>
                <w:sz w:val="16"/>
                <w:szCs w:val="16"/>
                <w:lang w:eastAsia="sk-SK"/>
              </w:rPr>
            </w:pPr>
            <w:r w:rsidRPr="00887FF6">
              <w:rPr>
                <w:rFonts w:ascii="Tahoma" w:hAnsi="Tahoma" w:cs="Tahoma"/>
                <w:b/>
                <w:bCs/>
                <w:sz w:val="16"/>
                <w:szCs w:val="16"/>
                <w:lang w:eastAsia="sk-SK"/>
              </w:rPr>
              <w:t>2,5</w:t>
            </w:r>
          </w:p>
        </w:tc>
        <w:tc>
          <w:tcPr>
            <w:tcW w:w="841" w:type="dxa"/>
            <w:tcBorders>
              <w:top w:val="nil"/>
              <w:left w:val="nil"/>
              <w:bottom w:val="nil"/>
              <w:right w:val="nil"/>
            </w:tcBorders>
            <w:shd w:val="clear" w:color="auto" w:fill="auto"/>
          </w:tcPr>
          <w:p w14:paraId="08418E7E" w14:textId="77777777" w:rsidR="00DF4585" w:rsidRPr="00887FF6" w:rsidRDefault="00DF4585" w:rsidP="00DF4585">
            <w:pPr>
              <w:jc w:val="right"/>
              <w:rPr>
                <w:rFonts w:ascii="Tahoma" w:hAnsi="Tahoma" w:cs="Tahoma"/>
                <w:b/>
                <w:bCs/>
                <w:sz w:val="16"/>
                <w:szCs w:val="16"/>
                <w:lang w:eastAsia="sk-SK"/>
              </w:rPr>
            </w:pPr>
            <w:r w:rsidRPr="00887FF6">
              <w:rPr>
                <w:rFonts w:ascii="Tahoma" w:hAnsi="Tahoma" w:cs="Tahoma"/>
                <w:b/>
                <w:bCs/>
                <w:sz w:val="16"/>
                <w:szCs w:val="16"/>
                <w:lang w:eastAsia="sk-SK"/>
              </w:rPr>
              <w:t>3</w:t>
            </w:r>
          </w:p>
        </w:tc>
      </w:tr>
      <w:tr w:rsidR="00DF4585" w:rsidRPr="00887FF6" w14:paraId="50E0FF91" w14:textId="77777777">
        <w:trPr>
          <w:trHeight w:val="80"/>
        </w:trPr>
        <w:tc>
          <w:tcPr>
            <w:tcW w:w="841" w:type="dxa"/>
            <w:tcBorders>
              <w:top w:val="nil"/>
              <w:left w:val="nil"/>
              <w:bottom w:val="nil"/>
              <w:right w:val="nil"/>
            </w:tcBorders>
            <w:shd w:val="clear" w:color="auto" w:fill="auto"/>
          </w:tcPr>
          <w:p w14:paraId="7C09E4BE"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S5</w:t>
            </w:r>
          </w:p>
        </w:tc>
        <w:tc>
          <w:tcPr>
            <w:tcW w:w="964" w:type="dxa"/>
            <w:tcBorders>
              <w:top w:val="nil"/>
              <w:left w:val="nil"/>
              <w:bottom w:val="nil"/>
              <w:right w:val="nil"/>
            </w:tcBorders>
            <w:shd w:val="clear" w:color="auto" w:fill="auto"/>
          </w:tcPr>
          <w:p w14:paraId="22994463"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6CE14B13"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964" w:type="dxa"/>
            <w:tcBorders>
              <w:top w:val="nil"/>
              <w:left w:val="nil"/>
              <w:bottom w:val="nil"/>
              <w:right w:val="nil"/>
            </w:tcBorders>
            <w:shd w:val="clear" w:color="auto" w:fill="auto"/>
          </w:tcPr>
          <w:p w14:paraId="1A0A1230"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0F687FB3"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964" w:type="dxa"/>
            <w:tcBorders>
              <w:top w:val="nil"/>
              <w:left w:val="nil"/>
              <w:bottom w:val="nil"/>
              <w:right w:val="nil"/>
            </w:tcBorders>
            <w:shd w:val="clear" w:color="auto" w:fill="auto"/>
          </w:tcPr>
          <w:p w14:paraId="36F7BBB6"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tcPr>
          <w:p w14:paraId="58E90C1C"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841" w:type="dxa"/>
            <w:tcBorders>
              <w:top w:val="nil"/>
              <w:left w:val="nil"/>
              <w:bottom w:val="nil"/>
              <w:right w:val="nil"/>
            </w:tcBorders>
            <w:shd w:val="clear" w:color="auto" w:fill="auto"/>
          </w:tcPr>
          <w:p w14:paraId="7F826396"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48337464" w14:textId="77777777" w:rsidR="00DF4585" w:rsidRPr="00887FF6" w:rsidRDefault="00DF4585" w:rsidP="00DF4585">
            <w:pPr>
              <w:jc w:val="right"/>
              <w:rPr>
                <w:rFonts w:ascii="Tahoma" w:hAnsi="Tahoma" w:cs="Tahoma"/>
                <w:b/>
                <w:bCs/>
                <w:sz w:val="16"/>
                <w:szCs w:val="16"/>
                <w:lang w:eastAsia="sk-SK"/>
              </w:rPr>
            </w:pPr>
            <w:r w:rsidRPr="00887FF6">
              <w:rPr>
                <w:rFonts w:ascii="Tahoma" w:hAnsi="Tahoma" w:cs="Tahoma"/>
                <w:b/>
                <w:bCs/>
                <w:sz w:val="16"/>
                <w:szCs w:val="16"/>
                <w:lang w:eastAsia="sk-SK"/>
              </w:rPr>
              <w:t>4</w:t>
            </w:r>
          </w:p>
        </w:tc>
        <w:tc>
          <w:tcPr>
            <w:tcW w:w="841" w:type="dxa"/>
            <w:tcBorders>
              <w:top w:val="nil"/>
              <w:left w:val="nil"/>
              <w:bottom w:val="nil"/>
              <w:right w:val="nil"/>
            </w:tcBorders>
            <w:shd w:val="clear" w:color="auto" w:fill="auto"/>
          </w:tcPr>
          <w:p w14:paraId="790506C0" w14:textId="77777777" w:rsidR="00DF4585" w:rsidRPr="00887FF6" w:rsidRDefault="00DF4585" w:rsidP="00DF4585">
            <w:pPr>
              <w:jc w:val="right"/>
              <w:rPr>
                <w:rFonts w:ascii="Tahoma" w:hAnsi="Tahoma" w:cs="Tahoma"/>
                <w:b/>
                <w:bCs/>
                <w:sz w:val="16"/>
                <w:szCs w:val="16"/>
                <w:lang w:eastAsia="sk-SK"/>
              </w:rPr>
            </w:pPr>
            <w:r w:rsidRPr="00887FF6">
              <w:rPr>
                <w:rFonts w:ascii="Tahoma" w:hAnsi="Tahoma" w:cs="Tahoma"/>
                <w:b/>
                <w:bCs/>
                <w:sz w:val="16"/>
                <w:szCs w:val="16"/>
                <w:lang w:eastAsia="sk-SK"/>
              </w:rPr>
              <w:t>1</w:t>
            </w:r>
          </w:p>
        </w:tc>
      </w:tr>
      <w:tr w:rsidR="00DF4585" w:rsidRPr="00887FF6" w14:paraId="7E1F4CBA" w14:textId="77777777">
        <w:trPr>
          <w:trHeight w:val="80"/>
        </w:trPr>
        <w:tc>
          <w:tcPr>
            <w:tcW w:w="841" w:type="dxa"/>
            <w:tcBorders>
              <w:top w:val="nil"/>
              <w:left w:val="nil"/>
              <w:bottom w:val="nil"/>
              <w:right w:val="nil"/>
            </w:tcBorders>
            <w:shd w:val="clear" w:color="auto" w:fill="auto"/>
          </w:tcPr>
          <w:p w14:paraId="62B9356A"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S6</w:t>
            </w:r>
          </w:p>
        </w:tc>
        <w:tc>
          <w:tcPr>
            <w:tcW w:w="964" w:type="dxa"/>
            <w:tcBorders>
              <w:top w:val="nil"/>
              <w:left w:val="nil"/>
              <w:bottom w:val="nil"/>
              <w:right w:val="nil"/>
            </w:tcBorders>
            <w:shd w:val="clear" w:color="auto" w:fill="auto"/>
            <w:noWrap/>
            <w:vAlign w:val="bottom"/>
          </w:tcPr>
          <w:p w14:paraId="7643183E"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noWrap/>
            <w:vAlign w:val="bottom"/>
          </w:tcPr>
          <w:p w14:paraId="07060294"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964" w:type="dxa"/>
            <w:tcBorders>
              <w:top w:val="nil"/>
              <w:left w:val="nil"/>
              <w:bottom w:val="nil"/>
              <w:right w:val="nil"/>
            </w:tcBorders>
            <w:shd w:val="clear" w:color="auto" w:fill="auto"/>
            <w:noWrap/>
            <w:vAlign w:val="bottom"/>
          </w:tcPr>
          <w:p w14:paraId="0C9DAB94"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noWrap/>
            <w:vAlign w:val="bottom"/>
          </w:tcPr>
          <w:p w14:paraId="17CC0F01"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noWrap/>
            <w:vAlign w:val="bottom"/>
          </w:tcPr>
          <w:p w14:paraId="0A6862B9"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w:t>
            </w:r>
          </w:p>
        </w:tc>
        <w:tc>
          <w:tcPr>
            <w:tcW w:w="841" w:type="dxa"/>
            <w:tcBorders>
              <w:top w:val="nil"/>
              <w:left w:val="nil"/>
              <w:bottom w:val="nil"/>
              <w:right w:val="nil"/>
            </w:tcBorders>
            <w:shd w:val="clear" w:color="auto" w:fill="auto"/>
          </w:tcPr>
          <w:p w14:paraId="61A00003"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noWrap/>
            <w:vAlign w:val="bottom"/>
          </w:tcPr>
          <w:p w14:paraId="522D64C1"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tcPr>
          <w:p w14:paraId="327F2F02" w14:textId="77777777" w:rsidR="00DF4585" w:rsidRPr="00887FF6" w:rsidRDefault="00DF4585" w:rsidP="00DF4585">
            <w:pPr>
              <w:jc w:val="right"/>
              <w:rPr>
                <w:rFonts w:ascii="Tahoma" w:hAnsi="Tahoma" w:cs="Tahoma"/>
                <w:b/>
                <w:bCs/>
                <w:sz w:val="16"/>
                <w:szCs w:val="16"/>
                <w:lang w:eastAsia="sk-SK"/>
              </w:rPr>
            </w:pPr>
            <w:r w:rsidRPr="00887FF6">
              <w:rPr>
                <w:rFonts w:ascii="Tahoma" w:hAnsi="Tahoma" w:cs="Tahoma"/>
                <w:b/>
                <w:bCs/>
                <w:sz w:val="16"/>
                <w:szCs w:val="16"/>
                <w:lang w:eastAsia="sk-SK"/>
              </w:rPr>
              <w:t>2,5</w:t>
            </w:r>
          </w:p>
        </w:tc>
        <w:tc>
          <w:tcPr>
            <w:tcW w:w="841" w:type="dxa"/>
            <w:tcBorders>
              <w:top w:val="nil"/>
              <w:left w:val="nil"/>
              <w:bottom w:val="nil"/>
              <w:right w:val="nil"/>
            </w:tcBorders>
            <w:shd w:val="clear" w:color="auto" w:fill="auto"/>
          </w:tcPr>
          <w:p w14:paraId="543B32F9" w14:textId="77777777" w:rsidR="00DF4585" w:rsidRPr="00887FF6" w:rsidRDefault="00DF4585" w:rsidP="00DF4585">
            <w:pPr>
              <w:jc w:val="right"/>
              <w:rPr>
                <w:rFonts w:ascii="Tahoma" w:hAnsi="Tahoma" w:cs="Tahoma"/>
                <w:b/>
                <w:bCs/>
                <w:sz w:val="16"/>
                <w:szCs w:val="16"/>
                <w:lang w:eastAsia="sk-SK"/>
              </w:rPr>
            </w:pPr>
            <w:r w:rsidRPr="00887FF6">
              <w:rPr>
                <w:rFonts w:ascii="Tahoma" w:hAnsi="Tahoma" w:cs="Tahoma"/>
                <w:b/>
                <w:bCs/>
                <w:sz w:val="16"/>
                <w:szCs w:val="16"/>
                <w:lang w:eastAsia="sk-SK"/>
              </w:rPr>
              <w:t>3</w:t>
            </w:r>
          </w:p>
        </w:tc>
      </w:tr>
      <w:tr w:rsidR="00DF4585" w:rsidRPr="00887FF6" w14:paraId="7D485DC3" w14:textId="77777777">
        <w:trPr>
          <w:trHeight w:val="80"/>
        </w:trPr>
        <w:tc>
          <w:tcPr>
            <w:tcW w:w="841" w:type="dxa"/>
            <w:tcBorders>
              <w:top w:val="nil"/>
              <w:left w:val="nil"/>
              <w:bottom w:val="nil"/>
              <w:right w:val="nil"/>
            </w:tcBorders>
            <w:shd w:val="clear" w:color="auto" w:fill="auto"/>
          </w:tcPr>
          <w:p w14:paraId="11CF6659"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S7</w:t>
            </w:r>
          </w:p>
        </w:tc>
        <w:tc>
          <w:tcPr>
            <w:tcW w:w="964" w:type="dxa"/>
            <w:tcBorders>
              <w:top w:val="nil"/>
              <w:left w:val="nil"/>
              <w:bottom w:val="nil"/>
              <w:right w:val="nil"/>
            </w:tcBorders>
            <w:shd w:val="clear" w:color="auto" w:fill="auto"/>
            <w:noWrap/>
            <w:vAlign w:val="bottom"/>
          </w:tcPr>
          <w:p w14:paraId="5C9611AA"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04307C7B"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5324265E"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2CE0BA05"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444D0B70"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noWrap/>
            <w:vAlign w:val="bottom"/>
          </w:tcPr>
          <w:p w14:paraId="5ABC9550"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tcPr>
          <w:p w14:paraId="0FB8FECC"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tcPr>
          <w:p w14:paraId="47139EB1"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56BBCA2F" w14:textId="77777777" w:rsidR="00DF4585" w:rsidRPr="00887FF6" w:rsidRDefault="00DF4585" w:rsidP="00DF4585">
            <w:pPr>
              <w:jc w:val="right"/>
              <w:rPr>
                <w:rFonts w:ascii="Tahoma" w:hAnsi="Tahoma" w:cs="Tahoma"/>
                <w:b/>
                <w:bCs/>
                <w:sz w:val="16"/>
                <w:szCs w:val="16"/>
                <w:lang w:eastAsia="sk-SK"/>
              </w:rPr>
            </w:pPr>
          </w:p>
        </w:tc>
      </w:tr>
      <w:tr w:rsidR="00DF4585" w:rsidRPr="00887FF6" w14:paraId="6C692553" w14:textId="77777777">
        <w:trPr>
          <w:trHeight w:val="86"/>
        </w:trPr>
        <w:tc>
          <w:tcPr>
            <w:tcW w:w="9025" w:type="dxa"/>
            <w:gridSpan w:val="10"/>
            <w:tcBorders>
              <w:top w:val="nil"/>
              <w:left w:val="nil"/>
              <w:right w:val="nil"/>
            </w:tcBorders>
            <w:shd w:val="clear" w:color="auto" w:fill="auto"/>
          </w:tcPr>
          <w:p w14:paraId="5C42093C" w14:textId="77777777" w:rsidR="00DF4585" w:rsidRPr="00887FF6" w:rsidRDefault="00DF4585" w:rsidP="00DF4585">
            <w:pPr>
              <w:jc w:val="right"/>
              <w:rPr>
                <w:rFonts w:ascii="Tahoma" w:hAnsi="Tahoma" w:cs="Tahoma"/>
                <w:b/>
                <w:bCs/>
                <w:sz w:val="16"/>
                <w:szCs w:val="16"/>
                <w:lang w:eastAsia="sk-SK"/>
              </w:rPr>
            </w:pPr>
          </w:p>
        </w:tc>
      </w:tr>
      <w:tr w:rsidR="00DF4585" w:rsidRPr="00887FF6" w14:paraId="13055B53" w14:textId="77777777">
        <w:trPr>
          <w:trHeight w:val="80"/>
        </w:trPr>
        <w:tc>
          <w:tcPr>
            <w:tcW w:w="9025" w:type="dxa"/>
            <w:gridSpan w:val="10"/>
            <w:tcBorders>
              <w:top w:val="nil"/>
              <w:left w:val="nil"/>
              <w:bottom w:val="nil"/>
              <w:right w:val="nil"/>
            </w:tcBorders>
            <w:shd w:val="clear" w:color="auto" w:fill="FF99CC"/>
          </w:tcPr>
          <w:p w14:paraId="18C9DBE3" w14:textId="77777777" w:rsidR="00DF4585" w:rsidRPr="00887FF6" w:rsidRDefault="00DF4585" w:rsidP="00DF4585">
            <w:pPr>
              <w:rPr>
                <w:rFonts w:ascii="Tahoma" w:hAnsi="Tahoma" w:cs="Tahoma"/>
                <w:b/>
                <w:bCs/>
                <w:sz w:val="16"/>
                <w:szCs w:val="16"/>
                <w:lang w:eastAsia="sk-SK"/>
              </w:rPr>
            </w:pPr>
            <w:r w:rsidRPr="00887FF6">
              <w:rPr>
                <w:rFonts w:ascii="Tahoma" w:hAnsi="Tahoma" w:cs="Tahoma"/>
                <w:b/>
                <w:bCs/>
                <w:sz w:val="16"/>
                <w:szCs w:val="16"/>
                <w:lang w:eastAsia="sk-SK"/>
              </w:rPr>
              <w:t>Váha vybraných slabých stránok</w:t>
            </w:r>
          </w:p>
        </w:tc>
      </w:tr>
      <w:tr w:rsidR="00DF4585" w:rsidRPr="00887FF6" w14:paraId="540F4D7B" w14:textId="77777777">
        <w:trPr>
          <w:trHeight w:val="134"/>
        </w:trPr>
        <w:tc>
          <w:tcPr>
            <w:tcW w:w="841" w:type="dxa"/>
            <w:tcBorders>
              <w:top w:val="nil"/>
              <w:left w:val="nil"/>
              <w:bottom w:val="nil"/>
              <w:right w:val="nil"/>
            </w:tcBorders>
            <w:shd w:val="clear" w:color="auto" w:fill="auto"/>
          </w:tcPr>
          <w:p w14:paraId="4F8D3A0C" w14:textId="77777777" w:rsidR="00DF4585" w:rsidRPr="00887FF6" w:rsidRDefault="00DF4585" w:rsidP="00DF4585">
            <w:pPr>
              <w:ind w:firstLineChars="100" w:firstLine="160"/>
              <w:rPr>
                <w:rFonts w:ascii="Tahoma" w:hAnsi="Tahoma" w:cs="Tahoma"/>
                <w:sz w:val="16"/>
                <w:szCs w:val="16"/>
                <w:lang w:eastAsia="sk-SK"/>
              </w:rPr>
            </w:pPr>
          </w:p>
        </w:tc>
        <w:tc>
          <w:tcPr>
            <w:tcW w:w="964" w:type="dxa"/>
            <w:tcBorders>
              <w:top w:val="nil"/>
              <w:left w:val="nil"/>
              <w:bottom w:val="nil"/>
              <w:right w:val="nil"/>
            </w:tcBorders>
            <w:shd w:val="clear" w:color="auto" w:fill="auto"/>
          </w:tcPr>
          <w:p w14:paraId="77F8AF5B"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W1</w:t>
            </w:r>
          </w:p>
        </w:tc>
        <w:tc>
          <w:tcPr>
            <w:tcW w:w="964" w:type="dxa"/>
            <w:tcBorders>
              <w:top w:val="nil"/>
              <w:left w:val="nil"/>
              <w:bottom w:val="nil"/>
              <w:right w:val="nil"/>
            </w:tcBorders>
            <w:shd w:val="clear" w:color="auto" w:fill="auto"/>
          </w:tcPr>
          <w:p w14:paraId="1A6C1D76"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W2</w:t>
            </w:r>
          </w:p>
        </w:tc>
        <w:tc>
          <w:tcPr>
            <w:tcW w:w="964" w:type="dxa"/>
            <w:tcBorders>
              <w:top w:val="nil"/>
              <w:left w:val="nil"/>
              <w:bottom w:val="nil"/>
              <w:right w:val="nil"/>
            </w:tcBorders>
            <w:shd w:val="clear" w:color="auto" w:fill="auto"/>
          </w:tcPr>
          <w:p w14:paraId="40B304D2"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W3</w:t>
            </w:r>
          </w:p>
        </w:tc>
        <w:tc>
          <w:tcPr>
            <w:tcW w:w="964" w:type="dxa"/>
            <w:tcBorders>
              <w:top w:val="nil"/>
              <w:left w:val="nil"/>
              <w:bottom w:val="nil"/>
              <w:right w:val="nil"/>
            </w:tcBorders>
            <w:shd w:val="clear" w:color="auto" w:fill="auto"/>
          </w:tcPr>
          <w:p w14:paraId="2ECCB4AC"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W4</w:t>
            </w:r>
          </w:p>
        </w:tc>
        <w:tc>
          <w:tcPr>
            <w:tcW w:w="964" w:type="dxa"/>
            <w:tcBorders>
              <w:top w:val="nil"/>
              <w:left w:val="nil"/>
              <w:bottom w:val="nil"/>
              <w:right w:val="nil"/>
            </w:tcBorders>
            <w:shd w:val="clear" w:color="auto" w:fill="auto"/>
          </w:tcPr>
          <w:p w14:paraId="7E3BEFCA"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W5</w:t>
            </w:r>
          </w:p>
        </w:tc>
        <w:tc>
          <w:tcPr>
            <w:tcW w:w="841" w:type="dxa"/>
            <w:tcBorders>
              <w:top w:val="nil"/>
              <w:left w:val="nil"/>
              <w:bottom w:val="nil"/>
              <w:right w:val="nil"/>
            </w:tcBorders>
            <w:shd w:val="clear" w:color="auto" w:fill="auto"/>
          </w:tcPr>
          <w:p w14:paraId="5C6B1942"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W6</w:t>
            </w:r>
          </w:p>
        </w:tc>
        <w:tc>
          <w:tcPr>
            <w:tcW w:w="841" w:type="dxa"/>
            <w:tcBorders>
              <w:top w:val="nil"/>
              <w:left w:val="nil"/>
              <w:bottom w:val="nil"/>
              <w:right w:val="nil"/>
            </w:tcBorders>
            <w:shd w:val="clear" w:color="auto" w:fill="auto"/>
          </w:tcPr>
          <w:p w14:paraId="13B4E301"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W7</w:t>
            </w:r>
          </w:p>
        </w:tc>
        <w:tc>
          <w:tcPr>
            <w:tcW w:w="841" w:type="dxa"/>
            <w:tcBorders>
              <w:top w:val="nil"/>
              <w:left w:val="nil"/>
              <w:bottom w:val="nil"/>
              <w:right w:val="nil"/>
            </w:tcBorders>
            <w:shd w:val="clear" w:color="auto" w:fill="auto"/>
          </w:tcPr>
          <w:p w14:paraId="1D7551AA"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 xml:space="preserve">Suma </w:t>
            </w:r>
          </w:p>
        </w:tc>
        <w:tc>
          <w:tcPr>
            <w:tcW w:w="841" w:type="dxa"/>
            <w:tcBorders>
              <w:top w:val="nil"/>
              <w:left w:val="nil"/>
              <w:bottom w:val="nil"/>
              <w:right w:val="nil"/>
            </w:tcBorders>
            <w:shd w:val="clear" w:color="auto" w:fill="auto"/>
          </w:tcPr>
          <w:p w14:paraId="38CAB85B"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Váhy</w:t>
            </w:r>
          </w:p>
        </w:tc>
      </w:tr>
      <w:tr w:rsidR="00DF4585" w:rsidRPr="00887FF6" w14:paraId="5E53DB17" w14:textId="77777777">
        <w:trPr>
          <w:trHeight w:val="117"/>
        </w:trPr>
        <w:tc>
          <w:tcPr>
            <w:tcW w:w="841" w:type="dxa"/>
            <w:tcBorders>
              <w:top w:val="nil"/>
              <w:left w:val="nil"/>
              <w:bottom w:val="nil"/>
              <w:right w:val="nil"/>
            </w:tcBorders>
            <w:shd w:val="clear" w:color="auto" w:fill="auto"/>
          </w:tcPr>
          <w:p w14:paraId="6A1C3A07"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W1</w:t>
            </w:r>
          </w:p>
        </w:tc>
        <w:tc>
          <w:tcPr>
            <w:tcW w:w="964" w:type="dxa"/>
            <w:tcBorders>
              <w:top w:val="nil"/>
              <w:left w:val="nil"/>
              <w:bottom w:val="nil"/>
              <w:right w:val="nil"/>
            </w:tcBorders>
            <w:shd w:val="clear" w:color="auto" w:fill="auto"/>
          </w:tcPr>
          <w:p w14:paraId="57EB1048"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6FDC9004"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7B8DDEF0"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0CAE9633"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20C4E37E"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841" w:type="dxa"/>
            <w:tcBorders>
              <w:top w:val="nil"/>
              <w:left w:val="nil"/>
              <w:bottom w:val="nil"/>
              <w:right w:val="nil"/>
            </w:tcBorders>
            <w:shd w:val="clear" w:color="auto" w:fill="auto"/>
          </w:tcPr>
          <w:p w14:paraId="3C581EC2"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1BA0C4FB"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01B1961F" w14:textId="77777777" w:rsidR="00DF4585" w:rsidRPr="00887FF6" w:rsidRDefault="00DF4585" w:rsidP="00DF4585">
            <w:pPr>
              <w:jc w:val="right"/>
              <w:rPr>
                <w:rFonts w:ascii="Tahoma" w:hAnsi="Tahoma" w:cs="Tahoma"/>
                <w:b/>
                <w:bCs/>
                <w:sz w:val="16"/>
                <w:szCs w:val="16"/>
                <w:lang w:eastAsia="sk-SK"/>
              </w:rPr>
            </w:pPr>
            <w:r w:rsidRPr="00887FF6">
              <w:rPr>
                <w:rFonts w:ascii="Tahoma" w:hAnsi="Tahoma" w:cs="Tahoma"/>
                <w:b/>
                <w:bCs/>
                <w:sz w:val="16"/>
                <w:szCs w:val="16"/>
                <w:lang w:eastAsia="sk-SK"/>
              </w:rPr>
              <w:t>2</w:t>
            </w:r>
          </w:p>
        </w:tc>
        <w:tc>
          <w:tcPr>
            <w:tcW w:w="841" w:type="dxa"/>
            <w:tcBorders>
              <w:top w:val="nil"/>
              <w:left w:val="nil"/>
              <w:bottom w:val="nil"/>
              <w:right w:val="nil"/>
            </w:tcBorders>
            <w:shd w:val="clear" w:color="auto" w:fill="auto"/>
          </w:tcPr>
          <w:p w14:paraId="14D8DAF0" w14:textId="77777777" w:rsidR="00DF4585" w:rsidRPr="00887FF6" w:rsidRDefault="00DF4585" w:rsidP="00DF4585">
            <w:pPr>
              <w:jc w:val="right"/>
              <w:rPr>
                <w:rFonts w:ascii="Tahoma" w:hAnsi="Tahoma" w:cs="Tahoma"/>
                <w:b/>
                <w:bCs/>
                <w:sz w:val="16"/>
                <w:szCs w:val="16"/>
                <w:lang w:eastAsia="sk-SK"/>
              </w:rPr>
            </w:pPr>
            <w:r w:rsidRPr="00887FF6">
              <w:rPr>
                <w:rFonts w:ascii="Tahoma" w:hAnsi="Tahoma" w:cs="Tahoma"/>
                <w:b/>
                <w:bCs/>
                <w:sz w:val="16"/>
                <w:szCs w:val="16"/>
                <w:lang w:eastAsia="sk-SK"/>
              </w:rPr>
              <w:t>2</w:t>
            </w:r>
          </w:p>
        </w:tc>
      </w:tr>
      <w:tr w:rsidR="00DF4585" w:rsidRPr="00887FF6" w14:paraId="0EF8324C" w14:textId="77777777">
        <w:trPr>
          <w:trHeight w:val="80"/>
        </w:trPr>
        <w:tc>
          <w:tcPr>
            <w:tcW w:w="841" w:type="dxa"/>
            <w:tcBorders>
              <w:top w:val="nil"/>
              <w:left w:val="nil"/>
              <w:bottom w:val="nil"/>
              <w:right w:val="nil"/>
            </w:tcBorders>
            <w:shd w:val="clear" w:color="auto" w:fill="auto"/>
          </w:tcPr>
          <w:p w14:paraId="5208F126"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W2</w:t>
            </w:r>
          </w:p>
        </w:tc>
        <w:tc>
          <w:tcPr>
            <w:tcW w:w="964" w:type="dxa"/>
            <w:tcBorders>
              <w:top w:val="nil"/>
              <w:left w:val="nil"/>
              <w:bottom w:val="nil"/>
              <w:right w:val="nil"/>
            </w:tcBorders>
            <w:shd w:val="clear" w:color="auto" w:fill="auto"/>
          </w:tcPr>
          <w:p w14:paraId="3C1818F2"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0381C31A"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24265EFD"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w:t>
            </w:r>
          </w:p>
        </w:tc>
        <w:tc>
          <w:tcPr>
            <w:tcW w:w="964" w:type="dxa"/>
            <w:tcBorders>
              <w:top w:val="nil"/>
              <w:left w:val="nil"/>
              <w:bottom w:val="nil"/>
              <w:right w:val="nil"/>
            </w:tcBorders>
            <w:shd w:val="clear" w:color="auto" w:fill="auto"/>
          </w:tcPr>
          <w:p w14:paraId="6F16DFA2"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w:t>
            </w:r>
          </w:p>
        </w:tc>
        <w:tc>
          <w:tcPr>
            <w:tcW w:w="964" w:type="dxa"/>
            <w:tcBorders>
              <w:top w:val="nil"/>
              <w:left w:val="nil"/>
              <w:bottom w:val="nil"/>
              <w:right w:val="nil"/>
            </w:tcBorders>
            <w:shd w:val="clear" w:color="auto" w:fill="auto"/>
          </w:tcPr>
          <w:p w14:paraId="5B8E2DE1"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w:t>
            </w:r>
          </w:p>
        </w:tc>
        <w:tc>
          <w:tcPr>
            <w:tcW w:w="841" w:type="dxa"/>
            <w:tcBorders>
              <w:top w:val="nil"/>
              <w:left w:val="nil"/>
              <w:bottom w:val="nil"/>
              <w:right w:val="nil"/>
            </w:tcBorders>
            <w:shd w:val="clear" w:color="auto" w:fill="auto"/>
          </w:tcPr>
          <w:p w14:paraId="7882FD75"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544260D9"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118A3BAD" w14:textId="77777777" w:rsidR="00DF4585" w:rsidRPr="00887FF6" w:rsidRDefault="00DF4585" w:rsidP="00DF4585">
            <w:pPr>
              <w:jc w:val="right"/>
              <w:rPr>
                <w:rFonts w:ascii="Tahoma" w:hAnsi="Tahoma" w:cs="Tahoma"/>
                <w:b/>
                <w:bCs/>
                <w:sz w:val="16"/>
                <w:szCs w:val="16"/>
                <w:lang w:eastAsia="sk-SK"/>
              </w:rPr>
            </w:pPr>
            <w:r w:rsidRPr="00887FF6">
              <w:rPr>
                <w:rFonts w:ascii="Tahoma" w:hAnsi="Tahoma" w:cs="Tahoma"/>
                <w:b/>
                <w:bCs/>
                <w:sz w:val="16"/>
                <w:szCs w:val="16"/>
                <w:lang w:eastAsia="sk-SK"/>
              </w:rPr>
              <w:t>0,5</w:t>
            </w:r>
          </w:p>
        </w:tc>
        <w:tc>
          <w:tcPr>
            <w:tcW w:w="841" w:type="dxa"/>
            <w:tcBorders>
              <w:top w:val="nil"/>
              <w:left w:val="nil"/>
              <w:bottom w:val="nil"/>
              <w:right w:val="nil"/>
            </w:tcBorders>
            <w:shd w:val="clear" w:color="auto" w:fill="auto"/>
          </w:tcPr>
          <w:p w14:paraId="7F202353" w14:textId="77777777" w:rsidR="00DF4585" w:rsidRPr="00887FF6" w:rsidRDefault="00DF4585" w:rsidP="00DF4585">
            <w:pPr>
              <w:jc w:val="right"/>
              <w:rPr>
                <w:rFonts w:ascii="Tahoma" w:hAnsi="Tahoma" w:cs="Tahoma"/>
                <w:b/>
                <w:bCs/>
                <w:sz w:val="16"/>
                <w:szCs w:val="16"/>
                <w:lang w:eastAsia="sk-SK"/>
              </w:rPr>
            </w:pPr>
            <w:r w:rsidRPr="00887FF6">
              <w:rPr>
                <w:rFonts w:ascii="Tahoma" w:hAnsi="Tahoma" w:cs="Tahoma"/>
                <w:b/>
                <w:bCs/>
                <w:sz w:val="16"/>
                <w:szCs w:val="16"/>
                <w:lang w:eastAsia="sk-SK"/>
              </w:rPr>
              <w:t>3</w:t>
            </w:r>
          </w:p>
        </w:tc>
      </w:tr>
      <w:tr w:rsidR="00DF4585" w:rsidRPr="00887FF6" w14:paraId="4EA4CDD4" w14:textId="77777777">
        <w:trPr>
          <w:trHeight w:val="86"/>
        </w:trPr>
        <w:tc>
          <w:tcPr>
            <w:tcW w:w="841" w:type="dxa"/>
            <w:tcBorders>
              <w:top w:val="nil"/>
              <w:left w:val="nil"/>
              <w:bottom w:val="nil"/>
              <w:right w:val="nil"/>
            </w:tcBorders>
            <w:shd w:val="clear" w:color="auto" w:fill="auto"/>
          </w:tcPr>
          <w:p w14:paraId="62AE4CEC"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W3</w:t>
            </w:r>
          </w:p>
        </w:tc>
        <w:tc>
          <w:tcPr>
            <w:tcW w:w="964" w:type="dxa"/>
            <w:tcBorders>
              <w:top w:val="nil"/>
              <w:left w:val="nil"/>
              <w:bottom w:val="nil"/>
              <w:right w:val="nil"/>
            </w:tcBorders>
            <w:shd w:val="clear" w:color="auto" w:fill="auto"/>
          </w:tcPr>
          <w:p w14:paraId="53C9E63B"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03923FE0"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964" w:type="dxa"/>
            <w:tcBorders>
              <w:top w:val="nil"/>
              <w:left w:val="nil"/>
              <w:bottom w:val="nil"/>
              <w:right w:val="nil"/>
            </w:tcBorders>
            <w:shd w:val="clear" w:color="auto" w:fill="auto"/>
          </w:tcPr>
          <w:p w14:paraId="1CA93112"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21CC37F6"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328BA997"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841" w:type="dxa"/>
            <w:tcBorders>
              <w:top w:val="nil"/>
              <w:left w:val="nil"/>
              <w:bottom w:val="nil"/>
              <w:right w:val="nil"/>
            </w:tcBorders>
            <w:shd w:val="clear" w:color="auto" w:fill="auto"/>
          </w:tcPr>
          <w:p w14:paraId="32F5DBCD"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1CFE0810"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58881751" w14:textId="77777777" w:rsidR="00DF4585" w:rsidRPr="00887FF6" w:rsidRDefault="00DF4585" w:rsidP="00DF4585">
            <w:pPr>
              <w:jc w:val="right"/>
              <w:rPr>
                <w:rFonts w:ascii="Tahoma" w:hAnsi="Tahoma" w:cs="Tahoma"/>
                <w:b/>
                <w:bCs/>
                <w:sz w:val="16"/>
                <w:szCs w:val="16"/>
                <w:lang w:eastAsia="sk-SK"/>
              </w:rPr>
            </w:pPr>
            <w:r w:rsidRPr="00887FF6">
              <w:rPr>
                <w:rFonts w:ascii="Tahoma" w:hAnsi="Tahoma" w:cs="Tahoma"/>
                <w:b/>
                <w:bCs/>
                <w:sz w:val="16"/>
                <w:szCs w:val="16"/>
                <w:lang w:eastAsia="sk-SK"/>
              </w:rPr>
              <w:t>2,5</w:t>
            </w:r>
          </w:p>
        </w:tc>
        <w:tc>
          <w:tcPr>
            <w:tcW w:w="841" w:type="dxa"/>
            <w:tcBorders>
              <w:top w:val="nil"/>
              <w:left w:val="nil"/>
              <w:bottom w:val="nil"/>
              <w:right w:val="nil"/>
            </w:tcBorders>
            <w:shd w:val="clear" w:color="auto" w:fill="auto"/>
          </w:tcPr>
          <w:p w14:paraId="77F35F88" w14:textId="77777777" w:rsidR="00DF4585" w:rsidRPr="00887FF6" w:rsidRDefault="00DF4585" w:rsidP="00DF4585">
            <w:pPr>
              <w:jc w:val="right"/>
              <w:rPr>
                <w:rFonts w:ascii="Tahoma" w:hAnsi="Tahoma" w:cs="Tahoma"/>
                <w:b/>
                <w:bCs/>
                <w:sz w:val="16"/>
                <w:szCs w:val="16"/>
                <w:lang w:eastAsia="sk-SK"/>
              </w:rPr>
            </w:pPr>
            <w:r w:rsidRPr="00887FF6">
              <w:rPr>
                <w:rFonts w:ascii="Tahoma" w:hAnsi="Tahoma" w:cs="Tahoma"/>
                <w:b/>
                <w:bCs/>
                <w:sz w:val="16"/>
                <w:szCs w:val="16"/>
                <w:lang w:eastAsia="sk-SK"/>
              </w:rPr>
              <w:t>1</w:t>
            </w:r>
          </w:p>
        </w:tc>
      </w:tr>
      <w:tr w:rsidR="00DF4585" w:rsidRPr="00887FF6" w14:paraId="11FD37BD" w14:textId="77777777">
        <w:trPr>
          <w:trHeight w:val="80"/>
        </w:trPr>
        <w:tc>
          <w:tcPr>
            <w:tcW w:w="841" w:type="dxa"/>
            <w:tcBorders>
              <w:top w:val="nil"/>
              <w:left w:val="nil"/>
              <w:bottom w:val="nil"/>
              <w:right w:val="nil"/>
            </w:tcBorders>
            <w:shd w:val="clear" w:color="auto" w:fill="auto"/>
          </w:tcPr>
          <w:p w14:paraId="23792DBC"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W4</w:t>
            </w:r>
          </w:p>
        </w:tc>
        <w:tc>
          <w:tcPr>
            <w:tcW w:w="964" w:type="dxa"/>
            <w:tcBorders>
              <w:top w:val="nil"/>
              <w:left w:val="nil"/>
              <w:bottom w:val="nil"/>
              <w:right w:val="nil"/>
            </w:tcBorders>
            <w:shd w:val="clear" w:color="auto" w:fill="auto"/>
          </w:tcPr>
          <w:p w14:paraId="7ADC5877"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723ABEE5"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964" w:type="dxa"/>
            <w:tcBorders>
              <w:top w:val="nil"/>
              <w:left w:val="nil"/>
              <w:bottom w:val="nil"/>
              <w:right w:val="nil"/>
            </w:tcBorders>
            <w:shd w:val="clear" w:color="auto" w:fill="auto"/>
          </w:tcPr>
          <w:p w14:paraId="52BA4629"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4F226D2F"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76C37931"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841" w:type="dxa"/>
            <w:tcBorders>
              <w:top w:val="nil"/>
              <w:left w:val="nil"/>
              <w:bottom w:val="nil"/>
              <w:right w:val="nil"/>
            </w:tcBorders>
            <w:shd w:val="clear" w:color="auto" w:fill="auto"/>
          </w:tcPr>
          <w:p w14:paraId="440D33D4"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498A1C90"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5276A444" w14:textId="77777777" w:rsidR="00DF4585" w:rsidRPr="00887FF6" w:rsidRDefault="00DF4585" w:rsidP="00DF4585">
            <w:pPr>
              <w:jc w:val="right"/>
              <w:rPr>
                <w:rFonts w:ascii="Tahoma" w:hAnsi="Tahoma" w:cs="Tahoma"/>
                <w:b/>
                <w:bCs/>
                <w:sz w:val="16"/>
                <w:szCs w:val="16"/>
                <w:lang w:eastAsia="sk-SK"/>
              </w:rPr>
            </w:pPr>
            <w:r w:rsidRPr="00887FF6">
              <w:rPr>
                <w:rFonts w:ascii="Tahoma" w:hAnsi="Tahoma" w:cs="Tahoma"/>
                <w:b/>
                <w:bCs/>
                <w:sz w:val="16"/>
                <w:szCs w:val="16"/>
                <w:lang w:eastAsia="sk-SK"/>
              </w:rPr>
              <w:t>2,5</w:t>
            </w:r>
          </w:p>
        </w:tc>
        <w:tc>
          <w:tcPr>
            <w:tcW w:w="841" w:type="dxa"/>
            <w:tcBorders>
              <w:top w:val="nil"/>
              <w:left w:val="nil"/>
              <w:bottom w:val="nil"/>
              <w:right w:val="nil"/>
            </w:tcBorders>
            <w:shd w:val="clear" w:color="auto" w:fill="auto"/>
          </w:tcPr>
          <w:p w14:paraId="2C88AA62" w14:textId="77777777" w:rsidR="00DF4585" w:rsidRPr="00887FF6" w:rsidRDefault="00DF4585" w:rsidP="00DF4585">
            <w:pPr>
              <w:jc w:val="right"/>
              <w:rPr>
                <w:rFonts w:ascii="Tahoma" w:hAnsi="Tahoma" w:cs="Tahoma"/>
                <w:b/>
                <w:bCs/>
                <w:sz w:val="16"/>
                <w:szCs w:val="16"/>
                <w:lang w:eastAsia="sk-SK"/>
              </w:rPr>
            </w:pPr>
            <w:r w:rsidRPr="00887FF6">
              <w:rPr>
                <w:rFonts w:ascii="Tahoma" w:hAnsi="Tahoma" w:cs="Tahoma"/>
                <w:b/>
                <w:bCs/>
                <w:sz w:val="16"/>
                <w:szCs w:val="16"/>
                <w:lang w:eastAsia="sk-SK"/>
              </w:rPr>
              <w:t>1</w:t>
            </w:r>
          </w:p>
        </w:tc>
      </w:tr>
      <w:tr w:rsidR="00DF4585" w:rsidRPr="00887FF6" w14:paraId="23EAC33F" w14:textId="77777777">
        <w:trPr>
          <w:trHeight w:val="80"/>
        </w:trPr>
        <w:tc>
          <w:tcPr>
            <w:tcW w:w="841" w:type="dxa"/>
            <w:tcBorders>
              <w:top w:val="nil"/>
              <w:left w:val="nil"/>
              <w:bottom w:val="nil"/>
              <w:right w:val="nil"/>
            </w:tcBorders>
            <w:shd w:val="clear" w:color="auto" w:fill="auto"/>
          </w:tcPr>
          <w:p w14:paraId="3A5001BC"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W5</w:t>
            </w:r>
          </w:p>
        </w:tc>
        <w:tc>
          <w:tcPr>
            <w:tcW w:w="964" w:type="dxa"/>
            <w:tcBorders>
              <w:top w:val="nil"/>
              <w:left w:val="nil"/>
              <w:bottom w:val="nil"/>
              <w:right w:val="nil"/>
            </w:tcBorders>
            <w:shd w:val="clear" w:color="auto" w:fill="auto"/>
          </w:tcPr>
          <w:p w14:paraId="2A5F6C5B"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29CC977B"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964" w:type="dxa"/>
            <w:tcBorders>
              <w:top w:val="nil"/>
              <w:left w:val="nil"/>
              <w:bottom w:val="nil"/>
              <w:right w:val="nil"/>
            </w:tcBorders>
            <w:shd w:val="clear" w:color="auto" w:fill="auto"/>
          </w:tcPr>
          <w:p w14:paraId="28DC1AE8"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1F010C3A"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063ECDAA"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tcPr>
          <w:p w14:paraId="326495E6"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57D779A9"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006331D3" w14:textId="77777777" w:rsidR="00DF4585" w:rsidRPr="00887FF6" w:rsidRDefault="00DF4585" w:rsidP="00DF4585">
            <w:pPr>
              <w:jc w:val="right"/>
              <w:rPr>
                <w:rFonts w:ascii="Tahoma" w:hAnsi="Tahoma" w:cs="Tahoma"/>
                <w:b/>
                <w:bCs/>
                <w:sz w:val="16"/>
                <w:szCs w:val="16"/>
                <w:lang w:eastAsia="sk-SK"/>
              </w:rPr>
            </w:pPr>
            <w:r w:rsidRPr="00887FF6">
              <w:rPr>
                <w:rFonts w:ascii="Tahoma" w:hAnsi="Tahoma" w:cs="Tahoma"/>
                <w:b/>
                <w:bCs/>
                <w:sz w:val="16"/>
                <w:szCs w:val="16"/>
                <w:lang w:eastAsia="sk-SK"/>
              </w:rPr>
              <w:t>2,5</w:t>
            </w:r>
          </w:p>
        </w:tc>
        <w:tc>
          <w:tcPr>
            <w:tcW w:w="841" w:type="dxa"/>
            <w:tcBorders>
              <w:top w:val="nil"/>
              <w:left w:val="nil"/>
              <w:bottom w:val="nil"/>
              <w:right w:val="nil"/>
            </w:tcBorders>
            <w:shd w:val="clear" w:color="auto" w:fill="auto"/>
          </w:tcPr>
          <w:p w14:paraId="787B0E91" w14:textId="77777777" w:rsidR="00DF4585" w:rsidRPr="00887FF6" w:rsidRDefault="00DF4585" w:rsidP="00DF4585">
            <w:pPr>
              <w:jc w:val="right"/>
              <w:rPr>
                <w:rFonts w:ascii="Tahoma" w:hAnsi="Tahoma" w:cs="Tahoma"/>
                <w:b/>
                <w:bCs/>
                <w:sz w:val="16"/>
                <w:szCs w:val="16"/>
                <w:lang w:eastAsia="sk-SK"/>
              </w:rPr>
            </w:pPr>
            <w:r w:rsidRPr="00887FF6">
              <w:rPr>
                <w:rFonts w:ascii="Tahoma" w:hAnsi="Tahoma" w:cs="Tahoma"/>
                <w:b/>
                <w:bCs/>
                <w:sz w:val="16"/>
                <w:szCs w:val="16"/>
                <w:lang w:eastAsia="sk-SK"/>
              </w:rPr>
              <w:t>1</w:t>
            </w:r>
          </w:p>
        </w:tc>
      </w:tr>
      <w:tr w:rsidR="00DF4585" w:rsidRPr="00887FF6" w14:paraId="1D6BA2DC" w14:textId="77777777">
        <w:trPr>
          <w:trHeight w:val="80"/>
        </w:trPr>
        <w:tc>
          <w:tcPr>
            <w:tcW w:w="841" w:type="dxa"/>
            <w:tcBorders>
              <w:top w:val="nil"/>
              <w:left w:val="nil"/>
              <w:bottom w:val="nil"/>
              <w:right w:val="nil"/>
            </w:tcBorders>
            <w:shd w:val="clear" w:color="auto" w:fill="auto"/>
          </w:tcPr>
          <w:p w14:paraId="0050FF6A"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W6</w:t>
            </w:r>
          </w:p>
        </w:tc>
        <w:tc>
          <w:tcPr>
            <w:tcW w:w="964" w:type="dxa"/>
            <w:tcBorders>
              <w:top w:val="nil"/>
              <w:left w:val="nil"/>
              <w:bottom w:val="nil"/>
              <w:right w:val="nil"/>
            </w:tcBorders>
            <w:shd w:val="clear" w:color="auto" w:fill="auto"/>
            <w:noWrap/>
            <w:vAlign w:val="bottom"/>
          </w:tcPr>
          <w:p w14:paraId="3E632979"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7D3AE7FD"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57E2C5C0"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31C945DF"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118A3DCD"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7F71A761"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noWrap/>
            <w:vAlign w:val="bottom"/>
          </w:tcPr>
          <w:p w14:paraId="462F2023"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tcPr>
          <w:p w14:paraId="18F0A7C6"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63610E3A" w14:textId="77777777" w:rsidR="00DF4585" w:rsidRPr="00887FF6" w:rsidRDefault="00DF4585" w:rsidP="00DF4585">
            <w:pPr>
              <w:jc w:val="right"/>
              <w:rPr>
                <w:rFonts w:ascii="Tahoma" w:hAnsi="Tahoma" w:cs="Tahoma"/>
                <w:b/>
                <w:bCs/>
                <w:sz w:val="16"/>
                <w:szCs w:val="16"/>
                <w:lang w:eastAsia="sk-SK"/>
              </w:rPr>
            </w:pPr>
          </w:p>
        </w:tc>
      </w:tr>
      <w:tr w:rsidR="00DF4585" w:rsidRPr="00887FF6" w14:paraId="296E9247" w14:textId="77777777">
        <w:trPr>
          <w:trHeight w:val="80"/>
        </w:trPr>
        <w:tc>
          <w:tcPr>
            <w:tcW w:w="841" w:type="dxa"/>
            <w:tcBorders>
              <w:top w:val="nil"/>
              <w:left w:val="nil"/>
              <w:bottom w:val="nil"/>
              <w:right w:val="nil"/>
            </w:tcBorders>
            <w:shd w:val="clear" w:color="auto" w:fill="auto"/>
          </w:tcPr>
          <w:p w14:paraId="455398F4"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W7</w:t>
            </w:r>
          </w:p>
        </w:tc>
        <w:tc>
          <w:tcPr>
            <w:tcW w:w="964" w:type="dxa"/>
            <w:tcBorders>
              <w:top w:val="nil"/>
              <w:left w:val="nil"/>
              <w:bottom w:val="nil"/>
              <w:right w:val="nil"/>
            </w:tcBorders>
            <w:shd w:val="clear" w:color="auto" w:fill="auto"/>
            <w:noWrap/>
            <w:vAlign w:val="bottom"/>
          </w:tcPr>
          <w:p w14:paraId="331FA9F9"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60C88D6C"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08E64B85"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05EBD448"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433B9304"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noWrap/>
            <w:vAlign w:val="bottom"/>
          </w:tcPr>
          <w:p w14:paraId="5F83D785"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tcPr>
          <w:p w14:paraId="5FEFE5B4"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tcPr>
          <w:p w14:paraId="114C02CF"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2C147F90" w14:textId="77777777" w:rsidR="00DF4585" w:rsidRPr="00887FF6" w:rsidRDefault="00DF4585" w:rsidP="00DF4585">
            <w:pPr>
              <w:jc w:val="right"/>
              <w:rPr>
                <w:rFonts w:ascii="Tahoma" w:hAnsi="Tahoma" w:cs="Tahoma"/>
                <w:b/>
                <w:bCs/>
                <w:sz w:val="16"/>
                <w:szCs w:val="16"/>
                <w:lang w:eastAsia="sk-SK"/>
              </w:rPr>
            </w:pPr>
          </w:p>
        </w:tc>
      </w:tr>
    </w:tbl>
    <w:p w14:paraId="11EE74E7" w14:textId="77777777" w:rsidR="00DF4585" w:rsidRDefault="00DF4585" w:rsidP="00DF4585"/>
    <w:p w14:paraId="040783DC" w14:textId="77777777" w:rsidR="009B5C79" w:rsidRPr="00887FF6" w:rsidRDefault="009B5C79" w:rsidP="00DF4585"/>
    <w:p w14:paraId="2F5A3C68" w14:textId="77777777" w:rsidR="00DF4585" w:rsidRPr="00887FF6" w:rsidRDefault="00DF4585" w:rsidP="00DF4585">
      <w:pPr>
        <w:pStyle w:val="Nadpis2"/>
        <w:numPr>
          <w:ilvl w:val="0"/>
          <w:numId w:val="0"/>
        </w:numPr>
        <w:rPr>
          <w:rFonts w:ascii="Tahoma" w:hAnsi="Tahoma" w:cs="Tahoma"/>
          <w:b/>
        </w:rPr>
      </w:pPr>
      <w:bookmarkStart w:id="235" w:name="_Toc219776575"/>
      <w:bookmarkStart w:id="236" w:name="_Toc219776754"/>
      <w:bookmarkStart w:id="237" w:name="_Toc219780686"/>
      <w:bookmarkStart w:id="238" w:name="_Toc431471680"/>
      <w:r w:rsidRPr="00887FF6">
        <w:rPr>
          <w:rFonts w:ascii="Tahoma" w:hAnsi="Tahoma" w:cs="Tahoma"/>
          <w:b/>
          <w:caps w:val="0"/>
        </w:rPr>
        <w:t>Technická infraštruktúra</w:t>
      </w:r>
      <w:bookmarkEnd w:id="235"/>
      <w:bookmarkEnd w:id="236"/>
      <w:bookmarkEnd w:id="237"/>
      <w:bookmarkEnd w:id="238"/>
    </w:p>
    <w:p w14:paraId="33CC1F13" w14:textId="77777777" w:rsidR="00DF4585" w:rsidRPr="00887FF6" w:rsidRDefault="00DF4585" w:rsidP="00DF4585">
      <w:pPr>
        <w:rPr>
          <w:rFonts w:ascii="Tahoma" w:hAnsi="Tahoma" w:cs="Tahoma"/>
          <w:b/>
          <w:bCs/>
        </w:rPr>
      </w:pPr>
    </w:p>
    <w:tbl>
      <w:tblPr>
        <w:tblW w:w="0" w:type="auto"/>
        <w:tblInd w:w="70" w:type="dxa"/>
        <w:tblCellMar>
          <w:left w:w="70" w:type="dxa"/>
          <w:right w:w="70" w:type="dxa"/>
        </w:tblCellMar>
        <w:tblLook w:val="0000" w:firstRow="0" w:lastRow="0" w:firstColumn="0" w:lastColumn="0" w:noHBand="0" w:noVBand="0"/>
      </w:tblPr>
      <w:tblGrid>
        <w:gridCol w:w="4458"/>
        <w:gridCol w:w="4531"/>
      </w:tblGrid>
      <w:tr w:rsidR="00DF4585" w:rsidRPr="00887FF6" w14:paraId="17384074" w14:textId="77777777">
        <w:tc>
          <w:tcPr>
            <w:tcW w:w="4458" w:type="dxa"/>
            <w:shd w:val="clear" w:color="auto" w:fill="FF99CC"/>
            <w:vAlign w:val="center"/>
          </w:tcPr>
          <w:p w14:paraId="38D0E5B5" w14:textId="77777777" w:rsidR="00DF4585" w:rsidRPr="00887FF6" w:rsidRDefault="00DF4585" w:rsidP="00DF4585">
            <w:pPr>
              <w:pStyle w:val="Normlny1"/>
              <w:rPr>
                <w:rFonts w:ascii="Tahoma" w:hAnsi="Tahoma" w:cs="Tahoma"/>
                <w:b/>
                <w:bCs/>
                <w:sz w:val="16"/>
              </w:rPr>
            </w:pPr>
            <w:r w:rsidRPr="00887FF6">
              <w:rPr>
                <w:rFonts w:ascii="Tahoma" w:hAnsi="Tahoma" w:cs="Tahoma"/>
                <w:b/>
                <w:bCs/>
                <w:sz w:val="16"/>
              </w:rPr>
              <w:t>Silné stránky - S</w:t>
            </w:r>
          </w:p>
        </w:tc>
        <w:tc>
          <w:tcPr>
            <w:tcW w:w="4531" w:type="dxa"/>
            <w:shd w:val="clear" w:color="auto" w:fill="FF99CC"/>
            <w:vAlign w:val="center"/>
          </w:tcPr>
          <w:p w14:paraId="4109275F" w14:textId="77777777" w:rsidR="00DF4585" w:rsidRPr="00887FF6" w:rsidRDefault="00DF4585" w:rsidP="00DF4585">
            <w:pPr>
              <w:pStyle w:val="Normlny1"/>
              <w:rPr>
                <w:rFonts w:ascii="Tahoma" w:hAnsi="Tahoma" w:cs="Tahoma"/>
                <w:b/>
                <w:bCs/>
                <w:sz w:val="16"/>
              </w:rPr>
            </w:pPr>
            <w:r w:rsidRPr="00887FF6">
              <w:rPr>
                <w:rFonts w:ascii="Tahoma" w:hAnsi="Tahoma" w:cs="Tahoma"/>
                <w:b/>
                <w:bCs/>
                <w:sz w:val="16"/>
              </w:rPr>
              <w:t>Slabé stránky - W</w:t>
            </w:r>
          </w:p>
        </w:tc>
      </w:tr>
      <w:tr w:rsidR="00DF4585" w:rsidRPr="00887FF6" w14:paraId="71710661" w14:textId="77777777">
        <w:trPr>
          <w:trHeight w:val="70"/>
        </w:trPr>
        <w:tc>
          <w:tcPr>
            <w:tcW w:w="4458" w:type="dxa"/>
          </w:tcPr>
          <w:p w14:paraId="640D6CEB" w14:textId="77777777" w:rsidR="00DF4585" w:rsidRPr="00887FF6" w:rsidRDefault="00DF4585" w:rsidP="00DF4585">
            <w:pPr>
              <w:ind w:left="360"/>
              <w:rPr>
                <w:rFonts w:ascii="Tahoma" w:hAnsi="Tahoma" w:cs="Tahoma"/>
                <w:sz w:val="16"/>
                <w:szCs w:val="16"/>
              </w:rPr>
            </w:pPr>
          </w:p>
          <w:p w14:paraId="721857D9" w14:textId="77777777" w:rsidR="00DF4585" w:rsidRPr="00887FF6" w:rsidRDefault="00DF4585" w:rsidP="00DF4585">
            <w:pPr>
              <w:numPr>
                <w:ilvl w:val="0"/>
                <w:numId w:val="2"/>
              </w:numPr>
              <w:tabs>
                <w:tab w:val="clear" w:pos="720"/>
                <w:tab w:val="num" w:pos="360"/>
              </w:tabs>
              <w:ind w:left="360"/>
              <w:rPr>
                <w:rFonts w:ascii="Tahoma" w:hAnsi="Tahoma" w:cs="Tahoma"/>
                <w:sz w:val="16"/>
                <w:szCs w:val="16"/>
              </w:rPr>
            </w:pPr>
            <w:r w:rsidRPr="00887FF6">
              <w:rPr>
                <w:rFonts w:ascii="Tahoma" w:hAnsi="Tahoma" w:cs="Tahoma"/>
                <w:sz w:val="16"/>
                <w:szCs w:val="16"/>
              </w:rPr>
              <w:t>fungujúci verejný rozhlas, 1</w:t>
            </w:r>
          </w:p>
          <w:p w14:paraId="2AEF0FED" w14:textId="77777777" w:rsidR="00DF4585" w:rsidRPr="00887FF6" w:rsidRDefault="00DF4585" w:rsidP="00DF4585">
            <w:pPr>
              <w:numPr>
                <w:ilvl w:val="0"/>
                <w:numId w:val="2"/>
              </w:numPr>
              <w:tabs>
                <w:tab w:val="clear" w:pos="720"/>
                <w:tab w:val="num" w:pos="360"/>
              </w:tabs>
              <w:ind w:left="360"/>
              <w:rPr>
                <w:rFonts w:ascii="Tahoma" w:hAnsi="Tahoma" w:cs="Tahoma"/>
                <w:sz w:val="16"/>
                <w:szCs w:val="16"/>
              </w:rPr>
            </w:pPr>
            <w:r w:rsidRPr="00887FF6">
              <w:rPr>
                <w:rFonts w:ascii="Tahoma" w:hAnsi="Tahoma" w:cs="Tahoma"/>
                <w:sz w:val="16"/>
                <w:szCs w:val="16"/>
              </w:rPr>
              <w:t>existencia cintorína v Nedožeroch s dostatočnou kapacitou rezervy 700 miest, 2</w:t>
            </w:r>
          </w:p>
          <w:p w14:paraId="3042C6BF" w14:textId="77777777" w:rsidR="00DF4585" w:rsidRPr="00887FF6" w:rsidRDefault="00DF4585" w:rsidP="00DF4585">
            <w:pPr>
              <w:numPr>
                <w:ilvl w:val="0"/>
                <w:numId w:val="2"/>
              </w:numPr>
              <w:tabs>
                <w:tab w:val="clear" w:pos="720"/>
                <w:tab w:val="num" w:pos="360"/>
              </w:tabs>
              <w:ind w:left="360"/>
              <w:rPr>
                <w:rFonts w:ascii="Tahoma" w:hAnsi="Tahoma" w:cs="Tahoma"/>
                <w:sz w:val="16"/>
                <w:szCs w:val="16"/>
              </w:rPr>
            </w:pPr>
            <w:r w:rsidRPr="00887FF6">
              <w:rPr>
                <w:rFonts w:ascii="Tahoma" w:hAnsi="Tahoma" w:cs="Tahoma"/>
                <w:sz w:val="16"/>
                <w:szCs w:val="16"/>
              </w:rPr>
              <w:t>existencia 2 domov smútku, 2</w:t>
            </w:r>
          </w:p>
          <w:p w14:paraId="0CCF6A73" w14:textId="77777777" w:rsidR="00DF4585" w:rsidRPr="00887FF6" w:rsidRDefault="00DF4585" w:rsidP="00DF4585">
            <w:pPr>
              <w:numPr>
                <w:ilvl w:val="0"/>
                <w:numId w:val="2"/>
              </w:numPr>
              <w:tabs>
                <w:tab w:val="clear" w:pos="720"/>
                <w:tab w:val="num" w:pos="360"/>
              </w:tabs>
              <w:ind w:left="360"/>
              <w:rPr>
                <w:rFonts w:ascii="Tahoma" w:hAnsi="Tahoma" w:cs="Tahoma"/>
                <w:sz w:val="16"/>
                <w:szCs w:val="16"/>
              </w:rPr>
            </w:pPr>
            <w:r w:rsidRPr="00887FF6">
              <w:rPr>
                <w:rFonts w:ascii="Tahoma" w:hAnsi="Tahoma" w:cs="Tahoma"/>
                <w:sz w:val="16"/>
                <w:szCs w:val="16"/>
              </w:rPr>
              <w:t>organizovaný hasičský zbor, 1</w:t>
            </w:r>
          </w:p>
          <w:p w14:paraId="0C33882F" w14:textId="77777777" w:rsidR="00DF4585" w:rsidRPr="00887FF6" w:rsidRDefault="00DF4585" w:rsidP="00DF4585">
            <w:pPr>
              <w:numPr>
                <w:ilvl w:val="0"/>
                <w:numId w:val="2"/>
              </w:numPr>
              <w:tabs>
                <w:tab w:val="clear" w:pos="720"/>
                <w:tab w:val="num" w:pos="360"/>
              </w:tabs>
              <w:ind w:left="360"/>
              <w:rPr>
                <w:rFonts w:ascii="Tahoma" w:hAnsi="Tahoma" w:cs="Tahoma"/>
                <w:sz w:val="16"/>
                <w:szCs w:val="16"/>
              </w:rPr>
            </w:pPr>
            <w:r w:rsidRPr="00887FF6">
              <w:rPr>
                <w:rFonts w:ascii="Tahoma" w:hAnsi="Tahoma" w:cs="Tahoma"/>
                <w:sz w:val="16"/>
                <w:szCs w:val="16"/>
              </w:rPr>
              <w:t>vybudované požiarne hydranty, 1</w:t>
            </w:r>
          </w:p>
          <w:p w14:paraId="2FFC34B6" w14:textId="77777777" w:rsidR="00DF4585" w:rsidRPr="00887FF6" w:rsidRDefault="00DF4585" w:rsidP="00DF4585">
            <w:pPr>
              <w:numPr>
                <w:ilvl w:val="0"/>
                <w:numId w:val="2"/>
              </w:numPr>
              <w:tabs>
                <w:tab w:val="clear" w:pos="720"/>
                <w:tab w:val="num" w:pos="360"/>
              </w:tabs>
              <w:ind w:left="360"/>
              <w:rPr>
                <w:rFonts w:ascii="Tahoma" w:hAnsi="Tahoma" w:cs="Tahoma"/>
                <w:sz w:val="16"/>
                <w:szCs w:val="16"/>
              </w:rPr>
            </w:pPr>
            <w:r w:rsidRPr="00887FF6">
              <w:rPr>
                <w:rFonts w:ascii="Tahoma" w:hAnsi="Tahoma" w:cs="Tahoma"/>
                <w:sz w:val="16"/>
                <w:szCs w:val="16"/>
              </w:rPr>
              <w:t>vybudovaný celoobecný vodovod napojený na skupinový vodovod, 3</w:t>
            </w:r>
          </w:p>
          <w:p w14:paraId="797F0873" w14:textId="77777777" w:rsidR="00DF4585" w:rsidRPr="00887FF6" w:rsidRDefault="00DF4585" w:rsidP="00DF4585">
            <w:pPr>
              <w:numPr>
                <w:ilvl w:val="0"/>
                <w:numId w:val="2"/>
              </w:numPr>
              <w:tabs>
                <w:tab w:val="clear" w:pos="720"/>
                <w:tab w:val="num" w:pos="360"/>
              </w:tabs>
              <w:ind w:left="360"/>
              <w:rPr>
                <w:rFonts w:ascii="Tahoma" w:hAnsi="Tahoma" w:cs="Tahoma"/>
                <w:sz w:val="16"/>
                <w:szCs w:val="16"/>
              </w:rPr>
            </w:pPr>
            <w:r w:rsidRPr="00887FF6">
              <w:rPr>
                <w:rFonts w:ascii="Tahoma" w:hAnsi="Tahoma" w:cs="Tahoma"/>
                <w:sz w:val="16"/>
                <w:szCs w:val="16"/>
              </w:rPr>
              <w:t xml:space="preserve">2 vodojemy s objemom </w:t>
            </w:r>
            <w:smartTag w:uri="urn:schemas-microsoft-com:office:smarttags" w:element="metricconverter">
              <w:smartTagPr>
                <w:attr w:name="ProductID" w:val="100 m3"/>
              </w:smartTagPr>
              <w:r w:rsidRPr="00887FF6">
                <w:rPr>
                  <w:rFonts w:ascii="Tahoma" w:hAnsi="Tahoma" w:cs="Tahoma"/>
                  <w:sz w:val="16"/>
                  <w:szCs w:val="16"/>
                </w:rPr>
                <w:t>100 m3</w:t>
              </w:r>
            </w:smartTag>
            <w:r w:rsidRPr="00887FF6">
              <w:rPr>
                <w:rFonts w:ascii="Tahoma" w:hAnsi="Tahoma" w:cs="Tahoma"/>
                <w:sz w:val="16"/>
                <w:szCs w:val="16"/>
              </w:rPr>
              <w:t xml:space="preserve"> vybudované v lokalite Dolné záhumnie, 3</w:t>
            </w:r>
          </w:p>
          <w:p w14:paraId="197417EB" w14:textId="77777777" w:rsidR="00DF4585" w:rsidRPr="00887FF6" w:rsidRDefault="00DF4585" w:rsidP="00DF4585">
            <w:pPr>
              <w:numPr>
                <w:ilvl w:val="0"/>
                <w:numId w:val="2"/>
              </w:numPr>
              <w:tabs>
                <w:tab w:val="clear" w:pos="720"/>
                <w:tab w:val="num" w:pos="360"/>
              </w:tabs>
              <w:ind w:left="360"/>
              <w:rPr>
                <w:rFonts w:ascii="Tahoma" w:hAnsi="Tahoma" w:cs="Tahoma"/>
                <w:sz w:val="16"/>
                <w:szCs w:val="16"/>
              </w:rPr>
            </w:pPr>
            <w:r w:rsidRPr="00887FF6">
              <w:rPr>
                <w:rFonts w:ascii="Tahoma" w:hAnsi="Tahoma" w:cs="Tahoma"/>
                <w:sz w:val="16"/>
                <w:szCs w:val="16"/>
              </w:rPr>
              <w:t>vybudovaná elektrická rozvodná sieť so 6 samostatnými trafostanicami, 4</w:t>
            </w:r>
          </w:p>
          <w:p w14:paraId="15C65AD4" w14:textId="77777777" w:rsidR="00DF4585" w:rsidRPr="00887FF6" w:rsidRDefault="00DF4585" w:rsidP="00DF4585">
            <w:pPr>
              <w:numPr>
                <w:ilvl w:val="0"/>
                <w:numId w:val="2"/>
              </w:numPr>
              <w:tabs>
                <w:tab w:val="clear" w:pos="720"/>
                <w:tab w:val="num" w:pos="360"/>
              </w:tabs>
              <w:ind w:left="360"/>
              <w:rPr>
                <w:rFonts w:ascii="Tahoma" w:hAnsi="Tahoma" w:cs="Tahoma"/>
                <w:sz w:val="16"/>
                <w:szCs w:val="16"/>
              </w:rPr>
            </w:pPr>
            <w:r w:rsidRPr="00887FF6">
              <w:rPr>
                <w:rFonts w:ascii="Tahoma" w:hAnsi="Tahoma" w:cs="Tahoma"/>
                <w:sz w:val="16"/>
                <w:szCs w:val="16"/>
              </w:rPr>
              <w:t xml:space="preserve">všetky ulice pokryté rozvodmi verejného osvetlenia, 1 </w:t>
            </w:r>
          </w:p>
          <w:p w14:paraId="7597434A" w14:textId="77777777" w:rsidR="00DF4585" w:rsidRPr="00887FF6" w:rsidRDefault="00DF4585" w:rsidP="00DF4585">
            <w:pPr>
              <w:numPr>
                <w:ilvl w:val="0"/>
                <w:numId w:val="2"/>
              </w:numPr>
              <w:tabs>
                <w:tab w:val="clear" w:pos="720"/>
                <w:tab w:val="num" w:pos="360"/>
              </w:tabs>
              <w:ind w:left="360"/>
              <w:rPr>
                <w:rFonts w:ascii="Tahoma" w:hAnsi="Tahoma" w:cs="Tahoma"/>
                <w:sz w:val="16"/>
                <w:szCs w:val="16"/>
              </w:rPr>
            </w:pPr>
            <w:r w:rsidRPr="00887FF6">
              <w:rPr>
                <w:rFonts w:ascii="Tahoma" w:hAnsi="Tahoma" w:cs="Tahoma"/>
                <w:sz w:val="16"/>
                <w:szCs w:val="16"/>
              </w:rPr>
              <w:t>vybudovaná rozvodná sieť plyn s vysokotlakovou regulačnou stanicou RS 1200, 4</w:t>
            </w:r>
          </w:p>
          <w:p w14:paraId="46FD6AA3" w14:textId="77777777" w:rsidR="00DF4585" w:rsidRPr="00887FF6" w:rsidRDefault="00DF4585" w:rsidP="00DF4585">
            <w:pPr>
              <w:numPr>
                <w:ilvl w:val="0"/>
                <w:numId w:val="2"/>
              </w:numPr>
              <w:tabs>
                <w:tab w:val="clear" w:pos="720"/>
                <w:tab w:val="num" w:pos="360"/>
              </w:tabs>
              <w:ind w:left="360"/>
              <w:rPr>
                <w:rFonts w:ascii="Tahoma" w:hAnsi="Tahoma" w:cs="Tahoma"/>
                <w:sz w:val="16"/>
                <w:szCs w:val="16"/>
              </w:rPr>
            </w:pPr>
            <w:r w:rsidRPr="00887FF6">
              <w:rPr>
                <w:rFonts w:ascii="Tahoma" w:hAnsi="Tahoma" w:cs="Tahoma"/>
                <w:sz w:val="16"/>
                <w:szCs w:val="16"/>
              </w:rPr>
              <w:t xml:space="preserve">dostatočná kapacita rozvodnej siete plynu, 4 </w:t>
            </w:r>
          </w:p>
          <w:p w14:paraId="02F0D9B1" w14:textId="77777777" w:rsidR="00DF4585" w:rsidRPr="00887FF6" w:rsidRDefault="00DF4585" w:rsidP="00DF4585">
            <w:pPr>
              <w:numPr>
                <w:ilvl w:val="0"/>
                <w:numId w:val="2"/>
              </w:numPr>
              <w:tabs>
                <w:tab w:val="clear" w:pos="720"/>
                <w:tab w:val="num" w:pos="360"/>
              </w:tabs>
              <w:ind w:left="360"/>
              <w:rPr>
                <w:rFonts w:ascii="Tahoma" w:hAnsi="Tahoma" w:cs="Tahoma"/>
                <w:sz w:val="16"/>
                <w:szCs w:val="16"/>
              </w:rPr>
            </w:pPr>
            <w:r w:rsidRPr="00887FF6">
              <w:rPr>
                <w:rFonts w:ascii="Tahoma" w:hAnsi="Tahoma" w:cs="Tahoma"/>
                <w:sz w:val="16"/>
                <w:szCs w:val="16"/>
              </w:rPr>
              <w:t>digitálna ústredňa RSÚ Nedožery, 1</w:t>
            </w:r>
          </w:p>
          <w:p w14:paraId="6CDC130C" w14:textId="77777777" w:rsidR="00DF4585" w:rsidRPr="00887FF6" w:rsidRDefault="00DF4585" w:rsidP="00DF4585">
            <w:pPr>
              <w:numPr>
                <w:ilvl w:val="0"/>
                <w:numId w:val="2"/>
              </w:numPr>
              <w:tabs>
                <w:tab w:val="clear" w:pos="720"/>
                <w:tab w:val="num" w:pos="360"/>
              </w:tabs>
              <w:ind w:left="360"/>
              <w:rPr>
                <w:rFonts w:ascii="Tahoma" w:hAnsi="Tahoma" w:cs="Tahoma"/>
                <w:sz w:val="16"/>
                <w:szCs w:val="16"/>
              </w:rPr>
            </w:pPr>
            <w:r w:rsidRPr="00887FF6">
              <w:rPr>
                <w:rFonts w:ascii="Tahoma" w:hAnsi="Tahoma" w:cs="Tahoma"/>
                <w:sz w:val="16"/>
                <w:szCs w:val="16"/>
              </w:rPr>
              <w:t>dobré pokrytie signálom mobilných operátorov Orange, T-mobile, O2, 5</w:t>
            </w:r>
          </w:p>
          <w:p w14:paraId="51D39298" w14:textId="77777777" w:rsidR="00DF4585" w:rsidRPr="00887FF6" w:rsidRDefault="00DF4585" w:rsidP="00DF4585">
            <w:pPr>
              <w:numPr>
                <w:ilvl w:val="0"/>
                <w:numId w:val="2"/>
              </w:numPr>
              <w:tabs>
                <w:tab w:val="clear" w:pos="720"/>
                <w:tab w:val="num" w:pos="360"/>
              </w:tabs>
              <w:ind w:left="360"/>
              <w:rPr>
                <w:rFonts w:ascii="Tahoma" w:hAnsi="Tahoma" w:cs="Tahoma"/>
                <w:sz w:val="16"/>
                <w:szCs w:val="16"/>
              </w:rPr>
            </w:pPr>
            <w:r w:rsidRPr="00887FF6">
              <w:rPr>
                <w:rFonts w:ascii="Tahoma" w:hAnsi="Tahoma" w:cs="Tahoma"/>
                <w:sz w:val="16"/>
                <w:szCs w:val="16"/>
              </w:rPr>
              <w:t xml:space="preserve">vybudovaná káblová televízia, ako aj vedenie miestneho rozhlasu, 5  </w:t>
            </w:r>
          </w:p>
          <w:p w14:paraId="3CABBCE4" w14:textId="77777777" w:rsidR="00DF4585" w:rsidRPr="00887FF6" w:rsidRDefault="00DF4585" w:rsidP="00DF4585">
            <w:pPr>
              <w:rPr>
                <w:rFonts w:ascii="Tahoma" w:hAnsi="Tahoma" w:cs="Tahoma"/>
                <w:sz w:val="16"/>
                <w:szCs w:val="16"/>
              </w:rPr>
            </w:pPr>
          </w:p>
        </w:tc>
        <w:tc>
          <w:tcPr>
            <w:tcW w:w="4531" w:type="dxa"/>
          </w:tcPr>
          <w:p w14:paraId="237A5158" w14:textId="77777777" w:rsidR="00DF4585" w:rsidRPr="00887FF6" w:rsidRDefault="00DF4585" w:rsidP="00DF4585">
            <w:pPr>
              <w:ind w:left="360"/>
              <w:rPr>
                <w:rFonts w:ascii="Tahoma" w:hAnsi="Tahoma" w:cs="Tahoma"/>
                <w:sz w:val="16"/>
                <w:szCs w:val="16"/>
              </w:rPr>
            </w:pPr>
          </w:p>
          <w:p w14:paraId="268F60A2" w14:textId="77777777" w:rsidR="00DF4585" w:rsidRPr="00887FF6" w:rsidRDefault="00DF4585" w:rsidP="00DF4585">
            <w:pPr>
              <w:numPr>
                <w:ilvl w:val="0"/>
                <w:numId w:val="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absencia verejných studní, 1</w:t>
            </w:r>
          </w:p>
          <w:p w14:paraId="657ADB26" w14:textId="77777777" w:rsidR="00DF4585" w:rsidRPr="00887FF6" w:rsidRDefault="00DF4585" w:rsidP="00DF4585">
            <w:pPr>
              <w:numPr>
                <w:ilvl w:val="0"/>
                <w:numId w:val="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 xml:space="preserve">absencia vlastných zdrojov pitnej vody, 1 </w:t>
            </w:r>
          </w:p>
          <w:p w14:paraId="353638C4" w14:textId="77777777" w:rsidR="00DF4585" w:rsidRPr="00887FF6" w:rsidRDefault="00DF4585" w:rsidP="00DF4585">
            <w:pPr>
              <w:numPr>
                <w:ilvl w:val="0"/>
                <w:numId w:val="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cintorín v Brezanoch kapacitne vyťažený na 90 %, 2</w:t>
            </w:r>
          </w:p>
          <w:p w14:paraId="7C2C899F" w14:textId="77777777" w:rsidR="00DF4585" w:rsidRPr="00887FF6" w:rsidRDefault="00DF4585" w:rsidP="00DF4585">
            <w:pPr>
              <w:numPr>
                <w:ilvl w:val="0"/>
                <w:numId w:val="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nedostatočná kapacita elektrickej rozvodnej siete vzhľadom na súčasné rozvojové potreby, 3</w:t>
            </w:r>
          </w:p>
          <w:p w14:paraId="53A89178" w14:textId="77777777" w:rsidR="00DF4585" w:rsidRPr="00887FF6" w:rsidRDefault="00DF4585" w:rsidP="00DF4585">
            <w:pPr>
              <w:numPr>
                <w:ilvl w:val="0"/>
                <w:numId w:val="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 xml:space="preserve">potrebná rekonštrukcia verejného osvetlenia, 4 </w:t>
            </w:r>
          </w:p>
          <w:p w14:paraId="04E19A6A" w14:textId="77777777" w:rsidR="00DF4585" w:rsidRPr="00887FF6" w:rsidRDefault="00DF4585" w:rsidP="00DF4585">
            <w:pPr>
              <w:numPr>
                <w:ilvl w:val="0"/>
                <w:numId w:val="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zlý technický stav vodovodného potrubia na Sládkovičovej ul., 1</w:t>
            </w:r>
          </w:p>
          <w:p w14:paraId="5DED849C" w14:textId="77777777" w:rsidR="00DF4585" w:rsidRPr="00887FF6" w:rsidRDefault="00DF4585" w:rsidP="00DF4585">
            <w:pPr>
              <w:numPr>
                <w:ilvl w:val="0"/>
                <w:numId w:val="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poruchovosť TKR, 4</w:t>
            </w:r>
          </w:p>
          <w:p w14:paraId="7C054609" w14:textId="77777777" w:rsidR="00DF4585" w:rsidRPr="00887FF6" w:rsidRDefault="00DF4585" w:rsidP="00DF4585">
            <w:pPr>
              <w:numPr>
                <w:ilvl w:val="0"/>
                <w:numId w:val="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nevyhovujúci stav elektrickej siete NN, 3</w:t>
            </w:r>
          </w:p>
          <w:p w14:paraId="715CC0A7" w14:textId="77777777" w:rsidR="00DF4585" w:rsidRPr="00887FF6" w:rsidRDefault="00DF4585" w:rsidP="00DF4585">
            <w:pPr>
              <w:numPr>
                <w:ilvl w:val="0"/>
                <w:numId w:val="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nevyhovujúci stav elektrickej siete VN, 3</w:t>
            </w:r>
          </w:p>
          <w:p w14:paraId="0E57AA67" w14:textId="77777777" w:rsidR="00DF4585" w:rsidRPr="00887FF6" w:rsidRDefault="00DF4585" w:rsidP="00DF4585">
            <w:pPr>
              <w:numPr>
                <w:ilvl w:val="0"/>
                <w:numId w:val="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zlý technický stav telefónnej siete, 4</w:t>
            </w:r>
          </w:p>
          <w:p w14:paraId="5430DBE7" w14:textId="77777777" w:rsidR="00DF4585" w:rsidRPr="00887FF6" w:rsidRDefault="00DF4585" w:rsidP="00DF4585">
            <w:pPr>
              <w:jc w:val="both"/>
              <w:rPr>
                <w:rFonts w:ascii="Tahoma" w:hAnsi="Tahoma" w:cs="Tahoma"/>
                <w:sz w:val="16"/>
                <w:szCs w:val="16"/>
              </w:rPr>
            </w:pPr>
          </w:p>
        </w:tc>
      </w:tr>
    </w:tbl>
    <w:p w14:paraId="180EB2CC" w14:textId="77777777" w:rsidR="00DF4585" w:rsidRPr="00887FF6" w:rsidRDefault="00DF4585" w:rsidP="00DF4585"/>
    <w:p w14:paraId="06EE03D2" w14:textId="77777777" w:rsidR="00DF4585" w:rsidRPr="00887FF6" w:rsidRDefault="00DF4585" w:rsidP="00DF4585">
      <w:pPr>
        <w:jc w:val="both"/>
        <w:rPr>
          <w:rFonts w:ascii="Tahoma" w:hAnsi="Tahoma" w:cs="Tahoma"/>
          <w:sz w:val="16"/>
          <w:szCs w:val="16"/>
        </w:rPr>
      </w:pPr>
      <w:r w:rsidRPr="00887FF6">
        <w:rPr>
          <w:rFonts w:ascii="Tahoma" w:hAnsi="Tahoma" w:cs="Tahoma"/>
          <w:sz w:val="16"/>
          <w:szCs w:val="16"/>
        </w:rPr>
        <w:t>Pri hodnotení porovnávame dôležitosti jednotlivých znakov navzájom pomocou troch stupňov.</w:t>
      </w:r>
    </w:p>
    <w:p w14:paraId="74153C3E" w14:textId="77777777" w:rsidR="00DF4585" w:rsidRPr="00887FF6" w:rsidRDefault="00DF4585" w:rsidP="00DF4585">
      <w:pPr>
        <w:jc w:val="both"/>
        <w:rPr>
          <w:rFonts w:ascii="Tahoma" w:hAnsi="Tahoma" w:cs="Tahoma"/>
          <w:sz w:val="16"/>
          <w:szCs w:val="16"/>
        </w:rPr>
      </w:pPr>
      <w:r w:rsidRPr="00887FF6">
        <w:rPr>
          <w:rFonts w:ascii="Tahoma" w:hAnsi="Tahoma" w:cs="Tahoma"/>
          <w:sz w:val="16"/>
          <w:szCs w:val="16"/>
        </w:rPr>
        <w:t xml:space="preserve">1 = </w:t>
      </w:r>
      <w:r w:rsidRPr="00887FF6">
        <w:rPr>
          <w:rFonts w:ascii="Tahoma" w:hAnsi="Tahoma" w:cs="Tahoma"/>
          <w:sz w:val="16"/>
          <w:szCs w:val="16"/>
        </w:rPr>
        <w:tab/>
        <w:t>znak je dôležitejší ako porovnávaný</w:t>
      </w:r>
    </w:p>
    <w:p w14:paraId="6DB51620" w14:textId="77777777" w:rsidR="00DF4585" w:rsidRPr="00887FF6" w:rsidRDefault="00DF4585" w:rsidP="00DF4585">
      <w:pPr>
        <w:jc w:val="both"/>
        <w:rPr>
          <w:rFonts w:ascii="Tahoma" w:hAnsi="Tahoma" w:cs="Tahoma"/>
          <w:sz w:val="16"/>
          <w:szCs w:val="16"/>
        </w:rPr>
      </w:pPr>
      <w:r w:rsidRPr="00887FF6">
        <w:rPr>
          <w:rFonts w:ascii="Tahoma" w:hAnsi="Tahoma" w:cs="Tahoma"/>
          <w:sz w:val="16"/>
          <w:szCs w:val="16"/>
        </w:rPr>
        <w:t xml:space="preserve">0 = </w:t>
      </w:r>
      <w:r w:rsidRPr="00887FF6">
        <w:rPr>
          <w:rFonts w:ascii="Tahoma" w:hAnsi="Tahoma" w:cs="Tahoma"/>
          <w:sz w:val="16"/>
          <w:szCs w:val="16"/>
        </w:rPr>
        <w:tab/>
        <w:t>znak je menej dôležitý ako porovnávaný</w:t>
      </w:r>
    </w:p>
    <w:p w14:paraId="571EB05A" w14:textId="77777777" w:rsidR="00DF4585" w:rsidRPr="00887FF6" w:rsidRDefault="00DF4585" w:rsidP="00DF4585">
      <w:pPr>
        <w:jc w:val="both"/>
        <w:rPr>
          <w:rFonts w:ascii="Tahoma" w:hAnsi="Tahoma" w:cs="Tahoma"/>
          <w:sz w:val="16"/>
          <w:szCs w:val="16"/>
        </w:rPr>
      </w:pPr>
      <w:r w:rsidRPr="00887FF6">
        <w:rPr>
          <w:rFonts w:ascii="Tahoma" w:hAnsi="Tahoma" w:cs="Tahoma"/>
          <w:sz w:val="16"/>
          <w:szCs w:val="16"/>
        </w:rPr>
        <w:t xml:space="preserve">0,5 = </w:t>
      </w:r>
      <w:r w:rsidRPr="00887FF6">
        <w:rPr>
          <w:rFonts w:ascii="Tahoma" w:hAnsi="Tahoma" w:cs="Tahoma"/>
          <w:sz w:val="16"/>
          <w:szCs w:val="16"/>
        </w:rPr>
        <w:tab/>
        <w:t>váha znakov je rovnaká</w:t>
      </w:r>
    </w:p>
    <w:p w14:paraId="4F6047BC" w14:textId="77777777" w:rsidR="00DF4585" w:rsidRPr="00887FF6" w:rsidRDefault="00DF4585" w:rsidP="00DF4585">
      <w:pPr>
        <w:rPr>
          <w:rFonts w:ascii="Tahoma" w:hAnsi="Tahoma" w:cs="Tahoma"/>
        </w:rPr>
      </w:pPr>
    </w:p>
    <w:tbl>
      <w:tblPr>
        <w:tblW w:w="9025" w:type="dxa"/>
        <w:tblInd w:w="55" w:type="dxa"/>
        <w:tblCellMar>
          <w:left w:w="70" w:type="dxa"/>
          <w:right w:w="70" w:type="dxa"/>
        </w:tblCellMar>
        <w:tblLook w:val="0000" w:firstRow="0" w:lastRow="0" w:firstColumn="0" w:lastColumn="0" w:noHBand="0" w:noVBand="0"/>
      </w:tblPr>
      <w:tblGrid>
        <w:gridCol w:w="841"/>
        <w:gridCol w:w="964"/>
        <w:gridCol w:w="964"/>
        <w:gridCol w:w="964"/>
        <w:gridCol w:w="964"/>
        <w:gridCol w:w="964"/>
        <w:gridCol w:w="841"/>
        <w:gridCol w:w="841"/>
        <w:gridCol w:w="841"/>
        <w:gridCol w:w="841"/>
      </w:tblGrid>
      <w:tr w:rsidR="00DF4585" w:rsidRPr="00887FF6" w14:paraId="6E1CB1B0" w14:textId="77777777">
        <w:trPr>
          <w:trHeight w:val="80"/>
        </w:trPr>
        <w:tc>
          <w:tcPr>
            <w:tcW w:w="9025" w:type="dxa"/>
            <w:gridSpan w:val="10"/>
            <w:tcBorders>
              <w:top w:val="nil"/>
              <w:left w:val="nil"/>
              <w:bottom w:val="nil"/>
              <w:right w:val="nil"/>
            </w:tcBorders>
            <w:shd w:val="clear" w:color="auto" w:fill="FF99CC"/>
            <w:noWrap/>
            <w:vAlign w:val="bottom"/>
          </w:tcPr>
          <w:p w14:paraId="3BACC55F" w14:textId="77777777" w:rsidR="00DF4585" w:rsidRPr="00887FF6" w:rsidRDefault="00DF4585" w:rsidP="00DF4585">
            <w:pPr>
              <w:jc w:val="both"/>
              <w:rPr>
                <w:rFonts w:ascii="Tahoma" w:hAnsi="Tahoma" w:cs="Tahoma"/>
                <w:b/>
                <w:bCs/>
                <w:sz w:val="16"/>
                <w:szCs w:val="16"/>
                <w:lang w:eastAsia="sk-SK"/>
              </w:rPr>
            </w:pPr>
            <w:r w:rsidRPr="00887FF6">
              <w:rPr>
                <w:rFonts w:ascii="Tahoma" w:hAnsi="Tahoma" w:cs="Tahoma"/>
                <w:b/>
                <w:bCs/>
                <w:sz w:val="16"/>
                <w:szCs w:val="16"/>
                <w:lang w:eastAsia="sk-SK"/>
              </w:rPr>
              <w:t>Váha vybraných silných stránok</w:t>
            </w:r>
          </w:p>
        </w:tc>
      </w:tr>
      <w:tr w:rsidR="00DF4585" w:rsidRPr="00887FF6" w14:paraId="2EBD854D" w14:textId="77777777">
        <w:trPr>
          <w:trHeight w:val="99"/>
        </w:trPr>
        <w:tc>
          <w:tcPr>
            <w:tcW w:w="841" w:type="dxa"/>
            <w:tcBorders>
              <w:top w:val="nil"/>
              <w:left w:val="nil"/>
              <w:bottom w:val="nil"/>
              <w:right w:val="nil"/>
            </w:tcBorders>
            <w:shd w:val="clear" w:color="auto" w:fill="auto"/>
          </w:tcPr>
          <w:p w14:paraId="5DD9A785" w14:textId="77777777" w:rsidR="00DF4585" w:rsidRPr="00887FF6" w:rsidRDefault="00DF4585" w:rsidP="00DF4585">
            <w:pPr>
              <w:ind w:firstLineChars="100" w:firstLine="160"/>
              <w:rPr>
                <w:rFonts w:ascii="Tahoma" w:hAnsi="Tahoma" w:cs="Tahoma"/>
                <w:sz w:val="16"/>
                <w:szCs w:val="16"/>
                <w:lang w:eastAsia="sk-SK"/>
              </w:rPr>
            </w:pPr>
          </w:p>
        </w:tc>
        <w:tc>
          <w:tcPr>
            <w:tcW w:w="964" w:type="dxa"/>
            <w:tcBorders>
              <w:top w:val="nil"/>
              <w:left w:val="nil"/>
              <w:bottom w:val="nil"/>
              <w:right w:val="nil"/>
            </w:tcBorders>
            <w:shd w:val="clear" w:color="auto" w:fill="auto"/>
          </w:tcPr>
          <w:p w14:paraId="01FC7974"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S1</w:t>
            </w:r>
          </w:p>
        </w:tc>
        <w:tc>
          <w:tcPr>
            <w:tcW w:w="964" w:type="dxa"/>
            <w:tcBorders>
              <w:top w:val="nil"/>
              <w:left w:val="nil"/>
              <w:bottom w:val="nil"/>
              <w:right w:val="nil"/>
            </w:tcBorders>
            <w:shd w:val="clear" w:color="auto" w:fill="auto"/>
          </w:tcPr>
          <w:p w14:paraId="4DCC0C57"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S2</w:t>
            </w:r>
          </w:p>
        </w:tc>
        <w:tc>
          <w:tcPr>
            <w:tcW w:w="964" w:type="dxa"/>
            <w:tcBorders>
              <w:top w:val="nil"/>
              <w:left w:val="nil"/>
              <w:bottom w:val="nil"/>
              <w:right w:val="nil"/>
            </w:tcBorders>
            <w:shd w:val="clear" w:color="auto" w:fill="auto"/>
          </w:tcPr>
          <w:p w14:paraId="28023E1A"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S3</w:t>
            </w:r>
          </w:p>
        </w:tc>
        <w:tc>
          <w:tcPr>
            <w:tcW w:w="964" w:type="dxa"/>
            <w:tcBorders>
              <w:top w:val="nil"/>
              <w:left w:val="nil"/>
              <w:bottom w:val="nil"/>
              <w:right w:val="nil"/>
            </w:tcBorders>
            <w:shd w:val="clear" w:color="auto" w:fill="auto"/>
          </w:tcPr>
          <w:p w14:paraId="7915236A"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S4</w:t>
            </w:r>
          </w:p>
        </w:tc>
        <w:tc>
          <w:tcPr>
            <w:tcW w:w="964" w:type="dxa"/>
            <w:tcBorders>
              <w:top w:val="nil"/>
              <w:left w:val="nil"/>
              <w:bottom w:val="nil"/>
              <w:right w:val="nil"/>
            </w:tcBorders>
            <w:shd w:val="clear" w:color="auto" w:fill="auto"/>
          </w:tcPr>
          <w:p w14:paraId="3AFC8DA6"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S5</w:t>
            </w:r>
          </w:p>
        </w:tc>
        <w:tc>
          <w:tcPr>
            <w:tcW w:w="841" w:type="dxa"/>
            <w:tcBorders>
              <w:top w:val="nil"/>
              <w:left w:val="nil"/>
              <w:bottom w:val="nil"/>
              <w:right w:val="nil"/>
            </w:tcBorders>
            <w:shd w:val="clear" w:color="auto" w:fill="auto"/>
          </w:tcPr>
          <w:p w14:paraId="05D2E1C4"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S6</w:t>
            </w:r>
          </w:p>
        </w:tc>
        <w:tc>
          <w:tcPr>
            <w:tcW w:w="841" w:type="dxa"/>
            <w:tcBorders>
              <w:top w:val="nil"/>
              <w:left w:val="nil"/>
              <w:bottom w:val="nil"/>
              <w:right w:val="nil"/>
            </w:tcBorders>
            <w:shd w:val="clear" w:color="auto" w:fill="auto"/>
          </w:tcPr>
          <w:p w14:paraId="062BC21F"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S7</w:t>
            </w:r>
          </w:p>
        </w:tc>
        <w:tc>
          <w:tcPr>
            <w:tcW w:w="841" w:type="dxa"/>
            <w:tcBorders>
              <w:top w:val="nil"/>
              <w:left w:val="nil"/>
              <w:bottom w:val="nil"/>
              <w:right w:val="nil"/>
            </w:tcBorders>
            <w:shd w:val="clear" w:color="auto" w:fill="auto"/>
          </w:tcPr>
          <w:p w14:paraId="57C2CF4A"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 xml:space="preserve">Suma </w:t>
            </w:r>
          </w:p>
        </w:tc>
        <w:tc>
          <w:tcPr>
            <w:tcW w:w="841" w:type="dxa"/>
            <w:tcBorders>
              <w:top w:val="nil"/>
              <w:left w:val="nil"/>
              <w:bottom w:val="nil"/>
              <w:right w:val="nil"/>
            </w:tcBorders>
            <w:shd w:val="clear" w:color="auto" w:fill="auto"/>
          </w:tcPr>
          <w:p w14:paraId="67973447"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Váhy</w:t>
            </w:r>
          </w:p>
        </w:tc>
      </w:tr>
      <w:tr w:rsidR="00DF4585" w:rsidRPr="00887FF6" w14:paraId="01E6528D" w14:textId="77777777">
        <w:trPr>
          <w:trHeight w:val="84"/>
        </w:trPr>
        <w:tc>
          <w:tcPr>
            <w:tcW w:w="841" w:type="dxa"/>
            <w:tcBorders>
              <w:top w:val="nil"/>
              <w:left w:val="nil"/>
              <w:bottom w:val="nil"/>
              <w:right w:val="nil"/>
            </w:tcBorders>
            <w:shd w:val="clear" w:color="auto" w:fill="auto"/>
          </w:tcPr>
          <w:p w14:paraId="37AF97F7"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S1</w:t>
            </w:r>
          </w:p>
        </w:tc>
        <w:tc>
          <w:tcPr>
            <w:tcW w:w="964" w:type="dxa"/>
            <w:tcBorders>
              <w:top w:val="nil"/>
              <w:left w:val="nil"/>
              <w:bottom w:val="nil"/>
              <w:right w:val="nil"/>
            </w:tcBorders>
            <w:shd w:val="clear" w:color="auto" w:fill="auto"/>
          </w:tcPr>
          <w:p w14:paraId="6665B306"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6691D447"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0,5</w:t>
            </w:r>
          </w:p>
        </w:tc>
        <w:tc>
          <w:tcPr>
            <w:tcW w:w="964" w:type="dxa"/>
            <w:tcBorders>
              <w:top w:val="nil"/>
              <w:left w:val="nil"/>
              <w:bottom w:val="nil"/>
              <w:right w:val="nil"/>
            </w:tcBorders>
            <w:shd w:val="clear" w:color="auto" w:fill="auto"/>
          </w:tcPr>
          <w:p w14:paraId="0389A59A"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w:t>
            </w:r>
          </w:p>
        </w:tc>
        <w:tc>
          <w:tcPr>
            <w:tcW w:w="964" w:type="dxa"/>
            <w:tcBorders>
              <w:top w:val="nil"/>
              <w:left w:val="nil"/>
              <w:bottom w:val="nil"/>
              <w:right w:val="nil"/>
            </w:tcBorders>
            <w:shd w:val="clear" w:color="auto" w:fill="auto"/>
          </w:tcPr>
          <w:p w14:paraId="52A2B772"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w:t>
            </w:r>
          </w:p>
        </w:tc>
        <w:tc>
          <w:tcPr>
            <w:tcW w:w="964" w:type="dxa"/>
            <w:tcBorders>
              <w:top w:val="nil"/>
              <w:left w:val="nil"/>
              <w:bottom w:val="nil"/>
              <w:right w:val="nil"/>
            </w:tcBorders>
            <w:shd w:val="clear" w:color="auto" w:fill="auto"/>
          </w:tcPr>
          <w:p w14:paraId="47647A96"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841" w:type="dxa"/>
            <w:tcBorders>
              <w:top w:val="nil"/>
              <w:left w:val="nil"/>
              <w:bottom w:val="nil"/>
              <w:right w:val="nil"/>
            </w:tcBorders>
            <w:shd w:val="clear" w:color="auto" w:fill="auto"/>
          </w:tcPr>
          <w:p w14:paraId="74BFB517"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79932312"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1CB56326"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w:t>
            </w:r>
          </w:p>
        </w:tc>
        <w:tc>
          <w:tcPr>
            <w:tcW w:w="841" w:type="dxa"/>
            <w:tcBorders>
              <w:top w:val="nil"/>
              <w:left w:val="nil"/>
              <w:bottom w:val="nil"/>
              <w:right w:val="nil"/>
            </w:tcBorders>
            <w:shd w:val="clear" w:color="auto" w:fill="auto"/>
          </w:tcPr>
          <w:p w14:paraId="75A97B26"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3</w:t>
            </w:r>
          </w:p>
        </w:tc>
      </w:tr>
      <w:tr w:rsidR="00DF4585" w:rsidRPr="00887FF6" w14:paraId="536E7C27" w14:textId="77777777">
        <w:trPr>
          <w:trHeight w:val="80"/>
        </w:trPr>
        <w:tc>
          <w:tcPr>
            <w:tcW w:w="841" w:type="dxa"/>
            <w:tcBorders>
              <w:top w:val="nil"/>
              <w:left w:val="nil"/>
              <w:bottom w:val="nil"/>
              <w:right w:val="nil"/>
            </w:tcBorders>
            <w:shd w:val="clear" w:color="auto" w:fill="auto"/>
          </w:tcPr>
          <w:p w14:paraId="7BF99481"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S2</w:t>
            </w:r>
          </w:p>
        </w:tc>
        <w:tc>
          <w:tcPr>
            <w:tcW w:w="964" w:type="dxa"/>
            <w:tcBorders>
              <w:top w:val="nil"/>
              <w:left w:val="nil"/>
              <w:bottom w:val="nil"/>
              <w:right w:val="nil"/>
            </w:tcBorders>
            <w:shd w:val="clear" w:color="auto" w:fill="auto"/>
          </w:tcPr>
          <w:p w14:paraId="30C31C4B"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4821245D"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3A7CE9B0"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0</w:t>
            </w:r>
          </w:p>
        </w:tc>
        <w:tc>
          <w:tcPr>
            <w:tcW w:w="964" w:type="dxa"/>
            <w:tcBorders>
              <w:top w:val="nil"/>
              <w:left w:val="nil"/>
              <w:bottom w:val="nil"/>
              <w:right w:val="nil"/>
            </w:tcBorders>
            <w:shd w:val="clear" w:color="auto" w:fill="auto"/>
          </w:tcPr>
          <w:p w14:paraId="651DDFF9"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w:t>
            </w:r>
          </w:p>
        </w:tc>
        <w:tc>
          <w:tcPr>
            <w:tcW w:w="964" w:type="dxa"/>
            <w:tcBorders>
              <w:top w:val="nil"/>
              <w:left w:val="nil"/>
              <w:bottom w:val="nil"/>
              <w:right w:val="nil"/>
            </w:tcBorders>
            <w:shd w:val="clear" w:color="auto" w:fill="auto"/>
          </w:tcPr>
          <w:p w14:paraId="462647E5"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841" w:type="dxa"/>
            <w:tcBorders>
              <w:top w:val="nil"/>
              <w:left w:val="nil"/>
              <w:bottom w:val="nil"/>
              <w:right w:val="nil"/>
            </w:tcBorders>
            <w:shd w:val="clear" w:color="auto" w:fill="auto"/>
          </w:tcPr>
          <w:p w14:paraId="45A1005F"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4C9810BB"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00C6B612"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1,5</w:t>
            </w:r>
          </w:p>
        </w:tc>
        <w:tc>
          <w:tcPr>
            <w:tcW w:w="841" w:type="dxa"/>
            <w:tcBorders>
              <w:top w:val="nil"/>
              <w:left w:val="nil"/>
              <w:bottom w:val="nil"/>
              <w:right w:val="nil"/>
            </w:tcBorders>
            <w:shd w:val="clear" w:color="auto" w:fill="auto"/>
          </w:tcPr>
          <w:p w14:paraId="624385BD"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2</w:t>
            </w:r>
          </w:p>
        </w:tc>
      </w:tr>
      <w:tr w:rsidR="00DF4585" w:rsidRPr="00887FF6" w14:paraId="03077115" w14:textId="77777777">
        <w:trPr>
          <w:trHeight w:val="80"/>
        </w:trPr>
        <w:tc>
          <w:tcPr>
            <w:tcW w:w="841" w:type="dxa"/>
            <w:tcBorders>
              <w:top w:val="nil"/>
              <w:left w:val="nil"/>
              <w:bottom w:val="nil"/>
              <w:right w:val="nil"/>
            </w:tcBorders>
            <w:shd w:val="clear" w:color="auto" w:fill="auto"/>
          </w:tcPr>
          <w:p w14:paraId="509DB6F7"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S3</w:t>
            </w:r>
          </w:p>
        </w:tc>
        <w:tc>
          <w:tcPr>
            <w:tcW w:w="964" w:type="dxa"/>
            <w:tcBorders>
              <w:top w:val="nil"/>
              <w:left w:val="nil"/>
              <w:bottom w:val="nil"/>
              <w:right w:val="nil"/>
            </w:tcBorders>
            <w:shd w:val="clear" w:color="auto" w:fill="auto"/>
          </w:tcPr>
          <w:p w14:paraId="4D80F08E"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964" w:type="dxa"/>
            <w:tcBorders>
              <w:top w:val="nil"/>
              <w:left w:val="nil"/>
              <w:bottom w:val="nil"/>
              <w:right w:val="nil"/>
            </w:tcBorders>
            <w:shd w:val="clear" w:color="auto" w:fill="auto"/>
          </w:tcPr>
          <w:p w14:paraId="669954B8"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964" w:type="dxa"/>
            <w:tcBorders>
              <w:top w:val="nil"/>
              <w:left w:val="nil"/>
              <w:bottom w:val="nil"/>
              <w:right w:val="nil"/>
            </w:tcBorders>
            <w:shd w:val="clear" w:color="auto" w:fill="auto"/>
          </w:tcPr>
          <w:p w14:paraId="23540E95"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6AC027A5"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0,5</w:t>
            </w:r>
          </w:p>
        </w:tc>
        <w:tc>
          <w:tcPr>
            <w:tcW w:w="964" w:type="dxa"/>
            <w:tcBorders>
              <w:top w:val="nil"/>
              <w:left w:val="nil"/>
              <w:bottom w:val="nil"/>
              <w:right w:val="nil"/>
            </w:tcBorders>
            <w:shd w:val="clear" w:color="auto" w:fill="auto"/>
          </w:tcPr>
          <w:p w14:paraId="68BDC3A6"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841" w:type="dxa"/>
            <w:tcBorders>
              <w:top w:val="nil"/>
              <w:left w:val="nil"/>
              <w:bottom w:val="nil"/>
              <w:right w:val="nil"/>
            </w:tcBorders>
            <w:shd w:val="clear" w:color="auto" w:fill="auto"/>
          </w:tcPr>
          <w:p w14:paraId="5307A7EC"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67C1E2CC"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142692B0"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3,5</w:t>
            </w:r>
          </w:p>
        </w:tc>
        <w:tc>
          <w:tcPr>
            <w:tcW w:w="841" w:type="dxa"/>
            <w:tcBorders>
              <w:top w:val="nil"/>
              <w:left w:val="nil"/>
              <w:bottom w:val="nil"/>
              <w:right w:val="nil"/>
            </w:tcBorders>
            <w:shd w:val="clear" w:color="auto" w:fill="auto"/>
          </w:tcPr>
          <w:p w14:paraId="26D636F7"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w:t>
            </w:r>
          </w:p>
        </w:tc>
      </w:tr>
      <w:tr w:rsidR="00DF4585" w:rsidRPr="00887FF6" w14:paraId="55E51D98" w14:textId="77777777">
        <w:trPr>
          <w:trHeight w:val="80"/>
        </w:trPr>
        <w:tc>
          <w:tcPr>
            <w:tcW w:w="841" w:type="dxa"/>
            <w:tcBorders>
              <w:top w:val="nil"/>
              <w:left w:val="nil"/>
              <w:bottom w:val="nil"/>
              <w:right w:val="nil"/>
            </w:tcBorders>
            <w:shd w:val="clear" w:color="auto" w:fill="auto"/>
          </w:tcPr>
          <w:p w14:paraId="4F89F3D1"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S4</w:t>
            </w:r>
          </w:p>
        </w:tc>
        <w:tc>
          <w:tcPr>
            <w:tcW w:w="964" w:type="dxa"/>
            <w:tcBorders>
              <w:top w:val="nil"/>
              <w:left w:val="nil"/>
              <w:bottom w:val="nil"/>
              <w:right w:val="nil"/>
            </w:tcBorders>
            <w:shd w:val="clear" w:color="auto" w:fill="auto"/>
          </w:tcPr>
          <w:p w14:paraId="7A5B73D0"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964" w:type="dxa"/>
            <w:tcBorders>
              <w:top w:val="nil"/>
              <w:left w:val="nil"/>
              <w:bottom w:val="nil"/>
              <w:right w:val="nil"/>
            </w:tcBorders>
            <w:shd w:val="clear" w:color="auto" w:fill="auto"/>
          </w:tcPr>
          <w:p w14:paraId="2176F012"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964" w:type="dxa"/>
            <w:tcBorders>
              <w:top w:val="nil"/>
              <w:left w:val="nil"/>
              <w:bottom w:val="nil"/>
              <w:right w:val="nil"/>
            </w:tcBorders>
            <w:shd w:val="clear" w:color="auto" w:fill="auto"/>
          </w:tcPr>
          <w:p w14:paraId="6AE49F9A"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5FCBD892"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2A403C2C"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w:t>
            </w:r>
          </w:p>
        </w:tc>
        <w:tc>
          <w:tcPr>
            <w:tcW w:w="841" w:type="dxa"/>
            <w:tcBorders>
              <w:top w:val="nil"/>
              <w:left w:val="nil"/>
              <w:bottom w:val="nil"/>
              <w:right w:val="nil"/>
            </w:tcBorders>
            <w:shd w:val="clear" w:color="auto" w:fill="auto"/>
          </w:tcPr>
          <w:p w14:paraId="7D51235F"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2CC6E6FA"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6597DB36"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3,5</w:t>
            </w:r>
          </w:p>
        </w:tc>
        <w:tc>
          <w:tcPr>
            <w:tcW w:w="841" w:type="dxa"/>
            <w:tcBorders>
              <w:top w:val="nil"/>
              <w:left w:val="nil"/>
              <w:bottom w:val="nil"/>
              <w:right w:val="nil"/>
            </w:tcBorders>
            <w:shd w:val="clear" w:color="auto" w:fill="auto"/>
          </w:tcPr>
          <w:p w14:paraId="0DC19105"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w:t>
            </w:r>
          </w:p>
        </w:tc>
      </w:tr>
      <w:tr w:rsidR="00DF4585" w:rsidRPr="00887FF6" w14:paraId="69E41757" w14:textId="77777777">
        <w:trPr>
          <w:trHeight w:val="80"/>
        </w:trPr>
        <w:tc>
          <w:tcPr>
            <w:tcW w:w="841" w:type="dxa"/>
            <w:tcBorders>
              <w:top w:val="nil"/>
              <w:left w:val="nil"/>
              <w:bottom w:val="nil"/>
              <w:right w:val="nil"/>
            </w:tcBorders>
            <w:shd w:val="clear" w:color="auto" w:fill="auto"/>
          </w:tcPr>
          <w:p w14:paraId="51AD3393"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S5</w:t>
            </w:r>
          </w:p>
        </w:tc>
        <w:tc>
          <w:tcPr>
            <w:tcW w:w="964" w:type="dxa"/>
            <w:tcBorders>
              <w:top w:val="nil"/>
              <w:left w:val="nil"/>
              <w:bottom w:val="nil"/>
              <w:right w:val="nil"/>
            </w:tcBorders>
            <w:shd w:val="clear" w:color="auto" w:fill="auto"/>
          </w:tcPr>
          <w:p w14:paraId="7CA062B1"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2FF72DC4"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w:t>
            </w:r>
          </w:p>
        </w:tc>
        <w:tc>
          <w:tcPr>
            <w:tcW w:w="964" w:type="dxa"/>
            <w:tcBorders>
              <w:top w:val="nil"/>
              <w:left w:val="nil"/>
              <w:bottom w:val="nil"/>
              <w:right w:val="nil"/>
            </w:tcBorders>
            <w:shd w:val="clear" w:color="auto" w:fill="auto"/>
          </w:tcPr>
          <w:p w14:paraId="38A38FA5"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w:t>
            </w:r>
          </w:p>
        </w:tc>
        <w:tc>
          <w:tcPr>
            <w:tcW w:w="964" w:type="dxa"/>
            <w:tcBorders>
              <w:top w:val="nil"/>
              <w:left w:val="nil"/>
              <w:bottom w:val="nil"/>
              <w:right w:val="nil"/>
            </w:tcBorders>
            <w:shd w:val="clear" w:color="auto" w:fill="auto"/>
          </w:tcPr>
          <w:p w14:paraId="75CA85CE"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w:t>
            </w:r>
          </w:p>
        </w:tc>
        <w:tc>
          <w:tcPr>
            <w:tcW w:w="964" w:type="dxa"/>
            <w:tcBorders>
              <w:top w:val="nil"/>
              <w:left w:val="nil"/>
              <w:bottom w:val="nil"/>
              <w:right w:val="nil"/>
            </w:tcBorders>
            <w:shd w:val="clear" w:color="auto" w:fill="auto"/>
          </w:tcPr>
          <w:p w14:paraId="757C1A02"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tcPr>
          <w:p w14:paraId="34FEA767" w14:textId="77777777" w:rsidR="00DF4585" w:rsidRPr="00887FF6" w:rsidRDefault="00DF4585" w:rsidP="00DF4585">
            <w:pPr>
              <w:jc w:val="right"/>
              <w:rPr>
                <w:rFonts w:ascii="Tahoma" w:hAnsi="Tahoma" w:cs="Tahoma"/>
                <w:bCs/>
                <w:sz w:val="16"/>
                <w:szCs w:val="16"/>
                <w:lang w:eastAsia="sk-SK"/>
              </w:rPr>
            </w:pPr>
          </w:p>
        </w:tc>
        <w:tc>
          <w:tcPr>
            <w:tcW w:w="841" w:type="dxa"/>
            <w:tcBorders>
              <w:top w:val="nil"/>
              <w:left w:val="nil"/>
              <w:bottom w:val="nil"/>
              <w:right w:val="nil"/>
            </w:tcBorders>
            <w:shd w:val="clear" w:color="auto" w:fill="auto"/>
          </w:tcPr>
          <w:p w14:paraId="2868EAD1"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5C0529F1"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0,5</w:t>
            </w:r>
          </w:p>
        </w:tc>
        <w:tc>
          <w:tcPr>
            <w:tcW w:w="841" w:type="dxa"/>
            <w:tcBorders>
              <w:top w:val="nil"/>
              <w:left w:val="nil"/>
              <w:bottom w:val="nil"/>
              <w:right w:val="nil"/>
            </w:tcBorders>
            <w:shd w:val="clear" w:color="auto" w:fill="auto"/>
          </w:tcPr>
          <w:p w14:paraId="4D26F078"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4</w:t>
            </w:r>
          </w:p>
        </w:tc>
      </w:tr>
      <w:tr w:rsidR="00DF4585" w:rsidRPr="00887FF6" w14:paraId="66DEAB08" w14:textId="77777777">
        <w:trPr>
          <w:trHeight w:val="80"/>
        </w:trPr>
        <w:tc>
          <w:tcPr>
            <w:tcW w:w="841" w:type="dxa"/>
            <w:tcBorders>
              <w:top w:val="nil"/>
              <w:left w:val="nil"/>
              <w:bottom w:val="nil"/>
              <w:right w:val="nil"/>
            </w:tcBorders>
            <w:shd w:val="clear" w:color="auto" w:fill="auto"/>
          </w:tcPr>
          <w:p w14:paraId="6E604616"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S6</w:t>
            </w:r>
          </w:p>
        </w:tc>
        <w:tc>
          <w:tcPr>
            <w:tcW w:w="964" w:type="dxa"/>
            <w:tcBorders>
              <w:top w:val="nil"/>
              <w:left w:val="nil"/>
              <w:bottom w:val="nil"/>
              <w:right w:val="nil"/>
            </w:tcBorders>
            <w:shd w:val="clear" w:color="auto" w:fill="auto"/>
            <w:noWrap/>
            <w:vAlign w:val="bottom"/>
          </w:tcPr>
          <w:p w14:paraId="7E6D9FE4"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4E9BEF3B"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4F357895"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515FD747"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64D28EE4"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7CC0A155"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noWrap/>
          </w:tcPr>
          <w:p w14:paraId="04FA3849" w14:textId="77777777" w:rsidR="00DF4585" w:rsidRPr="00887FF6" w:rsidRDefault="00DF4585" w:rsidP="00DF4585">
            <w:pPr>
              <w:jc w:val="right"/>
              <w:rPr>
                <w:rFonts w:ascii="Tahoma" w:hAnsi="Tahoma" w:cs="Tahoma"/>
                <w:bCs/>
                <w:sz w:val="16"/>
                <w:szCs w:val="16"/>
                <w:lang w:eastAsia="sk-SK"/>
              </w:rPr>
            </w:pPr>
          </w:p>
        </w:tc>
        <w:tc>
          <w:tcPr>
            <w:tcW w:w="841" w:type="dxa"/>
            <w:tcBorders>
              <w:top w:val="nil"/>
              <w:left w:val="nil"/>
              <w:bottom w:val="nil"/>
              <w:right w:val="nil"/>
            </w:tcBorders>
            <w:shd w:val="clear" w:color="auto" w:fill="auto"/>
          </w:tcPr>
          <w:p w14:paraId="0E4E0C7C" w14:textId="77777777" w:rsidR="00DF4585" w:rsidRPr="00887FF6" w:rsidRDefault="00DF4585" w:rsidP="00DF4585">
            <w:pPr>
              <w:jc w:val="right"/>
              <w:rPr>
                <w:rFonts w:ascii="Tahoma" w:hAnsi="Tahoma" w:cs="Tahoma"/>
                <w:bCs/>
                <w:sz w:val="16"/>
                <w:szCs w:val="16"/>
                <w:lang w:eastAsia="sk-SK"/>
              </w:rPr>
            </w:pPr>
          </w:p>
        </w:tc>
        <w:tc>
          <w:tcPr>
            <w:tcW w:w="841" w:type="dxa"/>
            <w:tcBorders>
              <w:top w:val="nil"/>
              <w:left w:val="nil"/>
              <w:bottom w:val="nil"/>
              <w:right w:val="nil"/>
            </w:tcBorders>
            <w:shd w:val="clear" w:color="auto" w:fill="auto"/>
          </w:tcPr>
          <w:p w14:paraId="63419ADB" w14:textId="77777777" w:rsidR="00DF4585" w:rsidRPr="00887FF6" w:rsidRDefault="00DF4585" w:rsidP="00DF4585">
            <w:pPr>
              <w:jc w:val="right"/>
              <w:rPr>
                <w:rFonts w:ascii="Tahoma" w:hAnsi="Tahoma" w:cs="Tahoma"/>
                <w:bCs/>
                <w:sz w:val="16"/>
                <w:szCs w:val="16"/>
                <w:lang w:eastAsia="sk-SK"/>
              </w:rPr>
            </w:pPr>
          </w:p>
        </w:tc>
      </w:tr>
      <w:tr w:rsidR="00DF4585" w:rsidRPr="00887FF6" w14:paraId="1A91EC35" w14:textId="77777777">
        <w:trPr>
          <w:trHeight w:val="80"/>
        </w:trPr>
        <w:tc>
          <w:tcPr>
            <w:tcW w:w="841" w:type="dxa"/>
            <w:tcBorders>
              <w:top w:val="nil"/>
              <w:left w:val="nil"/>
              <w:bottom w:val="nil"/>
              <w:right w:val="nil"/>
            </w:tcBorders>
            <w:shd w:val="clear" w:color="auto" w:fill="auto"/>
          </w:tcPr>
          <w:p w14:paraId="07544C31"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S7</w:t>
            </w:r>
          </w:p>
        </w:tc>
        <w:tc>
          <w:tcPr>
            <w:tcW w:w="964" w:type="dxa"/>
            <w:tcBorders>
              <w:top w:val="nil"/>
              <w:left w:val="nil"/>
              <w:bottom w:val="nil"/>
              <w:right w:val="nil"/>
            </w:tcBorders>
            <w:shd w:val="clear" w:color="auto" w:fill="auto"/>
            <w:noWrap/>
            <w:vAlign w:val="bottom"/>
          </w:tcPr>
          <w:p w14:paraId="47FBB80F"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1ED10380"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537FF621"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6F122567"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2631E352"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noWrap/>
            <w:vAlign w:val="bottom"/>
          </w:tcPr>
          <w:p w14:paraId="62EA80DA"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tcPr>
          <w:p w14:paraId="595E10A6"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tcPr>
          <w:p w14:paraId="08B187E6"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1DB742FF" w14:textId="77777777" w:rsidR="00DF4585" w:rsidRPr="00887FF6" w:rsidRDefault="00DF4585" w:rsidP="00DF4585">
            <w:pPr>
              <w:jc w:val="right"/>
              <w:rPr>
                <w:rFonts w:ascii="Tahoma" w:hAnsi="Tahoma" w:cs="Tahoma"/>
                <w:bCs/>
                <w:sz w:val="16"/>
                <w:szCs w:val="16"/>
                <w:lang w:eastAsia="sk-SK"/>
              </w:rPr>
            </w:pPr>
          </w:p>
        </w:tc>
      </w:tr>
      <w:tr w:rsidR="00DF4585" w:rsidRPr="00887FF6" w14:paraId="3021BCD6" w14:textId="77777777">
        <w:trPr>
          <w:trHeight w:val="86"/>
        </w:trPr>
        <w:tc>
          <w:tcPr>
            <w:tcW w:w="9025" w:type="dxa"/>
            <w:gridSpan w:val="10"/>
            <w:tcBorders>
              <w:top w:val="nil"/>
              <w:left w:val="nil"/>
              <w:right w:val="nil"/>
            </w:tcBorders>
            <w:shd w:val="clear" w:color="auto" w:fill="auto"/>
          </w:tcPr>
          <w:p w14:paraId="6B1F703D" w14:textId="77777777" w:rsidR="00DF4585" w:rsidRPr="00887FF6" w:rsidRDefault="00DF4585" w:rsidP="00DF4585">
            <w:pPr>
              <w:jc w:val="right"/>
              <w:rPr>
                <w:rFonts w:ascii="Tahoma" w:hAnsi="Tahoma" w:cs="Tahoma"/>
                <w:b/>
                <w:bCs/>
                <w:sz w:val="16"/>
                <w:szCs w:val="16"/>
                <w:lang w:eastAsia="sk-SK"/>
              </w:rPr>
            </w:pPr>
          </w:p>
        </w:tc>
      </w:tr>
      <w:tr w:rsidR="00DF4585" w:rsidRPr="00887FF6" w14:paraId="1A34F119" w14:textId="77777777">
        <w:trPr>
          <w:trHeight w:val="80"/>
        </w:trPr>
        <w:tc>
          <w:tcPr>
            <w:tcW w:w="9025" w:type="dxa"/>
            <w:gridSpan w:val="10"/>
            <w:tcBorders>
              <w:top w:val="nil"/>
              <w:left w:val="nil"/>
              <w:bottom w:val="nil"/>
              <w:right w:val="nil"/>
            </w:tcBorders>
            <w:shd w:val="clear" w:color="auto" w:fill="FF99CC"/>
          </w:tcPr>
          <w:p w14:paraId="19562E25" w14:textId="77777777" w:rsidR="00DF4585" w:rsidRPr="00887FF6" w:rsidRDefault="00DF4585" w:rsidP="00DF4585">
            <w:pPr>
              <w:rPr>
                <w:rFonts w:ascii="Tahoma" w:hAnsi="Tahoma" w:cs="Tahoma"/>
                <w:b/>
                <w:bCs/>
                <w:sz w:val="16"/>
                <w:szCs w:val="16"/>
                <w:lang w:eastAsia="sk-SK"/>
              </w:rPr>
            </w:pPr>
            <w:r w:rsidRPr="00887FF6">
              <w:rPr>
                <w:rFonts w:ascii="Tahoma" w:hAnsi="Tahoma" w:cs="Tahoma"/>
                <w:b/>
                <w:bCs/>
                <w:sz w:val="16"/>
                <w:szCs w:val="16"/>
                <w:lang w:eastAsia="sk-SK"/>
              </w:rPr>
              <w:t>Váha vybraných slabých stránok</w:t>
            </w:r>
          </w:p>
        </w:tc>
      </w:tr>
      <w:tr w:rsidR="00DF4585" w:rsidRPr="00887FF6" w14:paraId="7C2932E8" w14:textId="77777777">
        <w:trPr>
          <w:trHeight w:val="134"/>
        </w:trPr>
        <w:tc>
          <w:tcPr>
            <w:tcW w:w="841" w:type="dxa"/>
            <w:tcBorders>
              <w:top w:val="nil"/>
              <w:left w:val="nil"/>
              <w:bottom w:val="nil"/>
              <w:right w:val="nil"/>
            </w:tcBorders>
            <w:shd w:val="clear" w:color="auto" w:fill="auto"/>
          </w:tcPr>
          <w:p w14:paraId="7C1213A3" w14:textId="77777777" w:rsidR="00DF4585" w:rsidRPr="00887FF6" w:rsidRDefault="00DF4585" w:rsidP="00DF4585">
            <w:pPr>
              <w:ind w:firstLineChars="100" w:firstLine="160"/>
              <w:rPr>
                <w:rFonts w:ascii="Tahoma" w:hAnsi="Tahoma" w:cs="Tahoma"/>
                <w:sz w:val="16"/>
                <w:szCs w:val="16"/>
                <w:lang w:eastAsia="sk-SK"/>
              </w:rPr>
            </w:pPr>
          </w:p>
        </w:tc>
        <w:tc>
          <w:tcPr>
            <w:tcW w:w="964" w:type="dxa"/>
            <w:tcBorders>
              <w:top w:val="nil"/>
              <w:left w:val="nil"/>
              <w:bottom w:val="nil"/>
              <w:right w:val="nil"/>
            </w:tcBorders>
            <w:shd w:val="clear" w:color="auto" w:fill="auto"/>
          </w:tcPr>
          <w:p w14:paraId="5C883FF6"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W1</w:t>
            </w:r>
          </w:p>
        </w:tc>
        <w:tc>
          <w:tcPr>
            <w:tcW w:w="964" w:type="dxa"/>
            <w:tcBorders>
              <w:top w:val="nil"/>
              <w:left w:val="nil"/>
              <w:bottom w:val="nil"/>
              <w:right w:val="nil"/>
            </w:tcBorders>
            <w:shd w:val="clear" w:color="auto" w:fill="auto"/>
          </w:tcPr>
          <w:p w14:paraId="720AA1FF"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W2</w:t>
            </w:r>
          </w:p>
        </w:tc>
        <w:tc>
          <w:tcPr>
            <w:tcW w:w="964" w:type="dxa"/>
            <w:tcBorders>
              <w:top w:val="nil"/>
              <w:left w:val="nil"/>
              <w:bottom w:val="nil"/>
              <w:right w:val="nil"/>
            </w:tcBorders>
            <w:shd w:val="clear" w:color="auto" w:fill="auto"/>
          </w:tcPr>
          <w:p w14:paraId="1CF5A77A"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W3</w:t>
            </w:r>
          </w:p>
        </w:tc>
        <w:tc>
          <w:tcPr>
            <w:tcW w:w="964" w:type="dxa"/>
            <w:tcBorders>
              <w:top w:val="nil"/>
              <w:left w:val="nil"/>
              <w:bottom w:val="nil"/>
              <w:right w:val="nil"/>
            </w:tcBorders>
            <w:shd w:val="clear" w:color="auto" w:fill="auto"/>
          </w:tcPr>
          <w:p w14:paraId="1726C645"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W4</w:t>
            </w:r>
          </w:p>
        </w:tc>
        <w:tc>
          <w:tcPr>
            <w:tcW w:w="964" w:type="dxa"/>
            <w:tcBorders>
              <w:top w:val="nil"/>
              <w:left w:val="nil"/>
              <w:bottom w:val="nil"/>
              <w:right w:val="nil"/>
            </w:tcBorders>
            <w:shd w:val="clear" w:color="auto" w:fill="auto"/>
          </w:tcPr>
          <w:p w14:paraId="4590FB77"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W5</w:t>
            </w:r>
          </w:p>
        </w:tc>
        <w:tc>
          <w:tcPr>
            <w:tcW w:w="841" w:type="dxa"/>
            <w:tcBorders>
              <w:top w:val="nil"/>
              <w:left w:val="nil"/>
              <w:bottom w:val="nil"/>
              <w:right w:val="nil"/>
            </w:tcBorders>
            <w:shd w:val="clear" w:color="auto" w:fill="auto"/>
          </w:tcPr>
          <w:p w14:paraId="660BD91F"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W6</w:t>
            </w:r>
          </w:p>
        </w:tc>
        <w:tc>
          <w:tcPr>
            <w:tcW w:w="841" w:type="dxa"/>
            <w:tcBorders>
              <w:top w:val="nil"/>
              <w:left w:val="nil"/>
              <w:bottom w:val="nil"/>
              <w:right w:val="nil"/>
            </w:tcBorders>
            <w:shd w:val="clear" w:color="auto" w:fill="auto"/>
          </w:tcPr>
          <w:p w14:paraId="6F9572BE"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W7</w:t>
            </w:r>
          </w:p>
        </w:tc>
        <w:tc>
          <w:tcPr>
            <w:tcW w:w="841" w:type="dxa"/>
            <w:tcBorders>
              <w:top w:val="nil"/>
              <w:left w:val="nil"/>
              <w:bottom w:val="nil"/>
              <w:right w:val="nil"/>
            </w:tcBorders>
            <w:shd w:val="clear" w:color="auto" w:fill="auto"/>
          </w:tcPr>
          <w:p w14:paraId="535FE639"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 xml:space="preserve">Suma </w:t>
            </w:r>
          </w:p>
        </w:tc>
        <w:tc>
          <w:tcPr>
            <w:tcW w:w="841" w:type="dxa"/>
            <w:tcBorders>
              <w:top w:val="nil"/>
              <w:left w:val="nil"/>
              <w:bottom w:val="nil"/>
              <w:right w:val="nil"/>
            </w:tcBorders>
            <w:shd w:val="clear" w:color="auto" w:fill="auto"/>
          </w:tcPr>
          <w:p w14:paraId="210FF4A5"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Váhy</w:t>
            </w:r>
          </w:p>
        </w:tc>
      </w:tr>
      <w:tr w:rsidR="00DF4585" w:rsidRPr="00887FF6" w14:paraId="393C252C" w14:textId="77777777">
        <w:trPr>
          <w:trHeight w:val="117"/>
        </w:trPr>
        <w:tc>
          <w:tcPr>
            <w:tcW w:w="841" w:type="dxa"/>
            <w:tcBorders>
              <w:top w:val="nil"/>
              <w:left w:val="nil"/>
              <w:bottom w:val="nil"/>
              <w:right w:val="nil"/>
            </w:tcBorders>
            <w:shd w:val="clear" w:color="auto" w:fill="auto"/>
          </w:tcPr>
          <w:p w14:paraId="5392EDBC"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W1</w:t>
            </w:r>
          </w:p>
        </w:tc>
        <w:tc>
          <w:tcPr>
            <w:tcW w:w="964" w:type="dxa"/>
            <w:tcBorders>
              <w:top w:val="nil"/>
              <w:left w:val="nil"/>
              <w:bottom w:val="nil"/>
              <w:right w:val="nil"/>
            </w:tcBorders>
            <w:shd w:val="clear" w:color="auto" w:fill="auto"/>
          </w:tcPr>
          <w:p w14:paraId="46B71E16"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7A0A1532"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w:t>
            </w:r>
          </w:p>
        </w:tc>
        <w:tc>
          <w:tcPr>
            <w:tcW w:w="964" w:type="dxa"/>
            <w:tcBorders>
              <w:top w:val="nil"/>
              <w:left w:val="nil"/>
              <w:bottom w:val="nil"/>
              <w:right w:val="nil"/>
            </w:tcBorders>
            <w:shd w:val="clear" w:color="auto" w:fill="auto"/>
          </w:tcPr>
          <w:p w14:paraId="6FDC0BE2"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67C0CC85"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964" w:type="dxa"/>
            <w:tcBorders>
              <w:top w:val="nil"/>
              <w:left w:val="nil"/>
              <w:bottom w:val="nil"/>
              <w:right w:val="nil"/>
            </w:tcBorders>
            <w:shd w:val="clear" w:color="auto" w:fill="auto"/>
          </w:tcPr>
          <w:p w14:paraId="6A72E80D"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553D1D7A"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24A0BA99"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45233AED"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2,5</w:t>
            </w:r>
          </w:p>
        </w:tc>
        <w:tc>
          <w:tcPr>
            <w:tcW w:w="841" w:type="dxa"/>
            <w:tcBorders>
              <w:top w:val="nil"/>
              <w:left w:val="nil"/>
              <w:bottom w:val="nil"/>
              <w:right w:val="nil"/>
            </w:tcBorders>
            <w:shd w:val="clear" w:color="auto" w:fill="auto"/>
          </w:tcPr>
          <w:p w14:paraId="73986A8A"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w:t>
            </w:r>
          </w:p>
        </w:tc>
      </w:tr>
      <w:tr w:rsidR="00DF4585" w:rsidRPr="00887FF6" w14:paraId="0DDE35CE" w14:textId="77777777">
        <w:trPr>
          <w:trHeight w:val="80"/>
        </w:trPr>
        <w:tc>
          <w:tcPr>
            <w:tcW w:w="841" w:type="dxa"/>
            <w:tcBorders>
              <w:top w:val="nil"/>
              <w:left w:val="nil"/>
              <w:bottom w:val="nil"/>
              <w:right w:val="nil"/>
            </w:tcBorders>
            <w:shd w:val="clear" w:color="auto" w:fill="auto"/>
          </w:tcPr>
          <w:p w14:paraId="536AD855"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W2</w:t>
            </w:r>
          </w:p>
        </w:tc>
        <w:tc>
          <w:tcPr>
            <w:tcW w:w="964" w:type="dxa"/>
            <w:tcBorders>
              <w:top w:val="nil"/>
              <w:left w:val="nil"/>
              <w:bottom w:val="nil"/>
              <w:right w:val="nil"/>
            </w:tcBorders>
            <w:shd w:val="clear" w:color="auto" w:fill="auto"/>
          </w:tcPr>
          <w:p w14:paraId="44FA1C6E"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w:t>
            </w:r>
          </w:p>
        </w:tc>
        <w:tc>
          <w:tcPr>
            <w:tcW w:w="964" w:type="dxa"/>
            <w:tcBorders>
              <w:top w:val="nil"/>
              <w:left w:val="nil"/>
              <w:bottom w:val="nil"/>
              <w:right w:val="nil"/>
            </w:tcBorders>
            <w:shd w:val="clear" w:color="auto" w:fill="auto"/>
          </w:tcPr>
          <w:p w14:paraId="4A2182D9"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02A5A557"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0</w:t>
            </w:r>
          </w:p>
        </w:tc>
        <w:tc>
          <w:tcPr>
            <w:tcW w:w="964" w:type="dxa"/>
            <w:tcBorders>
              <w:top w:val="nil"/>
              <w:left w:val="nil"/>
              <w:bottom w:val="nil"/>
              <w:right w:val="nil"/>
            </w:tcBorders>
            <w:shd w:val="clear" w:color="auto" w:fill="auto"/>
          </w:tcPr>
          <w:p w14:paraId="27C49A4D"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w:t>
            </w:r>
          </w:p>
        </w:tc>
        <w:tc>
          <w:tcPr>
            <w:tcW w:w="964" w:type="dxa"/>
            <w:tcBorders>
              <w:top w:val="nil"/>
              <w:left w:val="nil"/>
              <w:bottom w:val="nil"/>
              <w:right w:val="nil"/>
            </w:tcBorders>
            <w:shd w:val="clear" w:color="auto" w:fill="auto"/>
          </w:tcPr>
          <w:p w14:paraId="3C604F72"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55D4A03B"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5913CCC7"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67A3C3DC"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0</w:t>
            </w:r>
          </w:p>
        </w:tc>
        <w:tc>
          <w:tcPr>
            <w:tcW w:w="841" w:type="dxa"/>
            <w:tcBorders>
              <w:top w:val="nil"/>
              <w:left w:val="nil"/>
              <w:bottom w:val="nil"/>
              <w:right w:val="nil"/>
            </w:tcBorders>
            <w:shd w:val="clear" w:color="auto" w:fill="auto"/>
          </w:tcPr>
          <w:p w14:paraId="109DB966"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3</w:t>
            </w:r>
          </w:p>
        </w:tc>
      </w:tr>
      <w:tr w:rsidR="00DF4585" w:rsidRPr="00887FF6" w14:paraId="68F10705" w14:textId="77777777">
        <w:trPr>
          <w:trHeight w:val="86"/>
        </w:trPr>
        <w:tc>
          <w:tcPr>
            <w:tcW w:w="841" w:type="dxa"/>
            <w:tcBorders>
              <w:top w:val="nil"/>
              <w:left w:val="nil"/>
              <w:bottom w:val="nil"/>
              <w:right w:val="nil"/>
            </w:tcBorders>
            <w:shd w:val="clear" w:color="auto" w:fill="auto"/>
          </w:tcPr>
          <w:p w14:paraId="20C2D8B5"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lastRenderedPageBreak/>
              <w:t>W3</w:t>
            </w:r>
          </w:p>
        </w:tc>
        <w:tc>
          <w:tcPr>
            <w:tcW w:w="964" w:type="dxa"/>
            <w:tcBorders>
              <w:top w:val="nil"/>
              <w:left w:val="nil"/>
              <w:bottom w:val="nil"/>
              <w:right w:val="nil"/>
            </w:tcBorders>
            <w:shd w:val="clear" w:color="auto" w:fill="auto"/>
          </w:tcPr>
          <w:p w14:paraId="6E006C6C"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214C4ED1"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964" w:type="dxa"/>
            <w:tcBorders>
              <w:top w:val="nil"/>
              <w:left w:val="nil"/>
              <w:bottom w:val="nil"/>
              <w:right w:val="nil"/>
            </w:tcBorders>
            <w:shd w:val="clear" w:color="auto" w:fill="auto"/>
          </w:tcPr>
          <w:p w14:paraId="07786AD7"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31A77573"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w:t>
            </w:r>
          </w:p>
        </w:tc>
        <w:tc>
          <w:tcPr>
            <w:tcW w:w="964" w:type="dxa"/>
            <w:tcBorders>
              <w:top w:val="nil"/>
              <w:left w:val="nil"/>
              <w:bottom w:val="nil"/>
              <w:right w:val="nil"/>
            </w:tcBorders>
            <w:shd w:val="clear" w:color="auto" w:fill="auto"/>
          </w:tcPr>
          <w:p w14:paraId="0051913A"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543D0661"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442AACCD"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34341C79"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2,5</w:t>
            </w:r>
          </w:p>
        </w:tc>
        <w:tc>
          <w:tcPr>
            <w:tcW w:w="841" w:type="dxa"/>
            <w:tcBorders>
              <w:top w:val="nil"/>
              <w:left w:val="nil"/>
              <w:bottom w:val="nil"/>
              <w:right w:val="nil"/>
            </w:tcBorders>
            <w:shd w:val="clear" w:color="auto" w:fill="auto"/>
          </w:tcPr>
          <w:p w14:paraId="4E352C4B"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w:t>
            </w:r>
          </w:p>
        </w:tc>
      </w:tr>
      <w:tr w:rsidR="00DF4585" w:rsidRPr="00887FF6" w14:paraId="2A73E38D" w14:textId="77777777">
        <w:trPr>
          <w:trHeight w:val="80"/>
        </w:trPr>
        <w:tc>
          <w:tcPr>
            <w:tcW w:w="841" w:type="dxa"/>
            <w:tcBorders>
              <w:top w:val="nil"/>
              <w:left w:val="nil"/>
              <w:bottom w:val="nil"/>
              <w:right w:val="nil"/>
            </w:tcBorders>
            <w:shd w:val="clear" w:color="auto" w:fill="auto"/>
          </w:tcPr>
          <w:p w14:paraId="01A7397D"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W4</w:t>
            </w:r>
          </w:p>
        </w:tc>
        <w:tc>
          <w:tcPr>
            <w:tcW w:w="964" w:type="dxa"/>
            <w:tcBorders>
              <w:top w:val="nil"/>
              <w:left w:val="nil"/>
              <w:bottom w:val="nil"/>
              <w:right w:val="nil"/>
            </w:tcBorders>
            <w:shd w:val="clear" w:color="auto" w:fill="auto"/>
          </w:tcPr>
          <w:p w14:paraId="07552EC1"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w:t>
            </w:r>
          </w:p>
        </w:tc>
        <w:tc>
          <w:tcPr>
            <w:tcW w:w="964" w:type="dxa"/>
            <w:tcBorders>
              <w:top w:val="nil"/>
              <w:left w:val="nil"/>
              <w:bottom w:val="nil"/>
              <w:right w:val="nil"/>
            </w:tcBorders>
            <w:shd w:val="clear" w:color="auto" w:fill="auto"/>
          </w:tcPr>
          <w:p w14:paraId="69EF5A62"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964" w:type="dxa"/>
            <w:tcBorders>
              <w:top w:val="nil"/>
              <w:left w:val="nil"/>
              <w:bottom w:val="nil"/>
              <w:right w:val="nil"/>
            </w:tcBorders>
            <w:shd w:val="clear" w:color="auto" w:fill="auto"/>
          </w:tcPr>
          <w:p w14:paraId="1E6B56C1"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w:t>
            </w:r>
          </w:p>
        </w:tc>
        <w:tc>
          <w:tcPr>
            <w:tcW w:w="964" w:type="dxa"/>
            <w:tcBorders>
              <w:top w:val="nil"/>
              <w:left w:val="nil"/>
              <w:bottom w:val="nil"/>
              <w:right w:val="nil"/>
            </w:tcBorders>
            <w:shd w:val="clear" w:color="auto" w:fill="auto"/>
          </w:tcPr>
          <w:p w14:paraId="16EBF08C"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7477FACE" w14:textId="77777777" w:rsidR="00DF4585" w:rsidRPr="00887FF6" w:rsidRDefault="00DF4585" w:rsidP="00DF4585">
            <w:pPr>
              <w:jc w:val="right"/>
              <w:rPr>
                <w:rFonts w:ascii="Tahoma" w:hAnsi="Tahoma" w:cs="Tahoma"/>
                <w:bCs/>
                <w:sz w:val="16"/>
                <w:szCs w:val="16"/>
                <w:lang w:eastAsia="sk-SK"/>
              </w:rPr>
            </w:pPr>
          </w:p>
        </w:tc>
        <w:tc>
          <w:tcPr>
            <w:tcW w:w="841" w:type="dxa"/>
            <w:tcBorders>
              <w:top w:val="nil"/>
              <w:left w:val="nil"/>
              <w:bottom w:val="nil"/>
              <w:right w:val="nil"/>
            </w:tcBorders>
            <w:shd w:val="clear" w:color="auto" w:fill="auto"/>
          </w:tcPr>
          <w:p w14:paraId="39DDA9C5"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07C6CB01"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70669012"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w:t>
            </w:r>
          </w:p>
        </w:tc>
        <w:tc>
          <w:tcPr>
            <w:tcW w:w="841" w:type="dxa"/>
            <w:tcBorders>
              <w:top w:val="nil"/>
              <w:left w:val="nil"/>
              <w:bottom w:val="nil"/>
              <w:right w:val="nil"/>
            </w:tcBorders>
            <w:shd w:val="clear" w:color="auto" w:fill="auto"/>
          </w:tcPr>
          <w:p w14:paraId="29B1F0E9"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2</w:t>
            </w:r>
          </w:p>
        </w:tc>
      </w:tr>
      <w:tr w:rsidR="00DF4585" w:rsidRPr="00887FF6" w14:paraId="57019D55" w14:textId="77777777">
        <w:trPr>
          <w:trHeight w:val="80"/>
        </w:trPr>
        <w:tc>
          <w:tcPr>
            <w:tcW w:w="841" w:type="dxa"/>
            <w:tcBorders>
              <w:top w:val="nil"/>
              <w:left w:val="nil"/>
              <w:bottom w:val="nil"/>
              <w:right w:val="nil"/>
            </w:tcBorders>
            <w:shd w:val="clear" w:color="auto" w:fill="auto"/>
          </w:tcPr>
          <w:p w14:paraId="3AED67F2"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W5</w:t>
            </w:r>
          </w:p>
        </w:tc>
        <w:tc>
          <w:tcPr>
            <w:tcW w:w="964" w:type="dxa"/>
            <w:tcBorders>
              <w:top w:val="nil"/>
              <w:left w:val="nil"/>
              <w:bottom w:val="nil"/>
              <w:right w:val="nil"/>
            </w:tcBorders>
            <w:shd w:val="clear" w:color="auto" w:fill="auto"/>
          </w:tcPr>
          <w:p w14:paraId="40B992F2"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2A471433"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03DEAA8B"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10414AF3"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33E50573"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tcPr>
          <w:p w14:paraId="740ED6F4"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78594819"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142FD1DC" w14:textId="77777777" w:rsidR="00DF4585" w:rsidRPr="00887FF6" w:rsidRDefault="00DF4585" w:rsidP="00DF4585">
            <w:pPr>
              <w:jc w:val="right"/>
              <w:rPr>
                <w:rFonts w:ascii="Tahoma" w:hAnsi="Tahoma" w:cs="Tahoma"/>
                <w:bCs/>
                <w:sz w:val="16"/>
                <w:szCs w:val="16"/>
                <w:lang w:eastAsia="sk-SK"/>
              </w:rPr>
            </w:pPr>
          </w:p>
        </w:tc>
        <w:tc>
          <w:tcPr>
            <w:tcW w:w="841" w:type="dxa"/>
            <w:tcBorders>
              <w:top w:val="nil"/>
              <w:left w:val="nil"/>
              <w:bottom w:val="nil"/>
              <w:right w:val="nil"/>
            </w:tcBorders>
            <w:shd w:val="clear" w:color="auto" w:fill="auto"/>
          </w:tcPr>
          <w:p w14:paraId="09929242" w14:textId="77777777" w:rsidR="00DF4585" w:rsidRPr="00887FF6" w:rsidRDefault="00DF4585" w:rsidP="00DF4585">
            <w:pPr>
              <w:jc w:val="right"/>
              <w:rPr>
                <w:rFonts w:ascii="Tahoma" w:hAnsi="Tahoma" w:cs="Tahoma"/>
                <w:bCs/>
                <w:sz w:val="16"/>
                <w:szCs w:val="16"/>
                <w:lang w:eastAsia="sk-SK"/>
              </w:rPr>
            </w:pPr>
          </w:p>
        </w:tc>
      </w:tr>
      <w:tr w:rsidR="00DF4585" w:rsidRPr="00887FF6" w14:paraId="4F631843" w14:textId="77777777">
        <w:trPr>
          <w:trHeight w:val="80"/>
        </w:trPr>
        <w:tc>
          <w:tcPr>
            <w:tcW w:w="841" w:type="dxa"/>
            <w:tcBorders>
              <w:top w:val="nil"/>
              <w:left w:val="nil"/>
              <w:bottom w:val="nil"/>
              <w:right w:val="nil"/>
            </w:tcBorders>
            <w:shd w:val="clear" w:color="auto" w:fill="auto"/>
          </w:tcPr>
          <w:p w14:paraId="73FD97EC"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W6</w:t>
            </w:r>
          </w:p>
        </w:tc>
        <w:tc>
          <w:tcPr>
            <w:tcW w:w="964" w:type="dxa"/>
            <w:tcBorders>
              <w:top w:val="nil"/>
              <w:left w:val="nil"/>
              <w:bottom w:val="nil"/>
              <w:right w:val="nil"/>
            </w:tcBorders>
            <w:shd w:val="clear" w:color="auto" w:fill="auto"/>
            <w:noWrap/>
            <w:vAlign w:val="bottom"/>
          </w:tcPr>
          <w:p w14:paraId="62BA34F7"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1C8EC7DE"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2C9644D9"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1BDC1153"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6491647B"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38C8BFE4"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noWrap/>
          </w:tcPr>
          <w:p w14:paraId="08765550"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3EB39C7A"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0B86D9ED" w14:textId="77777777" w:rsidR="00DF4585" w:rsidRPr="00887FF6" w:rsidRDefault="00DF4585" w:rsidP="00DF4585">
            <w:pPr>
              <w:jc w:val="right"/>
              <w:rPr>
                <w:rFonts w:ascii="Tahoma" w:hAnsi="Tahoma" w:cs="Tahoma"/>
                <w:b/>
                <w:bCs/>
                <w:sz w:val="16"/>
                <w:szCs w:val="16"/>
                <w:lang w:eastAsia="sk-SK"/>
              </w:rPr>
            </w:pPr>
          </w:p>
        </w:tc>
      </w:tr>
      <w:tr w:rsidR="00DF4585" w:rsidRPr="00887FF6" w14:paraId="1C0C38FB" w14:textId="77777777">
        <w:trPr>
          <w:trHeight w:val="80"/>
        </w:trPr>
        <w:tc>
          <w:tcPr>
            <w:tcW w:w="841" w:type="dxa"/>
            <w:tcBorders>
              <w:top w:val="nil"/>
              <w:left w:val="nil"/>
              <w:bottom w:val="nil"/>
              <w:right w:val="nil"/>
            </w:tcBorders>
            <w:shd w:val="clear" w:color="auto" w:fill="auto"/>
          </w:tcPr>
          <w:p w14:paraId="27A6A0E7"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W7</w:t>
            </w:r>
          </w:p>
        </w:tc>
        <w:tc>
          <w:tcPr>
            <w:tcW w:w="964" w:type="dxa"/>
            <w:tcBorders>
              <w:top w:val="nil"/>
              <w:left w:val="nil"/>
              <w:bottom w:val="nil"/>
              <w:right w:val="nil"/>
            </w:tcBorders>
            <w:shd w:val="clear" w:color="auto" w:fill="auto"/>
            <w:noWrap/>
            <w:vAlign w:val="bottom"/>
          </w:tcPr>
          <w:p w14:paraId="3E777A3C"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0899321B"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7823F545"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16855281"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13BACAD9"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noWrap/>
            <w:vAlign w:val="bottom"/>
          </w:tcPr>
          <w:p w14:paraId="0004B237"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tcPr>
          <w:p w14:paraId="4F35911E"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tcPr>
          <w:p w14:paraId="550CFB06"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6E06F5AF" w14:textId="77777777" w:rsidR="00DF4585" w:rsidRPr="00887FF6" w:rsidRDefault="00DF4585" w:rsidP="00DF4585">
            <w:pPr>
              <w:jc w:val="right"/>
              <w:rPr>
                <w:rFonts w:ascii="Tahoma" w:hAnsi="Tahoma" w:cs="Tahoma"/>
                <w:b/>
                <w:bCs/>
                <w:sz w:val="16"/>
                <w:szCs w:val="16"/>
                <w:lang w:eastAsia="sk-SK"/>
              </w:rPr>
            </w:pPr>
          </w:p>
        </w:tc>
      </w:tr>
    </w:tbl>
    <w:p w14:paraId="1BF2B925" w14:textId="77777777" w:rsidR="00DF4585" w:rsidRDefault="00DF4585" w:rsidP="00DF4585"/>
    <w:p w14:paraId="49B5909D" w14:textId="77777777" w:rsidR="009B5C79" w:rsidRPr="00887FF6" w:rsidRDefault="009B5C79" w:rsidP="00DF4585"/>
    <w:p w14:paraId="5579BE83" w14:textId="77777777" w:rsidR="00DF4585" w:rsidRPr="00887FF6" w:rsidRDefault="00DF4585" w:rsidP="00DF4585">
      <w:pPr>
        <w:jc w:val="both"/>
        <w:rPr>
          <w:rFonts w:ascii="Tahoma" w:hAnsi="Tahoma" w:cs="Tahoma"/>
          <w:b/>
        </w:rPr>
      </w:pPr>
      <w:r w:rsidRPr="00887FF6">
        <w:rPr>
          <w:rFonts w:ascii="Tahoma" w:hAnsi="Tahoma" w:cs="Tahoma"/>
          <w:b/>
        </w:rPr>
        <w:t>Odpadové hospodárstvo</w:t>
      </w:r>
    </w:p>
    <w:p w14:paraId="3A8E7B83" w14:textId="77777777" w:rsidR="00DF4585" w:rsidRPr="00887FF6" w:rsidRDefault="00DF4585" w:rsidP="00DF4585">
      <w:pPr>
        <w:rPr>
          <w:rFonts w:ascii="Tahoma" w:hAnsi="Tahoma" w:cs="Tahoma"/>
        </w:rPr>
      </w:pPr>
    </w:p>
    <w:tbl>
      <w:tblPr>
        <w:tblW w:w="0" w:type="auto"/>
        <w:tblInd w:w="70" w:type="dxa"/>
        <w:tblCellMar>
          <w:left w:w="70" w:type="dxa"/>
          <w:right w:w="70" w:type="dxa"/>
        </w:tblCellMar>
        <w:tblLook w:val="0000" w:firstRow="0" w:lastRow="0" w:firstColumn="0" w:lastColumn="0" w:noHBand="0" w:noVBand="0"/>
      </w:tblPr>
      <w:tblGrid>
        <w:gridCol w:w="4458"/>
        <w:gridCol w:w="4531"/>
      </w:tblGrid>
      <w:tr w:rsidR="00DF4585" w:rsidRPr="00887FF6" w14:paraId="2130F2BB" w14:textId="77777777">
        <w:tc>
          <w:tcPr>
            <w:tcW w:w="4458" w:type="dxa"/>
            <w:shd w:val="clear" w:color="auto" w:fill="CCFFCC"/>
            <w:vAlign w:val="center"/>
          </w:tcPr>
          <w:p w14:paraId="072514DA" w14:textId="77777777" w:rsidR="00DF4585" w:rsidRPr="00887FF6" w:rsidRDefault="00DF4585" w:rsidP="00DF4585">
            <w:pPr>
              <w:pStyle w:val="Normlny1"/>
              <w:rPr>
                <w:rFonts w:ascii="Tahoma" w:hAnsi="Tahoma" w:cs="Tahoma"/>
                <w:b/>
                <w:bCs/>
                <w:sz w:val="16"/>
                <w:szCs w:val="16"/>
              </w:rPr>
            </w:pPr>
            <w:r w:rsidRPr="00887FF6">
              <w:rPr>
                <w:rFonts w:ascii="Tahoma" w:hAnsi="Tahoma" w:cs="Tahoma"/>
                <w:b/>
                <w:bCs/>
                <w:sz w:val="16"/>
                <w:szCs w:val="16"/>
              </w:rPr>
              <w:t>Silné stránky - S</w:t>
            </w:r>
          </w:p>
        </w:tc>
        <w:tc>
          <w:tcPr>
            <w:tcW w:w="4531" w:type="dxa"/>
            <w:shd w:val="clear" w:color="auto" w:fill="CCFFCC"/>
            <w:vAlign w:val="center"/>
          </w:tcPr>
          <w:p w14:paraId="349DB4E1" w14:textId="77777777" w:rsidR="00DF4585" w:rsidRPr="00887FF6" w:rsidRDefault="00DF4585" w:rsidP="00DF4585">
            <w:pPr>
              <w:pStyle w:val="Normlny1"/>
              <w:rPr>
                <w:rFonts w:ascii="Tahoma" w:hAnsi="Tahoma" w:cs="Tahoma"/>
                <w:b/>
                <w:bCs/>
                <w:sz w:val="16"/>
                <w:szCs w:val="16"/>
              </w:rPr>
            </w:pPr>
            <w:r w:rsidRPr="00887FF6">
              <w:rPr>
                <w:rFonts w:ascii="Tahoma" w:hAnsi="Tahoma" w:cs="Tahoma"/>
                <w:b/>
                <w:bCs/>
                <w:sz w:val="16"/>
                <w:szCs w:val="16"/>
              </w:rPr>
              <w:t>Slabé stránky - W</w:t>
            </w:r>
          </w:p>
        </w:tc>
      </w:tr>
      <w:tr w:rsidR="00DF4585" w:rsidRPr="00887FF6" w14:paraId="081E772A" w14:textId="77777777">
        <w:tc>
          <w:tcPr>
            <w:tcW w:w="4458" w:type="dxa"/>
          </w:tcPr>
          <w:p w14:paraId="6DDCC559" w14:textId="77777777" w:rsidR="00DF4585" w:rsidRPr="00887FF6" w:rsidRDefault="00DF4585" w:rsidP="00DF4585">
            <w:pPr>
              <w:pStyle w:val="Nzov"/>
              <w:ind w:left="360"/>
              <w:jc w:val="both"/>
              <w:rPr>
                <w:rFonts w:ascii="Tahoma" w:hAnsi="Tahoma" w:cs="Tahoma"/>
                <w:b w:val="0"/>
                <w:bCs w:val="0"/>
                <w:iCs/>
                <w:sz w:val="16"/>
                <w:szCs w:val="16"/>
              </w:rPr>
            </w:pPr>
          </w:p>
          <w:p w14:paraId="498BEA3B" w14:textId="77777777" w:rsidR="00DF4585" w:rsidRPr="00887FF6" w:rsidRDefault="00DF4585" w:rsidP="00EA465A">
            <w:pPr>
              <w:numPr>
                <w:ilvl w:val="0"/>
                <w:numId w:val="62"/>
              </w:numPr>
              <w:tabs>
                <w:tab w:val="clear" w:pos="720"/>
                <w:tab w:val="num" w:pos="290"/>
              </w:tabs>
              <w:ind w:left="290"/>
              <w:jc w:val="both"/>
              <w:rPr>
                <w:rFonts w:ascii="Tahoma" w:hAnsi="Tahoma" w:cs="Tahoma"/>
                <w:iCs/>
                <w:sz w:val="16"/>
                <w:szCs w:val="16"/>
              </w:rPr>
            </w:pPr>
            <w:r w:rsidRPr="00887FF6">
              <w:rPr>
                <w:rFonts w:ascii="Tahoma" w:hAnsi="Tahoma" w:cs="Tahoma"/>
                <w:iCs/>
                <w:sz w:val="16"/>
                <w:szCs w:val="16"/>
              </w:rPr>
              <w:t>kvalitná legislatíva pre nakladanie s KO a DSO, 1</w:t>
            </w:r>
          </w:p>
          <w:p w14:paraId="17A5BFDD" w14:textId="77777777" w:rsidR="00DF4585" w:rsidRPr="00887FF6" w:rsidRDefault="00DF4585" w:rsidP="00EA465A">
            <w:pPr>
              <w:numPr>
                <w:ilvl w:val="0"/>
                <w:numId w:val="62"/>
              </w:numPr>
              <w:tabs>
                <w:tab w:val="clear" w:pos="720"/>
                <w:tab w:val="num" w:pos="290"/>
              </w:tabs>
              <w:ind w:left="290"/>
              <w:jc w:val="both"/>
              <w:rPr>
                <w:rFonts w:ascii="Tahoma" w:hAnsi="Tahoma" w:cs="Tahoma"/>
                <w:sz w:val="16"/>
                <w:szCs w:val="16"/>
              </w:rPr>
            </w:pPr>
            <w:r w:rsidRPr="00887FF6">
              <w:rPr>
                <w:rFonts w:ascii="Tahoma" w:hAnsi="Tahoma" w:cs="Tahoma"/>
                <w:sz w:val="16"/>
                <w:szCs w:val="16"/>
              </w:rPr>
              <w:t>2 nefunkčné úseky kanalizácie DN 300 na Žiarskej a Hviezdoslavovej ul. 2</w:t>
            </w:r>
          </w:p>
          <w:p w14:paraId="4CBE4060" w14:textId="77777777" w:rsidR="00DF4585" w:rsidRPr="00887FF6" w:rsidRDefault="00DF4585" w:rsidP="00EA465A">
            <w:pPr>
              <w:numPr>
                <w:ilvl w:val="0"/>
                <w:numId w:val="62"/>
              </w:numPr>
              <w:tabs>
                <w:tab w:val="clear" w:pos="720"/>
                <w:tab w:val="num" w:pos="290"/>
              </w:tabs>
              <w:ind w:left="290"/>
              <w:jc w:val="both"/>
              <w:rPr>
                <w:rFonts w:ascii="Tahoma" w:hAnsi="Tahoma" w:cs="Tahoma"/>
                <w:sz w:val="16"/>
                <w:szCs w:val="16"/>
              </w:rPr>
            </w:pPr>
            <w:r w:rsidRPr="00887FF6">
              <w:rPr>
                <w:rFonts w:ascii="Tahoma" w:hAnsi="Tahoma" w:cs="Tahoma"/>
                <w:sz w:val="16"/>
                <w:szCs w:val="16"/>
              </w:rPr>
              <w:t>vybudované lokálne čistiarne odpadových vôd, 2</w:t>
            </w:r>
          </w:p>
          <w:p w14:paraId="39B87A78" w14:textId="77777777" w:rsidR="00DF4585" w:rsidRPr="00887FF6" w:rsidRDefault="00DF4585" w:rsidP="00EA465A">
            <w:pPr>
              <w:numPr>
                <w:ilvl w:val="0"/>
                <w:numId w:val="62"/>
              </w:numPr>
              <w:tabs>
                <w:tab w:val="clear" w:pos="720"/>
                <w:tab w:val="num" w:pos="290"/>
              </w:tabs>
              <w:ind w:left="290"/>
              <w:jc w:val="both"/>
              <w:rPr>
                <w:rFonts w:ascii="Tahoma" w:hAnsi="Tahoma" w:cs="Tahoma"/>
                <w:sz w:val="16"/>
                <w:szCs w:val="16"/>
              </w:rPr>
            </w:pPr>
            <w:r w:rsidRPr="00887FF6">
              <w:rPr>
                <w:rFonts w:ascii="Tahoma" w:hAnsi="Tahoma" w:cs="Tahoma"/>
                <w:sz w:val="16"/>
                <w:szCs w:val="16"/>
              </w:rPr>
              <w:t>zabezpečený zber a odvoz TKO – ukladanie na skládku vo Veľkej Lehôtke, 1</w:t>
            </w:r>
          </w:p>
          <w:p w14:paraId="753F0E07" w14:textId="77777777" w:rsidR="00DF4585" w:rsidRPr="00887FF6" w:rsidRDefault="00DF4585" w:rsidP="00EA465A">
            <w:pPr>
              <w:numPr>
                <w:ilvl w:val="0"/>
                <w:numId w:val="62"/>
              </w:numPr>
              <w:tabs>
                <w:tab w:val="clear" w:pos="720"/>
                <w:tab w:val="num" w:pos="290"/>
              </w:tabs>
              <w:ind w:left="290"/>
              <w:jc w:val="both"/>
              <w:rPr>
                <w:rFonts w:ascii="Tahoma" w:hAnsi="Tahoma" w:cs="Tahoma"/>
                <w:iCs/>
                <w:sz w:val="16"/>
                <w:szCs w:val="16"/>
              </w:rPr>
            </w:pPr>
            <w:r w:rsidRPr="00887FF6">
              <w:rPr>
                <w:rFonts w:ascii="Tahoma" w:hAnsi="Tahoma" w:cs="Tahoma"/>
                <w:sz w:val="16"/>
                <w:szCs w:val="16"/>
              </w:rPr>
              <w:t>zavedený separovaný zber odpadu – zbierajú sa plasty, sklo, kovy a papier, 3</w:t>
            </w:r>
          </w:p>
          <w:p w14:paraId="0F0A2AD7" w14:textId="77777777" w:rsidR="00DF4585" w:rsidRPr="00887FF6" w:rsidRDefault="00DF4585" w:rsidP="00EA465A">
            <w:pPr>
              <w:numPr>
                <w:ilvl w:val="0"/>
                <w:numId w:val="62"/>
              </w:numPr>
              <w:tabs>
                <w:tab w:val="clear" w:pos="720"/>
                <w:tab w:val="num" w:pos="290"/>
              </w:tabs>
              <w:ind w:left="290"/>
              <w:jc w:val="both"/>
              <w:rPr>
                <w:rFonts w:ascii="Tahoma" w:hAnsi="Tahoma" w:cs="Tahoma"/>
                <w:iCs/>
                <w:sz w:val="16"/>
                <w:szCs w:val="16"/>
              </w:rPr>
            </w:pPr>
            <w:r w:rsidRPr="00887FF6">
              <w:rPr>
                <w:rFonts w:ascii="Tahoma" w:hAnsi="Tahoma" w:cs="Tahoma"/>
                <w:iCs/>
                <w:sz w:val="16"/>
                <w:szCs w:val="16"/>
              </w:rPr>
              <w:t>existencia vhodných plôch vo vlastníctve obce pre budovanie obecného kompostoviska, 3</w:t>
            </w:r>
          </w:p>
          <w:p w14:paraId="141A3D2B" w14:textId="77777777" w:rsidR="00DF4585" w:rsidRPr="00887FF6" w:rsidRDefault="00DF4585" w:rsidP="00EA465A">
            <w:pPr>
              <w:numPr>
                <w:ilvl w:val="0"/>
                <w:numId w:val="62"/>
              </w:numPr>
              <w:tabs>
                <w:tab w:val="clear" w:pos="720"/>
                <w:tab w:val="num" w:pos="290"/>
              </w:tabs>
              <w:ind w:left="290"/>
              <w:jc w:val="both"/>
              <w:rPr>
                <w:rFonts w:ascii="Tahoma" w:hAnsi="Tahoma" w:cs="Tahoma"/>
                <w:iCs/>
                <w:color w:val="FF0000"/>
                <w:sz w:val="16"/>
                <w:szCs w:val="16"/>
              </w:rPr>
            </w:pPr>
            <w:r w:rsidRPr="00887FF6">
              <w:rPr>
                <w:rFonts w:ascii="Tahoma" w:hAnsi="Tahoma" w:cs="Tahoma"/>
                <w:iCs/>
                <w:sz w:val="16"/>
                <w:szCs w:val="16"/>
              </w:rPr>
              <w:t>existencia zberného dvora pre separovaný zber, 3</w:t>
            </w:r>
            <w:r w:rsidRPr="00887FF6">
              <w:rPr>
                <w:rFonts w:ascii="Tahoma" w:hAnsi="Tahoma" w:cs="Tahoma"/>
                <w:iCs/>
                <w:color w:val="FF0000"/>
                <w:sz w:val="16"/>
                <w:szCs w:val="16"/>
              </w:rPr>
              <w:t xml:space="preserve"> </w:t>
            </w:r>
          </w:p>
        </w:tc>
        <w:tc>
          <w:tcPr>
            <w:tcW w:w="4531" w:type="dxa"/>
          </w:tcPr>
          <w:p w14:paraId="4DA963E7" w14:textId="77777777" w:rsidR="00DF4585" w:rsidRPr="00887FF6" w:rsidRDefault="00DF4585" w:rsidP="00DF4585">
            <w:pPr>
              <w:rPr>
                <w:rFonts w:ascii="Tahoma" w:hAnsi="Tahoma" w:cs="Tahoma"/>
                <w:sz w:val="16"/>
                <w:szCs w:val="16"/>
              </w:rPr>
            </w:pPr>
          </w:p>
          <w:p w14:paraId="766A611E" w14:textId="77777777" w:rsidR="00DF4585" w:rsidRPr="00887FF6" w:rsidRDefault="00DF4585" w:rsidP="00DF4585">
            <w:pPr>
              <w:numPr>
                <w:ilvl w:val="0"/>
                <w:numId w:val="4"/>
              </w:numPr>
              <w:tabs>
                <w:tab w:val="clear" w:pos="720"/>
                <w:tab w:val="num" w:pos="434"/>
              </w:tabs>
              <w:ind w:left="434" w:hanging="434"/>
              <w:rPr>
                <w:rFonts w:ascii="Tahoma" w:hAnsi="Tahoma" w:cs="Tahoma"/>
                <w:sz w:val="16"/>
                <w:szCs w:val="16"/>
              </w:rPr>
            </w:pPr>
            <w:r w:rsidRPr="00887FF6">
              <w:rPr>
                <w:rFonts w:ascii="Tahoma" w:hAnsi="Tahoma" w:cs="Tahoma"/>
                <w:sz w:val="16"/>
                <w:szCs w:val="16"/>
              </w:rPr>
              <w:t>absencia obecného kompostoviska, 1</w:t>
            </w:r>
          </w:p>
          <w:p w14:paraId="6A1CB1AF" w14:textId="77777777" w:rsidR="00DF4585" w:rsidRPr="00887FF6" w:rsidRDefault="00DF4585" w:rsidP="00DF4585">
            <w:pPr>
              <w:numPr>
                <w:ilvl w:val="0"/>
                <w:numId w:val="4"/>
              </w:numPr>
              <w:tabs>
                <w:tab w:val="clear" w:pos="720"/>
                <w:tab w:val="num" w:pos="434"/>
              </w:tabs>
              <w:ind w:left="434" w:hanging="434"/>
              <w:rPr>
                <w:rFonts w:ascii="Tahoma" w:hAnsi="Tahoma" w:cs="Tahoma"/>
                <w:sz w:val="16"/>
                <w:szCs w:val="16"/>
              </w:rPr>
            </w:pPr>
            <w:r w:rsidRPr="00887FF6">
              <w:rPr>
                <w:rFonts w:ascii="Tahoma" w:hAnsi="Tahoma" w:cs="Tahoma"/>
                <w:sz w:val="16"/>
                <w:szCs w:val="16"/>
              </w:rPr>
              <w:t>absencia súvislej funkčnej kanalizačnej siete 2</w:t>
            </w:r>
          </w:p>
          <w:p w14:paraId="69D97517" w14:textId="77777777" w:rsidR="00DF4585" w:rsidRPr="00887FF6" w:rsidRDefault="00DF4585" w:rsidP="00DF4585">
            <w:pPr>
              <w:numPr>
                <w:ilvl w:val="0"/>
                <w:numId w:val="4"/>
              </w:numPr>
              <w:tabs>
                <w:tab w:val="clear" w:pos="720"/>
                <w:tab w:val="num" w:pos="434"/>
              </w:tabs>
              <w:ind w:left="434" w:hanging="434"/>
              <w:rPr>
                <w:rFonts w:ascii="Tahoma" w:hAnsi="Tahoma" w:cs="Tahoma"/>
                <w:sz w:val="16"/>
                <w:szCs w:val="16"/>
              </w:rPr>
            </w:pPr>
            <w:r w:rsidRPr="00887FF6">
              <w:rPr>
                <w:rFonts w:ascii="Tahoma" w:hAnsi="Tahoma" w:cs="Tahoma"/>
                <w:sz w:val="16"/>
                <w:szCs w:val="16"/>
              </w:rPr>
              <w:t>likvidovanie splaškových odpadových vôd z neodkanalizovanej časti obce je v žumpách, septikoch,2</w:t>
            </w:r>
          </w:p>
          <w:p w14:paraId="566DF07C" w14:textId="77777777" w:rsidR="00DF4585" w:rsidRPr="00887FF6" w:rsidRDefault="00DF4585" w:rsidP="00DF4585">
            <w:pPr>
              <w:numPr>
                <w:ilvl w:val="0"/>
                <w:numId w:val="4"/>
              </w:numPr>
              <w:tabs>
                <w:tab w:val="clear" w:pos="720"/>
                <w:tab w:val="num" w:pos="434"/>
              </w:tabs>
              <w:ind w:left="434" w:hanging="434"/>
              <w:rPr>
                <w:rFonts w:ascii="Tahoma" w:hAnsi="Tahoma" w:cs="Tahoma"/>
                <w:sz w:val="16"/>
                <w:szCs w:val="16"/>
              </w:rPr>
            </w:pPr>
            <w:r w:rsidRPr="00887FF6">
              <w:rPr>
                <w:rFonts w:ascii="Tahoma" w:hAnsi="Tahoma" w:cs="Tahoma"/>
                <w:sz w:val="16"/>
                <w:szCs w:val="16"/>
              </w:rPr>
              <w:t>absencia splaškovej kanalizačnej siete, 2</w:t>
            </w:r>
          </w:p>
          <w:p w14:paraId="52AFABEC" w14:textId="77777777" w:rsidR="00DF4585" w:rsidRPr="00887FF6" w:rsidRDefault="00DF4585" w:rsidP="00DF4585">
            <w:pPr>
              <w:numPr>
                <w:ilvl w:val="0"/>
                <w:numId w:val="4"/>
              </w:numPr>
              <w:tabs>
                <w:tab w:val="clear" w:pos="720"/>
                <w:tab w:val="num" w:pos="434"/>
              </w:tabs>
              <w:ind w:left="434" w:hanging="434"/>
              <w:rPr>
                <w:rFonts w:ascii="Tahoma" w:hAnsi="Tahoma" w:cs="Tahoma"/>
                <w:sz w:val="16"/>
                <w:szCs w:val="16"/>
              </w:rPr>
            </w:pPr>
            <w:r w:rsidRPr="00887FF6">
              <w:rPr>
                <w:rFonts w:ascii="Tahoma" w:hAnsi="Tahoma" w:cs="Tahoma"/>
                <w:sz w:val="16"/>
                <w:szCs w:val="16"/>
              </w:rPr>
              <w:t>do separovaného zberu nie sú dostatočne zapojené domácnosti,1</w:t>
            </w:r>
          </w:p>
          <w:p w14:paraId="386365A3" w14:textId="77777777" w:rsidR="00DF4585" w:rsidRPr="00887FF6" w:rsidRDefault="00DF4585" w:rsidP="00DF4585">
            <w:pPr>
              <w:numPr>
                <w:ilvl w:val="0"/>
                <w:numId w:val="4"/>
              </w:numPr>
              <w:tabs>
                <w:tab w:val="clear" w:pos="720"/>
                <w:tab w:val="num" w:pos="434"/>
              </w:tabs>
              <w:ind w:left="434" w:hanging="434"/>
              <w:rPr>
                <w:rFonts w:ascii="Tahoma" w:hAnsi="Tahoma" w:cs="Tahoma"/>
                <w:sz w:val="16"/>
                <w:szCs w:val="16"/>
              </w:rPr>
            </w:pPr>
            <w:r w:rsidRPr="00887FF6">
              <w:rPr>
                <w:rFonts w:ascii="Tahoma" w:hAnsi="Tahoma" w:cs="Tahoma"/>
                <w:sz w:val="16"/>
                <w:szCs w:val="16"/>
              </w:rPr>
              <w:t>nedostatok kontajnerov na separovaný zber, 1</w:t>
            </w:r>
          </w:p>
          <w:p w14:paraId="583EDD14" w14:textId="77777777" w:rsidR="00DF4585" w:rsidRPr="00887FF6" w:rsidRDefault="00DF4585" w:rsidP="00DF4585">
            <w:pPr>
              <w:numPr>
                <w:ilvl w:val="0"/>
                <w:numId w:val="4"/>
              </w:numPr>
              <w:tabs>
                <w:tab w:val="clear" w:pos="720"/>
                <w:tab w:val="num" w:pos="434"/>
              </w:tabs>
              <w:ind w:left="434" w:hanging="434"/>
              <w:rPr>
                <w:rFonts w:ascii="Tahoma" w:hAnsi="Tahoma" w:cs="Tahoma"/>
                <w:sz w:val="16"/>
                <w:szCs w:val="16"/>
              </w:rPr>
            </w:pPr>
            <w:r w:rsidRPr="00887FF6">
              <w:rPr>
                <w:rFonts w:ascii="Tahoma" w:hAnsi="Tahoma" w:cs="Tahoma"/>
                <w:sz w:val="16"/>
                <w:szCs w:val="16"/>
              </w:rPr>
              <w:t>chýbajúca skládka stavebného odpadu, 3</w:t>
            </w:r>
          </w:p>
          <w:p w14:paraId="7EB43150" w14:textId="77777777" w:rsidR="00DF4585" w:rsidRPr="00887FF6" w:rsidRDefault="00DF4585" w:rsidP="00DF4585">
            <w:pPr>
              <w:numPr>
                <w:ilvl w:val="0"/>
                <w:numId w:val="4"/>
              </w:numPr>
              <w:tabs>
                <w:tab w:val="clear" w:pos="720"/>
                <w:tab w:val="num" w:pos="434"/>
              </w:tabs>
              <w:ind w:left="434" w:hanging="434"/>
              <w:rPr>
                <w:rFonts w:ascii="Tahoma" w:hAnsi="Tahoma" w:cs="Tahoma"/>
                <w:sz w:val="16"/>
                <w:szCs w:val="16"/>
              </w:rPr>
            </w:pPr>
            <w:r w:rsidRPr="00887FF6">
              <w:rPr>
                <w:rFonts w:ascii="Tahoma" w:hAnsi="Tahoma" w:cs="Tahoma"/>
                <w:sz w:val="16"/>
                <w:szCs w:val="16"/>
              </w:rPr>
              <w:t>existencia čiernych skládok, 3</w:t>
            </w:r>
          </w:p>
          <w:p w14:paraId="61D4BD3A" w14:textId="77777777" w:rsidR="00DF4585" w:rsidRPr="00887FF6" w:rsidRDefault="00DF4585" w:rsidP="00DF4585">
            <w:pPr>
              <w:numPr>
                <w:ilvl w:val="0"/>
                <w:numId w:val="4"/>
              </w:numPr>
              <w:tabs>
                <w:tab w:val="clear" w:pos="720"/>
                <w:tab w:val="num" w:pos="434"/>
              </w:tabs>
              <w:ind w:left="434" w:hanging="434"/>
              <w:rPr>
                <w:rFonts w:ascii="Tahoma" w:hAnsi="Tahoma" w:cs="Tahoma"/>
                <w:sz w:val="16"/>
                <w:szCs w:val="16"/>
              </w:rPr>
            </w:pPr>
            <w:r w:rsidRPr="00887FF6">
              <w:rPr>
                <w:rFonts w:ascii="Tahoma" w:hAnsi="Tahoma" w:cs="Tahoma"/>
                <w:sz w:val="16"/>
                <w:szCs w:val="16"/>
              </w:rPr>
              <w:t>nedostatok smetných košov na verejných priestranstvách, 1</w:t>
            </w:r>
          </w:p>
          <w:p w14:paraId="396C3AF4" w14:textId="77777777" w:rsidR="00DF4585" w:rsidRPr="00887FF6" w:rsidRDefault="00DF4585" w:rsidP="00DF4585">
            <w:pPr>
              <w:autoSpaceDE w:val="0"/>
              <w:autoSpaceDN w:val="0"/>
              <w:adjustRightInd w:val="0"/>
              <w:rPr>
                <w:rFonts w:ascii="Tahoma" w:hAnsi="Tahoma" w:cs="Tahoma"/>
                <w:b/>
                <w:bCs/>
                <w:sz w:val="16"/>
                <w:szCs w:val="16"/>
              </w:rPr>
            </w:pPr>
          </w:p>
        </w:tc>
      </w:tr>
    </w:tbl>
    <w:p w14:paraId="13CE358A" w14:textId="77777777" w:rsidR="00DF4585" w:rsidRPr="00887FF6" w:rsidRDefault="00DF4585" w:rsidP="00DF4585"/>
    <w:p w14:paraId="68E8BA35" w14:textId="77777777" w:rsidR="00DF4585" w:rsidRPr="00887FF6" w:rsidRDefault="00DF4585" w:rsidP="00DF4585">
      <w:pPr>
        <w:jc w:val="both"/>
        <w:rPr>
          <w:rFonts w:ascii="Tahoma" w:hAnsi="Tahoma" w:cs="Tahoma"/>
          <w:sz w:val="16"/>
          <w:szCs w:val="16"/>
        </w:rPr>
      </w:pPr>
      <w:r w:rsidRPr="00887FF6">
        <w:rPr>
          <w:rFonts w:ascii="Tahoma" w:hAnsi="Tahoma" w:cs="Tahoma"/>
          <w:sz w:val="16"/>
          <w:szCs w:val="16"/>
        </w:rPr>
        <w:t>Pri hodnotení porovnávame dôležitosti jednotlivých znakov navzájom pomocou troch stupňov.</w:t>
      </w:r>
    </w:p>
    <w:p w14:paraId="433C839B" w14:textId="77777777" w:rsidR="00DF4585" w:rsidRPr="00887FF6" w:rsidRDefault="00DF4585" w:rsidP="00DF4585">
      <w:pPr>
        <w:jc w:val="both"/>
        <w:rPr>
          <w:rFonts w:ascii="Tahoma" w:hAnsi="Tahoma" w:cs="Tahoma"/>
          <w:sz w:val="16"/>
          <w:szCs w:val="16"/>
        </w:rPr>
      </w:pPr>
      <w:r w:rsidRPr="00887FF6">
        <w:rPr>
          <w:rFonts w:ascii="Tahoma" w:hAnsi="Tahoma" w:cs="Tahoma"/>
          <w:sz w:val="16"/>
          <w:szCs w:val="16"/>
        </w:rPr>
        <w:t xml:space="preserve">1 = </w:t>
      </w:r>
      <w:r w:rsidRPr="00887FF6">
        <w:rPr>
          <w:rFonts w:ascii="Tahoma" w:hAnsi="Tahoma" w:cs="Tahoma"/>
          <w:sz w:val="16"/>
          <w:szCs w:val="16"/>
        </w:rPr>
        <w:tab/>
        <w:t>znak je dôležitejší ako porovnávaný</w:t>
      </w:r>
    </w:p>
    <w:p w14:paraId="0391B0EC" w14:textId="77777777" w:rsidR="00DF4585" w:rsidRPr="00887FF6" w:rsidRDefault="00DF4585" w:rsidP="00DF4585">
      <w:pPr>
        <w:jc w:val="both"/>
        <w:rPr>
          <w:rFonts w:ascii="Tahoma" w:hAnsi="Tahoma" w:cs="Tahoma"/>
          <w:sz w:val="16"/>
          <w:szCs w:val="16"/>
        </w:rPr>
      </w:pPr>
      <w:r w:rsidRPr="00887FF6">
        <w:rPr>
          <w:rFonts w:ascii="Tahoma" w:hAnsi="Tahoma" w:cs="Tahoma"/>
          <w:sz w:val="16"/>
          <w:szCs w:val="16"/>
        </w:rPr>
        <w:t xml:space="preserve">0 = </w:t>
      </w:r>
      <w:r w:rsidRPr="00887FF6">
        <w:rPr>
          <w:rFonts w:ascii="Tahoma" w:hAnsi="Tahoma" w:cs="Tahoma"/>
          <w:sz w:val="16"/>
          <w:szCs w:val="16"/>
        </w:rPr>
        <w:tab/>
        <w:t>znak je menej dôležitý ako porovnávaný</w:t>
      </w:r>
    </w:p>
    <w:p w14:paraId="073CF886" w14:textId="77777777" w:rsidR="00DF4585" w:rsidRPr="00887FF6" w:rsidRDefault="00DF4585" w:rsidP="00DF4585">
      <w:pPr>
        <w:jc w:val="both"/>
        <w:rPr>
          <w:rFonts w:ascii="Tahoma" w:hAnsi="Tahoma" w:cs="Tahoma"/>
          <w:sz w:val="16"/>
          <w:szCs w:val="16"/>
        </w:rPr>
      </w:pPr>
      <w:r w:rsidRPr="00887FF6">
        <w:rPr>
          <w:rFonts w:ascii="Tahoma" w:hAnsi="Tahoma" w:cs="Tahoma"/>
          <w:sz w:val="16"/>
          <w:szCs w:val="16"/>
        </w:rPr>
        <w:t xml:space="preserve">0,5 = </w:t>
      </w:r>
      <w:r w:rsidRPr="00887FF6">
        <w:rPr>
          <w:rFonts w:ascii="Tahoma" w:hAnsi="Tahoma" w:cs="Tahoma"/>
          <w:sz w:val="16"/>
          <w:szCs w:val="16"/>
        </w:rPr>
        <w:tab/>
        <w:t>váha znakov je rovnaká</w:t>
      </w:r>
    </w:p>
    <w:p w14:paraId="4916D54A" w14:textId="77777777" w:rsidR="00DF4585" w:rsidRPr="00887FF6" w:rsidRDefault="00DF4585" w:rsidP="00DF4585">
      <w:pPr>
        <w:rPr>
          <w:rFonts w:ascii="Tahoma" w:hAnsi="Tahoma" w:cs="Tahoma"/>
        </w:rPr>
      </w:pPr>
    </w:p>
    <w:tbl>
      <w:tblPr>
        <w:tblW w:w="9025" w:type="dxa"/>
        <w:tblInd w:w="55" w:type="dxa"/>
        <w:tblCellMar>
          <w:left w:w="70" w:type="dxa"/>
          <w:right w:w="70" w:type="dxa"/>
        </w:tblCellMar>
        <w:tblLook w:val="0000" w:firstRow="0" w:lastRow="0" w:firstColumn="0" w:lastColumn="0" w:noHBand="0" w:noVBand="0"/>
      </w:tblPr>
      <w:tblGrid>
        <w:gridCol w:w="841"/>
        <w:gridCol w:w="964"/>
        <w:gridCol w:w="964"/>
        <w:gridCol w:w="964"/>
        <w:gridCol w:w="964"/>
        <w:gridCol w:w="964"/>
        <w:gridCol w:w="841"/>
        <w:gridCol w:w="841"/>
        <w:gridCol w:w="841"/>
        <w:gridCol w:w="841"/>
      </w:tblGrid>
      <w:tr w:rsidR="00DF4585" w:rsidRPr="00887FF6" w14:paraId="2C3E1A23" w14:textId="77777777">
        <w:trPr>
          <w:trHeight w:val="80"/>
        </w:trPr>
        <w:tc>
          <w:tcPr>
            <w:tcW w:w="9025" w:type="dxa"/>
            <w:gridSpan w:val="10"/>
            <w:tcBorders>
              <w:top w:val="nil"/>
              <w:left w:val="nil"/>
              <w:bottom w:val="nil"/>
              <w:right w:val="nil"/>
            </w:tcBorders>
            <w:shd w:val="clear" w:color="auto" w:fill="CCFFCC"/>
            <w:noWrap/>
            <w:vAlign w:val="bottom"/>
          </w:tcPr>
          <w:p w14:paraId="0C0162F5" w14:textId="77777777" w:rsidR="00DF4585" w:rsidRPr="00887FF6" w:rsidRDefault="00DF4585" w:rsidP="00DF4585">
            <w:pPr>
              <w:jc w:val="both"/>
              <w:rPr>
                <w:rFonts w:ascii="Tahoma" w:hAnsi="Tahoma" w:cs="Tahoma"/>
                <w:b/>
                <w:bCs/>
                <w:sz w:val="16"/>
                <w:szCs w:val="16"/>
                <w:lang w:eastAsia="sk-SK"/>
              </w:rPr>
            </w:pPr>
            <w:r w:rsidRPr="00887FF6">
              <w:rPr>
                <w:rFonts w:ascii="Tahoma" w:hAnsi="Tahoma" w:cs="Tahoma"/>
                <w:b/>
                <w:bCs/>
                <w:sz w:val="16"/>
                <w:szCs w:val="16"/>
                <w:lang w:eastAsia="sk-SK"/>
              </w:rPr>
              <w:t>Váha vybraných silných stránok</w:t>
            </w:r>
          </w:p>
        </w:tc>
      </w:tr>
      <w:tr w:rsidR="00DF4585" w:rsidRPr="00887FF6" w14:paraId="07083D1B" w14:textId="77777777">
        <w:trPr>
          <w:trHeight w:val="99"/>
        </w:trPr>
        <w:tc>
          <w:tcPr>
            <w:tcW w:w="841" w:type="dxa"/>
            <w:tcBorders>
              <w:top w:val="nil"/>
              <w:left w:val="nil"/>
              <w:bottom w:val="nil"/>
              <w:right w:val="nil"/>
            </w:tcBorders>
            <w:shd w:val="clear" w:color="auto" w:fill="auto"/>
          </w:tcPr>
          <w:p w14:paraId="657D6EFA" w14:textId="77777777" w:rsidR="00DF4585" w:rsidRPr="00887FF6" w:rsidRDefault="00DF4585" w:rsidP="00DF4585">
            <w:pPr>
              <w:ind w:firstLineChars="100" w:firstLine="160"/>
              <w:rPr>
                <w:rFonts w:ascii="Tahoma" w:hAnsi="Tahoma" w:cs="Tahoma"/>
                <w:sz w:val="16"/>
                <w:szCs w:val="16"/>
                <w:lang w:eastAsia="sk-SK"/>
              </w:rPr>
            </w:pPr>
          </w:p>
        </w:tc>
        <w:tc>
          <w:tcPr>
            <w:tcW w:w="964" w:type="dxa"/>
            <w:tcBorders>
              <w:top w:val="nil"/>
              <w:left w:val="nil"/>
              <w:bottom w:val="nil"/>
              <w:right w:val="nil"/>
            </w:tcBorders>
            <w:shd w:val="clear" w:color="auto" w:fill="auto"/>
          </w:tcPr>
          <w:p w14:paraId="18176ADA"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S1</w:t>
            </w:r>
          </w:p>
        </w:tc>
        <w:tc>
          <w:tcPr>
            <w:tcW w:w="964" w:type="dxa"/>
            <w:tcBorders>
              <w:top w:val="nil"/>
              <w:left w:val="nil"/>
              <w:bottom w:val="nil"/>
              <w:right w:val="nil"/>
            </w:tcBorders>
            <w:shd w:val="clear" w:color="auto" w:fill="auto"/>
          </w:tcPr>
          <w:p w14:paraId="556AF49A"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S2</w:t>
            </w:r>
          </w:p>
        </w:tc>
        <w:tc>
          <w:tcPr>
            <w:tcW w:w="964" w:type="dxa"/>
            <w:tcBorders>
              <w:top w:val="nil"/>
              <w:left w:val="nil"/>
              <w:bottom w:val="nil"/>
              <w:right w:val="nil"/>
            </w:tcBorders>
            <w:shd w:val="clear" w:color="auto" w:fill="auto"/>
          </w:tcPr>
          <w:p w14:paraId="033695C2"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S3</w:t>
            </w:r>
          </w:p>
        </w:tc>
        <w:tc>
          <w:tcPr>
            <w:tcW w:w="964" w:type="dxa"/>
            <w:tcBorders>
              <w:top w:val="nil"/>
              <w:left w:val="nil"/>
              <w:bottom w:val="nil"/>
              <w:right w:val="nil"/>
            </w:tcBorders>
            <w:shd w:val="clear" w:color="auto" w:fill="auto"/>
          </w:tcPr>
          <w:p w14:paraId="601BF6D6"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S4</w:t>
            </w:r>
          </w:p>
        </w:tc>
        <w:tc>
          <w:tcPr>
            <w:tcW w:w="964" w:type="dxa"/>
            <w:tcBorders>
              <w:top w:val="nil"/>
              <w:left w:val="nil"/>
              <w:bottom w:val="nil"/>
              <w:right w:val="nil"/>
            </w:tcBorders>
            <w:shd w:val="clear" w:color="auto" w:fill="auto"/>
          </w:tcPr>
          <w:p w14:paraId="2BD954E6"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S5</w:t>
            </w:r>
          </w:p>
        </w:tc>
        <w:tc>
          <w:tcPr>
            <w:tcW w:w="841" w:type="dxa"/>
            <w:tcBorders>
              <w:top w:val="nil"/>
              <w:left w:val="nil"/>
              <w:bottom w:val="nil"/>
              <w:right w:val="nil"/>
            </w:tcBorders>
            <w:shd w:val="clear" w:color="auto" w:fill="auto"/>
          </w:tcPr>
          <w:p w14:paraId="4B9ACE46"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S6</w:t>
            </w:r>
          </w:p>
        </w:tc>
        <w:tc>
          <w:tcPr>
            <w:tcW w:w="841" w:type="dxa"/>
            <w:tcBorders>
              <w:top w:val="nil"/>
              <w:left w:val="nil"/>
              <w:bottom w:val="nil"/>
              <w:right w:val="nil"/>
            </w:tcBorders>
            <w:shd w:val="clear" w:color="auto" w:fill="auto"/>
          </w:tcPr>
          <w:p w14:paraId="0CE841A7"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S7</w:t>
            </w:r>
          </w:p>
        </w:tc>
        <w:tc>
          <w:tcPr>
            <w:tcW w:w="841" w:type="dxa"/>
            <w:tcBorders>
              <w:top w:val="nil"/>
              <w:left w:val="nil"/>
              <w:bottom w:val="nil"/>
              <w:right w:val="nil"/>
            </w:tcBorders>
            <w:shd w:val="clear" w:color="auto" w:fill="auto"/>
          </w:tcPr>
          <w:p w14:paraId="452B5E90"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 xml:space="preserve">Suma </w:t>
            </w:r>
          </w:p>
        </w:tc>
        <w:tc>
          <w:tcPr>
            <w:tcW w:w="841" w:type="dxa"/>
            <w:tcBorders>
              <w:top w:val="nil"/>
              <w:left w:val="nil"/>
              <w:bottom w:val="nil"/>
              <w:right w:val="nil"/>
            </w:tcBorders>
            <w:shd w:val="clear" w:color="auto" w:fill="auto"/>
          </w:tcPr>
          <w:p w14:paraId="2BD78B50"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Váhy</w:t>
            </w:r>
          </w:p>
        </w:tc>
      </w:tr>
      <w:tr w:rsidR="00DF4585" w:rsidRPr="00887FF6" w14:paraId="1DDB2900" w14:textId="77777777">
        <w:trPr>
          <w:trHeight w:val="84"/>
        </w:trPr>
        <w:tc>
          <w:tcPr>
            <w:tcW w:w="841" w:type="dxa"/>
            <w:tcBorders>
              <w:top w:val="nil"/>
              <w:left w:val="nil"/>
              <w:bottom w:val="nil"/>
              <w:right w:val="nil"/>
            </w:tcBorders>
            <w:shd w:val="clear" w:color="auto" w:fill="auto"/>
          </w:tcPr>
          <w:p w14:paraId="621CDB65"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S1</w:t>
            </w:r>
          </w:p>
        </w:tc>
        <w:tc>
          <w:tcPr>
            <w:tcW w:w="964" w:type="dxa"/>
            <w:tcBorders>
              <w:top w:val="nil"/>
              <w:left w:val="nil"/>
              <w:bottom w:val="nil"/>
              <w:right w:val="nil"/>
            </w:tcBorders>
            <w:shd w:val="clear" w:color="auto" w:fill="auto"/>
          </w:tcPr>
          <w:p w14:paraId="0819A070"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5A2CADFF"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0,5</w:t>
            </w:r>
          </w:p>
        </w:tc>
        <w:tc>
          <w:tcPr>
            <w:tcW w:w="964" w:type="dxa"/>
            <w:tcBorders>
              <w:top w:val="nil"/>
              <w:left w:val="nil"/>
              <w:bottom w:val="nil"/>
              <w:right w:val="nil"/>
            </w:tcBorders>
            <w:shd w:val="clear" w:color="auto" w:fill="auto"/>
          </w:tcPr>
          <w:p w14:paraId="7F1BEA26"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6CF29DD3"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329DA8C1"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655FCCC0"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273EDD62"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31BFC734"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w:t>
            </w:r>
          </w:p>
        </w:tc>
        <w:tc>
          <w:tcPr>
            <w:tcW w:w="841" w:type="dxa"/>
            <w:tcBorders>
              <w:top w:val="nil"/>
              <w:left w:val="nil"/>
              <w:bottom w:val="nil"/>
              <w:right w:val="nil"/>
            </w:tcBorders>
            <w:shd w:val="clear" w:color="auto" w:fill="auto"/>
          </w:tcPr>
          <w:p w14:paraId="2549DE20"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w:t>
            </w:r>
          </w:p>
        </w:tc>
      </w:tr>
      <w:tr w:rsidR="00DF4585" w:rsidRPr="00887FF6" w14:paraId="7F08E867" w14:textId="77777777">
        <w:trPr>
          <w:trHeight w:val="80"/>
        </w:trPr>
        <w:tc>
          <w:tcPr>
            <w:tcW w:w="841" w:type="dxa"/>
            <w:tcBorders>
              <w:top w:val="nil"/>
              <w:left w:val="nil"/>
              <w:bottom w:val="nil"/>
              <w:right w:val="nil"/>
            </w:tcBorders>
            <w:shd w:val="clear" w:color="auto" w:fill="auto"/>
          </w:tcPr>
          <w:p w14:paraId="7BC0A164"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S2</w:t>
            </w:r>
          </w:p>
        </w:tc>
        <w:tc>
          <w:tcPr>
            <w:tcW w:w="964" w:type="dxa"/>
            <w:tcBorders>
              <w:top w:val="nil"/>
              <w:left w:val="nil"/>
              <w:bottom w:val="nil"/>
              <w:right w:val="nil"/>
            </w:tcBorders>
            <w:shd w:val="clear" w:color="auto" w:fill="auto"/>
          </w:tcPr>
          <w:p w14:paraId="27FC629B"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185F8FBB"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2519ADFC"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0,5</w:t>
            </w:r>
          </w:p>
        </w:tc>
        <w:tc>
          <w:tcPr>
            <w:tcW w:w="964" w:type="dxa"/>
            <w:tcBorders>
              <w:top w:val="nil"/>
              <w:left w:val="nil"/>
              <w:bottom w:val="nil"/>
              <w:right w:val="nil"/>
            </w:tcBorders>
            <w:shd w:val="clear" w:color="auto" w:fill="auto"/>
          </w:tcPr>
          <w:p w14:paraId="65346719"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26642005"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6A2D35E8"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6379FA2B"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597F2B3F"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w:t>
            </w:r>
          </w:p>
        </w:tc>
        <w:tc>
          <w:tcPr>
            <w:tcW w:w="841" w:type="dxa"/>
            <w:tcBorders>
              <w:top w:val="nil"/>
              <w:left w:val="nil"/>
              <w:bottom w:val="nil"/>
              <w:right w:val="nil"/>
            </w:tcBorders>
            <w:shd w:val="clear" w:color="auto" w:fill="auto"/>
          </w:tcPr>
          <w:p w14:paraId="7EAAF1BD"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w:t>
            </w:r>
          </w:p>
        </w:tc>
      </w:tr>
      <w:tr w:rsidR="00DF4585" w:rsidRPr="00887FF6" w14:paraId="629326C1" w14:textId="77777777">
        <w:trPr>
          <w:trHeight w:val="80"/>
        </w:trPr>
        <w:tc>
          <w:tcPr>
            <w:tcW w:w="841" w:type="dxa"/>
            <w:tcBorders>
              <w:top w:val="nil"/>
              <w:left w:val="nil"/>
              <w:bottom w:val="nil"/>
              <w:right w:val="nil"/>
            </w:tcBorders>
            <w:shd w:val="clear" w:color="auto" w:fill="auto"/>
          </w:tcPr>
          <w:p w14:paraId="13C8A44B"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S3</w:t>
            </w:r>
          </w:p>
        </w:tc>
        <w:tc>
          <w:tcPr>
            <w:tcW w:w="964" w:type="dxa"/>
            <w:tcBorders>
              <w:top w:val="nil"/>
              <w:left w:val="nil"/>
              <w:bottom w:val="nil"/>
              <w:right w:val="nil"/>
            </w:tcBorders>
            <w:shd w:val="clear" w:color="auto" w:fill="auto"/>
          </w:tcPr>
          <w:p w14:paraId="135381E1"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05AA43CC"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6FF79F48"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09A67383" w14:textId="77777777" w:rsidR="00DF4585" w:rsidRPr="00887FF6" w:rsidRDefault="00DF4585" w:rsidP="00DF4585">
            <w:pPr>
              <w:jc w:val="right"/>
              <w:rPr>
                <w:rFonts w:ascii="Tahoma" w:hAnsi="Tahoma" w:cs="Tahoma"/>
                <w:bCs/>
                <w:sz w:val="16"/>
                <w:szCs w:val="16"/>
                <w:lang w:eastAsia="sk-SK"/>
              </w:rPr>
            </w:pPr>
          </w:p>
        </w:tc>
        <w:tc>
          <w:tcPr>
            <w:tcW w:w="964" w:type="dxa"/>
            <w:tcBorders>
              <w:top w:val="nil"/>
              <w:left w:val="nil"/>
              <w:bottom w:val="nil"/>
              <w:right w:val="nil"/>
            </w:tcBorders>
            <w:shd w:val="clear" w:color="auto" w:fill="auto"/>
          </w:tcPr>
          <w:p w14:paraId="51AA20DC"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06BB8193"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62669C39"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15841CEA"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w:t>
            </w:r>
          </w:p>
        </w:tc>
        <w:tc>
          <w:tcPr>
            <w:tcW w:w="841" w:type="dxa"/>
            <w:tcBorders>
              <w:top w:val="nil"/>
              <w:left w:val="nil"/>
              <w:bottom w:val="nil"/>
              <w:right w:val="nil"/>
            </w:tcBorders>
            <w:shd w:val="clear" w:color="auto" w:fill="auto"/>
          </w:tcPr>
          <w:p w14:paraId="0855E732"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w:t>
            </w:r>
          </w:p>
        </w:tc>
      </w:tr>
      <w:tr w:rsidR="00DF4585" w:rsidRPr="00887FF6" w14:paraId="34AB5119" w14:textId="77777777">
        <w:trPr>
          <w:trHeight w:val="80"/>
        </w:trPr>
        <w:tc>
          <w:tcPr>
            <w:tcW w:w="841" w:type="dxa"/>
            <w:tcBorders>
              <w:top w:val="nil"/>
              <w:left w:val="nil"/>
              <w:bottom w:val="nil"/>
              <w:right w:val="nil"/>
            </w:tcBorders>
            <w:shd w:val="clear" w:color="auto" w:fill="auto"/>
          </w:tcPr>
          <w:p w14:paraId="42429FCB"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S4</w:t>
            </w:r>
          </w:p>
        </w:tc>
        <w:tc>
          <w:tcPr>
            <w:tcW w:w="964" w:type="dxa"/>
            <w:tcBorders>
              <w:top w:val="nil"/>
              <w:left w:val="nil"/>
              <w:bottom w:val="nil"/>
              <w:right w:val="nil"/>
            </w:tcBorders>
            <w:shd w:val="clear" w:color="auto" w:fill="auto"/>
          </w:tcPr>
          <w:p w14:paraId="10F8F4E2"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39D7362D"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10463F68"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71FB3133"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4C9B691D"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011C537B"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36BB5646"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4BE984EF"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589DB165" w14:textId="77777777" w:rsidR="00DF4585" w:rsidRPr="00887FF6" w:rsidRDefault="00DF4585" w:rsidP="00DF4585">
            <w:pPr>
              <w:jc w:val="right"/>
              <w:rPr>
                <w:rFonts w:ascii="Tahoma" w:hAnsi="Tahoma" w:cs="Tahoma"/>
                <w:b/>
                <w:bCs/>
                <w:sz w:val="16"/>
                <w:szCs w:val="16"/>
                <w:lang w:eastAsia="sk-SK"/>
              </w:rPr>
            </w:pPr>
          </w:p>
        </w:tc>
      </w:tr>
      <w:tr w:rsidR="00DF4585" w:rsidRPr="00887FF6" w14:paraId="1F550FCB" w14:textId="77777777">
        <w:trPr>
          <w:trHeight w:val="80"/>
        </w:trPr>
        <w:tc>
          <w:tcPr>
            <w:tcW w:w="841" w:type="dxa"/>
            <w:tcBorders>
              <w:top w:val="nil"/>
              <w:left w:val="nil"/>
              <w:bottom w:val="nil"/>
              <w:right w:val="nil"/>
            </w:tcBorders>
            <w:shd w:val="clear" w:color="auto" w:fill="auto"/>
          </w:tcPr>
          <w:p w14:paraId="2B530B05"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S5</w:t>
            </w:r>
          </w:p>
        </w:tc>
        <w:tc>
          <w:tcPr>
            <w:tcW w:w="964" w:type="dxa"/>
            <w:tcBorders>
              <w:top w:val="nil"/>
              <w:left w:val="nil"/>
              <w:bottom w:val="nil"/>
              <w:right w:val="nil"/>
            </w:tcBorders>
            <w:shd w:val="clear" w:color="auto" w:fill="auto"/>
          </w:tcPr>
          <w:p w14:paraId="2BDA779D"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772B8FBC"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5D3606FF"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7CB74D75"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1F238621"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tcPr>
          <w:p w14:paraId="30DD66F2"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38C32C47"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32867BE2"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6C4B49A4" w14:textId="77777777" w:rsidR="00DF4585" w:rsidRPr="00887FF6" w:rsidRDefault="00DF4585" w:rsidP="00DF4585">
            <w:pPr>
              <w:jc w:val="right"/>
              <w:rPr>
                <w:rFonts w:ascii="Tahoma" w:hAnsi="Tahoma" w:cs="Tahoma"/>
                <w:b/>
                <w:bCs/>
                <w:sz w:val="16"/>
                <w:szCs w:val="16"/>
                <w:lang w:eastAsia="sk-SK"/>
              </w:rPr>
            </w:pPr>
          </w:p>
        </w:tc>
      </w:tr>
      <w:tr w:rsidR="00DF4585" w:rsidRPr="00887FF6" w14:paraId="5B88A81D" w14:textId="77777777">
        <w:trPr>
          <w:trHeight w:val="80"/>
        </w:trPr>
        <w:tc>
          <w:tcPr>
            <w:tcW w:w="841" w:type="dxa"/>
            <w:tcBorders>
              <w:top w:val="nil"/>
              <w:left w:val="nil"/>
              <w:bottom w:val="nil"/>
              <w:right w:val="nil"/>
            </w:tcBorders>
            <w:shd w:val="clear" w:color="auto" w:fill="auto"/>
          </w:tcPr>
          <w:p w14:paraId="1D4B91ED"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S6</w:t>
            </w:r>
          </w:p>
        </w:tc>
        <w:tc>
          <w:tcPr>
            <w:tcW w:w="964" w:type="dxa"/>
            <w:tcBorders>
              <w:top w:val="nil"/>
              <w:left w:val="nil"/>
              <w:bottom w:val="nil"/>
              <w:right w:val="nil"/>
            </w:tcBorders>
            <w:shd w:val="clear" w:color="auto" w:fill="auto"/>
            <w:noWrap/>
            <w:vAlign w:val="bottom"/>
          </w:tcPr>
          <w:p w14:paraId="7729E6E5"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1D8BC911"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16AD5DFB"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13FB20A1"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241F8E0B"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6998EF65"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noWrap/>
          </w:tcPr>
          <w:p w14:paraId="2B24E6C3"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41B57DFD"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6AAF20C2" w14:textId="77777777" w:rsidR="00DF4585" w:rsidRPr="00887FF6" w:rsidRDefault="00DF4585" w:rsidP="00DF4585">
            <w:pPr>
              <w:jc w:val="right"/>
              <w:rPr>
                <w:rFonts w:ascii="Tahoma" w:hAnsi="Tahoma" w:cs="Tahoma"/>
                <w:b/>
                <w:bCs/>
                <w:sz w:val="16"/>
                <w:szCs w:val="16"/>
                <w:lang w:eastAsia="sk-SK"/>
              </w:rPr>
            </w:pPr>
          </w:p>
        </w:tc>
      </w:tr>
      <w:tr w:rsidR="00DF4585" w:rsidRPr="00887FF6" w14:paraId="3F47A6C4" w14:textId="77777777">
        <w:trPr>
          <w:trHeight w:val="80"/>
        </w:trPr>
        <w:tc>
          <w:tcPr>
            <w:tcW w:w="841" w:type="dxa"/>
            <w:tcBorders>
              <w:top w:val="nil"/>
              <w:left w:val="nil"/>
              <w:bottom w:val="nil"/>
              <w:right w:val="nil"/>
            </w:tcBorders>
            <w:shd w:val="clear" w:color="auto" w:fill="auto"/>
          </w:tcPr>
          <w:p w14:paraId="24A6411F"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S7</w:t>
            </w:r>
          </w:p>
        </w:tc>
        <w:tc>
          <w:tcPr>
            <w:tcW w:w="964" w:type="dxa"/>
            <w:tcBorders>
              <w:top w:val="nil"/>
              <w:left w:val="nil"/>
              <w:bottom w:val="nil"/>
              <w:right w:val="nil"/>
            </w:tcBorders>
            <w:shd w:val="clear" w:color="auto" w:fill="auto"/>
            <w:noWrap/>
            <w:vAlign w:val="bottom"/>
          </w:tcPr>
          <w:p w14:paraId="191CFAE9"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07D27C6A"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30FB91BA"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3E124E48"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5F520575"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noWrap/>
            <w:vAlign w:val="bottom"/>
          </w:tcPr>
          <w:p w14:paraId="68A84985"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tcPr>
          <w:p w14:paraId="1B19625D"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tcPr>
          <w:p w14:paraId="37DF449B"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0B57B857" w14:textId="77777777" w:rsidR="00DF4585" w:rsidRPr="00887FF6" w:rsidRDefault="00DF4585" w:rsidP="00DF4585">
            <w:pPr>
              <w:jc w:val="right"/>
              <w:rPr>
                <w:rFonts w:ascii="Tahoma" w:hAnsi="Tahoma" w:cs="Tahoma"/>
                <w:b/>
                <w:bCs/>
                <w:sz w:val="16"/>
                <w:szCs w:val="16"/>
                <w:lang w:eastAsia="sk-SK"/>
              </w:rPr>
            </w:pPr>
          </w:p>
        </w:tc>
      </w:tr>
      <w:tr w:rsidR="00DF4585" w:rsidRPr="00887FF6" w14:paraId="2AADB98F" w14:textId="77777777">
        <w:trPr>
          <w:trHeight w:val="86"/>
        </w:trPr>
        <w:tc>
          <w:tcPr>
            <w:tcW w:w="9025" w:type="dxa"/>
            <w:gridSpan w:val="10"/>
            <w:tcBorders>
              <w:top w:val="nil"/>
              <w:left w:val="nil"/>
              <w:right w:val="nil"/>
            </w:tcBorders>
            <w:shd w:val="clear" w:color="auto" w:fill="auto"/>
          </w:tcPr>
          <w:p w14:paraId="3AD579C8" w14:textId="77777777" w:rsidR="00DF4585" w:rsidRPr="00887FF6" w:rsidRDefault="00DF4585" w:rsidP="00DF4585">
            <w:pPr>
              <w:jc w:val="right"/>
              <w:rPr>
                <w:rFonts w:ascii="Tahoma" w:hAnsi="Tahoma" w:cs="Tahoma"/>
                <w:b/>
                <w:bCs/>
                <w:sz w:val="16"/>
                <w:szCs w:val="16"/>
                <w:lang w:eastAsia="sk-SK"/>
              </w:rPr>
            </w:pPr>
          </w:p>
        </w:tc>
      </w:tr>
      <w:tr w:rsidR="00DF4585" w:rsidRPr="00887FF6" w14:paraId="582702ED" w14:textId="77777777">
        <w:trPr>
          <w:trHeight w:val="80"/>
        </w:trPr>
        <w:tc>
          <w:tcPr>
            <w:tcW w:w="9025" w:type="dxa"/>
            <w:gridSpan w:val="10"/>
            <w:tcBorders>
              <w:top w:val="nil"/>
              <w:left w:val="nil"/>
              <w:bottom w:val="nil"/>
              <w:right w:val="nil"/>
            </w:tcBorders>
            <w:shd w:val="clear" w:color="auto" w:fill="CCFFCC"/>
          </w:tcPr>
          <w:p w14:paraId="65B47CDC" w14:textId="77777777" w:rsidR="00DF4585" w:rsidRPr="00887FF6" w:rsidRDefault="00DF4585" w:rsidP="00DF4585">
            <w:pPr>
              <w:rPr>
                <w:rFonts w:ascii="Tahoma" w:hAnsi="Tahoma" w:cs="Tahoma"/>
                <w:b/>
                <w:bCs/>
                <w:sz w:val="16"/>
                <w:szCs w:val="16"/>
                <w:lang w:eastAsia="sk-SK"/>
              </w:rPr>
            </w:pPr>
            <w:r w:rsidRPr="00887FF6">
              <w:rPr>
                <w:rFonts w:ascii="Tahoma" w:hAnsi="Tahoma" w:cs="Tahoma"/>
                <w:b/>
                <w:bCs/>
                <w:sz w:val="16"/>
                <w:szCs w:val="16"/>
                <w:lang w:eastAsia="sk-SK"/>
              </w:rPr>
              <w:t>Váha vybraných slabých stránok</w:t>
            </w:r>
          </w:p>
        </w:tc>
      </w:tr>
      <w:tr w:rsidR="00DF4585" w:rsidRPr="00887FF6" w14:paraId="6D42073F" w14:textId="77777777">
        <w:trPr>
          <w:trHeight w:val="134"/>
        </w:trPr>
        <w:tc>
          <w:tcPr>
            <w:tcW w:w="841" w:type="dxa"/>
            <w:tcBorders>
              <w:top w:val="nil"/>
              <w:left w:val="nil"/>
              <w:bottom w:val="nil"/>
              <w:right w:val="nil"/>
            </w:tcBorders>
            <w:shd w:val="clear" w:color="auto" w:fill="auto"/>
          </w:tcPr>
          <w:p w14:paraId="6BA8135D" w14:textId="77777777" w:rsidR="00DF4585" w:rsidRPr="00887FF6" w:rsidRDefault="00DF4585" w:rsidP="00DF4585">
            <w:pPr>
              <w:ind w:firstLineChars="100" w:firstLine="160"/>
              <w:rPr>
                <w:rFonts w:ascii="Tahoma" w:hAnsi="Tahoma" w:cs="Tahoma"/>
                <w:sz w:val="16"/>
                <w:szCs w:val="16"/>
                <w:lang w:eastAsia="sk-SK"/>
              </w:rPr>
            </w:pPr>
          </w:p>
        </w:tc>
        <w:tc>
          <w:tcPr>
            <w:tcW w:w="964" w:type="dxa"/>
            <w:tcBorders>
              <w:top w:val="nil"/>
              <w:left w:val="nil"/>
              <w:bottom w:val="nil"/>
              <w:right w:val="nil"/>
            </w:tcBorders>
            <w:shd w:val="clear" w:color="auto" w:fill="auto"/>
          </w:tcPr>
          <w:p w14:paraId="29FBCBC0"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W1</w:t>
            </w:r>
          </w:p>
        </w:tc>
        <w:tc>
          <w:tcPr>
            <w:tcW w:w="964" w:type="dxa"/>
            <w:tcBorders>
              <w:top w:val="nil"/>
              <w:left w:val="nil"/>
              <w:bottom w:val="nil"/>
              <w:right w:val="nil"/>
            </w:tcBorders>
            <w:shd w:val="clear" w:color="auto" w:fill="auto"/>
          </w:tcPr>
          <w:p w14:paraId="3BC44D0E"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W2</w:t>
            </w:r>
          </w:p>
        </w:tc>
        <w:tc>
          <w:tcPr>
            <w:tcW w:w="964" w:type="dxa"/>
            <w:tcBorders>
              <w:top w:val="nil"/>
              <w:left w:val="nil"/>
              <w:bottom w:val="nil"/>
              <w:right w:val="nil"/>
            </w:tcBorders>
            <w:shd w:val="clear" w:color="auto" w:fill="auto"/>
          </w:tcPr>
          <w:p w14:paraId="74CCF6C9"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W3</w:t>
            </w:r>
          </w:p>
        </w:tc>
        <w:tc>
          <w:tcPr>
            <w:tcW w:w="964" w:type="dxa"/>
            <w:tcBorders>
              <w:top w:val="nil"/>
              <w:left w:val="nil"/>
              <w:bottom w:val="nil"/>
              <w:right w:val="nil"/>
            </w:tcBorders>
            <w:shd w:val="clear" w:color="auto" w:fill="auto"/>
          </w:tcPr>
          <w:p w14:paraId="76248204"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W4</w:t>
            </w:r>
          </w:p>
        </w:tc>
        <w:tc>
          <w:tcPr>
            <w:tcW w:w="964" w:type="dxa"/>
            <w:tcBorders>
              <w:top w:val="nil"/>
              <w:left w:val="nil"/>
              <w:bottom w:val="nil"/>
              <w:right w:val="nil"/>
            </w:tcBorders>
            <w:shd w:val="clear" w:color="auto" w:fill="auto"/>
          </w:tcPr>
          <w:p w14:paraId="719CBD2D"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W5</w:t>
            </w:r>
          </w:p>
        </w:tc>
        <w:tc>
          <w:tcPr>
            <w:tcW w:w="841" w:type="dxa"/>
            <w:tcBorders>
              <w:top w:val="nil"/>
              <w:left w:val="nil"/>
              <w:bottom w:val="nil"/>
              <w:right w:val="nil"/>
            </w:tcBorders>
            <w:shd w:val="clear" w:color="auto" w:fill="auto"/>
          </w:tcPr>
          <w:p w14:paraId="25124C94"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W6</w:t>
            </w:r>
          </w:p>
        </w:tc>
        <w:tc>
          <w:tcPr>
            <w:tcW w:w="841" w:type="dxa"/>
            <w:tcBorders>
              <w:top w:val="nil"/>
              <w:left w:val="nil"/>
              <w:bottom w:val="nil"/>
              <w:right w:val="nil"/>
            </w:tcBorders>
            <w:shd w:val="clear" w:color="auto" w:fill="auto"/>
          </w:tcPr>
          <w:p w14:paraId="4A108C87"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W7</w:t>
            </w:r>
          </w:p>
        </w:tc>
        <w:tc>
          <w:tcPr>
            <w:tcW w:w="841" w:type="dxa"/>
            <w:tcBorders>
              <w:top w:val="nil"/>
              <w:left w:val="nil"/>
              <w:bottom w:val="nil"/>
              <w:right w:val="nil"/>
            </w:tcBorders>
            <w:shd w:val="clear" w:color="auto" w:fill="auto"/>
          </w:tcPr>
          <w:p w14:paraId="77EBEACF"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 xml:space="preserve">Suma </w:t>
            </w:r>
          </w:p>
        </w:tc>
        <w:tc>
          <w:tcPr>
            <w:tcW w:w="841" w:type="dxa"/>
            <w:tcBorders>
              <w:top w:val="nil"/>
              <w:left w:val="nil"/>
              <w:bottom w:val="nil"/>
              <w:right w:val="nil"/>
            </w:tcBorders>
            <w:shd w:val="clear" w:color="auto" w:fill="auto"/>
          </w:tcPr>
          <w:p w14:paraId="309C0A40"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Váhy</w:t>
            </w:r>
          </w:p>
        </w:tc>
      </w:tr>
      <w:tr w:rsidR="00DF4585" w:rsidRPr="00887FF6" w14:paraId="2F7F2A8C" w14:textId="77777777">
        <w:trPr>
          <w:trHeight w:val="117"/>
        </w:trPr>
        <w:tc>
          <w:tcPr>
            <w:tcW w:w="841" w:type="dxa"/>
            <w:tcBorders>
              <w:top w:val="nil"/>
              <w:left w:val="nil"/>
              <w:bottom w:val="nil"/>
              <w:right w:val="nil"/>
            </w:tcBorders>
            <w:shd w:val="clear" w:color="auto" w:fill="auto"/>
          </w:tcPr>
          <w:p w14:paraId="191CFF77"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W1</w:t>
            </w:r>
          </w:p>
        </w:tc>
        <w:tc>
          <w:tcPr>
            <w:tcW w:w="964" w:type="dxa"/>
            <w:tcBorders>
              <w:top w:val="nil"/>
              <w:left w:val="nil"/>
              <w:bottom w:val="nil"/>
              <w:right w:val="nil"/>
            </w:tcBorders>
            <w:shd w:val="clear" w:color="auto" w:fill="auto"/>
          </w:tcPr>
          <w:p w14:paraId="08812A36"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5E3D1303"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0</w:t>
            </w:r>
          </w:p>
        </w:tc>
        <w:tc>
          <w:tcPr>
            <w:tcW w:w="964" w:type="dxa"/>
            <w:tcBorders>
              <w:top w:val="nil"/>
              <w:left w:val="nil"/>
              <w:bottom w:val="nil"/>
              <w:right w:val="nil"/>
            </w:tcBorders>
            <w:shd w:val="clear" w:color="auto" w:fill="auto"/>
          </w:tcPr>
          <w:p w14:paraId="680F392C"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2B113A15"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4EEDFD16"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1B131D72"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475D59D5"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634C1BCA"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0,5</w:t>
            </w:r>
          </w:p>
        </w:tc>
        <w:tc>
          <w:tcPr>
            <w:tcW w:w="841" w:type="dxa"/>
            <w:tcBorders>
              <w:top w:val="nil"/>
              <w:left w:val="nil"/>
              <w:bottom w:val="nil"/>
              <w:right w:val="nil"/>
            </w:tcBorders>
            <w:shd w:val="clear" w:color="auto" w:fill="auto"/>
          </w:tcPr>
          <w:p w14:paraId="79D3054C"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3</w:t>
            </w:r>
          </w:p>
        </w:tc>
      </w:tr>
      <w:tr w:rsidR="00DF4585" w:rsidRPr="00887FF6" w14:paraId="60982049" w14:textId="77777777">
        <w:trPr>
          <w:trHeight w:val="80"/>
        </w:trPr>
        <w:tc>
          <w:tcPr>
            <w:tcW w:w="841" w:type="dxa"/>
            <w:tcBorders>
              <w:top w:val="nil"/>
              <w:left w:val="nil"/>
              <w:bottom w:val="nil"/>
              <w:right w:val="nil"/>
            </w:tcBorders>
            <w:shd w:val="clear" w:color="auto" w:fill="auto"/>
          </w:tcPr>
          <w:p w14:paraId="3C90131A"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W2</w:t>
            </w:r>
          </w:p>
        </w:tc>
        <w:tc>
          <w:tcPr>
            <w:tcW w:w="964" w:type="dxa"/>
            <w:tcBorders>
              <w:top w:val="nil"/>
              <w:left w:val="nil"/>
              <w:bottom w:val="nil"/>
              <w:right w:val="nil"/>
            </w:tcBorders>
            <w:shd w:val="clear" w:color="auto" w:fill="auto"/>
          </w:tcPr>
          <w:p w14:paraId="7E39A8E7"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964" w:type="dxa"/>
            <w:tcBorders>
              <w:top w:val="nil"/>
              <w:left w:val="nil"/>
              <w:bottom w:val="nil"/>
              <w:right w:val="nil"/>
            </w:tcBorders>
            <w:shd w:val="clear" w:color="auto" w:fill="auto"/>
          </w:tcPr>
          <w:p w14:paraId="0511ABAB"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11F37B71"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0,5</w:t>
            </w:r>
          </w:p>
        </w:tc>
        <w:tc>
          <w:tcPr>
            <w:tcW w:w="964" w:type="dxa"/>
            <w:tcBorders>
              <w:top w:val="nil"/>
              <w:left w:val="nil"/>
              <w:bottom w:val="nil"/>
              <w:right w:val="nil"/>
            </w:tcBorders>
            <w:shd w:val="clear" w:color="auto" w:fill="auto"/>
          </w:tcPr>
          <w:p w14:paraId="44D359FE"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7B304B19"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06BDF885"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40F3B24D"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600BFF59"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1,5</w:t>
            </w:r>
          </w:p>
        </w:tc>
        <w:tc>
          <w:tcPr>
            <w:tcW w:w="841" w:type="dxa"/>
            <w:tcBorders>
              <w:top w:val="nil"/>
              <w:left w:val="nil"/>
              <w:bottom w:val="nil"/>
              <w:right w:val="nil"/>
            </w:tcBorders>
            <w:shd w:val="clear" w:color="auto" w:fill="auto"/>
          </w:tcPr>
          <w:p w14:paraId="474FEF32"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w:t>
            </w:r>
          </w:p>
        </w:tc>
      </w:tr>
      <w:tr w:rsidR="00DF4585" w:rsidRPr="00887FF6" w14:paraId="61976DCB" w14:textId="77777777">
        <w:trPr>
          <w:trHeight w:val="86"/>
        </w:trPr>
        <w:tc>
          <w:tcPr>
            <w:tcW w:w="841" w:type="dxa"/>
            <w:tcBorders>
              <w:top w:val="nil"/>
              <w:left w:val="nil"/>
              <w:bottom w:val="nil"/>
              <w:right w:val="nil"/>
            </w:tcBorders>
            <w:shd w:val="clear" w:color="auto" w:fill="auto"/>
          </w:tcPr>
          <w:p w14:paraId="471B8987"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W3</w:t>
            </w:r>
          </w:p>
        </w:tc>
        <w:tc>
          <w:tcPr>
            <w:tcW w:w="964" w:type="dxa"/>
            <w:tcBorders>
              <w:top w:val="nil"/>
              <w:left w:val="nil"/>
              <w:bottom w:val="nil"/>
              <w:right w:val="nil"/>
            </w:tcBorders>
            <w:shd w:val="clear" w:color="auto" w:fill="auto"/>
          </w:tcPr>
          <w:p w14:paraId="0677E74C"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40F10DA0"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7AA483BF"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145F2150" w14:textId="77777777" w:rsidR="00DF4585" w:rsidRPr="00887FF6" w:rsidRDefault="00DF4585" w:rsidP="00DF4585">
            <w:pPr>
              <w:jc w:val="right"/>
              <w:rPr>
                <w:rFonts w:ascii="Tahoma" w:hAnsi="Tahoma" w:cs="Tahoma"/>
                <w:bCs/>
                <w:sz w:val="16"/>
                <w:szCs w:val="16"/>
                <w:lang w:eastAsia="sk-SK"/>
              </w:rPr>
            </w:pPr>
          </w:p>
        </w:tc>
        <w:tc>
          <w:tcPr>
            <w:tcW w:w="964" w:type="dxa"/>
            <w:tcBorders>
              <w:top w:val="nil"/>
              <w:left w:val="nil"/>
              <w:bottom w:val="nil"/>
              <w:right w:val="nil"/>
            </w:tcBorders>
            <w:shd w:val="clear" w:color="auto" w:fill="auto"/>
          </w:tcPr>
          <w:p w14:paraId="208DB555"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77724B5A"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76C1B4DA"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00440476"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w:t>
            </w:r>
          </w:p>
        </w:tc>
        <w:tc>
          <w:tcPr>
            <w:tcW w:w="841" w:type="dxa"/>
            <w:tcBorders>
              <w:top w:val="nil"/>
              <w:left w:val="nil"/>
              <w:bottom w:val="nil"/>
              <w:right w:val="nil"/>
            </w:tcBorders>
            <w:shd w:val="clear" w:color="auto" w:fill="auto"/>
          </w:tcPr>
          <w:p w14:paraId="4C6BE0AF"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2</w:t>
            </w:r>
          </w:p>
        </w:tc>
      </w:tr>
      <w:tr w:rsidR="00DF4585" w:rsidRPr="00887FF6" w14:paraId="11523E43" w14:textId="77777777">
        <w:trPr>
          <w:trHeight w:val="80"/>
        </w:trPr>
        <w:tc>
          <w:tcPr>
            <w:tcW w:w="841" w:type="dxa"/>
            <w:tcBorders>
              <w:top w:val="nil"/>
              <w:left w:val="nil"/>
              <w:bottom w:val="nil"/>
              <w:right w:val="nil"/>
            </w:tcBorders>
            <w:shd w:val="clear" w:color="auto" w:fill="auto"/>
          </w:tcPr>
          <w:p w14:paraId="095BF345"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W4</w:t>
            </w:r>
          </w:p>
        </w:tc>
        <w:tc>
          <w:tcPr>
            <w:tcW w:w="964" w:type="dxa"/>
            <w:tcBorders>
              <w:top w:val="nil"/>
              <w:left w:val="nil"/>
              <w:bottom w:val="nil"/>
              <w:right w:val="nil"/>
            </w:tcBorders>
            <w:shd w:val="clear" w:color="auto" w:fill="auto"/>
          </w:tcPr>
          <w:p w14:paraId="27904E79"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661F3878"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56C63C7E"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0E0B9301"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6D13500C" w14:textId="77777777" w:rsidR="00DF4585" w:rsidRPr="00887FF6" w:rsidRDefault="00DF4585" w:rsidP="00DF4585">
            <w:pPr>
              <w:jc w:val="right"/>
              <w:rPr>
                <w:rFonts w:ascii="Tahoma" w:hAnsi="Tahoma" w:cs="Tahoma"/>
                <w:bCs/>
                <w:sz w:val="16"/>
                <w:szCs w:val="16"/>
                <w:lang w:eastAsia="sk-SK"/>
              </w:rPr>
            </w:pPr>
          </w:p>
        </w:tc>
        <w:tc>
          <w:tcPr>
            <w:tcW w:w="841" w:type="dxa"/>
            <w:tcBorders>
              <w:top w:val="nil"/>
              <w:left w:val="nil"/>
              <w:bottom w:val="nil"/>
              <w:right w:val="nil"/>
            </w:tcBorders>
            <w:shd w:val="clear" w:color="auto" w:fill="auto"/>
          </w:tcPr>
          <w:p w14:paraId="18F2CF87"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36102890"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24F0F0D5" w14:textId="77777777" w:rsidR="00DF4585" w:rsidRPr="00887FF6" w:rsidRDefault="00DF4585" w:rsidP="00DF4585">
            <w:pPr>
              <w:jc w:val="right"/>
              <w:rPr>
                <w:rFonts w:ascii="Tahoma" w:hAnsi="Tahoma" w:cs="Tahoma"/>
                <w:bCs/>
                <w:sz w:val="16"/>
                <w:szCs w:val="16"/>
                <w:lang w:eastAsia="sk-SK"/>
              </w:rPr>
            </w:pPr>
          </w:p>
        </w:tc>
        <w:tc>
          <w:tcPr>
            <w:tcW w:w="841" w:type="dxa"/>
            <w:tcBorders>
              <w:top w:val="nil"/>
              <w:left w:val="nil"/>
              <w:bottom w:val="nil"/>
              <w:right w:val="nil"/>
            </w:tcBorders>
            <w:shd w:val="clear" w:color="auto" w:fill="auto"/>
          </w:tcPr>
          <w:p w14:paraId="4A53F106" w14:textId="77777777" w:rsidR="00DF4585" w:rsidRPr="00887FF6" w:rsidRDefault="00DF4585" w:rsidP="00DF4585">
            <w:pPr>
              <w:jc w:val="right"/>
              <w:rPr>
                <w:rFonts w:ascii="Tahoma" w:hAnsi="Tahoma" w:cs="Tahoma"/>
                <w:bCs/>
                <w:sz w:val="16"/>
                <w:szCs w:val="16"/>
                <w:lang w:eastAsia="sk-SK"/>
              </w:rPr>
            </w:pPr>
          </w:p>
        </w:tc>
      </w:tr>
      <w:tr w:rsidR="00DF4585" w:rsidRPr="00887FF6" w14:paraId="0C403093" w14:textId="77777777">
        <w:trPr>
          <w:trHeight w:val="80"/>
        </w:trPr>
        <w:tc>
          <w:tcPr>
            <w:tcW w:w="841" w:type="dxa"/>
            <w:tcBorders>
              <w:top w:val="nil"/>
              <w:left w:val="nil"/>
              <w:bottom w:val="nil"/>
              <w:right w:val="nil"/>
            </w:tcBorders>
            <w:shd w:val="clear" w:color="auto" w:fill="auto"/>
          </w:tcPr>
          <w:p w14:paraId="1B2B43F8"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W5</w:t>
            </w:r>
          </w:p>
        </w:tc>
        <w:tc>
          <w:tcPr>
            <w:tcW w:w="964" w:type="dxa"/>
            <w:tcBorders>
              <w:top w:val="nil"/>
              <w:left w:val="nil"/>
              <w:bottom w:val="nil"/>
              <w:right w:val="nil"/>
            </w:tcBorders>
            <w:shd w:val="clear" w:color="auto" w:fill="auto"/>
          </w:tcPr>
          <w:p w14:paraId="65DB3A56"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2659ECC1"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62DC7716"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3ED17211"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0411BF4F"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tcPr>
          <w:p w14:paraId="37E4F7F7"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66099665"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18DB8E77"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39F522AE" w14:textId="77777777" w:rsidR="00DF4585" w:rsidRPr="00887FF6" w:rsidRDefault="00DF4585" w:rsidP="00DF4585">
            <w:pPr>
              <w:jc w:val="right"/>
              <w:rPr>
                <w:rFonts w:ascii="Tahoma" w:hAnsi="Tahoma" w:cs="Tahoma"/>
                <w:b/>
                <w:bCs/>
                <w:sz w:val="16"/>
                <w:szCs w:val="16"/>
                <w:lang w:eastAsia="sk-SK"/>
              </w:rPr>
            </w:pPr>
          </w:p>
        </w:tc>
      </w:tr>
      <w:tr w:rsidR="00DF4585" w:rsidRPr="00887FF6" w14:paraId="46FDF40D" w14:textId="77777777">
        <w:trPr>
          <w:trHeight w:val="80"/>
        </w:trPr>
        <w:tc>
          <w:tcPr>
            <w:tcW w:w="841" w:type="dxa"/>
            <w:tcBorders>
              <w:top w:val="nil"/>
              <w:left w:val="nil"/>
              <w:bottom w:val="nil"/>
              <w:right w:val="nil"/>
            </w:tcBorders>
            <w:shd w:val="clear" w:color="auto" w:fill="auto"/>
          </w:tcPr>
          <w:p w14:paraId="15943632"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W6</w:t>
            </w:r>
          </w:p>
        </w:tc>
        <w:tc>
          <w:tcPr>
            <w:tcW w:w="964" w:type="dxa"/>
            <w:tcBorders>
              <w:top w:val="nil"/>
              <w:left w:val="nil"/>
              <w:bottom w:val="nil"/>
              <w:right w:val="nil"/>
            </w:tcBorders>
            <w:shd w:val="clear" w:color="auto" w:fill="auto"/>
            <w:noWrap/>
            <w:vAlign w:val="bottom"/>
          </w:tcPr>
          <w:p w14:paraId="71EFD7E1"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1939CA07"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5908289C"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290AE01C"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21445A2E"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56445F8A"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noWrap/>
          </w:tcPr>
          <w:p w14:paraId="18122041"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0A6C1F67"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70FD7853" w14:textId="77777777" w:rsidR="00DF4585" w:rsidRPr="00887FF6" w:rsidRDefault="00DF4585" w:rsidP="00DF4585">
            <w:pPr>
              <w:jc w:val="right"/>
              <w:rPr>
                <w:rFonts w:ascii="Tahoma" w:hAnsi="Tahoma" w:cs="Tahoma"/>
                <w:b/>
                <w:bCs/>
                <w:sz w:val="16"/>
                <w:szCs w:val="16"/>
                <w:lang w:eastAsia="sk-SK"/>
              </w:rPr>
            </w:pPr>
          </w:p>
        </w:tc>
      </w:tr>
      <w:tr w:rsidR="00DF4585" w:rsidRPr="00887FF6" w14:paraId="7F044485" w14:textId="77777777">
        <w:trPr>
          <w:trHeight w:val="80"/>
        </w:trPr>
        <w:tc>
          <w:tcPr>
            <w:tcW w:w="841" w:type="dxa"/>
            <w:tcBorders>
              <w:top w:val="nil"/>
              <w:left w:val="nil"/>
              <w:bottom w:val="nil"/>
              <w:right w:val="nil"/>
            </w:tcBorders>
            <w:shd w:val="clear" w:color="auto" w:fill="auto"/>
          </w:tcPr>
          <w:p w14:paraId="17885FC8"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W7</w:t>
            </w:r>
          </w:p>
        </w:tc>
        <w:tc>
          <w:tcPr>
            <w:tcW w:w="964" w:type="dxa"/>
            <w:tcBorders>
              <w:top w:val="nil"/>
              <w:left w:val="nil"/>
              <w:bottom w:val="nil"/>
              <w:right w:val="nil"/>
            </w:tcBorders>
            <w:shd w:val="clear" w:color="auto" w:fill="auto"/>
            <w:noWrap/>
            <w:vAlign w:val="bottom"/>
          </w:tcPr>
          <w:p w14:paraId="65CF32F4"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58E2966D"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07B1C0FF"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4945B19B"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11BB5F47"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noWrap/>
            <w:vAlign w:val="bottom"/>
          </w:tcPr>
          <w:p w14:paraId="5C42E3B5"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tcPr>
          <w:p w14:paraId="0D268A72"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tcPr>
          <w:p w14:paraId="1A99FC47"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206FE080" w14:textId="77777777" w:rsidR="00DF4585" w:rsidRPr="00887FF6" w:rsidRDefault="00DF4585" w:rsidP="00DF4585">
            <w:pPr>
              <w:jc w:val="right"/>
              <w:rPr>
                <w:rFonts w:ascii="Tahoma" w:hAnsi="Tahoma" w:cs="Tahoma"/>
                <w:b/>
                <w:bCs/>
                <w:sz w:val="16"/>
                <w:szCs w:val="16"/>
                <w:lang w:eastAsia="sk-SK"/>
              </w:rPr>
            </w:pPr>
          </w:p>
        </w:tc>
      </w:tr>
    </w:tbl>
    <w:p w14:paraId="61C5A118" w14:textId="77777777" w:rsidR="00DF4585" w:rsidRDefault="00DF4585" w:rsidP="00DF4585"/>
    <w:p w14:paraId="75C1FC71" w14:textId="77777777" w:rsidR="009B5C79" w:rsidRPr="00887FF6" w:rsidRDefault="009B5C79" w:rsidP="00DF4585"/>
    <w:p w14:paraId="2DFE7C61" w14:textId="77777777" w:rsidR="00DF4585" w:rsidRPr="00887FF6" w:rsidRDefault="00DF4585" w:rsidP="00DF4585">
      <w:pPr>
        <w:pStyle w:val="Nadpis2"/>
        <w:numPr>
          <w:ilvl w:val="0"/>
          <w:numId w:val="0"/>
        </w:numPr>
        <w:rPr>
          <w:rFonts w:ascii="Tahoma" w:hAnsi="Tahoma" w:cs="Tahoma"/>
          <w:b/>
        </w:rPr>
      </w:pPr>
      <w:bookmarkStart w:id="239" w:name="_Toc219776576"/>
      <w:bookmarkStart w:id="240" w:name="_Toc219776755"/>
      <w:bookmarkStart w:id="241" w:name="_Toc219780687"/>
      <w:bookmarkStart w:id="242" w:name="_Toc431471681"/>
      <w:r w:rsidRPr="00887FF6">
        <w:rPr>
          <w:rFonts w:ascii="Tahoma" w:hAnsi="Tahoma" w:cs="Tahoma"/>
          <w:b/>
          <w:caps w:val="0"/>
        </w:rPr>
        <w:t>Životné prostredie</w:t>
      </w:r>
      <w:bookmarkEnd w:id="239"/>
      <w:bookmarkEnd w:id="240"/>
      <w:bookmarkEnd w:id="241"/>
      <w:bookmarkEnd w:id="242"/>
    </w:p>
    <w:p w14:paraId="16F65C7F" w14:textId="77777777" w:rsidR="00DF4585" w:rsidRPr="00887FF6" w:rsidRDefault="00DF4585" w:rsidP="00DF4585">
      <w:pPr>
        <w:rPr>
          <w:rFonts w:ascii="Tahoma" w:hAnsi="Tahoma" w:cs="Tahoma"/>
        </w:rPr>
      </w:pPr>
    </w:p>
    <w:tbl>
      <w:tblPr>
        <w:tblW w:w="0" w:type="auto"/>
        <w:tblInd w:w="70" w:type="dxa"/>
        <w:tblCellMar>
          <w:left w:w="70" w:type="dxa"/>
          <w:right w:w="70" w:type="dxa"/>
        </w:tblCellMar>
        <w:tblLook w:val="0000" w:firstRow="0" w:lastRow="0" w:firstColumn="0" w:lastColumn="0" w:noHBand="0" w:noVBand="0"/>
      </w:tblPr>
      <w:tblGrid>
        <w:gridCol w:w="4458"/>
        <w:gridCol w:w="4531"/>
      </w:tblGrid>
      <w:tr w:rsidR="00DF4585" w:rsidRPr="00887FF6" w14:paraId="1B5354B5" w14:textId="77777777">
        <w:tc>
          <w:tcPr>
            <w:tcW w:w="4458" w:type="dxa"/>
            <w:shd w:val="clear" w:color="auto" w:fill="CCFFCC"/>
            <w:vAlign w:val="center"/>
          </w:tcPr>
          <w:p w14:paraId="04474404" w14:textId="77777777" w:rsidR="00DF4585" w:rsidRPr="00887FF6" w:rsidRDefault="00DF4585" w:rsidP="00DF4585">
            <w:pPr>
              <w:pStyle w:val="Normlny1"/>
              <w:rPr>
                <w:rFonts w:ascii="Tahoma" w:hAnsi="Tahoma" w:cs="Tahoma"/>
                <w:b/>
                <w:bCs/>
                <w:sz w:val="16"/>
                <w:szCs w:val="16"/>
              </w:rPr>
            </w:pPr>
            <w:r w:rsidRPr="00887FF6">
              <w:rPr>
                <w:rFonts w:ascii="Tahoma" w:hAnsi="Tahoma" w:cs="Tahoma"/>
                <w:b/>
                <w:bCs/>
                <w:sz w:val="16"/>
                <w:szCs w:val="16"/>
              </w:rPr>
              <w:t>Silné stránky - S</w:t>
            </w:r>
          </w:p>
        </w:tc>
        <w:tc>
          <w:tcPr>
            <w:tcW w:w="4531" w:type="dxa"/>
            <w:shd w:val="clear" w:color="auto" w:fill="CCFFCC"/>
            <w:vAlign w:val="center"/>
          </w:tcPr>
          <w:p w14:paraId="3D08F2B1" w14:textId="77777777" w:rsidR="00DF4585" w:rsidRPr="00887FF6" w:rsidRDefault="00DF4585" w:rsidP="00DF4585">
            <w:pPr>
              <w:pStyle w:val="Normlny1"/>
              <w:rPr>
                <w:rFonts w:ascii="Tahoma" w:hAnsi="Tahoma" w:cs="Tahoma"/>
                <w:b/>
                <w:bCs/>
                <w:sz w:val="16"/>
                <w:szCs w:val="16"/>
              </w:rPr>
            </w:pPr>
            <w:r w:rsidRPr="00887FF6">
              <w:rPr>
                <w:rFonts w:ascii="Tahoma" w:hAnsi="Tahoma" w:cs="Tahoma"/>
                <w:b/>
                <w:bCs/>
                <w:sz w:val="16"/>
                <w:szCs w:val="16"/>
              </w:rPr>
              <w:t>Slabé stránky - W</w:t>
            </w:r>
          </w:p>
        </w:tc>
      </w:tr>
      <w:tr w:rsidR="00DF4585" w:rsidRPr="00887FF6" w14:paraId="15913F38" w14:textId="77777777">
        <w:tc>
          <w:tcPr>
            <w:tcW w:w="4458" w:type="dxa"/>
          </w:tcPr>
          <w:p w14:paraId="66E56683" w14:textId="77777777" w:rsidR="00DF4585" w:rsidRPr="00887FF6" w:rsidRDefault="00DF4585" w:rsidP="00DF4585">
            <w:pPr>
              <w:pStyle w:val="Nzov"/>
              <w:ind w:left="360"/>
              <w:jc w:val="both"/>
              <w:rPr>
                <w:rFonts w:ascii="Tahoma" w:hAnsi="Tahoma" w:cs="Tahoma"/>
                <w:b w:val="0"/>
                <w:bCs w:val="0"/>
                <w:iCs/>
                <w:sz w:val="16"/>
                <w:szCs w:val="16"/>
              </w:rPr>
            </w:pPr>
          </w:p>
          <w:p w14:paraId="099AA9BA" w14:textId="77777777" w:rsidR="00DF4585" w:rsidRPr="00887FF6" w:rsidRDefault="00DF4585" w:rsidP="00EA465A">
            <w:pPr>
              <w:numPr>
                <w:ilvl w:val="0"/>
                <w:numId w:val="63"/>
              </w:numPr>
              <w:tabs>
                <w:tab w:val="clear" w:pos="720"/>
                <w:tab w:val="num" w:pos="290"/>
              </w:tabs>
              <w:ind w:left="290"/>
              <w:jc w:val="both"/>
              <w:rPr>
                <w:rFonts w:ascii="Tahoma" w:hAnsi="Tahoma" w:cs="Tahoma"/>
                <w:iCs/>
                <w:sz w:val="16"/>
                <w:szCs w:val="16"/>
              </w:rPr>
            </w:pPr>
            <w:r w:rsidRPr="00887FF6">
              <w:rPr>
                <w:rFonts w:ascii="Tahoma" w:hAnsi="Tahoma" w:cs="Tahoma"/>
                <w:iCs/>
                <w:sz w:val="16"/>
                <w:szCs w:val="16"/>
              </w:rPr>
              <w:t>dobrá starostlivosť o verejnú zeleň, 1</w:t>
            </w:r>
          </w:p>
          <w:p w14:paraId="0D6DFAE6" w14:textId="77777777" w:rsidR="00DF4585" w:rsidRPr="00887FF6" w:rsidRDefault="00DF4585" w:rsidP="00EA465A">
            <w:pPr>
              <w:numPr>
                <w:ilvl w:val="0"/>
                <w:numId w:val="63"/>
              </w:numPr>
              <w:tabs>
                <w:tab w:val="clear" w:pos="720"/>
                <w:tab w:val="num" w:pos="290"/>
              </w:tabs>
              <w:ind w:left="290"/>
              <w:jc w:val="both"/>
              <w:rPr>
                <w:rFonts w:ascii="Tahoma" w:hAnsi="Tahoma" w:cs="Tahoma"/>
                <w:iCs/>
                <w:sz w:val="16"/>
                <w:szCs w:val="16"/>
              </w:rPr>
            </w:pPr>
            <w:r w:rsidRPr="00887FF6">
              <w:rPr>
                <w:rFonts w:ascii="Tahoma" w:hAnsi="Tahoma" w:cs="Tahoma"/>
                <w:iCs/>
                <w:sz w:val="16"/>
                <w:szCs w:val="16"/>
              </w:rPr>
              <w:t>pravidelné čistenie trávnikov, 1</w:t>
            </w:r>
          </w:p>
          <w:p w14:paraId="4F3EF11E" w14:textId="77777777" w:rsidR="00DF4585" w:rsidRPr="00887FF6" w:rsidRDefault="00DF4585" w:rsidP="00EA465A">
            <w:pPr>
              <w:numPr>
                <w:ilvl w:val="0"/>
                <w:numId w:val="63"/>
              </w:numPr>
              <w:tabs>
                <w:tab w:val="clear" w:pos="720"/>
                <w:tab w:val="num" w:pos="290"/>
              </w:tabs>
              <w:ind w:left="290"/>
              <w:jc w:val="both"/>
              <w:rPr>
                <w:rFonts w:ascii="Tahoma" w:hAnsi="Tahoma" w:cs="Tahoma"/>
                <w:iCs/>
                <w:sz w:val="16"/>
                <w:szCs w:val="16"/>
              </w:rPr>
            </w:pPr>
            <w:r w:rsidRPr="00887FF6">
              <w:rPr>
                <w:rFonts w:ascii="Tahoma" w:hAnsi="Tahoma" w:cs="Tahoma"/>
                <w:iCs/>
                <w:sz w:val="16"/>
                <w:szCs w:val="16"/>
              </w:rPr>
              <w:t xml:space="preserve">regulované korytá vodných tokov Breziansky potok a Rysný potok – úprava na Q100, 2 </w:t>
            </w:r>
          </w:p>
          <w:p w14:paraId="3CB4E224" w14:textId="77777777" w:rsidR="00DF4585" w:rsidRPr="00887FF6" w:rsidRDefault="00DF4585" w:rsidP="00EA465A">
            <w:pPr>
              <w:numPr>
                <w:ilvl w:val="0"/>
                <w:numId w:val="63"/>
              </w:numPr>
              <w:tabs>
                <w:tab w:val="clear" w:pos="720"/>
                <w:tab w:val="num" w:pos="290"/>
              </w:tabs>
              <w:ind w:left="290"/>
              <w:jc w:val="both"/>
              <w:rPr>
                <w:rFonts w:ascii="Tahoma" w:hAnsi="Tahoma" w:cs="Tahoma"/>
                <w:iCs/>
                <w:sz w:val="16"/>
                <w:szCs w:val="16"/>
              </w:rPr>
            </w:pPr>
            <w:r w:rsidRPr="00887FF6">
              <w:rPr>
                <w:rFonts w:ascii="Tahoma" w:hAnsi="Tahoma" w:cs="Tahoma"/>
                <w:iCs/>
                <w:sz w:val="16"/>
                <w:szCs w:val="16"/>
              </w:rPr>
              <w:t>vybudovaná protipovodňová nádrž nad obcou – mokraď vodná nádrž Brezany,  2</w:t>
            </w:r>
          </w:p>
          <w:p w14:paraId="02545B8B" w14:textId="77777777" w:rsidR="00DF4585" w:rsidRPr="00887FF6" w:rsidRDefault="00DF4585" w:rsidP="00EA465A">
            <w:pPr>
              <w:numPr>
                <w:ilvl w:val="0"/>
                <w:numId w:val="63"/>
              </w:numPr>
              <w:tabs>
                <w:tab w:val="clear" w:pos="720"/>
                <w:tab w:val="num" w:pos="290"/>
              </w:tabs>
              <w:ind w:left="290"/>
              <w:jc w:val="both"/>
              <w:rPr>
                <w:rFonts w:ascii="Tahoma" w:hAnsi="Tahoma" w:cs="Tahoma"/>
                <w:iCs/>
                <w:sz w:val="16"/>
                <w:szCs w:val="16"/>
              </w:rPr>
            </w:pPr>
            <w:r w:rsidRPr="00887FF6">
              <w:rPr>
                <w:rFonts w:ascii="Tahoma" w:hAnsi="Tahoma" w:cs="Tahoma"/>
                <w:iCs/>
                <w:sz w:val="16"/>
                <w:szCs w:val="16"/>
              </w:rPr>
              <w:t>existencia odvodňovacích kanálov odvádzajúce svahové vody z pahorkatiny,  2</w:t>
            </w:r>
          </w:p>
          <w:p w14:paraId="79489C83" w14:textId="77777777" w:rsidR="00DF4585" w:rsidRPr="00887FF6" w:rsidRDefault="00DF4585" w:rsidP="00EA465A">
            <w:pPr>
              <w:numPr>
                <w:ilvl w:val="0"/>
                <w:numId w:val="63"/>
              </w:numPr>
              <w:tabs>
                <w:tab w:val="clear" w:pos="720"/>
                <w:tab w:val="num" w:pos="290"/>
              </w:tabs>
              <w:ind w:left="290"/>
              <w:jc w:val="both"/>
              <w:rPr>
                <w:rFonts w:ascii="Tahoma" w:hAnsi="Tahoma" w:cs="Tahoma"/>
                <w:iCs/>
                <w:sz w:val="16"/>
                <w:szCs w:val="16"/>
              </w:rPr>
            </w:pPr>
            <w:r w:rsidRPr="00887FF6">
              <w:rPr>
                <w:rFonts w:ascii="Tahoma" w:hAnsi="Tahoma" w:cs="Tahoma"/>
                <w:iCs/>
                <w:sz w:val="16"/>
                <w:szCs w:val="16"/>
              </w:rPr>
              <w:t xml:space="preserve">až ½ katastrálneho územia tvoria lesy, 3 </w:t>
            </w:r>
          </w:p>
          <w:p w14:paraId="71A9568F" w14:textId="77777777" w:rsidR="00DF4585" w:rsidRPr="00887FF6" w:rsidRDefault="00DF4585" w:rsidP="00EA465A">
            <w:pPr>
              <w:numPr>
                <w:ilvl w:val="0"/>
                <w:numId w:val="63"/>
              </w:numPr>
              <w:tabs>
                <w:tab w:val="clear" w:pos="720"/>
                <w:tab w:val="num" w:pos="290"/>
              </w:tabs>
              <w:ind w:left="290"/>
              <w:jc w:val="both"/>
              <w:rPr>
                <w:rFonts w:ascii="Tahoma" w:hAnsi="Tahoma" w:cs="Tahoma"/>
                <w:iCs/>
                <w:sz w:val="16"/>
                <w:szCs w:val="16"/>
              </w:rPr>
            </w:pPr>
            <w:r w:rsidRPr="00887FF6">
              <w:rPr>
                <w:rFonts w:ascii="Tahoma" w:hAnsi="Tahoma" w:cs="Tahoma"/>
                <w:iCs/>
                <w:sz w:val="16"/>
                <w:szCs w:val="16"/>
              </w:rPr>
              <w:t xml:space="preserve">biocentrum regionálneho významu  - Vyšehrad, 3 </w:t>
            </w:r>
          </w:p>
          <w:p w14:paraId="086A9E5E" w14:textId="77777777" w:rsidR="00DF4585" w:rsidRPr="00887FF6" w:rsidRDefault="00DF4585" w:rsidP="00EA465A">
            <w:pPr>
              <w:numPr>
                <w:ilvl w:val="0"/>
                <w:numId w:val="63"/>
              </w:numPr>
              <w:tabs>
                <w:tab w:val="clear" w:pos="720"/>
                <w:tab w:val="num" w:pos="290"/>
              </w:tabs>
              <w:ind w:left="290"/>
              <w:jc w:val="both"/>
              <w:rPr>
                <w:rFonts w:ascii="Tahoma" w:hAnsi="Tahoma" w:cs="Tahoma"/>
                <w:iCs/>
                <w:sz w:val="16"/>
                <w:szCs w:val="16"/>
              </w:rPr>
            </w:pPr>
            <w:r w:rsidRPr="00887FF6">
              <w:rPr>
                <w:rFonts w:ascii="Tahoma" w:hAnsi="Tahoma" w:cs="Tahoma"/>
                <w:iCs/>
                <w:sz w:val="16"/>
                <w:szCs w:val="16"/>
              </w:rPr>
              <w:t>existencia biocentra miestneho významu – Nad Rysnom, 3</w:t>
            </w:r>
          </w:p>
          <w:p w14:paraId="7D4A3DB5" w14:textId="77777777" w:rsidR="00DF4585" w:rsidRPr="00887FF6" w:rsidRDefault="00DF4585" w:rsidP="00EA465A">
            <w:pPr>
              <w:numPr>
                <w:ilvl w:val="0"/>
                <w:numId w:val="63"/>
              </w:numPr>
              <w:tabs>
                <w:tab w:val="clear" w:pos="720"/>
                <w:tab w:val="num" w:pos="290"/>
              </w:tabs>
              <w:ind w:left="290"/>
              <w:jc w:val="both"/>
              <w:rPr>
                <w:rFonts w:ascii="Tahoma" w:hAnsi="Tahoma" w:cs="Tahoma"/>
                <w:iCs/>
                <w:sz w:val="16"/>
                <w:szCs w:val="16"/>
              </w:rPr>
            </w:pPr>
            <w:r w:rsidRPr="00887FF6">
              <w:rPr>
                <w:rFonts w:ascii="Tahoma" w:hAnsi="Tahoma" w:cs="Tahoma"/>
                <w:iCs/>
                <w:sz w:val="16"/>
                <w:szCs w:val="16"/>
              </w:rPr>
              <w:t>existencia biocentra miestneho významu – Močiar a Suchá hora, 3</w:t>
            </w:r>
          </w:p>
          <w:p w14:paraId="242E467C" w14:textId="77777777" w:rsidR="00DF4585" w:rsidRPr="00887FF6" w:rsidRDefault="00DF4585" w:rsidP="00EA465A">
            <w:pPr>
              <w:numPr>
                <w:ilvl w:val="0"/>
                <w:numId w:val="63"/>
              </w:numPr>
              <w:tabs>
                <w:tab w:val="clear" w:pos="720"/>
                <w:tab w:val="num" w:pos="290"/>
              </w:tabs>
              <w:ind w:left="290"/>
              <w:jc w:val="both"/>
              <w:rPr>
                <w:rFonts w:ascii="Tahoma" w:hAnsi="Tahoma" w:cs="Tahoma"/>
                <w:iCs/>
                <w:sz w:val="16"/>
                <w:szCs w:val="16"/>
              </w:rPr>
            </w:pPr>
            <w:r w:rsidRPr="00887FF6">
              <w:rPr>
                <w:rFonts w:ascii="Tahoma" w:hAnsi="Tahoma" w:cs="Tahoma"/>
                <w:iCs/>
                <w:sz w:val="16"/>
                <w:szCs w:val="16"/>
              </w:rPr>
              <w:t>plynofikácia obce umožňuje využívať zemný plyn na vykurovacie účely, 4</w:t>
            </w:r>
          </w:p>
          <w:p w14:paraId="1E52D519" w14:textId="77777777" w:rsidR="00DF4585" w:rsidRPr="00887FF6" w:rsidRDefault="00DF4585" w:rsidP="00EA465A">
            <w:pPr>
              <w:numPr>
                <w:ilvl w:val="0"/>
                <w:numId w:val="63"/>
              </w:numPr>
              <w:tabs>
                <w:tab w:val="clear" w:pos="720"/>
                <w:tab w:val="num" w:pos="290"/>
              </w:tabs>
              <w:ind w:left="290"/>
              <w:jc w:val="both"/>
              <w:rPr>
                <w:rFonts w:ascii="Tahoma" w:hAnsi="Tahoma" w:cs="Tahoma"/>
                <w:iCs/>
                <w:sz w:val="16"/>
                <w:szCs w:val="16"/>
              </w:rPr>
            </w:pPr>
            <w:r w:rsidRPr="00887FF6">
              <w:rPr>
                <w:rFonts w:ascii="Tahoma" w:hAnsi="Tahoma" w:cs="Tahoma"/>
                <w:iCs/>
                <w:sz w:val="16"/>
                <w:szCs w:val="16"/>
              </w:rPr>
              <w:t>zabezpečený zber a odvoz TKO – ukladanie na skládku vo Veľkej Lehôtke,  5</w:t>
            </w:r>
          </w:p>
          <w:p w14:paraId="6AC5CF96" w14:textId="77777777" w:rsidR="00DF4585" w:rsidRPr="00887FF6" w:rsidRDefault="00DF4585" w:rsidP="00EA465A">
            <w:pPr>
              <w:numPr>
                <w:ilvl w:val="0"/>
                <w:numId w:val="63"/>
              </w:numPr>
              <w:tabs>
                <w:tab w:val="clear" w:pos="720"/>
                <w:tab w:val="num" w:pos="290"/>
              </w:tabs>
              <w:ind w:left="290"/>
              <w:jc w:val="both"/>
              <w:rPr>
                <w:rFonts w:ascii="Tahoma" w:hAnsi="Tahoma" w:cs="Tahoma"/>
                <w:iCs/>
                <w:sz w:val="16"/>
                <w:szCs w:val="16"/>
              </w:rPr>
            </w:pPr>
            <w:r w:rsidRPr="00887FF6">
              <w:rPr>
                <w:rFonts w:ascii="Tahoma" w:hAnsi="Tahoma" w:cs="Tahoma"/>
                <w:iCs/>
                <w:sz w:val="16"/>
                <w:szCs w:val="16"/>
              </w:rPr>
              <w:t>zavedený separovaný zber odpadu – zbierajú sa plasty, sklo, kovy a papier, 5</w:t>
            </w:r>
          </w:p>
        </w:tc>
        <w:tc>
          <w:tcPr>
            <w:tcW w:w="4531" w:type="dxa"/>
          </w:tcPr>
          <w:p w14:paraId="41B98D7A" w14:textId="77777777" w:rsidR="00DF4585" w:rsidRPr="00887FF6" w:rsidRDefault="00DF4585" w:rsidP="00DF4585">
            <w:pPr>
              <w:rPr>
                <w:rFonts w:ascii="Tahoma" w:hAnsi="Tahoma" w:cs="Tahoma"/>
                <w:sz w:val="16"/>
                <w:szCs w:val="16"/>
              </w:rPr>
            </w:pPr>
          </w:p>
          <w:p w14:paraId="06754F06" w14:textId="77777777" w:rsidR="00DF4585" w:rsidRPr="00887FF6" w:rsidRDefault="00DF4585" w:rsidP="00DF4585">
            <w:pPr>
              <w:numPr>
                <w:ilvl w:val="0"/>
                <w:numId w:val="4"/>
              </w:numPr>
              <w:tabs>
                <w:tab w:val="clear" w:pos="720"/>
                <w:tab w:val="num" w:pos="434"/>
              </w:tabs>
              <w:ind w:left="434" w:hanging="434"/>
              <w:rPr>
                <w:rFonts w:ascii="Tahoma" w:hAnsi="Tahoma" w:cs="Tahoma"/>
                <w:sz w:val="16"/>
                <w:szCs w:val="16"/>
              </w:rPr>
            </w:pPr>
            <w:r w:rsidRPr="00887FF6">
              <w:rPr>
                <w:rFonts w:ascii="Tahoma" w:hAnsi="Tahoma" w:cs="Tahoma"/>
                <w:sz w:val="16"/>
                <w:szCs w:val="16"/>
              </w:rPr>
              <w:t>neupravené koryto rieky Nitra, 1</w:t>
            </w:r>
          </w:p>
          <w:p w14:paraId="5D655A84" w14:textId="77777777" w:rsidR="00DF4585" w:rsidRPr="00887FF6" w:rsidRDefault="00DF4585" w:rsidP="00DF4585">
            <w:pPr>
              <w:numPr>
                <w:ilvl w:val="0"/>
                <w:numId w:val="4"/>
              </w:numPr>
              <w:tabs>
                <w:tab w:val="clear" w:pos="720"/>
                <w:tab w:val="num" w:pos="434"/>
              </w:tabs>
              <w:ind w:left="434" w:hanging="434"/>
              <w:rPr>
                <w:rFonts w:ascii="Tahoma" w:hAnsi="Tahoma" w:cs="Tahoma"/>
                <w:sz w:val="16"/>
                <w:szCs w:val="16"/>
              </w:rPr>
            </w:pPr>
            <w:r w:rsidRPr="00887FF6">
              <w:rPr>
                <w:rFonts w:ascii="Tahoma" w:hAnsi="Tahoma" w:cs="Tahoma"/>
                <w:sz w:val="16"/>
                <w:szCs w:val="16"/>
              </w:rPr>
              <w:t xml:space="preserve">existencia 2 stredných zdrojov znečistenia – ZŠ Nedožery a farma PD Horná Nitra, 2 </w:t>
            </w:r>
          </w:p>
          <w:p w14:paraId="144E62C8" w14:textId="77777777" w:rsidR="00DF4585" w:rsidRPr="00887FF6" w:rsidRDefault="00DF4585" w:rsidP="00DF4585">
            <w:pPr>
              <w:numPr>
                <w:ilvl w:val="0"/>
                <w:numId w:val="4"/>
              </w:numPr>
              <w:tabs>
                <w:tab w:val="clear" w:pos="720"/>
                <w:tab w:val="num" w:pos="434"/>
              </w:tabs>
              <w:ind w:left="434" w:hanging="434"/>
              <w:rPr>
                <w:rFonts w:ascii="Tahoma" w:hAnsi="Tahoma" w:cs="Tahoma"/>
                <w:sz w:val="16"/>
                <w:szCs w:val="16"/>
              </w:rPr>
            </w:pPr>
            <w:r w:rsidRPr="00887FF6">
              <w:rPr>
                <w:rFonts w:ascii="Tahoma" w:hAnsi="Tahoma" w:cs="Tahoma"/>
                <w:sz w:val="16"/>
                <w:szCs w:val="16"/>
              </w:rPr>
              <w:t>v regióne sa nachádzajú veľké zdroje znečistenia – Elektráreň Nováky, 2</w:t>
            </w:r>
          </w:p>
          <w:p w14:paraId="1E304A8E" w14:textId="77777777" w:rsidR="00DF4585" w:rsidRPr="00887FF6" w:rsidRDefault="00DF4585" w:rsidP="00DF4585">
            <w:pPr>
              <w:numPr>
                <w:ilvl w:val="0"/>
                <w:numId w:val="4"/>
              </w:numPr>
              <w:tabs>
                <w:tab w:val="clear" w:pos="720"/>
                <w:tab w:val="num" w:pos="434"/>
              </w:tabs>
              <w:ind w:left="434" w:hanging="434"/>
              <w:rPr>
                <w:rFonts w:ascii="Tahoma" w:hAnsi="Tahoma" w:cs="Tahoma"/>
                <w:sz w:val="16"/>
                <w:szCs w:val="16"/>
              </w:rPr>
            </w:pPr>
            <w:r w:rsidRPr="00887FF6">
              <w:rPr>
                <w:rFonts w:ascii="Tahoma" w:hAnsi="Tahoma" w:cs="Tahoma"/>
                <w:sz w:val="16"/>
                <w:szCs w:val="16"/>
              </w:rPr>
              <w:t xml:space="preserve">negatívny dopad poľnohospodárskej výroby a chovu hospodárskych zvierat na životné prostredie, 2 </w:t>
            </w:r>
          </w:p>
          <w:p w14:paraId="3DA8F065" w14:textId="77777777" w:rsidR="00DF4585" w:rsidRPr="00887FF6" w:rsidRDefault="00DF4585" w:rsidP="00DF4585">
            <w:pPr>
              <w:numPr>
                <w:ilvl w:val="0"/>
                <w:numId w:val="4"/>
              </w:numPr>
              <w:tabs>
                <w:tab w:val="clear" w:pos="720"/>
                <w:tab w:val="num" w:pos="434"/>
              </w:tabs>
              <w:ind w:left="434" w:hanging="434"/>
              <w:rPr>
                <w:rFonts w:ascii="Tahoma" w:hAnsi="Tahoma" w:cs="Tahoma"/>
                <w:sz w:val="16"/>
                <w:szCs w:val="16"/>
              </w:rPr>
            </w:pPr>
            <w:r w:rsidRPr="00887FF6">
              <w:rPr>
                <w:rFonts w:ascii="Tahoma" w:hAnsi="Tahoma" w:cs="Tahoma"/>
                <w:sz w:val="16"/>
                <w:szCs w:val="16"/>
              </w:rPr>
              <w:t>14 veľkých a 150 stredných zdrojov znečistenia v okrese Prievidza, 2</w:t>
            </w:r>
          </w:p>
          <w:p w14:paraId="151B1F1F" w14:textId="77777777" w:rsidR="00DF4585" w:rsidRPr="00887FF6" w:rsidRDefault="00DF4585" w:rsidP="00DF4585">
            <w:pPr>
              <w:numPr>
                <w:ilvl w:val="0"/>
                <w:numId w:val="4"/>
              </w:numPr>
              <w:tabs>
                <w:tab w:val="clear" w:pos="720"/>
                <w:tab w:val="num" w:pos="434"/>
              </w:tabs>
              <w:ind w:left="434" w:hanging="434"/>
              <w:rPr>
                <w:rFonts w:ascii="Tahoma" w:hAnsi="Tahoma" w:cs="Tahoma"/>
                <w:sz w:val="16"/>
                <w:szCs w:val="16"/>
              </w:rPr>
            </w:pPr>
            <w:r w:rsidRPr="00887FF6">
              <w:rPr>
                <w:rFonts w:ascii="Tahoma" w:hAnsi="Tahoma" w:cs="Tahoma"/>
                <w:sz w:val="16"/>
                <w:szCs w:val="16"/>
              </w:rPr>
              <w:t>rozsiahle lesné plochy v pohoriach Strážovské vrchy, Vtáčnik, Žiar sa vyznačujú vysokým imisným zaťažením v dôsledku znečistenia ovzdušia exhalátmi, 2</w:t>
            </w:r>
          </w:p>
          <w:p w14:paraId="4C85A63A" w14:textId="77777777" w:rsidR="00DF4585" w:rsidRPr="00887FF6" w:rsidRDefault="00DF4585" w:rsidP="00DF4585">
            <w:pPr>
              <w:numPr>
                <w:ilvl w:val="0"/>
                <w:numId w:val="4"/>
              </w:numPr>
              <w:tabs>
                <w:tab w:val="clear" w:pos="720"/>
                <w:tab w:val="num" w:pos="434"/>
              </w:tabs>
              <w:ind w:left="434" w:hanging="434"/>
              <w:rPr>
                <w:rFonts w:ascii="Tahoma" w:hAnsi="Tahoma" w:cs="Tahoma"/>
                <w:sz w:val="16"/>
                <w:szCs w:val="16"/>
              </w:rPr>
            </w:pPr>
            <w:r w:rsidRPr="00887FF6">
              <w:rPr>
                <w:rFonts w:ascii="Tahoma" w:hAnsi="Tahoma" w:cs="Tahoma"/>
                <w:sz w:val="16"/>
                <w:szCs w:val="16"/>
              </w:rPr>
              <w:t xml:space="preserve">celoplošné chradnutie bučín s nekrózou kôry, 2 </w:t>
            </w:r>
          </w:p>
          <w:p w14:paraId="3E46E13A" w14:textId="77777777" w:rsidR="00DF4585" w:rsidRPr="00887FF6" w:rsidRDefault="00DF4585" w:rsidP="00DF4585">
            <w:pPr>
              <w:numPr>
                <w:ilvl w:val="0"/>
                <w:numId w:val="4"/>
              </w:numPr>
              <w:tabs>
                <w:tab w:val="clear" w:pos="720"/>
                <w:tab w:val="num" w:pos="434"/>
              </w:tabs>
              <w:ind w:left="434" w:hanging="434"/>
              <w:rPr>
                <w:rFonts w:ascii="Tahoma" w:hAnsi="Tahoma" w:cs="Tahoma"/>
                <w:sz w:val="16"/>
                <w:szCs w:val="16"/>
              </w:rPr>
            </w:pPr>
            <w:r w:rsidRPr="00887FF6">
              <w:rPr>
                <w:rFonts w:ascii="Tahoma" w:hAnsi="Tahoma" w:cs="Tahoma"/>
                <w:sz w:val="16"/>
                <w:szCs w:val="16"/>
              </w:rPr>
              <w:t>znečistenie vodného toku Nitra v dôsledku banskej a priemyselnej činnosti, 1</w:t>
            </w:r>
          </w:p>
          <w:p w14:paraId="403B45F6" w14:textId="77777777" w:rsidR="00DF4585" w:rsidRPr="00887FF6" w:rsidRDefault="00DF4585" w:rsidP="00DF4585">
            <w:pPr>
              <w:numPr>
                <w:ilvl w:val="0"/>
                <w:numId w:val="4"/>
              </w:numPr>
              <w:tabs>
                <w:tab w:val="clear" w:pos="720"/>
                <w:tab w:val="num" w:pos="434"/>
              </w:tabs>
              <w:ind w:left="434" w:hanging="434"/>
              <w:rPr>
                <w:rFonts w:ascii="Tahoma" w:hAnsi="Tahoma" w:cs="Tahoma"/>
                <w:sz w:val="16"/>
                <w:szCs w:val="16"/>
              </w:rPr>
            </w:pPr>
            <w:r w:rsidRPr="00887FF6">
              <w:rPr>
                <w:rFonts w:ascii="Tahoma" w:hAnsi="Tahoma" w:cs="Tahoma"/>
                <w:sz w:val="16"/>
                <w:szCs w:val="16"/>
              </w:rPr>
              <w:t xml:space="preserve">zvyšujúca sa kyslosť pôdy vplyvom znečistenia, </w:t>
            </w:r>
          </w:p>
          <w:p w14:paraId="3CF7CAAE" w14:textId="77777777" w:rsidR="00DF4585" w:rsidRPr="00887FF6" w:rsidRDefault="00DF4585" w:rsidP="00DF4585">
            <w:pPr>
              <w:numPr>
                <w:ilvl w:val="0"/>
                <w:numId w:val="4"/>
              </w:numPr>
              <w:tabs>
                <w:tab w:val="clear" w:pos="720"/>
                <w:tab w:val="num" w:pos="434"/>
              </w:tabs>
              <w:ind w:left="434" w:hanging="434"/>
              <w:rPr>
                <w:rFonts w:ascii="Tahoma" w:hAnsi="Tahoma" w:cs="Tahoma"/>
                <w:sz w:val="16"/>
                <w:szCs w:val="16"/>
              </w:rPr>
            </w:pPr>
            <w:r w:rsidRPr="00887FF6">
              <w:rPr>
                <w:rFonts w:ascii="Tahoma" w:hAnsi="Tahoma" w:cs="Tahoma"/>
                <w:sz w:val="16"/>
                <w:szCs w:val="16"/>
              </w:rPr>
              <w:t>nadmerný hluk z dopravy na ceste I. triedy č. I/64,</w:t>
            </w:r>
          </w:p>
          <w:p w14:paraId="092746A9" w14:textId="77777777" w:rsidR="00DF4585" w:rsidRPr="00887FF6" w:rsidRDefault="00DF4585" w:rsidP="00DF4585">
            <w:pPr>
              <w:numPr>
                <w:ilvl w:val="0"/>
                <w:numId w:val="4"/>
              </w:numPr>
              <w:tabs>
                <w:tab w:val="clear" w:pos="720"/>
                <w:tab w:val="num" w:pos="434"/>
              </w:tabs>
              <w:ind w:left="434" w:hanging="434"/>
              <w:rPr>
                <w:rFonts w:ascii="Tahoma" w:hAnsi="Tahoma" w:cs="Tahoma"/>
                <w:sz w:val="16"/>
                <w:szCs w:val="16"/>
              </w:rPr>
            </w:pPr>
            <w:r w:rsidRPr="00887FF6">
              <w:rPr>
                <w:rFonts w:ascii="Tahoma" w:hAnsi="Tahoma" w:cs="Tahoma"/>
                <w:sz w:val="16"/>
                <w:szCs w:val="16"/>
              </w:rPr>
              <w:t>existencia nezrekultivovanej skládky na pri Rysnom potoku v lokalite Kráčiny, 3</w:t>
            </w:r>
          </w:p>
          <w:p w14:paraId="42CE85E1" w14:textId="77777777" w:rsidR="00DF4585" w:rsidRPr="00887FF6" w:rsidRDefault="00DF4585" w:rsidP="00DF4585">
            <w:pPr>
              <w:numPr>
                <w:ilvl w:val="0"/>
                <w:numId w:val="4"/>
              </w:numPr>
              <w:tabs>
                <w:tab w:val="clear" w:pos="720"/>
                <w:tab w:val="num" w:pos="434"/>
              </w:tabs>
              <w:ind w:left="434" w:hanging="434"/>
              <w:rPr>
                <w:rFonts w:ascii="Tahoma" w:hAnsi="Tahoma" w:cs="Tahoma"/>
                <w:sz w:val="16"/>
                <w:szCs w:val="16"/>
              </w:rPr>
            </w:pPr>
            <w:r w:rsidRPr="00887FF6">
              <w:rPr>
                <w:rFonts w:ascii="Tahoma" w:hAnsi="Tahoma" w:cs="Tahoma"/>
                <w:sz w:val="16"/>
                <w:szCs w:val="16"/>
              </w:rPr>
              <w:t xml:space="preserve">zosuvné územia západne od zastavaného územia,  </w:t>
            </w:r>
          </w:p>
          <w:p w14:paraId="07F2E355" w14:textId="77777777" w:rsidR="00DF4585" w:rsidRPr="00887FF6" w:rsidRDefault="00DF4585" w:rsidP="00DF4585">
            <w:pPr>
              <w:numPr>
                <w:ilvl w:val="0"/>
                <w:numId w:val="4"/>
              </w:numPr>
              <w:tabs>
                <w:tab w:val="clear" w:pos="720"/>
                <w:tab w:val="num" w:pos="434"/>
              </w:tabs>
              <w:ind w:left="434" w:hanging="434"/>
              <w:rPr>
                <w:rFonts w:ascii="Tahoma" w:hAnsi="Tahoma" w:cs="Tahoma"/>
                <w:sz w:val="16"/>
                <w:szCs w:val="16"/>
              </w:rPr>
            </w:pPr>
            <w:r w:rsidRPr="00887FF6">
              <w:rPr>
                <w:rFonts w:ascii="Tahoma" w:hAnsi="Tahoma" w:cs="Tahoma"/>
                <w:sz w:val="16"/>
                <w:szCs w:val="16"/>
              </w:rPr>
              <w:t>nedostatok kontajnerov na separovaný zber,</w:t>
            </w:r>
          </w:p>
          <w:p w14:paraId="0C07D826" w14:textId="77777777" w:rsidR="00DF4585" w:rsidRPr="00887FF6" w:rsidRDefault="00DF4585" w:rsidP="00DF4585">
            <w:pPr>
              <w:numPr>
                <w:ilvl w:val="0"/>
                <w:numId w:val="4"/>
              </w:numPr>
              <w:tabs>
                <w:tab w:val="clear" w:pos="720"/>
                <w:tab w:val="num" w:pos="434"/>
              </w:tabs>
              <w:ind w:left="434" w:hanging="434"/>
              <w:rPr>
                <w:rFonts w:ascii="Tahoma" w:hAnsi="Tahoma" w:cs="Tahoma"/>
                <w:sz w:val="16"/>
                <w:szCs w:val="16"/>
              </w:rPr>
            </w:pPr>
            <w:r w:rsidRPr="00887FF6">
              <w:rPr>
                <w:rFonts w:ascii="Tahoma" w:hAnsi="Tahoma" w:cs="Tahoma"/>
                <w:sz w:val="16"/>
                <w:szCs w:val="16"/>
              </w:rPr>
              <w:t>znečisťovanie vodného toku nezrekultivovanou skládkou v časti Kráčiny, 3</w:t>
            </w:r>
          </w:p>
          <w:p w14:paraId="23FBD9FC" w14:textId="77777777" w:rsidR="00DF4585" w:rsidRPr="00887FF6" w:rsidRDefault="00DF4585" w:rsidP="00DF4585">
            <w:pPr>
              <w:numPr>
                <w:ilvl w:val="0"/>
                <w:numId w:val="4"/>
              </w:numPr>
              <w:tabs>
                <w:tab w:val="clear" w:pos="720"/>
                <w:tab w:val="num" w:pos="434"/>
              </w:tabs>
              <w:ind w:left="434" w:hanging="434"/>
              <w:rPr>
                <w:rFonts w:ascii="Tahoma" w:hAnsi="Tahoma" w:cs="Tahoma"/>
                <w:sz w:val="16"/>
                <w:szCs w:val="16"/>
              </w:rPr>
            </w:pPr>
            <w:r w:rsidRPr="00887FF6">
              <w:rPr>
                <w:rFonts w:ascii="Tahoma" w:hAnsi="Tahoma" w:cs="Tahoma"/>
                <w:sz w:val="16"/>
                <w:szCs w:val="16"/>
              </w:rPr>
              <w:t>absencia protipovodňových opatrení v lokalite „pod Vrbyčkami“,1</w:t>
            </w:r>
          </w:p>
          <w:p w14:paraId="0FE66A86" w14:textId="77777777" w:rsidR="00DF4585" w:rsidRPr="00887FF6" w:rsidRDefault="00DF4585" w:rsidP="00DF4585">
            <w:pPr>
              <w:autoSpaceDE w:val="0"/>
              <w:autoSpaceDN w:val="0"/>
              <w:adjustRightInd w:val="0"/>
              <w:rPr>
                <w:rFonts w:ascii="Tahoma" w:hAnsi="Tahoma" w:cs="Tahoma"/>
                <w:b/>
                <w:bCs/>
                <w:sz w:val="16"/>
                <w:szCs w:val="16"/>
              </w:rPr>
            </w:pPr>
          </w:p>
        </w:tc>
      </w:tr>
    </w:tbl>
    <w:p w14:paraId="00330517" w14:textId="77777777" w:rsidR="00DF4585" w:rsidRPr="00887FF6" w:rsidRDefault="00DF4585" w:rsidP="00DF4585"/>
    <w:p w14:paraId="4056EA3E" w14:textId="77777777" w:rsidR="00DF4585" w:rsidRPr="00887FF6" w:rsidRDefault="00DF4585" w:rsidP="00DF4585">
      <w:pPr>
        <w:jc w:val="both"/>
        <w:rPr>
          <w:rFonts w:ascii="Tahoma" w:hAnsi="Tahoma" w:cs="Tahoma"/>
          <w:sz w:val="16"/>
          <w:szCs w:val="16"/>
        </w:rPr>
      </w:pPr>
      <w:r w:rsidRPr="00887FF6">
        <w:rPr>
          <w:rFonts w:ascii="Tahoma" w:hAnsi="Tahoma" w:cs="Tahoma"/>
          <w:sz w:val="16"/>
          <w:szCs w:val="16"/>
        </w:rPr>
        <w:t>Pri hodnotení porovnávame dôležitosti jednotlivých znakov navzájom pomocou troch stupňov.</w:t>
      </w:r>
    </w:p>
    <w:p w14:paraId="616530C7" w14:textId="77777777" w:rsidR="00DF4585" w:rsidRPr="00887FF6" w:rsidRDefault="00DF4585" w:rsidP="00DF4585">
      <w:pPr>
        <w:jc w:val="both"/>
        <w:rPr>
          <w:rFonts w:ascii="Tahoma" w:hAnsi="Tahoma" w:cs="Tahoma"/>
          <w:sz w:val="16"/>
          <w:szCs w:val="16"/>
        </w:rPr>
      </w:pPr>
      <w:r w:rsidRPr="00887FF6">
        <w:rPr>
          <w:rFonts w:ascii="Tahoma" w:hAnsi="Tahoma" w:cs="Tahoma"/>
          <w:sz w:val="16"/>
          <w:szCs w:val="16"/>
        </w:rPr>
        <w:t xml:space="preserve">1 = </w:t>
      </w:r>
      <w:r w:rsidRPr="00887FF6">
        <w:rPr>
          <w:rFonts w:ascii="Tahoma" w:hAnsi="Tahoma" w:cs="Tahoma"/>
          <w:sz w:val="16"/>
          <w:szCs w:val="16"/>
        </w:rPr>
        <w:tab/>
        <w:t>znak je dôležitejší ako porovnávaný</w:t>
      </w:r>
    </w:p>
    <w:p w14:paraId="020D2BDF" w14:textId="77777777" w:rsidR="00DF4585" w:rsidRPr="00887FF6" w:rsidRDefault="00DF4585" w:rsidP="00DF4585">
      <w:pPr>
        <w:jc w:val="both"/>
        <w:rPr>
          <w:rFonts w:ascii="Tahoma" w:hAnsi="Tahoma" w:cs="Tahoma"/>
          <w:sz w:val="16"/>
          <w:szCs w:val="16"/>
        </w:rPr>
      </w:pPr>
      <w:r w:rsidRPr="00887FF6">
        <w:rPr>
          <w:rFonts w:ascii="Tahoma" w:hAnsi="Tahoma" w:cs="Tahoma"/>
          <w:sz w:val="16"/>
          <w:szCs w:val="16"/>
        </w:rPr>
        <w:t xml:space="preserve">0 = </w:t>
      </w:r>
      <w:r w:rsidRPr="00887FF6">
        <w:rPr>
          <w:rFonts w:ascii="Tahoma" w:hAnsi="Tahoma" w:cs="Tahoma"/>
          <w:sz w:val="16"/>
          <w:szCs w:val="16"/>
        </w:rPr>
        <w:tab/>
        <w:t>znak je menej dôležitý ako porovnávaný</w:t>
      </w:r>
    </w:p>
    <w:p w14:paraId="4E58BADD" w14:textId="77777777" w:rsidR="00DF4585" w:rsidRPr="00887FF6" w:rsidRDefault="00DF4585" w:rsidP="00DF4585">
      <w:pPr>
        <w:jc w:val="both"/>
        <w:rPr>
          <w:rFonts w:ascii="Tahoma" w:hAnsi="Tahoma" w:cs="Tahoma"/>
          <w:sz w:val="16"/>
          <w:szCs w:val="16"/>
        </w:rPr>
      </w:pPr>
      <w:r w:rsidRPr="00887FF6">
        <w:rPr>
          <w:rFonts w:ascii="Tahoma" w:hAnsi="Tahoma" w:cs="Tahoma"/>
          <w:sz w:val="16"/>
          <w:szCs w:val="16"/>
        </w:rPr>
        <w:t xml:space="preserve">0,5 = </w:t>
      </w:r>
      <w:r w:rsidRPr="00887FF6">
        <w:rPr>
          <w:rFonts w:ascii="Tahoma" w:hAnsi="Tahoma" w:cs="Tahoma"/>
          <w:sz w:val="16"/>
          <w:szCs w:val="16"/>
        </w:rPr>
        <w:tab/>
        <w:t>váha znakov je rovnaká</w:t>
      </w:r>
    </w:p>
    <w:p w14:paraId="3D059A9C" w14:textId="77777777" w:rsidR="00DF4585" w:rsidRPr="00887FF6" w:rsidRDefault="00DF4585" w:rsidP="00DF4585">
      <w:pPr>
        <w:rPr>
          <w:rFonts w:ascii="Tahoma" w:hAnsi="Tahoma" w:cs="Tahoma"/>
        </w:rPr>
      </w:pPr>
    </w:p>
    <w:tbl>
      <w:tblPr>
        <w:tblW w:w="9025" w:type="dxa"/>
        <w:tblInd w:w="55" w:type="dxa"/>
        <w:tblCellMar>
          <w:left w:w="70" w:type="dxa"/>
          <w:right w:w="70" w:type="dxa"/>
        </w:tblCellMar>
        <w:tblLook w:val="0000" w:firstRow="0" w:lastRow="0" w:firstColumn="0" w:lastColumn="0" w:noHBand="0" w:noVBand="0"/>
      </w:tblPr>
      <w:tblGrid>
        <w:gridCol w:w="841"/>
        <w:gridCol w:w="964"/>
        <w:gridCol w:w="964"/>
        <w:gridCol w:w="964"/>
        <w:gridCol w:w="964"/>
        <w:gridCol w:w="964"/>
        <w:gridCol w:w="841"/>
        <w:gridCol w:w="841"/>
        <w:gridCol w:w="841"/>
        <w:gridCol w:w="841"/>
      </w:tblGrid>
      <w:tr w:rsidR="00DF4585" w:rsidRPr="00887FF6" w14:paraId="4BFD183E" w14:textId="77777777">
        <w:trPr>
          <w:trHeight w:val="80"/>
        </w:trPr>
        <w:tc>
          <w:tcPr>
            <w:tcW w:w="9025" w:type="dxa"/>
            <w:gridSpan w:val="10"/>
            <w:tcBorders>
              <w:top w:val="nil"/>
              <w:left w:val="nil"/>
              <w:bottom w:val="nil"/>
              <w:right w:val="nil"/>
            </w:tcBorders>
            <w:shd w:val="clear" w:color="auto" w:fill="CCFFCC"/>
            <w:noWrap/>
            <w:vAlign w:val="bottom"/>
          </w:tcPr>
          <w:p w14:paraId="1B0939DA" w14:textId="77777777" w:rsidR="00DF4585" w:rsidRPr="00887FF6" w:rsidRDefault="00DF4585" w:rsidP="00DF4585">
            <w:pPr>
              <w:jc w:val="both"/>
              <w:rPr>
                <w:rFonts w:ascii="Tahoma" w:hAnsi="Tahoma" w:cs="Tahoma"/>
                <w:b/>
                <w:bCs/>
                <w:sz w:val="16"/>
                <w:szCs w:val="16"/>
                <w:lang w:eastAsia="sk-SK"/>
              </w:rPr>
            </w:pPr>
            <w:r w:rsidRPr="00887FF6">
              <w:rPr>
                <w:rFonts w:ascii="Tahoma" w:hAnsi="Tahoma" w:cs="Tahoma"/>
                <w:b/>
                <w:bCs/>
                <w:sz w:val="16"/>
                <w:szCs w:val="16"/>
                <w:lang w:eastAsia="sk-SK"/>
              </w:rPr>
              <w:t>Váha vybraných silných stránok</w:t>
            </w:r>
          </w:p>
        </w:tc>
      </w:tr>
      <w:tr w:rsidR="00DF4585" w:rsidRPr="00887FF6" w14:paraId="7F59FC5C" w14:textId="77777777">
        <w:trPr>
          <w:trHeight w:val="99"/>
        </w:trPr>
        <w:tc>
          <w:tcPr>
            <w:tcW w:w="841" w:type="dxa"/>
            <w:tcBorders>
              <w:top w:val="nil"/>
              <w:left w:val="nil"/>
              <w:bottom w:val="nil"/>
              <w:right w:val="nil"/>
            </w:tcBorders>
            <w:shd w:val="clear" w:color="auto" w:fill="auto"/>
          </w:tcPr>
          <w:p w14:paraId="4797D744" w14:textId="77777777" w:rsidR="00DF4585" w:rsidRPr="00887FF6" w:rsidRDefault="00DF4585" w:rsidP="00DF4585">
            <w:pPr>
              <w:ind w:firstLineChars="100" w:firstLine="160"/>
              <w:rPr>
                <w:rFonts w:ascii="Tahoma" w:hAnsi="Tahoma" w:cs="Tahoma"/>
                <w:sz w:val="16"/>
                <w:szCs w:val="16"/>
                <w:lang w:eastAsia="sk-SK"/>
              </w:rPr>
            </w:pPr>
          </w:p>
        </w:tc>
        <w:tc>
          <w:tcPr>
            <w:tcW w:w="964" w:type="dxa"/>
            <w:tcBorders>
              <w:top w:val="nil"/>
              <w:left w:val="nil"/>
              <w:bottom w:val="nil"/>
              <w:right w:val="nil"/>
            </w:tcBorders>
            <w:shd w:val="clear" w:color="auto" w:fill="auto"/>
          </w:tcPr>
          <w:p w14:paraId="272A3641"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S1</w:t>
            </w:r>
          </w:p>
        </w:tc>
        <w:tc>
          <w:tcPr>
            <w:tcW w:w="964" w:type="dxa"/>
            <w:tcBorders>
              <w:top w:val="nil"/>
              <w:left w:val="nil"/>
              <w:bottom w:val="nil"/>
              <w:right w:val="nil"/>
            </w:tcBorders>
            <w:shd w:val="clear" w:color="auto" w:fill="auto"/>
          </w:tcPr>
          <w:p w14:paraId="19701A55"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S2</w:t>
            </w:r>
          </w:p>
        </w:tc>
        <w:tc>
          <w:tcPr>
            <w:tcW w:w="964" w:type="dxa"/>
            <w:tcBorders>
              <w:top w:val="nil"/>
              <w:left w:val="nil"/>
              <w:bottom w:val="nil"/>
              <w:right w:val="nil"/>
            </w:tcBorders>
            <w:shd w:val="clear" w:color="auto" w:fill="auto"/>
          </w:tcPr>
          <w:p w14:paraId="7CAEE3A0"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S3</w:t>
            </w:r>
          </w:p>
        </w:tc>
        <w:tc>
          <w:tcPr>
            <w:tcW w:w="964" w:type="dxa"/>
            <w:tcBorders>
              <w:top w:val="nil"/>
              <w:left w:val="nil"/>
              <w:bottom w:val="nil"/>
              <w:right w:val="nil"/>
            </w:tcBorders>
            <w:shd w:val="clear" w:color="auto" w:fill="auto"/>
          </w:tcPr>
          <w:p w14:paraId="5C5F6C88"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S4</w:t>
            </w:r>
          </w:p>
        </w:tc>
        <w:tc>
          <w:tcPr>
            <w:tcW w:w="964" w:type="dxa"/>
            <w:tcBorders>
              <w:top w:val="nil"/>
              <w:left w:val="nil"/>
              <w:bottom w:val="nil"/>
              <w:right w:val="nil"/>
            </w:tcBorders>
            <w:shd w:val="clear" w:color="auto" w:fill="auto"/>
          </w:tcPr>
          <w:p w14:paraId="53D37D8A"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S5</w:t>
            </w:r>
          </w:p>
        </w:tc>
        <w:tc>
          <w:tcPr>
            <w:tcW w:w="841" w:type="dxa"/>
            <w:tcBorders>
              <w:top w:val="nil"/>
              <w:left w:val="nil"/>
              <w:bottom w:val="nil"/>
              <w:right w:val="nil"/>
            </w:tcBorders>
            <w:shd w:val="clear" w:color="auto" w:fill="auto"/>
          </w:tcPr>
          <w:p w14:paraId="7383F2B1"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S6</w:t>
            </w:r>
          </w:p>
        </w:tc>
        <w:tc>
          <w:tcPr>
            <w:tcW w:w="841" w:type="dxa"/>
            <w:tcBorders>
              <w:top w:val="nil"/>
              <w:left w:val="nil"/>
              <w:bottom w:val="nil"/>
              <w:right w:val="nil"/>
            </w:tcBorders>
            <w:shd w:val="clear" w:color="auto" w:fill="auto"/>
          </w:tcPr>
          <w:p w14:paraId="28026F28"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S7</w:t>
            </w:r>
          </w:p>
        </w:tc>
        <w:tc>
          <w:tcPr>
            <w:tcW w:w="841" w:type="dxa"/>
            <w:tcBorders>
              <w:top w:val="nil"/>
              <w:left w:val="nil"/>
              <w:bottom w:val="nil"/>
              <w:right w:val="nil"/>
            </w:tcBorders>
            <w:shd w:val="clear" w:color="auto" w:fill="auto"/>
          </w:tcPr>
          <w:p w14:paraId="006F18F1"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 xml:space="preserve">Suma </w:t>
            </w:r>
          </w:p>
        </w:tc>
        <w:tc>
          <w:tcPr>
            <w:tcW w:w="841" w:type="dxa"/>
            <w:tcBorders>
              <w:top w:val="nil"/>
              <w:left w:val="nil"/>
              <w:bottom w:val="nil"/>
              <w:right w:val="nil"/>
            </w:tcBorders>
            <w:shd w:val="clear" w:color="auto" w:fill="auto"/>
          </w:tcPr>
          <w:p w14:paraId="411C8CFF"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Váhy</w:t>
            </w:r>
          </w:p>
        </w:tc>
      </w:tr>
      <w:tr w:rsidR="00DF4585" w:rsidRPr="00887FF6" w14:paraId="0108EC4F" w14:textId="77777777">
        <w:trPr>
          <w:trHeight w:val="84"/>
        </w:trPr>
        <w:tc>
          <w:tcPr>
            <w:tcW w:w="841" w:type="dxa"/>
            <w:tcBorders>
              <w:top w:val="nil"/>
              <w:left w:val="nil"/>
              <w:bottom w:val="nil"/>
              <w:right w:val="nil"/>
            </w:tcBorders>
            <w:shd w:val="clear" w:color="auto" w:fill="auto"/>
          </w:tcPr>
          <w:p w14:paraId="3A33460A"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S1</w:t>
            </w:r>
          </w:p>
        </w:tc>
        <w:tc>
          <w:tcPr>
            <w:tcW w:w="964" w:type="dxa"/>
            <w:tcBorders>
              <w:top w:val="nil"/>
              <w:left w:val="nil"/>
              <w:bottom w:val="nil"/>
              <w:right w:val="nil"/>
            </w:tcBorders>
            <w:shd w:val="clear" w:color="auto" w:fill="auto"/>
          </w:tcPr>
          <w:p w14:paraId="5C12C7C5"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5786BE1C"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w:t>
            </w:r>
          </w:p>
        </w:tc>
        <w:tc>
          <w:tcPr>
            <w:tcW w:w="964" w:type="dxa"/>
            <w:tcBorders>
              <w:top w:val="nil"/>
              <w:left w:val="nil"/>
              <w:bottom w:val="nil"/>
              <w:right w:val="nil"/>
            </w:tcBorders>
            <w:shd w:val="clear" w:color="auto" w:fill="auto"/>
          </w:tcPr>
          <w:p w14:paraId="67382770"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704DE9C6"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780E34F5"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841" w:type="dxa"/>
            <w:tcBorders>
              <w:top w:val="nil"/>
              <w:left w:val="nil"/>
              <w:bottom w:val="nil"/>
              <w:right w:val="nil"/>
            </w:tcBorders>
            <w:shd w:val="clear" w:color="auto" w:fill="auto"/>
          </w:tcPr>
          <w:p w14:paraId="541287B9"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65EDB3A0"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6B10DEC8"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1,5</w:t>
            </w:r>
          </w:p>
        </w:tc>
        <w:tc>
          <w:tcPr>
            <w:tcW w:w="841" w:type="dxa"/>
            <w:tcBorders>
              <w:top w:val="nil"/>
              <w:left w:val="nil"/>
              <w:bottom w:val="nil"/>
              <w:right w:val="nil"/>
            </w:tcBorders>
            <w:shd w:val="clear" w:color="auto" w:fill="auto"/>
          </w:tcPr>
          <w:p w14:paraId="013FA0D0"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2</w:t>
            </w:r>
          </w:p>
        </w:tc>
      </w:tr>
      <w:tr w:rsidR="00DF4585" w:rsidRPr="00887FF6" w14:paraId="79DD56B7" w14:textId="77777777">
        <w:trPr>
          <w:trHeight w:val="80"/>
        </w:trPr>
        <w:tc>
          <w:tcPr>
            <w:tcW w:w="841" w:type="dxa"/>
            <w:tcBorders>
              <w:top w:val="nil"/>
              <w:left w:val="nil"/>
              <w:bottom w:val="nil"/>
              <w:right w:val="nil"/>
            </w:tcBorders>
            <w:shd w:val="clear" w:color="auto" w:fill="auto"/>
          </w:tcPr>
          <w:p w14:paraId="4E5E54A3"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S2</w:t>
            </w:r>
          </w:p>
        </w:tc>
        <w:tc>
          <w:tcPr>
            <w:tcW w:w="964" w:type="dxa"/>
            <w:tcBorders>
              <w:top w:val="nil"/>
              <w:left w:val="nil"/>
              <w:bottom w:val="nil"/>
              <w:right w:val="nil"/>
            </w:tcBorders>
            <w:shd w:val="clear" w:color="auto" w:fill="auto"/>
          </w:tcPr>
          <w:p w14:paraId="13E1D090"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964" w:type="dxa"/>
            <w:tcBorders>
              <w:top w:val="nil"/>
              <w:left w:val="nil"/>
              <w:bottom w:val="nil"/>
              <w:right w:val="nil"/>
            </w:tcBorders>
            <w:shd w:val="clear" w:color="auto" w:fill="auto"/>
          </w:tcPr>
          <w:p w14:paraId="590AD949"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103EAF79"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964" w:type="dxa"/>
            <w:tcBorders>
              <w:top w:val="nil"/>
              <w:left w:val="nil"/>
              <w:bottom w:val="nil"/>
              <w:right w:val="nil"/>
            </w:tcBorders>
            <w:shd w:val="clear" w:color="auto" w:fill="auto"/>
          </w:tcPr>
          <w:p w14:paraId="4FDE624A"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964" w:type="dxa"/>
            <w:tcBorders>
              <w:top w:val="nil"/>
              <w:left w:val="nil"/>
              <w:bottom w:val="nil"/>
              <w:right w:val="nil"/>
            </w:tcBorders>
            <w:shd w:val="clear" w:color="auto" w:fill="auto"/>
          </w:tcPr>
          <w:p w14:paraId="216D869A"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841" w:type="dxa"/>
            <w:tcBorders>
              <w:top w:val="nil"/>
              <w:left w:val="nil"/>
              <w:bottom w:val="nil"/>
              <w:right w:val="nil"/>
            </w:tcBorders>
            <w:shd w:val="clear" w:color="auto" w:fill="auto"/>
          </w:tcPr>
          <w:p w14:paraId="01D193FF"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60274D24"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5EC73E10"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4</w:t>
            </w:r>
          </w:p>
        </w:tc>
        <w:tc>
          <w:tcPr>
            <w:tcW w:w="841" w:type="dxa"/>
            <w:tcBorders>
              <w:top w:val="nil"/>
              <w:left w:val="nil"/>
              <w:bottom w:val="nil"/>
              <w:right w:val="nil"/>
            </w:tcBorders>
            <w:shd w:val="clear" w:color="auto" w:fill="auto"/>
          </w:tcPr>
          <w:p w14:paraId="1CA4D072"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w:t>
            </w:r>
          </w:p>
        </w:tc>
      </w:tr>
      <w:tr w:rsidR="00DF4585" w:rsidRPr="00887FF6" w14:paraId="79CDAE93" w14:textId="77777777">
        <w:trPr>
          <w:trHeight w:val="80"/>
        </w:trPr>
        <w:tc>
          <w:tcPr>
            <w:tcW w:w="841" w:type="dxa"/>
            <w:tcBorders>
              <w:top w:val="nil"/>
              <w:left w:val="nil"/>
              <w:bottom w:val="nil"/>
              <w:right w:val="nil"/>
            </w:tcBorders>
            <w:shd w:val="clear" w:color="auto" w:fill="auto"/>
          </w:tcPr>
          <w:p w14:paraId="3B549840"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S3</w:t>
            </w:r>
          </w:p>
        </w:tc>
        <w:tc>
          <w:tcPr>
            <w:tcW w:w="964" w:type="dxa"/>
            <w:tcBorders>
              <w:top w:val="nil"/>
              <w:left w:val="nil"/>
              <w:bottom w:val="nil"/>
              <w:right w:val="nil"/>
            </w:tcBorders>
            <w:shd w:val="clear" w:color="auto" w:fill="auto"/>
          </w:tcPr>
          <w:p w14:paraId="3761AD23"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393BE20B"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w:t>
            </w:r>
          </w:p>
        </w:tc>
        <w:tc>
          <w:tcPr>
            <w:tcW w:w="964" w:type="dxa"/>
            <w:tcBorders>
              <w:top w:val="nil"/>
              <w:left w:val="nil"/>
              <w:bottom w:val="nil"/>
              <w:right w:val="nil"/>
            </w:tcBorders>
            <w:shd w:val="clear" w:color="auto" w:fill="auto"/>
          </w:tcPr>
          <w:p w14:paraId="495BA107"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5B3D6BFF"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5E650966"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841" w:type="dxa"/>
            <w:tcBorders>
              <w:top w:val="nil"/>
              <w:left w:val="nil"/>
              <w:bottom w:val="nil"/>
              <w:right w:val="nil"/>
            </w:tcBorders>
            <w:shd w:val="clear" w:color="auto" w:fill="auto"/>
          </w:tcPr>
          <w:p w14:paraId="6526803E"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1112C3D6"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17EF9F25"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1,5</w:t>
            </w:r>
          </w:p>
        </w:tc>
        <w:tc>
          <w:tcPr>
            <w:tcW w:w="841" w:type="dxa"/>
            <w:tcBorders>
              <w:top w:val="nil"/>
              <w:left w:val="nil"/>
              <w:bottom w:val="nil"/>
              <w:right w:val="nil"/>
            </w:tcBorders>
            <w:shd w:val="clear" w:color="auto" w:fill="auto"/>
          </w:tcPr>
          <w:p w14:paraId="5EB8FCF8"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2</w:t>
            </w:r>
          </w:p>
        </w:tc>
      </w:tr>
      <w:tr w:rsidR="00DF4585" w:rsidRPr="00887FF6" w14:paraId="6906BEFA" w14:textId="77777777">
        <w:trPr>
          <w:trHeight w:val="80"/>
        </w:trPr>
        <w:tc>
          <w:tcPr>
            <w:tcW w:w="841" w:type="dxa"/>
            <w:tcBorders>
              <w:top w:val="nil"/>
              <w:left w:val="nil"/>
              <w:bottom w:val="nil"/>
              <w:right w:val="nil"/>
            </w:tcBorders>
            <w:shd w:val="clear" w:color="auto" w:fill="auto"/>
          </w:tcPr>
          <w:p w14:paraId="62AF409A"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S4</w:t>
            </w:r>
          </w:p>
        </w:tc>
        <w:tc>
          <w:tcPr>
            <w:tcW w:w="964" w:type="dxa"/>
            <w:tcBorders>
              <w:top w:val="nil"/>
              <w:left w:val="nil"/>
              <w:bottom w:val="nil"/>
              <w:right w:val="nil"/>
            </w:tcBorders>
            <w:shd w:val="clear" w:color="auto" w:fill="auto"/>
          </w:tcPr>
          <w:p w14:paraId="784E2FE1"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6A8FC611"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w:t>
            </w:r>
          </w:p>
        </w:tc>
        <w:tc>
          <w:tcPr>
            <w:tcW w:w="964" w:type="dxa"/>
            <w:tcBorders>
              <w:top w:val="nil"/>
              <w:left w:val="nil"/>
              <w:bottom w:val="nil"/>
              <w:right w:val="nil"/>
            </w:tcBorders>
            <w:shd w:val="clear" w:color="auto" w:fill="auto"/>
          </w:tcPr>
          <w:p w14:paraId="28AE79C8"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4882ADF2"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5857F0E8"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841" w:type="dxa"/>
            <w:tcBorders>
              <w:top w:val="nil"/>
              <w:left w:val="nil"/>
              <w:bottom w:val="nil"/>
              <w:right w:val="nil"/>
            </w:tcBorders>
            <w:shd w:val="clear" w:color="auto" w:fill="auto"/>
          </w:tcPr>
          <w:p w14:paraId="40C1E5DF"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699C83EF"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347E658E"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1,5</w:t>
            </w:r>
          </w:p>
        </w:tc>
        <w:tc>
          <w:tcPr>
            <w:tcW w:w="841" w:type="dxa"/>
            <w:tcBorders>
              <w:top w:val="nil"/>
              <w:left w:val="nil"/>
              <w:bottom w:val="nil"/>
              <w:right w:val="nil"/>
            </w:tcBorders>
            <w:shd w:val="clear" w:color="auto" w:fill="auto"/>
          </w:tcPr>
          <w:p w14:paraId="700ACA7B"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2</w:t>
            </w:r>
          </w:p>
        </w:tc>
      </w:tr>
      <w:tr w:rsidR="00DF4585" w:rsidRPr="00887FF6" w14:paraId="42315289" w14:textId="77777777">
        <w:trPr>
          <w:trHeight w:val="80"/>
        </w:trPr>
        <w:tc>
          <w:tcPr>
            <w:tcW w:w="841" w:type="dxa"/>
            <w:tcBorders>
              <w:top w:val="nil"/>
              <w:left w:val="nil"/>
              <w:bottom w:val="nil"/>
              <w:right w:val="nil"/>
            </w:tcBorders>
            <w:shd w:val="clear" w:color="auto" w:fill="auto"/>
          </w:tcPr>
          <w:p w14:paraId="42D9650C"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S5</w:t>
            </w:r>
          </w:p>
        </w:tc>
        <w:tc>
          <w:tcPr>
            <w:tcW w:w="964" w:type="dxa"/>
            <w:tcBorders>
              <w:top w:val="nil"/>
              <w:left w:val="nil"/>
              <w:bottom w:val="nil"/>
              <w:right w:val="nil"/>
            </w:tcBorders>
            <w:shd w:val="clear" w:color="auto" w:fill="auto"/>
          </w:tcPr>
          <w:p w14:paraId="29064A3D"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715AC792"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w:t>
            </w:r>
          </w:p>
        </w:tc>
        <w:tc>
          <w:tcPr>
            <w:tcW w:w="964" w:type="dxa"/>
            <w:tcBorders>
              <w:top w:val="nil"/>
              <w:left w:val="nil"/>
              <w:bottom w:val="nil"/>
              <w:right w:val="nil"/>
            </w:tcBorders>
            <w:shd w:val="clear" w:color="auto" w:fill="auto"/>
          </w:tcPr>
          <w:p w14:paraId="42A71BD5"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1FE39485"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78C5797F"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tcPr>
          <w:p w14:paraId="4AD2EC68"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18C42195"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374915C4"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1,5</w:t>
            </w:r>
          </w:p>
        </w:tc>
        <w:tc>
          <w:tcPr>
            <w:tcW w:w="841" w:type="dxa"/>
            <w:tcBorders>
              <w:top w:val="nil"/>
              <w:left w:val="nil"/>
              <w:bottom w:val="nil"/>
              <w:right w:val="nil"/>
            </w:tcBorders>
            <w:shd w:val="clear" w:color="auto" w:fill="auto"/>
          </w:tcPr>
          <w:p w14:paraId="09D4C25E"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2</w:t>
            </w:r>
          </w:p>
        </w:tc>
      </w:tr>
      <w:tr w:rsidR="00DF4585" w:rsidRPr="00887FF6" w14:paraId="6007BC8F" w14:textId="77777777">
        <w:trPr>
          <w:trHeight w:val="80"/>
        </w:trPr>
        <w:tc>
          <w:tcPr>
            <w:tcW w:w="841" w:type="dxa"/>
            <w:tcBorders>
              <w:top w:val="nil"/>
              <w:left w:val="nil"/>
              <w:bottom w:val="nil"/>
              <w:right w:val="nil"/>
            </w:tcBorders>
            <w:shd w:val="clear" w:color="auto" w:fill="auto"/>
          </w:tcPr>
          <w:p w14:paraId="7938290F"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S6</w:t>
            </w:r>
          </w:p>
        </w:tc>
        <w:tc>
          <w:tcPr>
            <w:tcW w:w="964" w:type="dxa"/>
            <w:tcBorders>
              <w:top w:val="nil"/>
              <w:left w:val="nil"/>
              <w:bottom w:val="nil"/>
              <w:right w:val="nil"/>
            </w:tcBorders>
            <w:shd w:val="clear" w:color="auto" w:fill="auto"/>
            <w:noWrap/>
            <w:vAlign w:val="bottom"/>
          </w:tcPr>
          <w:p w14:paraId="7A8C15BD"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6B2AE613"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67C94ED3"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30E1F275"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671F4B5E"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369B3F53"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noWrap/>
            <w:vAlign w:val="bottom"/>
          </w:tcPr>
          <w:p w14:paraId="7CD91563"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tcPr>
          <w:p w14:paraId="2F1666AF"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096E1AD3" w14:textId="77777777" w:rsidR="00DF4585" w:rsidRPr="00887FF6" w:rsidRDefault="00DF4585" w:rsidP="00DF4585">
            <w:pPr>
              <w:jc w:val="right"/>
              <w:rPr>
                <w:rFonts w:ascii="Tahoma" w:hAnsi="Tahoma" w:cs="Tahoma"/>
                <w:b/>
                <w:bCs/>
                <w:sz w:val="16"/>
                <w:szCs w:val="16"/>
                <w:lang w:eastAsia="sk-SK"/>
              </w:rPr>
            </w:pPr>
          </w:p>
        </w:tc>
      </w:tr>
      <w:tr w:rsidR="00DF4585" w:rsidRPr="00887FF6" w14:paraId="2483A6BE" w14:textId="77777777">
        <w:trPr>
          <w:trHeight w:val="80"/>
        </w:trPr>
        <w:tc>
          <w:tcPr>
            <w:tcW w:w="841" w:type="dxa"/>
            <w:tcBorders>
              <w:top w:val="nil"/>
              <w:left w:val="nil"/>
              <w:bottom w:val="nil"/>
              <w:right w:val="nil"/>
            </w:tcBorders>
            <w:shd w:val="clear" w:color="auto" w:fill="auto"/>
          </w:tcPr>
          <w:p w14:paraId="23D9A4B9"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S7</w:t>
            </w:r>
          </w:p>
        </w:tc>
        <w:tc>
          <w:tcPr>
            <w:tcW w:w="964" w:type="dxa"/>
            <w:tcBorders>
              <w:top w:val="nil"/>
              <w:left w:val="nil"/>
              <w:bottom w:val="nil"/>
              <w:right w:val="nil"/>
            </w:tcBorders>
            <w:shd w:val="clear" w:color="auto" w:fill="auto"/>
            <w:noWrap/>
            <w:vAlign w:val="bottom"/>
          </w:tcPr>
          <w:p w14:paraId="6F9120D3"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2DA533C4"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35BFBC72"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17AD3DE1"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6C2B99C2"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noWrap/>
            <w:vAlign w:val="bottom"/>
          </w:tcPr>
          <w:p w14:paraId="5FB68A15"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tcPr>
          <w:p w14:paraId="78DC22F7"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tcPr>
          <w:p w14:paraId="303647AE"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2D68B20F" w14:textId="77777777" w:rsidR="00DF4585" w:rsidRPr="00887FF6" w:rsidRDefault="00DF4585" w:rsidP="00DF4585">
            <w:pPr>
              <w:jc w:val="right"/>
              <w:rPr>
                <w:rFonts w:ascii="Tahoma" w:hAnsi="Tahoma" w:cs="Tahoma"/>
                <w:b/>
                <w:bCs/>
                <w:sz w:val="16"/>
                <w:szCs w:val="16"/>
                <w:lang w:eastAsia="sk-SK"/>
              </w:rPr>
            </w:pPr>
          </w:p>
        </w:tc>
      </w:tr>
      <w:tr w:rsidR="00DF4585" w:rsidRPr="00887FF6" w14:paraId="4FE0EBA2" w14:textId="77777777">
        <w:trPr>
          <w:trHeight w:val="86"/>
        </w:trPr>
        <w:tc>
          <w:tcPr>
            <w:tcW w:w="9025" w:type="dxa"/>
            <w:gridSpan w:val="10"/>
            <w:tcBorders>
              <w:top w:val="nil"/>
              <w:left w:val="nil"/>
              <w:right w:val="nil"/>
            </w:tcBorders>
            <w:shd w:val="clear" w:color="auto" w:fill="auto"/>
          </w:tcPr>
          <w:p w14:paraId="69A090D3" w14:textId="77777777" w:rsidR="00DF4585" w:rsidRPr="00887FF6" w:rsidRDefault="00DF4585" w:rsidP="00DF4585">
            <w:pPr>
              <w:jc w:val="right"/>
              <w:rPr>
                <w:rFonts w:ascii="Tahoma" w:hAnsi="Tahoma" w:cs="Tahoma"/>
                <w:b/>
                <w:bCs/>
                <w:sz w:val="16"/>
                <w:szCs w:val="16"/>
                <w:lang w:eastAsia="sk-SK"/>
              </w:rPr>
            </w:pPr>
          </w:p>
        </w:tc>
      </w:tr>
      <w:tr w:rsidR="00DF4585" w:rsidRPr="00887FF6" w14:paraId="1458FC87" w14:textId="77777777">
        <w:trPr>
          <w:trHeight w:val="80"/>
        </w:trPr>
        <w:tc>
          <w:tcPr>
            <w:tcW w:w="9025" w:type="dxa"/>
            <w:gridSpan w:val="10"/>
            <w:tcBorders>
              <w:top w:val="nil"/>
              <w:left w:val="nil"/>
              <w:bottom w:val="nil"/>
              <w:right w:val="nil"/>
            </w:tcBorders>
            <w:shd w:val="clear" w:color="auto" w:fill="CCFFCC"/>
          </w:tcPr>
          <w:p w14:paraId="02BC7ECC" w14:textId="77777777" w:rsidR="00DF4585" w:rsidRPr="00887FF6" w:rsidRDefault="00DF4585" w:rsidP="00DF4585">
            <w:pPr>
              <w:rPr>
                <w:rFonts w:ascii="Tahoma" w:hAnsi="Tahoma" w:cs="Tahoma"/>
                <w:b/>
                <w:bCs/>
                <w:sz w:val="16"/>
                <w:szCs w:val="16"/>
                <w:lang w:eastAsia="sk-SK"/>
              </w:rPr>
            </w:pPr>
            <w:r w:rsidRPr="00887FF6">
              <w:rPr>
                <w:rFonts w:ascii="Tahoma" w:hAnsi="Tahoma" w:cs="Tahoma"/>
                <w:b/>
                <w:bCs/>
                <w:sz w:val="16"/>
                <w:szCs w:val="16"/>
                <w:lang w:eastAsia="sk-SK"/>
              </w:rPr>
              <w:t>Váha vybraných slabých stránok</w:t>
            </w:r>
          </w:p>
        </w:tc>
      </w:tr>
      <w:tr w:rsidR="00DF4585" w:rsidRPr="00887FF6" w14:paraId="64675F49" w14:textId="77777777">
        <w:trPr>
          <w:trHeight w:val="134"/>
        </w:trPr>
        <w:tc>
          <w:tcPr>
            <w:tcW w:w="841" w:type="dxa"/>
            <w:tcBorders>
              <w:top w:val="nil"/>
              <w:left w:val="nil"/>
              <w:bottom w:val="nil"/>
              <w:right w:val="nil"/>
            </w:tcBorders>
            <w:shd w:val="clear" w:color="auto" w:fill="auto"/>
          </w:tcPr>
          <w:p w14:paraId="34DC8529" w14:textId="77777777" w:rsidR="00DF4585" w:rsidRPr="00887FF6" w:rsidRDefault="00DF4585" w:rsidP="00DF4585">
            <w:pPr>
              <w:ind w:firstLineChars="100" w:firstLine="160"/>
              <w:rPr>
                <w:rFonts w:ascii="Tahoma" w:hAnsi="Tahoma" w:cs="Tahoma"/>
                <w:sz w:val="16"/>
                <w:szCs w:val="16"/>
                <w:lang w:eastAsia="sk-SK"/>
              </w:rPr>
            </w:pPr>
          </w:p>
        </w:tc>
        <w:tc>
          <w:tcPr>
            <w:tcW w:w="964" w:type="dxa"/>
            <w:tcBorders>
              <w:top w:val="nil"/>
              <w:left w:val="nil"/>
              <w:bottom w:val="nil"/>
              <w:right w:val="nil"/>
            </w:tcBorders>
            <w:shd w:val="clear" w:color="auto" w:fill="auto"/>
          </w:tcPr>
          <w:p w14:paraId="0AED56A1"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W1</w:t>
            </w:r>
          </w:p>
        </w:tc>
        <w:tc>
          <w:tcPr>
            <w:tcW w:w="964" w:type="dxa"/>
            <w:tcBorders>
              <w:top w:val="nil"/>
              <w:left w:val="nil"/>
              <w:bottom w:val="nil"/>
              <w:right w:val="nil"/>
            </w:tcBorders>
            <w:shd w:val="clear" w:color="auto" w:fill="auto"/>
          </w:tcPr>
          <w:p w14:paraId="4E212512"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W2</w:t>
            </w:r>
          </w:p>
        </w:tc>
        <w:tc>
          <w:tcPr>
            <w:tcW w:w="964" w:type="dxa"/>
            <w:tcBorders>
              <w:top w:val="nil"/>
              <w:left w:val="nil"/>
              <w:bottom w:val="nil"/>
              <w:right w:val="nil"/>
            </w:tcBorders>
            <w:shd w:val="clear" w:color="auto" w:fill="auto"/>
          </w:tcPr>
          <w:p w14:paraId="6898016C"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W3</w:t>
            </w:r>
          </w:p>
        </w:tc>
        <w:tc>
          <w:tcPr>
            <w:tcW w:w="964" w:type="dxa"/>
            <w:tcBorders>
              <w:top w:val="nil"/>
              <w:left w:val="nil"/>
              <w:bottom w:val="nil"/>
              <w:right w:val="nil"/>
            </w:tcBorders>
            <w:shd w:val="clear" w:color="auto" w:fill="auto"/>
          </w:tcPr>
          <w:p w14:paraId="2A7B7CEE"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W4</w:t>
            </w:r>
          </w:p>
        </w:tc>
        <w:tc>
          <w:tcPr>
            <w:tcW w:w="964" w:type="dxa"/>
            <w:tcBorders>
              <w:top w:val="nil"/>
              <w:left w:val="nil"/>
              <w:bottom w:val="nil"/>
              <w:right w:val="nil"/>
            </w:tcBorders>
            <w:shd w:val="clear" w:color="auto" w:fill="auto"/>
          </w:tcPr>
          <w:p w14:paraId="5E747121"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W5</w:t>
            </w:r>
          </w:p>
        </w:tc>
        <w:tc>
          <w:tcPr>
            <w:tcW w:w="841" w:type="dxa"/>
            <w:tcBorders>
              <w:top w:val="nil"/>
              <w:left w:val="nil"/>
              <w:bottom w:val="nil"/>
              <w:right w:val="nil"/>
            </w:tcBorders>
            <w:shd w:val="clear" w:color="auto" w:fill="auto"/>
          </w:tcPr>
          <w:p w14:paraId="3424E172"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W6</w:t>
            </w:r>
          </w:p>
        </w:tc>
        <w:tc>
          <w:tcPr>
            <w:tcW w:w="841" w:type="dxa"/>
            <w:tcBorders>
              <w:top w:val="nil"/>
              <w:left w:val="nil"/>
              <w:bottom w:val="nil"/>
              <w:right w:val="nil"/>
            </w:tcBorders>
            <w:shd w:val="clear" w:color="auto" w:fill="auto"/>
          </w:tcPr>
          <w:p w14:paraId="05E99FD2"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W7</w:t>
            </w:r>
          </w:p>
        </w:tc>
        <w:tc>
          <w:tcPr>
            <w:tcW w:w="841" w:type="dxa"/>
            <w:tcBorders>
              <w:top w:val="nil"/>
              <w:left w:val="nil"/>
              <w:bottom w:val="nil"/>
              <w:right w:val="nil"/>
            </w:tcBorders>
            <w:shd w:val="clear" w:color="auto" w:fill="auto"/>
          </w:tcPr>
          <w:p w14:paraId="6EA4E0C0"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 xml:space="preserve">Suma </w:t>
            </w:r>
          </w:p>
        </w:tc>
        <w:tc>
          <w:tcPr>
            <w:tcW w:w="841" w:type="dxa"/>
            <w:tcBorders>
              <w:top w:val="nil"/>
              <w:left w:val="nil"/>
              <w:bottom w:val="nil"/>
              <w:right w:val="nil"/>
            </w:tcBorders>
            <w:shd w:val="clear" w:color="auto" w:fill="auto"/>
          </w:tcPr>
          <w:p w14:paraId="464F1F0F"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Váhy</w:t>
            </w:r>
          </w:p>
        </w:tc>
      </w:tr>
      <w:tr w:rsidR="00DF4585" w:rsidRPr="00887FF6" w14:paraId="1B72E953" w14:textId="77777777">
        <w:trPr>
          <w:trHeight w:val="117"/>
        </w:trPr>
        <w:tc>
          <w:tcPr>
            <w:tcW w:w="841" w:type="dxa"/>
            <w:tcBorders>
              <w:top w:val="nil"/>
              <w:left w:val="nil"/>
              <w:bottom w:val="nil"/>
              <w:right w:val="nil"/>
            </w:tcBorders>
            <w:shd w:val="clear" w:color="auto" w:fill="auto"/>
          </w:tcPr>
          <w:p w14:paraId="6CBF4F61"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W1</w:t>
            </w:r>
          </w:p>
        </w:tc>
        <w:tc>
          <w:tcPr>
            <w:tcW w:w="964" w:type="dxa"/>
            <w:tcBorders>
              <w:top w:val="nil"/>
              <w:left w:val="nil"/>
              <w:bottom w:val="nil"/>
              <w:right w:val="nil"/>
            </w:tcBorders>
            <w:shd w:val="clear" w:color="auto" w:fill="auto"/>
          </w:tcPr>
          <w:p w14:paraId="0255309B"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1936613C"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964" w:type="dxa"/>
            <w:tcBorders>
              <w:top w:val="nil"/>
              <w:left w:val="nil"/>
              <w:bottom w:val="nil"/>
              <w:right w:val="nil"/>
            </w:tcBorders>
            <w:shd w:val="clear" w:color="auto" w:fill="auto"/>
          </w:tcPr>
          <w:p w14:paraId="563CF3BE"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7B5FB2A9"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2155FA27"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7A6A6E46"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601577E7"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32A5B827"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1,5</w:t>
            </w:r>
          </w:p>
        </w:tc>
        <w:tc>
          <w:tcPr>
            <w:tcW w:w="841" w:type="dxa"/>
            <w:tcBorders>
              <w:top w:val="nil"/>
              <w:left w:val="nil"/>
              <w:bottom w:val="nil"/>
              <w:right w:val="nil"/>
            </w:tcBorders>
            <w:shd w:val="clear" w:color="auto" w:fill="auto"/>
          </w:tcPr>
          <w:p w14:paraId="1A9684D7"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w:t>
            </w:r>
          </w:p>
        </w:tc>
      </w:tr>
      <w:tr w:rsidR="00DF4585" w:rsidRPr="00887FF6" w14:paraId="61F107FA" w14:textId="77777777">
        <w:trPr>
          <w:trHeight w:val="80"/>
        </w:trPr>
        <w:tc>
          <w:tcPr>
            <w:tcW w:w="841" w:type="dxa"/>
            <w:tcBorders>
              <w:top w:val="nil"/>
              <w:left w:val="nil"/>
              <w:bottom w:val="nil"/>
              <w:right w:val="nil"/>
            </w:tcBorders>
            <w:shd w:val="clear" w:color="auto" w:fill="auto"/>
          </w:tcPr>
          <w:p w14:paraId="226DD7FE"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W2</w:t>
            </w:r>
          </w:p>
        </w:tc>
        <w:tc>
          <w:tcPr>
            <w:tcW w:w="964" w:type="dxa"/>
            <w:tcBorders>
              <w:top w:val="nil"/>
              <w:left w:val="nil"/>
              <w:bottom w:val="nil"/>
              <w:right w:val="nil"/>
            </w:tcBorders>
            <w:shd w:val="clear" w:color="auto" w:fill="auto"/>
          </w:tcPr>
          <w:p w14:paraId="6B03DFA5"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w:t>
            </w:r>
          </w:p>
        </w:tc>
        <w:tc>
          <w:tcPr>
            <w:tcW w:w="964" w:type="dxa"/>
            <w:tcBorders>
              <w:top w:val="nil"/>
              <w:left w:val="nil"/>
              <w:bottom w:val="nil"/>
              <w:right w:val="nil"/>
            </w:tcBorders>
            <w:shd w:val="clear" w:color="auto" w:fill="auto"/>
          </w:tcPr>
          <w:p w14:paraId="0EA7BBE0"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53DF2876"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w:t>
            </w:r>
          </w:p>
        </w:tc>
        <w:tc>
          <w:tcPr>
            <w:tcW w:w="964" w:type="dxa"/>
            <w:tcBorders>
              <w:top w:val="nil"/>
              <w:left w:val="nil"/>
              <w:bottom w:val="nil"/>
              <w:right w:val="nil"/>
            </w:tcBorders>
            <w:shd w:val="clear" w:color="auto" w:fill="auto"/>
          </w:tcPr>
          <w:p w14:paraId="33201787"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713355A8"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5969F009"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502A7996"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0887540D"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0</w:t>
            </w:r>
          </w:p>
        </w:tc>
        <w:tc>
          <w:tcPr>
            <w:tcW w:w="841" w:type="dxa"/>
            <w:tcBorders>
              <w:top w:val="nil"/>
              <w:left w:val="nil"/>
              <w:bottom w:val="nil"/>
              <w:right w:val="nil"/>
            </w:tcBorders>
            <w:shd w:val="clear" w:color="auto" w:fill="auto"/>
          </w:tcPr>
          <w:p w14:paraId="4AB0210F"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2</w:t>
            </w:r>
          </w:p>
        </w:tc>
      </w:tr>
      <w:tr w:rsidR="00DF4585" w:rsidRPr="00887FF6" w14:paraId="468010A2" w14:textId="77777777">
        <w:trPr>
          <w:trHeight w:val="86"/>
        </w:trPr>
        <w:tc>
          <w:tcPr>
            <w:tcW w:w="841" w:type="dxa"/>
            <w:tcBorders>
              <w:top w:val="nil"/>
              <w:left w:val="nil"/>
              <w:bottom w:val="nil"/>
              <w:right w:val="nil"/>
            </w:tcBorders>
            <w:shd w:val="clear" w:color="auto" w:fill="auto"/>
          </w:tcPr>
          <w:p w14:paraId="76CBDF41"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W3</w:t>
            </w:r>
          </w:p>
        </w:tc>
        <w:tc>
          <w:tcPr>
            <w:tcW w:w="964" w:type="dxa"/>
            <w:tcBorders>
              <w:top w:val="nil"/>
              <w:left w:val="nil"/>
              <w:bottom w:val="nil"/>
              <w:right w:val="nil"/>
            </w:tcBorders>
            <w:shd w:val="clear" w:color="auto" w:fill="auto"/>
          </w:tcPr>
          <w:p w14:paraId="0640ADDD"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7A5AA477"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964" w:type="dxa"/>
            <w:tcBorders>
              <w:top w:val="nil"/>
              <w:left w:val="nil"/>
              <w:bottom w:val="nil"/>
              <w:right w:val="nil"/>
            </w:tcBorders>
            <w:shd w:val="clear" w:color="auto" w:fill="auto"/>
          </w:tcPr>
          <w:p w14:paraId="02645761"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5E78D850"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5D0F581E"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30B46CB0"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14BA6419"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4D9EC37C"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1,5</w:t>
            </w:r>
          </w:p>
        </w:tc>
        <w:tc>
          <w:tcPr>
            <w:tcW w:w="841" w:type="dxa"/>
            <w:tcBorders>
              <w:top w:val="nil"/>
              <w:left w:val="nil"/>
              <w:bottom w:val="nil"/>
              <w:right w:val="nil"/>
            </w:tcBorders>
            <w:shd w:val="clear" w:color="auto" w:fill="auto"/>
          </w:tcPr>
          <w:p w14:paraId="5EBE52EC"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w:t>
            </w:r>
          </w:p>
        </w:tc>
      </w:tr>
      <w:tr w:rsidR="00DF4585" w:rsidRPr="00887FF6" w14:paraId="442CDF5E" w14:textId="77777777">
        <w:trPr>
          <w:trHeight w:val="80"/>
        </w:trPr>
        <w:tc>
          <w:tcPr>
            <w:tcW w:w="841" w:type="dxa"/>
            <w:tcBorders>
              <w:top w:val="nil"/>
              <w:left w:val="nil"/>
              <w:bottom w:val="nil"/>
              <w:right w:val="nil"/>
            </w:tcBorders>
            <w:shd w:val="clear" w:color="auto" w:fill="auto"/>
          </w:tcPr>
          <w:p w14:paraId="3A0AFC15"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W4</w:t>
            </w:r>
          </w:p>
        </w:tc>
        <w:tc>
          <w:tcPr>
            <w:tcW w:w="964" w:type="dxa"/>
            <w:tcBorders>
              <w:top w:val="nil"/>
              <w:left w:val="nil"/>
              <w:bottom w:val="nil"/>
              <w:right w:val="nil"/>
            </w:tcBorders>
            <w:shd w:val="clear" w:color="auto" w:fill="auto"/>
          </w:tcPr>
          <w:p w14:paraId="52757450"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7EFC1439"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27A0D5E1"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6039E64A"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28447EA6"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66BB7102"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3FEB373D"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3DB2ED03" w14:textId="77777777" w:rsidR="00DF4585" w:rsidRPr="00887FF6" w:rsidRDefault="00DF4585" w:rsidP="00DF4585">
            <w:pPr>
              <w:jc w:val="right"/>
              <w:rPr>
                <w:rFonts w:ascii="Tahoma" w:hAnsi="Tahoma" w:cs="Tahoma"/>
                <w:bCs/>
                <w:sz w:val="16"/>
                <w:szCs w:val="16"/>
                <w:lang w:eastAsia="sk-SK"/>
              </w:rPr>
            </w:pPr>
          </w:p>
        </w:tc>
        <w:tc>
          <w:tcPr>
            <w:tcW w:w="841" w:type="dxa"/>
            <w:tcBorders>
              <w:top w:val="nil"/>
              <w:left w:val="nil"/>
              <w:bottom w:val="nil"/>
              <w:right w:val="nil"/>
            </w:tcBorders>
            <w:shd w:val="clear" w:color="auto" w:fill="auto"/>
          </w:tcPr>
          <w:p w14:paraId="143B5B5E" w14:textId="77777777" w:rsidR="00DF4585" w:rsidRPr="00887FF6" w:rsidRDefault="00DF4585" w:rsidP="00DF4585">
            <w:pPr>
              <w:jc w:val="right"/>
              <w:rPr>
                <w:rFonts w:ascii="Tahoma" w:hAnsi="Tahoma" w:cs="Tahoma"/>
                <w:bCs/>
                <w:sz w:val="16"/>
                <w:szCs w:val="16"/>
                <w:lang w:eastAsia="sk-SK"/>
              </w:rPr>
            </w:pPr>
          </w:p>
        </w:tc>
      </w:tr>
      <w:tr w:rsidR="00DF4585" w:rsidRPr="00887FF6" w14:paraId="7BCA329D" w14:textId="77777777">
        <w:trPr>
          <w:trHeight w:val="80"/>
        </w:trPr>
        <w:tc>
          <w:tcPr>
            <w:tcW w:w="841" w:type="dxa"/>
            <w:tcBorders>
              <w:top w:val="nil"/>
              <w:left w:val="nil"/>
              <w:bottom w:val="nil"/>
              <w:right w:val="nil"/>
            </w:tcBorders>
            <w:shd w:val="clear" w:color="auto" w:fill="auto"/>
          </w:tcPr>
          <w:p w14:paraId="0881F829"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W5</w:t>
            </w:r>
          </w:p>
        </w:tc>
        <w:tc>
          <w:tcPr>
            <w:tcW w:w="964" w:type="dxa"/>
            <w:tcBorders>
              <w:top w:val="nil"/>
              <w:left w:val="nil"/>
              <w:bottom w:val="nil"/>
              <w:right w:val="nil"/>
            </w:tcBorders>
            <w:shd w:val="clear" w:color="auto" w:fill="auto"/>
          </w:tcPr>
          <w:p w14:paraId="7D19FCA8"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68FEA8F9"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0CA540B0"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3AAF4674"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712E918D"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tcPr>
          <w:p w14:paraId="2292BE05"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72907997"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2B958367"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21DECF7A" w14:textId="77777777" w:rsidR="00DF4585" w:rsidRPr="00887FF6" w:rsidRDefault="00DF4585" w:rsidP="00DF4585">
            <w:pPr>
              <w:jc w:val="right"/>
              <w:rPr>
                <w:rFonts w:ascii="Tahoma" w:hAnsi="Tahoma" w:cs="Tahoma"/>
                <w:b/>
                <w:bCs/>
                <w:sz w:val="16"/>
                <w:szCs w:val="16"/>
                <w:lang w:eastAsia="sk-SK"/>
              </w:rPr>
            </w:pPr>
          </w:p>
        </w:tc>
      </w:tr>
      <w:tr w:rsidR="00DF4585" w:rsidRPr="00887FF6" w14:paraId="3AB87309" w14:textId="77777777">
        <w:trPr>
          <w:trHeight w:val="80"/>
        </w:trPr>
        <w:tc>
          <w:tcPr>
            <w:tcW w:w="841" w:type="dxa"/>
            <w:tcBorders>
              <w:top w:val="nil"/>
              <w:left w:val="nil"/>
              <w:bottom w:val="nil"/>
              <w:right w:val="nil"/>
            </w:tcBorders>
            <w:shd w:val="clear" w:color="auto" w:fill="auto"/>
          </w:tcPr>
          <w:p w14:paraId="1704B330"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W6</w:t>
            </w:r>
          </w:p>
        </w:tc>
        <w:tc>
          <w:tcPr>
            <w:tcW w:w="964" w:type="dxa"/>
            <w:tcBorders>
              <w:top w:val="nil"/>
              <w:left w:val="nil"/>
              <w:bottom w:val="nil"/>
              <w:right w:val="nil"/>
            </w:tcBorders>
            <w:shd w:val="clear" w:color="auto" w:fill="auto"/>
            <w:noWrap/>
            <w:vAlign w:val="bottom"/>
          </w:tcPr>
          <w:p w14:paraId="2A5AFF8C"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000A5FCD"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2909E8F5"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7C3ABC4B"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7456870C"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3687D6AA"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noWrap/>
            <w:vAlign w:val="bottom"/>
          </w:tcPr>
          <w:p w14:paraId="1443029D"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tcPr>
          <w:p w14:paraId="69C8061E"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399F98DF" w14:textId="77777777" w:rsidR="00DF4585" w:rsidRPr="00887FF6" w:rsidRDefault="00DF4585" w:rsidP="00DF4585">
            <w:pPr>
              <w:jc w:val="right"/>
              <w:rPr>
                <w:rFonts w:ascii="Tahoma" w:hAnsi="Tahoma" w:cs="Tahoma"/>
                <w:b/>
                <w:bCs/>
                <w:sz w:val="16"/>
                <w:szCs w:val="16"/>
                <w:lang w:eastAsia="sk-SK"/>
              </w:rPr>
            </w:pPr>
          </w:p>
        </w:tc>
      </w:tr>
      <w:tr w:rsidR="00DF4585" w:rsidRPr="00887FF6" w14:paraId="4BCE104C" w14:textId="77777777">
        <w:trPr>
          <w:trHeight w:val="80"/>
        </w:trPr>
        <w:tc>
          <w:tcPr>
            <w:tcW w:w="841" w:type="dxa"/>
            <w:tcBorders>
              <w:top w:val="nil"/>
              <w:left w:val="nil"/>
              <w:bottom w:val="nil"/>
              <w:right w:val="nil"/>
            </w:tcBorders>
            <w:shd w:val="clear" w:color="auto" w:fill="auto"/>
          </w:tcPr>
          <w:p w14:paraId="5121F9CF"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W7</w:t>
            </w:r>
          </w:p>
        </w:tc>
        <w:tc>
          <w:tcPr>
            <w:tcW w:w="964" w:type="dxa"/>
            <w:tcBorders>
              <w:top w:val="nil"/>
              <w:left w:val="nil"/>
              <w:bottom w:val="nil"/>
              <w:right w:val="nil"/>
            </w:tcBorders>
            <w:shd w:val="clear" w:color="auto" w:fill="auto"/>
            <w:noWrap/>
            <w:vAlign w:val="bottom"/>
          </w:tcPr>
          <w:p w14:paraId="1F79565D"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0CF2F14D"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5F1FBD56"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5FAF6614"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66EC054C"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noWrap/>
            <w:vAlign w:val="bottom"/>
          </w:tcPr>
          <w:p w14:paraId="0794345E"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tcPr>
          <w:p w14:paraId="5BA9A202"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tcPr>
          <w:p w14:paraId="15B918D8"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78FAE271" w14:textId="77777777" w:rsidR="00DF4585" w:rsidRPr="00887FF6" w:rsidRDefault="00DF4585" w:rsidP="00DF4585">
            <w:pPr>
              <w:jc w:val="right"/>
              <w:rPr>
                <w:rFonts w:ascii="Tahoma" w:hAnsi="Tahoma" w:cs="Tahoma"/>
                <w:b/>
                <w:bCs/>
                <w:sz w:val="16"/>
                <w:szCs w:val="16"/>
                <w:lang w:eastAsia="sk-SK"/>
              </w:rPr>
            </w:pPr>
          </w:p>
        </w:tc>
      </w:tr>
    </w:tbl>
    <w:p w14:paraId="3B540834" w14:textId="77777777" w:rsidR="00DF4585" w:rsidRDefault="00DF4585" w:rsidP="00DF4585"/>
    <w:p w14:paraId="21CB8F81" w14:textId="77777777" w:rsidR="009B5C79" w:rsidRPr="00887FF6" w:rsidRDefault="009B5C79" w:rsidP="00DF4585"/>
    <w:p w14:paraId="194D0ED3" w14:textId="77777777" w:rsidR="00DF4585" w:rsidRPr="00887FF6" w:rsidRDefault="00DF4585" w:rsidP="00DF4585">
      <w:pPr>
        <w:pStyle w:val="Nadpis2"/>
        <w:numPr>
          <w:ilvl w:val="0"/>
          <w:numId w:val="0"/>
        </w:numPr>
        <w:rPr>
          <w:rFonts w:ascii="Tahoma" w:hAnsi="Tahoma" w:cs="Tahoma"/>
          <w:b/>
        </w:rPr>
      </w:pPr>
      <w:bookmarkStart w:id="243" w:name="_Toc219776577"/>
      <w:bookmarkStart w:id="244" w:name="_Toc219776756"/>
      <w:bookmarkStart w:id="245" w:name="_Toc219780688"/>
      <w:bookmarkStart w:id="246" w:name="_Toc431471682"/>
      <w:r w:rsidRPr="00887FF6">
        <w:rPr>
          <w:rFonts w:ascii="Tahoma" w:hAnsi="Tahoma" w:cs="Tahoma"/>
          <w:b/>
          <w:caps w:val="0"/>
        </w:rPr>
        <w:t>Sociálna oblasť a zdravotníctvo</w:t>
      </w:r>
      <w:bookmarkEnd w:id="243"/>
      <w:bookmarkEnd w:id="244"/>
      <w:bookmarkEnd w:id="245"/>
      <w:bookmarkEnd w:id="246"/>
    </w:p>
    <w:p w14:paraId="3C3E68A7" w14:textId="77777777" w:rsidR="00DF4585" w:rsidRPr="00887FF6" w:rsidRDefault="00DF4585" w:rsidP="00DF4585">
      <w:pPr>
        <w:rPr>
          <w:rFonts w:ascii="Tahoma" w:hAnsi="Tahoma" w:cs="Tahoma"/>
        </w:rPr>
      </w:pPr>
    </w:p>
    <w:tbl>
      <w:tblPr>
        <w:tblW w:w="0" w:type="auto"/>
        <w:tblCellMar>
          <w:left w:w="70" w:type="dxa"/>
          <w:right w:w="70" w:type="dxa"/>
        </w:tblCellMar>
        <w:tblLook w:val="0000" w:firstRow="0" w:lastRow="0" w:firstColumn="0" w:lastColumn="0" w:noHBand="0" w:noVBand="0"/>
      </w:tblPr>
      <w:tblGrid>
        <w:gridCol w:w="4538"/>
        <w:gridCol w:w="4538"/>
      </w:tblGrid>
      <w:tr w:rsidR="00DF4585" w:rsidRPr="00887FF6" w14:paraId="3B083DAA" w14:textId="77777777">
        <w:trPr>
          <w:trHeight w:val="143"/>
        </w:trPr>
        <w:tc>
          <w:tcPr>
            <w:tcW w:w="4538" w:type="dxa"/>
            <w:shd w:val="clear" w:color="auto" w:fill="666699"/>
            <w:vAlign w:val="center"/>
          </w:tcPr>
          <w:p w14:paraId="4141AAC1" w14:textId="77777777" w:rsidR="00DF4585" w:rsidRPr="00887FF6" w:rsidRDefault="00DF4585" w:rsidP="00DF4585">
            <w:pPr>
              <w:pStyle w:val="Normlny1"/>
              <w:rPr>
                <w:rFonts w:ascii="Tahoma" w:hAnsi="Tahoma" w:cs="Tahoma"/>
                <w:b/>
                <w:bCs/>
                <w:color w:val="FFFFFF"/>
                <w:sz w:val="16"/>
                <w:szCs w:val="16"/>
              </w:rPr>
            </w:pPr>
            <w:r w:rsidRPr="00887FF6">
              <w:rPr>
                <w:rFonts w:ascii="Tahoma" w:hAnsi="Tahoma" w:cs="Tahoma"/>
                <w:b/>
                <w:bCs/>
                <w:color w:val="FFFFFF"/>
                <w:sz w:val="16"/>
                <w:szCs w:val="16"/>
              </w:rPr>
              <w:t>Silné stránky - S</w:t>
            </w:r>
          </w:p>
        </w:tc>
        <w:tc>
          <w:tcPr>
            <w:tcW w:w="4538" w:type="dxa"/>
            <w:shd w:val="clear" w:color="auto" w:fill="666699"/>
            <w:vAlign w:val="center"/>
          </w:tcPr>
          <w:p w14:paraId="0F409106" w14:textId="77777777" w:rsidR="00DF4585" w:rsidRPr="00887FF6" w:rsidRDefault="00DF4585" w:rsidP="00DF4585">
            <w:pPr>
              <w:pStyle w:val="Normlny1"/>
              <w:rPr>
                <w:rFonts w:ascii="Tahoma" w:hAnsi="Tahoma" w:cs="Tahoma"/>
                <w:b/>
                <w:bCs/>
                <w:color w:val="FFFFFF"/>
                <w:sz w:val="16"/>
                <w:szCs w:val="16"/>
              </w:rPr>
            </w:pPr>
            <w:r w:rsidRPr="00887FF6">
              <w:rPr>
                <w:rFonts w:ascii="Tahoma" w:hAnsi="Tahoma" w:cs="Tahoma"/>
                <w:b/>
                <w:bCs/>
                <w:color w:val="FFFFFF"/>
                <w:sz w:val="16"/>
                <w:szCs w:val="16"/>
              </w:rPr>
              <w:t>Slabé stránky - W</w:t>
            </w:r>
          </w:p>
        </w:tc>
      </w:tr>
      <w:tr w:rsidR="00DF4585" w:rsidRPr="00887FF6" w14:paraId="46D0BECD" w14:textId="77777777">
        <w:trPr>
          <w:trHeight w:val="67"/>
        </w:trPr>
        <w:tc>
          <w:tcPr>
            <w:tcW w:w="4538" w:type="dxa"/>
          </w:tcPr>
          <w:p w14:paraId="46327C39" w14:textId="77777777" w:rsidR="00DF4585" w:rsidRPr="00887FF6" w:rsidRDefault="00DF4585" w:rsidP="00DF4585">
            <w:pPr>
              <w:ind w:left="360"/>
              <w:jc w:val="both"/>
              <w:rPr>
                <w:rFonts w:ascii="Tahoma" w:hAnsi="Tahoma" w:cs="Tahoma"/>
                <w:sz w:val="16"/>
                <w:szCs w:val="16"/>
              </w:rPr>
            </w:pPr>
          </w:p>
          <w:p w14:paraId="19D46BE7" w14:textId="77777777" w:rsidR="00DF4585" w:rsidRPr="00887FF6" w:rsidRDefault="00DF4585" w:rsidP="00EA465A">
            <w:pPr>
              <w:numPr>
                <w:ilvl w:val="0"/>
                <w:numId w:val="64"/>
              </w:numPr>
              <w:tabs>
                <w:tab w:val="clear" w:pos="720"/>
                <w:tab w:val="num" w:pos="360"/>
              </w:tabs>
              <w:autoSpaceDE w:val="0"/>
              <w:autoSpaceDN w:val="0"/>
              <w:adjustRightInd w:val="0"/>
              <w:ind w:left="360"/>
              <w:rPr>
                <w:rFonts w:ascii="Tahoma" w:hAnsi="Tahoma" w:cs="Tahoma"/>
                <w:sz w:val="16"/>
                <w:szCs w:val="16"/>
              </w:rPr>
            </w:pPr>
            <w:r w:rsidRPr="00887FF6">
              <w:rPr>
                <w:rFonts w:ascii="Tahoma" w:hAnsi="Tahoma" w:cs="Tahoma"/>
                <w:sz w:val="16"/>
                <w:szCs w:val="16"/>
              </w:rPr>
              <w:t>blízka alokácia mesta Prievidza a rýchla dostupnosť mesta Trenčín umožňuje využívať zdravotnícke a sociálne služby širšieho rozsahu, 1</w:t>
            </w:r>
          </w:p>
          <w:p w14:paraId="053C448E" w14:textId="77777777" w:rsidR="00DF4585" w:rsidRPr="00887FF6" w:rsidRDefault="00DF4585" w:rsidP="00EA465A">
            <w:pPr>
              <w:numPr>
                <w:ilvl w:val="0"/>
                <w:numId w:val="64"/>
              </w:numPr>
              <w:tabs>
                <w:tab w:val="clear" w:pos="720"/>
                <w:tab w:val="num" w:pos="360"/>
              </w:tabs>
              <w:autoSpaceDE w:val="0"/>
              <w:autoSpaceDN w:val="0"/>
              <w:adjustRightInd w:val="0"/>
              <w:ind w:left="360"/>
              <w:rPr>
                <w:rFonts w:ascii="Tahoma" w:hAnsi="Tahoma" w:cs="Tahoma"/>
                <w:sz w:val="16"/>
                <w:szCs w:val="16"/>
              </w:rPr>
            </w:pPr>
            <w:r w:rsidRPr="00887FF6">
              <w:rPr>
                <w:rFonts w:ascii="Tahoma" w:hAnsi="Tahoma" w:cs="Tahoma"/>
                <w:sz w:val="16"/>
                <w:szCs w:val="16"/>
              </w:rPr>
              <w:t>zabezpečené stravovanie pre dôchodcov, 2</w:t>
            </w:r>
          </w:p>
          <w:p w14:paraId="741EA192" w14:textId="77777777" w:rsidR="00DF4585" w:rsidRPr="00887FF6" w:rsidRDefault="00DF4585" w:rsidP="00EA465A">
            <w:pPr>
              <w:numPr>
                <w:ilvl w:val="0"/>
                <w:numId w:val="64"/>
              </w:numPr>
              <w:tabs>
                <w:tab w:val="clear" w:pos="720"/>
                <w:tab w:val="num" w:pos="360"/>
              </w:tabs>
              <w:autoSpaceDE w:val="0"/>
              <w:autoSpaceDN w:val="0"/>
              <w:adjustRightInd w:val="0"/>
              <w:ind w:left="360"/>
              <w:rPr>
                <w:rFonts w:ascii="Tahoma" w:hAnsi="Tahoma" w:cs="Tahoma"/>
                <w:sz w:val="16"/>
                <w:szCs w:val="16"/>
              </w:rPr>
            </w:pPr>
            <w:r w:rsidRPr="00887FF6">
              <w:rPr>
                <w:rFonts w:ascii="Tahoma" w:hAnsi="Tahoma" w:cs="Tahoma"/>
                <w:sz w:val="16"/>
                <w:szCs w:val="16"/>
              </w:rPr>
              <w:t>existencia zdravotného strediska v obci, 3</w:t>
            </w:r>
          </w:p>
          <w:p w14:paraId="562961C3" w14:textId="77777777" w:rsidR="00DF4585" w:rsidRPr="00887FF6" w:rsidRDefault="00DF4585" w:rsidP="00EA465A">
            <w:pPr>
              <w:numPr>
                <w:ilvl w:val="0"/>
                <w:numId w:val="64"/>
              </w:numPr>
              <w:tabs>
                <w:tab w:val="clear" w:pos="720"/>
                <w:tab w:val="num" w:pos="360"/>
              </w:tabs>
              <w:autoSpaceDE w:val="0"/>
              <w:autoSpaceDN w:val="0"/>
              <w:adjustRightInd w:val="0"/>
              <w:ind w:left="360"/>
              <w:rPr>
                <w:rFonts w:ascii="Tahoma" w:hAnsi="Tahoma" w:cs="Tahoma"/>
                <w:sz w:val="16"/>
                <w:szCs w:val="16"/>
              </w:rPr>
            </w:pPr>
            <w:r w:rsidRPr="00887FF6">
              <w:rPr>
                <w:rFonts w:ascii="Tahoma" w:hAnsi="Tahoma" w:cs="Tahoma"/>
                <w:sz w:val="16"/>
                <w:szCs w:val="16"/>
              </w:rPr>
              <w:t>2 ambulancie praktického lekára, pediatra a stomatológa, 3</w:t>
            </w:r>
          </w:p>
          <w:p w14:paraId="0C985C45" w14:textId="77777777" w:rsidR="00DF4585" w:rsidRPr="00887FF6" w:rsidRDefault="00DF4585" w:rsidP="00EA465A">
            <w:pPr>
              <w:numPr>
                <w:ilvl w:val="0"/>
                <w:numId w:val="64"/>
              </w:numPr>
              <w:tabs>
                <w:tab w:val="clear" w:pos="720"/>
                <w:tab w:val="num" w:pos="360"/>
              </w:tabs>
              <w:autoSpaceDE w:val="0"/>
              <w:autoSpaceDN w:val="0"/>
              <w:adjustRightInd w:val="0"/>
              <w:ind w:left="360"/>
              <w:rPr>
                <w:rFonts w:ascii="Tahoma" w:hAnsi="Tahoma" w:cs="Tahoma"/>
                <w:sz w:val="16"/>
                <w:szCs w:val="16"/>
              </w:rPr>
            </w:pPr>
            <w:r w:rsidRPr="00887FF6">
              <w:rPr>
                <w:rFonts w:ascii="Tahoma" w:hAnsi="Tahoma" w:cs="Tahoma"/>
                <w:sz w:val="16"/>
                <w:szCs w:val="16"/>
              </w:rPr>
              <w:t>opatrovateľská služba zabezpečená obcou, 2</w:t>
            </w:r>
          </w:p>
          <w:p w14:paraId="4C188228" w14:textId="77777777" w:rsidR="00DF4585" w:rsidRPr="00887FF6" w:rsidRDefault="00DF4585" w:rsidP="00EA465A">
            <w:pPr>
              <w:numPr>
                <w:ilvl w:val="0"/>
                <w:numId w:val="64"/>
              </w:numPr>
              <w:tabs>
                <w:tab w:val="clear" w:pos="720"/>
                <w:tab w:val="num" w:pos="360"/>
              </w:tabs>
              <w:autoSpaceDE w:val="0"/>
              <w:autoSpaceDN w:val="0"/>
              <w:adjustRightInd w:val="0"/>
              <w:ind w:left="360"/>
              <w:rPr>
                <w:rFonts w:ascii="Tahoma" w:hAnsi="Tahoma" w:cs="Tahoma"/>
                <w:sz w:val="16"/>
                <w:szCs w:val="16"/>
              </w:rPr>
            </w:pPr>
            <w:r w:rsidRPr="00887FF6">
              <w:rPr>
                <w:rFonts w:ascii="Tahoma" w:hAnsi="Tahoma" w:cs="Tahoma"/>
                <w:sz w:val="16"/>
                <w:szCs w:val="16"/>
              </w:rPr>
              <w:t>činný klub dôchodcov, 2</w:t>
            </w:r>
          </w:p>
        </w:tc>
        <w:tc>
          <w:tcPr>
            <w:tcW w:w="4538" w:type="dxa"/>
          </w:tcPr>
          <w:p w14:paraId="6346101F" w14:textId="77777777" w:rsidR="00DF4585" w:rsidRPr="00887FF6" w:rsidRDefault="00DF4585" w:rsidP="00DF4585">
            <w:pPr>
              <w:tabs>
                <w:tab w:val="left" w:pos="435"/>
              </w:tabs>
              <w:ind w:left="435" w:hanging="360"/>
              <w:jc w:val="both"/>
              <w:rPr>
                <w:rFonts w:ascii="Tahoma" w:hAnsi="Tahoma" w:cs="Tahoma"/>
                <w:sz w:val="16"/>
                <w:szCs w:val="16"/>
              </w:rPr>
            </w:pPr>
          </w:p>
          <w:p w14:paraId="11E55C11" w14:textId="77777777" w:rsidR="00DF4585" w:rsidRPr="00887FF6" w:rsidRDefault="00DF4585" w:rsidP="00DF4585">
            <w:pPr>
              <w:numPr>
                <w:ilvl w:val="0"/>
                <w:numId w:val="6"/>
              </w:numPr>
              <w:tabs>
                <w:tab w:val="clear" w:pos="720"/>
                <w:tab w:val="num" w:pos="434"/>
              </w:tabs>
              <w:ind w:left="434" w:hanging="434"/>
              <w:rPr>
                <w:rFonts w:ascii="Tahoma" w:hAnsi="Tahoma" w:cs="Tahoma"/>
                <w:sz w:val="16"/>
                <w:szCs w:val="16"/>
              </w:rPr>
            </w:pPr>
            <w:r w:rsidRPr="00887FF6">
              <w:rPr>
                <w:rFonts w:ascii="Tahoma" w:hAnsi="Tahoma" w:cs="Tahoma"/>
                <w:sz w:val="16"/>
                <w:szCs w:val="16"/>
              </w:rPr>
              <w:t>nedostatočná terénna sociálna služba, 1</w:t>
            </w:r>
          </w:p>
          <w:p w14:paraId="2709B3BF" w14:textId="77777777" w:rsidR="00DF4585" w:rsidRPr="00887FF6" w:rsidRDefault="00DF4585" w:rsidP="00DF4585">
            <w:pPr>
              <w:numPr>
                <w:ilvl w:val="0"/>
                <w:numId w:val="6"/>
              </w:numPr>
              <w:tabs>
                <w:tab w:val="clear" w:pos="720"/>
                <w:tab w:val="num" w:pos="434"/>
              </w:tabs>
              <w:ind w:left="434" w:hanging="434"/>
              <w:rPr>
                <w:rFonts w:ascii="Tahoma" w:hAnsi="Tahoma" w:cs="Tahoma"/>
                <w:sz w:val="16"/>
                <w:szCs w:val="16"/>
              </w:rPr>
            </w:pPr>
            <w:r w:rsidRPr="00887FF6">
              <w:rPr>
                <w:rFonts w:ascii="Tahoma" w:hAnsi="Tahoma" w:cs="Tahoma"/>
                <w:sz w:val="16"/>
                <w:szCs w:val="16"/>
              </w:rPr>
              <w:t>absencia DDS, 1</w:t>
            </w:r>
          </w:p>
          <w:p w14:paraId="3A416960" w14:textId="77777777" w:rsidR="00DF4585" w:rsidRPr="00887FF6" w:rsidRDefault="00DF4585" w:rsidP="00DF4585">
            <w:pPr>
              <w:numPr>
                <w:ilvl w:val="0"/>
                <w:numId w:val="6"/>
              </w:numPr>
              <w:tabs>
                <w:tab w:val="clear" w:pos="720"/>
                <w:tab w:val="num" w:pos="434"/>
              </w:tabs>
              <w:ind w:left="434" w:hanging="434"/>
              <w:rPr>
                <w:rFonts w:ascii="Tahoma" w:hAnsi="Tahoma" w:cs="Tahoma"/>
                <w:sz w:val="16"/>
                <w:szCs w:val="16"/>
              </w:rPr>
            </w:pPr>
            <w:r w:rsidRPr="00887FF6">
              <w:rPr>
                <w:rFonts w:ascii="Tahoma" w:hAnsi="Tahoma" w:cs="Tahoma"/>
                <w:sz w:val="16"/>
                <w:szCs w:val="16"/>
              </w:rPr>
              <w:t>absencia gynekologickej spádovej ambulancie, 2</w:t>
            </w:r>
          </w:p>
          <w:p w14:paraId="7A744A2F" w14:textId="77777777" w:rsidR="00DF4585" w:rsidRPr="00887FF6" w:rsidRDefault="00DF4585" w:rsidP="00DF4585">
            <w:pPr>
              <w:numPr>
                <w:ilvl w:val="0"/>
                <w:numId w:val="6"/>
              </w:numPr>
              <w:tabs>
                <w:tab w:val="clear" w:pos="720"/>
                <w:tab w:val="num" w:pos="434"/>
              </w:tabs>
              <w:ind w:left="434" w:hanging="434"/>
              <w:rPr>
                <w:rFonts w:ascii="Tahoma" w:hAnsi="Tahoma" w:cs="Tahoma"/>
                <w:sz w:val="16"/>
                <w:szCs w:val="16"/>
              </w:rPr>
            </w:pPr>
            <w:r w:rsidRPr="00887FF6">
              <w:rPr>
                <w:rFonts w:ascii="Tahoma" w:hAnsi="Tahoma" w:cs="Tahoma"/>
                <w:sz w:val="16"/>
                <w:szCs w:val="16"/>
              </w:rPr>
              <w:t>absencia služby prevozu obyvateľov v dôchodkovom veku v podobe odvozu za lekárskou starostlivosťou, 3</w:t>
            </w:r>
          </w:p>
          <w:p w14:paraId="5A4EE3C2" w14:textId="77777777" w:rsidR="00DF4585" w:rsidRPr="00887FF6" w:rsidRDefault="00DF4585" w:rsidP="00DF4585">
            <w:pPr>
              <w:numPr>
                <w:ilvl w:val="0"/>
                <w:numId w:val="6"/>
              </w:numPr>
              <w:tabs>
                <w:tab w:val="clear" w:pos="720"/>
                <w:tab w:val="num" w:pos="434"/>
              </w:tabs>
              <w:ind w:left="434" w:hanging="434"/>
              <w:rPr>
                <w:rFonts w:ascii="Tahoma" w:hAnsi="Tahoma" w:cs="Tahoma"/>
                <w:sz w:val="16"/>
                <w:szCs w:val="16"/>
              </w:rPr>
            </w:pPr>
            <w:r w:rsidRPr="00887FF6">
              <w:rPr>
                <w:rFonts w:ascii="Tahoma" w:hAnsi="Tahoma" w:cs="Tahoma"/>
                <w:sz w:val="16"/>
                <w:szCs w:val="16"/>
              </w:rPr>
              <w:t xml:space="preserve">nedostatočná spolupráca praktických lekárov, 2 </w:t>
            </w:r>
          </w:p>
          <w:p w14:paraId="1F847EE4" w14:textId="77777777" w:rsidR="00DF4585" w:rsidRPr="00887FF6" w:rsidRDefault="00DF4585" w:rsidP="00DF4585">
            <w:pPr>
              <w:numPr>
                <w:ilvl w:val="0"/>
                <w:numId w:val="6"/>
              </w:numPr>
              <w:tabs>
                <w:tab w:val="clear" w:pos="720"/>
                <w:tab w:val="num" w:pos="434"/>
              </w:tabs>
              <w:ind w:left="434" w:hanging="434"/>
              <w:rPr>
                <w:rFonts w:ascii="Tahoma" w:hAnsi="Tahoma" w:cs="Tahoma"/>
                <w:sz w:val="16"/>
                <w:szCs w:val="16"/>
              </w:rPr>
            </w:pPr>
            <w:r w:rsidRPr="00887FF6">
              <w:rPr>
                <w:rFonts w:ascii="Tahoma" w:hAnsi="Tahoma" w:cs="Tahoma"/>
                <w:sz w:val="16"/>
                <w:szCs w:val="16"/>
              </w:rPr>
              <w:t>absencia zariadenia núdzového bývania, 1</w:t>
            </w:r>
          </w:p>
          <w:p w14:paraId="3904BC82" w14:textId="77777777" w:rsidR="00DF4585" w:rsidRPr="00887FF6" w:rsidRDefault="00DF4585" w:rsidP="00DF4585">
            <w:pPr>
              <w:numPr>
                <w:ilvl w:val="0"/>
                <w:numId w:val="6"/>
              </w:numPr>
              <w:tabs>
                <w:tab w:val="clear" w:pos="720"/>
                <w:tab w:val="num" w:pos="434"/>
              </w:tabs>
              <w:ind w:left="434" w:hanging="434"/>
              <w:rPr>
                <w:rFonts w:ascii="Tahoma" w:hAnsi="Tahoma" w:cs="Tahoma"/>
                <w:sz w:val="16"/>
                <w:szCs w:val="16"/>
              </w:rPr>
            </w:pPr>
            <w:r w:rsidRPr="00887FF6">
              <w:rPr>
                <w:rFonts w:ascii="Tahoma" w:hAnsi="Tahoma" w:cs="Tahoma"/>
                <w:sz w:val="16"/>
                <w:szCs w:val="16"/>
              </w:rPr>
              <w:t>absencia domova dôchodcov, 1</w:t>
            </w:r>
          </w:p>
          <w:p w14:paraId="05C08C3D" w14:textId="77777777" w:rsidR="00DF4585" w:rsidRPr="00887FF6" w:rsidRDefault="00DF4585" w:rsidP="00DF4585">
            <w:pPr>
              <w:rPr>
                <w:rFonts w:ascii="Tahoma" w:hAnsi="Tahoma" w:cs="Tahoma"/>
                <w:sz w:val="16"/>
                <w:szCs w:val="16"/>
              </w:rPr>
            </w:pPr>
          </w:p>
        </w:tc>
      </w:tr>
    </w:tbl>
    <w:p w14:paraId="5134929E" w14:textId="77777777" w:rsidR="00DF4585" w:rsidRPr="00887FF6" w:rsidRDefault="00DF4585" w:rsidP="00DF4585"/>
    <w:p w14:paraId="68E99090" w14:textId="77777777" w:rsidR="00DF4585" w:rsidRPr="00887FF6" w:rsidRDefault="00DF4585" w:rsidP="00DF4585">
      <w:pPr>
        <w:jc w:val="both"/>
        <w:rPr>
          <w:rFonts w:ascii="Tahoma" w:hAnsi="Tahoma" w:cs="Tahoma"/>
          <w:sz w:val="16"/>
          <w:szCs w:val="16"/>
        </w:rPr>
      </w:pPr>
      <w:r w:rsidRPr="00887FF6">
        <w:rPr>
          <w:rFonts w:ascii="Tahoma" w:hAnsi="Tahoma" w:cs="Tahoma"/>
          <w:sz w:val="16"/>
          <w:szCs w:val="16"/>
        </w:rPr>
        <w:t>Pri hodnotení porovnávame dôležitosti jednotlivých znakov navzájom pomocou troch stupňov.</w:t>
      </w:r>
    </w:p>
    <w:p w14:paraId="635BC3FE" w14:textId="77777777" w:rsidR="00DF4585" w:rsidRPr="00887FF6" w:rsidRDefault="00DF4585" w:rsidP="00DF4585">
      <w:pPr>
        <w:jc w:val="both"/>
        <w:rPr>
          <w:rFonts w:ascii="Tahoma" w:hAnsi="Tahoma" w:cs="Tahoma"/>
          <w:sz w:val="16"/>
          <w:szCs w:val="16"/>
        </w:rPr>
      </w:pPr>
      <w:r w:rsidRPr="00887FF6">
        <w:rPr>
          <w:rFonts w:ascii="Tahoma" w:hAnsi="Tahoma" w:cs="Tahoma"/>
          <w:sz w:val="16"/>
          <w:szCs w:val="16"/>
        </w:rPr>
        <w:t xml:space="preserve">1 = </w:t>
      </w:r>
      <w:r w:rsidRPr="00887FF6">
        <w:rPr>
          <w:rFonts w:ascii="Tahoma" w:hAnsi="Tahoma" w:cs="Tahoma"/>
          <w:sz w:val="16"/>
          <w:szCs w:val="16"/>
        </w:rPr>
        <w:tab/>
        <w:t>znak je dôležitejší ako porovnávaný</w:t>
      </w:r>
    </w:p>
    <w:p w14:paraId="527AE5C0" w14:textId="77777777" w:rsidR="00DF4585" w:rsidRPr="00887FF6" w:rsidRDefault="00DF4585" w:rsidP="00DF4585">
      <w:pPr>
        <w:jc w:val="both"/>
        <w:rPr>
          <w:rFonts w:ascii="Tahoma" w:hAnsi="Tahoma" w:cs="Tahoma"/>
          <w:sz w:val="16"/>
          <w:szCs w:val="16"/>
        </w:rPr>
      </w:pPr>
      <w:r w:rsidRPr="00887FF6">
        <w:rPr>
          <w:rFonts w:ascii="Tahoma" w:hAnsi="Tahoma" w:cs="Tahoma"/>
          <w:sz w:val="16"/>
          <w:szCs w:val="16"/>
        </w:rPr>
        <w:t xml:space="preserve">0 = </w:t>
      </w:r>
      <w:r w:rsidRPr="00887FF6">
        <w:rPr>
          <w:rFonts w:ascii="Tahoma" w:hAnsi="Tahoma" w:cs="Tahoma"/>
          <w:sz w:val="16"/>
          <w:szCs w:val="16"/>
        </w:rPr>
        <w:tab/>
        <w:t>znak je menej dôležitý ako porovnávaný</w:t>
      </w:r>
    </w:p>
    <w:p w14:paraId="4FCCE7F7" w14:textId="77777777" w:rsidR="00DF4585" w:rsidRPr="00887FF6" w:rsidRDefault="00DF4585" w:rsidP="00DF4585">
      <w:pPr>
        <w:jc w:val="both"/>
        <w:rPr>
          <w:rFonts w:ascii="Tahoma" w:hAnsi="Tahoma" w:cs="Tahoma"/>
          <w:sz w:val="16"/>
          <w:szCs w:val="16"/>
        </w:rPr>
      </w:pPr>
      <w:r w:rsidRPr="00887FF6">
        <w:rPr>
          <w:rFonts w:ascii="Tahoma" w:hAnsi="Tahoma" w:cs="Tahoma"/>
          <w:sz w:val="16"/>
          <w:szCs w:val="16"/>
        </w:rPr>
        <w:t xml:space="preserve">0,5 = </w:t>
      </w:r>
      <w:r w:rsidRPr="00887FF6">
        <w:rPr>
          <w:rFonts w:ascii="Tahoma" w:hAnsi="Tahoma" w:cs="Tahoma"/>
          <w:sz w:val="16"/>
          <w:szCs w:val="16"/>
        </w:rPr>
        <w:tab/>
        <w:t>váha znakov je rovnaká</w:t>
      </w:r>
    </w:p>
    <w:p w14:paraId="02EBDA2F" w14:textId="77777777" w:rsidR="00DF4585" w:rsidRPr="00887FF6" w:rsidRDefault="00DF4585" w:rsidP="00DF4585">
      <w:pPr>
        <w:rPr>
          <w:rFonts w:ascii="Tahoma" w:hAnsi="Tahoma" w:cs="Tahoma"/>
        </w:rPr>
      </w:pPr>
    </w:p>
    <w:tbl>
      <w:tblPr>
        <w:tblW w:w="9025" w:type="dxa"/>
        <w:tblInd w:w="55" w:type="dxa"/>
        <w:tblCellMar>
          <w:left w:w="70" w:type="dxa"/>
          <w:right w:w="70" w:type="dxa"/>
        </w:tblCellMar>
        <w:tblLook w:val="0000" w:firstRow="0" w:lastRow="0" w:firstColumn="0" w:lastColumn="0" w:noHBand="0" w:noVBand="0"/>
      </w:tblPr>
      <w:tblGrid>
        <w:gridCol w:w="841"/>
        <w:gridCol w:w="964"/>
        <w:gridCol w:w="964"/>
        <w:gridCol w:w="964"/>
        <w:gridCol w:w="964"/>
        <w:gridCol w:w="964"/>
        <w:gridCol w:w="841"/>
        <w:gridCol w:w="841"/>
        <w:gridCol w:w="841"/>
        <w:gridCol w:w="841"/>
      </w:tblGrid>
      <w:tr w:rsidR="00DF4585" w:rsidRPr="00887FF6" w14:paraId="6D9A05D0" w14:textId="77777777">
        <w:trPr>
          <w:trHeight w:val="80"/>
        </w:trPr>
        <w:tc>
          <w:tcPr>
            <w:tcW w:w="9025" w:type="dxa"/>
            <w:gridSpan w:val="10"/>
            <w:tcBorders>
              <w:top w:val="nil"/>
              <w:left w:val="nil"/>
              <w:bottom w:val="nil"/>
              <w:right w:val="nil"/>
            </w:tcBorders>
            <w:shd w:val="clear" w:color="auto" w:fill="666699"/>
            <w:noWrap/>
            <w:vAlign w:val="bottom"/>
          </w:tcPr>
          <w:p w14:paraId="2D1DDC52" w14:textId="77777777" w:rsidR="00DF4585" w:rsidRPr="00887FF6" w:rsidRDefault="00DF4585" w:rsidP="00DF4585">
            <w:pPr>
              <w:jc w:val="both"/>
              <w:rPr>
                <w:rFonts w:ascii="Tahoma" w:hAnsi="Tahoma" w:cs="Tahoma"/>
                <w:b/>
                <w:bCs/>
                <w:color w:val="FFFFFF"/>
                <w:sz w:val="16"/>
                <w:szCs w:val="16"/>
                <w:lang w:eastAsia="sk-SK"/>
              </w:rPr>
            </w:pPr>
            <w:r w:rsidRPr="00887FF6">
              <w:rPr>
                <w:rFonts w:ascii="Tahoma" w:hAnsi="Tahoma" w:cs="Tahoma"/>
                <w:b/>
                <w:bCs/>
                <w:color w:val="FFFFFF"/>
                <w:sz w:val="16"/>
                <w:szCs w:val="16"/>
                <w:lang w:eastAsia="sk-SK"/>
              </w:rPr>
              <w:t>Váha vybraných silných stránok</w:t>
            </w:r>
          </w:p>
        </w:tc>
      </w:tr>
      <w:tr w:rsidR="00DF4585" w:rsidRPr="00887FF6" w14:paraId="6DC9F1E4" w14:textId="77777777">
        <w:trPr>
          <w:trHeight w:val="99"/>
        </w:trPr>
        <w:tc>
          <w:tcPr>
            <w:tcW w:w="841" w:type="dxa"/>
            <w:tcBorders>
              <w:top w:val="nil"/>
              <w:left w:val="nil"/>
              <w:bottom w:val="nil"/>
              <w:right w:val="nil"/>
            </w:tcBorders>
            <w:shd w:val="clear" w:color="auto" w:fill="auto"/>
          </w:tcPr>
          <w:p w14:paraId="48DDED1B" w14:textId="77777777" w:rsidR="00DF4585" w:rsidRPr="00887FF6" w:rsidRDefault="00DF4585" w:rsidP="00DF4585">
            <w:pPr>
              <w:ind w:firstLineChars="100" w:firstLine="160"/>
              <w:rPr>
                <w:rFonts w:ascii="Tahoma" w:hAnsi="Tahoma" w:cs="Tahoma"/>
                <w:sz w:val="16"/>
                <w:szCs w:val="16"/>
                <w:lang w:eastAsia="sk-SK"/>
              </w:rPr>
            </w:pPr>
          </w:p>
        </w:tc>
        <w:tc>
          <w:tcPr>
            <w:tcW w:w="964" w:type="dxa"/>
            <w:tcBorders>
              <w:top w:val="nil"/>
              <w:left w:val="nil"/>
              <w:bottom w:val="nil"/>
              <w:right w:val="nil"/>
            </w:tcBorders>
            <w:shd w:val="clear" w:color="auto" w:fill="auto"/>
          </w:tcPr>
          <w:p w14:paraId="04DDF80F"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S1</w:t>
            </w:r>
          </w:p>
        </w:tc>
        <w:tc>
          <w:tcPr>
            <w:tcW w:w="964" w:type="dxa"/>
            <w:tcBorders>
              <w:top w:val="nil"/>
              <w:left w:val="nil"/>
              <w:bottom w:val="nil"/>
              <w:right w:val="nil"/>
            </w:tcBorders>
            <w:shd w:val="clear" w:color="auto" w:fill="auto"/>
          </w:tcPr>
          <w:p w14:paraId="5282035B"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S2</w:t>
            </w:r>
          </w:p>
        </w:tc>
        <w:tc>
          <w:tcPr>
            <w:tcW w:w="964" w:type="dxa"/>
            <w:tcBorders>
              <w:top w:val="nil"/>
              <w:left w:val="nil"/>
              <w:bottom w:val="nil"/>
              <w:right w:val="nil"/>
            </w:tcBorders>
            <w:shd w:val="clear" w:color="auto" w:fill="auto"/>
          </w:tcPr>
          <w:p w14:paraId="60C7A4D4"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S3</w:t>
            </w:r>
          </w:p>
        </w:tc>
        <w:tc>
          <w:tcPr>
            <w:tcW w:w="964" w:type="dxa"/>
            <w:tcBorders>
              <w:top w:val="nil"/>
              <w:left w:val="nil"/>
              <w:bottom w:val="nil"/>
              <w:right w:val="nil"/>
            </w:tcBorders>
            <w:shd w:val="clear" w:color="auto" w:fill="auto"/>
          </w:tcPr>
          <w:p w14:paraId="660B52FF"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S4</w:t>
            </w:r>
          </w:p>
        </w:tc>
        <w:tc>
          <w:tcPr>
            <w:tcW w:w="964" w:type="dxa"/>
            <w:tcBorders>
              <w:top w:val="nil"/>
              <w:left w:val="nil"/>
              <w:bottom w:val="nil"/>
              <w:right w:val="nil"/>
            </w:tcBorders>
            <w:shd w:val="clear" w:color="auto" w:fill="auto"/>
          </w:tcPr>
          <w:p w14:paraId="5B7BF5C0"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S5</w:t>
            </w:r>
          </w:p>
        </w:tc>
        <w:tc>
          <w:tcPr>
            <w:tcW w:w="841" w:type="dxa"/>
            <w:tcBorders>
              <w:top w:val="nil"/>
              <w:left w:val="nil"/>
              <w:bottom w:val="nil"/>
              <w:right w:val="nil"/>
            </w:tcBorders>
            <w:shd w:val="clear" w:color="auto" w:fill="auto"/>
          </w:tcPr>
          <w:p w14:paraId="3D8F9CEB"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S6</w:t>
            </w:r>
          </w:p>
        </w:tc>
        <w:tc>
          <w:tcPr>
            <w:tcW w:w="841" w:type="dxa"/>
            <w:tcBorders>
              <w:top w:val="nil"/>
              <w:left w:val="nil"/>
              <w:bottom w:val="nil"/>
              <w:right w:val="nil"/>
            </w:tcBorders>
            <w:shd w:val="clear" w:color="auto" w:fill="auto"/>
          </w:tcPr>
          <w:p w14:paraId="4983B8DD"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S7</w:t>
            </w:r>
          </w:p>
        </w:tc>
        <w:tc>
          <w:tcPr>
            <w:tcW w:w="841" w:type="dxa"/>
            <w:tcBorders>
              <w:top w:val="nil"/>
              <w:left w:val="nil"/>
              <w:bottom w:val="nil"/>
              <w:right w:val="nil"/>
            </w:tcBorders>
            <w:shd w:val="clear" w:color="auto" w:fill="auto"/>
          </w:tcPr>
          <w:p w14:paraId="5D57D9CA"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 xml:space="preserve">Suma </w:t>
            </w:r>
          </w:p>
        </w:tc>
        <w:tc>
          <w:tcPr>
            <w:tcW w:w="841" w:type="dxa"/>
            <w:tcBorders>
              <w:top w:val="nil"/>
              <w:left w:val="nil"/>
              <w:bottom w:val="nil"/>
              <w:right w:val="nil"/>
            </w:tcBorders>
            <w:shd w:val="clear" w:color="auto" w:fill="auto"/>
          </w:tcPr>
          <w:p w14:paraId="0E4AFC9E"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Váhy</w:t>
            </w:r>
          </w:p>
        </w:tc>
      </w:tr>
      <w:tr w:rsidR="00DF4585" w:rsidRPr="00887FF6" w14:paraId="39694A21" w14:textId="77777777">
        <w:trPr>
          <w:trHeight w:val="84"/>
        </w:trPr>
        <w:tc>
          <w:tcPr>
            <w:tcW w:w="841" w:type="dxa"/>
            <w:tcBorders>
              <w:top w:val="nil"/>
              <w:left w:val="nil"/>
              <w:bottom w:val="nil"/>
              <w:right w:val="nil"/>
            </w:tcBorders>
            <w:shd w:val="clear" w:color="auto" w:fill="auto"/>
          </w:tcPr>
          <w:p w14:paraId="7751B661"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S1</w:t>
            </w:r>
          </w:p>
        </w:tc>
        <w:tc>
          <w:tcPr>
            <w:tcW w:w="964" w:type="dxa"/>
            <w:tcBorders>
              <w:top w:val="nil"/>
              <w:left w:val="nil"/>
              <w:bottom w:val="nil"/>
              <w:right w:val="nil"/>
            </w:tcBorders>
            <w:shd w:val="clear" w:color="auto" w:fill="auto"/>
          </w:tcPr>
          <w:p w14:paraId="14CE9F80"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55C9B981"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36DE790F"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0FD6FD35"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45BC9C0A"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6FBB17E7"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7790E4D0"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0CA6EEFC"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w:t>
            </w:r>
          </w:p>
        </w:tc>
        <w:tc>
          <w:tcPr>
            <w:tcW w:w="841" w:type="dxa"/>
            <w:tcBorders>
              <w:top w:val="nil"/>
              <w:left w:val="nil"/>
              <w:bottom w:val="nil"/>
              <w:right w:val="nil"/>
            </w:tcBorders>
            <w:shd w:val="clear" w:color="auto" w:fill="auto"/>
          </w:tcPr>
          <w:p w14:paraId="7B2AF0EA"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w:t>
            </w:r>
          </w:p>
        </w:tc>
      </w:tr>
      <w:tr w:rsidR="00DF4585" w:rsidRPr="00887FF6" w14:paraId="5FB27120" w14:textId="77777777">
        <w:trPr>
          <w:trHeight w:val="80"/>
        </w:trPr>
        <w:tc>
          <w:tcPr>
            <w:tcW w:w="841" w:type="dxa"/>
            <w:tcBorders>
              <w:top w:val="nil"/>
              <w:left w:val="nil"/>
              <w:bottom w:val="nil"/>
              <w:right w:val="nil"/>
            </w:tcBorders>
            <w:shd w:val="clear" w:color="auto" w:fill="auto"/>
          </w:tcPr>
          <w:p w14:paraId="174D970D"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S2</w:t>
            </w:r>
          </w:p>
        </w:tc>
        <w:tc>
          <w:tcPr>
            <w:tcW w:w="964" w:type="dxa"/>
            <w:tcBorders>
              <w:top w:val="nil"/>
              <w:left w:val="nil"/>
              <w:bottom w:val="nil"/>
              <w:right w:val="nil"/>
            </w:tcBorders>
            <w:shd w:val="clear" w:color="auto" w:fill="auto"/>
          </w:tcPr>
          <w:p w14:paraId="16A89701"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5CB5CD90"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459C031A"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0D2FC49B"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7C961EB5"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262512FF"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7756833F"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4CF5F415"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w:t>
            </w:r>
          </w:p>
        </w:tc>
        <w:tc>
          <w:tcPr>
            <w:tcW w:w="841" w:type="dxa"/>
            <w:tcBorders>
              <w:top w:val="nil"/>
              <w:left w:val="nil"/>
              <w:bottom w:val="nil"/>
              <w:right w:val="nil"/>
            </w:tcBorders>
            <w:shd w:val="clear" w:color="auto" w:fill="auto"/>
          </w:tcPr>
          <w:p w14:paraId="12A1AE8F"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w:t>
            </w:r>
          </w:p>
        </w:tc>
      </w:tr>
      <w:tr w:rsidR="00DF4585" w:rsidRPr="00887FF6" w14:paraId="6C7C44DB" w14:textId="77777777">
        <w:trPr>
          <w:trHeight w:val="80"/>
        </w:trPr>
        <w:tc>
          <w:tcPr>
            <w:tcW w:w="841" w:type="dxa"/>
            <w:tcBorders>
              <w:top w:val="nil"/>
              <w:left w:val="nil"/>
              <w:bottom w:val="nil"/>
              <w:right w:val="nil"/>
            </w:tcBorders>
            <w:shd w:val="clear" w:color="auto" w:fill="auto"/>
          </w:tcPr>
          <w:p w14:paraId="5BAAB5E9"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S3</w:t>
            </w:r>
          </w:p>
        </w:tc>
        <w:tc>
          <w:tcPr>
            <w:tcW w:w="964" w:type="dxa"/>
            <w:tcBorders>
              <w:top w:val="nil"/>
              <w:left w:val="nil"/>
              <w:bottom w:val="nil"/>
              <w:right w:val="nil"/>
            </w:tcBorders>
            <w:shd w:val="clear" w:color="auto" w:fill="auto"/>
          </w:tcPr>
          <w:p w14:paraId="3F118AF4"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1F0C8E48"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3FBB1941"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07C495D4"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1BB496DF"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7A0CACF8"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53549CA1"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7009B41D"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w:t>
            </w:r>
          </w:p>
        </w:tc>
        <w:tc>
          <w:tcPr>
            <w:tcW w:w="841" w:type="dxa"/>
            <w:tcBorders>
              <w:top w:val="nil"/>
              <w:left w:val="nil"/>
              <w:bottom w:val="nil"/>
              <w:right w:val="nil"/>
            </w:tcBorders>
            <w:shd w:val="clear" w:color="auto" w:fill="auto"/>
          </w:tcPr>
          <w:p w14:paraId="3F4F9E64"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w:t>
            </w:r>
          </w:p>
        </w:tc>
      </w:tr>
      <w:tr w:rsidR="00DF4585" w:rsidRPr="00887FF6" w14:paraId="59940B0A" w14:textId="77777777">
        <w:trPr>
          <w:trHeight w:val="80"/>
        </w:trPr>
        <w:tc>
          <w:tcPr>
            <w:tcW w:w="841" w:type="dxa"/>
            <w:tcBorders>
              <w:top w:val="nil"/>
              <w:left w:val="nil"/>
              <w:bottom w:val="nil"/>
              <w:right w:val="nil"/>
            </w:tcBorders>
            <w:shd w:val="clear" w:color="auto" w:fill="auto"/>
          </w:tcPr>
          <w:p w14:paraId="766A804A"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S4</w:t>
            </w:r>
          </w:p>
        </w:tc>
        <w:tc>
          <w:tcPr>
            <w:tcW w:w="964" w:type="dxa"/>
            <w:tcBorders>
              <w:top w:val="nil"/>
              <w:left w:val="nil"/>
              <w:bottom w:val="nil"/>
              <w:right w:val="nil"/>
            </w:tcBorders>
            <w:shd w:val="clear" w:color="auto" w:fill="auto"/>
          </w:tcPr>
          <w:p w14:paraId="6EC8851A"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1DA717C8"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2E480556"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1C017821"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7F6A5331"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2D066A66"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6A2C9E99"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4CCD41BA"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795F56DB" w14:textId="77777777" w:rsidR="00DF4585" w:rsidRPr="00887FF6" w:rsidRDefault="00DF4585" w:rsidP="00DF4585">
            <w:pPr>
              <w:jc w:val="right"/>
              <w:rPr>
                <w:rFonts w:ascii="Tahoma" w:hAnsi="Tahoma" w:cs="Tahoma"/>
                <w:b/>
                <w:bCs/>
                <w:sz w:val="16"/>
                <w:szCs w:val="16"/>
                <w:lang w:eastAsia="sk-SK"/>
              </w:rPr>
            </w:pPr>
          </w:p>
        </w:tc>
      </w:tr>
      <w:tr w:rsidR="00DF4585" w:rsidRPr="00887FF6" w14:paraId="39086A88" w14:textId="77777777">
        <w:trPr>
          <w:trHeight w:val="80"/>
        </w:trPr>
        <w:tc>
          <w:tcPr>
            <w:tcW w:w="841" w:type="dxa"/>
            <w:tcBorders>
              <w:top w:val="nil"/>
              <w:left w:val="nil"/>
              <w:bottom w:val="nil"/>
              <w:right w:val="nil"/>
            </w:tcBorders>
            <w:shd w:val="clear" w:color="auto" w:fill="auto"/>
          </w:tcPr>
          <w:p w14:paraId="1F7865A9"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S5</w:t>
            </w:r>
          </w:p>
        </w:tc>
        <w:tc>
          <w:tcPr>
            <w:tcW w:w="964" w:type="dxa"/>
            <w:tcBorders>
              <w:top w:val="nil"/>
              <w:left w:val="nil"/>
              <w:bottom w:val="nil"/>
              <w:right w:val="nil"/>
            </w:tcBorders>
            <w:shd w:val="clear" w:color="auto" w:fill="auto"/>
          </w:tcPr>
          <w:p w14:paraId="68E0D4DE"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145325A3"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54D7A1A6"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6F61496C"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024AB890"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tcPr>
          <w:p w14:paraId="07971766"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4A69688B"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48DC67B7"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4A83B01F" w14:textId="77777777" w:rsidR="00DF4585" w:rsidRPr="00887FF6" w:rsidRDefault="00DF4585" w:rsidP="00DF4585">
            <w:pPr>
              <w:jc w:val="right"/>
              <w:rPr>
                <w:rFonts w:ascii="Tahoma" w:hAnsi="Tahoma" w:cs="Tahoma"/>
                <w:b/>
                <w:bCs/>
                <w:sz w:val="16"/>
                <w:szCs w:val="16"/>
                <w:lang w:eastAsia="sk-SK"/>
              </w:rPr>
            </w:pPr>
          </w:p>
        </w:tc>
      </w:tr>
      <w:tr w:rsidR="00DF4585" w:rsidRPr="00887FF6" w14:paraId="0B9EA693" w14:textId="77777777">
        <w:trPr>
          <w:trHeight w:val="80"/>
        </w:trPr>
        <w:tc>
          <w:tcPr>
            <w:tcW w:w="841" w:type="dxa"/>
            <w:tcBorders>
              <w:top w:val="nil"/>
              <w:left w:val="nil"/>
              <w:bottom w:val="nil"/>
              <w:right w:val="nil"/>
            </w:tcBorders>
            <w:shd w:val="clear" w:color="auto" w:fill="auto"/>
          </w:tcPr>
          <w:p w14:paraId="12EBB202"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S6</w:t>
            </w:r>
          </w:p>
        </w:tc>
        <w:tc>
          <w:tcPr>
            <w:tcW w:w="964" w:type="dxa"/>
            <w:tcBorders>
              <w:top w:val="nil"/>
              <w:left w:val="nil"/>
              <w:bottom w:val="nil"/>
              <w:right w:val="nil"/>
            </w:tcBorders>
            <w:shd w:val="clear" w:color="auto" w:fill="auto"/>
            <w:noWrap/>
            <w:vAlign w:val="bottom"/>
          </w:tcPr>
          <w:p w14:paraId="7718BEF4"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0B629ABE"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60D7277D"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3912D6A7"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22C1A241"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797A6C6E"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noWrap/>
            <w:vAlign w:val="bottom"/>
          </w:tcPr>
          <w:p w14:paraId="689EA97A"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tcPr>
          <w:p w14:paraId="29D88E5B"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73D9F526" w14:textId="77777777" w:rsidR="00DF4585" w:rsidRPr="00887FF6" w:rsidRDefault="00DF4585" w:rsidP="00DF4585">
            <w:pPr>
              <w:jc w:val="right"/>
              <w:rPr>
                <w:rFonts w:ascii="Tahoma" w:hAnsi="Tahoma" w:cs="Tahoma"/>
                <w:b/>
                <w:bCs/>
                <w:sz w:val="16"/>
                <w:szCs w:val="16"/>
                <w:lang w:eastAsia="sk-SK"/>
              </w:rPr>
            </w:pPr>
          </w:p>
        </w:tc>
      </w:tr>
      <w:tr w:rsidR="00DF4585" w:rsidRPr="00887FF6" w14:paraId="3FDA0607" w14:textId="77777777">
        <w:trPr>
          <w:trHeight w:val="80"/>
        </w:trPr>
        <w:tc>
          <w:tcPr>
            <w:tcW w:w="841" w:type="dxa"/>
            <w:tcBorders>
              <w:top w:val="nil"/>
              <w:left w:val="nil"/>
              <w:bottom w:val="nil"/>
              <w:right w:val="nil"/>
            </w:tcBorders>
            <w:shd w:val="clear" w:color="auto" w:fill="auto"/>
          </w:tcPr>
          <w:p w14:paraId="6068FAF1"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S7</w:t>
            </w:r>
          </w:p>
        </w:tc>
        <w:tc>
          <w:tcPr>
            <w:tcW w:w="964" w:type="dxa"/>
            <w:tcBorders>
              <w:top w:val="nil"/>
              <w:left w:val="nil"/>
              <w:bottom w:val="nil"/>
              <w:right w:val="nil"/>
            </w:tcBorders>
            <w:shd w:val="clear" w:color="auto" w:fill="auto"/>
            <w:noWrap/>
            <w:vAlign w:val="bottom"/>
          </w:tcPr>
          <w:p w14:paraId="366FC977"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7990B2DE"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3F2AEA48"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6C6A9AE7"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50C58C73"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noWrap/>
            <w:vAlign w:val="bottom"/>
          </w:tcPr>
          <w:p w14:paraId="45A9ED6C"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tcPr>
          <w:p w14:paraId="23061351"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tcPr>
          <w:p w14:paraId="3B1FBE0D"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4BCAD855" w14:textId="77777777" w:rsidR="00DF4585" w:rsidRPr="00887FF6" w:rsidRDefault="00DF4585" w:rsidP="00DF4585">
            <w:pPr>
              <w:jc w:val="right"/>
              <w:rPr>
                <w:rFonts w:ascii="Tahoma" w:hAnsi="Tahoma" w:cs="Tahoma"/>
                <w:b/>
                <w:bCs/>
                <w:sz w:val="16"/>
                <w:szCs w:val="16"/>
                <w:lang w:eastAsia="sk-SK"/>
              </w:rPr>
            </w:pPr>
          </w:p>
        </w:tc>
      </w:tr>
      <w:tr w:rsidR="00DF4585" w:rsidRPr="00887FF6" w14:paraId="1047F807" w14:textId="77777777">
        <w:trPr>
          <w:trHeight w:val="86"/>
        </w:trPr>
        <w:tc>
          <w:tcPr>
            <w:tcW w:w="9025" w:type="dxa"/>
            <w:gridSpan w:val="10"/>
            <w:tcBorders>
              <w:top w:val="nil"/>
              <w:left w:val="nil"/>
              <w:right w:val="nil"/>
            </w:tcBorders>
            <w:shd w:val="clear" w:color="auto" w:fill="auto"/>
          </w:tcPr>
          <w:p w14:paraId="2A260985" w14:textId="77777777" w:rsidR="00DF4585" w:rsidRPr="00887FF6" w:rsidRDefault="00DF4585" w:rsidP="00DF4585">
            <w:pPr>
              <w:jc w:val="right"/>
              <w:rPr>
                <w:rFonts w:ascii="Tahoma" w:hAnsi="Tahoma" w:cs="Tahoma"/>
                <w:b/>
                <w:bCs/>
                <w:sz w:val="16"/>
                <w:szCs w:val="16"/>
                <w:lang w:eastAsia="sk-SK"/>
              </w:rPr>
            </w:pPr>
          </w:p>
        </w:tc>
      </w:tr>
      <w:tr w:rsidR="00DF4585" w:rsidRPr="00887FF6" w14:paraId="6F64C41C" w14:textId="77777777">
        <w:trPr>
          <w:trHeight w:val="80"/>
        </w:trPr>
        <w:tc>
          <w:tcPr>
            <w:tcW w:w="9025" w:type="dxa"/>
            <w:gridSpan w:val="10"/>
            <w:tcBorders>
              <w:top w:val="nil"/>
              <w:left w:val="nil"/>
              <w:bottom w:val="nil"/>
              <w:right w:val="nil"/>
            </w:tcBorders>
            <w:shd w:val="clear" w:color="auto" w:fill="666699"/>
          </w:tcPr>
          <w:p w14:paraId="3402EDAD" w14:textId="77777777" w:rsidR="00DF4585" w:rsidRPr="00887FF6" w:rsidRDefault="00DF4585" w:rsidP="00DF4585">
            <w:pPr>
              <w:rPr>
                <w:rFonts w:ascii="Tahoma" w:hAnsi="Tahoma" w:cs="Tahoma"/>
                <w:b/>
                <w:bCs/>
                <w:sz w:val="16"/>
                <w:szCs w:val="16"/>
                <w:lang w:eastAsia="sk-SK"/>
              </w:rPr>
            </w:pPr>
            <w:r w:rsidRPr="00887FF6">
              <w:rPr>
                <w:rFonts w:ascii="Tahoma" w:hAnsi="Tahoma" w:cs="Tahoma"/>
                <w:b/>
                <w:bCs/>
                <w:sz w:val="16"/>
                <w:szCs w:val="16"/>
                <w:lang w:eastAsia="sk-SK"/>
              </w:rPr>
              <w:t>Váha vybraných slabých stránok</w:t>
            </w:r>
          </w:p>
        </w:tc>
      </w:tr>
      <w:tr w:rsidR="00DF4585" w:rsidRPr="00887FF6" w14:paraId="3944EBFC" w14:textId="77777777">
        <w:trPr>
          <w:trHeight w:val="134"/>
        </w:trPr>
        <w:tc>
          <w:tcPr>
            <w:tcW w:w="841" w:type="dxa"/>
            <w:tcBorders>
              <w:top w:val="nil"/>
              <w:left w:val="nil"/>
              <w:bottom w:val="nil"/>
              <w:right w:val="nil"/>
            </w:tcBorders>
            <w:shd w:val="clear" w:color="auto" w:fill="auto"/>
          </w:tcPr>
          <w:p w14:paraId="07C46434" w14:textId="77777777" w:rsidR="00DF4585" w:rsidRPr="00887FF6" w:rsidRDefault="00DF4585" w:rsidP="00DF4585">
            <w:pPr>
              <w:ind w:firstLineChars="100" w:firstLine="160"/>
              <w:rPr>
                <w:rFonts w:ascii="Tahoma" w:hAnsi="Tahoma" w:cs="Tahoma"/>
                <w:sz w:val="16"/>
                <w:szCs w:val="16"/>
                <w:lang w:eastAsia="sk-SK"/>
              </w:rPr>
            </w:pPr>
          </w:p>
        </w:tc>
        <w:tc>
          <w:tcPr>
            <w:tcW w:w="964" w:type="dxa"/>
            <w:tcBorders>
              <w:top w:val="nil"/>
              <w:left w:val="nil"/>
              <w:bottom w:val="nil"/>
              <w:right w:val="nil"/>
            </w:tcBorders>
            <w:shd w:val="clear" w:color="auto" w:fill="auto"/>
          </w:tcPr>
          <w:p w14:paraId="1444E673"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W1</w:t>
            </w:r>
          </w:p>
        </w:tc>
        <w:tc>
          <w:tcPr>
            <w:tcW w:w="964" w:type="dxa"/>
            <w:tcBorders>
              <w:top w:val="nil"/>
              <w:left w:val="nil"/>
              <w:bottom w:val="nil"/>
              <w:right w:val="nil"/>
            </w:tcBorders>
            <w:shd w:val="clear" w:color="auto" w:fill="auto"/>
          </w:tcPr>
          <w:p w14:paraId="32498F29"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W2</w:t>
            </w:r>
          </w:p>
        </w:tc>
        <w:tc>
          <w:tcPr>
            <w:tcW w:w="964" w:type="dxa"/>
            <w:tcBorders>
              <w:top w:val="nil"/>
              <w:left w:val="nil"/>
              <w:bottom w:val="nil"/>
              <w:right w:val="nil"/>
            </w:tcBorders>
            <w:shd w:val="clear" w:color="auto" w:fill="auto"/>
          </w:tcPr>
          <w:p w14:paraId="4B05F960"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W3</w:t>
            </w:r>
          </w:p>
        </w:tc>
        <w:tc>
          <w:tcPr>
            <w:tcW w:w="964" w:type="dxa"/>
            <w:tcBorders>
              <w:top w:val="nil"/>
              <w:left w:val="nil"/>
              <w:bottom w:val="nil"/>
              <w:right w:val="nil"/>
            </w:tcBorders>
            <w:shd w:val="clear" w:color="auto" w:fill="auto"/>
          </w:tcPr>
          <w:p w14:paraId="3F3CBDC7"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W4</w:t>
            </w:r>
          </w:p>
        </w:tc>
        <w:tc>
          <w:tcPr>
            <w:tcW w:w="964" w:type="dxa"/>
            <w:tcBorders>
              <w:top w:val="nil"/>
              <w:left w:val="nil"/>
              <w:bottom w:val="nil"/>
              <w:right w:val="nil"/>
            </w:tcBorders>
            <w:shd w:val="clear" w:color="auto" w:fill="auto"/>
          </w:tcPr>
          <w:p w14:paraId="18495655"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W5</w:t>
            </w:r>
          </w:p>
        </w:tc>
        <w:tc>
          <w:tcPr>
            <w:tcW w:w="841" w:type="dxa"/>
            <w:tcBorders>
              <w:top w:val="nil"/>
              <w:left w:val="nil"/>
              <w:bottom w:val="nil"/>
              <w:right w:val="nil"/>
            </w:tcBorders>
            <w:shd w:val="clear" w:color="auto" w:fill="auto"/>
          </w:tcPr>
          <w:p w14:paraId="5081C8F4"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W6</w:t>
            </w:r>
          </w:p>
        </w:tc>
        <w:tc>
          <w:tcPr>
            <w:tcW w:w="841" w:type="dxa"/>
            <w:tcBorders>
              <w:top w:val="nil"/>
              <w:left w:val="nil"/>
              <w:bottom w:val="nil"/>
              <w:right w:val="nil"/>
            </w:tcBorders>
            <w:shd w:val="clear" w:color="auto" w:fill="auto"/>
          </w:tcPr>
          <w:p w14:paraId="1E071CD2"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W7</w:t>
            </w:r>
          </w:p>
        </w:tc>
        <w:tc>
          <w:tcPr>
            <w:tcW w:w="841" w:type="dxa"/>
            <w:tcBorders>
              <w:top w:val="nil"/>
              <w:left w:val="nil"/>
              <w:bottom w:val="nil"/>
              <w:right w:val="nil"/>
            </w:tcBorders>
            <w:shd w:val="clear" w:color="auto" w:fill="auto"/>
          </w:tcPr>
          <w:p w14:paraId="11E97883"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 xml:space="preserve">Suma </w:t>
            </w:r>
          </w:p>
        </w:tc>
        <w:tc>
          <w:tcPr>
            <w:tcW w:w="841" w:type="dxa"/>
            <w:tcBorders>
              <w:top w:val="nil"/>
              <w:left w:val="nil"/>
              <w:bottom w:val="nil"/>
              <w:right w:val="nil"/>
            </w:tcBorders>
            <w:shd w:val="clear" w:color="auto" w:fill="auto"/>
          </w:tcPr>
          <w:p w14:paraId="44C0F35C"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Váhy</w:t>
            </w:r>
          </w:p>
        </w:tc>
      </w:tr>
      <w:tr w:rsidR="00DF4585" w:rsidRPr="00887FF6" w14:paraId="5E3A5A43" w14:textId="77777777">
        <w:trPr>
          <w:trHeight w:val="117"/>
        </w:trPr>
        <w:tc>
          <w:tcPr>
            <w:tcW w:w="841" w:type="dxa"/>
            <w:tcBorders>
              <w:top w:val="nil"/>
              <w:left w:val="nil"/>
              <w:bottom w:val="nil"/>
              <w:right w:val="nil"/>
            </w:tcBorders>
            <w:shd w:val="clear" w:color="auto" w:fill="auto"/>
          </w:tcPr>
          <w:p w14:paraId="241DFB0A"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W1</w:t>
            </w:r>
          </w:p>
        </w:tc>
        <w:tc>
          <w:tcPr>
            <w:tcW w:w="964" w:type="dxa"/>
            <w:tcBorders>
              <w:top w:val="nil"/>
              <w:left w:val="nil"/>
              <w:bottom w:val="nil"/>
              <w:right w:val="nil"/>
            </w:tcBorders>
            <w:shd w:val="clear" w:color="auto" w:fill="auto"/>
          </w:tcPr>
          <w:p w14:paraId="2D3475F7"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509E5B92"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662BDDE2"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3BEC0BE1"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964" w:type="dxa"/>
            <w:tcBorders>
              <w:top w:val="nil"/>
              <w:left w:val="nil"/>
              <w:bottom w:val="nil"/>
              <w:right w:val="nil"/>
            </w:tcBorders>
            <w:shd w:val="clear" w:color="auto" w:fill="auto"/>
          </w:tcPr>
          <w:p w14:paraId="69909C57"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6BCA9B22"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56AE45E9"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76BCDE79"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w:t>
            </w:r>
          </w:p>
        </w:tc>
        <w:tc>
          <w:tcPr>
            <w:tcW w:w="841" w:type="dxa"/>
            <w:tcBorders>
              <w:top w:val="nil"/>
              <w:left w:val="nil"/>
              <w:bottom w:val="nil"/>
              <w:right w:val="nil"/>
            </w:tcBorders>
            <w:shd w:val="clear" w:color="auto" w:fill="auto"/>
          </w:tcPr>
          <w:p w14:paraId="46AFB833"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w:t>
            </w:r>
          </w:p>
        </w:tc>
      </w:tr>
      <w:tr w:rsidR="00DF4585" w:rsidRPr="00887FF6" w14:paraId="43A6D33C" w14:textId="77777777">
        <w:trPr>
          <w:trHeight w:val="80"/>
        </w:trPr>
        <w:tc>
          <w:tcPr>
            <w:tcW w:w="841" w:type="dxa"/>
            <w:tcBorders>
              <w:top w:val="nil"/>
              <w:left w:val="nil"/>
              <w:bottom w:val="nil"/>
              <w:right w:val="nil"/>
            </w:tcBorders>
            <w:shd w:val="clear" w:color="auto" w:fill="auto"/>
          </w:tcPr>
          <w:p w14:paraId="7FA59F17"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W2</w:t>
            </w:r>
          </w:p>
        </w:tc>
        <w:tc>
          <w:tcPr>
            <w:tcW w:w="964" w:type="dxa"/>
            <w:tcBorders>
              <w:top w:val="nil"/>
              <w:left w:val="nil"/>
              <w:bottom w:val="nil"/>
              <w:right w:val="nil"/>
            </w:tcBorders>
            <w:shd w:val="clear" w:color="auto" w:fill="auto"/>
          </w:tcPr>
          <w:p w14:paraId="0FD544FF"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03C4A60F"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2A234280"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25BAF30E"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100B2FAA"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18303C7D"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0D8D55F0"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02269974"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w:t>
            </w:r>
          </w:p>
        </w:tc>
        <w:tc>
          <w:tcPr>
            <w:tcW w:w="841" w:type="dxa"/>
            <w:tcBorders>
              <w:top w:val="nil"/>
              <w:left w:val="nil"/>
              <w:bottom w:val="nil"/>
              <w:right w:val="nil"/>
            </w:tcBorders>
            <w:shd w:val="clear" w:color="auto" w:fill="auto"/>
          </w:tcPr>
          <w:p w14:paraId="1DD9B2A3"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w:t>
            </w:r>
          </w:p>
        </w:tc>
      </w:tr>
      <w:tr w:rsidR="00DF4585" w:rsidRPr="00887FF6" w14:paraId="3E007095" w14:textId="77777777">
        <w:trPr>
          <w:trHeight w:val="86"/>
        </w:trPr>
        <w:tc>
          <w:tcPr>
            <w:tcW w:w="841" w:type="dxa"/>
            <w:tcBorders>
              <w:top w:val="nil"/>
              <w:left w:val="nil"/>
              <w:bottom w:val="nil"/>
              <w:right w:val="nil"/>
            </w:tcBorders>
            <w:shd w:val="clear" w:color="auto" w:fill="auto"/>
          </w:tcPr>
          <w:p w14:paraId="7202823B"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W3</w:t>
            </w:r>
          </w:p>
        </w:tc>
        <w:tc>
          <w:tcPr>
            <w:tcW w:w="964" w:type="dxa"/>
            <w:tcBorders>
              <w:top w:val="nil"/>
              <w:left w:val="nil"/>
              <w:bottom w:val="nil"/>
              <w:right w:val="nil"/>
            </w:tcBorders>
            <w:shd w:val="clear" w:color="auto" w:fill="auto"/>
          </w:tcPr>
          <w:p w14:paraId="654AFEAD"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09192CC2"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25D6D643"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3DE67C44"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4E3A11D2"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24CA8C51"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0975CFE7"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07B5878B"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w:t>
            </w:r>
          </w:p>
        </w:tc>
        <w:tc>
          <w:tcPr>
            <w:tcW w:w="841" w:type="dxa"/>
            <w:tcBorders>
              <w:top w:val="nil"/>
              <w:left w:val="nil"/>
              <w:bottom w:val="nil"/>
              <w:right w:val="nil"/>
            </w:tcBorders>
            <w:shd w:val="clear" w:color="auto" w:fill="auto"/>
          </w:tcPr>
          <w:p w14:paraId="5A1DA2EE"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w:t>
            </w:r>
          </w:p>
        </w:tc>
      </w:tr>
      <w:tr w:rsidR="00DF4585" w:rsidRPr="00887FF6" w14:paraId="395BDCE5" w14:textId="77777777">
        <w:trPr>
          <w:trHeight w:val="80"/>
        </w:trPr>
        <w:tc>
          <w:tcPr>
            <w:tcW w:w="841" w:type="dxa"/>
            <w:tcBorders>
              <w:top w:val="nil"/>
              <w:left w:val="nil"/>
              <w:bottom w:val="nil"/>
              <w:right w:val="nil"/>
            </w:tcBorders>
            <w:shd w:val="clear" w:color="auto" w:fill="auto"/>
          </w:tcPr>
          <w:p w14:paraId="31EBE217"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W4</w:t>
            </w:r>
          </w:p>
        </w:tc>
        <w:tc>
          <w:tcPr>
            <w:tcW w:w="964" w:type="dxa"/>
            <w:tcBorders>
              <w:top w:val="nil"/>
              <w:left w:val="nil"/>
              <w:bottom w:val="nil"/>
              <w:right w:val="nil"/>
            </w:tcBorders>
            <w:shd w:val="clear" w:color="auto" w:fill="auto"/>
          </w:tcPr>
          <w:p w14:paraId="414D5DA7"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500EAC94"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5DFF8C98"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2FC19376"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3042F374"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13827DF6"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10271186"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45D7FC46" w14:textId="77777777" w:rsidR="00DF4585" w:rsidRPr="00887FF6" w:rsidRDefault="00DF4585" w:rsidP="00DF4585">
            <w:pPr>
              <w:jc w:val="right"/>
              <w:rPr>
                <w:rFonts w:ascii="Tahoma" w:hAnsi="Tahoma" w:cs="Tahoma"/>
                <w:bCs/>
                <w:sz w:val="16"/>
                <w:szCs w:val="16"/>
                <w:lang w:eastAsia="sk-SK"/>
              </w:rPr>
            </w:pPr>
          </w:p>
        </w:tc>
        <w:tc>
          <w:tcPr>
            <w:tcW w:w="841" w:type="dxa"/>
            <w:tcBorders>
              <w:top w:val="nil"/>
              <w:left w:val="nil"/>
              <w:bottom w:val="nil"/>
              <w:right w:val="nil"/>
            </w:tcBorders>
            <w:shd w:val="clear" w:color="auto" w:fill="auto"/>
          </w:tcPr>
          <w:p w14:paraId="09F5E4EC" w14:textId="77777777" w:rsidR="00DF4585" w:rsidRPr="00887FF6" w:rsidRDefault="00DF4585" w:rsidP="00DF4585">
            <w:pPr>
              <w:jc w:val="right"/>
              <w:rPr>
                <w:rFonts w:ascii="Tahoma" w:hAnsi="Tahoma" w:cs="Tahoma"/>
                <w:bCs/>
                <w:sz w:val="16"/>
                <w:szCs w:val="16"/>
                <w:lang w:eastAsia="sk-SK"/>
              </w:rPr>
            </w:pPr>
          </w:p>
        </w:tc>
      </w:tr>
      <w:tr w:rsidR="00DF4585" w:rsidRPr="00887FF6" w14:paraId="47FC40DD" w14:textId="77777777">
        <w:trPr>
          <w:trHeight w:val="80"/>
        </w:trPr>
        <w:tc>
          <w:tcPr>
            <w:tcW w:w="841" w:type="dxa"/>
            <w:tcBorders>
              <w:top w:val="nil"/>
              <w:left w:val="nil"/>
              <w:bottom w:val="nil"/>
              <w:right w:val="nil"/>
            </w:tcBorders>
            <w:shd w:val="clear" w:color="auto" w:fill="auto"/>
          </w:tcPr>
          <w:p w14:paraId="143608A6"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W5</w:t>
            </w:r>
          </w:p>
        </w:tc>
        <w:tc>
          <w:tcPr>
            <w:tcW w:w="964" w:type="dxa"/>
            <w:tcBorders>
              <w:top w:val="nil"/>
              <w:left w:val="nil"/>
              <w:bottom w:val="nil"/>
              <w:right w:val="nil"/>
            </w:tcBorders>
            <w:shd w:val="clear" w:color="auto" w:fill="auto"/>
          </w:tcPr>
          <w:p w14:paraId="77F67868"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45761F26"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5F95C7E6"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1022AD41"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1D5D6344"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tcPr>
          <w:p w14:paraId="22B5FA93"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3A5AAF32"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43FFEA2E"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4BC7B875" w14:textId="77777777" w:rsidR="00DF4585" w:rsidRPr="00887FF6" w:rsidRDefault="00DF4585" w:rsidP="00DF4585">
            <w:pPr>
              <w:jc w:val="right"/>
              <w:rPr>
                <w:rFonts w:ascii="Tahoma" w:hAnsi="Tahoma" w:cs="Tahoma"/>
                <w:b/>
                <w:bCs/>
                <w:sz w:val="16"/>
                <w:szCs w:val="16"/>
                <w:lang w:eastAsia="sk-SK"/>
              </w:rPr>
            </w:pPr>
          </w:p>
        </w:tc>
      </w:tr>
      <w:tr w:rsidR="00DF4585" w:rsidRPr="00887FF6" w14:paraId="0C1AACAD" w14:textId="77777777">
        <w:trPr>
          <w:trHeight w:val="80"/>
        </w:trPr>
        <w:tc>
          <w:tcPr>
            <w:tcW w:w="841" w:type="dxa"/>
            <w:tcBorders>
              <w:top w:val="nil"/>
              <w:left w:val="nil"/>
              <w:bottom w:val="nil"/>
              <w:right w:val="nil"/>
            </w:tcBorders>
            <w:shd w:val="clear" w:color="auto" w:fill="auto"/>
          </w:tcPr>
          <w:p w14:paraId="33512864"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W6</w:t>
            </w:r>
          </w:p>
        </w:tc>
        <w:tc>
          <w:tcPr>
            <w:tcW w:w="964" w:type="dxa"/>
            <w:tcBorders>
              <w:top w:val="nil"/>
              <w:left w:val="nil"/>
              <w:bottom w:val="nil"/>
              <w:right w:val="nil"/>
            </w:tcBorders>
            <w:shd w:val="clear" w:color="auto" w:fill="auto"/>
            <w:noWrap/>
            <w:vAlign w:val="bottom"/>
          </w:tcPr>
          <w:p w14:paraId="4B875074"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212660F6"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586289A5"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57475555"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66A18846"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5DF5E2EF"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noWrap/>
            <w:vAlign w:val="bottom"/>
          </w:tcPr>
          <w:p w14:paraId="3D0FCE2E"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tcPr>
          <w:p w14:paraId="22658F02"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2D2C0077" w14:textId="77777777" w:rsidR="00DF4585" w:rsidRPr="00887FF6" w:rsidRDefault="00DF4585" w:rsidP="00DF4585">
            <w:pPr>
              <w:jc w:val="right"/>
              <w:rPr>
                <w:rFonts w:ascii="Tahoma" w:hAnsi="Tahoma" w:cs="Tahoma"/>
                <w:b/>
                <w:bCs/>
                <w:sz w:val="16"/>
                <w:szCs w:val="16"/>
                <w:lang w:eastAsia="sk-SK"/>
              </w:rPr>
            </w:pPr>
          </w:p>
        </w:tc>
      </w:tr>
      <w:tr w:rsidR="00DF4585" w:rsidRPr="00887FF6" w14:paraId="75DE62CC" w14:textId="77777777">
        <w:trPr>
          <w:trHeight w:val="80"/>
        </w:trPr>
        <w:tc>
          <w:tcPr>
            <w:tcW w:w="841" w:type="dxa"/>
            <w:tcBorders>
              <w:top w:val="nil"/>
              <w:left w:val="nil"/>
              <w:bottom w:val="nil"/>
              <w:right w:val="nil"/>
            </w:tcBorders>
            <w:shd w:val="clear" w:color="auto" w:fill="auto"/>
          </w:tcPr>
          <w:p w14:paraId="765F1B59"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W7</w:t>
            </w:r>
          </w:p>
        </w:tc>
        <w:tc>
          <w:tcPr>
            <w:tcW w:w="964" w:type="dxa"/>
            <w:tcBorders>
              <w:top w:val="nil"/>
              <w:left w:val="nil"/>
              <w:bottom w:val="nil"/>
              <w:right w:val="nil"/>
            </w:tcBorders>
            <w:shd w:val="clear" w:color="auto" w:fill="auto"/>
            <w:noWrap/>
            <w:vAlign w:val="bottom"/>
          </w:tcPr>
          <w:p w14:paraId="39A90F82"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25C4B08A"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05B56E76"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1C5B4D8E"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75BB0C43"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noWrap/>
            <w:vAlign w:val="bottom"/>
          </w:tcPr>
          <w:p w14:paraId="23D251B7"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tcPr>
          <w:p w14:paraId="56959832"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tcPr>
          <w:p w14:paraId="43FC9147"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4B5E25D6" w14:textId="77777777" w:rsidR="00DF4585" w:rsidRPr="00887FF6" w:rsidRDefault="00DF4585" w:rsidP="00DF4585">
            <w:pPr>
              <w:jc w:val="right"/>
              <w:rPr>
                <w:rFonts w:ascii="Tahoma" w:hAnsi="Tahoma" w:cs="Tahoma"/>
                <w:b/>
                <w:bCs/>
                <w:sz w:val="16"/>
                <w:szCs w:val="16"/>
                <w:lang w:eastAsia="sk-SK"/>
              </w:rPr>
            </w:pPr>
          </w:p>
        </w:tc>
      </w:tr>
    </w:tbl>
    <w:p w14:paraId="6F812710" w14:textId="77777777" w:rsidR="00DF4585" w:rsidRDefault="00DF4585" w:rsidP="00DF4585"/>
    <w:p w14:paraId="48C493DD" w14:textId="77777777" w:rsidR="009B5C79" w:rsidRPr="00887FF6" w:rsidRDefault="009B5C79" w:rsidP="00DF4585"/>
    <w:p w14:paraId="38695349" w14:textId="77777777" w:rsidR="00DF4585" w:rsidRPr="00887FF6" w:rsidRDefault="00DF4585" w:rsidP="00DF4585">
      <w:pPr>
        <w:pStyle w:val="Nadpis2"/>
        <w:numPr>
          <w:ilvl w:val="0"/>
          <w:numId w:val="0"/>
        </w:numPr>
        <w:rPr>
          <w:rFonts w:ascii="Tahoma" w:hAnsi="Tahoma" w:cs="Tahoma"/>
          <w:b/>
        </w:rPr>
      </w:pPr>
      <w:bookmarkStart w:id="247" w:name="_Toc219776578"/>
      <w:bookmarkStart w:id="248" w:name="_Toc219776757"/>
      <w:bookmarkStart w:id="249" w:name="_Toc219780689"/>
      <w:bookmarkStart w:id="250" w:name="_Toc431471683"/>
      <w:r w:rsidRPr="00887FF6">
        <w:rPr>
          <w:rFonts w:ascii="Tahoma" w:hAnsi="Tahoma" w:cs="Tahoma"/>
          <w:b/>
          <w:caps w:val="0"/>
        </w:rPr>
        <w:t>Školstvo a šport</w:t>
      </w:r>
      <w:bookmarkEnd w:id="247"/>
      <w:bookmarkEnd w:id="248"/>
      <w:bookmarkEnd w:id="249"/>
      <w:bookmarkEnd w:id="250"/>
    </w:p>
    <w:p w14:paraId="3BACF4BB" w14:textId="77777777" w:rsidR="00DF4585" w:rsidRPr="00887FF6" w:rsidRDefault="00DF4585" w:rsidP="00DF4585">
      <w:pPr>
        <w:rPr>
          <w:rFonts w:ascii="Tahoma" w:hAnsi="Tahoma" w:cs="Tahoma"/>
        </w:rPr>
      </w:pPr>
    </w:p>
    <w:tbl>
      <w:tblPr>
        <w:tblW w:w="0" w:type="auto"/>
        <w:tblInd w:w="70" w:type="dxa"/>
        <w:tblCellMar>
          <w:left w:w="70" w:type="dxa"/>
          <w:right w:w="70" w:type="dxa"/>
        </w:tblCellMar>
        <w:tblLook w:val="0000" w:firstRow="0" w:lastRow="0" w:firstColumn="0" w:lastColumn="0" w:noHBand="0" w:noVBand="0"/>
      </w:tblPr>
      <w:tblGrid>
        <w:gridCol w:w="4458"/>
        <w:gridCol w:w="4531"/>
      </w:tblGrid>
      <w:tr w:rsidR="00DF4585" w:rsidRPr="00887FF6" w14:paraId="705BEBAB" w14:textId="77777777">
        <w:tc>
          <w:tcPr>
            <w:tcW w:w="4458" w:type="dxa"/>
            <w:shd w:val="clear" w:color="auto" w:fill="666699"/>
            <w:vAlign w:val="center"/>
          </w:tcPr>
          <w:p w14:paraId="75358245" w14:textId="77777777" w:rsidR="00DF4585" w:rsidRPr="00887FF6" w:rsidRDefault="00DF4585" w:rsidP="00DF4585">
            <w:pPr>
              <w:pStyle w:val="Normlny1"/>
              <w:rPr>
                <w:rFonts w:ascii="Tahoma" w:hAnsi="Tahoma" w:cs="Tahoma"/>
                <w:b/>
                <w:bCs/>
                <w:color w:val="FFFFFF"/>
                <w:sz w:val="16"/>
                <w:szCs w:val="16"/>
              </w:rPr>
            </w:pPr>
            <w:r w:rsidRPr="00887FF6">
              <w:rPr>
                <w:rFonts w:ascii="Tahoma" w:hAnsi="Tahoma" w:cs="Tahoma"/>
                <w:b/>
                <w:bCs/>
                <w:color w:val="FFFFFF"/>
                <w:sz w:val="16"/>
                <w:szCs w:val="16"/>
              </w:rPr>
              <w:t>Silné stránky - S</w:t>
            </w:r>
          </w:p>
        </w:tc>
        <w:tc>
          <w:tcPr>
            <w:tcW w:w="4531" w:type="dxa"/>
            <w:shd w:val="clear" w:color="auto" w:fill="666699"/>
            <w:vAlign w:val="center"/>
          </w:tcPr>
          <w:p w14:paraId="20D39731" w14:textId="77777777" w:rsidR="00DF4585" w:rsidRPr="00887FF6" w:rsidRDefault="00DF4585" w:rsidP="00DF4585">
            <w:pPr>
              <w:pStyle w:val="Normlny1"/>
              <w:rPr>
                <w:rFonts w:ascii="Tahoma" w:hAnsi="Tahoma" w:cs="Tahoma"/>
                <w:b/>
                <w:bCs/>
                <w:color w:val="FFFFFF"/>
                <w:sz w:val="16"/>
                <w:szCs w:val="16"/>
              </w:rPr>
            </w:pPr>
            <w:r w:rsidRPr="00887FF6">
              <w:rPr>
                <w:rFonts w:ascii="Tahoma" w:hAnsi="Tahoma" w:cs="Tahoma"/>
                <w:b/>
                <w:bCs/>
                <w:color w:val="FFFFFF"/>
                <w:sz w:val="16"/>
                <w:szCs w:val="16"/>
              </w:rPr>
              <w:t>Slabé stránky - W</w:t>
            </w:r>
          </w:p>
        </w:tc>
      </w:tr>
      <w:tr w:rsidR="00DF4585" w:rsidRPr="00887FF6" w14:paraId="55721003" w14:textId="77777777">
        <w:tc>
          <w:tcPr>
            <w:tcW w:w="4458" w:type="dxa"/>
          </w:tcPr>
          <w:p w14:paraId="116CFA28" w14:textId="77777777" w:rsidR="00DF4585" w:rsidRPr="00887FF6" w:rsidRDefault="00DF4585" w:rsidP="00DF4585">
            <w:pPr>
              <w:ind w:left="360"/>
              <w:rPr>
                <w:rFonts w:ascii="Tahoma" w:hAnsi="Tahoma" w:cs="Tahoma"/>
                <w:sz w:val="16"/>
                <w:szCs w:val="16"/>
              </w:rPr>
            </w:pPr>
          </w:p>
          <w:p w14:paraId="1CC58DE6" w14:textId="77777777" w:rsidR="00DF4585" w:rsidRPr="00887FF6" w:rsidRDefault="00DF4585" w:rsidP="00EA465A">
            <w:pPr>
              <w:numPr>
                <w:ilvl w:val="0"/>
                <w:numId w:val="65"/>
              </w:numPr>
              <w:tabs>
                <w:tab w:val="clear" w:pos="720"/>
                <w:tab w:val="num" w:pos="290"/>
              </w:tabs>
              <w:ind w:left="290"/>
              <w:rPr>
                <w:rFonts w:ascii="Tahoma" w:hAnsi="Tahoma" w:cs="Tahoma"/>
                <w:sz w:val="16"/>
                <w:szCs w:val="16"/>
              </w:rPr>
            </w:pPr>
            <w:r w:rsidRPr="00887FF6">
              <w:rPr>
                <w:rFonts w:ascii="Tahoma" w:hAnsi="Tahoma" w:cs="Tahoma"/>
                <w:sz w:val="16"/>
                <w:szCs w:val="16"/>
              </w:rPr>
              <w:t>existencia základnej školy s materskou školou, 1</w:t>
            </w:r>
          </w:p>
          <w:p w14:paraId="61E18153" w14:textId="77777777" w:rsidR="00DF4585" w:rsidRPr="00887FF6" w:rsidRDefault="00DF4585" w:rsidP="00EA465A">
            <w:pPr>
              <w:numPr>
                <w:ilvl w:val="0"/>
                <w:numId w:val="65"/>
              </w:numPr>
              <w:tabs>
                <w:tab w:val="clear" w:pos="720"/>
                <w:tab w:val="num" w:pos="290"/>
              </w:tabs>
              <w:ind w:left="290"/>
              <w:rPr>
                <w:rFonts w:ascii="Tahoma" w:hAnsi="Tahoma" w:cs="Tahoma"/>
                <w:sz w:val="16"/>
                <w:szCs w:val="16"/>
              </w:rPr>
            </w:pPr>
            <w:r w:rsidRPr="00887FF6">
              <w:rPr>
                <w:rFonts w:ascii="Tahoma" w:hAnsi="Tahoma" w:cs="Tahoma"/>
                <w:sz w:val="16"/>
                <w:szCs w:val="16"/>
              </w:rPr>
              <w:t>plnotriedna základná škola s kapacitou viac ako 250 žiakov a 12 triedami, 2</w:t>
            </w:r>
          </w:p>
          <w:p w14:paraId="232B4604" w14:textId="77777777" w:rsidR="00DF4585" w:rsidRPr="00887FF6" w:rsidRDefault="00DF4585" w:rsidP="00EA465A">
            <w:pPr>
              <w:numPr>
                <w:ilvl w:val="0"/>
                <w:numId w:val="65"/>
              </w:numPr>
              <w:tabs>
                <w:tab w:val="clear" w:pos="720"/>
                <w:tab w:val="num" w:pos="290"/>
              </w:tabs>
              <w:ind w:left="290"/>
              <w:rPr>
                <w:rFonts w:ascii="Tahoma" w:hAnsi="Tahoma" w:cs="Tahoma"/>
                <w:sz w:val="16"/>
                <w:szCs w:val="16"/>
              </w:rPr>
            </w:pPr>
            <w:r w:rsidRPr="00887FF6">
              <w:rPr>
                <w:rFonts w:ascii="Tahoma" w:hAnsi="Tahoma" w:cs="Tahoma"/>
                <w:sz w:val="16"/>
                <w:szCs w:val="16"/>
              </w:rPr>
              <w:t>areál základnej školy so športoviskami, školský klub a jedáleň,2</w:t>
            </w:r>
          </w:p>
          <w:p w14:paraId="4E29BA67" w14:textId="77777777" w:rsidR="00DF4585" w:rsidRPr="00887FF6" w:rsidRDefault="00DF4585" w:rsidP="00EA465A">
            <w:pPr>
              <w:numPr>
                <w:ilvl w:val="0"/>
                <w:numId w:val="65"/>
              </w:numPr>
              <w:tabs>
                <w:tab w:val="clear" w:pos="720"/>
                <w:tab w:val="num" w:pos="290"/>
              </w:tabs>
              <w:ind w:left="290"/>
              <w:rPr>
                <w:rFonts w:ascii="Tahoma" w:hAnsi="Tahoma" w:cs="Tahoma"/>
                <w:sz w:val="16"/>
                <w:szCs w:val="16"/>
              </w:rPr>
            </w:pPr>
            <w:r w:rsidRPr="00887FF6">
              <w:rPr>
                <w:rFonts w:ascii="Tahoma" w:hAnsi="Tahoma" w:cs="Tahoma"/>
                <w:sz w:val="16"/>
                <w:szCs w:val="16"/>
              </w:rPr>
              <w:t xml:space="preserve">zrekonštruovaný objekt materskej školy, 1 </w:t>
            </w:r>
          </w:p>
          <w:p w14:paraId="31E0EF0A" w14:textId="77777777" w:rsidR="00DF4585" w:rsidRPr="00887FF6" w:rsidRDefault="00DF4585" w:rsidP="00EA465A">
            <w:pPr>
              <w:numPr>
                <w:ilvl w:val="0"/>
                <w:numId w:val="65"/>
              </w:numPr>
              <w:tabs>
                <w:tab w:val="clear" w:pos="720"/>
                <w:tab w:val="num" w:pos="290"/>
              </w:tabs>
              <w:ind w:left="290"/>
              <w:rPr>
                <w:rFonts w:ascii="Tahoma" w:hAnsi="Tahoma" w:cs="Tahoma"/>
                <w:sz w:val="16"/>
                <w:szCs w:val="16"/>
              </w:rPr>
            </w:pPr>
            <w:r w:rsidRPr="00887FF6">
              <w:rPr>
                <w:rFonts w:ascii="Tahoma" w:hAnsi="Tahoma" w:cs="Tahoma"/>
                <w:sz w:val="16"/>
                <w:szCs w:val="16"/>
              </w:rPr>
              <w:t>nárast počtu detí v materskej škole, v súčasnosti cca. 66 detí, 1</w:t>
            </w:r>
          </w:p>
          <w:p w14:paraId="1D3F2282" w14:textId="77777777" w:rsidR="00DF4585" w:rsidRPr="00887FF6" w:rsidRDefault="00DF4585" w:rsidP="00EA465A">
            <w:pPr>
              <w:numPr>
                <w:ilvl w:val="0"/>
                <w:numId w:val="65"/>
              </w:numPr>
              <w:tabs>
                <w:tab w:val="clear" w:pos="720"/>
                <w:tab w:val="num" w:pos="290"/>
              </w:tabs>
              <w:ind w:left="290"/>
              <w:rPr>
                <w:rFonts w:ascii="Tahoma" w:hAnsi="Tahoma" w:cs="Tahoma"/>
                <w:sz w:val="16"/>
                <w:szCs w:val="16"/>
              </w:rPr>
            </w:pPr>
            <w:r w:rsidRPr="00887FF6">
              <w:rPr>
                <w:rFonts w:ascii="Tahoma" w:hAnsi="Tahoma" w:cs="Tahoma"/>
                <w:sz w:val="16"/>
                <w:szCs w:val="16"/>
              </w:rPr>
              <w:t xml:space="preserve">činný športový klub TJ Družstevník, 3 </w:t>
            </w:r>
          </w:p>
          <w:p w14:paraId="1A1BA0D5" w14:textId="77777777" w:rsidR="00DF4585" w:rsidRPr="00887FF6" w:rsidRDefault="00DF4585" w:rsidP="00EA465A">
            <w:pPr>
              <w:numPr>
                <w:ilvl w:val="0"/>
                <w:numId w:val="65"/>
              </w:numPr>
              <w:tabs>
                <w:tab w:val="clear" w:pos="720"/>
                <w:tab w:val="num" w:pos="290"/>
              </w:tabs>
              <w:ind w:left="290"/>
              <w:rPr>
                <w:rFonts w:ascii="Tahoma" w:hAnsi="Tahoma" w:cs="Tahoma"/>
                <w:sz w:val="16"/>
                <w:szCs w:val="16"/>
              </w:rPr>
            </w:pPr>
            <w:r w:rsidRPr="00887FF6">
              <w:rPr>
                <w:rFonts w:ascii="Tahoma" w:hAnsi="Tahoma" w:cs="Tahoma"/>
                <w:sz w:val="16"/>
                <w:szCs w:val="16"/>
              </w:rPr>
              <w:t>aktívny futbalový, minifutbalový, stolno-tenisový, tenisový a šachový oddiel, 3</w:t>
            </w:r>
          </w:p>
          <w:p w14:paraId="30F5C96C" w14:textId="77777777" w:rsidR="00DF4585" w:rsidRPr="00887FF6" w:rsidRDefault="00DF4585" w:rsidP="00EA465A">
            <w:pPr>
              <w:numPr>
                <w:ilvl w:val="0"/>
                <w:numId w:val="65"/>
              </w:numPr>
              <w:tabs>
                <w:tab w:val="clear" w:pos="720"/>
                <w:tab w:val="num" w:pos="290"/>
              </w:tabs>
              <w:ind w:left="290"/>
              <w:rPr>
                <w:rFonts w:ascii="Tahoma" w:hAnsi="Tahoma" w:cs="Tahoma"/>
                <w:sz w:val="16"/>
                <w:szCs w:val="16"/>
              </w:rPr>
            </w:pPr>
            <w:r w:rsidRPr="00887FF6">
              <w:rPr>
                <w:rFonts w:ascii="Tahoma" w:hAnsi="Tahoma" w:cs="Tahoma"/>
                <w:sz w:val="16"/>
                <w:szCs w:val="16"/>
              </w:rPr>
              <w:t>existencia 2 futbalových ihrísk – 1 s umelým osvetlením a 1 cvičným, 3</w:t>
            </w:r>
          </w:p>
          <w:p w14:paraId="603CF6FE" w14:textId="77777777" w:rsidR="00DF4585" w:rsidRPr="00887FF6" w:rsidRDefault="00DF4585" w:rsidP="00EA465A">
            <w:pPr>
              <w:numPr>
                <w:ilvl w:val="0"/>
                <w:numId w:val="65"/>
              </w:numPr>
              <w:tabs>
                <w:tab w:val="clear" w:pos="720"/>
                <w:tab w:val="num" w:pos="290"/>
              </w:tabs>
              <w:ind w:left="290"/>
              <w:rPr>
                <w:rFonts w:ascii="Tahoma" w:hAnsi="Tahoma" w:cs="Tahoma"/>
                <w:sz w:val="16"/>
                <w:szCs w:val="16"/>
              </w:rPr>
            </w:pPr>
            <w:r w:rsidRPr="00887FF6">
              <w:rPr>
                <w:rFonts w:ascii="Tahoma" w:hAnsi="Tahoma" w:cs="Tahoma"/>
                <w:sz w:val="16"/>
                <w:szCs w:val="16"/>
              </w:rPr>
              <w:t>existencia funkčnej telocvične pre potreby ZŠ, 3</w:t>
            </w:r>
          </w:p>
          <w:p w14:paraId="1DDC6869" w14:textId="77777777" w:rsidR="00DF4585" w:rsidRPr="00887FF6" w:rsidRDefault="00DF4585" w:rsidP="00EA465A">
            <w:pPr>
              <w:numPr>
                <w:ilvl w:val="0"/>
                <w:numId w:val="65"/>
              </w:numPr>
              <w:tabs>
                <w:tab w:val="clear" w:pos="720"/>
                <w:tab w:val="num" w:pos="290"/>
              </w:tabs>
              <w:ind w:left="290"/>
              <w:rPr>
                <w:rFonts w:ascii="Tahoma" w:hAnsi="Tahoma" w:cs="Tahoma"/>
                <w:sz w:val="16"/>
                <w:szCs w:val="16"/>
              </w:rPr>
            </w:pPr>
            <w:r w:rsidRPr="00887FF6">
              <w:rPr>
                <w:rFonts w:ascii="Tahoma" w:hAnsi="Tahoma" w:cs="Tahoma"/>
                <w:sz w:val="16"/>
                <w:szCs w:val="16"/>
              </w:rPr>
              <w:t xml:space="preserve">existencia 3 tenisových kurtov pri motely Raketa, 3 </w:t>
            </w:r>
          </w:p>
          <w:p w14:paraId="2B9E3A78" w14:textId="77777777" w:rsidR="00DF4585" w:rsidRPr="00887FF6" w:rsidRDefault="00DF4585" w:rsidP="00EA465A">
            <w:pPr>
              <w:numPr>
                <w:ilvl w:val="0"/>
                <w:numId w:val="65"/>
              </w:numPr>
              <w:tabs>
                <w:tab w:val="clear" w:pos="720"/>
                <w:tab w:val="num" w:pos="290"/>
              </w:tabs>
              <w:ind w:left="290"/>
              <w:rPr>
                <w:rFonts w:ascii="Tahoma" w:hAnsi="Tahoma" w:cs="Tahoma"/>
                <w:sz w:val="16"/>
                <w:szCs w:val="16"/>
              </w:rPr>
            </w:pPr>
            <w:r w:rsidRPr="00887FF6">
              <w:rPr>
                <w:rFonts w:ascii="Tahoma" w:hAnsi="Tahoma" w:cs="Tahoma"/>
                <w:sz w:val="16"/>
                <w:szCs w:val="16"/>
              </w:rPr>
              <w:t>existencia basketbalového, volejbalového ihriska, 3</w:t>
            </w:r>
          </w:p>
          <w:p w14:paraId="7035DB84" w14:textId="77777777" w:rsidR="00DF4585" w:rsidRPr="00887FF6" w:rsidRDefault="00DF4585" w:rsidP="00EA465A">
            <w:pPr>
              <w:numPr>
                <w:ilvl w:val="0"/>
                <w:numId w:val="65"/>
              </w:numPr>
              <w:tabs>
                <w:tab w:val="clear" w:pos="720"/>
                <w:tab w:val="num" w:pos="290"/>
              </w:tabs>
              <w:ind w:left="290"/>
              <w:rPr>
                <w:rFonts w:ascii="Tahoma" w:hAnsi="Tahoma" w:cs="Tahoma"/>
                <w:sz w:val="16"/>
                <w:szCs w:val="16"/>
              </w:rPr>
            </w:pPr>
            <w:r w:rsidRPr="00887FF6">
              <w:rPr>
                <w:rFonts w:ascii="Tahoma" w:hAnsi="Tahoma" w:cs="Tahoma"/>
                <w:sz w:val="16"/>
                <w:szCs w:val="16"/>
              </w:rPr>
              <w:t>existencia súkromnej Základnej umeleckej školy, 4</w:t>
            </w:r>
          </w:p>
          <w:p w14:paraId="5D33538F" w14:textId="77777777" w:rsidR="00DF4585" w:rsidRPr="00887FF6" w:rsidRDefault="00DF4585" w:rsidP="00DF4585">
            <w:pPr>
              <w:rPr>
                <w:rFonts w:ascii="Tahoma" w:hAnsi="Tahoma" w:cs="Tahoma"/>
                <w:sz w:val="16"/>
                <w:szCs w:val="16"/>
              </w:rPr>
            </w:pPr>
          </w:p>
        </w:tc>
        <w:tc>
          <w:tcPr>
            <w:tcW w:w="4531" w:type="dxa"/>
          </w:tcPr>
          <w:p w14:paraId="1519717D" w14:textId="77777777" w:rsidR="00DF4585" w:rsidRPr="00887FF6" w:rsidRDefault="00DF4585" w:rsidP="00DF4585">
            <w:pPr>
              <w:ind w:left="360"/>
              <w:rPr>
                <w:rFonts w:ascii="Tahoma" w:hAnsi="Tahoma" w:cs="Tahoma"/>
                <w:sz w:val="16"/>
                <w:szCs w:val="16"/>
              </w:rPr>
            </w:pPr>
          </w:p>
          <w:p w14:paraId="0C238867" w14:textId="77777777" w:rsidR="00DF4585" w:rsidRPr="00887FF6" w:rsidRDefault="00DF4585" w:rsidP="00DF4585">
            <w:pPr>
              <w:numPr>
                <w:ilvl w:val="0"/>
                <w:numId w:val="8"/>
              </w:numPr>
              <w:tabs>
                <w:tab w:val="clear" w:pos="720"/>
                <w:tab w:val="num" w:pos="434"/>
              </w:tabs>
              <w:ind w:left="434" w:hanging="434"/>
              <w:rPr>
                <w:rFonts w:ascii="Tahoma" w:hAnsi="Tahoma" w:cs="Tahoma"/>
                <w:sz w:val="16"/>
                <w:szCs w:val="16"/>
              </w:rPr>
            </w:pPr>
            <w:r w:rsidRPr="00887FF6">
              <w:rPr>
                <w:rFonts w:ascii="Tahoma" w:hAnsi="Tahoma" w:cs="Tahoma"/>
                <w:sz w:val="16"/>
                <w:szCs w:val="16"/>
              </w:rPr>
              <w:t>absencia jaslí, 1</w:t>
            </w:r>
          </w:p>
          <w:p w14:paraId="4A348F8A" w14:textId="77777777" w:rsidR="00DF4585" w:rsidRPr="00887FF6" w:rsidRDefault="00DF4585" w:rsidP="00DF4585">
            <w:pPr>
              <w:numPr>
                <w:ilvl w:val="0"/>
                <w:numId w:val="8"/>
              </w:numPr>
              <w:tabs>
                <w:tab w:val="clear" w:pos="720"/>
                <w:tab w:val="num" w:pos="434"/>
              </w:tabs>
              <w:ind w:left="434" w:hanging="434"/>
              <w:rPr>
                <w:rFonts w:ascii="Tahoma" w:hAnsi="Tahoma" w:cs="Tahoma"/>
                <w:sz w:val="16"/>
                <w:szCs w:val="16"/>
              </w:rPr>
            </w:pPr>
            <w:r w:rsidRPr="00887FF6">
              <w:rPr>
                <w:rFonts w:ascii="Tahoma" w:hAnsi="Tahoma" w:cs="Tahoma"/>
                <w:sz w:val="16"/>
                <w:szCs w:val="16"/>
              </w:rPr>
              <w:t>do budúcnosti nedostatočné kapacity fungujúcej materskej školy, 1</w:t>
            </w:r>
          </w:p>
          <w:p w14:paraId="5D737CD8" w14:textId="77777777" w:rsidR="00DF4585" w:rsidRPr="00887FF6" w:rsidRDefault="00DF4585" w:rsidP="00DF4585">
            <w:pPr>
              <w:numPr>
                <w:ilvl w:val="0"/>
                <w:numId w:val="8"/>
              </w:numPr>
              <w:tabs>
                <w:tab w:val="clear" w:pos="720"/>
                <w:tab w:val="num" w:pos="434"/>
              </w:tabs>
              <w:ind w:left="434" w:hanging="434"/>
              <w:rPr>
                <w:rFonts w:ascii="Tahoma" w:hAnsi="Tahoma" w:cs="Tahoma"/>
                <w:sz w:val="16"/>
                <w:szCs w:val="16"/>
              </w:rPr>
            </w:pPr>
            <w:r w:rsidRPr="00887FF6">
              <w:rPr>
                <w:rFonts w:ascii="Tahoma" w:hAnsi="Tahoma" w:cs="Tahoma"/>
                <w:sz w:val="16"/>
                <w:szCs w:val="16"/>
              </w:rPr>
              <w:t>nezrekonštruovaná základná škola, 2</w:t>
            </w:r>
          </w:p>
          <w:p w14:paraId="328950E6" w14:textId="77777777" w:rsidR="00DF4585" w:rsidRPr="00887FF6" w:rsidRDefault="00DF4585" w:rsidP="00DF4585">
            <w:pPr>
              <w:numPr>
                <w:ilvl w:val="0"/>
                <w:numId w:val="8"/>
              </w:numPr>
              <w:tabs>
                <w:tab w:val="clear" w:pos="720"/>
                <w:tab w:val="num" w:pos="434"/>
              </w:tabs>
              <w:ind w:left="434" w:hanging="434"/>
              <w:rPr>
                <w:rFonts w:ascii="Tahoma" w:hAnsi="Tahoma" w:cs="Tahoma"/>
                <w:sz w:val="16"/>
                <w:szCs w:val="16"/>
              </w:rPr>
            </w:pPr>
            <w:r w:rsidRPr="00887FF6">
              <w:rPr>
                <w:rFonts w:ascii="Tahoma" w:hAnsi="Tahoma" w:cs="Tahoma"/>
                <w:sz w:val="16"/>
                <w:szCs w:val="16"/>
              </w:rPr>
              <w:t xml:space="preserve">potrebná výmena osvetlenia v priestoroch školy, 2 </w:t>
            </w:r>
          </w:p>
          <w:p w14:paraId="58F146A5" w14:textId="77777777" w:rsidR="00DF4585" w:rsidRPr="00887FF6" w:rsidRDefault="00DF4585" w:rsidP="00DF4585">
            <w:pPr>
              <w:numPr>
                <w:ilvl w:val="0"/>
                <w:numId w:val="8"/>
              </w:numPr>
              <w:tabs>
                <w:tab w:val="clear" w:pos="720"/>
                <w:tab w:val="num" w:pos="434"/>
              </w:tabs>
              <w:ind w:left="434" w:hanging="434"/>
              <w:rPr>
                <w:rFonts w:ascii="Tahoma" w:hAnsi="Tahoma" w:cs="Tahoma"/>
                <w:sz w:val="16"/>
                <w:szCs w:val="16"/>
              </w:rPr>
            </w:pPr>
            <w:r w:rsidRPr="00887FF6">
              <w:rPr>
                <w:rFonts w:ascii="Tahoma" w:hAnsi="Tahoma" w:cs="Tahoma"/>
                <w:sz w:val="16"/>
                <w:szCs w:val="16"/>
              </w:rPr>
              <w:t>zlý technický stav športového areálu, 2</w:t>
            </w:r>
          </w:p>
          <w:p w14:paraId="3B2FFF88" w14:textId="77777777" w:rsidR="00DF4585" w:rsidRPr="00887FF6" w:rsidRDefault="00DF4585" w:rsidP="00DF4585">
            <w:pPr>
              <w:numPr>
                <w:ilvl w:val="0"/>
                <w:numId w:val="8"/>
              </w:numPr>
              <w:tabs>
                <w:tab w:val="clear" w:pos="720"/>
                <w:tab w:val="num" w:pos="434"/>
              </w:tabs>
              <w:ind w:left="434" w:hanging="434"/>
              <w:rPr>
                <w:rFonts w:ascii="Tahoma" w:hAnsi="Tahoma" w:cs="Tahoma"/>
                <w:sz w:val="16"/>
                <w:szCs w:val="16"/>
              </w:rPr>
            </w:pPr>
            <w:r w:rsidRPr="00887FF6">
              <w:rPr>
                <w:rFonts w:ascii="Tahoma" w:hAnsi="Tahoma" w:cs="Tahoma"/>
                <w:sz w:val="16"/>
                <w:szCs w:val="16"/>
              </w:rPr>
              <w:t>potrebná revitalizácia areálu školy a obnovou drevinnej skladby a osadením lavičiek, 2</w:t>
            </w:r>
          </w:p>
          <w:p w14:paraId="3B6AEB35" w14:textId="77777777" w:rsidR="00DF4585" w:rsidRPr="00887FF6" w:rsidRDefault="00DF4585" w:rsidP="00DF4585">
            <w:pPr>
              <w:numPr>
                <w:ilvl w:val="0"/>
                <w:numId w:val="8"/>
              </w:numPr>
              <w:tabs>
                <w:tab w:val="clear" w:pos="720"/>
                <w:tab w:val="num" w:pos="434"/>
              </w:tabs>
              <w:ind w:left="434" w:hanging="434"/>
              <w:rPr>
                <w:rFonts w:ascii="Tahoma" w:hAnsi="Tahoma" w:cs="Tahoma"/>
                <w:sz w:val="16"/>
                <w:szCs w:val="16"/>
              </w:rPr>
            </w:pPr>
            <w:r w:rsidRPr="00887FF6">
              <w:rPr>
                <w:rFonts w:ascii="Tahoma" w:hAnsi="Tahoma" w:cs="Tahoma"/>
                <w:sz w:val="16"/>
                <w:szCs w:val="16"/>
              </w:rPr>
              <w:t>nevyhovujúci technický a hygienický stav hygienických zariadení v škole, 2</w:t>
            </w:r>
          </w:p>
          <w:p w14:paraId="0FCE3230" w14:textId="77777777" w:rsidR="00DF4585" w:rsidRPr="00887FF6" w:rsidRDefault="00DF4585" w:rsidP="00DF4585">
            <w:pPr>
              <w:numPr>
                <w:ilvl w:val="0"/>
                <w:numId w:val="8"/>
              </w:numPr>
              <w:tabs>
                <w:tab w:val="clear" w:pos="720"/>
                <w:tab w:val="num" w:pos="434"/>
              </w:tabs>
              <w:ind w:left="434" w:hanging="434"/>
              <w:rPr>
                <w:rFonts w:ascii="Tahoma" w:hAnsi="Tahoma" w:cs="Tahoma"/>
                <w:sz w:val="16"/>
                <w:szCs w:val="16"/>
              </w:rPr>
            </w:pPr>
            <w:r w:rsidRPr="00887FF6">
              <w:rPr>
                <w:rFonts w:ascii="Tahoma" w:hAnsi="Tahoma" w:cs="Tahoma"/>
                <w:sz w:val="16"/>
                <w:szCs w:val="16"/>
              </w:rPr>
              <w:t>nedostatočné vybavenie počítačovou a didaktickou technikou v ZŠ, 2</w:t>
            </w:r>
          </w:p>
          <w:p w14:paraId="74681E6C" w14:textId="77777777" w:rsidR="00DF4585" w:rsidRPr="00887FF6" w:rsidRDefault="00DF4585" w:rsidP="00DF4585">
            <w:pPr>
              <w:numPr>
                <w:ilvl w:val="0"/>
                <w:numId w:val="8"/>
              </w:numPr>
              <w:tabs>
                <w:tab w:val="clear" w:pos="720"/>
                <w:tab w:val="num" w:pos="434"/>
              </w:tabs>
              <w:ind w:left="434" w:hanging="434"/>
              <w:rPr>
                <w:rFonts w:ascii="Tahoma" w:hAnsi="Tahoma" w:cs="Tahoma"/>
                <w:sz w:val="16"/>
                <w:szCs w:val="16"/>
              </w:rPr>
            </w:pPr>
            <w:r w:rsidRPr="00887FF6">
              <w:rPr>
                <w:rFonts w:ascii="Tahoma" w:hAnsi="Tahoma" w:cs="Tahoma"/>
                <w:sz w:val="16"/>
                <w:szCs w:val="16"/>
              </w:rPr>
              <w:t xml:space="preserve">nedostatočná kapacita priestorov súkromnej Základnej umeleckej školy, 3 </w:t>
            </w:r>
          </w:p>
          <w:p w14:paraId="5963FDE8" w14:textId="77777777" w:rsidR="00DF4585" w:rsidRPr="00887FF6" w:rsidRDefault="00DF4585" w:rsidP="00DF4585">
            <w:pPr>
              <w:numPr>
                <w:ilvl w:val="0"/>
                <w:numId w:val="8"/>
              </w:numPr>
              <w:tabs>
                <w:tab w:val="clear" w:pos="720"/>
                <w:tab w:val="num" w:pos="434"/>
              </w:tabs>
              <w:ind w:left="434" w:hanging="434"/>
              <w:rPr>
                <w:rFonts w:ascii="Tahoma" w:hAnsi="Tahoma" w:cs="Tahoma"/>
                <w:sz w:val="16"/>
                <w:szCs w:val="16"/>
              </w:rPr>
            </w:pPr>
            <w:r w:rsidRPr="00887FF6">
              <w:rPr>
                <w:rFonts w:ascii="Tahoma" w:hAnsi="Tahoma" w:cs="Tahoma"/>
                <w:sz w:val="16"/>
                <w:szCs w:val="16"/>
              </w:rPr>
              <w:t>nedostatočné vybavenie počítačovou a didaktickou technikou v súkromnej Základnej umeleckej školy, 3</w:t>
            </w:r>
          </w:p>
          <w:p w14:paraId="6C10A40A" w14:textId="77777777" w:rsidR="00DF4585" w:rsidRPr="00887FF6" w:rsidRDefault="00DF4585" w:rsidP="00DF4585">
            <w:pPr>
              <w:autoSpaceDE w:val="0"/>
              <w:autoSpaceDN w:val="0"/>
              <w:adjustRightInd w:val="0"/>
              <w:rPr>
                <w:rFonts w:ascii="Tahoma" w:hAnsi="Tahoma" w:cs="Tahoma"/>
                <w:sz w:val="16"/>
                <w:szCs w:val="16"/>
              </w:rPr>
            </w:pPr>
          </w:p>
        </w:tc>
      </w:tr>
    </w:tbl>
    <w:p w14:paraId="13DD3103" w14:textId="77777777" w:rsidR="00DF4585" w:rsidRPr="00887FF6" w:rsidRDefault="00DF4585" w:rsidP="00DF4585"/>
    <w:p w14:paraId="27AE057A" w14:textId="77777777" w:rsidR="00DF4585" w:rsidRPr="00887FF6" w:rsidRDefault="00DF4585" w:rsidP="00DF4585">
      <w:pPr>
        <w:jc w:val="both"/>
        <w:rPr>
          <w:rFonts w:ascii="Tahoma" w:hAnsi="Tahoma" w:cs="Tahoma"/>
          <w:sz w:val="16"/>
          <w:szCs w:val="16"/>
        </w:rPr>
      </w:pPr>
      <w:r w:rsidRPr="00887FF6">
        <w:rPr>
          <w:rFonts w:ascii="Tahoma" w:hAnsi="Tahoma" w:cs="Tahoma"/>
          <w:sz w:val="16"/>
          <w:szCs w:val="16"/>
        </w:rPr>
        <w:t>Pri hodnotení porovnávame dôležitosti jednotlivých znakov navzájom pomocou troch stupňov.</w:t>
      </w:r>
    </w:p>
    <w:p w14:paraId="5A14D470" w14:textId="77777777" w:rsidR="00DF4585" w:rsidRPr="00887FF6" w:rsidRDefault="00DF4585" w:rsidP="00DF4585">
      <w:pPr>
        <w:jc w:val="both"/>
        <w:rPr>
          <w:rFonts w:ascii="Tahoma" w:hAnsi="Tahoma" w:cs="Tahoma"/>
          <w:sz w:val="16"/>
          <w:szCs w:val="16"/>
        </w:rPr>
      </w:pPr>
      <w:r w:rsidRPr="00887FF6">
        <w:rPr>
          <w:rFonts w:ascii="Tahoma" w:hAnsi="Tahoma" w:cs="Tahoma"/>
          <w:sz w:val="16"/>
          <w:szCs w:val="16"/>
        </w:rPr>
        <w:t xml:space="preserve">1 = </w:t>
      </w:r>
      <w:r w:rsidRPr="00887FF6">
        <w:rPr>
          <w:rFonts w:ascii="Tahoma" w:hAnsi="Tahoma" w:cs="Tahoma"/>
          <w:sz w:val="16"/>
          <w:szCs w:val="16"/>
        </w:rPr>
        <w:tab/>
        <w:t>znak je dôležitejší ako porovnávaný</w:t>
      </w:r>
    </w:p>
    <w:p w14:paraId="6C26B296" w14:textId="77777777" w:rsidR="00DF4585" w:rsidRPr="00887FF6" w:rsidRDefault="00DF4585" w:rsidP="00DF4585">
      <w:pPr>
        <w:jc w:val="both"/>
        <w:rPr>
          <w:rFonts w:ascii="Tahoma" w:hAnsi="Tahoma" w:cs="Tahoma"/>
          <w:sz w:val="16"/>
          <w:szCs w:val="16"/>
        </w:rPr>
      </w:pPr>
      <w:r w:rsidRPr="00887FF6">
        <w:rPr>
          <w:rFonts w:ascii="Tahoma" w:hAnsi="Tahoma" w:cs="Tahoma"/>
          <w:sz w:val="16"/>
          <w:szCs w:val="16"/>
        </w:rPr>
        <w:t xml:space="preserve">0 = </w:t>
      </w:r>
      <w:r w:rsidRPr="00887FF6">
        <w:rPr>
          <w:rFonts w:ascii="Tahoma" w:hAnsi="Tahoma" w:cs="Tahoma"/>
          <w:sz w:val="16"/>
          <w:szCs w:val="16"/>
        </w:rPr>
        <w:tab/>
        <w:t>znak je menej dôležitý ako porovnávaný</w:t>
      </w:r>
    </w:p>
    <w:p w14:paraId="239E25E5" w14:textId="77777777" w:rsidR="00DF4585" w:rsidRPr="00887FF6" w:rsidRDefault="00DF4585" w:rsidP="00DF4585">
      <w:pPr>
        <w:jc w:val="both"/>
        <w:rPr>
          <w:rFonts w:ascii="Tahoma" w:hAnsi="Tahoma" w:cs="Tahoma"/>
          <w:sz w:val="16"/>
          <w:szCs w:val="16"/>
        </w:rPr>
      </w:pPr>
      <w:r w:rsidRPr="00887FF6">
        <w:rPr>
          <w:rFonts w:ascii="Tahoma" w:hAnsi="Tahoma" w:cs="Tahoma"/>
          <w:sz w:val="16"/>
          <w:szCs w:val="16"/>
        </w:rPr>
        <w:t xml:space="preserve">0,5 = </w:t>
      </w:r>
      <w:r w:rsidRPr="00887FF6">
        <w:rPr>
          <w:rFonts w:ascii="Tahoma" w:hAnsi="Tahoma" w:cs="Tahoma"/>
          <w:sz w:val="16"/>
          <w:szCs w:val="16"/>
        </w:rPr>
        <w:tab/>
        <w:t>váha znakov je rovnaká</w:t>
      </w:r>
    </w:p>
    <w:p w14:paraId="05209058" w14:textId="77777777" w:rsidR="00DF4585" w:rsidRPr="00887FF6" w:rsidRDefault="00DF4585" w:rsidP="00DF4585">
      <w:pPr>
        <w:rPr>
          <w:rFonts w:ascii="Tahoma" w:hAnsi="Tahoma" w:cs="Tahoma"/>
        </w:rPr>
      </w:pPr>
    </w:p>
    <w:tbl>
      <w:tblPr>
        <w:tblW w:w="9025" w:type="dxa"/>
        <w:tblInd w:w="55" w:type="dxa"/>
        <w:tblCellMar>
          <w:left w:w="70" w:type="dxa"/>
          <w:right w:w="70" w:type="dxa"/>
        </w:tblCellMar>
        <w:tblLook w:val="0000" w:firstRow="0" w:lastRow="0" w:firstColumn="0" w:lastColumn="0" w:noHBand="0" w:noVBand="0"/>
      </w:tblPr>
      <w:tblGrid>
        <w:gridCol w:w="841"/>
        <w:gridCol w:w="964"/>
        <w:gridCol w:w="964"/>
        <w:gridCol w:w="964"/>
        <w:gridCol w:w="964"/>
        <w:gridCol w:w="964"/>
        <w:gridCol w:w="841"/>
        <w:gridCol w:w="841"/>
        <w:gridCol w:w="841"/>
        <w:gridCol w:w="841"/>
      </w:tblGrid>
      <w:tr w:rsidR="00DF4585" w:rsidRPr="00887FF6" w14:paraId="4EB07036" w14:textId="77777777">
        <w:trPr>
          <w:trHeight w:val="80"/>
        </w:trPr>
        <w:tc>
          <w:tcPr>
            <w:tcW w:w="9025" w:type="dxa"/>
            <w:gridSpan w:val="10"/>
            <w:tcBorders>
              <w:top w:val="nil"/>
              <w:left w:val="nil"/>
              <w:bottom w:val="nil"/>
              <w:right w:val="nil"/>
            </w:tcBorders>
            <w:shd w:val="clear" w:color="auto" w:fill="666699"/>
            <w:noWrap/>
            <w:vAlign w:val="bottom"/>
          </w:tcPr>
          <w:p w14:paraId="4D4E44C1" w14:textId="77777777" w:rsidR="00DF4585" w:rsidRPr="00887FF6" w:rsidRDefault="00DF4585" w:rsidP="00DF4585">
            <w:pPr>
              <w:jc w:val="both"/>
              <w:rPr>
                <w:rFonts w:ascii="Tahoma" w:hAnsi="Tahoma" w:cs="Tahoma"/>
                <w:b/>
                <w:bCs/>
                <w:color w:val="FFFFFF"/>
                <w:sz w:val="16"/>
                <w:szCs w:val="16"/>
                <w:lang w:eastAsia="sk-SK"/>
              </w:rPr>
            </w:pPr>
            <w:r w:rsidRPr="00887FF6">
              <w:rPr>
                <w:rFonts w:ascii="Tahoma" w:hAnsi="Tahoma" w:cs="Tahoma"/>
                <w:b/>
                <w:bCs/>
                <w:color w:val="FFFFFF"/>
                <w:sz w:val="16"/>
                <w:szCs w:val="16"/>
                <w:lang w:eastAsia="sk-SK"/>
              </w:rPr>
              <w:t>Váha vybraných silných stránok</w:t>
            </w:r>
          </w:p>
        </w:tc>
      </w:tr>
      <w:tr w:rsidR="00DF4585" w:rsidRPr="00887FF6" w14:paraId="4B8E845F" w14:textId="77777777">
        <w:trPr>
          <w:trHeight w:val="99"/>
        </w:trPr>
        <w:tc>
          <w:tcPr>
            <w:tcW w:w="841" w:type="dxa"/>
            <w:tcBorders>
              <w:top w:val="nil"/>
              <w:left w:val="nil"/>
              <w:bottom w:val="nil"/>
              <w:right w:val="nil"/>
            </w:tcBorders>
            <w:shd w:val="clear" w:color="auto" w:fill="auto"/>
          </w:tcPr>
          <w:p w14:paraId="61CDA820" w14:textId="77777777" w:rsidR="00DF4585" w:rsidRPr="00887FF6" w:rsidRDefault="00DF4585" w:rsidP="00DF4585">
            <w:pPr>
              <w:ind w:firstLineChars="100" w:firstLine="160"/>
              <w:rPr>
                <w:rFonts w:ascii="Tahoma" w:hAnsi="Tahoma" w:cs="Tahoma"/>
                <w:sz w:val="16"/>
                <w:szCs w:val="16"/>
                <w:lang w:eastAsia="sk-SK"/>
              </w:rPr>
            </w:pPr>
          </w:p>
        </w:tc>
        <w:tc>
          <w:tcPr>
            <w:tcW w:w="964" w:type="dxa"/>
            <w:tcBorders>
              <w:top w:val="nil"/>
              <w:left w:val="nil"/>
              <w:bottom w:val="nil"/>
              <w:right w:val="nil"/>
            </w:tcBorders>
            <w:shd w:val="clear" w:color="auto" w:fill="auto"/>
          </w:tcPr>
          <w:p w14:paraId="29B7ABAB"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S1</w:t>
            </w:r>
          </w:p>
        </w:tc>
        <w:tc>
          <w:tcPr>
            <w:tcW w:w="964" w:type="dxa"/>
            <w:tcBorders>
              <w:top w:val="nil"/>
              <w:left w:val="nil"/>
              <w:bottom w:val="nil"/>
              <w:right w:val="nil"/>
            </w:tcBorders>
            <w:shd w:val="clear" w:color="auto" w:fill="auto"/>
          </w:tcPr>
          <w:p w14:paraId="06418303"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S2</w:t>
            </w:r>
          </w:p>
        </w:tc>
        <w:tc>
          <w:tcPr>
            <w:tcW w:w="964" w:type="dxa"/>
            <w:tcBorders>
              <w:top w:val="nil"/>
              <w:left w:val="nil"/>
              <w:bottom w:val="nil"/>
              <w:right w:val="nil"/>
            </w:tcBorders>
            <w:shd w:val="clear" w:color="auto" w:fill="auto"/>
          </w:tcPr>
          <w:p w14:paraId="1A4BACEF"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S3</w:t>
            </w:r>
          </w:p>
        </w:tc>
        <w:tc>
          <w:tcPr>
            <w:tcW w:w="964" w:type="dxa"/>
            <w:tcBorders>
              <w:top w:val="nil"/>
              <w:left w:val="nil"/>
              <w:bottom w:val="nil"/>
              <w:right w:val="nil"/>
            </w:tcBorders>
            <w:shd w:val="clear" w:color="auto" w:fill="auto"/>
          </w:tcPr>
          <w:p w14:paraId="6436120E"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S4</w:t>
            </w:r>
          </w:p>
        </w:tc>
        <w:tc>
          <w:tcPr>
            <w:tcW w:w="964" w:type="dxa"/>
            <w:tcBorders>
              <w:top w:val="nil"/>
              <w:left w:val="nil"/>
              <w:bottom w:val="nil"/>
              <w:right w:val="nil"/>
            </w:tcBorders>
            <w:shd w:val="clear" w:color="auto" w:fill="auto"/>
          </w:tcPr>
          <w:p w14:paraId="095F9CFF"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S5</w:t>
            </w:r>
          </w:p>
        </w:tc>
        <w:tc>
          <w:tcPr>
            <w:tcW w:w="841" w:type="dxa"/>
            <w:tcBorders>
              <w:top w:val="nil"/>
              <w:left w:val="nil"/>
              <w:bottom w:val="nil"/>
              <w:right w:val="nil"/>
            </w:tcBorders>
            <w:shd w:val="clear" w:color="auto" w:fill="auto"/>
          </w:tcPr>
          <w:p w14:paraId="3416AA6B"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S6</w:t>
            </w:r>
          </w:p>
        </w:tc>
        <w:tc>
          <w:tcPr>
            <w:tcW w:w="841" w:type="dxa"/>
            <w:tcBorders>
              <w:top w:val="nil"/>
              <w:left w:val="nil"/>
              <w:bottom w:val="nil"/>
              <w:right w:val="nil"/>
            </w:tcBorders>
            <w:shd w:val="clear" w:color="auto" w:fill="auto"/>
          </w:tcPr>
          <w:p w14:paraId="6494A528"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S7</w:t>
            </w:r>
          </w:p>
        </w:tc>
        <w:tc>
          <w:tcPr>
            <w:tcW w:w="841" w:type="dxa"/>
            <w:tcBorders>
              <w:top w:val="nil"/>
              <w:left w:val="nil"/>
              <w:bottom w:val="nil"/>
              <w:right w:val="nil"/>
            </w:tcBorders>
            <w:shd w:val="clear" w:color="auto" w:fill="auto"/>
          </w:tcPr>
          <w:p w14:paraId="3590EB04"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 xml:space="preserve">Suma </w:t>
            </w:r>
          </w:p>
        </w:tc>
        <w:tc>
          <w:tcPr>
            <w:tcW w:w="841" w:type="dxa"/>
            <w:tcBorders>
              <w:top w:val="nil"/>
              <w:left w:val="nil"/>
              <w:bottom w:val="nil"/>
              <w:right w:val="nil"/>
            </w:tcBorders>
            <w:shd w:val="clear" w:color="auto" w:fill="auto"/>
          </w:tcPr>
          <w:p w14:paraId="1394B91F"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Váhy</w:t>
            </w:r>
          </w:p>
        </w:tc>
      </w:tr>
      <w:tr w:rsidR="00DF4585" w:rsidRPr="00887FF6" w14:paraId="0487B0A5" w14:textId="77777777">
        <w:trPr>
          <w:trHeight w:val="84"/>
        </w:trPr>
        <w:tc>
          <w:tcPr>
            <w:tcW w:w="841" w:type="dxa"/>
            <w:tcBorders>
              <w:top w:val="nil"/>
              <w:left w:val="nil"/>
              <w:bottom w:val="nil"/>
              <w:right w:val="nil"/>
            </w:tcBorders>
            <w:shd w:val="clear" w:color="auto" w:fill="auto"/>
          </w:tcPr>
          <w:p w14:paraId="35790D80"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S1</w:t>
            </w:r>
          </w:p>
        </w:tc>
        <w:tc>
          <w:tcPr>
            <w:tcW w:w="964" w:type="dxa"/>
            <w:tcBorders>
              <w:top w:val="nil"/>
              <w:left w:val="nil"/>
              <w:bottom w:val="nil"/>
              <w:right w:val="nil"/>
            </w:tcBorders>
            <w:shd w:val="clear" w:color="auto" w:fill="auto"/>
          </w:tcPr>
          <w:p w14:paraId="0007AAF1"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41357EF2"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3C53E7E0"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964" w:type="dxa"/>
            <w:tcBorders>
              <w:top w:val="nil"/>
              <w:left w:val="nil"/>
              <w:bottom w:val="nil"/>
              <w:right w:val="nil"/>
            </w:tcBorders>
            <w:shd w:val="clear" w:color="auto" w:fill="auto"/>
          </w:tcPr>
          <w:p w14:paraId="79F35B4E"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964" w:type="dxa"/>
            <w:tcBorders>
              <w:top w:val="nil"/>
              <w:left w:val="nil"/>
              <w:bottom w:val="nil"/>
              <w:right w:val="nil"/>
            </w:tcBorders>
            <w:shd w:val="clear" w:color="auto" w:fill="auto"/>
          </w:tcPr>
          <w:p w14:paraId="0802C4DD"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6D46F9C5"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56E8F034"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4153DBA0"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2,5</w:t>
            </w:r>
          </w:p>
        </w:tc>
        <w:tc>
          <w:tcPr>
            <w:tcW w:w="841" w:type="dxa"/>
            <w:tcBorders>
              <w:top w:val="nil"/>
              <w:left w:val="nil"/>
              <w:bottom w:val="nil"/>
              <w:right w:val="nil"/>
            </w:tcBorders>
            <w:shd w:val="clear" w:color="auto" w:fill="auto"/>
          </w:tcPr>
          <w:p w14:paraId="491D4FB5"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w:t>
            </w:r>
          </w:p>
        </w:tc>
      </w:tr>
      <w:tr w:rsidR="00DF4585" w:rsidRPr="00887FF6" w14:paraId="184AA168" w14:textId="77777777">
        <w:trPr>
          <w:trHeight w:val="80"/>
        </w:trPr>
        <w:tc>
          <w:tcPr>
            <w:tcW w:w="841" w:type="dxa"/>
            <w:tcBorders>
              <w:top w:val="nil"/>
              <w:left w:val="nil"/>
              <w:bottom w:val="nil"/>
              <w:right w:val="nil"/>
            </w:tcBorders>
            <w:shd w:val="clear" w:color="auto" w:fill="auto"/>
          </w:tcPr>
          <w:p w14:paraId="64904DE8"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S2</w:t>
            </w:r>
          </w:p>
        </w:tc>
        <w:tc>
          <w:tcPr>
            <w:tcW w:w="964" w:type="dxa"/>
            <w:tcBorders>
              <w:top w:val="nil"/>
              <w:left w:val="nil"/>
              <w:bottom w:val="nil"/>
              <w:right w:val="nil"/>
            </w:tcBorders>
            <w:shd w:val="clear" w:color="auto" w:fill="auto"/>
          </w:tcPr>
          <w:p w14:paraId="0F099E51"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7F0B4584"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6E76CCB7"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964" w:type="dxa"/>
            <w:tcBorders>
              <w:top w:val="nil"/>
              <w:left w:val="nil"/>
              <w:bottom w:val="nil"/>
              <w:right w:val="nil"/>
            </w:tcBorders>
            <w:shd w:val="clear" w:color="auto" w:fill="auto"/>
          </w:tcPr>
          <w:p w14:paraId="5E987ABF"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964" w:type="dxa"/>
            <w:tcBorders>
              <w:top w:val="nil"/>
              <w:left w:val="nil"/>
              <w:bottom w:val="nil"/>
              <w:right w:val="nil"/>
            </w:tcBorders>
            <w:shd w:val="clear" w:color="auto" w:fill="auto"/>
          </w:tcPr>
          <w:p w14:paraId="1AA9CB61"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7EEC017B"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3F01C332"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41AA2437"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2,5</w:t>
            </w:r>
          </w:p>
        </w:tc>
        <w:tc>
          <w:tcPr>
            <w:tcW w:w="841" w:type="dxa"/>
            <w:tcBorders>
              <w:top w:val="nil"/>
              <w:left w:val="nil"/>
              <w:bottom w:val="nil"/>
              <w:right w:val="nil"/>
            </w:tcBorders>
            <w:shd w:val="clear" w:color="auto" w:fill="auto"/>
          </w:tcPr>
          <w:p w14:paraId="373C1DA9"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w:t>
            </w:r>
          </w:p>
        </w:tc>
      </w:tr>
      <w:tr w:rsidR="00DF4585" w:rsidRPr="00887FF6" w14:paraId="76621C36" w14:textId="77777777">
        <w:trPr>
          <w:trHeight w:val="80"/>
        </w:trPr>
        <w:tc>
          <w:tcPr>
            <w:tcW w:w="841" w:type="dxa"/>
            <w:tcBorders>
              <w:top w:val="nil"/>
              <w:left w:val="nil"/>
              <w:bottom w:val="nil"/>
              <w:right w:val="nil"/>
            </w:tcBorders>
            <w:shd w:val="clear" w:color="auto" w:fill="auto"/>
          </w:tcPr>
          <w:p w14:paraId="021ED16D"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S3</w:t>
            </w:r>
          </w:p>
        </w:tc>
        <w:tc>
          <w:tcPr>
            <w:tcW w:w="964" w:type="dxa"/>
            <w:tcBorders>
              <w:top w:val="nil"/>
              <w:left w:val="nil"/>
              <w:bottom w:val="nil"/>
              <w:right w:val="nil"/>
            </w:tcBorders>
            <w:shd w:val="clear" w:color="auto" w:fill="auto"/>
          </w:tcPr>
          <w:p w14:paraId="7354F060"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w:t>
            </w:r>
          </w:p>
        </w:tc>
        <w:tc>
          <w:tcPr>
            <w:tcW w:w="964" w:type="dxa"/>
            <w:tcBorders>
              <w:top w:val="nil"/>
              <w:left w:val="nil"/>
              <w:bottom w:val="nil"/>
              <w:right w:val="nil"/>
            </w:tcBorders>
            <w:shd w:val="clear" w:color="auto" w:fill="auto"/>
          </w:tcPr>
          <w:p w14:paraId="1C969268"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w:t>
            </w:r>
          </w:p>
        </w:tc>
        <w:tc>
          <w:tcPr>
            <w:tcW w:w="964" w:type="dxa"/>
            <w:tcBorders>
              <w:top w:val="nil"/>
              <w:left w:val="nil"/>
              <w:bottom w:val="nil"/>
              <w:right w:val="nil"/>
            </w:tcBorders>
            <w:shd w:val="clear" w:color="auto" w:fill="auto"/>
          </w:tcPr>
          <w:p w14:paraId="577B702E"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358B6ABB"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408A4F7E"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15185A29"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62479203"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6EB962FD"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0,5</w:t>
            </w:r>
          </w:p>
        </w:tc>
        <w:tc>
          <w:tcPr>
            <w:tcW w:w="841" w:type="dxa"/>
            <w:tcBorders>
              <w:top w:val="nil"/>
              <w:left w:val="nil"/>
              <w:bottom w:val="nil"/>
              <w:right w:val="nil"/>
            </w:tcBorders>
            <w:shd w:val="clear" w:color="auto" w:fill="auto"/>
          </w:tcPr>
          <w:p w14:paraId="5917854F"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2</w:t>
            </w:r>
          </w:p>
        </w:tc>
      </w:tr>
      <w:tr w:rsidR="00DF4585" w:rsidRPr="00887FF6" w14:paraId="3B735832" w14:textId="77777777">
        <w:trPr>
          <w:trHeight w:val="80"/>
        </w:trPr>
        <w:tc>
          <w:tcPr>
            <w:tcW w:w="841" w:type="dxa"/>
            <w:tcBorders>
              <w:top w:val="nil"/>
              <w:left w:val="nil"/>
              <w:bottom w:val="nil"/>
              <w:right w:val="nil"/>
            </w:tcBorders>
            <w:shd w:val="clear" w:color="auto" w:fill="auto"/>
          </w:tcPr>
          <w:p w14:paraId="2CE12EC4"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S4</w:t>
            </w:r>
          </w:p>
        </w:tc>
        <w:tc>
          <w:tcPr>
            <w:tcW w:w="964" w:type="dxa"/>
            <w:tcBorders>
              <w:top w:val="nil"/>
              <w:left w:val="nil"/>
              <w:bottom w:val="nil"/>
              <w:right w:val="nil"/>
            </w:tcBorders>
            <w:shd w:val="clear" w:color="auto" w:fill="auto"/>
          </w:tcPr>
          <w:p w14:paraId="55CBE573"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w:t>
            </w:r>
          </w:p>
        </w:tc>
        <w:tc>
          <w:tcPr>
            <w:tcW w:w="964" w:type="dxa"/>
            <w:tcBorders>
              <w:top w:val="nil"/>
              <w:left w:val="nil"/>
              <w:bottom w:val="nil"/>
              <w:right w:val="nil"/>
            </w:tcBorders>
            <w:shd w:val="clear" w:color="auto" w:fill="auto"/>
          </w:tcPr>
          <w:p w14:paraId="0A2E5B3A"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w:t>
            </w:r>
          </w:p>
        </w:tc>
        <w:tc>
          <w:tcPr>
            <w:tcW w:w="964" w:type="dxa"/>
            <w:tcBorders>
              <w:top w:val="nil"/>
              <w:left w:val="nil"/>
              <w:bottom w:val="nil"/>
              <w:right w:val="nil"/>
            </w:tcBorders>
            <w:shd w:val="clear" w:color="auto" w:fill="auto"/>
          </w:tcPr>
          <w:p w14:paraId="2F6E6982"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39D264DD"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57743472"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200CE22B"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294D3C8D"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1318B827"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0,5</w:t>
            </w:r>
          </w:p>
        </w:tc>
        <w:tc>
          <w:tcPr>
            <w:tcW w:w="841" w:type="dxa"/>
            <w:tcBorders>
              <w:top w:val="nil"/>
              <w:left w:val="nil"/>
              <w:bottom w:val="nil"/>
              <w:right w:val="nil"/>
            </w:tcBorders>
            <w:shd w:val="clear" w:color="auto" w:fill="auto"/>
          </w:tcPr>
          <w:p w14:paraId="365D7C39"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2</w:t>
            </w:r>
          </w:p>
        </w:tc>
      </w:tr>
      <w:tr w:rsidR="00DF4585" w:rsidRPr="00887FF6" w14:paraId="6099EC78" w14:textId="77777777">
        <w:trPr>
          <w:trHeight w:val="80"/>
        </w:trPr>
        <w:tc>
          <w:tcPr>
            <w:tcW w:w="841" w:type="dxa"/>
            <w:tcBorders>
              <w:top w:val="nil"/>
              <w:left w:val="nil"/>
              <w:bottom w:val="nil"/>
              <w:right w:val="nil"/>
            </w:tcBorders>
            <w:shd w:val="clear" w:color="auto" w:fill="auto"/>
          </w:tcPr>
          <w:p w14:paraId="530B4690"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S5</w:t>
            </w:r>
          </w:p>
        </w:tc>
        <w:tc>
          <w:tcPr>
            <w:tcW w:w="964" w:type="dxa"/>
            <w:tcBorders>
              <w:top w:val="nil"/>
              <w:left w:val="nil"/>
              <w:bottom w:val="nil"/>
              <w:right w:val="nil"/>
            </w:tcBorders>
            <w:shd w:val="clear" w:color="auto" w:fill="auto"/>
          </w:tcPr>
          <w:p w14:paraId="729ED854"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52DDFC6F"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292A1A26"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4F39E5E4"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7B353D9B"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tcPr>
          <w:p w14:paraId="44896516"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65F7C78B"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6DAF156E"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70D6196A" w14:textId="77777777" w:rsidR="00DF4585" w:rsidRPr="00887FF6" w:rsidRDefault="00DF4585" w:rsidP="00DF4585">
            <w:pPr>
              <w:jc w:val="right"/>
              <w:rPr>
                <w:rFonts w:ascii="Tahoma" w:hAnsi="Tahoma" w:cs="Tahoma"/>
                <w:b/>
                <w:bCs/>
                <w:sz w:val="16"/>
                <w:szCs w:val="16"/>
                <w:lang w:eastAsia="sk-SK"/>
              </w:rPr>
            </w:pPr>
          </w:p>
        </w:tc>
      </w:tr>
      <w:tr w:rsidR="00DF4585" w:rsidRPr="00887FF6" w14:paraId="09F538FB" w14:textId="77777777">
        <w:trPr>
          <w:trHeight w:val="80"/>
        </w:trPr>
        <w:tc>
          <w:tcPr>
            <w:tcW w:w="841" w:type="dxa"/>
            <w:tcBorders>
              <w:top w:val="nil"/>
              <w:left w:val="nil"/>
              <w:bottom w:val="nil"/>
              <w:right w:val="nil"/>
            </w:tcBorders>
            <w:shd w:val="clear" w:color="auto" w:fill="auto"/>
          </w:tcPr>
          <w:p w14:paraId="0C11A644"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S6</w:t>
            </w:r>
          </w:p>
        </w:tc>
        <w:tc>
          <w:tcPr>
            <w:tcW w:w="964" w:type="dxa"/>
            <w:tcBorders>
              <w:top w:val="nil"/>
              <w:left w:val="nil"/>
              <w:bottom w:val="nil"/>
              <w:right w:val="nil"/>
            </w:tcBorders>
            <w:shd w:val="clear" w:color="auto" w:fill="auto"/>
            <w:noWrap/>
            <w:vAlign w:val="bottom"/>
          </w:tcPr>
          <w:p w14:paraId="1C243D0C"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3546ADA2"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737FE322"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0C3993E7"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17EBC4D6"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4AEAF6E5"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noWrap/>
            <w:vAlign w:val="bottom"/>
          </w:tcPr>
          <w:p w14:paraId="330E8F07"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tcPr>
          <w:p w14:paraId="5091BF3B"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0262236A" w14:textId="77777777" w:rsidR="00DF4585" w:rsidRPr="00887FF6" w:rsidRDefault="00DF4585" w:rsidP="00DF4585">
            <w:pPr>
              <w:jc w:val="right"/>
              <w:rPr>
                <w:rFonts w:ascii="Tahoma" w:hAnsi="Tahoma" w:cs="Tahoma"/>
                <w:b/>
                <w:bCs/>
                <w:sz w:val="16"/>
                <w:szCs w:val="16"/>
                <w:lang w:eastAsia="sk-SK"/>
              </w:rPr>
            </w:pPr>
          </w:p>
        </w:tc>
      </w:tr>
      <w:tr w:rsidR="00DF4585" w:rsidRPr="00887FF6" w14:paraId="783C58AB" w14:textId="77777777">
        <w:trPr>
          <w:trHeight w:val="80"/>
        </w:trPr>
        <w:tc>
          <w:tcPr>
            <w:tcW w:w="841" w:type="dxa"/>
            <w:tcBorders>
              <w:top w:val="nil"/>
              <w:left w:val="nil"/>
              <w:bottom w:val="nil"/>
              <w:right w:val="nil"/>
            </w:tcBorders>
            <w:shd w:val="clear" w:color="auto" w:fill="auto"/>
          </w:tcPr>
          <w:p w14:paraId="1F97B3C1"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S7</w:t>
            </w:r>
          </w:p>
        </w:tc>
        <w:tc>
          <w:tcPr>
            <w:tcW w:w="964" w:type="dxa"/>
            <w:tcBorders>
              <w:top w:val="nil"/>
              <w:left w:val="nil"/>
              <w:bottom w:val="nil"/>
              <w:right w:val="nil"/>
            </w:tcBorders>
            <w:shd w:val="clear" w:color="auto" w:fill="auto"/>
            <w:noWrap/>
            <w:vAlign w:val="bottom"/>
          </w:tcPr>
          <w:p w14:paraId="19D7B0EC"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02AB12B6"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77F97817"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3880F3BF"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4613B00B"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noWrap/>
            <w:vAlign w:val="bottom"/>
          </w:tcPr>
          <w:p w14:paraId="7C555EAC"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tcPr>
          <w:p w14:paraId="721DF407"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tcPr>
          <w:p w14:paraId="0227A104"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4558BC4B" w14:textId="77777777" w:rsidR="00DF4585" w:rsidRPr="00887FF6" w:rsidRDefault="00DF4585" w:rsidP="00DF4585">
            <w:pPr>
              <w:jc w:val="right"/>
              <w:rPr>
                <w:rFonts w:ascii="Tahoma" w:hAnsi="Tahoma" w:cs="Tahoma"/>
                <w:b/>
                <w:bCs/>
                <w:sz w:val="16"/>
                <w:szCs w:val="16"/>
                <w:lang w:eastAsia="sk-SK"/>
              </w:rPr>
            </w:pPr>
          </w:p>
        </w:tc>
      </w:tr>
      <w:tr w:rsidR="00DF4585" w:rsidRPr="00887FF6" w14:paraId="510690CB" w14:textId="77777777">
        <w:trPr>
          <w:trHeight w:val="86"/>
        </w:trPr>
        <w:tc>
          <w:tcPr>
            <w:tcW w:w="9025" w:type="dxa"/>
            <w:gridSpan w:val="10"/>
            <w:tcBorders>
              <w:top w:val="nil"/>
              <w:left w:val="nil"/>
              <w:right w:val="nil"/>
            </w:tcBorders>
            <w:shd w:val="clear" w:color="auto" w:fill="auto"/>
          </w:tcPr>
          <w:p w14:paraId="3E229DA5" w14:textId="77777777" w:rsidR="00DF4585" w:rsidRPr="00887FF6" w:rsidRDefault="00DF4585" w:rsidP="00DF4585">
            <w:pPr>
              <w:jc w:val="right"/>
              <w:rPr>
                <w:rFonts w:ascii="Tahoma" w:hAnsi="Tahoma" w:cs="Tahoma"/>
                <w:b/>
                <w:bCs/>
                <w:sz w:val="16"/>
                <w:szCs w:val="16"/>
                <w:lang w:eastAsia="sk-SK"/>
              </w:rPr>
            </w:pPr>
          </w:p>
        </w:tc>
      </w:tr>
      <w:tr w:rsidR="00DF4585" w:rsidRPr="00887FF6" w14:paraId="4AFB1F66" w14:textId="77777777">
        <w:trPr>
          <w:trHeight w:val="80"/>
        </w:trPr>
        <w:tc>
          <w:tcPr>
            <w:tcW w:w="9025" w:type="dxa"/>
            <w:gridSpan w:val="10"/>
            <w:tcBorders>
              <w:top w:val="nil"/>
              <w:left w:val="nil"/>
              <w:bottom w:val="nil"/>
              <w:right w:val="nil"/>
            </w:tcBorders>
            <w:shd w:val="clear" w:color="auto" w:fill="666699"/>
          </w:tcPr>
          <w:p w14:paraId="03ED8B06" w14:textId="77777777" w:rsidR="00DF4585" w:rsidRPr="00887FF6" w:rsidRDefault="00DF4585" w:rsidP="00DF4585">
            <w:pPr>
              <w:rPr>
                <w:rFonts w:ascii="Tahoma" w:hAnsi="Tahoma" w:cs="Tahoma"/>
                <w:b/>
                <w:bCs/>
                <w:sz w:val="16"/>
                <w:szCs w:val="16"/>
                <w:lang w:eastAsia="sk-SK"/>
              </w:rPr>
            </w:pPr>
            <w:r w:rsidRPr="00887FF6">
              <w:rPr>
                <w:rFonts w:ascii="Tahoma" w:hAnsi="Tahoma" w:cs="Tahoma"/>
                <w:b/>
                <w:bCs/>
                <w:sz w:val="16"/>
                <w:szCs w:val="16"/>
                <w:lang w:eastAsia="sk-SK"/>
              </w:rPr>
              <w:t>Váha vybraných slabých stránok</w:t>
            </w:r>
          </w:p>
        </w:tc>
      </w:tr>
      <w:tr w:rsidR="00DF4585" w:rsidRPr="00887FF6" w14:paraId="0862D269" w14:textId="77777777">
        <w:trPr>
          <w:trHeight w:val="134"/>
        </w:trPr>
        <w:tc>
          <w:tcPr>
            <w:tcW w:w="841" w:type="dxa"/>
            <w:tcBorders>
              <w:top w:val="nil"/>
              <w:left w:val="nil"/>
              <w:bottom w:val="nil"/>
              <w:right w:val="nil"/>
            </w:tcBorders>
            <w:shd w:val="clear" w:color="auto" w:fill="auto"/>
          </w:tcPr>
          <w:p w14:paraId="1EF06B11" w14:textId="77777777" w:rsidR="00DF4585" w:rsidRPr="00887FF6" w:rsidRDefault="00DF4585" w:rsidP="00DF4585">
            <w:pPr>
              <w:ind w:firstLineChars="100" w:firstLine="160"/>
              <w:rPr>
                <w:rFonts w:ascii="Tahoma" w:hAnsi="Tahoma" w:cs="Tahoma"/>
                <w:sz w:val="16"/>
                <w:szCs w:val="16"/>
                <w:lang w:eastAsia="sk-SK"/>
              </w:rPr>
            </w:pPr>
          </w:p>
        </w:tc>
        <w:tc>
          <w:tcPr>
            <w:tcW w:w="964" w:type="dxa"/>
            <w:tcBorders>
              <w:top w:val="nil"/>
              <w:left w:val="nil"/>
              <w:bottom w:val="nil"/>
              <w:right w:val="nil"/>
            </w:tcBorders>
            <w:shd w:val="clear" w:color="auto" w:fill="auto"/>
          </w:tcPr>
          <w:p w14:paraId="08482AF2"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W1</w:t>
            </w:r>
          </w:p>
        </w:tc>
        <w:tc>
          <w:tcPr>
            <w:tcW w:w="964" w:type="dxa"/>
            <w:tcBorders>
              <w:top w:val="nil"/>
              <w:left w:val="nil"/>
              <w:bottom w:val="nil"/>
              <w:right w:val="nil"/>
            </w:tcBorders>
            <w:shd w:val="clear" w:color="auto" w:fill="auto"/>
          </w:tcPr>
          <w:p w14:paraId="53A42921"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W2</w:t>
            </w:r>
          </w:p>
        </w:tc>
        <w:tc>
          <w:tcPr>
            <w:tcW w:w="964" w:type="dxa"/>
            <w:tcBorders>
              <w:top w:val="nil"/>
              <w:left w:val="nil"/>
              <w:bottom w:val="nil"/>
              <w:right w:val="nil"/>
            </w:tcBorders>
            <w:shd w:val="clear" w:color="auto" w:fill="auto"/>
          </w:tcPr>
          <w:p w14:paraId="5BCABF10"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W3</w:t>
            </w:r>
          </w:p>
        </w:tc>
        <w:tc>
          <w:tcPr>
            <w:tcW w:w="964" w:type="dxa"/>
            <w:tcBorders>
              <w:top w:val="nil"/>
              <w:left w:val="nil"/>
              <w:bottom w:val="nil"/>
              <w:right w:val="nil"/>
            </w:tcBorders>
            <w:shd w:val="clear" w:color="auto" w:fill="auto"/>
          </w:tcPr>
          <w:p w14:paraId="0C10AE1E"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W4</w:t>
            </w:r>
          </w:p>
        </w:tc>
        <w:tc>
          <w:tcPr>
            <w:tcW w:w="964" w:type="dxa"/>
            <w:tcBorders>
              <w:top w:val="nil"/>
              <w:left w:val="nil"/>
              <w:bottom w:val="nil"/>
              <w:right w:val="nil"/>
            </w:tcBorders>
            <w:shd w:val="clear" w:color="auto" w:fill="auto"/>
          </w:tcPr>
          <w:p w14:paraId="76F47E8D"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W5</w:t>
            </w:r>
          </w:p>
        </w:tc>
        <w:tc>
          <w:tcPr>
            <w:tcW w:w="841" w:type="dxa"/>
            <w:tcBorders>
              <w:top w:val="nil"/>
              <w:left w:val="nil"/>
              <w:bottom w:val="nil"/>
              <w:right w:val="nil"/>
            </w:tcBorders>
            <w:shd w:val="clear" w:color="auto" w:fill="auto"/>
          </w:tcPr>
          <w:p w14:paraId="1CA7D645"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W6</w:t>
            </w:r>
          </w:p>
        </w:tc>
        <w:tc>
          <w:tcPr>
            <w:tcW w:w="841" w:type="dxa"/>
            <w:tcBorders>
              <w:top w:val="nil"/>
              <w:left w:val="nil"/>
              <w:bottom w:val="nil"/>
              <w:right w:val="nil"/>
            </w:tcBorders>
            <w:shd w:val="clear" w:color="auto" w:fill="auto"/>
          </w:tcPr>
          <w:p w14:paraId="6DD3D008"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W7</w:t>
            </w:r>
          </w:p>
        </w:tc>
        <w:tc>
          <w:tcPr>
            <w:tcW w:w="841" w:type="dxa"/>
            <w:tcBorders>
              <w:top w:val="nil"/>
              <w:left w:val="nil"/>
              <w:bottom w:val="nil"/>
              <w:right w:val="nil"/>
            </w:tcBorders>
            <w:shd w:val="clear" w:color="auto" w:fill="auto"/>
          </w:tcPr>
          <w:p w14:paraId="71E0C13C"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 xml:space="preserve">Suma </w:t>
            </w:r>
          </w:p>
        </w:tc>
        <w:tc>
          <w:tcPr>
            <w:tcW w:w="841" w:type="dxa"/>
            <w:tcBorders>
              <w:top w:val="nil"/>
              <w:left w:val="nil"/>
              <w:bottom w:val="nil"/>
              <w:right w:val="nil"/>
            </w:tcBorders>
            <w:shd w:val="clear" w:color="auto" w:fill="auto"/>
          </w:tcPr>
          <w:p w14:paraId="5661FE3A"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Váhy</w:t>
            </w:r>
          </w:p>
        </w:tc>
      </w:tr>
      <w:tr w:rsidR="00DF4585" w:rsidRPr="00887FF6" w14:paraId="71C7C18F" w14:textId="77777777">
        <w:trPr>
          <w:trHeight w:val="117"/>
        </w:trPr>
        <w:tc>
          <w:tcPr>
            <w:tcW w:w="841" w:type="dxa"/>
            <w:tcBorders>
              <w:top w:val="nil"/>
              <w:left w:val="nil"/>
              <w:bottom w:val="nil"/>
              <w:right w:val="nil"/>
            </w:tcBorders>
            <w:shd w:val="clear" w:color="auto" w:fill="auto"/>
          </w:tcPr>
          <w:p w14:paraId="522EC9BB"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W1</w:t>
            </w:r>
          </w:p>
        </w:tc>
        <w:tc>
          <w:tcPr>
            <w:tcW w:w="964" w:type="dxa"/>
            <w:tcBorders>
              <w:top w:val="nil"/>
              <w:left w:val="nil"/>
              <w:bottom w:val="nil"/>
              <w:right w:val="nil"/>
            </w:tcBorders>
            <w:shd w:val="clear" w:color="auto" w:fill="auto"/>
          </w:tcPr>
          <w:p w14:paraId="67FDDEA0"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11529C36"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293F6F4D"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964" w:type="dxa"/>
            <w:tcBorders>
              <w:top w:val="nil"/>
              <w:left w:val="nil"/>
              <w:bottom w:val="nil"/>
              <w:right w:val="nil"/>
            </w:tcBorders>
            <w:shd w:val="clear" w:color="auto" w:fill="auto"/>
          </w:tcPr>
          <w:p w14:paraId="019DB2D8"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19E2C217"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2B3CB9FC"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53B7BE6B"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4B10E41A"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1,5</w:t>
            </w:r>
          </w:p>
        </w:tc>
        <w:tc>
          <w:tcPr>
            <w:tcW w:w="841" w:type="dxa"/>
            <w:tcBorders>
              <w:top w:val="nil"/>
              <w:left w:val="nil"/>
              <w:bottom w:val="nil"/>
              <w:right w:val="nil"/>
            </w:tcBorders>
            <w:shd w:val="clear" w:color="auto" w:fill="auto"/>
          </w:tcPr>
          <w:p w14:paraId="620B97B4"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w:t>
            </w:r>
          </w:p>
        </w:tc>
      </w:tr>
      <w:tr w:rsidR="00DF4585" w:rsidRPr="00887FF6" w14:paraId="06B426BD" w14:textId="77777777">
        <w:trPr>
          <w:trHeight w:val="80"/>
        </w:trPr>
        <w:tc>
          <w:tcPr>
            <w:tcW w:w="841" w:type="dxa"/>
            <w:tcBorders>
              <w:top w:val="nil"/>
              <w:left w:val="nil"/>
              <w:bottom w:val="nil"/>
              <w:right w:val="nil"/>
            </w:tcBorders>
            <w:shd w:val="clear" w:color="auto" w:fill="auto"/>
          </w:tcPr>
          <w:p w14:paraId="17597DBE"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W2</w:t>
            </w:r>
          </w:p>
        </w:tc>
        <w:tc>
          <w:tcPr>
            <w:tcW w:w="964" w:type="dxa"/>
            <w:tcBorders>
              <w:top w:val="nil"/>
              <w:left w:val="nil"/>
              <w:bottom w:val="nil"/>
              <w:right w:val="nil"/>
            </w:tcBorders>
            <w:shd w:val="clear" w:color="auto" w:fill="auto"/>
          </w:tcPr>
          <w:p w14:paraId="5F399FFD"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40BB8F11"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766C5710"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964" w:type="dxa"/>
            <w:tcBorders>
              <w:top w:val="nil"/>
              <w:left w:val="nil"/>
              <w:bottom w:val="nil"/>
              <w:right w:val="nil"/>
            </w:tcBorders>
            <w:shd w:val="clear" w:color="auto" w:fill="auto"/>
          </w:tcPr>
          <w:p w14:paraId="3555037D"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1973A3DC"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0461F369"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3CC3B75F"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3B5E8224"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1,5</w:t>
            </w:r>
          </w:p>
        </w:tc>
        <w:tc>
          <w:tcPr>
            <w:tcW w:w="841" w:type="dxa"/>
            <w:tcBorders>
              <w:top w:val="nil"/>
              <w:left w:val="nil"/>
              <w:bottom w:val="nil"/>
              <w:right w:val="nil"/>
            </w:tcBorders>
            <w:shd w:val="clear" w:color="auto" w:fill="auto"/>
          </w:tcPr>
          <w:p w14:paraId="33B3759F"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w:t>
            </w:r>
          </w:p>
        </w:tc>
      </w:tr>
      <w:tr w:rsidR="00DF4585" w:rsidRPr="00887FF6" w14:paraId="1987D6F2" w14:textId="77777777">
        <w:trPr>
          <w:trHeight w:val="86"/>
        </w:trPr>
        <w:tc>
          <w:tcPr>
            <w:tcW w:w="841" w:type="dxa"/>
            <w:tcBorders>
              <w:top w:val="nil"/>
              <w:left w:val="nil"/>
              <w:bottom w:val="nil"/>
              <w:right w:val="nil"/>
            </w:tcBorders>
            <w:shd w:val="clear" w:color="auto" w:fill="auto"/>
          </w:tcPr>
          <w:p w14:paraId="483EC932"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W3</w:t>
            </w:r>
          </w:p>
        </w:tc>
        <w:tc>
          <w:tcPr>
            <w:tcW w:w="964" w:type="dxa"/>
            <w:tcBorders>
              <w:top w:val="nil"/>
              <w:left w:val="nil"/>
              <w:bottom w:val="nil"/>
              <w:right w:val="nil"/>
            </w:tcBorders>
            <w:shd w:val="clear" w:color="auto" w:fill="auto"/>
          </w:tcPr>
          <w:p w14:paraId="2BB96745"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w:t>
            </w:r>
          </w:p>
        </w:tc>
        <w:tc>
          <w:tcPr>
            <w:tcW w:w="964" w:type="dxa"/>
            <w:tcBorders>
              <w:top w:val="nil"/>
              <w:left w:val="nil"/>
              <w:bottom w:val="nil"/>
              <w:right w:val="nil"/>
            </w:tcBorders>
            <w:shd w:val="clear" w:color="auto" w:fill="auto"/>
          </w:tcPr>
          <w:p w14:paraId="02BB8F52"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w:t>
            </w:r>
          </w:p>
        </w:tc>
        <w:tc>
          <w:tcPr>
            <w:tcW w:w="964" w:type="dxa"/>
            <w:tcBorders>
              <w:top w:val="nil"/>
              <w:left w:val="nil"/>
              <w:bottom w:val="nil"/>
              <w:right w:val="nil"/>
            </w:tcBorders>
            <w:shd w:val="clear" w:color="auto" w:fill="auto"/>
          </w:tcPr>
          <w:p w14:paraId="7075FAAD"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791EC066"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2BC7FC12"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321E117C"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46919ECF"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5B864017"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0</w:t>
            </w:r>
          </w:p>
        </w:tc>
        <w:tc>
          <w:tcPr>
            <w:tcW w:w="841" w:type="dxa"/>
            <w:tcBorders>
              <w:top w:val="nil"/>
              <w:left w:val="nil"/>
              <w:bottom w:val="nil"/>
              <w:right w:val="nil"/>
            </w:tcBorders>
            <w:shd w:val="clear" w:color="auto" w:fill="auto"/>
          </w:tcPr>
          <w:p w14:paraId="4855AAD7"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2</w:t>
            </w:r>
          </w:p>
        </w:tc>
      </w:tr>
      <w:tr w:rsidR="00DF4585" w:rsidRPr="00887FF6" w14:paraId="0F8FC02D" w14:textId="77777777">
        <w:trPr>
          <w:trHeight w:val="80"/>
        </w:trPr>
        <w:tc>
          <w:tcPr>
            <w:tcW w:w="841" w:type="dxa"/>
            <w:tcBorders>
              <w:top w:val="nil"/>
              <w:left w:val="nil"/>
              <w:bottom w:val="nil"/>
              <w:right w:val="nil"/>
            </w:tcBorders>
            <w:shd w:val="clear" w:color="auto" w:fill="auto"/>
          </w:tcPr>
          <w:p w14:paraId="0B4DB76B"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W4</w:t>
            </w:r>
          </w:p>
        </w:tc>
        <w:tc>
          <w:tcPr>
            <w:tcW w:w="964" w:type="dxa"/>
            <w:tcBorders>
              <w:top w:val="nil"/>
              <w:left w:val="nil"/>
              <w:bottom w:val="nil"/>
              <w:right w:val="nil"/>
            </w:tcBorders>
            <w:shd w:val="clear" w:color="auto" w:fill="auto"/>
          </w:tcPr>
          <w:p w14:paraId="3F822B82"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7FCBF76F"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4EE05C07"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10375861"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364640EE"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4035AD13"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663D77BC"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5F274C39"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01A41A40" w14:textId="77777777" w:rsidR="00DF4585" w:rsidRPr="00887FF6" w:rsidRDefault="00DF4585" w:rsidP="00DF4585">
            <w:pPr>
              <w:jc w:val="right"/>
              <w:rPr>
                <w:rFonts w:ascii="Tahoma" w:hAnsi="Tahoma" w:cs="Tahoma"/>
                <w:b/>
                <w:bCs/>
                <w:sz w:val="16"/>
                <w:szCs w:val="16"/>
                <w:lang w:eastAsia="sk-SK"/>
              </w:rPr>
            </w:pPr>
          </w:p>
        </w:tc>
      </w:tr>
      <w:tr w:rsidR="00DF4585" w:rsidRPr="00887FF6" w14:paraId="196E5645" w14:textId="77777777">
        <w:trPr>
          <w:trHeight w:val="80"/>
        </w:trPr>
        <w:tc>
          <w:tcPr>
            <w:tcW w:w="841" w:type="dxa"/>
            <w:tcBorders>
              <w:top w:val="nil"/>
              <w:left w:val="nil"/>
              <w:bottom w:val="nil"/>
              <w:right w:val="nil"/>
            </w:tcBorders>
            <w:shd w:val="clear" w:color="auto" w:fill="auto"/>
          </w:tcPr>
          <w:p w14:paraId="18CC374C"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W5</w:t>
            </w:r>
          </w:p>
        </w:tc>
        <w:tc>
          <w:tcPr>
            <w:tcW w:w="964" w:type="dxa"/>
            <w:tcBorders>
              <w:top w:val="nil"/>
              <w:left w:val="nil"/>
              <w:bottom w:val="nil"/>
              <w:right w:val="nil"/>
            </w:tcBorders>
            <w:shd w:val="clear" w:color="auto" w:fill="auto"/>
          </w:tcPr>
          <w:p w14:paraId="6D721F62"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4E2AE0B5"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5DFB69C7"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1115D1F6"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0D24759B"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tcPr>
          <w:p w14:paraId="4AC0675E"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524A537E"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0871FA85"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17A46974" w14:textId="77777777" w:rsidR="00DF4585" w:rsidRPr="00887FF6" w:rsidRDefault="00DF4585" w:rsidP="00DF4585">
            <w:pPr>
              <w:jc w:val="right"/>
              <w:rPr>
                <w:rFonts w:ascii="Tahoma" w:hAnsi="Tahoma" w:cs="Tahoma"/>
                <w:b/>
                <w:bCs/>
                <w:sz w:val="16"/>
                <w:szCs w:val="16"/>
                <w:lang w:eastAsia="sk-SK"/>
              </w:rPr>
            </w:pPr>
          </w:p>
        </w:tc>
      </w:tr>
      <w:tr w:rsidR="00DF4585" w:rsidRPr="00887FF6" w14:paraId="4E780956" w14:textId="77777777">
        <w:trPr>
          <w:trHeight w:val="80"/>
        </w:trPr>
        <w:tc>
          <w:tcPr>
            <w:tcW w:w="841" w:type="dxa"/>
            <w:tcBorders>
              <w:top w:val="nil"/>
              <w:left w:val="nil"/>
              <w:bottom w:val="nil"/>
              <w:right w:val="nil"/>
            </w:tcBorders>
            <w:shd w:val="clear" w:color="auto" w:fill="auto"/>
          </w:tcPr>
          <w:p w14:paraId="38F0415A"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W6</w:t>
            </w:r>
          </w:p>
        </w:tc>
        <w:tc>
          <w:tcPr>
            <w:tcW w:w="964" w:type="dxa"/>
            <w:tcBorders>
              <w:top w:val="nil"/>
              <w:left w:val="nil"/>
              <w:bottom w:val="nil"/>
              <w:right w:val="nil"/>
            </w:tcBorders>
            <w:shd w:val="clear" w:color="auto" w:fill="auto"/>
            <w:noWrap/>
            <w:vAlign w:val="bottom"/>
          </w:tcPr>
          <w:p w14:paraId="7407DA95"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6C596B81"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3D7E2AED"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2C4191B4"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6A7F646E"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343CB916"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noWrap/>
            <w:vAlign w:val="bottom"/>
          </w:tcPr>
          <w:p w14:paraId="189554C4"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tcPr>
          <w:p w14:paraId="33E19987"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70CB9DF7" w14:textId="77777777" w:rsidR="00DF4585" w:rsidRPr="00887FF6" w:rsidRDefault="00DF4585" w:rsidP="00DF4585">
            <w:pPr>
              <w:jc w:val="right"/>
              <w:rPr>
                <w:rFonts w:ascii="Tahoma" w:hAnsi="Tahoma" w:cs="Tahoma"/>
                <w:b/>
                <w:bCs/>
                <w:sz w:val="16"/>
                <w:szCs w:val="16"/>
                <w:lang w:eastAsia="sk-SK"/>
              </w:rPr>
            </w:pPr>
          </w:p>
        </w:tc>
      </w:tr>
      <w:tr w:rsidR="00DF4585" w:rsidRPr="00887FF6" w14:paraId="658B6444" w14:textId="77777777">
        <w:trPr>
          <w:trHeight w:val="80"/>
        </w:trPr>
        <w:tc>
          <w:tcPr>
            <w:tcW w:w="841" w:type="dxa"/>
            <w:tcBorders>
              <w:top w:val="nil"/>
              <w:left w:val="nil"/>
              <w:bottom w:val="nil"/>
              <w:right w:val="nil"/>
            </w:tcBorders>
            <w:shd w:val="clear" w:color="auto" w:fill="auto"/>
          </w:tcPr>
          <w:p w14:paraId="6E0B04C7"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W7</w:t>
            </w:r>
          </w:p>
        </w:tc>
        <w:tc>
          <w:tcPr>
            <w:tcW w:w="964" w:type="dxa"/>
            <w:tcBorders>
              <w:top w:val="nil"/>
              <w:left w:val="nil"/>
              <w:bottom w:val="nil"/>
              <w:right w:val="nil"/>
            </w:tcBorders>
            <w:shd w:val="clear" w:color="auto" w:fill="auto"/>
            <w:noWrap/>
            <w:vAlign w:val="bottom"/>
          </w:tcPr>
          <w:p w14:paraId="37C32CA5"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55949493"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4014B50D"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757291E8"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4754577C"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noWrap/>
            <w:vAlign w:val="bottom"/>
          </w:tcPr>
          <w:p w14:paraId="09AD0099"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tcPr>
          <w:p w14:paraId="4CFCAB2C"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tcPr>
          <w:p w14:paraId="143F9CAA"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6769EBE3" w14:textId="77777777" w:rsidR="00DF4585" w:rsidRPr="00887FF6" w:rsidRDefault="00DF4585" w:rsidP="00DF4585">
            <w:pPr>
              <w:jc w:val="right"/>
              <w:rPr>
                <w:rFonts w:ascii="Tahoma" w:hAnsi="Tahoma" w:cs="Tahoma"/>
                <w:b/>
                <w:bCs/>
                <w:sz w:val="16"/>
                <w:szCs w:val="16"/>
                <w:lang w:eastAsia="sk-SK"/>
              </w:rPr>
            </w:pPr>
          </w:p>
        </w:tc>
      </w:tr>
    </w:tbl>
    <w:p w14:paraId="2F9267C2" w14:textId="77777777" w:rsidR="00DF4585" w:rsidRDefault="00DF4585" w:rsidP="00DF4585"/>
    <w:p w14:paraId="1EA35C43" w14:textId="77777777" w:rsidR="009B5C79" w:rsidRPr="00887FF6" w:rsidRDefault="009B5C79" w:rsidP="00DF4585"/>
    <w:p w14:paraId="7C17478F" w14:textId="77777777" w:rsidR="00DF4585" w:rsidRPr="00887FF6" w:rsidRDefault="00DF4585" w:rsidP="00DF4585">
      <w:pPr>
        <w:pStyle w:val="Nadpis2"/>
        <w:numPr>
          <w:ilvl w:val="0"/>
          <w:numId w:val="0"/>
        </w:numPr>
        <w:rPr>
          <w:rFonts w:ascii="Tahoma" w:hAnsi="Tahoma" w:cs="Tahoma"/>
          <w:b/>
        </w:rPr>
      </w:pPr>
      <w:bookmarkStart w:id="251" w:name="_Toc219776579"/>
      <w:bookmarkStart w:id="252" w:name="_Toc219776758"/>
      <w:bookmarkStart w:id="253" w:name="_Toc219780690"/>
      <w:bookmarkStart w:id="254" w:name="_Toc431471684"/>
      <w:r w:rsidRPr="00887FF6">
        <w:rPr>
          <w:rFonts w:ascii="Tahoma" w:hAnsi="Tahoma" w:cs="Tahoma"/>
          <w:b/>
          <w:caps w:val="0"/>
        </w:rPr>
        <w:t>Kultúra</w:t>
      </w:r>
      <w:bookmarkEnd w:id="251"/>
      <w:bookmarkEnd w:id="252"/>
      <w:bookmarkEnd w:id="253"/>
      <w:bookmarkEnd w:id="254"/>
    </w:p>
    <w:p w14:paraId="24213542" w14:textId="77777777" w:rsidR="00DF4585" w:rsidRPr="00887FF6" w:rsidRDefault="00DF4585" w:rsidP="00DF4585">
      <w:pPr>
        <w:rPr>
          <w:rFonts w:ascii="Tahoma" w:hAnsi="Tahoma" w:cs="Tahoma"/>
        </w:rPr>
      </w:pPr>
    </w:p>
    <w:tbl>
      <w:tblPr>
        <w:tblW w:w="0" w:type="auto"/>
        <w:tblInd w:w="70" w:type="dxa"/>
        <w:tblCellMar>
          <w:left w:w="70" w:type="dxa"/>
          <w:right w:w="70" w:type="dxa"/>
        </w:tblCellMar>
        <w:tblLook w:val="0000" w:firstRow="0" w:lastRow="0" w:firstColumn="0" w:lastColumn="0" w:noHBand="0" w:noVBand="0"/>
      </w:tblPr>
      <w:tblGrid>
        <w:gridCol w:w="4458"/>
        <w:gridCol w:w="4531"/>
      </w:tblGrid>
      <w:tr w:rsidR="00DF4585" w:rsidRPr="00887FF6" w14:paraId="3164F0B6" w14:textId="77777777">
        <w:tc>
          <w:tcPr>
            <w:tcW w:w="4458" w:type="dxa"/>
            <w:shd w:val="clear" w:color="auto" w:fill="666699"/>
          </w:tcPr>
          <w:p w14:paraId="2904E5A4" w14:textId="77777777" w:rsidR="00DF4585" w:rsidRPr="00887FF6" w:rsidRDefault="00DF4585" w:rsidP="00DF4585">
            <w:pPr>
              <w:pStyle w:val="Normlny1"/>
              <w:rPr>
                <w:rFonts w:ascii="Tahoma" w:hAnsi="Tahoma" w:cs="Tahoma"/>
                <w:b/>
                <w:bCs/>
                <w:color w:val="FFFFFF"/>
                <w:sz w:val="16"/>
                <w:szCs w:val="16"/>
              </w:rPr>
            </w:pPr>
            <w:r w:rsidRPr="00887FF6">
              <w:rPr>
                <w:rFonts w:ascii="Tahoma" w:hAnsi="Tahoma" w:cs="Tahoma"/>
                <w:b/>
                <w:bCs/>
                <w:color w:val="FFFFFF"/>
                <w:sz w:val="16"/>
                <w:szCs w:val="16"/>
              </w:rPr>
              <w:t>Silné stránky - S</w:t>
            </w:r>
          </w:p>
        </w:tc>
        <w:tc>
          <w:tcPr>
            <w:tcW w:w="4531" w:type="dxa"/>
            <w:shd w:val="clear" w:color="auto" w:fill="666699"/>
          </w:tcPr>
          <w:p w14:paraId="3BEA950D" w14:textId="77777777" w:rsidR="00DF4585" w:rsidRPr="00887FF6" w:rsidRDefault="00DF4585" w:rsidP="00DF4585">
            <w:pPr>
              <w:pStyle w:val="Normlny1"/>
              <w:rPr>
                <w:rFonts w:ascii="Tahoma" w:hAnsi="Tahoma" w:cs="Tahoma"/>
                <w:b/>
                <w:bCs/>
                <w:color w:val="FFFFFF"/>
                <w:sz w:val="16"/>
                <w:szCs w:val="16"/>
              </w:rPr>
            </w:pPr>
            <w:r w:rsidRPr="00887FF6">
              <w:rPr>
                <w:rFonts w:ascii="Tahoma" w:hAnsi="Tahoma" w:cs="Tahoma"/>
                <w:b/>
                <w:bCs/>
                <w:color w:val="FFFFFF"/>
                <w:sz w:val="16"/>
                <w:szCs w:val="16"/>
              </w:rPr>
              <w:t>Slabé stránky - W</w:t>
            </w:r>
          </w:p>
        </w:tc>
      </w:tr>
      <w:tr w:rsidR="00DF4585" w:rsidRPr="00887FF6" w14:paraId="71E50524" w14:textId="77777777">
        <w:trPr>
          <w:trHeight w:val="70"/>
        </w:trPr>
        <w:tc>
          <w:tcPr>
            <w:tcW w:w="4458" w:type="dxa"/>
          </w:tcPr>
          <w:p w14:paraId="0873398E" w14:textId="77777777" w:rsidR="00DF4585" w:rsidRPr="00887FF6" w:rsidRDefault="00DF4585" w:rsidP="00DF4585">
            <w:pPr>
              <w:ind w:left="360"/>
              <w:jc w:val="both"/>
              <w:rPr>
                <w:rFonts w:ascii="Tahoma" w:hAnsi="Tahoma" w:cs="Tahoma"/>
                <w:sz w:val="16"/>
                <w:szCs w:val="16"/>
              </w:rPr>
            </w:pPr>
          </w:p>
          <w:p w14:paraId="4773C258" w14:textId="77777777" w:rsidR="00DF4585" w:rsidRPr="00887FF6" w:rsidRDefault="00DF4585" w:rsidP="00EA465A">
            <w:pPr>
              <w:numPr>
                <w:ilvl w:val="0"/>
                <w:numId w:val="66"/>
              </w:numPr>
              <w:tabs>
                <w:tab w:val="clear" w:pos="720"/>
                <w:tab w:val="num" w:pos="290"/>
              </w:tabs>
              <w:ind w:left="290"/>
              <w:jc w:val="both"/>
              <w:rPr>
                <w:rFonts w:ascii="Tahoma" w:hAnsi="Tahoma" w:cs="Tahoma"/>
                <w:sz w:val="16"/>
                <w:szCs w:val="16"/>
              </w:rPr>
            </w:pPr>
            <w:r w:rsidRPr="00887FF6">
              <w:rPr>
                <w:rFonts w:ascii="Tahoma" w:hAnsi="Tahoma" w:cs="Tahoma"/>
                <w:sz w:val="16"/>
                <w:szCs w:val="16"/>
              </w:rPr>
              <w:t>dlhoročná história obce, tradície, 1</w:t>
            </w:r>
          </w:p>
          <w:p w14:paraId="3EF387EE" w14:textId="77777777" w:rsidR="00DF4585" w:rsidRPr="00887FF6" w:rsidRDefault="00DF4585" w:rsidP="00EA465A">
            <w:pPr>
              <w:numPr>
                <w:ilvl w:val="0"/>
                <w:numId w:val="66"/>
              </w:numPr>
              <w:tabs>
                <w:tab w:val="clear" w:pos="720"/>
                <w:tab w:val="num" w:pos="290"/>
              </w:tabs>
              <w:ind w:left="290"/>
              <w:jc w:val="both"/>
              <w:rPr>
                <w:rFonts w:ascii="Tahoma" w:hAnsi="Tahoma" w:cs="Tahoma"/>
                <w:sz w:val="16"/>
                <w:szCs w:val="16"/>
              </w:rPr>
            </w:pPr>
            <w:r w:rsidRPr="00887FF6">
              <w:rPr>
                <w:rFonts w:ascii="Tahoma" w:hAnsi="Tahoma" w:cs="Tahoma"/>
                <w:sz w:val="16"/>
                <w:szCs w:val="16"/>
              </w:rPr>
              <w:t xml:space="preserve">množstvo kultúrnych akcií organizovaných obcou, 1 </w:t>
            </w:r>
          </w:p>
          <w:p w14:paraId="1FB286C3" w14:textId="77777777" w:rsidR="00DF4585" w:rsidRPr="00887FF6" w:rsidRDefault="00DF4585" w:rsidP="00EA465A">
            <w:pPr>
              <w:numPr>
                <w:ilvl w:val="0"/>
                <w:numId w:val="66"/>
              </w:numPr>
              <w:tabs>
                <w:tab w:val="clear" w:pos="720"/>
                <w:tab w:val="num" w:pos="290"/>
              </w:tabs>
              <w:ind w:left="290"/>
              <w:jc w:val="both"/>
              <w:rPr>
                <w:rFonts w:ascii="Tahoma" w:hAnsi="Tahoma" w:cs="Tahoma"/>
                <w:sz w:val="16"/>
                <w:szCs w:val="16"/>
              </w:rPr>
            </w:pPr>
            <w:r w:rsidRPr="00887FF6">
              <w:rPr>
                <w:rFonts w:ascii="Tahoma" w:hAnsi="Tahoma" w:cs="Tahoma"/>
                <w:sz w:val="16"/>
                <w:szCs w:val="16"/>
              </w:rPr>
              <w:t>existencia obecnej knižnice, 2</w:t>
            </w:r>
          </w:p>
          <w:p w14:paraId="1EE89D64" w14:textId="77777777" w:rsidR="00DF4585" w:rsidRPr="00887FF6" w:rsidRDefault="00DF4585" w:rsidP="00EA465A">
            <w:pPr>
              <w:numPr>
                <w:ilvl w:val="0"/>
                <w:numId w:val="66"/>
              </w:numPr>
              <w:tabs>
                <w:tab w:val="clear" w:pos="720"/>
                <w:tab w:val="num" w:pos="290"/>
              </w:tabs>
              <w:ind w:left="290"/>
              <w:jc w:val="both"/>
              <w:rPr>
                <w:rFonts w:ascii="Tahoma" w:hAnsi="Tahoma" w:cs="Tahoma"/>
                <w:sz w:val="16"/>
                <w:szCs w:val="16"/>
              </w:rPr>
            </w:pPr>
            <w:r w:rsidRPr="00887FF6">
              <w:rPr>
                <w:rFonts w:ascii="Tahoma" w:hAnsi="Tahoma" w:cs="Tahoma"/>
                <w:sz w:val="16"/>
                <w:szCs w:val="16"/>
              </w:rPr>
              <w:t xml:space="preserve">existencia rímskokatolíckeho a evanjelického kostola, 3 </w:t>
            </w:r>
          </w:p>
          <w:p w14:paraId="5CEAC1CB" w14:textId="77777777" w:rsidR="00DF4585" w:rsidRPr="00887FF6" w:rsidRDefault="00DF4585" w:rsidP="00EA465A">
            <w:pPr>
              <w:numPr>
                <w:ilvl w:val="0"/>
                <w:numId w:val="66"/>
              </w:numPr>
              <w:tabs>
                <w:tab w:val="clear" w:pos="720"/>
                <w:tab w:val="num" w:pos="290"/>
              </w:tabs>
              <w:ind w:left="290"/>
              <w:jc w:val="both"/>
              <w:rPr>
                <w:rFonts w:ascii="Tahoma" w:hAnsi="Tahoma" w:cs="Tahoma"/>
                <w:sz w:val="16"/>
                <w:szCs w:val="16"/>
              </w:rPr>
            </w:pPr>
            <w:r w:rsidRPr="00887FF6">
              <w:rPr>
                <w:rFonts w:ascii="Tahoma" w:hAnsi="Tahoma" w:cs="Tahoma"/>
                <w:sz w:val="16"/>
                <w:szCs w:val="16"/>
              </w:rPr>
              <w:t>rozvinutá cirkevná činnosť s kostolom, 3</w:t>
            </w:r>
          </w:p>
          <w:p w14:paraId="351978FD" w14:textId="77777777" w:rsidR="00DF4585" w:rsidRPr="00887FF6" w:rsidRDefault="00DF4585" w:rsidP="00EA465A">
            <w:pPr>
              <w:numPr>
                <w:ilvl w:val="0"/>
                <w:numId w:val="66"/>
              </w:numPr>
              <w:tabs>
                <w:tab w:val="clear" w:pos="720"/>
                <w:tab w:val="num" w:pos="290"/>
              </w:tabs>
              <w:ind w:left="290"/>
              <w:jc w:val="both"/>
              <w:rPr>
                <w:rFonts w:ascii="Tahoma" w:hAnsi="Tahoma" w:cs="Tahoma"/>
                <w:sz w:val="16"/>
                <w:szCs w:val="16"/>
              </w:rPr>
            </w:pPr>
            <w:r w:rsidRPr="00887FF6">
              <w:rPr>
                <w:rFonts w:ascii="Tahoma" w:hAnsi="Tahoma" w:cs="Tahoma"/>
                <w:sz w:val="16"/>
                <w:szCs w:val="16"/>
              </w:rPr>
              <w:t xml:space="preserve">existencia amfiteátru, 1 </w:t>
            </w:r>
          </w:p>
          <w:p w14:paraId="2D435F7F" w14:textId="77777777" w:rsidR="00DF4585" w:rsidRPr="00887FF6" w:rsidRDefault="00DF4585" w:rsidP="00EA465A">
            <w:pPr>
              <w:numPr>
                <w:ilvl w:val="0"/>
                <w:numId w:val="66"/>
              </w:numPr>
              <w:tabs>
                <w:tab w:val="clear" w:pos="720"/>
                <w:tab w:val="num" w:pos="290"/>
              </w:tabs>
              <w:ind w:left="290"/>
              <w:jc w:val="both"/>
              <w:rPr>
                <w:rFonts w:ascii="Tahoma" w:hAnsi="Tahoma" w:cs="Tahoma"/>
                <w:sz w:val="16"/>
                <w:szCs w:val="16"/>
              </w:rPr>
            </w:pPr>
            <w:r w:rsidRPr="00887FF6">
              <w:rPr>
                <w:rFonts w:ascii="Tahoma" w:hAnsi="Tahoma" w:cs="Tahoma"/>
                <w:sz w:val="16"/>
                <w:szCs w:val="16"/>
              </w:rPr>
              <w:t>existencia kultúrno-historických pamiatok – gotický kostol sv. Heleny a Krista Kráľa, kaplnka Panny Márie, obytný dom a sypáreň, neskororenesančná fara, 4</w:t>
            </w:r>
          </w:p>
          <w:p w14:paraId="0CB35FF6" w14:textId="77777777" w:rsidR="00DF4585" w:rsidRPr="00887FF6" w:rsidRDefault="00DF4585" w:rsidP="00EA465A">
            <w:pPr>
              <w:numPr>
                <w:ilvl w:val="0"/>
                <w:numId w:val="66"/>
              </w:numPr>
              <w:tabs>
                <w:tab w:val="clear" w:pos="720"/>
                <w:tab w:val="num" w:pos="290"/>
              </w:tabs>
              <w:ind w:left="290"/>
              <w:jc w:val="both"/>
              <w:rPr>
                <w:rFonts w:ascii="Tahoma" w:hAnsi="Tahoma" w:cs="Tahoma"/>
                <w:sz w:val="16"/>
                <w:szCs w:val="16"/>
              </w:rPr>
            </w:pPr>
            <w:r w:rsidRPr="00887FF6">
              <w:rPr>
                <w:rFonts w:ascii="Tahoma" w:hAnsi="Tahoma" w:cs="Tahoma"/>
                <w:sz w:val="16"/>
                <w:szCs w:val="16"/>
              </w:rPr>
              <w:t>existencia archeologických nálezísk zo Slovanského obdobia,  4</w:t>
            </w:r>
          </w:p>
          <w:p w14:paraId="58750528" w14:textId="77777777" w:rsidR="00DF4585" w:rsidRPr="00887FF6" w:rsidRDefault="00DF4585" w:rsidP="00EA465A">
            <w:pPr>
              <w:numPr>
                <w:ilvl w:val="0"/>
                <w:numId w:val="66"/>
              </w:numPr>
              <w:tabs>
                <w:tab w:val="clear" w:pos="720"/>
                <w:tab w:val="num" w:pos="290"/>
              </w:tabs>
              <w:ind w:left="290"/>
              <w:jc w:val="both"/>
              <w:rPr>
                <w:rFonts w:ascii="Tahoma" w:hAnsi="Tahoma" w:cs="Tahoma"/>
                <w:sz w:val="16"/>
                <w:szCs w:val="16"/>
              </w:rPr>
            </w:pPr>
            <w:r w:rsidRPr="00887FF6">
              <w:rPr>
                <w:rFonts w:ascii="Tahoma" w:hAnsi="Tahoma" w:cs="Tahoma"/>
                <w:sz w:val="16"/>
                <w:szCs w:val="16"/>
              </w:rPr>
              <w:t xml:space="preserve">existencia tradičnej ľudovej architektúry, najmä na uliciach V. B. Nedožerského, M. Rázusa, Hviezdoslavova, 4 </w:t>
            </w:r>
          </w:p>
          <w:p w14:paraId="1C53B07E" w14:textId="77777777" w:rsidR="00DF4585" w:rsidRPr="00887FF6" w:rsidRDefault="00DF4585" w:rsidP="00EA465A">
            <w:pPr>
              <w:numPr>
                <w:ilvl w:val="0"/>
                <w:numId w:val="66"/>
              </w:numPr>
              <w:tabs>
                <w:tab w:val="clear" w:pos="720"/>
                <w:tab w:val="num" w:pos="290"/>
              </w:tabs>
              <w:ind w:left="290"/>
              <w:jc w:val="both"/>
              <w:rPr>
                <w:rFonts w:ascii="Tahoma" w:hAnsi="Tahoma" w:cs="Tahoma"/>
                <w:sz w:val="16"/>
                <w:szCs w:val="16"/>
              </w:rPr>
            </w:pPr>
            <w:r w:rsidRPr="00887FF6">
              <w:rPr>
                <w:rFonts w:ascii="Tahoma" w:hAnsi="Tahoma" w:cs="Tahoma"/>
                <w:sz w:val="16"/>
                <w:szCs w:val="16"/>
              </w:rPr>
              <w:t xml:space="preserve">činný divadelný ochotnícky súbor a detský divadelný súbor Matičiarik, 1 </w:t>
            </w:r>
          </w:p>
          <w:p w14:paraId="51A686E6" w14:textId="77777777" w:rsidR="00DF4585" w:rsidRPr="00887FF6" w:rsidRDefault="00DF4585" w:rsidP="00EA465A">
            <w:pPr>
              <w:numPr>
                <w:ilvl w:val="0"/>
                <w:numId w:val="66"/>
              </w:numPr>
              <w:tabs>
                <w:tab w:val="clear" w:pos="720"/>
                <w:tab w:val="num" w:pos="290"/>
              </w:tabs>
              <w:ind w:left="290"/>
              <w:jc w:val="both"/>
              <w:rPr>
                <w:rFonts w:ascii="Tahoma" w:hAnsi="Tahoma" w:cs="Tahoma"/>
                <w:sz w:val="16"/>
                <w:szCs w:val="16"/>
              </w:rPr>
            </w:pPr>
            <w:r w:rsidRPr="00887FF6">
              <w:rPr>
                <w:rFonts w:ascii="Tahoma" w:hAnsi="Tahoma" w:cs="Tahoma"/>
                <w:sz w:val="16"/>
                <w:szCs w:val="16"/>
              </w:rPr>
              <w:t xml:space="preserve">činný Detský folklórny súbor Briezka, dychová kapela „Fešáci“, 1 </w:t>
            </w:r>
          </w:p>
          <w:p w14:paraId="7C91F713" w14:textId="77777777" w:rsidR="00DF4585" w:rsidRPr="00887FF6" w:rsidRDefault="00DF4585" w:rsidP="00DF4585">
            <w:pPr>
              <w:jc w:val="both"/>
              <w:rPr>
                <w:rFonts w:ascii="Tahoma" w:hAnsi="Tahoma" w:cs="Tahoma"/>
                <w:sz w:val="16"/>
                <w:szCs w:val="16"/>
              </w:rPr>
            </w:pPr>
          </w:p>
        </w:tc>
        <w:tc>
          <w:tcPr>
            <w:tcW w:w="4531" w:type="dxa"/>
          </w:tcPr>
          <w:p w14:paraId="06C085B9" w14:textId="77777777" w:rsidR="00DF4585" w:rsidRPr="00887FF6" w:rsidRDefault="00DF4585" w:rsidP="00DF4585">
            <w:pPr>
              <w:ind w:left="360"/>
              <w:rPr>
                <w:rFonts w:ascii="Tahoma" w:hAnsi="Tahoma" w:cs="Tahoma"/>
                <w:sz w:val="16"/>
                <w:szCs w:val="16"/>
              </w:rPr>
            </w:pPr>
          </w:p>
          <w:p w14:paraId="22D6BA63" w14:textId="77777777" w:rsidR="00DF4585" w:rsidRPr="00887FF6" w:rsidRDefault="00DF4585" w:rsidP="00DF4585">
            <w:pPr>
              <w:numPr>
                <w:ilvl w:val="0"/>
                <w:numId w:val="10"/>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slabý záujem o oživenie a udržiavanie ľudových zvykov, tradícií a remesiel, 1</w:t>
            </w:r>
          </w:p>
          <w:p w14:paraId="22B939F0" w14:textId="77777777" w:rsidR="00DF4585" w:rsidRPr="00887FF6" w:rsidRDefault="00DF4585" w:rsidP="00DF4585">
            <w:pPr>
              <w:numPr>
                <w:ilvl w:val="0"/>
                <w:numId w:val="10"/>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chátranie a nevhodná údržba pôvodných stavieb, 2</w:t>
            </w:r>
          </w:p>
          <w:p w14:paraId="36F07B16" w14:textId="77777777" w:rsidR="00DF4585" w:rsidRPr="00887FF6" w:rsidRDefault="00DF4585" w:rsidP="00DF4585">
            <w:pPr>
              <w:numPr>
                <w:ilvl w:val="0"/>
                <w:numId w:val="10"/>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nízky záujem o dobre vybavenú knižnicu, 3</w:t>
            </w:r>
          </w:p>
          <w:p w14:paraId="42AEDF19" w14:textId="77777777" w:rsidR="00DF4585" w:rsidRPr="00887FF6" w:rsidRDefault="00DF4585" w:rsidP="00DF4585">
            <w:pPr>
              <w:numPr>
                <w:ilvl w:val="0"/>
                <w:numId w:val="10"/>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nerozvinutá kultúrna turistika, 2</w:t>
            </w:r>
          </w:p>
          <w:p w14:paraId="49B18F55" w14:textId="77777777" w:rsidR="00DF4585" w:rsidRPr="00887FF6" w:rsidRDefault="00DF4585" w:rsidP="00DF4585">
            <w:pPr>
              <w:numPr>
                <w:ilvl w:val="0"/>
                <w:numId w:val="10"/>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nedostatočné materiálne vybavenie na kultúrne a vzdelávacie podujatia, 2</w:t>
            </w:r>
          </w:p>
          <w:p w14:paraId="3BD49422" w14:textId="77777777" w:rsidR="00DF4585" w:rsidRPr="00887FF6" w:rsidRDefault="00DF4585" w:rsidP="00DF4585">
            <w:pPr>
              <w:numPr>
                <w:ilvl w:val="0"/>
                <w:numId w:val="10"/>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neexistencia zariadenie propagujúceho tradičné remeslá z okolia obce, 1</w:t>
            </w:r>
          </w:p>
          <w:p w14:paraId="6543B78A" w14:textId="77777777" w:rsidR="00DF4585" w:rsidRPr="00887FF6" w:rsidRDefault="00DF4585" w:rsidP="00DF4585">
            <w:pPr>
              <w:pStyle w:val="Normlny1"/>
              <w:rPr>
                <w:rFonts w:ascii="Tahoma" w:hAnsi="Tahoma" w:cs="Tahoma"/>
                <w:sz w:val="16"/>
                <w:szCs w:val="16"/>
                <w:lang w:eastAsia="en-US"/>
              </w:rPr>
            </w:pPr>
          </w:p>
        </w:tc>
      </w:tr>
    </w:tbl>
    <w:p w14:paraId="7A033860" w14:textId="77777777" w:rsidR="00DF4585" w:rsidRPr="00887FF6" w:rsidRDefault="00DF4585" w:rsidP="00DF4585">
      <w:pPr>
        <w:jc w:val="both"/>
        <w:rPr>
          <w:rFonts w:ascii="Tahoma" w:hAnsi="Tahoma" w:cs="Tahoma"/>
          <w:sz w:val="16"/>
          <w:szCs w:val="16"/>
        </w:rPr>
      </w:pPr>
      <w:r w:rsidRPr="00887FF6">
        <w:rPr>
          <w:rFonts w:ascii="Tahoma" w:hAnsi="Tahoma" w:cs="Tahoma"/>
          <w:sz w:val="16"/>
          <w:szCs w:val="16"/>
        </w:rPr>
        <w:t>Pri hodnotení porovnávame dôležitosti jednotlivých znakov navzájom pomocou troch stupňov.</w:t>
      </w:r>
    </w:p>
    <w:p w14:paraId="6896B648" w14:textId="77777777" w:rsidR="00DF4585" w:rsidRPr="00887FF6" w:rsidRDefault="00DF4585" w:rsidP="00DF4585">
      <w:pPr>
        <w:jc w:val="both"/>
        <w:rPr>
          <w:rFonts w:ascii="Tahoma" w:hAnsi="Tahoma" w:cs="Tahoma"/>
          <w:sz w:val="16"/>
          <w:szCs w:val="16"/>
        </w:rPr>
      </w:pPr>
      <w:r w:rsidRPr="00887FF6">
        <w:rPr>
          <w:rFonts w:ascii="Tahoma" w:hAnsi="Tahoma" w:cs="Tahoma"/>
          <w:sz w:val="16"/>
          <w:szCs w:val="16"/>
        </w:rPr>
        <w:t xml:space="preserve">1 = </w:t>
      </w:r>
      <w:r w:rsidRPr="00887FF6">
        <w:rPr>
          <w:rFonts w:ascii="Tahoma" w:hAnsi="Tahoma" w:cs="Tahoma"/>
          <w:sz w:val="16"/>
          <w:szCs w:val="16"/>
        </w:rPr>
        <w:tab/>
        <w:t>znak je dôležitejší ako porovnávaný</w:t>
      </w:r>
    </w:p>
    <w:p w14:paraId="78DBC849" w14:textId="77777777" w:rsidR="00DF4585" w:rsidRPr="00887FF6" w:rsidRDefault="00DF4585" w:rsidP="00DF4585">
      <w:pPr>
        <w:jc w:val="both"/>
        <w:rPr>
          <w:rFonts w:ascii="Tahoma" w:hAnsi="Tahoma" w:cs="Tahoma"/>
          <w:sz w:val="16"/>
          <w:szCs w:val="16"/>
        </w:rPr>
      </w:pPr>
      <w:r w:rsidRPr="00887FF6">
        <w:rPr>
          <w:rFonts w:ascii="Tahoma" w:hAnsi="Tahoma" w:cs="Tahoma"/>
          <w:sz w:val="16"/>
          <w:szCs w:val="16"/>
        </w:rPr>
        <w:t xml:space="preserve">0 = </w:t>
      </w:r>
      <w:r w:rsidRPr="00887FF6">
        <w:rPr>
          <w:rFonts w:ascii="Tahoma" w:hAnsi="Tahoma" w:cs="Tahoma"/>
          <w:sz w:val="16"/>
          <w:szCs w:val="16"/>
        </w:rPr>
        <w:tab/>
        <w:t>znak je menej dôležitý ako porovnávaný</w:t>
      </w:r>
    </w:p>
    <w:p w14:paraId="229F9A73" w14:textId="77777777" w:rsidR="00DF4585" w:rsidRPr="00887FF6" w:rsidRDefault="00DF4585" w:rsidP="00DF4585">
      <w:pPr>
        <w:jc w:val="both"/>
        <w:rPr>
          <w:rFonts w:ascii="Tahoma" w:hAnsi="Tahoma" w:cs="Tahoma"/>
          <w:sz w:val="16"/>
          <w:szCs w:val="16"/>
        </w:rPr>
      </w:pPr>
      <w:r w:rsidRPr="00887FF6">
        <w:rPr>
          <w:rFonts w:ascii="Tahoma" w:hAnsi="Tahoma" w:cs="Tahoma"/>
          <w:sz w:val="16"/>
          <w:szCs w:val="16"/>
        </w:rPr>
        <w:t xml:space="preserve">0,5 = </w:t>
      </w:r>
      <w:r w:rsidRPr="00887FF6">
        <w:rPr>
          <w:rFonts w:ascii="Tahoma" w:hAnsi="Tahoma" w:cs="Tahoma"/>
          <w:sz w:val="16"/>
          <w:szCs w:val="16"/>
        </w:rPr>
        <w:tab/>
        <w:t>váha znakov je rovnaká</w:t>
      </w:r>
    </w:p>
    <w:p w14:paraId="5FF4E00D" w14:textId="77777777" w:rsidR="00DF4585" w:rsidRPr="00887FF6" w:rsidRDefault="00DF4585" w:rsidP="00DF4585">
      <w:pPr>
        <w:rPr>
          <w:rFonts w:ascii="Tahoma" w:hAnsi="Tahoma" w:cs="Tahoma"/>
        </w:rPr>
      </w:pPr>
    </w:p>
    <w:tbl>
      <w:tblPr>
        <w:tblW w:w="9025" w:type="dxa"/>
        <w:tblInd w:w="55" w:type="dxa"/>
        <w:tblCellMar>
          <w:left w:w="70" w:type="dxa"/>
          <w:right w:w="70" w:type="dxa"/>
        </w:tblCellMar>
        <w:tblLook w:val="0000" w:firstRow="0" w:lastRow="0" w:firstColumn="0" w:lastColumn="0" w:noHBand="0" w:noVBand="0"/>
      </w:tblPr>
      <w:tblGrid>
        <w:gridCol w:w="841"/>
        <w:gridCol w:w="964"/>
        <w:gridCol w:w="964"/>
        <w:gridCol w:w="964"/>
        <w:gridCol w:w="964"/>
        <w:gridCol w:w="964"/>
        <w:gridCol w:w="841"/>
        <w:gridCol w:w="841"/>
        <w:gridCol w:w="841"/>
        <w:gridCol w:w="841"/>
      </w:tblGrid>
      <w:tr w:rsidR="00DF4585" w:rsidRPr="00887FF6" w14:paraId="677EC7A8" w14:textId="77777777">
        <w:trPr>
          <w:trHeight w:val="80"/>
        </w:trPr>
        <w:tc>
          <w:tcPr>
            <w:tcW w:w="9025" w:type="dxa"/>
            <w:gridSpan w:val="10"/>
            <w:tcBorders>
              <w:top w:val="nil"/>
              <w:left w:val="nil"/>
              <w:bottom w:val="nil"/>
              <w:right w:val="nil"/>
            </w:tcBorders>
            <w:shd w:val="clear" w:color="auto" w:fill="666699"/>
            <w:noWrap/>
            <w:vAlign w:val="bottom"/>
          </w:tcPr>
          <w:p w14:paraId="50444E5B" w14:textId="77777777" w:rsidR="00DF4585" w:rsidRPr="00887FF6" w:rsidRDefault="00DF4585" w:rsidP="00DF4585">
            <w:pPr>
              <w:jc w:val="both"/>
              <w:rPr>
                <w:rFonts w:ascii="Tahoma" w:hAnsi="Tahoma" w:cs="Tahoma"/>
                <w:b/>
                <w:bCs/>
                <w:color w:val="FFFFFF"/>
                <w:sz w:val="16"/>
                <w:szCs w:val="16"/>
                <w:lang w:eastAsia="sk-SK"/>
              </w:rPr>
            </w:pPr>
            <w:r w:rsidRPr="00887FF6">
              <w:rPr>
                <w:rFonts w:ascii="Tahoma" w:hAnsi="Tahoma" w:cs="Tahoma"/>
                <w:b/>
                <w:bCs/>
                <w:color w:val="FFFFFF"/>
                <w:sz w:val="16"/>
                <w:szCs w:val="16"/>
                <w:lang w:eastAsia="sk-SK"/>
              </w:rPr>
              <w:t>Váha vybraných silných stránok</w:t>
            </w:r>
          </w:p>
        </w:tc>
      </w:tr>
      <w:tr w:rsidR="00DF4585" w:rsidRPr="00887FF6" w14:paraId="6585F497" w14:textId="77777777">
        <w:trPr>
          <w:trHeight w:val="99"/>
        </w:trPr>
        <w:tc>
          <w:tcPr>
            <w:tcW w:w="841" w:type="dxa"/>
            <w:tcBorders>
              <w:top w:val="nil"/>
              <w:left w:val="nil"/>
              <w:bottom w:val="nil"/>
              <w:right w:val="nil"/>
            </w:tcBorders>
            <w:shd w:val="clear" w:color="auto" w:fill="auto"/>
          </w:tcPr>
          <w:p w14:paraId="05BE66A1" w14:textId="77777777" w:rsidR="00DF4585" w:rsidRPr="00887FF6" w:rsidRDefault="00DF4585" w:rsidP="00DF4585">
            <w:pPr>
              <w:ind w:firstLineChars="100" w:firstLine="160"/>
              <w:rPr>
                <w:rFonts w:ascii="Tahoma" w:hAnsi="Tahoma" w:cs="Tahoma"/>
                <w:sz w:val="16"/>
                <w:szCs w:val="16"/>
                <w:lang w:eastAsia="sk-SK"/>
              </w:rPr>
            </w:pPr>
          </w:p>
        </w:tc>
        <w:tc>
          <w:tcPr>
            <w:tcW w:w="964" w:type="dxa"/>
            <w:tcBorders>
              <w:top w:val="nil"/>
              <w:left w:val="nil"/>
              <w:bottom w:val="nil"/>
              <w:right w:val="nil"/>
            </w:tcBorders>
            <w:shd w:val="clear" w:color="auto" w:fill="auto"/>
          </w:tcPr>
          <w:p w14:paraId="7473E5DB"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S1</w:t>
            </w:r>
          </w:p>
        </w:tc>
        <w:tc>
          <w:tcPr>
            <w:tcW w:w="964" w:type="dxa"/>
            <w:tcBorders>
              <w:top w:val="nil"/>
              <w:left w:val="nil"/>
              <w:bottom w:val="nil"/>
              <w:right w:val="nil"/>
            </w:tcBorders>
            <w:shd w:val="clear" w:color="auto" w:fill="auto"/>
          </w:tcPr>
          <w:p w14:paraId="1D460BAE"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S2</w:t>
            </w:r>
          </w:p>
        </w:tc>
        <w:tc>
          <w:tcPr>
            <w:tcW w:w="964" w:type="dxa"/>
            <w:tcBorders>
              <w:top w:val="nil"/>
              <w:left w:val="nil"/>
              <w:bottom w:val="nil"/>
              <w:right w:val="nil"/>
            </w:tcBorders>
            <w:shd w:val="clear" w:color="auto" w:fill="auto"/>
          </w:tcPr>
          <w:p w14:paraId="233AD546"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S3</w:t>
            </w:r>
          </w:p>
        </w:tc>
        <w:tc>
          <w:tcPr>
            <w:tcW w:w="964" w:type="dxa"/>
            <w:tcBorders>
              <w:top w:val="nil"/>
              <w:left w:val="nil"/>
              <w:bottom w:val="nil"/>
              <w:right w:val="nil"/>
            </w:tcBorders>
            <w:shd w:val="clear" w:color="auto" w:fill="auto"/>
          </w:tcPr>
          <w:p w14:paraId="2314A7B6"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S4</w:t>
            </w:r>
          </w:p>
        </w:tc>
        <w:tc>
          <w:tcPr>
            <w:tcW w:w="964" w:type="dxa"/>
            <w:tcBorders>
              <w:top w:val="nil"/>
              <w:left w:val="nil"/>
              <w:bottom w:val="nil"/>
              <w:right w:val="nil"/>
            </w:tcBorders>
            <w:shd w:val="clear" w:color="auto" w:fill="auto"/>
          </w:tcPr>
          <w:p w14:paraId="6A72BD51"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S5</w:t>
            </w:r>
          </w:p>
        </w:tc>
        <w:tc>
          <w:tcPr>
            <w:tcW w:w="841" w:type="dxa"/>
            <w:tcBorders>
              <w:top w:val="nil"/>
              <w:left w:val="nil"/>
              <w:bottom w:val="nil"/>
              <w:right w:val="nil"/>
            </w:tcBorders>
            <w:shd w:val="clear" w:color="auto" w:fill="auto"/>
          </w:tcPr>
          <w:p w14:paraId="4ED5C236"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S6</w:t>
            </w:r>
          </w:p>
        </w:tc>
        <w:tc>
          <w:tcPr>
            <w:tcW w:w="841" w:type="dxa"/>
            <w:tcBorders>
              <w:top w:val="nil"/>
              <w:left w:val="nil"/>
              <w:bottom w:val="nil"/>
              <w:right w:val="nil"/>
            </w:tcBorders>
            <w:shd w:val="clear" w:color="auto" w:fill="auto"/>
          </w:tcPr>
          <w:p w14:paraId="79888022"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S7</w:t>
            </w:r>
          </w:p>
        </w:tc>
        <w:tc>
          <w:tcPr>
            <w:tcW w:w="841" w:type="dxa"/>
            <w:tcBorders>
              <w:top w:val="nil"/>
              <w:left w:val="nil"/>
              <w:bottom w:val="nil"/>
              <w:right w:val="nil"/>
            </w:tcBorders>
            <w:shd w:val="clear" w:color="auto" w:fill="auto"/>
          </w:tcPr>
          <w:p w14:paraId="04A8957C"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 xml:space="preserve">Suma </w:t>
            </w:r>
          </w:p>
        </w:tc>
        <w:tc>
          <w:tcPr>
            <w:tcW w:w="841" w:type="dxa"/>
            <w:tcBorders>
              <w:top w:val="nil"/>
              <w:left w:val="nil"/>
              <w:bottom w:val="nil"/>
              <w:right w:val="nil"/>
            </w:tcBorders>
            <w:shd w:val="clear" w:color="auto" w:fill="auto"/>
          </w:tcPr>
          <w:p w14:paraId="527B76B6"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Váhy</w:t>
            </w:r>
          </w:p>
        </w:tc>
      </w:tr>
      <w:tr w:rsidR="00DF4585" w:rsidRPr="00887FF6" w14:paraId="17FC721B" w14:textId="77777777">
        <w:trPr>
          <w:trHeight w:val="84"/>
        </w:trPr>
        <w:tc>
          <w:tcPr>
            <w:tcW w:w="841" w:type="dxa"/>
            <w:tcBorders>
              <w:top w:val="nil"/>
              <w:left w:val="nil"/>
              <w:bottom w:val="nil"/>
              <w:right w:val="nil"/>
            </w:tcBorders>
            <w:shd w:val="clear" w:color="auto" w:fill="auto"/>
          </w:tcPr>
          <w:p w14:paraId="5F0521D7"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S1</w:t>
            </w:r>
          </w:p>
        </w:tc>
        <w:tc>
          <w:tcPr>
            <w:tcW w:w="964" w:type="dxa"/>
            <w:tcBorders>
              <w:top w:val="nil"/>
              <w:left w:val="nil"/>
              <w:bottom w:val="nil"/>
              <w:right w:val="nil"/>
            </w:tcBorders>
            <w:shd w:val="clear" w:color="auto" w:fill="auto"/>
          </w:tcPr>
          <w:p w14:paraId="62F01EE7"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30DE700A"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607D0D97"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964" w:type="dxa"/>
            <w:tcBorders>
              <w:top w:val="nil"/>
              <w:left w:val="nil"/>
              <w:bottom w:val="nil"/>
              <w:right w:val="nil"/>
            </w:tcBorders>
            <w:shd w:val="clear" w:color="auto" w:fill="auto"/>
          </w:tcPr>
          <w:p w14:paraId="387F5184"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076711DE"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18252E1E"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6566FEC7"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3B48F5E1"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2</w:t>
            </w:r>
          </w:p>
        </w:tc>
        <w:tc>
          <w:tcPr>
            <w:tcW w:w="841" w:type="dxa"/>
            <w:tcBorders>
              <w:top w:val="nil"/>
              <w:left w:val="nil"/>
              <w:bottom w:val="nil"/>
              <w:right w:val="nil"/>
            </w:tcBorders>
            <w:shd w:val="clear" w:color="auto" w:fill="auto"/>
          </w:tcPr>
          <w:p w14:paraId="790D8D8E"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2</w:t>
            </w:r>
          </w:p>
        </w:tc>
      </w:tr>
      <w:tr w:rsidR="00DF4585" w:rsidRPr="00887FF6" w14:paraId="6C5147D5" w14:textId="77777777">
        <w:trPr>
          <w:trHeight w:val="80"/>
        </w:trPr>
        <w:tc>
          <w:tcPr>
            <w:tcW w:w="841" w:type="dxa"/>
            <w:tcBorders>
              <w:top w:val="nil"/>
              <w:left w:val="nil"/>
              <w:bottom w:val="nil"/>
              <w:right w:val="nil"/>
            </w:tcBorders>
            <w:shd w:val="clear" w:color="auto" w:fill="auto"/>
          </w:tcPr>
          <w:p w14:paraId="4AB2307A"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S2</w:t>
            </w:r>
          </w:p>
        </w:tc>
        <w:tc>
          <w:tcPr>
            <w:tcW w:w="964" w:type="dxa"/>
            <w:tcBorders>
              <w:top w:val="nil"/>
              <w:left w:val="nil"/>
              <w:bottom w:val="nil"/>
              <w:right w:val="nil"/>
            </w:tcBorders>
            <w:shd w:val="clear" w:color="auto" w:fill="auto"/>
          </w:tcPr>
          <w:p w14:paraId="30FA9AC7"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191091B2"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2BB2257E"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964" w:type="dxa"/>
            <w:tcBorders>
              <w:top w:val="nil"/>
              <w:left w:val="nil"/>
              <w:bottom w:val="nil"/>
              <w:right w:val="nil"/>
            </w:tcBorders>
            <w:shd w:val="clear" w:color="auto" w:fill="auto"/>
          </w:tcPr>
          <w:p w14:paraId="6C5525B7"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964" w:type="dxa"/>
            <w:tcBorders>
              <w:top w:val="nil"/>
              <w:left w:val="nil"/>
              <w:bottom w:val="nil"/>
              <w:right w:val="nil"/>
            </w:tcBorders>
            <w:shd w:val="clear" w:color="auto" w:fill="auto"/>
          </w:tcPr>
          <w:p w14:paraId="1994E09C"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7F796F59"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70B1AFC0"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6BB053DB"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2,5</w:t>
            </w:r>
          </w:p>
        </w:tc>
        <w:tc>
          <w:tcPr>
            <w:tcW w:w="841" w:type="dxa"/>
            <w:tcBorders>
              <w:top w:val="nil"/>
              <w:left w:val="nil"/>
              <w:bottom w:val="nil"/>
              <w:right w:val="nil"/>
            </w:tcBorders>
            <w:shd w:val="clear" w:color="auto" w:fill="auto"/>
          </w:tcPr>
          <w:p w14:paraId="668DE32E"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w:t>
            </w:r>
          </w:p>
        </w:tc>
      </w:tr>
      <w:tr w:rsidR="00DF4585" w:rsidRPr="00887FF6" w14:paraId="444F604A" w14:textId="77777777">
        <w:trPr>
          <w:trHeight w:val="80"/>
        </w:trPr>
        <w:tc>
          <w:tcPr>
            <w:tcW w:w="841" w:type="dxa"/>
            <w:tcBorders>
              <w:top w:val="nil"/>
              <w:left w:val="nil"/>
              <w:bottom w:val="nil"/>
              <w:right w:val="nil"/>
            </w:tcBorders>
            <w:shd w:val="clear" w:color="auto" w:fill="auto"/>
          </w:tcPr>
          <w:p w14:paraId="053D9458"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S3</w:t>
            </w:r>
          </w:p>
        </w:tc>
        <w:tc>
          <w:tcPr>
            <w:tcW w:w="964" w:type="dxa"/>
            <w:tcBorders>
              <w:top w:val="nil"/>
              <w:left w:val="nil"/>
              <w:bottom w:val="nil"/>
              <w:right w:val="nil"/>
            </w:tcBorders>
            <w:shd w:val="clear" w:color="auto" w:fill="auto"/>
          </w:tcPr>
          <w:p w14:paraId="26709F0E"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w:t>
            </w:r>
          </w:p>
        </w:tc>
        <w:tc>
          <w:tcPr>
            <w:tcW w:w="964" w:type="dxa"/>
            <w:tcBorders>
              <w:top w:val="nil"/>
              <w:left w:val="nil"/>
              <w:bottom w:val="nil"/>
              <w:right w:val="nil"/>
            </w:tcBorders>
            <w:shd w:val="clear" w:color="auto" w:fill="auto"/>
          </w:tcPr>
          <w:p w14:paraId="4992A092"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w:t>
            </w:r>
          </w:p>
        </w:tc>
        <w:tc>
          <w:tcPr>
            <w:tcW w:w="964" w:type="dxa"/>
            <w:tcBorders>
              <w:top w:val="nil"/>
              <w:left w:val="nil"/>
              <w:bottom w:val="nil"/>
              <w:right w:val="nil"/>
            </w:tcBorders>
            <w:shd w:val="clear" w:color="auto" w:fill="auto"/>
          </w:tcPr>
          <w:p w14:paraId="1926DBA1"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02C47A1F"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468DA771"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435D6C06"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72060814"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6C70E8AA"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0,5</w:t>
            </w:r>
          </w:p>
        </w:tc>
        <w:tc>
          <w:tcPr>
            <w:tcW w:w="841" w:type="dxa"/>
            <w:tcBorders>
              <w:top w:val="nil"/>
              <w:left w:val="nil"/>
              <w:bottom w:val="nil"/>
              <w:right w:val="nil"/>
            </w:tcBorders>
            <w:shd w:val="clear" w:color="auto" w:fill="auto"/>
          </w:tcPr>
          <w:p w14:paraId="429AB645"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4</w:t>
            </w:r>
          </w:p>
        </w:tc>
      </w:tr>
      <w:tr w:rsidR="00DF4585" w:rsidRPr="00887FF6" w14:paraId="499A7BDB" w14:textId="77777777">
        <w:trPr>
          <w:trHeight w:val="80"/>
        </w:trPr>
        <w:tc>
          <w:tcPr>
            <w:tcW w:w="841" w:type="dxa"/>
            <w:tcBorders>
              <w:top w:val="nil"/>
              <w:left w:val="nil"/>
              <w:bottom w:val="nil"/>
              <w:right w:val="nil"/>
            </w:tcBorders>
            <w:shd w:val="clear" w:color="auto" w:fill="auto"/>
          </w:tcPr>
          <w:p w14:paraId="342DCDF3"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S4</w:t>
            </w:r>
          </w:p>
        </w:tc>
        <w:tc>
          <w:tcPr>
            <w:tcW w:w="964" w:type="dxa"/>
            <w:tcBorders>
              <w:top w:val="nil"/>
              <w:left w:val="nil"/>
              <w:bottom w:val="nil"/>
              <w:right w:val="nil"/>
            </w:tcBorders>
            <w:shd w:val="clear" w:color="auto" w:fill="auto"/>
          </w:tcPr>
          <w:p w14:paraId="5C42BFAA"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07BFB52D"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w:t>
            </w:r>
          </w:p>
        </w:tc>
        <w:tc>
          <w:tcPr>
            <w:tcW w:w="964" w:type="dxa"/>
            <w:tcBorders>
              <w:top w:val="nil"/>
              <w:left w:val="nil"/>
              <w:bottom w:val="nil"/>
              <w:right w:val="nil"/>
            </w:tcBorders>
            <w:shd w:val="clear" w:color="auto" w:fill="auto"/>
          </w:tcPr>
          <w:p w14:paraId="60963FB6"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964" w:type="dxa"/>
            <w:tcBorders>
              <w:top w:val="nil"/>
              <w:left w:val="nil"/>
              <w:bottom w:val="nil"/>
              <w:right w:val="nil"/>
            </w:tcBorders>
            <w:shd w:val="clear" w:color="auto" w:fill="auto"/>
          </w:tcPr>
          <w:p w14:paraId="7F170414"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310460BD"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0FFFF4AD"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695A454C"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47215425"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1,5</w:t>
            </w:r>
          </w:p>
        </w:tc>
        <w:tc>
          <w:tcPr>
            <w:tcW w:w="841" w:type="dxa"/>
            <w:tcBorders>
              <w:top w:val="nil"/>
              <w:left w:val="nil"/>
              <w:bottom w:val="nil"/>
              <w:right w:val="nil"/>
            </w:tcBorders>
            <w:shd w:val="clear" w:color="auto" w:fill="auto"/>
          </w:tcPr>
          <w:p w14:paraId="64A5D99E"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3</w:t>
            </w:r>
          </w:p>
        </w:tc>
      </w:tr>
      <w:tr w:rsidR="00DF4585" w:rsidRPr="00887FF6" w14:paraId="77866B0D" w14:textId="77777777">
        <w:trPr>
          <w:trHeight w:val="80"/>
        </w:trPr>
        <w:tc>
          <w:tcPr>
            <w:tcW w:w="841" w:type="dxa"/>
            <w:tcBorders>
              <w:top w:val="nil"/>
              <w:left w:val="nil"/>
              <w:bottom w:val="nil"/>
              <w:right w:val="nil"/>
            </w:tcBorders>
            <w:shd w:val="clear" w:color="auto" w:fill="auto"/>
          </w:tcPr>
          <w:p w14:paraId="468E6B42"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S5</w:t>
            </w:r>
          </w:p>
        </w:tc>
        <w:tc>
          <w:tcPr>
            <w:tcW w:w="964" w:type="dxa"/>
            <w:tcBorders>
              <w:top w:val="nil"/>
              <w:left w:val="nil"/>
              <w:bottom w:val="nil"/>
              <w:right w:val="nil"/>
            </w:tcBorders>
            <w:shd w:val="clear" w:color="auto" w:fill="auto"/>
          </w:tcPr>
          <w:p w14:paraId="60B58FA0"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3053E65C"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1DB92D38"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64086FFE"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32BD5B62"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tcPr>
          <w:p w14:paraId="25679EF6"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134A0D79"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1AF3A716"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105DBF73" w14:textId="77777777" w:rsidR="00DF4585" w:rsidRPr="00887FF6" w:rsidRDefault="00DF4585" w:rsidP="00DF4585">
            <w:pPr>
              <w:jc w:val="right"/>
              <w:rPr>
                <w:rFonts w:ascii="Tahoma" w:hAnsi="Tahoma" w:cs="Tahoma"/>
                <w:b/>
                <w:bCs/>
                <w:sz w:val="16"/>
                <w:szCs w:val="16"/>
                <w:lang w:eastAsia="sk-SK"/>
              </w:rPr>
            </w:pPr>
          </w:p>
        </w:tc>
      </w:tr>
      <w:tr w:rsidR="00DF4585" w:rsidRPr="00887FF6" w14:paraId="407A4C2F" w14:textId="77777777">
        <w:trPr>
          <w:trHeight w:val="80"/>
        </w:trPr>
        <w:tc>
          <w:tcPr>
            <w:tcW w:w="841" w:type="dxa"/>
            <w:tcBorders>
              <w:top w:val="nil"/>
              <w:left w:val="nil"/>
              <w:bottom w:val="nil"/>
              <w:right w:val="nil"/>
            </w:tcBorders>
            <w:shd w:val="clear" w:color="auto" w:fill="auto"/>
          </w:tcPr>
          <w:p w14:paraId="7AC5CE7A"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S6</w:t>
            </w:r>
          </w:p>
        </w:tc>
        <w:tc>
          <w:tcPr>
            <w:tcW w:w="964" w:type="dxa"/>
            <w:tcBorders>
              <w:top w:val="nil"/>
              <w:left w:val="nil"/>
              <w:bottom w:val="nil"/>
              <w:right w:val="nil"/>
            </w:tcBorders>
            <w:shd w:val="clear" w:color="auto" w:fill="auto"/>
            <w:noWrap/>
            <w:vAlign w:val="bottom"/>
          </w:tcPr>
          <w:p w14:paraId="118F08CC"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375131EF"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40F55DAA"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2017134F"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304C7B4B"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0122AB91"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noWrap/>
            <w:vAlign w:val="bottom"/>
          </w:tcPr>
          <w:p w14:paraId="2A1C7972"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tcPr>
          <w:p w14:paraId="216BE4DB"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43376DC1" w14:textId="77777777" w:rsidR="00DF4585" w:rsidRPr="00887FF6" w:rsidRDefault="00DF4585" w:rsidP="00DF4585">
            <w:pPr>
              <w:jc w:val="right"/>
              <w:rPr>
                <w:rFonts w:ascii="Tahoma" w:hAnsi="Tahoma" w:cs="Tahoma"/>
                <w:b/>
                <w:bCs/>
                <w:sz w:val="16"/>
                <w:szCs w:val="16"/>
                <w:lang w:eastAsia="sk-SK"/>
              </w:rPr>
            </w:pPr>
          </w:p>
        </w:tc>
      </w:tr>
      <w:tr w:rsidR="00DF4585" w:rsidRPr="00887FF6" w14:paraId="55031578" w14:textId="77777777">
        <w:trPr>
          <w:trHeight w:val="80"/>
        </w:trPr>
        <w:tc>
          <w:tcPr>
            <w:tcW w:w="841" w:type="dxa"/>
            <w:tcBorders>
              <w:top w:val="nil"/>
              <w:left w:val="nil"/>
              <w:bottom w:val="nil"/>
              <w:right w:val="nil"/>
            </w:tcBorders>
            <w:shd w:val="clear" w:color="auto" w:fill="auto"/>
          </w:tcPr>
          <w:p w14:paraId="2EC978BF"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S7</w:t>
            </w:r>
          </w:p>
        </w:tc>
        <w:tc>
          <w:tcPr>
            <w:tcW w:w="964" w:type="dxa"/>
            <w:tcBorders>
              <w:top w:val="nil"/>
              <w:left w:val="nil"/>
              <w:bottom w:val="nil"/>
              <w:right w:val="nil"/>
            </w:tcBorders>
            <w:shd w:val="clear" w:color="auto" w:fill="auto"/>
            <w:noWrap/>
            <w:vAlign w:val="bottom"/>
          </w:tcPr>
          <w:p w14:paraId="022A10C8"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22D27085"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7E336A11"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15791786"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61882135"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noWrap/>
            <w:vAlign w:val="bottom"/>
          </w:tcPr>
          <w:p w14:paraId="3E6ECA91"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tcPr>
          <w:p w14:paraId="3B5DEE20"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tcPr>
          <w:p w14:paraId="1D85061D"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13483AC3" w14:textId="77777777" w:rsidR="00DF4585" w:rsidRPr="00887FF6" w:rsidRDefault="00DF4585" w:rsidP="00DF4585">
            <w:pPr>
              <w:jc w:val="right"/>
              <w:rPr>
                <w:rFonts w:ascii="Tahoma" w:hAnsi="Tahoma" w:cs="Tahoma"/>
                <w:b/>
                <w:bCs/>
                <w:sz w:val="16"/>
                <w:szCs w:val="16"/>
                <w:lang w:eastAsia="sk-SK"/>
              </w:rPr>
            </w:pPr>
          </w:p>
        </w:tc>
      </w:tr>
      <w:tr w:rsidR="00DF4585" w:rsidRPr="00887FF6" w14:paraId="395CD7B0" w14:textId="77777777">
        <w:trPr>
          <w:trHeight w:val="86"/>
        </w:trPr>
        <w:tc>
          <w:tcPr>
            <w:tcW w:w="9025" w:type="dxa"/>
            <w:gridSpan w:val="10"/>
            <w:tcBorders>
              <w:top w:val="nil"/>
              <w:left w:val="nil"/>
              <w:right w:val="nil"/>
            </w:tcBorders>
            <w:shd w:val="clear" w:color="auto" w:fill="auto"/>
          </w:tcPr>
          <w:p w14:paraId="725B7322" w14:textId="77777777" w:rsidR="00DF4585" w:rsidRPr="00887FF6" w:rsidRDefault="00DF4585" w:rsidP="00DF4585">
            <w:pPr>
              <w:jc w:val="right"/>
              <w:rPr>
                <w:rFonts w:ascii="Tahoma" w:hAnsi="Tahoma" w:cs="Tahoma"/>
                <w:b/>
                <w:bCs/>
                <w:sz w:val="16"/>
                <w:szCs w:val="16"/>
                <w:lang w:eastAsia="sk-SK"/>
              </w:rPr>
            </w:pPr>
          </w:p>
        </w:tc>
      </w:tr>
      <w:tr w:rsidR="00DF4585" w:rsidRPr="00887FF6" w14:paraId="46E23A96" w14:textId="77777777">
        <w:trPr>
          <w:trHeight w:val="80"/>
        </w:trPr>
        <w:tc>
          <w:tcPr>
            <w:tcW w:w="9025" w:type="dxa"/>
            <w:gridSpan w:val="10"/>
            <w:tcBorders>
              <w:top w:val="nil"/>
              <w:left w:val="nil"/>
              <w:bottom w:val="nil"/>
              <w:right w:val="nil"/>
            </w:tcBorders>
            <w:shd w:val="clear" w:color="auto" w:fill="666699"/>
          </w:tcPr>
          <w:p w14:paraId="39CB49FD" w14:textId="77777777" w:rsidR="00DF4585" w:rsidRPr="00887FF6" w:rsidRDefault="00DF4585" w:rsidP="00DF4585">
            <w:pPr>
              <w:rPr>
                <w:rFonts w:ascii="Tahoma" w:hAnsi="Tahoma" w:cs="Tahoma"/>
                <w:b/>
                <w:bCs/>
                <w:sz w:val="16"/>
                <w:szCs w:val="16"/>
                <w:lang w:eastAsia="sk-SK"/>
              </w:rPr>
            </w:pPr>
            <w:r w:rsidRPr="00887FF6">
              <w:rPr>
                <w:rFonts w:ascii="Tahoma" w:hAnsi="Tahoma" w:cs="Tahoma"/>
                <w:b/>
                <w:bCs/>
                <w:sz w:val="16"/>
                <w:szCs w:val="16"/>
                <w:lang w:eastAsia="sk-SK"/>
              </w:rPr>
              <w:t>Váha vybraných slabých stránok</w:t>
            </w:r>
          </w:p>
        </w:tc>
      </w:tr>
      <w:tr w:rsidR="00DF4585" w:rsidRPr="00887FF6" w14:paraId="6AF82E01" w14:textId="77777777">
        <w:trPr>
          <w:trHeight w:val="134"/>
        </w:trPr>
        <w:tc>
          <w:tcPr>
            <w:tcW w:w="841" w:type="dxa"/>
            <w:tcBorders>
              <w:top w:val="nil"/>
              <w:left w:val="nil"/>
              <w:bottom w:val="nil"/>
              <w:right w:val="nil"/>
            </w:tcBorders>
            <w:shd w:val="clear" w:color="auto" w:fill="auto"/>
          </w:tcPr>
          <w:p w14:paraId="6FEE77DD" w14:textId="77777777" w:rsidR="00DF4585" w:rsidRPr="00887FF6" w:rsidRDefault="00DF4585" w:rsidP="00DF4585">
            <w:pPr>
              <w:ind w:firstLineChars="100" w:firstLine="160"/>
              <w:rPr>
                <w:rFonts w:ascii="Tahoma" w:hAnsi="Tahoma" w:cs="Tahoma"/>
                <w:sz w:val="16"/>
                <w:szCs w:val="16"/>
                <w:lang w:eastAsia="sk-SK"/>
              </w:rPr>
            </w:pPr>
          </w:p>
        </w:tc>
        <w:tc>
          <w:tcPr>
            <w:tcW w:w="964" w:type="dxa"/>
            <w:tcBorders>
              <w:top w:val="nil"/>
              <w:left w:val="nil"/>
              <w:bottom w:val="nil"/>
              <w:right w:val="nil"/>
            </w:tcBorders>
            <w:shd w:val="clear" w:color="auto" w:fill="auto"/>
          </w:tcPr>
          <w:p w14:paraId="2A793E4A"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W1</w:t>
            </w:r>
          </w:p>
        </w:tc>
        <w:tc>
          <w:tcPr>
            <w:tcW w:w="964" w:type="dxa"/>
            <w:tcBorders>
              <w:top w:val="nil"/>
              <w:left w:val="nil"/>
              <w:bottom w:val="nil"/>
              <w:right w:val="nil"/>
            </w:tcBorders>
            <w:shd w:val="clear" w:color="auto" w:fill="auto"/>
          </w:tcPr>
          <w:p w14:paraId="08577108"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W2</w:t>
            </w:r>
          </w:p>
        </w:tc>
        <w:tc>
          <w:tcPr>
            <w:tcW w:w="964" w:type="dxa"/>
            <w:tcBorders>
              <w:top w:val="nil"/>
              <w:left w:val="nil"/>
              <w:bottom w:val="nil"/>
              <w:right w:val="nil"/>
            </w:tcBorders>
            <w:shd w:val="clear" w:color="auto" w:fill="auto"/>
          </w:tcPr>
          <w:p w14:paraId="1D97F2B6"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W3</w:t>
            </w:r>
          </w:p>
        </w:tc>
        <w:tc>
          <w:tcPr>
            <w:tcW w:w="964" w:type="dxa"/>
            <w:tcBorders>
              <w:top w:val="nil"/>
              <w:left w:val="nil"/>
              <w:bottom w:val="nil"/>
              <w:right w:val="nil"/>
            </w:tcBorders>
            <w:shd w:val="clear" w:color="auto" w:fill="auto"/>
          </w:tcPr>
          <w:p w14:paraId="6946E96F"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W4</w:t>
            </w:r>
          </w:p>
        </w:tc>
        <w:tc>
          <w:tcPr>
            <w:tcW w:w="964" w:type="dxa"/>
            <w:tcBorders>
              <w:top w:val="nil"/>
              <w:left w:val="nil"/>
              <w:bottom w:val="nil"/>
              <w:right w:val="nil"/>
            </w:tcBorders>
            <w:shd w:val="clear" w:color="auto" w:fill="auto"/>
          </w:tcPr>
          <w:p w14:paraId="607645CD"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W5</w:t>
            </w:r>
          </w:p>
        </w:tc>
        <w:tc>
          <w:tcPr>
            <w:tcW w:w="841" w:type="dxa"/>
            <w:tcBorders>
              <w:top w:val="nil"/>
              <w:left w:val="nil"/>
              <w:bottom w:val="nil"/>
              <w:right w:val="nil"/>
            </w:tcBorders>
            <w:shd w:val="clear" w:color="auto" w:fill="auto"/>
          </w:tcPr>
          <w:p w14:paraId="3460BAB1"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W6</w:t>
            </w:r>
          </w:p>
        </w:tc>
        <w:tc>
          <w:tcPr>
            <w:tcW w:w="841" w:type="dxa"/>
            <w:tcBorders>
              <w:top w:val="nil"/>
              <w:left w:val="nil"/>
              <w:bottom w:val="nil"/>
              <w:right w:val="nil"/>
            </w:tcBorders>
            <w:shd w:val="clear" w:color="auto" w:fill="auto"/>
          </w:tcPr>
          <w:p w14:paraId="7DE6DD62"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W7</w:t>
            </w:r>
          </w:p>
        </w:tc>
        <w:tc>
          <w:tcPr>
            <w:tcW w:w="841" w:type="dxa"/>
            <w:tcBorders>
              <w:top w:val="nil"/>
              <w:left w:val="nil"/>
              <w:bottom w:val="nil"/>
              <w:right w:val="nil"/>
            </w:tcBorders>
            <w:shd w:val="clear" w:color="auto" w:fill="auto"/>
          </w:tcPr>
          <w:p w14:paraId="1CC7E493"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 xml:space="preserve">Suma </w:t>
            </w:r>
          </w:p>
        </w:tc>
        <w:tc>
          <w:tcPr>
            <w:tcW w:w="841" w:type="dxa"/>
            <w:tcBorders>
              <w:top w:val="nil"/>
              <w:left w:val="nil"/>
              <w:bottom w:val="nil"/>
              <w:right w:val="nil"/>
            </w:tcBorders>
            <w:shd w:val="clear" w:color="auto" w:fill="auto"/>
          </w:tcPr>
          <w:p w14:paraId="3B98AB80"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Váhy</w:t>
            </w:r>
          </w:p>
        </w:tc>
      </w:tr>
      <w:tr w:rsidR="00DF4585" w:rsidRPr="00887FF6" w14:paraId="6063F3A3" w14:textId="77777777">
        <w:trPr>
          <w:trHeight w:val="117"/>
        </w:trPr>
        <w:tc>
          <w:tcPr>
            <w:tcW w:w="841" w:type="dxa"/>
            <w:tcBorders>
              <w:top w:val="nil"/>
              <w:left w:val="nil"/>
              <w:bottom w:val="nil"/>
              <w:right w:val="nil"/>
            </w:tcBorders>
            <w:shd w:val="clear" w:color="auto" w:fill="auto"/>
          </w:tcPr>
          <w:p w14:paraId="4E09DAC4"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W1</w:t>
            </w:r>
          </w:p>
        </w:tc>
        <w:tc>
          <w:tcPr>
            <w:tcW w:w="964" w:type="dxa"/>
            <w:tcBorders>
              <w:top w:val="nil"/>
              <w:left w:val="nil"/>
              <w:bottom w:val="nil"/>
              <w:right w:val="nil"/>
            </w:tcBorders>
            <w:shd w:val="clear" w:color="auto" w:fill="auto"/>
          </w:tcPr>
          <w:p w14:paraId="6B1A7B86"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7201BA37"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4751B79B"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964" w:type="dxa"/>
            <w:tcBorders>
              <w:top w:val="nil"/>
              <w:left w:val="nil"/>
              <w:bottom w:val="nil"/>
              <w:right w:val="nil"/>
            </w:tcBorders>
            <w:shd w:val="clear" w:color="auto" w:fill="auto"/>
          </w:tcPr>
          <w:p w14:paraId="24FD973E"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2F9FE883"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24A7ABE7"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4F7A8D3E"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2B895293"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1,5</w:t>
            </w:r>
          </w:p>
        </w:tc>
        <w:tc>
          <w:tcPr>
            <w:tcW w:w="841" w:type="dxa"/>
            <w:tcBorders>
              <w:top w:val="nil"/>
              <w:left w:val="nil"/>
              <w:bottom w:val="nil"/>
              <w:right w:val="nil"/>
            </w:tcBorders>
            <w:shd w:val="clear" w:color="auto" w:fill="auto"/>
          </w:tcPr>
          <w:p w14:paraId="4E319D14"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w:t>
            </w:r>
          </w:p>
        </w:tc>
      </w:tr>
      <w:tr w:rsidR="00DF4585" w:rsidRPr="00887FF6" w14:paraId="0D3A8C4C" w14:textId="77777777">
        <w:trPr>
          <w:trHeight w:val="80"/>
        </w:trPr>
        <w:tc>
          <w:tcPr>
            <w:tcW w:w="841" w:type="dxa"/>
            <w:tcBorders>
              <w:top w:val="nil"/>
              <w:left w:val="nil"/>
              <w:bottom w:val="nil"/>
              <w:right w:val="nil"/>
            </w:tcBorders>
            <w:shd w:val="clear" w:color="auto" w:fill="auto"/>
          </w:tcPr>
          <w:p w14:paraId="75869937"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W2</w:t>
            </w:r>
          </w:p>
        </w:tc>
        <w:tc>
          <w:tcPr>
            <w:tcW w:w="964" w:type="dxa"/>
            <w:tcBorders>
              <w:top w:val="nil"/>
              <w:left w:val="nil"/>
              <w:bottom w:val="nil"/>
              <w:right w:val="nil"/>
            </w:tcBorders>
            <w:shd w:val="clear" w:color="auto" w:fill="auto"/>
          </w:tcPr>
          <w:p w14:paraId="47B0CD7D"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64C80DA6"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69C07FF4"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18F9AE00"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3D95013A"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185CF600"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41560F01"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1D8A6B43"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w:t>
            </w:r>
          </w:p>
        </w:tc>
        <w:tc>
          <w:tcPr>
            <w:tcW w:w="841" w:type="dxa"/>
            <w:tcBorders>
              <w:top w:val="nil"/>
              <w:left w:val="nil"/>
              <w:bottom w:val="nil"/>
              <w:right w:val="nil"/>
            </w:tcBorders>
            <w:shd w:val="clear" w:color="auto" w:fill="auto"/>
          </w:tcPr>
          <w:p w14:paraId="6241B145"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2</w:t>
            </w:r>
          </w:p>
        </w:tc>
      </w:tr>
      <w:tr w:rsidR="00DF4585" w:rsidRPr="00887FF6" w14:paraId="39E5BACC" w14:textId="77777777">
        <w:trPr>
          <w:trHeight w:val="86"/>
        </w:trPr>
        <w:tc>
          <w:tcPr>
            <w:tcW w:w="841" w:type="dxa"/>
            <w:tcBorders>
              <w:top w:val="nil"/>
              <w:left w:val="nil"/>
              <w:bottom w:val="nil"/>
              <w:right w:val="nil"/>
            </w:tcBorders>
            <w:shd w:val="clear" w:color="auto" w:fill="auto"/>
          </w:tcPr>
          <w:p w14:paraId="1A24E620"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W3</w:t>
            </w:r>
          </w:p>
        </w:tc>
        <w:tc>
          <w:tcPr>
            <w:tcW w:w="964" w:type="dxa"/>
            <w:tcBorders>
              <w:top w:val="nil"/>
              <w:left w:val="nil"/>
              <w:bottom w:val="nil"/>
              <w:right w:val="nil"/>
            </w:tcBorders>
            <w:shd w:val="clear" w:color="auto" w:fill="auto"/>
          </w:tcPr>
          <w:p w14:paraId="149D1B0A"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964" w:type="dxa"/>
            <w:tcBorders>
              <w:top w:val="nil"/>
              <w:left w:val="nil"/>
              <w:bottom w:val="nil"/>
              <w:right w:val="nil"/>
            </w:tcBorders>
            <w:shd w:val="clear" w:color="auto" w:fill="auto"/>
          </w:tcPr>
          <w:p w14:paraId="6A23180F"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5F5EF7F3"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595B12D2"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15EDF18F"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6458CAAC"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3D640C84"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4240EA3C"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1,5</w:t>
            </w:r>
          </w:p>
        </w:tc>
        <w:tc>
          <w:tcPr>
            <w:tcW w:w="841" w:type="dxa"/>
            <w:tcBorders>
              <w:top w:val="nil"/>
              <w:left w:val="nil"/>
              <w:bottom w:val="nil"/>
              <w:right w:val="nil"/>
            </w:tcBorders>
            <w:shd w:val="clear" w:color="auto" w:fill="auto"/>
          </w:tcPr>
          <w:p w14:paraId="4F66E82C"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w:t>
            </w:r>
          </w:p>
        </w:tc>
      </w:tr>
      <w:tr w:rsidR="00DF4585" w:rsidRPr="00887FF6" w14:paraId="10450146" w14:textId="77777777">
        <w:trPr>
          <w:trHeight w:val="80"/>
        </w:trPr>
        <w:tc>
          <w:tcPr>
            <w:tcW w:w="841" w:type="dxa"/>
            <w:tcBorders>
              <w:top w:val="nil"/>
              <w:left w:val="nil"/>
              <w:bottom w:val="nil"/>
              <w:right w:val="nil"/>
            </w:tcBorders>
            <w:shd w:val="clear" w:color="auto" w:fill="auto"/>
          </w:tcPr>
          <w:p w14:paraId="3D3C03A5"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W4</w:t>
            </w:r>
          </w:p>
        </w:tc>
        <w:tc>
          <w:tcPr>
            <w:tcW w:w="964" w:type="dxa"/>
            <w:tcBorders>
              <w:top w:val="nil"/>
              <w:left w:val="nil"/>
              <w:bottom w:val="nil"/>
              <w:right w:val="nil"/>
            </w:tcBorders>
            <w:shd w:val="clear" w:color="auto" w:fill="auto"/>
          </w:tcPr>
          <w:p w14:paraId="42649B1F"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289FC75C"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14AFD8C2"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391B5721"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68EA5FDB"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026C50B8"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10615580"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0119BAE4"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53236776" w14:textId="77777777" w:rsidR="00DF4585" w:rsidRPr="00887FF6" w:rsidRDefault="00DF4585" w:rsidP="00DF4585">
            <w:pPr>
              <w:jc w:val="right"/>
              <w:rPr>
                <w:rFonts w:ascii="Tahoma" w:hAnsi="Tahoma" w:cs="Tahoma"/>
                <w:b/>
                <w:bCs/>
                <w:sz w:val="16"/>
                <w:szCs w:val="16"/>
                <w:lang w:eastAsia="sk-SK"/>
              </w:rPr>
            </w:pPr>
          </w:p>
        </w:tc>
      </w:tr>
      <w:tr w:rsidR="00DF4585" w:rsidRPr="00887FF6" w14:paraId="455E262C" w14:textId="77777777">
        <w:trPr>
          <w:trHeight w:val="80"/>
        </w:trPr>
        <w:tc>
          <w:tcPr>
            <w:tcW w:w="841" w:type="dxa"/>
            <w:tcBorders>
              <w:top w:val="nil"/>
              <w:left w:val="nil"/>
              <w:bottom w:val="nil"/>
              <w:right w:val="nil"/>
            </w:tcBorders>
            <w:shd w:val="clear" w:color="auto" w:fill="auto"/>
          </w:tcPr>
          <w:p w14:paraId="424E8C7B"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W5</w:t>
            </w:r>
          </w:p>
        </w:tc>
        <w:tc>
          <w:tcPr>
            <w:tcW w:w="964" w:type="dxa"/>
            <w:tcBorders>
              <w:top w:val="nil"/>
              <w:left w:val="nil"/>
              <w:bottom w:val="nil"/>
              <w:right w:val="nil"/>
            </w:tcBorders>
            <w:shd w:val="clear" w:color="auto" w:fill="auto"/>
          </w:tcPr>
          <w:p w14:paraId="5A703169"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1D24641C"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18214D48"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509E8518"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6C64BD90"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tcPr>
          <w:p w14:paraId="6FC920F7"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1202940D"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07F674FE"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14F2E594" w14:textId="77777777" w:rsidR="00DF4585" w:rsidRPr="00887FF6" w:rsidRDefault="00DF4585" w:rsidP="00DF4585">
            <w:pPr>
              <w:jc w:val="right"/>
              <w:rPr>
                <w:rFonts w:ascii="Tahoma" w:hAnsi="Tahoma" w:cs="Tahoma"/>
                <w:b/>
                <w:bCs/>
                <w:sz w:val="16"/>
                <w:szCs w:val="16"/>
                <w:lang w:eastAsia="sk-SK"/>
              </w:rPr>
            </w:pPr>
          </w:p>
        </w:tc>
      </w:tr>
      <w:tr w:rsidR="00DF4585" w:rsidRPr="00887FF6" w14:paraId="019F2EC9" w14:textId="77777777">
        <w:trPr>
          <w:trHeight w:val="80"/>
        </w:trPr>
        <w:tc>
          <w:tcPr>
            <w:tcW w:w="841" w:type="dxa"/>
            <w:tcBorders>
              <w:top w:val="nil"/>
              <w:left w:val="nil"/>
              <w:bottom w:val="nil"/>
              <w:right w:val="nil"/>
            </w:tcBorders>
            <w:shd w:val="clear" w:color="auto" w:fill="auto"/>
          </w:tcPr>
          <w:p w14:paraId="47EB43CB"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W6</w:t>
            </w:r>
          </w:p>
        </w:tc>
        <w:tc>
          <w:tcPr>
            <w:tcW w:w="964" w:type="dxa"/>
            <w:tcBorders>
              <w:top w:val="nil"/>
              <w:left w:val="nil"/>
              <w:bottom w:val="nil"/>
              <w:right w:val="nil"/>
            </w:tcBorders>
            <w:shd w:val="clear" w:color="auto" w:fill="auto"/>
            <w:noWrap/>
            <w:vAlign w:val="bottom"/>
          </w:tcPr>
          <w:p w14:paraId="2794AC79"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0DA95CC0"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3557ED78"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093DE585"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269AD963"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1D927C0A"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noWrap/>
            <w:vAlign w:val="bottom"/>
          </w:tcPr>
          <w:p w14:paraId="17AD53A4"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tcPr>
          <w:p w14:paraId="6F6E8368"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7DB41BE5" w14:textId="77777777" w:rsidR="00DF4585" w:rsidRPr="00887FF6" w:rsidRDefault="00DF4585" w:rsidP="00DF4585">
            <w:pPr>
              <w:jc w:val="right"/>
              <w:rPr>
                <w:rFonts w:ascii="Tahoma" w:hAnsi="Tahoma" w:cs="Tahoma"/>
                <w:b/>
                <w:bCs/>
                <w:sz w:val="16"/>
                <w:szCs w:val="16"/>
                <w:lang w:eastAsia="sk-SK"/>
              </w:rPr>
            </w:pPr>
          </w:p>
        </w:tc>
      </w:tr>
      <w:tr w:rsidR="00DF4585" w:rsidRPr="00887FF6" w14:paraId="501AB7C9" w14:textId="77777777">
        <w:trPr>
          <w:trHeight w:val="80"/>
        </w:trPr>
        <w:tc>
          <w:tcPr>
            <w:tcW w:w="841" w:type="dxa"/>
            <w:tcBorders>
              <w:top w:val="nil"/>
              <w:left w:val="nil"/>
              <w:bottom w:val="nil"/>
              <w:right w:val="nil"/>
            </w:tcBorders>
            <w:shd w:val="clear" w:color="auto" w:fill="auto"/>
          </w:tcPr>
          <w:p w14:paraId="52D27B9B"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W7</w:t>
            </w:r>
          </w:p>
        </w:tc>
        <w:tc>
          <w:tcPr>
            <w:tcW w:w="964" w:type="dxa"/>
            <w:tcBorders>
              <w:top w:val="nil"/>
              <w:left w:val="nil"/>
              <w:bottom w:val="nil"/>
              <w:right w:val="nil"/>
            </w:tcBorders>
            <w:shd w:val="clear" w:color="auto" w:fill="auto"/>
            <w:noWrap/>
            <w:vAlign w:val="bottom"/>
          </w:tcPr>
          <w:p w14:paraId="6FDCD80D"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065961DD"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2E0C0792"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1E8B2CEE"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5C476579"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noWrap/>
            <w:vAlign w:val="bottom"/>
          </w:tcPr>
          <w:p w14:paraId="3A0CC9F2"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tcPr>
          <w:p w14:paraId="17AC0D7A"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tcPr>
          <w:p w14:paraId="3E8DBC84"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5E85DA76" w14:textId="77777777" w:rsidR="00DF4585" w:rsidRPr="00887FF6" w:rsidRDefault="00DF4585" w:rsidP="00DF4585">
            <w:pPr>
              <w:jc w:val="right"/>
              <w:rPr>
                <w:rFonts w:ascii="Tahoma" w:hAnsi="Tahoma" w:cs="Tahoma"/>
                <w:b/>
                <w:bCs/>
                <w:sz w:val="16"/>
                <w:szCs w:val="16"/>
                <w:lang w:eastAsia="sk-SK"/>
              </w:rPr>
            </w:pPr>
          </w:p>
        </w:tc>
      </w:tr>
    </w:tbl>
    <w:p w14:paraId="2C096879" w14:textId="77777777" w:rsidR="00DF4585" w:rsidRPr="00887FF6" w:rsidRDefault="00DF4585" w:rsidP="00DF4585"/>
    <w:p w14:paraId="7FF9A43F" w14:textId="77777777" w:rsidR="009B5C79" w:rsidRDefault="009B5C79" w:rsidP="00DF4585">
      <w:pPr>
        <w:pStyle w:val="Nadpis2"/>
        <w:numPr>
          <w:ilvl w:val="0"/>
          <w:numId w:val="0"/>
        </w:numPr>
        <w:rPr>
          <w:rFonts w:ascii="Tahoma" w:hAnsi="Tahoma" w:cs="Tahoma"/>
          <w:b/>
          <w:bCs w:val="0"/>
          <w:caps w:val="0"/>
        </w:rPr>
      </w:pPr>
      <w:bookmarkStart w:id="255" w:name="_Toc219776580"/>
      <w:bookmarkStart w:id="256" w:name="_Toc219776759"/>
      <w:bookmarkStart w:id="257" w:name="_Toc219780691"/>
      <w:bookmarkStart w:id="258" w:name="_Toc431471685"/>
    </w:p>
    <w:p w14:paraId="271F113B" w14:textId="77777777" w:rsidR="00DF4585" w:rsidRPr="00887FF6" w:rsidRDefault="00DF4585" w:rsidP="00DF4585">
      <w:pPr>
        <w:pStyle w:val="Nadpis2"/>
        <w:numPr>
          <w:ilvl w:val="0"/>
          <w:numId w:val="0"/>
        </w:numPr>
        <w:rPr>
          <w:rFonts w:ascii="Tahoma" w:hAnsi="Tahoma" w:cs="Tahoma"/>
          <w:b/>
          <w:bCs w:val="0"/>
          <w:caps w:val="0"/>
        </w:rPr>
      </w:pPr>
      <w:r w:rsidRPr="00887FF6">
        <w:rPr>
          <w:rFonts w:ascii="Tahoma" w:hAnsi="Tahoma" w:cs="Tahoma"/>
          <w:b/>
          <w:bCs w:val="0"/>
          <w:caps w:val="0"/>
        </w:rPr>
        <w:t>Propagácia a cestovný ruch</w:t>
      </w:r>
      <w:bookmarkEnd w:id="255"/>
      <w:bookmarkEnd w:id="256"/>
      <w:bookmarkEnd w:id="257"/>
      <w:bookmarkEnd w:id="258"/>
    </w:p>
    <w:p w14:paraId="6DE4C026" w14:textId="77777777" w:rsidR="00DF4585" w:rsidRPr="00887FF6" w:rsidRDefault="00DF4585" w:rsidP="00DF4585">
      <w:pPr>
        <w:rPr>
          <w:rFonts w:ascii="Tahoma" w:hAnsi="Tahoma" w:cs="Tahoma"/>
          <w:bCs/>
          <w:caps/>
          <w:szCs w:val="20"/>
          <w:lang w:eastAsia="sk-SK"/>
        </w:rPr>
      </w:pPr>
    </w:p>
    <w:tbl>
      <w:tblPr>
        <w:tblW w:w="0" w:type="auto"/>
        <w:tblInd w:w="70" w:type="dxa"/>
        <w:tblCellMar>
          <w:left w:w="70" w:type="dxa"/>
          <w:right w:w="70" w:type="dxa"/>
        </w:tblCellMar>
        <w:tblLook w:val="0000" w:firstRow="0" w:lastRow="0" w:firstColumn="0" w:lastColumn="0" w:noHBand="0" w:noVBand="0"/>
      </w:tblPr>
      <w:tblGrid>
        <w:gridCol w:w="4458"/>
        <w:gridCol w:w="4531"/>
      </w:tblGrid>
      <w:tr w:rsidR="00DF4585" w:rsidRPr="00887FF6" w14:paraId="17285188" w14:textId="77777777">
        <w:tc>
          <w:tcPr>
            <w:tcW w:w="4458" w:type="dxa"/>
            <w:shd w:val="clear" w:color="auto" w:fill="99CCFF"/>
            <w:vAlign w:val="center"/>
          </w:tcPr>
          <w:p w14:paraId="7BAC6916" w14:textId="77777777" w:rsidR="00DF4585" w:rsidRPr="00887FF6" w:rsidRDefault="00DF4585" w:rsidP="00DF4585">
            <w:pPr>
              <w:pStyle w:val="Normlny1"/>
              <w:rPr>
                <w:rFonts w:ascii="Tahoma" w:hAnsi="Tahoma" w:cs="Tahoma"/>
                <w:b/>
                <w:bCs/>
                <w:sz w:val="16"/>
                <w:szCs w:val="16"/>
              </w:rPr>
            </w:pPr>
            <w:r w:rsidRPr="00887FF6">
              <w:rPr>
                <w:rFonts w:ascii="Tahoma" w:hAnsi="Tahoma" w:cs="Tahoma"/>
                <w:b/>
                <w:bCs/>
                <w:sz w:val="16"/>
                <w:szCs w:val="16"/>
              </w:rPr>
              <w:t>Silné stránky - S</w:t>
            </w:r>
          </w:p>
        </w:tc>
        <w:tc>
          <w:tcPr>
            <w:tcW w:w="4531" w:type="dxa"/>
            <w:shd w:val="clear" w:color="auto" w:fill="99CCFF"/>
            <w:vAlign w:val="center"/>
          </w:tcPr>
          <w:p w14:paraId="204877CA" w14:textId="77777777" w:rsidR="00DF4585" w:rsidRPr="00887FF6" w:rsidRDefault="00DF4585" w:rsidP="00DF4585">
            <w:pPr>
              <w:pStyle w:val="Normlny1"/>
              <w:rPr>
                <w:rFonts w:ascii="Tahoma" w:hAnsi="Tahoma" w:cs="Tahoma"/>
                <w:b/>
                <w:bCs/>
                <w:sz w:val="16"/>
                <w:szCs w:val="16"/>
              </w:rPr>
            </w:pPr>
            <w:r w:rsidRPr="00887FF6">
              <w:rPr>
                <w:rFonts w:ascii="Tahoma" w:hAnsi="Tahoma" w:cs="Tahoma"/>
                <w:b/>
                <w:bCs/>
                <w:sz w:val="16"/>
                <w:szCs w:val="16"/>
              </w:rPr>
              <w:t>Slabé stránky - W</w:t>
            </w:r>
          </w:p>
        </w:tc>
      </w:tr>
      <w:tr w:rsidR="00DF4585" w:rsidRPr="00887FF6" w14:paraId="718F356F" w14:textId="77777777">
        <w:tc>
          <w:tcPr>
            <w:tcW w:w="4458" w:type="dxa"/>
          </w:tcPr>
          <w:p w14:paraId="00CC9D63" w14:textId="77777777" w:rsidR="00DF4585" w:rsidRPr="00887FF6" w:rsidRDefault="00DF4585" w:rsidP="00DF4585">
            <w:pPr>
              <w:ind w:left="360"/>
              <w:rPr>
                <w:rFonts w:ascii="Tahoma" w:hAnsi="Tahoma" w:cs="Tahoma"/>
                <w:sz w:val="16"/>
                <w:szCs w:val="16"/>
              </w:rPr>
            </w:pPr>
          </w:p>
          <w:p w14:paraId="44BE7D50" w14:textId="77777777" w:rsidR="00DF4585" w:rsidRPr="00887FF6" w:rsidRDefault="00DF4585" w:rsidP="00EA465A">
            <w:pPr>
              <w:numPr>
                <w:ilvl w:val="0"/>
                <w:numId w:val="67"/>
              </w:numPr>
              <w:tabs>
                <w:tab w:val="clear" w:pos="720"/>
                <w:tab w:val="num" w:pos="290"/>
              </w:tabs>
              <w:ind w:left="290"/>
              <w:jc w:val="both"/>
              <w:rPr>
                <w:rFonts w:ascii="Tahoma" w:hAnsi="Tahoma" w:cs="Tahoma"/>
                <w:sz w:val="16"/>
                <w:szCs w:val="16"/>
              </w:rPr>
            </w:pPr>
            <w:r w:rsidRPr="00887FF6">
              <w:rPr>
                <w:rFonts w:ascii="Tahoma" w:hAnsi="Tahoma" w:cs="Tahoma"/>
                <w:sz w:val="16"/>
                <w:szCs w:val="16"/>
              </w:rPr>
              <w:t>existencia ubytovacieho zariadenia šport motel Raketa s apartmánmi a dvojposteľovými izbami, 1</w:t>
            </w:r>
          </w:p>
          <w:p w14:paraId="5ADA2F31" w14:textId="77777777" w:rsidR="00DF4585" w:rsidRPr="00887FF6" w:rsidRDefault="00DF4585" w:rsidP="00EA465A">
            <w:pPr>
              <w:numPr>
                <w:ilvl w:val="0"/>
                <w:numId w:val="67"/>
              </w:numPr>
              <w:tabs>
                <w:tab w:val="clear" w:pos="720"/>
                <w:tab w:val="num" w:pos="290"/>
              </w:tabs>
              <w:ind w:left="290"/>
              <w:jc w:val="both"/>
              <w:rPr>
                <w:rFonts w:ascii="Tahoma" w:hAnsi="Tahoma" w:cs="Tahoma"/>
                <w:sz w:val="16"/>
                <w:szCs w:val="16"/>
              </w:rPr>
            </w:pPr>
            <w:r w:rsidRPr="00887FF6">
              <w:rPr>
                <w:rFonts w:ascii="Tahoma" w:hAnsi="Tahoma" w:cs="Tahoma"/>
                <w:sz w:val="16"/>
                <w:szCs w:val="16"/>
              </w:rPr>
              <w:t>prítomnosť vodnej plochy s možnosťou rybolovu a oddychovej rekreácie, 2</w:t>
            </w:r>
          </w:p>
          <w:p w14:paraId="7F515AE4" w14:textId="77777777" w:rsidR="00DF4585" w:rsidRPr="00887FF6" w:rsidRDefault="00DF4585" w:rsidP="00EA465A">
            <w:pPr>
              <w:numPr>
                <w:ilvl w:val="0"/>
                <w:numId w:val="67"/>
              </w:numPr>
              <w:tabs>
                <w:tab w:val="clear" w:pos="720"/>
                <w:tab w:val="num" w:pos="290"/>
              </w:tabs>
              <w:ind w:left="290"/>
              <w:jc w:val="both"/>
              <w:rPr>
                <w:rFonts w:ascii="Tahoma" w:hAnsi="Tahoma" w:cs="Tahoma"/>
                <w:sz w:val="16"/>
                <w:szCs w:val="16"/>
              </w:rPr>
            </w:pPr>
            <w:r w:rsidRPr="00887FF6">
              <w:rPr>
                <w:rFonts w:ascii="Tahoma" w:hAnsi="Tahoma" w:cs="Tahoma"/>
                <w:sz w:val="16"/>
                <w:szCs w:val="16"/>
              </w:rPr>
              <w:t xml:space="preserve">existencia 3 tenisových kurtov pri motely Raketa, 3 </w:t>
            </w:r>
          </w:p>
          <w:p w14:paraId="6F18D2D6" w14:textId="77777777" w:rsidR="00DF4585" w:rsidRPr="00887FF6" w:rsidRDefault="00DF4585" w:rsidP="00EA465A">
            <w:pPr>
              <w:numPr>
                <w:ilvl w:val="0"/>
                <w:numId w:val="67"/>
              </w:numPr>
              <w:tabs>
                <w:tab w:val="clear" w:pos="720"/>
                <w:tab w:val="num" w:pos="290"/>
              </w:tabs>
              <w:ind w:left="290"/>
              <w:jc w:val="both"/>
              <w:rPr>
                <w:rFonts w:ascii="Tahoma" w:hAnsi="Tahoma" w:cs="Tahoma"/>
                <w:sz w:val="16"/>
                <w:szCs w:val="16"/>
              </w:rPr>
            </w:pPr>
            <w:r w:rsidRPr="00887FF6">
              <w:rPr>
                <w:rFonts w:ascii="Tahoma" w:hAnsi="Tahoma" w:cs="Tahoma"/>
                <w:sz w:val="16"/>
                <w:szCs w:val="16"/>
              </w:rPr>
              <w:t>existencia basketbalového, volejbalového ihriska, 3</w:t>
            </w:r>
          </w:p>
          <w:p w14:paraId="265D5F3E" w14:textId="77777777" w:rsidR="00DF4585" w:rsidRPr="00887FF6" w:rsidRDefault="00DF4585" w:rsidP="00EA465A">
            <w:pPr>
              <w:numPr>
                <w:ilvl w:val="0"/>
                <w:numId w:val="67"/>
              </w:numPr>
              <w:tabs>
                <w:tab w:val="clear" w:pos="720"/>
                <w:tab w:val="num" w:pos="290"/>
              </w:tabs>
              <w:ind w:left="290"/>
              <w:jc w:val="both"/>
              <w:rPr>
                <w:rFonts w:ascii="Tahoma" w:hAnsi="Tahoma" w:cs="Tahoma"/>
                <w:sz w:val="16"/>
                <w:szCs w:val="16"/>
              </w:rPr>
            </w:pPr>
            <w:r w:rsidRPr="00887FF6">
              <w:rPr>
                <w:rFonts w:ascii="Tahoma" w:hAnsi="Tahoma" w:cs="Tahoma"/>
                <w:sz w:val="16"/>
                <w:szCs w:val="16"/>
              </w:rPr>
              <w:t>existencia kultúrno-historických pamiatok – gotický kostol sv. Heleny a Krista Kráľa, kaplnka Panny Márie, obytný dom a sypáreň, neskororenesančná fara, 4</w:t>
            </w:r>
          </w:p>
          <w:p w14:paraId="671B9EF8" w14:textId="77777777" w:rsidR="00DF4585" w:rsidRPr="00887FF6" w:rsidRDefault="00DF4585" w:rsidP="00EA465A">
            <w:pPr>
              <w:numPr>
                <w:ilvl w:val="0"/>
                <w:numId w:val="67"/>
              </w:numPr>
              <w:tabs>
                <w:tab w:val="clear" w:pos="720"/>
                <w:tab w:val="num" w:pos="290"/>
              </w:tabs>
              <w:ind w:left="290"/>
              <w:jc w:val="both"/>
              <w:rPr>
                <w:rFonts w:ascii="Tahoma" w:hAnsi="Tahoma" w:cs="Tahoma"/>
                <w:sz w:val="16"/>
                <w:szCs w:val="16"/>
              </w:rPr>
            </w:pPr>
            <w:r w:rsidRPr="00887FF6">
              <w:rPr>
                <w:rFonts w:ascii="Tahoma" w:hAnsi="Tahoma" w:cs="Tahoma"/>
                <w:sz w:val="16"/>
                <w:szCs w:val="16"/>
              </w:rPr>
              <w:t>existencia archeologických nálezísk zo Slovanského obdobia, 4</w:t>
            </w:r>
          </w:p>
          <w:p w14:paraId="29AE7AF1" w14:textId="77777777" w:rsidR="00DF4585" w:rsidRPr="00887FF6" w:rsidRDefault="00DF4585" w:rsidP="00EA465A">
            <w:pPr>
              <w:numPr>
                <w:ilvl w:val="0"/>
                <w:numId w:val="67"/>
              </w:numPr>
              <w:tabs>
                <w:tab w:val="clear" w:pos="720"/>
                <w:tab w:val="num" w:pos="290"/>
              </w:tabs>
              <w:ind w:left="290"/>
              <w:jc w:val="both"/>
              <w:rPr>
                <w:rFonts w:ascii="Tahoma" w:hAnsi="Tahoma" w:cs="Tahoma"/>
                <w:sz w:val="16"/>
                <w:szCs w:val="16"/>
              </w:rPr>
            </w:pPr>
            <w:r w:rsidRPr="00887FF6">
              <w:rPr>
                <w:rFonts w:ascii="Tahoma" w:hAnsi="Tahoma" w:cs="Tahoma"/>
                <w:sz w:val="16"/>
                <w:szCs w:val="16"/>
              </w:rPr>
              <w:t>existencia tradičnej ľudovej architektúry, najmä na uliciach V. B. Nedožerského, M. Rázusa, Hviezdoslavova, 4</w:t>
            </w:r>
          </w:p>
          <w:p w14:paraId="25AF4A24" w14:textId="77777777" w:rsidR="00DF4585" w:rsidRPr="00887FF6" w:rsidRDefault="00DF4585" w:rsidP="00EA465A">
            <w:pPr>
              <w:numPr>
                <w:ilvl w:val="0"/>
                <w:numId w:val="67"/>
              </w:numPr>
              <w:tabs>
                <w:tab w:val="clear" w:pos="720"/>
                <w:tab w:val="num" w:pos="290"/>
              </w:tabs>
              <w:ind w:left="290"/>
              <w:jc w:val="both"/>
              <w:rPr>
                <w:rFonts w:ascii="Tahoma" w:hAnsi="Tahoma" w:cs="Tahoma"/>
                <w:sz w:val="16"/>
                <w:szCs w:val="16"/>
              </w:rPr>
            </w:pPr>
            <w:r w:rsidRPr="00887FF6">
              <w:rPr>
                <w:rFonts w:ascii="Tahoma" w:hAnsi="Tahoma" w:cs="Tahoma"/>
                <w:sz w:val="16"/>
                <w:szCs w:val="16"/>
              </w:rPr>
              <w:t>existencia 9 stravovacích zariadení - 6 pohostinstiev, 2 reštaurácie, jedno zariadenie rýchleho občerstvenia 5</w:t>
            </w:r>
          </w:p>
          <w:p w14:paraId="50BC11B5" w14:textId="77777777" w:rsidR="00DF4585" w:rsidRPr="00887FF6" w:rsidRDefault="00DF4585" w:rsidP="00EA465A">
            <w:pPr>
              <w:numPr>
                <w:ilvl w:val="0"/>
                <w:numId w:val="67"/>
              </w:numPr>
              <w:tabs>
                <w:tab w:val="clear" w:pos="720"/>
                <w:tab w:val="num" w:pos="290"/>
              </w:tabs>
              <w:ind w:left="290"/>
              <w:jc w:val="both"/>
              <w:rPr>
                <w:rFonts w:ascii="Tahoma" w:hAnsi="Tahoma" w:cs="Tahoma"/>
                <w:sz w:val="16"/>
                <w:szCs w:val="16"/>
              </w:rPr>
            </w:pPr>
            <w:r w:rsidRPr="00887FF6">
              <w:rPr>
                <w:rFonts w:ascii="Tahoma" w:hAnsi="Tahoma" w:cs="Tahoma"/>
                <w:sz w:val="16"/>
                <w:szCs w:val="16"/>
              </w:rPr>
              <w:t>dostatok ubytovacích zariadení - 1x Penzión, 1x Horská chata, 1x Motel, 5</w:t>
            </w:r>
          </w:p>
          <w:p w14:paraId="5A00234B" w14:textId="77777777" w:rsidR="00DF4585" w:rsidRPr="00887FF6" w:rsidRDefault="00DF4585" w:rsidP="00EA465A">
            <w:pPr>
              <w:numPr>
                <w:ilvl w:val="0"/>
                <w:numId w:val="67"/>
              </w:numPr>
              <w:tabs>
                <w:tab w:val="clear" w:pos="720"/>
                <w:tab w:val="num" w:pos="290"/>
              </w:tabs>
              <w:ind w:left="290"/>
              <w:jc w:val="both"/>
              <w:rPr>
                <w:rFonts w:ascii="Tahoma" w:hAnsi="Tahoma" w:cs="Tahoma"/>
                <w:sz w:val="16"/>
                <w:szCs w:val="16"/>
              </w:rPr>
            </w:pPr>
            <w:r w:rsidRPr="00887FF6">
              <w:rPr>
                <w:rFonts w:ascii="Tahoma" w:hAnsi="Tahoma" w:cs="Tahoma"/>
                <w:sz w:val="16"/>
                <w:szCs w:val="16"/>
              </w:rPr>
              <w:t xml:space="preserve">blízka alokácia mesta Bojnice, 4 </w:t>
            </w:r>
          </w:p>
          <w:p w14:paraId="5256EC95" w14:textId="77777777" w:rsidR="00DF4585" w:rsidRPr="00887FF6" w:rsidRDefault="00DF4585" w:rsidP="00EA465A">
            <w:pPr>
              <w:numPr>
                <w:ilvl w:val="0"/>
                <w:numId w:val="67"/>
              </w:numPr>
              <w:tabs>
                <w:tab w:val="clear" w:pos="720"/>
                <w:tab w:val="num" w:pos="290"/>
              </w:tabs>
              <w:ind w:left="290"/>
              <w:jc w:val="both"/>
              <w:rPr>
                <w:rFonts w:ascii="Tahoma" w:hAnsi="Tahoma" w:cs="Tahoma"/>
                <w:sz w:val="16"/>
                <w:szCs w:val="16"/>
              </w:rPr>
            </w:pPr>
            <w:r w:rsidRPr="00887FF6">
              <w:rPr>
                <w:rFonts w:ascii="Tahoma" w:hAnsi="Tahoma" w:cs="Tahoma"/>
                <w:sz w:val="16"/>
                <w:szCs w:val="16"/>
              </w:rPr>
              <w:t xml:space="preserve">prírodný potenciál pohorí Strážovské vrchy a Žiar, 2 </w:t>
            </w:r>
          </w:p>
          <w:p w14:paraId="6BBEDF07" w14:textId="77777777" w:rsidR="00DF4585" w:rsidRPr="00887FF6" w:rsidRDefault="00DF4585" w:rsidP="00DF4585">
            <w:pPr>
              <w:jc w:val="both"/>
              <w:rPr>
                <w:rFonts w:ascii="Tahoma" w:hAnsi="Tahoma" w:cs="Tahoma"/>
                <w:sz w:val="16"/>
                <w:szCs w:val="16"/>
              </w:rPr>
            </w:pPr>
          </w:p>
        </w:tc>
        <w:tc>
          <w:tcPr>
            <w:tcW w:w="4531" w:type="dxa"/>
          </w:tcPr>
          <w:p w14:paraId="147EF3A6" w14:textId="77777777" w:rsidR="00DF4585" w:rsidRPr="00887FF6" w:rsidRDefault="00DF4585" w:rsidP="00DF4585">
            <w:pPr>
              <w:ind w:left="360"/>
              <w:rPr>
                <w:rFonts w:ascii="Tahoma" w:hAnsi="Tahoma" w:cs="Tahoma"/>
                <w:sz w:val="16"/>
                <w:szCs w:val="16"/>
              </w:rPr>
            </w:pPr>
          </w:p>
          <w:p w14:paraId="6555F48E" w14:textId="77777777" w:rsidR="00DF4585" w:rsidRPr="00887FF6" w:rsidRDefault="00DF4585" w:rsidP="00DF4585">
            <w:pPr>
              <w:numPr>
                <w:ilvl w:val="0"/>
                <w:numId w:val="1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nevyužitý prírodný a priestorový potenciál, 1</w:t>
            </w:r>
          </w:p>
          <w:p w14:paraId="2D93CFD7" w14:textId="77777777" w:rsidR="00DF4585" w:rsidRPr="00887FF6" w:rsidRDefault="00DF4585" w:rsidP="00DF4585">
            <w:pPr>
              <w:numPr>
                <w:ilvl w:val="0"/>
                <w:numId w:val="1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nedostatočne využitý kultúrno  - historický potenciál obce a jej okolia, 1</w:t>
            </w:r>
          </w:p>
          <w:p w14:paraId="1A99464C" w14:textId="77777777" w:rsidR="00DF4585" w:rsidRPr="00887FF6" w:rsidRDefault="00DF4585" w:rsidP="00DF4585">
            <w:pPr>
              <w:numPr>
                <w:ilvl w:val="0"/>
                <w:numId w:val="1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slabšia spolupráca obce s okolitými obcami v oblasti cestovného ruchu, 2</w:t>
            </w:r>
          </w:p>
          <w:p w14:paraId="052A8743" w14:textId="77777777" w:rsidR="00DF4585" w:rsidRPr="00887FF6" w:rsidRDefault="00DF4585" w:rsidP="00DF4585">
            <w:pPr>
              <w:numPr>
                <w:ilvl w:val="0"/>
                <w:numId w:val="1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 xml:space="preserve">absencia oddychových priestorov pre cyklistov, 3 </w:t>
            </w:r>
          </w:p>
          <w:p w14:paraId="4B93CAEA" w14:textId="77777777" w:rsidR="00DF4585" w:rsidRPr="00887FF6" w:rsidRDefault="00DF4585" w:rsidP="00DF4585">
            <w:pPr>
              <w:numPr>
                <w:ilvl w:val="0"/>
                <w:numId w:val="1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nízky záujem miestnych podnikateľov o cestovný ruch,</w:t>
            </w:r>
          </w:p>
          <w:p w14:paraId="7FDC47F9" w14:textId="77777777" w:rsidR="00DF4585" w:rsidRPr="00887FF6" w:rsidRDefault="00DF4585" w:rsidP="00DF4585">
            <w:pPr>
              <w:numPr>
                <w:ilvl w:val="0"/>
                <w:numId w:val="1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absencia oddychových zón, 3</w:t>
            </w:r>
          </w:p>
          <w:p w14:paraId="40C21AE9" w14:textId="77777777" w:rsidR="00DF4585" w:rsidRPr="00887FF6" w:rsidRDefault="00DF4585" w:rsidP="00DF4585">
            <w:pPr>
              <w:jc w:val="both"/>
              <w:rPr>
                <w:rFonts w:ascii="Tahoma" w:hAnsi="Tahoma" w:cs="Tahoma"/>
                <w:sz w:val="16"/>
                <w:szCs w:val="16"/>
              </w:rPr>
            </w:pPr>
          </w:p>
        </w:tc>
      </w:tr>
    </w:tbl>
    <w:p w14:paraId="1E01C688" w14:textId="77777777" w:rsidR="00DF4585" w:rsidRPr="00887FF6" w:rsidRDefault="00DF4585" w:rsidP="00DF4585"/>
    <w:p w14:paraId="452A15C4" w14:textId="77777777" w:rsidR="00DF4585" w:rsidRPr="00887FF6" w:rsidRDefault="00DF4585" w:rsidP="00DF4585">
      <w:pPr>
        <w:jc w:val="both"/>
        <w:rPr>
          <w:rFonts w:ascii="Tahoma" w:hAnsi="Tahoma" w:cs="Tahoma"/>
          <w:sz w:val="16"/>
          <w:szCs w:val="16"/>
        </w:rPr>
      </w:pPr>
      <w:r w:rsidRPr="00887FF6">
        <w:rPr>
          <w:rFonts w:ascii="Tahoma" w:hAnsi="Tahoma" w:cs="Tahoma"/>
          <w:sz w:val="16"/>
          <w:szCs w:val="16"/>
        </w:rPr>
        <w:t>Pri hodnotení porovnávame dôležitosti jednotlivých znakov navzájom pomocou troch stupňov.</w:t>
      </w:r>
    </w:p>
    <w:p w14:paraId="7A91C92E" w14:textId="77777777" w:rsidR="00DF4585" w:rsidRPr="00887FF6" w:rsidRDefault="00DF4585" w:rsidP="00DF4585">
      <w:pPr>
        <w:jc w:val="both"/>
        <w:rPr>
          <w:rFonts w:ascii="Tahoma" w:hAnsi="Tahoma" w:cs="Tahoma"/>
          <w:sz w:val="16"/>
          <w:szCs w:val="16"/>
        </w:rPr>
      </w:pPr>
      <w:r w:rsidRPr="00887FF6">
        <w:rPr>
          <w:rFonts w:ascii="Tahoma" w:hAnsi="Tahoma" w:cs="Tahoma"/>
          <w:sz w:val="16"/>
          <w:szCs w:val="16"/>
        </w:rPr>
        <w:t xml:space="preserve">1 = </w:t>
      </w:r>
      <w:r w:rsidRPr="00887FF6">
        <w:rPr>
          <w:rFonts w:ascii="Tahoma" w:hAnsi="Tahoma" w:cs="Tahoma"/>
          <w:sz w:val="16"/>
          <w:szCs w:val="16"/>
        </w:rPr>
        <w:tab/>
        <w:t>znak je dôležitejší ako porovnávaný</w:t>
      </w:r>
    </w:p>
    <w:p w14:paraId="45DFE6C4" w14:textId="77777777" w:rsidR="00DF4585" w:rsidRPr="00887FF6" w:rsidRDefault="00DF4585" w:rsidP="00DF4585">
      <w:pPr>
        <w:jc w:val="both"/>
        <w:rPr>
          <w:rFonts w:ascii="Tahoma" w:hAnsi="Tahoma" w:cs="Tahoma"/>
          <w:sz w:val="16"/>
          <w:szCs w:val="16"/>
        </w:rPr>
      </w:pPr>
      <w:r w:rsidRPr="00887FF6">
        <w:rPr>
          <w:rFonts w:ascii="Tahoma" w:hAnsi="Tahoma" w:cs="Tahoma"/>
          <w:sz w:val="16"/>
          <w:szCs w:val="16"/>
        </w:rPr>
        <w:t xml:space="preserve">0 = </w:t>
      </w:r>
      <w:r w:rsidRPr="00887FF6">
        <w:rPr>
          <w:rFonts w:ascii="Tahoma" w:hAnsi="Tahoma" w:cs="Tahoma"/>
          <w:sz w:val="16"/>
          <w:szCs w:val="16"/>
        </w:rPr>
        <w:tab/>
        <w:t>znak je menej dôležitý ako porovnávaný</w:t>
      </w:r>
    </w:p>
    <w:p w14:paraId="39A4CD30" w14:textId="77777777" w:rsidR="00DF4585" w:rsidRPr="00887FF6" w:rsidRDefault="00DF4585" w:rsidP="00DF4585">
      <w:pPr>
        <w:jc w:val="both"/>
        <w:rPr>
          <w:rFonts w:ascii="Tahoma" w:hAnsi="Tahoma" w:cs="Tahoma"/>
          <w:sz w:val="16"/>
          <w:szCs w:val="16"/>
        </w:rPr>
      </w:pPr>
      <w:r w:rsidRPr="00887FF6">
        <w:rPr>
          <w:rFonts w:ascii="Tahoma" w:hAnsi="Tahoma" w:cs="Tahoma"/>
          <w:sz w:val="16"/>
          <w:szCs w:val="16"/>
        </w:rPr>
        <w:t xml:space="preserve">0,5 = </w:t>
      </w:r>
      <w:r w:rsidRPr="00887FF6">
        <w:rPr>
          <w:rFonts w:ascii="Tahoma" w:hAnsi="Tahoma" w:cs="Tahoma"/>
          <w:sz w:val="16"/>
          <w:szCs w:val="16"/>
        </w:rPr>
        <w:tab/>
        <w:t>váha znakov je rovnaká</w:t>
      </w:r>
    </w:p>
    <w:p w14:paraId="02607811" w14:textId="77777777" w:rsidR="00DF4585" w:rsidRPr="00887FF6" w:rsidRDefault="00DF4585" w:rsidP="00DF4585">
      <w:pPr>
        <w:rPr>
          <w:rFonts w:ascii="Tahoma" w:hAnsi="Tahoma" w:cs="Tahoma"/>
        </w:rPr>
      </w:pPr>
    </w:p>
    <w:tbl>
      <w:tblPr>
        <w:tblW w:w="9025" w:type="dxa"/>
        <w:tblInd w:w="55" w:type="dxa"/>
        <w:tblCellMar>
          <w:left w:w="70" w:type="dxa"/>
          <w:right w:w="70" w:type="dxa"/>
        </w:tblCellMar>
        <w:tblLook w:val="0000" w:firstRow="0" w:lastRow="0" w:firstColumn="0" w:lastColumn="0" w:noHBand="0" w:noVBand="0"/>
      </w:tblPr>
      <w:tblGrid>
        <w:gridCol w:w="841"/>
        <w:gridCol w:w="964"/>
        <w:gridCol w:w="964"/>
        <w:gridCol w:w="964"/>
        <w:gridCol w:w="964"/>
        <w:gridCol w:w="964"/>
        <w:gridCol w:w="841"/>
        <w:gridCol w:w="841"/>
        <w:gridCol w:w="841"/>
        <w:gridCol w:w="841"/>
      </w:tblGrid>
      <w:tr w:rsidR="00DF4585" w:rsidRPr="00887FF6" w14:paraId="52686772" w14:textId="77777777">
        <w:trPr>
          <w:trHeight w:val="80"/>
        </w:trPr>
        <w:tc>
          <w:tcPr>
            <w:tcW w:w="9025" w:type="dxa"/>
            <w:gridSpan w:val="10"/>
            <w:tcBorders>
              <w:top w:val="nil"/>
              <w:left w:val="nil"/>
              <w:bottom w:val="nil"/>
              <w:right w:val="nil"/>
            </w:tcBorders>
            <w:shd w:val="clear" w:color="auto" w:fill="99CCFF"/>
            <w:noWrap/>
            <w:vAlign w:val="bottom"/>
          </w:tcPr>
          <w:p w14:paraId="49EADE8B" w14:textId="77777777" w:rsidR="00DF4585" w:rsidRPr="00887FF6" w:rsidRDefault="00DF4585" w:rsidP="00DF4585">
            <w:pPr>
              <w:jc w:val="both"/>
              <w:rPr>
                <w:rFonts w:ascii="Tahoma" w:hAnsi="Tahoma" w:cs="Tahoma"/>
                <w:b/>
                <w:bCs/>
                <w:sz w:val="16"/>
                <w:szCs w:val="16"/>
                <w:lang w:eastAsia="sk-SK"/>
              </w:rPr>
            </w:pPr>
            <w:r w:rsidRPr="00887FF6">
              <w:rPr>
                <w:rFonts w:ascii="Tahoma" w:hAnsi="Tahoma" w:cs="Tahoma"/>
                <w:b/>
                <w:bCs/>
                <w:sz w:val="16"/>
                <w:szCs w:val="16"/>
                <w:lang w:eastAsia="sk-SK"/>
              </w:rPr>
              <w:t>Váha vybraných silných stránok</w:t>
            </w:r>
          </w:p>
        </w:tc>
      </w:tr>
      <w:tr w:rsidR="00DF4585" w:rsidRPr="00887FF6" w14:paraId="134059F1" w14:textId="77777777">
        <w:trPr>
          <w:trHeight w:val="99"/>
        </w:trPr>
        <w:tc>
          <w:tcPr>
            <w:tcW w:w="841" w:type="dxa"/>
            <w:tcBorders>
              <w:top w:val="nil"/>
              <w:left w:val="nil"/>
              <w:bottom w:val="nil"/>
              <w:right w:val="nil"/>
            </w:tcBorders>
            <w:shd w:val="clear" w:color="auto" w:fill="auto"/>
          </w:tcPr>
          <w:p w14:paraId="0A554EF1" w14:textId="77777777" w:rsidR="00DF4585" w:rsidRPr="00887FF6" w:rsidRDefault="00DF4585" w:rsidP="00DF4585">
            <w:pPr>
              <w:ind w:firstLineChars="100" w:firstLine="160"/>
              <w:rPr>
                <w:rFonts w:ascii="Tahoma" w:hAnsi="Tahoma" w:cs="Tahoma"/>
                <w:sz w:val="16"/>
                <w:szCs w:val="16"/>
                <w:lang w:eastAsia="sk-SK"/>
              </w:rPr>
            </w:pPr>
          </w:p>
        </w:tc>
        <w:tc>
          <w:tcPr>
            <w:tcW w:w="964" w:type="dxa"/>
            <w:tcBorders>
              <w:top w:val="nil"/>
              <w:left w:val="nil"/>
              <w:bottom w:val="nil"/>
              <w:right w:val="nil"/>
            </w:tcBorders>
            <w:shd w:val="clear" w:color="auto" w:fill="auto"/>
          </w:tcPr>
          <w:p w14:paraId="05C234D1"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S1</w:t>
            </w:r>
          </w:p>
        </w:tc>
        <w:tc>
          <w:tcPr>
            <w:tcW w:w="964" w:type="dxa"/>
            <w:tcBorders>
              <w:top w:val="nil"/>
              <w:left w:val="nil"/>
              <w:bottom w:val="nil"/>
              <w:right w:val="nil"/>
            </w:tcBorders>
            <w:shd w:val="clear" w:color="auto" w:fill="auto"/>
          </w:tcPr>
          <w:p w14:paraId="0670F16C"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S2</w:t>
            </w:r>
          </w:p>
        </w:tc>
        <w:tc>
          <w:tcPr>
            <w:tcW w:w="964" w:type="dxa"/>
            <w:tcBorders>
              <w:top w:val="nil"/>
              <w:left w:val="nil"/>
              <w:bottom w:val="nil"/>
              <w:right w:val="nil"/>
            </w:tcBorders>
            <w:shd w:val="clear" w:color="auto" w:fill="auto"/>
          </w:tcPr>
          <w:p w14:paraId="35EA7841"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S3</w:t>
            </w:r>
          </w:p>
        </w:tc>
        <w:tc>
          <w:tcPr>
            <w:tcW w:w="964" w:type="dxa"/>
            <w:tcBorders>
              <w:top w:val="nil"/>
              <w:left w:val="nil"/>
              <w:bottom w:val="nil"/>
              <w:right w:val="nil"/>
            </w:tcBorders>
            <w:shd w:val="clear" w:color="auto" w:fill="auto"/>
          </w:tcPr>
          <w:p w14:paraId="7F141C0B"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S4</w:t>
            </w:r>
          </w:p>
        </w:tc>
        <w:tc>
          <w:tcPr>
            <w:tcW w:w="964" w:type="dxa"/>
            <w:tcBorders>
              <w:top w:val="nil"/>
              <w:left w:val="nil"/>
              <w:bottom w:val="nil"/>
              <w:right w:val="nil"/>
            </w:tcBorders>
            <w:shd w:val="clear" w:color="auto" w:fill="auto"/>
          </w:tcPr>
          <w:p w14:paraId="4184C84F"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S5</w:t>
            </w:r>
          </w:p>
        </w:tc>
        <w:tc>
          <w:tcPr>
            <w:tcW w:w="841" w:type="dxa"/>
            <w:tcBorders>
              <w:top w:val="nil"/>
              <w:left w:val="nil"/>
              <w:bottom w:val="nil"/>
              <w:right w:val="nil"/>
            </w:tcBorders>
            <w:shd w:val="clear" w:color="auto" w:fill="auto"/>
          </w:tcPr>
          <w:p w14:paraId="1E055159"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S6</w:t>
            </w:r>
          </w:p>
        </w:tc>
        <w:tc>
          <w:tcPr>
            <w:tcW w:w="841" w:type="dxa"/>
            <w:tcBorders>
              <w:top w:val="nil"/>
              <w:left w:val="nil"/>
              <w:bottom w:val="nil"/>
              <w:right w:val="nil"/>
            </w:tcBorders>
            <w:shd w:val="clear" w:color="auto" w:fill="auto"/>
          </w:tcPr>
          <w:p w14:paraId="4D0E8438"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S7</w:t>
            </w:r>
          </w:p>
        </w:tc>
        <w:tc>
          <w:tcPr>
            <w:tcW w:w="841" w:type="dxa"/>
            <w:tcBorders>
              <w:top w:val="nil"/>
              <w:left w:val="nil"/>
              <w:bottom w:val="nil"/>
              <w:right w:val="nil"/>
            </w:tcBorders>
            <w:shd w:val="clear" w:color="auto" w:fill="auto"/>
          </w:tcPr>
          <w:p w14:paraId="40F33DB9"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 xml:space="preserve">Suma </w:t>
            </w:r>
          </w:p>
        </w:tc>
        <w:tc>
          <w:tcPr>
            <w:tcW w:w="841" w:type="dxa"/>
            <w:tcBorders>
              <w:top w:val="nil"/>
              <w:left w:val="nil"/>
              <w:bottom w:val="nil"/>
              <w:right w:val="nil"/>
            </w:tcBorders>
            <w:shd w:val="clear" w:color="auto" w:fill="auto"/>
          </w:tcPr>
          <w:p w14:paraId="4E93B2D4"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Váhy</w:t>
            </w:r>
          </w:p>
        </w:tc>
      </w:tr>
      <w:tr w:rsidR="00DF4585" w:rsidRPr="00887FF6" w14:paraId="21777F46" w14:textId="77777777">
        <w:trPr>
          <w:trHeight w:val="84"/>
        </w:trPr>
        <w:tc>
          <w:tcPr>
            <w:tcW w:w="841" w:type="dxa"/>
            <w:tcBorders>
              <w:top w:val="nil"/>
              <w:left w:val="nil"/>
              <w:bottom w:val="nil"/>
              <w:right w:val="nil"/>
            </w:tcBorders>
            <w:shd w:val="clear" w:color="auto" w:fill="auto"/>
          </w:tcPr>
          <w:p w14:paraId="26C72DBF"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S1</w:t>
            </w:r>
          </w:p>
        </w:tc>
        <w:tc>
          <w:tcPr>
            <w:tcW w:w="964" w:type="dxa"/>
            <w:tcBorders>
              <w:top w:val="nil"/>
              <w:left w:val="nil"/>
              <w:bottom w:val="nil"/>
              <w:right w:val="nil"/>
            </w:tcBorders>
            <w:shd w:val="clear" w:color="auto" w:fill="auto"/>
          </w:tcPr>
          <w:p w14:paraId="4232BEE5"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2FD22E1C"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964" w:type="dxa"/>
            <w:tcBorders>
              <w:top w:val="nil"/>
              <w:left w:val="nil"/>
              <w:bottom w:val="nil"/>
              <w:right w:val="nil"/>
            </w:tcBorders>
            <w:shd w:val="clear" w:color="auto" w:fill="auto"/>
          </w:tcPr>
          <w:p w14:paraId="2D3FB6A0"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004DD26C"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448E38D9"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841" w:type="dxa"/>
            <w:tcBorders>
              <w:top w:val="nil"/>
              <w:left w:val="nil"/>
              <w:bottom w:val="nil"/>
              <w:right w:val="nil"/>
            </w:tcBorders>
            <w:shd w:val="clear" w:color="auto" w:fill="auto"/>
          </w:tcPr>
          <w:p w14:paraId="1F27BED8"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52D11672"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3A56F32C"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2,5</w:t>
            </w:r>
          </w:p>
        </w:tc>
        <w:tc>
          <w:tcPr>
            <w:tcW w:w="841" w:type="dxa"/>
            <w:tcBorders>
              <w:top w:val="nil"/>
              <w:left w:val="nil"/>
              <w:bottom w:val="nil"/>
              <w:right w:val="nil"/>
            </w:tcBorders>
            <w:shd w:val="clear" w:color="auto" w:fill="auto"/>
          </w:tcPr>
          <w:p w14:paraId="34BBBE12"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w:t>
            </w:r>
          </w:p>
        </w:tc>
      </w:tr>
      <w:tr w:rsidR="00DF4585" w:rsidRPr="00887FF6" w14:paraId="74FA0FB3" w14:textId="77777777">
        <w:trPr>
          <w:trHeight w:val="80"/>
        </w:trPr>
        <w:tc>
          <w:tcPr>
            <w:tcW w:w="841" w:type="dxa"/>
            <w:tcBorders>
              <w:top w:val="nil"/>
              <w:left w:val="nil"/>
              <w:bottom w:val="nil"/>
              <w:right w:val="nil"/>
            </w:tcBorders>
            <w:shd w:val="clear" w:color="auto" w:fill="auto"/>
          </w:tcPr>
          <w:p w14:paraId="005A65E4"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S2</w:t>
            </w:r>
          </w:p>
        </w:tc>
        <w:tc>
          <w:tcPr>
            <w:tcW w:w="964" w:type="dxa"/>
            <w:tcBorders>
              <w:top w:val="nil"/>
              <w:left w:val="nil"/>
              <w:bottom w:val="nil"/>
              <w:right w:val="nil"/>
            </w:tcBorders>
            <w:shd w:val="clear" w:color="auto" w:fill="auto"/>
          </w:tcPr>
          <w:p w14:paraId="27039DEB"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w:t>
            </w:r>
          </w:p>
        </w:tc>
        <w:tc>
          <w:tcPr>
            <w:tcW w:w="964" w:type="dxa"/>
            <w:tcBorders>
              <w:top w:val="nil"/>
              <w:left w:val="nil"/>
              <w:bottom w:val="nil"/>
              <w:right w:val="nil"/>
            </w:tcBorders>
            <w:shd w:val="clear" w:color="auto" w:fill="auto"/>
          </w:tcPr>
          <w:p w14:paraId="50CDFBCA"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09415E2F"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2BC6F6D6"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964" w:type="dxa"/>
            <w:tcBorders>
              <w:top w:val="nil"/>
              <w:left w:val="nil"/>
              <w:bottom w:val="nil"/>
              <w:right w:val="nil"/>
            </w:tcBorders>
            <w:shd w:val="clear" w:color="auto" w:fill="auto"/>
          </w:tcPr>
          <w:p w14:paraId="0AF82758"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841" w:type="dxa"/>
            <w:tcBorders>
              <w:top w:val="nil"/>
              <w:left w:val="nil"/>
              <w:bottom w:val="nil"/>
              <w:right w:val="nil"/>
            </w:tcBorders>
            <w:shd w:val="clear" w:color="auto" w:fill="auto"/>
          </w:tcPr>
          <w:p w14:paraId="6D0A05E6"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34914BD4"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4516E6D9"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2,5</w:t>
            </w:r>
          </w:p>
        </w:tc>
        <w:tc>
          <w:tcPr>
            <w:tcW w:w="841" w:type="dxa"/>
            <w:tcBorders>
              <w:top w:val="nil"/>
              <w:left w:val="nil"/>
              <w:bottom w:val="nil"/>
              <w:right w:val="nil"/>
            </w:tcBorders>
            <w:shd w:val="clear" w:color="auto" w:fill="auto"/>
          </w:tcPr>
          <w:p w14:paraId="1AA2DCB7"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w:t>
            </w:r>
          </w:p>
        </w:tc>
      </w:tr>
      <w:tr w:rsidR="00DF4585" w:rsidRPr="00887FF6" w14:paraId="192449F7" w14:textId="77777777">
        <w:trPr>
          <w:trHeight w:val="80"/>
        </w:trPr>
        <w:tc>
          <w:tcPr>
            <w:tcW w:w="841" w:type="dxa"/>
            <w:tcBorders>
              <w:top w:val="nil"/>
              <w:left w:val="nil"/>
              <w:bottom w:val="nil"/>
              <w:right w:val="nil"/>
            </w:tcBorders>
            <w:shd w:val="clear" w:color="auto" w:fill="auto"/>
          </w:tcPr>
          <w:p w14:paraId="38394136"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S3</w:t>
            </w:r>
          </w:p>
        </w:tc>
        <w:tc>
          <w:tcPr>
            <w:tcW w:w="964" w:type="dxa"/>
            <w:tcBorders>
              <w:top w:val="nil"/>
              <w:left w:val="nil"/>
              <w:bottom w:val="nil"/>
              <w:right w:val="nil"/>
            </w:tcBorders>
            <w:shd w:val="clear" w:color="auto" w:fill="auto"/>
          </w:tcPr>
          <w:p w14:paraId="07877FC6"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743D8985"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77D1B52A"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43200438"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w:t>
            </w:r>
          </w:p>
        </w:tc>
        <w:tc>
          <w:tcPr>
            <w:tcW w:w="964" w:type="dxa"/>
            <w:tcBorders>
              <w:top w:val="nil"/>
              <w:left w:val="nil"/>
              <w:bottom w:val="nil"/>
              <w:right w:val="nil"/>
            </w:tcBorders>
            <w:shd w:val="clear" w:color="auto" w:fill="auto"/>
          </w:tcPr>
          <w:p w14:paraId="3E4EAAD7"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w:t>
            </w:r>
          </w:p>
        </w:tc>
        <w:tc>
          <w:tcPr>
            <w:tcW w:w="841" w:type="dxa"/>
            <w:tcBorders>
              <w:top w:val="nil"/>
              <w:left w:val="nil"/>
              <w:bottom w:val="nil"/>
              <w:right w:val="nil"/>
            </w:tcBorders>
            <w:shd w:val="clear" w:color="auto" w:fill="auto"/>
          </w:tcPr>
          <w:p w14:paraId="6AFCD36B"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00479D7F"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5671BAB9"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w:t>
            </w:r>
          </w:p>
        </w:tc>
        <w:tc>
          <w:tcPr>
            <w:tcW w:w="841" w:type="dxa"/>
            <w:tcBorders>
              <w:top w:val="nil"/>
              <w:left w:val="nil"/>
              <w:bottom w:val="nil"/>
              <w:right w:val="nil"/>
            </w:tcBorders>
            <w:shd w:val="clear" w:color="auto" w:fill="auto"/>
          </w:tcPr>
          <w:p w14:paraId="64151DC7"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3</w:t>
            </w:r>
          </w:p>
        </w:tc>
      </w:tr>
      <w:tr w:rsidR="00DF4585" w:rsidRPr="00887FF6" w14:paraId="6495B577" w14:textId="77777777">
        <w:trPr>
          <w:trHeight w:val="80"/>
        </w:trPr>
        <w:tc>
          <w:tcPr>
            <w:tcW w:w="841" w:type="dxa"/>
            <w:tcBorders>
              <w:top w:val="nil"/>
              <w:left w:val="nil"/>
              <w:bottom w:val="nil"/>
              <w:right w:val="nil"/>
            </w:tcBorders>
            <w:shd w:val="clear" w:color="auto" w:fill="auto"/>
          </w:tcPr>
          <w:p w14:paraId="20364713"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S4</w:t>
            </w:r>
          </w:p>
        </w:tc>
        <w:tc>
          <w:tcPr>
            <w:tcW w:w="964" w:type="dxa"/>
            <w:tcBorders>
              <w:top w:val="nil"/>
              <w:left w:val="nil"/>
              <w:bottom w:val="nil"/>
              <w:right w:val="nil"/>
            </w:tcBorders>
            <w:shd w:val="clear" w:color="auto" w:fill="auto"/>
          </w:tcPr>
          <w:p w14:paraId="5D515C2C"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1549EDA3"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w:t>
            </w:r>
          </w:p>
        </w:tc>
        <w:tc>
          <w:tcPr>
            <w:tcW w:w="964" w:type="dxa"/>
            <w:tcBorders>
              <w:top w:val="nil"/>
              <w:left w:val="nil"/>
              <w:bottom w:val="nil"/>
              <w:right w:val="nil"/>
            </w:tcBorders>
            <w:shd w:val="clear" w:color="auto" w:fill="auto"/>
          </w:tcPr>
          <w:p w14:paraId="502E3E09"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964" w:type="dxa"/>
            <w:tcBorders>
              <w:top w:val="nil"/>
              <w:left w:val="nil"/>
              <w:bottom w:val="nil"/>
              <w:right w:val="nil"/>
            </w:tcBorders>
            <w:shd w:val="clear" w:color="auto" w:fill="auto"/>
          </w:tcPr>
          <w:p w14:paraId="190EC579"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66BA8381"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841" w:type="dxa"/>
            <w:tcBorders>
              <w:top w:val="nil"/>
              <w:left w:val="nil"/>
              <w:bottom w:val="nil"/>
              <w:right w:val="nil"/>
            </w:tcBorders>
            <w:shd w:val="clear" w:color="auto" w:fill="auto"/>
          </w:tcPr>
          <w:p w14:paraId="1C53CFD2"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56586A9A"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18FE8272"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2</w:t>
            </w:r>
          </w:p>
        </w:tc>
        <w:tc>
          <w:tcPr>
            <w:tcW w:w="841" w:type="dxa"/>
            <w:tcBorders>
              <w:top w:val="nil"/>
              <w:left w:val="nil"/>
              <w:bottom w:val="nil"/>
              <w:right w:val="nil"/>
            </w:tcBorders>
            <w:shd w:val="clear" w:color="auto" w:fill="auto"/>
          </w:tcPr>
          <w:p w14:paraId="76DF037C"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2</w:t>
            </w:r>
          </w:p>
        </w:tc>
      </w:tr>
      <w:tr w:rsidR="00DF4585" w:rsidRPr="00887FF6" w14:paraId="7B7CFCC9" w14:textId="77777777">
        <w:trPr>
          <w:trHeight w:val="80"/>
        </w:trPr>
        <w:tc>
          <w:tcPr>
            <w:tcW w:w="841" w:type="dxa"/>
            <w:tcBorders>
              <w:top w:val="nil"/>
              <w:left w:val="nil"/>
              <w:bottom w:val="nil"/>
              <w:right w:val="nil"/>
            </w:tcBorders>
            <w:shd w:val="clear" w:color="auto" w:fill="auto"/>
          </w:tcPr>
          <w:p w14:paraId="5E5F752A"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S5</w:t>
            </w:r>
          </w:p>
        </w:tc>
        <w:tc>
          <w:tcPr>
            <w:tcW w:w="964" w:type="dxa"/>
            <w:tcBorders>
              <w:top w:val="nil"/>
              <w:left w:val="nil"/>
              <w:bottom w:val="nil"/>
              <w:right w:val="nil"/>
            </w:tcBorders>
            <w:shd w:val="clear" w:color="auto" w:fill="auto"/>
          </w:tcPr>
          <w:p w14:paraId="0F1EAB6C"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26A2F593"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w:t>
            </w:r>
          </w:p>
        </w:tc>
        <w:tc>
          <w:tcPr>
            <w:tcW w:w="964" w:type="dxa"/>
            <w:tcBorders>
              <w:top w:val="nil"/>
              <w:left w:val="nil"/>
              <w:bottom w:val="nil"/>
              <w:right w:val="nil"/>
            </w:tcBorders>
            <w:shd w:val="clear" w:color="auto" w:fill="auto"/>
          </w:tcPr>
          <w:p w14:paraId="54B3C9BD"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964" w:type="dxa"/>
            <w:tcBorders>
              <w:top w:val="nil"/>
              <w:left w:val="nil"/>
              <w:bottom w:val="nil"/>
              <w:right w:val="nil"/>
            </w:tcBorders>
            <w:shd w:val="clear" w:color="auto" w:fill="auto"/>
          </w:tcPr>
          <w:p w14:paraId="104F407D"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4B69B34E"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tcPr>
          <w:p w14:paraId="3110A482"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6683DBA7"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6B8E79FF"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2</w:t>
            </w:r>
          </w:p>
        </w:tc>
        <w:tc>
          <w:tcPr>
            <w:tcW w:w="841" w:type="dxa"/>
            <w:tcBorders>
              <w:top w:val="nil"/>
              <w:left w:val="nil"/>
              <w:bottom w:val="nil"/>
              <w:right w:val="nil"/>
            </w:tcBorders>
            <w:shd w:val="clear" w:color="auto" w:fill="auto"/>
          </w:tcPr>
          <w:p w14:paraId="53EB0DCB"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2</w:t>
            </w:r>
          </w:p>
        </w:tc>
      </w:tr>
      <w:tr w:rsidR="00DF4585" w:rsidRPr="00887FF6" w14:paraId="25DCFA65" w14:textId="77777777">
        <w:trPr>
          <w:trHeight w:val="80"/>
        </w:trPr>
        <w:tc>
          <w:tcPr>
            <w:tcW w:w="841" w:type="dxa"/>
            <w:tcBorders>
              <w:top w:val="nil"/>
              <w:left w:val="nil"/>
              <w:bottom w:val="nil"/>
              <w:right w:val="nil"/>
            </w:tcBorders>
            <w:shd w:val="clear" w:color="auto" w:fill="auto"/>
          </w:tcPr>
          <w:p w14:paraId="04FA9546"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S6</w:t>
            </w:r>
          </w:p>
        </w:tc>
        <w:tc>
          <w:tcPr>
            <w:tcW w:w="964" w:type="dxa"/>
            <w:tcBorders>
              <w:top w:val="nil"/>
              <w:left w:val="nil"/>
              <w:bottom w:val="nil"/>
              <w:right w:val="nil"/>
            </w:tcBorders>
            <w:shd w:val="clear" w:color="auto" w:fill="auto"/>
            <w:noWrap/>
            <w:vAlign w:val="bottom"/>
          </w:tcPr>
          <w:p w14:paraId="1C3D416C"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75039F67"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27072416"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58002899"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19224FCC"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545C1342"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noWrap/>
            <w:vAlign w:val="bottom"/>
          </w:tcPr>
          <w:p w14:paraId="6B5BB61F"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tcPr>
          <w:p w14:paraId="3866B9B9" w14:textId="77777777" w:rsidR="00DF4585" w:rsidRPr="00887FF6" w:rsidRDefault="00DF4585" w:rsidP="00DF4585">
            <w:pPr>
              <w:jc w:val="right"/>
              <w:rPr>
                <w:rFonts w:ascii="Tahoma" w:hAnsi="Tahoma" w:cs="Tahoma"/>
                <w:bCs/>
                <w:sz w:val="16"/>
                <w:szCs w:val="16"/>
                <w:lang w:eastAsia="sk-SK"/>
              </w:rPr>
            </w:pPr>
          </w:p>
        </w:tc>
        <w:tc>
          <w:tcPr>
            <w:tcW w:w="841" w:type="dxa"/>
            <w:tcBorders>
              <w:top w:val="nil"/>
              <w:left w:val="nil"/>
              <w:bottom w:val="nil"/>
              <w:right w:val="nil"/>
            </w:tcBorders>
            <w:shd w:val="clear" w:color="auto" w:fill="auto"/>
          </w:tcPr>
          <w:p w14:paraId="57EFCECA" w14:textId="77777777" w:rsidR="00DF4585" w:rsidRPr="00887FF6" w:rsidRDefault="00DF4585" w:rsidP="00DF4585">
            <w:pPr>
              <w:jc w:val="right"/>
              <w:rPr>
                <w:rFonts w:ascii="Tahoma" w:hAnsi="Tahoma" w:cs="Tahoma"/>
                <w:bCs/>
                <w:sz w:val="16"/>
                <w:szCs w:val="16"/>
                <w:lang w:eastAsia="sk-SK"/>
              </w:rPr>
            </w:pPr>
          </w:p>
        </w:tc>
      </w:tr>
      <w:tr w:rsidR="00DF4585" w:rsidRPr="00887FF6" w14:paraId="19B3C77B" w14:textId="77777777">
        <w:trPr>
          <w:trHeight w:val="80"/>
        </w:trPr>
        <w:tc>
          <w:tcPr>
            <w:tcW w:w="841" w:type="dxa"/>
            <w:tcBorders>
              <w:top w:val="nil"/>
              <w:left w:val="nil"/>
              <w:bottom w:val="nil"/>
              <w:right w:val="nil"/>
            </w:tcBorders>
            <w:shd w:val="clear" w:color="auto" w:fill="auto"/>
          </w:tcPr>
          <w:p w14:paraId="297EB475"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S7</w:t>
            </w:r>
          </w:p>
        </w:tc>
        <w:tc>
          <w:tcPr>
            <w:tcW w:w="964" w:type="dxa"/>
            <w:tcBorders>
              <w:top w:val="nil"/>
              <w:left w:val="nil"/>
              <w:bottom w:val="nil"/>
              <w:right w:val="nil"/>
            </w:tcBorders>
            <w:shd w:val="clear" w:color="auto" w:fill="auto"/>
            <w:noWrap/>
            <w:vAlign w:val="bottom"/>
          </w:tcPr>
          <w:p w14:paraId="7CDDB615"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609F2BB4"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555C7DC5"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5851BF30"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53207F5C"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noWrap/>
            <w:vAlign w:val="bottom"/>
          </w:tcPr>
          <w:p w14:paraId="20C2CDFB"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tcPr>
          <w:p w14:paraId="6C64DCB0"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tcPr>
          <w:p w14:paraId="74734937"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05CCB7CC" w14:textId="77777777" w:rsidR="00DF4585" w:rsidRPr="00887FF6" w:rsidRDefault="00DF4585" w:rsidP="00DF4585">
            <w:pPr>
              <w:jc w:val="right"/>
              <w:rPr>
                <w:rFonts w:ascii="Tahoma" w:hAnsi="Tahoma" w:cs="Tahoma"/>
                <w:b/>
                <w:bCs/>
                <w:sz w:val="16"/>
                <w:szCs w:val="16"/>
                <w:lang w:eastAsia="sk-SK"/>
              </w:rPr>
            </w:pPr>
          </w:p>
        </w:tc>
      </w:tr>
      <w:tr w:rsidR="00DF4585" w:rsidRPr="00887FF6" w14:paraId="785D8E96" w14:textId="77777777">
        <w:trPr>
          <w:trHeight w:val="86"/>
        </w:trPr>
        <w:tc>
          <w:tcPr>
            <w:tcW w:w="9025" w:type="dxa"/>
            <w:gridSpan w:val="10"/>
            <w:tcBorders>
              <w:top w:val="nil"/>
              <w:left w:val="nil"/>
              <w:right w:val="nil"/>
            </w:tcBorders>
            <w:shd w:val="clear" w:color="auto" w:fill="auto"/>
          </w:tcPr>
          <w:p w14:paraId="20F88045" w14:textId="77777777" w:rsidR="00DF4585" w:rsidRPr="00887FF6" w:rsidRDefault="00DF4585" w:rsidP="00DF4585">
            <w:pPr>
              <w:jc w:val="right"/>
              <w:rPr>
                <w:rFonts w:ascii="Tahoma" w:hAnsi="Tahoma" w:cs="Tahoma"/>
                <w:b/>
                <w:bCs/>
                <w:sz w:val="16"/>
                <w:szCs w:val="16"/>
                <w:lang w:eastAsia="sk-SK"/>
              </w:rPr>
            </w:pPr>
          </w:p>
        </w:tc>
      </w:tr>
      <w:tr w:rsidR="00DF4585" w:rsidRPr="00887FF6" w14:paraId="3E1E491B" w14:textId="77777777">
        <w:trPr>
          <w:trHeight w:val="80"/>
        </w:trPr>
        <w:tc>
          <w:tcPr>
            <w:tcW w:w="9025" w:type="dxa"/>
            <w:gridSpan w:val="10"/>
            <w:tcBorders>
              <w:top w:val="nil"/>
              <w:left w:val="nil"/>
              <w:bottom w:val="nil"/>
              <w:right w:val="nil"/>
            </w:tcBorders>
            <w:shd w:val="clear" w:color="auto" w:fill="99CCFF"/>
          </w:tcPr>
          <w:p w14:paraId="3834012F" w14:textId="77777777" w:rsidR="00DF4585" w:rsidRPr="00887FF6" w:rsidRDefault="00DF4585" w:rsidP="00DF4585">
            <w:pPr>
              <w:rPr>
                <w:rFonts w:ascii="Tahoma" w:hAnsi="Tahoma" w:cs="Tahoma"/>
                <w:b/>
                <w:bCs/>
                <w:sz w:val="16"/>
                <w:szCs w:val="16"/>
                <w:lang w:eastAsia="sk-SK"/>
              </w:rPr>
            </w:pPr>
            <w:r w:rsidRPr="00887FF6">
              <w:rPr>
                <w:rFonts w:ascii="Tahoma" w:hAnsi="Tahoma" w:cs="Tahoma"/>
                <w:b/>
                <w:bCs/>
                <w:sz w:val="16"/>
                <w:szCs w:val="16"/>
                <w:lang w:eastAsia="sk-SK"/>
              </w:rPr>
              <w:t>Váha vybraných slabých stránok</w:t>
            </w:r>
          </w:p>
        </w:tc>
      </w:tr>
      <w:tr w:rsidR="00DF4585" w:rsidRPr="00887FF6" w14:paraId="3F0B6E00" w14:textId="77777777">
        <w:trPr>
          <w:trHeight w:val="134"/>
        </w:trPr>
        <w:tc>
          <w:tcPr>
            <w:tcW w:w="841" w:type="dxa"/>
            <w:tcBorders>
              <w:top w:val="nil"/>
              <w:left w:val="nil"/>
              <w:bottom w:val="nil"/>
              <w:right w:val="nil"/>
            </w:tcBorders>
            <w:shd w:val="clear" w:color="auto" w:fill="auto"/>
          </w:tcPr>
          <w:p w14:paraId="2AE77344" w14:textId="77777777" w:rsidR="00DF4585" w:rsidRPr="00887FF6" w:rsidRDefault="00DF4585" w:rsidP="00DF4585">
            <w:pPr>
              <w:ind w:firstLineChars="100" w:firstLine="160"/>
              <w:rPr>
                <w:rFonts w:ascii="Tahoma" w:hAnsi="Tahoma" w:cs="Tahoma"/>
                <w:sz w:val="16"/>
                <w:szCs w:val="16"/>
                <w:lang w:eastAsia="sk-SK"/>
              </w:rPr>
            </w:pPr>
          </w:p>
        </w:tc>
        <w:tc>
          <w:tcPr>
            <w:tcW w:w="964" w:type="dxa"/>
            <w:tcBorders>
              <w:top w:val="nil"/>
              <w:left w:val="nil"/>
              <w:bottom w:val="nil"/>
              <w:right w:val="nil"/>
            </w:tcBorders>
            <w:shd w:val="clear" w:color="auto" w:fill="auto"/>
          </w:tcPr>
          <w:p w14:paraId="0C3DC51C"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W1</w:t>
            </w:r>
          </w:p>
        </w:tc>
        <w:tc>
          <w:tcPr>
            <w:tcW w:w="964" w:type="dxa"/>
            <w:tcBorders>
              <w:top w:val="nil"/>
              <w:left w:val="nil"/>
              <w:bottom w:val="nil"/>
              <w:right w:val="nil"/>
            </w:tcBorders>
            <w:shd w:val="clear" w:color="auto" w:fill="auto"/>
          </w:tcPr>
          <w:p w14:paraId="38BF68A3"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W2</w:t>
            </w:r>
          </w:p>
        </w:tc>
        <w:tc>
          <w:tcPr>
            <w:tcW w:w="964" w:type="dxa"/>
            <w:tcBorders>
              <w:top w:val="nil"/>
              <w:left w:val="nil"/>
              <w:bottom w:val="nil"/>
              <w:right w:val="nil"/>
            </w:tcBorders>
            <w:shd w:val="clear" w:color="auto" w:fill="auto"/>
          </w:tcPr>
          <w:p w14:paraId="221E082A"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W3</w:t>
            </w:r>
          </w:p>
        </w:tc>
        <w:tc>
          <w:tcPr>
            <w:tcW w:w="964" w:type="dxa"/>
            <w:tcBorders>
              <w:top w:val="nil"/>
              <w:left w:val="nil"/>
              <w:bottom w:val="nil"/>
              <w:right w:val="nil"/>
            </w:tcBorders>
            <w:shd w:val="clear" w:color="auto" w:fill="auto"/>
          </w:tcPr>
          <w:p w14:paraId="752BE9A7"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W4</w:t>
            </w:r>
          </w:p>
        </w:tc>
        <w:tc>
          <w:tcPr>
            <w:tcW w:w="964" w:type="dxa"/>
            <w:tcBorders>
              <w:top w:val="nil"/>
              <w:left w:val="nil"/>
              <w:bottom w:val="nil"/>
              <w:right w:val="nil"/>
            </w:tcBorders>
            <w:shd w:val="clear" w:color="auto" w:fill="auto"/>
          </w:tcPr>
          <w:p w14:paraId="30AFA6ED"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W5</w:t>
            </w:r>
          </w:p>
        </w:tc>
        <w:tc>
          <w:tcPr>
            <w:tcW w:w="841" w:type="dxa"/>
            <w:tcBorders>
              <w:top w:val="nil"/>
              <w:left w:val="nil"/>
              <w:bottom w:val="nil"/>
              <w:right w:val="nil"/>
            </w:tcBorders>
            <w:shd w:val="clear" w:color="auto" w:fill="auto"/>
          </w:tcPr>
          <w:p w14:paraId="5DA3A44B"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W6</w:t>
            </w:r>
          </w:p>
        </w:tc>
        <w:tc>
          <w:tcPr>
            <w:tcW w:w="841" w:type="dxa"/>
            <w:tcBorders>
              <w:top w:val="nil"/>
              <w:left w:val="nil"/>
              <w:bottom w:val="nil"/>
              <w:right w:val="nil"/>
            </w:tcBorders>
            <w:shd w:val="clear" w:color="auto" w:fill="auto"/>
          </w:tcPr>
          <w:p w14:paraId="69E2B50C"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W7</w:t>
            </w:r>
          </w:p>
        </w:tc>
        <w:tc>
          <w:tcPr>
            <w:tcW w:w="841" w:type="dxa"/>
            <w:tcBorders>
              <w:top w:val="nil"/>
              <w:left w:val="nil"/>
              <w:bottom w:val="nil"/>
              <w:right w:val="nil"/>
            </w:tcBorders>
            <w:shd w:val="clear" w:color="auto" w:fill="auto"/>
          </w:tcPr>
          <w:p w14:paraId="39488B77"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 xml:space="preserve">Suma </w:t>
            </w:r>
          </w:p>
        </w:tc>
        <w:tc>
          <w:tcPr>
            <w:tcW w:w="841" w:type="dxa"/>
            <w:tcBorders>
              <w:top w:val="nil"/>
              <w:left w:val="nil"/>
              <w:bottom w:val="nil"/>
              <w:right w:val="nil"/>
            </w:tcBorders>
            <w:shd w:val="clear" w:color="auto" w:fill="auto"/>
          </w:tcPr>
          <w:p w14:paraId="2F1B229B"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Váhy</w:t>
            </w:r>
          </w:p>
        </w:tc>
      </w:tr>
      <w:tr w:rsidR="00DF4585" w:rsidRPr="00887FF6" w14:paraId="3F1D0E35" w14:textId="77777777">
        <w:trPr>
          <w:trHeight w:val="117"/>
        </w:trPr>
        <w:tc>
          <w:tcPr>
            <w:tcW w:w="841" w:type="dxa"/>
            <w:tcBorders>
              <w:top w:val="nil"/>
              <w:left w:val="nil"/>
              <w:bottom w:val="nil"/>
              <w:right w:val="nil"/>
            </w:tcBorders>
            <w:shd w:val="clear" w:color="auto" w:fill="auto"/>
          </w:tcPr>
          <w:p w14:paraId="3487B9BC"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W1</w:t>
            </w:r>
          </w:p>
        </w:tc>
        <w:tc>
          <w:tcPr>
            <w:tcW w:w="964" w:type="dxa"/>
            <w:tcBorders>
              <w:top w:val="nil"/>
              <w:left w:val="nil"/>
              <w:bottom w:val="nil"/>
              <w:right w:val="nil"/>
            </w:tcBorders>
            <w:shd w:val="clear" w:color="auto" w:fill="auto"/>
          </w:tcPr>
          <w:p w14:paraId="55ED42ED"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0A2D71F1"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0C78D6FD"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12DC5060"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290429A6"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1FBE96AE"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6DA74EB9"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46841448"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w:t>
            </w:r>
          </w:p>
        </w:tc>
        <w:tc>
          <w:tcPr>
            <w:tcW w:w="841" w:type="dxa"/>
            <w:tcBorders>
              <w:top w:val="nil"/>
              <w:left w:val="nil"/>
              <w:bottom w:val="nil"/>
              <w:right w:val="nil"/>
            </w:tcBorders>
            <w:shd w:val="clear" w:color="auto" w:fill="auto"/>
          </w:tcPr>
          <w:p w14:paraId="540AD869"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w:t>
            </w:r>
          </w:p>
        </w:tc>
      </w:tr>
      <w:tr w:rsidR="00DF4585" w:rsidRPr="00887FF6" w14:paraId="7F590503" w14:textId="77777777">
        <w:trPr>
          <w:trHeight w:val="80"/>
        </w:trPr>
        <w:tc>
          <w:tcPr>
            <w:tcW w:w="841" w:type="dxa"/>
            <w:tcBorders>
              <w:top w:val="nil"/>
              <w:left w:val="nil"/>
              <w:bottom w:val="nil"/>
              <w:right w:val="nil"/>
            </w:tcBorders>
            <w:shd w:val="clear" w:color="auto" w:fill="auto"/>
          </w:tcPr>
          <w:p w14:paraId="58B6EDD4"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W2</w:t>
            </w:r>
          </w:p>
        </w:tc>
        <w:tc>
          <w:tcPr>
            <w:tcW w:w="964" w:type="dxa"/>
            <w:tcBorders>
              <w:top w:val="nil"/>
              <w:left w:val="nil"/>
              <w:bottom w:val="nil"/>
              <w:right w:val="nil"/>
            </w:tcBorders>
            <w:shd w:val="clear" w:color="auto" w:fill="auto"/>
          </w:tcPr>
          <w:p w14:paraId="7CCED167"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25445222"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490FA39D"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78049FE3"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6476D035"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3D1E6E20"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5373988A"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14AFDAF3"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w:t>
            </w:r>
          </w:p>
        </w:tc>
        <w:tc>
          <w:tcPr>
            <w:tcW w:w="841" w:type="dxa"/>
            <w:tcBorders>
              <w:top w:val="nil"/>
              <w:left w:val="nil"/>
              <w:bottom w:val="nil"/>
              <w:right w:val="nil"/>
            </w:tcBorders>
            <w:shd w:val="clear" w:color="auto" w:fill="auto"/>
          </w:tcPr>
          <w:p w14:paraId="396F5693"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w:t>
            </w:r>
          </w:p>
        </w:tc>
      </w:tr>
      <w:tr w:rsidR="00DF4585" w:rsidRPr="00887FF6" w14:paraId="68E96444" w14:textId="77777777">
        <w:trPr>
          <w:trHeight w:val="86"/>
        </w:trPr>
        <w:tc>
          <w:tcPr>
            <w:tcW w:w="841" w:type="dxa"/>
            <w:tcBorders>
              <w:top w:val="nil"/>
              <w:left w:val="nil"/>
              <w:bottom w:val="nil"/>
              <w:right w:val="nil"/>
            </w:tcBorders>
            <w:shd w:val="clear" w:color="auto" w:fill="auto"/>
          </w:tcPr>
          <w:p w14:paraId="15224C76"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W3</w:t>
            </w:r>
          </w:p>
        </w:tc>
        <w:tc>
          <w:tcPr>
            <w:tcW w:w="964" w:type="dxa"/>
            <w:tcBorders>
              <w:top w:val="nil"/>
              <w:left w:val="nil"/>
              <w:bottom w:val="nil"/>
              <w:right w:val="nil"/>
            </w:tcBorders>
            <w:shd w:val="clear" w:color="auto" w:fill="auto"/>
          </w:tcPr>
          <w:p w14:paraId="5FDC14D2"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1917A0D8"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3A824F2B"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3423F026"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61C0BF3D"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3A757468"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46FF8D2D"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54D7D78E"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w:t>
            </w:r>
          </w:p>
        </w:tc>
        <w:tc>
          <w:tcPr>
            <w:tcW w:w="841" w:type="dxa"/>
            <w:tcBorders>
              <w:top w:val="nil"/>
              <w:left w:val="nil"/>
              <w:bottom w:val="nil"/>
              <w:right w:val="nil"/>
            </w:tcBorders>
            <w:shd w:val="clear" w:color="auto" w:fill="auto"/>
          </w:tcPr>
          <w:p w14:paraId="7775451D"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w:t>
            </w:r>
          </w:p>
        </w:tc>
      </w:tr>
      <w:tr w:rsidR="00DF4585" w:rsidRPr="00887FF6" w14:paraId="0C169486" w14:textId="77777777">
        <w:trPr>
          <w:trHeight w:val="80"/>
        </w:trPr>
        <w:tc>
          <w:tcPr>
            <w:tcW w:w="841" w:type="dxa"/>
            <w:tcBorders>
              <w:top w:val="nil"/>
              <w:left w:val="nil"/>
              <w:bottom w:val="nil"/>
              <w:right w:val="nil"/>
            </w:tcBorders>
            <w:shd w:val="clear" w:color="auto" w:fill="auto"/>
          </w:tcPr>
          <w:p w14:paraId="5CB872EC"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W4</w:t>
            </w:r>
          </w:p>
        </w:tc>
        <w:tc>
          <w:tcPr>
            <w:tcW w:w="964" w:type="dxa"/>
            <w:tcBorders>
              <w:top w:val="nil"/>
              <w:left w:val="nil"/>
              <w:bottom w:val="nil"/>
              <w:right w:val="nil"/>
            </w:tcBorders>
            <w:shd w:val="clear" w:color="auto" w:fill="auto"/>
          </w:tcPr>
          <w:p w14:paraId="2B1DA8FE"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2BE8E946"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2149E378"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2AA83F8C"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139AA63E"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2EE85DD5"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23648EE5"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63CAAADA" w14:textId="77777777" w:rsidR="00DF4585" w:rsidRPr="00887FF6" w:rsidRDefault="00DF4585" w:rsidP="00DF4585">
            <w:pPr>
              <w:jc w:val="right"/>
              <w:rPr>
                <w:rFonts w:ascii="Tahoma" w:hAnsi="Tahoma" w:cs="Tahoma"/>
                <w:bCs/>
                <w:sz w:val="16"/>
                <w:szCs w:val="16"/>
                <w:lang w:eastAsia="sk-SK"/>
              </w:rPr>
            </w:pPr>
          </w:p>
        </w:tc>
        <w:tc>
          <w:tcPr>
            <w:tcW w:w="841" w:type="dxa"/>
            <w:tcBorders>
              <w:top w:val="nil"/>
              <w:left w:val="nil"/>
              <w:bottom w:val="nil"/>
              <w:right w:val="nil"/>
            </w:tcBorders>
            <w:shd w:val="clear" w:color="auto" w:fill="auto"/>
          </w:tcPr>
          <w:p w14:paraId="710947DB" w14:textId="77777777" w:rsidR="00DF4585" w:rsidRPr="00887FF6" w:rsidRDefault="00DF4585" w:rsidP="00DF4585">
            <w:pPr>
              <w:jc w:val="right"/>
              <w:rPr>
                <w:rFonts w:ascii="Tahoma" w:hAnsi="Tahoma" w:cs="Tahoma"/>
                <w:bCs/>
                <w:sz w:val="16"/>
                <w:szCs w:val="16"/>
                <w:lang w:eastAsia="sk-SK"/>
              </w:rPr>
            </w:pPr>
          </w:p>
        </w:tc>
      </w:tr>
      <w:tr w:rsidR="00DF4585" w:rsidRPr="00887FF6" w14:paraId="7776FCEA" w14:textId="77777777">
        <w:trPr>
          <w:trHeight w:val="80"/>
        </w:trPr>
        <w:tc>
          <w:tcPr>
            <w:tcW w:w="841" w:type="dxa"/>
            <w:tcBorders>
              <w:top w:val="nil"/>
              <w:left w:val="nil"/>
              <w:bottom w:val="nil"/>
              <w:right w:val="nil"/>
            </w:tcBorders>
            <w:shd w:val="clear" w:color="auto" w:fill="auto"/>
          </w:tcPr>
          <w:p w14:paraId="594C84D0"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W5</w:t>
            </w:r>
          </w:p>
        </w:tc>
        <w:tc>
          <w:tcPr>
            <w:tcW w:w="964" w:type="dxa"/>
            <w:tcBorders>
              <w:top w:val="nil"/>
              <w:left w:val="nil"/>
              <w:bottom w:val="nil"/>
              <w:right w:val="nil"/>
            </w:tcBorders>
            <w:shd w:val="clear" w:color="auto" w:fill="auto"/>
          </w:tcPr>
          <w:p w14:paraId="678FF8E0"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194B96FF"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03EC8484"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23A46132"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74317934"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tcPr>
          <w:p w14:paraId="2903A904"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0C77D24D"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6BCB9143" w14:textId="77777777" w:rsidR="00DF4585" w:rsidRPr="00887FF6" w:rsidRDefault="00DF4585" w:rsidP="00DF4585">
            <w:pPr>
              <w:jc w:val="right"/>
              <w:rPr>
                <w:rFonts w:ascii="Tahoma" w:hAnsi="Tahoma" w:cs="Tahoma"/>
                <w:bCs/>
                <w:sz w:val="16"/>
                <w:szCs w:val="16"/>
                <w:lang w:eastAsia="sk-SK"/>
              </w:rPr>
            </w:pPr>
          </w:p>
        </w:tc>
        <w:tc>
          <w:tcPr>
            <w:tcW w:w="841" w:type="dxa"/>
            <w:tcBorders>
              <w:top w:val="nil"/>
              <w:left w:val="nil"/>
              <w:bottom w:val="nil"/>
              <w:right w:val="nil"/>
            </w:tcBorders>
            <w:shd w:val="clear" w:color="auto" w:fill="auto"/>
          </w:tcPr>
          <w:p w14:paraId="7B90A781" w14:textId="77777777" w:rsidR="00DF4585" w:rsidRPr="00887FF6" w:rsidRDefault="00DF4585" w:rsidP="00DF4585">
            <w:pPr>
              <w:jc w:val="right"/>
              <w:rPr>
                <w:rFonts w:ascii="Tahoma" w:hAnsi="Tahoma" w:cs="Tahoma"/>
                <w:bCs/>
                <w:sz w:val="16"/>
                <w:szCs w:val="16"/>
                <w:lang w:eastAsia="sk-SK"/>
              </w:rPr>
            </w:pPr>
          </w:p>
        </w:tc>
      </w:tr>
      <w:tr w:rsidR="00DF4585" w:rsidRPr="00887FF6" w14:paraId="093556F8" w14:textId="77777777">
        <w:trPr>
          <w:trHeight w:val="80"/>
        </w:trPr>
        <w:tc>
          <w:tcPr>
            <w:tcW w:w="841" w:type="dxa"/>
            <w:tcBorders>
              <w:top w:val="nil"/>
              <w:left w:val="nil"/>
              <w:bottom w:val="nil"/>
              <w:right w:val="nil"/>
            </w:tcBorders>
            <w:shd w:val="clear" w:color="auto" w:fill="auto"/>
          </w:tcPr>
          <w:p w14:paraId="2AD1A35B"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W6</w:t>
            </w:r>
          </w:p>
        </w:tc>
        <w:tc>
          <w:tcPr>
            <w:tcW w:w="964" w:type="dxa"/>
            <w:tcBorders>
              <w:top w:val="nil"/>
              <w:left w:val="nil"/>
              <w:bottom w:val="nil"/>
              <w:right w:val="nil"/>
            </w:tcBorders>
            <w:shd w:val="clear" w:color="auto" w:fill="auto"/>
            <w:noWrap/>
            <w:vAlign w:val="bottom"/>
          </w:tcPr>
          <w:p w14:paraId="4774A7C2"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tcPr>
          <w:p w14:paraId="6154A52D"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tcPr>
          <w:p w14:paraId="0751982D"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tcPr>
          <w:p w14:paraId="6047AE3E"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38F46DB2"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14211218"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noWrap/>
            <w:vAlign w:val="bottom"/>
          </w:tcPr>
          <w:p w14:paraId="53BFE0AF"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tcPr>
          <w:p w14:paraId="031B7BBC" w14:textId="77777777" w:rsidR="00DF4585" w:rsidRPr="00887FF6" w:rsidRDefault="00DF4585" w:rsidP="00DF4585">
            <w:pPr>
              <w:jc w:val="right"/>
              <w:rPr>
                <w:rFonts w:ascii="Tahoma" w:hAnsi="Tahoma" w:cs="Tahoma"/>
                <w:bCs/>
                <w:sz w:val="16"/>
                <w:szCs w:val="16"/>
                <w:lang w:eastAsia="sk-SK"/>
              </w:rPr>
            </w:pPr>
          </w:p>
        </w:tc>
        <w:tc>
          <w:tcPr>
            <w:tcW w:w="841" w:type="dxa"/>
            <w:tcBorders>
              <w:top w:val="nil"/>
              <w:left w:val="nil"/>
              <w:bottom w:val="nil"/>
              <w:right w:val="nil"/>
            </w:tcBorders>
            <w:shd w:val="clear" w:color="auto" w:fill="auto"/>
          </w:tcPr>
          <w:p w14:paraId="50668CD3" w14:textId="77777777" w:rsidR="00DF4585" w:rsidRPr="00887FF6" w:rsidRDefault="00DF4585" w:rsidP="00DF4585">
            <w:pPr>
              <w:jc w:val="right"/>
              <w:rPr>
                <w:rFonts w:ascii="Tahoma" w:hAnsi="Tahoma" w:cs="Tahoma"/>
                <w:bCs/>
                <w:sz w:val="16"/>
                <w:szCs w:val="16"/>
                <w:lang w:eastAsia="sk-SK"/>
              </w:rPr>
            </w:pPr>
          </w:p>
        </w:tc>
      </w:tr>
      <w:tr w:rsidR="00DF4585" w:rsidRPr="00887FF6" w14:paraId="62ED0761" w14:textId="77777777">
        <w:trPr>
          <w:trHeight w:val="80"/>
        </w:trPr>
        <w:tc>
          <w:tcPr>
            <w:tcW w:w="841" w:type="dxa"/>
            <w:tcBorders>
              <w:top w:val="nil"/>
              <w:left w:val="nil"/>
              <w:bottom w:val="nil"/>
              <w:right w:val="nil"/>
            </w:tcBorders>
            <w:shd w:val="clear" w:color="auto" w:fill="auto"/>
          </w:tcPr>
          <w:p w14:paraId="5E562A2E"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W7</w:t>
            </w:r>
          </w:p>
        </w:tc>
        <w:tc>
          <w:tcPr>
            <w:tcW w:w="964" w:type="dxa"/>
            <w:tcBorders>
              <w:top w:val="nil"/>
              <w:left w:val="nil"/>
              <w:bottom w:val="nil"/>
              <w:right w:val="nil"/>
            </w:tcBorders>
            <w:shd w:val="clear" w:color="auto" w:fill="auto"/>
            <w:noWrap/>
            <w:vAlign w:val="bottom"/>
          </w:tcPr>
          <w:p w14:paraId="2A9D087E"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655BA52F"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07DCECFF"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417C9BD9"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6473A9EC"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noWrap/>
            <w:vAlign w:val="bottom"/>
          </w:tcPr>
          <w:p w14:paraId="444AB79F"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tcPr>
          <w:p w14:paraId="01733664"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tcPr>
          <w:p w14:paraId="3BFA55D2" w14:textId="77777777" w:rsidR="00DF4585" w:rsidRPr="00887FF6" w:rsidRDefault="00DF4585" w:rsidP="00DF4585">
            <w:pPr>
              <w:jc w:val="right"/>
              <w:rPr>
                <w:rFonts w:ascii="Tahoma" w:hAnsi="Tahoma" w:cs="Tahoma"/>
                <w:bCs/>
                <w:sz w:val="16"/>
                <w:szCs w:val="16"/>
                <w:lang w:eastAsia="sk-SK"/>
              </w:rPr>
            </w:pPr>
          </w:p>
        </w:tc>
        <w:tc>
          <w:tcPr>
            <w:tcW w:w="841" w:type="dxa"/>
            <w:tcBorders>
              <w:top w:val="nil"/>
              <w:left w:val="nil"/>
              <w:bottom w:val="nil"/>
              <w:right w:val="nil"/>
            </w:tcBorders>
            <w:shd w:val="clear" w:color="auto" w:fill="auto"/>
          </w:tcPr>
          <w:p w14:paraId="0DBB3BAD" w14:textId="77777777" w:rsidR="00DF4585" w:rsidRPr="00887FF6" w:rsidRDefault="00DF4585" w:rsidP="00DF4585">
            <w:pPr>
              <w:jc w:val="right"/>
              <w:rPr>
                <w:rFonts w:ascii="Tahoma" w:hAnsi="Tahoma" w:cs="Tahoma"/>
                <w:bCs/>
                <w:sz w:val="16"/>
                <w:szCs w:val="16"/>
                <w:lang w:eastAsia="sk-SK"/>
              </w:rPr>
            </w:pPr>
          </w:p>
        </w:tc>
      </w:tr>
    </w:tbl>
    <w:p w14:paraId="3A410289" w14:textId="77777777" w:rsidR="00DF4585" w:rsidRDefault="00DF4585" w:rsidP="00DF4585"/>
    <w:p w14:paraId="6B0B03A1" w14:textId="77777777" w:rsidR="009B5C79" w:rsidRDefault="009B5C79" w:rsidP="00DF4585"/>
    <w:p w14:paraId="20972ABB" w14:textId="77777777" w:rsidR="00B83A1D" w:rsidRDefault="00B83A1D" w:rsidP="00DF4585"/>
    <w:p w14:paraId="624F097E" w14:textId="77777777" w:rsidR="00B83A1D" w:rsidRDefault="00B83A1D" w:rsidP="00DF4585"/>
    <w:p w14:paraId="0D2C2482" w14:textId="77777777" w:rsidR="00B83A1D" w:rsidRDefault="00B83A1D" w:rsidP="00DF4585"/>
    <w:p w14:paraId="71813AC2" w14:textId="77777777" w:rsidR="00B83A1D" w:rsidRPr="00887FF6" w:rsidRDefault="00B83A1D" w:rsidP="00DF4585"/>
    <w:p w14:paraId="05B812C6" w14:textId="77777777" w:rsidR="00DF4585" w:rsidRPr="00887FF6" w:rsidRDefault="00DF4585" w:rsidP="00DF4585">
      <w:pPr>
        <w:jc w:val="both"/>
        <w:rPr>
          <w:rFonts w:ascii="Tahoma" w:hAnsi="Tahoma" w:cs="Tahoma"/>
          <w:b/>
        </w:rPr>
      </w:pPr>
      <w:r w:rsidRPr="00887FF6">
        <w:rPr>
          <w:rFonts w:ascii="Tahoma" w:hAnsi="Tahoma" w:cs="Tahoma"/>
          <w:b/>
        </w:rPr>
        <w:t>Administratíva a bezpečnosť</w:t>
      </w:r>
    </w:p>
    <w:p w14:paraId="01B4F7CC" w14:textId="77777777" w:rsidR="00DF4585" w:rsidRPr="00887FF6" w:rsidRDefault="00DF4585" w:rsidP="00DF4585">
      <w:pPr>
        <w:jc w:val="both"/>
        <w:rPr>
          <w:rFonts w:ascii="Tahoma" w:hAnsi="Tahoma" w:cs="Tahoma"/>
        </w:rPr>
      </w:pPr>
    </w:p>
    <w:tbl>
      <w:tblPr>
        <w:tblW w:w="0" w:type="auto"/>
        <w:tblInd w:w="70" w:type="dxa"/>
        <w:tblCellMar>
          <w:left w:w="70" w:type="dxa"/>
          <w:right w:w="70" w:type="dxa"/>
        </w:tblCellMar>
        <w:tblLook w:val="0000" w:firstRow="0" w:lastRow="0" w:firstColumn="0" w:lastColumn="0" w:noHBand="0" w:noVBand="0"/>
      </w:tblPr>
      <w:tblGrid>
        <w:gridCol w:w="4458"/>
        <w:gridCol w:w="4531"/>
      </w:tblGrid>
      <w:tr w:rsidR="00DF4585" w:rsidRPr="00887FF6" w14:paraId="6F034890" w14:textId="77777777">
        <w:tc>
          <w:tcPr>
            <w:tcW w:w="4458" w:type="dxa"/>
            <w:shd w:val="clear" w:color="auto" w:fill="FFFF99"/>
            <w:vAlign w:val="center"/>
          </w:tcPr>
          <w:p w14:paraId="1692F3A0" w14:textId="77777777" w:rsidR="00DF4585" w:rsidRPr="00887FF6" w:rsidRDefault="00DF4585" w:rsidP="00DF4585">
            <w:pPr>
              <w:pStyle w:val="Normlny1"/>
              <w:rPr>
                <w:rFonts w:ascii="Tahoma" w:hAnsi="Tahoma" w:cs="Tahoma"/>
                <w:b/>
                <w:bCs/>
                <w:sz w:val="16"/>
              </w:rPr>
            </w:pPr>
            <w:r w:rsidRPr="00887FF6">
              <w:rPr>
                <w:rFonts w:ascii="Tahoma" w:hAnsi="Tahoma" w:cs="Tahoma"/>
                <w:b/>
                <w:bCs/>
                <w:sz w:val="16"/>
              </w:rPr>
              <w:t>Silné stránky - S</w:t>
            </w:r>
          </w:p>
        </w:tc>
        <w:tc>
          <w:tcPr>
            <w:tcW w:w="4531" w:type="dxa"/>
            <w:shd w:val="clear" w:color="auto" w:fill="FFFF99"/>
            <w:vAlign w:val="center"/>
          </w:tcPr>
          <w:p w14:paraId="1E99028B" w14:textId="77777777" w:rsidR="00DF4585" w:rsidRPr="00887FF6" w:rsidRDefault="00DF4585" w:rsidP="00DF4585">
            <w:pPr>
              <w:pStyle w:val="Normlny1"/>
              <w:rPr>
                <w:rFonts w:ascii="Tahoma" w:hAnsi="Tahoma" w:cs="Tahoma"/>
                <w:b/>
                <w:bCs/>
                <w:sz w:val="16"/>
              </w:rPr>
            </w:pPr>
            <w:r w:rsidRPr="00887FF6">
              <w:rPr>
                <w:rFonts w:ascii="Tahoma" w:hAnsi="Tahoma" w:cs="Tahoma"/>
                <w:b/>
                <w:bCs/>
                <w:sz w:val="16"/>
              </w:rPr>
              <w:t>Slabé stránky - W</w:t>
            </w:r>
          </w:p>
        </w:tc>
      </w:tr>
      <w:tr w:rsidR="00DF4585" w:rsidRPr="00887FF6" w14:paraId="7619BA01" w14:textId="77777777">
        <w:trPr>
          <w:trHeight w:val="1006"/>
        </w:trPr>
        <w:tc>
          <w:tcPr>
            <w:tcW w:w="4458" w:type="dxa"/>
          </w:tcPr>
          <w:p w14:paraId="6C03B3BF" w14:textId="77777777" w:rsidR="00DF4585" w:rsidRPr="00887FF6" w:rsidRDefault="00DF4585" w:rsidP="00DF4585">
            <w:pPr>
              <w:ind w:left="360"/>
              <w:rPr>
                <w:rFonts w:ascii="Tahoma" w:hAnsi="Tahoma" w:cs="Tahoma"/>
                <w:sz w:val="16"/>
                <w:szCs w:val="16"/>
              </w:rPr>
            </w:pPr>
          </w:p>
          <w:p w14:paraId="651394E7" w14:textId="77777777" w:rsidR="00DF4585" w:rsidRPr="00887FF6" w:rsidRDefault="00DF4585" w:rsidP="00EA465A">
            <w:pPr>
              <w:numPr>
                <w:ilvl w:val="0"/>
                <w:numId w:val="52"/>
              </w:numPr>
              <w:tabs>
                <w:tab w:val="clear" w:pos="720"/>
                <w:tab w:val="num" w:pos="290"/>
              </w:tabs>
              <w:autoSpaceDE w:val="0"/>
              <w:autoSpaceDN w:val="0"/>
              <w:adjustRightInd w:val="0"/>
              <w:ind w:left="290"/>
              <w:rPr>
                <w:rFonts w:ascii="Tahoma" w:hAnsi="Tahoma" w:cs="Tahoma"/>
                <w:sz w:val="16"/>
                <w:szCs w:val="16"/>
              </w:rPr>
            </w:pPr>
            <w:r w:rsidRPr="00887FF6">
              <w:rPr>
                <w:rFonts w:ascii="Tahoma" w:hAnsi="Tahoma" w:cs="Tahoma"/>
                <w:sz w:val="16"/>
                <w:szCs w:val="16"/>
              </w:rPr>
              <w:t>dostatok priestorov pre administratívu,1</w:t>
            </w:r>
          </w:p>
          <w:p w14:paraId="3B445F20" w14:textId="77777777" w:rsidR="00DF4585" w:rsidRPr="00887FF6" w:rsidRDefault="00DF4585" w:rsidP="00EA465A">
            <w:pPr>
              <w:numPr>
                <w:ilvl w:val="0"/>
                <w:numId w:val="52"/>
              </w:numPr>
              <w:tabs>
                <w:tab w:val="clear" w:pos="720"/>
                <w:tab w:val="num" w:pos="290"/>
              </w:tabs>
              <w:autoSpaceDE w:val="0"/>
              <w:autoSpaceDN w:val="0"/>
              <w:adjustRightInd w:val="0"/>
              <w:ind w:left="290"/>
              <w:rPr>
                <w:rFonts w:ascii="Tahoma" w:hAnsi="Tahoma" w:cs="Tahoma"/>
                <w:sz w:val="16"/>
                <w:szCs w:val="16"/>
              </w:rPr>
            </w:pPr>
            <w:r w:rsidRPr="00887FF6">
              <w:rPr>
                <w:rFonts w:ascii="Tahoma" w:hAnsi="Tahoma" w:cs="Tahoma"/>
                <w:sz w:val="16"/>
                <w:szCs w:val="16"/>
              </w:rPr>
              <w:t>budova obecného úradu v dostupná v centre obce,1</w:t>
            </w:r>
          </w:p>
          <w:p w14:paraId="4902161B" w14:textId="77777777" w:rsidR="00DF4585" w:rsidRPr="00887FF6" w:rsidRDefault="00DF4585" w:rsidP="00EA465A">
            <w:pPr>
              <w:numPr>
                <w:ilvl w:val="0"/>
                <w:numId w:val="52"/>
              </w:numPr>
              <w:tabs>
                <w:tab w:val="clear" w:pos="720"/>
                <w:tab w:val="num" w:pos="290"/>
              </w:tabs>
              <w:autoSpaceDE w:val="0"/>
              <w:autoSpaceDN w:val="0"/>
              <w:adjustRightInd w:val="0"/>
              <w:ind w:left="290"/>
              <w:rPr>
                <w:rFonts w:ascii="Tahoma" w:hAnsi="Tahoma" w:cs="Tahoma"/>
                <w:sz w:val="16"/>
                <w:szCs w:val="16"/>
              </w:rPr>
            </w:pPr>
            <w:r w:rsidRPr="00887FF6">
              <w:rPr>
                <w:rFonts w:ascii="Tahoma" w:hAnsi="Tahoma" w:cs="Tahoma"/>
                <w:sz w:val="16"/>
                <w:szCs w:val="16"/>
              </w:rPr>
              <w:t>existencia prevádzky Slovenskej pošty, a.s.,2</w:t>
            </w:r>
          </w:p>
          <w:p w14:paraId="7016EE96" w14:textId="77777777" w:rsidR="00DF4585" w:rsidRPr="00887FF6" w:rsidRDefault="00DF4585" w:rsidP="00DF4585">
            <w:pPr>
              <w:ind w:left="360"/>
              <w:rPr>
                <w:rFonts w:ascii="Tahoma" w:hAnsi="Tahoma" w:cs="Tahoma"/>
                <w:sz w:val="16"/>
                <w:szCs w:val="16"/>
              </w:rPr>
            </w:pPr>
          </w:p>
        </w:tc>
        <w:tc>
          <w:tcPr>
            <w:tcW w:w="4531" w:type="dxa"/>
          </w:tcPr>
          <w:p w14:paraId="3ACBD618" w14:textId="77777777" w:rsidR="00DF4585" w:rsidRPr="00887FF6" w:rsidRDefault="00DF4585" w:rsidP="00DF4585">
            <w:pPr>
              <w:ind w:left="360"/>
              <w:rPr>
                <w:rFonts w:ascii="Tahoma" w:hAnsi="Tahoma" w:cs="Tahoma"/>
                <w:sz w:val="16"/>
                <w:szCs w:val="16"/>
              </w:rPr>
            </w:pPr>
          </w:p>
          <w:p w14:paraId="38E13C3F" w14:textId="77777777" w:rsidR="00DF4585" w:rsidRPr="00887FF6" w:rsidRDefault="00DF4585" w:rsidP="00DF4585">
            <w:pPr>
              <w:numPr>
                <w:ilvl w:val="0"/>
                <w:numId w:val="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negatívny stav nehnuteľného majetku obce,1</w:t>
            </w:r>
          </w:p>
          <w:p w14:paraId="33D11B73" w14:textId="77777777" w:rsidR="00DF4585" w:rsidRPr="00887FF6" w:rsidRDefault="00DF4585" w:rsidP="00DF4585">
            <w:pPr>
              <w:numPr>
                <w:ilvl w:val="0"/>
                <w:numId w:val="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energetická náročnosť budovy obecného úradu,2</w:t>
            </w:r>
          </w:p>
          <w:p w14:paraId="7816C717" w14:textId="77777777" w:rsidR="00DF4585" w:rsidRPr="00887FF6" w:rsidRDefault="00DF4585" w:rsidP="00DF4585">
            <w:pPr>
              <w:numPr>
                <w:ilvl w:val="0"/>
                <w:numId w:val="2"/>
              </w:numPr>
              <w:tabs>
                <w:tab w:val="clear" w:pos="720"/>
                <w:tab w:val="num" w:pos="434"/>
              </w:tabs>
              <w:ind w:left="434" w:hanging="434"/>
              <w:jc w:val="both"/>
              <w:rPr>
                <w:rFonts w:ascii="Tahoma" w:hAnsi="Tahoma" w:cs="Tahoma"/>
                <w:sz w:val="16"/>
                <w:szCs w:val="16"/>
              </w:rPr>
            </w:pPr>
            <w:r w:rsidRPr="00887FF6">
              <w:rPr>
                <w:rFonts w:ascii="Tahoma" w:hAnsi="Tahoma" w:cs="Tahoma"/>
                <w:sz w:val="16"/>
                <w:szCs w:val="16"/>
              </w:rPr>
              <w:t>absencia kamerového systému,2</w:t>
            </w:r>
          </w:p>
          <w:p w14:paraId="1CE0C607" w14:textId="77777777" w:rsidR="00DF4585" w:rsidRPr="00887FF6" w:rsidRDefault="00DF4585" w:rsidP="00DF4585">
            <w:pPr>
              <w:autoSpaceDE w:val="0"/>
              <w:autoSpaceDN w:val="0"/>
              <w:adjustRightInd w:val="0"/>
              <w:jc w:val="both"/>
              <w:rPr>
                <w:rFonts w:ascii="Tahoma" w:hAnsi="Tahoma" w:cs="Tahoma"/>
                <w:sz w:val="16"/>
                <w:szCs w:val="16"/>
              </w:rPr>
            </w:pPr>
          </w:p>
        </w:tc>
      </w:tr>
    </w:tbl>
    <w:p w14:paraId="5401B2CC" w14:textId="77777777" w:rsidR="00DF4585" w:rsidRPr="00887FF6" w:rsidRDefault="00DF4585" w:rsidP="00DF4585"/>
    <w:p w14:paraId="60350E74" w14:textId="77777777" w:rsidR="00DF4585" w:rsidRPr="00887FF6" w:rsidRDefault="00DF4585" w:rsidP="00DF4585">
      <w:pPr>
        <w:jc w:val="both"/>
        <w:rPr>
          <w:rFonts w:ascii="Tahoma" w:hAnsi="Tahoma" w:cs="Tahoma"/>
          <w:sz w:val="16"/>
          <w:szCs w:val="16"/>
        </w:rPr>
      </w:pPr>
      <w:r w:rsidRPr="00887FF6">
        <w:rPr>
          <w:rFonts w:ascii="Tahoma" w:hAnsi="Tahoma" w:cs="Tahoma"/>
          <w:sz w:val="16"/>
          <w:szCs w:val="16"/>
        </w:rPr>
        <w:t>Pri hodnotení porovnávame dôležitosti jednotlivých znakov navzájom pomocou troch stupňov.</w:t>
      </w:r>
    </w:p>
    <w:p w14:paraId="6E7869E1" w14:textId="77777777" w:rsidR="00DF4585" w:rsidRPr="00887FF6" w:rsidRDefault="00DF4585" w:rsidP="00DF4585">
      <w:pPr>
        <w:jc w:val="both"/>
        <w:rPr>
          <w:rFonts w:ascii="Tahoma" w:hAnsi="Tahoma" w:cs="Tahoma"/>
          <w:sz w:val="16"/>
          <w:szCs w:val="16"/>
        </w:rPr>
      </w:pPr>
      <w:r w:rsidRPr="00887FF6">
        <w:rPr>
          <w:rFonts w:ascii="Tahoma" w:hAnsi="Tahoma" w:cs="Tahoma"/>
          <w:sz w:val="16"/>
          <w:szCs w:val="16"/>
        </w:rPr>
        <w:t xml:space="preserve">1 = </w:t>
      </w:r>
      <w:r w:rsidRPr="00887FF6">
        <w:rPr>
          <w:rFonts w:ascii="Tahoma" w:hAnsi="Tahoma" w:cs="Tahoma"/>
          <w:sz w:val="16"/>
          <w:szCs w:val="16"/>
        </w:rPr>
        <w:tab/>
        <w:t>znak je dôležitejší ako porovnávaný</w:t>
      </w:r>
    </w:p>
    <w:p w14:paraId="1C82D29A" w14:textId="77777777" w:rsidR="00DF4585" w:rsidRPr="00887FF6" w:rsidRDefault="00DF4585" w:rsidP="00DF4585">
      <w:pPr>
        <w:jc w:val="both"/>
        <w:rPr>
          <w:rFonts w:ascii="Tahoma" w:hAnsi="Tahoma" w:cs="Tahoma"/>
          <w:sz w:val="16"/>
          <w:szCs w:val="16"/>
        </w:rPr>
      </w:pPr>
      <w:r w:rsidRPr="00887FF6">
        <w:rPr>
          <w:rFonts w:ascii="Tahoma" w:hAnsi="Tahoma" w:cs="Tahoma"/>
          <w:sz w:val="16"/>
          <w:szCs w:val="16"/>
        </w:rPr>
        <w:t xml:space="preserve">0 = </w:t>
      </w:r>
      <w:r w:rsidRPr="00887FF6">
        <w:rPr>
          <w:rFonts w:ascii="Tahoma" w:hAnsi="Tahoma" w:cs="Tahoma"/>
          <w:sz w:val="16"/>
          <w:szCs w:val="16"/>
        </w:rPr>
        <w:tab/>
        <w:t>znak je menej dôležitý ako porovnávaný</w:t>
      </w:r>
    </w:p>
    <w:p w14:paraId="61D62D25" w14:textId="77777777" w:rsidR="00DF4585" w:rsidRPr="00887FF6" w:rsidRDefault="00DF4585" w:rsidP="00DF4585">
      <w:pPr>
        <w:jc w:val="both"/>
        <w:rPr>
          <w:rFonts w:ascii="Tahoma" w:hAnsi="Tahoma" w:cs="Tahoma"/>
          <w:sz w:val="16"/>
          <w:szCs w:val="16"/>
        </w:rPr>
      </w:pPr>
      <w:r w:rsidRPr="00887FF6">
        <w:rPr>
          <w:rFonts w:ascii="Tahoma" w:hAnsi="Tahoma" w:cs="Tahoma"/>
          <w:sz w:val="16"/>
          <w:szCs w:val="16"/>
        </w:rPr>
        <w:t xml:space="preserve">0,5 = </w:t>
      </w:r>
      <w:r w:rsidRPr="00887FF6">
        <w:rPr>
          <w:rFonts w:ascii="Tahoma" w:hAnsi="Tahoma" w:cs="Tahoma"/>
          <w:sz w:val="16"/>
          <w:szCs w:val="16"/>
        </w:rPr>
        <w:tab/>
        <w:t>váha znakov je rovnaká</w:t>
      </w:r>
    </w:p>
    <w:p w14:paraId="708EBE0E" w14:textId="77777777" w:rsidR="00DF4585" w:rsidRPr="00887FF6" w:rsidRDefault="00DF4585" w:rsidP="00DF4585">
      <w:pPr>
        <w:rPr>
          <w:rFonts w:ascii="Tahoma" w:hAnsi="Tahoma" w:cs="Tahoma"/>
        </w:rPr>
      </w:pPr>
    </w:p>
    <w:tbl>
      <w:tblPr>
        <w:tblW w:w="9025" w:type="dxa"/>
        <w:tblInd w:w="55" w:type="dxa"/>
        <w:tblCellMar>
          <w:left w:w="70" w:type="dxa"/>
          <w:right w:w="70" w:type="dxa"/>
        </w:tblCellMar>
        <w:tblLook w:val="0000" w:firstRow="0" w:lastRow="0" w:firstColumn="0" w:lastColumn="0" w:noHBand="0" w:noVBand="0"/>
      </w:tblPr>
      <w:tblGrid>
        <w:gridCol w:w="841"/>
        <w:gridCol w:w="964"/>
        <w:gridCol w:w="964"/>
        <w:gridCol w:w="964"/>
        <w:gridCol w:w="964"/>
        <w:gridCol w:w="964"/>
        <w:gridCol w:w="841"/>
        <w:gridCol w:w="841"/>
        <w:gridCol w:w="841"/>
        <w:gridCol w:w="841"/>
      </w:tblGrid>
      <w:tr w:rsidR="00DF4585" w:rsidRPr="00887FF6" w14:paraId="2D47DDCF" w14:textId="77777777">
        <w:trPr>
          <w:trHeight w:val="80"/>
        </w:trPr>
        <w:tc>
          <w:tcPr>
            <w:tcW w:w="9025" w:type="dxa"/>
            <w:gridSpan w:val="10"/>
            <w:tcBorders>
              <w:top w:val="nil"/>
              <w:left w:val="nil"/>
              <w:bottom w:val="nil"/>
              <w:right w:val="nil"/>
            </w:tcBorders>
            <w:shd w:val="clear" w:color="auto" w:fill="FFFF99"/>
            <w:noWrap/>
            <w:vAlign w:val="bottom"/>
          </w:tcPr>
          <w:p w14:paraId="2F1E0238" w14:textId="77777777" w:rsidR="00DF4585" w:rsidRPr="00887FF6" w:rsidRDefault="00DF4585" w:rsidP="00DF4585">
            <w:pPr>
              <w:jc w:val="both"/>
              <w:rPr>
                <w:rFonts w:ascii="Tahoma" w:hAnsi="Tahoma" w:cs="Tahoma"/>
                <w:b/>
                <w:bCs/>
                <w:sz w:val="16"/>
                <w:szCs w:val="16"/>
                <w:lang w:eastAsia="sk-SK"/>
              </w:rPr>
            </w:pPr>
            <w:r w:rsidRPr="00887FF6">
              <w:rPr>
                <w:rFonts w:ascii="Tahoma" w:hAnsi="Tahoma" w:cs="Tahoma"/>
                <w:b/>
                <w:bCs/>
                <w:sz w:val="16"/>
                <w:szCs w:val="16"/>
                <w:lang w:eastAsia="sk-SK"/>
              </w:rPr>
              <w:t>Váha vybraných silných stránok</w:t>
            </w:r>
          </w:p>
        </w:tc>
      </w:tr>
      <w:tr w:rsidR="00DF4585" w:rsidRPr="00887FF6" w14:paraId="0D9CF549" w14:textId="77777777">
        <w:trPr>
          <w:trHeight w:val="99"/>
        </w:trPr>
        <w:tc>
          <w:tcPr>
            <w:tcW w:w="841" w:type="dxa"/>
            <w:tcBorders>
              <w:top w:val="nil"/>
              <w:left w:val="nil"/>
              <w:bottom w:val="nil"/>
              <w:right w:val="nil"/>
            </w:tcBorders>
            <w:shd w:val="clear" w:color="auto" w:fill="auto"/>
          </w:tcPr>
          <w:p w14:paraId="39152245" w14:textId="77777777" w:rsidR="00DF4585" w:rsidRPr="00887FF6" w:rsidRDefault="00DF4585" w:rsidP="00DF4585">
            <w:pPr>
              <w:ind w:firstLineChars="100" w:firstLine="160"/>
              <w:rPr>
                <w:rFonts w:ascii="Tahoma" w:hAnsi="Tahoma" w:cs="Tahoma"/>
                <w:sz w:val="16"/>
                <w:szCs w:val="16"/>
                <w:lang w:eastAsia="sk-SK"/>
              </w:rPr>
            </w:pPr>
          </w:p>
        </w:tc>
        <w:tc>
          <w:tcPr>
            <w:tcW w:w="964" w:type="dxa"/>
            <w:tcBorders>
              <w:top w:val="nil"/>
              <w:left w:val="nil"/>
              <w:bottom w:val="nil"/>
              <w:right w:val="nil"/>
            </w:tcBorders>
            <w:shd w:val="clear" w:color="auto" w:fill="auto"/>
          </w:tcPr>
          <w:p w14:paraId="7AD08342"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S1</w:t>
            </w:r>
          </w:p>
        </w:tc>
        <w:tc>
          <w:tcPr>
            <w:tcW w:w="964" w:type="dxa"/>
            <w:tcBorders>
              <w:top w:val="nil"/>
              <w:left w:val="nil"/>
              <w:bottom w:val="nil"/>
              <w:right w:val="nil"/>
            </w:tcBorders>
            <w:shd w:val="clear" w:color="auto" w:fill="auto"/>
          </w:tcPr>
          <w:p w14:paraId="2C488525"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S2</w:t>
            </w:r>
          </w:p>
        </w:tc>
        <w:tc>
          <w:tcPr>
            <w:tcW w:w="964" w:type="dxa"/>
            <w:tcBorders>
              <w:top w:val="nil"/>
              <w:left w:val="nil"/>
              <w:bottom w:val="nil"/>
              <w:right w:val="nil"/>
            </w:tcBorders>
            <w:shd w:val="clear" w:color="auto" w:fill="auto"/>
          </w:tcPr>
          <w:p w14:paraId="7528B42E"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S3</w:t>
            </w:r>
          </w:p>
        </w:tc>
        <w:tc>
          <w:tcPr>
            <w:tcW w:w="964" w:type="dxa"/>
            <w:tcBorders>
              <w:top w:val="nil"/>
              <w:left w:val="nil"/>
              <w:bottom w:val="nil"/>
              <w:right w:val="nil"/>
            </w:tcBorders>
            <w:shd w:val="clear" w:color="auto" w:fill="auto"/>
          </w:tcPr>
          <w:p w14:paraId="35953D73"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S4</w:t>
            </w:r>
          </w:p>
        </w:tc>
        <w:tc>
          <w:tcPr>
            <w:tcW w:w="964" w:type="dxa"/>
            <w:tcBorders>
              <w:top w:val="nil"/>
              <w:left w:val="nil"/>
              <w:bottom w:val="nil"/>
              <w:right w:val="nil"/>
            </w:tcBorders>
            <w:shd w:val="clear" w:color="auto" w:fill="auto"/>
          </w:tcPr>
          <w:p w14:paraId="39633E9E"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S5</w:t>
            </w:r>
          </w:p>
        </w:tc>
        <w:tc>
          <w:tcPr>
            <w:tcW w:w="841" w:type="dxa"/>
            <w:tcBorders>
              <w:top w:val="nil"/>
              <w:left w:val="nil"/>
              <w:bottom w:val="nil"/>
              <w:right w:val="nil"/>
            </w:tcBorders>
            <w:shd w:val="clear" w:color="auto" w:fill="auto"/>
          </w:tcPr>
          <w:p w14:paraId="2F660512"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S6</w:t>
            </w:r>
          </w:p>
        </w:tc>
        <w:tc>
          <w:tcPr>
            <w:tcW w:w="841" w:type="dxa"/>
            <w:tcBorders>
              <w:top w:val="nil"/>
              <w:left w:val="nil"/>
              <w:bottom w:val="nil"/>
              <w:right w:val="nil"/>
            </w:tcBorders>
            <w:shd w:val="clear" w:color="auto" w:fill="auto"/>
          </w:tcPr>
          <w:p w14:paraId="77DD5CED"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S7</w:t>
            </w:r>
          </w:p>
        </w:tc>
        <w:tc>
          <w:tcPr>
            <w:tcW w:w="841" w:type="dxa"/>
            <w:tcBorders>
              <w:top w:val="nil"/>
              <w:left w:val="nil"/>
              <w:bottom w:val="nil"/>
              <w:right w:val="nil"/>
            </w:tcBorders>
            <w:shd w:val="clear" w:color="auto" w:fill="auto"/>
          </w:tcPr>
          <w:p w14:paraId="0242E4B1"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 xml:space="preserve">Suma </w:t>
            </w:r>
          </w:p>
        </w:tc>
        <w:tc>
          <w:tcPr>
            <w:tcW w:w="841" w:type="dxa"/>
            <w:tcBorders>
              <w:top w:val="nil"/>
              <w:left w:val="nil"/>
              <w:bottom w:val="nil"/>
              <w:right w:val="nil"/>
            </w:tcBorders>
            <w:shd w:val="clear" w:color="auto" w:fill="auto"/>
          </w:tcPr>
          <w:p w14:paraId="5B4BFFB0"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Váhy</w:t>
            </w:r>
          </w:p>
        </w:tc>
      </w:tr>
      <w:tr w:rsidR="00DF4585" w:rsidRPr="00887FF6" w14:paraId="3BB36CBF" w14:textId="77777777">
        <w:trPr>
          <w:trHeight w:val="84"/>
        </w:trPr>
        <w:tc>
          <w:tcPr>
            <w:tcW w:w="841" w:type="dxa"/>
            <w:tcBorders>
              <w:top w:val="nil"/>
              <w:left w:val="nil"/>
              <w:bottom w:val="nil"/>
              <w:right w:val="nil"/>
            </w:tcBorders>
            <w:shd w:val="clear" w:color="auto" w:fill="auto"/>
          </w:tcPr>
          <w:p w14:paraId="597A9CAD"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S1</w:t>
            </w:r>
          </w:p>
        </w:tc>
        <w:tc>
          <w:tcPr>
            <w:tcW w:w="964" w:type="dxa"/>
            <w:tcBorders>
              <w:top w:val="nil"/>
              <w:left w:val="nil"/>
              <w:bottom w:val="nil"/>
              <w:right w:val="nil"/>
            </w:tcBorders>
            <w:shd w:val="clear" w:color="auto" w:fill="auto"/>
          </w:tcPr>
          <w:p w14:paraId="4FD98AAA"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67A97239"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964" w:type="dxa"/>
            <w:tcBorders>
              <w:top w:val="nil"/>
              <w:left w:val="nil"/>
              <w:bottom w:val="nil"/>
              <w:right w:val="nil"/>
            </w:tcBorders>
            <w:shd w:val="clear" w:color="auto" w:fill="auto"/>
          </w:tcPr>
          <w:p w14:paraId="6A8FE612"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2D7A39ED"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450CF677"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1D580401"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549E6CDC"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5CC30D3C"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w:t>
            </w:r>
          </w:p>
        </w:tc>
        <w:tc>
          <w:tcPr>
            <w:tcW w:w="841" w:type="dxa"/>
            <w:tcBorders>
              <w:top w:val="nil"/>
              <w:left w:val="nil"/>
              <w:bottom w:val="nil"/>
              <w:right w:val="nil"/>
            </w:tcBorders>
            <w:shd w:val="clear" w:color="auto" w:fill="auto"/>
          </w:tcPr>
          <w:p w14:paraId="41DFA46B"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w:t>
            </w:r>
          </w:p>
        </w:tc>
      </w:tr>
      <w:tr w:rsidR="00DF4585" w:rsidRPr="00887FF6" w14:paraId="0A3E9E76" w14:textId="77777777">
        <w:trPr>
          <w:trHeight w:val="80"/>
        </w:trPr>
        <w:tc>
          <w:tcPr>
            <w:tcW w:w="841" w:type="dxa"/>
            <w:tcBorders>
              <w:top w:val="nil"/>
              <w:left w:val="nil"/>
              <w:bottom w:val="nil"/>
              <w:right w:val="nil"/>
            </w:tcBorders>
            <w:shd w:val="clear" w:color="auto" w:fill="auto"/>
          </w:tcPr>
          <w:p w14:paraId="6D5FA6FD"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S2</w:t>
            </w:r>
          </w:p>
        </w:tc>
        <w:tc>
          <w:tcPr>
            <w:tcW w:w="964" w:type="dxa"/>
            <w:tcBorders>
              <w:top w:val="nil"/>
              <w:left w:val="nil"/>
              <w:bottom w:val="nil"/>
              <w:right w:val="nil"/>
            </w:tcBorders>
            <w:shd w:val="clear" w:color="auto" w:fill="auto"/>
          </w:tcPr>
          <w:p w14:paraId="09961C51"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w:t>
            </w:r>
          </w:p>
        </w:tc>
        <w:tc>
          <w:tcPr>
            <w:tcW w:w="964" w:type="dxa"/>
            <w:tcBorders>
              <w:top w:val="nil"/>
              <w:left w:val="nil"/>
              <w:bottom w:val="nil"/>
              <w:right w:val="nil"/>
            </w:tcBorders>
            <w:shd w:val="clear" w:color="auto" w:fill="auto"/>
          </w:tcPr>
          <w:p w14:paraId="5EC9122F"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62CB8F35"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3641C0F1"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1393AB7B"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23263D91"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0D1499C7"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6A5C2050"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0</w:t>
            </w:r>
          </w:p>
        </w:tc>
        <w:tc>
          <w:tcPr>
            <w:tcW w:w="841" w:type="dxa"/>
            <w:tcBorders>
              <w:top w:val="nil"/>
              <w:left w:val="nil"/>
              <w:bottom w:val="nil"/>
              <w:right w:val="nil"/>
            </w:tcBorders>
            <w:shd w:val="clear" w:color="auto" w:fill="auto"/>
          </w:tcPr>
          <w:p w14:paraId="6B507FAA"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2</w:t>
            </w:r>
          </w:p>
        </w:tc>
      </w:tr>
      <w:tr w:rsidR="00DF4585" w:rsidRPr="00887FF6" w14:paraId="45ED1868" w14:textId="77777777">
        <w:trPr>
          <w:trHeight w:val="80"/>
        </w:trPr>
        <w:tc>
          <w:tcPr>
            <w:tcW w:w="841" w:type="dxa"/>
            <w:tcBorders>
              <w:top w:val="nil"/>
              <w:left w:val="nil"/>
              <w:bottom w:val="nil"/>
              <w:right w:val="nil"/>
            </w:tcBorders>
            <w:shd w:val="clear" w:color="auto" w:fill="auto"/>
          </w:tcPr>
          <w:p w14:paraId="1F51D888"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S3</w:t>
            </w:r>
          </w:p>
        </w:tc>
        <w:tc>
          <w:tcPr>
            <w:tcW w:w="964" w:type="dxa"/>
            <w:tcBorders>
              <w:top w:val="nil"/>
              <w:left w:val="nil"/>
              <w:bottom w:val="nil"/>
              <w:right w:val="nil"/>
            </w:tcBorders>
            <w:shd w:val="clear" w:color="auto" w:fill="auto"/>
          </w:tcPr>
          <w:p w14:paraId="21EC8DB5"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0B052A5B"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6036911D"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2869FE3F"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054B8245"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3CD13A34"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41B2AC04"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7E7DE818"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3F3DEE55" w14:textId="77777777" w:rsidR="00DF4585" w:rsidRPr="00887FF6" w:rsidRDefault="00DF4585" w:rsidP="00DF4585">
            <w:pPr>
              <w:jc w:val="right"/>
              <w:rPr>
                <w:rFonts w:ascii="Tahoma" w:hAnsi="Tahoma" w:cs="Tahoma"/>
                <w:b/>
                <w:bCs/>
                <w:sz w:val="16"/>
                <w:szCs w:val="16"/>
                <w:lang w:eastAsia="sk-SK"/>
              </w:rPr>
            </w:pPr>
          </w:p>
        </w:tc>
      </w:tr>
      <w:tr w:rsidR="00DF4585" w:rsidRPr="00887FF6" w14:paraId="20DE1F42" w14:textId="77777777">
        <w:trPr>
          <w:trHeight w:val="80"/>
        </w:trPr>
        <w:tc>
          <w:tcPr>
            <w:tcW w:w="841" w:type="dxa"/>
            <w:tcBorders>
              <w:top w:val="nil"/>
              <w:left w:val="nil"/>
              <w:bottom w:val="nil"/>
              <w:right w:val="nil"/>
            </w:tcBorders>
            <w:shd w:val="clear" w:color="auto" w:fill="auto"/>
          </w:tcPr>
          <w:p w14:paraId="33CE2C58"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S4</w:t>
            </w:r>
          </w:p>
        </w:tc>
        <w:tc>
          <w:tcPr>
            <w:tcW w:w="964" w:type="dxa"/>
            <w:tcBorders>
              <w:top w:val="nil"/>
              <w:left w:val="nil"/>
              <w:bottom w:val="nil"/>
              <w:right w:val="nil"/>
            </w:tcBorders>
            <w:shd w:val="clear" w:color="auto" w:fill="auto"/>
          </w:tcPr>
          <w:p w14:paraId="0787E84A"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03E71AD4"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53FCF67B"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2A88A0C1"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568BDE4F"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4EDC6081"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776F0C9A"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7A4364AE"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067A676B" w14:textId="77777777" w:rsidR="00DF4585" w:rsidRPr="00887FF6" w:rsidRDefault="00DF4585" w:rsidP="00DF4585">
            <w:pPr>
              <w:jc w:val="right"/>
              <w:rPr>
                <w:rFonts w:ascii="Tahoma" w:hAnsi="Tahoma" w:cs="Tahoma"/>
                <w:b/>
                <w:bCs/>
                <w:sz w:val="16"/>
                <w:szCs w:val="16"/>
                <w:lang w:eastAsia="sk-SK"/>
              </w:rPr>
            </w:pPr>
          </w:p>
        </w:tc>
      </w:tr>
      <w:tr w:rsidR="00DF4585" w:rsidRPr="00887FF6" w14:paraId="0F41C5C4" w14:textId="77777777">
        <w:trPr>
          <w:trHeight w:val="80"/>
        </w:trPr>
        <w:tc>
          <w:tcPr>
            <w:tcW w:w="841" w:type="dxa"/>
            <w:tcBorders>
              <w:top w:val="nil"/>
              <w:left w:val="nil"/>
              <w:bottom w:val="nil"/>
              <w:right w:val="nil"/>
            </w:tcBorders>
            <w:shd w:val="clear" w:color="auto" w:fill="auto"/>
          </w:tcPr>
          <w:p w14:paraId="0461E0FA"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S5</w:t>
            </w:r>
          </w:p>
        </w:tc>
        <w:tc>
          <w:tcPr>
            <w:tcW w:w="964" w:type="dxa"/>
            <w:tcBorders>
              <w:top w:val="nil"/>
              <w:left w:val="nil"/>
              <w:bottom w:val="nil"/>
              <w:right w:val="nil"/>
            </w:tcBorders>
            <w:shd w:val="clear" w:color="auto" w:fill="auto"/>
          </w:tcPr>
          <w:p w14:paraId="3A007A90"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3F6AB271"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7B4C6181"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3C458481"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51F91F68"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tcPr>
          <w:p w14:paraId="5D36AAC0"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15417D04"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0C65C033"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368B0B6B" w14:textId="77777777" w:rsidR="00DF4585" w:rsidRPr="00887FF6" w:rsidRDefault="00DF4585" w:rsidP="00DF4585">
            <w:pPr>
              <w:jc w:val="right"/>
              <w:rPr>
                <w:rFonts w:ascii="Tahoma" w:hAnsi="Tahoma" w:cs="Tahoma"/>
                <w:b/>
                <w:bCs/>
                <w:sz w:val="16"/>
                <w:szCs w:val="16"/>
                <w:lang w:eastAsia="sk-SK"/>
              </w:rPr>
            </w:pPr>
          </w:p>
        </w:tc>
      </w:tr>
      <w:tr w:rsidR="00DF4585" w:rsidRPr="00887FF6" w14:paraId="13E10791" w14:textId="77777777">
        <w:trPr>
          <w:trHeight w:val="80"/>
        </w:trPr>
        <w:tc>
          <w:tcPr>
            <w:tcW w:w="841" w:type="dxa"/>
            <w:tcBorders>
              <w:top w:val="nil"/>
              <w:left w:val="nil"/>
              <w:bottom w:val="nil"/>
              <w:right w:val="nil"/>
            </w:tcBorders>
            <w:shd w:val="clear" w:color="auto" w:fill="auto"/>
          </w:tcPr>
          <w:p w14:paraId="694CA506"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S6</w:t>
            </w:r>
          </w:p>
        </w:tc>
        <w:tc>
          <w:tcPr>
            <w:tcW w:w="964" w:type="dxa"/>
            <w:tcBorders>
              <w:top w:val="nil"/>
              <w:left w:val="nil"/>
              <w:bottom w:val="nil"/>
              <w:right w:val="nil"/>
            </w:tcBorders>
            <w:shd w:val="clear" w:color="auto" w:fill="auto"/>
            <w:noWrap/>
            <w:vAlign w:val="bottom"/>
          </w:tcPr>
          <w:p w14:paraId="3C63D98E"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5D9DF885"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105401A7"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01D01666"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26F7F969"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1227E706"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noWrap/>
            <w:vAlign w:val="bottom"/>
          </w:tcPr>
          <w:p w14:paraId="1FD68C4D"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tcPr>
          <w:p w14:paraId="04D12584"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6698EDA0" w14:textId="77777777" w:rsidR="00DF4585" w:rsidRPr="00887FF6" w:rsidRDefault="00DF4585" w:rsidP="00DF4585">
            <w:pPr>
              <w:jc w:val="right"/>
              <w:rPr>
                <w:rFonts w:ascii="Tahoma" w:hAnsi="Tahoma" w:cs="Tahoma"/>
                <w:b/>
                <w:bCs/>
                <w:sz w:val="16"/>
                <w:szCs w:val="16"/>
                <w:lang w:eastAsia="sk-SK"/>
              </w:rPr>
            </w:pPr>
          </w:p>
        </w:tc>
      </w:tr>
      <w:tr w:rsidR="00DF4585" w:rsidRPr="00887FF6" w14:paraId="7A0ECBE1" w14:textId="77777777">
        <w:trPr>
          <w:trHeight w:val="80"/>
        </w:trPr>
        <w:tc>
          <w:tcPr>
            <w:tcW w:w="841" w:type="dxa"/>
            <w:tcBorders>
              <w:top w:val="nil"/>
              <w:left w:val="nil"/>
              <w:bottom w:val="nil"/>
              <w:right w:val="nil"/>
            </w:tcBorders>
            <w:shd w:val="clear" w:color="auto" w:fill="auto"/>
          </w:tcPr>
          <w:p w14:paraId="3AEC037E"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S7</w:t>
            </w:r>
          </w:p>
        </w:tc>
        <w:tc>
          <w:tcPr>
            <w:tcW w:w="964" w:type="dxa"/>
            <w:tcBorders>
              <w:top w:val="nil"/>
              <w:left w:val="nil"/>
              <w:bottom w:val="nil"/>
              <w:right w:val="nil"/>
            </w:tcBorders>
            <w:shd w:val="clear" w:color="auto" w:fill="auto"/>
            <w:noWrap/>
            <w:vAlign w:val="bottom"/>
          </w:tcPr>
          <w:p w14:paraId="0B4ECCFF"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691B0C67"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4DB7CD58"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1F4D8176"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7B6C5332"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noWrap/>
            <w:vAlign w:val="bottom"/>
          </w:tcPr>
          <w:p w14:paraId="05C0A260"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tcPr>
          <w:p w14:paraId="4A21DE11"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tcPr>
          <w:p w14:paraId="10511DED"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12F5C838" w14:textId="77777777" w:rsidR="00DF4585" w:rsidRPr="00887FF6" w:rsidRDefault="00DF4585" w:rsidP="00DF4585">
            <w:pPr>
              <w:jc w:val="right"/>
              <w:rPr>
                <w:rFonts w:ascii="Tahoma" w:hAnsi="Tahoma" w:cs="Tahoma"/>
                <w:b/>
                <w:bCs/>
                <w:sz w:val="16"/>
                <w:szCs w:val="16"/>
                <w:lang w:eastAsia="sk-SK"/>
              </w:rPr>
            </w:pPr>
          </w:p>
        </w:tc>
      </w:tr>
      <w:tr w:rsidR="00DF4585" w:rsidRPr="00887FF6" w14:paraId="20FDCB3B" w14:textId="77777777">
        <w:trPr>
          <w:trHeight w:val="86"/>
        </w:trPr>
        <w:tc>
          <w:tcPr>
            <w:tcW w:w="9025" w:type="dxa"/>
            <w:gridSpan w:val="10"/>
            <w:tcBorders>
              <w:top w:val="nil"/>
              <w:left w:val="nil"/>
              <w:right w:val="nil"/>
            </w:tcBorders>
            <w:shd w:val="clear" w:color="auto" w:fill="auto"/>
          </w:tcPr>
          <w:p w14:paraId="24B07824" w14:textId="77777777" w:rsidR="00DF4585" w:rsidRPr="00887FF6" w:rsidRDefault="00DF4585" w:rsidP="00DF4585">
            <w:pPr>
              <w:jc w:val="right"/>
              <w:rPr>
                <w:rFonts w:ascii="Tahoma" w:hAnsi="Tahoma" w:cs="Tahoma"/>
                <w:b/>
                <w:bCs/>
                <w:sz w:val="16"/>
                <w:szCs w:val="16"/>
                <w:lang w:eastAsia="sk-SK"/>
              </w:rPr>
            </w:pPr>
          </w:p>
        </w:tc>
      </w:tr>
      <w:tr w:rsidR="00DF4585" w:rsidRPr="00887FF6" w14:paraId="623A4371" w14:textId="77777777">
        <w:trPr>
          <w:trHeight w:val="80"/>
        </w:trPr>
        <w:tc>
          <w:tcPr>
            <w:tcW w:w="9025" w:type="dxa"/>
            <w:gridSpan w:val="10"/>
            <w:tcBorders>
              <w:top w:val="nil"/>
              <w:left w:val="nil"/>
              <w:bottom w:val="nil"/>
              <w:right w:val="nil"/>
            </w:tcBorders>
            <w:shd w:val="clear" w:color="auto" w:fill="FFFF99"/>
          </w:tcPr>
          <w:p w14:paraId="436A5B38" w14:textId="77777777" w:rsidR="00DF4585" w:rsidRPr="00887FF6" w:rsidRDefault="00DF4585" w:rsidP="00DF4585">
            <w:pPr>
              <w:rPr>
                <w:rFonts w:ascii="Tahoma" w:hAnsi="Tahoma" w:cs="Tahoma"/>
                <w:b/>
                <w:bCs/>
                <w:sz w:val="16"/>
                <w:szCs w:val="16"/>
                <w:lang w:eastAsia="sk-SK"/>
              </w:rPr>
            </w:pPr>
            <w:r w:rsidRPr="00887FF6">
              <w:rPr>
                <w:rFonts w:ascii="Tahoma" w:hAnsi="Tahoma" w:cs="Tahoma"/>
                <w:b/>
                <w:bCs/>
                <w:sz w:val="16"/>
                <w:szCs w:val="16"/>
                <w:lang w:eastAsia="sk-SK"/>
              </w:rPr>
              <w:t>Váha vybraných slabých stránok</w:t>
            </w:r>
          </w:p>
        </w:tc>
      </w:tr>
      <w:tr w:rsidR="00DF4585" w:rsidRPr="00887FF6" w14:paraId="4A4DD245" w14:textId="77777777">
        <w:trPr>
          <w:trHeight w:val="134"/>
        </w:trPr>
        <w:tc>
          <w:tcPr>
            <w:tcW w:w="841" w:type="dxa"/>
            <w:tcBorders>
              <w:top w:val="nil"/>
              <w:left w:val="nil"/>
              <w:bottom w:val="nil"/>
              <w:right w:val="nil"/>
            </w:tcBorders>
            <w:shd w:val="clear" w:color="auto" w:fill="auto"/>
          </w:tcPr>
          <w:p w14:paraId="703A268E" w14:textId="77777777" w:rsidR="00DF4585" w:rsidRPr="00887FF6" w:rsidRDefault="00DF4585" w:rsidP="00DF4585">
            <w:pPr>
              <w:ind w:firstLineChars="100" w:firstLine="160"/>
              <w:rPr>
                <w:rFonts w:ascii="Tahoma" w:hAnsi="Tahoma" w:cs="Tahoma"/>
                <w:sz w:val="16"/>
                <w:szCs w:val="16"/>
                <w:lang w:eastAsia="sk-SK"/>
              </w:rPr>
            </w:pPr>
          </w:p>
        </w:tc>
        <w:tc>
          <w:tcPr>
            <w:tcW w:w="964" w:type="dxa"/>
            <w:tcBorders>
              <w:top w:val="nil"/>
              <w:left w:val="nil"/>
              <w:bottom w:val="nil"/>
              <w:right w:val="nil"/>
            </w:tcBorders>
            <w:shd w:val="clear" w:color="auto" w:fill="auto"/>
          </w:tcPr>
          <w:p w14:paraId="01E613FE"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W1</w:t>
            </w:r>
          </w:p>
        </w:tc>
        <w:tc>
          <w:tcPr>
            <w:tcW w:w="964" w:type="dxa"/>
            <w:tcBorders>
              <w:top w:val="nil"/>
              <w:left w:val="nil"/>
              <w:bottom w:val="nil"/>
              <w:right w:val="nil"/>
            </w:tcBorders>
            <w:shd w:val="clear" w:color="auto" w:fill="auto"/>
          </w:tcPr>
          <w:p w14:paraId="7299BB3B"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W2</w:t>
            </w:r>
          </w:p>
        </w:tc>
        <w:tc>
          <w:tcPr>
            <w:tcW w:w="964" w:type="dxa"/>
            <w:tcBorders>
              <w:top w:val="nil"/>
              <w:left w:val="nil"/>
              <w:bottom w:val="nil"/>
              <w:right w:val="nil"/>
            </w:tcBorders>
            <w:shd w:val="clear" w:color="auto" w:fill="auto"/>
          </w:tcPr>
          <w:p w14:paraId="0EB0BCFA"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W3</w:t>
            </w:r>
          </w:p>
        </w:tc>
        <w:tc>
          <w:tcPr>
            <w:tcW w:w="964" w:type="dxa"/>
            <w:tcBorders>
              <w:top w:val="nil"/>
              <w:left w:val="nil"/>
              <w:bottom w:val="nil"/>
              <w:right w:val="nil"/>
            </w:tcBorders>
            <w:shd w:val="clear" w:color="auto" w:fill="auto"/>
          </w:tcPr>
          <w:p w14:paraId="2D4E74A6"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W4</w:t>
            </w:r>
          </w:p>
        </w:tc>
        <w:tc>
          <w:tcPr>
            <w:tcW w:w="964" w:type="dxa"/>
            <w:tcBorders>
              <w:top w:val="nil"/>
              <w:left w:val="nil"/>
              <w:bottom w:val="nil"/>
              <w:right w:val="nil"/>
            </w:tcBorders>
            <w:shd w:val="clear" w:color="auto" w:fill="auto"/>
          </w:tcPr>
          <w:p w14:paraId="35DDD621"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W5</w:t>
            </w:r>
          </w:p>
        </w:tc>
        <w:tc>
          <w:tcPr>
            <w:tcW w:w="841" w:type="dxa"/>
            <w:tcBorders>
              <w:top w:val="nil"/>
              <w:left w:val="nil"/>
              <w:bottom w:val="nil"/>
              <w:right w:val="nil"/>
            </w:tcBorders>
            <w:shd w:val="clear" w:color="auto" w:fill="auto"/>
          </w:tcPr>
          <w:p w14:paraId="1A6C70F4"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W6</w:t>
            </w:r>
          </w:p>
        </w:tc>
        <w:tc>
          <w:tcPr>
            <w:tcW w:w="841" w:type="dxa"/>
            <w:tcBorders>
              <w:top w:val="nil"/>
              <w:left w:val="nil"/>
              <w:bottom w:val="nil"/>
              <w:right w:val="nil"/>
            </w:tcBorders>
            <w:shd w:val="clear" w:color="auto" w:fill="auto"/>
          </w:tcPr>
          <w:p w14:paraId="4D3606A0"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W7</w:t>
            </w:r>
          </w:p>
        </w:tc>
        <w:tc>
          <w:tcPr>
            <w:tcW w:w="841" w:type="dxa"/>
            <w:tcBorders>
              <w:top w:val="nil"/>
              <w:left w:val="nil"/>
              <w:bottom w:val="nil"/>
              <w:right w:val="nil"/>
            </w:tcBorders>
            <w:shd w:val="clear" w:color="auto" w:fill="auto"/>
          </w:tcPr>
          <w:p w14:paraId="2CA8F4A1"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 xml:space="preserve">Suma </w:t>
            </w:r>
          </w:p>
        </w:tc>
        <w:tc>
          <w:tcPr>
            <w:tcW w:w="841" w:type="dxa"/>
            <w:tcBorders>
              <w:top w:val="nil"/>
              <w:left w:val="nil"/>
              <w:bottom w:val="nil"/>
              <w:right w:val="nil"/>
            </w:tcBorders>
            <w:shd w:val="clear" w:color="auto" w:fill="auto"/>
          </w:tcPr>
          <w:p w14:paraId="68BD896C"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Váhy</w:t>
            </w:r>
          </w:p>
        </w:tc>
      </w:tr>
      <w:tr w:rsidR="00DF4585" w:rsidRPr="00887FF6" w14:paraId="401808C1" w14:textId="77777777">
        <w:trPr>
          <w:trHeight w:val="117"/>
        </w:trPr>
        <w:tc>
          <w:tcPr>
            <w:tcW w:w="841" w:type="dxa"/>
            <w:tcBorders>
              <w:top w:val="nil"/>
              <w:left w:val="nil"/>
              <w:bottom w:val="nil"/>
              <w:right w:val="nil"/>
            </w:tcBorders>
            <w:shd w:val="clear" w:color="auto" w:fill="auto"/>
          </w:tcPr>
          <w:p w14:paraId="26887955"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W1</w:t>
            </w:r>
          </w:p>
        </w:tc>
        <w:tc>
          <w:tcPr>
            <w:tcW w:w="964" w:type="dxa"/>
            <w:tcBorders>
              <w:top w:val="nil"/>
              <w:left w:val="nil"/>
              <w:bottom w:val="nil"/>
              <w:right w:val="nil"/>
            </w:tcBorders>
            <w:shd w:val="clear" w:color="auto" w:fill="auto"/>
          </w:tcPr>
          <w:p w14:paraId="5CA38AAB"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090BA554"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964" w:type="dxa"/>
            <w:tcBorders>
              <w:top w:val="nil"/>
              <w:left w:val="nil"/>
              <w:bottom w:val="nil"/>
              <w:right w:val="nil"/>
            </w:tcBorders>
            <w:shd w:val="clear" w:color="auto" w:fill="auto"/>
          </w:tcPr>
          <w:p w14:paraId="1ED24DE0"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0502535C"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4544A0C0"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74D7C5A8"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14C6AB0E"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249CF6A7"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w:t>
            </w:r>
          </w:p>
        </w:tc>
        <w:tc>
          <w:tcPr>
            <w:tcW w:w="841" w:type="dxa"/>
            <w:tcBorders>
              <w:top w:val="nil"/>
              <w:left w:val="nil"/>
              <w:bottom w:val="nil"/>
              <w:right w:val="nil"/>
            </w:tcBorders>
            <w:shd w:val="clear" w:color="auto" w:fill="auto"/>
          </w:tcPr>
          <w:p w14:paraId="34AF31D8"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w:t>
            </w:r>
          </w:p>
        </w:tc>
      </w:tr>
      <w:tr w:rsidR="00DF4585" w:rsidRPr="00887FF6" w14:paraId="7E1E8728" w14:textId="77777777">
        <w:trPr>
          <w:trHeight w:val="80"/>
        </w:trPr>
        <w:tc>
          <w:tcPr>
            <w:tcW w:w="841" w:type="dxa"/>
            <w:tcBorders>
              <w:top w:val="nil"/>
              <w:left w:val="nil"/>
              <w:bottom w:val="nil"/>
              <w:right w:val="nil"/>
            </w:tcBorders>
            <w:shd w:val="clear" w:color="auto" w:fill="auto"/>
          </w:tcPr>
          <w:p w14:paraId="7514B36B"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W2</w:t>
            </w:r>
          </w:p>
        </w:tc>
        <w:tc>
          <w:tcPr>
            <w:tcW w:w="964" w:type="dxa"/>
            <w:tcBorders>
              <w:top w:val="nil"/>
              <w:left w:val="nil"/>
              <w:bottom w:val="nil"/>
              <w:right w:val="nil"/>
            </w:tcBorders>
            <w:shd w:val="clear" w:color="auto" w:fill="auto"/>
          </w:tcPr>
          <w:p w14:paraId="363411DF"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w:t>
            </w:r>
          </w:p>
        </w:tc>
        <w:tc>
          <w:tcPr>
            <w:tcW w:w="964" w:type="dxa"/>
            <w:tcBorders>
              <w:top w:val="nil"/>
              <w:left w:val="nil"/>
              <w:bottom w:val="nil"/>
              <w:right w:val="nil"/>
            </w:tcBorders>
            <w:shd w:val="clear" w:color="auto" w:fill="auto"/>
          </w:tcPr>
          <w:p w14:paraId="069E778D"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085D000B"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72D752BA"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498D9445"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577DE7B8"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142F50B8"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76385245"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0</w:t>
            </w:r>
          </w:p>
        </w:tc>
        <w:tc>
          <w:tcPr>
            <w:tcW w:w="841" w:type="dxa"/>
            <w:tcBorders>
              <w:top w:val="nil"/>
              <w:left w:val="nil"/>
              <w:bottom w:val="nil"/>
              <w:right w:val="nil"/>
            </w:tcBorders>
            <w:shd w:val="clear" w:color="auto" w:fill="auto"/>
          </w:tcPr>
          <w:p w14:paraId="69B92071"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2</w:t>
            </w:r>
          </w:p>
        </w:tc>
      </w:tr>
      <w:tr w:rsidR="00DF4585" w:rsidRPr="00887FF6" w14:paraId="49607B3B" w14:textId="77777777">
        <w:trPr>
          <w:trHeight w:val="86"/>
        </w:trPr>
        <w:tc>
          <w:tcPr>
            <w:tcW w:w="841" w:type="dxa"/>
            <w:tcBorders>
              <w:top w:val="nil"/>
              <w:left w:val="nil"/>
              <w:bottom w:val="nil"/>
              <w:right w:val="nil"/>
            </w:tcBorders>
            <w:shd w:val="clear" w:color="auto" w:fill="auto"/>
          </w:tcPr>
          <w:p w14:paraId="74341040"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W3</w:t>
            </w:r>
          </w:p>
        </w:tc>
        <w:tc>
          <w:tcPr>
            <w:tcW w:w="964" w:type="dxa"/>
            <w:tcBorders>
              <w:top w:val="nil"/>
              <w:left w:val="nil"/>
              <w:bottom w:val="nil"/>
              <w:right w:val="nil"/>
            </w:tcBorders>
            <w:shd w:val="clear" w:color="auto" w:fill="auto"/>
          </w:tcPr>
          <w:p w14:paraId="0C6057DF"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6717B9C9"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143F4191"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59C32094"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2DC5C3DB"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16F7663A"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2C19855B"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6A1DB611"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10DEAB5B" w14:textId="77777777" w:rsidR="00DF4585" w:rsidRPr="00887FF6" w:rsidRDefault="00DF4585" w:rsidP="00DF4585">
            <w:pPr>
              <w:jc w:val="right"/>
              <w:rPr>
                <w:rFonts w:ascii="Tahoma" w:hAnsi="Tahoma" w:cs="Tahoma"/>
                <w:b/>
                <w:bCs/>
                <w:sz w:val="16"/>
                <w:szCs w:val="16"/>
                <w:lang w:eastAsia="sk-SK"/>
              </w:rPr>
            </w:pPr>
          </w:p>
        </w:tc>
      </w:tr>
      <w:tr w:rsidR="00DF4585" w:rsidRPr="00887FF6" w14:paraId="1CD58F44" w14:textId="77777777">
        <w:trPr>
          <w:trHeight w:val="80"/>
        </w:trPr>
        <w:tc>
          <w:tcPr>
            <w:tcW w:w="841" w:type="dxa"/>
            <w:tcBorders>
              <w:top w:val="nil"/>
              <w:left w:val="nil"/>
              <w:bottom w:val="nil"/>
              <w:right w:val="nil"/>
            </w:tcBorders>
            <w:shd w:val="clear" w:color="auto" w:fill="auto"/>
          </w:tcPr>
          <w:p w14:paraId="1564509E"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W4</w:t>
            </w:r>
          </w:p>
        </w:tc>
        <w:tc>
          <w:tcPr>
            <w:tcW w:w="964" w:type="dxa"/>
            <w:tcBorders>
              <w:top w:val="nil"/>
              <w:left w:val="nil"/>
              <w:bottom w:val="nil"/>
              <w:right w:val="nil"/>
            </w:tcBorders>
            <w:shd w:val="clear" w:color="auto" w:fill="auto"/>
          </w:tcPr>
          <w:p w14:paraId="44756A21"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67755EAF"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1CBE5297"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4C733DBA"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7C13DE5C"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21466ECD"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26158039"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21E4C4B4"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605AF77E" w14:textId="77777777" w:rsidR="00DF4585" w:rsidRPr="00887FF6" w:rsidRDefault="00DF4585" w:rsidP="00DF4585">
            <w:pPr>
              <w:jc w:val="right"/>
              <w:rPr>
                <w:rFonts w:ascii="Tahoma" w:hAnsi="Tahoma" w:cs="Tahoma"/>
                <w:b/>
                <w:bCs/>
                <w:sz w:val="16"/>
                <w:szCs w:val="16"/>
                <w:lang w:eastAsia="sk-SK"/>
              </w:rPr>
            </w:pPr>
          </w:p>
        </w:tc>
      </w:tr>
      <w:tr w:rsidR="00DF4585" w:rsidRPr="00887FF6" w14:paraId="567B4BA0" w14:textId="77777777">
        <w:trPr>
          <w:trHeight w:val="80"/>
        </w:trPr>
        <w:tc>
          <w:tcPr>
            <w:tcW w:w="841" w:type="dxa"/>
            <w:tcBorders>
              <w:top w:val="nil"/>
              <w:left w:val="nil"/>
              <w:bottom w:val="nil"/>
              <w:right w:val="nil"/>
            </w:tcBorders>
            <w:shd w:val="clear" w:color="auto" w:fill="auto"/>
          </w:tcPr>
          <w:p w14:paraId="47E5EC29"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W5</w:t>
            </w:r>
          </w:p>
        </w:tc>
        <w:tc>
          <w:tcPr>
            <w:tcW w:w="964" w:type="dxa"/>
            <w:tcBorders>
              <w:top w:val="nil"/>
              <w:left w:val="nil"/>
              <w:bottom w:val="nil"/>
              <w:right w:val="nil"/>
            </w:tcBorders>
            <w:shd w:val="clear" w:color="auto" w:fill="auto"/>
          </w:tcPr>
          <w:p w14:paraId="5AA1AD2C"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077D4761"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6C281845"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59380C92"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56472078"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tcPr>
          <w:p w14:paraId="01B576DC"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299D928A"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1D0B8FF4"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5F9E499F" w14:textId="77777777" w:rsidR="00DF4585" w:rsidRPr="00887FF6" w:rsidRDefault="00DF4585" w:rsidP="00DF4585">
            <w:pPr>
              <w:jc w:val="right"/>
              <w:rPr>
                <w:rFonts w:ascii="Tahoma" w:hAnsi="Tahoma" w:cs="Tahoma"/>
                <w:b/>
                <w:bCs/>
                <w:sz w:val="16"/>
                <w:szCs w:val="16"/>
                <w:lang w:eastAsia="sk-SK"/>
              </w:rPr>
            </w:pPr>
          </w:p>
        </w:tc>
      </w:tr>
      <w:tr w:rsidR="00DF4585" w:rsidRPr="00887FF6" w14:paraId="1EC7CD1F" w14:textId="77777777">
        <w:trPr>
          <w:trHeight w:val="80"/>
        </w:trPr>
        <w:tc>
          <w:tcPr>
            <w:tcW w:w="841" w:type="dxa"/>
            <w:tcBorders>
              <w:top w:val="nil"/>
              <w:left w:val="nil"/>
              <w:bottom w:val="nil"/>
              <w:right w:val="nil"/>
            </w:tcBorders>
            <w:shd w:val="clear" w:color="auto" w:fill="auto"/>
          </w:tcPr>
          <w:p w14:paraId="5311246C"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W6</w:t>
            </w:r>
          </w:p>
        </w:tc>
        <w:tc>
          <w:tcPr>
            <w:tcW w:w="964" w:type="dxa"/>
            <w:tcBorders>
              <w:top w:val="nil"/>
              <w:left w:val="nil"/>
              <w:bottom w:val="nil"/>
              <w:right w:val="nil"/>
            </w:tcBorders>
            <w:shd w:val="clear" w:color="auto" w:fill="auto"/>
            <w:noWrap/>
            <w:vAlign w:val="bottom"/>
          </w:tcPr>
          <w:p w14:paraId="53AF2145"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009C2C56"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025D91AC"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5AAA3053"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4E0CD85F"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5DD59B89"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noWrap/>
            <w:vAlign w:val="bottom"/>
          </w:tcPr>
          <w:p w14:paraId="66BCCD9B"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tcPr>
          <w:p w14:paraId="7428904B"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5334770B" w14:textId="77777777" w:rsidR="00DF4585" w:rsidRPr="00887FF6" w:rsidRDefault="00DF4585" w:rsidP="00DF4585">
            <w:pPr>
              <w:jc w:val="right"/>
              <w:rPr>
                <w:rFonts w:ascii="Tahoma" w:hAnsi="Tahoma" w:cs="Tahoma"/>
                <w:b/>
                <w:bCs/>
                <w:sz w:val="16"/>
                <w:szCs w:val="16"/>
                <w:lang w:eastAsia="sk-SK"/>
              </w:rPr>
            </w:pPr>
          </w:p>
        </w:tc>
      </w:tr>
      <w:tr w:rsidR="00DF4585" w:rsidRPr="00887FF6" w14:paraId="11E0BD7F" w14:textId="77777777">
        <w:trPr>
          <w:trHeight w:val="80"/>
        </w:trPr>
        <w:tc>
          <w:tcPr>
            <w:tcW w:w="841" w:type="dxa"/>
            <w:tcBorders>
              <w:top w:val="nil"/>
              <w:left w:val="nil"/>
              <w:bottom w:val="nil"/>
              <w:right w:val="nil"/>
            </w:tcBorders>
            <w:shd w:val="clear" w:color="auto" w:fill="auto"/>
          </w:tcPr>
          <w:p w14:paraId="7214D5DB"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W7</w:t>
            </w:r>
          </w:p>
        </w:tc>
        <w:tc>
          <w:tcPr>
            <w:tcW w:w="964" w:type="dxa"/>
            <w:tcBorders>
              <w:top w:val="nil"/>
              <w:left w:val="nil"/>
              <w:bottom w:val="nil"/>
              <w:right w:val="nil"/>
            </w:tcBorders>
            <w:shd w:val="clear" w:color="auto" w:fill="auto"/>
            <w:noWrap/>
            <w:vAlign w:val="bottom"/>
          </w:tcPr>
          <w:p w14:paraId="245D2A39"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25298355"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44A01750"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4CAB442F"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61639D08"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noWrap/>
            <w:vAlign w:val="bottom"/>
          </w:tcPr>
          <w:p w14:paraId="458C3391"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tcPr>
          <w:p w14:paraId="2EA31E97"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tcPr>
          <w:p w14:paraId="42D94353"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23F89109" w14:textId="77777777" w:rsidR="00DF4585" w:rsidRPr="00887FF6" w:rsidRDefault="00DF4585" w:rsidP="00DF4585">
            <w:pPr>
              <w:jc w:val="right"/>
              <w:rPr>
                <w:rFonts w:ascii="Tahoma" w:hAnsi="Tahoma" w:cs="Tahoma"/>
                <w:b/>
                <w:bCs/>
                <w:sz w:val="16"/>
                <w:szCs w:val="16"/>
                <w:lang w:eastAsia="sk-SK"/>
              </w:rPr>
            </w:pPr>
          </w:p>
        </w:tc>
      </w:tr>
    </w:tbl>
    <w:p w14:paraId="75D25F97" w14:textId="77777777" w:rsidR="00DF4585" w:rsidRDefault="00DF4585" w:rsidP="00DF4585"/>
    <w:p w14:paraId="22AA1560" w14:textId="77777777" w:rsidR="009B5C79" w:rsidRPr="00887FF6" w:rsidRDefault="009B5C79" w:rsidP="00DF4585"/>
    <w:p w14:paraId="7202BE8B" w14:textId="77777777" w:rsidR="00DF4585" w:rsidRPr="00887FF6" w:rsidRDefault="00DF4585" w:rsidP="00DF4585">
      <w:pPr>
        <w:jc w:val="both"/>
        <w:rPr>
          <w:rFonts w:ascii="Tahoma" w:hAnsi="Tahoma" w:cs="Tahoma"/>
          <w:b/>
        </w:rPr>
      </w:pPr>
      <w:r w:rsidRPr="00887FF6">
        <w:rPr>
          <w:rFonts w:ascii="Tahoma" w:hAnsi="Tahoma" w:cs="Tahoma"/>
          <w:b/>
        </w:rPr>
        <w:t>Informatizácia obce</w:t>
      </w:r>
    </w:p>
    <w:p w14:paraId="6E54BCF3" w14:textId="77777777" w:rsidR="00DF4585" w:rsidRPr="00887FF6" w:rsidRDefault="00DF4585" w:rsidP="00DF4585">
      <w:pPr>
        <w:rPr>
          <w:rFonts w:ascii="Tahoma" w:hAnsi="Tahoma" w:cs="Tahoma"/>
        </w:rPr>
      </w:pPr>
    </w:p>
    <w:tbl>
      <w:tblPr>
        <w:tblW w:w="0" w:type="auto"/>
        <w:tblInd w:w="70" w:type="dxa"/>
        <w:tblCellMar>
          <w:left w:w="70" w:type="dxa"/>
          <w:right w:w="70" w:type="dxa"/>
        </w:tblCellMar>
        <w:tblLook w:val="0000" w:firstRow="0" w:lastRow="0" w:firstColumn="0" w:lastColumn="0" w:noHBand="0" w:noVBand="0"/>
      </w:tblPr>
      <w:tblGrid>
        <w:gridCol w:w="4458"/>
        <w:gridCol w:w="4531"/>
      </w:tblGrid>
      <w:tr w:rsidR="00DF4585" w:rsidRPr="00887FF6" w14:paraId="2D71AC40" w14:textId="77777777">
        <w:tc>
          <w:tcPr>
            <w:tcW w:w="4458" w:type="dxa"/>
            <w:shd w:val="clear" w:color="auto" w:fill="FFFF99"/>
            <w:vAlign w:val="center"/>
          </w:tcPr>
          <w:p w14:paraId="43E1AA31" w14:textId="77777777" w:rsidR="00DF4585" w:rsidRPr="00887FF6" w:rsidRDefault="00DF4585" w:rsidP="00DF4585">
            <w:pPr>
              <w:pStyle w:val="Normlny1"/>
              <w:rPr>
                <w:rFonts w:ascii="Tahoma" w:hAnsi="Tahoma" w:cs="Tahoma"/>
                <w:b/>
                <w:bCs/>
                <w:sz w:val="16"/>
              </w:rPr>
            </w:pPr>
            <w:r w:rsidRPr="00887FF6">
              <w:rPr>
                <w:rFonts w:ascii="Tahoma" w:hAnsi="Tahoma" w:cs="Tahoma"/>
                <w:b/>
                <w:bCs/>
                <w:sz w:val="16"/>
              </w:rPr>
              <w:t>Silné stránky - S</w:t>
            </w:r>
          </w:p>
        </w:tc>
        <w:tc>
          <w:tcPr>
            <w:tcW w:w="4531" w:type="dxa"/>
            <w:shd w:val="clear" w:color="auto" w:fill="FFFF99"/>
            <w:vAlign w:val="center"/>
          </w:tcPr>
          <w:p w14:paraId="434AF3A4" w14:textId="77777777" w:rsidR="00DF4585" w:rsidRPr="00887FF6" w:rsidRDefault="00DF4585" w:rsidP="00DF4585">
            <w:pPr>
              <w:pStyle w:val="Normlny1"/>
              <w:rPr>
                <w:rFonts w:ascii="Tahoma" w:hAnsi="Tahoma" w:cs="Tahoma"/>
                <w:b/>
                <w:bCs/>
                <w:sz w:val="16"/>
              </w:rPr>
            </w:pPr>
            <w:r w:rsidRPr="00887FF6">
              <w:rPr>
                <w:rFonts w:ascii="Tahoma" w:hAnsi="Tahoma" w:cs="Tahoma"/>
                <w:b/>
                <w:bCs/>
                <w:sz w:val="16"/>
              </w:rPr>
              <w:t>Slabé stránky - W</w:t>
            </w:r>
          </w:p>
        </w:tc>
      </w:tr>
      <w:tr w:rsidR="00DF4585" w:rsidRPr="00887FF6" w14:paraId="06EF887E" w14:textId="77777777">
        <w:trPr>
          <w:trHeight w:val="70"/>
        </w:trPr>
        <w:tc>
          <w:tcPr>
            <w:tcW w:w="4458" w:type="dxa"/>
          </w:tcPr>
          <w:p w14:paraId="7CE9ECA3" w14:textId="77777777" w:rsidR="00DF4585" w:rsidRPr="00887FF6" w:rsidRDefault="00DF4585" w:rsidP="00DF4585">
            <w:pPr>
              <w:ind w:left="360"/>
              <w:rPr>
                <w:rFonts w:ascii="Tahoma" w:hAnsi="Tahoma" w:cs="Tahoma"/>
                <w:sz w:val="16"/>
                <w:szCs w:val="16"/>
              </w:rPr>
            </w:pPr>
          </w:p>
          <w:p w14:paraId="35281DCE" w14:textId="77777777" w:rsidR="00DF4585" w:rsidRPr="00887FF6" w:rsidRDefault="00DF4585" w:rsidP="00EA465A">
            <w:pPr>
              <w:numPr>
                <w:ilvl w:val="0"/>
                <w:numId w:val="56"/>
              </w:numPr>
              <w:tabs>
                <w:tab w:val="clear" w:pos="720"/>
                <w:tab w:val="num" w:pos="290"/>
              </w:tabs>
              <w:autoSpaceDE w:val="0"/>
              <w:autoSpaceDN w:val="0"/>
              <w:adjustRightInd w:val="0"/>
              <w:ind w:left="290"/>
              <w:rPr>
                <w:rFonts w:ascii="Tahoma" w:hAnsi="Tahoma" w:cs="Tahoma"/>
                <w:sz w:val="16"/>
                <w:szCs w:val="16"/>
              </w:rPr>
            </w:pPr>
            <w:r w:rsidRPr="00887FF6">
              <w:rPr>
                <w:rFonts w:ascii="Tahoma" w:hAnsi="Tahoma" w:cs="Tahoma"/>
                <w:sz w:val="16"/>
                <w:szCs w:val="16"/>
              </w:rPr>
              <w:t>vybudovanie prístupu na internet s využitím OS, 1</w:t>
            </w:r>
          </w:p>
          <w:p w14:paraId="5F0C3396" w14:textId="77777777" w:rsidR="00DF4585" w:rsidRPr="00887FF6" w:rsidRDefault="00DF4585" w:rsidP="00EA465A">
            <w:pPr>
              <w:numPr>
                <w:ilvl w:val="0"/>
                <w:numId w:val="56"/>
              </w:numPr>
              <w:tabs>
                <w:tab w:val="clear" w:pos="720"/>
                <w:tab w:val="num" w:pos="290"/>
              </w:tabs>
              <w:autoSpaceDE w:val="0"/>
              <w:autoSpaceDN w:val="0"/>
              <w:adjustRightInd w:val="0"/>
              <w:ind w:left="290"/>
              <w:rPr>
                <w:rFonts w:ascii="Tahoma" w:hAnsi="Tahoma" w:cs="Tahoma"/>
                <w:sz w:val="16"/>
                <w:szCs w:val="16"/>
              </w:rPr>
            </w:pPr>
            <w:r w:rsidRPr="00887FF6">
              <w:rPr>
                <w:rFonts w:ascii="Tahoma" w:hAnsi="Tahoma" w:cs="Tahoma"/>
                <w:sz w:val="16"/>
                <w:szCs w:val="16"/>
              </w:rPr>
              <w:t>dobré pokrytie signálom mobilného operátora Orange – 100 %, 2</w:t>
            </w:r>
          </w:p>
          <w:p w14:paraId="7223F3D4" w14:textId="77777777" w:rsidR="00DF4585" w:rsidRPr="00887FF6" w:rsidRDefault="00DF4585" w:rsidP="00EA465A">
            <w:pPr>
              <w:numPr>
                <w:ilvl w:val="0"/>
                <w:numId w:val="56"/>
              </w:numPr>
              <w:tabs>
                <w:tab w:val="clear" w:pos="720"/>
                <w:tab w:val="num" w:pos="290"/>
              </w:tabs>
              <w:autoSpaceDE w:val="0"/>
              <w:autoSpaceDN w:val="0"/>
              <w:adjustRightInd w:val="0"/>
              <w:ind w:left="290"/>
              <w:rPr>
                <w:rFonts w:ascii="Tahoma" w:hAnsi="Tahoma" w:cs="Tahoma"/>
                <w:sz w:val="16"/>
                <w:szCs w:val="16"/>
              </w:rPr>
            </w:pPr>
            <w:r w:rsidRPr="00887FF6">
              <w:rPr>
                <w:rFonts w:ascii="Tahoma" w:hAnsi="Tahoma" w:cs="Tahoma"/>
                <w:sz w:val="16"/>
                <w:szCs w:val="16"/>
              </w:rPr>
              <w:t>dobré pokrytie signálom mobilného operátora T - mobile – 100 %, 2</w:t>
            </w:r>
          </w:p>
          <w:p w14:paraId="684E1342" w14:textId="77777777" w:rsidR="00DF4585" w:rsidRPr="00887FF6" w:rsidRDefault="00DF4585" w:rsidP="00EA465A">
            <w:pPr>
              <w:numPr>
                <w:ilvl w:val="0"/>
                <w:numId w:val="56"/>
              </w:numPr>
              <w:tabs>
                <w:tab w:val="clear" w:pos="720"/>
                <w:tab w:val="num" w:pos="290"/>
              </w:tabs>
              <w:autoSpaceDE w:val="0"/>
              <w:autoSpaceDN w:val="0"/>
              <w:adjustRightInd w:val="0"/>
              <w:ind w:left="290"/>
              <w:rPr>
                <w:rFonts w:ascii="Tahoma" w:hAnsi="Tahoma" w:cs="Tahoma"/>
                <w:sz w:val="16"/>
                <w:szCs w:val="16"/>
              </w:rPr>
            </w:pPr>
            <w:r w:rsidRPr="00887FF6">
              <w:rPr>
                <w:rFonts w:ascii="Tahoma" w:hAnsi="Tahoma" w:cs="Tahoma"/>
                <w:sz w:val="16"/>
                <w:szCs w:val="16"/>
              </w:rPr>
              <w:t>postupne zavádzané služby eGovernemtu a elektronizácia služieb samosprávy 3</w:t>
            </w:r>
          </w:p>
          <w:p w14:paraId="1645C5F0" w14:textId="77777777" w:rsidR="00DF4585" w:rsidRPr="00887FF6" w:rsidRDefault="00DF4585" w:rsidP="00EA465A">
            <w:pPr>
              <w:numPr>
                <w:ilvl w:val="0"/>
                <w:numId w:val="56"/>
              </w:numPr>
              <w:tabs>
                <w:tab w:val="clear" w:pos="720"/>
                <w:tab w:val="num" w:pos="290"/>
              </w:tabs>
              <w:autoSpaceDE w:val="0"/>
              <w:autoSpaceDN w:val="0"/>
              <w:adjustRightInd w:val="0"/>
              <w:ind w:left="290"/>
              <w:rPr>
                <w:rFonts w:ascii="Tahoma" w:hAnsi="Tahoma" w:cs="Tahoma"/>
                <w:sz w:val="16"/>
                <w:szCs w:val="16"/>
              </w:rPr>
            </w:pPr>
            <w:r w:rsidRPr="00887FF6">
              <w:rPr>
                <w:rFonts w:ascii="Tahoma" w:hAnsi="Tahoma" w:cs="Tahoma"/>
                <w:sz w:val="16"/>
                <w:szCs w:val="16"/>
              </w:rPr>
              <w:t>dobrá vybavenosť a výkonnosť technologickej IK infraštruktúry v obecnom úrade, 3</w:t>
            </w:r>
          </w:p>
          <w:p w14:paraId="0DC73E70" w14:textId="77777777" w:rsidR="00DF4585" w:rsidRPr="00887FF6" w:rsidRDefault="00DF4585" w:rsidP="00EA465A">
            <w:pPr>
              <w:numPr>
                <w:ilvl w:val="0"/>
                <w:numId w:val="56"/>
              </w:numPr>
              <w:tabs>
                <w:tab w:val="clear" w:pos="720"/>
                <w:tab w:val="num" w:pos="290"/>
              </w:tabs>
              <w:autoSpaceDE w:val="0"/>
              <w:autoSpaceDN w:val="0"/>
              <w:adjustRightInd w:val="0"/>
              <w:ind w:left="290"/>
              <w:rPr>
                <w:rFonts w:ascii="Tahoma" w:hAnsi="Tahoma" w:cs="Tahoma"/>
                <w:sz w:val="16"/>
                <w:szCs w:val="16"/>
              </w:rPr>
            </w:pPr>
            <w:r w:rsidRPr="00887FF6">
              <w:rPr>
                <w:rFonts w:ascii="Tahoma" w:hAnsi="Tahoma" w:cs="Tahoma"/>
                <w:sz w:val="16"/>
                <w:szCs w:val="16"/>
              </w:rPr>
              <w:t>existencia DSL pripojenia, 3</w:t>
            </w:r>
          </w:p>
          <w:p w14:paraId="2FB315A5" w14:textId="77777777" w:rsidR="00DF4585" w:rsidRPr="00887FF6" w:rsidRDefault="00DF4585" w:rsidP="00DF4585">
            <w:pPr>
              <w:autoSpaceDE w:val="0"/>
              <w:autoSpaceDN w:val="0"/>
              <w:adjustRightInd w:val="0"/>
              <w:rPr>
                <w:rFonts w:ascii="Tahoma" w:hAnsi="Tahoma" w:cs="Tahoma"/>
                <w:sz w:val="16"/>
                <w:szCs w:val="16"/>
              </w:rPr>
            </w:pPr>
          </w:p>
          <w:p w14:paraId="0452354F" w14:textId="77777777" w:rsidR="00DF4585" w:rsidRPr="00887FF6" w:rsidRDefault="00DF4585" w:rsidP="00DF4585">
            <w:pPr>
              <w:ind w:left="360"/>
              <w:rPr>
                <w:rFonts w:ascii="Tahoma" w:hAnsi="Tahoma" w:cs="Tahoma"/>
                <w:sz w:val="16"/>
                <w:szCs w:val="16"/>
              </w:rPr>
            </w:pPr>
          </w:p>
        </w:tc>
        <w:tc>
          <w:tcPr>
            <w:tcW w:w="4531" w:type="dxa"/>
          </w:tcPr>
          <w:p w14:paraId="60D3CD6C" w14:textId="77777777" w:rsidR="00DF4585" w:rsidRPr="00887FF6" w:rsidRDefault="00DF4585" w:rsidP="00DF4585">
            <w:pPr>
              <w:ind w:left="360"/>
              <w:rPr>
                <w:rFonts w:ascii="Tahoma" w:hAnsi="Tahoma" w:cs="Tahoma"/>
                <w:sz w:val="16"/>
                <w:szCs w:val="16"/>
              </w:rPr>
            </w:pPr>
          </w:p>
          <w:p w14:paraId="387C8B24" w14:textId="77777777" w:rsidR="00DF4585" w:rsidRPr="00887FF6" w:rsidRDefault="00DF4585" w:rsidP="00DF4585">
            <w:pPr>
              <w:numPr>
                <w:ilvl w:val="0"/>
                <w:numId w:val="18"/>
              </w:numPr>
              <w:tabs>
                <w:tab w:val="clear" w:pos="720"/>
                <w:tab w:val="num" w:pos="434"/>
              </w:tabs>
              <w:autoSpaceDE w:val="0"/>
              <w:autoSpaceDN w:val="0"/>
              <w:adjustRightInd w:val="0"/>
              <w:ind w:left="434" w:hanging="434"/>
              <w:jc w:val="both"/>
              <w:rPr>
                <w:rFonts w:ascii="Tahoma" w:hAnsi="Tahoma" w:cs="Tahoma"/>
                <w:sz w:val="16"/>
                <w:szCs w:val="16"/>
              </w:rPr>
            </w:pPr>
            <w:r w:rsidRPr="00887FF6">
              <w:rPr>
                <w:rFonts w:ascii="Tahoma" w:hAnsi="Tahoma" w:cs="Tahoma"/>
                <w:sz w:val="16"/>
                <w:szCs w:val="16"/>
              </w:rPr>
              <w:t>neorganizované kurzy v oblasti využitia Internetu, 2</w:t>
            </w:r>
          </w:p>
          <w:p w14:paraId="1CF2B4EE" w14:textId="77777777" w:rsidR="00DF4585" w:rsidRPr="00887FF6" w:rsidRDefault="00DF4585" w:rsidP="00DF4585">
            <w:pPr>
              <w:numPr>
                <w:ilvl w:val="0"/>
                <w:numId w:val="18"/>
              </w:numPr>
              <w:tabs>
                <w:tab w:val="clear" w:pos="720"/>
                <w:tab w:val="num" w:pos="434"/>
              </w:tabs>
              <w:autoSpaceDE w:val="0"/>
              <w:autoSpaceDN w:val="0"/>
              <w:adjustRightInd w:val="0"/>
              <w:ind w:left="434" w:hanging="434"/>
              <w:jc w:val="both"/>
              <w:rPr>
                <w:rFonts w:ascii="Tahoma" w:hAnsi="Tahoma" w:cs="Tahoma"/>
                <w:sz w:val="16"/>
                <w:szCs w:val="16"/>
              </w:rPr>
            </w:pPr>
            <w:r w:rsidRPr="00887FF6">
              <w:rPr>
                <w:rFonts w:ascii="Tahoma" w:hAnsi="Tahoma" w:cs="Tahoma"/>
                <w:sz w:val="16"/>
                <w:szCs w:val="16"/>
              </w:rPr>
              <w:t xml:space="preserve">nedostatok regionálneho digitálneho obsahu a nízke konkurenčné prostredie z dôvodu  vysokej ceny za PC , nízkej výkonnosti  e-služieb , 3 </w:t>
            </w:r>
          </w:p>
          <w:p w14:paraId="2613C190" w14:textId="77777777" w:rsidR="00DF4585" w:rsidRPr="00887FF6" w:rsidRDefault="00DF4585" w:rsidP="00DF4585">
            <w:pPr>
              <w:numPr>
                <w:ilvl w:val="0"/>
                <w:numId w:val="18"/>
              </w:numPr>
              <w:tabs>
                <w:tab w:val="clear" w:pos="720"/>
                <w:tab w:val="num" w:pos="434"/>
              </w:tabs>
              <w:autoSpaceDE w:val="0"/>
              <w:autoSpaceDN w:val="0"/>
              <w:adjustRightInd w:val="0"/>
              <w:ind w:left="434" w:hanging="434"/>
              <w:jc w:val="both"/>
              <w:rPr>
                <w:rFonts w:ascii="Tahoma" w:hAnsi="Tahoma" w:cs="Tahoma"/>
                <w:sz w:val="16"/>
                <w:szCs w:val="16"/>
              </w:rPr>
            </w:pPr>
            <w:r w:rsidRPr="00887FF6">
              <w:rPr>
                <w:rFonts w:ascii="Tahoma" w:hAnsi="Tahoma" w:cs="Tahoma"/>
                <w:sz w:val="16"/>
                <w:szCs w:val="16"/>
              </w:rPr>
              <w:t>nedostatočná úroveň optimalizácie procesov a štandardizácie dokumentov vo verejnej správe, 1</w:t>
            </w:r>
          </w:p>
          <w:p w14:paraId="5EF58681" w14:textId="77777777" w:rsidR="00DF4585" w:rsidRPr="00887FF6" w:rsidRDefault="00DF4585" w:rsidP="00DF4585">
            <w:pPr>
              <w:numPr>
                <w:ilvl w:val="0"/>
                <w:numId w:val="18"/>
              </w:numPr>
              <w:tabs>
                <w:tab w:val="clear" w:pos="720"/>
                <w:tab w:val="num" w:pos="434"/>
              </w:tabs>
              <w:autoSpaceDE w:val="0"/>
              <w:autoSpaceDN w:val="0"/>
              <w:adjustRightInd w:val="0"/>
              <w:ind w:left="434" w:hanging="434"/>
              <w:jc w:val="both"/>
              <w:rPr>
                <w:rFonts w:ascii="Tahoma" w:hAnsi="Tahoma" w:cs="Tahoma"/>
                <w:sz w:val="16"/>
                <w:szCs w:val="16"/>
              </w:rPr>
            </w:pPr>
            <w:r w:rsidRPr="00887FF6">
              <w:rPr>
                <w:rFonts w:ascii="Tahoma" w:hAnsi="Tahoma" w:cs="Tahoma"/>
                <w:sz w:val="16"/>
                <w:szCs w:val="16"/>
              </w:rPr>
              <w:t>absencia koncepčného a systematického formovania právneho rámca podpory aplikácie IT v procesoch výkonu činností verejnej správy, 3</w:t>
            </w:r>
          </w:p>
          <w:p w14:paraId="0C35F0DD" w14:textId="77777777" w:rsidR="00DF4585" w:rsidRPr="00887FF6" w:rsidRDefault="00DF4585" w:rsidP="00DF4585">
            <w:pPr>
              <w:numPr>
                <w:ilvl w:val="0"/>
                <w:numId w:val="18"/>
              </w:numPr>
              <w:tabs>
                <w:tab w:val="clear" w:pos="720"/>
                <w:tab w:val="num" w:pos="434"/>
              </w:tabs>
              <w:autoSpaceDE w:val="0"/>
              <w:autoSpaceDN w:val="0"/>
              <w:adjustRightInd w:val="0"/>
              <w:ind w:left="434" w:hanging="434"/>
              <w:jc w:val="both"/>
              <w:rPr>
                <w:rFonts w:ascii="Tahoma" w:hAnsi="Tahoma" w:cs="Tahoma"/>
                <w:sz w:val="16"/>
                <w:szCs w:val="16"/>
              </w:rPr>
            </w:pPr>
            <w:r w:rsidRPr="00887FF6">
              <w:rPr>
                <w:rFonts w:ascii="Tahoma" w:hAnsi="Tahoma" w:cs="Tahoma"/>
                <w:sz w:val="16"/>
                <w:szCs w:val="16"/>
              </w:rPr>
              <w:t>nízky podiel e-služieb verejnej správy s vyššou pridanou hodnotou a nízka efektívnosť ostatných služieb verejnej správy, 3</w:t>
            </w:r>
          </w:p>
          <w:p w14:paraId="0C65F447" w14:textId="77777777" w:rsidR="00DF4585" w:rsidRPr="00887FF6" w:rsidRDefault="00DF4585" w:rsidP="00DF4585">
            <w:pPr>
              <w:numPr>
                <w:ilvl w:val="0"/>
                <w:numId w:val="18"/>
              </w:numPr>
              <w:tabs>
                <w:tab w:val="clear" w:pos="720"/>
                <w:tab w:val="num" w:pos="434"/>
              </w:tabs>
              <w:autoSpaceDE w:val="0"/>
              <w:autoSpaceDN w:val="0"/>
              <w:adjustRightInd w:val="0"/>
              <w:ind w:left="434" w:hanging="434"/>
              <w:jc w:val="both"/>
              <w:rPr>
                <w:rFonts w:ascii="Tahoma" w:hAnsi="Tahoma" w:cs="Tahoma"/>
                <w:sz w:val="16"/>
                <w:szCs w:val="16"/>
              </w:rPr>
            </w:pPr>
            <w:r w:rsidRPr="00887FF6">
              <w:rPr>
                <w:rFonts w:ascii="Tahoma" w:hAnsi="Tahoma" w:cs="Tahoma"/>
                <w:sz w:val="16"/>
                <w:szCs w:val="16"/>
              </w:rPr>
              <w:t>nízka efektívnosť, bezpečnosť a interoperabilita ISVS 3</w:t>
            </w:r>
          </w:p>
          <w:p w14:paraId="3E58FECA" w14:textId="77777777" w:rsidR="00DF4585" w:rsidRPr="00887FF6" w:rsidRDefault="00DF4585" w:rsidP="00DF4585">
            <w:pPr>
              <w:numPr>
                <w:ilvl w:val="0"/>
                <w:numId w:val="18"/>
              </w:numPr>
              <w:tabs>
                <w:tab w:val="clear" w:pos="720"/>
                <w:tab w:val="num" w:pos="434"/>
              </w:tabs>
              <w:autoSpaceDE w:val="0"/>
              <w:autoSpaceDN w:val="0"/>
              <w:adjustRightInd w:val="0"/>
              <w:ind w:left="434" w:hanging="434"/>
              <w:jc w:val="both"/>
              <w:rPr>
                <w:rFonts w:ascii="Tahoma" w:hAnsi="Tahoma" w:cs="Tahoma"/>
                <w:sz w:val="16"/>
                <w:szCs w:val="16"/>
              </w:rPr>
            </w:pPr>
            <w:r w:rsidRPr="00887FF6">
              <w:rPr>
                <w:rFonts w:ascii="Tahoma" w:hAnsi="Tahoma" w:cs="Tahoma"/>
                <w:sz w:val="16"/>
                <w:szCs w:val="16"/>
              </w:rPr>
              <w:t>nízka vybavenosť a výkonnosť technologickej IK infraštruktúry samosprávy 3</w:t>
            </w:r>
          </w:p>
          <w:p w14:paraId="773371A8" w14:textId="77777777" w:rsidR="00DF4585" w:rsidRPr="00887FF6" w:rsidRDefault="00DF4585" w:rsidP="00DF4585">
            <w:pPr>
              <w:numPr>
                <w:ilvl w:val="0"/>
                <w:numId w:val="18"/>
              </w:numPr>
              <w:tabs>
                <w:tab w:val="clear" w:pos="720"/>
                <w:tab w:val="num" w:pos="434"/>
              </w:tabs>
              <w:autoSpaceDE w:val="0"/>
              <w:autoSpaceDN w:val="0"/>
              <w:adjustRightInd w:val="0"/>
              <w:ind w:left="434" w:hanging="434"/>
              <w:jc w:val="both"/>
              <w:rPr>
                <w:rFonts w:ascii="Tahoma" w:hAnsi="Tahoma" w:cs="Tahoma"/>
                <w:sz w:val="16"/>
                <w:szCs w:val="16"/>
              </w:rPr>
            </w:pPr>
            <w:r w:rsidRPr="00887FF6">
              <w:rPr>
                <w:rFonts w:ascii="Tahoma" w:hAnsi="Tahoma" w:cs="Tahoma"/>
                <w:sz w:val="16"/>
                <w:szCs w:val="16"/>
              </w:rPr>
              <w:t>nedostupný kvalitný digitálny obsah  3</w:t>
            </w:r>
          </w:p>
          <w:p w14:paraId="0B9C37EA" w14:textId="77777777" w:rsidR="00DF4585" w:rsidRPr="00887FF6" w:rsidRDefault="00DF4585" w:rsidP="00DF4585">
            <w:pPr>
              <w:numPr>
                <w:ilvl w:val="0"/>
                <w:numId w:val="18"/>
              </w:numPr>
              <w:tabs>
                <w:tab w:val="clear" w:pos="720"/>
                <w:tab w:val="num" w:pos="434"/>
              </w:tabs>
              <w:autoSpaceDE w:val="0"/>
              <w:autoSpaceDN w:val="0"/>
              <w:adjustRightInd w:val="0"/>
              <w:ind w:left="434" w:hanging="434"/>
              <w:jc w:val="both"/>
              <w:rPr>
                <w:rFonts w:ascii="Tahoma" w:hAnsi="Tahoma" w:cs="Tahoma"/>
                <w:sz w:val="16"/>
                <w:szCs w:val="16"/>
              </w:rPr>
            </w:pPr>
            <w:r w:rsidRPr="00887FF6">
              <w:rPr>
                <w:rFonts w:ascii="Tahoma" w:hAnsi="Tahoma" w:cs="Tahoma"/>
                <w:sz w:val="16"/>
                <w:szCs w:val="16"/>
              </w:rPr>
              <w:t>fyzicky nedostupný internet v území s nízkou hustotou osídlenia, alebo málo atraktívny pre používateľov, 4</w:t>
            </w:r>
          </w:p>
          <w:p w14:paraId="0319C57B" w14:textId="77777777" w:rsidR="00DF4585" w:rsidRPr="00887FF6" w:rsidRDefault="00DF4585" w:rsidP="00DF4585">
            <w:pPr>
              <w:numPr>
                <w:ilvl w:val="0"/>
                <w:numId w:val="18"/>
              </w:numPr>
              <w:tabs>
                <w:tab w:val="clear" w:pos="720"/>
                <w:tab w:val="num" w:pos="434"/>
              </w:tabs>
              <w:autoSpaceDE w:val="0"/>
              <w:autoSpaceDN w:val="0"/>
              <w:adjustRightInd w:val="0"/>
              <w:ind w:left="434" w:hanging="434"/>
              <w:jc w:val="both"/>
              <w:rPr>
                <w:rFonts w:ascii="Tahoma" w:hAnsi="Tahoma" w:cs="Tahoma"/>
                <w:sz w:val="16"/>
                <w:szCs w:val="16"/>
              </w:rPr>
            </w:pPr>
            <w:r w:rsidRPr="00887FF6">
              <w:rPr>
                <w:rFonts w:ascii="Tahoma" w:hAnsi="Tahoma" w:cs="Tahoma"/>
                <w:sz w:val="16"/>
                <w:szCs w:val="16"/>
              </w:rPr>
              <w:t>pomaly rastúca penetrácia širokopásmového pripojenia, 4</w:t>
            </w:r>
          </w:p>
          <w:p w14:paraId="0EB9BF60" w14:textId="77777777" w:rsidR="00DF4585" w:rsidRPr="00887FF6" w:rsidRDefault="00DF4585" w:rsidP="00DF4585">
            <w:pPr>
              <w:autoSpaceDE w:val="0"/>
              <w:autoSpaceDN w:val="0"/>
              <w:adjustRightInd w:val="0"/>
              <w:jc w:val="both"/>
              <w:rPr>
                <w:rFonts w:ascii="Tahoma" w:hAnsi="Tahoma" w:cs="Tahoma"/>
                <w:sz w:val="16"/>
                <w:szCs w:val="16"/>
              </w:rPr>
            </w:pPr>
          </w:p>
        </w:tc>
      </w:tr>
    </w:tbl>
    <w:p w14:paraId="2E54003F" w14:textId="77777777" w:rsidR="00DF4585" w:rsidRPr="00887FF6" w:rsidRDefault="00DF4585" w:rsidP="00DF4585"/>
    <w:p w14:paraId="679A4CBF" w14:textId="77777777" w:rsidR="00B83A1D" w:rsidRDefault="00B83A1D" w:rsidP="00DF4585">
      <w:pPr>
        <w:jc w:val="both"/>
        <w:rPr>
          <w:rFonts w:ascii="Tahoma" w:hAnsi="Tahoma" w:cs="Tahoma"/>
          <w:sz w:val="16"/>
          <w:szCs w:val="16"/>
        </w:rPr>
      </w:pPr>
    </w:p>
    <w:p w14:paraId="257F2FC1" w14:textId="77777777" w:rsidR="00DF4585" w:rsidRPr="00887FF6" w:rsidRDefault="00DF4585" w:rsidP="00DF4585">
      <w:pPr>
        <w:jc w:val="both"/>
        <w:rPr>
          <w:rFonts w:ascii="Tahoma" w:hAnsi="Tahoma" w:cs="Tahoma"/>
          <w:sz w:val="16"/>
          <w:szCs w:val="16"/>
        </w:rPr>
      </w:pPr>
      <w:r w:rsidRPr="00887FF6">
        <w:rPr>
          <w:rFonts w:ascii="Tahoma" w:hAnsi="Tahoma" w:cs="Tahoma"/>
          <w:sz w:val="16"/>
          <w:szCs w:val="16"/>
        </w:rPr>
        <w:t>Pri hodnotení porovnávame dôležitosti jednotlivých znakov navzájom pomocou troch stupňov.</w:t>
      </w:r>
    </w:p>
    <w:p w14:paraId="1B57B5F7" w14:textId="77777777" w:rsidR="00DF4585" w:rsidRPr="00887FF6" w:rsidRDefault="00DF4585" w:rsidP="00DF4585">
      <w:pPr>
        <w:jc w:val="both"/>
        <w:rPr>
          <w:rFonts w:ascii="Tahoma" w:hAnsi="Tahoma" w:cs="Tahoma"/>
          <w:sz w:val="16"/>
          <w:szCs w:val="16"/>
        </w:rPr>
      </w:pPr>
      <w:r w:rsidRPr="00887FF6">
        <w:rPr>
          <w:rFonts w:ascii="Tahoma" w:hAnsi="Tahoma" w:cs="Tahoma"/>
          <w:sz w:val="16"/>
          <w:szCs w:val="16"/>
        </w:rPr>
        <w:t xml:space="preserve">1 = </w:t>
      </w:r>
      <w:r w:rsidRPr="00887FF6">
        <w:rPr>
          <w:rFonts w:ascii="Tahoma" w:hAnsi="Tahoma" w:cs="Tahoma"/>
          <w:sz w:val="16"/>
          <w:szCs w:val="16"/>
        </w:rPr>
        <w:tab/>
        <w:t>znak je dôležitejší ako porovnávaný</w:t>
      </w:r>
    </w:p>
    <w:p w14:paraId="0EEC76B6" w14:textId="77777777" w:rsidR="00DF4585" w:rsidRPr="00887FF6" w:rsidRDefault="00DF4585" w:rsidP="00DF4585">
      <w:pPr>
        <w:jc w:val="both"/>
        <w:rPr>
          <w:rFonts w:ascii="Tahoma" w:hAnsi="Tahoma" w:cs="Tahoma"/>
          <w:sz w:val="16"/>
          <w:szCs w:val="16"/>
        </w:rPr>
      </w:pPr>
      <w:r w:rsidRPr="00887FF6">
        <w:rPr>
          <w:rFonts w:ascii="Tahoma" w:hAnsi="Tahoma" w:cs="Tahoma"/>
          <w:sz w:val="16"/>
          <w:szCs w:val="16"/>
        </w:rPr>
        <w:t xml:space="preserve">0 = </w:t>
      </w:r>
      <w:r w:rsidRPr="00887FF6">
        <w:rPr>
          <w:rFonts w:ascii="Tahoma" w:hAnsi="Tahoma" w:cs="Tahoma"/>
          <w:sz w:val="16"/>
          <w:szCs w:val="16"/>
        </w:rPr>
        <w:tab/>
        <w:t>znak je menej dôležitý ako porovnávaný</w:t>
      </w:r>
    </w:p>
    <w:p w14:paraId="2092DD84" w14:textId="77777777" w:rsidR="00DF4585" w:rsidRPr="00887FF6" w:rsidRDefault="00DF4585" w:rsidP="00DF4585">
      <w:pPr>
        <w:jc w:val="both"/>
        <w:rPr>
          <w:rFonts w:ascii="Tahoma" w:hAnsi="Tahoma" w:cs="Tahoma"/>
          <w:sz w:val="16"/>
          <w:szCs w:val="16"/>
        </w:rPr>
      </w:pPr>
      <w:r w:rsidRPr="00887FF6">
        <w:rPr>
          <w:rFonts w:ascii="Tahoma" w:hAnsi="Tahoma" w:cs="Tahoma"/>
          <w:sz w:val="16"/>
          <w:szCs w:val="16"/>
        </w:rPr>
        <w:t xml:space="preserve">0,5 = </w:t>
      </w:r>
      <w:r w:rsidRPr="00887FF6">
        <w:rPr>
          <w:rFonts w:ascii="Tahoma" w:hAnsi="Tahoma" w:cs="Tahoma"/>
          <w:sz w:val="16"/>
          <w:szCs w:val="16"/>
        </w:rPr>
        <w:tab/>
        <w:t>váha znakov je rovnaká</w:t>
      </w:r>
    </w:p>
    <w:p w14:paraId="3D48C9AD" w14:textId="77777777" w:rsidR="00DF4585" w:rsidRDefault="00DF4585" w:rsidP="00DF4585">
      <w:pPr>
        <w:rPr>
          <w:rFonts w:ascii="Tahoma" w:hAnsi="Tahoma" w:cs="Tahoma"/>
        </w:rPr>
      </w:pPr>
    </w:p>
    <w:p w14:paraId="2C6DB895" w14:textId="77777777" w:rsidR="00B83A1D" w:rsidRPr="00887FF6" w:rsidRDefault="00B83A1D" w:rsidP="00DF4585">
      <w:pPr>
        <w:rPr>
          <w:rFonts w:ascii="Tahoma" w:hAnsi="Tahoma" w:cs="Tahoma"/>
        </w:rPr>
      </w:pPr>
    </w:p>
    <w:tbl>
      <w:tblPr>
        <w:tblW w:w="9025" w:type="dxa"/>
        <w:tblInd w:w="55" w:type="dxa"/>
        <w:tblCellMar>
          <w:left w:w="70" w:type="dxa"/>
          <w:right w:w="70" w:type="dxa"/>
        </w:tblCellMar>
        <w:tblLook w:val="0000" w:firstRow="0" w:lastRow="0" w:firstColumn="0" w:lastColumn="0" w:noHBand="0" w:noVBand="0"/>
      </w:tblPr>
      <w:tblGrid>
        <w:gridCol w:w="841"/>
        <w:gridCol w:w="964"/>
        <w:gridCol w:w="964"/>
        <w:gridCol w:w="964"/>
        <w:gridCol w:w="964"/>
        <w:gridCol w:w="964"/>
        <w:gridCol w:w="841"/>
        <w:gridCol w:w="841"/>
        <w:gridCol w:w="841"/>
        <w:gridCol w:w="841"/>
      </w:tblGrid>
      <w:tr w:rsidR="00DF4585" w:rsidRPr="00887FF6" w14:paraId="5796EFF1" w14:textId="77777777">
        <w:trPr>
          <w:trHeight w:val="80"/>
        </w:trPr>
        <w:tc>
          <w:tcPr>
            <w:tcW w:w="9025" w:type="dxa"/>
            <w:gridSpan w:val="10"/>
            <w:tcBorders>
              <w:top w:val="nil"/>
              <w:left w:val="nil"/>
              <w:bottom w:val="nil"/>
              <w:right w:val="nil"/>
            </w:tcBorders>
            <w:shd w:val="clear" w:color="auto" w:fill="FFFF99"/>
            <w:noWrap/>
            <w:vAlign w:val="bottom"/>
          </w:tcPr>
          <w:p w14:paraId="084EF197" w14:textId="77777777" w:rsidR="00DF4585" w:rsidRPr="00887FF6" w:rsidRDefault="00DF4585" w:rsidP="00DF4585">
            <w:pPr>
              <w:jc w:val="both"/>
              <w:rPr>
                <w:rFonts w:ascii="Tahoma" w:hAnsi="Tahoma" w:cs="Tahoma"/>
                <w:b/>
                <w:bCs/>
                <w:sz w:val="16"/>
                <w:szCs w:val="16"/>
                <w:lang w:eastAsia="sk-SK"/>
              </w:rPr>
            </w:pPr>
            <w:r w:rsidRPr="00887FF6">
              <w:rPr>
                <w:rFonts w:ascii="Tahoma" w:hAnsi="Tahoma" w:cs="Tahoma"/>
                <w:b/>
                <w:bCs/>
                <w:sz w:val="16"/>
                <w:szCs w:val="16"/>
                <w:lang w:eastAsia="sk-SK"/>
              </w:rPr>
              <w:t>Váha vybraných silných stránok</w:t>
            </w:r>
          </w:p>
        </w:tc>
      </w:tr>
      <w:tr w:rsidR="00DF4585" w:rsidRPr="00887FF6" w14:paraId="34CD2B95" w14:textId="77777777">
        <w:trPr>
          <w:trHeight w:val="99"/>
        </w:trPr>
        <w:tc>
          <w:tcPr>
            <w:tcW w:w="841" w:type="dxa"/>
            <w:tcBorders>
              <w:top w:val="nil"/>
              <w:left w:val="nil"/>
              <w:bottom w:val="nil"/>
              <w:right w:val="nil"/>
            </w:tcBorders>
            <w:shd w:val="clear" w:color="auto" w:fill="auto"/>
          </w:tcPr>
          <w:p w14:paraId="547FD255" w14:textId="77777777" w:rsidR="00DF4585" w:rsidRPr="00887FF6" w:rsidRDefault="00DF4585" w:rsidP="00DF4585">
            <w:pPr>
              <w:ind w:firstLineChars="100" w:firstLine="160"/>
              <w:rPr>
                <w:rFonts w:ascii="Tahoma" w:hAnsi="Tahoma" w:cs="Tahoma"/>
                <w:sz w:val="16"/>
                <w:szCs w:val="16"/>
                <w:lang w:eastAsia="sk-SK"/>
              </w:rPr>
            </w:pPr>
          </w:p>
        </w:tc>
        <w:tc>
          <w:tcPr>
            <w:tcW w:w="964" w:type="dxa"/>
            <w:tcBorders>
              <w:top w:val="nil"/>
              <w:left w:val="nil"/>
              <w:bottom w:val="nil"/>
              <w:right w:val="nil"/>
            </w:tcBorders>
            <w:shd w:val="clear" w:color="auto" w:fill="auto"/>
          </w:tcPr>
          <w:p w14:paraId="46B4E24B"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S1</w:t>
            </w:r>
          </w:p>
        </w:tc>
        <w:tc>
          <w:tcPr>
            <w:tcW w:w="964" w:type="dxa"/>
            <w:tcBorders>
              <w:top w:val="nil"/>
              <w:left w:val="nil"/>
              <w:bottom w:val="nil"/>
              <w:right w:val="nil"/>
            </w:tcBorders>
            <w:shd w:val="clear" w:color="auto" w:fill="auto"/>
          </w:tcPr>
          <w:p w14:paraId="245A21CD"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S2</w:t>
            </w:r>
          </w:p>
        </w:tc>
        <w:tc>
          <w:tcPr>
            <w:tcW w:w="964" w:type="dxa"/>
            <w:tcBorders>
              <w:top w:val="nil"/>
              <w:left w:val="nil"/>
              <w:bottom w:val="nil"/>
              <w:right w:val="nil"/>
            </w:tcBorders>
            <w:shd w:val="clear" w:color="auto" w:fill="auto"/>
          </w:tcPr>
          <w:p w14:paraId="30CF850C"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S3</w:t>
            </w:r>
          </w:p>
        </w:tc>
        <w:tc>
          <w:tcPr>
            <w:tcW w:w="964" w:type="dxa"/>
            <w:tcBorders>
              <w:top w:val="nil"/>
              <w:left w:val="nil"/>
              <w:bottom w:val="nil"/>
              <w:right w:val="nil"/>
            </w:tcBorders>
            <w:shd w:val="clear" w:color="auto" w:fill="auto"/>
          </w:tcPr>
          <w:p w14:paraId="242FF374"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S4</w:t>
            </w:r>
          </w:p>
        </w:tc>
        <w:tc>
          <w:tcPr>
            <w:tcW w:w="964" w:type="dxa"/>
            <w:tcBorders>
              <w:top w:val="nil"/>
              <w:left w:val="nil"/>
              <w:bottom w:val="nil"/>
              <w:right w:val="nil"/>
            </w:tcBorders>
            <w:shd w:val="clear" w:color="auto" w:fill="auto"/>
          </w:tcPr>
          <w:p w14:paraId="5E9B77AA"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S5</w:t>
            </w:r>
          </w:p>
        </w:tc>
        <w:tc>
          <w:tcPr>
            <w:tcW w:w="841" w:type="dxa"/>
            <w:tcBorders>
              <w:top w:val="nil"/>
              <w:left w:val="nil"/>
              <w:bottom w:val="nil"/>
              <w:right w:val="nil"/>
            </w:tcBorders>
            <w:shd w:val="clear" w:color="auto" w:fill="auto"/>
          </w:tcPr>
          <w:p w14:paraId="0D4A9C63"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S6</w:t>
            </w:r>
          </w:p>
        </w:tc>
        <w:tc>
          <w:tcPr>
            <w:tcW w:w="841" w:type="dxa"/>
            <w:tcBorders>
              <w:top w:val="nil"/>
              <w:left w:val="nil"/>
              <w:bottom w:val="nil"/>
              <w:right w:val="nil"/>
            </w:tcBorders>
            <w:shd w:val="clear" w:color="auto" w:fill="auto"/>
          </w:tcPr>
          <w:p w14:paraId="025E3D76"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S7</w:t>
            </w:r>
          </w:p>
        </w:tc>
        <w:tc>
          <w:tcPr>
            <w:tcW w:w="841" w:type="dxa"/>
            <w:tcBorders>
              <w:top w:val="nil"/>
              <w:left w:val="nil"/>
              <w:bottom w:val="nil"/>
              <w:right w:val="nil"/>
            </w:tcBorders>
            <w:shd w:val="clear" w:color="auto" w:fill="auto"/>
          </w:tcPr>
          <w:p w14:paraId="746893E2"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 xml:space="preserve">Suma </w:t>
            </w:r>
          </w:p>
        </w:tc>
        <w:tc>
          <w:tcPr>
            <w:tcW w:w="841" w:type="dxa"/>
            <w:tcBorders>
              <w:top w:val="nil"/>
              <w:left w:val="nil"/>
              <w:bottom w:val="nil"/>
              <w:right w:val="nil"/>
            </w:tcBorders>
            <w:shd w:val="clear" w:color="auto" w:fill="auto"/>
          </w:tcPr>
          <w:p w14:paraId="6AFE31E6"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Váhy</w:t>
            </w:r>
          </w:p>
        </w:tc>
      </w:tr>
      <w:tr w:rsidR="00DF4585" w:rsidRPr="00887FF6" w14:paraId="520B2A76" w14:textId="77777777">
        <w:trPr>
          <w:trHeight w:val="84"/>
        </w:trPr>
        <w:tc>
          <w:tcPr>
            <w:tcW w:w="841" w:type="dxa"/>
            <w:tcBorders>
              <w:top w:val="nil"/>
              <w:left w:val="nil"/>
              <w:bottom w:val="nil"/>
              <w:right w:val="nil"/>
            </w:tcBorders>
            <w:shd w:val="clear" w:color="auto" w:fill="auto"/>
          </w:tcPr>
          <w:p w14:paraId="3E0DC3AD"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S1</w:t>
            </w:r>
          </w:p>
        </w:tc>
        <w:tc>
          <w:tcPr>
            <w:tcW w:w="964" w:type="dxa"/>
            <w:tcBorders>
              <w:top w:val="nil"/>
              <w:left w:val="nil"/>
              <w:bottom w:val="nil"/>
              <w:right w:val="nil"/>
            </w:tcBorders>
            <w:shd w:val="clear" w:color="auto" w:fill="auto"/>
          </w:tcPr>
          <w:p w14:paraId="3118A7CE"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19EA4927"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964" w:type="dxa"/>
            <w:tcBorders>
              <w:top w:val="nil"/>
              <w:left w:val="nil"/>
              <w:bottom w:val="nil"/>
              <w:right w:val="nil"/>
            </w:tcBorders>
            <w:shd w:val="clear" w:color="auto" w:fill="auto"/>
          </w:tcPr>
          <w:p w14:paraId="4C05234D"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7C281B68"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29B06E34"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70807975"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0BC08308"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736F7164"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1,5</w:t>
            </w:r>
          </w:p>
        </w:tc>
        <w:tc>
          <w:tcPr>
            <w:tcW w:w="841" w:type="dxa"/>
            <w:tcBorders>
              <w:top w:val="nil"/>
              <w:left w:val="nil"/>
              <w:bottom w:val="nil"/>
              <w:right w:val="nil"/>
            </w:tcBorders>
            <w:shd w:val="clear" w:color="auto" w:fill="auto"/>
          </w:tcPr>
          <w:p w14:paraId="155DFEF8"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w:t>
            </w:r>
          </w:p>
        </w:tc>
      </w:tr>
      <w:tr w:rsidR="00DF4585" w:rsidRPr="00887FF6" w14:paraId="3EBAA6F2" w14:textId="77777777">
        <w:trPr>
          <w:trHeight w:val="80"/>
        </w:trPr>
        <w:tc>
          <w:tcPr>
            <w:tcW w:w="841" w:type="dxa"/>
            <w:tcBorders>
              <w:top w:val="nil"/>
              <w:left w:val="nil"/>
              <w:bottom w:val="nil"/>
              <w:right w:val="nil"/>
            </w:tcBorders>
            <w:shd w:val="clear" w:color="auto" w:fill="auto"/>
          </w:tcPr>
          <w:p w14:paraId="1168DDD1"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S2</w:t>
            </w:r>
          </w:p>
        </w:tc>
        <w:tc>
          <w:tcPr>
            <w:tcW w:w="964" w:type="dxa"/>
            <w:tcBorders>
              <w:top w:val="nil"/>
              <w:left w:val="nil"/>
              <w:bottom w:val="nil"/>
              <w:right w:val="nil"/>
            </w:tcBorders>
            <w:shd w:val="clear" w:color="auto" w:fill="auto"/>
          </w:tcPr>
          <w:p w14:paraId="7F125272"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w:t>
            </w:r>
          </w:p>
        </w:tc>
        <w:tc>
          <w:tcPr>
            <w:tcW w:w="964" w:type="dxa"/>
            <w:tcBorders>
              <w:top w:val="nil"/>
              <w:left w:val="nil"/>
              <w:bottom w:val="nil"/>
              <w:right w:val="nil"/>
            </w:tcBorders>
            <w:shd w:val="clear" w:color="auto" w:fill="auto"/>
          </w:tcPr>
          <w:p w14:paraId="7CF1D01A"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63C97CD7"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w:t>
            </w:r>
          </w:p>
        </w:tc>
        <w:tc>
          <w:tcPr>
            <w:tcW w:w="964" w:type="dxa"/>
            <w:tcBorders>
              <w:top w:val="nil"/>
              <w:left w:val="nil"/>
              <w:bottom w:val="nil"/>
              <w:right w:val="nil"/>
            </w:tcBorders>
            <w:shd w:val="clear" w:color="auto" w:fill="auto"/>
          </w:tcPr>
          <w:p w14:paraId="43C726A3"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4A220F95"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17BCB534"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3D8038D9"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7B11B611"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0</w:t>
            </w:r>
          </w:p>
        </w:tc>
        <w:tc>
          <w:tcPr>
            <w:tcW w:w="841" w:type="dxa"/>
            <w:tcBorders>
              <w:top w:val="nil"/>
              <w:left w:val="nil"/>
              <w:bottom w:val="nil"/>
              <w:right w:val="nil"/>
            </w:tcBorders>
            <w:shd w:val="clear" w:color="auto" w:fill="auto"/>
          </w:tcPr>
          <w:p w14:paraId="7182B730"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2</w:t>
            </w:r>
          </w:p>
        </w:tc>
      </w:tr>
      <w:tr w:rsidR="00DF4585" w:rsidRPr="00887FF6" w14:paraId="37EFE7F3" w14:textId="77777777">
        <w:trPr>
          <w:trHeight w:val="80"/>
        </w:trPr>
        <w:tc>
          <w:tcPr>
            <w:tcW w:w="841" w:type="dxa"/>
            <w:tcBorders>
              <w:top w:val="nil"/>
              <w:left w:val="nil"/>
              <w:bottom w:val="nil"/>
              <w:right w:val="nil"/>
            </w:tcBorders>
            <w:shd w:val="clear" w:color="auto" w:fill="auto"/>
          </w:tcPr>
          <w:p w14:paraId="19A36B28"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S3</w:t>
            </w:r>
          </w:p>
        </w:tc>
        <w:tc>
          <w:tcPr>
            <w:tcW w:w="964" w:type="dxa"/>
            <w:tcBorders>
              <w:top w:val="nil"/>
              <w:left w:val="nil"/>
              <w:bottom w:val="nil"/>
              <w:right w:val="nil"/>
            </w:tcBorders>
            <w:shd w:val="clear" w:color="auto" w:fill="auto"/>
          </w:tcPr>
          <w:p w14:paraId="2D529DD2"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557D5548"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964" w:type="dxa"/>
            <w:tcBorders>
              <w:top w:val="nil"/>
              <w:left w:val="nil"/>
              <w:bottom w:val="nil"/>
              <w:right w:val="nil"/>
            </w:tcBorders>
            <w:shd w:val="clear" w:color="auto" w:fill="auto"/>
          </w:tcPr>
          <w:p w14:paraId="443D9CBF"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0AB33351"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17C45B6F"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62F45CDB"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539B2BDA"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02EE326D"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1,5</w:t>
            </w:r>
          </w:p>
        </w:tc>
        <w:tc>
          <w:tcPr>
            <w:tcW w:w="841" w:type="dxa"/>
            <w:tcBorders>
              <w:top w:val="nil"/>
              <w:left w:val="nil"/>
              <w:bottom w:val="nil"/>
              <w:right w:val="nil"/>
            </w:tcBorders>
            <w:shd w:val="clear" w:color="auto" w:fill="auto"/>
          </w:tcPr>
          <w:p w14:paraId="0711261D"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w:t>
            </w:r>
          </w:p>
        </w:tc>
      </w:tr>
      <w:tr w:rsidR="00DF4585" w:rsidRPr="00887FF6" w14:paraId="3344677D" w14:textId="77777777">
        <w:trPr>
          <w:trHeight w:val="80"/>
        </w:trPr>
        <w:tc>
          <w:tcPr>
            <w:tcW w:w="841" w:type="dxa"/>
            <w:tcBorders>
              <w:top w:val="nil"/>
              <w:left w:val="nil"/>
              <w:bottom w:val="nil"/>
              <w:right w:val="nil"/>
            </w:tcBorders>
            <w:shd w:val="clear" w:color="auto" w:fill="auto"/>
          </w:tcPr>
          <w:p w14:paraId="09A235B4"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S4</w:t>
            </w:r>
          </w:p>
        </w:tc>
        <w:tc>
          <w:tcPr>
            <w:tcW w:w="964" w:type="dxa"/>
            <w:tcBorders>
              <w:top w:val="nil"/>
              <w:left w:val="nil"/>
              <w:bottom w:val="nil"/>
              <w:right w:val="nil"/>
            </w:tcBorders>
            <w:shd w:val="clear" w:color="auto" w:fill="auto"/>
          </w:tcPr>
          <w:p w14:paraId="2EF2FC2E"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3AC1369F"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2159374C"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76AB27A9"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1F1D826C"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4A211ECF"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73A7C02A"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05840AB7"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359BC0E8" w14:textId="77777777" w:rsidR="00DF4585" w:rsidRPr="00887FF6" w:rsidRDefault="00DF4585" w:rsidP="00DF4585">
            <w:pPr>
              <w:jc w:val="right"/>
              <w:rPr>
                <w:rFonts w:ascii="Tahoma" w:hAnsi="Tahoma" w:cs="Tahoma"/>
                <w:b/>
                <w:bCs/>
                <w:sz w:val="16"/>
                <w:szCs w:val="16"/>
                <w:lang w:eastAsia="sk-SK"/>
              </w:rPr>
            </w:pPr>
          </w:p>
        </w:tc>
      </w:tr>
      <w:tr w:rsidR="00DF4585" w:rsidRPr="00887FF6" w14:paraId="2833A2CE" w14:textId="77777777">
        <w:trPr>
          <w:trHeight w:val="80"/>
        </w:trPr>
        <w:tc>
          <w:tcPr>
            <w:tcW w:w="841" w:type="dxa"/>
            <w:tcBorders>
              <w:top w:val="nil"/>
              <w:left w:val="nil"/>
              <w:bottom w:val="nil"/>
              <w:right w:val="nil"/>
            </w:tcBorders>
            <w:shd w:val="clear" w:color="auto" w:fill="auto"/>
          </w:tcPr>
          <w:p w14:paraId="6242ECC4"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S5</w:t>
            </w:r>
          </w:p>
        </w:tc>
        <w:tc>
          <w:tcPr>
            <w:tcW w:w="964" w:type="dxa"/>
            <w:tcBorders>
              <w:top w:val="nil"/>
              <w:left w:val="nil"/>
              <w:bottom w:val="nil"/>
              <w:right w:val="nil"/>
            </w:tcBorders>
            <w:shd w:val="clear" w:color="auto" w:fill="auto"/>
          </w:tcPr>
          <w:p w14:paraId="3C820A8C"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63DB738D"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74ECC821"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3AC68702"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6D363CA7"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tcPr>
          <w:p w14:paraId="54C1C635"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28DDBCB1"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5D9C992E"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5BAD7378" w14:textId="77777777" w:rsidR="00DF4585" w:rsidRPr="00887FF6" w:rsidRDefault="00DF4585" w:rsidP="00DF4585">
            <w:pPr>
              <w:jc w:val="right"/>
              <w:rPr>
                <w:rFonts w:ascii="Tahoma" w:hAnsi="Tahoma" w:cs="Tahoma"/>
                <w:b/>
                <w:bCs/>
                <w:sz w:val="16"/>
                <w:szCs w:val="16"/>
                <w:lang w:eastAsia="sk-SK"/>
              </w:rPr>
            </w:pPr>
          </w:p>
        </w:tc>
      </w:tr>
      <w:tr w:rsidR="00DF4585" w:rsidRPr="00887FF6" w14:paraId="3F459879" w14:textId="77777777">
        <w:trPr>
          <w:trHeight w:val="80"/>
        </w:trPr>
        <w:tc>
          <w:tcPr>
            <w:tcW w:w="841" w:type="dxa"/>
            <w:tcBorders>
              <w:top w:val="nil"/>
              <w:left w:val="nil"/>
              <w:bottom w:val="nil"/>
              <w:right w:val="nil"/>
            </w:tcBorders>
            <w:shd w:val="clear" w:color="auto" w:fill="auto"/>
          </w:tcPr>
          <w:p w14:paraId="5FF97500"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S6</w:t>
            </w:r>
          </w:p>
        </w:tc>
        <w:tc>
          <w:tcPr>
            <w:tcW w:w="964" w:type="dxa"/>
            <w:tcBorders>
              <w:top w:val="nil"/>
              <w:left w:val="nil"/>
              <w:bottom w:val="nil"/>
              <w:right w:val="nil"/>
            </w:tcBorders>
            <w:shd w:val="clear" w:color="auto" w:fill="auto"/>
            <w:noWrap/>
            <w:vAlign w:val="bottom"/>
          </w:tcPr>
          <w:p w14:paraId="000A7BBD"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2D39A301"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172F30B0"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086B9074"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219174AE"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tcPr>
          <w:p w14:paraId="6435F613"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noWrap/>
            <w:vAlign w:val="bottom"/>
          </w:tcPr>
          <w:p w14:paraId="052E1FF5"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tcPr>
          <w:p w14:paraId="558CA071"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0EF3EFDD" w14:textId="77777777" w:rsidR="00DF4585" w:rsidRPr="00887FF6" w:rsidRDefault="00DF4585" w:rsidP="00DF4585">
            <w:pPr>
              <w:jc w:val="right"/>
              <w:rPr>
                <w:rFonts w:ascii="Tahoma" w:hAnsi="Tahoma" w:cs="Tahoma"/>
                <w:b/>
                <w:bCs/>
                <w:sz w:val="16"/>
                <w:szCs w:val="16"/>
                <w:lang w:eastAsia="sk-SK"/>
              </w:rPr>
            </w:pPr>
          </w:p>
        </w:tc>
      </w:tr>
      <w:tr w:rsidR="00DF4585" w:rsidRPr="00887FF6" w14:paraId="517BBA4D" w14:textId="77777777">
        <w:trPr>
          <w:trHeight w:val="80"/>
        </w:trPr>
        <w:tc>
          <w:tcPr>
            <w:tcW w:w="841" w:type="dxa"/>
            <w:tcBorders>
              <w:top w:val="nil"/>
              <w:left w:val="nil"/>
              <w:bottom w:val="nil"/>
              <w:right w:val="nil"/>
            </w:tcBorders>
            <w:shd w:val="clear" w:color="auto" w:fill="auto"/>
          </w:tcPr>
          <w:p w14:paraId="6BF733B8"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S7</w:t>
            </w:r>
          </w:p>
        </w:tc>
        <w:tc>
          <w:tcPr>
            <w:tcW w:w="964" w:type="dxa"/>
            <w:tcBorders>
              <w:top w:val="nil"/>
              <w:left w:val="nil"/>
              <w:bottom w:val="nil"/>
              <w:right w:val="nil"/>
            </w:tcBorders>
            <w:shd w:val="clear" w:color="auto" w:fill="auto"/>
            <w:noWrap/>
            <w:vAlign w:val="bottom"/>
          </w:tcPr>
          <w:p w14:paraId="05880AEA"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4F176A3B"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50532E40"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22223EC5"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16CEC62A"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noWrap/>
            <w:vAlign w:val="bottom"/>
          </w:tcPr>
          <w:p w14:paraId="1594EE63"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tcPr>
          <w:p w14:paraId="0D89F720"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tcPr>
          <w:p w14:paraId="00DA5215"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528B9FBB" w14:textId="77777777" w:rsidR="00DF4585" w:rsidRPr="00887FF6" w:rsidRDefault="00DF4585" w:rsidP="00DF4585">
            <w:pPr>
              <w:jc w:val="right"/>
              <w:rPr>
                <w:rFonts w:ascii="Tahoma" w:hAnsi="Tahoma" w:cs="Tahoma"/>
                <w:b/>
                <w:bCs/>
                <w:sz w:val="16"/>
                <w:szCs w:val="16"/>
                <w:lang w:eastAsia="sk-SK"/>
              </w:rPr>
            </w:pPr>
          </w:p>
        </w:tc>
      </w:tr>
      <w:tr w:rsidR="00DF4585" w:rsidRPr="00887FF6" w14:paraId="2AE33638" w14:textId="77777777">
        <w:trPr>
          <w:trHeight w:val="86"/>
        </w:trPr>
        <w:tc>
          <w:tcPr>
            <w:tcW w:w="9025" w:type="dxa"/>
            <w:gridSpan w:val="10"/>
            <w:tcBorders>
              <w:top w:val="nil"/>
              <w:left w:val="nil"/>
              <w:right w:val="nil"/>
            </w:tcBorders>
            <w:shd w:val="clear" w:color="auto" w:fill="auto"/>
          </w:tcPr>
          <w:p w14:paraId="12A6FA76" w14:textId="77777777" w:rsidR="00DF4585" w:rsidRPr="00887FF6" w:rsidRDefault="00DF4585" w:rsidP="00DF4585">
            <w:pPr>
              <w:jc w:val="right"/>
              <w:rPr>
                <w:rFonts w:ascii="Tahoma" w:hAnsi="Tahoma" w:cs="Tahoma"/>
                <w:b/>
                <w:bCs/>
                <w:sz w:val="16"/>
                <w:szCs w:val="16"/>
                <w:lang w:eastAsia="sk-SK"/>
              </w:rPr>
            </w:pPr>
          </w:p>
        </w:tc>
      </w:tr>
      <w:tr w:rsidR="00DF4585" w:rsidRPr="00887FF6" w14:paraId="4A65F53C" w14:textId="77777777">
        <w:trPr>
          <w:trHeight w:val="80"/>
        </w:trPr>
        <w:tc>
          <w:tcPr>
            <w:tcW w:w="9025" w:type="dxa"/>
            <w:gridSpan w:val="10"/>
            <w:tcBorders>
              <w:top w:val="nil"/>
              <w:left w:val="nil"/>
              <w:bottom w:val="nil"/>
              <w:right w:val="nil"/>
            </w:tcBorders>
            <w:shd w:val="clear" w:color="auto" w:fill="FFFF99"/>
          </w:tcPr>
          <w:p w14:paraId="69A3C268" w14:textId="77777777" w:rsidR="00DF4585" w:rsidRPr="00887FF6" w:rsidRDefault="00DF4585" w:rsidP="00DF4585">
            <w:pPr>
              <w:rPr>
                <w:rFonts w:ascii="Tahoma" w:hAnsi="Tahoma" w:cs="Tahoma"/>
                <w:b/>
                <w:bCs/>
                <w:sz w:val="16"/>
                <w:szCs w:val="16"/>
                <w:lang w:eastAsia="sk-SK"/>
              </w:rPr>
            </w:pPr>
            <w:r w:rsidRPr="00887FF6">
              <w:rPr>
                <w:rFonts w:ascii="Tahoma" w:hAnsi="Tahoma" w:cs="Tahoma"/>
                <w:b/>
                <w:bCs/>
                <w:sz w:val="16"/>
                <w:szCs w:val="16"/>
                <w:lang w:eastAsia="sk-SK"/>
              </w:rPr>
              <w:t>Váha vybraných slabých stránok</w:t>
            </w:r>
          </w:p>
        </w:tc>
      </w:tr>
      <w:tr w:rsidR="00DF4585" w:rsidRPr="00887FF6" w14:paraId="76AA5060" w14:textId="77777777">
        <w:trPr>
          <w:trHeight w:val="134"/>
        </w:trPr>
        <w:tc>
          <w:tcPr>
            <w:tcW w:w="841" w:type="dxa"/>
            <w:tcBorders>
              <w:top w:val="nil"/>
              <w:left w:val="nil"/>
              <w:bottom w:val="nil"/>
              <w:right w:val="nil"/>
            </w:tcBorders>
            <w:shd w:val="clear" w:color="auto" w:fill="auto"/>
          </w:tcPr>
          <w:p w14:paraId="447DD663" w14:textId="77777777" w:rsidR="00DF4585" w:rsidRPr="00887FF6" w:rsidRDefault="00DF4585" w:rsidP="00DF4585">
            <w:pPr>
              <w:ind w:firstLineChars="100" w:firstLine="160"/>
              <w:rPr>
                <w:rFonts w:ascii="Tahoma" w:hAnsi="Tahoma" w:cs="Tahoma"/>
                <w:sz w:val="16"/>
                <w:szCs w:val="16"/>
                <w:lang w:eastAsia="sk-SK"/>
              </w:rPr>
            </w:pPr>
          </w:p>
        </w:tc>
        <w:tc>
          <w:tcPr>
            <w:tcW w:w="964" w:type="dxa"/>
            <w:tcBorders>
              <w:top w:val="nil"/>
              <w:left w:val="nil"/>
              <w:bottom w:val="nil"/>
              <w:right w:val="nil"/>
            </w:tcBorders>
            <w:shd w:val="clear" w:color="auto" w:fill="auto"/>
          </w:tcPr>
          <w:p w14:paraId="2A967AC5"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W1</w:t>
            </w:r>
          </w:p>
        </w:tc>
        <w:tc>
          <w:tcPr>
            <w:tcW w:w="964" w:type="dxa"/>
            <w:tcBorders>
              <w:top w:val="nil"/>
              <w:left w:val="nil"/>
              <w:bottom w:val="nil"/>
              <w:right w:val="nil"/>
            </w:tcBorders>
            <w:shd w:val="clear" w:color="auto" w:fill="auto"/>
          </w:tcPr>
          <w:p w14:paraId="69F09322"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W2</w:t>
            </w:r>
          </w:p>
        </w:tc>
        <w:tc>
          <w:tcPr>
            <w:tcW w:w="964" w:type="dxa"/>
            <w:tcBorders>
              <w:top w:val="nil"/>
              <w:left w:val="nil"/>
              <w:bottom w:val="nil"/>
              <w:right w:val="nil"/>
            </w:tcBorders>
            <w:shd w:val="clear" w:color="auto" w:fill="auto"/>
          </w:tcPr>
          <w:p w14:paraId="4D4968B3"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W3</w:t>
            </w:r>
          </w:p>
        </w:tc>
        <w:tc>
          <w:tcPr>
            <w:tcW w:w="964" w:type="dxa"/>
            <w:tcBorders>
              <w:top w:val="nil"/>
              <w:left w:val="nil"/>
              <w:bottom w:val="nil"/>
              <w:right w:val="nil"/>
            </w:tcBorders>
            <w:shd w:val="clear" w:color="auto" w:fill="auto"/>
          </w:tcPr>
          <w:p w14:paraId="144283B5"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W4</w:t>
            </w:r>
          </w:p>
        </w:tc>
        <w:tc>
          <w:tcPr>
            <w:tcW w:w="964" w:type="dxa"/>
            <w:tcBorders>
              <w:top w:val="nil"/>
              <w:left w:val="nil"/>
              <w:bottom w:val="nil"/>
              <w:right w:val="nil"/>
            </w:tcBorders>
            <w:shd w:val="clear" w:color="auto" w:fill="auto"/>
          </w:tcPr>
          <w:p w14:paraId="56C360B6"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W5</w:t>
            </w:r>
          </w:p>
        </w:tc>
        <w:tc>
          <w:tcPr>
            <w:tcW w:w="841" w:type="dxa"/>
            <w:tcBorders>
              <w:top w:val="nil"/>
              <w:left w:val="nil"/>
              <w:bottom w:val="nil"/>
              <w:right w:val="nil"/>
            </w:tcBorders>
            <w:shd w:val="clear" w:color="auto" w:fill="auto"/>
          </w:tcPr>
          <w:p w14:paraId="20621B88"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W6</w:t>
            </w:r>
          </w:p>
        </w:tc>
        <w:tc>
          <w:tcPr>
            <w:tcW w:w="841" w:type="dxa"/>
            <w:tcBorders>
              <w:top w:val="nil"/>
              <w:left w:val="nil"/>
              <w:bottom w:val="nil"/>
              <w:right w:val="nil"/>
            </w:tcBorders>
            <w:shd w:val="clear" w:color="auto" w:fill="auto"/>
          </w:tcPr>
          <w:p w14:paraId="6EC6FC15"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W7</w:t>
            </w:r>
          </w:p>
        </w:tc>
        <w:tc>
          <w:tcPr>
            <w:tcW w:w="841" w:type="dxa"/>
            <w:tcBorders>
              <w:top w:val="nil"/>
              <w:left w:val="nil"/>
              <w:bottom w:val="nil"/>
              <w:right w:val="nil"/>
            </w:tcBorders>
            <w:shd w:val="clear" w:color="auto" w:fill="auto"/>
          </w:tcPr>
          <w:p w14:paraId="62C19D00"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 xml:space="preserve">Suma </w:t>
            </w:r>
          </w:p>
        </w:tc>
        <w:tc>
          <w:tcPr>
            <w:tcW w:w="841" w:type="dxa"/>
            <w:tcBorders>
              <w:top w:val="nil"/>
              <w:left w:val="nil"/>
              <w:bottom w:val="nil"/>
              <w:right w:val="nil"/>
            </w:tcBorders>
            <w:shd w:val="clear" w:color="auto" w:fill="auto"/>
          </w:tcPr>
          <w:p w14:paraId="38B0EE14"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Váhy</w:t>
            </w:r>
          </w:p>
        </w:tc>
      </w:tr>
      <w:tr w:rsidR="00DF4585" w:rsidRPr="00887FF6" w14:paraId="52073C1F" w14:textId="77777777">
        <w:trPr>
          <w:trHeight w:val="117"/>
        </w:trPr>
        <w:tc>
          <w:tcPr>
            <w:tcW w:w="841" w:type="dxa"/>
            <w:tcBorders>
              <w:top w:val="nil"/>
              <w:left w:val="nil"/>
              <w:bottom w:val="nil"/>
              <w:right w:val="nil"/>
            </w:tcBorders>
            <w:shd w:val="clear" w:color="auto" w:fill="auto"/>
          </w:tcPr>
          <w:p w14:paraId="7EDA6E47"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W1</w:t>
            </w:r>
          </w:p>
        </w:tc>
        <w:tc>
          <w:tcPr>
            <w:tcW w:w="964" w:type="dxa"/>
            <w:tcBorders>
              <w:top w:val="nil"/>
              <w:left w:val="nil"/>
              <w:bottom w:val="nil"/>
              <w:right w:val="nil"/>
            </w:tcBorders>
            <w:shd w:val="clear" w:color="auto" w:fill="auto"/>
          </w:tcPr>
          <w:p w14:paraId="1CC5A04B"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64A31285"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5F0A57C6"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w:t>
            </w:r>
          </w:p>
        </w:tc>
        <w:tc>
          <w:tcPr>
            <w:tcW w:w="964" w:type="dxa"/>
            <w:tcBorders>
              <w:top w:val="nil"/>
              <w:left w:val="nil"/>
              <w:bottom w:val="nil"/>
              <w:right w:val="nil"/>
            </w:tcBorders>
            <w:shd w:val="clear" w:color="auto" w:fill="auto"/>
          </w:tcPr>
          <w:p w14:paraId="2AD63081"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w:t>
            </w:r>
          </w:p>
        </w:tc>
        <w:tc>
          <w:tcPr>
            <w:tcW w:w="964" w:type="dxa"/>
            <w:tcBorders>
              <w:top w:val="nil"/>
              <w:left w:val="nil"/>
              <w:bottom w:val="nil"/>
              <w:right w:val="nil"/>
            </w:tcBorders>
            <w:shd w:val="clear" w:color="auto" w:fill="auto"/>
          </w:tcPr>
          <w:p w14:paraId="760F9C14"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4FE39597"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68EE921A"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2367DDE4"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0,5</w:t>
            </w:r>
          </w:p>
        </w:tc>
        <w:tc>
          <w:tcPr>
            <w:tcW w:w="841" w:type="dxa"/>
            <w:tcBorders>
              <w:top w:val="nil"/>
              <w:left w:val="nil"/>
              <w:bottom w:val="nil"/>
              <w:right w:val="nil"/>
            </w:tcBorders>
            <w:shd w:val="clear" w:color="auto" w:fill="auto"/>
          </w:tcPr>
          <w:p w14:paraId="62B843A0"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3</w:t>
            </w:r>
          </w:p>
        </w:tc>
      </w:tr>
      <w:tr w:rsidR="00DF4585" w:rsidRPr="00887FF6" w14:paraId="72D9379B" w14:textId="77777777">
        <w:trPr>
          <w:trHeight w:val="80"/>
        </w:trPr>
        <w:tc>
          <w:tcPr>
            <w:tcW w:w="841" w:type="dxa"/>
            <w:tcBorders>
              <w:top w:val="nil"/>
              <w:left w:val="nil"/>
              <w:bottom w:val="nil"/>
              <w:right w:val="nil"/>
            </w:tcBorders>
            <w:shd w:val="clear" w:color="auto" w:fill="auto"/>
          </w:tcPr>
          <w:p w14:paraId="7A9A59C9"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W2</w:t>
            </w:r>
          </w:p>
        </w:tc>
        <w:tc>
          <w:tcPr>
            <w:tcW w:w="964" w:type="dxa"/>
            <w:tcBorders>
              <w:top w:val="nil"/>
              <w:left w:val="nil"/>
              <w:bottom w:val="nil"/>
              <w:right w:val="nil"/>
            </w:tcBorders>
            <w:shd w:val="clear" w:color="auto" w:fill="auto"/>
          </w:tcPr>
          <w:p w14:paraId="0E735CC6"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0,5</w:t>
            </w:r>
          </w:p>
        </w:tc>
        <w:tc>
          <w:tcPr>
            <w:tcW w:w="964" w:type="dxa"/>
            <w:tcBorders>
              <w:top w:val="nil"/>
              <w:left w:val="nil"/>
              <w:bottom w:val="nil"/>
              <w:right w:val="nil"/>
            </w:tcBorders>
            <w:shd w:val="clear" w:color="auto" w:fill="auto"/>
          </w:tcPr>
          <w:p w14:paraId="7ABAC901"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6ABE2A97"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w:t>
            </w:r>
          </w:p>
        </w:tc>
        <w:tc>
          <w:tcPr>
            <w:tcW w:w="964" w:type="dxa"/>
            <w:tcBorders>
              <w:top w:val="nil"/>
              <w:left w:val="nil"/>
              <w:bottom w:val="nil"/>
              <w:right w:val="nil"/>
            </w:tcBorders>
            <w:shd w:val="clear" w:color="auto" w:fill="auto"/>
          </w:tcPr>
          <w:p w14:paraId="1C74CD2E"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w:t>
            </w:r>
          </w:p>
        </w:tc>
        <w:tc>
          <w:tcPr>
            <w:tcW w:w="964" w:type="dxa"/>
            <w:tcBorders>
              <w:top w:val="nil"/>
              <w:left w:val="nil"/>
              <w:bottom w:val="nil"/>
              <w:right w:val="nil"/>
            </w:tcBorders>
            <w:shd w:val="clear" w:color="auto" w:fill="auto"/>
          </w:tcPr>
          <w:p w14:paraId="47F02DE2"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641D1E93"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4C2AE7AF"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25070F33"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0,5</w:t>
            </w:r>
          </w:p>
        </w:tc>
        <w:tc>
          <w:tcPr>
            <w:tcW w:w="841" w:type="dxa"/>
            <w:tcBorders>
              <w:top w:val="nil"/>
              <w:left w:val="nil"/>
              <w:bottom w:val="nil"/>
              <w:right w:val="nil"/>
            </w:tcBorders>
            <w:shd w:val="clear" w:color="auto" w:fill="auto"/>
          </w:tcPr>
          <w:p w14:paraId="1ADEDD37"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3</w:t>
            </w:r>
          </w:p>
        </w:tc>
      </w:tr>
      <w:tr w:rsidR="00DF4585" w:rsidRPr="00887FF6" w14:paraId="1A1AD35D" w14:textId="77777777">
        <w:trPr>
          <w:trHeight w:val="86"/>
        </w:trPr>
        <w:tc>
          <w:tcPr>
            <w:tcW w:w="841" w:type="dxa"/>
            <w:tcBorders>
              <w:top w:val="nil"/>
              <w:left w:val="nil"/>
              <w:bottom w:val="nil"/>
              <w:right w:val="nil"/>
            </w:tcBorders>
            <w:shd w:val="clear" w:color="auto" w:fill="auto"/>
          </w:tcPr>
          <w:p w14:paraId="12373118"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W3</w:t>
            </w:r>
          </w:p>
        </w:tc>
        <w:tc>
          <w:tcPr>
            <w:tcW w:w="964" w:type="dxa"/>
            <w:tcBorders>
              <w:top w:val="nil"/>
              <w:left w:val="nil"/>
              <w:bottom w:val="nil"/>
              <w:right w:val="nil"/>
            </w:tcBorders>
            <w:shd w:val="clear" w:color="auto" w:fill="auto"/>
          </w:tcPr>
          <w:p w14:paraId="6A631BE4"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964" w:type="dxa"/>
            <w:tcBorders>
              <w:top w:val="nil"/>
              <w:left w:val="nil"/>
              <w:bottom w:val="nil"/>
              <w:right w:val="nil"/>
            </w:tcBorders>
            <w:shd w:val="clear" w:color="auto" w:fill="auto"/>
          </w:tcPr>
          <w:p w14:paraId="7731E02D"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964" w:type="dxa"/>
            <w:tcBorders>
              <w:top w:val="nil"/>
              <w:left w:val="nil"/>
              <w:bottom w:val="nil"/>
              <w:right w:val="nil"/>
            </w:tcBorders>
            <w:shd w:val="clear" w:color="auto" w:fill="auto"/>
          </w:tcPr>
          <w:p w14:paraId="4F722332"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68BD10F3"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0</w:t>
            </w:r>
          </w:p>
        </w:tc>
        <w:tc>
          <w:tcPr>
            <w:tcW w:w="964" w:type="dxa"/>
            <w:tcBorders>
              <w:top w:val="nil"/>
              <w:left w:val="nil"/>
              <w:bottom w:val="nil"/>
              <w:right w:val="nil"/>
            </w:tcBorders>
            <w:shd w:val="clear" w:color="auto" w:fill="auto"/>
          </w:tcPr>
          <w:p w14:paraId="384027AC"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103ED2D2"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552A73E4"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58ACD51B"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2</w:t>
            </w:r>
          </w:p>
        </w:tc>
        <w:tc>
          <w:tcPr>
            <w:tcW w:w="841" w:type="dxa"/>
            <w:tcBorders>
              <w:top w:val="nil"/>
              <w:left w:val="nil"/>
              <w:bottom w:val="nil"/>
              <w:right w:val="nil"/>
            </w:tcBorders>
            <w:shd w:val="clear" w:color="auto" w:fill="auto"/>
          </w:tcPr>
          <w:p w14:paraId="7978607F"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2</w:t>
            </w:r>
          </w:p>
        </w:tc>
      </w:tr>
      <w:tr w:rsidR="00DF4585" w:rsidRPr="00887FF6" w14:paraId="6171EC19" w14:textId="77777777">
        <w:trPr>
          <w:trHeight w:val="80"/>
        </w:trPr>
        <w:tc>
          <w:tcPr>
            <w:tcW w:w="841" w:type="dxa"/>
            <w:tcBorders>
              <w:top w:val="nil"/>
              <w:left w:val="nil"/>
              <w:bottom w:val="nil"/>
              <w:right w:val="nil"/>
            </w:tcBorders>
            <w:shd w:val="clear" w:color="auto" w:fill="auto"/>
          </w:tcPr>
          <w:p w14:paraId="122B4791"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W4</w:t>
            </w:r>
          </w:p>
        </w:tc>
        <w:tc>
          <w:tcPr>
            <w:tcW w:w="964" w:type="dxa"/>
            <w:tcBorders>
              <w:top w:val="nil"/>
              <w:left w:val="nil"/>
              <w:bottom w:val="nil"/>
              <w:right w:val="nil"/>
            </w:tcBorders>
            <w:shd w:val="clear" w:color="auto" w:fill="auto"/>
          </w:tcPr>
          <w:p w14:paraId="216542AB"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964" w:type="dxa"/>
            <w:tcBorders>
              <w:top w:val="nil"/>
              <w:left w:val="nil"/>
              <w:bottom w:val="nil"/>
              <w:right w:val="nil"/>
            </w:tcBorders>
            <w:shd w:val="clear" w:color="auto" w:fill="auto"/>
          </w:tcPr>
          <w:p w14:paraId="44BB6E6A"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964" w:type="dxa"/>
            <w:tcBorders>
              <w:top w:val="nil"/>
              <w:left w:val="nil"/>
              <w:bottom w:val="nil"/>
              <w:right w:val="nil"/>
            </w:tcBorders>
            <w:shd w:val="clear" w:color="auto" w:fill="auto"/>
          </w:tcPr>
          <w:p w14:paraId="6587BF9B" w14:textId="77777777" w:rsidR="00DF4585" w:rsidRPr="00887FF6" w:rsidRDefault="00DF4585" w:rsidP="00DF4585">
            <w:pPr>
              <w:jc w:val="right"/>
              <w:rPr>
                <w:rFonts w:ascii="Tahoma" w:hAnsi="Tahoma" w:cs="Tahoma"/>
                <w:sz w:val="16"/>
                <w:szCs w:val="16"/>
                <w:lang w:eastAsia="sk-SK"/>
              </w:rPr>
            </w:pPr>
            <w:r w:rsidRPr="00887FF6">
              <w:rPr>
                <w:rFonts w:ascii="Tahoma" w:hAnsi="Tahoma" w:cs="Tahoma"/>
                <w:sz w:val="16"/>
                <w:szCs w:val="16"/>
                <w:lang w:eastAsia="sk-SK"/>
              </w:rPr>
              <w:t>1</w:t>
            </w:r>
          </w:p>
        </w:tc>
        <w:tc>
          <w:tcPr>
            <w:tcW w:w="964" w:type="dxa"/>
            <w:tcBorders>
              <w:top w:val="nil"/>
              <w:left w:val="nil"/>
              <w:bottom w:val="nil"/>
              <w:right w:val="nil"/>
            </w:tcBorders>
            <w:shd w:val="clear" w:color="auto" w:fill="auto"/>
          </w:tcPr>
          <w:p w14:paraId="23CE9B1E"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964" w:type="dxa"/>
            <w:tcBorders>
              <w:top w:val="nil"/>
              <w:left w:val="nil"/>
              <w:bottom w:val="nil"/>
              <w:right w:val="nil"/>
            </w:tcBorders>
            <w:shd w:val="clear" w:color="auto" w:fill="auto"/>
          </w:tcPr>
          <w:p w14:paraId="48218066" w14:textId="77777777" w:rsidR="00DF4585" w:rsidRPr="00887FF6" w:rsidRDefault="00DF4585" w:rsidP="00DF4585">
            <w:pPr>
              <w:jc w:val="right"/>
              <w:rPr>
                <w:rFonts w:ascii="Tahoma" w:hAnsi="Tahoma" w:cs="Tahoma"/>
                <w:sz w:val="16"/>
                <w:szCs w:val="16"/>
                <w:lang w:eastAsia="sk-SK"/>
              </w:rPr>
            </w:pPr>
          </w:p>
        </w:tc>
        <w:tc>
          <w:tcPr>
            <w:tcW w:w="841" w:type="dxa"/>
            <w:tcBorders>
              <w:top w:val="nil"/>
              <w:left w:val="nil"/>
              <w:bottom w:val="nil"/>
              <w:right w:val="nil"/>
            </w:tcBorders>
            <w:shd w:val="clear" w:color="auto" w:fill="auto"/>
          </w:tcPr>
          <w:p w14:paraId="4847B33A"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01B3A0AD"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6327AFD6"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3</w:t>
            </w:r>
          </w:p>
        </w:tc>
        <w:tc>
          <w:tcPr>
            <w:tcW w:w="841" w:type="dxa"/>
            <w:tcBorders>
              <w:top w:val="nil"/>
              <w:left w:val="nil"/>
              <w:bottom w:val="nil"/>
              <w:right w:val="nil"/>
            </w:tcBorders>
            <w:shd w:val="clear" w:color="auto" w:fill="auto"/>
          </w:tcPr>
          <w:p w14:paraId="04919E48" w14:textId="77777777" w:rsidR="00DF4585" w:rsidRPr="00887FF6" w:rsidRDefault="00DF4585" w:rsidP="00DF4585">
            <w:pPr>
              <w:jc w:val="right"/>
              <w:rPr>
                <w:rFonts w:ascii="Tahoma" w:hAnsi="Tahoma" w:cs="Tahoma"/>
                <w:bCs/>
                <w:sz w:val="16"/>
                <w:szCs w:val="16"/>
                <w:lang w:eastAsia="sk-SK"/>
              </w:rPr>
            </w:pPr>
            <w:r w:rsidRPr="00887FF6">
              <w:rPr>
                <w:rFonts w:ascii="Tahoma" w:hAnsi="Tahoma" w:cs="Tahoma"/>
                <w:bCs/>
                <w:sz w:val="16"/>
                <w:szCs w:val="16"/>
                <w:lang w:eastAsia="sk-SK"/>
              </w:rPr>
              <w:t>1</w:t>
            </w:r>
          </w:p>
        </w:tc>
      </w:tr>
      <w:tr w:rsidR="00DF4585" w:rsidRPr="00887FF6" w14:paraId="3B0CC49E" w14:textId="77777777">
        <w:trPr>
          <w:trHeight w:val="80"/>
        </w:trPr>
        <w:tc>
          <w:tcPr>
            <w:tcW w:w="841" w:type="dxa"/>
            <w:tcBorders>
              <w:top w:val="nil"/>
              <w:left w:val="nil"/>
              <w:bottom w:val="nil"/>
              <w:right w:val="nil"/>
            </w:tcBorders>
            <w:shd w:val="clear" w:color="auto" w:fill="auto"/>
          </w:tcPr>
          <w:p w14:paraId="6A7B60E8"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W5</w:t>
            </w:r>
          </w:p>
        </w:tc>
        <w:tc>
          <w:tcPr>
            <w:tcW w:w="964" w:type="dxa"/>
            <w:tcBorders>
              <w:top w:val="nil"/>
              <w:left w:val="nil"/>
              <w:bottom w:val="nil"/>
              <w:right w:val="nil"/>
            </w:tcBorders>
            <w:shd w:val="clear" w:color="auto" w:fill="auto"/>
          </w:tcPr>
          <w:p w14:paraId="1A419EB7"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6272A4AD"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632464A6"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0636326A" w14:textId="77777777" w:rsidR="00DF4585" w:rsidRPr="00887FF6" w:rsidRDefault="00DF4585" w:rsidP="00DF4585">
            <w:pPr>
              <w:jc w:val="right"/>
              <w:rPr>
                <w:rFonts w:ascii="Tahoma" w:hAnsi="Tahoma" w:cs="Tahoma"/>
                <w:sz w:val="16"/>
                <w:szCs w:val="16"/>
                <w:lang w:eastAsia="sk-SK"/>
              </w:rPr>
            </w:pPr>
          </w:p>
        </w:tc>
        <w:tc>
          <w:tcPr>
            <w:tcW w:w="964" w:type="dxa"/>
            <w:tcBorders>
              <w:top w:val="nil"/>
              <w:left w:val="nil"/>
              <w:bottom w:val="nil"/>
              <w:right w:val="nil"/>
            </w:tcBorders>
            <w:shd w:val="clear" w:color="auto" w:fill="auto"/>
          </w:tcPr>
          <w:p w14:paraId="6838B484"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tcPr>
          <w:p w14:paraId="62722C01"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510F0C76" w14:textId="77777777" w:rsidR="00DF4585" w:rsidRPr="00887FF6" w:rsidRDefault="00DF4585" w:rsidP="00DF4585">
            <w:pPr>
              <w:jc w:val="center"/>
              <w:rPr>
                <w:rFonts w:ascii="Tahoma" w:hAnsi="Tahoma" w:cs="Tahoma"/>
                <w:sz w:val="16"/>
                <w:szCs w:val="16"/>
                <w:lang w:eastAsia="sk-SK"/>
              </w:rPr>
            </w:pPr>
          </w:p>
        </w:tc>
        <w:tc>
          <w:tcPr>
            <w:tcW w:w="841" w:type="dxa"/>
            <w:tcBorders>
              <w:top w:val="nil"/>
              <w:left w:val="nil"/>
              <w:bottom w:val="nil"/>
              <w:right w:val="nil"/>
            </w:tcBorders>
            <w:shd w:val="clear" w:color="auto" w:fill="auto"/>
          </w:tcPr>
          <w:p w14:paraId="495DEC80"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3346B7FA" w14:textId="77777777" w:rsidR="00DF4585" w:rsidRPr="00887FF6" w:rsidRDefault="00DF4585" w:rsidP="00DF4585">
            <w:pPr>
              <w:jc w:val="right"/>
              <w:rPr>
                <w:rFonts w:ascii="Tahoma" w:hAnsi="Tahoma" w:cs="Tahoma"/>
                <w:b/>
                <w:bCs/>
                <w:sz w:val="16"/>
                <w:szCs w:val="16"/>
                <w:lang w:eastAsia="sk-SK"/>
              </w:rPr>
            </w:pPr>
          </w:p>
        </w:tc>
      </w:tr>
      <w:tr w:rsidR="00DF4585" w:rsidRPr="00887FF6" w14:paraId="20F853B5" w14:textId="77777777">
        <w:trPr>
          <w:trHeight w:val="80"/>
        </w:trPr>
        <w:tc>
          <w:tcPr>
            <w:tcW w:w="841" w:type="dxa"/>
            <w:tcBorders>
              <w:top w:val="nil"/>
              <w:left w:val="nil"/>
              <w:bottom w:val="nil"/>
              <w:right w:val="nil"/>
            </w:tcBorders>
            <w:shd w:val="clear" w:color="auto" w:fill="auto"/>
          </w:tcPr>
          <w:p w14:paraId="73DFB038"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W6</w:t>
            </w:r>
          </w:p>
        </w:tc>
        <w:tc>
          <w:tcPr>
            <w:tcW w:w="964" w:type="dxa"/>
            <w:tcBorders>
              <w:top w:val="nil"/>
              <w:left w:val="nil"/>
              <w:bottom w:val="nil"/>
              <w:right w:val="nil"/>
            </w:tcBorders>
            <w:shd w:val="clear" w:color="auto" w:fill="auto"/>
            <w:noWrap/>
            <w:vAlign w:val="bottom"/>
          </w:tcPr>
          <w:p w14:paraId="677857D7"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0ECECAEB"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2E4B5DDB"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1C5C7526"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2206FD6F"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tcPr>
          <w:p w14:paraId="013561DF"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noWrap/>
            <w:vAlign w:val="bottom"/>
          </w:tcPr>
          <w:p w14:paraId="77F8539E"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tcPr>
          <w:p w14:paraId="0CACC9AA"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5BC1481C" w14:textId="77777777" w:rsidR="00DF4585" w:rsidRPr="00887FF6" w:rsidRDefault="00DF4585" w:rsidP="00DF4585">
            <w:pPr>
              <w:jc w:val="right"/>
              <w:rPr>
                <w:rFonts w:ascii="Tahoma" w:hAnsi="Tahoma" w:cs="Tahoma"/>
                <w:b/>
                <w:bCs/>
                <w:sz w:val="16"/>
                <w:szCs w:val="16"/>
                <w:lang w:eastAsia="sk-SK"/>
              </w:rPr>
            </w:pPr>
          </w:p>
        </w:tc>
      </w:tr>
      <w:tr w:rsidR="00DF4585" w:rsidRPr="00887FF6" w14:paraId="7A277DFC" w14:textId="77777777">
        <w:trPr>
          <w:trHeight w:val="80"/>
        </w:trPr>
        <w:tc>
          <w:tcPr>
            <w:tcW w:w="841" w:type="dxa"/>
            <w:tcBorders>
              <w:top w:val="nil"/>
              <w:left w:val="nil"/>
              <w:bottom w:val="nil"/>
              <w:right w:val="nil"/>
            </w:tcBorders>
            <w:shd w:val="clear" w:color="auto" w:fill="auto"/>
          </w:tcPr>
          <w:p w14:paraId="71B0120E" w14:textId="77777777" w:rsidR="00DF4585" w:rsidRPr="00887FF6" w:rsidRDefault="00DF4585" w:rsidP="00DF4585">
            <w:pPr>
              <w:jc w:val="center"/>
              <w:rPr>
                <w:rFonts w:ascii="Tahoma" w:hAnsi="Tahoma" w:cs="Tahoma"/>
                <w:b/>
                <w:bCs/>
                <w:sz w:val="16"/>
                <w:szCs w:val="16"/>
                <w:lang w:eastAsia="sk-SK"/>
              </w:rPr>
            </w:pPr>
            <w:r w:rsidRPr="00887FF6">
              <w:rPr>
                <w:rFonts w:ascii="Tahoma" w:hAnsi="Tahoma" w:cs="Tahoma"/>
                <w:b/>
                <w:bCs/>
                <w:sz w:val="16"/>
                <w:szCs w:val="16"/>
                <w:lang w:eastAsia="sk-SK"/>
              </w:rPr>
              <w:t>W7</w:t>
            </w:r>
          </w:p>
        </w:tc>
        <w:tc>
          <w:tcPr>
            <w:tcW w:w="964" w:type="dxa"/>
            <w:tcBorders>
              <w:top w:val="nil"/>
              <w:left w:val="nil"/>
              <w:bottom w:val="nil"/>
              <w:right w:val="nil"/>
            </w:tcBorders>
            <w:shd w:val="clear" w:color="auto" w:fill="auto"/>
            <w:noWrap/>
            <w:vAlign w:val="bottom"/>
          </w:tcPr>
          <w:p w14:paraId="0AB191FC"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593A1D6D"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2587D73C"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6758DD34" w14:textId="77777777" w:rsidR="00DF4585" w:rsidRPr="00887FF6" w:rsidRDefault="00DF4585" w:rsidP="00DF4585">
            <w:pPr>
              <w:rPr>
                <w:rFonts w:ascii="Tahoma" w:hAnsi="Tahoma" w:cs="Tahoma"/>
                <w:sz w:val="16"/>
                <w:szCs w:val="16"/>
                <w:lang w:eastAsia="sk-SK"/>
              </w:rPr>
            </w:pPr>
          </w:p>
        </w:tc>
        <w:tc>
          <w:tcPr>
            <w:tcW w:w="964" w:type="dxa"/>
            <w:tcBorders>
              <w:top w:val="nil"/>
              <w:left w:val="nil"/>
              <w:bottom w:val="nil"/>
              <w:right w:val="nil"/>
            </w:tcBorders>
            <w:shd w:val="clear" w:color="auto" w:fill="auto"/>
            <w:noWrap/>
            <w:vAlign w:val="bottom"/>
          </w:tcPr>
          <w:p w14:paraId="572B0DDF"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noWrap/>
            <w:vAlign w:val="bottom"/>
          </w:tcPr>
          <w:p w14:paraId="29C01920" w14:textId="77777777" w:rsidR="00DF4585" w:rsidRPr="00887FF6" w:rsidRDefault="00DF4585" w:rsidP="00DF4585">
            <w:pPr>
              <w:rPr>
                <w:rFonts w:ascii="Tahoma" w:hAnsi="Tahoma" w:cs="Tahoma"/>
                <w:sz w:val="16"/>
                <w:szCs w:val="16"/>
                <w:lang w:eastAsia="sk-SK"/>
              </w:rPr>
            </w:pPr>
          </w:p>
        </w:tc>
        <w:tc>
          <w:tcPr>
            <w:tcW w:w="841" w:type="dxa"/>
            <w:tcBorders>
              <w:top w:val="nil"/>
              <w:left w:val="nil"/>
              <w:bottom w:val="nil"/>
              <w:right w:val="nil"/>
            </w:tcBorders>
            <w:shd w:val="clear" w:color="auto" w:fill="auto"/>
          </w:tcPr>
          <w:p w14:paraId="4990B6CB" w14:textId="77777777" w:rsidR="00DF4585" w:rsidRPr="00887FF6" w:rsidRDefault="00DF4585" w:rsidP="00DF4585">
            <w:pPr>
              <w:jc w:val="center"/>
              <w:rPr>
                <w:rFonts w:ascii="Tahoma" w:hAnsi="Tahoma" w:cs="Tahoma"/>
                <w:sz w:val="16"/>
                <w:szCs w:val="16"/>
                <w:lang w:eastAsia="sk-SK"/>
              </w:rPr>
            </w:pPr>
            <w:r w:rsidRPr="00887FF6">
              <w:rPr>
                <w:rFonts w:ascii="Tahoma" w:hAnsi="Tahoma" w:cs="Tahoma"/>
                <w:sz w:val="16"/>
                <w:szCs w:val="16"/>
                <w:lang w:eastAsia="sk-SK"/>
              </w:rPr>
              <w:t>-</w:t>
            </w:r>
          </w:p>
        </w:tc>
        <w:tc>
          <w:tcPr>
            <w:tcW w:w="841" w:type="dxa"/>
            <w:tcBorders>
              <w:top w:val="nil"/>
              <w:left w:val="nil"/>
              <w:bottom w:val="nil"/>
              <w:right w:val="nil"/>
            </w:tcBorders>
            <w:shd w:val="clear" w:color="auto" w:fill="auto"/>
          </w:tcPr>
          <w:p w14:paraId="4FC15F3D" w14:textId="77777777" w:rsidR="00DF4585" w:rsidRPr="00887FF6" w:rsidRDefault="00DF4585" w:rsidP="00DF4585">
            <w:pPr>
              <w:jc w:val="right"/>
              <w:rPr>
                <w:rFonts w:ascii="Tahoma" w:hAnsi="Tahoma" w:cs="Tahoma"/>
                <w:b/>
                <w:bCs/>
                <w:sz w:val="16"/>
                <w:szCs w:val="16"/>
                <w:lang w:eastAsia="sk-SK"/>
              </w:rPr>
            </w:pPr>
          </w:p>
        </w:tc>
        <w:tc>
          <w:tcPr>
            <w:tcW w:w="841" w:type="dxa"/>
            <w:tcBorders>
              <w:top w:val="nil"/>
              <w:left w:val="nil"/>
              <w:bottom w:val="nil"/>
              <w:right w:val="nil"/>
            </w:tcBorders>
            <w:shd w:val="clear" w:color="auto" w:fill="auto"/>
          </w:tcPr>
          <w:p w14:paraId="486F8AAA" w14:textId="77777777" w:rsidR="00DF4585" w:rsidRPr="00887FF6" w:rsidRDefault="00DF4585" w:rsidP="00DF4585">
            <w:pPr>
              <w:jc w:val="right"/>
              <w:rPr>
                <w:rFonts w:ascii="Tahoma" w:hAnsi="Tahoma" w:cs="Tahoma"/>
                <w:b/>
                <w:bCs/>
                <w:sz w:val="16"/>
                <w:szCs w:val="16"/>
                <w:lang w:eastAsia="sk-SK"/>
              </w:rPr>
            </w:pPr>
          </w:p>
        </w:tc>
      </w:tr>
    </w:tbl>
    <w:p w14:paraId="581931C5" w14:textId="77777777" w:rsidR="00DF4585" w:rsidRPr="00887FF6" w:rsidRDefault="00DF4585" w:rsidP="00DF4585"/>
    <w:p w14:paraId="59972AE8" w14:textId="77777777" w:rsidR="00DF4585" w:rsidRPr="00887FF6" w:rsidRDefault="00DF4585" w:rsidP="00DF4585">
      <w:pPr>
        <w:jc w:val="both"/>
        <w:rPr>
          <w:rFonts w:ascii="Tahoma" w:hAnsi="Tahoma" w:cs="Tahoma"/>
          <w:szCs w:val="20"/>
        </w:rPr>
      </w:pPr>
      <w:r w:rsidRPr="00887FF6">
        <w:rPr>
          <w:rFonts w:ascii="Tahoma" w:hAnsi="Tahoma" w:cs="Tahoma"/>
          <w:szCs w:val="20"/>
        </w:rPr>
        <w:t>Vo vyššie uvedenom kontexte je potrebné sledovať i potenciálne rozvojové príležitosti a hrozby, indukované hierarchicky vyššími faktormi sociálno - ekonomického rozvoja. Na základe uskutočnených analýz je možné za najväčšie hrozby pokladať hlavne:</w:t>
      </w:r>
    </w:p>
    <w:p w14:paraId="1755E60B" w14:textId="77777777" w:rsidR="00DF4585" w:rsidRPr="00887FF6" w:rsidRDefault="00DF4585" w:rsidP="00DF4585">
      <w:pPr>
        <w:jc w:val="both"/>
        <w:rPr>
          <w:rFonts w:ascii="Tahoma" w:hAnsi="Tahoma" w:cs="Tahoma"/>
          <w:szCs w:val="20"/>
        </w:rPr>
      </w:pPr>
    </w:p>
    <w:p w14:paraId="5566ECB7" w14:textId="77777777" w:rsidR="00DF4585" w:rsidRPr="00887FF6" w:rsidRDefault="00DF4585" w:rsidP="00EA465A">
      <w:pPr>
        <w:numPr>
          <w:ilvl w:val="0"/>
          <w:numId w:val="29"/>
        </w:numPr>
        <w:tabs>
          <w:tab w:val="clear" w:pos="765"/>
          <w:tab w:val="num" w:pos="360"/>
        </w:tabs>
        <w:ind w:left="360"/>
        <w:jc w:val="both"/>
        <w:rPr>
          <w:rFonts w:ascii="Tahoma" w:hAnsi="Tahoma" w:cs="Tahoma"/>
          <w:sz w:val="14"/>
          <w:szCs w:val="14"/>
        </w:rPr>
      </w:pPr>
      <w:r w:rsidRPr="00887FF6">
        <w:rPr>
          <w:rFonts w:ascii="Tahoma" w:hAnsi="Tahoma" w:cs="Tahoma"/>
          <w:sz w:val="14"/>
          <w:szCs w:val="14"/>
        </w:rPr>
        <w:t>Znižovanie konkurencieschopnosti obce v dôsledku trvalej stagnácie v rozvoji spolupráce podnikateľskej sféry s orgánmi miestnej samosprávy – Public Private Partnership.</w:t>
      </w:r>
    </w:p>
    <w:p w14:paraId="68941593" w14:textId="77777777" w:rsidR="00DF4585" w:rsidRPr="00887FF6" w:rsidRDefault="00DF4585" w:rsidP="00EA465A">
      <w:pPr>
        <w:numPr>
          <w:ilvl w:val="0"/>
          <w:numId w:val="29"/>
        </w:numPr>
        <w:tabs>
          <w:tab w:val="clear" w:pos="765"/>
          <w:tab w:val="num" w:pos="360"/>
        </w:tabs>
        <w:ind w:left="360"/>
        <w:jc w:val="both"/>
        <w:rPr>
          <w:rFonts w:ascii="Tahoma" w:hAnsi="Tahoma" w:cs="Tahoma"/>
          <w:sz w:val="14"/>
          <w:szCs w:val="14"/>
        </w:rPr>
      </w:pPr>
      <w:r w:rsidRPr="00887FF6">
        <w:rPr>
          <w:rFonts w:ascii="Tahoma" w:hAnsi="Tahoma" w:cs="Tahoma"/>
          <w:sz w:val="14"/>
          <w:szCs w:val="14"/>
        </w:rPr>
        <w:t>Rozhodnutie kľúčového investora o zmene alokácie investície.</w:t>
      </w:r>
    </w:p>
    <w:p w14:paraId="140C943A" w14:textId="77777777" w:rsidR="00DF4585" w:rsidRPr="00887FF6" w:rsidRDefault="00DF4585" w:rsidP="00EA465A">
      <w:pPr>
        <w:numPr>
          <w:ilvl w:val="0"/>
          <w:numId w:val="29"/>
        </w:numPr>
        <w:tabs>
          <w:tab w:val="clear" w:pos="765"/>
          <w:tab w:val="num" w:pos="360"/>
        </w:tabs>
        <w:ind w:left="360"/>
        <w:jc w:val="both"/>
        <w:rPr>
          <w:rFonts w:ascii="Tahoma" w:hAnsi="Tahoma" w:cs="Tahoma"/>
          <w:sz w:val="14"/>
          <w:szCs w:val="14"/>
        </w:rPr>
      </w:pPr>
      <w:r w:rsidRPr="00887FF6">
        <w:rPr>
          <w:rFonts w:ascii="Tahoma" w:hAnsi="Tahoma" w:cs="Tahoma"/>
          <w:sz w:val="14"/>
          <w:szCs w:val="14"/>
        </w:rPr>
        <w:t>Nedostatok externých finančných prostriedkov potrebných na zabezpečenie kvalitných verejných služieb.</w:t>
      </w:r>
    </w:p>
    <w:p w14:paraId="419F3728" w14:textId="77777777" w:rsidR="00DF4585" w:rsidRPr="00887FF6" w:rsidRDefault="00DF4585" w:rsidP="00EA465A">
      <w:pPr>
        <w:numPr>
          <w:ilvl w:val="0"/>
          <w:numId w:val="29"/>
        </w:numPr>
        <w:tabs>
          <w:tab w:val="clear" w:pos="765"/>
          <w:tab w:val="num" w:pos="360"/>
        </w:tabs>
        <w:ind w:left="360"/>
        <w:jc w:val="both"/>
        <w:rPr>
          <w:rFonts w:ascii="Tahoma" w:hAnsi="Tahoma" w:cs="Tahoma"/>
          <w:sz w:val="14"/>
          <w:szCs w:val="14"/>
        </w:rPr>
      </w:pPr>
      <w:r w:rsidRPr="00887FF6">
        <w:rPr>
          <w:rFonts w:ascii="Tahoma" w:hAnsi="Tahoma" w:cs="Tahoma"/>
          <w:sz w:val="14"/>
          <w:szCs w:val="14"/>
        </w:rPr>
        <w:t>Podcenenie významu kvalitatívneho rozvoja ľudských zdrojov ako pre ekonomický, tak aj pre sociálny rozvoj obce Nedožery-Brezany.</w:t>
      </w:r>
    </w:p>
    <w:p w14:paraId="1413DB51" w14:textId="77777777" w:rsidR="00DF4585" w:rsidRPr="00887FF6" w:rsidRDefault="00DF4585" w:rsidP="00EA465A">
      <w:pPr>
        <w:numPr>
          <w:ilvl w:val="0"/>
          <w:numId w:val="29"/>
        </w:numPr>
        <w:tabs>
          <w:tab w:val="clear" w:pos="765"/>
          <w:tab w:val="num" w:pos="360"/>
        </w:tabs>
        <w:ind w:left="360"/>
        <w:jc w:val="both"/>
        <w:rPr>
          <w:rFonts w:ascii="Tahoma" w:hAnsi="Tahoma" w:cs="Tahoma"/>
          <w:sz w:val="14"/>
          <w:szCs w:val="14"/>
        </w:rPr>
      </w:pPr>
      <w:r w:rsidRPr="00887FF6">
        <w:rPr>
          <w:rFonts w:ascii="Tahoma" w:hAnsi="Tahoma" w:cs="Tahoma"/>
          <w:sz w:val="14"/>
          <w:szCs w:val="14"/>
        </w:rPr>
        <w:t xml:space="preserve">Podcenenie významu informačných technológií ako základného prvku ekonomického rozvoja a rozvoja ľudských zdrojov v obci. </w:t>
      </w:r>
    </w:p>
    <w:p w14:paraId="58D16779" w14:textId="77777777" w:rsidR="00DF4585" w:rsidRPr="00887FF6" w:rsidRDefault="00DF4585" w:rsidP="00DF4585">
      <w:pPr>
        <w:jc w:val="both"/>
        <w:rPr>
          <w:rFonts w:ascii="Tahoma" w:hAnsi="Tahoma" w:cs="Tahoma"/>
          <w:szCs w:val="20"/>
        </w:rPr>
      </w:pPr>
    </w:p>
    <w:p w14:paraId="747B7DDF" w14:textId="77777777" w:rsidR="00DF4585" w:rsidRPr="00887FF6" w:rsidRDefault="00DF4585" w:rsidP="00DF4585">
      <w:pPr>
        <w:jc w:val="both"/>
        <w:rPr>
          <w:rFonts w:ascii="Tahoma" w:hAnsi="Tahoma" w:cs="Tahoma"/>
          <w:szCs w:val="20"/>
        </w:rPr>
      </w:pPr>
      <w:r w:rsidRPr="00887FF6">
        <w:rPr>
          <w:rFonts w:ascii="Tahoma" w:hAnsi="Tahoma" w:cs="Tahoma"/>
          <w:szCs w:val="20"/>
        </w:rPr>
        <w:t xml:space="preserve">Jedným z nutných predpokladov úspešnej implementácie Programu hospodárskeho a sociálneho rozvoja je náväznosť na existujúcu sústavu strategických a rozvojových dokumentov. Tento fakt sa premietol z časti aj do výberu opatrení a cieľových skupín, na ktoré sa má zamerať podpora z verejných zdrojov, hlavne z dôvodu efektívneho vynakladania finančných prostriedkov, odstránenia duplicít, možných protichodných účinkov opatrení atď.. Z tohto dôvodu je prirodzeným rámcom Program hospodárskeho rozvoja a sociálneho rozvoja Trenčianskeho samosprávneho kraja, ako aj NSRR 2007 – 2013, ale aj platná legislatíva v oblasti zabezpečovania verejných služieb. Komparáciou výsledkov vyššie uvedenej selekcie odvetvových disparít a PHRSR TNSK je možné zistiť, že niektoré opatrenia v rámci tohto dokumentu pokrývajú kritické oblasti zistené v problémovej analýzy. Preto je nutné v súlade s vyššie uvedenými skutočnosťami zamerať sa na odstránenie týchto disparít v relevantných cieľových oblastiach a relevantných skupín.  </w:t>
      </w:r>
    </w:p>
    <w:p w14:paraId="4098C9F3" w14:textId="77777777" w:rsidR="00DF4585" w:rsidRPr="00887FF6" w:rsidRDefault="00DF4585" w:rsidP="00DF4585">
      <w:pPr>
        <w:jc w:val="both"/>
      </w:pPr>
    </w:p>
    <w:tbl>
      <w:tblPr>
        <w:tblW w:w="0" w:type="auto"/>
        <w:tblInd w:w="70" w:type="dxa"/>
        <w:tblCellMar>
          <w:left w:w="70" w:type="dxa"/>
          <w:right w:w="70" w:type="dxa"/>
        </w:tblCellMar>
        <w:tblLook w:val="0000" w:firstRow="0" w:lastRow="0" w:firstColumn="0" w:lastColumn="0" w:noHBand="0" w:noVBand="0"/>
      </w:tblPr>
      <w:tblGrid>
        <w:gridCol w:w="4652"/>
        <w:gridCol w:w="4458"/>
      </w:tblGrid>
      <w:tr w:rsidR="00DF4585" w:rsidRPr="00887FF6" w14:paraId="46DFDBC7" w14:textId="77777777">
        <w:trPr>
          <w:trHeight w:val="57"/>
        </w:trPr>
        <w:tc>
          <w:tcPr>
            <w:tcW w:w="9196" w:type="dxa"/>
            <w:gridSpan w:val="2"/>
            <w:shd w:val="clear" w:color="auto" w:fill="99CCFF"/>
          </w:tcPr>
          <w:p w14:paraId="40884585" w14:textId="77777777" w:rsidR="00DF4585" w:rsidRPr="00887FF6" w:rsidRDefault="00DF4585" w:rsidP="00DF4585">
            <w:pPr>
              <w:rPr>
                <w:rFonts w:ascii="Tahoma" w:hAnsi="Tahoma" w:cs="Tahoma"/>
                <w:b/>
                <w:sz w:val="12"/>
                <w:szCs w:val="12"/>
              </w:rPr>
            </w:pPr>
            <w:r w:rsidRPr="00887FF6">
              <w:rPr>
                <w:rFonts w:ascii="Tahoma" w:hAnsi="Tahoma" w:cs="Tahoma"/>
                <w:b/>
                <w:sz w:val="12"/>
                <w:szCs w:val="12"/>
              </w:rPr>
              <w:t>1. Hospodárstvo a vedecko-technicky rozvoj</w:t>
            </w:r>
          </w:p>
        </w:tc>
      </w:tr>
      <w:tr w:rsidR="00DF4585" w:rsidRPr="00887FF6" w14:paraId="699AB07A" w14:textId="77777777">
        <w:trPr>
          <w:trHeight w:val="135"/>
        </w:trPr>
        <w:tc>
          <w:tcPr>
            <w:tcW w:w="4692" w:type="dxa"/>
          </w:tcPr>
          <w:p w14:paraId="14FF40AE" w14:textId="77777777" w:rsidR="00DF4585" w:rsidRPr="00887FF6" w:rsidRDefault="00DF4585" w:rsidP="00DF4585">
            <w:pPr>
              <w:pStyle w:val="Zkladntext"/>
              <w:rPr>
                <w:rFonts w:ascii="Tahoma" w:hAnsi="Tahoma" w:cs="Tahoma"/>
                <w:b/>
                <w:i/>
                <w:sz w:val="12"/>
                <w:szCs w:val="12"/>
              </w:rPr>
            </w:pPr>
            <w:r w:rsidRPr="00887FF6">
              <w:rPr>
                <w:rFonts w:ascii="Tahoma" w:hAnsi="Tahoma" w:cs="Tahoma"/>
                <w:b/>
                <w:sz w:val="12"/>
                <w:szCs w:val="12"/>
              </w:rPr>
              <w:t>Cieľová skupina</w:t>
            </w:r>
          </w:p>
        </w:tc>
        <w:tc>
          <w:tcPr>
            <w:tcW w:w="4504" w:type="dxa"/>
          </w:tcPr>
          <w:p w14:paraId="1F610F75" w14:textId="77777777" w:rsidR="00DF4585" w:rsidRPr="00887FF6" w:rsidRDefault="00DF4585" w:rsidP="00DF4585">
            <w:pPr>
              <w:rPr>
                <w:rFonts w:ascii="Tahoma" w:hAnsi="Tahoma" w:cs="Tahoma"/>
                <w:b/>
                <w:sz w:val="12"/>
                <w:szCs w:val="12"/>
              </w:rPr>
            </w:pPr>
          </w:p>
        </w:tc>
      </w:tr>
      <w:tr w:rsidR="00DF4585" w:rsidRPr="00887FF6" w14:paraId="7D77D9DD" w14:textId="77777777">
        <w:trPr>
          <w:trHeight w:val="443"/>
        </w:trPr>
        <w:tc>
          <w:tcPr>
            <w:tcW w:w="9196" w:type="dxa"/>
            <w:gridSpan w:val="2"/>
          </w:tcPr>
          <w:p w14:paraId="6E712244" w14:textId="77777777" w:rsidR="00DF4585" w:rsidRPr="00887FF6" w:rsidRDefault="00DF4585" w:rsidP="00EA465A">
            <w:pPr>
              <w:pStyle w:val="Teka1"/>
              <w:numPr>
                <w:ilvl w:val="0"/>
                <w:numId w:val="30"/>
              </w:numPr>
              <w:tabs>
                <w:tab w:val="clear" w:pos="1080"/>
                <w:tab w:val="num" w:pos="470"/>
              </w:tabs>
              <w:ind w:left="470"/>
              <w:rPr>
                <w:rFonts w:ascii="Tahoma" w:hAnsi="Tahoma" w:cs="Tahoma"/>
                <w:sz w:val="12"/>
                <w:szCs w:val="12"/>
                <w:lang w:val="sk-SK"/>
              </w:rPr>
            </w:pPr>
            <w:r w:rsidRPr="00887FF6">
              <w:rPr>
                <w:rFonts w:ascii="Tahoma" w:hAnsi="Tahoma" w:cs="Tahoma"/>
                <w:sz w:val="12"/>
                <w:szCs w:val="12"/>
                <w:lang w:val="sk-SK"/>
              </w:rPr>
              <w:t>podnikateľské subjekty v priemysle, obchode a výrobných službách</w:t>
            </w:r>
          </w:p>
          <w:p w14:paraId="053C84C4" w14:textId="77777777" w:rsidR="00DF4585" w:rsidRPr="00887FF6" w:rsidRDefault="00DF4585" w:rsidP="00EA465A">
            <w:pPr>
              <w:pStyle w:val="Teka1"/>
              <w:numPr>
                <w:ilvl w:val="0"/>
                <w:numId w:val="30"/>
              </w:numPr>
              <w:tabs>
                <w:tab w:val="clear" w:pos="1080"/>
                <w:tab w:val="num" w:pos="470"/>
              </w:tabs>
              <w:ind w:left="470"/>
              <w:rPr>
                <w:rFonts w:ascii="Tahoma" w:hAnsi="Tahoma" w:cs="Tahoma"/>
                <w:sz w:val="12"/>
                <w:szCs w:val="12"/>
                <w:lang w:val="sk-SK"/>
              </w:rPr>
            </w:pPr>
            <w:r w:rsidRPr="00887FF6">
              <w:rPr>
                <w:rFonts w:ascii="Tahoma" w:hAnsi="Tahoma" w:cs="Tahoma"/>
                <w:sz w:val="12"/>
                <w:szCs w:val="12"/>
                <w:lang w:val="sk-SK"/>
              </w:rPr>
              <w:t>obec</w:t>
            </w:r>
          </w:p>
          <w:p w14:paraId="7DBE02A1" w14:textId="77777777" w:rsidR="00DF4585" w:rsidRPr="00887FF6" w:rsidRDefault="00DF4585" w:rsidP="00EA465A">
            <w:pPr>
              <w:pStyle w:val="Teka1"/>
              <w:numPr>
                <w:ilvl w:val="0"/>
                <w:numId w:val="30"/>
              </w:numPr>
              <w:tabs>
                <w:tab w:val="clear" w:pos="1080"/>
                <w:tab w:val="num" w:pos="470"/>
              </w:tabs>
              <w:ind w:left="470"/>
              <w:rPr>
                <w:rFonts w:ascii="Tahoma" w:hAnsi="Tahoma" w:cs="Tahoma"/>
                <w:sz w:val="12"/>
                <w:szCs w:val="12"/>
                <w:lang w:val="sk-SK"/>
              </w:rPr>
            </w:pPr>
            <w:r w:rsidRPr="00887FF6">
              <w:rPr>
                <w:rFonts w:ascii="Tahoma" w:hAnsi="Tahoma" w:cs="Tahoma"/>
                <w:sz w:val="12"/>
                <w:szCs w:val="12"/>
                <w:lang w:val="sk-SK"/>
              </w:rPr>
              <w:t>investori</w:t>
            </w:r>
          </w:p>
        </w:tc>
      </w:tr>
      <w:tr w:rsidR="00DF4585" w:rsidRPr="00887FF6" w14:paraId="376C6220" w14:textId="77777777">
        <w:trPr>
          <w:trHeight w:val="70"/>
        </w:trPr>
        <w:tc>
          <w:tcPr>
            <w:tcW w:w="9196" w:type="dxa"/>
            <w:gridSpan w:val="2"/>
            <w:shd w:val="clear" w:color="auto" w:fill="FF99CC"/>
          </w:tcPr>
          <w:p w14:paraId="79EDEB64" w14:textId="77777777" w:rsidR="00DF4585" w:rsidRPr="00887FF6" w:rsidRDefault="00DF4585" w:rsidP="00DF4585">
            <w:pPr>
              <w:pStyle w:val="Teka1"/>
              <w:numPr>
                <w:ilvl w:val="0"/>
                <w:numId w:val="0"/>
              </w:numPr>
              <w:tabs>
                <w:tab w:val="num" w:pos="470"/>
              </w:tabs>
              <w:ind w:left="470" w:hanging="470"/>
              <w:rPr>
                <w:rFonts w:ascii="Tahoma" w:hAnsi="Tahoma" w:cs="Tahoma"/>
                <w:b/>
                <w:sz w:val="12"/>
                <w:szCs w:val="12"/>
                <w:lang w:val="sk-SK"/>
              </w:rPr>
            </w:pPr>
            <w:r w:rsidRPr="00887FF6">
              <w:rPr>
                <w:rFonts w:ascii="Tahoma" w:hAnsi="Tahoma" w:cs="Tahoma"/>
                <w:b/>
                <w:sz w:val="12"/>
                <w:szCs w:val="12"/>
                <w:lang w:val="sk-SK"/>
              </w:rPr>
              <w:t>2. Doprava a komunikácie</w:t>
            </w:r>
          </w:p>
        </w:tc>
      </w:tr>
      <w:tr w:rsidR="00DF4585" w:rsidRPr="00887FF6" w14:paraId="746740FD" w14:textId="77777777">
        <w:trPr>
          <w:trHeight w:val="135"/>
        </w:trPr>
        <w:tc>
          <w:tcPr>
            <w:tcW w:w="4692" w:type="dxa"/>
          </w:tcPr>
          <w:p w14:paraId="53FD36C5" w14:textId="77777777" w:rsidR="00DF4585" w:rsidRPr="00887FF6" w:rsidRDefault="00DF4585" w:rsidP="00DF4585">
            <w:pPr>
              <w:pStyle w:val="Zkladntext"/>
              <w:rPr>
                <w:rFonts w:ascii="Tahoma" w:hAnsi="Tahoma" w:cs="Tahoma"/>
                <w:b/>
                <w:i/>
                <w:sz w:val="12"/>
                <w:szCs w:val="12"/>
              </w:rPr>
            </w:pPr>
            <w:r w:rsidRPr="00887FF6">
              <w:rPr>
                <w:rFonts w:ascii="Tahoma" w:hAnsi="Tahoma" w:cs="Tahoma"/>
                <w:b/>
                <w:sz w:val="12"/>
                <w:szCs w:val="12"/>
              </w:rPr>
              <w:t>Cieľová skupina</w:t>
            </w:r>
          </w:p>
        </w:tc>
        <w:tc>
          <w:tcPr>
            <w:tcW w:w="4504" w:type="dxa"/>
          </w:tcPr>
          <w:p w14:paraId="342B18E8" w14:textId="77777777" w:rsidR="00DF4585" w:rsidRPr="00887FF6" w:rsidRDefault="00DF4585" w:rsidP="00DF4585">
            <w:pPr>
              <w:rPr>
                <w:rFonts w:ascii="Tahoma" w:hAnsi="Tahoma" w:cs="Tahoma"/>
                <w:b/>
                <w:sz w:val="12"/>
                <w:szCs w:val="12"/>
              </w:rPr>
            </w:pPr>
          </w:p>
        </w:tc>
      </w:tr>
      <w:tr w:rsidR="00DF4585" w:rsidRPr="00887FF6" w14:paraId="2BB1C017" w14:textId="77777777">
        <w:trPr>
          <w:trHeight w:val="443"/>
        </w:trPr>
        <w:tc>
          <w:tcPr>
            <w:tcW w:w="9196" w:type="dxa"/>
            <w:gridSpan w:val="2"/>
          </w:tcPr>
          <w:p w14:paraId="38351967" w14:textId="77777777" w:rsidR="00DF4585" w:rsidRPr="00887FF6" w:rsidRDefault="00DF4585" w:rsidP="00EA465A">
            <w:pPr>
              <w:pStyle w:val="Teka1"/>
              <w:numPr>
                <w:ilvl w:val="0"/>
                <w:numId w:val="30"/>
              </w:numPr>
              <w:tabs>
                <w:tab w:val="clear" w:pos="1080"/>
                <w:tab w:val="num" w:pos="470"/>
              </w:tabs>
              <w:ind w:left="470"/>
              <w:rPr>
                <w:rFonts w:ascii="Tahoma" w:hAnsi="Tahoma" w:cs="Tahoma"/>
                <w:sz w:val="12"/>
                <w:szCs w:val="12"/>
                <w:lang w:val="sk-SK"/>
              </w:rPr>
            </w:pPr>
            <w:r w:rsidRPr="00887FF6">
              <w:rPr>
                <w:rFonts w:ascii="Tahoma" w:hAnsi="Tahoma" w:cs="Tahoma"/>
                <w:sz w:val="12"/>
                <w:szCs w:val="12"/>
                <w:lang w:val="sk-SK"/>
              </w:rPr>
              <w:t>obyvatelia</w:t>
            </w:r>
          </w:p>
          <w:p w14:paraId="681C690B" w14:textId="77777777" w:rsidR="00DF4585" w:rsidRPr="00887FF6" w:rsidRDefault="00DF4585" w:rsidP="00EA465A">
            <w:pPr>
              <w:pStyle w:val="Teka1"/>
              <w:numPr>
                <w:ilvl w:val="0"/>
                <w:numId w:val="30"/>
              </w:numPr>
              <w:tabs>
                <w:tab w:val="clear" w:pos="1080"/>
                <w:tab w:val="num" w:pos="470"/>
              </w:tabs>
              <w:ind w:left="470"/>
              <w:rPr>
                <w:rFonts w:ascii="Tahoma" w:hAnsi="Tahoma" w:cs="Tahoma"/>
                <w:sz w:val="12"/>
                <w:szCs w:val="12"/>
                <w:lang w:val="sk-SK"/>
              </w:rPr>
            </w:pPr>
            <w:r w:rsidRPr="00887FF6">
              <w:rPr>
                <w:rFonts w:ascii="Tahoma" w:hAnsi="Tahoma" w:cs="Tahoma"/>
                <w:sz w:val="12"/>
                <w:szCs w:val="12"/>
                <w:lang w:val="sk-SK"/>
              </w:rPr>
              <w:t>podnikateľské subjekty v priemysle, obchode a výrobných službách</w:t>
            </w:r>
          </w:p>
          <w:p w14:paraId="24F6C907" w14:textId="77777777" w:rsidR="00DF4585" w:rsidRPr="00887FF6" w:rsidRDefault="00DF4585" w:rsidP="00EA465A">
            <w:pPr>
              <w:pStyle w:val="Teka1"/>
              <w:numPr>
                <w:ilvl w:val="0"/>
                <w:numId w:val="30"/>
              </w:numPr>
              <w:tabs>
                <w:tab w:val="clear" w:pos="1080"/>
                <w:tab w:val="num" w:pos="470"/>
              </w:tabs>
              <w:ind w:left="470"/>
              <w:rPr>
                <w:rFonts w:ascii="Tahoma" w:hAnsi="Tahoma" w:cs="Tahoma"/>
                <w:sz w:val="12"/>
                <w:szCs w:val="12"/>
                <w:lang w:val="sk-SK"/>
              </w:rPr>
            </w:pPr>
            <w:r w:rsidRPr="00887FF6">
              <w:rPr>
                <w:rFonts w:ascii="Tahoma" w:hAnsi="Tahoma" w:cs="Tahoma"/>
                <w:sz w:val="12"/>
                <w:szCs w:val="12"/>
                <w:lang w:val="sk-SK"/>
              </w:rPr>
              <w:t>obec</w:t>
            </w:r>
          </w:p>
          <w:p w14:paraId="2A8AD8F4" w14:textId="77777777" w:rsidR="00DF4585" w:rsidRPr="00887FF6" w:rsidRDefault="00DF4585" w:rsidP="00EA465A">
            <w:pPr>
              <w:pStyle w:val="Teka1"/>
              <w:numPr>
                <w:ilvl w:val="0"/>
                <w:numId w:val="30"/>
              </w:numPr>
              <w:tabs>
                <w:tab w:val="clear" w:pos="1080"/>
                <w:tab w:val="num" w:pos="470"/>
              </w:tabs>
              <w:ind w:left="470"/>
              <w:rPr>
                <w:rFonts w:ascii="Tahoma" w:hAnsi="Tahoma" w:cs="Tahoma"/>
                <w:sz w:val="12"/>
                <w:szCs w:val="12"/>
                <w:lang w:val="sk-SK"/>
              </w:rPr>
            </w:pPr>
            <w:r w:rsidRPr="00887FF6">
              <w:rPr>
                <w:rFonts w:ascii="Tahoma" w:hAnsi="Tahoma" w:cs="Tahoma"/>
                <w:sz w:val="12"/>
                <w:szCs w:val="12"/>
                <w:lang w:val="sk-SK"/>
              </w:rPr>
              <w:t>investori</w:t>
            </w:r>
          </w:p>
        </w:tc>
      </w:tr>
      <w:tr w:rsidR="00DF4585" w:rsidRPr="00887FF6" w14:paraId="213952A3" w14:textId="77777777">
        <w:trPr>
          <w:trHeight w:val="70"/>
        </w:trPr>
        <w:tc>
          <w:tcPr>
            <w:tcW w:w="9196" w:type="dxa"/>
            <w:gridSpan w:val="2"/>
            <w:shd w:val="clear" w:color="auto" w:fill="FF99CC"/>
          </w:tcPr>
          <w:p w14:paraId="5D22F5B7" w14:textId="77777777" w:rsidR="00DF4585" w:rsidRPr="00887FF6" w:rsidRDefault="00DF4585" w:rsidP="00DF4585">
            <w:pPr>
              <w:pStyle w:val="Teka1"/>
              <w:numPr>
                <w:ilvl w:val="0"/>
                <w:numId w:val="0"/>
              </w:numPr>
              <w:tabs>
                <w:tab w:val="num" w:pos="470"/>
              </w:tabs>
              <w:ind w:left="360" w:hanging="360"/>
              <w:rPr>
                <w:rFonts w:ascii="Tahoma" w:hAnsi="Tahoma" w:cs="Tahoma"/>
                <w:b/>
                <w:sz w:val="12"/>
                <w:szCs w:val="12"/>
                <w:lang w:val="sk-SK"/>
              </w:rPr>
            </w:pPr>
            <w:r w:rsidRPr="00887FF6">
              <w:rPr>
                <w:rFonts w:ascii="Tahoma" w:hAnsi="Tahoma" w:cs="Tahoma"/>
                <w:b/>
                <w:sz w:val="12"/>
                <w:szCs w:val="12"/>
                <w:lang w:val="sk-SK"/>
              </w:rPr>
              <w:t>3. Technická infraštruktúra</w:t>
            </w:r>
          </w:p>
        </w:tc>
      </w:tr>
      <w:tr w:rsidR="00DF4585" w:rsidRPr="00887FF6" w14:paraId="4E9CFED2" w14:textId="77777777">
        <w:trPr>
          <w:trHeight w:val="135"/>
        </w:trPr>
        <w:tc>
          <w:tcPr>
            <w:tcW w:w="4692" w:type="dxa"/>
          </w:tcPr>
          <w:p w14:paraId="2F23F2EF" w14:textId="77777777" w:rsidR="00DF4585" w:rsidRPr="00887FF6" w:rsidRDefault="00DF4585" w:rsidP="00DF4585">
            <w:pPr>
              <w:pStyle w:val="Zkladntext"/>
              <w:rPr>
                <w:rFonts w:ascii="Tahoma" w:hAnsi="Tahoma" w:cs="Tahoma"/>
                <w:b/>
                <w:i/>
                <w:sz w:val="12"/>
                <w:szCs w:val="12"/>
              </w:rPr>
            </w:pPr>
            <w:r w:rsidRPr="00887FF6">
              <w:rPr>
                <w:rFonts w:ascii="Tahoma" w:hAnsi="Tahoma" w:cs="Tahoma"/>
                <w:b/>
                <w:sz w:val="12"/>
                <w:szCs w:val="12"/>
              </w:rPr>
              <w:t>Cieľová skupina</w:t>
            </w:r>
          </w:p>
        </w:tc>
        <w:tc>
          <w:tcPr>
            <w:tcW w:w="4504" w:type="dxa"/>
          </w:tcPr>
          <w:p w14:paraId="112B8BC0" w14:textId="77777777" w:rsidR="00DF4585" w:rsidRPr="00887FF6" w:rsidRDefault="00DF4585" w:rsidP="00DF4585">
            <w:pPr>
              <w:rPr>
                <w:rFonts w:ascii="Tahoma" w:hAnsi="Tahoma" w:cs="Tahoma"/>
                <w:b/>
                <w:sz w:val="12"/>
                <w:szCs w:val="12"/>
              </w:rPr>
            </w:pPr>
          </w:p>
        </w:tc>
      </w:tr>
      <w:tr w:rsidR="00DF4585" w:rsidRPr="00887FF6" w14:paraId="2DD1C45C" w14:textId="77777777">
        <w:trPr>
          <w:trHeight w:val="282"/>
        </w:trPr>
        <w:tc>
          <w:tcPr>
            <w:tcW w:w="9196" w:type="dxa"/>
            <w:gridSpan w:val="2"/>
          </w:tcPr>
          <w:p w14:paraId="77E88F5C" w14:textId="77777777" w:rsidR="00DF4585" w:rsidRPr="00887FF6" w:rsidRDefault="00DF4585" w:rsidP="00EA465A">
            <w:pPr>
              <w:pStyle w:val="Teka1"/>
              <w:numPr>
                <w:ilvl w:val="0"/>
                <w:numId w:val="30"/>
              </w:numPr>
              <w:tabs>
                <w:tab w:val="clear" w:pos="1080"/>
                <w:tab w:val="num" w:pos="470"/>
              </w:tabs>
              <w:ind w:left="470"/>
              <w:rPr>
                <w:rFonts w:ascii="Tahoma" w:hAnsi="Tahoma" w:cs="Tahoma"/>
                <w:sz w:val="12"/>
                <w:szCs w:val="12"/>
                <w:lang w:val="sk-SK"/>
              </w:rPr>
            </w:pPr>
            <w:r w:rsidRPr="00887FF6">
              <w:rPr>
                <w:rFonts w:ascii="Tahoma" w:hAnsi="Tahoma" w:cs="Tahoma"/>
                <w:sz w:val="12"/>
                <w:szCs w:val="12"/>
                <w:lang w:val="sk-SK"/>
              </w:rPr>
              <w:t>obce,</w:t>
            </w:r>
          </w:p>
          <w:p w14:paraId="2FD0AACB" w14:textId="77777777" w:rsidR="00DF4585" w:rsidRPr="00887FF6" w:rsidRDefault="00DF4585" w:rsidP="00EA465A">
            <w:pPr>
              <w:pStyle w:val="Teka1"/>
              <w:numPr>
                <w:ilvl w:val="0"/>
                <w:numId w:val="30"/>
              </w:numPr>
              <w:tabs>
                <w:tab w:val="clear" w:pos="1080"/>
                <w:tab w:val="num" w:pos="470"/>
              </w:tabs>
              <w:ind w:left="470"/>
              <w:rPr>
                <w:rFonts w:ascii="Tahoma" w:hAnsi="Tahoma" w:cs="Tahoma"/>
                <w:sz w:val="12"/>
                <w:szCs w:val="12"/>
                <w:lang w:val="sk-SK"/>
              </w:rPr>
            </w:pPr>
            <w:r w:rsidRPr="00887FF6">
              <w:rPr>
                <w:rFonts w:ascii="Tahoma" w:hAnsi="Tahoma" w:cs="Tahoma"/>
                <w:sz w:val="12"/>
                <w:szCs w:val="12"/>
                <w:lang w:val="sk-SK"/>
              </w:rPr>
              <w:t>obyvatelia obce,</w:t>
            </w:r>
          </w:p>
          <w:p w14:paraId="7334F6A6" w14:textId="77777777" w:rsidR="00DF4585" w:rsidRPr="00887FF6" w:rsidRDefault="00DF4585" w:rsidP="00EA465A">
            <w:pPr>
              <w:pStyle w:val="Teka1"/>
              <w:numPr>
                <w:ilvl w:val="0"/>
                <w:numId w:val="30"/>
              </w:numPr>
              <w:tabs>
                <w:tab w:val="clear" w:pos="1080"/>
                <w:tab w:val="num" w:pos="470"/>
              </w:tabs>
              <w:ind w:left="470"/>
              <w:rPr>
                <w:rFonts w:ascii="Tahoma" w:hAnsi="Tahoma" w:cs="Tahoma"/>
                <w:sz w:val="12"/>
                <w:szCs w:val="12"/>
                <w:lang w:val="sk-SK"/>
              </w:rPr>
            </w:pPr>
            <w:r w:rsidRPr="00887FF6">
              <w:rPr>
                <w:rFonts w:ascii="Tahoma" w:hAnsi="Tahoma" w:cs="Tahoma"/>
                <w:sz w:val="12"/>
                <w:szCs w:val="12"/>
                <w:lang w:val="sk-SK"/>
              </w:rPr>
              <w:t>podnikatelské subjekty,</w:t>
            </w:r>
          </w:p>
          <w:p w14:paraId="51E73464" w14:textId="77777777" w:rsidR="00DF4585" w:rsidRPr="00887FF6" w:rsidRDefault="00DF4585" w:rsidP="00EA465A">
            <w:pPr>
              <w:pStyle w:val="Teka1"/>
              <w:numPr>
                <w:ilvl w:val="0"/>
                <w:numId w:val="31"/>
              </w:numPr>
              <w:tabs>
                <w:tab w:val="num" w:pos="470"/>
              </w:tabs>
              <w:ind w:left="470"/>
              <w:rPr>
                <w:rFonts w:ascii="Tahoma" w:hAnsi="Tahoma" w:cs="Tahoma"/>
                <w:sz w:val="12"/>
                <w:szCs w:val="12"/>
                <w:lang w:val="sk-SK"/>
              </w:rPr>
            </w:pPr>
            <w:r w:rsidRPr="00887FF6">
              <w:rPr>
                <w:rFonts w:ascii="Tahoma" w:hAnsi="Tahoma" w:cs="Tahoma"/>
                <w:sz w:val="12"/>
                <w:szCs w:val="12"/>
                <w:lang w:val="sk-SK"/>
              </w:rPr>
              <w:t>mimovládne subjekty,</w:t>
            </w:r>
          </w:p>
        </w:tc>
      </w:tr>
      <w:tr w:rsidR="00DF4585" w:rsidRPr="00887FF6" w14:paraId="786EB8C3" w14:textId="77777777">
        <w:trPr>
          <w:trHeight w:val="70"/>
        </w:trPr>
        <w:tc>
          <w:tcPr>
            <w:tcW w:w="9196" w:type="dxa"/>
            <w:gridSpan w:val="2"/>
            <w:shd w:val="clear" w:color="auto" w:fill="CCFFCC"/>
          </w:tcPr>
          <w:p w14:paraId="6366C3B4" w14:textId="77777777" w:rsidR="00DF4585" w:rsidRPr="00887FF6" w:rsidRDefault="00DF4585" w:rsidP="00DF4585">
            <w:pPr>
              <w:pStyle w:val="Teka1"/>
              <w:numPr>
                <w:ilvl w:val="0"/>
                <w:numId w:val="0"/>
              </w:numPr>
              <w:tabs>
                <w:tab w:val="num" w:pos="470"/>
              </w:tabs>
              <w:ind w:left="360" w:hanging="360"/>
              <w:rPr>
                <w:rFonts w:ascii="Tahoma" w:hAnsi="Tahoma" w:cs="Tahoma"/>
                <w:b/>
                <w:sz w:val="12"/>
                <w:szCs w:val="12"/>
                <w:lang w:val="sk-SK"/>
              </w:rPr>
            </w:pPr>
            <w:r w:rsidRPr="00887FF6">
              <w:rPr>
                <w:rFonts w:ascii="Tahoma" w:hAnsi="Tahoma" w:cs="Tahoma"/>
                <w:b/>
                <w:sz w:val="12"/>
                <w:szCs w:val="12"/>
                <w:lang w:val="sk-SK"/>
              </w:rPr>
              <w:t>4. Odpadové hospodárstvo</w:t>
            </w:r>
          </w:p>
        </w:tc>
      </w:tr>
      <w:tr w:rsidR="00DF4585" w:rsidRPr="00887FF6" w14:paraId="37CA6E17" w14:textId="77777777">
        <w:trPr>
          <w:trHeight w:val="135"/>
        </w:trPr>
        <w:tc>
          <w:tcPr>
            <w:tcW w:w="4692" w:type="dxa"/>
          </w:tcPr>
          <w:p w14:paraId="4AB31204" w14:textId="77777777" w:rsidR="00DF4585" w:rsidRPr="00887FF6" w:rsidRDefault="00DF4585" w:rsidP="00DF4585">
            <w:pPr>
              <w:pStyle w:val="Zkladntext"/>
              <w:rPr>
                <w:rFonts w:ascii="Tahoma" w:hAnsi="Tahoma" w:cs="Tahoma"/>
                <w:b/>
                <w:i/>
                <w:sz w:val="12"/>
                <w:szCs w:val="12"/>
              </w:rPr>
            </w:pPr>
            <w:r w:rsidRPr="00887FF6">
              <w:rPr>
                <w:rFonts w:ascii="Tahoma" w:hAnsi="Tahoma" w:cs="Tahoma"/>
                <w:b/>
                <w:sz w:val="12"/>
                <w:szCs w:val="12"/>
              </w:rPr>
              <w:t>Cieľová skupina</w:t>
            </w:r>
          </w:p>
        </w:tc>
        <w:tc>
          <w:tcPr>
            <w:tcW w:w="4504" w:type="dxa"/>
          </w:tcPr>
          <w:p w14:paraId="52C702FC" w14:textId="77777777" w:rsidR="00DF4585" w:rsidRPr="00887FF6" w:rsidRDefault="00DF4585" w:rsidP="00DF4585">
            <w:pPr>
              <w:rPr>
                <w:rFonts w:ascii="Tahoma" w:hAnsi="Tahoma" w:cs="Tahoma"/>
                <w:b/>
                <w:sz w:val="12"/>
                <w:szCs w:val="12"/>
              </w:rPr>
            </w:pPr>
          </w:p>
        </w:tc>
      </w:tr>
      <w:tr w:rsidR="00DF4585" w:rsidRPr="00887FF6" w14:paraId="53ED6454" w14:textId="77777777">
        <w:trPr>
          <w:trHeight w:val="282"/>
        </w:trPr>
        <w:tc>
          <w:tcPr>
            <w:tcW w:w="9196" w:type="dxa"/>
            <w:gridSpan w:val="2"/>
          </w:tcPr>
          <w:p w14:paraId="6BEE3B73" w14:textId="77777777" w:rsidR="00DF4585" w:rsidRPr="00887FF6" w:rsidRDefault="00DF4585" w:rsidP="00EA465A">
            <w:pPr>
              <w:pStyle w:val="Teka1"/>
              <w:numPr>
                <w:ilvl w:val="0"/>
                <w:numId w:val="30"/>
              </w:numPr>
              <w:tabs>
                <w:tab w:val="clear" w:pos="1080"/>
                <w:tab w:val="num" w:pos="470"/>
              </w:tabs>
              <w:ind w:left="470"/>
              <w:rPr>
                <w:rFonts w:ascii="Tahoma" w:hAnsi="Tahoma" w:cs="Tahoma"/>
                <w:sz w:val="12"/>
                <w:szCs w:val="12"/>
                <w:lang w:val="sk-SK"/>
              </w:rPr>
            </w:pPr>
            <w:r w:rsidRPr="00887FF6">
              <w:rPr>
                <w:rFonts w:ascii="Tahoma" w:hAnsi="Tahoma" w:cs="Tahoma"/>
                <w:sz w:val="12"/>
                <w:szCs w:val="12"/>
                <w:lang w:val="sk-SK"/>
              </w:rPr>
              <w:t>obce,</w:t>
            </w:r>
          </w:p>
          <w:p w14:paraId="2D6B957A" w14:textId="77777777" w:rsidR="00DF4585" w:rsidRPr="00887FF6" w:rsidRDefault="00DF4585" w:rsidP="00EA465A">
            <w:pPr>
              <w:pStyle w:val="Teka1"/>
              <w:numPr>
                <w:ilvl w:val="0"/>
                <w:numId w:val="30"/>
              </w:numPr>
              <w:tabs>
                <w:tab w:val="clear" w:pos="1080"/>
                <w:tab w:val="num" w:pos="470"/>
              </w:tabs>
              <w:ind w:left="470"/>
              <w:rPr>
                <w:rFonts w:ascii="Tahoma" w:hAnsi="Tahoma" w:cs="Tahoma"/>
                <w:sz w:val="12"/>
                <w:szCs w:val="12"/>
                <w:lang w:val="sk-SK"/>
              </w:rPr>
            </w:pPr>
            <w:r w:rsidRPr="00887FF6">
              <w:rPr>
                <w:rFonts w:ascii="Tahoma" w:hAnsi="Tahoma" w:cs="Tahoma"/>
                <w:sz w:val="12"/>
                <w:szCs w:val="12"/>
                <w:lang w:val="sk-SK"/>
              </w:rPr>
              <w:t>obyvatelia obce,</w:t>
            </w:r>
          </w:p>
          <w:p w14:paraId="135235FA" w14:textId="77777777" w:rsidR="00DF4585" w:rsidRPr="00887FF6" w:rsidRDefault="00DF4585" w:rsidP="00EA465A">
            <w:pPr>
              <w:pStyle w:val="Teka1"/>
              <w:numPr>
                <w:ilvl w:val="0"/>
                <w:numId w:val="30"/>
              </w:numPr>
              <w:tabs>
                <w:tab w:val="clear" w:pos="1080"/>
                <w:tab w:val="num" w:pos="470"/>
              </w:tabs>
              <w:ind w:left="470"/>
              <w:rPr>
                <w:rFonts w:ascii="Tahoma" w:hAnsi="Tahoma" w:cs="Tahoma"/>
                <w:sz w:val="12"/>
                <w:szCs w:val="12"/>
                <w:lang w:val="sk-SK"/>
              </w:rPr>
            </w:pPr>
            <w:r w:rsidRPr="00887FF6">
              <w:rPr>
                <w:rFonts w:ascii="Tahoma" w:hAnsi="Tahoma" w:cs="Tahoma"/>
                <w:sz w:val="12"/>
                <w:szCs w:val="12"/>
                <w:lang w:val="sk-SK"/>
              </w:rPr>
              <w:t>podnikatelské subjekty,</w:t>
            </w:r>
          </w:p>
        </w:tc>
      </w:tr>
      <w:tr w:rsidR="00DF4585" w:rsidRPr="00887FF6" w14:paraId="7D946FB6" w14:textId="77777777">
        <w:trPr>
          <w:trHeight w:val="57"/>
        </w:trPr>
        <w:tc>
          <w:tcPr>
            <w:tcW w:w="9196" w:type="dxa"/>
            <w:gridSpan w:val="2"/>
            <w:shd w:val="clear" w:color="auto" w:fill="CCFFCC"/>
          </w:tcPr>
          <w:p w14:paraId="552EC04F" w14:textId="77777777" w:rsidR="00DF4585" w:rsidRPr="00887FF6" w:rsidRDefault="00DF4585" w:rsidP="00DF4585">
            <w:pPr>
              <w:jc w:val="both"/>
              <w:rPr>
                <w:rFonts w:ascii="Tahoma" w:hAnsi="Tahoma" w:cs="Tahoma"/>
                <w:b/>
                <w:sz w:val="12"/>
                <w:szCs w:val="12"/>
              </w:rPr>
            </w:pPr>
            <w:r w:rsidRPr="00887FF6">
              <w:rPr>
                <w:rFonts w:ascii="Tahoma" w:hAnsi="Tahoma" w:cs="Tahoma"/>
                <w:b/>
                <w:sz w:val="12"/>
                <w:szCs w:val="12"/>
              </w:rPr>
              <w:t>5. Životné prostredie</w:t>
            </w:r>
          </w:p>
        </w:tc>
      </w:tr>
      <w:tr w:rsidR="00DF4585" w:rsidRPr="00887FF6" w14:paraId="5778ABEF" w14:textId="77777777">
        <w:trPr>
          <w:trHeight w:val="135"/>
        </w:trPr>
        <w:tc>
          <w:tcPr>
            <w:tcW w:w="4692" w:type="dxa"/>
          </w:tcPr>
          <w:p w14:paraId="428E913A" w14:textId="77777777" w:rsidR="00DF4585" w:rsidRPr="00887FF6" w:rsidRDefault="00DF4585" w:rsidP="00DF4585">
            <w:pPr>
              <w:pStyle w:val="Zkladntext"/>
              <w:rPr>
                <w:rFonts w:ascii="Tahoma" w:hAnsi="Tahoma" w:cs="Tahoma"/>
                <w:b/>
                <w:i/>
                <w:sz w:val="12"/>
                <w:szCs w:val="12"/>
              </w:rPr>
            </w:pPr>
            <w:r w:rsidRPr="00887FF6">
              <w:rPr>
                <w:rFonts w:ascii="Tahoma" w:hAnsi="Tahoma" w:cs="Tahoma"/>
                <w:b/>
                <w:sz w:val="12"/>
                <w:szCs w:val="12"/>
              </w:rPr>
              <w:t>Cieľová skupina</w:t>
            </w:r>
          </w:p>
        </w:tc>
        <w:tc>
          <w:tcPr>
            <w:tcW w:w="4504" w:type="dxa"/>
          </w:tcPr>
          <w:p w14:paraId="72663E80" w14:textId="77777777" w:rsidR="00DF4585" w:rsidRPr="00887FF6" w:rsidRDefault="00DF4585" w:rsidP="00DF4585">
            <w:pPr>
              <w:rPr>
                <w:rFonts w:ascii="Tahoma" w:hAnsi="Tahoma" w:cs="Tahoma"/>
                <w:b/>
                <w:sz w:val="12"/>
                <w:szCs w:val="12"/>
              </w:rPr>
            </w:pPr>
          </w:p>
        </w:tc>
      </w:tr>
      <w:tr w:rsidR="00DF4585" w:rsidRPr="00887FF6" w14:paraId="6A2A73E2" w14:textId="77777777">
        <w:trPr>
          <w:trHeight w:val="443"/>
        </w:trPr>
        <w:tc>
          <w:tcPr>
            <w:tcW w:w="9196" w:type="dxa"/>
            <w:gridSpan w:val="2"/>
          </w:tcPr>
          <w:p w14:paraId="4B68DE58" w14:textId="77777777" w:rsidR="00DF4585" w:rsidRPr="00887FF6" w:rsidRDefault="00DF4585" w:rsidP="00EA465A">
            <w:pPr>
              <w:pStyle w:val="Teka1"/>
              <w:numPr>
                <w:ilvl w:val="0"/>
                <w:numId w:val="31"/>
              </w:numPr>
              <w:tabs>
                <w:tab w:val="clear" w:pos="720"/>
                <w:tab w:val="num" w:pos="470"/>
              </w:tabs>
              <w:ind w:left="470"/>
              <w:rPr>
                <w:rFonts w:ascii="Tahoma" w:hAnsi="Tahoma" w:cs="Tahoma"/>
                <w:sz w:val="12"/>
                <w:szCs w:val="12"/>
                <w:lang w:val="sk-SK"/>
              </w:rPr>
            </w:pPr>
            <w:r w:rsidRPr="00887FF6">
              <w:rPr>
                <w:rFonts w:ascii="Tahoma" w:hAnsi="Tahoma" w:cs="Tahoma"/>
                <w:sz w:val="12"/>
                <w:szCs w:val="12"/>
                <w:lang w:val="sk-SK"/>
              </w:rPr>
              <w:t>obec,</w:t>
            </w:r>
          </w:p>
          <w:p w14:paraId="1126ACBD" w14:textId="77777777" w:rsidR="00DF4585" w:rsidRPr="00887FF6" w:rsidRDefault="00DF4585" w:rsidP="00EA465A">
            <w:pPr>
              <w:pStyle w:val="Teka1"/>
              <w:numPr>
                <w:ilvl w:val="0"/>
                <w:numId w:val="31"/>
              </w:numPr>
              <w:tabs>
                <w:tab w:val="clear" w:pos="720"/>
                <w:tab w:val="num" w:pos="470"/>
              </w:tabs>
              <w:ind w:left="470"/>
              <w:rPr>
                <w:rFonts w:ascii="Tahoma" w:hAnsi="Tahoma" w:cs="Tahoma"/>
                <w:sz w:val="12"/>
                <w:szCs w:val="12"/>
                <w:lang w:val="sk-SK"/>
              </w:rPr>
            </w:pPr>
            <w:r w:rsidRPr="00887FF6">
              <w:rPr>
                <w:rFonts w:ascii="Tahoma" w:hAnsi="Tahoma" w:cs="Tahoma"/>
                <w:sz w:val="12"/>
                <w:szCs w:val="12"/>
                <w:lang w:val="sk-SK"/>
              </w:rPr>
              <w:t>obyvatelia obce,</w:t>
            </w:r>
          </w:p>
          <w:p w14:paraId="13BD8F2D" w14:textId="77777777" w:rsidR="00DF4585" w:rsidRPr="00887FF6" w:rsidRDefault="00DF4585" w:rsidP="00EA465A">
            <w:pPr>
              <w:pStyle w:val="Teka1"/>
              <w:numPr>
                <w:ilvl w:val="0"/>
                <w:numId w:val="31"/>
              </w:numPr>
              <w:tabs>
                <w:tab w:val="clear" w:pos="720"/>
                <w:tab w:val="num" w:pos="470"/>
              </w:tabs>
              <w:ind w:left="470"/>
              <w:rPr>
                <w:rFonts w:ascii="Tahoma" w:hAnsi="Tahoma" w:cs="Tahoma"/>
                <w:sz w:val="12"/>
                <w:szCs w:val="12"/>
                <w:lang w:val="sk-SK"/>
              </w:rPr>
            </w:pPr>
            <w:r w:rsidRPr="00887FF6">
              <w:rPr>
                <w:rFonts w:ascii="Tahoma" w:hAnsi="Tahoma" w:cs="Tahoma"/>
                <w:sz w:val="12"/>
                <w:szCs w:val="12"/>
                <w:lang w:val="sk-SK"/>
              </w:rPr>
              <w:t>podnikatelské subjekty,</w:t>
            </w:r>
          </w:p>
        </w:tc>
      </w:tr>
      <w:tr w:rsidR="00DF4585" w:rsidRPr="00887FF6" w14:paraId="6B43A190" w14:textId="77777777">
        <w:trPr>
          <w:trHeight w:val="57"/>
        </w:trPr>
        <w:tc>
          <w:tcPr>
            <w:tcW w:w="9196" w:type="dxa"/>
            <w:gridSpan w:val="2"/>
            <w:shd w:val="clear" w:color="auto" w:fill="666699"/>
          </w:tcPr>
          <w:p w14:paraId="79AC8A54" w14:textId="77777777" w:rsidR="00DF4585" w:rsidRPr="00887FF6" w:rsidRDefault="00DF4585" w:rsidP="00DF4585">
            <w:pPr>
              <w:jc w:val="both"/>
              <w:rPr>
                <w:rFonts w:ascii="Tahoma" w:hAnsi="Tahoma" w:cs="Tahoma"/>
                <w:b/>
                <w:sz w:val="12"/>
                <w:szCs w:val="12"/>
              </w:rPr>
            </w:pPr>
            <w:r w:rsidRPr="00887FF6">
              <w:rPr>
                <w:rFonts w:ascii="Tahoma" w:hAnsi="Tahoma" w:cs="Tahoma"/>
                <w:b/>
                <w:sz w:val="12"/>
                <w:szCs w:val="12"/>
              </w:rPr>
              <w:t>6. Sociálna oblasť a zdravotníctvo</w:t>
            </w:r>
          </w:p>
        </w:tc>
      </w:tr>
      <w:tr w:rsidR="00DF4585" w:rsidRPr="00887FF6" w14:paraId="17EA7C32" w14:textId="77777777">
        <w:trPr>
          <w:trHeight w:val="135"/>
        </w:trPr>
        <w:tc>
          <w:tcPr>
            <w:tcW w:w="4692" w:type="dxa"/>
          </w:tcPr>
          <w:p w14:paraId="1C9A04A1" w14:textId="77777777" w:rsidR="00DF4585" w:rsidRPr="00887FF6" w:rsidRDefault="00DF4585" w:rsidP="00DF4585">
            <w:pPr>
              <w:pStyle w:val="Zkladntext"/>
              <w:rPr>
                <w:rFonts w:ascii="Tahoma" w:hAnsi="Tahoma" w:cs="Tahoma"/>
                <w:b/>
                <w:i/>
                <w:sz w:val="12"/>
                <w:szCs w:val="12"/>
              </w:rPr>
            </w:pPr>
            <w:r w:rsidRPr="00887FF6">
              <w:rPr>
                <w:rFonts w:ascii="Tahoma" w:hAnsi="Tahoma" w:cs="Tahoma"/>
                <w:b/>
                <w:sz w:val="12"/>
                <w:szCs w:val="12"/>
              </w:rPr>
              <w:t>Cieľová skupina</w:t>
            </w:r>
          </w:p>
        </w:tc>
        <w:tc>
          <w:tcPr>
            <w:tcW w:w="4504" w:type="dxa"/>
          </w:tcPr>
          <w:p w14:paraId="5BB05CF1" w14:textId="77777777" w:rsidR="00DF4585" w:rsidRPr="00887FF6" w:rsidRDefault="00DF4585" w:rsidP="00DF4585">
            <w:pPr>
              <w:rPr>
                <w:rFonts w:ascii="Tahoma" w:hAnsi="Tahoma" w:cs="Tahoma"/>
                <w:b/>
                <w:sz w:val="12"/>
                <w:szCs w:val="12"/>
              </w:rPr>
            </w:pPr>
          </w:p>
        </w:tc>
      </w:tr>
      <w:tr w:rsidR="00DF4585" w:rsidRPr="00887FF6" w14:paraId="681AC627" w14:textId="77777777">
        <w:trPr>
          <w:trHeight w:val="443"/>
        </w:trPr>
        <w:tc>
          <w:tcPr>
            <w:tcW w:w="9196" w:type="dxa"/>
            <w:gridSpan w:val="2"/>
          </w:tcPr>
          <w:p w14:paraId="19AB3A32" w14:textId="77777777" w:rsidR="00DF4585" w:rsidRPr="00887FF6" w:rsidRDefault="00DF4585" w:rsidP="00EA465A">
            <w:pPr>
              <w:pStyle w:val="Teka1"/>
              <w:numPr>
                <w:ilvl w:val="0"/>
                <w:numId w:val="32"/>
              </w:numPr>
              <w:tabs>
                <w:tab w:val="clear" w:pos="720"/>
                <w:tab w:val="num" w:pos="470"/>
              </w:tabs>
              <w:ind w:left="470"/>
              <w:rPr>
                <w:rFonts w:ascii="Tahoma" w:hAnsi="Tahoma" w:cs="Tahoma"/>
                <w:sz w:val="12"/>
                <w:szCs w:val="12"/>
                <w:lang w:val="sk-SK"/>
              </w:rPr>
            </w:pPr>
            <w:r w:rsidRPr="00887FF6">
              <w:rPr>
                <w:rFonts w:ascii="Tahoma" w:hAnsi="Tahoma" w:cs="Tahoma"/>
                <w:sz w:val="12"/>
                <w:szCs w:val="12"/>
                <w:lang w:val="sk-SK"/>
              </w:rPr>
              <w:t>nezametaní,</w:t>
            </w:r>
          </w:p>
          <w:p w14:paraId="58E45433" w14:textId="77777777" w:rsidR="00DF4585" w:rsidRPr="00887FF6" w:rsidRDefault="00DF4585" w:rsidP="00EA465A">
            <w:pPr>
              <w:pStyle w:val="Teka1"/>
              <w:numPr>
                <w:ilvl w:val="0"/>
                <w:numId w:val="32"/>
              </w:numPr>
              <w:tabs>
                <w:tab w:val="clear" w:pos="720"/>
                <w:tab w:val="num" w:pos="470"/>
              </w:tabs>
              <w:ind w:left="470"/>
              <w:rPr>
                <w:rFonts w:ascii="Tahoma" w:hAnsi="Tahoma" w:cs="Tahoma"/>
                <w:sz w:val="12"/>
                <w:szCs w:val="12"/>
                <w:lang w:val="sk-SK"/>
              </w:rPr>
            </w:pPr>
            <w:r w:rsidRPr="00887FF6">
              <w:rPr>
                <w:rFonts w:ascii="Tahoma" w:hAnsi="Tahoma" w:cs="Tahoma"/>
                <w:sz w:val="12"/>
                <w:szCs w:val="12"/>
                <w:lang w:val="sk-SK"/>
              </w:rPr>
              <w:t>sociálne odkázaní,</w:t>
            </w:r>
          </w:p>
          <w:p w14:paraId="4A7EFFAB" w14:textId="77777777" w:rsidR="00DF4585" w:rsidRPr="00887FF6" w:rsidRDefault="00DF4585" w:rsidP="00EA465A">
            <w:pPr>
              <w:pStyle w:val="Teka1"/>
              <w:numPr>
                <w:ilvl w:val="0"/>
                <w:numId w:val="32"/>
              </w:numPr>
              <w:tabs>
                <w:tab w:val="clear" w:pos="720"/>
                <w:tab w:val="num" w:pos="470"/>
              </w:tabs>
              <w:ind w:left="470"/>
              <w:rPr>
                <w:rFonts w:ascii="Tahoma" w:hAnsi="Tahoma" w:cs="Tahoma"/>
                <w:sz w:val="12"/>
                <w:szCs w:val="12"/>
                <w:lang w:val="sk-SK"/>
              </w:rPr>
            </w:pPr>
            <w:r w:rsidRPr="00887FF6">
              <w:rPr>
                <w:rFonts w:ascii="Tahoma" w:hAnsi="Tahoma" w:cs="Tahoma"/>
                <w:sz w:val="12"/>
                <w:szCs w:val="12"/>
                <w:lang w:val="sk-SK"/>
              </w:rPr>
              <w:t>zdravotne a duševne postihnutí,</w:t>
            </w:r>
          </w:p>
          <w:p w14:paraId="0523267B" w14:textId="77777777" w:rsidR="00DF4585" w:rsidRPr="00887FF6" w:rsidRDefault="00DF4585" w:rsidP="00EA465A">
            <w:pPr>
              <w:pStyle w:val="Teka1"/>
              <w:numPr>
                <w:ilvl w:val="0"/>
                <w:numId w:val="32"/>
              </w:numPr>
              <w:tabs>
                <w:tab w:val="clear" w:pos="720"/>
                <w:tab w:val="num" w:pos="470"/>
              </w:tabs>
              <w:ind w:left="470"/>
              <w:rPr>
                <w:rFonts w:ascii="Tahoma" w:hAnsi="Tahoma" w:cs="Tahoma"/>
                <w:sz w:val="12"/>
                <w:szCs w:val="12"/>
                <w:lang w:val="sk-SK"/>
              </w:rPr>
            </w:pPr>
            <w:r w:rsidRPr="00887FF6">
              <w:rPr>
                <w:rFonts w:ascii="Tahoma" w:hAnsi="Tahoma" w:cs="Tahoma"/>
                <w:sz w:val="12"/>
                <w:szCs w:val="12"/>
                <w:lang w:val="sk-SK"/>
              </w:rPr>
              <w:t>obyvatelia v dôchodkovom veku,</w:t>
            </w:r>
          </w:p>
          <w:p w14:paraId="3087EA9E" w14:textId="77777777" w:rsidR="00DF4585" w:rsidRPr="00887FF6" w:rsidRDefault="00DF4585" w:rsidP="00EA465A">
            <w:pPr>
              <w:pStyle w:val="Teka1"/>
              <w:numPr>
                <w:ilvl w:val="0"/>
                <w:numId w:val="32"/>
              </w:numPr>
              <w:tabs>
                <w:tab w:val="clear" w:pos="720"/>
                <w:tab w:val="num" w:pos="470"/>
              </w:tabs>
              <w:ind w:left="470"/>
              <w:rPr>
                <w:rFonts w:ascii="Tahoma" w:hAnsi="Tahoma" w:cs="Tahoma"/>
                <w:sz w:val="12"/>
                <w:szCs w:val="12"/>
                <w:lang w:val="sk-SK"/>
              </w:rPr>
            </w:pPr>
            <w:r w:rsidRPr="00887FF6">
              <w:rPr>
                <w:rFonts w:ascii="Tahoma" w:hAnsi="Tahoma" w:cs="Tahoma"/>
                <w:sz w:val="12"/>
                <w:szCs w:val="12"/>
                <w:lang w:val="sk-SK"/>
              </w:rPr>
              <w:t>mladí ľudia,</w:t>
            </w:r>
          </w:p>
          <w:p w14:paraId="69407022" w14:textId="77777777" w:rsidR="00DF4585" w:rsidRPr="00887FF6" w:rsidRDefault="00DF4585" w:rsidP="00EA465A">
            <w:pPr>
              <w:pStyle w:val="Teka1"/>
              <w:numPr>
                <w:ilvl w:val="0"/>
                <w:numId w:val="32"/>
              </w:numPr>
              <w:tabs>
                <w:tab w:val="clear" w:pos="720"/>
                <w:tab w:val="num" w:pos="470"/>
              </w:tabs>
              <w:ind w:left="470"/>
              <w:rPr>
                <w:rFonts w:ascii="Tahoma" w:hAnsi="Tahoma" w:cs="Tahoma"/>
                <w:sz w:val="12"/>
                <w:szCs w:val="12"/>
                <w:lang w:val="sk-SK"/>
              </w:rPr>
            </w:pPr>
            <w:r w:rsidRPr="00887FF6">
              <w:rPr>
                <w:rFonts w:ascii="Tahoma" w:hAnsi="Tahoma" w:cs="Tahoma"/>
                <w:sz w:val="12"/>
                <w:szCs w:val="12"/>
                <w:lang w:val="sk-SK"/>
              </w:rPr>
              <w:t>rizikové skupiny obyvatelstva,</w:t>
            </w:r>
          </w:p>
        </w:tc>
      </w:tr>
      <w:tr w:rsidR="00DF4585" w:rsidRPr="00887FF6" w14:paraId="78119DDD" w14:textId="77777777">
        <w:trPr>
          <w:trHeight w:val="57"/>
        </w:trPr>
        <w:tc>
          <w:tcPr>
            <w:tcW w:w="9196" w:type="dxa"/>
            <w:gridSpan w:val="2"/>
            <w:shd w:val="clear" w:color="auto" w:fill="666699"/>
          </w:tcPr>
          <w:p w14:paraId="6630C565" w14:textId="77777777" w:rsidR="00DF4585" w:rsidRPr="00887FF6" w:rsidRDefault="00DF4585" w:rsidP="00DF4585">
            <w:pPr>
              <w:jc w:val="both"/>
              <w:rPr>
                <w:rFonts w:ascii="Tahoma" w:hAnsi="Tahoma" w:cs="Tahoma"/>
                <w:b/>
                <w:color w:val="FFFFFF"/>
                <w:sz w:val="12"/>
                <w:szCs w:val="12"/>
              </w:rPr>
            </w:pPr>
            <w:r w:rsidRPr="00887FF6">
              <w:rPr>
                <w:rFonts w:ascii="Tahoma" w:hAnsi="Tahoma" w:cs="Tahoma"/>
                <w:b/>
                <w:color w:val="FFFFFF"/>
                <w:sz w:val="12"/>
                <w:szCs w:val="12"/>
              </w:rPr>
              <w:t>7. Školstvo a šport</w:t>
            </w:r>
          </w:p>
        </w:tc>
      </w:tr>
      <w:tr w:rsidR="00DF4585" w:rsidRPr="00887FF6" w14:paraId="3B2B8B76" w14:textId="77777777">
        <w:trPr>
          <w:trHeight w:val="135"/>
        </w:trPr>
        <w:tc>
          <w:tcPr>
            <w:tcW w:w="4692" w:type="dxa"/>
          </w:tcPr>
          <w:p w14:paraId="56E20FE2" w14:textId="77777777" w:rsidR="00DF4585" w:rsidRPr="00887FF6" w:rsidRDefault="00DF4585" w:rsidP="00DF4585">
            <w:pPr>
              <w:pStyle w:val="Zkladntext"/>
              <w:rPr>
                <w:rFonts w:ascii="Tahoma" w:hAnsi="Tahoma" w:cs="Tahoma"/>
                <w:b/>
                <w:i/>
                <w:sz w:val="12"/>
                <w:szCs w:val="12"/>
              </w:rPr>
            </w:pPr>
            <w:r w:rsidRPr="00887FF6">
              <w:rPr>
                <w:rFonts w:ascii="Tahoma" w:hAnsi="Tahoma" w:cs="Tahoma"/>
                <w:b/>
                <w:sz w:val="12"/>
                <w:szCs w:val="12"/>
              </w:rPr>
              <w:t>Cieľová skupina</w:t>
            </w:r>
          </w:p>
        </w:tc>
        <w:tc>
          <w:tcPr>
            <w:tcW w:w="4504" w:type="dxa"/>
          </w:tcPr>
          <w:p w14:paraId="398840D2" w14:textId="77777777" w:rsidR="00DF4585" w:rsidRPr="00887FF6" w:rsidRDefault="00DF4585" w:rsidP="00DF4585">
            <w:pPr>
              <w:rPr>
                <w:rFonts w:ascii="Tahoma" w:hAnsi="Tahoma" w:cs="Tahoma"/>
                <w:b/>
                <w:sz w:val="12"/>
                <w:szCs w:val="12"/>
              </w:rPr>
            </w:pPr>
          </w:p>
        </w:tc>
      </w:tr>
      <w:tr w:rsidR="00DF4585" w:rsidRPr="00887FF6" w14:paraId="3BEA9F2C" w14:textId="77777777">
        <w:trPr>
          <w:trHeight w:val="443"/>
        </w:trPr>
        <w:tc>
          <w:tcPr>
            <w:tcW w:w="9196" w:type="dxa"/>
            <w:gridSpan w:val="2"/>
          </w:tcPr>
          <w:p w14:paraId="1091F92C" w14:textId="77777777" w:rsidR="00DF4585" w:rsidRPr="00887FF6" w:rsidRDefault="00DF4585" w:rsidP="00EA465A">
            <w:pPr>
              <w:pStyle w:val="Teka1"/>
              <w:numPr>
                <w:ilvl w:val="0"/>
                <w:numId w:val="33"/>
              </w:numPr>
              <w:tabs>
                <w:tab w:val="clear" w:pos="720"/>
                <w:tab w:val="num" w:pos="470"/>
              </w:tabs>
              <w:ind w:left="470"/>
              <w:rPr>
                <w:rFonts w:ascii="Tahoma" w:hAnsi="Tahoma" w:cs="Tahoma"/>
                <w:sz w:val="12"/>
                <w:szCs w:val="12"/>
                <w:lang w:val="sk-SK"/>
              </w:rPr>
            </w:pPr>
            <w:r w:rsidRPr="00887FF6">
              <w:rPr>
                <w:rFonts w:ascii="Tahoma" w:hAnsi="Tahoma" w:cs="Tahoma"/>
                <w:sz w:val="12"/>
                <w:szCs w:val="12"/>
                <w:lang w:val="sk-SK"/>
              </w:rPr>
              <w:t>deti predškolského veku,</w:t>
            </w:r>
          </w:p>
          <w:p w14:paraId="4B10D584" w14:textId="77777777" w:rsidR="00DF4585" w:rsidRPr="00887FF6" w:rsidRDefault="00DF4585" w:rsidP="00EA465A">
            <w:pPr>
              <w:pStyle w:val="Teka1"/>
              <w:numPr>
                <w:ilvl w:val="0"/>
                <w:numId w:val="33"/>
              </w:numPr>
              <w:tabs>
                <w:tab w:val="clear" w:pos="720"/>
                <w:tab w:val="num" w:pos="470"/>
              </w:tabs>
              <w:ind w:left="470"/>
              <w:rPr>
                <w:rFonts w:ascii="Tahoma" w:hAnsi="Tahoma" w:cs="Tahoma"/>
                <w:sz w:val="12"/>
                <w:szCs w:val="12"/>
                <w:lang w:val="sk-SK"/>
              </w:rPr>
            </w:pPr>
            <w:r w:rsidRPr="00887FF6">
              <w:rPr>
                <w:rFonts w:ascii="Tahoma" w:hAnsi="Tahoma" w:cs="Tahoma"/>
                <w:sz w:val="12"/>
                <w:szCs w:val="12"/>
                <w:lang w:val="sk-SK"/>
              </w:rPr>
              <w:t>žiaci v rámci povinnej školskej docházky,</w:t>
            </w:r>
          </w:p>
          <w:p w14:paraId="5FDBFC32" w14:textId="77777777" w:rsidR="00DF4585" w:rsidRPr="00887FF6" w:rsidRDefault="00DF4585" w:rsidP="00EA465A">
            <w:pPr>
              <w:pStyle w:val="Teka1"/>
              <w:numPr>
                <w:ilvl w:val="0"/>
                <w:numId w:val="33"/>
              </w:numPr>
              <w:tabs>
                <w:tab w:val="clear" w:pos="720"/>
                <w:tab w:val="num" w:pos="470"/>
              </w:tabs>
              <w:ind w:left="470"/>
              <w:rPr>
                <w:rFonts w:ascii="Tahoma" w:hAnsi="Tahoma" w:cs="Tahoma"/>
                <w:sz w:val="12"/>
                <w:szCs w:val="12"/>
                <w:lang w:val="sk-SK"/>
              </w:rPr>
            </w:pPr>
            <w:r w:rsidRPr="00887FF6">
              <w:rPr>
                <w:rFonts w:ascii="Tahoma" w:hAnsi="Tahoma" w:cs="Tahoma"/>
                <w:sz w:val="12"/>
                <w:szCs w:val="12"/>
                <w:lang w:val="sk-SK"/>
              </w:rPr>
              <w:t>nezamestnaní,</w:t>
            </w:r>
          </w:p>
          <w:p w14:paraId="156702CD" w14:textId="77777777" w:rsidR="00DF4585" w:rsidRPr="00887FF6" w:rsidRDefault="00DF4585" w:rsidP="00EA465A">
            <w:pPr>
              <w:pStyle w:val="Teka1"/>
              <w:numPr>
                <w:ilvl w:val="0"/>
                <w:numId w:val="33"/>
              </w:numPr>
              <w:tabs>
                <w:tab w:val="clear" w:pos="720"/>
                <w:tab w:val="num" w:pos="470"/>
              </w:tabs>
              <w:ind w:left="470"/>
              <w:rPr>
                <w:rFonts w:ascii="Tahoma" w:hAnsi="Tahoma" w:cs="Tahoma"/>
                <w:sz w:val="12"/>
                <w:szCs w:val="12"/>
                <w:lang w:val="sk-SK"/>
              </w:rPr>
            </w:pPr>
            <w:r w:rsidRPr="00887FF6">
              <w:rPr>
                <w:rFonts w:ascii="Tahoma" w:hAnsi="Tahoma" w:cs="Tahoma"/>
                <w:sz w:val="12"/>
                <w:szCs w:val="12"/>
                <w:lang w:val="sk-SK"/>
              </w:rPr>
              <w:t>obyvatelia v dôchodkovom veku,</w:t>
            </w:r>
          </w:p>
          <w:p w14:paraId="2BE336E2" w14:textId="77777777" w:rsidR="00DF4585" w:rsidRPr="00887FF6" w:rsidRDefault="00DF4585" w:rsidP="00EA465A">
            <w:pPr>
              <w:pStyle w:val="Teka1"/>
              <w:numPr>
                <w:ilvl w:val="0"/>
                <w:numId w:val="33"/>
              </w:numPr>
              <w:tabs>
                <w:tab w:val="clear" w:pos="720"/>
                <w:tab w:val="num" w:pos="470"/>
              </w:tabs>
              <w:ind w:left="470"/>
              <w:rPr>
                <w:rFonts w:ascii="Tahoma" w:hAnsi="Tahoma" w:cs="Tahoma"/>
                <w:sz w:val="12"/>
                <w:szCs w:val="12"/>
                <w:lang w:val="sk-SK"/>
              </w:rPr>
            </w:pPr>
            <w:r w:rsidRPr="00887FF6">
              <w:rPr>
                <w:rFonts w:ascii="Tahoma" w:hAnsi="Tahoma" w:cs="Tahoma"/>
                <w:sz w:val="12"/>
                <w:szCs w:val="12"/>
                <w:lang w:val="sk-SK"/>
              </w:rPr>
              <w:t>sportovci organizovaní v rámci šprtových hnutí,</w:t>
            </w:r>
          </w:p>
          <w:p w14:paraId="46BD4FB9" w14:textId="77777777" w:rsidR="00DF4585" w:rsidRPr="00887FF6" w:rsidRDefault="00DF4585" w:rsidP="00EA465A">
            <w:pPr>
              <w:pStyle w:val="Teka1"/>
              <w:numPr>
                <w:ilvl w:val="0"/>
                <w:numId w:val="33"/>
              </w:numPr>
              <w:tabs>
                <w:tab w:val="clear" w:pos="720"/>
                <w:tab w:val="num" w:pos="470"/>
              </w:tabs>
              <w:ind w:left="470"/>
              <w:rPr>
                <w:rFonts w:ascii="Tahoma" w:hAnsi="Tahoma" w:cs="Tahoma"/>
                <w:sz w:val="12"/>
                <w:szCs w:val="12"/>
                <w:lang w:val="sk-SK"/>
              </w:rPr>
            </w:pPr>
            <w:r w:rsidRPr="00887FF6">
              <w:rPr>
                <w:rFonts w:ascii="Tahoma" w:hAnsi="Tahoma" w:cs="Tahoma"/>
                <w:sz w:val="12"/>
                <w:szCs w:val="12"/>
                <w:lang w:val="sk-SK"/>
              </w:rPr>
              <w:t>pasívna športová verejnosť,</w:t>
            </w:r>
          </w:p>
          <w:p w14:paraId="67A83AF4" w14:textId="77777777" w:rsidR="00DF4585" w:rsidRPr="00887FF6" w:rsidRDefault="00DF4585" w:rsidP="00EA465A">
            <w:pPr>
              <w:pStyle w:val="Teka1"/>
              <w:numPr>
                <w:ilvl w:val="0"/>
                <w:numId w:val="33"/>
              </w:numPr>
              <w:tabs>
                <w:tab w:val="clear" w:pos="720"/>
                <w:tab w:val="num" w:pos="470"/>
              </w:tabs>
              <w:ind w:left="470"/>
              <w:rPr>
                <w:rFonts w:ascii="Tahoma" w:hAnsi="Tahoma" w:cs="Tahoma"/>
                <w:sz w:val="12"/>
                <w:szCs w:val="12"/>
                <w:lang w:val="sk-SK"/>
              </w:rPr>
            </w:pPr>
            <w:r w:rsidRPr="00887FF6">
              <w:rPr>
                <w:rFonts w:ascii="Tahoma" w:hAnsi="Tahoma" w:cs="Tahoma"/>
                <w:sz w:val="12"/>
                <w:szCs w:val="12"/>
                <w:lang w:val="sk-SK"/>
              </w:rPr>
              <w:t>obyvatelia v produkívnom veku,</w:t>
            </w:r>
          </w:p>
        </w:tc>
      </w:tr>
      <w:tr w:rsidR="00DF4585" w:rsidRPr="00887FF6" w14:paraId="36F59BD3" w14:textId="77777777">
        <w:trPr>
          <w:trHeight w:val="57"/>
        </w:trPr>
        <w:tc>
          <w:tcPr>
            <w:tcW w:w="9196" w:type="dxa"/>
            <w:gridSpan w:val="2"/>
            <w:shd w:val="clear" w:color="auto" w:fill="666699"/>
          </w:tcPr>
          <w:p w14:paraId="32E9307B" w14:textId="77777777" w:rsidR="00DF4585" w:rsidRPr="00887FF6" w:rsidRDefault="00DF4585" w:rsidP="00DF4585">
            <w:pPr>
              <w:jc w:val="both"/>
              <w:rPr>
                <w:rFonts w:ascii="Tahoma" w:hAnsi="Tahoma" w:cs="Tahoma"/>
                <w:b/>
                <w:color w:val="FFFFFF"/>
                <w:sz w:val="12"/>
                <w:szCs w:val="12"/>
              </w:rPr>
            </w:pPr>
            <w:r w:rsidRPr="00887FF6">
              <w:rPr>
                <w:rFonts w:ascii="Tahoma" w:hAnsi="Tahoma" w:cs="Tahoma"/>
                <w:b/>
                <w:color w:val="FFFFFF"/>
                <w:sz w:val="12"/>
                <w:szCs w:val="12"/>
              </w:rPr>
              <w:t>8. Kultúra</w:t>
            </w:r>
          </w:p>
        </w:tc>
      </w:tr>
      <w:tr w:rsidR="00DF4585" w:rsidRPr="00887FF6" w14:paraId="5068888F" w14:textId="77777777">
        <w:trPr>
          <w:trHeight w:val="135"/>
        </w:trPr>
        <w:tc>
          <w:tcPr>
            <w:tcW w:w="4692" w:type="dxa"/>
          </w:tcPr>
          <w:p w14:paraId="0767CFE3" w14:textId="77777777" w:rsidR="00DF4585" w:rsidRPr="00887FF6" w:rsidRDefault="00DF4585" w:rsidP="00DF4585">
            <w:pPr>
              <w:pStyle w:val="Zkladntext"/>
              <w:rPr>
                <w:rFonts w:ascii="Tahoma" w:hAnsi="Tahoma" w:cs="Tahoma"/>
                <w:b/>
                <w:i/>
                <w:sz w:val="12"/>
                <w:szCs w:val="12"/>
              </w:rPr>
            </w:pPr>
            <w:r w:rsidRPr="00887FF6">
              <w:rPr>
                <w:rFonts w:ascii="Tahoma" w:hAnsi="Tahoma" w:cs="Tahoma"/>
                <w:b/>
                <w:sz w:val="12"/>
                <w:szCs w:val="12"/>
              </w:rPr>
              <w:t>Cieľová skupina</w:t>
            </w:r>
          </w:p>
        </w:tc>
        <w:tc>
          <w:tcPr>
            <w:tcW w:w="4504" w:type="dxa"/>
          </w:tcPr>
          <w:p w14:paraId="349EEFF6" w14:textId="77777777" w:rsidR="00DF4585" w:rsidRPr="00887FF6" w:rsidRDefault="00DF4585" w:rsidP="00DF4585">
            <w:pPr>
              <w:rPr>
                <w:rFonts w:ascii="Tahoma" w:hAnsi="Tahoma" w:cs="Tahoma"/>
                <w:b/>
                <w:sz w:val="12"/>
                <w:szCs w:val="12"/>
              </w:rPr>
            </w:pPr>
          </w:p>
        </w:tc>
      </w:tr>
      <w:tr w:rsidR="00DF4585" w:rsidRPr="00887FF6" w14:paraId="1C95F4DA" w14:textId="77777777">
        <w:trPr>
          <w:trHeight w:val="443"/>
        </w:trPr>
        <w:tc>
          <w:tcPr>
            <w:tcW w:w="9196" w:type="dxa"/>
            <w:gridSpan w:val="2"/>
          </w:tcPr>
          <w:p w14:paraId="554BA7C5" w14:textId="77777777" w:rsidR="00DF4585" w:rsidRPr="00887FF6" w:rsidRDefault="00DF4585" w:rsidP="00EA465A">
            <w:pPr>
              <w:pStyle w:val="Teka1"/>
              <w:numPr>
                <w:ilvl w:val="0"/>
                <w:numId w:val="34"/>
              </w:numPr>
              <w:tabs>
                <w:tab w:val="clear" w:pos="720"/>
                <w:tab w:val="num" w:pos="470"/>
              </w:tabs>
              <w:ind w:left="470"/>
              <w:rPr>
                <w:rFonts w:ascii="Tahoma" w:hAnsi="Tahoma" w:cs="Tahoma"/>
                <w:sz w:val="12"/>
                <w:szCs w:val="12"/>
                <w:lang w:val="sk-SK"/>
              </w:rPr>
            </w:pPr>
            <w:r w:rsidRPr="00887FF6">
              <w:rPr>
                <w:rFonts w:ascii="Tahoma" w:hAnsi="Tahoma" w:cs="Tahoma"/>
                <w:sz w:val="12"/>
                <w:szCs w:val="12"/>
                <w:lang w:val="sk-SK"/>
              </w:rPr>
              <w:t>obyvateľstvo</w:t>
            </w:r>
          </w:p>
          <w:p w14:paraId="527017E4" w14:textId="77777777" w:rsidR="00DF4585" w:rsidRPr="00887FF6" w:rsidRDefault="00DF4585" w:rsidP="00EA465A">
            <w:pPr>
              <w:pStyle w:val="Teka1"/>
              <w:numPr>
                <w:ilvl w:val="0"/>
                <w:numId w:val="34"/>
              </w:numPr>
              <w:tabs>
                <w:tab w:val="clear" w:pos="720"/>
                <w:tab w:val="num" w:pos="470"/>
              </w:tabs>
              <w:ind w:left="470"/>
              <w:rPr>
                <w:rFonts w:ascii="Tahoma" w:hAnsi="Tahoma" w:cs="Tahoma"/>
                <w:sz w:val="12"/>
                <w:szCs w:val="12"/>
                <w:lang w:val="sk-SK"/>
              </w:rPr>
            </w:pPr>
            <w:r w:rsidRPr="00887FF6">
              <w:rPr>
                <w:rFonts w:ascii="Tahoma" w:hAnsi="Tahoma" w:cs="Tahoma"/>
                <w:sz w:val="12"/>
                <w:szCs w:val="12"/>
                <w:lang w:val="sk-SK"/>
              </w:rPr>
              <w:t>podnikateľské subjekty</w:t>
            </w:r>
          </w:p>
          <w:p w14:paraId="3151722D" w14:textId="77777777" w:rsidR="00DF4585" w:rsidRPr="00887FF6" w:rsidRDefault="00DF4585" w:rsidP="00EA465A">
            <w:pPr>
              <w:pStyle w:val="Teka1"/>
              <w:numPr>
                <w:ilvl w:val="0"/>
                <w:numId w:val="34"/>
              </w:numPr>
              <w:tabs>
                <w:tab w:val="clear" w:pos="720"/>
                <w:tab w:val="num" w:pos="470"/>
              </w:tabs>
              <w:ind w:left="470"/>
              <w:rPr>
                <w:rFonts w:ascii="Tahoma" w:hAnsi="Tahoma" w:cs="Tahoma"/>
                <w:sz w:val="12"/>
                <w:szCs w:val="12"/>
                <w:lang w:val="sk-SK"/>
              </w:rPr>
            </w:pPr>
            <w:r w:rsidRPr="00887FF6">
              <w:rPr>
                <w:rFonts w:ascii="Tahoma" w:hAnsi="Tahoma" w:cs="Tahoma"/>
                <w:sz w:val="12"/>
                <w:szCs w:val="12"/>
                <w:lang w:val="sk-SK"/>
              </w:rPr>
              <w:t>návštevníci obce,</w:t>
            </w:r>
          </w:p>
        </w:tc>
      </w:tr>
      <w:tr w:rsidR="00DF4585" w:rsidRPr="00887FF6" w14:paraId="6C141405" w14:textId="77777777">
        <w:trPr>
          <w:trHeight w:val="57"/>
        </w:trPr>
        <w:tc>
          <w:tcPr>
            <w:tcW w:w="9196" w:type="dxa"/>
            <w:gridSpan w:val="2"/>
            <w:shd w:val="clear" w:color="auto" w:fill="99CCFF"/>
          </w:tcPr>
          <w:p w14:paraId="3FDF1421" w14:textId="77777777" w:rsidR="00DF4585" w:rsidRPr="00887FF6" w:rsidRDefault="00DF4585" w:rsidP="00DF4585">
            <w:pPr>
              <w:pStyle w:val="Normlny1"/>
              <w:rPr>
                <w:rFonts w:ascii="Tahoma" w:hAnsi="Tahoma" w:cs="Tahoma"/>
                <w:b/>
                <w:bCs/>
                <w:sz w:val="12"/>
                <w:szCs w:val="12"/>
              </w:rPr>
            </w:pPr>
            <w:r w:rsidRPr="00887FF6">
              <w:rPr>
                <w:rFonts w:ascii="Tahoma" w:hAnsi="Tahoma" w:cs="Tahoma"/>
                <w:b/>
                <w:sz w:val="12"/>
                <w:szCs w:val="12"/>
              </w:rPr>
              <w:t>9. Cestovný ruch a public relation</w:t>
            </w:r>
          </w:p>
        </w:tc>
      </w:tr>
      <w:tr w:rsidR="00DF4585" w:rsidRPr="00887FF6" w14:paraId="536275D6" w14:textId="77777777">
        <w:trPr>
          <w:trHeight w:val="135"/>
        </w:trPr>
        <w:tc>
          <w:tcPr>
            <w:tcW w:w="4692" w:type="dxa"/>
          </w:tcPr>
          <w:p w14:paraId="59510272" w14:textId="77777777" w:rsidR="00DF4585" w:rsidRPr="00887FF6" w:rsidRDefault="00DF4585" w:rsidP="00DF4585">
            <w:pPr>
              <w:pStyle w:val="Zkladntext"/>
              <w:rPr>
                <w:rFonts w:ascii="Tahoma" w:hAnsi="Tahoma" w:cs="Tahoma"/>
                <w:b/>
                <w:i/>
                <w:sz w:val="12"/>
                <w:szCs w:val="12"/>
              </w:rPr>
            </w:pPr>
            <w:r w:rsidRPr="00887FF6">
              <w:rPr>
                <w:rFonts w:ascii="Tahoma" w:hAnsi="Tahoma" w:cs="Tahoma"/>
                <w:b/>
                <w:sz w:val="12"/>
                <w:szCs w:val="12"/>
              </w:rPr>
              <w:t>Cieľová skupina</w:t>
            </w:r>
          </w:p>
        </w:tc>
        <w:tc>
          <w:tcPr>
            <w:tcW w:w="4504" w:type="dxa"/>
          </w:tcPr>
          <w:p w14:paraId="13D7A85B" w14:textId="77777777" w:rsidR="00DF4585" w:rsidRPr="00887FF6" w:rsidRDefault="00DF4585" w:rsidP="00DF4585">
            <w:pPr>
              <w:rPr>
                <w:rFonts w:ascii="Tahoma" w:hAnsi="Tahoma" w:cs="Tahoma"/>
                <w:b/>
                <w:sz w:val="12"/>
                <w:szCs w:val="12"/>
              </w:rPr>
            </w:pPr>
          </w:p>
        </w:tc>
      </w:tr>
      <w:tr w:rsidR="00DF4585" w:rsidRPr="00887FF6" w14:paraId="4B110018" w14:textId="77777777">
        <w:trPr>
          <w:trHeight w:val="57"/>
        </w:trPr>
        <w:tc>
          <w:tcPr>
            <w:tcW w:w="9196" w:type="dxa"/>
            <w:gridSpan w:val="2"/>
          </w:tcPr>
          <w:p w14:paraId="034F773A" w14:textId="77777777" w:rsidR="00DF4585" w:rsidRPr="00887FF6" w:rsidRDefault="00DF4585" w:rsidP="00EA465A">
            <w:pPr>
              <w:pStyle w:val="Teka1"/>
              <w:numPr>
                <w:ilvl w:val="0"/>
                <w:numId w:val="35"/>
              </w:numPr>
              <w:tabs>
                <w:tab w:val="clear" w:pos="720"/>
                <w:tab w:val="num" w:pos="470"/>
              </w:tabs>
              <w:ind w:left="470"/>
              <w:rPr>
                <w:rFonts w:ascii="Tahoma" w:hAnsi="Tahoma" w:cs="Tahoma"/>
                <w:sz w:val="12"/>
                <w:szCs w:val="12"/>
                <w:lang w:val="sk-SK"/>
              </w:rPr>
            </w:pPr>
            <w:r w:rsidRPr="00887FF6">
              <w:rPr>
                <w:rFonts w:ascii="Tahoma" w:hAnsi="Tahoma" w:cs="Tahoma"/>
                <w:sz w:val="12"/>
                <w:szCs w:val="12"/>
                <w:lang w:val="sk-SK"/>
              </w:rPr>
              <w:t>obec,</w:t>
            </w:r>
          </w:p>
          <w:p w14:paraId="1A9D8F70" w14:textId="77777777" w:rsidR="00DF4585" w:rsidRPr="00887FF6" w:rsidRDefault="00DF4585" w:rsidP="00EA465A">
            <w:pPr>
              <w:pStyle w:val="Teka1"/>
              <w:numPr>
                <w:ilvl w:val="0"/>
                <w:numId w:val="35"/>
              </w:numPr>
              <w:tabs>
                <w:tab w:val="clear" w:pos="720"/>
                <w:tab w:val="num" w:pos="470"/>
              </w:tabs>
              <w:ind w:left="470"/>
              <w:rPr>
                <w:rFonts w:ascii="Tahoma" w:hAnsi="Tahoma" w:cs="Tahoma"/>
                <w:sz w:val="12"/>
                <w:szCs w:val="12"/>
                <w:lang w:val="sk-SK"/>
              </w:rPr>
            </w:pPr>
            <w:r w:rsidRPr="00887FF6">
              <w:rPr>
                <w:rFonts w:ascii="Tahoma" w:hAnsi="Tahoma" w:cs="Tahoma"/>
                <w:sz w:val="12"/>
                <w:szCs w:val="12"/>
                <w:lang w:val="sk-SK"/>
              </w:rPr>
              <w:t>VÚC,</w:t>
            </w:r>
          </w:p>
          <w:p w14:paraId="29948B57" w14:textId="77777777" w:rsidR="00DF4585" w:rsidRPr="00887FF6" w:rsidRDefault="00DF4585" w:rsidP="00EA465A">
            <w:pPr>
              <w:pStyle w:val="Teka1"/>
              <w:numPr>
                <w:ilvl w:val="0"/>
                <w:numId w:val="35"/>
              </w:numPr>
              <w:tabs>
                <w:tab w:val="clear" w:pos="720"/>
                <w:tab w:val="num" w:pos="470"/>
              </w:tabs>
              <w:ind w:left="470"/>
              <w:rPr>
                <w:rFonts w:ascii="Tahoma" w:hAnsi="Tahoma" w:cs="Tahoma"/>
                <w:sz w:val="12"/>
                <w:szCs w:val="12"/>
                <w:lang w:val="sk-SK"/>
              </w:rPr>
            </w:pPr>
            <w:r w:rsidRPr="00887FF6">
              <w:rPr>
                <w:rFonts w:ascii="Tahoma" w:hAnsi="Tahoma" w:cs="Tahoma"/>
                <w:sz w:val="12"/>
                <w:szCs w:val="12"/>
                <w:lang w:val="sk-SK"/>
              </w:rPr>
              <w:t>obyvatelia obce,</w:t>
            </w:r>
          </w:p>
          <w:p w14:paraId="42B2564E" w14:textId="77777777" w:rsidR="00DF4585" w:rsidRPr="00887FF6" w:rsidRDefault="00DF4585" w:rsidP="00EA465A">
            <w:pPr>
              <w:pStyle w:val="Teka1"/>
              <w:numPr>
                <w:ilvl w:val="0"/>
                <w:numId w:val="35"/>
              </w:numPr>
              <w:tabs>
                <w:tab w:val="clear" w:pos="720"/>
                <w:tab w:val="num" w:pos="470"/>
              </w:tabs>
              <w:ind w:left="470"/>
              <w:rPr>
                <w:rFonts w:ascii="Tahoma" w:hAnsi="Tahoma" w:cs="Tahoma"/>
                <w:sz w:val="12"/>
                <w:szCs w:val="12"/>
                <w:lang w:val="sk-SK"/>
              </w:rPr>
            </w:pPr>
            <w:r w:rsidRPr="00887FF6">
              <w:rPr>
                <w:rFonts w:ascii="Tahoma" w:hAnsi="Tahoma" w:cs="Tahoma"/>
                <w:sz w:val="12"/>
                <w:szCs w:val="12"/>
                <w:lang w:val="sk-SK"/>
              </w:rPr>
              <w:t>návštevníci obce,</w:t>
            </w:r>
          </w:p>
          <w:p w14:paraId="4EA5D609" w14:textId="77777777" w:rsidR="00DF4585" w:rsidRPr="00887FF6" w:rsidRDefault="00DF4585" w:rsidP="00EA465A">
            <w:pPr>
              <w:pStyle w:val="Teka1"/>
              <w:numPr>
                <w:ilvl w:val="0"/>
                <w:numId w:val="35"/>
              </w:numPr>
              <w:tabs>
                <w:tab w:val="clear" w:pos="720"/>
                <w:tab w:val="num" w:pos="470"/>
              </w:tabs>
              <w:ind w:left="470"/>
              <w:rPr>
                <w:rFonts w:ascii="Tahoma" w:hAnsi="Tahoma" w:cs="Tahoma"/>
                <w:sz w:val="12"/>
                <w:szCs w:val="12"/>
                <w:lang w:val="sk-SK"/>
              </w:rPr>
            </w:pPr>
            <w:r w:rsidRPr="00887FF6">
              <w:rPr>
                <w:rFonts w:ascii="Tahoma" w:hAnsi="Tahoma" w:cs="Tahoma"/>
                <w:sz w:val="12"/>
                <w:szCs w:val="12"/>
                <w:lang w:val="sk-SK"/>
              </w:rPr>
              <w:t>súkromný podnikateľský sektor,</w:t>
            </w:r>
          </w:p>
        </w:tc>
      </w:tr>
      <w:tr w:rsidR="00DF4585" w:rsidRPr="00887FF6" w14:paraId="5F0A41FD" w14:textId="77777777">
        <w:trPr>
          <w:trHeight w:val="57"/>
        </w:trPr>
        <w:tc>
          <w:tcPr>
            <w:tcW w:w="9196" w:type="dxa"/>
            <w:gridSpan w:val="2"/>
            <w:shd w:val="clear" w:color="auto" w:fill="FFFF99"/>
          </w:tcPr>
          <w:p w14:paraId="663D76FA" w14:textId="77777777" w:rsidR="00DF4585" w:rsidRPr="00887FF6" w:rsidRDefault="00DF4585" w:rsidP="00DF4585">
            <w:pPr>
              <w:pStyle w:val="Teka1"/>
              <w:numPr>
                <w:ilvl w:val="0"/>
                <w:numId w:val="0"/>
              </w:numPr>
              <w:tabs>
                <w:tab w:val="num" w:pos="470"/>
              </w:tabs>
              <w:ind w:left="360" w:hanging="360"/>
              <w:rPr>
                <w:rFonts w:ascii="Tahoma" w:hAnsi="Tahoma" w:cs="Tahoma"/>
                <w:b/>
                <w:sz w:val="12"/>
                <w:szCs w:val="12"/>
                <w:lang w:val="sk-SK"/>
              </w:rPr>
            </w:pPr>
            <w:r w:rsidRPr="00887FF6">
              <w:rPr>
                <w:rFonts w:ascii="Tahoma" w:hAnsi="Tahoma" w:cs="Tahoma"/>
                <w:b/>
                <w:sz w:val="12"/>
                <w:szCs w:val="12"/>
                <w:lang w:val="sk-SK"/>
              </w:rPr>
              <w:t>10. Administratíva a bezpečnosť</w:t>
            </w:r>
          </w:p>
        </w:tc>
      </w:tr>
      <w:tr w:rsidR="00DF4585" w:rsidRPr="00887FF6" w14:paraId="5A080137" w14:textId="77777777">
        <w:trPr>
          <w:trHeight w:val="135"/>
        </w:trPr>
        <w:tc>
          <w:tcPr>
            <w:tcW w:w="4692" w:type="dxa"/>
          </w:tcPr>
          <w:p w14:paraId="279279B4" w14:textId="77777777" w:rsidR="00DF4585" w:rsidRPr="00887FF6" w:rsidRDefault="00DF4585" w:rsidP="00DF4585">
            <w:pPr>
              <w:pStyle w:val="Zkladntext"/>
              <w:rPr>
                <w:rFonts w:ascii="Tahoma" w:hAnsi="Tahoma" w:cs="Tahoma"/>
                <w:b/>
                <w:i/>
                <w:sz w:val="12"/>
                <w:szCs w:val="12"/>
              </w:rPr>
            </w:pPr>
            <w:r w:rsidRPr="00887FF6">
              <w:rPr>
                <w:rFonts w:ascii="Tahoma" w:hAnsi="Tahoma" w:cs="Tahoma"/>
                <w:b/>
                <w:sz w:val="12"/>
                <w:szCs w:val="12"/>
              </w:rPr>
              <w:t>Cieľová skupina</w:t>
            </w:r>
          </w:p>
        </w:tc>
        <w:tc>
          <w:tcPr>
            <w:tcW w:w="4504" w:type="dxa"/>
          </w:tcPr>
          <w:p w14:paraId="3953AC5B" w14:textId="77777777" w:rsidR="00DF4585" w:rsidRPr="00887FF6" w:rsidRDefault="00DF4585" w:rsidP="00DF4585">
            <w:pPr>
              <w:rPr>
                <w:rFonts w:ascii="Tahoma" w:hAnsi="Tahoma" w:cs="Tahoma"/>
                <w:b/>
                <w:sz w:val="12"/>
                <w:szCs w:val="12"/>
              </w:rPr>
            </w:pPr>
          </w:p>
        </w:tc>
      </w:tr>
      <w:tr w:rsidR="00DF4585" w:rsidRPr="00887FF6" w14:paraId="55787CE4" w14:textId="77777777">
        <w:trPr>
          <w:trHeight w:val="57"/>
        </w:trPr>
        <w:tc>
          <w:tcPr>
            <w:tcW w:w="9196" w:type="dxa"/>
            <w:gridSpan w:val="2"/>
          </w:tcPr>
          <w:p w14:paraId="002372E0" w14:textId="77777777" w:rsidR="00DF4585" w:rsidRPr="00887FF6" w:rsidRDefault="00DF4585" w:rsidP="00EA465A">
            <w:pPr>
              <w:pStyle w:val="Teka1"/>
              <w:numPr>
                <w:ilvl w:val="0"/>
                <w:numId w:val="35"/>
              </w:numPr>
              <w:tabs>
                <w:tab w:val="clear" w:pos="720"/>
                <w:tab w:val="num" w:pos="470"/>
              </w:tabs>
              <w:ind w:left="470"/>
              <w:rPr>
                <w:rFonts w:ascii="Tahoma" w:hAnsi="Tahoma" w:cs="Tahoma"/>
                <w:sz w:val="12"/>
                <w:szCs w:val="12"/>
                <w:lang w:val="sk-SK"/>
              </w:rPr>
            </w:pPr>
            <w:r w:rsidRPr="00887FF6">
              <w:rPr>
                <w:rFonts w:ascii="Tahoma" w:hAnsi="Tahoma" w:cs="Tahoma"/>
                <w:sz w:val="12"/>
                <w:szCs w:val="12"/>
                <w:lang w:val="sk-SK"/>
              </w:rPr>
              <w:t>obec,</w:t>
            </w:r>
          </w:p>
          <w:p w14:paraId="6AFAB152" w14:textId="77777777" w:rsidR="00DF4585" w:rsidRPr="00887FF6" w:rsidRDefault="00DF4585" w:rsidP="00EA465A">
            <w:pPr>
              <w:pStyle w:val="Teka1"/>
              <w:numPr>
                <w:ilvl w:val="0"/>
                <w:numId w:val="35"/>
              </w:numPr>
              <w:tabs>
                <w:tab w:val="clear" w:pos="720"/>
                <w:tab w:val="num" w:pos="470"/>
              </w:tabs>
              <w:ind w:left="470"/>
              <w:rPr>
                <w:rFonts w:ascii="Tahoma" w:hAnsi="Tahoma" w:cs="Tahoma"/>
                <w:sz w:val="12"/>
                <w:szCs w:val="12"/>
                <w:lang w:val="sk-SK"/>
              </w:rPr>
            </w:pPr>
            <w:r w:rsidRPr="00887FF6">
              <w:rPr>
                <w:rFonts w:ascii="Tahoma" w:hAnsi="Tahoma" w:cs="Tahoma"/>
                <w:sz w:val="12"/>
                <w:szCs w:val="12"/>
                <w:lang w:val="sk-SK"/>
              </w:rPr>
              <w:t>obyvatelia obce,</w:t>
            </w:r>
          </w:p>
          <w:p w14:paraId="2E718E9A" w14:textId="77777777" w:rsidR="00DF4585" w:rsidRPr="00887FF6" w:rsidRDefault="00DF4585" w:rsidP="00EA465A">
            <w:pPr>
              <w:pStyle w:val="Teka1"/>
              <w:numPr>
                <w:ilvl w:val="0"/>
                <w:numId w:val="35"/>
              </w:numPr>
              <w:tabs>
                <w:tab w:val="clear" w:pos="720"/>
                <w:tab w:val="num" w:pos="470"/>
              </w:tabs>
              <w:ind w:left="470"/>
              <w:rPr>
                <w:rFonts w:ascii="Tahoma" w:hAnsi="Tahoma" w:cs="Tahoma"/>
                <w:sz w:val="12"/>
                <w:szCs w:val="12"/>
                <w:lang w:val="sk-SK"/>
              </w:rPr>
            </w:pPr>
            <w:r w:rsidRPr="00887FF6">
              <w:rPr>
                <w:rFonts w:ascii="Tahoma" w:hAnsi="Tahoma" w:cs="Tahoma"/>
                <w:sz w:val="12"/>
                <w:szCs w:val="12"/>
                <w:lang w:val="sk-SK"/>
              </w:rPr>
              <w:t>súkromný podnikateľský sektor,</w:t>
            </w:r>
          </w:p>
        </w:tc>
      </w:tr>
      <w:tr w:rsidR="00DF4585" w:rsidRPr="00887FF6" w14:paraId="09685CC1" w14:textId="77777777">
        <w:trPr>
          <w:trHeight w:val="57"/>
        </w:trPr>
        <w:tc>
          <w:tcPr>
            <w:tcW w:w="9196" w:type="dxa"/>
            <w:gridSpan w:val="2"/>
            <w:shd w:val="clear" w:color="auto" w:fill="FFFF99"/>
          </w:tcPr>
          <w:p w14:paraId="0A5C1398" w14:textId="77777777" w:rsidR="00DF4585" w:rsidRPr="00887FF6" w:rsidRDefault="00DF4585" w:rsidP="00DF4585">
            <w:pPr>
              <w:pStyle w:val="Teka1"/>
              <w:numPr>
                <w:ilvl w:val="0"/>
                <w:numId w:val="0"/>
              </w:numPr>
              <w:tabs>
                <w:tab w:val="num" w:pos="470"/>
              </w:tabs>
              <w:ind w:left="360" w:hanging="360"/>
              <w:rPr>
                <w:rFonts w:ascii="Tahoma" w:hAnsi="Tahoma" w:cs="Tahoma"/>
                <w:b/>
                <w:sz w:val="12"/>
                <w:szCs w:val="12"/>
                <w:lang w:val="sk-SK"/>
              </w:rPr>
            </w:pPr>
            <w:r w:rsidRPr="00887FF6">
              <w:rPr>
                <w:rFonts w:ascii="Tahoma" w:hAnsi="Tahoma" w:cs="Tahoma"/>
                <w:b/>
                <w:sz w:val="12"/>
                <w:szCs w:val="12"/>
                <w:lang w:val="sk-SK"/>
              </w:rPr>
              <w:t>11. Informatizácia obce</w:t>
            </w:r>
          </w:p>
        </w:tc>
      </w:tr>
      <w:tr w:rsidR="00DF4585" w:rsidRPr="00887FF6" w14:paraId="159386B2" w14:textId="77777777">
        <w:trPr>
          <w:trHeight w:val="135"/>
        </w:trPr>
        <w:tc>
          <w:tcPr>
            <w:tcW w:w="4692" w:type="dxa"/>
          </w:tcPr>
          <w:p w14:paraId="03BB03E0" w14:textId="77777777" w:rsidR="00DF4585" w:rsidRPr="00887FF6" w:rsidRDefault="00DF4585" w:rsidP="00DF4585">
            <w:pPr>
              <w:pStyle w:val="Zkladntext"/>
              <w:rPr>
                <w:rFonts w:ascii="Tahoma" w:hAnsi="Tahoma" w:cs="Tahoma"/>
                <w:b/>
                <w:i/>
                <w:sz w:val="12"/>
                <w:szCs w:val="12"/>
              </w:rPr>
            </w:pPr>
            <w:r w:rsidRPr="00887FF6">
              <w:rPr>
                <w:rFonts w:ascii="Tahoma" w:hAnsi="Tahoma" w:cs="Tahoma"/>
                <w:b/>
                <w:sz w:val="12"/>
                <w:szCs w:val="12"/>
              </w:rPr>
              <w:t>Cieľová skupina</w:t>
            </w:r>
          </w:p>
        </w:tc>
        <w:tc>
          <w:tcPr>
            <w:tcW w:w="4504" w:type="dxa"/>
          </w:tcPr>
          <w:p w14:paraId="38905ED9" w14:textId="77777777" w:rsidR="00DF4585" w:rsidRPr="00887FF6" w:rsidRDefault="00DF4585" w:rsidP="00DF4585">
            <w:pPr>
              <w:rPr>
                <w:rFonts w:ascii="Tahoma" w:hAnsi="Tahoma" w:cs="Tahoma"/>
                <w:b/>
                <w:sz w:val="12"/>
                <w:szCs w:val="12"/>
              </w:rPr>
            </w:pPr>
          </w:p>
        </w:tc>
      </w:tr>
      <w:tr w:rsidR="00DF4585" w:rsidRPr="00887FF6" w14:paraId="569B8A15" w14:textId="77777777">
        <w:trPr>
          <w:trHeight w:val="57"/>
        </w:trPr>
        <w:tc>
          <w:tcPr>
            <w:tcW w:w="9196" w:type="dxa"/>
            <w:gridSpan w:val="2"/>
          </w:tcPr>
          <w:p w14:paraId="57A328AA" w14:textId="77777777" w:rsidR="00DF4585" w:rsidRPr="00887FF6" w:rsidRDefault="00DF4585" w:rsidP="00EA465A">
            <w:pPr>
              <w:pStyle w:val="Teka1"/>
              <w:numPr>
                <w:ilvl w:val="0"/>
                <w:numId w:val="35"/>
              </w:numPr>
              <w:tabs>
                <w:tab w:val="clear" w:pos="720"/>
                <w:tab w:val="num" w:pos="470"/>
              </w:tabs>
              <w:ind w:left="470"/>
              <w:rPr>
                <w:rFonts w:ascii="Tahoma" w:hAnsi="Tahoma" w:cs="Tahoma"/>
                <w:sz w:val="12"/>
                <w:szCs w:val="12"/>
                <w:lang w:val="sk-SK"/>
              </w:rPr>
            </w:pPr>
            <w:r w:rsidRPr="00887FF6">
              <w:rPr>
                <w:rFonts w:ascii="Tahoma" w:hAnsi="Tahoma" w:cs="Tahoma"/>
                <w:sz w:val="12"/>
                <w:szCs w:val="12"/>
                <w:lang w:val="sk-SK"/>
              </w:rPr>
              <w:t>obec,</w:t>
            </w:r>
          </w:p>
          <w:p w14:paraId="295BDEF8" w14:textId="77777777" w:rsidR="00DF4585" w:rsidRPr="00887FF6" w:rsidRDefault="00DF4585" w:rsidP="00EA465A">
            <w:pPr>
              <w:pStyle w:val="Teka1"/>
              <w:numPr>
                <w:ilvl w:val="0"/>
                <w:numId w:val="35"/>
              </w:numPr>
              <w:tabs>
                <w:tab w:val="clear" w:pos="720"/>
                <w:tab w:val="num" w:pos="470"/>
              </w:tabs>
              <w:ind w:left="470"/>
              <w:rPr>
                <w:rFonts w:ascii="Tahoma" w:hAnsi="Tahoma" w:cs="Tahoma"/>
                <w:sz w:val="12"/>
                <w:szCs w:val="12"/>
                <w:lang w:val="sk-SK"/>
              </w:rPr>
            </w:pPr>
            <w:r w:rsidRPr="00887FF6">
              <w:rPr>
                <w:rFonts w:ascii="Tahoma" w:hAnsi="Tahoma" w:cs="Tahoma"/>
                <w:sz w:val="12"/>
                <w:szCs w:val="12"/>
                <w:lang w:val="sk-SK"/>
              </w:rPr>
              <w:t>obyvatelia obce,</w:t>
            </w:r>
          </w:p>
          <w:p w14:paraId="4485A86F" w14:textId="77777777" w:rsidR="00DF4585" w:rsidRPr="00887FF6" w:rsidRDefault="00DF4585" w:rsidP="00EA465A">
            <w:pPr>
              <w:pStyle w:val="Teka1"/>
              <w:numPr>
                <w:ilvl w:val="0"/>
                <w:numId w:val="35"/>
              </w:numPr>
              <w:tabs>
                <w:tab w:val="clear" w:pos="720"/>
                <w:tab w:val="num" w:pos="470"/>
              </w:tabs>
              <w:ind w:left="470"/>
              <w:rPr>
                <w:rFonts w:ascii="Tahoma" w:hAnsi="Tahoma" w:cs="Tahoma"/>
                <w:sz w:val="12"/>
                <w:szCs w:val="12"/>
                <w:lang w:val="sk-SK"/>
              </w:rPr>
            </w:pPr>
            <w:r w:rsidRPr="00887FF6">
              <w:rPr>
                <w:rFonts w:ascii="Tahoma" w:hAnsi="Tahoma" w:cs="Tahoma"/>
                <w:sz w:val="12"/>
                <w:szCs w:val="12"/>
                <w:lang w:val="sk-SK"/>
              </w:rPr>
              <w:t>súkromný podnikateľský sektor,</w:t>
            </w:r>
          </w:p>
        </w:tc>
      </w:tr>
    </w:tbl>
    <w:p w14:paraId="280D26B7" w14:textId="77777777" w:rsidR="00AF7B39" w:rsidRPr="00887FF6" w:rsidRDefault="00AF7B39" w:rsidP="00BE4F0F">
      <w:pPr>
        <w:rPr>
          <w:lang w:eastAsia="cs-CZ"/>
        </w:rPr>
      </w:pPr>
    </w:p>
    <w:p w14:paraId="1B930137" w14:textId="77777777" w:rsidR="00AF7B39" w:rsidRPr="00887FF6" w:rsidRDefault="00AF7B39" w:rsidP="00BE4F0F">
      <w:pPr>
        <w:rPr>
          <w:lang w:eastAsia="cs-CZ"/>
        </w:rPr>
      </w:pPr>
    </w:p>
    <w:p w14:paraId="71A26070" w14:textId="77777777" w:rsidR="00AF7B39" w:rsidRPr="00887FF6" w:rsidRDefault="00AF7B39" w:rsidP="00BE4F0F">
      <w:pPr>
        <w:rPr>
          <w:lang w:eastAsia="cs-CZ"/>
        </w:rPr>
      </w:pPr>
    </w:p>
    <w:p w14:paraId="7D5A9122" w14:textId="77777777" w:rsidR="00AF7B39" w:rsidRPr="00887FF6" w:rsidRDefault="00AF7B39" w:rsidP="00BE4F0F">
      <w:pPr>
        <w:rPr>
          <w:lang w:eastAsia="cs-CZ"/>
        </w:rPr>
      </w:pPr>
    </w:p>
    <w:p w14:paraId="167ECDA6" w14:textId="77777777" w:rsidR="00AF7B39" w:rsidRPr="00887FF6" w:rsidRDefault="00AF7B39" w:rsidP="00BE4F0F">
      <w:pPr>
        <w:rPr>
          <w:lang w:eastAsia="cs-CZ"/>
        </w:rPr>
      </w:pPr>
    </w:p>
    <w:p w14:paraId="19A41C5E" w14:textId="77777777" w:rsidR="00AF7B39" w:rsidRPr="00887FF6" w:rsidRDefault="00AF7B39" w:rsidP="00BE4F0F">
      <w:pPr>
        <w:rPr>
          <w:lang w:eastAsia="cs-CZ"/>
        </w:rPr>
      </w:pPr>
    </w:p>
    <w:p w14:paraId="47E10B6E" w14:textId="77777777" w:rsidR="00AF7B39" w:rsidRPr="00887FF6" w:rsidRDefault="00AF7B39" w:rsidP="00BE4F0F">
      <w:pPr>
        <w:rPr>
          <w:lang w:eastAsia="cs-CZ"/>
        </w:rPr>
      </w:pPr>
    </w:p>
    <w:p w14:paraId="1F80472A" w14:textId="77777777" w:rsidR="00AF7B39" w:rsidRPr="00887FF6" w:rsidRDefault="00AF7B39" w:rsidP="00BE4F0F">
      <w:pPr>
        <w:rPr>
          <w:lang w:eastAsia="cs-CZ"/>
        </w:rPr>
      </w:pPr>
    </w:p>
    <w:p w14:paraId="1736E5AF" w14:textId="77777777" w:rsidR="00AF7B39" w:rsidRPr="00887FF6" w:rsidRDefault="00AF7B39" w:rsidP="00BE4F0F">
      <w:pPr>
        <w:rPr>
          <w:lang w:eastAsia="cs-CZ"/>
        </w:rPr>
      </w:pPr>
    </w:p>
    <w:p w14:paraId="301632BB" w14:textId="77777777" w:rsidR="00AF7B39" w:rsidRPr="00887FF6" w:rsidRDefault="00AF7B39" w:rsidP="00BE4F0F">
      <w:pPr>
        <w:rPr>
          <w:lang w:eastAsia="cs-CZ"/>
        </w:rPr>
      </w:pPr>
    </w:p>
    <w:p w14:paraId="5EA506B3" w14:textId="77777777" w:rsidR="00AF7B39" w:rsidRPr="00887FF6" w:rsidRDefault="00AF7B39" w:rsidP="00BE4F0F">
      <w:pPr>
        <w:rPr>
          <w:lang w:eastAsia="cs-CZ"/>
        </w:rPr>
      </w:pPr>
    </w:p>
    <w:p w14:paraId="7BFEE7E7" w14:textId="77777777" w:rsidR="00AF7B39" w:rsidRPr="00887FF6" w:rsidRDefault="00AF7B39" w:rsidP="00BE4F0F">
      <w:pPr>
        <w:rPr>
          <w:lang w:eastAsia="cs-CZ"/>
        </w:rPr>
      </w:pPr>
    </w:p>
    <w:p w14:paraId="7D1371D0" w14:textId="77777777" w:rsidR="00AF7B39" w:rsidRPr="00887FF6" w:rsidRDefault="00AF7B39" w:rsidP="00BE4F0F">
      <w:pPr>
        <w:rPr>
          <w:lang w:eastAsia="cs-CZ"/>
        </w:rPr>
      </w:pPr>
    </w:p>
    <w:p w14:paraId="6E024427" w14:textId="77777777" w:rsidR="00AF7B39" w:rsidRPr="00887FF6" w:rsidRDefault="00AF7B39" w:rsidP="00BE4F0F">
      <w:pPr>
        <w:rPr>
          <w:lang w:eastAsia="cs-CZ"/>
        </w:rPr>
      </w:pPr>
    </w:p>
    <w:p w14:paraId="67FD754A" w14:textId="77777777" w:rsidR="00DF4585" w:rsidRPr="00887FF6" w:rsidRDefault="00DF4585" w:rsidP="00BE4F0F">
      <w:pPr>
        <w:rPr>
          <w:lang w:eastAsia="cs-CZ"/>
        </w:rPr>
      </w:pPr>
    </w:p>
    <w:p w14:paraId="01899218" w14:textId="77777777" w:rsidR="00DF4585" w:rsidRPr="00887FF6" w:rsidRDefault="00DF4585" w:rsidP="00BE4F0F">
      <w:pPr>
        <w:rPr>
          <w:lang w:eastAsia="cs-CZ"/>
        </w:rPr>
      </w:pPr>
    </w:p>
    <w:p w14:paraId="15B66003" w14:textId="77777777" w:rsidR="00DF4585" w:rsidRPr="00887FF6" w:rsidRDefault="00DF4585" w:rsidP="00BE4F0F">
      <w:pPr>
        <w:rPr>
          <w:lang w:eastAsia="cs-CZ"/>
        </w:rPr>
      </w:pPr>
    </w:p>
    <w:p w14:paraId="108E1CE6" w14:textId="77777777" w:rsidR="00DF4585" w:rsidRPr="00887FF6" w:rsidRDefault="00DF4585" w:rsidP="00BE4F0F">
      <w:pPr>
        <w:rPr>
          <w:lang w:eastAsia="cs-CZ"/>
        </w:rPr>
      </w:pPr>
    </w:p>
    <w:p w14:paraId="36F75F50" w14:textId="77777777" w:rsidR="00DF4585" w:rsidRPr="00887FF6" w:rsidRDefault="00DF4585" w:rsidP="00BE4F0F">
      <w:pPr>
        <w:rPr>
          <w:lang w:eastAsia="cs-CZ"/>
        </w:rPr>
      </w:pPr>
    </w:p>
    <w:p w14:paraId="4B10414A" w14:textId="77777777" w:rsidR="00DF4585" w:rsidRPr="00887FF6" w:rsidRDefault="00DF4585" w:rsidP="00BE4F0F">
      <w:pPr>
        <w:rPr>
          <w:lang w:eastAsia="cs-CZ"/>
        </w:rPr>
      </w:pPr>
    </w:p>
    <w:p w14:paraId="49A57F1C" w14:textId="77777777" w:rsidR="00DF4585" w:rsidRPr="00887FF6" w:rsidRDefault="00DF4585" w:rsidP="00BE4F0F">
      <w:pPr>
        <w:rPr>
          <w:lang w:eastAsia="cs-CZ"/>
        </w:rPr>
      </w:pPr>
    </w:p>
    <w:p w14:paraId="6D0A3D18" w14:textId="77777777" w:rsidR="00DF4585" w:rsidRPr="00887FF6" w:rsidRDefault="00DF4585" w:rsidP="00BE4F0F">
      <w:pPr>
        <w:rPr>
          <w:lang w:eastAsia="cs-CZ"/>
        </w:rPr>
      </w:pPr>
    </w:p>
    <w:p w14:paraId="3CD6BF73" w14:textId="77777777" w:rsidR="00DF4585" w:rsidRPr="00887FF6" w:rsidRDefault="00DF4585" w:rsidP="00BE4F0F">
      <w:pPr>
        <w:rPr>
          <w:lang w:eastAsia="cs-CZ"/>
        </w:rPr>
      </w:pPr>
    </w:p>
    <w:p w14:paraId="157B70D4" w14:textId="77777777" w:rsidR="00DF4585" w:rsidRPr="00887FF6" w:rsidRDefault="00DF4585" w:rsidP="00BE4F0F">
      <w:pPr>
        <w:rPr>
          <w:lang w:eastAsia="cs-CZ"/>
        </w:rPr>
      </w:pPr>
    </w:p>
    <w:p w14:paraId="3BA42485" w14:textId="77777777" w:rsidR="00DF4585" w:rsidRPr="00887FF6" w:rsidRDefault="00DF4585" w:rsidP="00BE4F0F">
      <w:pPr>
        <w:rPr>
          <w:lang w:eastAsia="cs-CZ"/>
        </w:rPr>
      </w:pPr>
    </w:p>
    <w:p w14:paraId="2319E24D" w14:textId="77777777" w:rsidR="00DF4585" w:rsidRPr="00887FF6" w:rsidRDefault="00DF4585" w:rsidP="00BE4F0F">
      <w:pPr>
        <w:rPr>
          <w:lang w:eastAsia="cs-CZ"/>
        </w:rPr>
      </w:pPr>
    </w:p>
    <w:p w14:paraId="330B7199" w14:textId="77777777" w:rsidR="00DF4585" w:rsidRPr="00887FF6" w:rsidRDefault="00DF4585" w:rsidP="00BE4F0F">
      <w:pPr>
        <w:rPr>
          <w:lang w:eastAsia="cs-CZ"/>
        </w:rPr>
      </w:pPr>
    </w:p>
    <w:p w14:paraId="5911DB50" w14:textId="77777777" w:rsidR="00DF4585" w:rsidRPr="00887FF6" w:rsidRDefault="00DF4585" w:rsidP="00BE4F0F">
      <w:pPr>
        <w:rPr>
          <w:lang w:eastAsia="cs-CZ"/>
        </w:rPr>
      </w:pPr>
    </w:p>
    <w:p w14:paraId="1D177903" w14:textId="77777777" w:rsidR="00DF4585" w:rsidRPr="00887FF6" w:rsidRDefault="00DF4585" w:rsidP="00BE4F0F">
      <w:pPr>
        <w:rPr>
          <w:lang w:eastAsia="cs-CZ"/>
        </w:rPr>
      </w:pPr>
    </w:p>
    <w:p w14:paraId="288A1F9D" w14:textId="77777777" w:rsidR="00DF4585" w:rsidRPr="00887FF6" w:rsidRDefault="00DF4585" w:rsidP="00BE4F0F">
      <w:pPr>
        <w:rPr>
          <w:lang w:eastAsia="cs-CZ"/>
        </w:rPr>
      </w:pPr>
    </w:p>
    <w:p w14:paraId="55EB945D" w14:textId="77777777" w:rsidR="00DF4585" w:rsidRPr="00887FF6" w:rsidRDefault="00DF4585" w:rsidP="00BE4F0F">
      <w:pPr>
        <w:rPr>
          <w:lang w:eastAsia="cs-CZ"/>
        </w:rPr>
      </w:pPr>
    </w:p>
    <w:p w14:paraId="49A794D1" w14:textId="77777777" w:rsidR="00DF4585" w:rsidRPr="00887FF6" w:rsidRDefault="00DF4585" w:rsidP="00BE4F0F">
      <w:pPr>
        <w:rPr>
          <w:lang w:eastAsia="cs-CZ"/>
        </w:rPr>
      </w:pPr>
    </w:p>
    <w:p w14:paraId="3D04F862" w14:textId="77777777" w:rsidR="00DF4585" w:rsidRPr="00887FF6" w:rsidRDefault="00DF4585" w:rsidP="00BE4F0F">
      <w:pPr>
        <w:rPr>
          <w:lang w:eastAsia="cs-CZ"/>
        </w:rPr>
      </w:pPr>
    </w:p>
    <w:p w14:paraId="02B99502" w14:textId="77777777" w:rsidR="00DF4585" w:rsidRPr="00887FF6" w:rsidRDefault="00DF4585" w:rsidP="00BE4F0F">
      <w:pPr>
        <w:rPr>
          <w:lang w:eastAsia="cs-CZ"/>
        </w:rPr>
      </w:pPr>
    </w:p>
    <w:p w14:paraId="24961331" w14:textId="77777777" w:rsidR="00DF4585" w:rsidRPr="00887FF6" w:rsidRDefault="00DF4585" w:rsidP="00BE4F0F">
      <w:pPr>
        <w:rPr>
          <w:lang w:eastAsia="cs-CZ"/>
        </w:rPr>
      </w:pPr>
    </w:p>
    <w:p w14:paraId="2C6B11C0" w14:textId="77777777" w:rsidR="00DF4585" w:rsidRPr="00887FF6" w:rsidRDefault="00DF4585" w:rsidP="00BE4F0F">
      <w:pPr>
        <w:rPr>
          <w:lang w:eastAsia="cs-CZ"/>
        </w:rPr>
      </w:pPr>
    </w:p>
    <w:p w14:paraId="2294C027" w14:textId="77777777" w:rsidR="00DF4585" w:rsidRPr="00887FF6" w:rsidRDefault="00DF4585" w:rsidP="00DF4585">
      <w:pPr>
        <w:pStyle w:val="Nadpis1"/>
        <w:rPr>
          <w:b w:val="0"/>
        </w:rPr>
      </w:pPr>
      <w:bookmarkStart w:id="259" w:name="_Toc410402626"/>
      <w:bookmarkStart w:id="260" w:name="_Toc431471686"/>
      <w:bookmarkStart w:id="261" w:name="_Toc427299021"/>
      <w:r w:rsidRPr="00887FF6">
        <w:rPr>
          <w:sz w:val="28"/>
          <w:szCs w:val="28"/>
        </w:rPr>
        <w:t>Strategická časť</w:t>
      </w:r>
      <w:r w:rsidRPr="00887FF6">
        <w:rPr>
          <w:sz w:val="40"/>
          <w:szCs w:val="40"/>
        </w:rPr>
        <w:t xml:space="preserve"> </w:t>
      </w:r>
      <w:bookmarkEnd w:id="259"/>
      <w:r w:rsidRPr="00887FF6">
        <w:rPr>
          <w:b w:val="0"/>
        </w:rPr>
        <w:t>Programu hospodárskeho rozvoja a sociálneho rozvoja obce</w:t>
      </w:r>
      <w:bookmarkEnd w:id="260"/>
      <w:r w:rsidRPr="00887FF6">
        <w:rPr>
          <w:b w:val="0"/>
        </w:rPr>
        <w:t xml:space="preserve"> </w:t>
      </w:r>
      <w:bookmarkEnd w:id="261"/>
    </w:p>
    <w:p w14:paraId="3F9C63FF" w14:textId="77777777" w:rsidR="00DF4585" w:rsidRPr="00887FF6" w:rsidRDefault="00DF4585" w:rsidP="00DF4585">
      <w:pPr>
        <w:pStyle w:val="Nadpis1"/>
        <w:rPr>
          <w:b w:val="0"/>
        </w:rPr>
      </w:pPr>
      <w:bookmarkStart w:id="262" w:name="_Toc410402627"/>
      <w:bookmarkStart w:id="263" w:name="_Toc411510548"/>
      <w:bookmarkStart w:id="264" w:name="_Toc411511354"/>
      <w:bookmarkStart w:id="265" w:name="_Toc411516312"/>
      <w:bookmarkStart w:id="266" w:name="_Toc413960994"/>
      <w:bookmarkStart w:id="267" w:name="_Toc427299022"/>
      <w:bookmarkStart w:id="268" w:name="_Toc431471687"/>
      <w:r w:rsidRPr="00887FF6">
        <w:rPr>
          <w:b w:val="0"/>
        </w:rPr>
        <w:t>2015 - 2024</w:t>
      </w:r>
      <w:bookmarkEnd w:id="262"/>
      <w:bookmarkEnd w:id="263"/>
      <w:bookmarkEnd w:id="264"/>
      <w:bookmarkEnd w:id="265"/>
      <w:bookmarkEnd w:id="266"/>
      <w:bookmarkEnd w:id="267"/>
      <w:bookmarkEnd w:id="268"/>
    </w:p>
    <w:p w14:paraId="6DB50094" w14:textId="77777777" w:rsidR="00DF4585" w:rsidRPr="00887FF6" w:rsidRDefault="00DF4585" w:rsidP="00BE4F0F">
      <w:pPr>
        <w:rPr>
          <w:lang w:eastAsia="cs-CZ"/>
        </w:rPr>
      </w:pPr>
    </w:p>
    <w:p w14:paraId="53E430E4" w14:textId="77777777" w:rsidR="00AF7B39" w:rsidRPr="00887FF6" w:rsidRDefault="00AF7B39" w:rsidP="00BE4F0F">
      <w:pPr>
        <w:rPr>
          <w:lang w:eastAsia="cs-CZ"/>
        </w:rPr>
      </w:pPr>
    </w:p>
    <w:p w14:paraId="74346FDE" w14:textId="77777777" w:rsidR="00627628" w:rsidRPr="00887FF6" w:rsidRDefault="00DF4585" w:rsidP="007C32F7">
      <w:pPr>
        <w:pStyle w:val="Nadpis1"/>
      </w:pPr>
      <w:bookmarkStart w:id="269" w:name="_Toc431471688"/>
      <w:r w:rsidRPr="00887FF6">
        <w:t>4</w:t>
      </w:r>
      <w:r w:rsidR="00627628" w:rsidRPr="00887FF6">
        <w:t xml:space="preserve"> VÍZIA A POSLANIE OBCE </w:t>
      </w:r>
      <w:r w:rsidR="005E5BC1" w:rsidRPr="00887FF6">
        <w:t>NEDOŽERY-BREZANY</w:t>
      </w:r>
      <w:bookmarkEnd w:id="269"/>
    </w:p>
    <w:p w14:paraId="1AB49E13" w14:textId="77777777" w:rsidR="00627628" w:rsidRPr="00887FF6" w:rsidRDefault="00627628" w:rsidP="00627628">
      <w:pPr>
        <w:tabs>
          <w:tab w:val="left" w:pos="1770"/>
        </w:tabs>
        <w:rPr>
          <w:rFonts w:ascii="Tahoma" w:hAnsi="Tahoma" w:cs="Tahoma"/>
          <w:b/>
          <w:bCs/>
        </w:rPr>
      </w:pPr>
    </w:p>
    <w:p w14:paraId="1E20ED49" w14:textId="77777777" w:rsidR="00627628" w:rsidRPr="00887FF6" w:rsidRDefault="00627628" w:rsidP="00627628">
      <w:pPr>
        <w:tabs>
          <w:tab w:val="left" w:pos="1770"/>
        </w:tabs>
        <w:rPr>
          <w:rFonts w:ascii="Tahoma" w:hAnsi="Tahoma" w:cs="Tahoma"/>
          <w:bCs/>
          <w:i/>
        </w:rPr>
      </w:pPr>
      <w:r w:rsidRPr="00887FF6">
        <w:rPr>
          <w:rFonts w:ascii="Tahoma" w:hAnsi="Tahoma" w:cs="Tahoma"/>
          <w:bCs/>
          <w:i/>
        </w:rPr>
        <w:t>Vízia</w:t>
      </w:r>
    </w:p>
    <w:p w14:paraId="703BCDB4" w14:textId="77777777" w:rsidR="00627628" w:rsidRPr="00887FF6" w:rsidRDefault="00627628" w:rsidP="00627628">
      <w:pPr>
        <w:tabs>
          <w:tab w:val="left" w:pos="1770"/>
        </w:tabs>
        <w:rPr>
          <w:rFonts w:ascii="Tahoma" w:hAnsi="Tahoma" w:cs="Tahoma"/>
          <w:b/>
          <w:bCs/>
        </w:rPr>
      </w:pPr>
    </w:p>
    <w:p w14:paraId="414F5778" w14:textId="77777777" w:rsidR="00380D6B" w:rsidRPr="00887FF6" w:rsidRDefault="00380D6B" w:rsidP="003D1EE3">
      <w:pPr>
        <w:pStyle w:val="Zkladntext"/>
        <w:spacing w:line="360" w:lineRule="auto"/>
        <w:rPr>
          <w:rFonts w:ascii="Tahoma" w:hAnsi="Tahoma" w:cs="Tahoma"/>
          <w:b/>
          <w:iCs/>
          <w:sz w:val="16"/>
          <w:szCs w:val="16"/>
        </w:rPr>
      </w:pPr>
      <w:r w:rsidRPr="00887FF6">
        <w:rPr>
          <w:rFonts w:ascii="Tahoma" w:hAnsi="Tahoma" w:cs="Tahoma"/>
          <w:b/>
          <w:iCs/>
          <w:sz w:val="16"/>
          <w:szCs w:val="16"/>
        </w:rPr>
        <w:t xml:space="preserve">Obec </w:t>
      </w:r>
      <w:r w:rsidR="005E5BC1" w:rsidRPr="00887FF6">
        <w:rPr>
          <w:rFonts w:ascii="Tahoma" w:hAnsi="Tahoma" w:cs="Tahoma"/>
          <w:b/>
          <w:iCs/>
          <w:sz w:val="16"/>
          <w:szCs w:val="16"/>
        </w:rPr>
        <w:t>Nedožery-Brezany</w:t>
      </w:r>
      <w:r w:rsidRPr="00887FF6">
        <w:rPr>
          <w:rFonts w:ascii="Tahoma" w:hAnsi="Tahoma" w:cs="Tahoma"/>
          <w:b/>
          <w:iCs/>
          <w:sz w:val="16"/>
          <w:szCs w:val="16"/>
        </w:rPr>
        <w:t xml:space="preserve"> bude obcou, ktorá bude vyvážene zabezpečovať podmienky pre harmonický život všetkých kategórií svojich obyvateľov. Obec sa stane príjemným sídlom zabezpečujúcim komplexné sociálne služby pre svojich obyvateľov</w:t>
      </w:r>
      <w:r w:rsidR="00623A6D" w:rsidRPr="00887FF6">
        <w:rPr>
          <w:rFonts w:ascii="Tahoma" w:hAnsi="Tahoma" w:cs="Tahoma"/>
          <w:b/>
          <w:iCs/>
          <w:sz w:val="16"/>
          <w:szCs w:val="16"/>
        </w:rPr>
        <w:t xml:space="preserve">, ako aj okolitých obcí </w:t>
      </w:r>
      <w:r w:rsidR="000E70B4" w:rsidRPr="00887FF6">
        <w:rPr>
          <w:rFonts w:ascii="Tahoma" w:hAnsi="Tahoma" w:cs="Tahoma"/>
          <w:b/>
          <w:iCs/>
          <w:sz w:val="16"/>
          <w:szCs w:val="16"/>
        </w:rPr>
        <w:t xml:space="preserve">okresu </w:t>
      </w:r>
      <w:r w:rsidR="003A0928" w:rsidRPr="00887FF6">
        <w:rPr>
          <w:rFonts w:ascii="Tahoma" w:hAnsi="Tahoma" w:cs="Tahoma"/>
          <w:b/>
          <w:iCs/>
          <w:sz w:val="16"/>
          <w:szCs w:val="16"/>
        </w:rPr>
        <w:t>Prievidza</w:t>
      </w:r>
      <w:r w:rsidRPr="00887FF6">
        <w:rPr>
          <w:rFonts w:ascii="Tahoma" w:hAnsi="Tahoma" w:cs="Tahoma"/>
          <w:b/>
          <w:iCs/>
          <w:sz w:val="16"/>
          <w:szCs w:val="16"/>
        </w:rPr>
        <w:t>. Bude vyvážene a ohľaduplne využívať svoje prírodné bohatstvo za účelom jeho ekonomického a ekologického zveľaďovania. V súvislosti s rozvojom cestovného ruchu sa bude snažiť čo najlepšie prezentovať svoje kultúrne tradície a zvyklosti v duchu rozvoja kultúrneho povedomia nielen v</w:t>
      </w:r>
      <w:r w:rsidR="00AF7B39" w:rsidRPr="00887FF6">
        <w:rPr>
          <w:rFonts w:ascii="Tahoma" w:hAnsi="Tahoma" w:cs="Tahoma"/>
          <w:b/>
          <w:iCs/>
          <w:sz w:val="16"/>
          <w:szCs w:val="16"/>
        </w:rPr>
        <w:t> nadväžnosti na Hornonitriansky región</w:t>
      </w:r>
      <w:r w:rsidRPr="00887FF6">
        <w:rPr>
          <w:rFonts w:ascii="Tahoma" w:hAnsi="Tahoma" w:cs="Tahoma"/>
          <w:b/>
          <w:iCs/>
          <w:sz w:val="16"/>
          <w:szCs w:val="16"/>
        </w:rPr>
        <w:t>, ale aj za hranicami Slovenskej republiky. Do šírenia kultúrnych hodnôt sa budú zapájať hlavne kultúrne spolky orientujúce sa na prezentáciu tradičných remesiel a</w:t>
      </w:r>
      <w:r w:rsidR="005F3E68" w:rsidRPr="00887FF6">
        <w:rPr>
          <w:rFonts w:ascii="Tahoma" w:hAnsi="Tahoma" w:cs="Tahoma"/>
          <w:b/>
          <w:iCs/>
          <w:sz w:val="16"/>
          <w:szCs w:val="16"/>
        </w:rPr>
        <w:t> </w:t>
      </w:r>
      <w:r w:rsidRPr="00887FF6">
        <w:rPr>
          <w:rFonts w:ascii="Tahoma" w:hAnsi="Tahoma" w:cs="Tahoma"/>
          <w:b/>
          <w:iCs/>
          <w:sz w:val="16"/>
          <w:szCs w:val="16"/>
        </w:rPr>
        <w:t>zvyklostí</w:t>
      </w:r>
      <w:r w:rsidR="005F3E68" w:rsidRPr="00887FF6">
        <w:rPr>
          <w:rFonts w:ascii="Tahoma" w:hAnsi="Tahoma" w:cs="Tahoma"/>
          <w:b/>
          <w:iCs/>
          <w:sz w:val="16"/>
          <w:szCs w:val="16"/>
        </w:rPr>
        <w:t>, kultúrne centrum, pamätná izba</w:t>
      </w:r>
      <w:r w:rsidRPr="00887FF6">
        <w:rPr>
          <w:rFonts w:ascii="Tahoma" w:hAnsi="Tahoma" w:cs="Tahoma"/>
          <w:b/>
          <w:iCs/>
          <w:sz w:val="16"/>
          <w:szCs w:val="16"/>
        </w:rPr>
        <w:t>. Z hospodárskeho hľadiska obec vytvorí priaznivé podmienky na rozvoj tradičných výrobných a nevýrobných odvetví, pre ktorých rozvoj má obec najväčší potenciál –</w:t>
      </w:r>
      <w:r w:rsidR="00C46500" w:rsidRPr="00887FF6">
        <w:rPr>
          <w:rFonts w:ascii="Tahoma" w:hAnsi="Tahoma" w:cs="Tahoma"/>
          <w:b/>
          <w:iCs/>
          <w:sz w:val="16"/>
          <w:szCs w:val="16"/>
        </w:rPr>
        <w:t xml:space="preserve"> </w:t>
      </w:r>
      <w:r w:rsidRPr="00887FF6">
        <w:rPr>
          <w:rFonts w:ascii="Tahoma" w:hAnsi="Tahoma" w:cs="Tahoma"/>
          <w:b/>
          <w:iCs/>
          <w:sz w:val="16"/>
          <w:szCs w:val="16"/>
        </w:rPr>
        <w:t>poľnohospodárstvo</w:t>
      </w:r>
      <w:r w:rsidR="000628ED" w:rsidRPr="00887FF6">
        <w:rPr>
          <w:rFonts w:ascii="Tahoma" w:hAnsi="Tahoma" w:cs="Tahoma"/>
          <w:b/>
          <w:iCs/>
          <w:sz w:val="16"/>
          <w:szCs w:val="16"/>
        </w:rPr>
        <w:t> a drobné výrobné prevádzky</w:t>
      </w:r>
      <w:r w:rsidR="005457A0" w:rsidRPr="00887FF6">
        <w:rPr>
          <w:rFonts w:ascii="Tahoma" w:hAnsi="Tahoma" w:cs="Tahoma"/>
          <w:b/>
          <w:iCs/>
          <w:sz w:val="16"/>
          <w:szCs w:val="16"/>
        </w:rPr>
        <w:t>. V oblasti cestovného ruchu obec vytvorí podmienky na rozvoj</w:t>
      </w:r>
      <w:r w:rsidR="000F4176" w:rsidRPr="00887FF6">
        <w:rPr>
          <w:rFonts w:ascii="Tahoma" w:hAnsi="Tahoma" w:cs="Tahoma"/>
          <w:b/>
          <w:iCs/>
          <w:sz w:val="16"/>
          <w:szCs w:val="16"/>
        </w:rPr>
        <w:t xml:space="preserve"> </w:t>
      </w:r>
      <w:r w:rsidR="000628ED" w:rsidRPr="00887FF6">
        <w:rPr>
          <w:rFonts w:ascii="Tahoma" w:hAnsi="Tahoma" w:cs="Tahoma"/>
          <w:b/>
          <w:iCs/>
          <w:sz w:val="16"/>
          <w:szCs w:val="16"/>
        </w:rPr>
        <w:t>ubytovacích a stra</w:t>
      </w:r>
      <w:r w:rsidR="000E70B4" w:rsidRPr="00887FF6">
        <w:rPr>
          <w:rFonts w:ascii="Tahoma" w:hAnsi="Tahoma" w:cs="Tahoma"/>
          <w:b/>
          <w:iCs/>
          <w:sz w:val="16"/>
          <w:szCs w:val="16"/>
        </w:rPr>
        <w:t>vovacích služieb</w:t>
      </w:r>
      <w:r w:rsidR="00B4733A" w:rsidRPr="00887FF6">
        <w:rPr>
          <w:rFonts w:ascii="Tahoma" w:hAnsi="Tahoma" w:cs="Tahoma"/>
          <w:b/>
          <w:iCs/>
          <w:sz w:val="16"/>
          <w:szCs w:val="16"/>
        </w:rPr>
        <w:t xml:space="preserve"> v okolí </w:t>
      </w:r>
      <w:r w:rsidR="00AF7B39" w:rsidRPr="00887FF6">
        <w:rPr>
          <w:rFonts w:ascii="Tahoma" w:hAnsi="Tahoma" w:cs="Tahoma"/>
          <w:b/>
          <w:iCs/>
          <w:sz w:val="16"/>
          <w:szCs w:val="16"/>
        </w:rPr>
        <w:t>vodnej nádrže</w:t>
      </w:r>
      <w:r w:rsidR="00B4733A" w:rsidRPr="00887FF6">
        <w:rPr>
          <w:rFonts w:ascii="Tahoma" w:hAnsi="Tahoma" w:cs="Tahoma"/>
          <w:b/>
          <w:iCs/>
          <w:sz w:val="16"/>
          <w:szCs w:val="16"/>
        </w:rPr>
        <w:t xml:space="preserve"> a hypoturistiky</w:t>
      </w:r>
      <w:r w:rsidR="005457A0" w:rsidRPr="00887FF6">
        <w:rPr>
          <w:rFonts w:ascii="Tahoma" w:hAnsi="Tahoma" w:cs="Tahoma"/>
          <w:b/>
          <w:iCs/>
          <w:sz w:val="16"/>
          <w:szCs w:val="16"/>
        </w:rPr>
        <w:t>.</w:t>
      </w:r>
      <w:r w:rsidR="00AF7B39" w:rsidRPr="00887FF6">
        <w:rPr>
          <w:rFonts w:ascii="Tahoma" w:hAnsi="Tahoma" w:cs="Tahoma"/>
          <w:b/>
          <w:iCs/>
          <w:sz w:val="16"/>
          <w:szCs w:val="16"/>
        </w:rPr>
        <w:t xml:space="preserve"> Vytvorí podmienky na prepojenie významných lokalít regiónu – Bojnice, Strážovské vrchy, Žiar, at</w:t>
      </w:r>
      <w:r w:rsidR="003D1EE3" w:rsidRPr="00887FF6">
        <w:rPr>
          <w:rFonts w:ascii="Tahoma" w:hAnsi="Tahoma" w:cs="Tahoma"/>
          <w:b/>
          <w:iCs/>
          <w:sz w:val="16"/>
          <w:szCs w:val="16"/>
        </w:rPr>
        <w:t>ď</w:t>
      </w:r>
      <w:r w:rsidR="00AF7B39" w:rsidRPr="00887FF6">
        <w:rPr>
          <w:rFonts w:ascii="Tahoma" w:hAnsi="Tahoma" w:cs="Tahoma"/>
          <w:b/>
          <w:iCs/>
          <w:sz w:val="16"/>
          <w:szCs w:val="16"/>
        </w:rPr>
        <w:t>.</w:t>
      </w:r>
      <w:r w:rsidR="005457A0" w:rsidRPr="00887FF6">
        <w:rPr>
          <w:rFonts w:ascii="Tahoma" w:hAnsi="Tahoma" w:cs="Tahoma"/>
          <w:b/>
          <w:iCs/>
          <w:sz w:val="16"/>
          <w:szCs w:val="16"/>
        </w:rPr>
        <w:t xml:space="preserve"> V oblasti propagácie sa obec zameria na prezentáciu vlastných kultúrno – historických hodnôt a kultúrnej identity typickej pre túto oblasť</w:t>
      </w:r>
      <w:r w:rsidR="00BE1DDA" w:rsidRPr="00887FF6">
        <w:rPr>
          <w:rFonts w:ascii="Tahoma" w:hAnsi="Tahoma" w:cs="Tahoma"/>
          <w:b/>
          <w:iCs/>
          <w:sz w:val="16"/>
          <w:szCs w:val="16"/>
        </w:rPr>
        <w:t xml:space="preserve"> </w:t>
      </w:r>
      <w:r w:rsidR="00AF7B39" w:rsidRPr="00887FF6">
        <w:rPr>
          <w:rFonts w:ascii="Tahoma" w:hAnsi="Tahoma" w:cs="Tahoma"/>
          <w:b/>
          <w:iCs/>
          <w:sz w:val="16"/>
          <w:szCs w:val="16"/>
        </w:rPr>
        <w:t>Hornonitrianskej</w:t>
      </w:r>
      <w:r w:rsidR="008B7C08" w:rsidRPr="00887FF6">
        <w:rPr>
          <w:rFonts w:ascii="Tahoma" w:hAnsi="Tahoma" w:cs="Tahoma"/>
          <w:b/>
          <w:iCs/>
          <w:sz w:val="16"/>
          <w:szCs w:val="16"/>
        </w:rPr>
        <w:t xml:space="preserve"> kotliny</w:t>
      </w:r>
      <w:r w:rsidR="005457A0" w:rsidRPr="00887FF6">
        <w:rPr>
          <w:rFonts w:ascii="Tahoma" w:hAnsi="Tahoma" w:cs="Tahoma"/>
          <w:b/>
          <w:iCs/>
          <w:sz w:val="16"/>
          <w:szCs w:val="16"/>
        </w:rPr>
        <w:t>.</w:t>
      </w:r>
    </w:p>
    <w:p w14:paraId="1BDB71C9" w14:textId="77777777" w:rsidR="006A39F8" w:rsidRPr="00887FF6" w:rsidRDefault="006A39F8" w:rsidP="00627628">
      <w:pPr>
        <w:tabs>
          <w:tab w:val="left" w:pos="1770"/>
        </w:tabs>
        <w:jc w:val="both"/>
        <w:rPr>
          <w:rFonts w:ascii="Tahoma" w:hAnsi="Tahoma" w:cs="Tahoma"/>
          <w:b/>
          <w:bCs/>
        </w:rPr>
      </w:pPr>
    </w:p>
    <w:p w14:paraId="4CA8E1AB" w14:textId="77777777" w:rsidR="00627628" w:rsidRPr="00887FF6" w:rsidRDefault="00627628" w:rsidP="00627628">
      <w:pPr>
        <w:tabs>
          <w:tab w:val="left" w:pos="1770"/>
        </w:tabs>
        <w:jc w:val="both"/>
        <w:rPr>
          <w:rFonts w:ascii="Tahoma" w:hAnsi="Tahoma" w:cs="Tahoma"/>
          <w:bCs/>
          <w:i/>
        </w:rPr>
      </w:pPr>
      <w:r w:rsidRPr="00887FF6">
        <w:rPr>
          <w:rFonts w:ascii="Tahoma" w:hAnsi="Tahoma" w:cs="Tahoma"/>
          <w:bCs/>
          <w:i/>
        </w:rPr>
        <w:t>Poslanie</w:t>
      </w:r>
    </w:p>
    <w:p w14:paraId="05E63910" w14:textId="77777777" w:rsidR="00627628" w:rsidRPr="00887FF6" w:rsidRDefault="00627628" w:rsidP="00627628">
      <w:pPr>
        <w:tabs>
          <w:tab w:val="left" w:pos="1770"/>
        </w:tabs>
        <w:jc w:val="both"/>
        <w:rPr>
          <w:rFonts w:ascii="Tahoma" w:hAnsi="Tahoma" w:cs="Tahoma"/>
          <w:b/>
          <w:bCs/>
        </w:rPr>
      </w:pPr>
    </w:p>
    <w:p w14:paraId="6C27C96A" w14:textId="77777777" w:rsidR="00627628" w:rsidRPr="00887FF6" w:rsidRDefault="00627628" w:rsidP="00627628">
      <w:pPr>
        <w:jc w:val="both"/>
        <w:rPr>
          <w:rFonts w:ascii="Tahoma" w:hAnsi="Tahoma" w:cs="Tahoma"/>
          <w:szCs w:val="20"/>
        </w:rPr>
      </w:pPr>
      <w:r w:rsidRPr="00887FF6">
        <w:rPr>
          <w:rFonts w:ascii="Tahoma" w:hAnsi="Tahoma" w:cs="Tahoma"/>
          <w:szCs w:val="20"/>
        </w:rPr>
        <w:t xml:space="preserve">Poslanie je komplexná a všeobecná definícia objasňujúca mandát obce </w:t>
      </w:r>
      <w:r w:rsidR="005E5BC1" w:rsidRPr="00887FF6">
        <w:rPr>
          <w:rFonts w:ascii="Tahoma" w:hAnsi="Tahoma" w:cs="Tahoma"/>
          <w:szCs w:val="20"/>
        </w:rPr>
        <w:t>Nedožery-Brezany</w:t>
      </w:r>
      <w:r w:rsidRPr="00887FF6">
        <w:rPr>
          <w:rFonts w:ascii="Tahoma" w:hAnsi="Tahoma" w:cs="Tahoma"/>
          <w:szCs w:val="20"/>
        </w:rPr>
        <w:t xml:space="preserve">. Poslanie opisuje a prezentuje základné služby (produkty), ktoré poskytuje a identifikuje hlavných „zákazníkov“, t.j. jej obyvateľov, miestnych podnikateľov, záujmové združenia a pod.. Poslanie vyjadruje základný dôvod existencie obce </w:t>
      </w:r>
      <w:r w:rsidR="005E5BC1" w:rsidRPr="00887FF6">
        <w:rPr>
          <w:rFonts w:ascii="Tahoma" w:hAnsi="Tahoma" w:cs="Tahoma"/>
          <w:szCs w:val="20"/>
        </w:rPr>
        <w:t>Nedožery-Brezany</w:t>
      </w:r>
      <w:r w:rsidRPr="00887FF6">
        <w:rPr>
          <w:rFonts w:ascii="Tahoma" w:hAnsi="Tahoma" w:cs="Tahoma"/>
          <w:szCs w:val="20"/>
        </w:rPr>
        <w:t xml:space="preserve"> a odpovedá na tri otázky: Čo obec robí? Prečo to robí? Pre koho to robí? Predpokladom pre zabezpečovanie kvalitných služieb obyvateľom obce, podnikateľom či návštevníkom a celkový plynulý chod samosprávy a jej orgánov je dôsledný denný operatívny manažment a realizácia profesionálnych interných služieb. Tieto zahŕňajú celú škálu aktivít počnúc obstarávaniami tovarov, služieb a prác, cez interné právne poradenstvo a zastupovanie obce pri súdnych sporoch až po udržiavanie počítačovej siete, zálohovanie dát či aktualizovanie a zverejňovanie informácií, ktoré slúžia aj obyvateľom obce. Samospráva obce </w:t>
      </w:r>
      <w:r w:rsidR="005E5BC1" w:rsidRPr="00887FF6">
        <w:rPr>
          <w:rFonts w:ascii="Tahoma" w:hAnsi="Tahoma" w:cs="Tahoma"/>
          <w:szCs w:val="20"/>
        </w:rPr>
        <w:t>Nedožery-Brezany</w:t>
      </w:r>
      <w:r w:rsidRPr="00887FF6">
        <w:rPr>
          <w:rFonts w:ascii="Tahoma" w:hAnsi="Tahoma" w:cs="Tahoma"/>
          <w:szCs w:val="20"/>
        </w:rPr>
        <w:t xml:space="preserve"> disponuje aj nemalým majetkom – budovami, pozemkami, bytovými a nebytovými priestormi. Efektívne spravovanie aktív takéhoto rozsahu a zabezpečovanie jeho maximálnej výnosnosti je možné len za predpokladu existencie prehľadnej a aktuálnej evidencie, ktorá slúži vedeniu obce a poslancom </w:t>
      </w:r>
      <w:r w:rsidR="00C22D5E" w:rsidRPr="00887FF6">
        <w:rPr>
          <w:rFonts w:ascii="Tahoma" w:hAnsi="Tahoma" w:cs="Tahoma"/>
          <w:szCs w:val="20"/>
        </w:rPr>
        <w:t xml:space="preserve">obecného </w:t>
      </w:r>
      <w:r w:rsidRPr="00887FF6">
        <w:rPr>
          <w:rFonts w:ascii="Tahoma" w:hAnsi="Tahoma" w:cs="Tahoma"/>
          <w:szCs w:val="20"/>
        </w:rPr>
        <w:t>zastupiteľstva. Významnú úlohu zohráva aj odborné vzdelávanie zamestnancov úradu s cieľom zabezpečiť ich ďalší profesionálny rast, vedúci k zvýšeniu kvality samosprávou poskytovaných služieb. Medzi významné činnosti - a to najmä z pohľadu obyvateľov obce – patrí administrovanie zasadnutí orgánov obce. Práve tieto autority rozhodujú o všetkých dôležitých zmenách, ktoré sa premietajú do života obyvateľov, napr. prostredníctvom všeobecne záväzných nariadení.  </w:t>
      </w:r>
    </w:p>
    <w:p w14:paraId="4D66E6F6" w14:textId="77777777" w:rsidR="00627628" w:rsidRPr="00887FF6" w:rsidRDefault="00627628" w:rsidP="00627628">
      <w:pPr>
        <w:jc w:val="both"/>
        <w:rPr>
          <w:rFonts w:ascii="Tahoma" w:hAnsi="Tahoma" w:cs="Tahoma"/>
          <w:szCs w:val="20"/>
        </w:rPr>
      </w:pPr>
    </w:p>
    <w:p w14:paraId="7FB74427" w14:textId="77777777" w:rsidR="00627628" w:rsidRPr="00887FF6" w:rsidRDefault="00627628" w:rsidP="00627628">
      <w:pPr>
        <w:jc w:val="both"/>
        <w:rPr>
          <w:rFonts w:ascii="Tahoma" w:hAnsi="Tahoma" w:cs="Tahoma"/>
          <w:szCs w:val="20"/>
        </w:rPr>
      </w:pPr>
      <w:r w:rsidRPr="00887FF6">
        <w:rPr>
          <w:rFonts w:ascii="Tahoma" w:hAnsi="Tahoma" w:cs="Tahoma"/>
          <w:szCs w:val="20"/>
        </w:rPr>
        <w:t xml:space="preserve">Jedným zo základných predpokladov rozvoja obce je dodržiavanie zákonnosti a pravidiel miestnej samosprávy, ochrana života a osobného majetku občanov, ale aj životného prostredia. V súlade s poslaním obce </w:t>
      </w:r>
      <w:r w:rsidR="005E5BC1" w:rsidRPr="00887FF6">
        <w:rPr>
          <w:rFonts w:ascii="Tahoma" w:hAnsi="Tahoma" w:cs="Tahoma"/>
          <w:szCs w:val="20"/>
        </w:rPr>
        <w:t>Nedožery-Brezany</w:t>
      </w:r>
      <w:r w:rsidRPr="00887FF6">
        <w:rPr>
          <w:rFonts w:ascii="Tahoma" w:hAnsi="Tahoma" w:cs="Tahoma"/>
          <w:szCs w:val="20"/>
        </w:rPr>
        <w:t xml:space="preserve"> všetky tieto úlohy realizuje štátna polícia. K dosiahnutiu zámeru - vybudovať bezpečnú obec - polícia vykonáva všeobecnú prevenciu kriminality, aktívnu ochranu verejného poriadku, života, zdravia občanov a majetku. Súčasťou bezpečnostne</w:t>
      </w:r>
      <w:r w:rsidR="00387262" w:rsidRPr="00887FF6">
        <w:rPr>
          <w:rFonts w:ascii="Tahoma" w:hAnsi="Tahoma" w:cs="Tahoma"/>
          <w:szCs w:val="20"/>
        </w:rPr>
        <w:t>j</w:t>
      </w:r>
      <w:r w:rsidRPr="00887FF6">
        <w:rPr>
          <w:rFonts w:ascii="Tahoma" w:hAnsi="Tahoma" w:cs="Tahoma"/>
          <w:szCs w:val="20"/>
        </w:rPr>
        <w:t xml:space="preserve"> politiky obce je aj výkon ochrany pred požiarmi a civilnej ochrany obyvateľov.  </w:t>
      </w:r>
    </w:p>
    <w:p w14:paraId="34BE95BD" w14:textId="77777777" w:rsidR="00B4733A" w:rsidRPr="00887FF6" w:rsidRDefault="00B4733A" w:rsidP="00627628">
      <w:pPr>
        <w:rPr>
          <w:rFonts w:ascii="Arial" w:hAnsi="Arial" w:cs="Arial"/>
          <w:szCs w:val="20"/>
        </w:rPr>
      </w:pPr>
    </w:p>
    <w:p w14:paraId="0E833A05" w14:textId="77777777" w:rsidR="00083A2F" w:rsidRDefault="00083A2F" w:rsidP="00627628">
      <w:pPr>
        <w:jc w:val="both"/>
        <w:rPr>
          <w:rFonts w:ascii="Tahoma" w:hAnsi="Tahoma" w:cs="Tahoma"/>
          <w:b/>
          <w:szCs w:val="20"/>
        </w:rPr>
      </w:pPr>
    </w:p>
    <w:p w14:paraId="5B559ACC" w14:textId="77777777" w:rsidR="00083A2F" w:rsidRDefault="00083A2F" w:rsidP="00627628">
      <w:pPr>
        <w:jc w:val="both"/>
        <w:rPr>
          <w:rFonts w:ascii="Tahoma" w:hAnsi="Tahoma" w:cs="Tahoma"/>
          <w:b/>
          <w:szCs w:val="20"/>
        </w:rPr>
      </w:pPr>
    </w:p>
    <w:p w14:paraId="7E205ACC" w14:textId="77777777" w:rsidR="00083A2F" w:rsidRDefault="00083A2F" w:rsidP="00627628">
      <w:pPr>
        <w:jc w:val="both"/>
        <w:rPr>
          <w:rFonts w:ascii="Tahoma" w:hAnsi="Tahoma" w:cs="Tahoma"/>
          <w:b/>
          <w:szCs w:val="20"/>
        </w:rPr>
      </w:pPr>
    </w:p>
    <w:p w14:paraId="3A484A62" w14:textId="77777777" w:rsidR="00627628" w:rsidRPr="00887FF6" w:rsidRDefault="00D323ED" w:rsidP="00627628">
      <w:pPr>
        <w:jc w:val="both"/>
        <w:rPr>
          <w:rFonts w:ascii="Tahoma" w:hAnsi="Tahoma" w:cs="Tahoma"/>
          <w:b/>
          <w:szCs w:val="20"/>
        </w:rPr>
      </w:pPr>
      <w:r w:rsidRPr="00887FF6">
        <w:rPr>
          <w:rFonts w:ascii="Tahoma" w:hAnsi="Tahoma" w:cs="Tahoma"/>
          <w:b/>
          <w:szCs w:val="20"/>
        </w:rPr>
        <w:t>3.</w:t>
      </w:r>
      <w:r w:rsidR="00627628" w:rsidRPr="00887FF6">
        <w:rPr>
          <w:rFonts w:ascii="Tahoma" w:hAnsi="Tahoma" w:cs="Tahoma"/>
          <w:b/>
          <w:szCs w:val="20"/>
        </w:rPr>
        <w:t xml:space="preserve">1. </w:t>
      </w:r>
      <w:r w:rsidR="0049431F" w:rsidRPr="00887FF6">
        <w:rPr>
          <w:rFonts w:ascii="Tahoma" w:hAnsi="Tahoma" w:cs="Tahoma"/>
          <w:b/>
          <w:szCs w:val="20"/>
        </w:rPr>
        <w:t>Hospodárstvo a vedecko-technický</w:t>
      </w:r>
      <w:r w:rsidR="00627628" w:rsidRPr="00887FF6">
        <w:rPr>
          <w:rFonts w:ascii="Tahoma" w:hAnsi="Tahoma" w:cs="Tahoma"/>
          <w:b/>
          <w:szCs w:val="20"/>
        </w:rPr>
        <w:t xml:space="preserve"> rozvoj</w:t>
      </w:r>
    </w:p>
    <w:p w14:paraId="025A5843" w14:textId="77777777" w:rsidR="00627628" w:rsidRPr="00887FF6" w:rsidRDefault="00627628" w:rsidP="00627628">
      <w:pPr>
        <w:jc w:val="both"/>
        <w:rPr>
          <w:rFonts w:ascii="Tahoma" w:hAnsi="Tahoma" w:cs="Tahoma"/>
          <w:b/>
          <w:szCs w:val="20"/>
        </w:rPr>
      </w:pPr>
    </w:p>
    <w:p w14:paraId="5EF8C0D4" w14:textId="77777777" w:rsidR="00627628" w:rsidRPr="00887FF6" w:rsidRDefault="00627628" w:rsidP="00627628">
      <w:pPr>
        <w:jc w:val="both"/>
        <w:rPr>
          <w:rFonts w:ascii="Tahoma" w:hAnsi="Tahoma" w:cs="Tahoma"/>
          <w:color w:val="000000"/>
          <w:szCs w:val="20"/>
        </w:rPr>
      </w:pPr>
      <w:r w:rsidRPr="00887FF6">
        <w:rPr>
          <w:rFonts w:ascii="Tahoma" w:hAnsi="Tahoma" w:cs="Tahoma"/>
          <w:szCs w:val="20"/>
        </w:rPr>
        <w:t xml:space="preserve">Základnou úlohou samosprávy je rozvoj územia obce a zvyšovanie kvality života jeho obyvateľov. Všeobecne uznávaným nástrojom pre miestnu hospodársku politiku je budovanie priemyselných zón. Obec </w:t>
      </w:r>
      <w:r w:rsidR="005E5BC1" w:rsidRPr="00887FF6">
        <w:rPr>
          <w:rFonts w:ascii="Tahoma" w:hAnsi="Tahoma" w:cs="Tahoma"/>
          <w:szCs w:val="20"/>
        </w:rPr>
        <w:t>Nedožery-Brezany</w:t>
      </w:r>
      <w:r w:rsidRPr="00887FF6">
        <w:rPr>
          <w:rFonts w:ascii="Tahoma" w:hAnsi="Tahoma" w:cs="Tahoma"/>
          <w:szCs w:val="20"/>
        </w:rPr>
        <w:t xml:space="preserve"> v súlade s touto filozofiou </w:t>
      </w:r>
      <w:r w:rsidR="0049431F" w:rsidRPr="00887FF6">
        <w:rPr>
          <w:rFonts w:ascii="Tahoma" w:hAnsi="Tahoma" w:cs="Tahoma"/>
          <w:szCs w:val="20"/>
        </w:rPr>
        <w:t>plánuje vybudovať</w:t>
      </w:r>
      <w:r w:rsidRPr="00887FF6">
        <w:rPr>
          <w:rFonts w:ascii="Tahoma" w:hAnsi="Tahoma" w:cs="Tahoma"/>
          <w:szCs w:val="20"/>
        </w:rPr>
        <w:t xml:space="preserve"> zóny, ktoré poskytujú kapacitu pre</w:t>
      </w:r>
      <w:r w:rsidRPr="00887FF6">
        <w:rPr>
          <w:rFonts w:ascii="Tahoma" w:hAnsi="Tahoma" w:cs="Tahoma"/>
          <w:color w:val="000000"/>
          <w:szCs w:val="20"/>
        </w:rPr>
        <w:t xml:space="preserve"> podnikateľské subjekty a ich rozlohu plánuje naďalej rozširovať.  </w:t>
      </w:r>
    </w:p>
    <w:p w14:paraId="080A7198" w14:textId="77777777" w:rsidR="00083A2F" w:rsidRDefault="00083A2F" w:rsidP="00627628">
      <w:pPr>
        <w:jc w:val="both"/>
        <w:rPr>
          <w:rFonts w:ascii="Tahoma" w:hAnsi="Tahoma" w:cs="Tahoma"/>
          <w:b/>
          <w:szCs w:val="20"/>
        </w:rPr>
      </w:pPr>
    </w:p>
    <w:p w14:paraId="13B47FE8" w14:textId="77777777" w:rsidR="00627628" w:rsidRPr="00887FF6" w:rsidRDefault="00D323ED" w:rsidP="00627628">
      <w:pPr>
        <w:jc w:val="both"/>
        <w:rPr>
          <w:rFonts w:ascii="Tahoma" w:hAnsi="Tahoma" w:cs="Tahoma"/>
          <w:b/>
          <w:szCs w:val="20"/>
        </w:rPr>
      </w:pPr>
      <w:r w:rsidRPr="00887FF6">
        <w:rPr>
          <w:rFonts w:ascii="Tahoma" w:hAnsi="Tahoma" w:cs="Tahoma"/>
          <w:b/>
          <w:szCs w:val="20"/>
        </w:rPr>
        <w:t>3.</w:t>
      </w:r>
      <w:r w:rsidR="00627628" w:rsidRPr="00887FF6">
        <w:rPr>
          <w:rFonts w:ascii="Tahoma" w:hAnsi="Tahoma" w:cs="Tahoma"/>
          <w:b/>
          <w:szCs w:val="20"/>
        </w:rPr>
        <w:t xml:space="preserve">2. </w:t>
      </w:r>
      <w:r w:rsidR="00627628" w:rsidRPr="00887FF6">
        <w:rPr>
          <w:rFonts w:ascii="Tahoma" w:hAnsi="Tahoma" w:cs="Tahoma"/>
          <w:b/>
        </w:rPr>
        <w:t>Doprava a komunikácie</w:t>
      </w:r>
    </w:p>
    <w:p w14:paraId="0E9B96CA" w14:textId="77777777" w:rsidR="00627628" w:rsidRPr="00887FF6" w:rsidRDefault="00627628" w:rsidP="00627628">
      <w:pPr>
        <w:jc w:val="both"/>
        <w:rPr>
          <w:rFonts w:ascii="Tahoma" w:hAnsi="Tahoma" w:cs="Tahoma"/>
          <w:b/>
          <w:szCs w:val="20"/>
        </w:rPr>
      </w:pPr>
    </w:p>
    <w:p w14:paraId="01F47D02" w14:textId="77777777" w:rsidR="00627628" w:rsidRPr="00887FF6" w:rsidRDefault="00627628" w:rsidP="00627628">
      <w:pPr>
        <w:jc w:val="both"/>
        <w:rPr>
          <w:rFonts w:ascii="Tahoma" w:hAnsi="Tahoma" w:cs="Tahoma"/>
          <w:szCs w:val="20"/>
        </w:rPr>
      </w:pPr>
      <w:r w:rsidRPr="00887FF6">
        <w:rPr>
          <w:rFonts w:ascii="Tahoma" w:hAnsi="Tahoma" w:cs="Tahoma"/>
          <w:szCs w:val="20"/>
        </w:rPr>
        <w:t>Príprava projektovej dokumentácie pre cestné stavby, pravidelná oprava a stavebná údržba pozemných komunikácií, letná a zimná údržba či rekonštrukcia vybraných miestnych komunikácií, to všetko zahŕňajú kompetencie obce v oblasti pozemných komunikácií.</w:t>
      </w:r>
    </w:p>
    <w:p w14:paraId="1B6C5CFE" w14:textId="77777777" w:rsidR="00627628" w:rsidRPr="00887FF6" w:rsidRDefault="00627628" w:rsidP="00627628">
      <w:pPr>
        <w:jc w:val="both"/>
        <w:rPr>
          <w:rFonts w:ascii="Tahoma" w:hAnsi="Tahoma" w:cs="Tahoma"/>
          <w:b/>
          <w:szCs w:val="20"/>
        </w:rPr>
      </w:pPr>
    </w:p>
    <w:p w14:paraId="273836A6" w14:textId="77777777" w:rsidR="00627628" w:rsidRPr="00887FF6" w:rsidRDefault="00D323ED" w:rsidP="00627628">
      <w:pPr>
        <w:jc w:val="both"/>
        <w:rPr>
          <w:rFonts w:ascii="Tahoma" w:hAnsi="Tahoma" w:cs="Tahoma"/>
          <w:b/>
          <w:szCs w:val="20"/>
        </w:rPr>
      </w:pPr>
      <w:r w:rsidRPr="00887FF6">
        <w:rPr>
          <w:rFonts w:ascii="Tahoma" w:hAnsi="Tahoma" w:cs="Tahoma"/>
          <w:b/>
          <w:szCs w:val="20"/>
        </w:rPr>
        <w:t>3.</w:t>
      </w:r>
      <w:r w:rsidR="00627628" w:rsidRPr="00887FF6">
        <w:rPr>
          <w:rFonts w:ascii="Tahoma" w:hAnsi="Tahoma" w:cs="Tahoma"/>
          <w:b/>
          <w:szCs w:val="20"/>
        </w:rPr>
        <w:t>3. Technická infraštruktúra</w:t>
      </w:r>
    </w:p>
    <w:p w14:paraId="32953587" w14:textId="77777777" w:rsidR="00627628" w:rsidRPr="00887FF6" w:rsidRDefault="00627628" w:rsidP="00627628">
      <w:pPr>
        <w:jc w:val="both"/>
        <w:rPr>
          <w:rFonts w:ascii="Tahoma" w:hAnsi="Tahoma" w:cs="Tahoma"/>
          <w:b/>
          <w:szCs w:val="20"/>
        </w:rPr>
      </w:pPr>
    </w:p>
    <w:p w14:paraId="213350DD" w14:textId="77777777" w:rsidR="00627628" w:rsidRPr="00887FF6" w:rsidRDefault="00627628" w:rsidP="00627628">
      <w:pPr>
        <w:jc w:val="both"/>
        <w:rPr>
          <w:rFonts w:ascii="Tahoma" w:hAnsi="Tahoma" w:cs="Tahoma"/>
          <w:szCs w:val="20"/>
        </w:rPr>
      </w:pPr>
      <w:r w:rsidRPr="00887FF6">
        <w:rPr>
          <w:rFonts w:ascii="Tahoma" w:hAnsi="Tahoma" w:cs="Tahoma"/>
          <w:szCs w:val="20"/>
        </w:rPr>
        <w:t>Významným prvkom kvality života v obci je funkčný systém verejného osvetlenia. Hlavnou úlohou samosprávy je v tomto kontexte realizácia novej výstavby verejného osvetlenia, prevádzkovanie už vybudovaného verejného osvetlenia a samozrejme priebežné opravy a údržba existujúcich svetelných bodov. Okrem toho zabezpečuje rozvoj komplexnej infraštruktúry zohľadňujúcej rast kvality života obyvateľov obce a životného prostredia. Rozvoj infraštruktúry smeruje hlavne k jej rozšíreniu na potenciálne priemyselné zóny v obci, IBV, ako aj na rekonštrukciu súčasnej infraštruktúry - vodovo</w:t>
      </w:r>
      <w:r w:rsidR="0049431F" w:rsidRPr="00887FF6">
        <w:rPr>
          <w:rFonts w:ascii="Tahoma" w:hAnsi="Tahoma" w:cs="Tahoma"/>
          <w:szCs w:val="20"/>
        </w:rPr>
        <w:t>dnej, elektrickej, komunikačnej, kanalizačnej.</w:t>
      </w:r>
    </w:p>
    <w:p w14:paraId="48B1F970" w14:textId="77777777" w:rsidR="00627628" w:rsidRPr="00887FF6" w:rsidRDefault="00627628" w:rsidP="00627628">
      <w:pPr>
        <w:jc w:val="both"/>
        <w:rPr>
          <w:rFonts w:ascii="Tahoma" w:hAnsi="Tahoma" w:cs="Tahoma"/>
          <w:b/>
          <w:szCs w:val="20"/>
        </w:rPr>
      </w:pPr>
    </w:p>
    <w:p w14:paraId="6EBB1EA4" w14:textId="77777777" w:rsidR="00627628" w:rsidRPr="00887FF6" w:rsidRDefault="00627628" w:rsidP="00627628">
      <w:pPr>
        <w:jc w:val="both"/>
        <w:rPr>
          <w:rFonts w:ascii="Tahoma" w:hAnsi="Tahoma" w:cs="Tahoma"/>
          <w:b/>
          <w:szCs w:val="20"/>
        </w:rPr>
      </w:pPr>
      <w:r w:rsidRPr="00887FF6">
        <w:rPr>
          <w:rFonts w:ascii="Tahoma" w:hAnsi="Tahoma" w:cs="Tahoma"/>
          <w:b/>
          <w:szCs w:val="20"/>
        </w:rPr>
        <w:t>3.</w:t>
      </w:r>
      <w:r w:rsidR="00D323ED" w:rsidRPr="00887FF6">
        <w:rPr>
          <w:rFonts w:ascii="Tahoma" w:hAnsi="Tahoma" w:cs="Tahoma"/>
          <w:b/>
          <w:szCs w:val="20"/>
        </w:rPr>
        <w:t>4.</w:t>
      </w:r>
      <w:r w:rsidRPr="00887FF6">
        <w:rPr>
          <w:rFonts w:ascii="Tahoma" w:hAnsi="Tahoma" w:cs="Tahoma"/>
          <w:b/>
          <w:szCs w:val="20"/>
        </w:rPr>
        <w:t xml:space="preserve"> Odpadové hospodárstvo</w:t>
      </w:r>
    </w:p>
    <w:p w14:paraId="1B937B6E" w14:textId="77777777" w:rsidR="00627628" w:rsidRPr="00887FF6" w:rsidRDefault="00627628" w:rsidP="00627628">
      <w:pPr>
        <w:jc w:val="both"/>
        <w:rPr>
          <w:rFonts w:ascii="Tahoma" w:hAnsi="Tahoma" w:cs="Tahoma"/>
          <w:b/>
          <w:szCs w:val="20"/>
        </w:rPr>
      </w:pPr>
    </w:p>
    <w:p w14:paraId="03F2FC90" w14:textId="77777777" w:rsidR="00627628" w:rsidRPr="00887FF6" w:rsidRDefault="00627628" w:rsidP="00627628">
      <w:pPr>
        <w:jc w:val="both"/>
        <w:rPr>
          <w:rFonts w:ascii="Tahoma" w:hAnsi="Tahoma" w:cs="Tahoma"/>
          <w:szCs w:val="20"/>
        </w:rPr>
      </w:pPr>
      <w:r w:rsidRPr="00887FF6">
        <w:rPr>
          <w:rFonts w:ascii="Tahoma" w:hAnsi="Tahoma" w:cs="Tahoma"/>
          <w:szCs w:val="20"/>
        </w:rPr>
        <w:t xml:space="preserve">Obec vykonáva úlohy, ktoré jej vyplývajú z programu odpadového hospodárstva a všeobecne záväzných právnych predpisov prijatých a platných v Slovenskej republike. V oblasti odpadového hospodárstva ide najmä o zber a prepravu komunálnych odpadov a drobných stavebných odpadov na účely ich zhodnotenia alebo zneškodnenia, zabezpečovanie zberných nádob zodpovedajúcich systému zberu komunálneho odpadu, zabezpečovanie priestoru, kde môžu obyvatelia obce  odovzdávať oddelené zložky komunálnych odpadov či zabezpečovanie zberu a prepravy objemných odpadov. Obec zároveň vykonáva priestupkové konanie v odpadovom hospodárstve a zabezpečuje údržbu infraštruktúry pre odpadové vody. </w:t>
      </w:r>
    </w:p>
    <w:p w14:paraId="1BCFCC5F" w14:textId="77777777" w:rsidR="00627628" w:rsidRPr="00887FF6" w:rsidRDefault="00627628" w:rsidP="00627628">
      <w:pPr>
        <w:jc w:val="both"/>
        <w:rPr>
          <w:rFonts w:ascii="Tahoma" w:hAnsi="Tahoma" w:cs="Tahoma"/>
          <w:b/>
          <w:szCs w:val="20"/>
        </w:rPr>
      </w:pPr>
    </w:p>
    <w:p w14:paraId="0DE02ADC" w14:textId="77777777" w:rsidR="00627628" w:rsidRPr="00887FF6" w:rsidRDefault="00D323ED" w:rsidP="00627628">
      <w:pPr>
        <w:jc w:val="both"/>
        <w:rPr>
          <w:rFonts w:ascii="Tahoma" w:hAnsi="Tahoma" w:cs="Tahoma"/>
          <w:b/>
          <w:szCs w:val="20"/>
        </w:rPr>
      </w:pPr>
      <w:r w:rsidRPr="00887FF6">
        <w:rPr>
          <w:rFonts w:ascii="Tahoma" w:hAnsi="Tahoma" w:cs="Tahoma"/>
          <w:b/>
          <w:szCs w:val="20"/>
        </w:rPr>
        <w:t>3.5</w:t>
      </w:r>
      <w:r w:rsidR="00627628" w:rsidRPr="00887FF6">
        <w:rPr>
          <w:rFonts w:ascii="Tahoma" w:hAnsi="Tahoma" w:cs="Tahoma"/>
          <w:b/>
          <w:szCs w:val="20"/>
        </w:rPr>
        <w:t>. Životné prostredie</w:t>
      </w:r>
    </w:p>
    <w:p w14:paraId="6BD9054C" w14:textId="77777777" w:rsidR="00627628" w:rsidRPr="00887FF6" w:rsidRDefault="00627628" w:rsidP="00627628">
      <w:pPr>
        <w:jc w:val="both"/>
        <w:rPr>
          <w:rFonts w:ascii="Tahoma" w:hAnsi="Tahoma" w:cs="Tahoma"/>
          <w:b/>
          <w:szCs w:val="20"/>
        </w:rPr>
      </w:pPr>
    </w:p>
    <w:p w14:paraId="7FAD2A78" w14:textId="77777777" w:rsidR="00627628" w:rsidRPr="00887FF6" w:rsidRDefault="00627628" w:rsidP="00627628">
      <w:pPr>
        <w:jc w:val="both"/>
        <w:rPr>
          <w:rFonts w:ascii="Tahoma" w:hAnsi="Tahoma" w:cs="Tahoma"/>
          <w:szCs w:val="20"/>
        </w:rPr>
      </w:pPr>
      <w:r w:rsidRPr="00887FF6">
        <w:rPr>
          <w:rFonts w:ascii="Tahoma" w:hAnsi="Tahoma" w:cs="Tahoma"/>
          <w:szCs w:val="20"/>
        </w:rPr>
        <w:t xml:space="preserve">Udržiavanie a zveľaďovanie obce neznamená len ochranu a údržbu existujúcej verejnej zelene, ale aj zabránenie ďalšiemu znižovaniu podielu zelených plôch v zastavanom území obce, ich rozdrobovaniu a zmysluplné riadenie výstavby a využívania územia. V súlade s touto filozofiou obec každoročne zabezpečuje ošetrovanie a udržovanie zelene - drevín, trávnikov, kvetinových záhonov. Súčasťou prostredia, v ktorom obyvatelia žijú, sú aj verejné priestranstvá, chodníky, miestne komunikácie, námestie, ktoré je obcou pravidelne čistené, ale aj detské a športové ihriská so zabezpečením pravidelnej údržby a obnovy. K ďalším činnostiam, ktoré sa podieľajú na vytváraní atraktívneho a zdravého prostredia patrí aj prevádzka či správa cintorínov.   </w:t>
      </w:r>
    </w:p>
    <w:p w14:paraId="31433328" w14:textId="77777777" w:rsidR="00627628" w:rsidRPr="00887FF6" w:rsidRDefault="00627628" w:rsidP="00627628">
      <w:pPr>
        <w:jc w:val="both"/>
        <w:rPr>
          <w:rFonts w:ascii="Tahoma" w:hAnsi="Tahoma" w:cs="Tahoma"/>
          <w:b/>
          <w:szCs w:val="20"/>
        </w:rPr>
      </w:pPr>
    </w:p>
    <w:p w14:paraId="7A0E5F38" w14:textId="77777777" w:rsidR="00627628" w:rsidRPr="00887FF6" w:rsidRDefault="00D323ED" w:rsidP="00627628">
      <w:pPr>
        <w:jc w:val="both"/>
        <w:rPr>
          <w:rFonts w:ascii="Tahoma" w:hAnsi="Tahoma" w:cs="Tahoma"/>
          <w:b/>
          <w:szCs w:val="20"/>
        </w:rPr>
      </w:pPr>
      <w:r w:rsidRPr="00887FF6">
        <w:rPr>
          <w:rFonts w:ascii="Tahoma" w:hAnsi="Tahoma" w:cs="Tahoma"/>
          <w:b/>
          <w:szCs w:val="20"/>
        </w:rPr>
        <w:t>3.6.</w:t>
      </w:r>
      <w:r w:rsidR="00627628" w:rsidRPr="00887FF6">
        <w:rPr>
          <w:rFonts w:ascii="Tahoma" w:hAnsi="Tahoma" w:cs="Tahoma"/>
          <w:b/>
          <w:szCs w:val="20"/>
        </w:rPr>
        <w:t xml:space="preserve"> Sociálna oblasť a zdravotníctvo</w:t>
      </w:r>
    </w:p>
    <w:p w14:paraId="1467D172" w14:textId="77777777" w:rsidR="00627628" w:rsidRPr="00887FF6" w:rsidRDefault="00627628" w:rsidP="00627628">
      <w:pPr>
        <w:jc w:val="both"/>
        <w:rPr>
          <w:rFonts w:ascii="Tahoma" w:hAnsi="Tahoma" w:cs="Tahoma"/>
          <w:szCs w:val="20"/>
        </w:rPr>
      </w:pPr>
    </w:p>
    <w:p w14:paraId="6DDABDAE" w14:textId="77777777" w:rsidR="00627628" w:rsidRPr="00887FF6" w:rsidRDefault="00627628" w:rsidP="00627628">
      <w:pPr>
        <w:jc w:val="both"/>
        <w:rPr>
          <w:rFonts w:ascii="Tahoma" w:hAnsi="Tahoma" w:cs="Tahoma"/>
          <w:szCs w:val="20"/>
        </w:rPr>
      </w:pPr>
      <w:r w:rsidRPr="00887FF6">
        <w:rPr>
          <w:rFonts w:ascii="Tahoma" w:hAnsi="Tahoma" w:cs="Tahoma"/>
          <w:szCs w:val="20"/>
        </w:rPr>
        <w:t xml:space="preserve">Činnosť samosprávy - vzhľadom na existujúce kompetencie - je v oblasti sociálnej politiky veľmi rozsiahla. Pre občanov v hmotnej núdzi obec poskytuje jednorazové dávky v hmotnej núdzi a sociálnu pôžičku. Pre zdravotne ťažko postihnutých a seniorov obec poskytuje sociálne služby, medzi ktoré patrí opatrovateľská služba, a organizovanie spoločného stravovania. Obec podporuje neštátne subjekty, ktorých činnosť je zameraná na pomoc sociálne alebo zdravotne handicapovaným občanom. </w:t>
      </w:r>
      <w:r w:rsidR="00BA31BB" w:rsidRPr="00887FF6">
        <w:rPr>
          <w:rFonts w:ascii="Tahoma" w:hAnsi="Tahoma" w:cs="Tahoma"/>
          <w:szCs w:val="20"/>
        </w:rPr>
        <w:t>P</w:t>
      </w:r>
      <w:r w:rsidRPr="00887FF6">
        <w:rPr>
          <w:rFonts w:ascii="Tahoma" w:hAnsi="Tahoma" w:cs="Tahoma"/>
          <w:szCs w:val="20"/>
        </w:rPr>
        <w:t xml:space="preserve">re zachovanie rovnakých podmienok a šancí pre všetkých žiakov obec zabezpečuje prenos štátnych dotácií (na stravu, motivačný príspevok a školské pomôcky) pre školopovinné deti zo sociálne slabších rodín. Poskytované sociálne služby sú regulované celým radom zákonov a usmernení </w:t>
      </w:r>
      <w:r w:rsidR="008024DE" w:rsidRPr="00887FF6">
        <w:rPr>
          <w:rFonts w:ascii="Tahoma" w:hAnsi="Tahoma" w:cs="Tahoma"/>
          <w:szCs w:val="20"/>
        </w:rPr>
        <w:t>-</w:t>
      </w:r>
      <w:r w:rsidRPr="00887FF6">
        <w:rPr>
          <w:rFonts w:ascii="Tahoma" w:hAnsi="Tahoma" w:cs="Tahoma"/>
          <w:szCs w:val="20"/>
        </w:rPr>
        <w:t xml:space="preserve"> počnúc ústavou Slovenskej republiky, zákonom č. 369/1990 Zb.  o obecnom zriadení, zákonom č. 36/2005 Z. z. o rodine, zákonom č.</w:t>
      </w:r>
      <w:r w:rsidR="00092B4B" w:rsidRPr="00887FF6">
        <w:rPr>
          <w:rFonts w:ascii="Tahoma" w:hAnsi="Tahoma" w:cs="Tahoma"/>
          <w:szCs w:val="20"/>
        </w:rPr>
        <w:t>448</w:t>
      </w:r>
      <w:r w:rsidRPr="00887FF6">
        <w:rPr>
          <w:rFonts w:ascii="Tahoma" w:hAnsi="Tahoma" w:cs="Tahoma"/>
          <w:szCs w:val="20"/>
        </w:rPr>
        <w:t>/</w:t>
      </w:r>
      <w:r w:rsidR="00092B4B" w:rsidRPr="00887FF6">
        <w:rPr>
          <w:rFonts w:ascii="Tahoma" w:hAnsi="Tahoma" w:cs="Tahoma"/>
          <w:szCs w:val="20"/>
        </w:rPr>
        <w:t>200</w:t>
      </w:r>
      <w:r w:rsidRPr="00887FF6">
        <w:rPr>
          <w:rFonts w:ascii="Tahoma" w:hAnsi="Tahoma" w:cs="Tahoma"/>
          <w:szCs w:val="20"/>
        </w:rPr>
        <w:t>8 Z. z. o sociáln</w:t>
      </w:r>
      <w:r w:rsidR="00092B4B" w:rsidRPr="00887FF6">
        <w:rPr>
          <w:rFonts w:ascii="Tahoma" w:hAnsi="Tahoma" w:cs="Tahoma"/>
          <w:szCs w:val="20"/>
        </w:rPr>
        <w:t>ych</w:t>
      </w:r>
      <w:r w:rsidRPr="00887FF6">
        <w:rPr>
          <w:rFonts w:ascii="Tahoma" w:hAnsi="Tahoma" w:cs="Tahoma"/>
          <w:szCs w:val="20"/>
        </w:rPr>
        <w:t xml:space="preserve"> </w:t>
      </w:r>
      <w:r w:rsidR="00092B4B" w:rsidRPr="00887FF6">
        <w:rPr>
          <w:rFonts w:ascii="Tahoma" w:hAnsi="Tahoma" w:cs="Tahoma"/>
          <w:szCs w:val="20"/>
        </w:rPr>
        <w:t>službách</w:t>
      </w:r>
      <w:r w:rsidRPr="00887FF6">
        <w:rPr>
          <w:rFonts w:ascii="Tahoma" w:hAnsi="Tahoma" w:cs="Tahoma"/>
          <w:szCs w:val="20"/>
        </w:rPr>
        <w:t xml:space="preserve">, zákonom č. 599/2003 Z. z. o pomoci v hmotnej núdzi, zákonom č.305/2005 Z. z.  o sociálnej ochrane detí a sociálnej kuratele končiac Občianskym zákonníkom či mnohými Všeobecne záväznými nariadeniami obce. Obec </w:t>
      </w:r>
      <w:r w:rsidR="005E5BC1" w:rsidRPr="00887FF6">
        <w:rPr>
          <w:rFonts w:ascii="Tahoma" w:hAnsi="Tahoma" w:cs="Tahoma"/>
          <w:szCs w:val="20"/>
        </w:rPr>
        <w:t>Nedožery-Brezany</w:t>
      </w:r>
      <w:r w:rsidRPr="00887FF6">
        <w:rPr>
          <w:rFonts w:ascii="Tahoma" w:hAnsi="Tahoma" w:cs="Tahoma"/>
          <w:szCs w:val="20"/>
        </w:rPr>
        <w:t xml:space="preserve"> považuje pomoc a podporu pre svojich obyvateľov za jednu zo svojich prirodzených priorít.</w:t>
      </w:r>
    </w:p>
    <w:p w14:paraId="7BABB00C" w14:textId="77777777" w:rsidR="006A39F8" w:rsidRPr="00887FF6" w:rsidRDefault="006A39F8" w:rsidP="00627628">
      <w:pPr>
        <w:jc w:val="both"/>
        <w:rPr>
          <w:rFonts w:ascii="Tahoma" w:hAnsi="Tahoma" w:cs="Tahoma"/>
          <w:szCs w:val="20"/>
        </w:rPr>
      </w:pPr>
    </w:p>
    <w:p w14:paraId="048DB5AC" w14:textId="77777777" w:rsidR="00627628" w:rsidRPr="00887FF6" w:rsidRDefault="00D323ED" w:rsidP="00627628">
      <w:pPr>
        <w:jc w:val="both"/>
        <w:rPr>
          <w:rFonts w:ascii="Tahoma" w:hAnsi="Tahoma" w:cs="Tahoma"/>
          <w:b/>
          <w:szCs w:val="20"/>
        </w:rPr>
      </w:pPr>
      <w:r w:rsidRPr="00887FF6">
        <w:rPr>
          <w:rFonts w:ascii="Tahoma" w:hAnsi="Tahoma" w:cs="Tahoma"/>
          <w:b/>
          <w:szCs w:val="20"/>
        </w:rPr>
        <w:t>3.7.</w:t>
      </w:r>
      <w:r w:rsidR="00627628" w:rsidRPr="00887FF6">
        <w:rPr>
          <w:rFonts w:ascii="Tahoma" w:hAnsi="Tahoma" w:cs="Tahoma"/>
          <w:b/>
          <w:szCs w:val="20"/>
        </w:rPr>
        <w:t xml:space="preserve"> Školstvo a  šport</w:t>
      </w:r>
    </w:p>
    <w:p w14:paraId="4B7F3DF5" w14:textId="77777777" w:rsidR="00627628" w:rsidRPr="00887FF6" w:rsidRDefault="00627628" w:rsidP="00627628">
      <w:pPr>
        <w:jc w:val="both"/>
        <w:rPr>
          <w:rFonts w:ascii="Tahoma" w:hAnsi="Tahoma" w:cs="Tahoma"/>
          <w:b/>
          <w:szCs w:val="20"/>
        </w:rPr>
      </w:pPr>
    </w:p>
    <w:p w14:paraId="6B78BBDD" w14:textId="77777777" w:rsidR="00627628" w:rsidRPr="00887FF6" w:rsidRDefault="00627628" w:rsidP="00627628">
      <w:pPr>
        <w:jc w:val="both"/>
        <w:rPr>
          <w:rFonts w:ascii="Tahoma" w:hAnsi="Tahoma" w:cs="Tahoma"/>
          <w:i/>
          <w:szCs w:val="20"/>
        </w:rPr>
      </w:pPr>
      <w:r w:rsidRPr="00887FF6">
        <w:rPr>
          <w:rFonts w:ascii="Tahoma" w:hAnsi="Tahoma" w:cs="Tahoma"/>
          <w:i/>
          <w:szCs w:val="20"/>
        </w:rPr>
        <w:t>Školstvo</w:t>
      </w:r>
    </w:p>
    <w:p w14:paraId="11CC01A7" w14:textId="77777777" w:rsidR="00627628" w:rsidRPr="00887FF6" w:rsidRDefault="00627628" w:rsidP="00627628">
      <w:pPr>
        <w:jc w:val="both"/>
        <w:rPr>
          <w:rFonts w:ascii="Tahoma" w:hAnsi="Tahoma" w:cs="Tahoma"/>
          <w:szCs w:val="20"/>
        </w:rPr>
      </w:pPr>
      <w:r w:rsidRPr="00887FF6">
        <w:rPr>
          <w:rFonts w:ascii="Tahoma" w:hAnsi="Tahoma" w:cs="Tahoma"/>
          <w:szCs w:val="20"/>
        </w:rPr>
        <w:t xml:space="preserve">Obec </w:t>
      </w:r>
      <w:r w:rsidR="005E5BC1" w:rsidRPr="00887FF6">
        <w:rPr>
          <w:rFonts w:ascii="Tahoma" w:hAnsi="Tahoma" w:cs="Tahoma"/>
          <w:szCs w:val="20"/>
        </w:rPr>
        <w:t>Nedožery-Brezany</w:t>
      </w:r>
      <w:r w:rsidRPr="00887FF6">
        <w:rPr>
          <w:rFonts w:ascii="Tahoma" w:hAnsi="Tahoma" w:cs="Tahoma"/>
          <w:szCs w:val="20"/>
        </w:rPr>
        <w:t xml:space="preserve"> v rámci existujúcich kompetencií nezabezpečuje výchovno-vzdelávací proces vo formálnom vzdelávacom zariadení</w:t>
      </w:r>
      <w:r w:rsidR="0053418F" w:rsidRPr="00887FF6">
        <w:rPr>
          <w:rFonts w:ascii="Tahoma" w:hAnsi="Tahoma" w:cs="Tahoma"/>
          <w:szCs w:val="20"/>
        </w:rPr>
        <w:t xml:space="preserve"> – matersk</w:t>
      </w:r>
      <w:r w:rsidR="00485FC3" w:rsidRPr="00887FF6">
        <w:rPr>
          <w:rFonts w:ascii="Tahoma" w:hAnsi="Tahoma" w:cs="Tahoma"/>
          <w:szCs w:val="20"/>
        </w:rPr>
        <w:t>ej</w:t>
      </w:r>
      <w:r w:rsidR="0053418F" w:rsidRPr="00887FF6">
        <w:rPr>
          <w:rFonts w:ascii="Tahoma" w:hAnsi="Tahoma" w:cs="Tahoma"/>
          <w:szCs w:val="20"/>
        </w:rPr>
        <w:t xml:space="preserve"> a základn</w:t>
      </w:r>
      <w:r w:rsidR="00485FC3" w:rsidRPr="00887FF6">
        <w:rPr>
          <w:rFonts w:ascii="Tahoma" w:hAnsi="Tahoma" w:cs="Tahoma"/>
          <w:szCs w:val="20"/>
        </w:rPr>
        <w:t>ej</w:t>
      </w:r>
      <w:r w:rsidR="0053418F" w:rsidRPr="00887FF6">
        <w:rPr>
          <w:rFonts w:ascii="Tahoma" w:hAnsi="Tahoma" w:cs="Tahoma"/>
          <w:szCs w:val="20"/>
        </w:rPr>
        <w:t xml:space="preserve"> škol</w:t>
      </w:r>
      <w:r w:rsidR="00485FC3" w:rsidRPr="00887FF6">
        <w:rPr>
          <w:rFonts w:ascii="Tahoma" w:hAnsi="Tahoma" w:cs="Tahoma"/>
          <w:szCs w:val="20"/>
        </w:rPr>
        <w:t>e</w:t>
      </w:r>
      <w:r w:rsidR="000F4176" w:rsidRPr="00887FF6">
        <w:rPr>
          <w:rFonts w:ascii="Tahoma" w:hAnsi="Tahoma" w:cs="Tahoma"/>
          <w:szCs w:val="20"/>
        </w:rPr>
        <w:t>.</w:t>
      </w:r>
      <w:r w:rsidRPr="00887FF6">
        <w:rPr>
          <w:rFonts w:ascii="Tahoma" w:hAnsi="Tahoma" w:cs="Tahoma"/>
          <w:szCs w:val="20"/>
        </w:rPr>
        <w:t xml:space="preserve"> Môže ale ponúkať rôznorodé záujmové a doplnkových vzdelávacie služby v rámci voľno</w:t>
      </w:r>
      <w:r w:rsidR="006E7C29" w:rsidRPr="00887FF6">
        <w:rPr>
          <w:rFonts w:ascii="Tahoma" w:hAnsi="Tahoma" w:cs="Tahoma"/>
          <w:szCs w:val="20"/>
        </w:rPr>
        <w:t xml:space="preserve"> </w:t>
      </w:r>
      <w:r w:rsidRPr="00887FF6">
        <w:rPr>
          <w:rFonts w:ascii="Tahoma" w:hAnsi="Tahoma" w:cs="Tahoma"/>
          <w:szCs w:val="20"/>
        </w:rPr>
        <w:t>-</w:t>
      </w:r>
      <w:r w:rsidR="006E7C29" w:rsidRPr="00887FF6">
        <w:rPr>
          <w:rFonts w:ascii="Tahoma" w:hAnsi="Tahoma" w:cs="Tahoma"/>
          <w:szCs w:val="20"/>
        </w:rPr>
        <w:t xml:space="preserve"> </w:t>
      </w:r>
      <w:r w:rsidRPr="00887FF6">
        <w:rPr>
          <w:rFonts w:ascii="Tahoma" w:hAnsi="Tahoma" w:cs="Tahoma"/>
          <w:szCs w:val="20"/>
        </w:rPr>
        <w:t xml:space="preserve">časových a záujmových aktivít  pre deti a žiakov. Obec zabezpečí priestory pre uskutočňovanie neformálneho vzdelávania. </w:t>
      </w:r>
    </w:p>
    <w:p w14:paraId="5A681A97" w14:textId="77777777" w:rsidR="00627628" w:rsidRPr="00887FF6" w:rsidRDefault="00627628" w:rsidP="00627628">
      <w:pPr>
        <w:jc w:val="both"/>
        <w:rPr>
          <w:rFonts w:ascii="Tahoma" w:hAnsi="Tahoma" w:cs="Tahoma"/>
          <w:b/>
          <w:szCs w:val="20"/>
        </w:rPr>
      </w:pPr>
    </w:p>
    <w:p w14:paraId="66D0F22A" w14:textId="77777777" w:rsidR="00627628" w:rsidRPr="00887FF6" w:rsidRDefault="00627628" w:rsidP="00627628">
      <w:pPr>
        <w:jc w:val="both"/>
        <w:rPr>
          <w:rFonts w:ascii="Tahoma" w:hAnsi="Tahoma" w:cs="Tahoma"/>
          <w:i/>
          <w:szCs w:val="20"/>
        </w:rPr>
      </w:pPr>
      <w:r w:rsidRPr="00887FF6">
        <w:rPr>
          <w:rFonts w:ascii="Tahoma" w:hAnsi="Tahoma" w:cs="Tahoma"/>
          <w:i/>
          <w:szCs w:val="20"/>
        </w:rPr>
        <w:t>Šport</w:t>
      </w:r>
    </w:p>
    <w:p w14:paraId="78E710E4" w14:textId="77777777" w:rsidR="00627628" w:rsidRPr="00887FF6" w:rsidRDefault="00627628" w:rsidP="00627628">
      <w:pPr>
        <w:jc w:val="both"/>
        <w:rPr>
          <w:rFonts w:ascii="Tahoma" w:hAnsi="Tahoma" w:cs="Tahoma"/>
          <w:szCs w:val="20"/>
        </w:rPr>
      </w:pPr>
      <w:r w:rsidRPr="00887FF6">
        <w:rPr>
          <w:rFonts w:ascii="Tahoma" w:hAnsi="Tahoma" w:cs="Tahoma"/>
          <w:szCs w:val="20"/>
        </w:rPr>
        <w:t>Obec vytvára podmienky na zmysluplné trávenie voľného času detí, mládeže a obyvateľov obce, ako najvhodnejšiu prevenciu proti drogám a civilizačným chorobám. V rámci tejto filozofie samospráva organizuje alebo podporuje celý rad rekreačných a športových aktivít. Súčasťou politiky obce je subvencovanie športových klubov a telovýchovn</w:t>
      </w:r>
      <w:r w:rsidR="005D02AB" w:rsidRPr="00887FF6">
        <w:rPr>
          <w:rFonts w:ascii="Tahoma" w:hAnsi="Tahoma" w:cs="Tahoma"/>
          <w:szCs w:val="20"/>
        </w:rPr>
        <w:t>ej</w:t>
      </w:r>
      <w:r w:rsidRPr="00887FF6">
        <w:rPr>
          <w:rFonts w:ascii="Tahoma" w:hAnsi="Tahoma" w:cs="Tahoma"/>
          <w:szCs w:val="20"/>
        </w:rPr>
        <w:t xml:space="preserve"> jedn</w:t>
      </w:r>
      <w:r w:rsidR="005D02AB" w:rsidRPr="00887FF6">
        <w:rPr>
          <w:rFonts w:ascii="Tahoma" w:hAnsi="Tahoma" w:cs="Tahoma"/>
          <w:szCs w:val="20"/>
        </w:rPr>
        <w:t>o</w:t>
      </w:r>
      <w:r w:rsidRPr="00887FF6">
        <w:rPr>
          <w:rFonts w:ascii="Tahoma" w:hAnsi="Tahoma" w:cs="Tahoma"/>
          <w:szCs w:val="20"/>
        </w:rPr>
        <w:t>t</w:t>
      </w:r>
      <w:r w:rsidR="005D02AB" w:rsidRPr="00887FF6">
        <w:rPr>
          <w:rFonts w:ascii="Tahoma" w:hAnsi="Tahoma" w:cs="Tahoma"/>
          <w:szCs w:val="20"/>
        </w:rPr>
        <w:t>y</w:t>
      </w:r>
      <w:r w:rsidRPr="00887FF6">
        <w:rPr>
          <w:rFonts w:ascii="Tahoma" w:hAnsi="Tahoma" w:cs="Tahoma"/>
          <w:szCs w:val="20"/>
        </w:rPr>
        <w:t xml:space="preserve"> prostredníctvom dotácií z rozpočtu obce. Mandát na podporu rekreačného a výkonnostného športu v obci vyplýva zo zákona č. 369/1990 Zb. o obecnom zriadení, Všeobecne záväzného nariadenia o poskytovaní dotácií z rozpočtu obce </w:t>
      </w:r>
      <w:r w:rsidR="005E5BC1" w:rsidRPr="00887FF6">
        <w:rPr>
          <w:rFonts w:ascii="Tahoma" w:hAnsi="Tahoma" w:cs="Tahoma"/>
          <w:szCs w:val="20"/>
        </w:rPr>
        <w:t>Nedožery-Brezany</w:t>
      </w:r>
      <w:r w:rsidRPr="00887FF6">
        <w:rPr>
          <w:rFonts w:ascii="Tahoma" w:hAnsi="Tahoma" w:cs="Tahoma"/>
          <w:szCs w:val="20"/>
        </w:rPr>
        <w:t xml:space="preserve"> či koncepčných a strategických dokumentov prijatých obecným zastupiteľstvom. Vytváranie vhodného prostredia pre rekreačný a výkonnostný šport z peňazí daňovníkov, je jednou z ciest tvorby a prezentácie dobrého mena obce. Vhodné podmienky pre šport a ponuka verejných športovísk sú súčasťou konkurenčného boja miest o lepšie podmienky pre život. Prínosy z financovania a podpory športu na území obce sa prejavia vo forme zdravšieho života obyvateľov, zvýšeného záujmu o bývanie v obci, v náraste členských základní podporovaných športov. </w:t>
      </w:r>
    </w:p>
    <w:p w14:paraId="538000A6" w14:textId="77777777" w:rsidR="00C132A2" w:rsidRPr="00887FF6" w:rsidRDefault="00C132A2" w:rsidP="00627628">
      <w:pPr>
        <w:jc w:val="both"/>
        <w:rPr>
          <w:rFonts w:ascii="Tahoma" w:hAnsi="Tahoma" w:cs="Tahoma"/>
          <w:b/>
          <w:szCs w:val="20"/>
        </w:rPr>
      </w:pPr>
    </w:p>
    <w:p w14:paraId="70A5CA07" w14:textId="77777777" w:rsidR="00627628" w:rsidRPr="00887FF6" w:rsidRDefault="00D323ED" w:rsidP="00627628">
      <w:pPr>
        <w:jc w:val="both"/>
        <w:rPr>
          <w:rFonts w:ascii="Tahoma" w:hAnsi="Tahoma" w:cs="Tahoma"/>
          <w:b/>
          <w:szCs w:val="20"/>
        </w:rPr>
      </w:pPr>
      <w:r w:rsidRPr="00887FF6">
        <w:rPr>
          <w:rFonts w:ascii="Tahoma" w:hAnsi="Tahoma" w:cs="Tahoma"/>
          <w:b/>
          <w:szCs w:val="20"/>
        </w:rPr>
        <w:t>3.8.</w:t>
      </w:r>
      <w:r w:rsidR="00627628" w:rsidRPr="00887FF6">
        <w:rPr>
          <w:rFonts w:ascii="Tahoma" w:hAnsi="Tahoma" w:cs="Tahoma"/>
          <w:b/>
          <w:szCs w:val="20"/>
        </w:rPr>
        <w:t xml:space="preserve"> Kultúra</w:t>
      </w:r>
    </w:p>
    <w:p w14:paraId="234453B3" w14:textId="77777777" w:rsidR="00627628" w:rsidRPr="00887FF6" w:rsidRDefault="00627628" w:rsidP="00627628">
      <w:pPr>
        <w:pStyle w:val="Nadpis2"/>
        <w:numPr>
          <w:ilvl w:val="0"/>
          <w:numId w:val="0"/>
        </w:numPr>
        <w:jc w:val="both"/>
        <w:rPr>
          <w:rFonts w:ascii="Tahoma" w:hAnsi="Tahoma" w:cs="Tahoma"/>
          <w:b/>
        </w:rPr>
      </w:pPr>
    </w:p>
    <w:p w14:paraId="0F4BB5E6" w14:textId="77777777" w:rsidR="00627628" w:rsidRPr="00887FF6" w:rsidRDefault="00627628" w:rsidP="00627628">
      <w:pPr>
        <w:jc w:val="both"/>
        <w:rPr>
          <w:rFonts w:ascii="Tahoma" w:hAnsi="Tahoma" w:cs="Tahoma"/>
          <w:szCs w:val="20"/>
        </w:rPr>
      </w:pPr>
      <w:r w:rsidRPr="00887FF6">
        <w:rPr>
          <w:rFonts w:ascii="Tahoma" w:hAnsi="Tahoma" w:cs="Tahoma"/>
          <w:szCs w:val="20"/>
        </w:rPr>
        <w:t xml:space="preserve">Obec </w:t>
      </w:r>
      <w:r w:rsidR="005E5BC1" w:rsidRPr="00887FF6">
        <w:rPr>
          <w:rFonts w:ascii="Tahoma" w:hAnsi="Tahoma" w:cs="Tahoma"/>
          <w:szCs w:val="20"/>
        </w:rPr>
        <w:t>Nedožery-Brezany</w:t>
      </w:r>
      <w:r w:rsidRPr="00887FF6">
        <w:rPr>
          <w:rFonts w:ascii="Tahoma" w:hAnsi="Tahoma" w:cs="Tahoma"/>
          <w:szCs w:val="20"/>
        </w:rPr>
        <w:t xml:space="preserve"> v súlade so svojim zámerom každoročne organizuje kultúrne podujatia, zabezpečuje kultúrne programy profesionálnych scén pre o</w:t>
      </w:r>
      <w:r w:rsidR="00CE4925">
        <w:rPr>
          <w:rFonts w:ascii="Tahoma" w:hAnsi="Tahoma" w:cs="Tahoma"/>
          <w:szCs w:val="20"/>
        </w:rPr>
        <w:t>byvateľov, prevádzkuje knižnicu a obecné múzeum,</w:t>
      </w:r>
      <w:r w:rsidRPr="00887FF6">
        <w:rPr>
          <w:rFonts w:ascii="Tahoma" w:hAnsi="Tahoma" w:cs="Tahoma"/>
          <w:szCs w:val="20"/>
        </w:rPr>
        <w:t xml:space="preserve"> zabezpečuje opravy a údržbu kultúrnych pamiatok na území obce. Súčasťou kultúrnej politiky je aj dotovanie činnosti záujmových združení či jednotlivcov. Snahou obce je udržiavať kultúru v </w:t>
      </w:r>
      <w:r w:rsidR="005D02AB" w:rsidRPr="00887FF6">
        <w:rPr>
          <w:rFonts w:ascii="Tahoma" w:hAnsi="Tahoma" w:cs="Tahoma"/>
          <w:szCs w:val="20"/>
        </w:rPr>
        <w:t>obci</w:t>
      </w:r>
      <w:r w:rsidRPr="00887FF6">
        <w:rPr>
          <w:rFonts w:ascii="Tahoma" w:hAnsi="Tahoma" w:cs="Tahoma"/>
          <w:szCs w:val="20"/>
        </w:rPr>
        <w:t>. Rámec pre činnosť a  aktivity samosprávy obce je v oblasti kultúry tvorený najmä zákonom č.369/1990 Zb. o obecnom zriadení, zákonom č. 416/2001 Z. z. o prechode niektorých pôsobností  z orgánov štátnej správy na obce a na vyššie územné celky , zákonom č. 61/2000 Z. z. o osvetovej činnosti, zákonom č. 4/1958 Zb. o ľudovej umeleckej výrobe a umeleckých remeslách a zákonom č. 96/1991 Zb. o verejných kultúrnych podujatiach.</w:t>
      </w:r>
    </w:p>
    <w:p w14:paraId="668DF10C" w14:textId="77777777" w:rsidR="00627628" w:rsidRPr="00887FF6" w:rsidRDefault="00627628" w:rsidP="00627628"/>
    <w:p w14:paraId="6E6557E9" w14:textId="77777777" w:rsidR="00627628" w:rsidRPr="00887FF6" w:rsidRDefault="00D323ED" w:rsidP="00627628">
      <w:pPr>
        <w:pStyle w:val="Normlny1"/>
        <w:rPr>
          <w:rFonts w:ascii="Tahoma" w:hAnsi="Tahoma" w:cs="Tahoma"/>
          <w:b/>
          <w:bCs/>
          <w:sz w:val="20"/>
          <w:szCs w:val="20"/>
        </w:rPr>
      </w:pPr>
      <w:r w:rsidRPr="00887FF6">
        <w:rPr>
          <w:rFonts w:ascii="Tahoma" w:hAnsi="Tahoma" w:cs="Tahoma"/>
          <w:b/>
          <w:bCs/>
          <w:sz w:val="20"/>
          <w:szCs w:val="20"/>
        </w:rPr>
        <w:t>3.9.</w:t>
      </w:r>
      <w:r w:rsidR="00627628" w:rsidRPr="00887FF6">
        <w:rPr>
          <w:rFonts w:ascii="Tahoma" w:hAnsi="Tahoma" w:cs="Tahoma"/>
          <w:b/>
          <w:bCs/>
          <w:sz w:val="20"/>
          <w:szCs w:val="20"/>
        </w:rPr>
        <w:t xml:space="preserve"> Propagácia a cestovný ruch</w:t>
      </w:r>
    </w:p>
    <w:p w14:paraId="40EA7DD4" w14:textId="77777777" w:rsidR="00627628" w:rsidRPr="00887FF6" w:rsidRDefault="00627628" w:rsidP="00627628">
      <w:pPr>
        <w:rPr>
          <w:rFonts w:ascii="Arial" w:hAnsi="Arial" w:cs="Arial"/>
          <w:szCs w:val="20"/>
        </w:rPr>
      </w:pPr>
    </w:p>
    <w:p w14:paraId="7EEA1557" w14:textId="77777777" w:rsidR="00627628" w:rsidRPr="00887FF6" w:rsidRDefault="00627628" w:rsidP="00627628">
      <w:pPr>
        <w:jc w:val="both"/>
        <w:rPr>
          <w:rFonts w:ascii="Tahoma" w:hAnsi="Tahoma" w:cs="Tahoma"/>
          <w:szCs w:val="20"/>
        </w:rPr>
      </w:pPr>
      <w:r w:rsidRPr="00887FF6">
        <w:rPr>
          <w:rFonts w:ascii="Tahoma" w:hAnsi="Tahoma" w:cs="Tahoma"/>
          <w:szCs w:val="20"/>
        </w:rPr>
        <w:t>V oblasti cestovného ruchu plní najmä úlohy: spolupracuje s miestnymi podnikateľmi a úradmi štátnej správy a okolitými obcami v oblasti cestovného ruchu, spolupracuje s komisiou pre kultúru a CR, pripravuje analýzy turistickej aktivity obce a infraštruktúry cestovného ruchu z hľadiska historických pamiatok a iných historických objektov, ubytovacích, stravovacích a ostatných služieb,  spolupracuje na príprave vydávania a zabezpečenia propagačných materiálov pre obec, pripravuje návrhy na riešenie rozvoja cestovného ruchu a spolupracuje so všetkými dotknutými orgánmi a organizáciami pri ich realizácii, spolupracuje pri vytváraní systému tvorby finančných zdrojov na podporu rozvoja cestovného ruchu v obci, ako aj pri zachovávaní historického, architektonického a kultúrneho dedičstva, rieši podnety, návrhy a v spolupráci s hlavným kontrolórom aj sťažnosti občanov a organizácií týkajúce sa CR, zabezpečuje styk samosprávy s inštitúciami a organizáciami, ako aj agentúrami poskytujúcimi služby, informácie, podporu a poradenstvo v CR, podieľa sa na koordinačnej činnosti pri realizácii úloh súvisiacich s ekonomickým a sociálnym rozvojom spravovaného územia, podieľa sa na tvorbe koncepcie rozvoja na úseku cestovného ruchu na území obce, koordinuje a zabezpečuje úlohy súvisiace s činnosťou obce v spolupráci s partnerskými obcami.</w:t>
      </w:r>
    </w:p>
    <w:p w14:paraId="754196F3" w14:textId="77777777" w:rsidR="00C533CA" w:rsidRPr="00887FF6" w:rsidRDefault="00C533CA" w:rsidP="00627628">
      <w:pPr>
        <w:jc w:val="both"/>
        <w:rPr>
          <w:rFonts w:ascii="Tahoma" w:hAnsi="Tahoma" w:cs="Tahoma"/>
          <w:szCs w:val="20"/>
        </w:rPr>
      </w:pPr>
    </w:p>
    <w:p w14:paraId="7048DB4A" w14:textId="77777777" w:rsidR="00CE4925" w:rsidRDefault="00CE4925" w:rsidP="00627628">
      <w:pPr>
        <w:rPr>
          <w:b/>
        </w:rPr>
      </w:pPr>
    </w:p>
    <w:p w14:paraId="36119F31" w14:textId="77777777" w:rsidR="00CE4925" w:rsidRDefault="00CE4925" w:rsidP="00627628">
      <w:pPr>
        <w:rPr>
          <w:b/>
        </w:rPr>
      </w:pPr>
    </w:p>
    <w:p w14:paraId="5D14F7A3" w14:textId="77777777" w:rsidR="00627628" w:rsidRPr="00887FF6" w:rsidRDefault="00D323ED" w:rsidP="00627628">
      <w:pPr>
        <w:rPr>
          <w:b/>
        </w:rPr>
      </w:pPr>
      <w:r w:rsidRPr="00887FF6">
        <w:rPr>
          <w:b/>
        </w:rPr>
        <w:t>3.10.</w:t>
      </w:r>
      <w:r w:rsidR="00627628" w:rsidRPr="00887FF6">
        <w:rPr>
          <w:b/>
        </w:rPr>
        <w:t xml:space="preserve"> Administratíva a bezpečnosť</w:t>
      </w:r>
    </w:p>
    <w:p w14:paraId="086D0415" w14:textId="77777777" w:rsidR="00627628" w:rsidRPr="00887FF6" w:rsidRDefault="00627628" w:rsidP="00627628"/>
    <w:p w14:paraId="59424144" w14:textId="77777777" w:rsidR="00816B0F" w:rsidRPr="00887FF6" w:rsidRDefault="00627628" w:rsidP="00816B0F">
      <w:pPr>
        <w:jc w:val="both"/>
        <w:rPr>
          <w:rFonts w:ascii="Tahoma" w:hAnsi="Tahoma" w:cs="Tahoma"/>
        </w:rPr>
      </w:pPr>
      <w:r w:rsidRPr="00887FF6">
        <w:rPr>
          <w:rFonts w:ascii="Tahoma" w:hAnsi="Tahoma" w:cs="Tahoma"/>
        </w:rPr>
        <w:t>Obec vytvára podmienky na efektívnu prácu obecného úradu, vytvára vyhovujúce podmienky na poskytovanie verejných služieb, estetizáciu a funkčnosť miesta kontaktu so zákazníkmi obecného úradu, vytvára vhodné technické a pracovné podmienky na obecnom úrade. Vytvára podmienky na znižovanie kriminality v obci a ochranu majetku obyvateľov a ostatných subjektov v obci.</w:t>
      </w:r>
    </w:p>
    <w:p w14:paraId="5DCEAAEA" w14:textId="77777777" w:rsidR="00816B0F" w:rsidRPr="00887FF6" w:rsidRDefault="00816B0F" w:rsidP="00816B0F">
      <w:pPr>
        <w:jc w:val="both"/>
        <w:rPr>
          <w:rFonts w:ascii="Tahoma" w:hAnsi="Tahoma" w:cs="Tahoma"/>
        </w:rPr>
      </w:pPr>
    </w:p>
    <w:p w14:paraId="5C7FAB59" w14:textId="77777777" w:rsidR="00627628" w:rsidRPr="00887FF6" w:rsidRDefault="00D323ED" w:rsidP="00816B0F">
      <w:pPr>
        <w:jc w:val="both"/>
        <w:rPr>
          <w:b/>
        </w:rPr>
      </w:pPr>
      <w:r w:rsidRPr="00887FF6">
        <w:rPr>
          <w:b/>
        </w:rPr>
        <w:t>3.</w:t>
      </w:r>
      <w:r w:rsidR="00627628" w:rsidRPr="00887FF6">
        <w:rPr>
          <w:b/>
        </w:rPr>
        <w:t>1</w:t>
      </w:r>
      <w:r w:rsidRPr="00887FF6">
        <w:rPr>
          <w:b/>
        </w:rPr>
        <w:t>1</w:t>
      </w:r>
      <w:r w:rsidR="00627628" w:rsidRPr="00887FF6">
        <w:rPr>
          <w:b/>
        </w:rPr>
        <w:t>. Informatizácia obce</w:t>
      </w:r>
    </w:p>
    <w:p w14:paraId="28DD5518" w14:textId="77777777" w:rsidR="00627628" w:rsidRPr="00887FF6" w:rsidRDefault="00627628" w:rsidP="00627628">
      <w:pPr>
        <w:jc w:val="both"/>
        <w:rPr>
          <w:rFonts w:ascii="Tahoma" w:hAnsi="Tahoma" w:cs="Tahoma"/>
          <w:szCs w:val="20"/>
        </w:rPr>
      </w:pPr>
    </w:p>
    <w:p w14:paraId="4E163270" w14:textId="77777777" w:rsidR="00627628" w:rsidRPr="00887FF6" w:rsidRDefault="00627628" w:rsidP="00627628">
      <w:pPr>
        <w:pStyle w:val="Pta"/>
        <w:tabs>
          <w:tab w:val="clear" w:pos="4536"/>
          <w:tab w:val="clear" w:pos="9072"/>
        </w:tabs>
        <w:jc w:val="both"/>
        <w:rPr>
          <w:rFonts w:ascii="Tahoma" w:hAnsi="Tahoma" w:cs="Tahoma"/>
          <w:bCs/>
          <w:szCs w:val="20"/>
          <w:lang w:val="sk-SK" w:eastAsia="en-US"/>
        </w:rPr>
      </w:pPr>
      <w:r w:rsidRPr="00887FF6">
        <w:rPr>
          <w:rFonts w:ascii="Tahoma" w:hAnsi="Tahoma" w:cs="Tahoma"/>
          <w:bCs/>
          <w:szCs w:val="20"/>
          <w:lang w:val="sk-SK" w:eastAsia="en-US"/>
        </w:rPr>
        <w:t>Zabezpečuje technické podmienky pre rozvoj informačnej spoločnosti. Umožňuje obyvateľom využívať on-line elektronické služby samosprávy. Vytvára vhodné podmienky na prechod na e-government na lokálnej úrovni (e-vote, e-services, ...). Umožňuje obyvateľom obce a pracovníkom samosprávy zvyšovať svoje počítačové vedomie a zručnosti.</w:t>
      </w:r>
    </w:p>
    <w:p w14:paraId="4499DFC8" w14:textId="77777777" w:rsidR="006A39F8" w:rsidRPr="00887FF6" w:rsidRDefault="006A39F8" w:rsidP="00627628">
      <w:pPr>
        <w:jc w:val="both"/>
        <w:rPr>
          <w:rFonts w:ascii="Tahoma" w:hAnsi="Tahoma" w:cs="Tahoma"/>
          <w:szCs w:val="20"/>
        </w:rPr>
      </w:pPr>
    </w:p>
    <w:p w14:paraId="5E2AE77A" w14:textId="77777777" w:rsidR="00DF4585" w:rsidRPr="00887FF6" w:rsidRDefault="00DF4585" w:rsidP="00DF4585">
      <w:pPr>
        <w:pStyle w:val="Nadpis1"/>
      </w:pPr>
      <w:bookmarkStart w:id="270" w:name="_Toc427299024"/>
      <w:bookmarkStart w:id="271" w:name="_Toc431471689"/>
      <w:bookmarkStart w:id="272" w:name="_Toc337761166"/>
      <w:bookmarkStart w:id="273" w:name="_Toc410402653"/>
      <w:r w:rsidRPr="00887FF6">
        <w:t>5 FORMULÁCIA A NÁVRH STRATÉGIE</w:t>
      </w:r>
      <w:bookmarkEnd w:id="270"/>
      <w:bookmarkEnd w:id="271"/>
      <w:r w:rsidRPr="00887FF6">
        <w:t xml:space="preserve"> </w:t>
      </w:r>
      <w:bookmarkEnd w:id="272"/>
      <w:bookmarkEnd w:id="273"/>
    </w:p>
    <w:p w14:paraId="2EFF1BC6" w14:textId="77777777" w:rsidR="00DF4585" w:rsidRPr="00887FF6" w:rsidRDefault="00DF4585" w:rsidP="00DF4585">
      <w:pPr>
        <w:autoSpaceDE w:val="0"/>
        <w:autoSpaceDN w:val="0"/>
        <w:adjustRightInd w:val="0"/>
        <w:rPr>
          <w:rFonts w:ascii="Tahoma" w:hAnsi="Tahoma" w:cs="Tahoma"/>
          <w:sz w:val="22"/>
          <w:szCs w:val="22"/>
        </w:rPr>
      </w:pPr>
    </w:p>
    <w:p w14:paraId="0BD9365A" w14:textId="77777777" w:rsidR="00DF4585" w:rsidRPr="00887FF6" w:rsidRDefault="00DF4585" w:rsidP="00DF4585">
      <w:pPr>
        <w:pStyle w:val="Nadpis1"/>
        <w:rPr>
          <w:b w:val="0"/>
        </w:rPr>
      </w:pPr>
      <w:bookmarkStart w:id="274" w:name="_Toc411516315"/>
      <w:bookmarkStart w:id="275" w:name="_Toc413960997"/>
      <w:bookmarkStart w:id="276" w:name="_Toc427299025"/>
      <w:bookmarkStart w:id="277" w:name="_Toc431471690"/>
      <w:r w:rsidRPr="00887FF6">
        <w:rPr>
          <w:b w:val="0"/>
        </w:rPr>
        <w:t>STRATEGICKÝ CIEĽ</w:t>
      </w:r>
      <w:bookmarkEnd w:id="274"/>
      <w:bookmarkEnd w:id="275"/>
      <w:bookmarkEnd w:id="276"/>
      <w:bookmarkEnd w:id="277"/>
    </w:p>
    <w:p w14:paraId="2706CFBF" w14:textId="77777777" w:rsidR="00DF4585" w:rsidRPr="00887FF6" w:rsidRDefault="00DF4585" w:rsidP="00DF4585">
      <w:pPr>
        <w:autoSpaceDE w:val="0"/>
        <w:autoSpaceDN w:val="0"/>
        <w:adjustRightInd w:val="0"/>
        <w:rPr>
          <w:rFonts w:ascii="Tahoma" w:hAnsi="Tahoma" w:cs="Tahoma"/>
          <w:sz w:val="22"/>
          <w:szCs w:val="22"/>
        </w:rPr>
      </w:pPr>
    </w:p>
    <w:p w14:paraId="4B5C9CF1" w14:textId="77777777" w:rsidR="00DF4585" w:rsidRPr="00887FF6" w:rsidRDefault="00DF4585" w:rsidP="00DF4585">
      <w:pPr>
        <w:autoSpaceDE w:val="0"/>
        <w:autoSpaceDN w:val="0"/>
        <w:adjustRightInd w:val="0"/>
        <w:jc w:val="both"/>
        <w:rPr>
          <w:rFonts w:ascii="Tahoma" w:hAnsi="Tahoma" w:cs="Tahoma"/>
          <w:szCs w:val="20"/>
        </w:rPr>
      </w:pPr>
      <w:r w:rsidRPr="00887FF6">
        <w:rPr>
          <w:rFonts w:ascii="Tahoma" w:hAnsi="Tahoma" w:cs="Tahoma"/>
          <w:szCs w:val="20"/>
        </w:rPr>
        <w:t xml:space="preserve">Strategický cieľ PHRSR ako aj dielčie ciele v rámci jednotlivých politík vychádzajú z §3 Ciele podpory regionálneho rozvoja zákona 309/2014 o podpore regionálneho rozvoja, kde je hlavným cieľom podpory regionálneho rozvoja odstraňovať alebo zmierňovať nežiaduce rozdiely v úrovni hospodárskeho rozvoja, sociálneho rozvoja a územného rozvoja regiónov a zabezpečiť trvalo udržateľný rozvoj regiónov, zvyšovať ekonomickú výkonnosť, konkurencieschopnosť regiónov a rozvoj inovácií v regiónoch pri zabezpečení trvalo udržateľného rozvoja, zvyšovať zamestnanosť a životnú úroveň obyvateľov v regiónoch pri zabezpečení trvalo udržateľného rozvoja. </w:t>
      </w:r>
    </w:p>
    <w:p w14:paraId="3AFD9920" w14:textId="77777777" w:rsidR="00DF4585" w:rsidRPr="00887FF6" w:rsidRDefault="00DF4585" w:rsidP="00DF4585">
      <w:pPr>
        <w:autoSpaceDE w:val="0"/>
        <w:autoSpaceDN w:val="0"/>
        <w:adjustRightInd w:val="0"/>
        <w:jc w:val="both"/>
        <w:rPr>
          <w:rFonts w:ascii="Tahoma" w:hAnsi="Tahoma" w:cs="Tahoma"/>
          <w:szCs w:val="20"/>
        </w:rPr>
      </w:pPr>
      <w:r w:rsidRPr="00887FF6">
        <w:rPr>
          <w:rFonts w:ascii="Tahoma" w:hAnsi="Tahoma" w:cs="Tahoma"/>
          <w:szCs w:val="20"/>
        </w:rPr>
        <w:t xml:space="preserve"> </w:t>
      </w:r>
    </w:p>
    <w:p w14:paraId="2DE836B8" w14:textId="77777777" w:rsidR="00DF4585" w:rsidRPr="00887FF6" w:rsidRDefault="00DF4585" w:rsidP="00DF4585">
      <w:pPr>
        <w:autoSpaceDE w:val="0"/>
        <w:autoSpaceDN w:val="0"/>
        <w:adjustRightInd w:val="0"/>
        <w:jc w:val="both"/>
        <w:rPr>
          <w:rFonts w:ascii="Tahoma" w:hAnsi="Tahoma" w:cs="Tahoma"/>
          <w:szCs w:val="20"/>
        </w:rPr>
      </w:pPr>
      <w:r w:rsidRPr="00887FF6">
        <w:rPr>
          <w:rFonts w:ascii="Tahoma" w:hAnsi="Tahoma" w:cs="Tahoma"/>
          <w:szCs w:val="20"/>
        </w:rPr>
        <w:t>Podpora regionálneho rozvoja podľa odseku 1 je zameraná najmä na komplexné využívanie vnútorného rozvojového potenciálu územia - prírodných, kultúrnych, materiálnych,  finančných, ľudských a inštitucionálnych zdrojov, podporu zavádzania nových technológií a inovácií pri rešpektovaní vnútorných špecifík regiónu, rozvoj informatizácie a digitalizácie v regióne,  rozvoj hospodárstva a podnikateľského prostredia v regióne s cieľom zvýšiť jeho produktivitu, optimalizovať štruktúru hospodárstva, vytvárať nové pracovné miesta a stabilizovať ohrozené pracovné miesta, rozvoj ľudských zdrojov vrátane zvyšovania vzdelanostnej úrovne, kvalifikácie a zlepšovania prípravy detí a mladých dospelých na trh práce, predchádzanie sociálneho vylúčenia a zmierňovanie jeho negatívnych dôsledkov, podporu rovnosti príležitostí na trhu práce a podporu znevýhodnených komunít, realizáciu verejných prác podporujúcich rozvoj regiónu, zlepšenie a rozvoj sociálnej infraštruktúry regiónu, zlepšenie dopravnej a technickej vybavenosti regiónu, inžinierskych stavieb, rozvoj cestovného ruchu, medzištátnu, cezhraničnú a medziregionálnu spoluprácu v oblasti regionálneho rozvoja v záujme trvalo udržateľného rozvoja regiónu, zachovanie identity a rozvoj kultúry a starostlivosť o kultúrne dedičstvo regiónov a sídiel, rozvoj pôdohospodárstva a rozvoj vidieka, rozvoj vidieckych oblastí a zvyšovanie kvality života na vidieku, realizáciu opatrení na ochranu, udržiavanie a zveľaďovanie životného prostredia a na obmedzovanie vplyvov poškodzujúcich životné prostredie a zlepšenie environmentálnej infraštruktúry regiónu, ochranu prírody, efektívne využívanie prírodných zdrojov regiónu a využívanie alternatívnych zdrojov energie,  rozvoj občianskej vybavenosti a rozvoj služieb v regióne) zvyšovanie dostupnosti a kvality bývania, budovanie a posilňovanie štruktúr občianskej spoločnosti, rozvoj prosociálneho správania obyvateľstva, rozvoj telesnej kultúry, športu a turistiky, ochranu, podporu a rozvoj verejného zdravia, atď. Na základe analýzy súčasnej situácie a predpokladov ďalšieho rozvoj</w:t>
      </w:r>
      <w:r w:rsidR="0074100D">
        <w:rPr>
          <w:rFonts w:ascii="Tahoma" w:hAnsi="Tahoma" w:cs="Tahoma"/>
          <w:szCs w:val="20"/>
        </w:rPr>
        <w:t>a sa navrhuje pre obec Nedožery-</w:t>
      </w:r>
      <w:r w:rsidRPr="00887FF6">
        <w:rPr>
          <w:rFonts w:ascii="Tahoma" w:hAnsi="Tahoma" w:cs="Tahoma"/>
          <w:szCs w:val="20"/>
        </w:rPr>
        <w:t>Brezany nasledovný strategický cieľ:</w:t>
      </w:r>
    </w:p>
    <w:p w14:paraId="4087FF5E" w14:textId="77777777" w:rsidR="00DF4585" w:rsidRPr="00887FF6" w:rsidRDefault="00DF4585" w:rsidP="00DF4585">
      <w:pPr>
        <w:autoSpaceDE w:val="0"/>
        <w:autoSpaceDN w:val="0"/>
        <w:adjustRightInd w:val="0"/>
        <w:spacing w:line="360" w:lineRule="auto"/>
        <w:rPr>
          <w:rFonts w:ascii="Tahoma" w:hAnsi="Tahoma" w:cs="Tahoma"/>
          <w:sz w:val="16"/>
          <w:szCs w:val="16"/>
        </w:rPr>
      </w:pPr>
    </w:p>
    <w:p w14:paraId="3C5CA0C6" w14:textId="77777777" w:rsidR="00DF4585" w:rsidRPr="00887FF6" w:rsidRDefault="00DF4585" w:rsidP="00DF4585">
      <w:pPr>
        <w:autoSpaceDE w:val="0"/>
        <w:autoSpaceDN w:val="0"/>
        <w:adjustRightInd w:val="0"/>
        <w:jc w:val="both"/>
        <w:rPr>
          <w:rFonts w:ascii="Tahoma" w:hAnsi="Tahoma" w:cs="Tahoma"/>
          <w:iCs/>
          <w:sz w:val="16"/>
          <w:szCs w:val="16"/>
        </w:rPr>
      </w:pPr>
      <w:r w:rsidRPr="00887FF6">
        <w:rPr>
          <w:rFonts w:ascii="Tahoma" w:hAnsi="Tahoma" w:cs="Tahoma"/>
          <w:iCs/>
          <w:sz w:val="16"/>
          <w:szCs w:val="16"/>
        </w:rPr>
        <w:t xml:space="preserve">„Zabezpečiť trvalo udržateľný rozvoj obce Nedožery-Brezany, po ekonomickej, sociálnej, kultúrnej stránke. Ekonomický, kultúrny a spoločenský rast bude zabezpečený prostredníctvom disponibilného potenciálu nachádzajúceho sa v ľudských, prírodných a ekonomických zdrojoch. Hlavné zameranie ekonomickej činnosti bude obec smerovať do ekologicky nezávadných prevádzok v oblasti cestovného ruchu, drevovýroby, malej priemyselnej výroby a poľnohospodárstva, pre ktoré má ideálne rozvojové predpoklady. Zabezpečiť ochranu životného prostredia a jeho zveľaďovanie hlavne v podobe rozvoja a kultivácie oddychových zón v obci a športovo – rekreačných areálov a cykloturistických trás.“ </w:t>
      </w:r>
    </w:p>
    <w:p w14:paraId="4890ADC9" w14:textId="77777777" w:rsidR="00DF4585" w:rsidRPr="00887FF6" w:rsidRDefault="00DF4585" w:rsidP="00DF4585">
      <w:pPr>
        <w:autoSpaceDE w:val="0"/>
        <w:autoSpaceDN w:val="0"/>
        <w:adjustRightInd w:val="0"/>
        <w:rPr>
          <w:rFonts w:ascii="Tahoma" w:hAnsi="Tahoma" w:cs="Tahoma"/>
          <w:i/>
          <w:iCs/>
          <w:sz w:val="16"/>
          <w:szCs w:val="16"/>
        </w:rPr>
      </w:pPr>
    </w:p>
    <w:p w14:paraId="7167DA66" w14:textId="77777777" w:rsidR="00DF4585" w:rsidRPr="00887FF6" w:rsidRDefault="00DF4585" w:rsidP="00DF4585">
      <w:pPr>
        <w:autoSpaceDE w:val="0"/>
        <w:autoSpaceDN w:val="0"/>
        <w:adjustRightInd w:val="0"/>
        <w:jc w:val="both"/>
        <w:rPr>
          <w:rFonts w:ascii="Tahoma" w:hAnsi="Tahoma" w:cs="Tahoma"/>
          <w:szCs w:val="20"/>
        </w:rPr>
      </w:pPr>
      <w:r w:rsidRPr="00887FF6">
        <w:rPr>
          <w:rFonts w:ascii="Tahoma" w:hAnsi="Tahoma" w:cs="Tahoma"/>
          <w:szCs w:val="20"/>
        </w:rPr>
        <w:t>Formulácia strategického cieľa vychádza z predpokladu, že budú vytvorené podmienky pre stabilizáciu, rozvoj a adaptáciu ekonomicky aktívnych a výkonných subjektov. Zvyšovanie výkonnosti hospodárstva na udržateľnej úrovni v dlhodobom horizonte a rast jeho konkurencieschopnosti je považované za prioritu. Zároveň však musia byť vytvorené také podmienky, aby sa nezvyšovali výdavky verejných prostriedkov, ale aby nastala ich konsolidácia za účelom podpory nových rozvojových Projektov. Navrhovaná stratégia vychádza zo strategických prístupov v rámci regionálneho rozvoja, ktoré sú postavené na:</w:t>
      </w:r>
    </w:p>
    <w:p w14:paraId="383267DA" w14:textId="77777777" w:rsidR="00DF4585" w:rsidRPr="00887FF6" w:rsidRDefault="00DF4585" w:rsidP="00EA465A">
      <w:pPr>
        <w:numPr>
          <w:ilvl w:val="0"/>
          <w:numId w:val="36"/>
        </w:numPr>
        <w:tabs>
          <w:tab w:val="clear" w:pos="1440"/>
          <w:tab w:val="num" w:pos="360"/>
        </w:tabs>
        <w:autoSpaceDE w:val="0"/>
        <w:autoSpaceDN w:val="0"/>
        <w:adjustRightInd w:val="0"/>
        <w:ind w:left="360"/>
        <w:jc w:val="both"/>
        <w:rPr>
          <w:rFonts w:ascii="Tahoma" w:hAnsi="Tahoma" w:cs="Tahoma"/>
          <w:sz w:val="16"/>
          <w:szCs w:val="16"/>
        </w:rPr>
      </w:pPr>
      <w:r w:rsidRPr="00887FF6">
        <w:rPr>
          <w:rFonts w:ascii="Tahoma" w:hAnsi="Tahoma" w:cs="Tahoma"/>
          <w:sz w:val="16"/>
          <w:szCs w:val="16"/>
        </w:rPr>
        <w:t>aktivizácii nedostatočne využívaného potenciálu a podpore hospodárskeho rozvoja obce a okolia,</w:t>
      </w:r>
    </w:p>
    <w:p w14:paraId="00C6E626" w14:textId="77777777" w:rsidR="00DF4585" w:rsidRPr="00887FF6" w:rsidRDefault="00DF4585" w:rsidP="00EA465A">
      <w:pPr>
        <w:numPr>
          <w:ilvl w:val="0"/>
          <w:numId w:val="36"/>
        </w:numPr>
        <w:tabs>
          <w:tab w:val="clear" w:pos="1440"/>
          <w:tab w:val="num" w:pos="360"/>
        </w:tabs>
        <w:autoSpaceDE w:val="0"/>
        <w:autoSpaceDN w:val="0"/>
        <w:adjustRightInd w:val="0"/>
        <w:ind w:left="360"/>
        <w:jc w:val="both"/>
        <w:rPr>
          <w:rFonts w:ascii="Tahoma" w:hAnsi="Tahoma" w:cs="Tahoma"/>
          <w:sz w:val="16"/>
          <w:szCs w:val="16"/>
        </w:rPr>
      </w:pPr>
      <w:r w:rsidRPr="00887FF6">
        <w:rPr>
          <w:rFonts w:ascii="Tahoma" w:hAnsi="Tahoma" w:cs="Tahoma"/>
          <w:sz w:val="16"/>
          <w:szCs w:val="16"/>
        </w:rPr>
        <w:t xml:space="preserve">rozšírení a zvýšení podielu aktivít na úrovní </w:t>
      </w:r>
      <w:r w:rsidRPr="00887FF6">
        <w:rPr>
          <w:rFonts w:ascii="Tahoma" w:hAnsi="Tahoma" w:cs="Tahoma"/>
          <w:bCs/>
          <w:sz w:val="16"/>
          <w:szCs w:val="16"/>
        </w:rPr>
        <w:t>partnerstva</w:t>
      </w:r>
      <w:r w:rsidRPr="00887FF6">
        <w:rPr>
          <w:rFonts w:ascii="Tahoma" w:hAnsi="Tahoma" w:cs="Tahoma"/>
          <w:sz w:val="16"/>
          <w:szCs w:val="16"/>
        </w:rPr>
        <w:t>,</w:t>
      </w:r>
    </w:p>
    <w:p w14:paraId="6977EC03" w14:textId="77777777" w:rsidR="00DF4585" w:rsidRPr="00887FF6" w:rsidRDefault="00DF4585" w:rsidP="00EA465A">
      <w:pPr>
        <w:numPr>
          <w:ilvl w:val="0"/>
          <w:numId w:val="36"/>
        </w:numPr>
        <w:tabs>
          <w:tab w:val="clear" w:pos="1440"/>
          <w:tab w:val="num" w:pos="360"/>
        </w:tabs>
        <w:autoSpaceDE w:val="0"/>
        <w:autoSpaceDN w:val="0"/>
        <w:adjustRightInd w:val="0"/>
        <w:ind w:left="360"/>
        <w:jc w:val="both"/>
        <w:rPr>
          <w:rFonts w:ascii="Tahoma" w:hAnsi="Tahoma" w:cs="Tahoma"/>
          <w:sz w:val="16"/>
          <w:szCs w:val="16"/>
        </w:rPr>
      </w:pPr>
      <w:r w:rsidRPr="00887FF6">
        <w:rPr>
          <w:rFonts w:ascii="Tahoma" w:hAnsi="Tahoma" w:cs="Tahoma"/>
          <w:sz w:val="16"/>
          <w:szCs w:val="16"/>
        </w:rPr>
        <w:t>aktivizácii nástrojov riadenia verejných výdavkov za účelom ich zníženia.</w:t>
      </w:r>
    </w:p>
    <w:p w14:paraId="38A60F60" w14:textId="77777777" w:rsidR="00DF4585" w:rsidRPr="00887FF6" w:rsidRDefault="00DF4585" w:rsidP="00DF4585">
      <w:pPr>
        <w:autoSpaceDE w:val="0"/>
        <w:autoSpaceDN w:val="0"/>
        <w:adjustRightInd w:val="0"/>
        <w:jc w:val="both"/>
        <w:rPr>
          <w:rFonts w:ascii="Tahoma" w:hAnsi="Tahoma" w:cs="Tahoma"/>
          <w:szCs w:val="20"/>
        </w:rPr>
      </w:pPr>
      <w:r w:rsidRPr="00887FF6">
        <w:rPr>
          <w:rFonts w:ascii="Tahoma" w:hAnsi="Tahoma" w:cs="Tahoma"/>
          <w:szCs w:val="20"/>
        </w:rPr>
        <w:t>Súbežne je však potrebné venovať pozornosť aj rozvíjaniu ľudských zdrojov. Hlavným zámerom stratégie v tejto oblasti je zapojenie viacerých subjektov a postup riešenia danej problematiky v rámci partnerstva. V oblasti vybavenia územia dopravnou infraštruktúrou sa stratégia orientuje hlavne na vybudovanie prepojenia regiónu tak, aby bola zabezpečená napojenosť na dopravné koridory v dostatočnom čase a kvalite. Okrem zlepšenia dopravnej obslužnosti sa pozornosť venuje aj rozvoju informačnej spoločnosti. Stratégia v oblasti životného prostredia je zameraná na zlepšenie situácie zavádzaním nových ekologických metód výroby energie, novým prístupom občanov k ochrane životného prostredia. Stratégia je založená na eliminácii kľúčových disparít, ktoré sú bariérou rozvoja a na využití pozitívnych výhod, ktoré poskytujú príležitosti pre dlhodobý rast. To je možné uskutočniť len na úrovni partnerstva spoluprácou verejného a súkromného sektora a integrovaným prístupom k riešeniu ekonomických, sociálnych a environmentálnych aspektov. Na dosiahnutie strategického cieľa budú podporovať globálne ciele podľa jednotlivých kľúčových odvetví. Uvedené ciele plne korešpondujú s hlavnými cieľmi definovanými v PHRSR Trenčianskeho samosprávneho kraja a podporujú jeho naplnenie.</w:t>
      </w:r>
    </w:p>
    <w:p w14:paraId="55A8A479" w14:textId="77777777" w:rsidR="00DF4585" w:rsidRPr="00887FF6" w:rsidRDefault="00DF4585" w:rsidP="00DF4585">
      <w:pPr>
        <w:jc w:val="both"/>
        <w:rPr>
          <w:rFonts w:ascii="Tahoma" w:hAnsi="Tahoma" w:cs="Tahoma"/>
          <w:szCs w:val="20"/>
        </w:rPr>
      </w:pPr>
    </w:p>
    <w:p w14:paraId="41BAA48D" w14:textId="77777777" w:rsidR="00DF4585" w:rsidRPr="00887FF6" w:rsidRDefault="00DF4585" w:rsidP="00DF4585">
      <w:pPr>
        <w:pStyle w:val="Nadpis1"/>
        <w:rPr>
          <w:b w:val="0"/>
        </w:rPr>
      </w:pPr>
      <w:bookmarkStart w:id="278" w:name="_Toc411511357"/>
      <w:bookmarkStart w:id="279" w:name="_Toc411516316"/>
      <w:bookmarkStart w:id="280" w:name="_Toc413960998"/>
      <w:bookmarkStart w:id="281" w:name="_Toc427299026"/>
      <w:bookmarkStart w:id="282" w:name="_Toc431471691"/>
      <w:r w:rsidRPr="00887FF6">
        <w:rPr>
          <w:b w:val="0"/>
        </w:rPr>
        <w:t>FORMULÁCIA A NÁVRH STRATÉGIE</w:t>
      </w:r>
      <w:bookmarkEnd w:id="278"/>
      <w:bookmarkEnd w:id="279"/>
      <w:bookmarkEnd w:id="280"/>
      <w:bookmarkEnd w:id="281"/>
      <w:bookmarkEnd w:id="282"/>
    </w:p>
    <w:p w14:paraId="304792F6" w14:textId="77777777" w:rsidR="00DF4585" w:rsidRPr="00887FF6" w:rsidRDefault="00DF4585" w:rsidP="00DF4585">
      <w:pPr>
        <w:rPr>
          <w:rFonts w:ascii="Tahoma" w:hAnsi="Tahoma" w:cs="Tahoma"/>
        </w:rPr>
      </w:pPr>
    </w:p>
    <w:p w14:paraId="44DDA3C2" w14:textId="77777777" w:rsidR="00DF4585" w:rsidRPr="00887FF6" w:rsidRDefault="00DF4585" w:rsidP="00DF4585">
      <w:pPr>
        <w:tabs>
          <w:tab w:val="left" w:pos="3960"/>
        </w:tabs>
        <w:jc w:val="both"/>
        <w:rPr>
          <w:rFonts w:ascii="Tahoma" w:hAnsi="Tahoma" w:cs="Tahoma"/>
        </w:rPr>
      </w:pPr>
      <w:r w:rsidRPr="00887FF6">
        <w:rPr>
          <w:rFonts w:ascii="Tahoma" w:hAnsi="Tahoma" w:cs="Tahoma"/>
        </w:rPr>
        <w:t>Strategický plán hospodárskeho a sociálneho rozvoja obce pre uvažované obdobie predstavuje rozsiahly komplex analýz a opatrení. V každom období niektoré opatrenia podmieňujú realizovanie iných. Niektoré sa musia považovať za dôležitejšie pre havarijný stav predmetnej veci, nie</w:t>
      </w:r>
      <w:r w:rsidRPr="00887FF6">
        <w:rPr>
          <w:rFonts w:ascii="Tahoma" w:hAnsi="Tahoma" w:cs="Tahoma"/>
        </w:rPr>
        <w:softHyphen/>
        <w:t>ktoré sú ešte prednostnejšie z hľadiska potrieb a záujmu tej alebo onej skupiny oby</w:t>
      </w:r>
      <w:r w:rsidRPr="00887FF6">
        <w:rPr>
          <w:rFonts w:ascii="Tahoma" w:hAnsi="Tahoma" w:cs="Tahoma"/>
        </w:rPr>
        <w:softHyphen/>
        <w:t>vate</w:t>
      </w:r>
      <w:r w:rsidRPr="00887FF6">
        <w:rPr>
          <w:rFonts w:ascii="Tahoma" w:hAnsi="Tahoma" w:cs="Tahoma"/>
        </w:rPr>
        <w:softHyphen/>
        <w:t>ľov. Limitujúci faktor – dostatok finančných prostriedkov nemôže byť dôvodom pre neur</w:t>
      </w:r>
      <w:r w:rsidRPr="00887FF6">
        <w:rPr>
          <w:rFonts w:ascii="Tahoma" w:hAnsi="Tahoma" w:cs="Tahoma"/>
        </w:rPr>
        <w:softHyphen/>
        <w:t>čenie strategického cieľa. Už tým že je definovaný napomôže smerovaniu rozvoja. Spra</w:t>
      </w:r>
      <w:r w:rsidRPr="00887FF6">
        <w:rPr>
          <w:rFonts w:ascii="Tahoma" w:hAnsi="Tahoma" w:cs="Tahoma"/>
        </w:rPr>
        <w:softHyphen/>
        <w:t>covatelia vychádzajúc z prieskumu a analýzy existujúceho stavu, pri zachovaní princí</w:t>
      </w:r>
      <w:r w:rsidRPr="00887FF6">
        <w:rPr>
          <w:rFonts w:ascii="Tahoma" w:hAnsi="Tahoma" w:cs="Tahoma"/>
        </w:rPr>
        <w:softHyphen/>
        <w:t>pov všeobecného konsenzu a vzájomnej vyváženosti, považujú za prioritné rozvojové oblasti (Osi) nasledovné (vychádzajúce z princípov programového rozpočtovania, prenesených a originálnych kompetencií obce definovaných zákonom 416/2001 o prechode..., ekonomickou a funkčnou klasifikáciou (COFOG) a cieľov podpory regionálneho rozvoja v zmysle zákona 309/2014 o podpore regionál</w:t>
      </w:r>
      <w:r w:rsidR="0074100D">
        <w:rPr>
          <w:rFonts w:ascii="Tahoma" w:hAnsi="Tahoma" w:cs="Tahoma"/>
        </w:rPr>
        <w:t>neho rozvoja: Pre obec Nedožery-</w:t>
      </w:r>
      <w:r w:rsidRPr="00887FF6">
        <w:rPr>
          <w:rFonts w:ascii="Tahoma" w:hAnsi="Tahoma" w:cs="Tahoma"/>
        </w:rPr>
        <w:t>Brezany je nevyhnutné, aby v súlade s celoeurópskou stratégiou do roku 2020 naplnila tri kľúčové priority rastu: inteligentný rast ktorý je založený na efektívnych investíciách do vzdelávania, výskumu a inovácií, udržateľný rast, vďaka prechodu na nízkouhlíkové hospodárstvo a zameranie sa na konkurencieschopné odvetvia priemyslu a inkluzívny rast, s veľkým dôrazom na tvorbu pracovných miest a zmiernenie chudoby.</w:t>
      </w:r>
    </w:p>
    <w:p w14:paraId="05E032C1" w14:textId="77777777" w:rsidR="00DF4585" w:rsidRPr="00887FF6" w:rsidRDefault="00DF4585" w:rsidP="00DF4585">
      <w:pPr>
        <w:tabs>
          <w:tab w:val="left" w:pos="3960"/>
        </w:tabs>
        <w:jc w:val="both"/>
        <w:rPr>
          <w:rFonts w:ascii="Tahoma" w:hAnsi="Tahoma" w:cs="Tahoma"/>
        </w:rPr>
      </w:pPr>
      <w:r w:rsidRPr="00887FF6">
        <w:rPr>
          <w:rFonts w:ascii="Tahoma" w:hAnsi="Tahoma" w:cs="Tahoma"/>
        </w:rPr>
        <w:t>K základným predpokladom realizácie stratégie programu patrí:</w:t>
      </w:r>
    </w:p>
    <w:p w14:paraId="0507D176" w14:textId="77777777" w:rsidR="00DF4585" w:rsidRPr="00887FF6" w:rsidRDefault="00DF4585" w:rsidP="00EA465A">
      <w:pPr>
        <w:numPr>
          <w:ilvl w:val="0"/>
          <w:numId w:val="71"/>
        </w:numPr>
        <w:tabs>
          <w:tab w:val="clear" w:pos="720"/>
          <w:tab w:val="num" w:pos="360"/>
          <w:tab w:val="left" w:pos="3960"/>
        </w:tabs>
        <w:ind w:left="360"/>
        <w:jc w:val="both"/>
        <w:rPr>
          <w:rFonts w:ascii="Tahoma" w:hAnsi="Tahoma" w:cs="Tahoma"/>
          <w:sz w:val="16"/>
          <w:szCs w:val="16"/>
        </w:rPr>
      </w:pPr>
      <w:r w:rsidRPr="00887FF6">
        <w:rPr>
          <w:rFonts w:ascii="Tahoma" w:hAnsi="Tahoma" w:cs="Tahoma"/>
          <w:sz w:val="16"/>
          <w:szCs w:val="16"/>
        </w:rPr>
        <w:t>integrovaný prístup (kombinovanie investícii, prierezové riešenie problémov)</w:t>
      </w:r>
    </w:p>
    <w:p w14:paraId="17FB49F3" w14:textId="77777777" w:rsidR="00DF4585" w:rsidRPr="00887FF6" w:rsidRDefault="00DF4585" w:rsidP="00EA465A">
      <w:pPr>
        <w:numPr>
          <w:ilvl w:val="0"/>
          <w:numId w:val="71"/>
        </w:numPr>
        <w:tabs>
          <w:tab w:val="clear" w:pos="720"/>
          <w:tab w:val="num" w:pos="360"/>
          <w:tab w:val="left" w:pos="3960"/>
        </w:tabs>
        <w:ind w:left="360"/>
        <w:jc w:val="both"/>
        <w:rPr>
          <w:rFonts w:ascii="Tahoma" w:hAnsi="Tahoma" w:cs="Tahoma"/>
          <w:sz w:val="16"/>
          <w:szCs w:val="16"/>
        </w:rPr>
      </w:pPr>
      <w:r w:rsidRPr="00887FF6">
        <w:rPr>
          <w:rFonts w:ascii="Tahoma" w:hAnsi="Tahoma" w:cs="Tahoma"/>
          <w:sz w:val="16"/>
          <w:szCs w:val="16"/>
        </w:rPr>
        <w:t>majetkové vysporiadanie vlastníckych vzťahov</w:t>
      </w:r>
    </w:p>
    <w:p w14:paraId="1E50BDF4" w14:textId="77777777" w:rsidR="00DF4585" w:rsidRPr="00887FF6" w:rsidRDefault="00DF4585" w:rsidP="00EA465A">
      <w:pPr>
        <w:numPr>
          <w:ilvl w:val="0"/>
          <w:numId w:val="71"/>
        </w:numPr>
        <w:tabs>
          <w:tab w:val="clear" w:pos="720"/>
          <w:tab w:val="num" w:pos="360"/>
          <w:tab w:val="left" w:pos="3960"/>
        </w:tabs>
        <w:ind w:left="360"/>
        <w:jc w:val="both"/>
        <w:rPr>
          <w:rFonts w:ascii="Tahoma" w:hAnsi="Tahoma" w:cs="Tahoma"/>
          <w:sz w:val="16"/>
          <w:szCs w:val="16"/>
        </w:rPr>
      </w:pPr>
      <w:r w:rsidRPr="00887FF6">
        <w:rPr>
          <w:rFonts w:ascii="Tahoma" w:hAnsi="Tahoma" w:cs="Tahoma"/>
          <w:sz w:val="16"/>
          <w:szCs w:val="16"/>
        </w:rPr>
        <w:t>dostatočné financovanie prenesených kompetencií štátnej správy na samosprávu zo štátneho rozpočtu</w:t>
      </w:r>
    </w:p>
    <w:p w14:paraId="1A9408D8" w14:textId="77777777" w:rsidR="00DF4585" w:rsidRPr="00887FF6" w:rsidRDefault="00DF4585" w:rsidP="00DF4585">
      <w:pPr>
        <w:pStyle w:val="Normlny1"/>
        <w:jc w:val="both"/>
        <w:rPr>
          <w:rFonts w:ascii="Tahoma" w:hAnsi="Tahoma" w:cs="Tahoma"/>
          <w:sz w:val="20"/>
        </w:rPr>
      </w:pPr>
      <w:r w:rsidRPr="00887FF6">
        <w:rPr>
          <w:rFonts w:ascii="Tahoma" w:hAnsi="Tahoma" w:cs="Tahoma"/>
          <w:sz w:val="20"/>
        </w:rPr>
        <w:t>Pri realizácii stratégie bude zároveň kladený dôraz na rešpektovanie princípov udržateľného rozvoja a podporu synergie medzi ekonomickým, sociálnym a environmentálnym prostredím. Pri formulácii stratégie Programu hospodárskeho rozvoja a s</w:t>
      </w:r>
      <w:r w:rsidR="0074100D">
        <w:rPr>
          <w:rFonts w:ascii="Tahoma" w:hAnsi="Tahoma" w:cs="Tahoma"/>
          <w:sz w:val="20"/>
        </w:rPr>
        <w:t>ociálneho rozvoja obce Nedožery-</w:t>
      </w:r>
      <w:r w:rsidRPr="00887FF6">
        <w:rPr>
          <w:rFonts w:ascii="Tahoma" w:hAnsi="Tahoma" w:cs="Tahoma"/>
          <w:sz w:val="20"/>
        </w:rPr>
        <w:t>Brezany na roky 2015 – 2024 boli zohľadnené priority Slovenskej republiky formulované v dokumente Národná stratégia regionálneho rozvoja SR 2020/30. Udržateľný rozvoj sa chápe v kontexte rozvoja síd</w:t>
      </w:r>
      <w:r w:rsidR="0074100D">
        <w:rPr>
          <w:rFonts w:ascii="Tahoma" w:hAnsi="Tahoma" w:cs="Tahoma"/>
          <w:sz w:val="20"/>
        </w:rPr>
        <w:t>elného prostredia obce Nedožery-</w:t>
      </w:r>
      <w:r w:rsidRPr="00887FF6">
        <w:rPr>
          <w:rFonts w:ascii="Tahoma" w:hAnsi="Tahoma" w:cs="Tahoma"/>
          <w:sz w:val="20"/>
        </w:rPr>
        <w:t>Brezany. Vo vytvorení systému ktorý by priebežne vyhodnocoval kvalitu sídelného prostredia, identifikoval jeho narušenia a inicioval ich nápravu. Významným faktorom zabezpečenia a zlepšenia kvality sídelného prostredia budú mať aj dopravné projekty vytvárajúce predpoklady inteligentného a inkluzívneho rastu. Udržateľný rast sa zakladá na: ochrane životného prostredia, znížení emisií a zachovaní biologickej rozmanitosti; zavedení efektívnych inteligentných rozvodov elektrickej energie využívajúcich informačné a telekomunikačné technológie; využívaní sietí pokrývajúcich celú EÚ s cieľom poskytnúť podnikom (hlavne malým výrobným spoločnostiam) ďalšiu konkurenčnú výhodu; zlepšení podnikateľského prostredia, a to najmä pre MSP; dobre informovaných spotrebiteľoch. Inkluzívny rast predstavuje rast založený na efektívnom využívaní vnútorných zdrojov regiónu: ľudských, prírodných, kapitálových. Významným faktorom inkluzívneho rastu je spokojnosť obyvateľov a ich ochota podieľať sa na ňom. Úzko s tým súvisí rozvoj športu, voľnočasových aktivít, aktívneho trávenia voľného času, relaxu, zábavy, kultúry, umenia. Sú to aktivity, ktoré podporujú kreatívnosť a ktoré by boli zohľadňovali potreby všetkých vekových kategórii a boli im súčasne dostupné.</w:t>
      </w:r>
    </w:p>
    <w:p w14:paraId="3C23F9B8" w14:textId="77777777" w:rsidR="00DF4585" w:rsidRPr="00887FF6" w:rsidRDefault="005015CE" w:rsidP="00DF4585">
      <w:r w:rsidRPr="00887FF6">
        <w:rPr>
          <w:noProof/>
          <w:lang w:eastAsia="sk-SK"/>
        </w:rPr>
        <mc:AlternateContent>
          <mc:Choice Requires="wps">
            <w:drawing>
              <wp:anchor distT="0" distB="0" distL="114300" distR="114300" simplePos="0" relativeHeight="251652096" behindDoc="1" locked="0" layoutInCell="1" allowOverlap="1" wp14:anchorId="27BF9426" wp14:editId="7BA34B72">
                <wp:simplePos x="0" y="0"/>
                <wp:positionH relativeFrom="column">
                  <wp:posOffset>0</wp:posOffset>
                </wp:positionH>
                <wp:positionV relativeFrom="paragraph">
                  <wp:posOffset>-1148080</wp:posOffset>
                </wp:positionV>
                <wp:extent cx="1257300" cy="8801100"/>
                <wp:effectExtent l="9525" t="13970" r="9525" b="5080"/>
                <wp:wrapNone/>
                <wp:docPr id="192"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801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14:paraId="092C3213" w14:textId="77777777" w:rsidR="00A35B08" w:rsidRPr="00EF1BB7" w:rsidRDefault="00A35B08" w:rsidP="00DF4585">
                            <w:pPr>
                              <w:jc w:val="center"/>
                              <w:rPr>
                                <w:rFonts w:ascii="Tahoma" w:hAnsi="Tahoma" w:cs="Tahoma"/>
                                <w:sz w:val="16"/>
                                <w:szCs w:val="16"/>
                              </w:rPr>
                            </w:pPr>
                          </w:p>
                          <w:p w14:paraId="7F89B83F" w14:textId="77777777" w:rsidR="00A35B08" w:rsidRPr="00EF1BB7" w:rsidRDefault="00A35B08" w:rsidP="00DF4585">
                            <w:pPr>
                              <w:jc w:val="center"/>
                              <w:rPr>
                                <w:rFonts w:ascii="Tahoma" w:hAnsi="Tahoma" w:cs="Tahoma"/>
                                <w:sz w:val="16"/>
                                <w:szCs w:val="16"/>
                              </w:rPr>
                            </w:pPr>
                          </w:p>
                          <w:p w14:paraId="616E55AD" w14:textId="77777777" w:rsidR="00A35B08" w:rsidRPr="00EF1BB7" w:rsidRDefault="00A35B08" w:rsidP="00DF4585">
                            <w:pPr>
                              <w:jc w:val="center"/>
                              <w:rPr>
                                <w:rFonts w:ascii="Tahoma" w:hAnsi="Tahoma" w:cs="Tahoma"/>
                                <w:sz w:val="16"/>
                                <w:szCs w:val="16"/>
                              </w:rPr>
                            </w:pPr>
                            <w:r w:rsidRPr="00EF1BB7">
                              <w:rPr>
                                <w:rFonts w:ascii="Tahoma" w:hAnsi="Tahoma" w:cs="Tahoma"/>
                                <w:sz w:val="16"/>
                                <w:szCs w:val="16"/>
                              </w:rPr>
                              <w:t xml:space="preserve">Zabezpečiť trvalo udržateľný rozvoj obce </w:t>
                            </w:r>
                            <w:r>
                              <w:rPr>
                                <w:rFonts w:ascii="Tahoma" w:hAnsi="Tahoma" w:cs="Tahoma"/>
                                <w:sz w:val="16"/>
                                <w:szCs w:val="16"/>
                              </w:rPr>
                              <w:t>Nedožery-Brezany</w:t>
                            </w:r>
                            <w:r w:rsidRPr="00EF1BB7">
                              <w:rPr>
                                <w:rFonts w:ascii="Tahoma" w:hAnsi="Tahoma" w:cs="Tahoma"/>
                                <w:sz w:val="16"/>
                                <w:szCs w:val="16"/>
                              </w:rPr>
                              <w:t>, po ekonomickej, sociálnej, kultúrnej stránke. Ekonomický, kultúrny a spoločenský rast bude zabezpečený prostredníctvom disponibilného potenciálu nachádzajúceho sa v ľudských, prírodných a ekonomických zdrojoch. Hlavné zameranie ekonomickej činnosti bude obec smerovať do ekologicky nezávadných prevádzok v oblasti cestovného ruchu, priemyslu, poľnohospodárstva a potravinárstva, pre ktoré má ideálne rozvojové predpoklady. Zabezpečiť ochranu životného prostredia a jeho zveľaďovanie hlavne v podobe rozvoja a kultivácie oddychových zón v obci.</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BF9426" id="Rectangle 217" o:spid="_x0000_s1068" style="position:absolute;margin-left:0;margin-top:-90.4pt;width:99pt;height:6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" filled="f" fillcolor="red">
                <v:textbox style="layout-flow:vertical;mso-layout-flow-alt:bottom-to-top">
                  <w:txbxContent>
                    <w:p w14:paraId="092C3213" w14:textId="77777777" w:rsidR="00A35B08" w:rsidRPr="00EF1BB7" w:rsidRDefault="00A35B08" w:rsidP="00DF4585">
                      <w:pPr>
                        <w:jc w:val="center"/>
                        <w:rPr>
                          <w:rFonts w:ascii="Tahoma" w:hAnsi="Tahoma" w:cs="Tahoma"/>
                          <w:sz w:val="16"/>
                          <w:szCs w:val="16"/>
                        </w:rPr>
                      </w:pPr>
                    </w:p>
                    <w:p w14:paraId="7F89B83F" w14:textId="77777777" w:rsidR="00A35B08" w:rsidRPr="00EF1BB7" w:rsidRDefault="00A35B08" w:rsidP="00DF4585">
                      <w:pPr>
                        <w:jc w:val="center"/>
                        <w:rPr>
                          <w:rFonts w:ascii="Tahoma" w:hAnsi="Tahoma" w:cs="Tahoma"/>
                          <w:sz w:val="16"/>
                          <w:szCs w:val="16"/>
                        </w:rPr>
                      </w:pPr>
                    </w:p>
                    <w:p w14:paraId="616E55AD" w14:textId="77777777" w:rsidR="00A35B08" w:rsidRPr="00EF1BB7" w:rsidRDefault="00A35B08" w:rsidP="00DF4585">
                      <w:pPr>
                        <w:jc w:val="center"/>
                        <w:rPr>
                          <w:rFonts w:ascii="Tahoma" w:hAnsi="Tahoma" w:cs="Tahoma"/>
                          <w:sz w:val="16"/>
                          <w:szCs w:val="16"/>
                        </w:rPr>
                      </w:pPr>
                      <w:r w:rsidRPr="00EF1BB7">
                        <w:rPr>
                          <w:rFonts w:ascii="Tahoma" w:hAnsi="Tahoma" w:cs="Tahoma"/>
                          <w:sz w:val="16"/>
                          <w:szCs w:val="16"/>
                        </w:rPr>
                        <w:t xml:space="preserve">Zabezpečiť trvalo udržateľný rozvoj obce </w:t>
                      </w:r>
                      <w:r>
                        <w:rPr>
                          <w:rFonts w:ascii="Tahoma" w:hAnsi="Tahoma" w:cs="Tahoma"/>
                          <w:sz w:val="16"/>
                          <w:szCs w:val="16"/>
                        </w:rPr>
                        <w:t>Nedožery-Brezany</w:t>
                      </w:r>
                      <w:r w:rsidRPr="00EF1BB7">
                        <w:rPr>
                          <w:rFonts w:ascii="Tahoma" w:hAnsi="Tahoma" w:cs="Tahoma"/>
                          <w:sz w:val="16"/>
                          <w:szCs w:val="16"/>
                        </w:rPr>
                        <w:t>, po ekonomickej, sociálnej, kultúrnej stránke. Ekonomický, kultúrny a spoločenský rast bude zabezpečený prostredníctvom disponibilného potenciálu nachádzajúceho sa v ľudských, prírodných a ekonomických zdrojoch. Hlavné zameranie ekonomickej činnosti bude obec smerovať do ekologicky nezávadných prevádzok v oblasti cestovného ruchu, priemyslu, poľnohospodárstva a potravinárstva, pre ktoré má ideálne rozvojové predpoklady. Zabezpečiť ochranu životného prostredia a jeho zveľaďovanie hlavne v podobe rozvoja a kultivácie oddychových zón v obci.</w:t>
                      </w:r>
                    </w:p>
                  </w:txbxContent>
                </v:textbox>
              </v:rect>
            </w:pict>
          </mc:Fallback>
        </mc:AlternateContent>
      </w:r>
      <w:r w:rsidRPr="00887FF6">
        <w:rPr>
          <w:noProof/>
          <w:lang w:eastAsia="sk-SK"/>
        </w:rPr>
        <mc:AlternateContent>
          <mc:Choice Requires="wps">
            <w:drawing>
              <wp:anchor distT="0" distB="0" distL="114300" distR="114300" simplePos="0" relativeHeight="251655168" behindDoc="0" locked="0" layoutInCell="1" allowOverlap="1" wp14:anchorId="429245DB" wp14:editId="008EBCB4">
                <wp:simplePos x="0" y="0"/>
                <wp:positionH relativeFrom="column">
                  <wp:posOffset>5372100</wp:posOffset>
                </wp:positionH>
                <wp:positionV relativeFrom="paragraph">
                  <wp:posOffset>-114300</wp:posOffset>
                </wp:positionV>
                <wp:extent cx="342900" cy="342900"/>
                <wp:effectExtent l="28575" t="9525" r="28575" b="9525"/>
                <wp:wrapSquare wrapText="right"/>
                <wp:docPr id="63"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EF6A7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20" o:spid="_x0000_s1026" type="#_x0000_t67" style="position:absolute;margin-left:423pt;margin-top:-9pt;width:27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">
                <w10:wrap type="square" side="right"/>
              </v:shape>
            </w:pict>
          </mc:Fallback>
        </mc:AlternateContent>
      </w:r>
      <w:r w:rsidRPr="00887FF6">
        <w:rPr>
          <w:noProof/>
          <w:lang w:eastAsia="sk-SK"/>
        </w:rPr>
        <mc:AlternateContent>
          <mc:Choice Requires="wps">
            <w:drawing>
              <wp:anchor distT="0" distB="0" distL="114300" distR="114300" simplePos="0" relativeHeight="251653120" behindDoc="0" locked="0" layoutInCell="1" allowOverlap="1" wp14:anchorId="7EE9E635" wp14:editId="6E316E85">
                <wp:simplePos x="0" y="0"/>
                <wp:positionH relativeFrom="column">
                  <wp:posOffset>1141095</wp:posOffset>
                </wp:positionH>
                <wp:positionV relativeFrom="paragraph">
                  <wp:posOffset>-226695</wp:posOffset>
                </wp:positionV>
                <wp:extent cx="4572000" cy="228600"/>
                <wp:effectExtent l="7620" t="11430" r="11430" b="7620"/>
                <wp:wrapSquare wrapText="right"/>
                <wp:docPr id="62"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28600"/>
                        </a:xfrm>
                        <a:prstGeom prst="rect">
                          <a:avLst/>
                        </a:prstGeom>
                        <a:solidFill>
                          <a:srgbClr val="99CCFF"/>
                        </a:solidFill>
                        <a:ln w="9525">
                          <a:solidFill>
                            <a:srgbClr val="000000"/>
                          </a:solidFill>
                          <a:miter lim="800000"/>
                          <a:headEnd/>
                          <a:tailEnd/>
                        </a:ln>
                      </wps:spPr>
                      <wps:txbx>
                        <w:txbxContent>
                          <w:p w14:paraId="1AC34870" w14:textId="77777777" w:rsidR="00A35B08" w:rsidRPr="001C024B" w:rsidRDefault="00A35B08" w:rsidP="00DF4585">
                            <w:pPr>
                              <w:jc w:val="center"/>
                              <w:rPr>
                                <w:b/>
                                <w:sz w:val="12"/>
                                <w:szCs w:val="12"/>
                                <w:lang w:val="pl-PL"/>
                              </w:rPr>
                            </w:pPr>
                            <w:r w:rsidRPr="001C024B">
                              <w:rPr>
                                <w:b/>
                                <w:sz w:val="12"/>
                                <w:szCs w:val="12"/>
                                <w:lang w:val="pl-PL"/>
                              </w:rPr>
                              <w:t>PROGRAM 1. HOSPODÁRSTVO A VEDECKO-TECHNICKÝ ROZVOJ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E9E635" id="Rectangle 218" o:spid="_x0000_s1069" style="position:absolute;margin-left:89.85pt;margin-top:-17.85pt;width:5in;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" fillcolor="#9cf">
                <v:textbox>
                  <w:txbxContent>
                    <w:p w14:paraId="1AC34870" w14:textId="77777777" w:rsidR="00A35B08" w:rsidRPr="001C024B" w:rsidRDefault="00A35B08" w:rsidP="00DF4585">
                      <w:pPr>
                        <w:jc w:val="center"/>
                        <w:rPr>
                          <w:b/>
                          <w:sz w:val="12"/>
                          <w:szCs w:val="12"/>
                          <w:lang w:val="pl-PL"/>
                        </w:rPr>
                      </w:pPr>
                      <w:r w:rsidRPr="001C024B">
                        <w:rPr>
                          <w:b/>
                          <w:sz w:val="12"/>
                          <w:szCs w:val="12"/>
                          <w:lang w:val="pl-PL"/>
                        </w:rPr>
                        <w:t>PROGRAM 1. HOSPODÁRSTVO A VEDECKO-TECHNICKÝ ROZVOJ</w:t>
                      </w:r>
                    </w:p>
                  </w:txbxContent>
                </v:textbox>
                <w10:wrap type="square" side="right"/>
              </v:rect>
            </w:pict>
          </mc:Fallback>
        </mc:AlternateContent>
      </w:r>
      <w:r w:rsidRPr="00887FF6">
        <w:rPr>
          <w:noProof/>
          <w:lang w:eastAsia="sk-SK"/>
        </w:rPr>
        <mc:AlternateContent>
          <mc:Choice Requires="wps">
            <w:drawing>
              <wp:anchor distT="0" distB="0" distL="114300" distR="114300" simplePos="0" relativeHeight="251654144" behindDoc="0" locked="0" layoutInCell="1" allowOverlap="1" wp14:anchorId="7969E604" wp14:editId="6EAA1179">
                <wp:simplePos x="0" y="0"/>
                <wp:positionH relativeFrom="column">
                  <wp:posOffset>1485900</wp:posOffset>
                </wp:positionH>
                <wp:positionV relativeFrom="paragraph">
                  <wp:posOffset>114300</wp:posOffset>
                </wp:positionV>
                <wp:extent cx="4229100" cy="800100"/>
                <wp:effectExtent l="9525" t="9525" r="9525" b="9525"/>
                <wp:wrapSquare wrapText="right"/>
                <wp:docPr id="61"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800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CC99"/>
                              </a:solidFill>
                            </a14:hiddenFill>
                          </a:ext>
                        </a:extLst>
                      </wps:spPr>
                      <wps:txbx>
                        <w:txbxContent>
                          <w:p w14:paraId="3DFFE1AB" w14:textId="77777777" w:rsidR="00A35B08" w:rsidRPr="001C024B" w:rsidRDefault="00A35B08" w:rsidP="00DF4585">
                            <w:pPr>
                              <w:rPr>
                                <w:b/>
                                <w:sz w:val="12"/>
                                <w:szCs w:val="12"/>
                                <w:lang w:val="pl-PL"/>
                              </w:rPr>
                            </w:pPr>
                            <w:r w:rsidRPr="001C024B">
                              <w:rPr>
                                <w:b/>
                                <w:sz w:val="12"/>
                                <w:szCs w:val="12"/>
                                <w:lang w:val="pl-PL"/>
                              </w:rPr>
                              <w:t>Podprogram 1.1. Podpora malého a stredného podnikania zo strany obce.</w:t>
                            </w:r>
                          </w:p>
                          <w:p w14:paraId="1C8142F3" w14:textId="77777777" w:rsidR="00A35B08" w:rsidRPr="001C024B" w:rsidRDefault="00A35B08" w:rsidP="00DF4585">
                            <w:pPr>
                              <w:rPr>
                                <w:b/>
                                <w:sz w:val="12"/>
                                <w:szCs w:val="12"/>
                                <w:lang w:val="pl-PL"/>
                              </w:rPr>
                            </w:pPr>
                            <w:r w:rsidRPr="001C024B">
                              <w:rPr>
                                <w:b/>
                                <w:sz w:val="12"/>
                                <w:szCs w:val="12"/>
                                <w:lang w:val="pl-PL"/>
                              </w:rPr>
                              <w:t>Podprogram 1.2. Podpora tradičných odvetví priemyslu.</w:t>
                            </w:r>
                          </w:p>
                          <w:p w14:paraId="25F23859" w14:textId="77777777" w:rsidR="00A35B08" w:rsidRPr="001C024B" w:rsidRDefault="00A35B08" w:rsidP="00DF4585">
                            <w:pPr>
                              <w:rPr>
                                <w:b/>
                                <w:sz w:val="12"/>
                                <w:szCs w:val="12"/>
                                <w:lang w:val="pl-PL"/>
                              </w:rPr>
                            </w:pPr>
                            <w:r w:rsidRPr="001C024B">
                              <w:rPr>
                                <w:b/>
                                <w:sz w:val="12"/>
                                <w:szCs w:val="12"/>
                                <w:lang w:val="pl-PL"/>
                              </w:rPr>
                              <w:t>Podprogram 1.3. Podpora inovačných aktivít v podnikoch.</w:t>
                            </w:r>
                          </w:p>
                          <w:p w14:paraId="58688087" w14:textId="77777777" w:rsidR="00A35B08" w:rsidRPr="001C024B" w:rsidRDefault="00A35B08" w:rsidP="00DF4585">
                            <w:pPr>
                              <w:rPr>
                                <w:b/>
                                <w:sz w:val="12"/>
                                <w:szCs w:val="12"/>
                                <w:lang w:val="pl-PL"/>
                              </w:rPr>
                            </w:pPr>
                            <w:r w:rsidRPr="001C024B">
                              <w:rPr>
                                <w:b/>
                                <w:sz w:val="12"/>
                                <w:szCs w:val="12"/>
                                <w:lang w:val="pl-PL"/>
                              </w:rPr>
                              <w:t>Podprogram 1.4. Energetická efektívnosť a progresívne technológie vo výrobe.</w:t>
                            </w:r>
                          </w:p>
                          <w:p w14:paraId="3C179ED9" w14:textId="77777777" w:rsidR="00A35B08" w:rsidRPr="001C024B" w:rsidRDefault="00A35B08" w:rsidP="00DF4585">
                            <w:pPr>
                              <w:rPr>
                                <w:b/>
                                <w:sz w:val="12"/>
                                <w:szCs w:val="12"/>
                                <w:lang w:val="pl-PL"/>
                              </w:rPr>
                            </w:pPr>
                            <w:r w:rsidRPr="001C024B">
                              <w:rPr>
                                <w:b/>
                                <w:sz w:val="12"/>
                                <w:szCs w:val="12"/>
                                <w:lang w:val="pl-PL"/>
                              </w:rPr>
                              <w:t>Podprogram 1.5. Cestovný ruch.</w:t>
                            </w:r>
                          </w:p>
                          <w:p w14:paraId="7135C292" w14:textId="77777777" w:rsidR="00A35B08" w:rsidRPr="001C024B" w:rsidRDefault="00A35B08" w:rsidP="00DF4585">
                            <w:pPr>
                              <w:rPr>
                                <w:b/>
                                <w:sz w:val="12"/>
                                <w:szCs w:val="12"/>
                                <w:lang w:val="pl-PL"/>
                              </w:rPr>
                            </w:pPr>
                            <w:r w:rsidRPr="001C024B">
                              <w:rPr>
                                <w:b/>
                                <w:sz w:val="12"/>
                                <w:szCs w:val="12"/>
                                <w:lang w:val="pl-PL"/>
                              </w:rPr>
                              <w:t>Podprogram 1.6. Inovačné a technologické transfery.</w:t>
                            </w:r>
                          </w:p>
                          <w:p w14:paraId="36764FC7" w14:textId="77777777" w:rsidR="00A35B08" w:rsidRPr="001C024B" w:rsidRDefault="00A35B08" w:rsidP="00DF4585">
                            <w:pPr>
                              <w:rPr>
                                <w:b/>
                                <w:sz w:val="12"/>
                                <w:szCs w:val="12"/>
                                <w:lang w:val="pl-PL"/>
                              </w:rPr>
                            </w:pPr>
                            <w:r w:rsidRPr="001C024B">
                              <w:rPr>
                                <w:b/>
                                <w:sz w:val="12"/>
                                <w:szCs w:val="12"/>
                                <w:lang w:val="pl-PL"/>
                              </w:rPr>
                              <w:t>Podprogram 1.7. Podpora inovačných aktivít v podnikoch.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69E604" id="Rectangle 219" o:spid="_x0000_s1070" style="position:absolute;margin-left:117pt;margin-top:9pt;width:333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" filled="f" fillcolor="#fc9">
                <v:textbox>
                  <w:txbxContent>
                    <w:p w14:paraId="3DFFE1AB" w14:textId="77777777" w:rsidR="00A35B08" w:rsidRPr="001C024B" w:rsidRDefault="00A35B08" w:rsidP="00DF4585">
                      <w:pPr>
                        <w:rPr>
                          <w:b/>
                          <w:sz w:val="12"/>
                          <w:szCs w:val="12"/>
                          <w:lang w:val="pl-PL"/>
                        </w:rPr>
                      </w:pPr>
                      <w:r w:rsidRPr="001C024B">
                        <w:rPr>
                          <w:b/>
                          <w:sz w:val="12"/>
                          <w:szCs w:val="12"/>
                          <w:lang w:val="pl-PL"/>
                        </w:rPr>
                        <w:t>Podprogram 1.1. Podpora malého a stredného podnikania zo strany obce.</w:t>
                      </w:r>
                    </w:p>
                    <w:p w14:paraId="1C8142F3" w14:textId="77777777" w:rsidR="00A35B08" w:rsidRPr="001C024B" w:rsidRDefault="00A35B08" w:rsidP="00DF4585">
                      <w:pPr>
                        <w:rPr>
                          <w:b/>
                          <w:sz w:val="12"/>
                          <w:szCs w:val="12"/>
                          <w:lang w:val="pl-PL"/>
                        </w:rPr>
                      </w:pPr>
                      <w:r w:rsidRPr="001C024B">
                        <w:rPr>
                          <w:b/>
                          <w:sz w:val="12"/>
                          <w:szCs w:val="12"/>
                          <w:lang w:val="pl-PL"/>
                        </w:rPr>
                        <w:t>Podprogram 1.2. Podpora tradičných odvetví priemyslu.</w:t>
                      </w:r>
                    </w:p>
                    <w:p w14:paraId="25F23859" w14:textId="77777777" w:rsidR="00A35B08" w:rsidRPr="001C024B" w:rsidRDefault="00A35B08" w:rsidP="00DF4585">
                      <w:pPr>
                        <w:rPr>
                          <w:b/>
                          <w:sz w:val="12"/>
                          <w:szCs w:val="12"/>
                          <w:lang w:val="pl-PL"/>
                        </w:rPr>
                      </w:pPr>
                      <w:r w:rsidRPr="001C024B">
                        <w:rPr>
                          <w:b/>
                          <w:sz w:val="12"/>
                          <w:szCs w:val="12"/>
                          <w:lang w:val="pl-PL"/>
                        </w:rPr>
                        <w:t>Podprogram 1.3. Podpora inovačných aktivít v podnikoch.</w:t>
                      </w:r>
                    </w:p>
                    <w:p w14:paraId="58688087" w14:textId="77777777" w:rsidR="00A35B08" w:rsidRPr="001C024B" w:rsidRDefault="00A35B08" w:rsidP="00DF4585">
                      <w:pPr>
                        <w:rPr>
                          <w:b/>
                          <w:sz w:val="12"/>
                          <w:szCs w:val="12"/>
                          <w:lang w:val="pl-PL"/>
                        </w:rPr>
                      </w:pPr>
                      <w:r w:rsidRPr="001C024B">
                        <w:rPr>
                          <w:b/>
                          <w:sz w:val="12"/>
                          <w:szCs w:val="12"/>
                          <w:lang w:val="pl-PL"/>
                        </w:rPr>
                        <w:t>Podprogram 1.4. Energetická efektívnosť a progresívne technológie vo výrobe.</w:t>
                      </w:r>
                    </w:p>
                    <w:p w14:paraId="3C179ED9" w14:textId="77777777" w:rsidR="00A35B08" w:rsidRPr="001C024B" w:rsidRDefault="00A35B08" w:rsidP="00DF4585">
                      <w:pPr>
                        <w:rPr>
                          <w:b/>
                          <w:sz w:val="12"/>
                          <w:szCs w:val="12"/>
                          <w:lang w:val="pl-PL"/>
                        </w:rPr>
                      </w:pPr>
                      <w:r w:rsidRPr="001C024B">
                        <w:rPr>
                          <w:b/>
                          <w:sz w:val="12"/>
                          <w:szCs w:val="12"/>
                          <w:lang w:val="pl-PL"/>
                        </w:rPr>
                        <w:t>Podprogram 1.5. Cestovný ruch.</w:t>
                      </w:r>
                    </w:p>
                    <w:p w14:paraId="7135C292" w14:textId="77777777" w:rsidR="00A35B08" w:rsidRPr="001C024B" w:rsidRDefault="00A35B08" w:rsidP="00DF4585">
                      <w:pPr>
                        <w:rPr>
                          <w:b/>
                          <w:sz w:val="12"/>
                          <w:szCs w:val="12"/>
                          <w:lang w:val="pl-PL"/>
                        </w:rPr>
                      </w:pPr>
                      <w:r w:rsidRPr="001C024B">
                        <w:rPr>
                          <w:b/>
                          <w:sz w:val="12"/>
                          <w:szCs w:val="12"/>
                          <w:lang w:val="pl-PL"/>
                        </w:rPr>
                        <w:t>Podprogram 1.6. Inovačné a technologické transfery.</w:t>
                      </w:r>
                    </w:p>
                    <w:p w14:paraId="36764FC7" w14:textId="77777777" w:rsidR="00A35B08" w:rsidRPr="001C024B" w:rsidRDefault="00A35B08" w:rsidP="00DF4585">
                      <w:pPr>
                        <w:rPr>
                          <w:b/>
                          <w:sz w:val="12"/>
                          <w:szCs w:val="12"/>
                          <w:lang w:val="pl-PL"/>
                        </w:rPr>
                      </w:pPr>
                      <w:r w:rsidRPr="001C024B">
                        <w:rPr>
                          <w:b/>
                          <w:sz w:val="12"/>
                          <w:szCs w:val="12"/>
                          <w:lang w:val="pl-PL"/>
                        </w:rPr>
                        <w:t>Podprogram 1.7. Podpora inovačných aktivít v podnikoch.</w:t>
                      </w:r>
                    </w:p>
                  </w:txbxContent>
                </v:textbox>
                <w10:wrap type="square" side="right"/>
              </v:rect>
            </w:pict>
          </mc:Fallback>
        </mc:AlternateContent>
      </w:r>
      <w:r w:rsidRPr="00887FF6">
        <w:rPr>
          <w:noProof/>
          <w:lang w:eastAsia="sk-SK"/>
        </w:rPr>
        <mc:AlternateContent>
          <mc:Choice Requires="wps">
            <w:drawing>
              <wp:anchor distT="0" distB="0" distL="114300" distR="114300" simplePos="0" relativeHeight="251656192" behindDoc="0" locked="0" layoutInCell="1" allowOverlap="1" wp14:anchorId="0D6D5010" wp14:editId="35A52817">
                <wp:simplePos x="0" y="0"/>
                <wp:positionH relativeFrom="column">
                  <wp:posOffset>1141095</wp:posOffset>
                </wp:positionH>
                <wp:positionV relativeFrom="paragraph">
                  <wp:posOffset>1028700</wp:posOffset>
                </wp:positionV>
                <wp:extent cx="4572000" cy="228600"/>
                <wp:effectExtent l="7620" t="9525" r="11430" b="9525"/>
                <wp:wrapSquare wrapText="right"/>
                <wp:docPr id="60"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28600"/>
                        </a:xfrm>
                        <a:prstGeom prst="rect">
                          <a:avLst/>
                        </a:prstGeom>
                        <a:solidFill>
                          <a:srgbClr val="FF99CC"/>
                        </a:solidFill>
                        <a:ln w="9525">
                          <a:solidFill>
                            <a:srgbClr val="000000"/>
                          </a:solidFill>
                          <a:miter lim="800000"/>
                          <a:headEnd/>
                          <a:tailEnd/>
                        </a:ln>
                      </wps:spPr>
                      <wps:txbx>
                        <w:txbxContent>
                          <w:p w14:paraId="5B516D06" w14:textId="77777777" w:rsidR="00A35B08" w:rsidRPr="00717D76" w:rsidRDefault="00A35B08" w:rsidP="00DF4585">
                            <w:pPr>
                              <w:jc w:val="center"/>
                              <w:rPr>
                                <w:b/>
                                <w:sz w:val="12"/>
                                <w:szCs w:val="12"/>
                              </w:rPr>
                            </w:pPr>
                            <w:r w:rsidRPr="00717D76">
                              <w:rPr>
                                <w:b/>
                                <w:sz w:val="12"/>
                                <w:szCs w:val="12"/>
                              </w:rPr>
                              <w:t>PROGRAM 2. DOPRAVA A KOMUNIKÁCIE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6D5010" id="Rectangle 221" o:spid="_x0000_s1071" style="position:absolute;margin-left:89.85pt;margin-top:81pt;width:5in;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" fillcolor="#f9c">
                <v:textbox>
                  <w:txbxContent>
                    <w:p w14:paraId="5B516D06" w14:textId="77777777" w:rsidR="00A35B08" w:rsidRPr="00717D76" w:rsidRDefault="00A35B08" w:rsidP="00DF4585">
                      <w:pPr>
                        <w:jc w:val="center"/>
                        <w:rPr>
                          <w:b/>
                          <w:sz w:val="12"/>
                          <w:szCs w:val="12"/>
                        </w:rPr>
                      </w:pPr>
                      <w:r w:rsidRPr="00717D76">
                        <w:rPr>
                          <w:b/>
                          <w:sz w:val="12"/>
                          <w:szCs w:val="12"/>
                        </w:rPr>
                        <w:t>PROGRAM 2. DOPRAVA A KOMUNIKÁCIE</w:t>
                      </w:r>
                    </w:p>
                  </w:txbxContent>
                </v:textbox>
                <w10:wrap type="square" side="right"/>
              </v:rect>
            </w:pict>
          </mc:Fallback>
        </mc:AlternateContent>
      </w:r>
      <w:r w:rsidRPr="00887FF6">
        <w:rPr>
          <w:noProof/>
          <w:lang w:eastAsia="sk-SK"/>
        </w:rPr>
        <mc:AlternateContent>
          <mc:Choice Requires="wps">
            <w:drawing>
              <wp:anchor distT="0" distB="0" distL="114300" distR="114300" simplePos="0" relativeHeight="251657216" behindDoc="0" locked="0" layoutInCell="1" allowOverlap="1" wp14:anchorId="1BFFCFA0" wp14:editId="3FCCFBBA">
                <wp:simplePos x="0" y="0"/>
                <wp:positionH relativeFrom="column">
                  <wp:posOffset>1485900</wp:posOffset>
                </wp:positionH>
                <wp:positionV relativeFrom="paragraph">
                  <wp:posOffset>1371600</wp:posOffset>
                </wp:positionV>
                <wp:extent cx="4229100" cy="342900"/>
                <wp:effectExtent l="9525" t="9525" r="9525" b="9525"/>
                <wp:wrapSquare wrapText="right"/>
                <wp:docPr id="59"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CC99"/>
                              </a:solidFill>
                            </a14:hiddenFill>
                          </a:ext>
                        </a:extLst>
                      </wps:spPr>
                      <wps:txbx>
                        <w:txbxContent>
                          <w:p w14:paraId="1CE86702" w14:textId="77777777" w:rsidR="00A35B08" w:rsidRPr="00717D76" w:rsidRDefault="00A35B08" w:rsidP="00DF4585">
                            <w:pPr>
                              <w:rPr>
                                <w:b/>
                                <w:sz w:val="12"/>
                                <w:szCs w:val="12"/>
                              </w:rPr>
                            </w:pPr>
                            <w:r w:rsidRPr="00717D76">
                              <w:rPr>
                                <w:b/>
                                <w:sz w:val="12"/>
                                <w:szCs w:val="12"/>
                              </w:rPr>
                              <w:t>Podprogram 2.1. Komunikácie</w:t>
                            </w:r>
                          </w:p>
                          <w:p w14:paraId="1AC47B3D" w14:textId="77777777" w:rsidR="00A35B08" w:rsidRPr="00717D76" w:rsidRDefault="00A35B08" w:rsidP="00DF4585">
                            <w:pPr>
                              <w:rPr>
                                <w:b/>
                                <w:sz w:val="12"/>
                                <w:szCs w:val="12"/>
                              </w:rPr>
                            </w:pPr>
                            <w:r w:rsidRPr="00717D76">
                              <w:rPr>
                                <w:b/>
                                <w:sz w:val="12"/>
                                <w:szCs w:val="12"/>
                              </w:rPr>
                              <w:t>Podprogram 2.2. Doprava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FFCFA0" id="Rectangle 222" o:spid="_x0000_s1072" style="position:absolute;margin-left:117pt;margin-top:108pt;width:333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" filled="f" fillcolor="#fc9">
                <v:textbox>
                  <w:txbxContent>
                    <w:p w14:paraId="1CE86702" w14:textId="77777777" w:rsidR="00A35B08" w:rsidRPr="00717D76" w:rsidRDefault="00A35B08" w:rsidP="00DF4585">
                      <w:pPr>
                        <w:rPr>
                          <w:b/>
                          <w:sz w:val="12"/>
                          <w:szCs w:val="12"/>
                        </w:rPr>
                      </w:pPr>
                      <w:r w:rsidRPr="00717D76">
                        <w:rPr>
                          <w:b/>
                          <w:sz w:val="12"/>
                          <w:szCs w:val="12"/>
                        </w:rPr>
                        <w:t>Podprogram 2.1. Komunikácie</w:t>
                      </w:r>
                    </w:p>
                    <w:p w14:paraId="1AC47B3D" w14:textId="77777777" w:rsidR="00A35B08" w:rsidRPr="00717D76" w:rsidRDefault="00A35B08" w:rsidP="00DF4585">
                      <w:pPr>
                        <w:rPr>
                          <w:b/>
                          <w:sz w:val="12"/>
                          <w:szCs w:val="12"/>
                        </w:rPr>
                      </w:pPr>
                      <w:r w:rsidRPr="00717D76">
                        <w:rPr>
                          <w:b/>
                          <w:sz w:val="12"/>
                          <w:szCs w:val="12"/>
                        </w:rPr>
                        <w:t>Podprogram 2.2. Doprava</w:t>
                      </w:r>
                    </w:p>
                  </w:txbxContent>
                </v:textbox>
                <w10:wrap type="square" side="right"/>
              </v:rect>
            </w:pict>
          </mc:Fallback>
        </mc:AlternateContent>
      </w:r>
      <w:r w:rsidRPr="00887FF6">
        <w:rPr>
          <w:noProof/>
          <w:lang w:eastAsia="sk-SK"/>
        </w:rPr>
        <mc:AlternateContent>
          <mc:Choice Requires="wps">
            <w:drawing>
              <wp:anchor distT="0" distB="0" distL="114300" distR="114300" simplePos="0" relativeHeight="251659264" behindDoc="0" locked="0" layoutInCell="1" allowOverlap="1" wp14:anchorId="35E1D6CD" wp14:editId="33FA5436">
                <wp:simplePos x="0" y="0"/>
                <wp:positionH relativeFrom="column">
                  <wp:posOffset>1141095</wp:posOffset>
                </wp:positionH>
                <wp:positionV relativeFrom="paragraph">
                  <wp:posOffset>1828800</wp:posOffset>
                </wp:positionV>
                <wp:extent cx="4572000" cy="228600"/>
                <wp:effectExtent l="7620" t="9525" r="11430" b="9525"/>
                <wp:wrapSquare wrapText="right"/>
                <wp:docPr id="58"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28600"/>
                        </a:xfrm>
                        <a:prstGeom prst="rect">
                          <a:avLst/>
                        </a:prstGeom>
                        <a:solidFill>
                          <a:srgbClr val="FF99CC"/>
                        </a:solidFill>
                        <a:ln w="9525">
                          <a:solidFill>
                            <a:srgbClr val="000000"/>
                          </a:solidFill>
                          <a:miter lim="800000"/>
                          <a:headEnd/>
                          <a:tailEnd/>
                        </a:ln>
                      </wps:spPr>
                      <wps:txbx>
                        <w:txbxContent>
                          <w:p w14:paraId="0BDAA14F" w14:textId="77777777" w:rsidR="00A35B08" w:rsidRPr="00717D76" w:rsidRDefault="00A35B08" w:rsidP="00DF4585">
                            <w:pPr>
                              <w:jc w:val="center"/>
                              <w:rPr>
                                <w:b/>
                                <w:sz w:val="12"/>
                                <w:szCs w:val="12"/>
                              </w:rPr>
                            </w:pPr>
                            <w:r w:rsidRPr="00717D76">
                              <w:rPr>
                                <w:b/>
                                <w:sz w:val="12"/>
                                <w:szCs w:val="12"/>
                              </w:rPr>
                              <w:t>PROGRAM 3. TECHNICKÁ INFRAŠTRUKTÚRA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E1D6CD" id="Rectangle 224" o:spid="_x0000_s1073" style="position:absolute;margin-left:89.85pt;margin-top:2in;width:5in;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" fillcolor="#f9c">
                <v:textbox>
                  <w:txbxContent>
                    <w:p w14:paraId="0BDAA14F" w14:textId="77777777" w:rsidR="00A35B08" w:rsidRPr="00717D76" w:rsidRDefault="00A35B08" w:rsidP="00DF4585">
                      <w:pPr>
                        <w:jc w:val="center"/>
                        <w:rPr>
                          <w:b/>
                          <w:sz w:val="12"/>
                          <w:szCs w:val="12"/>
                        </w:rPr>
                      </w:pPr>
                      <w:r w:rsidRPr="00717D76">
                        <w:rPr>
                          <w:b/>
                          <w:sz w:val="12"/>
                          <w:szCs w:val="12"/>
                        </w:rPr>
                        <w:t>PROGRAM 3. TECHNICKÁ INFRAŠTRUKTÚRA</w:t>
                      </w:r>
                    </w:p>
                  </w:txbxContent>
                </v:textbox>
                <w10:wrap type="square" side="right"/>
              </v:rect>
            </w:pict>
          </mc:Fallback>
        </mc:AlternateContent>
      </w:r>
      <w:r w:rsidRPr="00887FF6">
        <w:rPr>
          <w:noProof/>
          <w:lang w:eastAsia="sk-SK"/>
        </w:rPr>
        <mc:AlternateContent>
          <mc:Choice Requires="wps">
            <w:drawing>
              <wp:anchor distT="0" distB="0" distL="114300" distR="114300" simplePos="0" relativeHeight="251660288" behindDoc="0" locked="0" layoutInCell="1" allowOverlap="1" wp14:anchorId="257D5803" wp14:editId="54A62E00">
                <wp:simplePos x="0" y="0"/>
                <wp:positionH relativeFrom="column">
                  <wp:posOffset>1141095</wp:posOffset>
                </wp:positionH>
                <wp:positionV relativeFrom="paragraph">
                  <wp:posOffset>2171700</wp:posOffset>
                </wp:positionV>
                <wp:extent cx="4572000" cy="228600"/>
                <wp:effectExtent l="7620" t="9525" r="11430" b="9525"/>
                <wp:wrapSquare wrapText="right"/>
                <wp:docPr id="57"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28600"/>
                        </a:xfrm>
                        <a:prstGeom prst="rect">
                          <a:avLst/>
                        </a:prstGeom>
                        <a:solidFill>
                          <a:srgbClr val="CCFFCC"/>
                        </a:solidFill>
                        <a:ln w="9525">
                          <a:solidFill>
                            <a:srgbClr val="000000"/>
                          </a:solidFill>
                          <a:miter lim="800000"/>
                          <a:headEnd/>
                          <a:tailEnd/>
                        </a:ln>
                      </wps:spPr>
                      <wps:txbx>
                        <w:txbxContent>
                          <w:p w14:paraId="6CC8A8FC" w14:textId="77777777" w:rsidR="00A35B08" w:rsidRPr="00717D76" w:rsidRDefault="00A35B08" w:rsidP="00DF4585">
                            <w:pPr>
                              <w:jc w:val="center"/>
                              <w:rPr>
                                <w:b/>
                                <w:sz w:val="12"/>
                                <w:szCs w:val="12"/>
                              </w:rPr>
                            </w:pPr>
                            <w:r w:rsidRPr="00717D76">
                              <w:rPr>
                                <w:b/>
                                <w:sz w:val="12"/>
                                <w:szCs w:val="12"/>
                              </w:rPr>
                              <w:t>PROGRAM 4. ODPADOVÉ HOSPODÁRSTVO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7D5803" id="Rectangle 225" o:spid="_x0000_s1074" style="position:absolute;margin-left:89.85pt;margin-top:171pt;width:5in;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" fillcolor="#cfc">
                <v:textbox>
                  <w:txbxContent>
                    <w:p w14:paraId="6CC8A8FC" w14:textId="77777777" w:rsidR="00A35B08" w:rsidRPr="00717D76" w:rsidRDefault="00A35B08" w:rsidP="00DF4585">
                      <w:pPr>
                        <w:jc w:val="center"/>
                        <w:rPr>
                          <w:b/>
                          <w:sz w:val="12"/>
                          <w:szCs w:val="12"/>
                        </w:rPr>
                      </w:pPr>
                      <w:r w:rsidRPr="00717D76">
                        <w:rPr>
                          <w:b/>
                          <w:sz w:val="12"/>
                          <w:szCs w:val="12"/>
                        </w:rPr>
                        <w:t>PROGRAM 4. ODPADOVÉ HOSPODÁRSTVO</w:t>
                      </w:r>
                    </w:p>
                  </w:txbxContent>
                </v:textbox>
                <w10:wrap type="square" side="right"/>
              </v:rect>
            </w:pict>
          </mc:Fallback>
        </mc:AlternateContent>
      </w:r>
      <w:r w:rsidRPr="00887FF6">
        <w:rPr>
          <w:noProof/>
          <w:lang w:eastAsia="sk-SK"/>
        </w:rPr>
        <mc:AlternateContent>
          <mc:Choice Requires="wps">
            <w:drawing>
              <wp:anchor distT="0" distB="0" distL="114300" distR="114300" simplePos="0" relativeHeight="251661312" behindDoc="0" locked="0" layoutInCell="1" allowOverlap="1" wp14:anchorId="063F97B6" wp14:editId="50ABCF33">
                <wp:simplePos x="0" y="0"/>
                <wp:positionH relativeFrom="column">
                  <wp:posOffset>1141095</wp:posOffset>
                </wp:positionH>
                <wp:positionV relativeFrom="paragraph">
                  <wp:posOffset>2514600</wp:posOffset>
                </wp:positionV>
                <wp:extent cx="4572000" cy="228600"/>
                <wp:effectExtent l="7620" t="9525" r="11430" b="9525"/>
                <wp:wrapSquare wrapText="right"/>
                <wp:docPr id="56"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28600"/>
                        </a:xfrm>
                        <a:prstGeom prst="rect">
                          <a:avLst/>
                        </a:prstGeom>
                        <a:solidFill>
                          <a:srgbClr val="CCFFCC"/>
                        </a:solidFill>
                        <a:ln w="9525">
                          <a:solidFill>
                            <a:srgbClr val="000000"/>
                          </a:solidFill>
                          <a:miter lim="800000"/>
                          <a:headEnd/>
                          <a:tailEnd/>
                        </a:ln>
                      </wps:spPr>
                      <wps:txbx>
                        <w:txbxContent>
                          <w:p w14:paraId="68C4B1A7" w14:textId="77777777" w:rsidR="00A35B08" w:rsidRPr="00717D76" w:rsidRDefault="00A35B08" w:rsidP="00DF4585">
                            <w:pPr>
                              <w:jc w:val="center"/>
                              <w:rPr>
                                <w:b/>
                                <w:sz w:val="12"/>
                                <w:szCs w:val="12"/>
                              </w:rPr>
                            </w:pPr>
                            <w:r w:rsidRPr="00717D76">
                              <w:rPr>
                                <w:b/>
                                <w:sz w:val="12"/>
                                <w:szCs w:val="12"/>
                              </w:rPr>
                              <w:t>PROGRAM 5. ŽIVOTNÉ PROSTREDIE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3F97B6" id="Rectangle 226" o:spid="_x0000_s1075" style="position:absolute;margin-left:89.85pt;margin-top:198pt;width:5in;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" fillcolor="#cfc">
                <v:textbox>
                  <w:txbxContent>
                    <w:p w14:paraId="68C4B1A7" w14:textId="77777777" w:rsidR="00A35B08" w:rsidRPr="00717D76" w:rsidRDefault="00A35B08" w:rsidP="00DF4585">
                      <w:pPr>
                        <w:jc w:val="center"/>
                        <w:rPr>
                          <w:b/>
                          <w:sz w:val="12"/>
                          <w:szCs w:val="12"/>
                        </w:rPr>
                      </w:pPr>
                      <w:r w:rsidRPr="00717D76">
                        <w:rPr>
                          <w:b/>
                          <w:sz w:val="12"/>
                          <w:szCs w:val="12"/>
                        </w:rPr>
                        <w:t>PROGRAM 5. ŽIVOTNÉ PROSTREDIE</w:t>
                      </w:r>
                    </w:p>
                  </w:txbxContent>
                </v:textbox>
                <w10:wrap type="square" side="right"/>
              </v:rect>
            </w:pict>
          </mc:Fallback>
        </mc:AlternateContent>
      </w:r>
      <w:r w:rsidRPr="00887FF6">
        <w:rPr>
          <w:noProof/>
          <w:lang w:eastAsia="sk-SK"/>
        </w:rPr>
        <mc:AlternateContent>
          <mc:Choice Requires="wps">
            <w:drawing>
              <wp:anchor distT="0" distB="0" distL="114300" distR="114300" simplePos="0" relativeHeight="251662336" behindDoc="0" locked="0" layoutInCell="1" allowOverlap="1" wp14:anchorId="6A38A633" wp14:editId="1A4CE818">
                <wp:simplePos x="0" y="0"/>
                <wp:positionH relativeFrom="column">
                  <wp:posOffset>1485900</wp:posOffset>
                </wp:positionH>
                <wp:positionV relativeFrom="paragraph">
                  <wp:posOffset>2857500</wp:posOffset>
                </wp:positionV>
                <wp:extent cx="4229100" cy="571500"/>
                <wp:effectExtent l="9525" t="9525" r="9525" b="9525"/>
                <wp:wrapSquare wrapText="right"/>
                <wp:docPr id="5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571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CC99"/>
                              </a:solidFill>
                            </a14:hiddenFill>
                          </a:ext>
                        </a:extLst>
                      </wps:spPr>
                      <wps:txbx>
                        <w:txbxContent>
                          <w:p w14:paraId="236ED5A9" w14:textId="77777777" w:rsidR="00A35B08" w:rsidRPr="001C024B" w:rsidRDefault="00A35B08" w:rsidP="00DF4585">
                            <w:pPr>
                              <w:rPr>
                                <w:b/>
                                <w:sz w:val="12"/>
                                <w:szCs w:val="12"/>
                                <w:lang w:val="pl-PL"/>
                              </w:rPr>
                            </w:pPr>
                            <w:r w:rsidRPr="001C024B">
                              <w:rPr>
                                <w:b/>
                                <w:sz w:val="12"/>
                                <w:szCs w:val="12"/>
                                <w:lang w:val="pl-PL"/>
                              </w:rPr>
                              <w:t>Podprogram 5.1. Informovanosť a poradenstvo</w:t>
                            </w:r>
                          </w:p>
                          <w:p w14:paraId="6E078B29" w14:textId="77777777" w:rsidR="00A35B08" w:rsidRPr="001C024B" w:rsidRDefault="00A35B08" w:rsidP="00DF4585">
                            <w:pPr>
                              <w:rPr>
                                <w:b/>
                                <w:sz w:val="12"/>
                                <w:szCs w:val="12"/>
                                <w:lang w:val="pl-PL"/>
                              </w:rPr>
                            </w:pPr>
                            <w:r w:rsidRPr="001C024B">
                              <w:rPr>
                                <w:b/>
                                <w:sz w:val="12"/>
                                <w:szCs w:val="12"/>
                                <w:lang w:val="pl-PL"/>
                              </w:rPr>
                              <w:t>Podprogram 5.2. Ochrana a racionálne využívanie vôd, ochrana pred povodňami</w:t>
                            </w:r>
                          </w:p>
                          <w:p w14:paraId="32728AC6" w14:textId="77777777" w:rsidR="00A35B08" w:rsidRPr="001C024B" w:rsidRDefault="00A35B08" w:rsidP="00DF4585">
                            <w:pPr>
                              <w:rPr>
                                <w:b/>
                                <w:sz w:val="12"/>
                                <w:szCs w:val="12"/>
                                <w:lang w:val="pl-PL"/>
                              </w:rPr>
                            </w:pPr>
                            <w:r w:rsidRPr="001C024B">
                              <w:rPr>
                                <w:b/>
                                <w:sz w:val="12"/>
                                <w:szCs w:val="12"/>
                                <w:lang w:val="pl-PL"/>
                              </w:rPr>
                              <w:t>Podprogram 5.3. Ochrana ovzdušia</w:t>
                            </w:r>
                          </w:p>
                          <w:p w14:paraId="6F42908A" w14:textId="77777777" w:rsidR="00A35B08" w:rsidRPr="001C024B" w:rsidRDefault="00A35B08" w:rsidP="00DF4585">
                            <w:pPr>
                              <w:rPr>
                                <w:b/>
                                <w:sz w:val="12"/>
                                <w:szCs w:val="12"/>
                                <w:lang w:val="pl-PL"/>
                              </w:rPr>
                            </w:pPr>
                            <w:r w:rsidRPr="001C024B">
                              <w:rPr>
                                <w:b/>
                                <w:sz w:val="12"/>
                                <w:szCs w:val="12"/>
                                <w:lang w:val="pl-PL"/>
                              </w:rPr>
                              <w:t>Podprogram 5.4. Ochrana a rozvoj ostatných zložiek životného prostredia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38A633" id="Rectangle 227" o:spid="_x0000_s1076" style="position:absolute;margin-left:117pt;margin-top:225pt;width:333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" filled="f" fillcolor="#fc9">
                <v:textbox>
                  <w:txbxContent>
                    <w:p w14:paraId="236ED5A9" w14:textId="77777777" w:rsidR="00A35B08" w:rsidRPr="001C024B" w:rsidRDefault="00A35B08" w:rsidP="00DF4585">
                      <w:pPr>
                        <w:rPr>
                          <w:b/>
                          <w:sz w:val="12"/>
                          <w:szCs w:val="12"/>
                          <w:lang w:val="pl-PL"/>
                        </w:rPr>
                      </w:pPr>
                      <w:r w:rsidRPr="001C024B">
                        <w:rPr>
                          <w:b/>
                          <w:sz w:val="12"/>
                          <w:szCs w:val="12"/>
                          <w:lang w:val="pl-PL"/>
                        </w:rPr>
                        <w:t>Podprogram 5.1. Informovanosť a poradenstvo</w:t>
                      </w:r>
                    </w:p>
                    <w:p w14:paraId="6E078B29" w14:textId="77777777" w:rsidR="00A35B08" w:rsidRPr="001C024B" w:rsidRDefault="00A35B08" w:rsidP="00DF4585">
                      <w:pPr>
                        <w:rPr>
                          <w:b/>
                          <w:sz w:val="12"/>
                          <w:szCs w:val="12"/>
                          <w:lang w:val="pl-PL"/>
                        </w:rPr>
                      </w:pPr>
                      <w:r w:rsidRPr="001C024B">
                        <w:rPr>
                          <w:b/>
                          <w:sz w:val="12"/>
                          <w:szCs w:val="12"/>
                          <w:lang w:val="pl-PL"/>
                        </w:rPr>
                        <w:t>Podprogram 5.2. Ochrana a racionálne využívanie vôd, ochrana pred povodňami</w:t>
                      </w:r>
                    </w:p>
                    <w:p w14:paraId="32728AC6" w14:textId="77777777" w:rsidR="00A35B08" w:rsidRPr="001C024B" w:rsidRDefault="00A35B08" w:rsidP="00DF4585">
                      <w:pPr>
                        <w:rPr>
                          <w:b/>
                          <w:sz w:val="12"/>
                          <w:szCs w:val="12"/>
                          <w:lang w:val="pl-PL"/>
                        </w:rPr>
                      </w:pPr>
                      <w:r w:rsidRPr="001C024B">
                        <w:rPr>
                          <w:b/>
                          <w:sz w:val="12"/>
                          <w:szCs w:val="12"/>
                          <w:lang w:val="pl-PL"/>
                        </w:rPr>
                        <w:t>Podprogram 5.3. Ochrana ovzdušia</w:t>
                      </w:r>
                    </w:p>
                    <w:p w14:paraId="6F42908A" w14:textId="77777777" w:rsidR="00A35B08" w:rsidRPr="001C024B" w:rsidRDefault="00A35B08" w:rsidP="00DF4585">
                      <w:pPr>
                        <w:rPr>
                          <w:b/>
                          <w:sz w:val="12"/>
                          <w:szCs w:val="12"/>
                          <w:lang w:val="pl-PL"/>
                        </w:rPr>
                      </w:pPr>
                      <w:r w:rsidRPr="001C024B">
                        <w:rPr>
                          <w:b/>
                          <w:sz w:val="12"/>
                          <w:szCs w:val="12"/>
                          <w:lang w:val="pl-PL"/>
                        </w:rPr>
                        <w:t>Podprogram 5.4. Ochrana a rozvoj ostatných zložiek životného prostredia</w:t>
                      </w:r>
                    </w:p>
                  </w:txbxContent>
                </v:textbox>
                <w10:wrap type="square" side="right"/>
              </v:rect>
            </w:pict>
          </mc:Fallback>
        </mc:AlternateContent>
      </w:r>
      <w:r w:rsidRPr="00887FF6">
        <w:rPr>
          <w:noProof/>
          <w:lang w:eastAsia="sk-SK"/>
        </w:rPr>
        <mc:AlternateContent>
          <mc:Choice Requires="wps">
            <w:drawing>
              <wp:anchor distT="0" distB="0" distL="114300" distR="114300" simplePos="0" relativeHeight="251664384" behindDoc="0" locked="0" layoutInCell="1" allowOverlap="1" wp14:anchorId="137093F9" wp14:editId="60E97439">
                <wp:simplePos x="0" y="0"/>
                <wp:positionH relativeFrom="column">
                  <wp:posOffset>1141095</wp:posOffset>
                </wp:positionH>
                <wp:positionV relativeFrom="paragraph">
                  <wp:posOffset>3543300</wp:posOffset>
                </wp:positionV>
                <wp:extent cx="4572000" cy="228600"/>
                <wp:effectExtent l="7620" t="9525" r="11430" b="9525"/>
                <wp:wrapSquare wrapText="right"/>
                <wp:docPr id="54"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28600"/>
                        </a:xfrm>
                        <a:prstGeom prst="rect">
                          <a:avLst/>
                        </a:prstGeom>
                        <a:solidFill>
                          <a:srgbClr val="666699"/>
                        </a:solidFill>
                        <a:ln w="9525">
                          <a:solidFill>
                            <a:srgbClr val="000000"/>
                          </a:solidFill>
                          <a:miter lim="800000"/>
                          <a:headEnd/>
                          <a:tailEnd/>
                        </a:ln>
                      </wps:spPr>
                      <wps:txbx>
                        <w:txbxContent>
                          <w:p w14:paraId="62BD7D71" w14:textId="77777777" w:rsidR="00A35B08" w:rsidRPr="00C04F5F" w:rsidRDefault="00A35B08" w:rsidP="00DF4585">
                            <w:pPr>
                              <w:jc w:val="center"/>
                              <w:rPr>
                                <w:b/>
                                <w:color w:val="FFFFFF"/>
                                <w:sz w:val="12"/>
                                <w:szCs w:val="12"/>
                              </w:rPr>
                            </w:pPr>
                            <w:r w:rsidRPr="00C04F5F">
                              <w:rPr>
                                <w:b/>
                                <w:color w:val="FFFFFF"/>
                                <w:sz w:val="12"/>
                                <w:szCs w:val="12"/>
                              </w:rPr>
                              <w:t>PROGRAM 6. SOCIÁLNE SLUŽBY A ZDRAVOTNÍCTVO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7093F9" id="Rectangle 229" o:spid="_x0000_s1077" style="position:absolute;margin-left:89.85pt;margin-top:279pt;width:5in;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" fillcolor="#669">
                <v:textbox>
                  <w:txbxContent>
                    <w:p w14:paraId="62BD7D71" w14:textId="77777777" w:rsidR="00A35B08" w:rsidRPr="00C04F5F" w:rsidRDefault="00A35B08" w:rsidP="00DF4585">
                      <w:pPr>
                        <w:jc w:val="center"/>
                        <w:rPr>
                          <w:b/>
                          <w:color w:val="FFFFFF"/>
                          <w:sz w:val="12"/>
                          <w:szCs w:val="12"/>
                        </w:rPr>
                      </w:pPr>
                      <w:r w:rsidRPr="00C04F5F">
                        <w:rPr>
                          <w:b/>
                          <w:color w:val="FFFFFF"/>
                          <w:sz w:val="12"/>
                          <w:szCs w:val="12"/>
                        </w:rPr>
                        <w:t>PROGRAM 6. SOCIÁLNE SLUŽBY A ZDRAVOTNÍCTVO</w:t>
                      </w:r>
                    </w:p>
                  </w:txbxContent>
                </v:textbox>
                <w10:wrap type="square" side="right"/>
              </v:rect>
            </w:pict>
          </mc:Fallback>
        </mc:AlternateContent>
      </w:r>
      <w:r w:rsidRPr="00887FF6">
        <w:rPr>
          <w:noProof/>
          <w:lang w:eastAsia="sk-SK"/>
        </w:rPr>
        <mc:AlternateContent>
          <mc:Choice Requires="wps">
            <w:drawing>
              <wp:anchor distT="0" distB="0" distL="114300" distR="114300" simplePos="0" relativeHeight="251665408" behindDoc="0" locked="0" layoutInCell="1" allowOverlap="1" wp14:anchorId="771C9475" wp14:editId="1E783FF9">
                <wp:simplePos x="0" y="0"/>
                <wp:positionH relativeFrom="column">
                  <wp:posOffset>1485900</wp:posOffset>
                </wp:positionH>
                <wp:positionV relativeFrom="paragraph">
                  <wp:posOffset>3886200</wp:posOffset>
                </wp:positionV>
                <wp:extent cx="4229100" cy="457200"/>
                <wp:effectExtent l="9525" t="9525" r="9525" b="9525"/>
                <wp:wrapSquare wrapText="right"/>
                <wp:docPr id="53"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CC99"/>
                              </a:solidFill>
                            </a14:hiddenFill>
                          </a:ext>
                        </a:extLst>
                      </wps:spPr>
                      <wps:txbx>
                        <w:txbxContent>
                          <w:p w14:paraId="139ABD25" w14:textId="77777777" w:rsidR="00A35B08" w:rsidRPr="001C024B" w:rsidRDefault="00A35B08" w:rsidP="00DF4585">
                            <w:pPr>
                              <w:rPr>
                                <w:b/>
                                <w:sz w:val="12"/>
                                <w:szCs w:val="12"/>
                                <w:lang w:val="pl-PL"/>
                              </w:rPr>
                            </w:pPr>
                            <w:r w:rsidRPr="001C024B">
                              <w:rPr>
                                <w:b/>
                                <w:sz w:val="12"/>
                                <w:szCs w:val="12"/>
                                <w:lang w:val="pl-PL"/>
                              </w:rPr>
                              <w:t>Podprogram 6.1. Sociálne služby</w:t>
                            </w:r>
                          </w:p>
                          <w:p w14:paraId="3256ED63" w14:textId="77777777" w:rsidR="00A35B08" w:rsidRPr="001C024B" w:rsidRDefault="00A35B08" w:rsidP="00DF4585">
                            <w:pPr>
                              <w:rPr>
                                <w:b/>
                                <w:sz w:val="12"/>
                                <w:szCs w:val="12"/>
                                <w:lang w:val="pl-PL"/>
                              </w:rPr>
                            </w:pPr>
                            <w:r w:rsidRPr="001C024B">
                              <w:rPr>
                                <w:b/>
                                <w:sz w:val="12"/>
                                <w:szCs w:val="12"/>
                                <w:lang w:val="pl-PL"/>
                              </w:rPr>
                              <w:t>Podprogram 6.2. Zdravotnícke služby</w:t>
                            </w:r>
                          </w:p>
                          <w:p w14:paraId="4BDDCA9A" w14:textId="77777777" w:rsidR="00A35B08" w:rsidRPr="00717D76" w:rsidRDefault="00A35B08" w:rsidP="00DF4585">
                            <w:pPr>
                              <w:rPr>
                                <w:b/>
                                <w:sz w:val="12"/>
                                <w:szCs w:val="12"/>
                              </w:rPr>
                            </w:pPr>
                            <w:r w:rsidRPr="00717D76">
                              <w:rPr>
                                <w:b/>
                                <w:sz w:val="12"/>
                                <w:szCs w:val="12"/>
                              </w:rPr>
                              <w:t>Podprogram 6.3. Služby zamestnanosti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1C9475" id="Rectangle 230" o:spid="_x0000_s1078" style="position:absolute;margin-left:117pt;margin-top:306pt;width:333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" filled="f" fillcolor="#fc9">
                <v:textbox>
                  <w:txbxContent>
                    <w:p w14:paraId="139ABD25" w14:textId="77777777" w:rsidR="00A35B08" w:rsidRPr="001C024B" w:rsidRDefault="00A35B08" w:rsidP="00DF4585">
                      <w:pPr>
                        <w:rPr>
                          <w:b/>
                          <w:sz w:val="12"/>
                          <w:szCs w:val="12"/>
                          <w:lang w:val="pl-PL"/>
                        </w:rPr>
                      </w:pPr>
                      <w:r w:rsidRPr="001C024B">
                        <w:rPr>
                          <w:b/>
                          <w:sz w:val="12"/>
                          <w:szCs w:val="12"/>
                          <w:lang w:val="pl-PL"/>
                        </w:rPr>
                        <w:t>Podprogram 6.1. Sociálne služby</w:t>
                      </w:r>
                    </w:p>
                    <w:p w14:paraId="3256ED63" w14:textId="77777777" w:rsidR="00A35B08" w:rsidRPr="001C024B" w:rsidRDefault="00A35B08" w:rsidP="00DF4585">
                      <w:pPr>
                        <w:rPr>
                          <w:b/>
                          <w:sz w:val="12"/>
                          <w:szCs w:val="12"/>
                          <w:lang w:val="pl-PL"/>
                        </w:rPr>
                      </w:pPr>
                      <w:r w:rsidRPr="001C024B">
                        <w:rPr>
                          <w:b/>
                          <w:sz w:val="12"/>
                          <w:szCs w:val="12"/>
                          <w:lang w:val="pl-PL"/>
                        </w:rPr>
                        <w:t>Podprogram 6.2. Zdravotnícke služby</w:t>
                      </w:r>
                    </w:p>
                    <w:p w14:paraId="4BDDCA9A" w14:textId="77777777" w:rsidR="00A35B08" w:rsidRPr="00717D76" w:rsidRDefault="00A35B08" w:rsidP="00DF4585">
                      <w:pPr>
                        <w:rPr>
                          <w:b/>
                          <w:sz w:val="12"/>
                          <w:szCs w:val="12"/>
                        </w:rPr>
                      </w:pPr>
                      <w:r w:rsidRPr="00717D76">
                        <w:rPr>
                          <w:b/>
                          <w:sz w:val="12"/>
                          <w:szCs w:val="12"/>
                        </w:rPr>
                        <w:t>Podprogram 6.3. Služby zamestnanosti</w:t>
                      </w:r>
                    </w:p>
                  </w:txbxContent>
                </v:textbox>
                <w10:wrap type="square" side="right"/>
              </v:rect>
            </w:pict>
          </mc:Fallback>
        </mc:AlternateContent>
      </w:r>
      <w:r w:rsidRPr="00887FF6">
        <w:rPr>
          <w:noProof/>
          <w:lang w:eastAsia="sk-SK"/>
        </w:rPr>
        <mc:AlternateContent>
          <mc:Choice Requires="wps">
            <w:drawing>
              <wp:anchor distT="0" distB="0" distL="114300" distR="114300" simplePos="0" relativeHeight="251666432" behindDoc="0" locked="0" layoutInCell="1" allowOverlap="1" wp14:anchorId="063AE37D" wp14:editId="1C35F673">
                <wp:simplePos x="0" y="0"/>
                <wp:positionH relativeFrom="column">
                  <wp:posOffset>1141095</wp:posOffset>
                </wp:positionH>
                <wp:positionV relativeFrom="paragraph">
                  <wp:posOffset>4457700</wp:posOffset>
                </wp:positionV>
                <wp:extent cx="4572000" cy="228600"/>
                <wp:effectExtent l="7620" t="9525" r="11430" b="9525"/>
                <wp:wrapSquare wrapText="right"/>
                <wp:docPr id="52"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28600"/>
                        </a:xfrm>
                        <a:prstGeom prst="rect">
                          <a:avLst/>
                        </a:prstGeom>
                        <a:solidFill>
                          <a:srgbClr val="666699"/>
                        </a:solidFill>
                        <a:ln w="9525">
                          <a:solidFill>
                            <a:srgbClr val="000000"/>
                          </a:solidFill>
                          <a:miter lim="800000"/>
                          <a:headEnd/>
                          <a:tailEnd/>
                        </a:ln>
                      </wps:spPr>
                      <wps:txbx>
                        <w:txbxContent>
                          <w:p w14:paraId="528339FE" w14:textId="77777777" w:rsidR="00A35B08" w:rsidRPr="00C04F5F" w:rsidRDefault="00A35B08" w:rsidP="00DF4585">
                            <w:pPr>
                              <w:jc w:val="center"/>
                              <w:rPr>
                                <w:b/>
                                <w:color w:val="FFFFFF"/>
                                <w:sz w:val="12"/>
                                <w:szCs w:val="12"/>
                              </w:rPr>
                            </w:pPr>
                            <w:r w:rsidRPr="00C04F5F">
                              <w:rPr>
                                <w:b/>
                                <w:color w:val="FFFFFF"/>
                                <w:sz w:val="12"/>
                                <w:szCs w:val="12"/>
                              </w:rPr>
                              <w:t>PROGRAM 7. VZDELÁVANIE A ŠPORT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3AE37D" id="Rectangle 231" o:spid="_x0000_s1079" style="position:absolute;margin-left:89.85pt;margin-top:351pt;width:5in;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" fillcolor="#669">
                <v:textbox>
                  <w:txbxContent>
                    <w:p w14:paraId="528339FE" w14:textId="77777777" w:rsidR="00A35B08" w:rsidRPr="00C04F5F" w:rsidRDefault="00A35B08" w:rsidP="00DF4585">
                      <w:pPr>
                        <w:jc w:val="center"/>
                        <w:rPr>
                          <w:b/>
                          <w:color w:val="FFFFFF"/>
                          <w:sz w:val="12"/>
                          <w:szCs w:val="12"/>
                        </w:rPr>
                      </w:pPr>
                      <w:r w:rsidRPr="00C04F5F">
                        <w:rPr>
                          <w:b/>
                          <w:color w:val="FFFFFF"/>
                          <w:sz w:val="12"/>
                          <w:szCs w:val="12"/>
                        </w:rPr>
                        <w:t>PROGRAM 7. VZDELÁVANIE A ŠPORT</w:t>
                      </w:r>
                    </w:p>
                  </w:txbxContent>
                </v:textbox>
                <w10:wrap type="square" side="right"/>
              </v:rect>
            </w:pict>
          </mc:Fallback>
        </mc:AlternateContent>
      </w:r>
      <w:r w:rsidRPr="00887FF6">
        <w:rPr>
          <w:noProof/>
          <w:lang w:eastAsia="sk-SK"/>
        </w:rPr>
        <mc:AlternateContent>
          <mc:Choice Requires="wps">
            <w:drawing>
              <wp:anchor distT="0" distB="0" distL="114300" distR="114300" simplePos="0" relativeHeight="251667456" behindDoc="0" locked="0" layoutInCell="1" allowOverlap="1" wp14:anchorId="5D3C4A8E" wp14:editId="6D050CF0">
                <wp:simplePos x="0" y="0"/>
                <wp:positionH relativeFrom="column">
                  <wp:posOffset>1485900</wp:posOffset>
                </wp:positionH>
                <wp:positionV relativeFrom="paragraph">
                  <wp:posOffset>4800600</wp:posOffset>
                </wp:positionV>
                <wp:extent cx="4229100" cy="342900"/>
                <wp:effectExtent l="9525" t="9525" r="9525" b="9525"/>
                <wp:wrapSquare wrapText="right"/>
                <wp:docPr id="47"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CC99"/>
                              </a:solidFill>
                            </a14:hiddenFill>
                          </a:ext>
                        </a:extLst>
                      </wps:spPr>
                      <wps:txbx>
                        <w:txbxContent>
                          <w:p w14:paraId="3C0451BC" w14:textId="77777777" w:rsidR="00A35B08" w:rsidRPr="00717D76" w:rsidRDefault="00A35B08" w:rsidP="00DF4585">
                            <w:pPr>
                              <w:rPr>
                                <w:b/>
                                <w:sz w:val="12"/>
                                <w:szCs w:val="12"/>
                              </w:rPr>
                            </w:pPr>
                            <w:r w:rsidRPr="00717D76">
                              <w:rPr>
                                <w:b/>
                                <w:sz w:val="12"/>
                                <w:szCs w:val="12"/>
                              </w:rPr>
                              <w:t>Podprogram 7.1.</w:t>
                            </w:r>
                            <w:r>
                              <w:rPr>
                                <w:b/>
                                <w:sz w:val="12"/>
                                <w:szCs w:val="12"/>
                              </w:rPr>
                              <w:t xml:space="preserve"> </w:t>
                            </w:r>
                            <w:r w:rsidRPr="00717D76">
                              <w:rPr>
                                <w:b/>
                                <w:sz w:val="12"/>
                                <w:szCs w:val="12"/>
                              </w:rPr>
                              <w:t>Vzdelávanie</w:t>
                            </w:r>
                          </w:p>
                          <w:p w14:paraId="0CC06979" w14:textId="77777777" w:rsidR="00A35B08" w:rsidRPr="00717D76" w:rsidRDefault="00A35B08" w:rsidP="00DF4585">
                            <w:pPr>
                              <w:rPr>
                                <w:b/>
                                <w:sz w:val="12"/>
                                <w:szCs w:val="12"/>
                              </w:rPr>
                            </w:pPr>
                            <w:r w:rsidRPr="00717D76">
                              <w:rPr>
                                <w:b/>
                                <w:sz w:val="12"/>
                                <w:szCs w:val="12"/>
                              </w:rPr>
                              <w:t>Podprogram 7.2. Šport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3C4A8E" id="Rectangle 232" o:spid="_x0000_s1080" style="position:absolute;margin-left:117pt;margin-top:378pt;width:333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" filled="f" fillcolor="#fc9">
                <v:textbox>
                  <w:txbxContent>
                    <w:p w14:paraId="3C0451BC" w14:textId="77777777" w:rsidR="00A35B08" w:rsidRPr="00717D76" w:rsidRDefault="00A35B08" w:rsidP="00DF4585">
                      <w:pPr>
                        <w:rPr>
                          <w:b/>
                          <w:sz w:val="12"/>
                          <w:szCs w:val="12"/>
                        </w:rPr>
                      </w:pPr>
                      <w:r w:rsidRPr="00717D76">
                        <w:rPr>
                          <w:b/>
                          <w:sz w:val="12"/>
                          <w:szCs w:val="12"/>
                        </w:rPr>
                        <w:t>Podprogram 7.1.</w:t>
                      </w:r>
                      <w:r>
                        <w:rPr>
                          <w:b/>
                          <w:sz w:val="12"/>
                          <w:szCs w:val="12"/>
                        </w:rPr>
                        <w:t xml:space="preserve"> </w:t>
                      </w:r>
                      <w:r w:rsidRPr="00717D76">
                        <w:rPr>
                          <w:b/>
                          <w:sz w:val="12"/>
                          <w:szCs w:val="12"/>
                        </w:rPr>
                        <w:t>Vzdelávanie</w:t>
                      </w:r>
                    </w:p>
                    <w:p w14:paraId="0CC06979" w14:textId="77777777" w:rsidR="00A35B08" w:rsidRPr="00717D76" w:rsidRDefault="00A35B08" w:rsidP="00DF4585">
                      <w:pPr>
                        <w:rPr>
                          <w:b/>
                          <w:sz w:val="12"/>
                          <w:szCs w:val="12"/>
                        </w:rPr>
                      </w:pPr>
                      <w:r w:rsidRPr="00717D76">
                        <w:rPr>
                          <w:b/>
                          <w:sz w:val="12"/>
                          <w:szCs w:val="12"/>
                        </w:rPr>
                        <w:t>Podprogram 7.2. Šport</w:t>
                      </w:r>
                    </w:p>
                  </w:txbxContent>
                </v:textbox>
                <w10:wrap type="square" side="right"/>
              </v:rect>
            </w:pict>
          </mc:Fallback>
        </mc:AlternateContent>
      </w:r>
      <w:r w:rsidRPr="00887FF6">
        <w:rPr>
          <w:noProof/>
          <w:lang w:eastAsia="sk-SK"/>
        </w:rPr>
        <mc:AlternateContent>
          <mc:Choice Requires="wps">
            <w:drawing>
              <wp:anchor distT="0" distB="0" distL="114300" distR="114300" simplePos="0" relativeHeight="251669504" behindDoc="0" locked="0" layoutInCell="1" allowOverlap="1" wp14:anchorId="75CE4DD8" wp14:editId="068D3EA6">
                <wp:simplePos x="0" y="0"/>
                <wp:positionH relativeFrom="column">
                  <wp:posOffset>1141095</wp:posOffset>
                </wp:positionH>
                <wp:positionV relativeFrom="paragraph">
                  <wp:posOffset>5257800</wp:posOffset>
                </wp:positionV>
                <wp:extent cx="4572000" cy="228600"/>
                <wp:effectExtent l="7620" t="9525" r="11430" b="9525"/>
                <wp:wrapSquare wrapText="right"/>
                <wp:docPr id="46"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28600"/>
                        </a:xfrm>
                        <a:prstGeom prst="rect">
                          <a:avLst/>
                        </a:prstGeom>
                        <a:solidFill>
                          <a:srgbClr val="666699"/>
                        </a:solidFill>
                        <a:ln w="9525">
                          <a:solidFill>
                            <a:srgbClr val="000000"/>
                          </a:solidFill>
                          <a:miter lim="800000"/>
                          <a:headEnd/>
                          <a:tailEnd/>
                        </a:ln>
                      </wps:spPr>
                      <wps:txbx>
                        <w:txbxContent>
                          <w:p w14:paraId="72916E75" w14:textId="77777777" w:rsidR="00A35B08" w:rsidRPr="00C04F5F" w:rsidRDefault="00A35B08" w:rsidP="00DF4585">
                            <w:pPr>
                              <w:jc w:val="center"/>
                              <w:rPr>
                                <w:b/>
                                <w:color w:val="FFFFFF"/>
                                <w:sz w:val="12"/>
                                <w:szCs w:val="12"/>
                              </w:rPr>
                            </w:pPr>
                            <w:r w:rsidRPr="00C04F5F">
                              <w:rPr>
                                <w:b/>
                                <w:color w:val="FFFFFF"/>
                                <w:sz w:val="12"/>
                                <w:szCs w:val="12"/>
                              </w:rPr>
                              <w:t>PROGRAM 8. KULTÚRA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CE4DD8" id="Rectangle 234" o:spid="_x0000_s1081" style="position:absolute;margin-left:89.85pt;margin-top:414pt;width:5in;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" fillcolor="#669">
                <v:textbox>
                  <w:txbxContent>
                    <w:p w14:paraId="72916E75" w14:textId="77777777" w:rsidR="00A35B08" w:rsidRPr="00C04F5F" w:rsidRDefault="00A35B08" w:rsidP="00DF4585">
                      <w:pPr>
                        <w:jc w:val="center"/>
                        <w:rPr>
                          <w:b/>
                          <w:color w:val="FFFFFF"/>
                          <w:sz w:val="12"/>
                          <w:szCs w:val="12"/>
                        </w:rPr>
                      </w:pPr>
                      <w:r w:rsidRPr="00C04F5F">
                        <w:rPr>
                          <w:b/>
                          <w:color w:val="FFFFFF"/>
                          <w:sz w:val="12"/>
                          <w:szCs w:val="12"/>
                        </w:rPr>
                        <w:t>PROGRAM 8. KULTÚRA</w:t>
                      </w:r>
                    </w:p>
                  </w:txbxContent>
                </v:textbox>
                <w10:wrap type="square" side="right"/>
              </v:rect>
            </w:pict>
          </mc:Fallback>
        </mc:AlternateContent>
      </w:r>
      <w:r w:rsidRPr="00887FF6">
        <w:rPr>
          <w:noProof/>
          <w:lang w:eastAsia="sk-SK"/>
        </w:rPr>
        <mc:AlternateContent>
          <mc:Choice Requires="wps">
            <w:drawing>
              <wp:anchor distT="0" distB="0" distL="114300" distR="114300" simplePos="0" relativeHeight="251670528" behindDoc="0" locked="0" layoutInCell="1" allowOverlap="1" wp14:anchorId="73A91E6C" wp14:editId="3A011750">
                <wp:simplePos x="0" y="0"/>
                <wp:positionH relativeFrom="column">
                  <wp:posOffset>1485900</wp:posOffset>
                </wp:positionH>
                <wp:positionV relativeFrom="paragraph">
                  <wp:posOffset>5600700</wp:posOffset>
                </wp:positionV>
                <wp:extent cx="4229100" cy="457200"/>
                <wp:effectExtent l="9525" t="9525" r="9525" b="9525"/>
                <wp:wrapSquare wrapText="right"/>
                <wp:docPr id="45"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CC99"/>
                              </a:solidFill>
                            </a14:hiddenFill>
                          </a:ext>
                        </a:extLst>
                      </wps:spPr>
                      <wps:txbx>
                        <w:txbxContent>
                          <w:p w14:paraId="5E98DCBF" w14:textId="77777777" w:rsidR="00A35B08" w:rsidRPr="001C024B" w:rsidRDefault="00A35B08" w:rsidP="00DF4585">
                            <w:pPr>
                              <w:rPr>
                                <w:b/>
                                <w:sz w:val="12"/>
                                <w:szCs w:val="12"/>
                                <w:lang w:val="pl-PL"/>
                              </w:rPr>
                            </w:pPr>
                            <w:r w:rsidRPr="001C024B">
                              <w:rPr>
                                <w:b/>
                                <w:sz w:val="12"/>
                                <w:szCs w:val="12"/>
                                <w:lang w:val="pl-PL"/>
                              </w:rPr>
                              <w:t>Podprogram 8.1. Kultúrna infraštruktúra</w:t>
                            </w:r>
                          </w:p>
                          <w:p w14:paraId="29596959" w14:textId="77777777" w:rsidR="00A35B08" w:rsidRPr="001C024B" w:rsidRDefault="00A35B08" w:rsidP="00DF4585">
                            <w:pPr>
                              <w:rPr>
                                <w:b/>
                                <w:sz w:val="12"/>
                                <w:szCs w:val="12"/>
                                <w:lang w:val="pl-PL"/>
                              </w:rPr>
                            </w:pPr>
                            <w:r w:rsidRPr="001C024B">
                              <w:rPr>
                                <w:b/>
                                <w:sz w:val="12"/>
                                <w:szCs w:val="12"/>
                                <w:lang w:val="pl-PL"/>
                              </w:rPr>
                              <w:t>Podprogram 8.2. Organizačné zabezpečenie</w:t>
                            </w:r>
                          </w:p>
                          <w:p w14:paraId="662B4CA1" w14:textId="77777777" w:rsidR="00A35B08" w:rsidRPr="00717D76" w:rsidRDefault="00A35B08" w:rsidP="00DF4585">
                            <w:pPr>
                              <w:rPr>
                                <w:b/>
                                <w:sz w:val="12"/>
                                <w:szCs w:val="12"/>
                              </w:rPr>
                            </w:pPr>
                            <w:r w:rsidRPr="00717D76">
                              <w:rPr>
                                <w:b/>
                                <w:sz w:val="12"/>
                                <w:szCs w:val="12"/>
                              </w:rPr>
                              <w:t>Podprogram 8.3. Propagácia v oblasti kultúry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A91E6C" id="Rectangle 235" o:spid="_x0000_s1082" style="position:absolute;margin-left:117pt;margin-top:441pt;width:333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" filled="f" fillcolor="#fc9">
                <v:textbox>
                  <w:txbxContent>
                    <w:p w14:paraId="5E98DCBF" w14:textId="77777777" w:rsidR="00A35B08" w:rsidRPr="001C024B" w:rsidRDefault="00A35B08" w:rsidP="00DF4585">
                      <w:pPr>
                        <w:rPr>
                          <w:b/>
                          <w:sz w:val="12"/>
                          <w:szCs w:val="12"/>
                          <w:lang w:val="pl-PL"/>
                        </w:rPr>
                      </w:pPr>
                      <w:r w:rsidRPr="001C024B">
                        <w:rPr>
                          <w:b/>
                          <w:sz w:val="12"/>
                          <w:szCs w:val="12"/>
                          <w:lang w:val="pl-PL"/>
                        </w:rPr>
                        <w:t>Podprogram 8.1. Kultúrna infraštruktúra</w:t>
                      </w:r>
                    </w:p>
                    <w:p w14:paraId="29596959" w14:textId="77777777" w:rsidR="00A35B08" w:rsidRPr="001C024B" w:rsidRDefault="00A35B08" w:rsidP="00DF4585">
                      <w:pPr>
                        <w:rPr>
                          <w:b/>
                          <w:sz w:val="12"/>
                          <w:szCs w:val="12"/>
                          <w:lang w:val="pl-PL"/>
                        </w:rPr>
                      </w:pPr>
                      <w:r w:rsidRPr="001C024B">
                        <w:rPr>
                          <w:b/>
                          <w:sz w:val="12"/>
                          <w:szCs w:val="12"/>
                          <w:lang w:val="pl-PL"/>
                        </w:rPr>
                        <w:t>Podprogram 8.2. Organizačné zabezpečenie</w:t>
                      </w:r>
                    </w:p>
                    <w:p w14:paraId="662B4CA1" w14:textId="77777777" w:rsidR="00A35B08" w:rsidRPr="00717D76" w:rsidRDefault="00A35B08" w:rsidP="00DF4585">
                      <w:pPr>
                        <w:rPr>
                          <w:b/>
                          <w:sz w:val="12"/>
                          <w:szCs w:val="12"/>
                        </w:rPr>
                      </w:pPr>
                      <w:r w:rsidRPr="00717D76">
                        <w:rPr>
                          <w:b/>
                          <w:sz w:val="12"/>
                          <w:szCs w:val="12"/>
                        </w:rPr>
                        <w:t>Podprogram 8.3. Propagácia v oblasti kultúry</w:t>
                      </w:r>
                    </w:p>
                  </w:txbxContent>
                </v:textbox>
                <w10:wrap type="square" side="right"/>
              </v:rect>
            </w:pict>
          </mc:Fallback>
        </mc:AlternateContent>
      </w:r>
      <w:r w:rsidRPr="00887FF6">
        <w:rPr>
          <w:noProof/>
          <w:lang w:eastAsia="sk-SK"/>
        </w:rPr>
        <mc:AlternateContent>
          <mc:Choice Requires="wps">
            <w:drawing>
              <wp:anchor distT="0" distB="0" distL="114300" distR="114300" simplePos="0" relativeHeight="251672576" behindDoc="0" locked="0" layoutInCell="1" allowOverlap="1" wp14:anchorId="56E81820" wp14:editId="20F26915">
                <wp:simplePos x="0" y="0"/>
                <wp:positionH relativeFrom="column">
                  <wp:posOffset>1141095</wp:posOffset>
                </wp:positionH>
                <wp:positionV relativeFrom="paragraph">
                  <wp:posOffset>6172200</wp:posOffset>
                </wp:positionV>
                <wp:extent cx="4572000" cy="228600"/>
                <wp:effectExtent l="7620" t="9525" r="11430" b="9525"/>
                <wp:wrapSquare wrapText="right"/>
                <wp:docPr id="44"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28600"/>
                        </a:xfrm>
                        <a:prstGeom prst="rect">
                          <a:avLst/>
                        </a:prstGeom>
                        <a:solidFill>
                          <a:srgbClr val="99CCFF"/>
                        </a:solidFill>
                        <a:ln w="9525">
                          <a:solidFill>
                            <a:srgbClr val="000000"/>
                          </a:solidFill>
                          <a:miter lim="800000"/>
                          <a:headEnd/>
                          <a:tailEnd/>
                        </a:ln>
                      </wps:spPr>
                      <wps:txbx>
                        <w:txbxContent>
                          <w:p w14:paraId="5834C0E2" w14:textId="77777777" w:rsidR="00A35B08" w:rsidRPr="00717D76" w:rsidRDefault="00A35B08" w:rsidP="00DF4585">
                            <w:pPr>
                              <w:jc w:val="center"/>
                              <w:rPr>
                                <w:b/>
                                <w:sz w:val="12"/>
                                <w:szCs w:val="12"/>
                              </w:rPr>
                            </w:pPr>
                            <w:r w:rsidRPr="00717D76">
                              <w:rPr>
                                <w:b/>
                                <w:sz w:val="12"/>
                                <w:szCs w:val="12"/>
                              </w:rPr>
                              <w:t>PROGRAM 9. PROPAGÁCIA A CESTOVNÝ RUCH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E81820" id="Rectangle 237" o:spid="_x0000_s1083" style="position:absolute;margin-left:89.85pt;margin-top:486pt;width:5in;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" fillcolor="#9cf">
                <v:textbox>
                  <w:txbxContent>
                    <w:p w14:paraId="5834C0E2" w14:textId="77777777" w:rsidR="00A35B08" w:rsidRPr="00717D76" w:rsidRDefault="00A35B08" w:rsidP="00DF4585">
                      <w:pPr>
                        <w:jc w:val="center"/>
                        <w:rPr>
                          <w:b/>
                          <w:sz w:val="12"/>
                          <w:szCs w:val="12"/>
                        </w:rPr>
                      </w:pPr>
                      <w:r w:rsidRPr="00717D76">
                        <w:rPr>
                          <w:b/>
                          <w:sz w:val="12"/>
                          <w:szCs w:val="12"/>
                        </w:rPr>
                        <w:t>PROGRAM 9. PROPAGÁCIA A CESTOVNÝ RUCH</w:t>
                      </w:r>
                    </w:p>
                  </w:txbxContent>
                </v:textbox>
                <w10:wrap type="square" side="right"/>
              </v:rect>
            </w:pict>
          </mc:Fallback>
        </mc:AlternateContent>
      </w:r>
      <w:r w:rsidRPr="00887FF6">
        <w:rPr>
          <w:noProof/>
          <w:lang w:eastAsia="sk-SK"/>
        </w:rPr>
        <mc:AlternateContent>
          <mc:Choice Requires="wps">
            <w:drawing>
              <wp:anchor distT="0" distB="0" distL="114300" distR="114300" simplePos="0" relativeHeight="251673600" behindDoc="0" locked="0" layoutInCell="1" allowOverlap="1" wp14:anchorId="0EB5FBDC" wp14:editId="768BE75B">
                <wp:simplePos x="0" y="0"/>
                <wp:positionH relativeFrom="column">
                  <wp:posOffset>1485900</wp:posOffset>
                </wp:positionH>
                <wp:positionV relativeFrom="paragraph">
                  <wp:posOffset>6515100</wp:posOffset>
                </wp:positionV>
                <wp:extent cx="4229100" cy="457200"/>
                <wp:effectExtent l="9525" t="9525" r="9525" b="9525"/>
                <wp:wrapSquare wrapText="right"/>
                <wp:docPr id="43"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CC99"/>
                              </a:solidFill>
                            </a14:hiddenFill>
                          </a:ext>
                        </a:extLst>
                      </wps:spPr>
                      <wps:txbx>
                        <w:txbxContent>
                          <w:p w14:paraId="60D9A38D" w14:textId="77777777" w:rsidR="00A35B08" w:rsidRPr="001C024B" w:rsidRDefault="00A35B08" w:rsidP="00DF4585">
                            <w:pPr>
                              <w:rPr>
                                <w:b/>
                                <w:sz w:val="12"/>
                                <w:szCs w:val="12"/>
                                <w:lang w:val="pl-PL"/>
                              </w:rPr>
                            </w:pPr>
                            <w:r w:rsidRPr="001C024B">
                              <w:rPr>
                                <w:b/>
                                <w:sz w:val="12"/>
                                <w:szCs w:val="12"/>
                                <w:lang w:val="pl-PL"/>
                              </w:rPr>
                              <w:t>Podprogram 9.1. Propagácia obce</w:t>
                            </w:r>
                          </w:p>
                          <w:p w14:paraId="1864537C" w14:textId="77777777" w:rsidR="00A35B08" w:rsidRPr="001C024B" w:rsidRDefault="00A35B08" w:rsidP="00DF4585">
                            <w:pPr>
                              <w:rPr>
                                <w:b/>
                                <w:sz w:val="12"/>
                                <w:szCs w:val="12"/>
                                <w:lang w:val="pl-PL"/>
                              </w:rPr>
                            </w:pPr>
                            <w:r w:rsidRPr="001C024B">
                              <w:rPr>
                                <w:b/>
                                <w:sz w:val="12"/>
                                <w:szCs w:val="12"/>
                                <w:lang w:val="pl-PL"/>
                              </w:rPr>
                              <w:t>Podprogram 9.2. Rekreačno - relaxačné zázemie obce.</w:t>
                            </w:r>
                          </w:p>
                          <w:p w14:paraId="5BE367CE" w14:textId="77777777" w:rsidR="00A35B08" w:rsidRPr="00717D76" w:rsidRDefault="00A35B08" w:rsidP="00DF4585">
                            <w:pPr>
                              <w:rPr>
                                <w:b/>
                                <w:sz w:val="12"/>
                                <w:szCs w:val="12"/>
                              </w:rPr>
                            </w:pPr>
                            <w:r w:rsidRPr="00717D76">
                              <w:rPr>
                                <w:b/>
                                <w:sz w:val="12"/>
                                <w:szCs w:val="12"/>
                              </w:rPr>
                              <w:t>Podprogram 9.3. Cestovný ruch.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B5FBDC" id="Rectangle 238" o:spid="_x0000_s1084" style="position:absolute;margin-left:117pt;margin-top:513pt;width:333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" filled="f" fillcolor="#fc9">
                <v:textbox>
                  <w:txbxContent>
                    <w:p w14:paraId="60D9A38D" w14:textId="77777777" w:rsidR="00A35B08" w:rsidRPr="001C024B" w:rsidRDefault="00A35B08" w:rsidP="00DF4585">
                      <w:pPr>
                        <w:rPr>
                          <w:b/>
                          <w:sz w:val="12"/>
                          <w:szCs w:val="12"/>
                          <w:lang w:val="pl-PL"/>
                        </w:rPr>
                      </w:pPr>
                      <w:r w:rsidRPr="001C024B">
                        <w:rPr>
                          <w:b/>
                          <w:sz w:val="12"/>
                          <w:szCs w:val="12"/>
                          <w:lang w:val="pl-PL"/>
                        </w:rPr>
                        <w:t>Podprogram 9.1. Propagácia obce</w:t>
                      </w:r>
                    </w:p>
                    <w:p w14:paraId="1864537C" w14:textId="77777777" w:rsidR="00A35B08" w:rsidRPr="001C024B" w:rsidRDefault="00A35B08" w:rsidP="00DF4585">
                      <w:pPr>
                        <w:rPr>
                          <w:b/>
                          <w:sz w:val="12"/>
                          <w:szCs w:val="12"/>
                          <w:lang w:val="pl-PL"/>
                        </w:rPr>
                      </w:pPr>
                      <w:r w:rsidRPr="001C024B">
                        <w:rPr>
                          <w:b/>
                          <w:sz w:val="12"/>
                          <w:szCs w:val="12"/>
                          <w:lang w:val="pl-PL"/>
                        </w:rPr>
                        <w:t>Podprogram 9.2. Rekreačno - relaxačné zázemie obce.</w:t>
                      </w:r>
                    </w:p>
                    <w:p w14:paraId="5BE367CE" w14:textId="77777777" w:rsidR="00A35B08" w:rsidRPr="00717D76" w:rsidRDefault="00A35B08" w:rsidP="00DF4585">
                      <w:pPr>
                        <w:rPr>
                          <w:b/>
                          <w:sz w:val="12"/>
                          <w:szCs w:val="12"/>
                        </w:rPr>
                      </w:pPr>
                      <w:r w:rsidRPr="00717D76">
                        <w:rPr>
                          <w:b/>
                          <w:sz w:val="12"/>
                          <w:szCs w:val="12"/>
                        </w:rPr>
                        <w:t>Podprogram 9.3. Cestovný ruch.</w:t>
                      </w:r>
                    </w:p>
                  </w:txbxContent>
                </v:textbox>
                <w10:wrap type="square" side="right"/>
              </v:rect>
            </w:pict>
          </mc:Fallback>
        </mc:AlternateContent>
      </w:r>
      <w:r w:rsidRPr="00887FF6">
        <w:rPr>
          <w:noProof/>
          <w:lang w:eastAsia="sk-SK"/>
        </w:rPr>
        <mc:AlternateContent>
          <mc:Choice Requires="wps">
            <w:drawing>
              <wp:anchor distT="0" distB="0" distL="114300" distR="114300" simplePos="0" relativeHeight="251674624" behindDoc="0" locked="0" layoutInCell="1" allowOverlap="1" wp14:anchorId="7037965A" wp14:editId="1F8FE41F">
                <wp:simplePos x="0" y="0"/>
                <wp:positionH relativeFrom="column">
                  <wp:posOffset>1141095</wp:posOffset>
                </wp:positionH>
                <wp:positionV relativeFrom="paragraph">
                  <wp:posOffset>7086600</wp:posOffset>
                </wp:positionV>
                <wp:extent cx="4572000" cy="228600"/>
                <wp:effectExtent l="7620" t="9525" r="11430" b="9525"/>
                <wp:wrapSquare wrapText="right"/>
                <wp:docPr id="42"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28600"/>
                        </a:xfrm>
                        <a:prstGeom prst="rect">
                          <a:avLst/>
                        </a:prstGeom>
                        <a:solidFill>
                          <a:srgbClr val="FFFF99"/>
                        </a:solidFill>
                        <a:ln w="9525">
                          <a:solidFill>
                            <a:srgbClr val="000000"/>
                          </a:solidFill>
                          <a:miter lim="800000"/>
                          <a:headEnd/>
                          <a:tailEnd/>
                        </a:ln>
                      </wps:spPr>
                      <wps:txbx>
                        <w:txbxContent>
                          <w:p w14:paraId="59627058" w14:textId="77777777" w:rsidR="00A35B08" w:rsidRPr="00717D76" w:rsidRDefault="00A35B08" w:rsidP="00DF4585">
                            <w:pPr>
                              <w:jc w:val="center"/>
                              <w:rPr>
                                <w:b/>
                                <w:sz w:val="12"/>
                                <w:szCs w:val="12"/>
                              </w:rPr>
                            </w:pPr>
                            <w:r w:rsidRPr="00717D76">
                              <w:rPr>
                                <w:b/>
                                <w:sz w:val="12"/>
                                <w:szCs w:val="12"/>
                              </w:rPr>
                              <w:t>PROGRAM 10. ADMINISTRATÍVA A BEZPEČNOSŤ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37965A" id="Rectangle 239" o:spid="_x0000_s1085" style="position:absolute;margin-left:89.85pt;margin-top:558pt;width:5in;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" fillcolor="#ff9">
                <v:textbox>
                  <w:txbxContent>
                    <w:p w14:paraId="59627058" w14:textId="77777777" w:rsidR="00A35B08" w:rsidRPr="00717D76" w:rsidRDefault="00A35B08" w:rsidP="00DF4585">
                      <w:pPr>
                        <w:jc w:val="center"/>
                        <w:rPr>
                          <w:b/>
                          <w:sz w:val="12"/>
                          <w:szCs w:val="12"/>
                        </w:rPr>
                      </w:pPr>
                      <w:r w:rsidRPr="00717D76">
                        <w:rPr>
                          <w:b/>
                          <w:sz w:val="12"/>
                          <w:szCs w:val="12"/>
                        </w:rPr>
                        <w:t>PROGRAM 10. ADMINISTRATÍVA A BEZPEČNOSŤ</w:t>
                      </w:r>
                    </w:p>
                  </w:txbxContent>
                </v:textbox>
                <w10:wrap type="square" side="right"/>
              </v:rect>
            </w:pict>
          </mc:Fallback>
        </mc:AlternateContent>
      </w:r>
      <w:r w:rsidRPr="00887FF6">
        <w:rPr>
          <w:noProof/>
          <w:lang w:eastAsia="sk-SK"/>
        </w:rPr>
        <mc:AlternateContent>
          <mc:Choice Requires="wps">
            <w:drawing>
              <wp:anchor distT="0" distB="0" distL="114300" distR="114300" simplePos="0" relativeHeight="251675648" behindDoc="0" locked="0" layoutInCell="1" allowOverlap="1" wp14:anchorId="6E2F429D" wp14:editId="261B7A92">
                <wp:simplePos x="0" y="0"/>
                <wp:positionH relativeFrom="column">
                  <wp:posOffset>1485900</wp:posOffset>
                </wp:positionH>
                <wp:positionV relativeFrom="paragraph">
                  <wp:posOffset>7429500</wp:posOffset>
                </wp:positionV>
                <wp:extent cx="4229100" cy="342900"/>
                <wp:effectExtent l="9525" t="9525" r="9525" b="9525"/>
                <wp:wrapSquare wrapText="right"/>
                <wp:docPr id="41"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CC99"/>
                              </a:solidFill>
                            </a14:hiddenFill>
                          </a:ext>
                        </a:extLst>
                      </wps:spPr>
                      <wps:txbx>
                        <w:txbxContent>
                          <w:p w14:paraId="3FEA9E17" w14:textId="77777777" w:rsidR="00A35B08" w:rsidRPr="00717D76" w:rsidRDefault="00A35B08" w:rsidP="00DF4585">
                            <w:pPr>
                              <w:rPr>
                                <w:b/>
                                <w:sz w:val="12"/>
                                <w:szCs w:val="12"/>
                              </w:rPr>
                            </w:pPr>
                            <w:r w:rsidRPr="00717D76">
                              <w:rPr>
                                <w:b/>
                                <w:sz w:val="12"/>
                                <w:szCs w:val="12"/>
                              </w:rPr>
                              <w:t>Podprogram 10.1. Administratíva</w:t>
                            </w:r>
                          </w:p>
                          <w:p w14:paraId="26BFB0B3" w14:textId="77777777" w:rsidR="00A35B08" w:rsidRPr="00717D76" w:rsidRDefault="00A35B08" w:rsidP="00DF4585">
                            <w:pPr>
                              <w:rPr>
                                <w:b/>
                                <w:sz w:val="12"/>
                                <w:szCs w:val="12"/>
                              </w:rPr>
                            </w:pPr>
                            <w:r w:rsidRPr="00717D76">
                              <w:rPr>
                                <w:b/>
                                <w:sz w:val="12"/>
                                <w:szCs w:val="12"/>
                              </w:rPr>
                              <w:t>Podprogram 10.2. Bezpečnosť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2F429D" id="Rectangle 240" o:spid="_x0000_s1086" style="position:absolute;margin-left:117pt;margin-top:585pt;width:333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" filled="f" fillcolor="#fc9">
                <v:textbox>
                  <w:txbxContent>
                    <w:p w14:paraId="3FEA9E17" w14:textId="77777777" w:rsidR="00A35B08" w:rsidRPr="00717D76" w:rsidRDefault="00A35B08" w:rsidP="00DF4585">
                      <w:pPr>
                        <w:rPr>
                          <w:b/>
                          <w:sz w:val="12"/>
                          <w:szCs w:val="12"/>
                        </w:rPr>
                      </w:pPr>
                      <w:r w:rsidRPr="00717D76">
                        <w:rPr>
                          <w:b/>
                          <w:sz w:val="12"/>
                          <w:szCs w:val="12"/>
                        </w:rPr>
                        <w:t>Podprogram 10.1. Administratíva</w:t>
                      </w:r>
                    </w:p>
                    <w:p w14:paraId="26BFB0B3" w14:textId="77777777" w:rsidR="00A35B08" w:rsidRPr="00717D76" w:rsidRDefault="00A35B08" w:rsidP="00DF4585">
                      <w:pPr>
                        <w:rPr>
                          <w:b/>
                          <w:sz w:val="12"/>
                          <w:szCs w:val="12"/>
                        </w:rPr>
                      </w:pPr>
                      <w:r w:rsidRPr="00717D76">
                        <w:rPr>
                          <w:b/>
                          <w:sz w:val="12"/>
                          <w:szCs w:val="12"/>
                        </w:rPr>
                        <w:t>Podprogram 10.2. Bezpečnosť</w:t>
                      </w:r>
                    </w:p>
                  </w:txbxContent>
                </v:textbox>
                <w10:wrap type="square" side="right"/>
              </v:rect>
            </w:pict>
          </mc:Fallback>
        </mc:AlternateContent>
      </w:r>
      <w:r w:rsidRPr="00887FF6">
        <w:rPr>
          <w:noProof/>
          <w:lang w:eastAsia="sk-SK"/>
        </w:rPr>
        <mc:AlternateContent>
          <mc:Choice Requires="wps">
            <w:drawing>
              <wp:anchor distT="0" distB="0" distL="114300" distR="114300" simplePos="0" relativeHeight="251679744" behindDoc="0" locked="0" layoutInCell="1" allowOverlap="1" wp14:anchorId="0739FE7F" wp14:editId="56E4FE3D">
                <wp:simplePos x="0" y="0"/>
                <wp:positionH relativeFrom="column">
                  <wp:posOffset>1141095</wp:posOffset>
                </wp:positionH>
                <wp:positionV relativeFrom="paragraph">
                  <wp:posOffset>7886700</wp:posOffset>
                </wp:positionV>
                <wp:extent cx="4572000" cy="228600"/>
                <wp:effectExtent l="7620" t="9525" r="11430" b="9525"/>
                <wp:wrapSquare wrapText="right"/>
                <wp:docPr id="40"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28600"/>
                        </a:xfrm>
                        <a:prstGeom prst="rect">
                          <a:avLst/>
                        </a:prstGeom>
                        <a:solidFill>
                          <a:srgbClr val="FFFF99"/>
                        </a:solidFill>
                        <a:ln w="9525">
                          <a:solidFill>
                            <a:srgbClr val="000000"/>
                          </a:solidFill>
                          <a:miter lim="800000"/>
                          <a:headEnd/>
                          <a:tailEnd/>
                        </a:ln>
                      </wps:spPr>
                      <wps:txbx>
                        <w:txbxContent>
                          <w:p w14:paraId="18B41A52" w14:textId="77777777" w:rsidR="00A35B08" w:rsidRPr="00C21C25" w:rsidRDefault="00A35B08" w:rsidP="00DF4585">
                            <w:pPr>
                              <w:jc w:val="center"/>
                              <w:rPr>
                                <w:b/>
                                <w:sz w:val="12"/>
                                <w:szCs w:val="12"/>
                              </w:rPr>
                            </w:pPr>
                            <w:r w:rsidRPr="00C21C25">
                              <w:rPr>
                                <w:b/>
                                <w:sz w:val="12"/>
                                <w:szCs w:val="12"/>
                              </w:rPr>
                              <w:t>PROGRAM 11. INFORMATIZÁCIA OBCE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39FE7F" id="Rectangle 244" o:spid="_x0000_s1087" style="position:absolute;margin-left:89.85pt;margin-top:621pt;width:5in;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" fillcolor="#ff9">
                <v:textbox>
                  <w:txbxContent>
                    <w:p w14:paraId="18B41A52" w14:textId="77777777" w:rsidR="00A35B08" w:rsidRPr="00C21C25" w:rsidRDefault="00A35B08" w:rsidP="00DF4585">
                      <w:pPr>
                        <w:jc w:val="center"/>
                        <w:rPr>
                          <w:b/>
                          <w:sz w:val="12"/>
                          <w:szCs w:val="12"/>
                        </w:rPr>
                      </w:pPr>
                      <w:r w:rsidRPr="00C21C25">
                        <w:rPr>
                          <w:b/>
                          <w:sz w:val="12"/>
                          <w:szCs w:val="12"/>
                        </w:rPr>
                        <w:t>PROGRAM 11. INFORMATIZÁCIA OBCE</w:t>
                      </w:r>
                    </w:p>
                  </w:txbxContent>
                </v:textbox>
                <w10:wrap type="square" side="right"/>
              </v:rect>
            </w:pict>
          </mc:Fallback>
        </mc:AlternateContent>
      </w:r>
      <w:r w:rsidRPr="00887FF6">
        <w:rPr>
          <w:noProof/>
          <w:lang w:eastAsia="sk-SK"/>
        </w:rPr>
        <mc:AlternateContent>
          <mc:Choice Requires="wps">
            <w:drawing>
              <wp:anchor distT="0" distB="0" distL="114300" distR="114300" simplePos="0" relativeHeight="251680768" behindDoc="0" locked="0" layoutInCell="1" allowOverlap="1" wp14:anchorId="29FA5B87" wp14:editId="04961D11">
                <wp:simplePos x="0" y="0"/>
                <wp:positionH relativeFrom="column">
                  <wp:posOffset>1485900</wp:posOffset>
                </wp:positionH>
                <wp:positionV relativeFrom="paragraph">
                  <wp:posOffset>8229600</wp:posOffset>
                </wp:positionV>
                <wp:extent cx="4229100" cy="342900"/>
                <wp:effectExtent l="9525" t="9525" r="9525" b="9525"/>
                <wp:wrapSquare wrapText="right"/>
                <wp:docPr id="39"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CC99"/>
                              </a:solidFill>
                            </a14:hiddenFill>
                          </a:ext>
                        </a:extLst>
                      </wps:spPr>
                      <wps:txbx>
                        <w:txbxContent>
                          <w:p w14:paraId="6E361423" w14:textId="77777777" w:rsidR="00A35B08" w:rsidRPr="001C024B" w:rsidRDefault="00A35B08" w:rsidP="00DF4585">
                            <w:pPr>
                              <w:rPr>
                                <w:b/>
                                <w:sz w:val="12"/>
                                <w:szCs w:val="12"/>
                                <w:lang w:val="pl-PL"/>
                              </w:rPr>
                            </w:pPr>
                            <w:r w:rsidRPr="001C024B">
                              <w:rPr>
                                <w:b/>
                                <w:sz w:val="12"/>
                                <w:szCs w:val="12"/>
                                <w:lang w:val="pl-PL"/>
                              </w:rPr>
                              <w:t>Podprogram 11.1.        Budovanie a rozvoj informačnej infraštruktúry.</w:t>
                            </w:r>
                          </w:p>
                          <w:p w14:paraId="2BAF6B2B" w14:textId="77777777" w:rsidR="00A35B08" w:rsidRPr="00C21C25" w:rsidRDefault="00A35B08" w:rsidP="00DF4585">
                            <w:pPr>
                              <w:rPr>
                                <w:b/>
                                <w:sz w:val="12"/>
                                <w:szCs w:val="12"/>
                              </w:rPr>
                            </w:pPr>
                            <w:r w:rsidRPr="00C21C25">
                              <w:rPr>
                                <w:b/>
                                <w:sz w:val="12"/>
                                <w:szCs w:val="12"/>
                              </w:rPr>
                              <w:t>Podprogram 11.2.        Počítačová gramotnosť.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FA5B87" id="Rectangle 245" o:spid="_x0000_s1088" style="position:absolute;margin-left:117pt;margin-top:9in;width:333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" filled="f" fillcolor="#fc9">
                <v:textbox>
                  <w:txbxContent>
                    <w:p w14:paraId="6E361423" w14:textId="77777777" w:rsidR="00A35B08" w:rsidRPr="001C024B" w:rsidRDefault="00A35B08" w:rsidP="00DF4585">
                      <w:pPr>
                        <w:rPr>
                          <w:b/>
                          <w:sz w:val="12"/>
                          <w:szCs w:val="12"/>
                          <w:lang w:val="pl-PL"/>
                        </w:rPr>
                      </w:pPr>
                      <w:r w:rsidRPr="001C024B">
                        <w:rPr>
                          <w:b/>
                          <w:sz w:val="12"/>
                          <w:szCs w:val="12"/>
                          <w:lang w:val="pl-PL"/>
                        </w:rPr>
                        <w:t>Podprogram 11.1.        Budovanie a rozvoj informačnej infraštruktúry.</w:t>
                      </w:r>
                    </w:p>
                    <w:p w14:paraId="2BAF6B2B" w14:textId="77777777" w:rsidR="00A35B08" w:rsidRPr="00C21C25" w:rsidRDefault="00A35B08" w:rsidP="00DF4585">
                      <w:pPr>
                        <w:rPr>
                          <w:b/>
                          <w:sz w:val="12"/>
                          <w:szCs w:val="12"/>
                        </w:rPr>
                      </w:pPr>
                      <w:r w:rsidRPr="00C21C25">
                        <w:rPr>
                          <w:b/>
                          <w:sz w:val="12"/>
                          <w:szCs w:val="12"/>
                        </w:rPr>
                        <w:t>Podprogram 11.2.        Počítačová gramotnosť.</w:t>
                      </w:r>
                    </w:p>
                  </w:txbxContent>
                </v:textbox>
                <w10:wrap type="square" side="right"/>
              </v:rect>
            </w:pict>
          </mc:Fallback>
        </mc:AlternateContent>
      </w:r>
      <w:r w:rsidRPr="00887FF6">
        <w:rPr>
          <w:noProof/>
          <w:lang w:eastAsia="sk-SK"/>
        </w:rPr>
        <mc:AlternateContent>
          <mc:Choice Requires="wps">
            <w:drawing>
              <wp:anchor distT="0" distB="0" distL="114300" distR="114300" simplePos="0" relativeHeight="251681792" behindDoc="0" locked="0" layoutInCell="1" allowOverlap="1" wp14:anchorId="0DE5D28C" wp14:editId="44CAEF45">
                <wp:simplePos x="0" y="0"/>
                <wp:positionH relativeFrom="column">
                  <wp:posOffset>5372100</wp:posOffset>
                </wp:positionH>
                <wp:positionV relativeFrom="paragraph">
                  <wp:posOffset>8001000</wp:posOffset>
                </wp:positionV>
                <wp:extent cx="342900" cy="342900"/>
                <wp:effectExtent l="28575" t="9525" r="28575" b="19050"/>
                <wp:wrapSquare wrapText="right"/>
                <wp:docPr id="38" name="AutoShap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ECAC5" id="AutoShape 246" o:spid="_x0000_s1026" type="#_x0000_t67" style="position:absolute;margin-left:423pt;margin-top:630pt;width:27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">
                <w10:wrap type="square" side="right"/>
              </v:shape>
            </w:pict>
          </mc:Fallback>
        </mc:AlternateContent>
      </w:r>
      <w:r w:rsidRPr="00887FF6">
        <w:rPr>
          <w:noProof/>
          <w:lang w:eastAsia="sk-SK"/>
        </w:rPr>
        <mc:AlternateContent>
          <mc:Choice Requires="wps">
            <w:drawing>
              <wp:anchor distT="0" distB="0" distL="114300" distR="114300" simplePos="0" relativeHeight="251678720" behindDoc="0" locked="0" layoutInCell="1" allowOverlap="1" wp14:anchorId="3849FC90" wp14:editId="096AF9A1">
                <wp:simplePos x="0" y="0"/>
                <wp:positionH relativeFrom="column">
                  <wp:posOffset>5372100</wp:posOffset>
                </wp:positionH>
                <wp:positionV relativeFrom="paragraph">
                  <wp:posOffset>7200900</wp:posOffset>
                </wp:positionV>
                <wp:extent cx="342900" cy="342900"/>
                <wp:effectExtent l="28575" t="9525" r="28575" b="19050"/>
                <wp:wrapSquare wrapText="right"/>
                <wp:docPr id="37"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5DA2D4" id="AutoShape 243" o:spid="_x0000_s1026" type="#_x0000_t67" style="position:absolute;margin-left:423pt;margin-top:567pt;width:27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">
                <w10:wrap type="square" side="right"/>
              </v:shape>
            </w:pict>
          </mc:Fallback>
        </mc:AlternateContent>
      </w:r>
      <w:r w:rsidRPr="00887FF6">
        <w:rPr>
          <w:noProof/>
          <w:lang w:eastAsia="sk-SK"/>
        </w:rPr>
        <mc:AlternateContent>
          <mc:Choice Requires="wps">
            <w:drawing>
              <wp:anchor distT="0" distB="0" distL="114300" distR="114300" simplePos="0" relativeHeight="251677696" behindDoc="0" locked="0" layoutInCell="1" allowOverlap="1" wp14:anchorId="67F75CBE" wp14:editId="17ADDB43">
                <wp:simplePos x="0" y="0"/>
                <wp:positionH relativeFrom="column">
                  <wp:posOffset>5372100</wp:posOffset>
                </wp:positionH>
                <wp:positionV relativeFrom="paragraph">
                  <wp:posOffset>6286500</wp:posOffset>
                </wp:positionV>
                <wp:extent cx="342900" cy="342900"/>
                <wp:effectExtent l="28575" t="9525" r="28575" b="19050"/>
                <wp:wrapSquare wrapText="right"/>
                <wp:docPr id="36" name="AutoShap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A8215F" id="AutoShape 242" o:spid="_x0000_s1026" type="#_x0000_t67" style="position:absolute;margin-left:423pt;margin-top:495pt;width:27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">
                <w10:wrap type="square" side="right"/>
              </v:shape>
            </w:pict>
          </mc:Fallback>
        </mc:AlternateContent>
      </w:r>
      <w:r w:rsidRPr="00887FF6">
        <w:rPr>
          <w:noProof/>
          <w:lang w:eastAsia="sk-SK"/>
        </w:rPr>
        <mc:AlternateContent>
          <mc:Choice Requires="wps">
            <w:drawing>
              <wp:anchor distT="0" distB="0" distL="114300" distR="114300" simplePos="0" relativeHeight="251671552" behindDoc="0" locked="0" layoutInCell="1" allowOverlap="1" wp14:anchorId="03C164F2" wp14:editId="2D4A55F5">
                <wp:simplePos x="0" y="0"/>
                <wp:positionH relativeFrom="column">
                  <wp:posOffset>5372100</wp:posOffset>
                </wp:positionH>
                <wp:positionV relativeFrom="paragraph">
                  <wp:posOffset>5372100</wp:posOffset>
                </wp:positionV>
                <wp:extent cx="342900" cy="342900"/>
                <wp:effectExtent l="28575" t="9525" r="28575" b="19050"/>
                <wp:wrapSquare wrapText="right"/>
                <wp:docPr id="35"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1DDBF7" id="AutoShape 236" o:spid="_x0000_s1026" type="#_x0000_t67" style="position:absolute;margin-left:423pt;margin-top:423pt;width:27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">
                <w10:wrap type="square" side="right"/>
              </v:shape>
            </w:pict>
          </mc:Fallback>
        </mc:AlternateContent>
      </w:r>
      <w:r w:rsidRPr="00887FF6">
        <w:rPr>
          <w:noProof/>
          <w:lang w:eastAsia="sk-SK"/>
        </w:rPr>
        <mc:AlternateContent>
          <mc:Choice Requires="wps">
            <w:drawing>
              <wp:anchor distT="0" distB="0" distL="114300" distR="114300" simplePos="0" relativeHeight="251676672" behindDoc="0" locked="0" layoutInCell="1" allowOverlap="1" wp14:anchorId="17D05AC5" wp14:editId="2F36E4F9">
                <wp:simplePos x="0" y="0"/>
                <wp:positionH relativeFrom="column">
                  <wp:posOffset>5372100</wp:posOffset>
                </wp:positionH>
                <wp:positionV relativeFrom="paragraph">
                  <wp:posOffset>4572000</wp:posOffset>
                </wp:positionV>
                <wp:extent cx="342900" cy="365125"/>
                <wp:effectExtent l="28575" t="9525" r="28575" b="6350"/>
                <wp:wrapSquare wrapText="right"/>
                <wp:docPr id="34"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5125"/>
                        </a:xfrm>
                        <a:prstGeom prst="downArrow">
                          <a:avLst>
                            <a:gd name="adj1" fmla="val 50000"/>
                            <a:gd name="adj2" fmla="val 2662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6F3B0A" id="AutoShape 241" o:spid="_x0000_s1026" type="#_x0000_t67" style="position:absolute;margin-left:423pt;margin-top:5in;width:27pt;height:2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">
                <w10:wrap type="square" side="right"/>
              </v:shape>
            </w:pict>
          </mc:Fallback>
        </mc:AlternateContent>
      </w:r>
      <w:r w:rsidRPr="00887FF6">
        <w:rPr>
          <w:noProof/>
          <w:lang w:eastAsia="sk-SK"/>
        </w:rPr>
        <mc:AlternateContent>
          <mc:Choice Requires="wps">
            <w:drawing>
              <wp:anchor distT="0" distB="0" distL="114300" distR="114300" simplePos="0" relativeHeight="251668480" behindDoc="0" locked="0" layoutInCell="1" allowOverlap="1" wp14:anchorId="67FB0124" wp14:editId="2367B65E">
                <wp:simplePos x="0" y="0"/>
                <wp:positionH relativeFrom="column">
                  <wp:posOffset>5372100</wp:posOffset>
                </wp:positionH>
                <wp:positionV relativeFrom="paragraph">
                  <wp:posOffset>3657600</wp:posOffset>
                </wp:positionV>
                <wp:extent cx="342900" cy="342900"/>
                <wp:effectExtent l="28575" t="9525" r="28575" b="9525"/>
                <wp:wrapSquare wrapText="right"/>
                <wp:docPr id="33"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ED87E2" id="AutoShape 233" o:spid="_x0000_s1026" type="#_x0000_t67" style="position:absolute;margin-left:423pt;margin-top:4in;width:27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">
                <w10:wrap type="square" side="right"/>
              </v:shape>
            </w:pict>
          </mc:Fallback>
        </mc:AlternateContent>
      </w:r>
      <w:r w:rsidRPr="00887FF6">
        <w:rPr>
          <w:noProof/>
          <w:lang w:eastAsia="sk-SK"/>
        </w:rPr>
        <mc:AlternateContent>
          <mc:Choice Requires="wps">
            <w:drawing>
              <wp:anchor distT="0" distB="0" distL="114300" distR="114300" simplePos="0" relativeHeight="251663360" behindDoc="0" locked="0" layoutInCell="1" allowOverlap="1" wp14:anchorId="5CCC0A64" wp14:editId="1AB77ACB">
                <wp:simplePos x="0" y="0"/>
                <wp:positionH relativeFrom="column">
                  <wp:posOffset>5372100</wp:posOffset>
                </wp:positionH>
                <wp:positionV relativeFrom="paragraph">
                  <wp:posOffset>2628900</wp:posOffset>
                </wp:positionV>
                <wp:extent cx="342900" cy="342900"/>
                <wp:effectExtent l="28575" t="9525" r="28575" b="9525"/>
                <wp:wrapSquare wrapText="right"/>
                <wp:docPr id="32"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6F3302" id="AutoShape 228" o:spid="_x0000_s1026" type="#_x0000_t67" style="position:absolute;margin-left:423pt;margin-top:207pt;width:27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">
                <w10:wrap type="square" side="right"/>
              </v:shape>
            </w:pict>
          </mc:Fallback>
        </mc:AlternateContent>
      </w:r>
      <w:r w:rsidRPr="00887FF6">
        <w:rPr>
          <w:noProof/>
          <w:lang w:eastAsia="sk-SK"/>
        </w:rPr>
        <mc:AlternateContent>
          <mc:Choice Requires="wps">
            <w:drawing>
              <wp:anchor distT="0" distB="0" distL="114300" distR="114300" simplePos="0" relativeHeight="251658240" behindDoc="0" locked="0" layoutInCell="1" allowOverlap="1" wp14:anchorId="0BEE76C5" wp14:editId="564F1FCF">
                <wp:simplePos x="0" y="0"/>
                <wp:positionH relativeFrom="column">
                  <wp:posOffset>5372100</wp:posOffset>
                </wp:positionH>
                <wp:positionV relativeFrom="paragraph">
                  <wp:posOffset>1143000</wp:posOffset>
                </wp:positionV>
                <wp:extent cx="342900" cy="342900"/>
                <wp:effectExtent l="28575" t="9525" r="28575" b="9525"/>
                <wp:wrapSquare wrapText="right"/>
                <wp:docPr id="31"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153C7D" id="AutoShape 223" o:spid="_x0000_s1026" type="#_x0000_t67" style="position:absolute;margin-left:423pt;margin-top:90pt;width:27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">
                <w10:wrap type="square" side="right"/>
              </v:shape>
            </w:pict>
          </mc:Fallback>
        </mc:AlternateContent>
      </w:r>
    </w:p>
    <w:p w14:paraId="4B2FEAF9" w14:textId="77777777" w:rsidR="00DF4585" w:rsidRPr="00887FF6" w:rsidRDefault="00DF4585" w:rsidP="00DF4585">
      <w:pPr>
        <w:jc w:val="both"/>
        <w:rPr>
          <w:rFonts w:ascii="Tahoma" w:hAnsi="Tahoma" w:cs="Tahoma"/>
          <w:lang w:eastAsia="cs-CZ"/>
        </w:rPr>
      </w:pPr>
      <w:r w:rsidRPr="00887FF6">
        <w:rPr>
          <w:rFonts w:ascii="Tahoma" w:hAnsi="Tahoma" w:cs="Tahoma"/>
          <w:lang w:eastAsia="cs-CZ"/>
        </w:rPr>
        <w:t xml:space="preserve">Uvedené prioritné osi – programy je možné rozčleniť z hľadiska funkcie medzi 3 základné prioritné oblasti. Hospodárska v sebe zahŕňa oblasti, ktoré vytvárajú predpoklady na rozvoj a fungovanie verejného a súkromného sektora – základná technická infraštruktúra spadajúca do odvetví technickej infraštruktúry a odvetví spoločenských potrieb. Oblasť zahŕňa podnikateľské prostredie ako aj cestovný ruch. </w:t>
      </w:r>
    </w:p>
    <w:p w14:paraId="08563837" w14:textId="77777777" w:rsidR="00DF4585" w:rsidRPr="00887FF6" w:rsidRDefault="00DF4585" w:rsidP="00DF4585">
      <w:pPr>
        <w:jc w:val="both"/>
        <w:rPr>
          <w:rFonts w:ascii="Tahoma" w:hAnsi="Tahoma" w:cs="Tahoma"/>
          <w:lang w:eastAsia="cs-CZ"/>
        </w:rPr>
      </w:pPr>
      <w:r w:rsidRPr="00887FF6">
        <w:rPr>
          <w:rFonts w:ascii="Tahoma" w:hAnsi="Tahoma" w:cs="Tahoma"/>
          <w:lang w:eastAsia="cs-CZ"/>
        </w:rPr>
        <w:t>Sociálna oblasť zahŕňa odvetvia rozvoja človeka – všetky súčasti verejného sektora, ktoré majú priamy vplyv na rozvoj a kultiváciu fyzickej a duševnej stránky ľudských zdrojov v obci.</w:t>
      </w:r>
    </w:p>
    <w:p w14:paraId="6EB73CB7" w14:textId="77777777" w:rsidR="00DF4585" w:rsidRPr="00887FF6" w:rsidRDefault="00DF4585" w:rsidP="00DF4585">
      <w:pPr>
        <w:jc w:val="both"/>
        <w:rPr>
          <w:rFonts w:ascii="Tahoma" w:hAnsi="Tahoma" w:cs="Tahoma"/>
          <w:lang w:eastAsia="cs-CZ"/>
        </w:rPr>
      </w:pPr>
      <w:r w:rsidRPr="00887FF6">
        <w:rPr>
          <w:rFonts w:ascii="Tahoma" w:hAnsi="Tahoma" w:cs="Tahoma"/>
          <w:lang w:eastAsia="cs-CZ"/>
        </w:rPr>
        <w:t xml:space="preserve">Environmentálna oblasť zahŕňa problematiku zneškodňovania odpadov, ako aj starostlivosť a ochanu jednotlivých zložiek životného prostredia. </w:t>
      </w:r>
    </w:p>
    <w:p w14:paraId="06A1352A" w14:textId="77777777" w:rsidR="00DF4585" w:rsidRPr="00887FF6" w:rsidRDefault="00DF4585" w:rsidP="00DF4585">
      <w:pPr>
        <w:jc w:val="both"/>
        <w:rPr>
          <w:rFonts w:ascii="Tahoma" w:hAnsi="Tahoma" w:cs="Tahoma"/>
          <w:lang w:eastAsia="cs-CZ"/>
        </w:rPr>
      </w:pPr>
    </w:p>
    <w:p w14:paraId="71814952" w14:textId="77777777" w:rsidR="00DF4585" w:rsidRPr="00887FF6" w:rsidRDefault="005015CE" w:rsidP="00DF4585">
      <w:pPr>
        <w:jc w:val="both"/>
        <w:rPr>
          <w:rFonts w:ascii="Tahoma" w:hAnsi="Tahoma" w:cs="Tahoma"/>
          <w:szCs w:val="20"/>
        </w:rPr>
      </w:pPr>
      <w:r w:rsidRPr="00887FF6">
        <w:rPr>
          <w:rFonts w:ascii="Tahoma" w:hAnsi="Tahoma" w:cs="Tahoma"/>
          <w:b/>
          <w:noProof/>
          <w:lang w:eastAsia="sk-SK"/>
        </w:rPr>
        <mc:AlternateContent>
          <mc:Choice Requires="wpc">
            <w:drawing>
              <wp:inline distT="0" distB="0" distL="0" distR="0" wp14:anchorId="3484238A" wp14:editId="4C5428B8">
                <wp:extent cx="5715000" cy="5486400"/>
                <wp:effectExtent l="9525" t="0" r="9525" b="0"/>
                <wp:docPr id="247" name="Kresliace plátno 2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Rectangle 249"/>
                        <wps:cNvSpPr>
                          <a:spLocks noChangeArrowheads="1"/>
                        </wps:cNvSpPr>
                        <wps:spPr bwMode="auto">
                          <a:xfrm>
                            <a:off x="0" y="114300"/>
                            <a:ext cx="5715000" cy="228600"/>
                          </a:xfrm>
                          <a:prstGeom prst="rect">
                            <a:avLst/>
                          </a:prstGeom>
                          <a:solidFill>
                            <a:srgbClr val="FFCC99"/>
                          </a:solidFill>
                          <a:ln w="9525">
                            <a:solidFill>
                              <a:srgbClr val="000000"/>
                            </a:solidFill>
                            <a:miter lim="800000"/>
                            <a:headEnd/>
                            <a:tailEnd/>
                          </a:ln>
                        </wps:spPr>
                        <wps:txbx>
                          <w:txbxContent>
                            <w:p w14:paraId="6D7376C9" w14:textId="77777777" w:rsidR="00A35B08" w:rsidRPr="00260D3E" w:rsidRDefault="00A35B08" w:rsidP="00DF4585">
                              <w:pPr>
                                <w:jc w:val="center"/>
                                <w:rPr>
                                  <w:rFonts w:ascii="Tahoma" w:hAnsi="Tahoma" w:cs="Tahoma"/>
                                </w:rPr>
                              </w:pPr>
                              <w:r w:rsidRPr="00260D3E">
                                <w:rPr>
                                  <w:rFonts w:ascii="Tahoma" w:hAnsi="Tahoma" w:cs="Tahoma"/>
                                </w:rPr>
                                <w:t>Prioritná oblasť</w:t>
                              </w:r>
                            </w:p>
                          </w:txbxContent>
                        </wps:txbx>
                        <wps:bodyPr rot="0" vert="horz" wrap="square" lIns="91440" tIns="45720" rIns="91440" bIns="45720" anchor="t" anchorCtr="0" upright="1">
                          <a:noAutofit/>
                        </wps:bodyPr>
                      </wps:wsp>
                      <wps:wsp>
                        <wps:cNvPr id="9" name="Rectangle 250"/>
                        <wps:cNvSpPr>
                          <a:spLocks noChangeArrowheads="1"/>
                        </wps:cNvSpPr>
                        <wps:spPr bwMode="auto">
                          <a:xfrm>
                            <a:off x="0" y="457200"/>
                            <a:ext cx="1828800" cy="571500"/>
                          </a:xfrm>
                          <a:prstGeom prst="rect">
                            <a:avLst/>
                          </a:prstGeom>
                          <a:solidFill>
                            <a:srgbClr val="99CCFF"/>
                          </a:solidFill>
                          <a:ln w="9525">
                            <a:solidFill>
                              <a:srgbClr val="000000"/>
                            </a:solidFill>
                            <a:miter lim="800000"/>
                            <a:headEnd/>
                            <a:tailEnd/>
                          </a:ln>
                        </wps:spPr>
                        <wps:txbx>
                          <w:txbxContent>
                            <w:p w14:paraId="1498AE11" w14:textId="77777777" w:rsidR="00A35B08" w:rsidRPr="00735D3A" w:rsidRDefault="00A35B08" w:rsidP="00DF4585">
                              <w:pPr>
                                <w:jc w:val="center"/>
                                <w:rPr>
                                  <w:rFonts w:ascii="Tahoma" w:hAnsi="Tahoma" w:cs="Tahoma"/>
                                </w:rPr>
                              </w:pPr>
                            </w:p>
                            <w:p w14:paraId="405A71D5" w14:textId="77777777" w:rsidR="00A35B08" w:rsidRPr="00735D3A" w:rsidRDefault="00A35B08" w:rsidP="00DF4585">
                              <w:pPr>
                                <w:jc w:val="center"/>
                                <w:rPr>
                                  <w:rFonts w:ascii="Tahoma" w:hAnsi="Tahoma" w:cs="Tahoma"/>
                                </w:rPr>
                              </w:pPr>
                              <w:r w:rsidRPr="00735D3A">
                                <w:rPr>
                                  <w:rFonts w:ascii="Tahoma" w:hAnsi="Tahoma" w:cs="Tahoma"/>
                                </w:rPr>
                                <w:t>Hospodárska</w:t>
                              </w:r>
                            </w:p>
                          </w:txbxContent>
                        </wps:txbx>
                        <wps:bodyPr rot="0" vert="horz" wrap="square" lIns="91440" tIns="45720" rIns="91440" bIns="45720" anchor="t" anchorCtr="0" upright="1">
                          <a:noAutofit/>
                        </wps:bodyPr>
                      </wps:wsp>
                      <wps:wsp>
                        <wps:cNvPr id="18" name="Rectangle 251"/>
                        <wps:cNvSpPr>
                          <a:spLocks noChangeArrowheads="1"/>
                        </wps:cNvSpPr>
                        <wps:spPr bwMode="auto">
                          <a:xfrm>
                            <a:off x="1943100" y="457200"/>
                            <a:ext cx="1828800" cy="571500"/>
                          </a:xfrm>
                          <a:prstGeom prst="rect">
                            <a:avLst/>
                          </a:prstGeom>
                          <a:solidFill>
                            <a:srgbClr val="99CC00"/>
                          </a:solidFill>
                          <a:ln w="9525">
                            <a:solidFill>
                              <a:srgbClr val="000000"/>
                            </a:solidFill>
                            <a:miter lim="800000"/>
                            <a:headEnd/>
                            <a:tailEnd/>
                          </a:ln>
                        </wps:spPr>
                        <wps:txbx>
                          <w:txbxContent>
                            <w:p w14:paraId="3A025BC2" w14:textId="77777777" w:rsidR="00A35B08" w:rsidRPr="00735D3A" w:rsidRDefault="00A35B08" w:rsidP="00DF4585">
                              <w:pPr>
                                <w:rPr>
                                  <w:rFonts w:ascii="Tahoma" w:hAnsi="Tahoma" w:cs="Tahoma"/>
                                </w:rPr>
                              </w:pPr>
                            </w:p>
                            <w:p w14:paraId="0786F3AD" w14:textId="77777777" w:rsidR="00A35B08" w:rsidRPr="00735D3A" w:rsidRDefault="00A35B08" w:rsidP="00DF4585">
                              <w:pPr>
                                <w:jc w:val="center"/>
                                <w:rPr>
                                  <w:rFonts w:ascii="Tahoma" w:hAnsi="Tahoma" w:cs="Tahoma"/>
                                </w:rPr>
                              </w:pPr>
                              <w:r w:rsidRPr="00735D3A">
                                <w:rPr>
                                  <w:rFonts w:ascii="Tahoma" w:hAnsi="Tahoma" w:cs="Tahoma"/>
                                </w:rPr>
                                <w:t>Sociálna</w:t>
                              </w:r>
                            </w:p>
                          </w:txbxContent>
                        </wps:txbx>
                        <wps:bodyPr rot="0" vert="horz" wrap="square" lIns="91440" tIns="45720" rIns="91440" bIns="45720" anchor="t" anchorCtr="0" upright="1">
                          <a:noAutofit/>
                        </wps:bodyPr>
                      </wps:wsp>
                      <wps:wsp>
                        <wps:cNvPr id="19" name="Rectangle 252"/>
                        <wps:cNvSpPr>
                          <a:spLocks noChangeArrowheads="1"/>
                        </wps:cNvSpPr>
                        <wps:spPr bwMode="auto">
                          <a:xfrm>
                            <a:off x="3886200" y="457200"/>
                            <a:ext cx="1828800" cy="571500"/>
                          </a:xfrm>
                          <a:prstGeom prst="rect">
                            <a:avLst/>
                          </a:prstGeom>
                          <a:solidFill>
                            <a:srgbClr val="CCFFCC"/>
                          </a:solidFill>
                          <a:ln w="9525">
                            <a:solidFill>
                              <a:srgbClr val="000000"/>
                            </a:solidFill>
                            <a:miter lim="800000"/>
                            <a:headEnd/>
                            <a:tailEnd/>
                          </a:ln>
                        </wps:spPr>
                        <wps:txbx>
                          <w:txbxContent>
                            <w:p w14:paraId="0CBB7BA1" w14:textId="77777777" w:rsidR="00A35B08" w:rsidRPr="00735D3A" w:rsidRDefault="00A35B08" w:rsidP="00DF4585">
                              <w:pPr>
                                <w:rPr>
                                  <w:rFonts w:ascii="Tahoma" w:hAnsi="Tahoma" w:cs="Tahoma"/>
                                </w:rPr>
                              </w:pPr>
                            </w:p>
                            <w:p w14:paraId="0F827781" w14:textId="77777777" w:rsidR="00A35B08" w:rsidRPr="00735D3A" w:rsidRDefault="00A35B08" w:rsidP="00DF4585">
                              <w:pPr>
                                <w:jc w:val="center"/>
                                <w:rPr>
                                  <w:rFonts w:ascii="Tahoma" w:hAnsi="Tahoma" w:cs="Tahoma"/>
                                </w:rPr>
                              </w:pPr>
                              <w:r w:rsidRPr="00735D3A">
                                <w:rPr>
                                  <w:rFonts w:ascii="Tahoma" w:hAnsi="Tahoma" w:cs="Tahoma"/>
                                </w:rPr>
                                <w:t>Environmentálna</w:t>
                              </w:r>
                            </w:p>
                          </w:txbxContent>
                        </wps:txbx>
                        <wps:bodyPr rot="0" vert="horz" wrap="square" lIns="91440" tIns="45720" rIns="91440" bIns="45720" anchor="t" anchorCtr="0" upright="1">
                          <a:noAutofit/>
                        </wps:bodyPr>
                      </wps:wsp>
                      <wps:wsp>
                        <wps:cNvPr id="20" name="Rectangle 253"/>
                        <wps:cNvSpPr>
                          <a:spLocks noChangeArrowheads="1"/>
                        </wps:cNvSpPr>
                        <wps:spPr bwMode="auto">
                          <a:xfrm>
                            <a:off x="0" y="1143000"/>
                            <a:ext cx="1828800" cy="571500"/>
                          </a:xfrm>
                          <a:prstGeom prst="rect">
                            <a:avLst/>
                          </a:prstGeom>
                          <a:solidFill>
                            <a:srgbClr val="FFFFFF"/>
                          </a:solidFill>
                          <a:ln w="9525">
                            <a:solidFill>
                              <a:srgbClr val="000000"/>
                            </a:solidFill>
                            <a:miter lim="800000"/>
                            <a:headEnd/>
                            <a:tailEnd/>
                          </a:ln>
                        </wps:spPr>
                        <wps:txbx>
                          <w:txbxContent>
                            <w:p w14:paraId="7F317288" w14:textId="77777777" w:rsidR="00A35B08" w:rsidRDefault="00A35B08" w:rsidP="00DF4585">
                              <w:pPr>
                                <w:jc w:val="center"/>
                                <w:rPr>
                                  <w:b/>
                                  <w:sz w:val="12"/>
                                  <w:szCs w:val="12"/>
                                  <w:lang w:val="pl-PL"/>
                                </w:rPr>
                              </w:pPr>
                            </w:p>
                            <w:p w14:paraId="2703D367" w14:textId="77777777" w:rsidR="00A35B08" w:rsidRPr="0023275B" w:rsidRDefault="00A35B08" w:rsidP="00DF4585">
                              <w:pPr>
                                <w:jc w:val="center"/>
                                <w:rPr>
                                  <w:b/>
                                  <w:sz w:val="12"/>
                                  <w:szCs w:val="12"/>
                                  <w:lang w:val="pl-PL"/>
                                </w:rPr>
                              </w:pPr>
                              <w:r>
                                <w:rPr>
                                  <w:b/>
                                  <w:sz w:val="12"/>
                                  <w:szCs w:val="12"/>
                                  <w:lang w:val="pl-PL"/>
                                </w:rPr>
                                <w:t xml:space="preserve">Prioritná os: </w:t>
                              </w:r>
                              <w:r w:rsidRPr="001C024B">
                                <w:rPr>
                                  <w:b/>
                                  <w:sz w:val="12"/>
                                  <w:szCs w:val="12"/>
                                  <w:lang w:val="pl-PL"/>
                                </w:rPr>
                                <w:t>PROGRAM 1. HOSPODÁR</w:t>
                              </w:r>
                              <w:r>
                                <w:rPr>
                                  <w:b/>
                                  <w:sz w:val="12"/>
                                  <w:szCs w:val="12"/>
                                  <w:lang w:val="pl-PL"/>
                                </w:rPr>
                                <w:t>STVO A VEDECKO-TECHNICKÝ ROZVOJ</w:t>
                              </w:r>
                            </w:p>
                          </w:txbxContent>
                        </wps:txbx>
                        <wps:bodyPr rot="0" vert="horz" wrap="square" lIns="91440" tIns="45720" rIns="91440" bIns="45720" anchor="t" anchorCtr="0" upright="1">
                          <a:noAutofit/>
                        </wps:bodyPr>
                      </wps:wsp>
                      <wps:wsp>
                        <wps:cNvPr id="21" name="Rectangle 254"/>
                        <wps:cNvSpPr>
                          <a:spLocks noChangeArrowheads="1"/>
                        </wps:cNvSpPr>
                        <wps:spPr bwMode="auto">
                          <a:xfrm>
                            <a:off x="1943100" y="1143000"/>
                            <a:ext cx="1828800" cy="571500"/>
                          </a:xfrm>
                          <a:prstGeom prst="rect">
                            <a:avLst/>
                          </a:prstGeom>
                          <a:solidFill>
                            <a:srgbClr val="FFFFFF"/>
                          </a:solidFill>
                          <a:ln w="9525">
                            <a:solidFill>
                              <a:srgbClr val="000000"/>
                            </a:solidFill>
                            <a:miter lim="800000"/>
                            <a:headEnd/>
                            <a:tailEnd/>
                          </a:ln>
                        </wps:spPr>
                        <wps:txbx>
                          <w:txbxContent>
                            <w:p w14:paraId="07237ADD" w14:textId="77777777" w:rsidR="00A35B08" w:rsidRDefault="00A35B08" w:rsidP="00DF4585">
                              <w:pPr>
                                <w:jc w:val="center"/>
                                <w:rPr>
                                  <w:b/>
                                  <w:sz w:val="12"/>
                                  <w:szCs w:val="12"/>
                                  <w:lang w:val="pl-PL"/>
                                </w:rPr>
                              </w:pPr>
                            </w:p>
                            <w:p w14:paraId="772D149F" w14:textId="77777777" w:rsidR="00A35B08" w:rsidRPr="0023275B" w:rsidRDefault="00A35B08" w:rsidP="00DF4585">
                              <w:pPr>
                                <w:jc w:val="center"/>
                                <w:rPr>
                                  <w:b/>
                                  <w:sz w:val="12"/>
                                  <w:szCs w:val="12"/>
                                </w:rPr>
                              </w:pPr>
                              <w:r>
                                <w:rPr>
                                  <w:b/>
                                  <w:sz w:val="12"/>
                                  <w:szCs w:val="12"/>
                                  <w:lang w:val="pl-PL"/>
                                </w:rPr>
                                <w:t xml:space="preserve">Prioritná os: </w:t>
                              </w:r>
                              <w:r w:rsidRPr="00717D76">
                                <w:rPr>
                                  <w:b/>
                                  <w:sz w:val="12"/>
                                  <w:szCs w:val="12"/>
                                </w:rPr>
                                <w:t xml:space="preserve">PROGRAM 6. </w:t>
                              </w:r>
                              <w:r>
                                <w:rPr>
                                  <w:b/>
                                  <w:sz w:val="12"/>
                                  <w:szCs w:val="12"/>
                                </w:rPr>
                                <w:t>SOCIÁLNE SLUŽBY A ZDRAVOTNÍCTVO</w:t>
                              </w:r>
                            </w:p>
                          </w:txbxContent>
                        </wps:txbx>
                        <wps:bodyPr rot="0" vert="horz" wrap="square" lIns="91440" tIns="45720" rIns="91440" bIns="45720" anchor="t" anchorCtr="0" upright="1">
                          <a:noAutofit/>
                        </wps:bodyPr>
                      </wps:wsp>
                      <wps:wsp>
                        <wps:cNvPr id="22" name="Rectangle 255"/>
                        <wps:cNvSpPr>
                          <a:spLocks noChangeArrowheads="1"/>
                        </wps:cNvSpPr>
                        <wps:spPr bwMode="auto">
                          <a:xfrm>
                            <a:off x="3886200" y="1143000"/>
                            <a:ext cx="1828800" cy="571500"/>
                          </a:xfrm>
                          <a:prstGeom prst="rect">
                            <a:avLst/>
                          </a:prstGeom>
                          <a:solidFill>
                            <a:srgbClr val="FFFFFF"/>
                          </a:solidFill>
                          <a:ln w="9525">
                            <a:solidFill>
                              <a:srgbClr val="000000"/>
                            </a:solidFill>
                            <a:miter lim="800000"/>
                            <a:headEnd/>
                            <a:tailEnd/>
                          </a:ln>
                        </wps:spPr>
                        <wps:txbx>
                          <w:txbxContent>
                            <w:p w14:paraId="359A0A11" w14:textId="77777777" w:rsidR="00A35B08" w:rsidRDefault="00A35B08" w:rsidP="00DF4585">
                              <w:pPr>
                                <w:jc w:val="center"/>
                                <w:rPr>
                                  <w:b/>
                                  <w:sz w:val="12"/>
                                  <w:szCs w:val="12"/>
                                  <w:lang w:val="pl-PL"/>
                                </w:rPr>
                              </w:pPr>
                            </w:p>
                            <w:p w14:paraId="7180FD72" w14:textId="77777777" w:rsidR="00A35B08" w:rsidRPr="0023275B" w:rsidRDefault="00A35B08" w:rsidP="00DF4585">
                              <w:pPr>
                                <w:jc w:val="center"/>
                                <w:rPr>
                                  <w:b/>
                                  <w:sz w:val="12"/>
                                  <w:szCs w:val="12"/>
                                </w:rPr>
                              </w:pPr>
                              <w:r>
                                <w:rPr>
                                  <w:b/>
                                  <w:sz w:val="12"/>
                                  <w:szCs w:val="12"/>
                                  <w:lang w:val="pl-PL"/>
                                </w:rPr>
                                <w:t xml:space="preserve">Prioritná os: </w:t>
                              </w:r>
                              <w:r w:rsidRPr="00717D76">
                                <w:rPr>
                                  <w:b/>
                                  <w:sz w:val="12"/>
                                  <w:szCs w:val="12"/>
                                </w:rPr>
                                <w:t>P</w:t>
                              </w:r>
                              <w:r>
                                <w:rPr>
                                  <w:b/>
                                  <w:sz w:val="12"/>
                                  <w:szCs w:val="12"/>
                                </w:rPr>
                                <w:t>ROGRAM 4. ODPADOVÉ HOSPODÁRSTVO</w:t>
                              </w:r>
                            </w:p>
                          </w:txbxContent>
                        </wps:txbx>
                        <wps:bodyPr rot="0" vert="horz" wrap="square" lIns="91440" tIns="45720" rIns="91440" bIns="45720" anchor="t" anchorCtr="0" upright="1">
                          <a:noAutofit/>
                        </wps:bodyPr>
                      </wps:wsp>
                      <wps:wsp>
                        <wps:cNvPr id="23" name="Rectangle 256"/>
                        <wps:cNvSpPr>
                          <a:spLocks noChangeArrowheads="1"/>
                        </wps:cNvSpPr>
                        <wps:spPr bwMode="auto">
                          <a:xfrm>
                            <a:off x="0" y="1828800"/>
                            <a:ext cx="1828800" cy="571500"/>
                          </a:xfrm>
                          <a:prstGeom prst="rect">
                            <a:avLst/>
                          </a:prstGeom>
                          <a:solidFill>
                            <a:srgbClr val="FFFFFF"/>
                          </a:solidFill>
                          <a:ln w="9525">
                            <a:solidFill>
                              <a:srgbClr val="000000"/>
                            </a:solidFill>
                            <a:miter lim="800000"/>
                            <a:headEnd/>
                            <a:tailEnd/>
                          </a:ln>
                        </wps:spPr>
                        <wps:txbx>
                          <w:txbxContent>
                            <w:p w14:paraId="09427982" w14:textId="77777777" w:rsidR="00A35B08" w:rsidRDefault="00A35B08" w:rsidP="00DF4585">
                              <w:pPr>
                                <w:jc w:val="center"/>
                                <w:rPr>
                                  <w:b/>
                                  <w:sz w:val="12"/>
                                  <w:szCs w:val="12"/>
                                  <w:lang w:val="pl-PL"/>
                                </w:rPr>
                              </w:pPr>
                            </w:p>
                            <w:p w14:paraId="563C3708" w14:textId="77777777" w:rsidR="00A35B08" w:rsidRPr="0023275B" w:rsidRDefault="00A35B08" w:rsidP="00DF4585">
                              <w:pPr>
                                <w:jc w:val="center"/>
                                <w:rPr>
                                  <w:b/>
                                  <w:sz w:val="12"/>
                                  <w:szCs w:val="12"/>
                                </w:rPr>
                              </w:pPr>
                              <w:r>
                                <w:rPr>
                                  <w:b/>
                                  <w:sz w:val="12"/>
                                  <w:szCs w:val="12"/>
                                  <w:lang w:val="pl-PL"/>
                                </w:rPr>
                                <w:t xml:space="preserve">Prioritná os: </w:t>
                              </w:r>
                              <w:r w:rsidRPr="00717D76">
                                <w:rPr>
                                  <w:b/>
                                  <w:sz w:val="12"/>
                                  <w:szCs w:val="12"/>
                                </w:rPr>
                                <w:t>P</w:t>
                              </w:r>
                              <w:r>
                                <w:rPr>
                                  <w:b/>
                                  <w:sz w:val="12"/>
                                  <w:szCs w:val="12"/>
                                </w:rPr>
                                <w:t>ROGRAM 2. DOPRAVA A KOMUNIKÁCIE</w:t>
                              </w:r>
                            </w:p>
                          </w:txbxContent>
                        </wps:txbx>
                        <wps:bodyPr rot="0" vert="horz" wrap="square" lIns="91440" tIns="45720" rIns="91440" bIns="45720" anchor="t" anchorCtr="0" upright="1">
                          <a:noAutofit/>
                        </wps:bodyPr>
                      </wps:wsp>
                      <wps:wsp>
                        <wps:cNvPr id="24" name="Rectangle 257"/>
                        <wps:cNvSpPr>
                          <a:spLocks noChangeArrowheads="1"/>
                        </wps:cNvSpPr>
                        <wps:spPr bwMode="auto">
                          <a:xfrm>
                            <a:off x="0" y="2514600"/>
                            <a:ext cx="1828800" cy="571500"/>
                          </a:xfrm>
                          <a:prstGeom prst="rect">
                            <a:avLst/>
                          </a:prstGeom>
                          <a:solidFill>
                            <a:srgbClr val="FFFFFF"/>
                          </a:solidFill>
                          <a:ln w="9525">
                            <a:solidFill>
                              <a:srgbClr val="000000"/>
                            </a:solidFill>
                            <a:miter lim="800000"/>
                            <a:headEnd/>
                            <a:tailEnd/>
                          </a:ln>
                        </wps:spPr>
                        <wps:txbx>
                          <w:txbxContent>
                            <w:p w14:paraId="3BAB30FE" w14:textId="77777777" w:rsidR="00A35B08" w:rsidRDefault="00A35B08" w:rsidP="00DF4585">
                              <w:pPr>
                                <w:jc w:val="center"/>
                                <w:rPr>
                                  <w:b/>
                                  <w:sz w:val="12"/>
                                  <w:szCs w:val="12"/>
                                  <w:lang w:val="pl-PL"/>
                                </w:rPr>
                              </w:pPr>
                            </w:p>
                            <w:p w14:paraId="3183626E" w14:textId="77777777" w:rsidR="00A35B08" w:rsidRPr="0023275B" w:rsidRDefault="00A35B08" w:rsidP="00DF4585">
                              <w:pPr>
                                <w:jc w:val="center"/>
                                <w:rPr>
                                  <w:b/>
                                  <w:sz w:val="12"/>
                                  <w:szCs w:val="12"/>
                                </w:rPr>
                              </w:pPr>
                              <w:r>
                                <w:rPr>
                                  <w:b/>
                                  <w:sz w:val="12"/>
                                  <w:szCs w:val="12"/>
                                  <w:lang w:val="pl-PL"/>
                                </w:rPr>
                                <w:t xml:space="preserve">Prioritná os: </w:t>
                              </w:r>
                              <w:r w:rsidRPr="00717D76">
                                <w:rPr>
                                  <w:b/>
                                  <w:sz w:val="12"/>
                                  <w:szCs w:val="12"/>
                                </w:rPr>
                                <w:t>PROG</w:t>
                              </w:r>
                              <w:r>
                                <w:rPr>
                                  <w:b/>
                                  <w:sz w:val="12"/>
                                  <w:szCs w:val="12"/>
                                </w:rPr>
                                <w:t>RAM 3. TECHNICKÁ INFRAŠTRUKTÚRA</w:t>
                              </w:r>
                            </w:p>
                          </w:txbxContent>
                        </wps:txbx>
                        <wps:bodyPr rot="0" vert="horz" wrap="square" lIns="91440" tIns="45720" rIns="91440" bIns="45720" anchor="t" anchorCtr="0" upright="1">
                          <a:noAutofit/>
                        </wps:bodyPr>
                      </wps:wsp>
                      <wps:wsp>
                        <wps:cNvPr id="25" name="Rectangle 258"/>
                        <wps:cNvSpPr>
                          <a:spLocks noChangeArrowheads="1"/>
                        </wps:cNvSpPr>
                        <wps:spPr bwMode="auto">
                          <a:xfrm>
                            <a:off x="0" y="3200400"/>
                            <a:ext cx="1828800" cy="571500"/>
                          </a:xfrm>
                          <a:prstGeom prst="rect">
                            <a:avLst/>
                          </a:prstGeom>
                          <a:solidFill>
                            <a:srgbClr val="FFFFFF"/>
                          </a:solidFill>
                          <a:ln w="9525">
                            <a:solidFill>
                              <a:srgbClr val="000000"/>
                            </a:solidFill>
                            <a:miter lim="800000"/>
                            <a:headEnd/>
                            <a:tailEnd/>
                          </a:ln>
                        </wps:spPr>
                        <wps:txbx>
                          <w:txbxContent>
                            <w:p w14:paraId="4CA8A082" w14:textId="77777777" w:rsidR="00A35B08" w:rsidRDefault="00A35B08" w:rsidP="00DF4585">
                              <w:pPr>
                                <w:jc w:val="center"/>
                                <w:rPr>
                                  <w:b/>
                                  <w:sz w:val="12"/>
                                  <w:szCs w:val="12"/>
                                  <w:lang w:val="pl-PL"/>
                                </w:rPr>
                              </w:pPr>
                            </w:p>
                            <w:p w14:paraId="7C226CAC" w14:textId="77777777" w:rsidR="00A35B08" w:rsidRPr="0023275B" w:rsidRDefault="00A35B08" w:rsidP="00DF4585">
                              <w:pPr>
                                <w:jc w:val="center"/>
                                <w:rPr>
                                  <w:b/>
                                  <w:sz w:val="12"/>
                                  <w:szCs w:val="12"/>
                                </w:rPr>
                              </w:pPr>
                              <w:r>
                                <w:rPr>
                                  <w:b/>
                                  <w:sz w:val="12"/>
                                  <w:szCs w:val="12"/>
                                  <w:lang w:val="pl-PL"/>
                                </w:rPr>
                                <w:t xml:space="preserve">Prioritná os: </w:t>
                              </w:r>
                              <w:r w:rsidRPr="00717D76">
                                <w:rPr>
                                  <w:b/>
                                  <w:sz w:val="12"/>
                                  <w:szCs w:val="12"/>
                                </w:rPr>
                                <w:t>PROGRA</w:t>
                              </w:r>
                              <w:r>
                                <w:rPr>
                                  <w:b/>
                                  <w:sz w:val="12"/>
                                  <w:szCs w:val="12"/>
                                </w:rPr>
                                <w:t>M 9. PROPAGÁCIA A CESTOVNÝ RUCH</w:t>
                              </w:r>
                            </w:p>
                          </w:txbxContent>
                        </wps:txbx>
                        <wps:bodyPr rot="0" vert="horz" wrap="square" lIns="91440" tIns="45720" rIns="91440" bIns="45720" anchor="t" anchorCtr="0" upright="1">
                          <a:noAutofit/>
                        </wps:bodyPr>
                      </wps:wsp>
                      <wps:wsp>
                        <wps:cNvPr id="26" name="Rectangle 259"/>
                        <wps:cNvSpPr>
                          <a:spLocks noChangeArrowheads="1"/>
                        </wps:cNvSpPr>
                        <wps:spPr bwMode="auto">
                          <a:xfrm>
                            <a:off x="1943100" y="1828800"/>
                            <a:ext cx="1828800" cy="571500"/>
                          </a:xfrm>
                          <a:prstGeom prst="rect">
                            <a:avLst/>
                          </a:prstGeom>
                          <a:solidFill>
                            <a:srgbClr val="FFFFFF"/>
                          </a:solidFill>
                          <a:ln w="9525">
                            <a:solidFill>
                              <a:srgbClr val="000000"/>
                            </a:solidFill>
                            <a:miter lim="800000"/>
                            <a:headEnd/>
                            <a:tailEnd/>
                          </a:ln>
                        </wps:spPr>
                        <wps:txbx>
                          <w:txbxContent>
                            <w:p w14:paraId="2B30B09E" w14:textId="77777777" w:rsidR="00A35B08" w:rsidRDefault="00A35B08" w:rsidP="00DF4585">
                              <w:pPr>
                                <w:jc w:val="center"/>
                                <w:rPr>
                                  <w:b/>
                                  <w:sz w:val="12"/>
                                  <w:szCs w:val="12"/>
                                  <w:lang w:val="pl-PL"/>
                                </w:rPr>
                              </w:pPr>
                            </w:p>
                            <w:p w14:paraId="05F475F8" w14:textId="77777777" w:rsidR="00A35B08" w:rsidRPr="0023275B" w:rsidRDefault="00A35B08" w:rsidP="00DF4585">
                              <w:pPr>
                                <w:jc w:val="center"/>
                                <w:rPr>
                                  <w:b/>
                                  <w:sz w:val="12"/>
                                  <w:szCs w:val="12"/>
                                </w:rPr>
                              </w:pPr>
                              <w:r>
                                <w:rPr>
                                  <w:b/>
                                  <w:sz w:val="12"/>
                                  <w:szCs w:val="12"/>
                                  <w:lang w:val="pl-PL"/>
                                </w:rPr>
                                <w:t xml:space="preserve">Prioritná os: </w:t>
                              </w:r>
                              <w:r>
                                <w:rPr>
                                  <w:b/>
                                  <w:sz w:val="12"/>
                                  <w:szCs w:val="12"/>
                                </w:rPr>
                                <w:t>PROGRAM 7. VZDELÁVANIE A ŠPORT</w:t>
                              </w:r>
                            </w:p>
                          </w:txbxContent>
                        </wps:txbx>
                        <wps:bodyPr rot="0" vert="horz" wrap="square" lIns="91440" tIns="45720" rIns="91440" bIns="45720" anchor="t" anchorCtr="0" upright="1">
                          <a:noAutofit/>
                        </wps:bodyPr>
                      </wps:wsp>
                      <wps:wsp>
                        <wps:cNvPr id="27" name="Rectangle 260"/>
                        <wps:cNvSpPr>
                          <a:spLocks noChangeArrowheads="1"/>
                        </wps:cNvSpPr>
                        <wps:spPr bwMode="auto">
                          <a:xfrm>
                            <a:off x="0" y="3886200"/>
                            <a:ext cx="1828800" cy="571500"/>
                          </a:xfrm>
                          <a:prstGeom prst="rect">
                            <a:avLst/>
                          </a:prstGeom>
                          <a:solidFill>
                            <a:srgbClr val="FFFFFF"/>
                          </a:solidFill>
                          <a:ln w="9525">
                            <a:solidFill>
                              <a:srgbClr val="000000"/>
                            </a:solidFill>
                            <a:miter lim="800000"/>
                            <a:headEnd/>
                            <a:tailEnd/>
                          </a:ln>
                        </wps:spPr>
                        <wps:txbx>
                          <w:txbxContent>
                            <w:p w14:paraId="53A42CA0" w14:textId="77777777" w:rsidR="00A35B08" w:rsidRDefault="00A35B08" w:rsidP="00DF4585">
                              <w:pPr>
                                <w:rPr>
                                  <w:b/>
                                  <w:sz w:val="12"/>
                                  <w:szCs w:val="12"/>
                                  <w:lang w:val="pl-PL"/>
                                </w:rPr>
                              </w:pPr>
                            </w:p>
                            <w:p w14:paraId="5C50E458" w14:textId="77777777" w:rsidR="00A35B08" w:rsidRPr="0023275B" w:rsidRDefault="00A35B08" w:rsidP="00DF4585">
                              <w:pPr>
                                <w:jc w:val="center"/>
                                <w:rPr>
                                  <w:b/>
                                  <w:sz w:val="12"/>
                                  <w:szCs w:val="12"/>
                                </w:rPr>
                              </w:pPr>
                              <w:r>
                                <w:rPr>
                                  <w:b/>
                                  <w:sz w:val="12"/>
                                  <w:szCs w:val="12"/>
                                  <w:lang w:val="pl-PL"/>
                                </w:rPr>
                                <w:t xml:space="preserve">Prioritná os: </w:t>
                              </w:r>
                              <w:r w:rsidRPr="00717D76">
                                <w:rPr>
                                  <w:b/>
                                  <w:sz w:val="12"/>
                                  <w:szCs w:val="12"/>
                                </w:rPr>
                                <w:t xml:space="preserve">PROGRAM </w:t>
                              </w:r>
                              <w:r>
                                <w:rPr>
                                  <w:b/>
                                  <w:sz w:val="12"/>
                                  <w:szCs w:val="12"/>
                                </w:rPr>
                                <w:t>10. ADMINISTRATÍVA A BEZPEČNOSŤ</w:t>
                              </w:r>
                            </w:p>
                          </w:txbxContent>
                        </wps:txbx>
                        <wps:bodyPr rot="0" vert="horz" wrap="square" lIns="91440" tIns="45720" rIns="91440" bIns="45720" anchor="t" anchorCtr="0" upright="1">
                          <a:noAutofit/>
                        </wps:bodyPr>
                      </wps:wsp>
                      <wps:wsp>
                        <wps:cNvPr id="28" name="Rectangle 261"/>
                        <wps:cNvSpPr>
                          <a:spLocks noChangeArrowheads="1"/>
                        </wps:cNvSpPr>
                        <wps:spPr bwMode="auto">
                          <a:xfrm>
                            <a:off x="1943100" y="2514600"/>
                            <a:ext cx="1828800" cy="571500"/>
                          </a:xfrm>
                          <a:prstGeom prst="rect">
                            <a:avLst/>
                          </a:prstGeom>
                          <a:solidFill>
                            <a:srgbClr val="FFFFFF"/>
                          </a:solidFill>
                          <a:ln w="9525">
                            <a:solidFill>
                              <a:srgbClr val="000000"/>
                            </a:solidFill>
                            <a:miter lim="800000"/>
                            <a:headEnd/>
                            <a:tailEnd/>
                          </a:ln>
                        </wps:spPr>
                        <wps:txbx>
                          <w:txbxContent>
                            <w:p w14:paraId="21EAB312" w14:textId="77777777" w:rsidR="00A35B08" w:rsidRDefault="00A35B08" w:rsidP="00DF4585">
                              <w:pPr>
                                <w:rPr>
                                  <w:b/>
                                  <w:sz w:val="12"/>
                                  <w:szCs w:val="12"/>
                                  <w:lang w:val="pl-PL"/>
                                </w:rPr>
                              </w:pPr>
                            </w:p>
                            <w:p w14:paraId="43E47A94" w14:textId="77777777" w:rsidR="00A35B08" w:rsidRDefault="00A35B08" w:rsidP="00DF4585">
                              <w:pPr>
                                <w:rPr>
                                  <w:b/>
                                  <w:sz w:val="12"/>
                                  <w:szCs w:val="12"/>
                                  <w:lang w:val="pl-PL"/>
                                </w:rPr>
                              </w:pPr>
                            </w:p>
                            <w:p w14:paraId="2F3F4CB8" w14:textId="77777777" w:rsidR="00A35B08" w:rsidRPr="0023275B" w:rsidRDefault="00A35B08" w:rsidP="00DF4585">
                              <w:pPr>
                                <w:jc w:val="center"/>
                                <w:rPr>
                                  <w:b/>
                                  <w:sz w:val="12"/>
                                  <w:szCs w:val="12"/>
                                </w:rPr>
                              </w:pPr>
                              <w:r>
                                <w:rPr>
                                  <w:b/>
                                  <w:sz w:val="12"/>
                                  <w:szCs w:val="12"/>
                                  <w:lang w:val="pl-PL"/>
                                </w:rPr>
                                <w:t xml:space="preserve">Prioritná os: </w:t>
                              </w:r>
                              <w:r>
                                <w:rPr>
                                  <w:b/>
                                  <w:sz w:val="12"/>
                                  <w:szCs w:val="12"/>
                                </w:rPr>
                                <w:t>PROGRAM 8. KULTÚRA</w:t>
                              </w:r>
                            </w:p>
                          </w:txbxContent>
                        </wps:txbx>
                        <wps:bodyPr rot="0" vert="horz" wrap="square" lIns="91440" tIns="45720" rIns="91440" bIns="45720" anchor="t" anchorCtr="0" upright="1">
                          <a:noAutofit/>
                        </wps:bodyPr>
                      </wps:wsp>
                      <wps:wsp>
                        <wps:cNvPr id="29" name="Rectangle 262"/>
                        <wps:cNvSpPr>
                          <a:spLocks noChangeArrowheads="1"/>
                        </wps:cNvSpPr>
                        <wps:spPr bwMode="auto">
                          <a:xfrm>
                            <a:off x="3886200" y="1828800"/>
                            <a:ext cx="1828800" cy="571500"/>
                          </a:xfrm>
                          <a:prstGeom prst="rect">
                            <a:avLst/>
                          </a:prstGeom>
                          <a:solidFill>
                            <a:srgbClr val="FFFFFF"/>
                          </a:solidFill>
                          <a:ln w="9525">
                            <a:solidFill>
                              <a:srgbClr val="000000"/>
                            </a:solidFill>
                            <a:miter lim="800000"/>
                            <a:headEnd/>
                            <a:tailEnd/>
                          </a:ln>
                        </wps:spPr>
                        <wps:txbx>
                          <w:txbxContent>
                            <w:p w14:paraId="7E0F3160" w14:textId="77777777" w:rsidR="00A35B08" w:rsidRDefault="00A35B08" w:rsidP="00DF4585">
                              <w:pPr>
                                <w:jc w:val="center"/>
                                <w:rPr>
                                  <w:b/>
                                  <w:sz w:val="12"/>
                                  <w:szCs w:val="12"/>
                                  <w:lang w:val="pl-PL"/>
                                </w:rPr>
                              </w:pPr>
                            </w:p>
                            <w:p w14:paraId="27E630C1" w14:textId="77777777" w:rsidR="00A35B08" w:rsidRPr="0023275B" w:rsidRDefault="00A35B08" w:rsidP="00DF4585">
                              <w:pPr>
                                <w:jc w:val="center"/>
                                <w:rPr>
                                  <w:b/>
                                  <w:sz w:val="12"/>
                                  <w:szCs w:val="12"/>
                                </w:rPr>
                              </w:pPr>
                              <w:r>
                                <w:rPr>
                                  <w:b/>
                                  <w:sz w:val="12"/>
                                  <w:szCs w:val="12"/>
                                  <w:lang w:val="pl-PL"/>
                                </w:rPr>
                                <w:t xml:space="preserve">Prioritná os: </w:t>
                              </w:r>
                              <w:r w:rsidRPr="00717D76">
                                <w:rPr>
                                  <w:b/>
                                  <w:sz w:val="12"/>
                                  <w:szCs w:val="12"/>
                                </w:rPr>
                                <w:t>PROGRAM 5. ŽIVO</w:t>
                              </w:r>
                              <w:r>
                                <w:rPr>
                                  <w:b/>
                                  <w:sz w:val="12"/>
                                  <w:szCs w:val="12"/>
                                </w:rPr>
                                <w:t>TNÉ PROSTREDIE</w:t>
                              </w:r>
                            </w:p>
                          </w:txbxContent>
                        </wps:txbx>
                        <wps:bodyPr rot="0" vert="horz" wrap="square" lIns="91440" tIns="45720" rIns="91440" bIns="45720" anchor="t" anchorCtr="0" upright="1">
                          <a:noAutofit/>
                        </wps:bodyPr>
                      </wps:wsp>
                      <wps:wsp>
                        <wps:cNvPr id="30" name="Rectangle 263"/>
                        <wps:cNvSpPr>
                          <a:spLocks noChangeArrowheads="1"/>
                        </wps:cNvSpPr>
                        <wps:spPr bwMode="auto">
                          <a:xfrm>
                            <a:off x="0" y="4572000"/>
                            <a:ext cx="1828800" cy="571500"/>
                          </a:xfrm>
                          <a:prstGeom prst="rect">
                            <a:avLst/>
                          </a:prstGeom>
                          <a:solidFill>
                            <a:srgbClr val="FFFFFF"/>
                          </a:solidFill>
                          <a:ln w="9525">
                            <a:solidFill>
                              <a:srgbClr val="000000"/>
                            </a:solidFill>
                            <a:miter lim="800000"/>
                            <a:headEnd/>
                            <a:tailEnd/>
                          </a:ln>
                        </wps:spPr>
                        <wps:txbx>
                          <w:txbxContent>
                            <w:p w14:paraId="3E74C998" w14:textId="77777777" w:rsidR="00A35B08" w:rsidRDefault="00A35B08" w:rsidP="00DF4585">
                              <w:pPr>
                                <w:rPr>
                                  <w:b/>
                                  <w:sz w:val="12"/>
                                  <w:szCs w:val="12"/>
                                  <w:lang w:val="pl-PL"/>
                                </w:rPr>
                              </w:pPr>
                            </w:p>
                            <w:p w14:paraId="21669DD1" w14:textId="77777777" w:rsidR="00A35B08" w:rsidRPr="0023275B" w:rsidRDefault="00A35B08" w:rsidP="00DF4585">
                              <w:pPr>
                                <w:jc w:val="center"/>
                                <w:rPr>
                                  <w:b/>
                                  <w:sz w:val="12"/>
                                  <w:szCs w:val="12"/>
                                </w:rPr>
                              </w:pPr>
                              <w:r>
                                <w:rPr>
                                  <w:b/>
                                  <w:sz w:val="12"/>
                                  <w:szCs w:val="12"/>
                                  <w:lang w:val="pl-PL"/>
                                </w:rPr>
                                <w:t xml:space="preserve">Prioritná os: </w:t>
                              </w:r>
                              <w:r w:rsidRPr="00C21C25">
                                <w:rPr>
                                  <w:b/>
                                  <w:sz w:val="12"/>
                                  <w:szCs w:val="12"/>
                                </w:rPr>
                                <w:t xml:space="preserve">PROGRAM 11. INFORMATIZÁCIA </w:t>
                              </w:r>
                              <w:r>
                                <w:rPr>
                                  <w:b/>
                                  <w:sz w:val="12"/>
                                  <w:szCs w:val="12"/>
                                </w:rPr>
                                <w:t>OBCE</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84238A" id="Kresliace plátno 247" o:spid="_x0000_s1089" editas="canvas" style="width:450pt;height:6in;mso-position-horizontal-relative:char;mso-position-vertical-relative:line" coordsize="57150,5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">
                <v:shape id="_x0000_s1090" type="#_x0000_t75" style="position:absolute;width:57150;height:54864;visibility:visible;mso-wrap-style:square">
                  <v:fill o:detectmouseclick="t"/>
                  <v:path o:connecttype="none"/>
                </v:shape>
                <v:rect id="Rectangle 249" o:spid="_x0000_s1091" style="position:absolute;top:1143;width:5715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" fillcolor="#fc9">
                  <v:textbox>
                    <w:txbxContent>
                      <w:p w14:paraId="6D7376C9" w14:textId="77777777" w:rsidR="00A35B08" w:rsidRPr="00260D3E" w:rsidRDefault="00A35B08" w:rsidP="00DF4585">
                        <w:pPr>
                          <w:jc w:val="center"/>
                          <w:rPr>
                            <w:rFonts w:ascii="Tahoma" w:hAnsi="Tahoma" w:cs="Tahoma"/>
                          </w:rPr>
                        </w:pPr>
                        <w:r w:rsidRPr="00260D3E">
                          <w:rPr>
                            <w:rFonts w:ascii="Tahoma" w:hAnsi="Tahoma" w:cs="Tahoma"/>
                          </w:rPr>
                          <w:t>Prioritná oblasť</w:t>
                        </w:r>
                      </w:p>
                    </w:txbxContent>
                  </v:textbox>
                </v:rect>
                <v:rect id="Rectangle 250" o:spid="_x0000_s1092" style="position:absolute;top:4572;width:1828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" fillcolor="#9cf">
                  <v:textbox>
                    <w:txbxContent>
                      <w:p w14:paraId="1498AE11" w14:textId="77777777" w:rsidR="00A35B08" w:rsidRPr="00735D3A" w:rsidRDefault="00A35B08" w:rsidP="00DF4585">
                        <w:pPr>
                          <w:jc w:val="center"/>
                          <w:rPr>
                            <w:rFonts w:ascii="Tahoma" w:hAnsi="Tahoma" w:cs="Tahoma"/>
                          </w:rPr>
                        </w:pPr>
                      </w:p>
                      <w:p w14:paraId="405A71D5" w14:textId="77777777" w:rsidR="00A35B08" w:rsidRPr="00735D3A" w:rsidRDefault="00A35B08" w:rsidP="00DF4585">
                        <w:pPr>
                          <w:jc w:val="center"/>
                          <w:rPr>
                            <w:rFonts w:ascii="Tahoma" w:hAnsi="Tahoma" w:cs="Tahoma"/>
                          </w:rPr>
                        </w:pPr>
                        <w:r w:rsidRPr="00735D3A">
                          <w:rPr>
                            <w:rFonts w:ascii="Tahoma" w:hAnsi="Tahoma" w:cs="Tahoma"/>
                          </w:rPr>
                          <w:t>Hospodárska</w:t>
                        </w:r>
                      </w:p>
                    </w:txbxContent>
                  </v:textbox>
                </v:rect>
                <v:rect id="Rectangle 251" o:spid="_x0000_s1093" style="position:absolute;left:19431;top:4572;width:1828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" fillcolor="#9c0">
                  <v:textbox>
                    <w:txbxContent>
                      <w:p w14:paraId="3A025BC2" w14:textId="77777777" w:rsidR="00A35B08" w:rsidRPr="00735D3A" w:rsidRDefault="00A35B08" w:rsidP="00DF4585">
                        <w:pPr>
                          <w:rPr>
                            <w:rFonts w:ascii="Tahoma" w:hAnsi="Tahoma" w:cs="Tahoma"/>
                          </w:rPr>
                        </w:pPr>
                      </w:p>
                      <w:p w14:paraId="0786F3AD" w14:textId="77777777" w:rsidR="00A35B08" w:rsidRPr="00735D3A" w:rsidRDefault="00A35B08" w:rsidP="00DF4585">
                        <w:pPr>
                          <w:jc w:val="center"/>
                          <w:rPr>
                            <w:rFonts w:ascii="Tahoma" w:hAnsi="Tahoma" w:cs="Tahoma"/>
                          </w:rPr>
                        </w:pPr>
                        <w:r w:rsidRPr="00735D3A">
                          <w:rPr>
                            <w:rFonts w:ascii="Tahoma" w:hAnsi="Tahoma" w:cs="Tahoma"/>
                          </w:rPr>
                          <w:t>Sociálna</w:t>
                        </w:r>
                      </w:p>
                    </w:txbxContent>
                  </v:textbox>
                </v:rect>
                <v:rect id="Rectangle 252" o:spid="_x0000_s1094" style="position:absolute;left:38862;top:4572;width:1828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" fillcolor="#cfc">
                  <v:textbox>
                    <w:txbxContent>
                      <w:p w14:paraId="0CBB7BA1" w14:textId="77777777" w:rsidR="00A35B08" w:rsidRPr="00735D3A" w:rsidRDefault="00A35B08" w:rsidP="00DF4585">
                        <w:pPr>
                          <w:rPr>
                            <w:rFonts w:ascii="Tahoma" w:hAnsi="Tahoma" w:cs="Tahoma"/>
                          </w:rPr>
                        </w:pPr>
                      </w:p>
                      <w:p w14:paraId="0F827781" w14:textId="77777777" w:rsidR="00A35B08" w:rsidRPr="00735D3A" w:rsidRDefault="00A35B08" w:rsidP="00DF4585">
                        <w:pPr>
                          <w:jc w:val="center"/>
                          <w:rPr>
                            <w:rFonts w:ascii="Tahoma" w:hAnsi="Tahoma" w:cs="Tahoma"/>
                          </w:rPr>
                        </w:pPr>
                        <w:r w:rsidRPr="00735D3A">
                          <w:rPr>
                            <w:rFonts w:ascii="Tahoma" w:hAnsi="Tahoma" w:cs="Tahoma"/>
                          </w:rPr>
                          <w:t>Environmentálna</w:t>
                        </w:r>
                      </w:p>
                    </w:txbxContent>
                  </v:textbox>
                </v:rect>
                <v:rect id="Rectangle 253" o:spid="_x0000_s1095" style="position:absolute;top:11430;width:1828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textbox>
                    <w:txbxContent>
                      <w:p w14:paraId="7F317288" w14:textId="77777777" w:rsidR="00A35B08" w:rsidRDefault="00A35B08" w:rsidP="00DF4585">
                        <w:pPr>
                          <w:jc w:val="center"/>
                          <w:rPr>
                            <w:b/>
                            <w:sz w:val="12"/>
                            <w:szCs w:val="12"/>
                            <w:lang w:val="pl-PL"/>
                          </w:rPr>
                        </w:pPr>
                      </w:p>
                      <w:p w14:paraId="2703D367" w14:textId="77777777" w:rsidR="00A35B08" w:rsidRPr="0023275B" w:rsidRDefault="00A35B08" w:rsidP="00DF4585">
                        <w:pPr>
                          <w:jc w:val="center"/>
                          <w:rPr>
                            <w:b/>
                            <w:sz w:val="12"/>
                            <w:szCs w:val="12"/>
                            <w:lang w:val="pl-PL"/>
                          </w:rPr>
                        </w:pPr>
                        <w:r>
                          <w:rPr>
                            <w:b/>
                            <w:sz w:val="12"/>
                            <w:szCs w:val="12"/>
                            <w:lang w:val="pl-PL"/>
                          </w:rPr>
                          <w:t xml:space="preserve">Prioritná os: </w:t>
                        </w:r>
                        <w:r w:rsidRPr="001C024B">
                          <w:rPr>
                            <w:b/>
                            <w:sz w:val="12"/>
                            <w:szCs w:val="12"/>
                            <w:lang w:val="pl-PL"/>
                          </w:rPr>
                          <w:t>PROGRAM 1. HOSPODÁR</w:t>
                        </w:r>
                        <w:r>
                          <w:rPr>
                            <w:b/>
                            <w:sz w:val="12"/>
                            <w:szCs w:val="12"/>
                            <w:lang w:val="pl-PL"/>
                          </w:rPr>
                          <w:t>STVO A VEDECKO-TECHNICKÝ ROZVOJ</w:t>
                        </w:r>
                      </w:p>
                    </w:txbxContent>
                  </v:textbox>
                </v:rect>
                <v:rect id="Rectangle 254" o:spid="_x0000_s1096" style="position:absolute;left:19431;top:11430;width:1828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textbox>
                    <w:txbxContent>
                      <w:p w14:paraId="07237ADD" w14:textId="77777777" w:rsidR="00A35B08" w:rsidRDefault="00A35B08" w:rsidP="00DF4585">
                        <w:pPr>
                          <w:jc w:val="center"/>
                          <w:rPr>
                            <w:b/>
                            <w:sz w:val="12"/>
                            <w:szCs w:val="12"/>
                            <w:lang w:val="pl-PL"/>
                          </w:rPr>
                        </w:pPr>
                      </w:p>
                      <w:p w14:paraId="772D149F" w14:textId="77777777" w:rsidR="00A35B08" w:rsidRPr="0023275B" w:rsidRDefault="00A35B08" w:rsidP="00DF4585">
                        <w:pPr>
                          <w:jc w:val="center"/>
                          <w:rPr>
                            <w:b/>
                            <w:sz w:val="12"/>
                            <w:szCs w:val="12"/>
                          </w:rPr>
                        </w:pPr>
                        <w:r>
                          <w:rPr>
                            <w:b/>
                            <w:sz w:val="12"/>
                            <w:szCs w:val="12"/>
                            <w:lang w:val="pl-PL"/>
                          </w:rPr>
                          <w:t xml:space="preserve">Prioritná os: </w:t>
                        </w:r>
                        <w:r w:rsidRPr="00717D76">
                          <w:rPr>
                            <w:b/>
                            <w:sz w:val="12"/>
                            <w:szCs w:val="12"/>
                          </w:rPr>
                          <w:t xml:space="preserve">PROGRAM 6. </w:t>
                        </w:r>
                        <w:r>
                          <w:rPr>
                            <w:b/>
                            <w:sz w:val="12"/>
                            <w:szCs w:val="12"/>
                          </w:rPr>
                          <w:t>SOCIÁLNE SLUŽBY A ZDRAVOTNÍCTVO</w:t>
                        </w:r>
                      </w:p>
                    </w:txbxContent>
                  </v:textbox>
                </v:rect>
                <v:rect id="Rectangle 255" o:spid="_x0000_s1097" style="position:absolute;left:38862;top:11430;width:1828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textbox>
                    <w:txbxContent>
                      <w:p w14:paraId="359A0A11" w14:textId="77777777" w:rsidR="00A35B08" w:rsidRDefault="00A35B08" w:rsidP="00DF4585">
                        <w:pPr>
                          <w:jc w:val="center"/>
                          <w:rPr>
                            <w:b/>
                            <w:sz w:val="12"/>
                            <w:szCs w:val="12"/>
                            <w:lang w:val="pl-PL"/>
                          </w:rPr>
                        </w:pPr>
                      </w:p>
                      <w:p w14:paraId="7180FD72" w14:textId="77777777" w:rsidR="00A35B08" w:rsidRPr="0023275B" w:rsidRDefault="00A35B08" w:rsidP="00DF4585">
                        <w:pPr>
                          <w:jc w:val="center"/>
                          <w:rPr>
                            <w:b/>
                            <w:sz w:val="12"/>
                            <w:szCs w:val="12"/>
                          </w:rPr>
                        </w:pPr>
                        <w:r>
                          <w:rPr>
                            <w:b/>
                            <w:sz w:val="12"/>
                            <w:szCs w:val="12"/>
                            <w:lang w:val="pl-PL"/>
                          </w:rPr>
                          <w:t xml:space="preserve">Prioritná os: </w:t>
                        </w:r>
                        <w:r w:rsidRPr="00717D76">
                          <w:rPr>
                            <w:b/>
                            <w:sz w:val="12"/>
                            <w:szCs w:val="12"/>
                          </w:rPr>
                          <w:t>P</w:t>
                        </w:r>
                        <w:r>
                          <w:rPr>
                            <w:b/>
                            <w:sz w:val="12"/>
                            <w:szCs w:val="12"/>
                          </w:rPr>
                          <w:t>ROGRAM 4. ODPADOVÉ HOSPODÁRSTVO</w:t>
                        </w:r>
                      </w:p>
                    </w:txbxContent>
                  </v:textbox>
                </v:rect>
                <v:rect id="Rectangle 256" o:spid="_x0000_s1098" style="position:absolute;top:18288;width:1828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textbox>
                    <w:txbxContent>
                      <w:p w14:paraId="09427982" w14:textId="77777777" w:rsidR="00A35B08" w:rsidRDefault="00A35B08" w:rsidP="00DF4585">
                        <w:pPr>
                          <w:jc w:val="center"/>
                          <w:rPr>
                            <w:b/>
                            <w:sz w:val="12"/>
                            <w:szCs w:val="12"/>
                            <w:lang w:val="pl-PL"/>
                          </w:rPr>
                        </w:pPr>
                      </w:p>
                      <w:p w14:paraId="563C3708" w14:textId="77777777" w:rsidR="00A35B08" w:rsidRPr="0023275B" w:rsidRDefault="00A35B08" w:rsidP="00DF4585">
                        <w:pPr>
                          <w:jc w:val="center"/>
                          <w:rPr>
                            <w:b/>
                            <w:sz w:val="12"/>
                            <w:szCs w:val="12"/>
                          </w:rPr>
                        </w:pPr>
                        <w:r>
                          <w:rPr>
                            <w:b/>
                            <w:sz w:val="12"/>
                            <w:szCs w:val="12"/>
                            <w:lang w:val="pl-PL"/>
                          </w:rPr>
                          <w:t xml:space="preserve">Prioritná os: </w:t>
                        </w:r>
                        <w:r w:rsidRPr="00717D76">
                          <w:rPr>
                            <w:b/>
                            <w:sz w:val="12"/>
                            <w:szCs w:val="12"/>
                          </w:rPr>
                          <w:t>P</w:t>
                        </w:r>
                        <w:r>
                          <w:rPr>
                            <w:b/>
                            <w:sz w:val="12"/>
                            <w:szCs w:val="12"/>
                          </w:rPr>
                          <w:t>ROGRAM 2. DOPRAVA A KOMUNIKÁCIE</w:t>
                        </w:r>
                      </w:p>
                    </w:txbxContent>
                  </v:textbox>
                </v:rect>
                <v:rect id="Rectangle 257" o:spid="_x0000_s1099" style="position:absolute;top:25146;width:1828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textbox>
                    <w:txbxContent>
                      <w:p w14:paraId="3BAB30FE" w14:textId="77777777" w:rsidR="00A35B08" w:rsidRDefault="00A35B08" w:rsidP="00DF4585">
                        <w:pPr>
                          <w:jc w:val="center"/>
                          <w:rPr>
                            <w:b/>
                            <w:sz w:val="12"/>
                            <w:szCs w:val="12"/>
                            <w:lang w:val="pl-PL"/>
                          </w:rPr>
                        </w:pPr>
                      </w:p>
                      <w:p w14:paraId="3183626E" w14:textId="77777777" w:rsidR="00A35B08" w:rsidRPr="0023275B" w:rsidRDefault="00A35B08" w:rsidP="00DF4585">
                        <w:pPr>
                          <w:jc w:val="center"/>
                          <w:rPr>
                            <w:b/>
                            <w:sz w:val="12"/>
                            <w:szCs w:val="12"/>
                          </w:rPr>
                        </w:pPr>
                        <w:r>
                          <w:rPr>
                            <w:b/>
                            <w:sz w:val="12"/>
                            <w:szCs w:val="12"/>
                            <w:lang w:val="pl-PL"/>
                          </w:rPr>
                          <w:t xml:space="preserve">Prioritná os: </w:t>
                        </w:r>
                        <w:r w:rsidRPr="00717D76">
                          <w:rPr>
                            <w:b/>
                            <w:sz w:val="12"/>
                            <w:szCs w:val="12"/>
                          </w:rPr>
                          <w:t>PROG</w:t>
                        </w:r>
                        <w:r>
                          <w:rPr>
                            <w:b/>
                            <w:sz w:val="12"/>
                            <w:szCs w:val="12"/>
                          </w:rPr>
                          <w:t>RAM 3. TECHNICKÁ INFRAŠTRUKTÚRA</w:t>
                        </w:r>
                      </w:p>
                    </w:txbxContent>
                  </v:textbox>
                </v:rect>
                <v:rect id="Rectangle 258" o:spid="_x0000_s1100" style="position:absolute;top:32004;width:1828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textbox>
                    <w:txbxContent>
                      <w:p w14:paraId="4CA8A082" w14:textId="77777777" w:rsidR="00A35B08" w:rsidRDefault="00A35B08" w:rsidP="00DF4585">
                        <w:pPr>
                          <w:jc w:val="center"/>
                          <w:rPr>
                            <w:b/>
                            <w:sz w:val="12"/>
                            <w:szCs w:val="12"/>
                            <w:lang w:val="pl-PL"/>
                          </w:rPr>
                        </w:pPr>
                      </w:p>
                      <w:p w14:paraId="7C226CAC" w14:textId="77777777" w:rsidR="00A35B08" w:rsidRPr="0023275B" w:rsidRDefault="00A35B08" w:rsidP="00DF4585">
                        <w:pPr>
                          <w:jc w:val="center"/>
                          <w:rPr>
                            <w:b/>
                            <w:sz w:val="12"/>
                            <w:szCs w:val="12"/>
                          </w:rPr>
                        </w:pPr>
                        <w:r>
                          <w:rPr>
                            <w:b/>
                            <w:sz w:val="12"/>
                            <w:szCs w:val="12"/>
                            <w:lang w:val="pl-PL"/>
                          </w:rPr>
                          <w:t xml:space="preserve">Prioritná os: </w:t>
                        </w:r>
                        <w:r w:rsidRPr="00717D76">
                          <w:rPr>
                            <w:b/>
                            <w:sz w:val="12"/>
                            <w:szCs w:val="12"/>
                          </w:rPr>
                          <w:t>PROGRA</w:t>
                        </w:r>
                        <w:r>
                          <w:rPr>
                            <w:b/>
                            <w:sz w:val="12"/>
                            <w:szCs w:val="12"/>
                          </w:rPr>
                          <w:t>M 9. PROPAGÁCIA A CESTOVNÝ RUCH</w:t>
                        </w:r>
                      </w:p>
                    </w:txbxContent>
                  </v:textbox>
                </v:rect>
                <v:rect id="Rectangle 259" o:spid="_x0000_s1101" style="position:absolute;left:19431;top:18288;width:1828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textbox>
                    <w:txbxContent>
                      <w:p w14:paraId="2B30B09E" w14:textId="77777777" w:rsidR="00A35B08" w:rsidRDefault="00A35B08" w:rsidP="00DF4585">
                        <w:pPr>
                          <w:jc w:val="center"/>
                          <w:rPr>
                            <w:b/>
                            <w:sz w:val="12"/>
                            <w:szCs w:val="12"/>
                            <w:lang w:val="pl-PL"/>
                          </w:rPr>
                        </w:pPr>
                      </w:p>
                      <w:p w14:paraId="05F475F8" w14:textId="77777777" w:rsidR="00A35B08" w:rsidRPr="0023275B" w:rsidRDefault="00A35B08" w:rsidP="00DF4585">
                        <w:pPr>
                          <w:jc w:val="center"/>
                          <w:rPr>
                            <w:b/>
                            <w:sz w:val="12"/>
                            <w:szCs w:val="12"/>
                          </w:rPr>
                        </w:pPr>
                        <w:r>
                          <w:rPr>
                            <w:b/>
                            <w:sz w:val="12"/>
                            <w:szCs w:val="12"/>
                            <w:lang w:val="pl-PL"/>
                          </w:rPr>
                          <w:t xml:space="preserve">Prioritná os: </w:t>
                        </w:r>
                        <w:r>
                          <w:rPr>
                            <w:b/>
                            <w:sz w:val="12"/>
                            <w:szCs w:val="12"/>
                          </w:rPr>
                          <w:t>PROGRAM 7. VZDELÁVANIE A ŠPORT</w:t>
                        </w:r>
                      </w:p>
                    </w:txbxContent>
                  </v:textbox>
                </v:rect>
                <v:rect id="Rectangle 260" o:spid="_x0000_s1102" style="position:absolute;top:38862;width:1828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textbox>
                    <w:txbxContent>
                      <w:p w14:paraId="53A42CA0" w14:textId="77777777" w:rsidR="00A35B08" w:rsidRDefault="00A35B08" w:rsidP="00DF4585">
                        <w:pPr>
                          <w:rPr>
                            <w:b/>
                            <w:sz w:val="12"/>
                            <w:szCs w:val="12"/>
                            <w:lang w:val="pl-PL"/>
                          </w:rPr>
                        </w:pPr>
                      </w:p>
                      <w:p w14:paraId="5C50E458" w14:textId="77777777" w:rsidR="00A35B08" w:rsidRPr="0023275B" w:rsidRDefault="00A35B08" w:rsidP="00DF4585">
                        <w:pPr>
                          <w:jc w:val="center"/>
                          <w:rPr>
                            <w:b/>
                            <w:sz w:val="12"/>
                            <w:szCs w:val="12"/>
                          </w:rPr>
                        </w:pPr>
                        <w:r>
                          <w:rPr>
                            <w:b/>
                            <w:sz w:val="12"/>
                            <w:szCs w:val="12"/>
                            <w:lang w:val="pl-PL"/>
                          </w:rPr>
                          <w:t xml:space="preserve">Prioritná os: </w:t>
                        </w:r>
                        <w:r w:rsidRPr="00717D76">
                          <w:rPr>
                            <w:b/>
                            <w:sz w:val="12"/>
                            <w:szCs w:val="12"/>
                          </w:rPr>
                          <w:t xml:space="preserve">PROGRAM </w:t>
                        </w:r>
                        <w:r>
                          <w:rPr>
                            <w:b/>
                            <w:sz w:val="12"/>
                            <w:szCs w:val="12"/>
                          </w:rPr>
                          <w:t>10. ADMINISTRATÍVA A BEZPEČNOSŤ</w:t>
                        </w:r>
                      </w:p>
                    </w:txbxContent>
                  </v:textbox>
                </v:rect>
                <v:rect id="Rectangle 261" o:spid="_x0000_s1103" style="position:absolute;left:19431;top:25146;width:1828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textbox>
                    <w:txbxContent>
                      <w:p w14:paraId="21EAB312" w14:textId="77777777" w:rsidR="00A35B08" w:rsidRDefault="00A35B08" w:rsidP="00DF4585">
                        <w:pPr>
                          <w:rPr>
                            <w:b/>
                            <w:sz w:val="12"/>
                            <w:szCs w:val="12"/>
                            <w:lang w:val="pl-PL"/>
                          </w:rPr>
                        </w:pPr>
                      </w:p>
                      <w:p w14:paraId="43E47A94" w14:textId="77777777" w:rsidR="00A35B08" w:rsidRDefault="00A35B08" w:rsidP="00DF4585">
                        <w:pPr>
                          <w:rPr>
                            <w:b/>
                            <w:sz w:val="12"/>
                            <w:szCs w:val="12"/>
                            <w:lang w:val="pl-PL"/>
                          </w:rPr>
                        </w:pPr>
                      </w:p>
                      <w:p w14:paraId="2F3F4CB8" w14:textId="77777777" w:rsidR="00A35B08" w:rsidRPr="0023275B" w:rsidRDefault="00A35B08" w:rsidP="00DF4585">
                        <w:pPr>
                          <w:jc w:val="center"/>
                          <w:rPr>
                            <w:b/>
                            <w:sz w:val="12"/>
                            <w:szCs w:val="12"/>
                          </w:rPr>
                        </w:pPr>
                        <w:r>
                          <w:rPr>
                            <w:b/>
                            <w:sz w:val="12"/>
                            <w:szCs w:val="12"/>
                            <w:lang w:val="pl-PL"/>
                          </w:rPr>
                          <w:t xml:space="preserve">Prioritná os: </w:t>
                        </w:r>
                        <w:r>
                          <w:rPr>
                            <w:b/>
                            <w:sz w:val="12"/>
                            <w:szCs w:val="12"/>
                          </w:rPr>
                          <w:t>PROGRAM 8. KULTÚRA</w:t>
                        </w:r>
                      </w:p>
                    </w:txbxContent>
                  </v:textbox>
                </v:rect>
                <v:rect id="Rectangle 262" o:spid="_x0000_s1104" style="position:absolute;left:38862;top:18288;width:1828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textbox>
                    <w:txbxContent>
                      <w:p w14:paraId="7E0F3160" w14:textId="77777777" w:rsidR="00A35B08" w:rsidRDefault="00A35B08" w:rsidP="00DF4585">
                        <w:pPr>
                          <w:jc w:val="center"/>
                          <w:rPr>
                            <w:b/>
                            <w:sz w:val="12"/>
                            <w:szCs w:val="12"/>
                            <w:lang w:val="pl-PL"/>
                          </w:rPr>
                        </w:pPr>
                      </w:p>
                      <w:p w14:paraId="27E630C1" w14:textId="77777777" w:rsidR="00A35B08" w:rsidRPr="0023275B" w:rsidRDefault="00A35B08" w:rsidP="00DF4585">
                        <w:pPr>
                          <w:jc w:val="center"/>
                          <w:rPr>
                            <w:b/>
                            <w:sz w:val="12"/>
                            <w:szCs w:val="12"/>
                          </w:rPr>
                        </w:pPr>
                        <w:r>
                          <w:rPr>
                            <w:b/>
                            <w:sz w:val="12"/>
                            <w:szCs w:val="12"/>
                            <w:lang w:val="pl-PL"/>
                          </w:rPr>
                          <w:t xml:space="preserve">Prioritná os: </w:t>
                        </w:r>
                        <w:r w:rsidRPr="00717D76">
                          <w:rPr>
                            <w:b/>
                            <w:sz w:val="12"/>
                            <w:szCs w:val="12"/>
                          </w:rPr>
                          <w:t>PROGRAM 5. ŽIVO</w:t>
                        </w:r>
                        <w:r>
                          <w:rPr>
                            <w:b/>
                            <w:sz w:val="12"/>
                            <w:szCs w:val="12"/>
                          </w:rPr>
                          <w:t>TNÉ PROSTREDIE</w:t>
                        </w:r>
                      </w:p>
                    </w:txbxContent>
                  </v:textbox>
                </v:rect>
                <v:rect id="Rectangle 263" o:spid="_x0000_s1105" style="position:absolute;top:45720;width:1828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14:paraId="3E74C998" w14:textId="77777777" w:rsidR="00A35B08" w:rsidRDefault="00A35B08" w:rsidP="00DF4585">
                        <w:pPr>
                          <w:rPr>
                            <w:b/>
                            <w:sz w:val="12"/>
                            <w:szCs w:val="12"/>
                            <w:lang w:val="pl-PL"/>
                          </w:rPr>
                        </w:pPr>
                      </w:p>
                      <w:p w14:paraId="21669DD1" w14:textId="77777777" w:rsidR="00A35B08" w:rsidRPr="0023275B" w:rsidRDefault="00A35B08" w:rsidP="00DF4585">
                        <w:pPr>
                          <w:jc w:val="center"/>
                          <w:rPr>
                            <w:b/>
                            <w:sz w:val="12"/>
                            <w:szCs w:val="12"/>
                          </w:rPr>
                        </w:pPr>
                        <w:r>
                          <w:rPr>
                            <w:b/>
                            <w:sz w:val="12"/>
                            <w:szCs w:val="12"/>
                            <w:lang w:val="pl-PL"/>
                          </w:rPr>
                          <w:t xml:space="preserve">Prioritná os: </w:t>
                        </w:r>
                        <w:r w:rsidRPr="00C21C25">
                          <w:rPr>
                            <w:b/>
                            <w:sz w:val="12"/>
                            <w:szCs w:val="12"/>
                          </w:rPr>
                          <w:t xml:space="preserve">PROGRAM 11. INFORMATIZÁCIA </w:t>
                        </w:r>
                        <w:r>
                          <w:rPr>
                            <w:b/>
                            <w:sz w:val="12"/>
                            <w:szCs w:val="12"/>
                          </w:rPr>
                          <w:t>OBCE</w:t>
                        </w:r>
                      </w:p>
                    </w:txbxContent>
                  </v:textbox>
                </v:rect>
                <w10:anchorlock/>
              </v:group>
            </w:pict>
          </mc:Fallback>
        </mc:AlternateContent>
      </w:r>
    </w:p>
    <w:p w14:paraId="07E6D06B" w14:textId="77777777" w:rsidR="00DF4585" w:rsidRPr="00887FF6" w:rsidRDefault="00DF4585" w:rsidP="00627628">
      <w:pPr>
        <w:jc w:val="both"/>
        <w:rPr>
          <w:rFonts w:ascii="Tahoma" w:hAnsi="Tahoma" w:cs="Tahoma"/>
          <w:szCs w:val="20"/>
        </w:rPr>
      </w:pPr>
    </w:p>
    <w:p w14:paraId="3CD655A3" w14:textId="77777777" w:rsidR="00DF4585" w:rsidRPr="00887FF6" w:rsidRDefault="00DF4585" w:rsidP="00627628">
      <w:pPr>
        <w:jc w:val="both"/>
        <w:rPr>
          <w:rFonts w:ascii="Tahoma" w:hAnsi="Tahoma" w:cs="Tahoma"/>
          <w:szCs w:val="20"/>
        </w:rPr>
      </w:pPr>
    </w:p>
    <w:p w14:paraId="05A033F9" w14:textId="77777777" w:rsidR="00DF4585" w:rsidRPr="00887FF6" w:rsidRDefault="00DF4585" w:rsidP="00627628">
      <w:pPr>
        <w:jc w:val="both"/>
        <w:rPr>
          <w:rFonts w:ascii="Tahoma" w:hAnsi="Tahoma" w:cs="Tahoma"/>
          <w:szCs w:val="20"/>
        </w:rPr>
      </w:pPr>
    </w:p>
    <w:p w14:paraId="6DF67E31" w14:textId="77777777" w:rsidR="00DF4585" w:rsidRPr="00887FF6" w:rsidRDefault="00DF4585" w:rsidP="00627628">
      <w:pPr>
        <w:jc w:val="both"/>
        <w:rPr>
          <w:rFonts w:ascii="Tahoma" w:hAnsi="Tahoma" w:cs="Tahoma"/>
          <w:szCs w:val="20"/>
        </w:rPr>
      </w:pPr>
    </w:p>
    <w:p w14:paraId="24541A7C" w14:textId="77777777" w:rsidR="00DF4585" w:rsidRPr="00887FF6" w:rsidRDefault="00DF4585" w:rsidP="00627628">
      <w:pPr>
        <w:jc w:val="both"/>
        <w:rPr>
          <w:rFonts w:ascii="Tahoma" w:hAnsi="Tahoma" w:cs="Tahoma"/>
          <w:szCs w:val="20"/>
        </w:rPr>
      </w:pPr>
    </w:p>
    <w:p w14:paraId="4988C41D" w14:textId="77777777" w:rsidR="00DF4585" w:rsidRPr="00887FF6" w:rsidRDefault="00DF4585" w:rsidP="00627628">
      <w:pPr>
        <w:jc w:val="both"/>
        <w:rPr>
          <w:rFonts w:ascii="Tahoma" w:hAnsi="Tahoma" w:cs="Tahoma"/>
          <w:szCs w:val="20"/>
        </w:rPr>
      </w:pPr>
    </w:p>
    <w:p w14:paraId="1ED867CD" w14:textId="77777777" w:rsidR="00DF4585" w:rsidRPr="00887FF6" w:rsidRDefault="00DF4585" w:rsidP="00627628">
      <w:pPr>
        <w:jc w:val="both"/>
        <w:rPr>
          <w:rFonts w:ascii="Tahoma" w:hAnsi="Tahoma" w:cs="Tahoma"/>
          <w:szCs w:val="20"/>
        </w:rPr>
      </w:pPr>
    </w:p>
    <w:p w14:paraId="6F12E016" w14:textId="77777777" w:rsidR="00DF4585" w:rsidRPr="00887FF6" w:rsidRDefault="00DF4585" w:rsidP="00627628">
      <w:pPr>
        <w:jc w:val="both"/>
        <w:rPr>
          <w:rFonts w:ascii="Tahoma" w:hAnsi="Tahoma" w:cs="Tahoma"/>
          <w:szCs w:val="20"/>
        </w:rPr>
      </w:pPr>
    </w:p>
    <w:p w14:paraId="422BAA2C" w14:textId="77777777" w:rsidR="00DF4585" w:rsidRPr="00887FF6" w:rsidRDefault="00DF4585" w:rsidP="00627628">
      <w:pPr>
        <w:jc w:val="both"/>
        <w:rPr>
          <w:rFonts w:ascii="Tahoma" w:hAnsi="Tahoma" w:cs="Tahoma"/>
          <w:szCs w:val="20"/>
        </w:rPr>
      </w:pPr>
    </w:p>
    <w:p w14:paraId="202C2F54" w14:textId="77777777" w:rsidR="00DF4585" w:rsidRPr="00887FF6" w:rsidRDefault="00DF4585" w:rsidP="00627628">
      <w:pPr>
        <w:jc w:val="both"/>
        <w:rPr>
          <w:rFonts w:ascii="Tahoma" w:hAnsi="Tahoma" w:cs="Tahoma"/>
          <w:szCs w:val="20"/>
        </w:rPr>
      </w:pPr>
    </w:p>
    <w:p w14:paraId="5A207F15" w14:textId="77777777" w:rsidR="00627628" w:rsidRPr="00887FF6" w:rsidRDefault="00627628" w:rsidP="007C32F7">
      <w:pPr>
        <w:pStyle w:val="Nadpis1"/>
      </w:pPr>
      <w:bookmarkStart w:id="283" w:name="_Toc102176783"/>
      <w:bookmarkStart w:id="284" w:name="_Toc104355667"/>
      <w:bookmarkStart w:id="285" w:name="_Toc109743547"/>
      <w:bookmarkStart w:id="286" w:name="_Toc209315388"/>
      <w:bookmarkStart w:id="287" w:name="_Toc431471692"/>
      <w:r w:rsidRPr="00887FF6">
        <w:t>PRIORITNÉ ROZVOJOVÉ OSI OBCE</w:t>
      </w:r>
      <w:bookmarkEnd w:id="283"/>
      <w:bookmarkEnd w:id="284"/>
      <w:bookmarkEnd w:id="285"/>
      <w:bookmarkEnd w:id="286"/>
      <w:bookmarkEnd w:id="287"/>
    </w:p>
    <w:p w14:paraId="2BB8331B" w14:textId="77777777" w:rsidR="00627628" w:rsidRPr="00887FF6" w:rsidRDefault="00627628" w:rsidP="00627628">
      <w:pPr>
        <w:rPr>
          <w:rFonts w:ascii="Tahoma" w:hAnsi="Tahoma" w:cs="Tahoma"/>
        </w:rPr>
      </w:pPr>
    </w:p>
    <w:p w14:paraId="548D4A8E" w14:textId="77777777" w:rsidR="00627628" w:rsidRPr="00887FF6" w:rsidRDefault="00D323ED" w:rsidP="00627628">
      <w:pPr>
        <w:jc w:val="both"/>
        <w:rPr>
          <w:rFonts w:ascii="Tahoma" w:hAnsi="Tahoma" w:cs="Tahoma"/>
          <w:b/>
        </w:rPr>
      </w:pPr>
      <w:r w:rsidRPr="00887FF6">
        <w:rPr>
          <w:rFonts w:ascii="Tahoma" w:hAnsi="Tahoma" w:cs="Tahoma"/>
          <w:b/>
        </w:rPr>
        <w:t>4.</w:t>
      </w:r>
      <w:r w:rsidR="00627628" w:rsidRPr="00887FF6">
        <w:rPr>
          <w:rFonts w:ascii="Tahoma" w:hAnsi="Tahoma" w:cs="Tahoma"/>
          <w:b/>
        </w:rPr>
        <w:t>1. Hospodárstvo a vedecko-technicky rozvoj</w:t>
      </w:r>
    </w:p>
    <w:p w14:paraId="4B7208D2" w14:textId="77777777" w:rsidR="00627628" w:rsidRPr="00887FF6" w:rsidRDefault="00627628" w:rsidP="00627628">
      <w:pPr>
        <w:jc w:val="both"/>
        <w:rPr>
          <w:rFonts w:ascii="Tahoma" w:hAnsi="Tahoma" w:cs="Tahoma"/>
          <w:bCs/>
        </w:rPr>
      </w:pPr>
      <w:r w:rsidRPr="00887FF6">
        <w:rPr>
          <w:rFonts w:ascii="Tahoma" w:hAnsi="Tahoma" w:cs="Tahoma"/>
          <w:bCs/>
        </w:rPr>
        <w:t xml:space="preserve">Priority v oblasti rozvoja hospodárstva a vedecko-technického rozvoja spadajú predovšetkým do vytvárania pozitívnych predpokladov na rozvoj podnikateľských aktivít. Ide o vymedzenie priemyselných zón v obci, príprava pozemkov a zabezpečenie technickej infraštruktúry. </w:t>
      </w:r>
      <w:r w:rsidR="00573847" w:rsidRPr="00887FF6">
        <w:rPr>
          <w:rFonts w:ascii="Tahoma" w:hAnsi="Tahoma" w:cs="Tahoma"/>
          <w:bCs/>
        </w:rPr>
        <w:t>Nasledujúci graf prezentuje priority riešenia oblastí podľa dotazníkového prieskumu.</w:t>
      </w:r>
    </w:p>
    <w:p w14:paraId="70C934F5" w14:textId="77777777" w:rsidR="00627628" w:rsidRPr="00887FF6" w:rsidRDefault="00627628" w:rsidP="00627628">
      <w:pPr>
        <w:jc w:val="both"/>
        <w:rPr>
          <w:rFonts w:ascii="Tahoma" w:hAnsi="Tahoma" w:cs="Tahoma"/>
          <w:b/>
        </w:rPr>
      </w:pPr>
    </w:p>
    <w:p w14:paraId="72017E95" w14:textId="77777777" w:rsidR="00EA465A" w:rsidRPr="00887FF6" w:rsidRDefault="00EA465A" w:rsidP="00EA465A">
      <w:pPr>
        <w:jc w:val="both"/>
        <w:rPr>
          <w:rFonts w:ascii="Tahoma" w:hAnsi="Tahoma" w:cs="Tahoma"/>
          <w:sz w:val="16"/>
          <w:szCs w:val="16"/>
        </w:rPr>
      </w:pPr>
      <w:r w:rsidRPr="00887FF6">
        <w:rPr>
          <w:rFonts w:ascii="Tahoma" w:hAnsi="Tahoma" w:cs="Tahoma"/>
          <w:sz w:val="16"/>
          <w:szCs w:val="16"/>
        </w:rPr>
        <w:t xml:space="preserve">Strategický zámer  </w:t>
      </w:r>
    </w:p>
    <w:p w14:paraId="3E620367" w14:textId="77777777" w:rsidR="00EA465A" w:rsidRPr="00887FF6" w:rsidRDefault="00EA465A" w:rsidP="00EA465A">
      <w:pPr>
        <w:jc w:val="both"/>
        <w:rPr>
          <w:rFonts w:ascii="Tahoma" w:hAnsi="Tahoma" w:cs="Tahoma"/>
          <w:sz w:val="16"/>
          <w:szCs w:val="16"/>
        </w:rPr>
      </w:pPr>
      <w:r w:rsidRPr="00887FF6">
        <w:rPr>
          <w:rFonts w:ascii="Tahoma" w:hAnsi="Tahoma" w:cs="Tahoma"/>
          <w:sz w:val="16"/>
          <w:szCs w:val="16"/>
        </w:rPr>
        <w:t xml:space="preserve">Zlepšiť podmienky pre rozvoj podnikateľských aktivít, s dôrazom na zvýšenie úrovne zamestnanosti a úrovne a kvality služieb pre obyvateľov obce. V oblasti priemyslu je potrebné okrem zachovania stabilných prvkov výroby všetkými možnými opatreniami podporovať vytváranie nových pracovných príležitostí. Z uvedeného dôvodu sa plánuje výstavba nových priemyselných zón, ktoré by významným spôsobom pozitívne ovplyvnili zamestnanosť a ekonomickú stabilitu v obci. </w:t>
      </w:r>
    </w:p>
    <w:p w14:paraId="51296833" w14:textId="77777777" w:rsidR="00EA465A" w:rsidRPr="00887FF6" w:rsidRDefault="00EA465A" w:rsidP="00EA465A">
      <w:pPr>
        <w:jc w:val="both"/>
        <w:rPr>
          <w:rFonts w:ascii="Tahoma" w:hAnsi="Tahoma" w:cs="Tahoma"/>
          <w:sz w:val="16"/>
          <w:szCs w:val="16"/>
        </w:rPr>
      </w:pPr>
    </w:p>
    <w:p w14:paraId="3C8F47F1" w14:textId="77777777" w:rsidR="00EA465A" w:rsidRPr="00887FF6" w:rsidRDefault="00EA465A" w:rsidP="00EA465A">
      <w:pPr>
        <w:tabs>
          <w:tab w:val="left" w:pos="1440"/>
        </w:tabs>
        <w:ind w:left="1440" w:hanging="1440"/>
        <w:jc w:val="both"/>
        <w:rPr>
          <w:rFonts w:ascii="Tahoma" w:hAnsi="Tahoma" w:cs="Tahoma"/>
          <w:sz w:val="16"/>
          <w:szCs w:val="16"/>
        </w:rPr>
      </w:pPr>
      <w:r w:rsidRPr="00887FF6">
        <w:rPr>
          <w:rFonts w:ascii="Tahoma" w:hAnsi="Tahoma" w:cs="Tahoma"/>
          <w:sz w:val="16"/>
          <w:szCs w:val="16"/>
        </w:rPr>
        <w:t xml:space="preserve">Podprogram 1.1. </w:t>
      </w:r>
      <w:r w:rsidRPr="00887FF6">
        <w:rPr>
          <w:rFonts w:ascii="Tahoma" w:hAnsi="Tahoma" w:cs="Tahoma"/>
          <w:sz w:val="16"/>
          <w:szCs w:val="16"/>
        </w:rPr>
        <w:tab/>
        <w:t>Podpora malého a stredného podnikania zo strany obce.</w:t>
      </w:r>
    </w:p>
    <w:p w14:paraId="5FC7B31A" w14:textId="77777777" w:rsidR="00EA465A" w:rsidRPr="00887FF6" w:rsidRDefault="00EA465A" w:rsidP="00EA465A">
      <w:pPr>
        <w:tabs>
          <w:tab w:val="left" w:pos="1440"/>
        </w:tabs>
        <w:ind w:left="1440" w:hanging="1440"/>
        <w:jc w:val="both"/>
        <w:rPr>
          <w:rFonts w:ascii="Tahoma" w:hAnsi="Tahoma" w:cs="Tahoma"/>
          <w:sz w:val="16"/>
          <w:szCs w:val="16"/>
        </w:rPr>
      </w:pPr>
    </w:p>
    <w:p w14:paraId="0B2EE263" w14:textId="77777777" w:rsidR="00EA465A" w:rsidRPr="00887FF6" w:rsidRDefault="00EA465A" w:rsidP="00EA465A">
      <w:pPr>
        <w:tabs>
          <w:tab w:val="left" w:pos="1440"/>
        </w:tabs>
        <w:ind w:left="1440" w:hanging="1440"/>
        <w:jc w:val="both"/>
        <w:rPr>
          <w:rFonts w:ascii="Tahoma" w:hAnsi="Tahoma" w:cs="Tahoma"/>
          <w:sz w:val="16"/>
          <w:szCs w:val="16"/>
        </w:rPr>
      </w:pPr>
      <w:r w:rsidRPr="00887FF6">
        <w:rPr>
          <w:rFonts w:ascii="Tahoma" w:hAnsi="Tahoma" w:cs="Tahoma"/>
          <w:sz w:val="16"/>
          <w:szCs w:val="16"/>
        </w:rPr>
        <w:t>Cieľ 1.1                  Finančne, legislatívne a technicky podporovať malé a stredné podnikanie zo strany obce.</w:t>
      </w:r>
    </w:p>
    <w:p w14:paraId="20AF9FB2" w14:textId="77777777" w:rsidR="00EA465A" w:rsidRPr="00887FF6" w:rsidRDefault="00EA465A" w:rsidP="00EA465A">
      <w:pPr>
        <w:tabs>
          <w:tab w:val="left" w:pos="1440"/>
        </w:tabs>
        <w:ind w:left="1440" w:hanging="1440"/>
        <w:jc w:val="both"/>
        <w:rPr>
          <w:rFonts w:ascii="Tahoma" w:hAnsi="Tahoma" w:cs="Tahoma"/>
          <w:sz w:val="16"/>
          <w:szCs w:val="16"/>
        </w:rPr>
      </w:pPr>
    </w:p>
    <w:p w14:paraId="0C8E3E31" w14:textId="77777777" w:rsidR="00EA465A" w:rsidRPr="00887FF6" w:rsidRDefault="00EA465A" w:rsidP="00EA465A">
      <w:pPr>
        <w:tabs>
          <w:tab w:val="left" w:pos="1440"/>
        </w:tabs>
        <w:ind w:left="1440" w:hanging="1440"/>
        <w:jc w:val="both"/>
        <w:rPr>
          <w:rFonts w:ascii="Tahoma" w:hAnsi="Tahoma" w:cs="Tahoma"/>
          <w:sz w:val="16"/>
          <w:szCs w:val="16"/>
        </w:rPr>
      </w:pPr>
      <w:r w:rsidRPr="00887FF6">
        <w:rPr>
          <w:rFonts w:ascii="Tahoma" w:hAnsi="Tahoma" w:cs="Tahoma"/>
          <w:sz w:val="16"/>
          <w:szCs w:val="16"/>
        </w:rPr>
        <w:t>Projekty podprogramu:</w:t>
      </w:r>
    </w:p>
    <w:p w14:paraId="47F49F10" w14:textId="77777777" w:rsidR="00EA465A" w:rsidRPr="00887FF6" w:rsidRDefault="00EA465A" w:rsidP="00EA465A">
      <w:pPr>
        <w:tabs>
          <w:tab w:val="left" w:pos="1440"/>
        </w:tabs>
        <w:ind w:left="1440" w:hanging="1440"/>
        <w:jc w:val="both"/>
        <w:rPr>
          <w:rFonts w:ascii="Tahoma" w:hAnsi="Tahoma" w:cs="Tahoma"/>
          <w:sz w:val="16"/>
          <w:szCs w:val="16"/>
        </w:rPr>
      </w:pPr>
    </w:p>
    <w:p w14:paraId="0E870AAC" w14:textId="77777777" w:rsidR="00EA465A" w:rsidRPr="00887FF6" w:rsidRDefault="00EA465A" w:rsidP="00EA465A">
      <w:pPr>
        <w:tabs>
          <w:tab w:val="left" w:pos="1440"/>
        </w:tabs>
        <w:ind w:left="1440" w:hanging="1440"/>
        <w:jc w:val="both"/>
        <w:rPr>
          <w:rFonts w:ascii="Tahoma" w:hAnsi="Tahoma" w:cs="Tahoma"/>
          <w:sz w:val="16"/>
          <w:szCs w:val="16"/>
        </w:rPr>
      </w:pPr>
      <w:r w:rsidRPr="00887FF6">
        <w:rPr>
          <w:rFonts w:ascii="Tahoma" w:hAnsi="Tahoma" w:cs="Tahoma"/>
          <w:sz w:val="16"/>
          <w:szCs w:val="16"/>
        </w:rPr>
        <w:t>Projekt 1.1.1</w:t>
      </w:r>
      <w:r w:rsidRPr="00887FF6">
        <w:rPr>
          <w:rFonts w:ascii="Tahoma" w:hAnsi="Tahoma" w:cs="Tahoma"/>
          <w:sz w:val="16"/>
          <w:szCs w:val="16"/>
        </w:rPr>
        <w:tab/>
        <w:t>Vypracovať  postup  podpory,   výučby  a rozvoja tradičných  remesiel v obci.</w:t>
      </w:r>
    </w:p>
    <w:p w14:paraId="6DB12480" w14:textId="77777777" w:rsidR="00EA465A" w:rsidRPr="00887FF6" w:rsidRDefault="00EA465A" w:rsidP="00EA465A">
      <w:pPr>
        <w:tabs>
          <w:tab w:val="left" w:pos="1440"/>
        </w:tabs>
        <w:ind w:left="1440" w:hanging="1440"/>
        <w:jc w:val="both"/>
        <w:rPr>
          <w:rFonts w:ascii="Tahoma" w:hAnsi="Tahoma" w:cs="Tahoma"/>
          <w:sz w:val="16"/>
          <w:szCs w:val="16"/>
        </w:rPr>
      </w:pPr>
      <w:r w:rsidRPr="00887FF6">
        <w:rPr>
          <w:rFonts w:ascii="Tahoma" w:hAnsi="Tahoma" w:cs="Tahoma"/>
          <w:sz w:val="16"/>
          <w:szCs w:val="16"/>
        </w:rPr>
        <w:t xml:space="preserve">Projekt 1.1.2 </w:t>
      </w:r>
      <w:r w:rsidRPr="00887FF6">
        <w:rPr>
          <w:rFonts w:ascii="Tahoma" w:hAnsi="Tahoma" w:cs="Tahoma"/>
          <w:sz w:val="16"/>
          <w:szCs w:val="16"/>
        </w:rPr>
        <w:tab/>
        <w:t>Podpora budovania kooperačných sietí malých a stredných firiem.</w:t>
      </w:r>
    </w:p>
    <w:p w14:paraId="3FD22F4C" w14:textId="77777777" w:rsidR="00EA465A" w:rsidRPr="00887FF6" w:rsidRDefault="00EA465A" w:rsidP="00EA465A">
      <w:pPr>
        <w:tabs>
          <w:tab w:val="left" w:pos="1440"/>
        </w:tabs>
        <w:ind w:left="1440" w:hanging="1440"/>
        <w:jc w:val="both"/>
        <w:rPr>
          <w:rFonts w:ascii="Tahoma" w:hAnsi="Tahoma" w:cs="Tahoma"/>
          <w:sz w:val="16"/>
          <w:szCs w:val="16"/>
        </w:rPr>
      </w:pPr>
      <w:r w:rsidRPr="00887FF6">
        <w:rPr>
          <w:rFonts w:ascii="Tahoma" w:hAnsi="Tahoma" w:cs="Tahoma"/>
          <w:sz w:val="16"/>
          <w:szCs w:val="16"/>
        </w:rPr>
        <w:t>Projekt 1.1.3</w:t>
      </w:r>
      <w:r w:rsidRPr="00887FF6">
        <w:rPr>
          <w:rFonts w:ascii="Tahoma" w:hAnsi="Tahoma" w:cs="Tahoma"/>
          <w:sz w:val="16"/>
          <w:szCs w:val="16"/>
        </w:rPr>
        <w:tab/>
        <w:t xml:space="preserve">Zakladanie a revitalizácia malých a stredných podnikov – tvorba podmienok.  </w:t>
      </w:r>
    </w:p>
    <w:p w14:paraId="7D6D468E" w14:textId="77777777" w:rsidR="00EA465A" w:rsidRPr="00887FF6" w:rsidRDefault="00EA465A" w:rsidP="00EA465A">
      <w:pPr>
        <w:tabs>
          <w:tab w:val="left" w:pos="1440"/>
        </w:tabs>
        <w:ind w:left="1440" w:hanging="1440"/>
        <w:jc w:val="both"/>
        <w:rPr>
          <w:rFonts w:ascii="Tahoma" w:hAnsi="Tahoma" w:cs="Tahoma"/>
          <w:sz w:val="16"/>
          <w:szCs w:val="16"/>
        </w:rPr>
      </w:pPr>
      <w:r w:rsidRPr="00887FF6">
        <w:rPr>
          <w:rFonts w:ascii="Tahoma" w:hAnsi="Tahoma" w:cs="Tahoma"/>
          <w:sz w:val="16"/>
          <w:szCs w:val="16"/>
        </w:rPr>
        <w:t>Projekt 1.1.4</w:t>
      </w:r>
      <w:r w:rsidRPr="00887FF6">
        <w:rPr>
          <w:rFonts w:ascii="Tahoma" w:hAnsi="Tahoma" w:cs="Tahoma"/>
          <w:sz w:val="16"/>
          <w:szCs w:val="16"/>
        </w:rPr>
        <w:tab/>
        <w:t xml:space="preserve">Podpora rozvoja obchodných a komerčných služieb v obci.  </w:t>
      </w:r>
    </w:p>
    <w:p w14:paraId="6438AE85" w14:textId="77777777" w:rsidR="00EA465A" w:rsidRPr="00887FF6" w:rsidRDefault="00EA465A" w:rsidP="00EA465A">
      <w:pPr>
        <w:tabs>
          <w:tab w:val="left" w:pos="1440"/>
        </w:tabs>
        <w:ind w:left="1440" w:hanging="1440"/>
        <w:jc w:val="both"/>
        <w:rPr>
          <w:rFonts w:ascii="Tahoma" w:hAnsi="Tahoma" w:cs="Tahoma"/>
          <w:sz w:val="16"/>
          <w:szCs w:val="16"/>
        </w:rPr>
      </w:pPr>
      <w:r w:rsidRPr="00887FF6">
        <w:rPr>
          <w:rFonts w:ascii="Tahoma" w:hAnsi="Tahoma" w:cs="Tahoma"/>
          <w:sz w:val="16"/>
          <w:szCs w:val="16"/>
        </w:rPr>
        <w:t>Projekt 1.1.5</w:t>
      </w:r>
      <w:r w:rsidRPr="00887FF6">
        <w:rPr>
          <w:rFonts w:ascii="Tahoma" w:hAnsi="Tahoma" w:cs="Tahoma"/>
          <w:sz w:val="16"/>
          <w:szCs w:val="16"/>
        </w:rPr>
        <w:tab/>
        <w:t xml:space="preserve">Podpora rozvoja reštauračných služieb v obci.  </w:t>
      </w:r>
    </w:p>
    <w:p w14:paraId="6D8C04BF" w14:textId="77777777" w:rsidR="00EA465A" w:rsidRPr="00887FF6" w:rsidRDefault="00EA465A" w:rsidP="00EA465A">
      <w:pPr>
        <w:tabs>
          <w:tab w:val="left" w:pos="1440"/>
        </w:tabs>
        <w:ind w:left="1440" w:hanging="1440"/>
        <w:jc w:val="both"/>
        <w:rPr>
          <w:rFonts w:ascii="Tahoma" w:hAnsi="Tahoma" w:cs="Tahoma"/>
          <w:sz w:val="16"/>
          <w:szCs w:val="16"/>
        </w:rPr>
      </w:pPr>
    </w:p>
    <w:p w14:paraId="2F9F0AD3" w14:textId="77777777" w:rsidR="00EA465A" w:rsidRPr="00887FF6" w:rsidRDefault="00EA465A" w:rsidP="00EA465A">
      <w:pPr>
        <w:tabs>
          <w:tab w:val="left" w:pos="1440"/>
        </w:tabs>
        <w:ind w:left="1440" w:hanging="1440"/>
        <w:jc w:val="both"/>
        <w:rPr>
          <w:rFonts w:ascii="Tahoma" w:hAnsi="Tahoma" w:cs="Tahoma"/>
          <w:sz w:val="16"/>
          <w:szCs w:val="16"/>
        </w:rPr>
      </w:pPr>
      <w:r w:rsidRPr="00887FF6">
        <w:rPr>
          <w:rFonts w:ascii="Tahoma" w:hAnsi="Tahoma" w:cs="Tahoma"/>
          <w:sz w:val="16"/>
          <w:szCs w:val="16"/>
        </w:rPr>
        <w:t xml:space="preserve">Podprogram 1.2.    </w:t>
      </w:r>
      <w:r w:rsidRPr="00887FF6">
        <w:rPr>
          <w:rFonts w:ascii="Tahoma" w:hAnsi="Tahoma" w:cs="Tahoma"/>
          <w:sz w:val="16"/>
          <w:szCs w:val="16"/>
        </w:rPr>
        <w:tab/>
        <w:t>Podpora tradičných odvetví priemyslu.</w:t>
      </w:r>
    </w:p>
    <w:p w14:paraId="036F08D0" w14:textId="77777777" w:rsidR="00EA465A" w:rsidRPr="00887FF6" w:rsidRDefault="00EA465A" w:rsidP="00EA465A">
      <w:pPr>
        <w:tabs>
          <w:tab w:val="left" w:pos="1440"/>
        </w:tabs>
        <w:ind w:left="1440" w:hanging="1440"/>
        <w:jc w:val="both"/>
        <w:rPr>
          <w:rFonts w:ascii="Tahoma" w:hAnsi="Tahoma" w:cs="Tahoma"/>
          <w:sz w:val="16"/>
          <w:szCs w:val="16"/>
        </w:rPr>
      </w:pPr>
    </w:p>
    <w:p w14:paraId="55B1C3F7" w14:textId="77777777" w:rsidR="00EA465A" w:rsidRPr="00887FF6" w:rsidRDefault="00EA465A" w:rsidP="00EA465A">
      <w:pPr>
        <w:tabs>
          <w:tab w:val="left" w:pos="1440"/>
        </w:tabs>
        <w:ind w:left="1440" w:hanging="1440"/>
        <w:jc w:val="both"/>
        <w:rPr>
          <w:rFonts w:ascii="Tahoma" w:hAnsi="Tahoma" w:cs="Tahoma"/>
          <w:sz w:val="16"/>
          <w:szCs w:val="16"/>
        </w:rPr>
      </w:pPr>
      <w:r w:rsidRPr="00887FF6">
        <w:rPr>
          <w:rFonts w:ascii="Tahoma" w:hAnsi="Tahoma" w:cs="Tahoma"/>
          <w:sz w:val="16"/>
          <w:szCs w:val="16"/>
        </w:rPr>
        <w:t xml:space="preserve">Cieľ 1.2  </w:t>
      </w:r>
      <w:r w:rsidRPr="00887FF6">
        <w:rPr>
          <w:rFonts w:ascii="Tahoma" w:hAnsi="Tahoma" w:cs="Tahoma"/>
          <w:sz w:val="16"/>
          <w:szCs w:val="16"/>
        </w:rPr>
        <w:tab/>
        <w:t>Zabezpečiť rozvoj tradičných remesiel v obci.</w:t>
      </w:r>
    </w:p>
    <w:p w14:paraId="1FB7C19C" w14:textId="77777777" w:rsidR="00EA465A" w:rsidRPr="00887FF6" w:rsidRDefault="00EA465A" w:rsidP="00EA465A">
      <w:pPr>
        <w:tabs>
          <w:tab w:val="left" w:pos="1440"/>
        </w:tabs>
        <w:ind w:left="1440" w:hanging="1440"/>
        <w:jc w:val="both"/>
        <w:rPr>
          <w:rFonts w:ascii="Tahoma" w:hAnsi="Tahoma" w:cs="Tahoma"/>
          <w:sz w:val="16"/>
          <w:szCs w:val="16"/>
        </w:rPr>
      </w:pPr>
    </w:p>
    <w:p w14:paraId="678B4035" w14:textId="77777777" w:rsidR="00EA465A" w:rsidRPr="00887FF6" w:rsidRDefault="00EA465A" w:rsidP="00EA465A">
      <w:pPr>
        <w:tabs>
          <w:tab w:val="left" w:pos="1440"/>
        </w:tabs>
        <w:ind w:left="1440" w:hanging="1440"/>
        <w:jc w:val="both"/>
        <w:rPr>
          <w:rFonts w:ascii="Tahoma" w:hAnsi="Tahoma" w:cs="Tahoma"/>
          <w:sz w:val="16"/>
          <w:szCs w:val="16"/>
        </w:rPr>
      </w:pPr>
      <w:r w:rsidRPr="00887FF6">
        <w:rPr>
          <w:rFonts w:ascii="Tahoma" w:hAnsi="Tahoma" w:cs="Tahoma"/>
          <w:sz w:val="16"/>
          <w:szCs w:val="16"/>
        </w:rPr>
        <w:t>Projekty podprogramu:</w:t>
      </w:r>
    </w:p>
    <w:p w14:paraId="642B167B" w14:textId="77777777" w:rsidR="00EA465A" w:rsidRPr="00887FF6" w:rsidRDefault="00EA465A" w:rsidP="00EA465A">
      <w:pPr>
        <w:tabs>
          <w:tab w:val="left" w:pos="1440"/>
        </w:tabs>
        <w:ind w:left="1440" w:hanging="1440"/>
        <w:jc w:val="both"/>
        <w:rPr>
          <w:rFonts w:ascii="Tahoma" w:hAnsi="Tahoma" w:cs="Tahoma"/>
          <w:sz w:val="16"/>
          <w:szCs w:val="16"/>
        </w:rPr>
      </w:pPr>
    </w:p>
    <w:p w14:paraId="640A55BB" w14:textId="77777777" w:rsidR="00EA465A" w:rsidRPr="00887FF6" w:rsidRDefault="00EA465A" w:rsidP="00EA465A">
      <w:pPr>
        <w:tabs>
          <w:tab w:val="left" w:pos="1440"/>
        </w:tabs>
        <w:ind w:left="1440" w:hanging="1440"/>
        <w:jc w:val="both"/>
        <w:rPr>
          <w:rFonts w:ascii="Tahoma" w:hAnsi="Tahoma" w:cs="Tahoma"/>
          <w:sz w:val="16"/>
          <w:szCs w:val="16"/>
        </w:rPr>
      </w:pPr>
      <w:r w:rsidRPr="00887FF6">
        <w:rPr>
          <w:rFonts w:ascii="Tahoma" w:hAnsi="Tahoma" w:cs="Tahoma"/>
          <w:sz w:val="16"/>
          <w:szCs w:val="16"/>
        </w:rPr>
        <w:t>Projekt 1.2.1</w:t>
      </w:r>
      <w:r w:rsidRPr="00887FF6">
        <w:rPr>
          <w:rFonts w:ascii="Tahoma" w:hAnsi="Tahoma" w:cs="Tahoma"/>
          <w:sz w:val="16"/>
          <w:szCs w:val="16"/>
        </w:rPr>
        <w:tab/>
        <w:t>Podporovať rozvoj tých odvetví priemyslu, pre ktorých rozvoj sú v okolí regiónu vytvorené ideálne podmienky.</w:t>
      </w:r>
    </w:p>
    <w:p w14:paraId="7B87DA18" w14:textId="77777777" w:rsidR="00EA465A" w:rsidRPr="00887FF6" w:rsidRDefault="00EA465A" w:rsidP="00EA465A">
      <w:pPr>
        <w:tabs>
          <w:tab w:val="left" w:pos="1440"/>
        </w:tabs>
        <w:ind w:left="1440" w:hanging="1440"/>
        <w:jc w:val="both"/>
        <w:rPr>
          <w:rFonts w:ascii="Tahoma" w:hAnsi="Tahoma" w:cs="Tahoma"/>
          <w:sz w:val="16"/>
          <w:szCs w:val="16"/>
        </w:rPr>
      </w:pPr>
      <w:r w:rsidRPr="00887FF6">
        <w:rPr>
          <w:rFonts w:ascii="Tahoma" w:hAnsi="Tahoma" w:cs="Tahoma"/>
          <w:sz w:val="16"/>
          <w:szCs w:val="16"/>
        </w:rPr>
        <w:t>Projekt 1.2.2</w:t>
      </w:r>
      <w:r w:rsidRPr="00887FF6">
        <w:rPr>
          <w:rFonts w:ascii="Tahoma" w:hAnsi="Tahoma" w:cs="Tahoma"/>
          <w:sz w:val="16"/>
          <w:szCs w:val="16"/>
        </w:rPr>
        <w:tab/>
        <w:t xml:space="preserve">Výstavba a rekonštrukcia infraštruktúry poľnohospodárskej výroby. </w:t>
      </w:r>
    </w:p>
    <w:p w14:paraId="25C6D1E4" w14:textId="77777777" w:rsidR="00EA465A" w:rsidRPr="00887FF6" w:rsidRDefault="00EA465A" w:rsidP="00EA465A">
      <w:pPr>
        <w:tabs>
          <w:tab w:val="left" w:pos="1440"/>
        </w:tabs>
        <w:ind w:left="1440" w:hanging="1440"/>
        <w:jc w:val="both"/>
        <w:rPr>
          <w:rFonts w:ascii="Tahoma" w:hAnsi="Tahoma" w:cs="Tahoma"/>
          <w:sz w:val="16"/>
          <w:szCs w:val="16"/>
        </w:rPr>
      </w:pPr>
    </w:p>
    <w:p w14:paraId="576EE561" w14:textId="77777777" w:rsidR="00EA465A" w:rsidRPr="00887FF6" w:rsidRDefault="00EA465A" w:rsidP="00EA465A">
      <w:pPr>
        <w:tabs>
          <w:tab w:val="left" w:pos="1440"/>
        </w:tabs>
        <w:ind w:left="1440" w:hanging="1440"/>
        <w:jc w:val="both"/>
        <w:rPr>
          <w:rFonts w:ascii="Tahoma" w:hAnsi="Tahoma" w:cs="Tahoma"/>
          <w:sz w:val="16"/>
          <w:szCs w:val="16"/>
        </w:rPr>
      </w:pPr>
      <w:r w:rsidRPr="00887FF6">
        <w:rPr>
          <w:rFonts w:ascii="Tahoma" w:hAnsi="Tahoma" w:cs="Tahoma"/>
          <w:sz w:val="16"/>
          <w:szCs w:val="16"/>
        </w:rPr>
        <w:t>Podprogram 1.3.     Podpora inovačných aktivít v podnikoch.</w:t>
      </w:r>
    </w:p>
    <w:p w14:paraId="54629400" w14:textId="77777777" w:rsidR="00EA465A" w:rsidRPr="00887FF6" w:rsidRDefault="00EA465A" w:rsidP="00EA465A">
      <w:pPr>
        <w:tabs>
          <w:tab w:val="left" w:pos="1440"/>
        </w:tabs>
        <w:ind w:left="1440" w:hanging="1440"/>
        <w:jc w:val="both"/>
        <w:rPr>
          <w:rFonts w:ascii="Tahoma" w:hAnsi="Tahoma" w:cs="Tahoma"/>
          <w:sz w:val="16"/>
          <w:szCs w:val="16"/>
        </w:rPr>
      </w:pPr>
    </w:p>
    <w:p w14:paraId="64D4B511" w14:textId="77777777" w:rsidR="00EA465A" w:rsidRPr="00887FF6" w:rsidRDefault="00EA465A" w:rsidP="00EA465A">
      <w:pPr>
        <w:tabs>
          <w:tab w:val="left" w:pos="1440"/>
        </w:tabs>
        <w:ind w:left="1440" w:hanging="1440"/>
        <w:jc w:val="both"/>
        <w:rPr>
          <w:rFonts w:ascii="Tahoma" w:hAnsi="Tahoma" w:cs="Tahoma"/>
          <w:sz w:val="16"/>
          <w:szCs w:val="16"/>
        </w:rPr>
      </w:pPr>
      <w:r w:rsidRPr="00887FF6">
        <w:rPr>
          <w:rFonts w:ascii="Tahoma" w:hAnsi="Tahoma" w:cs="Tahoma"/>
          <w:sz w:val="16"/>
          <w:szCs w:val="16"/>
        </w:rPr>
        <w:t xml:space="preserve">Cieľ 1.3  </w:t>
      </w:r>
      <w:r w:rsidRPr="00887FF6">
        <w:rPr>
          <w:rFonts w:ascii="Tahoma" w:hAnsi="Tahoma" w:cs="Tahoma"/>
          <w:sz w:val="16"/>
          <w:szCs w:val="16"/>
        </w:rPr>
        <w:tab/>
        <w:t>Vytvorenie podmienok na rozvoj inovačných aktivít v súkromných podnikoch.</w:t>
      </w:r>
    </w:p>
    <w:p w14:paraId="4F332AB0" w14:textId="77777777" w:rsidR="00EA465A" w:rsidRPr="00887FF6" w:rsidRDefault="00EA465A" w:rsidP="00EA465A">
      <w:pPr>
        <w:tabs>
          <w:tab w:val="left" w:pos="1440"/>
        </w:tabs>
        <w:ind w:left="1440" w:hanging="1440"/>
        <w:jc w:val="both"/>
        <w:rPr>
          <w:rFonts w:ascii="Tahoma" w:hAnsi="Tahoma" w:cs="Tahoma"/>
          <w:sz w:val="16"/>
          <w:szCs w:val="16"/>
        </w:rPr>
      </w:pPr>
    </w:p>
    <w:p w14:paraId="78F96FC9" w14:textId="77777777" w:rsidR="00EA465A" w:rsidRDefault="00EA465A" w:rsidP="00EA465A">
      <w:pPr>
        <w:tabs>
          <w:tab w:val="left" w:pos="1440"/>
        </w:tabs>
        <w:ind w:left="1440" w:hanging="1440"/>
        <w:jc w:val="both"/>
        <w:rPr>
          <w:rFonts w:ascii="Tahoma" w:hAnsi="Tahoma" w:cs="Tahoma"/>
          <w:sz w:val="16"/>
          <w:szCs w:val="16"/>
        </w:rPr>
      </w:pPr>
      <w:r w:rsidRPr="00887FF6">
        <w:rPr>
          <w:rFonts w:ascii="Tahoma" w:hAnsi="Tahoma" w:cs="Tahoma"/>
          <w:sz w:val="16"/>
          <w:szCs w:val="16"/>
        </w:rPr>
        <w:t>Projekty podprogramu:</w:t>
      </w:r>
    </w:p>
    <w:p w14:paraId="144267A9" w14:textId="77777777" w:rsidR="00581867" w:rsidRPr="00887FF6" w:rsidRDefault="00581867" w:rsidP="00EA465A">
      <w:pPr>
        <w:tabs>
          <w:tab w:val="left" w:pos="1440"/>
        </w:tabs>
        <w:ind w:left="1440" w:hanging="1440"/>
        <w:jc w:val="both"/>
        <w:rPr>
          <w:rFonts w:ascii="Tahoma" w:hAnsi="Tahoma" w:cs="Tahoma"/>
          <w:sz w:val="16"/>
          <w:szCs w:val="16"/>
        </w:rPr>
      </w:pPr>
    </w:p>
    <w:p w14:paraId="528F78C3" w14:textId="77777777" w:rsidR="00EA465A" w:rsidRPr="00887FF6" w:rsidRDefault="00EA465A" w:rsidP="00EA465A">
      <w:pPr>
        <w:tabs>
          <w:tab w:val="left" w:pos="1440"/>
        </w:tabs>
        <w:ind w:left="1440" w:hanging="1440"/>
        <w:jc w:val="both"/>
        <w:rPr>
          <w:rFonts w:ascii="Tahoma" w:hAnsi="Tahoma" w:cs="Tahoma"/>
          <w:sz w:val="16"/>
          <w:szCs w:val="16"/>
        </w:rPr>
      </w:pPr>
      <w:r w:rsidRPr="00887FF6">
        <w:rPr>
          <w:rFonts w:ascii="Tahoma" w:hAnsi="Tahoma" w:cs="Tahoma"/>
          <w:sz w:val="16"/>
          <w:szCs w:val="16"/>
        </w:rPr>
        <w:t>Projekt 1.3.1</w:t>
      </w:r>
      <w:r w:rsidRPr="00887FF6">
        <w:rPr>
          <w:rFonts w:ascii="Tahoma" w:hAnsi="Tahoma" w:cs="Tahoma"/>
          <w:sz w:val="16"/>
          <w:szCs w:val="16"/>
        </w:rPr>
        <w:tab/>
        <w:t>Zavádzanie nových technológií do súčasných a budúcich výrobných prevádzok.</w:t>
      </w:r>
    </w:p>
    <w:p w14:paraId="6518BDC9" w14:textId="77777777" w:rsidR="00EA465A" w:rsidRPr="00887FF6" w:rsidRDefault="00EA465A" w:rsidP="00EA465A">
      <w:pPr>
        <w:tabs>
          <w:tab w:val="left" w:pos="1440"/>
        </w:tabs>
        <w:ind w:left="1440" w:hanging="1440"/>
        <w:jc w:val="both"/>
        <w:rPr>
          <w:rFonts w:ascii="Tahoma" w:hAnsi="Tahoma" w:cs="Tahoma"/>
          <w:sz w:val="16"/>
          <w:szCs w:val="16"/>
        </w:rPr>
      </w:pPr>
    </w:p>
    <w:p w14:paraId="0135A5E9" w14:textId="77777777" w:rsidR="00EA465A" w:rsidRPr="00887FF6" w:rsidRDefault="00EA465A" w:rsidP="00EA465A">
      <w:pPr>
        <w:tabs>
          <w:tab w:val="left" w:pos="1440"/>
        </w:tabs>
        <w:ind w:left="1440" w:hanging="1440"/>
        <w:jc w:val="both"/>
        <w:rPr>
          <w:rFonts w:ascii="Tahoma" w:hAnsi="Tahoma" w:cs="Tahoma"/>
          <w:sz w:val="16"/>
          <w:szCs w:val="16"/>
        </w:rPr>
      </w:pPr>
      <w:r w:rsidRPr="00887FF6">
        <w:rPr>
          <w:rFonts w:ascii="Tahoma" w:hAnsi="Tahoma" w:cs="Tahoma"/>
          <w:sz w:val="16"/>
          <w:szCs w:val="16"/>
        </w:rPr>
        <w:t>Podprogram 1.4.     Energetická efektívnosť a progresívne technológie vo výrobe.</w:t>
      </w:r>
    </w:p>
    <w:p w14:paraId="022A7F9D" w14:textId="77777777" w:rsidR="00EA465A" w:rsidRPr="00887FF6" w:rsidRDefault="00EA465A" w:rsidP="00EA465A">
      <w:pPr>
        <w:tabs>
          <w:tab w:val="left" w:pos="1440"/>
        </w:tabs>
        <w:ind w:left="1440" w:hanging="1440"/>
        <w:jc w:val="both"/>
        <w:rPr>
          <w:rFonts w:ascii="Tahoma" w:hAnsi="Tahoma" w:cs="Tahoma"/>
          <w:sz w:val="16"/>
          <w:szCs w:val="16"/>
        </w:rPr>
      </w:pPr>
    </w:p>
    <w:p w14:paraId="336E64B5" w14:textId="77777777" w:rsidR="00EA465A" w:rsidRPr="00887FF6" w:rsidRDefault="00EA465A" w:rsidP="00EA465A">
      <w:pPr>
        <w:tabs>
          <w:tab w:val="left" w:pos="1440"/>
        </w:tabs>
        <w:ind w:left="1440" w:hanging="1440"/>
        <w:jc w:val="both"/>
        <w:rPr>
          <w:rFonts w:ascii="Tahoma" w:hAnsi="Tahoma" w:cs="Tahoma"/>
          <w:sz w:val="16"/>
          <w:szCs w:val="16"/>
        </w:rPr>
      </w:pPr>
      <w:r w:rsidRPr="00887FF6">
        <w:rPr>
          <w:rFonts w:ascii="Tahoma" w:hAnsi="Tahoma" w:cs="Tahoma"/>
          <w:sz w:val="16"/>
          <w:szCs w:val="16"/>
        </w:rPr>
        <w:t xml:space="preserve">Cieľ 1.4  </w:t>
      </w:r>
      <w:r w:rsidRPr="00887FF6">
        <w:rPr>
          <w:rFonts w:ascii="Tahoma" w:hAnsi="Tahoma" w:cs="Tahoma"/>
          <w:sz w:val="16"/>
          <w:szCs w:val="16"/>
        </w:rPr>
        <w:tab/>
        <w:t>Zvýšenie energetickej efektívnosti na strane výroby aj spotreby a zavádzanie progresívnych technológií v energetike.</w:t>
      </w:r>
    </w:p>
    <w:p w14:paraId="2D1A3B59" w14:textId="77777777" w:rsidR="00EA465A" w:rsidRPr="00887FF6" w:rsidRDefault="00EA465A" w:rsidP="00EA465A">
      <w:pPr>
        <w:tabs>
          <w:tab w:val="left" w:pos="1440"/>
        </w:tabs>
        <w:ind w:left="1440" w:hanging="1440"/>
        <w:jc w:val="both"/>
        <w:rPr>
          <w:rFonts w:ascii="Tahoma" w:hAnsi="Tahoma" w:cs="Tahoma"/>
          <w:sz w:val="16"/>
          <w:szCs w:val="16"/>
        </w:rPr>
      </w:pPr>
    </w:p>
    <w:p w14:paraId="62638A60" w14:textId="77777777" w:rsidR="00EA465A" w:rsidRPr="00887FF6" w:rsidRDefault="00EA465A" w:rsidP="00EA465A">
      <w:pPr>
        <w:tabs>
          <w:tab w:val="left" w:pos="1440"/>
        </w:tabs>
        <w:ind w:left="1440" w:hanging="1440"/>
        <w:jc w:val="both"/>
        <w:rPr>
          <w:rFonts w:ascii="Tahoma" w:hAnsi="Tahoma" w:cs="Tahoma"/>
          <w:sz w:val="16"/>
          <w:szCs w:val="16"/>
        </w:rPr>
      </w:pPr>
      <w:r w:rsidRPr="00887FF6">
        <w:rPr>
          <w:rFonts w:ascii="Tahoma" w:hAnsi="Tahoma" w:cs="Tahoma"/>
          <w:sz w:val="16"/>
          <w:szCs w:val="16"/>
        </w:rPr>
        <w:t>Projekty podprogramu:</w:t>
      </w:r>
    </w:p>
    <w:p w14:paraId="1FC0808C" w14:textId="77777777" w:rsidR="00EA465A" w:rsidRPr="00887FF6" w:rsidRDefault="00EA465A" w:rsidP="00EA465A">
      <w:pPr>
        <w:tabs>
          <w:tab w:val="left" w:pos="1440"/>
        </w:tabs>
        <w:ind w:left="1440" w:hanging="1440"/>
        <w:jc w:val="both"/>
        <w:rPr>
          <w:rFonts w:ascii="Tahoma" w:hAnsi="Tahoma" w:cs="Tahoma"/>
          <w:sz w:val="16"/>
          <w:szCs w:val="16"/>
        </w:rPr>
      </w:pPr>
    </w:p>
    <w:p w14:paraId="371039CD" w14:textId="77777777" w:rsidR="00EA465A" w:rsidRPr="00887FF6" w:rsidRDefault="00EA465A" w:rsidP="00EA465A">
      <w:pPr>
        <w:tabs>
          <w:tab w:val="left" w:pos="1440"/>
        </w:tabs>
        <w:ind w:left="1440" w:hanging="1440"/>
        <w:jc w:val="both"/>
        <w:rPr>
          <w:rFonts w:ascii="Tahoma" w:hAnsi="Tahoma" w:cs="Tahoma"/>
          <w:sz w:val="16"/>
          <w:szCs w:val="16"/>
        </w:rPr>
      </w:pPr>
      <w:r w:rsidRPr="00887FF6">
        <w:rPr>
          <w:rFonts w:ascii="Tahoma" w:hAnsi="Tahoma" w:cs="Tahoma"/>
          <w:sz w:val="16"/>
          <w:szCs w:val="16"/>
        </w:rPr>
        <w:t>Projekt 1.4.1</w:t>
      </w:r>
      <w:r w:rsidRPr="00887FF6">
        <w:rPr>
          <w:rFonts w:ascii="Tahoma" w:hAnsi="Tahoma" w:cs="Tahoma"/>
          <w:sz w:val="16"/>
          <w:szCs w:val="16"/>
        </w:rPr>
        <w:tab/>
        <w:t>Podpora výstavby zariadení na využívanie obnoviteľných zdrojov energie.</w:t>
      </w:r>
    </w:p>
    <w:p w14:paraId="04863722" w14:textId="77777777" w:rsidR="00EA465A" w:rsidRPr="00887FF6" w:rsidRDefault="00EA465A" w:rsidP="00EA465A">
      <w:pPr>
        <w:tabs>
          <w:tab w:val="left" w:pos="1440"/>
        </w:tabs>
        <w:ind w:left="1440" w:hanging="1440"/>
        <w:jc w:val="both"/>
        <w:rPr>
          <w:rFonts w:ascii="Tahoma" w:hAnsi="Tahoma" w:cs="Tahoma"/>
          <w:sz w:val="16"/>
          <w:szCs w:val="16"/>
        </w:rPr>
      </w:pPr>
    </w:p>
    <w:p w14:paraId="2BFDB5AC" w14:textId="77777777" w:rsidR="00EA465A" w:rsidRPr="00887FF6" w:rsidRDefault="00EA465A" w:rsidP="00EA465A">
      <w:pPr>
        <w:tabs>
          <w:tab w:val="left" w:pos="1440"/>
        </w:tabs>
        <w:ind w:left="1440" w:hanging="1440"/>
        <w:jc w:val="both"/>
        <w:rPr>
          <w:rFonts w:ascii="Tahoma" w:hAnsi="Tahoma" w:cs="Tahoma"/>
          <w:sz w:val="16"/>
          <w:szCs w:val="16"/>
        </w:rPr>
      </w:pPr>
      <w:r w:rsidRPr="00887FF6">
        <w:rPr>
          <w:rFonts w:ascii="Tahoma" w:hAnsi="Tahoma" w:cs="Tahoma"/>
          <w:sz w:val="16"/>
          <w:szCs w:val="16"/>
        </w:rPr>
        <w:t xml:space="preserve">Podprogram 1.5.     </w:t>
      </w:r>
      <w:r w:rsidRPr="00887FF6">
        <w:rPr>
          <w:rFonts w:ascii="Tahoma" w:hAnsi="Tahoma" w:cs="Tahoma"/>
          <w:sz w:val="16"/>
          <w:szCs w:val="16"/>
        </w:rPr>
        <w:tab/>
        <w:t>Cestovný ruch.</w:t>
      </w:r>
    </w:p>
    <w:p w14:paraId="3F2F424E" w14:textId="77777777" w:rsidR="00EA465A" w:rsidRPr="00887FF6" w:rsidRDefault="00EA465A" w:rsidP="00EA465A">
      <w:pPr>
        <w:tabs>
          <w:tab w:val="left" w:pos="1440"/>
        </w:tabs>
        <w:ind w:left="1440" w:hanging="1440"/>
        <w:jc w:val="both"/>
        <w:rPr>
          <w:rFonts w:ascii="Tahoma" w:hAnsi="Tahoma" w:cs="Tahoma"/>
          <w:sz w:val="16"/>
          <w:szCs w:val="16"/>
        </w:rPr>
      </w:pPr>
    </w:p>
    <w:p w14:paraId="130F745E" w14:textId="77777777" w:rsidR="00EA465A" w:rsidRPr="00887FF6" w:rsidRDefault="00EA465A" w:rsidP="00EA465A">
      <w:pPr>
        <w:tabs>
          <w:tab w:val="left" w:pos="1440"/>
        </w:tabs>
        <w:ind w:left="1440" w:hanging="1440"/>
        <w:jc w:val="both"/>
        <w:rPr>
          <w:rFonts w:ascii="Tahoma" w:hAnsi="Tahoma" w:cs="Tahoma"/>
          <w:sz w:val="16"/>
          <w:szCs w:val="16"/>
        </w:rPr>
      </w:pPr>
      <w:r w:rsidRPr="00887FF6">
        <w:rPr>
          <w:rFonts w:ascii="Tahoma" w:hAnsi="Tahoma" w:cs="Tahoma"/>
          <w:sz w:val="16"/>
          <w:szCs w:val="16"/>
        </w:rPr>
        <w:t xml:space="preserve">Cieľ 1.5  </w:t>
      </w:r>
      <w:r w:rsidRPr="00887FF6">
        <w:rPr>
          <w:rFonts w:ascii="Tahoma" w:hAnsi="Tahoma" w:cs="Tahoma"/>
          <w:sz w:val="16"/>
          <w:szCs w:val="16"/>
        </w:rPr>
        <w:tab/>
        <w:t>Podporiť podnikateľské aktivity v cestovnom ruchu.</w:t>
      </w:r>
    </w:p>
    <w:p w14:paraId="52EFFF4E" w14:textId="77777777" w:rsidR="00EA465A" w:rsidRPr="00887FF6" w:rsidRDefault="00EA465A" w:rsidP="00EA465A">
      <w:pPr>
        <w:tabs>
          <w:tab w:val="left" w:pos="1440"/>
        </w:tabs>
        <w:ind w:left="1440" w:hanging="1440"/>
        <w:jc w:val="both"/>
        <w:rPr>
          <w:rFonts w:ascii="Tahoma" w:hAnsi="Tahoma" w:cs="Tahoma"/>
          <w:sz w:val="16"/>
          <w:szCs w:val="16"/>
        </w:rPr>
      </w:pPr>
    </w:p>
    <w:p w14:paraId="5C224646" w14:textId="77777777" w:rsidR="00EA465A" w:rsidRPr="00887FF6" w:rsidRDefault="00EA465A" w:rsidP="00EA465A">
      <w:pPr>
        <w:tabs>
          <w:tab w:val="left" w:pos="1440"/>
        </w:tabs>
        <w:ind w:left="1440" w:hanging="1440"/>
        <w:jc w:val="both"/>
        <w:rPr>
          <w:rFonts w:ascii="Tahoma" w:hAnsi="Tahoma" w:cs="Tahoma"/>
          <w:sz w:val="16"/>
          <w:szCs w:val="16"/>
        </w:rPr>
      </w:pPr>
      <w:r w:rsidRPr="00887FF6">
        <w:rPr>
          <w:rFonts w:ascii="Tahoma" w:hAnsi="Tahoma" w:cs="Tahoma"/>
          <w:sz w:val="16"/>
          <w:szCs w:val="16"/>
        </w:rPr>
        <w:t>Projekty podprogramu:</w:t>
      </w:r>
    </w:p>
    <w:p w14:paraId="29EEDDB2" w14:textId="77777777" w:rsidR="00EA465A" w:rsidRPr="00887FF6" w:rsidRDefault="00EA465A" w:rsidP="00EA465A">
      <w:pPr>
        <w:tabs>
          <w:tab w:val="left" w:pos="1440"/>
        </w:tabs>
        <w:ind w:left="1440" w:hanging="1440"/>
        <w:jc w:val="both"/>
        <w:rPr>
          <w:rFonts w:ascii="Tahoma" w:hAnsi="Tahoma" w:cs="Tahoma"/>
          <w:sz w:val="16"/>
          <w:szCs w:val="16"/>
        </w:rPr>
      </w:pPr>
    </w:p>
    <w:p w14:paraId="4BBBCF94" w14:textId="77777777" w:rsidR="00EA465A" w:rsidRPr="00887FF6" w:rsidRDefault="00EA465A" w:rsidP="00EA465A">
      <w:pPr>
        <w:tabs>
          <w:tab w:val="left" w:pos="1440"/>
        </w:tabs>
        <w:ind w:left="1440" w:hanging="1440"/>
        <w:jc w:val="both"/>
        <w:rPr>
          <w:rFonts w:ascii="Tahoma" w:hAnsi="Tahoma" w:cs="Tahoma"/>
          <w:sz w:val="16"/>
          <w:szCs w:val="16"/>
        </w:rPr>
      </w:pPr>
      <w:r w:rsidRPr="00887FF6">
        <w:rPr>
          <w:rFonts w:ascii="Tahoma" w:hAnsi="Tahoma" w:cs="Tahoma"/>
          <w:sz w:val="16"/>
          <w:szCs w:val="16"/>
        </w:rPr>
        <w:t>Projekt 1.5.1</w:t>
      </w:r>
      <w:r w:rsidRPr="00887FF6">
        <w:rPr>
          <w:rFonts w:ascii="Tahoma" w:hAnsi="Tahoma" w:cs="Tahoma"/>
          <w:sz w:val="16"/>
          <w:szCs w:val="16"/>
        </w:rPr>
        <w:tab/>
        <w:t>Podpora vytvárania nových atraktivít v obci.</w:t>
      </w:r>
    </w:p>
    <w:p w14:paraId="7F173967" w14:textId="77777777" w:rsidR="00EA465A" w:rsidRPr="00887FF6" w:rsidRDefault="00EA465A" w:rsidP="00EA465A">
      <w:pPr>
        <w:tabs>
          <w:tab w:val="left" w:pos="1440"/>
        </w:tabs>
        <w:ind w:left="1440" w:hanging="1440"/>
        <w:jc w:val="both"/>
        <w:rPr>
          <w:rFonts w:ascii="Tahoma" w:hAnsi="Tahoma" w:cs="Tahoma"/>
          <w:sz w:val="16"/>
          <w:szCs w:val="16"/>
        </w:rPr>
      </w:pPr>
      <w:r w:rsidRPr="00887FF6">
        <w:rPr>
          <w:rFonts w:ascii="Tahoma" w:hAnsi="Tahoma" w:cs="Tahoma"/>
          <w:sz w:val="16"/>
          <w:szCs w:val="16"/>
        </w:rPr>
        <w:t>Projekt 1.5.2</w:t>
      </w:r>
      <w:r w:rsidRPr="00887FF6">
        <w:rPr>
          <w:rFonts w:ascii="Tahoma" w:hAnsi="Tahoma" w:cs="Tahoma"/>
          <w:sz w:val="16"/>
          <w:szCs w:val="16"/>
        </w:rPr>
        <w:tab/>
        <w:t>Podpora budovania nových a modernizácia existujúcich zariadení cestovného ruchu.</w:t>
      </w:r>
    </w:p>
    <w:p w14:paraId="3902200D" w14:textId="77777777" w:rsidR="00EA465A" w:rsidRPr="00887FF6" w:rsidRDefault="00EA465A" w:rsidP="00EA465A">
      <w:pPr>
        <w:tabs>
          <w:tab w:val="left" w:pos="1440"/>
        </w:tabs>
        <w:ind w:left="1440" w:hanging="1440"/>
        <w:jc w:val="both"/>
        <w:rPr>
          <w:rFonts w:ascii="Tahoma" w:hAnsi="Tahoma" w:cs="Tahoma"/>
          <w:sz w:val="16"/>
          <w:szCs w:val="16"/>
        </w:rPr>
      </w:pPr>
    </w:p>
    <w:p w14:paraId="21946179" w14:textId="77777777" w:rsidR="00EA465A" w:rsidRPr="00887FF6" w:rsidRDefault="00EA465A" w:rsidP="00EA465A">
      <w:pPr>
        <w:tabs>
          <w:tab w:val="left" w:pos="1440"/>
        </w:tabs>
        <w:ind w:left="1440" w:hanging="1440"/>
        <w:jc w:val="both"/>
        <w:rPr>
          <w:rFonts w:ascii="Tahoma" w:hAnsi="Tahoma" w:cs="Tahoma"/>
          <w:sz w:val="16"/>
          <w:szCs w:val="16"/>
        </w:rPr>
      </w:pPr>
      <w:r w:rsidRPr="00887FF6">
        <w:rPr>
          <w:rFonts w:ascii="Tahoma" w:hAnsi="Tahoma" w:cs="Tahoma"/>
          <w:sz w:val="16"/>
          <w:szCs w:val="16"/>
        </w:rPr>
        <w:t>Podprogram 1.6.     Inovačné a technologické transfery.</w:t>
      </w:r>
    </w:p>
    <w:p w14:paraId="546C3520" w14:textId="77777777" w:rsidR="00EA465A" w:rsidRPr="00887FF6" w:rsidRDefault="00EA465A" w:rsidP="00EA465A">
      <w:pPr>
        <w:tabs>
          <w:tab w:val="left" w:pos="1440"/>
        </w:tabs>
        <w:ind w:left="1440" w:hanging="1440"/>
        <w:jc w:val="both"/>
        <w:rPr>
          <w:rFonts w:ascii="Tahoma" w:hAnsi="Tahoma" w:cs="Tahoma"/>
          <w:sz w:val="16"/>
          <w:szCs w:val="16"/>
        </w:rPr>
      </w:pPr>
    </w:p>
    <w:p w14:paraId="563EE21E" w14:textId="77777777" w:rsidR="00EA465A" w:rsidRPr="00887FF6" w:rsidRDefault="00EA465A" w:rsidP="00EA465A">
      <w:pPr>
        <w:tabs>
          <w:tab w:val="left" w:pos="1440"/>
        </w:tabs>
        <w:ind w:left="1440" w:hanging="1440"/>
        <w:jc w:val="both"/>
        <w:rPr>
          <w:rFonts w:ascii="Tahoma" w:hAnsi="Tahoma" w:cs="Tahoma"/>
          <w:sz w:val="16"/>
          <w:szCs w:val="16"/>
        </w:rPr>
      </w:pPr>
      <w:r w:rsidRPr="00887FF6">
        <w:rPr>
          <w:rFonts w:ascii="Tahoma" w:hAnsi="Tahoma" w:cs="Tahoma"/>
          <w:sz w:val="16"/>
          <w:szCs w:val="16"/>
        </w:rPr>
        <w:t xml:space="preserve">Cieľ 1.6  </w:t>
      </w:r>
      <w:r w:rsidRPr="00887FF6">
        <w:rPr>
          <w:rFonts w:ascii="Tahoma" w:hAnsi="Tahoma" w:cs="Tahoma"/>
          <w:sz w:val="16"/>
          <w:szCs w:val="16"/>
        </w:rPr>
        <w:tab/>
        <w:t>Podpora inovácií a technologických transferov.</w:t>
      </w:r>
    </w:p>
    <w:p w14:paraId="45757C67" w14:textId="77777777" w:rsidR="00EA465A" w:rsidRPr="00887FF6" w:rsidRDefault="00EA465A" w:rsidP="00EA465A">
      <w:pPr>
        <w:tabs>
          <w:tab w:val="left" w:pos="1440"/>
        </w:tabs>
        <w:ind w:left="1440" w:hanging="1440"/>
        <w:jc w:val="both"/>
        <w:rPr>
          <w:rFonts w:ascii="Tahoma" w:hAnsi="Tahoma" w:cs="Tahoma"/>
          <w:sz w:val="16"/>
          <w:szCs w:val="16"/>
        </w:rPr>
      </w:pPr>
    </w:p>
    <w:p w14:paraId="47325DA6" w14:textId="77777777" w:rsidR="00EA465A" w:rsidRPr="00887FF6" w:rsidRDefault="00EA465A" w:rsidP="00EA465A">
      <w:pPr>
        <w:tabs>
          <w:tab w:val="left" w:pos="1440"/>
        </w:tabs>
        <w:ind w:left="1440" w:hanging="1440"/>
        <w:jc w:val="both"/>
        <w:rPr>
          <w:rFonts w:ascii="Tahoma" w:hAnsi="Tahoma" w:cs="Tahoma"/>
          <w:sz w:val="16"/>
          <w:szCs w:val="16"/>
        </w:rPr>
      </w:pPr>
      <w:r w:rsidRPr="00887FF6">
        <w:rPr>
          <w:rFonts w:ascii="Tahoma" w:hAnsi="Tahoma" w:cs="Tahoma"/>
          <w:sz w:val="16"/>
          <w:szCs w:val="16"/>
        </w:rPr>
        <w:t>Projekty podprogramu:</w:t>
      </w:r>
    </w:p>
    <w:p w14:paraId="723F8829" w14:textId="77777777" w:rsidR="00EA465A" w:rsidRPr="00887FF6" w:rsidRDefault="00EA465A" w:rsidP="00EA465A">
      <w:pPr>
        <w:tabs>
          <w:tab w:val="left" w:pos="1440"/>
        </w:tabs>
        <w:ind w:left="1440" w:hanging="1440"/>
        <w:jc w:val="both"/>
        <w:rPr>
          <w:rFonts w:ascii="Tahoma" w:hAnsi="Tahoma" w:cs="Tahoma"/>
          <w:sz w:val="16"/>
          <w:szCs w:val="16"/>
        </w:rPr>
      </w:pPr>
    </w:p>
    <w:p w14:paraId="0A578B74" w14:textId="77777777" w:rsidR="00EA465A" w:rsidRPr="00887FF6" w:rsidRDefault="00EA465A" w:rsidP="00EA465A">
      <w:pPr>
        <w:tabs>
          <w:tab w:val="left" w:pos="1440"/>
        </w:tabs>
        <w:ind w:left="1440" w:hanging="1440"/>
        <w:jc w:val="both"/>
        <w:rPr>
          <w:rFonts w:ascii="Tahoma" w:hAnsi="Tahoma" w:cs="Tahoma"/>
          <w:sz w:val="16"/>
          <w:szCs w:val="16"/>
        </w:rPr>
      </w:pPr>
      <w:r w:rsidRPr="00887FF6">
        <w:rPr>
          <w:rFonts w:ascii="Tahoma" w:hAnsi="Tahoma" w:cs="Tahoma"/>
          <w:sz w:val="16"/>
          <w:szCs w:val="16"/>
        </w:rPr>
        <w:t>Projekt 1.6.1</w:t>
      </w:r>
      <w:r w:rsidRPr="00887FF6">
        <w:rPr>
          <w:rFonts w:ascii="Tahoma" w:hAnsi="Tahoma" w:cs="Tahoma"/>
          <w:sz w:val="16"/>
          <w:szCs w:val="16"/>
        </w:rPr>
        <w:tab/>
        <w:t>Podpora inovácií a technologických transferov v podnikoch výroby.</w:t>
      </w:r>
    </w:p>
    <w:p w14:paraId="5B8D8CAC" w14:textId="77777777" w:rsidR="00EA465A" w:rsidRPr="00887FF6" w:rsidRDefault="00EA465A" w:rsidP="00627628">
      <w:pPr>
        <w:jc w:val="both"/>
        <w:rPr>
          <w:rFonts w:ascii="Tahoma" w:hAnsi="Tahoma" w:cs="Tahoma"/>
          <w:b/>
        </w:rPr>
      </w:pPr>
    </w:p>
    <w:p w14:paraId="605A90C7" w14:textId="77777777" w:rsidR="00573847" w:rsidRPr="00887FF6" w:rsidRDefault="005015CE" w:rsidP="00627628">
      <w:pPr>
        <w:jc w:val="both"/>
        <w:rPr>
          <w:rFonts w:ascii="Tahoma" w:hAnsi="Tahoma" w:cs="Tahoma"/>
          <w:b/>
        </w:rPr>
      </w:pPr>
      <w:r w:rsidRPr="00887FF6">
        <w:rPr>
          <w:noProof/>
          <w:lang w:eastAsia="sk-SK"/>
        </w:rPr>
        <w:drawing>
          <wp:inline distT="0" distB="0" distL="0" distR="0" wp14:anchorId="53AAEE8A" wp14:editId="5F8DF9D9">
            <wp:extent cx="5753100" cy="1990725"/>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3100" cy="1990725"/>
                    </a:xfrm>
                    <a:prstGeom prst="rect">
                      <a:avLst/>
                    </a:prstGeom>
                    <a:noFill/>
                    <a:ln>
                      <a:noFill/>
                    </a:ln>
                  </pic:spPr>
                </pic:pic>
              </a:graphicData>
            </a:graphic>
          </wp:inline>
        </w:drawing>
      </w:r>
    </w:p>
    <w:p w14:paraId="0D710A86" w14:textId="77777777" w:rsidR="00573847" w:rsidRPr="00887FF6" w:rsidRDefault="00573847" w:rsidP="00627628">
      <w:pPr>
        <w:jc w:val="both"/>
        <w:rPr>
          <w:rFonts w:ascii="Tahoma" w:hAnsi="Tahoma" w:cs="Tahoma"/>
          <w:b/>
        </w:rPr>
      </w:pPr>
    </w:p>
    <w:p w14:paraId="44AD5D31" w14:textId="77777777" w:rsidR="00627628" w:rsidRPr="00887FF6" w:rsidRDefault="00D323ED" w:rsidP="00627628">
      <w:pPr>
        <w:jc w:val="both"/>
        <w:rPr>
          <w:rFonts w:ascii="Tahoma" w:hAnsi="Tahoma" w:cs="Tahoma"/>
          <w:b/>
        </w:rPr>
      </w:pPr>
      <w:r w:rsidRPr="00887FF6">
        <w:rPr>
          <w:rFonts w:ascii="Tahoma" w:hAnsi="Tahoma" w:cs="Tahoma"/>
          <w:b/>
        </w:rPr>
        <w:t>4.</w:t>
      </w:r>
      <w:r w:rsidR="00627628" w:rsidRPr="00887FF6">
        <w:rPr>
          <w:rFonts w:ascii="Tahoma" w:hAnsi="Tahoma" w:cs="Tahoma"/>
          <w:b/>
        </w:rPr>
        <w:t>2. Doprava a komunikácie</w:t>
      </w:r>
    </w:p>
    <w:p w14:paraId="49DD0894" w14:textId="77777777" w:rsidR="00573847" w:rsidRPr="00887FF6" w:rsidRDefault="00627628" w:rsidP="00573847">
      <w:pPr>
        <w:jc w:val="both"/>
        <w:rPr>
          <w:rFonts w:ascii="Tahoma" w:hAnsi="Tahoma" w:cs="Tahoma"/>
          <w:bCs/>
        </w:rPr>
      </w:pPr>
      <w:r w:rsidRPr="00887FF6">
        <w:rPr>
          <w:rFonts w:ascii="Tahoma" w:hAnsi="Tahoma" w:cs="Tahoma"/>
        </w:rPr>
        <w:t xml:space="preserve">Výstavba a údržba miestnych komunikácií v správe obce ako aj riešenie technického stavu štátnych komunikácií v správe vyššieho územného celku. Zabezpečiť pravidelné a vyhovujúce spojenie obyvateľov obce s regionálnymi centrami prostredníctvom verejnej dopravy. </w:t>
      </w:r>
      <w:r w:rsidR="00573847" w:rsidRPr="00887FF6">
        <w:rPr>
          <w:rFonts w:ascii="Tahoma" w:hAnsi="Tahoma" w:cs="Tahoma"/>
          <w:bCs/>
        </w:rPr>
        <w:t>Nasledujúci graf prezentuje priority riešenia oblastí podľa dotazníkového prieskumu.</w:t>
      </w:r>
    </w:p>
    <w:p w14:paraId="3F9EDF32" w14:textId="77777777" w:rsidR="00627628" w:rsidRPr="00887FF6" w:rsidRDefault="00627628" w:rsidP="00627628">
      <w:pPr>
        <w:jc w:val="both"/>
        <w:rPr>
          <w:rFonts w:ascii="Tahoma" w:hAnsi="Tahoma" w:cs="Tahoma"/>
        </w:rPr>
      </w:pPr>
    </w:p>
    <w:p w14:paraId="4CE55B4D"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Strategický zámer  </w:t>
      </w:r>
    </w:p>
    <w:p w14:paraId="15EC8685"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Podpora investičných aktivít so zameraním na modernizáciu a budovanie regionálnych komunikácií (ciest III. triedy, miestne komunikácie) zaisťujúcich dopravnú obslužnosť obce Nedožery-Brezany. Zámerom je zabezpečiť také prepojenie osídlenia, ktoré umožní efektívny pohyb ľudí a tovaru, modernizáciu dopravných subsystémov zabezpečujúcich bezpečné a hygienicky vyhovujúce dopravné trasy. Cieľom investícií do tohto typu dopravnej infraštruktúry je odstránenie identifikovaných nedostatkov v cestnej sieti s ohľadom environmentálny a bezpečnostný aspekt.</w:t>
      </w:r>
    </w:p>
    <w:p w14:paraId="2DF16539"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 </w:t>
      </w:r>
    </w:p>
    <w:p w14:paraId="20C50B6F"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Podprogram 2.1. Komunikácie</w:t>
      </w:r>
    </w:p>
    <w:p w14:paraId="42545EFE" w14:textId="77777777" w:rsidR="00EA465A" w:rsidRPr="00887FF6" w:rsidRDefault="00EA465A" w:rsidP="00EA465A">
      <w:pPr>
        <w:tabs>
          <w:tab w:val="left" w:pos="1440"/>
        </w:tabs>
        <w:jc w:val="both"/>
        <w:rPr>
          <w:rFonts w:ascii="Tahoma" w:hAnsi="Tahoma" w:cs="Tahoma"/>
          <w:sz w:val="16"/>
          <w:szCs w:val="16"/>
        </w:rPr>
      </w:pPr>
    </w:p>
    <w:p w14:paraId="39CCFC8F"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Cieľ 2.1 </w:t>
      </w:r>
      <w:r w:rsidRPr="00887FF6">
        <w:rPr>
          <w:rFonts w:ascii="Tahoma" w:hAnsi="Tahoma" w:cs="Tahoma"/>
          <w:sz w:val="16"/>
          <w:szCs w:val="16"/>
        </w:rPr>
        <w:tab/>
        <w:t>Zabezpečiť výstavbu a rekonštrukciu miestnych a štátnych komunikácií.</w:t>
      </w:r>
    </w:p>
    <w:p w14:paraId="0801BBF7" w14:textId="77777777" w:rsidR="00EA465A" w:rsidRPr="00887FF6" w:rsidRDefault="00EA465A" w:rsidP="00EA465A">
      <w:pPr>
        <w:tabs>
          <w:tab w:val="left" w:pos="1440"/>
        </w:tabs>
        <w:jc w:val="both"/>
        <w:rPr>
          <w:rFonts w:ascii="Tahoma" w:hAnsi="Tahoma" w:cs="Tahoma"/>
          <w:sz w:val="16"/>
          <w:szCs w:val="16"/>
        </w:rPr>
      </w:pPr>
    </w:p>
    <w:p w14:paraId="4594A72E"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Projekty podprogramu:</w:t>
      </w:r>
    </w:p>
    <w:p w14:paraId="72DE6F3E" w14:textId="77777777" w:rsidR="00EA465A" w:rsidRPr="00887FF6" w:rsidRDefault="00EA465A" w:rsidP="00EA465A">
      <w:pPr>
        <w:tabs>
          <w:tab w:val="left" w:pos="1440"/>
        </w:tabs>
        <w:jc w:val="both"/>
        <w:rPr>
          <w:rFonts w:ascii="Tahoma" w:hAnsi="Tahoma" w:cs="Tahoma"/>
          <w:sz w:val="16"/>
          <w:szCs w:val="16"/>
        </w:rPr>
      </w:pPr>
    </w:p>
    <w:p w14:paraId="5A5E8E11"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Projekt 2.1.1 </w:t>
      </w:r>
      <w:r w:rsidRPr="00887FF6">
        <w:rPr>
          <w:rFonts w:ascii="Tahoma" w:hAnsi="Tahoma" w:cs="Tahoma"/>
          <w:sz w:val="16"/>
          <w:szCs w:val="16"/>
        </w:rPr>
        <w:tab/>
        <w:t>Výstavba miestnych komunikácií v obci.</w:t>
      </w:r>
    </w:p>
    <w:p w14:paraId="787CF56B"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Projekt 2.1.2 </w:t>
      </w:r>
      <w:r w:rsidRPr="00887FF6">
        <w:rPr>
          <w:rFonts w:ascii="Tahoma" w:hAnsi="Tahoma" w:cs="Tahoma"/>
          <w:sz w:val="16"/>
          <w:szCs w:val="16"/>
        </w:rPr>
        <w:tab/>
        <w:t>Rekonštrukcia miestnych komunikácií v obci.</w:t>
      </w:r>
    </w:p>
    <w:p w14:paraId="6CE00281"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Projekt 2.1.3 </w:t>
      </w:r>
      <w:r w:rsidRPr="00887FF6">
        <w:rPr>
          <w:rFonts w:ascii="Tahoma" w:hAnsi="Tahoma" w:cs="Tahoma"/>
          <w:sz w:val="16"/>
          <w:szCs w:val="16"/>
        </w:rPr>
        <w:tab/>
        <w:t>Výstavba cyklotrás na prepojenie sídiel regiónu.</w:t>
      </w:r>
    </w:p>
    <w:p w14:paraId="68CCF9C9"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Projekt 2.1.4</w:t>
      </w:r>
      <w:r w:rsidRPr="00887FF6">
        <w:rPr>
          <w:rFonts w:ascii="Tahoma" w:hAnsi="Tahoma" w:cs="Tahoma"/>
          <w:sz w:val="16"/>
          <w:szCs w:val="16"/>
        </w:rPr>
        <w:tab/>
        <w:t>Dostavba parkovísk pre potreby občianskej infraštruktúry.</w:t>
      </w:r>
    </w:p>
    <w:p w14:paraId="1A9775A7"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Projekt 2.1.5 </w:t>
      </w:r>
      <w:r w:rsidRPr="00887FF6">
        <w:rPr>
          <w:rFonts w:ascii="Tahoma" w:hAnsi="Tahoma" w:cs="Tahoma"/>
          <w:sz w:val="16"/>
          <w:szCs w:val="16"/>
        </w:rPr>
        <w:tab/>
        <w:t xml:space="preserve">Dostavba a rekonštrukcia chodníkov popri miestnych komunikáciách a štátnej  </w:t>
      </w:r>
    </w:p>
    <w:p w14:paraId="3F895525"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Projekt 2.1.6 </w:t>
      </w:r>
      <w:r w:rsidRPr="00887FF6">
        <w:rPr>
          <w:rFonts w:ascii="Tahoma" w:hAnsi="Tahoma" w:cs="Tahoma"/>
          <w:sz w:val="16"/>
          <w:szCs w:val="16"/>
        </w:rPr>
        <w:tab/>
        <w:t>Ostatné dopravné zariadenia a štátne komunikácie.</w:t>
      </w:r>
    </w:p>
    <w:p w14:paraId="12943F3E" w14:textId="77777777" w:rsidR="00EA465A" w:rsidRPr="00887FF6" w:rsidRDefault="00EA465A" w:rsidP="00EA465A">
      <w:pPr>
        <w:tabs>
          <w:tab w:val="left" w:pos="1440"/>
        </w:tabs>
        <w:jc w:val="both"/>
        <w:rPr>
          <w:rFonts w:ascii="Tahoma" w:hAnsi="Tahoma" w:cs="Tahoma"/>
          <w:sz w:val="16"/>
          <w:szCs w:val="16"/>
        </w:rPr>
      </w:pPr>
    </w:p>
    <w:p w14:paraId="5C4AD5FC"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Podprogram 2.2. Doprava</w:t>
      </w:r>
    </w:p>
    <w:p w14:paraId="3E0001AF" w14:textId="77777777" w:rsidR="00EA465A" w:rsidRPr="00887FF6" w:rsidRDefault="00EA465A" w:rsidP="00EA465A">
      <w:pPr>
        <w:tabs>
          <w:tab w:val="left" w:pos="1440"/>
        </w:tabs>
        <w:jc w:val="both"/>
        <w:rPr>
          <w:rFonts w:ascii="Tahoma" w:hAnsi="Tahoma" w:cs="Tahoma"/>
          <w:sz w:val="16"/>
          <w:szCs w:val="16"/>
        </w:rPr>
      </w:pPr>
    </w:p>
    <w:p w14:paraId="214D67F3"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Cieľ 2.2 </w:t>
      </w:r>
      <w:r w:rsidRPr="00887FF6">
        <w:rPr>
          <w:rFonts w:ascii="Tahoma" w:hAnsi="Tahoma" w:cs="Tahoma"/>
          <w:sz w:val="16"/>
          <w:szCs w:val="16"/>
        </w:rPr>
        <w:tab/>
        <w:t>Zabezpečenie dopravného spojenia hromadnou autobusovou, železničnou a vodnou dopravou.</w:t>
      </w:r>
    </w:p>
    <w:p w14:paraId="319992CB" w14:textId="77777777" w:rsidR="00EA465A" w:rsidRPr="00887FF6" w:rsidRDefault="00EA465A" w:rsidP="00EA465A">
      <w:pPr>
        <w:tabs>
          <w:tab w:val="left" w:pos="1440"/>
        </w:tabs>
        <w:jc w:val="both"/>
        <w:rPr>
          <w:rFonts w:ascii="Tahoma" w:hAnsi="Tahoma" w:cs="Tahoma"/>
          <w:sz w:val="16"/>
          <w:szCs w:val="16"/>
        </w:rPr>
      </w:pPr>
    </w:p>
    <w:p w14:paraId="6BA15474"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Projekty podprogramu:</w:t>
      </w:r>
    </w:p>
    <w:p w14:paraId="2731D6C2" w14:textId="77777777" w:rsidR="00EA465A" w:rsidRPr="00887FF6" w:rsidRDefault="00EA465A" w:rsidP="00EA465A">
      <w:pPr>
        <w:tabs>
          <w:tab w:val="left" w:pos="1440"/>
        </w:tabs>
        <w:jc w:val="both"/>
        <w:rPr>
          <w:rFonts w:ascii="Tahoma" w:hAnsi="Tahoma" w:cs="Tahoma"/>
          <w:sz w:val="16"/>
          <w:szCs w:val="16"/>
        </w:rPr>
      </w:pPr>
    </w:p>
    <w:p w14:paraId="3E08AA9E"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Projekt 2.2.1</w:t>
      </w:r>
      <w:r w:rsidRPr="00887FF6">
        <w:rPr>
          <w:rFonts w:ascii="Tahoma" w:hAnsi="Tahoma" w:cs="Tahoma"/>
          <w:sz w:val="16"/>
          <w:szCs w:val="16"/>
        </w:rPr>
        <w:tab/>
        <w:t xml:space="preserve"> Rekonštrukcia a dostavba zastávok SAD v obci Nedožery-Brezany.</w:t>
      </w:r>
    </w:p>
    <w:p w14:paraId="6D863694" w14:textId="77777777" w:rsidR="00EA465A" w:rsidRPr="00887FF6" w:rsidRDefault="00EA465A" w:rsidP="00627628">
      <w:pPr>
        <w:jc w:val="both"/>
        <w:rPr>
          <w:rFonts w:ascii="Tahoma" w:hAnsi="Tahoma" w:cs="Tahoma"/>
        </w:rPr>
      </w:pPr>
    </w:p>
    <w:p w14:paraId="50E8BB09" w14:textId="77777777" w:rsidR="00627628" w:rsidRPr="00887FF6" w:rsidRDefault="005015CE" w:rsidP="00627628">
      <w:pPr>
        <w:jc w:val="both"/>
        <w:rPr>
          <w:rFonts w:ascii="Tahoma" w:hAnsi="Tahoma" w:cs="Tahoma"/>
          <w:b/>
        </w:rPr>
      </w:pPr>
      <w:r w:rsidRPr="00887FF6">
        <w:rPr>
          <w:noProof/>
          <w:lang w:eastAsia="sk-SK"/>
        </w:rPr>
        <w:drawing>
          <wp:inline distT="0" distB="0" distL="0" distR="0" wp14:anchorId="64B6F23D" wp14:editId="59780A64">
            <wp:extent cx="4914900" cy="2095500"/>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14900" cy="2095500"/>
                    </a:xfrm>
                    <a:prstGeom prst="rect">
                      <a:avLst/>
                    </a:prstGeom>
                    <a:noFill/>
                    <a:ln>
                      <a:noFill/>
                    </a:ln>
                  </pic:spPr>
                </pic:pic>
              </a:graphicData>
            </a:graphic>
          </wp:inline>
        </w:drawing>
      </w:r>
    </w:p>
    <w:p w14:paraId="0B5C1812" w14:textId="77777777" w:rsidR="006A39F8" w:rsidRPr="00887FF6" w:rsidRDefault="006A39F8" w:rsidP="00627628">
      <w:pPr>
        <w:jc w:val="both"/>
        <w:rPr>
          <w:rFonts w:ascii="Tahoma" w:hAnsi="Tahoma" w:cs="Tahoma"/>
          <w:b/>
        </w:rPr>
      </w:pPr>
    </w:p>
    <w:p w14:paraId="67142F2C" w14:textId="77777777" w:rsidR="00627628" w:rsidRPr="00887FF6" w:rsidRDefault="00D323ED" w:rsidP="00627628">
      <w:pPr>
        <w:jc w:val="both"/>
        <w:rPr>
          <w:rFonts w:ascii="Tahoma" w:hAnsi="Tahoma" w:cs="Tahoma"/>
          <w:b/>
        </w:rPr>
      </w:pPr>
      <w:r w:rsidRPr="00887FF6">
        <w:rPr>
          <w:rFonts w:ascii="Tahoma" w:hAnsi="Tahoma" w:cs="Tahoma"/>
          <w:b/>
        </w:rPr>
        <w:t>4.</w:t>
      </w:r>
      <w:r w:rsidR="00627628" w:rsidRPr="00887FF6">
        <w:rPr>
          <w:rFonts w:ascii="Tahoma" w:hAnsi="Tahoma" w:cs="Tahoma"/>
          <w:b/>
        </w:rPr>
        <w:t>3. Technická infraštruktúra</w:t>
      </w:r>
    </w:p>
    <w:p w14:paraId="0C629383" w14:textId="77777777" w:rsidR="00627628" w:rsidRPr="00887FF6" w:rsidRDefault="00627628" w:rsidP="00627628">
      <w:pPr>
        <w:jc w:val="both"/>
        <w:rPr>
          <w:rFonts w:ascii="Tahoma" w:hAnsi="Tahoma" w:cs="Tahoma"/>
          <w:bCs/>
        </w:rPr>
      </w:pPr>
      <w:r w:rsidRPr="00887FF6">
        <w:rPr>
          <w:rFonts w:ascii="Tahoma" w:hAnsi="Tahoma" w:cs="Tahoma"/>
          <w:bCs/>
        </w:rPr>
        <w:t>Rozvoj a udržiavanie technickej infraštruktúry je nevyhnutné z hľadiska prílevu investícií v oblasti priemyslu a rozvoja cestovného ruchu, ako aj udržania požadovanej životnej úrovne obyvateľstva. Ide hlavne o zabezpečenie infraštruktúry do oblastí, ktoré sú potenciálne najvhodnejšie na rozvoj obce.</w:t>
      </w:r>
      <w:r w:rsidR="00573847" w:rsidRPr="00887FF6">
        <w:rPr>
          <w:rFonts w:ascii="Tahoma" w:hAnsi="Tahoma" w:cs="Tahoma"/>
          <w:bCs/>
        </w:rPr>
        <w:t xml:space="preserve"> </w:t>
      </w:r>
      <w:r w:rsidRPr="00887FF6">
        <w:rPr>
          <w:rFonts w:ascii="Tahoma" w:hAnsi="Tahoma" w:cs="Tahoma"/>
          <w:bCs/>
        </w:rPr>
        <w:t xml:space="preserve">  </w:t>
      </w:r>
    </w:p>
    <w:p w14:paraId="3CC1CAFA" w14:textId="77777777" w:rsidR="00627628" w:rsidRPr="00887FF6" w:rsidRDefault="00627628" w:rsidP="00627628">
      <w:pPr>
        <w:jc w:val="both"/>
        <w:rPr>
          <w:rFonts w:ascii="Tahoma" w:hAnsi="Tahoma" w:cs="Tahoma"/>
          <w:b/>
        </w:rPr>
      </w:pPr>
    </w:p>
    <w:p w14:paraId="7194B01C"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Strategický zámer  </w:t>
      </w:r>
    </w:p>
    <w:p w14:paraId="70351376"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Rozvoj komplexnej infraštruktúry podporujúcej rozvoj obce a zohľadňujúcej rast kvality života obyvateľov obce a životného prostredia. Rozvoj infraštruktúry bude smerovať hlavne k jej rozšíreniu na potenciálne priemyselné zóny v obci, IBV, ako aj na rekonštrukciu súčasnej infraštruktúry - vodovodnej, elektrickej, komunikačnej. </w:t>
      </w:r>
    </w:p>
    <w:p w14:paraId="3F388848" w14:textId="77777777" w:rsidR="00EA465A" w:rsidRPr="00887FF6" w:rsidRDefault="00EA465A" w:rsidP="00EA465A">
      <w:pPr>
        <w:tabs>
          <w:tab w:val="left" w:pos="1440"/>
        </w:tabs>
        <w:jc w:val="both"/>
        <w:rPr>
          <w:rFonts w:ascii="Tahoma" w:hAnsi="Tahoma" w:cs="Tahoma"/>
          <w:sz w:val="16"/>
          <w:szCs w:val="16"/>
        </w:rPr>
      </w:pPr>
    </w:p>
    <w:p w14:paraId="76D11A14"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Cieľ 3 </w:t>
      </w:r>
      <w:r w:rsidRPr="00887FF6">
        <w:rPr>
          <w:rFonts w:ascii="Tahoma" w:hAnsi="Tahoma" w:cs="Tahoma"/>
          <w:sz w:val="16"/>
          <w:szCs w:val="16"/>
        </w:rPr>
        <w:tab/>
        <w:t>Zabezpečiť rozvoj a rekonštrukciu technickej infraštruktúry v obci.</w:t>
      </w:r>
    </w:p>
    <w:p w14:paraId="4EE26EFF" w14:textId="77777777" w:rsidR="00EA465A" w:rsidRPr="00887FF6" w:rsidRDefault="00EA465A" w:rsidP="00EA465A">
      <w:pPr>
        <w:tabs>
          <w:tab w:val="left" w:pos="1440"/>
        </w:tabs>
        <w:jc w:val="both"/>
        <w:rPr>
          <w:rFonts w:ascii="Tahoma" w:hAnsi="Tahoma" w:cs="Tahoma"/>
          <w:sz w:val="16"/>
          <w:szCs w:val="16"/>
        </w:rPr>
      </w:pPr>
    </w:p>
    <w:p w14:paraId="5FC8FEAE"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Projekty podprogramu:</w:t>
      </w:r>
    </w:p>
    <w:p w14:paraId="3CDF5571" w14:textId="77777777" w:rsidR="00EA465A" w:rsidRPr="00887FF6" w:rsidRDefault="00EA465A" w:rsidP="00EA465A">
      <w:pPr>
        <w:tabs>
          <w:tab w:val="left" w:pos="1440"/>
        </w:tabs>
        <w:jc w:val="both"/>
        <w:rPr>
          <w:rFonts w:ascii="Tahoma" w:hAnsi="Tahoma" w:cs="Tahoma"/>
          <w:sz w:val="16"/>
          <w:szCs w:val="16"/>
        </w:rPr>
      </w:pPr>
    </w:p>
    <w:p w14:paraId="5EDDB008"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Projekt 3.1  </w:t>
      </w:r>
      <w:r w:rsidRPr="00887FF6">
        <w:rPr>
          <w:rFonts w:ascii="Tahoma" w:hAnsi="Tahoma" w:cs="Tahoma"/>
          <w:sz w:val="16"/>
          <w:szCs w:val="16"/>
        </w:rPr>
        <w:tab/>
        <w:t>Výstavba inžinierskych sietí v nových lokalitách IBV a HVB.</w:t>
      </w:r>
    </w:p>
    <w:p w14:paraId="79B716E4"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Projekt 3.2       </w:t>
      </w:r>
      <w:r w:rsidRPr="00887FF6">
        <w:rPr>
          <w:rFonts w:ascii="Tahoma" w:hAnsi="Tahoma" w:cs="Tahoma"/>
          <w:sz w:val="16"/>
          <w:szCs w:val="16"/>
        </w:rPr>
        <w:tab/>
        <w:t>Rekonštrukcia rozvodnej siete plynu.</w:t>
      </w:r>
    </w:p>
    <w:p w14:paraId="7FF62FEC"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Projekt 3.3         </w:t>
      </w:r>
      <w:r w:rsidRPr="00887FF6">
        <w:rPr>
          <w:rFonts w:ascii="Tahoma" w:hAnsi="Tahoma" w:cs="Tahoma"/>
          <w:sz w:val="16"/>
          <w:szCs w:val="16"/>
        </w:rPr>
        <w:tab/>
        <w:t>Revitalizácia centrálnej časti obce Nedožery-Brezany.</w:t>
      </w:r>
    </w:p>
    <w:p w14:paraId="22995DC2"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Projekt 3.4     </w:t>
      </w:r>
      <w:r w:rsidRPr="00887FF6">
        <w:rPr>
          <w:rFonts w:ascii="Tahoma" w:hAnsi="Tahoma" w:cs="Tahoma"/>
          <w:sz w:val="16"/>
          <w:szCs w:val="16"/>
        </w:rPr>
        <w:tab/>
        <w:t>Rekonštrukcia rozhlasu.</w:t>
      </w:r>
    </w:p>
    <w:p w14:paraId="70AE9A0A"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Projekt 3.5     </w:t>
      </w:r>
      <w:r w:rsidRPr="00887FF6">
        <w:rPr>
          <w:rFonts w:ascii="Tahoma" w:hAnsi="Tahoma" w:cs="Tahoma"/>
          <w:sz w:val="16"/>
          <w:szCs w:val="16"/>
        </w:rPr>
        <w:tab/>
        <w:t>Modernizácia vybavenia DHZ.</w:t>
      </w:r>
    </w:p>
    <w:p w14:paraId="7558652B"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Projekt 3.6      </w:t>
      </w:r>
      <w:r w:rsidRPr="00887FF6">
        <w:rPr>
          <w:rFonts w:ascii="Tahoma" w:hAnsi="Tahoma" w:cs="Tahoma"/>
          <w:sz w:val="16"/>
          <w:szCs w:val="16"/>
        </w:rPr>
        <w:tab/>
        <w:t>Rekonštrukcia a rozšírenie areálu obecného cintorína v časti Brezany.</w:t>
      </w:r>
    </w:p>
    <w:p w14:paraId="5B2E266B"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Projekt 3.7     </w:t>
      </w:r>
      <w:r w:rsidRPr="00887FF6">
        <w:rPr>
          <w:rFonts w:ascii="Tahoma" w:hAnsi="Tahoma" w:cs="Tahoma"/>
          <w:sz w:val="16"/>
          <w:szCs w:val="16"/>
        </w:rPr>
        <w:tab/>
        <w:t>Dostavba a rekonštrukcia obecného vodovodu.</w:t>
      </w:r>
    </w:p>
    <w:p w14:paraId="1484C432"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Projekt 3.8      </w:t>
      </w:r>
      <w:r w:rsidRPr="00887FF6">
        <w:rPr>
          <w:rFonts w:ascii="Tahoma" w:hAnsi="Tahoma" w:cs="Tahoma"/>
          <w:sz w:val="16"/>
          <w:szCs w:val="16"/>
        </w:rPr>
        <w:tab/>
        <w:t>Osadenie lavičiek na verejných priestranstvách.</w:t>
      </w:r>
    </w:p>
    <w:p w14:paraId="4467662A"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Projekt 3.9      </w:t>
      </w:r>
      <w:r w:rsidRPr="00887FF6">
        <w:rPr>
          <w:rFonts w:ascii="Tahoma" w:hAnsi="Tahoma" w:cs="Tahoma"/>
          <w:sz w:val="16"/>
          <w:szCs w:val="16"/>
        </w:rPr>
        <w:tab/>
        <w:t>Rekonštrukcia budovy domu smútku v časti Nedožery a časti Brezany.</w:t>
      </w:r>
    </w:p>
    <w:p w14:paraId="4DC73558"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Projekt 3.10      </w:t>
      </w:r>
      <w:r w:rsidRPr="00887FF6">
        <w:rPr>
          <w:rFonts w:ascii="Tahoma" w:hAnsi="Tahoma" w:cs="Tahoma"/>
          <w:sz w:val="16"/>
          <w:szCs w:val="16"/>
        </w:rPr>
        <w:tab/>
        <w:t>Rekonštrukcia osvetlenia.</w:t>
      </w:r>
    </w:p>
    <w:p w14:paraId="6E5653DF"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Projekt 3.11      </w:t>
      </w:r>
      <w:r w:rsidRPr="00887FF6">
        <w:rPr>
          <w:rFonts w:ascii="Tahoma" w:hAnsi="Tahoma" w:cs="Tahoma"/>
          <w:sz w:val="16"/>
          <w:szCs w:val="16"/>
        </w:rPr>
        <w:tab/>
        <w:t>Modernizácia elektrickej rozvodnej siete.</w:t>
      </w:r>
    </w:p>
    <w:p w14:paraId="00DC893A" w14:textId="77777777" w:rsidR="00EA465A" w:rsidRPr="00887FF6" w:rsidRDefault="00EA465A" w:rsidP="00627628">
      <w:pPr>
        <w:jc w:val="both"/>
        <w:rPr>
          <w:rFonts w:ascii="Tahoma" w:hAnsi="Tahoma" w:cs="Tahoma"/>
          <w:b/>
        </w:rPr>
      </w:pPr>
    </w:p>
    <w:p w14:paraId="27892940" w14:textId="77777777" w:rsidR="00627628" w:rsidRPr="00887FF6" w:rsidRDefault="00D323ED" w:rsidP="00627628">
      <w:pPr>
        <w:jc w:val="both"/>
        <w:rPr>
          <w:rFonts w:ascii="Tahoma" w:hAnsi="Tahoma" w:cs="Tahoma"/>
          <w:b/>
        </w:rPr>
      </w:pPr>
      <w:r w:rsidRPr="00887FF6">
        <w:rPr>
          <w:rFonts w:ascii="Tahoma" w:hAnsi="Tahoma" w:cs="Tahoma"/>
          <w:b/>
        </w:rPr>
        <w:t>4.</w:t>
      </w:r>
      <w:r w:rsidR="00627628" w:rsidRPr="00887FF6">
        <w:rPr>
          <w:rFonts w:ascii="Tahoma" w:hAnsi="Tahoma" w:cs="Tahoma"/>
          <w:b/>
        </w:rPr>
        <w:t>4. Odpadové hospodárstvo</w:t>
      </w:r>
    </w:p>
    <w:p w14:paraId="5400320C" w14:textId="77777777" w:rsidR="00573847" w:rsidRPr="00887FF6" w:rsidRDefault="005D02AB" w:rsidP="00573847">
      <w:pPr>
        <w:jc w:val="both"/>
        <w:rPr>
          <w:rFonts w:ascii="Tahoma" w:hAnsi="Tahoma" w:cs="Tahoma"/>
          <w:bCs/>
        </w:rPr>
      </w:pPr>
      <w:r w:rsidRPr="00887FF6">
        <w:rPr>
          <w:rFonts w:ascii="Tahoma" w:hAnsi="Tahoma" w:cs="Tahoma"/>
        </w:rPr>
        <w:t xml:space="preserve">Rozvoj a výstavba infraštruktúry odpadového hospodárstva. </w:t>
      </w:r>
      <w:r w:rsidR="005457A0" w:rsidRPr="00887FF6">
        <w:rPr>
          <w:rFonts w:ascii="Tahoma" w:hAnsi="Tahoma" w:cs="Tahoma"/>
        </w:rPr>
        <w:t>Údržba</w:t>
      </w:r>
      <w:r w:rsidRPr="00887FF6">
        <w:rPr>
          <w:rFonts w:ascii="Tahoma" w:hAnsi="Tahoma" w:cs="Tahoma"/>
        </w:rPr>
        <w:t xml:space="preserve"> kanalizačnej siete, výstavba a prevádzka zberného dvora pre separovaný zber ako aj obecného kompostoviska.</w:t>
      </w:r>
      <w:r w:rsidR="00573847" w:rsidRPr="00887FF6">
        <w:rPr>
          <w:rFonts w:ascii="Tahoma" w:hAnsi="Tahoma" w:cs="Tahoma"/>
          <w:bCs/>
        </w:rPr>
        <w:t xml:space="preserve"> Nasledujúci graf prezentuje priority riešenia oblastí podľa dotazníkového prieskumu.</w:t>
      </w:r>
    </w:p>
    <w:p w14:paraId="268CEBBD" w14:textId="77777777" w:rsidR="00627628" w:rsidRPr="00887FF6" w:rsidRDefault="00627628" w:rsidP="00627628">
      <w:pPr>
        <w:jc w:val="both"/>
        <w:rPr>
          <w:rFonts w:ascii="Tahoma" w:hAnsi="Tahoma" w:cs="Tahoma"/>
        </w:rPr>
      </w:pPr>
    </w:p>
    <w:p w14:paraId="073C66B7"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Strategický zámer </w:t>
      </w:r>
    </w:p>
    <w:p w14:paraId="333D1EAC"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Vytvorenie efektívneho a spoľahlivého systému odvádzania a zneškodňovania odpadov produkovaných subjektmi. Zabezpečiť výstavbu/dostavbu splaškovej a dažďovej kanalizačnej siete. Vytvoriť podmienky na odvoz a likvidáciu TKO a nebezpečného odpadu, vytvorenie podmienok na efektívnu separáciu odpadu v obci.  </w:t>
      </w:r>
    </w:p>
    <w:p w14:paraId="4ACE7C0F" w14:textId="77777777" w:rsidR="00EA465A" w:rsidRPr="00887FF6" w:rsidRDefault="00EA465A" w:rsidP="00EA465A">
      <w:pPr>
        <w:tabs>
          <w:tab w:val="left" w:pos="1440"/>
        </w:tabs>
        <w:jc w:val="both"/>
        <w:rPr>
          <w:rFonts w:ascii="Tahoma" w:hAnsi="Tahoma" w:cs="Tahoma"/>
          <w:sz w:val="16"/>
          <w:szCs w:val="16"/>
        </w:rPr>
      </w:pPr>
    </w:p>
    <w:p w14:paraId="6E7A218A"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Cieľ 4      </w:t>
      </w:r>
      <w:r w:rsidRPr="00887FF6">
        <w:rPr>
          <w:rFonts w:ascii="Tahoma" w:hAnsi="Tahoma" w:cs="Tahoma"/>
          <w:sz w:val="16"/>
          <w:szCs w:val="16"/>
        </w:rPr>
        <w:tab/>
        <w:t>Nakladanie s komunálnym a drobným stavebným odpadom</w:t>
      </w:r>
    </w:p>
    <w:p w14:paraId="5E65A005" w14:textId="77777777" w:rsidR="00EA465A" w:rsidRPr="00887FF6" w:rsidRDefault="00EA465A" w:rsidP="00EA465A">
      <w:pPr>
        <w:tabs>
          <w:tab w:val="left" w:pos="1440"/>
        </w:tabs>
        <w:jc w:val="both"/>
        <w:rPr>
          <w:rFonts w:ascii="Tahoma" w:hAnsi="Tahoma" w:cs="Tahoma"/>
          <w:sz w:val="16"/>
          <w:szCs w:val="16"/>
        </w:rPr>
      </w:pPr>
    </w:p>
    <w:p w14:paraId="7BB8C770"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Projekty podprogramu:</w:t>
      </w:r>
    </w:p>
    <w:p w14:paraId="7AC81BE7" w14:textId="77777777" w:rsidR="00EA465A" w:rsidRPr="00887FF6" w:rsidRDefault="00EA465A" w:rsidP="00EA465A">
      <w:pPr>
        <w:tabs>
          <w:tab w:val="left" w:pos="1440"/>
        </w:tabs>
        <w:jc w:val="both"/>
        <w:rPr>
          <w:rFonts w:ascii="Tahoma" w:hAnsi="Tahoma" w:cs="Tahoma"/>
          <w:sz w:val="16"/>
          <w:szCs w:val="16"/>
        </w:rPr>
      </w:pPr>
    </w:p>
    <w:p w14:paraId="69E375CF" w14:textId="77777777" w:rsidR="00EA465A" w:rsidRPr="00887FF6" w:rsidRDefault="00EA465A" w:rsidP="00EA465A">
      <w:pPr>
        <w:tabs>
          <w:tab w:val="left" w:pos="1440"/>
        </w:tabs>
        <w:ind w:left="1440" w:hanging="1440"/>
        <w:jc w:val="both"/>
        <w:rPr>
          <w:rFonts w:ascii="Tahoma" w:hAnsi="Tahoma" w:cs="Tahoma"/>
          <w:sz w:val="16"/>
          <w:szCs w:val="16"/>
        </w:rPr>
      </w:pPr>
      <w:r w:rsidRPr="00887FF6">
        <w:rPr>
          <w:rFonts w:ascii="Tahoma" w:hAnsi="Tahoma" w:cs="Tahoma"/>
          <w:sz w:val="16"/>
          <w:szCs w:val="16"/>
        </w:rPr>
        <w:t xml:space="preserve">Projekt 4.1 </w:t>
      </w:r>
      <w:r w:rsidRPr="00887FF6">
        <w:rPr>
          <w:rFonts w:ascii="Tahoma" w:hAnsi="Tahoma" w:cs="Tahoma"/>
          <w:sz w:val="16"/>
          <w:szCs w:val="16"/>
        </w:rPr>
        <w:tab/>
        <w:t>V súlade s prijatými koncepciami zabezpečiť permanentné znižovanie podielu skladovanej časti odpadov, k čomu organizovať mobilné zbery textílii, kovového odpadu, viacvrstvových obalov nebezpečných odpadov.</w:t>
      </w:r>
    </w:p>
    <w:p w14:paraId="562B8101"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Projekt 4.2 </w:t>
      </w:r>
      <w:r w:rsidRPr="00887FF6">
        <w:rPr>
          <w:rFonts w:ascii="Tahoma" w:hAnsi="Tahoma" w:cs="Tahoma"/>
          <w:sz w:val="16"/>
          <w:szCs w:val="16"/>
        </w:rPr>
        <w:tab/>
        <w:t>Zabezpečiť separáciu komunálneho odpadu v obci.</w:t>
      </w:r>
    </w:p>
    <w:p w14:paraId="5E00F866"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Projekt 4.3 </w:t>
      </w:r>
      <w:r w:rsidRPr="00887FF6">
        <w:rPr>
          <w:rFonts w:ascii="Tahoma" w:hAnsi="Tahoma" w:cs="Tahoma"/>
          <w:sz w:val="16"/>
          <w:szCs w:val="16"/>
        </w:rPr>
        <w:tab/>
        <w:t>Odstránenie starej environmentálnej záťaže – Kráčiny.</w:t>
      </w:r>
    </w:p>
    <w:p w14:paraId="6646569D"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Projekt 4.4</w:t>
      </w:r>
      <w:r w:rsidRPr="00887FF6">
        <w:rPr>
          <w:rFonts w:ascii="Tahoma" w:hAnsi="Tahoma" w:cs="Tahoma"/>
          <w:sz w:val="16"/>
          <w:szCs w:val="16"/>
        </w:rPr>
        <w:tab/>
        <w:t>Rozšírenie a prevádzka zberného dvora pre separovaný zber.</w:t>
      </w:r>
    </w:p>
    <w:p w14:paraId="3375C504"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Projekt 4.5</w:t>
      </w:r>
      <w:r w:rsidRPr="00887FF6">
        <w:rPr>
          <w:rFonts w:ascii="Tahoma" w:hAnsi="Tahoma" w:cs="Tahoma"/>
          <w:sz w:val="16"/>
          <w:szCs w:val="16"/>
        </w:rPr>
        <w:tab/>
        <w:t>Výstavba obecného kompostoviska.</w:t>
      </w:r>
    </w:p>
    <w:p w14:paraId="4813E738"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Projekt 4.6</w:t>
      </w:r>
      <w:r w:rsidRPr="00887FF6">
        <w:rPr>
          <w:rFonts w:ascii="Tahoma" w:hAnsi="Tahoma" w:cs="Tahoma"/>
          <w:sz w:val="16"/>
          <w:szCs w:val="16"/>
        </w:rPr>
        <w:tab/>
        <w:t>Dostavba a rekonštrukcia splaškovej kanalizačnej siete.</w:t>
      </w:r>
    </w:p>
    <w:p w14:paraId="3E9A3519"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Projekt 4.7</w:t>
      </w:r>
      <w:r w:rsidRPr="00887FF6">
        <w:rPr>
          <w:rFonts w:ascii="Tahoma" w:hAnsi="Tahoma" w:cs="Tahoma"/>
          <w:sz w:val="16"/>
          <w:szCs w:val="16"/>
        </w:rPr>
        <w:tab/>
        <w:t>Výstavba skládky stavebného odpadu.</w:t>
      </w:r>
    </w:p>
    <w:p w14:paraId="3CF3CD2F"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Projekt 4.8             Osadenie smetných košov na verejné priestranstvá.</w:t>
      </w:r>
    </w:p>
    <w:p w14:paraId="70135A64"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Projekt 4.9             Dostavba dažďovej kanalizačnej siete.</w:t>
      </w:r>
    </w:p>
    <w:p w14:paraId="317F91C2" w14:textId="77777777" w:rsidR="00EA465A" w:rsidRPr="00887FF6" w:rsidRDefault="00EA465A" w:rsidP="00627628">
      <w:pPr>
        <w:jc w:val="both"/>
        <w:rPr>
          <w:rFonts w:ascii="Tahoma" w:hAnsi="Tahoma" w:cs="Tahoma"/>
        </w:rPr>
      </w:pPr>
    </w:p>
    <w:p w14:paraId="06079AD1" w14:textId="77777777" w:rsidR="005D02AB" w:rsidRPr="00887FF6" w:rsidRDefault="005015CE" w:rsidP="00627628">
      <w:pPr>
        <w:jc w:val="both"/>
        <w:rPr>
          <w:rFonts w:ascii="Tahoma" w:hAnsi="Tahoma" w:cs="Tahoma"/>
        </w:rPr>
      </w:pPr>
      <w:r w:rsidRPr="00887FF6">
        <w:rPr>
          <w:noProof/>
          <w:lang w:eastAsia="sk-SK"/>
        </w:rPr>
        <w:drawing>
          <wp:inline distT="0" distB="0" distL="0" distR="0" wp14:anchorId="6D337E4F" wp14:editId="6B8190B0">
            <wp:extent cx="4581525" cy="1933575"/>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81525" cy="1933575"/>
                    </a:xfrm>
                    <a:prstGeom prst="rect">
                      <a:avLst/>
                    </a:prstGeom>
                    <a:noFill/>
                    <a:ln>
                      <a:noFill/>
                    </a:ln>
                  </pic:spPr>
                </pic:pic>
              </a:graphicData>
            </a:graphic>
          </wp:inline>
        </w:drawing>
      </w:r>
    </w:p>
    <w:p w14:paraId="6CCB0782" w14:textId="77777777" w:rsidR="00627628" w:rsidRPr="00887FF6" w:rsidRDefault="00D323ED" w:rsidP="00627628">
      <w:pPr>
        <w:jc w:val="both"/>
        <w:rPr>
          <w:rFonts w:ascii="Tahoma" w:hAnsi="Tahoma" w:cs="Tahoma"/>
          <w:b/>
        </w:rPr>
      </w:pPr>
      <w:r w:rsidRPr="00887FF6">
        <w:rPr>
          <w:rFonts w:ascii="Tahoma" w:hAnsi="Tahoma" w:cs="Tahoma"/>
          <w:b/>
        </w:rPr>
        <w:t>4.</w:t>
      </w:r>
      <w:r w:rsidR="00627628" w:rsidRPr="00887FF6">
        <w:rPr>
          <w:rFonts w:ascii="Tahoma" w:hAnsi="Tahoma" w:cs="Tahoma"/>
          <w:b/>
        </w:rPr>
        <w:t>5. Životné prostredie</w:t>
      </w:r>
    </w:p>
    <w:p w14:paraId="43EC0049" w14:textId="77777777" w:rsidR="00627628" w:rsidRPr="00887FF6" w:rsidRDefault="00627628" w:rsidP="00C0242A">
      <w:pPr>
        <w:pStyle w:val="Zkladntext"/>
        <w:rPr>
          <w:rFonts w:ascii="Tahoma" w:hAnsi="Tahoma" w:cs="Tahoma"/>
        </w:rPr>
      </w:pPr>
      <w:r w:rsidRPr="00887FF6">
        <w:rPr>
          <w:rFonts w:ascii="Tahoma" w:hAnsi="Tahoma" w:cs="Tahoma"/>
        </w:rPr>
        <w:t xml:space="preserve">Trvalo udržované životné prostredie je významným ukazovateľom kvality života. Dlhodobé udržovanie, ale aj skvalitňovanie prírodného prostredia, je spoločným cieľom všetkých obyvateľov obce. Monitorovaná kvalita vody a ovzdušia. Optimalizácia nakladania s odpadmi. Informovanosť obyvateľov o životnom prostredí. </w:t>
      </w:r>
    </w:p>
    <w:p w14:paraId="4FD3C650" w14:textId="77777777" w:rsidR="00002825" w:rsidRPr="00887FF6" w:rsidRDefault="00002825" w:rsidP="00627628">
      <w:pPr>
        <w:jc w:val="both"/>
        <w:rPr>
          <w:rFonts w:ascii="Tahoma" w:hAnsi="Tahoma" w:cs="Tahoma"/>
          <w:b/>
        </w:rPr>
      </w:pPr>
    </w:p>
    <w:p w14:paraId="0A6BC415"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Strategický zámer </w:t>
      </w:r>
    </w:p>
    <w:p w14:paraId="634E0503"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Strategickým zámerom obce je nielen zachovanie existujúceho dobrého stavu životného prostredia a zvyšovania jeho kvality, ale aj eliminácia slabých stránok, neustála osveta, výchova a informovanosť o stave životného prostredia. </w:t>
      </w:r>
    </w:p>
    <w:p w14:paraId="43232473" w14:textId="77777777" w:rsidR="00EA465A" w:rsidRPr="00887FF6" w:rsidRDefault="00EA465A" w:rsidP="00EA465A">
      <w:pPr>
        <w:tabs>
          <w:tab w:val="left" w:pos="1440"/>
        </w:tabs>
        <w:jc w:val="both"/>
        <w:rPr>
          <w:rFonts w:ascii="Tahoma" w:hAnsi="Tahoma" w:cs="Tahoma"/>
          <w:sz w:val="16"/>
          <w:szCs w:val="16"/>
        </w:rPr>
      </w:pPr>
    </w:p>
    <w:p w14:paraId="363A19E2"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Podprogram 5.1.     Informovanosť a poradenstvo</w:t>
      </w:r>
    </w:p>
    <w:p w14:paraId="6DFFBF3A" w14:textId="77777777" w:rsidR="00EA465A" w:rsidRPr="00887FF6" w:rsidRDefault="00EA465A" w:rsidP="00EA465A">
      <w:pPr>
        <w:tabs>
          <w:tab w:val="left" w:pos="1440"/>
        </w:tabs>
        <w:jc w:val="both"/>
        <w:rPr>
          <w:rFonts w:ascii="Tahoma" w:hAnsi="Tahoma" w:cs="Tahoma"/>
          <w:sz w:val="16"/>
          <w:szCs w:val="16"/>
        </w:rPr>
      </w:pPr>
    </w:p>
    <w:p w14:paraId="075802E5"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Cieľ 5.1  </w:t>
      </w:r>
      <w:r w:rsidRPr="00887FF6">
        <w:rPr>
          <w:rFonts w:ascii="Tahoma" w:hAnsi="Tahoma" w:cs="Tahoma"/>
          <w:sz w:val="16"/>
          <w:szCs w:val="16"/>
        </w:rPr>
        <w:tab/>
        <w:t>Zabezpečiť účinný systém informovanosti a poradenstva</w:t>
      </w:r>
    </w:p>
    <w:p w14:paraId="5673B12E" w14:textId="77777777" w:rsidR="00EA465A" w:rsidRPr="00887FF6" w:rsidRDefault="00EA465A" w:rsidP="00EA465A">
      <w:pPr>
        <w:tabs>
          <w:tab w:val="left" w:pos="1440"/>
        </w:tabs>
        <w:jc w:val="both"/>
        <w:rPr>
          <w:rFonts w:ascii="Tahoma" w:hAnsi="Tahoma" w:cs="Tahoma"/>
          <w:sz w:val="16"/>
          <w:szCs w:val="16"/>
        </w:rPr>
      </w:pPr>
    </w:p>
    <w:p w14:paraId="2F610F13"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Projekty podprogramu:</w:t>
      </w:r>
    </w:p>
    <w:p w14:paraId="398C0BD1" w14:textId="77777777" w:rsidR="00EA465A" w:rsidRPr="00887FF6" w:rsidRDefault="00EA465A" w:rsidP="00EA465A">
      <w:pPr>
        <w:tabs>
          <w:tab w:val="left" w:pos="1440"/>
        </w:tabs>
        <w:jc w:val="both"/>
        <w:rPr>
          <w:rFonts w:ascii="Tahoma" w:hAnsi="Tahoma" w:cs="Tahoma"/>
          <w:sz w:val="16"/>
          <w:szCs w:val="16"/>
        </w:rPr>
      </w:pPr>
    </w:p>
    <w:p w14:paraId="4CAE2871" w14:textId="77777777" w:rsidR="00EA465A" w:rsidRPr="00887FF6" w:rsidRDefault="00EA465A" w:rsidP="00EA465A">
      <w:pPr>
        <w:tabs>
          <w:tab w:val="left" w:pos="1440"/>
        </w:tabs>
        <w:ind w:left="1440" w:hanging="1440"/>
        <w:jc w:val="both"/>
        <w:rPr>
          <w:rFonts w:ascii="Tahoma" w:hAnsi="Tahoma" w:cs="Tahoma"/>
          <w:sz w:val="16"/>
          <w:szCs w:val="16"/>
        </w:rPr>
      </w:pPr>
      <w:r w:rsidRPr="00887FF6">
        <w:rPr>
          <w:rFonts w:ascii="Tahoma" w:hAnsi="Tahoma" w:cs="Tahoma"/>
          <w:sz w:val="16"/>
          <w:szCs w:val="16"/>
        </w:rPr>
        <w:t xml:space="preserve">Projekt 5.1.1 </w:t>
      </w:r>
      <w:r w:rsidRPr="00887FF6">
        <w:rPr>
          <w:rFonts w:ascii="Tahoma" w:hAnsi="Tahoma" w:cs="Tahoma"/>
          <w:sz w:val="16"/>
          <w:szCs w:val="16"/>
        </w:rPr>
        <w:tab/>
        <w:t>Spracovať koncepciu zabezpečenia informovanosti, poradenstva a prevencie v oblasti ŽP. Trvale preferovať poradenstvo a prevenciu pred represiou.</w:t>
      </w:r>
    </w:p>
    <w:p w14:paraId="505256E2"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Podprogram 5.2.   </w:t>
      </w:r>
      <w:r w:rsidRPr="00887FF6">
        <w:rPr>
          <w:rFonts w:ascii="Tahoma" w:hAnsi="Tahoma" w:cs="Tahoma"/>
          <w:sz w:val="16"/>
          <w:szCs w:val="16"/>
        </w:rPr>
        <w:tab/>
        <w:t>Ochrana a racionálne využívanie vôd, ochrana pred povodňami</w:t>
      </w:r>
    </w:p>
    <w:p w14:paraId="01DC0228" w14:textId="77777777" w:rsidR="00EA465A" w:rsidRPr="00887FF6" w:rsidRDefault="00EA465A" w:rsidP="00EA465A">
      <w:pPr>
        <w:tabs>
          <w:tab w:val="left" w:pos="1440"/>
        </w:tabs>
        <w:jc w:val="both"/>
        <w:rPr>
          <w:rFonts w:ascii="Tahoma" w:hAnsi="Tahoma" w:cs="Tahoma"/>
          <w:sz w:val="16"/>
          <w:szCs w:val="16"/>
        </w:rPr>
      </w:pPr>
    </w:p>
    <w:p w14:paraId="704B7B24"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Cieľ 5.2  </w:t>
      </w:r>
      <w:r w:rsidRPr="00887FF6">
        <w:rPr>
          <w:rFonts w:ascii="Tahoma" w:hAnsi="Tahoma" w:cs="Tahoma"/>
          <w:sz w:val="16"/>
          <w:szCs w:val="16"/>
        </w:rPr>
        <w:tab/>
        <w:t>Zabezpečiť ochranu a racionálne využívanie vôd, ochranu pred povodňami.</w:t>
      </w:r>
    </w:p>
    <w:p w14:paraId="1AC00048" w14:textId="77777777" w:rsidR="00EA465A" w:rsidRPr="00887FF6" w:rsidRDefault="00EA465A" w:rsidP="00EA465A">
      <w:pPr>
        <w:tabs>
          <w:tab w:val="left" w:pos="1440"/>
        </w:tabs>
        <w:jc w:val="both"/>
        <w:rPr>
          <w:rFonts w:ascii="Tahoma" w:hAnsi="Tahoma" w:cs="Tahoma"/>
          <w:sz w:val="16"/>
          <w:szCs w:val="16"/>
        </w:rPr>
      </w:pPr>
    </w:p>
    <w:p w14:paraId="52D7796F"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Projekty podprogramu:</w:t>
      </w:r>
    </w:p>
    <w:p w14:paraId="2F5A88C4"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Projekt 5.2.1  </w:t>
      </w:r>
      <w:r w:rsidRPr="00887FF6">
        <w:rPr>
          <w:rFonts w:ascii="Tahoma" w:hAnsi="Tahoma" w:cs="Tahoma"/>
          <w:sz w:val="16"/>
          <w:szCs w:val="16"/>
        </w:rPr>
        <w:tab/>
        <w:t>Dostavba lapačov ropných látok na spevnených plochách.</w:t>
      </w:r>
    </w:p>
    <w:p w14:paraId="3F3DA131"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Projekt 5.2.2 </w:t>
      </w:r>
      <w:r w:rsidRPr="00887FF6">
        <w:rPr>
          <w:rFonts w:ascii="Tahoma" w:hAnsi="Tahoma" w:cs="Tahoma"/>
          <w:sz w:val="16"/>
          <w:szCs w:val="16"/>
        </w:rPr>
        <w:tab/>
        <w:t>Zabezpečiť dostatok kvalitnej pitnej vody, minimalizovať straty vo vodovodných sieťach.</w:t>
      </w:r>
    </w:p>
    <w:p w14:paraId="3A5DB469"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Projekt 5.2.3 </w:t>
      </w:r>
      <w:r w:rsidRPr="00887FF6">
        <w:rPr>
          <w:rFonts w:ascii="Tahoma" w:hAnsi="Tahoma" w:cs="Tahoma"/>
          <w:sz w:val="16"/>
          <w:szCs w:val="16"/>
        </w:rPr>
        <w:tab/>
        <w:t>Dostavba a rekonštrukcia splaškovej kanalizačnej siete.</w:t>
      </w:r>
    </w:p>
    <w:p w14:paraId="37DEF14B"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Projekt 5.2.4           Dostavba a rekonštrukcia obecného vodovodu.</w:t>
      </w:r>
    </w:p>
    <w:p w14:paraId="7EDB9938"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Projekt 5.2.5           Redukcia dopadov poľnohospodárskej výroby na hygienicky nezávadnú.</w:t>
      </w:r>
    </w:p>
    <w:p w14:paraId="4991E46B"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Projekt 5.2.6  </w:t>
      </w:r>
      <w:r w:rsidRPr="00887FF6">
        <w:rPr>
          <w:rFonts w:ascii="Tahoma" w:hAnsi="Tahoma" w:cs="Tahoma"/>
          <w:sz w:val="16"/>
          <w:szCs w:val="16"/>
        </w:rPr>
        <w:tab/>
        <w:t>Dostavba dažďovej kanalizačnej siete.</w:t>
      </w:r>
    </w:p>
    <w:p w14:paraId="7CF4A613"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Projekt 5.2.7           Revitalizácia korýt vodných tokov.</w:t>
      </w:r>
    </w:p>
    <w:p w14:paraId="50941280" w14:textId="77777777" w:rsidR="00EA465A" w:rsidRPr="00887FF6" w:rsidRDefault="00EA465A" w:rsidP="00EA465A">
      <w:pPr>
        <w:tabs>
          <w:tab w:val="left" w:pos="1440"/>
        </w:tabs>
        <w:jc w:val="both"/>
        <w:rPr>
          <w:rFonts w:ascii="Tahoma" w:hAnsi="Tahoma" w:cs="Tahoma"/>
          <w:sz w:val="16"/>
          <w:szCs w:val="16"/>
        </w:rPr>
      </w:pPr>
    </w:p>
    <w:p w14:paraId="5B968C0B"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Podprogram 5.3.     Ochrana ovzdušia</w:t>
      </w:r>
    </w:p>
    <w:p w14:paraId="39877024" w14:textId="77777777" w:rsidR="00EA465A" w:rsidRPr="00887FF6" w:rsidRDefault="00EA465A" w:rsidP="00EA465A">
      <w:pPr>
        <w:tabs>
          <w:tab w:val="left" w:pos="1440"/>
        </w:tabs>
        <w:jc w:val="both"/>
        <w:rPr>
          <w:rFonts w:ascii="Tahoma" w:hAnsi="Tahoma" w:cs="Tahoma"/>
          <w:sz w:val="16"/>
          <w:szCs w:val="16"/>
        </w:rPr>
      </w:pPr>
    </w:p>
    <w:p w14:paraId="1BE5EF5F" w14:textId="77777777" w:rsidR="00EA465A" w:rsidRPr="00887FF6" w:rsidRDefault="00EA465A" w:rsidP="00EA465A">
      <w:pPr>
        <w:tabs>
          <w:tab w:val="left" w:pos="1440"/>
        </w:tabs>
        <w:ind w:left="1440" w:hanging="1440"/>
        <w:jc w:val="both"/>
        <w:rPr>
          <w:rFonts w:ascii="Tahoma" w:hAnsi="Tahoma" w:cs="Tahoma"/>
          <w:sz w:val="16"/>
          <w:szCs w:val="16"/>
        </w:rPr>
      </w:pPr>
      <w:r w:rsidRPr="00887FF6">
        <w:rPr>
          <w:rFonts w:ascii="Tahoma" w:hAnsi="Tahoma" w:cs="Tahoma"/>
          <w:sz w:val="16"/>
          <w:szCs w:val="16"/>
        </w:rPr>
        <w:t xml:space="preserve">Cieľ 5.3 </w:t>
      </w:r>
      <w:r w:rsidRPr="00887FF6">
        <w:rPr>
          <w:rFonts w:ascii="Tahoma" w:hAnsi="Tahoma" w:cs="Tahoma"/>
          <w:sz w:val="16"/>
          <w:szCs w:val="16"/>
        </w:rPr>
        <w:tab/>
        <w:t>Zabezpečiť účinnú ochranu ovzdušia pred malými a strednými zdrojmi   znečistenia nachádzajúcimi sa v katastrálnom území obce.</w:t>
      </w:r>
    </w:p>
    <w:p w14:paraId="5F1CBE44" w14:textId="77777777" w:rsidR="00EA465A" w:rsidRPr="00887FF6" w:rsidRDefault="00EA465A" w:rsidP="00EA465A">
      <w:pPr>
        <w:tabs>
          <w:tab w:val="left" w:pos="1440"/>
        </w:tabs>
        <w:jc w:val="both"/>
        <w:rPr>
          <w:rFonts w:ascii="Tahoma" w:hAnsi="Tahoma" w:cs="Tahoma"/>
          <w:sz w:val="16"/>
          <w:szCs w:val="16"/>
        </w:rPr>
      </w:pPr>
    </w:p>
    <w:p w14:paraId="6CBC1DBA"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Projekty podprogramu:</w:t>
      </w:r>
    </w:p>
    <w:p w14:paraId="07CD5F69" w14:textId="77777777" w:rsidR="00EA465A" w:rsidRPr="00887FF6" w:rsidRDefault="00EA465A" w:rsidP="00EA465A">
      <w:pPr>
        <w:tabs>
          <w:tab w:val="left" w:pos="1440"/>
        </w:tabs>
        <w:jc w:val="both"/>
        <w:rPr>
          <w:rFonts w:ascii="Tahoma" w:hAnsi="Tahoma" w:cs="Tahoma"/>
          <w:sz w:val="16"/>
          <w:szCs w:val="16"/>
        </w:rPr>
      </w:pPr>
    </w:p>
    <w:p w14:paraId="6CD1F5EA"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Projekt 6.3.4.1  </w:t>
      </w:r>
      <w:r w:rsidRPr="00887FF6">
        <w:rPr>
          <w:rFonts w:ascii="Tahoma" w:hAnsi="Tahoma" w:cs="Tahoma"/>
          <w:sz w:val="16"/>
          <w:szCs w:val="16"/>
        </w:rPr>
        <w:tab/>
        <w:t xml:space="preserve">Zabezpečiť zníženie produkovaných emisií hlavným zdrojom znečistenia – domácnosti. </w:t>
      </w:r>
    </w:p>
    <w:p w14:paraId="4DD409BE" w14:textId="77777777" w:rsidR="00EA465A" w:rsidRPr="00887FF6" w:rsidRDefault="00EA465A" w:rsidP="00EA465A">
      <w:pPr>
        <w:tabs>
          <w:tab w:val="left" w:pos="1440"/>
        </w:tabs>
        <w:jc w:val="both"/>
        <w:rPr>
          <w:rFonts w:ascii="Tahoma" w:hAnsi="Tahoma" w:cs="Tahoma"/>
          <w:sz w:val="16"/>
          <w:szCs w:val="16"/>
        </w:rPr>
      </w:pPr>
    </w:p>
    <w:p w14:paraId="5A86A20D"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Podprogram 5.4.    </w:t>
      </w:r>
      <w:r w:rsidRPr="00887FF6">
        <w:rPr>
          <w:rFonts w:ascii="Tahoma" w:hAnsi="Tahoma" w:cs="Tahoma"/>
          <w:sz w:val="16"/>
          <w:szCs w:val="16"/>
        </w:rPr>
        <w:tab/>
        <w:t>Ochrana a rozvoj ostatných zložiek životného prostredia</w:t>
      </w:r>
    </w:p>
    <w:p w14:paraId="7A03B95E" w14:textId="77777777" w:rsidR="00EA465A" w:rsidRPr="00887FF6" w:rsidRDefault="00EA465A" w:rsidP="00EA465A">
      <w:pPr>
        <w:tabs>
          <w:tab w:val="left" w:pos="1440"/>
        </w:tabs>
        <w:jc w:val="both"/>
        <w:rPr>
          <w:rFonts w:ascii="Tahoma" w:hAnsi="Tahoma" w:cs="Tahoma"/>
          <w:sz w:val="16"/>
          <w:szCs w:val="16"/>
        </w:rPr>
      </w:pPr>
    </w:p>
    <w:p w14:paraId="7BEB3385"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Cieľ 5.4 </w:t>
      </w:r>
      <w:r w:rsidRPr="00887FF6">
        <w:rPr>
          <w:rFonts w:ascii="Tahoma" w:hAnsi="Tahoma" w:cs="Tahoma"/>
          <w:sz w:val="16"/>
          <w:szCs w:val="16"/>
        </w:rPr>
        <w:tab/>
        <w:t>Realizácia účinných opatrení v oblasti ostatných zložiek životného prostredia.</w:t>
      </w:r>
    </w:p>
    <w:p w14:paraId="09247692" w14:textId="77777777" w:rsidR="00EA465A" w:rsidRPr="00887FF6" w:rsidRDefault="00EA465A" w:rsidP="00EA465A">
      <w:pPr>
        <w:tabs>
          <w:tab w:val="left" w:pos="1440"/>
        </w:tabs>
        <w:jc w:val="both"/>
        <w:rPr>
          <w:rFonts w:ascii="Tahoma" w:hAnsi="Tahoma" w:cs="Tahoma"/>
          <w:sz w:val="16"/>
          <w:szCs w:val="16"/>
        </w:rPr>
      </w:pPr>
    </w:p>
    <w:p w14:paraId="56E57F40"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Projekty podprogramu:</w:t>
      </w:r>
    </w:p>
    <w:p w14:paraId="3D4FADA4" w14:textId="77777777" w:rsidR="00EA465A" w:rsidRPr="00887FF6" w:rsidRDefault="00EA465A" w:rsidP="00EA465A">
      <w:pPr>
        <w:tabs>
          <w:tab w:val="left" w:pos="1440"/>
        </w:tabs>
        <w:jc w:val="both"/>
        <w:rPr>
          <w:rFonts w:ascii="Tahoma" w:hAnsi="Tahoma" w:cs="Tahoma"/>
          <w:sz w:val="16"/>
          <w:szCs w:val="16"/>
        </w:rPr>
      </w:pPr>
    </w:p>
    <w:p w14:paraId="34C53BEE"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Projekt 5.4.1  </w:t>
      </w:r>
      <w:r w:rsidRPr="00887FF6">
        <w:rPr>
          <w:rFonts w:ascii="Tahoma" w:hAnsi="Tahoma" w:cs="Tahoma"/>
          <w:sz w:val="16"/>
          <w:szCs w:val="16"/>
        </w:rPr>
        <w:tab/>
        <w:t>Realizácia protieróznych opatrení.</w:t>
      </w:r>
    </w:p>
    <w:p w14:paraId="0D98DAA7"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Projekt 5.4.2 </w:t>
      </w:r>
      <w:r w:rsidRPr="00887FF6">
        <w:rPr>
          <w:rFonts w:ascii="Tahoma" w:hAnsi="Tahoma" w:cs="Tahoma"/>
          <w:sz w:val="16"/>
          <w:szCs w:val="16"/>
        </w:rPr>
        <w:tab/>
        <w:t>Oživenie parkovej zóny na obecných cintorínoch.</w:t>
      </w:r>
    </w:p>
    <w:p w14:paraId="3C08ED31"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Projekt 5.4.3          </w:t>
      </w:r>
      <w:r w:rsidRPr="00887FF6">
        <w:rPr>
          <w:rFonts w:ascii="Tahoma" w:hAnsi="Tahoma" w:cs="Tahoma"/>
          <w:sz w:val="16"/>
          <w:szCs w:val="16"/>
        </w:rPr>
        <w:tab/>
        <w:t xml:space="preserve">Výstavba a estetizácia vstupov do obce. </w:t>
      </w:r>
    </w:p>
    <w:p w14:paraId="3D80574E"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Projekt 5.4.4           Realizácia izolačnej zelene okolo hospodárskych budov, výrobných</w:t>
      </w:r>
    </w:p>
    <w:p w14:paraId="7FA21164"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Projekt 5.4.5      </w:t>
      </w:r>
      <w:r w:rsidRPr="00887FF6">
        <w:rPr>
          <w:rFonts w:ascii="Tahoma" w:hAnsi="Tahoma" w:cs="Tahoma"/>
          <w:sz w:val="16"/>
          <w:szCs w:val="16"/>
        </w:rPr>
        <w:tab/>
        <w:t>Výsadba estetickej zelene a výstavba oddychových zón v obci.</w:t>
      </w:r>
    </w:p>
    <w:p w14:paraId="0782232A" w14:textId="77777777" w:rsidR="00EA465A" w:rsidRPr="00887FF6" w:rsidRDefault="00EA465A" w:rsidP="00627628">
      <w:pPr>
        <w:jc w:val="both"/>
        <w:rPr>
          <w:rFonts w:ascii="Tahoma" w:hAnsi="Tahoma" w:cs="Tahoma"/>
          <w:b/>
        </w:rPr>
      </w:pPr>
    </w:p>
    <w:p w14:paraId="268BC339" w14:textId="77777777" w:rsidR="00573847" w:rsidRPr="00887FF6" w:rsidRDefault="005015CE" w:rsidP="00627628">
      <w:pPr>
        <w:jc w:val="both"/>
        <w:rPr>
          <w:rFonts w:ascii="Tahoma" w:hAnsi="Tahoma" w:cs="Tahoma"/>
          <w:b/>
        </w:rPr>
      </w:pPr>
      <w:r w:rsidRPr="00887FF6">
        <w:rPr>
          <w:noProof/>
          <w:lang w:eastAsia="sk-SK"/>
        </w:rPr>
        <w:drawing>
          <wp:inline distT="0" distB="0" distL="0" distR="0" wp14:anchorId="649890AB" wp14:editId="4BF2DD24">
            <wp:extent cx="5153025" cy="2066925"/>
            <wp:effectExtent l="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53025" cy="2066925"/>
                    </a:xfrm>
                    <a:prstGeom prst="rect">
                      <a:avLst/>
                    </a:prstGeom>
                    <a:noFill/>
                    <a:ln>
                      <a:noFill/>
                    </a:ln>
                  </pic:spPr>
                </pic:pic>
              </a:graphicData>
            </a:graphic>
          </wp:inline>
        </w:drawing>
      </w:r>
    </w:p>
    <w:p w14:paraId="5ACD27B0" w14:textId="77777777" w:rsidR="00F019B5" w:rsidRPr="00887FF6" w:rsidRDefault="00F019B5" w:rsidP="00627628">
      <w:pPr>
        <w:jc w:val="both"/>
        <w:rPr>
          <w:rFonts w:ascii="Tahoma" w:hAnsi="Tahoma" w:cs="Tahoma"/>
          <w:b/>
        </w:rPr>
      </w:pPr>
    </w:p>
    <w:p w14:paraId="0B787DCE" w14:textId="77777777" w:rsidR="00627628" w:rsidRPr="00887FF6" w:rsidRDefault="00D323ED" w:rsidP="00627628">
      <w:pPr>
        <w:jc w:val="both"/>
        <w:rPr>
          <w:rFonts w:ascii="Tahoma" w:hAnsi="Tahoma" w:cs="Tahoma"/>
          <w:b/>
        </w:rPr>
      </w:pPr>
      <w:r w:rsidRPr="00887FF6">
        <w:rPr>
          <w:rFonts w:ascii="Tahoma" w:hAnsi="Tahoma" w:cs="Tahoma"/>
          <w:b/>
        </w:rPr>
        <w:t>4.</w:t>
      </w:r>
      <w:r w:rsidR="00627628" w:rsidRPr="00887FF6">
        <w:rPr>
          <w:rFonts w:ascii="Tahoma" w:hAnsi="Tahoma" w:cs="Tahoma"/>
          <w:b/>
        </w:rPr>
        <w:t>6. Sociálna oblasť a zdravotníctvo</w:t>
      </w:r>
    </w:p>
    <w:p w14:paraId="287F0CC6" w14:textId="77777777" w:rsidR="00573847" w:rsidRPr="00887FF6" w:rsidRDefault="00627628" w:rsidP="00573847">
      <w:pPr>
        <w:jc w:val="both"/>
        <w:rPr>
          <w:rFonts w:ascii="Tahoma" w:hAnsi="Tahoma" w:cs="Tahoma"/>
          <w:bCs/>
        </w:rPr>
      </w:pPr>
      <w:r w:rsidRPr="00887FF6">
        <w:rPr>
          <w:rFonts w:ascii="Tahoma" w:hAnsi="Tahoma" w:cs="Tahoma"/>
        </w:rPr>
        <w:t>Pokračujúci trend rastu podielu seniorov na počte obyvateľov musí byť sprevádzaný pod</w:t>
      </w:r>
      <w:r w:rsidRPr="00887FF6">
        <w:rPr>
          <w:rFonts w:ascii="Tahoma" w:hAnsi="Tahoma" w:cs="Tahoma"/>
        </w:rPr>
        <w:softHyphen/>
        <w:t xml:space="preserve">mienkami, ktoré umožnia dôstojnejšie prežitie zbytku života. Veková skladba obyvateľov je sprevádzaná väčším výskytom špecifických chorôb. </w:t>
      </w:r>
    </w:p>
    <w:p w14:paraId="2D19BF9A" w14:textId="77777777" w:rsidR="00627628" w:rsidRPr="00887FF6" w:rsidRDefault="00627628" w:rsidP="00627628">
      <w:pPr>
        <w:jc w:val="both"/>
        <w:rPr>
          <w:rFonts w:ascii="Tahoma" w:hAnsi="Tahoma" w:cs="Tahoma"/>
        </w:rPr>
      </w:pPr>
    </w:p>
    <w:p w14:paraId="4FD84F36"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Strategický zámer</w:t>
      </w:r>
    </w:p>
    <w:p w14:paraId="3863A368"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Neustále rozvíjať širokú paletu sociálnych a zdravotných služieb poskytovaných v obci. Dbať o ich dostupnosť, kvalitu a vzájomnú vyváženosť za účelom dosiahnutia dôstojných podmienok života všetkých kategórií obyvateľov obce.</w:t>
      </w:r>
    </w:p>
    <w:p w14:paraId="6180AFFC" w14:textId="77777777" w:rsidR="00EA465A" w:rsidRPr="00887FF6" w:rsidRDefault="00EA465A" w:rsidP="00EA465A">
      <w:pPr>
        <w:tabs>
          <w:tab w:val="left" w:pos="1440"/>
        </w:tabs>
        <w:jc w:val="both"/>
        <w:rPr>
          <w:rFonts w:ascii="Tahoma" w:hAnsi="Tahoma" w:cs="Tahoma"/>
          <w:sz w:val="16"/>
          <w:szCs w:val="16"/>
        </w:rPr>
      </w:pPr>
    </w:p>
    <w:p w14:paraId="20EC4345"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Podprogram 6.1.     Sociálne služby</w:t>
      </w:r>
    </w:p>
    <w:p w14:paraId="22DD770C" w14:textId="77777777" w:rsidR="00EA465A" w:rsidRPr="00887FF6" w:rsidRDefault="00EA465A" w:rsidP="00EA465A">
      <w:pPr>
        <w:tabs>
          <w:tab w:val="left" w:pos="1440"/>
        </w:tabs>
        <w:jc w:val="both"/>
        <w:rPr>
          <w:rFonts w:ascii="Tahoma" w:hAnsi="Tahoma" w:cs="Tahoma"/>
          <w:sz w:val="16"/>
          <w:szCs w:val="16"/>
        </w:rPr>
      </w:pPr>
    </w:p>
    <w:p w14:paraId="252CDE0E"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Cieľ 6.1  </w:t>
      </w:r>
      <w:r w:rsidRPr="00887FF6">
        <w:rPr>
          <w:rFonts w:ascii="Tahoma" w:hAnsi="Tahoma" w:cs="Tahoma"/>
          <w:sz w:val="16"/>
          <w:szCs w:val="16"/>
        </w:rPr>
        <w:tab/>
        <w:t>Doplniť chýbajúcu infraštruktúru sociálnych zariadení v obci  a zvýšiť ich kvalitu.</w:t>
      </w:r>
    </w:p>
    <w:p w14:paraId="454F78A2" w14:textId="77777777" w:rsidR="00EA465A" w:rsidRPr="00887FF6" w:rsidRDefault="00EA465A" w:rsidP="00EA465A">
      <w:pPr>
        <w:tabs>
          <w:tab w:val="left" w:pos="1440"/>
        </w:tabs>
        <w:jc w:val="both"/>
        <w:rPr>
          <w:rFonts w:ascii="Tahoma" w:hAnsi="Tahoma" w:cs="Tahoma"/>
          <w:sz w:val="16"/>
          <w:szCs w:val="16"/>
        </w:rPr>
      </w:pPr>
    </w:p>
    <w:p w14:paraId="14D3A583"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Projekty podprogramu:</w:t>
      </w:r>
    </w:p>
    <w:p w14:paraId="16815115"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ab/>
      </w:r>
    </w:p>
    <w:p w14:paraId="7A1058D5"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Projekt 6.1.1 </w:t>
      </w:r>
      <w:r w:rsidRPr="00887FF6">
        <w:rPr>
          <w:rFonts w:ascii="Tahoma" w:hAnsi="Tahoma" w:cs="Tahoma"/>
          <w:sz w:val="16"/>
          <w:szCs w:val="16"/>
        </w:rPr>
        <w:tab/>
        <w:t>Vybudovanie priestorov na stretávanie sa občanov v každom veku.</w:t>
      </w:r>
    </w:p>
    <w:p w14:paraId="602CEB26"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Projekt 6.1.2 </w:t>
      </w:r>
      <w:r w:rsidRPr="00887FF6">
        <w:rPr>
          <w:rFonts w:ascii="Tahoma" w:hAnsi="Tahoma" w:cs="Tahoma"/>
          <w:sz w:val="16"/>
          <w:szCs w:val="16"/>
        </w:rPr>
        <w:tab/>
        <w:t xml:space="preserve">Výstavba domova sociálnych služieb v areáli bývalej školy v miestnej </w:t>
      </w:r>
    </w:p>
    <w:p w14:paraId="3645EFBD"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Projekt 6.1.3 </w:t>
      </w:r>
      <w:r w:rsidRPr="00887FF6">
        <w:rPr>
          <w:rFonts w:ascii="Tahoma" w:hAnsi="Tahoma" w:cs="Tahoma"/>
          <w:sz w:val="16"/>
          <w:szCs w:val="16"/>
        </w:rPr>
        <w:tab/>
        <w:t>Vytvorenie podmienok pre poskytovanie služieb nájonného bývania.</w:t>
      </w:r>
    </w:p>
    <w:p w14:paraId="340B04D2" w14:textId="77777777" w:rsidR="00EA465A" w:rsidRPr="00887FF6" w:rsidRDefault="00EA465A" w:rsidP="00EA465A">
      <w:pPr>
        <w:tabs>
          <w:tab w:val="left" w:pos="1440"/>
        </w:tabs>
        <w:jc w:val="both"/>
        <w:rPr>
          <w:rFonts w:ascii="Tahoma" w:hAnsi="Tahoma" w:cs="Tahoma"/>
          <w:sz w:val="16"/>
          <w:szCs w:val="16"/>
        </w:rPr>
      </w:pPr>
    </w:p>
    <w:p w14:paraId="25C4B9FE"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Podprogram 6.2.     </w:t>
      </w:r>
      <w:r w:rsidRPr="00887FF6">
        <w:rPr>
          <w:rFonts w:ascii="Tahoma" w:hAnsi="Tahoma" w:cs="Tahoma"/>
          <w:sz w:val="16"/>
          <w:szCs w:val="16"/>
        </w:rPr>
        <w:tab/>
        <w:t>Zdravotnícke služby</w:t>
      </w:r>
    </w:p>
    <w:p w14:paraId="0720069D" w14:textId="77777777" w:rsidR="00EA465A" w:rsidRPr="00887FF6" w:rsidRDefault="00EA465A" w:rsidP="00EA465A">
      <w:pPr>
        <w:tabs>
          <w:tab w:val="left" w:pos="1440"/>
        </w:tabs>
        <w:jc w:val="both"/>
        <w:rPr>
          <w:rFonts w:ascii="Tahoma" w:hAnsi="Tahoma" w:cs="Tahoma"/>
          <w:sz w:val="16"/>
          <w:szCs w:val="16"/>
        </w:rPr>
      </w:pPr>
    </w:p>
    <w:p w14:paraId="72AA777E"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Cieľ 6.2  </w:t>
      </w:r>
      <w:r w:rsidRPr="00887FF6">
        <w:rPr>
          <w:rFonts w:ascii="Tahoma" w:hAnsi="Tahoma" w:cs="Tahoma"/>
          <w:sz w:val="16"/>
          <w:szCs w:val="16"/>
        </w:rPr>
        <w:tab/>
        <w:t>Zlepšiť úroveň poskytovania zdravotníckych a sociálnych služieb.</w:t>
      </w:r>
    </w:p>
    <w:p w14:paraId="10B72166" w14:textId="77777777" w:rsidR="00EA465A" w:rsidRPr="00887FF6" w:rsidRDefault="00EA465A" w:rsidP="00EA465A">
      <w:pPr>
        <w:tabs>
          <w:tab w:val="left" w:pos="1440"/>
        </w:tabs>
        <w:jc w:val="both"/>
        <w:rPr>
          <w:rFonts w:ascii="Tahoma" w:hAnsi="Tahoma" w:cs="Tahoma"/>
          <w:sz w:val="16"/>
          <w:szCs w:val="16"/>
        </w:rPr>
      </w:pPr>
    </w:p>
    <w:p w14:paraId="5C890D03"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Projekty podprogramu:</w:t>
      </w:r>
    </w:p>
    <w:p w14:paraId="10C50675" w14:textId="77777777" w:rsidR="00EA465A" w:rsidRPr="00887FF6" w:rsidRDefault="00EA465A" w:rsidP="00EA465A">
      <w:pPr>
        <w:tabs>
          <w:tab w:val="left" w:pos="1440"/>
        </w:tabs>
        <w:jc w:val="both"/>
        <w:rPr>
          <w:rFonts w:ascii="Tahoma" w:hAnsi="Tahoma" w:cs="Tahoma"/>
          <w:sz w:val="16"/>
          <w:szCs w:val="16"/>
        </w:rPr>
      </w:pPr>
    </w:p>
    <w:p w14:paraId="71956C3A" w14:textId="77777777" w:rsidR="00EA465A" w:rsidRPr="00887FF6" w:rsidRDefault="00EA465A" w:rsidP="00EA465A">
      <w:pPr>
        <w:tabs>
          <w:tab w:val="left" w:pos="1440"/>
        </w:tabs>
        <w:ind w:left="1440" w:hanging="1440"/>
        <w:jc w:val="both"/>
        <w:rPr>
          <w:rFonts w:ascii="Tahoma" w:hAnsi="Tahoma" w:cs="Tahoma"/>
          <w:sz w:val="16"/>
          <w:szCs w:val="16"/>
        </w:rPr>
      </w:pPr>
      <w:r w:rsidRPr="00887FF6">
        <w:rPr>
          <w:rFonts w:ascii="Tahoma" w:hAnsi="Tahoma" w:cs="Tahoma"/>
          <w:sz w:val="16"/>
          <w:szCs w:val="16"/>
        </w:rPr>
        <w:t xml:space="preserve">Projekt 6.2.1  </w:t>
      </w:r>
      <w:r w:rsidRPr="00887FF6">
        <w:rPr>
          <w:rFonts w:ascii="Tahoma" w:hAnsi="Tahoma" w:cs="Tahoma"/>
          <w:sz w:val="16"/>
          <w:szCs w:val="16"/>
        </w:rPr>
        <w:tab/>
        <w:t>Zlepšenie úrovne poskytovania domácej ošetrovateľskej starostlivosti, rozšírenie jej služieb o poskytovanie rehabilitačných cvičení.</w:t>
      </w:r>
    </w:p>
    <w:p w14:paraId="0C65CFFB"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Projekt 6.2.2  </w:t>
      </w:r>
      <w:r w:rsidRPr="00887FF6">
        <w:rPr>
          <w:rFonts w:ascii="Tahoma" w:hAnsi="Tahoma" w:cs="Tahoma"/>
          <w:sz w:val="16"/>
          <w:szCs w:val="16"/>
        </w:rPr>
        <w:tab/>
        <w:t xml:space="preserve">Zabezpečiť aspoň raz mesačne poradňu v obci. </w:t>
      </w:r>
    </w:p>
    <w:p w14:paraId="38E87AAB"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Projekt 6.2.3  </w:t>
      </w:r>
      <w:r w:rsidRPr="00887FF6">
        <w:rPr>
          <w:rFonts w:ascii="Tahoma" w:hAnsi="Tahoma" w:cs="Tahoma"/>
          <w:sz w:val="16"/>
          <w:szCs w:val="16"/>
        </w:rPr>
        <w:tab/>
        <w:t>Zabezpečiť dostupnosť zdravotnej starostlivosti pre dospelých občanov.</w:t>
      </w:r>
    </w:p>
    <w:p w14:paraId="49B6CB96"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Projekt 6.2.4  </w:t>
      </w:r>
      <w:r w:rsidRPr="00887FF6">
        <w:rPr>
          <w:rFonts w:ascii="Tahoma" w:hAnsi="Tahoma" w:cs="Tahoma"/>
          <w:sz w:val="16"/>
          <w:szCs w:val="16"/>
        </w:rPr>
        <w:tab/>
        <w:t>Podpora vytvárania podmienok pre poskytovanie zdravotnej starostlivosti.</w:t>
      </w:r>
    </w:p>
    <w:p w14:paraId="04AD0EB1" w14:textId="77777777" w:rsidR="00EA465A" w:rsidRPr="00887FF6" w:rsidRDefault="00EA465A" w:rsidP="00EA465A">
      <w:pPr>
        <w:tabs>
          <w:tab w:val="left" w:pos="1440"/>
        </w:tabs>
        <w:jc w:val="both"/>
        <w:rPr>
          <w:rFonts w:ascii="Tahoma" w:hAnsi="Tahoma" w:cs="Tahoma"/>
          <w:sz w:val="16"/>
          <w:szCs w:val="16"/>
        </w:rPr>
      </w:pPr>
    </w:p>
    <w:p w14:paraId="7E193D91"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Podprogram 6.3.     Služby zamestnanosti</w:t>
      </w:r>
    </w:p>
    <w:p w14:paraId="295BD665" w14:textId="77777777" w:rsidR="00EA465A" w:rsidRPr="00887FF6" w:rsidRDefault="00EA465A" w:rsidP="00EA465A">
      <w:pPr>
        <w:tabs>
          <w:tab w:val="left" w:pos="1440"/>
        </w:tabs>
        <w:jc w:val="both"/>
        <w:rPr>
          <w:rFonts w:ascii="Tahoma" w:hAnsi="Tahoma" w:cs="Tahoma"/>
          <w:sz w:val="16"/>
          <w:szCs w:val="16"/>
        </w:rPr>
      </w:pPr>
    </w:p>
    <w:p w14:paraId="433C97C4"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Cieľ 6.3  </w:t>
      </w:r>
      <w:r w:rsidRPr="00887FF6">
        <w:rPr>
          <w:rFonts w:ascii="Tahoma" w:hAnsi="Tahoma" w:cs="Tahoma"/>
          <w:sz w:val="16"/>
          <w:szCs w:val="16"/>
        </w:rPr>
        <w:tab/>
        <w:t xml:space="preserve">  Zlepšenie zamestnanosti a sociálnej inklúzie rizikových skupín obyvateľov obce.</w:t>
      </w:r>
    </w:p>
    <w:p w14:paraId="06970117" w14:textId="77777777" w:rsidR="00EA465A" w:rsidRPr="00887FF6" w:rsidRDefault="00EA465A" w:rsidP="00EA465A">
      <w:pPr>
        <w:tabs>
          <w:tab w:val="left" w:pos="1440"/>
        </w:tabs>
        <w:jc w:val="both"/>
        <w:rPr>
          <w:rFonts w:ascii="Tahoma" w:hAnsi="Tahoma" w:cs="Tahoma"/>
          <w:sz w:val="16"/>
          <w:szCs w:val="16"/>
        </w:rPr>
      </w:pPr>
    </w:p>
    <w:p w14:paraId="6A117C63"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Projekty podprogramu:</w:t>
      </w:r>
    </w:p>
    <w:p w14:paraId="3BDDC22C"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  </w:t>
      </w:r>
    </w:p>
    <w:p w14:paraId="456EF484"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Projekt 6.3.1  </w:t>
      </w:r>
      <w:r w:rsidRPr="00887FF6">
        <w:rPr>
          <w:rFonts w:ascii="Tahoma" w:hAnsi="Tahoma" w:cs="Tahoma"/>
          <w:sz w:val="16"/>
          <w:szCs w:val="16"/>
        </w:rPr>
        <w:tab/>
        <w:t>Realizácia vzdelávacích kurzov v oblasti malého podnikania.</w:t>
      </w:r>
    </w:p>
    <w:p w14:paraId="4CA74052" w14:textId="77777777" w:rsidR="00EA465A" w:rsidRPr="00887FF6" w:rsidRDefault="00EA465A" w:rsidP="00EA465A">
      <w:pPr>
        <w:tabs>
          <w:tab w:val="left" w:pos="1440"/>
        </w:tabs>
        <w:ind w:left="1440" w:hanging="1440"/>
        <w:jc w:val="both"/>
        <w:rPr>
          <w:rFonts w:ascii="Tahoma" w:hAnsi="Tahoma" w:cs="Tahoma"/>
          <w:sz w:val="16"/>
          <w:szCs w:val="16"/>
        </w:rPr>
      </w:pPr>
      <w:r w:rsidRPr="00887FF6">
        <w:rPr>
          <w:rFonts w:ascii="Tahoma" w:hAnsi="Tahoma" w:cs="Tahoma"/>
          <w:sz w:val="16"/>
          <w:szCs w:val="16"/>
        </w:rPr>
        <w:t xml:space="preserve">Projekt 6.3.2  </w:t>
      </w:r>
      <w:r w:rsidRPr="00887FF6">
        <w:rPr>
          <w:rFonts w:ascii="Tahoma" w:hAnsi="Tahoma" w:cs="Tahoma"/>
          <w:sz w:val="16"/>
          <w:szCs w:val="16"/>
        </w:rPr>
        <w:tab/>
        <w:t>Podpora klientov formou individuálneho poradenstva, posudzovania individuálnych schopností a vypracovávania individuálnych akčných plánov a rozvoj celoživotného poradenstva.</w:t>
      </w:r>
    </w:p>
    <w:p w14:paraId="475B77DC" w14:textId="77777777" w:rsidR="00EA465A" w:rsidRPr="00887FF6" w:rsidRDefault="00EA465A" w:rsidP="00EA465A">
      <w:pPr>
        <w:tabs>
          <w:tab w:val="left" w:pos="1440"/>
        </w:tabs>
        <w:ind w:left="1440" w:hanging="1440"/>
        <w:jc w:val="both"/>
        <w:rPr>
          <w:rFonts w:ascii="Tahoma" w:hAnsi="Tahoma" w:cs="Tahoma"/>
          <w:sz w:val="16"/>
          <w:szCs w:val="16"/>
        </w:rPr>
      </w:pPr>
      <w:r w:rsidRPr="00887FF6">
        <w:rPr>
          <w:rFonts w:ascii="Tahoma" w:hAnsi="Tahoma" w:cs="Tahoma"/>
          <w:sz w:val="16"/>
          <w:szCs w:val="16"/>
        </w:rPr>
        <w:t xml:space="preserve">Projekt 6.3.3  </w:t>
      </w:r>
      <w:r w:rsidRPr="00887FF6">
        <w:rPr>
          <w:rFonts w:ascii="Tahoma" w:hAnsi="Tahoma" w:cs="Tahoma"/>
          <w:sz w:val="16"/>
          <w:szCs w:val="16"/>
        </w:rPr>
        <w:tab/>
        <w:t>Podpora poradensko-vzdelávacích aktivít zameraných na získavanie sociálnych zručností pri hľadaní si zamestnania a komunikácie s potenciálnym zamestnávateľom pre znevýhodnených uchádzačov o zamestnanie.</w:t>
      </w:r>
    </w:p>
    <w:p w14:paraId="1B12063F" w14:textId="77777777" w:rsidR="00EA465A" w:rsidRPr="00887FF6" w:rsidRDefault="00EA465A" w:rsidP="00627628">
      <w:pPr>
        <w:jc w:val="both"/>
        <w:rPr>
          <w:rFonts w:ascii="Tahoma" w:hAnsi="Tahoma" w:cs="Tahoma"/>
        </w:rPr>
      </w:pPr>
    </w:p>
    <w:p w14:paraId="1D8651C4" w14:textId="77777777" w:rsidR="00627628" w:rsidRPr="00887FF6" w:rsidRDefault="00D323ED" w:rsidP="00627628">
      <w:pPr>
        <w:jc w:val="both"/>
        <w:rPr>
          <w:rFonts w:ascii="Tahoma" w:hAnsi="Tahoma" w:cs="Tahoma"/>
          <w:b/>
        </w:rPr>
      </w:pPr>
      <w:r w:rsidRPr="00887FF6">
        <w:rPr>
          <w:rFonts w:ascii="Tahoma" w:hAnsi="Tahoma" w:cs="Tahoma"/>
          <w:b/>
        </w:rPr>
        <w:t>4.</w:t>
      </w:r>
      <w:r w:rsidR="00627628" w:rsidRPr="00887FF6">
        <w:rPr>
          <w:rFonts w:ascii="Tahoma" w:hAnsi="Tahoma" w:cs="Tahoma"/>
          <w:b/>
        </w:rPr>
        <w:t>7. Školstvo a  šport</w:t>
      </w:r>
    </w:p>
    <w:p w14:paraId="44FB8C7E" w14:textId="77777777" w:rsidR="00573847" w:rsidRPr="00887FF6" w:rsidRDefault="00FE6C7A" w:rsidP="00573847">
      <w:pPr>
        <w:jc w:val="both"/>
        <w:rPr>
          <w:rFonts w:ascii="Tahoma" w:hAnsi="Tahoma" w:cs="Tahoma"/>
          <w:bCs/>
        </w:rPr>
      </w:pPr>
      <w:r w:rsidRPr="00887FF6">
        <w:rPr>
          <w:rFonts w:ascii="Tahoma" w:hAnsi="Tahoma" w:cs="Tahoma"/>
        </w:rPr>
        <w:t>Skvalit</w:t>
      </w:r>
      <w:r w:rsidR="00485FC3" w:rsidRPr="00887FF6">
        <w:rPr>
          <w:rFonts w:ascii="Tahoma" w:hAnsi="Tahoma" w:cs="Tahoma"/>
        </w:rPr>
        <w:t xml:space="preserve">ňovanie poskytovaných služieb v materskej a základnej škole. </w:t>
      </w:r>
      <w:r w:rsidR="00627628" w:rsidRPr="00887FF6">
        <w:rPr>
          <w:rFonts w:ascii="Tahoma" w:hAnsi="Tahoma" w:cs="Tahoma"/>
        </w:rPr>
        <w:t xml:space="preserve">Zriadenie vzdelávacieho zariadenia pre neformálne vzdelávanie. Údržba a skvalitnenie športovej infraštruktúry. Výstavba </w:t>
      </w:r>
      <w:r w:rsidR="005457A0" w:rsidRPr="00887FF6">
        <w:rPr>
          <w:rFonts w:ascii="Tahoma" w:hAnsi="Tahoma" w:cs="Tahoma"/>
        </w:rPr>
        <w:t>novej športovej infraštruktúry a detských ihrísk</w:t>
      </w:r>
      <w:r w:rsidR="00627628" w:rsidRPr="00887FF6">
        <w:rPr>
          <w:rFonts w:ascii="Tahoma" w:hAnsi="Tahoma" w:cs="Tahoma"/>
        </w:rPr>
        <w:t>.</w:t>
      </w:r>
      <w:r w:rsidR="00573847" w:rsidRPr="00887FF6">
        <w:rPr>
          <w:rFonts w:ascii="Tahoma" w:hAnsi="Tahoma" w:cs="Tahoma"/>
          <w:bCs/>
        </w:rPr>
        <w:t xml:space="preserve"> </w:t>
      </w:r>
    </w:p>
    <w:p w14:paraId="014991C6" w14:textId="77777777" w:rsidR="00627628" w:rsidRDefault="00627628" w:rsidP="00627628">
      <w:pPr>
        <w:jc w:val="both"/>
        <w:rPr>
          <w:rFonts w:ascii="Tahoma" w:hAnsi="Tahoma" w:cs="Tahoma"/>
          <w:b/>
        </w:rPr>
      </w:pPr>
    </w:p>
    <w:p w14:paraId="7E69FDCA" w14:textId="77777777" w:rsidR="00581867" w:rsidRPr="00887FF6" w:rsidRDefault="00581867" w:rsidP="00627628">
      <w:pPr>
        <w:jc w:val="both"/>
        <w:rPr>
          <w:rFonts w:ascii="Tahoma" w:hAnsi="Tahoma" w:cs="Tahoma"/>
          <w:b/>
        </w:rPr>
      </w:pPr>
    </w:p>
    <w:p w14:paraId="433A3CAC"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Strategický zámer</w:t>
      </w:r>
    </w:p>
    <w:p w14:paraId="2C367577"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Zabezpečenie všestranného rozvoja detí a mládeže. V športe umožniť ponuku čo naj¬širšej palety služieb, zabezpečiť čo najefektívnejšie  a transparentné využitie verejných fi¬nan¬cií ku prospechu všetkých občanov obce. Podpora existujúcich športových podujatí, ako aj vytváranie vhodných podmienok pre rozvoj rôznych druhov športu nielen pre obyvateľov obce.</w:t>
      </w:r>
    </w:p>
    <w:p w14:paraId="40452E0C" w14:textId="77777777" w:rsidR="00EA465A" w:rsidRPr="00887FF6" w:rsidRDefault="00EA465A" w:rsidP="00EA465A">
      <w:pPr>
        <w:tabs>
          <w:tab w:val="left" w:pos="1440"/>
        </w:tabs>
        <w:jc w:val="both"/>
        <w:rPr>
          <w:rFonts w:ascii="Tahoma" w:hAnsi="Tahoma" w:cs="Tahoma"/>
          <w:sz w:val="16"/>
          <w:szCs w:val="16"/>
        </w:rPr>
      </w:pPr>
    </w:p>
    <w:p w14:paraId="390457B4"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Podprogram 7.1.     Vzdelávanie </w:t>
      </w:r>
    </w:p>
    <w:p w14:paraId="76A569F5" w14:textId="77777777" w:rsidR="00EA465A" w:rsidRPr="00887FF6" w:rsidRDefault="00EA465A" w:rsidP="00EA465A">
      <w:pPr>
        <w:tabs>
          <w:tab w:val="left" w:pos="1440"/>
        </w:tabs>
        <w:jc w:val="both"/>
        <w:rPr>
          <w:rFonts w:ascii="Tahoma" w:hAnsi="Tahoma" w:cs="Tahoma"/>
          <w:sz w:val="16"/>
          <w:szCs w:val="16"/>
        </w:rPr>
      </w:pPr>
    </w:p>
    <w:p w14:paraId="42DEC67A" w14:textId="77777777" w:rsidR="00EA465A" w:rsidRPr="00887FF6" w:rsidRDefault="00EA465A" w:rsidP="00EA465A">
      <w:pPr>
        <w:tabs>
          <w:tab w:val="left" w:pos="1440"/>
        </w:tabs>
        <w:ind w:left="1440" w:hanging="1440"/>
        <w:jc w:val="both"/>
        <w:rPr>
          <w:rFonts w:ascii="Tahoma" w:hAnsi="Tahoma" w:cs="Tahoma"/>
          <w:sz w:val="16"/>
          <w:szCs w:val="16"/>
        </w:rPr>
      </w:pPr>
      <w:r w:rsidRPr="00887FF6">
        <w:rPr>
          <w:rFonts w:ascii="Tahoma" w:hAnsi="Tahoma" w:cs="Tahoma"/>
          <w:sz w:val="16"/>
          <w:szCs w:val="16"/>
        </w:rPr>
        <w:t xml:space="preserve">Cieľ 7.1  </w:t>
      </w:r>
      <w:r w:rsidRPr="00887FF6">
        <w:rPr>
          <w:rFonts w:ascii="Tahoma" w:hAnsi="Tahoma" w:cs="Tahoma"/>
          <w:sz w:val="16"/>
          <w:szCs w:val="16"/>
        </w:rPr>
        <w:tab/>
        <w:t>Zabezpečiť rozvoj a údržbu infraštruktúry vzdelávania a zabezpečenie podmienok pre efektívnu vzdelávaciu činnosť v obci.</w:t>
      </w:r>
    </w:p>
    <w:p w14:paraId="77711481" w14:textId="77777777" w:rsidR="00EA465A" w:rsidRPr="00887FF6" w:rsidRDefault="00EA465A" w:rsidP="00EA465A">
      <w:pPr>
        <w:tabs>
          <w:tab w:val="left" w:pos="1440"/>
        </w:tabs>
        <w:jc w:val="both"/>
        <w:rPr>
          <w:rFonts w:ascii="Tahoma" w:hAnsi="Tahoma" w:cs="Tahoma"/>
          <w:sz w:val="16"/>
          <w:szCs w:val="16"/>
        </w:rPr>
      </w:pPr>
    </w:p>
    <w:p w14:paraId="482C7F11"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Projekty podprogramu:</w:t>
      </w:r>
    </w:p>
    <w:p w14:paraId="6E137FB9"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Projekt 7.1.1 </w:t>
      </w:r>
      <w:r w:rsidRPr="00887FF6">
        <w:rPr>
          <w:rFonts w:ascii="Tahoma" w:hAnsi="Tahoma" w:cs="Tahoma"/>
          <w:sz w:val="16"/>
          <w:szCs w:val="16"/>
        </w:rPr>
        <w:tab/>
        <w:t>Rozvoj základného školstva v obci.</w:t>
      </w:r>
    </w:p>
    <w:p w14:paraId="7D17C028"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Projekt 7.1.2          </w:t>
      </w:r>
      <w:r w:rsidRPr="00887FF6">
        <w:rPr>
          <w:rFonts w:ascii="Tahoma" w:hAnsi="Tahoma" w:cs="Tahoma"/>
          <w:sz w:val="16"/>
          <w:szCs w:val="16"/>
        </w:rPr>
        <w:tab/>
        <w:t>Podpora mimoškolskej činnosti.</w:t>
      </w:r>
    </w:p>
    <w:p w14:paraId="1333CABA"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Projekt 7.1.3</w:t>
      </w:r>
      <w:r w:rsidRPr="00887FF6">
        <w:rPr>
          <w:rFonts w:ascii="Tahoma" w:hAnsi="Tahoma" w:cs="Tahoma"/>
          <w:sz w:val="16"/>
          <w:szCs w:val="16"/>
        </w:rPr>
        <w:tab/>
        <w:t>Rozvoj predškolskej výchovy.</w:t>
      </w:r>
    </w:p>
    <w:p w14:paraId="44F4EF5A" w14:textId="77777777" w:rsidR="00EA465A" w:rsidRPr="00887FF6" w:rsidRDefault="00EA465A" w:rsidP="00EA465A">
      <w:pPr>
        <w:tabs>
          <w:tab w:val="left" w:pos="1440"/>
        </w:tabs>
        <w:jc w:val="both"/>
        <w:rPr>
          <w:rFonts w:ascii="Tahoma" w:hAnsi="Tahoma" w:cs="Tahoma"/>
          <w:sz w:val="16"/>
          <w:szCs w:val="16"/>
        </w:rPr>
      </w:pPr>
    </w:p>
    <w:p w14:paraId="038F28DD"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Podprogram 7.2.          Šport</w:t>
      </w:r>
    </w:p>
    <w:p w14:paraId="261F5F9B" w14:textId="77777777" w:rsidR="00EA465A" w:rsidRPr="00887FF6" w:rsidRDefault="00EA465A" w:rsidP="00EA465A">
      <w:pPr>
        <w:tabs>
          <w:tab w:val="left" w:pos="1440"/>
        </w:tabs>
        <w:jc w:val="both"/>
        <w:rPr>
          <w:rFonts w:ascii="Tahoma" w:hAnsi="Tahoma" w:cs="Tahoma"/>
          <w:sz w:val="16"/>
          <w:szCs w:val="16"/>
        </w:rPr>
      </w:pPr>
    </w:p>
    <w:p w14:paraId="1CA3956D"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Cieľ 7.2.</w:t>
      </w:r>
      <w:r w:rsidRPr="00887FF6">
        <w:rPr>
          <w:rFonts w:ascii="Tahoma" w:hAnsi="Tahoma" w:cs="Tahoma"/>
          <w:sz w:val="16"/>
          <w:szCs w:val="16"/>
        </w:rPr>
        <w:tab/>
        <w:t>Zabezpečiť trvalé skvalitňovanie vyváženej ponuky výkonnostného a rekreačného športu.</w:t>
      </w:r>
    </w:p>
    <w:p w14:paraId="4AA84173" w14:textId="77777777" w:rsidR="00EA465A" w:rsidRPr="00887FF6" w:rsidRDefault="00EA465A" w:rsidP="00EA465A">
      <w:pPr>
        <w:tabs>
          <w:tab w:val="left" w:pos="1440"/>
        </w:tabs>
        <w:jc w:val="both"/>
        <w:rPr>
          <w:rFonts w:ascii="Tahoma" w:hAnsi="Tahoma" w:cs="Tahoma"/>
          <w:sz w:val="16"/>
          <w:szCs w:val="16"/>
        </w:rPr>
      </w:pPr>
    </w:p>
    <w:p w14:paraId="33E3C43A"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Projekty podprogramu:</w:t>
      </w:r>
    </w:p>
    <w:p w14:paraId="43EBAAAE" w14:textId="77777777" w:rsidR="00EA465A" w:rsidRPr="00887FF6" w:rsidRDefault="00EA465A" w:rsidP="00EA465A">
      <w:pPr>
        <w:tabs>
          <w:tab w:val="left" w:pos="1440"/>
        </w:tabs>
        <w:jc w:val="both"/>
        <w:rPr>
          <w:rFonts w:ascii="Tahoma" w:hAnsi="Tahoma" w:cs="Tahoma"/>
          <w:sz w:val="16"/>
          <w:szCs w:val="16"/>
        </w:rPr>
      </w:pPr>
    </w:p>
    <w:p w14:paraId="42FFA53C"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Projekt 7.2.1 </w:t>
      </w:r>
      <w:r w:rsidRPr="00887FF6">
        <w:rPr>
          <w:rFonts w:ascii="Tahoma" w:hAnsi="Tahoma" w:cs="Tahoma"/>
          <w:sz w:val="16"/>
          <w:szCs w:val="16"/>
        </w:rPr>
        <w:tab/>
        <w:t>Výstavba športovej infraštruktúry.</w:t>
      </w:r>
    </w:p>
    <w:p w14:paraId="6472C856"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Projekt 7.2.2</w:t>
      </w:r>
      <w:r w:rsidRPr="00887FF6">
        <w:rPr>
          <w:rFonts w:ascii="Tahoma" w:hAnsi="Tahoma" w:cs="Tahoma"/>
          <w:sz w:val="16"/>
          <w:szCs w:val="16"/>
        </w:rPr>
        <w:tab/>
        <w:t>Vytváranie materiálnych a finančných podmienok na rozvoj výkonnostného a rekreačného športu v obci.</w:t>
      </w:r>
    </w:p>
    <w:p w14:paraId="227C6768"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Projekt 7.2.3</w:t>
      </w:r>
      <w:r w:rsidRPr="00887FF6">
        <w:rPr>
          <w:rFonts w:ascii="Tahoma" w:hAnsi="Tahoma" w:cs="Tahoma"/>
          <w:sz w:val="16"/>
          <w:szCs w:val="16"/>
        </w:rPr>
        <w:tab/>
        <w:t>Podpora  organizácie športových podujatí regionálneho významu.</w:t>
      </w:r>
    </w:p>
    <w:p w14:paraId="1997C44B"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Projekt 7.2.4 </w:t>
      </w:r>
      <w:r w:rsidRPr="00887FF6">
        <w:rPr>
          <w:rFonts w:ascii="Tahoma" w:hAnsi="Tahoma" w:cs="Tahoma"/>
          <w:sz w:val="16"/>
          <w:szCs w:val="16"/>
        </w:rPr>
        <w:tab/>
        <w:t>Podpora športových aktivít zdravotne postihnutých občanov.</w:t>
      </w:r>
    </w:p>
    <w:p w14:paraId="6E523DF8"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Projekt 7.2.5 </w:t>
      </w:r>
      <w:r w:rsidRPr="00887FF6">
        <w:rPr>
          <w:rFonts w:ascii="Tahoma" w:hAnsi="Tahoma" w:cs="Tahoma"/>
          <w:sz w:val="16"/>
          <w:szCs w:val="16"/>
        </w:rPr>
        <w:tab/>
        <w:t>Podporovať talentovanú mládež.</w:t>
      </w:r>
    </w:p>
    <w:p w14:paraId="6420534B" w14:textId="77777777" w:rsidR="00EA465A" w:rsidRPr="00887FF6" w:rsidRDefault="00EA465A" w:rsidP="00EA465A">
      <w:pPr>
        <w:tabs>
          <w:tab w:val="left" w:pos="1440"/>
        </w:tabs>
        <w:ind w:left="1440" w:hanging="1440"/>
        <w:jc w:val="both"/>
        <w:rPr>
          <w:rFonts w:ascii="Tahoma" w:hAnsi="Tahoma" w:cs="Tahoma"/>
          <w:sz w:val="16"/>
          <w:szCs w:val="16"/>
        </w:rPr>
      </w:pPr>
      <w:r w:rsidRPr="00887FF6">
        <w:rPr>
          <w:rFonts w:ascii="Tahoma" w:hAnsi="Tahoma" w:cs="Tahoma"/>
          <w:sz w:val="16"/>
          <w:szCs w:val="16"/>
        </w:rPr>
        <w:t xml:space="preserve">Projekt 7.2.6 </w:t>
      </w:r>
      <w:r w:rsidRPr="00887FF6">
        <w:rPr>
          <w:rFonts w:ascii="Tahoma" w:hAnsi="Tahoma" w:cs="Tahoma"/>
          <w:sz w:val="16"/>
          <w:szCs w:val="16"/>
        </w:rPr>
        <w:tab/>
        <w:t>Spolupracovať s občianskymi združeniami, inými právnickými a fyzickými osobami, pôsobiacimi v oblasti telesnej kultúry.</w:t>
      </w:r>
    </w:p>
    <w:p w14:paraId="47285C5B"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Projekt 7.2.7 </w:t>
      </w:r>
      <w:r w:rsidRPr="00887FF6">
        <w:rPr>
          <w:rFonts w:ascii="Tahoma" w:hAnsi="Tahoma" w:cs="Tahoma"/>
          <w:sz w:val="16"/>
          <w:szCs w:val="16"/>
        </w:rPr>
        <w:tab/>
        <w:t>Rozvoj mimoškolskej činnosti – športové kluby, turistika, kultúrne krúžky.</w:t>
      </w:r>
    </w:p>
    <w:p w14:paraId="726BEF6A"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Projekt 7.2.8 </w:t>
      </w:r>
      <w:r w:rsidRPr="00887FF6">
        <w:rPr>
          <w:rFonts w:ascii="Tahoma" w:hAnsi="Tahoma" w:cs="Tahoma"/>
          <w:sz w:val="16"/>
          <w:szCs w:val="16"/>
        </w:rPr>
        <w:tab/>
        <w:t>Dostavba areálu futbalového ihriska vrátane sociálneho a technického vybavenia.</w:t>
      </w:r>
    </w:p>
    <w:p w14:paraId="31CCA5FA"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Projekt 7.2.9 </w:t>
      </w:r>
      <w:r w:rsidRPr="00887FF6">
        <w:rPr>
          <w:rFonts w:ascii="Tahoma" w:hAnsi="Tahoma" w:cs="Tahoma"/>
          <w:sz w:val="16"/>
          <w:szCs w:val="16"/>
        </w:rPr>
        <w:tab/>
        <w:t>Výstavba športových zariadení pre deti a mládež.</w:t>
      </w:r>
    </w:p>
    <w:p w14:paraId="13083407" w14:textId="77777777" w:rsidR="00EA465A" w:rsidRPr="00887FF6" w:rsidRDefault="00EA465A" w:rsidP="00627628">
      <w:pPr>
        <w:jc w:val="both"/>
        <w:rPr>
          <w:rFonts w:ascii="Tahoma" w:hAnsi="Tahoma" w:cs="Tahoma"/>
          <w:b/>
        </w:rPr>
      </w:pPr>
    </w:p>
    <w:p w14:paraId="3CC0999B" w14:textId="77777777" w:rsidR="00627628" w:rsidRPr="00887FF6" w:rsidRDefault="00D323ED" w:rsidP="00627628">
      <w:pPr>
        <w:jc w:val="both"/>
        <w:rPr>
          <w:rFonts w:ascii="Tahoma" w:hAnsi="Tahoma" w:cs="Tahoma"/>
          <w:b/>
        </w:rPr>
      </w:pPr>
      <w:r w:rsidRPr="00887FF6">
        <w:rPr>
          <w:rFonts w:ascii="Tahoma" w:hAnsi="Tahoma" w:cs="Tahoma"/>
          <w:b/>
        </w:rPr>
        <w:t>4.</w:t>
      </w:r>
      <w:r w:rsidR="00627628" w:rsidRPr="00887FF6">
        <w:rPr>
          <w:rFonts w:ascii="Tahoma" w:hAnsi="Tahoma" w:cs="Tahoma"/>
          <w:b/>
        </w:rPr>
        <w:t>8. Kultúra</w:t>
      </w:r>
    </w:p>
    <w:p w14:paraId="43D19777" w14:textId="77777777" w:rsidR="00573847" w:rsidRPr="00887FF6" w:rsidRDefault="00627628" w:rsidP="00573847">
      <w:pPr>
        <w:jc w:val="both"/>
        <w:rPr>
          <w:rFonts w:ascii="Tahoma" w:hAnsi="Tahoma" w:cs="Tahoma"/>
          <w:bCs/>
        </w:rPr>
      </w:pPr>
      <w:r w:rsidRPr="00887FF6">
        <w:rPr>
          <w:rFonts w:ascii="Tahoma" w:hAnsi="Tahoma" w:cs="Tahoma"/>
        </w:rPr>
        <w:t>Trvalé pôsobenie na kultúrne povedomie obyvateľov širokou paletou kultúrnych aktivít orga</w:t>
      </w:r>
      <w:r w:rsidRPr="00887FF6">
        <w:rPr>
          <w:rFonts w:ascii="Tahoma" w:hAnsi="Tahoma" w:cs="Tahoma"/>
        </w:rPr>
        <w:softHyphen/>
        <w:t>nizovaných externými subjektami</w:t>
      </w:r>
      <w:r w:rsidR="0039623B" w:rsidRPr="00887FF6">
        <w:rPr>
          <w:rFonts w:ascii="Tahoma" w:hAnsi="Tahoma" w:cs="Tahoma"/>
        </w:rPr>
        <w:t>,</w:t>
      </w:r>
      <w:r w:rsidRPr="00887FF6">
        <w:rPr>
          <w:rFonts w:ascii="Tahoma" w:hAnsi="Tahoma" w:cs="Tahoma"/>
        </w:rPr>
        <w:t xml:space="preserve"> ale aj miestnymi kultúrnymi spolkami. Existencia dôstojných priestorov pre kultúrne aktivity je prvoradá po</w:t>
      </w:r>
      <w:r w:rsidRPr="00887FF6">
        <w:rPr>
          <w:rFonts w:ascii="Tahoma" w:hAnsi="Tahoma" w:cs="Tahoma"/>
        </w:rPr>
        <w:softHyphen/>
        <w:t xml:space="preserve">vinnosť obce. Priebežná a kreatívna propagácia podujatí má vplyv na imidž obce a tým aj na cestovný ruch. Kultúrne tradície budú šírené aj prostredníctvom cezhraničnej spolupráce. </w:t>
      </w:r>
      <w:r w:rsidR="00573847" w:rsidRPr="00887FF6">
        <w:rPr>
          <w:rFonts w:ascii="Tahoma" w:hAnsi="Tahoma" w:cs="Tahoma"/>
          <w:bCs/>
        </w:rPr>
        <w:t>Nasledujúci graf prezentuje priority riešenia oblastí podľa dotazníkového prieskumu.</w:t>
      </w:r>
    </w:p>
    <w:p w14:paraId="5AAC86FF" w14:textId="77777777" w:rsidR="00627628" w:rsidRPr="00887FF6" w:rsidRDefault="00627628" w:rsidP="00627628">
      <w:pPr>
        <w:jc w:val="both"/>
        <w:rPr>
          <w:rFonts w:ascii="Tahoma" w:hAnsi="Tahoma" w:cs="Tahoma"/>
        </w:rPr>
      </w:pPr>
    </w:p>
    <w:p w14:paraId="27C3CB84"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Strategický zámer</w:t>
      </w:r>
    </w:p>
    <w:p w14:paraId="1D63497E"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Trvalé pôsobenie na kultúrne povedomie obyvateľov širokou paletou kultúrnych aktivít organizovaných externými subjektmi. Existencia dôstojných priestorov pre kultúrne aktivity je povinnosť obce. Priebežná a kreatívna propagácia podujatí má vplyv na imidž obce a tým aj na cestovný ruch.</w:t>
      </w:r>
    </w:p>
    <w:p w14:paraId="050725A4" w14:textId="77777777" w:rsidR="00EA465A" w:rsidRPr="00887FF6" w:rsidRDefault="00EA465A" w:rsidP="00EA465A">
      <w:pPr>
        <w:tabs>
          <w:tab w:val="left" w:pos="1440"/>
        </w:tabs>
        <w:jc w:val="both"/>
        <w:rPr>
          <w:rFonts w:ascii="Tahoma" w:hAnsi="Tahoma" w:cs="Tahoma"/>
          <w:sz w:val="16"/>
          <w:szCs w:val="16"/>
        </w:rPr>
      </w:pPr>
    </w:p>
    <w:p w14:paraId="7E3BC743"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Podprogram 8.1.    </w:t>
      </w:r>
      <w:r w:rsidRPr="00887FF6">
        <w:rPr>
          <w:rFonts w:ascii="Tahoma" w:hAnsi="Tahoma" w:cs="Tahoma"/>
          <w:sz w:val="16"/>
          <w:szCs w:val="16"/>
        </w:rPr>
        <w:tab/>
        <w:t>Kultúrna infraštruktúra</w:t>
      </w:r>
    </w:p>
    <w:p w14:paraId="56584881" w14:textId="77777777" w:rsidR="00EA465A" w:rsidRPr="00887FF6" w:rsidRDefault="00EA465A" w:rsidP="00EA465A">
      <w:pPr>
        <w:tabs>
          <w:tab w:val="left" w:pos="1440"/>
        </w:tabs>
        <w:jc w:val="both"/>
        <w:rPr>
          <w:rFonts w:ascii="Tahoma" w:hAnsi="Tahoma" w:cs="Tahoma"/>
          <w:sz w:val="16"/>
          <w:szCs w:val="16"/>
        </w:rPr>
      </w:pPr>
    </w:p>
    <w:p w14:paraId="13E25DC0" w14:textId="77777777" w:rsidR="00EA465A" w:rsidRPr="00887FF6" w:rsidRDefault="00EA465A" w:rsidP="00EA465A">
      <w:pPr>
        <w:tabs>
          <w:tab w:val="left" w:pos="1440"/>
        </w:tabs>
        <w:ind w:left="1440" w:hanging="1440"/>
        <w:jc w:val="both"/>
        <w:rPr>
          <w:rFonts w:ascii="Tahoma" w:hAnsi="Tahoma" w:cs="Tahoma"/>
          <w:sz w:val="16"/>
          <w:szCs w:val="16"/>
        </w:rPr>
      </w:pPr>
      <w:r w:rsidRPr="00887FF6">
        <w:rPr>
          <w:rFonts w:ascii="Tahoma" w:hAnsi="Tahoma" w:cs="Tahoma"/>
          <w:sz w:val="16"/>
          <w:szCs w:val="16"/>
        </w:rPr>
        <w:t xml:space="preserve">Cieľ 8.1 </w:t>
      </w:r>
      <w:r w:rsidRPr="00887FF6">
        <w:rPr>
          <w:rFonts w:ascii="Tahoma" w:hAnsi="Tahoma" w:cs="Tahoma"/>
          <w:sz w:val="16"/>
          <w:szCs w:val="16"/>
        </w:rPr>
        <w:tab/>
        <w:t>Zachovanie kultúrno–historického potenciálu obce a rozvoj kultúrnych, informačných a voľnočasových aktivít v nadväznosti na rozvoj cestovného ruchu na regionálnej a miestnej úrovni.</w:t>
      </w:r>
    </w:p>
    <w:p w14:paraId="6E333CE7" w14:textId="77777777" w:rsidR="00EA465A" w:rsidRPr="00887FF6" w:rsidRDefault="00EA465A" w:rsidP="00EA465A">
      <w:pPr>
        <w:tabs>
          <w:tab w:val="left" w:pos="1440"/>
        </w:tabs>
        <w:jc w:val="both"/>
        <w:rPr>
          <w:rFonts w:ascii="Tahoma" w:hAnsi="Tahoma" w:cs="Tahoma"/>
          <w:sz w:val="16"/>
          <w:szCs w:val="16"/>
        </w:rPr>
      </w:pPr>
    </w:p>
    <w:p w14:paraId="3EB465ED"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Projekty podprogramu:</w:t>
      </w:r>
    </w:p>
    <w:p w14:paraId="29B70041" w14:textId="77777777" w:rsidR="00EA465A" w:rsidRPr="00887FF6" w:rsidRDefault="00EA465A" w:rsidP="00EA465A">
      <w:pPr>
        <w:tabs>
          <w:tab w:val="left" w:pos="1440"/>
        </w:tabs>
        <w:jc w:val="both"/>
        <w:rPr>
          <w:rFonts w:ascii="Tahoma" w:hAnsi="Tahoma" w:cs="Tahoma"/>
          <w:sz w:val="16"/>
          <w:szCs w:val="16"/>
        </w:rPr>
      </w:pPr>
    </w:p>
    <w:p w14:paraId="6C917834"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Projekt 8.1.1</w:t>
      </w:r>
      <w:r w:rsidRPr="00887FF6">
        <w:rPr>
          <w:rFonts w:ascii="Tahoma" w:hAnsi="Tahoma" w:cs="Tahoma"/>
          <w:sz w:val="16"/>
          <w:szCs w:val="16"/>
        </w:rPr>
        <w:tab/>
        <w:t>Modernizácia domu kultúry v obci.</w:t>
      </w:r>
    </w:p>
    <w:p w14:paraId="23BD64BE" w14:textId="77777777" w:rsidR="00EA465A" w:rsidRPr="00887FF6" w:rsidRDefault="00EA465A" w:rsidP="00EA465A">
      <w:pPr>
        <w:tabs>
          <w:tab w:val="left" w:pos="1440"/>
        </w:tabs>
        <w:ind w:left="1440" w:hanging="1440"/>
        <w:jc w:val="both"/>
        <w:rPr>
          <w:rFonts w:ascii="Tahoma" w:hAnsi="Tahoma" w:cs="Tahoma"/>
          <w:sz w:val="16"/>
          <w:szCs w:val="16"/>
        </w:rPr>
      </w:pPr>
      <w:r w:rsidRPr="00887FF6">
        <w:rPr>
          <w:rFonts w:ascii="Tahoma" w:hAnsi="Tahoma" w:cs="Tahoma"/>
          <w:sz w:val="16"/>
          <w:szCs w:val="16"/>
        </w:rPr>
        <w:t xml:space="preserve">Projekt 8.1.2 </w:t>
      </w:r>
      <w:r w:rsidRPr="00887FF6">
        <w:rPr>
          <w:rFonts w:ascii="Tahoma" w:hAnsi="Tahoma" w:cs="Tahoma"/>
          <w:sz w:val="16"/>
          <w:szCs w:val="16"/>
        </w:rPr>
        <w:tab/>
        <w:t>Rekonštrukcia tradičnej architektúry a zriadenie stálych expozícií z pôvodného štýlu života obyvateľov regiónu.</w:t>
      </w:r>
    </w:p>
    <w:p w14:paraId="33CE9E9F"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Projekt 8.1.3          </w:t>
      </w:r>
      <w:r w:rsidRPr="00887FF6">
        <w:rPr>
          <w:rFonts w:ascii="Tahoma" w:hAnsi="Tahoma" w:cs="Tahoma"/>
          <w:sz w:val="16"/>
          <w:szCs w:val="16"/>
        </w:rPr>
        <w:tab/>
        <w:t>Prepojiť obec so subjektami cestovného ruchu, agroturistiky.</w:t>
      </w:r>
    </w:p>
    <w:p w14:paraId="18A80C30"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Projekt 8.1.4    </w:t>
      </w:r>
      <w:r w:rsidRPr="00887FF6">
        <w:rPr>
          <w:rFonts w:ascii="Tahoma" w:hAnsi="Tahoma" w:cs="Tahoma"/>
          <w:sz w:val="16"/>
          <w:szCs w:val="16"/>
        </w:rPr>
        <w:tab/>
        <w:t>Budovanie remeselníckych dvorov.</w:t>
      </w:r>
    </w:p>
    <w:p w14:paraId="01E8396D" w14:textId="77777777" w:rsidR="00EA465A" w:rsidRPr="00887FF6" w:rsidRDefault="00EA465A" w:rsidP="00EA465A">
      <w:pPr>
        <w:tabs>
          <w:tab w:val="left" w:pos="1440"/>
        </w:tabs>
        <w:ind w:left="1440" w:hanging="1440"/>
        <w:jc w:val="both"/>
        <w:rPr>
          <w:rFonts w:ascii="Tahoma" w:hAnsi="Tahoma" w:cs="Tahoma"/>
          <w:sz w:val="16"/>
          <w:szCs w:val="16"/>
        </w:rPr>
      </w:pPr>
      <w:r w:rsidRPr="00887FF6">
        <w:rPr>
          <w:rFonts w:ascii="Tahoma" w:hAnsi="Tahoma" w:cs="Tahoma"/>
          <w:sz w:val="16"/>
          <w:szCs w:val="16"/>
        </w:rPr>
        <w:t xml:space="preserve">Projekt 8.1.5    </w:t>
      </w:r>
      <w:r w:rsidRPr="00887FF6">
        <w:rPr>
          <w:rFonts w:ascii="Tahoma" w:hAnsi="Tahoma" w:cs="Tahoma"/>
          <w:sz w:val="16"/>
          <w:szCs w:val="16"/>
        </w:rPr>
        <w:tab/>
        <w:t>Vybudovanie turistických a náučných trás pre žiakov, študentov, rodiny s deťmi, priemerných aj náročných klientov s využitím kultúrno – historického, folklórneho aj prírodného bohatstva.</w:t>
      </w:r>
    </w:p>
    <w:p w14:paraId="44EFAF9D" w14:textId="77777777" w:rsidR="00EA465A" w:rsidRPr="00887FF6" w:rsidRDefault="00EA465A" w:rsidP="00EA465A">
      <w:pPr>
        <w:tabs>
          <w:tab w:val="left" w:pos="1440"/>
        </w:tabs>
        <w:ind w:left="1440" w:hanging="1440"/>
        <w:jc w:val="both"/>
        <w:rPr>
          <w:rFonts w:ascii="Tahoma" w:hAnsi="Tahoma" w:cs="Tahoma"/>
          <w:sz w:val="16"/>
          <w:szCs w:val="16"/>
        </w:rPr>
      </w:pPr>
      <w:r w:rsidRPr="00887FF6">
        <w:rPr>
          <w:rFonts w:ascii="Tahoma" w:hAnsi="Tahoma" w:cs="Tahoma"/>
          <w:sz w:val="16"/>
          <w:szCs w:val="16"/>
        </w:rPr>
        <w:t xml:space="preserve">Projekt 8.1.6    </w:t>
      </w:r>
      <w:r w:rsidRPr="00887FF6">
        <w:rPr>
          <w:rFonts w:ascii="Tahoma" w:hAnsi="Tahoma" w:cs="Tahoma"/>
          <w:sz w:val="16"/>
          <w:szCs w:val="16"/>
        </w:rPr>
        <w:tab/>
        <w:t>Zachovanie a rozvoj ľudových tradícií (folklórny tanec, hudba a spev, ľudové remeslá, ľudový odev a doplnky, pôvodné bývanie a hospodárenie) a ich maximálne využitie v cestovnom ruchu a agroturistike.</w:t>
      </w:r>
    </w:p>
    <w:p w14:paraId="3A30E989"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Projekt 8.1.7           Zriadenie internetovej knižnice.</w:t>
      </w:r>
    </w:p>
    <w:p w14:paraId="017C12E7"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Projekt 8.1.8           Organizovanie pravidelných kultúrnych podujatí - Deň obce, Hody, atď..</w:t>
      </w:r>
    </w:p>
    <w:p w14:paraId="0FEDCB23"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Projekt 8.1.9</w:t>
      </w:r>
      <w:r w:rsidRPr="00887FF6">
        <w:rPr>
          <w:rFonts w:ascii="Tahoma" w:hAnsi="Tahoma" w:cs="Tahoma"/>
          <w:sz w:val="16"/>
          <w:szCs w:val="16"/>
        </w:rPr>
        <w:tab/>
        <w:t>Rekonštrukcia amfiteátra pre uskutočňovanie letných festivalov.</w:t>
      </w:r>
    </w:p>
    <w:p w14:paraId="3096BF6E"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Projekt 8.1.10</w:t>
      </w:r>
      <w:r w:rsidRPr="00887FF6">
        <w:rPr>
          <w:rFonts w:ascii="Tahoma" w:hAnsi="Tahoma" w:cs="Tahoma"/>
          <w:sz w:val="16"/>
          <w:szCs w:val="16"/>
        </w:rPr>
        <w:tab/>
        <w:t>Podpora kultúrnych spolkov v obci.</w:t>
      </w:r>
    </w:p>
    <w:p w14:paraId="223AA968" w14:textId="77777777" w:rsidR="00EA465A" w:rsidRPr="00887FF6" w:rsidRDefault="00EA465A" w:rsidP="00EA465A">
      <w:pPr>
        <w:tabs>
          <w:tab w:val="left" w:pos="1440"/>
        </w:tabs>
        <w:jc w:val="both"/>
        <w:rPr>
          <w:rFonts w:ascii="Tahoma" w:hAnsi="Tahoma" w:cs="Tahoma"/>
          <w:sz w:val="16"/>
          <w:szCs w:val="16"/>
        </w:rPr>
      </w:pPr>
    </w:p>
    <w:p w14:paraId="3F81ACB9"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Podprogram 8.2.     Organizačné zabezpečenie</w:t>
      </w:r>
    </w:p>
    <w:p w14:paraId="6CCBFE4C" w14:textId="77777777" w:rsidR="00EA465A" w:rsidRPr="00887FF6" w:rsidRDefault="00EA465A" w:rsidP="00EA465A">
      <w:pPr>
        <w:tabs>
          <w:tab w:val="left" w:pos="1440"/>
        </w:tabs>
        <w:jc w:val="both"/>
        <w:rPr>
          <w:rFonts w:ascii="Tahoma" w:hAnsi="Tahoma" w:cs="Tahoma"/>
          <w:sz w:val="16"/>
          <w:szCs w:val="16"/>
        </w:rPr>
      </w:pPr>
    </w:p>
    <w:p w14:paraId="68E79DE5"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Cieľ 8.2  </w:t>
      </w:r>
      <w:r w:rsidRPr="00887FF6">
        <w:rPr>
          <w:rFonts w:ascii="Tahoma" w:hAnsi="Tahoma" w:cs="Tahoma"/>
          <w:sz w:val="16"/>
          <w:szCs w:val="16"/>
        </w:rPr>
        <w:tab/>
        <w:t>Organizačne zabezpečiť ponuku kultúrnych podujatí v obci.</w:t>
      </w:r>
    </w:p>
    <w:p w14:paraId="18A156CD" w14:textId="77777777" w:rsidR="00EA465A" w:rsidRPr="00887FF6" w:rsidRDefault="00EA465A" w:rsidP="00EA465A">
      <w:pPr>
        <w:tabs>
          <w:tab w:val="left" w:pos="1440"/>
        </w:tabs>
        <w:jc w:val="both"/>
        <w:rPr>
          <w:rFonts w:ascii="Tahoma" w:hAnsi="Tahoma" w:cs="Tahoma"/>
          <w:sz w:val="16"/>
          <w:szCs w:val="16"/>
        </w:rPr>
      </w:pPr>
    </w:p>
    <w:p w14:paraId="008BAC93"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Projekty podprogramu:</w:t>
      </w:r>
    </w:p>
    <w:p w14:paraId="09683C6D" w14:textId="77777777" w:rsidR="00EA465A" w:rsidRPr="00887FF6" w:rsidRDefault="00EA465A" w:rsidP="00EA465A">
      <w:pPr>
        <w:tabs>
          <w:tab w:val="left" w:pos="1440"/>
        </w:tabs>
        <w:jc w:val="both"/>
        <w:rPr>
          <w:rFonts w:ascii="Tahoma" w:hAnsi="Tahoma" w:cs="Tahoma"/>
          <w:sz w:val="16"/>
          <w:szCs w:val="16"/>
        </w:rPr>
      </w:pPr>
    </w:p>
    <w:p w14:paraId="7EE2DDD6" w14:textId="77777777" w:rsidR="00EA465A" w:rsidRPr="00887FF6" w:rsidRDefault="00EA465A" w:rsidP="00EA465A">
      <w:pPr>
        <w:tabs>
          <w:tab w:val="left" w:pos="1440"/>
        </w:tabs>
        <w:ind w:left="1440" w:hanging="1440"/>
        <w:jc w:val="both"/>
        <w:rPr>
          <w:rFonts w:ascii="Tahoma" w:hAnsi="Tahoma" w:cs="Tahoma"/>
          <w:sz w:val="16"/>
          <w:szCs w:val="16"/>
        </w:rPr>
      </w:pPr>
      <w:r w:rsidRPr="00887FF6">
        <w:rPr>
          <w:rFonts w:ascii="Tahoma" w:hAnsi="Tahoma" w:cs="Tahoma"/>
          <w:sz w:val="16"/>
          <w:szCs w:val="16"/>
        </w:rPr>
        <w:t xml:space="preserve">Projekt 8.2.1  </w:t>
      </w:r>
      <w:r w:rsidRPr="00887FF6">
        <w:rPr>
          <w:rFonts w:ascii="Tahoma" w:hAnsi="Tahoma" w:cs="Tahoma"/>
          <w:sz w:val="16"/>
          <w:szCs w:val="16"/>
        </w:rPr>
        <w:tab/>
        <w:t>Spracovať kalendár kultúrnych podujatí na celý rok, tento priebežne aktualizovať. Rozšíriť žánrovú ponuku s orientáciou na hodnotný kultúrny prínos.</w:t>
      </w:r>
    </w:p>
    <w:p w14:paraId="606567F1"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Podprogram 8.3.     Propagácia v oblasti kultúry</w:t>
      </w:r>
    </w:p>
    <w:p w14:paraId="2D518143" w14:textId="77777777" w:rsidR="00EA465A" w:rsidRPr="00887FF6" w:rsidRDefault="00EA465A" w:rsidP="00EA465A">
      <w:pPr>
        <w:tabs>
          <w:tab w:val="left" w:pos="1440"/>
        </w:tabs>
        <w:jc w:val="both"/>
        <w:rPr>
          <w:rFonts w:ascii="Tahoma" w:hAnsi="Tahoma" w:cs="Tahoma"/>
          <w:sz w:val="16"/>
          <w:szCs w:val="16"/>
        </w:rPr>
      </w:pPr>
    </w:p>
    <w:p w14:paraId="2AD8B2B8"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Cieľ 8.3 </w:t>
      </w:r>
      <w:r w:rsidRPr="00887FF6">
        <w:rPr>
          <w:rFonts w:ascii="Tahoma" w:hAnsi="Tahoma" w:cs="Tahoma"/>
          <w:sz w:val="16"/>
          <w:szCs w:val="16"/>
        </w:rPr>
        <w:tab/>
        <w:t>Vytvorenie podmienok na efektívnu propagáciu obce v oblasti kultúry.</w:t>
      </w:r>
    </w:p>
    <w:p w14:paraId="564D0C57" w14:textId="77777777" w:rsidR="00EA465A" w:rsidRPr="00887FF6" w:rsidRDefault="00EA465A" w:rsidP="00EA465A">
      <w:pPr>
        <w:tabs>
          <w:tab w:val="left" w:pos="1440"/>
        </w:tabs>
        <w:jc w:val="both"/>
        <w:rPr>
          <w:rFonts w:ascii="Tahoma" w:hAnsi="Tahoma" w:cs="Tahoma"/>
          <w:sz w:val="16"/>
          <w:szCs w:val="16"/>
        </w:rPr>
      </w:pPr>
    </w:p>
    <w:p w14:paraId="64DF5B17"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Projekty podprogramu:</w:t>
      </w:r>
    </w:p>
    <w:p w14:paraId="67B67A5D"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ab/>
      </w:r>
    </w:p>
    <w:p w14:paraId="5E812909"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Projekt 8.3.1 </w:t>
      </w:r>
      <w:r w:rsidRPr="00887FF6">
        <w:rPr>
          <w:rFonts w:ascii="Tahoma" w:hAnsi="Tahoma" w:cs="Tahoma"/>
          <w:sz w:val="16"/>
          <w:szCs w:val="16"/>
        </w:rPr>
        <w:tab/>
        <w:t>Spracovať globálnu koncepciu „propagácie“ histórie obce v multimediálnej forme.</w:t>
      </w:r>
    </w:p>
    <w:p w14:paraId="1C1023A6"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Projekt 8.3.2 </w:t>
      </w:r>
      <w:r w:rsidRPr="00887FF6">
        <w:rPr>
          <w:rFonts w:ascii="Tahoma" w:hAnsi="Tahoma" w:cs="Tahoma"/>
          <w:sz w:val="16"/>
          <w:szCs w:val="16"/>
        </w:rPr>
        <w:tab/>
        <w:t>Spracovať komplexnú knihu historickom vývoji a tradíciách obce pre školy aj subjekty cestovného ruchu.</w:t>
      </w:r>
    </w:p>
    <w:p w14:paraId="323467EE"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Projekt 8.3.3</w:t>
      </w:r>
      <w:r w:rsidRPr="00887FF6">
        <w:rPr>
          <w:rFonts w:ascii="Tahoma" w:hAnsi="Tahoma" w:cs="Tahoma"/>
          <w:sz w:val="16"/>
          <w:szCs w:val="16"/>
        </w:rPr>
        <w:tab/>
        <w:t xml:space="preserve">Propagácia kultúry na Internete prostredníctvom www stránky obce.     </w:t>
      </w:r>
    </w:p>
    <w:p w14:paraId="1F83DA06" w14:textId="77777777" w:rsidR="00EA465A" w:rsidRPr="00887FF6" w:rsidRDefault="00EA465A" w:rsidP="00627628">
      <w:pPr>
        <w:jc w:val="both"/>
        <w:rPr>
          <w:rFonts w:ascii="Tahoma" w:hAnsi="Tahoma" w:cs="Tahoma"/>
        </w:rPr>
      </w:pPr>
    </w:p>
    <w:p w14:paraId="204FD360" w14:textId="77777777" w:rsidR="00B61B3A" w:rsidRPr="00887FF6" w:rsidRDefault="005015CE" w:rsidP="00B61B3A">
      <w:pPr>
        <w:rPr>
          <w:lang w:eastAsia="sk-SK"/>
        </w:rPr>
      </w:pPr>
      <w:r w:rsidRPr="00887FF6">
        <w:rPr>
          <w:noProof/>
          <w:lang w:eastAsia="sk-SK"/>
        </w:rPr>
        <w:drawing>
          <wp:inline distT="0" distB="0" distL="0" distR="0" wp14:anchorId="3F1A92EF" wp14:editId="7983A107">
            <wp:extent cx="4686300" cy="1876425"/>
            <wp:effectExtent l="0" t="0" r="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86300" cy="1876425"/>
                    </a:xfrm>
                    <a:prstGeom prst="rect">
                      <a:avLst/>
                    </a:prstGeom>
                    <a:noFill/>
                    <a:ln>
                      <a:noFill/>
                    </a:ln>
                  </pic:spPr>
                </pic:pic>
              </a:graphicData>
            </a:graphic>
          </wp:inline>
        </w:drawing>
      </w:r>
    </w:p>
    <w:p w14:paraId="316CD062" w14:textId="77777777" w:rsidR="00627628" w:rsidRPr="00887FF6" w:rsidRDefault="00D323ED" w:rsidP="00627628">
      <w:pPr>
        <w:pStyle w:val="Normlny1"/>
        <w:rPr>
          <w:rFonts w:ascii="Tahoma" w:hAnsi="Tahoma" w:cs="Tahoma"/>
          <w:b/>
          <w:bCs/>
          <w:sz w:val="20"/>
        </w:rPr>
      </w:pPr>
      <w:r w:rsidRPr="00887FF6">
        <w:rPr>
          <w:rFonts w:ascii="Tahoma" w:hAnsi="Tahoma" w:cs="Tahoma"/>
          <w:b/>
          <w:bCs/>
          <w:sz w:val="20"/>
        </w:rPr>
        <w:t>4.</w:t>
      </w:r>
      <w:r w:rsidR="00627628" w:rsidRPr="00887FF6">
        <w:rPr>
          <w:rFonts w:ascii="Tahoma" w:hAnsi="Tahoma" w:cs="Tahoma"/>
          <w:b/>
          <w:bCs/>
          <w:sz w:val="20"/>
        </w:rPr>
        <w:t>9. Propagácia a cestovný ruch</w:t>
      </w:r>
    </w:p>
    <w:p w14:paraId="36831685" w14:textId="77777777" w:rsidR="00627628" w:rsidRPr="00887FF6" w:rsidRDefault="00627628" w:rsidP="00627628">
      <w:pPr>
        <w:pStyle w:val="Zkladntext"/>
        <w:rPr>
          <w:rFonts w:ascii="Tahoma" w:hAnsi="Tahoma" w:cs="Tahoma"/>
        </w:rPr>
      </w:pPr>
      <w:r w:rsidRPr="00887FF6">
        <w:rPr>
          <w:rFonts w:ascii="Tahoma" w:hAnsi="Tahoma" w:cs="Tahoma"/>
        </w:rPr>
        <w:t xml:space="preserve">V rámci rozvoja cestovného ruchu je potrebné spracovať koncepciu regionálnej spolupráce s okolitými turistickými lokalitami a domácimi a zahraničnými cestovnými kanceláriami. Nevyhnutnou je taktiež propagácia obce a to najmä prostredníctvom www </w:t>
      </w:r>
      <w:r w:rsidR="008E0CA4" w:rsidRPr="00887FF6">
        <w:rPr>
          <w:rFonts w:ascii="Tahoma" w:hAnsi="Tahoma" w:cs="Tahoma"/>
        </w:rPr>
        <w:t>–</w:t>
      </w:r>
      <w:r w:rsidRPr="00887FF6">
        <w:rPr>
          <w:rFonts w:ascii="Tahoma" w:hAnsi="Tahoma" w:cs="Tahoma"/>
        </w:rPr>
        <w:t xml:space="preserve"> stránky</w:t>
      </w:r>
      <w:r w:rsidR="008E0CA4" w:rsidRPr="00887FF6">
        <w:rPr>
          <w:rFonts w:ascii="Tahoma" w:hAnsi="Tahoma" w:cs="Tahoma"/>
        </w:rPr>
        <w:t xml:space="preserve"> a informačného centra</w:t>
      </w:r>
      <w:r w:rsidRPr="00887FF6">
        <w:rPr>
          <w:rFonts w:ascii="Tahoma" w:hAnsi="Tahoma" w:cs="Tahoma"/>
        </w:rPr>
        <w:t xml:space="preserve">. </w:t>
      </w:r>
    </w:p>
    <w:p w14:paraId="5E03BAC4" w14:textId="77777777" w:rsidR="00627628" w:rsidRPr="00887FF6" w:rsidRDefault="00627628" w:rsidP="00627628">
      <w:pPr>
        <w:jc w:val="both"/>
        <w:rPr>
          <w:rFonts w:ascii="Tahoma" w:hAnsi="Tahoma" w:cs="Tahoma"/>
        </w:rPr>
      </w:pPr>
    </w:p>
    <w:p w14:paraId="5020D1DC"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Strategický zámer</w:t>
      </w:r>
    </w:p>
    <w:p w14:paraId="161FCAE7"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Budovať goodwill obce a dosiahnuť, aby sa obec stala strediskom cestovného ruchu v oblasti športu, kultúry a turistiky. Využiť prírodný potenciál, ktorý ponúka blízke aj širšie okolie obce.</w:t>
      </w:r>
    </w:p>
    <w:p w14:paraId="5CB7BB8F" w14:textId="77777777" w:rsidR="00EA465A" w:rsidRPr="00887FF6" w:rsidRDefault="00EA465A" w:rsidP="00EA465A">
      <w:pPr>
        <w:tabs>
          <w:tab w:val="left" w:pos="1440"/>
        </w:tabs>
        <w:jc w:val="both"/>
        <w:rPr>
          <w:rFonts w:ascii="Tahoma" w:hAnsi="Tahoma" w:cs="Tahoma"/>
          <w:sz w:val="16"/>
          <w:szCs w:val="16"/>
        </w:rPr>
      </w:pPr>
    </w:p>
    <w:p w14:paraId="0FA34D45"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Podprogram 9.1.   </w:t>
      </w:r>
      <w:r w:rsidRPr="00887FF6">
        <w:rPr>
          <w:rFonts w:ascii="Tahoma" w:hAnsi="Tahoma" w:cs="Tahoma"/>
          <w:sz w:val="16"/>
          <w:szCs w:val="16"/>
        </w:rPr>
        <w:tab/>
        <w:t>Propagácia obce</w:t>
      </w:r>
    </w:p>
    <w:p w14:paraId="06D80E43" w14:textId="77777777" w:rsidR="00EA465A" w:rsidRPr="00887FF6" w:rsidRDefault="00EA465A" w:rsidP="00EA465A">
      <w:pPr>
        <w:tabs>
          <w:tab w:val="left" w:pos="1440"/>
        </w:tabs>
        <w:jc w:val="both"/>
        <w:rPr>
          <w:rFonts w:ascii="Tahoma" w:hAnsi="Tahoma" w:cs="Tahoma"/>
          <w:sz w:val="16"/>
          <w:szCs w:val="16"/>
        </w:rPr>
      </w:pPr>
    </w:p>
    <w:p w14:paraId="29A7CAAD"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Cieľ 9.1 </w:t>
      </w:r>
      <w:r w:rsidRPr="00887FF6">
        <w:rPr>
          <w:rFonts w:ascii="Tahoma" w:hAnsi="Tahoma" w:cs="Tahoma"/>
          <w:sz w:val="16"/>
          <w:szCs w:val="16"/>
        </w:rPr>
        <w:tab/>
        <w:t>Zabezpečiť účinnú propagáciu obce.</w:t>
      </w:r>
    </w:p>
    <w:p w14:paraId="25171A61" w14:textId="77777777" w:rsidR="00EA465A" w:rsidRPr="00887FF6" w:rsidRDefault="00EA465A" w:rsidP="00EA465A">
      <w:pPr>
        <w:tabs>
          <w:tab w:val="left" w:pos="1440"/>
        </w:tabs>
        <w:jc w:val="both"/>
        <w:rPr>
          <w:rFonts w:ascii="Tahoma" w:hAnsi="Tahoma" w:cs="Tahoma"/>
          <w:sz w:val="16"/>
          <w:szCs w:val="16"/>
        </w:rPr>
      </w:pPr>
    </w:p>
    <w:p w14:paraId="025BB251"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Projekty podprogramu:</w:t>
      </w:r>
    </w:p>
    <w:p w14:paraId="12D46DF3" w14:textId="77777777" w:rsidR="00EA465A" w:rsidRPr="00887FF6" w:rsidRDefault="00EA465A" w:rsidP="00EA465A">
      <w:pPr>
        <w:tabs>
          <w:tab w:val="left" w:pos="1440"/>
        </w:tabs>
        <w:jc w:val="both"/>
        <w:rPr>
          <w:rFonts w:ascii="Tahoma" w:hAnsi="Tahoma" w:cs="Tahoma"/>
          <w:sz w:val="16"/>
          <w:szCs w:val="16"/>
        </w:rPr>
      </w:pPr>
    </w:p>
    <w:p w14:paraId="7A8AB04F"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Projekt 9.1.1    </w:t>
      </w:r>
      <w:r w:rsidRPr="00887FF6">
        <w:rPr>
          <w:rFonts w:ascii="Tahoma" w:hAnsi="Tahoma" w:cs="Tahoma"/>
          <w:sz w:val="16"/>
          <w:szCs w:val="16"/>
        </w:rPr>
        <w:tab/>
        <w:t>Aktualizácia samostatnej www stránky obce.</w:t>
      </w:r>
    </w:p>
    <w:p w14:paraId="359ABDE9"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Projekt 9.1.2    </w:t>
      </w:r>
      <w:r w:rsidRPr="00887FF6">
        <w:rPr>
          <w:rFonts w:ascii="Tahoma" w:hAnsi="Tahoma" w:cs="Tahoma"/>
          <w:sz w:val="16"/>
          <w:szCs w:val="16"/>
        </w:rPr>
        <w:tab/>
        <w:t xml:space="preserve">Spracovať  globálnu  koncepciu  propagácie  obce v multimediálnej forme. </w:t>
      </w:r>
    </w:p>
    <w:p w14:paraId="0C746D30" w14:textId="77777777" w:rsidR="00EA465A" w:rsidRPr="00887FF6" w:rsidRDefault="00EA465A" w:rsidP="00EA465A">
      <w:pPr>
        <w:tabs>
          <w:tab w:val="left" w:pos="1440"/>
        </w:tabs>
        <w:ind w:left="1440" w:hanging="1440"/>
        <w:jc w:val="both"/>
        <w:rPr>
          <w:rFonts w:ascii="Tahoma" w:hAnsi="Tahoma" w:cs="Tahoma"/>
          <w:sz w:val="16"/>
          <w:szCs w:val="16"/>
        </w:rPr>
      </w:pPr>
      <w:r w:rsidRPr="00887FF6">
        <w:rPr>
          <w:rFonts w:ascii="Tahoma" w:hAnsi="Tahoma" w:cs="Tahoma"/>
          <w:sz w:val="16"/>
          <w:szCs w:val="16"/>
        </w:rPr>
        <w:t xml:space="preserve">Projekt 9.1.3 </w:t>
      </w:r>
      <w:r w:rsidRPr="00887FF6">
        <w:rPr>
          <w:rFonts w:ascii="Tahoma" w:hAnsi="Tahoma" w:cs="Tahoma"/>
          <w:sz w:val="16"/>
          <w:szCs w:val="16"/>
        </w:rPr>
        <w:tab/>
        <w:t>Spracovať koncepciu regionálnej spolupráce s okolitými turistickými lokalitami a domácimi i zahraničnými CK.</w:t>
      </w:r>
    </w:p>
    <w:p w14:paraId="698D803C"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Projekt 9.1.4 </w:t>
      </w:r>
      <w:r w:rsidRPr="00887FF6">
        <w:rPr>
          <w:rFonts w:ascii="Tahoma" w:hAnsi="Tahoma" w:cs="Tahoma"/>
          <w:sz w:val="16"/>
          <w:szCs w:val="16"/>
        </w:rPr>
        <w:tab/>
        <w:t>Podpora budovania informačných tabúľ v obci.</w:t>
      </w:r>
    </w:p>
    <w:p w14:paraId="747D67AB" w14:textId="77777777" w:rsidR="00EA465A" w:rsidRPr="00887FF6" w:rsidRDefault="00EA465A" w:rsidP="00EA465A">
      <w:pPr>
        <w:tabs>
          <w:tab w:val="left" w:pos="1440"/>
        </w:tabs>
        <w:jc w:val="both"/>
        <w:rPr>
          <w:rFonts w:ascii="Tahoma" w:hAnsi="Tahoma" w:cs="Tahoma"/>
          <w:sz w:val="16"/>
          <w:szCs w:val="16"/>
        </w:rPr>
      </w:pPr>
    </w:p>
    <w:p w14:paraId="09FEFE37"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Podprogram 9.2.    </w:t>
      </w:r>
      <w:r w:rsidRPr="00887FF6">
        <w:rPr>
          <w:rFonts w:ascii="Tahoma" w:hAnsi="Tahoma" w:cs="Tahoma"/>
          <w:sz w:val="16"/>
          <w:szCs w:val="16"/>
        </w:rPr>
        <w:tab/>
        <w:t>Rekreačno - relaxačné zázemie obce.</w:t>
      </w:r>
    </w:p>
    <w:p w14:paraId="166B3776" w14:textId="77777777" w:rsidR="00EA465A" w:rsidRPr="00887FF6" w:rsidRDefault="00EA465A" w:rsidP="00EA465A">
      <w:pPr>
        <w:tabs>
          <w:tab w:val="left" w:pos="1440"/>
        </w:tabs>
        <w:jc w:val="both"/>
        <w:rPr>
          <w:rFonts w:ascii="Tahoma" w:hAnsi="Tahoma" w:cs="Tahoma"/>
          <w:sz w:val="16"/>
          <w:szCs w:val="16"/>
        </w:rPr>
      </w:pPr>
    </w:p>
    <w:p w14:paraId="2A3B552D"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Cieľ 9.2 </w:t>
      </w:r>
      <w:r w:rsidRPr="00887FF6">
        <w:rPr>
          <w:rFonts w:ascii="Tahoma" w:hAnsi="Tahoma" w:cs="Tahoma"/>
          <w:sz w:val="16"/>
          <w:szCs w:val="16"/>
        </w:rPr>
        <w:tab/>
        <w:t xml:space="preserve">Budovanie relaxačno – rekreačného zázemia obce. </w:t>
      </w:r>
    </w:p>
    <w:p w14:paraId="413F78BD" w14:textId="77777777" w:rsidR="00EA465A" w:rsidRPr="00887FF6" w:rsidRDefault="00EA465A" w:rsidP="00EA465A">
      <w:pPr>
        <w:tabs>
          <w:tab w:val="left" w:pos="1440"/>
        </w:tabs>
        <w:jc w:val="both"/>
        <w:rPr>
          <w:rFonts w:ascii="Tahoma" w:hAnsi="Tahoma" w:cs="Tahoma"/>
          <w:sz w:val="16"/>
          <w:szCs w:val="16"/>
        </w:rPr>
      </w:pPr>
    </w:p>
    <w:p w14:paraId="3B07B8E3"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Projekty podprogramu:</w:t>
      </w:r>
    </w:p>
    <w:p w14:paraId="324CA838" w14:textId="77777777" w:rsidR="00EA465A" w:rsidRPr="00887FF6" w:rsidRDefault="00EA465A" w:rsidP="00EA465A">
      <w:pPr>
        <w:tabs>
          <w:tab w:val="left" w:pos="1440"/>
        </w:tabs>
        <w:jc w:val="both"/>
        <w:rPr>
          <w:rFonts w:ascii="Tahoma" w:hAnsi="Tahoma" w:cs="Tahoma"/>
          <w:sz w:val="16"/>
          <w:szCs w:val="16"/>
        </w:rPr>
      </w:pPr>
    </w:p>
    <w:p w14:paraId="41DE3852"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Projekt 9.2.1   </w:t>
      </w:r>
      <w:r w:rsidRPr="00887FF6">
        <w:rPr>
          <w:rFonts w:ascii="Tahoma" w:hAnsi="Tahoma" w:cs="Tahoma"/>
          <w:sz w:val="16"/>
          <w:szCs w:val="16"/>
        </w:rPr>
        <w:tab/>
        <w:t>Zriadenie oddychových zón.</w:t>
      </w:r>
    </w:p>
    <w:p w14:paraId="052382AD"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Projekt 9.2.2</w:t>
      </w:r>
      <w:r w:rsidRPr="00887FF6">
        <w:rPr>
          <w:rFonts w:ascii="Tahoma" w:hAnsi="Tahoma" w:cs="Tahoma"/>
          <w:sz w:val="16"/>
          <w:szCs w:val="16"/>
        </w:rPr>
        <w:tab/>
        <w:t>Výstavba náučných chodníkov a inštalácia informačných tabúľ.</w:t>
      </w:r>
    </w:p>
    <w:p w14:paraId="3E58D501"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Projekt 9.2.3</w:t>
      </w:r>
      <w:r w:rsidRPr="00887FF6">
        <w:rPr>
          <w:rFonts w:ascii="Tahoma" w:hAnsi="Tahoma" w:cs="Tahoma"/>
          <w:sz w:val="16"/>
          <w:szCs w:val="16"/>
        </w:rPr>
        <w:tab/>
        <w:t>Podpora vytvárania nových atraktivít v obci.</w:t>
      </w:r>
    </w:p>
    <w:p w14:paraId="70F05D01"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Projekt 9.2.4</w:t>
      </w:r>
      <w:r w:rsidRPr="00887FF6">
        <w:rPr>
          <w:rFonts w:ascii="Tahoma" w:hAnsi="Tahoma" w:cs="Tahoma"/>
          <w:sz w:val="16"/>
          <w:szCs w:val="16"/>
        </w:rPr>
        <w:tab/>
        <w:t>Podpora budovania nových a modernizácia existujúcich zariadení cestovného ruchu.</w:t>
      </w:r>
    </w:p>
    <w:p w14:paraId="502CE0CE" w14:textId="77777777" w:rsidR="00EA465A" w:rsidRPr="00887FF6" w:rsidRDefault="00EA465A" w:rsidP="00EA465A">
      <w:pPr>
        <w:tabs>
          <w:tab w:val="left" w:pos="1440"/>
        </w:tabs>
        <w:jc w:val="both"/>
        <w:rPr>
          <w:rFonts w:ascii="Tahoma" w:hAnsi="Tahoma" w:cs="Tahoma"/>
          <w:sz w:val="16"/>
          <w:szCs w:val="16"/>
        </w:rPr>
      </w:pPr>
    </w:p>
    <w:p w14:paraId="64B918F9"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Podprogram 9.3.     Cestovný ruch.</w:t>
      </w:r>
    </w:p>
    <w:p w14:paraId="2BFFF601" w14:textId="77777777" w:rsidR="00EA465A" w:rsidRPr="00887FF6" w:rsidRDefault="00EA465A" w:rsidP="00EA465A">
      <w:pPr>
        <w:tabs>
          <w:tab w:val="left" w:pos="1440"/>
        </w:tabs>
        <w:jc w:val="both"/>
        <w:rPr>
          <w:rFonts w:ascii="Tahoma" w:hAnsi="Tahoma" w:cs="Tahoma"/>
          <w:sz w:val="16"/>
          <w:szCs w:val="16"/>
        </w:rPr>
      </w:pPr>
    </w:p>
    <w:p w14:paraId="158D4D45"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Cieľ 9.3 </w:t>
      </w:r>
      <w:r w:rsidRPr="00887FF6">
        <w:rPr>
          <w:rFonts w:ascii="Tahoma" w:hAnsi="Tahoma" w:cs="Tahoma"/>
          <w:sz w:val="16"/>
          <w:szCs w:val="16"/>
        </w:rPr>
        <w:tab/>
        <w:t>Podporovať podnikateľské aktivity v cestovnom ruchu.</w:t>
      </w:r>
    </w:p>
    <w:p w14:paraId="68DA1FCA" w14:textId="77777777" w:rsidR="00EA465A" w:rsidRPr="00887FF6" w:rsidRDefault="00EA465A" w:rsidP="00EA465A">
      <w:pPr>
        <w:tabs>
          <w:tab w:val="left" w:pos="1440"/>
        </w:tabs>
        <w:jc w:val="both"/>
        <w:rPr>
          <w:rFonts w:ascii="Tahoma" w:hAnsi="Tahoma" w:cs="Tahoma"/>
          <w:sz w:val="16"/>
          <w:szCs w:val="16"/>
        </w:rPr>
      </w:pPr>
    </w:p>
    <w:p w14:paraId="13026C6A"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Projekty podprogramu:</w:t>
      </w:r>
    </w:p>
    <w:p w14:paraId="5F05E4CA" w14:textId="77777777" w:rsidR="00EA465A" w:rsidRPr="00887FF6" w:rsidRDefault="00EA465A" w:rsidP="00EA465A">
      <w:pPr>
        <w:tabs>
          <w:tab w:val="left" w:pos="1440"/>
        </w:tabs>
        <w:jc w:val="both"/>
        <w:rPr>
          <w:rFonts w:ascii="Tahoma" w:hAnsi="Tahoma" w:cs="Tahoma"/>
          <w:sz w:val="16"/>
          <w:szCs w:val="16"/>
        </w:rPr>
      </w:pPr>
    </w:p>
    <w:p w14:paraId="002701C3" w14:textId="77777777" w:rsidR="00EA465A" w:rsidRPr="00887FF6" w:rsidRDefault="00EA465A" w:rsidP="00EA465A">
      <w:pPr>
        <w:tabs>
          <w:tab w:val="left" w:pos="1440"/>
        </w:tabs>
        <w:ind w:left="1440" w:hanging="1440"/>
        <w:jc w:val="both"/>
        <w:rPr>
          <w:rFonts w:ascii="Tahoma" w:hAnsi="Tahoma" w:cs="Tahoma"/>
          <w:sz w:val="16"/>
          <w:szCs w:val="16"/>
        </w:rPr>
      </w:pPr>
      <w:r w:rsidRPr="00887FF6">
        <w:rPr>
          <w:rFonts w:ascii="Tahoma" w:hAnsi="Tahoma" w:cs="Tahoma"/>
          <w:sz w:val="16"/>
          <w:szCs w:val="16"/>
        </w:rPr>
        <w:t xml:space="preserve">Projekt 9.3.1 </w:t>
      </w:r>
      <w:r w:rsidRPr="00887FF6">
        <w:rPr>
          <w:rFonts w:ascii="Tahoma" w:hAnsi="Tahoma" w:cs="Tahoma"/>
          <w:sz w:val="16"/>
          <w:szCs w:val="16"/>
        </w:rPr>
        <w:tab/>
        <w:t>Uzavrieť s podnikateľmi dohody o poskytovaní služieb v agroturistike a cestovnom ruchu a o propagovaní ich služieb obcami.</w:t>
      </w:r>
    </w:p>
    <w:p w14:paraId="737B4A49" w14:textId="77777777" w:rsidR="00EA465A" w:rsidRPr="00887FF6" w:rsidRDefault="00EA465A" w:rsidP="00EA465A">
      <w:pPr>
        <w:tabs>
          <w:tab w:val="left" w:pos="1440"/>
        </w:tabs>
        <w:ind w:left="1440" w:hanging="1440"/>
        <w:jc w:val="both"/>
        <w:rPr>
          <w:rFonts w:ascii="Tahoma" w:hAnsi="Tahoma" w:cs="Tahoma"/>
          <w:sz w:val="16"/>
          <w:szCs w:val="16"/>
        </w:rPr>
      </w:pPr>
      <w:r w:rsidRPr="00887FF6">
        <w:rPr>
          <w:rFonts w:ascii="Tahoma" w:hAnsi="Tahoma" w:cs="Tahoma"/>
          <w:sz w:val="16"/>
          <w:szCs w:val="16"/>
        </w:rPr>
        <w:t>Projekt 9.3.2</w:t>
      </w:r>
      <w:r w:rsidRPr="00887FF6">
        <w:rPr>
          <w:rFonts w:ascii="Tahoma" w:hAnsi="Tahoma" w:cs="Tahoma"/>
          <w:sz w:val="16"/>
          <w:szCs w:val="16"/>
        </w:rPr>
        <w:tab/>
        <w:t>Podporovať podnikateľské subjekty,  neziskové organizácie a inštitúcie pri získavaní finančných prostriedkov z grantov a fondov EÚ.</w:t>
      </w:r>
    </w:p>
    <w:p w14:paraId="5BDDD86B" w14:textId="77777777" w:rsidR="00EA465A" w:rsidRPr="00887FF6" w:rsidRDefault="00EA465A" w:rsidP="00627628">
      <w:pPr>
        <w:jc w:val="both"/>
        <w:rPr>
          <w:rFonts w:ascii="Tahoma" w:hAnsi="Tahoma" w:cs="Tahoma"/>
        </w:rPr>
      </w:pPr>
    </w:p>
    <w:p w14:paraId="68C45982" w14:textId="77777777" w:rsidR="00573847" w:rsidRPr="00887FF6" w:rsidRDefault="005015CE" w:rsidP="00627628">
      <w:pPr>
        <w:jc w:val="both"/>
        <w:rPr>
          <w:rFonts w:ascii="Tahoma" w:hAnsi="Tahoma" w:cs="Tahoma"/>
        </w:rPr>
      </w:pPr>
      <w:r w:rsidRPr="00887FF6">
        <w:rPr>
          <w:noProof/>
          <w:lang w:eastAsia="sk-SK"/>
        </w:rPr>
        <w:drawing>
          <wp:inline distT="0" distB="0" distL="0" distR="0" wp14:anchorId="49C59150" wp14:editId="3B6488FF">
            <wp:extent cx="4800600" cy="1924050"/>
            <wp:effectExtent l="0" t="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00600" cy="1924050"/>
                    </a:xfrm>
                    <a:prstGeom prst="rect">
                      <a:avLst/>
                    </a:prstGeom>
                    <a:noFill/>
                    <a:ln>
                      <a:noFill/>
                    </a:ln>
                  </pic:spPr>
                </pic:pic>
              </a:graphicData>
            </a:graphic>
          </wp:inline>
        </w:drawing>
      </w:r>
    </w:p>
    <w:p w14:paraId="4FAACBDC" w14:textId="77777777" w:rsidR="00627628" w:rsidRPr="00887FF6" w:rsidRDefault="00D323ED" w:rsidP="00627628">
      <w:pPr>
        <w:jc w:val="both"/>
        <w:rPr>
          <w:rFonts w:ascii="Tahoma" w:hAnsi="Tahoma" w:cs="Tahoma"/>
          <w:b/>
        </w:rPr>
      </w:pPr>
      <w:r w:rsidRPr="00887FF6">
        <w:rPr>
          <w:rFonts w:ascii="Tahoma" w:hAnsi="Tahoma" w:cs="Tahoma"/>
          <w:b/>
        </w:rPr>
        <w:t>4.</w:t>
      </w:r>
      <w:r w:rsidR="00627628" w:rsidRPr="00887FF6">
        <w:rPr>
          <w:rFonts w:ascii="Tahoma" w:hAnsi="Tahoma" w:cs="Tahoma"/>
          <w:b/>
        </w:rPr>
        <w:t>10. Administratíva a bezpečnosť</w:t>
      </w:r>
    </w:p>
    <w:p w14:paraId="665B8585" w14:textId="77777777" w:rsidR="00627628" w:rsidRPr="00887FF6" w:rsidRDefault="00627628" w:rsidP="00627628">
      <w:pPr>
        <w:jc w:val="both"/>
        <w:rPr>
          <w:rFonts w:ascii="Tahoma" w:hAnsi="Tahoma" w:cs="Tahoma"/>
        </w:rPr>
      </w:pPr>
      <w:r w:rsidRPr="00887FF6">
        <w:rPr>
          <w:rFonts w:ascii="Tahoma" w:hAnsi="Tahoma" w:cs="Tahoma"/>
        </w:rPr>
        <w:t>V rámci administratívneho zabezpečenia chodu samosprávy vytvárať vhodné podmienky na efektívnych chod úradu. Vytvoriť vhodné pracovné prostredie a technické zabezpečenie.</w:t>
      </w:r>
    </w:p>
    <w:p w14:paraId="601E2DE9" w14:textId="77777777" w:rsidR="00627628" w:rsidRPr="00887FF6" w:rsidRDefault="00627628" w:rsidP="00627628">
      <w:pPr>
        <w:jc w:val="both"/>
        <w:rPr>
          <w:rFonts w:ascii="Tahoma" w:hAnsi="Tahoma" w:cs="Tahoma"/>
        </w:rPr>
      </w:pPr>
    </w:p>
    <w:p w14:paraId="00D42162"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Strategický zámer</w:t>
      </w:r>
    </w:p>
    <w:p w14:paraId="651168FE"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Vytvoriť podmienky na efektívnu prácu obecného úradu. Vytvoriť vyhovujúce podmienky na poskytovania verejných služieb, estetizácia a funkčnosť miesta kontaktu so zákazníkmi obecného úradu, vytváranie vhodných technických a pracovných podmienok na obecných úradoch. Vytvorenie podmienok na znižovanie kriminality v obci a ochranu majetku obyvateľov a ostatných subjektov v obci.</w:t>
      </w:r>
    </w:p>
    <w:p w14:paraId="67F5C18C" w14:textId="77777777" w:rsidR="00EA465A" w:rsidRPr="00887FF6" w:rsidRDefault="00EA465A" w:rsidP="00EA465A">
      <w:pPr>
        <w:tabs>
          <w:tab w:val="left" w:pos="1440"/>
        </w:tabs>
        <w:jc w:val="both"/>
        <w:rPr>
          <w:rFonts w:ascii="Tahoma" w:hAnsi="Tahoma" w:cs="Tahoma"/>
          <w:sz w:val="16"/>
          <w:szCs w:val="16"/>
        </w:rPr>
      </w:pPr>
    </w:p>
    <w:p w14:paraId="5A0F0507"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Podprogram 10.1.   </w:t>
      </w:r>
      <w:r w:rsidRPr="00887FF6">
        <w:rPr>
          <w:rFonts w:ascii="Tahoma" w:hAnsi="Tahoma" w:cs="Tahoma"/>
          <w:sz w:val="16"/>
          <w:szCs w:val="16"/>
        </w:rPr>
        <w:tab/>
        <w:t>Administratíva</w:t>
      </w:r>
    </w:p>
    <w:p w14:paraId="0D40D056" w14:textId="77777777" w:rsidR="00EA465A" w:rsidRPr="00887FF6" w:rsidRDefault="00EA465A" w:rsidP="00EA465A">
      <w:pPr>
        <w:tabs>
          <w:tab w:val="left" w:pos="1440"/>
        </w:tabs>
        <w:jc w:val="both"/>
        <w:rPr>
          <w:rFonts w:ascii="Tahoma" w:hAnsi="Tahoma" w:cs="Tahoma"/>
          <w:sz w:val="16"/>
          <w:szCs w:val="16"/>
        </w:rPr>
      </w:pPr>
    </w:p>
    <w:p w14:paraId="0A853136"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Cieľ 10.1 </w:t>
      </w:r>
      <w:r w:rsidRPr="00887FF6">
        <w:rPr>
          <w:rFonts w:ascii="Tahoma" w:hAnsi="Tahoma" w:cs="Tahoma"/>
          <w:sz w:val="16"/>
          <w:szCs w:val="16"/>
        </w:rPr>
        <w:tab/>
        <w:t>Zabezpečiť rozvoj administratívnej infraštruktúry a podmienok na výkon samosprávnych funkcií v obci</w:t>
      </w:r>
    </w:p>
    <w:p w14:paraId="32BDA069" w14:textId="77777777" w:rsidR="00EA465A" w:rsidRPr="00887FF6" w:rsidRDefault="00EA465A" w:rsidP="00EA465A">
      <w:pPr>
        <w:tabs>
          <w:tab w:val="left" w:pos="1440"/>
        </w:tabs>
        <w:jc w:val="both"/>
        <w:rPr>
          <w:rFonts w:ascii="Tahoma" w:hAnsi="Tahoma" w:cs="Tahoma"/>
          <w:sz w:val="16"/>
          <w:szCs w:val="16"/>
        </w:rPr>
      </w:pPr>
    </w:p>
    <w:p w14:paraId="2FBFB409"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Projekty podprogramu:</w:t>
      </w:r>
    </w:p>
    <w:p w14:paraId="686A9994"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  </w:t>
      </w:r>
    </w:p>
    <w:p w14:paraId="5C92BA93"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Opatrenie 10.1.1</w:t>
      </w:r>
      <w:r w:rsidRPr="00887FF6">
        <w:rPr>
          <w:rFonts w:ascii="Tahoma" w:hAnsi="Tahoma" w:cs="Tahoma"/>
          <w:sz w:val="16"/>
          <w:szCs w:val="16"/>
        </w:rPr>
        <w:tab/>
        <w:t>Rekonštrukcia a modernizácia interiérov budovy obecného úradu.</w:t>
      </w:r>
    </w:p>
    <w:p w14:paraId="040C8441" w14:textId="77777777" w:rsidR="00EA465A" w:rsidRPr="00887FF6" w:rsidRDefault="00EA465A" w:rsidP="00EA465A">
      <w:pPr>
        <w:tabs>
          <w:tab w:val="left" w:pos="1440"/>
        </w:tabs>
        <w:jc w:val="both"/>
        <w:rPr>
          <w:rFonts w:ascii="Tahoma" w:hAnsi="Tahoma" w:cs="Tahoma"/>
          <w:sz w:val="16"/>
          <w:szCs w:val="16"/>
        </w:rPr>
      </w:pPr>
    </w:p>
    <w:p w14:paraId="6F3A65D6"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Podprogram 10.2.   </w:t>
      </w:r>
      <w:r w:rsidRPr="00887FF6">
        <w:rPr>
          <w:rFonts w:ascii="Tahoma" w:hAnsi="Tahoma" w:cs="Tahoma"/>
          <w:sz w:val="16"/>
          <w:szCs w:val="16"/>
        </w:rPr>
        <w:tab/>
        <w:t>Bezpečnosť</w:t>
      </w:r>
    </w:p>
    <w:p w14:paraId="2E61B3BC" w14:textId="77777777" w:rsidR="00EA465A" w:rsidRPr="00887FF6" w:rsidRDefault="00EA465A" w:rsidP="00EA465A">
      <w:pPr>
        <w:tabs>
          <w:tab w:val="left" w:pos="1440"/>
        </w:tabs>
        <w:jc w:val="both"/>
        <w:rPr>
          <w:rFonts w:ascii="Tahoma" w:hAnsi="Tahoma" w:cs="Tahoma"/>
          <w:sz w:val="16"/>
          <w:szCs w:val="16"/>
        </w:rPr>
      </w:pPr>
    </w:p>
    <w:p w14:paraId="753909D6" w14:textId="77777777" w:rsidR="00EA465A" w:rsidRPr="00887FF6" w:rsidRDefault="00EA465A" w:rsidP="00EA465A">
      <w:pPr>
        <w:tabs>
          <w:tab w:val="left" w:pos="1440"/>
        </w:tabs>
        <w:ind w:left="1440" w:hanging="1440"/>
        <w:jc w:val="both"/>
        <w:rPr>
          <w:rFonts w:ascii="Tahoma" w:hAnsi="Tahoma" w:cs="Tahoma"/>
          <w:sz w:val="16"/>
          <w:szCs w:val="16"/>
        </w:rPr>
      </w:pPr>
      <w:r w:rsidRPr="00887FF6">
        <w:rPr>
          <w:rFonts w:ascii="Tahoma" w:hAnsi="Tahoma" w:cs="Tahoma"/>
          <w:sz w:val="16"/>
          <w:szCs w:val="16"/>
        </w:rPr>
        <w:t xml:space="preserve">Cieľ 10.2 </w:t>
      </w:r>
      <w:r w:rsidRPr="00887FF6">
        <w:rPr>
          <w:rFonts w:ascii="Tahoma" w:hAnsi="Tahoma" w:cs="Tahoma"/>
          <w:sz w:val="16"/>
          <w:szCs w:val="16"/>
        </w:rPr>
        <w:tab/>
        <w:t>Vytvorenie podmienok na znižovanie kriminality v obci a ochranu majetku obyvateľov a ostatných subjektov v obci.</w:t>
      </w:r>
    </w:p>
    <w:p w14:paraId="283B4F14" w14:textId="77777777" w:rsidR="00EA465A" w:rsidRPr="00887FF6" w:rsidRDefault="00EA465A" w:rsidP="00EA465A">
      <w:pPr>
        <w:tabs>
          <w:tab w:val="left" w:pos="1440"/>
        </w:tabs>
        <w:jc w:val="both"/>
        <w:rPr>
          <w:rFonts w:ascii="Tahoma" w:hAnsi="Tahoma" w:cs="Tahoma"/>
          <w:sz w:val="16"/>
          <w:szCs w:val="16"/>
        </w:rPr>
      </w:pPr>
    </w:p>
    <w:p w14:paraId="06558152"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Projekty podprogramu:</w:t>
      </w:r>
    </w:p>
    <w:p w14:paraId="194ECC1B" w14:textId="77777777" w:rsidR="00EA465A" w:rsidRPr="00887FF6" w:rsidRDefault="00EA465A" w:rsidP="00EA465A">
      <w:pPr>
        <w:tabs>
          <w:tab w:val="left" w:pos="1440"/>
        </w:tabs>
        <w:jc w:val="both"/>
        <w:rPr>
          <w:rFonts w:ascii="Tahoma" w:hAnsi="Tahoma" w:cs="Tahoma"/>
          <w:sz w:val="16"/>
          <w:szCs w:val="16"/>
        </w:rPr>
      </w:pPr>
    </w:p>
    <w:p w14:paraId="7EF8ECD0"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Opatrenie 10.2.1 </w:t>
      </w:r>
      <w:r w:rsidRPr="00887FF6">
        <w:rPr>
          <w:rFonts w:ascii="Tahoma" w:hAnsi="Tahoma" w:cs="Tahoma"/>
          <w:sz w:val="16"/>
          <w:szCs w:val="16"/>
        </w:rPr>
        <w:tab/>
        <w:t>Zriadenie kamerového systému.</w:t>
      </w:r>
    </w:p>
    <w:p w14:paraId="2EA1F2EE" w14:textId="77777777" w:rsidR="00EA465A" w:rsidRPr="00887FF6" w:rsidRDefault="00EA465A" w:rsidP="00627628">
      <w:pPr>
        <w:jc w:val="both"/>
        <w:rPr>
          <w:rFonts w:ascii="Tahoma" w:hAnsi="Tahoma" w:cs="Tahoma"/>
        </w:rPr>
      </w:pPr>
    </w:p>
    <w:p w14:paraId="15F1689C" w14:textId="77777777" w:rsidR="006A39F8" w:rsidRPr="00887FF6" w:rsidRDefault="005015CE" w:rsidP="00627628">
      <w:pPr>
        <w:jc w:val="both"/>
        <w:rPr>
          <w:rFonts w:ascii="Tahoma" w:hAnsi="Tahoma" w:cs="Tahoma"/>
        </w:rPr>
      </w:pPr>
      <w:r w:rsidRPr="00887FF6">
        <w:rPr>
          <w:noProof/>
          <w:lang w:eastAsia="sk-SK"/>
        </w:rPr>
        <w:drawing>
          <wp:inline distT="0" distB="0" distL="0" distR="0" wp14:anchorId="1AE87DCC" wp14:editId="642EC8CF">
            <wp:extent cx="4686300" cy="1885950"/>
            <wp:effectExtent l="0" t="0" r="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86300" cy="1885950"/>
                    </a:xfrm>
                    <a:prstGeom prst="rect">
                      <a:avLst/>
                    </a:prstGeom>
                    <a:noFill/>
                    <a:ln>
                      <a:noFill/>
                    </a:ln>
                  </pic:spPr>
                </pic:pic>
              </a:graphicData>
            </a:graphic>
          </wp:inline>
        </w:drawing>
      </w:r>
    </w:p>
    <w:p w14:paraId="6946DB79" w14:textId="77777777" w:rsidR="006A39F8" w:rsidRPr="00887FF6" w:rsidRDefault="006A39F8" w:rsidP="00627628">
      <w:pPr>
        <w:jc w:val="both"/>
        <w:rPr>
          <w:rFonts w:ascii="Tahoma" w:hAnsi="Tahoma" w:cs="Tahoma"/>
        </w:rPr>
      </w:pPr>
    </w:p>
    <w:p w14:paraId="5E5E90A4" w14:textId="77777777" w:rsidR="00627628" w:rsidRPr="00887FF6" w:rsidRDefault="00D323ED" w:rsidP="00627628">
      <w:pPr>
        <w:jc w:val="both"/>
        <w:rPr>
          <w:rFonts w:ascii="Tahoma" w:hAnsi="Tahoma" w:cs="Tahoma"/>
          <w:b/>
        </w:rPr>
      </w:pPr>
      <w:r w:rsidRPr="00887FF6">
        <w:rPr>
          <w:rFonts w:ascii="Tahoma" w:hAnsi="Tahoma" w:cs="Tahoma"/>
          <w:b/>
        </w:rPr>
        <w:t>4.</w:t>
      </w:r>
      <w:r w:rsidR="00627628" w:rsidRPr="00887FF6">
        <w:rPr>
          <w:rFonts w:ascii="Tahoma" w:hAnsi="Tahoma" w:cs="Tahoma"/>
          <w:b/>
        </w:rPr>
        <w:t>11. Informatizácia obce</w:t>
      </w:r>
    </w:p>
    <w:p w14:paraId="6CDFBBB1" w14:textId="77777777" w:rsidR="00573847" w:rsidRPr="00887FF6" w:rsidRDefault="00627628" w:rsidP="00573847">
      <w:pPr>
        <w:jc w:val="both"/>
        <w:rPr>
          <w:rFonts w:ascii="Tahoma" w:hAnsi="Tahoma" w:cs="Tahoma"/>
          <w:bCs/>
        </w:rPr>
      </w:pPr>
      <w:bookmarkStart w:id="288" w:name="_Toc219776564"/>
      <w:bookmarkStart w:id="289" w:name="_Toc219776743"/>
      <w:bookmarkStart w:id="290" w:name="_Toc219780671"/>
      <w:r w:rsidRPr="00887FF6">
        <w:rPr>
          <w:rFonts w:ascii="Tahoma" w:hAnsi="Tahoma" w:cs="Tahoma"/>
        </w:rPr>
        <w:t>Zabezpečenie technických podmienok pre rozvoj informačnej spoločnosti. Umožniť obyvateľom využívať on-line elektronické služby samosprávy. Vytvoriť vhodné podmienky na prechod na e-government na lokálnej úrovni (e-vote, e-services, ...). Umožniť obyvateľom obce a pracovníkom samosprávy zvyšovať svoje počítačové vedomie a zručnosti.</w:t>
      </w:r>
      <w:bookmarkEnd w:id="288"/>
      <w:bookmarkEnd w:id="289"/>
      <w:bookmarkEnd w:id="290"/>
      <w:r w:rsidR="00573847" w:rsidRPr="00887FF6">
        <w:rPr>
          <w:rFonts w:ascii="Tahoma" w:hAnsi="Tahoma" w:cs="Tahoma"/>
          <w:bCs/>
        </w:rPr>
        <w:t xml:space="preserve"> Nasledujúci graf prezentuje priority riešenia oblastí podľa dotazníkového prieskumu.</w:t>
      </w:r>
    </w:p>
    <w:p w14:paraId="5E306684" w14:textId="77777777" w:rsidR="00627628" w:rsidRPr="00887FF6" w:rsidRDefault="00627628" w:rsidP="007C32F7">
      <w:pPr>
        <w:jc w:val="both"/>
        <w:rPr>
          <w:rFonts w:ascii="Tahoma" w:hAnsi="Tahoma" w:cs="Tahoma"/>
        </w:rPr>
      </w:pPr>
    </w:p>
    <w:p w14:paraId="01D9C17B"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Strategický zámer</w:t>
      </w:r>
    </w:p>
    <w:p w14:paraId="19E031E6"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Zabezpečenie technických podmienok pre rozvoj informačnej spoločnosti. Umožniť obyvateľom využívať on-line elektronické služby samosprávy. Vytvoriť vhodné podmienky na prechod na e-government na lokálnej úrovni (e-vote, e-services,...). Umožniť obyvateľom obce a pracovníkom samosprávy zvyšovať svoje počítačové vedomie a zručnosti.</w:t>
      </w:r>
    </w:p>
    <w:p w14:paraId="48E71076" w14:textId="77777777" w:rsidR="00EA465A" w:rsidRPr="00887FF6" w:rsidRDefault="00EA465A" w:rsidP="00EA465A">
      <w:pPr>
        <w:tabs>
          <w:tab w:val="left" w:pos="1440"/>
        </w:tabs>
        <w:jc w:val="both"/>
        <w:rPr>
          <w:rFonts w:ascii="Tahoma" w:hAnsi="Tahoma" w:cs="Tahoma"/>
          <w:sz w:val="16"/>
          <w:szCs w:val="16"/>
        </w:rPr>
      </w:pPr>
    </w:p>
    <w:p w14:paraId="636F496B"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Podprogram 11.1.   </w:t>
      </w:r>
      <w:r w:rsidRPr="00887FF6">
        <w:rPr>
          <w:rFonts w:ascii="Tahoma" w:hAnsi="Tahoma" w:cs="Tahoma"/>
          <w:sz w:val="16"/>
          <w:szCs w:val="16"/>
        </w:rPr>
        <w:tab/>
        <w:t>Budovanie a rozvoj informačnej infraštruktúry.</w:t>
      </w:r>
    </w:p>
    <w:p w14:paraId="3F6083CF" w14:textId="77777777" w:rsidR="00EA465A" w:rsidRPr="00887FF6" w:rsidRDefault="00EA465A" w:rsidP="00EA465A">
      <w:pPr>
        <w:tabs>
          <w:tab w:val="left" w:pos="1440"/>
        </w:tabs>
        <w:jc w:val="both"/>
        <w:rPr>
          <w:rFonts w:ascii="Tahoma" w:hAnsi="Tahoma" w:cs="Tahoma"/>
          <w:sz w:val="16"/>
          <w:szCs w:val="16"/>
        </w:rPr>
      </w:pPr>
    </w:p>
    <w:p w14:paraId="74AD724A"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Cieľ 11.1  </w:t>
      </w:r>
      <w:r w:rsidRPr="00887FF6">
        <w:rPr>
          <w:rFonts w:ascii="Tahoma" w:hAnsi="Tahoma" w:cs="Tahoma"/>
          <w:sz w:val="16"/>
          <w:szCs w:val="16"/>
        </w:rPr>
        <w:tab/>
        <w:t>Zabezpečiť technické podmienky na prechod samosprávy na nový typ vládnutia  - e -  government.</w:t>
      </w:r>
    </w:p>
    <w:p w14:paraId="3D0675C5" w14:textId="77777777" w:rsidR="00EA465A" w:rsidRPr="00887FF6" w:rsidRDefault="00EA465A" w:rsidP="00EA465A">
      <w:pPr>
        <w:tabs>
          <w:tab w:val="left" w:pos="1440"/>
        </w:tabs>
        <w:jc w:val="both"/>
        <w:rPr>
          <w:rFonts w:ascii="Tahoma" w:hAnsi="Tahoma" w:cs="Tahoma"/>
          <w:sz w:val="16"/>
          <w:szCs w:val="16"/>
        </w:rPr>
      </w:pPr>
    </w:p>
    <w:p w14:paraId="3BE0EE31"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Projekty podprogramu:</w:t>
      </w:r>
    </w:p>
    <w:p w14:paraId="3F1EAFA8" w14:textId="77777777" w:rsidR="00EA465A" w:rsidRPr="00887FF6" w:rsidRDefault="00EA465A" w:rsidP="00EA465A">
      <w:pPr>
        <w:tabs>
          <w:tab w:val="left" w:pos="1440"/>
        </w:tabs>
        <w:jc w:val="both"/>
        <w:rPr>
          <w:rFonts w:ascii="Tahoma" w:hAnsi="Tahoma" w:cs="Tahoma"/>
          <w:sz w:val="16"/>
          <w:szCs w:val="16"/>
        </w:rPr>
      </w:pPr>
    </w:p>
    <w:p w14:paraId="1745A26A"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Projekt 11.1.1 </w:t>
      </w:r>
      <w:r w:rsidRPr="00887FF6">
        <w:rPr>
          <w:rFonts w:ascii="Tahoma" w:hAnsi="Tahoma" w:cs="Tahoma"/>
          <w:sz w:val="16"/>
          <w:szCs w:val="16"/>
        </w:rPr>
        <w:tab/>
        <w:t>Rozvoj infraštruktúry informačných systémov samosprávy.</w:t>
      </w:r>
    </w:p>
    <w:p w14:paraId="657482F0"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Projekt 11.1.2 </w:t>
      </w:r>
      <w:r w:rsidRPr="00887FF6">
        <w:rPr>
          <w:rFonts w:ascii="Tahoma" w:hAnsi="Tahoma" w:cs="Tahoma"/>
          <w:sz w:val="16"/>
          <w:szCs w:val="16"/>
        </w:rPr>
        <w:tab/>
        <w:t xml:space="preserve">Zavádzanie efektívnych elektronických služieb poskytovaných na úrovni </w:t>
      </w:r>
    </w:p>
    <w:p w14:paraId="41D02780"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Projekt 11.1.3 </w:t>
      </w:r>
      <w:r w:rsidRPr="00887FF6">
        <w:rPr>
          <w:rFonts w:ascii="Tahoma" w:hAnsi="Tahoma" w:cs="Tahoma"/>
          <w:sz w:val="16"/>
          <w:szCs w:val="16"/>
        </w:rPr>
        <w:tab/>
        <w:t>Podpora využívania Internetu v obci.</w:t>
      </w:r>
    </w:p>
    <w:p w14:paraId="69882C12" w14:textId="77777777" w:rsidR="00EA465A" w:rsidRPr="00887FF6" w:rsidRDefault="00EA465A" w:rsidP="00EA465A">
      <w:pPr>
        <w:tabs>
          <w:tab w:val="left" w:pos="1440"/>
        </w:tabs>
        <w:jc w:val="both"/>
        <w:rPr>
          <w:rFonts w:ascii="Tahoma" w:hAnsi="Tahoma" w:cs="Tahoma"/>
          <w:sz w:val="16"/>
          <w:szCs w:val="16"/>
        </w:rPr>
      </w:pPr>
    </w:p>
    <w:p w14:paraId="280F8ED3"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Podprogram 11.2.   </w:t>
      </w:r>
      <w:r w:rsidRPr="00887FF6">
        <w:rPr>
          <w:rFonts w:ascii="Tahoma" w:hAnsi="Tahoma" w:cs="Tahoma"/>
          <w:sz w:val="16"/>
          <w:szCs w:val="16"/>
        </w:rPr>
        <w:tab/>
        <w:t>Počítačová gramotnosť.</w:t>
      </w:r>
    </w:p>
    <w:p w14:paraId="77E6F7C9" w14:textId="77777777" w:rsidR="00EA465A" w:rsidRPr="00887FF6" w:rsidRDefault="00EA465A" w:rsidP="00EA465A">
      <w:pPr>
        <w:tabs>
          <w:tab w:val="left" w:pos="1440"/>
        </w:tabs>
        <w:jc w:val="both"/>
        <w:rPr>
          <w:rFonts w:ascii="Tahoma" w:hAnsi="Tahoma" w:cs="Tahoma"/>
          <w:sz w:val="16"/>
          <w:szCs w:val="16"/>
        </w:rPr>
      </w:pPr>
    </w:p>
    <w:p w14:paraId="72BCD0A1"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Cieľ 11.2  </w:t>
      </w:r>
      <w:r w:rsidRPr="00887FF6">
        <w:rPr>
          <w:rFonts w:ascii="Tahoma" w:hAnsi="Tahoma" w:cs="Tahoma"/>
          <w:sz w:val="16"/>
          <w:szCs w:val="16"/>
        </w:rPr>
        <w:tab/>
        <w:t>Zvýšenie počítačovej gramotnosti obyvateľov a pracovníkov samosprávy.</w:t>
      </w:r>
    </w:p>
    <w:p w14:paraId="509C9F02" w14:textId="77777777" w:rsidR="00EA465A" w:rsidRPr="00887FF6" w:rsidRDefault="00EA465A" w:rsidP="00EA465A">
      <w:pPr>
        <w:tabs>
          <w:tab w:val="left" w:pos="1440"/>
        </w:tabs>
        <w:jc w:val="both"/>
        <w:rPr>
          <w:rFonts w:ascii="Tahoma" w:hAnsi="Tahoma" w:cs="Tahoma"/>
          <w:sz w:val="16"/>
          <w:szCs w:val="16"/>
        </w:rPr>
      </w:pPr>
    </w:p>
    <w:p w14:paraId="238CE692"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Projekty podprogramu:</w:t>
      </w:r>
    </w:p>
    <w:p w14:paraId="6F763685" w14:textId="77777777" w:rsidR="00EA465A" w:rsidRPr="00887FF6" w:rsidRDefault="00EA465A" w:rsidP="00EA465A">
      <w:pPr>
        <w:tabs>
          <w:tab w:val="left" w:pos="1440"/>
        </w:tabs>
        <w:jc w:val="both"/>
        <w:rPr>
          <w:rFonts w:ascii="Tahoma" w:hAnsi="Tahoma" w:cs="Tahoma"/>
          <w:sz w:val="16"/>
          <w:szCs w:val="16"/>
        </w:rPr>
      </w:pPr>
    </w:p>
    <w:p w14:paraId="25167119"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Projekt 11.2.1 </w:t>
      </w:r>
      <w:r w:rsidRPr="00887FF6">
        <w:rPr>
          <w:rFonts w:ascii="Tahoma" w:hAnsi="Tahoma" w:cs="Tahoma"/>
          <w:sz w:val="16"/>
          <w:szCs w:val="16"/>
        </w:rPr>
        <w:tab/>
        <w:t>Podpora zvyšovania počítačového vedomia u pracovníkov samosprávy.</w:t>
      </w:r>
    </w:p>
    <w:p w14:paraId="68FD8B65" w14:textId="77777777" w:rsidR="00EA465A" w:rsidRPr="00887FF6" w:rsidRDefault="00EA465A" w:rsidP="00EA465A">
      <w:pPr>
        <w:tabs>
          <w:tab w:val="left" w:pos="1440"/>
        </w:tabs>
        <w:jc w:val="both"/>
        <w:rPr>
          <w:rFonts w:ascii="Tahoma" w:hAnsi="Tahoma" w:cs="Tahoma"/>
          <w:sz w:val="16"/>
          <w:szCs w:val="16"/>
        </w:rPr>
      </w:pPr>
      <w:r w:rsidRPr="00887FF6">
        <w:rPr>
          <w:rFonts w:ascii="Tahoma" w:hAnsi="Tahoma" w:cs="Tahoma"/>
          <w:sz w:val="16"/>
          <w:szCs w:val="16"/>
        </w:rPr>
        <w:t xml:space="preserve">Projekt 11.2.2 </w:t>
      </w:r>
      <w:r w:rsidRPr="00887FF6">
        <w:rPr>
          <w:rFonts w:ascii="Tahoma" w:hAnsi="Tahoma" w:cs="Tahoma"/>
          <w:sz w:val="16"/>
          <w:szCs w:val="16"/>
        </w:rPr>
        <w:tab/>
        <w:t>Podpora zvyšovania počítačového vedomia u obyvateľov obce.</w:t>
      </w:r>
    </w:p>
    <w:p w14:paraId="61D98E30" w14:textId="77777777" w:rsidR="00EA465A" w:rsidRPr="00887FF6" w:rsidRDefault="00EA465A" w:rsidP="00EA465A">
      <w:pPr>
        <w:tabs>
          <w:tab w:val="left" w:pos="1440"/>
        </w:tabs>
        <w:ind w:left="1440" w:hanging="1440"/>
        <w:jc w:val="both"/>
        <w:rPr>
          <w:rFonts w:ascii="Tahoma" w:hAnsi="Tahoma" w:cs="Tahoma"/>
          <w:sz w:val="16"/>
          <w:szCs w:val="16"/>
        </w:rPr>
      </w:pPr>
      <w:r w:rsidRPr="00887FF6">
        <w:rPr>
          <w:rFonts w:ascii="Tahoma" w:hAnsi="Tahoma" w:cs="Tahoma"/>
          <w:sz w:val="16"/>
          <w:szCs w:val="16"/>
        </w:rPr>
        <w:t xml:space="preserve">Projekt 11.2.3 </w:t>
      </w:r>
      <w:r w:rsidRPr="00887FF6">
        <w:rPr>
          <w:rFonts w:ascii="Tahoma" w:hAnsi="Tahoma" w:cs="Tahoma"/>
          <w:sz w:val="16"/>
          <w:szCs w:val="16"/>
        </w:rPr>
        <w:tab/>
        <w:t>Podpora vzdelávacích aktivít zameraných na zvyšovanie zručností a vedomostí o internete a motiváciu k používaniu internetu a elektronických služieb.</w:t>
      </w:r>
    </w:p>
    <w:p w14:paraId="7230A1E0" w14:textId="77777777" w:rsidR="00EA465A" w:rsidRPr="00887FF6" w:rsidRDefault="00EA465A" w:rsidP="007C32F7">
      <w:pPr>
        <w:jc w:val="both"/>
        <w:rPr>
          <w:rFonts w:ascii="Tahoma" w:hAnsi="Tahoma" w:cs="Tahoma"/>
        </w:rPr>
      </w:pPr>
    </w:p>
    <w:p w14:paraId="4EBEF16E" w14:textId="77777777" w:rsidR="00EA465A" w:rsidRPr="00887FF6" w:rsidRDefault="005015CE" w:rsidP="00EA465A">
      <w:r w:rsidRPr="00887FF6">
        <w:rPr>
          <w:noProof/>
          <w:lang w:eastAsia="sk-SK"/>
        </w:rPr>
        <w:drawing>
          <wp:inline distT="0" distB="0" distL="0" distR="0" wp14:anchorId="71DA94E6" wp14:editId="698F2461">
            <wp:extent cx="4800600" cy="1924050"/>
            <wp:effectExtent l="0" t="0"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00600" cy="1924050"/>
                    </a:xfrm>
                    <a:prstGeom prst="rect">
                      <a:avLst/>
                    </a:prstGeom>
                    <a:noFill/>
                    <a:ln>
                      <a:noFill/>
                    </a:ln>
                  </pic:spPr>
                </pic:pic>
              </a:graphicData>
            </a:graphic>
          </wp:inline>
        </w:drawing>
      </w:r>
    </w:p>
    <w:p w14:paraId="0E40E7E6" w14:textId="77777777" w:rsidR="00EA465A" w:rsidRPr="00887FF6" w:rsidRDefault="00EA465A" w:rsidP="007C32F7">
      <w:pPr>
        <w:pStyle w:val="Nadpis1"/>
      </w:pPr>
    </w:p>
    <w:p w14:paraId="6B0D1B59" w14:textId="77777777" w:rsidR="00EA465A" w:rsidRPr="00887FF6" w:rsidRDefault="00EA465A" w:rsidP="007C32F7">
      <w:pPr>
        <w:pStyle w:val="Nadpis1"/>
      </w:pPr>
    </w:p>
    <w:p w14:paraId="70DF1965" w14:textId="77777777" w:rsidR="00EA465A" w:rsidRPr="00887FF6" w:rsidRDefault="00EA465A" w:rsidP="007C32F7">
      <w:pPr>
        <w:pStyle w:val="Nadpis1"/>
      </w:pPr>
    </w:p>
    <w:p w14:paraId="39DE1F78" w14:textId="77777777" w:rsidR="00EA465A" w:rsidRPr="00887FF6" w:rsidRDefault="00EA465A" w:rsidP="007C32F7">
      <w:pPr>
        <w:pStyle w:val="Nadpis1"/>
      </w:pPr>
    </w:p>
    <w:p w14:paraId="196A081A" w14:textId="77777777" w:rsidR="00EA465A" w:rsidRPr="00887FF6" w:rsidRDefault="00EA465A" w:rsidP="007C32F7">
      <w:pPr>
        <w:pStyle w:val="Nadpis1"/>
      </w:pPr>
    </w:p>
    <w:p w14:paraId="13C58831" w14:textId="77777777" w:rsidR="00EA465A" w:rsidRPr="00887FF6" w:rsidRDefault="00EA465A" w:rsidP="007C32F7">
      <w:pPr>
        <w:pStyle w:val="Nadpis1"/>
      </w:pPr>
    </w:p>
    <w:p w14:paraId="1C0682DD" w14:textId="77777777" w:rsidR="00EA465A" w:rsidRPr="00887FF6" w:rsidRDefault="00EA465A" w:rsidP="007C32F7">
      <w:pPr>
        <w:pStyle w:val="Nadpis1"/>
      </w:pPr>
    </w:p>
    <w:p w14:paraId="40D72191" w14:textId="77777777" w:rsidR="00EA465A" w:rsidRPr="00887FF6" w:rsidRDefault="00EA465A" w:rsidP="007C32F7">
      <w:pPr>
        <w:pStyle w:val="Nadpis1"/>
      </w:pPr>
    </w:p>
    <w:p w14:paraId="182F83E1" w14:textId="77777777" w:rsidR="00EA465A" w:rsidRPr="00887FF6" w:rsidRDefault="00EA465A" w:rsidP="007C32F7">
      <w:pPr>
        <w:pStyle w:val="Nadpis1"/>
      </w:pPr>
    </w:p>
    <w:p w14:paraId="71E31E29" w14:textId="77777777" w:rsidR="00EA465A" w:rsidRPr="00887FF6" w:rsidRDefault="00EA465A" w:rsidP="007C32F7">
      <w:pPr>
        <w:pStyle w:val="Nadpis1"/>
      </w:pPr>
    </w:p>
    <w:p w14:paraId="3108F96A" w14:textId="77777777" w:rsidR="00EA465A" w:rsidRPr="00887FF6" w:rsidRDefault="00EA465A" w:rsidP="007C32F7">
      <w:pPr>
        <w:pStyle w:val="Nadpis1"/>
      </w:pPr>
    </w:p>
    <w:p w14:paraId="40552E5A" w14:textId="77777777" w:rsidR="00EA465A" w:rsidRPr="00887FF6" w:rsidRDefault="00EA465A" w:rsidP="007C32F7">
      <w:pPr>
        <w:pStyle w:val="Nadpis1"/>
      </w:pPr>
    </w:p>
    <w:p w14:paraId="1EDFFA2E" w14:textId="77777777" w:rsidR="00EA465A" w:rsidRPr="00887FF6" w:rsidRDefault="00EA465A" w:rsidP="007C32F7">
      <w:pPr>
        <w:pStyle w:val="Nadpis1"/>
      </w:pPr>
    </w:p>
    <w:p w14:paraId="118D7521" w14:textId="77777777" w:rsidR="00EA465A" w:rsidRPr="00887FF6" w:rsidRDefault="00EA465A" w:rsidP="007C32F7">
      <w:pPr>
        <w:pStyle w:val="Nadpis1"/>
      </w:pPr>
    </w:p>
    <w:p w14:paraId="7AD33239" w14:textId="77777777" w:rsidR="00EA465A" w:rsidRPr="00887FF6" w:rsidRDefault="00EA465A" w:rsidP="007C32F7">
      <w:pPr>
        <w:pStyle w:val="Nadpis1"/>
      </w:pPr>
    </w:p>
    <w:p w14:paraId="133AC09A" w14:textId="77777777" w:rsidR="00EA465A" w:rsidRPr="00887FF6" w:rsidRDefault="00EA465A" w:rsidP="007C32F7">
      <w:pPr>
        <w:pStyle w:val="Nadpis1"/>
      </w:pPr>
    </w:p>
    <w:p w14:paraId="4FFB8C37" w14:textId="77777777" w:rsidR="00EA465A" w:rsidRPr="00887FF6" w:rsidRDefault="00EA465A" w:rsidP="007C32F7">
      <w:pPr>
        <w:pStyle w:val="Nadpis1"/>
      </w:pPr>
    </w:p>
    <w:p w14:paraId="003F03A2" w14:textId="77777777" w:rsidR="00EA465A" w:rsidRPr="00887FF6" w:rsidRDefault="00EA465A" w:rsidP="007C32F7">
      <w:pPr>
        <w:pStyle w:val="Nadpis1"/>
      </w:pPr>
    </w:p>
    <w:p w14:paraId="0C7B15AD" w14:textId="77777777" w:rsidR="00EA465A" w:rsidRPr="00887FF6" w:rsidRDefault="00EA465A" w:rsidP="00EA465A">
      <w:pPr>
        <w:rPr>
          <w:lang w:eastAsia="cs-CZ"/>
        </w:rPr>
      </w:pPr>
    </w:p>
    <w:p w14:paraId="68FB4DB0" w14:textId="77777777" w:rsidR="00EA465A" w:rsidRPr="00887FF6" w:rsidRDefault="00EA465A" w:rsidP="00EA465A">
      <w:pPr>
        <w:rPr>
          <w:lang w:eastAsia="cs-CZ"/>
        </w:rPr>
      </w:pPr>
    </w:p>
    <w:p w14:paraId="0BE037DE" w14:textId="77777777" w:rsidR="00EA465A" w:rsidRPr="00887FF6" w:rsidRDefault="00EA465A" w:rsidP="00EA465A">
      <w:pPr>
        <w:rPr>
          <w:lang w:eastAsia="cs-CZ"/>
        </w:rPr>
      </w:pPr>
    </w:p>
    <w:p w14:paraId="33CBE929" w14:textId="77777777" w:rsidR="00EA465A" w:rsidRPr="00887FF6" w:rsidRDefault="00EA465A" w:rsidP="00EA465A">
      <w:pPr>
        <w:rPr>
          <w:lang w:eastAsia="cs-CZ"/>
        </w:rPr>
      </w:pPr>
    </w:p>
    <w:p w14:paraId="30BC9580" w14:textId="77777777" w:rsidR="00EA465A" w:rsidRPr="00887FF6" w:rsidRDefault="00EA465A" w:rsidP="00EA465A">
      <w:pPr>
        <w:pStyle w:val="Nadpis1"/>
        <w:rPr>
          <w:b w:val="0"/>
          <w:sz w:val="40"/>
          <w:szCs w:val="40"/>
        </w:rPr>
      </w:pPr>
      <w:bookmarkStart w:id="291" w:name="_Toc410402651"/>
      <w:bookmarkStart w:id="292" w:name="_Toc427299027"/>
      <w:bookmarkStart w:id="293" w:name="_Toc431471693"/>
      <w:r w:rsidRPr="00887FF6">
        <w:rPr>
          <w:sz w:val="28"/>
          <w:szCs w:val="28"/>
        </w:rPr>
        <w:t>Programová časť</w:t>
      </w:r>
      <w:r w:rsidRPr="00887FF6">
        <w:rPr>
          <w:sz w:val="40"/>
          <w:szCs w:val="40"/>
        </w:rPr>
        <w:t xml:space="preserve"> </w:t>
      </w:r>
      <w:bookmarkEnd w:id="291"/>
      <w:r w:rsidRPr="00887FF6">
        <w:rPr>
          <w:b w:val="0"/>
        </w:rPr>
        <w:t>Programu hospodárskeho rozvoja a sociálneho rozvoja obce</w:t>
      </w:r>
      <w:bookmarkEnd w:id="292"/>
      <w:bookmarkEnd w:id="293"/>
    </w:p>
    <w:p w14:paraId="4DC00D8A" w14:textId="77777777" w:rsidR="00EA465A" w:rsidRPr="00887FF6" w:rsidRDefault="00EA465A" w:rsidP="00EA465A">
      <w:pPr>
        <w:pStyle w:val="Nadpis1"/>
        <w:rPr>
          <w:b w:val="0"/>
        </w:rPr>
      </w:pPr>
      <w:bookmarkStart w:id="294" w:name="_Toc410402652"/>
      <w:bookmarkStart w:id="295" w:name="_Toc411510553"/>
      <w:bookmarkStart w:id="296" w:name="_Toc411511359"/>
      <w:bookmarkStart w:id="297" w:name="_Toc411516318"/>
      <w:bookmarkStart w:id="298" w:name="_Toc413961000"/>
      <w:bookmarkStart w:id="299" w:name="_Toc427299028"/>
      <w:bookmarkStart w:id="300" w:name="_Toc431471694"/>
      <w:r w:rsidRPr="00887FF6">
        <w:rPr>
          <w:b w:val="0"/>
        </w:rPr>
        <w:t>2015 - 2024</w:t>
      </w:r>
      <w:bookmarkEnd w:id="294"/>
      <w:bookmarkEnd w:id="295"/>
      <w:bookmarkEnd w:id="296"/>
      <w:bookmarkEnd w:id="297"/>
      <w:bookmarkEnd w:id="298"/>
      <w:bookmarkEnd w:id="299"/>
      <w:bookmarkEnd w:id="300"/>
    </w:p>
    <w:p w14:paraId="5BD45041" w14:textId="77777777" w:rsidR="00EA465A" w:rsidRPr="00887FF6" w:rsidRDefault="00EA465A" w:rsidP="007C32F7">
      <w:pPr>
        <w:pStyle w:val="Nadpis1"/>
      </w:pPr>
    </w:p>
    <w:p w14:paraId="7B17C7BE" w14:textId="77777777" w:rsidR="00DF4585" w:rsidRPr="00887FF6" w:rsidRDefault="00DF4585" w:rsidP="00627628">
      <w:pPr>
        <w:pStyle w:val="Nadpis2"/>
        <w:numPr>
          <w:ilvl w:val="0"/>
          <w:numId w:val="0"/>
        </w:numPr>
        <w:rPr>
          <w:rFonts w:ascii="Tahoma" w:hAnsi="Tahoma" w:cs="Tahoma"/>
        </w:rPr>
      </w:pPr>
    </w:p>
    <w:p w14:paraId="5A56C712" w14:textId="77777777" w:rsidR="00627628" w:rsidRPr="00887FF6" w:rsidRDefault="00EA465A" w:rsidP="00627628">
      <w:pPr>
        <w:pStyle w:val="Nadpis2"/>
        <w:numPr>
          <w:ilvl w:val="0"/>
          <w:numId w:val="0"/>
        </w:numPr>
        <w:rPr>
          <w:rFonts w:ascii="Tahoma" w:hAnsi="Tahoma" w:cs="Tahoma"/>
        </w:rPr>
      </w:pPr>
      <w:bookmarkStart w:id="301" w:name="_Toc431471695"/>
      <w:r w:rsidRPr="00887FF6">
        <w:rPr>
          <w:rFonts w:ascii="Tahoma" w:hAnsi="Tahoma" w:cs="Tahoma"/>
        </w:rPr>
        <w:t>5</w:t>
      </w:r>
      <w:r w:rsidR="00627628" w:rsidRPr="00887FF6">
        <w:rPr>
          <w:rFonts w:ascii="Tahoma" w:hAnsi="Tahoma" w:cs="Tahoma"/>
        </w:rPr>
        <w:t>.1   Program 1. Hospodárstvo a vedecko-technický rozvoj</w:t>
      </w:r>
      <w:bookmarkEnd w:id="176"/>
      <w:bookmarkEnd w:id="177"/>
      <w:bookmarkEnd w:id="178"/>
      <w:bookmarkEnd w:id="179"/>
      <w:bookmarkEnd w:id="180"/>
      <w:bookmarkEnd w:id="301"/>
    </w:p>
    <w:p w14:paraId="4E1FF1E7" w14:textId="77777777" w:rsidR="00627628" w:rsidRPr="00887FF6" w:rsidRDefault="00627628" w:rsidP="00627628">
      <w:pPr>
        <w:rPr>
          <w:rFonts w:ascii="Tahoma" w:hAnsi="Tahoma" w:cs="Tahoma"/>
          <w:szCs w:val="20"/>
        </w:rPr>
      </w:pPr>
    </w:p>
    <w:p w14:paraId="3A900821" w14:textId="77777777" w:rsidR="00627628" w:rsidRPr="00887FF6" w:rsidRDefault="00627628" w:rsidP="00627628">
      <w:pPr>
        <w:tabs>
          <w:tab w:val="left" w:pos="851"/>
        </w:tabs>
        <w:ind w:left="851" w:hanging="851"/>
        <w:rPr>
          <w:rFonts w:ascii="Tahoma" w:hAnsi="Tahoma" w:cs="Tahoma"/>
          <w:b/>
          <w:szCs w:val="20"/>
        </w:rPr>
      </w:pPr>
      <w:r w:rsidRPr="00887FF6">
        <w:rPr>
          <w:rFonts w:ascii="Tahoma" w:hAnsi="Tahoma" w:cs="Tahoma"/>
          <w:b/>
          <w:szCs w:val="20"/>
        </w:rPr>
        <w:t xml:space="preserve">Strategický zámer  </w:t>
      </w:r>
    </w:p>
    <w:p w14:paraId="4294B254" w14:textId="77777777" w:rsidR="00627628" w:rsidRPr="00887FF6" w:rsidRDefault="00627628" w:rsidP="00627628">
      <w:pPr>
        <w:pStyle w:val="Zkladntext"/>
        <w:rPr>
          <w:rFonts w:ascii="Tahoma" w:hAnsi="Tahoma" w:cs="Tahoma"/>
          <w:szCs w:val="20"/>
        </w:rPr>
      </w:pPr>
      <w:r w:rsidRPr="00887FF6">
        <w:rPr>
          <w:rFonts w:ascii="Tahoma" w:hAnsi="Tahoma" w:cs="Tahoma"/>
          <w:szCs w:val="20"/>
        </w:rPr>
        <w:t xml:space="preserve">Zlepšiť podmienky pre rozvoj podnikateľských aktivít, s dôrazom na zvýšenie úrovne zamestnanosti a úrovne a kvality služieb pre obyvateľov obce. V oblasti priemyslu je potrebné okrem zachovania stabilných prvkov výroby všetkými možnými opatreniami podporovať vytváranie nových pracovných príležitostí. Z uvedeného dôvodu sa plánuje výstavba nových priemyselných zón, ktoré by významným spôsobom pozitívne ovplyvnili zamestnanosť a ekonomickú stabilitu v obci. </w:t>
      </w:r>
    </w:p>
    <w:p w14:paraId="5D8A2046" w14:textId="77777777" w:rsidR="00627628" w:rsidRPr="00887FF6" w:rsidRDefault="00627628" w:rsidP="00627628">
      <w:pPr>
        <w:pStyle w:val="Zkladntext"/>
        <w:rPr>
          <w:rFonts w:ascii="Tahoma" w:hAnsi="Tahoma" w:cs="Tahoma"/>
          <w:szCs w:val="20"/>
        </w:rPr>
      </w:pPr>
    </w:p>
    <w:p w14:paraId="1704FC84" w14:textId="77777777" w:rsidR="00627628" w:rsidRPr="00887FF6" w:rsidRDefault="00627628" w:rsidP="00627628">
      <w:pPr>
        <w:pStyle w:val="Zkladntext"/>
        <w:pBdr>
          <w:bottom w:val="single" w:sz="4" w:space="1" w:color="auto"/>
        </w:pBdr>
        <w:tabs>
          <w:tab w:val="left" w:pos="2160"/>
        </w:tabs>
        <w:rPr>
          <w:rFonts w:ascii="Tahoma" w:hAnsi="Tahoma" w:cs="Tahoma"/>
          <w:b/>
          <w:szCs w:val="20"/>
        </w:rPr>
      </w:pPr>
      <w:r w:rsidRPr="00887FF6">
        <w:rPr>
          <w:rFonts w:ascii="Tahoma" w:hAnsi="Tahoma" w:cs="Tahoma"/>
          <w:b/>
          <w:szCs w:val="20"/>
        </w:rPr>
        <w:t xml:space="preserve">Podprogram 1.1. </w:t>
      </w:r>
      <w:r w:rsidRPr="00887FF6">
        <w:rPr>
          <w:rFonts w:ascii="Tahoma" w:hAnsi="Tahoma" w:cs="Tahoma"/>
          <w:b/>
          <w:szCs w:val="20"/>
        </w:rPr>
        <w:tab/>
        <w:t xml:space="preserve">  Podpora malého a stredného podnikania zo strany obce.</w:t>
      </w:r>
    </w:p>
    <w:p w14:paraId="35581AB0" w14:textId="77777777" w:rsidR="00627628" w:rsidRPr="00887FF6" w:rsidRDefault="00627628" w:rsidP="00627628">
      <w:pPr>
        <w:pStyle w:val="Zkladntext"/>
        <w:rPr>
          <w:rFonts w:ascii="Tahoma" w:hAnsi="Tahoma" w:cs="Tahoma"/>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ook w:val="01E0" w:firstRow="1" w:lastRow="1" w:firstColumn="1" w:lastColumn="1" w:noHBand="0" w:noVBand="0"/>
      </w:tblPr>
      <w:tblGrid>
        <w:gridCol w:w="9024"/>
      </w:tblGrid>
      <w:tr w:rsidR="00627628" w:rsidRPr="00887FF6" w14:paraId="1B30E625" w14:textId="77777777">
        <w:trPr>
          <w:trHeight w:val="58"/>
        </w:trPr>
        <w:tc>
          <w:tcPr>
            <w:tcW w:w="9024" w:type="dxa"/>
            <w:shd w:val="clear" w:color="auto" w:fill="99CCFF"/>
          </w:tcPr>
          <w:p w14:paraId="10049766" w14:textId="77777777" w:rsidR="00627628" w:rsidRPr="00887FF6" w:rsidRDefault="00627628" w:rsidP="001F2627">
            <w:pPr>
              <w:ind w:left="2155" w:hanging="2155"/>
              <w:rPr>
                <w:rFonts w:ascii="Tahoma" w:hAnsi="Tahoma" w:cs="Tahoma"/>
                <w:b/>
                <w:bCs/>
                <w:iCs/>
                <w:sz w:val="16"/>
                <w:szCs w:val="16"/>
                <w:shd w:val="clear" w:color="auto" w:fill="A6A6A6"/>
              </w:rPr>
            </w:pPr>
            <w:r w:rsidRPr="00887FF6">
              <w:rPr>
                <w:rFonts w:ascii="Tahoma" w:hAnsi="Tahoma" w:cs="Tahoma"/>
                <w:b/>
                <w:bCs/>
                <w:iCs/>
                <w:sz w:val="16"/>
                <w:szCs w:val="16"/>
              </w:rPr>
              <w:t>Cieľ 1.1                                 Finančne, legislatívne a technicky podporovať malé a stredné podnikanie zo strany obce.</w:t>
            </w:r>
          </w:p>
        </w:tc>
      </w:tr>
    </w:tbl>
    <w:p w14:paraId="3DF9D4DC" w14:textId="77777777" w:rsidR="00627628" w:rsidRPr="00887FF6" w:rsidRDefault="00627628" w:rsidP="00627628">
      <w:pPr>
        <w:pStyle w:val="Zkladntext"/>
        <w:rPr>
          <w:rFonts w:ascii="Tahoma" w:hAnsi="Tahoma" w:cs="Tahoma"/>
          <w:szCs w:val="20"/>
        </w:rPr>
      </w:pPr>
    </w:p>
    <w:p w14:paraId="3467D756" w14:textId="77777777" w:rsidR="00627628" w:rsidRPr="00887FF6" w:rsidRDefault="00627628" w:rsidP="00627628">
      <w:pPr>
        <w:rPr>
          <w:rFonts w:ascii="Tahoma" w:hAnsi="Tahoma" w:cs="Tahoma"/>
          <w:szCs w:val="20"/>
        </w:rPr>
      </w:pPr>
      <w:r w:rsidRPr="00887FF6">
        <w:rPr>
          <w:rFonts w:ascii="Tahoma" w:hAnsi="Tahoma" w:cs="Tahoma"/>
          <w:szCs w:val="20"/>
        </w:rPr>
        <w:t xml:space="preserve">Projekty </w:t>
      </w:r>
      <w:r w:rsidR="0095591C" w:rsidRPr="00887FF6">
        <w:rPr>
          <w:rFonts w:ascii="Tahoma" w:hAnsi="Tahoma" w:cs="Tahoma"/>
          <w:szCs w:val="20"/>
        </w:rPr>
        <w:t>podprogramu</w:t>
      </w:r>
      <w:r w:rsidRPr="00887FF6">
        <w:rPr>
          <w:rFonts w:ascii="Tahoma" w:hAnsi="Tahoma" w:cs="Tahoma"/>
          <w:szCs w:val="20"/>
        </w:rPr>
        <w:t>:</w:t>
      </w:r>
    </w:p>
    <w:p w14:paraId="0EBCC8CD" w14:textId="77777777" w:rsidR="00627628" w:rsidRPr="00887FF6" w:rsidRDefault="00627628" w:rsidP="00627628">
      <w:pPr>
        <w:pStyle w:val="Zkladntext"/>
        <w:rPr>
          <w:rFonts w:ascii="Tahoma" w:hAnsi="Tahoma" w:cs="Tahoma"/>
          <w:szCs w:val="20"/>
        </w:rPr>
      </w:pPr>
    </w:p>
    <w:tbl>
      <w:tblPr>
        <w:tblW w:w="0" w:type="auto"/>
        <w:tblInd w:w="108" w:type="dxa"/>
        <w:tblLook w:val="01E0" w:firstRow="1" w:lastRow="1" w:firstColumn="1" w:lastColumn="1" w:noHBand="0" w:noVBand="0"/>
      </w:tblPr>
      <w:tblGrid>
        <w:gridCol w:w="9024"/>
      </w:tblGrid>
      <w:tr w:rsidR="00627628" w:rsidRPr="00887FF6" w14:paraId="012190C4" w14:textId="77777777">
        <w:trPr>
          <w:trHeight w:val="713"/>
        </w:trPr>
        <w:tc>
          <w:tcPr>
            <w:tcW w:w="9024" w:type="dxa"/>
            <w:shd w:val="clear" w:color="auto" w:fill="auto"/>
          </w:tcPr>
          <w:p w14:paraId="7B7009AE" w14:textId="77777777" w:rsidR="00627628" w:rsidRPr="00887FF6" w:rsidRDefault="00627628" w:rsidP="001F2627">
            <w:pPr>
              <w:ind w:left="2160" w:hanging="2160"/>
              <w:jc w:val="both"/>
              <w:rPr>
                <w:rFonts w:ascii="Tahoma" w:hAnsi="Tahoma" w:cs="Tahoma"/>
                <w:sz w:val="16"/>
                <w:szCs w:val="16"/>
              </w:rPr>
            </w:pPr>
            <w:bookmarkStart w:id="302" w:name="OLE_LINK5"/>
          </w:p>
          <w:p w14:paraId="143054AB" w14:textId="77777777" w:rsidR="00627628" w:rsidRPr="00887FF6" w:rsidRDefault="00627628" w:rsidP="001F2627">
            <w:pPr>
              <w:ind w:left="2160" w:hanging="1800"/>
              <w:jc w:val="both"/>
              <w:rPr>
                <w:rFonts w:ascii="Tahoma" w:hAnsi="Tahoma" w:cs="Tahoma"/>
                <w:b/>
                <w:sz w:val="16"/>
                <w:szCs w:val="16"/>
              </w:rPr>
            </w:pPr>
            <w:r w:rsidRPr="00887FF6">
              <w:rPr>
                <w:rFonts w:ascii="Tahoma" w:hAnsi="Tahoma" w:cs="Tahoma"/>
                <w:b/>
                <w:sz w:val="16"/>
                <w:szCs w:val="16"/>
              </w:rPr>
              <w:t>Projekt 1.1.1</w:t>
            </w:r>
            <w:r w:rsidRPr="00887FF6">
              <w:rPr>
                <w:rFonts w:ascii="Tahoma" w:hAnsi="Tahoma" w:cs="Tahoma"/>
                <w:sz w:val="16"/>
                <w:szCs w:val="16"/>
              </w:rPr>
              <w:tab/>
            </w:r>
            <w:r w:rsidRPr="00887FF6">
              <w:rPr>
                <w:rFonts w:ascii="Tahoma" w:hAnsi="Tahoma" w:cs="Tahoma"/>
                <w:b/>
                <w:sz w:val="16"/>
                <w:szCs w:val="16"/>
              </w:rPr>
              <w:t>Vypracovať  postup  podpory,   výučby  a rozvoja tradičných  remesiel v obci.</w:t>
            </w:r>
          </w:p>
          <w:p w14:paraId="1D2CF2B9" w14:textId="77777777" w:rsidR="00627628" w:rsidRPr="00887FF6" w:rsidRDefault="00627628" w:rsidP="001F2627">
            <w:pPr>
              <w:autoSpaceDE w:val="0"/>
              <w:autoSpaceDN w:val="0"/>
              <w:adjustRightInd w:val="0"/>
              <w:ind w:left="2160" w:hanging="1260"/>
              <w:jc w:val="both"/>
              <w:rPr>
                <w:rFonts w:ascii="Tahoma" w:hAnsi="Tahoma" w:cs="Tahoma"/>
                <w:sz w:val="16"/>
                <w:szCs w:val="16"/>
              </w:rPr>
            </w:pPr>
            <w:r w:rsidRPr="00887FF6">
              <w:rPr>
                <w:rFonts w:ascii="Tahoma" w:hAnsi="Tahoma" w:cs="Tahoma"/>
                <w:sz w:val="16"/>
                <w:szCs w:val="16"/>
              </w:rPr>
              <w:t>Aktivity</w:t>
            </w:r>
            <w:r w:rsidRPr="00887FF6">
              <w:rPr>
                <w:rFonts w:ascii="Tahoma" w:hAnsi="Tahoma" w:cs="Tahoma"/>
                <w:sz w:val="16"/>
                <w:szCs w:val="16"/>
              </w:rPr>
              <w:tab/>
              <w:t>Vytvoriť materiálne, finančné a personálne podmienky pre rozvoj tradičných remesiel v obci.</w:t>
            </w:r>
          </w:p>
          <w:p w14:paraId="60686B70" w14:textId="77777777" w:rsidR="00627628" w:rsidRPr="00887FF6" w:rsidRDefault="00627628" w:rsidP="001F2627">
            <w:pPr>
              <w:autoSpaceDE w:val="0"/>
              <w:autoSpaceDN w:val="0"/>
              <w:adjustRightInd w:val="0"/>
              <w:ind w:left="2160"/>
              <w:jc w:val="both"/>
              <w:rPr>
                <w:rFonts w:ascii="Tahoma" w:hAnsi="Tahoma" w:cs="Tahoma"/>
                <w:sz w:val="16"/>
                <w:szCs w:val="16"/>
              </w:rPr>
            </w:pPr>
            <w:r w:rsidRPr="00887FF6">
              <w:rPr>
                <w:rFonts w:ascii="Tahoma" w:hAnsi="Tahoma" w:cs="Tahoma"/>
                <w:sz w:val="16"/>
                <w:szCs w:val="16"/>
              </w:rPr>
              <w:t>Nadviazať spoluprácu vzdelávacích inštitúcií, obce, podnikateľských subjektov a obyvateľov obce pri výučbe a prezentácii tradičných remesiel.</w:t>
            </w:r>
          </w:p>
          <w:p w14:paraId="20EE856D" w14:textId="77777777" w:rsidR="00627628" w:rsidRPr="00887FF6" w:rsidRDefault="00627628" w:rsidP="001F2627">
            <w:pPr>
              <w:autoSpaceDE w:val="0"/>
              <w:autoSpaceDN w:val="0"/>
              <w:adjustRightInd w:val="0"/>
              <w:ind w:left="2160"/>
              <w:jc w:val="both"/>
              <w:rPr>
                <w:rFonts w:ascii="Tahoma" w:hAnsi="Tahoma" w:cs="Tahoma"/>
                <w:sz w:val="16"/>
                <w:szCs w:val="16"/>
              </w:rPr>
            </w:pPr>
            <w:r w:rsidRPr="00887FF6">
              <w:rPr>
                <w:rFonts w:ascii="Tahoma" w:hAnsi="Tahoma" w:cs="Tahoma"/>
                <w:sz w:val="16"/>
                <w:szCs w:val="16"/>
              </w:rPr>
              <w:tab/>
            </w:r>
          </w:p>
          <w:p w14:paraId="798162FD" w14:textId="77777777" w:rsidR="00627628" w:rsidRPr="00887FF6" w:rsidRDefault="00627628" w:rsidP="001F2627">
            <w:pPr>
              <w:autoSpaceDE w:val="0"/>
              <w:autoSpaceDN w:val="0"/>
              <w:adjustRightInd w:val="0"/>
              <w:ind w:left="360"/>
              <w:jc w:val="both"/>
              <w:rPr>
                <w:rFonts w:ascii="Tahoma" w:hAnsi="Tahoma" w:cs="Tahoma"/>
                <w:b/>
                <w:sz w:val="16"/>
                <w:szCs w:val="16"/>
              </w:rPr>
            </w:pPr>
            <w:r w:rsidRPr="00887FF6">
              <w:rPr>
                <w:rFonts w:ascii="Tahoma" w:hAnsi="Tahoma" w:cs="Tahoma"/>
                <w:b/>
                <w:sz w:val="16"/>
                <w:szCs w:val="16"/>
              </w:rPr>
              <w:t>Projekt 1.1.2</w:t>
            </w:r>
            <w:r w:rsidRPr="00887FF6">
              <w:rPr>
                <w:rFonts w:ascii="Tahoma" w:hAnsi="Tahoma" w:cs="Tahoma"/>
                <w:sz w:val="16"/>
                <w:szCs w:val="16"/>
              </w:rPr>
              <w:t xml:space="preserve"> </w:t>
            </w:r>
            <w:r w:rsidRPr="00887FF6">
              <w:rPr>
                <w:rFonts w:ascii="Tahoma" w:hAnsi="Tahoma" w:cs="Tahoma"/>
                <w:sz w:val="16"/>
                <w:szCs w:val="16"/>
              </w:rPr>
              <w:tab/>
            </w:r>
            <w:r w:rsidRPr="00887FF6">
              <w:rPr>
                <w:rFonts w:ascii="Tahoma" w:hAnsi="Tahoma" w:cs="Tahoma"/>
                <w:b/>
                <w:sz w:val="16"/>
                <w:szCs w:val="16"/>
              </w:rPr>
              <w:t>Podpora budovania kooperačných sietí malých a stredných firiem.</w:t>
            </w:r>
          </w:p>
          <w:p w14:paraId="73BF6D2E" w14:textId="77777777" w:rsidR="00627628" w:rsidRPr="00887FF6" w:rsidRDefault="00627628" w:rsidP="001F2627">
            <w:pPr>
              <w:autoSpaceDE w:val="0"/>
              <w:autoSpaceDN w:val="0"/>
              <w:adjustRightInd w:val="0"/>
              <w:ind w:left="900"/>
              <w:jc w:val="both"/>
              <w:rPr>
                <w:rFonts w:ascii="Tahoma" w:hAnsi="Tahoma" w:cs="Tahoma"/>
                <w:sz w:val="16"/>
                <w:szCs w:val="16"/>
              </w:rPr>
            </w:pPr>
            <w:r w:rsidRPr="00887FF6">
              <w:rPr>
                <w:rFonts w:ascii="Tahoma" w:hAnsi="Tahoma" w:cs="Tahoma"/>
                <w:sz w:val="16"/>
                <w:szCs w:val="16"/>
              </w:rPr>
              <w:t>Aktivity</w:t>
            </w:r>
            <w:r w:rsidRPr="00887FF6">
              <w:rPr>
                <w:rFonts w:ascii="Tahoma" w:hAnsi="Tahoma" w:cs="Tahoma"/>
                <w:sz w:val="16"/>
                <w:szCs w:val="16"/>
              </w:rPr>
              <w:tab/>
            </w:r>
            <w:r w:rsidRPr="00887FF6">
              <w:rPr>
                <w:rFonts w:ascii="Tahoma" w:hAnsi="Tahoma" w:cs="Tahoma"/>
                <w:sz w:val="16"/>
                <w:szCs w:val="16"/>
              </w:rPr>
              <w:tab/>
              <w:t>Vytvoriť inštitucionálne podmienky na podporu MSP so susednými obcami.</w:t>
            </w:r>
          </w:p>
          <w:p w14:paraId="11CC85DC" w14:textId="77777777" w:rsidR="00627628" w:rsidRPr="00887FF6" w:rsidRDefault="00627628" w:rsidP="001F2627">
            <w:pPr>
              <w:autoSpaceDE w:val="0"/>
              <w:autoSpaceDN w:val="0"/>
              <w:adjustRightInd w:val="0"/>
              <w:ind w:left="2160"/>
              <w:jc w:val="both"/>
              <w:rPr>
                <w:rFonts w:ascii="Tahoma" w:hAnsi="Tahoma" w:cs="Tahoma"/>
                <w:sz w:val="16"/>
                <w:szCs w:val="16"/>
              </w:rPr>
            </w:pPr>
            <w:r w:rsidRPr="00887FF6">
              <w:rPr>
                <w:rFonts w:ascii="Tahoma" w:hAnsi="Tahoma" w:cs="Tahoma"/>
                <w:sz w:val="16"/>
                <w:szCs w:val="16"/>
              </w:rPr>
              <w:t>Analýza predpokladov budovania kooperačných sietí malých a stredných firiem v obci.</w:t>
            </w:r>
          </w:p>
          <w:p w14:paraId="6E37FE0B" w14:textId="77777777" w:rsidR="00627628" w:rsidRPr="00887FF6" w:rsidRDefault="00627628" w:rsidP="001F2627">
            <w:pPr>
              <w:autoSpaceDE w:val="0"/>
              <w:autoSpaceDN w:val="0"/>
              <w:adjustRightInd w:val="0"/>
              <w:ind w:left="2160"/>
              <w:jc w:val="both"/>
              <w:rPr>
                <w:rFonts w:ascii="Tahoma" w:hAnsi="Tahoma" w:cs="Tahoma"/>
                <w:sz w:val="16"/>
                <w:szCs w:val="16"/>
              </w:rPr>
            </w:pPr>
            <w:r w:rsidRPr="00887FF6">
              <w:rPr>
                <w:rFonts w:ascii="Tahoma" w:hAnsi="Tahoma" w:cs="Tahoma"/>
                <w:sz w:val="16"/>
                <w:szCs w:val="16"/>
              </w:rPr>
              <w:t>Tvorba stratégie budovania kooperačných sietí malých a stredných firiem.</w:t>
            </w:r>
          </w:p>
          <w:p w14:paraId="7519E3E1" w14:textId="77777777" w:rsidR="00627628" w:rsidRPr="00887FF6" w:rsidRDefault="00627628" w:rsidP="001F2627">
            <w:pPr>
              <w:autoSpaceDE w:val="0"/>
              <w:autoSpaceDN w:val="0"/>
              <w:adjustRightInd w:val="0"/>
              <w:ind w:left="2160"/>
              <w:jc w:val="both"/>
              <w:rPr>
                <w:rFonts w:ascii="Tahoma" w:hAnsi="Tahoma" w:cs="Tahoma"/>
                <w:sz w:val="16"/>
                <w:szCs w:val="16"/>
              </w:rPr>
            </w:pPr>
          </w:p>
          <w:p w14:paraId="7D48208D" w14:textId="77777777" w:rsidR="00627628" w:rsidRPr="00887FF6" w:rsidRDefault="00627628" w:rsidP="001F2627">
            <w:pPr>
              <w:autoSpaceDE w:val="0"/>
              <w:autoSpaceDN w:val="0"/>
              <w:adjustRightInd w:val="0"/>
              <w:ind w:left="2160" w:hanging="1800"/>
              <w:jc w:val="both"/>
              <w:rPr>
                <w:rFonts w:ascii="Tahoma" w:hAnsi="Tahoma" w:cs="Tahoma"/>
                <w:b/>
                <w:sz w:val="16"/>
                <w:szCs w:val="16"/>
              </w:rPr>
            </w:pPr>
            <w:r w:rsidRPr="00887FF6">
              <w:rPr>
                <w:rFonts w:ascii="Tahoma" w:hAnsi="Tahoma" w:cs="Tahoma"/>
                <w:b/>
                <w:sz w:val="16"/>
                <w:szCs w:val="16"/>
              </w:rPr>
              <w:t>Projekt 1.1.3</w:t>
            </w:r>
            <w:r w:rsidRPr="00887FF6">
              <w:rPr>
                <w:rFonts w:ascii="Tahoma" w:hAnsi="Tahoma" w:cs="Tahoma"/>
                <w:b/>
                <w:sz w:val="16"/>
                <w:szCs w:val="16"/>
              </w:rPr>
              <w:tab/>
              <w:t>Zakladanie a revitalizácia malých a stredných podnikov</w:t>
            </w:r>
            <w:r w:rsidR="00A102AE" w:rsidRPr="00887FF6">
              <w:rPr>
                <w:rFonts w:ascii="Tahoma" w:hAnsi="Tahoma" w:cs="Tahoma"/>
                <w:b/>
                <w:sz w:val="16"/>
                <w:szCs w:val="16"/>
              </w:rPr>
              <w:t xml:space="preserve"> – tvorba podmienok</w:t>
            </w:r>
            <w:r w:rsidRPr="00887FF6">
              <w:rPr>
                <w:rFonts w:ascii="Tahoma" w:hAnsi="Tahoma" w:cs="Tahoma"/>
                <w:b/>
                <w:sz w:val="16"/>
                <w:szCs w:val="16"/>
              </w:rPr>
              <w:t xml:space="preserve">.  </w:t>
            </w:r>
          </w:p>
          <w:p w14:paraId="5315BE21" w14:textId="77777777" w:rsidR="00627628" w:rsidRPr="00887FF6" w:rsidRDefault="00627628" w:rsidP="001F2627">
            <w:pPr>
              <w:ind w:left="900"/>
              <w:jc w:val="both"/>
              <w:rPr>
                <w:rFonts w:ascii="Tahoma" w:hAnsi="Tahoma" w:cs="Tahoma"/>
                <w:sz w:val="16"/>
                <w:szCs w:val="16"/>
              </w:rPr>
            </w:pPr>
            <w:r w:rsidRPr="00887FF6">
              <w:rPr>
                <w:rFonts w:ascii="Tahoma" w:hAnsi="Tahoma" w:cs="Tahoma"/>
                <w:sz w:val="16"/>
                <w:szCs w:val="16"/>
              </w:rPr>
              <w:t>Aktivity</w:t>
            </w:r>
            <w:r w:rsidRPr="00887FF6">
              <w:rPr>
                <w:rFonts w:ascii="Tahoma" w:hAnsi="Tahoma" w:cs="Tahoma"/>
                <w:sz w:val="16"/>
                <w:szCs w:val="16"/>
              </w:rPr>
              <w:tab/>
            </w:r>
            <w:r w:rsidRPr="00887FF6">
              <w:rPr>
                <w:rFonts w:ascii="Tahoma" w:hAnsi="Tahoma" w:cs="Tahoma"/>
                <w:sz w:val="16"/>
                <w:szCs w:val="16"/>
              </w:rPr>
              <w:tab/>
              <w:t xml:space="preserve">Spracovanie </w:t>
            </w:r>
            <w:r w:rsidR="00A102AE" w:rsidRPr="00887FF6">
              <w:rPr>
                <w:rFonts w:ascii="Tahoma" w:hAnsi="Tahoma" w:cs="Tahoma"/>
                <w:sz w:val="16"/>
                <w:szCs w:val="16"/>
              </w:rPr>
              <w:t>technickej dokumentácie.</w:t>
            </w:r>
          </w:p>
          <w:p w14:paraId="042BCA0A" w14:textId="77777777" w:rsidR="007D5533" w:rsidRPr="00887FF6" w:rsidRDefault="008A6F17" w:rsidP="007D5533">
            <w:pPr>
              <w:ind w:left="2149" w:hanging="1247"/>
              <w:jc w:val="both"/>
              <w:rPr>
                <w:rFonts w:ascii="Tahoma" w:hAnsi="Tahoma" w:cs="Tahoma"/>
                <w:sz w:val="16"/>
                <w:szCs w:val="16"/>
              </w:rPr>
            </w:pPr>
            <w:r w:rsidRPr="00887FF6">
              <w:rPr>
                <w:rFonts w:ascii="Tahoma" w:hAnsi="Tahoma" w:cs="Tahoma"/>
                <w:sz w:val="16"/>
                <w:szCs w:val="16"/>
              </w:rPr>
              <w:t xml:space="preserve">                          </w:t>
            </w:r>
            <w:r w:rsidR="007D5533" w:rsidRPr="00887FF6">
              <w:rPr>
                <w:rFonts w:ascii="Tahoma" w:hAnsi="Tahoma" w:cs="Tahoma"/>
                <w:sz w:val="16"/>
                <w:szCs w:val="16"/>
              </w:rPr>
              <w:t>Výstavba skladových priestorov Stavebniny Nedožery, s.r.o..</w:t>
            </w:r>
          </w:p>
          <w:p w14:paraId="1EF29124" w14:textId="77777777" w:rsidR="007D5533" w:rsidRPr="00887FF6" w:rsidRDefault="007D5533" w:rsidP="007D5533">
            <w:pPr>
              <w:ind w:left="2149" w:hanging="1247"/>
              <w:jc w:val="both"/>
              <w:rPr>
                <w:rFonts w:ascii="Tahoma" w:hAnsi="Tahoma" w:cs="Tahoma"/>
                <w:sz w:val="16"/>
                <w:szCs w:val="16"/>
              </w:rPr>
            </w:pPr>
            <w:r w:rsidRPr="00887FF6">
              <w:rPr>
                <w:rFonts w:ascii="Tahoma" w:hAnsi="Tahoma" w:cs="Tahoma"/>
                <w:sz w:val="16"/>
                <w:szCs w:val="16"/>
              </w:rPr>
              <w:t xml:space="preserve">                          Výstavba administratívnej budovy Ronchem, s.r.o.</w:t>
            </w:r>
          </w:p>
          <w:p w14:paraId="5AB6CBB2" w14:textId="77777777" w:rsidR="00A102AE" w:rsidRPr="00887FF6" w:rsidRDefault="00A102AE" w:rsidP="007D5533">
            <w:pPr>
              <w:ind w:left="2149" w:hanging="1247"/>
              <w:jc w:val="both"/>
              <w:rPr>
                <w:rFonts w:ascii="Tahoma" w:hAnsi="Tahoma" w:cs="Tahoma"/>
                <w:sz w:val="16"/>
                <w:szCs w:val="16"/>
              </w:rPr>
            </w:pPr>
            <w:r w:rsidRPr="00887FF6">
              <w:rPr>
                <w:rFonts w:ascii="Tahoma" w:hAnsi="Tahoma" w:cs="Tahoma"/>
                <w:sz w:val="16"/>
                <w:szCs w:val="16"/>
              </w:rPr>
              <w:t xml:space="preserve">                          </w:t>
            </w:r>
          </w:p>
          <w:p w14:paraId="31B15FA7" w14:textId="77777777" w:rsidR="00627628" w:rsidRPr="00887FF6" w:rsidRDefault="00627628" w:rsidP="001F2627">
            <w:pPr>
              <w:autoSpaceDE w:val="0"/>
              <w:autoSpaceDN w:val="0"/>
              <w:adjustRightInd w:val="0"/>
              <w:ind w:left="2160" w:hanging="1800"/>
              <w:jc w:val="both"/>
              <w:rPr>
                <w:rFonts w:ascii="Tahoma" w:hAnsi="Tahoma" w:cs="Tahoma"/>
                <w:b/>
                <w:sz w:val="16"/>
                <w:szCs w:val="16"/>
              </w:rPr>
            </w:pPr>
            <w:r w:rsidRPr="00887FF6">
              <w:rPr>
                <w:rFonts w:ascii="Tahoma" w:hAnsi="Tahoma" w:cs="Tahoma"/>
                <w:b/>
                <w:sz w:val="16"/>
                <w:szCs w:val="16"/>
              </w:rPr>
              <w:t>Projekt 1.1.4</w:t>
            </w:r>
            <w:r w:rsidRPr="00887FF6">
              <w:rPr>
                <w:rFonts w:ascii="Tahoma" w:hAnsi="Tahoma" w:cs="Tahoma"/>
                <w:b/>
                <w:sz w:val="16"/>
                <w:szCs w:val="16"/>
              </w:rPr>
              <w:tab/>
              <w:t xml:space="preserve">Podpora rozvoja obchodných a komerčných služieb v obci.  </w:t>
            </w:r>
          </w:p>
          <w:p w14:paraId="7CAF6A66" w14:textId="77777777" w:rsidR="00627628" w:rsidRPr="00887FF6" w:rsidRDefault="00627628" w:rsidP="001F2627">
            <w:pPr>
              <w:ind w:left="900"/>
              <w:jc w:val="both"/>
              <w:rPr>
                <w:rFonts w:ascii="Tahoma" w:hAnsi="Tahoma" w:cs="Tahoma"/>
                <w:sz w:val="16"/>
                <w:szCs w:val="16"/>
              </w:rPr>
            </w:pPr>
            <w:r w:rsidRPr="00887FF6">
              <w:rPr>
                <w:rFonts w:ascii="Tahoma" w:hAnsi="Tahoma" w:cs="Tahoma"/>
                <w:sz w:val="16"/>
                <w:szCs w:val="16"/>
              </w:rPr>
              <w:t>Aktivity</w:t>
            </w:r>
            <w:r w:rsidRPr="00887FF6">
              <w:rPr>
                <w:rFonts w:ascii="Tahoma" w:hAnsi="Tahoma" w:cs="Tahoma"/>
                <w:sz w:val="16"/>
                <w:szCs w:val="16"/>
              </w:rPr>
              <w:tab/>
            </w:r>
            <w:bookmarkStart w:id="303" w:name="OLE_LINK6"/>
            <w:bookmarkStart w:id="304" w:name="OLE_LINK4"/>
            <w:r w:rsidR="00BC35E7" w:rsidRPr="00887FF6">
              <w:rPr>
                <w:rFonts w:ascii="Tahoma" w:hAnsi="Tahoma" w:cs="Tahoma"/>
                <w:sz w:val="16"/>
                <w:szCs w:val="16"/>
              </w:rPr>
              <w:t xml:space="preserve">              </w:t>
            </w:r>
            <w:r w:rsidRPr="00887FF6">
              <w:rPr>
                <w:rFonts w:ascii="Tahoma" w:hAnsi="Tahoma" w:cs="Tahoma"/>
                <w:sz w:val="16"/>
                <w:szCs w:val="16"/>
              </w:rPr>
              <w:t>Spracovanie technickej dokumentácie.</w:t>
            </w:r>
          </w:p>
          <w:p w14:paraId="7091B7FF" w14:textId="77777777" w:rsidR="00A41EAA" w:rsidRPr="00887FF6" w:rsidRDefault="00627628" w:rsidP="001F2627">
            <w:pPr>
              <w:pStyle w:val="Normlnywebov"/>
              <w:spacing w:before="0" w:beforeAutospacing="0" w:after="0" w:afterAutospacing="0"/>
              <w:rPr>
                <w:rFonts w:ascii="Tahoma" w:hAnsi="Tahoma" w:cs="Tahoma"/>
                <w:sz w:val="16"/>
                <w:szCs w:val="16"/>
              </w:rPr>
            </w:pPr>
            <w:r w:rsidRPr="00887FF6">
              <w:rPr>
                <w:rFonts w:ascii="Tahoma" w:hAnsi="Tahoma" w:cs="Tahoma"/>
                <w:sz w:val="16"/>
                <w:szCs w:val="16"/>
              </w:rPr>
              <w:t xml:space="preserve">                                           </w:t>
            </w:r>
            <w:bookmarkEnd w:id="303"/>
            <w:r w:rsidR="0009372B" w:rsidRPr="00887FF6">
              <w:rPr>
                <w:rFonts w:ascii="Tahoma" w:hAnsi="Tahoma" w:cs="Tahoma"/>
                <w:sz w:val="16"/>
                <w:szCs w:val="16"/>
              </w:rPr>
              <w:t>Podpora zriaďovania</w:t>
            </w:r>
            <w:r w:rsidR="00A41EAA" w:rsidRPr="00887FF6">
              <w:rPr>
                <w:rFonts w:ascii="Tahoma" w:hAnsi="Tahoma" w:cs="Tahoma"/>
                <w:sz w:val="16"/>
                <w:szCs w:val="16"/>
              </w:rPr>
              <w:t xml:space="preserve"> obchodných jednotiek a</w:t>
            </w:r>
            <w:r w:rsidR="00061430" w:rsidRPr="00887FF6">
              <w:rPr>
                <w:rFonts w:ascii="Tahoma" w:hAnsi="Tahoma" w:cs="Tahoma"/>
                <w:sz w:val="16"/>
                <w:szCs w:val="16"/>
              </w:rPr>
              <w:t> prevádzok služieb</w:t>
            </w:r>
            <w:r w:rsidR="00A41EAA" w:rsidRPr="00887FF6">
              <w:rPr>
                <w:rFonts w:ascii="Tahoma" w:hAnsi="Tahoma" w:cs="Tahoma"/>
                <w:sz w:val="16"/>
                <w:szCs w:val="16"/>
              </w:rPr>
              <w:t>.</w:t>
            </w:r>
          </w:p>
          <w:p w14:paraId="214CB60A" w14:textId="77777777" w:rsidR="008A6F17" w:rsidRPr="00887FF6" w:rsidRDefault="008A6F17" w:rsidP="001F2627">
            <w:pPr>
              <w:pStyle w:val="Normlnywebov"/>
              <w:spacing w:before="0" w:beforeAutospacing="0" w:after="0" w:afterAutospacing="0"/>
              <w:rPr>
                <w:rFonts w:ascii="Tahoma" w:hAnsi="Tahoma" w:cs="Tahoma"/>
                <w:sz w:val="16"/>
                <w:szCs w:val="16"/>
              </w:rPr>
            </w:pPr>
            <w:r w:rsidRPr="00887FF6">
              <w:rPr>
                <w:rFonts w:ascii="Tahoma" w:hAnsi="Tahoma" w:cs="Tahoma"/>
                <w:sz w:val="16"/>
                <w:szCs w:val="16"/>
              </w:rPr>
              <w:t xml:space="preserve">                                           </w:t>
            </w:r>
            <w:r w:rsidR="007D5533" w:rsidRPr="00887FF6">
              <w:rPr>
                <w:rFonts w:ascii="Tahoma" w:hAnsi="Tahoma" w:cs="Tahoma"/>
                <w:sz w:val="16"/>
                <w:szCs w:val="16"/>
              </w:rPr>
              <w:t>Vytváranie podmienok pre zriadenie prevádzok služieb – oprava obuvi, kaderníctvo, atď..</w:t>
            </w:r>
          </w:p>
          <w:bookmarkEnd w:id="304"/>
          <w:p w14:paraId="16F04F9D" w14:textId="77777777" w:rsidR="00A41EAA" w:rsidRPr="00887FF6" w:rsidRDefault="00A41EAA" w:rsidP="001F2627">
            <w:pPr>
              <w:pStyle w:val="Normlnywebov"/>
              <w:spacing w:before="0" w:beforeAutospacing="0" w:after="0" w:afterAutospacing="0"/>
              <w:rPr>
                <w:rFonts w:ascii="Tahoma" w:hAnsi="Tahoma" w:cs="Tahoma"/>
                <w:b/>
                <w:sz w:val="16"/>
                <w:szCs w:val="16"/>
              </w:rPr>
            </w:pPr>
          </w:p>
          <w:p w14:paraId="1C2AF36F" w14:textId="77777777" w:rsidR="00627628" w:rsidRPr="00887FF6" w:rsidRDefault="00627628" w:rsidP="001F2627">
            <w:pPr>
              <w:autoSpaceDE w:val="0"/>
              <w:autoSpaceDN w:val="0"/>
              <w:adjustRightInd w:val="0"/>
              <w:ind w:left="2160" w:hanging="1800"/>
              <w:jc w:val="both"/>
              <w:rPr>
                <w:rFonts w:ascii="Tahoma" w:hAnsi="Tahoma" w:cs="Tahoma"/>
                <w:b/>
                <w:sz w:val="16"/>
                <w:szCs w:val="16"/>
              </w:rPr>
            </w:pPr>
            <w:r w:rsidRPr="00887FF6">
              <w:rPr>
                <w:rFonts w:ascii="Tahoma" w:hAnsi="Tahoma" w:cs="Tahoma"/>
                <w:b/>
                <w:sz w:val="16"/>
                <w:szCs w:val="16"/>
              </w:rPr>
              <w:t>Projekt 1.1.5</w:t>
            </w:r>
            <w:r w:rsidRPr="00887FF6">
              <w:rPr>
                <w:rFonts w:ascii="Tahoma" w:hAnsi="Tahoma" w:cs="Tahoma"/>
                <w:b/>
                <w:sz w:val="16"/>
                <w:szCs w:val="16"/>
              </w:rPr>
              <w:tab/>
              <w:t xml:space="preserve">Podpora rozvoja reštauračných služieb v obci.  </w:t>
            </w:r>
          </w:p>
          <w:p w14:paraId="36C9A20C" w14:textId="77777777" w:rsidR="00627628" w:rsidRPr="00887FF6" w:rsidRDefault="00627628" w:rsidP="001F2627">
            <w:pPr>
              <w:ind w:left="900"/>
              <w:jc w:val="both"/>
              <w:rPr>
                <w:rFonts w:ascii="Tahoma" w:hAnsi="Tahoma" w:cs="Tahoma"/>
                <w:sz w:val="16"/>
                <w:szCs w:val="16"/>
              </w:rPr>
            </w:pPr>
            <w:r w:rsidRPr="00887FF6">
              <w:rPr>
                <w:rFonts w:ascii="Tahoma" w:hAnsi="Tahoma" w:cs="Tahoma"/>
                <w:sz w:val="16"/>
                <w:szCs w:val="16"/>
              </w:rPr>
              <w:t>Aktivity</w:t>
            </w:r>
            <w:r w:rsidRPr="00887FF6">
              <w:rPr>
                <w:rFonts w:ascii="Tahoma" w:hAnsi="Tahoma" w:cs="Tahoma"/>
                <w:sz w:val="16"/>
                <w:szCs w:val="16"/>
              </w:rPr>
              <w:tab/>
            </w:r>
            <w:r w:rsidRPr="00887FF6">
              <w:rPr>
                <w:rFonts w:ascii="Tahoma" w:hAnsi="Tahoma" w:cs="Tahoma"/>
                <w:sz w:val="16"/>
                <w:szCs w:val="16"/>
              </w:rPr>
              <w:tab/>
            </w:r>
            <w:bookmarkStart w:id="305" w:name="OLE_LINK27"/>
            <w:r w:rsidRPr="00887FF6">
              <w:rPr>
                <w:rFonts w:ascii="Tahoma" w:hAnsi="Tahoma" w:cs="Tahoma"/>
                <w:sz w:val="16"/>
                <w:szCs w:val="16"/>
              </w:rPr>
              <w:t>Spracovanie technickej dokumentácie.</w:t>
            </w:r>
          </w:p>
          <w:p w14:paraId="705A6D17" w14:textId="77777777" w:rsidR="00DA4B5C" w:rsidRPr="00887FF6" w:rsidRDefault="00DA4B5C" w:rsidP="001F2627">
            <w:pPr>
              <w:ind w:left="900"/>
              <w:jc w:val="both"/>
              <w:rPr>
                <w:rFonts w:ascii="Tahoma" w:hAnsi="Tahoma" w:cs="Tahoma"/>
                <w:sz w:val="16"/>
                <w:szCs w:val="16"/>
              </w:rPr>
            </w:pPr>
            <w:r w:rsidRPr="00887FF6">
              <w:rPr>
                <w:rFonts w:ascii="Tahoma" w:hAnsi="Tahoma" w:cs="Tahoma"/>
                <w:sz w:val="16"/>
                <w:szCs w:val="16"/>
              </w:rPr>
              <w:t xml:space="preserve">                          Zriadenie </w:t>
            </w:r>
            <w:r w:rsidR="00455ACF" w:rsidRPr="00887FF6">
              <w:rPr>
                <w:rFonts w:ascii="Tahoma" w:hAnsi="Tahoma" w:cs="Tahoma"/>
                <w:sz w:val="16"/>
                <w:szCs w:val="16"/>
              </w:rPr>
              <w:t>cukrárne</w:t>
            </w:r>
            <w:r w:rsidRPr="00887FF6">
              <w:rPr>
                <w:rFonts w:ascii="Tahoma" w:hAnsi="Tahoma" w:cs="Tahoma"/>
                <w:sz w:val="16"/>
                <w:szCs w:val="16"/>
              </w:rPr>
              <w:t xml:space="preserve"> s kapacitou </w:t>
            </w:r>
            <w:r w:rsidR="00455ACF" w:rsidRPr="00887FF6">
              <w:rPr>
                <w:rFonts w:ascii="Tahoma" w:hAnsi="Tahoma" w:cs="Tahoma"/>
                <w:sz w:val="16"/>
                <w:szCs w:val="16"/>
              </w:rPr>
              <w:t>2</w:t>
            </w:r>
            <w:r w:rsidRPr="00887FF6">
              <w:rPr>
                <w:rFonts w:ascii="Tahoma" w:hAnsi="Tahoma" w:cs="Tahoma"/>
                <w:sz w:val="16"/>
                <w:szCs w:val="16"/>
              </w:rPr>
              <w:t>0 stoličiek.</w:t>
            </w:r>
          </w:p>
          <w:p w14:paraId="5817F72D" w14:textId="77777777" w:rsidR="00A41EAA" w:rsidRPr="00887FF6" w:rsidRDefault="00DA4B5C" w:rsidP="001F2627">
            <w:pPr>
              <w:ind w:left="900"/>
              <w:jc w:val="both"/>
              <w:rPr>
                <w:rFonts w:ascii="Tahoma" w:hAnsi="Tahoma" w:cs="Tahoma"/>
                <w:sz w:val="16"/>
                <w:szCs w:val="16"/>
              </w:rPr>
            </w:pPr>
            <w:r w:rsidRPr="00887FF6">
              <w:rPr>
                <w:rFonts w:ascii="Tahoma" w:hAnsi="Tahoma" w:cs="Tahoma"/>
                <w:sz w:val="16"/>
                <w:szCs w:val="16"/>
              </w:rPr>
              <w:t xml:space="preserve">                          Zriadenie kaviarní o kapacite </w:t>
            </w:r>
            <w:r w:rsidR="00455ACF" w:rsidRPr="00887FF6">
              <w:rPr>
                <w:rFonts w:ascii="Tahoma" w:hAnsi="Tahoma" w:cs="Tahoma"/>
                <w:sz w:val="16"/>
                <w:szCs w:val="16"/>
              </w:rPr>
              <w:t>5</w:t>
            </w:r>
            <w:r w:rsidRPr="00887FF6">
              <w:rPr>
                <w:rFonts w:ascii="Tahoma" w:hAnsi="Tahoma" w:cs="Tahoma"/>
                <w:sz w:val="16"/>
                <w:szCs w:val="16"/>
              </w:rPr>
              <w:t>0 stoličiek.</w:t>
            </w:r>
          </w:p>
          <w:bookmarkEnd w:id="305"/>
          <w:p w14:paraId="2A7261E0" w14:textId="77777777" w:rsidR="00A41EAA" w:rsidRPr="00887FF6" w:rsidRDefault="00A41EAA" w:rsidP="007C32F7">
            <w:pPr>
              <w:rPr>
                <w:rFonts w:ascii="Tahoma" w:hAnsi="Tahoma" w:cs="Tahoma"/>
                <w:sz w:val="16"/>
                <w:szCs w:val="16"/>
              </w:rPr>
            </w:pPr>
          </w:p>
        </w:tc>
      </w:tr>
      <w:bookmarkEnd w:id="302"/>
    </w:tbl>
    <w:p w14:paraId="7FBB6021" w14:textId="77777777" w:rsidR="00627628" w:rsidRPr="00887FF6" w:rsidRDefault="00627628" w:rsidP="00627628">
      <w:pPr>
        <w:ind w:left="2160" w:hanging="1800"/>
        <w:jc w:val="both"/>
        <w:rPr>
          <w:rFonts w:ascii="Tahoma" w:hAnsi="Tahoma" w:cs="Tahoma"/>
          <w:szCs w:val="20"/>
        </w:rPr>
      </w:pPr>
    </w:p>
    <w:p w14:paraId="5263C348" w14:textId="77777777" w:rsidR="00627628" w:rsidRPr="00887FF6" w:rsidRDefault="00627628" w:rsidP="00627628">
      <w:pPr>
        <w:pBdr>
          <w:bottom w:val="single" w:sz="4" w:space="1" w:color="auto"/>
        </w:pBdr>
        <w:ind w:left="2160" w:hanging="2160"/>
        <w:jc w:val="both"/>
        <w:rPr>
          <w:rFonts w:ascii="Tahoma" w:hAnsi="Tahoma" w:cs="Tahoma"/>
          <w:b/>
          <w:szCs w:val="20"/>
        </w:rPr>
      </w:pPr>
      <w:r w:rsidRPr="00887FF6">
        <w:rPr>
          <w:rFonts w:ascii="Tahoma" w:hAnsi="Tahoma" w:cs="Tahoma"/>
          <w:b/>
          <w:szCs w:val="20"/>
        </w:rPr>
        <w:t>Podprogram 1.2.          Podpora tradičných odvetví priemyslu.</w:t>
      </w:r>
    </w:p>
    <w:p w14:paraId="584778BF" w14:textId="77777777" w:rsidR="00627628" w:rsidRPr="00887FF6" w:rsidRDefault="00627628" w:rsidP="00627628">
      <w:pPr>
        <w:ind w:left="2160" w:hanging="1800"/>
        <w:jc w:val="both"/>
        <w:rPr>
          <w:rFonts w:ascii="Tahoma" w:hAnsi="Tahoma" w:cs="Tahoma"/>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ook w:val="01E0" w:firstRow="1" w:lastRow="1" w:firstColumn="1" w:lastColumn="1" w:noHBand="0" w:noVBand="0"/>
      </w:tblPr>
      <w:tblGrid>
        <w:gridCol w:w="9024"/>
      </w:tblGrid>
      <w:tr w:rsidR="00627628" w:rsidRPr="00887FF6" w14:paraId="3EC2F95F" w14:textId="77777777">
        <w:trPr>
          <w:trHeight w:val="63"/>
        </w:trPr>
        <w:tc>
          <w:tcPr>
            <w:tcW w:w="9024" w:type="dxa"/>
            <w:shd w:val="clear" w:color="auto" w:fill="99CCFF"/>
          </w:tcPr>
          <w:p w14:paraId="48F01E30" w14:textId="77777777" w:rsidR="00627628" w:rsidRPr="00887FF6" w:rsidRDefault="00627628" w:rsidP="001F2627">
            <w:pPr>
              <w:autoSpaceDE w:val="0"/>
              <w:autoSpaceDN w:val="0"/>
              <w:adjustRightInd w:val="0"/>
              <w:jc w:val="both"/>
              <w:rPr>
                <w:rFonts w:ascii="Tahoma" w:hAnsi="Tahoma" w:cs="Tahoma"/>
                <w:b/>
                <w:bCs/>
                <w:sz w:val="16"/>
                <w:szCs w:val="16"/>
              </w:rPr>
            </w:pPr>
            <w:r w:rsidRPr="00887FF6">
              <w:rPr>
                <w:rFonts w:ascii="Tahoma" w:hAnsi="Tahoma" w:cs="Tahoma"/>
                <w:b/>
                <w:bCs/>
                <w:sz w:val="16"/>
                <w:szCs w:val="16"/>
              </w:rPr>
              <w:t xml:space="preserve">Cieľ 1.2  </w:t>
            </w:r>
            <w:r w:rsidRPr="00887FF6">
              <w:rPr>
                <w:rFonts w:ascii="Tahoma" w:hAnsi="Tahoma" w:cs="Tahoma"/>
                <w:b/>
                <w:bCs/>
                <w:sz w:val="16"/>
                <w:szCs w:val="16"/>
              </w:rPr>
              <w:tab/>
            </w:r>
            <w:r w:rsidRPr="00887FF6">
              <w:rPr>
                <w:rFonts w:ascii="Tahoma" w:hAnsi="Tahoma" w:cs="Tahoma"/>
                <w:b/>
                <w:bCs/>
                <w:sz w:val="16"/>
                <w:szCs w:val="16"/>
              </w:rPr>
              <w:tab/>
              <w:t>Zabezpečiť rozvoj tradičných remesiel v obci.</w:t>
            </w:r>
          </w:p>
        </w:tc>
      </w:tr>
    </w:tbl>
    <w:p w14:paraId="58E5747F" w14:textId="77777777" w:rsidR="00627628" w:rsidRPr="00887FF6" w:rsidRDefault="00627628" w:rsidP="00627628">
      <w:pPr>
        <w:ind w:left="2160" w:hanging="1800"/>
        <w:jc w:val="both"/>
        <w:rPr>
          <w:rFonts w:ascii="Tahoma" w:hAnsi="Tahoma" w:cs="Tahoma"/>
          <w:szCs w:val="20"/>
        </w:rPr>
      </w:pPr>
    </w:p>
    <w:p w14:paraId="75B314CF" w14:textId="77777777" w:rsidR="00627628" w:rsidRPr="00887FF6" w:rsidRDefault="00627628" w:rsidP="00627628">
      <w:pPr>
        <w:rPr>
          <w:rFonts w:ascii="Tahoma" w:hAnsi="Tahoma" w:cs="Tahoma"/>
          <w:szCs w:val="20"/>
        </w:rPr>
      </w:pPr>
      <w:r w:rsidRPr="00887FF6">
        <w:rPr>
          <w:rFonts w:ascii="Tahoma" w:hAnsi="Tahoma" w:cs="Tahoma"/>
          <w:szCs w:val="20"/>
        </w:rPr>
        <w:t xml:space="preserve">Projekty </w:t>
      </w:r>
      <w:r w:rsidR="0095591C" w:rsidRPr="00887FF6">
        <w:rPr>
          <w:rFonts w:ascii="Tahoma" w:hAnsi="Tahoma" w:cs="Tahoma"/>
          <w:szCs w:val="20"/>
        </w:rPr>
        <w:t>podprogramu</w:t>
      </w:r>
      <w:r w:rsidRPr="00887FF6">
        <w:rPr>
          <w:rFonts w:ascii="Tahoma" w:hAnsi="Tahoma" w:cs="Tahoma"/>
          <w:szCs w:val="20"/>
        </w:rPr>
        <w:t>:</w:t>
      </w:r>
    </w:p>
    <w:p w14:paraId="72323FE2" w14:textId="77777777" w:rsidR="00627628" w:rsidRPr="00887FF6" w:rsidRDefault="00627628" w:rsidP="00627628">
      <w:pPr>
        <w:ind w:left="2160" w:hanging="1800"/>
        <w:jc w:val="both"/>
        <w:rPr>
          <w:rFonts w:ascii="Tahoma" w:hAnsi="Tahoma" w:cs="Tahoma"/>
          <w:szCs w:val="20"/>
        </w:rPr>
      </w:pPr>
    </w:p>
    <w:tbl>
      <w:tblPr>
        <w:tblW w:w="0" w:type="auto"/>
        <w:tblInd w:w="108" w:type="dxa"/>
        <w:tblLook w:val="01E0" w:firstRow="1" w:lastRow="1" w:firstColumn="1" w:lastColumn="1" w:noHBand="0" w:noVBand="0"/>
      </w:tblPr>
      <w:tblGrid>
        <w:gridCol w:w="9024"/>
      </w:tblGrid>
      <w:tr w:rsidR="00627628" w:rsidRPr="00887FF6" w14:paraId="20019926" w14:textId="77777777">
        <w:trPr>
          <w:trHeight w:val="148"/>
        </w:trPr>
        <w:tc>
          <w:tcPr>
            <w:tcW w:w="9024" w:type="dxa"/>
            <w:shd w:val="clear" w:color="auto" w:fill="auto"/>
          </w:tcPr>
          <w:p w14:paraId="0CC9B685" w14:textId="77777777" w:rsidR="00627628" w:rsidRPr="00887FF6" w:rsidRDefault="00627628" w:rsidP="001F2627">
            <w:pPr>
              <w:autoSpaceDE w:val="0"/>
              <w:autoSpaceDN w:val="0"/>
              <w:adjustRightInd w:val="0"/>
              <w:ind w:left="2160" w:hanging="1800"/>
              <w:jc w:val="both"/>
              <w:rPr>
                <w:rFonts w:ascii="Tahoma" w:hAnsi="Tahoma" w:cs="Tahoma"/>
                <w:bCs/>
                <w:sz w:val="16"/>
                <w:szCs w:val="16"/>
              </w:rPr>
            </w:pPr>
            <w:bookmarkStart w:id="306" w:name="OLE_LINK8"/>
          </w:p>
          <w:p w14:paraId="316BB1B5" w14:textId="77777777" w:rsidR="00BA6DAC" w:rsidRPr="00887FF6" w:rsidRDefault="00BA6DAC" w:rsidP="001F2627">
            <w:pPr>
              <w:autoSpaceDE w:val="0"/>
              <w:autoSpaceDN w:val="0"/>
              <w:adjustRightInd w:val="0"/>
              <w:ind w:left="2160" w:hanging="1800"/>
              <w:jc w:val="both"/>
              <w:rPr>
                <w:rFonts w:ascii="Tahoma" w:hAnsi="Tahoma" w:cs="Tahoma"/>
                <w:b/>
                <w:sz w:val="16"/>
                <w:szCs w:val="16"/>
              </w:rPr>
            </w:pPr>
            <w:r w:rsidRPr="00887FF6">
              <w:rPr>
                <w:rFonts w:ascii="Tahoma" w:hAnsi="Tahoma" w:cs="Tahoma"/>
                <w:b/>
                <w:bCs/>
                <w:sz w:val="16"/>
                <w:szCs w:val="16"/>
              </w:rPr>
              <w:t>Projekt 1.2.1</w:t>
            </w:r>
            <w:r w:rsidRPr="00887FF6">
              <w:rPr>
                <w:rFonts w:ascii="Tahoma" w:hAnsi="Tahoma" w:cs="Tahoma"/>
                <w:b/>
                <w:bCs/>
                <w:sz w:val="16"/>
                <w:szCs w:val="16"/>
              </w:rPr>
              <w:tab/>
              <w:t>Podporovať</w:t>
            </w:r>
            <w:r w:rsidRPr="00887FF6">
              <w:rPr>
                <w:rFonts w:ascii="Tahoma" w:hAnsi="Tahoma" w:cs="Tahoma"/>
                <w:b/>
                <w:sz w:val="16"/>
                <w:szCs w:val="16"/>
              </w:rPr>
              <w:t xml:space="preserve"> rozvoj tých odvetví priemyslu, pre ktorých rozvoj sú v okolí regiónu vytvorené ideálne podmienky.</w:t>
            </w:r>
          </w:p>
          <w:p w14:paraId="0B8D38BC" w14:textId="77777777" w:rsidR="00BA6DAC" w:rsidRPr="00887FF6" w:rsidRDefault="00BA6DAC" w:rsidP="001F2627">
            <w:pPr>
              <w:autoSpaceDE w:val="0"/>
              <w:autoSpaceDN w:val="0"/>
              <w:adjustRightInd w:val="0"/>
              <w:ind w:left="2160" w:hanging="2160"/>
              <w:jc w:val="both"/>
              <w:rPr>
                <w:rFonts w:ascii="Tahoma" w:hAnsi="Tahoma" w:cs="Tahoma"/>
                <w:bCs/>
                <w:sz w:val="16"/>
                <w:szCs w:val="16"/>
              </w:rPr>
            </w:pPr>
            <w:r w:rsidRPr="00887FF6">
              <w:rPr>
                <w:rFonts w:ascii="Tahoma" w:hAnsi="Tahoma" w:cs="Tahoma"/>
                <w:bCs/>
                <w:sz w:val="16"/>
                <w:szCs w:val="16"/>
              </w:rPr>
              <w:t xml:space="preserve">                  Aktivity</w:t>
            </w:r>
            <w:r w:rsidRPr="00887FF6">
              <w:rPr>
                <w:rFonts w:ascii="Tahoma" w:hAnsi="Tahoma" w:cs="Tahoma"/>
                <w:bCs/>
                <w:sz w:val="16"/>
                <w:szCs w:val="16"/>
              </w:rPr>
              <w:tab/>
              <w:t>Podpora rozvojových zámerov súkromnej sféry, ktoré sú v súlade s potrebami rozvoja obce a ktoré sú efektívne z pohľadu tvorby nových pracovných miest.</w:t>
            </w:r>
          </w:p>
          <w:p w14:paraId="43C63ED1" w14:textId="77777777" w:rsidR="00E708D5" w:rsidRPr="00887FF6" w:rsidRDefault="00E708D5" w:rsidP="001F2627">
            <w:pPr>
              <w:autoSpaceDE w:val="0"/>
              <w:autoSpaceDN w:val="0"/>
              <w:adjustRightInd w:val="0"/>
              <w:ind w:left="2160" w:hanging="2160"/>
              <w:jc w:val="both"/>
              <w:rPr>
                <w:rFonts w:ascii="Tahoma" w:hAnsi="Tahoma" w:cs="Tahoma"/>
                <w:bCs/>
                <w:sz w:val="16"/>
                <w:szCs w:val="16"/>
              </w:rPr>
            </w:pPr>
            <w:r w:rsidRPr="00887FF6">
              <w:rPr>
                <w:rFonts w:ascii="Tahoma" w:hAnsi="Tahoma" w:cs="Tahoma"/>
                <w:bCs/>
                <w:sz w:val="16"/>
                <w:szCs w:val="16"/>
              </w:rPr>
              <w:t xml:space="preserve">                                           </w:t>
            </w:r>
            <w:r w:rsidR="007D5533" w:rsidRPr="00887FF6">
              <w:rPr>
                <w:rFonts w:ascii="Tahoma" w:hAnsi="Tahoma" w:cs="Tahoma"/>
                <w:bCs/>
                <w:sz w:val="16"/>
                <w:szCs w:val="16"/>
              </w:rPr>
              <w:t>Podpora prevádzok drevospracujúceho priemyslu.</w:t>
            </w:r>
          </w:p>
          <w:p w14:paraId="2764AC72" w14:textId="77777777" w:rsidR="00BA6DAC" w:rsidRPr="00887FF6" w:rsidRDefault="00BA6DAC" w:rsidP="001F2627">
            <w:pPr>
              <w:autoSpaceDE w:val="0"/>
              <w:autoSpaceDN w:val="0"/>
              <w:adjustRightInd w:val="0"/>
              <w:ind w:left="2160"/>
              <w:jc w:val="both"/>
              <w:rPr>
                <w:rFonts w:ascii="Tahoma" w:hAnsi="Tahoma" w:cs="Tahoma"/>
                <w:sz w:val="16"/>
                <w:szCs w:val="16"/>
              </w:rPr>
            </w:pPr>
          </w:p>
          <w:p w14:paraId="5C38670E" w14:textId="77777777" w:rsidR="00BA6DAC" w:rsidRPr="00887FF6" w:rsidRDefault="00BA6DAC" w:rsidP="001F2627">
            <w:pPr>
              <w:autoSpaceDE w:val="0"/>
              <w:autoSpaceDN w:val="0"/>
              <w:adjustRightInd w:val="0"/>
              <w:ind w:left="2160" w:hanging="1800"/>
              <w:jc w:val="both"/>
              <w:rPr>
                <w:rFonts w:ascii="Tahoma" w:hAnsi="Tahoma" w:cs="Tahoma"/>
                <w:b/>
                <w:sz w:val="16"/>
                <w:szCs w:val="16"/>
              </w:rPr>
            </w:pPr>
            <w:r w:rsidRPr="00887FF6">
              <w:rPr>
                <w:rFonts w:ascii="Tahoma" w:hAnsi="Tahoma" w:cs="Tahoma"/>
                <w:b/>
                <w:sz w:val="16"/>
                <w:szCs w:val="16"/>
              </w:rPr>
              <w:t xml:space="preserve">Projekt </w:t>
            </w:r>
            <w:r w:rsidRPr="00887FF6">
              <w:rPr>
                <w:rFonts w:ascii="Tahoma" w:hAnsi="Tahoma" w:cs="Tahoma"/>
                <w:b/>
                <w:bCs/>
                <w:sz w:val="16"/>
                <w:szCs w:val="16"/>
              </w:rPr>
              <w:t>1.2.2</w:t>
            </w:r>
            <w:r w:rsidRPr="00887FF6">
              <w:rPr>
                <w:rFonts w:ascii="Tahoma" w:hAnsi="Tahoma" w:cs="Tahoma"/>
                <w:b/>
                <w:sz w:val="16"/>
                <w:szCs w:val="16"/>
              </w:rPr>
              <w:tab/>
            </w:r>
            <w:r w:rsidR="00236061" w:rsidRPr="00887FF6">
              <w:rPr>
                <w:rFonts w:ascii="Tahoma" w:hAnsi="Tahoma" w:cs="Tahoma"/>
                <w:b/>
                <w:sz w:val="16"/>
                <w:szCs w:val="16"/>
              </w:rPr>
              <w:t>Výstavba a r</w:t>
            </w:r>
            <w:r w:rsidRPr="00887FF6">
              <w:rPr>
                <w:rFonts w:ascii="Tahoma" w:hAnsi="Tahoma" w:cs="Tahoma"/>
                <w:b/>
                <w:sz w:val="16"/>
                <w:szCs w:val="16"/>
              </w:rPr>
              <w:t>ekonštrukcia infraštruktúry poľnohospodársk</w:t>
            </w:r>
            <w:r w:rsidR="00236061" w:rsidRPr="00887FF6">
              <w:rPr>
                <w:rFonts w:ascii="Tahoma" w:hAnsi="Tahoma" w:cs="Tahoma"/>
                <w:b/>
                <w:sz w:val="16"/>
                <w:szCs w:val="16"/>
              </w:rPr>
              <w:t>ej</w:t>
            </w:r>
            <w:r w:rsidRPr="00887FF6">
              <w:rPr>
                <w:rFonts w:ascii="Tahoma" w:hAnsi="Tahoma" w:cs="Tahoma"/>
                <w:b/>
                <w:sz w:val="16"/>
                <w:szCs w:val="16"/>
              </w:rPr>
              <w:t xml:space="preserve"> </w:t>
            </w:r>
            <w:r w:rsidR="00236061" w:rsidRPr="00887FF6">
              <w:rPr>
                <w:rFonts w:ascii="Tahoma" w:hAnsi="Tahoma" w:cs="Tahoma"/>
                <w:b/>
                <w:sz w:val="16"/>
                <w:szCs w:val="16"/>
              </w:rPr>
              <w:t>výroby</w:t>
            </w:r>
            <w:r w:rsidRPr="00887FF6">
              <w:rPr>
                <w:rFonts w:ascii="Tahoma" w:hAnsi="Tahoma" w:cs="Tahoma"/>
                <w:b/>
                <w:sz w:val="16"/>
                <w:szCs w:val="16"/>
              </w:rPr>
              <w:t xml:space="preserve">. </w:t>
            </w:r>
          </w:p>
          <w:p w14:paraId="7AD67586" w14:textId="77777777" w:rsidR="00BA6DAC" w:rsidRPr="00887FF6" w:rsidRDefault="00BA6DAC" w:rsidP="001F2627">
            <w:pPr>
              <w:tabs>
                <w:tab w:val="left" w:pos="2052"/>
              </w:tabs>
              <w:ind w:left="2160" w:hanging="1800"/>
              <w:rPr>
                <w:rFonts w:ascii="Tahoma" w:hAnsi="Tahoma" w:cs="Tahoma"/>
                <w:sz w:val="16"/>
                <w:szCs w:val="16"/>
              </w:rPr>
            </w:pPr>
            <w:r w:rsidRPr="00887FF6">
              <w:rPr>
                <w:rFonts w:ascii="Tahoma" w:hAnsi="Tahoma" w:cs="Tahoma"/>
                <w:sz w:val="16"/>
                <w:szCs w:val="16"/>
              </w:rPr>
              <w:t xml:space="preserve">           Aktivity</w:t>
            </w:r>
            <w:r w:rsidRPr="00887FF6">
              <w:rPr>
                <w:rFonts w:ascii="Tahoma" w:hAnsi="Tahoma" w:cs="Tahoma"/>
                <w:sz w:val="16"/>
                <w:szCs w:val="16"/>
              </w:rPr>
              <w:tab/>
              <w:t xml:space="preserve">  Vypracovanie technickej dokumentácie.</w:t>
            </w:r>
          </w:p>
          <w:p w14:paraId="10679609" w14:textId="77777777" w:rsidR="00BA6DAC" w:rsidRPr="00887FF6" w:rsidRDefault="00BA6DAC" w:rsidP="001F2627">
            <w:pPr>
              <w:tabs>
                <w:tab w:val="left" w:pos="2052"/>
              </w:tabs>
              <w:ind w:left="2160" w:hanging="1800"/>
              <w:rPr>
                <w:rFonts w:ascii="Tahoma" w:hAnsi="Tahoma" w:cs="Tahoma"/>
                <w:sz w:val="16"/>
                <w:szCs w:val="16"/>
              </w:rPr>
            </w:pPr>
            <w:r w:rsidRPr="00887FF6">
              <w:rPr>
                <w:rFonts w:ascii="Tahoma" w:hAnsi="Tahoma" w:cs="Tahoma"/>
                <w:sz w:val="16"/>
                <w:szCs w:val="16"/>
              </w:rPr>
              <w:t xml:space="preserve">                                    </w:t>
            </w:r>
            <w:r w:rsidR="00236061" w:rsidRPr="00887FF6">
              <w:rPr>
                <w:rFonts w:ascii="Tahoma" w:hAnsi="Tahoma" w:cs="Tahoma"/>
                <w:sz w:val="16"/>
                <w:szCs w:val="16"/>
              </w:rPr>
              <w:t>Rekonštrukcia a výstavba infraštruktúry</w:t>
            </w:r>
            <w:r w:rsidRPr="00887FF6">
              <w:rPr>
                <w:rFonts w:ascii="Tahoma" w:hAnsi="Tahoma" w:cs="Tahoma"/>
                <w:sz w:val="16"/>
                <w:szCs w:val="16"/>
              </w:rPr>
              <w:t xml:space="preserve">. </w:t>
            </w:r>
          </w:p>
          <w:p w14:paraId="70F39096" w14:textId="77777777" w:rsidR="00B5336A" w:rsidRPr="00887FF6" w:rsidRDefault="00B5336A" w:rsidP="001F2627">
            <w:pPr>
              <w:tabs>
                <w:tab w:val="left" w:pos="2052"/>
              </w:tabs>
              <w:ind w:left="2160" w:hanging="1800"/>
              <w:rPr>
                <w:rFonts w:ascii="Tahoma" w:hAnsi="Tahoma" w:cs="Tahoma"/>
                <w:sz w:val="16"/>
                <w:szCs w:val="16"/>
              </w:rPr>
            </w:pPr>
            <w:r w:rsidRPr="00887FF6">
              <w:rPr>
                <w:rFonts w:ascii="Tahoma" w:hAnsi="Tahoma" w:cs="Tahoma"/>
                <w:sz w:val="16"/>
                <w:szCs w:val="16"/>
              </w:rPr>
              <w:t xml:space="preserve">                                    </w:t>
            </w:r>
            <w:r w:rsidR="007D5533" w:rsidRPr="00887FF6">
              <w:rPr>
                <w:rFonts w:ascii="Tahoma" w:hAnsi="Tahoma" w:cs="Tahoma"/>
                <w:sz w:val="16"/>
                <w:szCs w:val="16"/>
              </w:rPr>
              <w:t xml:space="preserve">Rekonštrukcia a modernizácia areálu PD v južnej časti obce. </w:t>
            </w:r>
          </w:p>
          <w:p w14:paraId="4AFEC8F9" w14:textId="77777777" w:rsidR="007D5533" w:rsidRPr="00887FF6" w:rsidRDefault="007D5533" w:rsidP="001F2627">
            <w:pPr>
              <w:tabs>
                <w:tab w:val="left" w:pos="2052"/>
              </w:tabs>
              <w:ind w:left="2160" w:hanging="1800"/>
              <w:rPr>
                <w:rFonts w:ascii="Tahoma" w:hAnsi="Tahoma" w:cs="Tahoma"/>
                <w:sz w:val="16"/>
                <w:szCs w:val="16"/>
              </w:rPr>
            </w:pPr>
            <w:r w:rsidRPr="00887FF6">
              <w:rPr>
                <w:rFonts w:ascii="Tahoma" w:hAnsi="Tahoma" w:cs="Tahoma"/>
                <w:sz w:val="16"/>
                <w:szCs w:val="16"/>
              </w:rPr>
              <w:t xml:space="preserve">                                    Rekonštrukcia a modernizácia areálu PD v severozápadnej časti obce.</w:t>
            </w:r>
          </w:p>
          <w:p w14:paraId="2B70C350" w14:textId="77777777" w:rsidR="009D09A8" w:rsidRPr="00887FF6" w:rsidRDefault="009D09A8" w:rsidP="001F2627">
            <w:pPr>
              <w:pStyle w:val="Zkladntext"/>
              <w:tabs>
                <w:tab w:val="left" w:pos="10"/>
                <w:tab w:val="left" w:pos="349"/>
                <w:tab w:val="left" w:pos="3441"/>
              </w:tabs>
              <w:autoSpaceDE w:val="0"/>
              <w:autoSpaceDN w:val="0"/>
              <w:adjustRightInd w:val="0"/>
              <w:rPr>
                <w:rFonts w:ascii="Tahoma" w:hAnsi="Tahoma" w:cs="Tahoma"/>
                <w:sz w:val="16"/>
                <w:szCs w:val="16"/>
              </w:rPr>
            </w:pPr>
          </w:p>
        </w:tc>
      </w:tr>
      <w:bookmarkEnd w:id="306"/>
    </w:tbl>
    <w:p w14:paraId="785D0C69" w14:textId="77777777" w:rsidR="00627628" w:rsidRPr="00887FF6" w:rsidRDefault="00627628" w:rsidP="00627628">
      <w:pPr>
        <w:autoSpaceDE w:val="0"/>
        <w:autoSpaceDN w:val="0"/>
        <w:adjustRightInd w:val="0"/>
        <w:rPr>
          <w:rFonts w:ascii="Tahoma" w:hAnsi="Tahoma" w:cs="Tahoma"/>
          <w:bCs/>
          <w:i/>
          <w:szCs w:val="20"/>
        </w:rPr>
      </w:pPr>
    </w:p>
    <w:p w14:paraId="24B20E89" w14:textId="77777777" w:rsidR="00627628" w:rsidRPr="00887FF6" w:rsidRDefault="00627628" w:rsidP="00627628">
      <w:pPr>
        <w:pBdr>
          <w:bottom w:val="single" w:sz="4" w:space="1" w:color="auto"/>
        </w:pBdr>
        <w:ind w:left="2160" w:hanging="2160"/>
        <w:jc w:val="both"/>
        <w:rPr>
          <w:rFonts w:ascii="Tahoma" w:hAnsi="Tahoma" w:cs="Tahoma"/>
          <w:b/>
          <w:szCs w:val="20"/>
        </w:rPr>
      </w:pPr>
      <w:r w:rsidRPr="00887FF6">
        <w:rPr>
          <w:rFonts w:ascii="Tahoma" w:hAnsi="Tahoma" w:cs="Tahoma"/>
          <w:b/>
          <w:szCs w:val="20"/>
        </w:rPr>
        <w:t>Podprogram 1.3.          Podpora inovačných aktivít v podnikoch.</w:t>
      </w:r>
    </w:p>
    <w:p w14:paraId="5DE450F2" w14:textId="77777777" w:rsidR="00627628" w:rsidRPr="00887FF6" w:rsidRDefault="00627628" w:rsidP="00627628">
      <w:pPr>
        <w:autoSpaceDE w:val="0"/>
        <w:autoSpaceDN w:val="0"/>
        <w:adjustRightInd w:val="0"/>
        <w:rPr>
          <w:rFonts w:ascii="Tahoma" w:hAnsi="Tahoma" w:cs="Tahoma"/>
          <w:bCs/>
          <w:i/>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ook w:val="01E0" w:firstRow="1" w:lastRow="1" w:firstColumn="1" w:lastColumn="1" w:noHBand="0" w:noVBand="0"/>
      </w:tblPr>
      <w:tblGrid>
        <w:gridCol w:w="9024"/>
      </w:tblGrid>
      <w:tr w:rsidR="00627628" w:rsidRPr="00887FF6" w14:paraId="3DFB32C7" w14:textId="77777777">
        <w:trPr>
          <w:trHeight w:val="55"/>
        </w:trPr>
        <w:tc>
          <w:tcPr>
            <w:tcW w:w="9024" w:type="dxa"/>
            <w:shd w:val="clear" w:color="auto" w:fill="99CCFF"/>
          </w:tcPr>
          <w:p w14:paraId="1B023014" w14:textId="77777777" w:rsidR="00627628" w:rsidRPr="00887FF6" w:rsidRDefault="00627628" w:rsidP="001F2627">
            <w:pPr>
              <w:autoSpaceDE w:val="0"/>
              <w:autoSpaceDN w:val="0"/>
              <w:adjustRightInd w:val="0"/>
              <w:jc w:val="both"/>
              <w:rPr>
                <w:rFonts w:ascii="Tahoma" w:hAnsi="Tahoma" w:cs="Tahoma"/>
                <w:b/>
                <w:bCs/>
                <w:sz w:val="16"/>
                <w:szCs w:val="16"/>
              </w:rPr>
            </w:pPr>
            <w:r w:rsidRPr="00887FF6">
              <w:rPr>
                <w:rFonts w:ascii="Tahoma" w:hAnsi="Tahoma" w:cs="Tahoma"/>
                <w:b/>
                <w:bCs/>
                <w:sz w:val="16"/>
                <w:szCs w:val="16"/>
              </w:rPr>
              <w:t xml:space="preserve">Cieľ 1.3  </w:t>
            </w:r>
            <w:r w:rsidRPr="00887FF6">
              <w:rPr>
                <w:rFonts w:ascii="Tahoma" w:hAnsi="Tahoma" w:cs="Tahoma"/>
                <w:b/>
                <w:bCs/>
                <w:sz w:val="16"/>
                <w:szCs w:val="16"/>
              </w:rPr>
              <w:tab/>
            </w:r>
            <w:r w:rsidRPr="00887FF6">
              <w:rPr>
                <w:rFonts w:ascii="Tahoma" w:hAnsi="Tahoma" w:cs="Tahoma"/>
                <w:b/>
                <w:bCs/>
                <w:sz w:val="16"/>
                <w:szCs w:val="16"/>
              </w:rPr>
              <w:tab/>
              <w:t>Vytvorenie podmienok na rozvoj inovačných aktivít v súkromných podnikoch.</w:t>
            </w:r>
          </w:p>
        </w:tc>
      </w:tr>
    </w:tbl>
    <w:p w14:paraId="68D7C904" w14:textId="77777777" w:rsidR="00627628" w:rsidRPr="00887FF6" w:rsidRDefault="00627628" w:rsidP="00627628">
      <w:pPr>
        <w:autoSpaceDE w:val="0"/>
        <w:autoSpaceDN w:val="0"/>
        <w:adjustRightInd w:val="0"/>
        <w:rPr>
          <w:rFonts w:ascii="Tahoma" w:hAnsi="Tahoma" w:cs="Tahoma"/>
          <w:bCs/>
          <w:i/>
          <w:szCs w:val="20"/>
        </w:rPr>
      </w:pPr>
    </w:p>
    <w:p w14:paraId="39479EA8" w14:textId="77777777" w:rsidR="00627628" w:rsidRPr="00887FF6" w:rsidRDefault="00627628" w:rsidP="00627628">
      <w:pPr>
        <w:rPr>
          <w:rFonts w:ascii="Tahoma" w:hAnsi="Tahoma" w:cs="Tahoma"/>
          <w:szCs w:val="20"/>
        </w:rPr>
      </w:pPr>
      <w:r w:rsidRPr="00887FF6">
        <w:rPr>
          <w:rFonts w:ascii="Tahoma" w:hAnsi="Tahoma" w:cs="Tahoma"/>
          <w:szCs w:val="20"/>
        </w:rPr>
        <w:t xml:space="preserve">Projekty </w:t>
      </w:r>
      <w:r w:rsidR="0095591C" w:rsidRPr="00887FF6">
        <w:rPr>
          <w:rFonts w:ascii="Tahoma" w:hAnsi="Tahoma" w:cs="Tahoma"/>
          <w:szCs w:val="20"/>
        </w:rPr>
        <w:t>podprogramu</w:t>
      </w:r>
      <w:r w:rsidRPr="00887FF6">
        <w:rPr>
          <w:rFonts w:ascii="Tahoma" w:hAnsi="Tahoma" w:cs="Tahoma"/>
          <w:szCs w:val="20"/>
        </w:rPr>
        <w:t>:</w:t>
      </w:r>
    </w:p>
    <w:p w14:paraId="0B9E64B5" w14:textId="77777777" w:rsidR="00627628" w:rsidRPr="00887FF6" w:rsidRDefault="00627628" w:rsidP="00627628">
      <w:pPr>
        <w:autoSpaceDE w:val="0"/>
        <w:autoSpaceDN w:val="0"/>
        <w:adjustRightInd w:val="0"/>
        <w:rPr>
          <w:rFonts w:ascii="Tahoma" w:hAnsi="Tahoma" w:cs="Tahoma"/>
          <w:bCs/>
          <w:i/>
          <w:szCs w:val="20"/>
        </w:rPr>
      </w:pPr>
    </w:p>
    <w:tbl>
      <w:tblPr>
        <w:tblW w:w="0" w:type="auto"/>
        <w:tblInd w:w="108" w:type="dxa"/>
        <w:tblLook w:val="01E0" w:firstRow="1" w:lastRow="1" w:firstColumn="1" w:lastColumn="1" w:noHBand="0" w:noVBand="0"/>
      </w:tblPr>
      <w:tblGrid>
        <w:gridCol w:w="9024"/>
      </w:tblGrid>
      <w:tr w:rsidR="00627628" w:rsidRPr="00887FF6" w14:paraId="625E2BF3" w14:textId="77777777">
        <w:trPr>
          <w:trHeight w:val="128"/>
        </w:trPr>
        <w:tc>
          <w:tcPr>
            <w:tcW w:w="9024" w:type="dxa"/>
            <w:shd w:val="clear" w:color="auto" w:fill="auto"/>
          </w:tcPr>
          <w:p w14:paraId="568A26C7" w14:textId="77777777" w:rsidR="00627628" w:rsidRPr="00887FF6" w:rsidRDefault="00627628" w:rsidP="001F2627">
            <w:pPr>
              <w:autoSpaceDE w:val="0"/>
              <w:autoSpaceDN w:val="0"/>
              <w:adjustRightInd w:val="0"/>
              <w:ind w:left="2160" w:hanging="1800"/>
              <w:jc w:val="both"/>
              <w:rPr>
                <w:rFonts w:ascii="Tahoma" w:hAnsi="Tahoma" w:cs="Tahoma"/>
                <w:bCs/>
                <w:sz w:val="16"/>
                <w:szCs w:val="16"/>
              </w:rPr>
            </w:pPr>
          </w:p>
          <w:p w14:paraId="0CFE94E3" w14:textId="77777777" w:rsidR="00627628" w:rsidRPr="00887FF6" w:rsidRDefault="00627628" w:rsidP="001F2627">
            <w:pPr>
              <w:autoSpaceDE w:val="0"/>
              <w:autoSpaceDN w:val="0"/>
              <w:adjustRightInd w:val="0"/>
              <w:ind w:left="2160" w:hanging="1800"/>
              <w:jc w:val="both"/>
              <w:rPr>
                <w:rFonts w:ascii="Tahoma" w:hAnsi="Tahoma" w:cs="Tahoma"/>
                <w:b/>
                <w:sz w:val="16"/>
                <w:szCs w:val="16"/>
              </w:rPr>
            </w:pPr>
            <w:r w:rsidRPr="00887FF6">
              <w:rPr>
                <w:rFonts w:ascii="Tahoma" w:hAnsi="Tahoma" w:cs="Tahoma"/>
                <w:b/>
                <w:bCs/>
                <w:sz w:val="16"/>
                <w:szCs w:val="16"/>
              </w:rPr>
              <w:t>Projekt 1.3.1</w:t>
            </w:r>
            <w:r w:rsidRPr="00887FF6">
              <w:rPr>
                <w:rFonts w:ascii="Tahoma" w:hAnsi="Tahoma" w:cs="Tahoma"/>
                <w:b/>
                <w:bCs/>
                <w:sz w:val="16"/>
                <w:szCs w:val="16"/>
              </w:rPr>
              <w:tab/>
              <w:t>Z</w:t>
            </w:r>
            <w:r w:rsidRPr="00887FF6">
              <w:rPr>
                <w:rFonts w:ascii="Tahoma" w:hAnsi="Tahoma" w:cs="Tahoma"/>
                <w:b/>
                <w:sz w:val="16"/>
                <w:szCs w:val="16"/>
              </w:rPr>
              <w:t>avádzanie nových technológií do súčasných</w:t>
            </w:r>
            <w:r w:rsidR="00A102AE" w:rsidRPr="00887FF6">
              <w:rPr>
                <w:rFonts w:ascii="Tahoma" w:hAnsi="Tahoma" w:cs="Tahoma"/>
                <w:b/>
                <w:sz w:val="16"/>
                <w:szCs w:val="16"/>
              </w:rPr>
              <w:t xml:space="preserve"> a budúcich</w:t>
            </w:r>
            <w:r w:rsidRPr="00887FF6">
              <w:rPr>
                <w:rFonts w:ascii="Tahoma" w:hAnsi="Tahoma" w:cs="Tahoma"/>
                <w:b/>
                <w:sz w:val="16"/>
                <w:szCs w:val="16"/>
              </w:rPr>
              <w:t xml:space="preserve"> výrobných prevádzok.</w:t>
            </w:r>
          </w:p>
          <w:p w14:paraId="1DA26DDB" w14:textId="77777777" w:rsidR="00627628" w:rsidRPr="00887FF6" w:rsidRDefault="00627628" w:rsidP="001F2627">
            <w:pPr>
              <w:autoSpaceDE w:val="0"/>
              <w:autoSpaceDN w:val="0"/>
              <w:adjustRightInd w:val="0"/>
              <w:ind w:left="2160" w:hanging="1260"/>
              <w:jc w:val="both"/>
              <w:rPr>
                <w:rFonts w:ascii="Tahoma" w:hAnsi="Tahoma" w:cs="Tahoma"/>
                <w:bCs/>
                <w:sz w:val="16"/>
                <w:szCs w:val="16"/>
              </w:rPr>
            </w:pPr>
            <w:r w:rsidRPr="00887FF6">
              <w:rPr>
                <w:rFonts w:ascii="Tahoma" w:hAnsi="Tahoma" w:cs="Tahoma"/>
                <w:bCs/>
                <w:sz w:val="16"/>
                <w:szCs w:val="16"/>
              </w:rPr>
              <w:t>Aktivity</w:t>
            </w:r>
            <w:r w:rsidRPr="00887FF6">
              <w:rPr>
                <w:rFonts w:ascii="Tahoma" w:hAnsi="Tahoma" w:cs="Tahoma"/>
                <w:bCs/>
                <w:sz w:val="16"/>
                <w:szCs w:val="16"/>
              </w:rPr>
              <w:tab/>
              <w:t>Podpora podnikateľov zavádzajúcich výrobu na báze progresívnych technológií, pomoc pri získavaní nenávratných finančných prostriedkov zo Štrukturálnych fondov na tento účel.</w:t>
            </w:r>
          </w:p>
          <w:p w14:paraId="7B5D3688" w14:textId="77777777" w:rsidR="00B5336A" w:rsidRPr="00887FF6" w:rsidRDefault="00166496" w:rsidP="00B5336A">
            <w:pPr>
              <w:autoSpaceDE w:val="0"/>
              <w:autoSpaceDN w:val="0"/>
              <w:adjustRightInd w:val="0"/>
              <w:ind w:left="2160" w:hanging="1260"/>
              <w:jc w:val="both"/>
              <w:rPr>
                <w:rFonts w:ascii="Tahoma" w:hAnsi="Tahoma" w:cs="Tahoma"/>
                <w:bCs/>
                <w:sz w:val="16"/>
                <w:szCs w:val="16"/>
              </w:rPr>
            </w:pPr>
            <w:r w:rsidRPr="00887FF6">
              <w:rPr>
                <w:rFonts w:ascii="Tahoma" w:hAnsi="Tahoma" w:cs="Tahoma"/>
                <w:bCs/>
                <w:sz w:val="16"/>
                <w:szCs w:val="16"/>
              </w:rPr>
              <w:t xml:space="preserve">                         </w:t>
            </w:r>
            <w:bookmarkStart w:id="307" w:name="OLE_LINK51"/>
            <w:bookmarkStart w:id="308" w:name="OLE_LINK36"/>
            <w:r w:rsidR="008B2A89" w:rsidRPr="00887FF6">
              <w:rPr>
                <w:rFonts w:ascii="Tahoma" w:hAnsi="Tahoma" w:cs="Tahoma"/>
                <w:bCs/>
                <w:sz w:val="16"/>
                <w:szCs w:val="16"/>
              </w:rPr>
              <w:t xml:space="preserve">Obstaranie novej výrobnej technológie </w:t>
            </w:r>
            <w:r w:rsidR="007D5533" w:rsidRPr="00887FF6">
              <w:rPr>
                <w:rFonts w:ascii="Tahoma" w:hAnsi="Tahoma" w:cs="Tahoma"/>
                <w:bCs/>
                <w:sz w:val="16"/>
                <w:szCs w:val="16"/>
              </w:rPr>
              <w:t xml:space="preserve">PD Horná Nitra. </w:t>
            </w:r>
          </w:p>
          <w:p w14:paraId="420206A7" w14:textId="77777777" w:rsidR="008B2A89" w:rsidRPr="00887FF6" w:rsidRDefault="00B5336A" w:rsidP="00B5336A">
            <w:pPr>
              <w:autoSpaceDE w:val="0"/>
              <w:autoSpaceDN w:val="0"/>
              <w:adjustRightInd w:val="0"/>
              <w:ind w:left="2160" w:hanging="1260"/>
              <w:jc w:val="both"/>
              <w:rPr>
                <w:rFonts w:ascii="Tahoma" w:hAnsi="Tahoma" w:cs="Tahoma"/>
                <w:bCs/>
                <w:sz w:val="16"/>
                <w:szCs w:val="16"/>
              </w:rPr>
            </w:pPr>
            <w:r w:rsidRPr="00887FF6">
              <w:rPr>
                <w:rFonts w:ascii="Tahoma" w:hAnsi="Tahoma" w:cs="Tahoma"/>
                <w:bCs/>
                <w:sz w:val="16"/>
                <w:szCs w:val="16"/>
              </w:rPr>
              <w:t xml:space="preserve">                         </w:t>
            </w:r>
            <w:bookmarkEnd w:id="307"/>
            <w:r w:rsidR="007D5533" w:rsidRPr="00887FF6">
              <w:rPr>
                <w:rFonts w:ascii="Tahoma" w:hAnsi="Tahoma" w:cs="Tahoma"/>
                <w:bCs/>
                <w:sz w:val="16"/>
                <w:szCs w:val="16"/>
              </w:rPr>
              <w:t>Obnova strojového parku PD Horná Nitra.</w:t>
            </w:r>
          </w:p>
          <w:bookmarkEnd w:id="308"/>
          <w:p w14:paraId="62C60943" w14:textId="77777777" w:rsidR="008B2A89" w:rsidRPr="00887FF6" w:rsidRDefault="008B2A89" w:rsidP="00D424D3">
            <w:pPr>
              <w:autoSpaceDE w:val="0"/>
              <w:autoSpaceDN w:val="0"/>
              <w:adjustRightInd w:val="0"/>
              <w:ind w:left="2160" w:hanging="1260"/>
              <w:jc w:val="both"/>
              <w:rPr>
                <w:rFonts w:ascii="Tahoma" w:hAnsi="Tahoma" w:cs="Tahoma"/>
                <w:bCs/>
                <w:sz w:val="16"/>
                <w:szCs w:val="16"/>
              </w:rPr>
            </w:pPr>
          </w:p>
        </w:tc>
      </w:tr>
    </w:tbl>
    <w:p w14:paraId="51C8F699" w14:textId="77777777" w:rsidR="00627628" w:rsidRPr="00887FF6" w:rsidRDefault="00627628" w:rsidP="00627628">
      <w:pPr>
        <w:autoSpaceDE w:val="0"/>
        <w:autoSpaceDN w:val="0"/>
        <w:adjustRightInd w:val="0"/>
        <w:rPr>
          <w:rFonts w:ascii="Tahoma" w:hAnsi="Tahoma" w:cs="Tahoma"/>
          <w:bCs/>
          <w:i/>
          <w:szCs w:val="20"/>
        </w:rPr>
      </w:pPr>
    </w:p>
    <w:p w14:paraId="25A925F3" w14:textId="77777777" w:rsidR="00627628" w:rsidRPr="00887FF6" w:rsidRDefault="00627628" w:rsidP="00627628">
      <w:pPr>
        <w:pBdr>
          <w:bottom w:val="single" w:sz="4" w:space="1" w:color="auto"/>
        </w:pBdr>
        <w:ind w:left="2160" w:hanging="2160"/>
        <w:jc w:val="both"/>
        <w:rPr>
          <w:rFonts w:ascii="Tahoma" w:hAnsi="Tahoma" w:cs="Tahoma"/>
          <w:b/>
          <w:szCs w:val="20"/>
        </w:rPr>
      </w:pPr>
      <w:r w:rsidRPr="00887FF6">
        <w:rPr>
          <w:rFonts w:ascii="Tahoma" w:hAnsi="Tahoma" w:cs="Tahoma"/>
          <w:b/>
          <w:szCs w:val="20"/>
        </w:rPr>
        <w:t>Podprogram 1.4.          Energetická efektívnosť a progresívne technológie vo výrobe.</w:t>
      </w:r>
    </w:p>
    <w:p w14:paraId="65219100" w14:textId="77777777" w:rsidR="00627628" w:rsidRPr="00887FF6" w:rsidRDefault="00627628" w:rsidP="00627628">
      <w:pPr>
        <w:autoSpaceDE w:val="0"/>
        <w:autoSpaceDN w:val="0"/>
        <w:adjustRightInd w:val="0"/>
        <w:rPr>
          <w:rFonts w:ascii="Tahoma" w:hAnsi="Tahoma" w:cs="Tahoma"/>
          <w:bCs/>
          <w:i/>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ook w:val="01E0" w:firstRow="1" w:lastRow="1" w:firstColumn="1" w:lastColumn="1" w:noHBand="0" w:noVBand="0"/>
      </w:tblPr>
      <w:tblGrid>
        <w:gridCol w:w="9024"/>
      </w:tblGrid>
      <w:tr w:rsidR="00627628" w:rsidRPr="00887FF6" w14:paraId="1F603374" w14:textId="77777777">
        <w:trPr>
          <w:trHeight w:val="54"/>
        </w:trPr>
        <w:tc>
          <w:tcPr>
            <w:tcW w:w="9024" w:type="dxa"/>
            <w:shd w:val="clear" w:color="auto" w:fill="99CCFF"/>
          </w:tcPr>
          <w:p w14:paraId="53C48FE8" w14:textId="77777777" w:rsidR="00627628" w:rsidRPr="00887FF6" w:rsidRDefault="00627628" w:rsidP="001F2627">
            <w:pPr>
              <w:autoSpaceDE w:val="0"/>
              <w:autoSpaceDN w:val="0"/>
              <w:adjustRightInd w:val="0"/>
              <w:jc w:val="both"/>
              <w:rPr>
                <w:rFonts w:ascii="Tahoma" w:hAnsi="Tahoma" w:cs="Tahoma"/>
                <w:b/>
                <w:bCs/>
                <w:sz w:val="16"/>
                <w:szCs w:val="16"/>
              </w:rPr>
            </w:pPr>
            <w:r w:rsidRPr="00887FF6">
              <w:rPr>
                <w:rFonts w:ascii="Tahoma" w:hAnsi="Tahoma" w:cs="Tahoma"/>
                <w:b/>
                <w:bCs/>
                <w:sz w:val="16"/>
                <w:szCs w:val="16"/>
              </w:rPr>
              <w:t xml:space="preserve">Cieľ 1.4  </w:t>
            </w:r>
            <w:r w:rsidRPr="00887FF6">
              <w:rPr>
                <w:rFonts w:ascii="Tahoma" w:hAnsi="Tahoma" w:cs="Tahoma"/>
                <w:b/>
                <w:bCs/>
                <w:sz w:val="16"/>
                <w:szCs w:val="16"/>
              </w:rPr>
              <w:tab/>
            </w:r>
            <w:r w:rsidRPr="00887FF6">
              <w:rPr>
                <w:rFonts w:ascii="Tahoma" w:hAnsi="Tahoma" w:cs="Tahoma"/>
                <w:b/>
                <w:bCs/>
                <w:sz w:val="16"/>
                <w:szCs w:val="16"/>
              </w:rPr>
              <w:tab/>
              <w:t>Zvýšenie energetickej efektívnosti na strane výroby aj spotreby</w:t>
            </w:r>
          </w:p>
          <w:p w14:paraId="36D18821" w14:textId="77777777" w:rsidR="00627628" w:rsidRPr="00887FF6" w:rsidRDefault="00627628" w:rsidP="001F2627">
            <w:pPr>
              <w:autoSpaceDE w:val="0"/>
              <w:autoSpaceDN w:val="0"/>
              <w:adjustRightInd w:val="0"/>
              <w:ind w:left="2052" w:hanging="2052"/>
              <w:jc w:val="both"/>
              <w:rPr>
                <w:rFonts w:ascii="Tahoma" w:hAnsi="Tahoma" w:cs="Tahoma"/>
                <w:b/>
                <w:bCs/>
                <w:sz w:val="16"/>
                <w:szCs w:val="16"/>
              </w:rPr>
            </w:pPr>
            <w:r w:rsidRPr="00887FF6">
              <w:rPr>
                <w:rFonts w:ascii="Tahoma" w:hAnsi="Tahoma" w:cs="Tahoma"/>
                <w:b/>
                <w:bCs/>
                <w:sz w:val="16"/>
                <w:szCs w:val="16"/>
              </w:rPr>
              <w:t xml:space="preserve">                                              a zavádzanie progresívnych technológií v energetike.</w:t>
            </w:r>
          </w:p>
        </w:tc>
      </w:tr>
    </w:tbl>
    <w:p w14:paraId="48A2BE55" w14:textId="77777777" w:rsidR="00627628" w:rsidRPr="00887FF6" w:rsidRDefault="00627628" w:rsidP="00627628">
      <w:pPr>
        <w:autoSpaceDE w:val="0"/>
        <w:autoSpaceDN w:val="0"/>
        <w:adjustRightInd w:val="0"/>
        <w:rPr>
          <w:rFonts w:ascii="Tahoma" w:hAnsi="Tahoma" w:cs="Tahoma"/>
          <w:bCs/>
          <w:i/>
          <w:szCs w:val="20"/>
        </w:rPr>
      </w:pPr>
    </w:p>
    <w:p w14:paraId="266CB0E0" w14:textId="77777777" w:rsidR="00627628" w:rsidRPr="00887FF6" w:rsidRDefault="00627628" w:rsidP="00627628">
      <w:pPr>
        <w:rPr>
          <w:rFonts w:ascii="Tahoma" w:hAnsi="Tahoma" w:cs="Tahoma"/>
          <w:szCs w:val="20"/>
        </w:rPr>
      </w:pPr>
      <w:r w:rsidRPr="00887FF6">
        <w:rPr>
          <w:rFonts w:ascii="Tahoma" w:hAnsi="Tahoma" w:cs="Tahoma"/>
          <w:szCs w:val="20"/>
        </w:rPr>
        <w:t xml:space="preserve">Projekty </w:t>
      </w:r>
      <w:r w:rsidR="0095591C" w:rsidRPr="00887FF6">
        <w:rPr>
          <w:rFonts w:ascii="Tahoma" w:hAnsi="Tahoma" w:cs="Tahoma"/>
          <w:szCs w:val="20"/>
        </w:rPr>
        <w:t>podprogramu</w:t>
      </w:r>
      <w:r w:rsidRPr="00887FF6">
        <w:rPr>
          <w:rFonts w:ascii="Tahoma" w:hAnsi="Tahoma" w:cs="Tahoma"/>
          <w:szCs w:val="20"/>
        </w:rPr>
        <w:t>:</w:t>
      </w:r>
    </w:p>
    <w:p w14:paraId="32CA4DBA" w14:textId="77777777" w:rsidR="00627628" w:rsidRPr="00887FF6" w:rsidRDefault="00627628" w:rsidP="00627628">
      <w:pPr>
        <w:autoSpaceDE w:val="0"/>
        <w:autoSpaceDN w:val="0"/>
        <w:adjustRightInd w:val="0"/>
        <w:rPr>
          <w:rFonts w:ascii="Tahoma" w:hAnsi="Tahoma" w:cs="Tahoma"/>
          <w:bCs/>
          <w:i/>
          <w:szCs w:val="20"/>
        </w:rPr>
      </w:pPr>
    </w:p>
    <w:tbl>
      <w:tblPr>
        <w:tblW w:w="0" w:type="auto"/>
        <w:tblInd w:w="108" w:type="dxa"/>
        <w:tblLook w:val="01E0" w:firstRow="1" w:lastRow="1" w:firstColumn="1" w:lastColumn="1" w:noHBand="0" w:noVBand="0"/>
      </w:tblPr>
      <w:tblGrid>
        <w:gridCol w:w="9024"/>
      </w:tblGrid>
      <w:tr w:rsidR="00627628" w:rsidRPr="00887FF6" w14:paraId="38AE84D1" w14:textId="77777777">
        <w:trPr>
          <w:trHeight w:val="54"/>
        </w:trPr>
        <w:tc>
          <w:tcPr>
            <w:tcW w:w="9024" w:type="dxa"/>
            <w:shd w:val="clear" w:color="auto" w:fill="auto"/>
          </w:tcPr>
          <w:p w14:paraId="1614B5EF" w14:textId="77777777" w:rsidR="00627628" w:rsidRPr="00887FF6" w:rsidRDefault="00627628" w:rsidP="001F2627">
            <w:pPr>
              <w:autoSpaceDE w:val="0"/>
              <w:autoSpaceDN w:val="0"/>
              <w:adjustRightInd w:val="0"/>
              <w:ind w:left="2160" w:hanging="2160"/>
              <w:jc w:val="both"/>
              <w:rPr>
                <w:rFonts w:ascii="Tahoma" w:hAnsi="Tahoma" w:cs="Tahoma"/>
                <w:bCs/>
                <w:sz w:val="16"/>
                <w:szCs w:val="16"/>
              </w:rPr>
            </w:pPr>
          </w:p>
          <w:p w14:paraId="339451BD" w14:textId="77777777" w:rsidR="00627628" w:rsidRPr="00887FF6" w:rsidRDefault="00627628" w:rsidP="001F2627">
            <w:pPr>
              <w:autoSpaceDE w:val="0"/>
              <w:autoSpaceDN w:val="0"/>
              <w:adjustRightInd w:val="0"/>
              <w:ind w:left="2160" w:hanging="1800"/>
              <w:jc w:val="both"/>
              <w:rPr>
                <w:rFonts w:ascii="Tahoma" w:hAnsi="Tahoma" w:cs="Tahoma"/>
                <w:b/>
                <w:sz w:val="16"/>
                <w:szCs w:val="16"/>
              </w:rPr>
            </w:pPr>
            <w:r w:rsidRPr="00887FF6">
              <w:rPr>
                <w:rFonts w:ascii="Tahoma" w:hAnsi="Tahoma" w:cs="Tahoma"/>
                <w:b/>
                <w:bCs/>
                <w:sz w:val="16"/>
                <w:szCs w:val="16"/>
              </w:rPr>
              <w:t>Projekt 1.4.</w:t>
            </w:r>
            <w:r w:rsidR="008D68F5" w:rsidRPr="00887FF6">
              <w:rPr>
                <w:rFonts w:ascii="Tahoma" w:hAnsi="Tahoma" w:cs="Tahoma"/>
                <w:b/>
                <w:bCs/>
                <w:sz w:val="16"/>
                <w:szCs w:val="16"/>
              </w:rPr>
              <w:t>1</w:t>
            </w:r>
            <w:r w:rsidRPr="00887FF6">
              <w:rPr>
                <w:rFonts w:ascii="Tahoma" w:hAnsi="Tahoma" w:cs="Tahoma"/>
                <w:b/>
                <w:bCs/>
                <w:sz w:val="16"/>
                <w:szCs w:val="16"/>
              </w:rPr>
              <w:tab/>
              <w:t>Podpora výstavby zariadení na využívanie obnoviteľných zdrojov energie.</w:t>
            </w:r>
          </w:p>
          <w:p w14:paraId="5C10972D" w14:textId="77777777" w:rsidR="00627628" w:rsidRPr="00887FF6" w:rsidRDefault="00627628" w:rsidP="001F2627">
            <w:pPr>
              <w:autoSpaceDE w:val="0"/>
              <w:autoSpaceDN w:val="0"/>
              <w:adjustRightInd w:val="0"/>
              <w:ind w:left="792"/>
              <w:jc w:val="both"/>
              <w:rPr>
                <w:rFonts w:ascii="Tahoma" w:hAnsi="Tahoma" w:cs="Tahoma"/>
                <w:sz w:val="16"/>
                <w:szCs w:val="16"/>
              </w:rPr>
            </w:pPr>
            <w:r w:rsidRPr="00887FF6">
              <w:rPr>
                <w:rFonts w:ascii="Tahoma" w:hAnsi="Tahoma" w:cs="Tahoma"/>
                <w:sz w:val="16"/>
                <w:szCs w:val="16"/>
              </w:rPr>
              <w:t xml:space="preserve">  Aktivity</w:t>
            </w:r>
            <w:r w:rsidRPr="00887FF6">
              <w:rPr>
                <w:rFonts w:ascii="Tahoma" w:hAnsi="Tahoma" w:cs="Tahoma"/>
                <w:sz w:val="16"/>
                <w:szCs w:val="16"/>
              </w:rPr>
              <w:tab/>
              <w:t xml:space="preserve">               Spracovanie technickej dokumentácie.</w:t>
            </w:r>
          </w:p>
          <w:p w14:paraId="0384792F" w14:textId="77777777" w:rsidR="00627628" w:rsidRPr="00887FF6" w:rsidRDefault="00627628" w:rsidP="001F2627">
            <w:pPr>
              <w:autoSpaceDE w:val="0"/>
              <w:autoSpaceDN w:val="0"/>
              <w:adjustRightInd w:val="0"/>
              <w:ind w:left="2212" w:hanging="1418"/>
              <w:jc w:val="both"/>
              <w:rPr>
                <w:rFonts w:ascii="Tahoma" w:hAnsi="Tahoma" w:cs="Tahoma"/>
                <w:sz w:val="16"/>
                <w:szCs w:val="16"/>
              </w:rPr>
            </w:pPr>
            <w:r w:rsidRPr="00887FF6">
              <w:rPr>
                <w:rFonts w:ascii="Tahoma" w:hAnsi="Tahoma" w:cs="Tahoma"/>
                <w:sz w:val="16"/>
                <w:szCs w:val="16"/>
              </w:rPr>
              <w:t xml:space="preserve">                          </w:t>
            </w:r>
            <w:r w:rsidR="00F225AE" w:rsidRPr="00887FF6">
              <w:rPr>
                <w:rFonts w:ascii="Tahoma" w:hAnsi="Tahoma" w:cs="Tahoma"/>
                <w:sz w:val="16"/>
                <w:szCs w:val="16"/>
              </w:rPr>
              <w:t xml:space="preserve"> </w:t>
            </w:r>
            <w:r w:rsidRPr="00887FF6">
              <w:rPr>
                <w:rFonts w:ascii="Tahoma" w:hAnsi="Tahoma" w:cs="Tahoma"/>
                <w:sz w:val="16"/>
                <w:szCs w:val="16"/>
              </w:rPr>
              <w:t xml:space="preserve"> </w:t>
            </w:r>
            <w:r w:rsidR="00946F0D" w:rsidRPr="00887FF6">
              <w:rPr>
                <w:rFonts w:ascii="Tahoma" w:hAnsi="Tahoma" w:cs="Tahoma"/>
                <w:sz w:val="16"/>
                <w:szCs w:val="16"/>
              </w:rPr>
              <w:t>Inštalácia solárnych kolektorov na obecných budovách</w:t>
            </w:r>
            <w:r w:rsidR="00A102AE" w:rsidRPr="00887FF6">
              <w:rPr>
                <w:rFonts w:ascii="Tahoma" w:hAnsi="Tahoma" w:cs="Tahoma"/>
                <w:sz w:val="16"/>
                <w:szCs w:val="16"/>
              </w:rPr>
              <w:t>.</w:t>
            </w:r>
          </w:p>
          <w:p w14:paraId="0C29BFC4" w14:textId="77777777" w:rsidR="00627628" w:rsidRPr="00887FF6" w:rsidRDefault="00627628" w:rsidP="00032D7F">
            <w:pPr>
              <w:autoSpaceDE w:val="0"/>
              <w:autoSpaceDN w:val="0"/>
              <w:adjustRightInd w:val="0"/>
              <w:ind w:left="2212" w:hanging="1418"/>
              <w:jc w:val="both"/>
              <w:rPr>
                <w:rFonts w:ascii="Tahoma" w:hAnsi="Tahoma" w:cs="Tahoma"/>
                <w:sz w:val="16"/>
                <w:szCs w:val="16"/>
              </w:rPr>
            </w:pPr>
          </w:p>
        </w:tc>
      </w:tr>
    </w:tbl>
    <w:p w14:paraId="1A2A0BC3" w14:textId="77777777" w:rsidR="00627628" w:rsidRPr="00887FF6" w:rsidRDefault="00627628" w:rsidP="00627628">
      <w:pPr>
        <w:autoSpaceDE w:val="0"/>
        <w:autoSpaceDN w:val="0"/>
        <w:adjustRightInd w:val="0"/>
        <w:rPr>
          <w:rFonts w:ascii="Tahoma" w:hAnsi="Tahoma" w:cs="Tahoma"/>
          <w:bCs/>
          <w:i/>
          <w:szCs w:val="20"/>
        </w:rPr>
      </w:pPr>
    </w:p>
    <w:p w14:paraId="5A11F667" w14:textId="77777777" w:rsidR="00627628" w:rsidRPr="00887FF6" w:rsidRDefault="00627628" w:rsidP="00627628">
      <w:pPr>
        <w:pBdr>
          <w:bottom w:val="single" w:sz="4" w:space="1" w:color="auto"/>
        </w:pBdr>
        <w:ind w:left="2160" w:hanging="2160"/>
        <w:jc w:val="both"/>
        <w:rPr>
          <w:rFonts w:ascii="Tahoma" w:hAnsi="Tahoma" w:cs="Tahoma"/>
          <w:b/>
          <w:szCs w:val="20"/>
        </w:rPr>
      </w:pPr>
      <w:r w:rsidRPr="00887FF6">
        <w:rPr>
          <w:rFonts w:ascii="Tahoma" w:hAnsi="Tahoma" w:cs="Tahoma"/>
          <w:b/>
          <w:szCs w:val="20"/>
        </w:rPr>
        <w:t>Podprogram 1.5.          Cestovný ruch.</w:t>
      </w:r>
    </w:p>
    <w:p w14:paraId="7E26C0F4" w14:textId="77777777" w:rsidR="00627628" w:rsidRPr="00887FF6" w:rsidRDefault="00627628" w:rsidP="00627628">
      <w:pPr>
        <w:autoSpaceDE w:val="0"/>
        <w:autoSpaceDN w:val="0"/>
        <w:adjustRightInd w:val="0"/>
        <w:rPr>
          <w:rFonts w:ascii="Tahoma" w:hAnsi="Tahoma" w:cs="Tahoma"/>
          <w:bCs/>
          <w:i/>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ook w:val="01E0" w:firstRow="1" w:lastRow="1" w:firstColumn="1" w:lastColumn="1" w:noHBand="0" w:noVBand="0"/>
      </w:tblPr>
      <w:tblGrid>
        <w:gridCol w:w="9024"/>
      </w:tblGrid>
      <w:tr w:rsidR="00627628" w:rsidRPr="00887FF6" w14:paraId="403F7A44" w14:textId="77777777">
        <w:trPr>
          <w:trHeight w:val="49"/>
        </w:trPr>
        <w:tc>
          <w:tcPr>
            <w:tcW w:w="9024" w:type="dxa"/>
            <w:shd w:val="clear" w:color="auto" w:fill="99CCFF"/>
          </w:tcPr>
          <w:p w14:paraId="2FC5544A" w14:textId="77777777" w:rsidR="00627628" w:rsidRPr="00887FF6" w:rsidRDefault="00627628" w:rsidP="001F2627">
            <w:pPr>
              <w:autoSpaceDE w:val="0"/>
              <w:autoSpaceDN w:val="0"/>
              <w:adjustRightInd w:val="0"/>
              <w:ind w:left="2052" w:hanging="2052"/>
              <w:jc w:val="both"/>
              <w:rPr>
                <w:rFonts w:ascii="Tahoma" w:hAnsi="Tahoma" w:cs="Tahoma"/>
                <w:b/>
                <w:bCs/>
                <w:sz w:val="16"/>
                <w:szCs w:val="16"/>
              </w:rPr>
            </w:pPr>
            <w:r w:rsidRPr="00887FF6">
              <w:rPr>
                <w:rFonts w:ascii="Tahoma" w:hAnsi="Tahoma" w:cs="Tahoma"/>
                <w:b/>
                <w:bCs/>
                <w:sz w:val="16"/>
                <w:szCs w:val="16"/>
              </w:rPr>
              <w:t xml:space="preserve">Cieľ 1.5  </w:t>
            </w:r>
            <w:r w:rsidRPr="00887FF6">
              <w:rPr>
                <w:rFonts w:ascii="Tahoma" w:hAnsi="Tahoma" w:cs="Tahoma"/>
                <w:b/>
                <w:bCs/>
                <w:sz w:val="16"/>
                <w:szCs w:val="16"/>
              </w:rPr>
              <w:tab/>
            </w:r>
            <w:r w:rsidRPr="00887FF6">
              <w:rPr>
                <w:rFonts w:ascii="Tahoma" w:hAnsi="Tahoma" w:cs="Tahoma"/>
                <w:b/>
                <w:bCs/>
                <w:sz w:val="16"/>
                <w:szCs w:val="16"/>
              </w:rPr>
              <w:tab/>
              <w:t>Podporiť podnikateľské aktivity v cestovnom ruchu.</w:t>
            </w:r>
          </w:p>
        </w:tc>
      </w:tr>
    </w:tbl>
    <w:p w14:paraId="5E42654F" w14:textId="77777777" w:rsidR="00627628" w:rsidRPr="00887FF6" w:rsidRDefault="00627628" w:rsidP="00627628">
      <w:pPr>
        <w:autoSpaceDE w:val="0"/>
        <w:autoSpaceDN w:val="0"/>
        <w:adjustRightInd w:val="0"/>
        <w:rPr>
          <w:rFonts w:ascii="Tahoma" w:hAnsi="Tahoma" w:cs="Tahoma"/>
          <w:bCs/>
          <w:i/>
          <w:szCs w:val="20"/>
        </w:rPr>
      </w:pPr>
    </w:p>
    <w:p w14:paraId="3435630A" w14:textId="77777777" w:rsidR="00627628" w:rsidRPr="00887FF6" w:rsidRDefault="00627628" w:rsidP="00627628">
      <w:pPr>
        <w:rPr>
          <w:rFonts w:ascii="Tahoma" w:hAnsi="Tahoma" w:cs="Tahoma"/>
          <w:szCs w:val="20"/>
        </w:rPr>
      </w:pPr>
      <w:r w:rsidRPr="00887FF6">
        <w:rPr>
          <w:rFonts w:ascii="Tahoma" w:hAnsi="Tahoma" w:cs="Tahoma"/>
          <w:szCs w:val="20"/>
        </w:rPr>
        <w:t xml:space="preserve">Projekty </w:t>
      </w:r>
      <w:r w:rsidR="0095591C" w:rsidRPr="00887FF6">
        <w:rPr>
          <w:rFonts w:ascii="Tahoma" w:hAnsi="Tahoma" w:cs="Tahoma"/>
          <w:szCs w:val="20"/>
        </w:rPr>
        <w:t>podprogramu</w:t>
      </w:r>
      <w:r w:rsidRPr="00887FF6">
        <w:rPr>
          <w:rFonts w:ascii="Tahoma" w:hAnsi="Tahoma" w:cs="Tahoma"/>
          <w:szCs w:val="20"/>
        </w:rPr>
        <w:t>:</w:t>
      </w:r>
    </w:p>
    <w:p w14:paraId="7F253A37" w14:textId="77777777" w:rsidR="00627628" w:rsidRPr="00887FF6" w:rsidRDefault="00627628" w:rsidP="00627628">
      <w:pPr>
        <w:autoSpaceDE w:val="0"/>
        <w:autoSpaceDN w:val="0"/>
        <w:adjustRightInd w:val="0"/>
        <w:rPr>
          <w:rFonts w:ascii="Tahoma" w:hAnsi="Tahoma" w:cs="Tahoma"/>
          <w:bCs/>
          <w:i/>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4"/>
      </w:tblGrid>
      <w:tr w:rsidR="00627628" w:rsidRPr="00887FF6" w14:paraId="043B2FB6" w14:textId="77777777">
        <w:trPr>
          <w:trHeight w:val="49"/>
        </w:trPr>
        <w:tc>
          <w:tcPr>
            <w:tcW w:w="9024" w:type="dxa"/>
            <w:tcBorders>
              <w:top w:val="nil"/>
              <w:left w:val="nil"/>
              <w:bottom w:val="nil"/>
              <w:right w:val="nil"/>
            </w:tcBorders>
            <w:shd w:val="clear" w:color="auto" w:fill="auto"/>
          </w:tcPr>
          <w:p w14:paraId="52374A0A" w14:textId="77777777" w:rsidR="00627628" w:rsidRPr="00887FF6" w:rsidRDefault="00627628" w:rsidP="001F2627">
            <w:pPr>
              <w:autoSpaceDE w:val="0"/>
              <w:autoSpaceDN w:val="0"/>
              <w:adjustRightInd w:val="0"/>
              <w:ind w:left="2160" w:hanging="1800"/>
              <w:jc w:val="both"/>
              <w:rPr>
                <w:rFonts w:ascii="Tahoma" w:hAnsi="Tahoma" w:cs="Tahoma"/>
                <w:b/>
                <w:bCs/>
                <w:sz w:val="16"/>
                <w:szCs w:val="16"/>
              </w:rPr>
            </w:pPr>
          </w:p>
          <w:p w14:paraId="2E20376D" w14:textId="77777777" w:rsidR="00627628" w:rsidRPr="00887FF6" w:rsidRDefault="00627628" w:rsidP="001F2627">
            <w:pPr>
              <w:autoSpaceDE w:val="0"/>
              <w:autoSpaceDN w:val="0"/>
              <w:adjustRightInd w:val="0"/>
              <w:ind w:left="2160" w:hanging="1800"/>
              <w:jc w:val="both"/>
              <w:rPr>
                <w:rFonts w:ascii="Tahoma" w:hAnsi="Tahoma" w:cs="Tahoma"/>
                <w:b/>
                <w:sz w:val="16"/>
                <w:szCs w:val="16"/>
              </w:rPr>
            </w:pPr>
            <w:r w:rsidRPr="00887FF6">
              <w:rPr>
                <w:rFonts w:ascii="Tahoma" w:hAnsi="Tahoma" w:cs="Tahoma"/>
                <w:b/>
                <w:bCs/>
                <w:sz w:val="16"/>
                <w:szCs w:val="16"/>
              </w:rPr>
              <w:t>Projekt 1.5.1</w:t>
            </w:r>
            <w:r w:rsidRPr="00887FF6">
              <w:rPr>
                <w:rFonts w:ascii="Tahoma" w:hAnsi="Tahoma" w:cs="Tahoma"/>
                <w:b/>
                <w:bCs/>
                <w:sz w:val="16"/>
                <w:szCs w:val="16"/>
              </w:rPr>
              <w:tab/>
              <w:t>Podpora vytvárania nových atraktivít v obci.</w:t>
            </w:r>
          </w:p>
          <w:p w14:paraId="24FB299D" w14:textId="77777777" w:rsidR="00627628" w:rsidRPr="00887FF6" w:rsidRDefault="00A41EAA" w:rsidP="001F2627">
            <w:pPr>
              <w:autoSpaceDE w:val="0"/>
              <w:autoSpaceDN w:val="0"/>
              <w:adjustRightInd w:val="0"/>
              <w:ind w:left="2160" w:hanging="2160"/>
              <w:jc w:val="both"/>
              <w:rPr>
                <w:rFonts w:ascii="Tahoma" w:hAnsi="Tahoma" w:cs="Tahoma"/>
                <w:bCs/>
                <w:sz w:val="16"/>
                <w:szCs w:val="16"/>
              </w:rPr>
            </w:pPr>
            <w:r w:rsidRPr="00887FF6">
              <w:rPr>
                <w:rFonts w:ascii="Tahoma" w:hAnsi="Tahoma" w:cs="Tahoma"/>
                <w:bCs/>
                <w:sz w:val="16"/>
                <w:szCs w:val="16"/>
              </w:rPr>
              <w:t xml:space="preserve">                 </w:t>
            </w:r>
            <w:r w:rsidR="00627628" w:rsidRPr="00887FF6">
              <w:rPr>
                <w:rFonts w:ascii="Tahoma" w:hAnsi="Tahoma" w:cs="Tahoma"/>
                <w:bCs/>
                <w:sz w:val="16"/>
                <w:szCs w:val="16"/>
              </w:rPr>
              <w:t>Aktivity</w:t>
            </w:r>
            <w:r w:rsidR="00627628" w:rsidRPr="00887FF6">
              <w:rPr>
                <w:rFonts w:ascii="Tahoma" w:hAnsi="Tahoma" w:cs="Tahoma"/>
                <w:bCs/>
                <w:sz w:val="16"/>
                <w:szCs w:val="16"/>
              </w:rPr>
              <w:tab/>
            </w:r>
            <w:bookmarkStart w:id="309" w:name="OLE_LINK28"/>
            <w:r w:rsidR="00455ACF" w:rsidRPr="00887FF6">
              <w:rPr>
                <w:rFonts w:ascii="Tahoma" w:hAnsi="Tahoma" w:cs="Tahoma"/>
                <w:bCs/>
                <w:sz w:val="16"/>
                <w:szCs w:val="16"/>
              </w:rPr>
              <w:t>Spracovanie technickej dokumentácie.</w:t>
            </w:r>
          </w:p>
          <w:p w14:paraId="52783DC8" w14:textId="77777777" w:rsidR="00B5336A" w:rsidRPr="00887FF6" w:rsidRDefault="00455ACF" w:rsidP="00B5336A">
            <w:pPr>
              <w:autoSpaceDE w:val="0"/>
              <w:autoSpaceDN w:val="0"/>
              <w:adjustRightInd w:val="0"/>
              <w:ind w:left="2160" w:hanging="2160"/>
              <w:jc w:val="both"/>
              <w:rPr>
                <w:rFonts w:ascii="Tahoma" w:hAnsi="Tahoma" w:cs="Tahoma"/>
                <w:bCs/>
                <w:sz w:val="16"/>
                <w:szCs w:val="16"/>
              </w:rPr>
            </w:pPr>
            <w:r w:rsidRPr="00887FF6">
              <w:rPr>
                <w:rFonts w:ascii="Tahoma" w:hAnsi="Tahoma" w:cs="Tahoma"/>
                <w:bCs/>
                <w:sz w:val="16"/>
                <w:szCs w:val="16"/>
              </w:rPr>
              <w:t xml:space="preserve">                                           </w:t>
            </w:r>
            <w:bookmarkStart w:id="310" w:name="OLE_LINK52"/>
            <w:r w:rsidR="00B5336A" w:rsidRPr="00887FF6">
              <w:rPr>
                <w:rFonts w:ascii="Tahoma" w:hAnsi="Tahoma" w:cs="Tahoma"/>
                <w:bCs/>
                <w:sz w:val="16"/>
                <w:szCs w:val="16"/>
              </w:rPr>
              <w:t xml:space="preserve">Výstavba piknikového oddychového priestoru pri </w:t>
            </w:r>
            <w:r w:rsidR="007D5533" w:rsidRPr="00887FF6">
              <w:rPr>
                <w:rFonts w:ascii="Tahoma" w:hAnsi="Tahoma" w:cs="Tahoma"/>
                <w:bCs/>
                <w:sz w:val="16"/>
                <w:szCs w:val="16"/>
              </w:rPr>
              <w:t>vodnej nádrži na Brezianskom potoku</w:t>
            </w:r>
            <w:r w:rsidR="00B5336A" w:rsidRPr="00887FF6">
              <w:rPr>
                <w:rFonts w:ascii="Tahoma" w:hAnsi="Tahoma" w:cs="Tahoma"/>
                <w:bCs/>
                <w:sz w:val="16"/>
                <w:szCs w:val="16"/>
              </w:rPr>
              <w:t>.</w:t>
            </w:r>
          </w:p>
          <w:p w14:paraId="69E70203" w14:textId="77777777" w:rsidR="00A41EAA" w:rsidRPr="00887FF6" w:rsidRDefault="00B5336A" w:rsidP="00B5336A">
            <w:pPr>
              <w:autoSpaceDE w:val="0"/>
              <w:autoSpaceDN w:val="0"/>
              <w:adjustRightInd w:val="0"/>
              <w:ind w:left="2160" w:hanging="2160"/>
              <w:jc w:val="both"/>
              <w:rPr>
                <w:rFonts w:ascii="Tahoma" w:hAnsi="Tahoma" w:cs="Tahoma"/>
                <w:bCs/>
                <w:sz w:val="16"/>
                <w:szCs w:val="16"/>
              </w:rPr>
            </w:pPr>
            <w:r w:rsidRPr="00887FF6">
              <w:rPr>
                <w:rFonts w:ascii="Tahoma" w:hAnsi="Tahoma" w:cs="Tahoma"/>
                <w:bCs/>
                <w:sz w:val="16"/>
                <w:szCs w:val="16"/>
              </w:rPr>
              <w:t xml:space="preserve">                                           Výstavba ranču s možnosťou jazdy na koňoch.</w:t>
            </w:r>
            <w:bookmarkEnd w:id="309"/>
          </w:p>
          <w:bookmarkEnd w:id="310"/>
          <w:p w14:paraId="5E451D8E" w14:textId="77777777" w:rsidR="00946F0D" w:rsidRPr="00887FF6" w:rsidRDefault="00946F0D" w:rsidP="001F2627">
            <w:pPr>
              <w:autoSpaceDE w:val="0"/>
              <w:autoSpaceDN w:val="0"/>
              <w:adjustRightInd w:val="0"/>
              <w:ind w:left="2160" w:hanging="2160"/>
              <w:jc w:val="both"/>
              <w:rPr>
                <w:rFonts w:ascii="Tahoma" w:hAnsi="Tahoma" w:cs="Tahoma"/>
                <w:bCs/>
                <w:sz w:val="16"/>
                <w:szCs w:val="16"/>
              </w:rPr>
            </w:pPr>
          </w:p>
          <w:p w14:paraId="1C8BC314" w14:textId="77777777" w:rsidR="003112EF" w:rsidRPr="00887FF6" w:rsidRDefault="00627628" w:rsidP="001F2627">
            <w:pPr>
              <w:autoSpaceDE w:val="0"/>
              <w:autoSpaceDN w:val="0"/>
              <w:adjustRightInd w:val="0"/>
              <w:ind w:left="2160" w:hanging="1800"/>
              <w:jc w:val="both"/>
              <w:rPr>
                <w:rFonts w:ascii="Tahoma" w:hAnsi="Tahoma" w:cs="Tahoma"/>
                <w:b/>
                <w:sz w:val="16"/>
                <w:szCs w:val="16"/>
              </w:rPr>
            </w:pPr>
            <w:r w:rsidRPr="00887FF6">
              <w:rPr>
                <w:rFonts w:ascii="Tahoma" w:hAnsi="Tahoma" w:cs="Tahoma"/>
                <w:b/>
                <w:bCs/>
                <w:sz w:val="16"/>
                <w:szCs w:val="16"/>
              </w:rPr>
              <w:t>Projekt 1.5.2</w:t>
            </w:r>
            <w:r w:rsidRPr="00887FF6">
              <w:rPr>
                <w:rFonts w:ascii="Tahoma" w:hAnsi="Tahoma" w:cs="Tahoma"/>
                <w:b/>
                <w:bCs/>
                <w:sz w:val="16"/>
                <w:szCs w:val="16"/>
              </w:rPr>
              <w:tab/>
            </w:r>
            <w:r w:rsidR="003112EF" w:rsidRPr="00887FF6">
              <w:rPr>
                <w:rFonts w:ascii="Tahoma" w:hAnsi="Tahoma" w:cs="Tahoma"/>
                <w:b/>
                <w:bCs/>
                <w:sz w:val="16"/>
                <w:szCs w:val="16"/>
              </w:rPr>
              <w:t xml:space="preserve">Podpora budovania </w:t>
            </w:r>
            <w:r w:rsidR="003112EF" w:rsidRPr="00887FF6">
              <w:rPr>
                <w:rFonts w:ascii="Tahoma" w:hAnsi="Tahoma" w:cs="Tahoma"/>
                <w:b/>
                <w:sz w:val="16"/>
                <w:szCs w:val="23"/>
              </w:rPr>
              <w:t>nových a modernizácia existujúcich zariadení cestovného ruchu</w:t>
            </w:r>
            <w:r w:rsidR="003112EF" w:rsidRPr="00887FF6">
              <w:rPr>
                <w:rFonts w:ascii="Tahoma" w:hAnsi="Tahoma" w:cs="Tahoma"/>
                <w:b/>
                <w:bCs/>
                <w:sz w:val="16"/>
                <w:szCs w:val="16"/>
              </w:rPr>
              <w:t>.</w:t>
            </w:r>
          </w:p>
          <w:p w14:paraId="38C79EB9" w14:textId="77777777" w:rsidR="003112EF" w:rsidRPr="00887FF6" w:rsidRDefault="003112EF" w:rsidP="001F2627">
            <w:pPr>
              <w:autoSpaceDE w:val="0"/>
              <w:autoSpaceDN w:val="0"/>
              <w:adjustRightInd w:val="0"/>
              <w:ind w:left="2160" w:hanging="1800"/>
              <w:jc w:val="both"/>
              <w:rPr>
                <w:rFonts w:ascii="Tahoma" w:hAnsi="Tahoma" w:cs="Tahoma"/>
                <w:b/>
                <w:sz w:val="16"/>
                <w:szCs w:val="16"/>
              </w:rPr>
            </w:pPr>
            <w:r w:rsidRPr="00887FF6">
              <w:rPr>
                <w:rFonts w:ascii="Tahoma" w:hAnsi="Tahoma" w:cs="Tahoma"/>
                <w:b/>
                <w:sz w:val="16"/>
                <w:szCs w:val="16"/>
              </w:rPr>
              <w:t xml:space="preserve">   </w:t>
            </w:r>
            <w:r w:rsidRPr="00887FF6">
              <w:rPr>
                <w:rFonts w:ascii="Tahoma" w:hAnsi="Tahoma" w:cs="Tahoma"/>
                <w:bCs/>
                <w:sz w:val="16"/>
                <w:szCs w:val="16"/>
              </w:rPr>
              <w:t xml:space="preserve">        Aktivity               </w:t>
            </w:r>
            <w:bookmarkStart w:id="311" w:name="OLE_LINK7"/>
            <w:bookmarkStart w:id="312" w:name="OLE_LINK29"/>
            <w:bookmarkStart w:id="313" w:name="OLE_LINK45"/>
            <w:r w:rsidRPr="00887FF6">
              <w:rPr>
                <w:rFonts w:ascii="Tahoma" w:hAnsi="Tahoma" w:cs="Tahoma"/>
                <w:sz w:val="16"/>
                <w:szCs w:val="16"/>
              </w:rPr>
              <w:t>Vypracovanie technickej dokumentácie.</w:t>
            </w:r>
          </w:p>
          <w:p w14:paraId="5D20EB7C" w14:textId="77777777" w:rsidR="00B5336A" w:rsidRPr="00887FF6" w:rsidRDefault="003112EF" w:rsidP="00B5336A">
            <w:pPr>
              <w:autoSpaceDE w:val="0"/>
              <w:autoSpaceDN w:val="0"/>
              <w:adjustRightInd w:val="0"/>
              <w:ind w:left="2155" w:hanging="2155"/>
              <w:jc w:val="both"/>
              <w:rPr>
                <w:rFonts w:ascii="Tahoma" w:hAnsi="Tahoma" w:cs="Tahoma"/>
                <w:bCs/>
                <w:sz w:val="16"/>
                <w:szCs w:val="16"/>
              </w:rPr>
            </w:pPr>
            <w:r w:rsidRPr="00887FF6">
              <w:rPr>
                <w:rFonts w:ascii="Tahoma" w:hAnsi="Tahoma" w:cs="Tahoma"/>
                <w:sz w:val="16"/>
                <w:szCs w:val="16"/>
              </w:rPr>
              <w:tab/>
            </w:r>
            <w:bookmarkStart w:id="314" w:name="OLE_LINK53"/>
            <w:bookmarkEnd w:id="311"/>
            <w:r w:rsidR="00B5336A" w:rsidRPr="00887FF6">
              <w:rPr>
                <w:rFonts w:ascii="Tahoma" w:hAnsi="Tahoma" w:cs="Tahoma"/>
                <w:bCs/>
                <w:sz w:val="16"/>
                <w:szCs w:val="16"/>
              </w:rPr>
              <w:t xml:space="preserve">Výstavba prepojenia cyklotrasy v smere </w:t>
            </w:r>
            <w:r w:rsidR="007D5533" w:rsidRPr="00887FF6">
              <w:rPr>
                <w:rFonts w:ascii="Tahoma" w:hAnsi="Tahoma" w:cs="Tahoma"/>
                <w:bCs/>
                <w:sz w:val="16"/>
                <w:szCs w:val="16"/>
              </w:rPr>
              <w:t>Prievidza - Bojnice</w:t>
            </w:r>
            <w:r w:rsidR="00B5336A" w:rsidRPr="00887FF6">
              <w:rPr>
                <w:rFonts w:ascii="Tahoma" w:hAnsi="Tahoma" w:cs="Tahoma"/>
                <w:bCs/>
                <w:sz w:val="16"/>
                <w:szCs w:val="16"/>
              </w:rPr>
              <w:t>.</w:t>
            </w:r>
          </w:p>
          <w:p w14:paraId="52F6CA70" w14:textId="77777777" w:rsidR="00946F0D" w:rsidRPr="00887FF6" w:rsidRDefault="00B5336A" w:rsidP="00B5336A">
            <w:pPr>
              <w:autoSpaceDE w:val="0"/>
              <w:autoSpaceDN w:val="0"/>
              <w:adjustRightInd w:val="0"/>
              <w:jc w:val="both"/>
              <w:rPr>
                <w:rFonts w:ascii="Tahoma" w:hAnsi="Tahoma" w:cs="Tahoma"/>
                <w:bCs/>
                <w:sz w:val="16"/>
                <w:szCs w:val="16"/>
              </w:rPr>
            </w:pPr>
            <w:r w:rsidRPr="00887FF6">
              <w:rPr>
                <w:rFonts w:ascii="Tahoma" w:hAnsi="Tahoma" w:cs="Tahoma"/>
                <w:bCs/>
                <w:sz w:val="16"/>
                <w:szCs w:val="16"/>
              </w:rPr>
              <w:t xml:space="preserve">                                           Vybudovanie cyklotrasy </w:t>
            </w:r>
            <w:r w:rsidR="007D5533" w:rsidRPr="00887FF6">
              <w:rPr>
                <w:rFonts w:ascii="Tahoma" w:hAnsi="Tahoma" w:cs="Tahoma"/>
                <w:bCs/>
                <w:sz w:val="16"/>
                <w:szCs w:val="16"/>
              </w:rPr>
              <w:t>v smere na pohorie Žiar</w:t>
            </w:r>
            <w:r w:rsidRPr="00887FF6">
              <w:rPr>
                <w:rFonts w:ascii="Tahoma" w:hAnsi="Tahoma" w:cs="Tahoma"/>
                <w:bCs/>
                <w:sz w:val="16"/>
                <w:szCs w:val="16"/>
              </w:rPr>
              <w:t>.</w:t>
            </w:r>
          </w:p>
          <w:p w14:paraId="60C11516" w14:textId="77777777" w:rsidR="00BC35E7" w:rsidRPr="00887FF6" w:rsidRDefault="00946F0D" w:rsidP="00BC35E7">
            <w:pPr>
              <w:rPr>
                <w:rFonts w:ascii="Tahoma" w:hAnsi="Tahoma" w:cs="Tahoma"/>
                <w:bCs/>
                <w:sz w:val="16"/>
                <w:szCs w:val="16"/>
              </w:rPr>
            </w:pPr>
            <w:r w:rsidRPr="00887FF6">
              <w:rPr>
                <w:rFonts w:ascii="Tahoma" w:hAnsi="Tahoma" w:cs="Tahoma"/>
                <w:bCs/>
                <w:sz w:val="16"/>
                <w:szCs w:val="16"/>
              </w:rPr>
              <w:t xml:space="preserve">                                           </w:t>
            </w:r>
            <w:bookmarkEnd w:id="312"/>
            <w:r w:rsidR="00B5336A" w:rsidRPr="00887FF6">
              <w:rPr>
                <w:rFonts w:ascii="Tahoma" w:hAnsi="Tahoma" w:cs="Tahoma"/>
                <w:bCs/>
                <w:sz w:val="16"/>
                <w:szCs w:val="16"/>
              </w:rPr>
              <w:t xml:space="preserve">Výstavba </w:t>
            </w:r>
            <w:r w:rsidR="007D5533" w:rsidRPr="00887FF6">
              <w:rPr>
                <w:rFonts w:ascii="Tahoma" w:hAnsi="Tahoma" w:cs="Tahoma"/>
                <w:bCs/>
                <w:sz w:val="16"/>
                <w:szCs w:val="16"/>
              </w:rPr>
              <w:t xml:space="preserve">cyklotrasy s prepojením na pohorie Strážovské vrchy. </w:t>
            </w:r>
            <w:bookmarkEnd w:id="314"/>
          </w:p>
          <w:p w14:paraId="6A52C422" w14:textId="77777777" w:rsidR="005812A9" w:rsidRPr="00887FF6" w:rsidRDefault="005812A9" w:rsidP="00BC35E7">
            <w:pPr>
              <w:rPr>
                <w:rFonts w:ascii="Tahoma" w:hAnsi="Tahoma" w:cs="Tahoma"/>
                <w:bCs/>
                <w:sz w:val="16"/>
                <w:szCs w:val="16"/>
              </w:rPr>
            </w:pPr>
            <w:r w:rsidRPr="00887FF6">
              <w:rPr>
                <w:rFonts w:ascii="Tahoma" w:hAnsi="Tahoma" w:cs="Tahoma"/>
                <w:bCs/>
                <w:sz w:val="16"/>
                <w:szCs w:val="16"/>
              </w:rPr>
              <w:t xml:space="preserve">                                           Rozšírenie priestorov Šport Motela Raketa.</w:t>
            </w:r>
            <w:bookmarkEnd w:id="313"/>
          </w:p>
        </w:tc>
      </w:tr>
    </w:tbl>
    <w:p w14:paraId="6DA2070C" w14:textId="77777777" w:rsidR="00627628" w:rsidRPr="00887FF6" w:rsidRDefault="00627628" w:rsidP="00627628">
      <w:pPr>
        <w:autoSpaceDE w:val="0"/>
        <w:autoSpaceDN w:val="0"/>
        <w:adjustRightInd w:val="0"/>
        <w:rPr>
          <w:rFonts w:ascii="Tahoma" w:hAnsi="Tahoma" w:cs="Tahoma"/>
          <w:bCs/>
          <w:i/>
          <w:szCs w:val="20"/>
        </w:rPr>
      </w:pPr>
    </w:p>
    <w:p w14:paraId="7BF53E75" w14:textId="77777777" w:rsidR="00627628" w:rsidRPr="00887FF6" w:rsidRDefault="00627628" w:rsidP="00627628">
      <w:pPr>
        <w:pBdr>
          <w:bottom w:val="single" w:sz="4" w:space="1" w:color="auto"/>
        </w:pBdr>
        <w:ind w:left="2160" w:hanging="2160"/>
        <w:jc w:val="both"/>
        <w:rPr>
          <w:rFonts w:ascii="Tahoma" w:hAnsi="Tahoma" w:cs="Tahoma"/>
          <w:b/>
          <w:szCs w:val="20"/>
        </w:rPr>
      </w:pPr>
      <w:r w:rsidRPr="00887FF6">
        <w:rPr>
          <w:rFonts w:ascii="Tahoma" w:hAnsi="Tahoma" w:cs="Tahoma"/>
          <w:b/>
          <w:szCs w:val="20"/>
        </w:rPr>
        <w:t>Podprogram 1.6.          Inovačné a technologické transfery.</w:t>
      </w:r>
    </w:p>
    <w:p w14:paraId="0A6A0C50" w14:textId="77777777" w:rsidR="00627628" w:rsidRPr="00887FF6" w:rsidRDefault="00627628" w:rsidP="00627628">
      <w:pPr>
        <w:autoSpaceDE w:val="0"/>
        <w:autoSpaceDN w:val="0"/>
        <w:adjustRightInd w:val="0"/>
        <w:rPr>
          <w:rFonts w:ascii="Tahoma" w:hAnsi="Tahoma" w:cs="Tahoma"/>
          <w:bCs/>
          <w:i/>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ook w:val="01E0" w:firstRow="1" w:lastRow="1" w:firstColumn="1" w:lastColumn="1" w:noHBand="0" w:noVBand="0"/>
      </w:tblPr>
      <w:tblGrid>
        <w:gridCol w:w="9024"/>
      </w:tblGrid>
      <w:tr w:rsidR="00627628" w:rsidRPr="00887FF6" w14:paraId="09365D5C" w14:textId="77777777">
        <w:trPr>
          <w:trHeight w:val="46"/>
        </w:trPr>
        <w:tc>
          <w:tcPr>
            <w:tcW w:w="9024" w:type="dxa"/>
            <w:shd w:val="clear" w:color="auto" w:fill="99CCFF"/>
          </w:tcPr>
          <w:p w14:paraId="21670BA4" w14:textId="77777777" w:rsidR="00627628" w:rsidRPr="00887FF6" w:rsidRDefault="00627628" w:rsidP="001F2627">
            <w:pPr>
              <w:autoSpaceDE w:val="0"/>
              <w:autoSpaceDN w:val="0"/>
              <w:adjustRightInd w:val="0"/>
              <w:ind w:left="2052" w:hanging="2052"/>
              <w:jc w:val="both"/>
              <w:rPr>
                <w:rFonts w:ascii="Tahoma" w:hAnsi="Tahoma" w:cs="Tahoma"/>
                <w:b/>
                <w:bCs/>
                <w:sz w:val="16"/>
                <w:szCs w:val="16"/>
              </w:rPr>
            </w:pPr>
            <w:r w:rsidRPr="00887FF6">
              <w:rPr>
                <w:rFonts w:ascii="Tahoma" w:hAnsi="Tahoma" w:cs="Tahoma"/>
                <w:b/>
                <w:bCs/>
                <w:sz w:val="16"/>
                <w:szCs w:val="16"/>
              </w:rPr>
              <w:t xml:space="preserve">Cieľ 1.6  </w:t>
            </w:r>
            <w:r w:rsidRPr="00887FF6">
              <w:rPr>
                <w:rFonts w:ascii="Tahoma" w:hAnsi="Tahoma" w:cs="Tahoma"/>
                <w:b/>
                <w:bCs/>
                <w:sz w:val="16"/>
                <w:szCs w:val="16"/>
              </w:rPr>
              <w:tab/>
            </w:r>
            <w:r w:rsidRPr="00887FF6">
              <w:rPr>
                <w:rFonts w:ascii="Tahoma" w:hAnsi="Tahoma" w:cs="Tahoma"/>
                <w:b/>
                <w:bCs/>
                <w:sz w:val="16"/>
                <w:szCs w:val="16"/>
              </w:rPr>
              <w:tab/>
              <w:t>Podpora inovácií a technologických transferov.</w:t>
            </w:r>
          </w:p>
        </w:tc>
      </w:tr>
    </w:tbl>
    <w:p w14:paraId="05A8508B" w14:textId="77777777" w:rsidR="00627628" w:rsidRPr="00887FF6" w:rsidRDefault="00627628" w:rsidP="00627628">
      <w:pPr>
        <w:autoSpaceDE w:val="0"/>
        <w:autoSpaceDN w:val="0"/>
        <w:adjustRightInd w:val="0"/>
        <w:rPr>
          <w:rFonts w:ascii="Tahoma" w:hAnsi="Tahoma" w:cs="Tahoma"/>
          <w:bCs/>
          <w:i/>
          <w:szCs w:val="20"/>
        </w:rPr>
      </w:pPr>
    </w:p>
    <w:p w14:paraId="252687DD" w14:textId="77777777" w:rsidR="00627628" w:rsidRPr="00887FF6" w:rsidRDefault="00627628" w:rsidP="00627628">
      <w:pPr>
        <w:rPr>
          <w:rFonts w:ascii="Tahoma" w:hAnsi="Tahoma" w:cs="Tahoma"/>
          <w:szCs w:val="20"/>
        </w:rPr>
      </w:pPr>
      <w:r w:rsidRPr="00887FF6">
        <w:rPr>
          <w:rFonts w:ascii="Tahoma" w:hAnsi="Tahoma" w:cs="Tahoma"/>
          <w:szCs w:val="20"/>
        </w:rPr>
        <w:t xml:space="preserve">Projekty </w:t>
      </w:r>
      <w:r w:rsidR="0095591C" w:rsidRPr="00887FF6">
        <w:rPr>
          <w:rFonts w:ascii="Tahoma" w:hAnsi="Tahoma" w:cs="Tahoma"/>
          <w:szCs w:val="20"/>
        </w:rPr>
        <w:t>podprogramu</w:t>
      </w:r>
      <w:r w:rsidRPr="00887FF6">
        <w:rPr>
          <w:rFonts w:ascii="Tahoma" w:hAnsi="Tahoma" w:cs="Tahoma"/>
          <w:szCs w:val="20"/>
        </w:rPr>
        <w:t>:</w:t>
      </w:r>
    </w:p>
    <w:p w14:paraId="5236F8EF" w14:textId="77777777" w:rsidR="00627628" w:rsidRPr="00887FF6" w:rsidRDefault="00627628" w:rsidP="00627628">
      <w:pPr>
        <w:autoSpaceDE w:val="0"/>
        <w:autoSpaceDN w:val="0"/>
        <w:adjustRightInd w:val="0"/>
        <w:rPr>
          <w:rFonts w:ascii="Tahoma" w:hAnsi="Tahoma" w:cs="Tahoma"/>
          <w:bCs/>
          <w:i/>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4"/>
      </w:tblGrid>
      <w:tr w:rsidR="00627628" w:rsidRPr="00887FF6" w14:paraId="6216717D" w14:textId="77777777">
        <w:trPr>
          <w:trHeight w:val="577"/>
        </w:trPr>
        <w:tc>
          <w:tcPr>
            <w:tcW w:w="9024" w:type="dxa"/>
            <w:tcBorders>
              <w:top w:val="nil"/>
              <w:left w:val="nil"/>
              <w:bottom w:val="nil"/>
              <w:right w:val="nil"/>
            </w:tcBorders>
            <w:shd w:val="clear" w:color="auto" w:fill="auto"/>
          </w:tcPr>
          <w:p w14:paraId="21F8C5E3" w14:textId="77777777" w:rsidR="00627628" w:rsidRPr="00887FF6" w:rsidRDefault="00627628" w:rsidP="001F2627">
            <w:pPr>
              <w:autoSpaceDE w:val="0"/>
              <w:autoSpaceDN w:val="0"/>
              <w:adjustRightInd w:val="0"/>
              <w:ind w:left="792" w:hanging="432"/>
              <w:jc w:val="both"/>
              <w:rPr>
                <w:rFonts w:ascii="Tahoma" w:hAnsi="Tahoma" w:cs="Tahoma"/>
                <w:bCs/>
                <w:sz w:val="16"/>
                <w:szCs w:val="16"/>
              </w:rPr>
            </w:pPr>
          </w:p>
          <w:p w14:paraId="5FCC5FDE" w14:textId="77777777" w:rsidR="00627628" w:rsidRPr="00887FF6" w:rsidRDefault="00627628" w:rsidP="001F2627">
            <w:pPr>
              <w:autoSpaceDE w:val="0"/>
              <w:autoSpaceDN w:val="0"/>
              <w:adjustRightInd w:val="0"/>
              <w:ind w:left="2144" w:hanging="1690"/>
              <w:jc w:val="both"/>
              <w:rPr>
                <w:rFonts w:ascii="Tahoma" w:hAnsi="Tahoma" w:cs="Tahoma"/>
                <w:bCs/>
                <w:sz w:val="16"/>
                <w:szCs w:val="16"/>
              </w:rPr>
            </w:pPr>
            <w:r w:rsidRPr="00887FF6">
              <w:rPr>
                <w:rFonts w:ascii="Tahoma" w:hAnsi="Tahoma" w:cs="Tahoma"/>
                <w:b/>
                <w:bCs/>
                <w:sz w:val="16"/>
                <w:szCs w:val="16"/>
              </w:rPr>
              <w:t>Projekt 1.6.1</w:t>
            </w:r>
            <w:r w:rsidRPr="00887FF6">
              <w:rPr>
                <w:rFonts w:ascii="Tahoma" w:hAnsi="Tahoma" w:cs="Tahoma"/>
                <w:b/>
                <w:bCs/>
                <w:sz w:val="16"/>
                <w:szCs w:val="16"/>
              </w:rPr>
              <w:tab/>
              <w:t>Podpora inovácií a technologických transferov v podnikoch výroby.</w:t>
            </w:r>
          </w:p>
          <w:p w14:paraId="3E86AFA6" w14:textId="77777777" w:rsidR="00627628" w:rsidRPr="00887FF6" w:rsidRDefault="00627628" w:rsidP="001F2627">
            <w:pPr>
              <w:autoSpaceDE w:val="0"/>
              <w:autoSpaceDN w:val="0"/>
              <w:adjustRightInd w:val="0"/>
              <w:ind w:left="2144" w:hanging="1690"/>
              <w:jc w:val="both"/>
              <w:rPr>
                <w:rFonts w:ascii="Tahoma" w:hAnsi="Tahoma" w:cs="Tahoma"/>
                <w:bCs/>
                <w:sz w:val="16"/>
                <w:szCs w:val="16"/>
              </w:rPr>
            </w:pPr>
            <w:r w:rsidRPr="00887FF6">
              <w:rPr>
                <w:rFonts w:ascii="Tahoma" w:hAnsi="Tahoma" w:cs="Tahoma"/>
                <w:bCs/>
                <w:sz w:val="16"/>
                <w:szCs w:val="16"/>
              </w:rPr>
              <w:t xml:space="preserve">         </w:t>
            </w:r>
            <w:r w:rsidRPr="00887FF6">
              <w:rPr>
                <w:rFonts w:ascii="Tahoma" w:hAnsi="Tahoma" w:cs="Tahoma"/>
                <w:sz w:val="16"/>
                <w:szCs w:val="16"/>
              </w:rPr>
              <w:t>Aktivity               Nákup novej technológie.</w:t>
            </w:r>
          </w:p>
          <w:p w14:paraId="500D51A4" w14:textId="77777777" w:rsidR="00627628" w:rsidRPr="00887FF6" w:rsidRDefault="00627628" w:rsidP="001F2627">
            <w:pPr>
              <w:tabs>
                <w:tab w:val="left" w:pos="792"/>
              </w:tabs>
              <w:ind w:left="972" w:hanging="180"/>
              <w:rPr>
                <w:rFonts w:ascii="Tahoma" w:hAnsi="Tahoma" w:cs="Tahoma"/>
                <w:sz w:val="16"/>
                <w:szCs w:val="16"/>
              </w:rPr>
            </w:pPr>
            <w:r w:rsidRPr="00887FF6">
              <w:rPr>
                <w:rFonts w:ascii="Tahoma" w:hAnsi="Tahoma" w:cs="Tahoma"/>
                <w:sz w:val="16"/>
                <w:szCs w:val="16"/>
              </w:rPr>
              <w:t xml:space="preserve">                           Vypracovanie podnikateľského plánu a štúdie uskutočniteľnosti.</w:t>
            </w:r>
          </w:p>
          <w:p w14:paraId="2A01CE5B" w14:textId="77777777" w:rsidR="00627628" w:rsidRPr="00887FF6" w:rsidRDefault="00627628" w:rsidP="001F2627">
            <w:pPr>
              <w:autoSpaceDE w:val="0"/>
              <w:autoSpaceDN w:val="0"/>
              <w:adjustRightInd w:val="0"/>
              <w:ind w:left="2160" w:hanging="1260"/>
              <w:jc w:val="both"/>
              <w:rPr>
                <w:rFonts w:ascii="Tahoma" w:hAnsi="Tahoma" w:cs="Tahoma"/>
                <w:bCs/>
                <w:sz w:val="16"/>
                <w:szCs w:val="16"/>
              </w:rPr>
            </w:pPr>
            <w:r w:rsidRPr="00887FF6">
              <w:rPr>
                <w:rFonts w:ascii="Tahoma" w:hAnsi="Tahoma" w:cs="Tahoma"/>
                <w:sz w:val="16"/>
                <w:szCs w:val="16"/>
              </w:rPr>
              <w:t xml:space="preserve">                         Obstaranie technológie.</w:t>
            </w:r>
          </w:p>
          <w:p w14:paraId="2256415E" w14:textId="77777777" w:rsidR="00627628" w:rsidRPr="00887FF6" w:rsidRDefault="00627628" w:rsidP="001F2627">
            <w:pPr>
              <w:autoSpaceDE w:val="0"/>
              <w:autoSpaceDN w:val="0"/>
              <w:adjustRightInd w:val="0"/>
              <w:ind w:left="2160" w:hanging="1260"/>
              <w:jc w:val="both"/>
              <w:rPr>
                <w:rFonts w:ascii="Tahoma" w:hAnsi="Tahoma" w:cs="Tahoma"/>
                <w:sz w:val="16"/>
                <w:szCs w:val="16"/>
              </w:rPr>
            </w:pPr>
          </w:p>
        </w:tc>
      </w:tr>
    </w:tbl>
    <w:p w14:paraId="120CA70C" w14:textId="77777777" w:rsidR="009D09A8" w:rsidRPr="00887FF6" w:rsidRDefault="009D09A8" w:rsidP="00627628">
      <w:pPr>
        <w:autoSpaceDE w:val="0"/>
        <w:autoSpaceDN w:val="0"/>
        <w:adjustRightInd w:val="0"/>
        <w:rPr>
          <w:rFonts w:ascii="Tahoma" w:hAnsi="Tahoma" w:cs="Tahoma"/>
          <w:bCs/>
          <w:i/>
          <w:szCs w:val="20"/>
        </w:rPr>
      </w:pPr>
    </w:p>
    <w:p w14:paraId="0A713AA6" w14:textId="77777777" w:rsidR="00627628" w:rsidRPr="00887FF6" w:rsidRDefault="00627628" w:rsidP="00EA465A">
      <w:pPr>
        <w:pStyle w:val="Nadpis2"/>
        <w:numPr>
          <w:ilvl w:val="1"/>
          <w:numId w:val="40"/>
        </w:numPr>
        <w:rPr>
          <w:rFonts w:ascii="Tahoma" w:hAnsi="Tahoma"/>
          <w:bCs w:val="0"/>
        </w:rPr>
      </w:pPr>
      <w:bookmarkStart w:id="315" w:name="_Toc431471696"/>
      <w:r w:rsidRPr="00887FF6">
        <w:rPr>
          <w:rFonts w:ascii="Tahoma" w:hAnsi="Tahoma"/>
          <w:bCs w:val="0"/>
        </w:rPr>
        <w:t>Program 2. Doprava a komunikácie</w:t>
      </w:r>
      <w:bookmarkEnd w:id="315"/>
    </w:p>
    <w:p w14:paraId="34E3AA21" w14:textId="77777777" w:rsidR="00627628" w:rsidRPr="00887FF6" w:rsidRDefault="00627628" w:rsidP="00627628">
      <w:pPr>
        <w:ind w:left="851" w:hanging="851"/>
        <w:rPr>
          <w:rFonts w:ascii="Tahoma" w:hAnsi="Tahoma" w:cs="Tahoma"/>
          <w:b/>
          <w:bCs/>
          <w:szCs w:val="20"/>
        </w:rPr>
      </w:pPr>
    </w:p>
    <w:p w14:paraId="1D0273D4" w14:textId="77777777" w:rsidR="00627628" w:rsidRPr="00887FF6" w:rsidRDefault="00627628" w:rsidP="00627628">
      <w:pPr>
        <w:ind w:left="851" w:hanging="851"/>
        <w:rPr>
          <w:rFonts w:ascii="Tahoma" w:hAnsi="Tahoma" w:cs="Tahoma"/>
          <w:b/>
          <w:bCs/>
          <w:szCs w:val="20"/>
        </w:rPr>
      </w:pPr>
      <w:r w:rsidRPr="00887FF6">
        <w:rPr>
          <w:rFonts w:ascii="Tahoma" w:hAnsi="Tahoma" w:cs="Tahoma"/>
          <w:b/>
          <w:bCs/>
          <w:szCs w:val="20"/>
        </w:rPr>
        <w:t xml:space="preserve">Strategický zámer  </w:t>
      </w:r>
    </w:p>
    <w:p w14:paraId="02225C91" w14:textId="77777777" w:rsidR="00627628" w:rsidRPr="00887FF6" w:rsidRDefault="00627628" w:rsidP="00627628">
      <w:pPr>
        <w:pStyle w:val="Zkladntext"/>
        <w:rPr>
          <w:rFonts w:ascii="Tahoma" w:hAnsi="Tahoma" w:cs="Tahoma"/>
          <w:szCs w:val="20"/>
        </w:rPr>
      </w:pPr>
      <w:r w:rsidRPr="00887FF6">
        <w:rPr>
          <w:rFonts w:ascii="Tahoma" w:hAnsi="Tahoma" w:cs="Tahoma"/>
          <w:szCs w:val="20"/>
        </w:rPr>
        <w:t xml:space="preserve">Podpora investičných aktivít so zameraním na modernizáciu a budovanie regionálnych komunikácií (ciest </w:t>
      </w:r>
      <w:r w:rsidR="007D5533" w:rsidRPr="00887FF6">
        <w:rPr>
          <w:rFonts w:ascii="Tahoma" w:hAnsi="Tahoma" w:cs="Tahoma"/>
          <w:szCs w:val="20"/>
        </w:rPr>
        <w:t>I</w:t>
      </w:r>
      <w:r w:rsidRPr="00887FF6">
        <w:rPr>
          <w:rFonts w:ascii="Tahoma" w:hAnsi="Tahoma" w:cs="Tahoma"/>
          <w:szCs w:val="20"/>
        </w:rPr>
        <w:t>II. triedy</w:t>
      </w:r>
      <w:r w:rsidR="008A6F17" w:rsidRPr="00887FF6">
        <w:rPr>
          <w:rFonts w:ascii="Tahoma" w:hAnsi="Tahoma" w:cs="Tahoma"/>
          <w:szCs w:val="20"/>
        </w:rPr>
        <w:t>, miestne komunikácie</w:t>
      </w:r>
      <w:r w:rsidRPr="00887FF6">
        <w:rPr>
          <w:rFonts w:ascii="Tahoma" w:hAnsi="Tahoma" w:cs="Tahoma"/>
          <w:szCs w:val="20"/>
        </w:rPr>
        <w:t xml:space="preserve">) zaisťujúcich dopravnú obslužnosť obce </w:t>
      </w:r>
      <w:r w:rsidR="005E5BC1" w:rsidRPr="00887FF6">
        <w:rPr>
          <w:rFonts w:ascii="Tahoma" w:hAnsi="Tahoma" w:cs="Tahoma"/>
          <w:szCs w:val="20"/>
        </w:rPr>
        <w:t>Nedožery-Brezany</w:t>
      </w:r>
      <w:r w:rsidRPr="00887FF6">
        <w:rPr>
          <w:rFonts w:ascii="Tahoma" w:hAnsi="Tahoma" w:cs="Tahoma"/>
          <w:szCs w:val="20"/>
        </w:rPr>
        <w:t>. Zámerom je zabezpečiť také prepojenie osídlenia, ktoré umožní efektívny pohyb ľudí a tovaru, modernizáciu dopravných subsystémov zabezpečujúcich bezpečné a hygienicky vyhovujúce dopravné trasy. Cieľom investícií do tohto typu dopravnej infraštruktúry je odstránenie identifikovaných nedostatkov v cestnej sieti s ohľadom environmentálny a bezpečnostný aspekt.</w:t>
      </w:r>
    </w:p>
    <w:p w14:paraId="7B45E443" w14:textId="77777777" w:rsidR="00627628" w:rsidRPr="00887FF6" w:rsidRDefault="00627628" w:rsidP="00627628">
      <w:pPr>
        <w:rPr>
          <w:rFonts w:ascii="Tahoma" w:hAnsi="Tahoma" w:cs="Tahoma"/>
          <w:szCs w:val="20"/>
        </w:rPr>
      </w:pPr>
      <w:r w:rsidRPr="00887FF6">
        <w:rPr>
          <w:rFonts w:ascii="Tahoma" w:hAnsi="Tahoma" w:cs="Tahoma"/>
          <w:szCs w:val="20"/>
        </w:rPr>
        <w:t> </w:t>
      </w:r>
    </w:p>
    <w:p w14:paraId="4352EA62" w14:textId="77777777" w:rsidR="00627628" w:rsidRPr="00887FF6" w:rsidRDefault="00627628" w:rsidP="00627628">
      <w:pPr>
        <w:pBdr>
          <w:bottom w:val="single" w:sz="4" w:space="1" w:color="auto"/>
        </w:pBdr>
        <w:ind w:left="851" w:hanging="851"/>
        <w:rPr>
          <w:rFonts w:ascii="Tahoma" w:hAnsi="Tahoma" w:cs="Tahoma"/>
          <w:b/>
          <w:bCs/>
          <w:szCs w:val="20"/>
        </w:rPr>
      </w:pPr>
      <w:r w:rsidRPr="00887FF6">
        <w:rPr>
          <w:rFonts w:ascii="Tahoma" w:hAnsi="Tahoma" w:cs="Tahoma"/>
          <w:b/>
          <w:bCs/>
          <w:szCs w:val="20"/>
        </w:rPr>
        <w:t>Podprogram 2.1. Komunikácie</w:t>
      </w:r>
    </w:p>
    <w:p w14:paraId="5EF68EBC" w14:textId="77777777" w:rsidR="00627628" w:rsidRPr="00887FF6" w:rsidRDefault="00627628" w:rsidP="00627628">
      <w:pPr>
        <w:rPr>
          <w:rFonts w:ascii="Tahoma" w:hAnsi="Tahoma" w:cs="Tahoma"/>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99CC"/>
        <w:tblLook w:val="01E0" w:firstRow="1" w:lastRow="1" w:firstColumn="1" w:lastColumn="1" w:noHBand="0" w:noVBand="0"/>
      </w:tblPr>
      <w:tblGrid>
        <w:gridCol w:w="9024"/>
      </w:tblGrid>
      <w:tr w:rsidR="00627628" w:rsidRPr="00887FF6" w14:paraId="1CC3A8CA" w14:textId="77777777">
        <w:trPr>
          <w:trHeight w:val="51"/>
        </w:trPr>
        <w:tc>
          <w:tcPr>
            <w:tcW w:w="9024" w:type="dxa"/>
            <w:shd w:val="clear" w:color="auto" w:fill="FF99CC"/>
          </w:tcPr>
          <w:p w14:paraId="33CEBA09" w14:textId="77777777" w:rsidR="00627628" w:rsidRPr="00887FF6" w:rsidRDefault="00627628" w:rsidP="001F2627">
            <w:pPr>
              <w:ind w:left="2160" w:hanging="2160"/>
              <w:rPr>
                <w:rFonts w:ascii="Tahoma" w:hAnsi="Tahoma" w:cs="Tahoma"/>
                <w:b/>
                <w:iCs/>
                <w:sz w:val="16"/>
                <w:szCs w:val="16"/>
              </w:rPr>
            </w:pPr>
            <w:r w:rsidRPr="00887FF6">
              <w:rPr>
                <w:rFonts w:ascii="Tahoma" w:hAnsi="Tahoma" w:cs="Tahoma"/>
                <w:b/>
                <w:iCs/>
                <w:sz w:val="16"/>
                <w:szCs w:val="16"/>
              </w:rPr>
              <w:t xml:space="preserve">Cieľ 2.1 </w:t>
            </w:r>
            <w:r w:rsidRPr="00887FF6">
              <w:rPr>
                <w:rFonts w:ascii="Tahoma" w:hAnsi="Tahoma" w:cs="Tahoma"/>
                <w:b/>
                <w:iCs/>
                <w:sz w:val="16"/>
                <w:szCs w:val="16"/>
              </w:rPr>
              <w:tab/>
            </w:r>
            <w:r w:rsidR="002740EE" w:rsidRPr="00887FF6">
              <w:rPr>
                <w:rFonts w:ascii="Tahoma" w:hAnsi="Tahoma" w:cs="Tahoma"/>
                <w:b/>
                <w:iCs/>
                <w:sz w:val="16"/>
                <w:szCs w:val="16"/>
              </w:rPr>
              <w:t>Zabezpečiť výstavbu a rekonštrukciu miestnych a štátnych komunikácií.</w:t>
            </w:r>
          </w:p>
        </w:tc>
      </w:tr>
    </w:tbl>
    <w:p w14:paraId="192F05BB" w14:textId="77777777" w:rsidR="00627628" w:rsidRPr="00887FF6" w:rsidRDefault="00627628" w:rsidP="00627628">
      <w:pPr>
        <w:rPr>
          <w:rFonts w:ascii="Tahoma" w:hAnsi="Tahoma" w:cs="Tahoma"/>
          <w:szCs w:val="20"/>
        </w:rPr>
      </w:pPr>
    </w:p>
    <w:p w14:paraId="3BFBA130" w14:textId="77777777" w:rsidR="00627628" w:rsidRPr="00887FF6" w:rsidRDefault="00627628" w:rsidP="00627628">
      <w:pPr>
        <w:rPr>
          <w:rFonts w:ascii="Tahoma" w:hAnsi="Tahoma" w:cs="Tahoma"/>
          <w:szCs w:val="20"/>
        </w:rPr>
      </w:pPr>
      <w:r w:rsidRPr="00887FF6">
        <w:rPr>
          <w:rFonts w:ascii="Tahoma" w:hAnsi="Tahoma" w:cs="Tahoma"/>
          <w:szCs w:val="20"/>
        </w:rPr>
        <w:t xml:space="preserve">Projekty </w:t>
      </w:r>
      <w:r w:rsidR="0095591C" w:rsidRPr="00887FF6">
        <w:rPr>
          <w:rFonts w:ascii="Tahoma" w:hAnsi="Tahoma" w:cs="Tahoma"/>
          <w:szCs w:val="20"/>
        </w:rPr>
        <w:t>podprogramu</w:t>
      </w:r>
      <w:r w:rsidRPr="00887FF6">
        <w:rPr>
          <w:rFonts w:ascii="Tahoma" w:hAnsi="Tahoma" w:cs="Tahoma"/>
          <w:szCs w:val="20"/>
        </w:rPr>
        <w:t>:</w:t>
      </w:r>
    </w:p>
    <w:p w14:paraId="3F638880" w14:textId="77777777" w:rsidR="00627628" w:rsidRPr="00887FF6" w:rsidRDefault="00627628" w:rsidP="00627628">
      <w:pPr>
        <w:rPr>
          <w:rFonts w:ascii="Tahoma" w:hAnsi="Tahoma" w:cs="Tahoma"/>
          <w:szCs w:val="20"/>
        </w:rPr>
      </w:pPr>
    </w:p>
    <w:tbl>
      <w:tblPr>
        <w:tblW w:w="0" w:type="auto"/>
        <w:tblInd w:w="108" w:type="dxa"/>
        <w:tblLook w:val="01E0" w:firstRow="1" w:lastRow="1" w:firstColumn="1" w:lastColumn="1" w:noHBand="0" w:noVBand="0"/>
      </w:tblPr>
      <w:tblGrid>
        <w:gridCol w:w="9024"/>
      </w:tblGrid>
      <w:tr w:rsidR="00627628" w:rsidRPr="00887FF6" w14:paraId="15C5208B" w14:textId="77777777">
        <w:trPr>
          <w:trHeight w:val="354"/>
        </w:trPr>
        <w:tc>
          <w:tcPr>
            <w:tcW w:w="9024" w:type="dxa"/>
            <w:shd w:val="clear" w:color="auto" w:fill="auto"/>
          </w:tcPr>
          <w:p w14:paraId="68787D13" w14:textId="77777777" w:rsidR="00627628" w:rsidRPr="00887FF6" w:rsidRDefault="00627628" w:rsidP="001F2627">
            <w:pPr>
              <w:autoSpaceDE w:val="0"/>
              <w:autoSpaceDN w:val="0"/>
              <w:adjustRightInd w:val="0"/>
              <w:ind w:left="2160" w:hanging="1800"/>
              <w:jc w:val="both"/>
              <w:rPr>
                <w:rFonts w:ascii="Tahoma" w:hAnsi="Tahoma" w:cs="Tahoma"/>
                <w:b/>
                <w:sz w:val="16"/>
                <w:szCs w:val="16"/>
              </w:rPr>
            </w:pPr>
            <w:bookmarkStart w:id="316" w:name="OLE_LINK9"/>
            <w:r w:rsidRPr="00887FF6">
              <w:rPr>
                <w:rFonts w:ascii="Tahoma" w:hAnsi="Tahoma" w:cs="Tahoma"/>
                <w:b/>
                <w:sz w:val="16"/>
                <w:szCs w:val="16"/>
              </w:rPr>
              <w:t xml:space="preserve">Projekt 2.1.1 </w:t>
            </w:r>
            <w:r w:rsidRPr="00887FF6">
              <w:rPr>
                <w:rFonts w:ascii="Tahoma" w:hAnsi="Tahoma" w:cs="Tahoma"/>
                <w:b/>
                <w:sz w:val="16"/>
                <w:szCs w:val="16"/>
              </w:rPr>
              <w:tab/>
              <w:t>Výstavba miestnych komunikácií v obci.</w:t>
            </w:r>
          </w:p>
          <w:p w14:paraId="7163354A" w14:textId="77777777" w:rsidR="00627628" w:rsidRPr="00887FF6" w:rsidRDefault="00627628" w:rsidP="001F2627">
            <w:pPr>
              <w:autoSpaceDE w:val="0"/>
              <w:autoSpaceDN w:val="0"/>
              <w:adjustRightInd w:val="0"/>
              <w:ind w:left="720"/>
              <w:jc w:val="both"/>
              <w:rPr>
                <w:rFonts w:ascii="Tahoma" w:hAnsi="Tahoma" w:cs="Tahoma"/>
                <w:sz w:val="16"/>
                <w:szCs w:val="16"/>
              </w:rPr>
            </w:pPr>
            <w:r w:rsidRPr="00887FF6">
              <w:rPr>
                <w:rFonts w:ascii="Tahoma" w:hAnsi="Tahoma" w:cs="Tahoma"/>
                <w:bCs/>
                <w:sz w:val="16"/>
                <w:szCs w:val="16"/>
                <w:lang w:eastAsia="sk-SK"/>
              </w:rPr>
              <w:t>Aktivity</w:t>
            </w:r>
            <w:r w:rsidRPr="00887FF6">
              <w:rPr>
                <w:rFonts w:ascii="Tahoma" w:hAnsi="Tahoma" w:cs="Tahoma"/>
                <w:bCs/>
                <w:sz w:val="16"/>
                <w:szCs w:val="16"/>
                <w:lang w:eastAsia="sk-SK"/>
              </w:rPr>
              <w:tab/>
            </w:r>
            <w:r w:rsidRPr="00887FF6">
              <w:rPr>
                <w:rFonts w:ascii="Tahoma" w:hAnsi="Tahoma" w:cs="Tahoma"/>
                <w:bCs/>
                <w:sz w:val="16"/>
                <w:szCs w:val="16"/>
                <w:lang w:eastAsia="sk-SK"/>
              </w:rPr>
              <w:tab/>
            </w:r>
            <w:r w:rsidRPr="00887FF6">
              <w:rPr>
                <w:rFonts w:ascii="Tahoma" w:hAnsi="Tahoma" w:cs="Tahoma"/>
                <w:sz w:val="16"/>
                <w:szCs w:val="16"/>
              </w:rPr>
              <w:t>Vypracovanie technickej dokumentácie.</w:t>
            </w:r>
          </w:p>
          <w:p w14:paraId="06004D99" w14:textId="77777777" w:rsidR="007D5533" w:rsidRPr="00887FF6" w:rsidRDefault="000C7E6D" w:rsidP="001F2627">
            <w:pPr>
              <w:autoSpaceDE w:val="0"/>
              <w:autoSpaceDN w:val="0"/>
              <w:adjustRightInd w:val="0"/>
              <w:ind w:left="2160" w:hanging="1440"/>
              <w:jc w:val="both"/>
              <w:rPr>
                <w:rFonts w:ascii="Tahoma" w:hAnsi="Tahoma" w:cs="Tahoma"/>
                <w:sz w:val="16"/>
                <w:szCs w:val="16"/>
              </w:rPr>
            </w:pPr>
            <w:r w:rsidRPr="00887FF6">
              <w:rPr>
                <w:rFonts w:ascii="Tahoma" w:hAnsi="Tahoma" w:cs="Tahoma"/>
                <w:sz w:val="16"/>
                <w:szCs w:val="16"/>
              </w:rPr>
              <w:t xml:space="preserve">                             </w:t>
            </w:r>
            <w:bookmarkStart w:id="317" w:name="OLE_LINK49"/>
            <w:r w:rsidR="007D5533" w:rsidRPr="00887FF6">
              <w:rPr>
                <w:rFonts w:ascii="Tahoma" w:hAnsi="Tahoma" w:cs="Tahoma"/>
                <w:sz w:val="16"/>
                <w:szCs w:val="16"/>
              </w:rPr>
              <w:t xml:space="preserve">Zokruhovanie ulíc Žiarska a ul. Družby miestnou komunikáciou o celkovej dĺžke </w:t>
            </w:r>
            <w:smartTag w:uri="urn:schemas-microsoft-com:office:smarttags" w:element="metricconverter">
              <w:smartTagPr>
                <w:attr w:name="ProductID" w:val="770 m"/>
              </w:smartTagPr>
              <w:r w:rsidR="007D5533" w:rsidRPr="00887FF6">
                <w:rPr>
                  <w:rFonts w:ascii="Tahoma" w:hAnsi="Tahoma" w:cs="Tahoma"/>
                  <w:sz w:val="16"/>
                  <w:szCs w:val="16"/>
                </w:rPr>
                <w:t>770 m</w:t>
              </w:r>
            </w:smartTag>
            <w:r w:rsidR="007D5533" w:rsidRPr="00887FF6">
              <w:rPr>
                <w:rFonts w:ascii="Tahoma" w:hAnsi="Tahoma" w:cs="Tahoma"/>
                <w:sz w:val="16"/>
                <w:szCs w:val="16"/>
              </w:rPr>
              <w:t>.</w:t>
            </w:r>
          </w:p>
          <w:p w14:paraId="54ADA7D8" w14:textId="77777777" w:rsidR="007D5533" w:rsidRPr="00887FF6" w:rsidRDefault="007D5533" w:rsidP="001F2627">
            <w:pPr>
              <w:autoSpaceDE w:val="0"/>
              <w:autoSpaceDN w:val="0"/>
              <w:adjustRightInd w:val="0"/>
              <w:ind w:left="2160" w:hanging="1440"/>
              <w:jc w:val="both"/>
              <w:rPr>
                <w:rFonts w:ascii="Tahoma" w:hAnsi="Tahoma" w:cs="Tahoma"/>
                <w:sz w:val="16"/>
                <w:szCs w:val="16"/>
              </w:rPr>
            </w:pPr>
            <w:r w:rsidRPr="00887FF6">
              <w:rPr>
                <w:rFonts w:ascii="Tahoma" w:hAnsi="Tahoma" w:cs="Tahoma"/>
                <w:sz w:val="16"/>
                <w:szCs w:val="16"/>
              </w:rPr>
              <w:t xml:space="preserve">                             Výstavba obratísk v slepých uliciach.</w:t>
            </w:r>
          </w:p>
          <w:bookmarkEnd w:id="317"/>
          <w:p w14:paraId="250CEB54" w14:textId="77777777" w:rsidR="00627628" w:rsidRPr="00887FF6" w:rsidRDefault="00627628" w:rsidP="001F2627">
            <w:pPr>
              <w:autoSpaceDE w:val="0"/>
              <w:autoSpaceDN w:val="0"/>
              <w:adjustRightInd w:val="0"/>
              <w:ind w:left="2160" w:hanging="1440"/>
              <w:jc w:val="both"/>
              <w:rPr>
                <w:rFonts w:ascii="Tahoma" w:hAnsi="Tahoma" w:cs="Tahoma"/>
                <w:sz w:val="16"/>
                <w:szCs w:val="16"/>
              </w:rPr>
            </w:pPr>
            <w:r w:rsidRPr="00887FF6">
              <w:rPr>
                <w:rFonts w:ascii="Tahoma" w:hAnsi="Tahoma" w:cs="Tahoma"/>
                <w:sz w:val="16"/>
                <w:szCs w:val="16"/>
              </w:rPr>
              <w:tab/>
            </w:r>
            <w:r w:rsidRPr="00887FF6">
              <w:rPr>
                <w:rFonts w:ascii="Tahoma" w:hAnsi="Tahoma" w:cs="Tahoma"/>
                <w:sz w:val="16"/>
                <w:szCs w:val="16"/>
              </w:rPr>
              <w:tab/>
            </w:r>
          </w:p>
          <w:p w14:paraId="7BACB188" w14:textId="77777777" w:rsidR="00627628" w:rsidRPr="00887FF6" w:rsidRDefault="00627628" w:rsidP="001F2627">
            <w:pPr>
              <w:ind w:left="2155" w:hanging="1871"/>
              <w:jc w:val="both"/>
              <w:rPr>
                <w:rFonts w:ascii="Tahoma" w:hAnsi="Tahoma" w:cs="Tahoma"/>
                <w:b/>
                <w:sz w:val="16"/>
                <w:szCs w:val="16"/>
              </w:rPr>
            </w:pPr>
            <w:r w:rsidRPr="00887FF6">
              <w:rPr>
                <w:rFonts w:ascii="Tahoma" w:hAnsi="Tahoma" w:cs="Tahoma"/>
                <w:sz w:val="16"/>
                <w:szCs w:val="16"/>
              </w:rPr>
              <w:t xml:space="preserve"> </w:t>
            </w:r>
            <w:r w:rsidRPr="00887FF6">
              <w:rPr>
                <w:rFonts w:ascii="Tahoma" w:hAnsi="Tahoma" w:cs="Tahoma"/>
                <w:b/>
                <w:sz w:val="16"/>
                <w:szCs w:val="16"/>
              </w:rPr>
              <w:t xml:space="preserve">Projekt 2.1.2 </w:t>
            </w:r>
            <w:r w:rsidRPr="00887FF6">
              <w:rPr>
                <w:rFonts w:ascii="Tahoma" w:hAnsi="Tahoma" w:cs="Tahoma"/>
                <w:b/>
                <w:sz w:val="16"/>
                <w:szCs w:val="16"/>
              </w:rPr>
              <w:tab/>
              <w:t>Rekonštrukcia miestnych komunikácií v obci.</w:t>
            </w:r>
          </w:p>
          <w:p w14:paraId="2B239B34" w14:textId="77777777" w:rsidR="00627628" w:rsidRPr="00887FF6" w:rsidRDefault="00627628" w:rsidP="001F2627">
            <w:pPr>
              <w:ind w:left="1980" w:hanging="1260"/>
              <w:jc w:val="both"/>
              <w:rPr>
                <w:rFonts w:ascii="Tahoma" w:hAnsi="Tahoma" w:cs="Tahoma"/>
                <w:sz w:val="16"/>
                <w:szCs w:val="16"/>
              </w:rPr>
            </w:pPr>
            <w:r w:rsidRPr="00887FF6">
              <w:rPr>
                <w:rFonts w:ascii="Tahoma" w:hAnsi="Tahoma" w:cs="Tahoma"/>
                <w:sz w:val="16"/>
                <w:szCs w:val="16"/>
              </w:rPr>
              <w:t>Aktivity</w:t>
            </w:r>
            <w:r w:rsidRPr="00887FF6">
              <w:rPr>
                <w:rFonts w:ascii="Tahoma" w:hAnsi="Tahoma" w:cs="Tahoma"/>
                <w:sz w:val="16"/>
                <w:szCs w:val="16"/>
              </w:rPr>
              <w:tab/>
            </w:r>
            <w:r w:rsidRPr="00887FF6">
              <w:rPr>
                <w:rFonts w:ascii="Tahoma" w:hAnsi="Tahoma" w:cs="Tahoma"/>
                <w:sz w:val="16"/>
                <w:szCs w:val="16"/>
              </w:rPr>
              <w:tab/>
            </w:r>
            <w:bookmarkStart w:id="318" w:name="OLE_LINK30"/>
            <w:bookmarkStart w:id="319" w:name="OLE_LINK55"/>
            <w:bookmarkStart w:id="320" w:name="OLE_LINK50"/>
            <w:r w:rsidRPr="00887FF6">
              <w:rPr>
                <w:rFonts w:ascii="Tahoma" w:hAnsi="Tahoma" w:cs="Tahoma"/>
                <w:sz w:val="16"/>
                <w:szCs w:val="16"/>
              </w:rPr>
              <w:t>Analýza súčasného stavu miestnych komunikácií.</w:t>
            </w:r>
          </w:p>
          <w:p w14:paraId="1005E9D8" w14:textId="77777777" w:rsidR="00627628" w:rsidRPr="00887FF6" w:rsidRDefault="00B5336A" w:rsidP="001F2627">
            <w:pPr>
              <w:ind w:left="1980" w:firstLine="180"/>
              <w:jc w:val="both"/>
              <w:rPr>
                <w:rFonts w:ascii="Tahoma" w:hAnsi="Tahoma" w:cs="Tahoma"/>
                <w:sz w:val="16"/>
                <w:szCs w:val="16"/>
              </w:rPr>
            </w:pPr>
            <w:r w:rsidRPr="00887FF6">
              <w:rPr>
                <w:rFonts w:ascii="Tahoma" w:hAnsi="Tahoma" w:cs="Tahoma"/>
                <w:sz w:val="16"/>
                <w:szCs w:val="16"/>
              </w:rPr>
              <w:t>V</w:t>
            </w:r>
            <w:r w:rsidR="00627628" w:rsidRPr="00887FF6">
              <w:rPr>
                <w:rFonts w:ascii="Tahoma" w:hAnsi="Tahoma" w:cs="Tahoma"/>
                <w:sz w:val="16"/>
                <w:szCs w:val="16"/>
              </w:rPr>
              <w:t>ypracovanie technickej dokumentácie.</w:t>
            </w:r>
          </w:p>
          <w:p w14:paraId="4DE8AFAD" w14:textId="77777777" w:rsidR="007D5533" w:rsidRPr="00887FF6" w:rsidRDefault="003D2CB0" w:rsidP="007D5533">
            <w:pPr>
              <w:autoSpaceDE w:val="0"/>
              <w:autoSpaceDN w:val="0"/>
              <w:adjustRightInd w:val="0"/>
              <w:ind w:left="2155" w:hanging="2155"/>
              <w:jc w:val="both"/>
              <w:rPr>
                <w:rFonts w:ascii="Tahoma" w:hAnsi="Tahoma" w:cs="Tahoma"/>
                <w:sz w:val="16"/>
                <w:szCs w:val="16"/>
              </w:rPr>
            </w:pPr>
            <w:r w:rsidRPr="00887FF6">
              <w:rPr>
                <w:rFonts w:ascii="Tahoma" w:hAnsi="Tahoma" w:cs="Tahoma"/>
                <w:sz w:val="16"/>
                <w:szCs w:val="16"/>
              </w:rPr>
              <w:t xml:space="preserve">                                           </w:t>
            </w:r>
            <w:bookmarkEnd w:id="318"/>
            <w:r w:rsidR="007D5533" w:rsidRPr="00887FF6">
              <w:rPr>
                <w:rFonts w:ascii="Tahoma" w:hAnsi="Tahoma" w:cs="Tahoma"/>
                <w:sz w:val="16"/>
                <w:szCs w:val="16"/>
              </w:rPr>
              <w:t>Rekonštrukcia miestnej komunikácie na ul. M. Rázusa.</w:t>
            </w:r>
          </w:p>
          <w:p w14:paraId="72A86021" w14:textId="77777777" w:rsidR="007D5533" w:rsidRPr="00887FF6" w:rsidRDefault="007D5533" w:rsidP="007D5533">
            <w:pPr>
              <w:autoSpaceDE w:val="0"/>
              <w:autoSpaceDN w:val="0"/>
              <w:adjustRightInd w:val="0"/>
              <w:ind w:left="2155" w:hanging="2155"/>
              <w:jc w:val="both"/>
              <w:rPr>
                <w:rFonts w:ascii="Tahoma" w:hAnsi="Tahoma" w:cs="Tahoma"/>
                <w:sz w:val="16"/>
                <w:szCs w:val="16"/>
              </w:rPr>
            </w:pPr>
            <w:r w:rsidRPr="00887FF6">
              <w:rPr>
                <w:rFonts w:ascii="Tahoma" w:hAnsi="Tahoma" w:cs="Tahoma"/>
                <w:sz w:val="16"/>
                <w:szCs w:val="16"/>
              </w:rPr>
              <w:t xml:space="preserve">                                           Rekonštrukcia miestnej komunikácie na Žiarskej ulici v celkovej dĺžke cca. </w:t>
            </w:r>
            <w:smartTag w:uri="urn:schemas-microsoft-com:office:smarttags" w:element="metricconverter">
              <w:smartTagPr>
                <w:attr w:name="ProductID" w:val="300 m"/>
              </w:smartTagPr>
              <w:r w:rsidRPr="00887FF6">
                <w:rPr>
                  <w:rFonts w:ascii="Tahoma" w:hAnsi="Tahoma" w:cs="Tahoma"/>
                  <w:sz w:val="16"/>
                  <w:szCs w:val="16"/>
                </w:rPr>
                <w:t>300 m</w:t>
              </w:r>
            </w:smartTag>
            <w:r w:rsidRPr="00887FF6">
              <w:rPr>
                <w:rFonts w:ascii="Tahoma" w:hAnsi="Tahoma" w:cs="Tahoma"/>
                <w:sz w:val="16"/>
                <w:szCs w:val="16"/>
              </w:rPr>
              <w:t xml:space="preserve">. </w:t>
            </w:r>
          </w:p>
          <w:p w14:paraId="407CBB7D" w14:textId="77777777" w:rsidR="007D5533" w:rsidRPr="00887FF6" w:rsidRDefault="007D5533" w:rsidP="007D5533">
            <w:pPr>
              <w:autoSpaceDE w:val="0"/>
              <w:autoSpaceDN w:val="0"/>
              <w:adjustRightInd w:val="0"/>
              <w:ind w:left="2155" w:hanging="2155"/>
              <w:jc w:val="both"/>
              <w:rPr>
                <w:rFonts w:ascii="Tahoma" w:hAnsi="Tahoma" w:cs="Tahoma"/>
                <w:sz w:val="16"/>
                <w:szCs w:val="16"/>
              </w:rPr>
            </w:pPr>
            <w:r w:rsidRPr="00887FF6">
              <w:rPr>
                <w:rFonts w:ascii="Tahoma" w:hAnsi="Tahoma" w:cs="Tahoma"/>
                <w:sz w:val="16"/>
                <w:szCs w:val="16"/>
              </w:rPr>
              <w:t xml:space="preserve">                                           Rekonštrukcia miestnej komunikácie na Sládkovičovej ulici v celkovej dĺžke cca. </w:t>
            </w:r>
            <w:smartTag w:uri="urn:schemas-microsoft-com:office:smarttags" w:element="metricconverter">
              <w:smartTagPr>
                <w:attr w:name="ProductID" w:val="300 m"/>
              </w:smartTagPr>
              <w:r w:rsidRPr="00887FF6">
                <w:rPr>
                  <w:rFonts w:ascii="Tahoma" w:hAnsi="Tahoma" w:cs="Tahoma"/>
                  <w:sz w:val="16"/>
                  <w:szCs w:val="16"/>
                </w:rPr>
                <w:t>300 m</w:t>
              </w:r>
            </w:smartTag>
            <w:r w:rsidRPr="00887FF6">
              <w:rPr>
                <w:rFonts w:ascii="Tahoma" w:hAnsi="Tahoma" w:cs="Tahoma"/>
                <w:sz w:val="16"/>
                <w:szCs w:val="16"/>
              </w:rPr>
              <w:t xml:space="preserve">. </w:t>
            </w:r>
          </w:p>
          <w:p w14:paraId="0C317AA9" w14:textId="77777777" w:rsidR="007D5533" w:rsidRPr="00887FF6" w:rsidRDefault="007D5533" w:rsidP="007D5533">
            <w:pPr>
              <w:autoSpaceDE w:val="0"/>
              <w:autoSpaceDN w:val="0"/>
              <w:adjustRightInd w:val="0"/>
              <w:ind w:left="2155" w:hanging="2155"/>
              <w:jc w:val="both"/>
              <w:rPr>
                <w:rFonts w:ascii="Tahoma" w:hAnsi="Tahoma" w:cs="Tahoma"/>
                <w:sz w:val="16"/>
                <w:szCs w:val="16"/>
              </w:rPr>
            </w:pPr>
            <w:r w:rsidRPr="00887FF6">
              <w:rPr>
                <w:rFonts w:ascii="Tahoma" w:hAnsi="Tahoma" w:cs="Tahoma"/>
                <w:sz w:val="16"/>
                <w:szCs w:val="16"/>
              </w:rPr>
              <w:t xml:space="preserve">                                           Rekonštrukcia cesty III. triedy od reštaurácie Rudolf po kostol v celkovej dĺžke cca. </w:t>
            </w:r>
            <w:smartTag w:uri="urn:schemas-microsoft-com:office:smarttags" w:element="metricconverter">
              <w:smartTagPr>
                <w:attr w:name="ProductID" w:val="500 m"/>
              </w:smartTagPr>
              <w:r w:rsidRPr="00887FF6">
                <w:rPr>
                  <w:rFonts w:ascii="Tahoma" w:hAnsi="Tahoma" w:cs="Tahoma"/>
                  <w:sz w:val="16"/>
                  <w:szCs w:val="16"/>
                </w:rPr>
                <w:t>500 m</w:t>
              </w:r>
            </w:smartTag>
            <w:r w:rsidRPr="00887FF6">
              <w:rPr>
                <w:rFonts w:ascii="Tahoma" w:hAnsi="Tahoma" w:cs="Tahoma"/>
                <w:sz w:val="16"/>
                <w:szCs w:val="16"/>
              </w:rPr>
              <w:t>.</w:t>
            </w:r>
          </w:p>
          <w:p w14:paraId="613B6D79" w14:textId="77777777" w:rsidR="007D5533" w:rsidRPr="00887FF6" w:rsidRDefault="007D5533" w:rsidP="007D5533">
            <w:pPr>
              <w:autoSpaceDE w:val="0"/>
              <w:autoSpaceDN w:val="0"/>
              <w:adjustRightInd w:val="0"/>
              <w:ind w:left="2155" w:hanging="2155"/>
              <w:jc w:val="both"/>
              <w:rPr>
                <w:rFonts w:ascii="Tahoma" w:hAnsi="Tahoma" w:cs="Tahoma"/>
                <w:sz w:val="16"/>
                <w:szCs w:val="16"/>
              </w:rPr>
            </w:pPr>
            <w:r w:rsidRPr="00887FF6">
              <w:rPr>
                <w:rFonts w:ascii="Tahoma" w:hAnsi="Tahoma" w:cs="Tahoma"/>
                <w:sz w:val="16"/>
                <w:szCs w:val="16"/>
              </w:rPr>
              <w:t xml:space="preserve">                                           Rekonštrukcia miestnej komunikácie na Partizánskej ulici.</w:t>
            </w:r>
          </w:p>
          <w:p w14:paraId="3FE3B11F" w14:textId="77777777" w:rsidR="00B5336A" w:rsidRPr="00887FF6" w:rsidRDefault="007D5533" w:rsidP="007D5533">
            <w:pPr>
              <w:autoSpaceDE w:val="0"/>
              <w:autoSpaceDN w:val="0"/>
              <w:adjustRightInd w:val="0"/>
              <w:ind w:left="2155" w:hanging="2155"/>
              <w:jc w:val="both"/>
              <w:rPr>
                <w:rFonts w:ascii="Tahoma" w:hAnsi="Tahoma" w:cs="Tahoma"/>
                <w:sz w:val="16"/>
                <w:szCs w:val="16"/>
              </w:rPr>
            </w:pPr>
            <w:r w:rsidRPr="00887FF6">
              <w:rPr>
                <w:rFonts w:ascii="Tahoma" w:hAnsi="Tahoma" w:cs="Tahoma"/>
                <w:sz w:val="16"/>
                <w:szCs w:val="16"/>
              </w:rPr>
              <w:t xml:space="preserve">                                           Rekonštrukcia miestnej komunikácie na ul. Kopaničky.</w:t>
            </w:r>
            <w:bookmarkEnd w:id="319"/>
          </w:p>
          <w:bookmarkEnd w:id="320"/>
          <w:p w14:paraId="1D0EB6E6" w14:textId="77777777" w:rsidR="007D5533" w:rsidRPr="00887FF6" w:rsidRDefault="007D5533" w:rsidP="007D5533">
            <w:pPr>
              <w:autoSpaceDE w:val="0"/>
              <w:autoSpaceDN w:val="0"/>
              <w:adjustRightInd w:val="0"/>
              <w:ind w:left="2155" w:hanging="2155"/>
              <w:jc w:val="both"/>
              <w:rPr>
                <w:rFonts w:ascii="Tahoma" w:hAnsi="Tahoma" w:cs="Tahoma"/>
                <w:sz w:val="16"/>
                <w:szCs w:val="16"/>
              </w:rPr>
            </w:pPr>
          </w:p>
          <w:p w14:paraId="588B57B7" w14:textId="77777777" w:rsidR="00627628" w:rsidRPr="00887FF6" w:rsidRDefault="00627628" w:rsidP="001F2627">
            <w:pPr>
              <w:autoSpaceDE w:val="0"/>
              <w:autoSpaceDN w:val="0"/>
              <w:adjustRightInd w:val="0"/>
              <w:ind w:left="360"/>
              <w:jc w:val="both"/>
              <w:rPr>
                <w:rFonts w:ascii="Tahoma" w:hAnsi="Tahoma" w:cs="Tahoma"/>
                <w:b/>
                <w:bCs/>
                <w:sz w:val="16"/>
                <w:szCs w:val="16"/>
                <w:lang w:eastAsia="sk-SK"/>
              </w:rPr>
            </w:pPr>
            <w:r w:rsidRPr="00887FF6">
              <w:rPr>
                <w:rFonts w:ascii="Tahoma" w:hAnsi="Tahoma" w:cs="Tahoma"/>
                <w:b/>
                <w:sz w:val="16"/>
                <w:szCs w:val="16"/>
              </w:rPr>
              <w:t xml:space="preserve">Projekt 2.1.3 </w:t>
            </w:r>
            <w:r w:rsidRPr="00887FF6">
              <w:rPr>
                <w:rFonts w:ascii="Tahoma" w:hAnsi="Tahoma" w:cs="Tahoma"/>
                <w:b/>
                <w:sz w:val="16"/>
                <w:szCs w:val="16"/>
              </w:rPr>
              <w:tab/>
            </w:r>
            <w:r w:rsidRPr="00887FF6">
              <w:rPr>
                <w:rFonts w:ascii="Tahoma" w:hAnsi="Tahoma" w:cs="Tahoma"/>
                <w:b/>
                <w:bCs/>
                <w:sz w:val="16"/>
                <w:szCs w:val="16"/>
                <w:lang w:eastAsia="sk-SK"/>
              </w:rPr>
              <w:t>Výstavba cyklotrás na prepojenie sídiel regiónu.</w:t>
            </w:r>
          </w:p>
          <w:p w14:paraId="74B0F03A" w14:textId="77777777" w:rsidR="00627628" w:rsidRPr="00887FF6" w:rsidRDefault="00627628" w:rsidP="001F2627">
            <w:pPr>
              <w:autoSpaceDE w:val="0"/>
              <w:autoSpaceDN w:val="0"/>
              <w:adjustRightInd w:val="0"/>
              <w:ind w:left="720"/>
              <w:jc w:val="both"/>
              <w:rPr>
                <w:rFonts w:ascii="Tahoma" w:hAnsi="Tahoma" w:cs="Tahoma"/>
                <w:sz w:val="16"/>
                <w:szCs w:val="16"/>
              </w:rPr>
            </w:pPr>
            <w:r w:rsidRPr="00887FF6">
              <w:rPr>
                <w:rFonts w:ascii="Tahoma" w:hAnsi="Tahoma" w:cs="Tahoma"/>
                <w:bCs/>
                <w:sz w:val="16"/>
                <w:szCs w:val="16"/>
                <w:lang w:eastAsia="sk-SK"/>
              </w:rPr>
              <w:t>Aktivity</w:t>
            </w:r>
            <w:r w:rsidRPr="00887FF6">
              <w:rPr>
                <w:rFonts w:ascii="Tahoma" w:hAnsi="Tahoma" w:cs="Tahoma"/>
                <w:bCs/>
                <w:sz w:val="16"/>
                <w:szCs w:val="16"/>
                <w:lang w:eastAsia="sk-SK"/>
              </w:rPr>
              <w:tab/>
            </w:r>
            <w:r w:rsidRPr="00887FF6">
              <w:rPr>
                <w:rFonts w:ascii="Tahoma" w:hAnsi="Tahoma" w:cs="Tahoma"/>
                <w:bCs/>
                <w:sz w:val="16"/>
                <w:szCs w:val="16"/>
                <w:lang w:eastAsia="sk-SK"/>
              </w:rPr>
              <w:tab/>
            </w:r>
            <w:bookmarkStart w:id="321" w:name="OLE_LINK54"/>
            <w:bookmarkStart w:id="322" w:name="OLE_LINK2"/>
            <w:r w:rsidRPr="00887FF6">
              <w:rPr>
                <w:rFonts w:ascii="Tahoma" w:hAnsi="Tahoma" w:cs="Tahoma"/>
                <w:sz w:val="16"/>
                <w:szCs w:val="16"/>
              </w:rPr>
              <w:t>Vypracovanie technickej dokumentácie.</w:t>
            </w:r>
          </w:p>
          <w:p w14:paraId="42FCDEBA" w14:textId="77777777" w:rsidR="007D5533" w:rsidRPr="00887FF6" w:rsidRDefault="00627628" w:rsidP="007D5533">
            <w:pPr>
              <w:autoSpaceDE w:val="0"/>
              <w:autoSpaceDN w:val="0"/>
              <w:adjustRightInd w:val="0"/>
              <w:ind w:left="2155" w:hanging="2155"/>
              <w:jc w:val="both"/>
              <w:rPr>
                <w:rFonts w:ascii="Tahoma" w:hAnsi="Tahoma" w:cs="Tahoma"/>
                <w:bCs/>
                <w:sz w:val="16"/>
                <w:szCs w:val="16"/>
              </w:rPr>
            </w:pPr>
            <w:r w:rsidRPr="00887FF6">
              <w:rPr>
                <w:rFonts w:ascii="Tahoma" w:hAnsi="Tahoma" w:cs="Tahoma"/>
                <w:sz w:val="16"/>
                <w:szCs w:val="16"/>
              </w:rPr>
              <w:tab/>
            </w:r>
            <w:r w:rsidR="007D5533" w:rsidRPr="00887FF6">
              <w:rPr>
                <w:rFonts w:ascii="Tahoma" w:hAnsi="Tahoma" w:cs="Tahoma"/>
                <w:bCs/>
                <w:sz w:val="16"/>
                <w:szCs w:val="16"/>
              </w:rPr>
              <w:t>Výstavba prepojenia cyklotrasy v smere Prievidza - Bojnice.</w:t>
            </w:r>
          </w:p>
          <w:p w14:paraId="79F95092" w14:textId="77777777" w:rsidR="007D5533" w:rsidRPr="00887FF6" w:rsidRDefault="007D5533" w:rsidP="007D5533">
            <w:pPr>
              <w:autoSpaceDE w:val="0"/>
              <w:autoSpaceDN w:val="0"/>
              <w:adjustRightInd w:val="0"/>
              <w:jc w:val="both"/>
              <w:rPr>
                <w:rFonts w:ascii="Tahoma" w:hAnsi="Tahoma" w:cs="Tahoma"/>
                <w:bCs/>
                <w:sz w:val="16"/>
                <w:szCs w:val="16"/>
              </w:rPr>
            </w:pPr>
            <w:r w:rsidRPr="00887FF6">
              <w:rPr>
                <w:rFonts w:ascii="Tahoma" w:hAnsi="Tahoma" w:cs="Tahoma"/>
                <w:bCs/>
                <w:sz w:val="16"/>
                <w:szCs w:val="16"/>
              </w:rPr>
              <w:t xml:space="preserve">                                           Vybudovanie cyklotrasy v smere na pohorie Žiar.</w:t>
            </w:r>
          </w:p>
          <w:p w14:paraId="6C94EA6C" w14:textId="77777777" w:rsidR="007D5533" w:rsidRPr="00887FF6" w:rsidRDefault="007D5533" w:rsidP="007D5533">
            <w:pPr>
              <w:autoSpaceDE w:val="0"/>
              <w:autoSpaceDN w:val="0"/>
              <w:adjustRightInd w:val="0"/>
              <w:jc w:val="both"/>
              <w:rPr>
                <w:rFonts w:ascii="Tahoma" w:hAnsi="Tahoma" w:cs="Tahoma"/>
                <w:bCs/>
                <w:sz w:val="16"/>
                <w:szCs w:val="16"/>
              </w:rPr>
            </w:pPr>
            <w:r w:rsidRPr="00887FF6">
              <w:rPr>
                <w:rFonts w:ascii="Tahoma" w:hAnsi="Tahoma" w:cs="Tahoma"/>
                <w:bCs/>
                <w:sz w:val="16"/>
                <w:szCs w:val="16"/>
              </w:rPr>
              <w:t xml:space="preserve">                                           Výstavba cyklotrasy s prepojením na pohorie Strážovské vrchy. </w:t>
            </w:r>
          </w:p>
          <w:bookmarkEnd w:id="321"/>
          <w:p w14:paraId="27F214F7" w14:textId="77777777" w:rsidR="0068197B" w:rsidRPr="00887FF6" w:rsidRDefault="003D2CB0" w:rsidP="007D5533">
            <w:pPr>
              <w:autoSpaceDE w:val="0"/>
              <w:autoSpaceDN w:val="0"/>
              <w:adjustRightInd w:val="0"/>
              <w:jc w:val="both"/>
              <w:rPr>
                <w:rFonts w:ascii="Tahoma" w:hAnsi="Tahoma" w:cs="Tahoma"/>
                <w:sz w:val="16"/>
                <w:szCs w:val="16"/>
              </w:rPr>
            </w:pPr>
            <w:r w:rsidRPr="00887FF6">
              <w:rPr>
                <w:rFonts w:ascii="Tahoma" w:hAnsi="Tahoma" w:cs="Tahoma"/>
                <w:bCs/>
                <w:sz w:val="16"/>
                <w:szCs w:val="16"/>
              </w:rPr>
              <w:t xml:space="preserve">                                           </w:t>
            </w:r>
            <w:bookmarkEnd w:id="322"/>
          </w:p>
          <w:p w14:paraId="0D1B1895" w14:textId="77777777" w:rsidR="00627628" w:rsidRPr="00887FF6" w:rsidRDefault="00627628" w:rsidP="001F2627">
            <w:pPr>
              <w:autoSpaceDE w:val="0"/>
              <w:autoSpaceDN w:val="0"/>
              <w:adjustRightInd w:val="0"/>
              <w:ind w:left="2171" w:hanging="1814"/>
              <w:jc w:val="both"/>
              <w:rPr>
                <w:rFonts w:ascii="Tahoma" w:hAnsi="Tahoma" w:cs="Tahoma"/>
                <w:b/>
                <w:bCs/>
                <w:sz w:val="16"/>
                <w:szCs w:val="16"/>
                <w:lang w:eastAsia="sk-SK"/>
              </w:rPr>
            </w:pPr>
            <w:r w:rsidRPr="00887FF6">
              <w:rPr>
                <w:rFonts w:ascii="Tahoma" w:hAnsi="Tahoma" w:cs="Tahoma"/>
                <w:b/>
                <w:sz w:val="16"/>
                <w:szCs w:val="16"/>
              </w:rPr>
              <w:t>Projekt 2.1.4</w:t>
            </w:r>
            <w:r w:rsidRPr="00887FF6">
              <w:rPr>
                <w:rFonts w:ascii="Tahoma" w:hAnsi="Tahoma" w:cs="Tahoma"/>
                <w:b/>
                <w:sz w:val="16"/>
                <w:szCs w:val="16"/>
              </w:rPr>
              <w:tab/>
            </w:r>
            <w:r w:rsidRPr="00887FF6">
              <w:rPr>
                <w:rFonts w:ascii="Tahoma" w:hAnsi="Tahoma" w:cs="Tahoma"/>
                <w:b/>
                <w:bCs/>
                <w:sz w:val="16"/>
                <w:szCs w:val="16"/>
                <w:lang w:eastAsia="sk-SK"/>
              </w:rPr>
              <w:t>Dostavba parkovísk pre potreby občianskej infraštruktúry.</w:t>
            </w:r>
          </w:p>
          <w:p w14:paraId="638ABF3A" w14:textId="77777777" w:rsidR="00627628" w:rsidRPr="00887FF6" w:rsidRDefault="00627628" w:rsidP="001F2627">
            <w:pPr>
              <w:autoSpaceDE w:val="0"/>
              <w:autoSpaceDN w:val="0"/>
              <w:adjustRightInd w:val="0"/>
              <w:ind w:left="720"/>
              <w:jc w:val="both"/>
              <w:rPr>
                <w:rFonts w:ascii="Tahoma" w:hAnsi="Tahoma" w:cs="Tahoma"/>
                <w:sz w:val="16"/>
                <w:szCs w:val="16"/>
              </w:rPr>
            </w:pPr>
            <w:r w:rsidRPr="00887FF6">
              <w:rPr>
                <w:rFonts w:ascii="Tahoma" w:hAnsi="Tahoma" w:cs="Tahoma"/>
                <w:bCs/>
                <w:sz w:val="16"/>
                <w:szCs w:val="16"/>
                <w:lang w:eastAsia="sk-SK"/>
              </w:rPr>
              <w:t>Aktivity</w:t>
            </w:r>
            <w:r w:rsidRPr="00887FF6">
              <w:rPr>
                <w:rFonts w:ascii="Tahoma" w:hAnsi="Tahoma" w:cs="Tahoma"/>
                <w:bCs/>
                <w:sz w:val="16"/>
                <w:szCs w:val="16"/>
                <w:lang w:eastAsia="sk-SK"/>
              </w:rPr>
              <w:tab/>
            </w:r>
            <w:r w:rsidRPr="00887FF6">
              <w:rPr>
                <w:rFonts w:ascii="Tahoma" w:hAnsi="Tahoma" w:cs="Tahoma"/>
                <w:bCs/>
                <w:sz w:val="16"/>
                <w:szCs w:val="16"/>
                <w:lang w:eastAsia="sk-SK"/>
              </w:rPr>
              <w:tab/>
            </w:r>
            <w:bookmarkStart w:id="323" w:name="OLE_LINK31"/>
            <w:bookmarkStart w:id="324" w:name="OLE_LINK56"/>
            <w:r w:rsidRPr="00887FF6">
              <w:rPr>
                <w:rFonts w:ascii="Tahoma" w:hAnsi="Tahoma" w:cs="Tahoma"/>
                <w:sz w:val="16"/>
                <w:szCs w:val="16"/>
              </w:rPr>
              <w:t>Vypracovanie technickej dokumentácie.</w:t>
            </w:r>
          </w:p>
          <w:p w14:paraId="5CD70FA0" w14:textId="77777777" w:rsidR="007D5533" w:rsidRPr="00887FF6" w:rsidRDefault="007D5533" w:rsidP="007D5533">
            <w:pPr>
              <w:autoSpaceDE w:val="0"/>
              <w:autoSpaceDN w:val="0"/>
              <w:adjustRightInd w:val="0"/>
              <w:ind w:left="2155"/>
              <w:jc w:val="both"/>
              <w:rPr>
                <w:rFonts w:ascii="Tahoma" w:hAnsi="Tahoma" w:cs="Tahoma"/>
                <w:sz w:val="16"/>
                <w:szCs w:val="16"/>
              </w:rPr>
            </w:pPr>
            <w:r w:rsidRPr="00887FF6">
              <w:rPr>
                <w:rFonts w:ascii="Tahoma" w:hAnsi="Tahoma" w:cs="Tahoma"/>
                <w:sz w:val="16"/>
                <w:szCs w:val="16"/>
              </w:rPr>
              <w:t xml:space="preserve">Rozšírenie parkovacích plôch pri cintoríne v Brezanoch. </w:t>
            </w:r>
          </w:p>
          <w:p w14:paraId="417F5B1F" w14:textId="77777777" w:rsidR="007D5533" w:rsidRPr="00887FF6" w:rsidRDefault="007D5533" w:rsidP="007D5533">
            <w:pPr>
              <w:autoSpaceDE w:val="0"/>
              <w:autoSpaceDN w:val="0"/>
              <w:adjustRightInd w:val="0"/>
              <w:ind w:left="2155"/>
              <w:jc w:val="both"/>
              <w:rPr>
                <w:rFonts w:ascii="Tahoma" w:hAnsi="Tahoma" w:cs="Tahoma"/>
                <w:sz w:val="16"/>
                <w:szCs w:val="16"/>
              </w:rPr>
            </w:pPr>
            <w:r w:rsidRPr="00887FF6">
              <w:rPr>
                <w:rFonts w:ascii="Tahoma" w:hAnsi="Tahoma" w:cs="Tahoma"/>
                <w:sz w:val="16"/>
                <w:szCs w:val="16"/>
              </w:rPr>
              <w:t>Výstavba 10 parkovacích miest na ul. Družby SO I.</w:t>
            </w:r>
          </w:p>
          <w:p w14:paraId="4DD7809D" w14:textId="77777777" w:rsidR="007D5533" w:rsidRPr="00887FF6" w:rsidRDefault="007D5533" w:rsidP="007D5533">
            <w:pPr>
              <w:autoSpaceDE w:val="0"/>
              <w:autoSpaceDN w:val="0"/>
              <w:adjustRightInd w:val="0"/>
              <w:ind w:left="2155"/>
              <w:jc w:val="both"/>
              <w:rPr>
                <w:rFonts w:ascii="Tahoma" w:hAnsi="Tahoma" w:cs="Tahoma"/>
                <w:sz w:val="16"/>
                <w:szCs w:val="16"/>
              </w:rPr>
            </w:pPr>
            <w:r w:rsidRPr="00887FF6">
              <w:rPr>
                <w:rFonts w:ascii="Tahoma" w:hAnsi="Tahoma" w:cs="Tahoma"/>
                <w:sz w:val="16"/>
                <w:szCs w:val="16"/>
              </w:rPr>
              <w:t>Výstavba 10 parkovacích miest na ul. Družby SO II.</w:t>
            </w:r>
          </w:p>
          <w:p w14:paraId="5F6DE465" w14:textId="77777777" w:rsidR="00164D31" w:rsidRPr="00887FF6" w:rsidRDefault="007D5533" w:rsidP="007D5533">
            <w:pPr>
              <w:autoSpaceDE w:val="0"/>
              <w:autoSpaceDN w:val="0"/>
              <w:adjustRightInd w:val="0"/>
              <w:ind w:left="2155"/>
              <w:jc w:val="both"/>
              <w:rPr>
                <w:rFonts w:ascii="Tahoma" w:hAnsi="Tahoma" w:cs="Tahoma"/>
                <w:sz w:val="16"/>
                <w:szCs w:val="16"/>
              </w:rPr>
            </w:pPr>
            <w:r w:rsidRPr="00887FF6">
              <w:rPr>
                <w:rFonts w:ascii="Tahoma" w:hAnsi="Tahoma" w:cs="Tahoma"/>
                <w:sz w:val="16"/>
                <w:szCs w:val="16"/>
              </w:rPr>
              <w:t>Výstavba 10 parkovacích miest na ul. Družby SO III.</w:t>
            </w:r>
            <w:bookmarkEnd w:id="323"/>
          </w:p>
          <w:bookmarkEnd w:id="324"/>
          <w:p w14:paraId="15DFDCF9" w14:textId="77777777" w:rsidR="007D5533" w:rsidRPr="00887FF6" w:rsidRDefault="007D5533" w:rsidP="007D5533">
            <w:pPr>
              <w:autoSpaceDE w:val="0"/>
              <w:autoSpaceDN w:val="0"/>
              <w:adjustRightInd w:val="0"/>
              <w:ind w:left="2155"/>
              <w:jc w:val="both"/>
              <w:rPr>
                <w:rFonts w:ascii="Tahoma" w:hAnsi="Tahoma" w:cs="Tahoma"/>
                <w:sz w:val="16"/>
                <w:szCs w:val="16"/>
              </w:rPr>
            </w:pPr>
          </w:p>
          <w:p w14:paraId="482CED9C" w14:textId="77777777" w:rsidR="00627628" w:rsidRPr="00887FF6" w:rsidRDefault="00627628" w:rsidP="001F2627">
            <w:pPr>
              <w:autoSpaceDE w:val="0"/>
              <w:autoSpaceDN w:val="0"/>
              <w:adjustRightInd w:val="0"/>
              <w:ind w:left="2160" w:hanging="1800"/>
              <w:jc w:val="both"/>
              <w:rPr>
                <w:rFonts w:ascii="Tahoma" w:hAnsi="Tahoma" w:cs="Tahoma"/>
                <w:b/>
                <w:sz w:val="16"/>
                <w:szCs w:val="16"/>
              </w:rPr>
            </w:pPr>
            <w:r w:rsidRPr="00887FF6">
              <w:rPr>
                <w:rFonts w:ascii="Tahoma" w:hAnsi="Tahoma" w:cs="Tahoma"/>
                <w:b/>
                <w:sz w:val="16"/>
                <w:szCs w:val="16"/>
              </w:rPr>
              <w:t xml:space="preserve">Projekt 2.1.5 </w:t>
            </w:r>
            <w:r w:rsidRPr="00887FF6">
              <w:rPr>
                <w:rFonts w:ascii="Tahoma" w:hAnsi="Tahoma" w:cs="Tahoma"/>
                <w:b/>
                <w:sz w:val="16"/>
                <w:szCs w:val="16"/>
              </w:rPr>
              <w:tab/>
              <w:t xml:space="preserve">Dostavba </w:t>
            </w:r>
            <w:r w:rsidR="00770DE3" w:rsidRPr="00887FF6">
              <w:rPr>
                <w:rFonts w:ascii="Tahoma" w:hAnsi="Tahoma" w:cs="Tahoma"/>
                <w:b/>
                <w:sz w:val="16"/>
                <w:szCs w:val="16"/>
              </w:rPr>
              <w:t xml:space="preserve">a rekonštrukcia </w:t>
            </w:r>
            <w:r w:rsidRPr="00887FF6">
              <w:rPr>
                <w:rFonts w:ascii="Tahoma" w:hAnsi="Tahoma" w:cs="Tahoma"/>
                <w:b/>
                <w:sz w:val="16"/>
                <w:szCs w:val="16"/>
              </w:rPr>
              <w:t>chodníkov popri miestnych komunikáciách</w:t>
            </w:r>
            <w:r w:rsidR="001C0EE2" w:rsidRPr="00887FF6">
              <w:rPr>
                <w:rFonts w:ascii="Tahoma" w:hAnsi="Tahoma" w:cs="Tahoma"/>
                <w:b/>
                <w:sz w:val="16"/>
                <w:szCs w:val="16"/>
              </w:rPr>
              <w:t xml:space="preserve"> a štátnej ceste</w:t>
            </w:r>
            <w:r w:rsidRPr="00887FF6">
              <w:rPr>
                <w:rFonts w:ascii="Tahoma" w:hAnsi="Tahoma" w:cs="Tahoma"/>
                <w:b/>
                <w:sz w:val="16"/>
                <w:szCs w:val="16"/>
              </w:rPr>
              <w:t>.</w:t>
            </w:r>
          </w:p>
          <w:p w14:paraId="7EA45980" w14:textId="77777777" w:rsidR="00627628" w:rsidRPr="00887FF6" w:rsidRDefault="00627628" w:rsidP="001F2627">
            <w:pPr>
              <w:autoSpaceDE w:val="0"/>
              <w:autoSpaceDN w:val="0"/>
              <w:adjustRightInd w:val="0"/>
              <w:ind w:left="720"/>
              <w:jc w:val="both"/>
              <w:rPr>
                <w:rFonts w:ascii="Tahoma" w:hAnsi="Tahoma" w:cs="Tahoma"/>
                <w:sz w:val="16"/>
                <w:szCs w:val="16"/>
              </w:rPr>
            </w:pPr>
            <w:r w:rsidRPr="00887FF6">
              <w:rPr>
                <w:rFonts w:ascii="Tahoma" w:hAnsi="Tahoma" w:cs="Tahoma"/>
                <w:bCs/>
                <w:sz w:val="16"/>
                <w:szCs w:val="16"/>
                <w:lang w:eastAsia="sk-SK"/>
              </w:rPr>
              <w:t>Aktivity</w:t>
            </w:r>
            <w:r w:rsidRPr="00887FF6">
              <w:rPr>
                <w:rFonts w:ascii="Tahoma" w:hAnsi="Tahoma" w:cs="Tahoma"/>
                <w:bCs/>
                <w:sz w:val="16"/>
                <w:szCs w:val="16"/>
                <w:lang w:eastAsia="sk-SK"/>
              </w:rPr>
              <w:tab/>
            </w:r>
            <w:r w:rsidRPr="00887FF6">
              <w:rPr>
                <w:rFonts w:ascii="Tahoma" w:hAnsi="Tahoma" w:cs="Tahoma"/>
                <w:bCs/>
                <w:sz w:val="16"/>
                <w:szCs w:val="16"/>
                <w:lang w:eastAsia="sk-SK"/>
              </w:rPr>
              <w:tab/>
            </w:r>
            <w:bookmarkStart w:id="325" w:name="OLE_LINK32"/>
            <w:bookmarkStart w:id="326" w:name="OLE_LINK57"/>
            <w:r w:rsidRPr="00887FF6">
              <w:rPr>
                <w:rFonts w:ascii="Tahoma" w:hAnsi="Tahoma" w:cs="Tahoma"/>
                <w:sz w:val="16"/>
                <w:szCs w:val="16"/>
              </w:rPr>
              <w:t>Vypracovanie technickej dokumentácie.</w:t>
            </w:r>
          </w:p>
          <w:p w14:paraId="020A8FEB" w14:textId="77777777" w:rsidR="007D5533" w:rsidRPr="00887FF6" w:rsidRDefault="00BD266C" w:rsidP="007D5533">
            <w:pPr>
              <w:autoSpaceDE w:val="0"/>
              <w:autoSpaceDN w:val="0"/>
              <w:adjustRightInd w:val="0"/>
              <w:ind w:left="2138" w:hanging="1418"/>
              <w:jc w:val="both"/>
              <w:rPr>
                <w:rFonts w:ascii="Tahoma" w:hAnsi="Tahoma" w:cs="Tahoma"/>
                <w:sz w:val="16"/>
                <w:szCs w:val="16"/>
              </w:rPr>
            </w:pPr>
            <w:r w:rsidRPr="00887FF6">
              <w:rPr>
                <w:rFonts w:ascii="Tahoma" w:hAnsi="Tahoma" w:cs="Tahoma"/>
                <w:sz w:val="16"/>
                <w:szCs w:val="16"/>
              </w:rPr>
              <w:t xml:space="preserve">                             </w:t>
            </w:r>
            <w:bookmarkEnd w:id="325"/>
            <w:r w:rsidR="007D5533" w:rsidRPr="00887FF6">
              <w:rPr>
                <w:rFonts w:ascii="Tahoma" w:hAnsi="Tahoma" w:cs="Tahoma"/>
                <w:sz w:val="16"/>
                <w:szCs w:val="16"/>
              </w:rPr>
              <w:t xml:space="preserve">Výstavba jednostranného chodníka pozdĺž Brezianskeho potoka. </w:t>
            </w:r>
          </w:p>
          <w:p w14:paraId="6A3FED21" w14:textId="77777777" w:rsidR="007D5533" w:rsidRPr="00887FF6" w:rsidRDefault="007D5533" w:rsidP="007D5533">
            <w:pPr>
              <w:autoSpaceDE w:val="0"/>
              <w:autoSpaceDN w:val="0"/>
              <w:adjustRightInd w:val="0"/>
              <w:ind w:left="2138" w:hanging="1418"/>
              <w:jc w:val="both"/>
              <w:rPr>
                <w:rFonts w:ascii="Tahoma" w:hAnsi="Tahoma" w:cs="Tahoma"/>
                <w:sz w:val="16"/>
                <w:szCs w:val="16"/>
              </w:rPr>
            </w:pPr>
            <w:r w:rsidRPr="00887FF6">
              <w:rPr>
                <w:rFonts w:ascii="Tahoma" w:hAnsi="Tahoma" w:cs="Tahoma"/>
                <w:sz w:val="16"/>
                <w:szCs w:val="16"/>
              </w:rPr>
              <w:t xml:space="preserve">                             Výstavba jednostranného chodníka od športového areálu k ceste I. triedy.</w:t>
            </w:r>
          </w:p>
          <w:p w14:paraId="31790520" w14:textId="77777777" w:rsidR="007D5533" w:rsidRPr="00887FF6" w:rsidRDefault="007D5533" w:rsidP="007D5533">
            <w:pPr>
              <w:autoSpaceDE w:val="0"/>
              <w:autoSpaceDN w:val="0"/>
              <w:adjustRightInd w:val="0"/>
              <w:ind w:left="2138" w:hanging="1418"/>
              <w:jc w:val="both"/>
              <w:rPr>
                <w:rFonts w:ascii="Tahoma" w:hAnsi="Tahoma" w:cs="Tahoma"/>
                <w:sz w:val="16"/>
                <w:szCs w:val="16"/>
              </w:rPr>
            </w:pPr>
            <w:r w:rsidRPr="00887FF6">
              <w:rPr>
                <w:rFonts w:ascii="Tahoma" w:hAnsi="Tahoma" w:cs="Tahoma"/>
                <w:sz w:val="16"/>
                <w:szCs w:val="16"/>
              </w:rPr>
              <w:t xml:space="preserve">                             Výstavba jednostranného chodníka od cesty I</w:t>
            </w:r>
            <w:r w:rsidR="00FE510B" w:rsidRPr="00887FF6">
              <w:rPr>
                <w:rFonts w:ascii="Tahoma" w:hAnsi="Tahoma" w:cs="Tahoma"/>
                <w:sz w:val="16"/>
                <w:szCs w:val="16"/>
              </w:rPr>
              <w:t>II</w:t>
            </w:r>
            <w:r w:rsidRPr="00887FF6">
              <w:rPr>
                <w:rFonts w:ascii="Tahoma" w:hAnsi="Tahoma" w:cs="Tahoma"/>
                <w:sz w:val="16"/>
                <w:szCs w:val="16"/>
              </w:rPr>
              <w:t>. triedy k železničnej trati.</w:t>
            </w:r>
          </w:p>
          <w:p w14:paraId="0AC669F4" w14:textId="77777777" w:rsidR="00B46254" w:rsidRPr="00887FF6" w:rsidRDefault="007D5533" w:rsidP="007D5533">
            <w:pPr>
              <w:autoSpaceDE w:val="0"/>
              <w:autoSpaceDN w:val="0"/>
              <w:adjustRightInd w:val="0"/>
              <w:ind w:left="2138" w:hanging="1418"/>
              <w:jc w:val="both"/>
              <w:rPr>
                <w:rFonts w:ascii="Tahoma" w:hAnsi="Tahoma" w:cs="Tahoma"/>
                <w:sz w:val="16"/>
                <w:szCs w:val="16"/>
              </w:rPr>
            </w:pPr>
            <w:r w:rsidRPr="00887FF6">
              <w:rPr>
                <w:rFonts w:ascii="Tahoma" w:hAnsi="Tahoma" w:cs="Tahoma"/>
                <w:sz w:val="16"/>
                <w:szCs w:val="16"/>
              </w:rPr>
              <w:t xml:space="preserve">                             Rekonštrukcia a dostavba chodníka na ul. V.B.Nedožerského. </w:t>
            </w:r>
          </w:p>
          <w:bookmarkEnd w:id="326"/>
          <w:p w14:paraId="78DB7A7F" w14:textId="77777777" w:rsidR="007D5533" w:rsidRPr="00887FF6" w:rsidRDefault="007D5533" w:rsidP="007D5533">
            <w:pPr>
              <w:autoSpaceDE w:val="0"/>
              <w:autoSpaceDN w:val="0"/>
              <w:adjustRightInd w:val="0"/>
              <w:ind w:left="2138" w:hanging="1418"/>
              <w:jc w:val="both"/>
              <w:rPr>
                <w:rFonts w:ascii="Tahoma" w:hAnsi="Tahoma" w:cs="Tahoma"/>
                <w:sz w:val="16"/>
                <w:szCs w:val="16"/>
              </w:rPr>
            </w:pPr>
          </w:p>
          <w:p w14:paraId="16F75792" w14:textId="77777777" w:rsidR="00770DE3" w:rsidRPr="00887FF6" w:rsidRDefault="00770DE3" w:rsidP="001F2627">
            <w:pPr>
              <w:ind w:left="2155" w:hanging="1871"/>
              <w:jc w:val="both"/>
              <w:rPr>
                <w:rFonts w:ascii="Tahoma" w:hAnsi="Tahoma" w:cs="Tahoma"/>
                <w:b/>
                <w:sz w:val="16"/>
                <w:szCs w:val="16"/>
              </w:rPr>
            </w:pPr>
            <w:r w:rsidRPr="00887FF6">
              <w:rPr>
                <w:rFonts w:ascii="Tahoma" w:hAnsi="Tahoma" w:cs="Tahoma"/>
                <w:b/>
                <w:sz w:val="16"/>
                <w:szCs w:val="16"/>
              </w:rPr>
              <w:t xml:space="preserve">  Projekt 2.1.</w:t>
            </w:r>
            <w:r w:rsidR="00F90DCD" w:rsidRPr="00887FF6">
              <w:rPr>
                <w:rFonts w:ascii="Tahoma" w:hAnsi="Tahoma" w:cs="Tahoma"/>
                <w:b/>
                <w:sz w:val="16"/>
                <w:szCs w:val="16"/>
              </w:rPr>
              <w:t>6</w:t>
            </w:r>
            <w:r w:rsidRPr="00887FF6">
              <w:rPr>
                <w:rFonts w:ascii="Tahoma" w:hAnsi="Tahoma" w:cs="Tahoma"/>
                <w:b/>
                <w:sz w:val="16"/>
                <w:szCs w:val="16"/>
              </w:rPr>
              <w:t xml:space="preserve"> </w:t>
            </w:r>
            <w:r w:rsidRPr="00887FF6">
              <w:rPr>
                <w:rFonts w:ascii="Tahoma" w:hAnsi="Tahoma" w:cs="Tahoma"/>
                <w:b/>
                <w:sz w:val="16"/>
                <w:szCs w:val="16"/>
              </w:rPr>
              <w:tab/>
            </w:r>
            <w:r w:rsidR="00214AAB" w:rsidRPr="00887FF6">
              <w:rPr>
                <w:rFonts w:ascii="Tahoma" w:hAnsi="Tahoma" w:cs="Tahoma"/>
                <w:b/>
                <w:sz w:val="16"/>
                <w:szCs w:val="16"/>
              </w:rPr>
              <w:t>Ostatné dopravné zariadenia</w:t>
            </w:r>
            <w:r w:rsidR="00FE510B" w:rsidRPr="00887FF6">
              <w:rPr>
                <w:rFonts w:ascii="Tahoma" w:hAnsi="Tahoma" w:cs="Tahoma"/>
                <w:b/>
                <w:sz w:val="16"/>
                <w:szCs w:val="16"/>
              </w:rPr>
              <w:t xml:space="preserve"> </w:t>
            </w:r>
            <w:r w:rsidR="00B90B75" w:rsidRPr="00887FF6">
              <w:rPr>
                <w:rFonts w:ascii="Tahoma" w:hAnsi="Tahoma" w:cs="Tahoma"/>
                <w:b/>
                <w:sz w:val="16"/>
                <w:szCs w:val="16"/>
              </w:rPr>
              <w:t>a</w:t>
            </w:r>
            <w:r w:rsidR="00FE510B" w:rsidRPr="00887FF6">
              <w:rPr>
                <w:rFonts w:ascii="Tahoma" w:hAnsi="Tahoma" w:cs="Tahoma"/>
                <w:b/>
                <w:sz w:val="16"/>
                <w:szCs w:val="16"/>
              </w:rPr>
              <w:t> štátne komunikácie</w:t>
            </w:r>
            <w:r w:rsidRPr="00887FF6">
              <w:rPr>
                <w:rFonts w:ascii="Tahoma" w:hAnsi="Tahoma" w:cs="Tahoma"/>
                <w:b/>
                <w:sz w:val="16"/>
                <w:szCs w:val="16"/>
              </w:rPr>
              <w:t>.</w:t>
            </w:r>
          </w:p>
          <w:p w14:paraId="29E73237" w14:textId="77777777" w:rsidR="00770DE3" w:rsidRPr="00887FF6" w:rsidRDefault="00770DE3" w:rsidP="001F2627">
            <w:pPr>
              <w:ind w:left="1980" w:hanging="1260"/>
              <w:jc w:val="both"/>
              <w:rPr>
                <w:rFonts w:ascii="Tahoma" w:hAnsi="Tahoma" w:cs="Tahoma"/>
                <w:sz w:val="16"/>
                <w:szCs w:val="16"/>
              </w:rPr>
            </w:pPr>
            <w:r w:rsidRPr="00887FF6">
              <w:rPr>
                <w:rFonts w:ascii="Tahoma" w:hAnsi="Tahoma" w:cs="Tahoma"/>
                <w:sz w:val="16"/>
                <w:szCs w:val="16"/>
              </w:rPr>
              <w:t>Aktivity</w:t>
            </w:r>
            <w:r w:rsidRPr="00887FF6">
              <w:rPr>
                <w:rFonts w:ascii="Tahoma" w:hAnsi="Tahoma" w:cs="Tahoma"/>
                <w:sz w:val="16"/>
                <w:szCs w:val="16"/>
              </w:rPr>
              <w:tab/>
            </w:r>
            <w:r w:rsidRPr="00887FF6">
              <w:rPr>
                <w:rFonts w:ascii="Tahoma" w:hAnsi="Tahoma" w:cs="Tahoma"/>
                <w:sz w:val="16"/>
                <w:szCs w:val="16"/>
              </w:rPr>
              <w:tab/>
            </w:r>
            <w:bookmarkStart w:id="327" w:name="OLE_LINK33"/>
            <w:bookmarkStart w:id="328" w:name="OLE_LINK59"/>
            <w:r w:rsidRPr="00887FF6">
              <w:rPr>
                <w:rFonts w:ascii="Tahoma" w:hAnsi="Tahoma" w:cs="Tahoma"/>
                <w:sz w:val="16"/>
                <w:szCs w:val="16"/>
              </w:rPr>
              <w:t>Analýza súčasného stavu miestnych komunikácií.</w:t>
            </w:r>
          </w:p>
          <w:p w14:paraId="257E27F9" w14:textId="77777777" w:rsidR="00770DE3" w:rsidRPr="00887FF6" w:rsidRDefault="00770DE3" w:rsidP="001F2627">
            <w:pPr>
              <w:ind w:left="1980" w:firstLine="180"/>
              <w:jc w:val="both"/>
              <w:rPr>
                <w:rFonts w:ascii="Tahoma" w:hAnsi="Tahoma" w:cs="Tahoma"/>
                <w:sz w:val="16"/>
                <w:szCs w:val="16"/>
              </w:rPr>
            </w:pPr>
            <w:r w:rsidRPr="00887FF6">
              <w:rPr>
                <w:rFonts w:ascii="Tahoma" w:hAnsi="Tahoma" w:cs="Tahoma"/>
                <w:sz w:val="16"/>
                <w:szCs w:val="16"/>
              </w:rPr>
              <w:t>Vypracovanie technickej dokumentácie.</w:t>
            </w:r>
          </w:p>
          <w:p w14:paraId="73D03393" w14:textId="77777777" w:rsidR="00FE510B" w:rsidRPr="00887FF6" w:rsidRDefault="00952DD6" w:rsidP="00FE510B">
            <w:pPr>
              <w:autoSpaceDE w:val="0"/>
              <w:autoSpaceDN w:val="0"/>
              <w:adjustRightInd w:val="0"/>
              <w:ind w:left="2160" w:hanging="1440"/>
              <w:jc w:val="both"/>
              <w:rPr>
                <w:rFonts w:ascii="Tahoma" w:hAnsi="Tahoma" w:cs="Tahoma"/>
                <w:sz w:val="16"/>
                <w:szCs w:val="16"/>
              </w:rPr>
            </w:pPr>
            <w:r w:rsidRPr="00887FF6">
              <w:rPr>
                <w:rFonts w:ascii="Tahoma" w:hAnsi="Tahoma" w:cs="Tahoma"/>
                <w:sz w:val="16"/>
                <w:szCs w:val="16"/>
              </w:rPr>
              <w:t xml:space="preserve">                             </w:t>
            </w:r>
            <w:r w:rsidR="00FE510B" w:rsidRPr="00887FF6">
              <w:rPr>
                <w:rFonts w:ascii="Tahoma" w:hAnsi="Tahoma" w:cs="Tahoma"/>
                <w:sz w:val="16"/>
                <w:szCs w:val="16"/>
              </w:rPr>
              <w:t>Inštalovanie meračov rýchlosti na rizikových miestach cesty I. triedy.</w:t>
            </w:r>
          </w:p>
          <w:p w14:paraId="1557907B" w14:textId="77777777" w:rsidR="00FE510B" w:rsidRPr="00887FF6" w:rsidRDefault="00FE510B" w:rsidP="00FE510B">
            <w:pPr>
              <w:autoSpaceDE w:val="0"/>
              <w:autoSpaceDN w:val="0"/>
              <w:adjustRightInd w:val="0"/>
              <w:ind w:left="2160" w:hanging="1440"/>
              <w:jc w:val="both"/>
              <w:rPr>
                <w:rFonts w:ascii="Tahoma" w:hAnsi="Tahoma" w:cs="Tahoma"/>
                <w:sz w:val="16"/>
                <w:szCs w:val="16"/>
              </w:rPr>
            </w:pPr>
            <w:r w:rsidRPr="00887FF6">
              <w:rPr>
                <w:rFonts w:ascii="Tahoma" w:hAnsi="Tahoma" w:cs="Tahoma"/>
                <w:sz w:val="16"/>
                <w:szCs w:val="16"/>
              </w:rPr>
              <w:t xml:space="preserve">                             Rekonštrukcia cesty III. triedy od reštaurácie Rudolf po kostol v celkovej dĺžke cca. </w:t>
            </w:r>
            <w:smartTag w:uri="urn:schemas-microsoft-com:office:smarttags" w:element="metricconverter">
              <w:smartTagPr>
                <w:attr w:name="ProductID" w:val="500 m"/>
              </w:smartTagPr>
              <w:r w:rsidRPr="00887FF6">
                <w:rPr>
                  <w:rFonts w:ascii="Tahoma" w:hAnsi="Tahoma" w:cs="Tahoma"/>
                  <w:sz w:val="16"/>
                  <w:szCs w:val="16"/>
                </w:rPr>
                <w:t>500 m</w:t>
              </w:r>
            </w:smartTag>
            <w:r w:rsidRPr="00887FF6">
              <w:rPr>
                <w:rFonts w:ascii="Tahoma" w:hAnsi="Tahoma" w:cs="Tahoma"/>
                <w:sz w:val="16"/>
                <w:szCs w:val="16"/>
              </w:rPr>
              <w:t>.</w:t>
            </w:r>
          </w:p>
          <w:p w14:paraId="5B4E7EBF" w14:textId="77777777" w:rsidR="00FE510B" w:rsidRPr="00887FF6" w:rsidRDefault="00FE510B" w:rsidP="00FE510B">
            <w:pPr>
              <w:autoSpaceDE w:val="0"/>
              <w:autoSpaceDN w:val="0"/>
              <w:adjustRightInd w:val="0"/>
              <w:ind w:left="2160" w:hanging="1440"/>
              <w:jc w:val="both"/>
              <w:rPr>
                <w:rFonts w:ascii="Tahoma" w:hAnsi="Tahoma" w:cs="Tahoma"/>
                <w:sz w:val="16"/>
                <w:szCs w:val="16"/>
              </w:rPr>
            </w:pPr>
            <w:r w:rsidRPr="00887FF6">
              <w:rPr>
                <w:rFonts w:ascii="Tahoma" w:hAnsi="Tahoma" w:cs="Tahoma"/>
                <w:sz w:val="16"/>
                <w:szCs w:val="16"/>
              </w:rPr>
              <w:t xml:space="preserve">                             Výstavba západného obchvatu obce Nedožery-Brezany.</w:t>
            </w:r>
          </w:p>
          <w:p w14:paraId="6D614AD6" w14:textId="77777777" w:rsidR="000C7E6D" w:rsidRPr="00887FF6" w:rsidRDefault="00FE510B" w:rsidP="00FE510B">
            <w:pPr>
              <w:autoSpaceDE w:val="0"/>
              <w:autoSpaceDN w:val="0"/>
              <w:adjustRightInd w:val="0"/>
              <w:ind w:left="2160" w:hanging="1440"/>
              <w:jc w:val="both"/>
              <w:rPr>
                <w:rFonts w:ascii="Tahoma" w:hAnsi="Tahoma" w:cs="Tahoma"/>
                <w:sz w:val="16"/>
                <w:szCs w:val="16"/>
              </w:rPr>
            </w:pPr>
            <w:r w:rsidRPr="00887FF6">
              <w:rPr>
                <w:rFonts w:ascii="Tahoma" w:hAnsi="Tahoma" w:cs="Tahoma"/>
                <w:sz w:val="16"/>
                <w:szCs w:val="16"/>
              </w:rPr>
              <w:t xml:space="preserve">                             Inštalácia spomaľovacích prahov v bytovej zástavbe.</w:t>
            </w:r>
            <w:bookmarkEnd w:id="327"/>
          </w:p>
          <w:bookmarkEnd w:id="328"/>
          <w:p w14:paraId="4880F1B2" w14:textId="77777777" w:rsidR="00B46254" w:rsidRPr="00887FF6" w:rsidRDefault="00B46254" w:rsidP="001F2627">
            <w:pPr>
              <w:autoSpaceDE w:val="0"/>
              <w:autoSpaceDN w:val="0"/>
              <w:adjustRightInd w:val="0"/>
              <w:ind w:left="2160" w:hanging="1440"/>
              <w:jc w:val="both"/>
              <w:rPr>
                <w:rFonts w:ascii="Tahoma" w:hAnsi="Tahoma" w:cs="Tahoma"/>
                <w:sz w:val="16"/>
                <w:szCs w:val="16"/>
              </w:rPr>
            </w:pPr>
          </w:p>
        </w:tc>
      </w:tr>
      <w:bookmarkEnd w:id="316"/>
    </w:tbl>
    <w:p w14:paraId="467E3708" w14:textId="77777777" w:rsidR="00FC38A6" w:rsidRDefault="00FC38A6" w:rsidP="00627628">
      <w:pPr>
        <w:rPr>
          <w:rFonts w:ascii="Tahoma" w:hAnsi="Tahoma" w:cs="Tahoma"/>
          <w:szCs w:val="20"/>
        </w:rPr>
      </w:pPr>
    </w:p>
    <w:p w14:paraId="73121322" w14:textId="77777777" w:rsidR="00037D7C" w:rsidRDefault="00037D7C" w:rsidP="00627628">
      <w:pPr>
        <w:rPr>
          <w:rFonts w:ascii="Tahoma" w:hAnsi="Tahoma" w:cs="Tahoma"/>
          <w:szCs w:val="20"/>
        </w:rPr>
      </w:pPr>
    </w:p>
    <w:p w14:paraId="1774E867" w14:textId="77777777" w:rsidR="00037D7C" w:rsidRDefault="00037D7C" w:rsidP="00627628">
      <w:pPr>
        <w:rPr>
          <w:rFonts w:ascii="Tahoma" w:hAnsi="Tahoma" w:cs="Tahoma"/>
          <w:szCs w:val="20"/>
        </w:rPr>
      </w:pPr>
    </w:p>
    <w:p w14:paraId="7B04845E" w14:textId="77777777" w:rsidR="00037D7C" w:rsidRDefault="00037D7C" w:rsidP="00627628">
      <w:pPr>
        <w:rPr>
          <w:rFonts w:ascii="Tahoma" w:hAnsi="Tahoma" w:cs="Tahoma"/>
          <w:szCs w:val="20"/>
        </w:rPr>
      </w:pPr>
    </w:p>
    <w:p w14:paraId="7756F8E4" w14:textId="77777777" w:rsidR="00037D7C" w:rsidRPr="00887FF6" w:rsidRDefault="00037D7C" w:rsidP="00627628">
      <w:pPr>
        <w:rPr>
          <w:rFonts w:ascii="Tahoma" w:hAnsi="Tahoma" w:cs="Tahoma"/>
          <w:szCs w:val="20"/>
        </w:rPr>
      </w:pPr>
    </w:p>
    <w:p w14:paraId="5E972EA6" w14:textId="77777777" w:rsidR="00627628" w:rsidRPr="00887FF6" w:rsidRDefault="00627628" w:rsidP="00627628">
      <w:pPr>
        <w:pBdr>
          <w:bottom w:val="single" w:sz="4" w:space="1" w:color="auto"/>
        </w:pBdr>
        <w:ind w:left="851" w:hanging="851"/>
        <w:rPr>
          <w:rFonts w:ascii="Tahoma" w:hAnsi="Tahoma" w:cs="Tahoma"/>
          <w:b/>
          <w:bCs/>
          <w:szCs w:val="20"/>
        </w:rPr>
      </w:pPr>
      <w:r w:rsidRPr="00887FF6">
        <w:rPr>
          <w:rFonts w:ascii="Tahoma" w:hAnsi="Tahoma" w:cs="Tahoma"/>
          <w:b/>
          <w:bCs/>
          <w:szCs w:val="20"/>
        </w:rPr>
        <w:t>Podprogram 2.2. Doprava</w:t>
      </w:r>
    </w:p>
    <w:p w14:paraId="68E57ED4" w14:textId="77777777" w:rsidR="00627628" w:rsidRPr="00887FF6" w:rsidRDefault="00627628" w:rsidP="00627628">
      <w:pPr>
        <w:rPr>
          <w:rFonts w:ascii="Tahoma" w:hAnsi="Tahoma" w:cs="Tahoma"/>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99CC"/>
        <w:tblLook w:val="01E0" w:firstRow="1" w:lastRow="1" w:firstColumn="1" w:lastColumn="1" w:noHBand="0" w:noVBand="0"/>
      </w:tblPr>
      <w:tblGrid>
        <w:gridCol w:w="9024"/>
      </w:tblGrid>
      <w:tr w:rsidR="00627628" w:rsidRPr="00887FF6" w14:paraId="6848FD7E" w14:textId="77777777">
        <w:trPr>
          <w:trHeight w:val="51"/>
        </w:trPr>
        <w:tc>
          <w:tcPr>
            <w:tcW w:w="9024" w:type="dxa"/>
            <w:shd w:val="clear" w:color="auto" w:fill="FF99CC"/>
          </w:tcPr>
          <w:p w14:paraId="473F73C4" w14:textId="77777777" w:rsidR="00627628" w:rsidRPr="00887FF6" w:rsidRDefault="00627628" w:rsidP="001F2627">
            <w:pPr>
              <w:ind w:left="2160" w:hanging="2160"/>
              <w:rPr>
                <w:rFonts w:ascii="Tahoma" w:hAnsi="Tahoma" w:cs="Tahoma"/>
                <w:b/>
                <w:iCs/>
                <w:sz w:val="16"/>
                <w:szCs w:val="16"/>
              </w:rPr>
            </w:pPr>
            <w:r w:rsidRPr="00887FF6">
              <w:rPr>
                <w:rFonts w:ascii="Tahoma" w:hAnsi="Tahoma" w:cs="Tahoma"/>
                <w:b/>
                <w:iCs/>
                <w:sz w:val="16"/>
                <w:szCs w:val="16"/>
              </w:rPr>
              <w:t xml:space="preserve">Cieľ 2.2 </w:t>
            </w:r>
            <w:r w:rsidRPr="00887FF6">
              <w:rPr>
                <w:rFonts w:ascii="Tahoma" w:hAnsi="Tahoma" w:cs="Tahoma"/>
                <w:b/>
                <w:iCs/>
                <w:sz w:val="16"/>
                <w:szCs w:val="16"/>
              </w:rPr>
              <w:tab/>
              <w:t>Zabezpečenie dopravného spojenia hromadnou autobusovou</w:t>
            </w:r>
            <w:r w:rsidR="00A04908" w:rsidRPr="00887FF6">
              <w:rPr>
                <w:rFonts w:ascii="Tahoma" w:hAnsi="Tahoma" w:cs="Tahoma"/>
                <w:b/>
                <w:iCs/>
                <w:sz w:val="16"/>
                <w:szCs w:val="16"/>
              </w:rPr>
              <w:t>,</w:t>
            </w:r>
            <w:r w:rsidRPr="00887FF6">
              <w:rPr>
                <w:rFonts w:ascii="Tahoma" w:hAnsi="Tahoma" w:cs="Tahoma"/>
                <w:b/>
                <w:iCs/>
                <w:sz w:val="16"/>
                <w:szCs w:val="16"/>
              </w:rPr>
              <w:t xml:space="preserve"> železničnou </w:t>
            </w:r>
            <w:r w:rsidR="00A04908" w:rsidRPr="00887FF6">
              <w:rPr>
                <w:rFonts w:ascii="Tahoma" w:hAnsi="Tahoma" w:cs="Tahoma"/>
                <w:b/>
                <w:iCs/>
                <w:sz w:val="16"/>
                <w:szCs w:val="16"/>
              </w:rPr>
              <w:t xml:space="preserve">a vodnou </w:t>
            </w:r>
            <w:r w:rsidRPr="00887FF6">
              <w:rPr>
                <w:rFonts w:ascii="Tahoma" w:hAnsi="Tahoma" w:cs="Tahoma"/>
                <w:b/>
                <w:iCs/>
                <w:sz w:val="16"/>
                <w:szCs w:val="16"/>
              </w:rPr>
              <w:t>dopravou.</w:t>
            </w:r>
          </w:p>
        </w:tc>
      </w:tr>
    </w:tbl>
    <w:p w14:paraId="5331BC10" w14:textId="77777777" w:rsidR="00627628" w:rsidRPr="00887FF6" w:rsidRDefault="00627628" w:rsidP="00627628">
      <w:pPr>
        <w:rPr>
          <w:rFonts w:ascii="Tahoma" w:hAnsi="Tahoma" w:cs="Tahoma"/>
          <w:szCs w:val="20"/>
        </w:rPr>
      </w:pPr>
    </w:p>
    <w:p w14:paraId="3608A43B" w14:textId="77777777" w:rsidR="00DE6A4F" w:rsidRPr="00887FF6" w:rsidRDefault="00DE6A4F" w:rsidP="00DE6A4F">
      <w:pPr>
        <w:rPr>
          <w:rFonts w:ascii="Tahoma" w:hAnsi="Tahoma" w:cs="Tahoma"/>
          <w:szCs w:val="20"/>
        </w:rPr>
      </w:pPr>
      <w:r w:rsidRPr="00887FF6">
        <w:rPr>
          <w:rFonts w:ascii="Tahoma" w:hAnsi="Tahoma" w:cs="Tahoma"/>
          <w:szCs w:val="20"/>
        </w:rPr>
        <w:t xml:space="preserve">Projekty </w:t>
      </w:r>
      <w:r w:rsidR="0095591C" w:rsidRPr="00887FF6">
        <w:rPr>
          <w:rFonts w:ascii="Tahoma" w:hAnsi="Tahoma" w:cs="Tahoma"/>
          <w:szCs w:val="20"/>
        </w:rPr>
        <w:t>podprogramu</w:t>
      </w:r>
      <w:r w:rsidRPr="00887FF6">
        <w:rPr>
          <w:rFonts w:ascii="Tahoma" w:hAnsi="Tahoma" w:cs="Tahoma"/>
          <w:szCs w:val="20"/>
        </w:rPr>
        <w:t>:</w:t>
      </w:r>
    </w:p>
    <w:p w14:paraId="04912CED" w14:textId="77777777" w:rsidR="00DE6A4F" w:rsidRPr="00887FF6" w:rsidRDefault="00DE6A4F" w:rsidP="00627628">
      <w:pPr>
        <w:rPr>
          <w:rFonts w:ascii="Tahoma" w:hAnsi="Tahoma" w:cs="Tahoma"/>
          <w:szCs w:val="20"/>
        </w:rPr>
      </w:pPr>
    </w:p>
    <w:tbl>
      <w:tblPr>
        <w:tblW w:w="0" w:type="auto"/>
        <w:tblInd w:w="108" w:type="dxa"/>
        <w:tblLook w:val="01E0" w:firstRow="1" w:lastRow="1" w:firstColumn="1" w:lastColumn="1" w:noHBand="0" w:noVBand="0"/>
      </w:tblPr>
      <w:tblGrid>
        <w:gridCol w:w="9024"/>
      </w:tblGrid>
      <w:tr w:rsidR="00627628" w:rsidRPr="00887FF6" w14:paraId="1C54EE24" w14:textId="77777777">
        <w:trPr>
          <w:trHeight w:val="369"/>
        </w:trPr>
        <w:tc>
          <w:tcPr>
            <w:tcW w:w="9024" w:type="dxa"/>
            <w:shd w:val="clear" w:color="auto" w:fill="auto"/>
          </w:tcPr>
          <w:p w14:paraId="50752A22" w14:textId="77777777" w:rsidR="00627628" w:rsidRPr="00887FF6" w:rsidRDefault="00627628" w:rsidP="001F2627">
            <w:pPr>
              <w:autoSpaceDE w:val="0"/>
              <w:autoSpaceDN w:val="0"/>
              <w:adjustRightInd w:val="0"/>
              <w:jc w:val="both"/>
              <w:rPr>
                <w:rFonts w:ascii="Tahoma" w:hAnsi="Tahoma" w:cs="Tahoma"/>
                <w:sz w:val="16"/>
                <w:szCs w:val="16"/>
              </w:rPr>
            </w:pPr>
          </w:p>
          <w:p w14:paraId="39DE305F" w14:textId="77777777" w:rsidR="005A13DC" w:rsidRPr="00887FF6" w:rsidRDefault="005A13DC" w:rsidP="00A04908">
            <w:pPr>
              <w:autoSpaceDE w:val="0"/>
              <w:autoSpaceDN w:val="0"/>
              <w:adjustRightInd w:val="0"/>
              <w:ind w:left="2171" w:hanging="1814"/>
              <w:jc w:val="both"/>
              <w:rPr>
                <w:rFonts w:ascii="Tahoma" w:hAnsi="Tahoma" w:cs="Tahoma"/>
                <w:b/>
                <w:bCs/>
                <w:sz w:val="16"/>
                <w:szCs w:val="16"/>
                <w:lang w:eastAsia="sk-SK"/>
              </w:rPr>
            </w:pPr>
            <w:r w:rsidRPr="00887FF6">
              <w:rPr>
                <w:rFonts w:ascii="Tahoma" w:hAnsi="Tahoma" w:cs="Tahoma"/>
                <w:b/>
                <w:sz w:val="16"/>
                <w:szCs w:val="16"/>
              </w:rPr>
              <w:t>Projekt 2.2.</w:t>
            </w:r>
            <w:r w:rsidR="00B46254" w:rsidRPr="00887FF6">
              <w:rPr>
                <w:rFonts w:ascii="Tahoma" w:hAnsi="Tahoma" w:cs="Tahoma"/>
                <w:b/>
                <w:sz w:val="16"/>
                <w:szCs w:val="16"/>
              </w:rPr>
              <w:t>1</w:t>
            </w:r>
            <w:r w:rsidRPr="00887FF6">
              <w:rPr>
                <w:rFonts w:ascii="Tahoma" w:hAnsi="Tahoma" w:cs="Tahoma"/>
                <w:b/>
                <w:sz w:val="16"/>
                <w:szCs w:val="16"/>
              </w:rPr>
              <w:tab/>
            </w:r>
            <w:r w:rsidR="008063C5" w:rsidRPr="00887FF6">
              <w:rPr>
                <w:rFonts w:ascii="Tahoma" w:hAnsi="Tahoma" w:cs="Tahoma"/>
                <w:b/>
                <w:sz w:val="16"/>
                <w:szCs w:val="16"/>
              </w:rPr>
              <w:t xml:space="preserve"> </w:t>
            </w:r>
            <w:r w:rsidRPr="00887FF6">
              <w:rPr>
                <w:rFonts w:ascii="Tahoma" w:hAnsi="Tahoma" w:cs="Tahoma"/>
                <w:b/>
                <w:bCs/>
                <w:sz w:val="16"/>
                <w:szCs w:val="16"/>
                <w:lang w:eastAsia="sk-SK"/>
              </w:rPr>
              <w:t>Rekonštrukcia</w:t>
            </w:r>
            <w:r w:rsidR="00BD266C" w:rsidRPr="00887FF6">
              <w:rPr>
                <w:rFonts w:ascii="Tahoma" w:hAnsi="Tahoma" w:cs="Tahoma"/>
                <w:b/>
                <w:bCs/>
                <w:sz w:val="16"/>
                <w:szCs w:val="16"/>
                <w:lang w:eastAsia="sk-SK"/>
              </w:rPr>
              <w:t xml:space="preserve"> a dostavba</w:t>
            </w:r>
            <w:r w:rsidR="002E483A" w:rsidRPr="00887FF6">
              <w:rPr>
                <w:rFonts w:ascii="Tahoma" w:hAnsi="Tahoma" w:cs="Tahoma"/>
                <w:b/>
                <w:bCs/>
                <w:sz w:val="16"/>
                <w:szCs w:val="16"/>
                <w:lang w:eastAsia="sk-SK"/>
              </w:rPr>
              <w:t xml:space="preserve"> </w:t>
            </w:r>
            <w:r w:rsidRPr="00887FF6">
              <w:rPr>
                <w:rFonts w:ascii="Tahoma" w:hAnsi="Tahoma" w:cs="Tahoma"/>
                <w:b/>
                <w:bCs/>
                <w:sz w:val="16"/>
                <w:szCs w:val="16"/>
                <w:lang w:eastAsia="sk-SK"/>
              </w:rPr>
              <w:t>zastávok SAD</w:t>
            </w:r>
            <w:r w:rsidR="001C0EE2" w:rsidRPr="00887FF6">
              <w:rPr>
                <w:rFonts w:ascii="Tahoma" w:hAnsi="Tahoma" w:cs="Tahoma"/>
                <w:b/>
                <w:bCs/>
                <w:sz w:val="16"/>
                <w:szCs w:val="16"/>
                <w:lang w:eastAsia="sk-SK"/>
              </w:rPr>
              <w:t xml:space="preserve"> v obci </w:t>
            </w:r>
            <w:r w:rsidR="005E5BC1" w:rsidRPr="00887FF6">
              <w:rPr>
                <w:rFonts w:ascii="Tahoma" w:hAnsi="Tahoma" w:cs="Tahoma"/>
                <w:b/>
                <w:bCs/>
                <w:sz w:val="16"/>
                <w:szCs w:val="16"/>
                <w:lang w:eastAsia="sk-SK"/>
              </w:rPr>
              <w:t>Nedožery-Brezany</w:t>
            </w:r>
            <w:r w:rsidRPr="00887FF6">
              <w:rPr>
                <w:rFonts w:ascii="Tahoma" w:hAnsi="Tahoma" w:cs="Tahoma"/>
                <w:b/>
                <w:bCs/>
                <w:sz w:val="16"/>
                <w:szCs w:val="16"/>
                <w:lang w:eastAsia="sk-SK"/>
              </w:rPr>
              <w:t>.</w:t>
            </w:r>
          </w:p>
          <w:p w14:paraId="1BF27412" w14:textId="77777777" w:rsidR="005A13DC" w:rsidRPr="00887FF6" w:rsidRDefault="005A13DC" w:rsidP="001F2627">
            <w:pPr>
              <w:autoSpaceDE w:val="0"/>
              <w:autoSpaceDN w:val="0"/>
              <w:adjustRightInd w:val="0"/>
              <w:ind w:left="720"/>
              <w:jc w:val="both"/>
              <w:rPr>
                <w:rFonts w:ascii="Tahoma" w:hAnsi="Tahoma" w:cs="Tahoma"/>
                <w:sz w:val="16"/>
                <w:szCs w:val="16"/>
              </w:rPr>
            </w:pPr>
            <w:r w:rsidRPr="00887FF6">
              <w:rPr>
                <w:rFonts w:ascii="Tahoma" w:hAnsi="Tahoma" w:cs="Tahoma"/>
                <w:bCs/>
                <w:sz w:val="16"/>
                <w:szCs w:val="16"/>
                <w:lang w:eastAsia="sk-SK"/>
              </w:rPr>
              <w:t>Aktivity</w:t>
            </w:r>
            <w:r w:rsidRPr="00887FF6">
              <w:rPr>
                <w:rFonts w:ascii="Tahoma" w:hAnsi="Tahoma" w:cs="Tahoma"/>
                <w:bCs/>
                <w:sz w:val="16"/>
                <w:szCs w:val="16"/>
                <w:lang w:eastAsia="sk-SK"/>
              </w:rPr>
              <w:tab/>
            </w:r>
            <w:r w:rsidRPr="00887FF6">
              <w:rPr>
                <w:rFonts w:ascii="Tahoma" w:hAnsi="Tahoma" w:cs="Tahoma"/>
                <w:bCs/>
                <w:sz w:val="16"/>
                <w:szCs w:val="16"/>
                <w:lang w:eastAsia="sk-SK"/>
              </w:rPr>
              <w:tab/>
              <w:t xml:space="preserve"> </w:t>
            </w:r>
            <w:r w:rsidRPr="00887FF6">
              <w:rPr>
                <w:rFonts w:ascii="Tahoma" w:hAnsi="Tahoma" w:cs="Tahoma"/>
                <w:sz w:val="16"/>
                <w:szCs w:val="16"/>
              </w:rPr>
              <w:t>Vypracovanie technickej dokumentácie.</w:t>
            </w:r>
          </w:p>
          <w:p w14:paraId="3F5B9BEC" w14:textId="77777777" w:rsidR="00A04908" w:rsidRPr="00887FF6" w:rsidRDefault="00A04908" w:rsidP="001F2627">
            <w:pPr>
              <w:autoSpaceDE w:val="0"/>
              <w:autoSpaceDN w:val="0"/>
              <w:adjustRightInd w:val="0"/>
              <w:ind w:left="720"/>
              <w:jc w:val="both"/>
              <w:rPr>
                <w:rFonts w:ascii="Tahoma" w:hAnsi="Tahoma" w:cs="Tahoma"/>
                <w:sz w:val="16"/>
                <w:szCs w:val="16"/>
              </w:rPr>
            </w:pPr>
            <w:r w:rsidRPr="00887FF6">
              <w:rPr>
                <w:rFonts w:ascii="Tahoma" w:hAnsi="Tahoma" w:cs="Tahoma"/>
                <w:sz w:val="16"/>
                <w:szCs w:val="16"/>
              </w:rPr>
              <w:t xml:space="preserve">                              Rekonštrukcia zastávok SAD.</w:t>
            </w:r>
          </w:p>
          <w:p w14:paraId="38798E38" w14:textId="77777777" w:rsidR="005A13DC" w:rsidRPr="00887FF6" w:rsidRDefault="005A13DC" w:rsidP="001F2627">
            <w:pPr>
              <w:autoSpaceDE w:val="0"/>
              <w:autoSpaceDN w:val="0"/>
              <w:adjustRightInd w:val="0"/>
              <w:ind w:left="2232" w:hanging="2232"/>
              <w:jc w:val="both"/>
              <w:rPr>
                <w:rFonts w:ascii="Tahoma" w:hAnsi="Tahoma" w:cs="Tahoma"/>
                <w:sz w:val="16"/>
                <w:szCs w:val="16"/>
              </w:rPr>
            </w:pPr>
            <w:r w:rsidRPr="00887FF6">
              <w:rPr>
                <w:rFonts w:ascii="Tahoma" w:hAnsi="Tahoma" w:cs="Tahoma"/>
                <w:sz w:val="16"/>
                <w:szCs w:val="16"/>
              </w:rPr>
              <w:t xml:space="preserve">                             </w:t>
            </w:r>
            <w:r w:rsidRPr="00887FF6">
              <w:rPr>
                <w:rFonts w:ascii="Tahoma" w:hAnsi="Tahoma" w:cs="Tahoma"/>
                <w:sz w:val="16"/>
                <w:szCs w:val="16"/>
              </w:rPr>
              <w:tab/>
            </w:r>
            <w:r w:rsidR="00BD266C" w:rsidRPr="00887FF6">
              <w:rPr>
                <w:rFonts w:ascii="Tahoma" w:hAnsi="Tahoma" w:cs="Tahoma"/>
                <w:sz w:val="16"/>
                <w:szCs w:val="16"/>
              </w:rPr>
              <w:t>Výstavba zastávok SAD v koncových častiach obce.</w:t>
            </w:r>
          </w:p>
          <w:p w14:paraId="2A51B9E2" w14:textId="77777777" w:rsidR="00BD266C" w:rsidRPr="00887FF6" w:rsidRDefault="00BD266C" w:rsidP="001F2627">
            <w:pPr>
              <w:autoSpaceDE w:val="0"/>
              <w:autoSpaceDN w:val="0"/>
              <w:adjustRightInd w:val="0"/>
              <w:ind w:left="2232" w:hanging="2232"/>
              <w:jc w:val="both"/>
              <w:rPr>
                <w:rFonts w:ascii="Tahoma" w:hAnsi="Tahoma" w:cs="Tahoma"/>
                <w:sz w:val="16"/>
                <w:szCs w:val="16"/>
              </w:rPr>
            </w:pPr>
          </w:p>
        </w:tc>
      </w:tr>
    </w:tbl>
    <w:p w14:paraId="0140A928" w14:textId="77777777" w:rsidR="00627628" w:rsidRPr="00887FF6" w:rsidRDefault="00627628" w:rsidP="00627628">
      <w:pPr>
        <w:rPr>
          <w:rFonts w:ascii="Tahoma" w:hAnsi="Tahoma" w:cs="Tahoma"/>
          <w:szCs w:val="20"/>
        </w:rPr>
      </w:pPr>
    </w:p>
    <w:p w14:paraId="28A62159" w14:textId="77777777" w:rsidR="00627628" w:rsidRPr="00887FF6" w:rsidRDefault="00EA465A" w:rsidP="00627628">
      <w:pPr>
        <w:pStyle w:val="Nadpis2"/>
        <w:numPr>
          <w:ilvl w:val="0"/>
          <w:numId w:val="0"/>
        </w:numPr>
        <w:rPr>
          <w:rFonts w:ascii="Tahoma" w:hAnsi="Tahoma"/>
          <w:bCs w:val="0"/>
        </w:rPr>
      </w:pPr>
      <w:bookmarkStart w:id="329" w:name="_Toc431471697"/>
      <w:r w:rsidRPr="00887FF6">
        <w:rPr>
          <w:rFonts w:ascii="Tahoma" w:hAnsi="Tahoma"/>
          <w:bCs w:val="0"/>
        </w:rPr>
        <w:t>5</w:t>
      </w:r>
      <w:r w:rsidR="00627628" w:rsidRPr="00887FF6">
        <w:rPr>
          <w:rFonts w:ascii="Tahoma" w:hAnsi="Tahoma"/>
          <w:bCs w:val="0"/>
        </w:rPr>
        <w:t>.3  Program 3. Technická infraštruktúra</w:t>
      </w:r>
      <w:bookmarkEnd w:id="329"/>
    </w:p>
    <w:p w14:paraId="085A278E" w14:textId="77777777" w:rsidR="00627628" w:rsidRPr="00887FF6" w:rsidRDefault="00627628" w:rsidP="00627628">
      <w:pPr>
        <w:rPr>
          <w:rFonts w:ascii="Tahoma" w:hAnsi="Tahoma" w:cs="Tahoma"/>
          <w:szCs w:val="20"/>
        </w:rPr>
      </w:pPr>
    </w:p>
    <w:p w14:paraId="05AC37DC" w14:textId="77777777" w:rsidR="00627628" w:rsidRPr="00887FF6" w:rsidRDefault="00627628" w:rsidP="00627628">
      <w:pPr>
        <w:ind w:left="851" w:hanging="851"/>
        <w:rPr>
          <w:rFonts w:ascii="Tahoma" w:hAnsi="Tahoma" w:cs="Tahoma"/>
          <w:b/>
          <w:bCs/>
          <w:szCs w:val="20"/>
        </w:rPr>
      </w:pPr>
      <w:r w:rsidRPr="00887FF6">
        <w:rPr>
          <w:rFonts w:ascii="Tahoma" w:hAnsi="Tahoma" w:cs="Tahoma"/>
          <w:b/>
          <w:bCs/>
          <w:szCs w:val="20"/>
        </w:rPr>
        <w:t xml:space="preserve">Strategický zámer  </w:t>
      </w:r>
    </w:p>
    <w:p w14:paraId="3AE7B6C5" w14:textId="77777777" w:rsidR="00627628" w:rsidRPr="00887FF6" w:rsidRDefault="00627628" w:rsidP="00627628">
      <w:pPr>
        <w:pStyle w:val="Zkladntext"/>
        <w:rPr>
          <w:rFonts w:ascii="Tahoma" w:hAnsi="Tahoma" w:cs="Tahoma"/>
          <w:szCs w:val="20"/>
        </w:rPr>
      </w:pPr>
      <w:r w:rsidRPr="00887FF6">
        <w:rPr>
          <w:rFonts w:ascii="Tahoma" w:hAnsi="Tahoma" w:cs="Tahoma"/>
          <w:szCs w:val="20"/>
        </w:rPr>
        <w:t xml:space="preserve">Rozvoj komplexnej infraštruktúry podporujúcej rozvoj obce a zohľadňujúcej rast kvality života obyvateľov obce a životného prostredia. Rozvoj infraštruktúry bude smerovať hlavne k jej rozšíreniu na potenciálne priemyselné zóny v obci, IBV, ako aj na rekonštrukciu súčasnej infraštruktúry - vodovodnej, elektrickej, komunikačnej. </w:t>
      </w:r>
    </w:p>
    <w:p w14:paraId="665B7C78" w14:textId="77777777" w:rsidR="00627628" w:rsidRPr="00887FF6" w:rsidRDefault="00627628" w:rsidP="00627628">
      <w:pPr>
        <w:rPr>
          <w:rFonts w:ascii="Tahoma" w:hAnsi="Tahoma" w:cs="Tahoma"/>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99CC"/>
        <w:tblLook w:val="01E0" w:firstRow="1" w:lastRow="1" w:firstColumn="1" w:lastColumn="1" w:noHBand="0" w:noVBand="0"/>
      </w:tblPr>
      <w:tblGrid>
        <w:gridCol w:w="9024"/>
      </w:tblGrid>
      <w:tr w:rsidR="00627628" w:rsidRPr="00887FF6" w14:paraId="75690FD4" w14:textId="77777777">
        <w:trPr>
          <w:trHeight w:val="54"/>
        </w:trPr>
        <w:tc>
          <w:tcPr>
            <w:tcW w:w="9024" w:type="dxa"/>
            <w:shd w:val="clear" w:color="auto" w:fill="FF99CC"/>
          </w:tcPr>
          <w:p w14:paraId="5EC2E21B" w14:textId="77777777" w:rsidR="00627628" w:rsidRPr="00887FF6" w:rsidRDefault="00627628" w:rsidP="001F2627">
            <w:pPr>
              <w:jc w:val="both"/>
              <w:rPr>
                <w:rFonts w:ascii="Tahoma" w:hAnsi="Tahoma" w:cs="Tahoma"/>
                <w:b/>
                <w:iCs/>
                <w:sz w:val="16"/>
                <w:szCs w:val="16"/>
              </w:rPr>
            </w:pPr>
            <w:r w:rsidRPr="00887FF6">
              <w:rPr>
                <w:rFonts w:ascii="Tahoma" w:hAnsi="Tahoma" w:cs="Tahoma"/>
                <w:b/>
                <w:iCs/>
                <w:sz w:val="16"/>
                <w:szCs w:val="16"/>
              </w:rPr>
              <w:t xml:space="preserve">Cieľ 3 </w:t>
            </w:r>
            <w:r w:rsidRPr="00887FF6">
              <w:rPr>
                <w:rFonts w:ascii="Tahoma" w:hAnsi="Tahoma" w:cs="Tahoma"/>
                <w:b/>
                <w:iCs/>
                <w:sz w:val="16"/>
                <w:szCs w:val="16"/>
              </w:rPr>
              <w:tab/>
            </w:r>
            <w:r w:rsidRPr="00887FF6">
              <w:rPr>
                <w:rFonts w:ascii="Tahoma" w:hAnsi="Tahoma" w:cs="Tahoma"/>
                <w:b/>
                <w:iCs/>
                <w:sz w:val="16"/>
                <w:szCs w:val="16"/>
              </w:rPr>
              <w:tab/>
              <w:t xml:space="preserve">                Zabezpečiť rozvoj a rekonštrukciu technickej infraštruktúry v obci.</w:t>
            </w:r>
          </w:p>
        </w:tc>
      </w:tr>
    </w:tbl>
    <w:p w14:paraId="5A91390A" w14:textId="77777777" w:rsidR="00627628" w:rsidRPr="00887FF6" w:rsidRDefault="00627628" w:rsidP="00627628">
      <w:pPr>
        <w:rPr>
          <w:rFonts w:ascii="Tahoma" w:hAnsi="Tahoma" w:cs="Tahoma"/>
          <w:szCs w:val="20"/>
        </w:rPr>
      </w:pPr>
    </w:p>
    <w:p w14:paraId="10462CBF" w14:textId="77777777" w:rsidR="00627628" w:rsidRPr="00887FF6" w:rsidRDefault="00627628" w:rsidP="00627628">
      <w:pPr>
        <w:rPr>
          <w:rFonts w:ascii="Tahoma" w:hAnsi="Tahoma" w:cs="Tahoma"/>
          <w:szCs w:val="20"/>
        </w:rPr>
      </w:pPr>
      <w:r w:rsidRPr="00887FF6">
        <w:rPr>
          <w:rFonts w:ascii="Tahoma" w:hAnsi="Tahoma" w:cs="Tahoma"/>
          <w:szCs w:val="20"/>
        </w:rPr>
        <w:t xml:space="preserve">Projekty </w:t>
      </w:r>
      <w:r w:rsidR="0095591C" w:rsidRPr="00887FF6">
        <w:rPr>
          <w:rFonts w:ascii="Tahoma" w:hAnsi="Tahoma" w:cs="Tahoma"/>
          <w:szCs w:val="20"/>
        </w:rPr>
        <w:t>podprogramu</w:t>
      </w:r>
      <w:r w:rsidRPr="00887FF6">
        <w:rPr>
          <w:rFonts w:ascii="Tahoma" w:hAnsi="Tahoma" w:cs="Tahoma"/>
          <w:szCs w:val="20"/>
        </w:rPr>
        <w:t>:</w:t>
      </w:r>
    </w:p>
    <w:p w14:paraId="6F2F5561" w14:textId="77777777" w:rsidR="00627628" w:rsidRPr="00887FF6" w:rsidRDefault="00627628" w:rsidP="00627628">
      <w:pPr>
        <w:rPr>
          <w:rFonts w:ascii="Tahoma" w:hAnsi="Tahoma" w:cs="Tahoma"/>
          <w:szCs w:val="20"/>
        </w:rPr>
      </w:pPr>
    </w:p>
    <w:tbl>
      <w:tblPr>
        <w:tblW w:w="0" w:type="auto"/>
        <w:tblInd w:w="108" w:type="dxa"/>
        <w:tblLook w:val="01E0" w:firstRow="1" w:lastRow="1" w:firstColumn="1" w:lastColumn="1" w:noHBand="0" w:noVBand="0"/>
      </w:tblPr>
      <w:tblGrid>
        <w:gridCol w:w="9024"/>
      </w:tblGrid>
      <w:tr w:rsidR="00627628" w:rsidRPr="00887FF6" w14:paraId="1C560408" w14:textId="77777777">
        <w:trPr>
          <w:trHeight w:val="54"/>
        </w:trPr>
        <w:tc>
          <w:tcPr>
            <w:tcW w:w="9024" w:type="dxa"/>
            <w:shd w:val="clear" w:color="auto" w:fill="auto"/>
          </w:tcPr>
          <w:p w14:paraId="05EB5AB6" w14:textId="77777777" w:rsidR="008E53C4" w:rsidRPr="00887FF6" w:rsidRDefault="008E53C4" w:rsidP="001F2627">
            <w:pPr>
              <w:ind w:left="2160" w:hanging="1800"/>
              <w:jc w:val="both"/>
              <w:rPr>
                <w:rFonts w:ascii="Tahoma" w:hAnsi="Tahoma" w:cs="Tahoma"/>
                <w:b/>
                <w:sz w:val="16"/>
                <w:szCs w:val="16"/>
              </w:rPr>
            </w:pPr>
            <w:bookmarkStart w:id="330" w:name="OLE_LINK10"/>
          </w:p>
          <w:p w14:paraId="31039DF5" w14:textId="77777777" w:rsidR="00627628" w:rsidRPr="00887FF6" w:rsidRDefault="001701D7" w:rsidP="001F2627">
            <w:pPr>
              <w:ind w:left="2160" w:hanging="1800"/>
              <w:jc w:val="both"/>
              <w:rPr>
                <w:rFonts w:ascii="Tahoma" w:hAnsi="Tahoma" w:cs="Tahoma"/>
                <w:b/>
                <w:sz w:val="16"/>
                <w:szCs w:val="16"/>
              </w:rPr>
            </w:pPr>
            <w:r w:rsidRPr="00887FF6">
              <w:rPr>
                <w:rFonts w:ascii="Tahoma" w:hAnsi="Tahoma" w:cs="Tahoma"/>
                <w:b/>
                <w:sz w:val="16"/>
                <w:szCs w:val="16"/>
              </w:rPr>
              <w:t xml:space="preserve"> </w:t>
            </w:r>
            <w:r w:rsidR="00627628" w:rsidRPr="00887FF6">
              <w:rPr>
                <w:rFonts w:ascii="Tahoma" w:hAnsi="Tahoma" w:cs="Tahoma"/>
                <w:b/>
                <w:sz w:val="16"/>
                <w:szCs w:val="16"/>
              </w:rPr>
              <w:t xml:space="preserve">Projekt 3.1  </w:t>
            </w:r>
            <w:r w:rsidR="00627628" w:rsidRPr="00887FF6">
              <w:rPr>
                <w:rFonts w:ascii="Tahoma" w:hAnsi="Tahoma" w:cs="Tahoma"/>
                <w:b/>
                <w:sz w:val="16"/>
                <w:szCs w:val="16"/>
              </w:rPr>
              <w:tab/>
              <w:t>Výstavba inžinierskych sietí v nových lokalitách IBV</w:t>
            </w:r>
            <w:r w:rsidR="00FE510B" w:rsidRPr="00887FF6">
              <w:rPr>
                <w:rFonts w:ascii="Tahoma" w:hAnsi="Tahoma" w:cs="Tahoma"/>
                <w:b/>
                <w:sz w:val="16"/>
                <w:szCs w:val="16"/>
              </w:rPr>
              <w:t xml:space="preserve"> a HVB</w:t>
            </w:r>
            <w:r w:rsidR="00627628" w:rsidRPr="00887FF6">
              <w:rPr>
                <w:rFonts w:ascii="Tahoma" w:hAnsi="Tahoma" w:cs="Tahoma"/>
                <w:b/>
                <w:sz w:val="16"/>
                <w:szCs w:val="16"/>
              </w:rPr>
              <w:t>.</w:t>
            </w:r>
          </w:p>
          <w:p w14:paraId="72CF8F6D" w14:textId="77777777" w:rsidR="00627628" w:rsidRPr="00887FF6" w:rsidRDefault="00627628" w:rsidP="001F2627">
            <w:pPr>
              <w:ind w:left="2160" w:hanging="1548"/>
              <w:jc w:val="both"/>
              <w:rPr>
                <w:rFonts w:ascii="Tahoma" w:hAnsi="Tahoma" w:cs="Tahoma"/>
                <w:sz w:val="16"/>
                <w:szCs w:val="16"/>
              </w:rPr>
            </w:pPr>
            <w:r w:rsidRPr="00887FF6">
              <w:rPr>
                <w:rFonts w:ascii="Tahoma" w:hAnsi="Tahoma" w:cs="Tahoma"/>
                <w:sz w:val="16"/>
                <w:szCs w:val="16"/>
              </w:rPr>
              <w:t xml:space="preserve">  Aktivity</w:t>
            </w:r>
            <w:r w:rsidRPr="00887FF6">
              <w:rPr>
                <w:rFonts w:ascii="Tahoma" w:hAnsi="Tahoma" w:cs="Tahoma"/>
                <w:sz w:val="16"/>
                <w:szCs w:val="16"/>
              </w:rPr>
              <w:tab/>
            </w:r>
            <w:bookmarkStart w:id="331" w:name="OLE_LINK60"/>
            <w:r w:rsidRPr="00887FF6">
              <w:rPr>
                <w:rFonts w:ascii="Tahoma" w:hAnsi="Tahoma" w:cs="Tahoma"/>
                <w:sz w:val="16"/>
                <w:szCs w:val="16"/>
              </w:rPr>
              <w:t>Vypracovanie technickej dokumentácie.</w:t>
            </w:r>
          </w:p>
          <w:p w14:paraId="1FBE371F" w14:textId="77777777" w:rsidR="00FE510B" w:rsidRPr="00887FF6" w:rsidRDefault="005A13DC" w:rsidP="00FE510B">
            <w:pPr>
              <w:ind w:left="2160" w:hanging="1548"/>
              <w:jc w:val="both"/>
              <w:rPr>
                <w:rFonts w:ascii="Tahoma" w:hAnsi="Tahoma" w:cs="Tahoma"/>
                <w:sz w:val="16"/>
                <w:szCs w:val="16"/>
              </w:rPr>
            </w:pPr>
            <w:r w:rsidRPr="00887FF6">
              <w:rPr>
                <w:rFonts w:ascii="Tahoma" w:hAnsi="Tahoma" w:cs="Tahoma"/>
                <w:sz w:val="16"/>
                <w:szCs w:val="16"/>
              </w:rPr>
              <w:t xml:space="preserve">                               </w:t>
            </w:r>
            <w:bookmarkStart w:id="332" w:name="OLE_LINK58"/>
            <w:r w:rsidR="00FE510B" w:rsidRPr="00887FF6">
              <w:rPr>
                <w:rFonts w:ascii="Tahoma" w:hAnsi="Tahoma" w:cs="Tahoma"/>
                <w:sz w:val="16"/>
                <w:szCs w:val="16"/>
              </w:rPr>
              <w:t xml:space="preserve">Príprava pozemkov pre IBV na ul. Tomáša Hromadu. </w:t>
            </w:r>
          </w:p>
          <w:p w14:paraId="5F5550BD" w14:textId="77777777" w:rsidR="00FE510B" w:rsidRPr="00887FF6" w:rsidRDefault="00FE510B" w:rsidP="00FE510B">
            <w:pPr>
              <w:ind w:left="2160" w:hanging="1548"/>
              <w:jc w:val="both"/>
              <w:rPr>
                <w:rFonts w:ascii="Tahoma" w:hAnsi="Tahoma" w:cs="Tahoma"/>
                <w:sz w:val="16"/>
                <w:szCs w:val="16"/>
              </w:rPr>
            </w:pPr>
            <w:r w:rsidRPr="00887FF6">
              <w:rPr>
                <w:rFonts w:ascii="Tahoma" w:hAnsi="Tahoma" w:cs="Tahoma"/>
                <w:sz w:val="16"/>
                <w:szCs w:val="16"/>
              </w:rPr>
              <w:t xml:space="preserve">                               Príprava pozemkov pre rozšírenie HVB na ul. Družby.</w:t>
            </w:r>
          </w:p>
          <w:p w14:paraId="67075081" w14:textId="77777777" w:rsidR="00B46254" w:rsidRPr="00887FF6" w:rsidRDefault="00FE510B" w:rsidP="00FE510B">
            <w:pPr>
              <w:ind w:left="2160" w:hanging="1548"/>
              <w:jc w:val="both"/>
              <w:rPr>
                <w:rFonts w:ascii="Tahoma" w:hAnsi="Tahoma" w:cs="Tahoma"/>
                <w:sz w:val="16"/>
                <w:szCs w:val="16"/>
              </w:rPr>
            </w:pPr>
            <w:r w:rsidRPr="00887FF6">
              <w:rPr>
                <w:rFonts w:ascii="Tahoma" w:hAnsi="Tahoma" w:cs="Tahoma"/>
                <w:sz w:val="16"/>
                <w:szCs w:val="16"/>
              </w:rPr>
              <w:t xml:space="preserve">                               Príprava pozemkov pre rozšírenie HVB na ul. Komenského. </w:t>
            </w:r>
            <w:bookmarkEnd w:id="331"/>
          </w:p>
          <w:bookmarkEnd w:id="332"/>
          <w:p w14:paraId="1EA849A5" w14:textId="77777777" w:rsidR="00FE510B" w:rsidRPr="00887FF6" w:rsidRDefault="00FE510B" w:rsidP="00FE510B">
            <w:pPr>
              <w:ind w:left="2160" w:hanging="1548"/>
              <w:jc w:val="both"/>
              <w:rPr>
                <w:rFonts w:ascii="Tahoma" w:hAnsi="Tahoma" w:cs="Tahoma"/>
                <w:sz w:val="16"/>
                <w:szCs w:val="16"/>
              </w:rPr>
            </w:pPr>
          </w:p>
          <w:p w14:paraId="391DFE2E" w14:textId="77777777" w:rsidR="008063C5" w:rsidRPr="00887FF6" w:rsidRDefault="00FE510B" w:rsidP="00FE510B">
            <w:pPr>
              <w:jc w:val="both"/>
              <w:rPr>
                <w:rFonts w:ascii="Tahoma" w:hAnsi="Tahoma" w:cs="Tahoma"/>
                <w:b/>
                <w:sz w:val="16"/>
                <w:szCs w:val="16"/>
              </w:rPr>
            </w:pPr>
            <w:r w:rsidRPr="00887FF6">
              <w:rPr>
                <w:rFonts w:ascii="Tahoma" w:hAnsi="Tahoma" w:cs="Tahoma"/>
                <w:b/>
                <w:sz w:val="16"/>
                <w:szCs w:val="16"/>
              </w:rPr>
              <w:t xml:space="preserve">       </w:t>
            </w:r>
            <w:r w:rsidR="00627628" w:rsidRPr="00887FF6">
              <w:rPr>
                <w:rFonts w:ascii="Tahoma" w:hAnsi="Tahoma" w:cs="Tahoma"/>
                <w:b/>
                <w:sz w:val="16"/>
                <w:szCs w:val="16"/>
              </w:rPr>
              <w:t xml:space="preserve"> Projekt 3.2</w:t>
            </w:r>
            <w:r w:rsidRPr="00887FF6">
              <w:rPr>
                <w:rFonts w:ascii="Tahoma" w:hAnsi="Tahoma" w:cs="Tahoma"/>
                <w:b/>
                <w:sz w:val="16"/>
                <w:szCs w:val="16"/>
              </w:rPr>
              <w:t xml:space="preserve">      </w:t>
            </w:r>
            <w:r w:rsidR="00627628" w:rsidRPr="00887FF6">
              <w:rPr>
                <w:rFonts w:ascii="Tahoma" w:hAnsi="Tahoma" w:cs="Tahoma"/>
                <w:b/>
                <w:sz w:val="16"/>
                <w:szCs w:val="16"/>
              </w:rPr>
              <w:t xml:space="preserve"> </w:t>
            </w:r>
            <w:r w:rsidR="00627628" w:rsidRPr="00887FF6">
              <w:rPr>
                <w:rFonts w:ascii="Tahoma" w:hAnsi="Tahoma" w:cs="Tahoma"/>
                <w:b/>
                <w:sz w:val="16"/>
                <w:szCs w:val="16"/>
              </w:rPr>
              <w:tab/>
            </w:r>
            <w:r w:rsidRPr="00887FF6">
              <w:rPr>
                <w:rFonts w:ascii="Tahoma" w:hAnsi="Tahoma" w:cs="Tahoma"/>
                <w:b/>
                <w:sz w:val="16"/>
                <w:szCs w:val="16"/>
              </w:rPr>
              <w:t>Rekonštrukcia rozvodnej siete plynu</w:t>
            </w:r>
            <w:r w:rsidR="008063C5" w:rsidRPr="00887FF6">
              <w:rPr>
                <w:rFonts w:ascii="Tahoma" w:hAnsi="Tahoma" w:cs="Tahoma"/>
                <w:b/>
                <w:sz w:val="16"/>
                <w:szCs w:val="16"/>
              </w:rPr>
              <w:t>.</w:t>
            </w:r>
          </w:p>
          <w:p w14:paraId="4EAD103D" w14:textId="77777777" w:rsidR="00162D5F" w:rsidRPr="00887FF6" w:rsidRDefault="00627628" w:rsidP="001F2627">
            <w:pPr>
              <w:ind w:left="2160" w:hanging="1548"/>
              <w:jc w:val="both"/>
              <w:rPr>
                <w:rFonts w:ascii="Tahoma" w:hAnsi="Tahoma" w:cs="Tahoma"/>
                <w:sz w:val="16"/>
                <w:szCs w:val="16"/>
              </w:rPr>
            </w:pPr>
            <w:r w:rsidRPr="00887FF6">
              <w:rPr>
                <w:rFonts w:ascii="Tahoma" w:hAnsi="Tahoma" w:cs="Tahoma"/>
                <w:sz w:val="16"/>
                <w:szCs w:val="16"/>
              </w:rPr>
              <w:t>Aktivity</w:t>
            </w:r>
            <w:r w:rsidRPr="00887FF6">
              <w:rPr>
                <w:rFonts w:ascii="Tahoma" w:hAnsi="Tahoma" w:cs="Tahoma"/>
                <w:sz w:val="16"/>
                <w:szCs w:val="16"/>
              </w:rPr>
              <w:tab/>
            </w:r>
            <w:bookmarkStart w:id="333" w:name="OLE_LINK62"/>
            <w:r w:rsidR="00162D5F" w:rsidRPr="00887FF6">
              <w:rPr>
                <w:rFonts w:ascii="Tahoma" w:hAnsi="Tahoma" w:cs="Tahoma"/>
                <w:sz w:val="16"/>
                <w:szCs w:val="16"/>
              </w:rPr>
              <w:t>Vypracovanie technickej dokumentácie.</w:t>
            </w:r>
          </w:p>
          <w:p w14:paraId="6054D2B8" w14:textId="77777777" w:rsidR="00FE510B" w:rsidRPr="00887FF6" w:rsidRDefault="00162D5F" w:rsidP="00FE510B">
            <w:pPr>
              <w:ind w:left="2160" w:hanging="1440"/>
              <w:jc w:val="both"/>
              <w:rPr>
                <w:rFonts w:ascii="Tahoma" w:hAnsi="Tahoma" w:cs="Tahoma"/>
                <w:sz w:val="16"/>
                <w:szCs w:val="16"/>
              </w:rPr>
            </w:pPr>
            <w:r w:rsidRPr="00887FF6">
              <w:rPr>
                <w:rFonts w:ascii="Tahoma" w:hAnsi="Tahoma" w:cs="Tahoma"/>
                <w:sz w:val="16"/>
                <w:szCs w:val="16"/>
              </w:rPr>
              <w:t xml:space="preserve">                             </w:t>
            </w:r>
            <w:r w:rsidR="00FE510B" w:rsidRPr="00887FF6">
              <w:rPr>
                <w:rFonts w:ascii="Tahoma" w:hAnsi="Tahoma" w:cs="Tahoma"/>
                <w:sz w:val="16"/>
                <w:szCs w:val="16"/>
              </w:rPr>
              <w:t>Rekonštrukcia rozvodnej siete plynu na Partizánskej ul.</w:t>
            </w:r>
          </w:p>
          <w:p w14:paraId="3124BF87" w14:textId="77777777" w:rsidR="00FE510B" w:rsidRPr="00887FF6" w:rsidRDefault="00FE510B" w:rsidP="00FE510B">
            <w:pPr>
              <w:ind w:left="2160" w:hanging="1440"/>
              <w:jc w:val="both"/>
              <w:rPr>
                <w:rFonts w:ascii="Tahoma" w:hAnsi="Tahoma" w:cs="Tahoma"/>
                <w:sz w:val="16"/>
                <w:szCs w:val="16"/>
              </w:rPr>
            </w:pPr>
            <w:r w:rsidRPr="00887FF6">
              <w:rPr>
                <w:rFonts w:ascii="Tahoma" w:hAnsi="Tahoma" w:cs="Tahoma"/>
                <w:sz w:val="16"/>
                <w:szCs w:val="16"/>
              </w:rPr>
              <w:t xml:space="preserve">                             Rekonštrukcia rozvodnej siete plynu na ul. Kopaničky. </w:t>
            </w:r>
          </w:p>
          <w:p w14:paraId="69D459FC" w14:textId="77777777" w:rsidR="00162D5F" w:rsidRPr="00887FF6" w:rsidRDefault="00FE510B" w:rsidP="00FE510B">
            <w:pPr>
              <w:ind w:left="2160" w:hanging="1440"/>
              <w:jc w:val="both"/>
              <w:rPr>
                <w:rFonts w:ascii="Tahoma" w:hAnsi="Tahoma" w:cs="Tahoma"/>
                <w:sz w:val="16"/>
                <w:szCs w:val="16"/>
              </w:rPr>
            </w:pPr>
            <w:r w:rsidRPr="00887FF6">
              <w:rPr>
                <w:rFonts w:ascii="Tahoma" w:hAnsi="Tahoma" w:cs="Tahoma"/>
                <w:sz w:val="16"/>
                <w:szCs w:val="16"/>
              </w:rPr>
              <w:t xml:space="preserve">                             Rekonštrukcia rozvodnej siete plynu na Žiarskej ulici.</w:t>
            </w:r>
          </w:p>
          <w:bookmarkEnd w:id="333"/>
          <w:p w14:paraId="128CFE61" w14:textId="77777777" w:rsidR="00627628" w:rsidRPr="00887FF6" w:rsidRDefault="00627628" w:rsidP="001F2627">
            <w:pPr>
              <w:pStyle w:val="Pta"/>
              <w:tabs>
                <w:tab w:val="left" w:pos="2160"/>
              </w:tabs>
              <w:ind w:left="2160" w:hanging="1440"/>
              <w:jc w:val="both"/>
              <w:rPr>
                <w:rFonts w:ascii="Tahoma" w:hAnsi="Tahoma" w:cs="Tahoma"/>
                <w:sz w:val="16"/>
                <w:szCs w:val="16"/>
                <w:lang w:val="sk-SK" w:eastAsia="en-US"/>
              </w:rPr>
            </w:pPr>
          </w:p>
          <w:p w14:paraId="46077CF2" w14:textId="77777777" w:rsidR="001D3170" w:rsidRPr="00887FF6" w:rsidRDefault="001D3170" w:rsidP="001F2627">
            <w:pPr>
              <w:jc w:val="both"/>
              <w:rPr>
                <w:rFonts w:ascii="Tahoma" w:hAnsi="Tahoma" w:cs="Tahoma"/>
                <w:b/>
                <w:sz w:val="16"/>
                <w:szCs w:val="16"/>
              </w:rPr>
            </w:pPr>
            <w:r w:rsidRPr="00887FF6">
              <w:rPr>
                <w:rFonts w:ascii="Tahoma" w:hAnsi="Tahoma" w:cs="Tahoma"/>
                <w:b/>
                <w:sz w:val="16"/>
                <w:szCs w:val="16"/>
              </w:rPr>
              <w:t xml:space="preserve">        </w:t>
            </w:r>
            <w:r w:rsidR="00627628" w:rsidRPr="00887FF6">
              <w:rPr>
                <w:rFonts w:ascii="Tahoma" w:hAnsi="Tahoma" w:cs="Tahoma"/>
                <w:b/>
                <w:sz w:val="16"/>
                <w:szCs w:val="16"/>
              </w:rPr>
              <w:t xml:space="preserve"> Projekt 3.3         </w:t>
            </w:r>
            <w:r w:rsidR="00627628" w:rsidRPr="00887FF6">
              <w:rPr>
                <w:rFonts w:ascii="Tahoma" w:hAnsi="Tahoma" w:cs="Tahoma"/>
                <w:b/>
                <w:sz w:val="16"/>
                <w:szCs w:val="16"/>
              </w:rPr>
              <w:tab/>
            </w:r>
            <w:r w:rsidR="00A04908" w:rsidRPr="00887FF6">
              <w:rPr>
                <w:rFonts w:ascii="Tahoma" w:hAnsi="Tahoma" w:cs="Tahoma"/>
                <w:b/>
                <w:sz w:val="16"/>
                <w:szCs w:val="16"/>
              </w:rPr>
              <w:t xml:space="preserve">Revitalizácia </w:t>
            </w:r>
            <w:r w:rsidR="00FE510B" w:rsidRPr="00887FF6">
              <w:rPr>
                <w:rFonts w:ascii="Tahoma" w:hAnsi="Tahoma" w:cs="Tahoma"/>
                <w:b/>
                <w:sz w:val="16"/>
                <w:szCs w:val="16"/>
              </w:rPr>
              <w:t xml:space="preserve">centrálnej </w:t>
            </w:r>
            <w:r w:rsidR="00A04908" w:rsidRPr="00887FF6">
              <w:rPr>
                <w:rFonts w:ascii="Tahoma" w:hAnsi="Tahoma" w:cs="Tahoma"/>
                <w:b/>
                <w:sz w:val="16"/>
                <w:szCs w:val="16"/>
              </w:rPr>
              <w:t xml:space="preserve">časti obce </w:t>
            </w:r>
            <w:r w:rsidR="005E5BC1" w:rsidRPr="00887FF6">
              <w:rPr>
                <w:rFonts w:ascii="Tahoma" w:hAnsi="Tahoma" w:cs="Tahoma"/>
                <w:b/>
                <w:sz w:val="16"/>
                <w:szCs w:val="16"/>
              </w:rPr>
              <w:t>Nedožery-Brezany</w:t>
            </w:r>
            <w:r w:rsidR="00A04908" w:rsidRPr="00887FF6">
              <w:rPr>
                <w:rFonts w:ascii="Tahoma" w:hAnsi="Tahoma" w:cs="Tahoma"/>
                <w:b/>
                <w:sz w:val="16"/>
                <w:szCs w:val="16"/>
              </w:rPr>
              <w:t>.</w:t>
            </w:r>
          </w:p>
          <w:p w14:paraId="2851221D" w14:textId="77777777" w:rsidR="00627628" w:rsidRPr="00887FF6" w:rsidRDefault="00627628" w:rsidP="001F2627">
            <w:pPr>
              <w:ind w:left="720"/>
              <w:jc w:val="both"/>
              <w:rPr>
                <w:rFonts w:ascii="Tahoma" w:hAnsi="Tahoma" w:cs="Tahoma"/>
                <w:sz w:val="16"/>
                <w:szCs w:val="16"/>
              </w:rPr>
            </w:pPr>
            <w:r w:rsidRPr="00887FF6">
              <w:rPr>
                <w:rFonts w:ascii="Tahoma" w:hAnsi="Tahoma" w:cs="Tahoma"/>
                <w:sz w:val="16"/>
                <w:szCs w:val="16"/>
              </w:rPr>
              <w:t>Aktivity</w:t>
            </w:r>
            <w:r w:rsidRPr="00887FF6">
              <w:rPr>
                <w:rFonts w:ascii="Tahoma" w:hAnsi="Tahoma" w:cs="Tahoma"/>
                <w:sz w:val="16"/>
                <w:szCs w:val="16"/>
              </w:rPr>
              <w:tab/>
            </w:r>
            <w:r w:rsidRPr="00887FF6">
              <w:rPr>
                <w:rFonts w:ascii="Tahoma" w:hAnsi="Tahoma" w:cs="Tahoma"/>
                <w:sz w:val="16"/>
                <w:szCs w:val="16"/>
              </w:rPr>
              <w:tab/>
              <w:t>Vypracovanie technickej dokumentácie.</w:t>
            </w:r>
          </w:p>
          <w:p w14:paraId="4B966FFA" w14:textId="77777777" w:rsidR="00627628" w:rsidRPr="00887FF6" w:rsidRDefault="002F7A83" w:rsidP="001F2627">
            <w:pPr>
              <w:ind w:left="1440" w:firstLine="720"/>
              <w:jc w:val="both"/>
              <w:rPr>
                <w:rFonts w:ascii="Tahoma" w:hAnsi="Tahoma" w:cs="Tahoma"/>
                <w:sz w:val="16"/>
                <w:szCs w:val="16"/>
              </w:rPr>
            </w:pPr>
            <w:r w:rsidRPr="00887FF6">
              <w:rPr>
                <w:rFonts w:ascii="Tahoma" w:hAnsi="Tahoma" w:cs="Tahoma"/>
                <w:sz w:val="16"/>
                <w:szCs w:val="16"/>
              </w:rPr>
              <w:t xml:space="preserve">Úprava verejných priestranstiev v centrálnej zóne obce </w:t>
            </w:r>
            <w:r w:rsidR="005E5BC1" w:rsidRPr="00887FF6">
              <w:rPr>
                <w:rFonts w:ascii="Tahoma" w:hAnsi="Tahoma" w:cs="Tahoma"/>
                <w:sz w:val="16"/>
                <w:szCs w:val="16"/>
              </w:rPr>
              <w:t>Nedožery-Brezany</w:t>
            </w:r>
            <w:r w:rsidR="00627628" w:rsidRPr="00887FF6">
              <w:rPr>
                <w:rFonts w:ascii="Tahoma" w:hAnsi="Tahoma" w:cs="Tahoma"/>
                <w:sz w:val="16"/>
                <w:szCs w:val="16"/>
              </w:rPr>
              <w:t>.</w:t>
            </w:r>
          </w:p>
          <w:p w14:paraId="6552A18F" w14:textId="77777777" w:rsidR="00627628" w:rsidRPr="00887FF6" w:rsidRDefault="00627628" w:rsidP="001F2627">
            <w:pPr>
              <w:ind w:left="2160" w:hanging="2160"/>
              <w:jc w:val="both"/>
              <w:rPr>
                <w:rFonts w:ascii="Tahoma" w:hAnsi="Tahoma" w:cs="Tahoma"/>
                <w:sz w:val="16"/>
                <w:szCs w:val="16"/>
              </w:rPr>
            </w:pPr>
            <w:r w:rsidRPr="00887FF6">
              <w:rPr>
                <w:rFonts w:ascii="Tahoma" w:hAnsi="Tahoma" w:cs="Tahoma"/>
                <w:sz w:val="16"/>
                <w:szCs w:val="16"/>
              </w:rPr>
              <w:t xml:space="preserve">       </w:t>
            </w:r>
          </w:p>
          <w:p w14:paraId="2E0CDFB0" w14:textId="77777777" w:rsidR="00627628" w:rsidRPr="00887FF6" w:rsidRDefault="00627628" w:rsidP="001F2627">
            <w:pPr>
              <w:jc w:val="both"/>
              <w:rPr>
                <w:rFonts w:ascii="Tahoma" w:hAnsi="Tahoma" w:cs="Tahoma"/>
                <w:b/>
                <w:sz w:val="16"/>
                <w:szCs w:val="16"/>
              </w:rPr>
            </w:pPr>
            <w:r w:rsidRPr="00887FF6">
              <w:rPr>
                <w:rFonts w:ascii="Tahoma" w:hAnsi="Tahoma" w:cs="Tahoma"/>
                <w:b/>
                <w:sz w:val="16"/>
                <w:szCs w:val="16"/>
              </w:rPr>
              <w:t xml:space="preserve">         Projekt 3.4     </w:t>
            </w:r>
            <w:r w:rsidRPr="00887FF6">
              <w:rPr>
                <w:rFonts w:ascii="Tahoma" w:hAnsi="Tahoma" w:cs="Tahoma"/>
                <w:b/>
                <w:sz w:val="16"/>
                <w:szCs w:val="16"/>
              </w:rPr>
              <w:tab/>
            </w:r>
            <w:r w:rsidR="00575215" w:rsidRPr="00887FF6">
              <w:rPr>
                <w:rFonts w:ascii="Tahoma" w:hAnsi="Tahoma" w:cs="Tahoma"/>
                <w:b/>
                <w:sz w:val="16"/>
                <w:szCs w:val="16"/>
              </w:rPr>
              <w:t>Rekonštrukcia rozhlasu.</w:t>
            </w:r>
          </w:p>
          <w:p w14:paraId="3EEE3CA1" w14:textId="77777777" w:rsidR="00627628" w:rsidRPr="00887FF6" w:rsidRDefault="00627628" w:rsidP="001F2627">
            <w:pPr>
              <w:ind w:left="2160" w:hanging="1440"/>
              <w:jc w:val="both"/>
              <w:rPr>
                <w:rFonts w:ascii="Tahoma" w:hAnsi="Tahoma" w:cs="Tahoma"/>
                <w:sz w:val="16"/>
                <w:szCs w:val="16"/>
              </w:rPr>
            </w:pPr>
            <w:r w:rsidRPr="00887FF6">
              <w:rPr>
                <w:rFonts w:ascii="Tahoma" w:hAnsi="Tahoma" w:cs="Tahoma"/>
                <w:sz w:val="16"/>
                <w:szCs w:val="16"/>
              </w:rPr>
              <w:t>Aktivity</w:t>
            </w:r>
            <w:r w:rsidRPr="00887FF6">
              <w:rPr>
                <w:rFonts w:ascii="Tahoma" w:hAnsi="Tahoma" w:cs="Tahoma"/>
                <w:sz w:val="16"/>
                <w:szCs w:val="16"/>
              </w:rPr>
              <w:tab/>
              <w:t xml:space="preserve">Spracovanie technickej dokumentácie. </w:t>
            </w:r>
          </w:p>
          <w:p w14:paraId="5498B039" w14:textId="77777777" w:rsidR="00627628" w:rsidRPr="00887FF6" w:rsidRDefault="00627628" w:rsidP="001F2627">
            <w:pPr>
              <w:ind w:left="2160" w:hanging="2160"/>
              <w:jc w:val="both"/>
              <w:rPr>
                <w:rFonts w:ascii="Tahoma" w:hAnsi="Tahoma" w:cs="Tahoma"/>
                <w:sz w:val="16"/>
                <w:szCs w:val="16"/>
              </w:rPr>
            </w:pPr>
            <w:r w:rsidRPr="00887FF6">
              <w:rPr>
                <w:rFonts w:ascii="Tahoma" w:hAnsi="Tahoma" w:cs="Tahoma"/>
                <w:sz w:val="16"/>
                <w:szCs w:val="16"/>
              </w:rPr>
              <w:tab/>
              <w:t>Výber dodávateľa – verejná súťaž.</w:t>
            </w:r>
          </w:p>
          <w:p w14:paraId="00AD5C58" w14:textId="77777777" w:rsidR="00627628" w:rsidRPr="00887FF6" w:rsidRDefault="00627628" w:rsidP="001F2627">
            <w:pPr>
              <w:ind w:left="2160" w:hanging="2160"/>
              <w:jc w:val="both"/>
              <w:rPr>
                <w:rFonts w:ascii="Tahoma" w:hAnsi="Tahoma" w:cs="Tahoma"/>
                <w:sz w:val="16"/>
                <w:szCs w:val="16"/>
              </w:rPr>
            </w:pPr>
            <w:r w:rsidRPr="00887FF6">
              <w:rPr>
                <w:rFonts w:ascii="Tahoma" w:hAnsi="Tahoma" w:cs="Tahoma"/>
                <w:sz w:val="16"/>
                <w:szCs w:val="16"/>
              </w:rPr>
              <w:tab/>
            </w:r>
            <w:r w:rsidR="00575215" w:rsidRPr="00887FF6">
              <w:rPr>
                <w:rFonts w:ascii="Tahoma" w:hAnsi="Tahoma" w:cs="Tahoma"/>
                <w:sz w:val="16"/>
                <w:szCs w:val="16"/>
              </w:rPr>
              <w:t xml:space="preserve">Rekonštrukcia </w:t>
            </w:r>
            <w:r w:rsidR="00B72947" w:rsidRPr="00887FF6">
              <w:rPr>
                <w:rFonts w:ascii="Tahoma" w:hAnsi="Tahoma" w:cs="Tahoma"/>
                <w:sz w:val="16"/>
                <w:szCs w:val="16"/>
              </w:rPr>
              <w:t>rozhlasu</w:t>
            </w:r>
            <w:r w:rsidR="00575215" w:rsidRPr="00887FF6">
              <w:rPr>
                <w:rFonts w:ascii="Tahoma" w:hAnsi="Tahoma" w:cs="Tahoma"/>
                <w:sz w:val="16"/>
                <w:szCs w:val="16"/>
              </w:rPr>
              <w:t>.</w:t>
            </w:r>
            <w:r w:rsidRPr="00887FF6">
              <w:rPr>
                <w:rFonts w:ascii="Tahoma" w:hAnsi="Tahoma" w:cs="Tahoma"/>
                <w:sz w:val="16"/>
                <w:szCs w:val="16"/>
              </w:rPr>
              <w:tab/>
            </w:r>
          </w:p>
          <w:p w14:paraId="15BC4316" w14:textId="77777777" w:rsidR="00627628" w:rsidRPr="00887FF6" w:rsidRDefault="00627628" w:rsidP="001F2627">
            <w:pPr>
              <w:jc w:val="both"/>
              <w:rPr>
                <w:rFonts w:ascii="Tahoma" w:hAnsi="Tahoma" w:cs="Tahoma"/>
                <w:sz w:val="16"/>
                <w:szCs w:val="16"/>
              </w:rPr>
            </w:pPr>
            <w:r w:rsidRPr="00887FF6">
              <w:rPr>
                <w:rFonts w:ascii="Tahoma" w:hAnsi="Tahoma" w:cs="Tahoma"/>
                <w:b/>
                <w:sz w:val="16"/>
                <w:szCs w:val="16"/>
              </w:rPr>
              <w:t xml:space="preserve">   </w:t>
            </w:r>
          </w:p>
          <w:p w14:paraId="72664F6C" w14:textId="77777777" w:rsidR="00627628" w:rsidRPr="00887FF6" w:rsidRDefault="00627628" w:rsidP="001F2627">
            <w:pPr>
              <w:jc w:val="both"/>
              <w:rPr>
                <w:rFonts w:ascii="Tahoma" w:hAnsi="Tahoma" w:cs="Tahoma"/>
                <w:b/>
                <w:sz w:val="16"/>
                <w:szCs w:val="16"/>
              </w:rPr>
            </w:pPr>
            <w:r w:rsidRPr="00887FF6">
              <w:rPr>
                <w:rFonts w:ascii="Tahoma" w:hAnsi="Tahoma" w:cs="Tahoma"/>
                <w:b/>
                <w:sz w:val="16"/>
                <w:szCs w:val="16"/>
              </w:rPr>
              <w:t xml:space="preserve">         Projekt 3.5     </w:t>
            </w:r>
            <w:r w:rsidRPr="00887FF6">
              <w:rPr>
                <w:rFonts w:ascii="Tahoma" w:hAnsi="Tahoma" w:cs="Tahoma"/>
                <w:b/>
                <w:sz w:val="16"/>
                <w:szCs w:val="16"/>
              </w:rPr>
              <w:tab/>
            </w:r>
            <w:r w:rsidR="00BD266C" w:rsidRPr="00887FF6">
              <w:rPr>
                <w:rFonts w:ascii="Tahoma" w:hAnsi="Tahoma" w:cs="Tahoma"/>
                <w:b/>
                <w:sz w:val="16"/>
                <w:szCs w:val="16"/>
              </w:rPr>
              <w:t>Modernizácia vybavenia</w:t>
            </w:r>
            <w:r w:rsidR="003666A5" w:rsidRPr="00887FF6">
              <w:rPr>
                <w:rFonts w:ascii="Tahoma" w:hAnsi="Tahoma" w:cs="Tahoma"/>
                <w:b/>
                <w:sz w:val="16"/>
                <w:szCs w:val="16"/>
              </w:rPr>
              <w:t xml:space="preserve"> DHZ.</w:t>
            </w:r>
          </w:p>
          <w:p w14:paraId="5A01E2EC" w14:textId="77777777" w:rsidR="00627628" w:rsidRPr="00887FF6" w:rsidRDefault="00627628" w:rsidP="001F2627">
            <w:pPr>
              <w:ind w:left="2160" w:hanging="1440"/>
              <w:jc w:val="both"/>
              <w:rPr>
                <w:rFonts w:ascii="Tahoma" w:hAnsi="Tahoma" w:cs="Tahoma"/>
                <w:sz w:val="16"/>
                <w:szCs w:val="16"/>
              </w:rPr>
            </w:pPr>
            <w:r w:rsidRPr="00887FF6">
              <w:rPr>
                <w:rFonts w:ascii="Tahoma" w:hAnsi="Tahoma" w:cs="Tahoma"/>
                <w:sz w:val="16"/>
                <w:szCs w:val="16"/>
              </w:rPr>
              <w:t>Aktivity</w:t>
            </w:r>
            <w:r w:rsidRPr="00887FF6">
              <w:rPr>
                <w:rFonts w:ascii="Tahoma" w:hAnsi="Tahoma" w:cs="Tahoma"/>
                <w:sz w:val="16"/>
                <w:szCs w:val="16"/>
              </w:rPr>
              <w:tab/>
            </w:r>
            <w:bookmarkStart w:id="334" w:name="OLE_LINK34"/>
            <w:r w:rsidRPr="00887FF6">
              <w:rPr>
                <w:rFonts w:ascii="Tahoma" w:hAnsi="Tahoma" w:cs="Tahoma"/>
                <w:sz w:val="16"/>
                <w:szCs w:val="16"/>
              </w:rPr>
              <w:t>Spracovanie technickej dokumentácie.</w:t>
            </w:r>
          </w:p>
          <w:p w14:paraId="156B638F" w14:textId="77777777" w:rsidR="00B72947" w:rsidRPr="00887FF6" w:rsidRDefault="00627628" w:rsidP="001F2627">
            <w:pPr>
              <w:ind w:left="2160" w:hanging="2160"/>
              <w:jc w:val="both"/>
              <w:rPr>
                <w:rFonts w:ascii="Tahoma" w:hAnsi="Tahoma" w:cs="Tahoma"/>
                <w:sz w:val="16"/>
                <w:szCs w:val="16"/>
              </w:rPr>
            </w:pPr>
            <w:r w:rsidRPr="00887FF6">
              <w:rPr>
                <w:rFonts w:ascii="Tahoma" w:hAnsi="Tahoma" w:cs="Tahoma"/>
                <w:sz w:val="16"/>
                <w:szCs w:val="16"/>
              </w:rPr>
              <w:tab/>
            </w:r>
            <w:r w:rsidR="00BD266C" w:rsidRPr="00887FF6">
              <w:rPr>
                <w:rFonts w:ascii="Tahoma" w:hAnsi="Tahoma" w:cs="Tahoma"/>
                <w:sz w:val="16"/>
                <w:szCs w:val="16"/>
              </w:rPr>
              <w:t>Obnova</w:t>
            </w:r>
            <w:r w:rsidR="00B72947" w:rsidRPr="00887FF6">
              <w:rPr>
                <w:rFonts w:ascii="Tahoma" w:hAnsi="Tahoma" w:cs="Tahoma"/>
                <w:sz w:val="16"/>
                <w:szCs w:val="16"/>
              </w:rPr>
              <w:t xml:space="preserve"> budovy požiarnej zbrojnice.</w:t>
            </w:r>
          </w:p>
          <w:p w14:paraId="53D72709" w14:textId="77777777" w:rsidR="006D3DFE" w:rsidRPr="00887FF6" w:rsidRDefault="00B72947" w:rsidP="001F2627">
            <w:pPr>
              <w:ind w:left="2160" w:hanging="2160"/>
              <w:jc w:val="both"/>
              <w:rPr>
                <w:rFonts w:ascii="Tahoma" w:hAnsi="Tahoma" w:cs="Tahoma"/>
                <w:sz w:val="16"/>
                <w:szCs w:val="16"/>
              </w:rPr>
            </w:pPr>
            <w:r w:rsidRPr="00887FF6">
              <w:rPr>
                <w:rFonts w:ascii="Tahoma" w:hAnsi="Tahoma" w:cs="Tahoma"/>
                <w:sz w:val="16"/>
                <w:szCs w:val="16"/>
              </w:rPr>
              <w:t xml:space="preserve">                                            </w:t>
            </w:r>
            <w:r w:rsidR="002636D8" w:rsidRPr="00887FF6">
              <w:rPr>
                <w:rFonts w:ascii="Tahoma" w:hAnsi="Tahoma" w:cs="Tahoma"/>
                <w:sz w:val="16"/>
                <w:szCs w:val="16"/>
              </w:rPr>
              <w:t>V</w:t>
            </w:r>
            <w:r w:rsidRPr="00887FF6">
              <w:rPr>
                <w:rFonts w:ascii="Tahoma" w:hAnsi="Tahoma" w:cs="Tahoma"/>
                <w:sz w:val="16"/>
                <w:szCs w:val="16"/>
              </w:rPr>
              <w:t>ybavenie požiarnej zbrojnice.</w:t>
            </w:r>
          </w:p>
          <w:bookmarkEnd w:id="334"/>
          <w:p w14:paraId="0001660E" w14:textId="77777777" w:rsidR="00B72947" w:rsidRPr="00887FF6" w:rsidRDefault="00B72947" w:rsidP="001F2627">
            <w:pPr>
              <w:ind w:left="2160" w:hanging="2160"/>
              <w:jc w:val="both"/>
              <w:rPr>
                <w:rFonts w:ascii="Tahoma" w:hAnsi="Tahoma" w:cs="Tahoma"/>
                <w:sz w:val="16"/>
                <w:szCs w:val="16"/>
              </w:rPr>
            </w:pPr>
          </w:p>
          <w:p w14:paraId="50B4DC22" w14:textId="77777777" w:rsidR="00627628" w:rsidRPr="00887FF6" w:rsidRDefault="00627628" w:rsidP="001F2627">
            <w:pPr>
              <w:jc w:val="both"/>
              <w:rPr>
                <w:rFonts w:ascii="Tahoma" w:hAnsi="Tahoma" w:cs="Tahoma"/>
                <w:b/>
                <w:sz w:val="16"/>
                <w:szCs w:val="16"/>
              </w:rPr>
            </w:pPr>
            <w:r w:rsidRPr="00887FF6">
              <w:rPr>
                <w:rFonts w:ascii="Tahoma" w:hAnsi="Tahoma" w:cs="Tahoma"/>
                <w:b/>
                <w:sz w:val="16"/>
                <w:szCs w:val="16"/>
              </w:rPr>
              <w:t xml:space="preserve">         Projekt 3.6      </w:t>
            </w:r>
            <w:r w:rsidRPr="00887FF6">
              <w:rPr>
                <w:rFonts w:ascii="Tahoma" w:hAnsi="Tahoma" w:cs="Tahoma"/>
                <w:b/>
                <w:sz w:val="16"/>
                <w:szCs w:val="16"/>
              </w:rPr>
              <w:tab/>
            </w:r>
            <w:r w:rsidR="008063C5" w:rsidRPr="00887FF6">
              <w:rPr>
                <w:rFonts w:ascii="Tahoma" w:hAnsi="Tahoma" w:cs="Tahoma"/>
                <w:b/>
                <w:sz w:val="16"/>
                <w:szCs w:val="16"/>
              </w:rPr>
              <w:t xml:space="preserve">Rekonštrukcia </w:t>
            </w:r>
            <w:r w:rsidR="00A04908" w:rsidRPr="00887FF6">
              <w:rPr>
                <w:rFonts w:ascii="Tahoma" w:hAnsi="Tahoma" w:cs="Tahoma"/>
                <w:b/>
                <w:sz w:val="16"/>
                <w:szCs w:val="16"/>
              </w:rPr>
              <w:t xml:space="preserve">a rozšírenie </w:t>
            </w:r>
            <w:r w:rsidR="008063C5" w:rsidRPr="00887FF6">
              <w:rPr>
                <w:rFonts w:ascii="Tahoma" w:hAnsi="Tahoma" w:cs="Tahoma"/>
                <w:b/>
                <w:sz w:val="16"/>
                <w:szCs w:val="16"/>
              </w:rPr>
              <w:t>areálu</w:t>
            </w:r>
            <w:r w:rsidR="006D3DFE" w:rsidRPr="00887FF6">
              <w:rPr>
                <w:rFonts w:ascii="Tahoma" w:hAnsi="Tahoma" w:cs="Tahoma"/>
                <w:b/>
                <w:sz w:val="16"/>
                <w:szCs w:val="16"/>
              </w:rPr>
              <w:t xml:space="preserve"> obecn</w:t>
            </w:r>
            <w:r w:rsidR="008063C5" w:rsidRPr="00887FF6">
              <w:rPr>
                <w:rFonts w:ascii="Tahoma" w:hAnsi="Tahoma" w:cs="Tahoma"/>
                <w:b/>
                <w:sz w:val="16"/>
                <w:szCs w:val="16"/>
              </w:rPr>
              <w:t>é</w:t>
            </w:r>
            <w:r w:rsidR="006D3DFE" w:rsidRPr="00887FF6">
              <w:rPr>
                <w:rFonts w:ascii="Tahoma" w:hAnsi="Tahoma" w:cs="Tahoma"/>
                <w:b/>
                <w:sz w:val="16"/>
                <w:szCs w:val="16"/>
              </w:rPr>
              <w:t>h</w:t>
            </w:r>
            <w:r w:rsidR="008063C5" w:rsidRPr="00887FF6">
              <w:rPr>
                <w:rFonts w:ascii="Tahoma" w:hAnsi="Tahoma" w:cs="Tahoma"/>
                <w:b/>
                <w:sz w:val="16"/>
                <w:szCs w:val="16"/>
              </w:rPr>
              <w:t>o</w:t>
            </w:r>
            <w:r w:rsidR="006D3DFE" w:rsidRPr="00887FF6">
              <w:rPr>
                <w:rFonts w:ascii="Tahoma" w:hAnsi="Tahoma" w:cs="Tahoma"/>
                <w:b/>
                <w:sz w:val="16"/>
                <w:szCs w:val="16"/>
              </w:rPr>
              <w:t xml:space="preserve"> cintorín</w:t>
            </w:r>
            <w:r w:rsidR="008063C5" w:rsidRPr="00887FF6">
              <w:rPr>
                <w:rFonts w:ascii="Tahoma" w:hAnsi="Tahoma" w:cs="Tahoma"/>
                <w:b/>
                <w:sz w:val="16"/>
                <w:szCs w:val="16"/>
              </w:rPr>
              <w:t>a</w:t>
            </w:r>
            <w:r w:rsidR="00FE510B" w:rsidRPr="00887FF6">
              <w:rPr>
                <w:rFonts w:ascii="Tahoma" w:hAnsi="Tahoma" w:cs="Tahoma"/>
                <w:b/>
                <w:sz w:val="16"/>
                <w:szCs w:val="16"/>
              </w:rPr>
              <w:t xml:space="preserve"> v časti Brezany</w:t>
            </w:r>
            <w:r w:rsidRPr="00887FF6">
              <w:rPr>
                <w:rFonts w:ascii="Tahoma" w:hAnsi="Tahoma" w:cs="Tahoma"/>
                <w:b/>
                <w:sz w:val="16"/>
                <w:szCs w:val="16"/>
              </w:rPr>
              <w:t>.</w:t>
            </w:r>
          </w:p>
          <w:p w14:paraId="456DF545" w14:textId="77777777" w:rsidR="00627628" w:rsidRPr="00887FF6" w:rsidRDefault="00627628" w:rsidP="001F2627">
            <w:pPr>
              <w:ind w:left="2160" w:hanging="1440"/>
              <w:jc w:val="both"/>
              <w:rPr>
                <w:rFonts w:ascii="Tahoma" w:hAnsi="Tahoma" w:cs="Tahoma"/>
                <w:sz w:val="16"/>
                <w:szCs w:val="16"/>
              </w:rPr>
            </w:pPr>
            <w:r w:rsidRPr="00887FF6">
              <w:rPr>
                <w:rFonts w:ascii="Tahoma" w:hAnsi="Tahoma" w:cs="Tahoma"/>
                <w:sz w:val="16"/>
                <w:szCs w:val="16"/>
              </w:rPr>
              <w:t>Aktivity</w:t>
            </w:r>
            <w:r w:rsidRPr="00887FF6">
              <w:rPr>
                <w:rFonts w:ascii="Tahoma" w:hAnsi="Tahoma" w:cs="Tahoma"/>
                <w:sz w:val="16"/>
                <w:szCs w:val="16"/>
              </w:rPr>
              <w:tab/>
              <w:t>Spracovanie technickej dokumentácie.</w:t>
            </w:r>
          </w:p>
          <w:p w14:paraId="26673581" w14:textId="77777777" w:rsidR="006D3DFE" w:rsidRPr="00887FF6" w:rsidRDefault="002E483A" w:rsidP="001F2627">
            <w:pPr>
              <w:ind w:left="2160" w:hanging="1440"/>
              <w:jc w:val="both"/>
              <w:rPr>
                <w:rFonts w:ascii="Tahoma" w:hAnsi="Tahoma" w:cs="Tahoma"/>
                <w:sz w:val="16"/>
                <w:szCs w:val="16"/>
              </w:rPr>
            </w:pPr>
            <w:r w:rsidRPr="00887FF6">
              <w:rPr>
                <w:rFonts w:ascii="Tahoma" w:hAnsi="Tahoma" w:cs="Tahoma"/>
                <w:sz w:val="16"/>
                <w:szCs w:val="16"/>
              </w:rPr>
              <w:t xml:space="preserve">                             </w:t>
            </w:r>
            <w:r w:rsidR="00E52F58" w:rsidRPr="00887FF6">
              <w:rPr>
                <w:rFonts w:ascii="Tahoma" w:hAnsi="Tahoma" w:cs="Tahoma"/>
                <w:sz w:val="16"/>
                <w:szCs w:val="16"/>
              </w:rPr>
              <w:t xml:space="preserve">Rekonštrukcia </w:t>
            </w:r>
            <w:r w:rsidR="00A04908" w:rsidRPr="00887FF6">
              <w:rPr>
                <w:rFonts w:ascii="Tahoma" w:hAnsi="Tahoma" w:cs="Tahoma"/>
                <w:sz w:val="16"/>
                <w:szCs w:val="16"/>
              </w:rPr>
              <w:t>a rozšírenie</w:t>
            </w:r>
            <w:r w:rsidR="006D3DFE" w:rsidRPr="00887FF6">
              <w:rPr>
                <w:rFonts w:ascii="Tahoma" w:hAnsi="Tahoma" w:cs="Tahoma"/>
                <w:sz w:val="16"/>
                <w:szCs w:val="16"/>
              </w:rPr>
              <w:t xml:space="preserve"> cintorína a dotvorenie estetickej zelene na cintoríne v</w:t>
            </w:r>
            <w:r w:rsidR="00FE510B" w:rsidRPr="00887FF6">
              <w:rPr>
                <w:rFonts w:ascii="Tahoma" w:hAnsi="Tahoma" w:cs="Tahoma"/>
                <w:sz w:val="16"/>
                <w:szCs w:val="16"/>
              </w:rPr>
              <w:t xml:space="preserve"> časti </w:t>
            </w:r>
            <w:r w:rsidR="006D3DFE" w:rsidRPr="00887FF6">
              <w:rPr>
                <w:rFonts w:ascii="Tahoma" w:hAnsi="Tahoma" w:cs="Tahoma"/>
                <w:sz w:val="16"/>
                <w:szCs w:val="16"/>
              </w:rPr>
              <w:t>obc</w:t>
            </w:r>
            <w:r w:rsidR="00FE510B" w:rsidRPr="00887FF6">
              <w:rPr>
                <w:rFonts w:ascii="Tahoma" w:hAnsi="Tahoma" w:cs="Tahoma"/>
                <w:sz w:val="16"/>
                <w:szCs w:val="16"/>
              </w:rPr>
              <w:t>e</w:t>
            </w:r>
            <w:r w:rsidR="006D3DFE" w:rsidRPr="00887FF6">
              <w:rPr>
                <w:rFonts w:ascii="Tahoma" w:hAnsi="Tahoma" w:cs="Tahoma"/>
                <w:sz w:val="16"/>
                <w:szCs w:val="16"/>
              </w:rPr>
              <w:t xml:space="preserve"> </w:t>
            </w:r>
            <w:r w:rsidR="00FE510B" w:rsidRPr="00887FF6">
              <w:rPr>
                <w:rFonts w:ascii="Tahoma" w:hAnsi="Tahoma" w:cs="Tahoma"/>
                <w:sz w:val="16"/>
                <w:szCs w:val="16"/>
              </w:rPr>
              <w:t>B</w:t>
            </w:r>
            <w:r w:rsidR="005E5BC1" w:rsidRPr="00887FF6">
              <w:rPr>
                <w:rFonts w:ascii="Tahoma" w:hAnsi="Tahoma" w:cs="Tahoma"/>
                <w:sz w:val="16"/>
                <w:szCs w:val="16"/>
              </w:rPr>
              <w:t>rezany</w:t>
            </w:r>
            <w:r w:rsidR="006D3DFE" w:rsidRPr="00887FF6">
              <w:rPr>
                <w:rFonts w:ascii="Tahoma" w:hAnsi="Tahoma" w:cs="Tahoma"/>
                <w:sz w:val="16"/>
                <w:szCs w:val="16"/>
              </w:rPr>
              <w:t>.</w:t>
            </w:r>
          </w:p>
          <w:p w14:paraId="607C5CBE" w14:textId="77777777" w:rsidR="006D3DFE" w:rsidRPr="00887FF6" w:rsidRDefault="006D3DFE" w:rsidP="001F2627">
            <w:pPr>
              <w:ind w:left="2160" w:hanging="1440"/>
              <w:jc w:val="both"/>
              <w:rPr>
                <w:rFonts w:ascii="Tahoma" w:hAnsi="Tahoma" w:cs="Tahoma"/>
                <w:sz w:val="16"/>
                <w:szCs w:val="16"/>
              </w:rPr>
            </w:pPr>
          </w:p>
          <w:p w14:paraId="1DFEDEC9" w14:textId="77777777" w:rsidR="00627628" w:rsidRPr="00887FF6" w:rsidRDefault="00627628" w:rsidP="001F2627">
            <w:pPr>
              <w:ind w:left="2155" w:hanging="2155"/>
              <w:jc w:val="both"/>
              <w:rPr>
                <w:rFonts w:ascii="Tahoma" w:hAnsi="Tahoma" w:cs="Tahoma"/>
                <w:b/>
                <w:sz w:val="16"/>
                <w:szCs w:val="16"/>
              </w:rPr>
            </w:pPr>
            <w:r w:rsidRPr="00887FF6">
              <w:rPr>
                <w:rFonts w:ascii="Tahoma" w:hAnsi="Tahoma" w:cs="Tahoma"/>
                <w:sz w:val="16"/>
                <w:szCs w:val="16"/>
              </w:rPr>
              <w:t xml:space="preserve">        </w:t>
            </w:r>
            <w:r w:rsidRPr="00887FF6">
              <w:rPr>
                <w:rFonts w:ascii="Tahoma" w:hAnsi="Tahoma" w:cs="Tahoma"/>
                <w:b/>
                <w:sz w:val="16"/>
                <w:szCs w:val="16"/>
              </w:rPr>
              <w:t xml:space="preserve">Projekt 3.7     </w:t>
            </w:r>
            <w:r w:rsidRPr="00887FF6">
              <w:rPr>
                <w:rFonts w:ascii="Tahoma" w:hAnsi="Tahoma" w:cs="Tahoma"/>
                <w:b/>
                <w:sz w:val="16"/>
                <w:szCs w:val="16"/>
              </w:rPr>
              <w:tab/>
            </w:r>
            <w:r w:rsidR="00214AAB" w:rsidRPr="00887FF6">
              <w:rPr>
                <w:rFonts w:ascii="Tahoma" w:hAnsi="Tahoma" w:cs="Tahoma"/>
                <w:b/>
                <w:sz w:val="16"/>
                <w:szCs w:val="16"/>
              </w:rPr>
              <w:t xml:space="preserve">Dostavba </w:t>
            </w:r>
            <w:r w:rsidR="00FE510B" w:rsidRPr="00887FF6">
              <w:rPr>
                <w:rFonts w:ascii="Tahoma" w:hAnsi="Tahoma" w:cs="Tahoma"/>
                <w:b/>
                <w:sz w:val="16"/>
                <w:szCs w:val="16"/>
              </w:rPr>
              <w:t xml:space="preserve">a rekonštrukcia </w:t>
            </w:r>
            <w:r w:rsidR="00214AAB" w:rsidRPr="00887FF6">
              <w:rPr>
                <w:rFonts w:ascii="Tahoma" w:hAnsi="Tahoma" w:cs="Tahoma"/>
                <w:b/>
                <w:sz w:val="16"/>
                <w:szCs w:val="16"/>
              </w:rPr>
              <w:t>obecného vodovodu.</w:t>
            </w:r>
          </w:p>
          <w:p w14:paraId="55B57EDD" w14:textId="77777777" w:rsidR="003666A5" w:rsidRPr="00887FF6" w:rsidRDefault="003666A5" w:rsidP="001F2627">
            <w:pPr>
              <w:jc w:val="both"/>
              <w:rPr>
                <w:rFonts w:ascii="Tahoma" w:hAnsi="Tahoma" w:cs="Tahoma"/>
                <w:sz w:val="16"/>
                <w:szCs w:val="16"/>
              </w:rPr>
            </w:pPr>
            <w:r w:rsidRPr="00887FF6">
              <w:rPr>
                <w:rFonts w:ascii="Tahoma" w:hAnsi="Tahoma" w:cs="Tahoma"/>
                <w:sz w:val="16"/>
                <w:szCs w:val="16"/>
              </w:rPr>
              <w:t xml:space="preserve">             </w:t>
            </w:r>
            <w:r w:rsidR="00627628" w:rsidRPr="00887FF6">
              <w:rPr>
                <w:rFonts w:ascii="Tahoma" w:hAnsi="Tahoma" w:cs="Tahoma"/>
                <w:sz w:val="16"/>
                <w:szCs w:val="16"/>
              </w:rPr>
              <w:t xml:space="preserve"> Aktivity</w:t>
            </w:r>
            <w:r w:rsidR="00627628" w:rsidRPr="00887FF6">
              <w:rPr>
                <w:rFonts w:ascii="Tahoma" w:hAnsi="Tahoma" w:cs="Tahoma"/>
                <w:sz w:val="16"/>
                <w:szCs w:val="16"/>
              </w:rPr>
              <w:tab/>
              <w:t xml:space="preserve">               </w:t>
            </w:r>
            <w:bookmarkStart w:id="335" w:name="OLE_LINK3"/>
            <w:r w:rsidRPr="00887FF6">
              <w:rPr>
                <w:rFonts w:ascii="Tahoma" w:hAnsi="Tahoma" w:cs="Tahoma"/>
                <w:sz w:val="16"/>
                <w:szCs w:val="16"/>
              </w:rPr>
              <w:t>Spracovanie technickej dokumentácie.</w:t>
            </w:r>
          </w:p>
          <w:p w14:paraId="2ED0C6D1" w14:textId="77777777" w:rsidR="00FE510B" w:rsidRPr="00887FF6" w:rsidRDefault="003666A5" w:rsidP="00FE510B">
            <w:pPr>
              <w:jc w:val="both"/>
              <w:rPr>
                <w:rFonts w:ascii="Tahoma" w:hAnsi="Tahoma" w:cs="Tahoma"/>
                <w:sz w:val="16"/>
                <w:szCs w:val="16"/>
              </w:rPr>
            </w:pPr>
            <w:r w:rsidRPr="00887FF6">
              <w:rPr>
                <w:rFonts w:ascii="Tahoma" w:hAnsi="Tahoma" w:cs="Tahoma"/>
                <w:sz w:val="16"/>
                <w:szCs w:val="16"/>
              </w:rPr>
              <w:t xml:space="preserve">                                            </w:t>
            </w:r>
            <w:bookmarkStart w:id="336" w:name="OLE_LINK64"/>
            <w:r w:rsidR="00FE510B" w:rsidRPr="00887FF6">
              <w:rPr>
                <w:rFonts w:ascii="Tahoma" w:hAnsi="Tahoma" w:cs="Tahoma"/>
                <w:sz w:val="16"/>
                <w:szCs w:val="16"/>
              </w:rPr>
              <w:t xml:space="preserve">Rekonštrukcia vodovodnej siete na Sládkovičovej ulici. </w:t>
            </w:r>
          </w:p>
          <w:p w14:paraId="1A68144C" w14:textId="77777777" w:rsidR="00FE510B" w:rsidRPr="00887FF6" w:rsidRDefault="00FE510B" w:rsidP="00FE510B">
            <w:pPr>
              <w:jc w:val="both"/>
              <w:rPr>
                <w:rFonts w:ascii="Tahoma" w:hAnsi="Tahoma" w:cs="Tahoma"/>
                <w:sz w:val="16"/>
                <w:szCs w:val="16"/>
              </w:rPr>
            </w:pPr>
            <w:r w:rsidRPr="00887FF6">
              <w:rPr>
                <w:rFonts w:ascii="Tahoma" w:hAnsi="Tahoma" w:cs="Tahoma"/>
                <w:sz w:val="16"/>
                <w:szCs w:val="16"/>
              </w:rPr>
              <w:t xml:space="preserve">                                            Rekonštrukcia vodovodnej siete na Partizánskej ul.</w:t>
            </w:r>
          </w:p>
          <w:p w14:paraId="25DF6F51" w14:textId="77777777" w:rsidR="00FE510B" w:rsidRPr="00887FF6" w:rsidRDefault="00FE510B" w:rsidP="00FE510B">
            <w:pPr>
              <w:jc w:val="both"/>
              <w:rPr>
                <w:rFonts w:ascii="Tahoma" w:hAnsi="Tahoma" w:cs="Tahoma"/>
                <w:sz w:val="16"/>
                <w:szCs w:val="16"/>
              </w:rPr>
            </w:pPr>
            <w:r w:rsidRPr="00887FF6">
              <w:rPr>
                <w:rFonts w:ascii="Tahoma" w:hAnsi="Tahoma" w:cs="Tahoma"/>
                <w:sz w:val="16"/>
                <w:szCs w:val="16"/>
              </w:rPr>
              <w:t xml:space="preserve">                                            Rekonštrukcia vodovodnej siete na ul. Kopaničky. </w:t>
            </w:r>
          </w:p>
          <w:p w14:paraId="07BE49C0" w14:textId="77777777" w:rsidR="00FE510B" w:rsidRPr="00887FF6" w:rsidRDefault="00FE510B" w:rsidP="00FE510B">
            <w:pPr>
              <w:jc w:val="both"/>
              <w:rPr>
                <w:rFonts w:ascii="Tahoma" w:hAnsi="Tahoma" w:cs="Tahoma"/>
                <w:sz w:val="16"/>
                <w:szCs w:val="16"/>
              </w:rPr>
            </w:pPr>
            <w:r w:rsidRPr="00887FF6">
              <w:rPr>
                <w:rFonts w:ascii="Tahoma" w:hAnsi="Tahoma" w:cs="Tahoma"/>
                <w:sz w:val="16"/>
                <w:szCs w:val="16"/>
              </w:rPr>
              <w:t xml:space="preserve">                                            Rekonštrukcia vodovodnej siete na Žiarskej ulici. </w:t>
            </w:r>
            <w:bookmarkEnd w:id="335"/>
          </w:p>
          <w:bookmarkEnd w:id="336"/>
          <w:p w14:paraId="2A1FFDA1" w14:textId="77777777" w:rsidR="00627628" w:rsidRPr="00887FF6" w:rsidRDefault="000C3ED1" w:rsidP="00FE510B">
            <w:pPr>
              <w:jc w:val="both"/>
              <w:rPr>
                <w:rFonts w:ascii="Tahoma" w:hAnsi="Tahoma" w:cs="Tahoma"/>
                <w:bCs/>
                <w:sz w:val="16"/>
                <w:szCs w:val="16"/>
              </w:rPr>
            </w:pPr>
            <w:r w:rsidRPr="00887FF6">
              <w:rPr>
                <w:rFonts w:ascii="Tahoma" w:hAnsi="Tahoma" w:cs="Tahoma"/>
                <w:sz w:val="16"/>
                <w:szCs w:val="16"/>
              </w:rPr>
              <w:t xml:space="preserve">                                            </w:t>
            </w:r>
          </w:p>
          <w:p w14:paraId="2851C9C7" w14:textId="77777777" w:rsidR="00627628" w:rsidRPr="00887FF6" w:rsidRDefault="00627628" w:rsidP="001F2627">
            <w:pPr>
              <w:jc w:val="both"/>
              <w:rPr>
                <w:rFonts w:ascii="Tahoma" w:hAnsi="Tahoma" w:cs="Tahoma"/>
                <w:b/>
                <w:sz w:val="16"/>
                <w:szCs w:val="16"/>
              </w:rPr>
            </w:pPr>
            <w:r w:rsidRPr="00887FF6">
              <w:rPr>
                <w:rFonts w:ascii="Tahoma" w:hAnsi="Tahoma" w:cs="Tahoma"/>
                <w:b/>
                <w:sz w:val="16"/>
                <w:szCs w:val="16"/>
              </w:rPr>
              <w:t xml:space="preserve">        Projekt 3.</w:t>
            </w:r>
            <w:r w:rsidR="00E64629" w:rsidRPr="00887FF6">
              <w:rPr>
                <w:rFonts w:ascii="Tahoma" w:hAnsi="Tahoma" w:cs="Tahoma"/>
                <w:b/>
                <w:sz w:val="16"/>
                <w:szCs w:val="16"/>
              </w:rPr>
              <w:t>8</w:t>
            </w:r>
            <w:r w:rsidRPr="00887FF6">
              <w:rPr>
                <w:rFonts w:ascii="Tahoma" w:hAnsi="Tahoma" w:cs="Tahoma"/>
                <w:b/>
                <w:sz w:val="16"/>
                <w:szCs w:val="16"/>
              </w:rPr>
              <w:t xml:space="preserve">      </w:t>
            </w:r>
            <w:r w:rsidRPr="00887FF6">
              <w:rPr>
                <w:rFonts w:ascii="Tahoma" w:hAnsi="Tahoma" w:cs="Tahoma"/>
                <w:b/>
                <w:sz w:val="16"/>
                <w:szCs w:val="16"/>
              </w:rPr>
              <w:tab/>
            </w:r>
            <w:r w:rsidR="00A4373A" w:rsidRPr="00887FF6">
              <w:rPr>
                <w:rFonts w:ascii="Tahoma" w:hAnsi="Tahoma" w:cs="Tahoma"/>
                <w:b/>
                <w:sz w:val="16"/>
                <w:szCs w:val="16"/>
              </w:rPr>
              <w:t>Osadenie lavičiek na verejných priestranstvách.</w:t>
            </w:r>
          </w:p>
          <w:p w14:paraId="64B6AB49" w14:textId="77777777" w:rsidR="00627628" w:rsidRPr="00887FF6" w:rsidRDefault="00627628" w:rsidP="001F2627">
            <w:pPr>
              <w:ind w:left="2160" w:hanging="1440"/>
              <w:jc w:val="both"/>
              <w:rPr>
                <w:rFonts w:ascii="Tahoma" w:hAnsi="Tahoma" w:cs="Tahoma"/>
                <w:sz w:val="16"/>
                <w:szCs w:val="16"/>
              </w:rPr>
            </w:pPr>
            <w:r w:rsidRPr="00887FF6">
              <w:rPr>
                <w:rFonts w:ascii="Tahoma" w:hAnsi="Tahoma" w:cs="Tahoma"/>
                <w:sz w:val="16"/>
                <w:szCs w:val="16"/>
              </w:rPr>
              <w:t>Aktivity</w:t>
            </w:r>
            <w:r w:rsidRPr="00887FF6">
              <w:rPr>
                <w:rFonts w:ascii="Tahoma" w:hAnsi="Tahoma" w:cs="Tahoma"/>
                <w:sz w:val="16"/>
                <w:szCs w:val="16"/>
              </w:rPr>
              <w:tab/>
              <w:t>Spracovanie technickej dokumentácie.</w:t>
            </w:r>
          </w:p>
          <w:p w14:paraId="4ED6011C" w14:textId="77777777" w:rsidR="00627628" w:rsidRPr="00887FF6" w:rsidRDefault="00627628" w:rsidP="001F2627">
            <w:pPr>
              <w:jc w:val="both"/>
              <w:rPr>
                <w:rFonts w:ascii="Tahoma" w:hAnsi="Tahoma" w:cs="Tahoma"/>
                <w:sz w:val="16"/>
                <w:szCs w:val="16"/>
              </w:rPr>
            </w:pPr>
            <w:r w:rsidRPr="00887FF6">
              <w:rPr>
                <w:rFonts w:ascii="Tahoma" w:hAnsi="Tahoma" w:cs="Tahoma"/>
                <w:b/>
                <w:sz w:val="16"/>
                <w:szCs w:val="16"/>
              </w:rPr>
              <w:t xml:space="preserve">                                              </w:t>
            </w:r>
            <w:r w:rsidR="00A4373A" w:rsidRPr="00887FF6">
              <w:rPr>
                <w:rFonts w:ascii="Tahoma" w:hAnsi="Tahoma" w:cs="Tahoma"/>
                <w:sz w:val="16"/>
                <w:szCs w:val="16"/>
              </w:rPr>
              <w:t>Osadenie lavičiek.</w:t>
            </w:r>
          </w:p>
          <w:p w14:paraId="02F5771A" w14:textId="77777777" w:rsidR="005A13DC" w:rsidRPr="00887FF6" w:rsidRDefault="005A13DC" w:rsidP="001F2627">
            <w:pPr>
              <w:ind w:left="720"/>
              <w:jc w:val="both"/>
              <w:rPr>
                <w:rFonts w:ascii="Tahoma" w:hAnsi="Tahoma" w:cs="Tahoma"/>
                <w:bCs/>
                <w:sz w:val="16"/>
                <w:szCs w:val="16"/>
              </w:rPr>
            </w:pPr>
          </w:p>
          <w:p w14:paraId="1DE6D173" w14:textId="77777777" w:rsidR="000B1B3D" w:rsidRPr="00887FF6" w:rsidRDefault="000B1B3D" w:rsidP="001F2627">
            <w:pPr>
              <w:jc w:val="both"/>
              <w:rPr>
                <w:rFonts w:ascii="Tahoma" w:hAnsi="Tahoma" w:cs="Tahoma"/>
                <w:b/>
                <w:sz w:val="16"/>
                <w:szCs w:val="16"/>
              </w:rPr>
            </w:pPr>
            <w:r w:rsidRPr="00887FF6">
              <w:rPr>
                <w:rFonts w:ascii="Tahoma" w:hAnsi="Tahoma" w:cs="Tahoma"/>
                <w:b/>
                <w:sz w:val="16"/>
                <w:szCs w:val="16"/>
              </w:rPr>
              <w:t xml:space="preserve">        Projekt 3.</w:t>
            </w:r>
            <w:r w:rsidR="00CC1646" w:rsidRPr="00887FF6">
              <w:rPr>
                <w:rFonts w:ascii="Tahoma" w:hAnsi="Tahoma" w:cs="Tahoma"/>
                <w:b/>
                <w:sz w:val="16"/>
                <w:szCs w:val="16"/>
              </w:rPr>
              <w:t>9</w:t>
            </w:r>
            <w:r w:rsidRPr="00887FF6">
              <w:rPr>
                <w:rFonts w:ascii="Tahoma" w:hAnsi="Tahoma" w:cs="Tahoma"/>
                <w:b/>
                <w:sz w:val="16"/>
                <w:szCs w:val="16"/>
              </w:rPr>
              <w:t xml:space="preserve">      </w:t>
            </w:r>
            <w:r w:rsidRPr="00887FF6">
              <w:rPr>
                <w:rFonts w:ascii="Tahoma" w:hAnsi="Tahoma" w:cs="Tahoma"/>
                <w:b/>
                <w:sz w:val="16"/>
                <w:szCs w:val="16"/>
              </w:rPr>
              <w:tab/>
            </w:r>
            <w:r w:rsidR="001A1823" w:rsidRPr="00887FF6">
              <w:rPr>
                <w:rFonts w:ascii="Tahoma" w:hAnsi="Tahoma" w:cs="Tahoma"/>
                <w:b/>
                <w:sz w:val="16"/>
                <w:szCs w:val="16"/>
              </w:rPr>
              <w:t>Rekonštrukcia budov</w:t>
            </w:r>
            <w:r w:rsidR="00B72947" w:rsidRPr="00887FF6">
              <w:rPr>
                <w:rFonts w:ascii="Tahoma" w:hAnsi="Tahoma" w:cs="Tahoma"/>
                <w:b/>
                <w:sz w:val="16"/>
                <w:szCs w:val="16"/>
              </w:rPr>
              <w:t>y</w:t>
            </w:r>
            <w:r w:rsidR="001A1823" w:rsidRPr="00887FF6">
              <w:rPr>
                <w:rFonts w:ascii="Tahoma" w:hAnsi="Tahoma" w:cs="Tahoma"/>
                <w:b/>
                <w:sz w:val="16"/>
                <w:szCs w:val="16"/>
              </w:rPr>
              <w:t xml:space="preserve"> dom</w:t>
            </w:r>
            <w:r w:rsidR="00B72947" w:rsidRPr="00887FF6">
              <w:rPr>
                <w:rFonts w:ascii="Tahoma" w:hAnsi="Tahoma" w:cs="Tahoma"/>
                <w:b/>
                <w:sz w:val="16"/>
                <w:szCs w:val="16"/>
              </w:rPr>
              <w:t>u</w:t>
            </w:r>
            <w:r w:rsidR="001A1823" w:rsidRPr="00887FF6">
              <w:rPr>
                <w:rFonts w:ascii="Tahoma" w:hAnsi="Tahoma" w:cs="Tahoma"/>
                <w:b/>
                <w:sz w:val="16"/>
                <w:szCs w:val="16"/>
              </w:rPr>
              <w:t xml:space="preserve"> smútku</w:t>
            </w:r>
            <w:r w:rsidR="00FE510B" w:rsidRPr="00887FF6">
              <w:rPr>
                <w:rFonts w:ascii="Tahoma" w:hAnsi="Tahoma" w:cs="Tahoma"/>
                <w:b/>
                <w:sz w:val="16"/>
                <w:szCs w:val="16"/>
              </w:rPr>
              <w:t xml:space="preserve"> v časti Nedožery a časti Brezany</w:t>
            </w:r>
            <w:r w:rsidR="001A1823" w:rsidRPr="00887FF6">
              <w:rPr>
                <w:rFonts w:ascii="Tahoma" w:hAnsi="Tahoma" w:cs="Tahoma"/>
                <w:b/>
                <w:sz w:val="16"/>
                <w:szCs w:val="16"/>
              </w:rPr>
              <w:t>.</w:t>
            </w:r>
          </w:p>
          <w:p w14:paraId="3AFDFAAD" w14:textId="77777777" w:rsidR="002E483A" w:rsidRPr="00887FF6" w:rsidRDefault="002E483A" w:rsidP="001F2627">
            <w:pPr>
              <w:ind w:left="2160" w:hanging="1440"/>
              <w:jc w:val="both"/>
              <w:rPr>
                <w:rFonts w:ascii="Tahoma" w:hAnsi="Tahoma" w:cs="Tahoma"/>
                <w:sz w:val="16"/>
                <w:szCs w:val="16"/>
              </w:rPr>
            </w:pPr>
            <w:r w:rsidRPr="00887FF6">
              <w:rPr>
                <w:rFonts w:ascii="Tahoma" w:hAnsi="Tahoma" w:cs="Tahoma"/>
                <w:sz w:val="16"/>
                <w:szCs w:val="16"/>
              </w:rPr>
              <w:t>Aktivity</w:t>
            </w:r>
            <w:r w:rsidRPr="00887FF6">
              <w:rPr>
                <w:rFonts w:ascii="Tahoma" w:hAnsi="Tahoma" w:cs="Tahoma"/>
                <w:sz w:val="16"/>
                <w:szCs w:val="16"/>
              </w:rPr>
              <w:tab/>
              <w:t>Spracovanie technickej dokumentácie.</w:t>
            </w:r>
          </w:p>
          <w:p w14:paraId="3C869DC8" w14:textId="77777777" w:rsidR="001A1823" w:rsidRPr="00887FF6" w:rsidRDefault="002E483A" w:rsidP="001F2627">
            <w:pPr>
              <w:ind w:left="2160" w:hanging="1440"/>
              <w:jc w:val="both"/>
              <w:rPr>
                <w:rFonts w:ascii="Tahoma" w:hAnsi="Tahoma" w:cs="Tahoma"/>
                <w:sz w:val="16"/>
                <w:szCs w:val="16"/>
              </w:rPr>
            </w:pPr>
            <w:r w:rsidRPr="00887FF6">
              <w:rPr>
                <w:rFonts w:ascii="Tahoma" w:hAnsi="Tahoma" w:cs="Tahoma"/>
                <w:sz w:val="16"/>
                <w:szCs w:val="16"/>
              </w:rPr>
              <w:t xml:space="preserve">                             </w:t>
            </w:r>
            <w:r w:rsidR="001A1823" w:rsidRPr="00887FF6">
              <w:rPr>
                <w:rFonts w:ascii="Tahoma" w:hAnsi="Tahoma" w:cs="Tahoma"/>
                <w:sz w:val="16"/>
                <w:szCs w:val="16"/>
              </w:rPr>
              <w:t>Rekonštrukcia budov dom</w:t>
            </w:r>
            <w:r w:rsidR="00FE510B" w:rsidRPr="00887FF6">
              <w:rPr>
                <w:rFonts w:ascii="Tahoma" w:hAnsi="Tahoma" w:cs="Tahoma"/>
                <w:sz w:val="16"/>
                <w:szCs w:val="16"/>
              </w:rPr>
              <w:t xml:space="preserve">ov </w:t>
            </w:r>
            <w:r w:rsidR="001A1823" w:rsidRPr="00887FF6">
              <w:rPr>
                <w:rFonts w:ascii="Tahoma" w:hAnsi="Tahoma" w:cs="Tahoma"/>
                <w:sz w:val="16"/>
                <w:szCs w:val="16"/>
              </w:rPr>
              <w:t>smútku v</w:t>
            </w:r>
            <w:r w:rsidR="00FE510B" w:rsidRPr="00887FF6">
              <w:rPr>
                <w:rFonts w:ascii="Tahoma" w:hAnsi="Tahoma" w:cs="Tahoma"/>
                <w:sz w:val="16"/>
                <w:szCs w:val="16"/>
              </w:rPr>
              <w:t> častiach Nedožery a Brezany</w:t>
            </w:r>
            <w:r w:rsidR="001A1823" w:rsidRPr="00887FF6">
              <w:rPr>
                <w:rFonts w:ascii="Tahoma" w:hAnsi="Tahoma" w:cs="Tahoma"/>
                <w:sz w:val="16"/>
                <w:szCs w:val="16"/>
              </w:rPr>
              <w:t>.</w:t>
            </w:r>
          </w:p>
          <w:p w14:paraId="135FE0D1" w14:textId="77777777" w:rsidR="003A084A" w:rsidRPr="00887FF6" w:rsidRDefault="003A084A" w:rsidP="001F2627">
            <w:pPr>
              <w:pStyle w:val="Zkladntext"/>
              <w:tabs>
                <w:tab w:val="left" w:pos="10"/>
                <w:tab w:val="left" w:pos="349"/>
                <w:tab w:val="left" w:pos="3441"/>
              </w:tabs>
              <w:autoSpaceDE w:val="0"/>
              <w:autoSpaceDN w:val="0"/>
              <w:adjustRightInd w:val="0"/>
              <w:rPr>
                <w:rFonts w:ascii="Fujiyama2" w:hAnsi="Fujiyama2"/>
                <w:sz w:val="22"/>
                <w:szCs w:val="22"/>
              </w:rPr>
            </w:pPr>
          </w:p>
          <w:p w14:paraId="60407FA0" w14:textId="77777777" w:rsidR="000B1B3D" w:rsidRPr="00887FF6" w:rsidRDefault="000B1B3D" w:rsidP="001F2627">
            <w:pPr>
              <w:jc w:val="both"/>
              <w:rPr>
                <w:rFonts w:ascii="Tahoma" w:hAnsi="Tahoma" w:cs="Tahoma"/>
                <w:b/>
                <w:sz w:val="16"/>
                <w:szCs w:val="16"/>
              </w:rPr>
            </w:pPr>
            <w:r w:rsidRPr="00887FF6">
              <w:rPr>
                <w:rFonts w:ascii="Tahoma" w:hAnsi="Tahoma" w:cs="Tahoma"/>
                <w:b/>
                <w:sz w:val="16"/>
                <w:szCs w:val="16"/>
              </w:rPr>
              <w:t xml:space="preserve">         Projekt 3.1</w:t>
            </w:r>
            <w:r w:rsidR="00CC1646" w:rsidRPr="00887FF6">
              <w:rPr>
                <w:rFonts w:ascii="Tahoma" w:hAnsi="Tahoma" w:cs="Tahoma"/>
                <w:b/>
                <w:sz w:val="16"/>
                <w:szCs w:val="16"/>
              </w:rPr>
              <w:t>0</w:t>
            </w:r>
            <w:r w:rsidRPr="00887FF6">
              <w:rPr>
                <w:rFonts w:ascii="Tahoma" w:hAnsi="Tahoma" w:cs="Tahoma"/>
                <w:b/>
                <w:sz w:val="16"/>
                <w:szCs w:val="16"/>
              </w:rPr>
              <w:t xml:space="preserve">      </w:t>
            </w:r>
            <w:r w:rsidRPr="00887FF6">
              <w:rPr>
                <w:rFonts w:ascii="Tahoma" w:hAnsi="Tahoma" w:cs="Tahoma"/>
                <w:b/>
                <w:sz w:val="16"/>
                <w:szCs w:val="16"/>
              </w:rPr>
              <w:tab/>
            </w:r>
            <w:r w:rsidR="00A04908" w:rsidRPr="00887FF6">
              <w:rPr>
                <w:rFonts w:ascii="Tahoma" w:hAnsi="Tahoma" w:cs="Tahoma"/>
                <w:b/>
                <w:sz w:val="16"/>
                <w:szCs w:val="16"/>
              </w:rPr>
              <w:t>Rekonštrukcia osvetlenia.</w:t>
            </w:r>
          </w:p>
          <w:p w14:paraId="256D04D4" w14:textId="77777777" w:rsidR="000B1B3D" w:rsidRPr="00887FF6" w:rsidRDefault="000B1B3D" w:rsidP="001F2627">
            <w:pPr>
              <w:ind w:left="2160" w:hanging="1440"/>
              <w:jc w:val="both"/>
              <w:rPr>
                <w:rFonts w:ascii="Tahoma" w:hAnsi="Tahoma" w:cs="Tahoma"/>
                <w:sz w:val="16"/>
                <w:szCs w:val="16"/>
              </w:rPr>
            </w:pPr>
            <w:r w:rsidRPr="00887FF6">
              <w:rPr>
                <w:rFonts w:ascii="Tahoma" w:hAnsi="Tahoma" w:cs="Tahoma"/>
                <w:sz w:val="16"/>
                <w:szCs w:val="16"/>
              </w:rPr>
              <w:t>Aktivity</w:t>
            </w:r>
            <w:r w:rsidRPr="00887FF6">
              <w:rPr>
                <w:rFonts w:ascii="Tahoma" w:hAnsi="Tahoma" w:cs="Tahoma"/>
                <w:sz w:val="16"/>
                <w:szCs w:val="16"/>
              </w:rPr>
              <w:tab/>
            </w:r>
            <w:bookmarkStart w:id="337" w:name="OLE_LINK35"/>
            <w:r w:rsidRPr="00887FF6">
              <w:rPr>
                <w:rFonts w:ascii="Tahoma" w:hAnsi="Tahoma" w:cs="Tahoma"/>
                <w:sz w:val="16"/>
                <w:szCs w:val="16"/>
              </w:rPr>
              <w:t>Spracovanie technickej dokumentácie.</w:t>
            </w:r>
          </w:p>
          <w:p w14:paraId="625EFB7A" w14:textId="77777777" w:rsidR="00214AAB" w:rsidRPr="00887FF6" w:rsidRDefault="008063C5" w:rsidP="001F2627">
            <w:pPr>
              <w:ind w:left="2160" w:hanging="1440"/>
              <w:jc w:val="both"/>
              <w:rPr>
                <w:rFonts w:ascii="Tahoma" w:hAnsi="Tahoma" w:cs="Tahoma"/>
                <w:sz w:val="16"/>
                <w:szCs w:val="16"/>
              </w:rPr>
            </w:pPr>
            <w:r w:rsidRPr="00887FF6">
              <w:rPr>
                <w:rFonts w:ascii="Tahoma" w:hAnsi="Tahoma" w:cs="Tahoma"/>
                <w:sz w:val="16"/>
                <w:szCs w:val="16"/>
              </w:rPr>
              <w:t xml:space="preserve">                             </w:t>
            </w:r>
            <w:r w:rsidR="00A04908" w:rsidRPr="00887FF6">
              <w:rPr>
                <w:rFonts w:ascii="Tahoma" w:hAnsi="Tahoma" w:cs="Tahoma"/>
                <w:sz w:val="16"/>
                <w:szCs w:val="16"/>
              </w:rPr>
              <w:t>Rekonštrukcia osvetlenia.</w:t>
            </w:r>
            <w:bookmarkEnd w:id="337"/>
          </w:p>
          <w:p w14:paraId="70E25594" w14:textId="77777777" w:rsidR="00575215" w:rsidRPr="00887FF6" w:rsidRDefault="000C3ED1" w:rsidP="001F2627">
            <w:pPr>
              <w:ind w:left="2160" w:hanging="1440"/>
              <w:jc w:val="both"/>
              <w:rPr>
                <w:rFonts w:ascii="Tahoma" w:hAnsi="Tahoma" w:cs="Tahoma"/>
                <w:sz w:val="16"/>
                <w:szCs w:val="16"/>
              </w:rPr>
            </w:pPr>
            <w:r w:rsidRPr="00887FF6">
              <w:rPr>
                <w:rFonts w:ascii="Tahoma" w:hAnsi="Tahoma" w:cs="Tahoma"/>
                <w:sz w:val="16"/>
                <w:szCs w:val="16"/>
              </w:rPr>
              <w:t xml:space="preserve">                             </w:t>
            </w:r>
          </w:p>
          <w:p w14:paraId="35F9FBF0" w14:textId="77777777" w:rsidR="00575215" w:rsidRPr="00887FF6" w:rsidRDefault="00575215" w:rsidP="001F2627">
            <w:pPr>
              <w:jc w:val="both"/>
              <w:rPr>
                <w:rFonts w:ascii="Tahoma" w:hAnsi="Tahoma" w:cs="Tahoma"/>
                <w:b/>
                <w:sz w:val="16"/>
                <w:szCs w:val="16"/>
              </w:rPr>
            </w:pPr>
            <w:r w:rsidRPr="00887FF6">
              <w:rPr>
                <w:rFonts w:ascii="Tahoma" w:hAnsi="Tahoma" w:cs="Tahoma"/>
                <w:b/>
                <w:sz w:val="16"/>
                <w:szCs w:val="16"/>
              </w:rPr>
              <w:t xml:space="preserve">         Projekt 3.1</w:t>
            </w:r>
            <w:r w:rsidR="00FE68EC" w:rsidRPr="00887FF6">
              <w:rPr>
                <w:rFonts w:ascii="Tahoma" w:hAnsi="Tahoma" w:cs="Tahoma"/>
                <w:b/>
                <w:sz w:val="16"/>
                <w:szCs w:val="16"/>
              </w:rPr>
              <w:t>1</w:t>
            </w:r>
            <w:r w:rsidRPr="00887FF6">
              <w:rPr>
                <w:rFonts w:ascii="Tahoma" w:hAnsi="Tahoma" w:cs="Tahoma"/>
                <w:b/>
                <w:sz w:val="16"/>
                <w:szCs w:val="16"/>
              </w:rPr>
              <w:t xml:space="preserve">      </w:t>
            </w:r>
            <w:r w:rsidRPr="00887FF6">
              <w:rPr>
                <w:rFonts w:ascii="Tahoma" w:hAnsi="Tahoma" w:cs="Tahoma"/>
                <w:b/>
                <w:sz w:val="16"/>
                <w:szCs w:val="16"/>
              </w:rPr>
              <w:tab/>
              <w:t>Modernizácia elektrickej rozvodnej siete.</w:t>
            </w:r>
          </w:p>
          <w:p w14:paraId="5242F2B0" w14:textId="77777777" w:rsidR="00575215" w:rsidRPr="00887FF6" w:rsidRDefault="00575215" w:rsidP="001F2627">
            <w:pPr>
              <w:ind w:left="2160" w:hanging="1440"/>
              <w:jc w:val="both"/>
              <w:rPr>
                <w:rFonts w:ascii="Tahoma" w:hAnsi="Tahoma" w:cs="Tahoma"/>
                <w:sz w:val="16"/>
                <w:szCs w:val="16"/>
              </w:rPr>
            </w:pPr>
            <w:r w:rsidRPr="00887FF6">
              <w:rPr>
                <w:rFonts w:ascii="Tahoma" w:hAnsi="Tahoma" w:cs="Tahoma"/>
                <w:sz w:val="16"/>
                <w:szCs w:val="16"/>
              </w:rPr>
              <w:t>Aktivity</w:t>
            </w:r>
            <w:r w:rsidRPr="00887FF6">
              <w:rPr>
                <w:rFonts w:ascii="Tahoma" w:hAnsi="Tahoma" w:cs="Tahoma"/>
                <w:sz w:val="16"/>
                <w:szCs w:val="16"/>
              </w:rPr>
              <w:tab/>
            </w:r>
            <w:bookmarkStart w:id="338" w:name="OLE_LINK61"/>
            <w:r w:rsidRPr="00887FF6">
              <w:rPr>
                <w:rFonts w:ascii="Tahoma" w:hAnsi="Tahoma" w:cs="Tahoma"/>
                <w:sz w:val="16"/>
                <w:szCs w:val="16"/>
              </w:rPr>
              <w:t>Spracovanie technickej dokumentácie.</w:t>
            </w:r>
          </w:p>
          <w:p w14:paraId="6D65353B" w14:textId="77777777" w:rsidR="00FE510B" w:rsidRPr="00887FF6" w:rsidRDefault="00575215" w:rsidP="00FE510B">
            <w:pPr>
              <w:ind w:left="2160" w:hanging="1440"/>
              <w:jc w:val="both"/>
              <w:rPr>
                <w:rFonts w:ascii="Tahoma" w:hAnsi="Tahoma" w:cs="Tahoma"/>
                <w:sz w:val="16"/>
                <w:szCs w:val="16"/>
              </w:rPr>
            </w:pPr>
            <w:r w:rsidRPr="00887FF6">
              <w:rPr>
                <w:rFonts w:ascii="Tahoma" w:hAnsi="Tahoma" w:cs="Tahoma"/>
                <w:sz w:val="16"/>
                <w:szCs w:val="16"/>
              </w:rPr>
              <w:t xml:space="preserve">                             </w:t>
            </w:r>
            <w:bookmarkStart w:id="339" w:name="OLE_LINK67"/>
            <w:r w:rsidR="00FE510B" w:rsidRPr="00887FF6">
              <w:rPr>
                <w:rFonts w:ascii="Tahoma" w:hAnsi="Tahoma" w:cs="Tahoma"/>
                <w:sz w:val="16"/>
                <w:szCs w:val="16"/>
              </w:rPr>
              <w:t>Výstavba transformačných staníc TS-X, TS-Y.</w:t>
            </w:r>
          </w:p>
          <w:p w14:paraId="5EB81CD5" w14:textId="77777777" w:rsidR="00FE510B" w:rsidRPr="00887FF6" w:rsidRDefault="00FE510B" w:rsidP="00FE510B">
            <w:pPr>
              <w:ind w:left="2160" w:hanging="1440"/>
              <w:jc w:val="both"/>
              <w:rPr>
                <w:rFonts w:ascii="Tahoma" w:hAnsi="Tahoma" w:cs="Tahoma"/>
                <w:sz w:val="16"/>
                <w:szCs w:val="16"/>
              </w:rPr>
            </w:pPr>
            <w:r w:rsidRPr="00887FF6">
              <w:rPr>
                <w:rFonts w:ascii="Tahoma" w:hAnsi="Tahoma" w:cs="Tahoma"/>
                <w:sz w:val="16"/>
                <w:szCs w:val="16"/>
              </w:rPr>
              <w:t xml:space="preserve">                             Rekonštrukcia elektrickej rozvodnej siete na Partizánskej ul.</w:t>
            </w:r>
          </w:p>
          <w:p w14:paraId="5836EFB8" w14:textId="77777777" w:rsidR="00FE510B" w:rsidRPr="00887FF6" w:rsidRDefault="00FE510B" w:rsidP="00FE510B">
            <w:pPr>
              <w:ind w:left="2160" w:hanging="1440"/>
              <w:jc w:val="both"/>
              <w:rPr>
                <w:rFonts w:ascii="Tahoma" w:hAnsi="Tahoma" w:cs="Tahoma"/>
                <w:sz w:val="16"/>
                <w:szCs w:val="16"/>
              </w:rPr>
            </w:pPr>
            <w:r w:rsidRPr="00887FF6">
              <w:rPr>
                <w:rFonts w:ascii="Tahoma" w:hAnsi="Tahoma" w:cs="Tahoma"/>
                <w:sz w:val="16"/>
                <w:szCs w:val="16"/>
              </w:rPr>
              <w:t xml:space="preserve">                             Rekonštrukcia elektrickej rozvodnej siete na ul. Kopaničky. </w:t>
            </w:r>
          </w:p>
          <w:bookmarkEnd w:id="339"/>
          <w:p w14:paraId="4E97459A" w14:textId="77777777" w:rsidR="00B46254" w:rsidRPr="00887FF6" w:rsidRDefault="00FE510B" w:rsidP="00FE510B">
            <w:pPr>
              <w:ind w:left="2160" w:hanging="1440"/>
              <w:jc w:val="both"/>
              <w:rPr>
                <w:rFonts w:ascii="Tahoma" w:hAnsi="Tahoma" w:cs="Tahoma"/>
                <w:bCs/>
                <w:sz w:val="16"/>
                <w:szCs w:val="16"/>
              </w:rPr>
            </w:pPr>
            <w:r w:rsidRPr="00887FF6">
              <w:rPr>
                <w:rFonts w:ascii="Tahoma" w:hAnsi="Tahoma" w:cs="Tahoma"/>
                <w:sz w:val="16"/>
                <w:szCs w:val="16"/>
              </w:rPr>
              <w:t xml:space="preserve">                             Rekonštrukcia elektrickej rozvodnej siete na Žiarskej ulici. </w:t>
            </w:r>
            <w:bookmarkEnd w:id="338"/>
          </w:p>
        </w:tc>
      </w:tr>
    </w:tbl>
    <w:p w14:paraId="2AE56DA4" w14:textId="77777777" w:rsidR="00627628" w:rsidRPr="00887FF6" w:rsidRDefault="00627628" w:rsidP="00627628">
      <w:pPr>
        <w:rPr>
          <w:rFonts w:ascii="Tahoma" w:hAnsi="Tahoma" w:cs="Tahoma"/>
          <w:szCs w:val="20"/>
        </w:rPr>
      </w:pPr>
      <w:bookmarkStart w:id="340" w:name="_Toc102176799"/>
      <w:bookmarkStart w:id="341" w:name="_Toc104355679"/>
      <w:bookmarkEnd w:id="330"/>
    </w:p>
    <w:p w14:paraId="3EABF209" w14:textId="77777777" w:rsidR="00627628" w:rsidRPr="00887FF6" w:rsidRDefault="00EA465A" w:rsidP="00627628">
      <w:pPr>
        <w:pStyle w:val="Nadpis2"/>
        <w:numPr>
          <w:ilvl w:val="0"/>
          <w:numId w:val="0"/>
        </w:numPr>
        <w:rPr>
          <w:rFonts w:ascii="Tahoma" w:hAnsi="Tahoma"/>
          <w:bCs w:val="0"/>
        </w:rPr>
      </w:pPr>
      <w:bookmarkStart w:id="342" w:name="_Toc431471698"/>
      <w:r w:rsidRPr="00887FF6">
        <w:rPr>
          <w:rFonts w:ascii="Tahoma" w:hAnsi="Tahoma"/>
          <w:bCs w:val="0"/>
        </w:rPr>
        <w:t>5</w:t>
      </w:r>
      <w:r w:rsidR="00627628" w:rsidRPr="00887FF6">
        <w:rPr>
          <w:rFonts w:ascii="Tahoma" w:hAnsi="Tahoma"/>
          <w:bCs w:val="0"/>
        </w:rPr>
        <w:t>.4  Program 4. Odpadové hospodárstvo</w:t>
      </w:r>
      <w:bookmarkEnd w:id="342"/>
    </w:p>
    <w:p w14:paraId="65712BB8" w14:textId="77777777" w:rsidR="00627628" w:rsidRPr="00887FF6" w:rsidRDefault="00627628" w:rsidP="00627628">
      <w:pPr>
        <w:rPr>
          <w:rFonts w:ascii="Tahoma" w:hAnsi="Tahoma" w:cs="Tahoma"/>
          <w:szCs w:val="20"/>
        </w:rPr>
      </w:pPr>
    </w:p>
    <w:p w14:paraId="41A713A0" w14:textId="77777777" w:rsidR="00627628" w:rsidRPr="00887FF6" w:rsidRDefault="00627628" w:rsidP="00627628">
      <w:pPr>
        <w:rPr>
          <w:rFonts w:ascii="Tahoma" w:hAnsi="Tahoma" w:cs="Tahoma"/>
          <w:b/>
          <w:szCs w:val="20"/>
        </w:rPr>
      </w:pPr>
      <w:r w:rsidRPr="00887FF6">
        <w:rPr>
          <w:rFonts w:ascii="Tahoma" w:hAnsi="Tahoma" w:cs="Tahoma"/>
          <w:b/>
          <w:szCs w:val="20"/>
        </w:rPr>
        <w:t xml:space="preserve">Strategický zámer </w:t>
      </w:r>
    </w:p>
    <w:p w14:paraId="41A8BC8A" w14:textId="77777777" w:rsidR="00627628" w:rsidRPr="00887FF6" w:rsidRDefault="00627628" w:rsidP="00627628">
      <w:pPr>
        <w:jc w:val="both"/>
        <w:rPr>
          <w:rFonts w:ascii="Tahoma" w:hAnsi="Tahoma" w:cs="Tahoma"/>
          <w:szCs w:val="20"/>
        </w:rPr>
      </w:pPr>
      <w:r w:rsidRPr="00887FF6">
        <w:rPr>
          <w:rFonts w:ascii="Tahoma" w:hAnsi="Tahoma" w:cs="Tahoma"/>
          <w:szCs w:val="20"/>
        </w:rPr>
        <w:t xml:space="preserve">Vytvorenie efektívneho a spoľahlivého systému odvádzania a zneškodňovania odpadov produkovaných subjektmi. Zabezpečiť výstavbu/dostavbu splaškovej a dažďovej kanalizačnej siete. Vytvoriť podmienky na odvoz a likvidáciu TKO a nebezpečného odpadu, vytvorenie podmienok na efektívnu separáciu odpadu v obci.  </w:t>
      </w:r>
    </w:p>
    <w:bookmarkEnd w:id="340"/>
    <w:bookmarkEnd w:id="341"/>
    <w:p w14:paraId="0155C4B1" w14:textId="77777777" w:rsidR="00627628" w:rsidRPr="00887FF6" w:rsidRDefault="00627628" w:rsidP="00627628">
      <w:pPr>
        <w:rPr>
          <w:rFonts w:ascii="Tahoma" w:hAnsi="Tahoma" w:cs="Tahoma"/>
          <w:b/>
          <w:bCs/>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024"/>
      </w:tblGrid>
      <w:tr w:rsidR="00627628" w:rsidRPr="00887FF6" w14:paraId="63616EAF" w14:textId="77777777">
        <w:trPr>
          <w:trHeight w:val="67"/>
        </w:trPr>
        <w:tc>
          <w:tcPr>
            <w:tcW w:w="9024" w:type="dxa"/>
            <w:shd w:val="clear" w:color="auto" w:fill="CCFFCC"/>
          </w:tcPr>
          <w:p w14:paraId="52676383" w14:textId="77777777" w:rsidR="00627628" w:rsidRPr="00887FF6" w:rsidRDefault="00627628" w:rsidP="00627628">
            <w:pPr>
              <w:rPr>
                <w:rFonts w:ascii="Tahoma" w:hAnsi="Tahoma" w:cs="Tahoma"/>
                <w:b/>
                <w:bCs/>
                <w:sz w:val="16"/>
                <w:szCs w:val="16"/>
              </w:rPr>
            </w:pPr>
            <w:r w:rsidRPr="00887FF6">
              <w:rPr>
                <w:rFonts w:ascii="Tahoma" w:hAnsi="Tahoma" w:cs="Tahoma"/>
                <w:b/>
                <w:iCs/>
                <w:sz w:val="16"/>
                <w:szCs w:val="16"/>
              </w:rPr>
              <w:t xml:space="preserve">Cieľ 4      </w:t>
            </w:r>
            <w:r w:rsidRPr="00887FF6">
              <w:rPr>
                <w:rFonts w:ascii="Tahoma" w:hAnsi="Tahoma" w:cs="Tahoma"/>
                <w:b/>
                <w:iCs/>
                <w:sz w:val="16"/>
                <w:szCs w:val="16"/>
              </w:rPr>
              <w:tab/>
            </w:r>
            <w:r w:rsidRPr="00887FF6">
              <w:rPr>
                <w:rFonts w:ascii="Tahoma" w:hAnsi="Tahoma" w:cs="Tahoma"/>
                <w:b/>
                <w:iCs/>
                <w:sz w:val="16"/>
                <w:szCs w:val="16"/>
              </w:rPr>
              <w:tab/>
              <w:t>Nakladanie s komunálnym a drobným stavebným odpadom</w:t>
            </w:r>
          </w:p>
        </w:tc>
      </w:tr>
    </w:tbl>
    <w:p w14:paraId="2BE00991" w14:textId="77777777" w:rsidR="00627628" w:rsidRPr="00887FF6" w:rsidRDefault="00627628" w:rsidP="00627628">
      <w:pPr>
        <w:rPr>
          <w:rFonts w:ascii="Tahoma" w:hAnsi="Tahoma" w:cs="Tahoma"/>
          <w:b/>
          <w:bCs/>
          <w:sz w:val="16"/>
          <w:szCs w:val="16"/>
        </w:rPr>
      </w:pPr>
    </w:p>
    <w:p w14:paraId="4CDBB8EC" w14:textId="77777777" w:rsidR="00627628" w:rsidRPr="00887FF6" w:rsidRDefault="00627628" w:rsidP="00627628">
      <w:pPr>
        <w:rPr>
          <w:rFonts w:ascii="Tahoma" w:hAnsi="Tahoma" w:cs="Tahoma"/>
          <w:szCs w:val="20"/>
        </w:rPr>
      </w:pPr>
      <w:r w:rsidRPr="00887FF6">
        <w:rPr>
          <w:rFonts w:ascii="Tahoma" w:hAnsi="Tahoma" w:cs="Tahoma"/>
          <w:szCs w:val="20"/>
        </w:rPr>
        <w:t xml:space="preserve">Projekty </w:t>
      </w:r>
      <w:r w:rsidR="0095591C" w:rsidRPr="00887FF6">
        <w:rPr>
          <w:rFonts w:ascii="Tahoma" w:hAnsi="Tahoma" w:cs="Tahoma"/>
          <w:szCs w:val="20"/>
        </w:rPr>
        <w:t>podprogramu</w:t>
      </w:r>
      <w:r w:rsidRPr="00887FF6">
        <w:rPr>
          <w:rFonts w:ascii="Tahoma" w:hAnsi="Tahoma" w:cs="Tahoma"/>
          <w:szCs w:val="20"/>
        </w:rPr>
        <w:t>:</w:t>
      </w:r>
    </w:p>
    <w:p w14:paraId="245206E2" w14:textId="77777777" w:rsidR="00627628" w:rsidRPr="00887FF6" w:rsidRDefault="00627628" w:rsidP="00627628">
      <w:pPr>
        <w:rPr>
          <w:rFonts w:ascii="Tahoma" w:hAnsi="Tahoma" w:cs="Tahoma"/>
          <w:b/>
          <w:bCs/>
          <w:sz w:val="16"/>
          <w:szCs w:val="16"/>
        </w:rPr>
      </w:pPr>
    </w:p>
    <w:tbl>
      <w:tblPr>
        <w:tblW w:w="0" w:type="auto"/>
        <w:tblInd w:w="108" w:type="dxa"/>
        <w:tblLook w:val="01E0" w:firstRow="1" w:lastRow="1" w:firstColumn="1" w:lastColumn="1" w:noHBand="0" w:noVBand="0"/>
      </w:tblPr>
      <w:tblGrid>
        <w:gridCol w:w="9024"/>
      </w:tblGrid>
      <w:tr w:rsidR="00627628" w:rsidRPr="00887FF6" w14:paraId="6E31AA4E" w14:textId="77777777">
        <w:trPr>
          <w:trHeight w:val="5042"/>
        </w:trPr>
        <w:tc>
          <w:tcPr>
            <w:tcW w:w="9024" w:type="dxa"/>
            <w:shd w:val="clear" w:color="auto" w:fill="auto"/>
          </w:tcPr>
          <w:p w14:paraId="79DEDB13" w14:textId="77777777" w:rsidR="00627628" w:rsidRPr="00887FF6" w:rsidRDefault="00627628" w:rsidP="001F2627">
            <w:pPr>
              <w:pStyle w:val="Nadpis5"/>
              <w:numPr>
                <w:ilvl w:val="0"/>
                <w:numId w:val="0"/>
              </w:numPr>
              <w:ind w:left="2160" w:hanging="1800"/>
              <w:jc w:val="both"/>
              <w:rPr>
                <w:rFonts w:ascii="Tahoma" w:hAnsi="Tahoma" w:cs="Tahoma"/>
                <w:color w:val="auto"/>
                <w:sz w:val="16"/>
                <w:szCs w:val="16"/>
              </w:rPr>
            </w:pPr>
            <w:bookmarkStart w:id="343" w:name="OLE_LINK11"/>
            <w:r w:rsidRPr="00887FF6">
              <w:rPr>
                <w:rFonts w:ascii="Tahoma" w:hAnsi="Tahoma" w:cs="Tahoma"/>
                <w:color w:val="auto"/>
                <w:sz w:val="16"/>
                <w:szCs w:val="16"/>
              </w:rPr>
              <w:t xml:space="preserve"> Projekt 4.1 </w:t>
            </w:r>
            <w:r w:rsidRPr="00887FF6">
              <w:rPr>
                <w:rFonts w:ascii="Tahoma" w:hAnsi="Tahoma" w:cs="Tahoma"/>
                <w:color w:val="auto"/>
                <w:sz w:val="16"/>
                <w:szCs w:val="16"/>
              </w:rPr>
              <w:tab/>
              <w:t>V súlade s prijatými koncepciami zabezpečiť permanentné znižovanie podielu skladovanej časti odpadov, k čomu organizovať mobilné zbery textílii, kovového odpadu, viacvrstvových obalov nebezpečných odpadov.</w:t>
            </w:r>
          </w:p>
          <w:p w14:paraId="758752F9" w14:textId="77777777" w:rsidR="00627628" w:rsidRPr="00887FF6" w:rsidRDefault="00627628" w:rsidP="001F2627">
            <w:pPr>
              <w:ind w:left="720"/>
              <w:rPr>
                <w:rFonts w:ascii="Tahoma" w:hAnsi="Tahoma" w:cs="Tahoma"/>
                <w:sz w:val="16"/>
                <w:szCs w:val="16"/>
              </w:rPr>
            </w:pPr>
            <w:r w:rsidRPr="00887FF6">
              <w:rPr>
                <w:rFonts w:ascii="Tahoma" w:hAnsi="Tahoma" w:cs="Tahoma"/>
                <w:sz w:val="16"/>
                <w:szCs w:val="16"/>
              </w:rPr>
              <w:t>Aktivity</w:t>
            </w:r>
            <w:r w:rsidRPr="00887FF6">
              <w:rPr>
                <w:rFonts w:ascii="Tahoma" w:hAnsi="Tahoma" w:cs="Tahoma"/>
                <w:sz w:val="16"/>
                <w:szCs w:val="16"/>
              </w:rPr>
              <w:tab/>
            </w:r>
            <w:r w:rsidRPr="00887FF6">
              <w:rPr>
                <w:rFonts w:ascii="Tahoma" w:hAnsi="Tahoma" w:cs="Tahoma"/>
                <w:sz w:val="16"/>
                <w:szCs w:val="16"/>
              </w:rPr>
              <w:tab/>
              <w:t>Zvýšiť enviromentálne povedomie ľudí.</w:t>
            </w:r>
          </w:p>
          <w:p w14:paraId="63870A06" w14:textId="77777777" w:rsidR="00627628" w:rsidRPr="00887FF6" w:rsidRDefault="00E52F58" w:rsidP="001F2627">
            <w:pPr>
              <w:ind w:left="1440" w:firstLine="720"/>
              <w:rPr>
                <w:rFonts w:ascii="Tahoma" w:hAnsi="Tahoma" w:cs="Tahoma"/>
                <w:sz w:val="16"/>
                <w:szCs w:val="16"/>
              </w:rPr>
            </w:pPr>
            <w:r w:rsidRPr="00887FF6">
              <w:rPr>
                <w:rFonts w:ascii="Tahoma" w:hAnsi="Tahoma" w:cs="Tahoma"/>
                <w:sz w:val="16"/>
                <w:szCs w:val="16"/>
              </w:rPr>
              <w:t>Z</w:t>
            </w:r>
            <w:r w:rsidR="00627628" w:rsidRPr="00887FF6">
              <w:rPr>
                <w:rFonts w:ascii="Tahoma" w:hAnsi="Tahoma" w:cs="Tahoma"/>
                <w:sz w:val="16"/>
                <w:szCs w:val="16"/>
              </w:rPr>
              <w:t>abezpe</w:t>
            </w:r>
            <w:r w:rsidRPr="00887FF6">
              <w:rPr>
                <w:rFonts w:ascii="Tahoma" w:hAnsi="Tahoma" w:cs="Tahoma"/>
                <w:sz w:val="16"/>
                <w:szCs w:val="16"/>
              </w:rPr>
              <w:t>čenie zberu elektroodpadu</w:t>
            </w:r>
            <w:r w:rsidR="00627628" w:rsidRPr="00887FF6">
              <w:rPr>
                <w:rFonts w:ascii="Tahoma" w:hAnsi="Tahoma" w:cs="Tahoma"/>
                <w:sz w:val="16"/>
                <w:szCs w:val="16"/>
              </w:rPr>
              <w:t xml:space="preserve"> 2 x ročne.</w:t>
            </w:r>
          </w:p>
          <w:p w14:paraId="4E9873DA" w14:textId="77777777" w:rsidR="00627628" w:rsidRPr="00887FF6" w:rsidRDefault="00627628" w:rsidP="001F2627">
            <w:pPr>
              <w:ind w:left="1440" w:firstLine="720"/>
              <w:rPr>
                <w:rFonts w:ascii="Tahoma" w:hAnsi="Tahoma" w:cs="Tahoma"/>
                <w:sz w:val="16"/>
                <w:szCs w:val="16"/>
              </w:rPr>
            </w:pPr>
            <w:r w:rsidRPr="00887FF6">
              <w:rPr>
                <w:rFonts w:ascii="Tahoma" w:hAnsi="Tahoma" w:cs="Tahoma"/>
                <w:sz w:val="16"/>
                <w:szCs w:val="16"/>
              </w:rPr>
              <w:t>Zabezpečenie zberu nebezpečných odpadov.</w:t>
            </w:r>
          </w:p>
          <w:p w14:paraId="49A14CB5" w14:textId="77777777" w:rsidR="00627628" w:rsidRPr="00887FF6" w:rsidRDefault="00627628" w:rsidP="001F2627">
            <w:pPr>
              <w:ind w:left="1440" w:firstLine="720"/>
              <w:rPr>
                <w:rFonts w:ascii="Tahoma" w:hAnsi="Tahoma" w:cs="Tahoma"/>
                <w:sz w:val="16"/>
                <w:szCs w:val="16"/>
              </w:rPr>
            </w:pPr>
          </w:p>
          <w:p w14:paraId="4C08A5C7" w14:textId="77777777" w:rsidR="00627628" w:rsidRPr="00887FF6" w:rsidRDefault="00627628" w:rsidP="001F2627">
            <w:pPr>
              <w:ind w:left="1980" w:hanging="1620"/>
              <w:jc w:val="both"/>
              <w:rPr>
                <w:rFonts w:ascii="Tahoma" w:hAnsi="Tahoma" w:cs="Tahoma"/>
                <w:b/>
                <w:sz w:val="16"/>
                <w:szCs w:val="16"/>
              </w:rPr>
            </w:pPr>
            <w:r w:rsidRPr="00887FF6">
              <w:rPr>
                <w:rFonts w:ascii="Tahoma" w:hAnsi="Tahoma" w:cs="Tahoma"/>
                <w:b/>
                <w:sz w:val="16"/>
                <w:szCs w:val="16"/>
              </w:rPr>
              <w:t xml:space="preserve"> Projekt 4.2 </w:t>
            </w:r>
            <w:r w:rsidRPr="00887FF6">
              <w:rPr>
                <w:rFonts w:ascii="Tahoma" w:hAnsi="Tahoma" w:cs="Tahoma"/>
                <w:b/>
                <w:sz w:val="16"/>
                <w:szCs w:val="16"/>
              </w:rPr>
              <w:tab/>
            </w:r>
            <w:r w:rsidRPr="00887FF6">
              <w:rPr>
                <w:rFonts w:ascii="Tahoma" w:hAnsi="Tahoma" w:cs="Tahoma"/>
                <w:b/>
                <w:sz w:val="16"/>
                <w:szCs w:val="16"/>
              </w:rPr>
              <w:tab/>
              <w:t>Zabezpečiť separáciu komunálneho odpadu v obci.</w:t>
            </w:r>
          </w:p>
          <w:p w14:paraId="02CC9DF6" w14:textId="77777777" w:rsidR="00627628" w:rsidRPr="00887FF6" w:rsidRDefault="00627628" w:rsidP="001F2627">
            <w:pPr>
              <w:ind w:left="1980" w:hanging="1260"/>
              <w:jc w:val="both"/>
              <w:rPr>
                <w:rFonts w:ascii="Tahoma" w:hAnsi="Tahoma" w:cs="Tahoma"/>
                <w:sz w:val="16"/>
                <w:szCs w:val="16"/>
              </w:rPr>
            </w:pPr>
            <w:r w:rsidRPr="00887FF6">
              <w:rPr>
                <w:rFonts w:ascii="Tahoma" w:hAnsi="Tahoma" w:cs="Tahoma"/>
                <w:sz w:val="16"/>
                <w:szCs w:val="16"/>
              </w:rPr>
              <w:t>Aktivity</w:t>
            </w:r>
            <w:r w:rsidRPr="00887FF6">
              <w:rPr>
                <w:rFonts w:ascii="Tahoma" w:hAnsi="Tahoma" w:cs="Tahoma"/>
                <w:sz w:val="16"/>
                <w:szCs w:val="16"/>
              </w:rPr>
              <w:tab/>
            </w:r>
            <w:r w:rsidRPr="00887FF6">
              <w:rPr>
                <w:rFonts w:ascii="Tahoma" w:hAnsi="Tahoma" w:cs="Tahoma"/>
                <w:sz w:val="16"/>
                <w:szCs w:val="16"/>
              </w:rPr>
              <w:tab/>
              <w:t>Ekonomicky motivovať obyvateľstvo.</w:t>
            </w:r>
          </w:p>
          <w:p w14:paraId="7ED49199" w14:textId="77777777" w:rsidR="00627628" w:rsidRPr="00887FF6" w:rsidRDefault="00627628" w:rsidP="001F2627">
            <w:pPr>
              <w:ind w:left="2700" w:hanging="540"/>
              <w:jc w:val="both"/>
              <w:rPr>
                <w:rFonts w:ascii="Tahoma" w:hAnsi="Tahoma" w:cs="Tahoma"/>
                <w:sz w:val="16"/>
                <w:szCs w:val="16"/>
              </w:rPr>
            </w:pPr>
            <w:r w:rsidRPr="00887FF6">
              <w:rPr>
                <w:rFonts w:ascii="Tahoma" w:hAnsi="Tahoma" w:cs="Tahoma"/>
                <w:sz w:val="16"/>
                <w:szCs w:val="16"/>
              </w:rPr>
              <w:t>Zabezpečiť požadované podmienky pre realizáciu separovaného zberu.</w:t>
            </w:r>
          </w:p>
          <w:p w14:paraId="3BE2935F" w14:textId="77777777" w:rsidR="00627628" w:rsidRPr="00887FF6" w:rsidRDefault="00627628" w:rsidP="001F2627">
            <w:pPr>
              <w:jc w:val="both"/>
              <w:rPr>
                <w:rFonts w:ascii="Tahoma" w:hAnsi="Tahoma" w:cs="Tahoma"/>
                <w:sz w:val="16"/>
                <w:szCs w:val="16"/>
              </w:rPr>
            </w:pPr>
          </w:p>
          <w:p w14:paraId="7E3C6692" w14:textId="77777777" w:rsidR="001D3170" w:rsidRPr="00887FF6" w:rsidRDefault="001D3170" w:rsidP="001F2627">
            <w:pPr>
              <w:jc w:val="both"/>
              <w:rPr>
                <w:rFonts w:ascii="Tahoma" w:hAnsi="Tahoma" w:cs="Tahoma"/>
                <w:b/>
                <w:sz w:val="16"/>
                <w:szCs w:val="16"/>
              </w:rPr>
            </w:pPr>
            <w:r w:rsidRPr="00887FF6">
              <w:rPr>
                <w:rFonts w:ascii="Tahoma" w:hAnsi="Tahoma" w:cs="Tahoma"/>
                <w:b/>
                <w:sz w:val="16"/>
                <w:szCs w:val="16"/>
              </w:rPr>
              <w:t xml:space="preserve">        </w:t>
            </w:r>
            <w:r w:rsidR="00627628" w:rsidRPr="00887FF6">
              <w:rPr>
                <w:rFonts w:ascii="Tahoma" w:hAnsi="Tahoma" w:cs="Tahoma"/>
                <w:b/>
                <w:sz w:val="16"/>
                <w:szCs w:val="16"/>
              </w:rPr>
              <w:t xml:space="preserve"> Projekt 4.3 </w:t>
            </w:r>
            <w:r w:rsidR="00627628" w:rsidRPr="00887FF6">
              <w:rPr>
                <w:rFonts w:ascii="Tahoma" w:hAnsi="Tahoma" w:cs="Tahoma"/>
                <w:b/>
                <w:sz w:val="16"/>
                <w:szCs w:val="16"/>
              </w:rPr>
              <w:tab/>
            </w:r>
            <w:r w:rsidR="00627628" w:rsidRPr="00887FF6">
              <w:rPr>
                <w:rFonts w:ascii="Tahoma" w:hAnsi="Tahoma" w:cs="Tahoma"/>
                <w:b/>
                <w:sz w:val="16"/>
                <w:szCs w:val="16"/>
              </w:rPr>
              <w:tab/>
            </w:r>
            <w:r w:rsidR="00B5577F" w:rsidRPr="00887FF6">
              <w:rPr>
                <w:rFonts w:ascii="Tahoma" w:hAnsi="Tahoma" w:cs="Tahoma"/>
                <w:b/>
                <w:sz w:val="16"/>
                <w:szCs w:val="16"/>
              </w:rPr>
              <w:t>Odstránenie starej environmentálnej záťaže – Kráčiny.</w:t>
            </w:r>
          </w:p>
          <w:p w14:paraId="6E37DEAE" w14:textId="77777777" w:rsidR="00E42B22" w:rsidRPr="00887FF6" w:rsidRDefault="00E42B22" w:rsidP="001F2627">
            <w:pPr>
              <w:ind w:left="2138" w:hanging="1418"/>
              <w:rPr>
                <w:rFonts w:ascii="Tahoma" w:hAnsi="Tahoma" w:cs="Tahoma"/>
                <w:sz w:val="16"/>
                <w:szCs w:val="16"/>
              </w:rPr>
            </w:pPr>
            <w:r w:rsidRPr="00887FF6">
              <w:rPr>
                <w:rFonts w:ascii="Tahoma" w:hAnsi="Tahoma" w:cs="Tahoma"/>
                <w:sz w:val="16"/>
                <w:szCs w:val="16"/>
              </w:rPr>
              <w:t xml:space="preserve">Aktivity                   </w:t>
            </w:r>
            <w:r w:rsidR="00A04908" w:rsidRPr="00887FF6">
              <w:rPr>
                <w:rFonts w:ascii="Tahoma" w:hAnsi="Tahoma" w:cs="Tahoma"/>
                <w:sz w:val="16"/>
                <w:szCs w:val="16"/>
              </w:rPr>
              <w:t>Rekultivácia skládky.</w:t>
            </w:r>
          </w:p>
          <w:p w14:paraId="7066ABEC" w14:textId="77777777" w:rsidR="00E42B22" w:rsidRPr="00887FF6" w:rsidRDefault="00E42B22" w:rsidP="001F2627">
            <w:pPr>
              <w:ind w:left="1980" w:hanging="1260"/>
              <w:jc w:val="both"/>
              <w:rPr>
                <w:rFonts w:ascii="Tahoma" w:hAnsi="Tahoma" w:cs="Tahoma"/>
                <w:sz w:val="16"/>
                <w:szCs w:val="16"/>
              </w:rPr>
            </w:pPr>
          </w:p>
          <w:p w14:paraId="2DDE8089" w14:textId="77777777" w:rsidR="00627628" w:rsidRPr="00887FF6" w:rsidRDefault="00575215" w:rsidP="001F2627">
            <w:pPr>
              <w:ind w:left="360"/>
              <w:jc w:val="both"/>
              <w:rPr>
                <w:rFonts w:ascii="Tahoma" w:hAnsi="Tahoma" w:cs="Tahoma"/>
                <w:b/>
                <w:sz w:val="16"/>
                <w:szCs w:val="16"/>
              </w:rPr>
            </w:pPr>
            <w:r w:rsidRPr="00887FF6">
              <w:rPr>
                <w:rFonts w:ascii="Tahoma" w:hAnsi="Tahoma" w:cs="Tahoma"/>
                <w:b/>
                <w:sz w:val="16"/>
                <w:szCs w:val="16"/>
              </w:rPr>
              <w:t xml:space="preserve"> </w:t>
            </w:r>
            <w:r w:rsidR="00627628" w:rsidRPr="00887FF6">
              <w:rPr>
                <w:rFonts w:ascii="Tahoma" w:hAnsi="Tahoma" w:cs="Tahoma"/>
                <w:b/>
                <w:sz w:val="16"/>
                <w:szCs w:val="16"/>
              </w:rPr>
              <w:t>Projekt 4.</w:t>
            </w:r>
            <w:r w:rsidR="00F90DCD" w:rsidRPr="00887FF6">
              <w:rPr>
                <w:rFonts w:ascii="Tahoma" w:hAnsi="Tahoma" w:cs="Tahoma"/>
                <w:b/>
                <w:sz w:val="16"/>
                <w:szCs w:val="16"/>
              </w:rPr>
              <w:t>4</w:t>
            </w:r>
            <w:r w:rsidR="00627628" w:rsidRPr="00887FF6">
              <w:rPr>
                <w:rFonts w:ascii="Tahoma" w:hAnsi="Tahoma" w:cs="Tahoma"/>
                <w:b/>
                <w:sz w:val="16"/>
                <w:szCs w:val="16"/>
              </w:rPr>
              <w:tab/>
              <w:t xml:space="preserve">                </w:t>
            </w:r>
            <w:r w:rsidR="00B5577F" w:rsidRPr="00887FF6">
              <w:rPr>
                <w:rFonts w:ascii="Tahoma" w:hAnsi="Tahoma" w:cs="Tahoma"/>
                <w:b/>
                <w:sz w:val="16"/>
                <w:szCs w:val="16"/>
              </w:rPr>
              <w:t>Rozšírenie</w:t>
            </w:r>
            <w:r w:rsidR="00622C75" w:rsidRPr="00887FF6">
              <w:rPr>
                <w:rFonts w:ascii="Tahoma" w:hAnsi="Tahoma" w:cs="Tahoma"/>
                <w:b/>
                <w:sz w:val="16"/>
                <w:szCs w:val="16"/>
              </w:rPr>
              <w:t xml:space="preserve"> a prevádzka</w:t>
            </w:r>
            <w:r w:rsidR="00627628" w:rsidRPr="00887FF6">
              <w:rPr>
                <w:rFonts w:ascii="Tahoma" w:hAnsi="Tahoma" w:cs="Tahoma"/>
                <w:b/>
                <w:sz w:val="16"/>
                <w:szCs w:val="16"/>
              </w:rPr>
              <w:t xml:space="preserve"> zberného dvora pre separovaný zber.</w:t>
            </w:r>
          </w:p>
          <w:p w14:paraId="4BF5CEBA" w14:textId="77777777" w:rsidR="00627628" w:rsidRPr="00887FF6" w:rsidRDefault="00627628" w:rsidP="001F2627">
            <w:pPr>
              <w:ind w:left="1980" w:hanging="1260"/>
              <w:jc w:val="both"/>
              <w:rPr>
                <w:rFonts w:ascii="Tahoma" w:hAnsi="Tahoma" w:cs="Tahoma"/>
                <w:sz w:val="16"/>
                <w:szCs w:val="16"/>
              </w:rPr>
            </w:pPr>
            <w:r w:rsidRPr="00887FF6">
              <w:rPr>
                <w:rFonts w:ascii="Tahoma" w:hAnsi="Tahoma" w:cs="Tahoma"/>
                <w:sz w:val="16"/>
                <w:szCs w:val="16"/>
              </w:rPr>
              <w:t>Aktivity</w:t>
            </w:r>
            <w:r w:rsidRPr="00887FF6">
              <w:rPr>
                <w:rFonts w:ascii="Tahoma" w:hAnsi="Tahoma" w:cs="Tahoma"/>
                <w:sz w:val="16"/>
                <w:szCs w:val="16"/>
              </w:rPr>
              <w:tab/>
            </w:r>
            <w:r w:rsidRPr="00887FF6">
              <w:rPr>
                <w:rFonts w:ascii="Tahoma" w:hAnsi="Tahoma" w:cs="Tahoma"/>
                <w:sz w:val="16"/>
                <w:szCs w:val="16"/>
              </w:rPr>
              <w:tab/>
              <w:t>Vypracovanie technickej dokumentácie.</w:t>
            </w:r>
          </w:p>
          <w:p w14:paraId="30088FEF" w14:textId="77777777" w:rsidR="00627628" w:rsidRPr="00887FF6" w:rsidRDefault="00627628" w:rsidP="001F2627">
            <w:pPr>
              <w:ind w:left="1980" w:hanging="1260"/>
              <w:jc w:val="both"/>
              <w:rPr>
                <w:rFonts w:ascii="Tahoma" w:hAnsi="Tahoma" w:cs="Tahoma"/>
                <w:sz w:val="16"/>
                <w:szCs w:val="16"/>
              </w:rPr>
            </w:pPr>
            <w:r w:rsidRPr="00887FF6">
              <w:rPr>
                <w:rFonts w:ascii="Tahoma" w:hAnsi="Tahoma" w:cs="Tahoma"/>
                <w:sz w:val="16"/>
                <w:szCs w:val="16"/>
              </w:rPr>
              <w:t xml:space="preserve">                             </w:t>
            </w:r>
            <w:r w:rsidR="00B5577F" w:rsidRPr="00887FF6">
              <w:rPr>
                <w:rFonts w:ascii="Tahoma" w:hAnsi="Tahoma" w:cs="Tahoma"/>
                <w:sz w:val="16"/>
                <w:szCs w:val="16"/>
              </w:rPr>
              <w:t>Rozšírenie</w:t>
            </w:r>
            <w:r w:rsidR="00622C75" w:rsidRPr="00887FF6">
              <w:rPr>
                <w:rFonts w:ascii="Tahoma" w:hAnsi="Tahoma" w:cs="Tahoma"/>
                <w:sz w:val="16"/>
                <w:szCs w:val="16"/>
              </w:rPr>
              <w:t xml:space="preserve"> a prevádzka</w:t>
            </w:r>
            <w:r w:rsidRPr="00887FF6">
              <w:rPr>
                <w:rFonts w:ascii="Tahoma" w:hAnsi="Tahoma" w:cs="Tahoma"/>
                <w:sz w:val="16"/>
                <w:szCs w:val="16"/>
              </w:rPr>
              <w:t xml:space="preserve"> zberného dvora.</w:t>
            </w:r>
          </w:p>
          <w:p w14:paraId="53869FE9" w14:textId="77777777" w:rsidR="00627628" w:rsidRPr="00887FF6" w:rsidRDefault="00627628" w:rsidP="00627628">
            <w:pPr>
              <w:rPr>
                <w:rFonts w:ascii="Tahoma" w:hAnsi="Tahoma" w:cs="Tahoma"/>
                <w:sz w:val="16"/>
                <w:szCs w:val="16"/>
              </w:rPr>
            </w:pPr>
          </w:p>
          <w:p w14:paraId="6EB1908C" w14:textId="77777777" w:rsidR="000B1B3D" w:rsidRPr="00887FF6" w:rsidRDefault="000B1B3D" w:rsidP="001F2627">
            <w:pPr>
              <w:jc w:val="both"/>
              <w:rPr>
                <w:rFonts w:ascii="Tahoma" w:hAnsi="Tahoma" w:cs="Tahoma"/>
                <w:b/>
                <w:sz w:val="16"/>
                <w:szCs w:val="16"/>
              </w:rPr>
            </w:pPr>
            <w:r w:rsidRPr="00887FF6">
              <w:rPr>
                <w:rFonts w:ascii="Tahoma" w:hAnsi="Tahoma" w:cs="Tahoma"/>
                <w:b/>
                <w:sz w:val="16"/>
                <w:szCs w:val="16"/>
              </w:rPr>
              <w:t xml:space="preserve">        </w:t>
            </w:r>
            <w:r w:rsidR="00F90DCD" w:rsidRPr="00887FF6">
              <w:rPr>
                <w:rFonts w:ascii="Tahoma" w:hAnsi="Tahoma" w:cs="Tahoma"/>
                <w:b/>
                <w:sz w:val="16"/>
                <w:szCs w:val="16"/>
              </w:rPr>
              <w:t xml:space="preserve"> Projekt 4.5</w:t>
            </w:r>
            <w:r w:rsidR="00627628" w:rsidRPr="00887FF6">
              <w:rPr>
                <w:rFonts w:ascii="Tahoma" w:hAnsi="Tahoma" w:cs="Tahoma"/>
                <w:b/>
                <w:sz w:val="16"/>
                <w:szCs w:val="16"/>
              </w:rPr>
              <w:tab/>
              <w:t xml:space="preserve">                </w:t>
            </w:r>
            <w:r w:rsidR="00E42B22" w:rsidRPr="00887FF6">
              <w:rPr>
                <w:rFonts w:ascii="Tahoma" w:hAnsi="Tahoma" w:cs="Tahoma"/>
                <w:b/>
                <w:sz w:val="16"/>
                <w:szCs w:val="16"/>
              </w:rPr>
              <w:t>Výstavba obecného kompostoviska</w:t>
            </w:r>
            <w:r w:rsidR="00AC425D" w:rsidRPr="00887FF6">
              <w:rPr>
                <w:rFonts w:ascii="Tahoma" w:hAnsi="Tahoma" w:cs="Tahoma"/>
                <w:b/>
                <w:sz w:val="16"/>
                <w:szCs w:val="16"/>
              </w:rPr>
              <w:t>.</w:t>
            </w:r>
          </w:p>
          <w:p w14:paraId="2D034212" w14:textId="77777777" w:rsidR="000B1B3D" w:rsidRPr="00887FF6" w:rsidRDefault="000B1B3D" w:rsidP="001F2627">
            <w:pPr>
              <w:ind w:left="2160" w:hanging="1440"/>
              <w:jc w:val="both"/>
              <w:rPr>
                <w:rFonts w:ascii="Tahoma" w:hAnsi="Tahoma" w:cs="Tahoma"/>
                <w:sz w:val="16"/>
                <w:szCs w:val="16"/>
              </w:rPr>
            </w:pPr>
            <w:r w:rsidRPr="00887FF6">
              <w:rPr>
                <w:rFonts w:ascii="Tahoma" w:hAnsi="Tahoma" w:cs="Tahoma"/>
                <w:sz w:val="16"/>
                <w:szCs w:val="16"/>
              </w:rPr>
              <w:t>Aktivity</w:t>
            </w:r>
            <w:r w:rsidRPr="00887FF6">
              <w:rPr>
                <w:rFonts w:ascii="Tahoma" w:hAnsi="Tahoma" w:cs="Tahoma"/>
                <w:sz w:val="16"/>
                <w:szCs w:val="16"/>
              </w:rPr>
              <w:tab/>
            </w:r>
            <w:r w:rsidR="00E42B22" w:rsidRPr="00887FF6">
              <w:rPr>
                <w:rFonts w:ascii="Tahoma" w:hAnsi="Tahoma" w:cs="Tahoma"/>
                <w:sz w:val="16"/>
                <w:szCs w:val="16"/>
              </w:rPr>
              <w:t>Spracovanie technickej dokumentácie.</w:t>
            </w:r>
          </w:p>
          <w:p w14:paraId="710A8613" w14:textId="77777777" w:rsidR="00E42B22" w:rsidRPr="00887FF6" w:rsidRDefault="00E42B22" w:rsidP="001F2627">
            <w:pPr>
              <w:ind w:left="2160" w:hanging="1440"/>
              <w:jc w:val="both"/>
              <w:rPr>
                <w:rFonts w:ascii="Tahoma" w:hAnsi="Tahoma" w:cs="Tahoma"/>
                <w:sz w:val="16"/>
                <w:szCs w:val="16"/>
              </w:rPr>
            </w:pPr>
            <w:r w:rsidRPr="00887FF6">
              <w:rPr>
                <w:rFonts w:ascii="Tahoma" w:hAnsi="Tahoma" w:cs="Tahoma"/>
                <w:sz w:val="16"/>
                <w:szCs w:val="16"/>
              </w:rPr>
              <w:t xml:space="preserve">                             Výstavba kompostoviska.</w:t>
            </w:r>
          </w:p>
          <w:p w14:paraId="3BC6896E" w14:textId="77777777" w:rsidR="00627628" w:rsidRPr="00887FF6" w:rsidRDefault="00627628" w:rsidP="001F2627">
            <w:pPr>
              <w:jc w:val="both"/>
              <w:rPr>
                <w:rFonts w:ascii="Tahoma" w:hAnsi="Tahoma" w:cs="Tahoma"/>
                <w:sz w:val="16"/>
                <w:szCs w:val="16"/>
              </w:rPr>
            </w:pPr>
          </w:p>
          <w:p w14:paraId="4A93049F" w14:textId="77777777" w:rsidR="000B1B3D" w:rsidRPr="00887FF6" w:rsidRDefault="00627628" w:rsidP="001F2627">
            <w:pPr>
              <w:ind w:left="2155" w:hanging="2155"/>
              <w:jc w:val="both"/>
              <w:rPr>
                <w:rFonts w:ascii="Tahoma" w:hAnsi="Tahoma" w:cs="Tahoma"/>
                <w:b/>
                <w:sz w:val="16"/>
                <w:szCs w:val="16"/>
              </w:rPr>
            </w:pPr>
            <w:r w:rsidRPr="00887FF6">
              <w:rPr>
                <w:rFonts w:ascii="Tahoma" w:hAnsi="Tahoma" w:cs="Tahoma"/>
                <w:sz w:val="16"/>
                <w:szCs w:val="16"/>
              </w:rPr>
              <w:t xml:space="preserve">        </w:t>
            </w:r>
            <w:r w:rsidR="00F90DCD" w:rsidRPr="00887FF6">
              <w:rPr>
                <w:rFonts w:ascii="Tahoma" w:hAnsi="Tahoma" w:cs="Tahoma"/>
                <w:b/>
                <w:sz w:val="16"/>
                <w:szCs w:val="16"/>
              </w:rPr>
              <w:t>Projekt 4.6</w:t>
            </w:r>
            <w:r w:rsidRPr="00887FF6">
              <w:rPr>
                <w:rFonts w:ascii="Tahoma" w:hAnsi="Tahoma" w:cs="Tahoma"/>
                <w:b/>
                <w:sz w:val="16"/>
                <w:szCs w:val="16"/>
              </w:rPr>
              <w:tab/>
            </w:r>
            <w:r w:rsidR="00575215" w:rsidRPr="00887FF6">
              <w:rPr>
                <w:rFonts w:ascii="Tahoma" w:hAnsi="Tahoma" w:cs="Tahoma"/>
                <w:b/>
                <w:sz w:val="16"/>
                <w:szCs w:val="16"/>
              </w:rPr>
              <w:t xml:space="preserve">Dostavba </w:t>
            </w:r>
            <w:r w:rsidR="00A04908" w:rsidRPr="00887FF6">
              <w:rPr>
                <w:rFonts w:ascii="Tahoma" w:hAnsi="Tahoma" w:cs="Tahoma"/>
                <w:b/>
                <w:sz w:val="16"/>
                <w:szCs w:val="16"/>
              </w:rPr>
              <w:t xml:space="preserve">a rekonštrukcia </w:t>
            </w:r>
            <w:r w:rsidR="00575215" w:rsidRPr="00887FF6">
              <w:rPr>
                <w:rFonts w:ascii="Tahoma" w:hAnsi="Tahoma" w:cs="Tahoma"/>
                <w:b/>
                <w:sz w:val="16"/>
                <w:szCs w:val="16"/>
              </w:rPr>
              <w:t>splaškovej kanalizačnej siete.</w:t>
            </w:r>
          </w:p>
          <w:p w14:paraId="0525226E" w14:textId="77777777" w:rsidR="00B5577F" w:rsidRPr="00887FF6" w:rsidRDefault="00864A17" w:rsidP="00B5577F">
            <w:pPr>
              <w:ind w:left="2138" w:hanging="1418"/>
              <w:jc w:val="both"/>
              <w:rPr>
                <w:rFonts w:ascii="Tahoma" w:hAnsi="Tahoma" w:cs="Tahoma"/>
                <w:sz w:val="16"/>
                <w:szCs w:val="16"/>
              </w:rPr>
            </w:pPr>
            <w:r w:rsidRPr="00887FF6">
              <w:rPr>
                <w:rFonts w:ascii="Tahoma" w:hAnsi="Tahoma" w:cs="Tahoma"/>
                <w:sz w:val="16"/>
                <w:szCs w:val="16"/>
              </w:rPr>
              <w:t>Aktivity</w:t>
            </w:r>
            <w:r w:rsidRPr="00887FF6">
              <w:rPr>
                <w:rFonts w:ascii="Tahoma" w:hAnsi="Tahoma" w:cs="Tahoma"/>
                <w:sz w:val="16"/>
                <w:szCs w:val="16"/>
              </w:rPr>
              <w:tab/>
            </w:r>
            <w:r w:rsidRPr="00887FF6">
              <w:rPr>
                <w:rFonts w:ascii="Tahoma" w:hAnsi="Tahoma" w:cs="Tahoma"/>
                <w:sz w:val="16"/>
                <w:szCs w:val="16"/>
              </w:rPr>
              <w:tab/>
            </w:r>
            <w:bookmarkStart w:id="344" w:name="OLE_LINK68"/>
            <w:r w:rsidR="00B5577F" w:rsidRPr="00887FF6">
              <w:rPr>
                <w:rFonts w:ascii="Tahoma" w:hAnsi="Tahoma" w:cs="Tahoma"/>
                <w:sz w:val="16"/>
                <w:szCs w:val="16"/>
              </w:rPr>
              <w:t>Výstavba kanalizačného zberača a prepojenia na ČOV Prievidza.</w:t>
            </w:r>
          </w:p>
          <w:p w14:paraId="7CA68131" w14:textId="77777777" w:rsidR="00B5577F" w:rsidRPr="00887FF6" w:rsidRDefault="00B5577F" w:rsidP="00B5577F">
            <w:pPr>
              <w:ind w:left="2138" w:hanging="1418"/>
              <w:jc w:val="both"/>
              <w:rPr>
                <w:rFonts w:ascii="Tahoma" w:hAnsi="Tahoma" w:cs="Tahoma"/>
                <w:sz w:val="16"/>
                <w:szCs w:val="16"/>
              </w:rPr>
            </w:pPr>
            <w:r w:rsidRPr="00887FF6">
              <w:rPr>
                <w:rFonts w:ascii="Tahoma" w:hAnsi="Tahoma" w:cs="Tahoma"/>
                <w:sz w:val="16"/>
                <w:szCs w:val="16"/>
              </w:rPr>
              <w:t xml:space="preserve">                             Výstavba súvislej kanalizačnej siete v celej obci I. etapa – u.Mladých, Brezianska, F.Hečku, Družby, Kopaničky, Tajovského, Jilemnického.</w:t>
            </w:r>
          </w:p>
          <w:p w14:paraId="1AB72D96" w14:textId="77777777" w:rsidR="00B5577F" w:rsidRPr="00887FF6" w:rsidRDefault="00B5577F" w:rsidP="00B5577F">
            <w:pPr>
              <w:ind w:left="2138" w:hanging="1418"/>
              <w:jc w:val="both"/>
              <w:rPr>
                <w:rFonts w:ascii="Tahoma" w:hAnsi="Tahoma" w:cs="Tahoma"/>
                <w:sz w:val="16"/>
                <w:szCs w:val="16"/>
              </w:rPr>
            </w:pPr>
            <w:r w:rsidRPr="00887FF6">
              <w:rPr>
                <w:rFonts w:ascii="Tahoma" w:hAnsi="Tahoma" w:cs="Tahoma"/>
                <w:sz w:val="16"/>
                <w:szCs w:val="16"/>
              </w:rPr>
              <w:t xml:space="preserve">                             Rekonštrukcia odpadových potrubí zo SO I,II,III.</w:t>
            </w:r>
          </w:p>
          <w:bookmarkEnd w:id="344"/>
          <w:p w14:paraId="005CA5D8" w14:textId="77777777" w:rsidR="00B5577F" w:rsidRPr="00887FF6" w:rsidRDefault="00B5577F" w:rsidP="00B5577F">
            <w:pPr>
              <w:ind w:left="2138" w:hanging="1418"/>
              <w:jc w:val="both"/>
              <w:rPr>
                <w:rFonts w:ascii="Tahoma" w:hAnsi="Tahoma" w:cs="Tahoma"/>
                <w:sz w:val="16"/>
                <w:szCs w:val="16"/>
              </w:rPr>
            </w:pPr>
            <w:r w:rsidRPr="00887FF6">
              <w:rPr>
                <w:rFonts w:ascii="Tahoma" w:hAnsi="Tahoma" w:cs="Tahoma"/>
                <w:sz w:val="16"/>
                <w:szCs w:val="16"/>
              </w:rPr>
              <w:t xml:space="preserve">                             </w:t>
            </w:r>
            <w:bookmarkStart w:id="345" w:name="OLE_LINK69"/>
            <w:r w:rsidRPr="00887FF6">
              <w:rPr>
                <w:rFonts w:ascii="Tahoma" w:hAnsi="Tahoma" w:cs="Tahoma"/>
                <w:sz w:val="16"/>
                <w:szCs w:val="16"/>
              </w:rPr>
              <w:t>Výstavba súvislej kanalizačnej siete II. etapa – Družby, Sládkovičova, Komenského, Budovateľská, K. Nálepku,</w:t>
            </w:r>
          </w:p>
          <w:p w14:paraId="7D52F47B" w14:textId="77777777" w:rsidR="00B5577F" w:rsidRPr="00887FF6" w:rsidRDefault="00B5577F" w:rsidP="00B5577F">
            <w:pPr>
              <w:ind w:left="2138" w:hanging="1418"/>
              <w:jc w:val="both"/>
              <w:rPr>
                <w:rFonts w:ascii="Tahoma" w:hAnsi="Tahoma" w:cs="Tahoma"/>
                <w:sz w:val="16"/>
                <w:szCs w:val="16"/>
              </w:rPr>
            </w:pPr>
            <w:r w:rsidRPr="00887FF6">
              <w:rPr>
                <w:rFonts w:ascii="Tahoma" w:hAnsi="Tahoma" w:cs="Tahoma"/>
                <w:sz w:val="16"/>
                <w:szCs w:val="16"/>
              </w:rPr>
              <w:t xml:space="preserve">                             Výstavba súvislej kanalizačnej siete III. etapa – 4. Apríla, Vavrinca Benedikta Nedožerského, Kukučínova.</w:t>
            </w:r>
          </w:p>
          <w:p w14:paraId="727A088B" w14:textId="77777777" w:rsidR="00B5577F" w:rsidRPr="00887FF6" w:rsidRDefault="00B5577F" w:rsidP="00B5577F">
            <w:pPr>
              <w:ind w:left="2138" w:hanging="1418"/>
              <w:jc w:val="both"/>
              <w:rPr>
                <w:rFonts w:ascii="Tahoma" w:hAnsi="Tahoma" w:cs="Tahoma"/>
                <w:sz w:val="16"/>
                <w:szCs w:val="16"/>
              </w:rPr>
            </w:pPr>
            <w:r w:rsidRPr="00887FF6">
              <w:rPr>
                <w:rFonts w:ascii="Tahoma" w:hAnsi="Tahoma" w:cs="Tahoma"/>
                <w:sz w:val="16"/>
                <w:szCs w:val="16"/>
              </w:rPr>
              <w:t xml:space="preserve">                             Výstavba prečerpávacej stanice pre splaškovú kanalizačnú sieť. </w:t>
            </w:r>
          </w:p>
          <w:bookmarkEnd w:id="345"/>
          <w:p w14:paraId="4EA6C072" w14:textId="77777777" w:rsidR="00627628" w:rsidRPr="00887FF6" w:rsidRDefault="006378EB" w:rsidP="00B5577F">
            <w:pPr>
              <w:ind w:left="1980" w:hanging="1260"/>
              <w:jc w:val="both"/>
              <w:rPr>
                <w:rFonts w:ascii="Tahoma" w:hAnsi="Tahoma" w:cs="Tahoma"/>
                <w:sz w:val="16"/>
                <w:szCs w:val="16"/>
              </w:rPr>
            </w:pPr>
            <w:r w:rsidRPr="00887FF6">
              <w:rPr>
                <w:rFonts w:ascii="Tahoma" w:hAnsi="Tahoma" w:cs="Tahoma"/>
                <w:sz w:val="16"/>
                <w:szCs w:val="16"/>
              </w:rPr>
              <w:t xml:space="preserve"> </w:t>
            </w:r>
            <w:r w:rsidR="00E42B22" w:rsidRPr="00887FF6">
              <w:rPr>
                <w:rFonts w:ascii="Tahoma" w:hAnsi="Tahoma" w:cs="Tahoma"/>
                <w:sz w:val="16"/>
                <w:szCs w:val="16"/>
              </w:rPr>
              <w:t xml:space="preserve">                             </w:t>
            </w:r>
            <w:r w:rsidR="000C3ED1" w:rsidRPr="00887FF6">
              <w:rPr>
                <w:rFonts w:ascii="Tahoma" w:hAnsi="Tahoma" w:cs="Tahoma"/>
                <w:sz w:val="16"/>
                <w:szCs w:val="16"/>
              </w:rPr>
              <w:t xml:space="preserve">                                           </w:t>
            </w:r>
            <w:r w:rsidR="00627628" w:rsidRPr="00887FF6">
              <w:rPr>
                <w:rFonts w:ascii="Tahoma" w:hAnsi="Tahoma" w:cs="Tahoma"/>
                <w:b/>
                <w:sz w:val="16"/>
                <w:szCs w:val="16"/>
              </w:rPr>
              <w:t xml:space="preserve">    </w:t>
            </w:r>
          </w:p>
        </w:tc>
      </w:tr>
    </w:tbl>
    <w:p w14:paraId="025F6AD3" w14:textId="77777777" w:rsidR="00164304" w:rsidRPr="00887FF6" w:rsidRDefault="00F90DCD" w:rsidP="00164304">
      <w:pPr>
        <w:jc w:val="both"/>
        <w:rPr>
          <w:rFonts w:ascii="Tahoma" w:hAnsi="Tahoma" w:cs="Tahoma"/>
          <w:b/>
          <w:sz w:val="16"/>
          <w:szCs w:val="16"/>
        </w:rPr>
      </w:pPr>
      <w:bookmarkStart w:id="346" w:name="_Toc102176800"/>
      <w:bookmarkStart w:id="347" w:name="_Toc104355680"/>
      <w:bookmarkEnd w:id="343"/>
      <w:r w:rsidRPr="00887FF6">
        <w:rPr>
          <w:rFonts w:ascii="Tahoma" w:hAnsi="Tahoma" w:cs="Tahoma"/>
          <w:b/>
          <w:sz w:val="16"/>
          <w:szCs w:val="16"/>
        </w:rPr>
        <w:t xml:space="preserve">          </w:t>
      </w:r>
      <w:r w:rsidR="00E42B22" w:rsidRPr="00887FF6">
        <w:rPr>
          <w:rFonts w:ascii="Tahoma" w:hAnsi="Tahoma" w:cs="Tahoma"/>
          <w:b/>
          <w:sz w:val="16"/>
          <w:szCs w:val="16"/>
        </w:rPr>
        <w:t xml:space="preserve"> </w:t>
      </w:r>
      <w:r w:rsidRPr="00887FF6">
        <w:rPr>
          <w:rFonts w:ascii="Tahoma" w:hAnsi="Tahoma" w:cs="Tahoma"/>
          <w:b/>
          <w:sz w:val="16"/>
          <w:szCs w:val="16"/>
        </w:rPr>
        <w:t>Projekt 4.7</w:t>
      </w:r>
      <w:r w:rsidR="00164304" w:rsidRPr="00887FF6">
        <w:rPr>
          <w:rFonts w:ascii="Tahoma" w:hAnsi="Tahoma" w:cs="Tahoma"/>
          <w:b/>
          <w:sz w:val="16"/>
          <w:szCs w:val="16"/>
        </w:rPr>
        <w:tab/>
        <w:t xml:space="preserve">            </w:t>
      </w:r>
      <w:r w:rsidR="00E42B22" w:rsidRPr="00887FF6">
        <w:rPr>
          <w:rFonts w:ascii="Tahoma" w:hAnsi="Tahoma" w:cs="Tahoma"/>
          <w:b/>
          <w:sz w:val="16"/>
          <w:szCs w:val="16"/>
        </w:rPr>
        <w:t xml:space="preserve">  </w:t>
      </w:r>
      <w:r w:rsidR="00164304" w:rsidRPr="00887FF6">
        <w:rPr>
          <w:rFonts w:ascii="Tahoma" w:hAnsi="Tahoma" w:cs="Tahoma"/>
          <w:b/>
          <w:sz w:val="16"/>
          <w:szCs w:val="16"/>
        </w:rPr>
        <w:t xml:space="preserve">   </w:t>
      </w:r>
      <w:r w:rsidR="00AC425D" w:rsidRPr="00887FF6">
        <w:rPr>
          <w:rFonts w:ascii="Tahoma" w:hAnsi="Tahoma" w:cs="Tahoma"/>
          <w:b/>
          <w:sz w:val="16"/>
          <w:szCs w:val="16"/>
        </w:rPr>
        <w:t>Výstavba skládky stavebného odpadu.</w:t>
      </w:r>
    </w:p>
    <w:p w14:paraId="2191D721" w14:textId="77777777" w:rsidR="00164304" w:rsidRPr="00887FF6" w:rsidRDefault="00164304" w:rsidP="00164304">
      <w:pPr>
        <w:ind w:left="1980" w:hanging="1260"/>
        <w:jc w:val="both"/>
        <w:rPr>
          <w:rFonts w:ascii="Tahoma" w:hAnsi="Tahoma" w:cs="Tahoma"/>
          <w:sz w:val="16"/>
          <w:szCs w:val="16"/>
        </w:rPr>
      </w:pPr>
      <w:r w:rsidRPr="00887FF6">
        <w:rPr>
          <w:rFonts w:ascii="Tahoma" w:hAnsi="Tahoma" w:cs="Tahoma"/>
          <w:sz w:val="16"/>
          <w:szCs w:val="16"/>
        </w:rPr>
        <w:t>Aktivity</w:t>
      </w:r>
      <w:r w:rsidRPr="00887FF6">
        <w:rPr>
          <w:rFonts w:ascii="Tahoma" w:hAnsi="Tahoma" w:cs="Tahoma"/>
          <w:sz w:val="16"/>
          <w:szCs w:val="16"/>
        </w:rPr>
        <w:tab/>
      </w:r>
      <w:r w:rsidR="00E42B22" w:rsidRPr="00887FF6">
        <w:rPr>
          <w:rFonts w:ascii="Tahoma" w:hAnsi="Tahoma" w:cs="Tahoma"/>
          <w:sz w:val="16"/>
          <w:szCs w:val="16"/>
        </w:rPr>
        <w:t xml:space="preserve">   </w:t>
      </w:r>
      <w:r w:rsidRPr="00887FF6">
        <w:rPr>
          <w:rFonts w:ascii="Tahoma" w:hAnsi="Tahoma" w:cs="Tahoma"/>
          <w:sz w:val="16"/>
          <w:szCs w:val="16"/>
        </w:rPr>
        <w:tab/>
      </w:r>
      <w:r w:rsidR="00E42B22" w:rsidRPr="00887FF6">
        <w:rPr>
          <w:rFonts w:ascii="Tahoma" w:hAnsi="Tahoma" w:cs="Tahoma"/>
          <w:sz w:val="16"/>
          <w:szCs w:val="16"/>
        </w:rPr>
        <w:t xml:space="preserve">  </w:t>
      </w:r>
      <w:r w:rsidRPr="00887FF6">
        <w:rPr>
          <w:rFonts w:ascii="Tahoma" w:hAnsi="Tahoma" w:cs="Tahoma"/>
          <w:sz w:val="16"/>
          <w:szCs w:val="16"/>
        </w:rPr>
        <w:t>Vypracovanie technickej dokumentácie.</w:t>
      </w:r>
    </w:p>
    <w:p w14:paraId="72F6C27D" w14:textId="77777777" w:rsidR="00164304" w:rsidRPr="00887FF6" w:rsidRDefault="00164304" w:rsidP="00164304">
      <w:pPr>
        <w:ind w:left="1980" w:hanging="1260"/>
        <w:jc w:val="both"/>
        <w:rPr>
          <w:rFonts w:ascii="Tahoma" w:hAnsi="Tahoma" w:cs="Tahoma"/>
          <w:sz w:val="16"/>
          <w:szCs w:val="16"/>
        </w:rPr>
      </w:pPr>
      <w:r w:rsidRPr="00887FF6">
        <w:rPr>
          <w:rFonts w:ascii="Tahoma" w:hAnsi="Tahoma" w:cs="Tahoma"/>
          <w:sz w:val="16"/>
          <w:szCs w:val="16"/>
        </w:rPr>
        <w:t xml:space="preserve">                             </w:t>
      </w:r>
      <w:r w:rsidR="00E42B22" w:rsidRPr="00887FF6">
        <w:rPr>
          <w:rFonts w:ascii="Tahoma" w:hAnsi="Tahoma" w:cs="Tahoma"/>
          <w:sz w:val="16"/>
          <w:szCs w:val="16"/>
        </w:rPr>
        <w:t xml:space="preserve">  </w:t>
      </w:r>
      <w:r w:rsidRPr="00887FF6">
        <w:rPr>
          <w:rFonts w:ascii="Tahoma" w:hAnsi="Tahoma" w:cs="Tahoma"/>
          <w:sz w:val="16"/>
          <w:szCs w:val="16"/>
        </w:rPr>
        <w:t>Realizácia výkopových prác.</w:t>
      </w:r>
    </w:p>
    <w:p w14:paraId="7F901A69" w14:textId="77777777" w:rsidR="00164304" w:rsidRPr="00887FF6" w:rsidRDefault="00164304" w:rsidP="00164304">
      <w:pPr>
        <w:ind w:left="1980" w:hanging="1260"/>
        <w:jc w:val="both"/>
        <w:rPr>
          <w:rFonts w:ascii="Tahoma" w:hAnsi="Tahoma" w:cs="Tahoma"/>
          <w:sz w:val="16"/>
          <w:szCs w:val="16"/>
        </w:rPr>
      </w:pPr>
      <w:r w:rsidRPr="00887FF6">
        <w:rPr>
          <w:rFonts w:ascii="Tahoma" w:hAnsi="Tahoma" w:cs="Tahoma"/>
          <w:sz w:val="16"/>
          <w:szCs w:val="16"/>
        </w:rPr>
        <w:t xml:space="preserve">                             </w:t>
      </w:r>
      <w:r w:rsidR="00E42B22" w:rsidRPr="00887FF6">
        <w:rPr>
          <w:rFonts w:ascii="Tahoma" w:hAnsi="Tahoma" w:cs="Tahoma"/>
          <w:sz w:val="16"/>
          <w:szCs w:val="16"/>
        </w:rPr>
        <w:t xml:space="preserve">  </w:t>
      </w:r>
      <w:r w:rsidRPr="00887FF6">
        <w:rPr>
          <w:rFonts w:ascii="Tahoma" w:hAnsi="Tahoma" w:cs="Tahoma"/>
          <w:sz w:val="16"/>
          <w:szCs w:val="16"/>
        </w:rPr>
        <w:t xml:space="preserve">Výstavba </w:t>
      </w:r>
      <w:r w:rsidR="00AC425D" w:rsidRPr="00887FF6">
        <w:rPr>
          <w:rFonts w:ascii="Tahoma" w:hAnsi="Tahoma" w:cs="Tahoma"/>
          <w:sz w:val="16"/>
          <w:szCs w:val="16"/>
        </w:rPr>
        <w:t>skládky</w:t>
      </w:r>
      <w:r w:rsidRPr="00887FF6">
        <w:rPr>
          <w:rFonts w:ascii="Tahoma" w:hAnsi="Tahoma" w:cs="Tahoma"/>
          <w:sz w:val="16"/>
          <w:szCs w:val="16"/>
        </w:rPr>
        <w:t>.</w:t>
      </w:r>
    </w:p>
    <w:p w14:paraId="565228A7" w14:textId="77777777" w:rsidR="00164304" w:rsidRPr="00887FF6" w:rsidRDefault="00164304" w:rsidP="00164304">
      <w:pPr>
        <w:ind w:left="1980" w:hanging="1260"/>
        <w:jc w:val="both"/>
        <w:rPr>
          <w:rFonts w:ascii="Tahoma" w:hAnsi="Tahoma" w:cs="Tahoma"/>
          <w:sz w:val="16"/>
          <w:szCs w:val="16"/>
        </w:rPr>
      </w:pPr>
    </w:p>
    <w:p w14:paraId="28EE67E9" w14:textId="77777777" w:rsidR="00164304" w:rsidRPr="00887FF6" w:rsidRDefault="00164304" w:rsidP="00164304">
      <w:pPr>
        <w:jc w:val="both"/>
        <w:rPr>
          <w:rFonts w:ascii="Tahoma" w:hAnsi="Tahoma" w:cs="Tahoma"/>
          <w:b/>
          <w:sz w:val="16"/>
          <w:szCs w:val="16"/>
        </w:rPr>
      </w:pPr>
      <w:r w:rsidRPr="00887FF6">
        <w:rPr>
          <w:rFonts w:ascii="Tahoma" w:hAnsi="Tahoma" w:cs="Tahoma"/>
          <w:b/>
          <w:sz w:val="16"/>
          <w:szCs w:val="16"/>
        </w:rPr>
        <w:t xml:space="preserve">          Projekt 4.</w:t>
      </w:r>
      <w:r w:rsidR="00F90DCD" w:rsidRPr="00887FF6">
        <w:rPr>
          <w:rFonts w:ascii="Tahoma" w:hAnsi="Tahoma" w:cs="Tahoma"/>
          <w:b/>
          <w:sz w:val="16"/>
          <w:szCs w:val="16"/>
        </w:rPr>
        <w:t xml:space="preserve">8 </w:t>
      </w:r>
      <w:r w:rsidRPr="00887FF6">
        <w:rPr>
          <w:rFonts w:ascii="Tahoma" w:hAnsi="Tahoma" w:cs="Tahoma"/>
          <w:b/>
          <w:sz w:val="16"/>
          <w:szCs w:val="16"/>
        </w:rPr>
        <w:t xml:space="preserve">          </w:t>
      </w:r>
      <w:r w:rsidR="00F90DCD" w:rsidRPr="00887FF6">
        <w:rPr>
          <w:rFonts w:ascii="Tahoma" w:hAnsi="Tahoma" w:cs="Tahoma"/>
          <w:b/>
          <w:sz w:val="16"/>
          <w:szCs w:val="16"/>
        </w:rPr>
        <w:t xml:space="preserve"> </w:t>
      </w:r>
      <w:r w:rsidRPr="00887FF6">
        <w:rPr>
          <w:rFonts w:ascii="Tahoma" w:hAnsi="Tahoma" w:cs="Tahoma"/>
          <w:b/>
          <w:sz w:val="16"/>
          <w:szCs w:val="16"/>
        </w:rPr>
        <w:t xml:space="preserve">     </w:t>
      </w:r>
      <w:r w:rsidR="00E42B22" w:rsidRPr="00887FF6">
        <w:rPr>
          <w:rFonts w:ascii="Tahoma" w:hAnsi="Tahoma" w:cs="Tahoma"/>
          <w:b/>
          <w:sz w:val="16"/>
          <w:szCs w:val="16"/>
        </w:rPr>
        <w:t xml:space="preserve">  </w:t>
      </w:r>
      <w:r w:rsidRPr="00887FF6">
        <w:rPr>
          <w:rFonts w:ascii="Tahoma" w:hAnsi="Tahoma" w:cs="Tahoma"/>
          <w:b/>
          <w:sz w:val="16"/>
          <w:szCs w:val="16"/>
        </w:rPr>
        <w:t>Osadenie smetných košov na verejné priestranstvá.</w:t>
      </w:r>
    </w:p>
    <w:p w14:paraId="5D1515EE" w14:textId="77777777" w:rsidR="00627628" w:rsidRPr="00887FF6" w:rsidRDefault="00164304" w:rsidP="00164304">
      <w:pPr>
        <w:rPr>
          <w:rFonts w:ascii="Tahoma" w:hAnsi="Tahoma" w:cs="Tahoma"/>
          <w:sz w:val="16"/>
          <w:szCs w:val="16"/>
        </w:rPr>
      </w:pPr>
      <w:r w:rsidRPr="00887FF6">
        <w:rPr>
          <w:rFonts w:ascii="Tahoma" w:hAnsi="Tahoma" w:cs="Tahoma"/>
          <w:sz w:val="16"/>
          <w:szCs w:val="16"/>
        </w:rPr>
        <w:t xml:space="preserve">              Aktivity                   </w:t>
      </w:r>
      <w:r w:rsidR="00E42B22" w:rsidRPr="00887FF6">
        <w:rPr>
          <w:rFonts w:ascii="Tahoma" w:hAnsi="Tahoma" w:cs="Tahoma"/>
          <w:sz w:val="16"/>
          <w:szCs w:val="16"/>
        </w:rPr>
        <w:t xml:space="preserve">  </w:t>
      </w:r>
      <w:r w:rsidR="00E52F58" w:rsidRPr="00887FF6">
        <w:rPr>
          <w:rFonts w:ascii="Tahoma" w:hAnsi="Tahoma" w:cs="Tahoma"/>
          <w:sz w:val="16"/>
          <w:szCs w:val="16"/>
        </w:rPr>
        <w:t>Obstaranie nád</w:t>
      </w:r>
      <w:r w:rsidRPr="00887FF6">
        <w:rPr>
          <w:rFonts w:ascii="Tahoma" w:hAnsi="Tahoma" w:cs="Tahoma"/>
          <w:sz w:val="16"/>
          <w:szCs w:val="16"/>
        </w:rPr>
        <w:t>ob a inštalácia.</w:t>
      </w:r>
    </w:p>
    <w:p w14:paraId="0CF745D3" w14:textId="77777777" w:rsidR="006378EB" w:rsidRPr="00887FF6" w:rsidRDefault="006378EB" w:rsidP="00164304">
      <w:pPr>
        <w:rPr>
          <w:rFonts w:ascii="Tahoma" w:hAnsi="Tahoma" w:cs="Tahoma"/>
          <w:sz w:val="16"/>
          <w:szCs w:val="16"/>
        </w:rPr>
      </w:pPr>
      <w:r w:rsidRPr="00887FF6">
        <w:rPr>
          <w:rFonts w:ascii="Tahoma" w:hAnsi="Tahoma" w:cs="Tahoma"/>
          <w:sz w:val="16"/>
          <w:szCs w:val="16"/>
        </w:rPr>
        <w:t xml:space="preserve">                                             Doplnenie odpadkových košov pre chovateľov psov.</w:t>
      </w:r>
    </w:p>
    <w:p w14:paraId="053E5485" w14:textId="77777777" w:rsidR="00864A17" w:rsidRPr="00887FF6" w:rsidRDefault="006378EB" w:rsidP="006378EB">
      <w:pPr>
        <w:rPr>
          <w:rFonts w:ascii="Tahoma" w:hAnsi="Tahoma" w:cs="Tahoma"/>
          <w:b/>
          <w:sz w:val="16"/>
          <w:szCs w:val="16"/>
        </w:rPr>
      </w:pPr>
      <w:r w:rsidRPr="00887FF6">
        <w:rPr>
          <w:rFonts w:ascii="Tahoma" w:hAnsi="Tahoma" w:cs="Tahoma"/>
          <w:sz w:val="16"/>
          <w:szCs w:val="16"/>
        </w:rPr>
        <w:t xml:space="preserve"> </w:t>
      </w:r>
      <w:r w:rsidR="00864A17" w:rsidRPr="00887FF6">
        <w:rPr>
          <w:rFonts w:ascii="Tahoma" w:hAnsi="Tahoma" w:cs="Tahoma"/>
          <w:b/>
          <w:sz w:val="16"/>
          <w:szCs w:val="16"/>
        </w:rPr>
        <w:t xml:space="preserve">        </w:t>
      </w:r>
    </w:p>
    <w:p w14:paraId="433D33E1" w14:textId="77777777" w:rsidR="00864A17" w:rsidRPr="00887FF6" w:rsidRDefault="00864A17" w:rsidP="00864A17">
      <w:pPr>
        <w:jc w:val="both"/>
        <w:rPr>
          <w:rFonts w:ascii="Tahoma" w:hAnsi="Tahoma" w:cs="Tahoma"/>
          <w:b/>
          <w:sz w:val="16"/>
          <w:szCs w:val="16"/>
        </w:rPr>
      </w:pPr>
      <w:r w:rsidRPr="00887FF6">
        <w:rPr>
          <w:rFonts w:ascii="Tahoma" w:hAnsi="Tahoma" w:cs="Tahoma"/>
          <w:b/>
          <w:sz w:val="16"/>
          <w:szCs w:val="16"/>
        </w:rPr>
        <w:t xml:space="preserve">          Projekt 4.</w:t>
      </w:r>
      <w:r w:rsidR="00F90DCD" w:rsidRPr="00887FF6">
        <w:rPr>
          <w:rFonts w:ascii="Tahoma" w:hAnsi="Tahoma" w:cs="Tahoma"/>
          <w:b/>
          <w:sz w:val="16"/>
          <w:szCs w:val="16"/>
        </w:rPr>
        <w:t xml:space="preserve">9  </w:t>
      </w:r>
      <w:r w:rsidRPr="00887FF6">
        <w:rPr>
          <w:rFonts w:ascii="Tahoma" w:hAnsi="Tahoma" w:cs="Tahoma"/>
          <w:b/>
          <w:sz w:val="16"/>
          <w:szCs w:val="16"/>
        </w:rPr>
        <w:t xml:space="preserve">     </w:t>
      </w:r>
      <w:r w:rsidR="00F90DCD" w:rsidRPr="00887FF6">
        <w:rPr>
          <w:rFonts w:ascii="Tahoma" w:hAnsi="Tahoma" w:cs="Tahoma"/>
          <w:b/>
          <w:sz w:val="16"/>
          <w:szCs w:val="16"/>
        </w:rPr>
        <w:t xml:space="preserve"> </w:t>
      </w:r>
      <w:r w:rsidRPr="00887FF6">
        <w:rPr>
          <w:rFonts w:ascii="Tahoma" w:hAnsi="Tahoma" w:cs="Tahoma"/>
          <w:b/>
          <w:sz w:val="16"/>
          <w:szCs w:val="16"/>
        </w:rPr>
        <w:t xml:space="preserve">         </w:t>
      </w:r>
      <w:r w:rsidR="00E42B22" w:rsidRPr="00887FF6">
        <w:rPr>
          <w:rFonts w:ascii="Tahoma" w:hAnsi="Tahoma" w:cs="Tahoma"/>
          <w:b/>
          <w:sz w:val="16"/>
          <w:szCs w:val="16"/>
        </w:rPr>
        <w:t xml:space="preserve">  </w:t>
      </w:r>
      <w:r w:rsidR="00575215" w:rsidRPr="00887FF6">
        <w:rPr>
          <w:rFonts w:ascii="Tahoma" w:hAnsi="Tahoma" w:cs="Tahoma"/>
          <w:b/>
          <w:sz w:val="16"/>
          <w:szCs w:val="16"/>
        </w:rPr>
        <w:t>Dostavba</w:t>
      </w:r>
      <w:r w:rsidRPr="00887FF6">
        <w:rPr>
          <w:rFonts w:ascii="Tahoma" w:hAnsi="Tahoma" w:cs="Tahoma"/>
          <w:b/>
          <w:sz w:val="16"/>
          <w:szCs w:val="16"/>
        </w:rPr>
        <w:t xml:space="preserve"> dažďovej kanalizačnej siete.</w:t>
      </w:r>
    </w:p>
    <w:p w14:paraId="1DFC161B" w14:textId="77777777" w:rsidR="00AF62F8" w:rsidRPr="00887FF6" w:rsidRDefault="00AF62F8" w:rsidP="00AF62F8">
      <w:pPr>
        <w:ind w:left="2160" w:hanging="1440"/>
        <w:jc w:val="both"/>
        <w:rPr>
          <w:rFonts w:ascii="Tahoma" w:hAnsi="Tahoma" w:cs="Tahoma"/>
          <w:sz w:val="16"/>
          <w:szCs w:val="16"/>
        </w:rPr>
      </w:pPr>
      <w:r w:rsidRPr="00887FF6">
        <w:rPr>
          <w:rFonts w:ascii="Tahoma" w:hAnsi="Tahoma" w:cs="Tahoma"/>
          <w:sz w:val="16"/>
          <w:szCs w:val="16"/>
        </w:rPr>
        <w:t>Aktivity</w:t>
      </w:r>
      <w:r w:rsidRPr="00887FF6">
        <w:rPr>
          <w:rFonts w:ascii="Tahoma" w:hAnsi="Tahoma" w:cs="Tahoma"/>
          <w:sz w:val="16"/>
          <w:szCs w:val="16"/>
        </w:rPr>
        <w:tab/>
      </w:r>
      <w:r w:rsidR="00E42B22" w:rsidRPr="00887FF6">
        <w:rPr>
          <w:rFonts w:ascii="Tahoma" w:hAnsi="Tahoma" w:cs="Tahoma"/>
          <w:sz w:val="16"/>
          <w:szCs w:val="16"/>
        </w:rPr>
        <w:t xml:space="preserve">  </w:t>
      </w:r>
      <w:r w:rsidRPr="00887FF6">
        <w:rPr>
          <w:rFonts w:ascii="Tahoma" w:hAnsi="Tahoma" w:cs="Tahoma"/>
          <w:sz w:val="16"/>
          <w:szCs w:val="16"/>
        </w:rPr>
        <w:t>Spracovanie technickej dokumentácie.</w:t>
      </w:r>
    </w:p>
    <w:p w14:paraId="6AE8DBB4" w14:textId="77777777" w:rsidR="00AF62F8" w:rsidRPr="00887FF6" w:rsidRDefault="00AF62F8" w:rsidP="00AF62F8">
      <w:pPr>
        <w:ind w:left="2160" w:hanging="1440"/>
        <w:jc w:val="both"/>
        <w:rPr>
          <w:rFonts w:ascii="Tahoma" w:hAnsi="Tahoma" w:cs="Tahoma"/>
          <w:sz w:val="16"/>
          <w:szCs w:val="16"/>
        </w:rPr>
      </w:pPr>
      <w:r w:rsidRPr="00887FF6">
        <w:rPr>
          <w:rFonts w:ascii="Tahoma" w:hAnsi="Tahoma" w:cs="Tahoma"/>
          <w:sz w:val="16"/>
          <w:szCs w:val="16"/>
        </w:rPr>
        <w:t xml:space="preserve">                             </w:t>
      </w:r>
      <w:r w:rsidR="00E42B22" w:rsidRPr="00887FF6">
        <w:rPr>
          <w:rFonts w:ascii="Tahoma" w:hAnsi="Tahoma" w:cs="Tahoma"/>
          <w:sz w:val="16"/>
          <w:szCs w:val="16"/>
        </w:rPr>
        <w:t xml:space="preserve">  </w:t>
      </w:r>
      <w:r w:rsidR="00B5577F" w:rsidRPr="00887FF6">
        <w:rPr>
          <w:rFonts w:ascii="Tahoma" w:hAnsi="Tahoma" w:cs="Tahoma"/>
          <w:sz w:val="16"/>
          <w:szCs w:val="16"/>
        </w:rPr>
        <w:t>Výstavba odvodňovacieho rigolu západne od zastavaného územia v časti Nedožery.</w:t>
      </w:r>
    </w:p>
    <w:p w14:paraId="024176B0" w14:textId="77777777" w:rsidR="00A822A4" w:rsidRPr="00887FF6" w:rsidRDefault="00A822A4" w:rsidP="00A822A4">
      <w:pPr>
        <w:rPr>
          <w:lang w:eastAsia="sk-SK"/>
        </w:rPr>
      </w:pPr>
    </w:p>
    <w:p w14:paraId="2472FFCD" w14:textId="77777777" w:rsidR="00627628" w:rsidRPr="00887FF6" w:rsidRDefault="00EA465A" w:rsidP="00627628">
      <w:pPr>
        <w:pStyle w:val="Nadpis2"/>
        <w:numPr>
          <w:ilvl w:val="0"/>
          <w:numId w:val="0"/>
        </w:numPr>
        <w:rPr>
          <w:rFonts w:ascii="Tahoma" w:hAnsi="Tahoma"/>
          <w:bCs w:val="0"/>
        </w:rPr>
      </w:pPr>
      <w:bookmarkStart w:id="348" w:name="_Toc431471699"/>
      <w:r w:rsidRPr="00887FF6">
        <w:rPr>
          <w:rFonts w:ascii="Tahoma" w:hAnsi="Tahoma"/>
          <w:bCs w:val="0"/>
        </w:rPr>
        <w:t>5</w:t>
      </w:r>
      <w:r w:rsidR="00627628" w:rsidRPr="00887FF6">
        <w:rPr>
          <w:rFonts w:ascii="Tahoma" w:hAnsi="Tahoma"/>
          <w:bCs w:val="0"/>
        </w:rPr>
        <w:t>.5 Program 5. Životné prostredie</w:t>
      </w:r>
      <w:bookmarkEnd w:id="348"/>
    </w:p>
    <w:p w14:paraId="6ACC2859" w14:textId="77777777" w:rsidR="00627628" w:rsidRPr="00887FF6" w:rsidRDefault="00627628" w:rsidP="00627628">
      <w:pPr>
        <w:rPr>
          <w:rFonts w:ascii="Tahoma" w:hAnsi="Tahoma" w:cs="Tahoma"/>
        </w:rPr>
      </w:pPr>
    </w:p>
    <w:p w14:paraId="3534DD1D" w14:textId="77777777" w:rsidR="00627628" w:rsidRPr="00887FF6" w:rsidRDefault="00627628" w:rsidP="00627628">
      <w:pPr>
        <w:rPr>
          <w:rFonts w:ascii="Tahoma" w:hAnsi="Tahoma" w:cs="Tahoma"/>
          <w:b/>
          <w:szCs w:val="20"/>
        </w:rPr>
      </w:pPr>
      <w:r w:rsidRPr="00887FF6">
        <w:rPr>
          <w:rFonts w:ascii="Tahoma" w:hAnsi="Tahoma" w:cs="Tahoma"/>
          <w:b/>
          <w:szCs w:val="20"/>
        </w:rPr>
        <w:t xml:space="preserve">Strategický zámer </w:t>
      </w:r>
    </w:p>
    <w:p w14:paraId="481361E6" w14:textId="77777777" w:rsidR="00627628" w:rsidRPr="00887FF6" w:rsidRDefault="00627628" w:rsidP="00627628">
      <w:pPr>
        <w:pStyle w:val="Zkladntext"/>
        <w:rPr>
          <w:rFonts w:ascii="Tahoma" w:hAnsi="Tahoma" w:cs="Tahoma"/>
          <w:szCs w:val="20"/>
        </w:rPr>
      </w:pPr>
      <w:r w:rsidRPr="00887FF6">
        <w:rPr>
          <w:rFonts w:ascii="Tahoma" w:hAnsi="Tahoma" w:cs="Tahoma"/>
          <w:szCs w:val="20"/>
        </w:rPr>
        <w:t xml:space="preserve">Strategickým zámerom obce je nielen zachovanie existujúceho dobrého stavu životného prostredia a zvyšovania jeho kvality, ale aj eliminácia slabých stránok, neustála osveta, výchova a informovanosť o stave životného prostredia. </w:t>
      </w:r>
    </w:p>
    <w:p w14:paraId="2A9F8F85" w14:textId="77777777" w:rsidR="00627628" w:rsidRPr="00887FF6" w:rsidRDefault="00627628" w:rsidP="00627628">
      <w:pPr>
        <w:rPr>
          <w:rFonts w:ascii="Tahoma" w:hAnsi="Tahoma" w:cs="Tahoma"/>
        </w:rPr>
      </w:pPr>
    </w:p>
    <w:p w14:paraId="4651A86C" w14:textId="77777777" w:rsidR="00627628" w:rsidRPr="00887FF6" w:rsidRDefault="00627628" w:rsidP="00627628">
      <w:pPr>
        <w:pBdr>
          <w:bottom w:val="single" w:sz="4" w:space="1" w:color="auto"/>
        </w:pBdr>
        <w:ind w:left="851" w:hanging="851"/>
        <w:rPr>
          <w:rFonts w:ascii="Tahoma" w:hAnsi="Tahoma" w:cs="Tahoma"/>
          <w:b/>
          <w:bCs/>
          <w:szCs w:val="20"/>
        </w:rPr>
      </w:pPr>
      <w:r w:rsidRPr="00887FF6">
        <w:rPr>
          <w:rFonts w:ascii="Tahoma" w:hAnsi="Tahoma" w:cs="Tahoma"/>
          <w:b/>
          <w:bCs/>
          <w:szCs w:val="20"/>
        </w:rPr>
        <w:t>Podprogram 5.1.       Informovanosť a poradenstvo</w:t>
      </w:r>
    </w:p>
    <w:p w14:paraId="45B71F89" w14:textId="77777777" w:rsidR="00627628" w:rsidRPr="00887FF6" w:rsidRDefault="00627628" w:rsidP="00627628">
      <w:pPr>
        <w:rPr>
          <w:rFonts w:ascii="Tahoma" w:hAnsi="Tahoma" w:cs="Tahom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024"/>
      </w:tblGrid>
      <w:tr w:rsidR="00627628" w:rsidRPr="00887FF6" w14:paraId="796ED0B0" w14:textId="77777777">
        <w:trPr>
          <w:trHeight w:val="51"/>
        </w:trPr>
        <w:tc>
          <w:tcPr>
            <w:tcW w:w="9024" w:type="dxa"/>
            <w:shd w:val="clear" w:color="auto" w:fill="CCFFCC"/>
          </w:tcPr>
          <w:p w14:paraId="1D419E9E" w14:textId="77777777" w:rsidR="00627628" w:rsidRPr="00887FF6" w:rsidRDefault="00627628" w:rsidP="001F2627">
            <w:pPr>
              <w:pStyle w:val="Normlny1"/>
              <w:jc w:val="both"/>
              <w:rPr>
                <w:rFonts w:ascii="Tahoma" w:hAnsi="Tahoma" w:cs="Tahoma"/>
                <w:b/>
                <w:iCs/>
                <w:sz w:val="16"/>
                <w:szCs w:val="16"/>
              </w:rPr>
            </w:pPr>
            <w:r w:rsidRPr="00887FF6">
              <w:rPr>
                <w:rFonts w:ascii="Tahoma" w:hAnsi="Tahoma" w:cs="Tahoma"/>
                <w:b/>
                <w:iCs/>
                <w:sz w:val="16"/>
                <w:szCs w:val="16"/>
              </w:rPr>
              <w:t xml:space="preserve">Cieľ 5.1  </w:t>
            </w:r>
            <w:r w:rsidRPr="00887FF6">
              <w:rPr>
                <w:rFonts w:ascii="Tahoma" w:hAnsi="Tahoma" w:cs="Tahoma"/>
                <w:b/>
                <w:iCs/>
                <w:sz w:val="16"/>
                <w:szCs w:val="16"/>
              </w:rPr>
              <w:tab/>
            </w:r>
            <w:r w:rsidRPr="00887FF6">
              <w:rPr>
                <w:rFonts w:ascii="Tahoma" w:hAnsi="Tahoma" w:cs="Tahoma"/>
                <w:b/>
                <w:iCs/>
                <w:sz w:val="16"/>
                <w:szCs w:val="16"/>
              </w:rPr>
              <w:tab/>
              <w:t>Zabezpečiť účinný systém informovanosti a poradenstva</w:t>
            </w:r>
          </w:p>
        </w:tc>
      </w:tr>
    </w:tbl>
    <w:p w14:paraId="2B48E01B" w14:textId="77777777" w:rsidR="00627628" w:rsidRPr="00887FF6" w:rsidRDefault="00627628" w:rsidP="00627628">
      <w:pPr>
        <w:rPr>
          <w:rFonts w:ascii="Tahoma" w:hAnsi="Tahoma" w:cs="Tahoma"/>
        </w:rPr>
      </w:pPr>
    </w:p>
    <w:p w14:paraId="25CA4281" w14:textId="77777777" w:rsidR="00627628" w:rsidRPr="00887FF6" w:rsidRDefault="00627628" w:rsidP="00627628">
      <w:pPr>
        <w:rPr>
          <w:rFonts w:ascii="Tahoma" w:hAnsi="Tahoma" w:cs="Tahoma"/>
          <w:szCs w:val="20"/>
        </w:rPr>
      </w:pPr>
      <w:r w:rsidRPr="00887FF6">
        <w:rPr>
          <w:rFonts w:ascii="Tahoma" w:hAnsi="Tahoma" w:cs="Tahoma"/>
          <w:szCs w:val="20"/>
        </w:rPr>
        <w:t xml:space="preserve">Projekty </w:t>
      </w:r>
      <w:r w:rsidR="0095591C" w:rsidRPr="00887FF6">
        <w:rPr>
          <w:rFonts w:ascii="Tahoma" w:hAnsi="Tahoma" w:cs="Tahoma"/>
          <w:szCs w:val="20"/>
        </w:rPr>
        <w:t>podprogramu</w:t>
      </w:r>
      <w:r w:rsidRPr="00887FF6">
        <w:rPr>
          <w:rFonts w:ascii="Tahoma" w:hAnsi="Tahoma" w:cs="Tahoma"/>
          <w:szCs w:val="20"/>
        </w:rPr>
        <w:t>:</w:t>
      </w:r>
    </w:p>
    <w:p w14:paraId="5B660868" w14:textId="77777777" w:rsidR="00627628" w:rsidRPr="00887FF6" w:rsidRDefault="00627628" w:rsidP="00627628">
      <w:pPr>
        <w:rPr>
          <w:rFonts w:ascii="Tahoma" w:hAnsi="Tahoma" w:cs="Tahoma"/>
        </w:rPr>
      </w:pPr>
    </w:p>
    <w:tbl>
      <w:tblPr>
        <w:tblW w:w="0" w:type="auto"/>
        <w:tblInd w:w="108" w:type="dxa"/>
        <w:tblLook w:val="01E0" w:firstRow="1" w:lastRow="1" w:firstColumn="1" w:lastColumn="1" w:noHBand="0" w:noVBand="0"/>
      </w:tblPr>
      <w:tblGrid>
        <w:gridCol w:w="9024"/>
      </w:tblGrid>
      <w:tr w:rsidR="00627628" w:rsidRPr="00887FF6" w14:paraId="00D71D5C" w14:textId="77777777">
        <w:trPr>
          <w:trHeight w:val="308"/>
        </w:trPr>
        <w:tc>
          <w:tcPr>
            <w:tcW w:w="9024" w:type="dxa"/>
            <w:shd w:val="clear" w:color="auto" w:fill="auto"/>
          </w:tcPr>
          <w:p w14:paraId="745D6ACD" w14:textId="77777777" w:rsidR="00627628" w:rsidRPr="00887FF6" w:rsidRDefault="00627628" w:rsidP="001F2627">
            <w:pPr>
              <w:pStyle w:val="Normlny1"/>
              <w:ind w:left="2160" w:hanging="1800"/>
              <w:jc w:val="both"/>
              <w:rPr>
                <w:rFonts w:ascii="Tahoma" w:hAnsi="Tahoma" w:cs="Tahoma"/>
                <w:sz w:val="16"/>
                <w:szCs w:val="16"/>
              </w:rPr>
            </w:pPr>
            <w:bookmarkStart w:id="349" w:name="OLE_LINK12"/>
            <w:r w:rsidRPr="00887FF6">
              <w:rPr>
                <w:rFonts w:ascii="Tahoma" w:hAnsi="Tahoma" w:cs="Tahoma"/>
                <w:b/>
                <w:sz w:val="16"/>
                <w:szCs w:val="16"/>
              </w:rPr>
              <w:t xml:space="preserve">Projekt 5.1.1 </w:t>
            </w:r>
            <w:r w:rsidRPr="00887FF6">
              <w:rPr>
                <w:rFonts w:ascii="Tahoma" w:hAnsi="Tahoma" w:cs="Tahoma"/>
                <w:b/>
                <w:sz w:val="16"/>
                <w:szCs w:val="16"/>
              </w:rPr>
              <w:tab/>
              <w:t>Spracovať koncepciu zabezpečenia informovanosti, poradenstva a prevencie v oblasti ŽP. Trvale preferovať poradenstvo a prevenciu pred represiou</w:t>
            </w:r>
            <w:r w:rsidRPr="00887FF6">
              <w:rPr>
                <w:rFonts w:ascii="Tahoma" w:hAnsi="Tahoma" w:cs="Tahoma"/>
                <w:sz w:val="16"/>
                <w:szCs w:val="16"/>
              </w:rPr>
              <w:t>.</w:t>
            </w:r>
          </w:p>
          <w:p w14:paraId="3ED71F54" w14:textId="77777777" w:rsidR="00627628" w:rsidRPr="00887FF6" w:rsidRDefault="00627628" w:rsidP="001F2627">
            <w:pPr>
              <w:ind w:left="720"/>
              <w:rPr>
                <w:rFonts w:ascii="Tahoma" w:hAnsi="Tahoma" w:cs="Tahoma"/>
                <w:bCs/>
                <w:sz w:val="16"/>
                <w:szCs w:val="16"/>
              </w:rPr>
            </w:pPr>
            <w:r w:rsidRPr="00887FF6">
              <w:rPr>
                <w:rFonts w:ascii="Tahoma" w:hAnsi="Tahoma" w:cs="Tahoma"/>
                <w:bCs/>
                <w:sz w:val="16"/>
                <w:szCs w:val="16"/>
              </w:rPr>
              <w:t>Aktivity</w:t>
            </w:r>
            <w:r w:rsidRPr="00887FF6">
              <w:rPr>
                <w:rFonts w:ascii="Tahoma" w:hAnsi="Tahoma" w:cs="Tahoma"/>
                <w:bCs/>
                <w:sz w:val="16"/>
                <w:szCs w:val="16"/>
              </w:rPr>
              <w:tab/>
            </w:r>
            <w:r w:rsidRPr="00887FF6">
              <w:rPr>
                <w:rFonts w:ascii="Tahoma" w:hAnsi="Tahoma" w:cs="Tahoma"/>
                <w:bCs/>
                <w:sz w:val="16"/>
                <w:szCs w:val="16"/>
              </w:rPr>
              <w:tab/>
              <w:t>Vypracovanie koncepcie pre ochranu životného prostredia v obci.</w:t>
            </w:r>
          </w:p>
          <w:p w14:paraId="5DD99FDF" w14:textId="77777777" w:rsidR="00627628" w:rsidRPr="00887FF6" w:rsidRDefault="00627628" w:rsidP="001F2627">
            <w:pPr>
              <w:ind w:left="1440" w:firstLine="720"/>
              <w:rPr>
                <w:rFonts w:ascii="Tahoma" w:hAnsi="Tahoma" w:cs="Tahoma"/>
                <w:bCs/>
                <w:sz w:val="16"/>
                <w:szCs w:val="16"/>
              </w:rPr>
            </w:pPr>
            <w:r w:rsidRPr="00887FF6">
              <w:rPr>
                <w:rFonts w:ascii="Tahoma" w:hAnsi="Tahoma" w:cs="Tahoma"/>
                <w:sz w:val="16"/>
                <w:szCs w:val="16"/>
              </w:rPr>
              <w:t>Prezentácia a šírenie osvety v oblasti životného prostredia.</w:t>
            </w:r>
          </w:p>
        </w:tc>
      </w:tr>
      <w:bookmarkEnd w:id="349"/>
    </w:tbl>
    <w:p w14:paraId="578E02C0" w14:textId="77777777" w:rsidR="00627628" w:rsidRPr="00887FF6" w:rsidRDefault="00627628" w:rsidP="00627628">
      <w:pPr>
        <w:pStyle w:val="Normlny1"/>
        <w:ind w:left="1980" w:hanging="1980"/>
        <w:jc w:val="both"/>
        <w:rPr>
          <w:rFonts w:ascii="Tahoma" w:hAnsi="Tahoma" w:cs="Tahoma"/>
          <w:b/>
          <w:iCs/>
          <w:sz w:val="20"/>
          <w:szCs w:val="20"/>
        </w:rPr>
      </w:pPr>
    </w:p>
    <w:p w14:paraId="7E0C5FA8" w14:textId="77777777" w:rsidR="00627628" w:rsidRPr="00887FF6" w:rsidRDefault="00627628" w:rsidP="00627628">
      <w:pPr>
        <w:pBdr>
          <w:bottom w:val="single" w:sz="4" w:space="1" w:color="auto"/>
        </w:pBdr>
        <w:ind w:left="851" w:hanging="851"/>
        <w:rPr>
          <w:rFonts w:ascii="Tahoma" w:hAnsi="Tahoma" w:cs="Tahoma"/>
          <w:b/>
          <w:bCs/>
          <w:szCs w:val="20"/>
        </w:rPr>
      </w:pPr>
      <w:r w:rsidRPr="00887FF6">
        <w:rPr>
          <w:rFonts w:ascii="Tahoma" w:hAnsi="Tahoma" w:cs="Tahoma"/>
          <w:b/>
          <w:bCs/>
          <w:szCs w:val="20"/>
        </w:rPr>
        <w:t>Podprogram 5.2.        Ochrana a racionálne využívanie vôd, ochrana pred povodňami</w:t>
      </w:r>
    </w:p>
    <w:p w14:paraId="3BBEA884" w14:textId="77777777" w:rsidR="00627628" w:rsidRPr="00887FF6" w:rsidRDefault="00627628" w:rsidP="00627628">
      <w:pPr>
        <w:pStyle w:val="Normlny1"/>
        <w:ind w:left="1980" w:hanging="1980"/>
        <w:jc w:val="both"/>
        <w:rPr>
          <w:rFonts w:ascii="Tahoma" w:hAnsi="Tahoma" w:cs="Tahoma"/>
          <w:b/>
          <w:iCs/>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024"/>
      </w:tblGrid>
      <w:tr w:rsidR="00627628" w:rsidRPr="00887FF6" w14:paraId="51189D3F" w14:textId="77777777">
        <w:trPr>
          <w:trHeight w:val="57"/>
        </w:trPr>
        <w:tc>
          <w:tcPr>
            <w:tcW w:w="9024" w:type="dxa"/>
            <w:shd w:val="clear" w:color="auto" w:fill="CCFFCC"/>
          </w:tcPr>
          <w:p w14:paraId="1C53ACCB" w14:textId="77777777" w:rsidR="00627628" w:rsidRPr="00887FF6" w:rsidRDefault="00627628" w:rsidP="001F2627">
            <w:pPr>
              <w:pStyle w:val="Normlny1"/>
              <w:jc w:val="both"/>
              <w:rPr>
                <w:rFonts w:ascii="Tahoma" w:hAnsi="Tahoma" w:cs="Tahoma"/>
                <w:sz w:val="16"/>
                <w:szCs w:val="16"/>
              </w:rPr>
            </w:pPr>
            <w:r w:rsidRPr="00887FF6">
              <w:rPr>
                <w:rFonts w:ascii="Tahoma" w:hAnsi="Tahoma" w:cs="Tahoma"/>
                <w:b/>
                <w:iCs/>
                <w:sz w:val="16"/>
                <w:szCs w:val="16"/>
              </w:rPr>
              <w:t xml:space="preserve">Cieľ 5.2  </w:t>
            </w:r>
            <w:r w:rsidRPr="00887FF6">
              <w:rPr>
                <w:rFonts w:ascii="Tahoma" w:hAnsi="Tahoma" w:cs="Tahoma"/>
                <w:b/>
                <w:iCs/>
                <w:sz w:val="16"/>
                <w:szCs w:val="16"/>
              </w:rPr>
              <w:tab/>
            </w:r>
            <w:r w:rsidRPr="00887FF6">
              <w:rPr>
                <w:rFonts w:ascii="Tahoma" w:hAnsi="Tahoma" w:cs="Tahoma"/>
                <w:b/>
                <w:iCs/>
                <w:sz w:val="16"/>
                <w:szCs w:val="16"/>
              </w:rPr>
              <w:tab/>
              <w:t>Zabezpečiť o</w:t>
            </w:r>
            <w:r w:rsidRPr="00887FF6">
              <w:rPr>
                <w:rFonts w:ascii="Tahoma" w:hAnsi="Tahoma" w:cs="Tahoma"/>
                <w:b/>
                <w:bCs/>
                <w:sz w:val="16"/>
                <w:szCs w:val="16"/>
                <w:lang w:eastAsia="sk-SK"/>
              </w:rPr>
              <w:t>chranu a racionálne využívanie vôd, ochranu pred povodňami.</w:t>
            </w:r>
          </w:p>
        </w:tc>
      </w:tr>
    </w:tbl>
    <w:p w14:paraId="385547E3" w14:textId="77777777" w:rsidR="00627628" w:rsidRPr="00887FF6" w:rsidRDefault="00627628" w:rsidP="00627628">
      <w:pPr>
        <w:pStyle w:val="Normlny1"/>
        <w:ind w:left="1980" w:hanging="1980"/>
        <w:jc w:val="both"/>
        <w:rPr>
          <w:rFonts w:ascii="Tahoma" w:hAnsi="Tahoma" w:cs="Tahoma"/>
          <w:b/>
          <w:iCs/>
          <w:sz w:val="20"/>
          <w:szCs w:val="20"/>
        </w:rPr>
      </w:pPr>
    </w:p>
    <w:p w14:paraId="3AB3ACAD" w14:textId="77777777" w:rsidR="00627628" w:rsidRPr="00887FF6" w:rsidRDefault="00627628" w:rsidP="00627628">
      <w:pPr>
        <w:rPr>
          <w:rFonts w:ascii="Tahoma" w:hAnsi="Tahoma" w:cs="Tahoma"/>
          <w:szCs w:val="20"/>
        </w:rPr>
      </w:pPr>
      <w:r w:rsidRPr="00887FF6">
        <w:rPr>
          <w:rFonts w:ascii="Tahoma" w:hAnsi="Tahoma" w:cs="Tahoma"/>
          <w:szCs w:val="20"/>
        </w:rPr>
        <w:t xml:space="preserve">Projekty </w:t>
      </w:r>
      <w:r w:rsidR="0095591C" w:rsidRPr="00887FF6">
        <w:rPr>
          <w:rFonts w:ascii="Tahoma" w:hAnsi="Tahoma" w:cs="Tahoma"/>
          <w:szCs w:val="20"/>
        </w:rPr>
        <w:t>podprogramu</w:t>
      </w:r>
      <w:r w:rsidRPr="00887FF6">
        <w:rPr>
          <w:rFonts w:ascii="Tahoma" w:hAnsi="Tahoma" w:cs="Tahoma"/>
          <w:szCs w:val="20"/>
        </w:rPr>
        <w:t>:</w:t>
      </w:r>
    </w:p>
    <w:p w14:paraId="19F44131" w14:textId="77777777" w:rsidR="00627628" w:rsidRPr="00887FF6" w:rsidRDefault="00627628" w:rsidP="00627628">
      <w:pPr>
        <w:pStyle w:val="Normlny1"/>
        <w:ind w:left="1980" w:hanging="1980"/>
        <w:jc w:val="both"/>
        <w:rPr>
          <w:rFonts w:ascii="Tahoma" w:hAnsi="Tahoma" w:cs="Tahoma"/>
          <w:b/>
          <w:iCs/>
          <w:sz w:val="20"/>
          <w:szCs w:val="20"/>
        </w:rPr>
      </w:pPr>
    </w:p>
    <w:tbl>
      <w:tblPr>
        <w:tblW w:w="0" w:type="auto"/>
        <w:tblInd w:w="108" w:type="dxa"/>
        <w:tblLook w:val="01E0" w:firstRow="1" w:lastRow="1" w:firstColumn="1" w:lastColumn="1" w:noHBand="0" w:noVBand="0"/>
      </w:tblPr>
      <w:tblGrid>
        <w:gridCol w:w="9024"/>
      </w:tblGrid>
      <w:tr w:rsidR="00627628" w:rsidRPr="00887FF6" w14:paraId="73E81CD1" w14:textId="77777777">
        <w:trPr>
          <w:trHeight w:val="147"/>
        </w:trPr>
        <w:tc>
          <w:tcPr>
            <w:tcW w:w="9024" w:type="dxa"/>
            <w:shd w:val="clear" w:color="auto" w:fill="auto"/>
          </w:tcPr>
          <w:p w14:paraId="4A75AE32" w14:textId="77777777" w:rsidR="00627628" w:rsidRPr="00887FF6" w:rsidRDefault="00627628" w:rsidP="001F2627">
            <w:pPr>
              <w:jc w:val="both"/>
              <w:rPr>
                <w:rFonts w:ascii="Tahoma" w:hAnsi="Tahoma" w:cs="Tahoma"/>
                <w:sz w:val="16"/>
                <w:szCs w:val="16"/>
              </w:rPr>
            </w:pPr>
            <w:bookmarkStart w:id="350" w:name="OLE_LINK13"/>
            <w:r w:rsidRPr="00887FF6">
              <w:rPr>
                <w:rFonts w:ascii="Tahoma" w:hAnsi="Tahoma" w:cs="Tahoma"/>
                <w:sz w:val="16"/>
                <w:szCs w:val="16"/>
              </w:rPr>
              <w:t xml:space="preserve">       </w:t>
            </w:r>
          </w:p>
          <w:p w14:paraId="1FA89340" w14:textId="77777777" w:rsidR="006378EB" w:rsidRPr="00887FF6" w:rsidRDefault="00627628" w:rsidP="001F2627">
            <w:pPr>
              <w:ind w:left="2155" w:hanging="2155"/>
              <w:jc w:val="both"/>
              <w:rPr>
                <w:rFonts w:ascii="Tahoma" w:hAnsi="Tahoma" w:cs="Tahoma"/>
                <w:b/>
                <w:sz w:val="16"/>
                <w:szCs w:val="16"/>
              </w:rPr>
            </w:pPr>
            <w:r w:rsidRPr="00887FF6">
              <w:rPr>
                <w:rFonts w:ascii="Tahoma" w:hAnsi="Tahoma" w:cs="Tahoma"/>
                <w:sz w:val="16"/>
                <w:szCs w:val="16"/>
              </w:rPr>
              <w:t xml:space="preserve">       </w:t>
            </w:r>
            <w:r w:rsidRPr="00887FF6">
              <w:rPr>
                <w:rFonts w:ascii="Tahoma" w:hAnsi="Tahoma" w:cs="Tahoma"/>
                <w:b/>
                <w:sz w:val="16"/>
                <w:szCs w:val="16"/>
              </w:rPr>
              <w:t>Projekt</w:t>
            </w:r>
            <w:r w:rsidRPr="00887FF6">
              <w:rPr>
                <w:rFonts w:ascii="Tahoma" w:hAnsi="Tahoma" w:cs="Tahoma"/>
                <w:b/>
                <w:caps/>
                <w:sz w:val="16"/>
                <w:szCs w:val="16"/>
              </w:rPr>
              <w:t xml:space="preserve"> 5.2.1 </w:t>
            </w:r>
            <w:r w:rsidR="00195249" w:rsidRPr="00887FF6">
              <w:rPr>
                <w:rFonts w:ascii="Tahoma" w:hAnsi="Tahoma" w:cs="Tahoma"/>
                <w:b/>
                <w:caps/>
                <w:sz w:val="16"/>
                <w:szCs w:val="16"/>
              </w:rPr>
              <w:t xml:space="preserve"> </w:t>
            </w:r>
            <w:r w:rsidRPr="00887FF6">
              <w:rPr>
                <w:rFonts w:ascii="Tahoma" w:hAnsi="Tahoma" w:cs="Tahoma"/>
                <w:b/>
                <w:caps/>
                <w:sz w:val="16"/>
                <w:szCs w:val="16"/>
              </w:rPr>
              <w:tab/>
            </w:r>
            <w:r w:rsidR="005A2048" w:rsidRPr="00887FF6">
              <w:rPr>
                <w:rFonts w:ascii="Tahoma" w:hAnsi="Tahoma" w:cs="Tahoma"/>
                <w:b/>
                <w:sz w:val="16"/>
                <w:szCs w:val="16"/>
              </w:rPr>
              <w:t>Dostavba lapačov ropných látok na spevnených plochách.</w:t>
            </w:r>
          </w:p>
          <w:p w14:paraId="2125C4FC" w14:textId="77777777" w:rsidR="006378EB" w:rsidRPr="00887FF6" w:rsidRDefault="006378EB" w:rsidP="001F2627">
            <w:pPr>
              <w:jc w:val="both"/>
              <w:rPr>
                <w:rFonts w:ascii="Tahoma" w:hAnsi="Tahoma" w:cs="Tahoma"/>
                <w:sz w:val="16"/>
                <w:szCs w:val="16"/>
              </w:rPr>
            </w:pPr>
            <w:r w:rsidRPr="00887FF6">
              <w:rPr>
                <w:rFonts w:ascii="Tahoma" w:hAnsi="Tahoma" w:cs="Tahoma"/>
                <w:sz w:val="16"/>
                <w:szCs w:val="16"/>
              </w:rPr>
              <w:t xml:space="preserve">              Aktivity</w:t>
            </w:r>
            <w:r w:rsidRPr="00887FF6">
              <w:rPr>
                <w:rFonts w:ascii="Tahoma" w:hAnsi="Tahoma" w:cs="Tahoma"/>
                <w:sz w:val="16"/>
                <w:szCs w:val="16"/>
              </w:rPr>
              <w:tab/>
              <w:t xml:space="preserve">               Spracovanie technickej dokumentácie.</w:t>
            </w:r>
          </w:p>
          <w:p w14:paraId="4102BD01" w14:textId="77777777" w:rsidR="006378EB" w:rsidRPr="00887FF6" w:rsidRDefault="006378EB" w:rsidP="001F2627">
            <w:pPr>
              <w:jc w:val="both"/>
              <w:rPr>
                <w:rFonts w:ascii="Tahoma" w:hAnsi="Tahoma" w:cs="Tahoma"/>
                <w:sz w:val="16"/>
                <w:szCs w:val="16"/>
              </w:rPr>
            </w:pPr>
            <w:r w:rsidRPr="00887FF6">
              <w:rPr>
                <w:rFonts w:ascii="Tahoma" w:hAnsi="Tahoma" w:cs="Tahoma"/>
                <w:sz w:val="16"/>
                <w:szCs w:val="16"/>
              </w:rPr>
              <w:t xml:space="preserve">                                            </w:t>
            </w:r>
            <w:r w:rsidR="005A2048" w:rsidRPr="00887FF6">
              <w:rPr>
                <w:rFonts w:ascii="Tahoma" w:hAnsi="Tahoma" w:cs="Tahoma"/>
                <w:sz w:val="16"/>
                <w:szCs w:val="16"/>
              </w:rPr>
              <w:t>Dostavba lapačov</w:t>
            </w:r>
            <w:r w:rsidRPr="00887FF6">
              <w:rPr>
                <w:rFonts w:ascii="Tahoma" w:hAnsi="Tahoma" w:cs="Tahoma"/>
                <w:sz w:val="16"/>
                <w:szCs w:val="16"/>
              </w:rPr>
              <w:t>.</w:t>
            </w:r>
          </w:p>
          <w:p w14:paraId="2119B7D1" w14:textId="77777777" w:rsidR="00627628" w:rsidRPr="00887FF6" w:rsidRDefault="00627628" w:rsidP="001F2627">
            <w:pPr>
              <w:autoSpaceDE w:val="0"/>
              <w:autoSpaceDN w:val="0"/>
              <w:adjustRightInd w:val="0"/>
              <w:ind w:left="2160"/>
              <w:jc w:val="both"/>
              <w:rPr>
                <w:rFonts w:ascii="Tahoma" w:hAnsi="Tahoma" w:cs="Tahoma"/>
                <w:sz w:val="16"/>
                <w:szCs w:val="16"/>
                <w:lang w:eastAsia="sk-SK"/>
              </w:rPr>
            </w:pPr>
          </w:p>
          <w:p w14:paraId="72AD8857" w14:textId="77777777" w:rsidR="00627628" w:rsidRPr="00887FF6" w:rsidRDefault="00627628" w:rsidP="001F2627">
            <w:pPr>
              <w:autoSpaceDE w:val="0"/>
              <w:autoSpaceDN w:val="0"/>
              <w:adjustRightInd w:val="0"/>
              <w:ind w:left="2160" w:hanging="1800"/>
              <w:jc w:val="both"/>
              <w:rPr>
                <w:rFonts w:ascii="Tahoma" w:hAnsi="Tahoma" w:cs="Tahoma"/>
                <w:b/>
                <w:sz w:val="16"/>
                <w:szCs w:val="16"/>
                <w:lang w:eastAsia="sk-SK"/>
              </w:rPr>
            </w:pPr>
            <w:r w:rsidRPr="00887FF6">
              <w:rPr>
                <w:rFonts w:ascii="Tahoma" w:hAnsi="Tahoma" w:cs="Tahoma"/>
                <w:b/>
                <w:sz w:val="16"/>
                <w:szCs w:val="16"/>
              </w:rPr>
              <w:t>Projekt</w:t>
            </w:r>
            <w:r w:rsidRPr="00887FF6">
              <w:rPr>
                <w:rFonts w:ascii="Tahoma" w:hAnsi="Tahoma" w:cs="Tahoma"/>
                <w:b/>
                <w:caps/>
                <w:sz w:val="16"/>
                <w:szCs w:val="16"/>
              </w:rPr>
              <w:t xml:space="preserve"> 5.2.2 </w:t>
            </w:r>
            <w:r w:rsidRPr="00887FF6">
              <w:rPr>
                <w:rFonts w:ascii="Tahoma" w:hAnsi="Tahoma" w:cs="Tahoma"/>
                <w:b/>
                <w:sz w:val="16"/>
                <w:szCs w:val="16"/>
                <w:lang w:eastAsia="sk-SK"/>
              </w:rPr>
              <w:tab/>
              <w:t>Zabezpečiť dostatok kvalitnej pitnej vody, minimalizovať straty vo vodovodných sieťach.</w:t>
            </w:r>
          </w:p>
          <w:p w14:paraId="06547363" w14:textId="77777777" w:rsidR="00627628" w:rsidRPr="00887FF6" w:rsidRDefault="00627628" w:rsidP="001F2627">
            <w:pPr>
              <w:autoSpaceDE w:val="0"/>
              <w:autoSpaceDN w:val="0"/>
              <w:adjustRightInd w:val="0"/>
              <w:ind w:left="2160" w:hanging="1440"/>
              <w:jc w:val="both"/>
              <w:rPr>
                <w:rFonts w:ascii="Tahoma" w:hAnsi="Tahoma" w:cs="Tahoma"/>
                <w:sz w:val="16"/>
                <w:szCs w:val="16"/>
                <w:lang w:eastAsia="sk-SK"/>
              </w:rPr>
            </w:pPr>
            <w:r w:rsidRPr="00887FF6">
              <w:rPr>
                <w:rFonts w:ascii="Tahoma" w:hAnsi="Tahoma" w:cs="Tahoma"/>
                <w:sz w:val="16"/>
                <w:szCs w:val="16"/>
                <w:lang w:eastAsia="sk-SK"/>
              </w:rPr>
              <w:t>Aktivity</w:t>
            </w:r>
            <w:r w:rsidRPr="00887FF6">
              <w:rPr>
                <w:rFonts w:ascii="Tahoma" w:hAnsi="Tahoma" w:cs="Tahoma"/>
                <w:sz w:val="16"/>
                <w:szCs w:val="16"/>
                <w:lang w:eastAsia="sk-SK"/>
              </w:rPr>
              <w:tab/>
            </w:r>
            <w:r w:rsidR="000B1B3D" w:rsidRPr="00887FF6">
              <w:rPr>
                <w:rFonts w:ascii="Tahoma" w:hAnsi="Tahoma" w:cs="Tahoma"/>
                <w:sz w:val="16"/>
                <w:szCs w:val="16"/>
                <w:lang w:eastAsia="sk-SK"/>
              </w:rPr>
              <w:t xml:space="preserve">Výstavba </w:t>
            </w:r>
            <w:r w:rsidRPr="00887FF6">
              <w:rPr>
                <w:rFonts w:ascii="Tahoma" w:hAnsi="Tahoma" w:cs="Tahoma"/>
                <w:sz w:val="16"/>
                <w:szCs w:val="16"/>
                <w:lang w:eastAsia="sk-SK"/>
              </w:rPr>
              <w:t>vodovodnej siete.</w:t>
            </w:r>
          </w:p>
          <w:p w14:paraId="70DB4127" w14:textId="77777777" w:rsidR="00627628" w:rsidRPr="00887FF6" w:rsidRDefault="00627628" w:rsidP="001F2627">
            <w:pPr>
              <w:autoSpaceDE w:val="0"/>
              <w:autoSpaceDN w:val="0"/>
              <w:adjustRightInd w:val="0"/>
              <w:ind w:left="2160"/>
              <w:jc w:val="both"/>
              <w:rPr>
                <w:rFonts w:ascii="Tahoma" w:hAnsi="Tahoma" w:cs="Tahoma"/>
                <w:sz w:val="16"/>
                <w:szCs w:val="16"/>
                <w:lang w:eastAsia="sk-SK"/>
              </w:rPr>
            </w:pPr>
            <w:r w:rsidRPr="00887FF6">
              <w:rPr>
                <w:rFonts w:ascii="Tahoma" w:hAnsi="Tahoma" w:cs="Tahoma"/>
                <w:sz w:val="16"/>
                <w:szCs w:val="16"/>
                <w:lang w:eastAsia="sk-SK"/>
              </w:rPr>
              <w:t>Pravidelný monitoring vodovodnej siete.</w:t>
            </w:r>
          </w:p>
          <w:p w14:paraId="265F6B1B" w14:textId="77777777" w:rsidR="00627628" w:rsidRPr="00887FF6" w:rsidRDefault="00627628" w:rsidP="001F2627">
            <w:pPr>
              <w:autoSpaceDE w:val="0"/>
              <w:autoSpaceDN w:val="0"/>
              <w:adjustRightInd w:val="0"/>
              <w:ind w:left="2160"/>
              <w:jc w:val="both"/>
              <w:rPr>
                <w:rFonts w:ascii="Tahoma" w:hAnsi="Tahoma" w:cs="Tahoma"/>
                <w:sz w:val="16"/>
                <w:szCs w:val="16"/>
                <w:lang w:eastAsia="sk-SK"/>
              </w:rPr>
            </w:pPr>
          </w:p>
          <w:p w14:paraId="359CC10D" w14:textId="77777777" w:rsidR="00B5577F" w:rsidRPr="00887FF6" w:rsidRDefault="00627628" w:rsidP="00B5577F">
            <w:pPr>
              <w:ind w:left="2155" w:hanging="2155"/>
              <w:jc w:val="both"/>
              <w:rPr>
                <w:rFonts w:ascii="Tahoma" w:hAnsi="Tahoma" w:cs="Tahoma"/>
                <w:b/>
                <w:sz w:val="16"/>
                <w:szCs w:val="16"/>
              </w:rPr>
            </w:pPr>
            <w:r w:rsidRPr="00887FF6">
              <w:rPr>
                <w:rFonts w:ascii="Tahoma" w:hAnsi="Tahoma" w:cs="Tahoma"/>
                <w:sz w:val="16"/>
                <w:szCs w:val="16"/>
              </w:rPr>
              <w:t xml:space="preserve">        </w:t>
            </w:r>
            <w:r w:rsidRPr="00887FF6">
              <w:rPr>
                <w:rFonts w:ascii="Tahoma" w:hAnsi="Tahoma" w:cs="Tahoma"/>
                <w:b/>
                <w:sz w:val="16"/>
                <w:szCs w:val="16"/>
              </w:rPr>
              <w:t>Projekt</w:t>
            </w:r>
            <w:r w:rsidRPr="00887FF6">
              <w:rPr>
                <w:rFonts w:ascii="Tahoma" w:hAnsi="Tahoma" w:cs="Tahoma"/>
                <w:b/>
                <w:caps/>
                <w:sz w:val="16"/>
                <w:szCs w:val="16"/>
              </w:rPr>
              <w:t xml:space="preserve"> 5.2</w:t>
            </w:r>
            <w:r w:rsidR="002740EE" w:rsidRPr="00887FF6">
              <w:rPr>
                <w:rFonts w:ascii="Tahoma" w:hAnsi="Tahoma" w:cs="Tahoma"/>
                <w:b/>
                <w:caps/>
                <w:sz w:val="16"/>
                <w:szCs w:val="16"/>
              </w:rPr>
              <w:t>.3</w:t>
            </w:r>
            <w:r w:rsidRPr="00887FF6">
              <w:rPr>
                <w:rFonts w:ascii="Tahoma" w:hAnsi="Tahoma" w:cs="Tahoma"/>
                <w:b/>
                <w:caps/>
                <w:sz w:val="16"/>
                <w:szCs w:val="16"/>
              </w:rPr>
              <w:t xml:space="preserve"> </w:t>
            </w:r>
            <w:r w:rsidRPr="00887FF6">
              <w:rPr>
                <w:rFonts w:ascii="Tahoma" w:hAnsi="Tahoma" w:cs="Tahoma"/>
                <w:b/>
                <w:caps/>
                <w:sz w:val="16"/>
                <w:szCs w:val="16"/>
              </w:rPr>
              <w:tab/>
            </w:r>
            <w:r w:rsidR="00B5577F" w:rsidRPr="00887FF6">
              <w:rPr>
                <w:rFonts w:ascii="Tahoma" w:hAnsi="Tahoma" w:cs="Tahoma"/>
                <w:b/>
                <w:sz w:val="16"/>
                <w:szCs w:val="16"/>
              </w:rPr>
              <w:t>Dostavba a rekonštrukcia splaškovej kanalizačnej siete.</w:t>
            </w:r>
          </w:p>
          <w:p w14:paraId="59A6EC2F" w14:textId="77777777" w:rsidR="00B5577F" w:rsidRPr="00887FF6" w:rsidRDefault="00B5577F" w:rsidP="00B5577F">
            <w:pPr>
              <w:ind w:left="2138" w:hanging="1418"/>
              <w:jc w:val="both"/>
              <w:rPr>
                <w:rFonts w:ascii="Tahoma" w:hAnsi="Tahoma" w:cs="Tahoma"/>
                <w:sz w:val="16"/>
                <w:szCs w:val="16"/>
              </w:rPr>
            </w:pPr>
            <w:r w:rsidRPr="00887FF6">
              <w:rPr>
                <w:rFonts w:ascii="Tahoma" w:hAnsi="Tahoma" w:cs="Tahoma"/>
                <w:sz w:val="16"/>
                <w:szCs w:val="16"/>
              </w:rPr>
              <w:t>Aktivity</w:t>
            </w:r>
            <w:r w:rsidRPr="00887FF6">
              <w:rPr>
                <w:rFonts w:ascii="Tahoma" w:hAnsi="Tahoma" w:cs="Tahoma"/>
                <w:sz w:val="16"/>
                <w:szCs w:val="16"/>
              </w:rPr>
              <w:tab/>
            </w:r>
            <w:r w:rsidRPr="00887FF6">
              <w:rPr>
                <w:rFonts w:ascii="Tahoma" w:hAnsi="Tahoma" w:cs="Tahoma"/>
                <w:sz w:val="16"/>
                <w:szCs w:val="16"/>
              </w:rPr>
              <w:tab/>
            </w:r>
            <w:bookmarkStart w:id="351" w:name="OLE_LINK70"/>
            <w:r w:rsidRPr="00887FF6">
              <w:rPr>
                <w:rFonts w:ascii="Tahoma" w:hAnsi="Tahoma" w:cs="Tahoma"/>
                <w:sz w:val="16"/>
                <w:szCs w:val="16"/>
              </w:rPr>
              <w:t>Výstavba kanalizačného zberača a prepojenia na ČOV Prievidza.</w:t>
            </w:r>
          </w:p>
          <w:p w14:paraId="73BFA675" w14:textId="77777777" w:rsidR="00B5577F" w:rsidRPr="00887FF6" w:rsidRDefault="00B5577F" w:rsidP="00B5577F">
            <w:pPr>
              <w:ind w:left="2138" w:hanging="1418"/>
              <w:jc w:val="both"/>
              <w:rPr>
                <w:rFonts w:ascii="Tahoma" w:hAnsi="Tahoma" w:cs="Tahoma"/>
                <w:sz w:val="16"/>
                <w:szCs w:val="16"/>
              </w:rPr>
            </w:pPr>
            <w:r w:rsidRPr="00887FF6">
              <w:rPr>
                <w:rFonts w:ascii="Tahoma" w:hAnsi="Tahoma" w:cs="Tahoma"/>
                <w:sz w:val="16"/>
                <w:szCs w:val="16"/>
              </w:rPr>
              <w:t xml:space="preserve">                             Výstavba súvislej kanalizačnej siete v celej obci I. etapa – u.Mladých, Brezianska, F.Hečku, Družby, Kopaničky, Tajovského, Jilemnického.</w:t>
            </w:r>
          </w:p>
          <w:p w14:paraId="1A61B91D" w14:textId="77777777" w:rsidR="00B5577F" w:rsidRPr="00887FF6" w:rsidRDefault="00B5577F" w:rsidP="00B5577F">
            <w:pPr>
              <w:ind w:left="2138" w:hanging="1418"/>
              <w:jc w:val="both"/>
              <w:rPr>
                <w:rFonts w:ascii="Tahoma" w:hAnsi="Tahoma" w:cs="Tahoma"/>
                <w:sz w:val="16"/>
                <w:szCs w:val="16"/>
              </w:rPr>
            </w:pPr>
            <w:r w:rsidRPr="00887FF6">
              <w:rPr>
                <w:rFonts w:ascii="Tahoma" w:hAnsi="Tahoma" w:cs="Tahoma"/>
                <w:sz w:val="16"/>
                <w:szCs w:val="16"/>
              </w:rPr>
              <w:t xml:space="preserve">                             Rekonštrukcia odpadových potrubí zo SO I,II,III.</w:t>
            </w:r>
          </w:p>
          <w:p w14:paraId="32074283" w14:textId="77777777" w:rsidR="00B5577F" w:rsidRPr="00887FF6" w:rsidRDefault="00B5577F" w:rsidP="00B5577F">
            <w:pPr>
              <w:ind w:left="2138" w:hanging="1418"/>
              <w:jc w:val="both"/>
              <w:rPr>
                <w:rFonts w:ascii="Tahoma" w:hAnsi="Tahoma" w:cs="Tahoma"/>
                <w:sz w:val="16"/>
                <w:szCs w:val="16"/>
              </w:rPr>
            </w:pPr>
            <w:r w:rsidRPr="00887FF6">
              <w:rPr>
                <w:rFonts w:ascii="Tahoma" w:hAnsi="Tahoma" w:cs="Tahoma"/>
                <w:sz w:val="16"/>
                <w:szCs w:val="16"/>
              </w:rPr>
              <w:t xml:space="preserve">                             Výstavba súvislej kanalizačnej siete II. etapa – Družby, Sládkovičova, Komenského, Budovateľská, K. Nálepku,</w:t>
            </w:r>
          </w:p>
          <w:p w14:paraId="5B8F5F2C" w14:textId="77777777" w:rsidR="00B5577F" w:rsidRPr="00887FF6" w:rsidRDefault="00B5577F" w:rsidP="00B5577F">
            <w:pPr>
              <w:ind w:left="2138" w:hanging="1418"/>
              <w:jc w:val="both"/>
              <w:rPr>
                <w:rFonts w:ascii="Tahoma" w:hAnsi="Tahoma" w:cs="Tahoma"/>
                <w:sz w:val="16"/>
                <w:szCs w:val="16"/>
              </w:rPr>
            </w:pPr>
            <w:r w:rsidRPr="00887FF6">
              <w:rPr>
                <w:rFonts w:ascii="Tahoma" w:hAnsi="Tahoma" w:cs="Tahoma"/>
                <w:sz w:val="16"/>
                <w:szCs w:val="16"/>
              </w:rPr>
              <w:t xml:space="preserve">                             Výstavba súvislej kanalizačnej siete III. etapa – 4. Apríla, Vavrinca Benedikta Nedožerského, Kukučínova.</w:t>
            </w:r>
          </w:p>
          <w:p w14:paraId="2643150B" w14:textId="77777777" w:rsidR="00B5577F" w:rsidRPr="00887FF6" w:rsidRDefault="00B5577F" w:rsidP="00B5577F">
            <w:pPr>
              <w:ind w:left="2138" w:hanging="1418"/>
              <w:jc w:val="both"/>
              <w:rPr>
                <w:rFonts w:ascii="Tahoma" w:hAnsi="Tahoma" w:cs="Tahoma"/>
                <w:sz w:val="16"/>
                <w:szCs w:val="16"/>
              </w:rPr>
            </w:pPr>
            <w:r w:rsidRPr="00887FF6">
              <w:rPr>
                <w:rFonts w:ascii="Tahoma" w:hAnsi="Tahoma" w:cs="Tahoma"/>
                <w:sz w:val="16"/>
                <w:szCs w:val="16"/>
              </w:rPr>
              <w:t xml:space="preserve">                             Výstavba prečerpávacej stanice pre splaškovú kanalizačnú sieť. </w:t>
            </w:r>
          </w:p>
          <w:bookmarkEnd w:id="351"/>
          <w:p w14:paraId="768B1CB6" w14:textId="77777777" w:rsidR="00AF62F8" w:rsidRPr="00887FF6" w:rsidRDefault="00AF62F8" w:rsidP="001F2627">
            <w:pPr>
              <w:ind w:left="2160" w:hanging="1800"/>
              <w:jc w:val="both"/>
              <w:rPr>
                <w:rFonts w:ascii="Tahoma" w:hAnsi="Tahoma" w:cs="Tahoma"/>
                <w:b/>
                <w:sz w:val="16"/>
                <w:szCs w:val="16"/>
              </w:rPr>
            </w:pPr>
          </w:p>
          <w:p w14:paraId="51D96A87" w14:textId="77777777" w:rsidR="00B5577F" w:rsidRPr="00887FF6" w:rsidRDefault="00627628" w:rsidP="00B5577F">
            <w:pPr>
              <w:ind w:left="2155" w:hanging="2155"/>
              <w:jc w:val="both"/>
              <w:rPr>
                <w:rFonts w:ascii="Tahoma" w:hAnsi="Tahoma" w:cs="Tahoma"/>
                <w:b/>
                <w:sz w:val="16"/>
                <w:szCs w:val="16"/>
              </w:rPr>
            </w:pPr>
            <w:r w:rsidRPr="00887FF6">
              <w:rPr>
                <w:rFonts w:ascii="Tahoma" w:hAnsi="Tahoma" w:cs="Tahoma"/>
                <w:b/>
                <w:sz w:val="16"/>
                <w:szCs w:val="16"/>
              </w:rPr>
              <w:t xml:space="preserve"> </w:t>
            </w:r>
            <w:r w:rsidR="00A45128" w:rsidRPr="00887FF6">
              <w:rPr>
                <w:rFonts w:ascii="Tahoma" w:hAnsi="Tahoma" w:cs="Tahoma"/>
                <w:b/>
                <w:sz w:val="16"/>
                <w:szCs w:val="16"/>
              </w:rPr>
              <w:t xml:space="preserve">       </w:t>
            </w:r>
            <w:r w:rsidRPr="00887FF6">
              <w:rPr>
                <w:rFonts w:ascii="Tahoma" w:hAnsi="Tahoma" w:cs="Tahoma"/>
                <w:b/>
                <w:sz w:val="16"/>
                <w:szCs w:val="16"/>
              </w:rPr>
              <w:t>Projekt 5.2</w:t>
            </w:r>
            <w:r w:rsidR="002740EE" w:rsidRPr="00887FF6">
              <w:rPr>
                <w:rFonts w:ascii="Tahoma" w:hAnsi="Tahoma" w:cs="Tahoma"/>
                <w:b/>
                <w:sz w:val="16"/>
                <w:szCs w:val="16"/>
              </w:rPr>
              <w:t>.</w:t>
            </w:r>
            <w:r w:rsidR="001F50EB" w:rsidRPr="00887FF6">
              <w:rPr>
                <w:rFonts w:ascii="Tahoma" w:hAnsi="Tahoma" w:cs="Tahoma"/>
                <w:b/>
                <w:sz w:val="16"/>
                <w:szCs w:val="16"/>
              </w:rPr>
              <w:t>4</w:t>
            </w:r>
            <w:r w:rsidRPr="00887FF6">
              <w:rPr>
                <w:rFonts w:ascii="Tahoma" w:hAnsi="Tahoma" w:cs="Tahoma"/>
                <w:b/>
                <w:sz w:val="16"/>
                <w:szCs w:val="16"/>
              </w:rPr>
              <w:t xml:space="preserve">                </w:t>
            </w:r>
            <w:r w:rsidR="00B5577F" w:rsidRPr="00887FF6">
              <w:rPr>
                <w:rFonts w:ascii="Tahoma" w:hAnsi="Tahoma" w:cs="Tahoma"/>
                <w:b/>
                <w:sz w:val="16"/>
                <w:szCs w:val="16"/>
              </w:rPr>
              <w:t>Dostavba a rekonštrukcia obecného vodovodu.</w:t>
            </w:r>
          </w:p>
          <w:p w14:paraId="1CD892FD" w14:textId="77777777" w:rsidR="00B5577F" w:rsidRPr="00887FF6" w:rsidRDefault="00B5577F" w:rsidP="00B5577F">
            <w:pPr>
              <w:jc w:val="both"/>
              <w:rPr>
                <w:rFonts w:ascii="Tahoma" w:hAnsi="Tahoma" w:cs="Tahoma"/>
                <w:sz w:val="16"/>
                <w:szCs w:val="16"/>
              </w:rPr>
            </w:pPr>
            <w:r w:rsidRPr="00887FF6">
              <w:rPr>
                <w:rFonts w:ascii="Tahoma" w:hAnsi="Tahoma" w:cs="Tahoma"/>
                <w:sz w:val="16"/>
                <w:szCs w:val="16"/>
              </w:rPr>
              <w:t xml:space="preserve">              Aktivity</w:t>
            </w:r>
            <w:r w:rsidRPr="00887FF6">
              <w:rPr>
                <w:rFonts w:ascii="Tahoma" w:hAnsi="Tahoma" w:cs="Tahoma"/>
                <w:sz w:val="16"/>
                <w:szCs w:val="16"/>
              </w:rPr>
              <w:tab/>
              <w:t xml:space="preserve">               Spracovanie technickej dokumentácie.</w:t>
            </w:r>
          </w:p>
          <w:p w14:paraId="3B8BB480" w14:textId="77777777" w:rsidR="00B5577F" w:rsidRPr="00887FF6" w:rsidRDefault="00B5577F" w:rsidP="00B5577F">
            <w:pPr>
              <w:jc w:val="both"/>
              <w:rPr>
                <w:rFonts w:ascii="Tahoma" w:hAnsi="Tahoma" w:cs="Tahoma"/>
                <w:sz w:val="16"/>
                <w:szCs w:val="16"/>
              </w:rPr>
            </w:pPr>
            <w:r w:rsidRPr="00887FF6">
              <w:rPr>
                <w:rFonts w:ascii="Tahoma" w:hAnsi="Tahoma" w:cs="Tahoma"/>
                <w:sz w:val="16"/>
                <w:szCs w:val="16"/>
              </w:rPr>
              <w:t xml:space="preserve">                                            </w:t>
            </w:r>
            <w:bookmarkStart w:id="352" w:name="OLE_LINK71"/>
            <w:r w:rsidRPr="00887FF6">
              <w:rPr>
                <w:rFonts w:ascii="Tahoma" w:hAnsi="Tahoma" w:cs="Tahoma"/>
                <w:sz w:val="16"/>
                <w:szCs w:val="16"/>
              </w:rPr>
              <w:t xml:space="preserve">Rekonštrukcia vodovodnej siete na Sládkovičovej ulici. </w:t>
            </w:r>
          </w:p>
          <w:p w14:paraId="79985C00" w14:textId="77777777" w:rsidR="00B5577F" w:rsidRPr="00887FF6" w:rsidRDefault="00B5577F" w:rsidP="00B5577F">
            <w:pPr>
              <w:jc w:val="both"/>
              <w:rPr>
                <w:rFonts w:ascii="Tahoma" w:hAnsi="Tahoma" w:cs="Tahoma"/>
                <w:sz w:val="16"/>
                <w:szCs w:val="16"/>
              </w:rPr>
            </w:pPr>
            <w:r w:rsidRPr="00887FF6">
              <w:rPr>
                <w:rFonts w:ascii="Tahoma" w:hAnsi="Tahoma" w:cs="Tahoma"/>
                <w:sz w:val="16"/>
                <w:szCs w:val="16"/>
              </w:rPr>
              <w:t xml:space="preserve">                                            Rekonštrukcia vodovodnej siete na Partizánskej ul.</w:t>
            </w:r>
          </w:p>
          <w:p w14:paraId="650E7378" w14:textId="77777777" w:rsidR="00B5577F" w:rsidRPr="00887FF6" w:rsidRDefault="00B5577F" w:rsidP="00B5577F">
            <w:pPr>
              <w:jc w:val="both"/>
              <w:rPr>
                <w:rFonts w:ascii="Tahoma" w:hAnsi="Tahoma" w:cs="Tahoma"/>
                <w:sz w:val="16"/>
                <w:szCs w:val="16"/>
              </w:rPr>
            </w:pPr>
            <w:r w:rsidRPr="00887FF6">
              <w:rPr>
                <w:rFonts w:ascii="Tahoma" w:hAnsi="Tahoma" w:cs="Tahoma"/>
                <w:sz w:val="16"/>
                <w:szCs w:val="16"/>
              </w:rPr>
              <w:t xml:space="preserve">                                            Rekonštrukcia vodovodnej siete na ul. Kopaničky. </w:t>
            </w:r>
          </w:p>
          <w:p w14:paraId="7670AC04" w14:textId="77777777" w:rsidR="00B5577F" w:rsidRPr="00887FF6" w:rsidRDefault="00B5577F" w:rsidP="00B5577F">
            <w:pPr>
              <w:jc w:val="both"/>
              <w:rPr>
                <w:rFonts w:ascii="Tahoma" w:hAnsi="Tahoma" w:cs="Tahoma"/>
                <w:sz w:val="16"/>
                <w:szCs w:val="16"/>
              </w:rPr>
            </w:pPr>
            <w:r w:rsidRPr="00887FF6">
              <w:rPr>
                <w:rFonts w:ascii="Tahoma" w:hAnsi="Tahoma" w:cs="Tahoma"/>
                <w:sz w:val="16"/>
                <w:szCs w:val="16"/>
              </w:rPr>
              <w:t xml:space="preserve">                                            Rekonštrukcia vodovodnej siete na Žiarskej ulici. </w:t>
            </w:r>
          </w:p>
          <w:bookmarkEnd w:id="352"/>
          <w:p w14:paraId="5B840518" w14:textId="77777777" w:rsidR="00A50525" w:rsidRPr="00887FF6" w:rsidRDefault="00A50525" w:rsidP="001F2627">
            <w:pPr>
              <w:ind w:left="2160" w:hanging="1440"/>
              <w:jc w:val="both"/>
              <w:rPr>
                <w:rFonts w:ascii="Tahoma" w:hAnsi="Tahoma" w:cs="Tahoma"/>
                <w:sz w:val="16"/>
                <w:szCs w:val="16"/>
              </w:rPr>
            </w:pPr>
          </w:p>
          <w:p w14:paraId="72C45C6E" w14:textId="77777777" w:rsidR="00A50525" w:rsidRPr="00887FF6" w:rsidRDefault="00A50525" w:rsidP="001F2627">
            <w:pPr>
              <w:jc w:val="both"/>
              <w:rPr>
                <w:rFonts w:ascii="Tahoma" w:hAnsi="Tahoma" w:cs="Tahoma"/>
                <w:b/>
                <w:sz w:val="16"/>
                <w:szCs w:val="16"/>
              </w:rPr>
            </w:pPr>
            <w:r w:rsidRPr="00887FF6">
              <w:rPr>
                <w:rFonts w:ascii="Tahoma" w:hAnsi="Tahoma" w:cs="Tahoma"/>
                <w:sz w:val="16"/>
                <w:szCs w:val="16"/>
              </w:rPr>
              <w:t xml:space="preserve">    </w:t>
            </w:r>
            <w:r w:rsidR="00F117F3" w:rsidRPr="00887FF6">
              <w:rPr>
                <w:rFonts w:ascii="Tahoma" w:hAnsi="Tahoma" w:cs="Tahoma"/>
                <w:b/>
                <w:sz w:val="16"/>
                <w:szCs w:val="16"/>
              </w:rPr>
              <w:t xml:space="preserve">    Projekt 5.2.</w:t>
            </w:r>
            <w:r w:rsidR="001F50EB" w:rsidRPr="00887FF6">
              <w:rPr>
                <w:rFonts w:ascii="Tahoma" w:hAnsi="Tahoma" w:cs="Tahoma"/>
                <w:b/>
                <w:sz w:val="16"/>
                <w:szCs w:val="16"/>
              </w:rPr>
              <w:t>5</w:t>
            </w:r>
            <w:r w:rsidR="00F117F3" w:rsidRPr="00887FF6">
              <w:rPr>
                <w:rFonts w:ascii="Tahoma" w:hAnsi="Tahoma" w:cs="Tahoma"/>
                <w:b/>
                <w:sz w:val="16"/>
                <w:szCs w:val="16"/>
              </w:rPr>
              <w:t xml:space="preserve">                </w:t>
            </w:r>
            <w:r w:rsidR="004B531A" w:rsidRPr="00887FF6">
              <w:rPr>
                <w:rFonts w:ascii="Tahoma" w:hAnsi="Tahoma" w:cs="Tahoma"/>
                <w:b/>
                <w:sz w:val="16"/>
                <w:szCs w:val="16"/>
              </w:rPr>
              <w:t xml:space="preserve">Redukcia </w:t>
            </w:r>
            <w:r w:rsidR="00236061" w:rsidRPr="00887FF6">
              <w:rPr>
                <w:rFonts w:ascii="Tahoma" w:hAnsi="Tahoma" w:cs="Tahoma"/>
                <w:b/>
                <w:sz w:val="16"/>
                <w:szCs w:val="16"/>
              </w:rPr>
              <w:t>dopadov</w:t>
            </w:r>
            <w:r w:rsidR="004B531A" w:rsidRPr="00887FF6">
              <w:rPr>
                <w:rFonts w:ascii="Tahoma" w:hAnsi="Tahoma" w:cs="Tahoma"/>
                <w:b/>
                <w:sz w:val="16"/>
                <w:szCs w:val="16"/>
              </w:rPr>
              <w:t xml:space="preserve"> poľnohospodárskej výroby na hygienicky nezávadnú.</w:t>
            </w:r>
          </w:p>
          <w:p w14:paraId="721AEBAF" w14:textId="77777777" w:rsidR="006953B5" w:rsidRPr="00887FF6" w:rsidRDefault="006953B5" w:rsidP="001F2627">
            <w:pPr>
              <w:ind w:left="2160" w:hanging="1440"/>
              <w:jc w:val="both"/>
              <w:rPr>
                <w:rFonts w:ascii="Tahoma" w:hAnsi="Tahoma" w:cs="Tahoma"/>
                <w:sz w:val="16"/>
                <w:szCs w:val="16"/>
              </w:rPr>
            </w:pPr>
            <w:r w:rsidRPr="00887FF6">
              <w:rPr>
                <w:rFonts w:ascii="Tahoma" w:hAnsi="Tahoma" w:cs="Tahoma"/>
                <w:sz w:val="16"/>
                <w:szCs w:val="16"/>
              </w:rPr>
              <w:t>Aktivity</w:t>
            </w:r>
            <w:r w:rsidRPr="00887FF6">
              <w:rPr>
                <w:rFonts w:ascii="Tahoma" w:hAnsi="Tahoma" w:cs="Tahoma"/>
                <w:sz w:val="16"/>
                <w:szCs w:val="16"/>
              </w:rPr>
              <w:tab/>
              <w:t>Spracovanie technickej dokumentácie.</w:t>
            </w:r>
          </w:p>
          <w:p w14:paraId="0DD07F01" w14:textId="77777777" w:rsidR="006953B5" w:rsidRPr="00887FF6" w:rsidRDefault="006953B5" w:rsidP="001F2627">
            <w:pPr>
              <w:ind w:left="2160" w:hanging="1440"/>
              <w:jc w:val="both"/>
              <w:rPr>
                <w:rFonts w:ascii="Tahoma" w:hAnsi="Tahoma" w:cs="Tahoma"/>
                <w:sz w:val="16"/>
                <w:szCs w:val="16"/>
              </w:rPr>
            </w:pPr>
            <w:r w:rsidRPr="00887FF6">
              <w:rPr>
                <w:rFonts w:ascii="Tahoma" w:hAnsi="Tahoma" w:cs="Tahoma"/>
                <w:sz w:val="16"/>
                <w:szCs w:val="16"/>
              </w:rPr>
              <w:t xml:space="preserve">                             </w:t>
            </w:r>
            <w:r w:rsidR="00AF7317" w:rsidRPr="00887FF6">
              <w:rPr>
                <w:rFonts w:ascii="Tahoma" w:hAnsi="Tahoma" w:cs="Tahoma"/>
                <w:sz w:val="16"/>
                <w:szCs w:val="16"/>
              </w:rPr>
              <w:t xml:space="preserve">Redukcia </w:t>
            </w:r>
            <w:r w:rsidR="00236061" w:rsidRPr="00887FF6">
              <w:rPr>
                <w:rFonts w:ascii="Tahoma" w:hAnsi="Tahoma" w:cs="Tahoma"/>
                <w:sz w:val="16"/>
                <w:szCs w:val="16"/>
              </w:rPr>
              <w:t xml:space="preserve">dopadov </w:t>
            </w:r>
            <w:r w:rsidR="00AF7317" w:rsidRPr="00887FF6">
              <w:rPr>
                <w:rFonts w:ascii="Tahoma" w:hAnsi="Tahoma" w:cs="Tahoma"/>
                <w:sz w:val="16"/>
                <w:szCs w:val="16"/>
              </w:rPr>
              <w:t>výroby</w:t>
            </w:r>
            <w:r w:rsidRPr="00887FF6">
              <w:rPr>
                <w:rFonts w:ascii="Tahoma" w:hAnsi="Tahoma" w:cs="Tahoma"/>
                <w:sz w:val="16"/>
                <w:szCs w:val="16"/>
              </w:rPr>
              <w:t>.</w:t>
            </w:r>
          </w:p>
          <w:p w14:paraId="12A50888" w14:textId="77777777" w:rsidR="000D736F" w:rsidRPr="00887FF6" w:rsidRDefault="000D736F" w:rsidP="00F117F3">
            <w:pPr>
              <w:rPr>
                <w:rFonts w:ascii="Tahoma" w:hAnsi="Tahoma" w:cs="Tahoma"/>
                <w:sz w:val="16"/>
                <w:szCs w:val="16"/>
                <w:lang w:eastAsia="sk-SK"/>
              </w:rPr>
            </w:pPr>
          </w:p>
          <w:p w14:paraId="6045019A" w14:textId="77777777" w:rsidR="00B5577F" w:rsidRPr="00887FF6" w:rsidRDefault="00A822A4" w:rsidP="00B5577F">
            <w:pPr>
              <w:jc w:val="both"/>
              <w:rPr>
                <w:rFonts w:ascii="Tahoma" w:hAnsi="Tahoma" w:cs="Tahoma"/>
                <w:b/>
                <w:sz w:val="16"/>
                <w:szCs w:val="16"/>
              </w:rPr>
            </w:pPr>
            <w:r w:rsidRPr="00887FF6">
              <w:rPr>
                <w:rFonts w:ascii="Tahoma" w:hAnsi="Tahoma" w:cs="Tahoma"/>
                <w:sz w:val="16"/>
                <w:szCs w:val="16"/>
              </w:rPr>
              <w:t xml:space="preserve">        </w:t>
            </w:r>
            <w:r w:rsidRPr="00887FF6">
              <w:rPr>
                <w:rFonts w:ascii="Tahoma" w:hAnsi="Tahoma" w:cs="Tahoma"/>
                <w:b/>
                <w:sz w:val="16"/>
                <w:szCs w:val="16"/>
              </w:rPr>
              <w:t>Projekt</w:t>
            </w:r>
            <w:r w:rsidRPr="00887FF6">
              <w:rPr>
                <w:rFonts w:ascii="Tahoma" w:hAnsi="Tahoma" w:cs="Tahoma"/>
                <w:b/>
                <w:caps/>
                <w:sz w:val="16"/>
                <w:szCs w:val="16"/>
              </w:rPr>
              <w:t xml:space="preserve"> 5.2.6 </w:t>
            </w:r>
            <w:r w:rsidR="00AF7317" w:rsidRPr="00887FF6">
              <w:rPr>
                <w:rFonts w:ascii="Tahoma" w:hAnsi="Tahoma" w:cs="Tahoma"/>
                <w:b/>
                <w:caps/>
                <w:sz w:val="16"/>
                <w:szCs w:val="16"/>
              </w:rPr>
              <w:t xml:space="preserve"> </w:t>
            </w:r>
            <w:r w:rsidRPr="00887FF6">
              <w:rPr>
                <w:rFonts w:ascii="Tahoma" w:hAnsi="Tahoma" w:cs="Tahoma"/>
                <w:b/>
                <w:caps/>
                <w:sz w:val="16"/>
                <w:szCs w:val="16"/>
              </w:rPr>
              <w:tab/>
            </w:r>
            <w:r w:rsidR="00AF7317" w:rsidRPr="00887FF6">
              <w:rPr>
                <w:rFonts w:ascii="Tahoma" w:hAnsi="Tahoma" w:cs="Tahoma"/>
                <w:b/>
                <w:caps/>
                <w:sz w:val="16"/>
                <w:szCs w:val="16"/>
              </w:rPr>
              <w:t xml:space="preserve"> </w:t>
            </w:r>
            <w:r w:rsidR="00B5577F" w:rsidRPr="00887FF6">
              <w:rPr>
                <w:rFonts w:ascii="Tahoma" w:hAnsi="Tahoma" w:cs="Tahoma"/>
                <w:b/>
                <w:sz w:val="16"/>
                <w:szCs w:val="16"/>
              </w:rPr>
              <w:t>Dostavba dažďovej kanalizačnej siete.</w:t>
            </w:r>
          </w:p>
          <w:p w14:paraId="525B53A0" w14:textId="77777777" w:rsidR="00B5577F" w:rsidRPr="00887FF6" w:rsidRDefault="00B5577F" w:rsidP="00B5577F">
            <w:pPr>
              <w:ind w:left="2160" w:hanging="1440"/>
              <w:jc w:val="both"/>
              <w:rPr>
                <w:rFonts w:ascii="Tahoma" w:hAnsi="Tahoma" w:cs="Tahoma"/>
                <w:sz w:val="16"/>
                <w:szCs w:val="16"/>
              </w:rPr>
            </w:pPr>
            <w:r w:rsidRPr="00887FF6">
              <w:rPr>
                <w:rFonts w:ascii="Tahoma" w:hAnsi="Tahoma" w:cs="Tahoma"/>
                <w:sz w:val="16"/>
                <w:szCs w:val="16"/>
              </w:rPr>
              <w:t>Aktivity</w:t>
            </w:r>
            <w:r w:rsidRPr="00887FF6">
              <w:rPr>
                <w:rFonts w:ascii="Tahoma" w:hAnsi="Tahoma" w:cs="Tahoma"/>
                <w:sz w:val="16"/>
                <w:szCs w:val="16"/>
              </w:rPr>
              <w:tab/>
              <w:t xml:space="preserve">  Spracovanie technickej dokumentácie.</w:t>
            </w:r>
          </w:p>
          <w:p w14:paraId="14A4036F" w14:textId="77777777" w:rsidR="00B5577F" w:rsidRPr="00887FF6" w:rsidRDefault="00B5577F" w:rsidP="00B5577F">
            <w:pPr>
              <w:ind w:left="2160" w:hanging="1440"/>
              <w:jc w:val="both"/>
              <w:rPr>
                <w:rFonts w:ascii="Tahoma" w:hAnsi="Tahoma" w:cs="Tahoma"/>
                <w:sz w:val="16"/>
                <w:szCs w:val="16"/>
              </w:rPr>
            </w:pPr>
            <w:r w:rsidRPr="00887FF6">
              <w:rPr>
                <w:rFonts w:ascii="Tahoma" w:hAnsi="Tahoma" w:cs="Tahoma"/>
                <w:sz w:val="16"/>
                <w:szCs w:val="16"/>
              </w:rPr>
              <w:t xml:space="preserve">                               Výstavba odvodňovacieho rigolu západne od zastavaného územia v časti Nedožery.</w:t>
            </w:r>
          </w:p>
          <w:p w14:paraId="732478C9" w14:textId="77777777" w:rsidR="00A822A4" w:rsidRPr="00887FF6" w:rsidRDefault="00A822A4" w:rsidP="001F2627">
            <w:pPr>
              <w:tabs>
                <w:tab w:val="left" w:pos="5925"/>
              </w:tabs>
              <w:ind w:firstLine="720"/>
              <w:jc w:val="both"/>
              <w:rPr>
                <w:rFonts w:ascii="Tahoma" w:hAnsi="Tahoma" w:cs="Tahoma"/>
                <w:sz w:val="16"/>
                <w:szCs w:val="16"/>
              </w:rPr>
            </w:pPr>
          </w:p>
          <w:p w14:paraId="593AB173" w14:textId="77777777" w:rsidR="00A822A4" w:rsidRPr="00887FF6" w:rsidRDefault="00A822A4" w:rsidP="001F2627">
            <w:pPr>
              <w:ind w:left="2160" w:hanging="1800"/>
              <w:jc w:val="both"/>
              <w:rPr>
                <w:rFonts w:ascii="Tahoma" w:hAnsi="Tahoma" w:cs="Tahoma"/>
                <w:b/>
                <w:sz w:val="16"/>
                <w:szCs w:val="16"/>
              </w:rPr>
            </w:pPr>
            <w:r w:rsidRPr="00887FF6">
              <w:rPr>
                <w:rFonts w:ascii="Tahoma" w:hAnsi="Tahoma" w:cs="Tahoma"/>
                <w:b/>
                <w:sz w:val="16"/>
                <w:szCs w:val="16"/>
              </w:rPr>
              <w:t xml:space="preserve"> Projekt 5.2.7               Revitalizácia kor</w:t>
            </w:r>
            <w:r w:rsidR="004B531A" w:rsidRPr="00887FF6">
              <w:rPr>
                <w:rFonts w:ascii="Tahoma" w:hAnsi="Tahoma" w:cs="Tahoma"/>
                <w:b/>
                <w:sz w:val="16"/>
                <w:szCs w:val="16"/>
              </w:rPr>
              <w:t>ý</w:t>
            </w:r>
            <w:r w:rsidRPr="00887FF6">
              <w:rPr>
                <w:rFonts w:ascii="Tahoma" w:hAnsi="Tahoma" w:cs="Tahoma"/>
                <w:b/>
                <w:sz w:val="16"/>
                <w:szCs w:val="16"/>
              </w:rPr>
              <w:t>t vodn</w:t>
            </w:r>
            <w:r w:rsidR="004B531A" w:rsidRPr="00887FF6">
              <w:rPr>
                <w:rFonts w:ascii="Tahoma" w:hAnsi="Tahoma" w:cs="Tahoma"/>
                <w:b/>
                <w:sz w:val="16"/>
                <w:szCs w:val="16"/>
              </w:rPr>
              <w:t>ýc</w:t>
            </w:r>
            <w:r w:rsidRPr="00887FF6">
              <w:rPr>
                <w:rFonts w:ascii="Tahoma" w:hAnsi="Tahoma" w:cs="Tahoma"/>
                <w:b/>
                <w:sz w:val="16"/>
                <w:szCs w:val="16"/>
              </w:rPr>
              <w:t>h tok</w:t>
            </w:r>
            <w:r w:rsidR="004B531A" w:rsidRPr="00887FF6">
              <w:rPr>
                <w:rFonts w:ascii="Tahoma" w:hAnsi="Tahoma" w:cs="Tahoma"/>
                <w:b/>
                <w:sz w:val="16"/>
                <w:szCs w:val="16"/>
              </w:rPr>
              <w:t>ov</w:t>
            </w:r>
            <w:r w:rsidRPr="00887FF6">
              <w:rPr>
                <w:rFonts w:ascii="Tahoma" w:hAnsi="Tahoma" w:cs="Tahoma"/>
                <w:b/>
                <w:sz w:val="16"/>
                <w:szCs w:val="16"/>
              </w:rPr>
              <w:t>.</w:t>
            </w:r>
          </w:p>
          <w:p w14:paraId="3BB6817D" w14:textId="77777777" w:rsidR="00A822A4" w:rsidRPr="00887FF6" w:rsidRDefault="00A822A4" w:rsidP="001F2627">
            <w:pPr>
              <w:ind w:left="2160" w:hanging="1440"/>
              <w:jc w:val="both"/>
              <w:rPr>
                <w:rFonts w:ascii="Tahoma" w:hAnsi="Tahoma" w:cs="Tahoma"/>
                <w:sz w:val="16"/>
                <w:szCs w:val="16"/>
              </w:rPr>
            </w:pPr>
            <w:r w:rsidRPr="00887FF6">
              <w:rPr>
                <w:rFonts w:ascii="Tahoma" w:hAnsi="Tahoma" w:cs="Tahoma"/>
                <w:sz w:val="16"/>
                <w:szCs w:val="16"/>
              </w:rPr>
              <w:t>Aktivity</w:t>
            </w:r>
            <w:r w:rsidRPr="00887FF6">
              <w:rPr>
                <w:rFonts w:ascii="Tahoma" w:hAnsi="Tahoma" w:cs="Tahoma"/>
                <w:sz w:val="16"/>
                <w:szCs w:val="16"/>
              </w:rPr>
              <w:tab/>
            </w:r>
            <w:bookmarkStart w:id="353" w:name="OLE_LINK43"/>
            <w:bookmarkStart w:id="354" w:name="OLE_LINK63"/>
            <w:bookmarkStart w:id="355" w:name="OLE_LINK72"/>
            <w:r w:rsidRPr="00887FF6">
              <w:rPr>
                <w:rFonts w:ascii="Tahoma" w:hAnsi="Tahoma" w:cs="Tahoma"/>
                <w:sz w:val="16"/>
                <w:szCs w:val="16"/>
              </w:rPr>
              <w:t>Analýza súčasného stavu.</w:t>
            </w:r>
          </w:p>
          <w:p w14:paraId="639263C9" w14:textId="77777777" w:rsidR="00A822A4" w:rsidRPr="00887FF6" w:rsidRDefault="00A822A4" w:rsidP="001F2627">
            <w:pPr>
              <w:ind w:left="2160"/>
              <w:jc w:val="both"/>
              <w:rPr>
                <w:rFonts w:ascii="Tahoma" w:hAnsi="Tahoma" w:cs="Tahoma"/>
                <w:sz w:val="16"/>
                <w:szCs w:val="16"/>
              </w:rPr>
            </w:pPr>
            <w:r w:rsidRPr="00887FF6">
              <w:rPr>
                <w:rFonts w:ascii="Tahoma" w:hAnsi="Tahoma" w:cs="Tahoma"/>
                <w:sz w:val="16"/>
                <w:szCs w:val="16"/>
              </w:rPr>
              <w:t>Vypracovanie technickej dokumentácie.</w:t>
            </w:r>
          </w:p>
          <w:bookmarkEnd w:id="353"/>
          <w:p w14:paraId="020B0BE3" w14:textId="77777777" w:rsidR="00B5577F" w:rsidRPr="00887FF6" w:rsidRDefault="00B5577F" w:rsidP="00B5577F">
            <w:pPr>
              <w:ind w:left="2155" w:hanging="2155"/>
              <w:rPr>
                <w:rFonts w:ascii="Tahoma" w:hAnsi="Tahoma" w:cs="Tahoma"/>
                <w:sz w:val="16"/>
                <w:szCs w:val="16"/>
              </w:rPr>
            </w:pPr>
            <w:r w:rsidRPr="00887FF6">
              <w:rPr>
                <w:rFonts w:ascii="Tahoma" w:hAnsi="Tahoma" w:cs="Tahoma"/>
                <w:sz w:val="16"/>
                <w:szCs w:val="16"/>
              </w:rPr>
              <w:t xml:space="preserve">                                            Rekultivácia a úprava vodného toku Nitra. </w:t>
            </w:r>
          </w:p>
          <w:p w14:paraId="7CD3AC39" w14:textId="77777777" w:rsidR="00B5577F" w:rsidRPr="00887FF6" w:rsidRDefault="00B5577F" w:rsidP="00B5577F">
            <w:pPr>
              <w:ind w:left="2155" w:hanging="2155"/>
              <w:rPr>
                <w:rFonts w:ascii="Tahoma" w:hAnsi="Tahoma" w:cs="Tahoma"/>
                <w:sz w:val="16"/>
                <w:szCs w:val="16"/>
              </w:rPr>
            </w:pPr>
            <w:r w:rsidRPr="00887FF6">
              <w:rPr>
                <w:rFonts w:ascii="Tahoma" w:hAnsi="Tahoma" w:cs="Tahoma"/>
                <w:sz w:val="16"/>
                <w:szCs w:val="16"/>
              </w:rPr>
              <w:t xml:space="preserve">                                            Realizácia protipovodňových opatrení v lokalite „Pod Vrbyčkami“.</w:t>
            </w:r>
          </w:p>
          <w:p w14:paraId="5F82FFB8" w14:textId="77777777" w:rsidR="00B5577F" w:rsidRPr="00887FF6" w:rsidRDefault="00B5577F" w:rsidP="00B5577F">
            <w:pPr>
              <w:ind w:left="2155" w:hanging="2155"/>
              <w:rPr>
                <w:rFonts w:ascii="Tahoma" w:hAnsi="Tahoma" w:cs="Tahoma"/>
                <w:sz w:val="16"/>
                <w:szCs w:val="16"/>
              </w:rPr>
            </w:pPr>
            <w:r w:rsidRPr="00887FF6">
              <w:rPr>
                <w:rFonts w:ascii="Tahoma" w:hAnsi="Tahoma" w:cs="Tahoma"/>
                <w:sz w:val="16"/>
                <w:szCs w:val="16"/>
              </w:rPr>
              <w:t xml:space="preserve">                                            Výstavba preložky dolnej časti toku Rysného potoka so zaústením do rieky Nitra. </w:t>
            </w:r>
          </w:p>
          <w:p w14:paraId="3F990DBC" w14:textId="77777777" w:rsidR="00B5577F" w:rsidRPr="00887FF6" w:rsidRDefault="00B5577F" w:rsidP="00B5577F">
            <w:pPr>
              <w:ind w:left="2155" w:hanging="2155"/>
              <w:rPr>
                <w:rFonts w:ascii="Tahoma" w:hAnsi="Tahoma" w:cs="Tahoma"/>
                <w:sz w:val="16"/>
                <w:szCs w:val="16"/>
              </w:rPr>
            </w:pPr>
            <w:r w:rsidRPr="00887FF6">
              <w:rPr>
                <w:rFonts w:ascii="Tahoma" w:hAnsi="Tahoma" w:cs="Tahoma"/>
                <w:sz w:val="16"/>
                <w:szCs w:val="16"/>
              </w:rPr>
              <w:t xml:space="preserve">                                            Revitalizácia protipovodňovej nádrže na Brezianskom potoku. </w:t>
            </w:r>
          </w:p>
          <w:p w14:paraId="6DB0C19B" w14:textId="77777777" w:rsidR="00064E9C" w:rsidRPr="00887FF6" w:rsidRDefault="00B5577F" w:rsidP="00B5577F">
            <w:pPr>
              <w:ind w:left="2155" w:hanging="2155"/>
              <w:rPr>
                <w:rFonts w:ascii="Tahoma" w:hAnsi="Tahoma" w:cs="Tahoma"/>
                <w:sz w:val="16"/>
                <w:szCs w:val="16"/>
              </w:rPr>
            </w:pPr>
            <w:r w:rsidRPr="00887FF6">
              <w:rPr>
                <w:rFonts w:ascii="Tahoma" w:hAnsi="Tahoma" w:cs="Tahoma"/>
                <w:sz w:val="16"/>
                <w:szCs w:val="16"/>
              </w:rPr>
              <w:t xml:space="preserve">                                            Obnova mokradí a vlhkých lúk v pôvodných lokalitách rieky Nitra. </w:t>
            </w:r>
            <w:bookmarkEnd w:id="354"/>
          </w:p>
          <w:bookmarkEnd w:id="355"/>
          <w:p w14:paraId="31004F1F" w14:textId="77777777" w:rsidR="00B5577F" w:rsidRPr="00887FF6" w:rsidRDefault="00B5577F" w:rsidP="00B5577F">
            <w:pPr>
              <w:ind w:left="2155" w:hanging="2155"/>
              <w:rPr>
                <w:rFonts w:ascii="Tahoma" w:hAnsi="Tahoma" w:cs="Tahoma"/>
                <w:sz w:val="16"/>
                <w:szCs w:val="16"/>
                <w:lang w:eastAsia="sk-SK"/>
              </w:rPr>
            </w:pPr>
          </w:p>
        </w:tc>
      </w:tr>
      <w:bookmarkEnd w:id="350"/>
    </w:tbl>
    <w:p w14:paraId="2AA685D9" w14:textId="77777777" w:rsidR="00627628" w:rsidRPr="00887FF6" w:rsidRDefault="00627628" w:rsidP="00627628">
      <w:pPr>
        <w:autoSpaceDE w:val="0"/>
        <w:autoSpaceDN w:val="0"/>
        <w:adjustRightInd w:val="0"/>
        <w:ind w:left="1980" w:hanging="1980"/>
        <w:rPr>
          <w:rFonts w:ascii="Tahoma" w:hAnsi="Tahoma" w:cs="Tahoma"/>
          <w:b/>
          <w:i/>
          <w:iCs/>
          <w:sz w:val="16"/>
          <w:szCs w:val="16"/>
        </w:rPr>
      </w:pPr>
    </w:p>
    <w:p w14:paraId="51699C7D" w14:textId="77777777" w:rsidR="00627628" w:rsidRPr="00887FF6" w:rsidRDefault="00627628" w:rsidP="00627628">
      <w:pPr>
        <w:pBdr>
          <w:bottom w:val="single" w:sz="4" w:space="1" w:color="auto"/>
        </w:pBdr>
        <w:ind w:left="851" w:hanging="851"/>
        <w:rPr>
          <w:rFonts w:ascii="Tahoma" w:hAnsi="Tahoma" w:cs="Tahoma"/>
          <w:b/>
          <w:bCs/>
          <w:szCs w:val="20"/>
        </w:rPr>
      </w:pPr>
      <w:r w:rsidRPr="00887FF6">
        <w:rPr>
          <w:rFonts w:ascii="Tahoma" w:hAnsi="Tahoma" w:cs="Tahoma"/>
          <w:b/>
          <w:bCs/>
          <w:szCs w:val="20"/>
        </w:rPr>
        <w:t xml:space="preserve">Podprogram 5.3.        </w:t>
      </w:r>
      <w:r w:rsidR="00A917A5" w:rsidRPr="00887FF6">
        <w:rPr>
          <w:rFonts w:ascii="Tahoma" w:hAnsi="Tahoma" w:cs="Tahoma"/>
          <w:b/>
          <w:bCs/>
          <w:szCs w:val="20"/>
        </w:rPr>
        <w:t xml:space="preserve"> </w:t>
      </w:r>
      <w:r w:rsidRPr="00887FF6">
        <w:rPr>
          <w:rFonts w:ascii="Tahoma" w:hAnsi="Tahoma" w:cs="Tahoma"/>
          <w:b/>
          <w:bCs/>
          <w:szCs w:val="20"/>
        </w:rPr>
        <w:t>Ochrana ovzdušia</w:t>
      </w:r>
    </w:p>
    <w:p w14:paraId="5BA54C43" w14:textId="77777777" w:rsidR="00627628" w:rsidRPr="00887FF6" w:rsidRDefault="00627628" w:rsidP="00627628">
      <w:pPr>
        <w:autoSpaceDE w:val="0"/>
        <w:autoSpaceDN w:val="0"/>
        <w:adjustRightInd w:val="0"/>
        <w:ind w:left="1980" w:hanging="1980"/>
        <w:rPr>
          <w:rFonts w:ascii="Tahoma" w:hAnsi="Tahoma" w:cs="Tahoma"/>
          <w:b/>
          <w:i/>
          <w:iCs/>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024"/>
      </w:tblGrid>
      <w:tr w:rsidR="00627628" w:rsidRPr="00887FF6" w14:paraId="0CEFD60E" w14:textId="77777777">
        <w:trPr>
          <w:trHeight w:val="38"/>
        </w:trPr>
        <w:tc>
          <w:tcPr>
            <w:tcW w:w="9024" w:type="dxa"/>
            <w:shd w:val="clear" w:color="auto" w:fill="CCFFCC"/>
          </w:tcPr>
          <w:p w14:paraId="6F6B92E9" w14:textId="77777777" w:rsidR="00627628" w:rsidRPr="00887FF6" w:rsidRDefault="00627628" w:rsidP="001F2627">
            <w:pPr>
              <w:autoSpaceDE w:val="0"/>
              <w:autoSpaceDN w:val="0"/>
              <w:adjustRightInd w:val="0"/>
              <w:ind w:left="2098" w:hanging="2098"/>
              <w:rPr>
                <w:rFonts w:ascii="Tahoma" w:hAnsi="Tahoma" w:cs="Tahoma"/>
                <w:b/>
                <w:sz w:val="16"/>
                <w:szCs w:val="16"/>
                <w:lang w:eastAsia="sk-SK"/>
              </w:rPr>
            </w:pPr>
            <w:r w:rsidRPr="00887FF6">
              <w:rPr>
                <w:rFonts w:ascii="Tahoma" w:hAnsi="Tahoma" w:cs="Tahoma"/>
                <w:b/>
                <w:iCs/>
                <w:sz w:val="16"/>
                <w:szCs w:val="16"/>
              </w:rPr>
              <w:t xml:space="preserve">Cieľ 5.3 </w:t>
            </w:r>
            <w:r w:rsidRPr="00887FF6">
              <w:rPr>
                <w:rFonts w:ascii="Tahoma" w:hAnsi="Tahoma" w:cs="Tahoma"/>
                <w:b/>
                <w:iCs/>
                <w:sz w:val="16"/>
                <w:szCs w:val="16"/>
              </w:rPr>
              <w:tab/>
              <w:t>Zabezpečiť účinnú ochranu ovzdušia pred malými a strednými zdrojmi   znečistenia nachádzajúcimi sa v katastrálnom území obce</w:t>
            </w:r>
            <w:r w:rsidR="00A917A5" w:rsidRPr="00887FF6">
              <w:rPr>
                <w:rFonts w:ascii="Tahoma" w:hAnsi="Tahoma" w:cs="Tahoma"/>
                <w:b/>
                <w:iCs/>
                <w:sz w:val="16"/>
                <w:szCs w:val="16"/>
              </w:rPr>
              <w:t>.</w:t>
            </w:r>
          </w:p>
        </w:tc>
      </w:tr>
    </w:tbl>
    <w:p w14:paraId="67F38FA8" w14:textId="77777777" w:rsidR="00627628" w:rsidRPr="00887FF6" w:rsidRDefault="00627628" w:rsidP="00627628">
      <w:pPr>
        <w:autoSpaceDE w:val="0"/>
        <w:autoSpaceDN w:val="0"/>
        <w:adjustRightInd w:val="0"/>
        <w:ind w:left="1980" w:hanging="1980"/>
        <w:rPr>
          <w:rFonts w:ascii="Tahoma" w:hAnsi="Tahoma" w:cs="Tahoma"/>
          <w:b/>
          <w:i/>
          <w:iCs/>
          <w:sz w:val="16"/>
          <w:szCs w:val="16"/>
        </w:rPr>
      </w:pPr>
    </w:p>
    <w:p w14:paraId="05DAFF32" w14:textId="77777777" w:rsidR="00627628" w:rsidRPr="00887FF6" w:rsidRDefault="00627628" w:rsidP="00627628">
      <w:pPr>
        <w:rPr>
          <w:rFonts w:ascii="Tahoma" w:hAnsi="Tahoma" w:cs="Tahoma"/>
          <w:szCs w:val="20"/>
        </w:rPr>
      </w:pPr>
      <w:r w:rsidRPr="00887FF6">
        <w:rPr>
          <w:rFonts w:ascii="Tahoma" w:hAnsi="Tahoma" w:cs="Tahoma"/>
          <w:szCs w:val="20"/>
        </w:rPr>
        <w:t xml:space="preserve">Projekty </w:t>
      </w:r>
      <w:r w:rsidR="0095591C" w:rsidRPr="00887FF6">
        <w:rPr>
          <w:rFonts w:ascii="Tahoma" w:hAnsi="Tahoma" w:cs="Tahoma"/>
          <w:szCs w:val="20"/>
        </w:rPr>
        <w:t>podprogramu</w:t>
      </w:r>
      <w:r w:rsidRPr="00887FF6">
        <w:rPr>
          <w:rFonts w:ascii="Tahoma" w:hAnsi="Tahoma" w:cs="Tahoma"/>
          <w:szCs w:val="20"/>
        </w:rPr>
        <w:t>:</w:t>
      </w:r>
    </w:p>
    <w:p w14:paraId="3D7CC880" w14:textId="77777777" w:rsidR="00627628" w:rsidRPr="00887FF6" w:rsidRDefault="00627628" w:rsidP="00627628">
      <w:pPr>
        <w:autoSpaceDE w:val="0"/>
        <w:autoSpaceDN w:val="0"/>
        <w:adjustRightInd w:val="0"/>
        <w:ind w:left="1980" w:hanging="1980"/>
        <w:rPr>
          <w:rFonts w:ascii="Tahoma" w:hAnsi="Tahoma" w:cs="Tahoma"/>
          <w:b/>
          <w:i/>
          <w:iCs/>
          <w:sz w:val="16"/>
          <w:szCs w:val="16"/>
        </w:rPr>
      </w:pPr>
    </w:p>
    <w:tbl>
      <w:tblPr>
        <w:tblW w:w="0" w:type="auto"/>
        <w:tblInd w:w="108" w:type="dxa"/>
        <w:tblLook w:val="01E0" w:firstRow="1" w:lastRow="1" w:firstColumn="1" w:lastColumn="1" w:noHBand="0" w:noVBand="0"/>
      </w:tblPr>
      <w:tblGrid>
        <w:gridCol w:w="9024"/>
      </w:tblGrid>
      <w:tr w:rsidR="00627628" w:rsidRPr="00887FF6" w14:paraId="21867AAF" w14:textId="77777777">
        <w:trPr>
          <w:trHeight w:val="221"/>
        </w:trPr>
        <w:tc>
          <w:tcPr>
            <w:tcW w:w="9024" w:type="dxa"/>
            <w:shd w:val="clear" w:color="auto" w:fill="auto"/>
          </w:tcPr>
          <w:p w14:paraId="7724BE33" w14:textId="77777777" w:rsidR="00627628" w:rsidRPr="00887FF6" w:rsidRDefault="00627628" w:rsidP="001F2627">
            <w:pPr>
              <w:autoSpaceDE w:val="0"/>
              <w:autoSpaceDN w:val="0"/>
              <w:adjustRightInd w:val="0"/>
              <w:ind w:left="2160" w:hanging="1755"/>
              <w:jc w:val="both"/>
              <w:rPr>
                <w:rFonts w:ascii="Tahoma" w:hAnsi="Tahoma" w:cs="Tahoma"/>
                <w:b/>
                <w:sz w:val="16"/>
                <w:szCs w:val="16"/>
                <w:lang w:eastAsia="sk-SK"/>
              </w:rPr>
            </w:pPr>
            <w:bookmarkStart w:id="356" w:name="OLE_LINK14"/>
            <w:r w:rsidRPr="00887FF6">
              <w:rPr>
                <w:rFonts w:ascii="Tahoma" w:hAnsi="Tahoma" w:cs="Tahoma"/>
                <w:b/>
                <w:sz w:val="16"/>
                <w:szCs w:val="16"/>
              </w:rPr>
              <w:t>Projekt</w:t>
            </w:r>
            <w:r w:rsidRPr="00887FF6">
              <w:rPr>
                <w:rFonts w:ascii="Tahoma" w:hAnsi="Tahoma" w:cs="Tahoma"/>
                <w:b/>
                <w:caps/>
                <w:sz w:val="16"/>
                <w:szCs w:val="16"/>
              </w:rPr>
              <w:t xml:space="preserve"> 6.3.4.1 </w:t>
            </w:r>
            <w:r w:rsidRPr="00887FF6">
              <w:rPr>
                <w:rFonts w:ascii="Tahoma" w:hAnsi="Tahoma" w:cs="Tahoma"/>
                <w:b/>
                <w:sz w:val="16"/>
                <w:szCs w:val="16"/>
                <w:lang w:eastAsia="sk-SK"/>
              </w:rPr>
              <w:t xml:space="preserve"> </w:t>
            </w:r>
            <w:r w:rsidRPr="00887FF6">
              <w:rPr>
                <w:rFonts w:ascii="Tahoma" w:hAnsi="Tahoma" w:cs="Tahoma"/>
                <w:b/>
                <w:sz w:val="16"/>
                <w:szCs w:val="16"/>
                <w:lang w:eastAsia="sk-SK"/>
              </w:rPr>
              <w:tab/>
              <w:t xml:space="preserve">Zabezpečiť zníženie produkovaných emisií hlavným zdrojom znečistenia – domácnosti. </w:t>
            </w:r>
          </w:p>
          <w:p w14:paraId="57A1935A" w14:textId="77777777" w:rsidR="00627628" w:rsidRPr="00887FF6" w:rsidRDefault="00627628" w:rsidP="001F2627">
            <w:pPr>
              <w:autoSpaceDE w:val="0"/>
              <w:autoSpaceDN w:val="0"/>
              <w:adjustRightInd w:val="0"/>
              <w:ind w:left="2160" w:hanging="1755"/>
              <w:jc w:val="both"/>
              <w:rPr>
                <w:rFonts w:ascii="Tahoma" w:hAnsi="Tahoma" w:cs="Tahoma"/>
                <w:sz w:val="16"/>
                <w:szCs w:val="16"/>
                <w:lang w:eastAsia="sk-SK"/>
              </w:rPr>
            </w:pPr>
            <w:r w:rsidRPr="00887FF6">
              <w:rPr>
                <w:rFonts w:ascii="Tahoma" w:hAnsi="Tahoma" w:cs="Tahoma"/>
                <w:sz w:val="16"/>
                <w:szCs w:val="16"/>
                <w:lang w:eastAsia="sk-SK"/>
              </w:rPr>
              <w:t xml:space="preserve">      Aktivity</w:t>
            </w:r>
            <w:r w:rsidRPr="00887FF6">
              <w:rPr>
                <w:rFonts w:ascii="Tahoma" w:hAnsi="Tahoma" w:cs="Tahoma"/>
                <w:sz w:val="16"/>
                <w:szCs w:val="16"/>
                <w:lang w:eastAsia="sk-SK"/>
              </w:rPr>
              <w:tab/>
              <w:t>Obmedziť spaľovanie fosílnych palív.</w:t>
            </w:r>
          </w:p>
          <w:p w14:paraId="6C9EC207" w14:textId="77777777" w:rsidR="00627628" w:rsidRPr="00887FF6" w:rsidRDefault="00627628" w:rsidP="001F2627">
            <w:pPr>
              <w:autoSpaceDE w:val="0"/>
              <w:autoSpaceDN w:val="0"/>
              <w:adjustRightInd w:val="0"/>
              <w:ind w:left="2160" w:hanging="1755"/>
              <w:jc w:val="both"/>
              <w:rPr>
                <w:rFonts w:ascii="Tahoma" w:hAnsi="Tahoma" w:cs="Tahoma"/>
                <w:sz w:val="16"/>
                <w:szCs w:val="16"/>
                <w:lang w:eastAsia="sk-SK"/>
              </w:rPr>
            </w:pPr>
            <w:r w:rsidRPr="00887FF6">
              <w:rPr>
                <w:rFonts w:ascii="Tahoma" w:hAnsi="Tahoma" w:cs="Tahoma"/>
                <w:sz w:val="16"/>
                <w:szCs w:val="16"/>
                <w:lang w:eastAsia="sk-SK"/>
              </w:rPr>
              <w:t xml:space="preserve">                                   Prechod na alternatívne zdroje vykurovania.   </w:t>
            </w:r>
            <w:r w:rsidRPr="00887FF6">
              <w:rPr>
                <w:rFonts w:ascii="Tahoma" w:hAnsi="Tahoma" w:cs="Tahoma"/>
                <w:sz w:val="16"/>
                <w:szCs w:val="16"/>
                <w:lang w:eastAsia="sk-SK"/>
              </w:rPr>
              <w:tab/>
            </w:r>
            <w:r w:rsidRPr="00887FF6">
              <w:rPr>
                <w:rFonts w:ascii="Tahoma" w:hAnsi="Tahoma" w:cs="Tahoma"/>
                <w:sz w:val="16"/>
                <w:szCs w:val="16"/>
                <w:lang w:eastAsia="sk-SK"/>
              </w:rPr>
              <w:tab/>
            </w:r>
          </w:p>
        </w:tc>
      </w:tr>
      <w:bookmarkEnd w:id="356"/>
    </w:tbl>
    <w:p w14:paraId="3F1D5408" w14:textId="77777777" w:rsidR="00627628" w:rsidRPr="00887FF6" w:rsidRDefault="00627628" w:rsidP="00627628">
      <w:pPr>
        <w:rPr>
          <w:rFonts w:ascii="Tahoma" w:hAnsi="Tahoma" w:cs="Tahoma"/>
        </w:rPr>
      </w:pPr>
    </w:p>
    <w:p w14:paraId="632D832E" w14:textId="77777777" w:rsidR="00627628" w:rsidRPr="00887FF6" w:rsidRDefault="00627628" w:rsidP="00627628">
      <w:pPr>
        <w:pBdr>
          <w:bottom w:val="single" w:sz="4" w:space="1" w:color="auto"/>
        </w:pBdr>
        <w:ind w:left="851" w:hanging="851"/>
        <w:rPr>
          <w:rFonts w:ascii="Tahoma" w:hAnsi="Tahoma" w:cs="Tahoma"/>
          <w:b/>
          <w:bCs/>
          <w:szCs w:val="20"/>
        </w:rPr>
      </w:pPr>
      <w:r w:rsidRPr="00887FF6">
        <w:rPr>
          <w:rFonts w:ascii="Tahoma" w:hAnsi="Tahoma" w:cs="Tahoma"/>
          <w:b/>
          <w:bCs/>
          <w:szCs w:val="20"/>
        </w:rPr>
        <w:t>Podprogram 5.4.        Ochrana a rozvoj ostatných zložiek životného prostredia</w:t>
      </w:r>
    </w:p>
    <w:p w14:paraId="640E7877" w14:textId="77777777" w:rsidR="00627628" w:rsidRPr="00887FF6" w:rsidRDefault="00627628" w:rsidP="00627628">
      <w:pPr>
        <w:rPr>
          <w:rFonts w:ascii="Tahoma" w:hAnsi="Tahoma" w:cs="Tahom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024"/>
      </w:tblGrid>
      <w:tr w:rsidR="00627628" w:rsidRPr="00887FF6" w14:paraId="4B9E92A1" w14:textId="77777777">
        <w:trPr>
          <w:trHeight w:val="52"/>
        </w:trPr>
        <w:tc>
          <w:tcPr>
            <w:tcW w:w="9024" w:type="dxa"/>
            <w:shd w:val="clear" w:color="auto" w:fill="CCFFCC"/>
          </w:tcPr>
          <w:p w14:paraId="1A3057A2" w14:textId="77777777" w:rsidR="00627628" w:rsidRPr="00887FF6" w:rsidRDefault="00627628" w:rsidP="001F2627">
            <w:pPr>
              <w:jc w:val="both"/>
              <w:rPr>
                <w:rFonts w:ascii="Tahoma" w:hAnsi="Tahoma" w:cs="Tahoma"/>
                <w:b/>
                <w:iCs/>
                <w:sz w:val="16"/>
                <w:szCs w:val="16"/>
              </w:rPr>
            </w:pPr>
            <w:r w:rsidRPr="00887FF6">
              <w:rPr>
                <w:rFonts w:ascii="Tahoma" w:hAnsi="Tahoma" w:cs="Tahoma"/>
                <w:b/>
                <w:iCs/>
                <w:sz w:val="16"/>
                <w:szCs w:val="16"/>
              </w:rPr>
              <w:t xml:space="preserve">Cieľ 5.4 </w:t>
            </w:r>
            <w:r w:rsidRPr="00887FF6">
              <w:rPr>
                <w:rFonts w:ascii="Tahoma" w:hAnsi="Tahoma" w:cs="Tahoma"/>
                <w:b/>
                <w:iCs/>
                <w:sz w:val="16"/>
                <w:szCs w:val="16"/>
              </w:rPr>
              <w:tab/>
            </w:r>
            <w:r w:rsidRPr="00887FF6">
              <w:rPr>
                <w:rFonts w:ascii="Tahoma" w:hAnsi="Tahoma" w:cs="Tahoma"/>
                <w:b/>
                <w:iCs/>
                <w:sz w:val="16"/>
                <w:szCs w:val="16"/>
              </w:rPr>
              <w:tab/>
              <w:t xml:space="preserve">                Realizácia účinných opatrení v oblasti ostatných zložiek životného prostredia.</w:t>
            </w:r>
          </w:p>
        </w:tc>
      </w:tr>
    </w:tbl>
    <w:p w14:paraId="1D6C0DD8" w14:textId="77777777" w:rsidR="00627628" w:rsidRPr="00887FF6" w:rsidRDefault="00627628" w:rsidP="00627628">
      <w:pPr>
        <w:rPr>
          <w:rFonts w:ascii="Tahoma" w:hAnsi="Tahoma" w:cs="Tahoma"/>
        </w:rPr>
      </w:pPr>
    </w:p>
    <w:p w14:paraId="555BEBC3" w14:textId="77777777" w:rsidR="00627628" w:rsidRPr="00887FF6" w:rsidRDefault="00627628" w:rsidP="00627628">
      <w:pPr>
        <w:rPr>
          <w:rFonts w:ascii="Tahoma" w:hAnsi="Tahoma" w:cs="Tahoma"/>
          <w:szCs w:val="20"/>
        </w:rPr>
      </w:pPr>
      <w:r w:rsidRPr="00887FF6">
        <w:rPr>
          <w:rFonts w:ascii="Tahoma" w:hAnsi="Tahoma" w:cs="Tahoma"/>
          <w:szCs w:val="20"/>
        </w:rPr>
        <w:t xml:space="preserve">Projekty </w:t>
      </w:r>
      <w:r w:rsidR="0095591C" w:rsidRPr="00887FF6">
        <w:rPr>
          <w:rFonts w:ascii="Tahoma" w:hAnsi="Tahoma" w:cs="Tahoma"/>
          <w:szCs w:val="20"/>
        </w:rPr>
        <w:t>podprogramu</w:t>
      </w:r>
      <w:r w:rsidRPr="00887FF6">
        <w:rPr>
          <w:rFonts w:ascii="Tahoma" w:hAnsi="Tahoma" w:cs="Tahoma"/>
          <w:szCs w:val="20"/>
        </w:rPr>
        <w:t>:</w:t>
      </w:r>
    </w:p>
    <w:p w14:paraId="42707EF1" w14:textId="77777777" w:rsidR="00627628" w:rsidRPr="00887FF6" w:rsidRDefault="00627628" w:rsidP="00627628">
      <w:pPr>
        <w:rPr>
          <w:rFonts w:ascii="Tahoma" w:hAnsi="Tahoma" w:cs="Tahoma"/>
        </w:rPr>
      </w:pPr>
    </w:p>
    <w:tbl>
      <w:tblPr>
        <w:tblW w:w="0" w:type="auto"/>
        <w:tblInd w:w="108" w:type="dxa"/>
        <w:tblLook w:val="01E0" w:firstRow="1" w:lastRow="1" w:firstColumn="1" w:lastColumn="1" w:noHBand="0" w:noVBand="0"/>
      </w:tblPr>
      <w:tblGrid>
        <w:gridCol w:w="9024"/>
      </w:tblGrid>
      <w:tr w:rsidR="00627628" w:rsidRPr="00887FF6" w14:paraId="170EA614" w14:textId="77777777">
        <w:trPr>
          <w:trHeight w:val="52"/>
        </w:trPr>
        <w:tc>
          <w:tcPr>
            <w:tcW w:w="9024" w:type="dxa"/>
            <w:shd w:val="clear" w:color="auto" w:fill="auto"/>
          </w:tcPr>
          <w:p w14:paraId="70C2BAFD" w14:textId="77777777" w:rsidR="00627628" w:rsidRPr="00887FF6" w:rsidRDefault="00627628" w:rsidP="001F2627">
            <w:pPr>
              <w:ind w:left="2160" w:hanging="2160"/>
              <w:jc w:val="both"/>
              <w:rPr>
                <w:rFonts w:ascii="Tahoma" w:hAnsi="Tahoma" w:cs="Tahoma"/>
                <w:sz w:val="16"/>
                <w:szCs w:val="16"/>
              </w:rPr>
            </w:pPr>
          </w:p>
          <w:p w14:paraId="798C7B23" w14:textId="77777777" w:rsidR="00627628" w:rsidRPr="00887FF6" w:rsidRDefault="00627628" w:rsidP="001F2627">
            <w:pPr>
              <w:jc w:val="both"/>
              <w:rPr>
                <w:rFonts w:ascii="Tahoma" w:hAnsi="Tahoma" w:cs="Tahoma"/>
                <w:b/>
                <w:sz w:val="16"/>
                <w:szCs w:val="16"/>
              </w:rPr>
            </w:pPr>
            <w:r w:rsidRPr="00887FF6">
              <w:rPr>
                <w:rFonts w:ascii="Tahoma" w:hAnsi="Tahoma" w:cs="Tahoma"/>
                <w:b/>
                <w:sz w:val="16"/>
                <w:szCs w:val="16"/>
              </w:rPr>
              <w:t xml:space="preserve">       Projekt 5.4.1  </w:t>
            </w:r>
            <w:r w:rsidRPr="00887FF6">
              <w:rPr>
                <w:rFonts w:ascii="Tahoma" w:hAnsi="Tahoma" w:cs="Tahoma"/>
                <w:b/>
                <w:sz w:val="16"/>
                <w:szCs w:val="16"/>
              </w:rPr>
              <w:tab/>
              <w:t>Realizácia protieróznych opatrení.</w:t>
            </w:r>
          </w:p>
          <w:p w14:paraId="1D5CD80A" w14:textId="77777777" w:rsidR="00627628" w:rsidRPr="00887FF6" w:rsidRDefault="00627628" w:rsidP="001F2627">
            <w:pPr>
              <w:jc w:val="both"/>
              <w:rPr>
                <w:rFonts w:ascii="Tahoma" w:hAnsi="Tahoma" w:cs="Tahoma"/>
                <w:sz w:val="16"/>
                <w:szCs w:val="16"/>
              </w:rPr>
            </w:pPr>
            <w:r w:rsidRPr="00887FF6">
              <w:rPr>
                <w:rFonts w:ascii="Tahoma" w:hAnsi="Tahoma" w:cs="Tahoma"/>
                <w:sz w:val="16"/>
                <w:szCs w:val="16"/>
              </w:rPr>
              <w:t xml:space="preserve">              Aktivity</w:t>
            </w:r>
            <w:r w:rsidRPr="00887FF6">
              <w:rPr>
                <w:rFonts w:ascii="Tahoma" w:hAnsi="Tahoma" w:cs="Tahoma"/>
                <w:sz w:val="16"/>
                <w:szCs w:val="16"/>
              </w:rPr>
              <w:tab/>
              <w:t xml:space="preserve">               Spracovanie technickej dokumentácie.</w:t>
            </w:r>
          </w:p>
          <w:p w14:paraId="0DD8C7E2" w14:textId="77777777" w:rsidR="00627628" w:rsidRPr="00887FF6" w:rsidRDefault="00627628" w:rsidP="001F2627">
            <w:pPr>
              <w:jc w:val="both"/>
              <w:rPr>
                <w:rFonts w:ascii="Tahoma" w:hAnsi="Tahoma" w:cs="Tahoma"/>
                <w:sz w:val="16"/>
                <w:szCs w:val="16"/>
              </w:rPr>
            </w:pPr>
            <w:r w:rsidRPr="00887FF6">
              <w:rPr>
                <w:rFonts w:ascii="Tahoma" w:hAnsi="Tahoma" w:cs="Tahoma"/>
                <w:sz w:val="16"/>
                <w:szCs w:val="16"/>
              </w:rPr>
              <w:t xml:space="preserve">                                            Realizácia protieróznych opatrení.</w:t>
            </w:r>
          </w:p>
          <w:p w14:paraId="5078F12F" w14:textId="77777777" w:rsidR="00627628" w:rsidRPr="00887FF6" w:rsidRDefault="00627628" w:rsidP="001F2627">
            <w:pPr>
              <w:ind w:left="2160" w:hanging="2160"/>
              <w:jc w:val="both"/>
              <w:rPr>
                <w:rFonts w:ascii="Tahoma" w:hAnsi="Tahoma" w:cs="Tahoma"/>
                <w:sz w:val="16"/>
                <w:szCs w:val="16"/>
              </w:rPr>
            </w:pPr>
            <w:r w:rsidRPr="00887FF6">
              <w:rPr>
                <w:rFonts w:ascii="Tahoma" w:hAnsi="Tahoma" w:cs="Tahoma"/>
                <w:b/>
                <w:sz w:val="16"/>
                <w:szCs w:val="16"/>
              </w:rPr>
              <w:t xml:space="preserve">      </w:t>
            </w:r>
            <w:r w:rsidRPr="00887FF6">
              <w:rPr>
                <w:rFonts w:ascii="Tahoma" w:hAnsi="Tahoma" w:cs="Tahoma"/>
                <w:sz w:val="16"/>
                <w:szCs w:val="16"/>
              </w:rPr>
              <w:t xml:space="preserve"> </w:t>
            </w:r>
          </w:p>
          <w:p w14:paraId="4AC967DF" w14:textId="77777777" w:rsidR="00627628" w:rsidRPr="00887FF6" w:rsidRDefault="00627628" w:rsidP="001F2627">
            <w:pPr>
              <w:jc w:val="both"/>
              <w:rPr>
                <w:rFonts w:ascii="Tahoma" w:hAnsi="Tahoma" w:cs="Tahoma"/>
                <w:b/>
                <w:sz w:val="16"/>
                <w:szCs w:val="16"/>
              </w:rPr>
            </w:pPr>
            <w:r w:rsidRPr="00887FF6">
              <w:rPr>
                <w:rFonts w:ascii="Tahoma" w:hAnsi="Tahoma" w:cs="Tahoma"/>
                <w:b/>
                <w:sz w:val="16"/>
                <w:szCs w:val="16"/>
              </w:rPr>
              <w:t xml:space="preserve">       Projekt 5.4.2 </w:t>
            </w:r>
            <w:r w:rsidRPr="00887FF6">
              <w:rPr>
                <w:rFonts w:ascii="Tahoma" w:hAnsi="Tahoma" w:cs="Tahoma"/>
                <w:b/>
                <w:sz w:val="16"/>
                <w:szCs w:val="16"/>
              </w:rPr>
              <w:tab/>
            </w:r>
            <w:r w:rsidR="00195249" w:rsidRPr="00887FF6">
              <w:rPr>
                <w:rFonts w:ascii="Tahoma" w:hAnsi="Tahoma" w:cs="Tahoma"/>
                <w:b/>
                <w:sz w:val="16"/>
                <w:szCs w:val="16"/>
              </w:rPr>
              <w:t xml:space="preserve">               </w:t>
            </w:r>
            <w:r w:rsidRPr="00887FF6">
              <w:rPr>
                <w:rFonts w:ascii="Tahoma" w:hAnsi="Tahoma" w:cs="Tahoma"/>
                <w:b/>
                <w:sz w:val="16"/>
                <w:szCs w:val="16"/>
              </w:rPr>
              <w:t xml:space="preserve">Oživenie parkovej zóny na </w:t>
            </w:r>
            <w:r w:rsidR="002241F3" w:rsidRPr="00887FF6">
              <w:rPr>
                <w:rFonts w:ascii="Tahoma" w:hAnsi="Tahoma" w:cs="Tahoma"/>
                <w:b/>
                <w:sz w:val="16"/>
                <w:szCs w:val="16"/>
              </w:rPr>
              <w:t>obecných cintorínoch</w:t>
            </w:r>
            <w:r w:rsidRPr="00887FF6">
              <w:rPr>
                <w:rFonts w:ascii="Tahoma" w:hAnsi="Tahoma" w:cs="Tahoma"/>
                <w:b/>
                <w:sz w:val="16"/>
                <w:szCs w:val="16"/>
              </w:rPr>
              <w:t>.</w:t>
            </w:r>
          </w:p>
          <w:p w14:paraId="2BA2C103" w14:textId="77777777" w:rsidR="00627628" w:rsidRPr="00887FF6" w:rsidRDefault="00627628" w:rsidP="001F2627">
            <w:pPr>
              <w:jc w:val="both"/>
              <w:rPr>
                <w:rFonts w:ascii="Tahoma" w:hAnsi="Tahoma" w:cs="Tahoma"/>
                <w:sz w:val="16"/>
                <w:szCs w:val="16"/>
              </w:rPr>
            </w:pPr>
            <w:r w:rsidRPr="00887FF6">
              <w:rPr>
                <w:rFonts w:ascii="Tahoma" w:hAnsi="Tahoma" w:cs="Tahoma"/>
                <w:sz w:val="16"/>
                <w:szCs w:val="16"/>
              </w:rPr>
              <w:t xml:space="preserve">              Aktivity                   Spracovanie technickej dokumentácie.</w:t>
            </w:r>
          </w:p>
          <w:p w14:paraId="1DD35241" w14:textId="77777777" w:rsidR="00627628" w:rsidRPr="00887FF6" w:rsidRDefault="00627628" w:rsidP="001F2627">
            <w:pPr>
              <w:jc w:val="both"/>
              <w:rPr>
                <w:rFonts w:ascii="Tahoma" w:hAnsi="Tahoma" w:cs="Tahoma"/>
                <w:sz w:val="16"/>
                <w:szCs w:val="16"/>
              </w:rPr>
            </w:pPr>
            <w:r w:rsidRPr="00887FF6">
              <w:rPr>
                <w:rFonts w:ascii="Tahoma" w:hAnsi="Tahoma" w:cs="Tahoma"/>
                <w:sz w:val="16"/>
                <w:szCs w:val="16"/>
              </w:rPr>
              <w:t xml:space="preserve">                                           Oživenie zóny cintorína.</w:t>
            </w:r>
          </w:p>
          <w:p w14:paraId="4F074A00" w14:textId="77777777" w:rsidR="00627628" w:rsidRPr="00887FF6" w:rsidRDefault="00627628" w:rsidP="001F2627">
            <w:pPr>
              <w:jc w:val="both"/>
              <w:rPr>
                <w:rFonts w:ascii="Tahoma" w:hAnsi="Tahoma" w:cs="Tahoma"/>
                <w:sz w:val="16"/>
                <w:szCs w:val="16"/>
              </w:rPr>
            </w:pPr>
          </w:p>
          <w:p w14:paraId="65AEB94A" w14:textId="77777777" w:rsidR="00627628" w:rsidRPr="00887FF6" w:rsidRDefault="00627628" w:rsidP="001F2627">
            <w:pPr>
              <w:jc w:val="both"/>
              <w:rPr>
                <w:rFonts w:ascii="Tahoma" w:hAnsi="Tahoma" w:cs="Tahoma"/>
                <w:b/>
                <w:sz w:val="16"/>
                <w:szCs w:val="16"/>
              </w:rPr>
            </w:pPr>
            <w:r w:rsidRPr="00887FF6">
              <w:rPr>
                <w:rFonts w:ascii="Tahoma" w:hAnsi="Tahoma" w:cs="Tahoma"/>
                <w:b/>
                <w:sz w:val="16"/>
                <w:szCs w:val="16"/>
              </w:rPr>
              <w:t xml:space="preserve">      Projekt 5.4.</w:t>
            </w:r>
            <w:r w:rsidR="001F50EB" w:rsidRPr="00887FF6">
              <w:rPr>
                <w:rFonts w:ascii="Tahoma" w:hAnsi="Tahoma" w:cs="Tahoma"/>
                <w:b/>
                <w:sz w:val="16"/>
                <w:szCs w:val="16"/>
              </w:rPr>
              <w:t>3</w:t>
            </w:r>
            <w:r w:rsidRPr="00887FF6">
              <w:rPr>
                <w:rFonts w:ascii="Tahoma" w:hAnsi="Tahoma" w:cs="Tahoma"/>
                <w:b/>
                <w:sz w:val="16"/>
                <w:szCs w:val="16"/>
              </w:rPr>
              <w:t xml:space="preserve">                  Výstavba a estetizácia vstupov do obce. </w:t>
            </w:r>
          </w:p>
          <w:p w14:paraId="7B073D2C" w14:textId="77777777" w:rsidR="00627628" w:rsidRPr="00887FF6" w:rsidRDefault="00627628" w:rsidP="001F2627">
            <w:pPr>
              <w:jc w:val="both"/>
              <w:rPr>
                <w:rFonts w:ascii="Tahoma" w:hAnsi="Tahoma" w:cs="Tahoma"/>
                <w:sz w:val="16"/>
                <w:szCs w:val="16"/>
              </w:rPr>
            </w:pPr>
            <w:r w:rsidRPr="00887FF6">
              <w:rPr>
                <w:rFonts w:ascii="Tahoma" w:hAnsi="Tahoma" w:cs="Tahoma"/>
                <w:sz w:val="16"/>
                <w:szCs w:val="16"/>
              </w:rPr>
              <w:t xml:space="preserve">               Aktivity                   Vypracovanie technickej dokumentácie.</w:t>
            </w:r>
          </w:p>
          <w:p w14:paraId="5FC2B366" w14:textId="77777777" w:rsidR="00627628" w:rsidRPr="00887FF6" w:rsidRDefault="00627628" w:rsidP="001F2627">
            <w:pPr>
              <w:jc w:val="both"/>
              <w:rPr>
                <w:rFonts w:ascii="Tahoma" w:hAnsi="Tahoma" w:cs="Tahoma"/>
                <w:sz w:val="16"/>
                <w:szCs w:val="16"/>
              </w:rPr>
            </w:pPr>
            <w:r w:rsidRPr="00887FF6">
              <w:rPr>
                <w:rFonts w:ascii="Tahoma" w:hAnsi="Tahoma" w:cs="Tahoma"/>
                <w:sz w:val="16"/>
                <w:szCs w:val="16"/>
              </w:rPr>
              <w:t xml:space="preserve">                                            Dobudovať vstup do obce.</w:t>
            </w:r>
          </w:p>
          <w:p w14:paraId="4B6937FB" w14:textId="77777777" w:rsidR="00627628" w:rsidRPr="00887FF6" w:rsidRDefault="00627628" w:rsidP="001F2627">
            <w:pPr>
              <w:jc w:val="both"/>
              <w:rPr>
                <w:rFonts w:ascii="Tahoma" w:hAnsi="Tahoma" w:cs="Tahoma"/>
                <w:sz w:val="16"/>
                <w:szCs w:val="16"/>
              </w:rPr>
            </w:pPr>
          </w:p>
          <w:p w14:paraId="1E956F8D" w14:textId="77777777" w:rsidR="00627628" w:rsidRPr="00887FF6" w:rsidRDefault="00627628" w:rsidP="001F2627">
            <w:pPr>
              <w:jc w:val="both"/>
              <w:rPr>
                <w:rFonts w:ascii="Tahoma" w:hAnsi="Tahoma" w:cs="Tahoma"/>
                <w:b/>
                <w:sz w:val="16"/>
                <w:szCs w:val="16"/>
              </w:rPr>
            </w:pPr>
            <w:r w:rsidRPr="00887FF6">
              <w:rPr>
                <w:rFonts w:ascii="Tahoma" w:hAnsi="Tahoma" w:cs="Tahoma"/>
                <w:b/>
                <w:sz w:val="16"/>
                <w:szCs w:val="16"/>
              </w:rPr>
              <w:t xml:space="preserve">      Projekt 5.4.</w:t>
            </w:r>
            <w:r w:rsidR="001F50EB" w:rsidRPr="00887FF6">
              <w:rPr>
                <w:rFonts w:ascii="Tahoma" w:hAnsi="Tahoma" w:cs="Tahoma"/>
                <w:b/>
                <w:sz w:val="16"/>
                <w:szCs w:val="16"/>
              </w:rPr>
              <w:t>4</w:t>
            </w:r>
            <w:r w:rsidRPr="00887FF6">
              <w:rPr>
                <w:rFonts w:ascii="Tahoma" w:hAnsi="Tahoma" w:cs="Tahoma"/>
                <w:b/>
                <w:sz w:val="16"/>
                <w:szCs w:val="16"/>
              </w:rPr>
              <w:t xml:space="preserve">                   Realizácia izolačnej zelene okolo hospodárskych budov, výrobných</w:t>
            </w:r>
          </w:p>
          <w:p w14:paraId="65E5461E" w14:textId="77777777" w:rsidR="00627628" w:rsidRPr="00887FF6" w:rsidRDefault="00627628" w:rsidP="001F2627">
            <w:pPr>
              <w:jc w:val="both"/>
              <w:rPr>
                <w:rFonts w:ascii="Tahoma" w:hAnsi="Tahoma" w:cs="Tahoma"/>
                <w:b/>
                <w:sz w:val="16"/>
                <w:szCs w:val="16"/>
              </w:rPr>
            </w:pPr>
            <w:r w:rsidRPr="00887FF6">
              <w:rPr>
                <w:rFonts w:ascii="Tahoma" w:hAnsi="Tahoma" w:cs="Tahoma"/>
                <w:b/>
                <w:sz w:val="16"/>
                <w:szCs w:val="16"/>
              </w:rPr>
              <w:t xml:space="preserve">                                               areálov a občianskej vybavenosti.</w:t>
            </w:r>
          </w:p>
          <w:p w14:paraId="27BFDB32" w14:textId="77777777" w:rsidR="00627628" w:rsidRPr="00887FF6" w:rsidRDefault="00627628" w:rsidP="001F2627">
            <w:pPr>
              <w:jc w:val="both"/>
              <w:rPr>
                <w:rFonts w:ascii="Tahoma" w:hAnsi="Tahoma" w:cs="Tahoma"/>
                <w:sz w:val="16"/>
                <w:szCs w:val="16"/>
              </w:rPr>
            </w:pPr>
            <w:r w:rsidRPr="00887FF6">
              <w:rPr>
                <w:rFonts w:ascii="Tahoma" w:hAnsi="Tahoma" w:cs="Tahoma"/>
                <w:sz w:val="16"/>
                <w:szCs w:val="16"/>
              </w:rPr>
              <w:t xml:space="preserve">               Aktivity                   Vypracovanie technickej dokumentácie.</w:t>
            </w:r>
          </w:p>
          <w:p w14:paraId="0648CF08" w14:textId="77777777" w:rsidR="00AF7317" w:rsidRPr="00887FF6" w:rsidRDefault="00AF7317" w:rsidP="001F2627">
            <w:pPr>
              <w:ind w:left="2211" w:hanging="2211"/>
              <w:jc w:val="both"/>
              <w:rPr>
                <w:rFonts w:ascii="Tahoma" w:hAnsi="Tahoma" w:cs="Tahoma"/>
                <w:sz w:val="16"/>
                <w:szCs w:val="16"/>
              </w:rPr>
            </w:pPr>
            <w:r w:rsidRPr="00887FF6">
              <w:rPr>
                <w:rFonts w:ascii="Tahoma" w:hAnsi="Tahoma" w:cs="Tahoma"/>
                <w:sz w:val="16"/>
                <w:szCs w:val="16"/>
              </w:rPr>
              <w:t xml:space="preserve">                                            Zabezpečiť postupnú dosadbu brehových porastov prirodzenými drevinami.</w:t>
            </w:r>
          </w:p>
          <w:p w14:paraId="323B0C6C" w14:textId="77777777" w:rsidR="00AF7317" w:rsidRPr="00887FF6" w:rsidRDefault="00AF7317" w:rsidP="001F2627">
            <w:pPr>
              <w:ind w:left="2211" w:hanging="2211"/>
              <w:jc w:val="both"/>
              <w:rPr>
                <w:rFonts w:ascii="Tahoma" w:hAnsi="Tahoma" w:cs="Tahoma"/>
                <w:sz w:val="16"/>
                <w:szCs w:val="16"/>
              </w:rPr>
            </w:pPr>
            <w:r w:rsidRPr="00887FF6">
              <w:rPr>
                <w:rFonts w:ascii="Tahoma" w:hAnsi="Tahoma" w:cs="Tahoma"/>
                <w:sz w:val="16"/>
                <w:szCs w:val="16"/>
              </w:rPr>
              <w:t xml:space="preserve">                                           </w:t>
            </w:r>
            <w:r w:rsidR="00E52F58" w:rsidRPr="00887FF6">
              <w:rPr>
                <w:rFonts w:ascii="Tahoma" w:hAnsi="Tahoma" w:cs="Tahoma"/>
                <w:sz w:val="16"/>
                <w:szCs w:val="16"/>
              </w:rPr>
              <w:t xml:space="preserve"> </w:t>
            </w:r>
            <w:r w:rsidRPr="00887FF6">
              <w:rPr>
                <w:rFonts w:ascii="Tahoma" w:hAnsi="Tahoma" w:cs="Tahoma"/>
                <w:sz w:val="16"/>
                <w:szCs w:val="16"/>
              </w:rPr>
              <w:t>Postupné odstraňovanie nepôvodných porastov pri zachovaní doterajších užitočných funkcií týchto alejových výsadieb.</w:t>
            </w:r>
          </w:p>
          <w:p w14:paraId="1E584CA6" w14:textId="77777777" w:rsidR="00AF7317" w:rsidRPr="00887FF6" w:rsidRDefault="00AF7317" w:rsidP="001F2627">
            <w:pPr>
              <w:ind w:left="2211" w:hanging="2211"/>
              <w:jc w:val="both"/>
              <w:rPr>
                <w:rFonts w:ascii="Tahoma" w:hAnsi="Tahoma" w:cs="Tahoma"/>
                <w:sz w:val="16"/>
                <w:szCs w:val="16"/>
              </w:rPr>
            </w:pPr>
            <w:r w:rsidRPr="00887FF6">
              <w:rPr>
                <w:rFonts w:ascii="Tahoma" w:hAnsi="Tahoma" w:cs="Tahoma"/>
                <w:sz w:val="16"/>
                <w:szCs w:val="16"/>
              </w:rPr>
              <w:t xml:space="preserve">                                            Spracovanie agroenvironmentálneho plánu.</w:t>
            </w:r>
          </w:p>
          <w:p w14:paraId="3C8145BC" w14:textId="77777777" w:rsidR="00AF7317" w:rsidRPr="00887FF6" w:rsidRDefault="00AF7317" w:rsidP="001F2627">
            <w:pPr>
              <w:ind w:left="2211" w:hanging="2211"/>
              <w:jc w:val="both"/>
              <w:rPr>
                <w:rFonts w:ascii="Tahoma" w:hAnsi="Tahoma" w:cs="Tahoma"/>
                <w:sz w:val="16"/>
                <w:szCs w:val="16"/>
              </w:rPr>
            </w:pPr>
            <w:r w:rsidRPr="00887FF6">
              <w:rPr>
                <w:rFonts w:ascii="Tahoma" w:hAnsi="Tahoma" w:cs="Tahoma"/>
                <w:sz w:val="16"/>
                <w:szCs w:val="16"/>
              </w:rPr>
              <w:t xml:space="preserve">                                            Spracovanie generelu pre zachovanie, udržiavanie a zvýšenie drevinovej vegetácie v obci.</w:t>
            </w:r>
          </w:p>
          <w:p w14:paraId="465D1770" w14:textId="77777777" w:rsidR="00AF7317" w:rsidRPr="00887FF6" w:rsidRDefault="00AF7317" w:rsidP="001F2627">
            <w:pPr>
              <w:ind w:left="2211" w:hanging="2211"/>
              <w:jc w:val="both"/>
              <w:rPr>
                <w:rFonts w:ascii="Tahoma" w:hAnsi="Tahoma" w:cs="Tahoma"/>
                <w:sz w:val="16"/>
                <w:szCs w:val="16"/>
              </w:rPr>
            </w:pPr>
            <w:r w:rsidRPr="00887FF6">
              <w:rPr>
                <w:rFonts w:ascii="Tahoma" w:hAnsi="Tahoma" w:cs="Tahoma"/>
                <w:sz w:val="16"/>
                <w:szCs w:val="16"/>
              </w:rPr>
              <w:t xml:space="preserve">                                            </w:t>
            </w:r>
            <w:r w:rsidR="00B26DE1" w:rsidRPr="00887FF6">
              <w:rPr>
                <w:rFonts w:ascii="Tahoma" w:hAnsi="Tahoma" w:cs="Tahoma"/>
                <w:sz w:val="16"/>
                <w:szCs w:val="16"/>
              </w:rPr>
              <w:t>Výsadba izolačnej zelene v styku s priemyselnou časťou.</w:t>
            </w:r>
          </w:p>
          <w:p w14:paraId="7C58EADE" w14:textId="77777777" w:rsidR="00AF7317" w:rsidRPr="00887FF6" w:rsidRDefault="00AF7317" w:rsidP="001F2627">
            <w:pPr>
              <w:ind w:left="2211" w:hanging="2211"/>
              <w:jc w:val="both"/>
              <w:rPr>
                <w:rFonts w:ascii="Tahoma" w:hAnsi="Tahoma" w:cs="Tahoma"/>
                <w:sz w:val="16"/>
                <w:szCs w:val="16"/>
              </w:rPr>
            </w:pPr>
            <w:r w:rsidRPr="00887FF6">
              <w:rPr>
                <w:rFonts w:ascii="Tahoma" w:hAnsi="Tahoma" w:cs="Tahoma"/>
                <w:sz w:val="16"/>
                <w:szCs w:val="16"/>
              </w:rPr>
              <w:t xml:space="preserve">                                           </w:t>
            </w:r>
            <w:r w:rsidR="00E52F58" w:rsidRPr="00887FF6">
              <w:rPr>
                <w:rFonts w:ascii="Tahoma" w:hAnsi="Tahoma" w:cs="Tahoma"/>
                <w:sz w:val="16"/>
                <w:szCs w:val="16"/>
              </w:rPr>
              <w:t xml:space="preserve"> </w:t>
            </w:r>
            <w:r w:rsidRPr="00887FF6">
              <w:rPr>
                <w:rFonts w:ascii="Tahoma" w:hAnsi="Tahoma" w:cs="Tahoma"/>
                <w:sz w:val="16"/>
                <w:szCs w:val="16"/>
              </w:rPr>
              <w:t>Rekultivácia a údržbe zelene v okrajových častiach obce, na styku s</w:t>
            </w:r>
            <w:r w:rsidR="00236061" w:rsidRPr="00887FF6">
              <w:rPr>
                <w:rFonts w:ascii="Tahoma" w:hAnsi="Tahoma" w:cs="Tahoma"/>
                <w:sz w:val="16"/>
                <w:szCs w:val="16"/>
              </w:rPr>
              <w:t> poľnohospodárskou krajinou</w:t>
            </w:r>
            <w:r w:rsidRPr="00887FF6">
              <w:rPr>
                <w:rFonts w:ascii="Tahoma" w:hAnsi="Tahoma" w:cs="Tahoma"/>
                <w:sz w:val="16"/>
                <w:szCs w:val="16"/>
              </w:rPr>
              <w:t>.</w:t>
            </w:r>
          </w:p>
          <w:p w14:paraId="7A3735EA" w14:textId="77777777" w:rsidR="00064E9C" w:rsidRPr="00887FF6" w:rsidRDefault="00064E9C" w:rsidP="001F2627">
            <w:pPr>
              <w:ind w:left="2211" w:hanging="2211"/>
              <w:jc w:val="both"/>
              <w:rPr>
                <w:rFonts w:ascii="Tahoma" w:hAnsi="Tahoma" w:cs="Tahoma"/>
                <w:sz w:val="16"/>
                <w:szCs w:val="16"/>
              </w:rPr>
            </w:pPr>
            <w:r w:rsidRPr="00887FF6">
              <w:rPr>
                <w:rFonts w:ascii="Tahoma" w:hAnsi="Tahoma" w:cs="Tahoma"/>
                <w:sz w:val="16"/>
                <w:szCs w:val="16"/>
              </w:rPr>
              <w:t xml:space="preserve">                                            </w:t>
            </w:r>
            <w:r w:rsidR="00B5577F" w:rsidRPr="00887FF6">
              <w:rPr>
                <w:rFonts w:ascii="Tahoma" w:hAnsi="Tahoma" w:cs="Tahoma"/>
                <w:sz w:val="16"/>
                <w:szCs w:val="16"/>
              </w:rPr>
              <w:t>Revitalizácia líniovej zelene pozdĺž Brezianskeho potoka.</w:t>
            </w:r>
          </w:p>
          <w:p w14:paraId="331C482C" w14:textId="77777777" w:rsidR="00F355B7" w:rsidRPr="00887FF6" w:rsidRDefault="00F54EBA" w:rsidP="001F2627">
            <w:pPr>
              <w:ind w:left="2211" w:hanging="2211"/>
              <w:jc w:val="both"/>
              <w:rPr>
                <w:rFonts w:ascii="Tahoma" w:hAnsi="Tahoma" w:cs="Tahoma"/>
                <w:sz w:val="16"/>
                <w:szCs w:val="16"/>
              </w:rPr>
            </w:pPr>
            <w:r w:rsidRPr="00887FF6">
              <w:rPr>
                <w:rFonts w:ascii="Tahoma" w:hAnsi="Tahoma" w:cs="Tahoma"/>
                <w:bCs/>
                <w:sz w:val="16"/>
                <w:szCs w:val="16"/>
              </w:rPr>
              <w:t xml:space="preserve">               </w:t>
            </w:r>
            <w:r w:rsidR="00F355B7" w:rsidRPr="00887FF6">
              <w:rPr>
                <w:rFonts w:ascii="Tahoma" w:hAnsi="Tahoma" w:cs="Tahoma"/>
                <w:bCs/>
                <w:sz w:val="16"/>
                <w:szCs w:val="16"/>
              </w:rPr>
              <w:t xml:space="preserve">                             </w:t>
            </w:r>
          </w:p>
          <w:p w14:paraId="5F0984B1" w14:textId="77777777" w:rsidR="00F355B7" w:rsidRPr="00887FF6" w:rsidRDefault="00F355B7" w:rsidP="001F2627">
            <w:pPr>
              <w:ind w:left="2160" w:hanging="1908"/>
              <w:jc w:val="both"/>
              <w:rPr>
                <w:rFonts w:ascii="Tahoma" w:hAnsi="Tahoma" w:cs="Tahoma"/>
                <w:b/>
                <w:sz w:val="16"/>
                <w:szCs w:val="16"/>
              </w:rPr>
            </w:pPr>
            <w:r w:rsidRPr="00887FF6">
              <w:rPr>
                <w:rFonts w:ascii="Tahoma" w:hAnsi="Tahoma" w:cs="Tahoma"/>
                <w:sz w:val="16"/>
                <w:szCs w:val="16"/>
              </w:rPr>
              <w:t xml:space="preserve">   </w:t>
            </w:r>
            <w:r w:rsidRPr="00887FF6">
              <w:rPr>
                <w:rFonts w:ascii="Tahoma" w:hAnsi="Tahoma" w:cs="Tahoma"/>
                <w:b/>
                <w:sz w:val="16"/>
                <w:szCs w:val="16"/>
              </w:rPr>
              <w:t>Projekt 5.4.</w:t>
            </w:r>
            <w:r w:rsidR="001F50EB" w:rsidRPr="00887FF6">
              <w:rPr>
                <w:rFonts w:ascii="Tahoma" w:hAnsi="Tahoma" w:cs="Tahoma"/>
                <w:b/>
                <w:sz w:val="16"/>
                <w:szCs w:val="16"/>
              </w:rPr>
              <w:t>5</w:t>
            </w:r>
            <w:r w:rsidRPr="00887FF6">
              <w:rPr>
                <w:rFonts w:ascii="Tahoma" w:hAnsi="Tahoma" w:cs="Tahoma"/>
                <w:b/>
                <w:sz w:val="16"/>
                <w:szCs w:val="16"/>
              </w:rPr>
              <w:t xml:space="preserve">      </w:t>
            </w:r>
            <w:r w:rsidRPr="00887FF6">
              <w:rPr>
                <w:rFonts w:ascii="Tahoma" w:hAnsi="Tahoma" w:cs="Tahoma"/>
                <w:b/>
                <w:sz w:val="16"/>
                <w:szCs w:val="16"/>
              </w:rPr>
              <w:tab/>
            </w:r>
            <w:bookmarkStart w:id="357" w:name="_Hlk27144914"/>
            <w:r w:rsidRPr="00887FF6">
              <w:rPr>
                <w:rFonts w:ascii="Tahoma" w:hAnsi="Tahoma" w:cs="Tahoma"/>
                <w:b/>
                <w:sz w:val="16"/>
                <w:szCs w:val="16"/>
              </w:rPr>
              <w:t>Výsadba</w:t>
            </w:r>
            <w:r w:rsidR="003F0410" w:rsidRPr="00887FF6">
              <w:rPr>
                <w:rFonts w:ascii="Tahoma" w:hAnsi="Tahoma" w:cs="Tahoma"/>
                <w:b/>
                <w:sz w:val="16"/>
                <w:szCs w:val="16"/>
              </w:rPr>
              <w:t xml:space="preserve"> </w:t>
            </w:r>
            <w:r w:rsidRPr="00887FF6">
              <w:rPr>
                <w:rFonts w:ascii="Tahoma" w:hAnsi="Tahoma" w:cs="Tahoma"/>
                <w:b/>
                <w:sz w:val="16"/>
                <w:szCs w:val="16"/>
              </w:rPr>
              <w:t xml:space="preserve">estetickej zelene </w:t>
            </w:r>
            <w:r w:rsidR="003F0410" w:rsidRPr="00887FF6">
              <w:rPr>
                <w:rFonts w:ascii="Tahoma" w:hAnsi="Tahoma" w:cs="Tahoma"/>
                <w:b/>
                <w:sz w:val="16"/>
                <w:szCs w:val="16"/>
              </w:rPr>
              <w:t xml:space="preserve">a výstavba oddychových zón </w:t>
            </w:r>
            <w:r w:rsidRPr="00887FF6">
              <w:rPr>
                <w:rFonts w:ascii="Tahoma" w:hAnsi="Tahoma" w:cs="Tahoma"/>
                <w:b/>
                <w:sz w:val="16"/>
                <w:szCs w:val="16"/>
              </w:rPr>
              <w:t>v obci.</w:t>
            </w:r>
            <w:bookmarkEnd w:id="357"/>
          </w:p>
          <w:p w14:paraId="0B3469CC" w14:textId="77777777" w:rsidR="00F355B7" w:rsidRPr="00887FF6" w:rsidRDefault="00F355B7" w:rsidP="001F2627">
            <w:pPr>
              <w:ind w:left="2160" w:hanging="1440"/>
              <w:jc w:val="both"/>
              <w:rPr>
                <w:rFonts w:ascii="Tahoma" w:hAnsi="Tahoma" w:cs="Tahoma"/>
                <w:sz w:val="16"/>
                <w:szCs w:val="16"/>
              </w:rPr>
            </w:pPr>
            <w:r w:rsidRPr="00887FF6">
              <w:rPr>
                <w:rFonts w:ascii="Tahoma" w:hAnsi="Tahoma" w:cs="Tahoma"/>
                <w:sz w:val="16"/>
                <w:szCs w:val="16"/>
              </w:rPr>
              <w:t>Aktivity</w:t>
            </w:r>
            <w:r w:rsidRPr="00887FF6">
              <w:rPr>
                <w:rFonts w:ascii="Tahoma" w:hAnsi="Tahoma" w:cs="Tahoma"/>
                <w:sz w:val="16"/>
                <w:szCs w:val="16"/>
              </w:rPr>
              <w:tab/>
            </w:r>
            <w:bookmarkStart w:id="358" w:name="OLE_LINK44"/>
            <w:r w:rsidRPr="00887FF6">
              <w:rPr>
                <w:rFonts w:ascii="Tahoma" w:hAnsi="Tahoma" w:cs="Tahoma"/>
                <w:sz w:val="16"/>
                <w:szCs w:val="16"/>
              </w:rPr>
              <w:t>Spracovanie technickej dokumentácie.</w:t>
            </w:r>
          </w:p>
          <w:p w14:paraId="74CB755F" w14:textId="77777777" w:rsidR="00B5577F" w:rsidRPr="00887FF6" w:rsidRDefault="00F117F3" w:rsidP="00B5577F">
            <w:pPr>
              <w:ind w:left="2194" w:hanging="1474"/>
              <w:jc w:val="both"/>
              <w:rPr>
                <w:rFonts w:ascii="Tahoma" w:hAnsi="Tahoma" w:cs="Tahoma"/>
                <w:bCs/>
                <w:sz w:val="16"/>
                <w:szCs w:val="16"/>
              </w:rPr>
            </w:pPr>
            <w:r w:rsidRPr="00887FF6">
              <w:rPr>
                <w:rFonts w:ascii="Tahoma" w:hAnsi="Tahoma" w:cs="Tahoma"/>
                <w:bCs/>
                <w:sz w:val="16"/>
                <w:szCs w:val="16"/>
              </w:rPr>
              <w:t xml:space="preserve">                             </w:t>
            </w:r>
            <w:bookmarkStart w:id="359" w:name="OLE_LINK73"/>
            <w:r w:rsidR="00B5577F" w:rsidRPr="00887FF6">
              <w:rPr>
                <w:rFonts w:ascii="Tahoma" w:hAnsi="Tahoma" w:cs="Tahoma"/>
                <w:bCs/>
                <w:sz w:val="16"/>
                <w:szCs w:val="16"/>
              </w:rPr>
              <w:t>Komplexná revitalizácia verejných priestranstiev do podoby oddychových centier pri obecnom úrade.</w:t>
            </w:r>
          </w:p>
          <w:p w14:paraId="3C62BB8B" w14:textId="77777777" w:rsidR="00B5577F" w:rsidRPr="00887FF6" w:rsidRDefault="00B5577F" w:rsidP="00B5577F">
            <w:pPr>
              <w:ind w:left="720"/>
              <w:jc w:val="both"/>
              <w:rPr>
                <w:rFonts w:ascii="Tahoma" w:hAnsi="Tahoma" w:cs="Tahoma"/>
                <w:bCs/>
                <w:sz w:val="16"/>
                <w:szCs w:val="16"/>
              </w:rPr>
            </w:pPr>
            <w:r w:rsidRPr="00887FF6">
              <w:rPr>
                <w:rFonts w:ascii="Tahoma" w:hAnsi="Tahoma" w:cs="Tahoma"/>
                <w:bCs/>
                <w:sz w:val="16"/>
                <w:szCs w:val="16"/>
              </w:rPr>
              <w:t xml:space="preserve">                             Výstavba športových zariadení a oddychových plôch v centrálnej časti obce Brezany. </w:t>
            </w:r>
          </w:p>
          <w:p w14:paraId="32C18B0E" w14:textId="77777777" w:rsidR="00FB5288" w:rsidRPr="00887FF6" w:rsidRDefault="00B5577F" w:rsidP="00B5577F">
            <w:pPr>
              <w:tabs>
                <w:tab w:val="left" w:pos="7140"/>
              </w:tabs>
              <w:ind w:left="720"/>
              <w:jc w:val="both"/>
              <w:rPr>
                <w:rFonts w:ascii="Tahoma" w:hAnsi="Tahoma" w:cs="Tahoma"/>
                <w:bCs/>
                <w:sz w:val="16"/>
                <w:szCs w:val="16"/>
              </w:rPr>
            </w:pPr>
            <w:r w:rsidRPr="00887FF6">
              <w:rPr>
                <w:rFonts w:ascii="Tahoma" w:hAnsi="Tahoma" w:cs="Tahoma"/>
                <w:bCs/>
                <w:sz w:val="16"/>
                <w:szCs w:val="16"/>
              </w:rPr>
              <w:t xml:space="preserve">                             Výstavba oddychovej zóny pred železničnou stanicou.  </w:t>
            </w:r>
            <w:bookmarkEnd w:id="359"/>
            <w:r w:rsidRPr="00887FF6">
              <w:rPr>
                <w:rFonts w:ascii="Tahoma" w:hAnsi="Tahoma" w:cs="Tahoma"/>
                <w:bCs/>
                <w:sz w:val="16"/>
                <w:szCs w:val="16"/>
              </w:rPr>
              <w:tab/>
            </w:r>
          </w:p>
          <w:p w14:paraId="46005D78" w14:textId="77777777" w:rsidR="00FB5288" w:rsidRPr="00887FF6" w:rsidRDefault="00FB5288" w:rsidP="00FB5288">
            <w:pPr>
              <w:ind w:left="720"/>
              <w:jc w:val="both"/>
              <w:rPr>
                <w:rFonts w:ascii="Tahoma" w:hAnsi="Tahoma" w:cs="Tahoma"/>
                <w:bCs/>
                <w:sz w:val="16"/>
                <w:szCs w:val="16"/>
              </w:rPr>
            </w:pPr>
            <w:r w:rsidRPr="00887FF6">
              <w:rPr>
                <w:rFonts w:ascii="Tahoma" w:hAnsi="Tahoma" w:cs="Tahoma"/>
                <w:bCs/>
                <w:sz w:val="16"/>
                <w:szCs w:val="16"/>
              </w:rPr>
              <w:t xml:space="preserve">                             </w:t>
            </w:r>
            <w:bookmarkEnd w:id="358"/>
          </w:p>
        </w:tc>
      </w:tr>
    </w:tbl>
    <w:p w14:paraId="28060CCE" w14:textId="77777777" w:rsidR="003D144A" w:rsidRDefault="003D144A" w:rsidP="00627628">
      <w:pPr>
        <w:rPr>
          <w:rFonts w:ascii="Tahoma" w:hAnsi="Tahoma" w:cs="Tahoma"/>
        </w:rPr>
      </w:pPr>
    </w:p>
    <w:p w14:paraId="0B2615E1" w14:textId="77777777" w:rsidR="00037D7C" w:rsidRDefault="00037D7C" w:rsidP="00627628">
      <w:pPr>
        <w:rPr>
          <w:rFonts w:ascii="Tahoma" w:hAnsi="Tahoma" w:cs="Tahoma"/>
        </w:rPr>
      </w:pPr>
    </w:p>
    <w:p w14:paraId="4F220073" w14:textId="77777777" w:rsidR="00037D7C" w:rsidRPr="00887FF6" w:rsidRDefault="00037D7C" w:rsidP="00627628">
      <w:pPr>
        <w:rPr>
          <w:rFonts w:ascii="Tahoma" w:hAnsi="Tahoma" w:cs="Tahoma"/>
        </w:rPr>
      </w:pPr>
    </w:p>
    <w:p w14:paraId="66781FF4" w14:textId="77777777" w:rsidR="00627628" w:rsidRPr="00887FF6" w:rsidRDefault="00627628" w:rsidP="00EA465A">
      <w:pPr>
        <w:pStyle w:val="Nadpis2"/>
        <w:numPr>
          <w:ilvl w:val="1"/>
          <w:numId w:val="41"/>
        </w:numPr>
        <w:rPr>
          <w:rFonts w:ascii="Tahoma" w:hAnsi="Tahoma"/>
          <w:bCs w:val="0"/>
        </w:rPr>
      </w:pPr>
      <w:bookmarkStart w:id="360" w:name="_Toc431471700"/>
      <w:bookmarkEnd w:id="346"/>
      <w:bookmarkEnd w:id="347"/>
      <w:r w:rsidRPr="00887FF6">
        <w:rPr>
          <w:rFonts w:ascii="Tahoma" w:hAnsi="Tahoma"/>
          <w:bCs w:val="0"/>
        </w:rPr>
        <w:t>Program 6. Sociálne služby a zdravotníctvo</w:t>
      </w:r>
      <w:bookmarkEnd w:id="360"/>
    </w:p>
    <w:p w14:paraId="296ECE3A" w14:textId="77777777" w:rsidR="00627628" w:rsidRPr="00887FF6" w:rsidRDefault="00627628" w:rsidP="00627628">
      <w:pPr>
        <w:rPr>
          <w:rFonts w:ascii="Tahoma" w:hAnsi="Tahoma" w:cs="Tahoma"/>
          <w:b/>
          <w:bCs/>
          <w:szCs w:val="20"/>
        </w:rPr>
      </w:pPr>
    </w:p>
    <w:p w14:paraId="1AEA40D8" w14:textId="77777777" w:rsidR="00627628" w:rsidRPr="00887FF6" w:rsidRDefault="00627628" w:rsidP="00627628">
      <w:pPr>
        <w:pStyle w:val="Zkladntext"/>
        <w:rPr>
          <w:rFonts w:ascii="Tahoma" w:hAnsi="Tahoma" w:cs="Tahoma"/>
          <w:b/>
          <w:bCs/>
          <w:szCs w:val="20"/>
        </w:rPr>
      </w:pPr>
      <w:r w:rsidRPr="00887FF6">
        <w:rPr>
          <w:rFonts w:ascii="Tahoma" w:hAnsi="Tahoma" w:cs="Tahoma"/>
          <w:b/>
          <w:bCs/>
          <w:szCs w:val="20"/>
        </w:rPr>
        <w:t>Strategický zámer</w:t>
      </w:r>
    </w:p>
    <w:p w14:paraId="27C653AB" w14:textId="77777777" w:rsidR="00627628" w:rsidRPr="00887FF6" w:rsidRDefault="00627628" w:rsidP="00627628">
      <w:pPr>
        <w:jc w:val="both"/>
        <w:rPr>
          <w:rFonts w:ascii="Tahoma" w:hAnsi="Tahoma" w:cs="Tahoma"/>
          <w:szCs w:val="20"/>
        </w:rPr>
      </w:pPr>
      <w:r w:rsidRPr="00887FF6">
        <w:rPr>
          <w:rFonts w:ascii="Tahoma" w:hAnsi="Tahoma" w:cs="Tahoma"/>
          <w:szCs w:val="20"/>
        </w:rPr>
        <w:t>Neustále rozvíjať širokú paletu sociálnych a zdravotných služieb poskytovaných v obci. Dbať o ich dostupnosť, kvalitu a vzájomnú vyváženosť za účelom dosiahnutia dôstojných podmienok života všetkých kategórií obyvateľov obce.</w:t>
      </w:r>
    </w:p>
    <w:p w14:paraId="7E849F9C" w14:textId="77777777" w:rsidR="00627628" w:rsidRPr="00887FF6" w:rsidRDefault="00627628" w:rsidP="00627628">
      <w:pPr>
        <w:pStyle w:val="Zkladntext"/>
        <w:rPr>
          <w:rFonts w:ascii="Tahoma" w:hAnsi="Tahoma" w:cs="Tahoma"/>
          <w:szCs w:val="20"/>
        </w:rPr>
      </w:pPr>
    </w:p>
    <w:p w14:paraId="40EC115E" w14:textId="77777777" w:rsidR="00627628" w:rsidRPr="00887FF6" w:rsidRDefault="00627628" w:rsidP="00627628">
      <w:pPr>
        <w:pBdr>
          <w:bottom w:val="single" w:sz="4" w:space="1" w:color="auto"/>
        </w:pBdr>
        <w:ind w:left="851" w:hanging="851"/>
        <w:rPr>
          <w:rFonts w:ascii="Tahoma" w:hAnsi="Tahoma" w:cs="Tahoma"/>
          <w:b/>
          <w:bCs/>
          <w:szCs w:val="20"/>
        </w:rPr>
      </w:pPr>
      <w:r w:rsidRPr="00887FF6">
        <w:rPr>
          <w:rFonts w:ascii="Tahoma" w:hAnsi="Tahoma" w:cs="Tahoma"/>
          <w:b/>
          <w:bCs/>
          <w:szCs w:val="20"/>
        </w:rPr>
        <w:t>Podprogram 6.1.          Sociálne služby</w:t>
      </w:r>
    </w:p>
    <w:p w14:paraId="3B6319FE" w14:textId="77777777" w:rsidR="00627628" w:rsidRPr="00887FF6" w:rsidRDefault="00627628" w:rsidP="00627628">
      <w:pPr>
        <w:pStyle w:val="Zkladntext"/>
        <w:rPr>
          <w:rFonts w:ascii="Tahoma" w:hAnsi="Tahoma" w:cs="Tahoma"/>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6699"/>
        <w:tblLook w:val="01E0" w:firstRow="1" w:lastRow="1" w:firstColumn="1" w:lastColumn="1" w:noHBand="0" w:noVBand="0"/>
      </w:tblPr>
      <w:tblGrid>
        <w:gridCol w:w="9024"/>
      </w:tblGrid>
      <w:tr w:rsidR="00627628" w:rsidRPr="00887FF6" w14:paraId="79CF8CE3" w14:textId="77777777">
        <w:trPr>
          <w:trHeight w:val="64"/>
        </w:trPr>
        <w:tc>
          <w:tcPr>
            <w:tcW w:w="9024" w:type="dxa"/>
            <w:shd w:val="clear" w:color="auto" w:fill="666699"/>
          </w:tcPr>
          <w:p w14:paraId="63E8ECC1" w14:textId="77777777" w:rsidR="00627628" w:rsidRPr="00887FF6" w:rsidRDefault="00627628" w:rsidP="001F2627">
            <w:pPr>
              <w:pStyle w:val="Zkladntext"/>
              <w:ind w:left="2232" w:hanging="2232"/>
              <w:rPr>
                <w:rFonts w:ascii="Tahoma" w:hAnsi="Tahoma" w:cs="Tahoma"/>
                <w:sz w:val="16"/>
                <w:szCs w:val="16"/>
              </w:rPr>
            </w:pPr>
            <w:r w:rsidRPr="00887FF6">
              <w:rPr>
                <w:rFonts w:ascii="Tahoma" w:hAnsi="Tahoma" w:cs="Tahoma"/>
                <w:b/>
                <w:iCs/>
                <w:sz w:val="16"/>
                <w:szCs w:val="16"/>
              </w:rPr>
              <w:t xml:space="preserve">Cieľ 6.1  </w:t>
            </w:r>
            <w:r w:rsidRPr="00887FF6">
              <w:rPr>
                <w:rFonts w:ascii="Tahoma" w:hAnsi="Tahoma" w:cs="Tahoma"/>
                <w:b/>
                <w:iCs/>
                <w:sz w:val="16"/>
                <w:szCs w:val="16"/>
              </w:rPr>
              <w:tab/>
              <w:t>Doplniť chýbajúcu infraštruktúru sociálnych zariadení v obci  a zvýšiť ich kvalitu.</w:t>
            </w:r>
          </w:p>
        </w:tc>
      </w:tr>
    </w:tbl>
    <w:p w14:paraId="2A5CEC6F" w14:textId="77777777" w:rsidR="00627628" w:rsidRPr="00887FF6" w:rsidRDefault="00627628" w:rsidP="00627628">
      <w:pPr>
        <w:pStyle w:val="Zkladntext"/>
        <w:rPr>
          <w:rFonts w:ascii="Tahoma" w:hAnsi="Tahoma" w:cs="Tahoma"/>
          <w:szCs w:val="20"/>
        </w:rPr>
      </w:pPr>
    </w:p>
    <w:p w14:paraId="49E71D7D" w14:textId="77777777" w:rsidR="00627628" w:rsidRPr="00887FF6" w:rsidRDefault="00627628" w:rsidP="00627628">
      <w:pPr>
        <w:rPr>
          <w:rFonts w:ascii="Tahoma" w:hAnsi="Tahoma" w:cs="Tahoma"/>
          <w:szCs w:val="20"/>
        </w:rPr>
      </w:pPr>
      <w:r w:rsidRPr="00887FF6">
        <w:rPr>
          <w:rFonts w:ascii="Tahoma" w:hAnsi="Tahoma" w:cs="Tahoma"/>
          <w:szCs w:val="20"/>
        </w:rPr>
        <w:t xml:space="preserve">Projekty </w:t>
      </w:r>
      <w:r w:rsidR="0095591C" w:rsidRPr="00887FF6">
        <w:rPr>
          <w:rFonts w:ascii="Tahoma" w:hAnsi="Tahoma" w:cs="Tahoma"/>
          <w:szCs w:val="20"/>
        </w:rPr>
        <w:t>podprogramu</w:t>
      </w:r>
      <w:r w:rsidRPr="00887FF6">
        <w:rPr>
          <w:rFonts w:ascii="Tahoma" w:hAnsi="Tahoma" w:cs="Tahoma"/>
          <w:szCs w:val="20"/>
        </w:rPr>
        <w:t>:</w:t>
      </w:r>
    </w:p>
    <w:p w14:paraId="426322F8" w14:textId="77777777" w:rsidR="00627628" w:rsidRPr="00887FF6" w:rsidRDefault="00627628" w:rsidP="00627628">
      <w:pPr>
        <w:pStyle w:val="Zkladntext"/>
        <w:rPr>
          <w:rFonts w:ascii="Tahoma" w:hAnsi="Tahoma" w:cs="Tahoma"/>
          <w:szCs w:val="20"/>
        </w:rPr>
      </w:pPr>
    </w:p>
    <w:tbl>
      <w:tblPr>
        <w:tblW w:w="0" w:type="auto"/>
        <w:tblInd w:w="108" w:type="dxa"/>
        <w:tblLook w:val="01E0" w:firstRow="1" w:lastRow="1" w:firstColumn="1" w:lastColumn="1" w:noHBand="0" w:noVBand="0"/>
      </w:tblPr>
      <w:tblGrid>
        <w:gridCol w:w="9024"/>
      </w:tblGrid>
      <w:tr w:rsidR="00627628" w:rsidRPr="00887FF6" w14:paraId="192A882C" w14:textId="77777777">
        <w:trPr>
          <w:trHeight w:val="2967"/>
        </w:trPr>
        <w:tc>
          <w:tcPr>
            <w:tcW w:w="9024" w:type="dxa"/>
            <w:shd w:val="clear" w:color="auto" w:fill="auto"/>
          </w:tcPr>
          <w:p w14:paraId="704166C6" w14:textId="77777777" w:rsidR="00627628" w:rsidRPr="00887FF6" w:rsidRDefault="00627628" w:rsidP="001F2627">
            <w:pPr>
              <w:pStyle w:val="Zkladntext"/>
              <w:tabs>
                <w:tab w:val="left" w:pos="360"/>
              </w:tabs>
              <w:ind w:left="2232" w:hanging="2232"/>
              <w:rPr>
                <w:rFonts w:ascii="Tahoma" w:hAnsi="Tahoma" w:cs="Tahoma"/>
                <w:sz w:val="16"/>
                <w:szCs w:val="16"/>
              </w:rPr>
            </w:pPr>
            <w:bookmarkStart w:id="361" w:name="OLE_LINK15"/>
            <w:r w:rsidRPr="00887FF6">
              <w:rPr>
                <w:rFonts w:ascii="Tahoma" w:hAnsi="Tahoma" w:cs="Tahoma"/>
                <w:sz w:val="16"/>
                <w:szCs w:val="16"/>
              </w:rPr>
              <w:tab/>
            </w:r>
          </w:p>
          <w:p w14:paraId="18109C3D" w14:textId="77777777" w:rsidR="00627628" w:rsidRPr="00887FF6" w:rsidRDefault="00627628" w:rsidP="001F2627">
            <w:pPr>
              <w:pStyle w:val="Zkladntext"/>
              <w:tabs>
                <w:tab w:val="left" w:pos="360"/>
              </w:tabs>
              <w:ind w:left="2232" w:hanging="2232"/>
              <w:rPr>
                <w:rFonts w:ascii="Tahoma" w:hAnsi="Tahoma" w:cs="Tahoma"/>
                <w:b/>
                <w:sz w:val="16"/>
                <w:szCs w:val="16"/>
              </w:rPr>
            </w:pPr>
            <w:r w:rsidRPr="00887FF6">
              <w:rPr>
                <w:rFonts w:ascii="Tahoma" w:hAnsi="Tahoma" w:cs="Tahoma"/>
                <w:sz w:val="16"/>
                <w:szCs w:val="16"/>
              </w:rPr>
              <w:t xml:space="preserve">       </w:t>
            </w:r>
            <w:r w:rsidRPr="00887FF6">
              <w:rPr>
                <w:rFonts w:ascii="Tahoma" w:hAnsi="Tahoma" w:cs="Tahoma"/>
                <w:b/>
                <w:sz w:val="16"/>
                <w:szCs w:val="16"/>
              </w:rPr>
              <w:t xml:space="preserve">Projekt 6.1.1 </w:t>
            </w:r>
            <w:r w:rsidRPr="00887FF6">
              <w:rPr>
                <w:rFonts w:ascii="Tahoma" w:hAnsi="Tahoma" w:cs="Tahoma"/>
                <w:b/>
                <w:sz w:val="16"/>
                <w:szCs w:val="16"/>
              </w:rPr>
              <w:tab/>
            </w:r>
            <w:r w:rsidR="00124CE4" w:rsidRPr="00887FF6">
              <w:rPr>
                <w:rFonts w:ascii="Tahoma" w:hAnsi="Tahoma" w:cs="Tahoma"/>
                <w:b/>
                <w:sz w:val="16"/>
                <w:szCs w:val="16"/>
              </w:rPr>
              <w:t xml:space="preserve">Vybudovanie priestorov na stretávanie sa občanov v </w:t>
            </w:r>
            <w:r w:rsidR="006378EB" w:rsidRPr="00887FF6">
              <w:rPr>
                <w:rFonts w:ascii="Tahoma" w:hAnsi="Tahoma" w:cs="Tahoma"/>
                <w:b/>
                <w:sz w:val="16"/>
                <w:szCs w:val="16"/>
              </w:rPr>
              <w:t>každom</w:t>
            </w:r>
            <w:r w:rsidR="00124CE4" w:rsidRPr="00887FF6">
              <w:rPr>
                <w:rFonts w:ascii="Tahoma" w:hAnsi="Tahoma" w:cs="Tahoma"/>
                <w:b/>
                <w:sz w:val="16"/>
                <w:szCs w:val="16"/>
              </w:rPr>
              <w:t xml:space="preserve"> veku.</w:t>
            </w:r>
          </w:p>
          <w:p w14:paraId="50468FA0" w14:textId="77777777" w:rsidR="00627628" w:rsidRPr="00887FF6" w:rsidRDefault="00627628" w:rsidP="001F2627">
            <w:pPr>
              <w:pStyle w:val="Zkladntext"/>
              <w:ind w:left="2232" w:hanging="1620"/>
              <w:rPr>
                <w:rFonts w:ascii="Tahoma" w:hAnsi="Tahoma" w:cs="Tahoma"/>
                <w:sz w:val="16"/>
                <w:szCs w:val="16"/>
              </w:rPr>
            </w:pPr>
            <w:r w:rsidRPr="00887FF6">
              <w:rPr>
                <w:rFonts w:ascii="Tahoma" w:hAnsi="Tahoma" w:cs="Tahoma"/>
                <w:sz w:val="16"/>
                <w:szCs w:val="16"/>
              </w:rPr>
              <w:t>Aktivity</w:t>
            </w:r>
            <w:r w:rsidRPr="00887FF6">
              <w:rPr>
                <w:rFonts w:ascii="Tahoma" w:hAnsi="Tahoma" w:cs="Tahoma"/>
                <w:sz w:val="16"/>
                <w:szCs w:val="16"/>
              </w:rPr>
              <w:tab/>
              <w:t>Výber vhodnej alternatívny zriadenia zariadenia.</w:t>
            </w:r>
          </w:p>
          <w:p w14:paraId="3E00C132" w14:textId="77777777" w:rsidR="00627628" w:rsidRPr="00887FF6" w:rsidRDefault="00627628" w:rsidP="001F2627">
            <w:pPr>
              <w:pStyle w:val="Zkladntext"/>
              <w:ind w:left="2232" w:hanging="2232"/>
              <w:rPr>
                <w:rFonts w:ascii="Tahoma" w:hAnsi="Tahoma" w:cs="Tahoma"/>
                <w:sz w:val="16"/>
                <w:szCs w:val="16"/>
              </w:rPr>
            </w:pPr>
            <w:r w:rsidRPr="00887FF6">
              <w:rPr>
                <w:rFonts w:ascii="Tahoma" w:hAnsi="Tahoma" w:cs="Tahoma"/>
                <w:sz w:val="16"/>
                <w:szCs w:val="16"/>
              </w:rPr>
              <w:tab/>
            </w:r>
            <w:r w:rsidR="00B26DE1" w:rsidRPr="00887FF6">
              <w:rPr>
                <w:rFonts w:ascii="Tahoma" w:hAnsi="Tahoma" w:cs="Tahoma"/>
                <w:sz w:val="16"/>
                <w:szCs w:val="16"/>
              </w:rPr>
              <w:t>Rozšírenie kapacity klubu dôchodcov na 50 členov.</w:t>
            </w:r>
          </w:p>
          <w:p w14:paraId="3E006D5C" w14:textId="77777777" w:rsidR="00AF7317" w:rsidRPr="00887FF6" w:rsidRDefault="00627628" w:rsidP="00AF7317">
            <w:pPr>
              <w:pStyle w:val="Zkladntext"/>
              <w:rPr>
                <w:rFonts w:ascii="Tahoma" w:hAnsi="Tahoma" w:cs="Tahoma"/>
                <w:sz w:val="16"/>
                <w:szCs w:val="16"/>
              </w:rPr>
            </w:pPr>
            <w:r w:rsidRPr="00887FF6">
              <w:rPr>
                <w:rFonts w:ascii="Tahoma" w:hAnsi="Tahoma" w:cs="Tahoma"/>
                <w:sz w:val="16"/>
                <w:szCs w:val="16"/>
              </w:rPr>
              <w:tab/>
            </w:r>
            <w:r w:rsidR="006378EB" w:rsidRPr="00887FF6">
              <w:rPr>
                <w:rFonts w:ascii="Tahoma" w:hAnsi="Tahoma" w:cs="Tahoma"/>
                <w:sz w:val="16"/>
                <w:szCs w:val="16"/>
              </w:rPr>
              <w:t xml:space="preserve">                          </w:t>
            </w:r>
            <w:r w:rsidR="003F0410" w:rsidRPr="00887FF6">
              <w:rPr>
                <w:rFonts w:ascii="Tahoma" w:hAnsi="Tahoma" w:cs="Tahoma"/>
                <w:sz w:val="16"/>
                <w:szCs w:val="16"/>
              </w:rPr>
              <w:t xml:space="preserve">    </w:t>
            </w:r>
            <w:r w:rsidR="00FB5288" w:rsidRPr="00887FF6">
              <w:rPr>
                <w:rFonts w:ascii="Tahoma" w:hAnsi="Tahoma" w:cs="Tahoma"/>
                <w:sz w:val="16"/>
                <w:szCs w:val="16"/>
              </w:rPr>
              <w:t xml:space="preserve"> </w:t>
            </w:r>
            <w:r w:rsidR="006378EB" w:rsidRPr="00887FF6">
              <w:rPr>
                <w:rFonts w:ascii="Tahoma" w:hAnsi="Tahoma" w:cs="Tahoma"/>
                <w:sz w:val="16"/>
                <w:szCs w:val="16"/>
              </w:rPr>
              <w:t>Zriadenie Klubu pre mladých.</w:t>
            </w:r>
          </w:p>
          <w:p w14:paraId="3170463A" w14:textId="77777777" w:rsidR="006378EB" w:rsidRPr="00887FF6" w:rsidRDefault="00B26DE1" w:rsidP="00AF7317">
            <w:pPr>
              <w:pStyle w:val="Zkladntext"/>
              <w:rPr>
                <w:rFonts w:ascii="Tahoma" w:hAnsi="Tahoma" w:cs="Tahoma"/>
                <w:sz w:val="16"/>
                <w:szCs w:val="16"/>
              </w:rPr>
            </w:pPr>
            <w:r w:rsidRPr="00887FF6">
              <w:rPr>
                <w:rFonts w:ascii="Tahoma" w:hAnsi="Tahoma" w:cs="Tahoma"/>
                <w:sz w:val="16"/>
                <w:szCs w:val="16"/>
              </w:rPr>
              <w:t xml:space="preserve">                           </w:t>
            </w:r>
          </w:p>
          <w:p w14:paraId="3B42F6D0" w14:textId="77777777" w:rsidR="00AF7317" w:rsidRPr="00887FF6" w:rsidRDefault="00AF7317" w:rsidP="00B5577F">
            <w:pPr>
              <w:pStyle w:val="Zkladntext"/>
              <w:ind w:left="2232" w:hanging="2232"/>
              <w:rPr>
                <w:rFonts w:ascii="Tahoma" w:hAnsi="Tahoma" w:cs="Tahoma"/>
                <w:b/>
                <w:sz w:val="16"/>
                <w:szCs w:val="16"/>
              </w:rPr>
            </w:pPr>
            <w:r w:rsidRPr="00887FF6">
              <w:rPr>
                <w:rFonts w:ascii="Tahoma" w:hAnsi="Tahoma" w:cs="Tahoma"/>
                <w:b/>
                <w:sz w:val="16"/>
                <w:szCs w:val="16"/>
              </w:rPr>
              <w:t xml:space="preserve">       </w:t>
            </w:r>
            <w:r w:rsidR="00627628" w:rsidRPr="00887FF6">
              <w:rPr>
                <w:rFonts w:ascii="Tahoma" w:hAnsi="Tahoma" w:cs="Tahoma"/>
                <w:b/>
                <w:sz w:val="16"/>
                <w:szCs w:val="16"/>
              </w:rPr>
              <w:t>Projekt 6.1.</w:t>
            </w:r>
            <w:r w:rsidR="00441980" w:rsidRPr="00887FF6">
              <w:rPr>
                <w:rFonts w:ascii="Tahoma" w:hAnsi="Tahoma" w:cs="Tahoma"/>
                <w:b/>
                <w:sz w:val="16"/>
                <w:szCs w:val="16"/>
              </w:rPr>
              <w:t>2</w:t>
            </w:r>
            <w:r w:rsidR="00627628" w:rsidRPr="00887FF6">
              <w:rPr>
                <w:rFonts w:ascii="Tahoma" w:hAnsi="Tahoma" w:cs="Tahoma"/>
                <w:b/>
                <w:sz w:val="16"/>
                <w:szCs w:val="16"/>
              </w:rPr>
              <w:t xml:space="preserve"> </w:t>
            </w:r>
            <w:r w:rsidR="00627628" w:rsidRPr="00887FF6">
              <w:rPr>
                <w:rFonts w:ascii="Tahoma" w:hAnsi="Tahoma" w:cs="Tahoma"/>
                <w:b/>
                <w:sz w:val="16"/>
                <w:szCs w:val="16"/>
              </w:rPr>
              <w:tab/>
            </w:r>
            <w:r w:rsidR="00B5577F" w:rsidRPr="00887FF6">
              <w:rPr>
                <w:rFonts w:ascii="Tahoma" w:hAnsi="Tahoma" w:cs="Tahoma"/>
                <w:b/>
                <w:sz w:val="16"/>
                <w:szCs w:val="16"/>
              </w:rPr>
              <w:t>Výstavba domova sociálnych služieb v areáli bývalej školy v miestnej časti Nedožery.</w:t>
            </w:r>
          </w:p>
          <w:p w14:paraId="130357F1" w14:textId="77777777" w:rsidR="00627628" w:rsidRPr="00887FF6" w:rsidRDefault="00627628" w:rsidP="001F2627">
            <w:pPr>
              <w:pStyle w:val="Zkladntext"/>
              <w:ind w:left="2232" w:hanging="1620"/>
              <w:rPr>
                <w:rFonts w:ascii="Tahoma" w:hAnsi="Tahoma" w:cs="Tahoma"/>
                <w:sz w:val="16"/>
                <w:szCs w:val="16"/>
              </w:rPr>
            </w:pPr>
            <w:r w:rsidRPr="00887FF6">
              <w:rPr>
                <w:rFonts w:ascii="Tahoma" w:hAnsi="Tahoma" w:cs="Tahoma"/>
                <w:sz w:val="16"/>
                <w:szCs w:val="16"/>
              </w:rPr>
              <w:t>Aktivity</w:t>
            </w:r>
            <w:r w:rsidRPr="00887FF6">
              <w:rPr>
                <w:rFonts w:ascii="Tahoma" w:hAnsi="Tahoma" w:cs="Tahoma"/>
                <w:sz w:val="16"/>
                <w:szCs w:val="16"/>
              </w:rPr>
              <w:tab/>
              <w:t>Výber vhodnej alternatívny zriadenia zariadenia.</w:t>
            </w:r>
          </w:p>
          <w:p w14:paraId="02516BE1" w14:textId="77777777" w:rsidR="00627628" w:rsidRPr="00887FF6" w:rsidRDefault="00627628" w:rsidP="001F2627">
            <w:pPr>
              <w:pStyle w:val="Zkladntext"/>
              <w:ind w:left="2232" w:hanging="2232"/>
              <w:rPr>
                <w:rFonts w:ascii="Tahoma" w:hAnsi="Tahoma" w:cs="Tahoma"/>
                <w:sz w:val="16"/>
                <w:szCs w:val="16"/>
              </w:rPr>
            </w:pPr>
            <w:r w:rsidRPr="00887FF6">
              <w:rPr>
                <w:rFonts w:ascii="Tahoma" w:hAnsi="Tahoma" w:cs="Tahoma"/>
                <w:sz w:val="16"/>
                <w:szCs w:val="16"/>
              </w:rPr>
              <w:tab/>
              <w:t>Vypracovanie technickej dokumentácie.</w:t>
            </w:r>
          </w:p>
          <w:p w14:paraId="08A45A7A" w14:textId="77777777" w:rsidR="00B26DE1" w:rsidRPr="00887FF6" w:rsidRDefault="00627628" w:rsidP="001F2627">
            <w:pPr>
              <w:pStyle w:val="Zkladntext"/>
              <w:ind w:left="2052" w:hanging="2052"/>
              <w:rPr>
                <w:rFonts w:ascii="Tahoma" w:hAnsi="Tahoma" w:cs="Tahoma"/>
                <w:sz w:val="16"/>
                <w:szCs w:val="16"/>
              </w:rPr>
            </w:pPr>
            <w:r w:rsidRPr="00887FF6">
              <w:rPr>
                <w:rFonts w:ascii="Tahoma" w:hAnsi="Tahoma" w:cs="Tahoma"/>
                <w:sz w:val="16"/>
                <w:szCs w:val="16"/>
              </w:rPr>
              <w:tab/>
              <w:t xml:space="preserve">    </w:t>
            </w:r>
            <w:r w:rsidR="00B26DE1" w:rsidRPr="00887FF6">
              <w:rPr>
                <w:rFonts w:ascii="Tahoma" w:hAnsi="Tahoma" w:cs="Tahoma"/>
                <w:sz w:val="16"/>
                <w:szCs w:val="16"/>
              </w:rPr>
              <w:t xml:space="preserve">Založenie súkromného združenia pre realizáciu projektu zariadenia pre seniorov. </w:t>
            </w:r>
          </w:p>
          <w:p w14:paraId="242FB598" w14:textId="77777777" w:rsidR="00627628" w:rsidRPr="00887FF6" w:rsidRDefault="00B26DE1" w:rsidP="001F2627">
            <w:pPr>
              <w:pStyle w:val="Zkladntext"/>
              <w:ind w:left="2052" w:hanging="2052"/>
              <w:rPr>
                <w:rFonts w:ascii="Tahoma" w:hAnsi="Tahoma" w:cs="Tahoma"/>
                <w:sz w:val="16"/>
                <w:szCs w:val="16"/>
              </w:rPr>
            </w:pPr>
            <w:r w:rsidRPr="00887FF6">
              <w:rPr>
                <w:rFonts w:ascii="Tahoma" w:hAnsi="Tahoma" w:cs="Tahoma"/>
                <w:sz w:val="16"/>
                <w:szCs w:val="16"/>
              </w:rPr>
              <w:t xml:space="preserve">                                             Zriadenie </w:t>
            </w:r>
            <w:r w:rsidR="00A95C67" w:rsidRPr="00887FF6">
              <w:rPr>
                <w:rFonts w:ascii="Tahoma" w:hAnsi="Tahoma" w:cs="Tahoma"/>
                <w:sz w:val="16"/>
                <w:szCs w:val="16"/>
              </w:rPr>
              <w:t>DSS</w:t>
            </w:r>
            <w:r w:rsidRPr="00887FF6">
              <w:rPr>
                <w:rFonts w:ascii="Tahoma" w:hAnsi="Tahoma" w:cs="Tahoma"/>
                <w:sz w:val="16"/>
                <w:szCs w:val="16"/>
              </w:rPr>
              <w:t>.</w:t>
            </w:r>
          </w:p>
          <w:p w14:paraId="55564653" w14:textId="77777777" w:rsidR="00627628" w:rsidRPr="00887FF6" w:rsidRDefault="00627628" w:rsidP="00441980">
            <w:pPr>
              <w:rPr>
                <w:sz w:val="16"/>
                <w:szCs w:val="16"/>
              </w:rPr>
            </w:pPr>
            <w:r w:rsidRPr="00887FF6">
              <w:rPr>
                <w:sz w:val="16"/>
                <w:szCs w:val="16"/>
              </w:rPr>
              <w:t xml:space="preserve">        </w:t>
            </w:r>
          </w:p>
          <w:p w14:paraId="69D4BEFF" w14:textId="77777777" w:rsidR="00627628" w:rsidRPr="00887FF6" w:rsidRDefault="00441980" w:rsidP="001F2627">
            <w:pPr>
              <w:pStyle w:val="Zkladntext"/>
              <w:tabs>
                <w:tab w:val="left" w:pos="360"/>
              </w:tabs>
              <w:ind w:left="2232" w:hanging="2232"/>
              <w:rPr>
                <w:rFonts w:ascii="Tahoma" w:hAnsi="Tahoma" w:cs="Tahoma"/>
                <w:b/>
                <w:sz w:val="16"/>
                <w:szCs w:val="16"/>
              </w:rPr>
            </w:pPr>
            <w:r w:rsidRPr="00887FF6">
              <w:rPr>
                <w:rFonts w:ascii="Tahoma" w:hAnsi="Tahoma" w:cs="Tahoma"/>
                <w:b/>
                <w:sz w:val="16"/>
                <w:szCs w:val="16"/>
              </w:rPr>
              <w:t xml:space="preserve">        Projekt 6.1.3</w:t>
            </w:r>
            <w:r w:rsidR="00627628" w:rsidRPr="00887FF6">
              <w:rPr>
                <w:rFonts w:ascii="Tahoma" w:hAnsi="Tahoma" w:cs="Tahoma"/>
                <w:b/>
                <w:sz w:val="16"/>
                <w:szCs w:val="16"/>
              </w:rPr>
              <w:t xml:space="preserve"> </w:t>
            </w:r>
            <w:r w:rsidR="00627628" w:rsidRPr="00887FF6">
              <w:rPr>
                <w:rFonts w:ascii="Tahoma" w:hAnsi="Tahoma" w:cs="Tahoma"/>
                <w:b/>
                <w:sz w:val="16"/>
                <w:szCs w:val="16"/>
              </w:rPr>
              <w:tab/>
            </w:r>
            <w:r w:rsidR="00A45128" w:rsidRPr="00887FF6">
              <w:rPr>
                <w:rFonts w:ascii="Tahoma" w:hAnsi="Tahoma" w:cs="Tahoma"/>
                <w:b/>
                <w:sz w:val="16"/>
                <w:szCs w:val="16"/>
              </w:rPr>
              <w:t xml:space="preserve">Vytvorenie podmienok pre poskytovanie </w:t>
            </w:r>
            <w:r w:rsidR="005812A9" w:rsidRPr="00887FF6">
              <w:rPr>
                <w:rFonts w:ascii="Tahoma" w:hAnsi="Tahoma" w:cs="Tahoma"/>
                <w:b/>
                <w:sz w:val="16"/>
                <w:szCs w:val="16"/>
              </w:rPr>
              <w:t>služieb nájonného bývania</w:t>
            </w:r>
            <w:r w:rsidR="00A45128" w:rsidRPr="00887FF6">
              <w:rPr>
                <w:rFonts w:ascii="Tahoma" w:hAnsi="Tahoma" w:cs="Tahoma"/>
                <w:b/>
                <w:sz w:val="16"/>
                <w:szCs w:val="16"/>
              </w:rPr>
              <w:t>.</w:t>
            </w:r>
          </w:p>
          <w:p w14:paraId="21B020E5" w14:textId="77777777" w:rsidR="005812A9" w:rsidRPr="00887FF6" w:rsidRDefault="00627628" w:rsidP="001F2627">
            <w:pPr>
              <w:tabs>
                <w:tab w:val="num" w:pos="4614"/>
              </w:tabs>
              <w:jc w:val="both"/>
              <w:rPr>
                <w:rFonts w:ascii="Tahoma" w:hAnsi="Tahoma" w:cs="Tahoma"/>
                <w:sz w:val="16"/>
                <w:szCs w:val="16"/>
              </w:rPr>
            </w:pPr>
            <w:r w:rsidRPr="00887FF6">
              <w:rPr>
                <w:rFonts w:ascii="Tahoma" w:hAnsi="Tahoma" w:cs="Tahoma"/>
                <w:sz w:val="16"/>
                <w:szCs w:val="16"/>
              </w:rPr>
              <w:t xml:space="preserve">            Aktivity                 </w:t>
            </w:r>
            <w:r w:rsidR="00AF7317" w:rsidRPr="00887FF6">
              <w:rPr>
                <w:rFonts w:ascii="Tahoma" w:hAnsi="Tahoma" w:cs="Tahoma"/>
                <w:sz w:val="16"/>
                <w:szCs w:val="16"/>
              </w:rPr>
              <w:t xml:space="preserve"> </w:t>
            </w:r>
            <w:r w:rsidRPr="00887FF6">
              <w:rPr>
                <w:rFonts w:ascii="Tahoma" w:hAnsi="Tahoma" w:cs="Tahoma"/>
                <w:sz w:val="16"/>
                <w:szCs w:val="16"/>
              </w:rPr>
              <w:t xml:space="preserve">     </w:t>
            </w:r>
            <w:r w:rsidR="005812A9" w:rsidRPr="00887FF6">
              <w:rPr>
                <w:rFonts w:ascii="Tahoma" w:hAnsi="Tahoma" w:cs="Tahoma"/>
                <w:sz w:val="16"/>
                <w:szCs w:val="16"/>
              </w:rPr>
              <w:t>Spracovanie tehcnickej dokumentácie.</w:t>
            </w:r>
          </w:p>
          <w:p w14:paraId="7CEAA603" w14:textId="77777777" w:rsidR="005812A9" w:rsidRPr="00887FF6" w:rsidRDefault="005812A9" w:rsidP="001F2627">
            <w:pPr>
              <w:tabs>
                <w:tab w:val="num" w:pos="4614"/>
              </w:tabs>
              <w:jc w:val="both"/>
              <w:rPr>
                <w:rFonts w:ascii="Tahoma" w:hAnsi="Tahoma" w:cs="Tahoma"/>
                <w:sz w:val="16"/>
                <w:szCs w:val="16"/>
              </w:rPr>
            </w:pPr>
            <w:r w:rsidRPr="00887FF6">
              <w:rPr>
                <w:rFonts w:ascii="Tahoma" w:hAnsi="Tahoma" w:cs="Tahoma"/>
                <w:sz w:val="16"/>
                <w:szCs w:val="16"/>
              </w:rPr>
              <w:t xml:space="preserve">                                             Výstavba bytového domu SO IV.</w:t>
            </w:r>
          </w:p>
          <w:p w14:paraId="50EFC377" w14:textId="77777777" w:rsidR="00124CE4" w:rsidRPr="00887FF6" w:rsidRDefault="00124CE4" w:rsidP="001F2627">
            <w:pPr>
              <w:pStyle w:val="Zkladntext"/>
              <w:ind w:left="2052" w:hanging="2052"/>
              <w:rPr>
                <w:rFonts w:ascii="Tahoma" w:hAnsi="Tahoma" w:cs="Tahoma"/>
                <w:sz w:val="16"/>
                <w:szCs w:val="16"/>
              </w:rPr>
            </w:pPr>
          </w:p>
        </w:tc>
      </w:tr>
      <w:bookmarkEnd w:id="361"/>
    </w:tbl>
    <w:p w14:paraId="0FB6AE98" w14:textId="77777777" w:rsidR="00627628" w:rsidRPr="00887FF6" w:rsidRDefault="00627628" w:rsidP="00627628">
      <w:pPr>
        <w:pStyle w:val="Zkladntext"/>
        <w:rPr>
          <w:rFonts w:ascii="Tahoma" w:hAnsi="Tahoma" w:cs="Tahoma"/>
          <w:szCs w:val="20"/>
        </w:rPr>
      </w:pPr>
    </w:p>
    <w:p w14:paraId="6E54AFF1" w14:textId="77777777" w:rsidR="00627628" w:rsidRPr="00887FF6" w:rsidRDefault="00627628" w:rsidP="00627628">
      <w:pPr>
        <w:pBdr>
          <w:bottom w:val="single" w:sz="4" w:space="1" w:color="auto"/>
        </w:pBdr>
        <w:ind w:left="851" w:hanging="851"/>
        <w:rPr>
          <w:rFonts w:ascii="Tahoma" w:hAnsi="Tahoma" w:cs="Tahoma"/>
          <w:b/>
          <w:bCs/>
          <w:szCs w:val="20"/>
        </w:rPr>
      </w:pPr>
      <w:r w:rsidRPr="00887FF6">
        <w:rPr>
          <w:rFonts w:ascii="Tahoma" w:hAnsi="Tahoma" w:cs="Tahoma"/>
          <w:b/>
          <w:bCs/>
          <w:szCs w:val="20"/>
        </w:rPr>
        <w:t>Podprogram 6.2.          Zdravotnícke služby</w:t>
      </w:r>
    </w:p>
    <w:p w14:paraId="41EEAFA1" w14:textId="77777777" w:rsidR="00627628" w:rsidRPr="00887FF6" w:rsidRDefault="00627628" w:rsidP="00627628">
      <w:pPr>
        <w:pStyle w:val="Zkladntext"/>
        <w:rPr>
          <w:rFonts w:ascii="Tahoma" w:hAnsi="Tahoma" w:cs="Tahoma"/>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6699"/>
        <w:tblLook w:val="01E0" w:firstRow="1" w:lastRow="1" w:firstColumn="1" w:lastColumn="1" w:noHBand="0" w:noVBand="0"/>
      </w:tblPr>
      <w:tblGrid>
        <w:gridCol w:w="9024"/>
      </w:tblGrid>
      <w:tr w:rsidR="00627628" w:rsidRPr="00887FF6" w14:paraId="019A9D0E" w14:textId="77777777">
        <w:trPr>
          <w:trHeight w:val="65"/>
        </w:trPr>
        <w:tc>
          <w:tcPr>
            <w:tcW w:w="9024" w:type="dxa"/>
            <w:shd w:val="clear" w:color="auto" w:fill="666699"/>
          </w:tcPr>
          <w:p w14:paraId="7CD48FB9" w14:textId="77777777" w:rsidR="00627628" w:rsidRPr="00887FF6" w:rsidRDefault="00627628" w:rsidP="001F2627">
            <w:pPr>
              <w:pStyle w:val="Zkladntext"/>
              <w:tabs>
                <w:tab w:val="left" w:pos="1980"/>
              </w:tabs>
              <w:ind w:left="1980" w:hanging="1980"/>
              <w:rPr>
                <w:rFonts w:ascii="Tahoma" w:hAnsi="Tahoma" w:cs="Tahoma"/>
                <w:b/>
                <w:iCs/>
                <w:sz w:val="16"/>
                <w:szCs w:val="16"/>
              </w:rPr>
            </w:pPr>
            <w:r w:rsidRPr="00887FF6">
              <w:rPr>
                <w:rFonts w:ascii="Tahoma" w:hAnsi="Tahoma" w:cs="Tahoma"/>
                <w:b/>
                <w:iCs/>
                <w:sz w:val="16"/>
                <w:szCs w:val="16"/>
              </w:rPr>
              <w:t xml:space="preserve">Cieľ 6.2  </w:t>
            </w:r>
            <w:r w:rsidRPr="00887FF6">
              <w:rPr>
                <w:rFonts w:ascii="Tahoma" w:hAnsi="Tahoma" w:cs="Tahoma"/>
                <w:b/>
                <w:iCs/>
                <w:sz w:val="16"/>
                <w:szCs w:val="16"/>
              </w:rPr>
              <w:tab/>
            </w:r>
            <w:r w:rsidRPr="00887FF6">
              <w:rPr>
                <w:rFonts w:ascii="Tahoma" w:hAnsi="Tahoma" w:cs="Tahoma"/>
                <w:b/>
                <w:iCs/>
                <w:sz w:val="16"/>
                <w:szCs w:val="16"/>
              </w:rPr>
              <w:tab/>
              <w:t>Zlepšiť úroveň poskytovania zdravotníckych a sociálnych služieb.</w:t>
            </w:r>
          </w:p>
        </w:tc>
      </w:tr>
    </w:tbl>
    <w:p w14:paraId="2387C47B" w14:textId="77777777" w:rsidR="00627628" w:rsidRPr="00887FF6" w:rsidRDefault="00627628" w:rsidP="00627628">
      <w:pPr>
        <w:pStyle w:val="Zkladntext"/>
        <w:rPr>
          <w:rFonts w:ascii="Tahoma" w:hAnsi="Tahoma" w:cs="Tahoma"/>
          <w:szCs w:val="20"/>
        </w:rPr>
      </w:pPr>
    </w:p>
    <w:p w14:paraId="2A896479" w14:textId="77777777" w:rsidR="00627628" w:rsidRPr="00887FF6" w:rsidRDefault="00627628" w:rsidP="00627628">
      <w:pPr>
        <w:rPr>
          <w:rFonts w:ascii="Tahoma" w:hAnsi="Tahoma" w:cs="Tahoma"/>
          <w:szCs w:val="20"/>
        </w:rPr>
      </w:pPr>
      <w:r w:rsidRPr="00887FF6">
        <w:rPr>
          <w:rFonts w:ascii="Tahoma" w:hAnsi="Tahoma" w:cs="Tahoma"/>
          <w:szCs w:val="20"/>
        </w:rPr>
        <w:t xml:space="preserve">Projekty </w:t>
      </w:r>
      <w:r w:rsidR="0095591C" w:rsidRPr="00887FF6">
        <w:rPr>
          <w:rFonts w:ascii="Tahoma" w:hAnsi="Tahoma" w:cs="Tahoma"/>
          <w:szCs w:val="20"/>
        </w:rPr>
        <w:t>podprogramu</w:t>
      </w:r>
      <w:r w:rsidRPr="00887FF6">
        <w:rPr>
          <w:rFonts w:ascii="Tahoma" w:hAnsi="Tahoma" w:cs="Tahoma"/>
          <w:szCs w:val="20"/>
        </w:rPr>
        <w:t>:</w:t>
      </w:r>
    </w:p>
    <w:p w14:paraId="73E0475D" w14:textId="77777777" w:rsidR="00627628" w:rsidRPr="00887FF6" w:rsidRDefault="00627628" w:rsidP="00627628">
      <w:pPr>
        <w:pStyle w:val="Zkladntext"/>
        <w:rPr>
          <w:rFonts w:ascii="Tahoma" w:hAnsi="Tahoma" w:cs="Tahoma"/>
          <w:szCs w:val="20"/>
        </w:rPr>
      </w:pPr>
    </w:p>
    <w:tbl>
      <w:tblPr>
        <w:tblW w:w="0" w:type="auto"/>
        <w:tblInd w:w="108" w:type="dxa"/>
        <w:tblLook w:val="01E0" w:firstRow="1" w:lastRow="1" w:firstColumn="1" w:lastColumn="1" w:noHBand="0" w:noVBand="0"/>
      </w:tblPr>
      <w:tblGrid>
        <w:gridCol w:w="9024"/>
      </w:tblGrid>
      <w:tr w:rsidR="00627628" w:rsidRPr="00887FF6" w14:paraId="1D254ACF" w14:textId="77777777">
        <w:trPr>
          <w:trHeight w:val="65"/>
        </w:trPr>
        <w:tc>
          <w:tcPr>
            <w:tcW w:w="9024" w:type="dxa"/>
            <w:shd w:val="clear" w:color="auto" w:fill="auto"/>
          </w:tcPr>
          <w:p w14:paraId="7E1EB554" w14:textId="77777777" w:rsidR="00627628" w:rsidRPr="00887FF6" w:rsidRDefault="00627628" w:rsidP="001F2627">
            <w:pPr>
              <w:pStyle w:val="Zkladntext"/>
              <w:tabs>
                <w:tab w:val="left" w:pos="1980"/>
              </w:tabs>
              <w:ind w:left="2160" w:hanging="1800"/>
              <w:rPr>
                <w:rFonts w:ascii="Tahoma" w:hAnsi="Tahoma" w:cs="Tahoma"/>
                <w:b/>
                <w:sz w:val="16"/>
                <w:szCs w:val="16"/>
              </w:rPr>
            </w:pPr>
            <w:bookmarkStart w:id="362" w:name="OLE_LINK16"/>
            <w:r w:rsidRPr="00887FF6">
              <w:rPr>
                <w:rFonts w:ascii="Tahoma" w:hAnsi="Tahoma" w:cs="Tahoma"/>
                <w:b/>
                <w:sz w:val="16"/>
                <w:szCs w:val="16"/>
              </w:rPr>
              <w:t xml:space="preserve">Projekt 6.2.1  </w:t>
            </w:r>
            <w:r w:rsidRPr="00887FF6">
              <w:rPr>
                <w:rFonts w:ascii="Tahoma" w:hAnsi="Tahoma" w:cs="Tahoma"/>
                <w:b/>
                <w:sz w:val="16"/>
                <w:szCs w:val="16"/>
              </w:rPr>
              <w:tab/>
              <w:t xml:space="preserve">    Zlepšenie úrovne poskytovania domácej ošetrovateľskej starostlivosti, rozšírenie jej služieb o poskytovanie rehabilitačných cvičení.</w:t>
            </w:r>
          </w:p>
          <w:p w14:paraId="7B1F4761" w14:textId="77777777" w:rsidR="00627628" w:rsidRPr="00887FF6" w:rsidRDefault="00627628" w:rsidP="001F2627">
            <w:pPr>
              <w:pStyle w:val="Zkladntext"/>
              <w:tabs>
                <w:tab w:val="left" w:pos="1980"/>
              </w:tabs>
              <w:ind w:left="2160" w:hanging="1440"/>
              <w:rPr>
                <w:rFonts w:ascii="Tahoma" w:hAnsi="Tahoma" w:cs="Tahoma"/>
                <w:sz w:val="16"/>
                <w:szCs w:val="16"/>
              </w:rPr>
            </w:pPr>
            <w:r w:rsidRPr="00887FF6">
              <w:rPr>
                <w:rFonts w:ascii="Tahoma" w:hAnsi="Tahoma" w:cs="Tahoma"/>
                <w:sz w:val="16"/>
                <w:szCs w:val="16"/>
              </w:rPr>
              <w:t>Aktivity</w:t>
            </w:r>
            <w:r w:rsidRPr="00887FF6">
              <w:rPr>
                <w:rFonts w:ascii="Tahoma" w:hAnsi="Tahoma" w:cs="Tahoma"/>
                <w:sz w:val="16"/>
                <w:szCs w:val="16"/>
              </w:rPr>
              <w:tab/>
            </w:r>
            <w:r w:rsidRPr="00887FF6">
              <w:rPr>
                <w:rFonts w:ascii="Tahoma" w:hAnsi="Tahoma" w:cs="Tahoma"/>
                <w:sz w:val="16"/>
                <w:szCs w:val="16"/>
              </w:rPr>
              <w:tab/>
              <w:t>Zvýšenie kvality poskytovaných služieb.</w:t>
            </w:r>
          </w:p>
          <w:p w14:paraId="7A025BC8" w14:textId="77777777" w:rsidR="00627628" w:rsidRPr="00887FF6" w:rsidRDefault="00627628" w:rsidP="001F2627">
            <w:pPr>
              <w:pStyle w:val="Zkladntext"/>
              <w:tabs>
                <w:tab w:val="left" w:pos="1980"/>
              </w:tabs>
              <w:ind w:left="2160" w:hanging="1440"/>
              <w:rPr>
                <w:rFonts w:ascii="Tahoma" w:hAnsi="Tahoma" w:cs="Tahoma"/>
                <w:sz w:val="16"/>
                <w:szCs w:val="16"/>
              </w:rPr>
            </w:pPr>
            <w:r w:rsidRPr="00887FF6">
              <w:rPr>
                <w:rFonts w:ascii="Tahoma" w:hAnsi="Tahoma" w:cs="Tahoma"/>
                <w:sz w:val="16"/>
                <w:szCs w:val="16"/>
              </w:rPr>
              <w:tab/>
            </w:r>
            <w:r w:rsidRPr="00887FF6">
              <w:rPr>
                <w:rFonts w:ascii="Tahoma" w:hAnsi="Tahoma" w:cs="Tahoma"/>
                <w:sz w:val="16"/>
                <w:szCs w:val="16"/>
              </w:rPr>
              <w:tab/>
              <w:t>Zvýšenie personálnych kapacít v prípade potreby.</w:t>
            </w:r>
          </w:p>
          <w:p w14:paraId="4787F820" w14:textId="77777777" w:rsidR="00627628" w:rsidRPr="00887FF6" w:rsidRDefault="00627628" w:rsidP="001F2627">
            <w:pPr>
              <w:pStyle w:val="Zkladntext"/>
              <w:tabs>
                <w:tab w:val="left" w:pos="1980"/>
              </w:tabs>
              <w:ind w:left="2160" w:hanging="2160"/>
              <w:rPr>
                <w:rFonts w:ascii="Tahoma" w:hAnsi="Tahoma" w:cs="Tahoma"/>
                <w:sz w:val="16"/>
                <w:szCs w:val="16"/>
              </w:rPr>
            </w:pPr>
          </w:p>
          <w:p w14:paraId="4646AFD4" w14:textId="77777777" w:rsidR="00627628" w:rsidRPr="00887FF6" w:rsidRDefault="00627628" w:rsidP="001F2627">
            <w:pPr>
              <w:pStyle w:val="Zkladntext"/>
              <w:tabs>
                <w:tab w:val="left" w:pos="1980"/>
              </w:tabs>
              <w:ind w:left="1980" w:hanging="1620"/>
              <w:rPr>
                <w:rFonts w:ascii="Tahoma" w:hAnsi="Tahoma" w:cs="Tahoma"/>
                <w:b/>
                <w:sz w:val="16"/>
                <w:szCs w:val="16"/>
              </w:rPr>
            </w:pPr>
            <w:r w:rsidRPr="00887FF6">
              <w:rPr>
                <w:rFonts w:ascii="Tahoma" w:hAnsi="Tahoma" w:cs="Tahoma"/>
                <w:b/>
                <w:sz w:val="16"/>
                <w:szCs w:val="16"/>
              </w:rPr>
              <w:t xml:space="preserve">Projekt 6.2.2  </w:t>
            </w:r>
            <w:r w:rsidRPr="00887FF6">
              <w:rPr>
                <w:rFonts w:ascii="Tahoma" w:hAnsi="Tahoma" w:cs="Tahoma"/>
                <w:b/>
                <w:sz w:val="16"/>
                <w:szCs w:val="16"/>
              </w:rPr>
              <w:tab/>
              <w:t xml:space="preserve">    Zabezpečiť aspoň raz mesačne poradňu v obci. </w:t>
            </w:r>
          </w:p>
          <w:p w14:paraId="20D42771" w14:textId="77777777" w:rsidR="00627628" w:rsidRPr="00887FF6" w:rsidRDefault="00627628" w:rsidP="001F2627">
            <w:pPr>
              <w:pStyle w:val="Zkladntext"/>
              <w:tabs>
                <w:tab w:val="left" w:pos="1980"/>
              </w:tabs>
              <w:ind w:left="1980" w:hanging="1260"/>
              <w:rPr>
                <w:rFonts w:ascii="Tahoma" w:hAnsi="Tahoma" w:cs="Tahoma"/>
                <w:sz w:val="16"/>
                <w:szCs w:val="16"/>
              </w:rPr>
            </w:pPr>
            <w:r w:rsidRPr="00887FF6">
              <w:rPr>
                <w:rFonts w:ascii="Tahoma" w:hAnsi="Tahoma" w:cs="Tahoma"/>
                <w:sz w:val="16"/>
                <w:szCs w:val="16"/>
              </w:rPr>
              <w:t>Aktivity</w:t>
            </w:r>
            <w:r w:rsidRPr="00887FF6">
              <w:rPr>
                <w:rFonts w:ascii="Tahoma" w:hAnsi="Tahoma" w:cs="Tahoma"/>
                <w:sz w:val="16"/>
                <w:szCs w:val="16"/>
              </w:rPr>
              <w:tab/>
            </w:r>
            <w:r w:rsidRPr="00887FF6">
              <w:rPr>
                <w:rFonts w:ascii="Tahoma" w:hAnsi="Tahoma" w:cs="Tahoma"/>
                <w:sz w:val="16"/>
                <w:szCs w:val="16"/>
              </w:rPr>
              <w:tab/>
              <w:t>Zabezpečenie personálnych kapacít.</w:t>
            </w:r>
          </w:p>
          <w:p w14:paraId="05F9E236" w14:textId="77777777" w:rsidR="00627628" w:rsidRPr="00887FF6" w:rsidRDefault="00627628" w:rsidP="001F2627">
            <w:pPr>
              <w:pStyle w:val="Zkladntext"/>
              <w:tabs>
                <w:tab w:val="left" w:pos="1980"/>
              </w:tabs>
              <w:ind w:left="1980" w:hanging="1980"/>
              <w:rPr>
                <w:rFonts w:ascii="Tahoma" w:hAnsi="Tahoma" w:cs="Tahoma"/>
                <w:sz w:val="16"/>
                <w:szCs w:val="16"/>
              </w:rPr>
            </w:pPr>
            <w:r w:rsidRPr="00887FF6">
              <w:rPr>
                <w:rFonts w:ascii="Tahoma" w:hAnsi="Tahoma" w:cs="Tahoma"/>
                <w:sz w:val="16"/>
                <w:szCs w:val="16"/>
              </w:rPr>
              <w:tab/>
            </w:r>
            <w:r w:rsidRPr="00887FF6">
              <w:rPr>
                <w:rFonts w:ascii="Tahoma" w:hAnsi="Tahoma" w:cs="Tahoma"/>
                <w:sz w:val="16"/>
                <w:szCs w:val="16"/>
              </w:rPr>
              <w:tab/>
              <w:t>Zabezpečenie priestorov.</w:t>
            </w:r>
          </w:p>
          <w:p w14:paraId="5E67E205" w14:textId="77777777" w:rsidR="00627628" w:rsidRPr="00887FF6" w:rsidRDefault="00627628" w:rsidP="001F2627">
            <w:pPr>
              <w:pStyle w:val="Zkladntext"/>
              <w:tabs>
                <w:tab w:val="left" w:pos="1980"/>
              </w:tabs>
              <w:ind w:left="1980" w:hanging="1980"/>
              <w:rPr>
                <w:rFonts w:ascii="Tahoma" w:hAnsi="Tahoma" w:cs="Tahoma"/>
                <w:sz w:val="16"/>
                <w:szCs w:val="16"/>
              </w:rPr>
            </w:pPr>
          </w:p>
          <w:p w14:paraId="5256C0B1" w14:textId="77777777" w:rsidR="00627628" w:rsidRPr="00887FF6" w:rsidRDefault="00627628" w:rsidP="001F2627">
            <w:pPr>
              <w:autoSpaceDE w:val="0"/>
              <w:autoSpaceDN w:val="0"/>
              <w:adjustRightInd w:val="0"/>
              <w:ind w:left="360"/>
              <w:jc w:val="both"/>
              <w:rPr>
                <w:rFonts w:ascii="Tahoma" w:hAnsi="Tahoma" w:cs="Tahoma"/>
                <w:b/>
                <w:sz w:val="16"/>
                <w:szCs w:val="16"/>
                <w:lang w:eastAsia="sk-SK"/>
              </w:rPr>
            </w:pPr>
            <w:r w:rsidRPr="00887FF6">
              <w:rPr>
                <w:rFonts w:ascii="Tahoma" w:hAnsi="Tahoma" w:cs="Tahoma"/>
                <w:b/>
                <w:sz w:val="16"/>
                <w:szCs w:val="16"/>
              </w:rPr>
              <w:t xml:space="preserve">Projekt 6.2.3  </w:t>
            </w:r>
            <w:r w:rsidRPr="00887FF6">
              <w:rPr>
                <w:rFonts w:ascii="Tahoma" w:hAnsi="Tahoma" w:cs="Tahoma"/>
                <w:b/>
                <w:sz w:val="16"/>
                <w:szCs w:val="16"/>
              </w:rPr>
              <w:tab/>
              <w:t>Z</w:t>
            </w:r>
            <w:r w:rsidRPr="00887FF6">
              <w:rPr>
                <w:rFonts w:ascii="Tahoma" w:hAnsi="Tahoma" w:cs="Tahoma"/>
                <w:b/>
                <w:sz w:val="16"/>
                <w:szCs w:val="16"/>
                <w:lang w:eastAsia="sk-SK"/>
              </w:rPr>
              <w:t>abezpečiť dostupnosť zdravotnej starostlivosti pre dospelých občanov.</w:t>
            </w:r>
          </w:p>
          <w:p w14:paraId="652B2F33" w14:textId="77777777" w:rsidR="00627628" w:rsidRPr="00887FF6" w:rsidRDefault="003F0410" w:rsidP="001F2627">
            <w:pPr>
              <w:autoSpaceDE w:val="0"/>
              <w:autoSpaceDN w:val="0"/>
              <w:adjustRightInd w:val="0"/>
              <w:ind w:left="2160" w:hanging="2160"/>
              <w:jc w:val="both"/>
              <w:rPr>
                <w:rFonts w:ascii="Tahoma" w:hAnsi="Tahoma" w:cs="Tahoma"/>
                <w:sz w:val="16"/>
                <w:szCs w:val="16"/>
                <w:lang w:eastAsia="sk-SK"/>
              </w:rPr>
            </w:pPr>
            <w:r w:rsidRPr="00887FF6">
              <w:rPr>
                <w:rFonts w:ascii="Tahoma" w:hAnsi="Tahoma" w:cs="Tahoma"/>
                <w:sz w:val="16"/>
                <w:szCs w:val="16"/>
                <w:lang w:eastAsia="sk-SK"/>
              </w:rPr>
              <w:t xml:space="preserve">              </w:t>
            </w:r>
            <w:r w:rsidR="00627628" w:rsidRPr="00887FF6">
              <w:rPr>
                <w:rFonts w:ascii="Tahoma" w:hAnsi="Tahoma" w:cs="Tahoma"/>
                <w:sz w:val="16"/>
                <w:szCs w:val="16"/>
                <w:lang w:eastAsia="sk-SK"/>
              </w:rPr>
              <w:t>Aktivity</w:t>
            </w:r>
            <w:r w:rsidR="00627628" w:rsidRPr="00887FF6">
              <w:rPr>
                <w:rFonts w:ascii="Tahoma" w:hAnsi="Tahoma" w:cs="Tahoma"/>
                <w:sz w:val="16"/>
                <w:szCs w:val="16"/>
                <w:lang w:eastAsia="sk-SK"/>
              </w:rPr>
              <w:tab/>
            </w:r>
            <w:r w:rsidR="000A5CB5" w:rsidRPr="00887FF6">
              <w:rPr>
                <w:rFonts w:ascii="Tahoma" w:hAnsi="Tahoma" w:cs="Tahoma"/>
                <w:sz w:val="16"/>
                <w:szCs w:val="16"/>
                <w:lang w:eastAsia="sk-SK"/>
              </w:rPr>
              <w:t xml:space="preserve">Zabezpečiť v súčinnosti s </w:t>
            </w:r>
            <w:r w:rsidR="000B76B3" w:rsidRPr="00887FF6">
              <w:rPr>
                <w:rFonts w:ascii="Tahoma" w:hAnsi="Tahoma" w:cs="Tahoma"/>
                <w:sz w:val="16"/>
                <w:szCs w:val="16"/>
                <w:lang w:eastAsia="sk-SK"/>
              </w:rPr>
              <w:t>krajským</w:t>
            </w:r>
            <w:r w:rsidR="000A5CB5" w:rsidRPr="00887FF6">
              <w:rPr>
                <w:rFonts w:ascii="Tahoma" w:hAnsi="Tahoma" w:cs="Tahoma"/>
                <w:sz w:val="16"/>
                <w:szCs w:val="16"/>
                <w:lang w:eastAsia="sk-SK"/>
              </w:rPr>
              <w:t xml:space="preserve"> mestom a spádovou obecou pre oblasť poskytovania zdravotníckych služieb ich maximálnu dostupnosť.</w:t>
            </w:r>
          </w:p>
          <w:p w14:paraId="44BE9CC1" w14:textId="77777777" w:rsidR="000A5CB5" w:rsidRPr="00887FF6" w:rsidRDefault="000A5CB5" w:rsidP="001F2627">
            <w:pPr>
              <w:autoSpaceDE w:val="0"/>
              <w:autoSpaceDN w:val="0"/>
              <w:adjustRightInd w:val="0"/>
              <w:ind w:left="2160" w:hanging="2160"/>
              <w:jc w:val="both"/>
              <w:rPr>
                <w:rFonts w:ascii="Tahoma" w:hAnsi="Tahoma" w:cs="Tahoma"/>
                <w:sz w:val="16"/>
                <w:szCs w:val="16"/>
                <w:lang w:eastAsia="sk-SK"/>
              </w:rPr>
            </w:pPr>
          </w:p>
          <w:p w14:paraId="5F908129" w14:textId="77777777" w:rsidR="00627628" w:rsidRPr="00887FF6" w:rsidRDefault="00627628" w:rsidP="001F2627">
            <w:pPr>
              <w:autoSpaceDE w:val="0"/>
              <w:autoSpaceDN w:val="0"/>
              <w:adjustRightInd w:val="0"/>
              <w:ind w:left="2160" w:hanging="1800"/>
              <w:jc w:val="both"/>
              <w:rPr>
                <w:rFonts w:ascii="Tahoma" w:hAnsi="Tahoma" w:cs="Tahoma"/>
                <w:b/>
                <w:sz w:val="16"/>
                <w:szCs w:val="16"/>
              </w:rPr>
            </w:pPr>
            <w:r w:rsidRPr="00887FF6">
              <w:rPr>
                <w:rFonts w:ascii="Tahoma" w:hAnsi="Tahoma" w:cs="Tahoma"/>
                <w:b/>
                <w:sz w:val="16"/>
                <w:szCs w:val="16"/>
              </w:rPr>
              <w:t xml:space="preserve">Projekt 6.2.4  </w:t>
            </w:r>
            <w:r w:rsidRPr="00887FF6">
              <w:rPr>
                <w:rFonts w:ascii="Tahoma" w:hAnsi="Tahoma" w:cs="Tahoma"/>
                <w:b/>
                <w:sz w:val="16"/>
                <w:szCs w:val="16"/>
              </w:rPr>
              <w:tab/>
            </w:r>
            <w:r w:rsidR="003907E2" w:rsidRPr="00887FF6">
              <w:rPr>
                <w:rFonts w:ascii="Tahoma" w:hAnsi="Tahoma" w:cs="Tahoma"/>
                <w:b/>
                <w:sz w:val="16"/>
                <w:szCs w:val="16"/>
              </w:rPr>
              <w:t>Podpora vytvárania podmienok pre poskytovanie zdravotnej starostlivosti</w:t>
            </w:r>
            <w:r w:rsidR="004F2E50" w:rsidRPr="00887FF6">
              <w:rPr>
                <w:rFonts w:ascii="Tahoma" w:hAnsi="Tahoma" w:cs="Tahoma"/>
                <w:b/>
                <w:sz w:val="16"/>
                <w:szCs w:val="16"/>
              </w:rPr>
              <w:t>.</w:t>
            </w:r>
          </w:p>
          <w:p w14:paraId="45B7F50F" w14:textId="77777777" w:rsidR="00627628" w:rsidRPr="00887FF6" w:rsidRDefault="00627628" w:rsidP="001F2627">
            <w:pPr>
              <w:autoSpaceDE w:val="0"/>
              <w:autoSpaceDN w:val="0"/>
              <w:adjustRightInd w:val="0"/>
              <w:ind w:left="2160" w:hanging="1440"/>
              <w:jc w:val="both"/>
              <w:rPr>
                <w:rFonts w:ascii="Tahoma" w:hAnsi="Tahoma" w:cs="Tahoma"/>
                <w:sz w:val="16"/>
                <w:szCs w:val="16"/>
                <w:lang w:eastAsia="sk-SK"/>
              </w:rPr>
            </w:pPr>
            <w:r w:rsidRPr="00887FF6">
              <w:rPr>
                <w:rFonts w:ascii="Tahoma" w:hAnsi="Tahoma" w:cs="Tahoma"/>
                <w:sz w:val="16"/>
                <w:szCs w:val="16"/>
                <w:lang w:eastAsia="sk-SK"/>
              </w:rPr>
              <w:t>Aktivity</w:t>
            </w:r>
            <w:r w:rsidRPr="00887FF6">
              <w:rPr>
                <w:rFonts w:ascii="Tahoma" w:hAnsi="Tahoma" w:cs="Tahoma"/>
                <w:sz w:val="16"/>
                <w:szCs w:val="16"/>
                <w:lang w:eastAsia="sk-SK"/>
              </w:rPr>
              <w:tab/>
            </w:r>
            <w:r w:rsidR="004F2E50" w:rsidRPr="00887FF6">
              <w:rPr>
                <w:rFonts w:ascii="Tahoma" w:hAnsi="Tahoma" w:cs="Tahoma"/>
                <w:sz w:val="16"/>
                <w:szCs w:val="16"/>
                <w:lang w:eastAsia="sk-SK"/>
              </w:rPr>
              <w:t>Spracovanie technickej dokumentácie.</w:t>
            </w:r>
          </w:p>
          <w:p w14:paraId="3D412142" w14:textId="77777777" w:rsidR="00F3387B" w:rsidRPr="00887FF6" w:rsidRDefault="00B26DE1" w:rsidP="00B26DE1">
            <w:pPr>
              <w:rPr>
                <w:rFonts w:ascii="Tahoma" w:hAnsi="Tahoma" w:cs="Tahoma"/>
                <w:sz w:val="16"/>
                <w:szCs w:val="16"/>
                <w:lang w:eastAsia="sk-SK"/>
              </w:rPr>
            </w:pPr>
            <w:r w:rsidRPr="00887FF6">
              <w:rPr>
                <w:rFonts w:ascii="Tahoma" w:hAnsi="Tahoma" w:cs="Tahoma"/>
                <w:sz w:val="16"/>
                <w:szCs w:val="16"/>
                <w:lang w:eastAsia="sk-SK"/>
              </w:rPr>
              <w:t xml:space="preserve">                                            Zriadenie priestorov pre gynekologickú ambulanciu.</w:t>
            </w:r>
          </w:p>
          <w:p w14:paraId="06A5AE88" w14:textId="77777777" w:rsidR="006378EB" w:rsidRPr="00887FF6" w:rsidRDefault="006378EB" w:rsidP="00F3387B">
            <w:pPr>
              <w:rPr>
                <w:rFonts w:ascii="Tahoma" w:hAnsi="Tahoma" w:cs="Tahoma"/>
                <w:sz w:val="16"/>
                <w:szCs w:val="16"/>
                <w:lang w:eastAsia="sk-SK"/>
              </w:rPr>
            </w:pPr>
          </w:p>
        </w:tc>
      </w:tr>
      <w:bookmarkEnd w:id="362"/>
    </w:tbl>
    <w:p w14:paraId="3AB3B1E7" w14:textId="77777777" w:rsidR="00627628" w:rsidRPr="00887FF6" w:rsidRDefault="00627628" w:rsidP="00627628">
      <w:pPr>
        <w:autoSpaceDE w:val="0"/>
        <w:autoSpaceDN w:val="0"/>
        <w:adjustRightInd w:val="0"/>
        <w:ind w:left="1440" w:firstLine="720"/>
        <w:rPr>
          <w:rFonts w:ascii="Tahoma" w:hAnsi="Tahoma" w:cs="Tahoma"/>
          <w:szCs w:val="20"/>
        </w:rPr>
      </w:pPr>
    </w:p>
    <w:p w14:paraId="1ABCC86E" w14:textId="77777777" w:rsidR="00627628" w:rsidRPr="00887FF6" w:rsidRDefault="00627628" w:rsidP="00627628">
      <w:pPr>
        <w:pBdr>
          <w:bottom w:val="single" w:sz="4" w:space="1" w:color="auto"/>
        </w:pBdr>
        <w:ind w:left="851" w:hanging="851"/>
        <w:rPr>
          <w:rFonts w:ascii="Tahoma" w:hAnsi="Tahoma" w:cs="Tahoma"/>
          <w:b/>
          <w:bCs/>
          <w:szCs w:val="20"/>
        </w:rPr>
      </w:pPr>
      <w:r w:rsidRPr="00887FF6">
        <w:rPr>
          <w:rFonts w:ascii="Tahoma" w:hAnsi="Tahoma" w:cs="Tahoma"/>
          <w:b/>
          <w:bCs/>
          <w:szCs w:val="20"/>
        </w:rPr>
        <w:t>Podprogram 6.3.          Služby zamestnanosti</w:t>
      </w:r>
    </w:p>
    <w:p w14:paraId="5761F1CF" w14:textId="77777777" w:rsidR="00627628" w:rsidRPr="00887FF6" w:rsidRDefault="00627628" w:rsidP="00627628">
      <w:pPr>
        <w:autoSpaceDE w:val="0"/>
        <w:autoSpaceDN w:val="0"/>
        <w:adjustRightInd w:val="0"/>
        <w:ind w:left="1440" w:firstLine="720"/>
        <w:rPr>
          <w:rFonts w:ascii="Tahoma" w:hAnsi="Tahoma" w:cs="Tahoma"/>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6699"/>
        <w:tblLook w:val="01E0" w:firstRow="1" w:lastRow="1" w:firstColumn="1" w:lastColumn="1" w:noHBand="0" w:noVBand="0"/>
      </w:tblPr>
      <w:tblGrid>
        <w:gridCol w:w="9024"/>
      </w:tblGrid>
      <w:tr w:rsidR="00627628" w:rsidRPr="00887FF6" w14:paraId="3B15FD53" w14:textId="77777777">
        <w:trPr>
          <w:trHeight w:val="57"/>
        </w:trPr>
        <w:tc>
          <w:tcPr>
            <w:tcW w:w="9024" w:type="dxa"/>
            <w:shd w:val="clear" w:color="auto" w:fill="666699"/>
          </w:tcPr>
          <w:p w14:paraId="638687D6" w14:textId="77777777" w:rsidR="00627628" w:rsidRPr="00887FF6" w:rsidRDefault="00627628" w:rsidP="001F2627">
            <w:pPr>
              <w:pStyle w:val="Zkladntext"/>
              <w:tabs>
                <w:tab w:val="left" w:pos="2052"/>
              </w:tabs>
              <w:ind w:left="2155" w:hanging="2155"/>
              <w:rPr>
                <w:rFonts w:ascii="Tahoma" w:hAnsi="Tahoma" w:cs="Tahoma"/>
                <w:b/>
                <w:iCs/>
                <w:sz w:val="16"/>
                <w:szCs w:val="16"/>
              </w:rPr>
            </w:pPr>
            <w:r w:rsidRPr="00887FF6">
              <w:rPr>
                <w:rFonts w:ascii="Tahoma" w:hAnsi="Tahoma" w:cs="Tahoma"/>
                <w:b/>
                <w:iCs/>
                <w:sz w:val="16"/>
                <w:szCs w:val="16"/>
              </w:rPr>
              <w:t xml:space="preserve">Cieľ 6.3  </w:t>
            </w:r>
            <w:r w:rsidRPr="00887FF6">
              <w:rPr>
                <w:rFonts w:ascii="Tahoma" w:hAnsi="Tahoma" w:cs="Tahoma"/>
                <w:b/>
                <w:iCs/>
                <w:sz w:val="16"/>
                <w:szCs w:val="16"/>
              </w:rPr>
              <w:tab/>
              <w:t xml:space="preserve">  Zlepšenie zamestnanosti a sociálnej inklúzie rizikových skupín obyvateľov obce.</w:t>
            </w:r>
          </w:p>
        </w:tc>
      </w:tr>
    </w:tbl>
    <w:p w14:paraId="55A43829" w14:textId="77777777" w:rsidR="00627628" w:rsidRPr="00887FF6" w:rsidRDefault="00627628" w:rsidP="00627628">
      <w:pPr>
        <w:autoSpaceDE w:val="0"/>
        <w:autoSpaceDN w:val="0"/>
        <w:adjustRightInd w:val="0"/>
        <w:ind w:left="1440" w:firstLine="720"/>
        <w:rPr>
          <w:rFonts w:ascii="Tahoma" w:hAnsi="Tahoma" w:cs="Tahoma"/>
          <w:szCs w:val="20"/>
        </w:rPr>
      </w:pPr>
    </w:p>
    <w:p w14:paraId="180B6306" w14:textId="77777777" w:rsidR="00627628" w:rsidRPr="00887FF6" w:rsidRDefault="00627628" w:rsidP="00627628">
      <w:pPr>
        <w:rPr>
          <w:rFonts w:ascii="Tahoma" w:hAnsi="Tahoma" w:cs="Tahoma"/>
          <w:szCs w:val="20"/>
        </w:rPr>
      </w:pPr>
      <w:r w:rsidRPr="00887FF6">
        <w:rPr>
          <w:rFonts w:ascii="Tahoma" w:hAnsi="Tahoma" w:cs="Tahoma"/>
          <w:szCs w:val="20"/>
        </w:rPr>
        <w:t xml:space="preserve">Projekty </w:t>
      </w:r>
      <w:r w:rsidR="0095591C" w:rsidRPr="00887FF6">
        <w:rPr>
          <w:rFonts w:ascii="Tahoma" w:hAnsi="Tahoma" w:cs="Tahoma"/>
          <w:szCs w:val="20"/>
        </w:rPr>
        <w:t>podprogramu</w:t>
      </w:r>
      <w:r w:rsidRPr="00887FF6">
        <w:rPr>
          <w:rFonts w:ascii="Tahoma" w:hAnsi="Tahoma" w:cs="Tahoma"/>
          <w:szCs w:val="20"/>
        </w:rPr>
        <w:t>:</w:t>
      </w:r>
    </w:p>
    <w:p w14:paraId="07E2A6C3" w14:textId="77777777" w:rsidR="00627628" w:rsidRPr="00887FF6" w:rsidRDefault="00627628" w:rsidP="00627628">
      <w:pPr>
        <w:autoSpaceDE w:val="0"/>
        <w:autoSpaceDN w:val="0"/>
        <w:adjustRightInd w:val="0"/>
        <w:ind w:left="1440" w:firstLine="720"/>
        <w:rPr>
          <w:rFonts w:ascii="Tahoma" w:hAnsi="Tahoma" w:cs="Tahoma"/>
          <w:szCs w:val="20"/>
        </w:rPr>
      </w:pPr>
    </w:p>
    <w:tbl>
      <w:tblPr>
        <w:tblW w:w="0" w:type="auto"/>
        <w:tblInd w:w="108" w:type="dxa"/>
        <w:tblLook w:val="01E0" w:firstRow="1" w:lastRow="1" w:firstColumn="1" w:lastColumn="1" w:noHBand="0" w:noVBand="0"/>
      </w:tblPr>
      <w:tblGrid>
        <w:gridCol w:w="9024"/>
      </w:tblGrid>
      <w:tr w:rsidR="00627628" w:rsidRPr="00887FF6" w14:paraId="2574EE35" w14:textId="77777777">
        <w:trPr>
          <w:trHeight w:val="174"/>
        </w:trPr>
        <w:tc>
          <w:tcPr>
            <w:tcW w:w="9024" w:type="dxa"/>
            <w:shd w:val="clear" w:color="auto" w:fill="auto"/>
          </w:tcPr>
          <w:p w14:paraId="1D24488E" w14:textId="77777777" w:rsidR="00627628" w:rsidRPr="00887FF6" w:rsidRDefault="00627628" w:rsidP="001F2627">
            <w:pPr>
              <w:pStyle w:val="Zkladntext2"/>
              <w:ind w:left="1980" w:hanging="1260"/>
            </w:pPr>
            <w:r w:rsidRPr="00887FF6">
              <w:t xml:space="preserve">   </w:t>
            </w:r>
          </w:p>
          <w:p w14:paraId="14002E87" w14:textId="77777777" w:rsidR="00627628" w:rsidRPr="00887FF6" w:rsidRDefault="00627628" w:rsidP="001F2627">
            <w:pPr>
              <w:tabs>
                <w:tab w:val="left" w:pos="360"/>
              </w:tabs>
              <w:ind w:left="1980" w:hanging="1980"/>
              <w:rPr>
                <w:rFonts w:ascii="Tahoma" w:hAnsi="Tahoma" w:cs="Tahoma"/>
                <w:b/>
                <w:sz w:val="16"/>
                <w:szCs w:val="16"/>
              </w:rPr>
            </w:pPr>
            <w:r w:rsidRPr="00887FF6">
              <w:rPr>
                <w:rFonts w:ascii="Tahoma" w:hAnsi="Tahoma" w:cs="Tahoma"/>
                <w:b/>
                <w:sz w:val="16"/>
                <w:szCs w:val="16"/>
              </w:rPr>
              <w:t xml:space="preserve">        Projekt 6.3.1  </w:t>
            </w:r>
            <w:r w:rsidRPr="00887FF6">
              <w:rPr>
                <w:rFonts w:ascii="Tahoma" w:hAnsi="Tahoma" w:cs="Tahoma"/>
                <w:b/>
                <w:sz w:val="16"/>
                <w:szCs w:val="16"/>
              </w:rPr>
              <w:tab/>
              <w:t xml:space="preserve">    Realizácia vzdelávacích kurzov v oblasti malého podnikania.</w:t>
            </w:r>
          </w:p>
          <w:p w14:paraId="6605BAB2" w14:textId="77777777" w:rsidR="00627628" w:rsidRPr="00887FF6" w:rsidRDefault="00627628" w:rsidP="001F2627">
            <w:pPr>
              <w:pStyle w:val="Zkladntext2"/>
              <w:ind w:left="1980" w:hanging="1260"/>
              <w:rPr>
                <w:rFonts w:ascii="Tahoma" w:hAnsi="Tahoma" w:cs="Tahoma"/>
                <w:sz w:val="16"/>
                <w:szCs w:val="16"/>
              </w:rPr>
            </w:pPr>
            <w:r w:rsidRPr="00887FF6">
              <w:rPr>
                <w:rFonts w:ascii="Tahoma" w:hAnsi="Tahoma" w:cs="Tahoma"/>
                <w:sz w:val="16"/>
                <w:szCs w:val="16"/>
              </w:rPr>
              <w:t>Aktivity</w:t>
            </w:r>
            <w:r w:rsidRPr="00887FF6">
              <w:rPr>
                <w:rFonts w:ascii="Tahoma" w:hAnsi="Tahoma" w:cs="Tahoma"/>
                <w:sz w:val="16"/>
                <w:szCs w:val="16"/>
              </w:rPr>
              <w:tab/>
            </w:r>
            <w:r w:rsidRPr="00887FF6">
              <w:rPr>
                <w:rFonts w:ascii="Tahoma" w:hAnsi="Tahoma" w:cs="Tahoma"/>
                <w:sz w:val="16"/>
                <w:szCs w:val="16"/>
              </w:rPr>
              <w:tab/>
              <w:t>Finančné a personálne zabezpečenie.</w:t>
            </w:r>
          </w:p>
          <w:p w14:paraId="04D82DB6" w14:textId="77777777" w:rsidR="00627628" w:rsidRPr="00887FF6" w:rsidRDefault="00627628" w:rsidP="001F2627">
            <w:pPr>
              <w:autoSpaceDE w:val="0"/>
              <w:autoSpaceDN w:val="0"/>
              <w:adjustRightInd w:val="0"/>
              <w:ind w:left="2160" w:hanging="2160"/>
              <w:jc w:val="both"/>
              <w:rPr>
                <w:rFonts w:ascii="Tahoma" w:hAnsi="Tahoma" w:cs="Tahoma"/>
                <w:b/>
                <w:sz w:val="16"/>
                <w:szCs w:val="16"/>
                <w:lang w:eastAsia="sk-SK"/>
              </w:rPr>
            </w:pPr>
          </w:p>
          <w:p w14:paraId="745E59EF" w14:textId="77777777" w:rsidR="00627628" w:rsidRPr="00887FF6" w:rsidRDefault="00627628" w:rsidP="001F2627">
            <w:pPr>
              <w:autoSpaceDE w:val="0"/>
              <w:autoSpaceDN w:val="0"/>
              <w:adjustRightInd w:val="0"/>
              <w:ind w:left="2115" w:hanging="1758"/>
              <w:jc w:val="both"/>
              <w:rPr>
                <w:rFonts w:ascii="Tahoma" w:hAnsi="Tahoma" w:cs="Tahoma"/>
                <w:b/>
                <w:sz w:val="16"/>
                <w:szCs w:val="16"/>
              </w:rPr>
            </w:pPr>
            <w:r w:rsidRPr="00887FF6">
              <w:rPr>
                <w:rFonts w:ascii="Tahoma" w:hAnsi="Tahoma" w:cs="Tahoma"/>
                <w:b/>
                <w:sz w:val="16"/>
                <w:szCs w:val="16"/>
              </w:rPr>
              <w:t xml:space="preserve">Projekt 6.3.2  </w:t>
            </w:r>
            <w:r w:rsidRPr="00887FF6">
              <w:rPr>
                <w:rFonts w:ascii="Tahoma" w:hAnsi="Tahoma" w:cs="Tahoma"/>
                <w:b/>
                <w:sz w:val="16"/>
                <w:szCs w:val="16"/>
              </w:rPr>
              <w:tab/>
              <w:t>Podpora klientov formou individuálneho poradenstva, posudzovania individuálnych schopností a vypracovávania individuálnych akčných plánov a rozvoj celoživotného poradenstva.</w:t>
            </w:r>
          </w:p>
          <w:p w14:paraId="62AD1637" w14:textId="77777777" w:rsidR="00627628" w:rsidRPr="00887FF6" w:rsidRDefault="00627628" w:rsidP="001F2627">
            <w:pPr>
              <w:autoSpaceDE w:val="0"/>
              <w:autoSpaceDN w:val="0"/>
              <w:adjustRightInd w:val="0"/>
              <w:jc w:val="both"/>
              <w:rPr>
                <w:rFonts w:ascii="Tahoma" w:hAnsi="Tahoma" w:cs="Tahoma"/>
                <w:sz w:val="16"/>
                <w:szCs w:val="16"/>
                <w:lang w:eastAsia="sk-SK"/>
              </w:rPr>
            </w:pPr>
            <w:r w:rsidRPr="00887FF6">
              <w:rPr>
                <w:rFonts w:ascii="Tahoma" w:hAnsi="Tahoma" w:cs="Tahoma"/>
                <w:sz w:val="16"/>
                <w:szCs w:val="16"/>
                <w:lang w:eastAsia="sk-SK"/>
              </w:rPr>
              <w:t xml:space="preserve">              Aktivity</w:t>
            </w:r>
            <w:r w:rsidRPr="00887FF6">
              <w:rPr>
                <w:rFonts w:ascii="Tahoma" w:hAnsi="Tahoma" w:cs="Tahoma"/>
                <w:sz w:val="16"/>
                <w:szCs w:val="16"/>
                <w:lang w:eastAsia="sk-SK"/>
              </w:rPr>
              <w:tab/>
            </w:r>
            <w:r w:rsidRPr="00887FF6">
              <w:rPr>
                <w:rFonts w:ascii="Tahoma" w:hAnsi="Tahoma" w:cs="Tahoma"/>
                <w:sz w:val="16"/>
                <w:szCs w:val="16"/>
                <w:lang w:eastAsia="sk-SK"/>
              </w:rPr>
              <w:tab/>
              <w:t>Zabezpečenie priestorov na uskutočňovanie poradenských služieb.</w:t>
            </w:r>
          </w:p>
          <w:p w14:paraId="253A2781" w14:textId="77777777" w:rsidR="00627628" w:rsidRPr="00887FF6" w:rsidRDefault="00627628" w:rsidP="001F2627">
            <w:pPr>
              <w:autoSpaceDE w:val="0"/>
              <w:autoSpaceDN w:val="0"/>
              <w:adjustRightInd w:val="0"/>
              <w:jc w:val="both"/>
              <w:rPr>
                <w:rFonts w:ascii="Tahoma" w:hAnsi="Tahoma" w:cs="Tahoma"/>
                <w:sz w:val="16"/>
                <w:szCs w:val="16"/>
                <w:lang w:eastAsia="sk-SK"/>
              </w:rPr>
            </w:pPr>
            <w:r w:rsidRPr="00887FF6">
              <w:rPr>
                <w:rFonts w:ascii="Tahoma" w:hAnsi="Tahoma" w:cs="Tahoma"/>
                <w:sz w:val="16"/>
                <w:szCs w:val="16"/>
                <w:lang w:eastAsia="sk-SK"/>
              </w:rPr>
              <w:t xml:space="preserve">                                           Personálne zabezpečenie poradenstva.</w:t>
            </w:r>
          </w:p>
          <w:p w14:paraId="430A4C71" w14:textId="77777777" w:rsidR="00627628" w:rsidRPr="00887FF6" w:rsidRDefault="00627628" w:rsidP="001F2627">
            <w:pPr>
              <w:autoSpaceDE w:val="0"/>
              <w:autoSpaceDN w:val="0"/>
              <w:adjustRightInd w:val="0"/>
              <w:ind w:left="1440" w:firstLine="720"/>
              <w:jc w:val="both"/>
              <w:rPr>
                <w:rFonts w:ascii="Tahoma" w:hAnsi="Tahoma" w:cs="Tahoma"/>
                <w:sz w:val="16"/>
                <w:szCs w:val="16"/>
                <w:lang w:eastAsia="sk-SK"/>
              </w:rPr>
            </w:pPr>
          </w:p>
          <w:p w14:paraId="7D2356F3" w14:textId="77777777" w:rsidR="00627628" w:rsidRPr="00887FF6" w:rsidRDefault="00627628" w:rsidP="001F2627">
            <w:pPr>
              <w:autoSpaceDE w:val="0"/>
              <w:autoSpaceDN w:val="0"/>
              <w:adjustRightInd w:val="0"/>
              <w:ind w:left="2115" w:hanging="1758"/>
              <w:jc w:val="both"/>
              <w:rPr>
                <w:rFonts w:ascii="Tahoma" w:hAnsi="Tahoma" w:cs="Tahoma"/>
                <w:b/>
                <w:sz w:val="16"/>
                <w:szCs w:val="16"/>
              </w:rPr>
            </w:pPr>
            <w:r w:rsidRPr="00887FF6">
              <w:rPr>
                <w:rFonts w:ascii="Tahoma" w:hAnsi="Tahoma" w:cs="Tahoma"/>
                <w:b/>
                <w:sz w:val="16"/>
                <w:szCs w:val="16"/>
              </w:rPr>
              <w:t xml:space="preserve">Projekt 6.3.3  </w:t>
            </w:r>
            <w:r w:rsidRPr="00887FF6">
              <w:rPr>
                <w:rFonts w:ascii="Tahoma" w:hAnsi="Tahoma" w:cs="Tahoma"/>
                <w:b/>
                <w:sz w:val="16"/>
                <w:szCs w:val="16"/>
              </w:rPr>
              <w:tab/>
              <w:t>Podpora poradensko-vzdelávacích aktivít zameraných na získavanie sociálnych zručností pri hľadaní si zamestnania a komunikácie s potenciálnym zamestnávateľom pre znevýhodnených uchádzačov o zamestnanie.</w:t>
            </w:r>
          </w:p>
          <w:p w14:paraId="4FCBA88E" w14:textId="77777777" w:rsidR="00627628" w:rsidRPr="00887FF6" w:rsidRDefault="00627628" w:rsidP="001F2627">
            <w:pPr>
              <w:autoSpaceDE w:val="0"/>
              <w:autoSpaceDN w:val="0"/>
              <w:adjustRightInd w:val="0"/>
              <w:jc w:val="both"/>
              <w:rPr>
                <w:rFonts w:ascii="Tahoma" w:hAnsi="Tahoma" w:cs="Tahoma"/>
                <w:sz w:val="16"/>
                <w:szCs w:val="16"/>
                <w:lang w:eastAsia="sk-SK"/>
              </w:rPr>
            </w:pPr>
            <w:r w:rsidRPr="00887FF6">
              <w:rPr>
                <w:rFonts w:ascii="Tahoma" w:hAnsi="Tahoma" w:cs="Tahoma"/>
                <w:sz w:val="16"/>
                <w:szCs w:val="16"/>
                <w:lang w:eastAsia="sk-SK"/>
              </w:rPr>
              <w:t xml:space="preserve">              Aktivity</w:t>
            </w:r>
            <w:r w:rsidRPr="00887FF6">
              <w:rPr>
                <w:rFonts w:ascii="Tahoma" w:hAnsi="Tahoma" w:cs="Tahoma"/>
                <w:sz w:val="16"/>
                <w:szCs w:val="16"/>
                <w:lang w:eastAsia="sk-SK"/>
              </w:rPr>
              <w:tab/>
            </w:r>
            <w:r w:rsidRPr="00887FF6">
              <w:rPr>
                <w:rFonts w:ascii="Tahoma" w:hAnsi="Tahoma" w:cs="Tahoma"/>
                <w:sz w:val="16"/>
                <w:szCs w:val="16"/>
                <w:lang w:eastAsia="sk-SK"/>
              </w:rPr>
              <w:tab/>
              <w:t>Zabezpečenie priestorov na uskutočňovanie poradenských služieb.</w:t>
            </w:r>
          </w:p>
          <w:p w14:paraId="530E283A" w14:textId="77777777" w:rsidR="00627628" w:rsidRPr="00887FF6" w:rsidRDefault="00627628" w:rsidP="001F2627">
            <w:pPr>
              <w:autoSpaceDE w:val="0"/>
              <w:autoSpaceDN w:val="0"/>
              <w:adjustRightInd w:val="0"/>
              <w:jc w:val="both"/>
              <w:rPr>
                <w:rFonts w:ascii="Tahoma" w:hAnsi="Tahoma" w:cs="Tahoma"/>
                <w:sz w:val="16"/>
                <w:szCs w:val="16"/>
                <w:lang w:eastAsia="sk-SK"/>
              </w:rPr>
            </w:pPr>
            <w:r w:rsidRPr="00887FF6">
              <w:rPr>
                <w:rFonts w:ascii="Tahoma" w:hAnsi="Tahoma" w:cs="Tahoma"/>
                <w:sz w:val="16"/>
                <w:szCs w:val="16"/>
                <w:lang w:eastAsia="sk-SK"/>
              </w:rPr>
              <w:t xml:space="preserve">                                           Personálne zabezpečenie poradenstva.</w:t>
            </w:r>
          </w:p>
          <w:p w14:paraId="612A0E56" w14:textId="77777777" w:rsidR="00627628" w:rsidRPr="00887FF6" w:rsidRDefault="00627628" w:rsidP="001F2627">
            <w:pPr>
              <w:tabs>
                <w:tab w:val="left" w:pos="387"/>
              </w:tabs>
              <w:jc w:val="both"/>
              <w:rPr>
                <w:rFonts w:ascii="Tahoma" w:hAnsi="Tahoma" w:cs="Tahoma"/>
                <w:sz w:val="16"/>
                <w:szCs w:val="16"/>
              </w:rPr>
            </w:pPr>
            <w:r w:rsidRPr="00887FF6">
              <w:rPr>
                <w:rFonts w:ascii="Tahoma" w:hAnsi="Tahoma" w:cs="Tahoma"/>
                <w:sz w:val="16"/>
                <w:szCs w:val="16"/>
              </w:rPr>
              <w:t xml:space="preserve">               </w:t>
            </w:r>
          </w:p>
        </w:tc>
      </w:tr>
    </w:tbl>
    <w:p w14:paraId="11E32F7D" w14:textId="77777777" w:rsidR="008028ED" w:rsidRPr="00887FF6" w:rsidRDefault="008028ED" w:rsidP="00627628">
      <w:pPr>
        <w:autoSpaceDE w:val="0"/>
        <w:autoSpaceDN w:val="0"/>
        <w:adjustRightInd w:val="0"/>
        <w:ind w:left="1440" w:firstLine="720"/>
        <w:rPr>
          <w:rFonts w:ascii="Tahoma" w:hAnsi="Tahoma" w:cs="Tahoma"/>
          <w:szCs w:val="20"/>
        </w:rPr>
      </w:pPr>
    </w:p>
    <w:p w14:paraId="53A185C8" w14:textId="77777777" w:rsidR="00627628" w:rsidRPr="00887FF6" w:rsidRDefault="00627628" w:rsidP="00627628">
      <w:pPr>
        <w:pStyle w:val="Nadpis2"/>
        <w:numPr>
          <w:ilvl w:val="1"/>
          <w:numId w:val="41"/>
        </w:numPr>
        <w:rPr>
          <w:rFonts w:ascii="Tahoma" w:hAnsi="Tahoma"/>
          <w:bCs w:val="0"/>
        </w:rPr>
      </w:pPr>
      <w:bookmarkStart w:id="363" w:name="_Toc431471701"/>
      <w:bookmarkStart w:id="364" w:name="_Toc186703232"/>
      <w:r w:rsidRPr="00887FF6">
        <w:rPr>
          <w:rFonts w:ascii="Tahoma" w:hAnsi="Tahoma"/>
          <w:bCs w:val="0"/>
        </w:rPr>
        <w:t>Program 7. Vzdelávanie a šport</w:t>
      </w:r>
      <w:bookmarkEnd w:id="363"/>
    </w:p>
    <w:p w14:paraId="76962C69" w14:textId="77777777" w:rsidR="00627628" w:rsidRPr="00887FF6" w:rsidRDefault="00627628" w:rsidP="00627628">
      <w:pPr>
        <w:pStyle w:val="Nadpis2"/>
        <w:numPr>
          <w:ilvl w:val="0"/>
          <w:numId w:val="0"/>
        </w:numPr>
        <w:rPr>
          <w:rFonts w:ascii="Tahoma" w:hAnsi="Tahoma" w:cs="Tahoma"/>
        </w:rPr>
      </w:pPr>
    </w:p>
    <w:p w14:paraId="7A32A16A" w14:textId="77777777" w:rsidR="00627628" w:rsidRPr="00887FF6" w:rsidRDefault="00627628" w:rsidP="00627628">
      <w:pPr>
        <w:pStyle w:val="Pta"/>
        <w:tabs>
          <w:tab w:val="clear" w:pos="4536"/>
          <w:tab w:val="clear" w:pos="9072"/>
        </w:tabs>
        <w:rPr>
          <w:rFonts w:ascii="Tahoma" w:hAnsi="Tahoma" w:cs="Tahoma"/>
          <w:b/>
          <w:bCs/>
          <w:szCs w:val="20"/>
          <w:lang w:val="sk-SK" w:eastAsia="en-US"/>
        </w:rPr>
      </w:pPr>
      <w:r w:rsidRPr="00887FF6">
        <w:rPr>
          <w:rFonts w:ascii="Tahoma" w:hAnsi="Tahoma" w:cs="Tahoma"/>
          <w:b/>
          <w:bCs/>
          <w:szCs w:val="20"/>
          <w:lang w:val="sk-SK" w:eastAsia="en-US"/>
        </w:rPr>
        <w:t>Strategický zámer</w:t>
      </w:r>
    </w:p>
    <w:p w14:paraId="036767A8" w14:textId="77777777" w:rsidR="00627628" w:rsidRPr="00887FF6" w:rsidRDefault="00627628" w:rsidP="00627628">
      <w:pPr>
        <w:pStyle w:val="Zkladntext"/>
        <w:tabs>
          <w:tab w:val="left" w:pos="720"/>
        </w:tabs>
        <w:rPr>
          <w:rFonts w:ascii="Tahoma" w:hAnsi="Tahoma" w:cs="Tahoma"/>
          <w:szCs w:val="20"/>
        </w:rPr>
      </w:pPr>
      <w:r w:rsidRPr="00887FF6">
        <w:rPr>
          <w:rFonts w:ascii="Tahoma" w:hAnsi="Tahoma" w:cs="Tahoma"/>
          <w:szCs w:val="20"/>
        </w:rPr>
        <w:t>Zabezpečenie všestranného rozvoja detí a mládeže. V športe umožniť ponuku čo naj</w:t>
      </w:r>
      <w:r w:rsidRPr="00887FF6">
        <w:rPr>
          <w:rFonts w:ascii="Tahoma" w:hAnsi="Tahoma" w:cs="Tahoma"/>
          <w:szCs w:val="20"/>
        </w:rPr>
        <w:softHyphen/>
        <w:t>širšej palety služieb, zabezpečiť čo najefektívnejšie  a transparentné využitie verejných fi</w:t>
      </w:r>
      <w:r w:rsidRPr="00887FF6">
        <w:rPr>
          <w:rFonts w:ascii="Tahoma" w:hAnsi="Tahoma" w:cs="Tahoma"/>
          <w:szCs w:val="20"/>
        </w:rPr>
        <w:softHyphen/>
        <w:t>nan</w:t>
      </w:r>
      <w:r w:rsidRPr="00887FF6">
        <w:rPr>
          <w:rFonts w:ascii="Tahoma" w:hAnsi="Tahoma" w:cs="Tahoma"/>
          <w:szCs w:val="20"/>
        </w:rPr>
        <w:softHyphen/>
        <w:t>cií ku prospechu všetkých občanov obce. Podpora existujúcich športových podujatí, ako aj vytváranie vhodných podmienok pre rozvoj rôznych druhov športu nielen pre obyvateľov obce.</w:t>
      </w:r>
    </w:p>
    <w:p w14:paraId="31004D28" w14:textId="77777777" w:rsidR="00627628" w:rsidRPr="00887FF6" w:rsidRDefault="00627628" w:rsidP="00627628">
      <w:pPr>
        <w:rPr>
          <w:rFonts w:ascii="Tahoma" w:hAnsi="Tahoma" w:cs="Tahoma"/>
          <w:szCs w:val="20"/>
        </w:rPr>
      </w:pPr>
    </w:p>
    <w:p w14:paraId="739CC90D" w14:textId="77777777" w:rsidR="00627628" w:rsidRPr="00887FF6" w:rsidRDefault="00627628" w:rsidP="00627628">
      <w:pPr>
        <w:pBdr>
          <w:bottom w:val="single" w:sz="4" w:space="1" w:color="auto"/>
        </w:pBdr>
        <w:ind w:left="851" w:hanging="851"/>
        <w:rPr>
          <w:rFonts w:ascii="Tahoma" w:hAnsi="Tahoma" w:cs="Tahoma"/>
          <w:b/>
          <w:bCs/>
          <w:szCs w:val="20"/>
        </w:rPr>
      </w:pPr>
      <w:r w:rsidRPr="00887FF6">
        <w:rPr>
          <w:rFonts w:ascii="Tahoma" w:hAnsi="Tahoma" w:cs="Tahoma"/>
          <w:b/>
          <w:bCs/>
          <w:szCs w:val="20"/>
        </w:rPr>
        <w:t>Podprogram 7.1.          Vzdelávanie</w:t>
      </w:r>
      <w:r w:rsidR="00D573FF" w:rsidRPr="00887FF6">
        <w:rPr>
          <w:rFonts w:ascii="Tahoma" w:hAnsi="Tahoma" w:cs="Tahoma"/>
          <w:b/>
          <w:bCs/>
          <w:szCs w:val="20"/>
        </w:rPr>
        <w:t xml:space="preserve"> </w:t>
      </w:r>
    </w:p>
    <w:p w14:paraId="60D9E989" w14:textId="77777777" w:rsidR="00627628" w:rsidRPr="00887FF6" w:rsidRDefault="00627628" w:rsidP="00627628">
      <w:pPr>
        <w:rPr>
          <w:rFonts w:ascii="Tahoma" w:hAnsi="Tahoma" w:cs="Tahoma"/>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6699"/>
        <w:tblLook w:val="01E0" w:firstRow="1" w:lastRow="1" w:firstColumn="1" w:lastColumn="1" w:noHBand="0" w:noVBand="0"/>
      </w:tblPr>
      <w:tblGrid>
        <w:gridCol w:w="9024"/>
      </w:tblGrid>
      <w:tr w:rsidR="00627628" w:rsidRPr="00887FF6" w14:paraId="3308A3D2" w14:textId="77777777">
        <w:trPr>
          <w:trHeight w:val="59"/>
        </w:trPr>
        <w:tc>
          <w:tcPr>
            <w:tcW w:w="9024" w:type="dxa"/>
            <w:shd w:val="clear" w:color="auto" w:fill="666699"/>
          </w:tcPr>
          <w:p w14:paraId="22E129AD" w14:textId="77777777" w:rsidR="00627628" w:rsidRPr="00887FF6" w:rsidRDefault="00627628" w:rsidP="001F2627">
            <w:pPr>
              <w:ind w:left="2155" w:hanging="2155"/>
              <w:rPr>
                <w:rFonts w:ascii="Tahoma" w:hAnsi="Tahoma" w:cs="Tahoma"/>
                <w:sz w:val="16"/>
                <w:szCs w:val="16"/>
              </w:rPr>
            </w:pPr>
            <w:r w:rsidRPr="00887FF6">
              <w:rPr>
                <w:rFonts w:ascii="Tahoma" w:hAnsi="Tahoma" w:cs="Tahoma"/>
                <w:b/>
                <w:iCs/>
                <w:sz w:val="16"/>
                <w:szCs w:val="16"/>
              </w:rPr>
              <w:t xml:space="preserve">Cieľ 7.1  </w:t>
            </w:r>
            <w:r w:rsidRPr="00887FF6">
              <w:rPr>
                <w:rFonts w:ascii="Tahoma" w:hAnsi="Tahoma" w:cs="Tahoma"/>
                <w:b/>
                <w:iCs/>
                <w:sz w:val="16"/>
                <w:szCs w:val="16"/>
              </w:rPr>
              <w:tab/>
              <w:t>Zabezpečiť rozvoj a údržbu infraštruktúry vzdelávania a zabezpečenie podmienok pre efektívnu vzdelávaciu činnosť v obci.</w:t>
            </w:r>
          </w:p>
        </w:tc>
      </w:tr>
    </w:tbl>
    <w:p w14:paraId="6D817E30" w14:textId="77777777" w:rsidR="00627628" w:rsidRPr="00887FF6" w:rsidRDefault="00627628" w:rsidP="00627628">
      <w:pPr>
        <w:rPr>
          <w:rFonts w:ascii="Tahoma" w:hAnsi="Tahoma" w:cs="Tahoma"/>
          <w:szCs w:val="20"/>
        </w:rPr>
      </w:pPr>
    </w:p>
    <w:p w14:paraId="1BD2DB8B" w14:textId="77777777" w:rsidR="00627628" w:rsidRPr="00887FF6" w:rsidRDefault="00627628" w:rsidP="00627628">
      <w:pPr>
        <w:rPr>
          <w:rFonts w:ascii="Tahoma" w:hAnsi="Tahoma" w:cs="Tahoma"/>
          <w:szCs w:val="20"/>
        </w:rPr>
      </w:pPr>
      <w:r w:rsidRPr="00887FF6">
        <w:rPr>
          <w:rFonts w:ascii="Tahoma" w:hAnsi="Tahoma" w:cs="Tahoma"/>
          <w:szCs w:val="20"/>
        </w:rPr>
        <w:t xml:space="preserve">Projekty </w:t>
      </w:r>
      <w:r w:rsidR="0095591C" w:rsidRPr="00887FF6">
        <w:rPr>
          <w:rFonts w:ascii="Tahoma" w:hAnsi="Tahoma" w:cs="Tahoma"/>
          <w:szCs w:val="20"/>
        </w:rPr>
        <w:t>podprogramu</w:t>
      </w:r>
      <w:r w:rsidRPr="00887FF6">
        <w:rPr>
          <w:rFonts w:ascii="Tahoma" w:hAnsi="Tahoma" w:cs="Tahoma"/>
          <w:szCs w:val="20"/>
        </w:rPr>
        <w:t>:</w:t>
      </w:r>
    </w:p>
    <w:p w14:paraId="033D30C0" w14:textId="77777777" w:rsidR="00627628" w:rsidRPr="00887FF6" w:rsidRDefault="00627628" w:rsidP="00627628">
      <w:pPr>
        <w:rPr>
          <w:rFonts w:ascii="Tahoma" w:hAnsi="Tahoma" w:cs="Tahoma"/>
          <w:szCs w:val="20"/>
        </w:rPr>
      </w:pPr>
    </w:p>
    <w:tbl>
      <w:tblPr>
        <w:tblW w:w="0" w:type="auto"/>
        <w:tblInd w:w="108" w:type="dxa"/>
        <w:tblLook w:val="01E0" w:firstRow="1" w:lastRow="1" w:firstColumn="1" w:lastColumn="1" w:noHBand="0" w:noVBand="0"/>
      </w:tblPr>
      <w:tblGrid>
        <w:gridCol w:w="9024"/>
      </w:tblGrid>
      <w:tr w:rsidR="00627628" w:rsidRPr="00887FF6" w14:paraId="6C1B44B1" w14:textId="77777777">
        <w:trPr>
          <w:trHeight w:val="80"/>
        </w:trPr>
        <w:tc>
          <w:tcPr>
            <w:tcW w:w="9024" w:type="dxa"/>
            <w:shd w:val="clear" w:color="auto" w:fill="auto"/>
          </w:tcPr>
          <w:p w14:paraId="5D83F3A4" w14:textId="77777777" w:rsidR="00627628" w:rsidRPr="00887FF6" w:rsidRDefault="00627628" w:rsidP="001F2627">
            <w:pPr>
              <w:pStyle w:val="Zkladntext2"/>
              <w:ind w:left="2160" w:hanging="1800"/>
              <w:rPr>
                <w:rFonts w:ascii="Tahoma" w:hAnsi="Tahoma" w:cs="Tahoma"/>
                <w:b/>
                <w:sz w:val="16"/>
                <w:szCs w:val="16"/>
              </w:rPr>
            </w:pPr>
            <w:bookmarkStart w:id="365" w:name="OLE_LINK18"/>
          </w:p>
          <w:p w14:paraId="2A26B5C5" w14:textId="77777777" w:rsidR="002F754A" w:rsidRPr="00887FF6" w:rsidRDefault="002F754A" w:rsidP="001F2627">
            <w:pPr>
              <w:tabs>
                <w:tab w:val="left" w:pos="360"/>
              </w:tabs>
              <w:autoSpaceDE w:val="0"/>
              <w:autoSpaceDN w:val="0"/>
              <w:adjustRightInd w:val="0"/>
              <w:jc w:val="both"/>
              <w:rPr>
                <w:rFonts w:ascii="Tahoma" w:hAnsi="Tahoma" w:cs="Tahoma"/>
                <w:b/>
                <w:sz w:val="16"/>
                <w:szCs w:val="16"/>
              </w:rPr>
            </w:pPr>
            <w:r w:rsidRPr="00887FF6">
              <w:rPr>
                <w:rFonts w:ascii="Tahoma" w:hAnsi="Tahoma" w:cs="Tahoma"/>
                <w:b/>
                <w:sz w:val="16"/>
                <w:szCs w:val="16"/>
              </w:rPr>
              <w:t xml:space="preserve">        </w:t>
            </w:r>
            <w:r w:rsidR="00627628" w:rsidRPr="00887FF6">
              <w:rPr>
                <w:rFonts w:ascii="Tahoma" w:hAnsi="Tahoma" w:cs="Tahoma"/>
                <w:b/>
                <w:sz w:val="16"/>
                <w:szCs w:val="16"/>
              </w:rPr>
              <w:t xml:space="preserve">Projekt 7.1.1 </w:t>
            </w:r>
            <w:r w:rsidR="00627628" w:rsidRPr="00887FF6">
              <w:rPr>
                <w:rFonts w:ascii="Tahoma" w:hAnsi="Tahoma" w:cs="Tahoma"/>
                <w:b/>
                <w:sz w:val="16"/>
                <w:szCs w:val="16"/>
              </w:rPr>
              <w:tab/>
            </w:r>
            <w:r w:rsidR="004F2E50" w:rsidRPr="00887FF6">
              <w:rPr>
                <w:rFonts w:ascii="Tahoma" w:hAnsi="Tahoma" w:cs="Tahoma"/>
                <w:b/>
                <w:sz w:val="16"/>
                <w:szCs w:val="16"/>
              </w:rPr>
              <w:t>Rozvoj základného školstva v obci</w:t>
            </w:r>
            <w:r w:rsidR="00B72448" w:rsidRPr="00887FF6">
              <w:rPr>
                <w:rFonts w:ascii="Tahoma" w:hAnsi="Tahoma" w:cs="Tahoma"/>
                <w:b/>
                <w:sz w:val="16"/>
                <w:szCs w:val="16"/>
              </w:rPr>
              <w:t>.</w:t>
            </w:r>
          </w:p>
          <w:p w14:paraId="2A181338" w14:textId="77777777" w:rsidR="002F754A" w:rsidRPr="00887FF6" w:rsidRDefault="002F754A" w:rsidP="001F2627">
            <w:pPr>
              <w:pStyle w:val="Zkladntext2"/>
              <w:ind w:left="1980" w:hanging="1260"/>
              <w:rPr>
                <w:rFonts w:ascii="Tahoma" w:hAnsi="Tahoma" w:cs="Tahoma"/>
                <w:sz w:val="16"/>
                <w:szCs w:val="16"/>
              </w:rPr>
            </w:pPr>
            <w:r w:rsidRPr="00887FF6">
              <w:rPr>
                <w:rFonts w:ascii="Tahoma" w:hAnsi="Tahoma" w:cs="Tahoma"/>
                <w:sz w:val="16"/>
                <w:szCs w:val="16"/>
              </w:rPr>
              <w:t>Aktivity</w:t>
            </w:r>
            <w:r w:rsidRPr="00887FF6">
              <w:rPr>
                <w:rFonts w:ascii="Tahoma" w:hAnsi="Tahoma" w:cs="Tahoma"/>
                <w:sz w:val="16"/>
                <w:szCs w:val="16"/>
              </w:rPr>
              <w:tab/>
            </w:r>
            <w:r w:rsidRPr="00887FF6">
              <w:rPr>
                <w:rFonts w:ascii="Tahoma" w:hAnsi="Tahoma" w:cs="Tahoma"/>
                <w:sz w:val="16"/>
                <w:szCs w:val="16"/>
              </w:rPr>
              <w:tab/>
            </w:r>
            <w:bookmarkStart w:id="366" w:name="OLE_LINK38"/>
            <w:r w:rsidRPr="00887FF6">
              <w:rPr>
                <w:rFonts w:ascii="Tahoma" w:hAnsi="Tahoma" w:cs="Tahoma"/>
                <w:sz w:val="16"/>
                <w:szCs w:val="16"/>
              </w:rPr>
              <w:t>Spracovanie technickej dokumentácie.</w:t>
            </w:r>
          </w:p>
          <w:p w14:paraId="78A61E36" w14:textId="77777777" w:rsidR="005812A9" w:rsidRPr="00887FF6" w:rsidRDefault="00B26DE1" w:rsidP="005812A9">
            <w:pPr>
              <w:pStyle w:val="Zkladntext2"/>
              <w:ind w:left="1980" w:hanging="1260"/>
              <w:rPr>
                <w:rFonts w:ascii="Tahoma" w:hAnsi="Tahoma" w:cs="Tahoma"/>
                <w:sz w:val="16"/>
                <w:szCs w:val="16"/>
              </w:rPr>
            </w:pPr>
            <w:r w:rsidRPr="00887FF6">
              <w:rPr>
                <w:rFonts w:ascii="Tahoma" w:hAnsi="Tahoma" w:cs="Tahoma"/>
                <w:sz w:val="16"/>
                <w:szCs w:val="16"/>
              </w:rPr>
              <w:t xml:space="preserve">                             </w:t>
            </w:r>
            <w:bookmarkStart w:id="367" w:name="OLE_LINK74"/>
            <w:bookmarkEnd w:id="366"/>
            <w:r w:rsidR="005812A9" w:rsidRPr="00887FF6">
              <w:rPr>
                <w:rFonts w:ascii="Tahoma" w:hAnsi="Tahoma" w:cs="Tahoma"/>
                <w:sz w:val="16"/>
                <w:szCs w:val="16"/>
              </w:rPr>
              <w:t>Revitalizácia areálu základnej školy.</w:t>
            </w:r>
          </w:p>
          <w:p w14:paraId="17E1F9C7" w14:textId="77777777" w:rsidR="005812A9" w:rsidRPr="00887FF6" w:rsidRDefault="005812A9" w:rsidP="005812A9">
            <w:pPr>
              <w:pStyle w:val="Zkladntext2"/>
              <w:ind w:left="1980" w:hanging="1260"/>
              <w:rPr>
                <w:rFonts w:ascii="Tahoma" w:hAnsi="Tahoma" w:cs="Tahoma"/>
                <w:sz w:val="16"/>
                <w:szCs w:val="16"/>
              </w:rPr>
            </w:pPr>
            <w:r w:rsidRPr="00887FF6">
              <w:rPr>
                <w:rFonts w:ascii="Tahoma" w:hAnsi="Tahoma" w:cs="Tahoma"/>
                <w:sz w:val="16"/>
                <w:szCs w:val="16"/>
              </w:rPr>
              <w:t xml:space="preserve">                             Rekonštrukcia športového areálu základnej školy. </w:t>
            </w:r>
          </w:p>
          <w:p w14:paraId="5337FA05" w14:textId="77777777" w:rsidR="005812A9" w:rsidRPr="00887FF6" w:rsidRDefault="005812A9" w:rsidP="005812A9">
            <w:pPr>
              <w:pStyle w:val="Zkladntext2"/>
              <w:ind w:left="1980" w:hanging="1260"/>
              <w:rPr>
                <w:rFonts w:ascii="Tahoma" w:hAnsi="Tahoma" w:cs="Tahoma"/>
                <w:sz w:val="16"/>
                <w:szCs w:val="16"/>
              </w:rPr>
            </w:pPr>
            <w:r w:rsidRPr="00887FF6">
              <w:rPr>
                <w:rFonts w:ascii="Tahoma" w:hAnsi="Tahoma" w:cs="Tahoma"/>
                <w:sz w:val="16"/>
                <w:szCs w:val="16"/>
              </w:rPr>
              <w:t xml:space="preserve">                             Zateplenie a obnova budovy základnej školy. </w:t>
            </w:r>
          </w:p>
          <w:p w14:paraId="257F6A89" w14:textId="77777777" w:rsidR="005812A9" w:rsidRPr="00887FF6" w:rsidRDefault="005812A9" w:rsidP="005812A9">
            <w:pPr>
              <w:pStyle w:val="Zkladntext2"/>
              <w:ind w:left="1980" w:hanging="1260"/>
              <w:rPr>
                <w:rFonts w:ascii="Tahoma" w:hAnsi="Tahoma" w:cs="Tahoma"/>
                <w:sz w:val="16"/>
                <w:szCs w:val="16"/>
              </w:rPr>
            </w:pPr>
            <w:r w:rsidRPr="00887FF6">
              <w:rPr>
                <w:rFonts w:ascii="Tahoma" w:hAnsi="Tahoma" w:cs="Tahoma"/>
                <w:sz w:val="16"/>
                <w:szCs w:val="16"/>
              </w:rPr>
              <w:t xml:space="preserve">                             Rekonštrukcia osvetlenia priestorov základnej školy.</w:t>
            </w:r>
          </w:p>
          <w:p w14:paraId="2426BFA5" w14:textId="77777777" w:rsidR="005812A9" w:rsidRPr="00887FF6" w:rsidRDefault="005812A9" w:rsidP="005812A9">
            <w:pPr>
              <w:pStyle w:val="Zkladntext2"/>
              <w:ind w:left="1980" w:hanging="1260"/>
              <w:rPr>
                <w:rFonts w:ascii="Tahoma" w:hAnsi="Tahoma" w:cs="Tahoma"/>
                <w:sz w:val="16"/>
                <w:szCs w:val="16"/>
              </w:rPr>
            </w:pPr>
            <w:r w:rsidRPr="00887FF6">
              <w:rPr>
                <w:rFonts w:ascii="Tahoma" w:hAnsi="Tahoma" w:cs="Tahoma"/>
                <w:sz w:val="16"/>
                <w:szCs w:val="16"/>
              </w:rPr>
              <w:t xml:space="preserve">                             Rekonštrukcia hygienických zariadení základnej školy. </w:t>
            </w:r>
          </w:p>
          <w:p w14:paraId="7D92E76B" w14:textId="77777777" w:rsidR="005812A9" w:rsidRPr="00887FF6" w:rsidRDefault="005812A9" w:rsidP="005812A9">
            <w:pPr>
              <w:pStyle w:val="Zkladntext2"/>
              <w:ind w:left="1980" w:hanging="1260"/>
              <w:rPr>
                <w:rFonts w:ascii="Tahoma" w:hAnsi="Tahoma" w:cs="Tahoma"/>
                <w:sz w:val="16"/>
                <w:szCs w:val="16"/>
              </w:rPr>
            </w:pPr>
            <w:r w:rsidRPr="00887FF6">
              <w:rPr>
                <w:rFonts w:ascii="Tahoma" w:hAnsi="Tahoma" w:cs="Tahoma"/>
                <w:sz w:val="16"/>
                <w:szCs w:val="16"/>
              </w:rPr>
              <w:t xml:space="preserve">                             Modernizácia a doplnenie počítačového vybavenia základnej školy. </w:t>
            </w:r>
          </w:p>
          <w:p w14:paraId="07C4E2D8" w14:textId="77777777" w:rsidR="00064E9C" w:rsidRPr="00887FF6" w:rsidRDefault="005812A9" w:rsidP="005812A9">
            <w:pPr>
              <w:pStyle w:val="Zkladntext2"/>
              <w:ind w:left="1980" w:hanging="1260"/>
              <w:rPr>
                <w:rFonts w:ascii="Tahoma" w:hAnsi="Tahoma" w:cs="Tahoma"/>
                <w:sz w:val="16"/>
                <w:szCs w:val="16"/>
              </w:rPr>
            </w:pPr>
            <w:r w:rsidRPr="00887FF6">
              <w:rPr>
                <w:rFonts w:ascii="Tahoma" w:hAnsi="Tahoma" w:cs="Tahoma"/>
                <w:sz w:val="16"/>
                <w:szCs w:val="16"/>
              </w:rPr>
              <w:t xml:space="preserve">                             Modernizácia odborných učební základnej školy. </w:t>
            </w:r>
          </w:p>
          <w:bookmarkEnd w:id="367"/>
          <w:p w14:paraId="273F2C65" w14:textId="77777777" w:rsidR="005812A9" w:rsidRPr="00887FF6" w:rsidRDefault="005812A9" w:rsidP="005812A9">
            <w:pPr>
              <w:pStyle w:val="Zkladntext2"/>
              <w:ind w:left="1980" w:hanging="1260"/>
              <w:rPr>
                <w:rFonts w:ascii="Tahoma" w:hAnsi="Tahoma" w:cs="Tahoma"/>
                <w:sz w:val="16"/>
                <w:szCs w:val="16"/>
              </w:rPr>
            </w:pPr>
          </w:p>
          <w:p w14:paraId="3D96F3CF" w14:textId="77777777" w:rsidR="00627628" w:rsidRPr="00887FF6" w:rsidRDefault="00627628" w:rsidP="001F2627">
            <w:pPr>
              <w:tabs>
                <w:tab w:val="left" w:pos="360"/>
              </w:tabs>
              <w:autoSpaceDE w:val="0"/>
              <w:autoSpaceDN w:val="0"/>
              <w:adjustRightInd w:val="0"/>
              <w:ind w:left="2232" w:hanging="2232"/>
              <w:jc w:val="both"/>
              <w:rPr>
                <w:rFonts w:ascii="Tahoma" w:hAnsi="Tahoma" w:cs="Tahoma"/>
                <w:b/>
                <w:sz w:val="16"/>
                <w:szCs w:val="16"/>
              </w:rPr>
            </w:pPr>
            <w:r w:rsidRPr="00887FF6">
              <w:rPr>
                <w:rFonts w:ascii="Tahoma" w:hAnsi="Tahoma" w:cs="Tahoma"/>
                <w:sz w:val="16"/>
                <w:szCs w:val="16"/>
              </w:rPr>
              <w:t xml:space="preserve">       </w:t>
            </w:r>
            <w:r w:rsidRPr="00887FF6">
              <w:rPr>
                <w:rFonts w:ascii="Tahoma" w:hAnsi="Tahoma" w:cs="Tahoma"/>
                <w:b/>
                <w:sz w:val="16"/>
                <w:szCs w:val="16"/>
              </w:rPr>
              <w:t>Projekt 7.1.</w:t>
            </w:r>
            <w:r w:rsidR="00441980" w:rsidRPr="00887FF6">
              <w:rPr>
                <w:rFonts w:ascii="Tahoma" w:hAnsi="Tahoma" w:cs="Tahoma"/>
                <w:b/>
                <w:sz w:val="16"/>
                <w:szCs w:val="16"/>
              </w:rPr>
              <w:t>2</w:t>
            </w:r>
            <w:r w:rsidRPr="00887FF6">
              <w:rPr>
                <w:rFonts w:ascii="Tahoma" w:hAnsi="Tahoma" w:cs="Tahoma"/>
                <w:b/>
                <w:sz w:val="16"/>
                <w:szCs w:val="16"/>
              </w:rPr>
              <w:t xml:space="preserve">                Podpora mimoškolskej činnosti.</w:t>
            </w:r>
          </w:p>
          <w:p w14:paraId="63143339" w14:textId="77777777" w:rsidR="00627628" w:rsidRPr="00887FF6" w:rsidRDefault="00627628" w:rsidP="00627628">
            <w:pPr>
              <w:rPr>
                <w:rFonts w:ascii="Tahoma" w:hAnsi="Tahoma" w:cs="Tahoma"/>
                <w:sz w:val="16"/>
                <w:szCs w:val="16"/>
              </w:rPr>
            </w:pPr>
            <w:r w:rsidRPr="00887FF6">
              <w:rPr>
                <w:rFonts w:ascii="Tahoma" w:hAnsi="Tahoma" w:cs="Tahoma"/>
                <w:sz w:val="16"/>
                <w:szCs w:val="16"/>
              </w:rPr>
              <w:t xml:space="preserve">               Aktivity                  </w:t>
            </w:r>
            <w:bookmarkStart w:id="368" w:name="OLE_LINK39"/>
            <w:r w:rsidRPr="00887FF6">
              <w:rPr>
                <w:rFonts w:ascii="Tahoma" w:hAnsi="Tahoma" w:cs="Tahoma"/>
                <w:sz w:val="16"/>
                <w:szCs w:val="16"/>
              </w:rPr>
              <w:t>Vypracovanie technickej dokumentácie.</w:t>
            </w:r>
          </w:p>
          <w:p w14:paraId="18FE088C" w14:textId="77777777" w:rsidR="005812A9" w:rsidRPr="00887FF6" w:rsidRDefault="006378EB" w:rsidP="005812A9">
            <w:pPr>
              <w:ind w:left="1980" w:hanging="1980"/>
              <w:rPr>
                <w:rFonts w:ascii="Tahoma" w:hAnsi="Tahoma" w:cs="Tahoma"/>
                <w:sz w:val="16"/>
                <w:szCs w:val="16"/>
              </w:rPr>
            </w:pPr>
            <w:r w:rsidRPr="00887FF6">
              <w:rPr>
                <w:rFonts w:ascii="Tahoma" w:hAnsi="Tahoma" w:cs="Tahoma"/>
                <w:sz w:val="16"/>
                <w:szCs w:val="16"/>
              </w:rPr>
              <w:t xml:space="preserve">                                           </w:t>
            </w:r>
            <w:bookmarkStart w:id="369" w:name="OLE_LINK75"/>
            <w:r w:rsidR="005812A9" w:rsidRPr="00887FF6">
              <w:rPr>
                <w:rFonts w:ascii="Tahoma" w:hAnsi="Tahoma" w:cs="Tahoma"/>
                <w:sz w:val="16"/>
                <w:szCs w:val="16"/>
              </w:rPr>
              <w:t xml:space="preserve">Rozšírenie kapacít Súkromnej základnej školy. </w:t>
            </w:r>
          </w:p>
          <w:p w14:paraId="649A997B" w14:textId="77777777" w:rsidR="006378EB" w:rsidRPr="00887FF6" w:rsidRDefault="005812A9" w:rsidP="005812A9">
            <w:pPr>
              <w:ind w:left="1980" w:hanging="1980"/>
              <w:rPr>
                <w:rFonts w:ascii="Tahoma" w:hAnsi="Tahoma" w:cs="Tahoma"/>
                <w:sz w:val="16"/>
                <w:szCs w:val="16"/>
              </w:rPr>
            </w:pPr>
            <w:r w:rsidRPr="00887FF6">
              <w:rPr>
                <w:rFonts w:ascii="Tahoma" w:hAnsi="Tahoma" w:cs="Tahoma"/>
                <w:sz w:val="16"/>
                <w:szCs w:val="16"/>
              </w:rPr>
              <w:t xml:space="preserve">                                           Modernizácia a doplnenie počítačového vybavenia Súkromnej základnej umeleckej školy.</w:t>
            </w:r>
            <w:bookmarkEnd w:id="368"/>
          </w:p>
          <w:bookmarkEnd w:id="369"/>
          <w:p w14:paraId="19FEED7C" w14:textId="77777777" w:rsidR="00B26DE1" w:rsidRPr="00887FF6" w:rsidRDefault="00B26DE1" w:rsidP="001F2627">
            <w:pPr>
              <w:ind w:left="1980" w:hanging="1980"/>
              <w:rPr>
                <w:rFonts w:ascii="Tahoma" w:hAnsi="Tahoma" w:cs="Tahoma"/>
                <w:sz w:val="16"/>
                <w:szCs w:val="16"/>
              </w:rPr>
            </w:pPr>
          </w:p>
          <w:p w14:paraId="63E973CE" w14:textId="77777777" w:rsidR="00627628" w:rsidRPr="00887FF6" w:rsidRDefault="00627628" w:rsidP="001F2627">
            <w:pPr>
              <w:tabs>
                <w:tab w:val="left" w:pos="360"/>
              </w:tabs>
              <w:ind w:left="1980" w:hanging="1980"/>
              <w:rPr>
                <w:rFonts w:ascii="Tahoma" w:hAnsi="Tahoma" w:cs="Tahoma"/>
                <w:b/>
                <w:sz w:val="16"/>
                <w:szCs w:val="16"/>
              </w:rPr>
            </w:pPr>
            <w:r w:rsidRPr="00887FF6">
              <w:rPr>
                <w:rFonts w:ascii="Tahoma" w:hAnsi="Tahoma" w:cs="Tahoma"/>
                <w:sz w:val="16"/>
                <w:szCs w:val="16"/>
              </w:rPr>
              <w:tab/>
            </w:r>
            <w:r w:rsidRPr="00887FF6">
              <w:rPr>
                <w:rFonts w:ascii="Tahoma" w:hAnsi="Tahoma" w:cs="Tahoma"/>
                <w:b/>
                <w:sz w:val="16"/>
                <w:szCs w:val="16"/>
              </w:rPr>
              <w:t>Pro</w:t>
            </w:r>
            <w:r w:rsidR="00441980" w:rsidRPr="00887FF6">
              <w:rPr>
                <w:rFonts w:ascii="Tahoma" w:hAnsi="Tahoma" w:cs="Tahoma"/>
                <w:b/>
                <w:sz w:val="16"/>
                <w:szCs w:val="16"/>
              </w:rPr>
              <w:t>jekt 7.1.3</w:t>
            </w:r>
            <w:r w:rsidRPr="00887FF6">
              <w:rPr>
                <w:rFonts w:ascii="Tahoma" w:hAnsi="Tahoma" w:cs="Tahoma"/>
                <w:b/>
                <w:sz w:val="16"/>
                <w:szCs w:val="16"/>
              </w:rPr>
              <w:tab/>
            </w:r>
            <w:r w:rsidRPr="00887FF6">
              <w:rPr>
                <w:rFonts w:ascii="Tahoma" w:hAnsi="Tahoma" w:cs="Tahoma"/>
                <w:b/>
                <w:sz w:val="16"/>
                <w:szCs w:val="16"/>
              </w:rPr>
              <w:tab/>
            </w:r>
            <w:r w:rsidR="003907E2" w:rsidRPr="00887FF6">
              <w:rPr>
                <w:rFonts w:ascii="Tahoma" w:hAnsi="Tahoma" w:cs="Tahoma"/>
                <w:b/>
                <w:sz w:val="16"/>
                <w:szCs w:val="16"/>
              </w:rPr>
              <w:t>Rozvoj predškolskej výchovy</w:t>
            </w:r>
            <w:r w:rsidR="002F7F11" w:rsidRPr="00887FF6">
              <w:rPr>
                <w:rFonts w:ascii="Tahoma" w:hAnsi="Tahoma" w:cs="Tahoma"/>
                <w:b/>
                <w:sz w:val="16"/>
                <w:szCs w:val="16"/>
              </w:rPr>
              <w:t>.</w:t>
            </w:r>
          </w:p>
          <w:p w14:paraId="0E0C83CD" w14:textId="77777777" w:rsidR="003907E2" w:rsidRPr="00887FF6" w:rsidRDefault="00627628" w:rsidP="001F2627">
            <w:pPr>
              <w:autoSpaceDE w:val="0"/>
              <w:autoSpaceDN w:val="0"/>
              <w:adjustRightInd w:val="0"/>
              <w:ind w:firstLine="720"/>
              <w:jc w:val="both"/>
              <w:rPr>
                <w:rFonts w:ascii="Tahoma" w:hAnsi="Tahoma" w:cs="Tahoma"/>
                <w:sz w:val="16"/>
                <w:szCs w:val="16"/>
              </w:rPr>
            </w:pPr>
            <w:r w:rsidRPr="00887FF6">
              <w:rPr>
                <w:rFonts w:ascii="Tahoma" w:hAnsi="Tahoma" w:cs="Tahoma"/>
                <w:sz w:val="16"/>
                <w:szCs w:val="16"/>
              </w:rPr>
              <w:t>Aktivity</w:t>
            </w:r>
            <w:r w:rsidRPr="00887FF6">
              <w:rPr>
                <w:rFonts w:ascii="Tahoma" w:hAnsi="Tahoma" w:cs="Tahoma"/>
                <w:sz w:val="16"/>
                <w:szCs w:val="16"/>
              </w:rPr>
              <w:tab/>
            </w:r>
            <w:r w:rsidR="003907E2" w:rsidRPr="00887FF6">
              <w:rPr>
                <w:rFonts w:ascii="Tahoma" w:hAnsi="Tahoma" w:cs="Tahoma"/>
                <w:sz w:val="16"/>
                <w:szCs w:val="16"/>
              </w:rPr>
              <w:t xml:space="preserve">               Modernizácia vybavenia materskej školy.</w:t>
            </w:r>
          </w:p>
          <w:p w14:paraId="1128FA69" w14:textId="77777777" w:rsidR="004F2E50" w:rsidRPr="00887FF6" w:rsidRDefault="003907E2" w:rsidP="00064E9C">
            <w:pPr>
              <w:autoSpaceDE w:val="0"/>
              <w:autoSpaceDN w:val="0"/>
              <w:adjustRightInd w:val="0"/>
              <w:ind w:firstLine="720"/>
              <w:jc w:val="both"/>
              <w:rPr>
                <w:rFonts w:ascii="Tahoma" w:hAnsi="Tahoma" w:cs="Tahoma"/>
                <w:sz w:val="16"/>
                <w:szCs w:val="16"/>
              </w:rPr>
            </w:pPr>
            <w:r w:rsidRPr="00887FF6">
              <w:rPr>
                <w:rFonts w:ascii="Tahoma" w:hAnsi="Tahoma" w:cs="Tahoma"/>
                <w:sz w:val="16"/>
                <w:szCs w:val="16"/>
              </w:rPr>
              <w:t xml:space="preserve">                             </w:t>
            </w:r>
            <w:r w:rsidR="00627628" w:rsidRPr="00887FF6">
              <w:tab/>
            </w:r>
          </w:p>
        </w:tc>
      </w:tr>
      <w:bookmarkEnd w:id="365"/>
    </w:tbl>
    <w:p w14:paraId="6D271D21" w14:textId="77777777" w:rsidR="00F3387B" w:rsidRPr="00887FF6" w:rsidRDefault="00F3387B" w:rsidP="00627628">
      <w:pPr>
        <w:ind w:left="1980" w:hanging="1980"/>
        <w:rPr>
          <w:rFonts w:ascii="Tahoma" w:hAnsi="Tahoma" w:cs="Tahoma"/>
          <w:szCs w:val="20"/>
        </w:rPr>
      </w:pPr>
    </w:p>
    <w:p w14:paraId="10956B4F" w14:textId="77777777" w:rsidR="00627628" w:rsidRPr="00887FF6" w:rsidRDefault="00627628" w:rsidP="00627628">
      <w:pPr>
        <w:pBdr>
          <w:bottom w:val="single" w:sz="4" w:space="1" w:color="auto"/>
        </w:pBdr>
        <w:ind w:left="851" w:hanging="851"/>
        <w:rPr>
          <w:rFonts w:ascii="Tahoma" w:hAnsi="Tahoma" w:cs="Tahoma"/>
          <w:b/>
          <w:bCs/>
          <w:szCs w:val="20"/>
        </w:rPr>
      </w:pPr>
      <w:r w:rsidRPr="00887FF6">
        <w:rPr>
          <w:rFonts w:ascii="Tahoma" w:hAnsi="Tahoma" w:cs="Tahoma"/>
          <w:b/>
          <w:bCs/>
          <w:szCs w:val="20"/>
        </w:rPr>
        <w:t>Podprogram 7.2.          Šport</w:t>
      </w:r>
    </w:p>
    <w:p w14:paraId="4F4273F7" w14:textId="77777777" w:rsidR="00627628" w:rsidRPr="00887FF6" w:rsidRDefault="00627628" w:rsidP="00627628">
      <w:pPr>
        <w:ind w:left="1980" w:hanging="1980"/>
        <w:rPr>
          <w:rFonts w:ascii="Tahoma" w:hAnsi="Tahoma" w:cs="Tahoma"/>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6699"/>
        <w:tblLook w:val="01E0" w:firstRow="1" w:lastRow="1" w:firstColumn="1" w:lastColumn="1" w:noHBand="0" w:noVBand="0"/>
      </w:tblPr>
      <w:tblGrid>
        <w:gridCol w:w="9000"/>
      </w:tblGrid>
      <w:tr w:rsidR="00627628" w:rsidRPr="00887FF6" w14:paraId="79CDEA75" w14:textId="77777777">
        <w:trPr>
          <w:trHeight w:val="70"/>
        </w:trPr>
        <w:tc>
          <w:tcPr>
            <w:tcW w:w="9000" w:type="dxa"/>
            <w:shd w:val="clear" w:color="auto" w:fill="666699"/>
          </w:tcPr>
          <w:p w14:paraId="4367A266" w14:textId="77777777" w:rsidR="00627628" w:rsidRPr="00887FF6" w:rsidRDefault="00627628" w:rsidP="001F2627">
            <w:pPr>
              <w:ind w:left="2160" w:hanging="2160"/>
              <w:jc w:val="both"/>
              <w:rPr>
                <w:rFonts w:ascii="Tahoma" w:hAnsi="Tahoma" w:cs="Tahoma"/>
                <w:b/>
                <w:iCs/>
                <w:sz w:val="16"/>
                <w:szCs w:val="16"/>
              </w:rPr>
            </w:pPr>
            <w:r w:rsidRPr="00887FF6">
              <w:rPr>
                <w:rFonts w:ascii="Tahoma" w:hAnsi="Tahoma" w:cs="Tahoma"/>
                <w:b/>
                <w:iCs/>
                <w:sz w:val="16"/>
                <w:szCs w:val="16"/>
              </w:rPr>
              <w:t>Cieľ 7.2.</w:t>
            </w:r>
            <w:r w:rsidRPr="00887FF6">
              <w:rPr>
                <w:rFonts w:ascii="Tahoma" w:hAnsi="Tahoma" w:cs="Tahoma"/>
                <w:b/>
                <w:iCs/>
                <w:sz w:val="16"/>
                <w:szCs w:val="16"/>
              </w:rPr>
              <w:tab/>
              <w:t>Zabezpečiť trvalé skvalitňovanie vyváženej ponuky výkonnostného a rekreačného športu.</w:t>
            </w:r>
          </w:p>
        </w:tc>
      </w:tr>
    </w:tbl>
    <w:p w14:paraId="6BA88EAD" w14:textId="77777777" w:rsidR="00627628" w:rsidRPr="00887FF6" w:rsidRDefault="00627628" w:rsidP="00627628">
      <w:pPr>
        <w:ind w:left="1980" w:hanging="1980"/>
        <w:rPr>
          <w:rFonts w:ascii="Tahoma" w:hAnsi="Tahoma" w:cs="Tahoma"/>
          <w:szCs w:val="20"/>
        </w:rPr>
      </w:pPr>
    </w:p>
    <w:p w14:paraId="3C766C92" w14:textId="77777777" w:rsidR="00627628" w:rsidRPr="00887FF6" w:rsidRDefault="00627628" w:rsidP="00627628">
      <w:pPr>
        <w:rPr>
          <w:rFonts w:ascii="Tahoma" w:hAnsi="Tahoma" w:cs="Tahoma"/>
          <w:szCs w:val="20"/>
        </w:rPr>
      </w:pPr>
      <w:r w:rsidRPr="00887FF6">
        <w:rPr>
          <w:rFonts w:ascii="Tahoma" w:hAnsi="Tahoma" w:cs="Tahoma"/>
          <w:szCs w:val="20"/>
        </w:rPr>
        <w:t xml:space="preserve">Projekty </w:t>
      </w:r>
      <w:r w:rsidR="0095591C" w:rsidRPr="00887FF6">
        <w:rPr>
          <w:rFonts w:ascii="Tahoma" w:hAnsi="Tahoma" w:cs="Tahoma"/>
          <w:szCs w:val="20"/>
        </w:rPr>
        <w:t>podprogramu</w:t>
      </w:r>
      <w:r w:rsidRPr="00887FF6">
        <w:rPr>
          <w:rFonts w:ascii="Tahoma" w:hAnsi="Tahoma" w:cs="Tahoma"/>
          <w:szCs w:val="20"/>
        </w:rPr>
        <w:t>:</w:t>
      </w:r>
    </w:p>
    <w:p w14:paraId="26300245" w14:textId="77777777" w:rsidR="00627628" w:rsidRPr="00887FF6" w:rsidRDefault="00627628" w:rsidP="00627628">
      <w:pPr>
        <w:ind w:left="1980" w:hanging="1980"/>
        <w:rPr>
          <w:rFonts w:ascii="Tahoma" w:hAnsi="Tahoma" w:cs="Tahoma"/>
          <w:szCs w:val="20"/>
        </w:rPr>
      </w:pPr>
    </w:p>
    <w:tbl>
      <w:tblPr>
        <w:tblW w:w="0" w:type="auto"/>
        <w:tblInd w:w="108" w:type="dxa"/>
        <w:tblLook w:val="01E0" w:firstRow="1" w:lastRow="1" w:firstColumn="1" w:lastColumn="1" w:noHBand="0" w:noVBand="0"/>
      </w:tblPr>
      <w:tblGrid>
        <w:gridCol w:w="9000"/>
      </w:tblGrid>
      <w:tr w:rsidR="00627628" w:rsidRPr="00887FF6" w14:paraId="227ED93E" w14:textId="77777777">
        <w:trPr>
          <w:trHeight w:val="174"/>
        </w:trPr>
        <w:tc>
          <w:tcPr>
            <w:tcW w:w="9000" w:type="dxa"/>
            <w:shd w:val="clear" w:color="auto" w:fill="auto"/>
          </w:tcPr>
          <w:p w14:paraId="1AD3D3C1" w14:textId="77777777" w:rsidR="00627628" w:rsidRPr="00887FF6" w:rsidRDefault="00627628" w:rsidP="001F2627">
            <w:pPr>
              <w:ind w:left="1980" w:hanging="1620"/>
              <w:jc w:val="both"/>
              <w:rPr>
                <w:rFonts w:ascii="Tahoma" w:hAnsi="Tahoma" w:cs="Tahoma"/>
                <w:b/>
                <w:sz w:val="16"/>
                <w:szCs w:val="16"/>
              </w:rPr>
            </w:pPr>
            <w:bookmarkStart w:id="370" w:name="OLE_LINK19"/>
          </w:p>
          <w:p w14:paraId="4B6F5FEA" w14:textId="77777777" w:rsidR="00627628" w:rsidRPr="00887FF6" w:rsidRDefault="00627628" w:rsidP="001F2627">
            <w:pPr>
              <w:ind w:left="1980" w:hanging="1620"/>
              <w:jc w:val="both"/>
              <w:rPr>
                <w:rFonts w:ascii="Tahoma" w:hAnsi="Tahoma" w:cs="Tahoma"/>
                <w:b/>
                <w:sz w:val="16"/>
                <w:szCs w:val="16"/>
              </w:rPr>
            </w:pPr>
            <w:r w:rsidRPr="00887FF6">
              <w:rPr>
                <w:rFonts w:ascii="Tahoma" w:hAnsi="Tahoma" w:cs="Tahoma"/>
                <w:b/>
                <w:sz w:val="16"/>
                <w:szCs w:val="16"/>
              </w:rPr>
              <w:t xml:space="preserve"> Projekt 7.2.1 </w:t>
            </w:r>
            <w:r w:rsidRPr="00887FF6">
              <w:rPr>
                <w:rFonts w:ascii="Tahoma" w:hAnsi="Tahoma" w:cs="Tahoma"/>
                <w:b/>
                <w:sz w:val="16"/>
                <w:szCs w:val="16"/>
              </w:rPr>
              <w:tab/>
            </w:r>
            <w:r w:rsidRPr="00887FF6">
              <w:rPr>
                <w:rFonts w:ascii="Tahoma" w:hAnsi="Tahoma" w:cs="Tahoma"/>
                <w:b/>
                <w:sz w:val="16"/>
                <w:szCs w:val="16"/>
              </w:rPr>
              <w:tab/>
              <w:t>Výstavba športovej infraštruktúry.</w:t>
            </w:r>
          </w:p>
          <w:p w14:paraId="0ABF74D2" w14:textId="77777777" w:rsidR="00627628" w:rsidRPr="00887FF6" w:rsidRDefault="00627628" w:rsidP="001F2627">
            <w:pPr>
              <w:ind w:left="1980" w:hanging="1368"/>
              <w:jc w:val="both"/>
              <w:rPr>
                <w:rFonts w:ascii="Tahoma" w:hAnsi="Tahoma" w:cs="Tahoma"/>
                <w:sz w:val="16"/>
                <w:szCs w:val="16"/>
              </w:rPr>
            </w:pPr>
            <w:r w:rsidRPr="00887FF6">
              <w:rPr>
                <w:rFonts w:ascii="Tahoma" w:hAnsi="Tahoma" w:cs="Tahoma"/>
                <w:sz w:val="16"/>
                <w:szCs w:val="16"/>
              </w:rPr>
              <w:t xml:space="preserve">  Aktivity</w:t>
            </w:r>
            <w:r w:rsidRPr="00887FF6">
              <w:rPr>
                <w:rFonts w:ascii="Tahoma" w:hAnsi="Tahoma" w:cs="Tahoma"/>
                <w:sz w:val="16"/>
                <w:szCs w:val="16"/>
              </w:rPr>
              <w:tab/>
            </w:r>
            <w:r w:rsidRPr="00887FF6">
              <w:rPr>
                <w:rFonts w:ascii="Tahoma" w:hAnsi="Tahoma" w:cs="Tahoma"/>
                <w:sz w:val="16"/>
                <w:szCs w:val="16"/>
              </w:rPr>
              <w:tab/>
            </w:r>
            <w:bookmarkStart w:id="371" w:name="OLE_LINK40"/>
            <w:bookmarkStart w:id="372" w:name="OLE_LINK46"/>
            <w:bookmarkStart w:id="373" w:name="OLE_LINK66"/>
            <w:bookmarkStart w:id="374" w:name="OLE_LINK76"/>
            <w:r w:rsidRPr="00887FF6">
              <w:rPr>
                <w:rFonts w:ascii="Tahoma" w:hAnsi="Tahoma" w:cs="Tahoma"/>
                <w:sz w:val="16"/>
                <w:szCs w:val="16"/>
              </w:rPr>
              <w:t xml:space="preserve">Výber lokality a spracovanie technickej dokumentácie. </w:t>
            </w:r>
          </w:p>
          <w:p w14:paraId="6DF14379" w14:textId="77777777" w:rsidR="005812A9" w:rsidRPr="00887FF6" w:rsidRDefault="00627628" w:rsidP="005812A9">
            <w:pPr>
              <w:ind w:left="1980" w:hanging="1368"/>
              <w:jc w:val="both"/>
              <w:rPr>
                <w:rFonts w:ascii="Tahoma" w:hAnsi="Tahoma" w:cs="Tahoma"/>
                <w:sz w:val="16"/>
                <w:szCs w:val="16"/>
              </w:rPr>
            </w:pPr>
            <w:r w:rsidRPr="00887FF6">
              <w:rPr>
                <w:rFonts w:ascii="Tahoma" w:hAnsi="Tahoma" w:cs="Tahoma"/>
                <w:sz w:val="16"/>
                <w:szCs w:val="16"/>
              </w:rPr>
              <w:t xml:space="preserve">                          </w:t>
            </w:r>
            <w:r w:rsidR="003907E2" w:rsidRPr="00887FF6">
              <w:rPr>
                <w:rFonts w:ascii="Tahoma" w:hAnsi="Tahoma" w:cs="Tahoma"/>
                <w:sz w:val="16"/>
                <w:szCs w:val="16"/>
              </w:rPr>
              <w:t xml:space="preserve"> </w:t>
            </w:r>
            <w:r w:rsidRPr="00887FF6">
              <w:rPr>
                <w:rFonts w:ascii="Tahoma" w:hAnsi="Tahoma" w:cs="Tahoma"/>
                <w:sz w:val="16"/>
                <w:szCs w:val="16"/>
              </w:rPr>
              <w:t xml:space="preserve">     </w:t>
            </w:r>
            <w:bookmarkEnd w:id="371"/>
            <w:bookmarkEnd w:id="372"/>
            <w:r w:rsidR="005812A9" w:rsidRPr="00887FF6">
              <w:rPr>
                <w:rFonts w:ascii="Tahoma" w:hAnsi="Tahoma" w:cs="Tahoma"/>
                <w:sz w:val="16"/>
                <w:szCs w:val="16"/>
              </w:rPr>
              <w:t xml:space="preserve">Výstavba obecného tenisového kurtu. </w:t>
            </w:r>
          </w:p>
          <w:p w14:paraId="5BB67915" w14:textId="77777777" w:rsidR="005812A9" w:rsidRPr="00887FF6" w:rsidRDefault="005812A9" w:rsidP="005812A9">
            <w:pPr>
              <w:ind w:left="1980" w:hanging="1368"/>
              <w:jc w:val="both"/>
              <w:rPr>
                <w:rFonts w:ascii="Tahoma" w:hAnsi="Tahoma" w:cs="Tahoma"/>
                <w:sz w:val="16"/>
                <w:szCs w:val="16"/>
              </w:rPr>
            </w:pPr>
            <w:r w:rsidRPr="00887FF6">
              <w:rPr>
                <w:rFonts w:ascii="Tahoma" w:hAnsi="Tahoma" w:cs="Tahoma"/>
                <w:sz w:val="16"/>
                <w:szCs w:val="16"/>
              </w:rPr>
              <w:t xml:space="preserve">                                Výstavba detského ihriska v areáli základnej školy. </w:t>
            </w:r>
          </w:p>
          <w:p w14:paraId="02500BDA" w14:textId="77777777" w:rsidR="00064E9C" w:rsidRPr="00887FF6" w:rsidRDefault="005812A9" w:rsidP="005812A9">
            <w:pPr>
              <w:ind w:left="1980" w:hanging="1368"/>
              <w:jc w:val="both"/>
              <w:rPr>
                <w:rFonts w:ascii="Tahoma" w:hAnsi="Tahoma" w:cs="Tahoma"/>
                <w:sz w:val="16"/>
                <w:szCs w:val="16"/>
              </w:rPr>
            </w:pPr>
            <w:r w:rsidRPr="00887FF6">
              <w:rPr>
                <w:rFonts w:ascii="Tahoma" w:hAnsi="Tahoma" w:cs="Tahoma"/>
                <w:sz w:val="16"/>
                <w:szCs w:val="16"/>
              </w:rPr>
              <w:t xml:space="preserve">                                Výstavba futbalového ihriska s umelou trávou. </w:t>
            </w:r>
            <w:bookmarkEnd w:id="373"/>
          </w:p>
          <w:p w14:paraId="53E348EA" w14:textId="77777777" w:rsidR="005812A9" w:rsidRPr="00887FF6" w:rsidRDefault="005812A9" w:rsidP="005812A9">
            <w:pPr>
              <w:ind w:left="1980" w:hanging="1368"/>
              <w:jc w:val="both"/>
              <w:rPr>
                <w:rFonts w:ascii="Tahoma" w:hAnsi="Tahoma" w:cs="Tahoma"/>
                <w:sz w:val="16"/>
                <w:szCs w:val="16"/>
              </w:rPr>
            </w:pPr>
            <w:r w:rsidRPr="00887FF6">
              <w:rPr>
                <w:rFonts w:ascii="Tahoma" w:hAnsi="Tahoma" w:cs="Tahoma"/>
                <w:sz w:val="16"/>
                <w:szCs w:val="16"/>
              </w:rPr>
              <w:t xml:space="preserve">                                Výstavba detského ihriska v oddychovej zóne pri vodnej nádrži. </w:t>
            </w:r>
          </w:p>
          <w:bookmarkEnd w:id="374"/>
          <w:p w14:paraId="517124FB" w14:textId="77777777" w:rsidR="005812A9" w:rsidRPr="00887FF6" w:rsidRDefault="005812A9" w:rsidP="005812A9">
            <w:pPr>
              <w:ind w:left="1980" w:hanging="1368"/>
              <w:jc w:val="both"/>
              <w:rPr>
                <w:rFonts w:ascii="Tahoma" w:hAnsi="Tahoma" w:cs="Tahoma"/>
                <w:sz w:val="16"/>
                <w:szCs w:val="16"/>
              </w:rPr>
            </w:pPr>
          </w:p>
          <w:p w14:paraId="7CA49835" w14:textId="77777777" w:rsidR="00627628" w:rsidRPr="00887FF6" w:rsidRDefault="00627628" w:rsidP="001F2627">
            <w:pPr>
              <w:ind w:left="2160" w:hanging="1800"/>
              <w:jc w:val="both"/>
              <w:rPr>
                <w:rFonts w:ascii="Tahoma" w:hAnsi="Tahoma" w:cs="Tahoma"/>
                <w:b/>
                <w:sz w:val="16"/>
                <w:szCs w:val="16"/>
              </w:rPr>
            </w:pPr>
            <w:r w:rsidRPr="00887FF6">
              <w:rPr>
                <w:rFonts w:ascii="Tahoma" w:hAnsi="Tahoma" w:cs="Tahoma"/>
                <w:b/>
                <w:sz w:val="16"/>
                <w:szCs w:val="16"/>
              </w:rPr>
              <w:t>Projekt 7.2.2</w:t>
            </w:r>
            <w:r w:rsidRPr="00887FF6">
              <w:rPr>
                <w:rFonts w:ascii="Tahoma" w:hAnsi="Tahoma" w:cs="Tahoma"/>
                <w:b/>
                <w:sz w:val="16"/>
                <w:szCs w:val="16"/>
              </w:rPr>
              <w:tab/>
              <w:t>Vytváranie materiálnych a finančných podmienok na rozvoj výkonnostného a rekreačného športu v obci.</w:t>
            </w:r>
          </w:p>
          <w:p w14:paraId="51702017" w14:textId="77777777" w:rsidR="00627628" w:rsidRPr="00887FF6" w:rsidRDefault="00627628" w:rsidP="001F2627">
            <w:pPr>
              <w:ind w:left="2160" w:hanging="1440"/>
              <w:jc w:val="both"/>
              <w:rPr>
                <w:rFonts w:ascii="Tahoma" w:hAnsi="Tahoma" w:cs="Tahoma"/>
                <w:sz w:val="16"/>
                <w:szCs w:val="16"/>
              </w:rPr>
            </w:pPr>
            <w:r w:rsidRPr="00887FF6">
              <w:rPr>
                <w:rFonts w:ascii="Tahoma" w:hAnsi="Tahoma" w:cs="Tahoma"/>
                <w:sz w:val="16"/>
                <w:szCs w:val="16"/>
              </w:rPr>
              <w:t>Aktivity</w:t>
            </w:r>
            <w:r w:rsidRPr="00887FF6">
              <w:rPr>
                <w:rFonts w:ascii="Tahoma" w:hAnsi="Tahoma" w:cs="Tahoma"/>
                <w:sz w:val="16"/>
                <w:szCs w:val="16"/>
              </w:rPr>
              <w:tab/>
              <w:t>Zabezpečenie materiálno-technického a finančného vybavenia.</w:t>
            </w:r>
          </w:p>
          <w:p w14:paraId="558BEF7E" w14:textId="77777777" w:rsidR="00627628" w:rsidRPr="00887FF6" w:rsidRDefault="00627628" w:rsidP="001F2627">
            <w:pPr>
              <w:ind w:left="2160" w:hanging="2160"/>
              <w:jc w:val="both"/>
              <w:rPr>
                <w:rFonts w:ascii="Tahoma" w:hAnsi="Tahoma" w:cs="Tahoma"/>
                <w:sz w:val="16"/>
                <w:szCs w:val="16"/>
              </w:rPr>
            </w:pPr>
          </w:p>
          <w:p w14:paraId="746F8625" w14:textId="77777777" w:rsidR="00627628" w:rsidRPr="00887FF6" w:rsidRDefault="00627628" w:rsidP="001F2627">
            <w:pPr>
              <w:autoSpaceDE w:val="0"/>
              <w:autoSpaceDN w:val="0"/>
              <w:adjustRightInd w:val="0"/>
              <w:ind w:left="360"/>
              <w:jc w:val="both"/>
              <w:rPr>
                <w:rFonts w:ascii="Tahoma" w:hAnsi="Tahoma" w:cs="Tahoma"/>
                <w:b/>
                <w:sz w:val="16"/>
                <w:szCs w:val="16"/>
                <w:lang w:eastAsia="sk-SK"/>
              </w:rPr>
            </w:pPr>
            <w:r w:rsidRPr="00887FF6">
              <w:rPr>
                <w:rFonts w:ascii="Tahoma" w:hAnsi="Tahoma" w:cs="Tahoma"/>
                <w:b/>
                <w:sz w:val="16"/>
                <w:szCs w:val="16"/>
              </w:rPr>
              <w:t>Projekt 7.2.3</w:t>
            </w:r>
            <w:r w:rsidRPr="00887FF6">
              <w:rPr>
                <w:rFonts w:ascii="Tahoma" w:hAnsi="Tahoma" w:cs="Tahoma"/>
                <w:b/>
                <w:sz w:val="16"/>
                <w:szCs w:val="16"/>
              </w:rPr>
              <w:tab/>
              <w:t xml:space="preserve">                P</w:t>
            </w:r>
            <w:r w:rsidRPr="00887FF6">
              <w:rPr>
                <w:rFonts w:ascii="Tahoma" w:hAnsi="Tahoma" w:cs="Tahoma"/>
                <w:b/>
                <w:sz w:val="16"/>
                <w:szCs w:val="16"/>
                <w:lang w:eastAsia="sk-SK"/>
              </w:rPr>
              <w:t>odpora  organizácie športových podujatí regionálneho významu.</w:t>
            </w:r>
          </w:p>
          <w:p w14:paraId="757A1D51" w14:textId="77777777" w:rsidR="00627628" w:rsidRPr="00887FF6" w:rsidRDefault="00627628" w:rsidP="001F2627">
            <w:pPr>
              <w:autoSpaceDE w:val="0"/>
              <w:autoSpaceDN w:val="0"/>
              <w:adjustRightInd w:val="0"/>
              <w:ind w:left="720"/>
              <w:jc w:val="both"/>
              <w:rPr>
                <w:rFonts w:ascii="Tahoma" w:hAnsi="Tahoma" w:cs="Tahoma"/>
                <w:sz w:val="16"/>
                <w:szCs w:val="16"/>
              </w:rPr>
            </w:pPr>
            <w:r w:rsidRPr="00887FF6">
              <w:rPr>
                <w:rFonts w:ascii="Tahoma" w:hAnsi="Tahoma" w:cs="Tahoma"/>
                <w:sz w:val="16"/>
                <w:szCs w:val="16"/>
              </w:rPr>
              <w:t>Aktivity</w:t>
            </w:r>
            <w:r w:rsidRPr="00887FF6">
              <w:rPr>
                <w:rFonts w:ascii="Tahoma" w:hAnsi="Tahoma" w:cs="Tahoma"/>
                <w:sz w:val="16"/>
                <w:szCs w:val="16"/>
              </w:rPr>
              <w:tab/>
            </w:r>
            <w:r w:rsidRPr="00887FF6">
              <w:rPr>
                <w:rFonts w:ascii="Tahoma" w:hAnsi="Tahoma" w:cs="Tahoma"/>
                <w:sz w:val="16"/>
                <w:szCs w:val="16"/>
              </w:rPr>
              <w:tab/>
              <w:t>Zabezpečenie personálnych kapacít.</w:t>
            </w:r>
          </w:p>
          <w:p w14:paraId="68C3B192" w14:textId="77777777" w:rsidR="00627628" w:rsidRPr="00887FF6" w:rsidRDefault="00627628" w:rsidP="001F2627">
            <w:pPr>
              <w:autoSpaceDE w:val="0"/>
              <w:autoSpaceDN w:val="0"/>
              <w:adjustRightInd w:val="0"/>
              <w:ind w:left="1440" w:firstLine="720"/>
              <w:jc w:val="both"/>
              <w:rPr>
                <w:rFonts w:ascii="Tahoma" w:hAnsi="Tahoma" w:cs="Tahoma"/>
                <w:sz w:val="16"/>
                <w:szCs w:val="16"/>
              </w:rPr>
            </w:pPr>
            <w:r w:rsidRPr="00887FF6">
              <w:rPr>
                <w:rFonts w:ascii="Tahoma" w:hAnsi="Tahoma" w:cs="Tahoma"/>
                <w:sz w:val="16"/>
                <w:szCs w:val="16"/>
              </w:rPr>
              <w:t>Zabezpečenie materiálno-technického a finančného vybavenia.</w:t>
            </w:r>
          </w:p>
          <w:p w14:paraId="368025B3" w14:textId="77777777" w:rsidR="00627628" w:rsidRPr="00887FF6" w:rsidRDefault="00627628" w:rsidP="001F2627">
            <w:pPr>
              <w:autoSpaceDE w:val="0"/>
              <w:autoSpaceDN w:val="0"/>
              <w:adjustRightInd w:val="0"/>
              <w:ind w:left="1440" w:firstLine="720"/>
              <w:jc w:val="both"/>
              <w:rPr>
                <w:rFonts w:ascii="Tahoma" w:hAnsi="Tahoma" w:cs="Tahoma"/>
                <w:sz w:val="16"/>
                <w:szCs w:val="16"/>
              </w:rPr>
            </w:pPr>
          </w:p>
          <w:p w14:paraId="6D3320F0" w14:textId="77777777" w:rsidR="00627628" w:rsidRPr="00887FF6" w:rsidRDefault="00627628" w:rsidP="001F2627">
            <w:pPr>
              <w:autoSpaceDE w:val="0"/>
              <w:autoSpaceDN w:val="0"/>
              <w:adjustRightInd w:val="0"/>
              <w:ind w:left="360"/>
              <w:jc w:val="both"/>
              <w:rPr>
                <w:rFonts w:ascii="Tahoma" w:hAnsi="Tahoma" w:cs="Tahoma"/>
                <w:b/>
                <w:sz w:val="16"/>
                <w:szCs w:val="16"/>
                <w:lang w:eastAsia="sk-SK"/>
              </w:rPr>
            </w:pPr>
            <w:r w:rsidRPr="00887FF6">
              <w:rPr>
                <w:rFonts w:ascii="Tahoma" w:hAnsi="Tahoma" w:cs="Tahoma"/>
                <w:b/>
                <w:sz w:val="16"/>
                <w:szCs w:val="16"/>
              </w:rPr>
              <w:t xml:space="preserve">Projekt 7.2.4 </w:t>
            </w:r>
            <w:r w:rsidRPr="00887FF6">
              <w:rPr>
                <w:rFonts w:ascii="Tahoma" w:hAnsi="Tahoma" w:cs="Tahoma"/>
                <w:b/>
                <w:sz w:val="16"/>
                <w:szCs w:val="16"/>
              </w:rPr>
              <w:tab/>
              <w:t>P</w:t>
            </w:r>
            <w:r w:rsidRPr="00887FF6">
              <w:rPr>
                <w:rFonts w:ascii="Tahoma" w:hAnsi="Tahoma" w:cs="Tahoma"/>
                <w:b/>
                <w:sz w:val="16"/>
                <w:szCs w:val="16"/>
                <w:lang w:eastAsia="sk-SK"/>
              </w:rPr>
              <w:t>odpora športových aktivít zdravotne postihnutých občanov.</w:t>
            </w:r>
          </w:p>
          <w:p w14:paraId="5D837A04" w14:textId="77777777" w:rsidR="00627628" w:rsidRPr="00887FF6" w:rsidRDefault="00627628" w:rsidP="001F2627">
            <w:pPr>
              <w:autoSpaceDE w:val="0"/>
              <w:autoSpaceDN w:val="0"/>
              <w:adjustRightInd w:val="0"/>
              <w:ind w:left="720"/>
              <w:jc w:val="both"/>
              <w:rPr>
                <w:rFonts w:ascii="Tahoma" w:hAnsi="Tahoma" w:cs="Tahoma"/>
                <w:sz w:val="16"/>
                <w:szCs w:val="16"/>
                <w:lang w:eastAsia="sk-SK"/>
              </w:rPr>
            </w:pPr>
            <w:r w:rsidRPr="00887FF6">
              <w:rPr>
                <w:rFonts w:ascii="Tahoma" w:hAnsi="Tahoma" w:cs="Tahoma"/>
                <w:sz w:val="16"/>
                <w:szCs w:val="16"/>
                <w:lang w:eastAsia="sk-SK"/>
              </w:rPr>
              <w:t>Aktivity</w:t>
            </w:r>
            <w:r w:rsidRPr="00887FF6">
              <w:rPr>
                <w:rFonts w:ascii="Tahoma" w:hAnsi="Tahoma" w:cs="Tahoma"/>
                <w:sz w:val="16"/>
                <w:szCs w:val="16"/>
                <w:lang w:eastAsia="sk-SK"/>
              </w:rPr>
              <w:tab/>
            </w:r>
            <w:r w:rsidRPr="00887FF6">
              <w:rPr>
                <w:rFonts w:ascii="Tahoma" w:hAnsi="Tahoma" w:cs="Tahoma"/>
                <w:sz w:val="16"/>
                <w:szCs w:val="16"/>
                <w:lang w:eastAsia="sk-SK"/>
              </w:rPr>
              <w:tab/>
              <w:t>Zabezpečenie materiálno-technického a finančného vybavenia.</w:t>
            </w:r>
          </w:p>
          <w:p w14:paraId="17ECDBC6" w14:textId="77777777" w:rsidR="00627628" w:rsidRPr="00887FF6" w:rsidRDefault="00627628" w:rsidP="001F2627">
            <w:pPr>
              <w:autoSpaceDE w:val="0"/>
              <w:autoSpaceDN w:val="0"/>
              <w:adjustRightInd w:val="0"/>
              <w:jc w:val="both"/>
              <w:rPr>
                <w:rFonts w:ascii="Tahoma" w:hAnsi="Tahoma" w:cs="Tahoma"/>
                <w:sz w:val="16"/>
                <w:szCs w:val="16"/>
                <w:lang w:eastAsia="sk-SK"/>
              </w:rPr>
            </w:pPr>
          </w:p>
          <w:p w14:paraId="74B7F91E" w14:textId="77777777" w:rsidR="00627628" w:rsidRPr="00887FF6" w:rsidRDefault="00627628" w:rsidP="001F2627">
            <w:pPr>
              <w:autoSpaceDE w:val="0"/>
              <w:autoSpaceDN w:val="0"/>
              <w:adjustRightInd w:val="0"/>
              <w:ind w:left="360"/>
              <w:jc w:val="both"/>
              <w:rPr>
                <w:rFonts w:ascii="Tahoma" w:hAnsi="Tahoma" w:cs="Tahoma"/>
                <w:b/>
                <w:sz w:val="16"/>
                <w:szCs w:val="16"/>
                <w:lang w:eastAsia="sk-SK"/>
              </w:rPr>
            </w:pPr>
            <w:r w:rsidRPr="00887FF6">
              <w:rPr>
                <w:rFonts w:ascii="Tahoma" w:hAnsi="Tahoma" w:cs="Tahoma"/>
                <w:b/>
                <w:sz w:val="16"/>
                <w:szCs w:val="16"/>
              </w:rPr>
              <w:t xml:space="preserve">Projekt 7.2.5 </w:t>
            </w:r>
            <w:r w:rsidRPr="00887FF6">
              <w:rPr>
                <w:rFonts w:ascii="Tahoma" w:hAnsi="Tahoma" w:cs="Tahoma"/>
                <w:b/>
                <w:sz w:val="16"/>
                <w:szCs w:val="16"/>
              </w:rPr>
              <w:tab/>
              <w:t>P</w:t>
            </w:r>
            <w:r w:rsidRPr="00887FF6">
              <w:rPr>
                <w:rFonts w:ascii="Tahoma" w:hAnsi="Tahoma" w:cs="Tahoma"/>
                <w:b/>
                <w:sz w:val="16"/>
                <w:szCs w:val="16"/>
                <w:lang w:eastAsia="sk-SK"/>
              </w:rPr>
              <w:t>odporovať talentovanú mládež.</w:t>
            </w:r>
          </w:p>
          <w:p w14:paraId="50DCEAF5" w14:textId="77777777" w:rsidR="00627628" w:rsidRPr="00887FF6" w:rsidRDefault="00627628" w:rsidP="001F2627">
            <w:pPr>
              <w:autoSpaceDE w:val="0"/>
              <w:autoSpaceDN w:val="0"/>
              <w:adjustRightInd w:val="0"/>
              <w:ind w:left="720"/>
              <w:jc w:val="both"/>
              <w:rPr>
                <w:rFonts w:ascii="Tahoma" w:hAnsi="Tahoma" w:cs="Tahoma"/>
                <w:sz w:val="16"/>
                <w:szCs w:val="16"/>
                <w:lang w:eastAsia="sk-SK"/>
              </w:rPr>
            </w:pPr>
            <w:r w:rsidRPr="00887FF6">
              <w:rPr>
                <w:rFonts w:ascii="Tahoma" w:hAnsi="Tahoma" w:cs="Tahoma"/>
                <w:sz w:val="16"/>
                <w:szCs w:val="16"/>
                <w:lang w:eastAsia="sk-SK"/>
              </w:rPr>
              <w:t>Aktivity</w:t>
            </w:r>
            <w:r w:rsidRPr="00887FF6">
              <w:rPr>
                <w:rFonts w:ascii="Tahoma" w:hAnsi="Tahoma" w:cs="Tahoma"/>
                <w:sz w:val="16"/>
                <w:szCs w:val="16"/>
                <w:lang w:eastAsia="sk-SK"/>
              </w:rPr>
              <w:tab/>
            </w:r>
            <w:r w:rsidRPr="00887FF6">
              <w:rPr>
                <w:rFonts w:ascii="Tahoma" w:hAnsi="Tahoma" w:cs="Tahoma"/>
                <w:sz w:val="16"/>
                <w:szCs w:val="16"/>
                <w:lang w:eastAsia="sk-SK"/>
              </w:rPr>
              <w:tab/>
              <w:t>Zabezpečenie materiálno-technického a finančného vybavenia.</w:t>
            </w:r>
          </w:p>
          <w:p w14:paraId="462EAAF8" w14:textId="77777777" w:rsidR="00627628" w:rsidRPr="00887FF6" w:rsidRDefault="00627628" w:rsidP="001F2627">
            <w:pPr>
              <w:autoSpaceDE w:val="0"/>
              <w:autoSpaceDN w:val="0"/>
              <w:adjustRightInd w:val="0"/>
              <w:jc w:val="both"/>
              <w:rPr>
                <w:rFonts w:ascii="Tahoma" w:hAnsi="Tahoma" w:cs="Tahoma"/>
                <w:sz w:val="16"/>
                <w:szCs w:val="16"/>
                <w:lang w:eastAsia="sk-SK"/>
              </w:rPr>
            </w:pPr>
          </w:p>
          <w:p w14:paraId="0761D080" w14:textId="77777777" w:rsidR="00627628" w:rsidRPr="00887FF6" w:rsidRDefault="00627628" w:rsidP="001F2627">
            <w:pPr>
              <w:autoSpaceDE w:val="0"/>
              <w:autoSpaceDN w:val="0"/>
              <w:adjustRightInd w:val="0"/>
              <w:ind w:left="2160" w:hanging="1800"/>
              <w:jc w:val="both"/>
              <w:rPr>
                <w:rFonts w:ascii="Tahoma" w:hAnsi="Tahoma" w:cs="Tahoma"/>
                <w:b/>
                <w:sz w:val="16"/>
                <w:szCs w:val="16"/>
                <w:lang w:eastAsia="sk-SK"/>
              </w:rPr>
            </w:pPr>
            <w:r w:rsidRPr="00887FF6">
              <w:rPr>
                <w:rFonts w:ascii="Tahoma" w:hAnsi="Tahoma" w:cs="Tahoma"/>
                <w:b/>
                <w:sz w:val="16"/>
                <w:szCs w:val="16"/>
              </w:rPr>
              <w:t>Projekt 7.2.6</w:t>
            </w:r>
            <w:r w:rsidRPr="00887FF6">
              <w:rPr>
                <w:rFonts w:ascii="Tahoma" w:hAnsi="Tahoma" w:cs="Tahoma"/>
                <w:b/>
                <w:sz w:val="16"/>
                <w:szCs w:val="16"/>
                <w:lang w:eastAsia="sk-SK"/>
              </w:rPr>
              <w:t xml:space="preserve"> </w:t>
            </w:r>
            <w:r w:rsidRPr="00887FF6">
              <w:rPr>
                <w:rFonts w:ascii="Tahoma" w:hAnsi="Tahoma" w:cs="Tahoma"/>
                <w:b/>
                <w:sz w:val="16"/>
                <w:szCs w:val="16"/>
                <w:lang w:eastAsia="sk-SK"/>
              </w:rPr>
              <w:tab/>
              <w:t>Spolupracovať s občianskymi združeniami, inými právnickými a fyzickými osobami, pôsobiacimi v oblasti telesnej kultúry.</w:t>
            </w:r>
          </w:p>
          <w:p w14:paraId="4E888143" w14:textId="77777777" w:rsidR="00627628" w:rsidRPr="00887FF6" w:rsidRDefault="00627628" w:rsidP="001F2627">
            <w:pPr>
              <w:autoSpaceDE w:val="0"/>
              <w:autoSpaceDN w:val="0"/>
              <w:adjustRightInd w:val="0"/>
              <w:ind w:left="2160" w:hanging="1440"/>
              <w:rPr>
                <w:rFonts w:ascii="Tahoma" w:hAnsi="Tahoma" w:cs="Tahoma"/>
                <w:bCs/>
                <w:sz w:val="16"/>
                <w:szCs w:val="16"/>
              </w:rPr>
            </w:pPr>
            <w:r w:rsidRPr="00887FF6">
              <w:rPr>
                <w:rFonts w:ascii="Tahoma" w:hAnsi="Tahoma" w:cs="Tahoma"/>
                <w:bCs/>
                <w:sz w:val="16"/>
                <w:szCs w:val="16"/>
              </w:rPr>
              <w:t>Aktivity</w:t>
            </w:r>
            <w:r w:rsidRPr="00887FF6">
              <w:rPr>
                <w:rFonts w:ascii="Tahoma" w:hAnsi="Tahoma" w:cs="Tahoma"/>
                <w:bCs/>
                <w:sz w:val="16"/>
                <w:szCs w:val="16"/>
              </w:rPr>
              <w:tab/>
              <w:t>Zabezpečenie personálnych kapacít.</w:t>
            </w:r>
          </w:p>
          <w:p w14:paraId="65D3BB1C" w14:textId="77777777" w:rsidR="00627628" w:rsidRPr="00887FF6" w:rsidRDefault="00627628" w:rsidP="001F2627">
            <w:pPr>
              <w:autoSpaceDE w:val="0"/>
              <w:autoSpaceDN w:val="0"/>
              <w:adjustRightInd w:val="0"/>
              <w:ind w:left="2160" w:hanging="1440"/>
              <w:rPr>
                <w:rFonts w:ascii="Tahoma" w:hAnsi="Tahoma" w:cs="Tahoma"/>
                <w:bCs/>
                <w:sz w:val="16"/>
                <w:szCs w:val="16"/>
              </w:rPr>
            </w:pPr>
          </w:p>
          <w:p w14:paraId="06BDFDDD" w14:textId="77777777" w:rsidR="00627628" w:rsidRPr="00887FF6" w:rsidRDefault="00627628" w:rsidP="001F2627">
            <w:pPr>
              <w:autoSpaceDE w:val="0"/>
              <w:autoSpaceDN w:val="0"/>
              <w:adjustRightInd w:val="0"/>
              <w:ind w:left="2160" w:hanging="1800"/>
              <w:jc w:val="both"/>
              <w:rPr>
                <w:rFonts w:ascii="Tahoma" w:hAnsi="Tahoma" w:cs="Tahoma"/>
                <w:b/>
                <w:sz w:val="16"/>
                <w:szCs w:val="16"/>
                <w:lang w:eastAsia="sk-SK"/>
              </w:rPr>
            </w:pPr>
            <w:r w:rsidRPr="00887FF6">
              <w:rPr>
                <w:rFonts w:ascii="Tahoma" w:hAnsi="Tahoma" w:cs="Tahoma"/>
                <w:b/>
                <w:sz w:val="16"/>
                <w:szCs w:val="16"/>
              </w:rPr>
              <w:t>Projekt 7.2.7</w:t>
            </w:r>
            <w:r w:rsidRPr="00887FF6">
              <w:rPr>
                <w:rFonts w:ascii="Tahoma" w:hAnsi="Tahoma" w:cs="Tahoma"/>
                <w:b/>
                <w:sz w:val="16"/>
                <w:szCs w:val="16"/>
                <w:lang w:eastAsia="sk-SK"/>
              </w:rPr>
              <w:t xml:space="preserve"> </w:t>
            </w:r>
            <w:r w:rsidRPr="00887FF6">
              <w:rPr>
                <w:rFonts w:ascii="Tahoma" w:hAnsi="Tahoma" w:cs="Tahoma"/>
                <w:b/>
                <w:sz w:val="16"/>
                <w:szCs w:val="16"/>
                <w:lang w:eastAsia="sk-SK"/>
              </w:rPr>
              <w:tab/>
              <w:t>Rozvoj mimoškolskej činnosti – športové kluby, turistika, kultúrne krúžky.</w:t>
            </w:r>
          </w:p>
          <w:p w14:paraId="41C0AED9" w14:textId="77777777" w:rsidR="00627628" w:rsidRPr="00887FF6" w:rsidRDefault="00627628" w:rsidP="001F2627">
            <w:pPr>
              <w:autoSpaceDE w:val="0"/>
              <w:autoSpaceDN w:val="0"/>
              <w:adjustRightInd w:val="0"/>
              <w:ind w:left="2160" w:hanging="1440"/>
              <w:rPr>
                <w:rFonts w:ascii="Tahoma" w:hAnsi="Tahoma" w:cs="Tahoma"/>
                <w:bCs/>
                <w:sz w:val="16"/>
                <w:szCs w:val="16"/>
              </w:rPr>
            </w:pPr>
            <w:r w:rsidRPr="00887FF6">
              <w:rPr>
                <w:rFonts w:ascii="Tahoma" w:hAnsi="Tahoma" w:cs="Tahoma"/>
                <w:bCs/>
                <w:sz w:val="16"/>
                <w:szCs w:val="16"/>
              </w:rPr>
              <w:t xml:space="preserve">Aktivity                   </w:t>
            </w:r>
            <w:bookmarkStart w:id="375" w:name="OLE_LINK47"/>
            <w:r w:rsidRPr="00887FF6">
              <w:rPr>
                <w:rFonts w:ascii="Tahoma" w:hAnsi="Tahoma" w:cs="Tahoma"/>
                <w:bCs/>
                <w:sz w:val="16"/>
                <w:szCs w:val="16"/>
              </w:rPr>
              <w:t>Zabezpečenie priestorového a materiálneho vybavenia.</w:t>
            </w:r>
          </w:p>
          <w:p w14:paraId="18009114" w14:textId="77777777" w:rsidR="00B26DE1" w:rsidRPr="00887FF6" w:rsidRDefault="00B26DE1" w:rsidP="001F2627">
            <w:pPr>
              <w:autoSpaceDE w:val="0"/>
              <w:autoSpaceDN w:val="0"/>
              <w:adjustRightInd w:val="0"/>
              <w:ind w:left="2160" w:hanging="1440"/>
              <w:rPr>
                <w:rFonts w:ascii="Tahoma" w:hAnsi="Tahoma" w:cs="Tahoma"/>
                <w:bCs/>
                <w:sz w:val="16"/>
                <w:szCs w:val="16"/>
              </w:rPr>
            </w:pPr>
            <w:r w:rsidRPr="00887FF6">
              <w:rPr>
                <w:rFonts w:ascii="Tahoma" w:hAnsi="Tahoma" w:cs="Tahoma"/>
                <w:bCs/>
                <w:sz w:val="16"/>
                <w:szCs w:val="16"/>
              </w:rPr>
              <w:t xml:space="preserve">                             Podpora </w:t>
            </w:r>
            <w:r w:rsidR="00064E9C" w:rsidRPr="00887FF6">
              <w:rPr>
                <w:rFonts w:ascii="Tahoma" w:hAnsi="Tahoma" w:cs="Tahoma"/>
                <w:bCs/>
                <w:sz w:val="16"/>
                <w:szCs w:val="16"/>
              </w:rPr>
              <w:t>TJ</w:t>
            </w:r>
            <w:r w:rsidRPr="00887FF6">
              <w:rPr>
                <w:rFonts w:ascii="Tahoma" w:hAnsi="Tahoma" w:cs="Tahoma"/>
                <w:bCs/>
                <w:sz w:val="16"/>
                <w:szCs w:val="16"/>
              </w:rPr>
              <w:t>.</w:t>
            </w:r>
          </w:p>
          <w:p w14:paraId="68CA625D" w14:textId="77777777" w:rsidR="00B26DE1" w:rsidRPr="00887FF6" w:rsidRDefault="00B26DE1" w:rsidP="001F2627">
            <w:pPr>
              <w:autoSpaceDE w:val="0"/>
              <w:autoSpaceDN w:val="0"/>
              <w:adjustRightInd w:val="0"/>
              <w:ind w:left="2160" w:hanging="1440"/>
              <w:rPr>
                <w:rFonts w:ascii="Tahoma" w:hAnsi="Tahoma" w:cs="Tahoma"/>
                <w:bCs/>
                <w:sz w:val="16"/>
                <w:szCs w:val="16"/>
              </w:rPr>
            </w:pPr>
            <w:r w:rsidRPr="00887FF6">
              <w:rPr>
                <w:rFonts w:ascii="Tahoma" w:hAnsi="Tahoma" w:cs="Tahoma"/>
                <w:bCs/>
                <w:sz w:val="16"/>
                <w:szCs w:val="16"/>
              </w:rPr>
              <w:t xml:space="preserve">                             </w:t>
            </w:r>
            <w:bookmarkEnd w:id="375"/>
          </w:p>
          <w:p w14:paraId="372C692B" w14:textId="77777777" w:rsidR="00627628" w:rsidRPr="00887FF6" w:rsidRDefault="00627628" w:rsidP="001F2627">
            <w:pPr>
              <w:ind w:left="2115" w:hanging="1758"/>
              <w:jc w:val="both"/>
              <w:rPr>
                <w:rFonts w:ascii="Tahoma" w:hAnsi="Tahoma" w:cs="Tahoma"/>
                <w:b/>
                <w:sz w:val="16"/>
                <w:szCs w:val="16"/>
              </w:rPr>
            </w:pPr>
            <w:r w:rsidRPr="00887FF6">
              <w:rPr>
                <w:rFonts w:ascii="Tahoma" w:hAnsi="Tahoma" w:cs="Tahoma"/>
                <w:b/>
                <w:sz w:val="16"/>
                <w:szCs w:val="16"/>
              </w:rPr>
              <w:t xml:space="preserve">Projekt 7.2.8 </w:t>
            </w:r>
            <w:r w:rsidRPr="00887FF6">
              <w:rPr>
                <w:rFonts w:ascii="Tahoma" w:hAnsi="Tahoma" w:cs="Tahoma"/>
                <w:b/>
                <w:sz w:val="16"/>
                <w:szCs w:val="16"/>
              </w:rPr>
              <w:tab/>
              <w:t>Dostavba areálu futbalového ihriska vrátane sociálneho a technického vybavenia.</w:t>
            </w:r>
          </w:p>
          <w:p w14:paraId="3DCB793A" w14:textId="77777777" w:rsidR="00FB5288" w:rsidRPr="00887FF6" w:rsidRDefault="00FB5288" w:rsidP="00FB5288">
            <w:pPr>
              <w:pStyle w:val="Zkladntext2"/>
              <w:ind w:left="2155" w:hanging="2155"/>
              <w:rPr>
                <w:rFonts w:ascii="Tahoma" w:hAnsi="Tahoma" w:cs="Tahoma"/>
                <w:sz w:val="16"/>
                <w:szCs w:val="16"/>
              </w:rPr>
            </w:pPr>
            <w:r w:rsidRPr="00887FF6">
              <w:rPr>
                <w:sz w:val="16"/>
                <w:szCs w:val="16"/>
              </w:rPr>
              <w:t xml:space="preserve">            Aktivity               </w:t>
            </w:r>
            <w:bookmarkStart w:id="376" w:name="OLE_LINK48"/>
            <w:r w:rsidR="00361EA1" w:rsidRPr="00887FF6">
              <w:rPr>
                <w:rFonts w:ascii="Tahoma" w:hAnsi="Tahoma" w:cs="Tahoma"/>
                <w:sz w:val="16"/>
                <w:szCs w:val="16"/>
              </w:rPr>
              <w:t>Vypracovanie technickej dokumnetácie.</w:t>
            </w:r>
            <w:r w:rsidRPr="00887FF6">
              <w:rPr>
                <w:rFonts w:ascii="Tahoma" w:hAnsi="Tahoma" w:cs="Tahoma"/>
                <w:sz w:val="16"/>
                <w:szCs w:val="16"/>
              </w:rPr>
              <w:t xml:space="preserve"> </w:t>
            </w:r>
          </w:p>
          <w:p w14:paraId="41F68168" w14:textId="77777777" w:rsidR="003907E2" w:rsidRPr="00887FF6" w:rsidRDefault="00FB5288" w:rsidP="00FB5288">
            <w:pPr>
              <w:pStyle w:val="Zkladntext2"/>
              <w:ind w:left="2155" w:hanging="2155"/>
              <w:rPr>
                <w:rFonts w:ascii="Tahoma" w:hAnsi="Tahoma" w:cs="Tahoma"/>
                <w:sz w:val="16"/>
                <w:szCs w:val="16"/>
              </w:rPr>
            </w:pPr>
            <w:r w:rsidRPr="00887FF6">
              <w:rPr>
                <w:rFonts w:ascii="Tahoma" w:hAnsi="Tahoma" w:cs="Tahoma"/>
                <w:sz w:val="16"/>
                <w:szCs w:val="16"/>
              </w:rPr>
              <w:t xml:space="preserve">                                           </w:t>
            </w:r>
            <w:r w:rsidR="00361EA1" w:rsidRPr="00887FF6">
              <w:rPr>
                <w:rFonts w:ascii="Tahoma" w:hAnsi="Tahoma" w:cs="Tahoma"/>
                <w:sz w:val="16"/>
                <w:szCs w:val="16"/>
              </w:rPr>
              <w:t>Dostavba areálu futbalového ihriska.</w:t>
            </w:r>
          </w:p>
          <w:bookmarkEnd w:id="376"/>
          <w:p w14:paraId="28CF5CBB" w14:textId="77777777" w:rsidR="00B26DE1" w:rsidRPr="00887FF6" w:rsidRDefault="00B26DE1" w:rsidP="001F2627">
            <w:pPr>
              <w:pStyle w:val="Zkladntext2"/>
              <w:ind w:left="2155" w:hanging="2155"/>
              <w:rPr>
                <w:rFonts w:ascii="Tahoma" w:hAnsi="Tahoma" w:cs="Tahoma"/>
                <w:sz w:val="16"/>
                <w:szCs w:val="16"/>
              </w:rPr>
            </w:pPr>
          </w:p>
          <w:p w14:paraId="362545A1" w14:textId="77777777" w:rsidR="00627628" w:rsidRPr="00887FF6" w:rsidRDefault="00627628" w:rsidP="001F2627">
            <w:pPr>
              <w:ind w:left="1980" w:hanging="1620"/>
              <w:jc w:val="both"/>
              <w:rPr>
                <w:rFonts w:ascii="Tahoma" w:hAnsi="Tahoma" w:cs="Tahoma"/>
                <w:b/>
                <w:sz w:val="16"/>
                <w:szCs w:val="16"/>
              </w:rPr>
            </w:pPr>
            <w:r w:rsidRPr="00887FF6">
              <w:rPr>
                <w:rFonts w:ascii="Tahoma" w:hAnsi="Tahoma" w:cs="Tahoma"/>
                <w:b/>
                <w:sz w:val="16"/>
                <w:szCs w:val="16"/>
              </w:rPr>
              <w:t xml:space="preserve">Projekt 7.2.9 </w:t>
            </w:r>
            <w:r w:rsidRPr="00887FF6">
              <w:rPr>
                <w:rFonts w:ascii="Tahoma" w:hAnsi="Tahoma" w:cs="Tahoma"/>
                <w:b/>
                <w:sz w:val="16"/>
                <w:szCs w:val="16"/>
              </w:rPr>
              <w:tab/>
            </w:r>
            <w:r w:rsidRPr="00887FF6">
              <w:rPr>
                <w:rFonts w:ascii="Tahoma" w:hAnsi="Tahoma" w:cs="Tahoma"/>
                <w:b/>
                <w:sz w:val="16"/>
                <w:szCs w:val="16"/>
              </w:rPr>
              <w:tab/>
              <w:t>Výstavba športových zariadení pre deti a mládež.</w:t>
            </w:r>
          </w:p>
          <w:p w14:paraId="4EED0735" w14:textId="77777777" w:rsidR="00627628" w:rsidRPr="00887FF6" w:rsidRDefault="00627628" w:rsidP="001F2627">
            <w:pPr>
              <w:ind w:left="1980" w:hanging="1368"/>
              <w:jc w:val="both"/>
              <w:rPr>
                <w:rFonts w:ascii="Tahoma" w:hAnsi="Tahoma" w:cs="Tahoma"/>
                <w:sz w:val="16"/>
                <w:szCs w:val="16"/>
              </w:rPr>
            </w:pPr>
            <w:r w:rsidRPr="00887FF6">
              <w:rPr>
                <w:rFonts w:ascii="Tahoma" w:hAnsi="Tahoma" w:cs="Tahoma"/>
                <w:sz w:val="16"/>
                <w:szCs w:val="16"/>
              </w:rPr>
              <w:t xml:space="preserve">  Aktivity</w:t>
            </w:r>
            <w:r w:rsidRPr="00887FF6">
              <w:rPr>
                <w:rFonts w:ascii="Tahoma" w:hAnsi="Tahoma" w:cs="Tahoma"/>
                <w:sz w:val="16"/>
                <w:szCs w:val="16"/>
              </w:rPr>
              <w:tab/>
            </w:r>
            <w:r w:rsidRPr="00887FF6">
              <w:rPr>
                <w:rFonts w:ascii="Tahoma" w:hAnsi="Tahoma" w:cs="Tahoma"/>
                <w:sz w:val="16"/>
                <w:szCs w:val="16"/>
              </w:rPr>
              <w:tab/>
              <w:t xml:space="preserve">Výber lokality a spracovanie technickej dokumentácie. </w:t>
            </w:r>
          </w:p>
          <w:p w14:paraId="763A4E4C" w14:textId="77777777" w:rsidR="003A084A" w:rsidRPr="00887FF6" w:rsidRDefault="00627628" w:rsidP="001F2627">
            <w:pPr>
              <w:pStyle w:val="Zkladntext"/>
              <w:tabs>
                <w:tab w:val="left" w:pos="10"/>
                <w:tab w:val="left" w:pos="349"/>
                <w:tab w:val="left" w:pos="3441"/>
              </w:tabs>
              <w:autoSpaceDE w:val="0"/>
              <w:autoSpaceDN w:val="0"/>
              <w:adjustRightInd w:val="0"/>
              <w:rPr>
                <w:rFonts w:ascii="Tahoma" w:hAnsi="Tahoma" w:cs="Tahoma"/>
                <w:sz w:val="16"/>
                <w:szCs w:val="16"/>
              </w:rPr>
            </w:pPr>
            <w:r w:rsidRPr="00887FF6">
              <w:rPr>
                <w:rFonts w:ascii="Tahoma" w:hAnsi="Tahoma" w:cs="Tahoma"/>
                <w:sz w:val="16"/>
                <w:szCs w:val="16"/>
              </w:rPr>
              <w:t xml:space="preserve">                               </w:t>
            </w:r>
            <w:r w:rsidR="00A524AD" w:rsidRPr="00887FF6">
              <w:rPr>
                <w:rFonts w:ascii="Tahoma" w:hAnsi="Tahoma" w:cs="Tahoma"/>
                <w:sz w:val="16"/>
                <w:szCs w:val="16"/>
              </w:rPr>
              <w:t xml:space="preserve">             Výstavba </w:t>
            </w:r>
            <w:r w:rsidR="003907E2" w:rsidRPr="00887FF6">
              <w:rPr>
                <w:rFonts w:ascii="Tahoma" w:hAnsi="Tahoma" w:cs="Tahoma"/>
                <w:sz w:val="16"/>
                <w:szCs w:val="16"/>
              </w:rPr>
              <w:t>zariadení</w:t>
            </w:r>
            <w:r w:rsidR="00A524AD" w:rsidRPr="00887FF6">
              <w:rPr>
                <w:rFonts w:ascii="Tahoma" w:hAnsi="Tahoma" w:cs="Tahoma"/>
                <w:sz w:val="16"/>
                <w:szCs w:val="16"/>
              </w:rPr>
              <w:t>.</w:t>
            </w:r>
          </w:p>
          <w:p w14:paraId="35DAB5D7" w14:textId="77777777" w:rsidR="00A524AD" w:rsidRPr="00887FF6" w:rsidRDefault="00A524AD" w:rsidP="00A524AD">
            <w:pPr>
              <w:rPr>
                <w:rFonts w:ascii="Tahoma" w:hAnsi="Tahoma" w:cs="Tahoma"/>
                <w:bCs/>
                <w:sz w:val="16"/>
                <w:szCs w:val="16"/>
              </w:rPr>
            </w:pPr>
          </w:p>
        </w:tc>
      </w:tr>
      <w:bookmarkEnd w:id="370"/>
    </w:tbl>
    <w:p w14:paraId="7760D4B8" w14:textId="77777777" w:rsidR="00627628" w:rsidRPr="00887FF6" w:rsidRDefault="00627628" w:rsidP="00627628">
      <w:pPr>
        <w:pStyle w:val="Nadpis2"/>
        <w:numPr>
          <w:ilvl w:val="0"/>
          <w:numId w:val="0"/>
        </w:numPr>
        <w:rPr>
          <w:rFonts w:ascii="Tahoma" w:hAnsi="Tahoma" w:cs="Tahoma"/>
        </w:rPr>
      </w:pPr>
    </w:p>
    <w:p w14:paraId="58CD95B2" w14:textId="77777777" w:rsidR="00627628" w:rsidRPr="00887FF6" w:rsidRDefault="00EA465A" w:rsidP="00627628">
      <w:pPr>
        <w:pStyle w:val="Nadpis2"/>
        <w:numPr>
          <w:ilvl w:val="0"/>
          <w:numId w:val="0"/>
        </w:numPr>
        <w:rPr>
          <w:rFonts w:ascii="Tahoma" w:hAnsi="Tahoma"/>
          <w:bCs w:val="0"/>
        </w:rPr>
      </w:pPr>
      <w:bookmarkStart w:id="377" w:name="_Toc431471702"/>
      <w:r w:rsidRPr="00887FF6">
        <w:rPr>
          <w:rFonts w:ascii="Tahoma" w:hAnsi="Tahoma"/>
          <w:bCs w:val="0"/>
        </w:rPr>
        <w:t>5</w:t>
      </w:r>
      <w:r w:rsidR="00627628" w:rsidRPr="00887FF6">
        <w:rPr>
          <w:rFonts w:ascii="Tahoma" w:hAnsi="Tahoma"/>
          <w:bCs w:val="0"/>
        </w:rPr>
        <w:t>.8 Program 8. Kultúra</w:t>
      </w:r>
      <w:bookmarkEnd w:id="377"/>
    </w:p>
    <w:p w14:paraId="61F4BB6F" w14:textId="77777777" w:rsidR="00627628" w:rsidRPr="00887FF6" w:rsidRDefault="00627628" w:rsidP="00627628">
      <w:pPr>
        <w:rPr>
          <w:lang w:eastAsia="sk-SK"/>
        </w:rPr>
      </w:pPr>
    </w:p>
    <w:p w14:paraId="04C76F23" w14:textId="77777777" w:rsidR="00627628" w:rsidRPr="00887FF6" w:rsidRDefault="00627628" w:rsidP="00627628">
      <w:pPr>
        <w:rPr>
          <w:rFonts w:ascii="Tahoma" w:hAnsi="Tahoma" w:cs="Tahoma"/>
          <w:b/>
          <w:szCs w:val="20"/>
        </w:rPr>
      </w:pPr>
      <w:r w:rsidRPr="00887FF6">
        <w:rPr>
          <w:rFonts w:ascii="Tahoma" w:hAnsi="Tahoma" w:cs="Tahoma"/>
          <w:b/>
          <w:szCs w:val="20"/>
        </w:rPr>
        <w:t>Strategický zámer</w:t>
      </w:r>
    </w:p>
    <w:p w14:paraId="71FF5513" w14:textId="77777777" w:rsidR="00627628" w:rsidRPr="00887FF6" w:rsidRDefault="00627628" w:rsidP="00627628">
      <w:pPr>
        <w:jc w:val="both"/>
        <w:rPr>
          <w:rFonts w:ascii="Tahoma" w:hAnsi="Tahoma" w:cs="Tahoma"/>
          <w:szCs w:val="20"/>
        </w:rPr>
      </w:pPr>
      <w:r w:rsidRPr="00887FF6">
        <w:rPr>
          <w:rFonts w:ascii="Tahoma" w:hAnsi="Tahoma" w:cs="Tahoma"/>
          <w:szCs w:val="20"/>
        </w:rPr>
        <w:t>Trvalé pôsobenie na kultúrne povedomie obyvateľov širokou paletou kultúrnych aktivít organizovaných externými subjektmi. Existencia dôstojných priestorov pre kultúrne aktivity je povinnosť obce. Priebežná a kreatívna propagácia podujatí má vplyv na imidž obce a tým aj na cestovný ruch.</w:t>
      </w:r>
    </w:p>
    <w:p w14:paraId="6B6F9F0E" w14:textId="77777777" w:rsidR="00627628" w:rsidRPr="00887FF6" w:rsidRDefault="00627628" w:rsidP="00627628">
      <w:pPr>
        <w:rPr>
          <w:rFonts w:ascii="Tahoma" w:hAnsi="Tahoma" w:cs="Tahoma"/>
          <w:szCs w:val="20"/>
        </w:rPr>
      </w:pPr>
    </w:p>
    <w:p w14:paraId="3435BE51" w14:textId="77777777" w:rsidR="00627628" w:rsidRPr="00887FF6" w:rsidRDefault="00627628" w:rsidP="00627628">
      <w:pPr>
        <w:pBdr>
          <w:bottom w:val="single" w:sz="4" w:space="1" w:color="auto"/>
        </w:pBdr>
        <w:ind w:left="851" w:hanging="851"/>
        <w:rPr>
          <w:rFonts w:ascii="Tahoma" w:hAnsi="Tahoma" w:cs="Tahoma"/>
          <w:b/>
          <w:bCs/>
          <w:szCs w:val="20"/>
        </w:rPr>
      </w:pPr>
      <w:r w:rsidRPr="00887FF6">
        <w:rPr>
          <w:rFonts w:ascii="Tahoma" w:hAnsi="Tahoma" w:cs="Tahoma"/>
          <w:b/>
          <w:bCs/>
          <w:szCs w:val="20"/>
        </w:rPr>
        <w:t>Podprogram 8.1.          Kultúrna infraštruktúra</w:t>
      </w:r>
    </w:p>
    <w:p w14:paraId="0CD3085D" w14:textId="77777777" w:rsidR="00627628" w:rsidRPr="00887FF6" w:rsidRDefault="00627628" w:rsidP="00627628">
      <w:pPr>
        <w:rPr>
          <w:rFonts w:ascii="Tahoma" w:hAnsi="Tahoma" w:cs="Tahoma"/>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6699"/>
        <w:tblLook w:val="01E0" w:firstRow="1" w:lastRow="1" w:firstColumn="1" w:lastColumn="1" w:noHBand="0" w:noVBand="0"/>
      </w:tblPr>
      <w:tblGrid>
        <w:gridCol w:w="9024"/>
      </w:tblGrid>
      <w:tr w:rsidR="00627628" w:rsidRPr="00887FF6" w14:paraId="3F5B71D4" w14:textId="77777777">
        <w:trPr>
          <w:trHeight w:val="43"/>
        </w:trPr>
        <w:tc>
          <w:tcPr>
            <w:tcW w:w="9024" w:type="dxa"/>
            <w:shd w:val="clear" w:color="auto" w:fill="666699"/>
          </w:tcPr>
          <w:p w14:paraId="16F49095" w14:textId="77777777" w:rsidR="00627628" w:rsidRPr="00887FF6" w:rsidRDefault="00627628" w:rsidP="001F2627">
            <w:pPr>
              <w:autoSpaceDE w:val="0"/>
              <w:autoSpaceDN w:val="0"/>
              <w:adjustRightInd w:val="0"/>
              <w:ind w:left="2160" w:hanging="2160"/>
              <w:jc w:val="both"/>
              <w:rPr>
                <w:rFonts w:ascii="Tahoma" w:hAnsi="Tahoma" w:cs="Tahoma"/>
                <w:b/>
                <w:bCs/>
                <w:sz w:val="16"/>
                <w:szCs w:val="16"/>
                <w:lang w:eastAsia="sk-SK"/>
              </w:rPr>
            </w:pPr>
            <w:r w:rsidRPr="00887FF6">
              <w:rPr>
                <w:rFonts w:ascii="Tahoma" w:hAnsi="Tahoma" w:cs="Tahoma"/>
                <w:b/>
                <w:sz w:val="16"/>
                <w:szCs w:val="16"/>
              </w:rPr>
              <w:t xml:space="preserve">Cieľ 8.1 </w:t>
            </w:r>
            <w:r w:rsidRPr="00887FF6">
              <w:rPr>
                <w:rFonts w:ascii="Tahoma" w:hAnsi="Tahoma" w:cs="Tahoma"/>
                <w:b/>
                <w:sz w:val="16"/>
                <w:szCs w:val="16"/>
              </w:rPr>
              <w:tab/>
            </w:r>
            <w:r w:rsidRPr="00887FF6">
              <w:rPr>
                <w:rFonts w:ascii="Tahoma" w:hAnsi="Tahoma" w:cs="Tahoma"/>
                <w:b/>
                <w:bCs/>
                <w:sz w:val="16"/>
                <w:szCs w:val="16"/>
                <w:lang w:eastAsia="sk-SK"/>
              </w:rPr>
              <w:t>Zachovanie kultúrno–historického potenciálu obce a rozvoj kultúrnych, informačných a voľnočasových aktivít v nadväznosti na rozvoj cestovného ruchu na regionálnej a miestnej úrovni.</w:t>
            </w:r>
          </w:p>
        </w:tc>
      </w:tr>
    </w:tbl>
    <w:p w14:paraId="322AB9B8" w14:textId="77777777" w:rsidR="00627628" w:rsidRPr="00887FF6" w:rsidRDefault="00627628" w:rsidP="00627628">
      <w:pPr>
        <w:rPr>
          <w:rFonts w:ascii="Tahoma" w:hAnsi="Tahoma" w:cs="Tahoma"/>
          <w:szCs w:val="20"/>
        </w:rPr>
      </w:pPr>
    </w:p>
    <w:p w14:paraId="2C238A4F" w14:textId="77777777" w:rsidR="00627628" w:rsidRPr="00887FF6" w:rsidRDefault="00627628" w:rsidP="00627628">
      <w:pPr>
        <w:rPr>
          <w:rFonts w:ascii="Tahoma" w:hAnsi="Tahoma" w:cs="Tahoma"/>
          <w:szCs w:val="20"/>
        </w:rPr>
      </w:pPr>
      <w:r w:rsidRPr="00887FF6">
        <w:rPr>
          <w:rFonts w:ascii="Tahoma" w:hAnsi="Tahoma" w:cs="Tahoma"/>
          <w:szCs w:val="20"/>
        </w:rPr>
        <w:t xml:space="preserve">Projekty </w:t>
      </w:r>
      <w:r w:rsidR="0095591C" w:rsidRPr="00887FF6">
        <w:rPr>
          <w:rFonts w:ascii="Tahoma" w:hAnsi="Tahoma" w:cs="Tahoma"/>
          <w:szCs w:val="20"/>
        </w:rPr>
        <w:t>podprogramu</w:t>
      </w:r>
      <w:r w:rsidRPr="00887FF6">
        <w:rPr>
          <w:rFonts w:ascii="Tahoma" w:hAnsi="Tahoma" w:cs="Tahoma"/>
          <w:szCs w:val="20"/>
        </w:rPr>
        <w:t>:</w:t>
      </w:r>
    </w:p>
    <w:p w14:paraId="6A7DB098" w14:textId="77777777" w:rsidR="00627628" w:rsidRPr="00887FF6" w:rsidRDefault="00627628" w:rsidP="00627628">
      <w:pPr>
        <w:rPr>
          <w:rFonts w:ascii="Tahoma" w:hAnsi="Tahoma" w:cs="Tahoma"/>
          <w:szCs w:val="20"/>
        </w:rPr>
      </w:pPr>
    </w:p>
    <w:tbl>
      <w:tblPr>
        <w:tblW w:w="0" w:type="auto"/>
        <w:tblInd w:w="108" w:type="dxa"/>
        <w:tblLook w:val="01E0" w:firstRow="1" w:lastRow="1" w:firstColumn="1" w:lastColumn="1" w:noHBand="0" w:noVBand="0"/>
      </w:tblPr>
      <w:tblGrid>
        <w:gridCol w:w="9024"/>
      </w:tblGrid>
      <w:tr w:rsidR="00627628" w:rsidRPr="00887FF6" w14:paraId="32D3E120" w14:textId="77777777">
        <w:trPr>
          <w:trHeight w:val="111"/>
        </w:trPr>
        <w:tc>
          <w:tcPr>
            <w:tcW w:w="9024" w:type="dxa"/>
            <w:shd w:val="clear" w:color="auto" w:fill="auto"/>
          </w:tcPr>
          <w:p w14:paraId="72ECA463" w14:textId="77777777" w:rsidR="00627628" w:rsidRPr="00887FF6" w:rsidRDefault="00627628" w:rsidP="001F2627">
            <w:pPr>
              <w:pStyle w:val="Normlny1"/>
              <w:tabs>
                <w:tab w:val="left" w:pos="360"/>
              </w:tabs>
              <w:ind w:left="2160" w:hanging="1908"/>
              <w:rPr>
                <w:rFonts w:ascii="Tahoma" w:hAnsi="Tahoma" w:cs="Tahoma"/>
                <w:b/>
                <w:sz w:val="16"/>
                <w:szCs w:val="16"/>
              </w:rPr>
            </w:pPr>
            <w:bookmarkStart w:id="378" w:name="OLE_LINK20"/>
            <w:r w:rsidRPr="00887FF6">
              <w:rPr>
                <w:rFonts w:ascii="Tahoma" w:hAnsi="Tahoma" w:cs="Tahoma"/>
                <w:sz w:val="16"/>
                <w:szCs w:val="16"/>
              </w:rPr>
              <w:t xml:space="preserve">  </w:t>
            </w:r>
            <w:r w:rsidRPr="00887FF6">
              <w:rPr>
                <w:rFonts w:ascii="Tahoma" w:hAnsi="Tahoma" w:cs="Tahoma"/>
                <w:b/>
                <w:sz w:val="16"/>
                <w:szCs w:val="16"/>
              </w:rPr>
              <w:t>Projekt 8.1.1</w:t>
            </w:r>
            <w:r w:rsidRPr="00887FF6">
              <w:rPr>
                <w:rFonts w:ascii="Tahoma" w:hAnsi="Tahoma" w:cs="Tahoma"/>
                <w:b/>
                <w:sz w:val="16"/>
                <w:szCs w:val="16"/>
              </w:rPr>
              <w:tab/>
            </w:r>
            <w:r w:rsidR="005812A9" w:rsidRPr="00887FF6">
              <w:rPr>
                <w:rFonts w:ascii="Tahoma" w:hAnsi="Tahoma" w:cs="Tahoma"/>
                <w:b/>
                <w:sz w:val="16"/>
                <w:szCs w:val="16"/>
              </w:rPr>
              <w:t>Modernizácia</w:t>
            </w:r>
            <w:r w:rsidR="00361EA1" w:rsidRPr="00887FF6">
              <w:rPr>
                <w:rFonts w:ascii="Tahoma" w:hAnsi="Tahoma" w:cs="Tahoma"/>
                <w:b/>
                <w:sz w:val="16"/>
                <w:szCs w:val="16"/>
              </w:rPr>
              <w:t xml:space="preserve"> domu kultúry v obci.</w:t>
            </w:r>
          </w:p>
          <w:p w14:paraId="7B6B5CC0" w14:textId="77777777" w:rsidR="00B16E62" w:rsidRPr="00887FF6" w:rsidRDefault="00627628" w:rsidP="001F2627">
            <w:pPr>
              <w:pStyle w:val="Zkladntext2"/>
              <w:ind w:left="1980" w:hanging="1368"/>
              <w:rPr>
                <w:rFonts w:ascii="Tahoma" w:hAnsi="Tahoma" w:cs="Tahoma"/>
                <w:sz w:val="16"/>
                <w:szCs w:val="16"/>
              </w:rPr>
            </w:pPr>
            <w:r w:rsidRPr="00887FF6">
              <w:rPr>
                <w:rFonts w:ascii="Tahoma" w:hAnsi="Tahoma" w:cs="Tahoma"/>
                <w:sz w:val="16"/>
                <w:szCs w:val="16"/>
              </w:rPr>
              <w:t xml:space="preserve">  Aktivity</w:t>
            </w:r>
            <w:r w:rsidRPr="00887FF6">
              <w:rPr>
                <w:rFonts w:ascii="Tahoma" w:hAnsi="Tahoma" w:cs="Tahoma"/>
                <w:sz w:val="16"/>
                <w:szCs w:val="16"/>
              </w:rPr>
              <w:tab/>
            </w:r>
            <w:r w:rsidRPr="00887FF6">
              <w:rPr>
                <w:rFonts w:ascii="Tahoma" w:hAnsi="Tahoma" w:cs="Tahoma"/>
                <w:sz w:val="16"/>
                <w:szCs w:val="16"/>
              </w:rPr>
              <w:tab/>
            </w:r>
            <w:r w:rsidR="00B16E62" w:rsidRPr="00887FF6">
              <w:rPr>
                <w:rFonts w:ascii="Tahoma" w:hAnsi="Tahoma" w:cs="Tahoma"/>
                <w:sz w:val="16"/>
                <w:szCs w:val="16"/>
              </w:rPr>
              <w:t>Vypracovanie technickej dokumentácie.</w:t>
            </w:r>
          </w:p>
          <w:p w14:paraId="60D23C71" w14:textId="77777777" w:rsidR="00627628" w:rsidRPr="00887FF6" w:rsidRDefault="00B16E62" w:rsidP="001F2627">
            <w:pPr>
              <w:pStyle w:val="Normlny1"/>
              <w:ind w:left="2160" w:hanging="2160"/>
              <w:rPr>
                <w:rFonts w:ascii="Tahoma" w:hAnsi="Tahoma" w:cs="Tahoma"/>
                <w:sz w:val="16"/>
                <w:szCs w:val="16"/>
              </w:rPr>
            </w:pPr>
            <w:r w:rsidRPr="00887FF6">
              <w:rPr>
                <w:rFonts w:ascii="Tahoma" w:hAnsi="Tahoma" w:cs="Tahoma"/>
                <w:sz w:val="16"/>
                <w:szCs w:val="16"/>
              </w:rPr>
              <w:t xml:space="preserve">                        </w:t>
            </w:r>
            <w:r w:rsidR="00B52A7B" w:rsidRPr="00887FF6">
              <w:rPr>
                <w:rFonts w:ascii="Tahoma" w:hAnsi="Tahoma" w:cs="Tahoma"/>
                <w:sz w:val="16"/>
                <w:szCs w:val="16"/>
              </w:rPr>
              <w:t xml:space="preserve">            </w:t>
            </w:r>
            <w:r w:rsidRPr="00887FF6">
              <w:rPr>
                <w:rFonts w:ascii="Tahoma" w:hAnsi="Tahoma" w:cs="Tahoma"/>
                <w:sz w:val="16"/>
                <w:szCs w:val="16"/>
              </w:rPr>
              <w:t xml:space="preserve">      </w:t>
            </w:r>
            <w:r w:rsidR="003F485B" w:rsidRPr="00887FF6">
              <w:rPr>
                <w:rFonts w:ascii="Tahoma" w:hAnsi="Tahoma" w:cs="Tahoma"/>
                <w:sz w:val="16"/>
                <w:szCs w:val="16"/>
              </w:rPr>
              <w:t xml:space="preserve"> </w:t>
            </w:r>
            <w:r w:rsidRPr="00887FF6">
              <w:rPr>
                <w:rFonts w:ascii="Tahoma" w:hAnsi="Tahoma" w:cs="Tahoma"/>
                <w:sz w:val="16"/>
                <w:szCs w:val="16"/>
              </w:rPr>
              <w:t xml:space="preserve"> </w:t>
            </w:r>
            <w:r w:rsidR="005812A9" w:rsidRPr="00887FF6">
              <w:rPr>
                <w:rFonts w:ascii="Tahoma" w:hAnsi="Tahoma" w:cs="Tahoma"/>
                <w:sz w:val="16"/>
                <w:szCs w:val="16"/>
              </w:rPr>
              <w:t>Zriadenie</w:t>
            </w:r>
            <w:r w:rsidR="00873112" w:rsidRPr="00887FF6">
              <w:rPr>
                <w:rFonts w:ascii="Tahoma" w:hAnsi="Tahoma" w:cs="Tahoma"/>
                <w:sz w:val="16"/>
                <w:szCs w:val="16"/>
              </w:rPr>
              <w:t xml:space="preserve"> </w:t>
            </w:r>
            <w:r w:rsidR="00B26DE1" w:rsidRPr="00887FF6">
              <w:rPr>
                <w:rFonts w:ascii="Tahoma" w:hAnsi="Tahoma" w:cs="Tahoma"/>
                <w:sz w:val="16"/>
                <w:szCs w:val="16"/>
              </w:rPr>
              <w:t>multifunkčného kultúrneho domu</w:t>
            </w:r>
            <w:r w:rsidR="00873112" w:rsidRPr="00887FF6">
              <w:rPr>
                <w:rFonts w:ascii="Tahoma" w:hAnsi="Tahoma" w:cs="Tahoma"/>
                <w:sz w:val="16"/>
                <w:szCs w:val="16"/>
              </w:rPr>
              <w:t>.</w:t>
            </w:r>
          </w:p>
          <w:p w14:paraId="7C659D47" w14:textId="77777777" w:rsidR="00B52A7B" w:rsidRPr="00887FF6" w:rsidRDefault="003F485B" w:rsidP="001F2627">
            <w:pPr>
              <w:pStyle w:val="Normlny1"/>
              <w:ind w:left="2160" w:hanging="2160"/>
              <w:rPr>
                <w:rFonts w:ascii="Tahoma" w:hAnsi="Tahoma" w:cs="Tahoma"/>
                <w:sz w:val="16"/>
                <w:szCs w:val="16"/>
              </w:rPr>
            </w:pPr>
            <w:r w:rsidRPr="00887FF6">
              <w:rPr>
                <w:rFonts w:ascii="Tahoma" w:hAnsi="Tahoma" w:cs="Tahoma"/>
                <w:sz w:val="16"/>
                <w:szCs w:val="16"/>
              </w:rPr>
              <w:t xml:space="preserve">                                            </w:t>
            </w:r>
          </w:p>
          <w:p w14:paraId="614FB204" w14:textId="77777777" w:rsidR="00627628" w:rsidRPr="00887FF6" w:rsidRDefault="00627628" w:rsidP="001F2627">
            <w:pPr>
              <w:pStyle w:val="Normlny1"/>
              <w:ind w:left="2160" w:hanging="1800"/>
              <w:jc w:val="both"/>
              <w:rPr>
                <w:rFonts w:ascii="Tahoma" w:hAnsi="Tahoma" w:cs="Tahoma"/>
                <w:b/>
                <w:sz w:val="16"/>
                <w:szCs w:val="16"/>
              </w:rPr>
            </w:pPr>
            <w:r w:rsidRPr="00887FF6">
              <w:rPr>
                <w:rFonts w:ascii="Tahoma" w:hAnsi="Tahoma" w:cs="Tahoma"/>
                <w:b/>
                <w:sz w:val="16"/>
                <w:szCs w:val="16"/>
              </w:rPr>
              <w:t xml:space="preserve">Projekt 8.1.2 </w:t>
            </w:r>
            <w:r w:rsidRPr="00887FF6">
              <w:rPr>
                <w:rFonts w:ascii="Tahoma" w:hAnsi="Tahoma" w:cs="Tahoma"/>
                <w:b/>
                <w:sz w:val="16"/>
                <w:szCs w:val="16"/>
              </w:rPr>
              <w:tab/>
              <w:t>Rekonštrukcia tradičnej architektúry a zriadenie stálych expozícií z pôvodného štýlu života obyvateľov regiónu.</w:t>
            </w:r>
          </w:p>
          <w:p w14:paraId="496D1BCB" w14:textId="77777777" w:rsidR="00B52A7B" w:rsidRPr="00887FF6" w:rsidRDefault="00627628" w:rsidP="001F2627">
            <w:pPr>
              <w:pStyle w:val="Normlny1"/>
              <w:ind w:left="2160" w:hanging="1440"/>
              <w:rPr>
                <w:rFonts w:ascii="Tahoma" w:hAnsi="Tahoma" w:cs="Tahoma"/>
                <w:sz w:val="16"/>
                <w:szCs w:val="16"/>
              </w:rPr>
            </w:pPr>
            <w:r w:rsidRPr="00887FF6">
              <w:rPr>
                <w:rFonts w:ascii="Tahoma" w:hAnsi="Tahoma" w:cs="Tahoma"/>
                <w:sz w:val="16"/>
                <w:szCs w:val="16"/>
              </w:rPr>
              <w:t>Aktivity</w:t>
            </w:r>
            <w:r w:rsidRPr="00887FF6">
              <w:rPr>
                <w:rFonts w:ascii="Tahoma" w:hAnsi="Tahoma" w:cs="Tahoma"/>
                <w:sz w:val="16"/>
                <w:szCs w:val="16"/>
              </w:rPr>
              <w:tab/>
            </w:r>
            <w:r w:rsidR="00B52A7B" w:rsidRPr="00887FF6">
              <w:rPr>
                <w:rFonts w:ascii="Tahoma" w:hAnsi="Tahoma" w:cs="Tahoma"/>
                <w:sz w:val="16"/>
                <w:szCs w:val="16"/>
              </w:rPr>
              <w:t xml:space="preserve">Rekonštrukcia </w:t>
            </w:r>
            <w:r w:rsidR="00873112" w:rsidRPr="00887FF6">
              <w:rPr>
                <w:rFonts w:ascii="Tahoma" w:hAnsi="Tahoma" w:cs="Tahoma"/>
                <w:sz w:val="16"/>
                <w:szCs w:val="16"/>
              </w:rPr>
              <w:t>historických objektov</w:t>
            </w:r>
            <w:r w:rsidR="00B52A7B" w:rsidRPr="00887FF6">
              <w:rPr>
                <w:rFonts w:ascii="Tahoma" w:hAnsi="Tahoma" w:cs="Tahoma"/>
                <w:sz w:val="16"/>
                <w:szCs w:val="16"/>
              </w:rPr>
              <w:t>.</w:t>
            </w:r>
          </w:p>
          <w:p w14:paraId="79D01A80" w14:textId="77777777" w:rsidR="00627628" w:rsidRPr="00887FF6" w:rsidRDefault="00627628" w:rsidP="001F2627">
            <w:pPr>
              <w:pStyle w:val="Normlny1"/>
              <w:ind w:left="2160" w:hanging="2160"/>
              <w:rPr>
                <w:rFonts w:ascii="Tahoma" w:hAnsi="Tahoma" w:cs="Tahoma"/>
                <w:sz w:val="16"/>
                <w:szCs w:val="16"/>
              </w:rPr>
            </w:pPr>
            <w:r w:rsidRPr="00887FF6">
              <w:rPr>
                <w:rFonts w:ascii="Tahoma" w:hAnsi="Tahoma" w:cs="Tahoma"/>
                <w:sz w:val="16"/>
                <w:szCs w:val="16"/>
              </w:rPr>
              <w:tab/>
            </w:r>
          </w:p>
          <w:p w14:paraId="3F95A5F3" w14:textId="77777777" w:rsidR="00627628" w:rsidRPr="00887FF6" w:rsidRDefault="00627628" w:rsidP="001F2627">
            <w:pPr>
              <w:autoSpaceDE w:val="0"/>
              <w:autoSpaceDN w:val="0"/>
              <w:adjustRightInd w:val="0"/>
              <w:ind w:left="360"/>
              <w:jc w:val="both"/>
              <w:rPr>
                <w:rFonts w:ascii="Tahoma" w:hAnsi="Tahoma" w:cs="Tahoma"/>
                <w:b/>
                <w:sz w:val="16"/>
                <w:szCs w:val="16"/>
                <w:lang w:eastAsia="sk-SK"/>
              </w:rPr>
            </w:pPr>
            <w:r w:rsidRPr="00887FF6">
              <w:rPr>
                <w:rFonts w:ascii="Tahoma" w:hAnsi="Tahoma" w:cs="Tahoma"/>
                <w:b/>
                <w:sz w:val="16"/>
                <w:szCs w:val="16"/>
              </w:rPr>
              <w:t>Projekt 8.1.3                P</w:t>
            </w:r>
            <w:r w:rsidRPr="00887FF6">
              <w:rPr>
                <w:rFonts w:ascii="Tahoma" w:hAnsi="Tahoma" w:cs="Tahoma"/>
                <w:b/>
                <w:sz w:val="16"/>
                <w:szCs w:val="16"/>
                <w:lang w:eastAsia="sk-SK"/>
              </w:rPr>
              <w:t>repojiť obec so subjektami cestovného ruchu, agroturistiky.</w:t>
            </w:r>
          </w:p>
          <w:p w14:paraId="6B0C2215" w14:textId="77777777" w:rsidR="00627628" w:rsidRPr="00887FF6" w:rsidRDefault="00627628" w:rsidP="001F2627">
            <w:pPr>
              <w:autoSpaceDE w:val="0"/>
              <w:autoSpaceDN w:val="0"/>
              <w:adjustRightInd w:val="0"/>
              <w:ind w:left="720"/>
              <w:jc w:val="both"/>
              <w:rPr>
                <w:rFonts w:ascii="Tahoma" w:hAnsi="Tahoma" w:cs="Tahoma"/>
                <w:sz w:val="16"/>
                <w:szCs w:val="16"/>
                <w:lang w:eastAsia="sk-SK"/>
              </w:rPr>
            </w:pPr>
            <w:r w:rsidRPr="00887FF6">
              <w:rPr>
                <w:rFonts w:ascii="Tahoma" w:hAnsi="Tahoma" w:cs="Tahoma"/>
                <w:sz w:val="16"/>
                <w:szCs w:val="16"/>
                <w:lang w:eastAsia="sk-SK"/>
              </w:rPr>
              <w:t>Aktivity</w:t>
            </w:r>
            <w:r w:rsidRPr="00887FF6">
              <w:rPr>
                <w:rFonts w:ascii="Tahoma" w:hAnsi="Tahoma" w:cs="Tahoma"/>
                <w:sz w:val="16"/>
                <w:szCs w:val="16"/>
                <w:lang w:eastAsia="sk-SK"/>
              </w:rPr>
              <w:tab/>
            </w:r>
            <w:r w:rsidRPr="00887FF6">
              <w:rPr>
                <w:rFonts w:ascii="Tahoma" w:hAnsi="Tahoma" w:cs="Tahoma"/>
                <w:sz w:val="16"/>
                <w:szCs w:val="16"/>
                <w:lang w:eastAsia="sk-SK"/>
              </w:rPr>
              <w:tab/>
              <w:t>Zabezpečenie personálnych kapacít.</w:t>
            </w:r>
          </w:p>
          <w:p w14:paraId="4B84726B" w14:textId="77777777" w:rsidR="00627628" w:rsidRPr="00887FF6" w:rsidRDefault="00627628" w:rsidP="001F2627">
            <w:pPr>
              <w:pStyle w:val="Nadpis10"/>
              <w:tabs>
                <w:tab w:val="clear" w:pos="680"/>
                <w:tab w:val="clear" w:pos="794"/>
                <w:tab w:val="clear" w:pos="1701"/>
                <w:tab w:val="clear" w:pos="2552"/>
                <w:tab w:val="clear" w:pos="3402"/>
                <w:tab w:val="clear" w:pos="4253"/>
                <w:tab w:val="clear" w:pos="5103"/>
                <w:tab w:val="clear" w:pos="5954"/>
              </w:tabs>
              <w:autoSpaceDE w:val="0"/>
              <w:autoSpaceDN w:val="0"/>
              <w:adjustRightInd w:val="0"/>
              <w:spacing w:line="240" w:lineRule="auto"/>
              <w:rPr>
                <w:rFonts w:ascii="Tahoma" w:hAnsi="Tahoma" w:cs="Tahoma"/>
                <w:szCs w:val="16"/>
                <w:lang w:val="sk-SK" w:eastAsia="sk-SK"/>
              </w:rPr>
            </w:pPr>
          </w:p>
          <w:p w14:paraId="33265734" w14:textId="77777777" w:rsidR="00627628" w:rsidRPr="00887FF6" w:rsidRDefault="00627628" w:rsidP="001F2627">
            <w:pPr>
              <w:autoSpaceDE w:val="0"/>
              <w:autoSpaceDN w:val="0"/>
              <w:adjustRightInd w:val="0"/>
              <w:ind w:left="360"/>
              <w:rPr>
                <w:rFonts w:ascii="Tahoma" w:hAnsi="Tahoma" w:cs="Tahoma"/>
                <w:b/>
                <w:sz w:val="16"/>
                <w:szCs w:val="16"/>
                <w:lang w:eastAsia="sk-SK"/>
              </w:rPr>
            </w:pPr>
            <w:r w:rsidRPr="00887FF6">
              <w:rPr>
                <w:rFonts w:ascii="Tahoma" w:hAnsi="Tahoma" w:cs="Tahoma"/>
                <w:b/>
                <w:sz w:val="16"/>
                <w:szCs w:val="16"/>
              </w:rPr>
              <w:t xml:space="preserve">Projekt 8.1.4    </w:t>
            </w:r>
            <w:r w:rsidRPr="00887FF6">
              <w:rPr>
                <w:rFonts w:ascii="Tahoma" w:hAnsi="Tahoma" w:cs="Tahoma"/>
                <w:b/>
                <w:sz w:val="16"/>
                <w:szCs w:val="16"/>
              </w:rPr>
              <w:tab/>
              <w:t>B</w:t>
            </w:r>
            <w:r w:rsidRPr="00887FF6">
              <w:rPr>
                <w:rFonts w:ascii="Tahoma" w:hAnsi="Tahoma" w:cs="Tahoma"/>
                <w:b/>
                <w:sz w:val="16"/>
                <w:szCs w:val="16"/>
                <w:lang w:eastAsia="sk-SK"/>
              </w:rPr>
              <w:t>udovanie remeselníckych dvorov.</w:t>
            </w:r>
          </w:p>
          <w:p w14:paraId="60EC21AF" w14:textId="77777777" w:rsidR="00627628" w:rsidRPr="00887FF6" w:rsidRDefault="00627628" w:rsidP="001F2627">
            <w:pPr>
              <w:autoSpaceDE w:val="0"/>
              <w:autoSpaceDN w:val="0"/>
              <w:adjustRightInd w:val="0"/>
              <w:ind w:left="720"/>
              <w:rPr>
                <w:rFonts w:ascii="Tahoma" w:hAnsi="Tahoma" w:cs="Tahoma"/>
                <w:sz w:val="16"/>
                <w:szCs w:val="16"/>
                <w:lang w:eastAsia="sk-SK"/>
              </w:rPr>
            </w:pPr>
            <w:r w:rsidRPr="00887FF6">
              <w:rPr>
                <w:rFonts w:ascii="Tahoma" w:hAnsi="Tahoma" w:cs="Tahoma"/>
                <w:sz w:val="16"/>
                <w:szCs w:val="16"/>
                <w:lang w:eastAsia="sk-SK"/>
              </w:rPr>
              <w:t>Aktivity</w:t>
            </w:r>
            <w:r w:rsidRPr="00887FF6">
              <w:rPr>
                <w:rFonts w:ascii="Tahoma" w:hAnsi="Tahoma" w:cs="Tahoma"/>
                <w:sz w:val="16"/>
                <w:szCs w:val="16"/>
                <w:lang w:eastAsia="sk-SK"/>
              </w:rPr>
              <w:tab/>
            </w:r>
            <w:r w:rsidRPr="00887FF6">
              <w:rPr>
                <w:rFonts w:ascii="Tahoma" w:hAnsi="Tahoma" w:cs="Tahoma"/>
                <w:sz w:val="16"/>
                <w:szCs w:val="16"/>
                <w:lang w:eastAsia="sk-SK"/>
              </w:rPr>
              <w:tab/>
              <w:t>Výber a rekonštrukcia vhodných budov na alokáciu remeselného dvora.</w:t>
            </w:r>
          </w:p>
          <w:p w14:paraId="5DD50E77" w14:textId="77777777" w:rsidR="00627628" w:rsidRPr="00887FF6" w:rsidRDefault="00627628" w:rsidP="001F2627">
            <w:pPr>
              <w:autoSpaceDE w:val="0"/>
              <w:autoSpaceDN w:val="0"/>
              <w:adjustRightInd w:val="0"/>
              <w:ind w:left="1440" w:firstLine="720"/>
              <w:jc w:val="both"/>
              <w:rPr>
                <w:rFonts w:ascii="Tahoma" w:hAnsi="Tahoma" w:cs="Tahoma"/>
                <w:sz w:val="16"/>
                <w:szCs w:val="16"/>
                <w:lang w:eastAsia="sk-SK"/>
              </w:rPr>
            </w:pPr>
            <w:r w:rsidRPr="00887FF6">
              <w:rPr>
                <w:rFonts w:ascii="Tahoma" w:hAnsi="Tahoma" w:cs="Tahoma"/>
                <w:sz w:val="16"/>
                <w:szCs w:val="16"/>
                <w:lang w:eastAsia="sk-SK"/>
              </w:rPr>
              <w:t>Zabezpečenie personálnych kapacít.</w:t>
            </w:r>
          </w:p>
          <w:p w14:paraId="5198C78B" w14:textId="77777777" w:rsidR="00627628" w:rsidRPr="00887FF6" w:rsidRDefault="00627628" w:rsidP="001F2627">
            <w:pPr>
              <w:autoSpaceDE w:val="0"/>
              <w:autoSpaceDN w:val="0"/>
              <w:adjustRightInd w:val="0"/>
              <w:ind w:left="2160"/>
              <w:jc w:val="both"/>
              <w:rPr>
                <w:rFonts w:ascii="Tahoma" w:hAnsi="Tahoma" w:cs="Tahoma"/>
                <w:sz w:val="16"/>
                <w:szCs w:val="16"/>
                <w:lang w:eastAsia="sk-SK"/>
              </w:rPr>
            </w:pPr>
            <w:r w:rsidRPr="00887FF6">
              <w:rPr>
                <w:rFonts w:ascii="Tahoma" w:hAnsi="Tahoma" w:cs="Tahoma"/>
                <w:sz w:val="16"/>
                <w:szCs w:val="16"/>
                <w:lang w:eastAsia="sk-SK"/>
              </w:rPr>
              <w:t>Materiálne zabezpečenie remeselných dvorov predmetmi s kultúrnohistorickou hodnotou.</w:t>
            </w:r>
          </w:p>
          <w:p w14:paraId="6D2BF0F1" w14:textId="77777777" w:rsidR="00627628" w:rsidRPr="00887FF6" w:rsidRDefault="00627628" w:rsidP="001F2627">
            <w:pPr>
              <w:autoSpaceDE w:val="0"/>
              <w:autoSpaceDN w:val="0"/>
              <w:adjustRightInd w:val="0"/>
              <w:ind w:left="2160"/>
              <w:jc w:val="both"/>
              <w:rPr>
                <w:rFonts w:ascii="Tahoma" w:hAnsi="Tahoma" w:cs="Tahoma"/>
                <w:sz w:val="16"/>
                <w:szCs w:val="16"/>
                <w:lang w:eastAsia="sk-SK"/>
              </w:rPr>
            </w:pPr>
          </w:p>
          <w:p w14:paraId="49C73866" w14:textId="77777777" w:rsidR="00627628" w:rsidRPr="00887FF6" w:rsidRDefault="00627628" w:rsidP="001F2627">
            <w:pPr>
              <w:autoSpaceDE w:val="0"/>
              <w:autoSpaceDN w:val="0"/>
              <w:adjustRightInd w:val="0"/>
              <w:ind w:left="2160" w:hanging="1800"/>
              <w:jc w:val="both"/>
              <w:rPr>
                <w:rFonts w:ascii="Tahoma" w:hAnsi="Tahoma" w:cs="Tahoma"/>
                <w:b/>
                <w:sz w:val="16"/>
                <w:szCs w:val="16"/>
                <w:lang w:eastAsia="sk-SK"/>
              </w:rPr>
            </w:pPr>
            <w:r w:rsidRPr="00887FF6">
              <w:rPr>
                <w:rFonts w:ascii="Tahoma" w:hAnsi="Tahoma" w:cs="Tahoma"/>
                <w:b/>
                <w:sz w:val="16"/>
                <w:szCs w:val="16"/>
              </w:rPr>
              <w:t xml:space="preserve">Projekt 8.1.5    </w:t>
            </w:r>
            <w:r w:rsidRPr="00887FF6">
              <w:rPr>
                <w:rFonts w:ascii="Tahoma" w:hAnsi="Tahoma" w:cs="Tahoma"/>
                <w:b/>
                <w:sz w:val="16"/>
                <w:szCs w:val="16"/>
              </w:rPr>
              <w:tab/>
            </w:r>
            <w:r w:rsidRPr="00887FF6">
              <w:rPr>
                <w:rFonts w:ascii="Tahoma" w:hAnsi="Tahoma" w:cs="Tahoma"/>
                <w:b/>
                <w:sz w:val="16"/>
                <w:szCs w:val="16"/>
                <w:lang w:eastAsia="sk-SK"/>
              </w:rPr>
              <w:t>Vybudovanie turistických a náučných trás pre žiakov, študentov, rodiny s deťmi, priemerných aj náročných klientov s využitím kultúrno – historického, folklórneho aj prírodného bohatstva.</w:t>
            </w:r>
          </w:p>
          <w:p w14:paraId="7ACB7BCA" w14:textId="77777777" w:rsidR="00627628" w:rsidRPr="00887FF6" w:rsidRDefault="00627628" w:rsidP="001F2627">
            <w:pPr>
              <w:autoSpaceDE w:val="0"/>
              <w:autoSpaceDN w:val="0"/>
              <w:adjustRightInd w:val="0"/>
              <w:ind w:left="2160" w:hanging="1440"/>
              <w:jc w:val="both"/>
              <w:rPr>
                <w:rFonts w:ascii="Tahoma" w:hAnsi="Tahoma" w:cs="Tahoma"/>
                <w:sz w:val="16"/>
                <w:szCs w:val="16"/>
                <w:lang w:eastAsia="sk-SK"/>
              </w:rPr>
            </w:pPr>
            <w:r w:rsidRPr="00887FF6">
              <w:rPr>
                <w:rFonts w:ascii="Tahoma" w:hAnsi="Tahoma" w:cs="Tahoma"/>
                <w:sz w:val="16"/>
                <w:szCs w:val="16"/>
                <w:lang w:eastAsia="sk-SK"/>
              </w:rPr>
              <w:t>Aktivity</w:t>
            </w:r>
            <w:r w:rsidRPr="00887FF6">
              <w:rPr>
                <w:rFonts w:ascii="Tahoma" w:hAnsi="Tahoma" w:cs="Tahoma"/>
                <w:sz w:val="16"/>
                <w:szCs w:val="16"/>
                <w:lang w:eastAsia="sk-SK"/>
              </w:rPr>
              <w:tab/>
              <w:t>Zabezpečenie personálnych kapacít.</w:t>
            </w:r>
          </w:p>
          <w:p w14:paraId="6B58F34F" w14:textId="77777777" w:rsidR="00627628" w:rsidRPr="00887FF6" w:rsidRDefault="00627628" w:rsidP="001F2627">
            <w:pPr>
              <w:autoSpaceDE w:val="0"/>
              <w:autoSpaceDN w:val="0"/>
              <w:adjustRightInd w:val="0"/>
              <w:ind w:left="2160"/>
              <w:jc w:val="both"/>
              <w:rPr>
                <w:rFonts w:ascii="Tahoma" w:hAnsi="Tahoma" w:cs="Tahoma"/>
                <w:sz w:val="16"/>
                <w:szCs w:val="16"/>
                <w:lang w:eastAsia="sk-SK"/>
              </w:rPr>
            </w:pPr>
            <w:r w:rsidRPr="00887FF6">
              <w:rPr>
                <w:rFonts w:ascii="Tahoma" w:hAnsi="Tahoma" w:cs="Tahoma"/>
                <w:sz w:val="16"/>
                <w:szCs w:val="16"/>
                <w:lang w:eastAsia="sk-SK"/>
              </w:rPr>
              <w:t>Výber vhodných trás.</w:t>
            </w:r>
          </w:p>
          <w:p w14:paraId="4E7B1283" w14:textId="77777777" w:rsidR="00627628" w:rsidRPr="00887FF6" w:rsidRDefault="00627628" w:rsidP="001F2627">
            <w:pPr>
              <w:autoSpaceDE w:val="0"/>
              <w:autoSpaceDN w:val="0"/>
              <w:adjustRightInd w:val="0"/>
              <w:ind w:left="2160"/>
              <w:jc w:val="both"/>
              <w:rPr>
                <w:rFonts w:ascii="Tahoma" w:hAnsi="Tahoma" w:cs="Tahoma"/>
                <w:sz w:val="16"/>
                <w:szCs w:val="16"/>
                <w:lang w:eastAsia="sk-SK"/>
              </w:rPr>
            </w:pPr>
            <w:r w:rsidRPr="00887FF6">
              <w:rPr>
                <w:rFonts w:ascii="Tahoma" w:hAnsi="Tahoma" w:cs="Tahoma"/>
                <w:sz w:val="16"/>
                <w:szCs w:val="16"/>
                <w:lang w:eastAsia="sk-SK"/>
              </w:rPr>
              <w:t>Spracovanie technickej dokumentácie.</w:t>
            </w:r>
          </w:p>
          <w:p w14:paraId="62820C52" w14:textId="77777777" w:rsidR="00627628" w:rsidRPr="00887FF6" w:rsidRDefault="00627628" w:rsidP="001F2627">
            <w:pPr>
              <w:autoSpaceDE w:val="0"/>
              <w:autoSpaceDN w:val="0"/>
              <w:adjustRightInd w:val="0"/>
              <w:ind w:left="2160"/>
              <w:jc w:val="both"/>
              <w:rPr>
                <w:rFonts w:ascii="Tahoma" w:hAnsi="Tahoma" w:cs="Tahoma"/>
                <w:sz w:val="16"/>
                <w:szCs w:val="16"/>
                <w:lang w:eastAsia="sk-SK"/>
              </w:rPr>
            </w:pPr>
            <w:r w:rsidRPr="00887FF6">
              <w:rPr>
                <w:rFonts w:ascii="Tahoma" w:hAnsi="Tahoma" w:cs="Tahoma"/>
                <w:sz w:val="16"/>
                <w:szCs w:val="16"/>
                <w:lang w:eastAsia="sk-SK"/>
              </w:rPr>
              <w:t>Realizácia výstavby.</w:t>
            </w:r>
          </w:p>
          <w:p w14:paraId="321F92BC" w14:textId="77777777" w:rsidR="00627628" w:rsidRPr="00887FF6" w:rsidRDefault="00627628" w:rsidP="001F2627">
            <w:pPr>
              <w:autoSpaceDE w:val="0"/>
              <w:autoSpaceDN w:val="0"/>
              <w:adjustRightInd w:val="0"/>
              <w:ind w:left="2160"/>
              <w:jc w:val="both"/>
              <w:rPr>
                <w:rFonts w:ascii="Tahoma" w:hAnsi="Tahoma" w:cs="Tahoma"/>
                <w:b/>
                <w:sz w:val="16"/>
                <w:szCs w:val="16"/>
                <w:lang w:eastAsia="sk-SK"/>
              </w:rPr>
            </w:pPr>
          </w:p>
          <w:p w14:paraId="004D1430" w14:textId="77777777" w:rsidR="00627628" w:rsidRPr="00887FF6" w:rsidRDefault="00627628" w:rsidP="001F2627">
            <w:pPr>
              <w:autoSpaceDE w:val="0"/>
              <w:autoSpaceDN w:val="0"/>
              <w:adjustRightInd w:val="0"/>
              <w:ind w:left="2160" w:hanging="1800"/>
              <w:jc w:val="both"/>
              <w:rPr>
                <w:rFonts w:ascii="Tahoma" w:hAnsi="Tahoma" w:cs="Tahoma"/>
                <w:b/>
                <w:sz w:val="16"/>
                <w:szCs w:val="16"/>
                <w:lang w:eastAsia="sk-SK"/>
              </w:rPr>
            </w:pPr>
            <w:r w:rsidRPr="00887FF6">
              <w:rPr>
                <w:rFonts w:ascii="Tahoma" w:hAnsi="Tahoma" w:cs="Tahoma"/>
                <w:b/>
                <w:sz w:val="16"/>
                <w:szCs w:val="16"/>
              </w:rPr>
              <w:t xml:space="preserve">Projekt 8.1.6    </w:t>
            </w:r>
            <w:r w:rsidRPr="00887FF6">
              <w:rPr>
                <w:rFonts w:ascii="Tahoma" w:hAnsi="Tahoma" w:cs="Tahoma"/>
                <w:b/>
                <w:sz w:val="16"/>
                <w:szCs w:val="16"/>
              </w:rPr>
              <w:tab/>
              <w:t>Z</w:t>
            </w:r>
            <w:r w:rsidRPr="00887FF6">
              <w:rPr>
                <w:rFonts w:ascii="Tahoma" w:hAnsi="Tahoma" w:cs="Tahoma"/>
                <w:b/>
                <w:sz w:val="16"/>
                <w:szCs w:val="16"/>
                <w:lang w:eastAsia="sk-SK"/>
              </w:rPr>
              <w:t>achovanie a rozvoj ľudových tradícií (folklórny tanec, hudba a spev, ľudové remeslá, ľudový odev a doplnky, pôvodné bývanie a hospodárenie) a ich maximálne využitie v cestovnom ruchu a agroturistike.</w:t>
            </w:r>
          </w:p>
          <w:p w14:paraId="280C1968" w14:textId="77777777" w:rsidR="00627628" w:rsidRPr="00887FF6" w:rsidRDefault="00627628" w:rsidP="001F2627">
            <w:pPr>
              <w:pStyle w:val="Normlny1"/>
              <w:ind w:left="2160" w:hanging="1440"/>
              <w:rPr>
                <w:rFonts w:ascii="Tahoma" w:hAnsi="Tahoma" w:cs="Tahoma"/>
                <w:sz w:val="16"/>
                <w:szCs w:val="16"/>
              </w:rPr>
            </w:pPr>
            <w:r w:rsidRPr="00887FF6">
              <w:rPr>
                <w:rFonts w:ascii="Tahoma" w:hAnsi="Tahoma" w:cs="Tahoma"/>
                <w:sz w:val="16"/>
                <w:szCs w:val="16"/>
              </w:rPr>
              <w:t>Aktivity</w:t>
            </w:r>
            <w:r w:rsidRPr="00887FF6">
              <w:rPr>
                <w:rFonts w:ascii="Tahoma" w:hAnsi="Tahoma" w:cs="Tahoma"/>
                <w:sz w:val="16"/>
                <w:szCs w:val="16"/>
              </w:rPr>
              <w:tab/>
              <w:t>Zabezpečenie priestorov, finančných a materiálnych prostriedkov.</w:t>
            </w:r>
          </w:p>
          <w:p w14:paraId="73376573" w14:textId="77777777" w:rsidR="00627628" w:rsidRPr="00887FF6" w:rsidRDefault="00627628" w:rsidP="00627628">
            <w:pPr>
              <w:pStyle w:val="Normlny1"/>
              <w:rPr>
                <w:rFonts w:ascii="Tahoma" w:hAnsi="Tahoma" w:cs="Tahoma"/>
                <w:sz w:val="16"/>
                <w:szCs w:val="16"/>
              </w:rPr>
            </w:pPr>
          </w:p>
          <w:p w14:paraId="2F3BDD9F" w14:textId="77777777" w:rsidR="00627628" w:rsidRPr="00887FF6" w:rsidRDefault="00627628" w:rsidP="001F2627">
            <w:pPr>
              <w:pStyle w:val="Normlny1"/>
              <w:tabs>
                <w:tab w:val="left" w:pos="360"/>
              </w:tabs>
              <w:ind w:firstLine="360"/>
              <w:rPr>
                <w:rFonts w:ascii="Tahoma" w:hAnsi="Tahoma" w:cs="Tahoma"/>
                <w:b/>
                <w:sz w:val="16"/>
                <w:szCs w:val="16"/>
              </w:rPr>
            </w:pPr>
            <w:r w:rsidRPr="00887FF6">
              <w:rPr>
                <w:rFonts w:ascii="Tahoma" w:hAnsi="Tahoma" w:cs="Tahoma"/>
                <w:b/>
                <w:sz w:val="16"/>
                <w:szCs w:val="16"/>
              </w:rPr>
              <w:t xml:space="preserve">Projekt 8.1.7                </w:t>
            </w:r>
            <w:r w:rsidR="00A4737E" w:rsidRPr="00887FF6">
              <w:rPr>
                <w:rFonts w:ascii="Tahoma" w:hAnsi="Tahoma" w:cs="Tahoma"/>
                <w:b/>
                <w:sz w:val="16"/>
                <w:szCs w:val="16"/>
              </w:rPr>
              <w:t>Zriadenie internetovej knižnice.</w:t>
            </w:r>
          </w:p>
          <w:p w14:paraId="26B1E585" w14:textId="77777777" w:rsidR="00873112" w:rsidRPr="00887FF6" w:rsidRDefault="00627628" w:rsidP="001F2627">
            <w:pPr>
              <w:pStyle w:val="Normlny1"/>
              <w:tabs>
                <w:tab w:val="left" w:pos="360"/>
              </w:tabs>
              <w:ind w:firstLine="360"/>
              <w:rPr>
                <w:rFonts w:ascii="Tahoma" w:hAnsi="Tahoma" w:cs="Tahoma"/>
                <w:sz w:val="16"/>
                <w:szCs w:val="16"/>
              </w:rPr>
            </w:pPr>
            <w:r w:rsidRPr="00887FF6">
              <w:rPr>
                <w:rFonts w:ascii="Tahoma" w:hAnsi="Tahoma" w:cs="Tahoma"/>
                <w:sz w:val="16"/>
                <w:szCs w:val="16"/>
              </w:rPr>
              <w:t xml:space="preserve">       Aktivity</w:t>
            </w:r>
            <w:r w:rsidRPr="00887FF6">
              <w:rPr>
                <w:rFonts w:ascii="Tahoma" w:hAnsi="Tahoma" w:cs="Tahoma"/>
                <w:sz w:val="16"/>
                <w:szCs w:val="16"/>
              </w:rPr>
              <w:tab/>
            </w:r>
            <w:r w:rsidRPr="00887FF6">
              <w:rPr>
                <w:rFonts w:ascii="Tahoma" w:hAnsi="Tahoma" w:cs="Tahoma"/>
                <w:sz w:val="16"/>
                <w:szCs w:val="16"/>
              </w:rPr>
              <w:tab/>
            </w:r>
            <w:bookmarkStart w:id="379" w:name="OLE_LINK17"/>
            <w:r w:rsidR="00873112" w:rsidRPr="00887FF6">
              <w:rPr>
                <w:rFonts w:ascii="Tahoma" w:hAnsi="Tahoma" w:cs="Tahoma"/>
                <w:sz w:val="16"/>
                <w:szCs w:val="16"/>
              </w:rPr>
              <w:t>Príprava priestorov.</w:t>
            </w:r>
          </w:p>
          <w:p w14:paraId="11BEE11B" w14:textId="77777777" w:rsidR="00A4737E" w:rsidRPr="00887FF6" w:rsidRDefault="00873112" w:rsidP="001F2627">
            <w:pPr>
              <w:pStyle w:val="Normlny1"/>
              <w:tabs>
                <w:tab w:val="left" w:pos="360"/>
              </w:tabs>
              <w:ind w:firstLine="360"/>
              <w:rPr>
                <w:rFonts w:ascii="Tahoma" w:hAnsi="Tahoma" w:cs="Tahoma"/>
                <w:sz w:val="16"/>
                <w:szCs w:val="16"/>
              </w:rPr>
            </w:pPr>
            <w:r w:rsidRPr="00887FF6">
              <w:rPr>
                <w:rFonts w:ascii="Tahoma" w:hAnsi="Tahoma" w:cs="Tahoma"/>
                <w:sz w:val="16"/>
                <w:szCs w:val="16"/>
              </w:rPr>
              <w:t xml:space="preserve">                                    </w:t>
            </w:r>
            <w:r w:rsidR="00CD29B7" w:rsidRPr="00887FF6">
              <w:rPr>
                <w:rFonts w:ascii="Tahoma" w:hAnsi="Tahoma" w:cs="Tahoma"/>
                <w:sz w:val="16"/>
                <w:szCs w:val="16"/>
              </w:rPr>
              <w:t xml:space="preserve">Obstaranie </w:t>
            </w:r>
            <w:r w:rsidR="00A4737E" w:rsidRPr="00887FF6">
              <w:rPr>
                <w:rFonts w:ascii="Tahoma" w:hAnsi="Tahoma" w:cs="Tahoma"/>
                <w:sz w:val="16"/>
                <w:szCs w:val="16"/>
              </w:rPr>
              <w:t>technológie.</w:t>
            </w:r>
          </w:p>
          <w:p w14:paraId="62CE8EB7" w14:textId="77777777" w:rsidR="00627628" w:rsidRPr="00887FF6" w:rsidRDefault="00A4737E" w:rsidP="001F2627">
            <w:pPr>
              <w:pStyle w:val="Normlny1"/>
              <w:tabs>
                <w:tab w:val="left" w:pos="360"/>
              </w:tabs>
              <w:ind w:firstLine="360"/>
              <w:rPr>
                <w:rFonts w:ascii="Tahoma" w:hAnsi="Tahoma" w:cs="Tahoma"/>
                <w:sz w:val="16"/>
                <w:szCs w:val="16"/>
              </w:rPr>
            </w:pPr>
            <w:r w:rsidRPr="00887FF6">
              <w:rPr>
                <w:rFonts w:ascii="Tahoma" w:hAnsi="Tahoma" w:cs="Tahoma"/>
                <w:sz w:val="16"/>
                <w:szCs w:val="16"/>
              </w:rPr>
              <w:t xml:space="preserve">                                    Obstaranie </w:t>
            </w:r>
            <w:r w:rsidR="00CD29B7" w:rsidRPr="00887FF6">
              <w:rPr>
                <w:rFonts w:ascii="Tahoma" w:hAnsi="Tahoma" w:cs="Tahoma"/>
                <w:sz w:val="16"/>
                <w:szCs w:val="16"/>
              </w:rPr>
              <w:t>knižnej literatúry pre potreby knižnice.</w:t>
            </w:r>
          </w:p>
          <w:bookmarkEnd w:id="379"/>
          <w:p w14:paraId="2945EE61" w14:textId="77777777" w:rsidR="00CD29B7" w:rsidRPr="00887FF6" w:rsidRDefault="00CD29B7" w:rsidP="001F2627">
            <w:pPr>
              <w:pStyle w:val="Normlny1"/>
              <w:tabs>
                <w:tab w:val="left" w:pos="360"/>
              </w:tabs>
              <w:ind w:firstLine="360"/>
              <w:rPr>
                <w:rFonts w:ascii="Tahoma" w:hAnsi="Tahoma" w:cs="Tahoma"/>
                <w:sz w:val="16"/>
                <w:szCs w:val="16"/>
              </w:rPr>
            </w:pPr>
          </w:p>
          <w:p w14:paraId="7AD6C84A" w14:textId="77777777" w:rsidR="00627628" w:rsidRPr="00887FF6" w:rsidRDefault="00627628" w:rsidP="001F2627">
            <w:pPr>
              <w:pStyle w:val="Normlny1"/>
              <w:tabs>
                <w:tab w:val="left" w:pos="360"/>
              </w:tabs>
              <w:ind w:left="2155" w:hanging="1871"/>
              <w:rPr>
                <w:rFonts w:ascii="Tahoma" w:hAnsi="Tahoma" w:cs="Tahoma"/>
                <w:b/>
                <w:sz w:val="16"/>
                <w:szCs w:val="16"/>
              </w:rPr>
            </w:pPr>
            <w:r w:rsidRPr="00887FF6">
              <w:rPr>
                <w:rFonts w:ascii="Tahoma" w:hAnsi="Tahoma" w:cs="Tahoma"/>
                <w:sz w:val="16"/>
                <w:szCs w:val="16"/>
              </w:rPr>
              <w:t xml:space="preserve"> </w:t>
            </w:r>
            <w:r w:rsidRPr="00887FF6">
              <w:rPr>
                <w:rFonts w:ascii="Tahoma" w:hAnsi="Tahoma" w:cs="Tahoma"/>
                <w:b/>
                <w:sz w:val="16"/>
                <w:szCs w:val="16"/>
              </w:rPr>
              <w:t xml:space="preserve">Projekt 8.1.8        </w:t>
            </w:r>
            <w:r w:rsidR="00B52A7B" w:rsidRPr="00887FF6">
              <w:rPr>
                <w:rFonts w:ascii="Tahoma" w:hAnsi="Tahoma" w:cs="Tahoma"/>
                <w:b/>
                <w:sz w:val="16"/>
                <w:szCs w:val="16"/>
              </w:rPr>
              <w:t xml:space="preserve"> </w:t>
            </w:r>
            <w:r w:rsidRPr="00887FF6">
              <w:rPr>
                <w:rFonts w:ascii="Tahoma" w:hAnsi="Tahoma" w:cs="Tahoma"/>
                <w:b/>
                <w:sz w:val="16"/>
                <w:szCs w:val="16"/>
              </w:rPr>
              <w:t xml:space="preserve">        Organizovanie pravidelných kultúrnych podujatí - Deň obce, Hody, atď..</w:t>
            </w:r>
          </w:p>
          <w:p w14:paraId="1CCEC2E9" w14:textId="77777777" w:rsidR="00627628" w:rsidRPr="00887FF6" w:rsidRDefault="00627628" w:rsidP="00627628">
            <w:pPr>
              <w:rPr>
                <w:rFonts w:ascii="Tahoma" w:hAnsi="Tahoma" w:cs="Tahoma"/>
                <w:sz w:val="16"/>
                <w:szCs w:val="16"/>
              </w:rPr>
            </w:pPr>
            <w:r w:rsidRPr="00887FF6">
              <w:rPr>
                <w:rFonts w:ascii="Tahoma" w:hAnsi="Tahoma" w:cs="Tahoma"/>
                <w:sz w:val="16"/>
                <w:szCs w:val="16"/>
              </w:rPr>
              <w:t xml:space="preserve">              Aktivity</w:t>
            </w:r>
            <w:r w:rsidRPr="00887FF6">
              <w:rPr>
                <w:rFonts w:ascii="Tahoma" w:hAnsi="Tahoma" w:cs="Tahoma"/>
                <w:sz w:val="16"/>
                <w:szCs w:val="16"/>
              </w:rPr>
              <w:tab/>
              <w:t xml:space="preserve">               Personálne zabezpečenie.</w:t>
            </w:r>
          </w:p>
          <w:p w14:paraId="43181A38" w14:textId="77777777" w:rsidR="00627628" w:rsidRPr="00887FF6" w:rsidRDefault="00627628" w:rsidP="00627628">
            <w:pPr>
              <w:rPr>
                <w:rFonts w:ascii="Tahoma" w:hAnsi="Tahoma" w:cs="Tahoma"/>
                <w:sz w:val="16"/>
                <w:szCs w:val="16"/>
              </w:rPr>
            </w:pPr>
          </w:p>
          <w:p w14:paraId="0EB2AB51" w14:textId="77777777" w:rsidR="00627628" w:rsidRPr="00887FF6" w:rsidRDefault="00441980" w:rsidP="001F2627">
            <w:pPr>
              <w:pStyle w:val="Normlny1"/>
              <w:tabs>
                <w:tab w:val="left" w:pos="360"/>
              </w:tabs>
              <w:ind w:left="2160" w:hanging="1908"/>
              <w:rPr>
                <w:rFonts w:ascii="Tahoma" w:hAnsi="Tahoma" w:cs="Tahoma"/>
                <w:b/>
                <w:sz w:val="16"/>
                <w:szCs w:val="16"/>
              </w:rPr>
            </w:pPr>
            <w:r w:rsidRPr="00887FF6">
              <w:rPr>
                <w:rFonts w:ascii="Tahoma" w:hAnsi="Tahoma" w:cs="Tahoma"/>
                <w:b/>
                <w:sz w:val="16"/>
                <w:szCs w:val="16"/>
              </w:rPr>
              <w:t xml:space="preserve"> </w:t>
            </w:r>
            <w:r w:rsidR="00E64629" w:rsidRPr="00887FF6">
              <w:rPr>
                <w:rFonts w:ascii="Tahoma" w:hAnsi="Tahoma" w:cs="Tahoma"/>
                <w:b/>
                <w:sz w:val="16"/>
                <w:szCs w:val="16"/>
              </w:rPr>
              <w:t xml:space="preserve"> Projekt 8.1.9</w:t>
            </w:r>
            <w:r w:rsidR="00627628" w:rsidRPr="00887FF6">
              <w:rPr>
                <w:rFonts w:ascii="Tahoma" w:hAnsi="Tahoma" w:cs="Tahoma"/>
                <w:b/>
                <w:sz w:val="16"/>
                <w:szCs w:val="16"/>
              </w:rPr>
              <w:tab/>
            </w:r>
            <w:r w:rsidR="005812A9" w:rsidRPr="00887FF6">
              <w:rPr>
                <w:rFonts w:ascii="Tahoma" w:hAnsi="Tahoma" w:cs="Tahoma"/>
                <w:b/>
                <w:sz w:val="16"/>
                <w:szCs w:val="16"/>
              </w:rPr>
              <w:t>Rekonštrukcia</w:t>
            </w:r>
            <w:r w:rsidR="00B52A7B" w:rsidRPr="00887FF6">
              <w:rPr>
                <w:rFonts w:ascii="Tahoma" w:hAnsi="Tahoma" w:cs="Tahoma"/>
                <w:b/>
                <w:sz w:val="16"/>
                <w:szCs w:val="16"/>
              </w:rPr>
              <w:t xml:space="preserve"> amfiteátra pre uskutočňovanie letných festivalov.</w:t>
            </w:r>
          </w:p>
          <w:p w14:paraId="7762F526" w14:textId="77777777" w:rsidR="00627628" w:rsidRPr="00887FF6" w:rsidRDefault="00627628" w:rsidP="001F2627">
            <w:pPr>
              <w:pStyle w:val="Zkladntext2"/>
              <w:ind w:left="1980" w:hanging="1368"/>
              <w:rPr>
                <w:rFonts w:ascii="Tahoma" w:hAnsi="Tahoma" w:cs="Tahoma"/>
                <w:sz w:val="16"/>
                <w:szCs w:val="16"/>
              </w:rPr>
            </w:pPr>
            <w:r w:rsidRPr="00887FF6">
              <w:rPr>
                <w:rFonts w:ascii="Tahoma" w:hAnsi="Tahoma" w:cs="Tahoma"/>
                <w:sz w:val="16"/>
                <w:szCs w:val="16"/>
              </w:rPr>
              <w:t xml:space="preserve">  Aktivity</w:t>
            </w:r>
            <w:r w:rsidRPr="00887FF6">
              <w:rPr>
                <w:rFonts w:ascii="Tahoma" w:hAnsi="Tahoma" w:cs="Tahoma"/>
                <w:sz w:val="16"/>
                <w:szCs w:val="16"/>
              </w:rPr>
              <w:tab/>
            </w:r>
            <w:r w:rsidRPr="00887FF6">
              <w:rPr>
                <w:rFonts w:ascii="Tahoma" w:hAnsi="Tahoma" w:cs="Tahoma"/>
                <w:sz w:val="16"/>
                <w:szCs w:val="16"/>
              </w:rPr>
              <w:tab/>
            </w:r>
            <w:bookmarkStart w:id="380" w:name="OLE_LINK41"/>
            <w:r w:rsidRPr="00887FF6">
              <w:rPr>
                <w:rFonts w:ascii="Tahoma" w:hAnsi="Tahoma" w:cs="Tahoma"/>
                <w:sz w:val="16"/>
                <w:szCs w:val="16"/>
              </w:rPr>
              <w:t>Vypracovanie technickej dokumentácie.</w:t>
            </w:r>
          </w:p>
          <w:p w14:paraId="2A63B1E2" w14:textId="77777777" w:rsidR="00627628" w:rsidRPr="00887FF6" w:rsidRDefault="00627628" w:rsidP="001F2627">
            <w:pPr>
              <w:pStyle w:val="Zkladntext2"/>
              <w:ind w:left="1980" w:hanging="1368"/>
              <w:rPr>
                <w:rFonts w:ascii="Tahoma" w:hAnsi="Tahoma" w:cs="Tahoma"/>
                <w:sz w:val="16"/>
                <w:szCs w:val="16"/>
              </w:rPr>
            </w:pPr>
            <w:r w:rsidRPr="00887FF6">
              <w:rPr>
                <w:rFonts w:ascii="Tahoma" w:hAnsi="Tahoma" w:cs="Tahoma"/>
                <w:sz w:val="16"/>
                <w:szCs w:val="16"/>
              </w:rPr>
              <w:t xml:space="preserve">                               </w:t>
            </w:r>
            <w:r w:rsidR="005812A9" w:rsidRPr="00887FF6">
              <w:rPr>
                <w:rFonts w:ascii="Tahoma" w:hAnsi="Tahoma" w:cs="Tahoma"/>
                <w:sz w:val="16"/>
                <w:szCs w:val="16"/>
              </w:rPr>
              <w:t>Rekonštrukcia</w:t>
            </w:r>
            <w:r w:rsidR="00B52A7B" w:rsidRPr="00887FF6">
              <w:rPr>
                <w:rFonts w:ascii="Tahoma" w:hAnsi="Tahoma" w:cs="Tahoma"/>
                <w:sz w:val="16"/>
                <w:szCs w:val="16"/>
              </w:rPr>
              <w:t xml:space="preserve"> amfiteátra.</w:t>
            </w:r>
          </w:p>
          <w:p w14:paraId="4DAC0756" w14:textId="77777777" w:rsidR="00873112" w:rsidRPr="00887FF6" w:rsidRDefault="00873112" w:rsidP="001F2627">
            <w:pPr>
              <w:pStyle w:val="Zkladntext2"/>
              <w:ind w:left="1980" w:hanging="1368"/>
              <w:rPr>
                <w:rFonts w:ascii="Tahoma" w:hAnsi="Tahoma" w:cs="Tahoma"/>
                <w:sz w:val="16"/>
                <w:szCs w:val="16"/>
              </w:rPr>
            </w:pPr>
            <w:r w:rsidRPr="00887FF6">
              <w:rPr>
                <w:rFonts w:ascii="Tahoma" w:hAnsi="Tahoma" w:cs="Tahoma"/>
                <w:sz w:val="16"/>
                <w:szCs w:val="16"/>
              </w:rPr>
              <w:t xml:space="preserve">                               Zriadenie letného kina.</w:t>
            </w:r>
          </w:p>
          <w:bookmarkEnd w:id="380"/>
          <w:p w14:paraId="5BA25F15" w14:textId="77777777" w:rsidR="00F3387B" w:rsidRPr="00887FF6" w:rsidRDefault="00E64629" w:rsidP="001F2627">
            <w:pPr>
              <w:pStyle w:val="Normlny1"/>
              <w:tabs>
                <w:tab w:val="left" w:pos="360"/>
              </w:tabs>
              <w:ind w:left="2160" w:hanging="1908"/>
              <w:rPr>
                <w:rFonts w:ascii="Tahoma" w:hAnsi="Tahoma" w:cs="Tahoma"/>
                <w:b/>
                <w:sz w:val="16"/>
                <w:szCs w:val="16"/>
              </w:rPr>
            </w:pPr>
            <w:r w:rsidRPr="00887FF6">
              <w:rPr>
                <w:rFonts w:ascii="Tahoma" w:hAnsi="Tahoma" w:cs="Tahoma"/>
                <w:b/>
                <w:sz w:val="16"/>
                <w:szCs w:val="16"/>
              </w:rPr>
              <w:t xml:space="preserve"> </w:t>
            </w:r>
          </w:p>
          <w:p w14:paraId="7F269798" w14:textId="77777777" w:rsidR="00F3387B" w:rsidRPr="00887FF6" w:rsidRDefault="00441980" w:rsidP="001F2627">
            <w:pPr>
              <w:pStyle w:val="Normlny1"/>
              <w:tabs>
                <w:tab w:val="left" w:pos="360"/>
              </w:tabs>
              <w:ind w:left="2160" w:hanging="1908"/>
              <w:rPr>
                <w:rFonts w:ascii="Tahoma" w:hAnsi="Tahoma" w:cs="Tahoma"/>
                <w:b/>
                <w:sz w:val="16"/>
                <w:szCs w:val="16"/>
              </w:rPr>
            </w:pPr>
            <w:r w:rsidRPr="00887FF6">
              <w:rPr>
                <w:rFonts w:ascii="Tahoma" w:hAnsi="Tahoma" w:cs="Tahoma"/>
                <w:b/>
                <w:sz w:val="16"/>
                <w:szCs w:val="16"/>
              </w:rPr>
              <w:t xml:space="preserve">  </w:t>
            </w:r>
            <w:r w:rsidR="00F3387B" w:rsidRPr="00887FF6">
              <w:rPr>
                <w:rFonts w:ascii="Tahoma" w:hAnsi="Tahoma" w:cs="Tahoma"/>
                <w:b/>
                <w:sz w:val="16"/>
                <w:szCs w:val="16"/>
              </w:rPr>
              <w:t>Projekt 8.1.1</w:t>
            </w:r>
            <w:r w:rsidRPr="00887FF6">
              <w:rPr>
                <w:rFonts w:ascii="Tahoma" w:hAnsi="Tahoma" w:cs="Tahoma"/>
                <w:b/>
                <w:sz w:val="16"/>
                <w:szCs w:val="16"/>
              </w:rPr>
              <w:t>0</w:t>
            </w:r>
            <w:r w:rsidR="00F3387B" w:rsidRPr="00887FF6">
              <w:rPr>
                <w:rFonts w:ascii="Tahoma" w:hAnsi="Tahoma" w:cs="Tahoma"/>
                <w:b/>
                <w:sz w:val="16"/>
                <w:szCs w:val="16"/>
              </w:rPr>
              <w:tab/>
              <w:t>Podpora kultúrnych spolkov v obci.</w:t>
            </w:r>
          </w:p>
          <w:p w14:paraId="0692A2CD" w14:textId="77777777" w:rsidR="000D736F" w:rsidRPr="00887FF6" w:rsidRDefault="00F3387B" w:rsidP="00F3387B">
            <w:pPr>
              <w:rPr>
                <w:rFonts w:ascii="Tahoma" w:hAnsi="Tahoma" w:cs="Tahoma"/>
                <w:sz w:val="16"/>
                <w:szCs w:val="16"/>
                <w:lang w:eastAsia="cs-CZ"/>
              </w:rPr>
            </w:pPr>
            <w:r w:rsidRPr="00887FF6">
              <w:rPr>
                <w:rFonts w:ascii="Tahoma" w:hAnsi="Tahoma" w:cs="Tahoma"/>
                <w:sz w:val="16"/>
                <w:szCs w:val="16"/>
              </w:rPr>
              <w:t xml:space="preserve"> </w:t>
            </w:r>
            <w:r w:rsidR="00CD29B7" w:rsidRPr="00887FF6">
              <w:rPr>
                <w:rFonts w:ascii="Tahoma" w:hAnsi="Tahoma" w:cs="Tahoma"/>
                <w:sz w:val="16"/>
                <w:szCs w:val="16"/>
              </w:rPr>
              <w:t xml:space="preserve">            </w:t>
            </w:r>
            <w:r w:rsidRPr="00887FF6">
              <w:rPr>
                <w:rFonts w:ascii="Tahoma" w:hAnsi="Tahoma" w:cs="Tahoma"/>
                <w:sz w:val="16"/>
                <w:szCs w:val="16"/>
              </w:rPr>
              <w:t xml:space="preserve"> Aktivity</w:t>
            </w:r>
            <w:r w:rsidRPr="00887FF6">
              <w:rPr>
                <w:rFonts w:ascii="Tahoma" w:hAnsi="Tahoma" w:cs="Tahoma"/>
                <w:sz w:val="16"/>
                <w:szCs w:val="16"/>
              </w:rPr>
              <w:tab/>
            </w:r>
            <w:r w:rsidRPr="00887FF6">
              <w:rPr>
                <w:rFonts w:ascii="Tahoma" w:hAnsi="Tahoma" w:cs="Tahoma"/>
                <w:sz w:val="16"/>
                <w:szCs w:val="16"/>
              </w:rPr>
              <w:tab/>
            </w:r>
            <w:r w:rsidR="00B52A7B" w:rsidRPr="00887FF6">
              <w:rPr>
                <w:rFonts w:ascii="Tahoma" w:hAnsi="Tahoma" w:cs="Tahoma"/>
                <w:sz w:val="16"/>
                <w:szCs w:val="16"/>
              </w:rPr>
              <w:t>Finančné zabezpečenie</w:t>
            </w:r>
            <w:r w:rsidR="00CD29B7" w:rsidRPr="00887FF6">
              <w:rPr>
                <w:rFonts w:ascii="Tahoma" w:hAnsi="Tahoma" w:cs="Tahoma"/>
                <w:sz w:val="16"/>
                <w:szCs w:val="16"/>
                <w:lang w:eastAsia="cs-CZ"/>
              </w:rPr>
              <w:t>.</w:t>
            </w:r>
          </w:p>
          <w:p w14:paraId="427C3A42" w14:textId="77777777" w:rsidR="00B16E62" w:rsidRPr="00887FF6" w:rsidRDefault="00B16E62" w:rsidP="00CD29B7">
            <w:pPr>
              <w:rPr>
                <w:rFonts w:ascii="Tahoma" w:hAnsi="Tahoma" w:cs="Tahoma"/>
                <w:sz w:val="16"/>
                <w:szCs w:val="16"/>
              </w:rPr>
            </w:pPr>
          </w:p>
        </w:tc>
      </w:tr>
      <w:bookmarkEnd w:id="378"/>
    </w:tbl>
    <w:p w14:paraId="057058BA" w14:textId="77777777" w:rsidR="00627628" w:rsidRPr="00887FF6" w:rsidRDefault="00627628" w:rsidP="00627628">
      <w:pPr>
        <w:pStyle w:val="Zkladntext2"/>
        <w:ind w:left="1980" w:hanging="1980"/>
        <w:rPr>
          <w:rFonts w:ascii="Tahoma" w:hAnsi="Tahoma" w:cs="Tahoma"/>
          <w:sz w:val="20"/>
          <w:szCs w:val="20"/>
        </w:rPr>
      </w:pPr>
    </w:p>
    <w:p w14:paraId="420891B7" w14:textId="77777777" w:rsidR="00627628" w:rsidRPr="00887FF6" w:rsidRDefault="00627628" w:rsidP="00627628">
      <w:pPr>
        <w:pBdr>
          <w:bottom w:val="single" w:sz="4" w:space="1" w:color="auto"/>
        </w:pBdr>
        <w:ind w:left="851" w:hanging="851"/>
        <w:rPr>
          <w:rFonts w:ascii="Tahoma" w:hAnsi="Tahoma" w:cs="Tahoma"/>
          <w:b/>
          <w:bCs/>
          <w:szCs w:val="20"/>
        </w:rPr>
      </w:pPr>
      <w:r w:rsidRPr="00887FF6">
        <w:rPr>
          <w:rFonts w:ascii="Tahoma" w:hAnsi="Tahoma" w:cs="Tahoma"/>
          <w:b/>
          <w:bCs/>
          <w:szCs w:val="20"/>
        </w:rPr>
        <w:t>Podprogram 8.2.          Organizačné zabezpečenie</w:t>
      </w:r>
    </w:p>
    <w:p w14:paraId="5DCAF185" w14:textId="77777777" w:rsidR="00627628" w:rsidRPr="00887FF6" w:rsidRDefault="00627628" w:rsidP="00627628">
      <w:pPr>
        <w:pStyle w:val="Zkladntext2"/>
        <w:ind w:left="1980" w:hanging="1980"/>
        <w:rPr>
          <w:rFonts w:ascii="Tahoma" w:hAnsi="Tahoma" w:cs="Tahoma"/>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6699"/>
        <w:tblLook w:val="01E0" w:firstRow="1" w:lastRow="1" w:firstColumn="1" w:lastColumn="1" w:noHBand="0" w:noVBand="0"/>
      </w:tblPr>
      <w:tblGrid>
        <w:gridCol w:w="9024"/>
      </w:tblGrid>
      <w:tr w:rsidR="00627628" w:rsidRPr="00887FF6" w14:paraId="1D6534E2" w14:textId="77777777">
        <w:trPr>
          <w:trHeight w:val="46"/>
        </w:trPr>
        <w:tc>
          <w:tcPr>
            <w:tcW w:w="9024" w:type="dxa"/>
            <w:shd w:val="clear" w:color="auto" w:fill="666699"/>
          </w:tcPr>
          <w:p w14:paraId="4DA06590" w14:textId="77777777" w:rsidR="00627628" w:rsidRPr="00887FF6" w:rsidRDefault="00627628" w:rsidP="001F2627">
            <w:pPr>
              <w:pStyle w:val="Zkladntext2"/>
              <w:ind w:left="-108" w:firstLine="108"/>
              <w:rPr>
                <w:rFonts w:ascii="Tahoma" w:hAnsi="Tahoma" w:cs="Tahoma"/>
                <w:sz w:val="16"/>
                <w:szCs w:val="16"/>
              </w:rPr>
            </w:pPr>
            <w:r w:rsidRPr="00887FF6">
              <w:rPr>
                <w:rFonts w:ascii="Tahoma" w:hAnsi="Tahoma" w:cs="Tahoma"/>
                <w:b/>
                <w:iCs/>
                <w:sz w:val="16"/>
                <w:szCs w:val="16"/>
              </w:rPr>
              <w:t xml:space="preserve">Cieľ 8.2  </w:t>
            </w:r>
            <w:r w:rsidRPr="00887FF6">
              <w:rPr>
                <w:rFonts w:ascii="Tahoma" w:hAnsi="Tahoma" w:cs="Tahoma"/>
                <w:b/>
                <w:iCs/>
                <w:sz w:val="16"/>
                <w:szCs w:val="16"/>
              </w:rPr>
              <w:tab/>
              <w:t xml:space="preserve">                Organizačne zabezpečiť ponuku kultúrnych podujatí v obci.</w:t>
            </w:r>
          </w:p>
        </w:tc>
      </w:tr>
    </w:tbl>
    <w:p w14:paraId="4EAA8756" w14:textId="77777777" w:rsidR="00627628" w:rsidRPr="00887FF6" w:rsidRDefault="00627628" w:rsidP="00627628">
      <w:pPr>
        <w:pStyle w:val="Zkladntext2"/>
        <w:ind w:left="1980" w:hanging="1980"/>
        <w:rPr>
          <w:rFonts w:ascii="Tahoma" w:hAnsi="Tahoma" w:cs="Tahoma"/>
          <w:sz w:val="20"/>
          <w:szCs w:val="20"/>
        </w:rPr>
      </w:pPr>
    </w:p>
    <w:p w14:paraId="7F16C1C9" w14:textId="77777777" w:rsidR="00627628" w:rsidRPr="00887FF6" w:rsidRDefault="00627628" w:rsidP="00627628">
      <w:pPr>
        <w:rPr>
          <w:rFonts w:ascii="Tahoma" w:hAnsi="Tahoma" w:cs="Tahoma"/>
          <w:szCs w:val="20"/>
        </w:rPr>
      </w:pPr>
      <w:r w:rsidRPr="00887FF6">
        <w:rPr>
          <w:rFonts w:ascii="Tahoma" w:hAnsi="Tahoma" w:cs="Tahoma"/>
          <w:szCs w:val="20"/>
        </w:rPr>
        <w:t xml:space="preserve">Projekty </w:t>
      </w:r>
      <w:r w:rsidR="0095591C" w:rsidRPr="00887FF6">
        <w:rPr>
          <w:rFonts w:ascii="Tahoma" w:hAnsi="Tahoma" w:cs="Tahoma"/>
          <w:szCs w:val="20"/>
        </w:rPr>
        <w:t>podprogramu</w:t>
      </w:r>
      <w:r w:rsidRPr="00887FF6">
        <w:rPr>
          <w:rFonts w:ascii="Tahoma" w:hAnsi="Tahoma" w:cs="Tahoma"/>
          <w:szCs w:val="20"/>
        </w:rPr>
        <w:t>:</w:t>
      </w:r>
    </w:p>
    <w:p w14:paraId="27152A2A" w14:textId="77777777" w:rsidR="00627628" w:rsidRPr="00887FF6" w:rsidRDefault="00627628" w:rsidP="00627628">
      <w:pPr>
        <w:pStyle w:val="Zkladntext2"/>
        <w:ind w:left="1980" w:hanging="1980"/>
        <w:rPr>
          <w:rFonts w:ascii="Tahoma" w:hAnsi="Tahoma" w:cs="Tahoma"/>
          <w:sz w:val="20"/>
          <w:szCs w:val="20"/>
        </w:rPr>
      </w:pPr>
    </w:p>
    <w:tbl>
      <w:tblPr>
        <w:tblW w:w="0" w:type="auto"/>
        <w:tblInd w:w="108" w:type="dxa"/>
        <w:tblLook w:val="01E0" w:firstRow="1" w:lastRow="1" w:firstColumn="1" w:lastColumn="1" w:noHBand="0" w:noVBand="0"/>
      </w:tblPr>
      <w:tblGrid>
        <w:gridCol w:w="9024"/>
      </w:tblGrid>
      <w:tr w:rsidR="00627628" w:rsidRPr="00887FF6" w14:paraId="58B90887" w14:textId="77777777">
        <w:trPr>
          <w:trHeight w:val="327"/>
        </w:trPr>
        <w:tc>
          <w:tcPr>
            <w:tcW w:w="9024" w:type="dxa"/>
            <w:shd w:val="clear" w:color="auto" w:fill="auto"/>
          </w:tcPr>
          <w:p w14:paraId="71FF67B2" w14:textId="77777777" w:rsidR="00627628" w:rsidRPr="00887FF6" w:rsidRDefault="00627628" w:rsidP="001F2627">
            <w:pPr>
              <w:pStyle w:val="Normlny1"/>
              <w:ind w:left="2160" w:hanging="1800"/>
              <w:jc w:val="both"/>
              <w:rPr>
                <w:rFonts w:ascii="Tahoma" w:hAnsi="Tahoma" w:cs="Tahoma"/>
                <w:b/>
                <w:sz w:val="16"/>
                <w:szCs w:val="16"/>
              </w:rPr>
            </w:pPr>
            <w:bookmarkStart w:id="381" w:name="OLE_LINK21"/>
            <w:r w:rsidRPr="00887FF6">
              <w:rPr>
                <w:rFonts w:ascii="Tahoma" w:hAnsi="Tahoma" w:cs="Tahoma"/>
                <w:b/>
                <w:sz w:val="16"/>
                <w:szCs w:val="16"/>
              </w:rPr>
              <w:t xml:space="preserve">Projekt 8.2.1  </w:t>
            </w:r>
            <w:r w:rsidRPr="00887FF6">
              <w:rPr>
                <w:rFonts w:ascii="Tahoma" w:hAnsi="Tahoma" w:cs="Tahoma"/>
                <w:b/>
                <w:sz w:val="16"/>
                <w:szCs w:val="16"/>
              </w:rPr>
              <w:tab/>
              <w:t>Spracovať kalendár kultúrnych podujatí na celý rok, tento priebežne aktualizovať. Rozšíriť žánrovú ponuku s orientáciou na hodnotný kultúrny prínos.</w:t>
            </w:r>
          </w:p>
          <w:p w14:paraId="6E39FAB7" w14:textId="77777777" w:rsidR="00627628" w:rsidRPr="00887FF6" w:rsidRDefault="00627628" w:rsidP="001F2627">
            <w:pPr>
              <w:pStyle w:val="Normlny1"/>
              <w:ind w:left="2160" w:hanging="1620"/>
              <w:rPr>
                <w:rFonts w:ascii="Tahoma" w:hAnsi="Tahoma" w:cs="Tahoma"/>
                <w:sz w:val="16"/>
                <w:szCs w:val="16"/>
              </w:rPr>
            </w:pPr>
            <w:r w:rsidRPr="00887FF6">
              <w:rPr>
                <w:rFonts w:ascii="Tahoma" w:hAnsi="Tahoma" w:cs="Tahoma"/>
                <w:sz w:val="16"/>
                <w:szCs w:val="16"/>
              </w:rPr>
              <w:t>Aktivity</w:t>
            </w:r>
            <w:r w:rsidRPr="00887FF6">
              <w:rPr>
                <w:rFonts w:ascii="Tahoma" w:hAnsi="Tahoma" w:cs="Tahoma"/>
                <w:sz w:val="16"/>
                <w:szCs w:val="16"/>
              </w:rPr>
              <w:tab/>
              <w:t>Personálne a finančné zabezpečenie.</w:t>
            </w:r>
          </w:p>
          <w:p w14:paraId="415443C7" w14:textId="77777777" w:rsidR="00627628" w:rsidRPr="00887FF6" w:rsidRDefault="00627628" w:rsidP="001F2627">
            <w:pPr>
              <w:pStyle w:val="Normlny1"/>
              <w:ind w:left="2160"/>
              <w:rPr>
                <w:rFonts w:ascii="Tahoma" w:hAnsi="Tahoma" w:cs="Tahoma"/>
                <w:sz w:val="16"/>
                <w:szCs w:val="16"/>
              </w:rPr>
            </w:pPr>
            <w:r w:rsidRPr="00887FF6">
              <w:rPr>
                <w:rFonts w:ascii="Tahoma" w:hAnsi="Tahoma" w:cs="Tahoma"/>
                <w:sz w:val="16"/>
                <w:szCs w:val="16"/>
              </w:rPr>
              <w:t>Spracovanie kalendár kultúrnych podujatí.</w:t>
            </w:r>
          </w:p>
        </w:tc>
      </w:tr>
      <w:bookmarkEnd w:id="381"/>
    </w:tbl>
    <w:p w14:paraId="4D88F7B6" w14:textId="77777777" w:rsidR="00627628" w:rsidRPr="00887FF6" w:rsidRDefault="00627628" w:rsidP="00627628">
      <w:pPr>
        <w:pStyle w:val="Zkladntext2"/>
        <w:ind w:left="1980" w:hanging="1980"/>
        <w:rPr>
          <w:rFonts w:ascii="Tahoma" w:hAnsi="Tahoma" w:cs="Tahoma"/>
          <w:sz w:val="20"/>
          <w:szCs w:val="20"/>
        </w:rPr>
      </w:pPr>
    </w:p>
    <w:p w14:paraId="1A93E4B3" w14:textId="77777777" w:rsidR="00627628" w:rsidRPr="00887FF6" w:rsidRDefault="00627628" w:rsidP="00627628">
      <w:pPr>
        <w:pBdr>
          <w:bottom w:val="single" w:sz="4" w:space="1" w:color="auto"/>
        </w:pBdr>
        <w:ind w:left="851" w:hanging="851"/>
        <w:rPr>
          <w:rFonts w:ascii="Tahoma" w:hAnsi="Tahoma" w:cs="Tahoma"/>
          <w:b/>
          <w:bCs/>
          <w:szCs w:val="20"/>
        </w:rPr>
      </w:pPr>
      <w:r w:rsidRPr="00887FF6">
        <w:rPr>
          <w:rFonts w:ascii="Tahoma" w:hAnsi="Tahoma" w:cs="Tahoma"/>
          <w:b/>
          <w:bCs/>
          <w:szCs w:val="20"/>
        </w:rPr>
        <w:t>Podprogram 8.3.          Propagácia v oblasti kultúry</w:t>
      </w:r>
    </w:p>
    <w:p w14:paraId="36B969DD" w14:textId="77777777" w:rsidR="00627628" w:rsidRPr="00887FF6" w:rsidRDefault="00627628" w:rsidP="00627628">
      <w:pPr>
        <w:pStyle w:val="Zkladntext2"/>
        <w:ind w:left="1980" w:hanging="1980"/>
        <w:rPr>
          <w:rFonts w:ascii="Tahoma" w:hAnsi="Tahoma" w:cs="Tahoma"/>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6699"/>
        <w:tblLook w:val="01E0" w:firstRow="1" w:lastRow="1" w:firstColumn="1" w:lastColumn="1" w:noHBand="0" w:noVBand="0"/>
      </w:tblPr>
      <w:tblGrid>
        <w:gridCol w:w="9024"/>
      </w:tblGrid>
      <w:tr w:rsidR="00627628" w:rsidRPr="00887FF6" w14:paraId="7ECFA4BE" w14:textId="77777777">
        <w:trPr>
          <w:trHeight w:val="55"/>
        </w:trPr>
        <w:tc>
          <w:tcPr>
            <w:tcW w:w="9024" w:type="dxa"/>
            <w:shd w:val="clear" w:color="auto" w:fill="666699"/>
          </w:tcPr>
          <w:p w14:paraId="021F1E07" w14:textId="77777777" w:rsidR="00627628" w:rsidRPr="00887FF6" w:rsidRDefault="00627628" w:rsidP="001F2627">
            <w:pPr>
              <w:pStyle w:val="Normlny1"/>
              <w:ind w:left="2160" w:hanging="2160"/>
              <w:rPr>
                <w:rFonts w:ascii="Tahoma" w:hAnsi="Tahoma" w:cs="Tahoma"/>
                <w:b/>
                <w:iCs/>
                <w:sz w:val="16"/>
                <w:szCs w:val="16"/>
                <w:lang w:eastAsia="en-US"/>
              </w:rPr>
            </w:pPr>
            <w:r w:rsidRPr="00887FF6">
              <w:rPr>
                <w:rFonts w:ascii="Tahoma" w:hAnsi="Tahoma" w:cs="Tahoma"/>
                <w:b/>
                <w:iCs/>
                <w:sz w:val="16"/>
                <w:szCs w:val="16"/>
                <w:lang w:eastAsia="en-US"/>
              </w:rPr>
              <w:t xml:space="preserve">Cieľ 8.3 </w:t>
            </w:r>
            <w:r w:rsidRPr="00887FF6">
              <w:rPr>
                <w:rFonts w:ascii="Tahoma" w:hAnsi="Tahoma" w:cs="Tahoma"/>
                <w:b/>
                <w:iCs/>
                <w:sz w:val="16"/>
                <w:szCs w:val="16"/>
                <w:lang w:eastAsia="en-US"/>
              </w:rPr>
              <w:tab/>
              <w:t>Vytvorenie podmienok na efektívnu propagáciu obce v oblasti kultúry.</w:t>
            </w:r>
          </w:p>
        </w:tc>
      </w:tr>
    </w:tbl>
    <w:p w14:paraId="7EF001B0" w14:textId="77777777" w:rsidR="00627628" w:rsidRPr="00887FF6" w:rsidRDefault="00627628" w:rsidP="00627628">
      <w:pPr>
        <w:pStyle w:val="Zkladntext2"/>
        <w:ind w:left="1980" w:hanging="1980"/>
        <w:rPr>
          <w:rFonts w:ascii="Tahoma" w:hAnsi="Tahoma" w:cs="Tahoma"/>
          <w:sz w:val="20"/>
          <w:szCs w:val="20"/>
        </w:rPr>
      </w:pPr>
    </w:p>
    <w:p w14:paraId="587DA6A9" w14:textId="77777777" w:rsidR="00627628" w:rsidRPr="00887FF6" w:rsidRDefault="00627628" w:rsidP="00627628">
      <w:pPr>
        <w:rPr>
          <w:rFonts w:ascii="Tahoma" w:hAnsi="Tahoma" w:cs="Tahoma"/>
          <w:szCs w:val="20"/>
        </w:rPr>
      </w:pPr>
      <w:r w:rsidRPr="00887FF6">
        <w:rPr>
          <w:rFonts w:ascii="Tahoma" w:hAnsi="Tahoma" w:cs="Tahoma"/>
          <w:szCs w:val="20"/>
        </w:rPr>
        <w:t xml:space="preserve">Projekty </w:t>
      </w:r>
      <w:r w:rsidR="0095591C" w:rsidRPr="00887FF6">
        <w:rPr>
          <w:rFonts w:ascii="Tahoma" w:hAnsi="Tahoma" w:cs="Tahoma"/>
          <w:szCs w:val="20"/>
        </w:rPr>
        <w:t>podprogramu</w:t>
      </w:r>
      <w:r w:rsidRPr="00887FF6">
        <w:rPr>
          <w:rFonts w:ascii="Tahoma" w:hAnsi="Tahoma" w:cs="Tahoma"/>
          <w:szCs w:val="20"/>
        </w:rPr>
        <w:t>:</w:t>
      </w:r>
    </w:p>
    <w:p w14:paraId="676F869F" w14:textId="77777777" w:rsidR="00627628" w:rsidRPr="00887FF6" w:rsidRDefault="00627628" w:rsidP="00627628">
      <w:pPr>
        <w:pStyle w:val="Zkladntext2"/>
        <w:ind w:left="1980" w:hanging="1980"/>
        <w:rPr>
          <w:rFonts w:ascii="Tahoma" w:hAnsi="Tahoma" w:cs="Tahoma"/>
          <w:sz w:val="20"/>
          <w:szCs w:val="20"/>
        </w:rPr>
      </w:pPr>
      <w:r w:rsidRPr="00887FF6">
        <w:rPr>
          <w:rFonts w:ascii="Tahoma" w:hAnsi="Tahoma" w:cs="Tahoma"/>
          <w:sz w:val="20"/>
          <w:szCs w:val="20"/>
        </w:rPr>
        <w:tab/>
      </w:r>
    </w:p>
    <w:tbl>
      <w:tblPr>
        <w:tblW w:w="0" w:type="auto"/>
        <w:tblInd w:w="108" w:type="dxa"/>
        <w:tblLook w:val="01E0" w:firstRow="1" w:lastRow="1" w:firstColumn="1" w:lastColumn="1" w:noHBand="0" w:noVBand="0"/>
      </w:tblPr>
      <w:tblGrid>
        <w:gridCol w:w="9024"/>
      </w:tblGrid>
      <w:tr w:rsidR="00627628" w:rsidRPr="00887FF6" w14:paraId="49FA9B1E" w14:textId="77777777">
        <w:trPr>
          <w:trHeight w:val="128"/>
        </w:trPr>
        <w:tc>
          <w:tcPr>
            <w:tcW w:w="9024" w:type="dxa"/>
            <w:shd w:val="clear" w:color="auto" w:fill="auto"/>
          </w:tcPr>
          <w:p w14:paraId="3C8C6AD0" w14:textId="77777777" w:rsidR="00627628" w:rsidRPr="00887FF6" w:rsidRDefault="00627628" w:rsidP="001F2627">
            <w:pPr>
              <w:pStyle w:val="Normlny1"/>
              <w:ind w:left="2160" w:hanging="1800"/>
              <w:jc w:val="both"/>
              <w:rPr>
                <w:rFonts w:ascii="Tahoma" w:hAnsi="Tahoma" w:cs="Tahoma"/>
                <w:b/>
                <w:iCs/>
                <w:sz w:val="16"/>
                <w:szCs w:val="16"/>
              </w:rPr>
            </w:pPr>
            <w:bookmarkStart w:id="382" w:name="OLE_LINK22"/>
            <w:r w:rsidRPr="00887FF6">
              <w:rPr>
                <w:rFonts w:ascii="Tahoma" w:hAnsi="Tahoma" w:cs="Tahoma"/>
                <w:b/>
                <w:iCs/>
                <w:sz w:val="16"/>
                <w:szCs w:val="16"/>
              </w:rPr>
              <w:t xml:space="preserve">Projekt 8.3.1 </w:t>
            </w:r>
            <w:r w:rsidRPr="00887FF6">
              <w:rPr>
                <w:rFonts w:ascii="Tahoma" w:hAnsi="Tahoma" w:cs="Tahoma"/>
                <w:b/>
                <w:iCs/>
                <w:sz w:val="16"/>
                <w:szCs w:val="16"/>
              </w:rPr>
              <w:tab/>
              <w:t>Spracovať globálnu koncepciu „propagácie“ histórie obce v multimediálnej forme.</w:t>
            </w:r>
          </w:p>
          <w:p w14:paraId="71EA7A5C" w14:textId="77777777" w:rsidR="00627628" w:rsidRPr="00887FF6" w:rsidRDefault="00627628" w:rsidP="001F2627">
            <w:pPr>
              <w:pStyle w:val="Normlny1"/>
              <w:ind w:left="2160" w:hanging="1620"/>
              <w:jc w:val="both"/>
              <w:rPr>
                <w:rFonts w:ascii="Tahoma" w:hAnsi="Tahoma" w:cs="Tahoma"/>
                <w:iCs/>
                <w:sz w:val="16"/>
                <w:szCs w:val="16"/>
              </w:rPr>
            </w:pPr>
            <w:r w:rsidRPr="00887FF6">
              <w:rPr>
                <w:rFonts w:ascii="Tahoma" w:hAnsi="Tahoma" w:cs="Tahoma"/>
                <w:iCs/>
                <w:sz w:val="16"/>
                <w:szCs w:val="16"/>
              </w:rPr>
              <w:t>Aktivity</w:t>
            </w:r>
            <w:r w:rsidRPr="00887FF6">
              <w:rPr>
                <w:rFonts w:ascii="Tahoma" w:hAnsi="Tahoma" w:cs="Tahoma"/>
                <w:iCs/>
                <w:sz w:val="16"/>
                <w:szCs w:val="16"/>
              </w:rPr>
              <w:tab/>
              <w:t>Personálne a finančné zabezpečenie.</w:t>
            </w:r>
          </w:p>
          <w:p w14:paraId="4B652298" w14:textId="77777777" w:rsidR="00627628" w:rsidRPr="00887FF6" w:rsidRDefault="00627628" w:rsidP="001F2627">
            <w:pPr>
              <w:pStyle w:val="Normlny1"/>
              <w:ind w:left="2160"/>
              <w:jc w:val="both"/>
              <w:rPr>
                <w:rFonts w:ascii="Tahoma" w:hAnsi="Tahoma" w:cs="Tahoma"/>
                <w:iCs/>
                <w:sz w:val="16"/>
                <w:szCs w:val="16"/>
              </w:rPr>
            </w:pPr>
            <w:r w:rsidRPr="00887FF6">
              <w:rPr>
                <w:rFonts w:ascii="Tahoma" w:hAnsi="Tahoma" w:cs="Tahoma"/>
                <w:iCs/>
                <w:sz w:val="16"/>
                <w:szCs w:val="16"/>
              </w:rPr>
              <w:t>Spracovanie koncepcie v multimediálnej forme.</w:t>
            </w:r>
          </w:p>
          <w:p w14:paraId="01ECEEC6" w14:textId="77777777" w:rsidR="00627628" w:rsidRPr="00887FF6" w:rsidRDefault="00627628" w:rsidP="001F2627">
            <w:pPr>
              <w:pStyle w:val="Normlny1"/>
              <w:ind w:left="2160"/>
              <w:jc w:val="both"/>
              <w:rPr>
                <w:rFonts w:ascii="Tahoma" w:hAnsi="Tahoma" w:cs="Tahoma"/>
                <w:iCs/>
                <w:sz w:val="16"/>
                <w:szCs w:val="16"/>
              </w:rPr>
            </w:pPr>
          </w:p>
          <w:p w14:paraId="7990D554" w14:textId="77777777" w:rsidR="00627628" w:rsidRPr="00887FF6" w:rsidRDefault="00627628" w:rsidP="001F2627">
            <w:pPr>
              <w:autoSpaceDE w:val="0"/>
              <w:autoSpaceDN w:val="0"/>
              <w:adjustRightInd w:val="0"/>
              <w:ind w:left="2160" w:hanging="1800"/>
              <w:jc w:val="both"/>
              <w:rPr>
                <w:rFonts w:ascii="Tahoma" w:hAnsi="Tahoma" w:cs="Tahoma"/>
                <w:b/>
                <w:sz w:val="16"/>
                <w:szCs w:val="16"/>
                <w:lang w:eastAsia="sk-SK"/>
              </w:rPr>
            </w:pPr>
            <w:r w:rsidRPr="00887FF6">
              <w:rPr>
                <w:rFonts w:ascii="Tahoma" w:hAnsi="Tahoma" w:cs="Tahoma"/>
                <w:b/>
                <w:iCs/>
                <w:sz w:val="16"/>
                <w:szCs w:val="16"/>
              </w:rPr>
              <w:t xml:space="preserve">Projekt 8.3.2 </w:t>
            </w:r>
            <w:r w:rsidRPr="00887FF6">
              <w:rPr>
                <w:rFonts w:ascii="Tahoma" w:hAnsi="Tahoma" w:cs="Tahoma"/>
                <w:b/>
                <w:iCs/>
                <w:sz w:val="16"/>
                <w:szCs w:val="16"/>
              </w:rPr>
              <w:tab/>
              <w:t>Spracovať komplexnú knihu</w:t>
            </w:r>
            <w:r w:rsidRPr="00887FF6">
              <w:rPr>
                <w:rFonts w:ascii="Tahoma" w:hAnsi="Tahoma" w:cs="Tahoma"/>
                <w:b/>
                <w:sz w:val="16"/>
                <w:szCs w:val="16"/>
                <w:lang w:eastAsia="sk-SK"/>
              </w:rPr>
              <w:t xml:space="preserve"> historickom vývoji a tradíciách obce pre školy aj subjekty cestovného ruchu.</w:t>
            </w:r>
          </w:p>
          <w:p w14:paraId="4454E896" w14:textId="77777777" w:rsidR="00627628" w:rsidRPr="00887FF6" w:rsidRDefault="00627628" w:rsidP="001F2627">
            <w:pPr>
              <w:pStyle w:val="Normlny1"/>
              <w:ind w:left="2160" w:hanging="1620"/>
              <w:jc w:val="both"/>
              <w:rPr>
                <w:rFonts w:ascii="Tahoma" w:hAnsi="Tahoma" w:cs="Tahoma"/>
                <w:iCs/>
                <w:sz w:val="16"/>
                <w:szCs w:val="16"/>
              </w:rPr>
            </w:pPr>
            <w:r w:rsidRPr="00887FF6">
              <w:rPr>
                <w:rFonts w:ascii="Tahoma" w:hAnsi="Tahoma" w:cs="Tahoma"/>
                <w:iCs/>
                <w:sz w:val="16"/>
                <w:szCs w:val="16"/>
              </w:rPr>
              <w:t>Aktivity</w:t>
            </w:r>
            <w:r w:rsidRPr="00887FF6">
              <w:rPr>
                <w:rFonts w:ascii="Tahoma" w:hAnsi="Tahoma" w:cs="Tahoma"/>
                <w:iCs/>
                <w:sz w:val="16"/>
                <w:szCs w:val="16"/>
              </w:rPr>
              <w:tab/>
              <w:t>Personálne a finančné zabezpečenie.</w:t>
            </w:r>
          </w:p>
          <w:p w14:paraId="086B90A5" w14:textId="77777777" w:rsidR="00627628" w:rsidRPr="00887FF6" w:rsidRDefault="00F54EBA" w:rsidP="001F2627">
            <w:pPr>
              <w:autoSpaceDE w:val="0"/>
              <w:autoSpaceDN w:val="0"/>
              <w:adjustRightInd w:val="0"/>
              <w:ind w:left="2160"/>
              <w:jc w:val="both"/>
              <w:rPr>
                <w:rFonts w:ascii="Tahoma" w:hAnsi="Tahoma" w:cs="Tahoma"/>
                <w:iCs/>
                <w:sz w:val="16"/>
                <w:szCs w:val="16"/>
              </w:rPr>
            </w:pPr>
            <w:r w:rsidRPr="00887FF6">
              <w:rPr>
                <w:rFonts w:ascii="Tahoma" w:hAnsi="Tahoma" w:cs="Tahoma"/>
                <w:iCs/>
                <w:sz w:val="16"/>
                <w:szCs w:val="16"/>
              </w:rPr>
              <w:t>Spracovanie a vydanie ďalšej knihy.</w:t>
            </w:r>
          </w:p>
          <w:p w14:paraId="2198CEBA" w14:textId="77777777" w:rsidR="00F54EBA" w:rsidRPr="00887FF6" w:rsidRDefault="00F54EBA" w:rsidP="001F2627">
            <w:pPr>
              <w:autoSpaceDE w:val="0"/>
              <w:autoSpaceDN w:val="0"/>
              <w:adjustRightInd w:val="0"/>
              <w:ind w:left="2160"/>
              <w:jc w:val="both"/>
              <w:rPr>
                <w:rFonts w:ascii="Tahoma" w:hAnsi="Tahoma" w:cs="Tahoma"/>
                <w:iCs/>
                <w:sz w:val="16"/>
                <w:szCs w:val="16"/>
              </w:rPr>
            </w:pPr>
          </w:p>
          <w:p w14:paraId="7E3F85AA" w14:textId="77777777" w:rsidR="00627628" w:rsidRPr="00887FF6" w:rsidRDefault="00627628" w:rsidP="001F2627">
            <w:pPr>
              <w:autoSpaceDE w:val="0"/>
              <w:autoSpaceDN w:val="0"/>
              <w:adjustRightInd w:val="0"/>
              <w:ind w:left="2160" w:hanging="1800"/>
              <w:jc w:val="both"/>
              <w:rPr>
                <w:rFonts w:ascii="Tahoma" w:hAnsi="Tahoma" w:cs="Tahoma"/>
                <w:b/>
                <w:sz w:val="16"/>
                <w:szCs w:val="16"/>
              </w:rPr>
            </w:pPr>
            <w:r w:rsidRPr="00887FF6">
              <w:rPr>
                <w:rFonts w:ascii="Tahoma" w:hAnsi="Tahoma" w:cs="Tahoma"/>
                <w:b/>
                <w:sz w:val="16"/>
                <w:szCs w:val="16"/>
              </w:rPr>
              <w:t>Projekt 8.3.3</w:t>
            </w:r>
            <w:r w:rsidRPr="00887FF6">
              <w:rPr>
                <w:rFonts w:ascii="Tahoma" w:hAnsi="Tahoma" w:cs="Tahoma"/>
                <w:b/>
                <w:sz w:val="16"/>
                <w:szCs w:val="16"/>
              </w:rPr>
              <w:tab/>
              <w:t xml:space="preserve">Propagácia kultúry na Internete prostredníctvom www stránky obce.     </w:t>
            </w:r>
          </w:p>
          <w:p w14:paraId="65F7D1A0" w14:textId="77777777" w:rsidR="00627628" w:rsidRPr="00887FF6" w:rsidRDefault="00627628" w:rsidP="001F2627">
            <w:pPr>
              <w:autoSpaceDE w:val="0"/>
              <w:autoSpaceDN w:val="0"/>
              <w:adjustRightInd w:val="0"/>
              <w:ind w:left="2160" w:hanging="1620"/>
              <w:jc w:val="both"/>
              <w:rPr>
                <w:rFonts w:ascii="Tahoma" w:hAnsi="Tahoma" w:cs="Tahoma"/>
                <w:sz w:val="16"/>
                <w:szCs w:val="16"/>
                <w:lang w:eastAsia="sk-SK"/>
              </w:rPr>
            </w:pPr>
            <w:r w:rsidRPr="00887FF6">
              <w:rPr>
                <w:rFonts w:ascii="Tahoma" w:hAnsi="Tahoma" w:cs="Tahoma"/>
                <w:sz w:val="16"/>
                <w:szCs w:val="16"/>
                <w:lang w:eastAsia="sk-SK"/>
              </w:rPr>
              <w:t>Aktivity</w:t>
            </w:r>
            <w:r w:rsidRPr="00887FF6">
              <w:rPr>
                <w:rFonts w:ascii="Tahoma" w:hAnsi="Tahoma" w:cs="Tahoma"/>
                <w:sz w:val="16"/>
                <w:szCs w:val="16"/>
                <w:lang w:eastAsia="sk-SK"/>
              </w:rPr>
              <w:tab/>
              <w:t>Finančné zabezpečenie.</w:t>
            </w:r>
          </w:p>
          <w:p w14:paraId="6F31E587" w14:textId="77777777" w:rsidR="00627628" w:rsidRPr="00887FF6" w:rsidRDefault="00627628" w:rsidP="001F2627">
            <w:pPr>
              <w:autoSpaceDE w:val="0"/>
              <w:autoSpaceDN w:val="0"/>
              <w:adjustRightInd w:val="0"/>
              <w:ind w:left="2160"/>
              <w:jc w:val="both"/>
              <w:rPr>
                <w:rFonts w:ascii="Tahoma" w:hAnsi="Tahoma" w:cs="Tahoma"/>
                <w:sz w:val="16"/>
                <w:szCs w:val="16"/>
                <w:lang w:eastAsia="sk-SK"/>
              </w:rPr>
            </w:pPr>
            <w:r w:rsidRPr="00887FF6">
              <w:rPr>
                <w:rFonts w:ascii="Tahoma" w:hAnsi="Tahoma" w:cs="Tahoma"/>
                <w:sz w:val="16"/>
                <w:szCs w:val="16"/>
                <w:lang w:eastAsia="sk-SK"/>
              </w:rPr>
              <w:t>Obsahová analýza www stránky.</w:t>
            </w:r>
          </w:p>
          <w:p w14:paraId="683F564A" w14:textId="77777777" w:rsidR="00627628" w:rsidRPr="00887FF6" w:rsidRDefault="00627628" w:rsidP="001F2627">
            <w:pPr>
              <w:autoSpaceDE w:val="0"/>
              <w:autoSpaceDN w:val="0"/>
              <w:adjustRightInd w:val="0"/>
              <w:ind w:left="2160"/>
              <w:jc w:val="both"/>
              <w:rPr>
                <w:rFonts w:ascii="Tahoma" w:hAnsi="Tahoma" w:cs="Tahoma"/>
                <w:sz w:val="16"/>
                <w:szCs w:val="16"/>
                <w:lang w:eastAsia="sk-SK"/>
              </w:rPr>
            </w:pPr>
            <w:r w:rsidRPr="00887FF6">
              <w:rPr>
                <w:rFonts w:ascii="Tahoma" w:hAnsi="Tahoma" w:cs="Tahoma"/>
                <w:sz w:val="16"/>
                <w:szCs w:val="16"/>
                <w:lang w:eastAsia="sk-SK"/>
              </w:rPr>
              <w:t>Priebežná aktualizácia www stránky.</w:t>
            </w:r>
          </w:p>
          <w:p w14:paraId="60DE4499" w14:textId="77777777" w:rsidR="00627628" w:rsidRPr="00887FF6" w:rsidRDefault="00627628" w:rsidP="001F2627">
            <w:pPr>
              <w:autoSpaceDE w:val="0"/>
              <w:autoSpaceDN w:val="0"/>
              <w:adjustRightInd w:val="0"/>
              <w:ind w:left="2160"/>
              <w:jc w:val="both"/>
              <w:rPr>
                <w:rFonts w:ascii="Tahoma" w:hAnsi="Tahoma" w:cs="Tahoma"/>
                <w:sz w:val="16"/>
                <w:szCs w:val="16"/>
                <w:lang w:eastAsia="sk-SK"/>
              </w:rPr>
            </w:pPr>
          </w:p>
        </w:tc>
      </w:tr>
      <w:bookmarkEnd w:id="382"/>
    </w:tbl>
    <w:p w14:paraId="2E1D9934" w14:textId="77777777" w:rsidR="00627628" w:rsidRPr="00887FF6" w:rsidRDefault="00627628" w:rsidP="00627628">
      <w:pPr>
        <w:rPr>
          <w:lang w:eastAsia="sk-SK"/>
        </w:rPr>
      </w:pPr>
    </w:p>
    <w:p w14:paraId="408B286C" w14:textId="77777777" w:rsidR="00627628" w:rsidRPr="00887FF6" w:rsidRDefault="00EA465A" w:rsidP="00627628">
      <w:pPr>
        <w:pStyle w:val="Nadpis2"/>
        <w:numPr>
          <w:ilvl w:val="0"/>
          <w:numId w:val="0"/>
        </w:numPr>
        <w:rPr>
          <w:rFonts w:ascii="Tahoma" w:hAnsi="Tahoma"/>
          <w:bCs w:val="0"/>
        </w:rPr>
      </w:pPr>
      <w:bookmarkStart w:id="383" w:name="_Toc431471703"/>
      <w:r w:rsidRPr="00887FF6">
        <w:rPr>
          <w:rFonts w:ascii="Tahoma" w:hAnsi="Tahoma"/>
          <w:bCs w:val="0"/>
        </w:rPr>
        <w:t>5</w:t>
      </w:r>
      <w:r w:rsidR="00627628" w:rsidRPr="00887FF6">
        <w:rPr>
          <w:rFonts w:ascii="Tahoma" w:hAnsi="Tahoma"/>
          <w:bCs w:val="0"/>
        </w:rPr>
        <w:t>.9  Program 9. Propagácia a cestovný ruch</w:t>
      </w:r>
      <w:bookmarkEnd w:id="383"/>
    </w:p>
    <w:p w14:paraId="359A8A7B" w14:textId="77777777" w:rsidR="00627628" w:rsidRPr="00887FF6" w:rsidRDefault="00627628" w:rsidP="00627628">
      <w:pPr>
        <w:rPr>
          <w:lang w:eastAsia="sk-SK"/>
        </w:rPr>
      </w:pPr>
    </w:p>
    <w:p w14:paraId="04BF62F5" w14:textId="77777777" w:rsidR="00627628" w:rsidRPr="00887FF6" w:rsidRDefault="00627628" w:rsidP="00627628">
      <w:pPr>
        <w:rPr>
          <w:rFonts w:ascii="Tahoma" w:hAnsi="Tahoma" w:cs="Tahoma"/>
          <w:b/>
          <w:szCs w:val="20"/>
        </w:rPr>
      </w:pPr>
      <w:r w:rsidRPr="00887FF6">
        <w:rPr>
          <w:rFonts w:ascii="Tahoma" w:hAnsi="Tahoma" w:cs="Tahoma"/>
          <w:b/>
          <w:szCs w:val="20"/>
        </w:rPr>
        <w:t>Strategický zámer</w:t>
      </w:r>
    </w:p>
    <w:p w14:paraId="3D44156A" w14:textId="77777777" w:rsidR="00627628" w:rsidRPr="00887FF6" w:rsidRDefault="00627628" w:rsidP="00627628">
      <w:pPr>
        <w:pStyle w:val="Zkladntext2"/>
        <w:rPr>
          <w:rFonts w:ascii="Tahoma" w:hAnsi="Tahoma" w:cs="Tahoma"/>
          <w:sz w:val="20"/>
          <w:szCs w:val="20"/>
        </w:rPr>
      </w:pPr>
      <w:r w:rsidRPr="00887FF6">
        <w:rPr>
          <w:rFonts w:ascii="Tahoma" w:hAnsi="Tahoma" w:cs="Tahoma"/>
          <w:sz w:val="20"/>
          <w:szCs w:val="20"/>
        </w:rPr>
        <w:t>Budovať goodwill obce a dosiahnuť, aby sa obec stala strediskom cestovného ruchu v oblasti športu, kultúry a turistiky. Využiť prírodný potenciál, ktorý ponúka blízke aj širšie okolie obce.</w:t>
      </w:r>
    </w:p>
    <w:p w14:paraId="77F65720" w14:textId="77777777" w:rsidR="00627628" w:rsidRPr="00887FF6" w:rsidRDefault="00627628" w:rsidP="00627628">
      <w:pPr>
        <w:pStyle w:val="Normlny1"/>
        <w:rPr>
          <w:rFonts w:ascii="Tahoma" w:hAnsi="Tahoma" w:cs="Tahoma"/>
          <w:sz w:val="16"/>
          <w:szCs w:val="16"/>
        </w:rPr>
      </w:pPr>
    </w:p>
    <w:p w14:paraId="40795BBD" w14:textId="77777777" w:rsidR="00627628" w:rsidRPr="00887FF6" w:rsidRDefault="00627628" w:rsidP="00627628">
      <w:pPr>
        <w:pBdr>
          <w:bottom w:val="single" w:sz="4" w:space="1" w:color="auto"/>
        </w:pBdr>
        <w:ind w:left="851" w:hanging="851"/>
        <w:rPr>
          <w:rFonts w:ascii="Tahoma" w:hAnsi="Tahoma" w:cs="Tahoma"/>
          <w:b/>
          <w:bCs/>
          <w:szCs w:val="20"/>
        </w:rPr>
      </w:pPr>
      <w:r w:rsidRPr="00887FF6">
        <w:rPr>
          <w:rFonts w:ascii="Tahoma" w:hAnsi="Tahoma" w:cs="Tahoma"/>
          <w:b/>
          <w:bCs/>
          <w:szCs w:val="20"/>
        </w:rPr>
        <w:t>Podprogram 9.1.          Propagácia obce</w:t>
      </w:r>
    </w:p>
    <w:p w14:paraId="0AC137E8" w14:textId="77777777" w:rsidR="00627628" w:rsidRPr="00887FF6" w:rsidRDefault="00627628" w:rsidP="00627628">
      <w:pPr>
        <w:pStyle w:val="Normlny1"/>
        <w:rPr>
          <w:rFonts w:ascii="Tahoma" w:hAnsi="Tahoma" w:cs="Tahoma"/>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ook w:val="01E0" w:firstRow="1" w:lastRow="1" w:firstColumn="1" w:lastColumn="1" w:noHBand="0" w:noVBand="0"/>
      </w:tblPr>
      <w:tblGrid>
        <w:gridCol w:w="9024"/>
      </w:tblGrid>
      <w:tr w:rsidR="00627628" w:rsidRPr="00887FF6" w14:paraId="27C5E9A0" w14:textId="77777777">
        <w:trPr>
          <w:trHeight w:val="96"/>
        </w:trPr>
        <w:tc>
          <w:tcPr>
            <w:tcW w:w="9024" w:type="dxa"/>
            <w:shd w:val="clear" w:color="auto" w:fill="99CCFF"/>
          </w:tcPr>
          <w:p w14:paraId="318A7561" w14:textId="77777777" w:rsidR="00627628" w:rsidRPr="00887FF6" w:rsidRDefault="00627628" w:rsidP="001F2627">
            <w:pPr>
              <w:pStyle w:val="Normlny1"/>
              <w:ind w:left="2160" w:hanging="2160"/>
              <w:rPr>
                <w:rFonts w:ascii="Tahoma" w:hAnsi="Tahoma" w:cs="Tahoma"/>
                <w:b/>
                <w:iCs/>
                <w:sz w:val="16"/>
                <w:szCs w:val="16"/>
              </w:rPr>
            </w:pPr>
            <w:r w:rsidRPr="00887FF6">
              <w:rPr>
                <w:rFonts w:ascii="Tahoma" w:hAnsi="Tahoma" w:cs="Tahoma"/>
                <w:b/>
                <w:iCs/>
                <w:sz w:val="16"/>
                <w:szCs w:val="16"/>
              </w:rPr>
              <w:t xml:space="preserve">Cieľ 9.1 </w:t>
            </w:r>
            <w:r w:rsidRPr="00887FF6">
              <w:rPr>
                <w:rFonts w:ascii="Tahoma" w:hAnsi="Tahoma" w:cs="Tahoma"/>
                <w:b/>
                <w:iCs/>
                <w:sz w:val="16"/>
                <w:szCs w:val="16"/>
              </w:rPr>
              <w:tab/>
              <w:t>Zabezpečiť účinnú propagáciu obce.</w:t>
            </w:r>
          </w:p>
        </w:tc>
      </w:tr>
    </w:tbl>
    <w:p w14:paraId="6EA05B5D" w14:textId="77777777" w:rsidR="00627628" w:rsidRPr="00887FF6" w:rsidRDefault="00627628" w:rsidP="00627628">
      <w:pPr>
        <w:pStyle w:val="Normlny1"/>
        <w:rPr>
          <w:rFonts w:ascii="Tahoma" w:hAnsi="Tahoma" w:cs="Tahoma"/>
          <w:sz w:val="16"/>
          <w:szCs w:val="16"/>
        </w:rPr>
      </w:pPr>
    </w:p>
    <w:p w14:paraId="18DE007D" w14:textId="77777777" w:rsidR="00627628" w:rsidRPr="00887FF6" w:rsidRDefault="00627628" w:rsidP="00627628">
      <w:pPr>
        <w:rPr>
          <w:rFonts w:ascii="Tahoma" w:hAnsi="Tahoma" w:cs="Tahoma"/>
          <w:szCs w:val="20"/>
        </w:rPr>
      </w:pPr>
      <w:r w:rsidRPr="00887FF6">
        <w:rPr>
          <w:rFonts w:ascii="Tahoma" w:hAnsi="Tahoma" w:cs="Tahoma"/>
          <w:szCs w:val="20"/>
        </w:rPr>
        <w:t xml:space="preserve">Projekty </w:t>
      </w:r>
      <w:r w:rsidR="0095591C" w:rsidRPr="00887FF6">
        <w:rPr>
          <w:rFonts w:ascii="Tahoma" w:hAnsi="Tahoma" w:cs="Tahoma"/>
          <w:szCs w:val="20"/>
        </w:rPr>
        <w:t>podprogramu</w:t>
      </w:r>
      <w:r w:rsidRPr="00887FF6">
        <w:rPr>
          <w:rFonts w:ascii="Tahoma" w:hAnsi="Tahoma" w:cs="Tahoma"/>
          <w:szCs w:val="20"/>
        </w:rPr>
        <w:t>:</w:t>
      </w:r>
    </w:p>
    <w:p w14:paraId="17C57F13" w14:textId="77777777" w:rsidR="00627628" w:rsidRPr="00887FF6" w:rsidRDefault="00627628" w:rsidP="00627628">
      <w:pPr>
        <w:pStyle w:val="Normlny1"/>
        <w:rPr>
          <w:rFonts w:ascii="Tahoma" w:hAnsi="Tahoma" w:cs="Tahoma"/>
          <w:sz w:val="16"/>
          <w:szCs w:val="16"/>
        </w:rPr>
      </w:pPr>
    </w:p>
    <w:tbl>
      <w:tblPr>
        <w:tblW w:w="0" w:type="auto"/>
        <w:tblInd w:w="108" w:type="dxa"/>
        <w:tblLook w:val="01E0" w:firstRow="1" w:lastRow="1" w:firstColumn="1" w:lastColumn="1" w:noHBand="0" w:noVBand="0"/>
      </w:tblPr>
      <w:tblGrid>
        <w:gridCol w:w="9024"/>
      </w:tblGrid>
      <w:tr w:rsidR="00627628" w:rsidRPr="00887FF6" w14:paraId="2C967395" w14:textId="77777777">
        <w:trPr>
          <w:trHeight w:val="598"/>
        </w:trPr>
        <w:tc>
          <w:tcPr>
            <w:tcW w:w="9024" w:type="dxa"/>
            <w:shd w:val="clear" w:color="auto" w:fill="auto"/>
          </w:tcPr>
          <w:p w14:paraId="0EA8B035" w14:textId="77777777" w:rsidR="00627628" w:rsidRPr="00887FF6" w:rsidRDefault="00627628" w:rsidP="001F2627">
            <w:pPr>
              <w:pStyle w:val="Normlny1"/>
              <w:ind w:left="2160" w:hanging="1800"/>
              <w:rPr>
                <w:rFonts w:ascii="Tahoma" w:hAnsi="Tahoma" w:cs="Tahoma"/>
                <w:b/>
                <w:sz w:val="16"/>
                <w:szCs w:val="16"/>
              </w:rPr>
            </w:pPr>
            <w:bookmarkStart w:id="384" w:name="OLE_LINK23"/>
            <w:r w:rsidRPr="00887FF6">
              <w:rPr>
                <w:rFonts w:ascii="Tahoma" w:hAnsi="Tahoma" w:cs="Tahoma"/>
                <w:b/>
                <w:sz w:val="16"/>
                <w:szCs w:val="16"/>
              </w:rPr>
              <w:t xml:space="preserve">Projekt 9.1.1    </w:t>
            </w:r>
            <w:r w:rsidRPr="00887FF6">
              <w:rPr>
                <w:rFonts w:ascii="Tahoma" w:hAnsi="Tahoma" w:cs="Tahoma"/>
                <w:b/>
                <w:sz w:val="16"/>
                <w:szCs w:val="16"/>
              </w:rPr>
              <w:tab/>
            </w:r>
            <w:r w:rsidR="0086349E" w:rsidRPr="00887FF6">
              <w:rPr>
                <w:rFonts w:ascii="Tahoma" w:hAnsi="Tahoma" w:cs="Tahoma"/>
                <w:b/>
                <w:sz w:val="16"/>
                <w:szCs w:val="16"/>
              </w:rPr>
              <w:t>Aktualizácia</w:t>
            </w:r>
            <w:r w:rsidRPr="00887FF6">
              <w:rPr>
                <w:rFonts w:ascii="Tahoma" w:hAnsi="Tahoma" w:cs="Tahoma"/>
                <w:b/>
                <w:sz w:val="16"/>
                <w:szCs w:val="16"/>
              </w:rPr>
              <w:t xml:space="preserve"> samostatnej www stránky obce.</w:t>
            </w:r>
          </w:p>
          <w:p w14:paraId="787C8C7C" w14:textId="77777777" w:rsidR="00627628" w:rsidRPr="00887FF6" w:rsidRDefault="00627628" w:rsidP="001F2627">
            <w:pPr>
              <w:autoSpaceDE w:val="0"/>
              <w:autoSpaceDN w:val="0"/>
              <w:adjustRightInd w:val="0"/>
              <w:ind w:left="2160" w:hanging="1440"/>
              <w:jc w:val="both"/>
              <w:rPr>
                <w:rFonts w:ascii="Tahoma" w:hAnsi="Tahoma" w:cs="Tahoma"/>
                <w:sz w:val="16"/>
                <w:szCs w:val="16"/>
                <w:lang w:eastAsia="sk-SK"/>
              </w:rPr>
            </w:pPr>
            <w:r w:rsidRPr="00887FF6">
              <w:rPr>
                <w:rFonts w:ascii="Tahoma" w:hAnsi="Tahoma" w:cs="Tahoma"/>
                <w:sz w:val="16"/>
                <w:szCs w:val="16"/>
                <w:lang w:eastAsia="sk-SK"/>
              </w:rPr>
              <w:t>Aktivity</w:t>
            </w:r>
            <w:r w:rsidRPr="00887FF6">
              <w:rPr>
                <w:rFonts w:ascii="Tahoma" w:hAnsi="Tahoma" w:cs="Tahoma"/>
                <w:sz w:val="16"/>
                <w:szCs w:val="16"/>
                <w:lang w:eastAsia="sk-SK"/>
              </w:rPr>
              <w:tab/>
              <w:t>Finančné zabezpečenie.</w:t>
            </w:r>
          </w:p>
          <w:p w14:paraId="5D2669D4" w14:textId="77777777" w:rsidR="00627628" w:rsidRPr="00887FF6" w:rsidRDefault="00627628" w:rsidP="001F2627">
            <w:pPr>
              <w:autoSpaceDE w:val="0"/>
              <w:autoSpaceDN w:val="0"/>
              <w:adjustRightInd w:val="0"/>
              <w:ind w:left="2160"/>
              <w:jc w:val="both"/>
              <w:rPr>
                <w:rFonts w:ascii="Tahoma" w:hAnsi="Tahoma" w:cs="Tahoma"/>
                <w:sz w:val="16"/>
                <w:szCs w:val="16"/>
                <w:lang w:eastAsia="sk-SK"/>
              </w:rPr>
            </w:pPr>
            <w:r w:rsidRPr="00887FF6">
              <w:rPr>
                <w:rFonts w:ascii="Tahoma" w:hAnsi="Tahoma" w:cs="Tahoma"/>
                <w:sz w:val="16"/>
                <w:szCs w:val="16"/>
                <w:lang w:eastAsia="sk-SK"/>
              </w:rPr>
              <w:t>Obsahová analýza www stránky.</w:t>
            </w:r>
          </w:p>
          <w:p w14:paraId="25B6E2BA" w14:textId="77777777" w:rsidR="00627628" w:rsidRPr="00887FF6" w:rsidRDefault="00627628" w:rsidP="001F2627">
            <w:pPr>
              <w:autoSpaceDE w:val="0"/>
              <w:autoSpaceDN w:val="0"/>
              <w:adjustRightInd w:val="0"/>
              <w:ind w:left="2160"/>
              <w:jc w:val="both"/>
              <w:rPr>
                <w:rFonts w:ascii="Tahoma" w:hAnsi="Tahoma" w:cs="Tahoma"/>
                <w:sz w:val="16"/>
                <w:szCs w:val="16"/>
                <w:lang w:eastAsia="sk-SK"/>
              </w:rPr>
            </w:pPr>
            <w:r w:rsidRPr="00887FF6">
              <w:rPr>
                <w:rFonts w:ascii="Tahoma" w:hAnsi="Tahoma" w:cs="Tahoma"/>
                <w:sz w:val="16"/>
                <w:szCs w:val="16"/>
                <w:lang w:eastAsia="sk-SK"/>
              </w:rPr>
              <w:t>Priebežná aktualizácia www stránky.</w:t>
            </w:r>
          </w:p>
          <w:p w14:paraId="7424C4F2" w14:textId="77777777" w:rsidR="00627628" w:rsidRPr="00887FF6" w:rsidRDefault="00627628" w:rsidP="001F2627">
            <w:pPr>
              <w:autoSpaceDE w:val="0"/>
              <w:autoSpaceDN w:val="0"/>
              <w:adjustRightInd w:val="0"/>
              <w:ind w:left="2160"/>
              <w:jc w:val="both"/>
              <w:rPr>
                <w:rFonts w:ascii="Tahoma" w:hAnsi="Tahoma" w:cs="Tahoma"/>
                <w:sz w:val="16"/>
                <w:szCs w:val="16"/>
                <w:lang w:eastAsia="sk-SK"/>
              </w:rPr>
            </w:pPr>
          </w:p>
          <w:p w14:paraId="41A46DC7" w14:textId="77777777" w:rsidR="00627628" w:rsidRPr="00887FF6" w:rsidRDefault="00627628" w:rsidP="001F2627">
            <w:pPr>
              <w:pStyle w:val="Normlny1"/>
              <w:ind w:left="2160" w:hanging="1800"/>
              <w:jc w:val="both"/>
              <w:rPr>
                <w:rFonts w:ascii="Tahoma" w:hAnsi="Tahoma" w:cs="Tahoma"/>
                <w:b/>
                <w:sz w:val="16"/>
                <w:szCs w:val="16"/>
              </w:rPr>
            </w:pPr>
            <w:r w:rsidRPr="00887FF6">
              <w:rPr>
                <w:rFonts w:ascii="Tahoma" w:hAnsi="Tahoma" w:cs="Tahoma"/>
                <w:b/>
                <w:sz w:val="16"/>
                <w:szCs w:val="16"/>
              </w:rPr>
              <w:t xml:space="preserve">Projekt 9.1.2    </w:t>
            </w:r>
            <w:r w:rsidRPr="00887FF6">
              <w:rPr>
                <w:rFonts w:ascii="Tahoma" w:hAnsi="Tahoma" w:cs="Tahoma"/>
                <w:b/>
                <w:sz w:val="16"/>
                <w:szCs w:val="16"/>
              </w:rPr>
              <w:tab/>
              <w:t xml:space="preserve">Spracovať  globálnu  koncepciu  propagácie  obce v multimediálnej forme. </w:t>
            </w:r>
          </w:p>
          <w:p w14:paraId="5C143A7E" w14:textId="77777777" w:rsidR="00627628" w:rsidRPr="00887FF6" w:rsidRDefault="00627628" w:rsidP="001F2627">
            <w:pPr>
              <w:pStyle w:val="Normlny1"/>
              <w:ind w:left="2160" w:hanging="1440"/>
              <w:jc w:val="both"/>
              <w:rPr>
                <w:rFonts w:ascii="Tahoma" w:hAnsi="Tahoma" w:cs="Tahoma"/>
                <w:sz w:val="16"/>
                <w:szCs w:val="16"/>
              </w:rPr>
            </w:pPr>
            <w:r w:rsidRPr="00887FF6">
              <w:rPr>
                <w:rFonts w:ascii="Tahoma" w:hAnsi="Tahoma" w:cs="Tahoma"/>
                <w:sz w:val="16"/>
                <w:szCs w:val="16"/>
              </w:rPr>
              <w:t>Aktivity</w:t>
            </w:r>
            <w:r w:rsidRPr="00887FF6">
              <w:rPr>
                <w:rFonts w:ascii="Tahoma" w:hAnsi="Tahoma" w:cs="Tahoma"/>
                <w:sz w:val="16"/>
                <w:szCs w:val="16"/>
              </w:rPr>
              <w:tab/>
              <w:t>Personálne a finančné zabezpečenie.</w:t>
            </w:r>
          </w:p>
          <w:p w14:paraId="0F14CD64" w14:textId="77777777" w:rsidR="00627628" w:rsidRPr="00887FF6" w:rsidRDefault="00627628" w:rsidP="001F2627">
            <w:pPr>
              <w:pStyle w:val="Normlny1"/>
              <w:ind w:left="2160"/>
              <w:jc w:val="both"/>
              <w:rPr>
                <w:rFonts w:ascii="Tahoma" w:hAnsi="Tahoma" w:cs="Tahoma"/>
                <w:sz w:val="16"/>
                <w:szCs w:val="16"/>
              </w:rPr>
            </w:pPr>
            <w:r w:rsidRPr="00887FF6">
              <w:rPr>
                <w:rFonts w:ascii="Tahoma" w:hAnsi="Tahoma" w:cs="Tahoma"/>
                <w:sz w:val="16"/>
                <w:szCs w:val="16"/>
              </w:rPr>
              <w:t>Spracovanie koncepcie v multimediálnej forme.</w:t>
            </w:r>
          </w:p>
          <w:p w14:paraId="2C183219" w14:textId="77777777" w:rsidR="00627628" w:rsidRPr="00887FF6" w:rsidRDefault="00627628" w:rsidP="001F2627">
            <w:pPr>
              <w:pStyle w:val="Normlny1"/>
              <w:ind w:left="2160"/>
              <w:jc w:val="both"/>
              <w:rPr>
                <w:rFonts w:ascii="Tahoma" w:hAnsi="Tahoma" w:cs="Tahoma"/>
                <w:sz w:val="16"/>
                <w:szCs w:val="16"/>
              </w:rPr>
            </w:pPr>
          </w:p>
          <w:p w14:paraId="3746A879" w14:textId="77777777" w:rsidR="00627628" w:rsidRPr="00887FF6" w:rsidRDefault="00627628" w:rsidP="001F2627">
            <w:pPr>
              <w:pStyle w:val="Normlny1"/>
              <w:ind w:left="2160" w:hanging="1800"/>
              <w:jc w:val="both"/>
              <w:rPr>
                <w:rFonts w:ascii="Tahoma" w:hAnsi="Tahoma" w:cs="Tahoma"/>
                <w:b/>
                <w:sz w:val="16"/>
                <w:szCs w:val="16"/>
              </w:rPr>
            </w:pPr>
            <w:r w:rsidRPr="00887FF6">
              <w:rPr>
                <w:rFonts w:ascii="Tahoma" w:hAnsi="Tahoma" w:cs="Tahoma"/>
                <w:b/>
                <w:sz w:val="16"/>
                <w:szCs w:val="16"/>
              </w:rPr>
              <w:t xml:space="preserve">Projekt 9.1.3 </w:t>
            </w:r>
            <w:r w:rsidRPr="00887FF6">
              <w:rPr>
                <w:rFonts w:ascii="Tahoma" w:hAnsi="Tahoma" w:cs="Tahoma"/>
                <w:b/>
                <w:sz w:val="16"/>
                <w:szCs w:val="16"/>
              </w:rPr>
              <w:tab/>
              <w:t>Spracovať koncepciu regionálnej spolupráce s okolitými turistickými lokalitami a domácimi i zahraničnými CK.</w:t>
            </w:r>
          </w:p>
          <w:p w14:paraId="2CB9F70F" w14:textId="77777777" w:rsidR="00627628" w:rsidRPr="00887FF6" w:rsidRDefault="00627628" w:rsidP="001F2627">
            <w:pPr>
              <w:pStyle w:val="Normlny1"/>
              <w:ind w:left="2160" w:hanging="1440"/>
              <w:jc w:val="both"/>
              <w:rPr>
                <w:rFonts w:ascii="Tahoma" w:hAnsi="Tahoma" w:cs="Tahoma"/>
                <w:sz w:val="16"/>
                <w:szCs w:val="16"/>
              </w:rPr>
            </w:pPr>
            <w:r w:rsidRPr="00887FF6">
              <w:rPr>
                <w:rFonts w:ascii="Tahoma" w:hAnsi="Tahoma" w:cs="Tahoma"/>
                <w:sz w:val="16"/>
                <w:szCs w:val="16"/>
              </w:rPr>
              <w:t>Aktivity</w:t>
            </w:r>
            <w:r w:rsidRPr="00887FF6">
              <w:rPr>
                <w:rFonts w:ascii="Tahoma" w:hAnsi="Tahoma" w:cs="Tahoma"/>
                <w:sz w:val="16"/>
                <w:szCs w:val="16"/>
              </w:rPr>
              <w:tab/>
              <w:t>Personálne a finančné zabezpečenie.</w:t>
            </w:r>
          </w:p>
          <w:p w14:paraId="7547D0C4" w14:textId="77777777" w:rsidR="00627628" w:rsidRPr="00887FF6" w:rsidRDefault="00627628" w:rsidP="001F2627">
            <w:pPr>
              <w:pStyle w:val="Normlny1"/>
              <w:ind w:left="2160"/>
              <w:jc w:val="both"/>
              <w:rPr>
                <w:rFonts w:ascii="Tahoma" w:hAnsi="Tahoma" w:cs="Tahoma"/>
                <w:sz w:val="16"/>
                <w:szCs w:val="16"/>
              </w:rPr>
            </w:pPr>
            <w:r w:rsidRPr="00887FF6">
              <w:rPr>
                <w:rFonts w:ascii="Tahoma" w:hAnsi="Tahoma" w:cs="Tahoma"/>
                <w:sz w:val="16"/>
                <w:szCs w:val="16"/>
              </w:rPr>
              <w:t>Spracovanie koncepcie regionálnej spolupráce.</w:t>
            </w:r>
          </w:p>
          <w:p w14:paraId="5F20D2A2" w14:textId="77777777" w:rsidR="00627628" w:rsidRPr="00887FF6" w:rsidRDefault="00627628" w:rsidP="001F2627">
            <w:pPr>
              <w:pStyle w:val="Normlny1"/>
              <w:ind w:left="2160"/>
              <w:jc w:val="both"/>
              <w:rPr>
                <w:rFonts w:ascii="Tahoma" w:hAnsi="Tahoma" w:cs="Tahoma"/>
                <w:sz w:val="16"/>
                <w:szCs w:val="16"/>
              </w:rPr>
            </w:pPr>
          </w:p>
          <w:p w14:paraId="093D6C31" w14:textId="77777777" w:rsidR="00627628" w:rsidRPr="00887FF6" w:rsidRDefault="00627628" w:rsidP="001F2627">
            <w:pPr>
              <w:pStyle w:val="Normlny1"/>
              <w:ind w:left="2160" w:hanging="1800"/>
              <w:jc w:val="both"/>
              <w:rPr>
                <w:rFonts w:ascii="Tahoma" w:hAnsi="Tahoma" w:cs="Tahoma"/>
                <w:b/>
                <w:sz w:val="16"/>
                <w:szCs w:val="16"/>
              </w:rPr>
            </w:pPr>
            <w:r w:rsidRPr="00887FF6">
              <w:rPr>
                <w:rFonts w:ascii="Tahoma" w:hAnsi="Tahoma" w:cs="Tahoma"/>
                <w:b/>
                <w:sz w:val="16"/>
                <w:szCs w:val="16"/>
              </w:rPr>
              <w:t xml:space="preserve">Projekt 9.1.4 </w:t>
            </w:r>
            <w:r w:rsidRPr="00887FF6">
              <w:rPr>
                <w:rFonts w:ascii="Tahoma" w:hAnsi="Tahoma" w:cs="Tahoma"/>
                <w:b/>
                <w:sz w:val="16"/>
                <w:szCs w:val="16"/>
              </w:rPr>
              <w:tab/>
              <w:t>Podpora budovania informačných tabúľ v obc</w:t>
            </w:r>
            <w:r w:rsidR="00BD0B72" w:rsidRPr="00887FF6">
              <w:rPr>
                <w:rFonts w:ascii="Tahoma" w:hAnsi="Tahoma" w:cs="Tahoma"/>
                <w:b/>
                <w:sz w:val="16"/>
                <w:szCs w:val="16"/>
              </w:rPr>
              <w:t>i</w:t>
            </w:r>
            <w:r w:rsidRPr="00887FF6">
              <w:rPr>
                <w:rFonts w:ascii="Tahoma" w:hAnsi="Tahoma" w:cs="Tahoma"/>
                <w:b/>
                <w:sz w:val="16"/>
                <w:szCs w:val="16"/>
              </w:rPr>
              <w:t>.</w:t>
            </w:r>
          </w:p>
          <w:p w14:paraId="146C5764" w14:textId="77777777" w:rsidR="00627628" w:rsidRPr="00887FF6" w:rsidRDefault="00627628" w:rsidP="001F2627">
            <w:pPr>
              <w:pStyle w:val="Normlny1"/>
              <w:jc w:val="both"/>
              <w:rPr>
                <w:rFonts w:ascii="Tahoma" w:hAnsi="Tahoma" w:cs="Tahoma"/>
                <w:sz w:val="16"/>
                <w:szCs w:val="16"/>
              </w:rPr>
            </w:pPr>
            <w:r w:rsidRPr="00887FF6">
              <w:rPr>
                <w:rFonts w:ascii="Tahoma" w:hAnsi="Tahoma" w:cs="Tahoma"/>
                <w:sz w:val="16"/>
                <w:szCs w:val="16"/>
              </w:rPr>
              <w:t xml:space="preserve">              Aktivity</w:t>
            </w:r>
            <w:r w:rsidRPr="00887FF6">
              <w:rPr>
                <w:rFonts w:ascii="Tahoma" w:hAnsi="Tahoma" w:cs="Tahoma"/>
                <w:sz w:val="16"/>
                <w:szCs w:val="16"/>
              </w:rPr>
              <w:tab/>
              <w:t xml:space="preserve">               Budovanie a inštalácia tabúľ informujúcich o atraktivitách obce.</w:t>
            </w:r>
          </w:p>
          <w:p w14:paraId="1B6144AA" w14:textId="77777777" w:rsidR="00627628" w:rsidRPr="00887FF6" w:rsidRDefault="00627628" w:rsidP="001F2627">
            <w:pPr>
              <w:pStyle w:val="Normlny1"/>
              <w:jc w:val="both"/>
              <w:rPr>
                <w:rFonts w:ascii="Tahoma" w:hAnsi="Tahoma" w:cs="Tahoma"/>
                <w:sz w:val="16"/>
                <w:szCs w:val="16"/>
              </w:rPr>
            </w:pPr>
            <w:r w:rsidRPr="00887FF6">
              <w:rPr>
                <w:rFonts w:ascii="Tahoma" w:hAnsi="Tahoma" w:cs="Tahoma"/>
                <w:sz w:val="16"/>
                <w:szCs w:val="16"/>
              </w:rPr>
              <w:t xml:space="preserve">                                           </w:t>
            </w:r>
            <w:r w:rsidR="002836D0" w:rsidRPr="00887FF6">
              <w:rPr>
                <w:rFonts w:ascii="Tahoma" w:hAnsi="Tahoma" w:cs="Tahoma"/>
                <w:sz w:val="16"/>
                <w:szCs w:val="16"/>
              </w:rPr>
              <w:t xml:space="preserve"> </w:t>
            </w:r>
            <w:r w:rsidRPr="00887FF6">
              <w:rPr>
                <w:rFonts w:ascii="Tahoma" w:hAnsi="Tahoma" w:cs="Tahoma"/>
                <w:sz w:val="16"/>
                <w:szCs w:val="16"/>
              </w:rPr>
              <w:t>Budovanie a inštalácia tabúľ propagujúcich kultúrne hodnoty obce.</w:t>
            </w:r>
          </w:p>
          <w:p w14:paraId="7D93DD1C" w14:textId="77777777" w:rsidR="00627628" w:rsidRPr="00887FF6" w:rsidRDefault="00627628" w:rsidP="001F2627">
            <w:pPr>
              <w:pStyle w:val="Normlny1"/>
              <w:jc w:val="both"/>
              <w:rPr>
                <w:rFonts w:ascii="Tahoma" w:hAnsi="Tahoma" w:cs="Tahoma"/>
                <w:sz w:val="16"/>
                <w:szCs w:val="16"/>
              </w:rPr>
            </w:pPr>
          </w:p>
        </w:tc>
      </w:tr>
      <w:bookmarkEnd w:id="384"/>
    </w:tbl>
    <w:p w14:paraId="22DCF113" w14:textId="77777777" w:rsidR="00627628" w:rsidRPr="00887FF6" w:rsidRDefault="00627628" w:rsidP="00627628">
      <w:pPr>
        <w:pStyle w:val="Normlny1"/>
        <w:ind w:left="2160" w:hanging="2160"/>
        <w:rPr>
          <w:rFonts w:ascii="Tahoma" w:hAnsi="Tahoma" w:cs="Tahoma"/>
          <w:b/>
          <w:i/>
          <w:iCs/>
          <w:sz w:val="16"/>
          <w:szCs w:val="16"/>
        </w:rPr>
      </w:pPr>
    </w:p>
    <w:p w14:paraId="1119267E" w14:textId="77777777" w:rsidR="00627628" w:rsidRPr="00887FF6" w:rsidRDefault="00627628" w:rsidP="00627628">
      <w:pPr>
        <w:pBdr>
          <w:bottom w:val="single" w:sz="4" w:space="1" w:color="auto"/>
        </w:pBdr>
        <w:ind w:left="851" w:hanging="851"/>
        <w:rPr>
          <w:rFonts w:ascii="Tahoma" w:hAnsi="Tahoma" w:cs="Tahoma"/>
          <w:b/>
          <w:bCs/>
          <w:szCs w:val="20"/>
        </w:rPr>
      </w:pPr>
      <w:r w:rsidRPr="00887FF6">
        <w:rPr>
          <w:rFonts w:ascii="Tahoma" w:hAnsi="Tahoma" w:cs="Tahoma"/>
          <w:b/>
          <w:bCs/>
          <w:szCs w:val="20"/>
        </w:rPr>
        <w:t>Podprogram 9.2.          Rekreačno - relaxačné zázemie obce.</w:t>
      </w:r>
    </w:p>
    <w:p w14:paraId="0CE67948" w14:textId="77777777" w:rsidR="00627628" w:rsidRPr="00887FF6" w:rsidRDefault="00627628" w:rsidP="00627628">
      <w:pPr>
        <w:pStyle w:val="Normlny1"/>
        <w:ind w:left="2160" w:hanging="2160"/>
        <w:rPr>
          <w:rFonts w:ascii="Tahoma" w:hAnsi="Tahoma" w:cs="Tahoma"/>
          <w:b/>
          <w:i/>
          <w:iCs/>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ook w:val="01E0" w:firstRow="1" w:lastRow="1" w:firstColumn="1" w:lastColumn="1" w:noHBand="0" w:noVBand="0"/>
      </w:tblPr>
      <w:tblGrid>
        <w:gridCol w:w="9030"/>
      </w:tblGrid>
      <w:tr w:rsidR="00627628" w:rsidRPr="00887FF6" w14:paraId="7F9C55FA" w14:textId="77777777">
        <w:trPr>
          <w:trHeight w:val="96"/>
        </w:trPr>
        <w:tc>
          <w:tcPr>
            <w:tcW w:w="9030" w:type="dxa"/>
            <w:shd w:val="clear" w:color="auto" w:fill="99CCFF"/>
          </w:tcPr>
          <w:p w14:paraId="00C779E7" w14:textId="77777777" w:rsidR="00627628" w:rsidRPr="00887FF6" w:rsidRDefault="00627628" w:rsidP="001F2627">
            <w:pPr>
              <w:pStyle w:val="Normlny1"/>
              <w:ind w:left="2160" w:hanging="2160"/>
              <w:rPr>
                <w:rFonts w:ascii="Tahoma" w:hAnsi="Tahoma" w:cs="Tahoma"/>
                <w:b/>
                <w:iCs/>
                <w:sz w:val="16"/>
                <w:szCs w:val="16"/>
                <w:lang w:eastAsia="en-US"/>
              </w:rPr>
            </w:pPr>
            <w:r w:rsidRPr="00887FF6">
              <w:rPr>
                <w:rFonts w:ascii="Tahoma" w:hAnsi="Tahoma" w:cs="Tahoma"/>
                <w:b/>
                <w:iCs/>
                <w:sz w:val="16"/>
                <w:szCs w:val="16"/>
                <w:lang w:eastAsia="en-US"/>
              </w:rPr>
              <w:t xml:space="preserve">Cieľ 9.2 </w:t>
            </w:r>
            <w:r w:rsidRPr="00887FF6">
              <w:rPr>
                <w:rFonts w:ascii="Tahoma" w:hAnsi="Tahoma" w:cs="Tahoma"/>
                <w:b/>
                <w:iCs/>
                <w:sz w:val="16"/>
                <w:szCs w:val="16"/>
                <w:lang w:eastAsia="en-US"/>
              </w:rPr>
              <w:tab/>
              <w:t xml:space="preserve">Budovanie relaxačno – rekreačného zázemia obce. </w:t>
            </w:r>
          </w:p>
        </w:tc>
      </w:tr>
    </w:tbl>
    <w:p w14:paraId="2B9B4777" w14:textId="77777777" w:rsidR="00627628" w:rsidRPr="00887FF6" w:rsidRDefault="00627628" w:rsidP="00627628">
      <w:pPr>
        <w:pStyle w:val="Normlny1"/>
        <w:ind w:left="2160" w:hanging="2160"/>
        <w:rPr>
          <w:rFonts w:ascii="Tahoma" w:hAnsi="Tahoma" w:cs="Tahoma"/>
          <w:b/>
          <w:i/>
          <w:iCs/>
          <w:sz w:val="16"/>
          <w:szCs w:val="16"/>
        </w:rPr>
      </w:pPr>
    </w:p>
    <w:p w14:paraId="7F1177F8" w14:textId="77777777" w:rsidR="00627628" w:rsidRPr="00887FF6" w:rsidRDefault="00627628" w:rsidP="00627628">
      <w:pPr>
        <w:rPr>
          <w:rFonts w:ascii="Tahoma" w:hAnsi="Tahoma" w:cs="Tahoma"/>
          <w:szCs w:val="20"/>
        </w:rPr>
      </w:pPr>
      <w:r w:rsidRPr="00887FF6">
        <w:rPr>
          <w:rFonts w:ascii="Tahoma" w:hAnsi="Tahoma" w:cs="Tahoma"/>
          <w:szCs w:val="20"/>
        </w:rPr>
        <w:t xml:space="preserve">Projekty </w:t>
      </w:r>
      <w:r w:rsidR="0095591C" w:rsidRPr="00887FF6">
        <w:rPr>
          <w:rFonts w:ascii="Tahoma" w:hAnsi="Tahoma" w:cs="Tahoma"/>
          <w:szCs w:val="20"/>
        </w:rPr>
        <w:t>podprogramu</w:t>
      </w:r>
      <w:r w:rsidRPr="00887FF6">
        <w:rPr>
          <w:rFonts w:ascii="Tahoma" w:hAnsi="Tahoma" w:cs="Tahoma"/>
          <w:szCs w:val="20"/>
        </w:rPr>
        <w:t>:</w:t>
      </w:r>
    </w:p>
    <w:p w14:paraId="5C3459D5" w14:textId="77777777" w:rsidR="00627628" w:rsidRPr="00887FF6" w:rsidRDefault="00627628" w:rsidP="00627628">
      <w:pPr>
        <w:pStyle w:val="Normlny1"/>
        <w:ind w:left="2160" w:hanging="2160"/>
        <w:rPr>
          <w:rFonts w:ascii="Tahoma" w:hAnsi="Tahoma" w:cs="Tahoma"/>
          <w:b/>
          <w:i/>
          <w:iCs/>
          <w:sz w:val="16"/>
          <w:szCs w:val="16"/>
        </w:rPr>
      </w:pPr>
    </w:p>
    <w:tbl>
      <w:tblPr>
        <w:tblW w:w="0" w:type="auto"/>
        <w:tblInd w:w="108" w:type="dxa"/>
        <w:tblLook w:val="01E0" w:firstRow="1" w:lastRow="1" w:firstColumn="1" w:lastColumn="1" w:noHBand="0" w:noVBand="0"/>
      </w:tblPr>
      <w:tblGrid>
        <w:gridCol w:w="9030"/>
      </w:tblGrid>
      <w:tr w:rsidR="00627628" w:rsidRPr="00887FF6" w14:paraId="14B2DAEE" w14:textId="77777777">
        <w:trPr>
          <w:trHeight w:val="174"/>
        </w:trPr>
        <w:tc>
          <w:tcPr>
            <w:tcW w:w="9030" w:type="dxa"/>
            <w:shd w:val="clear" w:color="auto" w:fill="auto"/>
          </w:tcPr>
          <w:p w14:paraId="5F671A37" w14:textId="77777777" w:rsidR="00627628" w:rsidRPr="00887FF6" w:rsidRDefault="00627628" w:rsidP="001F2627">
            <w:pPr>
              <w:pStyle w:val="Normlny1"/>
              <w:ind w:left="2160" w:hanging="1440"/>
              <w:rPr>
                <w:rFonts w:ascii="Tahoma" w:hAnsi="Tahoma" w:cs="Tahoma"/>
                <w:sz w:val="16"/>
                <w:szCs w:val="16"/>
              </w:rPr>
            </w:pPr>
            <w:bookmarkStart w:id="385" w:name="OLE_LINK24"/>
          </w:p>
          <w:p w14:paraId="1165A805" w14:textId="77777777" w:rsidR="00627628" w:rsidRPr="00887FF6" w:rsidRDefault="00627628" w:rsidP="001F2627">
            <w:pPr>
              <w:pStyle w:val="Normlny1"/>
              <w:ind w:left="2160" w:hanging="1800"/>
              <w:rPr>
                <w:rFonts w:ascii="Tahoma" w:hAnsi="Tahoma" w:cs="Tahoma"/>
                <w:b/>
                <w:sz w:val="16"/>
                <w:szCs w:val="16"/>
              </w:rPr>
            </w:pPr>
            <w:r w:rsidRPr="00887FF6">
              <w:rPr>
                <w:rFonts w:ascii="Tahoma" w:hAnsi="Tahoma" w:cs="Tahoma"/>
                <w:b/>
                <w:sz w:val="16"/>
                <w:szCs w:val="16"/>
              </w:rPr>
              <w:t xml:space="preserve">Projekt 9.2.1   </w:t>
            </w:r>
            <w:r w:rsidRPr="00887FF6">
              <w:rPr>
                <w:rFonts w:ascii="Tahoma" w:hAnsi="Tahoma" w:cs="Tahoma"/>
                <w:b/>
                <w:sz w:val="16"/>
                <w:szCs w:val="16"/>
              </w:rPr>
              <w:tab/>
              <w:t>Zriadenie oddychových zón.</w:t>
            </w:r>
          </w:p>
          <w:p w14:paraId="03EB7AD9" w14:textId="77777777" w:rsidR="00627628" w:rsidRPr="00887FF6" w:rsidRDefault="00627628" w:rsidP="001F2627">
            <w:pPr>
              <w:pStyle w:val="Normlny1"/>
              <w:tabs>
                <w:tab w:val="left" w:pos="720"/>
              </w:tabs>
              <w:ind w:left="2160" w:hanging="1800"/>
              <w:rPr>
                <w:rFonts w:ascii="Tahoma" w:hAnsi="Tahoma" w:cs="Tahoma"/>
                <w:sz w:val="16"/>
                <w:szCs w:val="16"/>
              </w:rPr>
            </w:pPr>
            <w:r w:rsidRPr="00887FF6">
              <w:rPr>
                <w:rFonts w:ascii="Tahoma" w:hAnsi="Tahoma" w:cs="Tahoma"/>
                <w:sz w:val="16"/>
                <w:szCs w:val="16"/>
              </w:rPr>
              <w:tab/>
              <w:t>Aktivity</w:t>
            </w:r>
            <w:r w:rsidRPr="00887FF6">
              <w:rPr>
                <w:rFonts w:ascii="Tahoma" w:hAnsi="Tahoma" w:cs="Tahoma"/>
                <w:sz w:val="16"/>
                <w:szCs w:val="16"/>
              </w:rPr>
              <w:tab/>
              <w:t>Spracovanie technickej dokumentácie.</w:t>
            </w:r>
          </w:p>
          <w:p w14:paraId="7BD47EB1" w14:textId="77777777" w:rsidR="00627628" w:rsidRPr="00887FF6" w:rsidRDefault="00627628" w:rsidP="001F2627">
            <w:pPr>
              <w:pStyle w:val="Normlny1"/>
              <w:tabs>
                <w:tab w:val="left" w:pos="720"/>
              </w:tabs>
              <w:ind w:left="2160" w:hanging="1800"/>
              <w:rPr>
                <w:rFonts w:ascii="Tahoma" w:hAnsi="Tahoma" w:cs="Tahoma"/>
                <w:sz w:val="16"/>
                <w:szCs w:val="16"/>
              </w:rPr>
            </w:pPr>
            <w:r w:rsidRPr="00887FF6">
              <w:rPr>
                <w:rFonts w:ascii="Tahoma" w:hAnsi="Tahoma" w:cs="Tahoma"/>
                <w:sz w:val="16"/>
                <w:szCs w:val="16"/>
              </w:rPr>
              <w:tab/>
            </w:r>
            <w:r w:rsidRPr="00887FF6">
              <w:rPr>
                <w:rFonts w:ascii="Tahoma" w:hAnsi="Tahoma" w:cs="Tahoma"/>
                <w:sz w:val="16"/>
                <w:szCs w:val="16"/>
              </w:rPr>
              <w:tab/>
            </w:r>
            <w:r w:rsidR="005812A9" w:rsidRPr="00887FF6">
              <w:rPr>
                <w:rFonts w:ascii="Tahoma" w:hAnsi="Tahoma" w:cs="Tahoma"/>
                <w:sz w:val="16"/>
                <w:szCs w:val="16"/>
              </w:rPr>
              <w:t>Výstavba piknikového oddychového priestoru pri vodnej nádrži na Brezianskom potoku.</w:t>
            </w:r>
          </w:p>
          <w:p w14:paraId="220D3E6B" w14:textId="77777777" w:rsidR="00627628" w:rsidRPr="00887FF6" w:rsidRDefault="00627628" w:rsidP="001F2627">
            <w:pPr>
              <w:pStyle w:val="Normlny1"/>
              <w:tabs>
                <w:tab w:val="left" w:pos="720"/>
              </w:tabs>
              <w:ind w:left="2160" w:hanging="1800"/>
              <w:rPr>
                <w:rFonts w:ascii="Tahoma" w:hAnsi="Tahoma" w:cs="Tahoma"/>
                <w:b/>
                <w:sz w:val="16"/>
                <w:szCs w:val="16"/>
              </w:rPr>
            </w:pPr>
          </w:p>
          <w:p w14:paraId="71205AEC" w14:textId="77777777" w:rsidR="00627628" w:rsidRPr="00887FF6" w:rsidRDefault="00627628" w:rsidP="001F2627">
            <w:pPr>
              <w:pStyle w:val="Normlny1"/>
              <w:tabs>
                <w:tab w:val="left" w:pos="720"/>
              </w:tabs>
              <w:ind w:left="2160" w:hanging="1800"/>
              <w:rPr>
                <w:rFonts w:ascii="Tahoma" w:hAnsi="Tahoma" w:cs="Tahoma"/>
                <w:b/>
                <w:sz w:val="16"/>
                <w:szCs w:val="16"/>
              </w:rPr>
            </w:pPr>
            <w:r w:rsidRPr="00887FF6">
              <w:rPr>
                <w:rFonts w:ascii="Tahoma" w:hAnsi="Tahoma" w:cs="Tahoma"/>
                <w:b/>
                <w:sz w:val="16"/>
                <w:szCs w:val="16"/>
              </w:rPr>
              <w:t>Projekt 9.2.2</w:t>
            </w:r>
            <w:r w:rsidRPr="00887FF6">
              <w:rPr>
                <w:rFonts w:ascii="Tahoma" w:hAnsi="Tahoma" w:cs="Tahoma"/>
                <w:b/>
                <w:sz w:val="16"/>
                <w:szCs w:val="16"/>
              </w:rPr>
              <w:tab/>
              <w:t>Výstavba náučných chodníkov a inštalácia informačných tabúľ.</w:t>
            </w:r>
          </w:p>
          <w:p w14:paraId="014CF797" w14:textId="77777777" w:rsidR="00627628" w:rsidRPr="00887FF6" w:rsidRDefault="00627628" w:rsidP="001F2627">
            <w:pPr>
              <w:pStyle w:val="Normlny1"/>
              <w:tabs>
                <w:tab w:val="left" w:pos="720"/>
              </w:tabs>
              <w:ind w:left="2160" w:hanging="2160"/>
              <w:rPr>
                <w:rFonts w:ascii="Tahoma" w:hAnsi="Tahoma" w:cs="Tahoma"/>
                <w:sz w:val="16"/>
                <w:szCs w:val="16"/>
              </w:rPr>
            </w:pPr>
            <w:r w:rsidRPr="00887FF6">
              <w:rPr>
                <w:rFonts w:ascii="Tahoma" w:hAnsi="Tahoma" w:cs="Tahoma"/>
                <w:sz w:val="16"/>
                <w:szCs w:val="16"/>
              </w:rPr>
              <w:tab/>
              <w:t>Aktivity</w:t>
            </w:r>
            <w:r w:rsidRPr="00887FF6">
              <w:rPr>
                <w:rFonts w:ascii="Tahoma" w:hAnsi="Tahoma" w:cs="Tahoma"/>
                <w:sz w:val="16"/>
                <w:szCs w:val="16"/>
              </w:rPr>
              <w:tab/>
              <w:t>Výstavba chodníkov.</w:t>
            </w:r>
          </w:p>
          <w:p w14:paraId="00C3060B" w14:textId="77777777" w:rsidR="00627628" w:rsidRPr="00887FF6" w:rsidRDefault="00627628" w:rsidP="00627628">
            <w:pPr>
              <w:pStyle w:val="Normlny1"/>
              <w:rPr>
                <w:rFonts w:ascii="Tahoma" w:hAnsi="Tahoma" w:cs="Tahoma"/>
                <w:b/>
                <w:iCs/>
                <w:sz w:val="16"/>
                <w:szCs w:val="16"/>
              </w:rPr>
            </w:pPr>
          </w:p>
          <w:p w14:paraId="54CB9196" w14:textId="77777777" w:rsidR="00873112" w:rsidRPr="00887FF6" w:rsidRDefault="00627628" w:rsidP="001F2627">
            <w:pPr>
              <w:autoSpaceDE w:val="0"/>
              <w:autoSpaceDN w:val="0"/>
              <w:adjustRightInd w:val="0"/>
              <w:ind w:left="2160" w:hanging="1800"/>
              <w:jc w:val="both"/>
              <w:rPr>
                <w:rFonts w:ascii="Tahoma" w:hAnsi="Tahoma" w:cs="Tahoma"/>
                <w:b/>
                <w:sz w:val="16"/>
                <w:szCs w:val="16"/>
              </w:rPr>
            </w:pPr>
            <w:r w:rsidRPr="00887FF6">
              <w:rPr>
                <w:rFonts w:ascii="Tahoma" w:hAnsi="Tahoma" w:cs="Tahoma"/>
                <w:b/>
                <w:bCs/>
                <w:sz w:val="16"/>
                <w:szCs w:val="16"/>
              </w:rPr>
              <w:t>Projekt 9</w:t>
            </w:r>
            <w:r w:rsidRPr="00887FF6">
              <w:rPr>
                <w:rFonts w:ascii="Tahoma" w:hAnsi="Tahoma" w:cs="Tahoma"/>
                <w:b/>
                <w:sz w:val="16"/>
                <w:szCs w:val="16"/>
              </w:rPr>
              <w:t>.2.3</w:t>
            </w:r>
            <w:r w:rsidRPr="00887FF6">
              <w:rPr>
                <w:rFonts w:ascii="Tahoma" w:hAnsi="Tahoma" w:cs="Tahoma"/>
                <w:b/>
                <w:bCs/>
                <w:sz w:val="16"/>
                <w:szCs w:val="16"/>
              </w:rPr>
              <w:tab/>
            </w:r>
            <w:r w:rsidR="00873112" w:rsidRPr="00887FF6">
              <w:rPr>
                <w:rFonts w:ascii="Tahoma" w:hAnsi="Tahoma" w:cs="Tahoma"/>
                <w:b/>
                <w:bCs/>
                <w:sz w:val="16"/>
                <w:szCs w:val="16"/>
              </w:rPr>
              <w:t>Podpora vytvárania nových atraktivít v obci.</w:t>
            </w:r>
          </w:p>
          <w:p w14:paraId="209D18AC" w14:textId="77777777" w:rsidR="005812A9" w:rsidRPr="00887FF6" w:rsidRDefault="00873112" w:rsidP="005812A9">
            <w:pPr>
              <w:autoSpaceDE w:val="0"/>
              <w:autoSpaceDN w:val="0"/>
              <w:adjustRightInd w:val="0"/>
              <w:ind w:left="2160" w:hanging="2160"/>
              <w:jc w:val="both"/>
              <w:rPr>
                <w:rFonts w:ascii="Tahoma" w:hAnsi="Tahoma" w:cs="Tahoma"/>
                <w:bCs/>
                <w:sz w:val="16"/>
                <w:szCs w:val="16"/>
              </w:rPr>
            </w:pPr>
            <w:r w:rsidRPr="00887FF6">
              <w:rPr>
                <w:rFonts w:ascii="Tahoma" w:hAnsi="Tahoma" w:cs="Tahoma"/>
                <w:bCs/>
                <w:sz w:val="16"/>
                <w:szCs w:val="16"/>
              </w:rPr>
              <w:t xml:space="preserve">                 Aktivity</w:t>
            </w:r>
            <w:r w:rsidRPr="00887FF6">
              <w:rPr>
                <w:rFonts w:ascii="Tahoma" w:hAnsi="Tahoma" w:cs="Tahoma"/>
                <w:bCs/>
                <w:sz w:val="16"/>
                <w:szCs w:val="16"/>
              </w:rPr>
              <w:tab/>
            </w:r>
            <w:r w:rsidR="005812A9" w:rsidRPr="00887FF6">
              <w:rPr>
                <w:rFonts w:ascii="Tahoma" w:hAnsi="Tahoma" w:cs="Tahoma"/>
                <w:bCs/>
                <w:sz w:val="16"/>
                <w:szCs w:val="16"/>
              </w:rPr>
              <w:t>Spracovanie technickej dokumentácie.</w:t>
            </w:r>
          </w:p>
          <w:p w14:paraId="45C83C4D" w14:textId="77777777" w:rsidR="005812A9" w:rsidRPr="00887FF6" w:rsidRDefault="005812A9" w:rsidP="005812A9">
            <w:pPr>
              <w:autoSpaceDE w:val="0"/>
              <w:autoSpaceDN w:val="0"/>
              <w:adjustRightInd w:val="0"/>
              <w:ind w:left="2160" w:hanging="2160"/>
              <w:jc w:val="both"/>
              <w:rPr>
                <w:rFonts w:ascii="Tahoma" w:hAnsi="Tahoma" w:cs="Tahoma"/>
                <w:bCs/>
                <w:sz w:val="16"/>
                <w:szCs w:val="16"/>
              </w:rPr>
            </w:pPr>
            <w:r w:rsidRPr="00887FF6">
              <w:rPr>
                <w:rFonts w:ascii="Tahoma" w:hAnsi="Tahoma" w:cs="Tahoma"/>
                <w:bCs/>
                <w:sz w:val="16"/>
                <w:szCs w:val="16"/>
              </w:rPr>
              <w:t xml:space="preserve">                                           Výstavba ranču s možnosťou jazdy na koňoch.</w:t>
            </w:r>
          </w:p>
          <w:p w14:paraId="2DBE2A32" w14:textId="77777777" w:rsidR="00627628" w:rsidRPr="00887FF6" w:rsidRDefault="00627628" w:rsidP="001F2627">
            <w:pPr>
              <w:autoSpaceDE w:val="0"/>
              <w:autoSpaceDN w:val="0"/>
              <w:adjustRightInd w:val="0"/>
              <w:ind w:left="2160" w:hanging="1260"/>
              <w:jc w:val="both"/>
              <w:rPr>
                <w:rFonts w:ascii="Tahoma" w:hAnsi="Tahoma" w:cs="Tahoma"/>
                <w:bCs/>
                <w:sz w:val="16"/>
                <w:szCs w:val="16"/>
              </w:rPr>
            </w:pPr>
            <w:r w:rsidRPr="00887FF6">
              <w:rPr>
                <w:rFonts w:ascii="Tahoma" w:hAnsi="Tahoma" w:cs="Tahoma"/>
                <w:bCs/>
                <w:sz w:val="16"/>
                <w:szCs w:val="16"/>
              </w:rPr>
              <w:t xml:space="preserve">                          </w:t>
            </w:r>
          </w:p>
          <w:p w14:paraId="736579EE" w14:textId="77777777" w:rsidR="00873112" w:rsidRPr="00887FF6" w:rsidRDefault="00627628" w:rsidP="001F2627">
            <w:pPr>
              <w:autoSpaceDE w:val="0"/>
              <w:autoSpaceDN w:val="0"/>
              <w:adjustRightInd w:val="0"/>
              <w:ind w:left="2160" w:hanging="1800"/>
              <w:jc w:val="both"/>
              <w:rPr>
                <w:rFonts w:ascii="Tahoma" w:hAnsi="Tahoma" w:cs="Tahoma"/>
                <w:b/>
                <w:sz w:val="16"/>
                <w:szCs w:val="16"/>
              </w:rPr>
            </w:pPr>
            <w:r w:rsidRPr="00887FF6">
              <w:rPr>
                <w:rFonts w:ascii="Tahoma" w:hAnsi="Tahoma" w:cs="Tahoma"/>
                <w:b/>
                <w:bCs/>
                <w:sz w:val="16"/>
                <w:szCs w:val="16"/>
              </w:rPr>
              <w:t>Projekt 9</w:t>
            </w:r>
            <w:r w:rsidRPr="00887FF6">
              <w:rPr>
                <w:rFonts w:ascii="Tahoma" w:hAnsi="Tahoma" w:cs="Tahoma"/>
                <w:b/>
                <w:sz w:val="16"/>
                <w:szCs w:val="16"/>
              </w:rPr>
              <w:t>.2.4</w:t>
            </w:r>
            <w:r w:rsidRPr="00887FF6">
              <w:rPr>
                <w:rFonts w:ascii="Tahoma" w:hAnsi="Tahoma" w:cs="Tahoma"/>
                <w:b/>
                <w:bCs/>
                <w:sz w:val="16"/>
                <w:szCs w:val="16"/>
              </w:rPr>
              <w:tab/>
            </w:r>
            <w:r w:rsidR="00873112" w:rsidRPr="00887FF6">
              <w:rPr>
                <w:rFonts w:ascii="Tahoma" w:hAnsi="Tahoma" w:cs="Tahoma"/>
                <w:b/>
                <w:bCs/>
                <w:sz w:val="16"/>
                <w:szCs w:val="16"/>
              </w:rPr>
              <w:t xml:space="preserve">Podpora budovania </w:t>
            </w:r>
            <w:r w:rsidR="00873112" w:rsidRPr="00887FF6">
              <w:rPr>
                <w:rFonts w:ascii="Tahoma" w:hAnsi="Tahoma" w:cs="Tahoma"/>
                <w:b/>
                <w:sz w:val="16"/>
                <w:szCs w:val="23"/>
              </w:rPr>
              <w:t>nových a modernizácia existujúcich zariadení cestovného ruchu</w:t>
            </w:r>
            <w:r w:rsidR="00873112" w:rsidRPr="00887FF6">
              <w:rPr>
                <w:rFonts w:ascii="Tahoma" w:hAnsi="Tahoma" w:cs="Tahoma"/>
                <w:b/>
                <w:bCs/>
                <w:sz w:val="16"/>
                <w:szCs w:val="16"/>
              </w:rPr>
              <w:t>.</w:t>
            </w:r>
          </w:p>
          <w:p w14:paraId="1703A164" w14:textId="77777777" w:rsidR="005812A9" w:rsidRPr="00887FF6" w:rsidRDefault="00873112" w:rsidP="005812A9">
            <w:pPr>
              <w:autoSpaceDE w:val="0"/>
              <w:autoSpaceDN w:val="0"/>
              <w:adjustRightInd w:val="0"/>
              <w:ind w:left="2160" w:hanging="1800"/>
              <w:jc w:val="both"/>
              <w:rPr>
                <w:rFonts w:ascii="Tahoma" w:hAnsi="Tahoma" w:cs="Tahoma"/>
                <w:b/>
                <w:sz w:val="16"/>
                <w:szCs w:val="16"/>
              </w:rPr>
            </w:pPr>
            <w:r w:rsidRPr="00887FF6">
              <w:rPr>
                <w:rFonts w:ascii="Tahoma" w:hAnsi="Tahoma" w:cs="Tahoma"/>
                <w:b/>
                <w:sz w:val="16"/>
                <w:szCs w:val="16"/>
              </w:rPr>
              <w:t xml:space="preserve">   </w:t>
            </w:r>
            <w:r w:rsidRPr="00887FF6">
              <w:rPr>
                <w:rFonts w:ascii="Tahoma" w:hAnsi="Tahoma" w:cs="Tahoma"/>
                <w:bCs/>
                <w:sz w:val="16"/>
                <w:szCs w:val="16"/>
              </w:rPr>
              <w:t xml:space="preserve">        Aktivity               </w:t>
            </w:r>
            <w:r w:rsidR="005812A9" w:rsidRPr="00887FF6">
              <w:rPr>
                <w:rFonts w:ascii="Tahoma" w:hAnsi="Tahoma" w:cs="Tahoma"/>
                <w:sz w:val="16"/>
                <w:szCs w:val="16"/>
              </w:rPr>
              <w:t>Vypracovanie technickej dokumentácie.</w:t>
            </w:r>
          </w:p>
          <w:p w14:paraId="01532B9C" w14:textId="77777777" w:rsidR="005812A9" w:rsidRPr="00887FF6" w:rsidRDefault="005812A9" w:rsidP="005812A9">
            <w:pPr>
              <w:autoSpaceDE w:val="0"/>
              <w:autoSpaceDN w:val="0"/>
              <w:adjustRightInd w:val="0"/>
              <w:ind w:left="2155" w:hanging="2155"/>
              <w:jc w:val="both"/>
              <w:rPr>
                <w:rFonts w:ascii="Tahoma" w:hAnsi="Tahoma" w:cs="Tahoma"/>
                <w:bCs/>
                <w:sz w:val="16"/>
                <w:szCs w:val="16"/>
              </w:rPr>
            </w:pPr>
            <w:r w:rsidRPr="00887FF6">
              <w:rPr>
                <w:rFonts w:ascii="Tahoma" w:hAnsi="Tahoma" w:cs="Tahoma"/>
                <w:sz w:val="16"/>
                <w:szCs w:val="16"/>
              </w:rPr>
              <w:tab/>
            </w:r>
            <w:bookmarkStart w:id="386" w:name="OLE_LINK77"/>
            <w:r w:rsidRPr="00887FF6">
              <w:rPr>
                <w:rFonts w:ascii="Tahoma" w:hAnsi="Tahoma" w:cs="Tahoma"/>
                <w:bCs/>
                <w:sz w:val="16"/>
                <w:szCs w:val="16"/>
              </w:rPr>
              <w:t>Výstavba prepojenia cyklotrasy v smere Prievidza - Bojnice.</w:t>
            </w:r>
          </w:p>
          <w:p w14:paraId="6EBCAE93" w14:textId="77777777" w:rsidR="005812A9" w:rsidRPr="00887FF6" w:rsidRDefault="005812A9" w:rsidP="005812A9">
            <w:pPr>
              <w:autoSpaceDE w:val="0"/>
              <w:autoSpaceDN w:val="0"/>
              <w:adjustRightInd w:val="0"/>
              <w:jc w:val="both"/>
              <w:rPr>
                <w:rFonts w:ascii="Tahoma" w:hAnsi="Tahoma" w:cs="Tahoma"/>
                <w:bCs/>
                <w:sz w:val="16"/>
                <w:szCs w:val="16"/>
              </w:rPr>
            </w:pPr>
            <w:r w:rsidRPr="00887FF6">
              <w:rPr>
                <w:rFonts w:ascii="Tahoma" w:hAnsi="Tahoma" w:cs="Tahoma"/>
                <w:bCs/>
                <w:sz w:val="16"/>
                <w:szCs w:val="16"/>
              </w:rPr>
              <w:t xml:space="preserve">                                           Vybudovanie cyklotrasy v smere na pohorie Žiar.</w:t>
            </w:r>
          </w:p>
          <w:p w14:paraId="5782325E" w14:textId="77777777" w:rsidR="00361EA1" w:rsidRPr="00887FF6" w:rsidRDefault="005812A9" w:rsidP="005812A9">
            <w:pPr>
              <w:autoSpaceDE w:val="0"/>
              <w:autoSpaceDN w:val="0"/>
              <w:adjustRightInd w:val="0"/>
              <w:jc w:val="both"/>
              <w:rPr>
                <w:rFonts w:ascii="Tahoma" w:hAnsi="Tahoma" w:cs="Tahoma"/>
                <w:bCs/>
                <w:sz w:val="16"/>
                <w:szCs w:val="16"/>
              </w:rPr>
            </w:pPr>
            <w:r w:rsidRPr="00887FF6">
              <w:rPr>
                <w:rFonts w:ascii="Tahoma" w:hAnsi="Tahoma" w:cs="Tahoma"/>
                <w:bCs/>
                <w:sz w:val="16"/>
                <w:szCs w:val="16"/>
              </w:rPr>
              <w:t xml:space="preserve">                                           Výstavba cyklotrasy s prepojením na pohorie Strážovské vrchy. </w:t>
            </w:r>
          </w:p>
          <w:bookmarkEnd w:id="386"/>
          <w:p w14:paraId="38D313FE" w14:textId="77777777" w:rsidR="005812A9" w:rsidRPr="00887FF6" w:rsidRDefault="005812A9" w:rsidP="005812A9">
            <w:pPr>
              <w:autoSpaceDE w:val="0"/>
              <w:autoSpaceDN w:val="0"/>
              <w:adjustRightInd w:val="0"/>
              <w:jc w:val="both"/>
              <w:rPr>
                <w:rFonts w:ascii="Tahoma" w:hAnsi="Tahoma" w:cs="Tahoma"/>
                <w:b/>
                <w:i/>
                <w:iCs/>
                <w:sz w:val="16"/>
                <w:szCs w:val="16"/>
              </w:rPr>
            </w:pPr>
          </w:p>
        </w:tc>
      </w:tr>
      <w:bookmarkEnd w:id="385"/>
    </w:tbl>
    <w:p w14:paraId="2C85A644" w14:textId="77777777" w:rsidR="00627628" w:rsidRPr="00887FF6" w:rsidRDefault="00627628" w:rsidP="00627628">
      <w:pPr>
        <w:pStyle w:val="Zkladntext"/>
        <w:jc w:val="left"/>
        <w:rPr>
          <w:rFonts w:ascii="Tahoma" w:hAnsi="Tahoma" w:cs="Tahoma"/>
          <w:bCs/>
          <w:sz w:val="16"/>
          <w:szCs w:val="16"/>
        </w:rPr>
      </w:pPr>
    </w:p>
    <w:p w14:paraId="1E485553" w14:textId="77777777" w:rsidR="00627628" w:rsidRPr="00887FF6" w:rsidRDefault="00627628" w:rsidP="00627628">
      <w:pPr>
        <w:pBdr>
          <w:bottom w:val="single" w:sz="4" w:space="1" w:color="auto"/>
        </w:pBdr>
        <w:ind w:left="851" w:hanging="851"/>
        <w:rPr>
          <w:rFonts w:ascii="Tahoma" w:hAnsi="Tahoma" w:cs="Tahoma"/>
          <w:b/>
          <w:bCs/>
          <w:szCs w:val="20"/>
        </w:rPr>
      </w:pPr>
      <w:r w:rsidRPr="00887FF6">
        <w:rPr>
          <w:rFonts w:ascii="Tahoma" w:hAnsi="Tahoma" w:cs="Tahoma"/>
          <w:b/>
          <w:bCs/>
          <w:szCs w:val="20"/>
        </w:rPr>
        <w:t>Podprogram 9.3.          Cestovný ruch.</w:t>
      </w:r>
    </w:p>
    <w:p w14:paraId="57FE03BA" w14:textId="77777777" w:rsidR="00627628" w:rsidRPr="00887FF6" w:rsidRDefault="00627628" w:rsidP="00627628">
      <w:pPr>
        <w:pStyle w:val="Zkladntext"/>
        <w:jc w:val="left"/>
        <w:rPr>
          <w:rFonts w:ascii="Tahoma" w:hAnsi="Tahoma" w:cs="Tahoma"/>
          <w:bCs/>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ook w:val="01E0" w:firstRow="1" w:lastRow="1" w:firstColumn="1" w:lastColumn="1" w:noHBand="0" w:noVBand="0"/>
      </w:tblPr>
      <w:tblGrid>
        <w:gridCol w:w="9024"/>
      </w:tblGrid>
      <w:tr w:rsidR="00627628" w:rsidRPr="00887FF6" w14:paraId="63831598" w14:textId="77777777">
        <w:trPr>
          <w:trHeight w:val="96"/>
        </w:trPr>
        <w:tc>
          <w:tcPr>
            <w:tcW w:w="9024" w:type="dxa"/>
            <w:shd w:val="clear" w:color="auto" w:fill="99CCFF"/>
          </w:tcPr>
          <w:p w14:paraId="46E1E7B6" w14:textId="77777777" w:rsidR="00627628" w:rsidRPr="00887FF6" w:rsidRDefault="00627628" w:rsidP="001F2627">
            <w:pPr>
              <w:pStyle w:val="Normlny1"/>
              <w:ind w:left="2160" w:hanging="2160"/>
              <w:rPr>
                <w:rFonts w:ascii="Tahoma" w:hAnsi="Tahoma" w:cs="Tahoma"/>
                <w:b/>
                <w:iCs/>
                <w:sz w:val="16"/>
                <w:szCs w:val="16"/>
              </w:rPr>
            </w:pPr>
            <w:r w:rsidRPr="00887FF6">
              <w:rPr>
                <w:rFonts w:ascii="Tahoma" w:hAnsi="Tahoma" w:cs="Tahoma"/>
                <w:b/>
                <w:iCs/>
                <w:sz w:val="16"/>
                <w:szCs w:val="16"/>
              </w:rPr>
              <w:t xml:space="preserve">Cieľ 9.3 </w:t>
            </w:r>
            <w:r w:rsidRPr="00887FF6">
              <w:rPr>
                <w:rFonts w:ascii="Tahoma" w:hAnsi="Tahoma" w:cs="Tahoma"/>
                <w:b/>
                <w:iCs/>
                <w:sz w:val="16"/>
                <w:szCs w:val="16"/>
              </w:rPr>
              <w:tab/>
              <w:t>Podporovať podnikateľské aktivity v cestovnom ruchu.</w:t>
            </w:r>
          </w:p>
        </w:tc>
      </w:tr>
    </w:tbl>
    <w:p w14:paraId="36E05850" w14:textId="77777777" w:rsidR="00627628" w:rsidRPr="00887FF6" w:rsidRDefault="00627628" w:rsidP="00627628">
      <w:pPr>
        <w:pStyle w:val="Zkladntext"/>
        <w:jc w:val="left"/>
        <w:rPr>
          <w:rFonts w:ascii="Tahoma" w:hAnsi="Tahoma" w:cs="Tahoma"/>
          <w:bCs/>
          <w:sz w:val="16"/>
          <w:szCs w:val="16"/>
        </w:rPr>
      </w:pPr>
    </w:p>
    <w:p w14:paraId="57A8C4B6" w14:textId="77777777" w:rsidR="00627628" w:rsidRPr="00887FF6" w:rsidRDefault="00627628" w:rsidP="00627628">
      <w:pPr>
        <w:rPr>
          <w:rFonts w:ascii="Tahoma" w:hAnsi="Tahoma" w:cs="Tahoma"/>
          <w:szCs w:val="20"/>
        </w:rPr>
      </w:pPr>
      <w:r w:rsidRPr="00887FF6">
        <w:rPr>
          <w:rFonts w:ascii="Tahoma" w:hAnsi="Tahoma" w:cs="Tahoma"/>
          <w:szCs w:val="20"/>
        </w:rPr>
        <w:t xml:space="preserve">Projekty </w:t>
      </w:r>
      <w:r w:rsidR="0095591C" w:rsidRPr="00887FF6">
        <w:rPr>
          <w:rFonts w:ascii="Tahoma" w:hAnsi="Tahoma" w:cs="Tahoma"/>
          <w:szCs w:val="20"/>
        </w:rPr>
        <w:t>podprogramu</w:t>
      </w:r>
      <w:r w:rsidRPr="00887FF6">
        <w:rPr>
          <w:rFonts w:ascii="Tahoma" w:hAnsi="Tahoma" w:cs="Tahoma"/>
          <w:szCs w:val="20"/>
        </w:rPr>
        <w:t>:</w:t>
      </w:r>
    </w:p>
    <w:p w14:paraId="008F572F" w14:textId="77777777" w:rsidR="00627628" w:rsidRPr="00887FF6" w:rsidRDefault="00627628" w:rsidP="00627628">
      <w:pPr>
        <w:pStyle w:val="Zkladntext"/>
        <w:jc w:val="left"/>
        <w:rPr>
          <w:rFonts w:ascii="Tahoma" w:hAnsi="Tahoma" w:cs="Tahoma"/>
          <w:bCs/>
          <w:sz w:val="16"/>
          <w:szCs w:val="16"/>
        </w:rPr>
      </w:pPr>
    </w:p>
    <w:tbl>
      <w:tblPr>
        <w:tblW w:w="0" w:type="auto"/>
        <w:tblInd w:w="108" w:type="dxa"/>
        <w:tblLook w:val="01E0" w:firstRow="1" w:lastRow="1" w:firstColumn="1" w:lastColumn="1" w:noHBand="0" w:noVBand="0"/>
      </w:tblPr>
      <w:tblGrid>
        <w:gridCol w:w="9024"/>
      </w:tblGrid>
      <w:tr w:rsidR="00627628" w:rsidRPr="00887FF6" w14:paraId="6F10A8F9" w14:textId="77777777">
        <w:trPr>
          <w:trHeight w:val="369"/>
        </w:trPr>
        <w:tc>
          <w:tcPr>
            <w:tcW w:w="9024" w:type="dxa"/>
            <w:shd w:val="clear" w:color="auto" w:fill="auto"/>
          </w:tcPr>
          <w:p w14:paraId="16104A1E" w14:textId="77777777" w:rsidR="00627628" w:rsidRPr="00887FF6" w:rsidRDefault="00627628" w:rsidP="001F2627">
            <w:pPr>
              <w:pStyle w:val="Normlny1"/>
              <w:ind w:left="2160" w:hanging="1800"/>
              <w:jc w:val="both"/>
              <w:rPr>
                <w:rFonts w:ascii="Tahoma" w:hAnsi="Tahoma" w:cs="Tahoma"/>
                <w:b/>
                <w:sz w:val="16"/>
                <w:szCs w:val="16"/>
              </w:rPr>
            </w:pPr>
            <w:bookmarkStart w:id="387" w:name="OLE_LINK25"/>
            <w:r w:rsidRPr="00887FF6">
              <w:rPr>
                <w:rFonts w:ascii="Tahoma" w:hAnsi="Tahoma" w:cs="Tahoma"/>
                <w:b/>
                <w:sz w:val="16"/>
                <w:szCs w:val="16"/>
              </w:rPr>
              <w:t xml:space="preserve">Projekt 9.3.1 </w:t>
            </w:r>
            <w:r w:rsidRPr="00887FF6">
              <w:rPr>
                <w:rFonts w:ascii="Tahoma" w:hAnsi="Tahoma" w:cs="Tahoma"/>
                <w:b/>
                <w:sz w:val="16"/>
                <w:szCs w:val="16"/>
              </w:rPr>
              <w:tab/>
              <w:t>Uzavrieť s podnikateľmi dohody o poskytovaní služieb v agroturistike a cestovnom ruchu a o propagovaní ich služieb obcami.</w:t>
            </w:r>
          </w:p>
          <w:p w14:paraId="09F8228A" w14:textId="77777777" w:rsidR="00627628" w:rsidRPr="00887FF6" w:rsidRDefault="00627628" w:rsidP="001F2627">
            <w:pPr>
              <w:pStyle w:val="Normlny1"/>
              <w:ind w:left="2160" w:hanging="1440"/>
              <w:jc w:val="both"/>
              <w:rPr>
                <w:rFonts w:ascii="Tahoma" w:hAnsi="Tahoma" w:cs="Tahoma"/>
                <w:sz w:val="16"/>
                <w:szCs w:val="16"/>
              </w:rPr>
            </w:pPr>
            <w:r w:rsidRPr="00887FF6">
              <w:rPr>
                <w:rFonts w:ascii="Tahoma" w:hAnsi="Tahoma" w:cs="Tahoma"/>
                <w:sz w:val="16"/>
                <w:szCs w:val="16"/>
              </w:rPr>
              <w:t>Aktivity</w:t>
            </w:r>
            <w:r w:rsidRPr="00887FF6">
              <w:rPr>
                <w:rFonts w:ascii="Tahoma" w:hAnsi="Tahoma" w:cs="Tahoma"/>
                <w:sz w:val="16"/>
                <w:szCs w:val="16"/>
              </w:rPr>
              <w:tab/>
              <w:t>Zabezpečenie personálnych kapacít.</w:t>
            </w:r>
          </w:p>
          <w:p w14:paraId="0F51CB9C" w14:textId="77777777" w:rsidR="00627628" w:rsidRPr="00887FF6" w:rsidRDefault="00627628" w:rsidP="001F2627">
            <w:pPr>
              <w:pStyle w:val="Normlny1"/>
              <w:ind w:left="2160" w:hanging="2160"/>
              <w:jc w:val="both"/>
              <w:rPr>
                <w:rFonts w:ascii="Tahoma" w:hAnsi="Tahoma" w:cs="Tahoma"/>
                <w:sz w:val="16"/>
                <w:szCs w:val="16"/>
              </w:rPr>
            </w:pPr>
          </w:p>
          <w:p w14:paraId="4FFCD5BB" w14:textId="77777777" w:rsidR="00627628" w:rsidRPr="00887FF6" w:rsidRDefault="00627628" w:rsidP="001F2627">
            <w:pPr>
              <w:pStyle w:val="Normlny1"/>
              <w:ind w:left="2160" w:hanging="1800"/>
              <w:jc w:val="both"/>
              <w:rPr>
                <w:rFonts w:ascii="Tahoma" w:hAnsi="Tahoma" w:cs="Tahoma"/>
                <w:b/>
                <w:sz w:val="16"/>
                <w:szCs w:val="16"/>
              </w:rPr>
            </w:pPr>
            <w:r w:rsidRPr="00887FF6">
              <w:rPr>
                <w:rFonts w:ascii="Tahoma" w:hAnsi="Tahoma" w:cs="Tahoma"/>
                <w:b/>
                <w:sz w:val="16"/>
                <w:szCs w:val="16"/>
              </w:rPr>
              <w:t>Projekt 9.3.2</w:t>
            </w:r>
            <w:r w:rsidRPr="00887FF6">
              <w:rPr>
                <w:rFonts w:ascii="Tahoma" w:hAnsi="Tahoma" w:cs="Tahoma"/>
                <w:b/>
                <w:sz w:val="16"/>
                <w:szCs w:val="16"/>
              </w:rPr>
              <w:tab/>
              <w:t>Podporovať podnikateľské subjekty,  neziskové organizácie a inštitúcie pri získavaní finančných prostriedkov z grantov a fondov EÚ.</w:t>
            </w:r>
          </w:p>
          <w:p w14:paraId="31A05604" w14:textId="77777777" w:rsidR="00627628" w:rsidRPr="00887FF6" w:rsidRDefault="00627628" w:rsidP="001F2627">
            <w:pPr>
              <w:pStyle w:val="Normlny1"/>
              <w:ind w:left="2160" w:hanging="1440"/>
              <w:jc w:val="both"/>
              <w:rPr>
                <w:rFonts w:ascii="Tahoma" w:hAnsi="Tahoma" w:cs="Tahoma"/>
                <w:sz w:val="16"/>
                <w:szCs w:val="16"/>
              </w:rPr>
            </w:pPr>
            <w:r w:rsidRPr="00887FF6">
              <w:rPr>
                <w:rFonts w:ascii="Tahoma" w:hAnsi="Tahoma" w:cs="Tahoma"/>
                <w:sz w:val="16"/>
                <w:szCs w:val="16"/>
              </w:rPr>
              <w:t>Aktivity</w:t>
            </w:r>
            <w:r w:rsidRPr="00887FF6">
              <w:rPr>
                <w:rFonts w:ascii="Tahoma" w:hAnsi="Tahoma" w:cs="Tahoma"/>
                <w:sz w:val="16"/>
                <w:szCs w:val="16"/>
              </w:rPr>
              <w:tab/>
              <w:t>Zabezpečenie personálnych kapacít.</w:t>
            </w:r>
          </w:p>
        </w:tc>
      </w:tr>
      <w:bookmarkEnd w:id="387"/>
    </w:tbl>
    <w:p w14:paraId="6D2F4A45" w14:textId="77777777" w:rsidR="00627628" w:rsidRPr="00887FF6" w:rsidRDefault="00627628" w:rsidP="00627628"/>
    <w:p w14:paraId="4A4135F9" w14:textId="77777777" w:rsidR="00627628" w:rsidRPr="00887FF6" w:rsidRDefault="00EA465A" w:rsidP="00627628">
      <w:pPr>
        <w:pStyle w:val="Nadpis2"/>
        <w:numPr>
          <w:ilvl w:val="0"/>
          <w:numId w:val="0"/>
        </w:numPr>
        <w:rPr>
          <w:rFonts w:ascii="Tahoma" w:hAnsi="Tahoma"/>
          <w:bCs w:val="0"/>
        </w:rPr>
      </w:pPr>
      <w:bookmarkStart w:id="388" w:name="_Toc431471704"/>
      <w:r w:rsidRPr="00887FF6">
        <w:rPr>
          <w:rFonts w:ascii="Tahoma" w:hAnsi="Tahoma"/>
          <w:bCs w:val="0"/>
        </w:rPr>
        <w:t>5</w:t>
      </w:r>
      <w:r w:rsidR="00627628" w:rsidRPr="00887FF6">
        <w:rPr>
          <w:rFonts w:ascii="Tahoma" w:hAnsi="Tahoma"/>
          <w:bCs w:val="0"/>
        </w:rPr>
        <w:t>.10 Program 10. Administratíva a bezpečnosť</w:t>
      </w:r>
      <w:bookmarkEnd w:id="388"/>
    </w:p>
    <w:p w14:paraId="42C06381" w14:textId="77777777" w:rsidR="00627628" w:rsidRPr="00887FF6" w:rsidRDefault="00627628" w:rsidP="00627628">
      <w:pPr>
        <w:rPr>
          <w:lang w:eastAsia="sk-SK"/>
        </w:rPr>
      </w:pPr>
    </w:p>
    <w:p w14:paraId="69B621BB" w14:textId="77777777" w:rsidR="00627628" w:rsidRPr="00887FF6" w:rsidRDefault="00627628" w:rsidP="00627628">
      <w:pPr>
        <w:rPr>
          <w:rFonts w:ascii="Tahoma" w:hAnsi="Tahoma" w:cs="Tahoma"/>
          <w:b/>
          <w:lang w:eastAsia="sk-SK"/>
        </w:rPr>
      </w:pPr>
      <w:r w:rsidRPr="00887FF6">
        <w:rPr>
          <w:rFonts w:ascii="Tahoma" w:hAnsi="Tahoma" w:cs="Tahoma"/>
          <w:b/>
          <w:lang w:eastAsia="sk-SK"/>
        </w:rPr>
        <w:t>Strategický zámer</w:t>
      </w:r>
    </w:p>
    <w:p w14:paraId="0B38E2EC" w14:textId="77777777" w:rsidR="00627628" w:rsidRPr="00887FF6" w:rsidRDefault="00627628" w:rsidP="00627628">
      <w:pPr>
        <w:jc w:val="both"/>
        <w:rPr>
          <w:rFonts w:ascii="Tahoma" w:hAnsi="Tahoma" w:cs="Tahoma"/>
          <w:lang w:eastAsia="sk-SK"/>
        </w:rPr>
      </w:pPr>
      <w:r w:rsidRPr="00887FF6">
        <w:rPr>
          <w:rFonts w:ascii="Tahoma" w:hAnsi="Tahoma" w:cs="Tahoma"/>
          <w:lang w:eastAsia="sk-SK"/>
        </w:rPr>
        <w:t>Vytvoriť podmienky na efektívnu prácu obecného úradu. Vytvoriť vyhovujúce podmienky na poskytovania verejných služieb, estetizácia a funkčnosť miesta kontaktu so zákazníkmi obecného úradu, vytváranie vhodných technických a pracovných podmienok na obecných úradoch. Vytvorenie podmienok na znižovanie kriminality v obci a ochranu majetku obyvateľov a ostatných subjektov v obci.</w:t>
      </w:r>
    </w:p>
    <w:p w14:paraId="20661F00" w14:textId="77777777" w:rsidR="00627628" w:rsidRPr="00887FF6" w:rsidRDefault="00627628" w:rsidP="00627628">
      <w:pPr>
        <w:rPr>
          <w:lang w:eastAsia="sk-SK"/>
        </w:rPr>
      </w:pPr>
    </w:p>
    <w:p w14:paraId="08BFFD5F" w14:textId="77777777" w:rsidR="00627628" w:rsidRPr="00887FF6" w:rsidRDefault="00627628" w:rsidP="00627628">
      <w:pPr>
        <w:pBdr>
          <w:bottom w:val="single" w:sz="4" w:space="1" w:color="auto"/>
        </w:pBdr>
        <w:ind w:left="851" w:hanging="851"/>
        <w:rPr>
          <w:rFonts w:ascii="Tahoma" w:hAnsi="Tahoma" w:cs="Tahoma"/>
          <w:b/>
          <w:bCs/>
          <w:szCs w:val="20"/>
        </w:rPr>
      </w:pPr>
      <w:r w:rsidRPr="00887FF6">
        <w:rPr>
          <w:rFonts w:ascii="Tahoma" w:hAnsi="Tahoma" w:cs="Tahoma"/>
          <w:b/>
          <w:bCs/>
          <w:szCs w:val="20"/>
        </w:rPr>
        <w:t>Podprogram 10.1.        Administratíva</w:t>
      </w:r>
    </w:p>
    <w:p w14:paraId="4867EC18" w14:textId="77777777" w:rsidR="00627628" w:rsidRPr="00887FF6" w:rsidRDefault="00627628" w:rsidP="00627628">
      <w:pPr>
        <w:rPr>
          <w:lang w:eastAsia="sk-SK"/>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1E0" w:firstRow="1" w:lastRow="1" w:firstColumn="1" w:lastColumn="1" w:noHBand="0" w:noVBand="0"/>
      </w:tblPr>
      <w:tblGrid>
        <w:gridCol w:w="9024"/>
      </w:tblGrid>
      <w:tr w:rsidR="00627628" w:rsidRPr="00887FF6" w14:paraId="08772EA4" w14:textId="77777777">
        <w:trPr>
          <w:trHeight w:val="110"/>
        </w:trPr>
        <w:tc>
          <w:tcPr>
            <w:tcW w:w="9024" w:type="dxa"/>
            <w:shd w:val="clear" w:color="auto" w:fill="FFFF99"/>
          </w:tcPr>
          <w:p w14:paraId="55D9329A" w14:textId="77777777" w:rsidR="00627628" w:rsidRPr="00887FF6" w:rsidRDefault="00627628" w:rsidP="001F2627">
            <w:pPr>
              <w:ind w:left="2155" w:hanging="2155"/>
              <w:jc w:val="both"/>
              <w:rPr>
                <w:rFonts w:ascii="Tahoma" w:hAnsi="Tahoma" w:cs="Tahoma"/>
                <w:b/>
                <w:iCs/>
                <w:sz w:val="16"/>
                <w:szCs w:val="16"/>
              </w:rPr>
            </w:pPr>
            <w:r w:rsidRPr="00887FF6">
              <w:rPr>
                <w:rFonts w:ascii="Tahoma" w:hAnsi="Tahoma" w:cs="Tahoma"/>
                <w:b/>
                <w:iCs/>
                <w:sz w:val="16"/>
                <w:szCs w:val="16"/>
              </w:rPr>
              <w:t xml:space="preserve">Cieľ 10.1 </w:t>
            </w:r>
            <w:r w:rsidRPr="00887FF6">
              <w:rPr>
                <w:rFonts w:ascii="Tahoma" w:hAnsi="Tahoma" w:cs="Tahoma"/>
                <w:b/>
                <w:iCs/>
                <w:sz w:val="16"/>
                <w:szCs w:val="16"/>
              </w:rPr>
              <w:tab/>
              <w:t>Zabezpečiť rozvoj administratívnej infraštruktúry a podmienok na výkon samosprávnych funkcií v obci</w:t>
            </w:r>
          </w:p>
        </w:tc>
      </w:tr>
    </w:tbl>
    <w:p w14:paraId="5F45043F" w14:textId="77777777" w:rsidR="00627628" w:rsidRPr="00887FF6" w:rsidRDefault="00627628" w:rsidP="00627628">
      <w:pPr>
        <w:rPr>
          <w:lang w:eastAsia="sk-SK"/>
        </w:rPr>
      </w:pPr>
    </w:p>
    <w:p w14:paraId="75C0C757" w14:textId="77777777" w:rsidR="00627628" w:rsidRPr="00887FF6" w:rsidRDefault="00627628" w:rsidP="00627628">
      <w:pPr>
        <w:rPr>
          <w:rFonts w:ascii="Tahoma" w:hAnsi="Tahoma" w:cs="Tahoma"/>
          <w:szCs w:val="20"/>
        </w:rPr>
      </w:pPr>
      <w:r w:rsidRPr="00887FF6">
        <w:rPr>
          <w:rFonts w:ascii="Tahoma" w:hAnsi="Tahoma" w:cs="Tahoma"/>
          <w:szCs w:val="20"/>
        </w:rPr>
        <w:t xml:space="preserve">Projekty </w:t>
      </w:r>
      <w:r w:rsidR="0095591C" w:rsidRPr="00887FF6">
        <w:rPr>
          <w:rFonts w:ascii="Tahoma" w:hAnsi="Tahoma" w:cs="Tahoma"/>
          <w:szCs w:val="20"/>
        </w:rPr>
        <w:t>podprogramu</w:t>
      </w:r>
      <w:r w:rsidRPr="00887FF6">
        <w:rPr>
          <w:rFonts w:ascii="Tahoma" w:hAnsi="Tahoma" w:cs="Tahoma"/>
          <w:szCs w:val="20"/>
        </w:rPr>
        <w:t>:</w:t>
      </w:r>
    </w:p>
    <w:p w14:paraId="7FAC485E" w14:textId="77777777" w:rsidR="00627628" w:rsidRPr="00887FF6" w:rsidRDefault="00627628" w:rsidP="00627628">
      <w:pPr>
        <w:rPr>
          <w:lang w:eastAsia="sk-SK"/>
        </w:rPr>
      </w:pPr>
    </w:p>
    <w:tbl>
      <w:tblPr>
        <w:tblW w:w="0" w:type="auto"/>
        <w:tblInd w:w="108" w:type="dxa"/>
        <w:tblLook w:val="01E0" w:firstRow="1" w:lastRow="1" w:firstColumn="1" w:lastColumn="1" w:noHBand="0" w:noVBand="0"/>
      </w:tblPr>
      <w:tblGrid>
        <w:gridCol w:w="9024"/>
      </w:tblGrid>
      <w:tr w:rsidR="00627628" w:rsidRPr="00887FF6" w14:paraId="270FE537" w14:textId="77777777">
        <w:trPr>
          <w:trHeight w:val="47"/>
        </w:trPr>
        <w:tc>
          <w:tcPr>
            <w:tcW w:w="9024" w:type="dxa"/>
            <w:shd w:val="clear" w:color="auto" w:fill="auto"/>
          </w:tcPr>
          <w:p w14:paraId="0F61306B" w14:textId="77777777" w:rsidR="00627628" w:rsidRPr="00887FF6" w:rsidRDefault="00627628" w:rsidP="001F2627">
            <w:pPr>
              <w:ind w:left="252"/>
              <w:jc w:val="both"/>
              <w:rPr>
                <w:rFonts w:ascii="Tahoma" w:hAnsi="Tahoma" w:cs="Tahoma"/>
                <w:bCs/>
                <w:sz w:val="16"/>
                <w:szCs w:val="16"/>
              </w:rPr>
            </w:pPr>
            <w:r w:rsidRPr="00887FF6">
              <w:rPr>
                <w:rFonts w:ascii="Tahoma" w:hAnsi="Tahoma" w:cs="Tahoma"/>
                <w:b/>
                <w:sz w:val="16"/>
                <w:szCs w:val="16"/>
              </w:rPr>
              <w:t xml:space="preserve">  </w:t>
            </w:r>
          </w:p>
          <w:p w14:paraId="1E8B2C80" w14:textId="77777777" w:rsidR="001D3170" w:rsidRPr="00887FF6" w:rsidRDefault="00627628" w:rsidP="001F2627">
            <w:pPr>
              <w:jc w:val="both"/>
              <w:rPr>
                <w:rFonts w:ascii="Tahoma" w:hAnsi="Tahoma" w:cs="Tahoma"/>
                <w:b/>
                <w:sz w:val="16"/>
                <w:szCs w:val="16"/>
              </w:rPr>
            </w:pPr>
            <w:r w:rsidRPr="00887FF6">
              <w:rPr>
                <w:rFonts w:ascii="Tahoma" w:hAnsi="Tahoma" w:cs="Tahoma"/>
                <w:b/>
                <w:sz w:val="16"/>
                <w:szCs w:val="16"/>
              </w:rPr>
              <w:t xml:space="preserve">       Opatrenie 10.</w:t>
            </w:r>
            <w:r w:rsidR="0086212E" w:rsidRPr="00887FF6">
              <w:rPr>
                <w:rFonts w:ascii="Tahoma" w:hAnsi="Tahoma" w:cs="Tahoma"/>
                <w:b/>
                <w:sz w:val="16"/>
                <w:szCs w:val="16"/>
              </w:rPr>
              <w:t>1</w:t>
            </w:r>
            <w:r w:rsidRPr="00887FF6">
              <w:rPr>
                <w:rFonts w:ascii="Tahoma" w:hAnsi="Tahoma" w:cs="Tahoma"/>
                <w:b/>
                <w:sz w:val="16"/>
                <w:szCs w:val="16"/>
              </w:rPr>
              <w:t>.</w:t>
            </w:r>
            <w:r w:rsidR="001C2EDA" w:rsidRPr="00887FF6">
              <w:rPr>
                <w:rFonts w:ascii="Tahoma" w:hAnsi="Tahoma" w:cs="Tahoma"/>
                <w:b/>
                <w:sz w:val="16"/>
                <w:szCs w:val="16"/>
              </w:rPr>
              <w:t>1</w:t>
            </w:r>
            <w:r w:rsidRPr="00887FF6">
              <w:rPr>
                <w:rFonts w:ascii="Tahoma" w:hAnsi="Tahoma" w:cs="Tahoma"/>
                <w:b/>
                <w:sz w:val="16"/>
                <w:szCs w:val="16"/>
              </w:rPr>
              <w:tab/>
            </w:r>
            <w:r w:rsidR="001D3170" w:rsidRPr="00887FF6">
              <w:rPr>
                <w:rFonts w:ascii="Tahoma" w:hAnsi="Tahoma" w:cs="Tahoma"/>
                <w:b/>
                <w:sz w:val="16"/>
                <w:szCs w:val="16"/>
              </w:rPr>
              <w:t xml:space="preserve">Rekonštrukcia a modernizácia </w:t>
            </w:r>
            <w:r w:rsidR="003F0410" w:rsidRPr="00887FF6">
              <w:rPr>
                <w:rFonts w:ascii="Tahoma" w:hAnsi="Tahoma" w:cs="Tahoma"/>
                <w:b/>
                <w:sz w:val="16"/>
                <w:szCs w:val="16"/>
              </w:rPr>
              <w:t xml:space="preserve">interiérov </w:t>
            </w:r>
            <w:r w:rsidR="001D3170" w:rsidRPr="00887FF6">
              <w:rPr>
                <w:rFonts w:ascii="Tahoma" w:hAnsi="Tahoma" w:cs="Tahoma"/>
                <w:b/>
                <w:sz w:val="16"/>
                <w:szCs w:val="16"/>
              </w:rPr>
              <w:t>budovy obecného úradu.</w:t>
            </w:r>
          </w:p>
          <w:p w14:paraId="5C36E3BE" w14:textId="77777777" w:rsidR="001D3170" w:rsidRPr="00887FF6" w:rsidRDefault="001D3170" w:rsidP="001F2627">
            <w:pPr>
              <w:jc w:val="both"/>
              <w:rPr>
                <w:rFonts w:ascii="Tahoma" w:hAnsi="Tahoma" w:cs="Tahoma"/>
                <w:sz w:val="16"/>
                <w:szCs w:val="16"/>
              </w:rPr>
            </w:pPr>
            <w:r w:rsidRPr="00887FF6">
              <w:rPr>
                <w:rFonts w:ascii="Tahoma" w:hAnsi="Tahoma" w:cs="Tahoma"/>
                <w:sz w:val="16"/>
                <w:szCs w:val="16"/>
              </w:rPr>
              <w:t xml:space="preserve">             Aktivity      </w:t>
            </w:r>
            <w:r w:rsidRPr="00887FF6">
              <w:rPr>
                <w:rFonts w:ascii="Tahoma" w:hAnsi="Tahoma" w:cs="Tahoma"/>
                <w:sz w:val="16"/>
                <w:szCs w:val="16"/>
              </w:rPr>
              <w:tab/>
              <w:t>Spracovanie technickej dokumentácie.</w:t>
            </w:r>
          </w:p>
          <w:p w14:paraId="40CBE789" w14:textId="77777777" w:rsidR="00F90DCD" w:rsidRPr="00887FF6" w:rsidRDefault="00F90DCD" w:rsidP="001F2627">
            <w:pPr>
              <w:jc w:val="both"/>
              <w:rPr>
                <w:rFonts w:ascii="Tahoma" w:hAnsi="Tahoma" w:cs="Tahoma"/>
                <w:sz w:val="16"/>
                <w:szCs w:val="16"/>
              </w:rPr>
            </w:pPr>
            <w:r w:rsidRPr="00887FF6">
              <w:rPr>
                <w:rFonts w:ascii="Tahoma" w:hAnsi="Tahoma" w:cs="Tahoma"/>
                <w:sz w:val="16"/>
                <w:szCs w:val="16"/>
              </w:rPr>
              <w:t xml:space="preserve">                                            </w:t>
            </w:r>
            <w:r w:rsidR="00B1719C" w:rsidRPr="00887FF6">
              <w:rPr>
                <w:rFonts w:ascii="Tahoma" w:hAnsi="Tahoma" w:cs="Tahoma"/>
                <w:sz w:val="16"/>
                <w:szCs w:val="16"/>
              </w:rPr>
              <w:t>Modernizácia interiérového vybavenia</w:t>
            </w:r>
            <w:r w:rsidRPr="00887FF6">
              <w:rPr>
                <w:rFonts w:ascii="Tahoma" w:hAnsi="Tahoma" w:cs="Tahoma"/>
                <w:sz w:val="16"/>
                <w:szCs w:val="16"/>
              </w:rPr>
              <w:t>.</w:t>
            </w:r>
          </w:p>
          <w:p w14:paraId="697E41BE" w14:textId="77777777" w:rsidR="005812A9" w:rsidRPr="00887FF6" w:rsidRDefault="005812A9" w:rsidP="001F2627">
            <w:pPr>
              <w:jc w:val="both"/>
              <w:rPr>
                <w:rFonts w:ascii="Tahoma" w:hAnsi="Tahoma" w:cs="Tahoma"/>
                <w:sz w:val="16"/>
                <w:szCs w:val="16"/>
              </w:rPr>
            </w:pPr>
            <w:r w:rsidRPr="00887FF6">
              <w:rPr>
                <w:rFonts w:ascii="Tahoma" w:hAnsi="Tahoma" w:cs="Tahoma"/>
                <w:sz w:val="16"/>
                <w:szCs w:val="16"/>
              </w:rPr>
              <w:t xml:space="preserve">                                            Zateplenie budovy OcÚ.</w:t>
            </w:r>
          </w:p>
          <w:p w14:paraId="2BAD0119" w14:textId="77777777" w:rsidR="000D736F" w:rsidRPr="00887FF6" w:rsidRDefault="00F3387B" w:rsidP="00F3387B">
            <w:pPr>
              <w:rPr>
                <w:rFonts w:ascii="Tahoma" w:hAnsi="Tahoma" w:cs="Tahoma"/>
                <w:b/>
                <w:bCs/>
                <w:sz w:val="16"/>
                <w:szCs w:val="16"/>
              </w:rPr>
            </w:pPr>
            <w:r w:rsidRPr="00887FF6">
              <w:rPr>
                <w:rFonts w:ascii="Tahoma" w:hAnsi="Tahoma" w:cs="Tahoma"/>
                <w:b/>
                <w:sz w:val="16"/>
                <w:szCs w:val="16"/>
              </w:rPr>
              <w:t xml:space="preserve">       </w:t>
            </w:r>
          </w:p>
        </w:tc>
      </w:tr>
    </w:tbl>
    <w:p w14:paraId="27D92D3F" w14:textId="77777777" w:rsidR="00627628" w:rsidRPr="00887FF6" w:rsidRDefault="00627628" w:rsidP="00627628">
      <w:pPr>
        <w:rPr>
          <w:lang w:eastAsia="sk-SK"/>
        </w:rPr>
      </w:pPr>
    </w:p>
    <w:p w14:paraId="51A9A18D" w14:textId="77777777" w:rsidR="00627628" w:rsidRPr="00887FF6" w:rsidRDefault="00627628" w:rsidP="00627628">
      <w:pPr>
        <w:pBdr>
          <w:bottom w:val="single" w:sz="4" w:space="1" w:color="auto"/>
        </w:pBdr>
        <w:ind w:left="851" w:hanging="851"/>
        <w:rPr>
          <w:rFonts w:ascii="Tahoma" w:hAnsi="Tahoma" w:cs="Tahoma"/>
          <w:b/>
          <w:bCs/>
          <w:szCs w:val="20"/>
        </w:rPr>
      </w:pPr>
      <w:r w:rsidRPr="00887FF6">
        <w:rPr>
          <w:rFonts w:ascii="Tahoma" w:hAnsi="Tahoma" w:cs="Tahoma"/>
          <w:b/>
          <w:bCs/>
          <w:szCs w:val="20"/>
        </w:rPr>
        <w:t>Podprogram 10.2.        Bezpečnosť</w:t>
      </w:r>
    </w:p>
    <w:p w14:paraId="73A78BFD" w14:textId="77777777" w:rsidR="00627628" w:rsidRPr="00887FF6" w:rsidRDefault="00627628" w:rsidP="00627628">
      <w:pPr>
        <w:rPr>
          <w:lang w:eastAsia="sk-SK"/>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1E0" w:firstRow="1" w:lastRow="1" w:firstColumn="1" w:lastColumn="1" w:noHBand="0" w:noVBand="0"/>
      </w:tblPr>
      <w:tblGrid>
        <w:gridCol w:w="9024"/>
      </w:tblGrid>
      <w:tr w:rsidR="00627628" w:rsidRPr="00887FF6" w14:paraId="410FA85A" w14:textId="77777777">
        <w:trPr>
          <w:trHeight w:val="99"/>
        </w:trPr>
        <w:tc>
          <w:tcPr>
            <w:tcW w:w="9024" w:type="dxa"/>
            <w:shd w:val="clear" w:color="auto" w:fill="FFFF99"/>
          </w:tcPr>
          <w:p w14:paraId="7DB26D15" w14:textId="77777777" w:rsidR="00627628" w:rsidRPr="00887FF6" w:rsidRDefault="00627628" w:rsidP="001F2627">
            <w:pPr>
              <w:ind w:left="2155" w:hanging="2155"/>
              <w:jc w:val="both"/>
              <w:rPr>
                <w:rFonts w:ascii="Tahoma" w:hAnsi="Tahoma" w:cs="Tahoma"/>
                <w:b/>
                <w:iCs/>
                <w:sz w:val="16"/>
                <w:szCs w:val="16"/>
              </w:rPr>
            </w:pPr>
            <w:r w:rsidRPr="00887FF6">
              <w:rPr>
                <w:rFonts w:ascii="Tahoma" w:hAnsi="Tahoma" w:cs="Tahoma"/>
                <w:b/>
                <w:iCs/>
                <w:sz w:val="16"/>
                <w:szCs w:val="16"/>
              </w:rPr>
              <w:t xml:space="preserve">Cieľ 10.2 </w:t>
            </w:r>
            <w:r w:rsidRPr="00887FF6">
              <w:rPr>
                <w:rFonts w:ascii="Tahoma" w:hAnsi="Tahoma" w:cs="Tahoma"/>
                <w:b/>
                <w:iCs/>
                <w:sz w:val="16"/>
                <w:szCs w:val="16"/>
              </w:rPr>
              <w:tab/>
              <w:t>Vytvorenie podmienok na znižovanie kriminality v obci a ochranu majetku obyvateľov a ostatných subjektov v obci.</w:t>
            </w:r>
          </w:p>
        </w:tc>
      </w:tr>
    </w:tbl>
    <w:p w14:paraId="10BA69ED" w14:textId="77777777" w:rsidR="00627628" w:rsidRPr="00887FF6" w:rsidRDefault="00627628" w:rsidP="00627628">
      <w:pPr>
        <w:rPr>
          <w:lang w:eastAsia="sk-SK"/>
        </w:rPr>
      </w:pPr>
    </w:p>
    <w:p w14:paraId="5A7E6BC8" w14:textId="77777777" w:rsidR="00627628" w:rsidRPr="00887FF6" w:rsidRDefault="00627628" w:rsidP="00627628">
      <w:pPr>
        <w:rPr>
          <w:rFonts w:ascii="Tahoma" w:hAnsi="Tahoma" w:cs="Tahoma"/>
          <w:szCs w:val="20"/>
        </w:rPr>
      </w:pPr>
      <w:r w:rsidRPr="00887FF6">
        <w:rPr>
          <w:rFonts w:ascii="Tahoma" w:hAnsi="Tahoma" w:cs="Tahoma"/>
          <w:szCs w:val="20"/>
        </w:rPr>
        <w:t xml:space="preserve">Projekty </w:t>
      </w:r>
      <w:r w:rsidR="0095591C" w:rsidRPr="00887FF6">
        <w:rPr>
          <w:rFonts w:ascii="Tahoma" w:hAnsi="Tahoma" w:cs="Tahoma"/>
          <w:szCs w:val="20"/>
        </w:rPr>
        <w:t>podprogramu</w:t>
      </w:r>
      <w:r w:rsidRPr="00887FF6">
        <w:rPr>
          <w:rFonts w:ascii="Tahoma" w:hAnsi="Tahoma" w:cs="Tahoma"/>
          <w:szCs w:val="20"/>
        </w:rPr>
        <w:t>:</w:t>
      </w:r>
    </w:p>
    <w:p w14:paraId="3EF9CAD2" w14:textId="77777777" w:rsidR="00627628" w:rsidRPr="00887FF6" w:rsidRDefault="00627628" w:rsidP="00627628">
      <w:pPr>
        <w:rPr>
          <w:lang w:eastAsia="sk-SK"/>
        </w:rPr>
      </w:pPr>
    </w:p>
    <w:tbl>
      <w:tblPr>
        <w:tblW w:w="0" w:type="auto"/>
        <w:tblInd w:w="108" w:type="dxa"/>
        <w:tblLook w:val="01E0" w:firstRow="1" w:lastRow="1" w:firstColumn="1" w:lastColumn="1" w:noHBand="0" w:noVBand="0"/>
      </w:tblPr>
      <w:tblGrid>
        <w:gridCol w:w="9024"/>
      </w:tblGrid>
      <w:tr w:rsidR="00627628" w:rsidRPr="00887FF6" w14:paraId="1ECD41DB" w14:textId="77777777">
        <w:trPr>
          <w:trHeight w:val="410"/>
        </w:trPr>
        <w:tc>
          <w:tcPr>
            <w:tcW w:w="9024" w:type="dxa"/>
            <w:shd w:val="clear" w:color="auto" w:fill="auto"/>
          </w:tcPr>
          <w:p w14:paraId="0FE6BB1A" w14:textId="77777777" w:rsidR="00627628" w:rsidRPr="00887FF6" w:rsidRDefault="00627628" w:rsidP="001F2627">
            <w:pPr>
              <w:ind w:left="2160" w:hanging="1548"/>
              <w:jc w:val="both"/>
              <w:rPr>
                <w:rFonts w:ascii="Tahoma" w:hAnsi="Tahoma" w:cs="Tahoma"/>
                <w:sz w:val="16"/>
                <w:szCs w:val="16"/>
              </w:rPr>
            </w:pPr>
          </w:p>
          <w:p w14:paraId="21A47BA3" w14:textId="77777777" w:rsidR="00627628" w:rsidRPr="00887FF6" w:rsidRDefault="00627628" w:rsidP="001F2627">
            <w:pPr>
              <w:ind w:left="2160" w:hanging="1908"/>
              <w:jc w:val="both"/>
              <w:rPr>
                <w:rFonts w:ascii="Tahoma" w:hAnsi="Tahoma" w:cs="Tahoma"/>
                <w:b/>
                <w:sz w:val="16"/>
                <w:szCs w:val="16"/>
              </w:rPr>
            </w:pPr>
            <w:r w:rsidRPr="00887FF6">
              <w:rPr>
                <w:rFonts w:ascii="Tahoma" w:hAnsi="Tahoma" w:cs="Tahoma"/>
                <w:b/>
                <w:sz w:val="16"/>
                <w:szCs w:val="16"/>
              </w:rPr>
              <w:t xml:space="preserve">  Opatrenie 10.2.1 </w:t>
            </w:r>
            <w:r w:rsidRPr="00887FF6">
              <w:rPr>
                <w:rFonts w:ascii="Tahoma" w:hAnsi="Tahoma" w:cs="Tahoma"/>
                <w:b/>
                <w:sz w:val="16"/>
                <w:szCs w:val="16"/>
              </w:rPr>
              <w:tab/>
              <w:t>Zriadenie kamerového systému.</w:t>
            </w:r>
          </w:p>
          <w:p w14:paraId="3E27CF9E" w14:textId="77777777" w:rsidR="00627628" w:rsidRPr="00887FF6" w:rsidRDefault="00627628" w:rsidP="001F2627">
            <w:pPr>
              <w:ind w:left="2160" w:hanging="1440"/>
              <w:jc w:val="both"/>
              <w:rPr>
                <w:rFonts w:ascii="Tahoma" w:hAnsi="Tahoma" w:cs="Tahoma"/>
                <w:sz w:val="16"/>
                <w:szCs w:val="16"/>
              </w:rPr>
            </w:pPr>
            <w:r w:rsidRPr="00887FF6">
              <w:rPr>
                <w:rFonts w:ascii="Tahoma" w:hAnsi="Tahoma" w:cs="Tahoma"/>
                <w:sz w:val="16"/>
                <w:szCs w:val="16"/>
              </w:rPr>
              <w:t>Aktivity</w:t>
            </w:r>
            <w:r w:rsidRPr="00887FF6">
              <w:rPr>
                <w:rFonts w:ascii="Tahoma" w:hAnsi="Tahoma" w:cs="Tahoma"/>
                <w:sz w:val="16"/>
                <w:szCs w:val="16"/>
              </w:rPr>
              <w:tab/>
              <w:t>Vypracovanie technickej dokumentácie.</w:t>
            </w:r>
          </w:p>
          <w:p w14:paraId="1854AB1B" w14:textId="77777777" w:rsidR="00627628" w:rsidRPr="00887FF6" w:rsidRDefault="00627628" w:rsidP="001F2627">
            <w:pPr>
              <w:ind w:left="252"/>
              <w:jc w:val="both"/>
              <w:rPr>
                <w:rFonts w:ascii="Tahoma" w:hAnsi="Tahoma" w:cs="Tahoma"/>
                <w:sz w:val="16"/>
                <w:szCs w:val="16"/>
              </w:rPr>
            </w:pPr>
            <w:r w:rsidRPr="00887FF6">
              <w:rPr>
                <w:rFonts w:ascii="Tahoma" w:hAnsi="Tahoma" w:cs="Tahoma"/>
                <w:sz w:val="16"/>
                <w:szCs w:val="16"/>
              </w:rPr>
              <w:t xml:space="preserve">                                      Inštalácia kamerového systému.</w:t>
            </w:r>
          </w:p>
          <w:p w14:paraId="0334E1F6" w14:textId="77777777" w:rsidR="00627628" w:rsidRPr="00887FF6" w:rsidRDefault="00627628" w:rsidP="001F2627">
            <w:pPr>
              <w:ind w:left="2160" w:hanging="1440"/>
              <w:jc w:val="both"/>
              <w:rPr>
                <w:rFonts w:ascii="Tahoma" w:hAnsi="Tahoma" w:cs="Tahoma"/>
                <w:bCs/>
                <w:sz w:val="16"/>
                <w:szCs w:val="16"/>
              </w:rPr>
            </w:pPr>
            <w:r w:rsidRPr="00887FF6">
              <w:rPr>
                <w:rFonts w:ascii="Tahoma" w:hAnsi="Tahoma" w:cs="Tahoma"/>
                <w:b/>
                <w:sz w:val="16"/>
                <w:szCs w:val="16"/>
              </w:rPr>
              <w:t xml:space="preserve">  </w:t>
            </w:r>
          </w:p>
        </w:tc>
      </w:tr>
    </w:tbl>
    <w:p w14:paraId="43643DD6" w14:textId="77777777" w:rsidR="00627628" w:rsidRPr="00887FF6" w:rsidRDefault="00627628" w:rsidP="00627628">
      <w:pPr>
        <w:rPr>
          <w:lang w:eastAsia="sk-SK"/>
        </w:rPr>
      </w:pPr>
    </w:p>
    <w:p w14:paraId="77A50BF6" w14:textId="77777777" w:rsidR="00627628" w:rsidRPr="00887FF6" w:rsidRDefault="00EA465A" w:rsidP="00627628">
      <w:pPr>
        <w:pStyle w:val="Nadpis2"/>
        <w:numPr>
          <w:ilvl w:val="0"/>
          <w:numId w:val="0"/>
        </w:numPr>
        <w:rPr>
          <w:rFonts w:ascii="Tahoma" w:hAnsi="Tahoma"/>
          <w:bCs w:val="0"/>
        </w:rPr>
      </w:pPr>
      <w:bookmarkStart w:id="389" w:name="_Toc431471705"/>
      <w:r w:rsidRPr="00887FF6">
        <w:rPr>
          <w:rFonts w:ascii="Tahoma" w:hAnsi="Tahoma"/>
          <w:bCs w:val="0"/>
        </w:rPr>
        <w:t>5</w:t>
      </w:r>
      <w:r w:rsidR="00627628" w:rsidRPr="00887FF6">
        <w:rPr>
          <w:rFonts w:ascii="Tahoma" w:hAnsi="Tahoma"/>
          <w:bCs w:val="0"/>
        </w:rPr>
        <w:t>.11 Program 11. Informatizácia obce</w:t>
      </w:r>
      <w:bookmarkEnd w:id="389"/>
    </w:p>
    <w:bookmarkEnd w:id="364"/>
    <w:p w14:paraId="11C8D8AD" w14:textId="77777777" w:rsidR="00627628" w:rsidRPr="00887FF6" w:rsidRDefault="00627628" w:rsidP="00627628">
      <w:pPr>
        <w:autoSpaceDE w:val="0"/>
        <w:autoSpaceDN w:val="0"/>
        <w:adjustRightInd w:val="0"/>
        <w:ind w:left="1440" w:firstLine="720"/>
        <w:rPr>
          <w:rFonts w:ascii="Tahoma" w:hAnsi="Tahoma" w:cs="Tahoma"/>
          <w:szCs w:val="20"/>
        </w:rPr>
      </w:pPr>
    </w:p>
    <w:p w14:paraId="612D2582" w14:textId="77777777" w:rsidR="00627628" w:rsidRPr="00887FF6" w:rsidRDefault="00627628" w:rsidP="00627628">
      <w:pPr>
        <w:pStyle w:val="Pta"/>
        <w:tabs>
          <w:tab w:val="clear" w:pos="4536"/>
          <w:tab w:val="clear" w:pos="9072"/>
        </w:tabs>
        <w:rPr>
          <w:rFonts w:ascii="Tahoma" w:hAnsi="Tahoma" w:cs="Tahoma"/>
          <w:b/>
          <w:bCs/>
          <w:szCs w:val="20"/>
          <w:lang w:val="sk-SK" w:eastAsia="en-US"/>
        </w:rPr>
      </w:pPr>
      <w:r w:rsidRPr="00887FF6">
        <w:rPr>
          <w:rFonts w:ascii="Tahoma" w:hAnsi="Tahoma" w:cs="Tahoma"/>
          <w:b/>
          <w:bCs/>
          <w:szCs w:val="20"/>
          <w:lang w:val="sk-SK" w:eastAsia="en-US"/>
        </w:rPr>
        <w:t>Strategický zámer</w:t>
      </w:r>
    </w:p>
    <w:p w14:paraId="1C04E311" w14:textId="77777777" w:rsidR="00627628" w:rsidRPr="00887FF6" w:rsidRDefault="00627628" w:rsidP="00627628">
      <w:pPr>
        <w:pStyle w:val="Pta"/>
        <w:tabs>
          <w:tab w:val="clear" w:pos="4536"/>
          <w:tab w:val="clear" w:pos="9072"/>
        </w:tabs>
        <w:jc w:val="both"/>
        <w:rPr>
          <w:rFonts w:ascii="Tahoma" w:hAnsi="Tahoma" w:cs="Tahoma"/>
          <w:bCs/>
          <w:szCs w:val="20"/>
          <w:lang w:val="sk-SK" w:eastAsia="en-US"/>
        </w:rPr>
      </w:pPr>
      <w:r w:rsidRPr="00887FF6">
        <w:rPr>
          <w:rFonts w:ascii="Tahoma" w:hAnsi="Tahoma" w:cs="Tahoma"/>
          <w:bCs/>
          <w:szCs w:val="20"/>
          <w:lang w:val="sk-SK" w:eastAsia="en-US"/>
        </w:rPr>
        <w:t>Zabezpečenie technických podmienok pre rozvoj informačnej spoločnosti. Umožniť obyvateľom využívať on-line elektronické služby samosprávy. Vytvoriť vhodné podmienky na prechod na e-government na lokálnej úrovni (e-vote, e-services,...). Umožniť obyvateľom obce a pracovníkom samosprávy zvyšovať svoje počítačové vedomie a zručnosti.</w:t>
      </w:r>
    </w:p>
    <w:p w14:paraId="0287B9CD" w14:textId="77777777" w:rsidR="00627628" w:rsidRPr="00887FF6" w:rsidRDefault="00627628" w:rsidP="00627628">
      <w:pPr>
        <w:autoSpaceDE w:val="0"/>
        <w:autoSpaceDN w:val="0"/>
        <w:adjustRightInd w:val="0"/>
        <w:ind w:left="1440" w:firstLine="720"/>
        <w:rPr>
          <w:rFonts w:ascii="Tahoma" w:hAnsi="Tahoma" w:cs="Tahoma"/>
          <w:sz w:val="16"/>
          <w:szCs w:val="22"/>
        </w:rPr>
      </w:pPr>
    </w:p>
    <w:p w14:paraId="2BEFB0E9" w14:textId="77777777" w:rsidR="00627628" w:rsidRPr="00887FF6" w:rsidRDefault="00627628" w:rsidP="00627628">
      <w:pPr>
        <w:pBdr>
          <w:bottom w:val="single" w:sz="4" w:space="1" w:color="auto"/>
        </w:pBdr>
        <w:ind w:left="851" w:hanging="851"/>
        <w:rPr>
          <w:rFonts w:ascii="Tahoma" w:hAnsi="Tahoma" w:cs="Tahoma"/>
          <w:b/>
          <w:bCs/>
          <w:szCs w:val="20"/>
        </w:rPr>
      </w:pPr>
      <w:r w:rsidRPr="00887FF6">
        <w:rPr>
          <w:rFonts w:ascii="Tahoma" w:hAnsi="Tahoma" w:cs="Tahoma"/>
          <w:b/>
          <w:bCs/>
          <w:szCs w:val="20"/>
        </w:rPr>
        <w:t>Podprogram 11.1.        Budovanie a rozvoj informačnej infraštruktúry.</w:t>
      </w:r>
    </w:p>
    <w:p w14:paraId="2562A068" w14:textId="77777777" w:rsidR="00627628" w:rsidRPr="00887FF6" w:rsidRDefault="00627628" w:rsidP="00627628">
      <w:pPr>
        <w:autoSpaceDE w:val="0"/>
        <w:autoSpaceDN w:val="0"/>
        <w:adjustRightInd w:val="0"/>
        <w:ind w:left="1440" w:firstLine="720"/>
        <w:rPr>
          <w:rFonts w:ascii="Tahoma" w:hAnsi="Tahoma" w:cs="Tahoma"/>
          <w:sz w:val="16"/>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1E0" w:firstRow="1" w:lastRow="1" w:firstColumn="1" w:lastColumn="1" w:noHBand="0" w:noVBand="0"/>
      </w:tblPr>
      <w:tblGrid>
        <w:gridCol w:w="9017"/>
      </w:tblGrid>
      <w:tr w:rsidR="00627628" w:rsidRPr="00887FF6" w14:paraId="35D36BD5" w14:textId="77777777">
        <w:trPr>
          <w:trHeight w:val="58"/>
        </w:trPr>
        <w:tc>
          <w:tcPr>
            <w:tcW w:w="9017" w:type="dxa"/>
            <w:shd w:val="clear" w:color="auto" w:fill="FFFF99"/>
          </w:tcPr>
          <w:p w14:paraId="53B08461" w14:textId="77777777" w:rsidR="00627628" w:rsidRPr="00887FF6" w:rsidRDefault="00627628" w:rsidP="001F2627">
            <w:pPr>
              <w:ind w:left="2155" w:hanging="2155"/>
              <w:rPr>
                <w:rFonts w:ascii="Tahoma" w:hAnsi="Tahoma" w:cs="Tahoma"/>
                <w:sz w:val="16"/>
                <w:szCs w:val="16"/>
              </w:rPr>
            </w:pPr>
            <w:r w:rsidRPr="00887FF6">
              <w:rPr>
                <w:rFonts w:ascii="Tahoma" w:hAnsi="Tahoma" w:cs="Tahoma"/>
                <w:b/>
                <w:iCs/>
                <w:sz w:val="16"/>
                <w:szCs w:val="16"/>
              </w:rPr>
              <w:t xml:space="preserve">Cieľ 11.1  </w:t>
            </w:r>
            <w:r w:rsidRPr="00887FF6">
              <w:rPr>
                <w:rFonts w:ascii="Tahoma" w:hAnsi="Tahoma" w:cs="Tahoma"/>
                <w:b/>
                <w:iCs/>
                <w:sz w:val="16"/>
                <w:szCs w:val="16"/>
              </w:rPr>
              <w:tab/>
              <w:t>Zabezpečiť technické podmienky na prechod samosprávy na nový typ vládnutia  - e -  government.</w:t>
            </w:r>
          </w:p>
        </w:tc>
      </w:tr>
    </w:tbl>
    <w:p w14:paraId="0ADCA81E" w14:textId="77777777" w:rsidR="00627628" w:rsidRPr="00887FF6" w:rsidRDefault="00627628" w:rsidP="00627628">
      <w:pPr>
        <w:autoSpaceDE w:val="0"/>
        <w:autoSpaceDN w:val="0"/>
        <w:adjustRightInd w:val="0"/>
        <w:ind w:left="1440" w:firstLine="720"/>
        <w:rPr>
          <w:rFonts w:ascii="Tahoma" w:hAnsi="Tahoma" w:cs="Tahoma"/>
          <w:sz w:val="16"/>
          <w:szCs w:val="22"/>
        </w:rPr>
      </w:pPr>
    </w:p>
    <w:p w14:paraId="4E2A434A" w14:textId="77777777" w:rsidR="00627628" w:rsidRPr="00887FF6" w:rsidRDefault="00627628" w:rsidP="00627628">
      <w:pPr>
        <w:rPr>
          <w:rFonts w:ascii="Tahoma" w:hAnsi="Tahoma" w:cs="Tahoma"/>
          <w:szCs w:val="20"/>
        </w:rPr>
      </w:pPr>
      <w:r w:rsidRPr="00887FF6">
        <w:rPr>
          <w:rFonts w:ascii="Tahoma" w:hAnsi="Tahoma" w:cs="Tahoma"/>
          <w:szCs w:val="20"/>
        </w:rPr>
        <w:t xml:space="preserve">Projekty </w:t>
      </w:r>
      <w:r w:rsidR="0095591C" w:rsidRPr="00887FF6">
        <w:rPr>
          <w:rFonts w:ascii="Tahoma" w:hAnsi="Tahoma" w:cs="Tahoma"/>
          <w:szCs w:val="20"/>
        </w:rPr>
        <w:t>podprogramu</w:t>
      </w:r>
      <w:r w:rsidRPr="00887FF6">
        <w:rPr>
          <w:rFonts w:ascii="Tahoma" w:hAnsi="Tahoma" w:cs="Tahoma"/>
          <w:szCs w:val="20"/>
        </w:rPr>
        <w:t>:</w:t>
      </w:r>
    </w:p>
    <w:p w14:paraId="46645728" w14:textId="77777777" w:rsidR="00627628" w:rsidRPr="00887FF6" w:rsidRDefault="00627628" w:rsidP="00627628">
      <w:pPr>
        <w:autoSpaceDE w:val="0"/>
        <w:autoSpaceDN w:val="0"/>
        <w:adjustRightInd w:val="0"/>
        <w:ind w:left="1440" w:firstLine="720"/>
        <w:rPr>
          <w:rFonts w:ascii="Tahoma" w:hAnsi="Tahoma" w:cs="Tahoma"/>
          <w:sz w:val="16"/>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7"/>
      </w:tblGrid>
      <w:tr w:rsidR="00627628" w:rsidRPr="00887FF6" w14:paraId="29625F20" w14:textId="77777777">
        <w:trPr>
          <w:trHeight w:val="287"/>
        </w:trPr>
        <w:tc>
          <w:tcPr>
            <w:tcW w:w="9017" w:type="dxa"/>
            <w:tcBorders>
              <w:top w:val="nil"/>
              <w:left w:val="nil"/>
              <w:bottom w:val="nil"/>
              <w:right w:val="nil"/>
            </w:tcBorders>
            <w:shd w:val="clear" w:color="auto" w:fill="auto"/>
          </w:tcPr>
          <w:p w14:paraId="12707B3E" w14:textId="77777777" w:rsidR="00627628" w:rsidRPr="00887FF6" w:rsidRDefault="00627628" w:rsidP="001F2627">
            <w:pPr>
              <w:pStyle w:val="Zkladntext2"/>
              <w:ind w:left="2160" w:hanging="1800"/>
              <w:rPr>
                <w:rFonts w:ascii="Tahoma" w:hAnsi="Tahoma" w:cs="Tahoma"/>
                <w:sz w:val="16"/>
                <w:szCs w:val="16"/>
              </w:rPr>
            </w:pPr>
          </w:p>
          <w:p w14:paraId="0034A79C" w14:textId="77777777" w:rsidR="00627628" w:rsidRPr="00887FF6" w:rsidRDefault="00627628" w:rsidP="001F2627">
            <w:pPr>
              <w:pStyle w:val="Zkladntext2"/>
              <w:ind w:left="2160" w:hanging="1800"/>
              <w:rPr>
                <w:rFonts w:ascii="Tahoma" w:hAnsi="Tahoma" w:cs="Tahoma"/>
                <w:b/>
                <w:sz w:val="16"/>
                <w:szCs w:val="16"/>
              </w:rPr>
            </w:pPr>
            <w:r w:rsidRPr="00887FF6">
              <w:rPr>
                <w:rFonts w:ascii="Tahoma" w:hAnsi="Tahoma" w:cs="Tahoma"/>
                <w:b/>
                <w:sz w:val="16"/>
                <w:szCs w:val="16"/>
              </w:rPr>
              <w:t xml:space="preserve">Projekt 11.1.1 </w:t>
            </w:r>
            <w:r w:rsidRPr="00887FF6">
              <w:rPr>
                <w:rFonts w:ascii="Tahoma" w:hAnsi="Tahoma" w:cs="Tahoma"/>
                <w:b/>
                <w:sz w:val="16"/>
                <w:szCs w:val="16"/>
              </w:rPr>
              <w:tab/>
              <w:t>Rozvoj infraštruktúry informačných systémov samosprávy.</w:t>
            </w:r>
          </w:p>
          <w:p w14:paraId="7F0EB3FB" w14:textId="77777777" w:rsidR="00627628" w:rsidRPr="00887FF6" w:rsidRDefault="00627628" w:rsidP="00627628">
            <w:pPr>
              <w:pStyle w:val="Zkladntext2"/>
              <w:rPr>
                <w:rFonts w:ascii="Tahoma" w:hAnsi="Tahoma" w:cs="Tahoma"/>
                <w:sz w:val="16"/>
                <w:szCs w:val="16"/>
              </w:rPr>
            </w:pPr>
            <w:r w:rsidRPr="00887FF6">
              <w:rPr>
                <w:rFonts w:ascii="Tahoma" w:hAnsi="Tahoma" w:cs="Tahoma"/>
                <w:sz w:val="16"/>
                <w:szCs w:val="16"/>
              </w:rPr>
              <w:t xml:space="preserve">              Aktivity</w:t>
            </w:r>
            <w:r w:rsidRPr="00887FF6">
              <w:rPr>
                <w:rFonts w:ascii="Tahoma" w:hAnsi="Tahoma" w:cs="Tahoma"/>
                <w:sz w:val="16"/>
                <w:szCs w:val="16"/>
              </w:rPr>
              <w:tab/>
              <w:t xml:space="preserve">               Technické zabezpečenie IS.</w:t>
            </w:r>
          </w:p>
          <w:p w14:paraId="721B99BF" w14:textId="77777777" w:rsidR="00627628" w:rsidRPr="00887FF6" w:rsidRDefault="00627628" w:rsidP="00627628">
            <w:pPr>
              <w:pStyle w:val="Zkladntext2"/>
              <w:rPr>
                <w:rFonts w:ascii="Tahoma" w:hAnsi="Tahoma" w:cs="Tahoma"/>
                <w:sz w:val="16"/>
                <w:szCs w:val="16"/>
              </w:rPr>
            </w:pPr>
            <w:r w:rsidRPr="00887FF6">
              <w:rPr>
                <w:rFonts w:ascii="Tahoma" w:hAnsi="Tahoma" w:cs="Tahoma"/>
                <w:sz w:val="16"/>
                <w:szCs w:val="16"/>
              </w:rPr>
              <w:t xml:space="preserve">                                            Tvorba základného SW na komunikáciu občan – samospráva – podnikateľské subjekty. </w:t>
            </w:r>
          </w:p>
          <w:p w14:paraId="27E61C77" w14:textId="77777777" w:rsidR="00627628" w:rsidRPr="00887FF6" w:rsidRDefault="00627628" w:rsidP="001F2627">
            <w:pPr>
              <w:pStyle w:val="Zkladntext2"/>
              <w:ind w:left="2160"/>
              <w:rPr>
                <w:rFonts w:ascii="Tahoma" w:hAnsi="Tahoma" w:cs="Tahoma"/>
                <w:sz w:val="16"/>
                <w:szCs w:val="16"/>
              </w:rPr>
            </w:pPr>
          </w:p>
          <w:p w14:paraId="41DEC03F" w14:textId="77777777" w:rsidR="00627628" w:rsidRPr="00887FF6" w:rsidRDefault="00627628" w:rsidP="001F2627">
            <w:pPr>
              <w:pStyle w:val="Zkladntext2"/>
              <w:tabs>
                <w:tab w:val="left" w:pos="360"/>
              </w:tabs>
              <w:ind w:left="1980" w:hanging="1980"/>
              <w:rPr>
                <w:rFonts w:ascii="Tahoma" w:hAnsi="Tahoma" w:cs="Tahoma"/>
                <w:b/>
                <w:sz w:val="16"/>
                <w:szCs w:val="16"/>
              </w:rPr>
            </w:pPr>
            <w:r w:rsidRPr="00887FF6">
              <w:rPr>
                <w:rFonts w:ascii="Tahoma" w:hAnsi="Tahoma" w:cs="Tahoma"/>
                <w:b/>
                <w:sz w:val="16"/>
                <w:szCs w:val="16"/>
              </w:rPr>
              <w:tab/>
              <w:t xml:space="preserve">Projekt 11.1.2 </w:t>
            </w:r>
            <w:r w:rsidRPr="00887FF6">
              <w:rPr>
                <w:rFonts w:ascii="Tahoma" w:hAnsi="Tahoma" w:cs="Tahoma"/>
                <w:b/>
                <w:sz w:val="16"/>
                <w:szCs w:val="16"/>
              </w:rPr>
              <w:tab/>
              <w:t xml:space="preserve">    Zavádzanie efektívnych elektronických služieb poskytovaných na úrovni </w:t>
            </w:r>
          </w:p>
          <w:p w14:paraId="19820183" w14:textId="77777777" w:rsidR="00627628" w:rsidRPr="00887FF6" w:rsidRDefault="00627628" w:rsidP="001F2627">
            <w:pPr>
              <w:pStyle w:val="Zkladntext2"/>
              <w:tabs>
                <w:tab w:val="left" w:pos="360"/>
              </w:tabs>
              <w:ind w:left="1980" w:hanging="1980"/>
              <w:rPr>
                <w:rFonts w:ascii="Tahoma" w:hAnsi="Tahoma" w:cs="Tahoma"/>
                <w:b/>
                <w:sz w:val="16"/>
                <w:szCs w:val="16"/>
              </w:rPr>
            </w:pPr>
            <w:r w:rsidRPr="00887FF6">
              <w:rPr>
                <w:rFonts w:ascii="Tahoma" w:hAnsi="Tahoma" w:cs="Tahoma"/>
                <w:b/>
                <w:sz w:val="16"/>
                <w:szCs w:val="16"/>
              </w:rPr>
              <w:t xml:space="preserve">                                              samosprávy.</w:t>
            </w:r>
          </w:p>
          <w:p w14:paraId="2B80C327" w14:textId="77777777" w:rsidR="00627628" w:rsidRPr="00887FF6" w:rsidRDefault="00627628" w:rsidP="001F2627">
            <w:pPr>
              <w:pStyle w:val="Zkladntext2"/>
              <w:ind w:left="1980" w:hanging="1980"/>
              <w:rPr>
                <w:rFonts w:ascii="Tahoma" w:hAnsi="Tahoma" w:cs="Tahoma"/>
                <w:sz w:val="16"/>
                <w:szCs w:val="16"/>
              </w:rPr>
            </w:pPr>
            <w:r w:rsidRPr="00887FF6">
              <w:rPr>
                <w:rFonts w:ascii="Tahoma" w:hAnsi="Tahoma" w:cs="Tahoma"/>
                <w:sz w:val="16"/>
                <w:szCs w:val="16"/>
              </w:rPr>
              <w:t xml:space="preserve">              Aktivity</w:t>
            </w:r>
            <w:r w:rsidRPr="00887FF6">
              <w:rPr>
                <w:rFonts w:ascii="Tahoma" w:hAnsi="Tahoma" w:cs="Tahoma"/>
                <w:sz w:val="16"/>
                <w:szCs w:val="16"/>
              </w:rPr>
              <w:tab/>
            </w:r>
            <w:r w:rsidRPr="00887FF6">
              <w:rPr>
                <w:rFonts w:ascii="Tahoma" w:hAnsi="Tahoma" w:cs="Tahoma"/>
                <w:sz w:val="16"/>
                <w:szCs w:val="16"/>
              </w:rPr>
              <w:tab/>
              <w:t>Tvorba aplikačného softwaru na zabezpečenie e – služieb v obci.</w:t>
            </w:r>
          </w:p>
          <w:p w14:paraId="05CB6A5D" w14:textId="77777777" w:rsidR="00627628" w:rsidRPr="00887FF6" w:rsidRDefault="00627628" w:rsidP="001F2627">
            <w:pPr>
              <w:pStyle w:val="Zkladntext2"/>
              <w:ind w:left="1980" w:hanging="1980"/>
              <w:rPr>
                <w:rFonts w:ascii="Tahoma" w:hAnsi="Tahoma" w:cs="Tahoma"/>
                <w:sz w:val="16"/>
                <w:szCs w:val="16"/>
              </w:rPr>
            </w:pPr>
            <w:r w:rsidRPr="00887FF6">
              <w:rPr>
                <w:rFonts w:ascii="Tahoma" w:hAnsi="Tahoma" w:cs="Tahoma"/>
                <w:sz w:val="16"/>
                <w:szCs w:val="16"/>
              </w:rPr>
              <w:t xml:space="preserve">                                           Tvorba SW na realizáciu e-vote na miestnej úrovni. </w:t>
            </w:r>
          </w:p>
          <w:p w14:paraId="67BC384A" w14:textId="77777777" w:rsidR="00627628" w:rsidRPr="00887FF6" w:rsidRDefault="00627628" w:rsidP="00627628">
            <w:pPr>
              <w:rPr>
                <w:rFonts w:ascii="Tahoma" w:hAnsi="Tahoma" w:cs="Tahoma"/>
                <w:sz w:val="16"/>
                <w:szCs w:val="16"/>
              </w:rPr>
            </w:pPr>
          </w:p>
          <w:p w14:paraId="3AC86C2A" w14:textId="77777777" w:rsidR="00627628" w:rsidRPr="00887FF6" w:rsidRDefault="00627628" w:rsidP="001F2627">
            <w:pPr>
              <w:pStyle w:val="Zkladntext2"/>
              <w:tabs>
                <w:tab w:val="left" w:pos="360"/>
              </w:tabs>
              <w:ind w:left="1980" w:hanging="1980"/>
              <w:rPr>
                <w:rFonts w:ascii="Tahoma" w:hAnsi="Tahoma" w:cs="Tahoma"/>
                <w:b/>
                <w:sz w:val="16"/>
                <w:szCs w:val="16"/>
              </w:rPr>
            </w:pPr>
            <w:r w:rsidRPr="00887FF6">
              <w:rPr>
                <w:rFonts w:ascii="Tahoma" w:hAnsi="Tahoma" w:cs="Tahoma"/>
                <w:b/>
                <w:sz w:val="16"/>
                <w:szCs w:val="16"/>
              </w:rPr>
              <w:t xml:space="preserve">       Projekt 11.1.3 </w:t>
            </w:r>
            <w:r w:rsidRPr="00887FF6">
              <w:rPr>
                <w:rFonts w:ascii="Tahoma" w:hAnsi="Tahoma" w:cs="Tahoma"/>
                <w:b/>
                <w:sz w:val="16"/>
                <w:szCs w:val="16"/>
              </w:rPr>
              <w:tab/>
            </w:r>
            <w:r w:rsidRPr="00887FF6">
              <w:rPr>
                <w:rFonts w:ascii="Tahoma" w:hAnsi="Tahoma" w:cs="Tahoma"/>
                <w:b/>
                <w:sz w:val="16"/>
                <w:szCs w:val="16"/>
              </w:rPr>
              <w:tab/>
              <w:t>Podpora využívania Internetu v obci.</w:t>
            </w:r>
          </w:p>
          <w:p w14:paraId="35EA55B5" w14:textId="627BC194" w:rsidR="003112EF" w:rsidRPr="00887FF6" w:rsidRDefault="00627628" w:rsidP="003112EF">
            <w:pPr>
              <w:rPr>
                <w:rFonts w:ascii="Tahoma" w:hAnsi="Tahoma" w:cs="Tahoma"/>
                <w:sz w:val="16"/>
                <w:szCs w:val="16"/>
              </w:rPr>
            </w:pPr>
            <w:r w:rsidRPr="00887FF6">
              <w:rPr>
                <w:rFonts w:ascii="Tahoma" w:hAnsi="Tahoma" w:cs="Tahoma"/>
                <w:sz w:val="16"/>
                <w:szCs w:val="16"/>
              </w:rPr>
              <w:t xml:space="preserve">              Aktivity</w:t>
            </w:r>
            <w:r w:rsidRPr="00887FF6">
              <w:rPr>
                <w:rFonts w:ascii="Tahoma" w:hAnsi="Tahoma" w:cs="Tahoma"/>
                <w:sz w:val="16"/>
                <w:szCs w:val="16"/>
              </w:rPr>
              <w:tab/>
              <w:t xml:space="preserve">              </w:t>
            </w:r>
            <w:r w:rsidR="003112EF" w:rsidRPr="00887FF6">
              <w:rPr>
                <w:rFonts w:ascii="Tahoma" w:hAnsi="Tahoma" w:cs="Tahoma"/>
                <w:sz w:val="16"/>
                <w:szCs w:val="16"/>
              </w:rPr>
              <w:t xml:space="preserve">Zriadenie </w:t>
            </w:r>
            <w:r w:rsidR="00AB7B71">
              <w:rPr>
                <w:rFonts w:ascii="Tahoma" w:hAnsi="Tahoma" w:cs="Tahoma"/>
                <w:sz w:val="16"/>
                <w:szCs w:val="16"/>
              </w:rPr>
              <w:t>verejných prístupových bodov v obci.</w:t>
            </w:r>
          </w:p>
          <w:p w14:paraId="79E6E168" w14:textId="77777777" w:rsidR="003112EF" w:rsidRPr="00887FF6" w:rsidRDefault="003112EF" w:rsidP="00627628">
            <w:pPr>
              <w:rPr>
                <w:rFonts w:ascii="Tahoma" w:hAnsi="Tahoma" w:cs="Tahoma"/>
                <w:sz w:val="16"/>
                <w:szCs w:val="16"/>
              </w:rPr>
            </w:pPr>
            <w:r w:rsidRPr="00887FF6">
              <w:rPr>
                <w:rFonts w:ascii="Tahoma" w:hAnsi="Tahoma" w:cs="Tahoma"/>
                <w:sz w:val="16"/>
                <w:szCs w:val="16"/>
              </w:rPr>
              <w:t xml:space="preserve">                                           </w:t>
            </w:r>
          </w:p>
        </w:tc>
      </w:tr>
    </w:tbl>
    <w:p w14:paraId="3DE80A58" w14:textId="77777777" w:rsidR="00627628" w:rsidRPr="00887FF6" w:rsidRDefault="00627628" w:rsidP="00627628">
      <w:pPr>
        <w:autoSpaceDE w:val="0"/>
        <w:autoSpaceDN w:val="0"/>
        <w:adjustRightInd w:val="0"/>
        <w:ind w:left="1440" w:firstLine="720"/>
        <w:rPr>
          <w:rFonts w:ascii="Tahoma" w:hAnsi="Tahoma" w:cs="Tahoma"/>
          <w:szCs w:val="20"/>
        </w:rPr>
      </w:pPr>
    </w:p>
    <w:p w14:paraId="09E1A2E5" w14:textId="77777777" w:rsidR="00627628" w:rsidRPr="00887FF6" w:rsidRDefault="00627628" w:rsidP="00627628">
      <w:pPr>
        <w:pBdr>
          <w:bottom w:val="single" w:sz="4" w:space="1" w:color="auto"/>
        </w:pBdr>
        <w:ind w:left="851" w:hanging="851"/>
        <w:rPr>
          <w:rFonts w:ascii="Tahoma" w:hAnsi="Tahoma" w:cs="Tahoma"/>
          <w:b/>
          <w:bCs/>
          <w:szCs w:val="20"/>
        </w:rPr>
      </w:pPr>
      <w:r w:rsidRPr="00887FF6">
        <w:rPr>
          <w:rFonts w:ascii="Tahoma" w:hAnsi="Tahoma" w:cs="Tahoma"/>
          <w:b/>
          <w:bCs/>
          <w:szCs w:val="20"/>
        </w:rPr>
        <w:t>Podprogram 11.2.        Počítačová gramotnosť.</w:t>
      </w:r>
    </w:p>
    <w:p w14:paraId="3032E543" w14:textId="77777777" w:rsidR="00627628" w:rsidRPr="00887FF6" w:rsidRDefault="00627628" w:rsidP="00627628">
      <w:pPr>
        <w:autoSpaceDE w:val="0"/>
        <w:autoSpaceDN w:val="0"/>
        <w:adjustRightInd w:val="0"/>
        <w:ind w:left="1440" w:firstLine="720"/>
        <w:rPr>
          <w:rFonts w:ascii="Tahoma" w:hAnsi="Tahoma" w:cs="Tahoma"/>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1E0" w:firstRow="1" w:lastRow="1" w:firstColumn="1" w:lastColumn="1" w:noHBand="0" w:noVBand="0"/>
      </w:tblPr>
      <w:tblGrid>
        <w:gridCol w:w="9017"/>
      </w:tblGrid>
      <w:tr w:rsidR="00627628" w:rsidRPr="00887FF6" w14:paraId="1CF30684" w14:textId="77777777">
        <w:trPr>
          <w:trHeight w:val="98"/>
        </w:trPr>
        <w:tc>
          <w:tcPr>
            <w:tcW w:w="9017" w:type="dxa"/>
            <w:shd w:val="clear" w:color="auto" w:fill="FFFF99"/>
          </w:tcPr>
          <w:p w14:paraId="2B920C6A" w14:textId="77777777" w:rsidR="00627628" w:rsidRPr="00887FF6" w:rsidRDefault="00627628" w:rsidP="00627628">
            <w:pPr>
              <w:rPr>
                <w:rFonts w:ascii="Tahoma" w:hAnsi="Tahoma" w:cs="Tahoma"/>
                <w:sz w:val="16"/>
                <w:szCs w:val="16"/>
              </w:rPr>
            </w:pPr>
            <w:r w:rsidRPr="00887FF6">
              <w:rPr>
                <w:rFonts w:ascii="Tahoma" w:hAnsi="Tahoma" w:cs="Tahoma"/>
                <w:b/>
                <w:iCs/>
                <w:sz w:val="16"/>
                <w:szCs w:val="16"/>
              </w:rPr>
              <w:t xml:space="preserve">Cieľ 11.2  </w:t>
            </w:r>
            <w:r w:rsidRPr="00887FF6">
              <w:rPr>
                <w:rFonts w:ascii="Tahoma" w:hAnsi="Tahoma" w:cs="Tahoma"/>
                <w:b/>
                <w:iCs/>
                <w:sz w:val="16"/>
                <w:szCs w:val="16"/>
              </w:rPr>
              <w:tab/>
            </w:r>
            <w:r w:rsidRPr="00887FF6">
              <w:rPr>
                <w:rFonts w:ascii="Tahoma" w:hAnsi="Tahoma" w:cs="Tahoma"/>
                <w:b/>
                <w:iCs/>
                <w:sz w:val="16"/>
                <w:szCs w:val="16"/>
              </w:rPr>
              <w:tab/>
              <w:t>Zvýšenie počítačovej gramotnosti obyvateľov a pracovníkov samosprávy.</w:t>
            </w:r>
          </w:p>
        </w:tc>
      </w:tr>
    </w:tbl>
    <w:p w14:paraId="324DBEC9" w14:textId="77777777" w:rsidR="00627628" w:rsidRPr="00887FF6" w:rsidRDefault="00627628" w:rsidP="00627628">
      <w:pPr>
        <w:autoSpaceDE w:val="0"/>
        <w:autoSpaceDN w:val="0"/>
        <w:adjustRightInd w:val="0"/>
        <w:ind w:left="1440" w:firstLine="720"/>
        <w:rPr>
          <w:rFonts w:ascii="Tahoma" w:hAnsi="Tahoma" w:cs="Tahoma"/>
          <w:szCs w:val="20"/>
        </w:rPr>
      </w:pPr>
    </w:p>
    <w:p w14:paraId="6B9CEDC6" w14:textId="77777777" w:rsidR="00627628" w:rsidRPr="00887FF6" w:rsidRDefault="00627628" w:rsidP="00627628">
      <w:pPr>
        <w:rPr>
          <w:rFonts w:ascii="Tahoma" w:hAnsi="Tahoma" w:cs="Tahoma"/>
          <w:szCs w:val="20"/>
        </w:rPr>
      </w:pPr>
      <w:r w:rsidRPr="00887FF6">
        <w:rPr>
          <w:rFonts w:ascii="Tahoma" w:hAnsi="Tahoma" w:cs="Tahoma"/>
          <w:szCs w:val="20"/>
        </w:rPr>
        <w:t xml:space="preserve">Projekty </w:t>
      </w:r>
      <w:r w:rsidR="0095591C" w:rsidRPr="00887FF6">
        <w:rPr>
          <w:rFonts w:ascii="Tahoma" w:hAnsi="Tahoma" w:cs="Tahoma"/>
          <w:szCs w:val="20"/>
        </w:rPr>
        <w:t>podprogramu</w:t>
      </w:r>
      <w:r w:rsidRPr="00887FF6">
        <w:rPr>
          <w:rFonts w:ascii="Tahoma" w:hAnsi="Tahoma" w:cs="Tahoma"/>
          <w:szCs w:val="20"/>
        </w:rPr>
        <w:t>:</w:t>
      </w:r>
    </w:p>
    <w:p w14:paraId="7E5AAD14" w14:textId="77777777" w:rsidR="00627628" w:rsidRPr="00887FF6" w:rsidRDefault="00627628" w:rsidP="00627628">
      <w:pPr>
        <w:autoSpaceDE w:val="0"/>
        <w:autoSpaceDN w:val="0"/>
        <w:adjustRightInd w:val="0"/>
        <w:ind w:left="1440" w:firstLine="720"/>
        <w:rPr>
          <w:rFonts w:ascii="Tahoma" w:hAnsi="Tahoma" w:cs="Tahoma"/>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7"/>
      </w:tblGrid>
      <w:tr w:rsidR="00627628" w:rsidRPr="00887FF6" w14:paraId="2091384F" w14:textId="77777777">
        <w:trPr>
          <w:trHeight w:val="62"/>
        </w:trPr>
        <w:tc>
          <w:tcPr>
            <w:tcW w:w="9017" w:type="dxa"/>
            <w:tcBorders>
              <w:top w:val="nil"/>
              <w:left w:val="nil"/>
              <w:bottom w:val="nil"/>
              <w:right w:val="nil"/>
            </w:tcBorders>
            <w:shd w:val="clear" w:color="auto" w:fill="auto"/>
          </w:tcPr>
          <w:p w14:paraId="77AEC4AF" w14:textId="77777777" w:rsidR="00627628" w:rsidRPr="00887FF6" w:rsidRDefault="00627628" w:rsidP="001F2627">
            <w:pPr>
              <w:pStyle w:val="Zkladntext2"/>
              <w:ind w:left="2160" w:hanging="1800"/>
              <w:rPr>
                <w:rFonts w:ascii="Tahoma" w:hAnsi="Tahoma" w:cs="Tahoma"/>
                <w:b/>
                <w:sz w:val="16"/>
                <w:szCs w:val="16"/>
              </w:rPr>
            </w:pPr>
          </w:p>
          <w:p w14:paraId="06BC677D" w14:textId="77777777" w:rsidR="00627628" w:rsidRPr="00887FF6" w:rsidRDefault="00627628" w:rsidP="001F2627">
            <w:pPr>
              <w:pStyle w:val="Zkladntext2"/>
              <w:ind w:left="2160" w:hanging="1800"/>
              <w:rPr>
                <w:rFonts w:ascii="Tahoma" w:hAnsi="Tahoma" w:cs="Tahoma"/>
                <w:b/>
                <w:sz w:val="16"/>
                <w:szCs w:val="16"/>
              </w:rPr>
            </w:pPr>
            <w:r w:rsidRPr="00887FF6">
              <w:rPr>
                <w:rFonts w:ascii="Tahoma" w:hAnsi="Tahoma" w:cs="Tahoma"/>
                <w:b/>
                <w:sz w:val="16"/>
                <w:szCs w:val="16"/>
              </w:rPr>
              <w:t xml:space="preserve">Projekt 11.2.1 </w:t>
            </w:r>
            <w:r w:rsidRPr="00887FF6">
              <w:rPr>
                <w:rFonts w:ascii="Tahoma" w:hAnsi="Tahoma" w:cs="Tahoma"/>
                <w:b/>
                <w:sz w:val="16"/>
                <w:szCs w:val="16"/>
              </w:rPr>
              <w:tab/>
              <w:t>Podpora zvyšovania počítačového vedomia u pracovníkov samosprávy.</w:t>
            </w:r>
          </w:p>
          <w:p w14:paraId="04DAC7E8" w14:textId="77777777" w:rsidR="00627628" w:rsidRPr="00887FF6" w:rsidRDefault="00627628" w:rsidP="00627628">
            <w:pPr>
              <w:pStyle w:val="Zkladntext2"/>
              <w:rPr>
                <w:rFonts w:ascii="Tahoma" w:hAnsi="Tahoma" w:cs="Tahoma"/>
                <w:sz w:val="16"/>
                <w:szCs w:val="16"/>
              </w:rPr>
            </w:pPr>
            <w:r w:rsidRPr="00887FF6">
              <w:rPr>
                <w:rFonts w:ascii="Tahoma" w:hAnsi="Tahoma" w:cs="Tahoma"/>
                <w:sz w:val="16"/>
                <w:szCs w:val="16"/>
              </w:rPr>
              <w:t xml:space="preserve">              Aktivity</w:t>
            </w:r>
            <w:r w:rsidRPr="00887FF6">
              <w:rPr>
                <w:rFonts w:ascii="Tahoma" w:hAnsi="Tahoma" w:cs="Tahoma"/>
                <w:sz w:val="16"/>
                <w:szCs w:val="16"/>
              </w:rPr>
              <w:tab/>
              <w:t xml:space="preserve">               Realizácia kurzov na získanie ECDL spôsobilosti pre pracovníkov miestnej samosprávy.</w:t>
            </w:r>
          </w:p>
          <w:p w14:paraId="5833CA2C" w14:textId="77777777" w:rsidR="00627628" w:rsidRPr="00887FF6" w:rsidRDefault="00627628" w:rsidP="001F2627">
            <w:pPr>
              <w:pStyle w:val="Zkladntext2"/>
              <w:ind w:left="2160"/>
              <w:rPr>
                <w:rFonts w:ascii="Tahoma" w:hAnsi="Tahoma" w:cs="Tahoma"/>
                <w:sz w:val="16"/>
                <w:szCs w:val="16"/>
              </w:rPr>
            </w:pPr>
          </w:p>
          <w:p w14:paraId="55DFF158" w14:textId="77777777" w:rsidR="00627628" w:rsidRPr="00887FF6" w:rsidRDefault="00627628" w:rsidP="001F2627">
            <w:pPr>
              <w:pStyle w:val="Zkladntext2"/>
              <w:tabs>
                <w:tab w:val="left" w:pos="360"/>
              </w:tabs>
              <w:ind w:left="2155" w:hanging="2155"/>
              <w:rPr>
                <w:rFonts w:ascii="Tahoma" w:hAnsi="Tahoma" w:cs="Tahoma"/>
                <w:b/>
                <w:sz w:val="16"/>
                <w:szCs w:val="16"/>
              </w:rPr>
            </w:pPr>
            <w:r w:rsidRPr="00887FF6">
              <w:rPr>
                <w:rFonts w:ascii="Tahoma" w:hAnsi="Tahoma" w:cs="Tahoma"/>
                <w:sz w:val="16"/>
                <w:szCs w:val="16"/>
              </w:rPr>
              <w:tab/>
            </w:r>
            <w:r w:rsidRPr="00887FF6">
              <w:rPr>
                <w:rFonts w:ascii="Tahoma" w:hAnsi="Tahoma" w:cs="Tahoma"/>
                <w:b/>
                <w:sz w:val="16"/>
                <w:szCs w:val="16"/>
              </w:rPr>
              <w:t xml:space="preserve">Projekt 11.2.2 </w:t>
            </w:r>
            <w:r w:rsidRPr="00887FF6">
              <w:rPr>
                <w:rFonts w:ascii="Tahoma" w:hAnsi="Tahoma" w:cs="Tahoma"/>
                <w:b/>
                <w:sz w:val="16"/>
                <w:szCs w:val="16"/>
              </w:rPr>
              <w:tab/>
              <w:t>Podpora zvyšovania počítačového vedomia u obyvateľov obce.</w:t>
            </w:r>
          </w:p>
          <w:p w14:paraId="0B3AA460" w14:textId="77777777" w:rsidR="00627628" w:rsidRPr="00887FF6" w:rsidRDefault="00627628" w:rsidP="001F2627">
            <w:pPr>
              <w:pStyle w:val="Zkladntext2"/>
              <w:ind w:left="1980" w:hanging="1980"/>
              <w:rPr>
                <w:rFonts w:ascii="Tahoma" w:hAnsi="Tahoma" w:cs="Tahoma"/>
                <w:sz w:val="16"/>
                <w:szCs w:val="16"/>
              </w:rPr>
            </w:pPr>
            <w:r w:rsidRPr="00887FF6">
              <w:rPr>
                <w:rFonts w:ascii="Tahoma" w:hAnsi="Tahoma" w:cs="Tahoma"/>
                <w:sz w:val="16"/>
                <w:szCs w:val="16"/>
              </w:rPr>
              <w:t xml:space="preserve">              Aktivity</w:t>
            </w:r>
            <w:r w:rsidRPr="00887FF6">
              <w:rPr>
                <w:rFonts w:ascii="Tahoma" w:hAnsi="Tahoma" w:cs="Tahoma"/>
                <w:sz w:val="16"/>
                <w:szCs w:val="16"/>
              </w:rPr>
              <w:tab/>
            </w:r>
            <w:r w:rsidRPr="00887FF6">
              <w:rPr>
                <w:rFonts w:ascii="Tahoma" w:hAnsi="Tahoma" w:cs="Tahoma"/>
                <w:sz w:val="16"/>
                <w:szCs w:val="16"/>
              </w:rPr>
              <w:tab/>
              <w:t>Realizácia kurzov na zvyšovanie počítačového vedomia u obyvateľov obce.</w:t>
            </w:r>
          </w:p>
          <w:p w14:paraId="63C09D76" w14:textId="77777777" w:rsidR="00627628" w:rsidRPr="00887FF6" w:rsidRDefault="00627628" w:rsidP="001F2627">
            <w:pPr>
              <w:pStyle w:val="Zkladntext2"/>
              <w:ind w:left="2155" w:hanging="2155"/>
              <w:rPr>
                <w:rFonts w:ascii="Tahoma" w:hAnsi="Tahoma" w:cs="Tahoma"/>
                <w:sz w:val="16"/>
                <w:szCs w:val="16"/>
              </w:rPr>
            </w:pPr>
            <w:r w:rsidRPr="00887FF6">
              <w:rPr>
                <w:rFonts w:ascii="Tahoma" w:hAnsi="Tahoma" w:cs="Tahoma"/>
                <w:sz w:val="16"/>
                <w:szCs w:val="16"/>
              </w:rPr>
              <w:t xml:space="preserve">                                          </w:t>
            </w:r>
            <w:r w:rsidR="003F0188" w:rsidRPr="00887FF6">
              <w:rPr>
                <w:rFonts w:ascii="Tahoma" w:hAnsi="Tahoma" w:cs="Tahoma"/>
                <w:sz w:val="16"/>
                <w:szCs w:val="16"/>
              </w:rPr>
              <w:t xml:space="preserve">     </w:t>
            </w:r>
            <w:r w:rsidRPr="00887FF6">
              <w:rPr>
                <w:rFonts w:ascii="Tahoma" w:hAnsi="Tahoma" w:cs="Tahoma"/>
                <w:sz w:val="16"/>
                <w:szCs w:val="16"/>
              </w:rPr>
              <w:t xml:space="preserve"> Realizácia kurzov na obsluhu a používanie obecného informačného a komunikačného   systému.</w:t>
            </w:r>
          </w:p>
          <w:p w14:paraId="6F65A69C" w14:textId="77777777" w:rsidR="00627628" w:rsidRPr="00887FF6" w:rsidRDefault="00627628" w:rsidP="001F2627">
            <w:pPr>
              <w:pStyle w:val="Zkladntext2"/>
              <w:ind w:left="1980" w:hanging="1980"/>
              <w:rPr>
                <w:rFonts w:ascii="Tahoma" w:hAnsi="Tahoma" w:cs="Tahoma"/>
                <w:sz w:val="16"/>
                <w:szCs w:val="16"/>
              </w:rPr>
            </w:pPr>
          </w:p>
          <w:p w14:paraId="29B59A58" w14:textId="77777777" w:rsidR="00627628" w:rsidRPr="00887FF6" w:rsidRDefault="00627628" w:rsidP="001F2627">
            <w:pPr>
              <w:pStyle w:val="Zkladntext2"/>
              <w:tabs>
                <w:tab w:val="left" w:pos="360"/>
              </w:tabs>
              <w:ind w:left="2155" w:hanging="2155"/>
              <w:rPr>
                <w:rFonts w:ascii="Tahoma" w:hAnsi="Tahoma" w:cs="Tahoma"/>
                <w:b/>
                <w:sz w:val="16"/>
                <w:szCs w:val="16"/>
              </w:rPr>
            </w:pPr>
            <w:r w:rsidRPr="00887FF6">
              <w:rPr>
                <w:rFonts w:ascii="Tahoma" w:hAnsi="Tahoma" w:cs="Tahoma"/>
                <w:sz w:val="16"/>
                <w:szCs w:val="16"/>
              </w:rPr>
              <w:tab/>
            </w:r>
            <w:r w:rsidRPr="00887FF6">
              <w:rPr>
                <w:rFonts w:ascii="Tahoma" w:hAnsi="Tahoma" w:cs="Tahoma"/>
                <w:b/>
                <w:sz w:val="16"/>
                <w:szCs w:val="16"/>
              </w:rPr>
              <w:t xml:space="preserve">Projekt 11.2.3 </w:t>
            </w:r>
            <w:r w:rsidRPr="00887FF6">
              <w:rPr>
                <w:rFonts w:ascii="Tahoma" w:hAnsi="Tahoma" w:cs="Tahoma"/>
                <w:b/>
                <w:sz w:val="16"/>
                <w:szCs w:val="16"/>
              </w:rPr>
              <w:tab/>
              <w:t>Podpora vzdelávacích aktivít zameraných na zvyšovanie zručností a vedomostí o internete a motiváciu k používaniu internetu a elektronických služieb.</w:t>
            </w:r>
          </w:p>
          <w:p w14:paraId="36EEFC8F" w14:textId="77777777" w:rsidR="00627628" w:rsidRPr="00887FF6" w:rsidRDefault="00627628" w:rsidP="001F2627">
            <w:pPr>
              <w:pStyle w:val="Zkladntext2"/>
              <w:ind w:left="2160" w:hanging="1548"/>
              <w:rPr>
                <w:rFonts w:ascii="Tahoma" w:hAnsi="Tahoma" w:cs="Tahoma"/>
                <w:sz w:val="16"/>
                <w:szCs w:val="16"/>
              </w:rPr>
            </w:pPr>
            <w:r w:rsidRPr="00887FF6">
              <w:rPr>
                <w:rFonts w:ascii="Tahoma" w:hAnsi="Tahoma" w:cs="Tahoma"/>
                <w:sz w:val="16"/>
                <w:szCs w:val="16"/>
              </w:rPr>
              <w:t xml:space="preserve">  Aktivity</w:t>
            </w:r>
            <w:r w:rsidRPr="00887FF6">
              <w:rPr>
                <w:rFonts w:ascii="Tahoma" w:hAnsi="Tahoma" w:cs="Tahoma"/>
                <w:sz w:val="16"/>
                <w:szCs w:val="16"/>
              </w:rPr>
              <w:tab/>
              <w:t>Realizácia kurzov na zvyšovanie vedomostí o internete.</w:t>
            </w:r>
          </w:p>
          <w:p w14:paraId="095BC495" w14:textId="77777777" w:rsidR="00627628" w:rsidRPr="00887FF6" w:rsidRDefault="00627628" w:rsidP="00627628">
            <w:pPr>
              <w:rPr>
                <w:rFonts w:ascii="Tahoma" w:hAnsi="Tahoma" w:cs="Tahoma"/>
                <w:sz w:val="16"/>
                <w:szCs w:val="16"/>
              </w:rPr>
            </w:pPr>
          </w:p>
        </w:tc>
      </w:tr>
    </w:tbl>
    <w:p w14:paraId="7E2A00AB" w14:textId="77777777" w:rsidR="0086349E" w:rsidRPr="00887FF6" w:rsidRDefault="0086349E" w:rsidP="007C32F7">
      <w:pPr>
        <w:pStyle w:val="Nadpis1"/>
      </w:pPr>
      <w:bookmarkStart w:id="390" w:name="_Toc172860166"/>
      <w:bookmarkStart w:id="391" w:name="_Toc186703236"/>
    </w:p>
    <w:p w14:paraId="2C689563" w14:textId="77777777" w:rsidR="00F458F7" w:rsidRPr="00887FF6" w:rsidRDefault="00EA465A" w:rsidP="007C32F7">
      <w:pPr>
        <w:pStyle w:val="Nadpis1"/>
      </w:pPr>
      <w:bookmarkStart w:id="392" w:name="_Toc431471706"/>
      <w:r w:rsidRPr="00887FF6">
        <w:t>6</w:t>
      </w:r>
      <w:r w:rsidR="00F458F7" w:rsidRPr="00887FF6">
        <w:t xml:space="preserve">  MERATEĽNÉ INDIKÁTORY</w:t>
      </w:r>
      <w:bookmarkEnd w:id="390"/>
      <w:bookmarkEnd w:id="391"/>
      <w:bookmarkEnd w:id="392"/>
    </w:p>
    <w:p w14:paraId="4337B4C8" w14:textId="77777777" w:rsidR="00F458F7" w:rsidRPr="00887FF6" w:rsidRDefault="00F458F7" w:rsidP="00F458F7">
      <w:pPr>
        <w:ind w:firstLine="540"/>
        <w:jc w:val="both"/>
        <w:rPr>
          <w:rFonts w:ascii="Tahoma" w:hAnsi="Tahoma" w:cs="Tahoma"/>
        </w:rPr>
      </w:pPr>
    </w:p>
    <w:p w14:paraId="4B1F30E0" w14:textId="77777777" w:rsidR="00F458F7" w:rsidRPr="00887FF6" w:rsidRDefault="00F458F7" w:rsidP="00F458F7">
      <w:pPr>
        <w:jc w:val="both"/>
        <w:rPr>
          <w:rFonts w:ascii="Tahoma" w:hAnsi="Tahoma" w:cs="Tahoma"/>
        </w:rPr>
      </w:pPr>
      <w:r w:rsidRPr="00887FF6">
        <w:rPr>
          <w:rFonts w:ascii="Tahoma" w:hAnsi="Tahoma" w:cs="Tahoma"/>
        </w:rPr>
        <w:t xml:space="preserve">Monitorovanie Programu hospodárskeho a sociálneho rozvoja obce </w:t>
      </w:r>
      <w:r w:rsidR="005E5BC1" w:rsidRPr="00887FF6">
        <w:rPr>
          <w:rFonts w:ascii="Tahoma" w:hAnsi="Tahoma" w:cs="Tahoma"/>
        </w:rPr>
        <w:t>Nedožery-Brezany</w:t>
      </w:r>
      <w:r w:rsidRPr="00887FF6">
        <w:rPr>
          <w:rFonts w:ascii="Tahoma" w:hAnsi="Tahoma" w:cs="Tahoma"/>
        </w:rPr>
        <w:t xml:space="preserve"> sa vykonáva na základe súboru indikátorov priradených k jednotlivým cieľom a </w:t>
      </w:r>
      <w:r w:rsidR="0095591C" w:rsidRPr="00887FF6">
        <w:rPr>
          <w:rFonts w:ascii="Tahoma" w:hAnsi="Tahoma" w:cs="Tahoma"/>
        </w:rPr>
        <w:t>podprogramu</w:t>
      </w:r>
      <w:r w:rsidRPr="00887FF6">
        <w:rPr>
          <w:rFonts w:ascii="Tahoma" w:hAnsi="Tahoma" w:cs="Tahoma"/>
        </w:rPr>
        <w:t xml:space="preserve">m (ktoré môžu byť priebežne konkretizované). Indikátory podporujú oprávnenosť verejných výdavkov na jednotlivé </w:t>
      </w:r>
      <w:r w:rsidR="0095591C" w:rsidRPr="00887FF6">
        <w:rPr>
          <w:rFonts w:ascii="Tahoma" w:hAnsi="Tahoma" w:cs="Tahoma"/>
        </w:rPr>
        <w:t>podprogramu</w:t>
      </w:r>
      <w:r w:rsidRPr="00887FF6">
        <w:rPr>
          <w:rFonts w:ascii="Tahoma" w:hAnsi="Tahoma" w:cs="Tahoma"/>
        </w:rPr>
        <w:t xml:space="preserve"> a zároveň preukazujú ekonomickú účinnosť realizovaných verejných výdavkov. Indikátory budú zároveň základným faktorom pri tvorbe kritérií na čerpanie finančnej podpory z regionálneho rozvojového fondu.</w:t>
      </w:r>
    </w:p>
    <w:p w14:paraId="06A2E183" w14:textId="77777777" w:rsidR="00F458F7" w:rsidRPr="00887FF6" w:rsidRDefault="00F458F7" w:rsidP="00F458F7">
      <w:pPr>
        <w:pStyle w:val="Zkladntext"/>
        <w:jc w:val="left"/>
        <w:rPr>
          <w:rFonts w:ascii="Tahoma" w:hAnsi="Tahoma" w:cs="Tahoma"/>
          <w:bCs/>
          <w:sz w:val="16"/>
          <w:szCs w:val="16"/>
        </w:rPr>
      </w:pPr>
    </w:p>
    <w:p w14:paraId="31B213CA" w14:textId="77777777" w:rsidR="00F458F7" w:rsidRPr="00887FF6" w:rsidRDefault="00EA465A" w:rsidP="00F458F7">
      <w:pPr>
        <w:pStyle w:val="Nadpis2"/>
        <w:numPr>
          <w:ilvl w:val="0"/>
          <w:numId w:val="0"/>
        </w:numPr>
        <w:rPr>
          <w:rFonts w:ascii="Tahoma" w:hAnsi="Tahoma" w:cs="Tahoma"/>
          <w:bCs w:val="0"/>
        </w:rPr>
      </w:pPr>
      <w:bookmarkStart w:id="393" w:name="_Toc172860167"/>
      <w:bookmarkStart w:id="394" w:name="_Toc186703237"/>
      <w:bookmarkStart w:id="395" w:name="_Toc431471707"/>
      <w:r w:rsidRPr="00887FF6">
        <w:rPr>
          <w:rFonts w:ascii="Tahoma" w:hAnsi="Tahoma" w:cs="Tahoma"/>
          <w:bCs w:val="0"/>
        </w:rPr>
        <w:t>6</w:t>
      </w:r>
      <w:r w:rsidR="00F458F7" w:rsidRPr="00887FF6">
        <w:rPr>
          <w:rFonts w:ascii="Tahoma" w:hAnsi="Tahoma" w:cs="Tahoma"/>
          <w:bCs w:val="0"/>
        </w:rPr>
        <w:t xml:space="preserve">.1 </w:t>
      </w:r>
      <w:bookmarkEnd w:id="393"/>
      <w:bookmarkEnd w:id="394"/>
      <w:r w:rsidR="00A86CFC" w:rsidRPr="00887FF6">
        <w:rPr>
          <w:rFonts w:ascii="Tahoma" w:hAnsi="Tahoma" w:cs="Tahoma"/>
          <w:bCs w:val="0"/>
        </w:rPr>
        <w:t>PROGRAM 1. HOSPODÁRSTVO A VEDECKO-TECHNICKÝ ROZVOJ</w:t>
      </w:r>
      <w:bookmarkEnd w:id="395"/>
    </w:p>
    <w:p w14:paraId="17AE04E0" w14:textId="77777777" w:rsidR="00F458F7" w:rsidRPr="00887FF6" w:rsidRDefault="00F458F7" w:rsidP="00F458F7">
      <w:pPr>
        <w:pStyle w:val="Zkladntext"/>
        <w:jc w:val="left"/>
        <w:rPr>
          <w:rFonts w:ascii="Tahoma" w:hAnsi="Tahoma" w:cs="Tahoma"/>
          <w:bCs/>
          <w:sz w:val="16"/>
          <w:szCs w:val="16"/>
        </w:rPr>
      </w:pPr>
    </w:p>
    <w:p w14:paraId="09FDCCB6" w14:textId="77777777" w:rsidR="00A86CFC" w:rsidRPr="00887FF6" w:rsidRDefault="00A86CFC" w:rsidP="00A86CFC">
      <w:pPr>
        <w:pStyle w:val="Zkladntext"/>
        <w:pBdr>
          <w:bottom w:val="single" w:sz="4" w:space="1" w:color="auto"/>
        </w:pBdr>
        <w:tabs>
          <w:tab w:val="left" w:pos="2160"/>
        </w:tabs>
        <w:rPr>
          <w:rFonts w:ascii="Tahoma" w:hAnsi="Tahoma" w:cs="Tahoma"/>
          <w:b/>
          <w:szCs w:val="20"/>
        </w:rPr>
      </w:pPr>
      <w:r w:rsidRPr="00887FF6">
        <w:rPr>
          <w:rFonts w:ascii="Tahoma" w:hAnsi="Tahoma" w:cs="Tahoma"/>
          <w:b/>
          <w:szCs w:val="20"/>
        </w:rPr>
        <w:t xml:space="preserve">Podprogram 1.1. </w:t>
      </w:r>
      <w:r w:rsidRPr="00887FF6">
        <w:rPr>
          <w:rFonts w:ascii="Tahoma" w:hAnsi="Tahoma" w:cs="Tahoma"/>
          <w:b/>
          <w:szCs w:val="20"/>
        </w:rPr>
        <w:tab/>
        <w:t xml:space="preserve">  Podpora malého a stredného podnikania zo strany obce.</w:t>
      </w:r>
    </w:p>
    <w:p w14:paraId="68A31298" w14:textId="77777777" w:rsidR="00A86CFC" w:rsidRPr="00887FF6" w:rsidRDefault="00A86CFC" w:rsidP="00A86CFC">
      <w:pPr>
        <w:pStyle w:val="Zkladntext"/>
        <w:rPr>
          <w:rFonts w:ascii="Tahoma" w:hAnsi="Tahoma" w:cs="Tahoma"/>
          <w:szCs w:val="20"/>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ook w:val="01E0" w:firstRow="1" w:lastRow="1" w:firstColumn="1" w:lastColumn="1" w:noHBand="0" w:noVBand="0"/>
      </w:tblPr>
      <w:tblGrid>
        <w:gridCol w:w="9072"/>
      </w:tblGrid>
      <w:tr w:rsidR="00A86CFC" w:rsidRPr="00887FF6" w14:paraId="3E392D97" w14:textId="77777777">
        <w:trPr>
          <w:trHeight w:val="58"/>
        </w:trPr>
        <w:tc>
          <w:tcPr>
            <w:tcW w:w="9024" w:type="dxa"/>
            <w:shd w:val="clear" w:color="auto" w:fill="99CCFF"/>
          </w:tcPr>
          <w:p w14:paraId="530D3F10" w14:textId="77777777" w:rsidR="00A86CFC" w:rsidRPr="00887FF6" w:rsidRDefault="00A86CFC" w:rsidP="001F2627">
            <w:pPr>
              <w:ind w:left="2155" w:hanging="2155"/>
              <w:rPr>
                <w:rFonts w:ascii="Tahoma" w:hAnsi="Tahoma" w:cs="Tahoma"/>
                <w:b/>
                <w:bCs/>
                <w:iCs/>
                <w:sz w:val="16"/>
                <w:szCs w:val="16"/>
                <w:shd w:val="clear" w:color="auto" w:fill="A6A6A6"/>
              </w:rPr>
            </w:pPr>
            <w:r w:rsidRPr="00887FF6">
              <w:rPr>
                <w:rFonts w:ascii="Tahoma" w:hAnsi="Tahoma" w:cs="Tahoma"/>
                <w:b/>
                <w:bCs/>
                <w:iCs/>
                <w:sz w:val="16"/>
                <w:szCs w:val="16"/>
              </w:rPr>
              <w:t>Cieľ 1.1                                 Finančne, legislatívne a technicky podporovať malé a stredné podnikanie zo strany obce.</w:t>
            </w:r>
          </w:p>
        </w:tc>
      </w:tr>
    </w:tbl>
    <w:p w14:paraId="3296DF76" w14:textId="77777777" w:rsidR="00A86CFC" w:rsidRPr="00887FF6" w:rsidRDefault="00A86CFC" w:rsidP="00F458F7">
      <w:pPr>
        <w:pStyle w:val="Zkladntext"/>
        <w:jc w:val="left"/>
        <w:rPr>
          <w:rFonts w:ascii="Tahoma" w:hAnsi="Tahoma" w:cs="Tahoma"/>
          <w:bCs/>
          <w:sz w:val="16"/>
          <w:szCs w:val="16"/>
        </w:rPr>
      </w:pPr>
    </w:p>
    <w:tbl>
      <w:tblPr>
        <w:tblW w:w="9072" w:type="dxa"/>
        <w:tblInd w:w="55" w:type="dxa"/>
        <w:tblCellMar>
          <w:left w:w="70" w:type="dxa"/>
          <w:right w:w="70" w:type="dxa"/>
        </w:tblCellMar>
        <w:tblLook w:val="0000" w:firstRow="0" w:lastRow="0" w:firstColumn="0" w:lastColumn="0" w:noHBand="0" w:noVBand="0"/>
      </w:tblPr>
      <w:tblGrid>
        <w:gridCol w:w="1102"/>
        <w:gridCol w:w="2049"/>
        <w:gridCol w:w="2252"/>
        <w:gridCol w:w="1133"/>
        <w:gridCol w:w="1268"/>
        <w:gridCol w:w="1268"/>
      </w:tblGrid>
      <w:tr w:rsidR="0037637B" w:rsidRPr="00887FF6" w14:paraId="6608ADC5" w14:textId="77777777">
        <w:trPr>
          <w:trHeight w:val="56"/>
        </w:trPr>
        <w:tc>
          <w:tcPr>
            <w:tcW w:w="3151" w:type="dxa"/>
            <w:gridSpan w:val="2"/>
            <w:tcBorders>
              <w:top w:val="single" w:sz="4" w:space="0" w:color="auto"/>
              <w:left w:val="single" w:sz="4" w:space="0" w:color="auto"/>
              <w:bottom w:val="single" w:sz="4" w:space="0" w:color="auto"/>
              <w:right w:val="single" w:sz="4" w:space="0" w:color="000000"/>
            </w:tcBorders>
            <w:shd w:val="clear" w:color="auto" w:fill="A6A6A6"/>
            <w:noWrap/>
            <w:vAlign w:val="center"/>
          </w:tcPr>
          <w:p w14:paraId="61077108" w14:textId="77777777" w:rsidR="0037637B" w:rsidRPr="00887FF6" w:rsidRDefault="0037637B" w:rsidP="00F458F7">
            <w:pPr>
              <w:rPr>
                <w:rFonts w:ascii="Tahoma" w:hAnsi="Tahoma" w:cs="Tahoma"/>
                <w:b/>
                <w:sz w:val="16"/>
                <w:szCs w:val="16"/>
                <w:lang w:eastAsia="sk-SK"/>
              </w:rPr>
            </w:pPr>
            <w:r w:rsidRPr="00887FF6">
              <w:rPr>
                <w:rFonts w:ascii="Tahoma" w:hAnsi="Tahoma" w:cs="Tahoma"/>
                <w:b/>
                <w:sz w:val="16"/>
                <w:szCs w:val="16"/>
                <w:lang w:eastAsia="sk-SK"/>
              </w:rPr>
              <w:t>Projekty</w:t>
            </w:r>
          </w:p>
        </w:tc>
        <w:tc>
          <w:tcPr>
            <w:tcW w:w="2252" w:type="dxa"/>
            <w:tcBorders>
              <w:top w:val="single" w:sz="4" w:space="0" w:color="auto"/>
              <w:left w:val="nil"/>
              <w:bottom w:val="single" w:sz="4" w:space="0" w:color="auto"/>
              <w:right w:val="single" w:sz="4" w:space="0" w:color="000000"/>
            </w:tcBorders>
            <w:shd w:val="clear" w:color="auto" w:fill="A6A6A6"/>
            <w:noWrap/>
            <w:vAlign w:val="center"/>
          </w:tcPr>
          <w:p w14:paraId="75881E76" w14:textId="77777777" w:rsidR="0037637B" w:rsidRPr="00887FF6" w:rsidRDefault="0037637B" w:rsidP="00F458F7">
            <w:pPr>
              <w:jc w:val="center"/>
              <w:rPr>
                <w:rFonts w:ascii="Tahoma" w:hAnsi="Tahoma" w:cs="Tahoma"/>
                <w:b/>
                <w:sz w:val="16"/>
                <w:szCs w:val="16"/>
                <w:lang w:eastAsia="sk-SK"/>
              </w:rPr>
            </w:pPr>
            <w:r w:rsidRPr="00887FF6">
              <w:rPr>
                <w:rFonts w:ascii="Tahoma" w:hAnsi="Tahoma" w:cs="Tahoma"/>
                <w:b/>
                <w:sz w:val="16"/>
                <w:szCs w:val="16"/>
                <w:lang w:eastAsia="sk-SK"/>
              </w:rPr>
              <w:t>Merateľné indikátory</w:t>
            </w:r>
          </w:p>
        </w:tc>
        <w:tc>
          <w:tcPr>
            <w:tcW w:w="1133" w:type="dxa"/>
            <w:tcBorders>
              <w:top w:val="single" w:sz="4" w:space="0" w:color="auto"/>
              <w:left w:val="nil"/>
              <w:bottom w:val="single" w:sz="4" w:space="0" w:color="auto"/>
              <w:right w:val="single" w:sz="4" w:space="0" w:color="000000"/>
            </w:tcBorders>
            <w:shd w:val="clear" w:color="auto" w:fill="A6A6A6"/>
            <w:vAlign w:val="center"/>
          </w:tcPr>
          <w:p w14:paraId="02059DEA" w14:textId="77777777" w:rsidR="0037637B" w:rsidRPr="00887FF6" w:rsidRDefault="0037637B" w:rsidP="0037637B">
            <w:pPr>
              <w:jc w:val="center"/>
              <w:rPr>
                <w:rFonts w:ascii="Tahoma" w:hAnsi="Tahoma" w:cs="Tahoma"/>
                <w:b/>
                <w:sz w:val="16"/>
                <w:szCs w:val="16"/>
                <w:lang w:eastAsia="sk-SK"/>
              </w:rPr>
            </w:pPr>
            <w:r w:rsidRPr="00887FF6">
              <w:rPr>
                <w:rFonts w:ascii="Tahoma" w:hAnsi="Tahoma" w:cs="Tahoma"/>
                <w:b/>
                <w:sz w:val="16"/>
                <w:szCs w:val="16"/>
                <w:lang w:eastAsia="sk-SK"/>
              </w:rPr>
              <w:t>Typ</w:t>
            </w:r>
          </w:p>
        </w:tc>
        <w:tc>
          <w:tcPr>
            <w:tcW w:w="1268" w:type="dxa"/>
            <w:tcBorders>
              <w:top w:val="single" w:sz="4" w:space="0" w:color="auto"/>
              <w:left w:val="nil"/>
              <w:bottom w:val="single" w:sz="4" w:space="0" w:color="auto"/>
              <w:right w:val="single" w:sz="4" w:space="0" w:color="000000"/>
            </w:tcBorders>
            <w:shd w:val="clear" w:color="auto" w:fill="A6A6A6"/>
          </w:tcPr>
          <w:p w14:paraId="2C87D607" w14:textId="77777777" w:rsidR="0037637B" w:rsidRPr="00887FF6" w:rsidRDefault="0037637B" w:rsidP="00F458F7">
            <w:pPr>
              <w:jc w:val="center"/>
              <w:rPr>
                <w:rFonts w:ascii="Tahoma" w:hAnsi="Tahoma" w:cs="Tahoma"/>
                <w:b/>
                <w:sz w:val="16"/>
                <w:szCs w:val="16"/>
                <w:lang w:eastAsia="sk-SK"/>
              </w:rPr>
            </w:pPr>
            <w:r w:rsidRPr="00887FF6">
              <w:rPr>
                <w:rFonts w:ascii="Tahoma" w:hAnsi="Tahoma" w:cs="Tahoma"/>
                <w:b/>
                <w:sz w:val="16"/>
                <w:szCs w:val="16"/>
                <w:lang w:eastAsia="sk-SK"/>
              </w:rPr>
              <w:t>Merná jednotka</w:t>
            </w:r>
          </w:p>
        </w:tc>
        <w:tc>
          <w:tcPr>
            <w:tcW w:w="1268" w:type="dxa"/>
            <w:tcBorders>
              <w:top w:val="single" w:sz="4" w:space="0" w:color="auto"/>
              <w:left w:val="nil"/>
              <w:bottom w:val="single" w:sz="4" w:space="0" w:color="auto"/>
              <w:right w:val="single" w:sz="4" w:space="0" w:color="000000"/>
            </w:tcBorders>
            <w:shd w:val="clear" w:color="auto" w:fill="A6A6A6"/>
            <w:vAlign w:val="center"/>
          </w:tcPr>
          <w:p w14:paraId="722A90FA" w14:textId="77777777" w:rsidR="0037637B" w:rsidRPr="00887FF6" w:rsidRDefault="0037637B" w:rsidP="0037637B">
            <w:pPr>
              <w:jc w:val="center"/>
              <w:rPr>
                <w:rFonts w:ascii="Tahoma" w:hAnsi="Tahoma" w:cs="Tahoma"/>
                <w:b/>
                <w:sz w:val="16"/>
                <w:szCs w:val="16"/>
                <w:lang w:eastAsia="sk-SK"/>
              </w:rPr>
            </w:pPr>
            <w:r w:rsidRPr="00887FF6">
              <w:rPr>
                <w:rFonts w:ascii="Tahoma" w:hAnsi="Tahoma" w:cs="Tahoma"/>
                <w:b/>
                <w:sz w:val="16"/>
                <w:szCs w:val="16"/>
                <w:lang w:eastAsia="sk-SK"/>
              </w:rPr>
              <w:t>Hodnota</w:t>
            </w:r>
          </w:p>
        </w:tc>
      </w:tr>
      <w:tr w:rsidR="0037637B" w:rsidRPr="00887FF6" w14:paraId="1ADBE6DD" w14:textId="77777777">
        <w:trPr>
          <w:trHeight w:val="169"/>
        </w:trPr>
        <w:tc>
          <w:tcPr>
            <w:tcW w:w="1102" w:type="dxa"/>
            <w:vMerge w:val="restart"/>
            <w:tcBorders>
              <w:top w:val="single" w:sz="4" w:space="0" w:color="auto"/>
              <w:left w:val="single" w:sz="4" w:space="0" w:color="auto"/>
              <w:right w:val="single" w:sz="4" w:space="0" w:color="auto"/>
            </w:tcBorders>
            <w:shd w:val="clear" w:color="auto" w:fill="auto"/>
            <w:noWrap/>
            <w:vAlign w:val="center"/>
          </w:tcPr>
          <w:p w14:paraId="75FF4E95" w14:textId="77777777" w:rsidR="0037637B" w:rsidRPr="00887FF6" w:rsidRDefault="0037637B" w:rsidP="00F458F7">
            <w:pPr>
              <w:rPr>
                <w:rFonts w:ascii="Tahoma" w:hAnsi="Tahoma" w:cs="Tahoma"/>
                <w:sz w:val="16"/>
                <w:szCs w:val="16"/>
                <w:lang w:eastAsia="sk-SK"/>
              </w:rPr>
            </w:pPr>
            <w:r w:rsidRPr="00887FF6">
              <w:rPr>
                <w:rFonts w:ascii="Tahoma" w:hAnsi="Tahoma" w:cs="Tahoma"/>
                <w:sz w:val="16"/>
                <w:szCs w:val="16"/>
                <w:lang w:eastAsia="sk-SK"/>
              </w:rPr>
              <w:t>Projekt 1.1.1</w:t>
            </w:r>
          </w:p>
        </w:tc>
        <w:tc>
          <w:tcPr>
            <w:tcW w:w="2049" w:type="dxa"/>
            <w:vMerge w:val="restart"/>
            <w:tcBorders>
              <w:top w:val="single" w:sz="4" w:space="0" w:color="auto"/>
              <w:left w:val="single" w:sz="4" w:space="0" w:color="auto"/>
              <w:right w:val="single" w:sz="4" w:space="0" w:color="auto"/>
            </w:tcBorders>
            <w:shd w:val="clear" w:color="auto" w:fill="auto"/>
            <w:vAlign w:val="center"/>
          </w:tcPr>
          <w:p w14:paraId="5E76992C" w14:textId="77777777" w:rsidR="0037637B" w:rsidRPr="00887FF6" w:rsidRDefault="0037637B" w:rsidP="00F458F7">
            <w:pPr>
              <w:rPr>
                <w:rFonts w:ascii="Tahoma" w:hAnsi="Tahoma" w:cs="Tahoma"/>
                <w:sz w:val="16"/>
                <w:szCs w:val="16"/>
                <w:lang w:eastAsia="sk-SK"/>
              </w:rPr>
            </w:pPr>
            <w:r w:rsidRPr="00887FF6">
              <w:rPr>
                <w:rFonts w:ascii="Tahoma" w:hAnsi="Tahoma" w:cs="Tahoma"/>
                <w:sz w:val="16"/>
                <w:szCs w:val="16"/>
              </w:rPr>
              <w:t>Vypracovať  postup  podpory,   výučby  a rozvoja tradičných  remesiel v obci.</w:t>
            </w:r>
          </w:p>
        </w:tc>
        <w:tc>
          <w:tcPr>
            <w:tcW w:w="2252" w:type="dxa"/>
            <w:tcBorders>
              <w:top w:val="single" w:sz="4" w:space="0" w:color="auto"/>
              <w:left w:val="single" w:sz="4" w:space="0" w:color="auto"/>
              <w:bottom w:val="single" w:sz="4" w:space="0" w:color="auto"/>
              <w:right w:val="single" w:sz="4" w:space="0" w:color="auto"/>
            </w:tcBorders>
            <w:vAlign w:val="center"/>
          </w:tcPr>
          <w:p w14:paraId="06DF0E52" w14:textId="77777777" w:rsidR="0037637B" w:rsidRPr="00887FF6" w:rsidRDefault="0037637B" w:rsidP="00F458F7">
            <w:pPr>
              <w:rPr>
                <w:rFonts w:ascii="Tahoma" w:hAnsi="Tahoma" w:cs="Tahoma"/>
                <w:sz w:val="16"/>
                <w:szCs w:val="20"/>
              </w:rPr>
            </w:pPr>
            <w:r w:rsidRPr="00887FF6">
              <w:rPr>
                <w:rFonts w:ascii="Tahoma" w:hAnsi="Tahoma" w:cs="Tahoma"/>
                <w:sz w:val="16"/>
                <w:szCs w:val="18"/>
              </w:rPr>
              <w:t>Počet úspešných absolventov programov CŽV podporených z projektov OPV</w:t>
            </w:r>
          </w:p>
        </w:tc>
        <w:tc>
          <w:tcPr>
            <w:tcW w:w="1133" w:type="dxa"/>
            <w:tcBorders>
              <w:top w:val="single" w:sz="4" w:space="0" w:color="auto"/>
              <w:left w:val="single" w:sz="4" w:space="0" w:color="auto"/>
              <w:bottom w:val="single" w:sz="4" w:space="0" w:color="auto"/>
              <w:right w:val="single" w:sz="4" w:space="0" w:color="auto"/>
            </w:tcBorders>
            <w:vAlign w:val="center"/>
          </w:tcPr>
          <w:p w14:paraId="36351164" w14:textId="77777777" w:rsidR="0037637B" w:rsidRPr="00887FF6" w:rsidRDefault="0037637B" w:rsidP="00F458F7">
            <w:pPr>
              <w:jc w:val="center"/>
              <w:rPr>
                <w:rFonts w:ascii="Tahoma" w:hAnsi="Tahoma" w:cs="Tahoma"/>
                <w:sz w:val="16"/>
                <w:szCs w:val="20"/>
              </w:rPr>
            </w:pPr>
            <w:r w:rsidRPr="00887FF6">
              <w:rPr>
                <w:rFonts w:ascii="Tahoma" w:hAnsi="Tahoma" w:cs="Tahoma"/>
                <w:sz w:val="16"/>
                <w:szCs w:val="18"/>
              </w:rPr>
              <w:t>dopad</w:t>
            </w:r>
          </w:p>
        </w:tc>
        <w:tc>
          <w:tcPr>
            <w:tcW w:w="1268" w:type="dxa"/>
            <w:tcBorders>
              <w:top w:val="single" w:sz="4" w:space="0" w:color="auto"/>
              <w:left w:val="single" w:sz="4" w:space="0" w:color="auto"/>
              <w:bottom w:val="single" w:sz="4" w:space="0" w:color="auto"/>
              <w:right w:val="single" w:sz="4" w:space="0" w:color="auto"/>
            </w:tcBorders>
            <w:vAlign w:val="center"/>
          </w:tcPr>
          <w:p w14:paraId="2CE90C9C" w14:textId="77777777" w:rsidR="0037637B" w:rsidRPr="00887FF6" w:rsidRDefault="0037637B" w:rsidP="001F1167">
            <w:pPr>
              <w:jc w:val="center"/>
              <w:rPr>
                <w:rFonts w:ascii="Tahoma" w:hAnsi="Tahoma" w:cs="Tahoma"/>
                <w:sz w:val="16"/>
                <w:szCs w:val="20"/>
              </w:rPr>
            </w:pPr>
            <w:r w:rsidRPr="00887FF6">
              <w:rPr>
                <w:rFonts w:ascii="Tahoma" w:hAnsi="Tahoma" w:cs="Tahoma"/>
                <w:sz w:val="16"/>
                <w:szCs w:val="18"/>
              </w:rPr>
              <w:t>absolútny počet</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958A00" w14:textId="77777777" w:rsidR="0037637B" w:rsidRPr="00887FF6" w:rsidRDefault="009477D5" w:rsidP="00F458F7">
            <w:pPr>
              <w:jc w:val="center"/>
              <w:rPr>
                <w:rFonts w:ascii="Tahoma" w:hAnsi="Tahoma" w:cs="Tahoma"/>
                <w:sz w:val="16"/>
                <w:szCs w:val="20"/>
              </w:rPr>
            </w:pPr>
            <w:r w:rsidRPr="00887FF6">
              <w:rPr>
                <w:rFonts w:ascii="Tahoma" w:hAnsi="Tahoma" w:cs="Tahoma"/>
                <w:sz w:val="16"/>
                <w:szCs w:val="20"/>
              </w:rPr>
              <w:t>1</w:t>
            </w:r>
            <w:r w:rsidR="00361EA1" w:rsidRPr="00887FF6">
              <w:rPr>
                <w:rFonts w:ascii="Tahoma" w:hAnsi="Tahoma" w:cs="Tahoma"/>
                <w:sz w:val="16"/>
                <w:szCs w:val="20"/>
              </w:rPr>
              <w:t>0</w:t>
            </w:r>
          </w:p>
        </w:tc>
      </w:tr>
      <w:tr w:rsidR="0037637B" w:rsidRPr="00887FF6" w14:paraId="2AA9FB99" w14:textId="77777777">
        <w:trPr>
          <w:trHeight w:val="169"/>
        </w:trPr>
        <w:tc>
          <w:tcPr>
            <w:tcW w:w="1102" w:type="dxa"/>
            <w:vMerge/>
            <w:tcBorders>
              <w:left w:val="single" w:sz="4" w:space="0" w:color="auto"/>
              <w:right w:val="single" w:sz="4" w:space="0" w:color="auto"/>
            </w:tcBorders>
            <w:shd w:val="clear" w:color="auto" w:fill="auto"/>
            <w:noWrap/>
            <w:vAlign w:val="center"/>
          </w:tcPr>
          <w:p w14:paraId="01345CFE" w14:textId="77777777" w:rsidR="0037637B" w:rsidRPr="00887FF6" w:rsidRDefault="0037637B" w:rsidP="00F458F7">
            <w:pPr>
              <w:rPr>
                <w:rFonts w:ascii="Tahoma" w:hAnsi="Tahoma" w:cs="Tahoma"/>
                <w:sz w:val="16"/>
                <w:szCs w:val="16"/>
                <w:lang w:eastAsia="sk-SK"/>
              </w:rPr>
            </w:pPr>
          </w:p>
        </w:tc>
        <w:tc>
          <w:tcPr>
            <w:tcW w:w="2049" w:type="dxa"/>
            <w:vMerge/>
            <w:tcBorders>
              <w:left w:val="single" w:sz="4" w:space="0" w:color="auto"/>
              <w:right w:val="single" w:sz="4" w:space="0" w:color="auto"/>
            </w:tcBorders>
            <w:shd w:val="clear" w:color="auto" w:fill="auto"/>
            <w:vAlign w:val="center"/>
          </w:tcPr>
          <w:p w14:paraId="50E0324C" w14:textId="77777777" w:rsidR="0037637B" w:rsidRPr="00887FF6" w:rsidRDefault="0037637B" w:rsidP="00F458F7">
            <w:pPr>
              <w:rPr>
                <w:rFonts w:ascii="Tahoma" w:hAnsi="Tahoma" w:cs="Tahoma"/>
                <w:sz w:val="16"/>
                <w:szCs w:val="16"/>
              </w:rPr>
            </w:pPr>
          </w:p>
        </w:tc>
        <w:tc>
          <w:tcPr>
            <w:tcW w:w="2252" w:type="dxa"/>
            <w:tcBorders>
              <w:top w:val="single" w:sz="4" w:space="0" w:color="auto"/>
              <w:left w:val="single" w:sz="4" w:space="0" w:color="auto"/>
              <w:bottom w:val="single" w:sz="4" w:space="0" w:color="auto"/>
              <w:right w:val="single" w:sz="4" w:space="0" w:color="auto"/>
            </w:tcBorders>
            <w:vAlign w:val="center"/>
          </w:tcPr>
          <w:p w14:paraId="43F66607" w14:textId="77777777" w:rsidR="0037637B" w:rsidRPr="00887FF6" w:rsidRDefault="0037637B" w:rsidP="00F458F7">
            <w:pPr>
              <w:rPr>
                <w:rFonts w:ascii="Tahoma" w:hAnsi="Tahoma" w:cs="Tahoma"/>
                <w:sz w:val="16"/>
                <w:szCs w:val="20"/>
              </w:rPr>
            </w:pPr>
            <w:r w:rsidRPr="00887FF6">
              <w:rPr>
                <w:rFonts w:ascii="Tahoma" w:hAnsi="Tahoma" w:cs="Tahoma"/>
                <w:sz w:val="16"/>
                <w:szCs w:val="18"/>
              </w:rPr>
              <w:t>Produktivita práce ako dôsledok rozvoja ľudského kapitálu</w:t>
            </w:r>
          </w:p>
        </w:tc>
        <w:tc>
          <w:tcPr>
            <w:tcW w:w="1133" w:type="dxa"/>
            <w:tcBorders>
              <w:top w:val="single" w:sz="4" w:space="0" w:color="auto"/>
              <w:left w:val="single" w:sz="4" w:space="0" w:color="auto"/>
              <w:bottom w:val="single" w:sz="4" w:space="0" w:color="auto"/>
              <w:right w:val="single" w:sz="4" w:space="0" w:color="auto"/>
            </w:tcBorders>
            <w:vAlign w:val="center"/>
          </w:tcPr>
          <w:p w14:paraId="5EB4E65E" w14:textId="77777777" w:rsidR="0037637B" w:rsidRPr="00887FF6" w:rsidRDefault="0037637B" w:rsidP="00F458F7">
            <w:pPr>
              <w:jc w:val="center"/>
              <w:rPr>
                <w:rFonts w:ascii="Tahoma" w:hAnsi="Tahoma" w:cs="Tahoma"/>
                <w:sz w:val="16"/>
                <w:szCs w:val="20"/>
              </w:rPr>
            </w:pPr>
            <w:r w:rsidRPr="00887FF6">
              <w:rPr>
                <w:rFonts w:ascii="Tahoma" w:hAnsi="Tahoma" w:cs="Tahoma"/>
                <w:sz w:val="16"/>
                <w:szCs w:val="18"/>
              </w:rPr>
              <w:t>vplyv</w:t>
            </w:r>
          </w:p>
        </w:tc>
        <w:tc>
          <w:tcPr>
            <w:tcW w:w="1268" w:type="dxa"/>
            <w:tcBorders>
              <w:top w:val="single" w:sz="4" w:space="0" w:color="auto"/>
              <w:left w:val="single" w:sz="4" w:space="0" w:color="auto"/>
              <w:bottom w:val="single" w:sz="4" w:space="0" w:color="auto"/>
              <w:right w:val="single" w:sz="4" w:space="0" w:color="auto"/>
            </w:tcBorders>
            <w:vAlign w:val="center"/>
          </w:tcPr>
          <w:p w14:paraId="5CF69D75" w14:textId="77777777" w:rsidR="0037637B" w:rsidRPr="00887FF6" w:rsidRDefault="0037637B" w:rsidP="001F1167">
            <w:pPr>
              <w:jc w:val="center"/>
              <w:rPr>
                <w:rFonts w:ascii="Tahoma" w:hAnsi="Tahoma" w:cs="Tahoma"/>
                <w:sz w:val="16"/>
                <w:szCs w:val="20"/>
              </w:rPr>
            </w:pPr>
            <w:r w:rsidRPr="00887FF6">
              <w:rPr>
                <w:rFonts w:ascii="Tahoma" w:hAnsi="Tahoma" w:cs="Tahoma"/>
                <w:sz w:val="16"/>
                <w:szCs w:val="18"/>
              </w:rPr>
              <w:t>€</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036E43" w14:textId="77777777" w:rsidR="0037637B" w:rsidRPr="00887FF6" w:rsidRDefault="009477D5" w:rsidP="00F458F7">
            <w:pPr>
              <w:jc w:val="center"/>
              <w:rPr>
                <w:rFonts w:ascii="Tahoma" w:hAnsi="Tahoma" w:cs="Tahoma"/>
                <w:sz w:val="16"/>
                <w:szCs w:val="20"/>
              </w:rPr>
            </w:pPr>
            <w:r w:rsidRPr="00887FF6">
              <w:rPr>
                <w:rFonts w:ascii="Tahoma" w:hAnsi="Tahoma" w:cs="Tahoma"/>
                <w:sz w:val="16"/>
                <w:szCs w:val="20"/>
              </w:rPr>
              <w:t>3</w:t>
            </w:r>
            <w:r w:rsidR="00361EA1" w:rsidRPr="00887FF6">
              <w:rPr>
                <w:rFonts w:ascii="Tahoma" w:hAnsi="Tahoma" w:cs="Tahoma"/>
                <w:sz w:val="16"/>
                <w:szCs w:val="20"/>
              </w:rPr>
              <w:t>0</w:t>
            </w:r>
            <w:r w:rsidR="0037637B" w:rsidRPr="00887FF6">
              <w:rPr>
                <w:rFonts w:ascii="Tahoma" w:hAnsi="Tahoma" w:cs="Tahoma"/>
                <w:sz w:val="16"/>
                <w:szCs w:val="20"/>
              </w:rPr>
              <w:t>000/rok</w:t>
            </w:r>
          </w:p>
        </w:tc>
      </w:tr>
      <w:tr w:rsidR="0037637B" w:rsidRPr="00887FF6" w14:paraId="79974909" w14:textId="77777777">
        <w:trPr>
          <w:trHeight w:val="70"/>
        </w:trPr>
        <w:tc>
          <w:tcPr>
            <w:tcW w:w="1102" w:type="dxa"/>
            <w:vMerge/>
            <w:tcBorders>
              <w:left w:val="single" w:sz="4" w:space="0" w:color="auto"/>
              <w:bottom w:val="single" w:sz="4" w:space="0" w:color="auto"/>
              <w:right w:val="single" w:sz="4" w:space="0" w:color="auto"/>
            </w:tcBorders>
            <w:shd w:val="clear" w:color="auto" w:fill="auto"/>
            <w:noWrap/>
            <w:vAlign w:val="center"/>
          </w:tcPr>
          <w:p w14:paraId="5625EEC7" w14:textId="77777777" w:rsidR="0037637B" w:rsidRPr="00887FF6" w:rsidRDefault="0037637B" w:rsidP="00F458F7">
            <w:pPr>
              <w:rPr>
                <w:rFonts w:ascii="Tahoma" w:hAnsi="Tahoma" w:cs="Tahoma"/>
                <w:sz w:val="16"/>
                <w:szCs w:val="16"/>
                <w:lang w:eastAsia="sk-SK"/>
              </w:rPr>
            </w:pPr>
          </w:p>
        </w:tc>
        <w:tc>
          <w:tcPr>
            <w:tcW w:w="2049" w:type="dxa"/>
            <w:vMerge/>
            <w:tcBorders>
              <w:left w:val="single" w:sz="4" w:space="0" w:color="auto"/>
              <w:bottom w:val="single" w:sz="4" w:space="0" w:color="auto"/>
              <w:right w:val="single" w:sz="4" w:space="0" w:color="auto"/>
            </w:tcBorders>
            <w:shd w:val="clear" w:color="auto" w:fill="auto"/>
            <w:vAlign w:val="center"/>
          </w:tcPr>
          <w:p w14:paraId="08462C1A" w14:textId="77777777" w:rsidR="0037637B" w:rsidRPr="00887FF6" w:rsidRDefault="0037637B" w:rsidP="00F458F7">
            <w:pPr>
              <w:rPr>
                <w:rFonts w:ascii="Tahoma" w:hAnsi="Tahoma" w:cs="Tahoma"/>
                <w:sz w:val="16"/>
                <w:szCs w:val="16"/>
              </w:rPr>
            </w:pPr>
          </w:p>
        </w:tc>
        <w:tc>
          <w:tcPr>
            <w:tcW w:w="2252" w:type="dxa"/>
            <w:tcBorders>
              <w:top w:val="single" w:sz="4" w:space="0" w:color="auto"/>
              <w:left w:val="single" w:sz="4" w:space="0" w:color="auto"/>
              <w:bottom w:val="single" w:sz="4" w:space="0" w:color="auto"/>
              <w:right w:val="single" w:sz="4" w:space="0" w:color="auto"/>
            </w:tcBorders>
          </w:tcPr>
          <w:p w14:paraId="071692D4" w14:textId="77777777" w:rsidR="0037637B" w:rsidRPr="00887FF6" w:rsidRDefault="0037637B" w:rsidP="00F458F7">
            <w:pPr>
              <w:rPr>
                <w:rFonts w:ascii="Tahoma" w:hAnsi="Tahoma" w:cs="Tahoma"/>
                <w:sz w:val="16"/>
                <w:szCs w:val="16"/>
                <w:lang w:eastAsia="sk-SK"/>
              </w:rPr>
            </w:pPr>
            <w:r w:rsidRPr="00887FF6">
              <w:rPr>
                <w:rFonts w:ascii="Tahoma" w:hAnsi="Tahoma" w:cs="Tahoma"/>
                <w:sz w:val="16"/>
                <w:szCs w:val="16"/>
                <w:lang w:eastAsia="sk-SK"/>
              </w:rPr>
              <w:t>Počet klientov</w:t>
            </w:r>
          </w:p>
        </w:tc>
        <w:tc>
          <w:tcPr>
            <w:tcW w:w="1133" w:type="dxa"/>
            <w:tcBorders>
              <w:top w:val="single" w:sz="4" w:space="0" w:color="auto"/>
              <w:left w:val="single" w:sz="4" w:space="0" w:color="auto"/>
              <w:bottom w:val="single" w:sz="4" w:space="0" w:color="auto"/>
              <w:right w:val="single" w:sz="4" w:space="0" w:color="auto"/>
            </w:tcBorders>
            <w:vAlign w:val="center"/>
          </w:tcPr>
          <w:p w14:paraId="080B7708" w14:textId="77777777" w:rsidR="0037637B" w:rsidRPr="00887FF6" w:rsidRDefault="0037637B" w:rsidP="00F458F7">
            <w:pPr>
              <w:jc w:val="center"/>
              <w:rPr>
                <w:rFonts w:ascii="Tahoma" w:hAnsi="Tahoma" w:cs="Tahoma"/>
                <w:sz w:val="16"/>
                <w:szCs w:val="16"/>
                <w:lang w:eastAsia="sk-SK"/>
              </w:rPr>
            </w:pPr>
            <w:r w:rsidRPr="00887FF6">
              <w:rPr>
                <w:rFonts w:ascii="Tahoma" w:hAnsi="Tahoma" w:cs="Tahoma"/>
                <w:sz w:val="16"/>
                <w:szCs w:val="16"/>
                <w:lang w:eastAsia="sk-SK"/>
              </w:rPr>
              <w:t>výstup</w:t>
            </w:r>
          </w:p>
        </w:tc>
        <w:tc>
          <w:tcPr>
            <w:tcW w:w="1268" w:type="dxa"/>
            <w:tcBorders>
              <w:top w:val="single" w:sz="4" w:space="0" w:color="auto"/>
              <w:left w:val="single" w:sz="4" w:space="0" w:color="auto"/>
              <w:bottom w:val="single" w:sz="4" w:space="0" w:color="auto"/>
              <w:right w:val="single" w:sz="4" w:space="0" w:color="auto"/>
            </w:tcBorders>
            <w:vAlign w:val="center"/>
          </w:tcPr>
          <w:p w14:paraId="3AE2213C" w14:textId="77777777" w:rsidR="0037637B" w:rsidRPr="00887FF6" w:rsidRDefault="0037637B" w:rsidP="001F1167">
            <w:pPr>
              <w:jc w:val="center"/>
              <w:rPr>
                <w:rFonts w:ascii="Tahoma" w:hAnsi="Tahoma" w:cs="Tahoma"/>
                <w:sz w:val="16"/>
                <w:szCs w:val="16"/>
                <w:lang w:eastAsia="sk-SK"/>
              </w:rPr>
            </w:pPr>
            <w:r w:rsidRPr="00887FF6">
              <w:rPr>
                <w:rFonts w:ascii="Tahoma" w:hAnsi="Tahoma" w:cs="Tahoma"/>
                <w:sz w:val="16"/>
                <w:szCs w:val="16"/>
                <w:lang w:eastAsia="sk-SK"/>
              </w:rPr>
              <w:t>počet</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21BE89" w14:textId="77777777" w:rsidR="0037637B" w:rsidRPr="00887FF6" w:rsidRDefault="0037637B" w:rsidP="00F458F7">
            <w:pPr>
              <w:jc w:val="center"/>
              <w:rPr>
                <w:rFonts w:ascii="Tahoma" w:hAnsi="Tahoma" w:cs="Tahoma"/>
                <w:sz w:val="16"/>
                <w:szCs w:val="16"/>
                <w:lang w:eastAsia="sk-SK"/>
              </w:rPr>
            </w:pPr>
            <w:r w:rsidRPr="00887FF6">
              <w:rPr>
                <w:rFonts w:ascii="Tahoma" w:hAnsi="Tahoma" w:cs="Tahoma"/>
                <w:sz w:val="16"/>
                <w:szCs w:val="16"/>
                <w:lang w:eastAsia="sk-SK"/>
              </w:rPr>
              <w:t>2</w:t>
            </w:r>
            <w:r w:rsidR="00361EA1" w:rsidRPr="00887FF6">
              <w:rPr>
                <w:rFonts w:ascii="Tahoma" w:hAnsi="Tahoma" w:cs="Tahoma"/>
                <w:sz w:val="16"/>
                <w:szCs w:val="16"/>
                <w:lang w:eastAsia="sk-SK"/>
              </w:rPr>
              <w:t>5</w:t>
            </w:r>
            <w:r w:rsidRPr="00887FF6">
              <w:rPr>
                <w:rFonts w:ascii="Tahoma" w:hAnsi="Tahoma" w:cs="Tahoma"/>
                <w:sz w:val="16"/>
                <w:szCs w:val="16"/>
                <w:lang w:eastAsia="sk-SK"/>
              </w:rPr>
              <w:t>00/rok</w:t>
            </w:r>
          </w:p>
        </w:tc>
      </w:tr>
      <w:tr w:rsidR="0037637B" w:rsidRPr="00887FF6" w14:paraId="346F0827" w14:textId="77777777">
        <w:trPr>
          <w:trHeight w:val="195"/>
        </w:trPr>
        <w:tc>
          <w:tcPr>
            <w:tcW w:w="1102" w:type="dxa"/>
            <w:vMerge w:val="restart"/>
            <w:tcBorders>
              <w:top w:val="single" w:sz="4" w:space="0" w:color="auto"/>
              <w:left w:val="single" w:sz="4" w:space="0" w:color="auto"/>
              <w:right w:val="single" w:sz="4" w:space="0" w:color="auto"/>
            </w:tcBorders>
            <w:shd w:val="clear" w:color="auto" w:fill="auto"/>
            <w:noWrap/>
            <w:vAlign w:val="center"/>
          </w:tcPr>
          <w:p w14:paraId="3BD9D21C" w14:textId="77777777" w:rsidR="0037637B" w:rsidRPr="00887FF6" w:rsidRDefault="0037637B" w:rsidP="00F458F7">
            <w:pPr>
              <w:rPr>
                <w:rFonts w:ascii="Tahoma" w:hAnsi="Tahoma" w:cs="Tahoma"/>
                <w:sz w:val="16"/>
                <w:szCs w:val="16"/>
                <w:lang w:eastAsia="sk-SK"/>
              </w:rPr>
            </w:pPr>
            <w:r w:rsidRPr="00887FF6">
              <w:rPr>
                <w:rFonts w:ascii="Tahoma" w:hAnsi="Tahoma" w:cs="Tahoma"/>
                <w:sz w:val="16"/>
                <w:szCs w:val="16"/>
                <w:lang w:eastAsia="sk-SK"/>
              </w:rPr>
              <w:t>Projekt 1.1.2</w:t>
            </w:r>
          </w:p>
        </w:tc>
        <w:tc>
          <w:tcPr>
            <w:tcW w:w="2049" w:type="dxa"/>
            <w:vMerge w:val="restart"/>
            <w:tcBorders>
              <w:top w:val="single" w:sz="4" w:space="0" w:color="auto"/>
              <w:left w:val="single" w:sz="4" w:space="0" w:color="auto"/>
              <w:right w:val="single" w:sz="4" w:space="0" w:color="auto"/>
            </w:tcBorders>
            <w:shd w:val="clear" w:color="auto" w:fill="auto"/>
            <w:vAlign w:val="center"/>
          </w:tcPr>
          <w:p w14:paraId="2E5E4F1E" w14:textId="77777777" w:rsidR="0037637B" w:rsidRPr="00887FF6" w:rsidRDefault="0037637B" w:rsidP="00F458F7">
            <w:pPr>
              <w:rPr>
                <w:rFonts w:ascii="Tahoma" w:hAnsi="Tahoma" w:cs="Tahoma"/>
                <w:sz w:val="16"/>
                <w:szCs w:val="16"/>
                <w:lang w:eastAsia="sk-SK"/>
              </w:rPr>
            </w:pPr>
            <w:r w:rsidRPr="00887FF6">
              <w:rPr>
                <w:rFonts w:ascii="Tahoma" w:hAnsi="Tahoma" w:cs="Tahoma"/>
                <w:sz w:val="16"/>
                <w:szCs w:val="16"/>
                <w:lang w:eastAsia="sk-SK"/>
              </w:rPr>
              <w:t>Podpora budovania kooperačných sietí malých a stredných firiem. </w:t>
            </w:r>
          </w:p>
        </w:tc>
        <w:tc>
          <w:tcPr>
            <w:tcW w:w="2252" w:type="dxa"/>
            <w:tcBorders>
              <w:top w:val="single" w:sz="4" w:space="0" w:color="auto"/>
              <w:left w:val="single" w:sz="4" w:space="0" w:color="auto"/>
              <w:bottom w:val="single" w:sz="4" w:space="0" w:color="auto"/>
              <w:right w:val="single" w:sz="4" w:space="0" w:color="auto"/>
            </w:tcBorders>
          </w:tcPr>
          <w:p w14:paraId="730E0EA8" w14:textId="77777777" w:rsidR="0037637B" w:rsidRPr="00887FF6" w:rsidRDefault="0037637B" w:rsidP="00F458F7">
            <w:pPr>
              <w:rPr>
                <w:rFonts w:ascii="Tahoma" w:hAnsi="Tahoma" w:cs="Tahoma"/>
                <w:sz w:val="16"/>
                <w:szCs w:val="16"/>
                <w:lang w:eastAsia="sk-SK"/>
              </w:rPr>
            </w:pPr>
            <w:r w:rsidRPr="00887FF6">
              <w:rPr>
                <w:rFonts w:ascii="Tahoma" w:hAnsi="Tahoma" w:cs="Tahoma"/>
                <w:sz w:val="16"/>
                <w:szCs w:val="16"/>
                <w:lang w:eastAsia="sk-SK"/>
              </w:rPr>
              <w:t>Počet nových podnikateľských subjektov</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7D553E49" w14:textId="77777777" w:rsidR="0037637B" w:rsidRPr="00887FF6" w:rsidRDefault="0037637B" w:rsidP="00F458F7">
            <w:pPr>
              <w:jc w:val="center"/>
              <w:rPr>
                <w:rFonts w:ascii="Tahoma" w:hAnsi="Tahoma" w:cs="Tahoma"/>
                <w:sz w:val="16"/>
                <w:szCs w:val="16"/>
                <w:lang w:eastAsia="sk-SK"/>
              </w:rPr>
            </w:pPr>
            <w:r w:rsidRPr="00887FF6">
              <w:rPr>
                <w:rFonts w:ascii="Tahoma" w:hAnsi="Tahoma" w:cs="Tahoma"/>
                <w:sz w:val="16"/>
                <w:szCs w:val="16"/>
                <w:lang w:eastAsia="sk-SK"/>
              </w:rPr>
              <w:t>dopad</w:t>
            </w:r>
          </w:p>
        </w:tc>
        <w:tc>
          <w:tcPr>
            <w:tcW w:w="1268" w:type="dxa"/>
            <w:tcBorders>
              <w:top w:val="single" w:sz="4" w:space="0" w:color="auto"/>
              <w:left w:val="single" w:sz="4" w:space="0" w:color="auto"/>
              <w:bottom w:val="single" w:sz="4" w:space="0" w:color="auto"/>
              <w:right w:val="single" w:sz="4" w:space="0" w:color="auto"/>
            </w:tcBorders>
            <w:vAlign w:val="center"/>
          </w:tcPr>
          <w:p w14:paraId="4A436F14" w14:textId="77777777" w:rsidR="0037637B" w:rsidRPr="00887FF6" w:rsidRDefault="0037637B" w:rsidP="001F1167">
            <w:pPr>
              <w:jc w:val="center"/>
              <w:rPr>
                <w:rFonts w:ascii="Tahoma" w:hAnsi="Tahoma" w:cs="Tahoma"/>
                <w:sz w:val="16"/>
                <w:szCs w:val="16"/>
                <w:lang w:eastAsia="sk-SK"/>
              </w:rPr>
            </w:pPr>
            <w:r w:rsidRPr="00887FF6">
              <w:rPr>
                <w:rFonts w:ascii="Tahoma" w:hAnsi="Tahoma" w:cs="Tahoma"/>
                <w:sz w:val="16"/>
                <w:szCs w:val="16"/>
                <w:lang w:eastAsia="sk-SK"/>
              </w:rPr>
              <w:t>počet</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093626" w14:textId="77777777" w:rsidR="0037637B" w:rsidRPr="00887FF6" w:rsidRDefault="009477D5" w:rsidP="00F458F7">
            <w:pPr>
              <w:jc w:val="center"/>
              <w:rPr>
                <w:rFonts w:ascii="Tahoma" w:hAnsi="Tahoma" w:cs="Tahoma"/>
                <w:sz w:val="16"/>
                <w:szCs w:val="16"/>
                <w:lang w:eastAsia="sk-SK"/>
              </w:rPr>
            </w:pPr>
            <w:r w:rsidRPr="00887FF6">
              <w:rPr>
                <w:rFonts w:ascii="Tahoma" w:hAnsi="Tahoma" w:cs="Tahoma"/>
                <w:sz w:val="16"/>
                <w:szCs w:val="16"/>
                <w:lang w:eastAsia="sk-SK"/>
              </w:rPr>
              <w:t>10</w:t>
            </w:r>
          </w:p>
        </w:tc>
      </w:tr>
      <w:tr w:rsidR="0037637B" w:rsidRPr="00887FF6" w14:paraId="25C2CE6D" w14:textId="77777777">
        <w:trPr>
          <w:trHeight w:val="195"/>
        </w:trPr>
        <w:tc>
          <w:tcPr>
            <w:tcW w:w="1102" w:type="dxa"/>
            <w:vMerge/>
            <w:tcBorders>
              <w:left w:val="single" w:sz="4" w:space="0" w:color="auto"/>
              <w:right w:val="single" w:sz="4" w:space="0" w:color="auto"/>
            </w:tcBorders>
            <w:shd w:val="clear" w:color="auto" w:fill="auto"/>
            <w:noWrap/>
            <w:vAlign w:val="center"/>
          </w:tcPr>
          <w:p w14:paraId="22988A6D" w14:textId="77777777" w:rsidR="0037637B" w:rsidRPr="00887FF6" w:rsidRDefault="0037637B" w:rsidP="00F458F7">
            <w:pPr>
              <w:rPr>
                <w:rFonts w:ascii="Tahoma" w:hAnsi="Tahoma" w:cs="Tahoma"/>
                <w:sz w:val="16"/>
                <w:szCs w:val="16"/>
                <w:lang w:eastAsia="sk-SK"/>
              </w:rPr>
            </w:pPr>
          </w:p>
        </w:tc>
        <w:tc>
          <w:tcPr>
            <w:tcW w:w="2049" w:type="dxa"/>
            <w:vMerge/>
            <w:tcBorders>
              <w:left w:val="single" w:sz="4" w:space="0" w:color="auto"/>
              <w:right w:val="single" w:sz="4" w:space="0" w:color="auto"/>
            </w:tcBorders>
            <w:shd w:val="clear" w:color="auto" w:fill="auto"/>
            <w:vAlign w:val="center"/>
          </w:tcPr>
          <w:p w14:paraId="51032B4C" w14:textId="77777777" w:rsidR="0037637B" w:rsidRPr="00887FF6" w:rsidRDefault="0037637B" w:rsidP="00F458F7">
            <w:pPr>
              <w:rPr>
                <w:rFonts w:ascii="Tahoma" w:hAnsi="Tahoma" w:cs="Tahoma"/>
                <w:sz w:val="16"/>
                <w:szCs w:val="16"/>
                <w:lang w:eastAsia="sk-SK"/>
              </w:rPr>
            </w:pPr>
          </w:p>
        </w:tc>
        <w:tc>
          <w:tcPr>
            <w:tcW w:w="2252" w:type="dxa"/>
            <w:tcBorders>
              <w:top w:val="single" w:sz="4" w:space="0" w:color="auto"/>
              <w:left w:val="single" w:sz="4" w:space="0" w:color="auto"/>
              <w:bottom w:val="single" w:sz="4" w:space="0" w:color="auto"/>
              <w:right w:val="single" w:sz="4" w:space="0" w:color="auto"/>
            </w:tcBorders>
            <w:vAlign w:val="center"/>
          </w:tcPr>
          <w:p w14:paraId="01A0E931" w14:textId="77777777" w:rsidR="0037637B" w:rsidRPr="00887FF6" w:rsidRDefault="0037637B" w:rsidP="00F458F7">
            <w:pPr>
              <w:rPr>
                <w:rFonts w:ascii="Tahoma" w:hAnsi="Tahoma" w:cs="Tahoma"/>
                <w:sz w:val="16"/>
                <w:szCs w:val="20"/>
              </w:rPr>
            </w:pPr>
            <w:r w:rsidRPr="00887FF6">
              <w:rPr>
                <w:rFonts w:ascii="Tahoma" w:hAnsi="Tahoma" w:cs="Tahoma"/>
                <w:sz w:val="16"/>
                <w:szCs w:val="20"/>
              </w:rPr>
              <w:t>Počet vytvorených nových pracovných miest</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151EA377" w14:textId="77777777" w:rsidR="0037637B" w:rsidRPr="00887FF6" w:rsidRDefault="0037637B" w:rsidP="00F458F7">
            <w:pPr>
              <w:pStyle w:val="Textpoznmkypodiarou"/>
              <w:jc w:val="center"/>
              <w:rPr>
                <w:rFonts w:ascii="Tahoma" w:hAnsi="Tahoma" w:cs="Tahoma"/>
                <w:sz w:val="16"/>
                <w:lang w:eastAsia="sk-SK"/>
              </w:rPr>
            </w:pPr>
            <w:r w:rsidRPr="00887FF6">
              <w:rPr>
                <w:rFonts w:ascii="Tahoma" w:hAnsi="Tahoma" w:cs="Tahoma"/>
                <w:sz w:val="16"/>
                <w:lang w:eastAsia="sk-SK"/>
              </w:rPr>
              <w:t>dopad</w:t>
            </w:r>
          </w:p>
        </w:tc>
        <w:tc>
          <w:tcPr>
            <w:tcW w:w="1268" w:type="dxa"/>
            <w:tcBorders>
              <w:top w:val="single" w:sz="4" w:space="0" w:color="auto"/>
              <w:left w:val="single" w:sz="4" w:space="0" w:color="auto"/>
              <w:bottom w:val="single" w:sz="4" w:space="0" w:color="auto"/>
              <w:right w:val="single" w:sz="4" w:space="0" w:color="auto"/>
            </w:tcBorders>
            <w:vAlign w:val="center"/>
          </w:tcPr>
          <w:p w14:paraId="5371DB94" w14:textId="77777777" w:rsidR="0037637B" w:rsidRPr="00887FF6" w:rsidRDefault="0037637B" w:rsidP="001F1167">
            <w:pPr>
              <w:jc w:val="center"/>
              <w:rPr>
                <w:rFonts w:ascii="Tahoma" w:hAnsi="Tahoma" w:cs="Tahoma"/>
                <w:sz w:val="16"/>
                <w:szCs w:val="20"/>
              </w:rPr>
            </w:pPr>
            <w:r w:rsidRPr="00887FF6">
              <w:rPr>
                <w:rFonts w:ascii="Tahoma" w:hAnsi="Tahoma" w:cs="Tahoma"/>
                <w:sz w:val="16"/>
                <w:szCs w:val="20"/>
              </w:rPr>
              <w:t>počet</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01AFD1" w14:textId="77777777" w:rsidR="0037637B" w:rsidRPr="00887FF6" w:rsidRDefault="009477D5" w:rsidP="00F458F7">
            <w:pPr>
              <w:jc w:val="center"/>
              <w:rPr>
                <w:rFonts w:ascii="Tahoma" w:hAnsi="Tahoma" w:cs="Tahoma"/>
                <w:sz w:val="16"/>
                <w:szCs w:val="20"/>
              </w:rPr>
            </w:pPr>
            <w:r w:rsidRPr="00887FF6">
              <w:rPr>
                <w:rFonts w:ascii="Tahoma" w:hAnsi="Tahoma" w:cs="Tahoma"/>
                <w:sz w:val="16"/>
                <w:szCs w:val="20"/>
              </w:rPr>
              <w:t>5</w:t>
            </w:r>
            <w:r w:rsidR="00361EA1" w:rsidRPr="00887FF6">
              <w:rPr>
                <w:rFonts w:ascii="Tahoma" w:hAnsi="Tahoma" w:cs="Tahoma"/>
                <w:sz w:val="16"/>
                <w:szCs w:val="20"/>
              </w:rPr>
              <w:t>0</w:t>
            </w:r>
          </w:p>
        </w:tc>
      </w:tr>
      <w:tr w:rsidR="0037637B" w:rsidRPr="00887FF6" w14:paraId="1CE0CC9E" w14:textId="77777777">
        <w:trPr>
          <w:trHeight w:val="195"/>
        </w:trPr>
        <w:tc>
          <w:tcPr>
            <w:tcW w:w="1102" w:type="dxa"/>
            <w:vMerge/>
            <w:tcBorders>
              <w:left w:val="single" w:sz="4" w:space="0" w:color="auto"/>
              <w:bottom w:val="single" w:sz="4" w:space="0" w:color="auto"/>
              <w:right w:val="single" w:sz="4" w:space="0" w:color="auto"/>
            </w:tcBorders>
            <w:shd w:val="clear" w:color="auto" w:fill="auto"/>
            <w:noWrap/>
            <w:vAlign w:val="center"/>
          </w:tcPr>
          <w:p w14:paraId="3D75FBD9" w14:textId="77777777" w:rsidR="0037637B" w:rsidRPr="00887FF6" w:rsidRDefault="0037637B" w:rsidP="00F458F7">
            <w:pPr>
              <w:rPr>
                <w:rFonts w:ascii="Tahoma" w:hAnsi="Tahoma" w:cs="Tahoma"/>
                <w:sz w:val="16"/>
                <w:szCs w:val="16"/>
                <w:lang w:eastAsia="sk-SK"/>
              </w:rPr>
            </w:pPr>
          </w:p>
        </w:tc>
        <w:tc>
          <w:tcPr>
            <w:tcW w:w="2049" w:type="dxa"/>
            <w:vMerge/>
            <w:tcBorders>
              <w:left w:val="single" w:sz="4" w:space="0" w:color="auto"/>
              <w:bottom w:val="single" w:sz="4" w:space="0" w:color="auto"/>
              <w:right w:val="single" w:sz="4" w:space="0" w:color="auto"/>
            </w:tcBorders>
            <w:shd w:val="clear" w:color="auto" w:fill="auto"/>
            <w:vAlign w:val="center"/>
          </w:tcPr>
          <w:p w14:paraId="724B7BE9" w14:textId="77777777" w:rsidR="0037637B" w:rsidRPr="00887FF6" w:rsidRDefault="0037637B" w:rsidP="00F458F7">
            <w:pPr>
              <w:rPr>
                <w:rFonts w:ascii="Tahoma" w:hAnsi="Tahoma" w:cs="Tahoma"/>
                <w:sz w:val="16"/>
                <w:szCs w:val="16"/>
                <w:lang w:eastAsia="sk-SK"/>
              </w:rPr>
            </w:pPr>
          </w:p>
        </w:tc>
        <w:tc>
          <w:tcPr>
            <w:tcW w:w="2252" w:type="dxa"/>
            <w:tcBorders>
              <w:top w:val="single" w:sz="4" w:space="0" w:color="auto"/>
              <w:left w:val="single" w:sz="4" w:space="0" w:color="auto"/>
              <w:bottom w:val="single" w:sz="4" w:space="0" w:color="auto"/>
              <w:right w:val="single" w:sz="4" w:space="0" w:color="auto"/>
            </w:tcBorders>
          </w:tcPr>
          <w:p w14:paraId="54DD8FCE" w14:textId="77777777" w:rsidR="0037637B" w:rsidRPr="00887FF6" w:rsidRDefault="0037637B" w:rsidP="00F458F7">
            <w:r w:rsidRPr="00887FF6">
              <w:rPr>
                <w:rFonts w:ascii="Tahoma" w:hAnsi="Tahoma" w:cs="Tahoma"/>
                <w:sz w:val="16"/>
                <w:szCs w:val="16"/>
                <w:lang w:eastAsia="sk-SK"/>
              </w:rPr>
              <w:t>Počet podporených subjektov,</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52E2BCE8" w14:textId="77777777" w:rsidR="0037637B" w:rsidRPr="00887FF6" w:rsidRDefault="0037637B" w:rsidP="00F458F7">
            <w:pPr>
              <w:jc w:val="center"/>
              <w:rPr>
                <w:rFonts w:ascii="Tahoma" w:hAnsi="Tahoma" w:cs="Tahoma"/>
                <w:bCs/>
                <w:sz w:val="16"/>
                <w:szCs w:val="18"/>
              </w:rPr>
            </w:pPr>
            <w:r w:rsidRPr="00887FF6">
              <w:rPr>
                <w:rFonts w:ascii="Tahoma" w:hAnsi="Tahoma" w:cs="Tahoma"/>
                <w:sz w:val="16"/>
                <w:szCs w:val="18"/>
              </w:rPr>
              <w:t>výstup</w:t>
            </w:r>
          </w:p>
        </w:tc>
        <w:tc>
          <w:tcPr>
            <w:tcW w:w="1268" w:type="dxa"/>
            <w:tcBorders>
              <w:top w:val="single" w:sz="4" w:space="0" w:color="auto"/>
              <w:left w:val="single" w:sz="4" w:space="0" w:color="auto"/>
              <w:bottom w:val="single" w:sz="4" w:space="0" w:color="auto"/>
              <w:right w:val="single" w:sz="4" w:space="0" w:color="auto"/>
            </w:tcBorders>
            <w:vAlign w:val="center"/>
          </w:tcPr>
          <w:p w14:paraId="5F75FFC6" w14:textId="77777777" w:rsidR="0037637B" w:rsidRPr="00887FF6" w:rsidRDefault="0037637B" w:rsidP="001F1167">
            <w:pPr>
              <w:jc w:val="center"/>
              <w:rPr>
                <w:rFonts w:ascii="Tahoma" w:hAnsi="Tahoma" w:cs="Tahoma"/>
                <w:sz w:val="16"/>
                <w:szCs w:val="18"/>
              </w:rPr>
            </w:pPr>
            <w:r w:rsidRPr="00887FF6">
              <w:rPr>
                <w:rFonts w:ascii="Tahoma" w:hAnsi="Tahoma" w:cs="Tahoma"/>
                <w:sz w:val="16"/>
                <w:szCs w:val="18"/>
              </w:rPr>
              <w:t>počet</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E2338F" w14:textId="77777777" w:rsidR="0037637B" w:rsidRPr="00887FF6" w:rsidRDefault="00361EA1" w:rsidP="00F458F7">
            <w:pPr>
              <w:jc w:val="center"/>
              <w:rPr>
                <w:rFonts w:ascii="Tahoma" w:hAnsi="Tahoma" w:cs="Tahoma"/>
                <w:sz w:val="16"/>
                <w:szCs w:val="18"/>
              </w:rPr>
            </w:pPr>
            <w:r w:rsidRPr="00887FF6">
              <w:rPr>
                <w:rFonts w:ascii="Tahoma" w:hAnsi="Tahoma" w:cs="Tahoma"/>
                <w:sz w:val="16"/>
                <w:szCs w:val="18"/>
              </w:rPr>
              <w:t>10</w:t>
            </w:r>
          </w:p>
        </w:tc>
      </w:tr>
      <w:tr w:rsidR="0037637B" w:rsidRPr="00887FF6" w14:paraId="566AE335" w14:textId="77777777">
        <w:trPr>
          <w:trHeight w:val="260"/>
        </w:trPr>
        <w:tc>
          <w:tcPr>
            <w:tcW w:w="1102" w:type="dxa"/>
            <w:vMerge w:val="restart"/>
            <w:tcBorders>
              <w:top w:val="single" w:sz="4" w:space="0" w:color="auto"/>
              <w:left w:val="single" w:sz="4" w:space="0" w:color="auto"/>
              <w:right w:val="single" w:sz="4" w:space="0" w:color="auto"/>
            </w:tcBorders>
            <w:shd w:val="clear" w:color="auto" w:fill="auto"/>
            <w:noWrap/>
            <w:vAlign w:val="center"/>
          </w:tcPr>
          <w:p w14:paraId="771690CD" w14:textId="77777777" w:rsidR="0037637B" w:rsidRPr="00887FF6" w:rsidRDefault="0037637B" w:rsidP="00F458F7">
            <w:pPr>
              <w:rPr>
                <w:rFonts w:ascii="Tahoma" w:hAnsi="Tahoma" w:cs="Tahoma"/>
                <w:sz w:val="16"/>
                <w:szCs w:val="16"/>
                <w:lang w:eastAsia="sk-SK"/>
              </w:rPr>
            </w:pPr>
            <w:r w:rsidRPr="00887FF6">
              <w:rPr>
                <w:rFonts w:ascii="Tahoma" w:hAnsi="Tahoma" w:cs="Tahoma"/>
                <w:sz w:val="16"/>
                <w:szCs w:val="16"/>
                <w:lang w:eastAsia="sk-SK"/>
              </w:rPr>
              <w:t xml:space="preserve">Projekt 1.1.3 </w:t>
            </w:r>
          </w:p>
        </w:tc>
        <w:tc>
          <w:tcPr>
            <w:tcW w:w="2049" w:type="dxa"/>
            <w:vMerge w:val="restart"/>
            <w:tcBorders>
              <w:top w:val="single" w:sz="4" w:space="0" w:color="auto"/>
              <w:left w:val="single" w:sz="4" w:space="0" w:color="auto"/>
              <w:right w:val="single" w:sz="4" w:space="0" w:color="auto"/>
            </w:tcBorders>
            <w:shd w:val="clear" w:color="auto" w:fill="auto"/>
            <w:vAlign w:val="center"/>
          </w:tcPr>
          <w:p w14:paraId="37BE0CA6" w14:textId="77777777" w:rsidR="0037637B" w:rsidRPr="00887FF6" w:rsidRDefault="0037637B" w:rsidP="00F458F7">
            <w:pPr>
              <w:rPr>
                <w:rFonts w:ascii="Tahoma" w:hAnsi="Tahoma" w:cs="Tahoma"/>
                <w:sz w:val="16"/>
                <w:szCs w:val="16"/>
              </w:rPr>
            </w:pPr>
            <w:r w:rsidRPr="00887FF6">
              <w:rPr>
                <w:rFonts w:ascii="Tahoma" w:hAnsi="Tahoma" w:cs="Tahoma"/>
                <w:sz w:val="16"/>
                <w:szCs w:val="16"/>
              </w:rPr>
              <w:t>Zakladanie a revitalizácia malých a stredných podnikov – tvorba podmienok</w:t>
            </w:r>
          </w:p>
        </w:tc>
        <w:tc>
          <w:tcPr>
            <w:tcW w:w="2252" w:type="dxa"/>
            <w:tcBorders>
              <w:top w:val="single" w:sz="4" w:space="0" w:color="auto"/>
              <w:left w:val="single" w:sz="4" w:space="0" w:color="auto"/>
              <w:bottom w:val="single" w:sz="4" w:space="0" w:color="auto"/>
              <w:right w:val="single" w:sz="4" w:space="0" w:color="auto"/>
            </w:tcBorders>
            <w:vAlign w:val="center"/>
          </w:tcPr>
          <w:p w14:paraId="10F7FFAB" w14:textId="77777777" w:rsidR="0037637B" w:rsidRPr="00887FF6" w:rsidRDefault="0037637B" w:rsidP="00F458F7">
            <w:pPr>
              <w:rPr>
                <w:rFonts w:ascii="Tahoma" w:hAnsi="Tahoma" w:cs="Tahoma"/>
                <w:sz w:val="16"/>
                <w:szCs w:val="20"/>
              </w:rPr>
            </w:pPr>
            <w:r w:rsidRPr="00887FF6">
              <w:rPr>
                <w:rFonts w:ascii="Tahoma" w:hAnsi="Tahoma" w:cs="Tahoma"/>
                <w:sz w:val="16"/>
                <w:szCs w:val="20"/>
              </w:rPr>
              <w:t>Počet vytvorených nových pracovných miest</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151801EA" w14:textId="77777777" w:rsidR="0037637B" w:rsidRPr="00887FF6" w:rsidRDefault="0037637B" w:rsidP="00F458F7">
            <w:pPr>
              <w:pStyle w:val="Textpoznmkypodiarou"/>
              <w:jc w:val="center"/>
              <w:rPr>
                <w:rFonts w:ascii="Tahoma" w:hAnsi="Tahoma" w:cs="Tahoma"/>
                <w:sz w:val="16"/>
                <w:lang w:eastAsia="sk-SK"/>
              </w:rPr>
            </w:pPr>
            <w:r w:rsidRPr="00887FF6">
              <w:rPr>
                <w:rFonts w:ascii="Tahoma" w:hAnsi="Tahoma" w:cs="Tahoma"/>
                <w:sz w:val="16"/>
                <w:lang w:eastAsia="sk-SK"/>
              </w:rPr>
              <w:t>dopad</w:t>
            </w:r>
          </w:p>
        </w:tc>
        <w:tc>
          <w:tcPr>
            <w:tcW w:w="1268" w:type="dxa"/>
            <w:tcBorders>
              <w:top w:val="single" w:sz="4" w:space="0" w:color="auto"/>
              <w:left w:val="single" w:sz="4" w:space="0" w:color="auto"/>
              <w:bottom w:val="single" w:sz="4" w:space="0" w:color="auto"/>
              <w:right w:val="single" w:sz="4" w:space="0" w:color="auto"/>
            </w:tcBorders>
            <w:vAlign w:val="center"/>
          </w:tcPr>
          <w:p w14:paraId="550E29BA" w14:textId="77777777" w:rsidR="0037637B" w:rsidRPr="00887FF6" w:rsidRDefault="0037637B" w:rsidP="001F1167">
            <w:pPr>
              <w:jc w:val="center"/>
              <w:rPr>
                <w:rFonts w:ascii="Tahoma" w:hAnsi="Tahoma" w:cs="Tahoma"/>
                <w:sz w:val="16"/>
                <w:szCs w:val="20"/>
              </w:rPr>
            </w:pPr>
            <w:r w:rsidRPr="00887FF6">
              <w:rPr>
                <w:rFonts w:ascii="Tahoma" w:hAnsi="Tahoma" w:cs="Tahoma"/>
                <w:sz w:val="16"/>
                <w:szCs w:val="20"/>
              </w:rPr>
              <w:t>počet</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63957F" w14:textId="77777777" w:rsidR="0037637B" w:rsidRPr="00887FF6" w:rsidRDefault="009477D5" w:rsidP="00F458F7">
            <w:pPr>
              <w:jc w:val="center"/>
              <w:rPr>
                <w:rFonts w:ascii="Tahoma" w:hAnsi="Tahoma" w:cs="Tahoma"/>
                <w:sz w:val="16"/>
                <w:szCs w:val="20"/>
              </w:rPr>
            </w:pPr>
            <w:r w:rsidRPr="00887FF6">
              <w:rPr>
                <w:rFonts w:ascii="Tahoma" w:hAnsi="Tahoma" w:cs="Tahoma"/>
                <w:sz w:val="16"/>
                <w:szCs w:val="20"/>
              </w:rPr>
              <w:t>10</w:t>
            </w:r>
          </w:p>
        </w:tc>
      </w:tr>
      <w:tr w:rsidR="0037637B" w:rsidRPr="00887FF6" w14:paraId="2BAC2A85" w14:textId="77777777">
        <w:trPr>
          <w:trHeight w:val="260"/>
        </w:trPr>
        <w:tc>
          <w:tcPr>
            <w:tcW w:w="1102" w:type="dxa"/>
            <w:vMerge/>
            <w:tcBorders>
              <w:left w:val="single" w:sz="4" w:space="0" w:color="auto"/>
              <w:right w:val="single" w:sz="4" w:space="0" w:color="auto"/>
            </w:tcBorders>
            <w:shd w:val="clear" w:color="auto" w:fill="auto"/>
            <w:noWrap/>
            <w:vAlign w:val="center"/>
          </w:tcPr>
          <w:p w14:paraId="5D9B3953" w14:textId="77777777" w:rsidR="0037637B" w:rsidRPr="00887FF6" w:rsidRDefault="0037637B" w:rsidP="00F458F7">
            <w:pPr>
              <w:rPr>
                <w:rFonts w:ascii="Tahoma" w:hAnsi="Tahoma" w:cs="Tahoma"/>
                <w:sz w:val="16"/>
                <w:szCs w:val="16"/>
                <w:lang w:eastAsia="sk-SK"/>
              </w:rPr>
            </w:pPr>
          </w:p>
        </w:tc>
        <w:tc>
          <w:tcPr>
            <w:tcW w:w="2049" w:type="dxa"/>
            <w:vMerge/>
            <w:tcBorders>
              <w:left w:val="single" w:sz="4" w:space="0" w:color="auto"/>
              <w:right w:val="single" w:sz="4" w:space="0" w:color="auto"/>
            </w:tcBorders>
            <w:shd w:val="clear" w:color="auto" w:fill="auto"/>
            <w:vAlign w:val="center"/>
          </w:tcPr>
          <w:p w14:paraId="26F31386" w14:textId="77777777" w:rsidR="0037637B" w:rsidRPr="00887FF6" w:rsidRDefault="0037637B" w:rsidP="00F458F7">
            <w:pPr>
              <w:rPr>
                <w:rFonts w:ascii="Tahoma" w:hAnsi="Tahoma" w:cs="Tahoma"/>
                <w:sz w:val="16"/>
                <w:szCs w:val="16"/>
              </w:rPr>
            </w:pPr>
          </w:p>
        </w:tc>
        <w:tc>
          <w:tcPr>
            <w:tcW w:w="2252" w:type="dxa"/>
            <w:tcBorders>
              <w:top w:val="single" w:sz="4" w:space="0" w:color="auto"/>
              <w:left w:val="single" w:sz="4" w:space="0" w:color="auto"/>
              <w:bottom w:val="single" w:sz="4" w:space="0" w:color="auto"/>
              <w:right w:val="single" w:sz="4" w:space="0" w:color="auto"/>
            </w:tcBorders>
          </w:tcPr>
          <w:p w14:paraId="5640C482" w14:textId="77777777" w:rsidR="0037637B" w:rsidRPr="00887FF6" w:rsidRDefault="0037637B" w:rsidP="00F458F7">
            <w:pPr>
              <w:rPr>
                <w:rFonts w:ascii="Tahoma" w:hAnsi="Tahoma" w:cs="Tahoma"/>
                <w:sz w:val="16"/>
                <w:szCs w:val="16"/>
                <w:lang w:eastAsia="sk-SK"/>
              </w:rPr>
            </w:pPr>
            <w:r w:rsidRPr="00887FF6">
              <w:rPr>
                <w:rFonts w:ascii="Tahoma" w:hAnsi="Tahoma" w:cs="Tahoma"/>
                <w:sz w:val="16"/>
                <w:szCs w:val="16"/>
                <w:lang w:eastAsia="sk-SK"/>
              </w:rPr>
              <w:t>Počet nových podnikateľských subjektov</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0DBF9E59" w14:textId="77777777" w:rsidR="0037637B" w:rsidRPr="00887FF6" w:rsidRDefault="0037637B" w:rsidP="00F458F7">
            <w:pPr>
              <w:jc w:val="center"/>
              <w:rPr>
                <w:rFonts w:ascii="Tahoma" w:hAnsi="Tahoma" w:cs="Tahoma"/>
                <w:sz w:val="16"/>
                <w:szCs w:val="16"/>
                <w:lang w:eastAsia="sk-SK"/>
              </w:rPr>
            </w:pPr>
            <w:r w:rsidRPr="00887FF6">
              <w:rPr>
                <w:rFonts w:ascii="Tahoma" w:hAnsi="Tahoma" w:cs="Tahoma"/>
                <w:sz w:val="16"/>
                <w:szCs w:val="16"/>
                <w:lang w:eastAsia="sk-SK"/>
              </w:rPr>
              <w:t>dopad</w:t>
            </w:r>
          </w:p>
        </w:tc>
        <w:tc>
          <w:tcPr>
            <w:tcW w:w="1268" w:type="dxa"/>
            <w:tcBorders>
              <w:top w:val="single" w:sz="4" w:space="0" w:color="auto"/>
              <w:left w:val="single" w:sz="4" w:space="0" w:color="auto"/>
              <w:bottom w:val="single" w:sz="4" w:space="0" w:color="auto"/>
              <w:right w:val="single" w:sz="4" w:space="0" w:color="auto"/>
            </w:tcBorders>
            <w:vAlign w:val="center"/>
          </w:tcPr>
          <w:p w14:paraId="0B2A7E1F" w14:textId="77777777" w:rsidR="0037637B" w:rsidRPr="00887FF6" w:rsidRDefault="0037637B" w:rsidP="001F1167">
            <w:pPr>
              <w:jc w:val="center"/>
              <w:rPr>
                <w:rFonts w:ascii="Tahoma" w:hAnsi="Tahoma" w:cs="Tahoma"/>
                <w:sz w:val="16"/>
                <w:szCs w:val="16"/>
                <w:lang w:eastAsia="sk-SK"/>
              </w:rPr>
            </w:pPr>
            <w:r w:rsidRPr="00887FF6">
              <w:rPr>
                <w:rFonts w:ascii="Tahoma" w:hAnsi="Tahoma" w:cs="Tahoma"/>
                <w:sz w:val="16"/>
                <w:szCs w:val="16"/>
                <w:lang w:eastAsia="sk-SK"/>
              </w:rPr>
              <w:t>počet</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35312B" w14:textId="77777777" w:rsidR="0037637B" w:rsidRPr="00887FF6" w:rsidRDefault="009477D5" w:rsidP="009477D5">
            <w:pPr>
              <w:jc w:val="center"/>
              <w:rPr>
                <w:rFonts w:ascii="Tahoma" w:hAnsi="Tahoma" w:cs="Tahoma"/>
                <w:sz w:val="16"/>
                <w:szCs w:val="16"/>
                <w:lang w:eastAsia="sk-SK"/>
              </w:rPr>
            </w:pPr>
            <w:r w:rsidRPr="00887FF6">
              <w:rPr>
                <w:rFonts w:ascii="Tahoma" w:hAnsi="Tahoma" w:cs="Tahoma"/>
                <w:sz w:val="16"/>
                <w:szCs w:val="16"/>
                <w:lang w:eastAsia="sk-SK"/>
              </w:rPr>
              <w:t>0</w:t>
            </w:r>
          </w:p>
        </w:tc>
      </w:tr>
      <w:tr w:rsidR="0037637B" w:rsidRPr="00887FF6" w14:paraId="555C63B4" w14:textId="77777777">
        <w:trPr>
          <w:trHeight w:val="260"/>
        </w:trPr>
        <w:tc>
          <w:tcPr>
            <w:tcW w:w="1102" w:type="dxa"/>
            <w:vMerge/>
            <w:tcBorders>
              <w:left w:val="single" w:sz="4" w:space="0" w:color="auto"/>
              <w:bottom w:val="single" w:sz="4" w:space="0" w:color="auto"/>
              <w:right w:val="single" w:sz="4" w:space="0" w:color="auto"/>
            </w:tcBorders>
            <w:shd w:val="clear" w:color="auto" w:fill="auto"/>
            <w:noWrap/>
            <w:vAlign w:val="center"/>
          </w:tcPr>
          <w:p w14:paraId="06E7F960" w14:textId="77777777" w:rsidR="0037637B" w:rsidRPr="00887FF6" w:rsidRDefault="0037637B" w:rsidP="00F458F7">
            <w:pPr>
              <w:rPr>
                <w:rFonts w:ascii="Tahoma" w:hAnsi="Tahoma" w:cs="Tahoma"/>
                <w:sz w:val="16"/>
                <w:szCs w:val="16"/>
                <w:lang w:eastAsia="sk-SK"/>
              </w:rPr>
            </w:pPr>
          </w:p>
        </w:tc>
        <w:tc>
          <w:tcPr>
            <w:tcW w:w="2049" w:type="dxa"/>
            <w:vMerge/>
            <w:tcBorders>
              <w:left w:val="single" w:sz="4" w:space="0" w:color="auto"/>
              <w:bottom w:val="single" w:sz="4" w:space="0" w:color="auto"/>
              <w:right w:val="single" w:sz="4" w:space="0" w:color="auto"/>
            </w:tcBorders>
            <w:shd w:val="clear" w:color="auto" w:fill="auto"/>
            <w:vAlign w:val="center"/>
          </w:tcPr>
          <w:p w14:paraId="0C568F2D" w14:textId="77777777" w:rsidR="0037637B" w:rsidRPr="00887FF6" w:rsidRDefault="0037637B" w:rsidP="00F458F7">
            <w:pPr>
              <w:rPr>
                <w:rFonts w:ascii="Tahoma" w:hAnsi="Tahoma" w:cs="Tahoma"/>
                <w:sz w:val="16"/>
                <w:szCs w:val="16"/>
              </w:rPr>
            </w:pPr>
          </w:p>
        </w:tc>
        <w:tc>
          <w:tcPr>
            <w:tcW w:w="2252" w:type="dxa"/>
            <w:tcBorders>
              <w:top w:val="single" w:sz="4" w:space="0" w:color="auto"/>
              <w:left w:val="single" w:sz="4" w:space="0" w:color="auto"/>
              <w:bottom w:val="single" w:sz="4" w:space="0" w:color="auto"/>
              <w:right w:val="single" w:sz="4" w:space="0" w:color="auto"/>
            </w:tcBorders>
            <w:vAlign w:val="center"/>
          </w:tcPr>
          <w:p w14:paraId="6FBF66C5" w14:textId="77777777" w:rsidR="0037637B" w:rsidRPr="00887FF6" w:rsidRDefault="0037637B" w:rsidP="00F458F7">
            <w:pPr>
              <w:rPr>
                <w:rFonts w:ascii="Tahoma" w:hAnsi="Tahoma" w:cs="Tahoma"/>
                <w:sz w:val="16"/>
                <w:szCs w:val="22"/>
              </w:rPr>
            </w:pPr>
            <w:r w:rsidRPr="00887FF6">
              <w:rPr>
                <w:rFonts w:ascii="Tahoma" w:hAnsi="Tahoma" w:cs="Tahoma"/>
                <w:sz w:val="16"/>
              </w:rPr>
              <w:t>Nárast tržieb</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1CD680F7" w14:textId="77777777" w:rsidR="0037637B" w:rsidRPr="00887FF6" w:rsidRDefault="0037637B" w:rsidP="00F458F7">
            <w:pPr>
              <w:jc w:val="center"/>
              <w:rPr>
                <w:rFonts w:ascii="Tahoma" w:hAnsi="Tahoma" w:cs="Tahoma"/>
                <w:sz w:val="16"/>
                <w:szCs w:val="22"/>
              </w:rPr>
            </w:pPr>
            <w:r w:rsidRPr="00887FF6">
              <w:rPr>
                <w:rFonts w:ascii="Tahoma" w:hAnsi="Tahoma" w:cs="Tahoma"/>
                <w:sz w:val="16"/>
                <w:szCs w:val="20"/>
              </w:rPr>
              <w:t>výsledok</w:t>
            </w:r>
          </w:p>
        </w:tc>
        <w:tc>
          <w:tcPr>
            <w:tcW w:w="1268" w:type="dxa"/>
            <w:tcBorders>
              <w:top w:val="single" w:sz="4" w:space="0" w:color="auto"/>
              <w:left w:val="single" w:sz="4" w:space="0" w:color="auto"/>
              <w:bottom w:val="single" w:sz="4" w:space="0" w:color="auto"/>
              <w:right w:val="single" w:sz="4" w:space="0" w:color="auto"/>
            </w:tcBorders>
            <w:vAlign w:val="center"/>
          </w:tcPr>
          <w:p w14:paraId="6C1E3EB2" w14:textId="77777777" w:rsidR="0037637B" w:rsidRPr="00887FF6" w:rsidRDefault="0037637B" w:rsidP="001F1167">
            <w:pPr>
              <w:jc w:val="center"/>
              <w:rPr>
                <w:rFonts w:ascii="Tahoma" w:hAnsi="Tahoma" w:cs="Tahoma"/>
                <w:sz w:val="16"/>
                <w:szCs w:val="20"/>
              </w:rPr>
            </w:pPr>
            <w:r w:rsidRPr="00887FF6">
              <w:rPr>
                <w:rFonts w:ascii="Tahoma" w:hAnsi="Tahoma" w:cs="Tahoma"/>
                <w:sz w:val="16"/>
                <w:szCs w:val="20"/>
              </w:rPr>
              <w:t>€</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5830FE" w14:textId="77777777" w:rsidR="0037637B" w:rsidRPr="00887FF6" w:rsidRDefault="009477D5" w:rsidP="00A41027">
            <w:pPr>
              <w:jc w:val="center"/>
              <w:rPr>
                <w:rFonts w:ascii="Tahoma" w:hAnsi="Tahoma" w:cs="Tahoma"/>
                <w:sz w:val="16"/>
                <w:szCs w:val="20"/>
              </w:rPr>
            </w:pPr>
            <w:r w:rsidRPr="00887FF6">
              <w:rPr>
                <w:rFonts w:ascii="Tahoma" w:hAnsi="Tahoma" w:cs="Tahoma"/>
                <w:sz w:val="16"/>
                <w:szCs w:val="20"/>
              </w:rPr>
              <w:t>5</w:t>
            </w:r>
            <w:r w:rsidR="0037637B" w:rsidRPr="00887FF6">
              <w:rPr>
                <w:rFonts w:ascii="Tahoma" w:hAnsi="Tahoma" w:cs="Tahoma"/>
                <w:sz w:val="16"/>
                <w:szCs w:val="20"/>
              </w:rPr>
              <w:t>0000/rok</w:t>
            </w:r>
          </w:p>
        </w:tc>
      </w:tr>
      <w:tr w:rsidR="0037637B" w:rsidRPr="00887FF6" w14:paraId="03EF64D6" w14:textId="77777777">
        <w:trPr>
          <w:trHeight w:val="195"/>
        </w:trPr>
        <w:tc>
          <w:tcPr>
            <w:tcW w:w="1102" w:type="dxa"/>
            <w:vMerge w:val="restart"/>
            <w:tcBorders>
              <w:top w:val="single" w:sz="4" w:space="0" w:color="auto"/>
              <w:left w:val="single" w:sz="4" w:space="0" w:color="auto"/>
              <w:right w:val="single" w:sz="4" w:space="0" w:color="auto"/>
            </w:tcBorders>
            <w:shd w:val="clear" w:color="auto" w:fill="auto"/>
            <w:noWrap/>
            <w:vAlign w:val="center"/>
          </w:tcPr>
          <w:p w14:paraId="5469CBA7" w14:textId="77777777" w:rsidR="0037637B" w:rsidRPr="00887FF6" w:rsidRDefault="0037637B" w:rsidP="00F458F7">
            <w:pPr>
              <w:rPr>
                <w:rFonts w:ascii="Tahoma" w:hAnsi="Tahoma" w:cs="Tahoma"/>
                <w:sz w:val="16"/>
                <w:szCs w:val="16"/>
                <w:lang w:eastAsia="sk-SK"/>
              </w:rPr>
            </w:pPr>
            <w:r w:rsidRPr="00887FF6">
              <w:rPr>
                <w:rFonts w:ascii="Tahoma" w:hAnsi="Tahoma" w:cs="Tahoma"/>
                <w:sz w:val="16"/>
                <w:szCs w:val="16"/>
                <w:lang w:eastAsia="sk-SK"/>
              </w:rPr>
              <w:t xml:space="preserve">Projekt 1.1.4  </w:t>
            </w:r>
          </w:p>
        </w:tc>
        <w:tc>
          <w:tcPr>
            <w:tcW w:w="2049" w:type="dxa"/>
            <w:vMerge w:val="restart"/>
            <w:tcBorders>
              <w:top w:val="single" w:sz="4" w:space="0" w:color="auto"/>
              <w:left w:val="single" w:sz="4" w:space="0" w:color="auto"/>
              <w:right w:val="single" w:sz="4" w:space="0" w:color="auto"/>
            </w:tcBorders>
            <w:shd w:val="clear" w:color="auto" w:fill="auto"/>
            <w:vAlign w:val="center"/>
          </w:tcPr>
          <w:p w14:paraId="79B6A8A5" w14:textId="77777777" w:rsidR="0037637B" w:rsidRPr="00887FF6" w:rsidRDefault="0037637B" w:rsidP="00F458F7">
            <w:pPr>
              <w:rPr>
                <w:rFonts w:ascii="Tahoma" w:hAnsi="Tahoma" w:cs="Tahoma"/>
                <w:sz w:val="16"/>
                <w:szCs w:val="16"/>
                <w:lang w:eastAsia="sk-SK"/>
              </w:rPr>
            </w:pPr>
            <w:r w:rsidRPr="00887FF6">
              <w:rPr>
                <w:rFonts w:ascii="Tahoma" w:hAnsi="Tahoma" w:cs="Tahoma"/>
                <w:sz w:val="16"/>
                <w:szCs w:val="16"/>
              </w:rPr>
              <w:t xml:space="preserve">Podpora rozvoja obchodných a komerčných služieb v obci.  </w:t>
            </w:r>
          </w:p>
        </w:tc>
        <w:tc>
          <w:tcPr>
            <w:tcW w:w="2252" w:type="dxa"/>
            <w:tcBorders>
              <w:top w:val="single" w:sz="4" w:space="0" w:color="auto"/>
              <w:left w:val="single" w:sz="4" w:space="0" w:color="auto"/>
              <w:bottom w:val="single" w:sz="4" w:space="0" w:color="auto"/>
              <w:right w:val="single" w:sz="4" w:space="0" w:color="auto"/>
            </w:tcBorders>
            <w:vAlign w:val="center"/>
          </w:tcPr>
          <w:p w14:paraId="6F70C01E" w14:textId="77777777" w:rsidR="0037637B" w:rsidRPr="00887FF6" w:rsidRDefault="0037637B" w:rsidP="00F458F7">
            <w:pPr>
              <w:rPr>
                <w:rFonts w:ascii="Tahoma" w:hAnsi="Tahoma" w:cs="Tahoma"/>
                <w:sz w:val="16"/>
                <w:szCs w:val="20"/>
              </w:rPr>
            </w:pPr>
            <w:r w:rsidRPr="00887FF6">
              <w:rPr>
                <w:rFonts w:ascii="Tahoma" w:hAnsi="Tahoma" w:cs="Tahoma"/>
                <w:sz w:val="16"/>
                <w:szCs w:val="20"/>
              </w:rPr>
              <w:t>Počet vytvorených nových pracovných miest</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53873A9B" w14:textId="77777777" w:rsidR="0037637B" w:rsidRPr="00887FF6" w:rsidRDefault="0037637B" w:rsidP="00F458F7">
            <w:pPr>
              <w:pStyle w:val="Textpoznmkypodiarou"/>
              <w:jc w:val="center"/>
              <w:rPr>
                <w:rFonts w:ascii="Tahoma" w:hAnsi="Tahoma" w:cs="Tahoma"/>
                <w:sz w:val="16"/>
                <w:lang w:eastAsia="sk-SK"/>
              </w:rPr>
            </w:pPr>
            <w:r w:rsidRPr="00887FF6">
              <w:rPr>
                <w:rFonts w:ascii="Tahoma" w:hAnsi="Tahoma" w:cs="Tahoma"/>
                <w:sz w:val="16"/>
                <w:lang w:eastAsia="sk-SK"/>
              </w:rPr>
              <w:t>dopad</w:t>
            </w:r>
          </w:p>
        </w:tc>
        <w:tc>
          <w:tcPr>
            <w:tcW w:w="1268" w:type="dxa"/>
            <w:tcBorders>
              <w:top w:val="single" w:sz="4" w:space="0" w:color="auto"/>
              <w:left w:val="single" w:sz="4" w:space="0" w:color="auto"/>
              <w:bottom w:val="single" w:sz="4" w:space="0" w:color="auto"/>
              <w:right w:val="single" w:sz="4" w:space="0" w:color="auto"/>
            </w:tcBorders>
            <w:vAlign w:val="center"/>
          </w:tcPr>
          <w:p w14:paraId="05E021F5" w14:textId="77777777" w:rsidR="0037637B" w:rsidRPr="00887FF6" w:rsidRDefault="0037637B" w:rsidP="001F1167">
            <w:pPr>
              <w:jc w:val="center"/>
              <w:rPr>
                <w:rFonts w:ascii="Tahoma" w:hAnsi="Tahoma" w:cs="Tahoma"/>
                <w:sz w:val="16"/>
                <w:szCs w:val="20"/>
              </w:rPr>
            </w:pPr>
            <w:r w:rsidRPr="00887FF6">
              <w:rPr>
                <w:rFonts w:ascii="Tahoma" w:hAnsi="Tahoma" w:cs="Tahoma"/>
                <w:sz w:val="16"/>
                <w:szCs w:val="20"/>
              </w:rPr>
              <w:t>počet</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8358B9" w14:textId="77777777" w:rsidR="0037637B" w:rsidRPr="00887FF6" w:rsidRDefault="00361EA1" w:rsidP="00A41027">
            <w:pPr>
              <w:jc w:val="center"/>
              <w:rPr>
                <w:rFonts w:ascii="Tahoma" w:hAnsi="Tahoma" w:cs="Tahoma"/>
                <w:sz w:val="16"/>
                <w:szCs w:val="20"/>
              </w:rPr>
            </w:pPr>
            <w:r w:rsidRPr="00887FF6">
              <w:rPr>
                <w:rFonts w:ascii="Tahoma" w:hAnsi="Tahoma" w:cs="Tahoma"/>
                <w:sz w:val="16"/>
                <w:szCs w:val="20"/>
              </w:rPr>
              <w:t>1</w:t>
            </w:r>
            <w:r w:rsidR="009477D5" w:rsidRPr="00887FF6">
              <w:rPr>
                <w:rFonts w:ascii="Tahoma" w:hAnsi="Tahoma" w:cs="Tahoma"/>
                <w:sz w:val="16"/>
                <w:szCs w:val="20"/>
              </w:rPr>
              <w:t>0</w:t>
            </w:r>
          </w:p>
        </w:tc>
      </w:tr>
      <w:tr w:rsidR="0037637B" w:rsidRPr="00887FF6" w14:paraId="0BACE983" w14:textId="77777777">
        <w:trPr>
          <w:trHeight w:val="195"/>
        </w:trPr>
        <w:tc>
          <w:tcPr>
            <w:tcW w:w="1102" w:type="dxa"/>
            <w:vMerge/>
            <w:tcBorders>
              <w:left w:val="single" w:sz="4" w:space="0" w:color="auto"/>
              <w:right w:val="single" w:sz="4" w:space="0" w:color="auto"/>
            </w:tcBorders>
            <w:shd w:val="clear" w:color="auto" w:fill="auto"/>
            <w:noWrap/>
            <w:vAlign w:val="center"/>
          </w:tcPr>
          <w:p w14:paraId="11FC1EFE" w14:textId="77777777" w:rsidR="0037637B" w:rsidRPr="00887FF6" w:rsidRDefault="0037637B" w:rsidP="00F458F7">
            <w:pPr>
              <w:rPr>
                <w:rFonts w:ascii="Tahoma" w:hAnsi="Tahoma" w:cs="Tahoma"/>
                <w:sz w:val="16"/>
                <w:szCs w:val="16"/>
                <w:lang w:eastAsia="sk-SK"/>
              </w:rPr>
            </w:pPr>
          </w:p>
        </w:tc>
        <w:tc>
          <w:tcPr>
            <w:tcW w:w="2049" w:type="dxa"/>
            <w:vMerge/>
            <w:tcBorders>
              <w:left w:val="single" w:sz="4" w:space="0" w:color="auto"/>
              <w:right w:val="single" w:sz="4" w:space="0" w:color="auto"/>
            </w:tcBorders>
            <w:shd w:val="clear" w:color="auto" w:fill="auto"/>
            <w:vAlign w:val="center"/>
          </w:tcPr>
          <w:p w14:paraId="103DB80E" w14:textId="77777777" w:rsidR="0037637B" w:rsidRPr="00887FF6" w:rsidRDefault="0037637B" w:rsidP="00F458F7">
            <w:pPr>
              <w:rPr>
                <w:rFonts w:ascii="Tahoma" w:hAnsi="Tahoma" w:cs="Tahoma"/>
                <w:sz w:val="16"/>
                <w:szCs w:val="16"/>
              </w:rPr>
            </w:pPr>
          </w:p>
        </w:tc>
        <w:tc>
          <w:tcPr>
            <w:tcW w:w="2252" w:type="dxa"/>
            <w:tcBorders>
              <w:top w:val="single" w:sz="4" w:space="0" w:color="auto"/>
              <w:left w:val="single" w:sz="4" w:space="0" w:color="auto"/>
              <w:bottom w:val="single" w:sz="4" w:space="0" w:color="auto"/>
              <w:right w:val="single" w:sz="4" w:space="0" w:color="auto"/>
            </w:tcBorders>
          </w:tcPr>
          <w:p w14:paraId="2ACAA7BF" w14:textId="77777777" w:rsidR="0037637B" w:rsidRPr="00887FF6" w:rsidRDefault="0037637B" w:rsidP="00F458F7">
            <w:pPr>
              <w:rPr>
                <w:rFonts w:ascii="Tahoma" w:hAnsi="Tahoma" w:cs="Tahoma"/>
                <w:sz w:val="16"/>
                <w:szCs w:val="16"/>
                <w:lang w:eastAsia="sk-SK"/>
              </w:rPr>
            </w:pPr>
            <w:r w:rsidRPr="00887FF6">
              <w:rPr>
                <w:rFonts w:ascii="Tahoma" w:hAnsi="Tahoma" w:cs="Tahoma"/>
                <w:sz w:val="16"/>
                <w:szCs w:val="16"/>
                <w:lang w:eastAsia="sk-SK"/>
              </w:rPr>
              <w:t>Počet nových podnikateľských subjektov</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3B92247D" w14:textId="77777777" w:rsidR="0037637B" w:rsidRPr="00887FF6" w:rsidRDefault="0037637B" w:rsidP="00F458F7">
            <w:pPr>
              <w:jc w:val="center"/>
              <w:rPr>
                <w:rFonts w:ascii="Tahoma" w:hAnsi="Tahoma" w:cs="Tahoma"/>
                <w:sz w:val="16"/>
                <w:szCs w:val="16"/>
                <w:lang w:eastAsia="sk-SK"/>
              </w:rPr>
            </w:pPr>
            <w:r w:rsidRPr="00887FF6">
              <w:rPr>
                <w:rFonts w:ascii="Tahoma" w:hAnsi="Tahoma" w:cs="Tahoma"/>
                <w:sz w:val="16"/>
                <w:szCs w:val="16"/>
                <w:lang w:eastAsia="sk-SK"/>
              </w:rPr>
              <w:t>dopad</w:t>
            </w:r>
          </w:p>
        </w:tc>
        <w:tc>
          <w:tcPr>
            <w:tcW w:w="1268" w:type="dxa"/>
            <w:tcBorders>
              <w:top w:val="single" w:sz="4" w:space="0" w:color="auto"/>
              <w:left w:val="single" w:sz="4" w:space="0" w:color="auto"/>
              <w:bottom w:val="single" w:sz="4" w:space="0" w:color="auto"/>
              <w:right w:val="single" w:sz="4" w:space="0" w:color="auto"/>
            </w:tcBorders>
            <w:vAlign w:val="center"/>
          </w:tcPr>
          <w:p w14:paraId="708EA649" w14:textId="77777777" w:rsidR="0037637B" w:rsidRPr="00887FF6" w:rsidRDefault="0037637B" w:rsidP="001F1167">
            <w:pPr>
              <w:jc w:val="center"/>
              <w:rPr>
                <w:rFonts w:ascii="Tahoma" w:hAnsi="Tahoma" w:cs="Tahoma"/>
                <w:sz w:val="16"/>
                <w:szCs w:val="16"/>
                <w:lang w:eastAsia="sk-SK"/>
              </w:rPr>
            </w:pPr>
            <w:r w:rsidRPr="00887FF6">
              <w:rPr>
                <w:rFonts w:ascii="Tahoma" w:hAnsi="Tahoma" w:cs="Tahoma"/>
                <w:sz w:val="16"/>
                <w:szCs w:val="16"/>
                <w:lang w:eastAsia="sk-SK"/>
              </w:rPr>
              <w:t>počet</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8E42FF" w14:textId="77777777" w:rsidR="0037637B" w:rsidRPr="00887FF6" w:rsidRDefault="009477D5" w:rsidP="00A41027">
            <w:pPr>
              <w:jc w:val="center"/>
              <w:rPr>
                <w:rFonts w:ascii="Tahoma" w:hAnsi="Tahoma" w:cs="Tahoma"/>
                <w:sz w:val="16"/>
                <w:szCs w:val="16"/>
                <w:lang w:eastAsia="sk-SK"/>
              </w:rPr>
            </w:pPr>
            <w:r w:rsidRPr="00887FF6">
              <w:rPr>
                <w:rFonts w:ascii="Tahoma" w:hAnsi="Tahoma" w:cs="Tahoma"/>
                <w:sz w:val="16"/>
                <w:szCs w:val="16"/>
                <w:lang w:eastAsia="sk-SK"/>
              </w:rPr>
              <w:t>5</w:t>
            </w:r>
          </w:p>
        </w:tc>
      </w:tr>
      <w:tr w:rsidR="0037637B" w:rsidRPr="00887FF6" w14:paraId="67B2E323" w14:textId="77777777">
        <w:trPr>
          <w:trHeight w:val="195"/>
        </w:trPr>
        <w:tc>
          <w:tcPr>
            <w:tcW w:w="1102" w:type="dxa"/>
            <w:vMerge/>
            <w:tcBorders>
              <w:left w:val="single" w:sz="4" w:space="0" w:color="auto"/>
              <w:right w:val="single" w:sz="4" w:space="0" w:color="auto"/>
            </w:tcBorders>
            <w:shd w:val="clear" w:color="auto" w:fill="auto"/>
            <w:noWrap/>
            <w:vAlign w:val="center"/>
          </w:tcPr>
          <w:p w14:paraId="0386F4E6" w14:textId="77777777" w:rsidR="0037637B" w:rsidRPr="00887FF6" w:rsidRDefault="0037637B" w:rsidP="00F458F7">
            <w:pPr>
              <w:rPr>
                <w:rFonts w:ascii="Tahoma" w:hAnsi="Tahoma" w:cs="Tahoma"/>
                <w:sz w:val="16"/>
                <w:szCs w:val="16"/>
                <w:lang w:eastAsia="sk-SK"/>
              </w:rPr>
            </w:pPr>
          </w:p>
        </w:tc>
        <w:tc>
          <w:tcPr>
            <w:tcW w:w="2049" w:type="dxa"/>
            <w:vMerge/>
            <w:tcBorders>
              <w:left w:val="single" w:sz="4" w:space="0" w:color="auto"/>
              <w:right w:val="single" w:sz="4" w:space="0" w:color="auto"/>
            </w:tcBorders>
            <w:shd w:val="clear" w:color="auto" w:fill="auto"/>
            <w:vAlign w:val="center"/>
          </w:tcPr>
          <w:p w14:paraId="6B6DD8C5" w14:textId="77777777" w:rsidR="0037637B" w:rsidRPr="00887FF6" w:rsidRDefault="0037637B" w:rsidP="00F458F7">
            <w:pPr>
              <w:rPr>
                <w:rFonts w:ascii="Tahoma" w:hAnsi="Tahoma" w:cs="Tahoma"/>
                <w:sz w:val="16"/>
                <w:szCs w:val="16"/>
              </w:rPr>
            </w:pPr>
          </w:p>
        </w:tc>
        <w:tc>
          <w:tcPr>
            <w:tcW w:w="2252" w:type="dxa"/>
            <w:tcBorders>
              <w:top w:val="single" w:sz="4" w:space="0" w:color="auto"/>
              <w:left w:val="single" w:sz="4" w:space="0" w:color="auto"/>
              <w:bottom w:val="single" w:sz="4" w:space="0" w:color="auto"/>
              <w:right w:val="single" w:sz="4" w:space="0" w:color="auto"/>
            </w:tcBorders>
          </w:tcPr>
          <w:p w14:paraId="7021E6C3" w14:textId="77777777" w:rsidR="0037637B" w:rsidRPr="00887FF6" w:rsidRDefault="0037637B" w:rsidP="00F458F7">
            <w:pPr>
              <w:rPr>
                <w:rFonts w:ascii="Tahoma" w:hAnsi="Tahoma" w:cs="Tahoma"/>
                <w:sz w:val="16"/>
                <w:szCs w:val="16"/>
                <w:lang w:eastAsia="sk-SK"/>
              </w:rPr>
            </w:pPr>
            <w:r w:rsidRPr="00887FF6">
              <w:rPr>
                <w:rFonts w:ascii="Tahoma" w:hAnsi="Tahoma" w:cs="Tahoma"/>
                <w:sz w:val="16"/>
                <w:szCs w:val="16"/>
                <w:lang w:eastAsia="sk-SK"/>
              </w:rPr>
              <w:t>Celková predajná plocha</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5F9EC7F1" w14:textId="77777777" w:rsidR="0037637B" w:rsidRPr="00887FF6" w:rsidRDefault="0037637B" w:rsidP="00F458F7">
            <w:pPr>
              <w:jc w:val="center"/>
              <w:rPr>
                <w:rFonts w:ascii="Tahoma" w:hAnsi="Tahoma" w:cs="Tahoma"/>
                <w:sz w:val="16"/>
                <w:szCs w:val="16"/>
                <w:lang w:eastAsia="sk-SK"/>
              </w:rPr>
            </w:pPr>
            <w:r w:rsidRPr="00887FF6">
              <w:rPr>
                <w:rFonts w:ascii="Tahoma" w:hAnsi="Tahoma" w:cs="Tahoma"/>
                <w:sz w:val="16"/>
                <w:szCs w:val="16"/>
                <w:lang w:eastAsia="sk-SK"/>
              </w:rPr>
              <w:t>výsledok</w:t>
            </w:r>
          </w:p>
        </w:tc>
        <w:tc>
          <w:tcPr>
            <w:tcW w:w="1268" w:type="dxa"/>
            <w:tcBorders>
              <w:top w:val="single" w:sz="4" w:space="0" w:color="auto"/>
              <w:left w:val="single" w:sz="4" w:space="0" w:color="auto"/>
              <w:bottom w:val="single" w:sz="4" w:space="0" w:color="auto"/>
              <w:right w:val="single" w:sz="4" w:space="0" w:color="auto"/>
            </w:tcBorders>
            <w:vAlign w:val="center"/>
          </w:tcPr>
          <w:p w14:paraId="69694130" w14:textId="77777777" w:rsidR="0037637B" w:rsidRPr="00887FF6" w:rsidRDefault="0037637B" w:rsidP="001F1167">
            <w:pPr>
              <w:jc w:val="center"/>
              <w:rPr>
                <w:rFonts w:ascii="Tahoma" w:hAnsi="Tahoma" w:cs="Tahoma"/>
                <w:sz w:val="16"/>
                <w:szCs w:val="16"/>
                <w:lang w:eastAsia="sk-SK"/>
              </w:rPr>
            </w:pPr>
            <w:r w:rsidRPr="00887FF6">
              <w:rPr>
                <w:rFonts w:ascii="Tahoma" w:hAnsi="Tahoma" w:cs="Tahoma"/>
                <w:sz w:val="16"/>
                <w:szCs w:val="16"/>
                <w:lang w:eastAsia="sk-SK"/>
              </w:rPr>
              <w:t>m</w:t>
            </w:r>
            <w:r w:rsidRPr="00887FF6">
              <w:rPr>
                <w:rFonts w:ascii="Tahoma" w:hAnsi="Tahoma" w:cs="Tahoma"/>
                <w:sz w:val="16"/>
                <w:szCs w:val="16"/>
                <w:vertAlign w:val="superscript"/>
                <w:lang w:eastAsia="sk-SK"/>
              </w:rPr>
              <w:t>2</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6CA13" w14:textId="77777777" w:rsidR="0037637B" w:rsidRPr="00887FF6" w:rsidRDefault="009477D5" w:rsidP="00A41027">
            <w:pPr>
              <w:jc w:val="center"/>
              <w:rPr>
                <w:rFonts w:ascii="Tahoma" w:hAnsi="Tahoma" w:cs="Tahoma"/>
                <w:sz w:val="16"/>
                <w:szCs w:val="16"/>
                <w:lang w:eastAsia="sk-SK"/>
              </w:rPr>
            </w:pPr>
            <w:r w:rsidRPr="00887FF6">
              <w:rPr>
                <w:rFonts w:ascii="Tahoma" w:hAnsi="Tahoma" w:cs="Tahoma"/>
                <w:sz w:val="16"/>
                <w:szCs w:val="16"/>
                <w:lang w:eastAsia="sk-SK"/>
              </w:rPr>
              <w:t>5</w:t>
            </w:r>
            <w:r w:rsidR="0037637B" w:rsidRPr="00887FF6">
              <w:rPr>
                <w:rFonts w:ascii="Tahoma" w:hAnsi="Tahoma" w:cs="Tahoma"/>
                <w:sz w:val="16"/>
                <w:szCs w:val="16"/>
                <w:lang w:eastAsia="sk-SK"/>
              </w:rPr>
              <w:t>00</w:t>
            </w:r>
          </w:p>
        </w:tc>
      </w:tr>
      <w:tr w:rsidR="0037637B" w:rsidRPr="00887FF6" w14:paraId="581CB80B" w14:textId="77777777">
        <w:trPr>
          <w:trHeight w:val="195"/>
        </w:trPr>
        <w:tc>
          <w:tcPr>
            <w:tcW w:w="1102" w:type="dxa"/>
            <w:vMerge/>
            <w:tcBorders>
              <w:left w:val="single" w:sz="4" w:space="0" w:color="auto"/>
              <w:bottom w:val="single" w:sz="4" w:space="0" w:color="auto"/>
              <w:right w:val="single" w:sz="4" w:space="0" w:color="auto"/>
            </w:tcBorders>
            <w:shd w:val="clear" w:color="auto" w:fill="auto"/>
            <w:noWrap/>
            <w:vAlign w:val="center"/>
          </w:tcPr>
          <w:p w14:paraId="54C0A44F" w14:textId="77777777" w:rsidR="0037637B" w:rsidRPr="00887FF6" w:rsidRDefault="0037637B" w:rsidP="00F458F7">
            <w:pPr>
              <w:rPr>
                <w:rFonts w:ascii="Tahoma" w:hAnsi="Tahoma" w:cs="Tahoma"/>
                <w:sz w:val="16"/>
                <w:szCs w:val="16"/>
                <w:lang w:eastAsia="sk-SK"/>
              </w:rPr>
            </w:pPr>
          </w:p>
        </w:tc>
        <w:tc>
          <w:tcPr>
            <w:tcW w:w="2049" w:type="dxa"/>
            <w:vMerge/>
            <w:tcBorders>
              <w:left w:val="single" w:sz="4" w:space="0" w:color="auto"/>
              <w:bottom w:val="single" w:sz="4" w:space="0" w:color="auto"/>
              <w:right w:val="single" w:sz="4" w:space="0" w:color="auto"/>
            </w:tcBorders>
            <w:shd w:val="clear" w:color="auto" w:fill="auto"/>
            <w:vAlign w:val="center"/>
          </w:tcPr>
          <w:p w14:paraId="7D6C486E" w14:textId="77777777" w:rsidR="0037637B" w:rsidRPr="00887FF6" w:rsidRDefault="0037637B" w:rsidP="00F458F7">
            <w:pPr>
              <w:rPr>
                <w:rFonts w:ascii="Tahoma" w:hAnsi="Tahoma" w:cs="Tahoma"/>
                <w:sz w:val="16"/>
                <w:szCs w:val="16"/>
              </w:rPr>
            </w:pPr>
          </w:p>
        </w:tc>
        <w:tc>
          <w:tcPr>
            <w:tcW w:w="2252" w:type="dxa"/>
            <w:tcBorders>
              <w:top w:val="single" w:sz="4" w:space="0" w:color="auto"/>
              <w:left w:val="single" w:sz="4" w:space="0" w:color="auto"/>
              <w:bottom w:val="single" w:sz="4" w:space="0" w:color="auto"/>
              <w:right w:val="single" w:sz="4" w:space="0" w:color="auto"/>
            </w:tcBorders>
            <w:vAlign w:val="center"/>
          </w:tcPr>
          <w:p w14:paraId="3E23AD15" w14:textId="77777777" w:rsidR="0037637B" w:rsidRPr="00887FF6" w:rsidRDefault="0037637B" w:rsidP="00F458F7">
            <w:pPr>
              <w:rPr>
                <w:rFonts w:ascii="Tahoma" w:hAnsi="Tahoma" w:cs="Tahoma"/>
                <w:sz w:val="16"/>
                <w:szCs w:val="22"/>
              </w:rPr>
            </w:pPr>
            <w:r w:rsidRPr="00887FF6">
              <w:rPr>
                <w:rFonts w:ascii="Tahoma" w:hAnsi="Tahoma" w:cs="Tahoma"/>
                <w:sz w:val="16"/>
              </w:rPr>
              <w:t>Nárast tržieb</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79B3C1B0" w14:textId="77777777" w:rsidR="0037637B" w:rsidRPr="00887FF6" w:rsidRDefault="0037637B" w:rsidP="00F458F7">
            <w:pPr>
              <w:jc w:val="center"/>
              <w:rPr>
                <w:rFonts w:ascii="Tahoma" w:hAnsi="Tahoma" w:cs="Tahoma"/>
                <w:sz w:val="16"/>
                <w:szCs w:val="22"/>
              </w:rPr>
            </w:pPr>
            <w:r w:rsidRPr="00887FF6">
              <w:rPr>
                <w:rFonts w:ascii="Tahoma" w:hAnsi="Tahoma" w:cs="Tahoma"/>
                <w:sz w:val="16"/>
                <w:szCs w:val="20"/>
              </w:rPr>
              <w:t>výsledok</w:t>
            </w:r>
          </w:p>
        </w:tc>
        <w:tc>
          <w:tcPr>
            <w:tcW w:w="1268" w:type="dxa"/>
            <w:tcBorders>
              <w:top w:val="single" w:sz="4" w:space="0" w:color="auto"/>
              <w:left w:val="single" w:sz="4" w:space="0" w:color="auto"/>
              <w:bottom w:val="single" w:sz="4" w:space="0" w:color="auto"/>
              <w:right w:val="single" w:sz="4" w:space="0" w:color="auto"/>
            </w:tcBorders>
            <w:vAlign w:val="center"/>
          </w:tcPr>
          <w:p w14:paraId="001A6C96" w14:textId="77777777" w:rsidR="0037637B" w:rsidRPr="00887FF6" w:rsidRDefault="0037637B" w:rsidP="001F1167">
            <w:pPr>
              <w:jc w:val="center"/>
              <w:rPr>
                <w:rFonts w:ascii="Tahoma" w:hAnsi="Tahoma" w:cs="Tahoma"/>
                <w:sz w:val="16"/>
                <w:szCs w:val="20"/>
              </w:rPr>
            </w:pPr>
            <w:r w:rsidRPr="00887FF6">
              <w:rPr>
                <w:rFonts w:ascii="Tahoma" w:hAnsi="Tahoma" w:cs="Tahoma"/>
                <w:sz w:val="16"/>
                <w:szCs w:val="20"/>
              </w:rPr>
              <w:t>€</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C45C7C" w14:textId="77777777" w:rsidR="0037637B" w:rsidRPr="00887FF6" w:rsidRDefault="009477D5" w:rsidP="00A41027">
            <w:pPr>
              <w:jc w:val="center"/>
              <w:rPr>
                <w:rFonts w:ascii="Tahoma" w:hAnsi="Tahoma" w:cs="Tahoma"/>
                <w:sz w:val="16"/>
                <w:szCs w:val="20"/>
              </w:rPr>
            </w:pPr>
            <w:r w:rsidRPr="00887FF6">
              <w:rPr>
                <w:rFonts w:ascii="Tahoma" w:hAnsi="Tahoma" w:cs="Tahoma"/>
                <w:sz w:val="16"/>
                <w:szCs w:val="20"/>
              </w:rPr>
              <w:t>1</w:t>
            </w:r>
            <w:r w:rsidR="0037637B" w:rsidRPr="00887FF6">
              <w:rPr>
                <w:rFonts w:ascii="Tahoma" w:hAnsi="Tahoma" w:cs="Tahoma"/>
                <w:sz w:val="16"/>
                <w:szCs w:val="20"/>
              </w:rPr>
              <w:t>00000/rok</w:t>
            </w:r>
          </w:p>
        </w:tc>
      </w:tr>
      <w:tr w:rsidR="0037637B" w:rsidRPr="00887FF6" w14:paraId="73C59420" w14:textId="77777777">
        <w:trPr>
          <w:trHeight w:val="70"/>
        </w:trPr>
        <w:tc>
          <w:tcPr>
            <w:tcW w:w="1102" w:type="dxa"/>
            <w:vMerge w:val="restart"/>
            <w:tcBorders>
              <w:top w:val="single" w:sz="4" w:space="0" w:color="auto"/>
              <w:left w:val="single" w:sz="4" w:space="0" w:color="auto"/>
              <w:right w:val="single" w:sz="4" w:space="0" w:color="auto"/>
            </w:tcBorders>
            <w:shd w:val="clear" w:color="auto" w:fill="auto"/>
            <w:noWrap/>
            <w:vAlign w:val="center"/>
          </w:tcPr>
          <w:p w14:paraId="60CD72A4" w14:textId="77777777" w:rsidR="0037637B" w:rsidRPr="00887FF6" w:rsidRDefault="0037637B" w:rsidP="00F458F7">
            <w:pPr>
              <w:rPr>
                <w:rFonts w:ascii="Tahoma" w:hAnsi="Tahoma" w:cs="Tahoma"/>
                <w:sz w:val="16"/>
                <w:szCs w:val="16"/>
                <w:lang w:eastAsia="sk-SK"/>
              </w:rPr>
            </w:pPr>
            <w:r w:rsidRPr="00887FF6">
              <w:rPr>
                <w:rFonts w:ascii="Tahoma" w:hAnsi="Tahoma" w:cs="Tahoma"/>
                <w:sz w:val="16"/>
                <w:szCs w:val="16"/>
                <w:lang w:eastAsia="sk-SK"/>
              </w:rPr>
              <w:t xml:space="preserve">Projekt 1.1.5  </w:t>
            </w:r>
          </w:p>
        </w:tc>
        <w:tc>
          <w:tcPr>
            <w:tcW w:w="2049" w:type="dxa"/>
            <w:vMerge w:val="restart"/>
            <w:tcBorders>
              <w:top w:val="single" w:sz="4" w:space="0" w:color="auto"/>
              <w:left w:val="single" w:sz="4" w:space="0" w:color="auto"/>
              <w:right w:val="single" w:sz="4" w:space="0" w:color="auto"/>
            </w:tcBorders>
            <w:shd w:val="clear" w:color="auto" w:fill="auto"/>
            <w:vAlign w:val="center"/>
          </w:tcPr>
          <w:p w14:paraId="44B3D82B" w14:textId="77777777" w:rsidR="0037637B" w:rsidRPr="00887FF6" w:rsidRDefault="0037637B" w:rsidP="00F458F7">
            <w:pPr>
              <w:rPr>
                <w:rFonts w:ascii="Tahoma" w:hAnsi="Tahoma" w:cs="Tahoma"/>
                <w:sz w:val="16"/>
                <w:szCs w:val="16"/>
                <w:lang w:eastAsia="sk-SK"/>
              </w:rPr>
            </w:pPr>
            <w:r w:rsidRPr="00887FF6">
              <w:rPr>
                <w:rFonts w:ascii="Tahoma" w:hAnsi="Tahoma" w:cs="Tahoma"/>
                <w:sz w:val="16"/>
                <w:szCs w:val="16"/>
              </w:rPr>
              <w:t xml:space="preserve">Podpora rozvoja reštauračných služieb v obci.  </w:t>
            </w:r>
          </w:p>
        </w:tc>
        <w:tc>
          <w:tcPr>
            <w:tcW w:w="2252" w:type="dxa"/>
            <w:tcBorders>
              <w:top w:val="single" w:sz="4" w:space="0" w:color="auto"/>
              <w:left w:val="single" w:sz="4" w:space="0" w:color="auto"/>
              <w:bottom w:val="single" w:sz="4" w:space="0" w:color="auto"/>
              <w:right w:val="single" w:sz="4" w:space="0" w:color="auto"/>
            </w:tcBorders>
            <w:vAlign w:val="center"/>
          </w:tcPr>
          <w:p w14:paraId="4278B440" w14:textId="77777777" w:rsidR="0037637B" w:rsidRPr="00887FF6" w:rsidRDefault="0037637B" w:rsidP="00F458F7">
            <w:pPr>
              <w:rPr>
                <w:rFonts w:ascii="Tahoma" w:hAnsi="Tahoma" w:cs="Tahoma"/>
                <w:sz w:val="16"/>
                <w:szCs w:val="20"/>
              </w:rPr>
            </w:pPr>
            <w:r w:rsidRPr="00887FF6">
              <w:rPr>
                <w:rFonts w:ascii="Tahoma" w:hAnsi="Tahoma" w:cs="Tahoma"/>
                <w:sz w:val="16"/>
                <w:szCs w:val="20"/>
              </w:rPr>
              <w:t>Počet vytvorených nových pracovných miest</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2BA7D1CB" w14:textId="77777777" w:rsidR="0037637B" w:rsidRPr="00887FF6" w:rsidRDefault="0037637B" w:rsidP="00F458F7">
            <w:pPr>
              <w:pStyle w:val="Textpoznmkypodiarou"/>
              <w:jc w:val="center"/>
              <w:rPr>
                <w:rFonts w:ascii="Tahoma" w:hAnsi="Tahoma" w:cs="Tahoma"/>
                <w:sz w:val="16"/>
                <w:lang w:eastAsia="sk-SK"/>
              </w:rPr>
            </w:pPr>
            <w:r w:rsidRPr="00887FF6">
              <w:rPr>
                <w:rFonts w:ascii="Tahoma" w:hAnsi="Tahoma" w:cs="Tahoma"/>
                <w:sz w:val="16"/>
                <w:lang w:eastAsia="sk-SK"/>
              </w:rPr>
              <w:t>dopad</w:t>
            </w:r>
          </w:p>
        </w:tc>
        <w:tc>
          <w:tcPr>
            <w:tcW w:w="1268" w:type="dxa"/>
            <w:tcBorders>
              <w:top w:val="single" w:sz="4" w:space="0" w:color="auto"/>
              <w:left w:val="single" w:sz="4" w:space="0" w:color="auto"/>
              <w:bottom w:val="single" w:sz="4" w:space="0" w:color="auto"/>
              <w:right w:val="single" w:sz="4" w:space="0" w:color="auto"/>
            </w:tcBorders>
            <w:vAlign w:val="center"/>
          </w:tcPr>
          <w:p w14:paraId="60282AB7" w14:textId="77777777" w:rsidR="0037637B" w:rsidRPr="00887FF6" w:rsidRDefault="0037637B" w:rsidP="001F1167">
            <w:pPr>
              <w:jc w:val="center"/>
              <w:rPr>
                <w:rFonts w:ascii="Tahoma" w:hAnsi="Tahoma" w:cs="Tahoma"/>
                <w:sz w:val="16"/>
                <w:szCs w:val="20"/>
              </w:rPr>
            </w:pPr>
            <w:r w:rsidRPr="00887FF6">
              <w:rPr>
                <w:rFonts w:ascii="Tahoma" w:hAnsi="Tahoma" w:cs="Tahoma"/>
                <w:sz w:val="16"/>
                <w:szCs w:val="20"/>
              </w:rPr>
              <w:t>počet</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BA3BD" w14:textId="77777777" w:rsidR="0037637B" w:rsidRPr="00887FF6" w:rsidRDefault="00361EA1" w:rsidP="00A41027">
            <w:pPr>
              <w:jc w:val="center"/>
              <w:rPr>
                <w:rFonts w:ascii="Tahoma" w:hAnsi="Tahoma" w:cs="Tahoma"/>
                <w:sz w:val="16"/>
                <w:szCs w:val="20"/>
              </w:rPr>
            </w:pPr>
            <w:r w:rsidRPr="00887FF6">
              <w:rPr>
                <w:rFonts w:ascii="Tahoma" w:hAnsi="Tahoma" w:cs="Tahoma"/>
                <w:sz w:val="16"/>
                <w:szCs w:val="20"/>
              </w:rPr>
              <w:t>8</w:t>
            </w:r>
          </w:p>
        </w:tc>
      </w:tr>
      <w:tr w:rsidR="0037637B" w:rsidRPr="00887FF6" w14:paraId="1C9D3426" w14:textId="77777777">
        <w:trPr>
          <w:trHeight w:val="70"/>
        </w:trPr>
        <w:tc>
          <w:tcPr>
            <w:tcW w:w="1102" w:type="dxa"/>
            <w:vMerge/>
            <w:tcBorders>
              <w:left w:val="single" w:sz="4" w:space="0" w:color="auto"/>
              <w:right w:val="single" w:sz="4" w:space="0" w:color="auto"/>
            </w:tcBorders>
            <w:shd w:val="clear" w:color="auto" w:fill="auto"/>
            <w:noWrap/>
            <w:vAlign w:val="center"/>
          </w:tcPr>
          <w:p w14:paraId="7DD0833C" w14:textId="77777777" w:rsidR="0037637B" w:rsidRPr="00887FF6" w:rsidRDefault="0037637B" w:rsidP="00F458F7">
            <w:pPr>
              <w:rPr>
                <w:rFonts w:ascii="Tahoma" w:hAnsi="Tahoma" w:cs="Tahoma"/>
                <w:sz w:val="16"/>
                <w:szCs w:val="16"/>
                <w:lang w:eastAsia="sk-SK"/>
              </w:rPr>
            </w:pPr>
          </w:p>
        </w:tc>
        <w:tc>
          <w:tcPr>
            <w:tcW w:w="2049" w:type="dxa"/>
            <w:vMerge/>
            <w:tcBorders>
              <w:left w:val="single" w:sz="4" w:space="0" w:color="auto"/>
              <w:right w:val="single" w:sz="4" w:space="0" w:color="auto"/>
            </w:tcBorders>
            <w:shd w:val="clear" w:color="auto" w:fill="auto"/>
            <w:vAlign w:val="center"/>
          </w:tcPr>
          <w:p w14:paraId="43479F7D" w14:textId="77777777" w:rsidR="0037637B" w:rsidRPr="00887FF6" w:rsidRDefault="0037637B" w:rsidP="00F458F7">
            <w:pPr>
              <w:rPr>
                <w:rFonts w:ascii="Tahoma" w:hAnsi="Tahoma" w:cs="Tahoma"/>
                <w:sz w:val="16"/>
                <w:szCs w:val="16"/>
              </w:rPr>
            </w:pPr>
          </w:p>
        </w:tc>
        <w:tc>
          <w:tcPr>
            <w:tcW w:w="2252" w:type="dxa"/>
            <w:tcBorders>
              <w:top w:val="single" w:sz="4" w:space="0" w:color="auto"/>
              <w:left w:val="single" w:sz="4" w:space="0" w:color="auto"/>
              <w:bottom w:val="single" w:sz="4" w:space="0" w:color="auto"/>
              <w:right w:val="single" w:sz="4" w:space="0" w:color="auto"/>
            </w:tcBorders>
          </w:tcPr>
          <w:p w14:paraId="2DBE60A5" w14:textId="77777777" w:rsidR="0037637B" w:rsidRPr="00887FF6" w:rsidRDefault="0037637B" w:rsidP="00F458F7">
            <w:pPr>
              <w:rPr>
                <w:rFonts w:ascii="Tahoma" w:hAnsi="Tahoma" w:cs="Tahoma"/>
                <w:sz w:val="16"/>
                <w:szCs w:val="16"/>
                <w:lang w:eastAsia="sk-SK"/>
              </w:rPr>
            </w:pPr>
            <w:r w:rsidRPr="00887FF6">
              <w:rPr>
                <w:rFonts w:ascii="Tahoma" w:hAnsi="Tahoma" w:cs="Tahoma"/>
                <w:sz w:val="16"/>
                <w:szCs w:val="16"/>
                <w:lang w:eastAsia="sk-SK"/>
              </w:rPr>
              <w:t>Počet nových podnikateľských subjektov</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7B8E526F" w14:textId="77777777" w:rsidR="0037637B" w:rsidRPr="00887FF6" w:rsidRDefault="0037637B" w:rsidP="00F458F7">
            <w:pPr>
              <w:jc w:val="center"/>
              <w:rPr>
                <w:rFonts w:ascii="Tahoma" w:hAnsi="Tahoma" w:cs="Tahoma"/>
                <w:sz w:val="16"/>
                <w:szCs w:val="16"/>
                <w:lang w:eastAsia="sk-SK"/>
              </w:rPr>
            </w:pPr>
            <w:r w:rsidRPr="00887FF6">
              <w:rPr>
                <w:rFonts w:ascii="Tahoma" w:hAnsi="Tahoma" w:cs="Tahoma"/>
                <w:sz w:val="16"/>
                <w:szCs w:val="16"/>
                <w:lang w:eastAsia="sk-SK"/>
              </w:rPr>
              <w:t>dopad</w:t>
            </w:r>
          </w:p>
        </w:tc>
        <w:tc>
          <w:tcPr>
            <w:tcW w:w="1268" w:type="dxa"/>
            <w:tcBorders>
              <w:top w:val="single" w:sz="4" w:space="0" w:color="auto"/>
              <w:left w:val="single" w:sz="4" w:space="0" w:color="auto"/>
              <w:bottom w:val="single" w:sz="4" w:space="0" w:color="auto"/>
              <w:right w:val="single" w:sz="4" w:space="0" w:color="auto"/>
            </w:tcBorders>
            <w:vAlign w:val="center"/>
          </w:tcPr>
          <w:p w14:paraId="1DFD6AE1" w14:textId="77777777" w:rsidR="0037637B" w:rsidRPr="00887FF6" w:rsidRDefault="0037637B" w:rsidP="001F1167">
            <w:pPr>
              <w:jc w:val="center"/>
              <w:rPr>
                <w:rFonts w:ascii="Tahoma" w:hAnsi="Tahoma" w:cs="Tahoma"/>
                <w:sz w:val="16"/>
                <w:szCs w:val="16"/>
                <w:lang w:eastAsia="sk-SK"/>
              </w:rPr>
            </w:pPr>
            <w:r w:rsidRPr="00887FF6">
              <w:rPr>
                <w:rFonts w:ascii="Tahoma" w:hAnsi="Tahoma" w:cs="Tahoma"/>
                <w:sz w:val="16"/>
                <w:szCs w:val="16"/>
                <w:lang w:eastAsia="sk-SK"/>
              </w:rPr>
              <w:t>počet</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FA0BA3" w14:textId="77777777" w:rsidR="0037637B" w:rsidRPr="00887FF6" w:rsidRDefault="00361EA1" w:rsidP="00A41027">
            <w:pPr>
              <w:jc w:val="center"/>
              <w:rPr>
                <w:rFonts w:ascii="Tahoma" w:hAnsi="Tahoma" w:cs="Tahoma"/>
                <w:sz w:val="16"/>
                <w:szCs w:val="16"/>
                <w:lang w:eastAsia="sk-SK"/>
              </w:rPr>
            </w:pPr>
            <w:r w:rsidRPr="00887FF6">
              <w:rPr>
                <w:rFonts w:ascii="Tahoma" w:hAnsi="Tahoma" w:cs="Tahoma"/>
                <w:sz w:val="16"/>
                <w:szCs w:val="16"/>
                <w:lang w:eastAsia="sk-SK"/>
              </w:rPr>
              <w:t>2</w:t>
            </w:r>
          </w:p>
        </w:tc>
      </w:tr>
      <w:tr w:rsidR="0037637B" w:rsidRPr="00887FF6" w14:paraId="0C0B4C31" w14:textId="77777777">
        <w:trPr>
          <w:trHeight w:val="280"/>
        </w:trPr>
        <w:tc>
          <w:tcPr>
            <w:tcW w:w="1102" w:type="dxa"/>
            <w:vMerge/>
            <w:tcBorders>
              <w:left w:val="single" w:sz="4" w:space="0" w:color="auto"/>
              <w:right w:val="single" w:sz="4" w:space="0" w:color="auto"/>
            </w:tcBorders>
            <w:shd w:val="clear" w:color="auto" w:fill="auto"/>
            <w:noWrap/>
            <w:vAlign w:val="center"/>
          </w:tcPr>
          <w:p w14:paraId="55E657AA" w14:textId="77777777" w:rsidR="0037637B" w:rsidRPr="00887FF6" w:rsidRDefault="0037637B" w:rsidP="00F458F7">
            <w:pPr>
              <w:rPr>
                <w:rFonts w:ascii="Tahoma" w:hAnsi="Tahoma" w:cs="Tahoma"/>
                <w:sz w:val="16"/>
                <w:szCs w:val="16"/>
                <w:lang w:eastAsia="sk-SK"/>
              </w:rPr>
            </w:pPr>
          </w:p>
        </w:tc>
        <w:tc>
          <w:tcPr>
            <w:tcW w:w="2049" w:type="dxa"/>
            <w:vMerge/>
            <w:tcBorders>
              <w:left w:val="single" w:sz="4" w:space="0" w:color="auto"/>
              <w:right w:val="single" w:sz="4" w:space="0" w:color="auto"/>
            </w:tcBorders>
            <w:shd w:val="clear" w:color="auto" w:fill="auto"/>
            <w:vAlign w:val="center"/>
          </w:tcPr>
          <w:p w14:paraId="00BE0800" w14:textId="77777777" w:rsidR="0037637B" w:rsidRPr="00887FF6" w:rsidRDefault="0037637B" w:rsidP="00F458F7">
            <w:pPr>
              <w:rPr>
                <w:rFonts w:ascii="Tahoma" w:hAnsi="Tahoma" w:cs="Tahoma"/>
                <w:sz w:val="16"/>
                <w:szCs w:val="16"/>
              </w:rPr>
            </w:pPr>
          </w:p>
        </w:tc>
        <w:tc>
          <w:tcPr>
            <w:tcW w:w="2252" w:type="dxa"/>
            <w:tcBorders>
              <w:top w:val="single" w:sz="4" w:space="0" w:color="auto"/>
              <w:left w:val="single" w:sz="4" w:space="0" w:color="auto"/>
              <w:bottom w:val="single" w:sz="4" w:space="0" w:color="auto"/>
              <w:right w:val="single" w:sz="4" w:space="0" w:color="auto"/>
            </w:tcBorders>
          </w:tcPr>
          <w:p w14:paraId="1545A96A" w14:textId="77777777" w:rsidR="0037637B" w:rsidRPr="00887FF6" w:rsidRDefault="0037637B" w:rsidP="00F458F7">
            <w:pPr>
              <w:rPr>
                <w:rFonts w:ascii="Tahoma" w:hAnsi="Tahoma" w:cs="Tahoma"/>
                <w:sz w:val="16"/>
                <w:szCs w:val="16"/>
                <w:lang w:eastAsia="sk-SK"/>
              </w:rPr>
            </w:pPr>
            <w:r w:rsidRPr="00887FF6">
              <w:rPr>
                <w:rFonts w:ascii="Tahoma" w:hAnsi="Tahoma" w:cs="Tahoma"/>
                <w:sz w:val="16"/>
                <w:szCs w:val="16"/>
                <w:lang w:eastAsia="sk-SK"/>
              </w:rPr>
              <w:t>Celková kapacita stravovacích zariadení</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2C8110F1" w14:textId="77777777" w:rsidR="0037637B" w:rsidRPr="00887FF6" w:rsidRDefault="0037637B" w:rsidP="00F458F7">
            <w:pPr>
              <w:jc w:val="center"/>
              <w:rPr>
                <w:rFonts w:ascii="Tahoma" w:hAnsi="Tahoma" w:cs="Tahoma"/>
                <w:sz w:val="16"/>
                <w:szCs w:val="16"/>
                <w:lang w:eastAsia="sk-SK"/>
              </w:rPr>
            </w:pPr>
            <w:r w:rsidRPr="00887FF6">
              <w:rPr>
                <w:rFonts w:ascii="Tahoma" w:hAnsi="Tahoma" w:cs="Tahoma"/>
                <w:sz w:val="16"/>
                <w:szCs w:val="16"/>
                <w:lang w:eastAsia="sk-SK"/>
              </w:rPr>
              <w:t>výsledok</w:t>
            </w:r>
          </w:p>
        </w:tc>
        <w:tc>
          <w:tcPr>
            <w:tcW w:w="1268" w:type="dxa"/>
            <w:tcBorders>
              <w:top w:val="single" w:sz="4" w:space="0" w:color="auto"/>
              <w:left w:val="single" w:sz="4" w:space="0" w:color="auto"/>
              <w:bottom w:val="single" w:sz="4" w:space="0" w:color="auto"/>
              <w:right w:val="single" w:sz="4" w:space="0" w:color="auto"/>
            </w:tcBorders>
            <w:vAlign w:val="center"/>
          </w:tcPr>
          <w:p w14:paraId="6E73ACD3" w14:textId="77777777" w:rsidR="0037637B" w:rsidRPr="00887FF6" w:rsidRDefault="0037637B" w:rsidP="001F1167">
            <w:pPr>
              <w:jc w:val="center"/>
              <w:rPr>
                <w:rFonts w:ascii="Tahoma" w:hAnsi="Tahoma" w:cs="Tahoma"/>
                <w:sz w:val="16"/>
                <w:szCs w:val="16"/>
                <w:lang w:eastAsia="sk-SK"/>
              </w:rPr>
            </w:pPr>
            <w:r w:rsidRPr="00887FF6">
              <w:rPr>
                <w:rFonts w:ascii="Tahoma" w:hAnsi="Tahoma" w:cs="Tahoma"/>
                <w:sz w:val="16"/>
                <w:szCs w:val="16"/>
                <w:lang w:eastAsia="sk-SK"/>
              </w:rPr>
              <w:t>osoby</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BA16D8" w14:textId="77777777" w:rsidR="0037637B" w:rsidRPr="00887FF6" w:rsidRDefault="00D74BF8" w:rsidP="00A41027">
            <w:pPr>
              <w:jc w:val="center"/>
              <w:rPr>
                <w:rFonts w:ascii="Tahoma" w:hAnsi="Tahoma" w:cs="Tahoma"/>
                <w:sz w:val="16"/>
                <w:szCs w:val="16"/>
                <w:lang w:eastAsia="sk-SK"/>
              </w:rPr>
            </w:pPr>
            <w:r w:rsidRPr="00887FF6">
              <w:rPr>
                <w:rFonts w:ascii="Tahoma" w:hAnsi="Tahoma" w:cs="Tahoma"/>
                <w:sz w:val="16"/>
                <w:szCs w:val="16"/>
                <w:lang w:eastAsia="sk-SK"/>
              </w:rPr>
              <w:t>70</w:t>
            </w:r>
          </w:p>
        </w:tc>
      </w:tr>
      <w:tr w:rsidR="0037637B" w:rsidRPr="00887FF6" w14:paraId="38FF406F" w14:textId="77777777">
        <w:trPr>
          <w:trHeight w:val="280"/>
        </w:trPr>
        <w:tc>
          <w:tcPr>
            <w:tcW w:w="1102" w:type="dxa"/>
            <w:vMerge/>
            <w:tcBorders>
              <w:left w:val="single" w:sz="4" w:space="0" w:color="auto"/>
              <w:bottom w:val="single" w:sz="4" w:space="0" w:color="auto"/>
              <w:right w:val="single" w:sz="4" w:space="0" w:color="auto"/>
            </w:tcBorders>
            <w:shd w:val="clear" w:color="auto" w:fill="auto"/>
            <w:noWrap/>
            <w:vAlign w:val="center"/>
          </w:tcPr>
          <w:p w14:paraId="2876A09C" w14:textId="77777777" w:rsidR="0037637B" w:rsidRPr="00887FF6" w:rsidRDefault="0037637B" w:rsidP="00F458F7">
            <w:pPr>
              <w:rPr>
                <w:rFonts w:ascii="Tahoma" w:hAnsi="Tahoma" w:cs="Tahoma"/>
                <w:sz w:val="16"/>
                <w:szCs w:val="16"/>
                <w:lang w:eastAsia="sk-SK"/>
              </w:rPr>
            </w:pPr>
          </w:p>
        </w:tc>
        <w:tc>
          <w:tcPr>
            <w:tcW w:w="2049" w:type="dxa"/>
            <w:vMerge/>
            <w:tcBorders>
              <w:left w:val="single" w:sz="4" w:space="0" w:color="auto"/>
              <w:bottom w:val="single" w:sz="4" w:space="0" w:color="auto"/>
              <w:right w:val="single" w:sz="4" w:space="0" w:color="auto"/>
            </w:tcBorders>
            <w:shd w:val="clear" w:color="auto" w:fill="auto"/>
            <w:vAlign w:val="center"/>
          </w:tcPr>
          <w:p w14:paraId="69FC4BF9" w14:textId="77777777" w:rsidR="0037637B" w:rsidRPr="00887FF6" w:rsidRDefault="0037637B" w:rsidP="00F458F7">
            <w:pPr>
              <w:rPr>
                <w:rFonts w:ascii="Tahoma" w:hAnsi="Tahoma" w:cs="Tahoma"/>
                <w:sz w:val="16"/>
                <w:szCs w:val="16"/>
              </w:rPr>
            </w:pPr>
          </w:p>
        </w:tc>
        <w:tc>
          <w:tcPr>
            <w:tcW w:w="2252" w:type="dxa"/>
            <w:tcBorders>
              <w:top w:val="single" w:sz="4" w:space="0" w:color="auto"/>
              <w:left w:val="single" w:sz="4" w:space="0" w:color="auto"/>
              <w:bottom w:val="single" w:sz="4" w:space="0" w:color="auto"/>
              <w:right w:val="single" w:sz="4" w:space="0" w:color="auto"/>
            </w:tcBorders>
            <w:vAlign w:val="center"/>
          </w:tcPr>
          <w:p w14:paraId="0EFB7E5B" w14:textId="77777777" w:rsidR="0037637B" w:rsidRPr="00887FF6" w:rsidRDefault="0037637B" w:rsidP="00F458F7">
            <w:pPr>
              <w:rPr>
                <w:rFonts w:ascii="Tahoma" w:hAnsi="Tahoma" w:cs="Tahoma"/>
                <w:sz w:val="16"/>
                <w:szCs w:val="22"/>
              </w:rPr>
            </w:pPr>
            <w:r w:rsidRPr="00887FF6">
              <w:rPr>
                <w:rFonts w:ascii="Tahoma" w:hAnsi="Tahoma" w:cs="Tahoma"/>
                <w:sz w:val="16"/>
              </w:rPr>
              <w:t>Nárast tržieb</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612B15F0" w14:textId="77777777" w:rsidR="0037637B" w:rsidRPr="00887FF6" w:rsidRDefault="0037637B" w:rsidP="00F458F7">
            <w:pPr>
              <w:jc w:val="center"/>
              <w:rPr>
                <w:rFonts w:ascii="Tahoma" w:hAnsi="Tahoma" w:cs="Tahoma"/>
                <w:sz w:val="16"/>
                <w:szCs w:val="22"/>
              </w:rPr>
            </w:pPr>
            <w:r w:rsidRPr="00887FF6">
              <w:rPr>
                <w:rFonts w:ascii="Tahoma" w:hAnsi="Tahoma" w:cs="Tahoma"/>
                <w:sz w:val="16"/>
                <w:szCs w:val="20"/>
              </w:rPr>
              <w:t>výsledok</w:t>
            </w:r>
          </w:p>
        </w:tc>
        <w:tc>
          <w:tcPr>
            <w:tcW w:w="1268" w:type="dxa"/>
            <w:tcBorders>
              <w:top w:val="single" w:sz="4" w:space="0" w:color="auto"/>
              <w:left w:val="single" w:sz="4" w:space="0" w:color="auto"/>
              <w:bottom w:val="single" w:sz="4" w:space="0" w:color="auto"/>
              <w:right w:val="single" w:sz="4" w:space="0" w:color="auto"/>
            </w:tcBorders>
            <w:vAlign w:val="center"/>
          </w:tcPr>
          <w:p w14:paraId="4CF590D2" w14:textId="77777777" w:rsidR="0037637B" w:rsidRPr="00887FF6" w:rsidRDefault="0037637B" w:rsidP="001F1167">
            <w:pPr>
              <w:jc w:val="center"/>
              <w:rPr>
                <w:rFonts w:ascii="Tahoma" w:hAnsi="Tahoma" w:cs="Tahoma"/>
                <w:sz w:val="16"/>
                <w:szCs w:val="20"/>
              </w:rPr>
            </w:pPr>
            <w:r w:rsidRPr="00887FF6">
              <w:rPr>
                <w:rFonts w:ascii="Tahoma" w:hAnsi="Tahoma" w:cs="Tahoma"/>
                <w:sz w:val="16"/>
                <w:szCs w:val="20"/>
              </w:rPr>
              <w:t>€</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C1B311" w14:textId="77777777" w:rsidR="0037637B" w:rsidRPr="00887FF6" w:rsidRDefault="009477D5" w:rsidP="00A41027">
            <w:pPr>
              <w:jc w:val="center"/>
              <w:rPr>
                <w:rFonts w:ascii="Tahoma" w:hAnsi="Tahoma" w:cs="Tahoma"/>
                <w:sz w:val="16"/>
                <w:szCs w:val="20"/>
              </w:rPr>
            </w:pPr>
            <w:r w:rsidRPr="00887FF6">
              <w:rPr>
                <w:rFonts w:ascii="Tahoma" w:hAnsi="Tahoma" w:cs="Tahoma"/>
                <w:sz w:val="16"/>
                <w:szCs w:val="20"/>
              </w:rPr>
              <w:t>7</w:t>
            </w:r>
            <w:r w:rsidR="001F1167" w:rsidRPr="00887FF6">
              <w:rPr>
                <w:rFonts w:ascii="Tahoma" w:hAnsi="Tahoma" w:cs="Tahoma"/>
                <w:sz w:val="16"/>
                <w:szCs w:val="20"/>
              </w:rPr>
              <w:t>5000/rok</w:t>
            </w:r>
          </w:p>
        </w:tc>
      </w:tr>
    </w:tbl>
    <w:p w14:paraId="3357B113" w14:textId="77777777" w:rsidR="00F458F7" w:rsidRPr="00887FF6" w:rsidRDefault="00F458F7" w:rsidP="00F458F7">
      <w:pPr>
        <w:pStyle w:val="Zkladntext"/>
        <w:jc w:val="left"/>
        <w:rPr>
          <w:rFonts w:ascii="Tahoma" w:hAnsi="Tahoma" w:cs="Tahoma"/>
          <w:bCs/>
        </w:rPr>
      </w:pPr>
    </w:p>
    <w:p w14:paraId="4630FC12" w14:textId="77777777" w:rsidR="00A86CFC" w:rsidRPr="00887FF6" w:rsidRDefault="00A86CFC" w:rsidP="00A86CFC">
      <w:pPr>
        <w:pBdr>
          <w:bottom w:val="single" w:sz="4" w:space="1" w:color="auto"/>
        </w:pBdr>
        <w:ind w:left="2160" w:hanging="2160"/>
        <w:jc w:val="both"/>
        <w:rPr>
          <w:rFonts w:ascii="Tahoma" w:hAnsi="Tahoma" w:cs="Tahoma"/>
          <w:b/>
          <w:szCs w:val="20"/>
        </w:rPr>
      </w:pPr>
      <w:r w:rsidRPr="00887FF6">
        <w:rPr>
          <w:rFonts w:ascii="Tahoma" w:hAnsi="Tahoma" w:cs="Tahoma"/>
          <w:b/>
          <w:szCs w:val="20"/>
        </w:rPr>
        <w:t>Podprogram 1.2.          Podpora tradičných odvetví priemyslu.</w:t>
      </w:r>
    </w:p>
    <w:p w14:paraId="60431408" w14:textId="77777777" w:rsidR="00A86CFC" w:rsidRPr="00887FF6" w:rsidRDefault="00A86CFC" w:rsidP="00A86CFC">
      <w:pPr>
        <w:ind w:left="2160" w:hanging="1800"/>
        <w:jc w:val="both"/>
        <w:rPr>
          <w:rFonts w:ascii="Tahoma" w:hAnsi="Tahoma" w:cs="Tahoma"/>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ook w:val="01E0" w:firstRow="1" w:lastRow="1" w:firstColumn="1" w:lastColumn="1" w:noHBand="0" w:noVBand="0"/>
      </w:tblPr>
      <w:tblGrid>
        <w:gridCol w:w="9024"/>
      </w:tblGrid>
      <w:tr w:rsidR="00A86CFC" w:rsidRPr="00887FF6" w14:paraId="0CED5061" w14:textId="77777777">
        <w:trPr>
          <w:trHeight w:val="63"/>
        </w:trPr>
        <w:tc>
          <w:tcPr>
            <w:tcW w:w="9024" w:type="dxa"/>
            <w:shd w:val="clear" w:color="auto" w:fill="99CCFF"/>
          </w:tcPr>
          <w:p w14:paraId="08645A6A" w14:textId="77777777" w:rsidR="00A86CFC" w:rsidRPr="00887FF6" w:rsidRDefault="00A86CFC" w:rsidP="001F2627">
            <w:pPr>
              <w:autoSpaceDE w:val="0"/>
              <w:autoSpaceDN w:val="0"/>
              <w:adjustRightInd w:val="0"/>
              <w:jc w:val="both"/>
              <w:rPr>
                <w:rFonts w:ascii="Tahoma" w:hAnsi="Tahoma" w:cs="Tahoma"/>
                <w:b/>
                <w:bCs/>
                <w:sz w:val="16"/>
                <w:szCs w:val="16"/>
              </w:rPr>
            </w:pPr>
            <w:r w:rsidRPr="00887FF6">
              <w:rPr>
                <w:rFonts w:ascii="Tahoma" w:hAnsi="Tahoma" w:cs="Tahoma"/>
                <w:b/>
                <w:bCs/>
                <w:sz w:val="16"/>
                <w:szCs w:val="16"/>
              </w:rPr>
              <w:t xml:space="preserve">Cieľ 1.2  </w:t>
            </w:r>
            <w:r w:rsidRPr="00887FF6">
              <w:rPr>
                <w:rFonts w:ascii="Tahoma" w:hAnsi="Tahoma" w:cs="Tahoma"/>
                <w:b/>
                <w:bCs/>
                <w:sz w:val="16"/>
                <w:szCs w:val="16"/>
              </w:rPr>
              <w:tab/>
            </w:r>
            <w:r w:rsidRPr="00887FF6">
              <w:rPr>
                <w:rFonts w:ascii="Tahoma" w:hAnsi="Tahoma" w:cs="Tahoma"/>
                <w:b/>
                <w:bCs/>
                <w:sz w:val="16"/>
                <w:szCs w:val="16"/>
              </w:rPr>
              <w:tab/>
              <w:t>Zabezpečiť rozvoj tradičných remesiel v obci.</w:t>
            </w:r>
          </w:p>
        </w:tc>
      </w:tr>
    </w:tbl>
    <w:p w14:paraId="073151BD" w14:textId="77777777" w:rsidR="00A86CFC" w:rsidRPr="00887FF6" w:rsidRDefault="00A86CFC" w:rsidP="00F458F7">
      <w:pPr>
        <w:pStyle w:val="Zkladntext"/>
        <w:jc w:val="left"/>
        <w:rPr>
          <w:rFonts w:ascii="Tahoma" w:hAnsi="Tahoma" w:cs="Tahoma"/>
          <w:bCs/>
        </w:rPr>
      </w:pPr>
    </w:p>
    <w:tbl>
      <w:tblPr>
        <w:tblW w:w="9072" w:type="dxa"/>
        <w:tblInd w:w="55" w:type="dxa"/>
        <w:tblCellMar>
          <w:left w:w="70" w:type="dxa"/>
          <w:right w:w="70" w:type="dxa"/>
        </w:tblCellMar>
        <w:tblLook w:val="0000" w:firstRow="0" w:lastRow="0" w:firstColumn="0" w:lastColumn="0" w:noHBand="0" w:noVBand="0"/>
      </w:tblPr>
      <w:tblGrid>
        <w:gridCol w:w="1102"/>
        <w:gridCol w:w="2049"/>
        <w:gridCol w:w="2252"/>
        <w:gridCol w:w="1133"/>
        <w:gridCol w:w="1268"/>
        <w:gridCol w:w="1268"/>
      </w:tblGrid>
      <w:tr w:rsidR="001F1167" w:rsidRPr="00887FF6" w14:paraId="53798077" w14:textId="77777777">
        <w:trPr>
          <w:trHeight w:val="56"/>
        </w:trPr>
        <w:tc>
          <w:tcPr>
            <w:tcW w:w="3151" w:type="dxa"/>
            <w:gridSpan w:val="2"/>
            <w:tcBorders>
              <w:top w:val="single" w:sz="4" w:space="0" w:color="auto"/>
              <w:left w:val="single" w:sz="4" w:space="0" w:color="auto"/>
              <w:bottom w:val="single" w:sz="4" w:space="0" w:color="auto"/>
              <w:right w:val="single" w:sz="4" w:space="0" w:color="000000"/>
            </w:tcBorders>
            <w:shd w:val="clear" w:color="auto" w:fill="A6A6A6"/>
            <w:noWrap/>
            <w:vAlign w:val="center"/>
          </w:tcPr>
          <w:p w14:paraId="0A19717E" w14:textId="77777777" w:rsidR="001F1167" w:rsidRPr="00887FF6" w:rsidRDefault="001F1167" w:rsidP="001701D7">
            <w:pPr>
              <w:rPr>
                <w:rFonts w:ascii="Tahoma" w:hAnsi="Tahoma" w:cs="Tahoma"/>
                <w:b/>
                <w:sz w:val="16"/>
                <w:szCs w:val="16"/>
                <w:lang w:eastAsia="sk-SK"/>
              </w:rPr>
            </w:pPr>
            <w:r w:rsidRPr="00887FF6">
              <w:rPr>
                <w:rFonts w:ascii="Tahoma" w:hAnsi="Tahoma" w:cs="Tahoma"/>
                <w:b/>
                <w:sz w:val="16"/>
                <w:szCs w:val="16"/>
                <w:lang w:eastAsia="sk-SK"/>
              </w:rPr>
              <w:t>Projekty</w:t>
            </w:r>
          </w:p>
        </w:tc>
        <w:tc>
          <w:tcPr>
            <w:tcW w:w="2252" w:type="dxa"/>
            <w:tcBorders>
              <w:top w:val="single" w:sz="4" w:space="0" w:color="auto"/>
              <w:left w:val="nil"/>
              <w:bottom w:val="single" w:sz="4" w:space="0" w:color="auto"/>
              <w:right w:val="single" w:sz="4" w:space="0" w:color="000000"/>
            </w:tcBorders>
            <w:shd w:val="clear" w:color="auto" w:fill="A6A6A6"/>
            <w:noWrap/>
            <w:vAlign w:val="center"/>
          </w:tcPr>
          <w:p w14:paraId="0D239A3C" w14:textId="77777777" w:rsidR="001F1167" w:rsidRPr="00887FF6" w:rsidRDefault="001F1167" w:rsidP="001F1167">
            <w:pPr>
              <w:jc w:val="center"/>
              <w:rPr>
                <w:rFonts w:ascii="Tahoma" w:hAnsi="Tahoma" w:cs="Tahoma"/>
                <w:b/>
                <w:sz w:val="16"/>
                <w:szCs w:val="16"/>
                <w:lang w:eastAsia="sk-SK"/>
              </w:rPr>
            </w:pPr>
            <w:r w:rsidRPr="00887FF6">
              <w:rPr>
                <w:rFonts w:ascii="Tahoma" w:hAnsi="Tahoma" w:cs="Tahoma"/>
                <w:b/>
                <w:sz w:val="16"/>
                <w:szCs w:val="16"/>
                <w:lang w:eastAsia="sk-SK"/>
              </w:rPr>
              <w:t>Merateľné indikátory</w:t>
            </w:r>
          </w:p>
        </w:tc>
        <w:tc>
          <w:tcPr>
            <w:tcW w:w="1133" w:type="dxa"/>
            <w:tcBorders>
              <w:top w:val="single" w:sz="4" w:space="0" w:color="auto"/>
              <w:left w:val="nil"/>
              <w:bottom w:val="single" w:sz="4" w:space="0" w:color="auto"/>
              <w:right w:val="single" w:sz="4" w:space="0" w:color="000000"/>
            </w:tcBorders>
            <w:shd w:val="clear" w:color="auto" w:fill="A6A6A6"/>
            <w:vAlign w:val="center"/>
          </w:tcPr>
          <w:p w14:paraId="29E0B0C3" w14:textId="77777777" w:rsidR="001F1167" w:rsidRPr="00887FF6" w:rsidRDefault="001F1167" w:rsidP="001F1167">
            <w:pPr>
              <w:jc w:val="center"/>
              <w:rPr>
                <w:rFonts w:ascii="Tahoma" w:hAnsi="Tahoma" w:cs="Tahoma"/>
                <w:b/>
                <w:sz w:val="16"/>
                <w:szCs w:val="16"/>
                <w:lang w:eastAsia="sk-SK"/>
              </w:rPr>
            </w:pPr>
            <w:r w:rsidRPr="00887FF6">
              <w:rPr>
                <w:rFonts w:ascii="Tahoma" w:hAnsi="Tahoma" w:cs="Tahoma"/>
                <w:b/>
                <w:sz w:val="16"/>
                <w:szCs w:val="16"/>
                <w:lang w:eastAsia="sk-SK"/>
              </w:rPr>
              <w:t>Typ</w:t>
            </w:r>
          </w:p>
        </w:tc>
        <w:tc>
          <w:tcPr>
            <w:tcW w:w="1268" w:type="dxa"/>
            <w:tcBorders>
              <w:top w:val="single" w:sz="4" w:space="0" w:color="auto"/>
              <w:left w:val="nil"/>
              <w:bottom w:val="single" w:sz="4" w:space="0" w:color="auto"/>
              <w:right w:val="single" w:sz="4" w:space="0" w:color="000000"/>
            </w:tcBorders>
            <w:shd w:val="clear" w:color="auto" w:fill="A6A6A6"/>
            <w:vAlign w:val="center"/>
          </w:tcPr>
          <w:p w14:paraId="2BE9EED3" w14:textId="77777777" w:rsidR="001F1167" w:rsidRPr="00887FF6" w:rsidRDefault="001F1167" w:rsidP="001F1167">
            <w:pPr>
              <w:jc w:val="center"/>
              <w:rPr>
                <w:rFonts w:ascii="Tahoma" w:hAnsi="Tahoma" w:cs="Tahoma"/>
                <w:b/>
                <w:sz w:val="16"/>
                <w:szCs w:val="16"/>
                <w:lang w:eastAsia="sk-SK"/>
              </w:rPr>
            </w:pPr>
            <w:r w:rsidRPr="00887FF6">
              <w:rPr>
                <w:rFonts w:ascii="Tahoma" w:hAnsi="Tahoma" w:cs="Tahoma"/>
                <w:b/>
                <w:sz w:val="16"/>
                <w:szCs w:val="16"/>
                <w:lang w:eastAsia="sk-SK"/>
              </w:rPr>
              <w:t>Merná jednotka</w:t>
            </w:r>
          </w:p>
        </w:tc>
        <w:tc>
          <w:tcPr>
            <w:tcW w:w="1268" w:type="dxa"/>
            <w:tcBorders>
              <w:top w:val="single" w:sz="4" w:space="0" w:color="auto"/>
              <w:left w:val="nil"/>
              <w:bottom w:val="single" w:sz="4" w:space="0" w:color="auto"/>
              <w:right w:val="single" w:sz="4" w:space="0" w:color="000000"/>
            </w:tcBorders>
            <w:shd w:val="clear" w:color="auto" w:fill="A6A6A6"/>
            <w:vAlign w:val="center"/>
          </w:tcPr>
          <w:p w14:paraId="487BE127" w14:textId="77777777" w:rsidR="001F1167" w:rsidRPr="00887FF6" w:rsidRDefault="001F1167" w:rsidP="001F1167">
            <w:pPr>
              <w:jc w:val="center"/>
              <w:rPr>
                <w:rFonts w:ascii="Tahoma" w:hAnsi="Tahoma" w:cs="Tahoma"/>
                <w:b/>
                <w:sz w:val="16"/>
                <w:szCs w:val="16"/>
                <w:lang w:eastAsia="sk-SK"/>
              </w:rPr>
            </w:pPr>
            <w:r w:rsidRPr="00887FF6">
              <w:rPr>
                <w:rFonts w:ascii="Tahoma" w:hAnsi="Tahoma" w:cs="Tahoma"/>
                <w:b/>
                <w:sz w:val="16"/>
                <w:szCs w:val="16"/>
                <w:lang w:eastAsia="sk-SK"/>
              </w:rPr>
              <w:t>Hodnota</w:t>
            </w:r>
          </w:p>
        </w:tc>
      </w:tr>
      <w:tr w:rsidR="001F1167" w:rsidRPr="00887FF6" w14:paraId="3A3ACC2C" w14:textId="77777777">
        <w:trPr>
          <w:trHeight w:val="221"/>
        </w:trPr>
        <w:tc>
          <w:tcPr>
            <w:tcW w:w="1102" w:type="dxa"/>
            <w:vMerge w:val="restart"/>
            <w:tcBorders>
              <w:top w:val="single" w:sz="4" w:space="0" w:color="auto"/>
              <w:left w:val="single" w:sz="4" w:space="0" w:color="auto"/>
              <w:right w:val="single" w:sz="4" w:space="0" w:color="auto"/>
            </w:tcBorders>
            <w:shd w:val="clear" w:color="auto" w:fill="auto"/>
            <w:noWrap/>
            <w:vAlign w:val="center"/>
          </w:tcPr>
          <w:p w14:paraId="77423343" w14:textId="77777777" w:rsidR="001F1167" w:rsidRPr="00887FF6" w:rsidRDefault="001F1167" w:rsidP="001701D7">
            <w:pPr>
              <w:rPr>
                <w:rFonts w:ascii="Tahoma" w:hAnsi="Tahoma" w:cs="Tahoma"/>
                <w:sz w:val="16"/>
                <w:szCs w:val="16"/>
                <w:lang w:eastAsia="sk-SK"/>
              </w:rPr>
            </w:pPr>
            <w:r w:rsidRPr="00887FF6">
              <w:rPr>
                <w:rFonts w:ascii="Tahoma" w:hAnsi="Tahoma" w:cs="Tahoma"/>
                <w:sz w:val="16"/>
                <w:szCs w:val="16"/>
                <w:lang w:eastAsia="sk-SK"/>
              </w:rPr>
              <w:t>Projekt 1.2.1</w:t>
            </w:r>
          </w:p>
        </w:tc>
        <w:tc>
          <w:tcPr>
            <w:tcW w:w="2049" w:type="dxa"/>
            <w:vMerge w:val="restart"/>
            <w:tcBorders>
              <w:top w:val="single" w:sz="4" w:space="0" w:color="auto"/>
              <w:left w:val="single" w:sz="4" w:space="0" w:color="auto"/>
              <w:right w:val="single" w:sz="4" w:space="0" w:color="auto"/>
            </w:tcBorders>
            <w:shd w:val="clear" w:color="auto" w:fill="auto"/>
            <w:vAlign w:val="center"/>
          </w:tcPr>
          <w:p w14:paraId="41B58FF8" w14:textId="77777777" w:rsidR="001F1167" w:rsidRPr="00887FF6" w:rsidRDefault="001F1167" w:rsidP="001701D7">
            <w:pPr>
              <w:rPr>
                <w:rFonts w:ascii="Tahoma" w:hAnsi="Tahoma" w:cs="Tahoma"/>
                <w:sz w:val="16"/>
                <w:szCs w:val="16"/>
                <w:lang w:eastAsia="sk-SK"/>
              </w:rPr>
            </w:pPr>
            <w:r w:rsidRPr="00887FF6">
              <w:rPr>
                <w:rFonts w:ascii="Tahoma" w:hAnsi="Tahoma" w:cs="Tahoma"/>
                <w:bCs/>
                <w:sz w:val="16"/>
                <w:szCs w:val="16"/>
              </w:rPr>
              <w:t>Podporovať</w:t>
            </w:r>
            <w:r w:rsidRPr="00887FF6">
              <w:rPr>
                <w:rFonts w:ascii="Tahoma" w:hAnsi="Tahoma" w:cs="Tahoma"/>
                <w:sz w:val="16"/>
                <w:szCs w:val="16"/>
              </w:rPr>
              <w:t xml:space="preserve"> rozvoj tých odvetví priemyslu, pre ktorých rozvoj sú v okolí regiónu vytvorené ideálne podmienky.</w:t>
            </w:r>
          </w:p>
        </w:tc>
        <w:tc>
          <w:tcPr>
            <w:tcW w:w="2252" w:type="dxa"/>
            <w:tcBorders>
              <w:top w:val="single" w:sz="4" w:space="0" w:color="auto"/>
              <w:left w:val="single" w:sz="4" w:space="0" w:color="auto"/>
              <w:bottom w:val="single" w:sz="4" w:space="0" w:color="auto"/>
              <w:right w:val="single" w:sz="4" w:space="0" w:color="auto"/>
            </w:tcBorders>
            <w:vAlign w:val="center"/>
          </w:tcPr>
          <w:p w14:paraId="6D60F608" w14:textId="77777777" w:rsidR="001F1167" w:rsidRPr="00887FF6" w:rsidRDefault="001F1167" w:rsidP="001701D7">
            <w:pPr>
              <w:rPr>
                <w:rFonts w:ascii="Tahoma" w:hAnsi="Tahoma" w:cs="Tahoma"/>
                <w:sz w:val="16"/>
                <w:szCs w:val="20"/>
              </w:rPr>
            </w:pPr>
            <w:r w:rsidRPr="00887FF6">
              <w:rPr>
                <w:rFonts w:ascii="Tahoma" w:hAnsi="Tahoma" w:cs="Tahoma"/>
                <w:sz w:val="16"/>
                <w:szCs w:val="20"/>
              </w:rPr>
              <w:t>Počet vytvorených nových pracovných miest</w:t>
            </w:r>
          </w:p>
        </w:tc>
        <w:tc>
          <w:tcPr>
            <w:tcW w:w="1133" w:type="dxa"/>
            <w:tcBorders>
              <w:top w:val="single" w:sz="4" w:space="0" w:color="auto"/>
              <w:left w:val="single" w:sz="4" w:space="0" w:color="auto"/>
              <w:bottom w:val="single" w:sz="4" w:space="0" w:color="auto"/>
              <w:right w:val="single" w:sz="4" w:space="0" w:color="auto"/>
            </w:tcBorders>
            <w:vAlign w:val="center"/>
          </w:tcPr>
          <w:p w14:paraId="3BCB820C" w14:textId="77777777" w:rsidR="001F1167" w:rsidRPr="00887FF6" w:rsidRDefault="001F1167" w:rsidP="001701D7">
            <w:pPr>
              <w:pStyle w:val="Textpoznmkypodiarou"/>
              <w:jc w:val="center"/>
              <w:rPr>
                <w:rFonts w:ascii="Tahoma" w:hAnsi="Tahoma" w:cs="Tahoma"/>
                <w:sz w:val="16"/>
                <w:lang w:eastAsia="sk-SK"/>
              </w:rPr>
            </w:pPr>
            <w:r w:rsidRPr="00887FF6">
              <w:rPr>
                <w:rFonts w:ascii="Tahoma" w:hAnsi="Tahoma" w:cs="Tahoma"/>
                <w:sz w:val="16"/>
                <w:lang w:eastAsia="sk-SK"/>
              </w:rPr>
              <w:t>dopad</w:t>
            </w:r>
          </w:p>
        </w:tc>
        <w:tc>
          <w:tcPr>
            <w:tcW w:w="1268" w:type="dxa"/>
            <w:tcBorders>
              <w:top w:val="single" w:sz="4" w:space="0" w:color="auto"/>
              <w:left w:val="single" w:sz="4" w:space="0" w:color="auto"/>
              <w:bottom w:val="single" w:sz="4" w:space="0" w:color="auto"/>
              <w:right w:val="single" w:sz="4" w:space="0" w:color="auto"/>
            </w:tcBorders>
            <w:vAlign w:val="center"/>
          </w:tcPr>
          <w:p w14:paraId="0948EAFE" w14:textId="77777777" w:rsidR="001F1167" w:rsidRPr="00887FF6" w:rsidRDefault="001F1167" w:rsidP="001F1167">
            <w:pPr>
              <w:jc w:val="center"/>
              <w:rPr>
                <w:rFonts w:ascii="Tahoma" w:hAnsi="Tahoma" w:cs="Tahoma"/>
                <w:sz w:val="16"/>
                <w:szCs w:val="20"/>
              </w:rPr>
            </w:pPr>
            <w:r w:rsidRPr="00887FF6">
              <w:rPr>
                <w:rFonts w:ascii="Tahoma" w:hAnsi="Tahoma" w:cs="Tahoma"/>
                <w:sz w:val="16"/>
                <w:szCs w:val="20"/>
              </w:rPr>
              <w:t>počet</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6BC393" w14:textId="77777777" w:rsidR="001F1167" w:rsidRPr="00887FF6" w:rsidRDefault="00361EA1" w:rsidP="001701D7">
            <w:pPr>
              <w:jc w:val="center"/>
              <w:rPr>
                <w:rFonts w:ascii="Tahoma" w:hAnsi="Tahoma" w:cs="Tahoma"/>
                <w:sz w:val="16"/>
                <w:szCs w:val="20"/>
              </w:rPr>
            </w:pPr>
            <w:r w:rsidRPr="00887FF6">
              <w:rPr>
                <w:rFonts w:ascii="Tahoma" w:hAnsi="Tahoma" w:cs="Tahoma"/>
                <w:sz w:val="16"/>
                <w:szCs w:val="20"/>
              </w:rPr>
              <w:t>1</w:t>
            </w:r>
            <w:r w:rsidR="00C32618" w:rsidRPr="00887FF6">
              <w:rPr>
                <w:rFonts w:ascii="Tahoma" w:hAnsi="Tahoma" w:cs="Tahoma"/>
                <w:sz w:val="16"/>
                <w:szCs w:val="20"/>
              </w:rPr>
              <w:t>0</w:t>
            </w:r>
          </w:p>
        </w:tc>
      </w:tr>
      <w:tr w:rsidR="001F1167" w:rsidRPr="00887FF6" w14:paraId="5186F168" w14:textId="77777777">
        <w:trPr>
          <w:trHeight w:val="221"/>
        </w:trPr>
        <w:tc>
          <w:tcPr>
            <w:tcW w:w="1102" w:type="dxa"/>
            <w:vMerge/>
            <w:tcBorders>
              <w:left w:val="single" w:sz="4" w:space="0" w:color="auto"/>
              <w:right w:val="single" w:sz="4" w:space="0" w:color="auto"/>
            </w:tcBorders>
            <w:shd w:val="clear" w:color="auto" w:fill="auto"/>
            <w:noWrap/>
            <w:vAlign w:val="center"/>
          </w:tcPr>
          <w:p w14:paraId="7CB791CB" w14:textId="77777777" w:rsidR="001F1167" w:rsidRPr="00887FF6" w:rsidRDefault="001F1167" w:rsidP="001701D7">
            <w:pPr>
              <w:rPr>
                <w:rFonts w:ascii="Tahoma" w:hAnsi="Tahoma" w:cs="Tahoma"/>
                <w:sz w:val="16"/>
                <w:szCs w:val="16"/>
                <w:lang w:eastAsia="sk-SK"/>
              </w:rPr>
            </w:pPr>
          </w:p>
        </w:tc>
        <w:tc>
          <w:tcPr>
            <w:tcW w:w="2049" w:type="dxa"/>
            <w:vMerge/>
            <w:tcBorders>
              <w:left w:val="single" w:sz="4" w:space="0" w:color="auto"/>
              <w:right w:val="single" w:sz="4" w:space="0" w:color="auto"/>
            </w:tcBorders>
            <w:shd w:val="clear" w:color="auto" w:fill="auto"/>
            <w:vAlign w:val="center"/>
          </w:tcPr>
          <w:p w14:paraId="29610279" w14:textId="77777777" w:rsidR="001F1167" w:rsidRPr="00887FF6" w:rsidRDefault="001F1167" w:rsidP="001701D7">
            <w:pPr>
              <w:rPr>
                <w:rFonts w:ascii="Tahoma" w:hAnsi="Tahoma" w:cs="Tahoma"/>
                <w:sz w:val="16"/>
                <w:szCs w:val="16"/>
              </w:rPr>
            </w:pPr>
          </w:p>
        </w:tc>
        <w:tc>
          <w:tcPr>
            <w:tcW w:w="2252" w:type="dxa"/>
            <w:tcBorders>
              <w:top w:val="single" w:sz="4" w:space="0" w:color="auto"/>
              <w:left w:val="single" w:sz="4" w:space="0" w:color="auto"/>
              <w:bottom w:val="single" w:sz="4" w:space="0" w:color="auto"/>
              <w:right w:val="single" w:sz="4" w:space="0" w:color="auto"/>
            </w:tcBorders>
            <w:vAlign w:val="center"/>
          </w:tcPr>
          <w:p w14:paraId="09A89AD3" w14:textId="77777777" w:rsidR="001F1167" w:rsidRPr="00887FF6" w:rsidRDefault="001F1167" w:rsidP="001701D7">
            <w:pPr>
              <w:rPr>
                <w:rFonts w:ascii="Tahoma" w:hAnsi="Tahoma" w:cs="Tahoma"/>
                <w:sz w:val="16"/>
                <w:szCs w:val="22"/>
              </w:rPr>
            </w:pPr>
            <w:r w:rsidRPr="00887FF6">
              <w:rPr>
                <w:rFonts w:ascii="Tahoma" w:hAnsi="Tahoma" w:cs="Tahoma"/>
                <w:sz w:val="16"/>
              </w:rPr>
              <w:t>Nárast pridanej hodnoty</w:t>
            </w:r>
          </w:p>
        </w:tc>
        <w:tc>
          <w:tcPr>
            <w:tcW w:w="1133" w:type="dxa"/>
            <w:tcBorders>
              <w:top w:val="single" w:sz="4" w:space="0" w:color="auto"/>
              <w:left w:val="single" w:sz="4" w:space="0" w:color="auto"/>
              <w:bottom w:val="single" w:sz="4" w:space="0" w:color="auto"/>
              <w:right w:val="single" w:sz="4" w:space="0" w:color="auto"/>
            </w:tcBorders>
            <w:vAlign w:val="center"/>
          </w:tcPr>
          <w:p w14:paraId="24485357" w14:textId="77777777" w:rsidR="001F1167" w:rsidRPr="00887FF6" w:rsidRDefault="001F1167" w:rsidP="001701D7">
            <w:pPr>
              <w:jc w:val="center"/>
              <w:rPr>
                <w:rFonts w:ascii="Tahoma" w:hAnsi="Tahoma" w:cs="Tahoma"/>
                <w:sz w:val="16"/>
                <w:szCs w:val="22"/>
              </w:rPr>
            </w:pPr>
            <w:r w:rsidRPr="00887FF6">
              <w:rPr>
                <w:rFonts w:ascii="Tahoma" w:hAnsi="Tahoma" w:cs="Tahoma"/>
                <w:sz w:val="16"/>
                <w:szCs w:val="20"/>
              </w:rPr>
              <w:t>dopad</w:t>
            </w:r>
          </w:p>
        </w:tc>
        <w:tc>
          <w:tcPr>
            <w:tcW w:w="1268" w:type="dxa"/>
            <w:tcBorders>
              <w:top w:val="single" w:sz="4" w:space="0" w:color="auto"/>
              <w:left w:val="single" w:sz="4" w:space="0" w:color="auto"/>
              <w:bottom w:val="single" w:sz="4" w:space="0" w:color="auto"/>
              <w:right w:val="single" w:sz="4" w:space="0" w:color="auto"/>
            </w:tcBorders>
            <w:vAlign w:val="center"/>
          </w:tcPr>
          <w:p w14:paraId="05B1FD69" w14:textId="77777777" w:rsidR="001F1167" w:rsidRPr="00887FF6" w:rsidRDefault="001F1167" w:rsidP="001F1167">
            <w:pPr>
              <w:jc w:val="center"/>
              <w:rPr>
                <w:rFonts w:ascii="Tahoma" w:hAnsi="Tahoma" w:cs="Tahoma"/>
                <w:sz w:val="16"/>
                <w:szCs w:val="20"/>
              </w:rPr>
            </w:pPr>
            <w:r w:rsidRPr="00887FF6">
              <w:rPr>
                <w:rFonts w:ascii="Tahoma" w:hAnsi="Tahoma" w:cs="Tahoma"/>
                <w:sz w:val="16"/>
                <w:szCs w:val="20"/>
              </w:rPr>
              <w:t>€</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535F97" w14:textId="77777777" w:rsidR="001F1167" w:rsidRPr="00887FF6" w:rsidRDefault="00FA29C7" w:rsidP="001701D7">
            <w:pPr>
              <w:jc w:val="center"/>
              <w:rPr>
                <w:rFonts w:ascii="Tahoma" w:hAnsi="Tahoma" w:cs="Tahoma"/>
                <w:sz w:val="16"/>
                <w:szCs w:val="20"/>
              </w:rPr>
            </w:pPr>
            <w:r w:rsidRPr="00887FF6">
              <w:rPr>
                <w:rFonts w:ascii="Tahoma" w:hAnsi="Tahoma" w:cs="Tahoma"/>
                <w:sz w:val="16"/>
                <w:szCs w:val="20"/>
              </w:rPr>
              <w:t>10</w:t>
            </w:r>
            <w:r w:rsidR="00C32618" w:rsidRPr="00887FF6">
              <w:rPr>
                <w:rFonts w:ascii="Tahoma" w:hAnsi="Tahoma" w:cs="Tahoma"/>
                <w:sz w:val="16"/>
                <w:szCs w:val="20"/>
              </w:rPr>
              <w:t>0000/rok</w:t>
            </w:r>
          </w:p>
        </w:tc>
      </w:tr>
      <w:tr w:rsidR="001F1167" w:rsidRPr="00887FF6" w14:paraId="7747E35B" w14:textId="77777777">
        <w:trPr>
          <w:trHeight w:val="221"/>
        </w:trPr>
        <w:tc>
          <w:tcPr>
            <w:tcW w:w="1102" w:type="dxa"/>
            <w:vMerge/>
            <w:tcBorders>
              <w:left w:val="single" w:sz="4" w:space="0" w:color="auto"/>
              <w:right w:val="single" w:sz="4" w:space="0" w:color="auto"/>
            </w:tcBorders>
            <w:shd w:val="clear" w:color="auto" w:fill="auto"/>
            <w:noWrap/>
            <w:vAlign w:val="center"/>
          </w:tcPr>
          <w:p w14:paraId="40E7FC8C" w14:textId="77777777" w:rsidR="001F1167" w:rsidRPr="00887FF6" w:rsidRDefault="001F1167" w:rsidP="001701D7">
            <w:pPr>
              <w:rPr>
                <w:rFonts w:ascii="Tahoma" w:hAnsi="Tahoma" w:cs="Tahoma"/>
                <w:sz w:val="16"/>
                <w:szCs w:val="16"/>
                <w:lang w:eastAsia="sk-SK"/>
              </w:rPr>
            </w:pPr>
          </w:p>
        </w:tc>
        <w:tc>
          <w:tcPr>
            <w:tcW w:w="2049" w:type="dxa"/>
            <w:vMerge/>
            <w:tcBorders>
              <w:left w:val="single" w:sz="4" w:space="0" w:color="auto"/>
              <w:right w:val="single" w:sz="4" w:space="0" w:color="auto"/>
            </w:tcBorders>
            <w:shd w:val="clear" w:color="auto" w:fill="auto"/>
            <w:vAlign w:val="center"/>
          </w:tcPr>
          <w:p w14:paraId="1ED05191" w14:textId="77777777" w:rsidR="001F1167" w:rsidRPr="00887FF6" w:rsidRDefault="001F1167" w:rsidP="001701D7">
            <w:pPr>
              <w:rPr>
                <w:rFonts w:ascii="Tahoma" w:hAnsi="Tahoma" w:cs="Tahoma"/>
                <w:sz w:val="16"/>
                <w:szCs w:val="16"/>
              </w:rPr>
            </w:pPr>
          </w:p>
        </w:tc>
        <w:tc>
          <w:tcPr>
            <w:tcW w:w="2252" w:type="dxa"/>
            <w:tcBorders>
              <w:top w:val="single" w:sz="4" w:space="0" w:color="auto"/>
              <w:left w:val="single" w:sz="4" w:space="0" w:color="auto"/>
              <w:bottom w:val="single" w:sz="4" w:space="0" w:color="auto"/>
              <w:right w:val="single" w:sz="4" w:space="0" w:color="auto"/>
            </w:tcBorders>
            <w:vAlign w:val="center"/>
          </w:tcPr>
          <w:p w14:paraId="38D5DED3" w14:textId="77777777" w:rsidR="001F1167" w:rsidRPr="00887FF6" w:rsidRDefault="001F1167" w:rsidP="001701D7">
            <w:pPr>
              <w:rPr>
                <w:rFonts w:ascii="Tahoma" w:hAnsi="Tahoma" w:cs="Tahoma"/>
                <w:bCs/>
                <w:sz w:val="16"/>
                <w:szCs w:val="18"/>
              </w:rPr>
            </w:pPr>
            <w:r w:rsidRPr="00887FF6">
              <w:rPr>
                <w:rFonts w:ascii="Tahoma" w:hAnsi="Tahoma" w:cs="Tahoma"/>
                <w:sz w:val="16"/>
                <w:szCs w:val="18"/>
              </w:rPr>
              <w:t>Počet podporených projektov</w:t>
            </w:r>
          </w:p>
        </w:tc>
        <w:tc>
          <w:tcPr>
            <w:tcW w:w="1133" w:type="dxa"/>
            <w:tcBorders>
              <w:top w:val="single" w:sz="4" w:space="0" w:color="auto"/>
              <w:left w:val="single" w:sz="4" w:space="0" w:color="auto"/>
              <w:bottom w:val="single" w:sz="4" w:space="0" w:color="auto"/>
              <w:right w:val="single" w:sz="4" w:space="0" w:color="auto"/>
            </w:tcBorders>
            <w:vAlign w:val="center"/>
          </w:tcPr>
          <w:p w14:paraId="7FD21280" w14:textId="77777777" w:rsidR="001F1167" w:rsidRPr="00887FF6" w:rsidRDefault="001F1167" w:rsidP="001701D7">
            <w:pPr>
              <w:jc w:val="center"/>
              <w:rPr>
                <w:rFonts w:ascii="Tahoma" w:hAnsi="Tahoma" w:cs="Tahoma"/>
                <w:bCs/>
                <w:sz w:val="16"/>
                <w:szCs w:val="18"/>
              </w:rPr>
            </w:pPr>
            <w:r w:rsidRPr="00887FF6">
              <w:rPr>
                <w:rFonts w:ascii="Tahoma" w:hAnsi="Tahoma" w:cs="Tahoma"/>
                <w:sz w:val="16"/>
                <w:szCs w:val="18"/>
              </w:rPr>
              <w:t>výstup</w:t>
            </w:r>
          </w:p>
        </w:tc>
        <w:tc>
          <w:tcPr>
            <w:tcW w:w="1268" w:type="dxa"/>
            <w:tcBorders>
              <w:top w:val="single" w:sz="4" w:space="0" w:color="auto"/>
              <w:left w:val="single" w:sz="4" w:space="0" w:color="auto"/>
              <w:bottom w:val="single" w:sz="4" w:space="0" w:color="auto"/>
              <w:right w:val="single" w:sz="4" w:space="0" w:color="auto"/>
            </w:tcBorders>
            <w:vAlign w:val="center"/>
          </w:tcPr>
          <w:p w14:paraId="391CAE23" w14:textId="77777777" w:rsidR="001F1167" w:rsidRPr="00887FF6" w:rsidRDefault="001F1167" w:rsidP="001F1167">
            <w:pPr>
              <w:jc w:val="center"/>
              <w:rPr>
                <w:rFonts w:ascii="Tahoma" w:hAnsi="Tahoma" w:cs="Tahoma"/>
                <w:sz w:val="16"/>
                <w:szCs w:val="18"/>
              </w:rPr>
            </w:pPr>
            <w:r w:rsidRPr="00887FF6">
              <w:rPr>
                <w:rFonts w:ascii="Tahoma" w:hAnsi="Tahoma" w:cs="Tahoma"/>
                <w:sz w:val="16"/>
                <w:szCs w:val="18"/>
              </w:rPr>
              <w:t>počet</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515573" w14:textId="77777777" w:rsidR="001F1167" w:rsidRPr="00887FF6" w:rsidRDefault="00C32618" w:rsidP="001701D7">
            <w:pPr>
              <w:jc w:val="center"/>
              <w:rPr>
                <w:rFonts w:ascii="Tahoma" w:hAnsi="Tahoma" w:cs="Tahoma"/>
                <w:sz w:val="16"/>
                <w:szCs w:val="18"/>
              </w:rPr>
            </w:pPr>
            <w:r w:rsidRPr="00887FF6">
              <w:rPr>
                <w:rFonts w:ascii="Tahoma" w:hAnsi="Tahoma" w:cs="Tahoma"/>
                <w:sz w:val="16"/>
                <w:szCs w:val="18"/>
              </w:rPr>
              <w:t>5</w:t>
            </w:r>
          </w:p>
        </w:tc>
      </w:tr>
      <w:tr w:rsidR="001F1167" w:rsidRPr="00887FF6" w14:paraId="629BD409" w14:textId="77777777">
        <w:trPr>
          <w:trHeight w:val="221"/>
        </w:trPr>
        <w:tc>
          <w:tcPr>
            <w:tcW w:w="1102" w:type="dxa"/>
            <w:vMerge/>
            <w:tcBorders>
              <w:left w:val="single" w:sz="4" w:space="0" w:color="auto"/>
              <w:right w:val="single" w:sz="4" w:space="0" w:color="auto"/>
            </w:tcBorders>
            <w:shd w:val="clear" w:color="auto" w:fill="auto"/>
            <w:noWrap/>
            <w:vAlign w:val="center"/>
          </w:tcPr>
          <w:p w14:paraId="1BEA1E4F" w14:textId="77777777" w:rsidR="001F1167" w:rsidRPr="00887FF6" w:rsidRDefault="001F1167" w:rsidP="001701D7">
            <w:pPr>
              <w:rPr>
                <w:rFonts w:ascii="Tahoma" w:hAnsi="Tahoma" w:cs="Tahoma"/>
                <w:sz w:val="16"/>
                <w:szCs w:val="16"/>
                <w:lang w:eastAsia="sk-SK"/>
              </w:rPr>
            </w:pPr>
          </w:p>
        </w:tc>
        <w:tc>
          <w:tcPr>
            <w:tcW w:w="2049" w:type="dxa"/>
            <w:vMerge/>
            <w:tcBorders>
              <w:left w:val="single" w:sz="4" w:space="0" w:color="auto"/>
              <w:right w:val="single" w:sz="4" w:space="0" w:color="auto"/>
            </w:tcBorders>
            <w:shd w:val="clear" w:color="auto" w:fill="auto"/>
            <w:vAlign w:val="center"/>
          </w:tcPr>
          <w:p w14:paraId="7F998719" w14:textId="77777777" w:rsidR="001F1167" w:rsidRPr="00887FF6" w:rsidRDefault="001F1167" w:rsidP="001701D7">
            <w:pPr>
              <w:rPr>
                <w:rFonts w:ascii="Tahoma" w:hAnsi="Tahoma" w:cs="Tahoma"/>
                <w:sz w:val="16"/>
                <w:szCs w:val="16"/>
              </w:rPr>
            </w:pPr>
          </w:p>
        </w:tc>
        <w:tc>
          <w:tcPr>
            <w:tcW w:w="2252" w:type="dxa"/>
            <w:tcBorders>
              <w:top w:val="single" w:sz="4" w:space="0" w:color="auto"/>
              <w:left w:val="single" w:sz="4" w:space="0" w:color="auto"/>
              <w:bottom w:val="single" w:sz="4" w:space="0" w:color="auto"/>
              <w:right w:val="single" w:sz="4" w:space="0" w:color="auto"/>
            </w:tcBorders>
            <w:vAlign w:val="center"/>
          </w:tcPr>
          <w:p w14:paraId="3FE0D872" w14:textId="77777777" w:rsidR="001F1167" w:rsidRPr="00887FF6" w:rsidRDefault="001F1167" w:rsidP="001701D7">
            <w:pPr>
              <w:rPr>
                <w:rFonts w:ascii="Tahoma" w:hAnsi="Tahoma" w:cs="Tahoma"/>
                <w:sz w:val="16"/>
                <w:szCs w:val="22"/>
              </w:rPr>
            </w:pPr>
            <w:r w:rsidRPr="00887FF6">
              <w:rPr>
                <w:rFonts w:ascii="Tahoma" w:hAnsi="Tahoma" w:cs="Tahoma"/>
                <w:sz w:val="16"/>
              </w:rPr>
              <w:t>Nárast tržieb</w:t>
            </w:r>
          </w:p>
        </w:tc>
        <w:tc>
          <w:tcPr>
            <w:tcW w:w="1133" w:type="dxa"/>
            <w:tcBorders>
              <w:top w:val="single" w:sz="4" w:space="0" w:color="auto"/>
              <w:left w:val="single" w:sz="4" w:space="0" w:color="auto"/>
              <w:bottom w:val="single" w:sz="4" w:space="0" w:color="auto"/>
              <w:right w:val="single" w:sz="4" w:space="0" w:color="auto"/>
            </w:tcBorders>
            <w:vAlign w:val="center"/>
          </w:tcPr>
          <w:p w14:paraId="2FDC6BC0" w14:textId="77777777" w:rsidR="001F1167" w:rsidRPr="00887FF6" w:rsidRDefault="001F1167" w:rsidP="001701D7">
            <w:pPr>
              <w:jc w:val="center"/>
              <w:rPr>
                <w:rFonts w:ascii="Tahoma" w:hAnsi="Tahoma" w:cs="Tahoma"/>
                <w:sz w:val="16"/>
                <w:szCs w:val="22"/>
              </w:rPr>
            </w:pPr>
            <w:r w:rsidRPr="00887FF6">
              <w:rPr>
                <w:rFonts w:ascii="Tahoma" w:hAnsi="Tahoma" w:cs="Tahoma"/>
                <w:sz w:val="16"/>
                <w:szCs w:val="20"/>
              </w:rPr>
              <w:t>výsledok</w:t>
            </w:r>
          </w:p>
        </w:tc>
        <w:tc>
          <w:tcPr>
            <w:tcW w:w="1268" w:type="dxa"/>
            <w:tcBorders>
              <w:top w:val="single" w:sz="4" w:space="0" w:color="auto"/>
              <w:left w:val="single" w:sz="4" w:space="0" w:color="auto"/>
              <w:bottom w:val="single" w:sz="4" w:space="0" w:color="auto"/>
              <w:right w:val="single" w:sz="4" w:space="0" w:color="auto"/>
            </w:tcBorders>
            <w:vAlign w:val="center"/>
          </w:tcPr>
          <w:p w14:paraId="361E7287" w14:textId="77777777" w:rsidR="001F1167" w:rsidRPr="00887FF6" w:rsidRDefault="001F1167" w:rsidP="001F1167">
            <w:pPr>
              <w:jc w:val="center"/>
              <w:rPr>
                <w:rFonts w:ascii="Tahoma" w:hAnsi="Tahoma" w:cs="Tahoma"/>
                <w:sz w:val="16"/>
                <w:szCs w:val="20"/>
              </w:rPr>
            </w:pPr>
            <w:r w:rsidRPr="00887FF6">
              <w:rPr>
                <w:rFonts w:ascii="Tahoma" w:hAnsi="Tahoma" w:cs="Tahoma"/>
                <w:sz w:val="16"/>
                <w:szCs w:val="20"/>
              </w:rPr>
              <w:t>€</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1C6D59" w14:textId="77777777" w:rsidR="001F1167" w:rsidRPr="00887FF6" w:rsidRDefault="00361EA1" w:rsidP="001701D7">
            <w:pPr>
              <w:jc w:val="center"/>
              <w:rPr>
                <w:rFonts w:ascii="Tahoma" w:hAnsi="Tahoma" w:cs="Tahoma"/>
                <w:sz w:val="16"/>
                <w:szCs w:val="20"/>
              </w:rPr>
            </w:pPr>
            <w:r w:rsidRPr="00887FF6">
              <w:rPr>
                <w:rFonts w:ascii="Tahoma" w:hAnsi="Tahoma" w:cs="Tahoma"/>
                <w:sz w:val="16"/>
                <w:szCs w:val="20"/>
              </w:rPr>
              <w:t>2</w:t>
            </w:r>
            <w:r w:rsidR="00C32618" w:rsidRPr="00887FF6">
              <w:rPr>
                <w:rFonts w:ascii="Tahoma" w:hAnsi="Tahoma" w:cs="Tahoma"/>
                <w:sz w:val="16"/>
                <w:szCs w:val="20"/>
              </w:rPr>
              <w:t>00000/rok</w:t>
            </w:r>
          </w:p>
        </w:tc>
      </w:tr>
      <w:tr w:rsidR="001F1167" w:rsidRPr="00887FF6" w14:paraId="29B013D0" w14:textId="77777777">
        <w:trPr>
          <w:trHeight w:val="221"/>
        </w:trPr>
        <w:tc>
          <w:tcPr>
            <w:tcW w:w="1102" w:type="dxa"/>
            <w:vMerge/>
            <w:tcBorders>
              <w:left w:val="single" w:sz="4" w:space="0" w:color="auto"/>
              <w:bottom w:val="single" w:sz="4" w:space="0" w:color="auto"/>
              <w:right w:val="single" w:sz="4" w:space="0" w:color="auto"/>
            </w:tcBorders>
            <w:shd w:val="clear" w:color="auto" w:fill="auto"/>
            <w:noWrap/>
            <w:vAlign w:val="center"/>
          </w:tcPr>
          <w:p w14:paraId="0F223BE8" w14:textId="77777777" w:rsidR="001F1167" w:rsidRPr="00887FF6" w:rsidRDefault="001F1167" w:rsidP="001701D7">
            <w:pPr>
              <w:rPr>
                <w:rFonts w:ascii="Tahoma" w:hAnsi="Tahoma" w:cs="Tahoma"/>
                <w:sz w:val="16"/>
                <w:szCs w:val="16"/>
                <w:lang w:eastAsia="sk-SK"/>
              </w:rPr>
            </w:pPr>
          </w:p>
        </w:tc>
        <w:tc>
          <w:tcPr>
            <w:tcW w:w="2049" w:type="dxa"/>
            <w:vMerge/>
            <w:tcBorders>
              <w:left w:val="single" w:sz="4" w:space="0" w:color="auto"/>
              <w:bottom w:val="single" w:sz="4" w:space="0" w:color="auto"/>
              <w:right w:val="single" w:sz="4" w:space="0" w:color="auto"/>
            </w:tcBorders>
            <w:shd w:val="clear" w:color="auto" w:fill="auto"/>
            <w:vAlign w:val="center"/>
          </w:tcPr>
          <w:p w14:paraId="2F60F691" w14:textId="77777777" w:rsidR="001F1167" w:rsidRPr="00887FF6" w:rsidRDefault="001F1167" w:rsidP="001701D7">
            <w:pPr>
              <w:rPr>
                <w:rFonts w:ascii="Tahoma" w:hAnsi="Tahoma" w:cs="Tahoma"/>
                <w:sz w:val="16"/>
                <w:szCs w:val="16"/>
              </w:rPr>
            </w:pPr>
          </w:p>
        </w:tc>
        <w:tc>
          <w:tcPr>
            <w:tcW w:w="2252" w:type="dxa"/>
            <w:tcBorders>
              <w:top w:val="single" w:sz="4" w:space="0" w:color="auto"/>
              <w:left w:val="single" w:sz="4" w:space="0" w:color="auto"/>
              <w:bottom w:val="single" w:sz="4" w:space="0" w:color="auto"/>
              <w:right w:val="single" w:sz="4" w:space="0" w:color="auto"/>
            </w:tcBorders>
            <w:vAlign w:val="center"/>
          </w:tcPr>
          <w:p w14:paraId="35DFF6DD" w14:textId="77777777" w:rsidR="001F1167" w:rsidRPr="00887FF6" w:rsidRDefault="001F1167" w:rsidP="001701D7">
            <w:pPr>
              <w:rPr>
                <w:rFonts w:ascii="Tahoma" w:hAnsi="Tahoma" w:cs="Tahoma"/>
                <w:sz w:val="16"/>
                <w:szCs w:val="22"/>
              </w:rPr>
            </w:pPr>
            <w:r w:rsidRPr="00887FF6">
              <w:rPr>
                <w:rFonts w:ascii="Tahoma" w:hAnsi="Tahoma" w:cs="Tahoma"/>
                <w:sz w:val="16"/>
              </w:rPr>
              <w:t>Výdavky na inovácie</w:t>
            </w:r>
          </w:p>
        </w:tc>
        <w:tc>
          <w:tcPr>
            <w:tcW w:w="1133" w:type="dxa"/>
            <w:tcBorders>
              <w:top w:val="single" w:sz="4" w:space="0" w:color="auto"/>
              <w:left w:val="single" w:sz="4" w:space="0" w:color="auto"/>
              <w:bottom w:val="single" w:sz="4" w:space="0" w:color="auto"/>
              <w:right w:val="single" w:sz="4" w:space="0" w:color="auto"/>
            </w:tcBorders>
            <w:vAlign w:val="center"/>
          </w:tcPr>
          <w:p w14:paraId="6C0E3C1F" w14:textId="77777777" w:rsidR="001F1167" w:rsidRPr="00887FF6" w:rsidRDefault="001F1167" w:rsidP="001701D7">
            <w:pPr>
              <w:jc w:val="center"/>
              <w:rPr>
                <w:rFonts w:ascii="Tahoma" w:hAnsi="Tahoma" w:cs="Tahoma"/>
                <w:sz w:val="16"/>
                <w:szCs w:val="22"/>
              </w:rPr>
            </w:pPr>
            <w:r w:rsidRPr="00887FF6">
              <w:rPr>
                <w:rFonts w:ascii="Tahoma" w:hAnsi="Tahoma" w:cs="Tahoma"/>
                <w:sz w:val="16"/>
                <w:szCs w:val="20"/>
              </w:rPr>
              <w:t>výsledok</w:t>
            </w:r>
          </w:p>
        </w:tc>
        <w:tc>
          <w:tcPr>
            <w:tcW w:w="1268" w:type="dxa"/>
            <w:tcBorders>
              <w:top w:val="single" w:sz="4" w:space="0" w:color="auto"/>
              <w:left w:val="single" w:sz="4" w:space="0" w:color="auto"/>
              <w:bottom w:val="single" w:sz="4" w:space="0" w:color="auto"/>
              <w:right w:val="single" w:sz="4" w:space="0" w:color="auto"/>
            </w:tcBorders>
            <w:vAlign w:val="center"/>
          </w:tcPr>
          <w:p w14:paraId="7925682B" w14:textId="77777777" w:rsidR="001F1167" w:rsidRPr="00887FF6" w:rsidRDefault="001F1167" w:rsidP="001F1167">
            <w:pPr>
              <w:jc w:val="center"/>
              <w:rPr>
                <w:rFonts w:ascii="Tahoma" w:hAnsi="Tahoma" w:cs="Tahoma"/>
                <w:sz w:val="16"/>
                <w:szCs w:val="20"/>
              </w:rPr>
            </w:pPr>
            <w:r w:rsidRPr="00887FF6">
              <w:rPr>
                <w:rFonts w:ascii="Tahoma" w:hAnsi="Tahoma" w:cs="Tahoma"/>
                <w:sz w:val="16"/>
                <w:szCs w:val="20"/>
              </w:rPr>
              <w:t>€</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1A4404" w14:textId="77777777" w:rsidR="001F1167" w:rsidRPr="00887FF6" w:rsidRDefault="00361EA1" w:rsidP="001701D7">
            <w:pPr>
              <w:jc w:val="center"/>
              <w:rPr>
                <w:rFonts w:ascii="Tahoma" w:hAnsi="Tahoma" w:cs="Tahoma"/>
                <w:sz w:val="16"/>
                <w:szCs w:val="20"/>
              </w:rPr>
            </w:pPr>
            <w:r w:rsidRPr="00887FF6">
              <w:rPr>
                <w:rFonts w:ascii="Tahoma" w:hAnsi="Tahoma" w:cs="Tahoma"/>
                <w:sz w:val="16"/>
                <w:szCs w:val="20"/>
              </w:rPr>
              <w:t>5</w:t>
            </w:r>
            <w:r w:rsidR="00C32618" w:rsidRPr="00887FF6">
              <w:rPr>
                <w:rFonts w:ascii="Tahoma" w:hAnsi="Tahoma" w:cs="Tahoma"/>
                <w:sz w:val="16"/>
                <w:szCs w:val="20"/>
              </w:rPr>
              <w:t>0000/rok</w:t>
            </w:r>
          </w:p>
        </w:tc>
      </w:tr>
      <w:tr w:rsidR="001F1167" w:rsidRPr="00887FF6" w14:paraId="0E17EB8E" w14:textId="77777777">
        <w:trPr>
          <w:trHeight w:val="169"/>
        </w:trPr>
        <w:tc>
          <w:tcPr>
            <w:tcW w:w="1102" w:type="dxa"/>
            <w:vMerge w:val="restart"/>
            <w:tcBorders>
              <w:top w:val="single" w:sz="4" w:space="0" w:color="auto"/>
              <w:left w:val="single" w:sz="4" w:space="0" w:color="auto"/>
              <w:right w:val="single" w:sz="4" w:space="0" w:color="auto"/>
            </w:tcBorders>
            <w:shd w:val="clear" w:color="auto" w:fill="auto"/>
            <w:noWrap/>
            <w:vAlign w:val="center"/>
          </w:tcPr>
          <w:p w14:paraId="62F4DB8A" w14:textId="77777777" w:rsidR="001F1167" w:rsidRPr="00887FF6" w:rsidRDefault="001F1167" w:rsidP="001701D7">
            <w:pPr>
              <w:rPr>
                <w:rFonts w:ascii="Tahoma" w:hAnsi="Tahoma" w:cs="Tahoma"/>
                <w:sz w:val="16"/>
                <w:szCs w:val="16"/>
                <w:lang w:eastAsia="sk-SK"/>
              </w:rPr>
            </w:pPr>
            <w:r w:rsidRPr="00887FF6">
              <w:rPr>
                <w:rFonts w:ascii="Tahoma" w:hAnsi="Tahoma" w:cs="Tahoma"/>
                <w:sz w:val="16"/>
                <w:szCs w:val="16"/>
                <w:lang w:eastAsia="sk-SK"/>
              </w:rPr>
              <w:t>Projekt 1.2.2</w:t>
            </w:r>
          </w:p>
        </w:tc>
        <w:tc>
          <w:tcPr>
            <w:tcW w:w="2049" w:type="dxa"/>
            <w:vMerge w:val="restart"/>
            <w:tcBorders>
              <w:top w:val="single" w:sz="4" w:space="0" w:color="auto"/>
              <w:left w:val="single" w:sz="4" w:space="0" w:color="auto"/>
              <w:right w:val="single" w:sz="4" w:space="0" w:color="auto"/>
            </w:tcBorders>
            <w:shd w:val="clear" w:color="auto" w:fill="auto"/>
            <w:vAlign w:val="center"/>
          </w:tcPr>
          <w:p w14:paraId="66973A30" w14:textId="77777777" w:rsidR="001F1167" w:rsidRPr="00887FF6" w:rsidRDefault="00236061" w:rsidP="001701D7">
            <w:pPr>
              <w:rPr>
                <w:rFonts w:ascii="Tahoma" w:hAnsi="Tahoma" w:cs="Tahoma"/>
                <w:sz w:val="16"/>
                <w:szCs w:val="16"/>
              </w:rPr>
            </w:pPr>
            <w:r w:rsidRPr="00887FF6">
              <w:rPr>
                <w:rFonts w:ascii="Tahoma" w:hAnsi="Tahoma" w:cs="Tahoma"/>
                <w:sz w:val="16"/>
                <w:szCs w:val="16"/>
              </w:rPr>
              <w:t>Výstavba a rekonštrukcia infraštruktúry poľnohospodárskej výroby.</w:t>
            </w:r>
          </w:p>
        </w:tc>
        <w:tc>
          <w:tcPr>
            <w:tcW w:w="2252" w:type="dxa"/>
            <w:tcBorders>
              <w:top w:val="single" w:sz="4" w:space="0" w:color="auto"/>
              <w:left w:val="single" w:sz="4" w:space="0" w:color="auto"/>
              <w:bottom w:val="single" w:sz="4" w:space="0" w:color="auto"/>
              <w:right w:val="single" w:sz="4" w:space="0" w:color="auto"/>
            </w:tcBorders>
            <w:vAlign w:val="center"/>
          </w:tcPr>
          <w:p w14:paraId="52A02358" w14:textId="77777777" w:rsidR="001F1167" w:rsidRPr="00887FF6" w:rsidRDefault="001F1167" w:rsidP="001701D7">
            <w:pPr>
              <w:rPr>
                <w:rFonts w:ascii="Tahoma" w:hAnsi="Tahoma" w:cs="Tahoma"/>
                <w:sz w:val="16"/>
                <w:szCs w:val="20"/>
              </w:rPr>
            </w:pPr>
            <w:r w:rsidRPr="00887FF6">
              <w:rPr>
                <w:rFonts w:ascii="Tahoma" w:hAnsi="Tahoma" w:cs="Tahoma"/>
                <w:sz w:val="16"/>
                <w:szCs w:val="20"/>
              </w:rPr>
              <w:t>Počet vytvorených nových pracovných miest</w:t>
            </w:r>
          </w:p>
        </w:tc>
        <w:tc>
          <w:tcPr>
            <w:tcW w:w="1133" w:type="dxa"/>
            <w:tcBorders>
              <w:top w:val="single" w:sz="4" w:space="0" w:color="auto"/>
              <w:left w:val="single" w:sz="4" w:space="0" w:color="auto"/>
              <w:bottom w:val="single" w:sz="4" w:space="0" w:color="auto"/>
              <w:right w:val="single" w:sz="4" w:space="0" w:color="auto"/>
            </w:tcBorders>
            <w:vAlign w:val="center"/>
          </w:tcPr>
          <w:p w14:paraId="6478D3FD" w14:textId="77777777" w:rsidR="001F1167" w:rsidRPr="00887FF6" w:rsidRDefault="001F1167" w:rsidP="001701D7">
            <w:pPr>
              <w:pStyle w:val="Textpoznmkypodiarou"/>
              <w:jc w:val="center"/>
              <w:rPr>
                <w:rFonts w:ascii="Tahoma" w:hAnsi="Tahoma" w:cs="Tahoma"/>
                <w:sz w:val="16"/>
                <w:lang w:eastAsia="sk-SK"/>
              </w:rPr>
            </w:pPr>
            <w:r w:rsidRPr="00887FF6">
              <w:rPr>
                <w:rFonts w:ascii="Tahoma" w:hAnsi="Tahoma" w:cs="Tahoma"/>
                <w:sz w:val="16"/>
                <w:lang w:eastAsia="sk-SK"/>
              </w:rPr>
              <w:t>dopad</w:t>
            </w:r>
          </w:p>
        </w:tc>
        <w:tc>
          <w:tcPr>
            <w:tcW w:w="1268" w:type="dxa"/>
            <w:tcBorders>
              <w:top w:val="single" w:sz="4" w:space="0" w:color="auto"/>
              <w:left w:val="single" w:sz="4" w:space="0" w:color="auto"/>
              <w:bottom w:val="single" w:sz="4" w:space="0" w:color="auto"/>
              <w:right w:val="single" w:sz="4" w:space="0" w:color="auto"/>
            </w:tcBorders>
            <w:vAlign w:val="center"/>
          </w:tcPr>
          <w:p w14:paraId="0A6975C4" w14:textId="77777777" w:rsidR="001F1167" w:rsidRPr="00887FF6" w:rsidRDefault="001F1167" w:rsidP="001F1167">
            <w:pPr>
              <w:jc w:val="center"/>
              <w:rPr>
                <w:rFonts w:ascii="Tahoma" w:hAnsi="Tahoma" w:cs="Tahoma"/>
                <w:sz w:val="16"/>
                <w:szCs w:val="20"/>
              </w:rPr>
            </w:pPr>
            <w:r w:rsidRPr="00887FF6">
              <w:rPr>
                <w:rFonts w:ascii="Tahoma" w:hAnsi="Tahoma" w:cs="Tahoma"/>
                <w:sz w:val="16"/>
                <w:szCs w:val="20"/>
              </w:rPr>
              <w:t>počet</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D7A66A" w14:textId="77777777" w:rsidR="001F1167" w:rsidRPr="00887FF6" w:rsidRDefault="00361EA1" w:rsidP="001701D7">
            <w:pPr>
              <w:jc w:val="center"/>
              <w:rPr>
                <w:rFonts w:ascii="Tahoma" w:hAnsi="Tahoma" w:cs="Tahoma"/>
                <w:sz w:val="16"/>
                <w:szCs w:val="20"/>
              </w:rPr>
            </w:pPr>
            <w:r w:rsidRPr="00887FF6">
              <w:rPr>
                <w:rFonts w:ascii="Tahoma" w:hAnsi="Tahoma" w:cs="Tahoma"/>
                <w:sz w:val="16"/>
                <w:szCs w:val="20"/>
              </w:rPr>
              <w:t>15</w:t>
            </w:r>
          </w:p>
        </w:tc>
      </w:tr>
      <w:tr w:rsidR="001F1167" w:rsidRPr="00887FF6" w14:paraId="5872BE41" w14:textId="77777777">
        <w:trPr>
          <w:trHeight w:val="169"/>
        </w:trPr>
        <w:tc>
          <w:tcPr>
            <w:tcW w:w="1102" w:type="dxa"/>
            <w:vMerge/>
            <w:tcBorders>
              <w:top w:val="single" w:sz="4" w:space="0" w:color="auto"/>
              <w:left w:val="single" w:sz="4" w:space="0" w:color="auto"/>
              <w:right w:val="single" w:sz="4" w:space="0" w:color="auto"/>
            </w:tcBorders>
            <w:shd w:val="clear" w:color="auto" w:fill="auto"/>
            <w:noWrap/>
            <w:vAlign w:val="center"/>
          </w:tcPr>
          <w:p w14:paraId="46B45F28" w14:textId="77777777" w:rsidR="001F1167" w:rsidRPr="00887FF6" w:rsidRDefault="001F1167" w:rsidP="001701D7">
            <w:pPr>
              <w:rPr>
                <w:rFonts w:ascii="Tahoma" w:hAnsi="Tahoma" w:cs="Tahoma"/>
                <w:sz w:val="16"/>
                <w:szCs w:val="16"/>
                <w:lang w:eastAsia="sk-SK"/>
              </w:rPr>
            </w:pPr>
          </w:p>
        </w:tc>
        <w:tc>
          <w:tcPr>
            <w:tcW w:w="2049" w:type="dxa"/>
            <w:vMerge/>
            <w:tcBorders>
              <w:top w:val="single" w:sz="4" w:space="0" w:color="auto"/>
              <w:left w:val="single" w:sz="4" w:space="0" w:color="auto"/>
              <w:right w:val="single" w:sz="4" w:space="0" w:color="auto"/>
            </w:tcBorders>
            <w:shd w:val="clear" w:color="auto" w:fill="auto"/>
            <w:vAlign w:val="center"/>
          </w:tcPr>
          <w:p w14:paraId="10B360B2" w14:textId="77777777" w:rsidR="001F1167" w:rsidRPr="00887FF6" w:rsidRDefault="001F1167" w:rsidP="001701D7">
            <w:pPr>
              <w:rPr>
                <w:rFonts w:ascii="Tahoma" w:hAnsi="Tahoma" w:cs="Tahoma"/>
                <w:sz w:val="16"/>
                <w:szCs w:val="16"/>
                <w:lang w:eastAsia="sk-SK"/>
              </w:rPr>
            </w:pPr>
          </w:p>
        </w:tc>
        <w:tc>
          <w:tcPr>
            <w:tcW w:w="2252" w:type="dxa"/>
            <w:tcBorders>
              <w:top w:val="single" w:sz="4" w:space="0" w:color="auto"/>
              <w:left w:val="single" w:sz="4" w:space="0" w:color="auto"/>
              <w:bottom w:val="single" w:sz="4" w:space="0" w:color="auto"/>
              <w:right w:val="single" w:sz="4" w:space="0" w:color="auto"/>
            </w:tcBorders>
            <w:vAlign w:val="center"/>
          </w:tcPr>
          <w:p w14:paraId="4C913400" w14:textId="77777777" w:rsidR="001F1167" w:rsidRPr="00887FF6" w:rsidRDefault="001F1167" w:rsidP="001701D7">
            <w:pPr>
              <w:rPr>
                <w:rFonts w:ascii="Tahoma" w:hAnsi="Tahoma" w:cs="Tahoma"/>
                <w:sz w:val="16"/>
                <w:szCs w:val="22"/>
              </w:rPr>
            </w:pPr>
            <w:r w:rsidRPr="00887FF6">
              <w:rPr>
                <w:rFonts w:ascii="Tahoma" w:hAnsi="Tahoma" w:cs="Tahoma"/>
                <w:sz w:val="16"/>
              </w:rPr>
              <w:t>Nárast pridanej hodnoty</w:t>
            </w:r>
          </w:p>
        </w:tc>
        <w:tc>
          <w:tcPr>
            <w:tcW w:w="1133" w:type="dxa"/>
            <w:tcBorders>
              <w:top w:val="single" w:sz="4" w:space="0" w:color="auto"/>
              <w:left w:val="single" w:sz="4" w:space="0" w:color="auto"/>
              <w:bottom w:val="single" w:sz="4" w:space="0" w:color="auto"/>
              <w:right w:val="single" w:sz="4" w:space="0" w:color="auto"/>
            </w:tcBorders>
            <w:vAlign w:val="center"/>
          </w:tcPr>
          <w:p w14:paraId="7984CBB3" w14:textId="77777777" w:rsidR="001F1167" w:rsidRPr="00887FF6" w:rsidRDefault="001F1167" w:rsidP="001701D7">
            <w:pPr>
              <w:jc w:val="center"/>
              <w:rPr>
                <w:rFonts w:ascii="Tahoma" w:hAnsi="Tahoma" w:cs="Tahoma"/>
                <w:sz w:val="16"/>
                <w:szCs w:val="22"/>
              </w:rPr>
            </w:pPr>
            <w:r w:rsidRPr="00887FF6">
              <w:rPr>
                <w:rFonts w:ascii="Tahoma" w:hAnsi="Tahoma" w:cs="Tahoma"/>
                <w:sz w:val="16"/>
                <w:szCs w:val="20"/>
              </w:rPr>
              <w:t>dopad</w:t>
            </w:r>
          </w:p>
        </w:tc>
        <w:tc>
          <w:tcPr>
            <w:tcW w:w="1268" w:type="dxa"/>
            <w:tcBorders>
              <w:top w:val="single" w:sz="4" w:space="0" w:color="auto"/>
              <w:left w:val="single" w:sz="4" w:space="0" w:color="auto"/>
              <w:bottom w:val="single" w:sz="4" w:space="0" w:color="auto"/>
              <w:right w:val="single" w:sz="4" w:space="0" w:color="auto"/>
            </w:tcBorders>
            <w:vAlign w:val="center"/>
          </w:tcPr>
          <w:p w14:paraId="76877AD9" w14:textId="77777777" w:rsidR="001F1167" w:rsidRPr="00887FF6" w:rsidRDefault="001F1167" w:rsidP="001F1167">
            <w:pPr>
              <w:jc w:val="center"/>
              <w:rPr>
                <w:rFonts w:ascii="Tahoma" w:hAnsi="Tahoma" w:cs="Tahoma"/>
                <w:sz w:val="16"/>
                <w:szCs w:val="20"/>
              </w:rPr>
            </w:pPr>
            <w:r w:rsidRPr="00887FF6">
              <w:rPr>
                <w:rFonts w:ascii="Tahoma" w:hAnsi="Tahoma" w:cs="Tahoma"/>
                <w:sz w:val="16"/>
                <w:szCs w:val="20"/>
              </w:rPr>
              <w:t>€</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80DB88" w14:textId="77777777" w:rsidR="001F1167" w:rsidRPr="00887FF6" w:rsidRDefault="007D622A" w:rsidP="001701D7">
            <w:pPr>
              <w:jc w:val="center"/>
              <w:rPr>
                <w:rFonts w:ascii="Tahoma" w:hAnsi="Tahoma" w:cs="Tahoma"/>
                <w:sz w:val="16"/>
                <w:szCs w:val="20"/>
              </w:rPr>
            </w:pPr>
            <w:r w:rsidRPr="00887FF6">
              <w:rPr>
                <w:rFonts w:ascii="Tahoma" w:hAnsi="Tahoma" w:cs="Tahoma"/>
                <w:sz w:val="16"/>
                <w:szCs w:val="20"/>
              </w:rPr>
              <w:t>1</w:t>
            </w:r>
            <w:r w:rsidR="00C32618" w:rsidRPr="00887FF6">
              <w:rPr>
                <w:rFonts w:ascii="Tahoma" w:hAnsi="Tahoma" w:cs="Tahoma"/>
                <w:sz w:val="16"/>
                <w:szCs w:val="20"/>
              </w:rPr>
              <w:t>00000/rok</w:t>
            </w:r>
          </w:p>
        </w:tc>
      </w:tr>
      <w:tr w:rsidR="001F1167" w:rsidRPr="00887FF6" w14:paraId="547821E0" w14:textId="77777777">
        <w:trPr>
          <w:trHeight w:val="169"/>
        </w:trPr>
        <w:tc>
          <w:tcPr>
            <w:tcW w:w="1102" w:type="dxa"/>
            <w:vMerge/>
            <w:tcBorders>
              <w:left w:val="single" w:sz="4" w:space="0" w:color="auto"/>
              <w:right w:val="single" w:sz="4" w:space="0" w:color="auto"/>
            </w:tcBorders>
            <w:shd w:val="clear" w:color="auto" w:fill="auto"/>
            <w:noWrap/>
            <w:vAlign w:val="center"/>
          </w:tcPr>
          <w:p w14:paraId="44F9B940" w14:textId="77777777" w:rsidR="001F1167" w:rsidRPr="00887FF6" w:rsidRDefault="001F1167" w:rsidP="001701D7">
            <w:pPr>
              <w:rPr>
                <w:rFonts w:ascii="Tahoma" w:hAnsi="Tahoma" w:cs="Tahoma"/>
                <w:sz w:val="16"/>
                <w:szCs w:val="16"/>
                <w:lang w:eastAsia="sk-SK"/>
              </w:rPr>
            </w:pPr>
          </w:p>
        </w:tc>
        <w:tc>
          <w:tcPr>
            <w:tcW w:w="2049" w:type="dxa"/>
            <w:vMerge/>
            <w:tcBorders>
              <w:left w:val="single" w:sz="4" w:space="0" w:color="auto"/>
              <w:right w:val="single" w:sz="4" w:space="0" w:color="auto"/>
            </w:tcBorders>
            <w:shd w:val="clear" w:color="auto" w:fill="auto"/>
            <w:vAlign w:val="center"/>
          </w:tcPr>
          <w:p w14:paraId="3B44ACD5" w14:textId="77777777" w:rsidR="001F1167" w:rsidRPr="00887FF6" w:rsidRDefault="001F1167" w:rsidP="001701D7">
            <w:pPr>
              <w:rPr>
                <w:rFonts w:ascii="Tahoma" w:hAnsi="Tahoma" w:cs="Tahoma"/>
                <w:sz w:val="16"/>
                <w:szCs w:val="16"/>
              </w:rPr>
            </w:pPr>
          </w:p>
        </w:tc>
        <w:tc>
          <w:tcPr>
            <w:tcW w:w="2252" w:type="dxa"/>
            <w:tcBorders>
              <w:top w:val="single" w:sz="4" w:space="0" w:color="auto"/>
              <w:left w:val="single" w:sz="4" w:space="0" w:color="auto"/>
              <w:bottom w:val="single" w:sz="4" w:space="0" w:color="auto"/>
              <w:right w:val="single" w:sz="4" w:space="0" w:color="auto"/>
            </w:tcBorders>
            <w:vAlign w:val="center"/>
          </w:tcPr>
          <w:p w14:paraId="54A74663" w14:textId="77777777" w:rsidR="001F1167" w:rsidRPr="00887FF6" w:rsidRDefault="001F1167" w:rsidP="001701D7">
            <w:pPr>
              <w:rPr>
                <w:rFonts w:ascii="Tahoma" w:hAnsi="Tahoma" w:cs="Tahoma"/>
                <w:sz w:val="16"/>
                <w:szCs w:val="22"/>
              </w:rPr>
            </w:pPr>
            <w:r w:rsidRPr="00887FF6">
              <w:rPr>
                <w:rFonts w:ascii="Tahoma" w:hAnsi="Tahoma" w:cs="Tahoma"/>
                <w:sz w:val="16"/>
              </w:rPr>
              <w:t>Nárast tržieb</w:t>
            </w:r>
          </w:p>
        </w:tc>
        <w:tc>
          <w:tcPr>
            <w:tcW w:w="1133" w:type="dxa"/>
            <w:tcBorders>
              <w:top w:val="single" w:sz="4" w:space="0" w:color="auto"/>
              <w:left w:val="single" w:sz="4" w:space="0" w:color="auto"/>
              <w:bottom w:val="single" w:sz="4" w:space="0" w:color="auto"/>
              <w:right w:val="single" w:sz="4" w:space="0" w:color="auto"/>
            </w:tcBorders>
            <w:vAlign w:val="center"/>
          </w:tcPr>
          <w:p w14:paraId="30442A18" w14:textId="77777777" w:rsidR="001F1167" w:rsidRPr="00887FF6" w:rsidRDefault="001F1167" w:rsidP="001701D7">
            <w:pPr>
              <w:jc w:val="center"/>
              <w:rPr>
                <w:rFonts w:ascii="Tahoma" w:hAnsi="Tahoma" w:cs="Tahoma"/>
                <w:sz w:val="16"/>
                <w:szCs w:val="22"/>
              </w:rPr>
            </w:pPr>
            <w:r w:rsidRPr="00887FF6">
              <w:rPr>
                <w:rFonts w:ascii="Tahoma" w:hAnsi="Tahoma" w:cs="Tahoma"/>
                <w:sz w:val="16"/>
                <w:szCs w:val="20"/>
              </w:rPr>
              <w:t>výsledok</w:t>
            </w:r>
          </w:p>
        </w:tc>
        <w:tc>
          <w:tcPr>
            <w:tcW w:w="1268" w:type="dxa"/>
            <w:tcBorders>
              <w:top w:val="single" w:sz="4" w:space="0" w:color="auto"/>
              <w:left w:val="single" w:sz="4" w:space="0" w:color="auto"/>
              <w:bottom w:val="single" w:sz="4" w:space="0" w:color="auto"/>
              <w:right w:val="single" w:sz="4" w:space="0" w:color="auto"/>
            </w:tcBorders>
            <w:vAlign w:val="center"/>
          </w:tcPr>
          <w:p w14:paraId="420FA44C" w14:textId="77777777" w:rsidR="001F1167" w:rsidRPr="00887FF6" w:rsidRDefault="001F1167" w:rsidP="001F1167">
            <w:pPr>
              <w:jc w:val="center"/>
              <w:rPr>
                <w:rFonts w:ascii="Tahoma" w:hAnsi="Tahoma" w:cs="Tahoma"/>
                <w:sz w:val="16"/>
                <w:szCs w:val="20"/>
              </w:rPr>
            </w:pPr>
            <w:r w:rsidRPr="00887FF6">
              <w:rPr>
                <w:rFonts w:ascii="Tahoma" w:hAnsi="Tahoma" w:cs="Tahoma"/>
                <w:sz w:val="16"/>
                <w:szCs w:val="20"/>
              </w:rPr>
              <w:t>€</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1EDFAF" w14:textId="77777777" w:rsidR="001F1167" w:rsidRPr="00887FF6" w:rsidRDefault="007D622A" w:rsidP="001701D7">
            <w:pPr>
              <w:jc w:val="center"/>
              <w:rPr>
                <w:rFonts w:ascii="Tahoma" w:hAnsi="Tahoma" w:cs="Tahoma"/>
                <w:sz w:val="16"/>
                <w:szCs w:val="20"/>
              </w:rPr>
            </w:pPr>
            <w:r w:rsidRPr="00887FF6">
              <w:rPr>
                <w:rFonts w:ascii="Tahoma" w:hAnsi="Tahoma" w:cs="Tahoma"/>
                <w:sz w:val="16"/>
                <w:szCs w:val="20"/>
              </w:rPr>
              <w:t>3</w:t>
            </w:r>
            <w:r w:rsidR="00FA29C7" w:rsidRPr="00887FF6">
              <w:rPr>
                <w:rFonts w:ascii="Tahoma" w:hAnsi="Tahoma" w:cs="Tahoma"/>
                <w:sz w:val="16"/>
                <w:szCs w:val="20"/>
              </w:rPr>
              <w:t>0</w:t>
            </w:r>
            <w:r w:rsidR="00C32618" w:rsidRPr="00887FF6">
              <w:rPr>
                <w:rFonts w:ascii="Tahoma" w:hAnsi="Tahoma" w:cs="Tahoma"/>
                <w:sz w:val="16"/>
                <w:szCs w:val="20"/>
              </w:rPr>
              <w:t>0000/rok</w:t>
            </w:r>
          </w:p>
        </w:tc>
      </w:tr>
      <w:tr w:rsidR="001F1167" w:rsidRPr="00887FF6" w14:paraId="62131356" w14:textId="77777777">
        <w:trPr>
          <w:trHeight w:val="169"/>
        </w:trPr>
        <w:tc>
          <w:tcPr>
            <w:tcW w:w="1102" w:type="dxa"/>
            <w:vMerge/>
            <w:tcBorders>
              <w:left w:val="single" w:sz="4" w:space="0" w:color="auto"/>
              <w:right w:val="single" w:sz="4" w:space="0" w:color="auto"/>
            </w:tcBorders>
            <w:shd w:val="clear" w:color="auto" w:fill="auto"/>
            <w:noWrap/>
            <w:vAlign w:val="center"/>
          </w:tcPr>
          <w:p w14:paraId="1FB87E65" w14:textId="77777777" w:rsidR="001F1167" w:rsidRPr="00887FF6" w:rsidRDefault="001F1167" w:rsidP="001701D7">
            <w:pPr>
              <w:rPr>
                <w:rFonts w:ascii="Tahoma" w:hAnsi="Tahoma" w:cs="Tahoma"/>
                <w:sz w:val="16"/>
                <w:szCs w:val="16"/>
                <w:lang w:eastAsia="sk-SK"/>
              </w:rPr>
            </w:pPr>
          </w:p>
        </w:tc>
        <w:tc>
          <w:tcPr>
            <w:tcW w:w="2049" w:type="dxa"/>
            <w:vMerge/>
            <w:tcBorders>
              <w:left w:val="single" w:sz="4" w:space="0" w:color="auto"/>
              <w:right w:val="single" w:sz="4" w:space="0" w:color="auto"/>
            </w:tcBorders>
            <w:shd w:val="clear" w:color="auto" w:fill="auto"/>
            <w:vAlign w:val="center"/>
          </w:tcPr>
          <w:p w14:paraId="03D5B160" w14:textId="77777777" w:rsidR="001F1167" w:rsidRPr="00887FF6" w:rsidRDefault="001F1167" w:rsidP="001701D7">
            <w:pPr>
              <w:rPr>
                <w:rFonts w:ascii="Tahoma" w:hAnsi="Tahoma" w:cs="Tahoma"/>
                <w:sz w:val="16"/>
                <w:szCs w:val="16"/>
              </w:rPr>
            </w:pPr>
          </w:p>
        </w:tc>
        <w:tc>
          <w:tcPr>
            <w:tcW w:w="2252" w:type="dxa"/>
            <w:tcBorders>
              <w:top w:val="single" w:sz="4" w:space="0" w:color="auto"/>
              <w:left w:val="single" w:sz="4" w:space="0" w:color="auto"/>
              <w:bottom w:val="single" w:sz="4" w:space="0" w:color="auto"/>
              <w:right w:val="single" w:sz="4" w:space="0" w:color="auto"/>
            </w:tcBorders>
            <w:vAlign w:val="center"/>
          </w:tcPr>
          <w:p w14:paraId="38026AB2" w14:textId="77777777" w:rsidR="001F1167" w:rsidRPr="00887FF6" w:rsidRDefault="001F1167" w:rsidP="001701D7">
            <w:pPr>
              <w:rPr>
                <w:rFonts w:ascii="Tahoma" w:hAnsi="Tahoma" w:cs="Tahoma"/>
                <w:bCs/>
                <w:sz w:val="16"/>
                <w:szCs w:val="18"/>
              </w:rPr>
            </w:pPr>
            <w:r w:rsidRPr="00887FF6">
              <w:rPr>
                <w:rFonts w:ascii="Tahoma" w:hAnsi="Tahoma" w:cs="Tahoma"/>
                <w:sz w:val="16"/>
                <w:szCs w:val="18"/>
              </w:rPr>
              <w:t>Počet podporených projektov</w:t>
            </w:r>
          </w:p>
        </w:tc>
        <w:tc>
          <w:tcPr>
            <w:tcW w:w="1133" w:type="dxa"/>
            <w:tcBorders>
              <w:top w:val="single" w:sz="4" w:space="0" w:color="auto"/>
              <w:left w:val="single" w:sz="4" w:space="0" w:color="auto"/>
              <w:bottom w:val="single" w:sz="4" w:space="0" w:color="auto"/>
              <w:right w:val="single" w:sz="4" w:space="0" w:color="auto"/>
            </w:tcBorders>
            <w:vAlign w:val="center"/>
          </w:tcPr>
          <w:p w14:paraId="4FC3F8B1" w14:textId="77777777" w:rsidR="001F1167" w:rsidRPr="00887FF6" w:rsidRDefault="001F1167" w:rsidP="001701D7">
            <w:pPr>
              <w:jc w:val="center"/>
              <w:rPr>
                <w:rFonts w:ascii="Tahoma" w:hAnsi="Tahoma" w:cs="Tahoma"/>
                <w:bCs/>
                <w:sz w:val="16"/>
                <w:szCs w:val="18"/>
              </w:rPr>
            </w:pPr>
            <w:r w:rsidRPr="00887FF6">
              <w:rPr>
                <w:rFonts w:ascii="Tahoma" w:hAnsi="Tahoma" w:cs="Tahoma"/>
                <w:sz w:val="16"/>
                <w:szCs w:val="18"/>
              </w:rPr>
              <w:t>výstup</w:t>
            </w:r>
          </w:p>
        </w:tc>
        <w:tc>
          <w:tcPr>
            <w:tcW w:w="1268" w:type="dxa"/>
            <w:tcBorders>
              <w:top w:val="single" w:sz="4" w:space="0" w:color="auto"/>
              <w:left w:val="single" w:sz="4" w:space="0" w:color="auto"/>
              <w:bottom w:val="single" w:sz="4" w:space="0" w:color="auto"/>
              <w:right w:val="single" w:sz="4" w:space="0" w:color="auto"/>
            </w:tcBorders>
            <w:vAlign w:val="center"/>
          </w:tcPr>
          <w:p w14:paraId="2C2889D3" w14:textId="77777777" w:rsidR="001F1167" w:rsidRPr="00887FF6" w:rsidRDefault="001F1167" w:rsidP="001F1167">
            <w:pPr>
              <w:jc w:val="center"/>
              <w:rPr>
                <w:rFonts w:ascii="Tahoma" w:hAnsi="Tahoma" w:cs="Tahoma"/>
                <w:sz w:val="16"/>
                <w:szCs w:val="18"/>
              </w:rPr>
            </w:pPr>
            <w:r w:rsidRPr="00887FF6">
              <w:rPr>
                <w:rFonts w:ascii="Tahoma" w:hAnsi="Tahoma" w:cs="Tahoma"/>
                <w:sz w:val="16"/>
                <w:szCs w:val="18"/>
              </w:rPr>
              <w:t>počet</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3C303B" w14:textId="77777777" w:rsidR="001F1167" w:rsidRPr="00887FF6" w:rsidRDefault="007D622A" w:rsidP="001701D7">
            <w:pPr>
              <w:jc w:val="center"/>
              <w:rPr>
                <w:rFonts w:ascii="Tahoma" w:hAnsi="Tahoma" w:cs="Tahoma"/>
                <w:sz w:val="16"/>
                <w:szCs w:val="18"/>
              </w:rPr>
            </w:pPr>
            <w:r w:rsidRPr="00887FF6">
              <w:rPr>
                <w:rFonts w:ascii="Tahoma" w:hAnsi="Tahoma" w:cs="Tahoma"/>
                <w:sz w:val="16"/>
                <w:szCs w:val="18"/>
              </w:rPr>
              <w:t>1</w:t>
            </w:r>
          </w:p>
        </w:tc>
      </w:tr>
      <w:tr w:rsidR="001F1167" w:rsidRPr="00887FF6" w14:paraId="1FD836B2" w14:textId="77777777">
        <w:trPr>
          <w:trHeight w:val="169"/>
        </w:trPr>
        <w:tc>
          <w:tcPr>
            <w:tcW w:w="1102" w:type="dxa"/>
            <w:vMerge/>
            <w:tcBorders>
              <w:left w:val="single" w:sz="4" w:space="0" w:color="auto"/>
              <w:bottom w:val="single" w:sz="4" w:space="0" w:color="auto"/>
              <w:right w:val="single" w:sz="4" w:space="0" w:color="auto"/>
            </w:tcBorders>
            <w:shd w:val="clear" w:color="auto" w:fill="auto"/>
            <w:noWrap/>
            <w:vAlign w:val="center"/>
          </w:tcPr>
          <w:p w14:paraId="10D9A429" w14:textId="77777777" w:rsidR="001F1167" w:rsidRPr="00887FF6" w:rsidRDefault="001F1167" w:rsidP="001701D7">
            <w:pPr>
              <w:rPr>
                <w:rFonts w:ascii="Tahoma" w:hAnsi="Tahoma" w:cs="Tahoma"/>
                <w:sz w:val="16"/>
                <w:szCs w:val="16"/>
                <w:lang w:eastAsia="sk-SK"/>
              </w:rPr>
            </w:pPr>
          </w:p>
        </w:tc>
        <w:tc>
          <w:tcPr>
            <w:tcW w:w="2049" w:type="dxa"/>
            <w:vMerge/>
            <w:tcBorders>
              <w:left w:val="single" w:sz="4" w:space="0" w:color="auto"/>
              <w:bottom w:val="single" w:sz="4" w:space="0" w:color="auto"/>
              <w:right w:val="single" w:sz="4" w:space="0" w:color="auto"/>
            </w:tcBorders>
            <w:shd w:val="clear" w:color="auto" w:fill="auto"/>
            <w:vAlign w:val="center"/>
          </w:tcPr>
          <w:p w14:paraId="087B6B2D" w14:textId="77777777" w:rsidR="001F1167" w:rsidRPr="00887FF6" w:rsidRDefault="001F1167" w:rsidP="001701D7">
            <w:pPr>
              <w:rPr>
                <w:rFonts w:ascii="Tahoma" w:hAnsi="Tahoma" w:cs="Tahoma"/>
                <w:sz w:val="16"/>
                <w:szCs w:val="16"/>
              </w:rPr>
            </w:pPr>
          </w:p>
        </w:tc>
        <w:tc>
          <w:tcPr>
            <w:tcW w:w="2252" w:type="dxa"/>
            <w:tcBorders>
              <w:top w:val="single" w:sz="4" w:space="0" w:color="auto"/>
              <w:left w:val="single" w:sz="4" w:space="0" w:color="auto"/>
              <w:bottom w:val="single" w:sz="4" w:space="0" w:color="auto"/>
              <w:right w:val="single" w:sz="4" w:space="0" w:color="auto"/>
            </w:tcBorders>
            <w:vAlign w:val="center"/>
          </w:tcPr>
          <w:p w14:paraId="01CB4C42" w14:textId="77777777" w:rsidR="001F1167" w:rsidRPr="00887FF6" w:rsidRDefault="001F1167" w:rsidP="001701D7">
            <w:pPr>
              <w:rPr>
                <w:rFonts w:ascii="Tahoma" w:hAnsi="Tahoma" w:cs="Tahoma"/>
                <w:sz w:val="16"/>
                <w:szCs w:val="22"/>
              </w:rPr>
            </w:pPr>
            <w:r w:rsidRPr="00887FF6">
              <w:rPr>
                <w:rFonts w:ascii="Tahoma" w:hAnsi="Tahoma" w:cs="Tahoma"/>
                <w:sz w:val="16"/>
              </w:rPr>
              <w:t>Výdavky na inovácie</w:t>
            </w:r>
          </w:p>
        </w:tc>
        <w:tc>
          <w:tcPr>
            <w:tcW w:w="1133" w:type="dxa"/>
            <w:tcBorders>
              <w:top w:val="single" w:sz="4" w:space="0" w:color="auto"/>
              <w:left w:val="single" w:sz="4" w:space="0" w:color="auto"/>
              <w:bottom w:val="single" w:sz="4" w:space="0" w:color="auto"/>
              <w:right w:val="single" w:sz="4" w:space="0" w:color="auto"/>
            </w:tcBorders>
            <w:vAlign w:val="center"/>
          </w:tcPr>
          <w:p w14:paraId="6F392836" w14:textId="77777777" w:rsidR="001F1167" w:rsidRPr="00887FF6" w:rsidRDefault="001F1167" w:rsidP="001701D7">
            <w:pPr>
              <w:jc w:val="center"/>
              <w:rPr>
                <w:rFonts w:ascii="Tahoma" w:hAnsi="Tahoma" w:cs="Tahoma"/>
                <w:sz w:val="16"/>
                <w:szCs w:val="22"/>
              </w:rPr>
            </w:pPr>
            <w:r w:rsidRPr="00887FF6">
              <w:rPr>
                <w:rFonts w:ascii="Tahoma" w:hAnsi="Tahoma" w:cs="Tahoma"/>
                <w:sz w:val="16"/>
                <w:szCs w:val="20"/>
              </w:rPr>
              <w:t>výsledok</w:t>
            </w:r>
          </w:p>
        </w:tc>
        <w:tc>
          <w:tcPr>
            <w:tcW w:w="1268" w:type="dxa"/>
            <w:tcBorders>
              <w:top w:val="single" w:sz="4" w:space="0" w:color="auto"/>
              <w:left w:val="single" w:sz="4" w:space="0" w:color="auto"/>
              <w:bottom w:val="single" w:sz="4" w:space="0" w:color="auto"/>
              <w:right w:val="single" w:sz="4" w:space="0" w:color="auto"/>
            </w:tcBorders>
            <w:vAlign w:val="center"/>
          </w:tcPr>
          <w:p w14:paraId="7EC88E36" w14:textId="77777777" w:rsidR="001F1167" w:rsidRPr="00887FF6" w:rsidRDefault="001F1167" w:rsidP="001F1167">
            <w:pPr>
              <w:jc w:val="center"/>
              <w:rPr>
                <w:rFonts w:ascii="Tahoma" w:hAnsi="Tahoma" w:cs="Tahoma"/>
                <w:sz w:val="16"/>
                <w:szCs w:val="20"/>
              </w:rPr>
            </w:pPr>
            <w:r w:rsidRPr="00887FF6">
              <w:rPr>
                <w:rFonts w:ascii="Tahoma" w:hAnsi="Tahoma" w:cs="Tahoma"/>
                <w:sz w:val="16"/>
                <w:szCs w:val="20"/>
              </w:rPr>
              <w:t>€</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04A26E" w14:textId="77777777" w:rsidR="001F1167" w:rsidRPr="00887FF6" w:rsidRDefault="00BD745A" w:rsidP="001701D7">
            <w:pPr>
              <w:jc w:val="center"/>
              <w:rPr>
                <w:rFonts w:ascii="Tahoma" w:hAnsi="Tahoma" w:cs="Tahoma"/>
                <w:sz w:val="16"/>
                <w:szCs w:val="20"/>
              </w:rPr>
            </w:pPr>
            <w:r w:rsidRPr="00887FF6">
              <w:rPr>
                <w:rFonts w:ascii="Tahoma" w:hAnsi="Tahoma" w:cs="Tahoma"/>
                <w:sz w:val="16"/>
                <w:szCs w:val="20"/>
              </w:rPr>
              <w:t>2000000</w:t>
            </w:r>
          </w:p>
        </w:tc>
      </w:tr>
    </w:tbl>
    <w:p w14:paraId="44B71152" w14:textId="77777777" w:rsidR="00C6376E" w:rsidRPr="00887FF6" w:rsidRDefault="00C6376E" w:rsidP="00A86CFC">
      <w:pPr>
        <w:pBdr>
          <w:bottom w:val="single" w:sz="4" w:space="1" w:color="auto"/>
        </w:pBdr>
        <w:ind w:left="2160" w:hanging="2160"/>
        <w:jc w:val="both"/>
        <w:rPr>
          <w:rFonts w:ascii="Tahoma" w:hAnsi="Tahoma" w:cs="Tahoma"/>
          <w:b/>
          <w:szCs w:val="20"/>
        </w:rPr>
      </w:pPr>
    </w:p>
    <w:p w14:paraId="3E205BA5" w14:textId="77777777" w:rsidR="00A86CFC" w:rsidRPr="00887FF6" w:rsidRDefault="00A86CFC" w:rsidP="00A86CFC">
      <w:pPr>
        <w:pBdr>
          <w:bottom w:val="single" w:sz="4" w:space="1" w:color="auto"/>
        </w:pBdr>
        <w:ind w:left="2160" w:hanging="2160"/>
        <w:jc w:val="both"/>
        <w:rPr>
          <w:rFonts w:ascii="Tahoma" w:hAnsi="Tahoma" w:cs="Tahoma"/>
          <w:b/>
          <w:szCs w:val="20"/>
        </w:rPr>
      </w:pPr>
      <w:r w:rsidRPr="00887FF6">
        <w:rPr>
          <w:rFonts w:ascii="Tahoma" w:hAnsi="Tahoma" w:cs="Tahoma"/>
          <w:b/>
          <w:szCs w:val="20"/>
        </w:rPr>
        <w:t>Podprogram 1.3.          Podpora inovačných aktivít v podnikoch.</w:t>
      </w:r>
    </w:p>
    <w:p w14:paraId="7A688F25" w14:textId="77777777" w:rsidR="00A86CFC" w:rsidRPr="00887FF6" w:rsidRDefault="00A86CFC" w:rsidP="00A86CFC">
      <w:pPr>
        <w:autoSpaceDE w:val="0"/>
        <w:autoSpaceDN w:val="0"/>
        <w:adjustRightInd w:val="0"/>
        <w:rPr>
          <w:rFonts w:ascii="Tahoma" w:hAnsi="Tahoma" w:cs="Tahoma"/>
          <w:bCs/>
          <w:i/>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ook w:val="01E0" w:firstRow="1" w:lastRow="1" w:firstColumn="1" w:lastColumn="1" w:noHBand="0" w:noVBand="0"/>
      </w:tblPr>
      <w:tblGrid>
        <w:gridCol w:w="9024"/>
      </w:tblGrid>
      <w:tr w:rsidR="00A86CFC" w:rsidRPr="00887FF6" w14:paraId="3151A48D" w14:textId="77777777">
        <w:trPr>
          <w:trHeight w:val="55"/>
        </w:trPr>
        <w:tc>
          <w:tcPr>
            <w:tcW w:w="9024" w:type="dxa"/>
            <w:shd w:val="clear" w:color="auto" w:fill="99CCFF"/>
          </w:tcPr>
          <w:p w14:paraId="18488637" w14:textId="77777777" w:rsidR="00A86CFC" w:rsidRPr="00887FF6" w:rsidRDefault="00A86CFC" w:rsidP="001F2627">
            <w:pPr>
              <w:autoSpaceDE w:val="0"/>
              <w:autoSpaceDN w:val="0"/>
              <w:adjustRightInd w:val="0"/>
              <w:jc w:val="both"/>
              <w:rPr>
                <w:rFonts w:ascii="Tahoma" w:hAnsi="Tahoma" w:cs="Tahoma"/>
                <w:b/>
                <w:bCs/>
                <w:sz w:val="16"/>
                <w:szCs w:val="16"/>
              </w:rPr>
            </w:pPr>
            <w:r w:rsidRPr="00887FF6">
              <w:rPr>
                <w:rFonts w:ascii="Tahoma" w:hAnsi="Tahoma" w:cs="Tahoma"/>
                <w:b/>
                <w:bCs/>
                <w:sz w:val="16"/>
                <w:szCs w:val="16"/>
              </w:rPr>
              <w:t xml:space="preserve">Cieľ 1.3  </w:t>
            </w:r>
            <w:r w:rsidRPr="00887FF6">
              <w:rPr>
                <w:rFonts w:ascii="Tahoma" w:hAnsi="Tahoma" w:cs="Tahoma"/>
                <w:b/>
                <w:bCs/>
                <w:sz w:val="16"/>
                <w:szCs w:val="16"/>
              </w:rPr>
              <w:tab/>
            </w:r>
            <w:r w:rsidRPr="00887FF6">
              <w:rPr>
                <w:rFonts w:ascii="Tahoma" w:hAnsi="Tahoma" w:cs="Tahoma"/>
                <w:b/>
                <w:bCs/>
                <w:sz w:val="16"/>
                <w:szCs w:val="16"/>
              </w:rPr>
              <w:tab/>
              <w:t>Vytvorenie podmienok na rozvoj inovačných aktivít v súkromných podnikoch.</w:t>
            </w:r>
          </w:p>
        </w:tc>
      </w:tr>
    </w:tbl>
    <w:p w14:paraId="24229462" w14:textId="77777777" w:rsidR="00A86CFC" w:rsidRPr="00887FF6" w:rsidRDefault="00A86CFC" w:rsidP="00F458F7">
      <w:pPr>
        <w:pStyle w:val="Zkladntext"/>
        <w:jc w:val="left"/>
        <w:rPr>
          <w:rFonts w:ascii="Tahoma" w:hAnsi="Tahoma" w:cs="Tahoma"/>
          <w:bCs/>
        </w:rPr>
      </w:pPr>
    </w:p>
    <w:tbl>
      <w:tblPr>
        <w:tblW w:w="9015" w:type="dxa"/>
        <w:tblInd w:w="55" w:type="dxa"/>
        <w:tblCellMar>
          <w:left w:w="70" w:type="dxa"/>
          <w:right w:w="70" w:type="dxa"/>
        </w:tblCellMar>
        <w:tblLook w:val="0000" w:firstRow="0" w:lastRow="0" w:firstColumn="0" w:lastColumn="0" w:noHBand="0" w:noVBand="0"/>
      </w:tblPr>
      <w:tblGrid>
        <w:gridCol w:w="1095"/>
        <w:gridCol w:w="2036"/>
        <w:gridCol w:w="2238"/>
        <w:gridCol w:w="1126"/>
        <w:gridCol w:w="1260"/>
        <w:gridCol w:w="1260"/>
      </w:tblGrid>
      <w:tr w:rsidR="001F1167" w:rsidRPr="00887FF6" w14:paraId="7D814BC5" w14:textId="77777777">
        <w:trPr>
          <w:trHeight w:val="56"/>
        </w:trPr>
        <w:tc>
          <w:tcPr>
            <w:tcW w:w="3131" w:type="dxa"/>
            <w:gridSpan w:val="2"/>
            <w:tcBorders>
              <w:top w:val="single" w:sz="4" w:space="0" w:color="auto"/>
              <w:left w:val="single" w:sz="4" w:space="0" w:color="auto"/>
              <w:bottom w:val="single" w:sz="4" w:space="0" w:color="auto"/>
              <w:right w:val="single" w:sz="4" w:space="0" w:color="000000"/>
            </w:tcBorders>
            <w:shd w:val="clear" w:color="auto" w:fill="A6A6A6"/>
            <w:noWrap/>
            <w:vAlign w:val="center"/>
          </w:tcPr>
          <w:p w14:paraId="5DA3414D" w14:textId="77777777" w:rsidR="001F1167" w:rsidRPr="00887FF6" w:rsidRDefault="001F1167" w:rsidP="00F458F7">
            <w:pPr>
              <w:rPr>
                <w:rFonts w:ascii="Tahoma" w:hAnsi="Tahoma" w:cs="Tahoma"/>
                <w:b/>
                <w:sz w:val="16"/>
                <w:szCs w:val="16"/>
                <w:lang w:eastAsia="sk-SK"/>
              </w:rPr>
            </w:pPr>
            <w:r w:rsidRPr="00887FF6">
              <w:rPr>
                <w:rFonts w:ascii="Tahoma" w:hAnsi="Tahoma" w:cs="Tahoma"/>
                <w:b/>
                <w:sz w:val="16"/>
                <w:szCs w:val="16"/>
                <w:lang w:eastAsia="sk-SK"/>
              </w:rPr>
              <w:t>Projekt</w:t>
            </w:r>
          </w:p>
        </w:tc>
        <w:tc>
          <w:tcPr>
            <w:tcW w:w="2238" w:type="dxa"/>
            <w:tcBorders>
              <w:top w:val="single" w:sz="4" w:space="0" w:color="auto"/>
              <w:left w:val="nil"/>
              <w:bottom w:val="single" w:sz="4" w:space="0" w:color="auto"/>
              <w:right w:val="single" w:sz="4" w:space="0" w:color="000000"/>
            </w:tcBorders>
            <w:shd w:val="clear" w:color="auto" w:fill="A6A6A6"/>
            <w:noWrap/>
            <w:vAlign w:val="center"/>
          </w:tcPr>
          <w:p w14:paraId="5B0D0EAC" w14:textId="77777777" w:rsidR="001F1167" w:rsidRPr="00887FF6" w:rsidRDefault="001F1167" w:rsidP="00F458F7">
            <w:pPr>
              <w:jc w:val="center"/>
              <w:rPr>
                <w:rFonts w:ascii="Tahoma" w:hAnsi="Tahoma" w:cs="Tahoma"/>
                <w:b/>
                <w:sz w:val="16"/>
                <w:szCs w:val="16"/>
                <w:lang w:eastAsia="sk-SK"/>
              </w:rPr>
            </w:pPr>
            <w:r w:rsidRPr="00887FF6">
              <w:rPr>
                <w:rFonts w:ascii="Tahoma" w:hAnsi="Tahoma" w:cs="Tahoma"/>
                <w:b/>
                <w:sz w:val="16"/>
                <w:szCs w:val="16"/>
                <w:lang w:eastAsia="sk-SK"/>
              </w:rPr>
              <w:t>Merateľné indikátory</w:t>
            </w:r>
          </w:p>
        </w:tc>
        <w:tc>
          <w:tcPr>
            <w:tcW w:w="1126" w:type="dxa"/>
            <w:tcBorders>
              <w:top w:val="single" w:sz="4" w:space="0" w:color="auto"/>
              <w:left w:val="nil"/>
              <w:bottom w:val="single" w:sz="4" w:space="0" w:color="auto"/>
              <w:right w:val="single" w:sz="4" w:space="0" w:color="000000"/>
            </w:tcBorders>
            <w:shd w:val="clear" w:color="auto" w:fill="A6A6A6"/>
            <w:vAlign w:val="center"/>
          </w:tcPr>
          <w:p w14:paraId="1EF8C550" w14:textId="77777777" w:rsidR="001F1167" w:rsidRPr="00887FF6" w:rsidRDefault="001F1167" w:rsidP="00C32618">
            <w:pPr>
              <w:jc w:val="center"/>
              <w:rPr>
                <w:rFonts w:ascii="Tahoma" w:hAnsi="Tahoma" w:cs="Tahoma"/>
                <w:b/>
                <w:sz w:val="16"/>
                <w:szCs w:val="16"/>
                <w:lang w:eastAsia="sk-SK"/>
              </w:rPr>
            </w:pPr>
            <w:r w:rsidRPr="00887FF6">
              <w:rPr>
                <w:rFonts w:ascii="Tahoma" w:hAnsi="Tahoma" w:cs="Tahoma"/>
                <w:b/>
                <w:sz w:val="16"/>
                <w:szCs w:val="16"/>
                <w:lang w:eastAsia="sk-SK"/>
              </w:rPr>
              <w:t>Typ</w:t>
            </w:r>
          </w:p>
        </w:tc>
        <w:tc>
          <w:tcPr>
            <w:tcW w:w="1260" w:type="dxa"/>
            <w:tcBorders>
              <w:top w:val="single" w:sz="4" w:space="0" w:color="auto"/>
              <w:left w:val="nil"/>
              <w:bottom w:val="single" w:sz="4" w:space="0" w:color="auto"/>
              <w:right w:val="single" w:sz="4" w:space="0" w:color="000000"/>
            </w:tcBorders>
            <w:shd w:val="clear" w:color="auto" w:fill="A6A6A6"/>
            <w:vAlign w:val="center"/>
          </w:tcPr>
          <w:p w14:paraId="48B645F5" w14:textId="77777777" w:rsidR="001F1167" w:rsidRPr="00887FF6" w:rsidRDefault="001F1167" w:rsidP="00C32618">
            <w:pPr>
              <w:jc w:val="center"/>
              <w:rPr>
                <w:rFonts w:ascii="Tahoma" w:hAnsi="Tahoma" w:cs="Tahoma"/>
                <w:b/>
                <w:sz w:val="16"/>
                <w:szCs w:val="16"/>
                <w:lang w:eastAsia="sk-SK"/>
              </w:rPr>
            </w:pPr>
            <w:r w:rsidRPr="00887FF6">
              <w:rPr>
                <w:rFonts w:ascii="Tahoma" w:hAnsi="Tahoma" w:cs="Tahoma"/>
                <w:b/>
                <w:sz w:val="16"/>
                <w:szCs w:val="16"/>
                <w:lang w:eastAsia="sk-SK"/>
              </w:rPr>
              <w:t>Merná jednotka</w:t>
            </w:r>
          </w:p>
        </w:tc>
        <w:tc>
          <w:tcPr>
            <w:tcW w:w="1260" w:type="dxa"/>
            <w:tcBorders>
              <w:top w:val="single" w:sz="4" w:space="0" w:color="auto"/>
              <w:left w:val="nil"/>
              <w:bottom w:val="single" w:sz="4" w:space="0" w:color="auto"/>
              <w:right w:val="single" w:sz="4" w:space="0" w:color="000000"/>
            </w:tcBorders>
            <w:shd w:val="clear" w:color="auto" w:fill="A6A6A6"/>
            <w:vAlign w:val="center"/>
          </w:tcPr>
          <w:p w14:paraId="13A6B52D" w14:textId="77777777" w:rsidR="001F1167" w:rsidRPr="00887FF6" w:rsidRDefault="00AE140C" w:rsidP="00C32618">
            <w:pPr>
              <w:jc w:val="center"/>
              <w:rPr>
                <w:rFonts w:ascii="Tahoma" w:hAnsi="Tahoma" w:cs="Tahoma"/>
                <w:b/>
                <w:sz w:val="16"/>
                <w:szCs w:val="16"/>
                <w:lang w:eastAsia="sk-SK"/>
              </w:rPr>
            </w:pPr>
            <w:r w:rsidRPr="00887FF6">
              <w:rPr>
                <w:rFonts w:ascii="Tahoma" w:hAnsi="Tahoma" w:cs="Tahoma"/>
                <w:b/>
                <w:sz w:val="16"/>
                <w:szCs w:val="16"/>
                <w:lang w:eastAsia="sk-SK"/>
              </w:rPr>
              <w:t>Hodnota</w:t>
            </w:r>
          </w:p>
        </w:tc>
      </w:tr>
      <w:tr w:rsidR="001F1167" w:rsidRPr="00887FF6" w14:paraId="2482A804" w14:textId="77777777">
        <w:trPr>
          <w:trHeight w:val="258"/>
        </w:trPr>
        <w:tc>
          <w:tcPr>
            <w:tcW w:w="1095" w:type="dxa"/>
            <w:vMerge w:val="restart"/>
            <w:tcBorders>
              <w:top w:val="single" w:sz="4" w:space="0" w:color="auto"/>
              <w:left w:val="single" w:sz="4" w:space="0" w:color="auto"/>
              <w:right w:val="single" w:sz="4" w:space="0" w:color="auto"/>
            </w:tcBorders>
            <w:shd w:val="clear" w:color="auto" w:fill="auto"/>
            <w:noWrap/>
            <w:vAlign w:val="center"/>
          </w:tcPr>
          <w:p w14:paraId="6444CF42" w14:textId="77777777" w:rsidR="001F1167" w:rsidRPr="00887FF6" w:rsidRDefault="001F1167" w:rsidP="00F458F7">
            <w:pPr>
              <w:rPr>
                <w:rFonts w:ascii="Tahoma" w:hAnsi="Tahoma" w:cs="Tahoma"/>
                <w:sz w:val="16"/>
                <w:szCs w:val="16"/>
                <w:lang w:eastAsia="sk-SK"/>
              </w:rPr>
            </w:pPr>
            <w:r w:rsidRPr="00887FF6">
              <w:rPr>
                <w:rFonts w:ascii="Tahoma" w:hAnsi="Tahoma" w:cs="Tahoma"/>
                <w:sz w:val="16"/>
                <w:szCs w:val="16"/>
                <w:lang w:eastAsia="sk-SK"/>
              </w:rPr>
              <w:t>Projekt 1.3.1</w:t>
            </w:r>
          </w:p>
        </w:tc>
        <w:tc>
          <w:tcPr>
            <w:tcW w:w="2036" w:type="dxa"/>
            <w:vMerge w:val="restart"/>
            <w:tcBorders>
              <w:top w:val="single" w:sz="4" w:space="0" w:color="auto"/>
              <w:left w:val="single" w:sz="4" w:space="0" w:color="auto"/>
              <w:right w:val="single" w:sz="4" w:space="0" w:color="auto"/>
            </w:tcBorders>
            <w:shd w:val="clear" w:color="auto" w:fill="auto"/>
            <w:vAlign w:val="center"/>
          </w:tcPr>
          <w:p w14:paraId="3ECFF935" w14:textId="77777777" w:rsidR="001F1167" w:rsidRPr="00887FF6" w:rsidRDefault="001F1167" w:rsidP="00F458F7">
            <w:pPr>
              <w:rPr>
                <w:rFonts w:ascii="Tahoma" w:hAnsi="Tahoma" w:cs="Tahoma"/>
                <w:bCs/>
                <w:sz w:val="16"/>
                <w:szCs w:val="16"/>
              </w:rPr>
            </w:pPr>
            <w:r w:rsidRPr="00887FF6">
              <w:rPr>
                <w:rFonts w:ascii="Tahoma" w:hAnsi="Tahoma" w:cs="Tahoma"/>
                <w:bCs/>
                <w:sz w:val="16"/>
                <w:szCs w:val="16"/>
              </w:rPr>
              <w:t>Zavádzanie nových technológií do súčasných a budúcich výrobných prevádzok.</w:t>
            </w:r>
          </w:p>
        </w:tc>
        <w:tc>
          <w:tcPr>
            <w:tcW w:w="2238" w:type="dxa"/>
            <w:tcBorders>
              <w:top w:val="single" w:sz="4" w:space="0" w:color="auto"/>
              <w:left w:val="single" w:sz="4" w:space="0" w:color="auto"/>
              <w:bottom w:val="single" w:sz="4" w:space="0" w:color="auto"/>
              <w:right w:val="single" w:sz="4" w:space="0" w:color="auto"/>
            </w:tcBorders>
            <w:vAlign w:val="center"/>
          </w:tcPr>
          <w:p w14:paraId="4B98451D" w14:textId="77777777" w:rsidR="001F1167" w:rsidRPr="00887FF6" w:rsidRDefault="001F1167" w:rsidP="00F458F7">
            <w:pPr>
              <w:rPr>
                <w:rFonts w:ascii="Tahoma" w:hAnsi="Tahoma" w:cs="Tahoma"/>
                <w:sz w:val="16"/>
                <w:szCs w:val="20"/>
              </w:rPr>
            </w:pPr>
            <w:r w:rsidRPr="00887FF6">
              <w:rPr>
                <w:rFonts w:ascii="Tahoma" w:hAnsi="Tahoma" w:cs="Tahoma"/>
                <w:sz w:val="16"/>
                <w:szCs w:val="20"/>
              </w:rPr>
              <w:t>Počet vytvorených nových pracovných miest</w:t>
            </w:r>
          </w:p>
        </w:tc>
        <w:tc>
          <w:tcPr>
            <w:tcW w:w="1126" w:type="dxa"/>
            <w:tcBorders>
              <w:top w:val="single" w:sz="4" w:space="0" w:color="auto"/>
              <w:left w:val="single" w:sz="4" w:space="0" w:color="auto"/>
              <w:bottom w:val="single" w:sz="4" w:space="0" w:color="auto"/>
              <w:right w:val="single" w:sz="4" w:space="0" w:color="auto"/>
            </w:tcBorders>
            <w:vAlign w:val="center"/>
          </w:tcPr>
          <w:p w14:paraId="2BA041BA" w14:textId="77777777" w:rsidR="001F1167" w:rsidRPr="00887FF6" w:rsidRDefault="001F1167" w:rsidP="00F458F7">
            <w:pPr>
              <w:pStyle w:val="Textpoznmkypodiarou"/>
              <w:jc w:val="center"/>
              <w:rPr>
                <w:rFonts w:ascii="Tahoma" w:hAnsi="Tahoma" w:cs="Tahoma"/>
                <w:sz w:val="16"/>
                <w:lang w:eastAsia="sk-SK"/>
              </w:rPr>
            </w:pPr>
            <w:r w:rsidRPr="00887FF6">
              <w:rPr>
                <w:rFonts w:ascii="Tahoma" w:hAnsi="Tahoma" w:cs="Tahoma"/>
                <w:sz w:val="16"/>
                <w:lang w:eastAsia="sk-SK"/>
              </w:rPr>
              <w:t>dopad</w:t>
            </w:r>
          </w:p>
        </w:tc>
        <w:tc>
          <w:tcPr>
            <w:tcW w:w="1260" w:type="dxa"/>
            <w:tcBorders>
              <w:top w:val="single" w:sz="4" w:space="0" w:color="auto"/>
              <w:left w:val="single" w:sz="4" w:space="0" w:color="auto"/>
              <w:bottom w:val="single" w:sz="4" w:space="0" w:color="auto"/>
              <w:right w:val="single" w:sz="4" w:space="0" w:color="auto"/>
            </w:tcBorders>
            <w:vAlign w:val="center"/>
          </w:tcPr>
          <w:p w14:paraId="3E064E64" w14:textId="77777777" w:rsidR="001F1167" w:rsidRPr="00887FF6" w:rsidRDefault="001F1167" w:rsidP="001F1167">
            <w:pPr>
              <w:jc w:val="center"/>
              <w:rPr>
                <w:rFonts w:ascii="Tahoma" w:hAnsi="Tahoma" w:cs="Tahoma"/>
                <w:sz w:val="16"/>
                <w:szCs w:val="20"/>
              </w:rPr>
            </w:pPr>
            <w:r w:rsidRPr="00887FF6">
              <w:rPr>
                <w:rFonts w:ascii="Tahoma" w:hAnsi="Tahoma" w:cs="Tahoma"/>
                <w:sz w:val="16"/>
                <w:szCs w:val="20"/>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FA39A8" w14:textId="77777777" w:rsidR="001F1167" w:rsidRPr="00887FF6" w:rsidRDefault="007D622A" w:rsidP="00F458F7">
            <w:pPr>
              <w:jc w:val="center"/>
              <w:rPr>
                <w:rFonts w:ascii="Tahoma" w:hAnsi="Tahoma" w:cs="Tahoma"/>
                <w:sz w:val="16"/>
                <w:szCs w:val="20"/>
              </w:rPr>
            </w:pPr>
            <w:r w:rsidRPr="00887FF6">
              <w:rPr>
                <w:rFonts w:ascii="Tahoma" w:hAnsi="Tahoma" w:cs="Tahoma"/>
                <w:sz w:val="16"/>
                <w:szCs w:val="20"/>
              </w:rPr>
              <w:t>5</w:t>
            </w:r>
          </w:p>
        </w:tc>
      </w:tr>
      <w:tr w:rsidR="001F1167" w:rsidRPr="00887FF6" w14:paraId="23EC46F3" w14:textId="77777777">
        <w:trPr>
          <w:trHeight w:val="70"/>
        </w:trPr>
        <w:tc>
          <w:tcPr>
            <w:tcW w:w="1095" w:type="dxa"/>
            <w:vMerge/>
            <w:tcBorders>
              <w:left w:val="single" w:sz="4" w:space="0" w:color="auto"/>
              <w:right w:val="single" w:sz="4" w:space="0" w:color="auto"/>
            </w:tcBorders>
            <w:shd w:val="clear" w:color="auto" w:fill="auto"/>
            <w:noWrap/>
            <w:vAlign w:val="center"/>
          </w:tcPr>
          <w:p w14:paraId="43746DF4" w14:textId="77777777" w:rsidR="001F1167" w:rsidRPr="00887FF6" w:rsidRDefault="001F1167" w:rsidP="00F458F7">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64AB14F0" w14:textId="77777777" w:rsidR="001F1167" w:rsidRPr="00887FF6" w:rsidRDefault="001F1167"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124F193A" w14:textId="77777777" w:rsidR="001F1167" w:rsidRPr="00887FF6" w:rsidRDefault="001F1167" w:rsidP="00F458F7">
            <w:pPr>
              <w:rPr>
                <w:rFonts w:ascii="Tahoma" w:hAnsi="Tahoma" w:cs="Tahoma"/>
                <w:sz w:val="16"/>
                <w:szCs w:val="22"/>
              </w:rPr>
            </w:pPr>
            <w:r w:rsidRPr="00887FF6">
              <w:rPr>
                <w:rFonts w:ascii="Tahoma" w:hAnsi="Tahoma" w:cs="Tahoma"/>
                <w:sz w:val="16"/>
              </w:rPr>
              <w:t>Nárast pridanej hodnoty</w:t>
            </w:r>
          </w:p>
        </w:tc>
        <w:tc>
          <w:tcPr>
            <w:tcW w:w="1126" w:type="dxa"/>
            <w:tcBorders>
              <w:top w:val="single" w:sz="4" w:space="0" w:color="auto"/>
              <w:left w:val="single" w:sz="4" w:space="0" w:color="auto"/>
              <w:bottom w:val="single" w:sz="4" w:space="0" w:color="auto"/>
              <w:right w:val="single" w:sz="4" w:space="0" w:color="auto"/>
            </w:tcBorders>
            <w:vAlign w:val="center"/>
          </w:tcPr>
          <w:p w14:paraId="7F8777F8" w14:textId="77777777" w:rsidR="001F1167" w:rsidRPr="00887FF6" w:rsidRDefault="001F1167" w:rsidP="00F458F7">
            <w:pPr>
              <w:jc w:val="center"/>
              <w:rPr>
                <w:rFonts w:ascii="Tahoma" w:hAnsi="Tahoma" w:cs="Tahoma"/>
                <w:sz w:val="16"/>
                <w:szCs w:val="22"/>
              </w:rPr>
            </w:pPr>
            <w:r w:rsidRPr="00887FF6">
              <w:rPr>
                <w:rFonts w:ascii="Tahoma" w:hAnsi="Tahoma" w:cs="Tahoma"/>
                <w:sz w:val="16"/>
                <w:szCs w:val="20"/>
              </w:rPr>
              <w:t>dopad</w:t>
            </w:r>
          </w:p>
        </w:tc>
        <w:tc>
          <w:tcPr>
            <w:tcW w:w="1260" w:type="dxa"/>
            <w:tcBorders>
              <w:top w:val="single" w:sz="4" w:space="0" w:color="auto"/>
              <w:left w:val="single" w:sz="4" w:space="0" w:color="auto"/>
              <w:bottom w:val="single" w:sz="4" w:space="0" w:color="auto"/>
              <w:right w:val="single" w:sz="4" w:space="0" w:color="auto"/>
            </w:tcBorders>
            <w:vAlign w:val="center"/>
          </w:tcPr>
          <w:p w14:paraId="0B126440" w14:textId="77777777" w:rsidR="001F1167" w:rsidRPr="00887FF6" w:rsidRDefault="00AE140C" w:rsidP="001F1167">
            <w:pPr>
              <w:jc w:val="center"/>
              <w:rPr>
                <w:rFonts w:ascii="Tahoma" w:hAnsi="Tahoma" w:cs="Tahoma"/>
                <w:sz w:val="16"/>
                <w:szCs w:val="20"/>
              </w:rPr>
            </w:pPr>
            <w:r w:rsidRPr="00887FF6">
              <w:rPr>
                <w:rFonts w:ascii="Tahoma" w:hAnsi="Tahoma" w:cs="Tahoma"/>
                <w:sz w:val="16"/>
                <w:szCs w:val="20"/>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9CA82A" w14:textId="77777777" w:rsidR="001F1167" w:rsidRPr="00887FF6" w:rsidRDefault="00361EA1" w:rsidP="00F458F7">
            <w:pPr>
              <w:jc w:val="center"/>
              <w:rPr>
                <w:rFonts w:ascii="Tahoma" w:hAnsi="Tahoma" w:cs="Tahoma"/>
                <w:sz w:val="16"/>
                <w:szCs w:val="20"/>
              </w:rPr>
            </w:pPr>
            <w:r w:rsidRPr="00887FF6">
              <w:rPr>
                <w:rFonts w:ascii="Tahoma" w:hAnsi="Tahoma" w:cs="Tahoma"/>
                <w:sz w:val="16"/>
                <w:szCs w:val="20"/>
              </w:rPr>
              <w:t>20</w:t>
            </w:r>
          </w:p>
        </w:tc>
      </w:tr>
      <w:tr w:rsidR="001F1167" w:rsidRPr="00887FF6" w14:paraId="63DD81CC" w14:textId="77777777">
        <w:trPr>
          <w:trHeight w:val="70"/>
        </w:trPr>
        <w:tc>
          <w:tcPr>
            <w:tcW w:w="1095" w:type="dxa"/>
            <w:vMerge/>
            <w:tcBorders>
              <w:left w:val="single" w:sz="4" w:space="0" w:color="auto"/>
              <w:right w:val="single" w:sz="4" w:space="0" w:color="auto"/>
            </w:tcBorders>
            <w:shd w:val="clear" w:color="auto" w:fill="auto"/>
            <w:noWrap/>
            <w:vAlign w:val="center"/>
          </w:tcPr>
          <w:p w14:paraId="3A6A9D23" w14:textId="77777777" w:rsidR="001F1167" w:rsidRPr="00887FF6" w:rsidRDefault="001F1167" w:rsidP="00F458F7">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271B1EC9" w14:textId="77777777" w:rsidR="001F1167" w:rsidRPr="00887FF6" w:rsidRDefault="001F1167"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5678BB0B" w14:textId="77777777" w:rsidR="001F1167" w:rsidRPr="00887FF6" w:rsidRDefault="001F1167" w:rsidP="00F458F7">
            <w:pPr>
              <w:rPr>
                <w:rFonts w:ascii="Tahoma" w:hAnsi="Tahoma" w:cs="Tahoma"/>
                <w:sz w:val="16"/>
                <w:szCs w:val="22"/>
              </w:rPr>
            </w:pPr>
            <w:r w:rsidRPr="00887FF6">
              <w:rPr>
                <w:rFonts w:ascii="Tahoma" w:hAnsi="Tahoma" w:cs="Tahoma"/>
                <w:sz w:val="16"/>
              </w:rPr>
              <w:t>Nárast tržieb</w:t>
            </w:r>
          </w:p>
        </w:tc>
        <w:tc>
          <w:tcPr>
            <w:tcW w:w="1126" w:type="dxa"/>
            <w:tcBorders>
              <w:top w:val="single" w:sz="4" w:space="0" w:color="auto"/>
              <w:left w:val="single" w:sz="4" w:space="0" w:color="auto"/>
              <w:bottom w:val="single" w:sz="4" w:space="0" w:color="auto"/>
              <w:right w:val="single" w:sz="4" w:space="0" w:color="auto"/>
            </w:tcBorders>
            <w:vAlign w:val="center"/>
          </w:tcPr>
          <w:p w14:paraId="70AC6D69" w14:textId="77777777" w:rsidR="001F1167" w:rsidRPr="00887FF6" w:rsidRDefault="001F1167" w:rsidP="00F458F7">
            <w:pPr>
              <w:jc w:val="center"/>
              <w:rPr>
                <w:rFonts w:ascii="Tahoma" w:hAnsi="Tahoma" w:cs="Tahoma"/>
                <w:sz w:val="16"/>
                <w:szCs w:val="22"/>
              </w:rPr>
            </w:pPr>
            <w:r w:rsidRPr="00887FF6">
              <w:rPr>
                <w:rFonts w:ascii="Tahoma" w:hAnsi="Tahoma" w:cs="Tahoma"/>
                <w:sz w:val="16"/>
                <w:szCs w:val="20"/>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21EE3BE0" w14:textId="77777777" w:rsidR="001F1167" w:rsidRPr="00887FF6" w:rsidRDefault="00AE140C" w:rsidP="001F1167">
            <w:pPr>
              <w:jc w:val="center"/>
              <w:rPr>
                <w:rFonts w:ascii="Tahoma" w:hAnsi="Tahoma" w:cs="Tahoma"/>
                <w:sz w:val="16"/>
                <w:szCs w:val="20"/>
              </w:rPr>
            </w:pPr>
            <w:r w:rsidRPr="00887FF6">
              <w:rPr>
                <w:rFonts w:ascii="Tahoma" w:hAnsi="Tahoma" w:cs="Tahoma"/>
                <w:sz w:val="16"/>
                <w:szCs w:val="20"/>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7BB50D" w14:textId="77777777" w:rsidR="001F1167" w:rsidRPr="00887FF6" w:rsidRDefault="00361EA1" w:rsidP="00F458F7">
            <w:pPr>
              <w:jc w:val="center"/>
              <w:rPr>
                <w:rFonts w:ascii="Tahoma" w:hAnsi="Tahoma" w:cs="Tahoma"/>
                <w:sz w:val="16"/>
                <w:szCs w:val="20"/>
              </w:rPr>
            </w:pPr>
            <w:r w:rsidRPr="00887FF6">
              <w:rPr>
                <w:rFonts w:ascii="Tahoma" w:hAnsi="Tahoma" w:cs="Tahoma"/>
                <w:sz w:val="16"/>
                <w:szCs w:val="20"/>
              </w:rPr>
              <w:t>20</w:t>
            </w:r>
          </w:p>
        </w:tc>
      </w:tr>
      <w:tr w:rsidR="001F1167" w:rsidRPr="00887FF6" w14:paraId="392F2D4B" w14:textId="77777777">
        <w:trPr>
          <w:trHeight w:val="70"/>
        </w:trPr>
        <w:tc>
          <w:tcPr>
            <w:tcW w:w="1095" w:type="dxa"/>
            <w:vMerge/>
            <w:tcBorders>
              <w:left w:val="single" w:sz="4" w:space="0" w:color="auto"/>
              <w:bottom w:val="single" w:sz="4" w:space="0" w:color="auto"/>
              <w:right w:val="single" w:sz="4" w:space="0" w:color="auto"/>
            </w:tcBorders>
            <w:shd w:val="clear" w:color="auto" w:fill="auto"/>
            <w:noWrap/>
            <w:vAlign w:val="center"/>
          </w:tcPr>
          <w:p w14:paraId="43C9534A" w14:textId="77777777" w:rsidR="001F1167" w:rsidRPr="00887FF6" w:rsidRDefault="001F1167" w:rsidP="00F458F7">
            <w:pPr>
              <w:rPr>
                <w:rFonts w:ascii="Tahoma" w:hAnsi="Tahoma" w:cs="Tahoma"/>
                <w:sz w:val="16"/>
                <w:szCs w:val="16"/>
                <w:lang w:eastAsia="sk-SK"/>
              </w:rPr>
            </w:pPr>
          </w:p>
        </w:tc>
        <w:tc>
          <w:tcPr>
            <w:tcW w:w="2036" w:type="dxa"/>
            <w:vMerge/>
            <w:tcBorders>
              <w:left w:val="single" w:sz="4" w:space="0" w:color="auto"/>
              <w:bottom w:val="single" w:sz="4" w:space="0" w:color="auto"/>
              <w:right w:val="single" w:sz="4" w:space="0" w:color="auto"/>
            </w:tcBorders>
            <w:shd w:val="clear" w:color="auto" w:fill="auto"/>
            <w:vAlign w:val="center"/>
          </w:tcPr>
          <w:p w14:paraId="1D8D121B" w14:textId="77777777" w:rsidR="001F1167" w:rsidRPr="00887FF6" w:rsidRDefault="001F1167"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47FC4F94" w14:textId="77777777" w:rsidR="001F1167" w:rsidRPr="00887FF6" w:rsidRDefault="001F1167" w:rsidP="00F458F7">
            <w:pPr>
              <w:rPr>
                <w:rFonts w:ascii="Tahoma" w:hAnsi="Tahoma" w:cs="Tahoma"/>
                <w:sz w:val="16"/>
                <w:szCs w:val="22"/>
              </w:rPr>
            </w:pPr>
            <w:r w:rsidRPr="00887FF6">
              <w:rPr>
                <w:rFonts w:ascii="Tahoma" w:hAnsi="Tahoma" w:cs="Tahoma"/>
                <w:sz w:val="16"/>
              </w:rPr>
              <w:t>Výdavky na inovácie</w:t>
            </w:r>
          </w:p>
        </w:tc>
        <w:tc>
          <w:tcPr>
            <w:tcW w:w="1126" w:type="dxa"/>
            <w:tcBorders>
              <w:top w:val="single" w:sz="4" w:space="0" w:color="auto"/>
              <w:left w:val="single" w:sz="4" w:space="0" w:color="auto"/>
              <w:bottom w:val="single" w:sz="4" w:space="0" w:color="auto"/>
              <w:right w:val="single" w:sz="4" w:space="0" w:color="auto"/>
            </w:tcBorders>
            <w:vAlign w:val="center"/>
          </w:tcPr>
          <w:p w14:paraId="3585BC54" w14:textId="77777777" w:rsidR="001F1167" w:rsidRPr="00887FF6" w:rsidRDefault="001F1167" w:rsidP="00F458F7">
            <w:pPr>
              <w:jc w:val="center"/>
              <w:rPr>
                <w:rFonts w:ascii="Tahoma" w:hAnsi="Tahoma" w:cs="Tahoma"/>
                <w:sz w:val="16"/>
                <w:szCs w:val="22"/>
              </w:rPr>
            </w:pPr>
            <w:r w:rsidRPr="00887FF6">
              <w:rPr>
                <w:rFonts w:ascii="Tahoma" w:hAnsi="Tahoma" w:cs="Tahoma"/>
                <w:sz w:val="16"/>
                <w:szCs w:val="20"/>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6696BB01" w14:textId="77777777" w:rsidR="001F1167" w:rsidRPr="00887FF6" w:rsidRDefault="001F1167" w:rsidP="001F1167">
            <w:pPr>
              <w:jc w:val="center"/>
              <w:rPr>
                <w:rFonts w:ascii="Tahoma" w:hAnsi="Tahoma" w:cs="Tahoma"/>
                <w:sz w:val="16"/>
                <w:szCs w:val="20"/>
              </w:rPr>
            </w:pPr>
            <w:r w:rsidRPr="00887FF6">
              <w:rPr>
                <w:rFonts w:ascii="Tahoma" w:hAnsi="Tahoma" w:cs="Tahoma"/>
                <w:sz w:val="16"/>
                <w:szCs w:val="20"/>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91030F" w14:textId="77777777" w:rsidR="001F1167" w:rsidRPr="00887FF6" w:rsidRDefault="00361EA1" w:rsidP="00F458F7">
            <w:pPr>
              <w:jc w:val="center"/>
              <w:rPr>
                <w:rFonts w:ascii="Tahoma" w:hAnsi="Tahoma" w:cs="Tahoma"/>
                <w:sz w:val="16"/>
                <w:szCs w:val="20"/>
              </w:rPr>
            </w:pPr>
            <w:r w:rsidRPr="00887FF6">
              <w:rPr>
                <w:rFonts w:ascii="Tahoma" w:hAnsi="Tahoma" w:cs="Tahoma"/>
                <w:sz w:val="16"/>
                <w:szCs w:val="20"/>
              </w:rPr>
              <w:t>4</w:t>
            </w:r>
            <w:r w:rsidR="00AE140C" w:rsidRPr="00887FF6">
              <w:rPr>
                <w:rFonts w:ascii="Tahoma" w:hAnsi="Tahoma" w:cs="Tahoma"/>
                <w:sz w:val="16"/>
                <w:szCs w:val="20"/>
              </w:rPr>
              <w:t>00000/rok</w:t>
            </w:r>
          </w:p>
        </w:tc>
      </w:tr>
    </w:tbl>
    <w:p w14:paraId="61E95DBA" w14:textId="77777777" w:rsidR="00F458F7" w:rsidRPr="00887FF6" w:rsidRDefault="00F458F7" w:rsidP="00F458F7">
      <w:pPr>
        <w:pStyle w:val="Zkladntext"/>
        <w:jc w:val="left"/>
        <w:rPr>
          <w:rFonts w:ascii="Tahoma" w:hAnsi="Tahoma" w:cs="Tahoma"/>
          <w:bCs/>
        </w:rPr>
      </w:pPr>
    </w:p>
    <w:p w14:paraId="50BD8D59" w14:textId="77777777" w:rsidR="00A86CFC" w:rsidRPr="00887FF6" w:rsidRDefault="00A86CFC" w:rsidP="00A86CFC">
      <w:pPr>
        <w:pBdr>
          <w:bottom w:val="single" w:sz="4" w:space="1" w:color="auto"/>
        </w:pBdr>
        <w:ind w:left="2160" w:hanging="2160"/>
        <w:jc w:val="both"/>
        <w:rPr>
          <w:rFonts w:ascii="Tahoma" w:hAnsi="Tahoma" w:cs="Tahoma"/>
          <w:b/>
          <w:szCs w:val="20"/>
        </w:rPr>
      </w:pPr>
      <w:r w:rsidRPr="00887FF6">
        <w:rPr>
          <w:rFonts w:ascii="Tahoma" w:hAnsi="Tahoma" w:cs="Tahoma"/>
          <w:b/>
          <w:szCs w:val="20"/>
        </w:rPr>
        <w:t>Podprogram 1.4.          Energetická efektívnosť a progresívne technológie vo výrobe.</w:t>
      </w:r>
    </w:p>
    <w:p w14:paraId="12E474F0" w14:textId="77777777" w:rsidR="00A86CFC" w:rsidRPr="00887FF6" w:rsidRDefault="00A86CFC" w:rsidP="00A86CFC">
      <w:pPr>
        <w:autoSpaceDE w:val="0"/>
        <w:autoSpaceDN w:val="0"/>
        <w:adjustRightInd w:val="0"/>
        <w:rPr>
          <w:rFonts w:ascii="Tahoma" w:hAnsi="Tahoma" w:cs="Tahoma"/>
          <w:bCs/>
          <w:i/>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ook w:val="01E0" w:firstRow="1" w:lastRow="1" w:firstColumn="1" w:lastColumn="1" w:noHBand="0" w:noVBand="0"/>
      </w:tblPr>
      <w:tblGrid>
        <w:gridCol w:w="9024"/>
      </w:tblGrid>
      <w:tr w:rsidR="00A86CFC" w:rsidRPr="00887FF6" w14:paraId="6BDED94B" w14:textId="77777777">
        <w:trPr>
          <w:trHeight w:val="54"/>
        </w:trPr>
        <w:tc>
          <w:tcPr>
            <w:tcW w:w="9024" w:type="dxa"/>
            <w:shd w:val="clear" w:color="auto" w:fill="99CCFF"/>
          </w:tcPr>
          <w:p w14:paraId="6166DA5A" w14:textId="77777777" w:rsidR="00A86CFC" w:rsidRPr="00887FF6" w:rsidRDefault="00A86CFC" w:rsidP="001F2627">
            <w:pPr>
              <w:autoSpaceDE w:val="0"/>
              <w:autoSpaceDN w:val="0"/>
              <w:adjustRightInd w:val="0"/>
              <w:jc w:val="both"/>
              <w:rPr>
                <w:rFonts w:ascii="Tahoma" w:hAnsi="Tahoma" w:cs="Tahoma"/>
                <w:b/>
                <w:bCs/>
                <w:sz w:val="16"/>
                <w:szCs w:val="16"/>
              </w:rPr>
            </w:pPr>
            <w:r w:rsidRPr="00887FF6">
              <w:rPr>
                <w:rFonts w:ascii="Tahoma" w:hAnsi="Tahoma" w:cs="Tahoma"/>
                <w:b/>
                <w:bCs/>
                <w:sz w:val="16"/>
                <w:szCs w:val="16"/>
              </w:rPr>
              <w:t xml:space="preserve">Cieľ 1.4  </w:t>
            </w:r>
            <w:r w:rsidRPr="00887FF6">
              <w:rPr>
                <w:rFonts w:ascii="Tahoma" w:hAnsi="Tahoma" w:cs="Tahoma"/>
                <w:b/>
                <w:bCs/>
                <w:sz w:val="16"/>
                <w:szCs w:val="16"/>
              </w:rPr>
              <w:tab/>
            </w:r>
            <w:r w:rsidRPr="00887FF6">
              <w:rPr>
                <w:rFonts w:ascii="Tahoma" w:hAnsi="Tahoma" w:cs="Tahoma"/>
                <w:b/>
                <w:bCs/>
                <w:sz w:val="16"/>
                <w:szCs w:val="16"/>
              </w:rPr>
              <w:tab/>
              <w:t>Zvýšenie energetickej efektívnosti na strane výroby aj spotreby</w:t>
            </w:r>
          </w:p>
          <w:p w14:paraId="41D38D41" w14:textId="77777777" w:rsidR="00A86CFC" w:rsidRPr="00887FF6" w:rsidRDefault="00A86CFC" w:rsidP="001F2627">
            <w:pPr>
              <w:autoSpaceDE w:val="0"/>
              <w:autoSpaceDN w:val="0"/>
              <w:adjustRightInd w:val="0"/>
              <w:ind w:left="2052" w:hanging="2052"/>
              <w:jc w:val="both"/>
              <w:rPr>
                <w:rFonts w:ascii="Tahoma" w:hAnsi="Tahoma" w:cs="Tahoma"/>
                <w:b/>
                <w:bCs/>
                <w:sz w:val="16"/>
                <w:szCs w:val="16"/>
              </w:rPr>
            </w:pPr>
            <w:r w:rsidRPr="00887FF6">
              <w:rPr>
                <w:rFonts w:ascii="Tahoma" w:hAnsi="Tahoma" w:cs="Tahoma"/>
                <w:b/>
                <w:bCs/>
                <w:sz w:val="16"/>
                <w:szCs w:val="16"/>
              </w:rPr>
              <w:t xml:space="preserve">                                              a zavádzanie progresívnych technológií v energetike.</w:t>
            </w:r>
          </w:p>
        </w:tc>
      </w:tr>
    </w:tbl>
    <w:p w14:paraId="5F42F48D" w14:textId="77777777" w:rsidR="00A86CFC" w:rsidRPr="00887FF6" w:rsidRDefault="00A86CFC" w:rsidP="00F458F7">
      <w:pPr>
        <w:pStyle w:val="Zkladntext"/>
        <w:jc w:val="left"/>
        <w:rPr>
          <w:rFonts w:ascii="Tahoma" w:hAnsi="Tahoma" w:cs="Tahoma"/>
          <w:bCs/>
        </w:rPr>
      </w:pPr>
    </w:p>
    <w:tbl>
      <w:tblPr>
        <w:tblW w:w="9015" w:type="dxa"/>
        <w:tblInd w:w="55" w:type="dxa"/>
        <w:tblCellMar>
          <w:left w:w="70" w:type="dxa"/>
          <w:right w:w="70" w:type="dxa"/>
        </w:tblCellMar>
        <w:tblLook w:val="0000" w:firstRow="0" w:lastRow="0" w:firstColumn="0" w:lastColumn="0" w:noHBand="0" w:noVBand="0"/>
      </w:tblPr>
      <w:tblGrid>
        <w:gridCol w:w="1095"/>
        <w:gridCol w:w="2036"/>
        <w:gridCol w:w="2238"/>
        <w:gridCol w:w="1126"/>
        <w:gridCol w:w="1260"/>
        <w:gridCol w:w="1260"/>
      </w:tblGrid>
      <w:tr w:rsidR="001F1167" w:rsidRPr="00887FF6" w14:paraId="5CC4C7D9" w14:textId="77777777">
        <w:trPr>
          <w:trHeight w:val="56"/>
        </w:trPr>
        <w:tc>
          <w:tcPr>
            <w:tcW w:w="3131" w:type="dxa"/>
            <w:gridSpan w:val="2"/>
            <w:tcBorders>
              <w:top w:val="single" w:sz="4" w:space="0" w:color="auto"/>
              <w:left w:val="single" w:sz="4" w:space="0" w:color="auto"/>
              <w:bottom w:val="single" w:sz="4" w:space="0" w:color="auto"/>
              <w:right w:val="single" w:sz="4" w:space="0" w:color="000000"/>
            </w:tcBorders>
            <w:shd w:val="clear" w:color="auto" w:fill="A6A6A6"/>
            <w:noWrap/>
            <w:vAlign w:val="center"/>
          </w:tcPr>
          <w:p w14:paraId="26ACAB0D" w14:textId="77777777" w:rsidR="001F1167" w:rsidRPr="00887FF6" w:rsidRDefault="001F1167" w:rsidP="00F458F7">
            <w:pPr>
              <w:rPr>
                <w:rFonts w:ascii="Tahoma" w:hAnsi="Tahoma" w:cs="Tahoma"/>
                <w:b/>
                <w:sz w:val="16"/>
                <w:szCs w:val="16"/>
                <w:lang w:eastAsia="sk-SK"/>
              </w:rPr>
            </w:pPr>
            <w:r w:rsidRPr="00887FF6">
              <w:rPr>
                <w:rFonts w:ascii="Tahoma" w:hAnsi="Tahoma" w:cs="Tahoma"/>
                <w:b/>
                <w:sz w:val="16"/>
                <w:szCs w:val="16"/>
                <w:lang w:eastAsia="sk-SK"/>
              </w:rPr>
              <w:t>Projekt</w:t>
            </w:r>
          </w:p>
        </w:tc>
        <w:tc>
          <w:tcPr>
            <w:tcW w:w="2238" w:type="dxa"/>
            <w:tcBorders>
              <w:top w:val="single" w:sz="4" w:space="0" w:color="auto"/>
              <w:left w:val="nil"/>
              <w:bottom w:val="single" w:sz="4" w:space="0" w:color="auto"/>
              <w:right w:val="single" w:sz="4" w:space="0" w:color="000000"/>
            </w:tcBorders>
            <w:shd w:val="clear" w:color="auto" w:fill="A6A6A6"/>
            <w:noWrap/>
            <w:vAlign w:val="center"/>
          </w:tcPr>
          <w:p w14:paraId="492AE5CB" w14:textId="77777777" w:rsidR="001F1167" w:rsidRPr="00887FF6" w:rsidRDefault="001F1167" w:rsidP="00F458F7">
            <w:pPr>
              <w:jc w:val="center"/>
              <w:rPr>
                <w:rFonts w:ascii="Tahoma" w:hAnsi="Tahoma" w:cs="Tahoma"/>
                <w:b/>
                <w:sz w:val="16"/>
                <w:szCs w:val="16"/>
                <w:lang w:eastAsia="sk-SK"/>
              </w:rPr>
            </w:pPr>
            <w:r w:rsidRPr="00887FF6">
              <w:rPr>
                <w:rFonts w:ascii="Tahoma" w:hAnsi="Tahoma" w:cs="Tahoma"/>
                <w:b/>
                <w:sz w:val="16"/>
                <w:szCs w:val="16"/>
                <w:lang w:eastAsia="sk-SK"/>
              </w:rPr>
              <w:t>Merateľné indikátory</w:t>
            </w:r>
          </w:p>
        </w:tc>
        <w:tc>
          <w:tcPr>
            <w:tcW w:w="1126" w:type="dxa"/>
            <w:tcBorders>
              <w:top w:val="single" w:sz="4" w:space="0" w:color="auto"/>
              <w:left w:val="nil"/>
              <w:bottom w:val="single" w:sz="4" w:space="0" w:color="auto"/>
              <w:right w:val="single" w:sz="4" w:space="0" w:color="000000"/>
            </w:tcBorders>
            <w:shd w:val="clear" w:color="auto" w:fill="A6A6A6"/>
            <w:vAlign w:val="center"/>
          </w:tcPr>
          <w:p w14:paraId="0DBE6EF2" w14:textId="77777777" w:rsidR="001F1167" w:rsidRPr="00887FF6" w:rsidRDefault="001F1167" w:rsidP="00C32618">
            <w:pPr>
              <w:jc w:val="center"/>
              <w:rPr>
                <w:rFonts w:ascii="Tahoma" w:hAnsi="Tahoma" w:cs="Tahoma"/>
                <w:b/>
                <w:sz w:val="16"/>
                <w:szCs w:val="16"/>
                <w:lang w:eastAsia="sk-SK"/>
              </w:rPr>
            </w:pPr>
            <w:r w:rsidRPr="00887FF6">
              <w:rPr>
                <w:rFonts w:ascii="Tahoma" w:hAnsi="Tahoma" w:cs="Tahoma"/>
                <w:b/>
                <w:sz w:val="16"/>
                <w:szCs w:val="16"/>
                <w:lang w:eastAsia="sk-SK"/>
              </w:rPr>
              <w:t>Typ</w:t>
            </w:r>
          </w:p>
        </w:tc>
        <w:tc>
          <w:tcPr>
            <w:tcW w:w="1260" w:type="dxa"/>
            <w:tcBorders>
              <w:top w:val="single" w:sz="4" w:space="0" w:color="auto"/>
              <w:left w:val="nil"/>
              <w:bottom w:val="single" w:sz="4" w:space="0" w:color="auto"/>
              <w:right w:val="single" w:sz="4" w:space="0" w:color="000000"/>
            </w:tcBorders>
            <w:shd w:val="clear" w:color="auto" w:fill="A6A6A6"/>
            <w:vAlign w:val="center"/>
          </w:tcPr>
          <w:p w14:paraId="5DB2F75B" w14:textId="77777777" w:rsidR="001F1167" w:rsidRPr="00887FF6" w:rsidRDefault="001F1167" w:rsidP="00C32618">
            <w:pPr>
              <w:jc w:val="center"/>
              <w:rPr>
                <w:rFonts w:ascii="Tahoma" w:hAnsi="Tahoma" w:cs="Tahoma"/>
                <w:b/>
                <w:sz w:val="16"/>
                <w:szCs w:val="16"/>
                <w:lang w:eastAsia="sk-SK"/>
              </w:rPr>
            </w:pPr>
            <w:r w:rsidRPr="00887FF6">
              <w:rPr>
                <w:rFonts w:ascii="Tahoma" w:hAnsi="Tahoma" w:cs="Tahoma"/>
                <w:b/>
                <w:sz w:val="16"/>
                <w:szCs w:val="16"/>
                <w:lang w:eastAsia="sk-SK"/>
              </w:rPr>
              <w:t>Merná jednotka</w:t>
            </w:r>
          </w:p>
        </w:tc>
        <w:tc>
          <w:tcPr>
            <w:tcW w:w="1260" w:type="dxa"/>
            <w:tcBorders>
              <w:top w:val="single" w:sz="4" w:space="0" w:color="auto"/>
              <w:left w:val="nil"/>
              <w:bottom w:val="single" w:sz="4" w:space="0" w:color="auto"/>
              <w:right w:val="single" w:sz="4" w:space="0" w:color="000000"/>
            </w:tcBorders>
            <w:shd w:val="clear" w:color="auto" w:fill="A6A6A6"/>
            <w:vAlign w:val="center"/>
          </w:tcPr>
          <w:p w14:paraId="35C835CD" w14:textId="77777777" w:rsidR="001F1167" w:rsidRPr="00887FF6" w:rsidRDefault="00AE140C" w:rsidP="00C32618">
            <w:pPr>
              <w:jc w:val="center"/>
              <w:rPr>
                <w:rFonts w:ascii="Tahoma" w:hAnsi="Tahoma" w:cs="Tahoma"/>
                <w:b/>
                <w:sz w:val="16"/>
                <w:szCs w:val="16"/>
                <w:lang w:eastAsia="sk-SK"/>
              </w:rPr>
            </w:pPr>
            <w:r w:rsidRPr="00887FF6">
              <w:rPr>
                <w:rFonts w:ascii="Tahoma" w:hAnsi="Tahoma" w:cs="Tahoma"/>
                <w:b/>
                <w:sz w:val="16"/>
                <w:szCs w:val="16"/>
                <w:lang w:eastAsia="sk-SK"/>
              </w:rPr>
              <w:t>Hodnota</w:t>
            </w:r>
          </w:p>
        </w:tc>
      </w:tr>
      <w:tr w:rsidR="001F1167" w:rsidRPr="00887FF6" w14:paraId="4EECD9BC" w14:textId="77777777">
        <w:trPr>
          <w:trHeight w:val="70"/>
        </w:trPr>
        <w:tc>
          <w:tcPr>
            <w:tcW w:w="1095" w:type="dxa"/>
            <w:vMerge w:val="restart"/>
            <w:tcBorders>
              <w:top w:val="single" w:sz="4" w:space="0" w:color="auto"/>
              <w:left w:val="single" w:sz="4" w:space="0" w:color="auto"/>
              <w:right w:val="single" w:sz="4" w:space="0" w:color="auto"/>
            </w:tcBorders>
            <w:shd w:val="clear" w:color="auto" w:fill="auto"/>
            <w:noWrap/>
            <w:vAlign w:val="center"/>
          </w:tcPr>
          <w:p w14:paraId="0433A986" w14:textId="77777777" w:rsidR="001F1167" w:rsidRPr="00887FF6" w:rsidRDefault="001F1167" w:rsidP="00F458F7">
            <w:pPr>
              <w:rPr>
                <w:rFonts w:ascii="Tahoma" w:hAnsi="Tahoma" w:cs="Tahoma"/>
                <w:sz w:val="16"/>
                <w:szCs w:val="16"/>
                <w:lang w:eastAsia="sk-SK"/>
              </w:rPr>
            </w:pPr>
            <w:r w:rsidRPr="00887FF6">
              <w:rPr>
                <w:rFonts w:ascii="Tahoma" w:hAnsi="Tahoma" w:cs="Tahoma"/>
                <w:bCs/>
                <w:sz w:val="16"/>
                <w:szCs w:val="16"/>
              </w:rPr>
              <w:t>Projekt 1.4.1</w:t>
            </w:r>
          </w:p>
        </w:tc>
        <w:tc>
          <w:tcPr>
            <w:tcW w:w="2036" w:type="dxa"/>
            <w:vMerge w:val="restart"/>
            <w:tcBorders>
              <w:top w:val="single" w:sz="4" w:space="0" w:color="auto"/>
              <w:left w:val="single" w:sz="4" w:space="0" w:color="auto"/>
              <w:right w:val="single" w:sz="4" w:space="0" w:color="auto"/>
            </w:tcBorders>
            <w:shd w:val="clear" w:color="auto" w:fill="auto"/>
            <w:vAlign w:val="center"/>
          </w:tcPr>
          <w:p w14:paraId="4CFB3D6A" w14:textId="77777777" w:rsidR="001F1167" w:rsidRPr="00887FF6" w:rsidRDefault="001F1167" w:rsidP="00F458F7">
            <w:pPr>
              <w:rPr>
                <w:rFonts w:ascii="Tahoma" w:hAnsi="Tahoma" w:cs="Tahoma"/>
                <w:sz w:val="16"/>
                <w:szCs w:val="16"/>
                <w:lang w:eastAsia="sk-SK"/>
              </w:rPr>
            </w:pPr>
            <w:r w:rsidRPr="00887FF6">
              <w:rPr>
                <w:rFonts w:ascii="Tahoma" w:hAnsi="Tahoma" w:cs="Tahoma"/>
                <w:sz w:val="16"/>
                <w:szCs w:val="16"/>
                <w:lang w:eastAsia="sk-SK"/>
              </w:rPr>
              <w:t>Podpora výstavby zariadení na využívanie obnoviteľných zdrojov energie.</w:t>
            </w:r>
          </w:p>
        </w:tc>
        <w:tc>
          <w:tcPr>
            <w:tcW w:w="2238" w:type="dxa"/>
            <w:tcBorders>
              <w:top w:val="single" w:sz="4" w:space="0" w:color="auto"/>
              <w:left w:val="single" w:sz="4" w:space="0" w:color="auto"/>
              <w:bottom w:val="single" w:sz="4" w:space="0" w:color="auto"/>
              <w:right w:val="single" w:sz="4" w:space="0" w:color="auto"/>
            </w:tcBorders>
          </w:tcPr>
          <w:p w14:paraId="5D6FED23" w14:textId="77777777" w:rsidR="001F1167" w:rsidRPr="00887FF6" w:rsidRDefault="001F1167" w:rsidP="00F458F7">
            <w:pPr>
              <w:rPr>
                <w:rFonts w:ascii="Tahoma" w:hAnsi="Tahoma" w:cs="Tahoma"/>
                <w:sz w:val="16"/>
                <w:szCs w:val="16"/>
                <w:lang w:eastAsia="sk-SK"/>
              </w:rPr>
            </w:pPr>
            <w:r w:rsidRPr="00887FF6">
              <w:rPr>
                <w:rFonts w:ascii="Tahoma" w:hAnsi="Tahoma" w:cs="Tahoma"/>
                <w:sz w:val="16"/>
                <w:szCs w:val="16"/>
                <w:lang w:eastAsia="sk-SK"/>
              </w:rPr>
              <w:t>Objem preinvestovaných prostriedkov</w:t>
            </w:r>
          </w:p>
        </w:tc>
        <w:tc>
          <w:tcPr>
            <w:tcW w:w="1126" w:type="dxa"/>
            <w:tcBorders>
              <w:top w:val="single" w:sz="4" w:space="0" w:color="auto"/>
              <w:left w:val="single" w:sz="4" w:space="0" w:color="auto"/>
              <w:bottom w:val="single" w:sz="4" w:space="0" w:color="auto"/>
              <w:right w:val="single" w:sz="4" w:space="0" w:color="auto"/>
            </w:tcBorders>
            <w:vAlign w:val="center"/>
          </w:tcPr>
          <w:p w14:paraId="29E94B8E" w14:textId="77777777" w:rsidR="001F1167" w:rsidRPr="00887FF6" w:rsidRDefault="001F1167" w:rsidP="00F458F7">
            <w:pPr>
              <w:jc w:val="center"/>
              <w:rPr>
                <w:rFonts w:ascii="Tahoma" w:hAnsi="Tahoma" w:cs="Tahoma"/>
                <w:sz w:val="16"/>
                <w:szCs w:val="22"/>
              </w:rPr>
            </w:pPr>
            <w:r w:rsidRPr="00887FF6">
              <w:rPr>
                <w:rFonts w:ascii="Tahoma" w:hAnsi="Tahoma" w:cs="Tahoma"/>
                <w:sz w:val="16"/>
                <w:szCs w:val="20"/>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76045961" w14:textId="77777777" w:rsidR="001F1167" w:rsidRPr="00887FF6" w:rsidRDefault="001F1167" w:rsidP="001F1167">
            <w:pPr>
              <w:jc w:val="center"/>
              <w:rPr>
                <w:rFonts w:ascii="Tahoma" w:hAnsi="Tahoma" w:cs="Tahoma"/>
                <w:sz w:val="16"/>
                <w:szCs w:val="20"/>
              </w:rPr>
            </w:pPr>
            <w:r w:rsidRPr="00887FF6">
              <w:rPr>
                <w:rFonts w:ascii="Tahoma" w:hAnsi="Tahoma" w:cs="Tahoma"/>
                <w:sz w:val="16"/>
                <w:szCs w:val="20"/>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5D36E" w14:textId="77777777" w:rsidR="001F1167" w:rsidRPr="00887FF6" w:rsidRDefault="006F2512" w:rsidP="00F458F7">
            <w:pPr>
              <w:jc w:val="center"/>
              <w:rPr>
                <w:rFonts w:ascii="Tahoma" w:hAnsi="Tahoma" w:cs="Tahoma"/>
                <w:sz w:val="16"/>
                <w:szCs w:val="20"/>
              </w:rPr>
            </w:pPr>
            <w:r w:rsidRPr="00887FF6">
              <w:rPr>
                <w:rFonts w:ascii="Tahoma" w:hAnsi="Tahoma" w:cs="Tahoma"/>
                <w:sz w:val="16"/>
                <w:szCs w:val="20"/>
              </w:rPr>
              <w:t>4</w:t>
            </w:r>
            <w:r w:rsidR="00BD745A" w:rsidRPr="00887FF6">
              <w:rPr>
                <w:rFonts w:ascii="Tahoma" w:hAnsi="Tahoma" w:cs="Tahoma"/>
                <w:sz w:val="16"/>
                <w:szCs w:val="20"/>
              </w:rPr>
              <w:t>000</w:t>
            </w:r>
            <w:r w:rsidR="00AE140C" w:rsidRPr="00887FF6">
              <w:rPr>
                <w:rFonts w:ascii="Tahoma" w:hAnsi="Tahoma" w:cs="Tahoma"/>
                <w:sz w:val="16"/>
                <w:szCs w:val="20"/>
              </w:rPr>
              <w:t>00</w:t>
            </w:r>
          </w:p>
        </w:tc>
      </w:tr>
      <w:tr w:rsidR="001F1167" w:rsidRPr="00887FF6" w14:paraId="7EDCE4BA" w14:textId="77777777">
        <w:trPr>
          <w:trHeight w:val="221"/>
        </w:trPr>
        <w:tc>
          <w:tcPr>
            <w:tcW w:w="1095" w:type="dxa"/>
            <w:vMerge/>
            <w:tcBorders>
              <w:left w:val="single" w:sz="4" w:space="0" w:color="auto"/>
              <w:right w:val="single" w:sz="4" w:space="0" w:color="auto"/>
            </w:tcBorders>
            <w:shd w:val="clear" w:color="auto" w:fill="auto"/>
            <w:noWrap/>
            <w:vAlign w:val="center"/>
          </w:tcPr>
          <w:p w14:paraId="6F69D2AB" w14:textId="77777777" w:rsidR="001F1167" w:rsidRPr="00887FF6" w:rsidRDefault="001F1167" w:rsidP="00F458F7">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49C3CE00" w14:textId="77777777" w:rsidR="001F1167" w:rsidRPr="00887FF6" w:rsidRDefault="001F1167"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tcPr>
          <w:p w14:paraId="77C2B4C8" w14:textId="77777777" w:rsidR="001F1167" w:rsidRPr="00887FF6" w:rsidRDefault="001F1167" w:rsidP="00F458F7">
            <w:pPr>
              <w:rPr>
                <w:rFonts w:ascii="Tahoma" w:hAnsi="Tahoma" w:cs="Tahoma"/>
                <w:sz w:val="16"/>
                <w:szCs w:val="16"/>
                <w:lang w:eastAsia="sk-SK"/>
              </w:rPr>
            </w:pPr>
            <w:r w:rsidRPr="00887FF6">
              <w:rPr>
                <w:rFonts w:ascii="Tahoma" w:hAnsi="Tahoma" w:cs="Tahoma"/>
                <w:sz w:val="16"/>
                <w:szCs w:val="16"/>
                <w:lang w:eastAsia="sk-SK"/>
              </w:rPr>
              <w:t>Objem vyprodukovanej elektrickej energie</w:t>
            </w:r>
          </w:p>
        </w:tc>
        <w:tc>
          <w:tcPr>
            <w:tcW w:w="1126" w:type="dxa"/>
            <w:tcBorders>
              <w:top w:val="single" w:sz="4" w:space="0" w:color="auto"/>
              <w:left w:val="single" w:sz="4" w:space="0" w:color="auto"/>
              <w:bottom w:val="single" w:sz="4" w:space="0" w:color="auto"/>
              <w:right w:val="single" w:sz="4" w:space="0" w:color="auto"/>
            </w:tcBorders>
            <w:vAlign w:val="center"/>
          </w:tcPr>
          <w:p w14:paraId="039E543F" w14:textId="77777777" w:rsidR="001F1167" w:rsidRPr="00887FF6" w:rsidRDefault="001F1167" w:rsidP="00F458F7">
            <w:pPr>
              <w:jc w:val="center"/>
              <w:rPr>
                <w:rFonts w:ascii="Tahoma" w:hAnsi="Tahoma" w:cs="Tahoma"/>
                <w:sz w:val="16"/>
                <w:szCs w:val="16"/>
                <w:lang w:eastAsia="sk-SK"/>
              </w:rPr>
            </w:pPr>
            <w:r w:rsidRPr="00887FF6">
              <w:rPr>
                <w:rFonts w:ascii="Tahoma" w:hAnsi="Tahoma" w:cs="Tahoma"/>
                <w:sz w:val="16"/>
                <w:szCs w:val="16"/>
                <w:lang w:eastAsia="sk-SK"/>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6C12A477" w14:textId="77777777" w:rsidR="001F1167" w:rsidRPr="00887FF6" w:rsidRDefault="00AE140C" w:rsidP="001F1167">
            <w:pPr>
              <w:jc w:val="center"/>
              <w:rPr>
                <w:rFonts w:ascii="Tahoma" w:hAnsi="Tahoma" w:cs="Tahoma"/>
                <w:sz w:val="16"/>
                <w:szCs w:val="16"/>
                <w:lang w:eastAsia="sk-SK"/>
              </w:rPr>
            </w:pPr>
            <w:r w:rsidRPr="00887FF6">
              <w:rPr>
                <w:rFonts w:ascii="Tahoma" w:hAnsi="Tahoma" w:cs="Tahoma"/>
                <w:sz w:val="16"/>
                <w:szCs w:val="16"/>
                <w:lang w:eastAsia="sk-SK"/>
              </w:rPr>
              <w:t>M</w:t>
            </w:r>
            <w:r w:rsidR="001F1167" w:rsidRPr="00887FF6">
              <w:rPr>
                <w:rFonts w:ascii="Tahoma" w:hAnsi="Tahoma" w:cs="Tahoma"/>
                <w:sz w:val="16"/>
                <w:szCs w:val="16"/>
                <w:lang w:eastAsia="sk-SK"/>
              </w:rPr>
              <w:t>W</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C502F" w14:textId="77777777" w:rsidR="001F1167" w:rsidRPr="00887FF6" w:rsidRDefault="001F1167" w:rsidP="00F458F7">
            <w:pPr>
              <w:jc w:val="center"/>
              <w:rPr>
                <w:rFonts w:ascii="Tahoma" w:hAnsi="Tahoma" w:cs="Tahoma"/>
                <w:sz w:val="16"/>
                <w:szCs w:val="16"/>
                <w:lang w:eastAsia="sk-SK"/>
              </w:rPr>
            </w:pPr>
          </w:p>
        </w:tc>
      </w:tr>
      <w:tr w:rsidR="001F1167" w:rsidRPr="00887FF6" w14:paraId="7F64C42C" w14:textId="77777777">
        <w:trPr>
          <w:trHeight w:val="221"/>
        </w:trPr>
        <w:tc>
          <w:tcPr>
            <w:tcW w:w="1095" w:type="dxa"/>
            <w:vMerge/>
            <w:tcBorders>
              <w:left w:val="single" w:sz="4" w:space="0" w:color="auto"/>
              <w:bottom w:val="single" w:sz="4" w:space="0" w:color="auto"/>
              <w:right w:val="single" w:sz="4" w:space="0" w:color="auto"/>
            </w:tcBorders>
            <w:shd w:val="clear" w:color="auto" w:fill="auto"/>
            <w:noWrap/>
            <w:vAlign w:val="center"/>
          </w:tcPr>
          <w:p w14:paraId="7B3FA29C" w14:textId="77777777" w:rsidR="001F1167" w:rsidRPr="00887FF6" w:rsidRDefault="001F1167" w:rsidP="00F458F7">
            <w:pPr>
              <w:rPr>
                <w:rFonts w:ascii="Tahoma" w:hAnsi="Tahoma" w:cs="Tahoma"/>
                <w:sz w:val="16"/>
                <w:szCs w:val="16"/>
                <w:lang w:eastAsia="sk-SK"/>
              </w:rPr>
            </w:pPr>
          </w:p>
        </w:tc>
        <w:tc>
          <w:tcPr>
            <w:tcW w:w="2036" w:type="dxa"/>
            <w:vMerge/>
            <w:tcBorders>
              <w:left w:val="single" w:sz="4" w:space="0" w:color="auto"/>
              <w:bottom w:val="single" w:sz="4" w:space="0" w:color="auto"/>
              <w:right w:val="single" w:sz="4" w:space="0" w:color="auto"/>
            </w:tcBorders>
            <w:shd w:val="clear" w:color="auto" w:fill="auto"/>
            <w:vAlign w:val="center"/>
          </w:tcPr>
          <w:p w14:paraId="534E425E" w14:textId="77777777" w:rsidR="001F1167" w:rsidRPr="00887FF6" w:rsidRDefault="001F1167"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7C54E830" w14:textId="77777777" w:rsidR="001F1167" w:rsidRPr="00887FF6" w:rsidRDefault="001F1167" w:rsidP="00F458F7">
            <w:pPr>
              <w:rPr>
                <w:rFonts w:ascii="Tahoma" w:hAnsi="Tahoma" w:cs="Tahoma"/>
                <w:sz w:val="16"/>
                <w:szCs w:val="16"/>
                <w:lang w:eastAsia="sk-SK"/>
              </w:rPr>
            </w:pPr>
            <w:r w:rsidRPr="00887FF6">
              <w:rPr>
                <w:rFonts w:ascii="Tahoma" w:hAnsi="Tahoma" w:cs="Tahoma"/>
                <w:sz w:val="16"/>
                <w:szCs w:val="20"/>
              </w:rPr>
              <w:t>Počet vytvorených nových pracovných miest</w:t>
            </w:r>
          </w:p>
        </w:tc>
        <w:tc>
          <w:tcPr>
            <w:tcW w:w="1126" w:type="dxa"/>
            <w:tcBorders>
              <w:top w:val="single" w:sz="4" w:space="0" w:color="auto"/>
              <w:left w:val="single" w:sz="4" w:space="0" w:color="auto"/>
              <w:bottom w:val="single" w:sz="4" w:space="0" w:color="auto"/>
              <w:right w:val="single" w:sz="4" w:space="0" w:color="auto"/>
            </w:tcBorders>
            <w:vAlign w:val="center"/>
          </w:tcPr>
          <w:p w14:paraId="605C63AF" w14:textId="77777777" w:rsidR="001F1167" w:rsidRPr="00887FF6" w:rsidRDefault="001F1167" w:rsidP="00F458F7">
            <w:pPr>
              <w:jc w:val="center"/>
              <w:rPr>
                <w:rFonts w:ascii="Tahoma" w:hAnsi="Tahoma" w:cs="Tahoma"/>
                <w:sz w:val="16"/>
                <w:szCs w:val="16"/>
                <w:lang w:eastAsia="sk-SK"/>
              </w:rPr>
            </w:pPr>
            <w:r w:rsidRPr="00887FF6">
              <w:rPr>
                <w:rFonts w:ascii="Tahoma" w:hAnsi="Tahoma" w:cs="Tahoma"/>
                <w:sz w:val="16"/>
                <w:lang w:eastAsia="sk-SK"/>
              </w:rPr>
              <w:t>dopad</w:t>
            </w:r>
          </w:p>
        </w:tc>
        <w:tc>
          <w:tcPr>
            <w:tcW w:w="1260" w:type="dxa"/>
            <w:tcBorders>
              <w:top w:val="single" w:sz="4" w:space="0" w:color="auto"/>
              <w:left w:val="single" w:sz="4" w:space="0" w:color="auto"/>
              <w:bottom w:val="single" w:sz="4" w:space="0" w:color="auto"/>
              <w:right w:val="single" w:sz="4" w:space="0" w:color="auto"/>
            </w:tcBorders>
            <w:vAlign w:val="center"/>
          </w:tcPr>
          <w:p w14:paraId="5369204B" w14:textId="77777777" w:rsidR="001F1167" w:rsidRPr="00887FF6" w:rsidRDefault="001F1167" w:rsidP="001F1167">
            <w:pPr>
              <w:jc w:val="center"/>
              <w:rPr>
                <w:rFonts w:ascii="Tahoma" w:hAnsi="Tahoma" w:cs="Tahoma"/>
                <w:sz w:val="16"/>
                <w:szCs w:val="16"/>
                <w:lang w:eastAsia="sk-SK"/>
              </w:rPr>
            </w:pPr>
            <w:r w:rsidRPr="00887FF6">
              <w:rPr>
                <w:rFonts w:ascii="Tahoma" w:hAnsi="Tahoma" w:cs="Tahoma"/>
                <w:sz w:val="16"/>
                <w:szCs w:val="20"/>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08B06C" w14:textId="77777777" w:rsidR="001F1167" w:rsidRPr="00887FF6" w:rsidRDefault="00361EA1" w:rsidP="00F458F7">
            <w:pPr>
              <w:jc w:val="center"/>
              <w:rPr>
                <w:rFonts w:ascii="Tahoma" w:hAnsi="Tahoma" w:cs="Tahoma"/>
                <w:sz w:val="16"/>
                <w:szCs w:val="16"/>
                <w:lang w:eastAsia="sk-SK"/>
              </w:rPr>
            </w:pPr>
            <w:r w:rsidRPr="00887FF6">
              <w:rPr>
                <w:rFonts w:ascii="Tahoma" w:hAnsi="Tahoma" w:cs="Tahoma"/>
                <w:sz w:val="16"/>
                <w:szCs w:val="16"/>
                <w:lang w:eastAsia="sk-SK"/>
              </w:rPr>
              <w:t>0</w:t>
            </w:r>
          </w:p>
        </w:tc>
      </w:tr>
    </w:tbl>
    <w:p w14:paraId="57C6BAE1" w14:textId="77777777" w:rsidR="00F458F7" w:rsidRPr="00887FF6" w:rsidRDefault="00F458F7" w:rsidP="00F458F7">
      <w:pPr>
        <w:pStyle w:val="Zkladntext"/>
        <w:jc w:val="left"/>
        <w:rPr>
          <w:rFonts w:ascii="Tahoma" w:hAnsi="Tahoma" w:cs="Tahoma"/>
          <w:bCs/>
        </w:rPr>
      </w:pPr>
    </w:p>
    <w:p w14:paraId="7DFC340F" w14:textId="77777777" w:rsidR="00A86CFC" w:rsidRPr="00887FF6" w:rsidRDefault="00A86CFC" w:rsidP="00A86CFC">
      <w:pPr>
        <w:pBdr>
          <w:bottom w:val="single" w:sz="4" w:space="1" w:color="auto"/>
        </w:pBdr>
        <w:ind w:left="2160" w:hanging="2160"/>
        <w:jc w:val="both"/>
        <w:rPr>
          <w:rFonts w:ascii="Tahoma" w:hAnsi="Tahoma" w:cs="Tahoma"/>
          <w:b/>
          <w:szCs w:val="20"/>
        </w:rPr>
      </w:pPr>
      <w:r w:rsidRPr="00887FF6">
        <w:rPr>
          <w:rFonts w:ascii="Tahoma" w:hAnsi="Tahoma" w:cs="Tahoma"/>
          <w:b/>
          <w:szCs w:val="20"/>
        </w:rPr>
        <w:t>Podprogram 1.5.          Cestovný ruch.</w:t>
      </w:r>
    </w:p>
    <w:p w14:paraId="4F6619FC" w14:textId="77777777" w:rsidR="00A86CFC" w:rsidRPr="00887FF6" w:rsidRDefault="00A86CFC" w:rsidP="00A86CFC">
      <w:pPr>
        <w:autoSpaceDE w:val="0"/>
        <w:autoSpaceDN w:val="0"/>
        <w:adjustRightInd w:val="0"/>
        <w:rPr>
          <w:rFonts w:ascii="Tahoma" w:hAnsi="Tahoma" w:cs="Tahoma"/>
          <w:bCs/>
          <w:i/>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ook w:val="01E0" w:firstRow="1" w:lastRow="1" w:firstColumn="1" w:lastColumn="1" w:noHBand="0" w:noVBand="0"/>
      </w:tblPr>
      <w:tblGrid>
        <w:gridCol w:w="9024"/>
      </w:tblGrid>
      <w:tr w:rsidR="00A86CFC" w:rsidRPr="00887FF6" w14:paraId="607C39D7" w14:textId="77777777">
        <w:trPr>
          <w:trHeight w:val="49"/>
        </w:trPr>
        <w:tc>
          <w:tcPr>
            <w:tcW w:w="9024" w:type="dxa"/>
            <w:shd w:val="clear" w:color="auto" w:fill="99CCFF"/>
          </w:tcPr>
          <w:p w14:paraId="1AFFC02D" w14:textId="77777777" w:rsidR="00A86CFC" w:rsidRPr="00887FF6" w:rsidRDefault="00A86CFC" w:rsidP="001F2627">
            <w:pPr>
              <w:autoSpaceDE w:val="0"/>
              <w:autoSpaceDN w:val="0"/>
              <w:adjustRightInd w:val="0"/>
              <w:ind w:left="2052" w:hanging="2052"/>
              <w:jc w:val="both"/>
              <w:rPr>
                <w:rFonts w:ascii="Tahoma" w:hAnsi="Tahoma" w:cs="Tahoma"/>
                <w:b/>
                <w:bCs/>
                <w:sz w:val="16"/>
                <w:szCs w:val="16"/>
              </w:rPr>
            </w:pPr>
            <w:r w:rsidRPr="00887FF6">
              <w:rPr>
                <w:rFonts w:ascii="Tahoma" w:hAnsi="Tahoma" w:cs="Tahoma"/>
                <w:b/>
                <w:bCs/>
                <w:sz w:val="16"/>
                <w:szCs w:val="16"/>
              </w:rPr>
              <w:t xml:space="preserve">Cieľ 1.5  </w:t>
            </w:r>
            <w:r w:rsidRPr="00887FF6">
              <w:rPr>
                <w:rFonts w:ascii="Tahoma" w:hAnsi="Tahoma" w:cs="Tahoma"/>
                <w:b/>
                <w:bCs/>
                <w:sz w:val="16"/>
                <w:szCs w:val="16"/>
              </w:rPr>
              <w:tab/>
            </w:r>
            <w:r w:rsidRPr="00887FF6">
              <w:rPr>
                <w:rFonts w:ascii="Tahoma" w:hAnsi="Tahoma" w:cs="Tahoma"/>
                <w:b/>
                <w:bCs/>
                <w:sz w:val="16"/>
                <w:szCs w:val="16"/>
              </w:rPr>
              <w:tab/>
              <w:t>Podporiť podnikateľské aktivity v cestovnom ruchu.</w:t>
            </w:r>
          </w:p>
        </w:tc>
      </w:tr>
    </w:tbl>
    <w:p w14:paraId="18C3CF7D" w14:textId="77777777" w:rsidR="00A86CFC" w:rsidRPr="00887FF6" w:rsidRDefault="00A86CFC" w:rsidP="00F458F7">
      <w:pPr>
        <w:pStyle w:val="Zkladntext"/>
        <w:jc w:val="left"/>
        <w:rPr>
          <w:rFonts w:ascii="Tahoma" w:hAnsi="Tahoma" w:cs="Tahoma"/>
          <w:bCs/>
        </w:rPr>
      </w:pPr>
    </w:p>
    <w:tbl>
      <w:tblPr>
        <w:tblW w:w="9015" w:type="dxa"/>
        <w:tblInd w:w="55" w:type="dxa"/>
        <w:tblCellMar>
          <w:left w:w="70" w:type="dxa"/>
          <w:right w:w="70" w:type="dxa"/>
        </w:tblCellMar>
        <w:tblLook w:val="0000" w:firstRow="0" w:lastRow="0" w:firstColumn="0" w:lastColumn="0" w:noHBand="0" w:noVBand="0"/>
      </w:tblPr>
      <w:tblGrid>
        <w:gridCol w:w="1095"/>
        <w:gridCol w:w="2036"/>
        <w:gridCol w:w="2238"/>
        <w:gridCol w:w="1126"/>
        <w:gridCol w:w="1260"/>
        <w:gridCol w:w="1260"/>
      </w:tblGrid>
      <w:tr w:rsidR="001F1167" w:rsidRPr="00887FF6" w14:paraId="2B8DA77D" w14:textId="77777777">
        <w:trPr>
          <w:trHeight w:val="56"/>
        </w:trPr>
        <w:tc>
          <w:tcPr>
            <w:tcW w:w="3131" w:type="dxa"/>
            <w:gridSpan w:val="2"/>
            <w:tcBorders>
              <w:top w:val="single" w:sz="4" w:space="0" w:color="auto"/>
              <w:left w:val="single" w:sz="4" w:space="0" w:color="auto"/>
              <w:bottom w:val="single" w:sz="4" w:space="0" w:color="auto"/>
              <w:right w:val="single" w:sz="4" w:space="0" w:color="000000"/>
            </w:tcBorders>
            <w:shd w:val="clear" w:color="auto" w:fill="A6A6A6"/>
            <w:noWrap/>
            <w:vAlign w:val="center"/>
          </w:tcPr>
          <w:p w14:paraId="2AFBB4D8" w14:textId="77777777" w:rsidR="001F1167" w:rsidRPr="00887FF6" w:rsidRDefault="001F1167" w:rsidP="00F458F7">
            <w:pPr>
              <w:rPr>
                <w:rFonts w:ascii="Tahoma" w:hAnsi="Tahoma" w:cs="Tahoma"/>
                <w:b/>
                <w:sz w:val="16"/>
                <w:szCs w:val="16"/>
                <w:lang w:eastAsia="sk-SK"/>
              </w:rPr>
            </w:pPr>
            <w:r w:rsidRPr="00887FF6">
              <w:rPr>
                <w:rFonts w:ascii="Tahoma" w:hAnsi="Tahoma" w:cs="Tahoma"/>
                <w:b/>
                <w:sz w:val="16"/>
                <w:szCs w:val="16"/>
                <w:lang w:eastAsia="sk-SK"/>
              </w:rPr>
              <w:t>Projekt</w:t>
            </w:r>
          </w:p>
        </w:tc>
        <w:tc>
          <w:tcPr>
            <w:tcW w:w="2238" w:type="dxa"/>
            <w:tcBorders>
              <w:top w:val="single" w:sz="4" w:space="0" w:color="auto"/>
              <w:left w:val="nil"/>
              <w:bottom w:val="single" w:sz="4" w:space="0" w:color="auto"/>
              <w:right w:val="single" w:sz="4" w:space="0" w:color="000000"/>
            </w:tcBorders>
            <w:shd w:val="clear" w:color="auto" w:fill="A6A6A6"/>
            <w:noWrap/>
            <w:vAlign w:val="center"/>
          </w:tcPr>
          <w:p w14:paraId="1555926C" w14:textId="77777777" w:rsidR="001F1167" w:rsidRPr="00887FF6" w:rsidRDefault="001F1167" w:rsidP="00F458F7">
            <w:pPr>
              <w:jc w:val="center"/>
              <w:rPr>
                <w:rFonts w:ascii="Tahoma" w:hAnsi="Tahoma" w:cs="Tahoma"/>
                <w:b/>
                <w:sz w:val="16"/>
                <w:szCs w:val="16"/>
                <w:lang w:eastAsia="sk-SK"/>
              </w:rPr>
            </w:pPr>
            <w:r w:rsidRPr="00887FF6">
              <w:rPr>
                <w:rFonts w:ascii="Tahoma" w:hAnsi="Tahoma" w:cs="Tahoma"/>
                <w:b/>
                <w:sz w:val="16"/>
                <w:szCs w:val="16"/>
                <w:lang w:eastAsia="sk-SK"/>
              </w:rPr>
              <w:t>Merateľné indikátory</w:t>
            </w:r>
          </w:p>
        </w:tc>
        <w:tc>
          <w:tcPr>
            <w:tcW w:w="1126" w:type="dxa"/>
            <w:tcBorders>
              <w:top w:val="single" w:sz="4" w:space="0" w:color="auto"/>
              <w:left w:val="nil"/>
              <w:bottom w:val="single" w:sz="4" w:space="0" w:color="auto"/>
              <w:right w:val="single" w:sz="4" w:space="0" w:color="000000"/>
            </w:tcBorders>
            <w:shd w:val="clear" w:color="auto" w:fill="A6A6A6"/>
            <w:vAlign w:val="center"/>
          </w:tcPr>
          <w:p w14:paraId="0EDEE572" w14:textId="77777777" w:rsidR="001F1167" w:rsidRPr="00887FF6" w:rsidRDefault="001F1167" w:rsidP="00C32618">
            <w:pPr>
              <w:jc w:val="center"/>
              <w:rPr>
                <w:rFonts w:ascii="Tahoma" w:hAnsi="Tahoma" w:cs="Tahoma"/>
                <w:b/>
                <w:sz w:val="16"/>
                <w:szCs w:val="16"/>
                <w:lang w:eastAsia="sk-SK"/>
              </w:rPr>
            </w:pPr>
            <w:r w:rsidRPr="00887FF6">
              <w:rPr>
                <w:rFonts w:ascii="Tahoma" w:hAnsi="Tahoma" w:cs="Tahoma"/>
                <w:b/>
                <w:sz w:val="16"/>
                <w:szCs w:val="16"/>
                <w:lang w:eastAsia="sk-SK"/>
              </w:rPr>
              <w:t>Typ</w:t>
            </w:r>
          </w:p>
        </w:tc>
        <w:tc>
          <w:tcPr>
            <w:tcW w:w="1260" w:type="dxa"/>
            <w:tcBorders>
              <w:top w:val="single" w:sz="4" w:space="0" w:color="auto"/>
              <w:left w:val="nil"/>
              <w:bottom w:val="single" w:sz="4" w:space="0" w:color="auto"/>
              <w:right w:val="single" w:sz="4" w:space="0" w:color="000000"/>
            </w:tcBorders>
            <w:shd w:val="clear" w:color="auto" w:fill="A6A6A6"/>
            <w:vAlign w:val="center"/>
          </w:tcPr>
          <w:p w14:paraId="18150056" w14:textId="77777777" w:rsidR="001F1167" w:rsidRPr="00887FF6" w:rsidRDefault="001F1167" w:rsidP="00C32618">
            <w:pPr>
              <w:jc w:val="center"/>
              <w:rPr>
                <w:rFonts w:ascii="Tahoma" w:hAnsi="Tahoma" w:cs="Tahoma"/>
                <w:b/>
                <w:sz w:val="16"/>
                <w:szCs w:val="16"/>
                <w:lang w:eastAsia="sk-SK"/>
              </w:rPr>
            </w:pPr>
            <w:r w:rsidRPr="00887FF6">
              <w:rPr>
                <w:rFonts w:ascii="Tahoma" w:hAnsi="Tahoma" w:cs="Tahoma"/>
                <w:b/>
                <w:sz w:val="16"/>
                <w:szCs w:val="16"/>
                <w:lang w:eastAsia="sk-SK"/>
              </w:rPr>
              <w:t>Merná jednotka</w:t>
            </w:r>
          </w:p>
        </w:tc>
        <w:tc>
          <w:tcPr>
            <w:tcW w:w="1260" w:type="dxa"/>
            <w:tcBorders>
              <w:top w:val="single" w:sz="4" w:space="0" w:color="auto"/>
              <w:left w:val="nil"/>
              <w:bottom w:val="single" w:sz="4" w:space="0" w:color="auto"/>
              <w:right w:val="single" w:sz="4" w:space="0" w:color="000000"/>
            </w:tcBorders>
            <w:shd w:val="clear" w:color="auto" w:fill="A6A6A6"/>
            <w:vAlign w:val="center"/>
          </w:tcPr>
          <w:p w14:paraId="78BAA660" w14:textId="77777777" w:rsidR="001F1167" w:rsidRPr="00887FF6" w:rsidRDefault="00AE140C" w:rsidP="00C32618">
            <w:pPr>
              <w:jc w:val="center"/>
              <w:rPr>
                <w:rFonts w:ascii="Tahoma" w:hAnsi="Tahoma" w:cs="Tahoma"/>
                <w:b/>
                <w:sz w:val="16"/>
                <w:szCs w:val="16"/>
                <w:lang w:eastAsia="sk-SK"/>
              </w:rPr>
            </w:pPr>
            <w:r w:rsidRPr="00887FF6">
              <w:rPr>
                <w:rFonts w:ascii="Tahoma" w:hAnsi="Tahoma" w:cs="Tahoma"/>
                <w:b/>
                <w:sz w:val="16"/>
                <w:szCs w:val="16"/>
                <w:lang w:eastAsia="sk-SK"/>
              </w:rPr>
              <w:t>Hodnota</w:t>
            </w:r>
          </w:p>
        </w:tc>
      </w:tr>
      <w:tr w:rsidR="001F1167" w:rsidRPr="00887FF6" w14:paraId="2325D538" w14:textId="77777777">
        <w:trPr>
          <w:trHeight w:val="258"/>
        </w:trPr>
        <w:tc>
          <w:tcPr>
            <w:tcW w:w="1095" w:type="dxa"/>
            <w:vMerge w:val="restart"/>
            <w:tcBorders>
              <w:top w:val="single" w:sz="4" w:space="0" w:color="auto"/>
              <w:left w:val="single" w:sz="4" w:space="0" w:color="auto"/>
              <w:right w:val="single" w:sz="4" w:space="0" w:color="auto"/>
            </w:tcBorders>
            <w:shd w:val="clear" w:color="auto" w:fill="auto"/>
            <w:noWrap/>
            <w:vAlign w:val="center"/>
          </w:tcPr>
          <w:p w14:paraId="745F2E90" w14:textId="77777777" w:rsidR="001F1167" w:rsidRPr="00887FF6" w:rsidRDefault="001F1167" w:rsidP="00F458F7">
            <w:pPr>
              <w:rPr>
                <w:rFonts w:ascii="Tahoma" w:hAnsi="Tahoma" w:cs="Tahoma"/>
                <w:sz w:val="16"/>
                <w:szCs w:val="16"/>
                <w:lang w:eastAsia="sk-SK"/>
              </w:rPr>
            </w:pPr>
            <w:r w:rsidRPr="00887FF6">
              <w:rPr>
                <w:rFonts w:ascii="Tahoma" w:hAnsi="Tahoma" w:cs="Tahoma"/>
                <w:bCs/>
                <w:sz w:val="16"/>
                <w:szCs w:val="16"/>
              </w:rPr>
              <w:t>Projekt 1.5.1</w:t>
            </w:r>
          </w:p>
        </w:tc>
        <w:tc>
          <w:tcPr>
            <w:tcW w:w="2036" w:type="dxa"/>
            <w:vMerge w:val="restart"/>
            <w:tcBorders>
              <w:top w:val="single" w:sz="4" w:space="0" w:color="auto"/>
              <w:left w:val="single" w:sz="4" w:space="0" w:color="auto"/>
              <w:right w:val="single" w:sz="4" w:space="0" w:color="auto"/>
            </w:tcBorders>
            <w:shd w:val="clear" w:color="auto" w:fill="auto"/>
            <w:vAlign w:val="center"/>
          </w:tcPr>
          <w:p w14:paraId="028A4772" w14:textId="77777777" w:rsidR="001F1167" w:rsidRPr="00887FF6" w:rsidRDefault="001F1167" w:rsidP="00F458F7">
            <w:pPr>
              <w:rPr>
                <w:rFonts w:ascii="Tahoma" w:hAnsi="Tahoma" w:cs="Tahoma"/>
                <w:sz w:val="16"/>
                <w:szCs w:val="16"/>
                <w:lang w:eastAsia="sk-SK"/>
              </w:rPr>
            </w:pPr>
            <w:r w:rsidRPr="00887FF6">
              <w:rPr>
                <w:rFonts w:ascii="Tahoma" w:hAnsi="Tahoma" w:cs="Tahoma"/>
                <w:bCs/>
                <w:sz w:val="16"/>
                <w:szCs w:val="16"/>
              </w:rPr>
              <w:t>Podpora vytvárania nových atraktivít v obci.</w:t>
            </w:r>
          </w:p>
        </w:tc>
        <w:tc>
          <w:tcPr>
            <w:tcW w:w="2238" w:type="dxa"/>
            <w:tcBorders>
              <w:top w:val="single" w:sz="4" w:space="0" w:color="auto"/>
              <w:left w:val="single" w:sz="4" w:space="0" w:color="auto"/>
              <w:bottom w:val="single" w:sz="4" w:space="0" w:color="auto"/>
              <w:right w:val="single" w:sz="4" w:space="0" w:color="auto"/>
            </w:tcBorders>
            <w:vAlign w:val="center"/>
          </w:tcPr>
          <w:p w14:paraId="0DE3A115" w14:textId="77777777" w:rsidR="001F1167" w:rsidRPr="00887FF6" w:rsidRDefault="001F1167" w:rsidP="00F458F7">
            <w:pPr>
              <w:rPr>
                <w:rFonts w:ascii="Tahoma" w:hAnsi="Tahoma" w:cs="Tahoma"/>
                <w:sz w:val="16"/>
                <w:szCs w:val="20"/>
              </w:rPr>
            </w:pPr>
            <w:r w:rsidRPr="00887FF6">
              <w:rPr>
                <w:rFonts w:ascii="Tahoma" w:hAnsi="Tahoma" w:cs="Tahoma"/>
                <w:sz w:val="16"/>
                <w:szCs w:val="20"/>
              </w:rPr>
              <w:t>Počet vytvorených nových pracovných miest</w:t>
            </w:r>
          </w:p>
        </w:tc>
        <w:tc>
          <w:tcPr>
            <w:tcW w:w="1126" w:type="dxa"/>
            <w:tcBorders>
              <w:top w:val="single" w:sz="4" w:space="0" w:color="auto"/>
              <w:left w:val="single" w:sz="4" w:space="0" w:color="auto"/>
              <w:bottom w:val="single" w:sz="4" w:space="0" w:color="auto"/>
              <w:right w:val="single" w:sz="4" w:space="0" w:color="auto"/>
            </w:tcBorders>
            <w:vAlign w:val="center"/>
          </w:tcPr>
          <w:p w14:paraId="70A74CBD" w14:textId="77777777" w:rsidR="001F1167" w:rsidRPr="00887FF6" w:rsidRDefault="001F1167" w:rsidP="00F458F7">
            <w:pPr>
              <w:pStyle w:val="Textpoznmkypodiarou"/>
              <w:jc w:val="center"/>
              <w:rPr>
                <w:rFonts w:ascii="Tahoma" w:hAnsi="Tahoma" w:cs="Tahoma"/>
                <w:sz w:val="16"/>
                <w:lang w:eastAsia="sk-SK"/>
              </w:rPr>
            </w:pPr>
            <w:r w:rsidRPr="00887FF6">
              <w:rPr>
                <w:rFonts w:ascii="Tahoma" w:hAnsi="Tahoma" w:cs="Tahoma"/>
                <w:sz w:val="16"/>
                <w:lang w:eastAsia="sk-SK"/>
              </w:rPr>
              <w:t>dopad</w:t>
            </w:r>
          </w:p>
        </w:tc>
        <w:tc>
          <w:tcPr>
            <w:tcW w:w="1260" w:type="dxa"/>
            <w:tcBorders>
              <w:top w:val="single" w:sz="4" w:space="0" w:color="auto"/>
              <w:left w:val="single" w:sz="4" w:space="0" w:color="auto"/>
              <w:bottom w:val="single" w:sz="4" w:space="0" w:color="auto"/>
              <w:right w:val="single" w:sz="4" w:space="0" w:color="auto"/>
            </w:tcBorders>
            <w:vAlign w:val="center"/>
          </w:tcPr>
          <w:p w14:paraId="5D37E2A6" w14:textId="77777777" w:rsidR="001F1167" w:rsidRPr="00887FF6" w:rsidRDefault="001F1167" w:rsidP="001F1167">
            <w:pPr>
              <w:jc w:val="center"/>
              <w:rPr>
                <w:rFonts w:ascii="Tahoma" w:hAnsi="Tahoma" w:cs="Tahoma"/>
                <w:sz w:val="16"/>
                <w:szCs w:val="20"/>
              </w:rPr>
            </w:pPr>
            <w:r w:rsidRPr="00887FF6">
              <w:rPr>
                <w:rFonts w:ascii="Tahoma" w:hAnsi="Tahoma" w:cs="Tahoma"/>
                <w:sz w:val="16"/>
                <w:szCs w:val="20"/>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FEDB0A" w14:textId="77777777" w:rsidR="001F1167" w:rsidRPr="00887FF6" w:rsidRDefault="00361EA1" w:rsidP="00F458F7">
            <w:pPr>
              <w:jc w:val="center"/>
              <w:rPr>
                <w:rFonts w:ascii="Tahoma" w:hAnsi="Tahoma" w:cs="Tahoma"/>
                <w:sz w:val="16"/>
                <w:szCs w:val="20"/>
              </w:rPr>
            </w:pPr>
            <w:r w:rsidRPr="00887FF6">
              <w:rPr>
                <w:rFonts w:ascii="Tahoma" w:hAnsi="Tahoma" w:cs="Tahoma"/>
                <w:sz w:val="16"/>
                <w:szCs w:val="20"/>
              </w:rPr>
              <w:t>3</w:t>
            </w:r>
          </w:p>
        </w:tc>
      </w:tr>
      <w:tr w:rsidR="001F1167" w:rsidRPr="00887FF6" w14:paraId="318CFD18" w14:textId="77777777">
        <w:trPr>
          <w:trHeight w:val="258"/>
        </w:trPr>
        <w:tc>
          <w:tcPr>
            <w:tcW w:w="1095" w:type="dxa"/>
            <w:vMerge/>
            <w:tcBorders>
              <w:left w:val="single" w:sz="4" w:space="0" w:color="auto"/>
              <w:right w:val="single" w:sz="4" w:space="0" w:color="auto"/>
            </w:tcBorders>
            <w:shd w:val="clear" w:color="auto" w:fill="auto"/>
            <w:noWrap/>
            <w:vAlign w:val="center"/>
          </w:tcPr>
          <w:p w14:paraId="7D717CDD" w14:textId="77777777" w:rsidR="001F1167" w:rsidRPr="00887FF6" w:rsidRDefault="001F1167" w:rsidP="00F458F7">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05D01AFB" w14:textId="77777777" w:rsidR="001F1167" w:rsidRPr="00887FF6" w:rsidRDefault="001F1167"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1BA7C9DB" w14:textId="77777777" w:rsidR="001F1167" w:rsidRPr="00887FF6" w:rsidRDefault="001F1167" w:rsidP="00F458F7">
            <w:pPr>
              <w:rPr>
                <w:rFonts w:ascii="Tahoma" w:hAnsi="Tahoma" w:cs="Tahoma"/>
                <w:bCs/>
                <w:sz w:val="16"/>
                <w:szCs w:val="16"/>
              </w:rPr>
            </w:pPr>
            <w:r w:rsidRPr="00887FF6">
              <w:rPr>
                <w:rFonts w:ascii="Tahoma" w:hAnsi="Tahoma" w:cs="Tahoma"/>
                <w:bCs/>
                <w:sz w:val="16"/>
                <w:szCs w:val="16"/>
              </w:rPr>
              <w:t>Počet nových návštevníkov obce</w:t>
            </w:r>
          </w:p>
        </w:tc>
        <w:tc>
          <w:tcPr>
            <w:tcW w:w="1126" w:type="dxa"/>
            <w:tcBorders>
              <w:top w:val="single" w:sz="4" w:space="0" w:color="auto"/>
              <w:left w:val="single" w:sz="4" w:space="0" w:color="auto"/>
              <w:bottom w:val="single" w:sz="4" w:space="0" w:color="auto"/>
              <w:right w:val="single" w:sz="4" w:space="0" w:color="auto"/>
            </w:tcBorders>
            <w:vAlign w:val="center"/>
          </w:tcPr>
          <w:p w14:paraId="0EF792A8" w14:textId="77777777" w:rsidR="001F1167" w:rsidRPr="00887FF6" w:rsidRDefault="001F1167" w:rsidP="00F458F7">
            <w:pPr>
              <w:jc w:val="center"/>
              <w:rPr>
                <w:rFonts w:ascii="Tahoma" w:hAnsi="Tahoma" w:cs="Tahoma"/>
                <w:sz w:val="16"/>
                <w:szCs w:val="18"/>
              </w:rPr>
            </w:pPr>
            <w:r w:rsidRPr="00887FF6">
              <w:rPr>
                <w:rFonts w:ascii="Tahoma" w:hAnsi="Tahoma" w:cs="Tahoma"/>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4AC1DE12" w14:textId="77777777" w:rsidR="001F1167" w:rsidRPr="00887FF6" w:rsidRDefault="001F1167" w:rsidP="001F1167">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71245F" w14:textId="77777777" w:rsidR="001F1167" w:rsidRPr="00887FF6" w:rsidRDefault="00AE140C" w:rsidP="00F458F7">
            <w:pPr>
              <w:jc w:val="center"/>
              <w:rPr>
                <w:rFonts w:ascii="Tahoma" w:hAnsi="Tahoma" w:cs="Tahoma"/>
                <w:sz w:val="16"/>
                <w:szCs w:val="18"/>
              </w:rPr>
            </w:pPr>
            <w:r w:rsidRPr="00887FF6">
              <w:rPr>
                <w:rFonts w:ascii="Tahoma" w:hAnsi="Tahoma" w:cs="Tahoma"/>
                <w:sz w:val="16"/>
                <w:szCs w:val="18"/>
              </w:rPr>
              <w:t>1</w:t>
            </w:r>
            <w:r w:rsidR="00361EA1" w:rsidRPr="00887FF6">
              <w:rPr>
                <w:rFonts w:ascii="Tahoma" w:hAnsi="Tahoma" w:cs="Tahoma"/>
                <w:sz w:val="16"/>
                <w:szCs w:val="18"/>
              </w:rPr>
              <w:t>5</w:t>
            </w:r>
            <w:r w:rsidRPr="00887FF6">
              <w:rPr>
                <w:rFonts w:ascii="Tahoma" w:hAnsi="Tahoma" w:cs="Tahoma"/>
                <w:sz w:val="16"/>
                <w:szCs w:val="18"/>
              </w:rPr>
              <w:t>00</w:t>
            </w:r>
          </w:p>
        </w:tc>
      </w:tr>
      <w:tr w:rsidR="001F1167" w:rsidRPr="00887FF6" w14:paraId="66E0D91F" w14:textId="77777777">
        <w:trPr>
          <w:trHeight w:val="70"/>
        </w:trPr>
        <w:tc>
          <w:tcPr>
            <w:tcW w:w="1095" w:type="dxa"/>
            <w:vMerge/>
            <w:tcBorders>
              <w:left w:val="single" w:sz="4" w:space="0" w:color="auto"/>
              <w:bottom w:val="single" w:sz="4" w:space="0" w:color="auto"/>
              <w:right w:val="single" w:sz="4" w:space="0" w:color="auto"/>
            </w:tcBorders>
            <w:shd w:val="clear" w:color="auto" w:fill="auto"/>
            <w:noWrap/>
            <w:vAlign w:val="center"/>
          </w:tcPr>
          <w:p w14:paraId="08D65E7C" w14:textId="77777777" w:rsidR="001F1167" w:rsidRPr="00887FF6" w:rsidRDefault="001F1167" w:rsidP="00F458F7">
            <w:pPr>
              <w:rPr>
                <w:rFonts w:ascii="Tahoma" w:hAnsi="Tahoma" w:cs="Tahoma"/>
                <w:sz w:val="16"/>
                <w:szCs w:val="16"/>
                <w:lang w:eastAsia="sk-SK"/>
              </w:rPr>
            </w:pPr>
          </w:p>
        </w:tc>
        <w:tc>
          <w:tcPr>
            <w:tcW w:w="2036" w:type="dxa"/>
            <w:vMerge/>
            <w:tcBorders>
              <w:left w:val="single" w:sz="4" w:space="0" w:color="auto"/>
              <w:bottom w:val="single" w:sz="4" w:space="0" w:color="auto"/>
              <w:right w:val="single" w:sz="4" w:space="0" w:color="auto"/>
            </w:tcBorders>
            <w:shd w:val="clear" w:color="auto" w:fill="auto"/>
            <w:vAlign w:val="center"/>
          </w:tcPr>
          <w:p w14:paraId="22F36994" w14:textId="77777777" w:rsidR="001F1167" w:rsidRPr="00887FF6" w:rsidRDefault="001F1167"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tcPr>
          <w:p w14:paraId="6F2624E2" w14:textId="77777777" w:rsidR="001F1167" w:rsidRPr="00887FF6" w:rsidRDefault="001F1167" w:rsidP="00F458F7">
            <w:pPr>
              <w:rPr>
                <w:rFonts w:ascii="Tahoma" w:hAnsi="Tahoma" w:cs="Tahoma"/>
                <w:sz w:val="16"/>
                <w:szCs w:val="16"/>
                <w:lang w:eastAsia="sk-SK"/>
              </w:rPr>
            </w:pPr>
            <w:r w:rsidRPr="00887FF6">
              <w:rPr>
                <w:rFonts w:ascii="Tahoma" w:hAnsi="Tahoma" w:cs="Tahoma"/>
                <w:sz w:val="16"/>
                <w:szCs w:val="16"/>
                <w:lang w:eastAsia="sk-SK"/>
              </w:rPr>
              <w:t>Tržby z predaja služieb</w:t>
            </w:r>
          </w:p>
        </w:tc>
        <w:tc>
          <w:tcPr>
            <w:tcW w:w="1126" w:type="dxa"/>
            <w:tcBorders>
              <w:top w:val="single" w:sz="4" w:space="0" w:color="auto"/>
              <w:left w:val="single" w:sz="4" w:space="0" w:color="auto"/>
              <w:bottom w:val="single" w:sz="4" w:space="0" w:color="auto"/>
              <w:right w:val="single" w:sz="4" w:space="0" w:color="auto"/>
            </w:tcBorders>
          </w:tcPr>
          <w:p w14:paraId="2561F54E" w14:textId="77777777" w:rsidR="001F1167" w:rsidRPr="00887FF6" w:rsidRDefault="001F1167" w:rsidP="00F458F7">
            <w:pPr>
              <w:jc w:val="center"/>
              <w:rPr>
                <w:rFonts w:ascii="Tahoma" w:hAnsi="Tahoma" w:cs="Tahoma"/>
                <w:sz w:val="16"/>
                <w:szCs w:val="16"/>
                <w:lang w:eastAsia="sk-SK"/>
              </w:rPr>
            </w:pPr>
            <w:r w:rsidRPr="00887FF6">
              <w:rPr>
                <w:rFonts w:ascii="Tahoma" w:hAnsi="Tahoma" w:cs="Tahoma"/>
                <w:sz w:val="16"/>
                <w:szCs w:val="16"/>
                <w:lang w:eastAsia="sk-SK"/>
              </w:rPr>
              <w:t>dopad</w:t>
            </w:r>
          </w:p>
        </w:tc>
        <w:tc>
          <w:tcPr>
            <w:tcW w:w="1260" w:type="dxa"/>
            <w:tcBorders>
              <w:top w:val="single" w:sz="4" w:space="0" w:color="auto"/>
              <w:left w:val="single" w:sz="4" w:space="0" w:color="auto"/>
              <w:bottom w:val="single" w:sz="4" w:space="0" w:color="auto"/>
              <w:right w:val="single" w:sz="4" w:space="0" w:color="auto"/>
            </w:tcBorders>
            <w:vAlign w:val="center"/>
          </w:tcPr>
          <w:p w14:paraId="3A0C66E9" w14:textId="77777777" w:rsidR="001F1167" w:rsidRPr="00887FF6" w:rsidRDefault="001F1167" w:rsidP="001F1167">
            <w:pPr>
              <w:jc w:val="center"/>
              <w:rPr>
                <w:rFonts w:ascii="Tahoma" w:hAnsi="Tahoma" w:cs="Tahoma"/>
                <w:sz w:val="16"/>
                <w:szCs w:val="16"/>
                <w:lang w:eastAsia="sk-SK"/>
              </w:rPr>
            </w:pPr>
            <w:r w:rsidRPr="00887FF6">
              <w:rPr>
                <w:rFonts w:ascii="Tahoma" w:hAnsi="Tahoma" w:cs="Tahoma"/>
                <w:sz w:val="16"/>
                <w:szCs w:val="16"/>
                <w:lang w:eastAsia="sk-SK"/>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D4CD9E" w14:textId="77777777" w:rsidR="001F1167" w:rsidRPr="00887FF6" w:rsidRDefault="00AE140C" w:rsidP="00F458F7">
            <w:pPr>
              <w:jc w:val="center"/>
              <w:rPr>
                <w:rFonts w:ascii="Tahoma" w:hAnsi="Tahoma" w:cs="Tahoma"/>
                <w:sz w:val="16"/>
                <w:szCs w:val="16"/>
                <w:lang w:eastAsia="sk-SK"/>
              </w:rPr>
            </w:pPr>
            <w:r w:rsidRPr="00887FF6">
              <w:rPr>
                <w:rFonts w:ascii="Tahoma" w:hAnsi="Tahoma" w:cs="Tahoma"/>
                <w:sz w:val="16"/>
                <w:szCs w:val="16"/>
                <w:lang w:eastAsia="sk-SK"/>
              </w:rPr>
              <w:t>2</w:t>
            </w:r>
            <w:r w:rsidR="00361EA1" w:rsidRPr="00887FF6">
              <w:rPr>
                <w:rFonts w:ascii="Tahoma" w:hAnsi="Tahoma" w:cs="Tahoma"/>
                <w:sz w:val="16"/>
                <w:szCs w:val="16"/>
                <w:lang w:eastAsia="sk-SK"/>
              </w:rPr>
              <w:t>5</w:t>
            </w:r>
            <w:r w:rsidRPr="00887FF6">
              <w:rPr>
                <w:rFonts w:ascii="Tahoma" w:hAnsi="Tahoma" w:cs="Tahoma"/>
                <w:sz w:val="16"/>
                <w:szCs w:val="16"/>
                <w:lang w:eastAsia="sk-SK"/>
              </w:rPr>
              <w:t>000/rok</w:t>
            </w:r>
          </w:p>
        </w:tc>
      </w:tr>
      <w:tr w:rsidR="001F1167" w:rsidRPr="00887FF6" w14:paraId="7D4AB54F" w14:textId="77777777">
        <w:trPr>
          <w:trHeight w:val="169"/>
        </w:trPr>
        <w:tc>
          <w:tcPr>
            <w:tcW w:w="10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AF67957" w14:textId="77777777" w:rsidR="001F1167" w:rsidRPr="00887FF6" w:rsidRDefault="001F1167" w:rsidP="00F458F7">
            <w:pPr>
              <w:rPr>
                <w:rFonts w:ascii="Tahoma" w:hAnsi="Tahoma" w:cs="Tahoma"/>
                <w:sz w:val="16"/>
                <w:szCs w:val="16"/>
                <w:lang w:eastAsia="sk-SK"/>
              </w:rPr>
            </w:pPr>
            <w:r w:rsidRPr="00887FF6">
              <w:rPr>
                <w:rFonts w:ascii="Tahoma" w:hAnsi="Tahoma" w:cs="Tahoma"/>
                <w:bCs/>
                <w:sz w:val="16"/>
                <w:szCs w:val="16"/>
              </w:rPr>
              <w:t>Projekt 1.5.2</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C99DAD8" w14:textId="77777777" w:rsidR="001F1167" w:rsidRPr="00887FF6" w:rsidRDefault="001F1167" w:rsidP="00F458F7">
            <w:pPr>
              <w:rPr>
                <w:rFonts w:ascii="Tahoma" w:hAnsi="Tahoma" w:cs="Tahoma"/>
                <w:bCs/>
                <w:sz w:val="16"/>
                <w:szCs w:val="16"/>
              </w:rPr>
            </w:pPr>
            <w:r w:rsidRPr="00887FF6">
              <w:rPr>
                <w:rFonts w:ascii="Tahoma" w:hAnsi="Tahoma" w:cs="Tahoma"/>
                <w:bCs/>
                <w:sz w:val="16"/>
                <w:szCs w:val="16"/>
              </w:rPr>
              <w:t>Podpora budovania nových a modernizácia existujúcich zariadení cestovného ruchu.</w:t>
            </w:r>
          </w:p>
        </w:tc>
        <w:tc>
          <w:tcPr>
            <w:tcW w:w="2238" w:type="dxa"/>
            <w:tcBorders>
              <w:top w:val="single" w:sz="4" w:space="0" w:color="auto"/>
              <w:left w:val="single" w:sz="4" w:space="0" w:color="auto"/>
              <w:bottom w:val="single" w:sz="4" w:space="0" w:color="auto"/>
              <w:right w:val="single" w:sz="4" w:space="0" w:color="auto"/>
            </w:tcBorders>
            <w:vAlign w:val="center"/>
          </w:tcPr>
          <w:p w14:paraId="756D5AF2" w14:textId="77777777" w:rsidR="001F1167" w:rsidRPr="00887FF6" w:rsidRDefault="001F1167" w:rsidP="00F458F7">
            <w:pPr>
              <w:rPr>
                <w:rFonts w:ascii="Tahoma" w:hAnsi="Tahoma" w:cs="Tahoma"/>
                <w:sz w:val="16"/>
                <w:szCs w:val="20"/>
              </w:rPr>
            </w:pPr>
            <w:r w:rsidRPr="00887FF6">
              <w:rPr>
                <w:rFonts w:ascii="Tahoma" w:hAnsi="Tahoma" w:cs="Tahoma"/>
                <w:sz w:val="16"/>
                <w:szCs w:val="20"/>
              </w:rPr>
              <w:t>Počet vytvorených nových pracovných miest</w:t>
            </w:r>
          </w:p>
        </w:tc>
        <w:tc>
          <w:tcPr>
            <w:tcW w:w="1126" w:type="dxa"/>
            <w:tcBorders>
              <w:top w:val="single" w:sz="4" w:space="0" w:color="auto"/>
              <w:left w:val="single" w:sz="4" w:space="0" w:color="auto"/>
              <w:bottom w:val="single" w:sz="4" w:space="0" w:color="auto"/>
              <w:right w:val="single" w:sz="4" w:space="0" w:color="auto"/>
            </w:tcBorders>
            <w:vAlign w:val="center"/>
          </w:tcPr>
          <w:p w14:paraId="7F46E4E1" w14:textId="77777777" w:rsidR="001F1167" w:rsidRPr="00887FF6" w:rsidRDefault="001F1167" w:rsidP="00F458F7">
            <w:pPr>
              <w:pStyle w:val="Textpoznmkypodiarou"/>
              <w:jc w:val="center"/>
              <w:rPr>
                <w:rFonts w:ascii="Tahoma" w:hAnsi="Tahoma" w:cs="Tahoma"/>
                <w:sz w:val="16"/>
                <w:lang w:eastAsia="sk-SK"/>
              </w:rPr>
            </w:pPr>
            <w:r w:rsidRPr="00887FF6">
              <w:rPr>
                <w:rFonts w:ascii="Tahoma" w:hAnsi="Tahoma" w:cs="Tahoma"/>
                <w:sz w:val="16"/>
                <w:lang w:eastAsia="sk-SK"/>
              </w:rPr>
              <w:t>dopad</w:t>
            </w:r>
          </w:p>
        </w:tc>
        <w:tc>
          <w:tcPr>
            <w:tcW w:w="1260" w:type="dxa"/>
            <w:tcBorders>
              <w:top w:val="single" w:sz="4" w:space="0" w:color="auto"/>
              <w:left w:val="single" w:sz="4" w:space="0" w:color="auto"/>
              <w:bottom w:val="single" w:sz="4" w:space="0" w:color="auto"/>
              <w:right w:val="single" w:sz="4" w:space="0" w:color="auto"/>
            </w:tcBorders>
            <w:vAlign w:val="center"/>
          </w:tcPr>
          <w:p w14:paraId="5DC78C63" w14:textId="77777777" w:rsidR="001F1167" w:rsidRPr="00887FF6" w:rsidRDefault="001F1167" w:rsidP="001F1167">
            <w:pPr>
              <w:jc w:val="center"/>
              <w:rPr>
                <w:rFonts w:ascii="Tahoma" w:hAnsi="Tahoma" w:cs="Tahoma"/>
                <w:sz w:val="16"/>
                <w:szCs w:val="20"/>
              </w:rPr>
            </w:pPr>
            <w:r w:rsidRPr="00887FF6">
              <w:rPr>
                <w:rFonts w:ascii="Tahoma" w:hAnsi="Tahoma" w:cs="Tahoma"/>
                <w:sz w:val="16"/>
                <w:szCs w:val="20"/>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61AD85" w14:textId="77777777" w:rsidR="001F1167" w:rsidRPr="00887FF6" w:rsidRDefault="007D622A" w:rsidP="00F458F7">
            <w:pPr>
              <w:jc w:val="center"/>
              <w:rPr>
                <w:rFonts w:ascii="Tahoma" w:hAnsi="Tahoma" w:cs="Tahoma"/>
                <w:sz w:val="16"/>
                <w:szCs w:val="20"/>
              </w:rPr>
            </w:pPr>
            <w:r w:rsidRPr="00887FF6">
              <w:rPr>
                <w:rFonts w:ascii="Tahoma" w:hAnsi="Tahoma" w:cs="Tahoma"/>
                <w:sz w:val="16"/>
                <w:szCs w:val="20"/>
              </w:rPr>
              <w:t>3</w:t>
            </w:r>
          </w:p>
        </w:tc>
      </w:tr>
      <w:tr w:rsidR="001F1167" w:rsidRPr="00887FF6" w14:paraId="4CA9B4FC" w14:textId="77777777">
        <w:trPr>
          <w:trHeight w:val="70"/>
        </w:trPr>
        <w:tc>
          <w:tcPr>
            <w:tcW w:w="109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61A8A6A" w14:textId="77777777" w:rsidR="001F1167" w:rsidRPr="00887FF6" w:rsidRDefault="001F1167" w:rsidP="00F458F7">
            <w:pPr>
              <w:rPr>
                <w:rFonts w:ascii="Tahoma" w:hAnsi="Tahoma" w:cs="Tahoma"/>
                <w:sz w:val="16"/>
                <w:szCs w:val="16"/>
                <w:lang w:eastAsia="sk-SK"/>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33CE1F2" w14:textId="77777777" w:rsidR="001F1167" w:rsidRPr="00887FF6" w:rsidRDefault="001F1167"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41B4C7CC" w14:textId="77777777" w:rsidR="001F1167" w:rsidRPr="00887FF6" w:rsidRDefault="001F1167" w:rsidP="00F458F7">
            <w:pPr>
              <w:rPr>
                <w:rFonts w:ascii="Tahoma" w:hAnsi="Tahoma" w:cs="Tahoma"/>
                <w:bCs/>
                <w:sz w:val="16"/>
                <w:szCs w:val="16"/>
              </w:rPr>
            </w:pPr>
            <w:r w:rsidRPr="00887FF6">
              <w:rPr>
                <w:rFonts w:ascii="Tahoma" w:hAnsi="Tahoma" w:cs="Tahoma"/>
                <w:bCs/>
                <w:sz w:val="16"/>
                <w:szCs w:val="16"/>
              </w:rPr>
              <w:t>Počet nových návštevníkov obce</w:t>
            </w:r>
          </w:p>
        </w:tc>
        <w:tc>
          <w:tcPr>
            <w:tcW w:w="1126" w:type="dxa"/>
            <w:tcBorders>
              <w:top w:val="single" w:sz="4" w:space="0" w:color="auto"/>
              <w:left w:val="single" w:sz="4" w:space="0" w:color="auto"/>
              <w:bottom w:val="single" w:sz="4" w:space="0" w:color="auto"/>
              <w:right w:val="single" w:sz="4" w:space="0" w:color="auto"/>
            </w:tcBorders>
            <w:vAlign w:val="center"/>
          </w:tcPr>
          <w:p w14:paraId="4F61B081" w14:textId="77777777" w:rsidR="001F1167" w:rsidRPr="00887FF6" w:rsidRDefault="001F1167" w:rsidP="00F458F7">
            <w:pPr>
              <w:jc w:val="center"/>
              <w:rPr>
                <w:rFonts w:ascii="Tahoma" w:hAnsi="Tahoma" w:cs="Tahoma"/>
                <w:sz w:val="16"/>
                <w:szCs w:val="18"/>
              </w:rPr>
            </w:pPr>
            <w:r w:rsidRPr="00887FF6">
              <w:rPr>
                <w:rFonts w:ascii="Tahoma" w:hAnsi="Tahoma" w:cs="Tahoma"/>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71BD2512" w14:textId="77777777" w:rsidR="001F1167" w:rsidRPr="00887FF6" w:rsidRDefault="001F1167" w:rsidP="001F1167">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440613" w14:textId="77777777" w:rsidR="001F1167" w:rsidRPr="00887FF6" w:rsidRDefault="00BD745A" w:rsidP="00F458F7">
            <w:pPr>
              <w:jc w:val="center"/>
              <w:rPr>
                <w:rFonts w:ascii="Tahoma" w:hAnsi="Tahoma" w:cs="Tahoma"/>
                <w:sz w:val="16"/>
                <w:szCs w:val="18"/>
              </w:rPr>
            </w:pPr>
            <w:r w:rsidRPr="00887FF6">
              <w:rPr>
                <w:rFonts w:ascii="Tahoma" w:hAnsi="Tahoma" w:cs="Tahoma"/>
                <w:sz w:val="16"/>
                <w:szCs w:val="18"/>
              </w:rPr>
              <w:t>1</w:t>
            </w:r>
            <w:r w:rsidR="00361EA1" w:rsidRPr="00887FF6">
              <w:rPr>
                <w:rFonts w:ascii="Tahoma" w:hAnsi="Tahoma" w:cs="Tahoma"/>
                <w:sz w:val="16"/>
                <w:szCs w:val="18"/>
              </w:rPr>
              <w:t>5</w:t>
            </w:r>
            <w:r w:rsidR="007D622A" w:rsidRPr="00887FF6">
              <w:rPr>
                <w:rFonts w:ascii="Tahoma" w:hAnsi="Tahoma" w:cs="Tahoma"/>
                <w:sz w:val="16"/>
                <w:szCs w:val="18"/>
              </w:rPr>
              <w:t>00</w:t>
            </w:r>
          </w:p>
        </w:tc>
      </w:tr>
      <w:tr w:rsidR="001F1167" w:rsidRPr="00887FF6" w14:paraId="6E2FB1AD" w14:textId="77777777">
        <w:trPr>
          <w:trHeight w:val="169"/>
        </w:trPr>
        <w:tc>
          <w:tcPr>
            <w:tcW w:w="109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590F63A" w14:textId="77777777" w:rsidR="001F1167" w:rsidRPr="00887FF6" w:rsidRDefault="001F1167" w:rsidP="00F458F7">
            <w:pPr>
              <w:rPr>
                <w:rFonts w:ascii="Tahoma" w:hAnsi="Tahoma" w:cs="Tahoma"/>
                <w:sz w:val="16"/>
                <w:szCs w:val="16"/>
                <w:lang w:eastAsia="sk-SK"/>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542C64B" w14:textId="77777777" w:rsidR="001F1167" w:rsidRPr="00887FF6" w:rsidRDefault="001F1167"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tcPr>
          <w:p w14:paraId="2DBE0011" w14:textId="77777777" w:rsidR="001F1167" w:rsidRPr="00887FF6" w:rsidRDefault="001F1167" w:rsidP="00F458F7">
            <w:pPr>
              <w:rPr>
                <w:rFonts w:ascii="Tahoma" w:hAnsi="Tahoma" w:cs="Tahoma"/>
                <w:sz w:val="16"/>
                <w:szCs w:val="16"/>
                <w:lang w:eastAsia="sk-SK"/>
              </w:rPr>
            </w:pPr>
            <w:r w:rsidRPr="00887FF6">
              <w:rPr>
                <w:rFonts w:ascii="Tahoma" w:hAnsi="Tahoma" w:cs="Tahoma"/>
                <w:sz w:val="16"/>
                <w:szCs w:val="16"/>
                <w:lang w:eastAsia="sk-SK"/>
              </w:rPr>
              <w:t>Tržby z predaja služieb</w:t>
            </w:r>
          </w:p>
        </w:tc>
        <w:tc>
          <w:tcPr>
            <w:tcW w:w="1126" w:type="dxa"/>
            <w:tcBorders>
              <w:top w:val="single" w:sz="4" w:space="0" w:color="auto"/>
              <w:left w:val="single" w:sz="4" w:space="0" w:color="auto"/>
              <w:bottom w:val="single" w:sz="4" w:space="0" w:color="auto"/>
              <w:right w:val="single" w:sz="4" w:space="0" w:color="auto"/>
            </w:tcBorders>
          </w:tcPr>
          <w:p w14:paraId="6D155754" w14:textId="77777777" w:rsidR="001F1167" w:rsidRPr="00887FF6" w:rsidRDefault="001F1167" w:rsidP="00F458F7">
            <w:pPr>
              <w:jc w:val="center"/>
              <w:rPr>
                <w:rFonts w:ascii="Tahoma" w:hAnsi="Tahoma" w:cs="Tahoma"/>
                <w:sz w:val="16"/>
                <w:szCs w:val="16"/>
                <w:lang w:eastAsia="sk-SK"/>
              </w:rPr>
            </w:pPr>
            <w:r w:rsidRPr="00887FF6">
              <w:rPr>
                <w:rFonts w:ascii="Tahoma" w:hAnsi="Tahoma" w:cs="Tahoma"/>
                <w:sz w:val="16"/>
                <w:szCs w:val="16"/>
                <w:lang w:eastAsia="sk-SK"/>
              </w:rPr>
              <w:t>dopad</w:t>
            </w:r>
          </w:p>
        </w:tc>
        <w:tc>
          <w:tcPr>
            <w:tcW w:w="1260" w:type="dxa"/>
            <w:tcBorders>
              <w:top w:val="single" w:sz="4" w:space="0" w:color="auto"/>
              <w:left w:val="single" w:sz="4" w:space="0" w:color="auto"/>
              <w:bottom w:val="single" w:sz="4" w:space="0" w:color="auto"/>
              <w:right w:val="single" w:sz="4" w:space="0" w:color="auto"/>
            </w:tcBorders>
            <w:vAlign w:val="center"/>
          </w:tcPr>
          <w:p w14:paraId="66C41279" w14:textId="77777777" w:rsidR="001F1167" w:rsidRPr="00887FF6" w:rsidRDefault="001F1167" w:rsidP="001F1167">
            <w:pPr>
              <w:jc w:val="center"/>
              <w:rPr>
                <w:rFonts w:ascii="Tahoma" w:hAnsi="Tahoma" w:cs="Tahoma"/>
                <w:sz w:val="16"/>
                <w:szCs w:val="16"/>
                <w:lang w:eastAsia="sk-SK"/>
              </w:rPr>
            </w:pPr>
            <w:r w:rsidRPr="00887FF6">
              <w:rPr>
                <w:rFonts w:ascii="Tahoma" w:hAnsi="Tahoma" w:cs="Tahoma"/>
                <w:sz w:val="16"/>
                <w:szCs w:val="16"/>
                <w:lang w:eastAsia="sk-SK"/>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058799" w14:textId="77777777" w:rsidR="001F1167" w:rsidRPr="00887FF6" w:rsidRDefault="00AE140C" w:rsidP="00F458F7">
            <w:pPr>
              <w:jc w:val="center"/>
              <w:rPr>
                <w:rFonts w:ascii="Tahoma" w:hAnsi="Tahoma" w:cs="Tahoma"/>
                <w:sz w:val="16"/>
                <w:szCs w:val="16"/>
                <w:lang w:eastAsia="sk-SK"/>
              </w:rPr>
            </w:pPr>
            <w:r w:rsidRPr="00887FF6">
              <w:rPr>
                <w:rFonts w:ascii="Tahoma" w:hAnsi="Tahoma" w:cs="Tahoma"/>
                <w:sz w:val="16"/>
                <w:szCs w:val="16"/>
                <w:lang w:eastAsia="sk-SK"/>
              </w:rPr>
              <w:t>2</w:t>
            </w:r>
            <w:r w:rsidR="00361EA1" w:rsidRPr="00887FF6">
              <w:rPr>
                <w:rFonts w:ascii="Tahoma" w:hAnsi="Tahoma" w:cs="Tahoma"/>
                <w:sz w:val="16"/>
                <w:szCs w:val="16"/>
                <w:lang w:eastAsia="sk-SK"/>
              </w:rPr>
              <w:t>5</w:t>
            </w:r>
            <w:r w:rsidRPr="00887FF6">
              <w:rPr>
                <w:rFonts w:ascii="Tahoma" w:hAnsi="Tahoma" w:cs="Tahoma"/>
                <w:sz w:val="16"/>
                <w:szCs w:val="16"/>
                <w:lang w:eastAsia="sk-SK"/>
              </w:rPr>
              <w:t>000/rok</w:t>
            </w:r>
          </w:p>
        </w:tc>
      </w:tr>
    </w:tbl>
    <w:p w14:paraId="36C0236C" w14:textId="77777777" w:rsidR="00F458F7" w:rsidRPr="00887FF6" w:rsidRDefault="00A86CFC" w:rsidP="00A86CFC">
      <w:pPr>
        <w:pStyle w:val="Zkladntext"/>
        <w:tabs>
          <w:tab w:val="left" w:pos="1500"/>
        </w:tabs>
        <w:jc w:val="left"/>
        <w:rPr>
          <w:rFonts w:ascii="Tahoma" w:hAnsi="Tahoma" w:cs="Tahoma"/>
          <w:bCs/>
        </w:rPr>
      </w:pPr>
      <w:r w:rsidRPr="00887FF6">
        <w:rPr>
          <w:rFonts w:ascii="Tahoma" w:hAnsi="Tahoma" w:cs="Tahoma"/>
          <w:bCs/>
        </w:rPr>
        <w:tab/>
      </w:r>
    </w:p>
    <w:p w14:paraId="041BBD88" w14:textId="77777777" w:rsidR="00A86CFC" w:rsidRPr="00887FF6" w:rsidRDefault="00A86CFC" w:rsidP="00A86CFC">
      <w:pPr>
        <w:pBdr>
          <w:bottom w:val="single" w:sz="4" w:space="1" w:color="auto"/>
        </w:pBdr>
        <w:ind w:left="2160" w:hanging="2160"/>
        <w:jc w:val="both"/>
        <w:rPr>
          <w:rFonts w:ascii="Tahoma" w:hAnsi="Tahoma" w:cs="Tahoma"/>
          <w:b/>
          <w:szCs w:val="20"/>
        </w:rPr>
      </w:pPr>
      <w:r w:rsidRPr="00887FF6">
        <w:rPr>
          <w:rFonts w:ascii="Tahoma" w:hAnsi="Tahoma" w:cs="Tahoma"/>
          <w:b/>
          <w:szCs w:val="20"/>
        </w:rPr>
        <w:t>Podprogram 1.6.          Inovačné a technologické transfery.</w:t>
      </w:r>
    </w:p>
    <w:p w14:paraId="3742AEF9" w14:textId="77777777" w:rsidR="00A86CFC" w:rsidRPr="00887FF6" w:rsidRDefault="00A86CFC" w:rsidP="00A86CFC">
      <w:pPr>
        <w:autoSpaceDE w:val="0"/>
        <w:autoSpaceDN w:val="0"/>
        <w:adjustRightInd w:val="0"/>
        <w:rPr>
          <w:rFonts w:ascii="Tahoma" w:hAnsi="Tahoma" w:cs="Tahoma"/>
          <w:bCs/>
          <w:i/>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ook w:val="01E0" w:firstRow="1" w:lastRow="1" w:firstColumn="1" w:lastColumn="1" w:noHBand="0" w:noVBand="0"/>
      </w:tblPr>
      <w:tblGrid>
        <w:gridCol w:w="9024"/>
      </w:tblGrid>
      <w:tr w:rsidR="00A86CFC" w:rsidRPr="00887FF6" w14:paraId="5C4D2D13" w14:textId="77777777">
        <w:trPr>
          <w:trHeight w:val="46"/>
        </w:trPr>
        <w:tc>
          <w:tcPr>
            <w:tcW w:w="9024" w:type="dxa"/>
            <w:shd w:val="clear" w:color="auto" w:fill="99CCFF"/>
          </w:tcPr>
          <w:p w14:paraId="143F5283" w14:textId="77777777" w:rsidR="00A86CFC" w:rsidRPr="00887FF6" w:rsidRDefault="00A86CFC" w:rsidP="001F2627">
            <w:pPr>
              <w:autoSpaceDE w:val="0"/>
              <w:autoSpaceDN w:val="0"/>
              <w:adjustRightInd w:val="0"/>
              <w:ind w:left="2052" w:hanging="2052"/>
              <w:jc w:val="both"/>
              <w:rPr>
                <w:rFonts w:ascii="Tahoma" w:hAnsi="Tahoma" w:cs="Tahoma"/>
                <w:b/>
                <w:bCs/>
                <w:sz w:val="16"/>
                <w:szCs w:val="16"/>
              </w:rPr>
            </w:pPr>
            <w:r w:rsidRPr="00887FF6">
              <w:rPr>
                <w:rFonts w:ascii="Tahoma" w:hAnsi="Tahoma" w:cs="Tahoma"/>
                <w:b/>
                <w:bCs/>
                <w:sz w:val="16"/>
                <w:szCs w:val="16"/>
              </w:rPr>
              <w:t xml:space="preserve">Cieľ 1.6  </w:t>
            </w:r>
            <w:r w:rsidRPr="00887FF6">
              <w:rPr>
                <w:rFonts w:ascii="Tahoma" w:hAnsi="Tahoma" w:cs="Tahoma"/>
                <w:b/>
                <w:bCs/>
                <w:sz w:val="16"/>
                <w:szCs w:val="16"/>
              </w:rPr>
              <w:tab/>
            </w:r>
            <w:r w:rsidRPr="00887FF6">
              <w:rPr>
                <w:rFonts w:ascii="Tahoma" w:hAnsi="Tahoma" w:cs="Tahoma"/>
                <w:b/>
                <w:bCs/>
                <w:sz w:val="16"/>
                <w:szCs w:val="16"/>
              </w:rPr>
              <w:tab/>
              <w:t>Podpora inovácií a technologických transferov.</w:t>
            </w:r>
          </w:p>
        </w:tc>
      </w:tr>
    </w:tbl>
    <w:p w14:paraId="17C728AB" w14:textId="77777777" w:rsidR="00A86CFC" w:rsidRPr="00887FF6" w:rsidRDefault="00A86CFC" w:rsidP="00A86CFC">
      <w:pPr>
        <w:pStyle w:val="Zkladntext"/>
        <w:tabs>
          <w:tab w:val="left" w:pos="1500"/>
        </w:tabs>
        <w:jc w:val="left"/>
        <w:rPr>
          <w:rFonts w:ascii="Tahoma" w:hAnsi="Tahoma" w:cs="Tahoma"/>
          <w:bCs/>
        </w:rPr>
      </w:pPr>
    </w:p>
    <w:tbl>
      <w:tblPr>
        <w:tblW w:w="9015" w:type="dxa"/>
        <w:tblInd w:w="55" w:type="dxa"/>
        <w:tblCellMar>
          <w:left w:w="70" w:type="dxa"/>
          <w:right w:w="70" w:type="dxa"/>
        </w:tblCellMar>
        <w:tblLook w:val="0000" w:firstRow="0" w:lastRow="0" w:firstColumn="0" w:lastColumn="0" w:noHBand="0" w:noVBand="0"/>
      </w:tblPr>
      <w:tblGrid>
        <w:gridCol w:w="1095"/>
        <w:gridCol w:w="2036"/>
        <w:gridCol w:w="2238"/>
        <w:gridCol w:w="1126"/>
        <w:gridCol w:w="1260"/>
        <w:gridCol w:w="1260"/>
      </w:tblGrid>
      <w:tr w:rsidR="001F1167" w:rsidRPr="00887FF6" w14:paraId="4ECD496C" w14:textId="77777777">
        <w:trPr>
          <w:trHeight w:val="56"/>
        </w:trPr>
        <w:tc>
          <w:tcPr>
            <w:tcW w:w="3131" w:type="dxa"/>
            <w:gridSpan w:val="2"/>
            <w:tcBorders>
              <w:top w:val="single" w:sz="4" w:space="0" w:color="auto"/>
              <w:left w:val="single" w:sz="4" w:space="0" w:color="auto"/>
              <w:bottom w:val="single" w:sz="4" w:space="0" w:color="auto"/>
              <w:right w:val="single" w:sz="4" w:space="0" w:color="000000"/>
            </w:tcBorders>
            <w:shd w:val="clear" w:color="auto" w:fill="A6A6A6"/>
            <w:noWrap/>
            <w:vAlign w:val="center"/>
          </w:tcPr>
          <w:p w14:paraId="4E6FD7C6" w14:textId="77777777" w:rsidR="001F1167" w:rsidRPr="00887FF6" w:rsidRDefault="001F1167" w:rsidP="00F458F7">
            <w:pPr>
              <w:rPr>
                <w:rFonts w:ascii="Tahoma" w:hAnsi="Tahoma" w:cs="Tahoma"/>
                <w:b/>
                <w:sz w:val="16"/>
                <w:szCs w:val="16"/>
                <w:lang w:eastAsia="sk-SK"/>
              </w:rPr>
            </w:pPr>
            <w:r w:rsidRPr="00887FF6">
              <w:rPr>
                <w:rFonts w:ascii="Tahoma" w:hAnsi="Tahoma" w:cs="Tahoma"/>
                <w:b/>
                <w:sz w:val="16"/>
                <w:szCs w:val="16"/>
                <w:lang w:eastAsia="sk-SK"/>
              </w:rPr>
              <w:t>Projekt</w:t>
            </w:r>
          </w:p>
        </w:tc>
        <w:tc>
          <w:tcPr>
            <w:tcW w:w="2238" w:type="dxa"/>
            <w:tcBorders>
              <w:top w:val="single" w:sz="4" w:space="0" w:color="auto"/>
              <w:left w:val="nil"/>
              <w:bottom w:val="single" w:sz="4" w:space="0" w:color="auto"/>
              <w:right w:val="single" w:sz="4" w:space="0" w:color="000000"/>
            </w:tcBorders>
            <w:shd w:val="clear" w:color="auto" w:fill="A6A6A6"/>
            <w:noWrap/>
            <w:vAlign w:val="center"/>
          </w:tcPr>
          <w:p w14:paraId="33B5B4DA" w14:textId="77777777" w:rsidR="001F1167" w:rsidRPr="00887FF6" w:rsidRDefault="001F1167" w:rsidP="00F458F7">
            <w:pPr>
              <w:jc w:val="center"/>
              <w:rPr>
                <w:rFonts w:ascii="Tahoma" w:hAnsi="Tahoma" w:cs="Tahoma"/>
                <w:b/>
                <w:sz w:val="16"/>
                <w:szCs w:val="16"/>
                <w:lang w:eastAsia="sk-SK"/>
              </w:rPr>
            </w:pPr>
            <w:r w:rsidRPr="00887FF6">
              <w:rPr>
                <w:rFonts w:ascii="Tahoma" w:hAnsi="Tahoma" w:cs="Tahoma"/>
                <w:b/>
                <w:sz w:val="16"/>
                <w:szCs w:val="16"/>
                <w:lang w:eastAsia="sk-SK"/>
              </w:rPr>
              <w:t>Merateľné indikátory</w:t>
            </w:r>
          </w:p>
        </w:tc>
        <w:tc>
          <w:tcPr>
            <w:tcW w:w="1126" w:type="dxa"/>
            <w:tcBorders>
              <w:top w:val="single" w:sz="4" w:space="0" w:color="auto"/>
              <w:left w:val="nil"/>
              <w:bottom w:val="single" w:sz="4" w:space="0" w:color="auto"/>
              <w:right w:val="single" w:sz="4" w:space="0" w:color="000000"/>
            </w:tcBorders>
            <w:shd w:val="clear" w:color="auto" w:fill="A6A6A6"/>
            <w:vAlign w:val="center"/>
          </w:tcPr>
          <w:p w14:paraId="5CE7D494" w14:textId="77777777" w:rsidR="001F1167" w:rsidRPr="00887FF6" w:rsidRDefault="001F1167" w:rsidP="00C32618">
            <w:pPr>
              <w:jc w:val="center"/>
              <w:rPr>
                <w:rFonts w:ascii="Tahoma" w:hAnsi="Tahoma" w:cs="Tahoma"/>
                <w:b/>
                <w:sz w:val="16"/>
                <w:szCs w:val="16"/>
                <w:lang w:eastAsia="sk-SK"/>
              </w:rPr>
            </w:pPr>
            <w:r w:rsidRPr="00887FF6">
              <w:rPr>
                <w:rFonts w:ascii="Tahoma" w:hAnsi="Tahoma" w:cs="Tahoma"/>
                <w:b/>
                <w:sz w:val="16"/>
                <w:szCs w:val="16"/>
                <w:lang w:eastAsia="sk-SK"/>
              </w:rPr>
              <w:t>Typ</w:t>
            </w:r>
          </w:p>
        </w:tc>
        <w:tc>
          <w:tcPr>
            <w:tcW w:w="1260" w:type="dxa"/>
            <w:tcBorders>
              <w:top w:val="single" w:sz="4" w:space="0" w:color="auto"/>
              <w:left w:val="nil"/>
              <w:bottom w:val="single" w:sz="4" w:space="0" w:color="auto"/>
              <w:right w:val="single" w:sz="4" w:space="0" w:color="000000"/>
            </w:tcBorders>
            <w:shd w:val="clear" w:color="auto" w:fill="A6A6A6"/>
            <w:vAlign w:val="center"/>
          </w:tcPr>
          <w:p w14:paraId="44D3133F" w14:textId="77777777" w:rsidR="001F1167" w:rsidRPr="00887FF6" w:rsidRDefault="001F1167" w:rsidP="00C32618">
            <w:pPr>
              <w:jc w:val="center"/>
              <w:rPr>
                <w:rFonts w:ascii="Tahoma" w:hAnsi="Tahoma" w:cs="Tahoma"/>
                <w:b/>
                <w:sz w:val="16"/>
                <w:szCs w:val="16"/>
                <w:lang w:eastAsia="sk-SK"/>
              </w:rPr>
            </w:pPr>
            <w:r w:rsidRPr="00887FF6">
              <w:rPr>
                <w:rFonts w:ascii="Tahoma" w:hAnsi="Tahoma" w:cs="Tahoma"/>
                <w:b/>
                <w:sz w:val="16"/>
                <w:szCs w:val="16"/>
                <w:lang w:eastAsia="sk-SK"/>
              </w:rPr>
              <w:t>Merná jednotka</w:t>
            </w:r>
          </w:p>
        </w:tc>
        <w:tc>
          <w:tcPr>
            <w:tcW w:w="1260" w:type="dxa"/>
            <w:tcBorders>
              <w:top w:val="single" w:sz="4" w:space="0" w:color="auto"/>
              <w:left w:val="nil"/>
              <w:bottom w:val="single" w:sz="4" w:space="0" w:color="auto"/>
              <w:right w:val="single" w:sz="4" w:space="0" w:color="000000"/>
            </w:tcBorders>
            <w:shd w:val="clear" w:color="auto" w:fill="A6A6A6"/>
            <w:vAlign w:val="center"/>
          </w:tcPr>
          <w:p w14:paraId="70963DC9" w14:textId="77777777" w:rsidR="001F1167" w:rsidRPr="00887FF6" w:rsidRDefault="00AE140C" w:rsidP="00C32618">
            <w:pPr>
              <w:jc w:val="center"/>
              <w:rPr>
                <w:rFonts w:ascii="Tahoma" w:hAnsi="Tahoma" w:cs="Tahoma"/>
                <w:b/>
                <w:sz w:val="16"/>
                <w:szCs w:val="16"/>
                <w:lang w:eastAsia="sk-SK"/>
              </w:rPr>
            </w:pPr>
            <w:r w:rsidRPr="00887FF6">
              <w:rPr>
                <w:rFonts w:ascii="Tahoma" w:hAnsi="Tahoma" w:cs="Tahoma"/>
                <w:b/>
                <w:sz w:val="16"/>
                <w:szCs w:val="16"/>
                <w:lang w:eastAsia="sk-SK"/>
              </w:rPr>
              <w:t>Hodnota</w:t>
            </w:r>
          </w:p>
        </w:tc>
      </w:tr>
      <w:tr w:rsidR="001F1167" w:rsidRPr="00887FF6" w14:paraId="13A31FE1" w14:textId="77777777">
        <w:trPr>
          <w:trHeight w:val="258"/>
        </w:trPr>
        <w:tc>
          <w:tcPr>
            <w:tcW w:w="1095" w:type="dxa"/>
            <w:vMerge w:val="restart"/>
            <w:tcBorders>
              <w:top w:val="single" w:sz="4" w:space="0" w:color="auto"/>
              <w:left w:val="single" w:sz="4" w:space="0" w:color="auto"/>
              <w:right w:val="single" w:sz="4" w:space="0" w:color="auto"/>
            </w:tcBorders>
            <w:shd w:val="clear" w:color="auto" w:fill="auto"/>
            <w:noWrap/>
            <w:vAlign w:val="center"/>
          </w:tcPr>
          <w:p w14:paraId="34868263" w14:textId="77777777" w:rsidR="001F1167" w:rsidRPr="00887FF6" w:rsidRDefault="001F1167" w:rsidP="00F458F7">
            <w:pPr>
              <w:rPr>
                <w:rFonts w:ascii="Tahoma" w:hAnsi="Tahoma" w:cs="Tahoma"/>
                <w:sz w:val="16"/>
                <w:szCs w:val="16"/>
                <w:lang w:eastAsia="sk-SK"/>
              </w:rPr>
            </w:pPr>
            <w:r w:rsidRPr="00887FF6">
              <w:rPr>
                <w:rFonts w:ascii="Tahoma" w:hAnsi="Tahoma" w:cs="Tahoma"/>
                <w:bCs/>
                <w:sz w:val="16"/>
                <w:szCs w:val="16"/>
              </w:rPr>
              <w:t>Projekt 1.6.1</w:t>
            </w:r>
          </w:p>
        </w:tc>
        <w:tc>
          <w:tcPr>
            <w:tcW w:w="2036" w:type="dxa"/>
            <w:vMerge w:val="restart"/>
            <w:tcBorders>
              <w:top w:val="single" w:sz="4" w:space="0" w:color="auto"/>
              <w:left w:val="single" w:sz="4" w:space="0" w:color="auto"/>
              <w:right w:val="single" w:sz="4" w:space="0" w:color="auto"/>
            </w:tcBorders>
            <w:shd w:val="clear" w:color="auto" w:fill="auto"/>
            <w:vAlign w:val="center"/>
          </w:tcPr>
          <w:p w14:paraId="2744D4C0" w14:textId="77777777" w:rsidR="001F1167" w:rsidRPr="00887FF6" w:rsidRDefault="001F1167" w:rsidP="00F458F7">
            <w:pPr>
              <w:rPr>
                <w:rFonts w:ascii="Tahoma" w:hAnsi="Tahoma" w:cs="Tahoma"/>
                <w:sz w:val="16"/>
                <w:szCs w:val="16"/>
                <w:lang w:eastAsia="sk-SK"/>
              </w:rPr>
            </w:pPr>
            <w:r w:rsidRPr="00887FF6">
              <w:rPr>
                <w:rFonts w:ascii="Tahoma" w:hAnsi="Tahoma" w:cs="Tahoma"/>
                <w:sz w:val="16"/>
                <w:szCs w:val="16"/>
                <w:lang w:eastAsia="sk-SK"/>
              </w:rPr>
              <w:t>Podpora inovácií a technologických transferov v podnikoch výroby.</w:t>
            </w:r>
          </w:p>
        </w:tc>
        <w:tc>
          <w:tcPr>
            <w:tcW w:w="2238" w:type="dxa"/>
            <w:tcBorders>
              <w:top w:val="single" w:sz="4" w:space="0" w:color="auto"/>
              <w:left w:val="single" w:sz="4" w:space="0" w:color="auto"/>
              <w:bottom w:val="single" w:sz="4" w:space="0" w:color="auto"/>
              <w:right w:val="single" w:sz="4" w:space="0" w:color="auto"/>
            </w:tcBorders>
            <w:vAlign w:val="center"/>
          </w:tcPr>
          <w:p w14:paraId="16A299DA" w14:textId="77777777" w:rsidR="001F1167" w:rsidRPr="00887FF6" w:rsidRDefault="001F1167" w:rsidP="00F458F7">
            <w:pPr>
              <w:rPr>
                <w:rFonts w:ascii="Tahoma" w:hAnsi="Tahoma" w:cs="Tahoma"/>
                <w:sz w:val="16"/>
                <w:szCs w:val="20"/>
              </w:rPr>
            </w:pPr>
            <w:r w:rsidRPr="00887FF6">
              <w:rPr>
                <w:rFonts w:ascii="Tahoma" w:hAnsi="Tahoma" w:cs="Tahoma"/>
                <w:sz w:val="16"/>
                <w:szCs w:val="20"/>
              </w:rPr>
              <w:t>Počet vytvorených nových pracovných miest</w:t>
            </w:r>
          </w:p>
        </w:tc>
        <w:tc>
          <w:tcPr>
            <w:tcW w:w="1126" w:type="dxa"/>
            <w:tcBorders>
              <w:top w:val="single" w:sz="4" w:space="0" w:color="auto"/>
              <w:left w:val="single" w:sz="4" w:space="0" w:color="auto"/>
              <w:bottom w:val="single" w:sz="4" w:space="0" w:color="auto"/>
              <w:right w:val="single" w:sz="4" w:space="0" w:color="auto"/>
            </w:tcBorders>
            <w:vAlign w:val="center"/>
          </w:tcPr>
          <w:p w14:paraId="76F4FA56" w14:textId="77777777" w:rsidR="001F1167" w:rsidRPr="00887FF6" w:rsidRDefault="001F1167" w:rsidP="00F458F7">
            <w:pPr>
              <w:pStyle w:val="Textpoznmkypodiarou"/>
              <w:jc w:val="center"/>
              <w:rPr>
                <w:rFonts w:ascii="Tahoma" w:hAnsi="Tahoma" w:cs="Tahoma"/>
                <w:sz w:val="16"/>
                <w:lang w:eastAsia="sk-SK"/>
              </w:rPr>
            </w:pPr>
            <w:r w:rsidRPr="00887FF6">
              <w:rPr>
                <w:rFonts w:ascii="Tahoma" w:hAnsi="Tahoma" w:cs="Tahoma"/>
                <w:sz w:val="16"/>
                <w:lang w:eastAsia="sk-SK"/>
              </w:rPr>
              <w:t>dopad</w:t>
            </w:r>
          </w:p>
        </w:tc>
        <w:tc>
          <w:tcPr>
            <w:tcW w:w="1260" w:type="dxa"/>
            <w:tcBorders>
              <w:top w:val="single" w:sz="4" w:space="0" w:color="auto"/>
              <w:left w:val="single" w:sz="4" w:space="0" w:color="auto"/>
              <w:bottom w:val="single" w:sz="4" w:space="0" w:color="auto"/>
              <w:right w:val="single" w:sz="4" w:space="0" w:color="auto"/>
            </w:tcBorders>
            <w:vAlign w:val="center"/>
          </w:tcPr>
          <w:p w14:paraId="2F34B3A6" w14:textId="77777777" w:rsidR="001F1167" w:rsidRPr="00887FF6" w:rsidRDefault="001F1167" w:rsidP="001F1167">
            <w:pPr>
              <w:jc w:val="center"/>
              <w:rPr>
                <w:rFonts w:ascii="Tahoma" w:hAnsi="Tahoma" w:cs="Tahoma"/>
                <w:sz w:val="16"/>
                <w:szCs w:val="20"/>
              </w:rPr>
            </w:pPr>
            <w:r w:rsidRPr="00887FF6">
              <w:rPr>
                <w:rFonts w:ascii="Tahoma" w:hAnsi="Tahoma" w:cs="Tahoma"/>
                <w:sz w:val="16"/>
                <w:szCs w:val="20"/>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DCAB45" w14:textId="77777777" w:rsidR="001F1167" w:rsidRPr="00887FF6" w:rsidRDefault="00361EA1" w:rsidP="00F458F7">
            <w:pPr>
              <w:jc w:val="center"/>
              <w:rPr>
                <w:rFonts w:ascii="Tahoma" w:hAnsi="Tahoma" w:cs="Tahoma"/>
                <w:sz w:val="16"/>
                <w:szCs w:val="20"/>
              </w:rPr>
            </w:pPr>
            <w:r w:rsidRPr="00887FF6">
              <w:rPr>
                <w:rFonts w:ascii="Tahoma" w:hAnsi="Tahoma" w:cs="Tahoma"/>
                <w:sz w:val="16"/>
                <w:szCs w:val="20"/>
              </w:rPr>
              <w:t>4</w:t>
            </w:r>
          </w:p>
        </w:tc>
      </w:tr>
      <w:tr w:rsidR="001F1167" w:rsidRPr="00887FF6" w14:paraId="05C1379A" w14:textId="77777777">
        <w:trPr>
          <w:trHeight w:val="258"/>
        </w:trPr>
        <w:tc>
          <w:tcPr>
            <w:tcW w:w="1095" w:type="dxa"/>
            <w:vMerge/>
            <w:tcBorders>
              <w:left w:val="single" w:sz="4" w:space="0" w:color="auto"/>
              <w:right w:val="single" w:sz="4" w:space="0" w:color="auto"/>
            </w:tcBorders>
            <w:shd w:val="clear" w:color="auto" w:fill="auto"/>
            <w:noWrap/>
            <w:vAlign w:val="center"/>
          </w:tcPr>
          <w:p w14:paraId="740ABBD9" w14:textId="77777777" w:rsidR="001F1167" w:rsidRPr="00887FF6" w:rsidRDefault="001F1167" w:rsidP="00F458F7">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5AD56E1D" w14:textId="77777777" w:rsidR="001F1167" w:rsidRPr="00887FF6" w:rsidRDefault="001F1167"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48EE3928" w14:textId="77777777" w:rsidR="001F1167" w:rsidRPr="00887FF6" w:rsidRDefault="001F1167" w:rsidP="00F458F7">
            <w:pPr>
              <w:rPr>
                <w:rFonts w:ascii="Tahoma" w:hAnsi="Tahoma" w:cs="Tahoma"/>
                <w:sz w:val="16"/>
                <w:szCs w:val="22"/>
              </w:rPr>
            </w:pPr>
            <w:r w:rsidRPr="00887FF6">
              <w:rPr>
                <w:rFonts w:ascii="Tahoma" w:hAnsi="Tahoma" w:cs="Tahoma"/>
                <w:sz w:val="16"/>
              </w:rPr>
              <w:t>Nárast pridanej hodnoty</w:t>
            </w:r>
          </w:p>
        </w:tc>
        <w:tc>
          <w:tcPr>
            <w:tcW w:w="1126" w:type="dxa"/>
            <w:tcBorders>
              <w:top w:val="single" w:sz="4" w:space="0" w:color="auto"/>
              <w:left w:val="single" w:sz="4" w:space="0" w:color="auto"/>
              <w:bottom w:val="single" w:sz="4" w:space="0" w:color="auto"/>
              <w:right w:val="single" w:sz="4" w:space="0" w:color="auto"/>
            </w:tcBorders>
            <w:vAlign w:val="center"/>
          </w:tcPr>
          <w:p w14:paraId="76139F93" w14:textId="77777777" w:rsidR="001F1167" w:rsidRPr="00887FF6" w:rsidRDefault="001F1167" w:rsidP="00F458F7">
            <w:pPr>
              <w:jc w:val="center"/>
              <w:rPr>
                <w:rFonts w:ascii="Tahoma" w:hAnsi="Tahoma" w:cs="Tahoma"/>
                <w:sz w:val="16"/>
                <w:szCs w:val="22"/>
              </w:rPr>
            </w:pPr>
            <w:r w:rsidRPr="00887FF6">
              <w:rPr>
                <w:rFonts w:ascii="Tahoma" w:hAnsi="Tahoma" w:cs="Tahoma"/>
                <w:sz w:val="16"/>
                <w:szCs w:val="20"/>
              </w:rPr>
              <w:t>dopad</w:t>
            </w:r>
          </w:p>
        </w:tc>
        <w:tc>
          <w:tcPr>
            <w:tcW w:w="1260" w:type="dxa"/>
            <w:tcBorders>
              <w:top w:val="single" w:sz="4" w:space="0" w:color="auto"/>
              <w:left w:val="single" w:sz="4" w:space="0" w:color="auto"/>
              <w:bottom w:val="single" w:sz="4" w:space="0" w:color="auto"/>
              <w:right w:val="single" w:sz="4" w:space="0" w:color="auto"/>
            </w:tcBorders>
            <w:vAlign w:val="center"/>
          </w:tcPr>
          <w:p w14:paraId="69DDC7C1" w14:textId="77777777" w:rsidR="001F1167" w:rsidRPr="00887FF6" w:rsidRDefault="00AE140C" w:rsidP="001F1167">
            <w:pPr>
              <w:jc w:val="center"/>
              <w:rPr>
                <w:rFonts w:ascii="Tahoma" w:hAnsi="Tahoma" w:cs="Tahoma"/>
                <w:sz w:val="16"/>
                <w:szCs w:val="20"/>
              </w:rPr>
            </w:pPr>
            <w:r w:rsidRPr="00887FF6">
              <w:rPr>
                <w:rFonts w:ascii="Tahoma" w:hAnsi="Tahoma" w:cs="Tahoma"/>
                <w:sz w:val="16"/>
                <w:szCs w:val="20"/>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4532F7" w14:textId="77777777" w:rsidR="001F1167" w:rsidRPr="00887FF6" w:rsidRDefault="00361EA1" w:rsidP="00F458F7">
            <w:pPr>
              <w:jc w:val="center"/>
              <w:rPr>
                <w:rFonts w:ascii="Tahoma" w:hAnsi="Tahoma" w:cs="Tahoma"/>
                <w:sz w:val="16"/>
                <w:szCs w:val="20"/>
              </w:rPr>
            </w:pPr>
            <w:r w:rsidRPr="00887FF6">
              <w:rPr>
                <w:rFonts w:ascii="Tahoma" w:hAnsi="Tahoma" w:cs="Tahoma"/>
                <w:sz w:val="16"/>
                <w:szCs w:val="20"/>
              </w:rPr>
              <w:t>2</w:t>
            </w:r>
            <w:r w:rsidR="00AE140C" w:rsidRPr="00887FF6">
              <w:rPr>
                <w:rFonts w:ascii="Tahoma" w:hAnsi="Tahoma" w:cs="Tahoma"/>
                <w:sz w:val="16"/>
                <w:szCs w:val="20"/>
              </w:rPr>
              <w:t>5</w:t>
            </w:r>
          </w:p>
        </w:tc>
      </w:tr>
      <w:tr w:rsidR="001F1167" w:rsidRPr="00887FF6" w14:paraId="04A831EA" w14:textId="77777777">
        <w:trPr>
          <w:trHeight w:val="258"/>
        </w:trPr>
        <w:tc>
          <w:tcPr>
            <w:tcW w:w="1095" w:type="dxa"/>
            <w:vMerge/>
            <w:tcBorders>
              <w:left w:val="single" w:sz="4" w:space="0" w:color="auto"/>
              <w:right w:val="single" w:sz="4" w:space="0" w:color="auto"/>
            </w:tcBorders>
            <w:shd w:val="clear" w:color="auto" w:fill="auto"/>
            <w:noWrap/>
            <w:vAlign w:val="center"/>
          </w:tcPr>
          <w:p w14:paraId="607ECAD0" w14:textId="77777777" w:rsidR="001F1167" w:rsidRPr="00887FF6" w:rsidRDefault="001F1167" w:rsidP="00F458F7">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7B376C6B" w14:textId="77777777" w:rsidR="001F1167" w:rsidRPr="00887FF6" w:rsidRDefault="001F1167"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1847436D" w14:textId="77777777" w:rsidR="001F1167" w:rsidRPr="00887FF6" w:rsidRDefault="001F1167" w:rsidP="00F458F7">
            <w:pPr>
              <w:rPr>
                <w:rFonts w:ascii="Tahoma" w:hAnsi="Tahoma" w:cs="Tahoma"/>
                <w:sz w:val="16"/>
                <w:szCs w:val="22"/>
              </w:rPr>
            </w:pPr>
            <w:r w:rsidRPr="00887FF6">
              <w:rPr>
                <w:rFonts w:ascii="Tahoma" w:hAnsi="Tahoma" w:cs="Tahoma"/>
                <w:sz w:val="16"/>
              </w:rPr>
              <w:t>Nárast tržieb</w:t>
            </w:r>
          </w:p>
        </w:tc>
        <w:tc>
          <w:tcPr>
            <w:tcW w:w="1126" w:type="dxa"/>
            <w:tcBorders>
              <w:top w:val="single" w:sz="4" w:space="0" w:color="auto"/>
              <w:left w:val="single" w:sz="4" w:space="0" w:color="auto"/>
              <w:bottom w:val="single" w:sz="4" w:space="0" w:color="auto"/>
              <w:right w:val="single" w:sz="4" w:space="0" w:color="auto"/>
            </w:tcBorders>
            <w:vAlign w:val="center"/>
          </w:tcPr>
          <w:p w14:paraId="00F27E80" w14:textId="77777777" w:rsidR="001F1167" w:rsidRPr="00887FF6" w:rsidRDefault="001F1167" w:rsidP="00F458F7">
            <w:pPr>
              <w:jc w:val="center"/>
              <w:rPr>
                <w:rFonts w:ascii="Tahoma" w:hAnsi="Tahoma" w:cs="Tahoma"/>
                <w:sz w:val="16"/>
                <w:szCs w:val="22"/>
              </w:rPr>
            </w:pPr>
            <w:r w:rsidRPr="00887FF6">
              <w:rPr>
                <w:rFonts w:ascii="Tahoma" w:hAnsi="Tahoma" w:cs="Tahoma"/>
                <w:sz w:val="16"/>
                <w:szCs w:val="20"/>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71EB9611" w14:textId="77777777" w:rsidR="001F1167" w:rsidRPr="00887FF6" w:rsidRDefault="00AE140C" w:rsidP="001F1167">
            <w:pPr>
              <w:jc w:val="center"/>
              <w:rPr>
                <w:rFonts w:ascii="Tahoma" w:hAnsi="Tahoma" w:cs="Tahoma"/>
                <w:sz w:val="16"/>
                <w:szCs w:val="20"/>
              </w:rPr>
            </w:pPr>
            <w:r w:rsidRPr="00887FF6">
              <w:rPr>
                <w:rFonts w:ascii="Tahoma" w:hAnsi="Tahoma" w:cs="Tahoma"/>
                <w:sz w:val="16"/>
                <w:szCs w:val="20"/>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E8F266" w14:textId="77777777" w:rsidR="001F1167" w:rsidRPr="00887FF6" w:rsidRDefault="00361EA1" w:rsidP="00F458F7">
            <w:pPr>
              <w:jc w:val="center"/>
              <w:rPr>
                <w:rFonts w:ascii="Tahoma" w:hAnsi="Tahoma" w:cs="Tahoma"/>
                <w:sz w:val="16"/>
                <w:szCs w:val="20"/>
              </w:rPr>
            </w:pPr>
            <w:r w:rsidRPr="00887FF6">
              <w:rPr>
                <w:rFonts w:ascii="Tahoma" w:hAnsi="Tahoma" w:cs="Tahoma"/>
                <w:sz w:val="16"/>
                <w:szCs w:val="20"/>
              </w:rPr>
              <w:t>2</w:t>
            </w:r>
            <w:r w:rsidR="00AE140C" w:rsidRPr="00887FF6">
              <w:rPr>
                <w:rFonts w:ascii="Tahoma" w:hAnsi="Tahoma" w:cs="Tahoma"/>
                <w:sz w:val="16"/>
                <w:szCs w:val="20"/>
              </w:rPr>
              <w:t>0</w:t>
            </w:r>
          </w:p>
        </w:tc>
      </w:tr>
      <w:tr w:rsidR="001F1167" w:rsidRPr="00887FF6" w14:paraId="0DD4A791" w14:textId="77777777">
        <w:trPr>
          <w:trHeight w:val="258"/>
        </w:trPr>
        <w:tc>
          <w:tcPr>
            <w:tcW w:w="1095" w:type="dxa"/>
            <w:vMerge/>
            <w:tcBorders>
              <w:left w:val="single" w:sz="4" w:space="0" w:color="auto"/>
              <w:bottom w:val="single" w:sz="4" w:space="0" w:color="auto"/>
              <w:right w:val="single" w:sz="4" w:space="0" w:color="auto"/>
            </w:tcBorders>
            <w:shd w:val="clear" w:color="auto" w:fill="auto"/>
            <w:noWrap/>
            <w:vAlign w:val="center"/>
          </w:tcPr>
          <w:p w14:paraId="438F7F0D" w14:textId="77777777" w:rsidR="001F1167" w:rsidRPr="00887FF6" w:rsidRDefault="001F1167" w:rsidP="00F458F7">
            <w:pPr>
              <w:rPr>
                <w:rFonts w:ascii="Tahoma" w:hAnsi="Tahoma" w:cs="Tahoma"/>
                <w:sz w:val="16"/>
                <w:szCs w:val="16"/>
                <w:lang w:eastAsia="sk-SK"/>
              </w:rPr>
            </w:pPr>
          </w:p>
        </w:tc>
        <w:tc>
          <w:tcPr>
            <w:tcW w:w="2036" w:type="dxa"/>
            <w:vMerge/>
            <w:tcBorders>
              <w:left w:val="single" w:sz="4" w:space="0" w:color="auto"/>
              <w:bottom w:val="single" w:sz="4" w:space="0" w:color="auto"/>
              <w:right w:val="single" w:sz="4" w:space="0" w:color="auto"/>
            </w:tcBorders>
            <w:shd w:val="clear" w:color="auto" w:fill="auto"/>
            <w:vAlign w:val="center"/>
          </w:tcPr>
          <w:p w14:paraId="7309F388" w14:textId="77777777" w:rsidR="001F1167" w:rsidRPr="00887FF6" w:rsidRDefault="001F1167"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5FD09221" w14:textId="77777777" w:rsidR="001F1167" w:rsidRPr="00887FF6" w:rsidRDefault="001F1167" w:rsidP="00F458F7">
            <w:pPr>
              <w:rPr>
                <w:rFonts w:ascii="Tahoma" w:hAnsi="Tahoma" w:cs="Tahoma"/>
                <w:sz w:val="16"/>
                <w:szCs w:val="22"/>
              </w:rPr>
            </w:pPr>
            <w:r w:rsidRPr="00887FF6">
              <w:rPr>
                <w:rFonts w:ascii="Tahoma" w:hAnsi="Tahoma" w:cs="Tahoma"/>
                <w:sz w:val="16"/>
              </w:rPr>
              <w:t>Výdavky na inovácie</w:t>
            </w:r>
          </w:p>
        </w:tc>
        <w:tc>
          <w:tcPr>
            <w:tcW w:w="1126" w:type="dxa"/>
            <w:tcBorders>
              <w:top w:val="single" w:sz="4" w:space="0" w:color="auto"/>
              <w:left w:val="single" w:sz="4" w:space="0" w:color="auto"/>
              <w:bottom w:val="single" w:sz="4" w:space="0" w:color="auto"/>
              <w:right w:val="single" w:sz="4" w:space="0" w:color="auto"/>
            </w:tcBorders>
            <w:vAlign w:val="center"/>
          </w:tcPr>
          <w:p w14:paraId="5F82E137" w14:textId="77777777" w:rsidR="001F1167" w:rsidRPr="00887FF6" w:rsidRDefault="001F1167" w:rsidP="00F458F7">
            <w:pPr>
              <w:jc w:val="center"/>
              <w:rPr>
                <w:rFonts w:ascii="Tahoma" w:hAnsi="Tahoma" w:cs="Tahoma"/>
                <w:sz w:val="16"/>
                <w:szCs w:val="22"/>
              </w:rPr>
            </w:pPr>
            <w:r w:rsidRPr="00887FF6">
              <w:rPr>
                <w:rFonts w:ascii="Tahoma" w:hAnsi="Tahoma" w:cs="Tahoma"/>
                <w:sz w:val="16"/>
                <w:szCs w:val="20"/>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3B06E408" w14:textId="77777777" w:rsidR="001F1167" w:rsidRPr="00887FF6" w:rsidRDefault="001F1167" w:rsidP="001F1167">
            <w:pPr>
              <w:jc w:val="center"/>
              <w:rPr>
                <w:rFonts w:ascii="Tahoma" w:hAnsi="Tahoma" w:cs="Tahoma"/>
                <w:sz w:val="16"/>
                <w:szCs w:val="20"/>
              </w:rPr>
            </w:pPr>
            <w:r w:rsidRPr="00887FF6">
              <w:rPr>
                <w:rFonts w:ascii="Tahoma" w:hAnsi="Tahoma" w:cs="Tahoma"/>
                <w:sz w:val="16"/>
                <w:szCs w:val="20"/>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66D3B6" w14:textId="77777777" w:rsidR="001F1167" w:rsidRPr="00887FF6" w:rsidRDefault="00E11046" w:rsidP="00F458F7">
            <w:pPr>
              <w:jc w:val="center"/>
              <w:rPr>
                <w:rFonts w:ascii="Tahoma" w:hAnsi="Tahoma" w:cs="Tahoma"/>
                <w:sz w:val="16"/>
                <w:szCs w:val="20"/>
              </w:rPr>
            </w:pPr>
            <w:r w:rsidRPr="00887FF6">
              <w:rPr>
                <w:rFonts w:ascii="Tahoma" w:hAnsi="Tahoma" w:cs="Tahoma"/>
                <w:sz w:val="16"/>
                <w:szCs w:val="20"/>
              </w:rPr>
              <w:t>20</w:t>
            </w:r>
            <w:r w:rsidR="00AE140C" w:rsidRPr="00887FF6">
              <w:rPr>
                <w:rFonts w:ascii="Tahoma" w:hAnsi="Tahoma" w:cs="Tahoma"/>
                <w:sz w:val="16"/>
                <w:szCs w:val="20"/>
              </w:rPr>
              <w:t>0000/rok</w:t>
            </w:r>
          </w:p>
        </w:tc>
      </w:tr>
    </w:tbl>
    <w:p w14:paraId="322D0CDD" w14:textId="77777777" w:rsidR="00C6376E" w:rsidRPr="00887FF6" w:rsidRDefault="00C6376E" w:rsidP="002E50F6">
      <w:pPr>
        <w:rPr>
          <w:lang w:eastAsia="sk-SK"/>
        </w:rPr>
      </w:pPr>
      <w:bookmarkStart w:id="396" w:name="_Toc172860168"/>
    </w:p>
    <w:p w14:paraId="0553540E" w14:textId="77777777" w:rsidR="00734583" w:rsidRPr="00887FF6" w:rsidRDefault="00734583" w:rsidP="002E50F6">
      <w:pPr>
        <w:rPr>
          <w:lang w:eastAsia="sk-SK"/>
        </w:rPr>
      </w:pPr>
    </w:p>
    <w:p w14:paraId="68CC416D" w14:textId="77777777" w:rsidR="00734583" w:rsidRPr="00887FF6" w:rsidRDefault="00734583" w:rsidP="002E50F6">
      <w:pPr>
        <w:rPr>
          <w:lang w:eastAsia="sk-SK"/>
        </w:rPr>
      </w:pPr>
    </w:p>
    <w:p w14:paraId="7EF6D01B" w14:textId="77777777" w:rsidR="00734583" w:rsidRPr="00887FF6" w:rsidRDefault="00734583" w:rsidP="002E50F6">
      <w:pPr>
        <w:rPr>
          <w:lang w:eastAsia="sk-SK"/>
        </w:rPr>
      </w:pPr>
    </w:p>
    <w:p w14:paraId="5D9A9005" w14:textId="77777777" w:rsidR="00734583" w:rsidRPr="00887FF6" w:rsidRDefault="00734583" w:rsidP="002E50F6">
      <w:pPr>
        <w:rPr>
          <w:lang w:eastAsia="sk-SK"/>
        </w:rPr>
      </w:pPr>
    </w:p>
    <w:p w14:paraId="0D940588" w14:textId="77777777" w:rsidR="00734583" w:rsidRPr="00887FF6" w:rsidRDefault="00734583" w:rsidP="002E50F6">
      <w:pPr>
        <w:rPr>
          <w:lang w:eastAsia="sk-SK"/>
        </w:rPr>
      </w:pPr>
    </w:p>
    <w:p w14:paraId="02A4F399" w14:textId="77777777" w:rsidR="00734583" w:rsidRPr="00887FF6" w:rsidRDefault="00734583" w:rsidP="002E50F6">
      <w:pPr>
        <w:rPr>
          <w:lang w:eastAsia="sk-SK"/>
        </w:rPr>
      </w:pPr>
    </w:p>
    <w:p w14:paraId="0D21E91C" w14:textId="77777777" w:rsidR="00DE6A4F" w:rsidRPr="00887FF6" w:rsidRDefault="00EA465A" w:rsidP="00DE6A4F">
      <w:pPr>
        <w:pStyle w:val="Nadpis2"/>
        <w:numPr>
          <w:ilvl w:val="0"/>
          <w:numId w:val="0"/>
        </w:numPr>
        <w:rPr>
          <w:rFonts w:ascii="Tahoma" w:hAnsi="Tahoma"/>
          <w:bCs w:val="0"/>
        </w:rPr>
      </w:pPr>
      <w:bookmarkStart w:id="397" w:name="_Toc186703238"/>
      <w:bookmarkStart w:id="398" w:name="_Toc431471708"/>
      <w:r w:rsidRPr="00887FF6">
        <w:t>6</w:t>
      </w:r>
      <w:r w:rsidR="00F458F7" w:rsidRPr="00887FF6">
        <w:t xml:space="preserve">.2 </w:t>
      </w:r>
      <w:bookmarkEnd w:id="396"/>
      <w:bookmarkEnd w:id="397"/>
      <w:r w:rsidR="00DE6A4F" w:rsidRPr="00887FF6">
        <w:rPr>
          <w:rFonts w:ascii="Tahoma" w:hAnsi="Tahoma"/>
          <w:bCs w:val="0"/>
        </w:rPr>
        <w:t>Program 2. Doprava a komunikácie</w:t>
      </w:r>
      <w:bookmarkEnd w:id="398"/>
    </w:p>
    <w:p w14:paraId="68F89750" w14:textId="77777777" w:rsidR="00F458F7" w:rsidRPr="00887FF6" w:rsidRDefault="00F458F7" w:rsidP="00DE6A4F">
      <w:pPr>
        <w:pStyle w:val="Nadpis2"/>
        <w:numPr>
          <w:ilvl w:val="0"/>
          <w:numId w:val="0"/>
        </w:numPr>
      </w:pPr>
    </w:p>
    <w:p w14:paraId="23D1B51E" w14:textId="77777777" w:rsidR="00DE6A4F" w:rsidRPr="00887FF6" w:rsidRDefault="00DE6A4F" w:rsidP="00DE6A4F">
      <w:pPr>
        <w:pBdr>
          <w:bottom w:val="single" w:sz="4" w:space="1" w:color="auto"/>
        </w:pBdr>
        <w:ind w:left="851" w:hanging="851"/>
        <w:rPr>
          <w:rFonts w:ascii="Tahoma" w:hAnsi="Tahoma" w:cs="Tahoma"/>
          <w:b/>
          <w:bCs/>
          <w:szCs w:val="20"/>
        </w:rPr>
      </w:pPr>
      <w:r w:rsidRPr="00887FF6">
        <w:rPr>
          <w:rFonts w:ascii="Tahoma" w:hAnsi="Tahoma" w:cs="Tahoma"/>
          <w:b/>
          <w:bCs/>
          <w:szCs w:val="20"/>
        </w:rPr>
        <w:t>Podprogram 2.1. Komunikácie</w:t>
      </w:r>
    </w:p>
    <w:p w14:paraId="3F1DFB04" w14:textId="77777777" w:rsidR="00DE6A4F" w:rsidRPr="00887FF6" w:rsidRDefault="00DE6A4F" w:rsidP="00DE6A4F">
      <w:pPr>
        <w:rPr>
          <w:rFonts w:ascii="Tahoma" w:hAnsi="Tahoma" w:cs="Tahoma"/>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99CC"/>
        <w:tblLook w:val="01E0" w:firstRow="1" w:lastRow="1" w:firstColumn="1" w:lastColumn="1" w:noHBand="0" w:noVBand="0"/>
      </w:tblPr>
      <w:tblGrid>
        <w:gridCol w:w="9024"/>
      </w:tblGrid>
      <w:tr w:rsidR="00DE6A4F" w:rsidRPr="00887FF6" w14:paraId="65B4B418" w14:textId="77777777">
        <w:trPr>
          <w:trHeight w:val="51"/>
        </w:trPr>
        <w:tc>
          <w:tcPr>
            <w:tcW w:w="9024" w:type="dxa"/>
            <w:shd w:val="clear" w:color="auto" w:fill="FF99CC"/>
          </w:tcPr>
          <w:p w14:paraId="7C33AE5A" w14:textId="77777777" w:rsidR="00DE6A4F" w:rsidRPr="00887FF6" w:rsidRDefault="00DE6A4F" w:rsidP="001F2627">
            <w:pPr>
              <w:ind w:left="2160" w:hanging="2160"/>
              <w:rPr>
                <w:rFonts w:ascii="Tahoma" w:hAnsi="Tahoma" w:cs="Tahoma"/>
                <w:b/>
                <w:iCs/>
                <w:sz w:val="16"/>
                <w:szCs w:val="16"/>
              </w:rPr>
            </w:pPr>
            <w:r w:rsidRPr="00887FF6">
              <w:rPr>
                <w:rFonts w:ascii="Tahoma" w:hAnsi="Tahoma" w:cs="Tahoma"/>
                <w:b/>
                <w:iCs/>
                <w:sz w:val="16"/>
                <w:szCs w:val="16"/>
              </w:rPr>
              <w:t xml:space="preserve">Cieľ 2.1 </w:t>
            </w:r>
            <w:r w:rsidRPr="00887FF6">
              <w:rPr>
                <w:rFonts w:ascii="Tahoma" w:hAnsi="Tahoma" w:cs="Tahoma"/>
                <w:b/>
                <w:iCs/>
                <w:sz w:val="16"/>
                <w:szCs w:val="16"/>
              </w:rPr>
              <w:tab/>
              <w:t>Rozvoj dopravnej infraštruktúr</w:t>
            </w:r>
          </w:p>
        </w:tc>
      </w:tr>
    </w:tbl>
    <w:p w14:paraId="606DF13B" w14:textId="77777777" w:rsidR="00DE6A4F" w:rsidRPr="00887FF6" w:rsidRDefault="00DE6A4F" w:rsidP="00F458F7">
      <w:pPr>
        <w:pStyle w:val="Zkladntext"/>
        <w:jc w:val="left"/>
        <w:rPr>
          <w:rFonts w:ascii="Tahoma" w:hAnsi="Tahoma" w:cs="Tahoma"/>
          <w:bCs/>
        </w:rPr>
      </w:pPr>
    </w:p>
    <w:tbl>
      <w:tblPr>
        <w:tblW w:w="9015" w:type="dxa"/>
        <w:tblInd w:w="55" w:type="dxa"/>
        <w:tblCellMar>
          <w:left w:w="70" w:type="dxa"/>
          <w:right w:w="70" w:type="dxa"/>
        </w:tblCellMar>
        <w:tblLook w:val="0000" w:firstRow="0" w:lastRow="0" w:firstColumn="0" w:lastColumn="0" w:noHBand="0" w:noVBand="0"/>
      </w:tblPr>
      <w:tblGrid>
        <w:gridCol w:w="1095"/>
        <w:gridCol w:w="2036"/>
        <w:gridCol w:w="2238"/>
        <w:gridCol w:w="1126"/>
        <w:gridCol w:w="1260"/>
        <w:gridCol w:w="1260"/>
      </w:tblGrid>
      <w:tr w:rsidR="001F1167" w:rsidRPr="00887FF6" w14:paraId="6D53B366" w14:textId="77777777">
        <w:trPr>
          <w:trHeight w:val="56"/>
        </w:trPr>
        <w:tc>
          <w:tcPr>
            <w:tcW w:w="3131" w:type="dxa"/>
            <w:gridSpan w:val="2"/>
            <w:tcBorders>
              <w:top w:val="single" w:sz="4" w:space="0" w:color="auto"/>
              <w:left w:val="single" w:sz="4" w:space="0" w:color="auto"/>
              <w:bottom w:val="single" w:sz="4" w:space="0" w:color="auto"/>
              <w:right w:val="single" w:sz="4" w:space="0" w:color="000000"/>
            </w:tcBorders>
            <w:shd w:val="clear" w:color="auto" w:fill="A6A6A6"/>
            <w:noWrap/>
            <w:vAlign w:val="center"/>
          </w:tcPr>
          <w:p w14:paraId="74CC4F94" w14:textId="77777777" w:rsidR="001F1167" w:rsidRPr="00887FF6" w:rsidRDefault="001F1167" w:rsidP="00F458F7">
            <w:pPr>
              <w:rPr>
                <w:rFonts w:ascii="Tahoma" w:hAnsi="Tahoma" w:cs="Tahoma"/>
                <w:b/>
                <w:sz w:val="16"/>
                <w:szCs w:val="16"/>
                <w:lang w:eastAsia="sk-SK"/>
              </w:rPr>
            </w:pPr>
            <w:r w:rsidRPr="00887FF6">
              <w:rPr>
                <w:rFonts w:ascii="Tahoma" w:hAnsi="Tahoma" w:cs="Tahoma"/>
                <w:b/>
                <w:sz w:val="16"/>
                <w:szCs w:val="16"/>
                <w:lang w:eastAsia="sk-SK"/>
              </w:rPr>
              <w:t>Projekt</w:t>
            </w:r>
          </w:p>
        </w:tc>
        <w:tc>
          <w:tcPr>
            <w:tcW w:w="2238" w:type="dxa"/>
            <w:tcBorders>
              <w:top w:val="single" w:sz="4" w:space="0" w:color="auto"/>
              <w:left w:val="nil"/>
              <w:bottom w:val="single" w:sz="4" w:space="0" w:color="auto"/>
              <w:right w:val="single" w:sz="4" w:space="0" w:color="000000"/>
            </w:tcBorders>
            <w:shd w:val="clear" w:color="auto" w:fill="A6A6A6"/>
            <w:noWrap/>
            <w:vAlign w:val="center"/>
          </w:tcPr>
          <w:p w14:paraId="5D15D73A" w14:textId="77777777" w:rsidR="001F1167" w:rsidRPr="00887FF6" w:rsidRDefault="001F1167" w:rsidP="00F458F7">
            <w:pPr>
              <w:jc w:val="center"/>
              <w:rPr>
                <w:rFonts w:ascii="Tahoma" w:hAnsi="Tahoma" w:cs="Tahoma"/>
                <w:b/>
                <w:sz w:val="16"/>
                <w:szCs w:val="16"/>
                <w:lang w:eastAsia="sk-SK"/>
              </w:rPr>
            </w:pPr>
            <w:r w:rsidRPr="00887FF6">
              <w:rPr>
                <w:rFonts w:ascii="Tahoma" w:hAnsi="Tahoma" w:cs="Tahoma"/>
                <w:b/>
                <w:sz w:val="16"/>
                <w:szCs w:val="16"/>
                <w:lang w:eastAsia="sk-SK"/>
              </w:rPr>
              <w:t>Merateľné indikátory</w:t>
            </w:r>
          </w:p>
        </w:tc>
        <w:tc>
          <w:tcPr>
            <w:tcW w:w="1126" w:type="dxa"/>
            <w:tcBorders>
              <w:top w:val="single" w:sz="4" w:space="0" w:color="auto"/>
              <w:left w:val="nil"/>
              <w:bottom w:val="single" w:sz="4" w:space="0" w:color="auto"/>
              <w:right w:val="single" w:sz="4" w:space="0" w:color="000000"/>
            </w:tcBorders>
            <w:shd w:val="clear" w:color="auto" w:fill="A6A6A6"/>
            <w:vAlign w:val="center"/>
          </w:tcPr>
          <w:p w14:paraId="29EEACA8" w14:textId="77777777" w:rsidR="001F1167" w:rsidRPr="00887FF6" w:rsidRDefault="001F1167" w:rsidP="00C32618">
            <w:pPr>
              <w:jc w:val="center"/>
              <w:rPr>
                <w:rFonts w:ascii="Tahoma" w:hAnsi="Tahoma" w:cs="Tahoma"/>
                <w:b/>
                <w:sz w:val="16"/>
                <w:szCs w:val="16"/>
                <w:lang w:eastAsia="sk-SK"/>
              </w:rPr>
            </w:pPr>
            <w:r w:rsidRPr="00887FF6">
              <w:rPr>
                <w:rFonts w:ascii="Tahoma" w:hAnsi="Tahoma" w:cs="Tahoma"/>
                <w:b/>
                <w:sz w:val="16"/>
                <w:szCs w:val="16"/>
                <w:lang w:eastAsia="sk-SK"/>
              </w:rPr>
              <w:t>Typ</w:t>
            </w:r>
          </w:p>
        </w:tc>
        <w:tc>
          <w:tcPr>
            <w:tcW w:w="1260" w:type="dxa"/>
            <w:tcBorders>
              <w:top w:val="single" w:sz="4" w:space="0" w:color="auto"/>
              <w:left w:val="nil"/>
              <w:bottom w:val="single" w:sz="4" w:space="0" w:color="auto"/>
              <w:right w:val="single" w:sz="4" w:space="0" w:color="000000"/>
            </w:tcBorders>
            <w:shd w:val="clear" w:color="auto" w:fill="A6A6A6"/>
            <w:vAlign w:val="center"/>
          </w:tcPr>
          <w:p w14:paraId="446261AD" w14:textId="77777777" w:rsidR="001F1167" w:rsidRPr="00887FF6" w:rsidRDefault="001F1167" w:rsidP="00C32618">
            <w:pPr>
              <w:jc w:val="center"/>
              <w:rPr>
                <w:rFonts w:ascii="Tahoma" w:hAnsi="Tahoma" w:cs="Tahoma"/>
                <w:b/>
                <w:sz w:val="16"/>
                <w:szCs w:val="16"/>
                <w:lang w:eastAsia="sk-SK"/>
              </w:rPr>
            </w:pPr>
            <w:r w:rsidRPr="00887FF6">
              <w:rPr>
                <w:rFonts w:ascii="Tahoma" w:hAnsi="Tahoma" w:cs="Tahoma"/>
                <w:b/>
                <w:sz w:val="16"/>
                <w:szCs w:val="16"/>
                <w:lang w:eastAsia="sk-SK"/>
              </w:rPr>
              <w:t>Merná jednotka</w:t>
            </w:r>
          </w:p>
        </w:tc>
        <w:tc>
          <w:tcPr>
            <w:tcW w:w="1260" w:type="dxa"/>
            <w:tcBorders>
              <w:top w:val="single" w:sz="4" w:space="0" w:color="auto"/>
              <w:left w:val="nil"/>
              <w:bottom w:val="single" w:sz="4" w:space="0" w:color="auto"/>
              <w:right w:val="single" w:sz="4" w:space="0" w:color="000000"/>
            </w:tcBorders>
            <w:shd w:val="clear" w:color="auto" w:fill="A6A6A6"/>
            <w:vAlign w:val="center"/>
          </w:tcPr>
          <w:p w14:paraId="0D4A0FFA" w14:textId="77777777" w:rsidR="001F1167" w:rsidRPr="00887FF6" w:rsidRDefault="00815D3C" w:rsidP="00C32618">
            <w:pPr>
              <w:jc w:val="center"/>
              <w:rPr>
                <w:rFonts w:ascii="Tahoma" w:hAnsi="Tahoma" w:cs="Tahoma"/>
                <w:b/>
                <w:sz w:val="16"/>
                <w:szCs w:val="16"/>
                <w:lang w:eastAsia="sk-SK"/>
              </w:rPr>
            </w:pPr>
            <w:r w:rsidRPr="00887FF6">
              <w:rPr>
                <w:rFonts w:ascii="Tahoma" w:hAnsi="Tahoma" w:cs="Tahoma"/>
                <w:b/>
                <w:sz w:val="16"/>
                <w:szCs w:val="16"/>
                <w:lang w:eastAsia="sk-SK"/>
              </w:rPr>
              <w:t>Hodnota</w:t>
            </w:r>
          </w:p>
        </w:tc>
      </w:tr>
      <w:tr w:rsidR="001F1167" w:rsidRPr="00887FF6" w14:paraId="38CD0FDD" w14:textId="77777777">
        <w:trPr>
          <w:trHeight w:val="258"/>
        </w:trPr>
        <w:tc>
          <w:tcPr>
            <w:tcW w:w="1095" w:type="dxa"/>
            <w:vMerge w:val="restart"/>
            <w:tcBorders>
              <w:top w:val="single" w:sz="4" w:space="0" w:color="auto"/>
              <w:left w:val="single" w:sz="4" w:space="0" w:color="auto"/>
              <w:right w:val="single" w:sz="4" w:space="0" w:color="auto"/>
            </w:tcBorders>
            <w:shd w:val="clear" w:color="auto" w:fill="auto"/>
            <w:noWrap/>
            <w:vAlign w:val="center"/>
          </w:tcPr>
          <w:p w14:paraId="3F163821" w14:textId="77777777" w:rsidR="001F1167" w:rsidRPr="00887FF6" w:rsidRDefault="001F1167" w:rsidP="00F458F7">
            <w:pPr>
              <w:rPr>
                <w:rFonts w:ascii="Tahoma" w:hAnsi="Tahoma" w:cs="Tahoma"/>
                <w:sz w:val="16"/>
                <w:szCs w:val="16"/>
                <w:lang w:eastAsia="sk-SK"/>
              </w:rPr>
            </w:pPr>
            <w:r w:rsidRPr="00887FF6">
              <w:rPr>
                <w:rFonts w:ascii="Tahoma" w:hAnsi="Tahoma" w:cs="Tahoma"/>
                <w:sz w:val="16"/>
                <w:szCs w:val="16"/>
                <w:lang w:eastAsia="sk-SK"/>
              </w:rPr>
              <w:t xml:space="preserve">Projekt 2.1.1 </w:t>
            </w:r>
          </w:p>
        </w:tc>
        <w:tc>
          <w:tcPr>
            <w:tcW w:w="2036" w:type="dxa"/>
            <w:vMerge w:val="restart"/>
            <w:tcBorders>
              <w:top w:val="single" w:sz="4" w:space="0" w:color="auto"/>
              <w:left w:val="single" w:sz="4" w:space="0" w:color="auto"/>
              <w:right w:val="single" w:sz="4" w:space="0" w:color="auto"/>
            </w:tcBorders>
            <w:shd w:val="clear" w:color="auto" w:fill="auto"/>
            <w:vAlign w:val="center"/>
          </w:tcPr>
          <w:p w14:paraId="52742F5E" w14:textId="77777777" w:rsidR="001F1167" w:rsidRPr="00887FF6" w:rsidRDefault="001F1167" w:rsidP="00F458F7">
            <w:pPr>
              <w:rPr>
                <w:rFonts w:ascii="Tahoma" w:hAnsi="Tahoma" w:cs="Tahoma"/>
                <w:sz w:val="16"/>
                <w:szCs w:val="16"/>
              </w:rPr>
            </w:pPr>
            <w:r w:rsidRPr="00887FF6">
              <w:rPr>
                <w:rFonts w:ascii="Tahoma" w:hAnsi="Tahoma" w:cs="Tahoma"/>
                <w:sz w:val="16"/>
                <w:szCs w:val="16"/>
              </w:rPr>
              <w:t>Výstavba miestnych komunikácií v obci .</w:t>
            </w:r>
          </w:p>
        </w:tc>
        <w:tc>
          <w:tcPr>
            <w:tcW w:w="2238" w:type="dxa"/>
            <w:tcBorders>
              <w:top w:val="single" w:sz="4" w:space="0" w:color="auto"/>
              <w:left w:val="single" w:sz="4" w:space="0" w:color="auto"/>
              <w:bottom w:val="single" w:sz="4" w:space="0" w:color="auto"/>
              <w:right w:val="single" w:sz="4" w:space="0" w:color="auto"/>
            </w:tcBorders>
            <w:vAlign w:val="center"/>
          </w:tcPr>
          <w:p w14:paraId="4E49F9C5" w14:textId="77777777" w:rsidR="001F1167" w:rsidRPr="00887FF6" w:rsidRDefault="001F1167" w:rsidP="00F458F7">
            <w:pPr>
              <w:rPr>
                <w:rFonts w:ascii="Tahoma" w:hAnsi="Tahoma" w:cs="Tahoma"/>
                <w:bCs/>
                <w:sz w:val="16"/>
                <w:szCs w:val="16"/>
              </w:rPr>
            </w:pPr>
            <w:r w:rsidRPr="00887FF6">
              <w:rPr>
                <w:rFonts w:ascii="Tahoma" w:hAnsi="Tahoma" w:cs="Tahoma"/>
                <w:bCs/>
                <w:sz w:val="16"/>
                <w:szCs w:val="16"/>
              </w:rPr>
              <w:t xml:space="preserve">Dĺžka rekonštruovaných a novovybudovaných ciest II. a III. Triedy a miestnych komunikácií </w:t>
            </w:r>
          </w:p>
        </w:tc>
        <w:tc>
          <w:tcPr>
            <w:tcW w:w="1126" w:type="dxa"/>
            <w:tcBorders>
              <w:top w:val="single" w:sz="4" w:space="0" w:color="auto"/>
              <w:left w:val="single" w:sz="4" w:space="0" w:color="auto"/>
              <w:bottom w:val="single" w:sz="4" w:space="0" w:color="auto"/>
              <w:right w:val="single" w:sz="4" w:space="0" w:color="auto"/>
            </w:tcBorders>
            <w:vAlign w:val="center"/>
          </w:tcPr>
          <w:p w14:paraId="06FFE57E" w14:textId="77777777" w:rsidR="001F1167" w:rsidRPr="00887FF6" w:rsidRDefault="001F1167" w:rsidP="00F458F7">
            <w:pPr>
              <w:jc w:val="center"/>
              <w:rPr>
                <w:rFonts w:ascii="Tahoma" w:hAnsi="Tahoma" w:cs="Tahoma"/>
                <w:bCs/>
                <w:sz w:val="16"/>
                <w:szCs w:val="18"/>
              </w:rPr>
            </w:pPr>
            <w:r w:rsidRPr="00887FF6">
              <w:rPr>
                <w:rFonts w:ascii="Tahoma" w:hAnsi="Tahoma" w:cs="Tahoma"/>
                <w:bCs/>
                <w:sz w:val="16"/>
                <w:szCs w:val="18"/>
              </w:rPr>
              <w:t>výstup</w:t>
            </w:r>
          </w:p>
        </w:tc>
        <w:tc>
          <w:tcPr>
            <w:tcW w:w="1260" w:type="dxa"/>
            <w:tcBorders>
              <w:top w:val="single" w:sz="4" w:space="0" w:color="auto"/>
              <w:left w:val="single" w:sz="4" w:space="0" w:color="auto"/>
              <w:bottom w:val="single" w:sz="4" w:space="0" w:color="auto"/>
              <w:right w:val="single" w:sz="4" w:space="0" w:color="auto"/>
            </w:tcBorders>
            <w:vAlign w:val="center"/>
          </w:tcPr>
          <w:p w14:paraId="2213CDF8" w14:textId="77777777" w:rsidR="001F1167" w:rsidRPr="00887FF6" w:rsidRDefault="001F1167" w:rsidP="001F1167">
            <w:pPr>
              <w:jc w:val="center"/>
              <w:rPr>
                <w:rFonts w:ascii="Tahoma" w:hAnsi="Tahoma" w:cs="Tahoma"/>
                <w:sz w:val="16"/>
                <w:szCs w:val="18"/>
              </w:rPr>
            </w:pPr>
            <w:r w:rsidRPr="00887FF6">
              <w:rPr>
                <w:rFonts w:ascii="Tahoma" w:hAnsi="Tahoma" w:cs="Tahoma"/>
                <w:sz w:val="16"/>
                <w:szCs w:val="18"/>
              </w:rPr>
              <w:t>km</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D16999" w14:textId="77777777" w:rsidR="001F1167" w:rsidRPr="00887FF6" w:rsidRDefault="007D622A" w:rsidP="00F458F7">
            <w:pPr>
              <w:jc w:val="center"/>
              <w:rPr>
                <w:rFonts w:ascii="Tahoma" w:hAnsi="Tahoma" w:cs="Tahoma"/>
                <w:sz w:val="16"/>
                <w:szCs w:val="18"/>
              </w:rPr>
            </w:pPr>
            <w:r w:rsidRPr="00887FF6">
              <w:rPr>
                <w:rFonts w:ascii="Tahoma" w:hAnsi="Tahoma" w:cs="Tahoma"/>
                <w:sz w:val="16"/>
                <w:szCs w:val="18"/>
              </w:rPr>
              <w:t>0,8</w:t>
            </w:r>
          </w:p>
        </w:tc>
      </w:tr>
      <w:tr w:rsidR="001F1167" w:rsidRPr="00887FF6" w14:paraId="74F7B718" w14:textId="77777777">
        <w:trPr>
          <w:trHeight w:val="258"/>
        </w:trPr>
        <w:tc>
          <w:tcPr>
            <w:tcW w:w="1095" w:type="dxa"/>
            <w:vMerge/>
            <w:tcBorders>
              <w:left w:val="single" w:sz="4" w:space="0" w:color="auto"/>
              <w:right w:val="single" w:sz="4" w:space="0" w:color="auto"/>
            </w:tcBorders>
            <w:shd w:val="clear" w:color="auto" w:fill="auto"/>
            <w:noWrap/>
            <w:vAlign w:val="center"/>
          </w:tcPr>
          <w:p w14:paraId="2DE65FBD" w14:textId="77777777" w:rsidR="001F1167" w:rsidRPr="00887FF6" w:rsidRDefault="001F1167" w:rsidP="00F458F7">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79F38FF3" w14:textId="77777777" w:rsidR="001F1167" w:rsidRPr="00887FF6" w:rsidRDefault="001F1167"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0FE6699F" w14:textId="77777777" w:rsidR="001F1167" w:rsidRPr="00887FF6" w:rsidRDefault="001F1167" w:rsidP="00F458F7">
            <w:pPr>
              <w:rPr>
                <w:rFonts w:ascii="Tahoma" w:hAnsi="Tahoma" w:cs="Tahoma"/>
                <w:bCs/>
                <w:sz w:val="16"/>
                <w:szCs w:val="16"/>
              </w:rPr>
            </w:pPr>
            <w:r w:rsidRPr="00887FF6">
              <w:rPr>
                <w:rFonts w:ascii="Tahoma" w:hAnsi="Tahoma" w:cs="Tahoma"/>
                <w:bCs/>
                <w:sz w:val="16"/>
                <w:szCs w:val="16"/>
              </w:rPr>
              <w:t>Dĺžka novovybudovaných chodníkov</w:t>
            </w:r>
          </w:p>
        </w:tc>
        <w:tc>
          <w:tcPr>
            <w:tcW w:w="1126" w:type="dxa"/>
            <w:tcBorders>
              <w:top w:val="single" w:sz="4" w:space="0" w:color="auto"/>
              <w:left w:val="single" w:sz="4" w:space="0" w:color="auto"/>
              <w:bottom w:val="single" w:sz="4" w:space="0" w:color="auto"/>
              <w:right w:val="single" w:sz="4" w:space="0" w:color="auto"/>
            </w:tcBorders>
            <w:vAlign w:val="center"/>
          </w:tcPr>
          <w:p w14:paraId="156EB47C" w14:textId="77777777" w:rsidR="001F1167" w:rsidRPr="00887FF6" w:rsidRDefault="001F1167" w:rsidP="00F458F7">
            <w:pPr>
              <w:jc w:val="center"/>
              <w:rPr>
                <w:rFonts w:ascii="Tahoma" w:hAnsi="Tahoma" w:cs="Tahoma"/>
                <w:bCs/>
                <w:sz w:val="16"/>
                <w:szCs w:val="18"/>
              </w:rPr>
            </w:pPr>
            <w:r w:rsidRPr="00887FF6">
              <w:rPr>
                <w:rFonts w:ascii="Tahoma" w:hAnsi="Tahoma" w:cs="Tahoma"/>
                <w:bCs/>
                <w:sz w:val="16"/>
                <w:szCs w:val="18"/>
              </w:rPr>
              <w:t>výstup</w:t>
            </w:r>
          </w:p>
        </w:tc>
        <w:tc>
          <w:tcPr>
            <w:tcW w:w="1260" w:type="dxa"/>
            <w:tcBorders>
              <w:top w:val="single" w:sz="4" w:space="0" w:color="auto"/>
              <w:left w:val="single" w:sz="4" w:space="0" w:color="auto"/>
              <w:bottom w:val="single" w:sz="4" w:space="0" w:color="auto"/>
              <w:right w:val="single" w:sz="4" w:space="0" w:color="auto"/>
            </w:tcBorders>
            <w:vAlign w:val="center"/>
          </w:tcPr>
          <w:p w14:paraId="530EA39B" w14:textId="77777777" w:rsidR="001F1167" w:rsidRPr="00887FF6" w:rsidRDefault="001F1167" w:rsidP="001F1167">
            <w:pPr>
              <w:jc w:val="center"/>
              <w:rPr>
                <w:rFonts w:ascii="Tahoma" w:hAnsi="Tahoma" w:cs="Tahoma"/>
                <w:sz w:val="16"/>
                <w:szCs w:val="18"/>
              </w:rPr>
            </w:pPr>
            <w:r w:rsidRPr="00887FF6">
              <w:rPr>
                <w:rFonts w:ascii="Tahoma" w:hAnsi="Tahoma" w:cs="Tahoma"/>
                <w:sz w:val="16"/>
                <w:szCs w:val="18"/>
              </w:rPr>
              <w:t>km</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A751BD" w14:textId="77777777" w:rsidR="00E11046" w:rsidRPr="00887FF6" w:rsidRDefault="007D622A" w:rsidP="00E11046">
            <w:pPr>
              <w:jc w:val="center"/>
              <w:rPr>
                <w:rFonts w:ascii="Tahoma" w:hAnsi="Tahoma" w:cs="Tahoma"/>
                <w:sz w:val="16"/>
                <w:szCs w:val="18"/>
              </w:rPr>
            </w:pPr>
            <w:r w:rsidRPr="00887FF6">
              <w:rPr>
                <w:rFonts w:ascii="Tahoma" w:hAnsi="Tahoma" w:cs="Tahoma"/>
                <w:sz w:val="16"/>
                <w:szCs w:val="18"/>
              </w:rPr>
              <w:t>0,8</w:t>
            </w:r>
          </w:p>
        </w:tc>
      </w:tr>
      <w:tr w:rsidR="001F1167" w:rsidRPr="00887FF6" w14:paraId="2A5DD8C0" w14:textId="77777777">
        <w:trPr>
          <w:trHeight w:val="258"/>
        </w:trPr>
        <w:tc>
          <w:tcPr>
            <w:tcW w:w="1095" w:type="dxa"/>
            <w:vMerge/>
            <w:tcBorders>
              <w:left w:val="single" w:sz="4" w:space="0" w:color="auto"/>
              <w:right w:val="single" w:sz="4" w:space="0" w:color="auto"/>
            </w:tcBorders>
            <w:shd w:val="clear" w:color="auto" w:fill="auto"/>
            <w:noWrap/>
            <w:vAlign w:val="center"/>
          </w:tcPr>
          <w:p w14:paraId="5E38023D" w14:textId="77777777" w:rsidR="001F1167" w:rsidRPr="00887FF6" w:rsidRDefault="001F1167" w:rsidP="00F458F7">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25BAB501" w14:textId="77777777" w:rsidR="001F1167" w:rsidRPr="00887FF6" w:rsidRDefault="001F1167"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06BEAED9" w14:textId="77777777" w:rsidR="001F1167" w:rsidRPr="00887FF6" w:rsidRDefault="001F1167" w:rsidP="00F458F7">
            <w:pPr>
              <w:rPr>
                <w:rFonts w:ascii="Tahoma" w:hAnsi="Tahoma" w:cs="Tahoma"/>
                <w:sz w:val="16"/>
                <w:szCs w:val="16"/>
              </w:rPr>
            </w:pPr>
            <w:r w:rsidRPr="00887FF6">
              <w:rPr>
                <w:rFonts w:ascii="Tahoma" w:hAnsi="Tahoma" w:cs="Tahoma"/>
                <w:bCs/>
                <w:sz w:val="16"/>
                <w:szCs w:val="16"/>
              </w:rPr>
              <w:t>Počet užívateľov podporených projektov</w:t>
            </w:r>
          </w:p>
        </w:tc>
        <w:tc>
          <w:tcPr>
            <w:tcW w:w="1126" w:type="dxa"/>
            <w:tcBorders>
              <w:top w:val="single" w:sz="4" w:space="0" w:color="auto"/>
              <w:left w:val="single" w:sz="4" w:space="0" w:color="auto"/>
              <w:bottom w:val="single" w:sz="4" w:space="0" w:color="auto"/>
              <w:right w:val="single" w:sz="4" w:space="0" w:color="auto"/>
            </w:tcBorders>
            <w:vAlign w:val="center"/>
          </w:tcPr>
          <w:p w14:paraId="5C46793F" w14:textId="77777777" w:rsidR="001F1167" w:rsidRPr="00887FF6" w:rsidRDefault="001F1167" w:rsidP="00F458F7">
            <w:pPr>
              <w:jc w:val="center"/>
              <w:rPr>
                <w:rFonts w:ascii="Tahoma" w:hAnsi="Tahoma" w:cs="Tahoma"/>
                <w:sz w:val="16"/>
                <w:szCs w:val="18"/>
              </w:rPr>
            </w:pPr>
            <w:r w:rsidRPr="00887FF6">
              <w:rPr>
                <w:rFonts w:ascii="Tahoma" w:hAnsi="Tahoma" w:cs="Tahoma"/>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16A64B7E" w14:textId="77777777" w:rsidR="001F1167" w:rsidRPr="00887FF6" w:rsidRDefault="001F1167" w:rsidP="001F1167">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AADFF1" w14:textId="77777777" w:rsidR="001F1167" w:rsidRPr="00887FF6" w:rsidRDefault="007D622A" w:rsidP="00F458F7">
            <w:pPr>
              <w:jc w:val="center"/>
              <w:rPr>
                <w:rFonts w:ascii="Tahoma" w:hAnsi="Tahoma" w:cs="Tahoma"/>
                <w:sz w:val="16"/>
                <w:szCs w:val="18"/>
              </w:rPr>
            </w:pPr>
            <w:r w:rsidRPr="00887FF6">
              <w:rPr>
                <w:rFonts w:ascii="Tahoma" w:hAnsi="Tahoma" w:cs="Tahoma"/>
                <w:sz w:val="16"/>
                <w:szCs w:val="18"/>
              </w:rPr>
              <w:t>2</w:t>
            </w:r>
            <w:r w:rsidR="00EA6FF1" w:rsidRPr="00887FF6">
              <w:rPr>
                <w:rFonts w:ascii="Tahoma" w:hAnsi="Tahoma" w:cs="Tahoma"/>
                <w:sz w:val="16"/>
                <w:szCs w:val="18"/>
              </w:rPr>
              <w:t>00</w:t>
            </w:r>
          </w:p>
        </w:tc>
      </w:tr>
      <w:tr w:rsidR="001F1167" w:rsidRPr="00887FF6" w14:paraId="636C4922" w14:textId="77777777">
        <w:trPr>
          <w:trHeight w:val="258"/>
        </w:trPr>
        <w:tc>
          <w:tcPr>
            <w:tcW w:w="1095" w:type="dxa"/>
            <w:vMerge/>
            <w:tcBorders>
              <w:left w:val="single" w:sz="4" w:space="0" w:color="auto"/>
              <w:right w:val="single" w:sz="4" w:space="0" w:color="auto"/>
            </w:tcBorders>
            <w:shd w:val="clear" w:color="auto" w:fill="auto"/>
            <w:noWrap/>
            <w:vAlign w:val="center"/>
          </w:tcPr>
          <w:p w14:paraId="6D50FA11" w14:textId="77777777" w:rsidR="001F1167" w:rsidRPr="00887FF6" w:rsidRDefault="001F1167" w:rsidP="00F458F7">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5696407B" w14:textId="77777777" w:rsidR="001F1167" w:rsidRPr="00887FF6" w:rsidRDefault="001F1167"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5D349482" w14:textId="77777777" w:rsidR="001F1167" w:rsidRPr="00887FF6" w:rsidRDefault="001F1167" w:rsidP="00F458F7">
            <w:pPr>
              <w:pStyle w:val="Zarkazkladnhotextu2"/>
              <w:framePr w:wrap="around"/>
              <w:ind w:left="0"/>
              <w:rPr>
                <w:rFonts w:ascii="Tahoma" w:hAnsi="Tahoma" w:cs="Tahoma"/>
                <w:bCs/>
                <w:sz w:val="16"/>
                <w:szCs w:val="16"/>
              </w:rPr>
            </w:pPr>
            <w:r w:rsidRPr="00887FF6">
              <w:rPr>
                <w:rFonts w:ascii="Tahoma" w:hAnsi="Tahoma" w:cs="Tahoma"/>
                <w:bCs/>
                <w:sz w:val="16"/>
                <w:szCs w:val="16"/>
              </w:rPr>
              <w:t>Počet vytvorených pracovných miest</w:t>
            </w:r>
          </w:p>
        </w:tc>
        <w:tc>
          <w:tcPr>
            <w:tcW w:w="1126" w:type="dxa"/>
            <w:tcBorders>
              <w:top w:val="single" w:sz="4" w:space="0" w:color="auto"/>
              <w:left w:val="single" w:sz="4" w:space="0" w:color="auto"/>
              <w:bottom w:val="single" w:sz="4" w:space="0" w:color="auto"/>
              <w:right w:val="single" w:sz="4" w:space="0" w:color="auto"/>
            </w:tcBorders>
            <w:vAlign w:val="center"/>
          </w:tcPr>
          <w:p w14:paraId="453239A9" w14:textId="77777777" w:rsidR="001F1167" w:rsidRPr="00887FF6" w:rsidRDefault="001F1167" w:rsidP="00F458F7">
            <w:pPr>
              <w:jc w:val="center"/>
              <w:rPr>
                <w:rFonts w:ascii="Tahoma" w:hAnsi="Tahoma" w:cs="Tahoma"/>
                <w:sz w:val="16"/>
                <w:szCs w:val="18"/>
              </w:rPr>
            </w:pPr>
            <w:r w:rsidRPr="00887FF6">
              <w:rPr>
                <w:rFonts w:ascii="Tahoma" w:hAnsi="Tahoma" w:cs="Tahoma"/>
                <w:bCs/>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32DADA98" w14:textId="77777777" w:rsidR="001F1167" w:rsidRPr="00887FF6" w:rsidRDefault="001F1167" w:rsidP="001F1167">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00B6AA" w14:textId="77777777" w:rsidR="001F1167" w:rsidRPr="00887FF6" w:rsidRDefault="00E11046" w:rsidP="00F458F7">
            <w:pPr>
              <w:jc w:val="center"/>
              <w:rPr>
                <w:rFonts w:ascii="Tahoma" w:hAnsi="Tahoma" w:cs="Tahoma"/>
                <w:sz w:val="16"/>
                <w:szCs w:val="18"/>
              </w:rPr>
            </w:pPr>
            <w:r w:rsidRPr="00887FF6">
              <w:rPr>
                <w:rFonts w:ascii="Tahoma" w:hAnsi="Tahoma" w:cs="Tahoma"/>
                <w:sz w:val="16"/>
                <w:szCs w:val="18"/>
              </w:rPr>
              <w:t>0</w:t>
            </w:r>
          </w:p>
        </w:tc>
      </w:tr>
      <w:tr w:rsidR="001F1167" w:rsidRPr="00887FF6" w14:paraId="7152F37A" w14:textId="77777777">
        <w:trPr>
          <w:trHeight w:val="221"/>
        </w:trPr>
        <w:tc>
          <w:tcPr>
            <w:tcW w:w="1095" w:type="dxa"/>
            <w:vMerge w:val="restart"/>
            <w:tcBorders>
              <w:top w:val="single" w:sz="4" w:space="0" w:color="auto"/>
              <w:left w:val="single" w:sz="4" w:space="0" w:color="auto"/>
              <w:right w:val="single" w:sz="4" w:space="0" w:color="auto"/>
            </w:tcBorders>
            <w:shd w:val="clear" w:color="auto" w:fill="auto"/>
            <w:noWrap/>
            <w:vAlign w:val="center"/>
          </w:tcPr>
          <w:p w14:paraId="4C3E9217" w14:textId="77777777" w:rsidR="001F1167" w:rsidRPr="00887FF6" w:rsidRDefault="001F1167" w:rsidP="00F458F7">
            <w:pPr>
              <w:rPr>
                <w:rFonts w:ascii="Tahoma" w:hAnsi="Tahoma" w:cs="Tahoma"/>
                <w:sz w:val="16"/>
                <w:szCs w:val="16"/>
                <w:lang w:eastAsia="sk-SK"/>
              </w:rPr>
            </w:pPr>
            <w:r w:rsidRPr="00887FF6">
              <w:rPr>
                <w:rFonts w:ascii="Tahoma" w:hAnsi="Tahoma" w:cs="Tahoma"/>
                <w:sz w:val="16"/>
                <w:szCs w:val="16"/>
                <w:lang w:eastAsia="sk-SK"/>
              </w:rPr>
              <w:t xml:space="preserve">Projekt 2.1.2 </w:t>
            </w:r>
          </w:p>
        </w:tc>
        <w:tc>
          <w:tcPr>
            <w:tcW w:w="2036" w:type="dxa"/>
            <w:vMerge w:val="restart"/>
            <w:tcBorders>
              <w:top w:val="single" w:sz="4" w:space="0" w:color="auto"/>
              <w:left w:val="single" w:sz="4" w:space="0" w:color="auto"/>
              <w:right w:val="single" w:sz="4" w:space="0" w:color="auto"/>
            </w:tcBorders>
            <w:shd w:val="clear" w:color="auto" w:fill="auto"/>
            <w:vAlign w:val="center"/>
          </w:tcPr>
          <w:p w14:paraId="1777560C" w14:textId="77777777" w:rsidR="001F1167" w:rsidRPr="00887FF6" w:rsidRDefault="001F1167" w:rsidP="00F458F7">
            <w:pPr>
              <w:rPr>
                <w:rFonts w:ascii="Tahoma" w:hAnsi="Tahoma" w:cs="Tahoma"/>
                <w:sz w:val="16"/>
                <w:szCs w:val="16"/>
              </w:rPr>
            </w:pPr>
            <w:r w:rsidRPr="00887FF6">
              <w:rPr>
                <w:rFonts w:ascii="Tahoma" w:hAnsi="Tahoma" w:cs="Tahoma"/>
                <w:sz w:val="16"/>
                <w:szCs w:val="16"/>
              </w:rPr>
              <w:t>Rekonštrukcia miestnych komunikácií v obci.</w:t>
            </w:r>
          </w:p>
        </w:tc>
        <w:tc>
          <w:tcPr>
            <w:tcW w:w="2238" w:type="dxa"/>
            <w:tcBorders>
              <w:top w:val="single" w:sz="4" w:space="0" w:color="auto"/>
              <w:left w:val="single" w:sz="4" w:space="0" w:color="auto"/>
              <w:bottom w:val="single" w:sz="4" w:space="0" w:color="auto"/>
              <w:right w:val="single" w:sz="4" w:space="0" w:color="auto"/>
            </w:tcBorders>
            <w:vAlign w:val="center"/>
          </w:tcPr>
          <w:p w14:paraId="582CCE18" w14:textId="77777777" w:rsidR="001F1167" w:rsidRPr="00887FF6" w:rsidRDefault="001F1167" w:rsidP="00F458F7">
            <w:pPr>
              <w:rPr>
                <w:rFonts w:ascii="Tahoma" w:hAnsi="Tahoma" w:cs="Tahoma"/>
                <w:bCs/>
                <w:sz w:val="16"/>
                <w:szCs w:val="16"/>
              </w:rPr>
            </w:pPr>
            <w:r w:rsidRPr="00887FF6">
              <w:rPr>
                <w:rFonts w:ascii="Tahoma" w:hAnsi="Tahoma" w:cs="Tahoma"/>
                <w:bCs/>
                <w:sz w:val="16"/>
                <w:szCs w:val="16"/>
              </w:rPr>
              <w:t xml:space="preserve">Dĺžka rekonštruovaných a novovybudovaných ciest II. a III. triedy a miestnych komunikácií </w:t>
            </w:r>
          </w:p>
        </w:tc>
        <w:tc>
          <w:tcPr>
            <w:tcW w:w="1126" w:type="dxa"/>
            <w:tcBorders>
              <w:top w:val="single" w:sz="4" w:space="0" w:color="auto"/>
              <w:left w:val="single" w:sz="4" w:space="0" w:color="auto"/>
              <w:bottom w:val="single" w:sz="4" w:space="0" w:color="auto"/>
              <w:right w:val="single" w:sz="4" w:space="0" w:color="auto"/>
            </w:tcBorders>
            <w:vAlign w:val="center"/>
          </w:tcPr>
          <w:p w14:paraId="49EB505A" w14:textId="77777777" w:rsidR="001F1167" w:rsidRPr="00887FF6" w:rsidRDefault="001F1167" w:rsidP="00F458F7">
            <w:pPr>
              <w:jc w:val="center"/>
              <w:rPr>
                <w:rFonts w:ascii="Tahoma" w:hAnsi="Tahoma" w:cs="Tahoma"/>
                <w:bCs/>
                <w:sz w:val="16"/>
                <w:szCs w:val="18"/>
              </w:rPr>
            </w:pPr>
            <w:r w:rsidRPr="00887FF6">
              <w:rPr>
                <w:rFonts w:ascii="Tahoma" w:hAnsi="Tahoma" w:cs="Tahoma"/>
                <w:bCs/>
                <w:sz w:val="16"/>
                <w:szCs w:val="18"/>
              </w:rPr>
              <w:t>výstup</w:t>
            </w:r>
          </w:p>
        </w:tc>
        <w:tc>
          <w:tcPr>
            <w:tcW w:w="1260" w:type="dxa"/>
            <w:tcBorders>
              <w:top w:val="single" w:sz="4" w:space="0" w:color="auto"/>
              <w:left w:val="single" w:sz="4" w:space="0" w:color="auto"/>
              <w:bottom w:val="single" w:sz="4" w:space="0" w:color="auto"/>
              <w:right w:val="single" w:sz="4" w:space="0" w:color="auto"/>
            </w:tcBorders>
            <w:vAlign w:val="center"/>
          </w:tcPr>
          <w:p w14:paraId="63765A2B" w14:textId="77777777" w:rsidR="001F1167" w:rsidRPr="00887FF6" w:rsidRDefault="001F1167" w:rsidP="001F1167">
            <w:pPr>
              <w:jc w:val="center"/>
              <w:rPr>
                <w:rFonts w:ascii="Tahoma" w:hAnsi="Tahoma" w:cs="Tahoma"/>
                <w:sz w:val="16"/>
                <w:szCs w:val="18"/>
              </w:rPr>
            </w:pPr>
            <w:r w:rsidRPr="00887FF6">
              <w:rPr>
                <w:rFonts w:ascii="Tahoma" w:hAnsi="Tahoma" w:cs="Tahoma"/>
                <w:sz w:val="16"/>
                <w:szCs w:val="18"/>
              </w:rPr>
              <w:t>km</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E1CC8" w14:textId="77777777" w:rsidR="001F1167" w:rsidRPr="00887FF6" w:rsidRDefault="00E11046" w:rsidP="00F458F7">
            <w:pPr>
              <w:jc w:val="center"/>
              <w:rPr>
                <w:rFonts w:ascii="Tahoma" w:hAnsi="Tahoma" w:cs="Tahoma"/>
                <w:sz w:val="16"/>
                <w:szCs w:val="18"/>
              </w:rPr>
            </w:pPr>
            <w:r w:rsidRPr="00887FF6">
              <w:rPr>
                <w:rFonts w:ascii="Tahoma" w:hAnsi="Tahoma" w:cs="Tahoma"/>
                <w:sz w:val="16"/>
                <w:szCs w:val="18"/>
              </w:rPr>
              <w:t>3,5</w:t>
            </w:r>
          </w:p>
        </w:tc>
      </w:tr>
      <w:tr w:rsidR="001F1167" w:rsidRPr="00887FF6" w14:paraId="072E360A" w14:textId="77777777">
        <w:trPr>
          <w:trHeight w:val="221"/>
        </w:trPr>
        <w:tc>
          <w:tcPr>
            <w:tcW w:w="1095" w:type="dxa"/>
            <w:vMerge/>
            <w:tcBorders>
              <w:top w:val="single" w:sz="4" w:space="0" w:color="auto"/>
              <w:left w:val="single" w:sz="4" w:space="0" w:color="auto"/>
              <w:right w:val="single" w:sz="4" w:space="0" w:color="auto"/>
            </w:tcBorders>
            <w:shd w:val="clear" w:color="auto" w:fill="auto"/>
            <w:noWrap/>
            <w:vAlign w:val="center"/>
          </w:tcPr>
          <w:p w14:paraId="165392D3" w14:textId="77777777" w:rsidR="001F1167" w:rsidRPr="00887FF6" w:rsidRDefault="001F1167" w:rsidP="00F458F7">
            <w:pPr>
              <w:rPr>
                <w:rFonts w:ascii="Tahoma" w:hAnsi="Tahoma" w:cs="Tahoma"/>
                <w:sz w:val="16"/>
                <w:szCs w:val="16"/>
                <w:lang w:eastAsia="sk-SK"/>
              </w:rPr>
            </w:pPr>
          </w:p>
        </w:tc>
        <w:tc>
          <w:tcPr>
            <w:tcW w:w="2036" w:type="dxa"/>
            <w:vMerge/>
            <w:tcBorders>
              <w:top w:val="single" w:sz="4" w:space="0" w:color="auto"/>
              <w:left w:val="single" w:sz="4" w:space="0" w:color="auto"/>
              <w:right w:val="single" w:sz="4" w:space="0" w:color="auto"/>
            </w:tcBorders>
            <w:shd w:val="clear" w:color="auto" w:fill="auto"/>
            <w:vAlign w:val="center"/>
          </w:tcPr>
          <w:p w14:paraId="1F3453BD" w14:textId="77777777" w:rsidR="001F1167" w:rsidRPr="00887FF6" w:rsidRDefault="001F1167" w:rsidP="00F458F7">
            <w:pPr>
              <w:rPr>
                <w:rFonts w:ascii="Tahoma" w:hAnsi="Tahoma" w:cs="Tahoma"/>
                <w:sz w:val="16"/>
                <w:szCs w:val="16"/>
                <w:lang w:eastAsia="sk-SK"/>
              </w:rPr>
            </w:pPr>
          </w:p>
        </w:tc>
        <w:tc>
          <w:tcPr>
            <w:tcW w:w="2238" w:type="dxa"/>
            <w:tcBorders>
              <w:top w:val="single" w:sz="4" w:space="0" w:color="auto"/>
              <w:left w:val="single" w:sz="4" w:space="0" w:color="auto"/>
              <w:bottom w:val="single" w:sz="4" w:space="0" w:color="auto"/>
              <w:right w:val="single" w:sz="4" w:space="0" w:color="auto"/>
            </w:tcBorders>
            <w:vAlign w:val="center"/>
          </w:tcPr>
          <w:p w14:paraId="357D3E25" w14:textId="77777777" w:rsidR="001F1167" w:rsidRPr="00887FF6" w:rsidRDefault="001F1167" w:rsidP="00F458F7">
            <w:pPr>
              <w:rPr>
                <w:rFonts w:ascii="Tahoma" w:hAnsi="Tahoma" w:cs="Tahoma"/>
                <w:bCs/>
                <w:sz w:val="16"/>
                <w:szCs w:val="16"/>
              </w:rPr>
            </w:pPr>
            <w:r w:rsidRPr="00887FF6">
              <w:rPr>
                <w:rFonts w:ascii="Tahoma" w:hAnsi="Tahoma" w:cs="Tahoma"/>
                <w:bCs/>
                <w:sz w:val="16"/>
                <w:szCs w:val="16"/>
              </w:rPr>
              <w:t>Dĺžka novovybudovaných chodníkov</w:t>
            </w:r>
          </w:p>
        </w:tc>
        <w:tc>
          <w:tcPr>
            <w:tcW w:w="1126" w:type="dxa"/>
            <w:tcBorders>
              <w:top w:val="single" w:sz="4" w:space="0" w:color="auto"/>
              <w:left w:val="single" w:sz="4" w:space="0" w:color="auto"/>
              <w:bottom w:val="single" w:sz="4" w:space="0" w:color="auto"/>
              <w:right w:val="single" w:sz="4" w:space="0" w:color="auto"/>
            </w:tcBorders>
            <w:vAlign w:val="center"/>
          </w:tcPr>
          <w:p w14:paraId="20C5EC08" w14:textId="77777777" w:rsidR="001F1167" w:rsidRPr="00887FF6" w:rsidRDefault="001F1167" w:rsidP="00F458F7">
            <w:pPr>
              <w:jc w:val="center"/>
              <w:rPr>
                <w:rFonts w:ascii="Tahoma" w:hAnsi="Tahoma" w:cs="Tahoma"/>
                <w:bCs/>
                <w:sz w:val="16"/>
                <w:szCs w:val="18"/>
              </w:rPr>
            </w:pPr>
            <w:r w:rsidRPr="00887FF6">
              <w:rPr>
                <w:rFonts w:ascii="Tahoma" w:hAnsi="Tahoma" w:cs="Tahoma"/>
                <w:bCs/>
                <w:sz w:val="16"/>
                <w:szCs w:val="18"/>
              </w:rPr>
              <w:t>výstup</w:t>
            </w:r>
          </w:p>
        </w:tc>
        <w:tc>
          <w:tcPr>
            <w:tcW w:w="1260" w:type="dxa"/>
            <w:tcBorders>
              <w:top w:val="single" w:sz="4" w:space="0" w:color="auto"/>
              <w:left w:val="single" w:sz="4" w:space="0" w:color="auto"/>
              <w:bottom w:val="single" w:sz="4" w:space="0" w:color="auto"/>
              <w:right w:val="single" w:sz="4" w:space="0" w:color="auto"/>
            </w:tcBorders>
            <w:vAlign w:val="center"/>
          </w:tcPr>
          <w:p w14:paraId="63FCB988" w14:textId="77777777" w:rsidR="001F1167" w:rsidRPr="00887FF6" w:rsidRDefault="001F1167" w:rsidP="001F1167">
            <w:pPr>
              <w:jc w:val="center"/>
              <w:rPr>
                <w:rFonts w:ascii="Tahoma" w:hAnsi="Tahoma" w:cs="Tahoma"/>
                <w:sz w:val="16"/>
                <w:szCs w:val="18"/>
              </w:rPr>
            </w:pPr>
            <w:r w:rsidRPr="00887FF6">
              <w:rPr>
                <w:rFonts w:ascii="Tahoma" w:hAnsi="Tahoma" w:cs="Tahoma"/>
                <w:sz w:val="16"/>
                <w:szCs w:val="18"/>
              </w:rPr>
              <w:t>km</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66934F" w14:textId="77777777" w:rsidR="001F1167" w:rsidRPr="00887FF6" w:rsidRDefault="00E11046" w:rsidP="00F458F7">
            <w:pPr>
              <w:jc w:val="center"/>
              <w:rPr>
                <w:rFonts w:ascii="Tahoma" w:hAnsi="Tahoma" w:cs="Tahoma"/>
                <w:sz w:val="16"/>
                <w:szCs w:val="18"/>
              </w:rPr>
            </w:pPr>
            <w:r w:rsidRPr="00887FF6">
              <w:rPr>
                <w:rFonts w:ascii="Tahoma" w:hAnsi="Tahoma" w:cs="Tahoma"/>
                <w:sz w:val="16"/>
                <w:szCs w:val="18"/>
              </w:rPr>
              <w:t>1,5</w:t>
            </w:r>
          </w:p>
        </w:tc>
      </w:tr>
      <w:tr w:rsidR="001F1167" w:rsidRPr="00887FF6" w14:paraId="55111DBD" w14:textId="77777777">
        <w:trPr>
          <w:trHeight w:val="221"/>
        </w:trPr>
        <w:tc>
          <w:tcPr>
            <w:tcW w:w="1095" w:type="dxa"/>
            <w:vMerge/>
            <w:tcBorders>
              <w:left w:val="single" w:sz="4" w:space="0" w:color="auto"/>
              <w:right w:val="single" w:sz="4" w:space="0" w:color="auto"/>
            </w:tcBorders>
            <w:shd w:val="clear" w:color="auto" w:fill="auto"/>
            <w:noWrap/>
            <w:vAlign w:val="center"/>
          </w:tcPr>
          <w:p w14:paraId="12DBC652" w14:textId="77777777" w:rsidR="001F1167" w:rsidRPr="00887FF6" w:rsidRDefault="001F1167" w:rsidP="00F458F7">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14540378" w14:textId="77777777" w:rsidR="001F1167" w:rsidRPr="00887FF6" w:rsidRDefault="001F1167"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7615D79A" w14:textId="77777777" w:rsidR="001F1167" w:rsidRPr="00887FF6" w:rsidRDefault="001F1167" w:rsidP="00F458F7">
            <w:pPr>
              <w:rPr>
                <w:rFonts w:ascii="Tahoma" w:hAnsi="Tahoma" w:cs="Tahoma"/>
                <w:sz w:val="16"/>
                <w:szCs w:val="16"/>
              </w:rPr>
            </w:pPr>
            <w:r w:rsidRPr="00887FF6">
              <w:rPr>
                <w:rFonts w:ascii="Tahoma" w:hAnsi="Tahoma" w:cs="Tahoma"/>
                <w:bCs/>
                <w:sz w:val="16"/>
                <w:szCs w:val="16"/>
              </w:rPr>
              <w:t>Počet užívateľov podporených projektov</w:t>
            </w:r>
          </w:p>
        </w:tc>
        <w:tc>
          <w:tcPr>
            <w:tcW w:w="1126" w:type="dxa"/>
            <w:tcBorders>
              <w:top w:val="single" w:sz="4" w:space="0" w:color="auto"/>
              <w:left w:val="single" w:sz="4" w:space="0" w:color="auto"/>
              <w:bottom w:val="single" w:sz="4" w:space="0" w:color="auto"/>
              <w:right w:val="single" w:sz="4" w:space="0" w:color="auto"/>
            </w:tcBorders>
            <w:vAlign w:val="center"/>
          </w:tcPr>
          <w:p w14:paraId="3EFD13F3" w14:textId="77777777" w:rsidR="001F1167" w:rsidRPr="00887FF6" w:rsidRDefault="001F1167" w:rsidP="00F458F7">
            <w:pPr>
              <w:jc w:val="center"/>
              <w:rPr>
                <w:rFonts w:ascii="Tahoma" w:hAnsi="Tahoma" w:cs="Tahoma"/>
                <w:sz w:val="16"/>
                <w:szCs w:val="18"/>
              </w:rPr>
            </w:pPr>
            <w:r w:rsidRPr="00887FF6">
              <w:rPr>
                <w:rFonts w:ascii="Tahoma" w:hAnsi="Tahoma" w:cs="Tahoma"/>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0DF3256D" w14:textId="77777777" w:rsidR="001F1167" w:rsidRPr="00887FF6" w:rsidRDefault="001F1167" w:rsidP="001F1167">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EF7966" w14:textId="77777777" w:rsidR="001F1167" w:rsidRPr="00887FF6" w:rsidRDefault="007D622A" w:rsidP="00F458F7">
            <w:pPr>
              <w:jc w:val="center"/>
              <w:rPr>
                <w:rFonts w:ascii="Tahoma" w:hAnsi="Tahoma" w:cs="Tahoma"/>
                <w:sz w:val="16"/>
                <w:szCs w:val="18"/>
              </w:rPr>
            </w:pPr>
            <w:r w:rsidRPr="00887FF6">
              <w:rPr>
                <w:rFonts w:ascii="Tahoma" w:hAnsi="Tahoma" w:cs="Tahoma"/>
                <w:sz w:val="16"/>
                <w:szCs w:val="18"/>
              </w:rPr>
              <w:t>5</w:t>
            </w:r>
            <w:r w:rsidR="00EA6FF1" w:rsidRPr="00887FF6">
              <w:rPr>
                <w:rFonts w:ascii="Tahoma" w:hAnsi="Tahoma" w:cs="Tahoma"/>
                <w:sz w:val="16"/>
                <w:szCs w:val="18"/>
              </w:rPr>
              <w:t>00</w:t>
            </w:r>
          </w:p>
        </w:tc>
      </w:tr>
      <w:tr w:rsidR="001F1167" w:rsidRPr="00887FF6" w14:paraId="18FD7E32" w14:textId="77777777">
        <w:trPr>
          <w:trHeight w:val="221"/>
        </w:trPr>
        <w:tc>
          <w:tcPr>
            <w:tcW w:w="1095" w:type="dxa"/>
            <w:vMerge/>
            <w:tcBorders>
              <w:left w:val="single" w:sz="4" w:space="0" w:color="auto"/>
              <w:bottom w:val="single" w:sz="4" w:space="0" w:color="auto"/>
              <w:right w:val="single" w:sz="4" w:space="0" w:color="auto"/>
            </w:tcBorders>
            <w:shd w:val="clear" w:color="auto" w:fill="auto"/>
            <w:noWrap/>
            <w:vAlign w:val="center"/>
          </w:tcPr>
          <w:p w14:paraId="0CAEB3C7" w14:textId="77777777" w:rsidR="001F1167" w:rsidRPr="00887FF6" w:rsidRDefault="001F1167" w:rsidP="00F458F7">
            <w:pPr>
              <w:rPr>
                <w:rFonts w:ascii="Tahoma" w:hAnsi="Tahoma" w:cs="Tahoma"/>
                <w:sz w:val="16"/>
                <w:szCs w:val="16"/>
                <w:lang w:eastAsia="sk-SK"/>
              </w:rPr>
            </w:pPr>
          </w:p>
        </w:tc>
        <w:tc>
          <w:tcPr>
            <w:tcW w:w="2036" w:type="dxa"/>
            <w:vMerge/>
            <w:tcBorders>
              <w:left w:val="single" w:sz="4" w:space="0" w:color="auto"/>
              <w:bottom w:val="single" w:sz="4" w:space="0" w:color="auto"/>
              <w:right w:val="single" w:sz="4" w:space="0" w:color="auto"/>
            </w:tcBorders>
            <w:shd w:val="clear" w:color="auto" w:fill="auto"/>
            <w:vAlign w:val="center"/>
          </w:tcPr>
          <w:p w14:paraId="2533A426" w14:textId="77777777" w:rsidR="001F1167" w:rsidRPr="00887FF6" w:rsidRDefault="001F1167"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492D0AE3" w14:textId="77777777" w:rsidR="001F1167" w:rsidRPr="00887FF6" w:rsidRDefault="001F1167" w:rsidP="00F458F7">
            <w:pPr>
              <w:pStyle w:val="Zarkazkladnhotextu2"/>
              <w:framePr w:wrap="around"/>
              <w:ind w:left="0"/>
              <w:rPr>
                <w:rFonts w:ascii="Tahoma" w:hAnsi="Tahoma" w:cs="Tahoma"/>
                <w:bCs/>
                <w:sz w:val="16"/>
                <w:szCs w:val="16"/>
              </w:rPr>
            </w:pPr>
            <w:r w:rsidRPr="00887FF6">
              <w:rPr>
                <w:rFonts w:ascii="Tahoma" w:hAnsi="Tahoma" w:cs="Tahoma"/>
                <w:bCs/>
                <w:sz w:val="16"/>
                <w:szCs w:val="16"/>
              </w:rPr>
              <w:t>Počet vytvorených pracovných miest</w:t>
            </w:r>
          </w:p>
        </w:tc>
        <w:tc>
          <w:tcPr>
            <w:tcW w:w="1126" w:type="dxa"/>
            <w:tcBorders>
              <w:top w:val="single" w:sz="4" w:space="0" w:color="auto"/>
              <w:left w:val="single" w:sz="4" w:space="0" w:color="auto"/>
              <w:bottom w:val="single" w:sz="4" w:space="0" w:color="auto"/>
              <w:right w:val="single" w:sz="4" w:space="0" w:color="auto"/>
            </w:tcBorders>
            <w:vAlign w:val="center"/>
          </w:tcPr>
          <w:p w14:paraId="6007926F" w14:textId="77777777" w:rsidR="001F1167" w:rsidRPr="00887FF6" w:rsidRDefault="001F1167" w:rsidP="00F458F7">
            <w:pPr>
              <w:jc w:val="center"/>
              <w:rPr>
                <w:rFonts w:ascii="Tahoma" w:hAnsi="Tahoma" w:cs="Tahoma"/>
                <w:sz w:val="16"/>
                <w:szCs w:val="18"/>
              </w:rPr>
            </w:pPr>
            <w:r w:rsidRPr="00887FF6">
              <w:rPr>
                <w:rFonts w:ascii="Tahoma" w:hAnsi="Tahoma" w:cs="Tahoma"/>
                <w:bCs/>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1D89A2B7" w14:textId="77777777" w:rsidR="001F1167" w:rsidRPr="00887FF6" w:rsidRDefault="001F1167" w:rsidP="001F1167">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33F9A8" w14:textId="77777777" w:rsidR="001F1167" w:rsidRPr="00887FF6" w:rsidRDefault="00E11046" w:rsidP="00F458F7">
            <w:pPr>
              <w:jc w:val="center"/>
              <w:rPr>
                <w:rFonts w:ascii="Tahoma" w:hAnsi="Tahoma" w:cs="Tahoma"/>
                <w:sz w:val="16"/>
                <w:szCs w:val="18"/>
              </w:rPr>
            </w:pPr>
            <w:r w:rsidRPr="00887FF6">
              <w:rPr>
                <w:rFonts w:ascii="Tahoma" w:hAnsi="Tahoma" w:cs="Tahoma"/>
                <w:sz w:val="16"/>
                <w:szCs w:val="18"/>
              </w:rPr>
              <w:t>0</w:t>
            </w:r>
          </w:p>
        </w:tc>
      </w:tr>
      <w:tr w:rsidR="001F1167" w:rsidRPr="00887FF6" w14:paraId="5D5B1850" w14:textId="77777777">
        <w:trPr>
          <w:trHeight w:val="169"/>
        </w:trPr>
        <w:tc>
          <w:tcPr>
            <w:tcW w:w="1095" w:type="dxa"/>
            <w:vMerge w:val="restart"/>
            <w:tcBorders>
              <w:top w:val="single" w:sz="4" w:space="0" w:color="auto"/>
              <w:left w:val="single" w:sz="4" w:space="0" w:color="auto"/>
              <w:right w:val="single" w:sz="4" w:space="0" w:color="auto"/>
            </w:tcBorders>
            <w:shd w:val="clear" w:color="auto" w:fill="auto"/>
            <w:noWrap/>
            <w:vAlign w:val="center"/>
          </w:tcPr>
          <w:p w14:paraId="4FDF07AC" w14:textId="77777777" w:rsidR="001F1167" w:rsidRPr="00887FF6" w:rsidRDefault="001F1167" w:rsidP="00F458F7">
            <w:pPr>
              <w:rPr>
                <w:rFonts w:ascii="Tahoma" w:hAnsi="Tahoma" w:cs="Tahoma"/>
                <w:sz w:val="16"/>
                <w:szCs w:val="16"/>
                <w:lang w:eastAsia="sk-SK"/>
              </w:rPr>
            </w:pPr>
            <w:r w:rsidRPr="00887FF6">
              <w:rPr>
                <w:rFonts w:ascii="Tahoma" w:hAnsi="Tahoma" w:cs="Tahoma"/>
                <w:sz w:val="16"/>
                <w:szCs w:val="16"/>
                <w:lang w:eastAsia="sk-SK"/>
              </w:rPr>
              <w:t>Projekt 2.1.3</w:t>
            </w:r>
          </w:p>
        </w:tc>
        <w:tc>
          <w:tcPr>
            <w:tcW w:w="2036" w:type="dxa"/>
            <w:vMerge w:val="restart"/>
            <w:tcBorders>
              <w:top w:val="single" w:sz="4" w:space="0" w:color="auto"/>
              <w:left w:val="single" w:sz="4" w:space="0" w:color="auto"/>
              <w:right w:val="single" w:sz="4" w:space="0" w:color="auto"/>
            </w:tcBorders>
            <w:shd w:val="clear" w:color="auto" w:fill="auto"/>
            <w:vAlign w:val="center"/>
          </w:tcPr>
          <w:p w14:paraId="3A364493" w14:textId="77777777" w:rsidR="001F1167" w:rsidRPr="00887FF6" w:rsidRDefault="001F1167" w:rsidP="00F458F7">
            <w:pPr>
              <w:rPr>
                <w:rFonts w:ascii="Tahoma" w:hAnsi="Tahoma" w:cs="Tahoma"/>
                <w:bCs/>
                <w:sz w:val="16"/>
                <w:szCs w:val="16"/>
                <w:lang w:eastAsia="sk-SK"/>
              </w:rPr>
            </w:pPr>
            <w:r w:rsidRPr="00887FF6">
              <w:rPr>
                <w:rFonts w:ascii="Tahoma" w:hAnsi="Tahoma" w:cs="Tahoma"/>
                <w:bCs/>
                <w:sz w:val="16"/>
                <w:szCs w:val="16"/>
                <w:lang w:eastAsia="sk-SK"/>
              </w:rPr>
              <w:t>Výstavba cyklotrás na prepojenie sídiel regiónu.</w:t>
            </w:r>
          </w:p>
        </w:tc>
        <w:tc>
          <w:tcPr>
            <w:tcW w:w="2238" w:type="dxa"/>
            <w:tcBorders>
              <w:top w:val="single" w:sz="4" w:space="0" w:color="auto"/>
              <w:left w:val="single" w:sz="4" w:space="0" w:color="auto"/>
              <w:bottom w:val="single" w:sz="4" w:space="0" w:color="auto"/>
              <w:right w:val="single" w:sz="4" w:space="0" w:color="auto"/>
            </w:tcBorders>
          </w:tcPr>
          <w:p w14:paraId="4EF1953E" w14:textId="77777777" w:rsidR="001F1167" w:rsidRPr="00887FF6" w:rsidRDefault="001F1167" w:rsidP="00F458F7">
            <w:pPr>
              <w:rPr>
                <w:rFonts w:ascii="Tahoma" w:hAnsi="Tahoma" w:cs="Tahoma"/>
                <w:sz w:val="16"/>
                <w:szCs w:val="16"/>
                <w:lang w:eastAsia="sk-SK"/>
              </w:rPr>
            </w:pPr>
            <w:r w:rsidRPr="00887FF6">
              <w:rPr>
                <w:rFonts w:ascii="Tahoma" w:hAnsi="Tahoma" w:cs="Tahoma"/>
                <w:sz w:val="16"/>
                <w:szCs w:val="16"/>
                <w:lang w:eastAsia="sk-SK"/>
              </w:rPr>
              <w:t>Dĺžka vybudovaných cyklotrás</w:t>
            </w:r>
          </w:p>
        </w:tc>
        <w:tc>
          <w:tcPr>
            <w:tcW w:w="1126" w:type="dxa"/>
            <w:tcBorders>
              <w:top w:val="single" w:sz="4" w:space="0" w:color="auto"/>
              <w:left w:val="single" w:sz="4" w:space="0" w:color="auto"/>
              <w:bottom w:val="single" w:sz="4" w:space="0" w:color="auto"/>
              <w:right w:val="single" w:sz="4" w:space="0" w:color="auto"/>
            </w:tcBorders>
            <w:vAlign w:val="center"/>
          </w:tcPr>
          <w:p w14:paraId="24F73D32" w14:textId="77777777" w:rsidR="001F1167" w:rsidRPr="00887FF6" w:rsidRDefault="001F1167" w:rsidP="00F458F7">
            <w:pPr>
              <w:jc w:val="center"/>
              <w:rPr>
                <w:rFonts w:ascii="Tahoma" w:hAnsi="Tahoma" w:cs="Tahoma"/>
                <w:bCs/>
                <w:sz w:val="16"/>
                <w:szCs w:val="18"/>
              </w:rPr>
            </w:pPr>
            <w:r w:rsidRPr="00887FF6">
              <w:rPr>
                <w:rFonts w:ascii="Tahoma" w:hAnsi="Tahoma" w:cs="Tahoma"/>
                <w:bCs/>
                <w:sz w:val="16"/>
                <w:szCs w:val="18"/>
              </w:rPr>
              <w:t>výstup</w:t>
            </w:r>
          </w:p>
        </w:tc>
        <w:tc>
          <w:tcPr>
            <w:tcW w:w="1260" w:type="dxa"/>
            <w:tcBorders>
              <w:top w:val="single" w:sz="4" w:space="0" w:color="auto"/>
              <w:left w:val="single" w:sz="4" w:space="0" w:color="auto"/>
              <w:bottom w:val="single" w:sz="4" w:space="0" w:color="auto"/>
              <w:right w:val="single" w:sz="4" w:space="0" w:color="auto"/>
            </w:tcBorders>
            <w:vAlign w:val="center"/>
          </w:tcPr>
          <w:p w14:paraId="3BF3808E" w14:textId="77777777" w:rsidR="001F1167" w:rsidRPr="00887FF6" w:rsidRDefault="001F1167" w:rsidP="001F1167">
            <w:pPr>
              <w:jc w:val="center"/>
              <w:rPr>
                <w:rFonts w:ascii="Tahoma" w:hAnsi="Tahoma" w:cs="Tahoma"/>
                <w:sz w:val="16"/>
                <w:szCs w:val="18"/>
              </w:rPr>
            </w:pPr>
            <w:r w:rsidRPr="00887FF6">
              <w:rPr>
                <w:rFonts w:ascii="Tahoma" w:hAnsi="Tahoma" w:cs="Tahoma"/>
                <w:sz w:val="16"/>
                <w:szCs w:val="18"/>
              </w:rPr>
              <w:t>km</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9795D1" w14:textId="77777777" w:rsidR="001F1167" w:rsidRPr="00887FF6" w:rsidRDefault="00E11046" w:rsidP="00F458F7">
            <w:pPr>
              <w:jc w:val="center"/>
              <w:rPr>
                <w:rFonts w:ascii="Tahoma" w:hAnsi="Tahoma" w:cs="Tahoma"/>
                <w:sz w:val="16"/>
                <w:szCs w:val="18"/>
              </w:rPr>
            </w:pPr>
            <w:r w:rsidRPr="00887FF6">
              <w:rPr>
                <w:rFonts w:ascii="Tahoma" w:hAnsi="Tahoma" w:cs="Tahoma"/>
                <w:sz w:val="16"/>
                <w:szCs w:val="18"/>
              </w:rPr>
              <w:t>10</w:t>
            </w:r>
          </w:p>
        </w:tc>
      </w:tr>
      <w:tr w:rsidR="001F1167" w:rsidRPr="00887FF6" w14:paraId="24878934" w14:textId="77777777">
        <w:trPr>
          <w:trHeight w:val="169"/>
        </w:trPr>
        <w:tc>
          <w:tcPr>
            <w:tcW w:w="1095" w:type="dxa"/>
            <w:vMerge/>
            <w:tcBorders>
              <w:left w:val="single" w:sz="4" w:space="0" w:color="auto"/>
              <w:right w:val="single" w:sz="4" w:space="0" w:color="auto"/>
            </w:tcBorders>
            <w:shd w:val="clear" w:color="auto" w:fill="auto"/>
            <w:noWrap/>
            <w:vAlign w:val="center"/>
          </w:tcPr>
          <w:p w14:paraId="0AC0A768" w14:textId="77777777" w:rsidR="001F1167" w:rsidRPr="00887FF6" w:rsidRDefault="001F1167" w:rsidP="00F458F7">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1BE2FB4E" w14:textId="77777777" w:rsidR="001F1167" w:rsidRPr="00887FF6" w:rsidRDefault="001F1167"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6DCF8D7D" w14:textId="77777777" w:rsidR="001F1167" w:rsidRPr="00887FF6" w:rsidRDefault="001F1167" w:rsidP="00F458F7">
            <w:pPr>
              <w:rPr>
                <w:rFonts w:ascii="Tahoma" w:hAnsi="Tahoma" w:cs="Tahoma"/>
                <w:sz w:val="16"/>
                <w:szCs w:val="16"/>
              </w:rPr>
            </w:pPr>
            <w:r w:rsidRPr="00887FF6">
              <w:rPr>
                <w:rFonts w:ascii="Tahoma" w:hAnsi="Tahoma" w:cs="Tahoma"/>
                <w:bCs/>
                <w:sz w:val="16"/>
                <w:szCs w:val="16"/>
              </w:rPr>
              <w:t>Počet užívateľov podporených projektov</w:t>
            </w:r>
          </w:p>
        </w:tc>
        <w:tc>
          <w:tcPr>
            <w:tcW w:w="1126" w:type="dxa"/>
            <w:tcBorders>
              <w:top w:val="single" w:sz="4" w:space="0" w:color="auto"/>
              <w:left w:val="single" w:sz="4" w:space="0" w:color="auto"/>
              <w:bottom w:val="single" w:sz="4" w:space="0" w:color="auto"/>
              <w:right w:val="single" w:sz="4" w:space="0" w:color="auto"/>
            </w:tcBorders>
            <w:vAlign w:val="center"/>
          </w:tcPr>
          <w:p w14:paraId="4E73F06A" w14:textId="77777777" w:rsidR="001F1167" w:rsidRPr="00887FF6" w:rsidRDefault="001F1167" w:rsidP="00F458F7">
            <w:pPr>
              <w:jc w:val="center"/>
              <w:rPr>
                <w:rFonts w:ascii="Tahoma" w:hAnsi="Tahoma" w:cs="Tahoma"/>
                <w:sz w:val="16"/>
                <w:szCs w:val="18"/>
              </w:rPr>
            </w:pPr>
            <w:r w:rsidRPr="00887FF6">
              <w:rPr>
                <w:rFonts w:ascii="Tahoma" w:hAnsi="Tahoma" w:cs="Tahoma"/>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50DB0406" w14:textId="77777777" w:rsidR="001F1167" w:rsidRPr="00887FF6" w:rsidRDefault="001F1167" w:rsidP="001F1167">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363B22" w14:textId="77777777" w:rsidR="001F1167" w:rsidRPr="00887FF6" w:rsidRDefault="00D74BF8" w:rsidP="00F458F7">
            <w:pPr>
              <w:jc w:val="center"/>
              <w:rPr>
                <w:rFonts w:ascii="Tahoma" w:hAnsi="Tahoma" w:cs="Tahoma"/>
                <w:sz w:val="16"/>
                <w:szCs w:val="18"/>
              </w:rPr>
            </w:pPr>
            <w:r w:rsidRPr="00887FF6">
              <w:rPr>
                <w:rFonts w:ascii="Tahoma" w:hAnsi="Tahoma" w:cs="Tahoma"/>
                <w:sz w:val="16"/>
                <w:szCs w:val="18"/>
              </w:rPr>
              <w:t>10</w:t>
            </w:r>
            <w:r w:rsidR="00E11046" w:rsidRPr="00887FF6">
              <w:rPr>
                <w:rFonts w:ascii="Tahoma" w:hAnsi="Tahoma" w:cs="Tahoma"/>
                <w:sz w:val="16"/>
                <w:szCs w:val="18"/>
              </w:rPr>
              <w:t>0</w:t>
            </w:r>
            <w:r w:rsidR="00EA6FF1" w:rsidRPr="00887FF6">
              <w:rPr>
                <w:rFonts w:ascii="Tahoma" w:hAnsi="Tahoma" w:cs="Tahoma"/>
                <w:sz w:val="16"/>
                <w:szCs w:val="18"/>
              </w:rPr>
              <w:t>00</w:t>
            </w:r>
          </w:p>
        </w:tc>
      </w:tr>
      <w:tr w:rsidR="001F1167" w:rsidRPr="00887FF6" w14:paraId="229D0AB9" w14:textId="77777777">
        <w:trPr>
          <w:trHeight w:val="169"/>
        </w:trPr>
        <w:tc>
          <w:tcPr>
            <w:tcW w:w="1095" w:type="dxa"/>
            <w:vMerge/>
            <w:tcBorders>
              <w:left w:val="single" w:sz="4" w:space="0" w:color="auto"/>
              <w:right w:val="single" w:sz="4" w:space="0" w:color="auto"/>
            </w:tcBorders>
            <w:shd w:val="clear" w:color="auto" w:fill="auto"/>
            <w:noWrap/>
            <w:vAlign w:val="center"/>
          </w:tcPr>
          <w:p w14:paraId="7EA7617C" w14:textId="77777777" w:rsidR="001F1167" w:rsidRPr="00887FF6" w:rsidRDefault="001F1167" w:rsidP="00F458F7">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7653CAD4" w14:textId="77777777" w:rsidR="001F1167" w:rsidRPr="00887FF6" w:rsidRDefault="001F1167"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07991FBB" w14:textId="77777777" w:rsidR="001F1167" w:rsidRPr="00887FF6" w:rsidRDefault="001F1167" w:rsidP="00F458F7">
            <w:pPr>
              <w:rPr>
                <w:rFonts w:ascii="Tahoma" w:hAnsi="Tahoma" w:cs="Tahoma"/>
                <w:bCs/>
                <w:sz w:val="16"/>
                <w:szCs w:val="16"/>
              </w:rPr>
            </w:pPr>
            <w:r w:rsidRPr="00887FF6">
              <w:rPr>
                <w:rFonts w:ascii="Tahoma" w:hAnsi="Tahoma" w:cs="Tahoma"/>
                <w:bCs/>
                <w:sz w:val="16"/>
                <w:szCs w:val="16"/>
              </w:rPr>
              <w:t>Počet nových návštevníkov obce</w:t>
            </w:r>
          </w:p>
        </w:tc>
        <w:tc>
          <w:tcPr>
            <w:tcW w:w="1126" w:type="dxa"/>
            <w:tcBorders>
              <w:top w:val="single" w:sz="4" w:space="0" w:color="auto"/>
              <w:left w:val="single" w:sz="4" w:space="0" w:color="auto"/>
              <w:bottom w:val="single" w:sz="4" w:space="0" w:color="auto"/>
              <w:right w:val="single" w:sz="4" w:space="0" w:color="auto"/>
            </w:tcBorders>
            <w:vAlign w:val="center"/>
          </w:tcPr>
          <w:p w14:paraId="1862EE07" w14:textId="77777777" w:rsidR="001F1167" w:rsidRPr="00887FF6" w:rsidRDefault="001F1167" w:rsidP="00F458F7">
            <w:pPr>
              <w:jc w:val="center"/>
              <w:rPr>
                <w:rFonts w:ascii="Tahoma" w:hAnsi="Tahoma" w:cs="Tahoma"/>
                <w:sz w:val="16"/>
                <w:szCs w:val="18"/>
              </w:rPr>
            </w:pPr>
            <w:r w:rsidRPr="00887FF6">
              <w:rPr>
                <w:rFonts w:ascii="Tahoma" w:hAnsi="Tahoma" w:cs="Tahoma"/>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265232A6" w14:textId="77777777" w:rsidR="001F1167" w:rsidRPr="00887FF6" w:rsidRDefault="001F1167" w:rsidP="001F1167">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6DD54F" w14:textId="77777777" w:rsidR="001F1167" w:rsidRPr="00887FF6" w:rsidRDefault="00E11046" w:rsidP="00F458F7">
            <w:pPr>
              <w:jc w:val="center"/>
              <w:rPr>
                <w:rFonts w:ascii="Tahoma" w:hAnsi="Tahoma" w:cs="Tahoma"/>
                <w:sz w:val="16"/>
                <w:szCs w:val="18"/>
              </w:rPr>
            </w:pPr>
            <w:r w:rsidRPr="00887FF6">
              <w:rPr>
                <w:rFonts w:ascii="Tahoma" w:hAnsi="Tahoma" w:cs="Tahoma"/>
                <w:sz w:val="16"/>
                <w:szCs w:val="18"/>
              </w:rPr>
              <w:t>10</w:t>
            </w:r>
            <w:r w:rsidR="00EA6FF1" w:rsidRPr="00887FF6">
              <w:rPr>
                <w:rFonts w:ascii="Tahoma" w:hAnsi="Tahoma" w:cs="Tahoma"/>
                <w:sz w:val="16"/>
                <w:szCs w:val="18"/>
              </w:rPr>
              <w:t>000</w:t>
            </w:r>
          </w:p>
        </w:tc>
      </w:tr>
      <w:tr w:rsidR="001F1167" w:rsidRPr="00887FF6" w14:paraId="43783E3E" w14:textId="77777777">
        <w:trPr>
          <w:trHeight w:val="169"/>
        </w:trPr>
        <w:tc>
          <w:tcPr>
            <w:tcW w:w="1095" w:type="dxa"/>
            <w:vMerge/>
            <w:tcBorders>
              <w:left w:val="single" w:sz="4" w:space="0" w:color="auto"/>
              <w:bottom w:val="single" w:sz="4" w:space="0" w:color="auto"/>
              <w:right w:val="single" w:sz="4" w:space="0" w:color="auto"/>
            </w:tcBorders>
            <w:shd w:val="clear" w:color="auto" w:fill="auto"/>
            <w:noWrap/>
            <w:vAlign w:val="center"/>
          </w:tcPr>
          <w:p w14:paraId="7DB11892" w14:textId="77777777" w:rsidR="001F1167" w:rsidRPr="00887FF6" w:rsidRDefault="001F1167" w:rsidP="00F458F7">
            <w:pPr>
              <w:rPr>
                <w:rFonts w:ascii="Tahoma" w:hAnsi="Tahoma" w:cs="Tahoma"/>
                <w:sz w:val="16"/>
                <w:szCs w:val="16"/>
                <w:lang w:eastAsia="sk-SK"/>
              </w:rPr>
            </w:pPr>
          </w:p>
        </w:tc>
        <w:tc>
          <w:tcPr>
            <w:tcW w:w="2036" w:type="dxa"/>
            <w:vMerge/>
            <w:tcBorders>
              <w:left w:val="single" w:sz="4" w:space="0" w:color="auto"/>
              <w:bottom w:val="single" w:sz="4" w:space="0" w:color="auto"/>
              <w:right w:val="single" w:sz="4" w:space="0" w:color="auto"/>
            </w:tcBorders>
            <w:shd w:val="clear" w:color="auto" w:fill="auto"/>
            <w:vAlign w:val="center"/>
          </w:tcPr>
          <w:p w14:paraId="0E08902E" w14:textId="77777777" w:rsidR="001F1167" w:rsidRPr="00887FF6" w:rsidRDefault="001F1167"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798FE0FE" w14:textId="77777777" w:rsidR="001F1167" w:rsidRPr="00887FF6" w:rsidRDefault="001F1167" w:rsidP="00F458F7">
            <w:pPr>
              <w:pStyle w:val="Zarkazkladnhotextu2"/>
              <w:framePr w:wrap="around"/>
              <w:ind w:left="0"/>
              <w:rPr>
                <w:rFonts w:ascii="Tahoma" w:hAnsi="Tahoma" w:cs="Tahoma"/>
                <w:bCs/>
                <w:sz w:val="16"/>
                <w:szCs w:val="16"/>
              </w:rPr>
            </w:pPr>
            <w:r w:rsidRPr="00887FF6">
              <w:rPr>
                <w:rFonts w:ascii="Tahoma" w:hAnsi="Tahoma" w:cs="Tahoma"/>
                <w:bCs/>
                <w:sz w:val="16"/>
                <w:szCs w:val="16"/>
              </w:rPr>
              <w:t>Počet vytvorených pracovných miest</w:t>
            </w:r>
          </w:p>
        </w:tc>
        <w:tc>
          <w:tcPr>
            <w:tcW w:w="1126" w:type="dxa"/>
            <w:tcBorders>
              <w:top w:val="single" w:sz="4" w:space="0" w:color="auto"/>
              <w:left w:val="single" w:sz="4" w:space="0" w:color="auto"/>
              <w:bottom w:val="single" w:sz="4" w:space="0" w:color="auto"/>
              <w:right w:val="single" w:sz="4" w:space="0" w:color="auto"/>
            </w:tcBorders>
            <w:vAlign w:val="center"/>
          </w:tcPr>
          <w:p w14:paraId="1FB75787" w14:textId="77777777" w:rsidR="001F1167" w:rsidRPr="00887FF6" w:rsidRDefault="001F1167" w:rsidP="00F458F7">
            <w:pPr>
              <w:jc w:val="center"/>
              <w:rPr>
                <w:rFonts w:ascii="Tahoma" w:hAnsi="Tahoma" w:cs="Tahoma"/>
                <w:sz w:val="16"/>
                <w:szCs w:val="18"/>
              </w:rPr>
            </w:pPr>
            <w:r w:rsidRPr="00887FF6">
              <w:rPr>
                <w:rFonts w:ascii="Tahoma" w:hAnsi="Tahoma" w:cs="Tahoma"/>
                <w:bCs/>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57A59535" w14:textId="77777777" w:rsidR="001F1167" w:rsidRPr="00887FF6" w:rsidRDefault="001F1167" w:rsidP="001F1167">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59F0D1" w14:textId="77777777" w:rsidR="001F1167" w:rsidRPr="00887FF6" w:rsidRDefault="00E11046" w:rsidP="00F458F7">
            <w:pPr>
              <w:jc w:val="center"/>
              <w:rPr>
                <w:rFonts w:ascii="Tahoma" w:hAnsi="Tahoma" w:cs="Tahoma"/>
                <w:sz w:val="16"/>
                <w:szCs w:val="18"/>
              </w:rPr>
            </w:pPr>
            <w:r w:rsidRPr="00887FF6">
              <w:rPr>
                <w:rFonts w:ascii="Tahoma" w:hAnsi="Tahoma" w:cs="Tahoma"/>
                <w:sz w:val="16"/>
                <w:szCs w:val="18"/>
              </w:rPr>
              <w:t>0</w:t>
            </w:r>
          </w:p>
        </w:tc>
      </w:tr>
      <w:tr w:rsidR="001F1167" w:rsidRPr="00887FF6" w14:paraId="2A2EB7EF" w14:textId="77777777">
        <w:trPr>
          <w:trHeight w:val="260"/>
        </w:trPr>
        <w:tc>
          <w:tcPr>
            <w:tcW w:w="1095" w:type="dxa"/>
            <w:vMerge w:val="restart"/>
            <w:tcBorders>
              <w:top w:val="single" w:sz="4" w:space="0" w:color="auto"/>
              <w:left w:val="single" w:sz="4" w:space="0" w:color="auto"/>
              <w:right w:val="single" w:sz="4" w:space="0" w:color="auto"/>
            </w:tcBorders>
            <w:shd w:val="clear" w:color="auto" w:fill="auto"/>
            <w:noWrap/>
            <w:vAlign w:val="center"/>
          </w:tcPr>
          <w:p w14:paraId="76F8B2D4" w14:textId="77777777" w:rsidR="001F1167" w:rsidRPr="00887FF6" w:rsidRDefault="001F1167" w:rsidP="00F458F7">
            <w:r w:rsidRPr="00887FF6">
              <w:rPr>
                <w:rFonts w:ascii="Tahoma" w:hAnsi="Tahoma" w:cs="Tahoma"/>
                <w:sz w:val="16"/>
                <w:szCs w:val="16"/>
                <w:lang w:eastAsia="sk-SK"/>
              </w:rPr>
              <w:t>Projekt 2.1.4</w:t>
            </w:r>
          </w:p>
        </w:tc>
        <w:tc>
          <w:tcPr>
            <w:tcW w:w="2036" w:type="dxa"/>
            <w:vMerge w:val="restart"/>
            <w:tcBorders>
              <w:top w:val="single" w:sz="4" w:space="0" w:color="auto"/>
              <w:left w:val="single" w:sz="4" w:space="0" w:color="auto"/>
              <w:right w:val="single" w:sz="4" w:space="0" w:color="auto"/>
            </w:tcBorders>
            <w:shd w:val="clear" w:color="auto" w:fill="auto"/>
            <w:vAlign w:val="center"/>
          </w:tcPr>
          <w:p w14:paraId="3DF154D8" w14:textId="77777777" w:rsidR="001F1167" w:rsidRPr="00887FF6" w:rsidRDefault="001F1167" w:rsidP="00F458F7">
            <w:pPr>
              <w:rPr>
                <w:rFonts w:ascii="Tahoma" w:hAnsi="Tahoma" w:cs="Tahoma"/>
                <w:bCs/>
                <w:sz w:val="16"/>
                <w:szCs w:val="16"/>
                <w:lang w:eastAsia="sk-SK"/>
              </w:rPr>
            </w:pPr>
            <w:r w:rsidRPr="00887FF6">
              <w:rPr>
                <w:rFonts w:ascii="Tahoma" w:hAnsi="Tahoma" w:cs="Tahoma"/>
                <w:bCs/>
                <w:sz w:val="16"/>
                <w:szCs w:val="16"/>
                <w:lang w:eastAsia="sk-SK"/>
              </w:rPr>
              <w:t>Dostavba parkovísk pre potreby občianskej infraštruktúry.</w:t>
            </w:r>
          </w:p>
        </w:tc>
        <w:tc>
          <w:tcPr>
            <w:tcW w:w="2238" w:type="dxa"/>
            <w:tcBorders>
              <w:top w:val="single" w:sz="4" w:space="0" w:color="auto"/>
              <w:left w:val="single" w:sz="4" w:space="0" w:color="auto"/>
              <w:bottom w:val="single" w:sz="4" w:space="0" w:color="auto"/>
              <w:right w:val="single" w:sz="4" w:space="0" w:color="auto"/>
            </w:tcBorders>
            <w:vAlign w:val="center"/>
          </w:tcPr>
          <w:p w14:paraId="6E50B69C" w14:textId="77777777" w:rsidR="001F1167" w:rsidRPr="00887FF6" w:rsidRDefault="001F1167" w:rsidP="00F458F7">
            <w:pPr>
              <w:rPr>
                <w:rFonts w:ascii="Tahoma" w:hAnsi="Tahoma" w:cs="Tahoma"/>
                <w:bCs/>
                <w:sz w:val="16"/>
                <w:szCs w:val="16"/>
              </w:rPr>
            </w:pPr>
            <w:r w:rsidRPr="00887FF6">
              <w:rPr>
                <w:rFonts w:ascii="Tahoma" w:hAnsi="Tahoma" w:cs="Tahoma"/>
                <w:bCs/>
                <w:sz w:val="16"/>
                <w:szCs w:val="16"/>
              </w:rPr>
              <w:t>Počet novovybudovaných parkovacích miest</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297A7E34" w14:textId="77777777" w:rsidR="001F1167" w:rsidRPr="00887FF6" w:rsidRDefault="001F1167" w:rsidP="00F458F7">
            <w:pPr>
              <w:jc w:val="center"/>
              <w:rPr>
                <w:rFonts w:ascii="Tahoma" w:hAnsi="Tahoma" w:cs="Tahoma"/>
                <w:bCs/>
                <w:sz w:val="16"/>
                <w:szCs w:val="18"/>
              </w:rPr>
            </w:pPr>
            <w:r w:rsidRPr="00887FF6">
              <w:rPr>
                <w:rFonts w:ascii="Tahoma" w:hAnsi="Tahoma" w:cs="Tahoma"/>
                <w:bCs/>
                <w:sz w:val="16"/>
                <w:szCs w:val="18"/>
              </w:rPr>
              <w:t>výstup</w:t>
            </w:r>
          </w:p>
        </w:tc>
        <w:tc>
          <w:tcPr>
            <w:tcW w:w="1260" w:type="dxa"/>
            <w:tcBorders>
              <w:top w:val="single" w:sz="4" w:space="0" w:color="auto"/>
              <w:left w:val="single" w:sz="4" w:space="0" w:color="auto"/>
              <w:bottom w:val="single" w:sz="4" w:space="0" w:color="auto"/>
              <w:right w:val="single" w:sz="4" w:space="0" w:color="auto"/>
            </w:tcBorders>
            <w:vAlign w:val="center"/>
          </w:tcPr>
          <w:p w14:paraId="5B484A5C" w14:textId="77777777" w:rsidR="001F1167" w:rsidRPr="00887FF6" w:rsidRDefault="001F1167" w:rsidP="001F1167">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599178" w14:textId="77777777" w:rsidR="001F1167" w:rsidRPr="00887FF6" w:rsidRDefault="007D622A" w:rsidP="00F458F7">
            <w:pPr>
              <w:jc w:val="center"/>
              <w:rPr>
                <w:rFonts w:ascii="Tahoma" w:hAnsi="Tahoma" w:cs="Tahoma"/>
                <w:sz w:val="16"/>
                <w:szCs w:val="18"/>
              </w:rPr>
            </w:pPr>
            <w:r w:rsidRPr="00887FF6">
              <w:rPr>
                <w:rFonts w:ascii="Tahoma" w:hAnsi="Tahoma" w:cs="Tahoma"/>
                <w:sz w:val="16"/>
                <w:szCs w:val="18"/>
              </w:rPr>
              <w:t>45</w:t>
            </w:r>
          </w:p>
        </w:tc>
      </w:tr>
      <w:tr w:rsidR="001F1167" w:rsidRPr="00887FF6" w14:paraId="7D4E2CC2" w14:textId="77777777">
        <w:trPr>
          <w:trHeight w:val="260"/>
        </w:trPr>
        <w:tc>
          <w:tcPr>
            <w:tcW w:w="1095" w:type="dxa"/>
            <w:vMerge/>
            <w:tcBorders>
              <w:top w:val="single" w:sz="4" w:space="0" w:color="auto"/>
              <w:left w:val="single" w:sz="4" w:space="0" w:color="auto"/>
              <w:right w:val="single" w:sz="4" w:space="0" w:color="auto"/>
            </w:tcBorders>
            <w:shd w:val="clear" w:color="auto" w:fill="auto"/>
            <w:noWrap/>
            <w:vAlign w:val="center"/>
          </w:tcPr>
          <w:p w14:paraId="5D5311BB" w14:textId="77777777" w:rsidR="001F1167" w:rsidRPr="00887FF6" w:rsidRDefault="001F1167" w:rsidP="00F458F7">
            <w:pPr>
              <w:rPr>
                <w:rFonts w:ascii="Tahoma" w:hAnsi="Tahoma" w:cs="Tahoma"/>
                <w:sz w:val="16"/>
                <w:szCs w:val="16"/>
                <w:lang w:eastAsia="sk-SK"/>
              </w:rPr>
            </w:pPr>
          </w:p>
        </w:tc>
        <w:tc>
          <w:tcPr>
            <w:tcW w:w="2036" w:type="dxa"/>
            <w:vMerge/>
            <w:tcBorders>
              <w:top w:val="single" w:sz="4" w:space="0" w:color="auto"/>
              <w:left w:val="single" w:sz="4" w:space="0" w:color="auto"/>
              <w:right w:val="single" w:sz="4" w:space="0" w:color="auto"/>
            </w:tcBorders>
            <w:shd w:val="clear" w:color="auto" w:fill="auto"/>
            <w:vAlign w:val="center"/>
          </w:tcPr>
          <w:p w14:paraId="56DC1ED4" w14:textId="77777777" w:rsidR="001F1167" w:rsidRPr="00887FF6" w:rsidRDefault="001F1167" w:rsidP="00F458F7">
            <w:pPr>
              <w:rPr>
                <w:rFonts w:ascii="Tahoma" w:hAnsi="Tahoma" w:cs="Tahoma"/>
                <w:bCs/>
                <w:sz w:val="16"/>
                <w:szCs w:val="16"/>
                <w:lang w:eastAsia="sk-SK"/>
              </w:rPr>
            </w:pPr>
          </w:p>
        </w:tc>
        <w:tc>
          <w:tcPr>
            <w:tcW w:w="2238" w:type="dxa"/>
            <w:tcBorders>
              <w:top w:val="single" w:sz="4" w:space="0" w:color="auto"/>
              <w:left w:val="single" w:sz="4" w:space="0" w:color="auto"/>
              <w:bottom w:val="single" w:sz="4" w:space="0" w:color="auto"/>
              <w:right w:val="single" w:sz="4" w:space="0" w:color="auto"/>
            </w:tcBorders>
            <w:vAlign w:val="center"/>
          </w:tcPr>
          <w:p w14:paraId="55979A6F" w14:textId="77777777" w:rsidR="001F1167" w:rsidRPr="00887FF6" w:rsidRDefault="001F1167" w:rsidP="00F458F7">
            <w:pPr>
              <w:rPr>
                <w:rFonts w:ascii="Tahoma" w:hAnsi="Tahoma" w:cs="Tahoma"/>
                <w:sz w:val="16"/>
                <w:szCs w:val="16"/>
              </w:rPr>
            </w:pPr>
            <w:r w:rsidRPr="00887FF6">
              <w:rPr>
                <w:rFonts w:ascii="Tahoma" w:hAnsi="Tahoma" w:cs="Tahoma"/>
                <w:bCs/>
                <w:sz w:val="16"/>
                <w:szCs w:val="16"/>
              </w:rPr>
              <w:t>Počet užívateľov podporených projektov</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340C71FC" w14:textId="77777777" w:rsidR="001F1167" w:rsidRPr="00887FF6" w:rsidRDefault="001F1167" w:rsidP="00F458F7">
            <w:pPr>
              <w:jc w:val="center"/>
              <w:rPr>
                <w:rFonts w:ascii="Tahoma" w:hAnsi="Tahoma" w:cs="Tahoma"/>
                <w:sz w:val="16"/>
                <w:szCs w:val="18"/>
              </w:rPr>
            </w:pPr>
            <w:r w:rsidRPr="00887FF6">
              <w:rPr>
                <w:rFonts w:ascii="Tahoma" w:hAnsi="Tahoma" w:cs="Tahoma"/>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5C7DAC55" w14:textId="77777777" w:rsidR="001F1167" w:rsidRPr="00887FF6" w:rsidRDefault="001F1167" w:rsidP="001F1167">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92646" w14:textId="77777777" w:rsidR="001F1167" w:rsidRPr="00887FF6" w:rsidRDefault="008A4B4C" w:rsidP="00F458F7">
            <w:pPr>
              <w:jc w:val="center"/>
              <w:rPr>
                <w:rFonts w:ascii="Tahoma" w:hAnsi="Tahoma" w:cs="Tahoma"/>
                <w:sz w:val="16"/>
                <w:szCs w:val="18"/>
              </w:rPr>
            </w:pPr>
            <w:r w:rsidRPr="00887FF6">
              <w:rPr>
                <w:rFonts w:ascii="Tahoma" w:hAnsi="Tahoma" w:cs="Tahoma"/>
                <w:sz w:val="16"/>
                <w:szCs w:val="18"/>
              </w:rPr>
              <w:t>22</w:t>
            </w:r>
            <w:r w:rsidR="00EA6FF1" w:rsidRPr="00887FF6">
              <w:rPr>
                <w:rFonts w:ascii="Tahoma" w:hAnsi="Tahoma" w:cs="Tahoma"/>
                <w:sz w:val="16"/>
                <w:szCs w:val="18"/>
              </w:rPr>
              <w:t>00</w:t>
            </w:r>
          </w:p>
        </w:tc>
      </w:tr>
      <w:tr w:rsidR="001F1167" w:rsidRPr="00887FF6" w14:paraId="51459930" w14:textId="77777777">
        <w:trPr>
          <w:trHeight w:val="260"/>
        </w:trPr>
        <w:tc>
          <w:tcPr>
            <w:tcW w:w="1095" w:type="dxa"/>
            <w:vMerge/>
            <w:tcBorders>
              <w:left w:val="single" w:sz="4" w:space="0" w:color="auto"/>
              <w:right w:val="single" w:sz="4" w:space="0" w:color="auto"/>
            </w:tcBorders>
            <w:shd w:val="clear" w:color="auto" w:fill="auto"/>
            <w:noWrap/>
            <w:vAlign w:val="center"/>
          </w:tcPr>
          <w:p w14:paraId="3B180CCE" w14:textId="77777777" w:rsidR="001F1167" w:rsidRPr="00887FF6" w:rsidRDefault="001F1167" w:rsidP="00F458F7">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24B01E45" w14:textId="77777777" w:rsidR="001F1167" w:rsidRPr="00887FF6" w:rsidRDefault="001F1167"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1385F1F8" w14:textId="77777777" w:rsidR="001F1167" w:rsidRPr="00887FF6" w:rsidRDefault="001F1167" w:rsidP="00F458F7">
            <w:pPr>
              <w:pStyle w:val="Zarkazkladnhotextu2"/>
              <w:framePr w:wrap="around"/>
              <w:ind w:left="0"/>
              <w:rPr>
                <w:rFonts w:ascii="Tahoma" w:hAnsi="Tahoma" w:cs="Tahoma"/>
                <w:bCs/>
                <w:sz w:val="16"/>
                <w:szCs w:val="16"/>
              </w:rPr>
            </w:pPr>
            <w:r w:rsidRPr="00887FF6">
              <w:rPr>
                <w:rFonts w:ascii="Tahoma" w:hAnsi="Tahoma" w:cs="Tahoma"/>
                <w:bCs/>
                <w:sz w:val="16"/>
                <w:szCs w:val="16"/>
              </w:rPr>
              <w:t>Počet vytvorených pracovných miest</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14A073B7" w14:textId="77777777" w:rsidR="001F1167" w:rsidRPr="00887FF6" w:rsidRDefault="001F1167" w:rsidP="00F458F7">
            <w:pPr>
              <w:jc w:val="center"/>
              <w:rPr>
                <w:rFonts w:ascii="Tahoma" w:hAnsi="Tahoma" w:cs="Tahoma"/>
                <w:sz w:val="16"/>
                <w:szCs w:val="18"/>
              </w:rPr>
            </w:pPr>
            <w:r w:rsidRPr="00887FF6">
              <w:rPr>
                <w:rFonts w:ascii="Tahoma" w:hAnsi="Tahoma" w:cs="Tahoma"/>
                <w:bCs/>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6A83E4EE" w14:textId="77777777" w:rsidR="001F1167" w:rsidRPr="00887FF6" w:rsidRDefault="001F1167" w:rsidP="001F1167">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27A2A" w14:textId="77777777" w:rsidR="001F1167" w:rsidRPr="00887FF6" w:rsidRDefault="00EA6FF1" w:rsidP="00F458F7">
            <w:pPr>
              <w:jc w:val="center"/>
              <w:rPr>
                <w:rFonts w:ascii="Tahoma" w:hAnsi="Tahoma" w:cs="Tahoma"/>
                <w:sz w:val="16"/>
                <w:szCs w:val="18"/>
              </w:rPr>
            </w:pPr>
            <w:r w:rsidRPr="00887FF6">
              <w:rPr>
                <w:rFonts w:ascii="Tahoma" w:hAnsi="Tahoma" w:cs="Tahoma"/>
                <w:sz w:val="16"/>
                <w:szCs w:val="18"/>
              </w:rPr>
              <w:t>0</w:t>
            </w:r>
          </w:p>
        </w:tc>
      </w:tr>
      <w:tr w:rsidR="001F1167" w:rsidRPr="00887FF6" w14:paraId="6AC2E156" w14:textId="77777777">
        <w:trPr>
          <w:trHeight w:val="499"/>
        </w:trPr>
        <w:tc>
          <w:tcPr>
            <w:tcW w:w="1095" w:type="dxa"/>
            <w:vMerge w:val="restart"/>
            <w:tcBorders>
              <w:top w:val="single" w:sz="4" w:space="0" w:color="auto"/>
              <w:left w:val="single" w:sz="4" w:space="0" w:color="auto"/>
              <w:right w:val="single" w:sz="4" w:space="0" w:color="auto"/>
            </w:tcBorders>
            <w:shd w:val="clear" w:color="auto" w:fill="auto"/>
            <w:noWrap/>
            <w:vAlign w:val="center"/>
          </w:tcPr>
          <w:p w14:paraId="7612B0E8" w14:textId="77777777" w:rsidR="001F1167" w:rsidRPr="00887FF6" w:rsidRDefault="001F1167" w:rsidP="00F458F7">
            <w:r w:rsidRPr="00887FF6">
              <w:rPr>
                <w:rFonts w:ascii="Tahoma" w:hAnsi="Tahoma" w:cs="Tahoma"/>
                <w:sz w:val="16"/>
                <w:szCs w:val="16"/>
                <w:lang w:eastAsia="sk-SK"/>
              </w:rPr>
              <w:t>Projekt 2.1.5</w:t>
            </w:r>
          </w:p>
        </w:tc>
        <w:tc>
          <w:tcPr>
            <w:tcW w:w="2036" w:type="dxa"/>
            <w:vMerge w:val="restart"/>
            <w:tcBorders>
              <w:top w:val="single" w:sz="4" w:space="0" w:color="auto"/>
              <w:left w:val="single" w:sz="4" w:space="0" w:color="auto"/>
              <w:right w:val="single" w:sz="4" w:space="0" w:color="auto"/>
            </w:tcBorders>
            <w:shd w:val="clear" w:color="auto" w:fill="auto"/>
            <w:vAlign w:val="center"/>
          </w:tcPr>
          <w:p w14:paraId="4619B8C1" w14:textId="77777777" w:rsidR="001F1167" w:rsidRPr="00887FF6" w:rsidRDefault="001F1167" w:rsidP="00F458F7">
            <w:pPr>
              <w:rPr>
                <w:rFonts w:ascii="Tahoma" w:hAnsi="Tahoma" w:cs="Tahoma"/>
                <w:sz w:val="16"/>
                <w:szCs w:val="16"/>
              </w:rPr>
            </w:pPr>
            <w:r w:rsidRPr="00887FF6">
              <w:rPr>
                <w:rFonts w:ascii="Tahoma" w:hAnsi="Tahoma" w:cs="Tahoma"/>
                <w:sz w:val="16"/>
                <w:szCs w:val="16"/>
              </w:rPr>
              <w:t>Dostavba a rekonštrukcia chodníkov popri miestnych komunikáciách a štátnej ceste.</w:t>
            </w:r>
          </w:p>
        </w:tc>
        <w:tc>
          <w:tcPr>
            <w:tcW w:w="2238" w:type="dxa"/>
            <w:tcBorders>
              <w:top w:val="single" w:sz="4" w:space="0" w:color="auto"/>
              <w:left w:val="single" w:sz="4" w:space="0" w:color="auto"/>
              <w:bottom w:val="single" w:sz="4" w:space="0" w:color="auto"/>
              <w:right w:val="single" w:sz="4" w:space="0" w:color="auto"/>
            </w:tcBorders>
            <w:vAlign w:val="center"/>
          </w:tcPr>
          <w:p w14:paraId="63D1A358" w14:textId="77777777" w:rsidR="001F1167" w:rsidRPr="00887FF6" w:rsidRDefault="001F1167" w:rsidP="00F458F7">
            <w:pPr>
              <w:rPr>
                <w:rFonts w:ascii="Tahoma" w:hAnsi="Tahoma" w:cs="Tahoma"/>
                <w:bCs/>
                <w:sz w:val="16"/>
                <w:szCs w:val="16"/>
              </w:rPr>
            </w:pPr>
            <w:r w:rsidRPr="00887FF6">
              <w:rPr>
                <w:rFonts w:ascii="Tahoma" w:hAnsi="Tahoma" w:cs="Tahoma"/>
                <w:bCs/>
                <w:sz w:val="16"/>
                <w:szCs w:val="16"/>
              </w:rPr>
              <w:t xml:space="preserve">Dĺžka rekonštruovaných a novovybudovaných ciest II. a III. triedy a miestnych komunikácií </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7C7461FF" w14:textId="77777777" w:rsidR="001F1167" w:rsidRPr="00887FF6" w:rsidRDefault="001F1167" w:rsidP="00F458F7">
            <w:pPr>
              <w:jc w:val="center"/>
              <w:rPr>
                <w:rFonts w:ascii="Tahoma" w:hAnsi="Tahoma" w:cs="Tahoma"/>
                <w:bCs/>
                <w:sz w:val="16"/>
                <w:szCs w:val="18"/>
              </w:rPr>
            </w:pPr>
            <w:r w:rsidRPr="00887FF6">
              <w:rPr>
                <w:rFonts w:ascii="Tahoma" w:hAnsi="Tahoma" w:cs="Tahoma"/>
                <w:bCs/>
                <w:sz w:val="16"/>
                <w:szCs w:val="18"/>
              </w:rPr>
              <w:t>výstup</w:t>
            </w:r>
          </w:p>
        </w:tc>
        <w:tc>
          <w:tcPr>
            <w:tcW w:w="1260" w:type="dxa"/>
            <w:tcBorders>
              <w:top w:val="single" w:sz="4" w:space="0" w:color="auto"/>
              <w:left w:val="single" w:sz="4" w:space="0" w:color="auto"/>
              <w:bottom w:val="single" w:sz="4" w:space="0" w:color="auto"/>
              <w:right w:val="single" w:sz="4" w:space="0" w:color="auto"/>
            </w:tcBorders>
            <w:vAlign w:val="center"/>
          </w:tcPr>
          <w:p w14:paraId="17E07D95" w14:textId="77777777" w:rsidR="001F1167" w:rsidRPr="00887FF6" w:rsidRDefault="001F1167" w:rsidP="001F1167">
            <w:pPr>
              <w:jc w:val="center"/>
              <w:rPr>
                <w:rFonts w:ascii="Tahoma" w:hAnsi="Tahoma" w:cs="Tahoma"/>
                <w:sz w:val="16"/>
                <w:szCs w:val="18"/>
              </w:rPr>
            </w:pPr>
            <w:r w:rsidRPr="00887FF6">
              <w:rPr>
                <w:rFonts w:ascii="Tahoma" w:hAnsi="Tahoma" w:cs="Tahoma"/>
                <w:sz w:val="16"/>
                <w:szCs w:val="18"/>
              </w:rPr>
              <w:t>km</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3E800B" w14:textId="77777777" w:rsidR="001F1167" w:rsidRPr="00887FF6" w:rsidRDefault="00EA6FF1" w:rsidP="00F458F7">
            <w:pPr>
              <w:jc w:val="center"/>
              <w:rPr>
                <w:rFonts w:ascii="Tahoma" w:hAnsi="Tahoma" w:cs="Tahoma"/>
                <w:sz w:val="16"/>
                <w:szCs w:val="18"/>
              </w:rPr>
            </w:pPr>
            <w:r w:rsidRPr="00887FF6">
              <w:rPr>
                <w:rFonts w:ascii="Tahoma" w:hAnsi="Tahoma" w:cs="Tahoma"/>
                <w:sz w:val="16"/>
                <w:szCs w:val="18"/>
              </w:rPr>
              <w:t>0</w:t>
            </w:r>
          </w:p>
        </w:tc>
      </w:tr>
      <w:tr w:rsidR="001F1167" w:rsidRPr="00887FF6" w14:paraId="23F64842" w14:textId="77777777">
        <w:trPr>
          <w:trHeight w:val="90"/>
        </w:trPr>
        <w:tc>
          <w:tcPr>
            <w:tcW w:w="1095" w:type="dxa"/>
            <w:vMerge/>
            <w:tcBorders>
              <w:left w:val="single" w:sz="4" w:space="0" w:color="auto"/>
              <w:right w:val="single" w:sz="4" w:space="0" w:color="auto"/>
            </w:tcBorders>
            <w:shd w:val="clear" w:color="auto" w:fill="auto"/>
            <w:noWrap/>
            <w:vAlign w:val="center"/>
          </w:tcPr>
          <w:p w14:paraId="514B9B0D" w14:textId="77777777" w:rsidR="001F1167" w:rsidRPr="00887FF6" w:rsidRDefault="001F1167" w:rsidP="00F458F7">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5C881065" w14:textId="77777777" w:rsidR="001F1167" w:rsidRPr="00887FF6" w:rsidRDefault="001F1167"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6AE9E840" w14:textId="77777777" w:rsidR="001F1167" w:rsidRPr="00887FF6" w:rsidRDefault="001F1167" w:rsidP="00F458F7">
            <w:pPr>
              <w:rPr>
                <w:rFonts w:ascii="Tahoma" w:hAnsi="Tahoma" w:cs="Tahoma"/>
                <w:bCs/>
                <w:sz w:val="16"/>
                <w:szCs w:val="16"/>
              </w:rPr>
            </w:pPr>
            <w:r w:rsidRPr="00887FF6">
              <w:rPr>
                <w:rFonts w:ascii="Tahoma" w:hAnsi="Tahoma" w:cs="Tahoma"/>
                <w:bCs/>
                <w:sz w:val="16"/>
                <w:szCs w:val="16"/>
              </w:rPr>
              <w:t>Dĺžka novovybudovaných chodníkov</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2A7FDF3B" w14:textId="77777777" w:rsidR="001F1167" w:rsidRPr="00887FF6" w:rsidRDefault="001F1167" w:rsidP="00F458F7">
            <w:pPr>
              <w:jc w:val="center"/>
              <w:rPr>
                <w:rFonts w:ascii="Tahoma" w:hAnsi="Tahoma" w:cs="Tahoma"/>
                <w:bCs/>
                <w:sz w:val="16"/>
                <w:szCs w:val="18"/>
              </w:rPr>
            </w:pPr>
            <w:r w:rsidRPr="00887FF6">
              <w:rPr>
                <w:rFonts w:ascii="Tahoma" w:hAnsi="Tahoma" w:cs="Tahoma"/>
                <w:bCs/>
                <w:sz w:val="16"/>
                <w:szCs w:val="18"/>
              </w:rPr>
              <w:t>výstup</w:t>
            </w:r>
          </w:p>
        </w:tc>
        <w:tc>
          <w:tcPr>
            <w:tcW w:w="1260" w:type="dxa"/>
            <w:tcBorders>
              <w:top w:val="single" w:sz="4" w:space="0" w:color="auto"/>
              <w:left w:val="single" w:sz="4" w:space="0" w:color="auto"/>
              <w:bottom w:val="single" w:sz="4" w:space="0" w:color="auto"/>
              <w:right w:val="single" w:sz="4" w:space="0" w:color="auto"/>
            </w:tcBorders>
            <w:vAlign w:val="center"/>
          </w:tcPr>
          <w:p w14:paraId="06A39734" w14:textId="77777777" w:rsidR="001F1167" w:rsidRPr="00887FF6" w:rsidRDefault="001F1167" w:rsidP="001F1167">
            <w:pPr>
              <w:jc w:val="center"/>
              <w:rPr>
                <w:rFonts w:ascii="Tahoma" w:hAnsi="Tahoma" w:cs="Tahoma"/>
                <w:sz w:val="16"/>
                <w:szCs w:val="18"/>
              </w:rPr>
            </w:pPr>
            <w:r w:rsidRPr="00887FF6">
              <w:rPr>
                <w:rFonts w:ascii="Tahoma" w:hAnsi="Tahoma" w:cs="Tahoma"/>
                <w:sz w:val="16"/>
                <w:szCs w:val="18"/>
              </w:rPr>
              <w:t>km</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EC6548" w14:textId="77777777" w:rsidR="001F1167" w:rsidRPr="00887FF6" w:rsidRDefault="007D622A" w:rsidP="00F458F7">
            <w:pPr>
              <w:jc w:val="center"/>
              <w:rPr>
                <w:rFonts w:ascii="Tahoma" w:hAnsi="Tahoma" w:cs="Tahoma"/>
                <w:sz w:val="16"/>
                <w:szCs w:val="18"/>
              </w:rPr>
            </w:pPr>
            <w:r w:rsidRPr="00887FF6">
              <w:rPr>
                <w:rFonts w:ascii="Tahoma" w:hAnsi="Tahoma" w:cs="Tahoma"/>
                <w:sz w:val="16"/>
                <w:szCs w:val="18"/>
              </w:rPr>
              <w:t>3</w:t>
            </w:r>
          </w:p>
        </w:tc>
      </w:tr>
      <w:tr w:rsidR="001F1167" w:rsidRPr="00887FF6" w14:paraId="4F770278" w14:textId="77777777">
        <w:trPr>
          <w:trHeight w:val="70"/>
        </w:trPr>
        <w:tc>
          <w:tcPr>
            <w:tcW w:w="1095" w:type="dxa"/>
            <w:vMerge/>
            <w:tcBorders>
              <w:left w:val="single" w:sz="4" w:space="0" w:color="auto"/>
              <w:right w:val="single" w:sz="4" w:space="0" w:color="auto"/>
            </w:tcBorders>
            <w:shd w:val="clear" w:color="auto" w:fill="auto"/>
            <w:noWrap/>
            <w:vAlign w:val="center"/>
          </w:tcPr>
          <w:p w14:paraId="3A3EE24B" w14:textId="77777777" w:rsidR="001F1167" w:rsidRPr="00887FF6" w:rsidRDefault="001F1167" w:rsidP="00F458F7">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197C3AAE" w14:textId="77777777" w:rsidR="001F1167" w:rsidRPr="00887FF6" w:rsidRDefault="001F1167"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4DE3DA1C" w14:textId="77777777" w:rsidR="001F1167" w:rsidRPr="00887FF6" w:rsidRDefault="001F1167" w:rsidP="00F458F7">
            <w:pPr>
              <w:rPr>
                <w:rFonts w:ascii="Tahoma" w:hAnsi="Tahoma" w:cs="Tahoma"/>
                <w:sz w:val="16"/>
                <w:szCs w:val="16"/>
              </w:rPr>
            </w:pPr>
            <w:r w:rsidRPr="00887FF6">
              <w:rPr>
                <w:rFonts w:ascii="Tahoma" w:hAnsi="Tahoma" w:cs="Tahoma"/>
                <w:bCs/>
                <w:sz w:val="16"/>
                <w:szCs w:val="16"/>
              </w:rPr>
              <w:t>Počet užívateľov podporených projektov</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39334727" w14:textId="77777777" w:rsidR="001F1167" w:rsidRPr="00887FF6" w:rsidRDefault="001F1167" w:rsidP="00F458F7">
            <w:pPr>
              <w:jc w:val="center"/>
              <w:rPr>
                <w:rFonts w:ascii="Tahoma" w:hAnsi="Tahoma" w:cs="Tahoma"/>
                <w:sz w:val="16"/>
                <w:szCs w:val="18"/>
              </w:rPr>
            </w:pPr>
            <w:r w:rsidRPr="00887FF6">
              <w:rPr>
                <w:rFonts w:ascii="Tahoma" w:hAnsi="Tahoma" w:cs="Tahoma"/>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7F3D7AFB" w14:textId="77777777" w:rsidR="001F1167" w:rsidRPr="00887FF6" w:rsidRDefault="001F1167" w:rsidP="001F1167">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A3EAE3" w14:textId="77777777" w:rsidR="001F1167" w:rsidRPr="00887FF6" w:rsidRDefault="008A4B4C" w:rsidP="00F458F7">
            <w:pPr>
              <w:jc w:val="center"/>
              <w:rPr>
                <w:rFonts w:ascii="Tahoma" w:hAnsi="Tahoma" w:cs="Tahoma"/>
                <w:sz w:val="16"/>
                <w:szCs w:val="18"/>
              </w:rPr>
            </w:pPr>
            <w:r w:rsidRPr="00887FF6">
              <w:rPr>
                <w:rFonts w:ascii="Tahoma" w:hAnsi="Tahoma" w:cs="Tahoma"/>
                <w:sz w:val="16"/>
                <w:szCs w:val="18"/>
              </w:rPr>
              <w:t>22</w:t>
            </w:r>
            <w:r w:rsidR="00EA6FF1" w:rsidRPr="00887FF6">
              <w:rPr>
                <w:rFonts w:ascii="Tahoma" w:hAnsi="Tahoma" w:cs="Tahoma"/>
                <w:sz w:val="16"/>
                <w:szCs w:val="18"/>
              </w:rPr>
              <w:t>00</w:t>
            </w:r>
          </w:p>
        </w:tc>
      </w:tr>
      <w:tr w:rsidR="001F1167" w:rsidRPr="00887FF6" w14:paraId="61E96B0B" w14:textId="77777777">
        <w:trPr>
          <w:trHeight w:val="191"/>
        </w:trPr>
        <w:tc>
          <w:tcPr>
            <w:tcW w:w="1095" w:type="dxa"/>
            <w:vMerge/>
            <w:tcBorders>
              <w:left w:val="single" w:sz="4" w:space="0" w:color="auto"/>
              <w:bottom w:val="single" w:sz="4" w:space="0" w:color="auto"/>
              <w:right w:val="single" w:sz="4" w:space="0" w:color="auto"/>
            </w:tcBorders>
            <w:shd w:val="clear" w:color="auto" w:fill="auto"/>
            <w:noWrap/>
            <w:vAlign w:val="center"/>
          </w:tcPr>
          <w:p w14:paraId="23A6A71D" w14:textId="77777777" w:rsidR="001F1167" w:rsidRPr="00887FF6" w:rsidRDefault="001F1167" w:rsidP="00F458F7">
            <w:pPr>
              <w:rPr>
                <w:rFonts w:ascii="Tahoma" w:hAnsi="Tahoma" w:cs="Tahoma"/>
                <w:sz w:val="16"/>
                <w:szCs w:val="16"/>
                <w:lang w:eastAsia="sk-SK"/>
              </w:rPr>
            </w:pPr>
          </w:p>
        </w:tc>
        <w:tc>
          <w:tcPr>
            <w:tcW w:w="2036" w:type="dxa"/>
            <w:vMerge/>
            <w:tcBorders>
              <w:left w:val="single" w:sz="4" w:space="0" w:color="auto"/>
              <w:bottom w:val="single" w:sz="4" w:space="0" w:color="auto"/>
              <w:right w:val="single" w:sz="4" w:space="0" w:color="auto"/>
            </w:tcBorders>
            <w:shd w:val="clear" w:color="auto" w:fill="auto"/>
            <w:vAlign w:val="center"/>
          </w:tcPr>
          <w:p w14:paraId="4B65BE21" w14:textId="77777777" w:rsidR="001F1167" w:rsidRPr="00887FF6" w:rsidRDefault="001F1167"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193BD37A" w14:textId="77777777" w:rsidR="001F1167" w:rsidRPr="00887FF6" w:rsidRDefault="001F1167" w:rsidP="00F458F7">
            <w:pPr>
              <w:pStyle w:val="Zarkazkladnhotextu2"/>
              <w:framePr w:wrap="around"/>
              <w:ind w:left="0"/>
              <w:rPr>
                <w:rFonts w:ascii="Tahoma" w:hAnsi="Tahoma" w:cs="Tahoma"/>
                <w:bCs/>
                <w:sz w:val="16"/>
                <w:szCs w:val="16"/>
              </w:rPr>
            </w:pPr>
            <w:r w:rsidRPr="00887FF6">
              <w:rPr>
                <w:rFonts w:ascii="Tahoma" w:hAnsi="Tahoma" w:cs="Tahoma"/>
                <w:bCs/>
                <w:sz w:val="16"/>
                <w:szCs w:val="16"/>
              </w:rPr>
              <w:t>Počet vytvorených pracovných miest</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272CC0D8" w14:textId="77777777" w:rsidR="001F1167" w:rsidRPr="00887FF6" w:rsidRDefault="001F1167" w:rsidP="00F458F7">
            <w:pPr>
              <w:jc w:val="center"/>
              <w:rPr>
                <w:rFonts w:ascii="Tahoma" w:hAnsi="Tahoma" w:cs="Tahoma"/>
                <w:sz w:val="16"/>
                <w:szCs w:val="18"/>
              </w:rPr>
            </w:pPr>
            <w:r w:rsidRPr="00887FF6">
              <w:rPr>
                <w:rFonts w:ascii="Tahoma" w:hAnsi="Tahoma" w:cs="Tahoma"/>
                <w:bCs/>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7AEEE9EB" w14:textId="77777777" w:rsidR="001F1167" w:rsidRPr="00887FF6" w:rsidRDefault="001F1167" w:rsidP="001F1167">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90D934" w14:textId="77777777" w:rsidR="001F1167" w:rsidRPr="00887FF6" w:rsidRDefault="00E11046" w:rsidP="00F458F7">
            <w:pPr>
              <w:jc w:val="center"/>
              <w:rPr>
                <w:rFonts w:ascii="Tahoma" w:hAnsi="Tahoma" w:cs="Tahoma"/>
                <w:sz w:val="16"/>
                <w:szCs w:val="18"/>
              </w:rPr>
            </w:pPr>
            <w:r w:rsidRPr="00887FF6">
              <w:rPr>
                <w:rFonts w:ascii="Tahoma" w:hAnsi="Tahoma" w:cs="Tahoma"/>
                <w:sz w:val="16"/>
                <w:szCs w:val="18"/>
              </w:rPr>
              <w:t>0</w:t>
            </w:r>
          </w:p>
        </w:tc>
      </w:tr>
      <w:tr w:rsidR="001F1167" w:rsidRPr="00887FF6" w14:paraId="472779D1" w14:textId="77777777">
        <w:trPr>
          <w:trHeight w:val="70"/>
        </w:trPr>
        <w:tc>
          <w:tcPr>
            <w:tcW w:w="1095" w:type="dxa"/>
            <w:vMerge w:val="restart"/>
            <w:tcBorders>
              <w:top w:val="single" w:sz="4" w:space="0" w:color="auto"/>
              <w:left w:val="single" w:sz="4" w:space="0" w:color="auto"/>
              <w:right w:val="single" w:sz="4" w:space="0" w:color="auto"/>
            </w:tcBorders>
            <w:shd w:val="clear" w:color="auto" w:fill="auto"/>
            <w:noWrap/>
            <w:vAlign w:val="center"/>
          </w:tcPr>
          <w:p w14:paraId="52BC65F4" w14:textId="77777777" w:rsidR="001F1167" w:rsidRPr="00887FF6" w:rsidRDefault="001F1167" w:rsidP="005C061B">
            <w:r w:rsidRPr="00887FF6">
              <w:rPr>
                <w:rFonts w:ascii="Tahoma" w:hAnsi="Tahoma" w:cs="Tahoma"/>
                <w:sz w:val="16"/>
                <w:szCs w:val="16"/>
                <w:lang w:eastAsia="sk-SK"/>
              </w:rPr>
              <w:t>Projekt 2.1.6</w:t>
            </w:r>
          </w:p>
        </w:tc>
        <w:tc>
          <w:tcPr>
            <w:tcW w:w="2036" w:type="dxa"/>
            <w:vMerge w:val="restart"/>
            <w:tcBorders>
              <w:top w:val="single" w:sz="4" w:space="0" w:color="auto"/>
              <w:left w:val="single" w:sz="4" w:space="0" w:color="auto"/>
              <w:right w:val="single" w:sz="4" w:space="0" w:color="auto"/>
            </w:tcBorders>
            <w:shd w:val="clear" w:color="auto" w:fill="auto"/>
            <w:vAlign w:val="center"/>
          </w:tcPr>
          <w:p w14:paraId="20A01D21" w14:textId="77777777" w:rsidR="001F1167" w:rsidRPr="00887FF6" w:rsidRDefault="006D1FC0" w:rsidP="005C061B">
            <w:pPr>
              <w:rPr>
                <w:rFonts w:ascii="Tahoma" w:hAnsi="Tahoma" w:cs="Tahoma"/>
                <w:sz w:val="16"/>
                <w:szCs w:val="16"/>
              </w:rPr>
            </w:pPr>
            <w:r w:rsidRPr="00887FF6">
              <w:rPr>
                <w:rFonts w:ascii="Tahoma" w:hAnsi="Tahoma" w:cs="Tahoma"/>
                <w:sz w:val="16"/>
                <w:szCs w:val="16"/>
              </w:rPr>
              <w:t>Ostatné dopravné zariadenia.</w:t>
            </w:r>
          </w:p>
        </w:tc>
        <w:tc>
          <w:tcPr>
            <w:tcW w:w="2238" w:type="dxa"/>
            <w:tcBorders>
              <w:top w:val="single" w:sz="4" w:space="0" w:color="auto"/>
              <w:left w:val="single" w:sz="4" w:space="0" w:color="auto"/>
              <w:bottom w:val="single" w:sz="4" w:space="0" w:color="auto"/>
              <w:right w:val="single" w:sz="4" w:space="0" w:color="auto"/>
            </w:tcBorders>
            <w:vAlign w:val="center"/>
          </w:tcPr>
          <w:p w14:paraId="398A4C83" w14:textId="77777777" w:rsidR="001F1167" w:rsidRPr="00887FF6" w:rsidRDefault="001F1167" w:rsidP="005C061B">
            <w:pPr>
              <w:rPr>
                <w:rFonts w:ascii="Tahoma" w:hAnsi="Tahoma" w:cs="Tahoma"/>
                <w:bCs/>
                <w:sz w:val="16"/>
                <w:szCs w:val="16"/>
              </w:rPr>
            </w:pPr>
            <w:r w:rsidRPr="00887FF6">
              <w:rPr>
                <w:rFonts w:ascii="Tahoma" w:hAnsi="Tahoma" w:cs="Tahoma"/>
                <w:bCs/>
                <w:sz w:val="16"/>
                <w:szCs w:val="16"/>
              </w:rPr>
              <w:t>Dĺžka rekonštruovaných a novovybudovaných ciest I., II. a III. triedy a miestnych komunikácií a mostov</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09A6090C" w14:textId="77777777" w:rsidR="001F1167" w:rsidRPr="00887FF6" w:rsidRDefault="001F1167" w:rsidP="005C061B">
            <w:pPr>
              <w:jc w:val="center"/>
              <w:rPr>
                <w:rFonts w:ascii="Tahoma" w:hAnsi="Tahoma" w:cs="Tahoma"/>
                <w:bCs/>
                <w:sz w:val="16"/>
                <w:szCs w:val="18"/>
              </w:rPr>
            </w:pPr>
            <w:r w:rsidRPr="00887FF6">
              <w:rPr>
                <w:rFonts w:ascii="Tahoma" w:hAnsi="Tahoma" w:cs="Tahoma"/>
                <w:bCs/>
                <w:sz w:val="16"/>
                <w:szCs w:val="18"/>
              </w:rPr>
              <w:t>výstup</w:t>
            </w:r>
          </w:p>
        </w:tc>
        <w:tc>
          <w:tcPr>
            <w:tcW w:w="1260" w:type="dxa"/>
            <w:tcBorders>
              <w:top w:val="single" w:sz="4" w:space="0" w:color="auto"/>
              <w:left w:val="single" w:sz="4" w:space="0" w:color="auto"/>
              <w:bottom w:val="single" w:sz="4" w:space="0" w:color="auto"/>
              <w:right w:val="single" w:sz="4" w:space="0" w:color="auto"/>
            </w:tcBorders>
            <w:vAlign w:val="center"/>
          </w:tcPr>
          <w:p w14:paraId="41B5C177" w14:textId="77777777" w:rsidR="001F1167" w:rsidRPr="00887FF6" w:rsidRDefault="001F1167" w:rsidP="001F1167">
            <w:pPr>
              <w:jc w:val="center"/>
              <w:rPr>
                <w:rFonts w:ascii="Tahoma" w:hAnsi="Tahoma" w:cs="Tahoma"/>
                <w:sz w:val="16"/>
                <w:szCs w:val="18"/>
              </w:rPr>
            </w:pPr>
            <w:r w:rsidRPr="00887FF6">
              <w:rPr>
                <w:rFonts w:ascii="Tahoma" w:hAnsi="Tahoma" w:cs="Tahoma"/>
                <w:sz w:val="16"/>
                <w:szCs w:val="18"/>
              </w:rPr>
              <w:t>km</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CBBD3B" w14:textId="77777777" w:rsidR="001F1167" w:rsidRPr="00887FF6" w:rsidRDefault="007D622A" w:rsidP="005C061B">
            <w:pPr>
              <w:jc w:val="center"/>
              <w:rPr>
                <w:rFonts w:ascii="Tahoma" w:hAnsi="Tahoma" w:cs="Tahoma"/>
                <w:sz w:val="16"/>
                <w:szCs w:val="18"/>
              </w:rPr>
            </w:pPr>
            <w:r w:rsidRPr="00887FF6">
              <w:rPr>
                <w:rFonts w:ascii="Tahoma" w:hAnsi="Tahoma" w:cs="Tahoma"/>
                <w:sz w:val="16"/>
                <w:szCs w:val="18"/>
              </w:rPr>
              <w:t>5</w:t>
            </w:r>
          </w:p>
        </w:tc>
      </w:tr>
      <w:tr w:rsidR="001F1167" w:rsidRPr="00887FF6" w14:paraId="1ED06FA6" w14:textId="77777777">
        <w:trPr>
          <w:trHeight w:val="90"/>
        </w:trPr>
        <w:tc>
          <w:tcPr>
            <w:tcW w:w="1095" w:type="dxa"/>
            <w:vMerge/>
            <w:tcBorders>
              <w:left w:val="single" w:sz="4" w:space="0" w:color="auto"/>
              <w:right w:val="single" w:sz="4" w:space="0" w:color="auto"/>
            </w:tcBorders>
            <w:shd w:val="clear" w:color="auto" w:fill="auto"/>
            <w:noWrap/>
            <w:vAlign w:val="center"/>
          </w:tcPr>
          <w:p w14:paraId="50792AA8" w14:textId="77777777" w:rsidR="001F1167" w:rsidRPr="00887FF6" w:rsidRDefault="001F1167" w:rsidP="005C061B">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53663FCE" w14:textId="77777777" w:rsidR="001F1167" w:rsidRPr="00887FF6" w:rsidRDefault="001F1167" w:rsidP="005C061B">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14AA9456" w14:textId="77777777" w:rsidR="001F1167" w:rsidRPr="00887FF6" w:rsidRDefault="001F1167" w:rsidP="005C061B">
            <w:pPr>
              <w:rPr>
                <w:rFonts w:ascii="Tahoma" w:hAnsi="Tahoma" w:cs="Tahoma"/>
                <w:bCs/>
                <w:sz w:val="16"/>
                <w:szCs w:val="16"/>
              </w:rPr>
            </w:pPr>
            <w:r w:rsidRPr="00887FF6">
              <w:rPr>
                <w:rFonts w:ascii="Tahoma" w:hAnsi="Tahoma" w:cs="Tahoma"/>
                <w:bCs/>
                <w:sz w:val="16"/>
                <w:szCs w:val="16"/>
              </w:rPr>
              <w:t>Dĺžka novovybudovaných chodníkov</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6F095A31" w14:textId="77777777" w:rsidR="001F1167" w:rsidRPr="00887FF6" w:rsidRDefault="001F1167" w:rsidP="005C061B">
            <w:pPr>
              <w:jc w:val="center"/>
              <w:rPr>
                <w:rFonts w:ascii="Tahoma" w:hAnsi="Tahoma" w:cs="Tahoma"/>
                <w:bCs/>
                <w:sz w:val="16"/>
                <w:szCs w:val="18"/>
              </w:rPr>
            </w:pPr>
            <w:r w:rsidRPr="00887FF6">
              <w:rPr>
                <w:rFonts w:ascii="Tahoma" w:hAnsi="Tahoma" w:cs="Tahoma"/>
                <w:bCs/>
                <w:sz w:val="16"/>
                <w:szCs w:val="18"/>
              </w:rPr>
              <w:t>výstup</w:t>
            </w:r>
          </w:p>
        </w:tc>
        <w:tc>
          <w:tcPr>
            <w:tcW w:w="1260" w:type="dxa"/>
            <w:tcBorders>
              <w:top w:val="single" w:sz="4" w:space="0" w:color="auto"/>
              <w:left w:val="single" w:sz="4" w:space="0" w:color="auto"/>
              <w:bottom w:val="single" w:sz="4" w:space="0" w:color="auto"/>
              <w:right w:val="single" w:sz="4" w:space="0" w:color="auto"/>
            </w:tcBorders>
            <w:vAlign w:val="center"/>
          </w:tcPr>
          <w:p w14:paraId="54D5F76C" w14:textId="77777777" w:rsidR="001F1167" w:rsidRPr="00887FF6" w:rsidRDefault="001F1167" w:rsidP="001F1167">
            <w:pPr>
              <w:jc w:val="center"/>
              <w:rPr>
                <w:rFonts w:ascii="Tahoma" w:hAnsi="Tahoma" w:cs="Tahoma"/>
                <w:sz w:val="16"/>
                <w:szCs w:val="18"/>
              </w:rPr>
            </w:pPr>
            <w:r w:rsidRPr="00887FF6">
              <w:rPr>
                <w:rFonts w:ascii="Tahoma" w:hAnsi="Tahoma" w:cs="Tahoma"/>
                <w:sz w:val="16"/>
                <w:szCs w:val="18"/>
              </w:rPr>
              <w:t>km</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81BA2F" w14:textId="77777777" w:rsidR="001F1167" w:rsidRPr="00887FF6" w:rsidRDefault="006D1FC0" w:rsidP="005C061B">
            <w:pPr>
              <w:jc w:val="center"/>
              <w:rPr>
                <w:rFonts w:ascii="Tahoma" w:hAnsi="Tahoma" w:cs="Tahoma"/>
                <w:sz w:val="16"/>
                <w:szCs w:val="18"/>
              </w:rPr>
            </w:pPr>
            <w:r w:rsidRPr="00887FF6">
              <w:rPr>
                <w:rFonts w:ascii="Tahoma" w:hAnsi="Tahoma" w:cs="Tahoma"/>
                <w:sz w:val="16"/>
                <w:szCs w:val="18"/>
              </w:rPr>
              <w:t>0</w:t>
            </w:r>
          </w:p>
        </w:tc>
      </w:tr>
      <w:tr w:rsidR="001F1167" w:rsidRPr="00887FF6" w14:paraId="3717EF44" w14:textId="77777777">
        <w:trPr>
          <w:trHeight w:val="70"/>
        </w:trPr>
        <w:tc>
          <w:tcPr>
            <w:tcW w:w="1095" w:type="dxa"/>
            <w:vMerge/>
            <w:tcBorders>
              <w:left w:val="single" w:sz="4" w:space="0" w:color="auto"/>
              <w:right w:val="single" w:sz="4" w:space="0" w:color="auto"/>
            </w:tcBorders>
            <w:shd w:val="clear" w:color="auto" w:fill="auto"/>
            <w:noWrap/>
            <w:vAlign w:val="center"/>
          </w:tcPr>
          <w:p w14:paraId="3D57ED3A" w14:textId="77777777" w:rsidR="001F1167" w:rsidRPr="00887FF6" w:rsidRDefault="001F1167" w:rsidP="005C061B">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71348D34" w14:textId="77777777" w:rsidR="001F1167" w:rsidRPr="00887FF6" w:rsidRDefault="001F1167" w:rsidP="005C061B">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0819FA81" w14:textId="77777777" w:rsidR="001F1167" w:rsidRPr="00887FF6" w:rsidRDefault="001F1167" w:rsidP="005C061B">
            <w:pPr>
              <w:rPr>
                <w:rFonts w:ascii="Tahoma" w:hAnsi="Tahoma" w:cs="Tahoma"/>
                <w:sz w:val="16"/>
                <w:szCs w:val="16"/>
              </w:rPr>
            </w:pPr>
            <w:r w:rsidRPr="00887FF6">
              <w:rPr>
                <w:rFonts w:ascii="Tahoma" w:hAnsi="Tahoma" w:cs="Tahoma"/>
                <w:bCs/>
                <w:sz w:val="16"/>
                <w:szCs w:val="16"/>
              </w:rPr>
              <w:t>Počet užívateľov podporených projektov</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67ABEF04" w14:textId="77777777" w:rsidR="001F1167" w:rsidRPr="00887FF6" w:rsidRDefault="001F1167" w:rsidP="005C061B">
            <w:pPr>
              <w:jc w:val="center"/>
              <w:rPr>
                <w:rFonts w:ascii="Tahoma" w:hAnsi="Tahoma" w:cs="Tahoma"/>
                <w:sz w:val="16"/>
                <w:szCs w:val="18"/>
              </w:rPr>
            </w:pPr>
            <w:r w:rsidRPr="00887FF6">
              <w:rPr>
                <w:rFonts w:ascii="Tahoma" w:hAnsi="Tahoma" w:cs="Tahoma"/>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49FD6995" w14:textId="77777777" w:rsidR="001F1167" w:rsidRPr="00887FF6" w:rsidRDefault="001F1167" w:rsidP="001F1167">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86002" w14:textId="77777777" w:rsidR="007D622A" w:rsidRPr="00887FF6" w:rsidRDefault="007D622A" w:rsidP="007D622A">
            <w:pPr>
              <w:jc w:val="center"/>
              <w:rPr>
                <w:rFonts w:ascii="Tahoma" w:hAnsi="Tahoma" w:cs="Tahoma"/>
                <w:sz w:val="16"/>
                <w:szCs w:val="18"/>
              </w:rPr>
            </w:pPr>
            <w:r w:rsidRPr="00887FF6">
              <w:rPr>
                <w:rFonts w:ascii="Tahoma" w:hAnsi="Tahoma" w:cs="Tahoma"/>
                <w:sz w:val="16"/>
                <w:szCs w:val="18"/>
              </w:rPr>
              <w:t>-</w:t>
            </w:r>
          </w:p>
        </w:tc>
      </w:tr>
      <w:tr w:rsidR="001F1167" w:rsidRPr="00887FF6" w14:paraId="1A674317" w14:textId="77777777">
        <w:trPr>
          <w:trHeight w:val="191"/>
        </w:trPr>
        <w:tc>
          <w:tcPr>
            <w:tcW w:w="1095" w:type="dxa"/>
            <w:vMerge/>
            <w:tcBorders>
              <w:left w:val="single" w:sz="4" w:space="0" w:color="auto"/>
              <w:bottom w:val="single" w:sz="4" w:space="0" w:color="auto"/>
              <w:right w:val="single" w:sz="4" w:space="0" w:color="auto"/>
            </w:tcBorders>
            <w:shd w:val="clear" w:color="auto" w:fill="auto"/>
            <w:noWrap/>
            <w:vAlign w:val="center"/>
          </w:tcPr>
          <w:p w14:paraId="2C42C292" w14:textId="77777777" w:rsidR="001F1167" w:rsidRPr="00887FF6" w:rsidRDefault="001F1167" w:rsidP="005C061B">
            <w:pPr>
              <w:rPr>
                <w:rFonts w:ascii="Tahoma" w:hAnsi="Tahoma" w:cs="Tahoma"/>
                <w:sz w:val="16"/>
                <w:szCs w:val="16"/>
                <w:lang w:eastAsia="sk-SK"/>
              </w:rPr>
            </w:pPr>
          </w:p>
        </w:tc>
        <w:tc>
          <w:tcPr>
            <w:tcW w:w="2036" w:type="dxa"/>
            <w:vMerge/>
            <w:tcBorders>
              <w:left w:val="single" w:sz="4" w:space="0" w:color="auto"/>
              <w:bottom w:val="single" w:sz="4" w:space="0" w:color="auto"/>
              <w:right w:val="single" w:sz="4" w:space="0" w:color="auto"/>
            </w:tcBorders>
            <w:shd w:val="clear" w:color="auto" w:fill="auto"/>
            <w:vAlign w:val="center"/>
          </w:tcPr>
          <w:p w14:paraId="182F1DBA" w14:textId="77777777" w:rsidR="001F1167" w:rsidRPr="00887FF6" w:rsidRDefault="001F1167" w:rsidP="005C061B">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6294355F" w14:textId="77777777" w:rsidR="001F1167" w:rsidRPr="00887FF6" w:rsidRDefault="001F1167" w:rsidP="005C061B">
            <w:pPr>
              <w:pStyle w:val="Zarkazkladnhotextu2"/>
              <w:framePr w:wrap="around"/>
              <w:ind w:left="0"/>
              <w:rPr>
                <w:rFonts w:ascii="Tahoma" w:hAnsi="Tahoma" w:cs="Tahoma"/>
                <w:bCs/>
                <w:sz w:val="16"/>
                <w:szCs w:val="16"/>
              </w:rPr>
            </w:pPr>
            <w:r w:rsidRPr="00887FF6">
              <w:rPr>
                <w:rFonts w:ascii="Tahoma" w:hAnsi="Tahoma" w:cs="Tahoma"/>
                <w:bCs/>
                <w:sz w:val="16"/>
                <w:szCs w:val="16"/>
              </w:rPr>
              <w:t>Počet vytvorených pracovných miest</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6AD05E51" w14:textId="77777777" w:rsidR="001F1167" w:rsidRPr="00887FF6" w:rsidRDefault="001F1167" w:rsidP="005C061B">
            <w:pPr>
              <w:jc w:val="center"/>
              <w:rPr>
                <w:rFonts w:ascii="Tahoma" w:hAnsi="Tahoma" w:cs="Tahoma"/>
                <w:sz w:val="16"/>
                <w:szCs w:val="18"/>
              </w:rPr>
            </w:pPr>
            <w:r w:rsidRPr="00887FF6">
              <w:rPr>
                <w:rFonts w:ascii="Tahoma" w:hAnsi="Tahoma" w:cs="Tahoma"/>
                <w:bCs/>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56BF3D57" w14:textId="77777777" w:rsidR="001F1167" w:rsidRPr="00887FF6" w:rsidRDefault="001F1167" w:rsidP="001F1167">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A10C73" w14:textId="77777777" w:rsidR="001F1167" w:rsidRPr="00887FF6" w:rsidRDefault="007D622A" w:rsidP="005C061B">
            <w:pPr>
              <w:jc w:val="center"/>
              <w:rPr>
                <w:rFonts w:ascii="Tahoma" w:hAnsi="Tahoma" w:cs="Tahoma"/>
                <w:sz w:val="16"/>
                <w:szCs w:val="18"/>
              </w:rPr>
            </w:pPr>
            <w:r w:rsidRPr="00887FF6">
              <w:rPr>
                <w:rFonts w:ascii="Tahoma" w:hAnsi="Tahoma" w:cs="Tahoma"/>
                <w:sz w:val="16"/>
                <w:szCs w:val="18"/>
              </w:rPr>
              <w:t>0</w:t>
            </w:r>
          </w:p>
        </w:tc>
      </w:tr>
    </w:tbl>
    <w:p w14:paraId="06857C63" w14:textId="77777777" w:rsidR="008028ED" w:rsidRPr="00887FF6" w:rsidRDefault="008028ED" w:rsidP="00F458F7">
      <w:pPr>
        <w:pStyle w:val="Zkladntext"/>
        <w:jc w:val="left"/>
        <w:rPr>
          <w:rFonts w:ascii="Tahoma" w:hAnsi="Tahoma" w:cs="Tahoma"/>
          <w:bCs/>
        </w:rPr>
      </w:pPr>
    </w:p>
    <w:p w14:paraId="4A019554" w14:textId="77777777" w:rsidR="00DE6A4F" w:rsidRPr="00887FF6" w:rsidRDefault="00DE6A4F" w:rsidP="00DE6A4F">
      <w:pPr>
        <w:pBdr>
          <w:bottom w:val="single" w:sz="4" w:space="1" w:color="auto"/>
        </w:pBdr>
        <w:ind w:left="851" w:hanging="851"/>
        <w:rPr>
          <w:rFonts w:ascii="Tahoma" w:hAnsi="Tahoma" w:cs="Tahoma"/>
          <w:b/>
          <w:bCs/>
          <w:szCs w:val="20"/>
        </w:rPr>
      </w:pPr>
      <w:r w:rsidRPr="00887FF6">
        <w:rPr>
          <w:rFonts w:ascii="Tahoma" w:hAnsi="Tahoma" w:cs="Tahoma"/>
          <w:b/>
          <w:bCs/>
          <w:szCs w:val="20"/>
        </w:rPr>
        <w:t>Podprogram 2.2. Doprava</w:t>
      </w:r>
    </w:p>
    <w:p w14:paraId="39CA91EB" w14:textId="77777777" w:rsidR="00DE6A4F" w:rsidRPr="00887FF6" w:rsidRDefault="00DE6A4F" w:rsidP="00DE6A4F">
      <w:pPr>
        <w:rPr>
          <w:rFonts w:ascii="Tahoma" w:hAnsi="Tahoma" w:cs="Tahoma"/>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99CC"/>
        <w:tblLook w:val="01E0" w:firstRow="1" w:lastRow="1" w:firstColumn="1" w:lastColumn="1" w:noHBand="0" w:noVBand="0"/>
      </w:tblPr>
      <w:tblGrid>
        <w:gridCol w:w="9024"/>
      </w:tblGrid>
      <w:tr w:rsidR="00DE6A4F" w:rsidRPr="00887FF6" w14:paraId="38276670" w14:textId="77777777">
        <w:trPr>
          <w:trHeight w:val="51"/>
        </w:trPr>
        <w:tc>
          <w:tcPr>
            <w:tcW w:w="9024" w:type="dxa"/>
            <w:shd w:val="clear" w:color="auto" w:fill="FF99CC"/>
          </w:tcPr>
          <w:p w14:paraId="2B4CB0CD" w14:textId="77777777" w:rsidR="00DE6A4F" w:rsidRPr="00887FF6" w:rsidRDefault="00DE6A4F" w:rsidP="001F2627">
            <w:pPr>
              <w:ind w:left="2160" w:hanging="2160"/>
              <w:rPr>
                <w:rFonts w:ascii="Tahoma" w:hAnsi="Tahoma" w:cs="Tahoma"/>
                <w:b/>
                <w:iCs/>
                <w:sz w:val="16"/>
                <w:szCs w:val="16"/>
              </w:rPr>
            </w:pPr>
            <w:r w:rsidRPr="00887FF6">
              <w:rPr>
                <w:rFonts w:ascii="Tahoma" w:hAnsi="Tahoma" w:cs="Tahoma"/>
                <w:b/>
                <w:iCs/>
                <w:sz w:val="16"/>
                <w:szCs w:val="16"/>
              </w:rPr>
              <w:t xml:space="preserve">Cieľ 2.2 </w:t>
            </w:r>
            <w:r w:rsidRPr="00887FF6">
              <w:rPr>
                <w:rFonts w:ascii="Tahoma" w:hAnsi="Tahoma" w:cs="Tahoma"/>
                <w:b/>
                <w:iCs/>
                <w:sz w:val="16"/>
                <w:szCs w:val="16"/>
              </w:rPr>
              <w:tab/>
              <w:t>Zabezpečenie dopravného spojenia hromadnou autobusovou dopravou, prípadne železničnou dopravou.</w:t>
            </w:r>
          </w:p>
        </w:tc>
      </w:tr>
    </w:tbl>
    <w:p w14:paraId="5A91B8D8" w14:textId="77777777" w:rsidR="00DE6A4F" w:rsidRPr="00887FF6" w:rsidRDefault="00DE6A4F" w:rsidP="00F458F7">
      <w:pPr>
        <w:pStyle w:val="Zkladntext"/>
        <w:jc w:val="left"/>
        <w:rPr>
          <w:rFonts w:ascii="Tahoma" w:hAnsi="Tahoma" w:cs="Tahoma"/>
          <w:bCs/>
        </w:rPr>
      </w:pPr>
    </w:p>
    <w:tbl>
      <w:tblPr>
        <w:tblW w:w="9015" w:type="dxa"/>
        <w:tblInd w:w="55" w:type="dxa"/>
        <w:tblCellMar>
          <w:left w:w="70" w:type="dxa"/>
          <w:right w:w="70" w:type="dxa"/>
        </w:tblCellMar>
        <w:tblLook w:val="0000" w:firstRow="0" w:lastRow="0" w:firstColumn="0" w:lastColumn="0" w:noHBand="0" w:noVBand="0"/>
      </w:tblPr>
      <w:tblGrid>
        <w:gridCol w:w="1095"/>
        <w:gridCol w:w="2036"/>
        <w:gridCol w:w="2238"/>
        <w:gridCol w:w="1126"/>
        <w:gridCol w:w="1260"/>
        <w:gridCol w:w="1260"/>
      </w:tblGrid>
      <w:tr w:rsidR="001F1167" w:rsidRPr="00887FF6" w14:paraId="0B9D4694" w14:textId="77777777">
        <w:trPr>
          <w:trHeight w:val="56"/>
        </w:trPr>
        <w:tc>
          <w:tcPr>
            <w:tcW w:w="3131" w:type="dxa"/>
            <w:gridSpan w:val="2"/>
            <w:tcBorders>
              <w:top w:val="single" w:sz="4" w:space="0" w:color="auto"/>
              <w:left w:val="single" w:sz="4" w:space="0" w:color="auto"/>
              <w:bottom w:val="single" w:sz="4" w:space="0" w:color="auto"/>
              <w:right w:val="single" w:sz="4" w:space="0" w:color="000000"/>
            </w:tcBorders>
            <w:shd w:val="clear" w:color="auto" w:fill="A6A6A6"/>
            <w:noWrap/>
            <w:vAlign w:val="center"/>
          </w:tcPr>
          <w:p w14:paraId="236D0E5D" w14:textId="77777777" w:rsidR="001F1167" w:rsidRPr="00887FF6" w:rsidRDefault="001F1167" w:rsidP="007B6AB6">
            <w:pPr>
              <w:rPr>
                <w:rFonts w:ascii="Tahoma" w:hAnsi="Tahoma" w:cs="Tahoma"/>
                <w:b/>
                <w:sz w:val="16"/>
                <w:szCs w:val="16"/>
                <w:lang w:eastAsia="sk-SK"/>
              </w:rPr>
            </w:pPr>
            <w:r w:rsidRPr="00887FF6">
              <w:rPr>
                <w:rFonts w:ascii="Tahoma" w:hAnsi="Tahoma" w:cs="Tahoma"/>
                <w:b/>
                <w:sz w:val="16"/>
                <w:szCs w:val="16"/>
                <w:lang w:eastAsia="sk-SK"/>
              </w:rPr>
              <w:t>Projekt</w:t>
            </w:r>
          </w:p>
        </w:tc>
        <w:tc>
          <w:tcPr>
            <w:tcW w:w="2238" w:type="dxa"/>
            <w:tcBorders>
              <w:top w:val="single" w:sz="4" w:space="0" w:color="auto"/>
              <w:left w:val="nil"/>
              <w:bottom w:val="single" w:sz="4" w:space="0" w:color="auto"/>
              <w:right w:val="single" w:sz="4" w:space="0" w:color="000000"/>
            </w:tcBorders>
            <w:shd w:val="clear" w:color="auto" w:fill="A6A6A6"/>
            <w:noWrap/>
            <w:vAlign w:val="center"/>
          </w:tcPr>
          <w:p w14:paraId="29CCBBBC" w14:textId="77777777" w:rsidR="001F1167" w:rsidRPr="00887FF6" w:rsidRDefault="001F1167" w:rsidP="007B6AB6">
            <w:pPr>
              <w:jc w:val="center"/>
              <w:rPr>
                <w:rFonts w:ascii="Tahoma" w:hAnsi="Tahoma" w:cs="Tahoma"/>
                <w:b/>
                <w:sz w:val="16"/>
                <w:szCs w:val="16"/>
                <w:lang w:eastAsia="sk-SK"/>
              </w:rPr>
            </w:pPr>
            <w:r w:rsidRPr="00887FF6">
              <w:rPr>
                <w:rFonts w:ascii="Tahoma" w:hAnsi="Tahoma" w:cs="Tahoma"/>
                <w:b/>
                <w:sz w:val="16"/>
                <w:szCs w:val="16"/>
                <w:lang w:eastAsia="sk-SK"/>
              </w:rPr>
              <w:t>Merateľné indikátory</w:t>
            </w:r>
          </w:p>
        </w:tc>
        <w:tc>
          <w:tcPr>
            <w:tcW w:w="1126" w:type="dxa"/>
            <w:tcBorders>
              <w:top w:val="single" w:sz="4" w:space="0" w:color="auto"/>
              <w:left w:val="nil"/>
              <w:bottom w:val="single" w:sz="4" w:space="0" w:color="auto"/>
              <w:right w:val="single" w:sz="4" w:space="0" w:color="000000"/>
            </w:tcBorders>
            <w:shd w:val="clear" w:color="auto" w:fill="A6A6A6"/>
            <w:vAlign w:val="center"/>
          </w:tcPr>
          <w:p w14:paraId="2E4AECBF" w14:textId="77777777" w:rsidR="001F1167" w:rsidRPr="00887FF6" w:rsidRDefault="001F1167" w:rsidP="00C32618">
            <w:pPr>
              <w:jc w:val="center"/>
              <w:rPr>
                <w:rFonts w:ascii="Tahoma" w:hAnsi="Tahoma" w:cs="Tahoma"/>
                <w:b/>
                <w:sz w:val="16"/>
                <w:szCs w:val="16"/>
                <w:lang w:eastAsia="sk-SK"/>
              </w:rPr>
            </w:pPr>
            <w:r w:rsidRPr="00887FF6">
              <w:rPr>
                <w:rFonts w:ascii="Tahoma" w:hAnsi="Tahoma" w:cs="Tahoma"/>
                <w:b/>
                <w:sz w:val="16"/>
                <w:szCs w:val="16"/>
                <w:lang w:eastAsia="sk-SK"/>
              </w:rPr>
              <w:t>Typ</w:t>
            </w:r>
          </w:p>
        </w:tc>
        <w:tc>
          <w:tcPr>
            <w:tcW w:w="1260" w:type="dxa"/>
            <w:tcBorders>
              <w:top w:val="single" w:sz="4" w:space="0" w:color="auto"/>
              <w:left w:val="nil"/>
              <w:bottom w:val="single" w:sz="4" w:space="0" w:color="auto"/>
              <w:right w:val="single" w:sz="4" w:space="0" w:color="000000"/>
            </w:tcBorders>
            <w:shd w:val="clear" w:color="auto" w:fill="A6A6A6"/>
            <w:vAlign w:val="center"/>
          </w:tcPr>
          <w:p w14:paraId="0B691FE0" w14:textId="77777777" w:rsidR="001F1167" w:rsidRPr="00887FF6" w:rsidRDefault="001F1167" w:rsidP="00C32618">
            <w:pPr>
              <w:jc w:val="center"/>
              <w:rPr>
                <w:rFonts w:ascii="Tahoma" w:hAnsi="Tahoma" w:cs="Tahoma"/>
                <w:b/>
                <w:sz w:val="16"/>
                <w:szCs w:val="16"/>
                <w:lang w:eastAsia="sk-SK"/>
              </w:rPr>
            </w:pPr>
            <w:r w:rsidRPr="00887FF6">
              <w:rPr>
                <w:rFonts w:ascii="Tahoma" w:hAnsi="Tahoma" w:cs="Tahoma"/>
                <w:b/>
                <w:sz w:val="16"/>
                <w:szCs w:val="16"/>
                <w:lang w:eastAsia="sk-SK"/>
              </w:rPr>
              <w:t>Merná jednotka</w:t>
            </w:r>
          </w:p>
        </w:tc>
        <w:tc>
          <w:tcPr>
            <w:tcW w:w="1260" w:type="dxa"/>
            <w:tcBorders>
              <w:top w:val="single" w:sz="4" w:space="0" w:color="auto"/>
              <w:left w:val="nil"/>
              <w:bottom w:val="single" w:sz="4" w:space="0" w:color="auto"/>
              <w:right w:val="single" w:sz="4" w:space="0" w:color="000000"/>
            </w:tcBorders>
            <w:shd w:val="clear" w:color="auto" w:fill="A6A6A6"/>
            <w:vAlign w:val="center"/>
          </w:tcPr>
          <w:p w14:paraId="5AF88899" w14:textId="77777777" w:rsidR="001F1167" w:rsidRPr="00887FF6" w:rsidRDefault="00815D3C" w:rsidP="00C32618">
            <w:pPr>
              <w:jc w:val="center"/>
              <w:rPr>
                <w:rFonts w:ascii="Tahoma" w:hAnsi="Tahoma" w:cs="Tahoma"/>
                <w:b/>
                <w:sz w:val="16"/>
                <w:szCs w:val="16"/>
                <w:lang w:eastAsia="sk-SK"/>
              </w:rPr>
            </w:pPr>
            <w:r w:rsidRPr="00887FF6">
              <w:rPr>
                <w:rFonts w:ascii="Tahoma" w:hAnsi="Tahoma" w:cs="Tahoma"/>
                <w:b/>
                <w:sz w:val="16"/>
                <w:szCs w:val="16"/>
                <w:lang w:eastAsia="sk-SK"/>
              </w:rPr>
              <w:t>Hodnota</w:t>
            </w:r>
          </w:p>
        </w:tc>
      </w:tr>
      <w:tr w:rsidR="001F1167" w:rsidRPr="00887FF6" w14:paraId="6B631E80" w14:textId="77777777">
        <w:trPr>
          <w:trHeight w:val="258"/>
        </w:trPr>
        <w:tc>
          <w:tcPr>
            <w:tcW w:w="10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BA94BF2" w14:textId="77777777" w:rsidR="001F1167" w:rsidRPr="00887FF6" w:rsidRDefault="001F1167" w:rsidP="00134A1A">
            <w:pPr>
              <w:rPr>
                <w:rFonts w:ascii="Tahoma" w:hAnsi="Tahoma" w:cs="Tahoma"/>
                <w:sz w:val="16"/>
                <w:szCs w:val="16"/>
                <w:lang w:eastAsia="sk-SK"/>
              </w:rPr>
            </w:pPr>
            <w:r w:rsidRPr="00887FF6">
              <w:rPr>
                <w:rFonts w:ascii="Tahoma" w:hAnsi="Tahoma" w:cs="Tahoma"/>
                <w:sz w:val="16"/>
                <w:szCs w:val="16"/>
                <w:lang w:eastAsia="sk-SK"/>
              </w:rPr>
              <w:t>Projekt 2.2.</w:t>
            </w:r>
            <w:r w:rsidR="00032D7F" w:rsidRPr="00887FF6">
              <w:rPr>
                <w:rFonts w:ascii="Tahoma" w:hAnsi="Tahoma" w:cs="Tahoma"/>
                <w:sz w:val="16"/>
                <w:szCs w:val="16"/>
                <w:lang w:eastAsia="sk-SK"/>
              </w:rPr>
              <w:t>1</w:t>
            </w:r>
            <w:r w:rsidRPr="00887FF6">
              <w:rPr>
                <w:rFonts w:ascii="Tahoma" w:hAnsi="Tahoma" w:cs="Tahoma"/>
                <w:sz w:val="16"/>
                <w:szCs w:val="16"/>
                <w:lang w:eastAsia="sk-SK"/>
              </w:rPr>
              <w:t xml:space="preserve"> </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D354E3" w14:textId="77777777" w:rsidR="001F1167" w:rsidRPr="00887FF6" w:rsidRDefault="006D1FC0" w:rsidP="00134A1A">
            <w:pPr>
              <w:rPr>
                <w:rFonts w:ascii="Tahoma" w:hAnsi="Tahoma" w:cs="Tahoma"/>
                <w:sz w:val="16"/>
                <w:szCs w:val="16"/>
              </w:rPr>
            </w:pPr>
            <w:r w:rsidRPr="00887FF6">
              <w:rPr>
                <w:rFonts w:ascii="Tahoma" w:hAnsi="Tahoma" w:cs="Tahoma"/>
                <w:sz w:val="16"/>
                <w:szCs w:val="16"/>
              </w:rPr>
              <w:t xml:space="preserve">Rekonštrukcia a dostavba zastávok SAD v obci </w:t>
            </w:r>
            <w:r w:rsidR="005E5BC1" w:rsidRPr="00887FF6">
              <w:rPr>
                <w:rFonts w:ascii="Tahoma" w:hAnsi="Tahoma" w:cs="Tahoma"/>
                <w:sz w:val="16"/>
                <w:szCs w:val="16"/>
              </w:rPr>
              <w:t>Nedožery-Brezany</w:t>
            </w:r>
            <w:r w:rsidRPr="00887FF6">
              <w:rPr>
                <w:rFonts w:ascii="Tahoma" w:hAnsi="Tahoma" w:cs="Tahoma"/>
                <w:sz w:val="16"/>
                <w:szCs w:val="16"/>
              </w:rPr>
              <w:t>.</w:t>
            </w:r>
          </w:p>
        </w:tc>
        <w:tc>
          <w:tcPr>
            <w:tcW w:w="2238" w:type="dxa"/>
            <w:tcBorders>
              <w:top w:val="single" w:sz="4" w:space="0" w:color="auto"/>
              <w:left w:val="single" w:sz="4" w:space="0" w:color="auto"/>
              <w:bottom w:val="single" w:sz="4" w:space="0" w:color="auto"/>
              <w:right w:val="single" w:sz="4" w:space="0" w:color="auto"/>
            </w:tcBorders>
            <w:vAlign w:val="center"/>
          </w:tcPr>
          <w:p w14:paraId="7E6C575C" w14:textId="77777777" w:rsidR="001F1167" w:rsidRPr="00887FF6" w:rsidRDefault="001F1167" w:rsidP="00134A1A">
            <w:pPr>
              <w:rPr>
                <w:rFonts w:ascii="Tahoma" w:hAnsi="Tahoma" w:cs="Tahoma"/>
                <w:bCs/>
                <w:sz w:val="16"/>
                <w:szCs w:val="16"/>
              </w:rPr>
            </w:pPr>
            <w:r w:rsidRPr="00887FF6">
              <w:rPr>
                <w:rFonts w:ascii="Tahoma" w:hAnsi="Tahoma" w:cs="Tahoma"/>
                <w:bCs/>
                <w:sz w:val="16"/>
                <w:szCs w:val="16"/>
              </w:rPr>
              <w:t xml:space="preserve">Počet zrekonštruovaných zastávok SAD </w:t>
            </w:r>
          </w:p>
        </w:tc>
        <w:tc>
          <w:tcPr>
            <w:tcW w:w="1126" w:type="dxa"/>
            <w:tcBorders>
              <w:top w:val="single" w:sz="4" w:space="0" w:color="auto"/>
              <w:left w:val="single" w:sz="4" w:space="0" w:color="auto"/>
              <w:bottom w:val="single" w:sz="4" w:space="0" w:color="auto"/>
              <w:right w:val="single" w:sz="4" w:space="0" w:color="auto"/>
            </w:tcBorders>
            <w:vAlign w:val="center"/>
          </w:tcPr>
          <w:p w14:paraId="1D606EE4" w14:textId="77777777" w:rsidR="001F1167" w:rsidRPr="00887FF6" w:rsidRDefault="001F1167" w:rsidP="00134A1A">
            <w:pPr>
              <w:jc w:val="center"/>
              <w:rPr>
                <w:rFonts w:ascii="Tahoma" w:hAnsi="Tahoma" w:cs="Tahoma"/>
                <w:bCs/>
                <w:sz w:val="16"/>
                <w:szCs w:val="18"/>
              </w:rPr>
            </w:pPr>
            <w:r w:rsidRPr="00887FF6">
              <w:rPr>
                <w:rFonts w:ascii="Tahoma" w:hAnsi="Tahoma" w:cs="Tahoma"/>
                <w:bCs/>
                <w:sz w:val="16"/>
                <w:szCs w:val="18"/>
              </w:rPr>
              <w:t>výstup</w:t>
            </w:r>
          </w:p>
        </w:tc>
        <w:tc>
          <w:tcPr>
            <w:tcW w:w="1260" w:type="dxa"/>
            <w:tcBorders>
              <w:top w:val="single" w:sz="4" w:space="0" w:color="auto"/>
              <w:left w:val="single" w:sz="4" w:space="0" w:color="auto"/>
              <w:bottom w:val="single" w:sz="4" w:space="0" w:color="auto"/>
              <w:right w:val="single" w:sz="4" w:space="0" w:color="auto"/>
            </w:tcBorders>
            <w:vAlign w:val="center"/>
          </w:tcPr>
          <w:p w14:paraId="178AEE15" w14:textId="77777777" w:rsidR="001F1167" w:rsidRPr="00887FF6" w:rsidRDefault="00E11046" w:rsidP="001F1167">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DC5985" w14:textId="77777777" w:rsidR="001F1167" w:rsidRPr="00887FF6" w:rsidRDefault="00E11046" w:rsidP="00134A1A">
            <w:pPr>
              <w:jc w:val="center"/>
              <w:rPr>
                <w:rFonts w:ascii="Tahoma" w:hAnsi="Tahoma" w:cs="Tahoma"/>
                <w:sz w:val="16"/>
                <w:szCs w:val="18"/>
              </w:rPr>
            </w:pPr>
            <w:r w:rsidRPr="00887FF6">
              <w:rPr>
                <w:rFonts w:ascii="Tahoma" w:hAnsi="Tahoma" w:cs="Tahoma"/>
                <w:sz w:val="16"/>
                <w:szCs w:val="18"/>
              </w:rPr>
              <w:t>5</w:t>
            </w:r>
          </w:p>
        </w:tc>
      </w:tr>
      <w:tr w:rsidR="001F1167" w:rsidRPr="00887FF6" w14:paraId="03E44E75" w14:textId="77777777">
        <w:trPr>
          <w:trHeight w:val="258"/>
        </w:trPr>
        <w:tc>
          <w:tcPr>
            <w:tcW w:w="109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49616E0" w14:textId="77777777" w:rsidR="001F1167" w:rsidRPr="00887FF6" w:rsidRDefault="001F1167" w:rsidP="00134A1A">
            <w:pPr>
              <w:rPr>
                <w:rFonts w:ascii="Tahoma" w:hAnsi="Tahoma" w:cs="Tahoma"/>
                <w:sz w:val="16"/>
                <w:szCs w:val="16"/>
                <w:lang w:eastAsia="sk-SK"/>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CF86B51" w14:textId="77777777" w:rsidR="001F1167" w:rsidRPr="00887FF6" w:rsidRDefault="001F1167" w:rsidP="00134A1A">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0139B109" w14:textId="77777777" w:rsidR="001F1167" w:rsidRPr="00887FF6" w:rsidRDefault="001F1167" w:rsidP="00134A1A">
            <w:pPr>
              <w:rPr>
                <w:rFonts w:ascii="Tahoma" w:hAnsi="Tahoma" w:cs="Tahoma"/>
                <w:sz w:val="16"/>
                <w:szCs w:val="16"/>
              </w:rPr>
            </w:pPr>
            <w:r w:rsidRPr="00887FF6">
              <w:rPr>
                <w:rFonts w:ascii="Tahoma" w:hAnsi="Tahoma" w:cs="Tahoma"/>
                <w:bCs/>
                <w:sz w:val="16"/>
                <w:szCs w:val="16"/>
              </w:rPr>
              <w:t>Počet užívateľov podporených projektov</w:t>
            </w:r>
          </w:p>
        </w:tc>
        <w:tc>
          <w:tcPr>
            <w:tcW w:w="1126" w:type="dxa"/>
            <w:tcBorders>
              <w:top w:val="single" w:sz="4" w:space="0" w:color="auto"/>
              <w:left w:val="single" w:sz="4" w:space="0" w:color="auto"/>
              <w:bottom w:val="single" w:sz="4" w:space="0" w:color="auto"/>
              <w:right w:val="single" w:sz="4" w:space="0" w:color="auto"/>
            </w:tcBorders>
            <w:vAlign w:val="center"/>
          </w:tcPr>
          <w:p w14:paraId="1D495900" w14:textId="77777777" w:rsidR="001F1167" w:rsidRPr="00887FF6" w:rsidRDefault="001F1167" w:rsidP="00134A1A">
            <w:pPr>
              <w:jc w:val="center"/>
              <w:rPr>
                <w:rFonts w:ascii="Tahoma" w:hAnsi="Tahoma" w:cs="Tahoma"/>
                <w:sz w:val="16"/>
                <w:szCs w:val="18"/>
              </w:rPr>
            </w:pPr>
            <w:r w:rsidRPr="00887FF6">
              <w:rPr>
                <w:rFonts w:ascii="Tahoma" w:hAnsi="Tahoma" w:cs="Tahoma"/>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21E8075B" w14:textId="77777777" w:rsidR="001F1167" w:rsidRPr="00887FF6" w:rsidRDefault="001F1167" w:rsidP="001F1167">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6EEF6F" w14:textId="77777777" w:rsidR="001F1167" w:rsidRPr="00887FF6" w:rsidRDefault="008A4B4C" w:rsidP="00134A1A">
            <w:pPr>
              <w:jc w:val="center"/>
              <w:rPr>
                <w:rFonts w:ascii="Tahoma" w:hAnsi="Tahoma" w:cs="Tahoma"/>
                <w:sz w:val="16"/>
                <w:szCs w:val="18"/>
              </w:rPr>
            </w:pPr>
            <w:r w:rsidRPr="00887FF6">
              <w:rPr>
                <w:rFonts w:ascii="Tahoma" w:hAnsi="Tahoma" w:cs="Tahoma"/>
                <w:sz w:val="16"/>
                <w:szCs w:val="18"/>
              </w:rPr>
              <w:t>22</w:t>
            </w:r>
            <w:r w:rsidR="00EA6FF1" w:rsidRPr="00887FF6">
              <w:rPr>
                <w:rFonts w:ascii="Tahoma" w:hAnsi="Tahoma" w:cs="Tahoma"/>
                <w:sz w:val="16"/>
                <w:szCs w:val="18"/>
              </w:rPr>
              <w:t>00</w:t>
            </w:r>
          </w:p>
        </w:tc>
      </w:tr>
      <w:tr w:rsidR="001F1167" w:rsidRPr="00887FF6" w14:paraId="28795702" w14:textId="77777777">
        <w:trPr>
          <w:trHeight w:val="258"/>
        </w:trPr>
        <w:tc>
          <w:tcPr>
            <w:tcW w:w="109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8A2811E" w14:textId="77777777" w:rsidR="001F1167" w:rsidRPr="00887FF6" w:rsidRDefault="001F1167" w:rsidP="00134A1A">
            <w:pPr>
              <w:rPr>
                <w:rFonts w:ascii="Tahoma" w:hAnsi="Tahoma" w:cs="Tahoma"/>
                <w:sz w:val="16"/>
                <w:szCs w:val="16"/>
                <w:lang w:eastAsia="sk-SK"/>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D4058F4" w14:textId="77777777" w:rsidR="001F1167" w:rsidRPr="00887FF6" w:rsidRDefault="001F1167" w:rsidP="00134A1A">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68A1688C" w14:textId="77777777" w:rsidR="001F1167" w:rsidRPr="00887FF6" w:rsidRDefault="001F1167" w:rsidP="00134A1A">
            <w:pPr>
              <w:pStyle w:val="Zarkazkladnhotextu2"/>
              <w:framePr w:wrap="around"/>
              <w:ind w:left="0"/>
              <w:rPr>
                <w:rFonts w:ascii="Tahoma" w:hAnsi="Tahoma" w:cs="Tahoma"/>
                <w:bCs/>
                <w:sz w:val="16"/>
                <w:szCs w:val="16"/>
              </w:rPr>
            </w:pPr>
            <w:r w:rsidRPr="00887FF6">
              <w:rPr>
                <w:rFonts w:ascii="Tahoma" w:hAnsi="Tahoma" w:cs="Tahoma"/>
                <w:bCs/>
                <w:sz w:val="16"/>
                <w:szCs w:val="16"/>
              </w:rPr>
              <w:t>Počet vytvorených pracovných miest</w:t>
            </w:r>
          </w:p>
        </w:tc>
        <w:tc>
          <w:tcPr>
            <w:tcW w:w="1126" w:type="dxa"/>
            <w:tcBorders>
              <w:top w:val="single" w:sz="4" w:space="0" w:color="auto"/>
              <w:left w:val="single" w:sz="4" w:space="0" w:color="auto"/>
              <w:bottom w:val="single" w:sz="4" w:space="0" w:color="auto"/>
              <w:right w:val="single" w:sz="4" w:space="0" w:color="auto"/>
            </w:tcBorders>
            <w:vAlign w:val="center"/>
          </w:tcPr>
          <w:p w14:paraId="1334AFE2" w14:textId="77777777" w:rsidR="001F1167" w:rsidRPr="00887FF6" w:rsidRDefault="001F1167" w:rsidP="00134A1A">
            <w:pPr>
              <w:jc w:val="center"/>
              <w:rPr>
                <w:rFonts w:ascii="Tahoma" w:hAnsi="Tahoma" w:cs="Tahoma"/>
                <w:sz w:val="16"/>
                <w:szCs w:val="18"/>
              </w:rPr>
            </w:pPr>
            <w:r w:rsidRPr="00887FF6">
              <w:rPr>
                <w:rFonts w:ascii="Tahoma" w:hAnsi="Tahoma" w:cs="Tahoma"/>
                <w:bCs/>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674C2F97" w14:textId="77777777" w:rsidR="001F1167" w:rsidRPr="00887FF6" w:rsidRDefault="001F1167" w:rsidP="001F1167">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CAA06D" w14:textId="77777777" w:rsidR="001F1167" w:rsidRPr="00887FF6" w:rsidRDefault="00E11046" w:rsidP="00134A1A">
            <w:pPr>
              <w:jc w:val="center"/>
              <w:rPr>
                <w:rFonts w:ascii="Tahoma" w:hAnsi="Tahoma" w:cs="Tahoma"/>
                <w:sz w:val="16"/>
                <w:szCs w:val="18"/>
              </w:rPr>
            </w:pPr>
            <w:r w:rsidRPr="00887FF6">
              <w:rPr>
                <w:rFonts w:ascii="Tahoma" w:hAnsi="Tahoma" w:cs="Tahoma"/>
                <w:sz w:val="16"/>
                <w:szCs w:val="18"/>
              </w:rPr>
              <w:t>0</w:t>
            </w:r>
          </w:p>
        </w:tc>
      </w:tr>
    </w:tbl>
    <w:p w14:paraId="520BA04C" w14:textId="77777777" w:rsidR="00C6376E" w:rsidRPr="00887FF6" w:rsidRDefault="00C6376E" w:rsidP="00F458F7">
      <w:pPr>
        <w:pStyle w:val="Zkladntext"/>
        <w:jc w:val="left"/>
        <w:rPr>
          <w:rFonts w:ascii="Tahoma" w:hAnsi="Tahoma" w:cs="Tahoma"/>
          <w:bCs/>
        </w:rPr>
      </w:pPr>
    </w:p>
    <w:p w14:paraId="231162C5" w14:textId="77777777" w:rsidR="00DE6A4F" w:rsidRPr="00887FF6" w:rsidRDefault="00EA465A" w:rsidP="007A6A12">
      <w:pPr>
        <w:pStyle w:val="Nadpis2"/>
        <w:numPr>
          <w:ilvl w:val="0"/>
          <w:numId w:val="0"/>
        </w:numPr>
        <w:rPr>
          <w:rFonts w:ascii="Tahoma" w:hAnsi="Tahoma"/>
          <w:bCs w:val="0"/>
        </w:rPr>
      </w:pPr>
      <w:bookmarkStart w:id="399" w:name="_Toc431471709"/>
      <w:r w:rsidRPr="00887FF6">
        <w:rPr>
          <w:rFonts w:ascii="Tahoma" w:hAnsi="Tahoma"/>
          <w:bCs w:val="0"/>
        </w:rPr>
        <w:t>6</w:t>
      </w:r>
      <w:r w:rsidR="00DE6A4F" w:rsidRPr="00887FF6">
        <w:rPr>
          <w:rFonts w:ascii="Tahoma" w:hAnsi="Tahoma"/>
          <w:bCs w:val="0"/>
        </w:rPr>
        <w:t>.3  Program 3. Technická infraštruktúra</w:t>
      </w:r>
      <w:bookmarkEnd w:id="399"/>
    </w:p>
    <w:p w14:paraId="6D06ED44" w14:textId="77777777" w:rsidR="008E53C4" w:rsidRPr="00887FF6" w:rsidRDefault="008E53C4" w:rsidP="008E53C4">
      <w:pPr>
        <w:rPr>
          <w:rFonts w:ascii="Tahoma" w:hAnsi="Tahoma" w:cs="Tahoma"/>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99CC"/>
        <w:tblLook w:val="01E0" w:firstRow="1" w:lastRow="1" w:firstColumn="1" w:lastColumn="1" w:noHBand="0" w:noVBand="0"/>
      </w:tblPr>
      <w:tblGrid>
        <w:gridCol w:w="9024"/>
      </w:tblGrid>
      <w:tr w:rsidR="008E53C4" w:rsidRPr="00887FF6" w14:paraId="6A79253E" w14:textId="77777777">
        <w:trPr>
          <w:trHeight w:val="54"/>
        </w:trPr>
        <w:tc>
          <w:tcPr>
            <w:tcW w:w="9024" w:type="dxa"/>
            <w:shd w:val="clear" w:color="auto" w:fill="FF99CC"/>
          </w:tcPr>
          <w:p w14:paraId="3DC93168" w14:textId="77777777" w:rsidR="008E53C4" w:rsidRPr="00887FF6" w:rsidRDefault="008E53C4" w:rsidP="001F2627">
            <w:pPr>
              <w:jc w:val="both"/>
              <w:rPr>
                <w:rFonts w:ascii="Tahoma" w:hAnsi="Tahoma" w:cs="Tahoma"/>
                <w:b/>
                <w:iCs/>
                <w:sz w:val="16"/>
                <w:szCs w:val="16"/>
              </w:rPr>
            </w:pPr>
            <w:r w:rsidRPr="00887FF6">
              <w:rPr>
                <w:rFonts w:ascii="Tahoma" w:hAnsi="Tahoma" w:cs="Tahoma"/>
                <w:b/>
                <w:iCs/>
                <w:sz w:val="16"/>
                <w:szCs w:val="16"/>
              </w:rPr>
              <w:t xml:space="preserve">Cieľ 3 </w:t>
            </w:r>
            <w:r w:rsidRPr="00887FF6">
              <w:rPr>
                <w:rFonts w:ascii="Tahoma" w:hAnsi="Tahoma" w:cs="Tahoma"/>
                <w:b/>
                <w:iCs/>
                <w:sz w:val="16"/>
                <w:szCs w:val="16"/>
              </w:rPr>
              <w:tab/>
            </w:r>
            <w:r w:rsidRPr="00887FF6">
              <w:rPr>
                <w:rFonts w:ascii="Tahoma" w:hAnsi="Tahoma" w:cs="Tahoma"/>
                <w:b/>
                <w:iCs/>
                <w:sz w:val="16"/>
                <w:szCs w:val="16"/>
              </w:rPr>
              <w:tab/>
              <w:t xml:space="preserve">                Zabezpečiť rozvoj a rekonštrukciu technickej infraštruktúry v obci.</w:t>
            </w:r>
          </w:p>
        </w:tc>
      </w:tr>
    </w:tbl>
    <w:p w14:paraId="449699C9" w14:textId="77777777" w:rsidR="00DE6A4F" w:rsidRPr="00887FF6" w:rsidRDefault="00DE6A4F" w:rsidP="00F458F7">
      <w:pPr>
        <w:pStyle w:val="Zkladntext"/>
        <w:jc w:val="left"/>
        <w:rPr>
          <w:rFonts w:ascii="Tahoma" w:hAnsi="Tahoma" w:cs="Tahoma"/>
          <w:bCs/>
        </w:rPr>
      </w:pPr>
    </w:p>
    <w:tbl>
      <w:tblPr>
        <w:tblW w:w="9015" w:type="dxa"/>
        <w:tblInd w:w="55" w:type="dxa"/>
        <w:tblCellMar>
          <w:left w:w="70" w:type="dxa"/>
          <w:right w:w="70" w:type="dxa"/>
        </w:tblCellMar>
        <w:tblLook w:val="0000" w:firstRow="0" w:lastRow="0" w:firstColumn="0" w:lastColumn="0" w:noHBand="0" w:noVBand="0"/>
      </w:tblPr>
      <w:tblGrid>
        <w:gridCol w:w="1095"/>
        <w:gridCol w:w="2036"/>
        <w:gridCol w:w="2238"/>
        <w:gridCol w:w="1126"/>
        <w:gridCol w:w="1260"/>
        <w:gridCol w:w="1260"/>
      </w:tblGrid>
      <w:tr w:rsidR="001F1167" w:rsidRPr="00887FF6" w14:paraId="4AFC7771" w14:textId="77777777">
        <w:trPr>
          <w:trHeight w:val="56"/>
        </w:trPr>
        <w:tc>
          <w:tcPr>
            <w:tcW w:w="3131" w:type="dxa"/>
            <w:gridSpan w:val="2"/>
            <w:tcBorders>
              <w:top w:val="single" w:sz="4" w:space="0" w:color="auto"/>
              <w:left w:val="single" w:sz="4" w:space="0" w:color="auto"/>
              <w:bottom w:val="single" w:sz="4" w:space="0" w:color="auto"/>
              <w:right w:val="single" w:sz="4" w:space="0" w:color="000000"/>
            </w:tcBorders>
            <w:shd w:val="clear" w:color="auto" w:fill="A6A6A6"/>
            <w:noWrap/>
            <w:vAlign w:val="center"/>
          </w:tcPr>
          <w:p w14:paraId="60967AD3" w14:textId="77777777" w:rsidR="001F1167" w:rsidRPr="00887FF6" w:rsidRDefault="001F1167" w:rsidP="00F458F7">
            <w:pPr>
              <w:rPr>
                <w:rFonts w:ascii="Tahoma" w:hAnsi="Tahoma" w:cs="Tahoma"/>
                <w:b/>
                <w:sz w:val="16"/>
                <w:szCs w:val="16"/>
                <w:lang w:eastAsia="sk-SK"/>
              </w:rPr>
            </w:pPr>
            <w:r w:rsidRPr="00887FF6">
              <w:rPr>
                <w:rFonts w:ascii="Tahoma" w:hAnsi="Tahoma" w:cs="Tahoma"/>
                <w:b/>
                <w:sz w:val="16"/>
                <w:szCs w:val="16"/>
                <w:lang w:eastAsia="sk-SK"/>
              </w:rPr>
              <w:t>Projekt</w:t>
            </w:r>
          </w:p>
        </w:tc>
        <w:tc>
          <w:tcPr>
            <w:tcW w:w="2238" w:type="dxa"/>
            <w:tcBorders>
              <w:top w:val="single" w:sz="4" w:space="0" w:color="auto"/>
              <w:left w:val="nil"/>
              <w:bottom w:val="single" w:sz="4" w:space="0" w:color="auto"/>
              <w:right w:val="single" w:sz="4" w:space="0" w:color="000000"/>
            </w:tcBorders>
            <w:shd w:val="clear" w:color="auto" w:fill="A6A6A6"/>
            <w:noWrap/>
            <w:vAlign w:val="center"/>
          </w:tcPr>
          <w:p w14:paraId="07F2E372" w14:textId="77777777" w:rsidR="001F1167" w:rsidRPr="00887FF6" w:rsidRDefault="001F1167" w:rsidP="00F458F7">
            <w:pPr>
              <w:jc w:val="center"/>
              <w:rPr>
                <w:rFonts w:ascii="Tahoma" w:hAnsi="Tahoma" w:cs="Tahoma"/>
                <w:b/>
                <w:sz w:val="16"/>
                <w:szCs w:val="16"/>
                <w:lang w:eastAsia="sk-SK"/>
              </w:rPr>
            </w:pPr>
            <w:r w:rsidRPr="00887FF6">
              <w:rPr>
                <w:rFonts w:ascii="Tahoma" w:hAnsi="Tahoma" w:cs="Tahoma"/>
                <w:b/>
                <w:sz w:val="16"/>
                <w:szCs w:val="16"/>
                <w:lang w:eastAsia="sk-SK"/>
              </w:rPr>
              <w:t>Merateľné indikátory</w:t>
            </w:r>
          </w:p>
        </w:tc>
        <w:tc>
          <w:tcPr>
            <w:tcW w:w="1126" w:type="dxa"/>
            <w:tcBorders>
              <w:top w:val="single" w:sz="4" w:space="0" w:color="auto"/>
              <w:left w:val="nil"/>
              <w:bottom w:val="single" w:sz="4" w:space="0" w:color="auto"/>
              <w:right w:val="single" w:sz="4" w:space="0" w:color="000000"/>
            </w:tcBorders>
            <w:shd w:val="clear" w:color="auto" w:fill="A6A6A6"/>
            <w:vAlign w:val="center"/>
          </w:tcPr>
          <w:p w14:paraId="0C0C4A62" w14:textId="77777777" w:rsidR="001F1167" w:rsidRPr="00887FF6" w:rsidRDefault="001F1167" w:rsidP="00C32618">
            <w:pPr>
              <w:jc w:val="center"/>
              <w:rPr>
                <w:rFonts w:ascii="Tahoma" w:hAnsi="Tahoma" w:cs="Tahoma"/>
                <w:b/>
                <w:sz w:val="16"/>
                <w:szCs w:val="16"/>
                <w:lang w:eastAsia="sk-SK"/>
              </w:rPr>
            </w:pPr>
            <w:r w:rsidRPr="00887FF6">
              <w:rPr>
                <w:rFonts w:ascii="Tahoma" w:hAnsi="Tahoma" w:cs="Tahoma"/>
                <w:b/>
                <w:sz w:val="16"/>
                <w:szCs w:val="16"/>
                <w:lang w:eastAsia="sk-SK"/>
              </w:rPr>
              <w:t>Typ</w:t>
            </w:r>
          </w:p>
        </w:tc>
        <w:tc>
          <w:tcPr>
            <w:tcW w:w="1260" w:type="dxa"/>
            <w:tcBorders>
              <w:top w:val="single" w:sz="4" w:space="0" w:color="auto"/>
              <w:left w:val="nil"/>
              <w:bottom w:val="single" w:sz="4" w:space="0" w:color="auto"/>
              <w:right w:val="single" w:sz="4" w:space="0" w:color="000000"/>
            </w:tcBorders>
            <w:shd w:val="clear" w:color="auto" w:fill="A6A6A6"/>
            <w:vAlign w:val="center"/>
          </w:tcPr>
          <w:p w14:paraId="4E8E4D65" w14:textId="77777777" w:rsidR="001F1167" w:rsidRPr="00887FF6" w:rsidRDefault="001F1167" w:rsidP="00C32618">
            <w:pPr>
              <w:jc w:val="center"/>
              <w:rPr>
                <w:rFonts w:ascii="Tahoma" w:hAnsi="Tahoma" w:cs="Tahoma"/>
                <w:b/>
                <w:sz w:val="16"/>
                <w:szCs w:val="16"/>
                <w:lang w:eastAsia="sk-SK"/>
              </w:rPr>
            </w:pPr>
            <w:r w:rsidRPr="00887FF6">
              <w:rPr>
                <w:rFonts w:ascii="Tahoma" w:hAnsi="Tahoma" w:cs="Tahoma"/>
                <w:b/>
                <w:sz w:val="16"/>
                <w:szCs w:val="16"/>
                <w:lang w:eastAsia="sk-SK"/>
              </w:rPr>
              <w:t>Merná jednotka</w:t>
            </w:r>
          </w:p>
        </w:tc>
        <w:tc>
          <w:tcPr>
            <w:tcW w:w="1260" w:type="dxa"/>
            <w:tcBorders>
              <w:top w:val="single" w:sz="4" w:space="0" w:color="auto"/>
              <w:left w:val="nil"/>
              <w:bottom w:val="single" w:sz="4" w:space="0" w:color="auto"/>
              <w:right w:val="single" w:sz="4" w:space="0" w:color="000000"/>
            </w:tcBorders>
            <w:shd w:val="clear" w:color="auto" w:fill="A6A6A6"/>
            <w:vAlign w:val="center"/>
          </w:tcPr>
          <w:p w14:paraId="443BF395" w14:textId="77777777" w:rsidR="001F1167" w:rsidRPr="00887FF6" w:rsidRDefault="00815D3C" w:rsidP="00C32618">
            <w:pPr>
              <w:jc w:val="center"/>
              <w:rPr>
                <w:rFonts w:ascii="Tahoma" w:hAnsi="Tahoma" w:cs="Tahoma"/>
                <w:b/>
                <w:sz w:val="16"/>
                <w:szCs w:val="16"/>
                <w:lang w:eastAsia="sk-SK"/>
              </w:rPr>
            </w:pPr>
            <w:r w:rsidRPr="00887FF6">
              <w:rPr>
                <w:rFonts w:ascii="Tahoma" w:hAnsi="Tahoma" w:cs="Tahoma"/>
                <w:b/>
                <w:sz w:val="16"/>
                <w:szCs w:val="16"/>
                <w:lang w:eastAsia="sk-SK"/>
              </w:rPr>
              <w:t>Hodnota</w:t>
            </w:r>
          </w:p>
        </w:tc>
      </w:tr>
      <w:tr w:rsidR="001F1167" w:rsidRPr="00887FF6" w14:paraId="3B56524E" w14:textId="77777777">
        <w:trPr>
          <w:trHeight w:val="70"/>
        </w:trPr>
        <w:tc>
          <w:tcPr>
            <w:tcW w:w="1095" w:type="dxa"/>
            <w:vMerge w:val="restart"/>
            <w:tcBorders>
              <w:top w:val="single" w:sz="4" w:space="0" w:color="auto"/>
              <w:left w:val="single" w:sz="4" w:space="0" w:color="auto"/>
              <w:right w:val="single" w:sz="4" w:space="0" w:color="auto"/>
            </w:tcBorders>
            <w:shd w:val="clear" w:color="auto" w:fill="auto"/>
            <w:noWrap/>
            <w:vAlign w:val="center"/>
          </w:tcPr>
          <w:p w14:paraId="527EFB7F" w14:textId="77777777" w:rsidR="001F1167" w:rsidRPr="00887FF6" w:rsidRDefault="001F1167" w:rsidP="00F458F7">
            <w:pPr>
              <w:rPr>
                <w:rFonts w:ascii="Tahoma" w:hAnsi="Tahoma" w:cs="Tahoma"/>
                <w:sz w:val="16"/>
                <w:szCs w:val="16"/>
                <w:lang w:eastAsia="sk-SK"/>
              </w:rPr>
            </w:pPr>
            <w:r w:rsidRPr="00887FF6">
              <w:rPr>
                <w:rFonts w:ascii="Tahoma" w:hAnsi="Tahoma" w:cs="Tahoma"/>
                <w:sz w:val="16"/>
                <w:szCs w:val="16"/>
                <w:lang w:eastAsia="sk-SK"/>
              </w:rPr>
              <w:t xml:space="preserve">Projekt 3.1  </w:t>
            </w:r>
          </w:p>
        </w:tc>
        <w:tc>
          <w:tcPr>
            <w:tcW w:w="2036" w:type="dxa"/>
            <w:vMerge w:val="restart"/>
            <w:tcBorders>
              <w:top w:val="single" w:sz="4" w:space="0" w:color="auto"/>
              <w:left w:val="single" w:sz="4" w:space="0" w:color="auto"/>
              <w:right w:val="single" w:sz="4" w:space="0" w:color="auto"/>
            </w:tcBorders>
            <w:shd w:val="clear" w:color="auto" w:fill="auto"/>
            <w:vAlign w:val="center"/>
          </w:tcPr>
          <w:p w14:paraId="6C8321FB" w14:textId="77777777" w:rsidR="001F1167" w:rsidRPr="00887FF6" w:rsidRDefault="007D622A" w:rsidP="00F458F7">
            <w:pPr>
              <w:rPr>
                <w:rFonts w:ascii="Tahoma" w:hAnsi="Tahoma" w:cs="Tahoma"/>
                <w:sz w:val="16"/>
                <w:szCs w:val="16"/>
              </w:rPr>
            </w:pPr>
            <w:r w:rsidRPr="00887FF6">
              <w:rPr>
                <w:rFonts w:ascii="Tahoma" w:hAnsi="Tahoma" w:cs="Tahoma"/>
                <w:sz w:val="16"/>
                <w:szCs w:val="16"/>
              </w:rPr>
              <w:t>Výstavba inžinierskych sietí v nových lokalitách IBV a HVB.</w:t>
            </w:r>
          </w:p>
        </w:tc>
        <w:tc>
          <w:tcPr>
            <w:tcW w:w="2238" w:type="dxa"/>
            <w:tcBorders>
              <w:top w:val="single" w:sz="4" w:space="0" w:color="auto"/>
              <w:left w:val="single" w:sz="4" w:space="0" w:color="auto"/>
              <w:bottom w:val="single" w:sz="4" w:space="0" w:color="auto"/>
              <w:right w:val="single" w:sz="4" w:space="0" w:color="auto"/>
            </w:tcBorders>
          </w:tcPr>
          <w:p w14:paraId="7DBB9B22" w14:textId="77777777" w:rsidR="001F1167" w:rsidRPr="00887FF6" w:rsidRDefault="001F1167" w:rsidP="00F458F7">
            <w:pPr>
              <w:rPr>
                <w:rFonts w:ascii="Tahoma" w:hAnsi="Tahoma" w:cs="Tahoma"/>
                <w:sz w:val="16"/>
                <w:szCs w:val="16"/>
                <w:lang w:eastAsia="sk-SK"/>
              </w:rPr>
            </w:pPr>
            <w:r w:rsidRPr="00887FF6">
              <w:rPr>
                <w:rFonts w:ascii="Tahoma" w:hAnsi="Tahoma" w:cs="Tahoma"/>
                <w:sz w:val="16"/>
                <w:szCs w:val="16"/>
                <w:lang w:eastAsia="sk-SK"/>
              </w:rPr>
              <w:t>Celková nová plocha pre IBV</w:t>
            </w:r>
          </w:p>
        </w:tc>
        <w:tc>
          <w:tcPr>
            <w:tcW w:w="1126" w:type="dxa"/>
            <w:tcBorders>
              <w:top w:val="single" w:sz="4" w:space="0" w:color="auto"/>
              <w:left w:val="single" w:sz="4" w:space="0" w:color="auto"/>
              <w:bottom w:val="single" w:sz="4" w:space="0" w:color="auto"/>
              <w:right w:val="single" w:sz="4" w:space="0" w:color="auto"/>
            </w:tcBorders>
            <w:vAlign w:val="center"/>
          </w:tcPr>
          <w:p w14:paraId="213B586C" w14:textId="77777777" w:rsidR="001F1167" w:rsidRPr="00887FF6" w:rsidRDefault="001F1167" w:rsidP="00F458F7">
            <w:pPr>
              <w:jc w:val="center"/>
              <w:rPr>
                <w:rFonts w:ascii="Tahoma" w:hAnsi="Tahoma" w:cs="Tahoma"/>
                <w:sz w:val="16"/>
                <w:szCs w:val="16"/>
                <w:lang w:eastAsia="sk-SK"/>
              </w:rPr>
            </w:pPr>
            <w:r w:rsidRPr="00887FF6">
              <w:rPr>
                <w:rFonts w:ascii="Tahoma" w:hAnsi="Tahoma" w:cs="Tahoma"/>
                <w:sz w:val="16"/>
                <w:szCs w:val="16"/>
                <w:lang w:eastAsia="sk-SK"/>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7CBBDE74" w14:textId="77777777" w:rsidR="001F1167" w:rsidRPr="00887FF6" w:rsidRDefault="0064111B" w:rsidP="001F1167">
            <w:pPr>
              <w:jc w:val="center"/>
              <w:rPr>
                <w:rFonts w:ascii="Tahoma" w:hAnsi="Tahoma" w:cs="Tahoma"/>
                <w:sz w:val="16"/>
                <w:szCs w:val="16"/>
                <w:lang w:eastAsia="sk-SK"/>
              </w:rPr>
            </w:pPr>
            <w:r w:rsidRPr="00887FF6">
              <w:rPr>
                <w:rFonts w:ascii="Tahoma" w:hAnsi="Tahoma" w:cs="Tahoma"/>
                <w:bCs/>
                <w:sz w:val="16"/>
                <w:szCs w:val="18"/>
              </w:rPr>
              <w:t>ha</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520352" w14:textId="77777777" w:rsidR="001F1167" w:rsidRPr="00887FF6" w:rsidRDefault="007D622A" w:rsidP="00F2703F">
            <w:pPr>
              <w:jc w:val="center"/>
              <w:rPr>
                <w:rFonts w:ascii="Tahoma" w:hAnsi="Tahoma" w:cs="Tahoma"/>
                <w:sz w:val="16"/>
                <w:szCs w:val="16"/>
                <w:lang w:eastAsia="sk-SK"/>
              </w:rPr>
            </w:pPr>
            <w:r w:rsidRPr="00887FF6">
              <w:rPr>
                <w:rFonts w:ascii="Tahoma" w:hAnsi="Tahoma" w:cs="Tahoma"/>
                <w:sz w:val="16"/>
                <w:szCs w:val="16"/>
                <w:lang w:eastAsia="sk-SK"/>
              </w:rPr>
              <w:t>0,5</w:t>
            </w:r>
          </w:p>
        </w:tc>
      </w:tr>
      <w:tr w:rsidR="001F1167" w:rsidRPr="00887FF6" w14:paraId="1B94F6AF" w14:textId="77777777">
        <w:trPr>
          <w:trHeight w:val="258"/>
        </w:trPr>
        <w:tc>
          <w:tcPr>
            <w:tcW w:w="1095" w:type="dxa"/>
            <w:vMerge/>
            <w:tcBorders>
              <w:left w:val="single" w:sz="4" w:space="0" w:color="auto"/>
              <w:right w:val="single" w:sz="4" w:space="0" w:color="auto"/>
            </w:tcBorders>
            <w:shd w:val="clear" w:color="auto" w:fill="auto"/>
            <w:noWrap/>
            <w:vAlign w:val="center"/>
          </w:tcPr>
          <w:p w14:paraId="79A05B4A" w14:textId="77777777" w:rsidR="001F1167" w:rsidRPr="00887FF6" w:rsidRDefault="001F1167" w:rsidP="00F458F7">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17DB27BC" w14:textId="77777777" w:rsidR="001F1167" w:rsidRPr="00887FF6" w:rsidRDefault="001F1167"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tcPr>
          <w:p w14:paraId="4D9028E5" w14:textId="77777777" w:rsidR="001F1167" w:rsidRPr="00887FF6" w:rsidRDefault="001F1167" w:rsidP="00F458F7">
            <w:pPr>
              <w:rPr>
                <w:rFonts w:ascii="Tahoma" w:hAnsi="Tahoma" w:cs="Tahoma"/>
                <w:sz w:val="16"/>
                <w:szCs w:val="16"/>
                <w:lang w:eastAsia="sk-SK"/>
              </w:rPr>
            </w:pPr>
            <w:r w:rsidRPr="00887FF6">
              <w:rPr>
                <w:rFonts w:ascii="Tahoma" w:hAnsi="Tahoma" w:cs="Tahoma"/>
                <w:sz w:val="16"/>
                <w:szCs w:val="16"/>
                <w:lang w:eastAsia="sk-SK"/>
              </w:rPr>
              <w:t>Počet nových obyvateľov obce</w:t>
            </w:r>
          </w:p>
        </w:tc>
        <w:tc>
          <w:tcPr>
            <w:tcW w:w="1126" w:type="dxa"/>
            <w:tcBorders>
              <w:top w:val="single" w:sz="4" w:space="0" w:color="auto"/>
              <w:left w:val="single" w:sz="4" w:space="0" w:color="auto"/>
              <w:bottom w:val="single" w:sz="4" w:space="0" w:color="auto"/>
              <w:right w:val="single" w:sz="4" w:space="0" w:color="auto"/>
            </w:tcBorders>
            <w:vAlign w:val="center"/>
          </w:tcPr>
          <w:p w14:paraId="2E7DAB9D" w14:textId="77777777" w:rsidR="001F1167" w:rsidRPr="00887FF6" w:rsidRDefault="001F1167" w:rsidP="00F458F7">
            <w:pPr>
              <w:jc w:val="center"/>
              <w:rPr>
                <w:rFonts w:ascii="Tahoma" w:hAnsi="Tahoma" w:cs="Tahoma"/>
                <w:sz w:val="16"/>
                <w:szCs w:val="16"/>
                <w:lang w:eastAsia="sk-SK"/>
              </w:rPr>
            </w:pPr>
            <w:r w:rsidRPr="00887FF6">
              <w:rPr>
                <w:rFonts w:ascii="Tahoma" w:hAnsi="Tahoma" w:cs="Tahoma"/>
                <w:sz w:val="16"/>
                <w:szCs w:val="16"/>
                <w:lang w:eastAsia="sk-SK"/>
              </w:rPr>
              <w:t>dopad</w:t>
            </w:r>
          </w:p>
        </w:tc>
        <w:tc>
          <w:tcPr>
            <w:tcW w:w="1260" w:type="dxa"/>
            <w:tcBorders>
              <w:top w:val="single" w:sz="4" w:space="0" w:color="auto"/>
              <w:left w:val="single" w:sz="4" w:space="0" w:color="auto"/>
              <w:bottom w:val="single" w:sz="4" w:space="0" w:color="auto"/>
              <w:right w:val="single" w:sz="4" w:space="0" w:color="auto"/>
            </w:tcBorders>
            <w:vAlign w:val="center"/>
          </w:tcPr>
          <w:p w14:paraId="262D7862" w14:textId="77777777" w:rsidR="001F1167" w:rsidRPr="00887FF6" w:rsidRDefault="001F1167" w:rsidP="001F1167">
            <w:pPr>
              <w:jc w:val="center"/>
              <w:rPr>
                <w:rFonts w:ascii="Tahoma" w:hAnsi="Tahoma" w:cs="Tahoma"/>
                <w:sz w:val="16"/>
                <w:szCs w:val="16"/>
                <w:lang w:eastAsia="sk-SK"/>
              </w:rPr>
            </w:pPr>
            <w:r w:rsidRPr="00887FF6">
              <w:rPr>
                <w:rFonts w:ascii="Tahoma" w:hAnsi="Tahoma" w:cs="Tahoma"/>
                <w:sz w:val="16"/>
                <w:szCs w:val="16"/>
                <w:lang w:eastAsia="sk-SK"/>
              </w:rPr>
              <w:t>osoby</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7012FB" w14:textId="77777777" w:rsidR="001F1167" w:rsidRPr="00887FF6" w:rsidRDefault="007D622A" w:rsidP="00F458F7">
            <w:pPr>
              <w:jc w:val="center"/>
              <w:rPr>
                <w:rFonts w:ascii="Tahoma" w:hAnsi="Tahoma" w:cs="Tahoma"/>
                <w:sz w:val="16"/>
                <w:szCs w:val="16"/>
                <w:lang w:eastAsia="sk-SK"/>
              </w:rPr>
            </w:pPr>
            <w:r w:rsidRPr="00887FF6">
              <w:rPr>
                <w:rFonts w:ascii="Tahoma" w:hAnsi="Tahoma" w:cs="Tahoma"/>
                <w:sz w:val="16"/>
                <w:szCs w:val="16"/>
                <w:lang w:eastAsia="sk-SK"/>
              </w:rPr>
              <w:t>2</w:t>
            </w:r>
            <w:r w:rsidR="0064111B" w:rsidRPr="00887FF6">
              <w:rPr>
                <w:rFonts w:ascii="Tahoma" w:hAnsi="Tahoma" w:cs="Tahoma"/>
                <w:sz w:val="16"/>
                <w:szCs w:val="16"/>
                <w:lang w:eastAsia="sk-SK"/>
              </w:rPr>
              <w:t>00</w:t>
            </w:r>
          </w:p>
        </w:tc>
      </w:tr>
      <w:tr w:rsidR="001F1167" w:rsidRPr="00887FF6" w14:paraId="219F85EB" w14:textId="77777777">
        <w:trPr>
          <w:trHeight w:val="258"/>
        </w:trPr>
        <w:tc>
          <w:tcPr>
            <w:tcW w:w="1095" w:type="dxa"/>
            <w:vMerge/>
            <w:tcBorders>
              <w:left w:val="single" w:sz="4" w:space="0" w:color="auto"/>
              <w:bottom w:val="single" w:sz="4" w:space="0" w:color="auto"/>
              <w:right w:val="single" w:sz="4" w:space="0" w:color="auto"/>
            </w:tcBorders>
            <w:shd w:val="clear" w:color="auto" w:fill="auto"/>
            <w:noWrap/>
            <w:vAlign w:val="center"/>
          </w:tcPr>
          <w:p w14:paraId="3CC866B3" w14:textId="77777777" w:rsidR="001F1167" w:rsidRPr="00887FF6" w:rsidRDefault="001F1167" w:rsidP="00F458F7">
            <w:pPr>
              <w:rPr>
                <w:rFonts w:ascii="Tahoma" w:hAnsi="Tahoma" w:cs="Tahoma"/>
                <w:sz w:val="16"/>
                <w:szCs w:val="16"/>
                <w:lang w:eastAsia="sk-SK"/>
              </w:rPr>
            </w:pPr>
          </w:p>
        </w:tc>
        <w:tc>
          <w:tcPr>
            <w:tcW w:w="2036" w:type="dxa"/>
            <w:vMerge/>
            <w:tcBorders>
              <w:left w:val="single" w:sz="4" w:space="0" w:color="auto"/>
              <w:bottom w:val="single" w:sz="4" w:space="0" w:color="auto"/>
              <w:right w:val="single" w:sz="4" w:space="0" w:color="auto"/>
            </w:tcBorders>
            <w:shd w:val="clear" w:color="auto" w:fill="auto"/>
            <w:vAlign w:val="center"/>
          </w:tcPr>
          <w:p w14:paraId="6F18B3AC" w14:textId="77777777" w:rsidR="001F1167" w:rsidRPr="00887FF6" w:rsidRDefault="001F1167"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21B1B4BD" w14:textId="77777777" w:rsidR="001F1167" w:rsidRPr="00887FF6" w:rsidRDefault="001F1167" w:rsidP="00F458F7">
            <w:pPr>
              <w:pStyle w:val="Zarkazkladnhotextu2"/>
              <w:framePr w:hSpace="0" w:wrap="auto" w:vAnchor="margin" w:hAnchor="text" w:yAlign="inline"/>
              <w:ind w:left="0"/>
              <w:rPr>
                <w:rFonts w:ascii="Tahoma" w:hAnsi="Tahoma" w:cs="Tahoma"/>
                <w:bCs/>
                <w:sz w:val="16"/>
                <w:szCs w:val="16"/>
              </w:rPr>
            </w:pPr>
            <w:r w:rsidRPr="00887FF6">
              <w:rPr>
                <w:rFonts w:ascii="Tahoma" w:hAnsi="Tahoma" w:cs="Tahoma"/>
                <w:bCs/>
                <w:sz w:val="16"/>
                <w:szCs w:val="16"/>
              </w:rPr>
              <w:t>Počet vytvorených pracovných miest</w:t>
            </w:r>
          </w:p>
        </w:tc>
        <w:tc>
          <w:tcPr>
            <w:tcW w:w="1126" w:type="dxa"/>
            <w:tcBorders>
              <w:top w:val="single" w:sz="4" w:space="0" w:color="auto"/>
              <w:left w:val="single" w:sz="4" w:space="0" w:color="auto"/>
              <w:bottom w:val="single" w:sz="4" w:space="0" w:color="auto"/>
              <w:right w:val="single" w:sz="4" w:space="0" w:color="auto"/>
            </w:tcBorders>
            <w:vAlign w:val="center"/>
          </w:tcPr>
          <w:p w14:paraId="396F75D3" w14:textId="77777777" w:rsidR="001F1167" w:rsidRPr="00887FF6" w:rsidRDefault="001F1167" w:rsidP="00F458F7">
            <w:pPr>
              <w:jc w:val="center"/>
              <w:rPr>
                <w:rFonts w:ascii="Tahoma" w:hAnsi="Tahoma" w:cs="Tahoma"/>
                <w:sz w:val="16"/>
                <w:szCs w:val="18"/>
              </w:rPr>
            </w:pPr>
            <w:r w:rsidRPr="00887FF6">
              <w:rPr>
                <w:rFonts w:ascii="Tahoma" w:hAnsi="Tahoma" w:cs="Tahoma"/>
                <w:bCs/>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0407FE37" w14:textId="77777777" w:rsidR="001F1167" w:rsidRPr="00887FF6" w:rsidRDefault="001F1167" w:rsidP="001F1167">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B0404C" w14:textId="77777777" w:rsidR="001F1167" w:rsidRPr="00887FF6" w:rsidRDefault="0064111B" w:rsidP="00F458F7">
            <w:pPr>
              <w:jc w:val="center"/>
              <w:rPr>
                <w:rFonts w:ascii="Tahoma" w:hAnsi="Tahoma" w:cs="Tahoma"/>
                <w:sz w:val="16"/>
                <w:szCs w:val="18"/>
              </w:rPr>
            </w:pPr>
            <w:r w:rsidRPr="00887FF6">
              <w:rPr>
                <w:rFonts w:ascii="Tahoma" w:hAnsi="Tahoma" w:cs="Tahoma"/>
                <w:sz w:val="16"/>
                <w:szCs w:val="18"/>
              </w:rPr>
              <w:t>0</w:t>
            </w:r>
          </w:p>
        </w:tc>
      </w:tr>
      <w:tr w:rsidR="001F1167" w:rsidRPr="00887FF6" w14:paraId="0F7E412A" w14:textId="77777777">
        <w:trPr>
          <w:trHeight w:val="169"/>
        </w:trPr>
        <w:tc>
          <w:tcPr>
            <w:tcW w:w="1095" w:type="dxa"/>
            <w:tcBorders>
              <w:top w:val="single" w:sz="4" w:space="0" w:color="auto"/>
              <w:left w:val="single" w:sz="4" w:space="0" w:color="auto"/>
              <w:right w:val="single" w:sz="4" w:space="0" w:color="auto"/>
            </w:tcBorders>
            <w:shd w:val="clear" w:color="auto" w:fill="auto"/>
            <w:noWrap/>
            <w:vAlign w:val="center"/>
          </w:tcPr>
          <w:p w14:paraId="7FE147D5" w14:textId="77777777" w:rsidR="001F1167" w:rsidRPr="00887FF6" w:rsidRDefault="001F1167" w:rsidP="00F458F7">
            <w:pPr>
              <w:rPr>
                <w:rFonts w:ascii="Tahoma" w:hAnsi="Tahoma" w:cs="Tahoma"/>
                <w:sz w:val="16"/>
                <w:szCs w:val="16"/>
                <w:lang w:eastAsia="sk-SK"/>
              </w:rPr>
            </w:pPr>
            <w:r w:rsidRPr="00887FF6">
              <w:rPr>
                <w:rFonts w:ascii="Tahoma" w:hAnsi="Tahoma" w:cs="Tahoma"/>
                <w:sz w:val="16"/>
                <w:szCs w:val="16"/>
                <w:lang w:eastAsia="sk-SK"/>
              </w:rPr>
              <w:t xml:space="preserve">Projekt 3.2 </w:t>
            </w:r>
          </w:p>
        </w:tc>
        <w:tc>
          <w:tcPr>
            <w:tcW w:w="2036" w:type="dxa"/>
            <w:tcBorders>
              <w:top w:val="single" w:sz="4" w:space="0" w:color="auto"/>
              <w:left w:val="single" w:sz="4" w:space="0" w:color="auto"/>
              <w:right w:val="single" w:sz="4" w:space="0" w:color="auto"/>
            </w:tcBorders>
            <w:shd w:val="clear" w:color="auto" w:fill="auto"/>
            <w:vAlign w:val="center"/>
          </w:tcPr>
          <w:p w14:paraId="008DB0D1" w14:textId="77777777" w:rsidR="001F1167" w:rsidRPr="00887FF6" w:rsidRDefault="007D622A" w:rsidP="00F458F7">
            <w:pPr>
              <w:rPr>
                <w:rFonts w:ascii="Tahoma" w:hAnsi="Tahoma" w:cs="Tahoma"/>
                <w:sz w:val="16"/>
                <w:szCs w:val="16"/>
              </w:rPr>
            </w:pPr>
            <w:r w:rsidRPr="00887FF6">
              <w:rPr>
                <w:rFonts w:ascii="Tahoma" w:hAnsi="Tahoma" w:cs="Tahoma"/>
                <w:sz w:val="16"/>
                <w:szCs w:val="16"/>
              </w:rPr>
              <w:t>Rekonštrukcia rozvodnej siete plynu.</w:t>
            </w:r>
          </w:p>
        </w:tc>
        <w:tc>
          <w:tcPr>
            <w:tcW w:w="2238" w:type="dxa"/>
            <w:tcBorders>
              <w:top w:val="single" w:sz="4" w:space="0" w:color="auto"/>
              <w:left w:val="single" w:sz="4" w:space="0" w:color="auto"/>
              <w:bottom w:val="single" w:sz="4" w:space="0" w:color="auto"/>
              <w:right w:val="single" w:sz="4" w:space="0" w:color="auto"/>
            </w:tcBorders>
            <w:vAlign w:val="center"/>
          </w:tcPr>
          <w:p w14:paraId="56C4EDE8" w14:textId="77777777" w:rsidR="001F1167" w:rsidRPr="00887FF6" w:rsidRDefault="007D622A" w:rsidP="00945574">
            <w:pPr>
              <w:rPr>
                <w:rFonts w:ascii="Tahoma" w:hAnsi="Tahoma" w:cs="Tahoma"/>
                <w:sz w:val="16"/>
                <w:szCs w:val="16"/>
                <w:lang w:eastAsia="sk-SK"/>
              </w:rPr>
            </w:pPr>
            <w:r w:rsidRPr="00887FF6">
              <w:rPr>
                <w:rFonts w:ascii="Tahoma" w:hAnsi="Tahoma" w:cs="Tahoma"/>
                <w:bCs/>
                <w:sz w:val="16"/>
                <w:szCs w:val="16"/>
              </w:rPr>
              <w:t>km zrekonštruovanej siete</w:t>
            </w:r>
          </w:p>
        </w:tc>
        <w:tc>
          <w:tcPr>
            <w:tcW w:w="1126" w:type="dxa"/>
            <w:tcBorders>
              <w:top w:val="single" w:sz="4" w:space="0" w:color="auto"/>
              <w:left w:val="single" w:sz="4" w:space="0" w:color="auto"/>
              <w:bottom w:val="single" w:sz="4" w:space="0" w:color="auto"/>
              <w:right w:val="single" w:sz="4" w:space="0" w:color="auto"/>
            </w:tcBorders>
            <w:vAlign w:val="center"/>
          </w:tcPr>
          <w:p w14:paraId="5BE7CF06" w14:textId="77777777" w:rsidR="001F1167" w:rsidRPr="00887FF6" w:rsidRDefault="001F1167" w:rsidP="00F458F7">
            <w:pPr>
              <w:jc w:val="center"/>
              <w:rPr>
                <w:rFonts w:ascii="Tahoma" w:hAnsi="Tahoma" w:cs="Tahoma"/>
                <w:sz w:val="16"/>
                <w:szCs w:val="16"/>
                <w:lang w:eastAsia="sk-SK"/>
              </w:rPr>
            </w:pPr>
            <w:r w:rsidRPr="00887FF6">
              <w:rPr>
                <w:rFonts w:ascii="Tahoma" w:hAnsi="Tahoma" w:cs="Tahoma"/>
                <w:sz w:val="16"/>
                <w:szCs w:val="16"/>
                <w:lang w:eastAsia="sk-SK"/>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66FDF424" w14:textId="77777777" w:rsidR="001F1167" w:rsidRPr="00887FF6" w:rsidRDefault="007D622A" w:rsidP="001F1167">
            <w:pPr>
              <w:jc w:val="center"/>
              <w:rPr>
                <w:rFonts w:ascii="Tahoma" w:hAnsi="Tahoma" w:cs="Tahoma"/>
                <w:sz w:val="16"/>
                <w:szCs w:val="16"/>
                <w:lang w:eastAsia="sk-SK"/>
              </w:rPr>
            </w:pPr>
            <w:r w:rsidRPr="00887FF6">
              <w:rPr>
                <w:rFonts w:ascii="Tahoma" w:hAnsi="Tahoma" w:cs="Tahoma"/>
                <w:sz w:val="16"/>
                <w:szCs w:val="16"/>
                <w:lang w:eastAsia="sk-SK"/>
              </w:rPr>
              <w:t>km</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8BF68D" w14:textId="77777777" w:rsidR="001F1167" w:rsidRPr="00887FF6" w:rsidRDefault="007D622A" w:rsidP="00F458F7">
            <w:pPr>
              <w:jc w:val="center"/>
              <w:rPr>
                <w:rFonts w:ascii="Tahoma" w:hAnsi="Tahoma" w:cs="Tahoma"/>
                <w:sz w:val="16"/>
                <w:szCs w:val="16"/>
                <w:lang w:eastAsia="sk-SK"/>
              </w:rPr>
            </w:pPr>
            <w:r w:rsidRPr="00887FF6">
              <w:rPr>
                <w:rFonts w:ascii="Tahoma" w:hAnsi="Tahoma" w:cs="Tahoma"/>
                <w:sz w:val="16"/>
                <w:szCs w:val="16"/>
                <w:lang w:eastAsia="sk-SK"/>
              </w:rPr>
              <w:t>2,5</w:t>
            </w:r>
          </w:p>
        </w:tc>
      </w:tr>
      <w:tr w:rsidR="001F1167" w:rsidRPr="00887FF6" w14:paraId="39829FFD" w14:textId="77777777">
        <w:trPr>
          <w:trHeight w:val="195"/>
        </w:trPr>
        <w:tc>
          <w:tcPr>
            <w:tcW w:w="1095" w:type="dxa"/>
            <w:vMerge w:val="restart"/>
            <w:tcBorders>
              <w:top w:val="single" w:sz="4" w:space="0" w:color="auto"/>
              <w:left w:val="single" w:sz="4" w:space="0" w:color="auto"/>
              <w:right w:val="single" w:sz="4" w:space="0" w:color="auto"/>
            </w:tcBorders>
            <w:shd w:val="clear" w:color="auto" w:fill="auto"/>
            <w:noWrap/>
            <w:vAlign w:val="center"/>
          </w:tcPr>
          <w:p w14:paraId="799695BC" w14:textId="77777777" w:rsidR="001F1167" w:rsidRPr="00887FF6" w:rsidRDefault="001F1167" w:rsidP="00F458F7">
            <w:pPr>
              <w:rPr>
                <w:rFonts w:ascii="Tahoma" w:hAnsi="Tahoma" w:cs="Tahoma"/>
                <w:sz w:val="16"/>
                <w:szCs w:val="16"/>
                <w:lang w:eastAsia="sk-SK"/>
              </w:rPr>
            </w:pPr>
            <w:r w:rsidRPr="00887FF6">
              <w:rPr>
                <w:rFonts w:ascii="Tahoma" w:hAnsi="Tahoma" w:cs="Tahoma"/>
                <w:sz w:val="16"/>
                <w:szCs w:val="16"/>
                <w:lang w:eastAsia="sk-SK"/>
              </w:rPr>
              <w:t xml:space="preserve">Projekt 3.3 </w:t>
            </w:r>
          </w:p>
        </w:tc>
        <w:tc>
          <w:tcPr>
            <w:tcW w:w="2036" w:type="dxa"/>
            <w:vMerge w:val="restart"/>
            <w:tcBorders>
              <w:top w:val="single" w:sz="4" w:space="0" w:color="auto"/>
              <w:left w:val="single" w:sz="4" w:space="0" w:color="auto"/>
              <w:right w:val="single" w:sz="4" w:space="0" w:color="auto"/>
            </w:tcBorders>
            <w:shd w:val="clear" w:color="auto" w:fill="auto"/>
            <w:vAlign w:val="center"/>
          </w:tcPr>
          <w:p w14:paraId="20FB5751" w14:textId="77777777" w:rsidR="001F1167" w:rsidRPr="00887FF6" w:rsidRDefault="007D622A" w:rsidP="00F458F7">
            <w:pPr>
              <w:rPr>
                <w:rFonts w:ascii="Tahoma" w:hAnsi="Tahoma" w:cs="Tahoma"/>
                <w:sz w:val="16"/>
                <w:szCs w:val="16"/>
              </w:rPr>
            </w:pPr>
            <w:r w:rsidRPr="00887FF6">
              <w:rPr>
                <w:rFonts w:ascii="Tahoma" w:hAnsi="Tahoma" w:cs="Tahoma"/>
                <w:sz w:val="16"/>
                <w:szCs w:val="16"/>
              </w:rPr>
              <w:t>Revitalizácia centrálnej časti obce Nedožery-Brezany.</w:t>
            </w:r>
          </w:p>
        </w:tc>
        <w:tc>
          <w:tcPr>
            <w:tcW w:w="2238" w:type="dxa"/>
            <w:tcBorders>
              <w:top w:val="single" w:sz="4" w:space="0" w:color="auto"/>
              <w:left w:val="single" w:sz="4" w:space="0" w:color="auto"/>
              <w:bottom w:val="single" w:sz="4" w:space="0" w:color="auto"/>
              <w:right w:val="single" w:sz="4" w:space="0" w:color="auto"/>
            </w:tcBorders>
          </w:tcPr>
          <w:p w14:paraId="65518861" w14:textId="77777777" w:rsidR="001F1167" w:rsidRPr="00887FF6" w:rsidRDefault="001F1167" w:rsidP="00F458F7">
            <w:pPr>
              <w:rPr>
                <w:rFonts w:ascii="Tahoma" w:hAnsi="Tahoma" w:cs="Tahoma"/>
                <w:sz w:val="16"/>
                <w:szCs w:val="16"/>
              </w:rPr>
            </w:pPr>
            <w:r w:rsidRPr="00887FF6">
              <w:rPr>
                <w:rFonts w:ascii="Tahoma" w:hAnsi="Tahoma" w:cs="Tahoma"/>
                <w:sz w:val="16"/>
                <w:szCs w:val="16"/>
                <w:lang w:eastAsia="sk-SK"/>
              </w:rPr>
              <w:t>Plocha upravených verejných plôch,</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03E9D5CC" w14:textId="77777777" w:rsidR="001F1167" w:rsidRPr="00887FF6" w:rsidRDefault="001F1167" w:rsidP="00F458F7">
            <w:pPr>
              <w:jc w:val="center"/>
              <w:rPr>
                <w:rFonts w:ascii="Tahoma" w:hAnsi="Tahoma" w:cs="Tahoma"/>
                <w:sz w:val="16"/>
                <w:szCs w:val="16"/>
                <w:lang w:eastAsia="sk-SK"/>
              </w:rPr>
            </w:pPr>
            <w:r w:rsidRPr="00887FF6">
              <w:rPr>
                <w:rFonts w:ascii="Tahoma" w:hAnsi="Tahoma" w:cs="Tahoma"/>
                <w:sz w:val="16"/>
                <w:szCs w:val="16"/>
                <w:lang w:eastAsia="sk-SK"/>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3CBB9D72" w14:textId="77777777" w:rsidR="001F1167" w:rsidRPr="00887FF6" w:rsidRDefault="001F1167" w:rsidP="001F1167">
            <w:pPr>
              <w:jc w:val="center"/>
              <w:rPr>
                <w:rFonts w:ascii="Tahoma" w:hAnsi="Tahoma" w:cs="Tahoma"/>
                <w:sz w:val="16"/>
                <w:szCs w:val="16"/>
                <w:lang w:eastAsia="sk-SK"/>
              </w:rPr>
            </w:pPr>
            <w:r w:rsidRPr="00887FF6">
              <w:rPr>
                <w:rFonts w:ascii="Tahoma" w:hAnsi="Tahoma" w:cs="Tahoma"/>
                <w:bCs/>
                <w:sz w:val="16"/>
                <w:szCs w:val="18"/>
              </w:rPr>
              <w:t>m</w:t>
            </w:r>
            <w:r w:rsidRPr="00887FF6">
              <w:rPr>
                <w:rFonts w:ascii="Tahoma" w:hAnsi="Tahoma" w:cs="Tahoma"/>
                <w:bCs/>
                <w:sz w:val="16"/>
                <w:szCs w:val="18"/>
                <w:vertAlign w:val="superscript"/>
              </w:rPr>
              <w:t>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93E9F2" w14:textId="77777777" w:rsidR="001F1167" w:rsidRPr="00887FF6" w:rsidRDefault="0064111B" w:rsidP="00F458F7">
            <w:pPr>
              <w:jc w:val="center"/>
              <w:rPr>
                <w:rFonts w:ascii="Tahoma" w:hAnsi="Tahoma" w:cs="Tahoma"/>
                <w:sz w:val="16"/>
                <w:szCs w:val="16"/>
                <w:lang w:eastAsia="sk-SK"/>
              </w:rPr>
            </w:pPr>
            <w:r w:rsidRPr="00887FF6">
              <w:rPr>
                <w:rFonts w:ascii="Tahoma" w:hAnsi="Tahoma" w:cs="Tahoma"/>
                <w:sz w:val="16"/>
                <w:szCs w:val="16"/>
                <w:lang w:eastAsia="sk-SK"/>
              </w:rPr>
              <w:t>7</w:t>
            </w:r>
            <w:r w:rsidR="006F78A6" w:rsidRPr="00887FF6">
              <w:rPr>
                <w:rFonts w:ascii="Tahoma" w:hAnsi="Tahoma" w:cs="Tahoma"/>
                <w:sz w:val="16"/>
                <w:szCs w:val="16"/>
                <w:lang w:eastAsia="sk-SK"/>
              </w:rPr>
              <w:t>000</w:t>
            </w:r>
          </w:p>
        </w:tc>
      </w:tr>
      <w:tr w:rsidR="001F1167" w:rsidRPr="00887FF6" w14:paraId="28E009A9" w14:textId="77777777">
        <w:trPr>
          <w:trHeight w:val="195"/>
        </w:trPr>
        <w:tc>
          <w:tcPr>
            <w:tcW w:w="1095" w:type="dxa"/>
            <w:vMerge/>
            <w:tcBorders>
              <w:left w:val="single" w:sz="4" w:space="0" w:color="auto"/>
              <w:bottom w:val="single" w:sz="4" w:space="0" w:color="auto"/>
              <w:right w:val="single" w:sz="4" w:space="0" w:color="auto"/>
            </w:tcBorders>
            <w:shd w:val="clear" w:color="auto" w:fill="auto"/>
            <w:noWrap/>
            <w:vAlign w:val="center"/>
          </w:tcPr>
          <w:p w14:paraId="634073CA" w14:textId="77777777" w:rsidR="001F1167" w:rsidRPr="00887FF6" w:rsidRDefault="001F1167" w:rsidP="00F458F7">
            <w:pPr>
              <w:rPr>
                <w:rFonts w:ascii="Tahoma" w:hAnsi="Tahoma" w:cs="Tahoma"/>
                <w:sz w:val="16"/>
                <w:szCs w:val="16"/>
                <w:lang w:eastAsia="sk-SK"/>
              </w:rPr>
            </w:pPr>
          </w:p>
        </w:tc>
        <w:tc>
          <w:tcPr>
            <w:tcW w:w="2036" w:type="dxa"/>
            <w:vMerge/>
            <w:tcBorders>
              <w:left w:val="single" w:sz="4" w:space="0" w:color="auto"/>
              <w:bottom w:val="single" w:sz="4" w:space="0" w:color="auto"/>
              <w:right w:val="single" w:sz="4" w:space="0" w:color="auto"/>
            </w:tcBorders>
            <w:shd w:val="clear" w:color="auto" w:fill="auto"/>
            <w:vAlign w:val="center"/>
          </w:tcPr>
          <w:p w14:paraId="3AA70624" w14:textId="77777777" w:rsidR="001F1167" w:rsidRPr="00887FF6" w:rsidRDefault="001F1167" w:rsidP="00F458F7">
            <w:pPr>
              <w:rPr>
                <w:rFonts w:ascii="Tahoma" w:hAnsi="Tahoma" w:cs="Tahoma"/>
                <w:sz w:val="16"/>
                <w:szCs w:val="16"/>
                <w:lang w:eastAsia="sk-SK"/>
              </w:rPr>
            </w:pPr>
          </w:p>
        </w:tc>
        <w:tc>
          <w:tcPr>
            <w:tcW w:w="2238" w:type="dxa"/>
            <w:tcBorders>
              <w:top w:val="single" w:sz="4" w:space="0" w:color="auto"/>
              <w:left w:val="single" w:sz="4" w:space="0" w:color="auto"/>
              <w:bottom w:val="single" w:sz="4" w:space="0" w:color="auto"/>
              <w:right w:val="single" w:sz="4" w:space="0" w:color="auto"/>
            </w:tcBorders>
          </w:tcPr>
          <w:p w14:paraId="34A37349" w14:textId="77777777" w:rsidR="001F1167" w:rsidRPr="00887FF6" w:rsidRDefault="001F1167" w:rsidP="00F458F7">
            <w:pPr>
              <w:rPr>
                <w:rFonts w:ascii="Tahoma" w:hAnsi="Tahoma" w:cs="Tahoma"/>
                <w:sz w:val="16"/>
                <w:szCs w:val="16"/>
                <w:lang w:eastAsia="sk-SK"/>
              </w:rPr>
            </w:pPr>
            <w:r w:rsidRPr="00887FF6">
              <w:rPr>
                <w:rFonts w:ascii="Tahoma" w:hAnsi="Tahoma" w:cs="Tahoma"/>
                <w:sz w:val="16"/>
                <w:szCs w:val="16"/>
                <w:lang w:eastAsia="sk-SK"/>
              </w:rPr>
              <w:t>Počet inštalovaných svietidiel</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7D8A9A0C" w14:textId="77777777" w:rsidR="001F1167" w:rsidRPr="00887FF6" w:rsidRDefault="001F1167" w:rsidP="00F458F7">
            <w:pPr>
              <w:jc w:val="center"/>
              <w:rPr>
                <w:rFonts w:ascii="Tahoma" w:hAnsi="Tahoma" w:cs="Tahoma"/>
                <w:sz w:val="16"/>
                <w:szCs w:val="16"/>
                <w:lang w:eastAsia="sk-SK"/>
              </w:rPr>
            </w:pPr>
            <w:r w:rsidRPr="00887FF6">
              <w:rPr>
                <w:rFonts w:ascii="Tahoma" w:hAnsi="Tahoma" w:cs="Tahoma"/>
                <w:sz w:val="16"/>
                <w:szCs w:val="16"/>
                <w:lang w:eastAsia="sk-SK"/>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4944B917" w14:textId="77777777" w:rsidR="001F1167" w:rsidRPr="00887FF6" w:rsidRDefault="001F1167" w:rsidP="001F1167">
            <w:pPr>
              <w:jc w:val="center"/>
              <w:rPr>
                <w:rFonts w:ascii="Tahoma" w:hAnsi="Tahoma" w:cs="Tahoma"/>
                <w:sz w:val="16"/>
                <w:szCs w:val="16"/>
                <w:lang w:eastAsia="sk-SK"/>
              </w:rPr>
            </w:pPr>
            <w:r w:rsidRPr="00887FF6">
              <w:rPr>
                <w:rFonts w:ascii="Tahoma" w:hAnsi="Tahoma" w:cs="Tahoma"/>
                <w:sz w:val="16"/>
                <w:szCs w:val="16"/>
                <w:lang w:eastAsia="sk-SK"/>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7D9593" w14:textId="77777777" w:rsidR="001F1167" w:rsidRPr="00887FF6" w:rsidRDefault="0064111B" w:rsidP="00F458F7">
            <w:pPr>
              <w:jc w:val="center"/>
              <w:rPr>
                <w:rFonts w:ascii="Tahoma" w:hAnsi="Tahoma" w:cs="Tahoma"/>
                <w:sz w:val="16"/>
                <w:szCs w:val="16"/>
                <w:lang w:eastAsia="sk-SK"/>
              </w:rPr>
            </w:pPr>
            <w:r w:rsidRPr="00887FF6">
              <w:rPr>
                <w:rFonts w:ascii="Tahoma" w:hAnsi="Tahoma" w:cs="Tahoma"/>
                <w:sz w:val="16"/>
                <w:szCs w:val="16"/>
                <w:lang w:eastAsia="sk-SK"/>
              </w:rPr>
              <w:t>15</w:t>
            </w:r>
          </w:p>
        </w:tc>
      </w:tr>
      <w:tr w:rsidR="001F1167" w:rsidRPr="00887FF6" w14:paraId="5F3DBE0F" w14:textId="77777777">
        <w:trPr>
          <w:trHeight w:val="195"/>
        </w:trPr>
        <w:tc>
          <w:tcPr>
            <w:tcW w:w="1095" w:type="dxa"/>
            <w:vMerge/>
            <w:tcBorders>
              <w:left w:val="single" w:sz="4" w:space="0" w:color="auto"/>
              <w:bottom w:val="single" w:sz="4" w:space="0" w:color="auto"/>
              <w:right w:val="single" w:sz="4" w:space="0" w:color="auto"/>
            </w:tcBorders>
            <w:shd w:val="clear" w:color="auto" w:fill="auto"/>
            <w:noWrap/>
            <w:vAlign w:val="center"/>
          </w:tcPr>
          <w:p w14:paraId="35DF698B" w14:textId="77777777" w:rsidR="001F1167" w:rsidRPr="00887FF6" w:rsidRDefault="001F1167" w:rsidP="00F458F7">
            <w:pPr>
              <w:rPr>
                <w:rFonts w:ascii="Tahoma" w:hAnsi="Tahoma" w:cs="Tahoma"/>
                <w:sz w:val="16"/>
                <w:szCs w:val="16"/>
                <w:lang w:eastAsia="sk-SK"/>
              </w:rPr>
            </w:pPr>
          </w:p>
        </w:tc>
        <w:tc>
          <w:tcPr>
            <w:tcW w:w="2036" w:type="dxa"/>
            <w:vMerge/>
            <w:tcBorders>
              <w:left w:val="single" w:sz="4" w:space="0" w:color="auto"/>
              <w:bottom w:val="single" w:sz="4" w:space="0" w:color="auto"/>
              <w:right w:val="single" w:sz="4" w:space="0" w:color="auto"/>
            </w:tcBorders>
            <w:shd w:val="clear" w:color="auto" w:fill="auto"/>
            <w:vAlign w:val="center"/>
          </w:tcPr>
          <w:p w14:paraId="56E0C878" w14:textId="77777777" w:rsidR="001F1167" w:rsidRPr="00887FF6" w:rsidRDefault="001F1167" w:rsidP="00F458F7">
            <w:pPr>
              <w:rPr>
                <w:rFonts w:ascii="Tahoma" w:hAnsi="Tahoma" w:cs="Tahoma"/>
                <w:sz w:val="16"/>
                <w:szCs w:val="16"/>
                <w:lang w:eastAsia="sk-SK"/>
              </w:rPr>
            </w:pPr>
          </w:p>
        </w:tc>
        <w:tc>
          <w:tcPr>
            <w:tcW w:w="2238" w:type="dxa"/>
            <w:tcBorders>
              <w:top w:val="single" w:sz="4" w:space="0" w:color="auto"/>
              <w:left w:val="single" w:sz="4" w:space="0" w:color="auto"/>
              <w:bottom w:val="single" w:sz="4" w:space="0" w:color="auto"/>
              <w:right w:val="single" w:sz="4" w:space="0" w:color="auto"/>
            </w:tcBorders>
            <w:vAlign w:val="center"/>
          </w:tcPr>
          <w:p w14:paraId="08778EAC" w14:textId="77777777" w:rsidR="001F1167" w:rsidRPr="00887FF6" w:rsidRDefault="001F1167" w:rsidP="00F458F7">
            <w:pPr>
              <w:rPr>
                <w:rFonts w:ascii="Tahoma" w:hAnsi="Tahoma" w:cs="Tahoma"/>
                <w:sz w:val="16"/>
                <w:szCs w:val="16"/>
              </w:rPr>
            </w:pPr>
            <w:r w:rsidRPr="00887FF6">
              <w:rPr>
                <w:rFonts w:ascii="Tahoma" w:hAnsi="Tahoma" w:cs="Tahoma"/>
                <w:bCs/>
                <w:sz w:val="16"/>
                <w:szCs w:val="16"/>
              </w:rPr>
              <w:t>Počet užívateľov podporených projektov</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6DA8FF40" w14:textId="77777777" w:rsidR="001F1167" w:rsidRPr="00887FF6" w:rsidRDefault="001F1167" w:rsidP="00F458F7">
            <w:pPr>
              <w:jc w:val="center"/>
              <w:rPr>
                <w:rFonts w:ascii="Tahoma" w:hAnsi="Tahoma" w:cs="Tahoma"/>
                <w:sz w:val="16"/>
                <w:szCs w:val="18"/>
              </w:rP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07551EE2" w14:textId="77777777" w:rsidR="001F1167" w:rsidRPr="00887FF6" w:rsidRDefault="001F1167" w:rsidP="001F1167">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8E757A" w14:textId="77777777" w:rsidR="001F1167" w:rsidRPr="00887FF6" w:rsidRDefault="008A4B4C" w:rsidP="00F458F7">
            <w:pPr>
              <w:jc w:val="center"/>
              <w:rPr>
                <w:rFonts w:ascii="Tahoma" w:hAnsi="Tahoma" w:cs="Tahoma"/>
                <w:sz w:val="16"/>
                <w:szCs w:val="18"/>
              </w:rPr>
            </w:pPr>
            <w:r w:rsidRPr="00887FF6">
              <w:rPr>
                <w:rFonts w:ascii="Tahoma" w:hAnsi="Tahoma" w:cs="Tahoma"/>
                <w:sz w:val="16"/>
                <w:szCs w:val="18"/>
              </w:rPr>
              <w:t>22</w:t>
            </w:r>
            <w:r w:rsidR="006F78A6" w:rsidRPr="00887FF6">
              <w:rPr>
                <w:rFonts w:ascii="Tahoma" w:hAnsi="Tahoma" w:cs="Tahoma"/>
                <w:sz w:val="16"/>
                <w:szCs w:val="18"/>
              </w:rPr>
              <w:t>00</w:t>
            </w:r>
          </w:p>
        </w:tc>
      </w:tr>
      <w:tr w:rsidR="001F1167" w:rsidRPr="00887FF6" w14:paraId="17D3B62A" w14:textId="77777777">
        <w:trPr>
          <w:trHeight w:val="195"/>
        </w:trPr>
        <w:tc>
          <w:tcPr>
            <w:tcW w:w="1095" w:type="dxa"/>
            <w:vMerge/>
            <w:tcBorders>
              <w:left w:val="single" w:sz="4" w:space="0" w:color="auto"/>
              <w:bottom w:val="single" w:sz="4" w:space="0" w:color="auto"/>
              <w:right w:val="single" w:sz="4" w:space="0" w:color="auto"/>
            </w:tcBorders>
            <w:shd w:val="clear" w:color="auto" w:fill="auto"/>
            <w:noWrap/>
            <w:vAlign w:val="center"/>
          </w:tcPr>
          <w:p w14:paraId="5EB11F23" w14:textId="77777777" w:rsidR="001F1167" w:rsidRPr="00887FF6" w:rsidRDefault="001F1167" w:rsidP="00F458F7">
            <w:pPr>
              <w:rPr>
                <w:rFonts w:ascii="Tahoma" w:hAnsi="Tahoma" w:cs="Tahoma"/>
                <w:sz w:val="16"/>
                <w:szCs w:val="16"/>
                <w:lang w:eastAsia="sk-SK"/>
              </w:rPr>
            </w:pPr>
          </w:p>
        </w:tc>
        <w:tc>
          <w:tcPr>
            <w:tcW w:w="2036" w:type="dxa"/>
            <w:vMerge/>
            <w:tcBorders>
              <w:left w:val="single" w:sz="4" w:space="0" w:color="auto"/>
              <w:bottom w:val="single" w:sz="4" w:space="0" w:color="auto"/>
              <w:right w:val="single" w:sz="4" w:space="0" w:color="auto"/>
            </w:tcBorders>
            <w:shd w:val="clear" w:color="auto" w:fill="auto"/>
            <w:vAlign w:val="center"/>
          </w:tcPr>
          <w:p w14:paraId="4C046BD0" w14:textId="77777777" w:rsidR="001F1167" w:rsidRPr="00887FF6" w:rsidRDefault="001F1167" w:rsidP="00F458F7">
            <w:pPr>
              <w:rPr>
                <w:rFonts w:ascii="Tahoma" w:hAnsi="Tahoma" w:cs="Tahoma"/>
                <w:sz w:val="16"/>
                <w:szCs w:val="16"/>
                <w:lang w:eastAsia="sk-SK"/>
              </w:rPr>
            </w:pPr>
          </w:p>
        </w:tc>
        <w:tc>
          <w:tcPr>
            <w:tcW w:w="2238" w:type="dxa"/>
            <w:tcBorders>
              <w:top w:val="single" w:sz="4" w:space="0" w:color="auto"/>
              <w:left w:val="single" w:sz="4" w:space="0" w:color="auto"/>
              <w:bottom w:val="single" w:sz="4" w:space="0" w:color="auto"/>
              <w:right w:val="single" w:sz="4" w:space="0" w:color="auto"/>
            </w:tcBorders>
          </w:tcPr>
          <w:p w14:paraId="60A8EC31" w14:textId="77777777" w:rsidR="001F1167" w:rsidRPr="00887FF6" w:rsidRDefault="001F1167" w:rsidP="00F458F7">
            <w:r w:rsidRPr="00887FF6">
              <w:rPr>
                <w:rFonts w:ascii="Tahoma" w:hAnsi="Tahoma" w:cs="Tahoma"/>
                <w:sz w:val="16"/>
                <w:szCs w:val="16"/>
                <w:lang w:eastAsia="sk-SK"/>
              </w:rPr>
              <w:t>Počet vysadených nových okrasných krovín a stromov,</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4B7A07A4" w14:textId="77777777" w:rsidR="001F1167" w:rsidRPr="00887FF6" w:rsidRDefault="001F1167" w:rsidP="00F458F7">
            <w:pPr>
              <w:jc w:val="center"/>
              <w:rPr>
                <w:rFonts w:ascii="Tahoma" w:hAnsi="Tahoma" w:cs="Tahoma"/>
                <w:sz w:val="16"/>
                <w:szCs w:val="16"/>
                <w:lang w:eastAsia="sk-SK"/>
              </w:rPr>
            </w:pPr>
            <w:r w:rsidRPr="00887FF6">
              <w:rPr>
                <w:rFonts w:ascii="Tahoma" w:hAnsi="Tahoma" w:cs="Tahoma"/>
                <w:sz w:val="16"/>
                <w:szCs w:val="16"/>
                <w:lang w:eastAsia="sk-SK"/>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2383F160" w14:textId="77777777" w:rsidR="001F1167" w:rsidRPr="00887FF6" w:rsidRDefault="001F1167" w:rsidP="001F1167">
            <w:pPr>
              <w:jc w:val="center"/>
              <w:rPr>
                <w:rFonts w:ascii="Tahoma" w:hAnsi="Tahoma" w:cs="Tahoma"/>
                <w:sz w:val="16"/>
                <w:szCs w:val="16"/>
                <w:lang w:eastAsia="sk-SK"/>
              </w:rPr>
            </w:pPr>
            <w:r w:rsidRPr="00887FF6">
              <w:rPr>
                <w:rFonts w:ascii="Tahoma" w:hAnsi="Tahoma" w:cs="Tahoma"/>
                <w:sz w:val="16"/>
                <w:szCs w:val="16"/>
                <w:lang w:eastAsia="sk-SK"/>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CFBEB4" w14:textId="77777777" w:rsidR="001F1167" w:rsidRPr="00887FF6" w:rsidRDefault="0064111B" w:rsidP="00F458F7">
            <w:pPr>
              <w:jc w:val="center"/>
              <w:rPr>
                <w:rFonts w:ascii="Tahoma" w:hAnsi="Tahoma" w:cs="Tahoma"/>
                <w:sz w:val="16"/>
                <w:szCs w:val="16"/>
                <w:lang w:eastAsia="sk-SK"/>
              </w:rPr>
            </w:pPr>
            <w:r w:rsidRPr="00887FF6">
              <w:rPr>
                <w:rFonts w:ascii="Tahoma" w:hAnsi="Tahoma" w:cs="Tahoma"/>
                <w:sz w:val="16"/>
                <w:szCs w:val="16"/>
                <w:lang w:eastAsia="sk-SK"/>
              </w:rPr>
              <w:t>3</w:t>
            </w:r>
            <w:r w:rsidR="006F78A6" w:rsidRPr="00887FF6">
              <w:rPr>
                <w:rFonts w:ascii="Tahoma" w:hAnsi="Tahoma" w:cs="Tahoma"/>
                <w:sz w:val="16"/>
                <w:szCs w:val="16"/>
                <w:lang w:eastAsia="sk-SK"/>
              </w:rPr>
              <w:t>00</w:t>
            </w:r>
          </w:p>
        </w:tc>
      </w:tr>
      <w:tr w:rsidR="001F1167" w:rsidRPr="00887FF6" w14:paraId="0637D3FB" w14:textId="77777777">
        <w:trPr>
          <w:trHeight w:val="195"/>
        </w:trPr>
        <w:tc>
          <w:tcPr>
            <w:tcW w:w="1095" w:type="dxa"/>
            <w:vMerge w:val="restart"/>
            <w:tcBorders>
              <w:top w:val="single" w:sz="4" w:space="0" w:color="auto"/>
              <w:left w:val="single" w:sz="4" w:space="0" w:color="auto"/>
              <w:right w:val="single" w:sz="4" w:space="0" w:color="auto"/>
            </w:tcBorders>
            <w:shd w:val="clear" w:color="auto" w:fill="auto"/>
            <w:noWrap/>
            <w:vAlign w:val="center"/>
          </w:tcPr>
          <w:p w14:paraId="30003AA2" w14:textId="77777777" w:rsidR="001F1167" w:rsidRPr="00887FF6" w:rsidRDefault="001F1167" w:rsidP="00F458F7">
            <w:pPr>
              <w:rPr>
                <w:rFonts w:ascii="Tahoma" w:hAnsi="Tahoma" w:cs="Tahoma"/>
                <w:sz w:val="16"/>
                <w:szCs w:val="16"/>
                <w:lang w:eastAsia="sk-SK"/>
              </w:rPr>
            </w:pPr>
            <w:r w:rsidRPr="00887FF6">
              <w:rPr>
                <w:rFonts w:ascii="Tahoma" w:hAnsi="Tahoma" w:cs="Tahoma"/>
                <w:sz w:val="16"/>
                <w:szCs w:val="16"/>
                <w:lang w:eastAsia="sk-SK"/>
              </w:rPr>
              <w:t>Projekt 3.4</w:t>
            </w:r>
          </w:p>
        </w:tc>
        <w:tc>
          <w:tcPr>
            <w:tcW w:w="2036" w:type="dxa"/>
            <w:vMerge w:val="restart"/>
            <w:tcBorders>
              <w:top w:val="single" w:sz="4" w:space="0" w:color="auto"/>
              <w:left w:val="single" w:sz="4" w:space="0" w:color="auto"/>
              <w:right w:val="single" w:sz="4" w:space="0" w:color="auto"/>
            </w:tcBorders>
            <w:shd w:val="clear" w:color="auto" w:fill="auto"/>
            <w:vAlign w:val="center"/>
          </w:tcPr>
          <w:p w14:paraId="13D6165F" w14:textId="77777777" w:rsidR="001F1167" w:rsidRPr="00887FF6" w:rsidRDefault="001F1167" w:rsidP="00F458F7">
            <w:pPr>
              <w:rPr>
                <w:rFonts w:ascii="Tahoma" w:hAnsi="Tahoma" w:cs="Tahoma"/>
                <w:sz w:val="16"/>
                <w:szCs w:val="16"/>
                <w:lang w:eastAsia="sk-SK"/>
              </w:rPr>
            </w:pPr>
            <w:r w:rsidRPr="00887FF6">
              <w:rPr>
                <w:rFonts w:ascii="Tahoma" w:hAnsi="Tahoma" w:cs="Tahoma"/>
                <w:sz w:val="16"/>
                <w:szCs w:val="16"/>
                <w:lang w:eastAsia="sk-SK"/>
              </w:rPr>
              <w:t>Rekonštrukcia rozhlasu.</w:t>
            </w:r>
          </w:p>
        </w:tc>
        <w:tc>
          <w:tcPr>
            <w:tcW w:w="2238" w:type="dxa"/>
            <w:tcBorders>
              <w:top w:val="single" w:sz="4" w:space="0" w:color="auto"/>
              <w:left w:val="single" w:sz="4" w:space="0" w:color="auto"/>
              <w:bottom w:val="single" w:sz="4" w:space="0" w:color="auto"/>
              <w:right w:val="single" w:sz="4" w:space="0" w:color="auto"/>
            </w:tcBorders>
          </w:tcPr>
          <w:p w14:paraId="1724F2DC" w14:textId="77777777" w:rsidR="001F1167" w:rsidRPr="00887FF6" w:rsidRDefault="001F1167" w:rsidP="00F458F7">
            <w:pPr>
              <w:rPr>
                <w:rFonts w:ascii="Tahoma" w:hAnsi="Tahoma" w:cs="Tahoma"/>
                <w:sz w:val="16"/>
                <w:szCs w:val="16"/>
                <w:lang w:eastAsia="sk-SK"/>
              </w:rPr>
            </w:pPr>
            <w:r w:rsidRPr="00887FF6">
              <w:rPr>
                <w:rFonts w:ascii="Tahoma" w:hAnsi="Tahoma" w:cs="Tahoma"/>
                <w:sz w:val="16"/>
                <w:szCs w:val="16"/>
                <w:lang w:eastAsia="sk-SK"/>
              </w:rPr>
              <w:t>Pokrytie územia rozhlasom a televíziou</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7F85AC2C" w14:textId="77777777" w:rsidR="001F1167" w:rsidRPr="00887FF6" w:rsidRDefault="001F1167" w:rsidP="00F458F7">
            <w:pPr>
              <w:jc w:val="center"/>
              <w:rPr>
                <w:rFonts w:ascii="Tahoma" w:hAnsi="Tahoma" w:cs="Tahoma"/>
                <w:sz w:val="16"/>
                <w:szCs w:val="16"/>
                <w:lang w:eastAsia="sk-SK"/>
              </w:rPr>
            </w:pPr>
            <w:r w:rsidRPr="00887FF6">
              <w:rPr>
                <w:rFonts w:ascii="Tahoma" w:hAnsi="Tahoma" w:cs="Tahoma"/>
                <w:sz w:val="16"/>
                <w:szCs w:val="16"/>
                <w:lang w:eastAsia="sk-SK"/>
              </w:rPr>
              <w:t>dopad</w:t>
            </w:r>
          </w:p>
        </w:tc>
        <w:tc>
          <w:tcPr>
            <w:tcW w:w="1260" w:type="dxa"/>
            <w:tcBorders>
              <w:top w:val="single" w:sz="4" w:space="0" w:color="auto"/>
              <w:left w:val="single" w:sz="4" w:space="0" w:color="auto"/>
              <w:bottom w:val="single" w:sz="4" w:space="0" w:color="auto"/>
              <w:right w:val="single" w:sz="4" w:space="0" w:color="auto"/>
            </w:tcBorders>
            <w:vAlign w:val="center"/>
          </w:tcPr>
          <w:p w14:paraId="462B1469" w14:textId="77777777" w:rsidR="001F1167" w:rsidRPr="00887FF6" w:rsidRDefault="001F1167" w:rsidP="001F1167">
            <w:pPr>
              <w:jc w:val="center"/>
              <w:rPr>
                <w:rFonts w:ascii="Tahoma" w:hAnsi="Tahoma" w:cs="Tahoma"/>
                <w:sz w:val="16"/>
                <w:szCs w:val="16"/>
                <w:lang w:eastAsia="sk-SK"/>
              </w:rPr>
            </w:pPr>
            <w:r w:rsidRPr="00887FF6">
              <w:rPr>
                <w:rFonts w:ascii="Tahoma" w:hAnsi="Tahoma" w:cs="Tahoma"/>
                <w:sz w:val="16"/>
                <w:szCs w:val="16"/>
                <w:lang w:eastAsia="sk-SK"/>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BAE6DE" w14:textId="77777777" w:rsidR="001F1167" w:rsidRPr="00887FF6" w:rsidRDefault="006F78A6" w:rsidP="00F458F7">
            <w:pPr>
              <w:jc w:val="center"/>
              <w:rPr>
                <w:rFonts w:ascii="Tahoma" w:hAnsi="Tahoma" w:cs="Tahoma"/>
                <w:sz w:val="16"/>
                <w:szCs w:val="16"/>
                <w:lang w:eastAsia="sk-SK"/>
              </w:rPr>
            </w:pPr>
            <w:r w:rsidRPr="00887FF6">
              <w:rPr>
                <w:rFonts w:ascii="Tahoma" w:hAnsi="Tahoma" w:cs="Tahoma"/>
                <w:sz w:val="16"/>
                <w:szCs w:val="16"/>
                <w:lang w:eastAsia="sk-SK"/>
              </w:rPr>
              <w:t>100</w:t>
            </w:r>
          </w:p>
        </w:tc>
      </w:tr>
      <w:tr w:rsidR="001F1167" w:rsidRPr="00887FF6" w14:paraId="4CF6B1A5" w14:textId="77777777">
        <w:trPr>
          <w:trHeight w:val="195"/>
        </w:trPr>
        <w:tc>
          <w:tcPr>
            <w:tcW w:w="1095" w:type="dxa"/>
            <w:vMerge/>
            <w:tcBorders>
              <w:left w:val="single" w:sz="4" w:space="0" w:color="auto"/>
              <w:right w:val="single" w:sz="4" w:space="0" w:color="auto"/>
            </w:tcBorders>
            <w:shd w:val="clear" w:color="auto" w:fill="auto"/>
            <w:noWrap/>
            <w:vAlign w:val="center"/>
          </w:tcPr>
          <w:p w14:paraId="26CBE514" w14:textId="77777777" w:rsidR="001F1167" w:rsidRPr="00887FF6" w:rsidRDefault="001F1167" w:rsidP="00F458F7">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77200023" w14:textId="77777777" w:rsidR="001F1167" w:rsidRPr="00887FF6" w:rsidRDefault="001F1167"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21B230AF" w14:textId="77777777" w:rsidR="001F1167" w:rsidRPr="00887FF6" w:rsidRDefault="001F1167" w:rsidP="00F458F7">
            <w:pPr>
              <w:rPr>
                <w:rFonts w:ascii="Tahoma" w:hAnsi="Tahoma" w:cs="Tahoma"/>
                <w:sz w:val="16"/>
                <w:szCs w:val="16"/>
              </w:rPr>
            </w:pPr>
            <w:r w:rsidRPr="00887FF6">
              <w:rPr>
                <w:rFonts w:ascii="Tahoma" w:hAnsi="Tahoma" w:cs="Tahoma"/>
                <w:bCs/>
                <w:sz w:val="16"/>
                <w:szCs w:val="16"/>
              </w:rPr>
              <w:t>Počet užívateľov podporených projektov</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4C0267B0" w14:textId="77777777" w:rsidR="001F1167" w:rsidRPr="00887FF6" w:rsidRDefault="001F1167" w:rsidP="00F458F7">
            <w:pPr>
              <w:jc w:val="center"/>
              <w:rPr>
                <w:rFonts w:ascii="Tahoma" w:hAnsi="Tahoma" w:cs="Tahoma"/>
                <w:sz w:val="16"/>
                <w:szCs w:val="18"/>
              </w:rPr>
            </w:pPr>
            <w:r w:rsidRPr="00887FF6">
              <w:rPr>
                <w:rFonts w:ascii="Tahoma" w:hAnsi="Tahoma" w:cs="Tahoma"/>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1350BB09" w14:textId="77777777" w:rsidR="001F1167" w:rsidRPr="00887FF6" w:rsidRDefault="001F1167" w:rsidP="001F1167">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23F18F" w14:textId="77777777" w:rsidR="001F1167" w:rsidRPr="00887FF6" w:rsidRDefault="008A4B4C" w:rsidP="00F458F7">
            <w:pPr>
              <w:jc w:val="center"/>
              <w:rPr>
                <w:rFonts w:ascii="Tahoma" w:hAnsi="Tahoma" w:cs="Tahoma"/>
                <w:sz w:val="16"/>
                <w:szCs w:val="18"/>
              </w:rPr>
            </w:pPr>
            <w:r w:rsidRPr="00887FF6">
              <w:rPr>
                <w:rFonts w:ascii="Tahoma" w:hAnsi="Tahoma" w:cs="Tahoma"/>
                <w:sz w:val="16"/>
                <w:szCs w:val="18"/>
              </w:rPr>
              <w:t>22</w:t>
            </w:r>
            <w:r w:rsidR="006F78A6" w:rsidRPr="00887FF6">
              <w:rPr>
                <w:rFonts w:ascii="Tahoma" w:hAnsi="Tahoma" w:cs="Tahoma"/>
                <w:sz w:val="16"/>
                <w:szCs w:val="18"/>
              </w:rPr>
              <w:t>00</w:t>
            </w:r>
          </w:p>
        </w:tc>
      </w:tr>
      <w:tr w:rsidR="001F1167" w:rsidRPr="00887FF6" w14:paraId="6DAEFED2" w14:textId="77777777">
        <w:trPr>
          <w:trHeight w:val="195"/>
        </w:trPr>
        <w:tc>
          <w:tcPr>
            <w:tcW w:w="1095" w:type="dxa"/>
            <w:vMerge/>
            <w:tcBorders>
              <w:left w:val="single" w:sz="4" w:space="0" w:color="auto"/>
              <w:bottom w:val="single" w:sz="4" w:space="0" w:color="auto"/>
              <w:right w:val="single" w:sz="4" w:space="0" w:color="auto"/>
            </w:tcBorders>
            <w:shd w:val="clear" w:color="auto" w:fill="auto"/>
            <w:noWrap/>
            <w:vAlign w:val="center"/>
          </w:tcPr>
          <w:p w14:paraId="2F09F7B6" w14:textId="77777777" w:rsidR="001F1167" w:rsidRPr="00887FF6" w:rsidRDefault="001F1167" w:rsidP="00F458F7">
            <w:pPr>
              <w:rPr>
                <w:rFonts w:ascii="Tahoma" w:hAnsi="Tahoma" w:cs="Tahoma"/>
                <w:sz w:val="16"/>
                <w:szCs w:val="16"/>
                <w:lang w:eastAsia="sk-SK"/>
              </w:rPr>
            </w:pPr>
          </w:p>
        </w:tc>
        <w:tc>
          <w:tcPr>
            <w:tcW w:w="2036" w:type="dxa"/>
            <w:vMerge/>
            <w:tcBorders>
              <w:left w:val="single" w:sz="4" w:space="0" w:color="auto"/>
              <w:bottom w:val="single" w:sz="4" w:space="0" w:color="auto"/>
              <w:right w:val="single" w:sz="4" w:space="0" w:color="auto"/>
            </w:tcBorders>
            <w:shd w:val="clear" w:color="auto" w:fill="auto"/>
            <w:vAlign w:val="center"/>
          </w:tcPr>
          <w:p w14:paraId="2C70C2C2" w14:textId="77777777" w:rsidR="001F1167" w:rsidRPr="00887FF6" w:rsidRDefault="001F1167"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tcPr>
          <w:p w14:paraId="7CEC4472" w14:textId="77777777" w:rsidR="001F1167" w:rsidRPr="00887FF6" w:rsidRDefault="001F1167" w:rsidP="00F458F7">
            <w:pPr>
              <w:rPr>
                <w:rFonts w:ascii="Tahoma" w:hAnsi="Tahoma" w:cs="Tahoma"/>
                <w:sz w:val="16"/>
                <w:szCs w:val="16"/>
                <w:lang w:eastAsia="sk-SK"/>
              </w:rPr>
            </w:pPr>
            <w:r w:rsidRPr="00887FF6">
              <w:rPr>
                <w:rFonts w:ascii="Tahoma" w:hAnsi="Tahoma" w:cs="Tahoma"/>
                <w:sz w:val="16"/>
                <w:szCs w:val="16"/>
                <w:lang w:eastAsia="sk-SK"/>
              </w:rPr>
              <w:t>Počet novonainštalovaných reprosústav,</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0F0ABD8E" w14:textId="77777777" w:rsidR="001F1167" w:rsidRPr="00887FF6" w:rsidRDefault="001F1167" w:rsidP="00F458F7">
            <w:pPr>
              <w:jc w:val="center"/>
              <w:rPr>
                <w:rFonts w:ascii="Tahoma" w:hAnsi="Tahoma" w:cs="Tahoma"/>
                <w:sz w:val="16"/>
                <w:szCs w:val="16"/>
                <w:lang w:eastAsia="sk-SK"/>
              </w:rPr>
            </w:pPr>
            <w:r w:rsidRPr="00887FF6">
              <w:rPr>
                <w:rFonts w:ascii="Tahoma" w:hAnsi="Tahoma" w:cs="Tahoma"/>
                <w:sz w:val="16"/>
                <w:szCs w:val="16"/>
                <w:lang w:eastAsia="sk-SK"/>
              </w:rPr>
              <w:t>výstup</w:t>
            </w:r>
          </w:p>
        </w:tc>
        <w:tc>
          <w:tcPr>
            <w:tcW w:w="1260" w:type="dxa"/>
            <w:tcBorders>
              <w:top w:val="single" w:sz="4" w:space="0" w:color="auto"/>
              <w:left w:val="single" w:sz="4" w:space="0" w:color="auto"/>
              <w:bottom w:val="single" w:sz="4" w:space="0" w:color="auto"/>
              <w:right w:val="single" w:sz="4" w:space="0" w:color="auto"/>
            </w:tcBorders>
            <w:vAlign w:val="center"/>
          </w:tcPr>
          <w:p w14:paraId="2A16B90B" w14:textId="77777777" w:rsidR="001F1167" w:rsidRPr="00887FF6" w:rsidRDefault="001F1167" w:rsidP="001F1167">
            <w:pPr>
              <w:jc w:val="center"/>
              <w:rPr>
                <w:rFonts w:ascii="Tahoma" w:hAnsi="Tahoma" w:cs="Tahoma"/>
                <w:sz w:val="16"/>
                <w:szCs w:val="16"/>
                <w:lang w:eastAsia="sk-SK"/>
              </w:rPr>
            </w:pPr>
            <w:r w:rsidRPr="00887FF6">
              <w:rPr>
                <w:rFonts w:ascii="Tahoma" w:hAnsi="Tahoma" w:cs="Tahoma"/>
                <w:sz w:val="16"/>
                <w:szCs w:val="16"/>
                <w:lang w:eastAsia="sk-SK"/>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5A746" w14:textId="77777777" w:rsidR="001F1167" w:rsidRPr="00887FF6" w:rsidRDefault="0064111B" w:rsidP="00F458F7">
            <w:pPr>
              <w:jc w:val="center"/>
              <w:rPr>
                <w:rFonts w:ascii="Tahoma" w:hAnsi="Tahoma" w:cs="Tahoma"/>
                <w:sz w:val="16"/>
                <w:szCs w:val="16"/>
                <w:lang w:eastAsia="sk-SK"/>
              </w:rPr>
            </w:pPr>
            <w:r w:rsidRPr="00887FF6">
              <w:rPr>
                <w:rFonts w:ascii="Tahoma" w:hAnsi="Tahoma" w:cs="Tahoma"/>
                <w:sz w:val="16"/>
                <w:szCs w:val="16"/>
                <w:lang w:eastAsia="sk-SK"/>
              </w:rPr>
              <w:t>40</w:t>
            </w:r>
          </w:p>
        </w:tc>
      </w:tr>
      <w:tr w:rsidR="001F1167" w:rsidRPr="00887FF6" w14:paraId="144E6CFA" w14:textId="77777777">
        <w:trPr>
          <w:trHeight w:val="258"/>
        </w:trPr>
        <w:tc>
          <w:tcPr>
            <w:tcW w:w="1095" w:type="dxa"/>
            <w:vMerge w:val="restart"/>
            <w:tcBorders>
              <w:top w:val="single" w:sz="4" w:space="0" w:color="auto"/>
              <w:left w:val="single" w:sz="4" w:space="0" w:color="auto"/>
              <w:right w:val="single" w:sz="4" w:space="0" w:color="auto"/>
            </w:tcBorders>
            <w:shd w:val="clear" w:color="auto" w:fill="auto"/>
            <w:noWrap/>
            <w:vAlign w:val="center"/>
          </w:tcPr>
          <w:p w14:paraId="6D72A8AF" w14:textId="77777777" w:rsidR="001F1167" w:rsidRPr="00887FF6" w:rsidRDefault="001F1167" w:rsidP="00F458F7">
            <w:pPr>
              <w:rPr>
                <w:rFonts w:ascii="Tahoma" w:hAnsi="Tahoma" w:cs="Tahoma"/>
                <w:sz w:val="16"/>
                <w:szCs w:val="16"/>
                <w:lang w:eastAsia="sk-SK"/>
              </w:rPr>
            </w:pPr>
            <w:r w:rsidRPr="00887FF6">
              <w:rPr>
                <w:rFonts w:ascii="Tahoma" w:hAnsi="Tahoma" w:cs="Tahoma"/>
                <w:sz w:val="16"/>
                <w:szCs w:val="16"/>
                <w:lang w:eastAsia="sk-SK"/>
              </w:rPr>
              <w:t>Projekt 3.5</w:t>
            </w:r>
          </w:p>
        </w:tc>
        <w:tc>
          <w:tcPr>
            <w:tcW w:w="2036" w:type="dxa"/>
            <w:vMerge w:val="restart"/>
            <w:tcBorders>
              <w:top w:val="single" w:sz="4" w:space="0" w:color="auto"/>
              <w:left w:val="single" w:sz="4" w:space="0" w:color="auto"/>
              <w:right w:val="single" w:sz="4" w:space="0" w:color="auto"/>
            </w:tcBorders>
            <w:shd w:val="clear" w:color="auto" w:fill="auto"/>
            <w:vAlign w:val="center"/>
          </w:tcPr>
          <w:p w14:paraId="62BE3F14" w14:textId="77777777" w:rsidR="001F1167" w:rsidRPr="00887FF6" w:rsidRDefault="0064111B" w:rsidP="00F458F7">
            <w:pPr>
              <w:rPr>
                <w:rFonts w:ascii="Tahoma" w:hAnsi="Tahoma" w:cs="Tahoma"/>
                <w:sz w:val="16"/>
                <w:szCs w:val="16"/>
              </w:rPr>
            </w:pPr>
            <w:r w:rsidRPr="00887FF6">
              <w:rPr>
                <w:rFonts w:ascii="Tahoma" w:hAnsi="Tahoma" w:cs="Tahoma"/>
                <w:sz w:val="16"/>
                <w:szCs w:val="16"/>
              </w:rPr>
              <w:t>Modernizácia vybavenia DHZ.</w:t>
            </w:r>
          </w:p>
        </w:tc>
        <w:tc>
          <w:tcPr>
            <w:tcW w:w="2238" w:type="dxa"/>
            <w:tcBorders>
              <w:top w:val="single" w:sz="4" w:space="0" w:color="auto"/>
              <w:left w:val="single" w:sz="4" w:space="0" w:color="auto"/>
              <w:bottom w:val="single" w:sz="4" w:space="0" w:color="auto"/>
              <w:right w:val="single" w:sz="4" w:space="0" w:color="auto"/>
            </w:tcBorders>
            <w:vAlign w:val="center"/>
          </w:tcPr>
          <w:p w14:paraId="3786C5B2" w14:textId="77777777" w:rsidR="001F1167" w:rsidRPr="00887FF6" w:rsidRDefault="001F1167" w:rsidP="00F8533F">
            <w:pPr>
              <w:pStyle w:val="TableText"/>
              <w:spacing w:before="0"/>
              <w:rPr>
                <w:rFonts w:ascii="Tahoma" w:hAnsi="Tahoma" w:cs="Tahoma"/>
                <w:bCs/>
                <w:szCs w:val="18"/>
              </w:rPr>
            </w:pPr>
            <w:r w:rsidRPr="00887FF6">
              <w:rPr>
                <w:rFonts w:ascii="Tahoma" w:hAnsi="Tahoma" w:cs="Tahoma"/>
                <w:bCs/>
                <w:szCs w:val="18"/>
              </w:rPr>
              <w:t>Počet podporených projektov, prostredníctvom ktorých boli vytvorené podmienky na poskytovanie nových služieb verejnej infraštruktúry</w:t>
            </w:r>
          </w:p>
        </w:tc>
        <w:tc>
          <w:tcPr>
            <w:tcW w:w="1126" w:type="dxa"/>
            <w:tcBorders>
              <w:top w:val="single" w:sz="4" w:space="0" w:color="auto"/>
              <w:left w:val="single" w:sz="4" w:space="0" w:color="auto"/>
              <w:bottom w:val="single" w:sz="4" w:space="0" w:color="auto"/>
              <w:right w:val="single" w:sz="4" w:space="0" w:color="auto"/>
            </w:tcBorders>
            <w:vAlign w:val="center"/>
          </w:tcPr>
          <w:p w14:paraId="485B18ED" w14:textId="77777777" w:rsidR="001F1167" w:rsidRPr="00887FF6" w:rsidRDefault="001F1167" w:rsidP="00F8533F">
            <w:pPr>
              <w:jc w:val="center"/>
              <w:rPr>
                <w:rFonts w:ascii="Tahoma" w:hAnsi="Tahoma" w:cs="Tahoma"/>
                <w:bCs/>
                <w:sz w:val="16"/>
                <w:szCs w:val="18"/>
              </w:rPr>
            </w:pPr>
            <w:r w:rsidRPr="00887FF6">
              <w:rPr>
                <w:rFonts w:ascii="Tahoma" w:hAnsi="Tahoma" w:cs="Tahoma"/>
                <w:bCs/>
                <w:sz w:val="16"/>
                <w:szCs w:val="18"/>
              </w:rPr>
              <w:t>dopadu</w:t>
            </w:r>
          </w:p>
        </w:tc>
        <w:tc>
          <w:tcPr>
            <w:tcW w:w="1260" w:type="dxa"/>
            <w:tcBorders>
              <w:top w:val="single" w:sz="4" w:space="0" w:color="auto"/>
              <w:left w:val="single" w:sz="4" w:space="0" w:color="auto"/>
              <w:bottom w:val="single" w:sz="4" w:space="0" w:color="auto"/>
              <w:right w:val="single" w:sz="4" w:space="0" w:color="auto"/>
            </w:tcBorders>
            <w:vAlign w:val="center"/>
          </w:tcPr>
          <w:p w14:paraId="69D81F13" w14:textId="77777777" w:rsidR="001F1167" w:rsidRPr="00887FF6" w:rsidRDefault="001F1167" w:rsidP="001F1167">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2D1A15" w14:textId="77777777" w:rsidR="001F1167" w:rsidRPr="00887FF6" w:rsidRDefault="006F78A6" w:rsidP="00F8533F">
            <w:pPr>
              <w:jc w:val="center"/>
              <w:rPr>
                <w:rFonts w:ascii="Tahoma" w:hAnsi="Tahoma" w:cs="Tahoma"/>
                <w:sz w:val="16"/>
                <w:szCs w:val="18"/>
              </w:rPr>
            </w:pPr>
            <w:r w:rsidRPr="00887FF6">
              <w:rPr>
                <w:rFonts w:ascii="Tahoma" w:hAnsi="Tahoma" w:cs="Tahoma"/>
                <w:sz w:val="16"/>
                <w:szCs w:val="18"/>
              </w:rPr>
              <w:t>1</w:t>
            </w:r>
          </w:p>
        </w:tc>
      </w:tr>
      <w:tr w:rsidR="001F1167" w:rsidRPr="00887FF6" w14:paraId="15B6FCDE" w14:textId="77777777">
        <w:trPr>
          <w:trHeight w:val="258"/>
        </w:trPr>
        <w:tc>
          <w:tcPr>
            <w:tcW w:w="1095" w:type="dxa"/>
            <w:vMerge/>
            <w:tcBorders>
              <w:left w:val="single" w:sz="4" w:space="0" w:color="auto"/>
              <w:right w:val="single" w:sz="4" w:space="0" w:color="auto"/>
            </w:tcBorders>
            <w:shd w:val="clear" w:color="auto" w:fill="auto"/>
            <w:noWrap/>
            <w:vAlign w:val="center"/>
          </w:tcPr>
          <w:p w14:paraId="1FB76207" w14:textId="77777777" w:rsidR="001F1167" w:rsidRPr="00887FF6" w:rsidRDefault="001F1167" w:rsidP="00F458F7">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59386AA7" w14:textId="77777777" w:rsidR="001F1167" w:rsidRPr="00887FF6" w:rsidRDefault="001F1167"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646066C7" w14:textId="77777777" w:rsidR="001F1167" w:rsidRPr="00887FF6" w:rsidRDefault="001F1167" w:rsidP="00F8533F">
            <w:pPr>
              <w:rPr>
                <w:rFonts w:ascii="Tahoma" w:hAnsi="Tahoma" w:cs="Tahoma"/>
                <w:bCs/>
                <w:sz w:val="16"/>
                <w:szCs w:val="18"/>
              </w:rPr>
            </w:pPr>
            <w:r w:rsidRPr="00887FF6">
              <w:rPr>
                <w:rFonts w:ascii="Tahoma" w:hAnsi="Tahoma" w:cs="Tahoma"/>
                <w:bCs/>
                <w:sz w:val="16"/>
                <w:szCs w:val="18"/>
              </w:rPr>
              <w:t>Výmera zrekonštruovaných a novovybudovaných priestorov v m</w:t>
            </w:r>
            <w:r w:rsidRPr="00887FF6">
              <w:rPr>
                <w:rFonts w:ascii="Tahoma" w:hAnsi="Tahoma" w:cs="Tahoma"/>
                <w:bCs/>
                <w:sz w:val="16"/>
                <w:szCs w:val="18"/>
                <w:vertAlign w:val="superscript"/>
              </w:rPr>
              <w:t>2</w:t>
            </w:r>
          </w:p>
        </w:tc>
        <w:tc>
          <w:tcPr>
            <w:tcW w:w="1126" w:type="dxa"/>
            <w:tcBorders>
              <w:top w:val="single" w:sz="4" w:space="0" w:color="auto"/>
              <w:left w:val="single" w:sz="4" w:space="0" w:color="auto"/>
              <w:bottom w:val="single" w:sz="4" w:space="0" w:color="auto"/>
              <w:right w:val="single" w:sz="4" w:space="0" w:color="auto"/>
            </w:tcBorders>
            <w:vAlign w:val="center"/>
          </w:tcPr>
          <w:p w14:paraId="6153BF86" w14:textId="77777777" w:rsidR="001F1167" w:rsidRPr="00887FF6" w:rsidRDefault="001F1167" w:rsidP="00F8533F">
            <w:pPr>
              <w:jc w:val="center"/>
              <w:rPr>
                <w:rFonts w:ascii="Tahoma" w:hAnsi="Tahoma" w:cs="Tahoma"/>
                <w:bCs/>
                <w:sz w:val="16"/>
                <w:szCs w:val="18"/>
              </w:rPr>
            </w:pPr>
            <w:r w:rsidRPr="00887FF6">
              <w:rPr>
                <w:rFonts w:ascii="Tahoma" w:hAnsi="Tahoma" w:cs="Tahoma"/>
                <w:bCs/>
                <w:sz w:val="16"/>
                <w:szCs w:val="18"/>
              </w:rPr>
              <w:t>výstupu</w:t>
            </w:r>
          </w:p>
        </w:tc>
        <w:tc>
          <w:tcPr>
            <w:tcW w:w="1260" w:type="dxa"/>
            <w:tcBorders>
              <w:top w:val="single" w:sz="4" w:space="0" w:color="auto"/>
              <w:left w:val="single" w:sz="4" w:space="0" w:color="auto"/>
              <w:bottom w:val="single" w:sz="4" w:space="0" w:color="auto"/>
              <w:right w:val="single" w:sz="4" w:space="0" w:color="auto"/>
            </w:tcBorders>
            <w:vAlign w:val="center"/>
          </w:tcPr>
          <w:p w14:paraId="64E772B6" w14:textId="77777777" w:rsidR="001F1167" w:rsidRPr="00887FF6" w:rsidRDefault="001F1167" w:rsidP="001F1167">
            <w:pPr>
              <w:jc w:val="center"/>
              <w:rPr>
                <w:rFonts w:ascii="Tahoma" w:hAnsi="Tahoma" w:cs="Tahoma"/>
                <w:sz w:val="16"/>
                <w:szCs w:val="18"/>
              </w:rPr>
            </w:pPr>
            <w:r w:rsidRPr="00887FF6">
              <w:rPr>
                <w:rFonts w:ascii="Tahoma" w:hAnsi="Tahoma" w:cs="Tahoma"/>
                <w:bCs/>
                <w:sz w:val="16"/>
                <w:szCs w:val="18"/>
              </w:rPr>
              <w:t>m</w:t>
            </w:r>
            <w:r w:rsidRPr="00887FF6">
              <w:rPr>
                <w:rFonts w:ascii="Tahoma" w:hAnsi="Tahoma" w:cs="Tahoma"/>
                <w:bCs/>
                <w:sz w:val="16"/>
                <w:szCs w:val="18"/>
                <w:vertAlign w:val="superscript"/>
              </w:rPr>
              <w:t>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2893B3" w14:textId="77777777" w:rsidR="001F1167" w:rsidRPr="00887FF6" w:rsidRDefault="0064111B" w:rsidP="00F8533F">
            <w:pPr>
              <w:jc w:val="center"/>
              <w:rPr>
                <w:rFonts w:ascii="Tahoma" w:hAnsi="Tahoma" w:cs="Tahoma"/>
                <w:sz w:val="16"/>
                <w:szCs w:val="18"/>
              </w:rPr>
            </w:pPr>
            <w:r w:rsidRPr="00887FF6">
              <w:rPr>
                <w:rFonts w:ascii="Tahoma" w:hAnsi="Tahoma" w:cs="Tahoma"/>
                <w:sz w:val="16"/>
                <w:szCs w:val="18"/>
              </w:rPr>
              <w:t>5</w:t>
            </w:r>
            <w:r w:rsidR="006F78A6" w:rsidRPr="00887FF6">
              <w:rPr>
                <w:rFonts w:ascii="Tahoma" w:hAnsi="Tahoma" w:cs="Tahoma"/>
                <w:sz w:val="16"/>
                <w:szCs w:val="18"/>
              </w:rPr>
              <w:t>0</w:t>
            </w:r>
          </w:p>
        </w:tc>
      </w:tr>
      <w:tr w:rsidR="001F1167" w:rsidRPr="00887FF6" w14:paraId="1D964181" w14:textId="77777777">
        <w:trPr>
          <w:trHeight w:val="221"/>
        </w:trPr>
        <w:tc>
          <w:tcPr>
            <w:tcW w:w="1095" w:type="dxa"/>
            <w:vMerge w:val="restart"/>
            <w:tcBorders>
              <w:top w:val="single" w:sz="4" w:space="0" w:color="auto"/>
              <w:left w:val="single" w:sz="4" w:space="0" w:color="auto"/>
              <w:right w:val="single" w:sz="4" w:space="0" w:color="auto"/>
            </w:tcBorders>
            <w:shd w:val="clear" w:color="auto" w:fill="auto"/>
            <w:noWrap/>
            <w:vAlign w:val="center"/>
          </w:tcPr>
          <w:p w14:paraId="280F8506" w14:textId="77777777" w:rsidR="001F1167" w:rsidRPr="00887FF6" w:rsidRDefault="001F1167" w:rsidP="00F458F7">
            <w:pPr>
              <w:rPr>
                <w:rFonts w:ascii="Tahoma" w:hAnsi="Tahoma" w:cs="Tahoma"/>
                <w:sz w:val="16"/>
                <w:szCs w:val="16"/>
                <w:lang w:eastAsia="sk-SK"/>
              </w:rPr>
            </w:pPr>
            <w:r w:rsidRPr="00887FF6">
              <w:rPr>
                <w:rFonts w:ascii="Tahoma" w:hAnsi="Tahoma" w:cs="Tahoma"/>
                <w:sz w:val="16"/>
                <w:szCs w:val="16"/>
                <w:lang w:eastAsia="sk-SK"/>
              </w:rPr>
              <w:t>Projekt 3.6</w:t>
            </w:r>
          </w:p>
        </w:tc>
        <w:tc>
          <w:tcPr>
            <w:tcW w:w="2036" w:type="dxa"/>
            <w:vMerge w:val="restart"/>
            <w:tcBorders>
              <w:top w:val="single" w:sz="4" w:space="0" w:color="auto"/>
              <w:left w:val="single" w:sz="4" w:space="0" w:color="auto"/>
              <w:right w:val="single" w:sz="4" w:space="0" w:color="auto"/>
            </w:tcBorders>
            <w:shd w:val="clear" w:color="auto" w:fill="auto"/>
            <w:vAlign w:val="center"/>
          </w:tcPr>
          <w:p w14:paraId="766F0FBE" w14:textId="77777777" w:rsidR="001F1167" w:rsidRPr="00887FF6" w:rsidRDefault="007D622A" w:rsidP="00F458F7">
            <w:pPr>
              <w:rPr>
                <w:rFonts w:ascii="Tahoma" w:hAnsi="Tahoma" w:cs="Tahoma"/>
                <w:sz w:val="16"/>
                <w:szCs w:val="16"/>
              </w:rPr>
            </w:pPr>
            <w:r w:rsidRPr="00887FF6">
              <w:rPr>
                <w:rFonts w:ascii="Tahoma" w:hAnsi="Tahoma" w:cs="Tahoma"/>
                <w:sz w:val="16"/>
                <w:szCs w:val="16"/>
              </w:rPr>
              <w:t>Rekonštrukcia a rozšírenie areálu obecného cintorína v časti Brezany.</w:t>
            </w:r>
          </w:p>
        </w:tc>
        <w:tc>
          <w:tcPr>
            <w:tcW w:w="2238" w:type="dxa"/>
            <w:tcBorders>
              <w:top w:val="single" w:sz="4" w:space="0" w:color="auto"/>
              <w:left w:val="single" w:sz="4" w:space="0" w:color="auto"/>
              <w:bottom w:val="single" w:sz="4" w:space="0" w:color="auto"/>
              <w:right w:val="single" w:sz="4" w:space="0" w:color="auto"/>
            </w:tcBorders>
          </w:tcPr>
          <w:p w14:paraId="1DBBE0B0" w14:textId="77777777" w:rsidR="001F1167" w:rsidRPr="00887FF6" w:rsidRDefault="001F1167" w:rsidP="00F458F7">
            <w:pPr>
              <w:rPr>
                <w:rFonts w:ascii="Tahoma" w:hAnsi="Tahoma" w:cs="Tahoma"/>
                <w:sz w:val="16"/>
                <w:szCs w:val="16"/>
              </w:rPr>
            </w:pPr>
            <w:r w:rsidRPr="00887FF6">
              <w:rPr>
                <w:rFonts w:ascii="Tahoma" w:hAnsi="Tahoma" w:cs="Tahoma"/>
                <w:sz w:val="16"/>
                <w:szCs w:val="16"/>
                <w:lang w:eastAsia="sk-SK"/>
              </w:rPr>
              <w:t>Plocha zrekonštruovaného cintorína</w:t>
            </w:r>
          </w:p>
        </w:tc>
        <w:tc>
          <w:tcPr>
            <w:tcW w:w="1126" w:type="dxa"/>
            <w:tcBorders>
              <w:top w:val="single" w:sz="4" w:space="0" w:color="auto"/>
              <w:left w:val="single" w:sz="4" w:space="0" w:color="auto"/>
              <w:bottom w:val="single" w:sz="4" w:space="0" w:color="auto"/>
              <w:right w:val="single" w:sz="4" w:space="0" w:color="auto"/>
            </w:tcBorders>
            <w:vAlign w:val="center"/>
          </w:tcPr>
          <w:p w14:paraId="4BA792BC" w14:textId="77777777" w:rsidR="001F1167" w:rsidRPr="00887FF6" w:rsidRDefault="001F1167" w:rsidP="00F458F7">
            <w:pPr>
              <w:jc w:val="center"/>
              <w:rPr>
                <w:rFonts w:ascii="Tahoma" w:hAnsi="Tahoma" w:cs="Tahoma"/>
                <w:bCs/>
                <w:sz w:val="16"/>
                <w:szCs w:val="18"/>
              </w:rPr>
            </w:pPr>
            <w:r w:rsidRPr="00887FF6">
              <w:rPr>
                <w:rFonts w:ascii="Tahoma" w:hAnsi="Tahoma" w:cs="Tahoma"/>
                <w:bCs/>
                <w:sz w:val="16"/>
                <w:szCs w:val="18"/>
              </w:rPr>
              <w:t>výstup</w:t>
            </w:r>
          </w:p>
        </w:tc>
        <w:tc>
          <w:tcPr>
            <w:tcW w:w="1260" w:type="dxa"/>
            <w:tcBorders>
              <w:top w:val="single" w:sz="4" w:space="0" w:color="auto"/>
              <w:left w:val="single" w:sz="4" w:space="0" w:color="auto"/>
              <w:bottom w:val="single" w:sz="4" w:space="0" w:color="auto"/>
              <w:right w:val="single" w:sz="4" w:space="0" w:color="auto"/>
            </w:tcBorders>
            <w:vAlign w:val="center"/>
          </w:tcPr>
          <w:p w14:paraId="76B5051E" w14:textId="77777777" w:rsidR="001F1167" w:rsidRPr="00887FF6" w:rsidRDefault="001F1167" w:rsidP="001F1167">
            <w:pPr>
              <w:jc w:val="center"/>
              <w:rPr>
                <w:rFonts w:ascii="Tahoma" w:hAnsi="Tahoma" w:cs="Tahoma"/>
                <w:sz w:val="16"/>
                <w:szCs w:val="18"/>
              </w:rPr>
            </w:pPr>
            <w:r w:rsidRPr="00887FF6">
              <w:rPr>
                <w:rFonts w:ascii="Tahoma" w:hAnsi="Tahoma" w:cs="Tahoma"/>
                <w:bCs/>
                <w:sz w:val="16"/>
                <w:szCs w:val="18"/>
              </w:rPr>
              <w:t>m</w:t>
            </w:r>
            <w:r w:rsidRPr="00887FF6">
              <w:rPr>
                <w:rFonts w:ascii="Tahoma" w:hAnsi="Tahoma" w:cs="Tahoma"/>
                <w:bCs/>
                <w:sz w:val="16"/>
                <w:szCs w:val="18"/>
                <w:vertAlign w:val="superscript"/>
              </w:rPr>
              <w:t>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25366" w14:textId="77777777" w:rsidR="001F1167" w:rsidRPr="00887FF6" w:rsidRDefault="007D622A" w:rsidP="00F458F7">
            <w:pPr>
              <w:jc w:val="center"/>
              <w:rPr>
                <w:rFonts w:ascii="Tahoma" w:hAnsi="Tahoma" w:cs="Tahoma"/>
                <w:sz w:val="16"/>
                <w:szCs w:val="18"/>
              </w:rPr>
            </w:pPr>
            <w:r w:rsidRPr="00887FF6">
              <w:rPr>
                <w:rFonts w:ascii="Tahoma" w:hAnsi="Tahoma" w:cs="Tahoma"/>
                <w:sz w:val="16"/>
                <w:szCs w:val="18"/>
              </w:rPr>
              <w:t>8</w:t>
            </w:r>
            <w:r w:rsidR="006F78A6" w:rsidRPr="00887FF6">
              <w:rPr>
                <w:rFonts w:ascii="Tahoma" w:hAnsi="Tahoma" w:cs="Tahoma"/>
                <w:sz w:val="16"/>
                <w:szCs w:val="18"/>
              </w:rPr>
              <w:t>000</w:t>
            </w:r>
          </w:p>
        </w:tc>
      </w:tr>
      <w:tr w:rsidR="001F1167" w:rsidRPr="00887FF6" w14:paraId="70B64C44" w14:textId="77777777">
        <w:trPr>
          <w:trHeight w:val="221"/>
        </w:trPr>
        <w:tc>
          <w:tcPr>
            <w:tcW w:w="1095" w:type="dxa"/>
            <w:vMerge/>
            <w:tcBorders>
              <w:left w:val="single" w:sz="4" w:space="0" w:color="auto"/>
              <w:right w:val="single" w:sz="4" w:space="0" w:color="auto"/>
            </w:tcBorders>
            <w:shd w:val="clear" w:color="auto" w:fill="auto"/>
            <w:noWrap/>
            <w:vAlign w:val="center"/>
          </w:tcPr>
          <w:p w14:paraId="285BB659" w14:textId="77777777" w:rsidR="001F1167" w:rsidRPr="00887FF6" w:rsidRDefault="001F1167" w:rsidP="00F458F7">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616F4EEB" w14:textId="77777777" w:rsidR="001F1167" w:rsidRPr="00887FF6" w:rsidRDefault="001F1167"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tcPr>
          <w:p w14:paraId="06337E5E" w14:textId="77777777" w:rsidR="001F1167" w:rsidRPr="00887FF6" w:rsidRDefault="001F1167" w:rsidP="00F458F7">
            <w:pPr>
              <w:rPr>
                <w:rFonts w:ascii="Tahoma" w:hAnsi="Tahoma" w:cs="Tahoma"/>
                <w:sz w:val="16"/>
                <w:szCs w:val="16"/>
              </w:rPr>
            </w:pPr>
            <w:r w:rsidRPr="00887FF6">
              <w:rPr>
                <w:rFonts w:ascii="Tahoma" w:hAnsi="Tahoma" w:cs="Tahoma"/>
                <w:sz w:val="16"/>
                <w:szCs w:val="16"/>
                <w:lang w:eastAsia="sk-SK"/>
              </w:rPr>
              <w:t>Počet vysadených krov a drevín</w:t>
            </w:r>
          </w:p>
        </w:tc>
        <w:tc>
          <w:tcPr>
            <w:tcW w:w="1126" w:type="dxa"/>
            <w:tcBorders>
              <w:top w:val="single" w:sz="4" w:space="0" w:color="auto"/>
              <w:left w:val="single" w:sz="4" w:space="0" w:color="auto"/>
              <w:bottom w:val="single" w:sz="4" w:space="0" w:color="auto"/>
              <w:right w:val="single" w:sz="4" w:space="0" w:color="auto"/>
            </w:tcBorders>
            <w:vAlign w:val="center"/>
          </w:tcPr>
          <w:p w14:paraId="00838C55" w14:textId="77777777" w:rsidR="001F1167" w:rsidRPr="00887FF6" w:rsidRDefault="001F1167" w:rsidP="00F458F7">
            <w:pPr>
              <w:jc w:val="center"/>
              <w:rPr>
                <w:rFonts w:ascii="Tahoma" w:hAnsi="Tahoma" w:cs="Tahoma"/>
                <w:sz w:val="16"/>
                <w:szCs w:val="16"/>
                <w:lang w:eastAsia="sk-SK"/>
              </w:rPr>
            </w:pPr>
            <w:r w:rsidRPr="00887FF6">
              <w:rPr>
                <w:rFonts w:ascii="Tahoma" w:hAnsi="Tahoma" w:cs="Tahoma"/>
                <w:sz w:val="16"/>
                <w:szCs w:val="16"/>
                <w:lang w:eastAsia="sk-SK"/>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51AB447D" w14:textId="77777777" w:rsidR="001F1167" w:rsidRPr="00887FF6" w:rsidRDefault="001F1167" w:rsidP="001F1167">
            <w:pPr>
              <w:jc w:val="center"/>
              <w:rPr>
                <w:rFonts w:ascii="Tahoma" w:hAnsi="Tahoma" w:cs="Tahoma"/>
                <w:sz w:val="16"/>
                <w:szCs w:val="16"/>
                <w:lang w:eastAsia="sk-SK"/>
              </w:rPr>
            </w:pPr>
            <w:r w:rsidRPr="00887FF6">
              <w:rPr>
                <w:rFonts w:ascii="Tahoma" w:hAnsi="Tahoma" w:cs="Tahoma"/>
                <w:sz w:val="16"/>
                <w:szCs w:val="16"/>
                <w:lang w:eastAsia="sk-SK"/>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F3E50" w14:textId="77777777" w:rsidR="001F1167" w:rsidRPr="00887FF6" w:rsidRDefault="006F78A6" w:rsidP="00F458F7">
            <w:pPr>
              <w:jc w:val="center"/>
              <w:rPr>
                <w:rFonts w:ascii="Tahoma" w:hAnsi="Tahoma" w:cs="Tahoma"/>
                <w:sz w:val="16"/>
                <w:szCs w:val="16"/>
                <w:lang w:eastAsia="sk-SK"/>
              </w:rPr>
            </w:pPr>
            <w:r w:rsidRPr="00887FF6">
              <w:rPr>
                <w:rFonts w:ascii="Tahoma" w:hAnsi="Tahoma" w:cs="Tahoma"/>
                <w:sz w:val="16"/>
                <w:szCs w:val="16"/>
                <w:lang w:eastAsia="sk-SK"/>
              </w:rPr>
              <w:t>200</w:t>
            </w:r>
          </w:p>
        </w:tc>
      </w:tr>
      <w:tr w:rsidR="001F1167" w:rsidRPr="00887FF6" w14:paraId="3A79206D" w14:textId="77777777">
        <w:trPr>
          <w:trHeight w:val="221"/>
        </w:trPr>
        <w:tc>
          <w:tcPr>
            <w:tcW w:w="1095" w:type="dxa"/>
            <w:vMerge/>
            <w:tcBorders>
              <w:left w:val="single" w:sz="4" w:space="0" w:color="auto"/>
              <w:bottom w:val="single" w:sz="4" w:space="0" w:color="auto"/>
              <w:right w:val="single" w:sz="4" w:space="0" w:color="auto"/>
            </w:tcBorders>
            <w:shd w:val="clear" w:color="auto" w:fill="auto"/>
            <w:noWrap/>
            <w:vAlign w:val="center"/>
          </w:tcPr>
          <w:p w14:paraId="1C98B84D" w14:textId="77777777" w:rsidR="001F1167" w:rsidRPr="00887FF6" w:rsidRDefault="001F1167" w:rsidP="00F458F7">
            <w:pPr>
              <w:rPr>
                <w:rFonts w:ascii="Tahoma" w:hAnsi="Tahoma" w:cs="Tahoma"/>
                <w:sz w:val="16"/>
                <w:szCs w:val="16"/>
                <w:lang w:eastAsia="sk-SK"/>
              </w:rPr>
            </w:pPr>
          </w:p>
        </w:tc>
        <w:tc>
          <w:tcPr>
            <w:tcW w:w="2036" w:type="dxa"/>
            <w:vMerge/>
            <w:tcBorders>
              <w:left w:val="single" w:sz="4" w:space="0" w:color="auto"/>
              <w:bottom w:val="single" w:sz="4" w:space="0" w:color="auto"/>
              <w:right w:val="single" w:sz="4" w:space="0" w:color="auto"/>
            </w:tcBorders>
            <w:shd w:val="clear" w:color="auto" w:fill="auto"/>
            <w:vAlign w:val="center"/>
          </w:tcPr>
          <w:p w14:paraId="29E33585" w14:textId="77777777" w:rsidR="001F1167" w:rsidRPr="00887FF6" w:rsidRDefault="001F1167"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tcPr>
          <w:p w14:paraId="0C88F71A" w14:textId="77777777" w:rsidR="001F1167" w:rsidRPr="00887FF6" w:rsidRDefault="001F1167" w:rsidP="00F458F7">
            <w:r w:rsidRPr="00887FF6">
              <w:rPr>
                <w:rFonts w:ascii="Tahoma" w:hAnsi="Tahoma" w:cs="Tahoma"/>
                <w:sz w:val="16"/>
                <w:szCs w:val="16"/>
                <w:lang w:eastAsia="sk-SK"/>
              </w:rPr>
              <w:t>Plocha upravených verejných plôch</w:t>
            </w:r>
          </w:p>
        </w:tc>
        <w:tc>
          <w:tcPr>
            <w:tcW w:w="1126" w:type="dxa"/>
            <w:tcBorders>
              <w:top w:val="single" w:sz="4" w:space="0" w:color="auto"/>
              <w:left w:val="single" w:sz="4" w:space="0" w:color="auto"/>
              <w:bottom w:val="single" w:sz="4" w:space="0" w:color="auto"/>
              <w:right w:val="single" w:sz="4" w:space="0" w:color="auto"/>
            </w:tcBorders>
            <w:vAlign w:val="center"/>
          </w:tcPr>
          <w:p w14:paraId="7D7C545E" w14:textId="77777777" w:rsidR="001F1167" w:rsidRPr="00887FF6" w:rsidRDefault="001F1167" w:rsidP="00F458F7">
            <w:pPr>
              <w:jc w:val="center"/>
              <w:rPr>
                <w:rFonts w:ascii="Tahoma" w:hAnsi="Tahoma" w:cs="Tahoma"/>
                <w:sz w:val="16"/>
                <w:szCs w:val="16"/>
                <w:lang w:eastAsia="sk-SK"/>
              </w:rPr>
            </w:pPr>
            <w:r w:rsidRPr="00887FF6">
              <w:rPr>
                <w:rFonts w:ascii="Tahoma" w:hAnsi="Tahoma" w:cs="Tahoma"/>
                <w:sz w:val="16"/>
                <w:szCs w:val="16"/>
                <w:lang w:eastAsia="sk-SK"/>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25BD95A2" w14:textId="77777777" w:rsidR="001F1167" w:rsidRPr="00887FF6" w:rsidRDefault="001F1167" w:rsidP="001F1167">
            <w:pPr>
              <w:jc w:val="center"/>
              <w:rPr>
                <w:rFonts w:ascii="Tahoma" w:hAnsi="Tahoma" w:cs="Tahoma"/>
                <w:sz w:val="16"/>
                <w:szCs w:val="16"/>
                <w:lang w:eastAsia="sk-SK"/>
              </w:rPr>
            </w:pPr>
            <w:r w:rsidRPr="00887FF6">
              <w:rPr>
                <w:rFonts w:ascii="Tahoma" w:hAnsi="Tahoma" w:cs="Tahoma"/>
                <w:bCs/>
                <w:sz w:val="16"/>
                <w:szCs w:val="18"/>
              </w:rPr>
              <w:t>m</w:t>
            </w:r>
            <w:r w:rsidRPr="00887FF6">
              <w:rPr>
                <w:rFonts w:ascii="Tahoma" w:hAnsi="Tahoma" w:cs="Tahoma"/>
                <w:bCs/>
                <w:sz w:val="16"/>
                <w:szCs w:val="18"/>
                <w:vertAlign w:val="superscript"/>
              </w:rPr>
              <w:t>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222883" w14:textId="77777777" w:rsidR="001F1167" w:rsidRPr="00887FF6" w:rsidRDefault="006F78A6" w:rsidP="00F458F7">
            <w:pPr>
              <w:jc w:val="center"/>
              <w:rPr>
                <w:rFonts w:ascii="Tahoma" w:hAnsi="Tahoma" w:cs="Tahoma"/>
                <w:sz w:val="16"/>
                <w:szCs w:val="16"/>
                <w:lang w:eastAsia="sk-SK"/>
              </w:rPr>
            </w:pPr>
            <w:r w:rsidRPr="00887FF6">
              <w:rPr>
                <w:rFonts w:ascii="Tahoma" w:hAnsi="Tahoma" w:cs="Tahoma"/>
                <w:sz w:val="16"/>
                <w:szCs w:val="16"/>
                <w:lang w:eastAsia="sk-SK"/>
              </w:rPr>
              <w:t>1</w:t>
            </w:r>
            <w:r w:rsidR="006D1FC0" w:rsidRPr="00887FF6">
              <w:rPr>
                <w:rFonts w:ascii="Tahoma" w:hAnsi="Tahoma" w:cs="Tahoma"/>
                <w:sz w:val="16"/>
                <w:szCs w:val="16"/>
                <w:lang w:eastAsia="sk-SK"/>
              </w:rPr>
              <w:t>0</w:t>
            </w:r>
            <w:r w:rsidRPr="00887FF6">
              <w:rPr>
                <w:rFonts w:ascii="Tahoma" w:hAnsi="Tahoma" w:cs="Tahoma"/>
                <w:sz w:val="16"/>
                <w:szCs w:val="16"/>
                <w:lang w:eastAsia="sk-SK"/>
              </w:rPr>
              <w:t>000</w:t>
            </w:r>
          </w:p>
        </w:tc>
      </w:tr>
      <w:tr w:rsidR="001F1167" w:rsidRPr="00887FF6" w14:paraId="4514A12F" w14:textId="77777777">
        <w:trPr>
          <w:trHeight w:val="195"/>
        </w:trPr>
        <w:tc>
          <w:tcPr>
            <w:tcW w:w="1095" w:type="dxa"/>
            <w:vMerge w:val="restart"/>
            <w:tcBorders>
              <w:top w:val="single" w:sz="4" w:space="0" w:color="auto"/>
              <w:left w:val="single" w:sz="4" w:space="0" w:color="auto"/>
              <w:right w:val="single" w:sz="4" w:space="0" w:color="auto"/>
            </w:tcBorders>
            <w:shd w:val="clear" w:color="auto" w:fill="auto"/>
            <w:noWrap/>
            <w:vAlign w:val="center"/>
          </w:tcPr>
          <w:p w14:paraId="53DDD2BC" w14:textId="77777777" w:rsidR="001F1167" w:rsidRPr="00887FF6" w:rsidRDefault="001F1167" w:rsidP="00F458F7">
            <w:r w:rsidRPr="00887FF6">
              <w:rPr>
                <w:rFonts w:ascii="Tahoma" w:hAnsi="Tahoma" w:cs="Tahoma"/>
                <w:sz w:val="16"/>
                <w:szCs w:val="16"/>
                <w:lang w:eastAsia="sk-SK"/>
              </w:rPr>
              <w:t>Projekt 3.7</w:t>
            </w:r>
          </w:p>
        </w:tc>
        <w:tc>
          <w:tcPr>
            <w:tcW w:w="2036" w:type="dxa"/>
            <w:vMerge w:val="restart"/>
            <w:tcBorders>
              <w:top w:val="single" w:sz="4" w:space="0" w:color="auto"/>
              <w:left w:val="single" w:sz="4" w:space="0" w:color="auto"/>
              <w:right w:val="single" w:sz="4" w:space="0" w:color="auto"/>
            </w:tcBorders>
            <w:shd w:val="clear" w:color="auto" w:fill="auto"/>
            <w:vAlign w:val="center"/>
          </w:tcPr>
          <w:p w14:paraId="7FEA47AA" w14:textId="77777777" w:rsidR="001F1167" w:rsidRPr="00887FF6" w:rsidRDefault="007D622A" w:rsidP="00F458F7">
            <w:pPr>
              <w:rPr>
                <w:rFonts w:ascii="Tahoma" w:hAnsi="Tahoma" w:cs="Tahoma"/>
                <w:sz w:val="16"/>
                <w:szCs w:val="16"/>
              </w:rPr>
            </w:pPr>
            <w:r w:rsidRPr="00887FF6">
              <w:rPr>
                <w:rFonts w:ascii="Tahoma" w:hAnsi="Tahoma" w:cs="Tahoma"/>
                <w:sz w:val="16"/>
                <w:szCs w:val="16"/>
              </w:rPr>
              <w:t>Dostavba a rekonštrukcia obecného vodovodu.</w:t>
            </w:r>
          </w:p>
        </w:tc>
        <w:tc>
          <w:tcPr>
            <w:tcW w:w="2238" w:type="dxa"/>
            <w:tcBorders>
              <w:top w:val="single" w:sz="4" w:space="0" w:color="auto"/>
              <w:left w:val="single" w:sz="4" w:space="0" w:color="auto"/>
              <w:bottom w:val="single" w:sz="4" w:space="0" w:color="auto"/>
              <w:right w:val="single" w:sz="4" w:space="0" w:color="auto"/>
            </w:tcBorders>
            <w:vAlign w:val="center"/>
          </w:tcPr>
          <w:p w14:paraId="59CC4F00" w14:textId="77777777" w:rsidR="001F1167" w:rsidRPr="00887FF6" w:rsidRDefault="00F2703F" w:rsidP="00F458F7">
            <w:pPr>
              <w:pStyle w:val="TableText"/>
              <w:spacing w:before="0"/>
              <w:rPr>
                <w:rFonts w:ascii="Tahoma" w:hAnsi="Tahoma" w:cs="Tahoma"/>
                <w:bCs/>
                <w:iCs/>
                <w:szCs w:val="18"/>
              </w:rPr>
            </w:pPr>
            <w:r w:rsidRPr="00887FF6">
              <w:rPr>
                <w:rFonts w:ascii="Tahoma" w:hAnsi="Tahoma" w:cs="Tahoma"/>
                <w:bCs/>
                <w:szCs w:val="18"/>
              </w:rPr>
              <w:t>Výmera zrekonštruovaných a novovybudovaných km sietí</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0DFF91CA" w14:textId="77777777" w:rsidR="001F1167" w:rsidRPr="00887FF6" w:rsidRDefault="001F1167" w:rsidP="00A91D98">
            <w:pPr>
              <w:jc w:val="center"/>
              <w:rPr>
                <w:rFonts w:ascii="Tahoma" w:hAnsi="Tahoma" w:cs="Tahoma"/>
                <w:sz w:val="16"/>
                <w:szCs w:val="16"/>
                <w:lang w:eastAsia="sk-SK"/>
              </w:rPr>
            </w:pPr>
            <w:r w:rsidRPr="00887FF6">
              <w:rPr>
                <w:rFonts w:ascii="Tahoma" w:hAnsi="Tahoma" w:cs="Tahoma"/>
                <w:sz w:val="16"/>
                <w:szCs w:val="16"/>
                <w:lang w:eastAsia="sk-SK"/>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20889D3E" w14:textId="77777777" w:rsidR="001F1167" w:rsidRPr="00887FF6" w:rsidRDefault="007D622A" w:rsidP="001F1167">
            <w:pPr>
              <w:jc w:val="center"/>
              <w:rPr>
                <w:rFonts w:ascii="Tahoma" w:hAnsi="Tahoma" w:cs="Tahoma"/>
                <w:sz w:val="16"/>
                <w:szCs w:val="16"/>
                <w:lang w:eastAsia="sk-SK"/>
              </w:rPr>
            </w:pPr>
            <w:r w:rsidRPr="00887FF6">
              <w:rPr>
                <w:rFonts w:ascii="Tahoma" w:hAnsi="Tahoma" w:cs="Tahoma"/>
                <w:sz w:val="16"/>
                <w:szCs w:val="16"/>
                <w:lang w:eastAsia="sk-SK"/>
              </w:rPr>
              <w:t>km</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052978" w14:textId="77777777" w:rsidR="001F1167" w:rsidRPr="00887FF6" w:rsidRDefault="0064111B" w:rsidP="00A91D98">
            <w:pPr>
              <w:jc w:val="center"/>
              <w:rPr>
                <w:rFonts w:ascii="Tahoma" w:hAnsi="Tahoma" w:cs="Tahoma"/>
                <w:sz w:val="16"/>
                <w:szCs w:val="16"/>
                <w:lang w:eastAsia="sk-SK"/>
              </w:rPr>
            </w:pPr>
            <w:r w:rsidRPr="00887FF6">
              <w:rPr>
                <w:rFonts w:ascii="Tahoma" w:hAnsi="Tahoma" w:cs="Tahoma"/>
                <w:sz w:val="16"/>
                <w:szCs w:val="16"/>
                <w:lang w:eastAsia="sk-SK"/>
              </w:rPr>
              <w:t>3</w:t>
            </w:r>
          </w:p>
        </w:tc>
      </w:tr>
      <w:tr w:rsidR="001F1167" w:rsidRPr="00887FF6" w14:paraId="1C5566A1" w14:textId="77777777">
        <w:trPr>
          <w:trHeight w:val="195"/>
        </w:trPr>
        <w:tc>
          <w:tcPr>
            <w:tcW w:w="1095" w:type="dxa"/>
            <w:vMerge/>
            <w:tcBorders>
              <w:left w:val="single" w:sz="4" w:space="0" w:color="auto"/>
              <w:right w:val="single" w:sz="4" w:space="0" w:color="auto"/>
            </w:tcBorders>
            <w:shd w:val="clear" w:color="auto" w:fill="auto"/>
            <w:noWrap/>
            <w:vAlign w:val="center"/>
          </w:tcPr>
          <w:p w14:paraId="43785194" w14:textId="77777777" w:rsidR="001F1167" w:rsidRPr="00887FF6" w:rsidRDefault="001F1167" w:rsidP="00F458F7">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79DE7BDF" w14:textId="77777777" w:rsidR="001F1167" w:rsidRPr="00887FF6" w:rsidRDefault="001F1167"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6743036F" w14:textId="77777777" w:rsidR="001F1167" w:rsidRPr="00887FF6" w:rsidRDefault="001F1167" w:rsidP="00F458F7">
            <w:pPr>
              <w:rPr>
                <w:rFonts w:ascii="Tahoma" w:hAnsi="Tahoma" w:cs="Tahoma"/>
                <w:sz w:val="16"/>
                <w:szCs w:val="18"/>
              </w:rPr>
            </w:pPr>
            <w:r w:rsidRPr="00887FF6">
              <w:rPr>
                <w:rFonts w:ascii="Tahoma" w:hAnsi="Tahoma" w:cs="Tahoma"/>
                <w:bCs/>
                <w:sz w:val="16"/>
                <w:szCs w:val="18"/>
              </w:rPr>
              <w:t>Počet užívateľov podporených projektov</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10E7A90C" w14:textId="77777777" w:rsidR="001F1167" w:rsidRPr="00887FF6" w:rsidRDefault="001F1167" w:rsidP="00F458F7">
            <w:pPr>
              <w:jc w:val="center"/>
              <w:rPr>
                <w:rFonts w:ascii="Tahoma" w:hAnsi="Tahoma" w:cs="Tahoma"/>
                <w:sz w:val="16"/>
                <w:szCs w:val="18"/>
              </w:rPr>
            </w:pPr>
            <w:r w:rsidRPr="00887FF6">
              <w:rPr>
                <w:rFonts w:ascii="Tahoma" w:hAnsi="Tahoma" w:cs="Tahoma"/>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224CDE2B" w14:textId="77777777" w:rsidR="001F1167" w:rsidRPr="00887FF6" w:rsidRDefault="009B2A1D" w:rsidP="001F1167">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F3E2EC" w14:textId="77777777" w:rsidR="001F1167" w:rsidRPr="00887FF6" w:rsidRDefault="0064111B" w:rsidP="00F458F7">
            <w:pPr>
              <w:jc w:val="center"/>
              <w:rPr>
                <w:rFonts w:ascii="Tahoma" w:hAnsi="Tahoma" w:cs="Tahoma"/>
                <w:sz w:val="16"/>
                <w:szCs w:val="18"/>
              </w:rPr>
            </w:pPr>
            <w:r w:rsidRPr="00887FF6">
              <w:rPr>
                <w:rFonts w:ascii="Tahoma" w:hAnsi="Tahoma" w:cs="Tahoma"/>
                <w:sz w:val="16"/>
                <w:szCs w:val="18"/>
              </w:rPr>
              <w:t>5</w:t>
            </w:r>
            <w:r w:rsidR="006D1FC0" w:rsidRPr="00887FF6">
              <w:rPr>
                <w:rFonts w:ascii="Tahoma" w:hAnsi="Tahoma" w:cs="Tahoma"/>
                <w:sz w:val="16"/>
                <w:szCs w:val="18"/>
              </w:rPr>
              <w:t>00</w:t>
            </w:r>
          </w:p>
        </w:tc>
      </w:tr>
      <w:tr w:rsidR="001F1167" w:rsidRPr="00887FF6" w14:paraId="39D10B02" w14:textId="77777777">
        <w:trPr>
          <w:trHeight w:val="70"/>
        </w:trPr>
        <w:tc>
          <w:tcPr>
            <w:tcW w:w="10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34F01BD" w14:textId="77777777" w:rsidR="001F1167" w:rsidRPr="00887FF6" w:rsidRDefault="001F1167" w:rsidP="000E41E7">
            <w:r w:rsidRPr="00887FF6">
              <w:rPr>
                <w:rFonts w:ascii="Tahoma" w:hAnsi="Tahoma" w:cs="Tahoma"/>
                <w:sz w:val="16"/>
                <w:szCs w:val="16"/>
                <w:lang w:eastAsia="sk-SK"/>
              </w:rPr>
              <w:t>Projekt 3.8</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9025B91" w14:textId="77777777" w:rsidR="001F1167" w:rsidRPr="00887FF6" w:rsidRDefault="001F1167" w:rsidP="000E41E7">
            <w:pPr>
              <w:rPr>
                <w:rFonts w:ascii="Tahoma" w:hAnsi="Tahoma" w:cs="Tahoma"/>
                <w:sz w:val="16"/>
                <w:szCs w:val="16"/>
              </w:rPr>
            </w:pPr>
            <w:r w:rsidRPr="00887FF6">
              <w:rPr>
                <w:rFonts w:ascii="Tahoma" w:hAnsi="Tahoma" w:cs="Tahoma"/>
                <w:sz w:val="16"/>
                <w:szCs w:val="16"/>
              </w:rPr>
              <w:t>Osadenie lavičiek na verejných priestranstvách.</w:t>
            </w:r>
          </w:p>
        </w:tc>
        <w:tc>
          <w:tcPr>
            <w:tcW w:w="2238" w:type="dxa"/>
            <w:tcBorders>
              <w:top w:val="single" w:sz="4" w:space="0" w:color="auto"/>
              <w:left w:val="single" w:sz="4" w:space="0" w:color="auto"/>
              <w:bottom w:val="single" w:sz="4" w:space="0" w:color="auto"/>
              <w:right w:val="single" w:sz="4" w:space="0" w:color="auto"/>
            </w:tcBorders>
          </w:tcPr>
          <w:p w14:paraId="4A7FB473" w14:textId="77777777" w:rsidR="001F1167" w:rsidRPr="00887FF6" w:rsidRDefault="001F1167" w:rsidP="000E41E7">
            <w:pPr>
              <w:rPr>
                <w:rFonts w:ascii="Tahoma" w:hAnsi="Tahoma" w:cs="Tahoma"/>
                <w:sz w:val="16"/>
                <w:szCs w:val="16"/>
                <w:lang w:eastAsia="sk-SK"/>
              </w:rPr>
            </w:pPr>
            <w:r w:rsidRPr="00887FF6">
              <w:rPr>
                <w:rFonts w:ascii="Tahoma" w:hAnsi="Tahoma" w:cs="Tahoma"/>
                <w:sz w:val="16"/>
                <w:szCs w:val="22"/>
              </w:rPr>
              <w:t>Počet osadených lavičiek</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203A7366" w14:textId="77777777" w:rsidR="001F1167" w:rsidRPr="00887FF6" w:rsidRDefault="001F1167" w:rsidP="00671ECF">
            <w:pPr>
              <w:jc w:val="center"/>
              <w:rPr>
                <w:rFonts w:ascii="Tahoma" w:hAnsi="Tahoma" w:cs="Tahoma"/>
                <w:sz w:val="16"/>
                <w:szCs w:val="18"/>
              </w:rPr>
            </w:pPr>
            <w:r w:rsidRPr="00887FF6">
              <w:rPr>
                <w:rFonts w:ascii="Tahoma" w:hAnsi="Tahoma" w:cs="Tahoma"/>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7D69DECD" w14:textId="77777777" w:rsidR="001F1167" w:rsidRPr="00887FF6" w:rsidRDefault="001F1167" w:rsidP="001F1167">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955B00" w14:textId="77777777" w:rsidR="001F1167" w:rsidRPr="00887FF6" w:rsidRDefault="0064111B" w:rsidP="00671ECF">
            <w:pPr>
              <w:jc w:val="center"/>
              <w:rPr>
                <w:rFonts w:ascii="Tahoma" w:hAnsi="Tahoma" w:cs="Tahoma"/>
                <w:sz w:val="16"/>
                <w:szCs w:val="18"/>
              </w:rPr>
            </w:pPr>
            <w:r w:rsidRPr="00887FF6">
              <w:rPr>
                <w:rFonts w:ascii="Tahoma" w:hAnsi="Tahoma" w:cs="Tahoma"/>
                <w:sz w:val="16"/>
                <w:szCs w:val="18"/>
              </w:rPr>
              <w:t>20</w:t>
            </w:r>
          </w:p>
        </w:tc>
      </w:tr>
      <w:tr w:rsidR="001F1167" w:rsidRPr="00887FF6" w14:paraId="1E59A4FB" w14:textId="77777777">
        <w:trPr>
          <w:trHeight w:val="70"/>
        </w:trPr>
        <w:tc>
          <w:tcPr>
            <w:tcW w:w="109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3A016CF" w14:textId="77777777" w:rsidR="001F1167" w:rsidRPr="00887FF6" w:rsidRDefault="001F1167" w:rsidP="000E41E7">
            <w:pPr>
              <w:rPr>
                <w:rFonts w:ascii="Tahoma" w:hAnsi="Tahoma" w:cs="Tahoma"/>
                <w:sz w:val="16"/>
                <w:szCs w:val="16"/>
                <w:lang w:eastAsia="sk-SK"/>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F97B6D3" w14:textId="77777777" w:rsidR="001F1167" w:rsidRPr="00887FF6" w:rsidRDefault="001F1167" w:rsidP="000E41E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0A4D9C44" w14:textId="77777777" w:rsidR="001F1167" w:rsidRPr="00887FF6" w:rsidRDefault="001F1167" w:rsidP="000E41E7">
            <w:pPr>
              <w:rPr>
                <w:rFonts w:ascii="Tahoma" w:hAnsi="Tahoma" w:cs="Tahoma"/>
                <w:sz w:val="16"/>
                <w:szCs w:val="16"/>
              </w:rPr>
            </w:pPr>
            <w:r w:rsidRPr="00887FF6">
              <w:rPr>
                <w:rFonts w:ascii="Tahoma" w:hAnsi="Tahoma" w:cs="Tahoma"/>
                <w:bCs/>
                <w:sz w:val="16"/>
                <w:szCs w:val="16"/>
              </w:rPr>
              <w:t>Počet užívateľov podporených projektov</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5E70877C" w14:textId="77777777" w:rsidR="001F1167" w:rsidRPr="00887FF6" w:rsidRDefault="001F1167" w:rsidP="000E41E7">
            <w:pPr>
              <w:jc w:val="center"/>
              <w:rPr>
                <w:rFonts w:ascii="Tahoma" w:hAnsi="Tahoma" w:cs="Tahoma"/>
                <w:sz w:val="16"/>
                <w:szCs w:val="18"/>
              </w:rPr>
            </w:pPr>
            <w:r w:rsidRPr="00887FF6">
              <w:rPr>
                <w:rFonts w:ascii="Tahoma" w:hAnsi="Tahoma" w:cs="Tahoma"/>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1E0A9563" w14:textId="77777777" w:rsidR="001F1167" w:rsidRPr="00887FF6" w:rsidRDefault="001F1167" w:rsidP="001F1167">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11BBAD" w14:textId="77777777" w:rsidR="001F1167" w:rsidRPr="00887FF6" w:rsidRDefault="008A4B4C" w:rsidP="000E41E7">
            <w:pPr>
              <w:jc w:val="center"/>
              <w:rPr>
                <w:rFonts w:ascii="Tahoma" w:hAnsi="Tahoma" w:cs="Tahoma"/>
                <w:sz w:val="16"/>
                <w:szCs w:val="18"/>
              </w:rPr>
            </w:pPr>
            <w:r w:rsidRPr="00887FF6">
              <w:rPr>
                <w:rFonts w:ascii="Tahoma" w:hAnsi="Tahoma" w:cs="Tahoma"/>
                <w:sz w:val="16"/>
                <w:szCs w:val="18"/>
              </w:rPr>
              <w:t>22</w:t>
            </w:r>
            <w:r w:rsidR="006F78A6" w:rsidRPr="00887FF6">
              <w:rPr>
                <w:rFonts w:ascii="Tahoma" w:hAnsi="Tahoma" w:cs="Tahoma"/>
                <w:sz w:val="16"/>
                <w:szCs w:val="18"/>
              </w:rPr>
              <w:t>00</w:t>
            </w:r>
          </w:p>
        </w:tc>
      </w:tr>
      <w:tr w:rsidR="001F1167" w:rsidRPr="00887FF6" w14:paraId="38F771BB" w14:textId="77777777">
        <w:trPr>
          <w:trHeight w:val="70"/>
        </w:trPr>
        <w:tc>
          <w:tcPr>
            <w:tcW w:w="10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01AEF72" w14:textId="77777777" w:rsidR="001F1167" w:rsidRPr="00887FF6" w:rsidRDefault="001F1167" w:rsidP="00134A1A">
            <w:pPr>
              <w:rPr>
                <w:rFonts w:ascii="Tahoma" w:hAnsi="Tahoma" w:cs="Tahoma"/>
                <w:sz w:val="16"/>
                <w:szCs w:val="16"/>
                <w:lang w:eastAsia="sk-SK"/>
              </w:rPr>
            </w:pPr>
            <w:r w:rsidRPr="00887FF6">
              <w:rPr>
                <w:rFonts w:ascii="Tahoma" w:hAnsi="Tahoma" w:cs="Tahoma"/>
                <w:sz w:val="16"/>
                <w:szCs w:val="16"/>
                <w:lang w:eastAsia="sk-SK"/>
              </w:rPr>
              <w:t>Projekt 3.9</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60E671" w14:textId="77777777" w:rsidR="001F1167" w:rsidRPr="00887FF6" w:rsidRDefault="007D622A" w:rsidP="00134A1A">
            <w:pPr>
              <w:rPr>
                <w:rFonts w:ascii="Tahoma" w:hAnsi="Tahoma" w:cs="Tahoma"/>
                <w:sz w:val="16"/>
                <w:szCs w:val="16"/>
              </w:rPr>
            </w:pPr>
            <w:r w:rsidRPr="00887FF6">
              <w:rPr>
                <w:rFonts w:ascii="Tahoma" w:hAnsi="Tahoma" w:cs="Tahoma"/>
                <w:sz w:val="16"/>
                <w:szCs w:val="16"/>
              </w:rPr>
              <w:t>Rekonštrukcia budovy domu smútku v časti Nedožery a časti Brezany.</w:t>
            </w:r>
          </w:p>
        </w:tc>
        <w:tc>
          <w:tcPr>
            <w:tcW w:w="2238" w:type="dxa"/>
            <w:tcBorders>
              <w:top w:val="single" w:sz="4" w:space="0" w:color="auto"/>
              <w:left w:val="single" w:sz="4" w:space="0" w:color="auto"/>
              <w:bottom w:val="single" w:sz="4" w:space="0" w:color="auto"/>
              <w:right w:val="single" w:sz="4" w:space="0" w:color="auto"/>
            </w:tcBorders>
          </w:tcPr>
          <w:p w14:paraId="24756AF9" w14:textId="77777777" w:rsidR="001F1167" w:rsidRPr="00887FF6" w:rsidRDefault="001F1167" w:rsidP="00134A1A">
            <w:pPr>
              <w:rPr>
                <w:rFonts w:ascii="Tahoma" w:hAnsi="Tahoma" w:cs="Tahoma"/>
                <w:sz w:val="16"/>
                <w:szCs w:val="16"/>
                <w:lang w:eastAsia="sk-SK"/>
              </w:rPr>
            </w:pPr>
            <w:r w:rsidRPr="00887FF6">
              <w:rPr>
                <w:rFonts w:ascii="Tahoma" w:hAnsi="Tahoma" w:cs="Tahoma"/>
                <w:sz w:val="16"/>
                <w:szCs w:val="22"/>
              </w:rPr>
              <w:t>Počet zrekonštruovaných budov</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479597D7" w14:textId="77777777" w:rsidR="001F1167" w:rsidRPr="00887FF6" w:rsidRDefault="001F1167" w:rsidP="00D17111">
            <w:pPr>
              <w:jc w:val="center"/>
              <w:rPr>
                <w:rFonts w:ascii="Tahoma" w:hAnsi="Tahoma" w:cs="Tahoma"/>
                <w:sz w:val="16"/>
                <w:szCs w:val="18"/>
              </w:rPr>
            </w:pPr>
            <w:r w:rsidRPr="00887FF6">
              <w:rPr>
                <w:rFonts w:ascii="Tahoma" w:hAnsi="Tahoma" w:cs="Tahoma"/>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50EEF496" w14:textId="77777777" w:rsidR="001F1167" w:rsidRPr="00887FF6" w:rsidRDefault="001F1167" w:rsidP="001F1167">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2A0464" w14:textId="77777777" w:rsidR="001F1167" w:rsidRPr="00887FF6" w:rsidRDefault="007D622A" w:rsidP="00D17111">
            <w:pPr>
              <w:jc w:val="center"/>
              <w:rPr>
                <w:rFonts w:ascii="Tahoma" w:hAnsi="Tahoma" w:cs="Tahoma"/>
                <w:sz w:val="16"/>
                <w:szCs w:val="18"/>
              </w:rPr>
            </w:pPr>
            <w:r w:rsidRPr="00887FF6">
              <w:rPr>
                <w:rFonts w:ascii="Tahoma" w:hAnsi="Tahoma" w:cs="Tahoma"/>
                <w:sz w:val="16"/>
                <w:szCs w:val="18"/>
              </w:rPr>
              <w:t>2</w:t>
            </w:r>
          </w:p>
        </w:tc>
      </w:tr>
      <w:tr w:rsidR="001F1167" w:rsidRPr="00887FF6" w14:paraId="1A05EF7D" w14:textId="77777777">
        <w:trPr>
          <w:trHeight w:val="70"/>
        </w:trPr>
        <w:tc>
          <w:tcPr>
            <w:tcW w:w="109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7D2E116" w14:textId="77777777" w:rsidR="001F1167" w:rsidRPr="00887FF6" w:rsidRDefault="001F1167" w:rsidP="00134A1A">
            <w:pPr>
              <w:rPr>
                <w:rFonts w:ascii="Tahoma" w:hAnsi="Tahoma" w:cs="Tahoma"/>
                <w:sz w:val="16"/>
                <w:szCs w:val="16"/>
                <w:lang w:eastAsia="sk-SK"/>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011CDC7" w14:textId="77777777" w:rsidR="001F1167" w:rsidRPr="00887FF6" w:rsidRDefault="001F1167" w:rsidP="00134A1A">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06101B65" w14:textId="77777777" w:rsidR="001F1167" w:rsidRPr="00887FF6" w:rsidRDefault="001F1167" w:rsidP="00134A1A">
            <w:pPr>
              <w:rPr>
                <w:rFonts w:ascii="Tahoma" w:hAnsi="Tahoma" w:cs="Tahoma"/>
                <w:sz w:val="16"/>
                <w:szCs w:val="16"/>
              </w:rPr>
            </w:pPr>
            <w:r w:rsidRPr="00887FF6">
              <w:rPr>
                <w:rFonts w:ascii="Tahoma" w:hAnsi="Tahoma" w:cs="Tahoma"/>
                <w:bCs/>
                <w:sz w:val="16"/>
                <w:szCs w:val="16"/>
              </w:rPr>
              <w:t>Počet užívateľov podporených projektov</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32F7ABD6" w14:textId="77777777" w:rsidR="001F1167" w:rsidRPr="00887FF6" w:rsidRDefault="001F1167" w:rsidP="00134A1A">
            <w:pPr>
              <w:jc w:val="center"/>
              <w:rPr>
                <w:rFonts w:ascii="Tahoma" w:hAnsi="Tahoma" w:cs="Tahoma"/>
                <w:sz w:val="16"/>
                <w:szCs w:val="18"/>
              </w:rPr>
            </w:pPr>
            <w:r w:rsidRPr="00887FF6">
              <w:rPr>
                <w:rFonts w:ascii="Tahoma" w:hAnsi="Tahoma" w:cs="Tahoma"/>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628808C8" w14:textId="77777777" w:rsidR="001F1167" w:rsidRPr="00887FF6" w:rsidRDefault="001F1167" w:rsidP="001F1167">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C5CAE8" w14:textId="77777777" w:rsidR="001F1167" w:rsidRPr="00887FF6" w:rsidRDefault="008A4B4C" w:rsidP="00134A1A">
            <w:pPr>
              <w:jc w:val="center"/>
              <w:rPr>
                <w:rFonts w:ascii="Tahoma" w:hAnsi="Tahoma" w:cs="Tahoma"/>
                <w:sz w:val="16"/>
                <w:szCs w:val="18"/>
              </w:rPr>
            </w:pPr>
            <w:r w:rsidRPr="00887FF6">
              <w:rPr>
                <w:rFonts w:ascii="Tahoma" w:hAnsi="Tahoma" w:cs="Tahoma"/>
                <w:sz w:val="16"/>
                <w:szCs w:val="18"/>
              </w:rPr>
              <w:t>22</w:t>
            </w:r>
            <w:r w:rsidR="006F78A6" w:rsidRPr="00887FF6">
              <w:rPr>
                <w:rFonts w:ascii="Tahoma" w:hAnsi="Tahoma" w:cs="Tahoma"/>
                <w:sz w:val="16"/>
                <w:szCs w:val="18"/>
              </w:rPr>
              <w:t>00</w:t>
            </w:r>
          </w:p>
        </w:tc>
      </w:tr>
      <w:tr w:rsidR="006D1FC0" w:rsidRPr="00887FF6" w14:paraId="4C00A363" w14:textId="77777777">
        <w:trPr>
          <w:trHeight w:val="70"/>
        </w:trPr>
        <w:tc>
          <w:tcPr>
            <w:tcW w:w="10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0C153A4" w14:textId="77777777" w:rsidR="006D1FC0" w:rsidRPr="00887FF6" w:rsidRDefault="006D1FC0" w:rsidP="00134A1A">
            <w:pPr>
              <w:rPr>
                <w:rFonts w:ascii="Tahoma" w:hAnsi="Tahoma" w:cs="Tahoma"/>
                <w:sz w:val="16"/>
                <w:szCs w:val="16"/>
                <w:lang w:eastAsia="sk-SK"/>
              </w:rPr>
            </w:pPr>
            <w:r w:rsidRPr="00887FF6">
              <w:rPr>
                <w:rFonts w:ascii="Tahoma" w:hAnsi="Tahoma" w:cs="Tahoma"/>
                <w:sz w:val="16"/>
                <w:szCs w:val="16"/>
                <w:lang w:eastAsia="sk-SK"/>
              </w:rPr>
              <w:t>Projekt 3.10</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3B2B47D" w14:textId="77777777" w:rsidR="006D1FC0" w:rsidRPr="00887FF6" w:rsidRDefault="00346311" w:rsidP="00134A1A">
            <w:pPr>
              <w:rPr>
                <w:rFonts w:ascii="Tahoma" w:hAnsi="Tahoma" w:cs="Tahoma"/>
                <w:sz w:val="16"/>
                <w:szCs w:val="16"/>
              </w:rPr>
            </w:pPr>
            <w:r w:rsidRPr="00887FF6">
              <w:rPr>
                <w:rFonts w:ascii="Tahoma" w:hAnsi="Tahoma" w:cs="Tahoma"/>
                <w:sz w:val="16"/>
                <w:szCs w:val="16"/>
              </w:rPr>
              <w:t>Rekonštrukcia osvetlenia.</w:t>
            </w:r>
          </w:p>
        </w:tc>
        <w:tc>
          <w:tcPr>
            <w:tcW w:w="2238" w:type="dxa"/>
            <w:tcBorders>
              <w:top w:val="single" w:sz="4" w:space="0" w:color="auto"/>
              <w:left w:val="single" w:sz="4" w:space="0" w:color="auto"/>
              <w:bottom w:val="single" w:sz="4" w:space="0" w:color="auto"/>
              <w:right w:val="single" w:sz="4" w:space="0" w:color="auto"/>
            </w:tcBorders>
          </w:tcPr>
          <w:p w14:paraId="39C2E744" w14:textId="77777777" w:rsidR="006D1FC0" w:rsidRPr="00887FF6" w:rsidRDefault="00346311" w:rsidP="00457331">
            <w:pPr>
              <w:rPr>
                <w:rFonts w:ascii="Tahoma" w:hAnsi="Tahoma" w:cs="Tahoma"/>
                <w:sz w:val="16"/>
                <w:szCs w:val="16"/>
                <w:lang w:eastAsia="sk-SK"/>
              </w:rPr>
            </w:pPr>
            <w:r w:rsidRPr="00887FF6">
              <w:rPr>
                <w:rFonts w:ascii="Tahoma" w:hAnsi="Tahoma" w:cs="Tahoma"/>
                <w:sz w:val="16"/>
                <w:szCs w:val="16"/>
                <w:lang w:eastAsia="sk-SK"/>
              </w:rPr>
              <w:t>Počet svetelných bodov</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052EFCF7" w14:textId="77777777" w:rsidR="006D1FC0" w:rsidRPr="00887FF6" w:rsidRDefault="006D1FC0" w:rsidP="00457331">
            <w:pPr>
              <w:jc w:val="center"/>
              <w:rPr>
                <w:rFonts w:ascii="Tahoma" w:hAnsi="Tahoma" w:cs="Tahoma"/>
                <w:sz w:val="16"/>
                <w:szCs w:val="16"/>
                <w:lang w:eastAsia="sk-SK"/>
              </w:rPr>
            </w:pPr>
            <w:r w:rsidRPr="00887FF6">
              <w:rPr>
                <w:rFonts w:ascii="Tahoma" w:hAnsi="Tahoma" w:cs="Tahoma"/>
                <w:sz w:val="16"/>
                <w:szCs w:val="16"/>
                <w:lang w:eastAsia="sk-SK"/>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76AB3A5D" w14:textId="77777777" w:rsidR="006D1FC0" w:rsidRPr="00887FF6" w:rsidRDefault="00346311" w:rsidP="00457331">
            <w:pPr>
              <w:jc w:val="center"/>
              <w:rPr>
                <w:rFonts w:ascii="Tahoma" w:hAnsi="Tahoma" w:cs="Tahoma"/>
                <w:sz w:val="16"/>
                <w:szCs w:val="16"/>
                <w:lang w:eastAsia="sk-SK"/>
              </w:rPr>
            </w:pPr>
            <w:r w:rsidRPr="00887FF6">
              <w:rPr>
                <w:rFonts w:ascii="Tahoma" w:hAnsi="Tahoma" w:cs="Tahoma"/>
                <w:sz w:val="16"/>
                <w:szCs w:val="16"/>
                <w:lang w:eastAsia="sk-SK"/>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EAE930" w14:textId="77777777" w:rsidR="006D1FC0" w:rsidRPr="00887FF6" w:rsidRDefault="0064111B" w:rsidP="00457331">
            <w:pPr>
              <w:jc w:val="center"/>
              <w:rPr>
                <w:rFonts w:ascii="Tahoma" w:hAnsi="Tahoma" w:cs="Tahoma"/>
                <w:sz w:val="16"/>
                <w:szCs w:val="16"/>
                <w:lang w:eastAsia="sk-SK"/>
              </w:rPr>
            </w:pPr>
            <w:r w:rsidRPr="00887FF6">
              <w:rPr>
                <w:rFonts w:ascii="Tahoma" w:hAnsi="Tahoma" w:cs="Tahoma"/>
                <w:sz w:val="16"/>
                <w:szCs w:val="16"/>
                <w:lang w:eastAsia="sk-SK"/>
              </w:rPr>
              <w:t>30</w:t>
            </w:r>
          </w:p>
        </w:tc>
      </w:tr>
      <w:tr w:rsidR="006D1FC0" w:rsidRPr="00887FF6" w14:paraId="605C5D88" w14:textId="77777777">
        <w:trPr>
          <w:trHeight w:val="70"/>
        </w:trPr>
        <w:tc>
          <w:tcPr>
            <w:tcW w:w="109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F88FBB5" w14:textId="77777777" w:rsidR="006D1FC0" w:rsidRPr="00887FF6" w:rsidRDefault="006D1FC0" w:rsidP="00134A1A">
            <w:pPr>
              <w:rPr>
                <w:rFonts w:ascii="Tahoma" w:hAnsi="Tahoma" w:cs="Tahoma"/>
                <w:sz w:val="16"/>
                <w:szCs w:val="16"/>
                <w:lang w:eastAsia="sk-SK"/>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52D3A6D" w14:textId="77777777" w:rsidR="006D1FC0" w:rsidRPr="00887FF6" w:rsidRDefault="006D1FC0" w:rsidP="00134A1A">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4327421C" w14:textId="77777777" w:rsidR="006D1FC0" w:rsidRPr="00887FF6" w:rsidRDefault="006D1FC0" w:rsidP="00457331">
            <w:pPr>
              <w:rPr>
                <w:rFonts w:ascii="Tahoma" w:hAnsi="Tahoma" w:cs="Tahoma"/>
                <w:sz w:val="16"/>
                <w:szCs w:val="16"/>
              </w:rPr>
            </w:pPr>
            <w:r w:rsidRPr="00887FF6">
              <w:rPr>
                <w:rFonts w:ascii="Tahoma" w:hAnsi="Tahoma" w:cs="Tahoma"/>
                <w:bCs/>
                <w:sz w:val="16"/>
                <w:szCs w:val="16"/>
              </w:rPr>
              <w:t>Počet užívateľov podporených projektov</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54201632" w14:textId="77777777" w:rsidR="006D1FC0" w:rsidRPr="00887FF6" w:rsidRDefault="006D1FC0" w:rsidP="00457331">
            <w:pPr>
              <w:jc w:val="center"/>
              <w:rPr>
                <w:rFonts w:ascii="Tahoma" w:hAnsi="Tahoma" w:cs="Tahoma"/>
                <w:sz w:val="16"/>
                <w:szCs w:val="18"/>
              </w:rPr>
            </w:pPr>
            <w:r w:rsidRPr="00887FF6">
              <w:rPr>
                <w:rFonts w:ascii="Tahoma" w:hAnsi="Tahoma" w:cs="Tahoma"/>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6E0056D3" w14:textId="77777777" w:rsidR="006D1FC0" w:rsidRPr="00887FF6" w:rsidRDefault="006D1FC0" w:rsidP="00457331">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0FD49D" w14:textId="77777777" w:rsidR="006D1FC0" w:rsidRPr="00887FF6" w:rsidRDefault="008A4B4C" w:rsidP="00457331">
            <w:pPr>
              <w:jc w:val="center"/>
              <w:rPr>
                <w:rFonts w:ascii="Tahoma" w:hAnsi="Tahoma" w:cs="Tahoma"/>
                <w:sz w:val="16"/>
                <w:szCs w:val="18"/>
              </w:rPr>
            </w:pPr>
            <w:r w:rsidRPr="00887FF6">
              <w:rPr>
                <w:rFonts w:ascii="Tahoma" w:hAnsi="Tahoma" w:cs="Tahoma"/>
                <w:sz w:val="16"/>
                <w:szCs w:val="18"/>
              </w:rPr>
              <w:t>22</w:t>
            </w:r>
            <w:r w:rsidR="006D1FC0" w:rsidRPr="00887FF6">
              <w:rPr>
                <w:rFonts w:ascii="Tahoma" w:hAnsi="Tahoma" w:cs="Tahoma"/>
                <w:sz w:val="16"/>
                <w:szCs w:val="18"/>
              </w:rPr>
              <w:t>00</w:t>
            </w:r>
          </w:p>
        </w:tc>
      </w:tr>
      <w:tr w:rsidR="001F1167" w:rsidRPr="00887FF6" w14:paraId="58A56151" w14:textId="77777777">
        <w:trPr>
          <w:trHeight w:val="70"/>
        </w:trPr>
        <w:tc>
          <w:tcPr>
            <w:tcW w:w="10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27D03B8" w14:textId="77777777" w:rsidR="001F1167" w:rsidRPr="00887FF6" w:rsidRDefault="001F1167" w:rsidP="00AF4F17">
            <w:pPr>
              <w:rPr>
                <w:rFonts w:ascii="Tahoma" w:hAnsi="Tahoma" w:cs="Tahoma"/>
                <w:sz w:val="16"/>
                <w:szCs w:val="16"/>
                <w:lang w:eastAsia="sk-SK"/>
              </w:rPr>
            </w:pPr>
            <w:r w:rsidRPr="00887FF6">
              <w:rPr>
                <w:rFonts w:ascii="Tahoma" w:hAnsi="Tahoma" w:cs="Tahoma"/>
                <w:sz w:val="16"/>
                <w:szCs w:val="16"/>
                <w:lang w:eastAsia="sk-SK"/>
              </w:rPr>
              <w:t>Projekt 3.11</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1049777" w14:textId="77777777" w:rsidR="001F1167" w:rsidRPr="00887FF6" w:rsidRDefault="001F1167" w:rsidP="00AF4F17">
            <w:pPr>
              <w:rPr>
                <w:rFonts w:ascii="Tahoma" w:hAnsi="Tahoma" w:cs="Tahoma"/>
                <w:sz w:val="16"/>
                <w:szCs w:val="16"/>
              </w:rPr>
            </w:pPr>
            <w:r w:rsidRPr="00887FF6">
              <w:rPr>
                <w:rFonts w:ascii="Tahoma" w:hAnsi="Tahoma" w:cs="Tahoma"/>
                <w:sz w:val="16"/>
                <w:szCs w:val="16"/>
              </w:rPr>
              <w:t>Modernizácia elektrickej rozvodnej siete.</w:t>
            </w:r>
          </w:p>
        </w:tc>
        <w:tc>
          <w:tcPr>
            <w:tcW w:w="2238" w:type="dxa"/>
            <w:tcBorders>
              <w:top w:val="single" w:sz="4" w:space="0" w:color="auto"/>
              <w:left w:val="single" w:sz="4" w:space="0" w:color="auto"/>
              <w:bottom w:val="single" w:sz="4" w:space="0" w:color="auto"/>
              <w:right w:val="single" w:sz="4" w:space="0" w:color="auto"/>
            </w:tcBorders>
          </w:tcPr>
          <w:p w14:paraId="4833801B" w14:textId="77777777" w:rsidR="001F1167" w:rsidRPr="00887FF6" w:rsidRDefault="001F1167" w:rsidP="00AF4F17">
            <w:pPr>
              <w:rPr>
                <w:rFonts w:ascii="Tahoma" w:hAnsi="Tahoma" w:cs="Tahoma"/>
                <w:sz w:val="16"/>
                <w:szCs w:val="16"/>
                <w:lang w:eastAsia="sk-SK"/>
              </w:rPr>
            </w:pPr>
            <w:r w:rsidRPr="00887FF6">
              <w:rPr>
                <w:rFonts w:ascii="Tahoma" w:hAnsi="Tahoma" w:cs="Tahoma"/>
                <w:sz w:val="16"/>
                <w:szCs w:val="22"/>
              </w:rPr>
              <w:t>Percento obyvateľov zásobovaných elektrickou energiou</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7AC65768" w14:textId="77777777" w:rsidR="001F1167" w:rsidRPr="00887FF6" w:rsidRDefault="001F1167" w:rsidP="00AF4F17">
            <w:pPr>
              <w:jc w:val="center"/>
              <w:rPr>
                <w:rFonts w:ascii="Tahoma" w:hAnsi="Tahoma" w:cs="Tahoma"/>
                <w:sz w:val="16"/>
                <w:szCs w:val="16"/>
                <w:lang w:eastAsia="sk-SK"/>
              </w:rPr>
            </w:pPr>
            <w:r w:rsidRPr="00887FF6">
              <w:rPr>
                <w:rFonts w:ascii="Tahoma" w:hAnsi="Tahoma" w:cs="Tahoma"/>
                <w:sz w:val="16"/>
                <w:szCs w:val="20"/>
              </w:rPr>
              <w:t>kontextový</w:t>
            </w:r>
          </w:p>
        </w:tc>
        <w:tc>
          <w:tcPr>
            <w:tcW w:w="1260" w:type="dxa"/>
            <w:tcBorders>
              <w:top w:val="single" w:sz="4" w:space="0" w:color="auto"/>
              <w:left w:val="single" w:sz="4" w:space="0" w:color="auto"/>
              <w:bottom w:val="single" w:sz="4" w:space="0" w:color="auto"/>
              <w:right w:val="single" w:sz="4" w:space="0" w:color="auto"/>
            </w:tcBorders>
            <w:vAlign w:val="center"/>
          </w:tcPr>
          <w:p w14:paraId="26143B8D" w14:textId="77777777" w:rsidR="001F1167" w:rsidRPr="00887FF6" w:rsidRDefault="001F1167" w:rsidP="001F1167">
            <w:pPr>
              <w:jc w:val="center"/>
              <w:rPr>
                <w:rFonts w:ascii="Tahoma" w:hAnsi="Tahoma" w:cs="Tahoma"/>
                <w:sz w:val="16"/>
                <w:szCs w:val="16"/>
                <w:lang w:eastAsia="sk-SK"/>
              </w:rPr>
            </w:pPr>
            <w:r w:rsidRPr="00887FF6">
              <w:rPr>
                <w:rFonts w:ascii="Tahoma" w:hAnsi="Tahoma" w:cs="Tahoma"/>
                <w:sz w:val="16"/>
                <w:szCs w:val="16"/>
                <w:lang w:eastAsia="sk-SK"/>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3D52FB" w14:textId="77777777" w:rsidR="001F1167" w:rsidRPr="00887FF6" w:rsidRDefault="006F78A6" w:rsidP="00AF4F17">
            <w:pPr>
              <w:jc w:val="center"/>
              <w:rPr>
                <w:rFonts w:ascii="Tahoma" w:hAnsi="Tahoma" w:cs="Tahoma"/>
                <w:sz w:val="16"/>
                <w:szCs w:val="16"/>
                <w:lang w:eastAsia="sk-SK"/>
              </w:rPr>
            </w:pPr>
            <w:r w:rsidRPr="00887FF6">
              <w:rPr>
                <w:rFonts w:ascii="Tahoma" w:hAnsi="Tahoma" w:cs="Tahoma"/>
                <w:sz w:val="16"/>
                <w:szCs w:val="16"/>
                <w:lang w:eastAsia="sk-SK"/>
              </w:rPr>
              <w:t>100</w:t>
            </w:r>
          </w:p>
        </w:tc>
      </w:tr>
      <w:tr w:rsidR="001F1167" w:rsidRPr="00887FF6" w14:paraId="6D1CFF36" w14:textId="77777777">
        <w:trPr>
          <w:trHeight w:val="70"/>
        </w:trPr>
        <w:tc>
          <w:tcPr>
            <w:tcW w:w="109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B933D43" w14:textId="77777777" w:rsidR="001F1167" w:rsidRPr="00887FF6" w:rsidRDefault="001F1167" w:rsidP="00AF4F17">
            <w:pPr>
              <w:rPr>
                <w:rFonts w:ascii="Tahoma" w:hAnsi="Tahoma" w:cs="Tahoma"/>
                <w:sz w:val="16"/>
                <w:szCs w:val="16"/>
                <w:lang w:eastAsia="sk-SK"/>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AA20F34" w14:textId="77777777" w:rsidR="001F1167" w:rsidRPr="00887FF6" w:rsidRDefault="001F1167" w:rsidP="00AF4F1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tcPr>
          <w:p w14:paraId="762E0BE3" w14:textId="77777777" w:rsidR="001F1167" w:rsidRPr="00887FF6" w:rsidRDefault="001F1167" w:rsidP="00AF4F17">
            <w:pPr>
              <w:rPr>
                <w:rFonts w:ascii="Tahoma" w:hAnsi="Tahoma" w:cs="Tahoma"/>
                <w:sz w:val="16"/>
                <w:szCs w:val="16"/>
                <w:lang w:eastAsia="sk-SK"/>
              </w:rPr>
            </w:pPr>
            <w:r w:rsidRPr="00887FF6">
              <w:rPr>
                <w:rFonts w:ascii="Tahoma" w:hAnsi="Tahoma" w:cs="Tahoma"/>
                <w:sz w:val="16"/>
                <w:szCs w:val="16"/>
                <w:lang w:eastAsia="sk-SK"/>
              </w:rPr>
              <w:t>Dĺžka vybudovanej elektrickej siete</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5F8B070A" w14:textId="77777777" w:rsidR="001F1167" w:rsidRPr="00887FF6" w:rsidRDefault="001F1167" w:rsidP="00AF4F17">
            <w:pPr>
              <w:jc w:val="center"/>
              <w:rPr>
                <w:rFonts w:ascii="Tahoma" w:hAnsi="Tahoma" w:cs="Tahoma"/>
                <w:sz w:val="16"/>
                <w:szCs w:val="16"/>
                <w:lang w:eastAsia="sk-SK"/>
              </w:rPr>
            </w:pPr>
            <w:r w:rsidRPr="00887FF6">
              <w:rPr>
                <w:rFonts w:ascii="Tahoma" w:hAnsi="Tahoma" w:cs="Tahoma"/>
                <w:sz w:val="16"/>
                <w:szCs w:val="16"/>
                <w:lang w:eastAsia="sk-SK"/>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7399E2F8" w14:textId="77777777" w:rsidR="001F1167" w:rsidRPr="00887FF6" w:rsidRDefault="001F1167" w:rsidP="001F1167">
            <w:pPr>
              <w:jc w:val="center"/>
              <w:rPr>
                <w:rFonts w:ascii="Tahoma" w:hAnsi="Tahoma" w:cs="Tahoma"/>
                <w:sz w:val="16"/>
                <w:szCs w:val="16"/>
                <w:lang w:eastAsia="sk-SK"/>
              </w:rPr>
            </w:pPr>
            <w:r w:rsidRPr="00887FF6">
              <w:rPr>
                <w:rFonts w:ascii="Tahoma" w:hAnsi="Tahoma" w:cs="Tahoma"/>
                <w:sz w:val="16"/>
                <w:szCs w:val="16"/>
                <w:lang w:eastAsia="sk-SK"/>
              </w:rPr>
              <w:t>km</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A54A36" w14:textId="77777777" w:rsidR="001F1167" w:rsidRPr="00887FF6" w:rsidRDefault="0064111B" w:rsidP="00AF4F17">
            <w:pPr>
              <w:jc w:val="center"/>
              <w:rPr>
                <w:rFonts w:ascii="Tahoma" w:hAnsi="Tahoma" w:cs="Tahoma"/>
                <w:sz w:val="16"/>
                <w:szCs w:val="16"/>
                <w:lang w:eastAsia="sk-SK"/>
              </w:rPr>
            </w:pPr>
            <w:r w:rsidRPr="00887FF6">
              <w:rPr>
                <w:rFonts w:ascii="Tahoma" w:hAnsi="Tahoma" w:cs="Tahoma"/>
                <w:sz w:val="16"/>
                <w:szCs w:val="16"/>
                <w:lang w:eastAsia="sk-SK"/>
              </w:rPr>
              <w:t>1,5</w:t>
            </w:r>
          </w:p>
        </w:tc>
      </w:tr>
      <w:tr w:rsidR="001F1167" w:rsidRPr="00887FF6" w14:paraId="294C1F29" w14:textId="77777777">
        <w:trPr>
          <w:trHeight w:val="70"/>
        </w:trPr>
        <w:tc>
          <w:tcPr>
            <w:tcW w:w="109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C77B5BA" w14:textId="77777777" w:rsidR="001F1167" w:rsidRPr="00887FF6" w:rsidRDefault="001F1167" w:rsidP="00AF4F17">
            <w:pPr>
              <w:rPr>
                <w:rFonts w:ascii="Tahoma" w:hAnsi="Tahoma" w:cs="Tahoma"/>
                <w:sz w:val="16"/>
                <w:szCs w:val="16"/>
                <w:lang w:eastAsia="sk-SK"/>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78364D4" w14:textId="77777777" w:rsidR="001F1167" w:rsidRPr="00887FF6" w:rsidRDefault="001F1167" w:rsidP="00AF4F1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36C00510" w14:textId="77777777" w:rsidR="001F1167" w:rsidRPr="00887FF6" w:rsidRDefault="001F1167" w:rsidP="00AF4F17">
            <w:pPr>
              <w:rPr>
                <w:rFonts w:ascii="Tahoma" w:hAnsi="Tahoma" w:cs="Tahoma"/>
                <w:sz w:val="16"/>
                <w:szCs w:val="16"/>
              </w:rPr>
            </w:pPr>
            <w:r w:rsidRPr="00887FF6">
              <w:rPr>
                <w:rFonts w:ascii="Tahoma" w:hAnsi="Tahoma" w:cs="Tahoma"/>
                <w:bCs/>
                <w:sz w:val="16"/>
                <w:szCs w:val="16"/>
              </w:rPr>
              <w:t>Počet užívateľov podporených projektov</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7F8F0DCD" w14:textId="77777777" w:rsidR="001F1167" w:rsidRPr="00887FF6" w:rsidRDefault="001F1167" w:rsidP="00AF4F17">
            <w:pPr>
              <w:jc w:val="center"/>
              <w:rPr>
                <w:rFonts w:ascii="Tahoma" w:hAnsi="Tahoma" w:cs="Tahoma"/>
                <w:sz w:val="16"/>
                <w:szCs w:val="18"/>
              </w:rPr>
            </w:pPr>
            <w:r w:rsidRPr="00887FF6">
              <w:rPr>
                <w:rFonts w:ascii="Tahoma" w:hAnsi="Tahoma" w:cs="Tahoma"/>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2E116D41" w14:textId="77777777" w:rsidR="001F1167" w:rsidRPr="00887FF6" w:rsidRDefault="001F1167" w:rsidP="001F1167">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993326" w14:textId="77777777" w:rsidR="001F1167" w:rsidRPr="00887FF6" w:rsidRDefault="0064111B" w:rsidP="00AF4F17">
            <w:pPr>
              <w:jc w:val="center"/>
              <w:rPr>
                <w:rFonts w:ascii="Tahoma" w:hAnsi="Tahoma" w:cs="Tahoma"/>
                <w:sz w:val="16"/>
                <w:szCs w:val="18"/>
              </w:rPr>
            </w:pPr>
            <w:r w:rsidRPr="00887FF6">
              <w:rPr>
                <w:rFonts w:ascii="Tahoma" w:hAnsi="Tahoma" w:cs="Tahoma"/>
                <w:sz w:val="16"/>
                <w:szCs w:val="18"/>
              </w:rPr>
              <w:t>2</w:t>
            </w:r>
            <w:r w:rsidR="006D1FC0" w:rsidRPr="00887FF6">
              <w:rPr>
                <w:rFonts w:ascii="Tahoma" w:hAnsi="Tahoma" w:cs="Tahoma"/>
                <w:sz w:val="16"/>
                <w:szCs w:val="18"/>
              </w:rPr>
              <w:t>00</w:t>
            </w:r>
          </w:p>
        </w:tc>
      </w:tr>
    </w:tbl>
    <w:p w14:paraId="6854202A" w14:textId="77777777" w:rsidR="00FE68EC" w:rsidRPr="00887FF6" w:rsidRDefault="00FE68EC" w:rsidP="00F458F7">
      <w:pPr>
        <w:pStyle w:val="Zkladntext"/>
        <w:jc w:val="left"/>
        <w:rPr>
          <w:rFonts w:ascii="Tahoma" w:hAnsi="Tahoma" w:cs="Tahoma"/>
          <w:bCs/>
        </w:rPr>
      </w:pPr>
    </w:p>
    <w:p w14:paraId="7E62D4E7" w14:textId="77777777" w:rsidR="00F458F7" w:rsidRPr="00887FF6" w:rsidRDefault="00EA465A" w:rsidP="007A6A12">
      <w:pPr>
        <w:pStyle w:val="Nadpis2"/>
        <w:numPr>
          <w:ilvl w:val="0"/>
          <w:numId w:val="0"/>
        </w:numPr>
      </w:pPr>
      <w:bookmarkStart w:id="400" w:name="_Toc431471710"/>
      <w:r w:rsidRPr="00887FF6">
        <w:t>6</w:t>
      </w:r>
      <w:r w:rsidR="000F3B36" w:rsidRPr="00887FF6">
        <w:t>.4 Program 4. Odpadové hospodárstvo</w:t>
      </w:r>
      <w:bookmarkEnd w:id="400"/>
    </w:p>
    <w:p w14:paraId="308EA678" w14:textId="77777777" w:rsidR="000F3B36" w:rsidRPr="00887FF6" w:rsidRDefault="000F3B36" w:rsidP="00F458F7">
      <w:pPr>
        <w:pStyle w:val="Zkladntext"/>
        <w:jc w:val="left"/>
        <w:rPr>
          <w:rFonts w:ascii="Tahoma" w:hAnsi="Tahoma" w:cs="Tahoma"/>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024"/>
      </w:tblGrid>
      <w:tr w:rsidR="000F3B36" w:rsidRPr="00887FF6" w14:paraId="4F9A97BE" w14:textId="77777777">
        <w:trPr>
          <w:trHeight w:val="67"/>
        </w:trPr>
        <w:tc>
          <w:tcPr>
            <w:tcW w:w="9024" w:type="dxa"/>
            <w:shd w:val="clear" w:color="auto" w:fill="CCFFCC"/>
          </w:tcPr>
          <w:p w14:paraId="6B950981" w14:textId="77777777" w:rsidR="000F3B36" w:rsidRPr="00887FF6" w:rsidRDefault="000F3B36" w:rsidP="000E41E7">
            <w:pPr>
              <w:rPr>
                <w:rFonts w:ascii="Tahoma" w:hAnsi="Tahoma" w:cs="Tahoma"/>
                <w:b/>
                <w:bCs/>
                <w:sz w:val="16"/>
                <w:szCs w:val="16"/>
              </w:rPr>
            </w:pPr>
            <w:r w:rsidRPr="00887FF6">
              <w:rPr>
                <w:rFonts w:ascii="Tahoma" w:hAnsi="Tahoma" w:cs="Tahoma"/>
                <w:b/>
                <w:iCs/>
                <w:sz w:val="16"/>
                <w:szCs w:val="16"/>
              </w:rPr>
              <w:t xml:space="preserve">Cieľ 4      </w:t>
            </w:r>
            <w:r w:rsidRPr="00887FF6">
              <w:rPr>
                <w:rFonts w:ascii="Tahoma" w:hAnsi="Tahoma" w:cs="Tahoma"/>
                <w:b/>
                <w:iCs/>
                <w:sz w:val="16"/>
                <w:szCs w:val="16"/>
              </w:rPr>
              <w:tab/>
            </w:r>
            <w:r w:rsidRPr="00887FF6">
              <w:rPr>
                <w:rFonts w:ascii="Tahoma" w:hAnsi="Tahoma" w:cs="Tahoma"/>
                <w:b/>
                <w:iCs/>
                <w:sz w:val="16"/>
                <w:szCs w:val="16"/>
              </w:rPr>
              <w:tab/>
              <w:t>Nakladanie s komunálnym a drobným stavebným odpadom</w:t>
            </w:r>
          </w:p>
        </w:tc>
      </w:tr>
    </w:tbl>
    <w:p w14:paraId="78BC33DB" w14:textId="77777777" w:rsidR="000F3B36" w:rsidRPr="00887FF6" w:rsidRDefault="000F3B36" w:rsidP="00F458F7">
      <w:pPr>
        <w:pStyle w:val="Zkladntext"/>
        <w:jc w:val="left"/>
        <w:rPr>
          <w:rFonts w:ascii="Tahoma" w:hAnsi="Tahoma" w:cs="Tahoma"/>
          <w:bCs/>
        </w:rPr>
      </w:pPr>
    </w:p>
    <w:tbl>
      <w:tblPr>
        <w:tblW w:w="9015" w:type="dxa"/>
        <w:tblInd w:w="55" w:type="dxa"/>
        <w:tblCellMar>
          <w:left w:w="70" w:type="dxa"/>
          <w:right w:w="70" w:type="dxa"/>
        </w:tblCellMar>
        <w:tblLook w:val="0000" w:firstRow="0" w:lastRow="0" w:firstColumn="0" w:lastColumn="0" w:noHBand="0" w:noVBand="0"/>
      </w:tblPr>
      <w:tblGrid>
        <w:gridCol w:w="1095"/>
        <w:gridCol w:w="2036"/>
        <w:gridCol w:w="2238"/>
        <w:gridCol w:w="1126"/>
        <w:gridCol w:w="1260"/>
        <w:gridCol w:w="1260"/>
      </w:tblGrid>
      <w:tr w:rsidR="001F1167" w:rsidRPr="00887FF6" w14:paraId="4F05CDEC" w14:textId="77777777">
        <w:trPr>
          <w:trHeight w:val="56"/>
        </w:trPr>
        <w:tc>
          <w:tcPr>
            <w:tcW w:w="3131" w:type="dxa"/>
            <w:gridSpan w:val="2"/>
            <w:tcBorders>
              <w:top w:val="single" w:sz="4" w:space="0" w:color="auto"/>
              <w:left w:val="single" w:sz="4" w:space="0" w:color="auto"/>
              <w:bottom w:val="single" w:sz="4" w:space="0" w:color="auto"/>
              <w:right w:val="single" w:sz="4" w:space="0" w:color="000000"/>
            </w:tcBorders>
            <w:shd w:val="clear" w:color="auto" w:fill="A6A6A6"/>
            <w:noWrap/>
            <w:vAlign w:val="center"/>
          </w:tcPr>
          <w:p w14:paraId="671E3E9C" w14:textId="77777777" w:rsidR="001F1167" w:rsidRPr="00887FF6" w:rsidRDefault="001F1167" w:rsidP="00F458F7">
            <w:pPr>
              <w:rPr>
                <w:rFonts w:ascii="Tahoma" w:hAnsi="Tahoma" w:cs="Tahoma"/>
                <w:b/>
                <w:sz w:val="16"/>
                <w:szCs w:val="16"/>
                <w:lang w:eastAsia="sk-SK"/>
              </w:rPr>
            </w:pPr>
            <w:r w:rsidRPr="00887FF6">
              <w:rPr>
                <w:rFonts w:ascii="Tahoma" w:hAnsi="Tahoma" w:cs="Tahoma"/>
                <w:b/>
                <w:sz w:val="16"/>
                <w:szCs w:val="16"/>
                <w:lang w:eastAsia="sk-SK"/>
              </w:rPr>
              <w:t>Ciele a podprogramu</w:t>
            </w:r>
          </w:p>
        </w:tc>
        <w:tc>
          <w:tcPr>
            <w:tcW w:w="2238" w:type="dxa"/>
            <w:tcBorders>
              <w:top w:val="single" w:sz="4" w:space="0" w:color="auto"/>
              <w:left w:val="nil"/>
              <w:bottom w:val="single" w:sz="4" w:space="0" w:color="auto"/>
              <w:right w:val="single" w:sz="4" w:space="0" w:color="000000"/>
            </w:tcBorders>
            <w:shd w:val="clear" w:color="auto" w:fill="A6A6A6"/>
            <w:noWrap/>
            <w:vAlign w:val="center"/>
          </w:tcPr>
          <w:p w14:paraId="0E54CFCD" w14:textId="77777777" w:rsidR="001F1167" w:rsidRPr="00887FF6" w:rsidRDefault="001F1167" w:rsidP="00F458F7">
            <w:pPr>
              <w:jc w:val="center"/>
              <w:rPr>
                <w:rFonts w:ascii="Tahoma" w:hAnsi="Tahoma" w:cs="Tahoma"/>
                <w:b/>
                <w:sz w:val="16"/>
                <w:szCs w:val="16"/>
                <w:lang w:eastAsia="sk-SK"/>
              </w:rPr>
            </w:pPr>
            <w:r w:rsidRPr="00887FF6">
              <w:rPr>
                <w:rFonts w:ascii="Tahoma" w:hAnsi="Tahoma" w:cs="Tahoma"/>
                <w:b/>
                <w:sz w:val="16"/>
                <w:szCs w:val="16"/>
                <w:lang w:eastAsia="sk-SK"/>
              </w:rPr>
              <w:t>Merateľné indikátory</w:t>
            </w:r>
          </w:p>
        </w:tc>
        <w:tc>
          <w:tcPr>
            <w:tcW w:w="1126" w:type="dxa"/>
            <w:tcBorders>
              <w:top w:val="single" w:sz="4" w:space="0" w:color="auto"/>
              <w:left w:val="nil"/>
              <w:bottom w:val="single" w:sz="4" w:space="0" w:color="auto"/>
              <w:right w:val="single" w:sz="4" w:space="0" w:color="000000"/>
            </w:tcBorders>
            <w:shd w:val="clear" w:color="auto" w:fill="A6A6A6"/>
            <w:vAlign w:val="center"/>
          </w:tcPr>
          <w:p w14:paraId="66B498E1" w14:textId="77777777" w:rsidR="001F1167" w:rsidRPr="00887FF6" w:rsidRDefault="001F1167" w:rsidP="00C32618">
            <w:pPr>
              <w:jc w:val="center"/>
              <w:rPr>
                <w:rFonts w:ascii="Tahoma" w:hAnsi="Tahoma" w:cs="Tahoma"/>
                <w:b/>
                <w:sz w:val="16"/>
                <w:szCs w:val="16"/>
                <w:lang w:eastAsia="sk-SK"/>
              </w:rPr>
            </w:pPr>
            <w:r w:rsidRPr="00887FF6">
              <w:rPr>
                <w:rFonts w:ascii="Tahoma" w:hAnsi="Tahoma" w:cs="Tahoma"/>
                <w:b/>
                <w:sz w:val="16"/>
                <w:szCs w:val="16"/>
                <w:lang w:eastAsia="sk-SK"/>
              </w:rPr>
              <w:t>Typ</w:t>
            </w:r>
          </w:p>
        </w:tc>
        <w:tc>
          <w:tcPr>
            <w:tcW w:w="1260" w:type="dxa"/>
            <w:tcBorders>
              <w:top w:val="single" w:sz="4" w:space="0" w:color="auto"/>
              <w:left w:val="nil"/>
              <w:bottom w:val="single" w:sz="4" w:space="0" w:color="auto"/>
              <w:right w:val="single" w:sz="4" w:space="0" w:color="000000"/>
            </w:tcBorders>
            <w:shd w:val="clear" w:color="auto" w:fill="A6A6A6"/>
            <w:vAlign w:val="center"/>
          </w:tcPr>
          <w:p w14:paraId="3959CC6D" w14:textId="77777777" w:rsidR="001F1167" w:rsidRPr="00887FF6" w:rsidRDefault="001F1167" w:rsidP="00C32618">
            <w:pPr>
              <w:jc w:val="center"/>
              <w:rPr>
                <w:rFonts w:ascii="Tahoma" w:hAnsi="Tahoma" w:cs="Tahoma"/>
                <w:b/>
                <w:sz w:val="16"/>
                <w:szCs w:val="16"/>
                <w:lang w:eastAsia="sk-SK"/>
              </w:rPr>
            </w:pPr>
            <w:r w:rsidRPr="00887FF6">
              <w:rPr>
                <w:rFonts w:ascii="Tahoma" w:hAnsi="Tahoma" w:cs="Tahoma"/>
                <w:b/>
                <w:sz w:val="16"/>
                <w:szCs w:val="16"/>
                <w:lang w:eastAsia="sk-SK"/>
              </w:rPr>
              <w:t>Merná jednotka</w:t>
            </w:r>
          </w:p>
        </w:tc>
        <w:tc>
          <w:tcPr>
            <w:tcW w:w="1260" w:type="dxa"/>
            <w:tcBorders>
              <w:top w:val="single" w:sz="4" w:space="0" w:color="auto"/>
              <w:left w:val="nil"/>
              <w:bottom w:val="single" w:sz="4" w:space="0" w:color="auto"/>
              <w:right w:val="single" w:sz="4" w:space="0" w:color="000000"/>
            </w:tcBorders>
            <w:shd w:val="clear" w:color="auto" w:fill="A6A6A6"/>
            <w:vAlign w:val="center"/>
          </w:tcPr>
          <w:p w14:paraId="45043F86" w14:textId="77777777" w:rsidR="001F1167" w:rsidRPr="00887FF6" w:rsidRDefault="00815D3C" w:rsidP="00C32618">
            <w:pPr>
              <w:jc w:val="center"/>
              <w:rPr>
                <w:rFonts w:ascii="Tahoma" w:hAnsi="Tahoma" w:cs="Tahoma"/>
                <w:b/>
                <w:sz w:val="16"/>
                <w:szCs w:val="16"/>
                <w:lang w:eastAsia="sk-SK"/>
              </w:rPr>
            </w:pPr>
            <w:r w:rsidRPr="00887FF6">
              <w:rPr>
                <w:rFonts w:ascii="Tahoma" w:hAnsi="Tahoma" w:cs="Tahoma"/>
                <w:b/>
                <w:sz w:val="16"/>
                <w:szCs w:val="16"/>
                <w:lang w:eastAsia="sk-SK"/>
              </w:rPr>
              <w:t>Hodnota</w:t>
            </w:r>
          </w:p>
        </w:tc>
      </w:tr>
      <w:tr w:rsidR="001F1167" w:rsidRPr="00887FF6" w14:paraId="1DA1FC02" w14:textId="77777777">
        <w:trPr>
          <w:trHeight w:val="258"/>
        </w:trPr>
        <w:tc>
          <w:tcPr>
            <w:tcW w:w="1095" w:type="dxa"/>
            <w:vMerge w:val="restart"/>
            <w:tcBorders>
              <w:top w:val="single" w:sz="4" w:space="0" w:color="auto"/>
              <w:left w:val="single" w:sz="4" w:space="0" w:color="auto"/>
              <w:right w:val="single" w:sz="4" w:space="0" w:color="auto"/>
            </w:tcBorders>
            <w:shd w:val="clear" w:color="auto" w:fill="auto"/>
            <w:noWrap/>
            <w:vAlign w:val="center"/>
          </w:tcPr>
          <w:p w14:paraId="2CB9B333" w14:textId="77777777" w:rsidR="001F1167" w:rsidRPr="00887FF6" w:rsidRDefault="001F1167" w:rsidP="00F458F7">
            <w:pPr>
              <w:rPr>
                <w:rFonts w:ascii="Tahoma" w:hAnsi="Tahoma" w:cs="Tahoma"/>
                <w:sz w:val="16"/>
                <w:szCs w:val="16"/>
                <w:lang w:eastAsia="sk-SK"/>
              </w:rPr>
            </w:pPr>
            <w:r w:rsidRPr="00887FF6">
              <w:rPr>
                <w:rFonts w:ascii="Tahoma" w:hAnsi="Tahoma" w:cs="Tahoma"/>
                <w:sz w:val="16"/>
                <w:szCs w:val="16"/>
                <w:lang w:eastAsia="sk-SK"/>
              </w:rPr>
              <w:t xml:space="preserve">Projekt 4.1 </w:t>
            </w:r>
          </w:p>
        </w:tc>
        <w:tc>
          <w:tcPr>
            <w:tcW w:w="2036" w:type="dxa"/>
            <w:vMerge w:val="restart"/>
            <w:tcBorders>
              <w:top w:val="single" w:sz="4" w:space="0" w:color="auto"/>
              <w:left w:val="single" w:sz="4" w:space="0" w:color="auto"/>
              <w:right w:val="single" w:sz="4" w:space="0" w:color="auto"/>
            </w:tcBorders>
            <w:shd w:val="clear" w:color="auto" w:fill="auto"/>
            <w:vAlign w:val="center"/>
          </w:tcPr>
          <w:p w14:paraId="6B1C648C" w14:textId="77777777" w:rsidR="001F1167" w:rsidRPr="00887FF6" w:rsidRDefault="001F1167" w:rsidP="00F458F7">
            <w:pPr>
              <w:rPr>
                <w:rFonts w:ascii="Tahoma" w:hAnsi="Tahoma" w:cs="Tahoma"/>
                <w:sz w:val="16"/>
                <w:szCs w:val="16"/>
                <w:lang w:eastAsia="sk-SK"/>
              </w:rPr>
            </w:pPr>
            <w:r w:rsidRPr="00887FF6">
              <w:rPr>
                <w:rFonts w:ascii="Tahoma" w:hAnsi="Tahoma" w:cs="Tahoma"/>
                <w:sz w:val="16"/>
                <w:szCs w:val="16"/>
                <w:lang w:eastAsia="sk-SK"/>
              </w:rPr>
              <w:t>V súlade s prijatými koncepciami zabezpečiť permanentné znižovanie podielu skladovanej časti odpadov, k čomu organizovať mobilné zbery textílii, kovového odpadu, viacvrstvových obalov nebezpečných odpadov.</w:t>
            </w:r>
          </w:p>
        </w:tc>
        <w:tc>
          <w:tcPr>
            <w:tcW w:w="2238" w:type="dxa"/>
            <w:tcBorders>
              <w:top w:val="single" w:sz="4" w:space="0" w:color="auto"/>
              <w:left w:val="single" w:sz="4" w:space="0" w:color="auto"/>
              <w:bottom w:val="single" w:sz="4" w:space="0" w:color="auto"/>
              <w:right w:val="single" w:sz="4" w:space="0" w:color="auto"/>
            </w:tcBorders>
            <w:vAlign w:val="center"/>
          </w:tcPr>
          <w:p w14:paraId="3B4A3177" w14:textId="77777777" w:rsidR="001F1167" w:rsidRPr="00887FF6" w:rsidRDefault="001F1167" w:rsidP="00F458F7">
            <w:pPr>
              <w:rPr>
                <w:rFonts w:ascii="Tahoma" w:hAnsi="Tahoma" w:cs="Tahoma"/>
                <w:sz w:val="16"/>
                <w:szCs w:val="22"/>
              </w:rPr>
            </w:pPr>
            <w:r w:rsidRPr="00887FF6">
              <w:rPr>
                <w:rFonts w:ascii="Tahoma" w:hAnsi="Tahoma" w:cs="Tahoma"/>
                <w:sz w:val="16"/>
                <w:szCs w:val="22"/>
              </w:rPr>
              <w:t xml:space="preserve">Produkcia komunálneho odpadu </w:t>
            </w:r>
          </w:p>
        </w:tc>
        <w:tc>
          <w:tcPr>
            <w:tcW w:w="1126" w:type="dxa"/>
            <w:tcBorders>
              <w:top w:val="single" w:sz="4" w:space="0" w:color="auto"/>
              <w:left w:val="single" w:sz="4" w:space="0" w:color="auto"/>
              <w:bottom w:val="single" w:sz="4" w:space="0" w:color="auto"/>
              <w:right w:val="single" w:sz="4" w:space="0" w:color="auto"/>
            </w:tcBorders>
            <w:vAlign w:val="center"/>
          </w:tcPr>
          <w:p w14:paraId="28587D92" w14:textId="77777777" w:rsidR="001F1167" w:rsidRPr="00887FF6" w:rsidRDefault="001F1167" w:rsidP="00F458F7">
            <w:pPr>
              <w:jc w:val="center"/>
              <w:rPr>
                <w:rFonts w:ascii="Tahoma" w:hAnsi="Tahoma" w:cs="Tahoma"/>
                <w:sz w:val="16"/>
                <w:szCs w:val="20"/>
              </w:rPr>
            </w:pPr>
            <w:r w:rsidRPr="00887FF6">
              <w:rPr>
                <w:rFonts w:ascii="Tahoma" w:hAnsi="Tahoma" w:cs="Tahoma"/>
                <w:sz w:val="16"/>
                <w:szCs w:val="20"/>
              </w:rPr>
              <w:t>ŠÚ SR</w:t>
            </w:r>
          </w:p>
        </w:tc>
        <w:tc>
          <w:tcPr>
            <w:tcW w:w="1260" w:type="dxa"/>
            <w:tcBorders>
              <w:top w:val="single" w:sz="4" w:space="0" w:color="auto"/>
              <w:left w:val="single" w:sz="4" w:space="0" w:color="auto"/>
              <w:bottom w:val="single" w:sz="4" w:space="0" w:color="auto"/>
              <w:right w:val="single" w:sz="4" w:space="0" w:color="auto"/>
            </w:tcBorders>
            <w:vAlign w:val="center"/>
          </w:tcPr>
          <w:p w14:paraId="65D60D9F" w14:textId="77777777" w:rsidR="001F1167" w:rsidRPr="00887FF6" w:rsidRDefault="001F1167" w:rsidP="001F1167">
            <w:pPr>
              <w:jc w:val="center"/>
              <w:rPr>
                <w:rFonts w:ascii="Tahoma" w:hAnsi="Tahoma" w:cs="Tahoma"/>
                <w:sz w:val="16"/>
              </w:rPr>
            </w:pPr>
            <w:r w:rsidRPr="00887FF6">
              <w:rPr>
                <w:rFonts w:ascii="Tahoma" w:hAnsi="Tahoma" w:cs="Tahoma"/>
                <w:sz w:val="16"/>
                <w:szCs w:val="20"/>
              </w:rPr>
              <w:t>kontextový</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586D1" w14:textId="77777777" w:rsidR="001F1167" w:rsidRPr="00887FF6" w:rsidRDefault="0064111B" w:rsidP="00F458F7">
            <w:pPr>
              <w:jc w:val="center"/>
              <w:rPr>
                <w:rFonts w:ascii="Tahoma" w:hAnsi="Tahoma" w:cs="Tahoma"/>
                <w:sz w:val="16"/>
              </w:rPr>
            </w:pPr>
            <w:r w:rsidRPr="00887FF6">
              <w:rPr>
                <w:rFonts w:ascii="Tahoma" w:hAnsi="Tahoma" w:cs="Tahoma"/>
                <w:sz w:val="16"/>
              </w:rPr>
              <w:t>665</w:t>
            </w:r>
            <w:r w:rsidR="004F74AD" w:rsidRPr="00887FF6">
              <w:rPr>
                <w:rFonts w:ascii="Tahoma" w:hAnsi="Tahoma" w:cs="Tahoma"/>
                <w:sz w:val="16"/>
              </w:rPr>
              <w:t xml:space="preserve"> rok</w:t>
            </w:r>
          </w:p>
        </w:tc>
      </w:tr>
      <w:tr w:rsidR="001F1167" w:rsidRPr="00887FF6" w14:paraId="7F663857" w14:textId="77777777">
        <w:trPr>
          <w:trHeight w:val="258"/>
        </w:trPr>
        <w:tc>
          <w:tcPr>
            <w:tcW w:w="1095" w:type="dxa"/>
            <w:vMerge/>
            <w:tcBorders>
              <w:left w:val="single" w:sz="4" w:space="0" w:color="auto"/>
              <w:right w:val="single" w:sz="4" w:space="0" w:color="auto"/>
            </w:tcBorders>
            <w:shd w:val="clear" w:color="auto" w:fill="auto"/>
            <w:noWrap/>
            <w:vAlign w:val="center"/>
          </w:tcPr>
          <w:p w14:paraId="6A4DAAC5" w14:textId="77777777" w:rsidR="001F1167" w:rsidRPr="00887FF6" w:rsidRDefault="001F1167" w:rsidP="00F458F7">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409D43CC" w14:textId="77777777" w:rsidR="001F1167" w:rsidRPr="00887FF6" w:rsidRDefault="001F1167"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6C3EC917" w14:textId="77777777" w:rsidR="001F1167" w:rsidRPr="00887FF6" w:rsidRDefault="001F1167" w:rsidP="00F458F7">
            <w:pPr>
              <w:rPr>
                <w:rFonts w:ascii="Tahoma" w:hAnsi="Tahoma" w:cs="Tahoma"/>
                <w:sz w:val="16"/>
                <w:szCs w:val="22"/>
              </w:rPr>
            </w:pPr>
            <w:r w:rsidRPr="00887FF6">
              <w:rPr>
                <w:rFonts w:ascii="Tahoma" w:hAnsi="Tahoma" w:cs="Tahoma"/>
                <w:sz w:val="16"/>
                <w:szCs w:val="22"/>
              </w:rPr>
              <w:t xml:space="preserve">Zneškodnený komunálny odpad </w:t>
            </w:r>
          </w:p>
        </w:tc>
        <w:tc>
          <w:tcPr>
            <w:tcW w:w="1126" w:type="dxa"/>
            <w:tcBorders>
              <w:top w:val="single" w:sz="4" w:space="0" w:color="auto"/>
              <w:left w:val="single" w:sz="4" w:space="0" w:color="auto"/>
              <w:bottom w:val="single" w:sz="4" w:space="0" w:color="auto"/>
              <w:right w:val="single" w:sz="4" w:space="0" w:color="auto"/>
            </w:tcBorders>
            <w:vAlign w:val="center"/>
          </w:tcPr>
          <w:p w14:paraId="3FB56B58" w14:textId="77777777" w:rsidR="001F1167" w:rsidRPr="00887FF6" w:rsidRDefault="001F1167" w:rsidP="00F458F7">
            <w:pPr>
              <w:jc w:val="center"/>
              <w:rPr>
                <w:rFonts w:ascii="Tahoma" w:hAnsi="Tahoma" w:cs="Tahoma"/>
                <w:sz w:val="16"/>
                <w:szCs w:val="20"/>
              </w:rPr>
            </w:pPr>
            <w:r w:rsidRPr="00887FF6">
              <w:rPr>
                <w:rFonts w:ascii="Tahoma" w:hAnsi="Tahoma" w:cs="Tahoma"/>
                <w:sz w:val="16"/>
                <w:szCs w:val="20"/>
              </w:rPr>
              <w:t>MŽP SR</w:t>
            </w:r>
          </w:p>
        </w:tc>
        <w:tc>
          <w:tcPr>
            <w:tcW w:w="1260" w:type="dxa"/>
            <w:tcBorders>
              <w:top w:val="single" w:sz="4" w:space="0" w:color="auto"/>
              <w:left w:val="single" w:sz="4" w:space="0" w:color="auto"/>
              <w:bottom w:val="single" w:sz="4" w:space="0" w:color="auto"/>
              <w:right w:val="single" w:sz="4" w:space="0" w:color="auto"/>
            </w:tcBorders>
            <w:vAlign w:val="center"/>
          </w:tcPr>
          <w:p w14:paraId="2DE3EFB4" w14:textId="77777777" w:rsidR="001F1167" w:rsidRPr="00887FF6" w:rsidRDefault="001F1167" w:rsidP="001F1167">
            <w:pPr>
              <w:jc w:val="center"/>
              <w:rPr>
                <w:rFonts w:ascii="Tahoma" w:hAnsi="Tahoma" w:cs="Tahoma"/>
                <w:sz w:val="16"/>
              </w:rPr>
            </w:pPr>
            <w:r w:rsidRPr="00887FF6">
              <w:rPr>
                <w:rFonts w:ascii="Tahoma" w:hAnsi="Tahoma" w:cs="Tahoma"/>
                <w:sz w:val="16"/>
                <w:szCs w:val="20"/>
              </w:rPr>
              <w:t>kontextový</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F92FA" w14:textId="77777777" w:rsidR="001F1167" w:rsidRPr="00887FF6" w:rsidRDefault="0064111B" w:rsidP="00F458F7">
            <w:pPr>
              <w:jc w:val="center"/>
              <w:rPr>
                <w:rFonts w:ascii="Tahoma" w:hAnsi="Tahoma" w:cs="Tahoma"/>
                <w:sz w:val="16"/>
              </w:rPr>
            </w:pPr>
            <w:r w:rsidRPr="00887FF6">
              <w:rPr>
                <w:rFonts w:ascii="Tahoma" w:hAnsi="Tahoma" w:cs="Tahoma"/>
                <w:sz w:val="16"/>
              </w:rPr>
              <w:t>650</w:t>
            </w:r>
            <w:r w:rsidR="004F74AD" w:rsidRPr="00887FF6">
              <w:rPr>
                <w:rFonts w:ascii="Tahoma" w:hAnsi="Tahoma" w:cs="Tahoma"/>
                <w:sz w:val="16"/>
              </w:rPr>
              <w:t xml:space="preserve"> rok</w:t>
            </w:r>
          </w:p>
        </w:tc>
      </w:tr>
      <w:tr w:rsidR="001F1167" w:rsidRPr="00887FF6" w14:paraId="7EC4658F" w14:textId="77777777">
        <w:trPr>
          <w:trHeight w:val="258"/>
        </w:trPr>
        <w:tc>
          <w:tcPr>
            <w:tcW w:w="1095" w:type="dxa"/>
            <w:vMerge/>
            <w:tcBorders>
              <w:left w:val="single" w:sz="4" w:space="0" w:color="auto"/>
              <w:right w:val="single" w:sz="4" w:space="0" w:color="auto"/>
            </w:tcBorders>
            <w:shd w:val="clear" w:color="auto" w:fill="auto"/>
            <w:noWrap/>
            <w:vAlign w:val="center"/>
          </w:tcPr>
          <w:p w14:paraId="0F8C524D" w14:textId="77777777" w:rsidR="001F1167" w:rsidRPr="00887FF6" w:rsidRDefault="001F1167" w:rsidP="00F458F7">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153E0EA5" w14:textId="77777777" w:rsidR="001F1167" w:rsidRPr="00887FF6" w:rsidRDefault="001F1167"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08C48C0A" w14:textId="77777777" w:rsidR="001F1167" w:rsidRPr="00887FF6" w:rsidRDefault="001F1167" w:rsidP="00F458F7">
            <w:pPr>
              <w:rPr>
                <w:rFonts w:ascii="Tahoma" w:hAnsi="Tahoma" w:cs="Tahoma"/>
                <w:sz w:val="16"/>
                <w:szCs w:val="22"/>
              </w:rPr>
            </w:pPr>
            <w:r w:rsidRPr="00887FF6">
              <w:rPr>
                <w:rFonts w:ascii="Tahoma" w:hAnsi="Tahoma" w:cs="Tahoma"/>
                <w:sz w:val="16"/>
                <w:szCs w:val="22"/>
              </w:rPr>
              <w:t>Objem separovaného odpadu.</w:t>
            </w:r>
          </w:p>
        </w:tc>
        <w:tc>
          <w:tcPr>
            <w:tcW w:w="1126" w:type="dxa"/>
            <w:tcBorders>
              <w:top w:val="single" w:sz="4" w:space="0" w:color="auto"/>
              <w:left w:val="single" w:sz="4" w:space="0" w:color="auto"/>
              <w:bottom w:val="single" w:sz="4" w:space="0" w:color="auto"/>
              <w:right w:val="single" w:sz="4" w:space="0" w:color="auto"/>
            </w:tcBorders>
            <w:vAlign w:val="center"/>
          </w:tcPr>
          <w:p w14:paraId="773D02AB" w14:textId="77777777" w:rsidR="001F1167" w:rsidRPr="00887FF6" w:rsidRDefault="001F1167" w:rsidP="00F458F7">
            <w:pPr>
              <w:jc w:val="center"/>
              <w:rPr>
                <w:rFonts w:ascii="Tahoma" w:hAnsi="Tahoma" w:cs="Tahoma"/>
                <w:sz w:val="16"/>
                <w:szCs w:val="16"/>
                <w:lang w:eastAsia="sk-SK"/>
              </w:rPr>
            </w:pPr>
            <w:r w:rsidRPr="00887FF6">
              <w:rPr>
                <w:rFonts w:ascii="Tahoma" w:hAnsi="Tahoma" w:cs="Tahoma"/>
                <w:sz w:val="16"/>
                <w:szCs w:val="16"/>
                <w:lang w:eastAsia="sk-SK"/>
              </w:rPr>
              <w:t>dopad</w:t>
            </w:r>
          </w:p>
        </w:tc>
        <w:tc>
          <w:tcPr>
            <w:tcW w:w="1260" w:type="dxa"/>
            <w:tcBorders>
              <w:top w:val="single" w:sz="4" w:space="0" w:color="auto"/>
              <w:left w:val="single" w:sz="4" w:space="0" w:color="auto"/>
              <w:bottom w:val="single" w:sz="4" w:space="0" w:color="auto"/>
              <w:right w:val="single" w:sz="4" w:space="0" w:color="auto"/>
            </w:tcBorders>
            <w:vAlign w:val="center"/>
          </w:tcPr>
          <w:p w14:paraId="7A9C4C4F" w14:textId="77777777" w:rsidR="001F1167" w:rsidRPr="00887FF6" w:rsidRDefault="001F1167" w:rsidP="001F1167">
            <w:pPr>
              <w:jc w:val="center"/>
              <w:rPr>
                <w:rFonts w:ascii="Tahoma" w:hAnsi="Tahoma" w:cs="Tahoma"/>
                <w:sz w:val="16"/>
                <w:szCs w:val="16"/>
                <w:lang w:eastAsia="sk-SK"/>
              </w:rPr>
            </w:pPr>
            <w:r w:rsidRPr="00887FF6">
              <w:rPr>
                <w:rFonts w:ascii="Tahoma" w:hAnsi="Tahoma" w:cs="Tahoma"/>
                <w:sz w:val="16"/>
                <w:szCs w:val="16"/>
                <w:lang w:eastAsia="sk-SK"/>
              </w:rPr>
              <w:t>tony</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286C02" w14:textId="77777777" w:rsidR="001F1167" w:rsidRPr="00887FF6" w:rsidRDefault="0064111B" w:rsidP="00F458F7">
            <w:pPr>
              <w:jc w:val="center"/>
              <w:rPr>
                <w:rFonts w:ascii="Tahoma" w:hAnsi="Tahoma" w:cs="Tahoma"/>
                <w:sz w:val="16"/>
                <w:szCs w:val="16"/>
                <w:lang w:eastAsia="sk-SK"/>
              </w:rPr>
            </w:pPr>
            <w:r w:rsidRPr="00887FF6">
              <w:rPr>
                <w:rFonts w:ascii="Tahoma" w:hAnsi="Tahoma" w:cs="Tahoma"/>
                <w:sz w:val="16"/>
                <w:szCs w:val="16"/>
                <w:lang w:eastAsia="sk-SK"/>
              </w:rPr>
              <w:t>15</w:t>
            </w:r>
            <w:r w:rsidR="004F74AD" w:rsidRPr="00887FF6">
              <w:rPr>
                <w:rFonts w:ascii="Tahoma" w:hAnsi="Tahoma" w:cs="Tahoma"/>
                <w:sz w:val="16"/>
                <w:szCs w:val="16"/>
                <w:lang w:eastAsia="sk-SK"/>
              </w:rPr>
              <w:t xml:space="preserve"> rok</w:t>
            </w:r>
          </w:p>
        </w:tc>
      </w:tr>
      <w:tr w:rsidR="001F1167" w:rsidRPr="00887FF6" w14:paraId="2DCF2D72" w14:textId="77777777">
        <w:trPr>
          <w:trHeight w:val="258"/>
        </w:trPr>
        <w:tc>
          <w:tcPr>
            <w:tcW w:w="1095" w:type="dxa"/>
            <w:vMerge/>
            <w:tcBorders>
              <w:left w:val="single" w:sz="4" w:space="0" w:color="auto"/>
              <w:bottom w:val="single" w:sz="4" w:space="0" w:color="auto"/>
              <w:right w:val="single" w:sz="4" w:space="0" w:color="auto"/>
            </w:tcBorders>
            <w:shd w:val="clear" w:color="auto" w:fill="auto"/>
            <w:noWrap/>
            <w:vAlign w:val="center"/>
          </w:tcPr>
          <w:p w14:paraId="4F79212D" w14:textId="77777777" w:rsidR="001F1167" w:rsidRPr="00887FF6" w:rsidRDefault="001F1167" w:rsidP="00F458F7">
            <w:pPr>
              <w:rPr>
                <w:rFonts w:ascii="Tahoma" w:hAnsi="Tahoma" w:cs="Tahoma"/>
                <w:sz w:val="16"/>
                <w:szCs w:val="16"/>
                <w:lang w:eastAsia="sk-SK"/>
              </w:rPr>
            </w:pPr>
          </w:p>
        </w:tc>
        <w:tc>
          <w:tcPr>
            <w:tcW w:w="2036" w:type="dxa"/>
            <w:vMerge/>
            <w:tcBorders>
              <w:left w:val="single" w:sz="4" w:space="0" w:color="auto"/>
              <w:bottom w:val="single" w:sz="4" w:space="0" w:color="auto"/>
              <w:right w:val="single" w:sz="4" w:space="0" w:color="auto"/>
            </w:tcBorders>
            <w:shd w:val="clear" w:color="auto" w:fill="auto"/>
            <w:vAlign w:val="center"/>
          </w:tcPr>
          <w:p w14:paraId="74FA897F" w14:textId="77777777" w:rsidR="001F1167" w:rsidRPr="00887FF6" w:rsidRDefault="001F1167"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4A79B849" w14:textId="77777777" w:rsidR="001F1167" w:rsidRPr="00887FF6" w:rsidRDefault="001F1167" w:rsidP="00F458F7">
            <w:pPr>
              <w:rPr>
                <w:rFonts w:ascii="Tahoma" w:hAnsi="Tahoma" w:cs="Tahoma"/>
                <w:sz w:val="16"/>
                <w:szCs w:val="16"/>
                <w:lang w:eastAsia="sk-SK"/>
              </w:rPr>
            </w:pPr>
            <w:r w:rsidRPr="00887FF6">
              <w:rPr>
                <w:rFonts w:ascii="Tahoma" w:hAnsi="Tahoma" w:cs="Tahoma"/>
                <w:sz w:val="16"/>
                <w:szCs w:val="16"/>
                <w:lang w:eastAsia="sk-SK"/>
              </w:rPr>
              <w:t>Znižovanie objemu produkovaného odpadu</w:t>
            </w:r>
          </w:p>
        </w:tc>
        <w:tc>
          <w:tcPr>
            <w:tcW w:w="1126" w:type="dxa"/>
            <w:tcBorders>
              <w:top w:val="single" w:sz="4" w:space="0" w:color="auto"/>
              <w:left w:val="single" w:sz="4" w:space="0" w:color="auto"/>
              <w:bottom w:val="single" w:sz="4" w:space="0" w:color="auto"/>
              <w:right w:val="single" w:sz="4" w:space="0" w:color="auto"/>
            </w:tcBorders>
            <w:vAlign w:val="center"/>
          </w:tcPr>
          <w:p w14:paraId="3A9F98C5" w14:textId="77777777" w:rsidR="001F1167" w:rsidRPr="00887FF6" w:rsidRDefault="001F1167" w:rsidP="00F458F7">
            <w:pPr>
              <w:jc w:val="center"/>
              <w:rPr>
                <w:rFonts w:ascii="Tahoma" w:hAnsi="Tahoma" w:cs="Tahoma"/>
                <w:sz w:val="16"/>
                <w:szCs w:val="16"/>
                <w:lang w:eastAsia="sk-SK"/>
              </w:rPr>
            </w:pPr>
            <w:r w:rsidRPr="00887FF6">
              <w:rPr>
                <w:rFonts w:ascii="Tahoma" w:hAnsi="Tahoma" w:cs="Tahoma"/>
                <w:sz w:val="16"/>
                <w:szCs w:val="16"/>
                <w:lang w:eastAsia="sk-SK"/>
              </w:rPr>
              <w:t>dopad</w:t>
            </w:r>
          </w:p>
        </w:tc>
        <w:tc>
          <w:tcPr>
            <w:tcW w:w="1260" w:type="dxa"/>
            <w:tcBorders>
              <w:top w:val="single" w:sz="4" w:space="0" w:color="auto"/>
              <w:left w:val="single" w:sz="4" w:space="0" w:color="auto"/>
              <w:bottom w:val="single" w:sz="4" w:space="0" w:color="auto"/>
              <w:right w:val="single" w:sz="4" w:space="0" w:color="auto"/>
            </w:tcBorders>
            <w:vAlign w:val="center"/>
          </w:tcPr>
          <w:p w14:paraId="17B485A6" w14:textId="77777777" w:rsidR="001F1167" w:rsidRPr="00887FF6" w:rsidRDefault="001F1167" w:rsidP="001F1167">
            <w:pPr>
              <w:jc w:val="center"/>
              <w:rPr>
                <w:rFonts w:ascii="Tahoma" w:hAnsi="Tahoma" w:cs="Tahoma"/>
                <w:sz w:val="16"/>
                <w:szCs w:val="16"/>
                <w:lang w:eastAsia="sk-SK"/>
              </w:rPr>
            </w:pPr>
            <w:r w:rsidRPr="00887FF6">
              <w:rPr>
                <w:rFonts w:ascii="Tahoma" w:hAnsi="Tahoma" w:cs="Tahoma"/>
                <w:sz w:val="16"/>
                <w:szCs w:val="16"/>
                <w:lang w:eastAsia="sk-SK"/>
              </w:rPr>
              <w:t>tony</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78011B" w14:textId="77777777" w:rsidR="001F1167" w:rsidRPr="00887FF6" w:rsidRDefault="0064111B" w:rsidP="00F458F7">
            <w:pPr>
              <w:jc w:val="center"/>
              <w:rPr>
                <w:rFonts w:ascii="Tahoma" w:hAnsi="Tahoma" w:cs="Tahoma"/>
                <w:sz w:val="16"/>
                <w:szCs w:val="16"/>
                <w:lang w:eastAsia="sk-SK"/>
              </w:rPr>
            </w:pPr>
            <w:r w:rsidRPr="00887FF6">
              <w:rPr>
                <w:rFonts w:ascii="Tahoma" w:hAnsi="Tahoma" w:cs="Tahoma"/>
                <w:sz w:val="16"/>
                <w:szCs w:val="16"/>
                <w:lang w:eastAsia="sk-SK"/>
              </w:rPr>
              <w:t>10</w:t>
            </w:r>
            <w:r w:rsidR="004F74AD" w:rsidRPr="00887FF6">
              <w:rPr>
                <w:rFonts w:ascii="Tahoma" w:hAnsi="Tahoma" w:cs="Tahoma"/>
                <w:sz w:val="16"/>
                <w:szCs w:val="16"/>
                <w:lang w:eastAsia="sk-SK"/>
              </w:rPr>
              <w:t xml:space="preserve"> rok</w:t>
            </w:r>
          </w:p>
        </w:tc>
      </w:tr>
      <w:tr w:rsidR="001F1167" w:rsidRPr="00887FF6" w14:paraId="586EBAB0" w14:textId="77777777">
        <w:trPr>
          <w:trHeight w:val="221"/>
        </w:trPr>
        <w:tc>
          <w:tcPr>
            <w:tcW w:w="1095" w:type="dxa"/>
            <w:vMerge w:val="restart"/>
            <w:tcBorders>
              <w:top w:val="single" w:sz="4" w:space="0" w:color="auto"/>
              <w:left w:val="single" w:sz="4" w:space="0" w:color="auto"/>
              <w:right w:val="single" w:sz="4" w:space="0" w:color="auto"/>
            </w:tcBorders>
            <w:shd w:val="clear" w:color="auto" w:fill="auto"/>
            <w:noWrap/>
            <w:vAlign w:val="center"/>
          </w:tcPr>
          <w:p w14:paraId="000F3094" w14:textId="77777777" w:rsidR="001F1167" w:rsidRPr="00887FF6" w:rsidRDefault="001F1167" w:rsidP="00F458F7">
            <w:pPr>
              <w:rPr>
                <w:rFonts w:ascii="Tahoma" w:hAnsi="Tahoma" w:cs="Tahoma"/>
                <w:sz w:val="16"/>
                <w:szCs w:val="16"/>
                <w:lang w:eastAsia="sk-SK"/>
              </w:rPr>
            </w:pPr>
            <w:r w:rsidRPr="00887FF6">
              <w:rPr>
                <w:rFonts w:ascii="Tahoma" w:hAnsi="Tahoma" w:cs="Tahoma"/>
                <w:sz w:val="16"/>
                <w:szCs w:val="16"/>
                <w:lang w:eastAsia="sk-SK"/>
              </w:rPr>
              <w:t xml:space="preserve">Projekt 4.2 </w:t>
            </w:r>
          </w:p>
        </w:tc>
        <w:tc>
          <w:tcPr>
            <w:tcW w:w="2036" w:type="dxa"/>
            <w:vMerge w:val="restart"/>
            <w:tcBorders>
              <w:top w:val="single" w:sz="4" w:space="0" w:color="auto"/>
              <w:left w:val="single" w:sz="4" w:space="0" w:color="auto"/>
              <w:right w:val="single" w:sz="4" w:space="0" w:color="auto"/>
            </w:tcBorders>
            <w:shd w:val="clear" w:color="auto" w:fill="auto"/>
            <w:vAlign w:val="center"/>
          </w:tcPr>
          <w:p w14:paraId="61C76026" w14:textId="77777777" w:rsidR="001F1167" w:rsidRPr="00887FF6" w:rsidRDefault="001F1167" w:rsidP="00F458F7">
            <w:pPr>
              <w:rPr>
                <w:rFonts w:ascii="Tahoma" w:hAnsi="Tahoma" w:cs="Tahoma"/>
                <w:sz w:val="16"/>
                <w:szCs w:val="16"/>
                <w:lang w:eastAsia="sk-SK"/>
              </w:rPr>
            </w:pPr>
            <w:r w:rsidRPr="00887FF6">
              <w:rPr>
                <w:rFonts w:ascii="Tahoma" w:hAnsi="Tahoma" w:cs="Tahoma"/>
                <w:sz w:val="16"/>
                <w:szCs w:val="16"/>
              </w:rPr>
              <w:t>Zabezpečiť separáciu komunálneho odpadu v obci.</w:t>
            </w:r>
          </w:p>
        </w:tc>
        <w:tc>
          <w:tcPr>
            <w:tcW w:w="2238" w:type="dxa"/>
            <w:tcBorders>
              <w:top w:val="single" w:sz="4" w:space="0" w:color="auto"/>
              <w:left w:val="single" w:sz="4" w:space="0" w:color="auto"/>
              <w:bottom w:val="single" w:sz="4" w:space="0" w:color="auto"/>
              <w:right w:val="single" w:sz="4" w:space="0" w:color="auto"/>
            </w:tcBorders>
            <w:vAlign w:val="center"/>
          </w:tcPr>
          <w:p w14:paraId="38C08F76" w14:textId="77777777" w:rsidR="001F1167" w:rsidRPr="00887FF6" w:rsidRDefault="001F1167" w:rsidP="00F458F7">
            <w:pPr>
              <w:rPr>
                <w:rFonts w:ascii="Tahoma" w:hAnsi="Tahoma" w:cs="Tahoma"/>
                <w:sz w:val="16"/>
                <w:szCs w:val="22"/>
              </w:rPr>
            </w:pPr>
            <w:r w:rsidRPr="00887FF6">
              <w:rPr>
                <w:rFonts w:ascii="Tahoma" w:hAnsi="Tahoma" w:cs="Tahoma"/>
                <w:sz w:val="16"/>
                <w:szCs w:val="22"/>
              </w:rPr>
              <w:t>Objem separovaného odpadu.</w:t>
            </w:r>
          </w:p>
        </w:tc>
        <w:tc>
          <w:tcPr>
            <w:tcW w:w="1126" w:type="dxa"/>
            <w:tcBorders>
              <w:top w:val="single" w:sz="4" w:space="0" w:color="auto"/>
              <w:left w:val="single" w:sz="4" w:space="0" w:color="auto"/>
              <w:bottom w:val="single" w:sz="4" w:space="0" w:color="auto"/>
              <w:right w:val="single" w:sz="4" w:space="0" w:color="auto"/>
            </w:tcBorders>
            <w:vAlign w:val="center"/>
          </w:tcPr>
          <w:p w14:paraId="4E4C7A6F" w14:textId="77777777" w:rsidR="001F1167" w:rsidRPr="00887FF6" w:rsidRDefault="001F1167" w:rsidP="00F458F7">
            <w:pPr>
              <w:jc w:val="center"/>
              <w:rPr>
                <w:rFonts w:ascii="Tahoma" w:hAnsi="Tahoma" w:cs="Tahoma"/>
                <w:sz w:val="16"/>
                <w:szCs w:val="16"/>
                <w:lang w:eastAsia="sk-SK"/>
              </w:rPr>
            </w:pPr>
            <w:r w:rsidRPr="00887FF6">
              <w:rPr>
                <w:rFonts w:ascii="Tahoma" w:hAnsi="Tahoma" w:cs="Tahoma"/>
                <w:sz w:val="16"/>
                <w:szCs w:val="16"/>
                <w:lang w:eastAsia="sk-SK"/>
              </w:rPr>
              <w:t>dopad</w:t>
            </w:r>
          </w:p>
        </w:tc>
        <w:tc>
          <w:tcPr>
            <w:tcW w:w="1260" w:type="dxa"/>
            <w:tcBorders>
              <w:top w:val="single" w:sz="4" w:space="0" w:color="auto"/>
              <w:left w:val="single" w:sz="4" w:space="0" w:color="auto"/>
              <w:bottom w:val="single" w:sz="4" w:space="0" w:color="auto"/>
              <w:right w:val="single" w:sz="4" w:space="0" w:color="auto"/>
            </w:tcBorders>
            <w:vAlign w:val="center"/>
          </w:tcPr>
          <w:p w14:paraId="6701C29F" w14:textId="77777777" w:rsidR="001F1167" w:rsidRPr="00887FF6" w:rsidRDefault="001F1167" w:rsidP="001F1167">
            <w:pPr>
              <w:jc w:val="center"/>
              <w:rPr>
                <w:rFonts w:ascii="Tahoma" w:hAnsi="Tahoma" w:cs="Tahoma"/>
                <w:sz w:val="16"/>
                <w:szCs w:val="16"/>
                <w:lang w:eastAsia="sk-SK"/>
              </w:rPr>
            </w:pPr>
            <w:r w:rsidRPr="00887FF6">
              <w:rPr>
                <w:rFonts w:ascii="Tahoma" w:hAnsi="Tahoma" w:cs="Tahoma"/>
                <w:sz w:val="16"/>
                <w:szCs w:val="16"/>
                <w:lang w:eastAsia="sk-SK"/>
              </w:rPr>
              <w:t>tony</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9446D8" w14:textId="77777777" w:rsidR="001F1167" w:rsidRPr="00887FF6" w:rsidRDefault="009B2A1D" w:rsidP="00F458F7">
            <w:pPr>
              <w:jc w:val="center"/>
              <w:rPr>
                <w:rFonts w:ascii="Tahoma" w:hAnsi="Tahoma" w:cs="Tahoma"/>
                <w:sz w:val="16"/>
                <w:szCs w:val="16"/>
                <w:lang w:eastAsia="sk-SK"/>
              </w:rPr>
            </w:pPr>
            <w:r w:rsidRPr="00887FF6">
              <w:rPr>
                <w:rFonts w:ascii="Tahoma" w:hAnsi="Tahoma" w:cs="Tahoma"/>
                <w:sz w:val="16"/>
                <w:szCs w:val="16"/>
                <w:lang w:eastAsia="sk-SK"/>
              </w:rPr>
              <w:t>15</w:t>
            </w:r>
            <w:r w:rsidR="004F74AD" w:rsidRPr="00887FF6">
              <w:rPr>
                <w:rFonts w:ascii="Tahoma" w:hAnsi="Tahoma" w:cs="Tahoma"/>
                <w:sz w:val="16"/>
                <w:szCs w:val="16"/>
                <w:lang w:eastAsia="sk-SK"/>
              </w:rPr>
              <w:t xml:space="preserve"> rok</w:t>
            </w:r>
          </w:p>
        </w:tc>
      </w:tr>
      <w:tr w:rsidR="001F1167" w:rsidRPr="00887FF6" w14:paraId="4F7DEDF9" w14:textId="77777777">
        <w:trPr>
          <w:trHeight w:val="221"/>
        </w:trPr>
        <w:tc>
          <w:tcPr>
            <w:tcW w:w="1095" w:type="dxa"/>
            <w:vMerge/>
            <w:tcBorders>
              <w:left w:val="single" w:sz="4" w:space="0" w:color="auto"/>
              <w:right w:val="single" w:sz="4" w:space="0" w:color="auto"/>
            </w:tcBorders>
            <w:shd w:val="clear" w:color="auto" w:fill="auto"/>
            <w:noWrap/>
            <w:vAlign w:val="center"/>
          </w:tcPr>
          <w:p w14:paraId="2AFCD332" w14:textId="77777777" w:rsidR="001F1167" w:rsidRPr="00887FF6" w:rsidRDefault="001F1167" w:rsidP="00F458F7">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403EF629" w14:textId="77777777" w:rsidR="001F1167" w:rsidRPr="00887FF6" w:rsidRDefault="001F1167"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4A766A4C" w14:textId="77777777" w:rsidR="001F1167" w:rsidRPr="00887FF6" w:rsidRDefault="001F1167" w:rsidP="00F458F7">
            <w:pPr>
              <w:rPr>
                <w:rFonts w:ascii="Tahoma" w:hAnsi="Tahoma" w:cs="Tahoma"/>
                <w:sz w:val="16"/>
                <w:szCs w:val="16"/>
                <w:lang w:eastAsia="sk-SK"/>
              </w:rPr>
            </w:pPr>
            <w:r w:rsidRPr="00887FF6">
              <w:rPr>
                <w:rFonts w:ascii="Tahoma" w:hAnsi="Tahoma" w:cs="Tahoma"/>
                <w:sz w:val="16"/>
                <w:szCs w:val="16"/>
                <w:lang w:eastAsia="sk-SK"/>
              </w:rPr>
              <w:t>Znižovanie objemu produkovaného odpadu</w:t>
            </w:r>
          </w:p>
        </w:tc>
        <w:tc>
          <w:tcPr>
            <w:tcW w:w="1126" w:type="dxa"/>
            <w:tcBorders>
              <w:top w:val="single" w:sz="4" w:space="0" w:color="auto"/>
              <w:left w:val="single" w:sz="4" w:space="0" w:color="auto"/>
              <w:bottom w:val="single" w:sz="4" w:space="0" w:color="auto"/>
              <w:right w:val="single" w:sz="4" w:space="0" w:color="auto"/>
            </w:tcBorders>
            <w:vAlign w:val="center"/>
          </w:tcPr>
          <w:p w14:paraId="3BD8B290" w14:textId="77777777" w:rsidR="001F1167" w:rsidRPr="00887FF6" w:rsidRDefault="001F1167" w:rsidP="00F458F7">
            <w:pPr>
              <w:jc w:val="center"/>
              <w:rPr>
                <w:rFonts w:ascii="Tahoma" w:hAnsi="Tahoma" w:cs="Tahoma"/>
                <w:sz w:val="16"/>
                <w:szCs w:val="16"/>
                <w:lang w:eastAsia="sk-SK"/>
              </w:rPr>
            </w:pPr>
            <w:r w:rsidRPr="00887FF6">
              <w:rPr>
                <w:rFonts w:ascii="Tahoma" w:hAnsi="Tahoma" w:cs="Tahoma"/>
                <w:sz w:val="16"/>
                <w:szCs w:val="16"/>
                <w:lang w:eastAsia="sk-SK"/>
              </w:rPr>
              <w:t>dopad</w:t>
            </w:r>
          </w:p>
        </w:tc>
        <w:tc>
          <w:tcPr>
            <w:tcW w:w="1260" w:type="dxa"/>
            <w:tcBorders>
              <w:top w:val="single" w:sz="4" w:space="0" w:color="auto"/>
              <w:left w:val="single" w:sz="4" w:space="0" w:color="auto"/>
              <w:bottom w:val="single" w:sz="4" w:space="0" w:color="auto"/>
              <w:right w:val="single" w:sz="4" w:space="0" w:color="auto"/>
            </w:tcBorders>
            <w:vAlign w:val="center"/>
          </w:tcPr>
          <w:p w14:paraId="034706B2" w14:textId="77777777" w:rsidR="001F1167" w:rsidRPr="00887FF6" w:rsidRDefault="001F1167" w:rsidP="001F1167">
            <w:pPr>
              <w:jc w:val="center"/>
              <w:rPr>
                <w:rFonts w:ascii="Tahoma" w:hAnsi="Tahoma" w:cs="Tahoma"/>
                <w:sz w:val="16"/>
                <w:szCs w:val="16"/>
                <w:lang w:eastAsia="sk-SK"/>
              </w:rPr>
            </w:pPr>
            <w:r w:rsidRPr="00887FF6">
              <w:rPr>
                <w:rFonts w:ascii="Tahoma" w:hAnsi="Tahoma" w:cs="Tahoma"/>
                <w:sz w:val="16"/>
                <w:szCs w:val="16"/>
                <w:lang w:eastAsia="sk-SK"/>
              </w:rPr>
              <w:t>tony</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D89FF9" w14:textId="77777777" w:rsidR="001F1167" w:rsidRPr="00887FF6" w:rsidRDefault="009B2A1D" w:rsidP="00F458F7">
            <w:pPr>
              <w:jc w:val="center"/>
              <w:rPr>
                <w:rFonts w:ascii="Tahoma" w:hAnsi="Tahoma" w:cs="Tahoma"/>
                <w:sz w:val="16"/>
                <w:szCs w:val="16"/>
                <w:lang w:eastAsia="sk-SK"/>
              </w:rPr>
            </w:pPr>
            <w:r w:rsidRPr="00887FF6">
              <w:rPr>
                <w:rFonts w:ascii="Tahoma" w:hAnsi="Tahoma" w:cs="Tahoma"/>
                <w:sz w:val="16"/>
                <w:szCs w:val="16"/>
                <w:lang w:eastAsia="sk-SK"/>
              </w:rPr>
              <w:t>10</w:t>
            </w:r>
            <w:r w:rsidR="004F74AD" w:rsidRPr="00887FF6">
              <w:rPr>
                <w:rFonts w:ascii="Tahoma" w:hAnsi="Tahoma" w:cs="Tahoma"/>
                <w:sz w:val="16"/>
                <w:szCs w:val="16"/>
                <w:lang w:eastAsia="sk-SK"/>
              </w:rPr>
              <w:t xml:space="preserve"> rok</w:t>
            </w:r>
          </w:p>
        </w:tc>
      </w:tr>
      <w:tr w:rsidR="001F1167" w:rsidRPr="00887FF6" w14:paraId="4AEE9C5E" w14:textId="77777777">
        <w:trPr>
          <w:trHeight w:val="221"/>
        </w:trPr>
        <w:tc>
          <w:tcPr>
            <w:tcW w:w="1095" w:type="dxa"/>
            <w:vMerge/>
            <w:tcBorders>
              <w:left w:val="single" w:sz="4" w:space="0" w:color="auto"/>
              <w:bottom w:val="single" w:sz="4" w:space="0" w:color="auto"/>
              <w:right w:val="single" w:sz="4" w:space="0" w:color="auto"/>
            </w:tcBorders>
            <w:shd w:val="clear" w:color="auto" w:fill="auto"/>
            <w:noWrap/>
            <w:vAlign w:val="center"/>
          </w:tcPr>
          <w:p w14:paraId="2D1F441F" w14:textId="77777777" w:rsidR="001F1167" w:rsidRPr="00887FF6" w:rsidRDefault="001F1167" w:rsidP="00F458F7">
            <w:pPr>
              <w:rPr>
                <w:rFonts w:ascii="Tahoma" w:hAnsi="Tahoma" w:cs="Tahoma"/>
                <w:sz w:val="16"/>
                <w:szCs w:val="16"/>
                <w:lang w:eastAsia="sk-SK"/>
              </w:rPr>
            </w:pPr>
          </w:p>
        </w:tc>
        <w:tc>
          <w:tcPr>
            <w:tcW w:w="2036" w:type="dxa"/>
            <w:vMerge/>
            <w:tcBorders>
              <w:left w:val="single" w:sz="4" w:space="0" w:color="auto"/>
              <w:bottom w:val="single" w:sz="4" w:space="0" w:color="auto"/>
              <w:right w:val="single" w:sz="4" w:space="0" w:color="auto"/>
            </w:tcBorders>
            <w:shd w:val="clear" w:color="auto" w:fill="auto"/>
            <w:vAlign w:val="center"/>
          </w:tcPr>
          <w:p w14:paraId="23852ADC" w14:textId="77777777" w:rsidR="001F1167" w:rsidRPr="00887FF6" w:rsidRDefault="001F1167"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46CA0C58" w14:textId="77777777" w:rsidR="001F1167" w:rsidRPr="00887FF6" w:rsidRDefault="001F1167" w:rsidP="00F458F7">
            <w:pPr>
              <w:rPr>
                <w:rFonts w:ascii="Tahoma" w:hAnsi="Tahoma" w:cs="Tahoma"/>
                <w:sz w:val="16"/>
                <w:szCs w:val="22"/>
              </w:rPr>
            </w:pPr>
            <w:r w:rsidRPr="00887FF6">
              <w:rPr>
                <w:rFonts w:ascii="Tahoma" w:hAnsi="Tahoma" w:cs="Tahoma"/>
                <w:sz w:val="16"/>
                <w:szCs w:val="22"/>
              </w:rPr>
              <w:t xml:space="preserve">Zneškodnený komunálny odpad </w:t>
            </w:r>
          </w:p>
        </w:tc>
        <w:tc>
          <w:tcPr>
            <w:tcW w:w="1126" w:type="dxa"/>
            <w:tcBorders>
              <w:top w:val="single" w:sz="4" w:space="0" w:color="auto"/>
              <w:left w:val="single" w:sz="4" w:space="0" w:color="auto"/>
              <w:bottom w:val="single" w:sz="4" w:space="0" w:color="auto"/>
              <w:right w:val="single" w:sz="4" w:space="0" w:color="auto"/>
            </w:tcBorders>
            <w:vAlign w:val="center"/>
          </w:tcPr>
          <w:p w14:paraId="50485E50" w14:textId="77777777" w:rsidR="001F1167" w:rsidRPr="00887FF6" w:rsidRDefault="001F1167" w:rsidP="00F458F7">
            <w:pPr>
              <w:jc w:val="center"/>
              <w:rPr>
                <w:rFonts w:ascii="Tahoma" w:hAnsi="Tahoma" w:cs="Tahoma"/>
                <w:sz w:val="16"/>
                <w:szCs w:val="20"/>
              </w:rPr>
            </w:pPr>
            <w:r w:rsidRPr="00887FF6">
              <w:rPr>
                <w:rFonts w:ascii="Tahoma" w:hAnsi="Tahoma" w:cs="Tahoma"/>
                <w:sz w:val="16"/>
                <w:szCs w:val="20"/>
              </w:rPr>
              <w:t>MŽP SR</w:t>
            </w:r>
          </w:p>
        </w:tc>
        <w:tc>
          <w:tcPr>
            <w:tcW w:w="1260" w:type="dxa"/>
            <w:tcBorders>
              <w:top w:val="single" w:sz="4" w:space="0" w:color="auto"/>
              <w:left w:val="single" w:sz="4" w:space="0" w:color="auto"/>
              <w:bottom w:val="single" w:sz="4" w:space="0" w:color="auto"/>
              <w:right w:val="single" w:sz="4" w:space="0" w:color="auto"/>
            </w:tcBorders>
            <w:vAlign w:val="center"/>
          </w:tcPr>
          <w:p w14:paraId="035714CF" w14:textId="77777777" w:rsidR="001F1167" w:rsidRPr="00887FF6" w:rsidRDefault="001F1167" w:rsidP="001F1167">
            <w:pPr>
              <w:jc w:val="center"/>
              <w:rPr>
                <w:rFonts w:ascii="Tahoma" w:hAnsi="Tahoma" w:cs="Tahoma"/>
                <w:sz w:val="16"/>
              </w:rPr>
            </w:pPr>
            <w:r w:rsidRPr="00887FF6">
              <w:rPr>
                <w:rFonts w:ascii="Tahoma" w:hAnsi="Tahoma" w:cs="Tahoma"/>
                <w:sz w:val="16"/>
                <w:szCs w:val="20"/>
              </w:rPr>
              <w:t>kontextový</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C5F256" w14:textId="77777777" w:rsidR="001F1167" w:rsidRPr="00887FF6" w:rsidRDefault="009B2A1D" w:rsidP="009B2A1D">
            <w:pPr>
              <w:jc w:val="center"/>
              <w:rPr>
                <w:rFonts w:ascii="Tahoma" w:hAnsi="Tahoma" w:cs="Tahoma"/>
                <w:sz w:val="16"/>
              </w:rPr>
            </w:pPr>
            <w:r w:rsidRPr="00887FF6">
              <w:rPr>
                <w:rFonts w:ascii="Tahoma" w:hAnsi="Tahoma" w:cs="Tahoma"/>
                <w:sz w:val="16"/>
              </w:rPr>
              <w:t>65</w:t>
            </w:r>
            <w:r w:rsidR="004F74AD" w:rsidRPr="00887FF6">
              <w:rPr>
                <w:rFonts w:ascii="Tahoma" w:hAnsi="Tahoma" w:cs="Tahoma"/>
                <w:sz w:val="16"/>
              </w:rPr>
              <w:t>0 rok</w:t>
            </w:r>
          </w:p>
        </w:tc>
      </w:tr>
      <w:tr w:rsidR="001F1167" w:rsidRPr="00887FF6" w14:paraId="1ED1C547" w14:textId="77777777">
        <w:trPr>
          <w:trHeight w:val="169"/>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F194CB" w14:textId="77777777" w:rsidR="001F1167" w:rsidRPr="00887FF6" w:rsidRDefault="001F1167" w:rsidP="00F458F7">
            <w:pPr>
              <w:rPr>
                <w:rFonts w:ascii="Tahoma" w:hAnsi="Tahoma" w:cs="Tahoma"/>
                <w:sz w:val="16"/>
                <w:szCs w:val="16"/>
                <w:lang w:eastAsia="sk-SK"/>
              </w:rPr>
            </w:pPr>
            <w:r w:rsidRPr="00887FF6">
              <w:rPr>
                <w:rFonts w:ascii="Tahoma" w:hAnsi="Tahoma" w:cs="Tahoma"/>
                <w:sz w:val="16"/>
                <w:szCs w:val="16"/>
                <w:lang w:eastAsia="sk-SK"/>
              </w:rPr>
              <w:t xml:space="preserve">Projekt 4.3 </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54E616FF" w14:textId="77777777" w:rsidR="001F1167" w:rsidRPr="00887FF6" w:rsidRDefault="002241F3" w:rsidP="00F458F7">
            <w:pPr>
              <w:rPr>
                <w:rFonts w:ascii="Tahoma" w:hAnsi="Tahoma" w:cs="Tahoma"/>
                <w:sz w:val="16"/>
                <w:szCs w:val="16"/>
              </w:rPr>
            </w:pPr>
            <w:r w:rsidRPr="00887FF6">
              <w:rPr>
                <w:rFonts w:ascii="Tahoma" w:hAnsi="Tahoma" w:cs="Tahoma"/>
                <w:sz w:val="16"/>
                <w:szCs w:val="16"/>
              </w:rPr>
              <w:t>Odstránenie starej environmentálnej záťaže – Kráčiny.</w:t>
            </w:r>
          </w:p>
        </w:tc>
        <w:tc>
          <w:tcPr>
            <w:tcW w:w="2238" w:type="dxa"/>
            <w:tcBorders>
              <w:top w:val="single" w:sz="4" w:space="0" w:color="auto"/>
              <w:left w:val="single" w:sz="4" w:space="0" w:color="auto"/>
              <w:bottom w:val="single" w:sz="4" w:space="0" w:color="auto"/>
              <w:right w:val="single" w:sz="4" w:space="0" w:color="auto"/>
            </w:tcBorders>
            <w:vAlign w:val="center"/>
          </w:tcPr>
          <w:p w14:paraId="1A0D1A04" w14:textId="77777777" w:rsidR="001F1167" w:rsidRPr="00887FF6" w:rsidRDefault="001F1167" w:rsidP="00A10519">
            <w:pPr>
              <w:rPr>
                <w:rFonts w:ascii="Tahoma" w:hAnsi="Tahoma" w:cs="Tahoma"/>
                <w:sz w:val="16"/>
                <w:szCs w:val="16"/>
                <w:lang w:eastAsia="sk-SK"/>
              </w:rPr>
            </w:pPr>
            <w:r w:rsidRPr="00887FF6">
              <w:rPr>
                <w:rFonts w:ascii="Tahoma" w:hAnsi="Tahoma" w:cs="Tahoma"/>
                <w:sz w:val="16"/>
                <w:szCs w:val="16"/>
                <w:lang w:eastAsia="sk-SK"/>
              </w:rPr>
              <w:t>Plocha rekultivovavej skládky KO, čiernych skládok.</w:t>
            </w:r>
          </w:p>
        </w:tc>
        <w:tc>
          <w:tcPr>
            <w:tcW w:w="1126" w:type="dxa"/>
            <w:tcBorders>
              <w:top w:val="single" w:sz="4" w:space="0" w:color="auto"/>
              <w:left w:val="single" w:sz="4" w:space="0" w:color="auto"/>
              <w:bottom w:val="single" w:sz="4" w:space="0" w:color="auto"/>
              <w:right w:val="single" w:sz="4" w:space="0" w:color="auto"/>
            </w:tcBorders>
            <w:vAlign w:val="center"/>
          </w:tcPr>
          <w:p w14:paraId="03ABDC14" w14:textId="77777777" w:rsidR="001F1167" w:rsidRPr="00887FF6" w:rsidRDefault="001F1167" w:rsidP="00F458F7">
            <w:pPr>
              <w:jc w:val="center"/>
              <w:rPr>
                <w:rFonts w:ascii="Tahoma" w:hAnsi="Tahoma" w:cs="Tahoma"/>
                <w:sz w:val="16"/>
                <w:szCs w:val="16"/>
                <w:lang w:eastAsia="sk-SK"/>
              </w:rPr>
            </w:pPr>
            <w:r w:rsidRPr="00887FF6">
              <w:rPr>
                <w:rFonts w:ascii="Tahoma" w:hAnsi="Tahoma" w:cs="Tahoma"/>
                <w:sz w:val="16"/>
                <w:szCs w:val="16"/>
                <w:lang w:eastAsia="sk-SK"/>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7326AFD2" w14:textId="77777777" w:rsidR="001F1167" w:rsidRPr="00887FF6" w:rsidRDefault="001F1167" w:rsidP="001F1167">
            <w:pPr>
              <w:jc w:val="center"/>
              <w:rPr>
                <w:rFonts w:ascii="Tahoma" w:hAnsi="Tahoma" w:cs="Tahoma"/>
                <w:sz w:val="16"/>
                <w:szCs w:val="16"/>
                <w:lang w:eastAsia="sk-SK"/>
              </w:rPr>
            </w:pPr>
            <w:r w:rsidRPr="00887FF6">
              <w:rPr>
                <w:rFonts w:ascii="Tahoma" w:hAnsi="Tahoma" w:cs="Tahoma"/>
                <w:bCs/>
                <w:sz w:val="16"/>
                <w:szCs w:val="18"/>
              </w:rPr>
              <w:t>m</w:t>
            </w:r>
            <w:r w:rsidRPr="00887FF6">
              <w:rPr>
                <w:rFonts w:ascii="Tahoma" w:hAnsi="Tahoma" w:cs="Tahoma"/>
                <w:bCs/>
                <w:sz w:val="16"/>
                <w:szCs w:val="18"/>
                <w:vertAlign w:val="superscript"/>
              </w:rPr>
              <w:t>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341336" w14:textId="77777777" w:rsidR="001F1167" w:rsidRPr="00887FF6" w:rsidRDefault="002241F3" w:rsidP="00F458F7">
            <w:pPr>
              <w:jc w:val="center"/>
              <w:rPr>
                <w:rFonts w:ascii="Tahoma" w:hAnsi="Tahoma" w:cs="Tahoma"/>
                <w:sz w:val="16"/>
                <w:szCs w:val="16"/>
                <w:lang w:eastAsia="sk-SK"/>
              </w:rPr>
            </w:pPr>
            <w:r w:rsidRPr="00887FF6">
              <w:rPr>
                <w:rFonts w:ascii="Tahoma" w:hAnsi="Tahoma" w:cs="Tahoma"/>
                <w:sz w:val="16"/>
                <w:szCs w:val="16"/>
                <w:lang w:eastAsia="sk-SK"/>
              </w:rPr>
              <w:t>5</w:t>
            </w:r>
            <w:r w:rsidR="00F2703F" w:rsidRPr="00887FF6">
              <w:rPr>
                <w:rFonts w:ascii="Tahoma" w:hAnsi="Tahoma" w:cs="Tahoma"/>
                <w:sz w:val="16"/>
                <w:szCs w:val="16"/>
                <w:lang w:eastAsia="sk-SK"/>
              </w:rPr>
              <w:t>0</w:t>
            </w:r>
            <w:r w:rsidR="004F74AD" w:rsidRPr="00887FF6">
              <w:rPr>
                <w:rFonts w:ascii="Tahoma" w:hAnsi="Tahoma" w:cs="Tahoma"/>
                <w:sz w:val="16"/>
                <w:szCs w:val="16"/>
                <w:lang w:eastAsia="sk-SK"/>
              </w:rPr>
              <w:t>00</w:t>
            </w:r>
          </w:p>
        </w:tc>
      </w:tr>
      <w:tr w:rsidR="001F1167" w:rsidRPr="00887FF6" w14:paraId="02F9AF28" w14:textId="77777777">
        <w:trPr>
          <w:trHeight w:val="169"/>
        </w:trPr>
        <w:tc>
          <w:tcPr>
            <w:tcW w:w="10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089F348" w14:textId="77777777" w:rsidR="001F1167" w:rsidRPr="00887FF6" w:rsidRDefault="001F1167" w:rsidP="000E41E7">
            <w:pPr>
              <w:rPr>
                <w:rFonts w:ascii="Tahoma" w:hAnsi="Tahoma" w:cs="Tahoma"/>
                <w:sz w:val="16"/>
                <w:szCs w:val="16"/>
                <w:lang w:eastAsia="sk-SK"/>
              </w:rPr>
            </w:pPr>
            <w:r w:rsidRPr="00887FF6">
              <w:rPr>
                <w:rFonts w:ascii="Tahoma" w:hAnsi="Tahoma" w:cs="Tahoma"/>
                <w:sz w:val="16"/>
                <w:szCs w:val="16"/>
                <w:lang w:eastAsia="sk-SK"/>
              </w:rPr>
              <w:t>Projekt 4.4</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746FDB9" w14:textId="77777777" w:rsidR="001F1167" w:rsidRPr="00887FF6" w:rsidRDefault="002241F3" w:rsidP="000E41E7">
            <w:pPr>
              <w:rPr>
                <w:rFonts w:ascii="Tahoma" w:hAnsi="Tahoma" w:cs="Tahoma"/>
                <w:sz w:val="16"/>
                <w:szCs w:val="16"/>
              </w:rPr>
            </w:pPr>
            <w:r w:rsidRPr="00887FF6">
              <w:rPr>
                <w:rFonts w:ascii="Tahoma" w:hAnsi="Tahoma" w:cs="Tahoma"/>
                <w:sz w:val="16"/>
                <w:szCs w:val="16"/>
              </w:rPr>
              <w:t>Rozšírenie a prevádzka zberného dvora pre separovaný zber.</w:t>
            </w:r>
          </w:p>
        </w:tc>
        <w:tc>
          <w:tcPr>
            <w:tcW w:w="2238" w:type="dxa"/>
            <w:tcBorders>
              <w:top w:val="single" w:sz="4" w:space="0" w:color="auto"/>
              <w:left w:val="single" w:sz="4" w:space="0" w:color="auto"/>
              <w:bottom w:val="single" w:sz="4" w:space="0" w:color="auto"/>
              <w:right w:val="single" w:sz="4" w:space="0" w:color="auto"/>
            </w:tcBorders>
          </w:tcPr>
          <w:p w14:paraId="7980AA0D" w14:textId="77777777" w:rsidR="001F1167" w:rsidRPr="00887FF6" w:rsidRDefault="001F1167" w:rsidP="000E41E7">
            <w:pPr>
              <w:rPr>
                <w:rFonts w:ascii="Tahoma" w:hAnsi="Tahoma" w:cs="Tahoma"/>
                <w:sz w:val="16"/>
                <w:szCs w:val="16"/>
                <w:lang w:eastAsia="sk-SK"/>
              </w:rPr>
            </w:pPr>
            <w:r w:rsidRPr="00887FF6">
              <w:rPr>
                <w:rFonts w:ascii="Tahoma" w:hAnsi="Tahoma" w:cs="Tahoma"/>
                <w:sz w:val="16"/>
                <w:szCs w:val="16"/>
                <w:lang w:eastAsia="sk-SK"/>
              </w:rPr>
              <w:t>Objem uskladneného odpadu v tonách,</w:t>
            </w:r>
          </w:p>
        </w:tc>
        <w:tc>
          <w:tcPr>
            <w:tcW w:w="1126" w:type="dxa"/>
            <w:tcBorders>
              <w:top w:val="single" w:sz="4" w:space="0" w:color="auto"/>
              <w:left w:val="single" w:sz="4" w:space="0" w:color="auto"/>
              <w:bottom w:val="single" w:sz="4" w:space="0" w:color="auto"/>
              <w:right w:val="single" w:sz="4" w:space="0" w:color="auto"/>
            </w:tcBorders>
            <w:vAlign w:val="center"/>
          </w:tcPr>
          <w:p w14:paraId="58089AB3" w14:textId="77777777" w:rsidR="001F1167" w:rsidRPr="00887FF6" w:rsidRDefault="001F1167" w:rsidP="000E41E7">
            <w:pPr>
              <w:jc w:val="center"/>
              <w:rPr>
                <w:rFonts w:ascii="Tahoma" w:hAnsi="Tahoma" w:cs="Tahoma"/>
                <w:sz w:val="16"/>
                <w:szCs w:val="16"/>
                <w:lang w:eastAsia="sk-SK"/>
              </w:rPr>
            </w:pPr>
            <w:r w:rsidRPr="00887FF6">
              <w:rPr>
                <w:rFonts w:ascii="Tahoma" w:hAnsi="Tahoma" w:cs="Tahoma"/>
                <w:sz w:val="16"/>
                <w:szCs w:val="16"/>
                <w:lang w:eastAsia="sk-SK"/>
              </w:rPr>
              <w:t>dopad</w:t>
            </w:r>
          </w:p>
        </w:tc>
        <w:tc>
          <w:tcPr>
            <w:tcW w:w="1260" w:type="dxa"/>
            <w:tcBorders>
              <w:top w:val="single" w:sz="4" w:space="0" w:color="auto"/>
              <w:left w:val="single" w:sz="4" w:space="0" w:color="auto"/>
              <w:bottom w:val="single" w:sz="4" w:space="0" w:color="auto"/>
              <w:right w:val="single" w:sz="4" w:space="0" w:color="auto"/>
            </w:tcBorders>
            <w:vAlign w:val="center"/>
          </w:tcPr>
          <w:p w14:paraId="5D23A71B" w14:textId="77777777" w:rsidR="001F1167" w:rsidRPr="00887FF6" w:rsidRDefault="001F1167" w:rsidP="001F1167">
            <w:pPr>
              <w:jc w:val="center"/>
              <w:rPr>
                <w:rFonts w:ascii="Tahoma" w:hAnsi="Tahoma" w:cs="Tahoma"/>
                <w:sz w:val="16"/>
                <w:szCs w:val="16"/>
                <w:lang w:eastAsia="sk-SK"/>
              </w:rPr>
            </w:pPr>
            <w:r w:rsidRPr="00887FF6">
              <w:rPr>
                <w:rFonts w:ascii="Tahoma" w:hAnsi="Tahoma" w:cs="Tahoma"/>
                <w:sz w:val="16"/>
                <w:szCs w:val="16"/>
                <w:lang w:eastAsia="sk-SK"/>
              </w:rPr>
              <w:t>tony</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CEAE18" w14:textId="77777777" w:rsidR="001F1167" w:rsidRPr="00887FF6" w:rsidRDefault="002241F3" w:rsidP="000E41E7">
            <w:pPr>
              <w:jc w:val="center"/>
              <w:rPr>
                <w:rFonts w:ascii="Tahoma" w:hAnsi="Tahoma" w:cs="Tahoma"/>
                <w:sz w:val="16"/>
                <w:szCs w:val="16"/>
                <w:lang w:eastAsia="sk-SK"/>
              </w:rPr>
            </w:pPr>
            <w:r w:rsidRPr="00887FF6">
              <w:rPr>
                <w:rFonts w:ascii="Tahoma" w:hAnsi="Tahoma" w:cs="Tahoma"/>
                <w:sz w:val="16"/>
                <w:szCs w:val="16"/>
                <w:lang w:eastAsia="sk-SK"/>
              </w:rPr>
              <w:t>50</w:t>
            </w:r>
            <w:r w:rsidR="004F74AD" w:rsidRPr="00887FF6">
              <w:rPr>
                <w:rFonts w:ascii="Tahoma" w:hAnsi="Tahoma" w:cs="Tahoma"/>
                <w:sz w:val="16"/>
                <w:szCs w:val="16"/>
                <w:lang w:eastAsia="sk-SK"/>
              </w:rPr>
              <w:t xml:space="preserve"> rok</w:t>
            </w:r>
          </w:p>
        </w:tc>
      </w:tr>
      <w:tr w:rsidR="001F1167" w:rsidRPr="00887FF6" w14:paraId="158129EF" w14:textId="77777777">
        <w:trPr>
          <w:trHeight w:val="169"/>
        </w:trPr>
        <w:tc>
          <w:tcPr>
            <w:tcW w:w="109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FC13C3E" w14:textId="77777777" w:rsidR="001F1167" w:rsidRPr="00887FF6" w:rsidRDefault="001F1167" w:rsidP="000E41E7">
            <w:pPr>
              <w:rPr>
                <w:rFonts w:ascii="Tahoma" w:hAnsi="Tahoma" w:cs="Tahoma"/>
                <w:sz w:val="16"/>
                <w:szCs w:val="16"/>
                <w:lang w:eastAsia="sk-SK"/>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330DE87" w14:textId="77777777" w:rsidR="001F1167" w:rsidRPr="00887FF6" w:rsidRDefault="001F1167" w:rsidP="000E41E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tcPr>
          <w:p w14:paraId="34D5E73E" w14:textId="77777777" w:rsidR="001F1167" w:rsidRPr="00887FF6" w:rsidRDefault="001F1167" w:rsidP="000E41E7">
            <w:pPr>
              <w:rPr>
                <w:rFonts w:ascii="Tahoma" w:hAnsi="Tahoma" w:cs="Tahoma"/>
                <w:sz w:val="16"/>
                <w:szCs w:val="16"/>
                <w:lang w:eastAsia="sk-SK"/>
              </w:rPr>
            </w:pPr>
            <w:r w:rsidRPr="00887FF6">
              <w:rPr>
                <w:rFonts w:ascii="Tahoma" w:hAnsi="Tahoma" w:cs="Tahoma"/>
                <w:sz w:val="16"/>
                <w:szCs w:val="16"/>
                <w:lang w:eastAsia="sk-SK"/>
              </w:rPr>
              <w:t>Počet zberných dvorov</w:t>
            </w:r>
          </w:p>
        </w:tc>
        <w:tc>
          <w:tcPr>
            <w:tcW w:w="1126" w:type="dxa"/>
            <w:tcBorders>
              <w:top w:val="single" w:sz="4" w:space="0" w:color="auto"/>
              <w:left w:val="single" w:sz="4" w:space="0" w:color="auto"/>
              <w:bottom w:val="single" w:sz="4" w:space="0" w:color="auto"/>
              <w:right w:val="single" w:sz="4" w:space="0" w:color="auto"/>
            </w:tcBorders>
            <w:vAlign w:val="center"/>
          </w:tcPr>
          <w:p w14:paraId="0D14F54A" w14:textId="77777777" w:rsidR="001F1167" w:rsidRPr="00887FF6" w:rsidRDefault="001F1167" w:rsidP="000E41E7">
            <w:pPr>
              <w:jc w:val="center"/>
              <w:rPr>
                <w:rFonts w:ascii="Tahoma" w:hAnsi="Tahoma" w:cs="Tahoma"/>
                <w:sz w:val="16"/>
                <w:szCs w:val="16"/>
                <w:lang w:eastAsia="sk-SK"/>
              </w:rPr>
            </w:pPr>
            <w:r w:rsidRPr="00887FF6">
              <w:rPr>
                <w:rFonts w:ascii="Tahoma" w:hAnsi="Tahoma" w:cs="Tahoma"/>
                <w:sz w:val="16"/>
                <w:szCs w:val="16"/>
                <w:lang w:eastAsia="sk-SK"/>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7812E176" w14:textId="77777777" w:rsidR="001F1167" w:rsidRPr="00887FF6" w:rsidRDefault="001F1167" w:rsidP="001F1167">
            <w:pPr>
              <w:jc w:val="center"/>
              <w:rPr>
                <w:rFonts w:ascii="Tahoma" w:hAnsi="Tahoma" w:cs="Tahoma"/>
                <w:sz w:val="16"/>
                <w:szCs w:val="16"/>
                <w:lang w:eastAsia="sk-SK"/>
              </w:rPr>
            </w:pPr>
            <w:r w:rsidRPr="00887FF6">
              <w:rPr>
                <w:rFonts w:ascii="Tahoma" w:hAnsi="Tahoma" w:cs="Tahoma"/>
                <w:sz w:val="16"/>
                <w:szCs w:val="16"/>
                <w:lang w:eastAsia="sk-SK"/>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6053F2" w14:textId="77777777" w:rsidR="001F1167" w:rsidRPr="00887FF6" w:rsidRDefault="004F74AD" w:rsidP="000E41E7">
            <w:pPr>
              <w:jc w:val="center"/>
              <w:rPr>
                <w:rFonts w:ascii="Tahoma" w:hAnsi="Tahoma" w:cs="Tahoma"/>
                <w:sz w:val="16"/>
                <w:szCs w:val="16"/>
                <w:lang w:eastAsia="sk-SK"/>
              </w:rPr>
            </w:pPr>
            <w:r w:rsidRPr="00887FF6">
              <w:rPr>
                <w:rFonts w:ascii="Tahoma" w:hAnsi="Tahoma" w:cs="Tahoma"/>
                <w:sz w:val="16"/>
                <w:szCs w:val="16"/>
                <w:lang w:eastAsia="sk-SK"/>
              </w:rPr>
              <w:t>1</w:t>
            </w:r>
          </w:p>
        </w:tc>
      </w:tr>
      <w:tr w:rsidR="001F1167" w:rsidRPr="00887FF6" w14:paraId="11CA6A13" w14:textId="77777777">
        <w:trPr>
          <w:trHeight w:val="94"/>
        </w:trPr>
        <w:tc>
          <w:tcPr>
            <w:tcW w:w="109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7326016" w14:textId="77777777" w:rsidR="001F1167" w:rsidRPr="00887FF6" w:rsidRDefault="001F1167" w:rsidP="000E41E7">
            <w:pPr>
              <w:rPr>
                <w:rFonts w:ascii="Tahoma" w:hAnsi="Tahoma" w:cs="Tahoma"/>
                <w:sz w:val="16"/>
                <w:szCs w:val="16"/>
                <w:lang w:eastAsia="sk-SK"/>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29CF08E" w14:textId="77777777" w:rsidR="001F1167" w:rsidRPr="00887FF6" w:rsidRDefault="001F1167" w:rsidP="000E41E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59C532C7" w14:textId="77777777" w:rsidR="001F1167" w:rsidRPr="00887FF6" w:rsidRDefault="001F1167" w:rsidP="000E41E7">
            <w:pPr>
              <w:rPr>
                <w:rFonts w:ascii="Tahoma" w:hAnsi="Tahoma" w:cs="Tahoma"/>
                <w:sz w:val="16"/>
                <w:szCs w:val="16"/>
                <w:lang w:eastAsia="sk-SK"/>
              </w:rPr>
            </w:pPr>
            <w:r w:rsidRPr="00887FF6">
              <w:rPr>
                <w:rFonts w:ascii="Tahoma" w:hAnsi="Tahoma" w:cs="Tahoma"/>
                <w:sz w:val="16"/>
                <w:szCs w:val="16"/>
                <w:lang w:eastAsia="sk-SK"/>
              </w:rPr>
              <w:t>Znižovanie objemu produkovaného odpadu</w:t>
            </w:r>
          </w:p>
        </w:tc>
        <w:tc>
          <w:tcPr>
            <w:tcW w:w="1126" w:type="dxa"/>
            <w:tcBorders>
              <w:top w:val="single" w:sz="4" w:space="0" w:color="auto"/>
              <w:left w:val="single" w:sz="4" w:space="0" w:color="auto"/>
              <w:bottom w:val="single" w:sz="4" w:space="0" w:color="auto"/>
              <w:right w:val="single" w:sz="4" w:space="0" w:color="auto"/>
            </w:tcBorders>
            <w:vAlign w:val="center"/>
          </w:tcPr>
          <w:p w14:paraId="7D39E92A" w14:textId="77777777" w:rsidR="001F1167" w:rsidRPr="00887FF6" w:rsidRDefault="001F1167" w:rsidP="000E41E7">
            <w:pPr>
              <w:jc w:val="center"/>
              <w:rPr>
                <w:rFonts w:ascii="Tahoma" w:hAnsi="Tahoma" w:cs="Tahoma"/>
                <w:sz w:val="16"/>
                <w:szCs w:val="16"/>
                <w:lang w:eastAsia="sk-SK"/>
              </w:rPr>
            </w:pPr>
            <w:r w:rsidRPr="00887FF6">
              <w:rPr>
                <w:rFonts w:ascii="Tahoma" w:hAnsi="Tahoma" w:cs="Tahoma"/>
                <w:sz w:val="16"/>
                <w:szCs w:val="16"/>
                <w:lang w:eastAsia="sk-SK"/>
              </w:rPr>
              <w:t>dopad</w:t>
            </w:r>
          </w:p>
        </w:tc>
        <w:tc>
          <w:tcPr>
            <w:tcW w:w="1260" w:type="dxa"/>
            <w:tcBorders>
              <w:top w:val="single" w:sz="4" w:space="0" w:color="auto"/>
              <w:left w:val="single" w:sz="4" w:space="0" w:color="auto"/>
              <w:bottom w:val="single" w:sz="4" w:space="0" w:color="auto"/>
              <w:right w:val="single" w:sz="4" w:space="0" w:color="auto"/>
            </w:tcBorders>
            <w:vAlign w:val="center"/>
          </w:tcPr>
          <w:p w14:paraId="31B2DE2E" w14:textId="77777777" w:rsidR="001F1167" w:rsidRPr="00887FF6" w:rsidRDefault="001F1167" w:rsidP="001F1167">
            <w:pPr>
              <w:jc w:val="center"/>
              <w:rPr>
                <w:rFonts w:ascii="Tahoma" w:hAnsi="Tahoma" w:cs="Tahoma"/>
                <w:sz w:val="16"/>
                <w:szCs w:val="16"/>
                <w:lang w:eastAsia="sk-SK"/>
              </w:rPr>
            </w:pPr>
            <w:r w:rsidRPr="00887FF6">
              <w:rPr>
                <w:rFonts w:ascii="Tahoma" w:hAnsi="Tahoma" w:cs="Tahoma"/>
                <w:sz w:val="16"/>
                <w:szCs w:val="16"/>
                <w:lang w:eastAsia="sk-SK"/>
              </w:rPr>
              <w:t>tony</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02502C" w14:textId="77777777" w:rsidR="001F1167" w:rsidRPr="00887FF6" w:rsidRDefault="009B2A1D" w:rsidP="000E41E7">
            <w:pPr>
              <w:jc w:val="center"/>
              <w:rPr>
                <w:rFonts w:ascii="Tahoma" w:hAnsi="Tahoma" w:cs="Tahoma"/>
                <w:sz w:val="16"/>
                <w:szCs w:val="16"/>
                <w:lang w:eastAsia="sk-SK"/>
              </w:rPr>
            </w:pPr>
            <w:r w:rsidRPr="00887FF6">
              <w:rPr>
                <w:rFonts w:ascii="Tahoma" w:hAnsi="Tahoma" w:cs="Tahoma"/>
                <w:sz w:val="16"/>
                <w:szCs w:val="16"/>
                <w:lang w:eastAsia="sk-SK"/>
              </w:rPr>
              <w:t>10</w:t>
            </w:r>
            <w:r w:rsidR="004F74AD" w:rsidRPr="00887FF6">
              <w:rPr>
                <w:rFonts w:ascii="Tahoma" w:hAnsi="Tahoma" w:cs="Tahoma"/>
                <w:sz w:val="16"/>
                <w:szCs w:val="16"/>
                <w:lang w:eastAsia="sk-SK"/>
              </w:rPr>
              <w:t xml:space="preserve"> rok</w:t>
            </w:r>
          </w:p>
        </w:tc>
      </w:tr>
      <w:tr w:rsidR="001F1167" w:rsidRPr="00887FF6" w14:paraId="0FB3D018" w14:textId="77777777">
        <w:trPr>
          <w:trHeight w:val="94"/>
        </w:trPr>
        <w:tc>
          <w:tcPr>
            <w:tcW w:w="1095" w:type="dxa"/>
            <w:vMerge w:val="restart"/>
            <w:tcBorders>
              <w:top w:val="single" w:sz="4" w:space="0" w:color="auto"/>
              <w:left w:val="single" w:sz="4" w:space="0" w:color="auto"/>
              <w:right w:val="single" w:sz="4" w:space="0" w:color="auto"/>
            </w:tcBorders>
            <w:shd w:val="clear" w:color="auto" w:fill="auto"/>
            <w:noWrap/>
            <w:vAlign w:val="center"/>
          </w:tcPr>
          <w:p w14:paraId="1D541653" w14:textId="77777777" w:rsidR="001F1167" w:rsidRPr="00887FF6" w:rsidRDefault="001F1167" w:rsidP="000E41E7">
            <w:pPr>
              <w:rPr>
                <w:rFonts w:ascii="Tahoma" w:hAnsi="Tahoma" w:cs="Tahoma"/>
                <w:sz w:val="16"/>
                <w:szCs w:val="16"/>
                <w:lang w:eastAsia="sk-SK"/>
              </w:rPr>
            </w:pPr>
            <w:r w:rsidRPr="00887FF6">
              <w:rPr>
                <w:rFonts w:ascii="Tahoma" w:hAnsi="Tahoma" w:cs="Tahoma"/>
                <w:sz w:val="16"/>
                <w:szCs w:val="16"/>
                <w:lang w:eastAsia="sk-SK"/>
              </w:rPr>
              <w:t xml:space="preserve">Projekt 4.5 </w:t>
            </w:r>
          </w:p>
        </w:tc>
        <w:tc>
          <w:tcPr>
            <w:tcW w:w="2036" w:type="dxa"/>
            <w:vMerge w:val="restart"/>
            <w:tcBorders>
              <w:top w:val="single" w:sz="4" w:space="0" w:color="auto"/>
              <w:left w:val="single" w:sz="4" w:space="0" w:color="auto"/>
              <w:right w:val="single" w:sz="4" w:space="0" w:color="auto"/>
            </w:tcBorders>
            <w:shd w:val="clear" w:color="auto" w:fill="auto"/>
            <w:vAlign w:val="center"/>
          </w:tcPr>
          <w:p w14:paraId="3DE92334" w14:textId="77777777" w:rsidR="001F1167" w:rsidRPr="00887FF6" w:rsidRDefault="001F1167" w:rsidP="00134A1A">
            <w:pPr>
              <w:rPr>
                <w:rFonts w:ascii="Tahoma" w:hAnsi="Tahoma" w:cs="Tahoma"/>
                <w:sz w:val="16"/>
                <w:szCs w:val="16"/>
              </w:rPr>
            </w:pPr>
            <w:r w:rsidRPr="00887FF6">
              <w:rPr>
                <w:rFonts w:ascii="Tahoma" w:hAnsi="Tahoma" w:cs="Tahoma"/>
                <w:sz w:val="16"/>
                <w:szCs w:val="16"/>
              </w:rPr>
              <w:t>Výstavba obecného kompostoviska.</w:t>
            </w:r>
          </w:p>
        </w:tc>
        <w:tc>
          <w:tcPr>
            <w:tcW w:w="2238" w:type="dxa"/>
            <w:tcBorders>
              <w:top w:val="single" w:sz="4" w:space="0" w:color="auto"/>
              <w:left w:val="single" w:sz="4" w:space="0" w:color="auto"/>
              <w:bottom w:val="single" w:sz="4" w:space="0" w:color="auto"/>
              <w:right w:val="single" w:sz="4" w:space="0" w:color="auto"/>
            </w:tcBorders>
          </w:tcPr>
          <w:p w14:paraId="33F84C72" w14:textId="77777777" w:rsidR="001F1167" w:rsidRPr="00887FF6" w:rsidRDefault="001F1167" w:rsidP="005C061B">
            <w:pPr>
              <w:rPr>
                <w:rFonts w:ascii="Tahoma" w:hAnsi="Tahoma" w:cs="Tahoma"/>
                <w:sz w:val="16"/>
                <w:szCs w:val="16"/>
                <w:lang w:eastAsia="sk-SK"/>
              </w:rPr>
            </w:pPr>
            <w:r w:rsidRPr="00887FF6">
              <w:rPr>
                <w:rFonts w:ascii="Tahoma" w:hAnsi="Tahoma" w:cs="Tahoma"/>
                <w:sz w:val="16"/>
                <w:szCs w:val="22"/>
              </w:rPr>
              <w:t>Objem uskladnenej biomasy</w:t>
            </w:r>
          </w:p>
        </w:tc>
        <w:tc>
          <w:tcPr>
            <w:tcW w:w="1126" w:type="dxa"/>
            <w:tcBorders>
              <w:top w:val="single" w:sz="4" w:space="0" w:color="auto"/>
              <w:left w:val="single" w:sz="4" w:space="0" w:color="auto"/>
              <w:bottom w:val="single" w:sz="4" w:space="0" w:color="auto"/>
              <w:right w:val="single" w:sz="4" w:space="0" w:color="auto"/>
            </w:tcBorders>
            <w:vAlign w:val="center"/>
          </w:tcPr>
          <w:p w14:paraId="579980FD" w14:textId="77777777" w:rsidR="001F1167" w:rsidRPr="00887FF6" w:rsidRDefault="001F1167" w:rsidP="005C061B">
            <w:pPr>
              <w:jc w:val="center"/>
              <w:rPr>
                <w:rFonts w:ascii="Tahoma" w:hAnsi="Tahoma" w:cs="Tahoma"/>
                <w:sz w:val="16"/>
                <w:szCs w:val="16"/>
                <w:lang w:eastAsia="sk-SK"/>
              </w:rPr>
            </w:pPr>
            <w:r w:rsidRPr="00887FF6">
              <w:rPr>
                <w:rFonts w:ascii="Tahoma" w:hAnsi="Tahoma" w:cs="Tahoma"/>
                <w:sz w:val="16"/>
                <w:szCs w:val="16"/>
                <w:lang w:eastAsia="sk-SK"/>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36F64001" w14:textId="77777777" w:rsidR="001F1167" w:rsidRPr="00887FF6" w:rsidRDefault="001F1167" w:rsidP="001F1167">
            <w:pPr>
              <w:jc w:val="center"/>
              <w:rPr>
                <w:rFonts w:ascii="Tahoma" w:hAnsi="Tahoma" w:cs="Tahoma"/>
                <w:sz w:val="16"/>
                <w:szCs w:val="16"/>
                <w:lang w:eastAsia="sk-SK"/>
              </w:rPr>
            </w:pPr>
            <w:r w:rsidRPr="00887FF6">
              <w:rPr>
                <w:rFonts w:ascii="Tahoma" w:hAnsi="Tahoma" w:cs="Tahoma"/>
                <w:sz w:val="16"/>
                <w:szCs w:val="16"/>
                <w:lang w:eastAsia="sk-SK"/>
              </w:rPr>
              <w:t>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0234E4" w14:textId="77777777" w:rsidR="001F1167" w:rsidRPr="00887FF6" w:rsidRDefault="009B2A1D" w:rsidP="005C061B">
            <w:pPr>
              <w:jc w:val="center"/>
              <w:rPr>
                <w:rFonts w:ascii="Tahoma" w:hAnsi="Tahoma" w:cs="Tahoma"/>
                <w:sz w:val="16"/>
                <w:szCs w:val="16"/>
                <w:lang w:eastAsia="sk-SK"/>
              </w:rPr>
            </w:pPr>
            <w:r w:rsidRPr="00887FF6">
              <w:rPr>
                <w:rFonts w:ascii="Tahoma" w:hAnsi="Tahoma" w:cs="Tahoma"/>
                <w:sz w:val="16"/>
                <w:szCs w:val="16"/>
                <w:lang w:eastAsia="sk-SK"/>
              </w:rPr>
              <w:t>10</w:t>
            </w:r>
            <w:r w:rsidR="004F74AD" w:rsidRPr="00887FF6">
              <w:rPr>
                <w:rFonts w:ascii="Tahoma" w:hAnsi="Tahoma" w:cs="Tahoma"/>
                <w:sz w:val="16"/>
                <w:szCs w:val="16"/>
                <w:lang w:eastAsia="sk-SK"/>
              </w:rPr>
              <w:t xml:space="preserve"> rok</w:t>
            </w:r>
          </w:p>
        </w:tc>
      </w:tr>
      <w:tr w:rsidR="001F1167" w:rsidRPr="00887FF6" w14:paraId="2E25A096" w14:textId="77777777">
        <w:trPr>
          <w:trHeight w:val="94"/>
        </w:trPr>
        <w:tc>
          <w:tcPr>
            <w:tcW w:w="1095" w:type="dxa"/>
            <w:vMerge/>
            <w:tcBorders>
              <w:left w:val="single" w:sz="4" w:space="0" w:color="auto"/>
              <w:bottom w:val="single" w:sz="4" w:space="0" w:color="auto"/>
              <w:right w:val="single" w:sz="4" w:space="0" w:color="auto"/>
            </w:tcBorders>
            <w:shd w:val="clear" w:color="auto" w:fill="auto"/>
            <w:noWrap/>
            <w:vAlign w:val="center"/>
          </w:tcPr>
          <w:p w14:paraId="0042E437" w14:textId="77777777" w:rsidR="001F1167" w:rsidRPr="00887FF6" w:rsidRDefault="001F1167" w:rsidP="000E41E7">
            <w:pPr>
              <w:rPr>
                <w:rFonts w:ascii="Tahoma" w:hAnsi="Tahoma" w:cs="Tahoma"/>
                <w:sz w:val="16"/>
                <w:szCs w:val="16"/>
                <w:lang w:eastAsia="sk-SK"/>
              </w:rPr>
            </w:pPr>
          </w:p>
        </w:tc>
        <w:tc>
          <w:tcPr>
            <w:tcW w:w="2036" w:type="dxa"/>
            <w:vMerge/>
            <w:tcBorders>
              <w:left w:val="single" w:sz="4" w:space="0" w:color="auto"/>
              <w:bottom w:val="single" w:sz="4" w:space="0" w:color="auto"/>
              <w:right w:val="single" w:sz="4" w:space="0" w:color="auto"/>
            </w:tcBorders>
            <w:shd w:val="clear" w:color="auto" w:fill="auto"/>
            <w:vAlign w:val="center"/>
          </w:tcPr>
          <w:p w14:paraId="2139CE00" w14:textId="77777777" w:rsidR="001F1167" w:rsidRPr="00887FF6" w:rsidRDefault="001F1167" w:rsidP="000E41E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41A09C6F" w14:textId="77777777" w:rsidR="001F1167" w:rsidRPr="00887FF6" w:rsidRDefault="001F1167" w:rsidP="000E41E7">
            <w:pPr>
              <w:rPr>
                <w:rFonts w:ascii="Tahoma" w:hAnsi="Tahoma" w:cs="Tahoma"/>
                <w:sz w:val="16"/>
                <w:szCs w:val="16"/>
                <w:lang w:eastAsia="sk-SK"/>
              </w:rPr>
            </w:pPr>
            <w:r w:rsidRPr="00887FF6">
              <w:rPr>
                <w:rFonts w:ascii="Tahoma" w:hAnsi="Tahoma" w:cs="Tahoma"/>
                <w:bCs/>
                <w:sz w:val="16"/>
                <w:szCs w:val="16"/>
              </w:rPr>
              <w:t>Počet užívateľov podporených projektov</w:t>
            </w:r>
          </w:p>
        </w:tc>
        <w:tc>
          <w:tcPr>
            <w:tcW w:w="1126" w:type="dxa"/>
            <w:tcBorders>
              <w:top w:val="single" w:sz="4" w:space="0" w:color="auto"/>
              <w:left w:val="single" w:sz="4" w:space="0" w:color="auto"/>
              <w:bottom w:val="single" w:sz="4" w:space="0" w:color="auto"/>
              <w:right w:val="single" w:sz="4" w:space="0" w:color="auto"/>
            </w:tcBorders>
            <w:vAlign w:val="center"/>
          </w:tcPr>
          <w:p w14:paraId="499E2CA9" w14:textId="77777777" w:rsidR="001F1167" w:rsidRPr="00887FF6" w:rsidRDefault="001F1167" w:rsidP="00280622">
            <w:pPr>
              <w:jc w:val="center"/>
              <w:rPr>
                <w:rFonts w:ascii="Tahoma" w:hAnsi="Tahoma" w:cs="Tahoma"/>
                <w:sz w:val="16"/>
                <w:szCs w:val="16"/>
                <w:lang w:eastAsia="sk-SK"/>
              </w:rPr>
            </w:pPr>
            <w:r w:rsidRPr="00887FF6">
              <w:rPr>
                <w:rFonts w:ascii="Tahoma" w:hAnsi="Tahoma" w:cs="Tahoma"/>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54241D2B" w14:textId="77777777" w:rsidR="001F1167" w:rsidRPr="00887FF6" w:rsidRDefault="001F1167" w:rsidP="001F1167">
            <w:pPr>
              <w:jc w:val="center"/>
              <w:rPr>
                <w:rFonts w:ascii="Tahoma" w:hAnsi="Tahoma" w:cs="Tahoma"/>
                <w:sz w:val="16"/>
                <w:szCs w:val="16"/>
                <w:lang w:eastAsia="sk-SK"/>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FE94B" w14:textId="77777777" w:rsidR="001F1167" w:rsidRPr="00887FF6" w:rsidRDefault="002241F3" w:rsidP="00280622">
            <w:pPr>
              <w:jc w:val="center"/>
              <w:rPr>
                <w:rFonts w:ascii="Tahoma" w:hAnsi="Tahoma" w:cs="Tahoma"/>
                <w:sz w:val="16"/>
                <w:szCs w:val="16"/>
                <w:lang w:eastAsia="sk-SK"/>
              </w:rPr>
            </w:pPr>
            <w:r w:rsidRPr="00887FF6">
              <w:rPr>
                <w:rFonts w:ascii="Tahoma" w:hAnsi="Tahoma" w:cs="Tahoma"/>
                <w:sz w:val="16"/>
                <w:szCs w:val="16"/>
                <w:lang w:eastAsia="sk-SK"/>
              </w:rPr>
              <w:t>22</w:t>
            </w:r>
            <w:r w:rsidR="004F74AD" w:rsidRPr="00887FF6">
              <w:rPr>
                <w:rFonts w:ascii="Tahoma" w:hAnsi="Tahoma" w:cs="Tahoma"/>
                <w:sz w:val="16"/>
                <w:szCs w:val="16"/>
                <w:lang w:eastAsia="sk-SK"/>
              </w:rPr>
              <w:t>00</w:t>
            </w:r>
          </w:p>
        </w:tc>
      </w:tr>
      <w:tr w:rsidR="001F1167" w:rsidRPr="00887FF6" w14:paraId="4ADC2D2B" w14:textId="77777777">
        <w:trPr>
          <w:trHeight w:val="169"/>
        </w:trPr>
        <w:tc>
          <w:tcPr>
            <w:tcW w:w="10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48E7920" w14:textId="77777777" w:rsidR="001F1167" w:rsidRPr="00887FF6" w:rsidRDefault="001F1167" w:rsidP="000E41E7">
            <w:pPr>
              <w:rPr>
                <w:rFonts w:ascii="Tahoma" w:hAnsi="Tahoma" w:cs="Tahoma"/>
                <w:sz w:val="16"/>
                <w:szCs w:val="16"/>
                <w:lang w:eastAsia="sk-SK"/>
              </w:rPr>
            </w:pPr>
            <w:r w:rsidRPr="00887FF6">
              <w:rPr>
                <w:rFonts w:ascii="Tahoma" w:hAnsi="Tahoma" w:cs="Tahoma"/>
                <w:sz w:val="16"/>
                <w:szCs w:val="16"/>
                <w:lang w:eastAsia="sk-SK"/>
              </w:rPr>
              <w:t xml:space="preserve">Projekt 4.6 </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C9AA47" w14:textId="77777777" w:rsidR="001F1167" w:rsidRPr="00887FF6" w:rsidRDefault="00346311" w:rsidP="00134A1A">
            <w:pPr>
              <w:rPr>
                <w:rFonts w:ascii="Tahoma" w:hAnsi="Tahoma" w:cs="Tahoma"/>
                <w:sz w:val="16"/>
                <w:szCs w:val="16"/>
              </w:rPr>
            </w:pPr>
            <w:r w:rsidRPr="00887FF6">
              <w:rPr>
                <w:rFonts w:ascii="Tahoma" w:hAnsi="Tahoma" w:cs="Tahoma"/>
                <w:sz w:val="16"/>
                <w:szCs w:val="16"/>
              </w:rPr>
              <w:t>Dostavba a rekonštrukcia splaškovej kanalizačnej siete.</w:t>
            </w:r>
          </w:p>
        </w:tc>
        <w:tc>
          <w:tcPr>
            <w:tcW w:w="2238" w:type="dxa"/>
            <w:tcBorders>
              <w:top w:val="single" w:sz="4" w:space="0" w:color="auto"/>
              <w:left w:val="single" w:sz="4" w:space="0" w:color="auto"/>
              <w:bottom w:val="single" w:sz="4" w:space="0" w:color="auto"/>
              <w:right w:val="single" w:sz="4" w:space="0" w:color="auto"/>
            </w:tcBorders>
          </w:tcPr>
          <w:p w14:paraId="0B961DC5" w14:textId="77777777" w:rsidR="001F1167" w:rsidRPr="00887FF6" w:rsidRDefault="001F1167" w:rsidP="00134A1A">
            <w:pPr>
              <w:rPr>
                <w:rFonts w:ascii="Tahoma" w:hAnsi="Tahoma" w:cs="Tahoma"/>
                <w:sz w:val="16"/>
                <w:szCs w:val="16"/>
                <w:lang w:eastAsia="sk-SK"/>
              </w:rPr>
            </w:pPr>
            <w:r w:rsidRPr="00887FF6">
              <w:rPr>
                <w:rFonts w:ascii="Tahoma" w:hAnsi="Tahoma" w:cs="Tahoma"/>
                <w:sz w:val="16"/>
                <w:szCs w:val="22"/>
              </w:rPr>
              <w:t>Počet odkanalizovaných domácností</w:t>
            </w:r>
          </w:p>
        </w:tc>
        <w:tc>
          <w:tcPr>
            <w:tcW w:w="1126" w:type="dxa"/>
            <w:tcBorders>
              <w:top w:val="single" w:sz="4" w:space="0" w:color="auto"/>
              <w:left w:val="single" w:sz="4" w:space="0" w:color="auto"/>
              <w:bottom w:val="single" w:sz="4" w:space="0" w:color="auto"/>
              <w:right w:val="single" w:sz="4" w:space="0" w:color="auto"/>
            </w:tcBorders>
            <w:vAlign w:val="center"/>
          </w:tcPr>
          <w:p w14:paraId="1900B5FB" w14:textId="77777777" w:rsidR="001F1167" w:rsidRPr="00887FF6" w:rsidRDefault="001F1167" w:rsidP="005C061B">
            <w:pPr>
              <w:jc w:val="center"/>
              <w:rPr>
                <w:rFonts w:ascii="Tahoma" w:hAnsi="Tahoma" w:cs="Tahoma"/>
                <w:sz w:val="16"/>
                <w:szCs w:val="16"/>
                <w:lang w:eastAsia="sk-SK"/>
              </w:rPr>
            </w:pPr>
            <w:r w:rsidRPr="00887FF6">
              <w:rPr>
                <w:rFonts w:ascii="Tahoma" w:hAnsi="Tahoma" w:cs="Tahoma"/>
                <w:sz w:val="16"/>
                <w:szCs w:val="16"/>
                <w:lang w:eastAsia="sk-SK"/>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4B52267D" w14:textId="77777777" w:rsidR="001F1167" w:rsidRPr="00887FF6" w:rsidRDefault="001F1167" w:rsidP="001F1167">
            <w:pPr>
              <w:jc w:val="center"/>
              <w:rPr>
                <w:rFonts w:ascii="Tahoma" w:hAnsi="Tahoma" w:cs="Tahoma"/>
                <w:sz w:val="16"/>
                <w:szCs w:val="16"/>
                <w:lang w:eastAsia="sk-SK"/>
              </w:rPr>
            </w:pPr>
            <w:r w:rsidRPr="00887FF6">
              <w:rPr>
                <w:rFonts w:ascii="Tahoma" w:hAnsi="Tahoma" w:cs="Tahoma"/>
                <w:sz w:val="16"/>
                <w:szCs w:val="16"/>
                <w:lang w:eastAsia="sk-SK"/>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B6E1E" w14:textId="77777777" w:rsidR="001F1167" w:rsidRPr="00887FF6" w:rsidRDefault="009B2A1D" w:rsidP="005C061B">
            <w:pPr>
              <w:jc w:val="center"/>
              <w:rPr>
                <w:rFonts w:ascii="Tahoma" w:hAnsi="Tahoma" w:cs="Tahoma"/>
                <w:sz w:val="16"/>
                <w:szCs w:val="16"/>
                <w:lang w:eastAsia="sk-SK"/>
              </w:rPr>
            </w:pPr>
            <w:r w:rsidRPr="00887FF6">
              <w:rPr>
                <w:rFonts w:ascii="Tahoma" w:hAnsi="Tahoma" w:cs="Tahoma"/>
                <w:sz w:val="16"/>
                <w:szCs w:val="16"/>
                <w:lang w:eastAsia="sk-SK"/>
              </w:rPr>
              <w:t>600</w:t>
            </w:r>
          </w:p>
        </w:tc>
      </w:tr>
      <w:tr w:rsidR="001F1167" w:rsidRPr="00887FF6" w14:paraId="49012FBA" w14:textId="77777777">
        <w:trPr>
          <w:trHeight w:val="70"/>
        </w:trPr>
        <w:tc>
          <w:tcPr>
            <w:tcW w:w="109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BBDB444" w14:textId="77777777" w:rsidR="001F1167" w:rsidRPr="00887FF6" w:rsidRDefault="001F1167" w:rsidP="000E41E7">
            <w:pPr>
              <w:rPr>
                <w:rFonts w:ascii="Tahoma" w:hAnsi="Tahoma" w:cs="Tahoma"/>
                <w:sz w:val="16"/>
                <w:szCs w:val="16"/>
                <w:lang w:eastAsia="sk-SK"/>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7B99941" w14:textId="77777777" w:rsidR="001F1167" w:rsidRPr="00887FF6" w:rsidRDefault="001F1167" w:rsidP="000E41E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66391286" w14:textId="77777777" w:rsidR="001F1167" w:rsidRPr="00887FF6" w:rsidRDefault="001F1167" w:rsidP="000E41E7">
            <w:pPr>
              <w:rPr>
                <w:rFonts w:ascii="Tahoma" w:hAnsi="Tahoma" w:cs="Tahoma"/>
                <w:sz w:val="16"/>
                <w:szCs w:val="16"/>
                <w:lang w:eastAsia="sk-SK"/>
              </w:rPr>
            </w:pPr>
            <w:r w:rsidRPr="00887FF6">
              <w:rPr>
                <w:rFonts w:ascii="Tahoma" w:hAnsi="Tahoma" w:cs="Tahoma"/>
                <w:bCs/>
                <w:sz w:val="16"/>
                <w:szCs w:val="16"/>
              </w:rPr>
              <w:t>Počet užívateľov podporených projektov</w:t>
            </w:r>
          </w:p>
        </w:tc>
        <w:tc>
          <w:tcPr>
            <w:tcW w:w="1126" w:type="dxa"/>
            <w:tcBorders>
              <w:top w:val="single" w:sz="4" w:space="0" w:color="auto"/>
              <w:left w:val="single" w:sz="4" w:space="0" w:color="auto"/>
              <w:bottom w:val="single" w:sz="4" w:space="0" w:color="auto"/>
              <w:right w:val="single" w:sz="4" w:space="0" w:color="auto"/>
            </w:tcBorders>
            <w:vAlign w:val="center"/>
          </w:tcPr>
          <w:p w14:paraId="36889C8F" w14:textId="77777777" w:rsidR="001F1167" w:rsidRPr="00887FF6" w:rsidRDefault="001F1167" w:rsidP="00671ECF">
            <w:pPr>
              <w:jc w:val="center"/>
              <w:rPr>
                <w:rFonts w:ascii="Tahoma" w:hAnsi="Tahoma" w:cs="Tahoma"/>
                <w:sz w:val="16"/>
                <w:szCs w:val="16"/>
                <w:lang w:eastAsia="sk-SK"/>
              </w:rPr>
            </w:pPr>
            <w:r w:rsidRPr="00887FF6">
              <w:rPr>
                <w:rFonts w:ascii="Tahoma" w:hAnsi="Tahoma" w:cs="Tahoma"/>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31EAF9C9" w14:textId="77777777" w:rsidR="001F1167" w:rsidRPr="00887FF6" w:rsidRDefault="001F1167" w:rsidP="001F1167">
            <w:pPr>
              <w:jc w:val="center"/>
              <w:rPr>
                <w:rFonts w:ascii="Tahoma" w:hAnsi="Tahoma" w:cs="Tahoma"/>
                <w:sz w:val="16"/>
                <w:szCs w:val="16"/>
                <w:lang w:eastAsia="sk-SK"/>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7D53B6" w14:textId="77777777" w:rsidR="001F1167" w:rsidRPr="00887FF6" w:rsidRDefault="002241F3" w:rsidP="00671ECF">
            <w:pPr>
              <w:jc w:val="center"/>
              <w:rPr>
                <w:rFonts w:ascii="Tahoma" w:hAnsi="Tahoma" w:cs="Tahoma"/>
                <w:sz w:val="16"/>
                <w:szCs w:val="16"/>
                <w:lang w:eastAsia="sk-SK"/>
              </w:rPr>
            </w:pPr>
            <w:r w:rsidRPr="00887FF6">
              <w:rPr>
                <w:rFonts w:ascii="Tahoma" w:hAnsi="Tahoma" w:cs="Tahoma"/>
                <w:sz w:val="16"/>
                <w:szCs w:val="16"/>
                <w:lang w:eastAsia="sk-SK"/>
              </w:rPr>
              <w:t>22</w:t>
            </w:r>
            <w:r w:rsidR="004F74AD" w:rsidRPr="00887FF6">
              <w:rPr>
                <w:rFonts w:ascii="Tahoma" w:hAnsi="Tahoma" w:cs="Tahoma"/>
                <w:sz w:val="16"/>
                <w:szCs w:val="16"/>
                <w:lang w:eastAsia="sk-SK"/>
              </w:rPr>
              <w:t>00</w:t>
            </w:r>
          </w:p>
        </w:tc>
      </w:tr>
      <w:tr w:rsidR="001F1167" w:rsidRPr="00887FF6" w14:paraId="0E753458" w14:textId="77777777">
        <w:trPr>
          <w:trHeight w:val="258"/>
        </w:trPr>
        <w:tc>
          <w:tcPr>
            <w:tcW w:w="10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D90DEC4" w14:textId="77777777" w:rsidR="001F1167" w:rsidRPr="00887FF6" w:rsidRDefault="001F1167" w:rsidP="000E41E7">
            <w:pPr>
              <w:rPr>
                <w:rFonts w:ascii="Tahoma" w:hAnsi="Tahoma" w:cs="Tahoma"/>
                <w:sz w:val="16"/>
                <w:szCs w:val="16"/>
                <w:lang w:eastAsia="sk-SK"/>
              </w:rPr>
            </w:pPr>
            <w:r w:rsidRPr="00887FF6">
              <w:rPr>
                <w:rFonts w:ascii="Tahoma" w:hAnsi="Tahoma" w:cs="Tahoma"/>
                <w:sz w:val="16"/>
                <w:szCs w:val="16"/>
                <w:lang w:eastAsia="sk-SK"/>
              </w:rPr>
              <w:t xml:space="preserve">Projekt 4.7 </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BEEA22" w14:textId="77777777" w:rsidR="001F1167" w:rsidRPr="00887FF6" w:rsidRDefault="001F1167" w:rsidP="000E41E7">
            <w:pPr>
              <w:rPr>
                <w:rFonts w:ascii="Tahoma" w:hAnsi="Tahoma" w:cs="Tahoma"/>
                <w:sz w:val="16"/>
                <w:szCs w:val="16"/>
              </w:rPr>
            </w:pPr>
            <w:r w:rsidRPr="00887FF6">
              <w:rPr>
                <w:rFonts w:ascii="Tahoma" w:hAnsi="Tahoma" w:cs="Tahoma"/>
                <w:sz w:val="16"/>
                <w:szCs w:val="16"/>
              </w:rPr>
              <w:t>Výstavba skládky stavebného odpadu.</w:t>
            </w:r>
          </w:p>
        </w:tc>
        <w:tc>
          <w:tcPr>
            <w:tcW w:w="2238" w:type="dxa"/>
            <w:tcBorders>
              <w:top w:val="single" w:sz="4" w:space="0" w:color="auto"/>
              <w:left w:val="single" w:sz="4" w:space="0" w:color="auto"/>
              <w:bottom w:val="single" w:sz="4" w:space="0" w:color="auto"/>
              <w:right w:val="single" w:sz="4" w:space="0" w:color="auto"/>
            </w:tcBorders>
          </w:tcPr>
          <w:p w14:paraId="3C28E787" w14:textId="77777777" w:rsidR="001F1167" w:rsidRPr="00887FF6" w:rsidRDefault="001F1167" w:rsidP="000E41E7">
            <w:pPr>
              <w:rPr>
                <w:rFonts w:ascii="Tahoma" w:hAnsi="Tahoma" w:cs="Tahoma"/>
                <w:sz w:val="16"/>
                <w:szCs w:val="16"/>
                <w:lang w:eastAsia="sk-SK"/>
              </w:rPr>
            </w:pPr>
            <w:r w:rsidRPr="00887FF6">
              <w:rPr>
                <w:rFonts w:ascii="Tahoma" w:hAnsi="Tahoma" w:cs="Tahoma"/>
                <w:sz w:val="16"/>
                <w:szCs w:val="22"/>
              </w:rPr>
              <w:t>Kapacita skládky v m3</w:t>
            </w:r>
          </w:p>
        </w:tc>
        <w:tc>
          <w:tcPr>
            <w:tcW w:w="1126" w:type="dxa"/>
            <w:tcBorders>
              <w:top w:val="single" w:sz="4" w:space="0" w:color="auto"/>
              <w:left w:val="single" w:sz="4" w:space="0" w:color="auto"/>
              <w:bottom w:val="single" w:sz="4" w:space="0" w:color="auto"/>
              <w:right w:val="single" w:sz="4" w:space="0" w:color="auto"/>
            </w:tcBorders>
            <w:vAlign w:val="center"/>
          </w:tcPr>
          <w:p w14:paraId="08470355" w14:textId="77777777" w:rsidR="001F1167" w:rsidRPr="00887FF6" w:rsidRDefault="001F1167" w:rsidP="005C061B">
            <w:pPr>
              <w:jc w:val="center"/>
              <w:rPr>
                <w:rFonts w:ascii="Tahoma" w:hAnsi="Tahoma" w:cs="Tahoma"/>
                <w:sz w:val="16"/>
                <w:szCs w:val="16"/>
                <w:lang w:eastAsia="sk-SK"/>
              </w:rPr>
            </w:pPr>
            <w:r w:rsidRPr="00887FF6">
              <w:rPr>
                <w:rFonts w:ascii="Tahoma" w:hAnsi="Tahoma" w:cs="Tahoma"/>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27578CD4" w14:textId="77777777" w:rsidR="001F1167" w:rsidRPr="00887FF6" w:rsidRDefault="001F1167" w:rsidP="001F1167">
            <w:pPr>
              <w:jc w:val="center"/>
              <w:rPr>
                <w:rFonts w:ascii="Tahoma" w:hAnsi="Tahoma" w:cs="Tahoma"/>
                <w:sz w:val="16"/>
                <w:szCs w:val="16"/>
                <w:lang w:eastAsia="sk-SK"/>
              </w:rPr>
            </w:pPr>
            <w:r w:rsidRPr="00887FF6">
              <w:rPr>
                <w:rFonts w:ascii="Tahoma" w:hAnsi="Tahoma" w:cs="Tahoma"/>
                <w:sz w:val="16"/>
                <w:szCs w:val="22"/>
              </w:rPr>
              <w:t>m3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C2564A" w14:textId="77777777" w:rsidR="001F1167" w:rsidRPr="00887FF6" w:rsidRDefault="009B2A1D" w:rsidP="005C061B">
            <w:pPr>
              <w:jc w:val="center"/>
              <w:rPr>
                <w:rFonts w:ascii="Tahoma" w:hAnsi="Tahoma" w:cs="Tahoma"/>
                <w:sz w:val="16"/>
                <w:szCs w:val="16"/>
                <w:lang w:eastAsia="sk-SK"/>
              </w:rPr>
            </w:pPr>
            <w:r w:rsidRPr="00887FF6">
              <w:rPr>
                <w:rFonts w:ascii="Tahoma" w:hAnsi="Tahoma" w:cs="Tahoma"/>
                <w:sz w:val="16"/>
                <w:szCs w:val="16"/>
                <w:lang w:eastAsia="sk-SK"/>
              </w:rPr>
              <w:t>15</w:t>
            </w:r>
            <w:r w:rsidR="004F74AD" w:rsidRPr="00887FF6">
              <w:rPr>
                <w:rFonts w:ascii="Tahoma" w:hAnsi="Tahoma" w:cs="Tahoma"/>
                <w:sz w:val="16"/>
                <w:szCs w:val="16"/>
                <w:lang w:eastAsia="sk-SK"/>
              </w:rPr>
              <w:t>000</w:t>
            </w:r>
          </w:p>
        </w:tc>
      </w:tr>
      <w:tr w:rsidR="001F1167" w:rsidRPr="00887FF6" w14:paraId="315C1305" w14:textId="77777777">
        <w:trPr>
          <w:trHeight w:val="258"/>
        </w:trPr>
        <w:tc>
          <w:tcPr>
            <w:tcW w:w="109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165D72E" w14:textId="77777777" w:rsidR="001F1167" w:rsidRPr="00887FF6" w:rsidRDefault="001F1167" w:rsidP="000E41E7">
            <w:pPr>
              <w:rPr>
                <w:rFonts w:ascii="Tahoma" w:hAnsi="Tahoma" w:cs="Tahoma"/>
                <w:sz w:val="16"/>
                <w:szCs w:val="16"/>
                <w:lang w:eastAsia="sk-SK"/>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AFCD6ED" w14:textId="77777777" w:rsidR="001F1167" w:rsidRPr="00887FF6" w:rsidRDefault="001F1167" w:rsidP="000E41E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tcPr>
          <w:p w14:paraId="50CE2C6C" w14:textId="77777777" w:rsidR="001F1167" w:rsidRPr="00887FF6" w:rsidRDefault="001F1167" w:rsidP="005C061B">
            <w:pPr>
              <w:rPr>
                <w:rFonts w:ascii="Tahoma" w:hAnsi="Tahoma" w:cs="Tahoma"/>
                <w:sz w:val="16"/>
                <w:szCs w:val="16"/>
                <w:lang w:eastAsia="sk-SK"/>
              </w:rPr>
            </w:pPr>
            <w:r w:rsidRPr="00887FF6">
              <w:rPr>
                <w:rFonts w:ascii="Tahoma" w:hAnsi="Tahoma" w:cs="Tahoma"/>
                <w:sz w:val="16"/>
                <w:szCs w:val="16"/>
                <w:lang w:eastAsia="sk-SK"/>
              </w:rPr>
              <w:t>Počet užívateľov projektu</w:t>
            </w:r>
          </w:p>
        </w:tc>
        <w:tc>
          <w:tcPr>
            <w:tcW w:w="1126" w:type="dxa"/>
            <w:tcBorders>
              <w:top w:val="single" w:sz="4" w:space="0" w:color="auto"/>
              <w:left w:val="single" w:sz="4" w:space="0" w:color="auto"/>
              <w:bottom w:val="single" w:sz="4" w:space="0" w:color="auto"/>
              <w:right w:val="single" w:sz="4" w:space="0" w:color="auto"/>
            </w:tcBorders>
            <w:vAlign w:val="center"/>
          </w:tcPr>
          <w:p w14:paraId="108AFB7C" w14:textId="77777777" w:rsidR="001F1167" w:rsidRPr="00887FF6" w:rsidRDefault="001F1167" w:rsidP="005C061B">
            <w:pPr>
              <w:jc w:val="center"/>
              <w:rPr>
                <w:rFonts w:ascii="Tahoma" w:hAnsi="Tahoma" w:cs="Tahoma"/>
                <w:sz w:val="16"/>
                <w:szCs w:val="16"/>
                <w:lang w:eastAsia="sk-SK"/>
              </w:rPr>
            </w:pPr>
            <w:r w:rsidRPr="00887FF6">
              <w:rPr>
                <w:rFonts w:ascii="Tahoma" w:hAnsi="Tahoma" w:cs="Tahoma"/>
                <w:sz w:val="16"/>
                <w:szCs w:val="16"/>
                <w:lang w:eastAsia="sk-SK"/>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3EDE8C21" w14:textId="77777777" w:rsidR="001F1167" w:rsidRPr="00887FF6" w:rsidRDefault="001F1167" w:rsidP="001F1167">
            <w:pPr>
              <w:jc w:val="center"/>
              <w:rPr>
                <w:rFonts w:ascii="Tahoma" w:hAnsi="Tahoma" w:cs="Tahoma"/>
                <w:sz w:val="16"/>
                <w:szCs w:val="16"/>
                <w:lang w:eastAsia="sk-SK"/>
              </w:rPr>
            </w:pPr>
            <w:r w:rsidRPr="00887FF6">
              <w:rPr>
                <w:rFonts w:ascii="Tahoma" w:hAnsi="Tahoma" w:cs="Tahoma"/>
                <w:sz w:val="16"/>
                <w:szCs w:val="16"/>
                <w:lang w:eastAsia="sk-SK"/>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B29DC9" w14:textId="77777777" w:rsidR="001F1167" w:rsidRPr="00887FF6" w:rsidRDefault="008A4B4C" w:rsidP="005C061B">
            <w:pPr>
              <w:jc w:val="center"/>
              <w:rPr>
                <w:rFonts w:ascii="Tahoma" w:hAnsi="Tahoma" w:cs="Tahoma"/>
                <w:sz w:val="16"/>
                <w:szCs w:val="16"/>
                <w:lang w:eastAsia="sk-SK"/>
              </w:rPr>
            </w:pPr>
            <w:r w:rsidRPr="00887FF6">
              <w:rPr>
                <w:rFonts w:ascii="Tahoma" w:hAnsi="Tahoma" w:cs="Tahoma"/>
                <w:sz w:val="16"/>
                <w:szCs w:val="16"/>
                <w:lang w:eastAsia="sk-SK"/>
              </w:rPr>
              <w:t>22</w:t>
            </w:r>
            <w:r w:rsidR="004F74AD" w:rsidRPr="00887FF6">
              <w:rPr>
                <w:rFonts w:ascii="Tahoma" w:hAnsi="Tahoma" w:cs="Tahoma"/>
                <w:sz w:val="16"/>
                <w:szCs w:val="16"/>
                <w:lang w:eastAsia="sk-SK"/>
              </w:rPr>
              <w:t>00</w:t>
            </w:r>
          </w:p>
        </w:tc>
      </w:tr>
      <w:tr w:rsidR="001F1167" w:rsidRPr="00887FF6" w14:paraId="1A14E7D9" w14:textId="77777777">
        <w:trPr>
          <w:trHeight w:val="258"/>
        </w:trPr>
        <w:tc>
          <w:tcPr>
            <w:tcW w:w="10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45268FB" w14:textId="77777777" w:rsidR="001F1167" w:rsidRPr="00887FF6" w:rsidRDefault="001F1167" w:rsidP="00671ECF">
            <w:pPr>
              <w:rPr>
                <w:rFonts w:ascii="Tahoma" w:hAnsi="Tahoma" w:cs="Tahoma"/>
                <w:sz w:val="16"/>
                <w:szCs w:val="16"/>
                <w:lang w:eastAsia="sk-SK"/>
              </w:rPr>
            </w:pPr>
            <w:r w:rsidRPr="00887FF6">
              <w:rPr>
                <w:rFonts w:ascii="Tahoma" w:hAnsi="Tahoma" w:cs="Tahoma"/>
                <w:sz w:val="16"/>
                <w:szCs w:val="16"/>
                <w:lang w:eastAsia="sk-SK"/>
              </w:rPr>
              <w:t xml:space="preserve">Projekt 4.8 </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922792" w14:textId="77777777" w:rsidR="001F1167" w:rsidRPr="00887FF6" w:rsidRDefault="001F1167" w:rsidP="00671ECF">
            <w:pPr>
              <w:rPr>
                <w:rFonts w:ascii="Tahoma" w:hAnsi="Tahoma" w:cs="Tahoma"/>
                <w:sz w:val="16"/>
                <w:szCs w:val="16"/>
              </w:rPr>
            </w:pPr>
            <w:r w:rsidRPr="00887FF6">
              <w:rPr>
                <w:rFonts w:ascii="Tahoma" w:hAnsi="Tahoma" w:cs="Tahoma"/>
                <w:sz w:val="16"/>
                <w:szCs w:val="16"/>
              </w:rPr>
              <w:t>Osadenie smetných košov na verejné priestranstvá.</w:t>
            </w:r>
          </w:p>
        </w:tc>
        <w:tc>
          <w:tcPr>
            <w:tcW w:w="2238" w:type="dxa"/>
            <w:tcBorders>
              <w:top w:val="single" w:sz="4" w:space="0" w:color="auto"/>
              <w:left w:val="single" w:sz="4" w:space="0" w:color="auto"/>
              <w:bottom w:val="single" w:sz="4" w:space="0" w:color="auto"/>
              <w:right w:val="single" w:sz="4" w:space="0" w:color="auto"/>
            </w:tcBorders>
          </w:tcPr>
          <w:p w14:paraId="7A04E354" w14:textId="77777777" w:rsidR="001F1167" w:rsidRPr="00887FF6" w:rsidRDefault="001F1167" w:rsidP="00671ECF">
            <w:pPr>
              <w:rPr>
                <w:rFonts w:ascii="Tahoma" w:hAnsi="Tahoma" w:cs="Tahoma"/>
                <w:sz w:val="16"/>
                <w:szCs w:val="16"/>
                <w:lang w:eastAsia="sk-SK"/>
              </w:rPr>
            </w:pPr>
            <w:r w:rsidRPr="00887FF6">
              <w:rPr>
                <w:rFonts w:ascii="Tahoma" w:hAnsi="Tahoma" w:cs="Tahoma"/>
                <w:sz w:val="16"/>
                <w:szCs w:val="22"/>
              </w:rPr>
              <w:t>Počet osadených smetných košov</w:t>
            </w:r>
          </w:p>
        </w:tc>
        <w:tc>
          <w:tcPr>
            <w:tcW w:w="1126" w:type="dxa"/>
            <w:tcBorders>
              <w:top w:val="single" w:sz="4" w:space="0" w:color="auto"/>
              <w:left w:val="single" w:sz="4" w:space="0" w:color="auto"/>
              <w:bottom w:val="single" w:sz="4" w:space="0" w:color="auto"/>
              <w:right w:val="single" w:sz="4" w:space="0" w:color="auto"/>
            </w:tcBorders>
            <w:vAlign w:val="center"/>
          </w:tcPr>
          <w:p w14:paraId="2891FECF" w14:textId="77777777" w:rsidR="001F1167" w:rsidRPr="00887FF6" w:rsidRDefault="001F1167" w:rsidP="00671ECF">
            <w:pPr>
              <w:jc w:val="center"/>
              <w:rPr>
                <w:rFonts w:ascii="Tahoma" w:hAnsi="Tahoma" w:cs="Tahoma"/>
                <w:sz w:val="16"/>
                <w:szCs w:val="16"/>
                <w:lang w:eastAsia="sk-SK"/>
              </w:rPr>
            </w:pPr>
            <w:r w:rsidRPr="00887FF6">
              <w:rPr>
                <w:rFonts w:ascii="Tahoma" w:hAnsi="Tahoma" w:cs="Tahoma"/>
                <w:sz w:val="16"/>
                <w:szCs w:val="16"/>
                <w:lang w:eastAsia="sk-SK"/>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03E91741" w14:textId="77777777" w:rsidR="001F1167" w:rsidRPr="00887FF6" w:rsidRDefault="001F1167" w:rsidP="001F1167">
            <w:pPr>
              <w:jc w:val="center"/>
              <w:rPr>
                <w:rFonts w:ascii="Tahoma" w:hAnsi="Tahoma" w:cs="Tahoma"/>
                <w:sz w:val="16"/>
                <w:szCs w:val="16"/>
                <w:lang w:eastAsia="sk-SK"/>
              </w:rPr>
            </w:pPr>
            <w:r w:rsidRPr="00887FF6">
              <w:rPr>
                <w:rFonts w:ascii="Tahoma" w:hAnsi="Tahoma" w:cs="Tahoma"/>
                <w:sz w:val="16"/>
                <w:szCs w:val="16"/>
                <w:lang w:eastAsia="sk-SK"/>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2DDA1A" w14:textId="77777777" w:rsidR="001F1167" w:rsidRPr="00887FF6" w:rsidRDefault="009B2A1D" w:rsidP="00671ECF">
            <w:pPr>
              <w:jc w:val="center"/>
              <w:rPr>
                <w:rFonts w:ascii="Tahoma" w:hAnsi="Tahoma" w:cs="Tahoma"/>
                <w:sz w:val="16"/>
                <w:szCs w:val="16"/>
                <w:lang w:eastAsia="sk-SK"/>
              </w:rPr>
            </w:pPr>
            <w:r w:rsidRPr="00887FF6">
              <w:rPr>
                <w:rFonts w:ascii="Tahoma" w:hAnsi="Tahoma" w:cs="Tahoma"/>
                <w:sz w:val="16"/>
                <w:szCs w:val="16"/>
                <w:lang w:eastAsia="sk-SK"/>
              </w:rPr>
              <w:t>20</w:t>
            </w:r>
          </w:p>
        </w:tc>
      </w:tr>
      <w:tr w:rsidR="001F1167" w:rsidRPr="00887FF6" w14:paraId="5E7F037D" w14:textId="77777777">
        <w:trPr>
          <w:trHeight w:val="258"/>
        </w:trPr>
        <w:tc>
          <w:tcPr>
            <w:tcW w:w="109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F0F1F7D" w14:textId="77777777" w:rsidR="001F1167" w:rsidRPr="00887FF6" w:rsidRDefault="001F1167" w:rsidP="00671ECF">
            <w:pPr>
              <w:rPr>
                <w:rFonts w:ascii="Tahoma" w:hAnsi="Tahoma" w:cs="Tahoma"/>
                <w:sz w:val="16"/>
                <w:szCs w:val="16"/>
                <w:lang w:eastAsia="sk-SK"/>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237C5F7" w14:textId="77777777" w:rsidR="001F1167" w:rsidRPr="00887FF6" w:rsidRDefault="001F1167" w:rsidP="00671ECF">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tcPr>
          <w:p w14:paraId="60B2807A" w14:textId="77777777" w:rsidR="001F1167" w:rsidRPr="00887FF6" w:rsidRDefault="001F1167" w:rsidP="00671ECF">
            <w:pPr>
              <w:rPr>
                <w:rFonts w:ascii="Tahoma" w:hAnsi="Tahoma" w:cs="Tahoma"/>
                <w:sz w:val="16"/>
                <w:szCs w:val="16"/>
                <w:lang w:eastAsia="sk-SK"/>
              </w:rPr>
            </w:pPr>
            <w:r w:rsidRPr="00887FF6">
              <w:rPr>
                <w:rFonts w:ascii="Tahoma" w:hAnsi="Tahoma" w:cs="Tahoma"/>
                <w:sz w:val="16"/>
                <w:szCs w:val="16"/>
                <w:lang w:eastAsia="sk-SK"/>
              </w:rPr>
              <w:t>Počet užívateľov projektu</w:t>
            </w:r>
          </w:p>
        </w:tc>
        <w:tc>
          <w:tcPr>
            <w:tcW w:w="1126" w:type="dxa"/>
            <w:tcBorders>
              <w:top w:val="single" w:sz="4" w:space="0" w:color="auto"/>
              <w:left w:val="single" w:sz="4" w:space="0" w:color="auto"/>
              <w:bottom w:val="single" w:sz="4" w:space="0" w:color="auto"/>
              <w:right w:val="single" w:sz="4" w:space="0" w:color="auto"/>
            </w:tcBorders>
            <w:vAlign w:val="center"/>
          </w:tcPr>
          <w:p w14:paraId="3AF7A9F4" w14:textId="77777777" w:rsidR="001F1167" w:rsidRPr="00887FF6" w:rsidRDefault="001F1167" w:rsidP="00671ECF">
            <w:pPr>
              <w:jc w:val="center"/>
              <w:rPr>
                <w:rFonts w:ascii="Tahoma" w:hAnsi="Tahoma" w:cs="Tahoma"/>
                <w:sz w:val="16"/>
                <w:szCs w:val="16"/>
                <w:lang w:eastAsia="sk-SK"/>
              </w:rPr>
            </w:pPr>
            <w:r w:rsidRPr="00887FF6">
              <w:rPr>
                <w:rFonts w:ascii="Tahoma" w:hAnsi="Tahoma" w:cs="Tahoma"/>
                <w:sz w:val="16"/>
                <w:szCs w:val="16"/>
                <w:lang w:eastAsia="sk-SK"/>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4A3FC31E" w14:textId="77777777" w:rsidR="001F1167" w:rsidRPr="00887FF6" w:rsidRDefault="001F1167" w:rsidP="001F1167">
            <w:pPr>
              <w:jc w:val="center"/>
              <w:rPr>
                <w:rFonts w:ascii="Tahoma" w:hAnsi="Tahoma" w:cs="Tahoma"/>
                <w:sz w:val="16"/>
                <w:szCs w:val="16"/>
                <w:lang w:eastAsia="sk-SK"/>
              </w:rPr>
            </w:pPr>
            <w:r w:rsidRPr="00887FF6">
              <w:rPr>
                <w:rFonts w:ascii="Tahoma" w:hAnsi="Tahoma" w:cs="Tahoma"/>
                <w:sz w:val="16"/>
                <w:szCs w:val="16"/>
                <w:lang w:eastAsia="sk-SK"/>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2D28B3" w14:textId="77777777" w:rsidR="001F1167" w:rsidRPr="00887FF6" w:rsidRDefault="00F2703F" w:rsidP="00671ECF">
            <w:pPr>
              <w:jc w:val="center"/>
              <w:rPr>
                <w:rFonts w:ascii="Tahoma" w:hAnsi="Tahoma" w:cs="Tahoma"/>
                <w:sz w:val="16"/>
                <w:szCs w:val="16"/>
                <w:lang w:eastAsia="sk-SK"/>
              </w:rPr>
            </w:pPr>
            <w:r w:rsidRPr="00887FF6">
              <w:rPr>
                <w:rFonts w:ascii="Tahoma" w:hAnsi="Tahoma" w:cs="Tahoma"/>
                <w:sz w:val="16"/>
                <w:szCs w:val="16"/>
                <w:lang w:eastAsia="sk-SK"/>
              </w:rPr>
              <w:t>10</w:t>
            </w:r>
            <w:r w:rsidR="004F74AD" w:rsidRPr="00887FF6">
              <w:rPr>
                <w:rFonts w:ascii="Tahoma" w:hAnsi="Tahoma" w:cs="Tahoma"/>
                <w:sz w:val="16"/>
                <w:szCs w:val="16"/>
                <w:lang w:eastAsia="sk-SK"/>
              </w:rPr>
              <w:t>00</w:t>
            </w:r>
          </w:p>
        </w:tc>
      </w:tr>
      <w:tr w:rsidR="001F1167" w:rsidRPr="00887FF6" w14:paraId="1F55E14B" w14:textId="77777777">
        <w:trPr>
          <w:trHeight w:val="169"/>
        </w:trPr>
        <w:tc>
          <w:tcPr>
            <w:tcW w:w="10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9B5AF8C" w14:textId="77777777" w:rsidR="001F1167" w:rsidRPr="00887FF6" w:rsidRDefault="001F1167" w:rsidP="00A91D98">
            <w:pPr>
              <w:rPr>
                <w:rFonts w:ascii="Tahoma" w:hAnsi="Tahoma" w:cs="Tahoma"/>
                <w:sz w:val="16"/>
                <w:szCs w:val="16"/>
                <w:lang w:eastAsia="sk-SK"/>
              </w:rPr>
            </w:pPr>
            <w:r w:rsidRPr="00887FF6">
              <w:rPr>
                <w:rFonts w:ascii="Tahoma" w:hAnsi="Tahoma" w:cs="Tahoma"/>
                <w:sz w:val="16"/>
                <w:szCs w:val="16"/>
                <w:lang w:eastAsia="sk-SK"/>
              </w:rPr>
              <w:t xml:space="preserve">Projekt 4.9 </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1C5F3B" w14:textId="77777777" w:rsidR="001F1167" w:rsidRPr="00887FF6" w:rsidRDefault="001F1167" w:rsidP="00A91D98">
            <w:pPr>
              <w:rPr>
                <w:rFonts w:ascii="Tahoma" w:hAnsi="Tahoma" w:cs="Tahoma"/>
                <w:sz w:val="16"/>
                <w:szCs w:val="16"/>
              </w:rPr>
            </w:pPr>
            <w:r w:rsidRPr="00887FF6">
              <w:rPr>
                <w:rFonts w:ascii="Tahoma" w:hAnsi="Tahoma" w:cs="Tahoma"/>
                <w:sz w:val="16"/>
                <w:szCs w:val="16"/>
              </w:rPr>
              <w:t>Dostavba dažďovej kanalizačnej siete.</w:t>
            </w:r>
          </w:p>
        </w:tc>
        <w:tc>
          <w:tcPr>
            <w:tcW w:w="2238" w:type="dxa"/>
            <w:tcBorders>
              <w:top w:val="single" w:sz="4" w:space="0" w:color="auto"/>
              <w:left w:val="single" w:sz="4" w:space="0" w:color="auto"/>
              <w:bottom w:val="single" w:sz="4" w:space="0" w:color="auto"/>
              <w:right w:val="single" w:sz="4" w:space="0" w:color="auto"/>
            </w:tcBorders>
          </w:tcPr>
          <w:p w14:paraId="0D7E3E51" w14:textId="77777777" w:rsidR="001F1167" w:rsidRPr="00887FF6" w:rsidRDefault="001F1167" w:rsidP="00A91D98">
            <w:pPr>
              <w:rPr>
                <w:rFonts w:ascii="Tahoma" w:hAnsi="Tahoma" w:cs="Tahoma"/>
                <w:sz w:val="16"/>
                <w:szCs w:val="16"/>
                <w:lang w:eastAsia="sk-SK"/>
              </w:rPr>
            </w:pPr>
            <w:r w:rsidRPr="00887FF6">
              <w:rPr>
                <w:rFonts w:ascii="Tahoma" w:hAnsi="Tahoma" w:cs="Tahoma"/>
                <w:sz w:val="16"/>
                <w:szCs w:val="22"/>
              </w:rPr>
              <w:t>Km vybudovanej kanalizačnej siete</w:t>
            </w:r>
          </w:p>
        </w:tc>
        <w:tc>
          <w:tcPr>
            <w:tcW w:w="1126" w:type="dxa"/>
            <w:tcBorders>
              <w:top w:val="single" w:sz="4" w:space="0" w:color="auto"/>
              <w:left w:val="single" w:sz="4" w:space="0" w:color="auto"/>
              <w:bottom w:val="single" w:sz="4" w:space="0" w:color="auto"/>
              <w:right w:val="single" w:sz="4" w:space="0" w:color="auto"/>
            </w:tcBorders>
            <w:vAlign w:val="center"/>
          </w:tcPr>
          <w:p w14:paraId="3F2961C6" w14:textId="77777777" w:rsidR="001F1167" w:rsidRPr="00887FF6" w:rsidRDefault="001F1167" w:rsidP="00A91D98">
            <w:pPr>
              <w:jc w:val="center"/>
              <w:rPr>
                <w:rFonts w:ascii="Tahoma" w:hAnsi="Tahoma" w:cs="Tahoma"/>
                <w:sz w:val="16"/>
                <w:szCs w:val="16"/>
                <w:lang w:eastAsia="sk-SK"/>
              </w:rPr>
            </w:pPr>
            <w:r w:rsidRPr="00887FF6">
              <w:rPr>
                <w:rFonts w:ascii="Tahoma" w:hAnsi="Tahoma" w:cs="Tahoma"/>
                <w:sz w:val="16"/>
                <w:szCs w:val="16"/>
                <w:lang w:eastAsia="sk-SK"/>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3198B32F" w14:textId="77777777" w:rsidR="001F1167" w:rsidRPr="00887FF6" w:rsidRDefault="001F1167" w:rsidP="001F1167">
            <w:pPr>
              <w:jc w:val="center"/>
              <w:rPr>
                <w:rFonts w:ascii="Tahoma" w:hAnsi="Tahoma" w:cs="Tahoma"/>
                <w:sz w:val="16"/>
                <w:szCs w:val="16"/>
                <w:lang w:eastAsia="sk-SK"/>
              </w:rPr>
            </w:pPr>
            <w:r w:rsidRPr="00887FF6">
              <w:rPr>
                <w:rFonts w:ascii="Tahoma" w:hAnsi="Tahoma" w:cs="Tahoma"/>
                <w:sz w:val="16"/>
                <w:szCs w:val="16"/>
                <w:lang w:eastAsia="sk-SK"/>
              </w:rPr>
              <w:t>km</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1EEC23" w14:textId="77777777" w:rsidR="001F1167" w:rsidRPr="00887FF6" w:rsidRDefault="009B2A1D" w:rsidP="00A91D98">
            <w:pPr>
              <w:jc w:val="center"/>
              <w:rPr>
                <w:rFonts w:ascii="Tahoma" w:hAnsi="Tahoma" w:cs="Tahoma"/>
                <w:sz w:val="16"/>
                <w:szCs w:val="16"/>
                <w:lang w:eastAsia="sk-SK"/>
              </w:rPr>
            </w:pPr>
            <w:r w:rsidRPr="00887FF6">
              <w:rPr>
                <w:rFonts w:ascii="Tahoma" w:hAnsi="Tahoma" w:cs="Tahoma"/>
                <w:sz w:val="16"/>
                <w:szCs w:val="16"/>
                <w:lang w:eastAsia="sk-SK"/>
              </w:rPr>
              <w:t>8,5</w:t>
            </w:r>
          </w:p>
        </w:tc>
      </w:tr>
      <w:tr w:rsidR="001F1167" w:rsidRPr="00887FF6" w14:paraId="45FB43FC" w14:textId="77777777">
        <w:trPr>
          <w:trHeight w:val="70"/>
        </w:trPr>
        <w:tc>
          <w:tcPr>
            <w:tcW w:w="109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CB0C746" w14:textId="77777777" w:rsidR="001F1167" w:rsidRPr="00887FF6" w:rsidRDefault="001F1167" w:rsidP="00A91D98">
            <w:pPr>
              <w:rPr>
                <w:rFonts w:ascii="Tahoma" w:hAnsi="Tahoma" w:cs="Tahoma"/>
                <w:sz w:val="16"/>
                <w:szCs w:val="16"/>
                <w:lang w:eastAsia="sk-SK"/>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4D997C7" w14:textId="77777777" w:rsidR="001F1167" w:rsidRPr="00887FF6" w:rsidRDefault="001F1167" w:rsidP="00A91D98">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0AA094D9" w14:textId="77777777" w:rsidR="001F1167" w:rsidRPr="00887FF6" w:rsidRDefault="001F1167" w:rsidP="00A91D98">
            <w:pPr>
              <w:rPr>
                <w:rFonts w:ascii="Tahoma" w:hAnsi="Tahoma" w:cs="Tahoma"/>
                <w:sz w:val="16"/>
                <w:szCs w:val="16"/>
                <w:lang w:eastAsia="sk-SK"/>
              </w:rPr>
            </w:pPr>
            <w:r w:rsidRPr="00887FF6">
              <w:rPr>
                <w:rFonts w:ascii="Tahoma" w:hAnsi="Tahoma" w:cs="Tahoma"/>
                <w:bCs/>
                <w:sz w:val="16"/>
                <w:szCs w:val="16"/>
              </w:rPr>
              <w:t>Počet užívateľov podporených projektov</w:t>
            </w:r>
          </w:p>
        </w:tc>
        <w:tc>
          <w:tcPr>
            <w:tcW w:w="1126" w:type="dxa"/>
            <w:tcBorders>
              <w:top w:val="single" w:sz="4" w:space="0" w:color="auto"/>
              <w:left w:val="single" w:sz="4" w:space="0" w:color="auto"/>
              <w:bottom w:val="single" w:sz="4" w:space="0" w:color="auto"/>
              <w:right w:val="single" w:sz="4" w:space="0" w:color="auto"/>
            </w:tcBorders>
            <w:vAlign w:val="center"/>
          </w:tcPr>
          <w:p w14:paraId="4D7AFD5B" w14:textId="77777777" w:rsidR="001F1167" w:rsidRPr="00887FF6" w:rsidRDefault="001F1167" w:rsidP="00A91D98">
            <w:pPr>
              <w:jc w:val="center"/>
              <w:rPr>
                <w:rFonts w:ascii="Tahoma" w:hAnsi="Tahoma" w:cs="Tahoma"/>
                <w:sz w:val="16"/>
                <w:szCs w:val="16"/>
                <w:lang w:eastAsia="sk-SK"/>
              </w:rPr>
            </w:pPr>
            <w:r w:rsidRPr="00887FF6">
              <w:rPr>
                <w:rFonts w:ascii="Tahoma" w:hAnsi="Tahoma" w:cs="Tahoma"/>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02567291" w14:textId="77777777" w:rsidR="001F1167" w:rsidRPr="00887FF6" w:rsidRDefault="001F1167" w:rsidP="001F1167">
            <w:pPr>
              <w:jc w:val="center"/>
              <w:rPr>
                <w:rFonts w:ascii="Tahoma" w:hAnsi="Tahoma" w:cs="Tahoma"/>
                <w:sz w:val="16"/>
                <w:szCs w:val="16"/>
                <w:lang w:eastAsia="sk-SK"/>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75C45F" w14:textId="77777777" w:rsidR="001F1167" w:rsidRPr="00887FF6" w:rsidRDefault="008A4B4C" w:rsidP="00A91D98">
            <w:pPr>
              <w:jc w:val="center"/>
              <w:rPr>
                <w:rFonts w:ascii="Tahoma" w:hAnsi="Tahoma" w:cs="Tahoma"/>
                <w:sz w:val="16"/>
                <w:szCs w:val="16"/>
                <w:lang w:eastAsia="sk-SK"/>
              </w:rPr>
            </w:pPr>
            <w:r w:rsidRPr="00887FF6">
              <w:rPr>
                <w:rFonts w:ascii="Tahoma" w:hAnsi="Tahoma" w:cs="Tahoma"/>
                <w:sz w:val="16"/>
                <w:szCs w:val="16"/>
                <w:lang w:eastAsia="sk-SK"/>
              </w:rPr>
              <w:t>22</w:t>
            </w:r>
            <w:r w:rsidR="004F74AD" w:rsidRPr="00887FF6">
              <w:rPr>
                <w:rFonts w:ascii="Tahoma" w:hAnsi="Tahoma" w:cs="Tahoma"/>
                <w:sz w:val="16"/>
                <w:szCs w:val="16"/>
                <w:lang w:eastAsia="sk-SK"/>
              </w:rPr>
              <w:t>00</w:t>
            </w:r>
          </w:p>
        </w:tc>
      </w:tr>
    </w:tbl>
    <w:p w14:paraId="536BF25D" w14:textId="77777777" w:rsidR="00597751" w:rsidRPr="00887FF6" w:rsidRDefault="00597751" w:rsidP="00F458F7">
      <w:pPr>
        <w:pStyle w:val="Zkladntext"/>
        <w:jc w:val="left"/>
        <w:rPr>
          <w:rFonts w:ascii="Tahoma" w:hAnsi="Tahoma" w:cs="Tahoma"/>
          <w:bCs/>
        </w:rPr>
      </w:pPr>
    </w:p>
    <w:p w14:paraId="6F3DAF20" w14:textId="77777777" w:rsidR="007407C6" w:rsidRPr="00887FF6" w:rsidRDefault="00EA465A" w:rsidP="007A6A12">
      <w:pPr>
        <w:pStyle w:val="Nadpis2"/>
        <w:numPr>
          <w:ilvl w:val="0"/>
          <w:numId w:val="0"/>
        </w:numPr>
        <w:rPr>
          <w:rFonts w:ascii="Tahoma" w:hAnsi="Tahoma" w:cs="Tahoma"/>
          <w:bCs w:val="0"/>
        </w:rPr>
      </w:pPr>
      <w:bookmarkStart w:id="401" w:name="_Toc431471711"/>
      <w:r w:rsidRPr="00887FF6">
        <w:rPr>
          <w:rFonts w:ascii="Tahoma" w:hAnsi="Tahoma"/>
          <w:bCs w:val="0"/>
        </w:rPr>
        <w:t>6</w:t>
      </w:r>
      <w:r w:rsidR="007407C6" w:rsidRPr="00887FF6">
        <w:rPr>
          <w:rFonts w:ascii="Tahoma" w:hAnsi="Tahoma"/>
          <w:bCs w:val="0"/>
        </w:rPr>
        <w:t xml:space="preserve">.5 </w:t>
      </w:r>
      <w:r w:rsidR="00B120AE" w:rsidRPr="00887FF6">
        <w:rPr>
          <w:rFonts w:ascii="Tahoma" w:hAnsi="Tahoma"/>
          <w:bCs w:val="0"/>
        </w:rPr>
        <w:t>PROGRAM 5. ŽIVOTNÉ PROSTREDIE</w:t>
      </w:r>
      <w:bookmarkEnd w:id="401"/>
    </w:p>
    <w:p w14:paraId="2C745A8F" w14:textId="77777777" w:rsidR="007407C6" w:rsidRPr="00887FF6" w:rsidRDefault="007407C6" w:rsidP="00F458F7">
      <w:pPr>
        <w:pStyle w:val="Zkladntext"/>
        <w:jc w:val="left"/>
        <w:rPr>
          <w:rFonts w:ascii="Tahoma" w:hAnsi="Tahoma" w:cs="Tahoma"/>
          <w:bCs/>
        </w:rPr>
      </w:pPr>
    </w:p>
    <w:p w14:paraId="06C2E436" w14:textId="77777777" w:rsidR="007407C6" w:rsidRPr="00887FF6" w:rsidRDefault="007407C6" w:rsidP="007407C6">
      <w:pPr>
        <w:pBdr>
          <w:bottom w:val="single" w:sz="4" w:space="1" w:color="auto"/>
        </w:pBdr>
        <w:ind w:left="851" w:hanging="851"/>
        <w:rPr>
          <w:rFonts w:ascii="Tahoma" w:hAnsi="Tahoma" w:cs="Tahoma"/>
          <w:b/>
          <w:bCs/>
          <w:szCs w:val="20"/>
        </w:rPr>
      </w:pPr>
      <w:r w:rsidRPr="00887FF6">
        <w:rPr>
          <w:rFonts w:ascii="Tahoma" w:hAnsi="Tahoma" w:cs="Tahoma"/>
          <w:b/>
          <w:bCs/>
          <w:szCs w:val="20"/>
        </w:rPr>
        <w:t>Podprogram 5.1.       Informovanosť a poradenstvo</w:t>
      </w:r>
    </w:p>
    <w:p w14:paraId="7DB9B14C" w14:textId="77777777" w:rsidR="007407C6" w:rsidRPr="00887FF6" w:rsidRDefault="007407C6" w:rsidP="007407C6">
      <w:pPr>
        <w:rPr>
          <w:rFonts w:ascii="Tahoma" w:hAnsi="Tahoma" w:cs="Tahom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024"/>
      </w:tblGrid>
      <w:tr w:rsidR="007407C6" w:rsidRPr="00887FF6" w14:paraId="6EC5B239" w14:textId="77777777">
        <w:trPr>
          <w:trHeight w:val="51"/>
        </w:trPr>
        <w:tc>
          <w:tcPr>
            <w:tcW w:w="9024" w:type="dxa"/>
            <w:shd w:val="clear" w:color="auto" w:fill="CCFFCC"/>
          </w:tcPr>
          <w:p w14:paraId="57D3ADF7" w14:textId="77777777" w:rsidR="007407C6" w:rsidRPr="00887FF6" w:rsidRDefault="007407C6" w:rsidP="001F2627">
            <w:pPr>
              <w:pStyle w:val="Normlny1"/>
              <w:jc w:val="both"/>
              <w:rPr>
                <w:rFonts w:ascii="Tahoma" w:hAnsi="Tahoma" w:cs="Tahoma"/>
                <w:b/>
                <w:iCs/>
                <w:sz w:val="16"/>
                <w:szCs w:val="16"/>
              </w:rPr>
            </w:pPr>
            <w:r w:rsidRPr="00887FF6">
              <w:rPr>
                <w:rFonts w:ascii="Tahoma" w:hAnsi="Tahoma" w:cs="Tahoma"/>
                <w:b/>
                <w:iCs/>
                <w:sz w:val="16"/>
                <w:szCs w:val="16"/>
              </w:rPr>
              <w:t xml:space="preserve">Cieľ 5.1  </w:t>
            </w:r>
            <w:r w:rsidRPr="00887FF6">
              <w:rPr>
                <w:rFonts w:ascii="Tahoma" w:hAnsi="Tahoma" w:cs="Tahoma"/>
                <w:b/>
                <w:iCs/>
                <w:sz w:val="16"/>
                <w:szCs w:val="16"/>
              </w:rPr>
              <w:tab/>
            </w:r>
            <w:r w:rsidRPr="00887FF6">
              <w:rPr>
                <w:rFonts w:ascii="Tahoma" w:hAnsi="Tahoma" w:cs="Tahoma"/>
                <w:b/>
                <w:iCs/>
                <w:sz w:val="16"/>
                <w:szCs w:val="16"/>
              </w:rPr>
              <w:tab/>
              <w:t>Zabezpečiť účinný systém informovanosti a poradenstva</w:t>
            </w:r>
          </w:p>
        </w:tc>
      </w:tr>
    </w:tbl>
    <w:p w14:paraId="31531837" w14:textId="77777777" w:rsidR="000F3B36" w:rsidRPr="00887FF6" w:rsidRDefault="000F3B36" w:rsidP="00F458F7">
      <w:pPr>
        <w:pStyle w:val="Zkladntext"/>
        <w:jc w:val="left"/>
        <w:rPr>
          <w:rFonts w:ascii="Tahoma" w:hAnsi="Tahoma" w:cs="Tahoma"/>
          <w:bCs/>
        </w:rPr>
      </w:pPr>
    </w:p>
    <w:tbl>
      <w:tblPr>
        <w:tblW w:w="9015" w:type="dxa"/>
        <w:tblInd w:w="55" w:type="dxa"/>
        <w:tblCellMar>
          <w:left w:w="70" w:type="dxa"/>
          <w:right w:w="70" w:type="dxa"/>
        </w:tblCellMar>
        <w:tblLook w:val="0000" w:firstRow="0" w:lastRow="0" w:firstColumn="0" w:lastColumn="0" w:noHBand="0" w:noVBand="0"/>
      </w:tblPr>
      <w:tblGrid>
        <w:gridCol w:w="1095"/>
        <w:gridCol w:w="2036"/>
        <w:gridCol w:w="2238"/>
        <w:gridCol w:w="1126"/>
        <w:gridCol w:w="1260"/>
        <w:gridCol w:w="1260"/>
      </w:tblGrid>
      <w:tr w:rsidR="001F1167" w:rsidRPr="00887FF6" w14:paraId="1CF207D8" w14:textId="77777777">
        <w:trPr>
          <w:trHeight w:val="56"/>
        </w:trPr>
        <w:tc>
          <w:tcPr>
            <w:tcW w:w="3131" w:type="dxa"/>
            <w:gridSpan w:val="2"/>
            <w:tcBorders>
              <w:top w:val="single" w:sz="4" w:space="0" w:color="auto"/>
              <w:left w:val="single" w:sz="4" w:space="0" w:color="auto"/>
              <w:bottom w:val="single" w:sz="4" w:space="0" w:color="auto"/>
              <w:right w:val="single" w:sz="4" w:space="0" w:color="000000"/>
            </w:tcBorders>
            <w:shd w:val="clear" w:color="auto" w:fill="A6A6A6"/>
            <w:noWrap/>
            <w:vAlign w:val="center"/>
          </w:tcPr>
          <w:p w14:paraId="5BD4B1D9" w14:textId="77777777" w:rsidR="001F1167" w:rsidRPr="00887FF6" w:rsidRDefault="001F1167" w:rsidP="00F458F7">
            <w:pPr>
              <w:rPr>
                <w:rFonts w:ascii="Tahoma" w:hAnsi="Tahoma" w:cs="Tahoma"/>
                <w:b/>
                <w:sz w:val="16"/>
                <w:szCs w:val="16"/>
                <w:lang w:eastAsia="sk-SK"/>
              </w:rPr>
            </w:pPr>
            <w:r w:rsidRPr="00887FF6">
              <w:rPr>
                <w:rFonts w:ascii="Tahoma" w:hAnsi="Tahoma" w:cs="Tahoma"/>
                <w:b/>
                <w:sz w:val="16"/>
                <w:szCs w:val="16"/>
                <w:lang w:eastAsia="sk-SK"/>
              </w:rPr>
              <w:t>Projekt</w:t>
            </w:r>
          </w:p>
        </w:tc>
        <w:tc>
          <w:tcPr>
            <w:tcW w:w="2238" w:type="dxa"/>
            <w:tcBorders>
              <w:top w:val="single" w:sz="4" w:space="0" w:color="auto"/>
              <w:left w:val="nil"/>
              <w:bottom w:val="single" w:sz="4" w:space="0" w:color="auto"/>
              <w:right w:val="single" w:sz="4" w:space="0" w:color="000000"/>
            </w:tcBorders>
            <w:shd w:val="clear" w:color="auto" w:fill="A6A6A6"/>
            <w:noWrap/>
            <w:vAlign w:val="center"/>
          </w:tcPr>
          <w:p w14:paraId="09B7B0B2" w14:textId="77777777" w:rsidR="001F1167" w:rsidRPr="00887FF6" w:rsidRDefault="001F1167" w:rsidP="00F458F7">
            <w:pPr>
              <w:jc w:val="center"/>
              <w:rPr>
                <w:rFonts w:ascii="Tahoma" w:hAnsi="Tahoma" w:cs="Tahoma"/>
                <w:b/>
                <w:sz w:val="16"/>
                <w:szCs w:val="16"/>
                <w:lang w:eastAsia="sk-SK"/>
              </w:rPr>
            </w:pPr>
            <w:r w:rsidRPr="00887FF6">
              <w:rPr>
                <w:rFonts w:ascii="Tahoma" w:hAnsi="Tahoma" w:cs="Tahoma"/>
                <w:b/>
                <w:sz w:val="16"/>
                <w:szCs w:val="16"/>
                <w:lang w:eastAsia="sk-SK"/>
              </w:rPr>
              <w:t>Merateľné indikátory</w:t>
            </w:r>
          </w:p>
        </w:tc>
        <w:tc>
          <w:tcPr>
            <w:tcW w:w="1126" w:type="dxa"/>
            <w:tcBorders>
              <w:top w:val="single" w:sz="4" w:space="0" w:color="auto"/>
              <w:left w:val="nil"/>
              <w:bottom w:val="single" w:sz="4" w:space="0" w:color="auto"/>
              <w:right w:val="single" w:sz="4" w:space="0" w:color="000000"/>
            </w:tcBorders>
            <w:shd w:val="clear" w:color="auto" w:fill="A6A6A6"/>
            <w:vAlign w:val="center"/>
          </w:tcPr>
          <w:p w14:paraId="67024E7D" w14:textId="77777777" w:rsidR="001F1167" w:rsidRPr="00887FF6" w:rsidRDefault="001F1167" w:rsidP="00C32618">
            <w:pPr>
              <w:jc w:val="center"/>
              <w:rPr>
                <w:rFonts w:ascii="Tahoma" w:hAnsi="Tahoma" w:cs="Tahoma"/>
                <w:b/>
                <w:sz w:val="16"/>
                <w:szCs w:val="16"/>
                <w:lang w:eastAsia="sk-SK"/>
              </w:rPr>
            </w:pPr>
            <w:r w:rsidRPr="00887FF6">
              <w:rPr>
                <w:rFonts w:ascii="Tahoma" w:hAnsi="Tahoma" w:cs="Tahoma"/>
                <w:b/>
                <w:sz w:val="16"/>
                <w:szCs w:val="16"/>
                <w:lang w:eastAsia="sk-SK"/>
              </w:rPr>
              <w:t>Typ</w:t>
            </w:r>
          </w:p>
        </w:tc>
        <w:tc>
          <w:tcPr>
            <w:tcW w:w="1260" w:type="dxa"/>
            <w:tcBorders>
              <w:top w:val="single" w:sz="4" w:space="0" w:color="auto"/>
              <w:left w:val="nil"/>
              <w:bottom w:val="single" w:sz="4" w:space="0" w:color="auto"/>
              <w:right w:val="single" w:sz="4" w:space="0" w:color="000000"/>
            </w:tcBorders>
            <w:shd w:val="clear" w:color="auto" w:fill="A6A6A6"/>
            <w:vAlign w:val="center"/>
          </w:tcPr>
          <w:p w14:paraId="5E8A0998" w14:textId="77777777" w:rsidR="001F1167" w:rsidRPr="00887FF6" w:rsidRDefault="001F1167" w:rsidP="00C32618">
            <w:pPr>
              <w:jc w:val="center"/>
              <w:rPr>
                <w:rFonts w:ascii="Tahoma" w:hAnsi="Tahoma" w:cs="Tahoma"/>
                <w:b/>
                <w:sz w:val="16"/>
                <w:szCs w:val="16"/>
                <w:lang w:eastAsia="sk-SK"/>
              </w:rPr>
            </w:pPr>
            <w:r w:rsidRPr="00887FF6">
              <w:rPr>
                <w:rFonts w:ascii="Tahoma" w:hAnsi="Tahoma" w:cs="Tahoma"/>
                <w:b/>
                <w:sz w:val="16"/>
                <w:szCs w:val="16"/>
                <w:lang w:eastAsia="sk-SK"/>
              </w:rPr>
              <w:t>Merná jednotka</w:t>
            </w:r>
          </w:p>
        </w:tc>
        <w:tc>
          <w:tcPr>
            <w:tcW w:w="1260" w:type="dxa"/>
            <w:tcBorders>
              <w:top w:val="single" w:sz="4" w:space="0" w:color="auto"/>
              <w:left w:val="nil"/>
              <w:bottom w:val="single" w:sz="4" w:space="0" w:color="auto"/>
              <w:right w:val="single" w:sz="4" w:space="0" w:color="000000"/>
            </w:tcBorders>
            <w:shd w:val="clear" w:color="auto" w:fill="A6A6A6"/>
            <w:vAlign w:val="center"/>
          </w:tcPr>
          <w:p w14:paraId="709EF38B" w14:textId="77777777" w:rsidR="001F1167" w:rsidRPr="00887FF6" w:rsidRDefault="00815D3C" w:rsidP="00C32618">
            <w:pPr>
              <w:jc w:val="center"/>
              <w:rPr>
                <w:rFonts w:ascii="Tahoma" w:hAnsi="Tahoma" w:cs="Tahoma"/>
                <w:b/>
                <w:sz w:val="16"/>
                <w:szCs w:val="16"/>
                <w:lang w:eastAsia="sk-SK"/>
              </w:rPr>
            </w:pPr>
            <w:r w:rsidRPr="00887FF6">
              <w:rPr>
                <w:rFonts w:ascii="Tahoma" w:hAnsi="Tahoma" w:cs="Tahoma"/>
                <w:b/>
                <w:sz w:val="16"/>
                <w:szCs w:val="16"/>
                <w:lang w:eastAsia="sk-SK"/>
              </w:rPr>
              <w:t>Hodnota</w:t>
            </w:r>
          </w:p>
        </w:tc>
      </w:tr>
      <w:tr w:rsidR="001F1167" w:rsidRPr="00887FF6" w14:paraId="37CB0FA6" w14:textId="77777777">
        <w:trPr>
          <w:trHeight w:val="647"/>
        </w:trPr>
        <w:tc>
          <w:tcPr>
            <w:tcW w:w="10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C23B620" w14:textId="77777777" w:rsidR="001F1167" w:rsidRPr="00887FF6" w:rsidRDefault="001F1167" w:rsidP="00F458F7">
            <w:pPr>
              <w:rPr>
                <w:rFonts w:ascii="Tahoma" w:hAnsi="Tahoma" w:cs="Tahoma"/>
                <w:sz w:val="16"/>
                <w:szCs w:val="16"/>
                <w:lang w:eastAsia="sk-SK"/>
              </w:rPr>
            </w:pPr>
            <w:r w:rsidRPr="00887FF6">
              <w:rPr>
                <w:rFonts w:ascii="Tahoma" w:hAnsi="Tahoma" w:cs="Tahoma"/>
                <w:sz w:val="16"/>
                <w:szCs w:val="16"/>
                <w:lang w:eastAsia="sk-SK"/>
              </w:rPr>
              <w:t xml:space="preserve">Projekt 5.1.1 </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10E9622" w14:textId="77777777" w:rsidR="001F1167" w:rsidRPr="00887FF6" w:rsidRDefault="001F1167" w:rsidP="00F458F7">
            <w:pPr>
              <w:rPr>
                <w:rFonts w:ascii="Tahoma" w:hAnsi="Tahoma" w:cs="Tahoma"/>
                <w:sz w:val="16"/>
                <w:szCs w:val="16"/>
                <w:lang w:eastAsia="sk-SK"/>
              </w:rPr>
            </w:pPr>
            <w:r w:rsidRPr="00887FF6">
              <w:rPr>
                <w:rFonts w:ascii="Tahoma" w:hAnsi="Tahoma" w:cs="Tahoma"/>
                <w:sz w:val="16"/>
                <w:szCs w:val="16"/>
                <w:lang w:eastAsia="sk-SK"/>
              </w:rPr>
              <w:t>Spracovať koncepciu zabezpečenia informovanosti, poradenstva a prevencie v oblasti ŽP. Trvale preferovať poradenstvo a prevenciu pred represiou.</w:t>
            </w:r>
          </w:p>
        </w:tc>
        <w:tc>
          <w:tcPr>
            <w:tcW w:w="2238" w:type="dxa"/>
            <w:tcBorders>
              <w:top w:val="single" w:sz="4" w:space="0" w:color="auto"/>
              <w:left w:val="single" w:sz="4" w:space="0" w:color="auto"/>
              <w:bottom w:val="single" w:sz="4" w:space="0" w:color="auto"/>
              <w:right w:val="single" w:sz="4" w:space="0" w:color="auto"/>
            </w:tcBorders>
            <w:vAlign w:val="center"/>
          </w:tcPr>
          <w:p w14:paraId="37A26C25" w14:textId="77777777" w:rsidR="001F1167" w:rsidRPr="00887FF6" w:rsidRDefault="001F1167" w:rsidP="000B1EC8">
            <w:pPr>
              <w:rPr>
                <w:rFonts w:ascii="Tahoma" w:hAnsi="Tahoma" w:cs="Tahoma"/>
                <w:sz w:val="16"/>
                <w:szCs w:val="16"/>
                <w:lang w:eastAsia="sk-SK"/>
              </w:rPr>
            </w:pPr>
            <w:r w:rsidRPr="00887FF6">
              <w:rPr>
                <w:rFonts w:ascii="Tahoma" w:hAnsi="Tahoma" w:cs="Tahoma"/>
                <w:sz w:val="16"/>
                <w:szCs w:val="16"/>
                <w:lang w:eastAsia="sk-SK"/>
              </w:rPr>
              <w:t>Počet vypracovaných koncepcií</w:t>
            </w:r>
          </w:p>
        </w:tc>
        <w:tc>
          <w:tcPr>
            <w:tcW w:w="1126" w:type="dxa"/>
            <w:tcBorders>
              <w:top w:val="single" w:sz="4" w:space="0" w:color="auto"/>
              <w:left w:val="single" w:sz="4" w:space="0" w:color="auto"/>
              <w:bottom w:val="single" w:sz="4" w:space="0" w:color="auto"/>
              <w:right w:val="single" w:sz="4" w:space="0" w:color="auto"/>
            </w:tcBorders>
            <w:vAlign w:val="center"/>
          </w:tcPr>
          <w:p w14:paraId="6D1BA074" w14:textId="77777777" w:rsidR="001F1167" w:rsidRPr="00887FF6" w:rsidRDefault="001F1167" w:rsidP="00F458F7">
            <w:pPr>
              <w:jc w:val="center"/>
              <w:rPr>
                <w:rFonts w:ascii="Tahoma" w:hAnsi="Tahoma" w:cs="Tahoma"/>
                <w:sz w:val="16"/>
                <w:szCs w:val="16"/>
                <w:lang w:eastAsia="sk-SK"/>
              </w:rPr>
            </w:pPr>
            <w:r w:rsidRPr="00887FF6">
              <w:rPr>
                <w:rFonts w:ascii="Tahoma" w:hAnsi="Tahoma" w:cs="Tahoma"/>
                <w:sz w:val="16"/>
                <w:szCs w:val="16"/>
                <w:lang w:eastAsia="sk-SK"/>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57E77A40" w14:textId="77777777" w:rsidR="001F1167" w:rsidRPr="00887FF6" w:rsidRDefault="001F1167" w:rsidP="001F1167">
            <w:pPr>
              <w:jc w:val="center"/>
              <w:rPr>
                <w:rFonts w:ascii="Tahoma" w:hAnsi="Tahoma" w:cs="Tahoma"/>
                <w:sz w:val="16"/>
                <w:szCs w:val="16"/>
                <w:lang w:eastAsia="sk-SK"/>
              </w:rPr>
            </w:pPr>
            <w:r w:rsidRPr="00887FF6">
              <w:rPr>
                <w:rFonts w:ascii="Tahoma" w:hAnsi="Tahoma" w:cs="Tahoma"/>
                <w:sz w:val="16"/>
                <w:szCs w:val="16"/>
                <w:lang w:eastAsia="sk-SK"/>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49C9AE" w14:textId="77777777" w:rsidR="001F1167" w:rsidRPr="00887FF6" w:rsidRDefault="000B1EC8" w:rsidP="00F458F7">
            <w:pPr>
              <w:jc w:val="center"/>
              <w:rPr>
                <w:rFonts w:ascii="Tahoma" w:hAnsi="Tahoma" w:cs="Tahoma"/>
                <w:sz w:val="16"/>
                <w:szCs w:val="16"/>
                <w:lang w:eastAsia="sk-SK"/>
              </w:rPr>
            </w:pPr>
            <w:r w:rsidRPr="00887FF6">
              <w:rPr>
                <w:rFonts w:ascii="Tahoma" w:hAnsi="Tahoma" w:cs="Tahoma"/>
                <w:sz w:val="16"/>
                <w:szCs w:val="16"/>
                <w:lang w:eastAsia="sk-SK"/>
              </w:rPr>
              <w:t>1</w:t>
            </w:r>
          </w:p>
        </w:tc>
      </w:tr>
      <w:tr w:rsidR="001F1167" w:rsidRPr="00887FF6" w14:paraId="7E442C4C" w14:textId="77777777">
        <w:trPr>
          <w:trHeight w:val="258"/>
        </w:trPr>
        <w:tc>
          <w:tcPr>
            <w:tcW w:w="109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4241B51" w14:textId="77777777" w:rsidR="001F1167" w:rsidRPr="00887FF6" w:rsidRDefault="001F1167" w:rsidP="00F458F7">
            <w:pPr>
              <w:rPr>
                <w:rFonts w:ascii="Tahoma" w:hAnsi="Tahoma" w:cs="Tahoma"/>
                <w:sz w:val="16"/>
                <w:szCs w:val="16"/>
                <w:lang w:eastAsia="sk-SK"/>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83894E4" w14:textId="77777777" w:rsidR="001F1167" w:rsidRPr="00887FF6" w:rsidRDefault="001F1167"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2DB4DDF3" w14:textId="77777777" w:rsidR="001F1167" w:rsidRPr="00887FF6" w:rsidRDefault="001F1167" w:rsidP="00F458F7">
            <w:pPr>
              <w:rPr>
                <w:rFonts w:ascii="Tahoma" w:hAnsi="Tahoma" w:cs="Tahoma"/>
                <w:sz w:val="16"/>
                <w:szCs w:val="16"/>
              </w:rPr>
            </w:pPr>
            <w:r w:rsidRPr="00887FF6">
              <w:rPr>
                <w:rFonts w:ascii="Tahoma" w:hAnsi="Tahoma" w:cs="Tahoma"/>
                <w:bCs/>
                <w:sz w:val="16"/>
                <w:szCs w:val="16"/>
              </w:rPr>
              <w:t>Počet užívateľov podporených projektov</w:t>
            </w:r>
          </w:p>
        </w:tc>
        <w:tc>
          <w:tcPr>
            <w:tcW w:w="1126" w:type="dxa"/>
            <w:tcBorders>
              <w:top w:val="single" w:sz="4" w:space="0" w:color="auto"/>
              <w:left w:val="single" w:sz="4" w:space="0" w:color="auto"/>
              <w:bottom w:val="single" w:sz="4" w:space="0" w:color="auto"/>
              <w:right w:val="single" w:sz="4" w:space="0" w:color="auto"/>
            </w:tcBorders>
            <w:vAlign w:val="center"/>
          </w:tcPr>
          <w:p w14:paraId="0EB37525" w14:textId="77777777" w:rsidR="001F1167" w:rsidRPr="00887FF6" w:rsidRDefault="001F1167" w:rsidP="00F458F7">
            <w:pPr>
              <w:jc w:val="center"/>
              <w:rPr>
                <w:rFonts w:ascii="Tahoma" w:hAnsi="Tahoma" w:cs="Tahoma"/>
                <w:sz w:val="16"/>
                <w:szCs w:val="18"/>
              </w:rPr>
            </w:pPr>
            <w:r w:rsidRPr="00887FF6">
              <w:rPr>
                <w:rFonts w:ascii="Tahoma" w:hAnsi="Tahoma" w:cs="Tahoma"/>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15A1B2F5" w14:textId="77777777" w:rsidR="001F1167" w:rsidRPr="00887FF6" w:rsidRDefault="001F1167" w:rsidP="001F1167">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5B226A" w14:textId="77777777" w:rsidR="001F1167" w:rsidRPr="00887FF6" w:rsidRDefault="008A4B4C" w:rsidP="00F458F7">
            <w:pPr>
              <w:jc w:val="center"/>
              <w:rPr>
                <w:rFonts w:ascii="Tahoma" w:hAnsi="Tahoma" w:cs="Tahoma"/>
                <w:sz w:val="16"/>
                <w:szCs w:val="18"/>
              </w:rPr>
            </w:pPr>
            <w:r w:rsidRPr="00887FF6">
              <w:rPr>
                <w:rFonts w:ascii="Tahoma" w:hAnsi="Tahoma" w:cs="Tahoma"/>
                <w:sz w:val="16"/>
                <w:szCs w:val="18"/>
              </w:rPr>
              <w:t>22</w:t>
            </w:r>
            <w:r w:rsidR="000B1EC8" w:rsidRPr="00887FF6">
              <w:rPr>
                <w:rFonts w:ascii="Tahoma" w:hAnsi="Tahoma" w:cs="Tahoma"/>
                <w:sz w:val="16"/>
                <w:szCs w:val="18"/>
              </w:rPr>
              <w:t>00</w:t>
            </w:r>
          </w:p>
        </w:tc>
      </w:tr>
    </w:tbl>
    <w:p w14:paraId="1864601D" w14:textId="77777777" w:rsidR="00F458F7" w:rsidRPr="00887FF6" w:rsidRDefault="00F458F7" w:rsidP="00F458F7">
      <w:pPr>
        <w:pStyle w:val="Zkladntext"/>
        <w:jc w:val="left"/>
        <w:rPr>
          <w:rFonts w:ascii="Tahoma" w:hAnsi="Tahoma" w:cs="Tahoma"/>
          <w:bCs/>
        </w:rPr>
      </w:pPr>
    </w:p>
    <w:p w14:paraId="5DC7FFCA" w14:textId="77777777" w:rsidR="007407C6" w:rsidRPr="00887FF6" w:rsidRDefault="007407C6" w:rsidP="007407C6">
      <w:pPr>
        <w:pBdr>
          <w:bottom w:val="single" w:sz="4" w:space="1" w:color="auto"/>
        </w:pBdr>
        <w:ind w:left="851" w:hanging="851"/>
        <w:rPr>
          <w:rFonts w:ascii="Tahoma" w:hAnsi="Tahoma" w:cs="Tahoma"/>
          <w:b/>
          <w:bCs/>
          <w:szCs w:val="20"/>
        </w:rPr>
      </w:pPr>
      <w:r w:rsidRPr="00887FF6">
        <w:rPr>
          <w:rFonts w:ascii="Tahoma" w:hAnsi="Tahoma" w:cs="Tahoma"/>
          <w:b/>
          <w:bCs/>
          <w:szCs w:val="20"/>
        </w:rPr>
        <w:t>Podprogram 5.2.        Ochrana a racionálne využívanie vôd, ochrana pred povodňami</w:t>
      </w:r>
    </w:p>
    <w:p w14:paraId="5CACDE9E" w14:textId="77777777" w:rsidR="007407C6" w:rsidRPr="00887FF6" w:rsidRDefault="007407C6" w:rsidP="007407C6">
      <w:pPr>
        <w:pStyle w:val="Normlny1"/>
        <w:ind w:left="1980" w:hanging="1980"/>
        <w:jc w:val="both"/>
        <w:rPr>
          <w:rFonts w:ascii="Tahoma" w:hAnsi="Tahoma" w:cs="Tahoma"/>
          <w:b/>
          <w:iCs/>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024"/>
      </w:tblGrid>
      <w:tr w:rsidR="007407C6" w:rsidRPr="00887FF6" w14:paraId="6CA2E530" w14:textId="77777777">
        <w:trPr>
          <w:trHeight w:val="57"/>
        </w:trPr>
        <w:tc>
          <w:tcPr>
            <w:tcW w:w="9024" w:type="dxa"/>
            <w:shd w:val="clear" w:color="auto" w:fill="CCFFCC"/>
          </w:tcPr>
          <w:p w14:paraId="6EE5455D" w14:textId="77777777" w:rsidR="007407C6" w:rsidRPr="00887FF6" w:rsidRDefault="007407C6" w:rsidP="001F2627">
            <w:pPr>
              <w:pStyle w:val="Normlny1"/>
              <w:jc w:val="both"/>
              <w:rPr>
                <w:rFonts w:ascii="Tahoma" w:hAnsi="Tahoma" w:cs="Tahoma"/>
                <w:sz w:val="16"/>
                <w:szCs w:val="16"/>
              </w:rPr>
            </w:pPr>
            <w:r w:rsidRPr="00887FF6">
              <w:rPr>
                <w:rFonts w:ascii="Tahoma" w:hAnsi="Tahoma" w:cs="Tahoma"/>
                <w:b/>
                <w:iCs/>
                <w:sz w:val="16"/>
                <w:szCs w:val="16"/>
              </w:rPr>
              <w:t xml:space="preserve">Cieľ 5.2  </w:t>
            </w:r>
            <w:r w:rsidRPr="00887FF6">
              <w:rPr>
                <w:rFonts w:ascii="Tahoma" w:hAnsi="Tahoma" w:cs="Tahoma"/>
                <w:b/>
                <w:iCs/>
                <w:sz w:val="16"/>
                <w:szCs w:val="16"/>
              </w:rPr>
              <w:tab/>
            </w:r>
            <w:r w:rsidRPr="00887FF6">
              <w:rPr>
                <w:rFonts w:ascii="Tahoma" w:hAnsi="Tahoma" w:cs="Tahoma"/>
                <w:b/>
                <w:iCs/>
                <w:sz w:val="16"/>
                <w:szCs w:val="16"/>
              </w:rPr>
              <w:tab/>
              <w:t>Zabezpečiť o</w:t>
            </w:r>
            <w:r w:rsidRPr="00887FF6">
              <w:rPr>
                <w:rFonts w:ascii="Tahoma" w:hAnsi="Tahoma" w:cs="Tahoma"/>
                <w:b/>
                <w:bCs/>
                <w:sz w:val="16"/>
                <w:szCs w:val="16"/>
                <w:lang w:eastAsia="sk-SK"/>
              </w:rPr>
              <w:t>chranu a racionálne využívanie vôd, ochranu pred povodňami.</w:t>
            </w:r>
          </w:p>
        </w:tc>
      </w:tr>
    </w:tbl>
    <w:p w14:paraId="403F4B90" w14:textId="77777777" w:rsidR="007407C6" w:rsidRPr="00887FF6" w:rsidRDefault="007407C6" w:rsidP="00F458F7">
      <w:pPr>
        <w:pStyle w:val="Zkladntext"/>
        <w:jc w:val="left"/>
        <w:rPr>
          <w:rFonts w:ascii="Tahoma" w:hAnsi="Tahoma" w:cs="Tahoma"/>
          <w:bCs/>
        </w:rPr>
      </w:pPr>
    </w:p>
    <w:tbl>
      <w:tblPr>
        <w:tblW w:w="9015" w:type="dxa"/>
        <w:tblInd w:w="55" w:type="dxa"/>
        <w:tblCellMar>
          <w:left w:w="70" w:type="dxa"/>
          <w:right w:w="70" w:type="dxa"/>
        </w:tblCellMar>
        <w:tblLook w:val="0000" w:firstRow="0" w:lastRow="0" w:firstColumn="0" w:lastColumn="0" w:noHBand="0" w:noVBand="0"/>
      </w:tblPr>
      <w:tblGrid>
        <w:gridCol w:w="1095"/>
        <w:gridCol w:w="2036"/>
        <w:gridCol w:w="2238"/>
        <w:gridCol w:w="1126"/>
        <w:gridCol w:w="1260"/>
        <w:gridCol w:w="1260"/>
      </w:tblGrid>
      <w:tr w:rsidR="001C0043" w:rsidRPr="00887FF6" w14:paraId="14CBFD99" w14:textId="77777777">
        <w:trPr>
          <w:trHeight w:val="56"/>
        </w:trPr>
        <w:tc>
          <w:tcPr>
            <w:tcW w:w="3131" w:type="dxa"/>
            <w:gridSpan w:val="2"/>
            <w:tcBorders>
              <w:top w:val="single" w:sz="4" w:space="0" w:color="auto"/>
              <w:left w:val="single" w:sz="4" w:space="0" w:color="auto"/>
              <w:bottom w:val="single" w:sz="4" w:space="0" w:color="auto"/>
              <w:right w:val="single" w:sz="4" w:space="0" w:color="000000"/>
            </w:tcBorders>
            <w:shd w:val="clear" w:color="auto" w:fill="A6A6A6"/>
            <w:noWrap/>
            <w:vAlign w:val="center"/>
          </w:tcPr>
          <w:p w14:paraId="5742A728" w14:textId="77777777" w:rsidR="001C0043" w:rsidRPr="00887FF6" w:rsidRDefault="001C0043" w:rsidP="00F458F7">
            <w:pPr>
              <w:rPr>
                <w:rFonts w:ascii="Tahoma" w:hAnsi="Tahoma" w:cs="Tahoma"/>
                <w:b/>
                <w:sz w:val="16"/>
                <w:szCs w:val="16"/>
                <w:lang w:eastAsia="sk-SK"/>
              </w:rPr>
            </w:pPr>
            <w:r w:rsidRPr="00887FF6">
              <w:rPr>
                <w:rFonts w:ascii="Tahoma" w:hAnsi="Tahoma" w:cs="Tahoma"/>
                <w:b/>
                <w:sz w:val="16"/>
                <w:szCs w:val="16"/>
                <w:lang w:eastAsia="sk-SK"/>
              </w:rPr>
              <w:t>Projekt</w:t>
            </w:r>
          </w:p>
        </w:tc>
        <w:tc>
          <w:tcPr>
            <w:tcW w:w="2238" w:type="dxa"/>
            <w:tcBorders>
              <w:top w:val="single" w:sz="4" w:space="0" w:color="auto"/>
              <w:left w:val="nil"/>
              <w:bottom w:val="single" w:sz="4" w:space="0" w:color="auto"/>
              <w:right w:val="single" w:sz="4" w:space="0" w:color="000000"/>
            </w:tcBorders>
            <w:shd w:val="clear" w:color="auto" w:fill="A6A6A6"/>
            <w:noWrap/>
            <w:vAlign w:val="center"/>
          </w:tcPr>
          <w:p w14:paraId="33138D30" w14:textId="77777777" w:rsidR="001C0043" w:rsidRPr="00887FF6" w:rsidRDefault="001C0043" w:rsidP="00F458F7">
            <w:pPr>
              <w:jc w:val="center"/>
              <w:rPr>
                <w:rFonts w:ascii="Tahoma" w:hAnsi="Tahoma" w:cs="Tahoma"/>
                <w:b/>
                <w:sz w:val="16"/>
                <w:szCs w:val="16"/>
                <w:lang w:eastAsia="sk-SK"/>
              </w:rPr>
            </w:pPr>
            <w:r w:rsidRPr="00887FF6">
              <w:rPr>
                <w:rFonts w:ascii="Tahoma" w:hAnsi="Tahoma" w:cs="Tahoma"/>
                <w:b/>
                <w:sz w:val="16"/>
                <w:szCs w:val="16"/>
                <w:lang w:eastAsia="sk-SK"/>
              </w:rPr>
              <w:t>Merateľné indikátory</w:t>
            </w:r>
          </w:p>
        </w:tc>
        <w:tc>
          <w:tcPr>
            <w:tcW w:w="1126" w:type="dxa"/>
            <w:tcBorders>
              <w:top w:val="single" w:sz="4" w:space="0" w:color="auto"/>
              <w:left w:val="nil"/>
              <w:bottom w:val="single" w:sz="4" w:space="0" w:color="auto"/>
              <w:right w:val="single" w:sz="4" w:space="0" w:color="000000"/>
            </w:tcBorders>
            <w:shd w:val="clear" w:color="auto" w:fill="A6A6A6"/>
            <w:vAlign w:val="center"/>
          </w:tcPr>
          <w:p w14:paraId="101C343F" w14:textId="77777777" w:rsidR="001C0043" w:rsidRPr="00887FF6" w:rsidRDefault="001C0043" w:rsidP="00C32618">
            <w:pPr>
              <w:jc w:val="center"/>
              <w:rPr>
                <w:rFonts w:ascii="Tahoma" w:hAnsi="Tahoma" w:cs="Tahoma"/>
                <w:b/>
                <w:sz w:val="16"/>
                <w:szCs w:val="16"/>
                <w:lang w:eastAsia="sk-SK"/>
              </w:rPr>
            </w:pPr>
            <w:r w:rsidRPr="00887FF6">
              <w:rPr>
                <w:rFonts w:ascii="Tahoma" w:hAnsi="Tahoma" w:cs="Tahoma"/>
                <w:b/>
                <w:sz w:val="16"/>
                <w:szCs w:val="16"/>
                <w:lang w:eastAsia="sk-SK"/>
              </w:rPr>
              <w:t>Typ</w:t>
            </w:r>
          </w:p>
        </w:tc>
        <w:tc>
          <w:tcPr>
            <w:tcW w:w="1260" w:type="dxa"/>
            <w:tcBorders>
              <w:top w:val="single" w:sz="4" w:space="0" w:color="auto"/>
              <w:left w:val="nil"/>
              <w:bottom w:val="single" w:sz="4" w:space="0" w:color="auto"/>
              <w:right w:val="single" w:sz="4" w:space="0" w:color="000000"/>
            </w:tcBorders>
            <w:shd w:val="clear" w:color="auto" w:fill="A6A6A6"/>
            <w:vAlign w:val="center"/>
          </w:tcPr>
          <w:p w14:paraId="250D0524" w14:textId="77777777" w:rsidR="001C0043" w:rsidRPr="00887FF6" w:rsidRDefault="001C0043" w:rsidP="00C32618">
            <w:pPr>
              <w:jc w:val="center"/>
              <w:rPr>
                <w:rFonts w:ascii="Tahoma" w:hAnsi="Tahoma" w:cs="Tahoma"/>
                <w:b/>
                <w:sz w:val="16"/>
                <w:szCs w:val="16"/>
                <w:lang w:eastAsia="sk-SK"/>
              </w:rPr>
            </w:pPr>
            <w:r w:rsidRPr="00887FF6">
              <w:rPr>
                <w:rFonts w:ascii="Tahoma" w:hAnsi="Tahoma" w:cs="Tahoma"/>
                <w:b/>
                <w:sz w:val="16"/>
                <w:szCs w:val="16"/>
                <w:lang w:eastAsia="sk-SK"/>
              </w:rPr>
              <w:t>Merná jednotka</w:t>
            </w:r>
          </w:p>
        </w:tc>
        <w:tc>
          <w:tcPr>
            <w:tcW w:w="1260" w:type="dxa"/>
            <w:tcBorders>
              <w:top w:val="single" w:sz="4" w:space="0" w:color="auto"/>
              <w:left w:val="nil"/>
              <w:bottom w:val="single" w:sz="4" w:space="0" w:color="auto"/>
              <w:right w:val="single" w:sz="4" w:space="0" w:color="000000"/>
            </w:tcBorders>
            <w:shd w:val="clear" w:color="auto" w:fill="A6A6A6"/>
            <w:vAlign w:val="center"/>
          </w:tcPr>
          <w:p w14:paraId="7F8B0F04" w14:textId="77777777" w:rsidR="001C0043" w:rsidRPr="00887FF6" w:rsidRDefault="00815D3C" w:rsidP="00C32618">
            <w:pPr>
              <w:jc w:val="center"/>
              <w:rPr>
                <w:rFonts w:ascii="Tahoma" w:hAnsi="Tahoma" w:cs="Tahoma"/>
                <w:b/>
                <w:sz w:val="16"/>
                <w:szCs w:val="16"/>
                <w:lang w:eastAsia="sk-SK"/>
              </w:rPr>
            </w:pPr>
            <w:r w:rsidRPr="00887FF6">
              <w:rPr>
                <w:rFonts w:ascii="Tahoma" w:hAnsi="Tahoma" w:cs="Tahoma"/>
                <w:b/>
                <w:sz w:val="16"/>
                <w:szCs w:val="16"/>
                <w:lang w:eastAsia="sk-SK"/>
              </w:rPr>
              <w:t>Hodnota</w:t>
            </w:r>
          </w:p>
        </w:tc>
      </w:tr>
      <w:tr w:rsidR="001C0043" w:rsidRPr="00887FF6" w14:paraId="59FDC8E4" w14:textId="77777777">
        <w:trPr>
          <w:trHeight w:val="258"/>
        </w:trPr>
        <w:tc>
          <w:tcPr>
            <w:tcW w:w="1095" w:type="dxa"/>
            <w:tcBorders>
              <w:top w:val="single" w:sz="4" w:space="0" w:color="auto"/>
              <w:left w:val="single" w:sz="4" w:space="0" w:color="auto"/>
              <w:right w:val="single" w:sz="4" w:space="0" w:color="auto"/>
            </w:tcBorders>
            <w:shd w:val="clear" w:color="auto" w:fill="auto"/>
            <w:noWrap/>
            <w:vAlign w:val="center"/>
          </w:tcPr>
          <w:p w14:paraId="70CC94D8"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 xml:space="preserve">Projekt 5.2.1 </w:t>
            </w:r>
          </w:p>
        </w:tc>
        <w:tc>
          <w:tcPr>
            <w:tcW w:w="2036" w:type="dxa"/>
            <w:tcBorders>
              <w:top w:val="single" w:sz="4" w:space="0" w:color="auto"/>
              <w:left w:val="single" w:sz="4" w:space="0" w:color="auto"/>
              <w:right w:val="single" w:sz="4" w:space="0" w:color="auto"/>
            </w:tcBorders>
            <w:shd w:val="clear" w:color="auto" w:fill="auto"/>
            <w:vAlign w:val="center"/>
          </w:tcPr>
          <w:p w14:paraId="7377207F" w14:textId="77777777" w:rsidR="001C0043" w:rsidRPr="00887FF6" w:rsidRDefault="00457331" w:rsidP="00F458F7">
            <w:pPr>
              <w:rPr>
                <w:rFonts w:ascii="Tahoma" w:hAnsi="Tahoma" w:cs="Tahoma"/>
                <w:sz w:val="16"/>
                <w:szCs w:val="16"/>
              </w:rPr>
            </w:pPr>
            <w:r w:rsidRPr="00887FF6">
              <w:rPr>
                <w:rFonts w:ascii="Tahoma" w:hAnsi="Tahoma" w:cs="Tahoma"/>
                <w:sz w:val="16"/>
                <w:szCs w:val="16"/>
              </w:rPr>
              <w:t>Dostavba lapačov ropných látok na spevnených plochách.</w:t>
            </w:r>
          </w:p>
        </w:tc>
        <w:tc>
          <w:tcPr>
            <w:tcW w:w="2238" w:type="dxa"/>
            <w:tcBorders>
              <w:top w:val="single" w:sz="4" w:space="0" w:color="auto"/>
              <w:left w:val="single" w:sz="4" w:space="0" w:color="auto"/>
              <w:bottom w:val="single" w:sz="4" w:space="0" w:color="auto"/>
              <w:right w:val="single" w:sz="4" w:space="0" w:color="auto"/>
            </w:tcBorders>
            <w:vAlign w:val="center"/>
          </w:tcPr>
          <w:p w14:paraId="3C26960F" w14:textId="77777777" w:rsidR="001C0043" w:rsidRPr="00887FF6" w:rsidRDefault="00457331" w:rsidP="00B23125">
            <w:pPr>
              <w:rPr>
                <w:rFonts w:ascii="Tahoma" w:hAnsi="Tahoma" w:cs="Tahoma"/>
                <w:sz w:val="16"/>
                <w:szCs w:val="16"/>
                <w:lang w:eastAsia="sk-SK"/>
              </w:rPr>
            </w:pPr>
            <w:r w:rsidRPr="00887FF6">
              <w:rPr>
                <w:rFonts w:ascii="Tahoma" w:hAnsi="Tahoma" w:cs="Tahoma"/>
                <w:sz w:val="16"/>
                <w:szCs w:val="22"/>
              </w:rPr>
              <w:t>Počet vybudovaných lapačov</w:t>
            </w:r>
          </w:p>
        </w:tc>
        <w:tc>
          <w:tcPr>
            <w:tcW w:w="1126" w:type="dxa"/>
            <w:tcBorders>
              <w:top w:val="single" w:sz="4" w:space="0" w:color="auto"/>
              <w:left w:val="single" w:sz="4" w:space="0" w:color="auto"/>
              <w:bottom w:val="single" w:sz="4" w:space="0" w:color="auto"/>
              <w:right w:val="single" w:sz="4" w:space="0" w:color="auto"/>
            </w:tcBorders>
            <w:vAlign w:val="center"/>
          </w:tcPr>
          <w:p w14:paraId="2F5782E9" w14:textId="77777777" w:rsidR="001C0043" w:rsidRPr="00887FF6" w:rsidRDefault="001C0043" w:rsidP="005239D3">
            <w:pPr>
              <w:jc w:val="center"/>
              <w:rPr>
                <w:rFonts w:ascii="Tahoma" w:hAnsi="Tahoma" w:cs="Tahoma"/>
                <w:sz w:val="16"/>
                <w:szCs w:val="16"/>
                <w:lang w:eastAsia="sk-SK"/>
              </w:rPr>
            </w:pPr>
            <w:r w:rsidRPr="00887FF6">
              <w:rPr>
                <w:rFonts w:ascii="Tahoma" w:hAnsi="Tahoma" w:cs="Tahoma"/>
                <w:sz w:val="16"/>
                <w:szCs w:val="16"/>
                <w:lang w:eastAsia="sk-SK"/>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4B45E6BB" w14:textId="77777777" w:rsidR="001C0043" w:rsidRPr="00887FF6" w:rsidRDefault="00457331" w:rsidP="001C0043">
            <w:pPr>
              <w:jc w:val="center"/>
              <w:rPr>
                <w:rFonts w:ascii="Tahoma" w:hAnsi="Tahoma" w:cs="Tahoma"/>
                <w:sz w:val="16"/>
                <w:szCs w:val="16"/>
                <w:lang w:eastAsia="sk-SK"/>
              </w:rPr>
            </w:pPr>
            <w:r w:rsidRPr="00887FF6">
              <w:rPr>
                <w:rFonts w:ascii="Tahoma" w:hAnsi="Tahoma" w:cs="Tahoma"/>
                <w:sz w:val="16"/>
                <w:szCs w:val="16"/>
                <w:lang w:eastAsia="sk-SK"/>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B175B7" w14:textId="77777777" w:rsidR="001C0043" w:rsidRPr="00887FF6" w:rsidRDefault="009B2A1D" w:rsidP="005239D3">
            <w:pPr>
              <w:jc w:val="center"/>
              <w:rPr>
                <w:rFonts w:ascii="Tahoma" w:hAnsi="Tahoma" w:cs="Tahoma"/>
                <w:sz w:val="16"/>
                <w:szCs w:val="16"/>
                <w:lang w:eastAsia="sk-SK"/>
              </w:rPr>
            </w:pPr>
            <w:r w:rsidRPr="00887FF6">
              <w:rPr>
                <w:rFonts w:ascii="Tahoma" w:hAnsi="Tahoma" w:cs="Tahoma"/>
                <w:sz w:val="16"/>
                <w:szCs w:val="16"/>
                <w:lang w:eastAsia="sk-SK"/>
              </w:rPr>
              <w:t>5</w:t>
            </w:r>
          </w:p>
        </w:tc>
      </w:tr>
      <w:tr w:rsidR="001C0043" w:rsidRPr="00887FF6" w14:paraId="0CCECA43" w14:textId="77777777">
        <w:trPr>
          <w:trHeight w:val="221"/>
        </w:trPr>
        <w:tc>
          <w:tcPr>
            <w:tcW w:w="1095" w:type="dxa"/>
            <w:vMerge w:val="restart"/>
            <w:tcBorders>
              <w:top w:val="single" w:sz="4" w:space="0" w:color="auto"/>
              <w:left w:val="single" w:sz="4" w:space="0" w:color="auto"/>
              <w:right w:val="single" w:sz="4" w:space="0" w:color="auto"/>
            </w:tcBorders>
            <w:shd w:val="clear" w:color="auto" w:fill="auto"/>
            <w:noWrap/>
            <w:vAlign w:val="center"/>
          </w:tcPr>
          <w:p w14:paraId="7810C3BE"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 xml:space="preserve">Projekt 5.2.2 </w:t>
            </w:r>
          </w:p>
        </w:tc>
        <w:tc>
          <w:tcPr>
            <w:tcW w:w="2036" w:type="dxa"/>
            <w:vMerge w:val="restart"/>
            <w:tcBorders>
              <w:top w:val="single" w:sz="4" w:space="0" w:color="auto"/>
              <w:left w:val="single" w:sz="4" w:space="0" w:color="auto"/>
              <w:right w:val="single" w:sz="4" w:space="0" w:color="auto"/>
            </w:tcBorders>
            <w:shd w:val="clear" w:color="auto" w:fill="auto"/>
            <w:vAlign w:val="center"/>
          </w:tcPr>
          <w:p w14:paraId="363245F6"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Zabezpečiť dostatok kvalitnej pitnej vody, minimalizovať straty vo vodovodných sieťach.</w:t>
            </w:r>
          </w:p>
        </w:tc>
        <w:tc>
          <w:tcPr>
            <w:tcW w:w="2238" w:type="dxa"/>
            <w:tcBorders>
              <w:top w:val="single" w:sz="4" w:space="0" w:color="auto"/>
              <w:left w:val="single" w:sz="4" w:space="0" w:color="auto"/>
              <w:bottom w:val="single" w:sz="4" w:space="0" w:color="auto"/>
              <w:right w:val="single" w:sz="4" w:space="0" w:color="auto"/>
            </w:tcBorders>
          </w:tcPr>
          <w:p w14:paraId="41B2C49C"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22"/>
              </w:rPr>
              <w:t>Percento obyvateľov zásobovaných vodou z verejných vodovodov</w:t>
            </w:r>
          </w:p>
        </w:tc>
        <w:tc>
          <w:tcPr>
            <w:tcW w:w="1126" w:type="dxa"/>
            <w:tcBorders>
              <w:top w:val="single" w:sz="4" w:space="0" w:color="auto"/>
              <w:left w:val="single" w:sz="4" w:space="0" w:color="auto"/>
              <w:bottom w:val="single" w:sz="4" w:space="0" w:color="auto"/>
              <w:right w:val="single" w:sz="4" w:space="0" w:color="auto"/>
            </w:tcBorders>
            <w:vAlign w:val="center"/>
          </w:tcPr>
          <w:p w14:paraId="022D7123" w14:textId="77777777" w:rsidR="001C0043" w:rsidRPr="00887FF6" w:rsidRDefault="001C0043" w:rsidP="00F458F7">
            <w:pPr>
              <w:jc w:val="center"/>
              <w:rPr>
                <w:rFonts w:ascii="Tahoma" w:hAnsi="Tahoma" w:cs="Tahoma"/>
                <w:sz w:val="16"/>
                <w:szCs w:val="16"/>
                <w:lang w:eastAsia="sk-SK"/>
              </w:rPr>
            </w:pPr>
            <w:r w:rsidRPr="00887FF6">
              <w:rPr>
                <w:rFonts w:ascii="Tahoma" w:hAnsi="Tahoma" w:cs="Tahoma"/>
                <w:sz w:val="16"/>
                <w:szCs w:val="20"/>
              </w:rPr>
              <w:t>kontextový</w:t>
            </w:r>
          </w:p>
        </w:tc>
        <w:tc>
          <w:tcPr>
            <w:tcW w:w="1260" w:type="dxa"/>
            <w:tcBorders>
              <w:top w:val="single" w:sz="4" w:space="0" w:color="auto"/>
              <w:left w:val="single" w:sz="4" w:space="0" w:color="auto"/>
              <w:bottom w:val="single" w:sz="4" w:space="0" w:color="auto"/>
              <w:right w:val="single" w:sz="4" w:space="0" w:color="auto"/>
            </w:tcBorders>
            <w:vAlign w:val="center"/>
          </w:tcPr>
          <w:p w14:paraId="245A04BD" w14:textId="77777777" w:rsidR="001C0043" w:rsidRPr="00887FF6" w:rsidRDefault="001C0043" w:rsidP="001C0043">
            <w:pPr>
              <w:jc w:val="center"/>
              <w:rPr>
                <w:rFonts w:ascii="Tahoma" w:hAnsi="Tahoma" w:cs="Tahoma"/>
                <w:sz w:val="16"/>
                <w:szCs w:val="16"/>
                <w:lang w:eastAsia="sk-SK"/>
              </w:rPr>
            </w:pPr>
            <w:r w:rsidRPr="00887FF6">
              <w:rPr>
                <w:rFonts w:ascii="Tahoma" w:hAnsi="Tahoma" w:cs="Tahoma"/>
                <w:sz w:val="16"/>
                <w:szCs w:val="16"/>
                <w:lang w:eastAsia="sk-SK"/>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7482E8" w14:textId="77777777" w:rsidR="001C0043" w:rsidRPr="00887FF6" w:rsidRDefault="000B1EC8" w:rsidP="00F458F7">
            <w:pPr>
              <w:jc w:val="center"/>
              <w:rPr>
                <w:rFonts w:ascii="Tahoma" w:hAnsi="Tahoma" w:cs="Tahoma"/>
                <w:sz w:val="16"/>
                <w:szCs w:val="16"/>
                <w:lang w:eastAsia="sk-SK"/>
              </w:rPr>
            </w:pPr>
            <w:r w:rsidRPr="00887FF6">
              <w:rPr>
                <w:rFonts w:ascii="Tahoma" w:hAnsi="Tahoma" w:cs="Tahoma"/>
                <w:sz w:val="16"/>
                <w:szCs w:val="16"/>
                <w:lang w:eastAsia="sk-SK"/>
              </w:rPr>
              <w:t>100</w:t>
            </w:r>
          </w:p>
        </w:tc>
      </w:tr>
      <w:tr w:rsidR="001C0043" w:rsidRPr="00887FF6" w14:paraId="03C8620D" w14:textId="77777777">
        <w:trPr>
          <w:trHeight w:val="70"/>
        </w:trPr>
        <w:tc>
          <w:tcPr>
            <w:tcW w:w="1095" w:type="dxa"/>
            <w:vMerge/>
            <w:tcBorders>
              <w:left w:val="single" w:sz="4" w:space="0" w:color="auto"/>
              <w:right w:val="single" w:sz="4" w:space="0" w:color="auto"/>
            </w:tcBorders>
            <w:shd w:val="clear" w:color="auto" w:fill="auto"/>
            <w:noWrap/>
            <w:vAlign w:val="center"/>
          </w:tcPr>
          <w:p w14:paraId="743226DB" w14:textId="77777777" w:rsidR="001C0043" w:rsidRPr="00887FF6" w:rsidRDefault="001C0043" w:rsidP="00F458F7">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43099A71"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tcPr>
          <w:p w14:paraId="6276B6B1"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Dĺžka vybudovanej vodovodnej siete</w:t>
            </w:r>
          </w:p>
        </w:tc>
        <w:tc>
          <w:tcPr>
            <w:tcW w:w="1126" w:type="dxa"/>
            <w:tcBorders>
              <w:top w:val="single" w:sz="4" w:space="0" w:color="auto"/>
              <w:left w:val="single" w:sz="4" w:space="0" w:color="auto"/>
              <w:bottom w:val="single" w:sz="4" w:space="0" w:color="auto"/>
              <w:right w:val="single" w:sz="4" w:space="0" w:color="auto"/>
            </w:tcBorders>
            <w:vAlign w:val="center"/>
          </w:tcPr>
          <w:p w14:paraId="7F4B95BD" w14:textId="77777777" w:rsidR="001C0043" w:rsidRPr="00887FF6" w:rsidRDefault="001C0043" w:rsidP="00F458F7">
            <w:pPr>
              <w:jc w:val="center"/>
              <w:rPr>
                <w:rFonts w:ascii="Tahoma" w:hAnsi="Tahoma" w:cs="Tahoma"/>
                <w:sz w:val="16"/>
                <w:szCs w:val="16"/>
                <w:lang w:eastAsia="sk-SK"/>
              </w:rPr>
            </w:pPr>
            <w:r w:rsidRPr="00887FF6">
              <w:rPr>
                <w:rFonts w:ascii="Tahoma" w:hAnsi="Tahoma" w:cs="Tahoma"/>
                <w:sz w:val="16"/>
                <w:szCs w:val="16"/>
                <w:lang w:eastAsia="sk-SK"/>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11BC7404" w14:textId="77777777" w:rsidR="001C0043" w:rsidRPr="00887FF6" w:rsidRDefault="001C0043" w:rsidP="001C0043">
            <w:pPr>
              <w:jc w:val="center"/>
              <w:rPr>
                <w:rFonts w:ascii="Tahoma" w:hAnsi="Tahoma" w:cs="Tahoma"/>
                <w:sz w:val="16"/>
                <w:szCs w:val="16"/>
                <w:lang w:eastAsia="sk-SK"/>
              </w:rPr>
            </w:pPr>
            <w:r w:rsidRPr="00887FF6">
              <w:rPr>
                <w:rFonts w:ascii="Tahoma" w:hAnsi="Tahoma" w:cs="Tahoma"/>
                <w:sz w:val="16"/>
                <w:szCs w:val="16"/>
                <w:lang w:eastAsia="sk-SK"/>
              </w:rPr>
              <w:t>km</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BB76C7" w14:textId="77777777" w:rsidR="001C0043" w:rsidRPr="00887FF6" w:rsidRDefault="009B2A1D" w:rsidP="00F458F7">
            <w:pPr>
              <w:jc w:val="center"/>
              <w:rPr>
                <w:rFonts w:ascii="Tahoma" w:hAnsi="Tahoma" w:cs="Tahoma"/>
                <w:sz w:val="16"/>
                <w:szCs w:val="16"/>
                <w:lang w:eastAsia="sk-SK"/>
              </w:rPr>
            </w:pPr>
            <w:r w:rsidRPr="00887FF6">
              <w:rPr>
                <w:rFonts w:ascii="Tahoma" w:hAnsi="Tahoma" w:cs="Tahoma"/>
                <w:sz w:val="16"/>
                <w:szCs w:val="16"/>
                <w:lang w:eastAsia="sk-SK"/>
              </w:rPr>
              <w:t>3</w:t>
            </w:r>
          </w:p>
        </w:tc>
      </w:tr>
      <w:tr w:rsidR="002241F3" w:rsidRPr="00887FF6" w14:paraId="31419E56" w14:textId="77777777">
        <w:trPr>
          <w:trHeight w:val="169"/>
        </w:trPr>
        <w:tc>
          <w:tcPr>
            <w:tcW w:w="1095" w:type="dxa"/>
            <w:vMerge w:val="restart"/>
            <w:tcBorders>
              <w:top w:val="single" w:sz="4" w:space="0" w:color="auto"/>
              <w:left w:val="single" w:sz="4" w:space="0" w:color="auto"/>
              <w:right w:val="single" w:sz="4" w:space="0" w:color="auto"/>
            </w:tcBorders>
            <w:shd w:val="clear" w:color="auto" w:fill="auto"/>
            <w:noWrap/>
            <w:vAlign w:val="center"/>
          </w:tcPr>
          <w:p w14:paraId="39663137" w14:textId="77777777" w:rsidR="002241F3" w:rsidRPr="00887FF6" w:rsidRDefault="002241F3" w:rsidP="00F458F7">
            <w:pPr>
              <w:rPr>
                <w:rFonts w:ascii="Tahoma" w:hAnsi="Tahoma" w:cs="Tahoma"/>
                <w:sz w:val="16"/>
                <w:szCs w:val="16"/>
                <w:lang w:eastAsia="sk-SK"/>
              </w:rPr>
            </w:pPr>
            <w:r w:rsidRPr="00887FF6">
              <w:rPr>
                <w:rFonts w:ascii="Tahoma" w:hAnsi="Tahoma" w:cs="Tahoma"/>
                <w:sz w:val="16"/>
                <w:szCs w:val="16"/>
                <w:lang w:eastAsia="sk-SK"/>
              </w:rPr>
              <w:t xml:space="preserve">Projekt 5.2.3 </w:t>
            </w:r>
          </w:p>
        </w:tc>
        <w:tc>
          <w:tcPr>
            <w:tcW w:w="2036" w:type="dxa"/>
            <w:vMerge w:val="restart"/>
            <w:tcBorders>
              <w:top w:val="single" w:sz="4" w:space="0" w:color="auto"/>
              <w:left w:val="single" w:sz="4" w:space="0" w:color="auto"/>
              <w:right w:val="single" w:sz="4" w:space="0" w:color="auto"/>
            </w:tcBorders>
            <w:shd w:val="clear" w:color="auto" w:fill="auto"/>
            <w:vAlign w:val="center"/>
          </w:tcPr>
          <w:p w14:paraId="207AD011" w14:textId="77777777" w:rsidR="002241F3" w:rsidRPr="00887FF6" w:rsidRDefault="002241F3" w:rsidP="00F458F7">
            <w:pPr>
              <w:rPr>
                <w:rFonts w:ascii="Tahoma" w:hAnsi="Tahoma" w:cs="Tahoma"/>
                <w:sz w:val="16"/>
                <w:szCs w:val="16"/>
              </w:rPr>
            </w:pPr>
            <w:r w:rsidRPr="00887FF6">
              <w:rPr>
                <w:rFonts w:ascii="Tahoma" w:hAnsi="Tahoma" w:cs="Tahoma"/>
                <w:sz w:val="16"/>
                <w:szCs w:val="16"/>
              </w:rPr>
              <w:t>Dostavba a rekonštrukcia splaškovej kanalizačnej siete.</w:t>
            </w:r>
          </w:p>
        </w:tc>
        <w:tc>
          <w:tcPr>
            <w:tcW w:w="2238" w:type="dxa"/>
            <w:tcBorders>
              <w:top w:val="single" w:sz="4" w:space="0" w:color="auto"/>
              <w:left w:val="single" w:sz="4" w:space="0" w:color="auto"/>
              <w:bottom w:val="single" w:sz="4" w:space="0" w:color="auto"/>
              <w:right w:val="single" w:sz="4" w:space="0" w:color="auto"/>
            </w:tcBorders>
          </w:tcPr>
          <w:p w14:paraId="228CE1C9" w14:textId="77777777" w:rsidR="002241F3" w:rsidRPr="00887FF6" w:rsidRDefault="002241F3" w:rsidP="000D3874">
            <w:pPr>
              <w:rPr>
                <w:rFonts w:ascii="Tahoma" w:hAnsi="Tahoma" w:cs="Tahoma"/>
                <w:sz w:val="16"/>
                <w:szCs w:val="16"/>
                <w:lang w:eastAsia="sk-SK"/>
              </w:rPr>
            </w:pPr>
            <w:r w:rsidRPr="00887FF6">
              <w:rPr>
                <w:rFonts w:ascii="Tahoma" w:hAnsi="Tahoma" w:cs="Tahoma"/>
                <w:sz w:val="16"/>
                <w:szCs w:val="22"/>
              </w:rPr>
              <w:t>Počet odkanalizovaných domácností</w:t>
            </w:r>
          </w:p>
        </w:tc>
        <w:tc>
          <w:tcPr>
            <w:tcW w:w="1126" w:type="dxa"/>
            <w:tcBorders>
              <w:top w:val="single" w:sz="4" w:space="0" w:color="auto"/>
              <w:left w:val="single" w:sz="4" w:space="0" w:color="auto"/>
              <w:bottom w:val="single" w:sz="4" w:space="0" w:color="auto"/>
              <w:right w:val="single" w:sz="4" w:space="0" w:color="auto"/>
            </w:tcBorders>
            <w:vAlign w:val="center"/>
          </w:tcPr>
          <w:p w14:paraId="11BEAC0C" w14:textId="77777777" w:rsidR="002241F3" w:rsidRPr="00887FF6" w:rsidRDefault="002241F3" w:rsidP="000D3874">
            <w:pPr>
              <w:jc w:val="center"/>
              <w:rPr>
                <w:rFonts w:ascii="Tahoma" w:hAnsi="Tahoma" w:cs="Tahoma"/>
                <w:sz w:val="16"/>
                <w:szCs w:val="16"/>
                <w:lang w:eastAsia="sk-SK"/>
              </w:rPr>
            </w:pPr>
            <w:r w:rsidRPr="00887FF6">
              <w:rPr>
                <w:rFonts w:ascii="Tahoma" w:hAnsi="Tahoma" w:cs="Tahoma"/>
                <w:sz w:val="16"/>
                <w:szCs w:val="16"/>
                <w:lang w:eastAsia="sk-SK"/>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5ADAFB89" w14:textId="77777777" w:rsidR="002241F3" w:rsidRPr="00887FF6" w:rsidRDefault="002241F3" w:rsidP="001C0043">
            <w:pPr>
              <w:jc w:val="center"/>
              <w:rPr>
                <w:rFonts w:ascii="Tahoma" w:hAnsi="Tahoma" w:cs="Tahoma"/>
                <w:sz w:val="16"/>
                <w:szCs w:val="16"/>
                <w:lang w:eastAsia="sk-SK"/>
              </w:rPr>
            </w:pPr>
            <w:r w:rsidRPr="00887FF6">
              <w:rPr>
                <w:rFonts w:ascii="Tahoma" w:hAnsi="Tahoma" w:cs="Tahoma"/>
                <w:sz w:val="16"/>
                <w:szCs w:val="16"/>
                <w:lang w:eastAsia="sk-SK"/>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F092EF" w14:textId="77777777" w:rsidR="002241F3" w:rsidRPr="00887FF6" w:rsidRDefault="002241F3" w:rsidP="002241F3">
            <w:pPr>
              <w:jc w:val="center"/>
              <w:rPr>
                <w:rFonts w:ascii="Tahoma" w:hAnsi="Tahoma" w:cs="Tahoma"/>
                <w:sz w:val="16"/>
                <w:szCs w:val="16"/>
                <w:lang w:eastAsia="sk-SK"/>
              </w:rPr>
            </w:pPr>
            <w:r w:rsidRPr="00887FF6">
              <w:rPr>
                <w:rFonts w:ascii="Tahoma" w:hAnsi="Tahoma" w:cs="Tahoma"/>
                <w:sz w:val="16"/>
                <w:szCs w:val="16"/>
                <w:lang w:eastAsia="sk-SK"/>
              </w:rPr>
              <w:t>600</w:t>
            </w:r>
          </w:p>
        </w:tc>
      </w:tr>
      <w:tr w:rsidR="002241F3" w:rsidRPr="00887FF6" w14:paraId="59D52A44" w14:textId="77777777">
        <w:trPr>
          <w:trHeight w:val="169"/>
        </w:trPr>
        <w:tc>
          <w:tcPr>
            <w:tcW w:w="1095" w:type="dxa"/>
            <w:vMerge/>
            <w:tcBorders>
              <w:left w:val="single" w:sz="4" w:space="0" w:color="auto"/>
              <w:bottom w:val="single" w:sz="4" w:space="0" w:color="auto"/>
              <w:right w:val="single" w:sz="4" w:space="0" w:color="auto"/>
            </w:tcBorders>
            <w:shd w:val="clear" w:color="auto" w:fill="auto"/>
            <w:noWrap/>
            <w:vAlign w:val="center"/>
          </w:tcPr>
          <w:p w14:paraId="3D6415F8" w14:textId="77777777" w:rsidR="002241F3" w:rsidRPr="00887FF6" w:rsidRDefault="002241F3" w:rsidP="00F458F7">
            <w:pPr>
              <w:rPr>
                <w:rFonts w:ascii="Tahoma" w:hAnsi="Tahoma" w:cs="Tahoma"/>
                <w:sz w:val="16"/>
                <w:szCs w:val="16"/>
                <w:lang w:eastAsia="sk-SK"/>
              </w:rPr>
            </w:pPr>
          </w:p>
        </w:tc>
        <w:tc>
          <w:tcPr>
            <w:tcW w:w="2036" w:type="dxa"/>
            <w:vMerge/>
            <w:tcBorders>
              <w:left w:val="single" w:sz="4" w:space="0" w:color="auto"/>
              <w:bottom w:val="single" w:sz="4" w:space="0" w:color="auto"/>
              <w:right w:val="single" w:sz="4" w:space="0" w:color="auto"/>
            </w:tcBorders>
            <w:shd w:val="clear" w:color="auto" w:fill="auto"/>
            <w:vAlign w:val="center"/>
          </w:tcPr>
          <w:p w14:paraId="43ABA4EF" w14:textId="77777777" w:rsidR="002241F3" w:rsidRPr="00887FF6" w:rsidRDefault="002241F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2AE3367F" w14:textId="77777777" w:rsidR="002241F3" w:rsidRPr="00887FF6" w:rsidRDefault="002241F3" w:rsidP="000D3874">
            <w:pPr>
              <w:rPr>
                <w:rFonts w:ascii="Tahoma" w:hAnsi="Tahoma" w:cs="Tahoma"/>
                <w:sz w:val="16"/>
                <w:szCs w:val="16"/>
                <w:lang w:eastAsia="sk-SK"/>
              </w:rPr>
            </w:pPr>
            <w:r w:rsidRPr="00887FF6">
              <w:rPr>
                <w:rFonts w:ascii="Tahoma" w:hAnsi="Tahoma" w:cs="Tahoma"/>
                <w:bCs/>
                <w:sz w:val="16"/>
                <w:szCs w:val="16"/>
              </w:rPr>
              <w:t>Počet užívateľov podporených projektov</w:t>
            </w:r>
          </w:p>
        </w:tc>
        <w:tc>
          <w:tcPr>
            <w:tcW w:w="1126" w:type="dxa"/>
            <w:tcBorders>
              <w:top w:val="single" w:sz="4" w:space="0" w:color="auto"/>
              <w:left w:val="single" w:sz="4" w:space="0" w:color="auto"/>
              <w:bottom w:val="single" w:sz="4" w:space="0" w:color="auto"/>
              <w:right w:val="single" w:sz="4" w:space="0" w:color="auto"/>
            </w:tcBorders>
            <w:vAlign w:val="center"/>
          </w:tcPr>
          <w:p w14:paraId="69AE7F86" w14:textId="77777777" w:rsidR="002241F3" w:rsidRPr="00887FF6" w:rsidRDefault="002241F3" w:rsidP="000D3874">
            <w:pPr>
              <w:jc w:val="center"/>
              <w:rPr>
                <w:rFonts w:ascii="Tahoma" w:hAnsi="Tahoma" w:cs="Tahoma"/>
                <w:sz w:val="16"/>
                <w:szCs w:val="16"/>
                <w:lang w:eastAsia="sk-SK"/>
              </w:rPr>
            </w:pPr>
            <w:r w:rsidRPr="00887FF6">
              <w:rPr>
                <w:rFonts w:ascii="Tahoma" w:hAnsi="Tahoma" w:cs="Tahoma"/>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665F2C44" w14:textId="77777777" w:rsidR="002241F3" w:rsidRPr="00887FF6" w:rsidRDefault="002241F3" w:rsidP="001C0043">
            <w:pPr>
              <w:jc w:val="center"/>
              <w:rPr>
                <w:rFonts w:ascii="Tahoma" w:hAnsi="Tahoma" w:cs="Tahoma"/>
                <w:sz w:val="16"/>
                <w:szCs w:val="16"/>
                <w:lang w:eastAsia="sk-SK"/>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321ED1" w14:textId="77777777" w:rsidR="002241F3" w:rsidRPr="00887FF6" w:rsidRDefault="002241F3" w:rsidP="002241F3">
            <w:pPr>
              <w:jc w:val="center"/>
              <w:rPr>
                <w:rFonts w:ascii="Tahoma" w:hAnsi="Tahoma" w:cs="Tahoma"/>
                <w:sz w:val="16"/>
                <w:szCs w:val="16"/>
                <w:lang w:eastAsia="sk-SK"/>
              </w:rPr>
            </w:pPr>
            <w:r w:rsidRPr="00887FF6">
              <w:rPr>
                <w:rFonts w:ascii="Tahoma" w:hAnsi="Tahoma" w:cs="Tahoma"/>
                <w:sz w:val="16"/>
                <w:szCs w:val="16"/>
                <w:lang w:eastAsia="sk-SK"/>
              </w:rPr>
              <w:t>2200</w:t>
            </w:r>
          </w:p>
        </w:tc>
      </w:tr>
      <w:tr w:rsidR="001C0043" w:rsidRPr="00887FF6" w14:paraId="161580A7" w14:textId="77777777">
        <w:trPr>
          <w:trHeight w:val="169"/>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353BC" w14:textId="77777777" w:rsidR="001C0043" w:rsidRPr="00887FF6" w:rsidRDefault="001C0043" w:rsidP="00F458F7">
            <w:r w:rsidRPr="00887FF6">
              <w:rPr>
                <w:rFonts w:ascii="Tahoma" w:hAnsi="Tahoma" w:cs="Tahoma"/>
                <w:sz w:val="16"/>
                <w:szCs w:val="16"/>
                <w:lang w:eastAsia="sk-SK"/>
              </w:rPr>
              <w:t>Projekt 5.2.4</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1D7035C1" w14:textId="77777777" w:rsidR="001C0043" w:rsidRPr="00887FF6" w:rsidRDefault="001C0043" w:rsidP="00F458F7">
            <w:pPr>
              <w:rPr>
                <w:rFonts w:ascii="Tahoma" w:hAnsi="Tahoma" w:cs="Tahoma"/>
                <w:sz w:val="16"/>
                <w:szCs w:val="16"/>
              </w:rPr>
            </w:pPr>
            <w:r w:rsidRPr="00887FF6">
              <w:rPr>
                <w:rFonts w:ascii="Tahoma" w:hAnsi="Tahoma" w:cs="Tahoma"/>
                <w:sz w:val="16"/>
                <w:szCs w:val="16"/>
              </w:rPr>
              <w:t>Rekonštrukcia a dostavba obecného vodovodu.</w:t>
            </w:r>
          </w:p>
        </w:tc>
        <w:tc>
          <w:tcPr>
            <w:tcW w:w="2238" w:type="dxa"/>
            <w:tcBorders>
              <w:top w:val="single" w:sz="4" w:space="0" w:color="auto"/>
              <w:left w:val="single" w:sz="4" w:space="0" w:color="auto"/>
              <w:bottom w:val="single" w:sz="4" w:space="0" w:color="auto"/>
              <w:right w:val="single" w:sz="4" w:space="0" w:color="auto"/>
            </w:tcBorders>
          </w:tcPr>
          <w:p w14:paraId="74CAFA83"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22"/>
              </w:rPr>
              <w:t>Percento obyvateľov napojených na verejný vodovod</w:t>
            </w:r>
          </w:p>
        </w:tc>
        <w:tc>
          <w:tcPr>
            <w:tcW w:w="1126" w:type="dxa"/>
            <w:tcBorders>
              <w:top w:val="single" w:sz="4" w:space="0" w:color="auto"/>
              <w:left w:val="single" w:sz="4" w:space="0" w:color="auto"/>
              <w:bottom w:val="single" w:sz="4" w:space="0" w:color="auto"/>
              <w:right w:val="single" w:sz="4" w:space="0" w:color="auto"/>
            </w:tcBorders>
            <w:vAlign w:val="center"/>
          </w:tcPr>
          <w:p w14:paraId="29F965C8" w14:textId="77777777" w:rsidR="001C0043" w:rsidRPr="00887FF6" w:rsidRDefault="001C0043" w:rsidP="00F458F7">
            <w:pPr>
              <w:jc w:val="center"/>
              <w:rPr>
                <w:rFonts w:ascii="Tahoma" w:hAnsi="Tahoma" w:cs="Tahoma"/>
                <w:sz w:val="16"/>
              </w:rPr>
            </w:pPr>
            <w:r w:rsidRPr="00887FF6">
              <w:rPr>
                <w:rFonts w:ascii="Tahoma" w:hAnsi="Tahoma" w:cs="Tahoma"/>
                <w:sz w:val="16"/>
                <w:szCs w:val="20"/>
              </w:rPr>
              <w:t>kontextový</w:t>
            </w:r>
          </w:p>
        </w:tc>
        <w:tc>
          <w:tcPr>
            <w:tcW w:w="1260" w:type="dxa"/>
            <w:tcBorders>
              <w:top w:val="single" w:sz="4" w:space="0" w:color="auto"/>
              <w:left w:val="single" w:sz="4" w:space="0" w:color="auto"/>
              <w:bottom w:val="single" w:sz="4" w:space="0" w:color="auto"/>
              <w:right w:val="single" w:sz="4" w:space="0" w:color="auto"/>
            </w:tcBorders>
            <w:vAlign w:val="center"/>
          </w:tcPr>
          <w:p w14:paraId="5FC27C9A" w14:textId="77777777" w:rsidR="001C0043" w:rsidRPr="00887FF6" w:rsidRDefault="001C0043" w:rsidP="001C0043">
            <w:pPr>
              <w:jc w:val="center"/>
              <w:rPr>
                <w:rFonts w:ascii="Tahoma" w:hAnsi="Tahoma" w:cs="Tahoma"/>
                <w:sz w:val="16"/>
                <w:szCs w:val="20"/>
              </w:rPr>
            </w:pPr>
            <w:r w:rsidRPr="00887FF6">
              <w:rPr>
                <w:rFonts w:ascii="Tahoma" w:hAnsi="Tahoma" w:cs="Tahoma"/>
                <w:sz w:val="16"/>
                <w:szCs w:val="20"/>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32FCB5" w14:textId="77777777" w:rsidR="001C0043" w:rsidRPr="00887FF6" w:rsidRDefault="000B1EC8" w:rsidP="00F458F7">
            <w:pPr>
              <w:jc w:val="center"/>
              <w:rPr>
                <w:rFonts w:ascii="Tahoma" w:hAnsi="Tahoma" w:cs="Tahoma"/>
                <w:sz w:val="16"/>
                <w:szCs w:val="20"/>
              </w:rPr>
            </w:pPr>
            <w:r w:rsidRPr="00887FF6">
              <w:rPr>
                <w:rFonts w:ascii="Tahoma" w:hAnsi="Tahoma" w:cs="Tahoma"/>
                <w:sz w:val="16"/>
                <w:szCs w:val="20"/>
              </w:rPr>
              <w:t>100</w:t>
            </w:r>
          </w:p>
        </w:tc>
      </w:tr>
      <w:tr w:rsidR="001C0043" w:rsidRPr="00887FF6" w14:paraId="0629DFD8" w14:textId="77777777">
        <w:trPr>
          <w:trHeight w:val="169"/>
        </w:trPr>
        <w:tc>
          <w:tcPr>
            <w:tcW w:w="1095" w:type="dxa"/>
            <w:tcBorders>
              <w:top w:val="single" w:sz="4" w:space="0" w:color="auto"/>
              <w:left w:val="single" w:sz="4" w:space="0" w:color="auto"/>
              <w:right w:val="single" w:sz="4" w:space="0" w:color="auto"/>
            </w:tcBorders>
            <w:shd w:val="clear" w:color="auto" w:fill="auto"/>
            <w:noWrap/>
            <w:vAlign w:val="center"/>
          </w:tcPr>
          <w:p w14:paraId="51F5326D" w14:textId="77777777" w:rsidR="001C0043" w:rsidRPr="00887FF6" w:rsidRDefault="001C0043" w:rsidP="005C061B">
            <w:pPr>
              <w:rPr>
                <w:rFonts w:ascii="Tahoma" w:hAnsi="Tahoma" w:cs="Tahoma"/>
                <w:sz w:val="16"/>
                <w:szCs w:val="16"/>
                <w:lang w:eastAsia="sk-SK"/>
              </w:rPr>
            </w:pPr>
            <w:r w:rsidRPr="00887FF6">
              <w:rPr>
                <w:rFonts w:ascii="Tahoma" w:hAnsi="Tahoma" w:cs="Tahoma"/>
                <w:sz w:val="16"/>
                <w:szCs w:val="16"/>
                <w:lang w:eastAsia="sk-SK"/>
              </w:rPr>
              <w:t>Projekt 5.2.5</w:t>
            </w:r>
          </w:p>
        </w:tc>
        <w:tc>
          <w:tcPr>
            <w:tcW w:w="2036" w:type="dxa"/>
            <w:tcBorders>
              <w:top w:val="single" w:sz="4" w:space="0" w:color="auto"/>
              <w:left w:val="single" w:sz="4" w:space="0" w:color="auto"/>
              <w:right w:val="single" w:sz="4" w:space="0" w:color="auto"/>
            </w:tcBorders>
            <w:shd w:val="clear" w:color="auto" w:fill="auto"/>
            <w:vAlign w:val="center"/>
          </w:tcPr>
          <w:p w14:paraId="469C5C6F" w14:textId="77777777" w:rsidR="001C0043" w:rsidRPr="00887FF6" w:rsidRDefault="00457331" w:rsidP="00A91D98">
            <w:pPr>
              <w:rPr>
                <w:rFonts w:ascii="Tahoma" w:hAnsi="Tahoma" w:cs="Tahoma"/>
                <w:sz w:val="16"/>
                <w:szCs w:val="16"/>
              </w:rPr>
            </w:pPr>
            <w:r w:rsidRPr="00887FF6">
              <w:rPr>
                <w:rFonts w:ascii="Tahoma" w:hAnsi="Tahoma" w:cs="Tahoma"/>
                <w:sz w:val="16"/>
                <w:szCs w:val="16"/>
              </w:rPr>
              <w:t>Redukcia dopadov poľnohospodárskej výroby na hygienicky nezávadnú.</w:t>
            </w:r>
          </w:p>
        </w:tc>
        <w:tc>
          <w:tcPr>
            <w:tcW w:w="2238" w:type="dxa"/>
            <w:tcBorders>
              <w:top w:val="single" w:sz="4" w:space="0" w:color="auto"/>
              <w:left w:val="single" w:sz="4" w:space="0" w:color="auto"/>
              <w:bottom w:val="single" w:sz="4" w:space="0" w:color="auto"/>
              <w:right w:val="single" w:sz="4" w:space="0" w:color="auto"/>
            </w:tcBorders>
            <w:vAlign w:val="center"/>
          </w:tcPr>
          <w:p w14:paraId="7792EA2F" w14:textId="77777777" w:rsidR="001C0043" w:rsidRPr="00887FF6" w:rsidRDefault="001C0043" w:rsidP="00B5722A">
            <w:pPr>
              <w:rPr>
                <w:rFonts w:ascii="Tahoma" w:hAnsi="Tahoma" w:cs="Tahoma"/>
                <w:sz w:val="16"/>
                <w:szCs w:val="16"/>
                <w:lang w:eastAsia="sk-SK"/>
              </w:rPr>
            </w:pPr>
            <w:r w:rsidRPr="00887FF6">
              <w:rPr>
                <w:rFonts w:ascii="Tahoma" w:hAnsi="Tahoma" w:cs="Tahoma"/>
                <w:sz w:val="16"/>
                <w:szCs w:val="22"/>
              </w:rPr>
              <w:t xml:space="preserve">Zníženie </w:t>
            </w:r>
            <w:r w:rsidR="00457331" w:rsidRPr="00887FF6">
              <w:rPr>
                <w:rFonts w:ascii="Tahoma" w:hAnsi="Tahoma" w:cs="Tahoma"/>
                <w:sz w:val="16"/>
                <w:szCs w:val="22"/>
              </w:rPr>
              <w:t>znečistenia v ukazovateľoch</w:t>
            </w:r>
          </w:p>
        </w:tc>
        <w:tc>
          <w:tcPr>
            <w:tcW w:w="1126" w:type="dxa"/>
            <w:tcBorders>
              <w:top w:val="single" w:sz="4" w:space="0" w:color="auto"/>
              <w:left w:val="single" w:sz="4" w:space="0" w:color="auto"/>
              <w:bottom w:val="single" w:sz="4" w:space="0" w:color="auto"/>
              <w:right w:val="single" w:sz="4" w:space="0" w:color="auto"/>
            </w:tcBorders>
            <w:vAlign w:val="center"/>
          </w:tcPr>
          <w:p w14:paraId="5A2F0170" w14:textId="77777777" w:rsidR="001C0043" w:rsidRPr="00887FF6" w:rsidRDefault="001C0043" w:rsidP="00A91D98">
            <w:pPr>
              <w:jc w:val="center"/>
              <w:rPr>
                <w:rFonts w:ascii="Tahoma" w:hAnsi="Tahoma" w:cs="Tahoma"/>
                <w:sz w:val="16"/>
                <w:szCs w:val="16"/>
                <w:lang w:eastAsia="sk-SK"/>
              </w:rPr>
            </w:pPr>
            <w:r w:rsidRPr="00887FF6">
              <w:rPr>
                <w:rFonts w:ascii="Tahoma" w:hAnsi="Tahoma" w:cs="Tahoma"/>
                <w:sz w:val="16"/>
                <w:szCs w:val="16"/>
                <w:lang w:eastAsia="sk-SK"/>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585702F9" w14:textId="77777777" w:rsidR="001C0043" w:rsidRPr="00887FF6" w:rsidRDefault="00457331" w:rsidP="001C0043">
            <w:pPr>
              <w:jc w:val="center"/>
              <w:rPr>
                <w:rFonts w:ascii="Tahoma" w:hAnsi="Tahoma" w:cs="Tahoma"/>
                <w:sz w:val="16"/>
                <w:szCs w:val="16"/>
                <w:lang w:eastAsia="sk-SK"/>
              </w:rPr>
            </w:pPr>
            <w:r w:rsidRPr="00887FF6">
              <w:rPr>
                <w:rFonts w:ascii="Tahoma" w:hAnsi="Tahoma" w:cs="Tahoma"/>
                <w:sz w:val="16"/>
                <w:szCs w:val="16"/>
                <w:lang w:eastAsia="sk-SK"/>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19E9C5" w14:textId="77777777" w:rsidR="001C0043" w:rsidRPr="00887FF6" w:rsidRDefault="009B2A1D" w:rsidP="00A91D98">
            <w:pPr>
              <w:jc w:val="center"/>
              <w:rPr>
                <w:rFonts w:ascii="Tahoma" w:hAnsi="Tahoma" w:cs="Tahoma"/>
                <w:sz w:val="16"/>
                <w:szCs w:val="16"/>
                <w:lang w:eastAsia="sk-SK"/>
              </w:rPr>
            </w:pPr>
            <w:r w:rsidRPr="00887FF6">
              <w:rPr>
                <w:rFonts w:ascii="Tahoma" w:hAnsi="Tahoma" w:cs="Tahoma"/>
                <w:sz w:val="16"/>
                <w:szCs w:val="16"/>
                <w:lang w:eastAsia="sk-SK"/>
              </w:rPr>
              <w:t>3</w:t>
            </w:r>
            <w:r w:rsidR="000B1EC8" w:rsidRPr="00887FF6">
              <w:rPr>
                <w:rFonts w:ascii="Tahoma" w:hAnsi="Tahoma" w:cs="Tahoma"/>
                <w:sz w:val="16"/>
                <w:szCs w:val="16"/>
                <w:lang w:eastAsia="sk-SK"/>
              </w:rPr>
              <w:t>0</w:t>
            </w:r>
          </w:p>
        </w:tc>
      </w:tr>
      <w:tr w:rsidR="001C0043" w:rsidRPr="00887FF6" w14:paraId="1A97AB8D" w14:textId="77777777">
        <w:trPr>
          <w:trHeight w:val="169"/>
        </w:trPr>
        <w:tc>
          <w:tcPr>
            <w:tcW w:w="10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F7D1A91" w14:textId="77777777" w:rsidR="001C0043" w:rsidRPr="00887FF6" w:rsidRDefault="001C0043" w:rsidP="006B63E2">
            <w:pPr>
              <w:rPr>
                <w:rFonts w:ascii="Tahoma" w:hAnsi="Tahoma" w:cs="Tahoma"/>
                <w:sz w:val="16"/>
                <w:szCs w:val="16"/>
                <w:lang w:eastAsia="sk-SK"/>
              </w:rPr>
            </w:pPr>
            <w:r w:rsidRPr="00887FF6">
              <w:rPr>
                <w:rFonts w:ascii="Tahoma" w:hAnsi="Tahoma" w:cs="Tahoma"/>
                <w:sz w:val="16"/>
                <w:szCs w:val="16"/>
                <w:lang w:eastAsia="sk-SK"/>
              </w:rPr>
              <w:t xml:space="preserve">Projekt 5.2.6 </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D70EFE3" w14:textId="77777777" w:rsidR="001C0043" w:rsidRPr="00887FF6" w:rsidRDefault="001C0043" w:rsidP="006B63E2">
            <w:pPr>
              <w:rPr>
                <w:rFonts w:ascii="Tahoma" w:hAnsi="Tahoma" w:cs="Tahoma"/>
                <w:sz w:val="16"/>
                <w:szCs w:val="16"/>
              </w:rPr>
            </w:pPr>
            <w:r w:rsidRPr="00887FF6">
              <w:rPr>
                <w:rFonts w:ascii="Tahoma" w:hAnsi="Tahoma" w:cs="Tahoma"/>
                <w:sz w:val="16"/>
                <w:szCs w:val="16"/>
              </w:rPr>
              <w:t>Dostavba dažďovej kanalizačnej siete.</w:t>
            </w:r>
          </w:p>
        </w:tc>
        <w:tc>
          <w:tcPr>
            <w:tcW w:w="2238" w:type="dxa"/>
            <w:tcBorders>
              <w:top w:val="single" w:sz="4" w:space="0" w:color="auto"/>
              <w:left w:val="single" w:sz="4" w:space="0" w:color="auto"/>
              <w:bottom w:val="single" w:sz="4" w:space="0" w:color="auto"/>
              <w:right w:val="single" w:sz="4" w:space="0" w:color="auto"/>
            </w:tcBorders>
          </w:tcPr>
          <w:p w14:paraId="00AFAEB0" w14:textId="77777777" w:rsidR="001C0043" w:rsidRPr="00887FF6" w:rsidRDefault="001C0043" w:rsidP="000D3874">
            <w:pPr>
              <w:rPr>
                <w:rFonts w:ascii="Tahoma" w:hAnsi="Tahoma" w:cs="Tahoma"/>
                <w:sz w:val="16"/>
                <w:szCs w:val="16"/>
                <w:lang w:eastAsia="sk-SK"/>
              </w:rPr>
            </w:pPr>
            <w:r w:rsidRPr="00887FF6">
              <w:rPr>
                <w:rFonts w:ascii="Tahoma" w:hAnsi="Tahoma" w:cs="Tahoma"/>
                <w:sz w:val="16"/>
                <w:szCs w:val="22"/>
              </w:rPr>
              <w:t>Km vybudovanej kanalizačnej siete</w:t>
            </w:r>
          </w:p>
        </w:tc>
        <w:tc>
          <w:tcPr>
            <w:tcW w:w="1126" w:type="dxa"/>
            <w:tcBorders>
              <w:top w:val="single" w:sz="4" w:space="0" w:color="auto"/>
              <w:left w:val="single" w:sz="4" w:space="0" w:color="auto"/>
              <w:bottom w:val="single" w:sz="4" w:space="0" w:color="auto"/>
              <w:right w:val="single" w:sz="4" w:space="0" w:color="auto"/>
            </w:tcBorders>
            <w:vAlign w:val="center"/>
          </w:tcPr>
          <w:p w14:paraId="6ECD3388" w14:textId="77777777" w:rsidR="001C0043" w:rsidRPr="00887FF6" w:rsidRDefault="001C0043" w:rsidP="000D3874">
            <w:pPr>
              <w:jc w:val="center"/>
              <w:rPr>
                <w:rFonts w:ascii="Tahoma" w:hAnsi="Tahoma" w:cs="Tahoma"/>
                <w:sz w:val="16"/>
                <w:szCs w:val="16"/>
                <w:lang w:eastAsia="sk-SK"/>
              </w:rPr>
            </w:pPr>
            <w:r w:rsidRPr="00887FF6">
              <w:rPr>
                <w:rFonts w:ascii="Tahoma" w:hAnsi="Tahoma" w:cs="Tahoma"/>
                <w:sz w:val="16"/>
                <w:szCs w:val="16"/>
                <w:lang w:eastAsia="sk-SK"/>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513EDEF1" w14:textId="77777777" w:rsidR="001C0043" w:rsidRPr="00887FF6" w:rsidRDefault="001C0043" w:rsidP="001C0043">
            <w:pPr>
              <w:jc w:val="center"/>
              <w:rPr>
                <w:rFonts w:ascii="Tahoma" w:hAnsi="Tahoma" w:cs="Tahoma"/>
                <w:sz w:val="16"/>
                <w:szCs w:val="16"/>
                <w:lang w:eastAsia="sk-SK"/>
              </w:rPr>
            </w:pPr>
            <w:r w:rsidRPr="00887FF6">
              <w:rPr>
                <w:rFonts w:ascii="Tahoma" w:hAnsi="Tahoma" w:cs="Tahoma"/>
                <w:sz w:val="16"/>
                <w:szCs w:val="16"/>
                <w:lang w:eastAsia="sk-SK"/>
              </w:rPr>
              <w:t>km</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FBB690" w14:textId="77777777" w:rsidR="001C0043" w:rsidRPr="00887FF6" w:rsidRDefault="009B2A1D" w:rsidP="000D3874">
            <w:pPr>
              <w:jc w:val="center"/>
              <w:rPr>
                <w:rFonts w:ascii="Tahoma" w:hAnsi="Tahoma" w:cs="Tahoma"/>
                <w:sz w:val="16"/>
                <w:szCs w:val="16"/>
                <w:lang w:eastAsia="sk-SK"/>
              </w:rPr>
            </w:pPr>
            <w:r w:rsidRPr="00887FF6">
              <w:rPr>
                <w:rFonts w:ascii="Tahoma" w:hAnsi="Tahoma" w:cs="Tahoma"/>
                <w:sz w:val="16"/>
                <w:szCs w:val="16"/>
                <w:lang w:eastAsia="sk-SK"/>
              </w:rPr>
              <w:t>8,5</w:t>
            </w:r>
          </w:p>
        </w:tc>
      </w:tr>
      <w:tr w:rsidR="001C0043" w:rsidRPr="00887FF6" w14:paraId="6FF31CA3" w14:textId="77777777">
        <w:trPr>
          <w:trHeight w:val="169"/>
        </w:trPr>
        <w:tc>
          <w:tcPr>
            <w:tcW w:w="109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79CEFCD" w14:textId="77777777" w:rsidR="001C0043" w:rsidRPr="00887FF6" w:rsidRDefault="001C0043" w:rsidP="006B63E2">
            <w:pPr>
              <w:rPr>
                <w:rFonts w:ascii="Tahoma" w:hAnsi="Tahoma" w:cs="Tahoma"/>
                <w:sz w:val="16"/>
                <w:szCs w:val="16"/>
                <w:lang w:eastAsia="sk-SK"/>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AA8726C" w14:textId="77777777" w:rsidR="001C0043" w:rsidRPr="00887FF6" w:rsidRDefault="001C0043" w:rsidP="006B63E2">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5B3A891A" w14:textId="77777777" w:rsidR="001C0043" w:rsidRPr="00887FF6" w:rsidRDefault="001C0043" w:rsidP="000D3874">
            <w:pPr>
              <w:rPr>
                <w:rFonts w:ascii="Tahoma" w:hAnsi="Tahoma" w:cs="Tahoma"/>
                <w:sz w:val="16"/>
                <w:szCs w:val="16"/>
                <w:lang w:eastAsia="sk-SK"/>
              </w:rPr>
            </w:pPr>
            <w:r w:rsidRPr="00887FF6">
              <w:rPr>
                <w:rFonts w:ascii="Tahoma" w:hAnsi="Tahoma" w:cs="Tahoma"/>
                <w:bCs/>
                <w:sz w:val="16"/>
                <w:szCs w:val="16"/>
              </w:rPr>
              <w:t>Počet užívateľov podporených projektov</w:t>
            </w:r>
          </w:p>
        </w:tc>
        <w:tc>
          <w:tcPr>
            <w:tcW w:w="1126" w:type="dxa"/>
            <w:tcBorders>
              <w:top w:val="single" w:sz="4" w:space="0" w:color="auto"/>
              <w:left w:val="single" w:sz="4" w:space="0" w:color="auto"/>
              <w:bottom w:val="single" w:sz="4" w:space="0" w:color="auto"/>
              <w:right w:val="single" w:sz="4" w:space="0" w:color="auto"/>
            </w:tcBorders>
            <w:vAlign w:val="center"/>
          </w:tcPr>
          <w:p w14:paraId="6FAA8B8D" w14:textId="77777777" w:rsidR="001C0043" w:rsidRPr="00887FF6" w:rsidRDefault="001C0043" w:rsidP="000D3874">
            <w:pPr>
              <w:jc w:val="center"/>
              <w:rPr>
                <w:rFonts w:ascii="Tahoma" w:hAnsi="Tahoma" w:cs="Tahoma"/>
                <w:sz w:val="16"/>
                <w:szCs w:val="16"/>
                <w:lang w:eastAsia="sk-SK"/>
              </w:rPr>
            </w:pPr>
            <w:r w:rsidRPr="00887FF6">
              <w:rPr>
                <w:rFonts w:ascii="Tahoma" w:hAnsi="Tahoma" w:cs="Tahoma"/>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7CB889A5" w14:textId="77777777" w:rsidR="001C0043" w:rsidRPr="00887FF6" w:rsidRDefault="001C0043" w:rsidP="001C0043">
            <w:pPr>
              <w:jc w:val="center"/>
              <w:rPr>
                <w:rFonts w:ascii="Tahoma" w:hAnsi="Tahoma" w:cs="Tahoma"/>
                <w:sz w:val="16"/>
                <w:szCs w:val="16"/>
                <w:lang w:eastAsia="sk-SK"/>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856EA9" w14:textId="77777777" w:rsidR="001C0043" w:rsidRPr="00887FF6" w:rsidRDefault="008A4B4C" w:rsidP="000D3874">
            <w:pPr>
              <w:jc w:val="center"/>
              <w:rPr>
                <w:rFonts w:ascii="Tahoma" w:hAnsi="Tahoma" w:cs="Tahoma"/>
                <w:sz w:val="16"/>
                <w:szCs w:val="16"/>
                <w:lang w:eastAsia="sk-SK"/>
              </w:rPr>
            </w:pPr>
            <w:r w:rsidRPr="00887FF6">
              <w:rPr>
                <w:rFonts w:ascii="Tahoma" w:hAnsi="Tahoma" w:cs="Tahoma"/>
                <w:sz w:val="16"/>
                <w:szCs w:val="16"/>
                <w:lang w:eastAsia="sk-SK"/>
              </w:rPr>
              <w:t>22</w:t>
            </w:r>
            <w:r w:rsidR="000B1EC8" w:rsidRPr="00887FF6">
              <w:rPr>
                <w:rFonts w:ascii="Tahoma" w:hAnsi="Tahoma" w:cs="Tahoma"/>
                <w:sz w:val="16"/>
                <w:szCs w:val="16"/>
                <w:lang w:eastAsia="sk-SK"/>
              </w:rPr>
              <w:t>00</w:t>
            </w:r>
          </w:p>
        </w:tc>
      </w:tr>
      <w:tr w:rsidR="001C0043" w:rsidRPr="00887FF6" w14:paraId="0E2AA9E9" w14:textId="77777777">
        <w:trPr>
          <w:trHeight w:val="169"/>
        </w:trPr>
        <w:tc>
          <w:tcPr>
            <w:tcW w:w="1095" w:type="dxa"/>
            <w:vMerge w:val="restart"/>
            <w:tcBorders>
              <w:top w:val="single" w:sz="4" w:space="0" w:color="auto"/>
              <w:left w:val="single" w:sz="4" w:space="0" w:color="auto"/>
              <w:right w:val="single" w:sz="4" w:space="0" w:color="auto"/>
            </w:tcBorders>
            <w:shd w:val="clear" w:color="auto" w:fill="auto"/>
            <w:noWrap/>
            <w:vAlign w:val="center"/>
          </w:tcPr>
          <w:p w14:paraId="5C9E91D9" w14:textId="77777777" w:rsidR="001C0043" w:rsidRPr="00887FF6" w:rsidRDefault="001C0043" w:rsidP="006B63E2">
            <w:pPr>
              <w:rPr>
                <w:rFonts w:ascii="Tahoma" w:hAnsi="Tahoma" w:cs="Tahoma"/>
                <w:sz w:val="16"/>
                <w:szCs w:val="16"/>
                <w:lang w:eastAsia="sk-SK"/>
              </w:rPr>
            </w:pPr>
            <w:r w:rsidRPr="00887FF6">
              <w:rPr>
                <w:rFonts w:ascii="Tahoma" w:hAnsi="Tahoma" w:cs="Tahoma"/>
                <w:sz w:val="16"/>
                <w:szCs w:val="16"/>
                <w:lang w:eastAsia="sk-SK"/>
              </w:rPr>
              <w:t>Projekt 5.2.7</w:t>
            </w:r>
          </w:p>
        </w:tc>
        <w:tc>
          <w:tcPr>
            <w:tcW w:w="2036" w:type="dxa"/>
            <w:vMerge w:val="restart"/>
            <w:tcBorders>
              <w:top w:val="single" w:sz="4" w:space="0" w:color="auto"/>
              <w:left w:val="single" w:sz="4" w:space="0" w:color="auto"/>
              <w:right w:val="single" w:sz="4" w:space="0" w:color="auto"/>
            </w:tcBorders>
            <w:shd w:val="clear" w:color="auto" w:fill="auto"/>
            <w:vAlign w:val="center"/>
          </w:tcPr>
          <w:p w14:paraId="4A4E1CC1" w14:textId="77777777" w:rsidR="001C0043" w:rsidRPr="00887FF6" w:rsidRDefault="001C0043" w:rsidP="006B63E2">
            <w:pPr>
              <w:rPr>
                <w:rFonts w:ascii="Tahoma" w:hAnsi="Tahoma" w:cs="Tahoma"/>
                <w:sz w:val="16"/>
                <w:szCs w:val="16"/>
              </w:rPr>
            </w:pPr>
            <w:r w:rsidRPr="00887FF6">
              <w:rPr>
                <w:rFonts w:ascii="Tahoma" w:hAnsi="Tahoma" w:cs="Tahoma"/>
                <w:sz w:val="16"/>
                <w:szCs w:val="16"/>
              </w:rPr>
              <w:t>Revitalizácia korýt vodných tokov.</w:t>
            </w:r>
          </w:p>
        </w:tc>
        <w:tc>
          <w:tcPr>
            <w:tcW w:w="2238" w:type="dxa"/>
            <w:tcBorders>
              <w:top w:val="single" w:sz="4" w:space="0" w:color="auto"/>
              <w:left w:val="single" w:sz="4" w:space="0" w:color="auto"/>
              <w:bottom w:val="single" w:sz="4" w:space="0" w:color="auto"/>
              <w:right w:val="single" w:sz="4" w:space="0" w:color="auto"/>
            </w:tcBorders>
            <w:vAlign w:val="center"/>
          </w:tcPr>
          <w:p w14:paraId="31B1F9AC" w14:textId="77777777" w:rsidR="001C0043" w:rsidRPr="00887FF6" w:rsidRDefault="001C0043" w:rsidP="006B63E2">
            <w:pPr>
              <w:rPr>
                <w:rFonts w:ascii="Tahoma" w:hAnsi="Tahoma" w:cs="Tahoma"/>
                <w:sz w:val="16"/>
                <w:szCs w:val="16"/>
                <w:lang w:eastAsia="sk-SK"/>
              </w:rPr>
            </w:pPr>
            <w:r w:rsidRPr="00887FF6">
              <w:rPr>
                <w:rFonts w:ascii="Tahoma" w:hAnsi="Tahoma" w:cs="Tahoma"/>
                <w:sz w:val="16"/>
                <w:szCs w:val="16"/>
                <w:lang w:eastAsia="sk-SK"/>
              </w:rPr>
              <w:t>Dĺžka zrekonštruovaných korýt tokov</w:t>
            </w:r>
          </w:p>
        </w:tc>
        <w:tc>
          <w:tcPr>
            <w:tcW w:w="1126" w:type="dxa"/>
            <w:tcBorders>
              <w:top w:val="single" w:sz="4" w:space="0" w:color="auto"/>
              <w:left w:val="single" w:sz="4" w:space="0" w:color="auto"/>
              <w:bottom w:val="single" w:sz="4" w:space="0" w:color="auto"/>
              <w:right w:val="single" w:sz="4" w:space="0" w:color="auto"/>
            </w:tcBorders>
            <w:vAlign w:val="center"/>
          </w:tcPr>
          <w:p w14:paraId="13C401FF" w14:textId="77777777" w:rsidR="001C0043" w:rsidRPr="00887FF6" w:rsidRDefault="001C0043" w:rsidP="006B63E2">
            <w:pPr>
              <w:jc w:val="center"/>
              <w:rPr>
                <w:rFonts w:ascii="Tahoma" w:hAnsi="Tahoma" w:cs="Tahoma"/>
                <w:sz w:val="16"/>
                <w:szCs w:val="16"/>
                <w:lang w:eastAsia="sk-SK"/>
              </w:rPr>
            </w:pPr>
            <w:r w:rsidRPr="00887FF6">
              <w:rPr>
                <w:rFonts w:ascii="Tahoma" w:hAnsi="Tahoma" w:cs="Tahoma"/>
                <w:sz w:val="16"/>
                <w:szCs w:val="16"/>
                <w:lang w:eastAsia="sk-SK"/>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618D4430" w14:textId="77777777" w:rsidR="001C0043" w:rsidRPr="00887FF6" w:rsidRDefault="001C0043" w:rsidP="001C0043">
            <w:pPr>
              <w:jc w:val="center"/>
              <w:rPr>
                <w:rFonts w:ascii="Tahoma" w:hAnsi="Tahoma" w:cs="Tahoma"/>
                <w:sz w:val="16"/>
                <w:szCs w:val="16"/>
                <w:lang w:eastAsia="sk-SK"/>
              </w:rPr>
            </w:pPr>
            <w:r w:rsidRPr="00887FF6">
              <w:rPr>
                <w:rFonts w:ascii="Tahoma" w:hAnsi="Tahoma" w:cs="Tahoma"/>
                <w:sz w:val="16"/>
                <w:szCs w:val="16"/>
                <w:lang w:eastAsia="sk-SK"/>
              </w:rPr>
              <w:t>km</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7DDA41" w14:textId="77777777" w:rsidR="001C0043" w:rsidRPr="00887FF6" w:rsidRDefault="002241F3" w:rsidP="006B63E2">
            <w:pPr>
              <w:jc w:val="center"/>
              <w:rPr>
                <w:rFonts w:ascii="Tahoma" w:hAnsi="Tahoma" w:cs="Tahoma"/>
                <w:sz w:val="16"/>
                <w:szCs w:val="16"/>
                <w:lang w:eastAsia="sk-SK"/>
              </w:rPr>
            </w:pPr>
            <w:r w:rsidRPr="00887FF6">
              <w:rPr>
                <w:rFonts w:ascii="Tahoma" w:hAnsi="Tahoma" w:cs="Tahoma"/>
                <w:sz w:val="16"/>
                <w:szCs w:val="16"/>
                <w:lang w:eastAsia="sk-SK"/>
              </w:rPr>
              <w:t>6</w:t>
            </w:r>
          </w:p>
        </w:tc>
      </w:tr>
      <w:tr w:rsidR="00F2703F" w:rsidRPr="00887FF6" w14:paraId="14D61F4C" w14:textId="77777777">
        <w:trPr>
          <w:trHeight w:val="169"/>
        </w:trPr>
        <w:tc>
          <w:tcPr>
            <w:tcW w:w="1095" w:type="dxa"/>
            <w:vMerge/>
            <w:tcBorders>
              <w:left w:val="single" w:sz="4" w:space="0" w:color="auto"/>
              <w:bottom w:val="single" w:sz="4" w:space="0" w:color="auto"/>
              <w:right w:val="single" w:sz="4" w:space="0" w:color="auto"/>
            </w:tcBorders>
            <w:shd w:val="clear" w:color="auto" w:fill="auto"/>
            <w:noWrap/>
            <w:vAlign w:val="center"/>
          </w:tcPr>
          <w:p w14:paraId="15C50F43" w14:textId="77777777" w:rsidR="00F2703F" w:rsidRPr="00887FF6" w:rsidRDefault="00F2703F" w:rsidP="006B63E2">
            <w:pPr>
              <w:rPr>
                <w:rFonts w:ascii="Tahoma" w:hAnsi="Tahoma" w:cs="Tahoma"/>
                <w:sz w:val="16"/>
                <w:szCs w:val="16"/>
                <w:lang w:eastAsia="sk-SK"/>
              </w:rPr>
            </w:pPr>
          </w:p>
        </w:tc>
        <w:tc>
          <w:tcPr>
            <w:tcW w:w="2036" w:type="dxa"/>
            <w:vMerge/>
            <w:tcBorders>
              <w:left w:val="single" w:sz="4" w:space="0" w:color="auto"/>
              <w:bottom w:val="single" w:sz="4" w:space="0" w:color="auto"/>
              <w:right w:val="single" w:sz="4" w:space="0" w:color="auto"/>
            </w:tcBorders>
            <w:shd w:val="clear" w:color="auto" w:fill="auto"/>
            <w:vAlign w:val="center"/>
          </w:tcPr>
          <w:p w14:paraId="43E738FC" w14:textId="77777777" w:rsidR="00F2703F" w:rsidRPr="00887FF6" w:rsidRDefault="00F2703F" w:rsidP="006B63E2">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tcPr>
          <w:p w14:paraId="1881E581" w14:textId="77777777" w:rsidR="00F2703F" w:rsidRPr="00887FF6" w:rsidRDefault="00F2703F" w:rsidP="006B63E2">
            <w:pPr>
              <w:rPr>
                <w:rFonts w:ascii="Tahoma" w:hAnsi="Tahoma" w:cs="Tahoma"/>
                <w:sz w:val="16"/>
                <w:szCs w:val="16"/>
                <w:lang w:eastAsia="sk-SK"/>
              </w:rPr>
            </w:pPr>
            <w:r w:rsidRPr="00887FF6">
              <w:rPr>
                <w:rFonts w:ascii="Tahoma" w:hAnsi="Tahoma" w:cs="Tahoma"/>
                <w:sz w:val="16"/>
                <w:szCs w:val="16"/>
                <w:lang w:eastAsia="sk-SK"/>
              </w:rPr>
              <w:t>Dĺžka udržiavaných ochranných valov</w:t>
            </w:r>
          </w:p>
        </w:tc>
        <w:tc>
          <w:tcPr>
            <w:tcW w:w="1126" w:type="dxa"/>
            <w:tcBorders>
              <w:top w:val="single" w:sz="4" w:space="0" w:color="auto"/>
              <w:left w:val="single" w:sz="4" w:space="0" w:color="auto"/>
              <w:bottom w:val="single" w:sz="4" w:space="0" w:color="auto"/>
              <w:right w:val="single" w:sz="4" w:space="0" w:color="auto"/>
            </w:tcBorders>
            <w:vAlign w:val="center"/>
          </w:tcPr>
          <w:p w14:paraId="4A4E440E" w14:textId="77777777" w:rsidR="00F2703F" w:rsidRPr="00887FF6" w:rsidRDefault="00F2703F" w:rsidP="00F2703F">
            <w:pPr>
              <w:jc w:val="center"/>
              <w:rPr>
                <w:rFonts w:ascii="Tahoma" w:hAnsi="Tahoma" w:cs="Tahoma"/>
                <w:sz w:val="16"/>
                <w:szCs w:val="16"/>
                <w:lang w:eastAsia="sk-SK"/>
              </w:rPr>
            </w:pPr>
            <w:r w:rsidRPr="00887FF6">
              <w:rPr>
                <w:rFonts w:ascii="Tahoma" w:hAnsi="Tahoma" w:cs="Tahoma"/>
                <w:sz w:val="16"/>
                <w:szCs w:val="16"/>
                <w:lang w:eastAsia="sk-SK"/>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37959DC9" w14:textId="77777777" w:rsidR="00F2703F" w:rsidRPr="00887FF6" w:rsidRDefault="00F2703F" w:rsidP="00F2703F">
            <w:pPr>
              <w:jc w:val="center"/>
              <w:rPr>
                <w:rFonts w:ascii="Tahoma" w:hAnsi="Tahoma" w:cs="Tahoma"/>
                <w:sz w:val="16"/>
                <w:szCs w:val="16"/>
                <w:lang w:eastAsia="sk-SK"/>
              </w:rPr>
            </w:pPr>
            <w:r w:rsidRPr="00887FF6">
              <w:rPr>
                <w:rFonts w:ascii="Tahoma" w:hAnsi="Tahoma" w:cs="Tahoma"/>
                <w:sz w:val="16"/>
                <w:szCs w:val="16"/>
                <w:lang w:eastAsia="sk-SK"/>
              </w:rPr>
              <w:t>km</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D2F38D" w14:textId="77777777" w:rsidR="00F2703F" w:rsidRPr="00887FF6" w:rsidRDefault="002241F3" w:rsidP="006B63E2">
            <w:pPr>
              <w:jc w:val="center"/>
              <w:rPr>
                <w:rFonts w:ascii="Tahoma" w:hAnsi="Tahoma" w:cs="Tahoma"/>
                <w:sz w:val="16"/>
                <w:szCs w:val="16"/>
                <w:lang w:eastAsia="sk-SK"/>
              </w:rPr>
            </w:pPr>
            <w:r w:rsidRPr="00887FF6">
              <w:rPr>
                <w:rFonts w:ascii="Tahoma" w:hAnsi="Tahoma" w:cs="Tahoma"/>
                <w:sz w:val="16"/>
                <w:szCs w:val="16"/>
                <w:lang w:eastAsia="sk-SK"/>
              </w:rPr>
              <w:t>4</w:t>
            </w:r>
          </w:p>
        </w:tc>
      </w:tr>
    </w:tbl>
    <w:p w14:paraId="757B6D7E" w14:textId="77777777" w:rsidR="00A822A4" w:rsidRPr="00887FF6" w:rsidRDefault="00A822A4" w:rsidP="00F458F7">
      <w:pPr>
        <w:pStyle w:val="Zkladntext"/>
        <w:jc w:val="left"/>
        <w:rPr>
          <w:rFonts w:ascii="Tahoma" w:hAnsi="Tahoma" w:cs="Tahoma"/>
          <w:bCs/>
        </w:rPr>
      </w:pPr>
    </w:p>
    <w:p w14:paraId="1B24652D" w14:textId="77777777" w:rsidR="007407C6" w:rsidRPr="00887FF6" w:rsidRDefault="007407C6" w:rsidP="007407C6">
      <w:pPr>
        <w:pBdr>
          <w:bottom w:val="single" w:sz="4" w:space="1" w:color="auto"/>
        </w:pBdr>
        <w:ind w:left="851" w:hanging="851"/>
        <w:rPr>
          <w:rFonts w:ascii="Tahoma" w:hAnsi="Tahoma" w:cs="Tahoma"/>
          <w:b/>
          <w:bCs/>
          <w:szCs w:val="20"/>
        </w:rPr>
      </w:pPr>
      <w:r w:rsidRPr="00887FF6">
        <w:rPr>
          <w:rFonts w:ascii="Tahoma" w:hAnsi="Tahoma" w:cs="Tahoma"/>
          <w:b/>
          <w:bCs/>
          <w:szCs w:val="20"/>
        </w:rPr>
        <w:t>Podprogram 5.3.        Ochrana ovzdušia</w:t>
      </w:r>
    </w:p>
    <w:p w14:paraId="5E4A2020" w14:textId="77777777" w:rsidR="007407C6" w:rsidRPr="00887FF6" w:rsidRDefault="007407C6" w:rsidP="007407C6">
      <w:pPr>
        <w:autoSpaceDE w:val="0"/>
        <w:autoSpaceDN w:val="0"/>
        <w:adjustRightInd w:val="0"/>
        <w:ind w:left="1980" w:hanging="1980"/>
        <w:rPr>
          <w:rFonts w:ascii="Tahoma" w:hAnsi="Tahoma" w:cs="Tahoma"/>
          <w:b/>
          <w:i/>
          <w:iCs/>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024"/>
      </w:tblGrid>
      <w:tr w:rsidR="007407C6" w:rsidRPr="00887FF6" w14:paraId="3245C77B" w14:textId="77777777">
        <w:trPr>
          <w:trHeight w:val="38"/>
        </w:trPr>
        <w:tc>
          <w:tcPr>
            <w:tcW w:w="9024" w:type="dxa"/>
            <w:shd w:val="clear" w:color="auto" w:fill="CCFFCC"/>
          </w:tcPr>
          <w:p w14:paraId="5CBF4EFA" w14:textId="77777777" w:rsidR="007407C6" w:rsidRPr="00887FF6" w:rsidRDefault="007407C6" w:rsidP="001F2627">
            <w:pPr>
              <w:autoSpaceDE w:val="0"/>
              <w:autoSpaceDN w:val="0"/>
              <w:adjustRightInd w:val="0"/>
              <w:ind w:left="2098" w:hanging="2098"/>
              <w:rPr>
                <w:rFonts w:ascii="Tahoma" w:hAnsi="Tahoma" w:cs="Tahoma"/>
                <w:b/>
                <w:sz w:val="16"/>
                <w:szCs w:val="16"/>
                <w:lang w:eastAsia="sk-SK"/>
              </w:rPr>
            </w:pPr>
            <w:r w:rsidRPr="00887FF6">
              <w:rPr>
                <w:rFonts w:ascii="Tahoma" w:hAnsi="Tahoma" w:cs="Tahoma"/>
                <w:b/>
                <w:iCs/>
                <w:sz w:val="16"/>
                <w:szCs w:val="16"/>
              </w:rPr>
              <w:t xml:space="preserve">Cieľ 5.3 </w:t>
            </w:r>
            <w:r w:rsidRPr="00887FF6">
              <w:rPr>
                <w:rFonts w:ascii="Tahoma" w:hAnsi="Tahoma" w:cs="Tahoma"/>
                <w:b/>
                <w:iCs/>
                <w:sz w:val="16"/>
                <w:szCs w:val="16"/>
              </w:rPr>
              <w:tab/>
            </w:r>
            <w:r w:rsidRPr="00887FF6">
              <w:rPr>
                <w:rFonts w:ascii="Tahoma" w:hAnsi="Tahoma" w:cs="Tahoma"/>
                <w:b/>
                <w:iCs/>
                <w:sz w:val="16"/>
                <w:szCs w:val="16"/>
              </w:rPr>
              <w:tab/>
              <w:t>Zabezpečiť účinnú ochranu ovzdušia pred malými a strednými zdrojmi   znečistenia nachádzajúcimi sa v katastrálnom území obce</w:t>
            </w:r>
          </w:p>
        </w:tc>
      </w:tr>
    </w:tbl>
    <w:p w14:paraId="3A027A6C" w14:textId="77777777" w:rsidR="007407C6" w:rsidRPr="00887FF6" w:rsidRDefault="007407C6" w:rsidP="00F458F7">
      <w:pPr>
        <w:pStyle w:val="Zkladntext"/>
        <w:jc w:val="left"/>
        <w:rPr>
          <w:rFonts w:ascii="Tahoma" w:hAnsi="Tahoma" w:cs="Tahoma"/>
          <w:bCs/>
        </w:rPr>
      </w:pPr>
    </w:p>
    <w:tbl>
      <w:tblPr>
        <w:tblW w:w="9015" w:type="dxa"/>
        <w:tblInd w:w="55" w:type="dxa"/>
        <w:tblCellMar>
          <w:left w:w="70" w:type="dxa"/>
          <w:right w:w="70" w:type="dxa"/>
        </w:tblCellMar>
        <w:tblLook w:val="0000" w:firstRow="0" w:lastRow="0" w:firstColumn="0" w:lastColumn="0" w:noHBand="0" w:noVBand="0"/>
      </w:tblPr>
      <w:tblGrid>
        <w:gridCol w:w="1095"/>
        <w:gridCol w:w="2036"/>
        <w:gridCol w:w="2238"/>
        <w:gridCol w:w="1126"/>
        <w:gridCol w:w="1260"/>
        <w:gridCol w:w="1260"/>
      </w:tblGrid>
      <w:tr w:rsidR="001C0043" w:rsidRPr="00887FF6" w14:paraId="4A66DC97" w14:textId="77777777">
        <w:trPr>
          <w:trHeight w:val="56"/>
        </w:trPr>
        <w:tc>
          <w:tcPr>
            <w:tcW w:w="3131" w:type="dxa"/>
            <w:gridSpan w:val="2"/>
            <w:tcBorders>
              <w:top w:val="single" w:sz="4" w:space="0" w:color="auto"/>
              <w:left w:val="single" w:sz="4" w:space="0" w:color="auto"/>
              <w:bottom w:val="single" w:sz="4" w:space="0" w:color="auto"/>
              <w:right w:val="single" w:sz="4" w:space="0" w:color="000000"/>
            </w:tcBorders>
            <w:shd w:val="clear" w:color="auto" w:fill="A6A6A6"/>
            <w:noWrap/>
            <w:vAlign w:val="center"/>
          </w:tcPr>
          <w:p w14:paraId="0C1F58AE" w14:textId="77777777" w:rsidR="001C0043" w:rsidRPr="00887FF6" w:rsidRDefault="001C0043" w:rsidP="00F458F7">
            <w:pPr>
              <w:rPr>
                <w:rFonts w:ascii="Tahoma" w:hAnsi="Tahoma" w:cs="Tahoma"/>
                <w:b/>
                <w:sz w:val="16"/>
                <w:szCs w:val="16"/>
                <w:lang w:eastAsia="sk-SK"/>
              </w:rPr>
            </w:pPr>
            <w:r w:rsidRPr="00887FF6">
              <w:rPr>
                <w:rFonts w:ascii="Tahoma" w:hAnsi="Tahoma" w:cs="Tahoma"/>
                <w:b/>
                <w:sz w:val="16"/>
                <w:szCs w:val="16"/>
                <w:lang w:eastAsia="sk-SK"/>
              </w:rPr>
              <w:t>Projekt</w:t>
            </w:r>
          </w:p>
        </w:tc>
        <w:tc>
          <w:tcPr>
            <w:tcW w:w="2238" w:type="dxa"/>
            <w:tcBorders>
              <w:top w:val="single" w:sz="4" w:space="0" w:color="auto"/>
              <w:left w:val="nil"/>
              <w:bottom w:val="single" w:sz="4" w:space="0" w:color="auto"/>
              <w:right w:val="single" w:sz="4" w:space="0" w:color="000000"/>
            </w:tcBorders>
            <w:shd w:val="clear" w:color="auto" w:fill="A6A6A6"/>
            <w:noWrap/>
            <w:vAlign w:val="center"/>
          </w:tcPr>
          <w:p w14:paraId="2999BDB7" w14:textId="77777777" w:rsidR="001C0043" w:rsidRPr="00887FF6" w:rsidRDefault="001C0043" w:rsidP="00F458F7">
            <w:pPr>
              <w:jc w:val="center"/>
              <w:rPr>
                <w:rFonts w:ascii="Tahoma" w:hAnsi="Tahoma" w:cs="Tahoma"/>
                <w:b/>
                <w:sz w:val="16"/>
                <w:szCs w:val="16"/>
                <w:lang w:eastAsia="sk-SK"/>
              </w:rPr>
            </w:pPr>
            <w:r w:rsidRPr="00887FF6">
              <w:rPr>
                <w:rFonts w:ascii="Tahoma" w:hAnsi="Tahoma" w:cs="Tahoma"/>
                <w:b/>
                <w:sz w:val="16"/>
                <w:szCs w:val="16"/>
                <w:lang w:eastAsia="sk-SK"/>
              </w:rPr>
              <w:t>Merateľné indikátory</w:t>
            </w:r>
          </w:p>
        </w:tc>
        <w:tc>
          <w:tcPr>
            <w:tcW w:w="1126" w:type="dxa"/>
            <w:tcBorders>
              <w:top w:val="single" w:sz="4" w:space="0" w:color="auto"/>
              <w:left w:val="nil"/>
              <w:bottom w:val="single" w:sz="4" w:space="0" w:color="auto"/>
              <w:right w:val="single" w:sz="4" w:space="0" w:color="000000"/>
            </w:tcBorders>
            <w:shd w:val="clear" w:color="auto" w:fill="A6A6A6"/>
            <w:vAlign w:val="center"/>
          </w:tcPr>
          <w:p w14:paraId="0A0FD94B" w14:textId="77777777" w:rsidR="001C0043" w:rsidRPr="00887FF6" w:rsidRDefault="001C0043" w:rsidP="00C32618">
            <w:pPr>
              <w:jc w:val="center"/>
              <w:rPr>
                <w:rFonts w:ascii="Tahoma" w:hAnsi="Tahoma" w:cs="Tahoma"/>
                <w:b/>
                <w:sz w:val="16"/>
                <w:szCs w:val="16"/>
                <w:lang w:eastAsia="sk-SK"/>
              </w:rPr>
            </w:pPr>
            <w:r w:rsidRPr="00887FF6">
              <w:rPr>
                <w:rFonts w:ascii="Tahoma" w:hAnsi="Tahoma" w:cs="Tahoma"/>
                <w:b/>
                <w:sz w:val="16"/>
                <w:szCs w:val="16"/>
                <w:lang w:eastAsia="sk-SK"/>
              </w:rPr>
              <w:t>Typ</w:t>
            </w:r>
          </w:p>
        </w:tc>
        <w:tc>
          <w:tcPr>
            <w:tcW w:w="1260" w:type="dxa"/>
            <w:tcBorders>
              <w:top w:val="single" w:sz="4" w:space="0" w:color="auto"/>
              <w:left w:val="nil"/>
              <w:bottom w:val="single" w:sz="4" w:space="0" w:color="auto"/>
              <w:right w:val="single" w:sz="4" w:space="0" w:color="000000"/>
            </w:tcBorders>
            <w:shd w:val="clear" w:color="auto" w:fill="A6A6A6"/>
            <w:vAlign w:val="center"/>
          </w:tcPr>
          <w:p w14:paraId="1D0FD47C" w14:textId="77777777" w:rsidR="001C0043" w:rsidRPr="00887FF6" w:rsidRDefault="001C0043" w:rsidP="00C32618">
            <w:pPr>
              <w:jc w:val="center"/>
              <w:rPr>
                <w:rFonts w:ascii="Tahoma" w:hAnsi="Tahoma" w:cs="Tahoma"/>
                <w:b/>
                <w:sz w:val="16"/>
                <w:szCs w:val="16"/>
                <w:lang w:eastAsia="sk-SK"/>
              </w:rPr>
            </w:pPr>
            <w:r w:rsidRPr="00887FF6">
              <w:rPr>
                <w:rFonts w:ascii="Tahoma" w:hAnsi="Tahoma" w:cs="Tahoma"/>
                <w:b/>
                <w:sz w:val="16"/>
                <w:szCs w:val="16"/>
                <w:lang w:eastAsia="sk-SK"/>
              </w:rPr>
              <w:t>Merná jednotka</w:t>
            </w:r>
          </w:p>
        </w:tc>
        <w:tc>
          <w:tcPr>
            <w:tcW w:w="1260" w:type="dxa"/>
            <w:tcBorders>
              <w:top w:val="single" w:sz="4" w:space="0" w:color="auto"/>
              <w:left w:val="nil"/>
              <w:bottom w:val="single" w:sz="4" w:space="0" w:color="auto"/>
              <w:right w:val="single" w:sz="4" w:space="0" w:color="000000"/>
            </w:tcBorders>
            <w:shd w:val="clear" w:color="auto" w:fill="A6A6A6"/>
            <w:vAlign w:val="center"/>
          </w:tcPr>
          <w:p w14:paraId="03576268" w14:textId="77777777" w:rsidR="001C0043" w:rsidRPr="00887FF6" w:rsidRDefault="000B1EC8" w:rsidP="00C32618">
            <w:pPr>
              <w:jc w:val="center"/>
              <w:rPr>
                <w:rFonts w:ascii="Tahoma" w:hAnsi="Tahoma" w:cs="Tahoma"/>
                <w:b/>
                <w:sz w:val="16"/>
                <w:szCs w:val="16"/>
                <w:lang w:eastAsia="sk-SK"/>
              </w:rPr>
            </w:pPr>
            <w:r w:rsidRPr="00887FF6">
              <w:rPr>
                <w:rFonts w:ascii="Tahoma" w:hAnsi="Tahoma" w:cs="Tahoma"/>
                <w:b/>
                <w:sz w:val="16"/>
                <w:szCs w:val="16"/>
                <w:lang w:eastAsia="sk-SK"/>
              </w:rPr>
              <w:t>Hodnota</w:t>
            </w:r>
          </w:p>
        </w:tc>
      </w:tr>
      <w:tr w:rsidR="001C0043" w:rsidRPr="00887FF6" w14:paraId="2B9BE572" w14:textId="77777777">
        <w:trPr>
          <w:trHeight w:val="219"/>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295828"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 xml:space="preserve">Projekt 5.3.1  </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3827E56D"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 xml:space="preserve">Zabezpečiť zníženie produkovaných  emisií hlavným zdrojom znečistenia – domácnosti. </w:t>
            </w:r>
          </w:p>
        </w:tc>
        <w:tc>
          <w:tcPr>
            <w:tcW w:w="2238" w:type="dxa"/>
            <w:tcBorders>
              <w:top w:val="single" w:sz="4" w:space="0" w:color="auto"/>
              <w:left w:val="single" w:sz="4" w:space="0" w:color="auto"/>
              <w:bottom w:val="single" w:sz="4" w:space="0" w:color="auto"/>
              <w:right w:val="single" w:sz="4" w:space="0" w:color="auto"/>
            </w:tcBorders>
            <w:vAlign w:val="center"/>
          </w:tcPr>
          <w:p w14:paraId="6D9959D7"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Počet domácností s vykurovaním alternatívnymi zdrojmi energie</w:t>
            </w:r>
          </w:p>
        </w:tc>
        <w:tc>
          <w:tcPr>
            <w:tcW w:w="1126" w:type="dxa"/>
            <w:tcBorders>
              <w:top w:val="single" w:sz="4" w:space="0" w:color="auto"/>
              <w:left w:val="single" w:sz="4" w:space="0" w:color="auto"/>
              <w:bottom w:val="single" w:sz="4" w:space="0" w:color="auto"/>
              <w:right w:val="single" w:sz="4" w:space="0" w:color="auto"/>
            </w:tcBorders>
            <w:vAlign w:val="center"/>
          </w:tcPr>
          <w:p w14:paraId="2F1885BE" w14:textId="77777777" w:rsidR="001C0043" w:rsidRPr="00887FF6" w:rsidRDefault="001C0043" w:rsidP="00F458F7">
            <w:pPr>
              <w:jc w:val="center"/>
              <w:rPr>
                <w:rFonts w:ascii="Tahoma" w:hAnsi="Tahoma" w:cs="Tahoma"/>
                <w:sz w:val="16"/>
                <w:szCs w:val="16"/>
                <w:lang w:eastAsia="sk-SK"/>
              </w:rPr>
            </w:pPr>
            <w:r w:rsidRPr="00887FF6">
              <w:rPr>
                <w:rFonts w:ascii="Tahoma" w:hAnsi="Tahoma" w:cs="Tahoma"/>
                <w:sz w:val="16"/>
                <w:szCs w:val="16"/>
                <w:lang w:eastAsia="sk-SK"/>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5ACF8E95" w14:textId="77777777" w:rsidR="001C0043" w:rsidRPr="00887FF6" w:rsidRDefault="001C0043" w:rsidP="001C0043">
            <w:pPr>
              <w:jc w:val="center"/>
              <w:rPr>
                <w:rFonts w:ascii="Tahoma" w:hAnsi="Tahoma" w:cs="Tahoma"/>
                <w:sz w:val="16"/>
                <w:szCs w:val="16"/>
                <w:lang w:eastAsia="sk-SK"/>
              </w:rPr>
            </w:pPr>
            <w:r w:rsidRPr="00887FF6">
              <w:rPr>
                <w:rFonts w:ascii="Tahoma" w:hAnsi="Tahoma" w:cs="Tahoma"/>
                <w:sz w:val="16"/>
                <w:szCs w:val="16"/>
                <w:lang w:eastAsia="sk-SK"/>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9DCBAF" w14:textId="77777777" w:rsidR="001C0043" w:rsidRPr="00887FF6" w:rsidRDefault="009B2A1D" w:rsidP="00F458F7">
            <w:pPr>
              <w:jc w:val="center"/>
              <w:rPr>
                <w:rFonts w:ascii="Tahoma" w:hAnsi="Tahoma" w:cs="Tahoma"/>
                <w:sz w:val="16"/>
                <w:szCs w:val="16"/>
                <w:lang w:eastAsia="sk-SK"/>
              </w:rPr>
            </w:pPr>
            <w:r w:rsidRPr="00887FF6">
              <w:rPr>
                <w:rFonts w:ascii="Tahoma" w:hAnsi="Tahoma" w:cs="Tahoma"/>
                <w:sz w:val="16"/>
                <w:szCs w:val="16"/>
                <w:lang w:eastAsia="sk-SK"/>
              </w:rPr>
              <w:t>2</w:t>
            </w:r>
            <w:r w:rsidR="000B1EC8" w:rsidRPr="00887FF6">
              <w:rPr>
                <w:rFonts w:ascii="Tahoma" w:hAnsi="Tahoma" w:cs="Tahoma"/>
                <w:sz w:val="16"/>
                <w:szCs w:val="16"/>
                <w:lang w:eastAsia="sk-SK"/>
              </w:rPr>
              <w:t>0</w:t>
            </w:r>
          </w:p>
        </w:tc>
      </w:tr>
    </w:tbl>
    <w:p w14:paraId="16BE1D55" w14:textId="77777777" w:rsidR="00F458F7" w:rsidRPr="00887FF6" w:rsidRDefault="00F458F7" w:rsidP="00F458F7">
      <w:pPr>
        <w:pStyle w:val="Zkladntext"/>
        <w:jc w:val="left"/>
        <w:rPr>
          <w:rFonts w:ascii="Tahoma" w:hAnsi="Tahoma" w:cs="Tahoma"/>
          <w:bCs/>
        </w:rPr>
      </w:pPr>
    </w:p>
    <w:p w14:paraId="16781455" w14:textId="77777777" w:rsidR="00695665" w:rsidRPr="00887FF6" w:rsidRDefault="00695665" w:rsidP="00695665">
      <w:pPr>
        <w:pBdr>
          <w:bottom w:val="single" w:sz="4" w:space="1" w:color="auto"/>
        </w:pBdr>
        <w:ind w:left="851" w:hanging="851"/>
        <w:rPr>
          <w:rFonts w:ascii="Tahoma" w:hAnsi="Tahoma" w:cs="Tahoma"/>
          <w:b/>
          <w:bCs/>
          <w:szCs w:val="20"/>
        </w:rPr>
      </w:pPr>
      <w:r w:rsidRPr="00887FF6">
        <w:rPr>
          <w:rFonts w:ascii="Tahoma" w:hAnsi="Tahoma" w:cs="Tahoma"/>
          <w:b/>
          <w:bCs/>
          <w:szCs w:val="20"/>
        </w:rPr>
        <w:t>Podprogram 5.4.        Ochrana a rozvoj ostatných zložiek životného prostredia</w:t>
      </w:r>
    </w:p>
    <w:p w14:paraId="17B0BB2D" w14:textId="77777777" w:rsidR="00695665" w:rsidRPr="00887FF6" w:rsidRDefault="00695665" w:rsidP="00695665">
      <w:pPr>
        <w:rPr>
          <w:rFonts w:ascii="Tahoma" w:hAnsi="Tahoma" w:cs="Tahom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024"/>
      </w:tblGrid>
      <w:tr w:rsidR="00695665" w:rsidRPr="00887FF6" w14:paraId="6EA5FB5F" w14:textId="77777777">
        <w:trPr>
          <w:trHeight w:val="52"/>
        </w:trPr>
        <w:tc>
          <w:tcPr>
            <w:tcW w:w="9024" w:type="dxa"/>
            <w:shd w:val="clear" w:color="auto" w:fill="CCFFCC"/>
          </w:tcPr>
          <w:p w14:paraId="72096CF6" w14:textId="77777777" w:rsidR="00695665" w:rsidRPr="00887FF6" w:rsidRDefault="00695665" w:rsidP="001F2627">
            <w:pPr>
              <w:jc w:val="both"/>
              <w:rPr>
                <w:rFonts w:ascii="Tahoma" w:hAnsi="Tahoma" w:cs="Tahoma"/>
                <w:b/>
                <w:iCs/>
                <w:sz w:val="16"/>
                <w:szCs w:val="16"/>
              </w:rPr>
            </w:pPr>
            <w:r w:rsidRPr="00887FF6">
              <w:rPr>
                <w:rFonts w:ascii="Tahoma" w:hAnsi="Tahoma" w:cs="Tahoma"/>
                <w:b/>
                <w:iCs/>
                <w:sz w:val="16"/>
                <w:szCs w:val="16"/>
              </w:rPr>
              <w:t xml:space="preserve">Cieľ 5.4 </w:t>
            </w:r>
            <w:r w:rsidRPr="00887FF6">
              <w:rPr>
                <w:rFonts w:ascii="Tahoma" w:hAnsi="Tahoma" w:cs="Tahoma"/>
                <w:b/>
                <w:iCs/>
                <w:sz w:val="16"/>
                <w:szCs w:val="16"/>
              </w:rPr>
              <w:tab/>
            </w:r>
            <w:r w:rsidRPr="00887FF6">
              <w:rPr>
                <w:rFonts w:ascii="Tahoma" w:hAnsi="Tahoma" w:cs="Tahoma"/>
                <w:b/>
                <w:iCs/>
                <w:sz w:val="16"/>
                <w:szCs w:val="16"/>
              </w:rPr>
              <w:tab/>
              <w:t xml:space="preserve">                Realizácia účinných opatrení v oblasti ostatných zložiek životného prostredia.</w:t>
            </w:r>
          </w:p>
        </w:tc>
      </w:tr>
    </w:tbl>
    <w:p w14:paraId="70A95BD4" w14:textId="77777777" w:rsidR="00695665" w:rsidRPr="00887FF6" w:rsidRDefault="00695665" w:rsidP="00F458F7">
      <w:pPr>
        <w:pStyle w:val="Zkladntext"/>
        <w:jc w:val="left"/>
        <w:rPr>
          <w:rFonts w:ascii="Tahoma" w:hAnsi="Tahoma" w:cs="Tahoma"/>
          <w:bCs/>
        </w:rPr>
      </w:pPr>
    </w:p>
    <w:tbl>
      <w:tblPr>
        <w:tblW w:w="9015" w:type="dxa"/>
        <w:tblInd w:w="55" w:type="dxa"/>
        <w:tblCellMar>
          <w:left w:w="70" w:type="dxa"/>
          <w:right w:w="70" w:type="dxa"/>
        </w:tblCellMar>
        <w:tblLook w:val="0000" w:firstRow="0" w:lastRow="0" w:firstColumn="0" w:lastColumn="0" w:noHBand="0" w:noVBand="0"/>
      </w:tblPr>
      <w:tblGrid>
        <w:gridCol w:w="1095"/>
        <w:gridCol w:w="2036"/>
        <w:gridCol w:w="2238"/>
        <w:gridCol w:w="1126"/>
        <w:gridCol w:w="1260"/>
        <w:gridCol w:w="1260"/>
      </w:tblGrid>
      <w:tr w:rsidR="001C0043" w:rsidRPr="00887FF6" w14:paraId="5C5DEA4C" w14:textId="77777777">
        <w:trPr>
          <w:trHeight w:val="56"/>
        </w:trPr>
        <w:tc>
          <w:tcPr>
            <w:tcW w:w="3131" w:type="dxa"/>
            <w:gridSpan w:val="2"/>
            <w:tcBorders>
              <w:top w:val="single" w:sz="4" w:space="0" w:color="auto"/>
              <w:left w:val="single" w:sz="4" w:space="0" w:color="auto"/>
              <w:bottom w:val="single" w:sz="4" w:space="0" w:color="auto"/>
              <w:right w:val="single" w:sz="4" w:space="0" w:color="000000"/>
            </w:tcBorders>
            <w:shd w:val="clear" w:color="auto" w:fill="A6A6A6"/>
            <w:noWrap/>
            <w:vAlign w:val="center"/>
          </w:tcPr>
          <w:p w14:paraId="2C34B8A5" w14:textId="77777777" w:rsidR="001C0043" w:rsidRPr="00887FF6" w:rsidRDefault="001C0043" w:rsidP="006E00A4">
            <w:pPr>
              <w:rPr>
                <w:rFonts w:ascii="Tahoma" w:hAnsi="Tahoma" w:cs="Tahoma"/>
                <w:b/>
                <w:sz w:val="16"/>
                <w:szCs w:val="16"/>
                <w:lang w:eastAsia="sk-SK"/>
              </w:rPr>
            </w:pPr>
            <w:r w:rsidRPr="00887FF6">
              <w:rPr>
                <w:rFonts w:ascii="Tahoma" w:hAnsi="Tahoma" w:cs="Tahoma"/>
                <w:b/>
                <w:sz w:val="16"/>
                <w:szCs w:val="16"/>
                <w:lang w:eastAsia="sk-SK"/>
              </w:rPr>
              <w:t>Projekt</w:t>
            </w:r>
          </w:p>
        </w:tc>
        <w:tc>
          <w:tcPr>
            <w:tcW w:w="2238" w:type="dxa"/>
            <w:tcBorders>
              <w:top w:val="single" w:sz="4" w:space="0" w:color="auto"/>
              <w:left w:val="nil"/>
              <w:bottom w:val="single" w:sz="4" w:space="0" w:color="auto"/>
              <w:right w:val="single" w:sz="4" w:space="0" w:color="000000"/>
            </w:tcBorders>
            <w:shd w:val="clear" w:color="auto" w:fill="A6A6A6"/>
            <w:noWrap/>
            <w:vAlign w:val="center"/>
          </w:tcPr>
          <w:p w14:paraId="7D9C69AE" w14:textId="77777777" w:rsidR="001C0043" w:rsidRPr="00887FF6" w:rsidRDefault="001C0043" w:rsidP="006E00A4">
            <w:pPr>
              <w:jc w:val="center"/>
              <w:rPr>
                <w:rFonts w:ascii="Tahoma" w:hAnsi="Tahoma" w:cs="Tahoma"/>
                <w:b/>
                <w:sz w:val="16"/>
                <w:szCs w:val="16"/>
                <w:lang w:eastAsia="sk-SK"/>
              </w:rPr>
            </w:pPr>
            <w:r w:rsidRPr="00887FF6">
              <w:rPr>
                <w:rFonts w:ascii="Tahoma" w:hAnsi="Tahoma" w:cs="Tahoma"/>
                <w:b/>
                <w:sz w:val="16"/>
                <w:szCs w:val="16"/>
                <w:lang w:eastAsia="sk-SK"/>
              </w:rPr>
              <w:t>Merateľné indikátory</w:t>
            </w:r>
          </w:p>
        </w:tc>
        <w:tc>
          <w:tcPr>
            <w:tcW w:w="1126" w:type="dxa"/>
            <w:tcBorders>
              <w:top w:val="single" w:sz="4" w:space="0" w:color="auto"/>
              <w:left w:val="nil"/>
              <w:bottom w:val="single" w:sz="4" w:space="0" w:color="auto"/>
              <w:right w:val="single" w:sz="4" w:space="0" w:color="000000"/>
            </w:tcBorders>
            <w:shd w:val="clear" w:color="auto" w:fill="A6A6A6"/>
            <w:vAlign w:val="center"/>
          </w:tcPr>
          <w:p w14:paraId="748F2CF2" w14:textId="77777777" w:rsidR="001C0043" w:rsidRPr="00887FF6" w:rsidRDefault="001C0043" w:rsidP="00C32618">
            <w:pPr>
              <w:jc w:val="center"/>
              <w:rPr>
                <w:rFonts w:ascii="Tahoma" w:hAnsi="Tahoma" w:cs="Tahoma"/>
                <w:b/>
                <w:sz w:val="16"/>
                <w:szCs w:val="16"/>
                <w:lang w:eastAsia="sk-SK"/>
              </w:rPr>
            </w:pPr>
            <w:r w:rsidRPr="00887FF6">
              <w:rPr>
                <w:rFonts w:ascii="Tahoma" w:hAnsi="Tahoma" w:cs="Tahoma"/>
                <w:b/>
                <w:sz w:val="16"/>
                <w:szCs w:val="16"/>
                <w:lang w:eastAsia="sk-SK"/>
              </w:rPr>
              <w:t>Typ</w:t>
            </w:r>
          </w:p>
        </w:tc>
        <w:tc>
          <w:tcPr>
            <w:tcW w:w="1260" w:type="dxa"/>
            <w:tcBorders>
              <w:top w:val="single" w:sz="4" w:space="0" w:color="auto"/>
              <w:left w:val="nil"/>
              <w:bottom w:val="single" w:sz="4" w:space="0" w:color="auto"/>
              <w:right w:val="single" w:sz="4" w:space="0" w:color="000000"/>
            </w:tcBorders>
            <w:shd w:val="clear" w:color="auto" w:fill="A6A6A6"/>
            <w:vAlign w:val="center"/>
          </w:tcPr>
          <w:p w14:paraId="33BC401E" w14:textId="77777777" w:rsidR="001C0043" w:rsidRPr="00887FF6" w:rsidRDefault="001C0043" w:rsidP="00C32618">
            <w:pPr>
              <w:jc w:val="center"/>
              <w:rPr>
                <w:rFonts w:ascii="Tahoma" w:hAnsi="Tahoma" w:cs="Tahoma"/>
                <w:b/>
                <w:sz w:val="16"/>
                <w:szCs w:val="16"/>
                <w:lang w:eastAsia="sk-SK"/>
              </w:rPr>
            </w:pPr>
            <w:r w:rsidRPr="00887FF6">
              <w:rPr>
                <w:rFonts w:ascii="Tahoma" w:hAnsi="Tahoma" w:cs="Tahoma"/>
                <w:b/>
                <w:sz w:val="16"/>
                <w:szCs w:val="16"/>
                <w:lang w:eastAsia="sk-SK"/>
              </w:rPr>
              <w:t>Merná jednotka</w:t>
            </w:r>
          </w:p>
        </w:tc>
        <w:tc>
          <w:tcPr>
            <w:tcW w:w="1260" w:type="dxa"/>
            <w:tcBorders>
              <w:top w:val="single" w:sz="4" w:space="0" w:color="auto"/>
              <w:left w:val="nil"/>
              <w:bottom w:val="single" w:sz="4" w:space="0" w:color="auto"/>
              <w:right w:val="single" w:sz="4" w:space="0" w:color="000000"/>
            </w:tcBorders>
            <w:shd w:val="clear" w:color="auto" w:fill="A6A6A6"/>
            <w:vAlign w:val="center"/>
          </w:tcPr>
          <w:p w14:paraId="57F490A5" w14:textId="77777777" w:rsidR="001C0043" w:rsidRPr="00887FF6" w:rsidRDefault="000B1EC8" w:rsidP="00C32618">
            <w:pPr>
              <w:jc w:val="center"/>
              <w:rPr>
                <w:rFonts w:ascii="Tahoma" w:hAnsi="Tahoma" w:cs="Tahoma"/>
                <w:b/>
                <w:sz w:val="16"/>
                <w:szCs w:val="16"/>
                <w:lang w:eastAsia="sk-SK"/>
              </w:rPr>
            </w:pPr>
            <w:r w:rsidRPr="00887FF6">
              <w:rPr>
                <w:rFonts w:ascii="Tahoma" w:hAnsi="Tahoma" w:cs="Tahoma"/>
                <w:b/>
                <w:sz w:val="16"/>
                <w:szCs w:val="16"/>
                <w:lang w:eastAsia="sk-SK"/>
              </w:rPr>
              <w:t>Hodnota</w:t>
            </w:r>
          </w:p>
        </w:tc>
      </w:tr>
      <w:tr w:rsidR="001C0043" w:rsidRPr="00887FF6" w14:paraId="3D57A265" w14:textId="77777777">
        <w:trPr>
          <w:trHeight w:val="280"/>
        </w:trPr>
        <w:tc>
          <w:tcPr>
            <w:tcW w:w="1095" w:type="dxa"/>
            <w:vMerge w:val="restart"/>
            <w:tcBorders>
              <w:top w:val="single" w:sz="4" w:space="0" w:color="auto"/>
              <w:left w:val="single" w:sz="4" w:space="0" w:color="auto"/>
              <w:right w:val="single" w:sz="4" w:space="0" w:color="auto"/>
            </w:tcBorders>
            <w:shd w:val="clear" w:color="auto" w:fill="auto"/>
            <w:noWrap/>
            <w:vAlign w:val="center"/>
          </w:tcPr>
          <w:p w14:paraId="19F25614" w14:textId="77777777" w:rsidR="001C0043" w:rsidRPr="00887FF6" w:rsidRDefault="001C0043" w:rsidP="006E00A4">
            <w:pPr>
              <w:rPr>
                <w:rFonts w:ascii="Tahoma" w:hAnsi="Tahoma" w:cs="Tahoma"/>
                <w:sz w:val="16"/>
                <w:szCs w:val="16"/>
                <w:lang w:eastAsia="sk-SK"/>
              </w:rPr>
            </w:pPr>
            <w:r w:rsidRPr="00887FF6">
              <w:rPr>
                <w:rFonts w:ascii="Tahoma" w:hAnsi="Tahoma" w:cs="Tahoma"/>
                <w:sz w:val="16"/>
                <w:szCs w:val="16"/>
                <w:lang w:eastAsia="sk-SK"/>
              </w:rPr>
              <w:t>Projekt 5.4.1</w:t>
            </w:r>
          </w:p>
        </w:tc>
        <w:tc>
          <w:tcPr>
            <w:tcW w:w="2036" w:type="dxa"/>
            <w:vMerge w:val="restart"/>
            <w:tcBorders>
              <w:top w:val="single" w:sz="4" w:space="0" w:color="auto"/>
              <w:left w:val="single" w:sz="4" w:space="0" w:color="auto"/>
              <w:right w:val="single" w:sz="4" w:space="0" w:color="auto"/>
            </w:tcBorders>
            <w:shd w:val="clear" w:color="auto" w:fill="auto"/>
            <w:vAlign w:val="center"/>
          </w:tcPr>
          <w:p w14:paraId="00DD0966" w14:textId="77777777" w:rsidR="001C0043" w:rsidRPr="00887FF6" w:rsidRDefault="001C0043" w:rsidP="006E00A4">
            <w:pPr>
              <w:rPr>
                <w:rFonts w:ascii="Tahoma" w:hAnsi="Tahoma" w:cs="Tahoma"/>
                <w:sz w:val="16"/>
                <w:szCs w:val="16"/>
                <w:lang w:eastAsia="sk-SK"/>
              </w:rPr>
            </w:pPr>
            <w:r w:rsidRPr="00887FF6">
              <w:rPr>
                <w:rFonts w:ascii="Tahoma" w:hAnsi="Tahoma" w:cs="Tahoma"/>
                <w:sz w:val="16"/>
                <w:szCs w:val="16"/>
              </w:rPr>
              <w:t>Realizácia protieróznych opatrení.</w:t>
            </w:r>
          </w:p>
        </w:tc>
        <w:tc>
          <w:tcPr>
            <w:tcW w:w="2238" w:type="dxa"/>
            <w:tcBorders>
              <w:top w:val="single" w:sz="4" w:space="0" w:color="auto"/>
              <w:left w:val="single" w:sz="4" w:space="0" w:color="auto"/>
              <w:bottom w:val="single" w:sz="4" w:space="0" w:color="auto"/>
              <w:right w:val="single" w:sz="4" w:space="0" w:color="auto"/>
            </w:tcBorders>
            <w:vAlign w:val="center"/>
          </w:tcPr>
          <w:p w14:paraId="3ABE3026" w14:textId="77777777" w:rsidR="001C0043" w:rsidRPr="00887FF6" w:rsidRDefault="001C0043" w:rsidP="006E00A4">
            <w:pPr>
              <w:rPr>
                <w:rFonts w:ascii="Tahoma" w:hAnsi="Tahoma" w:cs="Tahoma"/>
                <w:bCs/>
                <w:sz w:val="16"/>
                <w:szCs w:val="16"/>
              </w:rPr>
            </w:pPr>
            <w:r w:rsidRPr="00887FF6">
              <w:rPr>
                <w:rFonts w:ascii="Tahoma" w:hAnsi="Tahoma" w:cs="Tahoma"/>
                <w:bCs/>
                <w:sz w:val="16"/>
                <w:szCs w:val="16"/>
              </w:rPr>
              <w:t>Celková plocha s realizovanými podprogramumi</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2D49EE16" w14:textId="77777777" w:rsidR="001C0043" w:rsidRPr="00887FF6" w:rsidRDefault="001C0043" w:rsidP="006E00A4">
            <w:pPr>
              <w:jc w:val="center"/>
              <w:rPr>
                <w:rFonts w:ascii="Tahoma" w:hAnsi="Tahoma" w:cs="Tahoma"/>
                <w:bCs/>
                <w:sz w:val="16"/>
                <w:szCs w:val="18"/>
              </w:rPr>
            </w:pPr>
            <w:r w:rsidRPr="00887FF6">
              <w:rPr>
                <w:rFonts w:ascii="Tahoma" w:hAnsi="Tahoma" w:cs="Tahoma"/>
                <w:bCs/>
                <w:sz w:val="16"/>
                <w:szCs w:val="18"/>
              </w:rPr>
              <w:t>výstup</w:t>
            </w:r>
          </w:p>
        </w:tc>
        <w:tc>
          <w:tcPr>
            <w:tcW w:w="1260" w:type="dxa"/>
            <w:tcBorders>
              <w:top w:val="single" w:sz="4" w:space="0" w:color="auto"/>
              <w:left w:val="single" w:sz="4" w:space="0" w:color="auto"/>
              <w:bottom w:val="single" w:sz="4" w:space="0" w:color="auto"/>
              <w:right w:val="single" w:sz="4" w:space="0" w:color="auto"/>
            </w:tcBorders>
            <w:vAlign w:val="center"/>
          </w:tcPr>
          <w:p w14:paraId="083F7D7D" w14:textId="77777777" w:rsidR="001C0043" w:rsidRPr="00887FF6" w:rsidRDefault="001C0043" w:rsidP="001C0043">
            <w:pPr>
              <w:jc w:val="center"/>
              <w:rPr>
                <w:rFonts w:ascii="Tahoma" w:hAnsi="Tahoma" w:cs="Tahoma"/>
                <w:sz w:val="16"/>
                <w:szCs w:val="18"/>
              </w:rPr>
            </w:pPr>
            <w:r w:rsidRPr="00887FF6">
              <w:rPr>
                <w:rFonts w:ascii="Tahoma" w:hAnsi="Tahoma" w:cs="Tahoma"/>
                <w:bCs/>
                <w:iCs/>
                <w:sz w:val="16"/>
                <w:szCs w:val="18"/>
              </w:rPr>
              <w:t>ha</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BDE06E" w14:textId="77777777" w:rsidR="001C0043" w:rsidRPr="00887FF6" w:rsidRDefault="009B2A1D" w:rsidP="006E00A4">
            <w:pPr>
              <w:jc w:val="center"/>
              <w:rPr>
                <w:rFonts w:ascii="Tahoma" w:hAnsi="Tahoma" w:cs="Tahoma"/>
                <w:sz w:val="16"/>
                <w:szCs w:val="18"/>
              </w:rPr>
            </w:pPr>
            <w:r w:rsidRPr="00887FF6">
              <w:rPr>
                <w:rFonts w:ascii="Tahoma" w:hAnsi="Tahoma" w:cs="Tahoma"/>
                <w:sz w:val="16"/>
                <w:szCs w:val="18"/>
              </w:rPr>
              <w:t>5</w:t>
            </w:r>
          </w:p>
        </w:tc>
      </w:tr>
      <w:tr w:rsidR="001C0043" w:rsidRPr="00887FF6" w14:paraId="3DE0674A" w14:textId="77777777">
        <w:trPr>
          <w:trHeight w:val="70"/>
        </w:trPr>
        <w:tc>
          <w:tcPr>
            <w:tcW w:w="1095" w:type="dxa"/>
            <w:vMerge/>
            <w:tcBorders>
              <w:left w:val="single" w:sz="4" w:space="0" w:color="auto"/>
              <w:right w:val="single" w:sz="4" w:space="0" w:color="auto"/>
            </w:tcBorders>
            <w:shd w:val="clear" w:color="auto" w:fill="auto"/>
            <w:noWrap/>
            <w:vAlign w:val="center"/>
          </w:tcPr>
          <w:p w14:paraId="65FDCCA3" w14:textId="77777777" w:rsidR="001C0043" w:rsidRPr="00887FF6" w:rsidRDefault="001C0043" w:rsidP="006E00A4">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54A08226" w14:textId="77777777" w:rsidR="001C0043" w:rsidRPr="00887FF6" w:rsidRDefault="001C0043" w:rsidP="006E00A4">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2CADCC17" w14:textId="77777777" w:rsidR="001C0043" w:rsidRPr="00887FF6" w:rsidRDefault="001C0043" w:rsidP="006E00A4">
            <w:pPr>
              <w:rPr>
                <w:rFonts w:ascii="Tahoma" w:hAnsi="Tahoma" w:cs="Tahoma"/>
                <w:sz w:val="16"/>
                <w:szCs w:val="16"/>
              </w:rPr>
            </w:pPr>
            <w:r w:rsidRPr="00887FF6">
              <w:rPr>
                <w:rFonts w:ascii="Tahoma" w:hAnsi="Tahoma" w:cs="Tahoma"/>
                <w:bCs/>
                <w:sz w:val="16"/>
                <w:szCs w:val="16"/>
              </w:rPr>
              <w:t>Počet užívateľov podporených projektov</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227B517E" w14:textId="77777777" w:rsidR="001C0043" w:rsidRPr="00887FF6" w:rsidRDefault="001C0043" w:rsidP="006E00A4">
            <w:pPr>
              <w:jc w:val="center"/>
              <w:rPr>
                <w:rFonts w:ascii="Tahoma" w:hAnsi="Tahoma" w:cs="Tahoma"/>
                <w:sz w:val="16"/>
                <w:szCs w:val="18"/>
              </w:rPr>
            </w:pPr>
            <w:r w:rsidRPr="00887FF6">
              <w:rPr>
                <w:rFonts w:ascii="Tahoma" w:hAnsi="Tahoma" w:cs="Tahoma"/>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6FF21F05"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9CF143" w14:textId="77777777" w:rsidR="001C0043" w:rsidRPr="00887FF6" w:rsidRDefault="002241F3" w:rsidP="006E00A4">
            <w:pPr>
              <w:jc w:val="center"/>
              <w:rPr>
                <w:rFonts w:ascii="Tahoma" w:hAnsi="Tahoma" w:cs="Tahoma"/>
                <w:sz w:val="16"/>
                <w:szCs w:val="18"/>
              </w:rPr>
            </w:pPr>
            <w:r w:rsidRPr="00887FF6">
              <w:rPr>
                <w:rFonts w:ascii="Tahoma" w:hAnsi="Tahoma" w:cs="Tahoma"/>
                <w:sz w:val="16"/>
                <w:szCs w:val="18"/>
              </w:rPr>
              <w:t>22</w:t>
            </w:r>
            <w:r w:rsidR="000B1EC8" w:rsidRPr="00887FF6">
              <w:rPr>
                <w:rFonts w:ascii="Tahoma" w:hAnsi="Tahoma" w:cs="Tahoma"/>
                <w:sz w:val="16"/>
                <w:szCs w:val="18"/>
              </w:rPr>
              <w:t>00</w:t>
            </w:r>
          </w:p>
        </w:tc>
      </w:tr>
      <w:tr w:rsidR="001C0043" w:rsidRPr="00887FF6" w14:paraId="71317E54" w14:textId="77777777">
        <w:trPr>
          <w:trHeight w:val="280"/>
        </w:trPr>
        <w:tc>
          <w:tcPr>
            <w:tcW w:w="1095" w:type="dxa"/>
            <w:vMerge/>
            <w:tcBorders>
              <w:left w:val="single" w:sz="4" w:space="0" w:color="auto"/>
              <w:bottom w:val="single" w:sz="4" w:space="0" w:color="auto"/>
              <w:right w:val="single" w:sz="4" w:space="0" w:color="auto"/>
            </w:tcBorders>
            <w:shd w:val="clear" w:color="auto" w:fill="auto"/>
            <w:noWrap/>
            <w:vAlign w:val="center"/>
          </w:tcPr>
          <w:p w14:paraId="64E75474" w14:textId="77777777" w:rsidR="001C0043" w:rsidRPr="00887FF6" w:rsidRDefault="001C0043" w:rsidP="006E00A4">
            <w:pPr>
              <w:rPr>
                <w:rFonts w:ascii="Tahoma" w:hAnsi="Tahoma" w:cs="Tahoma"/>
                <w:sz w:val="16"/>
                <w:szCs w:val="16"/>
                <w:lang w:eastAsia="sk-SK"/>
              </w:rPr>
            </w:pPr>
          </w:p>
        </w:tc>
        <w:tc>
          <w:tcPr>
            <w:tcW w:w="2036" w:type="dxa"/>
            <w:vMerge/>
            <w:tcBorders>
              <w:left w:val="single" w:sz="4" w:space="0" w:color="auto"/>
              <w:bottom w:val="single" w:sz="4" w:space="0" w:color="auto"/>
              <w:right w:val="single" w:sz="4" w:space="0" w:color="auto"/>
            </w:tcBorders>
            <w:shd w:val="clear" w:color="auto" w:fill="auto"/>
            <w:vAlign w:val="center"/>
          </w:tcPr>
          <w:p w14:paraId="199FC66D" w14:textId="77777777" w:rsidR="001C0043" w:rsidRPr="00887FF6" w:rsidRDefault="001C0043" w:rsidP="006E00A4">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tcPr>
          <w:p w14:paraId="218C06BC" w14:textId="77777777" w:rsidR="001C0043" w:rsidRPr="00887FF6" w:rsidRDefault="001C0043" w:rsidP="006E00A4">
            <w:r w:rsidRPr="00887FF6">
              <w:rPr>
                <w:rFonts w:ascii="Tahoma" w:hAnsi="Tahoma" w:cs="Tahoma"/>
                <w:sz w:val="16"/>
                <w:szCs w:val="16"/>
                <w:lang w:eastAsia="sk-SK"/>
              </w:rPr>
              <w:t>Počet vysadených nových krovín a stromov,</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13EB2A8C" w14:textId="77777777" w:rsidR="001C0043" w:rsidRPr="00887FF6" w:rsidRDefault="001C0043" w:rsidP="006E00A4">
            <w:pPr>
              <w:jc w:val="center"/>
              <w:rPr>
                <w:rFonts w:ascii="Tahoma" w:hAnsi="Tahoma" w:cs="Tahoma"/>
                <w:sz w:val="16"/>
                <w:szCs w:val="16"/>
                <w:lang w:eastAsia="sk-SK"/>
              </w:rPr>
            </w:pPr>
            <w:r w:rsidRPr="00887FF6">
              <w:rPr>
                <w:rFonts w:ascii="Tahoma" w:hAnsi="Tahoma" w:cs="Tahoma"/>
                <w:sz w:val="16"/>
                <w:szCs w:val="16"/>
                <w:lang w:eastAsia="sk-SK"/>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3FCC04F1" w14:textId="77777777" w:rsidR="001C0043" w:rsidRPr="00887FF6" w:rsidRDefault="001C0043" w:rsidP="001C0043">
            <w:pPr>
              <w:jc w:val="center"/>
              <w:rPr>
                <w:rFonts w:ascii="Tahoma" w:hAnsi="Tahoma" w:cs="Tahoma"/>
                <w:sz w:val="16"/>
                <w:szCs w:val="16"/>
                <w:lang w:eastAsia="sk-SK"/>
              </w:rPr>
            </w:pPr>
            <w:r w:rsidRPr="00887FF6">
              <w:rPr>
                <w:rFonts w:ascii="Tahoma" w:hAnsi="Tahoma" w:cs="Tahoma"/>
                <w:sz w:val="16"/>
                <w:szCs w:val="16"/>
                <w:lang w:eastAsia="sk-SK"/>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E6615A" w14:textId="77777777" w:rsidR="001C0043" w:rsidRPr="00887FF6" w:rsidRDefault="009B2A1D" w:rsidP="006E00A4">
            <w:pPr>
              <w:jc w:val="center"/>
              <w:rPr>
                <w:rFonts w:ascii="Tahoma" w:hAnsi="Tahoma" w:cs="Tahoma"/>
                <w:sz w:val="16"/>
                <w:szCs w:val="16"/>
                <w:lang w:eastAsia="sk-SK"/>
              </w:rPr>
            </w:pPr>
            <w:r w:rsidRPr="00887FF6">
              <w:rPr>
                <w:rFonts w:ascii="Tahoma" w:hAnsi="Tahoma" w:cs="Tahoma"/>
                <w:sz w:val="16"/>
                <w:szCs w:val="16"/>
                <w:lang w:eastAsia="sk-SK"/>
              </w:rPr>
              <w:t>500</w:t>
            </w:r>
          </w:p>
        </w:tc>
      </w:tr>
      <w:tr w:rsidR="001C0043" w:rsidRPr="00887FF6" w14:paraId="731AA84F" w14:textId="77777777">
        <w:trPr>
          <w:trHeight w:val="221"/>
        </w:trPr>
        <w:tc>
          <w:tcPr>
            <w:tcW w:w="1095" w:type="dxa"/>
            <w:vMerge w:val="restart"/>
            <w:tcBorders>
              <w:top w:val="single" w:sz="4" w:space="0" w:color="auto"/>
              <w:left w:val="single" w:sz="4" w:space="0" w:color="auto"/>
              <w:right w:val="single" w:sz="4" w:space="0" w:color="auto"/>
            </w:tcBorders>
            <w:shd w:val="clear" w:color="auto" w:fill="auto"/>
            <w:noWrap/>
            <w:vAlign w:val="center"/>
          </w:tcPr>
          <w:p w14:paraId="12C8450B" w14:textId="77777777" w:rsidR="001C0043" w:rsidRPr="00887FF6" w:rsidRDefault="001C0043" w:rsidP="006E00A4">
            <w:pPr>
              <w:rPr>
                <w:rFonts w:ascii="Tahoma" w:hAnsi="Tahoma" w:cs="Tahoma"/>
                <w:sz w:val="16"/>
                <w:szCs w:val="16"/>
                <w:lang w:eastAsia="sk-SK"/>
              </w:rPr>
            </w:pPr>
            <w:r w:rsidRPr="00887FF6">
              <w:rPr>
                <w:rFonts w:ascii="Tahoma" w:hAnsi="Tahoma" w:cs="Tahoma"/>
                <w:sz w:val="16"/>
                <w:szCs w:val="16"/>
                <w:lang w:eastAsia="sk-SK"/>
              </w:rPr>
              <w:t>Projekt 5.4.2</w:t>
            </w:r>
          </w:p>
        </w:tc>
        <w:tc>
          <w:tcPr>
            <w:tcW w:w="2036" w:type="dxa"/>
            <w:vMerge w:val="restart"/>
            <w:tcBorders>
              <w:top w:val="single" w:sz="4" w:space="0" w:color="auto"/>
              <w:left w:val="single" w:sz="4" w:space="0" w:color="auto"/>
              <w:right w:val="single" w:sz="4" w:space="0" w:color="auto"/>
            </w:tcBorders>
            <w:shd w:val="clear" w:color="auto" w:fill="auto"/>
            <w:vAlign w:val="center"/>
          </w:tcPr>
          <w:p w14:paraId="280D7976" w14:textId="77777777" w:rsidR="001C0043" w:rsidRPr="00887FF6" w:rsidRDefault="001C0043" w:rsidP="006E00A4">
            <w:pPr>
              <w:rPr>
                <w:rFonts w:ascii="Tahoma" w:hAnsi="Tahoma" w:cs="Tahoma"/>
                <w:sz w:val="16"/>
                <w:szCs w:val="16"/>
                <w:lang w:eastAsia="sk-SK"/>
              </w:rPr>
            </w:pPr>
            <w:r w:rsidRPr="00887FF6">
              <w:rPr>
                <w:rFonts w:ascii="Tahoma" w:hAnsi="Tahoma" w:cs="Tahoma"/>
                <w:sz w:val="16"/>
                <w:szCs w:val="16"/>
              </w:rPr>
              <w:t xml:space="preserve">Oživenie parkovej zóny na </w:t>
            </w:r>
            <w:r w:rsidR="00725876" w:rsidRPr="00887FF6">
              <w:rPr>
                <w:rFonts w:ascii="Tahoma" w:hAnsi="Tahoma" w:cs="Tahoma"/>
                <w:sz w:val="16"/>
                <w:szCs w:val="16"/>
              </w:rPr>
              <w:t xml:space="preserve">obecných </w:t>
            </w:r>
            <w:r w:rsidRPr="00887FF6">
              <w:rPr>
                <w:rFonts w:ascii="Tahoma" w:hAnsi="Tahoma" w:cs="Tahoma"/>
                <w:sz w:val="16"/>
                <w:szCs w:val="16"/>
              </w:rPr>
              <w:t>cintorín</w:t>
            </w:r>
            <w:r w:rsidR="00725876" w:rsidRPr="00887FF6">
              <w:rPr>
                <w:rFonts w:ascii="Tahoma" w:hAnsi="Tahoma" w:cs="Tahoma"/>
                <w:sz w:val="16"/>
                <w:szCs w:val="16"/>
              </w:rPr>
              <w:t>och</w:t>
            </w:r>
            <w:r w:rsidRPr="00887FF6">
              <w:rPr>
                <w:rFonts w:ascii="Tahoma" w:hAnsi="Tahoma" w:cs="Tahoma"/>
                <w:sz w:val="16"/>
                <w:szCs w:val="16"/>
              </w:rPr>
              <w:t>.</w:t>
            </w:r>
          </w:p>
        </w:tc>
        <w:tc>
          <w:tcPr>
            <w:tcW w:w="2238" w:type="dxa"/>
            <w:tcBorders>
              <w:top w:val="single" w:sz="4" w:space="0" w:color="auto"/>
              <w:left w:val="single" w:sz="4" w:space="0" w:color="auto"/>
              <w:bottom w:val="single" w:sz="4" w:space="0" w:color="auto"/>
              <w:right w:val="single" w:sz="4" w:space="0" w:color="auto"/>
            </w:tcBorders>
          </w:tcPr>
          <w:p w14:paraId="27F95BC4" w14:textId="77777777" w:rsidR="001C0043" w:rsidRPr="00887FF6" w:rsidRDefault="001C0043" w:rsidP="006E00A4">
            <w:pPr>
              <w:rPr>
                <w:rFonts w:ascii="Tahoma" w:hAnsi="Tahoma" w:cs="Tahoma"/>
                <w:sz w:val="16"/>
                <w:szCs w:val="16"/>
              </w:rPr>
            </w:pPr>
            <w:r w:rsidRPr="00887FF6">
              <w:rPr>
                <w:rFonts w:ascii="Tahoma" w:hAnsi="Tahoma" w:cs="Tahoma"/>
                <w:sz w:val="16"/>
                <w:szCs w:val="16"/>
                <w:lang w:eastAsia="sk-SK"/>
              </w:rPr>
              <w:t>Plocha zrekonštruovaného cintorína</w:t>
            </w:r>
          </w:p>
        </w:tc>
        <w:tc>
          <w:tcPr>
            <w:tcW w:w="1126" w:type="dxa"/>
            <w:tcBorders>
              <w:top w:val="single" w:sz="4" w:space="0" w:color="auto"/>
              <w:left w:val="single" w:sz="4" w:space="0" w:color="auto"/>
              <w:bottom w:val="single" w:sz="4" w:space="0" w:color="auto"/>
              <w:right w:val="single" w:sz="4" w:space="0" w:color="auto"/>
            </w:tcBorders>
            <w:vAlign w:val="center"/>
          </w:tcPr>
          <w:p w14:paraId="24423503" w14:textId="77777777" w:rsidR="001C0043" w:rsidRPr="00887FF6" w:rsidRDefault="001C0043" w:rsidP="006E00A4">
            <w:pPr>
              <w:jc w:val="center"/>
              <w:rPr>
                <w:rFonts w:ascii="Tahoma" w:hAnsi="Tahoma" w:cs="Tahoma"/>
                <w:bCs/>
                <w:sz w:val="16"/>
                <w:szCs w:val="18"/>
              </w:rPr>
            </w:pPr>
            <w:r w:rsidRPr="00887FF6">
              <w:rPr>
                <w:rFonts w:ascii="Tahoma" w:hAnsi="Tahoma" w:cs="Tahoma"/>
                <w:bCs/>
                <w:sz w:val="16"/>
                <w:szCs w:val="18"/>
              </w:rPr>
              <w:t>výstup</w:t>
            </w:r>
          </w:p>
        </w:tc>
        <w:tc>
          <w:tcPr>
            <w:tcW w:w="1260" w:type="dxa"/>
            <w:tcBorders>
              <w:top w:val="single" w:sz="4" w:space="0" w:color="auto"/>
              <w:left w:val="single" w:sz="4" w:space="0" w:color="auto"/>
              <w:bottom w:val="single" w:sz="4" w:space="0" w:color="auto"/>
              <w:right w:val="single" w:sz="4" w:space="0" w:color="auto"/>
            </w:tcBorders>
            <w:vAlign w:val="center"/>
          </w:tcPr>
          <w:p w14:paraId="1AF88085" w14:textId="77777777" w:rsidR="001C0043" w:rsidRPr="00887FF6" w:rsidRDefault="001C0043" w:rsidP="001C0043">
            <w:pPr>
              <w:jc w:val="center"/>
              <w:rPr>
                <w:rFonts w:ascii="Tahoma" w:hAnsi="Tahoma" w:cs="Tahoma"/>
                <w:sz w:val="16"/>
                <w:szCs w:val="18"/>
              </w:rPr>
            </w:pPr>
            <w:r w:rsidRPr="00887FF6">
              <w:rPr>
                <w:rFonts w:ascii="Tahoma" w:hAnsi="Tahoma" w:cs="Tahoma"/>
                <w:bCs/>
                <w:sz w:val="16"/>
                <w:szCs w:val="18"/>
              </w:rPr>
              <w:t>m</w:t>
            </w:r>
            <w:r w:rsidRPr="00887FF6">
              <w:rPr>
                <w:rFonts w:ascii="Tahoma" w:hAnsi="Tahoma" w:cs="Tahoma"/>
                <w:bCs/>
                <w:sz w:val="16"/>
                <w:szCs w:val="18"/>
                <w:vertAlign w:val="superscript"/>
              </w:rPr>
              <w:t>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672C48" w14:textId="77777777" w:rsidR="001C0043" w:rsidRPr="00887FF6" w:rsidRDefault="009B2A1D" w:rsidP="006E00A4">
            <w:pPr>
              <w:jc w:val="center"/>
              <w:rPr>
                <w:rFonts w:ascii="Tahoma" w:hAnsi="Tahoma" w:cs="Tahoma"/>
                <w:sz w:val="16"/>
                <w:szCs w:val="18"/>
              </w:rPr>
            </w:pPr>
            <w:r w:rsidRPr="00887FF6">
              <w:rPr>
                <w:rFonts w:ascii="Tahoma" w:hAnsi="Tahoma" w:cs="Tahoma"/>
                <w:sz w:val="16"/>
                <w:szCs w:val="18"/>
              </w:rPr>
              <w:t>8</w:t>
            </w:r>
            <w:r w:rsidR="000B1EC8" w:rsidRPr="00887FF6">
              <w:rPr>
                <w:rFonts w:ascii="Tahoma" w:hAnsi="Tahoma" w:cs="Tahoma"/>
                <w:sz w:val="16"/>
                <w:szCs w:val="18"/>
              </w:rPr>
              <w:t>000</w:t>
            </w:r>
          </w:p>
        </w:tc>
      </w:tr>
      <w:tr w:rsidR="001C0043" w:rsidRPr="00887FF6" w14:paraId="2D313BB2" w14:textId="77777777">
        <w:trPr>
          <w:trHeight w:val="221"/>
        </w:trPr>
        <w:tc>
          <w:tcPr>
            <w:tcW w:w="1095" w:type="dxa"/>
            <w:vMerge/>
            <w:tcBorders>
              <w:left w:val="single" w:sz="4" w:space="0" w:color="auto"/>
              <w:right w:val="single" w:sz="4" w:space="0" w:color="auto"/>
            </w:tcBorders>
            <w:shd w:val="clear" w:color="auto" w:fill="auto"/>
            <w:noWrap/>
            <w:vAlign w:val="center"/>
          </w:tcPr>
          <w:p w14:paraId="60B7DCF4" w14:textId="77777777" w:rsidR="001C0043" w:rsidRPr="00887FF6" w:rsidRDefault="001C0043" w:rsidP="006E00A4">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08A45908" w14:textId="77777777" w:rsidR="001C0043" w:rsidRPr="00887FF6" w:rsidRDefault="001C0043" w:rsidP="006E00A4">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tcPr>
          <w:p w14:paraId="23F839F6" w14:textId="77777777" w:rsidR="001C0043" w:rsidRPr="00887FF6" w:rsidRDefault="001C0043" w:rsidP="006E00A4">
            <w:pPr>
              <w:rPr>
                <w:rFonts w:ascii="Tahoma" w:hAnsi="Tahoma" w:cs="Tahoma"/>
                <w:sz w:val="16"/>
                <w:szCs w:val="16"/>
              </w:rPr>
            </w:pPr>
            <w:r w:rsidRPr="00887FF6">
              <w:rPr>
                <w:rFonts w:ascii="Tahoma" w:hAnsi="Tahoma" w:cs="Tahoma"/>
                <w:sz w:val="16"/>
                <w:szCs w:val="16"/>
                <w:lang w:eastAsia="sk-SK"/>
              </w:rPr>
              <w:t>Počet vysadených krov a drevín</w:t>
            </w:r>
          </w:p>
        </w:tc>
        <w:tc>
          <w:tcPr>
            <w:tcW w:w="1126" w:type="dxa"/>
            <w:tcBorders>
              <w:top w:val="single" w:sz="4" w:space="0" w:color="auto"/>
              <w:left w:val="single" w:sz="4" w:space="0" w:color="auto"/>
              <w:bottom w:val="single" w:sz="4" w:space="0" w:color="auto"/>
              <w:right w:val="single" w:sz="4" w:space="0" w:color="auto"/>
            </w:tcBorders>
            <w:vAlign w:val="center"/>
          </w:tcPr>
          <w:p w14:paraId="04D452BC" w14:textId="77777777" w:rsidR="001C0043" w:rsidRPr="00887FF6" w:rsidRDefault="001C0043" w:rsidP="006E00A4">
            <w:pPr>
              <w:jc w:val="center"/>
              <w:rPr>
                <w:rFonts w:ascii="Tahoma" w:hAnsi="Tahoma" w:cs="Tahoma"/>
                <w:sz w:val="16"/>
                <w:szCs w:val="16"/>
                <w:lang w:eastAsia="sk-SK"/>
              </w:rPr>
            </w:pPr>
            <w:r w:rsidRPr="00887FF6">
              <w:rPr>
                <w:rFonts w:ascii="Tahoma" w:hAnsi="Tahoma" w:cs="Tahoma"/>
                <w:sz w:val="16"/>
                <w:szCs w:val="16"/>
                <w:lang w:eastAsia="sk-SK"/>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6076AAE5" w14:textId="77777777" w:rsidR="001C0043" w:rsidRPr="00887FF6" w:rsidRDefault="001C0043" w:rsidP="001C0043">
            <w:pPr>
              <w:jc w:val="center"/>
              <w:rPr>
                <w:rFonts w:ascii="Tahoma" w:hAnsi="Tahoma" w:cs="Tahoma"/>
                <w:sz w:val="16"/>
                <w:szCs w:val="16"/>
                <w:lang w:eastAsia="sk-SK"/>
              </w:rPr>
            </w:pPr>
            <w:r w:rsidRPr="00887FF6">
              <w:rPr>
                <w:rFonts w:ascii="Tahoma" w:hAnsi="Tahoma" w:cs="Tahoma"/>
                <w:sz w:val="16"/>
                <w:szCs w:val="16"/>
                <w:lang w:eastAsia="sk-SK"/>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8700A9" w14:textId="77777777" w:rsidR="001C0043" w:rsidRPr="00887FF6" w:rsidRDefault="009B2A1D" w:rsidP="006E00A4">
            <w:pPr>
              <w:jc w:val="center"/>
              <w:rPr>
                <w:rFonts w:ascii="Tahoma" w:hAnsi="Tahoma" w:cs="Tahoma"/>
                <w:sz w:val="16"/>
                <w:szCs w:val="16"/>
                <w:lang w:eastAsia="sk-SK"/>
              </w:rPr>
            </w:pPr>
            <w:r w:rsidRPr="00887FF6">
              <w:rPr>
                <w:rFonts w:ascii="Tahoma" w:hAnsi="Tahoma" w:cs="Tahoma"/>
                <w:sz w:val="16"/>
                <w:szCs w:val="16"/>
                <w:lang w:eastAsia="sk-SK"/>
              </w:rPr>
              <w:t>4</w:t>
            </w:r>
            <w:r w:rsidR="000B1EC8" w:rsidRPr="00887FF6">
              <w:rPr>
                <w:rFonts w:ascii="Tahoma" w:hAnsi="Tahoma" w:cs="Tahoma"/>
                <w:sz w:val="16"/>
                <w:szCs w:val="16"/>
                <w:lang w:eastAsia="sk-SK"/>
              </w:rPr>
              <w:t>00</w:t>
            </w:r>
          </w:p>
        </w:tc>
      </w:tr>
      <w:tr w:rsidR="001C0043" w:rsidRPr="00887FF6" w14:paraId="0CBFC57D" w14:textId="77777777">
        <w:trPr>
          <w:trHeight w:val="221"/>
        </w:trPr>
        <w:tc>
          <w:tcPr>
            <w:tcW w:w="1095" w:type="dxa"/>
            <w:vMerge/>
            <w:tcBorders>
              <w:left w:val="single" w:sz="4" w:space="0" w:color="auto"/>
              <w:bottom w:val="single" w:sz="4" w:space="0" w:color="auto"/>
              <w:right w:val="single" w:sz="4" w:space="0" w:color="auto"/>
            </w:tcBorders>
            <w:shd w:val="clear" w:color="auto" w:fill="auto"/>
            <w:noWrap/>
            <w:vAlign w:val="center"/>
          </w:tcPr>
          <w:p w14:paraId="54CBEF82" w14:textId="77777777" w:rsidR="001C0043" w:rsidRPr="00887FF6" w:rsidRDefault="001C0043" w:rsidP="006E00A4">
            <w:pPr>
              <w:rPr>
                <w:rFonts w:ascii="Tahoma" w:hAnsi="Tahoma" w:cs="Tahoma"/>
                <w:sz w:val="16"/>
                <w:szCs w:val="16"/>
                <w:lang w:eastAsia="sk-SK"/>
              </w:rPr>
            </w:pPr>
          </w:p>
        </w:tc>
        <w:tc>
          <w:tcPr>
            <w:tcW w:w="2036" w:type="dxa"/>
            <w:vMerge/>
            <w:tcBorders>
              <w:left w:val="single" w:sz="4" w:space="0" w:color="auto"/>
              <w:bottom w:val="single" w:sz="4" w:space="0" w:color="auto"/>
              <w:right w:val="single" w:sz="4" w:space="0" w:color="auto"/>
            </w:tcBorders>
            <w:shd w:val="clear" w:color="auto" w:fill="auto"/>
            <w:vAlign w:val="center"/>
          </w:tcPr>
          <w:p w14:paraId="2EB031E2" w14:textId="77777777" w:rsidR="001C0043" w:rsidRPr="00887FF6" w:rsidRDefault="001C0043" w:rsidP="006E00A4">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tcPr>
          <w:p w14:paraId="387674E8" w14:textId="77777777" w:rsidR="001C0043" w:rsidRPr="00887FF6" w:rsidRDefault="001C0043" w:rsidP="006E00A4">
            <w:r w:rsidRPr="00887FF6">
              <w:rPr>
                <w:rFonts w:ascii="Tahoma" w:hAnsi="Tahoma" w:cs="Tahoma"/>
                <w:sz w:val="16"/>
                <w:szCs w:val="16"/>
                <w:lang w:eastAsia="sk-SK"/>
              </w:rPr>
              <w:t>Plocha upravených verejných plôch</w:t>
            </w:r>
          </w:p>
        </w:tc>
        <w:tc>
          <w:tcPr>
            <w:tcW w:w="1126" w:type="dxa"/>
            <w:tcBorders>
              <w:top w:val="single" w:sz="4" w:space="0" w:color="auto"/>
              <w:left w:val="single" w:sz="4" w:space="0" w:color="auto"/>
              <w:bottom w:val="single" w:sz="4" w:space="0" w:color="auto"/>
              <w:right w:val="single" w:sz="4" w:space="0" w:color="auto"/>
            </w:tcBorders>
            <w:vAlign w:val="center"/>
          </w:tcPr>
          <w:p w14:paraId="336FBEE6" w14:textId="77777777" w:rsidR="001C0043" w:rsidRPr="00887FF6" w:rsidRDefault="001C0043" w:rsidP="006E00A4">
            <w:pPr>
              <w:jc w:val="center"/>
              <w:rPr>
                <w:rFonts w:ascii="Tahoma" w:hAnsi="Tahoma" w:cs="Tahoma"/>
                <w:sz w:val="16"/>
                <w:szCs w:val="16"/>
                <w:lang w:eastAsia="sk-SK"/>
              </w:rPr>
            </w:pPr>
            <w:r w:rsidRPr="00887FF6">
              <w:rPr>
                <w:rFonts w:ascii="Tahoma" w:hAnsi="Tahoma" w:cs="Tahoma"/>
                <w:sz w:val="16"/>
                <w:szCs w:val="16"/>
                <w:lang w:eastAsia="sk-SK"/>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60FB567E" w14:textId="77777777" w:rsidR="001C0043" w:rsidRPr="00887FF6" w:rsidRDefault="001C0043" w:rsidP="001C0043">
            <w:pPr>
              <w:jc w:val="center"/>
              <w:rPr>
                <w:rFonts w:ascii="Tahoma" w:hAnsi="Tahoma" w:cs="Tahoma"/>
                <w:sz w:val="16"/>
                <w:szCs w:val="16"/>
                <w:lang w:eastAsia="sk-SK"/>
              </w:rPr>
            </w:pPr>
            <w:r w:rsidRPr="00887FF6">
              <w:rPr>
                <w:rFonts w:ascii="Tahoma" w:hAnsi="Tahoma" w:cs="Tahoma"/>
                <w:bCs/>
                <w:sz w:val="16"/>
                <w:szCs w:val="18"/>
              </w:rPr>
              <w:t>m</w:t>
            </w:r>
            <w:r w:rsidRPr="00887FF6">
              <w:rPr>
                <w:rFonts w:ascii="Tahoma" w:hAnsi="Tahoma" w:cs="Tahoma"/>
                <w:bCs/>
                <w:sz w:val="16"/>
                <w:szCs w:val="18"/>
                <w:vertAlign w:val="superscript"/>
              </w:rPr>
              <w:t>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210EB" w14:textId="77777777" w:rsidR="001C0043" w:rsidRPr="00887FF6" w:rsidRDefault="009B2A1D" w:rsidP="006E00A4">
            <w:pPr>
              <w:jc w:val="center"/>
              <w:rPr>
                <w:rFonts w:ascii="Tahoma" w:hAnsi="Tahoma" w:cs="Tahoma"/>
                <w:sz w:val="16"/>
                <w:szCs w:val="16"/>
                <w:lang w:eastAsia="sk-SK"/>
              </w:rPr>
            </w:pPr>
            <w:r w:rsidRPr="00887FF6">
              <w:rPr>
                <w:rFonts w:ascii="Tahoma" w:hAnsi="Tahoma" w:cs="Tahoma"/>
                <w:sz w:val="16"/>
                <w:szCs w:val="16"/>
                <w:lang w:eastAsia="sk-SK"/>
              </w:rPr>
              <w:t>8</w:t>
            </w:r>
            <w:r w:rsidR="000B1EC8" w:rsidRPr="00887FF6">
              <w:rPr>
                <w:rFonts w:ascii="Tahoma" w:hAnsi="Tahoma" w:cs="Tahoma"/>
                <w:sz w:val="16"/>
                <w:szCs w:val="16"/>
                <w:lang w:eastAsia="sk-SK"/>
              </w:rPr>
              <w:t>000</w:t>
            </w:r>
          </w:p>
        </w:tc>
      </w:tr>
      <w:tr w:rsidR="001C0043" w:rsidRPr="00887FF6" w14:paraId="60856349" w14:textId="77777777">
        <w:trPr>
          <w:trHeight w:val="260"/>
        </w:trPr>
        <w:tc>
          <w:tcPr>
            <w:tcW w:w="1095" w:type="dxa"/>
            <w:vMerge w:val="restart"/>
            <w:tcBorders>
              <w:top w:val="single" w:sz="4" w:space="0" w:color="auto"/>
              <w:left w:val="single" w:sz="4" w:space="0" w:color="auto"/>
              <w:right w:val="single" w:sz="4" w:space="0" w:color="auto"/>
            </w:tcBorders>
            <w:shd w:val="clear" w:color="auto" w:fill="auto"/>
            <w:noWrap/>
            <w:vAlign w:val="center"/>
          </w:tcPr>
          <w:p w14:paraId="34081624" w14:textId="77777777" w:rsidR="001C0043" w:rsidRPr="00887FF6" w:rsidRDefault="001C0043" w:rsidP="006E00A4">
            <w:pPr>
              <w:rPr>
                <w:rFonts w:ascii="Tahoma" w:hAnsi="Tahoma" w:cs="Tahoma"/>
                <w:sz w:val="16"/>
                <w:szCs w:val="16"/>
                <w:lang w:eastAsia="sk-SK"/>
              </w:rPr>
            </w:pPr>
            <w:r w:rsidRPr="00887FF6">
              <w:rPr>
                <w:rFonts w:ascii="Tahoma" w:hAnsi="Tahoma" w:cs="Tahoma"/>
                <w:sz w:val="16"/>
                <w:szCs w:val="16"/>
                <w:lang w:eastAsia="sk-SK"/>
              </w:rPr>
              <w:t>Projekt 5.4.3</w:t>
            </w:r>
          </w:p>
        </w:tc>
        <w:tc>
          <w:tcPr>
            <w:tcW w:w="2036" w:type="dxa"/>
            <w:vMerge w:val="restart"/>
            <w:tcBorders>
              <w:top w:val="single" w:sz="4" w:space="0" w:color="auto"/>
              <w:left w:val="single" w:sz="4" w:space="0" w:color="auto"/>
              <w:right w:val="single" w:sz="4" w:space="0" w:color="auto"/>
            </w:tcBorders>
            <w:shd w:val="clear" w:color="auto" w:fill="auto"/>
            <w:vAlign w:val="center"/>
          </w:tcPr>
          <w:p w14:paraId="354632BA" w14:textId="77777777" w:rsidR="001C0043" w:rsidRPr="00887FF6" w:rsidRDefault="001C0043" w:rsidP="006E00A4">
            <w:pPr>
              <w:rPr>
                <w:rFonts w:ascii="Tahoma" w:hAnsi="Tahoma" w:cs="Tahoma"/>
                <w:sz w:val="16"/>
                <w:szCs w:val="16"/>
                <w:lang w:eastAsia="sk-SK"/>
              </w:rPr>
            </w:pPr>
            <w:r w:rsidRPr="00887FF6">
              <w:rPr>
                <w:rFonts w:ascii="Tahoma" w:hAnsi="Tahoma" w:cs="Tahoma"/>
                <w:sz w:val="16"/>
                <w:szCs w:val="16"/>
              </w:rPr>
              <w:t>Výstavba a estetizácia vstupov do obce.</w:t>
            </w:r>
          </w:p>
        </w:tc>
        <w:tc>
          <w:tcPr>
            <w:tcW w:w="2238" w:type="dxa"/>
            <w:tcBorders>
              <w:top w:val="single" w:sz="4" w:space="0" w:color="auto"/>
              <w:left w:val="single" w:sz="4" w:space="0" w:color="auto"/>
              <w:bottom w:val="single" w:sz="4" w:space="0" w:color="auto"/>
              <w:right w:val="single" w:sz="4" w:space="0" w:color="auto"/>
            </w:tcBorders>
          </w:tcPr>
          <w:p w14:paraId="6114E6A1" w14:textId="77777777" w:rsidR="001C0043" w:rsidRPr="00887FF6" w:rsidRDefault="001C0043" w:rsidP="006E00A4">
            <w:pPr>
              <w:rPr>
                <w:rFonts w:ascii="Tahoma" w:hAnsi="Tahoma" w:cs="Tahoma"/>
                <w:sz w:val="16"/>
                <w:szCs w:val="16"/>
              </w:rPr>
            </w:pPr>
            <w:r w:rsidRPr="00887FF6">
              <w:rPr>
                <w:rFonts w:ascii="Tahoma" w:hAnsi="Tahoma" w:cs="Tahoma"/>
                <w:sz w:val="16"/>
                <w:szCs w:val="16"/>
                <w:lang w:eastAsia="sk-SK"/>
              </w:rPr>
              <w:t>Počet vysadených krov a drevín</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79E09F41" w14:textId="77777777" w:rsidR="001C0043" w:rsidRPr="00887FF6" w:rsidRDefault="001C0043" w:rsidP="006E00A4">
            <w:pPr>
              <w:jc w:val="center"/>
              <w:rPr>
                <w:rFonts w:ascii="Tahoma" w:hAnsi="Tahoma" w:cs="Tahoma"/>
                <w:sz w:val="16"/>
                <w:szCs w:val="16"/>
                <w:lang w:eastAsia="sk-SK"/>
              </w:rPr>
            </w:pPr>
            <w:r w:rsidRPr="00887FF6">
              <w:rPr>
                <w:rFonts w:ascii="Tahoma" w:hAnsi="Tahoma" w:cs="Tahoma"/>
                <w:sz w:val="16"/>
                <w:szCs w:val="16"/>
                <w:lang w:eastAsia="sk-SK"/>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394A689D" w14:textId="77777777" w:rsidR="001C0043" w:rsidRPr="00887FF6" w:rsidRDefault="001C0043" w:rsidP="001C0043">
            <w:pPr>
              <w:jc w:val="center"/>
              <w:rPr>
                <w:rFonts w:ascii="Tahoma" w:hAnsi="Tahoma" w:cs="Tahoma"/>
                <w:sz w:val="16"/>
                <w:szCs w:val="16"/>
                <w:lang w:eastAsia="sk-SK"/>
              </w:rPr>
            </w:pPr>
            <w:r w:rsidRPr="00887FF6">
              <w:rPr>
                <w:rFonts w:ascii="Tahoma" w:hAnsi="Tahoma" w:cs="Tahoma"/>
                <w:sz w:val="16"/>
                <w:szCs w:val="16"/>
                <w:lang w:eastAsia="sk-SK"/>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9C2D5E" w14:textId="77777777" w:rsidR="001C0043" w:rsidRPr="00887FF6" w:rsidRDefault="009B2A1D" w:rsidP="006E00A4">
            <w:pPr>
              <w:jc w:val="center"/>
              <w:rPr>
                <w:rFonts w:ascii="Tahoma" w:hAnsi="Tahoma" w:cs="Tahoma"/>
                <w:sz w:val="16"/>
                <w:szCs w:val="16"/>
                <w:lang w:eastAsia="sk-SK"/>
              </w:rPr>
            </w:pPr>
            <w:r w:rsidRPr="00887FF6">
              <w:rPr>
                <w:rFonts w:ascii="Tahoma" w:hAnsi="Tahoma" w:cs="Tahoma"/>
                <w:sz w:val="16"/>
                <w:szCs w:val="16"/>
                <w:lang w:eastAsia="sk-SK"/>
              </w:rPr>
              <w:t>10</w:t>
            </w:r>
            <w:r w:rsidR="000B1EC8" w:rsidRPr="00887FF6">
              <w:rPr>
                <w:rFonts w:ascii="Tahoma" w:hAnsi="Tahoma" w:cs="Tahoma"/>
                <w:sz w:val="16"/>
                <w:szCs w:val="16"/>
                <w:lang w:eastAsia="sk-SK"/>
              </w:rPr>
              <w:t>0</w:t>
            </w:r>
          </w:p>
        </w:tc>
      </w:tr>
      <w:tr w:rsidR="001C0043" w:rsidRPr="00887FF6" w14:paraId="57CE8FB7" w14:textId="77777777">
        <w:trPr>
          <w:trHeight w:val="260"/>
        </w:trPr>
        <w:tc>
          <w:tcPr>
            <w:tcW w:w="1095" w:type="dxa"/>
            <w:vMerge/>
            <w:tcBorders>
              <w:left w:val="single" w:sz="4" w:space="0" w:color="auto"/>
              <w:right w:val="single" w:sz="4" w:space="0" w:color="auto"/>
            </w:tcBorders>
            <w:shd w:val="clear" w:color="auto" w:fill="auto"/>
            <w:noWrap/>
            <w:vAlign w:val="center"/>
          </w:tcPr>
          <w:p w14:paraId="783ED656" w14:textId="77777777" w:rsidR="001C0043" w:rsidRPr="00887FF6" w:rsidRDefault="001C0043" w:rsidP="006E00A4">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1DB193E3" w14:textId="77777777" w:rsidR="001C0043" w:rsidRPr="00887FF6" w:rsidRDefault="001C0043" w:rsidP="006E00A4">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tcPr>
          <w:p w14:paraId="40831BA5" w14:textId="77777777" w:rsidR="001C0043" w:rsidRPr="00887FF6" w:rsidRDefault="001C0043" w:rsidP="006E00A4">
            <w:r w:rsidRPr="00887FF6">
              <w:rPr>
                <w:rFonts w:ascii="Tahoma" w:hAnsi="Tahoma" w:cs="Tahoma"/>
                <w:sz w:val="16"/>
                <w:szCs w:val="16"/>
                <w:lang w:eastAsia="sk-SK"/>
              </w:rPr>
              <w:t>Plocha upravených verejných plôch</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00C85AEB" w14:textId="77777777" w:rsidR="001C0043" w:rsidRPr="00887FF6" w:rsidRDefault="001C0043" w:rsidP="006E00A4">
            <w:pPr>
              <w:jc w:val="center"/>
              <w:rPr>
                <w:rFonts w:ascii="Tahoma" w:hAnsi="Tahoma" w:cs="Tahoma"/>
                <w:sz w:val="16"/>
                <w:szCs w:val="16"/>
                <w:lang w:eastAsia="sk-SK"/>
              </w:rPr>
            </w:pPr>
            <w:r w:rsidRPr="00887FF6">
              <w:rPr>
                <w:rFonts w:ascii="Tahoma" w:hAnsi="Tahoma" w:cs="Tahoma"/>
                <w:sz w:val="16"/>
                <w:szCs w:val="16"/>
                <w:lang w:eastAsia="sk-SK"/>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215491E9" w14:textId="77777777" w:rsidR="001C0043" w:rsidRPr="00887FF6" w:rsidRDefault="001C0043" w:rsidP="001C0043">
            <w:pPr>
              <w:jc w:val="center"/>
              <w:rPr>
                <w:rFonts w:ascii="Tahoma" w:hAnsi="Tahoma" w:cs="Tahoma"/>
                <w:sz w:val="16"/>
                <w:szCs w:val="16"/>
                <w:lang w:eastAsia="sk-SK"/>
              </w:rPr>
            </w:pPr>
            <w:r w:rsidRPr="00887FF6">
              <w:rPr>
                <w:rFonts w:ascii="Tahoma" w:hAnsi="Tahoma" w:cs="Tahoma"/>
                <w:bCs/>
                <w:sz w:val="16"/>
                <w:szCs w:val="18"/>
              </w:rPr>
              <w:t>m</w:t>
            </w:r>
            <w:r w:rsidRPr="00887FF6">
              <w:rPr>
                <w:rFonts w:ascii="Tahoma" w:hAnsi="Tahoma" w:cs="Tahoma"/>
                <w:bCs/>
                <w:sz w:val="16"/>
                <w:szCs w:val="18"/>
                <w:vertAlign w:val="superscript"/>
              </w:rPr>
              <w:t>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E5563" w14:textId="77777777" w:rsidR="001C0043" w:rsidRPr="00887FF6" w:rsidRDefault="00725876" w:rsidP="006E00A4">
            <w:pPr>
              <w:jc w:val="center"/>
              <w:rPr>
                <w:rFonts w:ascii="Tahoma" w:hAnsi="Tahoma" w:cs="Tahoma"/>
                <w:sz w:val="16"/>
                <w:szCs w:val="16"/>
                <w:lang w:eastAsia="sk-SK"/>
              </w:rPr>
            </w:pPr>
            <w:r w:rsidRPr="00887FF6">
              <w:rPr>
                <w:rFonts w:ascii="Tahoma" w:hAnsi="Tahoma" w:cs="Tahoma"/>
                <w:sz w:val="16"/>
                <w:szCs w:val="16"/>
                <w:lang w:eastAsia="sk-SK"/>
              </w:rPr>
              <w:t>1</w:t>
            </w:r>
            <w:r w:rsidR="000B1EC8" w:rsidRPr="00887FF6">
              <w:rPr>
                <w:rFonts w:ascii="Tahoma" w:hAnsi="Tahoma" w:cs="Tahoma"/>
                <w:sz w:val="16"/>
                <w:szCs w:val="16"/>
                <w:lang w:eastAsia="sk-SK"/>
              </w:rPr>
              <w:t>000</w:t>
            </w:r>
          </w:p>
        </w:tc>
      </w:tr>
      <w:tr w:rsidR="001C0043" w:rsidRPr="00887FF6" w14:paraId="6EB8B512" w14:textId="77777777">
        <w:trPr>
          <w:trHeight w:val="260"/>
        </w:trPr>
        <w:tc>
          <w:tcPr>
            <w:tcW w:w="1095" w:type="dxa"/>
            <w:vMerge/>
            <w:tcBorders>
              <w:left w:val="single" w:sz="4" w:space="0" w:color="auto"/>
              <w:bottom w:val="single" w:sz="4" w:space="0" w:color="auto"/>
              <w:right w:val="single" w:sz="4" w:space="0" w:color="auto"/>
            </w:tcBorders>
            <w:shd w:val="clear" w:color="auto" w:fill="auto"/>
            <w:noWrap/>
            <w:vAlign w:val="center"/>
          </w:tcPr>
          <w:p w14:paraId="2A6C526C" w14:textId="77777777" w:rsidR="001C0043" w:rsidRPr="00887FF6" w:rsidRDefault="001C0043" w:rsidP="006E00A4">
            <w:pPr>
              <w:rPr>
                <w:rFonts w:ascii="Tahoma" w:hAnsi="Tahoma" w:cs="Tahoma"/>
                <w:sz w:val="16"/>
                <w:szCs w:val="16"/>
                <w:lang w:eastAsia="sk-SK"/>
              </w:rPr>
            </w:pPr>
          </w:p>
        </w:tc>
        <w:tc>
          <w:tcPr>
            <w:tcW w:w="2036" w:type="dxa"/>
            <w:vMerge/>
            <w:tcBorders>
              <w:left w:val="single" w:sz="4" w:space="0" w:color="auto"/>
              <w:bottom w:val="single" w:sz="4" w:space="0" w:color="auto"/>
              <w:right w:val="single" w:sz="4" w:space="0" w:color="auto"/>
            </w:tcBorders>
            <w:shd w:val="clear" w:color="auto" w:fill="auto"/>
            <w:vAlign w:val="center"/>
          </w:tcPr>
          <w:p w14:paraId="18A2C524" w14:textId="77777777" w:rsidR="001C0043" w:rsidRPr="00887FF6" w:rsidRDefault="001C0043" w:rsidP="006E00A4">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3771A9A1" w14:textId="77777777" w:rsidR="001C0043" w:rsidRPr="00887FF6" w:rsidRDefault="001C0043" w:rsidP="006E00A4">
            <w:pPr>
              <w:pStyle w:val="Zarkazkladnhotextu2"/>
              <w:framePr w:hSpace="0" w:wrap="auto" w:vAnchor="margin" w:hAnchor="text" w:yAlign="inline"/>
              <w:ind w:left="0"/>
              <w:rPr>
                <w:rFonts w:ascii="Tahoma" w:hAnsi="Tahoma" w:cs="Tahoma"/>
                <w:bCs/>
                <w:sz w:val="16"/>
                <w:szCs w:val="16"/>
              </w:rPr>
            </w:pPr>
            <w:r w:rsidRPr="00887FF6">
              <w:rPr>
                <w:rFonts w:ascii="Tahoma" w:hAnsi="Tahoma" w:cs="Tahoma"/>
                <w:bCs/>
                <w:sz w:val="16"/>
                <w:szCs w:val="16"/>
              </w:rPr>
              <w:t>Počet vytvorených pracovných miest</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1E855E21" w14:textId="77777777" w:rsidR="001C0043" w:rsidRPr="00887FF6" w:rsidRDefault="001C0043" w:rsidP="006E00A4">
            <w:pPr>
              <w:jc w:val="center"/>
              <w:rPr>
                <w:rFonts w:ascii="Tahoma" w:hAnsi="Tahoma" w:cs="Tahoma"/>
                <w:sz w:val="16"/>
                <w:szCs w:val="18"/>
              </w:rPr>
            </w:pPr>
            <w:r w:rsidRPr="00887FF6">
              <w:rPr>
                <w:rFonts w:ascii="Tahoma" w:hAnsi="Tahoma" w:cs="Tahoma"/>
                <w:bCs/>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7D78ED41"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32CB94" w14:textId="77777777" w:rsidR="001C0043" w:rsidRPr="00887FF6" w:rsidRDefault="009B2A1D" w:rsidP="006E00A4">
            <w:pPr>
              <w:jc w:val="center"/>
              <w:rPr>
                <w:rFonts w:ascii="Tahoma" w:hAnsi="Tahoma" w:cs="Tahoma"/>
                <w:sz w:val="16"/>
                <w:szCs w:val="18"/>
              </w:rPr>
            </w:pPr>
            <w:r w:rsidRPr="00887FF6">
              <w:rPr>
                <w:rFonts w:ascii="Tahoma" w:hAnsi="Tahoma" w:cs="Tahoma"/>
                <w:sz w:val="16"/>
                <w:szCs w:val="18"/>
              </w:rPr>
              <w:t>0</w:t>
            </w:r>
          </w:p>
        </w:tc>
      </w:tr>
      <w:tr w:rsidR="001C0043" w:rsidRPr="00887FF6" w14:paraId="788E3D1D" w14:textId="77777777">
        <w:trPr>
          <w:trHeight w:val="260"/>
        </w:trPr>
        <w:tc>
          <w:tcPr>
            <w:tcW w:w="1095" w:type="dxa"/>
            <w:vMerge w:val="restart"/>
            <w:tcBorders>
              <w:top w:val="single" w:sz="4" w:space="0" w:color="auto"/>
              <w:left w:val="single" w:sz="4" w:space="0" w:color="auto"/>
              <w:right w:val="single" w:sz="4" w:space="0" w:color="auto"/>
            </w:tcBorders>
            <w:shd w:val="clear" w:color="auto" w:fill="auto"/>
            <w:noWrap/>
            <w:vAlign w:val="center"/>
          </w:tcPr>
          <w:p w14:paraId="3F07583E" w14:textId="77777777" w:rsidR="001C0043" w:rsidRPr="00887FF6" w:rsidRDefault="001C0043" w:rsidP="006E00A4">
            <w:r w:rsidRPr="00887FF6">
              <w:rPr>
                <w:rFonts w:ascii="Tahoma" w:hAnsi="Tahoma" w:cs="Tahoma"/>
                <w:sz w:val="16"/>
                <w:szCs w:val="16"/>
                <w:lang w:eastAsia="sk-SK"/>
              </w:rPr>
              <w:t>Projekt 5.4.4</w:t>
            </w:r>
          </w:p>
        </w:tc>
        <w:tc>
          <w:tcPr>
            <w:tcW w:w="2036" w:type="dxa"/>
            <w:vMerge w:val="restart"/>
            <w:tcBorders>
              <w:top w:val="single" w:sz="4" w:space="0" w:color="auto"/>
              <w:left w:val="single" w:sz="4" w:space="0" w:color="auto"/>
              <w:right w:val="single" w:sz="4" w:space="0" w:color="auto"/>
            </w:tcBorders>
            <w:shd w:val="clear" w:color="auto" w:fill="auto"/>
            <w:vAlign w:val="center"/>
          </w:tcPr>
          <w:p w14:paraId="17D12129" w14:textId="77777777" w:rsidR="001C0043" w:rsidRPr="00887FF6" w:rsidRDefault="001C0043" w:rsidP="006E00A4">
            <w:pPr>
              <w:rPr>
                <w:rFonts w:ascii="Tahoma" w:hAnsi="Tahoma" w:cs="Tahoma"/>
                <w:sz w:val="16"/>
                <w:szCs w:val="16"/>
              </w:rPr>
            </w:pPr>
            <w:r w:rsidRPr="00887FF6">
              <w:rPr>
                <w:rFonts w:ascii="Tahoma" w:hAnsi="Tahoma" w:cs="Tahoma"/>
                <w:sz w:val="16"/>
                <w:szCs w:val="16"/>
              </w:rPr>
              <w:t>Realizácia izolačnej zelene okolo hospodárskych budov, výrobných areálov a občianskej vybavenosti.</w:t>
            </w:r>
          </w:p>
        </w:tc>
        <w:tc>
          <w:tcPr>
            <w:tcW w:w="2238" w:type="dxa"/>
            <w:tcBorders>
              <w:top w:val="single" w:sz="4" w:space="0" w:color="auto"/>
              <w:left w:val="single" w:sz="4" w:space="0" w:color="auto"/>
              <w:bottom w:val="single" w:sz="4" w:space="0" w:color="auto"/>
              <w:right w:val="single" w:sz="4" w:space="0" w:color="auto"/>
            </w:tcBorders>
          </w:tcPr>
          <w:p w14:paraId="4CF1E52E" w14:textId="77777777" w:rsidR="001C0043" w:rsidRPr="00887FF6" w:rsidRDefault="001C0043" w:rsidP="006E00A4">
            <w:pPr>
              <w:rPr>
                <w:rFonts w:ascii="Tahoma" w:hAnsi="Tahoma" w:cs="Tahoma"/>
                <w:sz w:val="16"/>
                <w:szCs w:val="16"/>
              </w:rPr>
            </w:pPr>
            <w:r w:rsidRPr="00887FF6">
              <w:rPr>
                <w:rFonts w:ascii="Tahoma" w:hAnsi="Tahoma" w:cs="Tahoma"/>
                <w:sz w:val="16"/>
                <w:szCs w:val="16"/>
                <w:lang w:eastAsia="sk-SK"/>
              </w:rPr>
              <w:t>Počet vysadených krov a drevín</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76F1F3E5" w14:textId="77777777" w:rsidR="001C0043" w:rsidRPr="00887FF6" w:rsidRDefault="001C0043" w:rsidP="006E00A4">
            <w:pPr>
              <w:jc w:val="center"/>
              <w:rPr>
                <w:rFonts w:ascii="Tahoma" w:hAnsi="Tahoma" w:cs="Tahoma"/>
                <w:sz w:val="16"/>
                <w:szCs w:val="16"/>
                <w:lang w:eastAsia="sk-SK"/>
              </w:rPr>
            </w:pPr>
            <w:r w:rsidRPr="00887FF6">
              <w:rPr>
                <w:rFonts w:ascii="Tahoma" w:hAnsi="Tahoma" w:cs="Tahoma"/>
                <w:sz w:val="16"/>
                <w:szCs w:val="16"/>
                <w:lang w:eastAsia="sk-SK"/>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3B267E65" w14:textId="77777777" w:rsidR="001C0043" w:rsidRPr="00887FF6" w:rsidRDefault="001C0043" w:rsidP="001C0043">
            <w:pPr>
              <w:jc w:val="center"/>
              <w:rPr>
                <w:rFonts w:ascii="Tahoma" w:hAnsi="Tahoma" w:cs="Tahoma"/>
                <w:sz w:val="16"/>
                <w:szCs w:val="16"/>
                <w:lang w:eastAsia="sk-SK"/>
              </w:rPr>
            </w:pPr>
            <w:r w:rsidRPr="00887FF6">
              <w:rPr>
                <w:rFonts w:ascii="Tahoma" w:hAnsi="Tahoma" w:cs="Tahoma"/>
                <w:sz w:val="16"/>
                <w:szCs w:val="16"/>
                <w:lang w:eastAsia="sk-SK"/>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CBB93D" w14:textId="77777777" w:rsidR="001C0043" w:rsidRPr="00887FF6" w:rsidRDefault="009B2A1D" w:rsidP="006E00A4">
            <w:pPr>
              <w:jc w:val="center"/>
              <w:rPr>
                <w:rFonts w:ascii="Tahoma" w:hAnsi="Tahoma" w:cs="Tahoma"/>
                <w:sz w:val="16"/>
                <w:szCs w:val="16"/>
                <w:lang w:eastAsia="sk-SK"/>
              </w:rPr>
            </w:pPr>
            <w:r w:rsidRPr="00887FF6">
              <w:rPr>
                <w:rFonts w:ascii="Tahoma" w:hAnsi="Tahoma" w:cs="Tahoma"/>
                <w:sz w:val="16"/>
                <w:szCs w:val="16"/>
                <w:lang w:eastAsia="sk-SK"/>
              </w:rPr>
              <w:t>300</w:t>
            </w:r>
          </w:p>
        </w:tc>
      </w:tr>
      <w:tr w:rsidR="001C0043" w:rsidRPr="00887FF6" w14:paraId="7D01CFEE" w14:textId="77777777">
        <w:trPr>
          <w:trHeight w:val="260"/>
        </w:trPr>
        <w:tc>
          <w:tcPr>
            <w:tcW w:w="1095" w:type="dxa"/>
            <w:vMerge/>
            <w:tcBorders>
              <w:left w:val="single" w:sz="4" w:space="0" w:color="auto"/>
              <w:right w:val="single" w:sz="4" w:space="0" w:color="auto"/>
            </w:tcBorders>
            <w:shd w:val="clear" w:color="auto" w:fill="auto"/>
            <w:noWrap/>
            <w:vAlign w:val="center"/>
          </w:tcPr>
          <w:p w14:paraId="03CB6738" w14:textId="77777777" w:rsidR="001C0043" w:rsidRPr="00887FF6" w:rsidRDefault="001C0043" w:rsidP="006E00A4">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2D436F31" w14:textId="77777777" w:rsidR="001C0043" w:rsidRPr="00887FF6" w:rsidRDefault="001C0043" w:rsidP="006E00A4">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tcPr>
          <w:p w14:paraId="0F0D65D9" w14:textId="77777777" w:rsidR="001C0043" w:rsidRPr="00887FF6" w:rsidRDefault="001C0043" w:rsidP="006E00A4">
            <w:r w:rsidRPr="00887FF6">
              <w:rPr>
                <w:rFonts w:ascii="Tahoma" w:hAnsi="Tahoma" w:cs="Tahoma"/>
                <w:sz w:val="16"/>
                <w:szCs w:val="16"/>
                <w:lang w:eastAsia="sk-SK"/>
              </w:rPr>
              <w:t>Plocha upravených verejných plôch</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1008EE68" w14:textId="77777777" w:rsidR="001C0043" w:rsidRPr="00887FF6" w:rsidRDefault="001C0043" w:rsidP="006E00A4">
            <w:pPr>
              <w:jc w:val="center"/>
              <w:rPr>
                <w:rFonts w:ascii="Tahoma" w:hAnsi="Tahoma" w:cs="Tahoma"/>
                <w:sz w:val="16"/>
                <w:szCs w:val="16"/>
                <w:lang w:eastAsia="sk-SK"/>
              </w:rPr>
            </w:pPr>
            <w:r w:rsidRPr="00887FF6">
              <w:rPr>
                <w:rFonts w:ascii="Tahoma" w:hAnsi="Tahoma" w:cs="Tahoma"/>
                <w:sz w:val="16"/>
                <w:szCs w:val="16"/>
                <w:lang w:eastAsia="sk-SK"/>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41AEC494" w14:textId="77777777" w:rsidR="001C0043" w:rsidRPr="00887FF6" w:rsidRDefault="001C0043" w:rsidP="001C0043">
            <w:pPr>
              <w:jc w:val="center"/>
              <w:rPr>
                <w:rFonts w:ascii="Tahoma" w:hAnsi="Tahoma" w:cs="Tahoma"/>
                <w:sz w:val="16"/>
                <w:szCs w:val="16"/>
                <w:lang w:eastAsia="sk-SK"/>
              </w:rPr>
            </w:pPr>
            <w:r w:rsidRPr="00887FF6">
              <w:rPr>
                <w:rFonts w:ascii="Tahoma" w:hAnsi="Tahoma" w:cs="Tahoma"/>
                <w:bCs/>
                <w:sz w:val="16"/>
                <w:szCs w:val="18"/>
              </w:rPr>
              <w:t>m</w:t>
            </w:r>
            <w:r w:rsidRPr="00887FF6">
              <w:rPr>
                <w:rFonts w:ascii="Tahoma" w:hAnsi="Tahoma" w:cs="Tahoma"/>
                <w:bCs/>
                <w:sz w:val="16"/>
                <w:szCs w:val="18"/>
                <w:vertAlign w:val="superscript"/>
              </w:rPr>
              <w:t>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B82F77" w14:textId="77777777" w:rsidR="001C0043" w:rsidRPr="00887FF6" w:rsidRDefault="009B2A1D" w:rsidP="006E00A4">
            <w:pPr>
              <w:jc w:val="center"/>
              <w:rPr>
                <w:rFonts w:ascii="Tahoma" w:hAnsi="Tahoma" w:cs="Tahoma"/>
                <w:sz w:val="16"/>
                <w:szCs w:val="16"/>
                <w:lang w:eastAsia="sk-SK"/>
              </w:rPr>
            </w:pPr>
            <w:r w:rsidRPr="00887FF6">
              <w:rPr>
                <w:rFonts w:ascii="Tahoma" w:hAnsi="Tahoma" w:cs="Tahoma"/>
                <w:sz w:val="16"/>
                <w:szCs w:val="16"/>
                <w:lang w:eastAsia="sk-SK"/>
              </w:rPr>
              <w:t>15</w:t>
            </w:r>
            <w:r w:rsidR="000B1EC8" w:rsidRPr="00887FF6">
              <w:rPr>
                <w:rFonts w:ascii="Tahoma" w:hAnsi="Tahoma" w:cs="Tahoma"/>
                <w:sz w:val="16"/>
                <w:szCs w:val="16"/>
                <w:lang w:eastAsia="sk-SK"/>
              </w:rPr>
              <w:t>000</w:t>
            </w:r>
          </w:p>
        </w:tc>
      </w:tr>
      <w:tr w:rsidR="001C0043" w:rsidRPr="00887FF6" w14:paraId="17B2E091" w14:textId="77777777">
        <w:trPr>
          <w:trHeight w:val="260"/>
        </w:trPr>
        <w:tc>
          <w:tcPr>
            <w:tcW w:w="1095" w:type="dxa"/>
            <w:vMerge/>
            <w:tcBorders>
              <w:left w:val="single" w:sz="4" w:space="0" w:color="auto"/>
              <w:bottom w:val="single" w:sz="4" w:space="0" w:color="auto"/>
              <w:right w:val="single" w:sz="4" w:space="0" w:color="auto"/>
            </w:tcBorders>
            <w:shd w:val="clear" w:color="auto" w:fill="auto"/>
            <w:noWrap/>
            <w:vAlign w:val="center"/>
          </w:tcPr>
          <w:p w14:paraId="4992C649" w14:textId="77777777" w:rsidR="001C0043" w:rsidRPr="00887FF6" w:rsidRDefault="001C0043" w:rsidP="006E00A4">
            <w:pPr>
              <w:rPr>
                <w:rFonts w:ascii="Tahoma" w:hAnsi="Tahoma" w:cs="Tahoma"/>
                <w:sz w:val="16"/>
                <w:szCs w:val="16"/>
                <w:lang w:eastAsia="sk-SK"/>
              </w:rPr>
            </w:pPr>
          </w:p>
        </w:tc>
        <w:tc>
          <w:tcPr>
            <w:tcW w:w="2036" w:type="dxa"/>
            <w:vMerge/>
            <w:tcBorders>
              <w:left w:val="single" w:sz="4" w:space="0" w:color="auto"/>
              <w:bottom w:val="single" w:sz="4" w:space="0" w:color="auto"/>
              <w:right w:val="single" w:sz="4" w:space="0" w:color="auto"/>
            </w:tcBorders>
            <w:shd w:val="clear" w:color="auto" w:fill="auto"/>
            <w:vAlign w:val="center"/>
          </w:tcPr>
          <w:p w14:paraId="1ECDBCDB" w14:textId="77777777" w:rsidR="001C0043" w:rsidRPr="00887FF6" w:rsidRDefault="001C0043" w:rsidP="006E00A4">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55D2EB55" w14:textId="77777777" w:rsidR="001C0043" w:rsidRPr="00887FF6" w:rsidRDefault="001C0043" w:rsidP="006E00A4">
            <w:pPr>
              <w:pStyle w:val="Zarkazkladnhotextu2"/>
              <w:framePr w:hSpace="0" w:wrap="auto" w:vAnchor="margin" w:hAnchor="text" w:yAlign="inline"/>
              <w:ind w:left="0"/>
              <w:rPr>
                <w:rFonts w:ascii="Tahoma" w:hAnsi="Tahoma" w:cs="Tahoma"/>
                <w:bCs/>
                <w:sz w:val="16"/>
                <w:szCs w:val="16"/>
              </w:rPr>
            </w:pPr>
            <w:r w:rsidRPr="00887FF6">
              <w:rPr>
                <w:rFonts w:ascii="Tahoma" w:hAnsi="Tahoma" w:cs="Tahoma"/>
                <w:bCs/>
                <w:sz w:val="16"/>
                <w:szCs w:val="16"/>
              </w:rPr>
              <w:t>Počet vytvorených pracovných miest</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179B0A8D" w14:textId="77777777" w:rsidR="001C0043" w:rsidRPr="00887FF6" w:rsidRDefault="001C0043" w:rsidP="006E00A4">
            <w:pPr>
              <w:jc w:val="center"/>
              <w:rPr>
                <w:rFonts w:ascii="Tahoma" w:hAnsi="Tahoma" w:cs="Tahoma"/>
                <w:sz w:val="16"/>
                <w:szCs w:val="18"/>
              </w:rPr>
            </w:pPr>
            <w:r w:rsidRPr="00887FF6">
              <w:rPr>
                <w:rFonts w:ascii="Tahoma" w:hAnsi="Tahoma" w:cs="Tahoma"/>
                <w:bCs/>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31F08190"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A74FF2" w14:textId="77777777" w:rsidR="001C0043" w:rsidRPr="00887FF6" w:rsidRDefault="009B2A1D" w:rsidP="006E00A4">
            <w:pPr>
              <w:jc w:val="center"/>
              <w:rPr>
                <w:rFonts w:ascii="Tahoma" w:hAnsi="Tahoma" w:cs="Tahoma"/>
                <w:sz w:val="16"/>
                <w:szCs w:val="18"/>
              </w:rPr>
            </w:pPr>
            <w:r w:rsidRPr="00887FF6">
              <w:rPr>
                <w:rFonts w:ascii="Tahoma" w:hAnsi="Tahoma" w:cs="Tahoma"/>
                <w:sz w:val="16"/>
                <w:szCs w:val="18"/>
              </w:rPr>
              <w:t>0</w:t>
            </w:r>
          </w:p>
        </w:tc>
      </w:tr>
      <w:tr w:rsidR="001C0043" w:rsidRPr="00887FF6" w14:paraId="179EC332" w14:textId="77777777">
        <w:trPr>
          <w:trHeight w:val="260"/>
        </w:trPr>
        <w:tc>
          <w:tcPr>
            <w:tcW w:w="1095" w:type="dxa"/>
            <w:vMerge w:val="restart"/>
            <w:tcBorders>
              <w:top w:val="single" w:sz="4" w:space="0" w:color="auto"/>
              <w:left w:val="single" w:sz="4" w:space="0" w:color="auto"/>
              <w:right w:val="single" w:sz="4" w:space="0" w:color="auto"/>
            </w:tcBorders>
            <w:shd w:val="clear" w:color="auto" w:fill="auto"/>
            <w:noWrap/>
            <w:vAlign w:val="center"/>
          </w:tcPr>
          <w:p w14:paraId="445DD2A6" w14:textId="77777777" w:rsidR="001C0043" w:rsidRPr="00887FF6" w:rsidRDefault="001C0043" w:rsidP="00671ECF">
            <w:r w:rsidRPr="00887FF6">
              <w:rPr>
                <w:rFonts w:ascii="Tahoma" w:hAnsi="Tahoma" w:cs="Tahoma"/>
                <w:sz w:val="16"/>
                <w:szCs w:val="16"/>
                <w:lang w:eastAsia="sk-SK"/>
              </w:rPr>
              <w:t>Projekt 5.4.5</w:t>
            </w:r>
          </w:p>
        </w:tc>
        <w:tc>
          <w:tcPr>
            <w:tcW w:w="2036" w:type="dxa"/>
            <w:vMerge w:val="restart"/>
            <w:tcBorders>
              <w:top w:val="single" w:sz="4" w:space="0" w:color="auto"/>
              <w:left w:val="single" w:sz="4" w:space="0" w:color="auto"/>
              <w:right w:val="single" w:sz="4" w:space="0" w:color="auto"/>
            </w:tcBorders>
            <w:shd w:val="clear" w:color="auto" w:fill="auto"/>
            <w:vAlign w:val="center"/>
          </w:tcPr>
          <w:p w14:paraId="5E66F814" w14:textId="77777777" w:rsidR="001C0043" w:rsidRPr="00887FF6" w:rsidRDefault="001C0043" w:rsidP="00671ECF">
            <w:pPr>
              <w:rPr>
                <w:rFonts w:ascii="Tahoma" w:hAnsi="Tahoma" w:cs="Tahoma"/>
                <w:sz w:val="16"/>
                <w:szCs w:val="16"/>
              </w:rPr>
            </w:pPr>
            <w:r w:rsidRPr="00887FF6">
              <w:rPr>
                <w:rFonts w:ascii="Tahoma" w:hAnsi="Tahoma" w:cs="Tahoma"/>
                <w:sz w:val="16"/>
                <w:szCs w:val="16"/>
              </w:rPr>
              <w:t>Výsadba estetickej zelene a výstavba oddychových zón v obci.</w:t>
            </w:r>
          </w:p>
        </w:tc>
        <w:tc>
          <w:tcPr>
            <w:tcW w:w="2238" w:type="dxa"/>
            <w:tcBorders>
              <w:top w:val="single" w:sz="4" w:space="0" w:color="auto"/>
              <w:left w:val="single" w:sz="4" w:space="0" w:color="auto"/>
              <w:bottom w:val="single" w:sz="4" w:space="0" w:color="auto"/>
              <w:right w:val="single" w:sz="4" w:space="0" w:color="auto"/>
            </w:tcBorders>
          </w:tcPr>
          <w:p w14:paraId="2F4805F0" w14:textId="77777777" w:rsidR="001C0043" w:rsidRPr="00887FF6" w:rsidRDefault="001C0043" w:rsidP="00671ECF">
            <w:pPr>
              <w:rPr>
                <w:rFonts w:ascii="Tahoma" w:hAnsi="Tahoma" w:cs="Tahoma"/>
                <w:sz w:val="16"/>
                <w:szCs w:val="16"/>
              </w:rPr>
            </w:pPr>
            <w:r w:rsidRPr="00887FF6">
              <w:rPr>
                <w:rFonts w:ascii="Tahoma" w:hAnsi="Tahoma" w:cs="Tahoma"/>
                <w:sz w:val="16"/>
                <w:szCs w:val="16"/>
                <w:lang w:eastAsia="sk-SK"/>
              </w:rPr>
              <w:t>Počet vysadených krov a drevín</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79188686" w14:textId="77777777" w:rsidR="001C0043" w:rsidRPr="00887FF6" w:rsidRDefault="001C0043" w:rsidP="00671ECF">
            <w:pPr>
              <w:jc w:val="center"/>
              <w:rPr>
                <w:rFonts w:ascii="Tahoma" w:hAnsi="Tahoma" w:cs="Tahoma"/>
                <w:sz w:val="16"/>
                <w:szCs w:val="16"/>
                <w:lang w:eastAsia="sk-SK"/>
              </w:rPr>
            </w:pPr>
            <w:r w:rsidRPr="00887FF6">
              <w:rPr>
                <w:rFonts w:ascii="Tahoma" w:hAnsi="Tahoma" w:cs="Tahoma"/>
                <w:sz w:val="16"/>
                <w:szCs w:val="16"/>
                <w:lang w:eastAsia="sk-SK"/>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3CEDC7AE" w14:textId="77777777" w:rsidR="001C0043" w:rsidRPr="00887FF6" w:rsidRDefault="001C0043" w:rsidP="001C0043">
            <w:pPr>
              <w:jc w:val="center"/>
              <w:rPr>
                <w:rFonts w:ascii="Tahoma" w:hAnsi="Tahoma" w:cs="Tahoma"/>
                <w:sz w:val="16"/>
                <w:szCs w:val="16"/>
                <w:lang w:eastAsia="sk-SK"/>
              </w:rPr>
            </w:pPr>
            <w:r w:rsidRPr="00887FF6">
              <w:rPr>
                <w:rFonts w:ascii="Tahoma" w:hAnsi="Tahoma" w:cs="Tahoma"/>
                <w:sz w:val="16"/>
                <w:szCs w:val="16"/>
                <w:lang w:eastAsia="sk-SK"/>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22193" w14:textId="77777777" w:rsidR="001C0043" w:rsidRPr="00887FF6" w:rsidRDefault="009B2A1D" w:rsidP="00671ECF">
            <w:pPr>
              <w:jc w:val="center"/>
              <w:rPr>
                <w:rFonts w:ascii="Tahoma" w:hAnsi="Tahoma" w:cs="Tahoma"/>
                <w:sz w:val="16"/>
                <w:szCs w:val="16"/>
                <w:lang w:eastAsia="sk-SK"/>
              </w:rPr>
            </w:pPr>
            <w:r w:rsidRPr="00887FF6">
              <w:rPr>
                <w:rFonts w:ascii="Tahoma" w:hAnsi="Tahoma" w:cs="Tahoma"/>
                <w:sz w:val="16"/>
                <w:szCs w:val="16"/>
                <w:lang w:eastAsia="sk-SK"/>
              </w:rPr>
              <w:t>2</w:t>
            </w:r>
            <w:r w:rsidR="000B1EC8" w:rsidRPr="00887FF6">
              <w:rPr>
                <w:rFonts w:ascii="Tahoma" w:hAnsi="Tahoma" w:cs="Tahoma"/>
                <w:sz w:val="16"/>
                <w:szCs w:val="16"/>
                <w:lang w:eastAsia="sk-SK"/>
              </w:rPr>
              <w:t>50</w:t>
            </w:r>
          </w:p>
        </w:tc>
      </w:tr>
      <w:tr w:rsidR="001C0043" w:rsidRPr="00887FF6" w14:paraId="0472B141" w14:textId="77777777">
        <w:trPr>
          <w:trHeight w:val="260"/>
        </w:trPr>
        <w:tc>
          <w:tcPr>
            <w:tcW w:w="1095" w:type="dxa"/>
            <w:vMerge/>
            <w:tcBorders>
              <w:left w:val="single" w:sz="4" w:space="0" w:color="auto"/>
              <w:right w:val="single" w:sz="4" w:space="0" w:color="auto"/>
            </w:tcBorders>
            <w:shd w:val="clear" w:color="auto" w:fill="auto"/>
            <w:noWrap/>
            <w:vAlign w:val="center"/>
          </w:tcPr>
          <w:p w14:paraId="40B310E2" w14:textId="77777777" w:rsidR="001C0043" w:rsidRPr="00887FF6" w:rsidRDefault="001C0043" w:rsidP="00671ECF">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309B7F06" w14:textId="77777777" w:rsidR="001C0043" w:rsidRPr="00887FF6" w:rsidRDefault="001C0043" w:rsidP="00671ECF">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tcPr>
          <w:p w14:paraId="5864E99C" w14:textId="77777777" w:rsidR="001C0043" w:rsidRPr="00887FF6" w:rsidRDefault="001C0043" w:rsidP="00671ECF">
            <w:r w:rsidRPr="00887FF6">
              <w:rPr>
                <w:rFonts w:ascii="Tahoma" w:hAnsi="Tahoma" w:cs="Tahoma"/>
                <w:sz w:val="16"/>
                <w:szCs w:val="16"/>
                <w:lang w:eastAsia="sk-SK"/>
              </w:rPr>
              <w:t>Plocha upravených verejných plôch</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3262FD1C" w14:textId="77777777" w:rsidR="001C0043" w:rsidRPr="00887FF6" w:rsidRDefault="001C0043" w:rsidP="00671ECF">
            <w:pPr>
              <w:jc w:val="center"/>
              <w:rPr>
                <w:rFonts w:ascii="Tahoma" w:hAnsi="Tahoma" w:cs="Tahoma"/>
                <w:sz w:val="16"/>
                <w:szCs w:val="16"/>
                <w:lang w:eastAsia="sk-SK"/>
              </w:rPr>
            </w:pPr>
            <w:r w:rsidRPr="00887FF6">
              <w:rPr>
                <w:rFonts w:ascii="Tahoma" w:hAnsi="Tahoma" w:cs="Tahoma"/>
                <w:sz w:val="16"/>
                <w:szCs w:val="16"/>
                <w:lang w:eastAsia="sk-SK"/>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1A94E32E" w14:textId="77777777" w:rsidR="001C0043" w:rsidRPr="00887FF6" w:rsidRDefault="001C0043" w:rsidP="001C0043">
            <w:pPr>
              <w:jc w:val="center"/>
              <w:rPr>
                <w:rFonts w:ascii="Tahoma" w:hAnsi="Tahoma" w:cs="Tahoma"/>
                <w:sz w:val="16"/>
                <w:szCs w:val="16"/>
                <w:lang w:eastAsia="sk-SK"/>
              </w:rPr>
            </w:pPr>
            <w:r w:rsidRPr="00887FF6">
              <w:rPr>
                <w:rFonts w:ascii="Tahoma" w:hAnsi="Tahoma" w:cs="Tahoma"/>
                <w:bCs/>
                <w:sz w:val="16"/>
                <w:szCs w:val="18"/>
              </w:rPr>
              <w:t>m</w:t>
            </w:r>
            <w:r w:rsidRPr="00887FF6">
              <w:rPr>
                <w:rFonts w:ascii="Tahoma" w:hAnsi="Tahoma" w:cs="Tahoma"/>
                <w:bCs/>
                <w:sz w:val="16"/>
                <w:szCs w:val="18"/>
                <w:vertAlign w:val="superscript"/>
              </w:rPr>
              <w:t>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C248A" w14:textId="77777777" w:rsidR="001C0043" w:rsidRPr="00887FF6" w:rsidRDefault="009B2A1D" w:rsidP="00671ECF">
            <w:pPr>
              <w:jc w:val="center"/>
              <w:rPr>
                <w:rFonts w:ascii="Tahoma" w:hAnsi="Tahoma" w:cs="Tahoma"/>
                <w:sz w:val="16"/>
                <w:szCs w:val="16"/>
                <w:lang w:eastAsia="sk-SK"/>
              </w:rPr>
            </w:pPr>
            <w:r w:rsidRPr="00887FF6">
              <w:rPr>
                <w:rFonts w:ascii="Tahoma" w:hAnsi="Tahoma" w:cs="Tahoma"/>
                <w:sz w:val="16"/>
                <w:szCs w:val="16"/>
                <w:lang w:eastAsia="sk-SK"/>
              </w:rPr>
              <w:t>1</w:t>
            </w:r>
            <w:r w:rsidR="00725876" w:rsidRPr="00887FF6">
              <w:rPr>
                <w:rFonts w:ascii="Tahoma" w:hAnsi="Tahoma" w:cs="Tahoma"/>
                <w:sz w:val="16"/>
                <w:szCs w:val="16"/>
                <w:lang w:eastAsia="sk-SK"/>
              </w:rPr>
              <w:t>0</w:t>
            </w:r>
            <w:r w:rsidR="000B1EC8" w:rsidRPr="00887FF6">
              <w:rPr>
                <w:rFonts w:ascii="Tahoma" w:hAnsi="Tahoma" w:cs="Tahoma"/>
                <w:sz w:val="16"/>
                <w:szCs w:val="16"/>
                <w:lang w:eastAsia="sk-SK"/>
              </w:rPr>
              <w:t>000</w:t>
            </w:r>
          </w:p>
        </w:tc>
      </w:tr>
      <w:tr w:rsidR="001C0043" w:rsidRPr="00887FF6" w14:paraId="76CDA26C" w14:textId="77777777">
        <w:trPr>
          <w:trHeight w:val="260"/>
        </w:trPr>
        <w:tc>
          <w:tcPr>
            <w:tcW w:w="1095" w:type="dxa"/>
            <w:vMerge/>
            <w:tcBorders>
              <w:left w:val="single" w:sz="4" w:space="0" w:color="auto"/>
              <w:bottom w:val="single" w:sz="4" w:space="0" w:color="auto"/>
              <w:right w:val="single" w:sz="4" w:space="0" w:color="auto"/>
            </w:tcBorders>
            <w:shd w:val="clear" w:color="auto" w:fill="auto"/>
            <w:noWrap/>
            <w:vAlign w:val="center"/>
          </w:tcPr>
          <w:p w14:paraId="3F06CC67" w14:textId="77777777" w:rsidR="001C0043" w:rsidRPr="00887FF6" w:rsidRDefault="001C0043" w:rsidP="00671ECF">
            <w:pPr>
              <w:rPr>
                <w:rFonts w:ascii="Tahoma" w:hAnsi="Tahoma" w:cs="Tahoma"/>
                <w:sz w:val="16"/>
                <w:szCs w:val="16"/>
                <w:lang w:eastAsia="sk-SK"/>
              </w:rPr>
            </w:pPr>
          </w:p>
        </w:tc>
        <w:tc>
          <w:tcPr>
            <w:tcW w:w="2036" w:type="dxa"/>
            <w:vMerge/>
            <w:tcBorders>
              <w:left w:val="single" w:sz="4" w:space="0" w:color="auto"/>
              <w:bottom w:val="single" w:sz="4" w:space="0" w:color="auto"/>
              <w:right w:val="single" w:sz="4" w:space="0" w:color="auto"/>
            </w:tcBorders>
            <w:shd w:val="clear" w:color="auto" w:fill="auto"/>
            <w:vAlign w:val="center"/>
          </w:tcPr>
          <w:p w14:paraId="02DC5155" w14:textId="77777777" w:rsidR="001C0043" w:rsidRPr="00887FF6" w:rsidRDefault="001C0043" w:rsidP="00671ECF">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5928C90C" w14:textId="77777777" w:rsidR="001C0043" w:rsidRPr="00887FF6" w:rsidRDefault="001C0043" w:rsidP="00671ECF">
            <w:pPr>
              <w:pStyle w:val="Zarkazkladnhotextu2"/>
              <w:framePr w:hSpace="0" w:wrap="auto" w:vAnchor="margin" w:hAnchor="text" w:yAlign="inline"/>
              <w:ind w:left="0"/>
              <w:rPr>
                <w:rFonts w:ascii="Tahoma" w:hAnsi="Tahoma" w:cs="Tahoma"/>
                <w:bCs/>
                <w:sz w:val="16"/>
                <w:szCs w:val="16"/>
              </w:rPr>
            </w:pPr>
            <w:r w:rsidRPr="00887FF6">
              <w:rPr>
                <w:rFonts w:ascii="Tahoma" w:hAnsi="Tahoma" w:cs="Tahoma"/>
                <w:bCs/>
                <w:sz w:val="16"/>
                <w:szCs w:val="16"/>
              </w:rPr>
              <w:t>Počet vytvorených pracovných miest</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0CB5C0C9" w14:textId="77777777" w:rsidR="001C0043" w:rsidRPr="00887FF6" w:rsidRDefault="001C0043" w:rsidP="00671ECF">
            <w:pPr>
              <w:jc w:val="center"/>
              <w:rPr>
                <w:rFonts w:ascii="Tahoma" w:hAnsi="Tahoma" w:cs="Tahoma"/>
                <w:sz w:val="16"/>
                <w:szCs w:val="18"/>
              </w:rPr>
            </w:pPr>
            <w:r w:rsidRPr="00887FF6">
              <w:rPr>
                <w:rFonts w:ascii="Tahoma" w:hAnsi="Tahoma" w:cs="Tahoma"/>
                <w:bCs/>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33B186F5"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9337BA" w14:textId="77777777" w:rsidR="001C0043" w:rsidRPr="00887FF6" w:rsidRDefault="009B2A1D" w:rsidP="00671ECF">
            <w:pPr>
              <w:jc w:val="center"/>
              <w:rPr>
                <w:rFonts w:ascii="Tahoma" w:hAnsi="Tahoma" w:cs="Tahoma"/>
                <w:sz w:val="16"/>
                <w:szCs w:val="18"/>
              </w:rPr>
            </w:pPr>
            <w:r w:rsidRPr="00887FF6">
              <w:rPr>
                <w:rFonts w:ascii="Tahoma" w:hAnsi="Tahoma" w:cs="Tahoma"/>
                <w:sz w:val="16"/>
                <w:szCs w:val="18"/>
              </w:rPr>
              <w:t>0</w:t>
            </w:r>
          </w:p>
        </w:tc>
      </w:tr>
    </w:tbl>
    <w:p w14:paraId="49DD10DB" w14:textId="77777777" w:rsidR="00815D3C" w:rsidRPr="00887FF6" w:rsidRDefault="00815D3C" w:rsidP="00F458F7">
      <w:pPr>
        <w:pStyle w:val="Zkladntext"/>
        <w:jc w:val="left"/>
        <w:rPr>
          <w:rFonts w:ascii="Tahoma" w:hAnsi="Tahoma" w:cs="Tahoma"/>
          <w:bCs/>
        </w:rPr>
      </w:pPr>
    </w:p>
    <w:p w14:paraId="40DC72B5" w14:textId="77777777" w:rsidR="00296F02" w:rsidRPr="00887FF6" w:rsidRDefault="00EA465A" w:rsidP="00296F02">
      <w:pPr>
        <w:pStyle w:val="Nadpis2"/>
        <w:numPr>
          <w:ilvl w:val="0"/>
          <w:numId w:val="0"/>
        </w:numPr>
        <w:rPr>
          <w:rFonts w:ascii="Tahoma" w:hAnsi="Tahoma"/>
          <w:bCs w:val="0"/>
        </w:rPr>
      </w:pPr>
      <w:bookmarkStart w:id="402" w:name="_Toc172860170"/>
      <w:bookmarkStart w:id="403" w:name="_Toc186703240"/>
      <w:bookmarkStart w:id="404" w:name="_Toc431471712"/>
      <w:r w:rsidRPr="00887FF6">
        <w:rPr>
          <w:rFonts w:ascii="Tahoma" w:hAnsi="Tahoma" w:cs="Tahoma"/>
          <w:bCs w:val="0"/>
        </w:rPr>
        <w:t>6</w:t>
      </w:r>
      <w:r w:rsidR="00F458F7" w:rsidRPr="00887FF6">
        <w:rPr>
          <w:rFonts w:ascii="Tahoma" w:hAnsi="Tahoma" w:cs="Tahoma"/>
          <w:bCs w:val="0"/>
        </w:rPr>
        <w:t>.</w:t>
      </w:r>
      <w:r w:rsidR="00B120AE" w:rsidRPr="00887FF6">
        <w:rPr>
          <w:rFonts w:ascii="Tahoma" w:hAnsi="Tahoma" w:cs="Tahoma"/>
          <w:bCs w:val="0"/>
        </w:rPr>
        <w:t>6</w:t>
      </w:r>
      <w:r w:rsidR="00F458F7" w:rsidRPr="00887FF6">
        <w:rPr>
          <w:rFonts w:ascii="Tahoma" w:hAnsi="Tahoma" w:cs="Tahoma"/>
          <w:bCs w:val="0"/>
        </w:rPr>
        <w:t xml:space="preserve"> </w:t>
      </w:r>
      <w:bookmarkEnd w:id="402"/>
      <w:bookmarkEnd w:id="403"/>
      <w:r w:rsidR="00296F02" w:rsidRPr="00887FF6">
        <w:rPr>
          <w:rFonts w:ascii="Tahoma" w:hAnsi="Tahoma"/>
          <w:bCs w:val="0"/>
        </w:rPr>
        <w:t>Program 6. Sociálne služby a zdravotníctvo</w:t>
      </w:r>
      <w:bookmarkEnd w:id="404"/>
    </w:p>
    <w:p w14:paraId="642958BA" w14:textId="77777777" w:rsidR="00F458F7" w:rsidRPr="00887FF6" w:rsidRDefault="00F458F7" w:rsidP="00F458F7">
      <w:pPr>
        <w:pStyle w:val="Zkladntext"/>
        <w:jc w:val="left"/>
        <w:rPr>
          <w:rFonts w:ascii="Tahoma" w:hAnsi="Tahoma" w:cs="Tahoma"/>
          <w:bCs/>
        </w:rPr>
      </w:pPr>
    </w:p>
    <w:p w14:paraId="213DC2A5" w14:textId="77777777" w:rsidR="00296F02" w:rsidRPr="00887FF6" w:rsidRDefault="00296F02" w:rsidP="00296F02">
      <w:pPr>
        <w:pBdr>
          <w:bottom w:val="single" w:sz="4" w:space="1" w:color="auto"/>
        </w:pBdr>
        <w:ind w:left="851" w:hanging="851"/>
        <w:rPr>
          <w:rFonts w:ascii="Tahoma" w:hAnsi="Tahoma" w:cs="Tahoma"/>
          <w:b/>
          <w:bCs/>
          <w:szCs w:val="20"/>
        </w:rPr>
      </w:pPr>
      <w:r w:rsidRPr="00887FF6">
        <w:rPr>
          <w:rFonts w:ascii="Tahoma" w:hAnsi="Tahoma" w:cs="Tahoma"/>
          <w:b/>
          <w:bCs/>
          <w:szCs w:val="20"/>
        </w:rPr>
        <w:t>Podprogram 6.1.          Sociálne služby</w:t>
      </w:r>
    </w:p>
    <w:p w14:paraId="5960FD12" w14:textId="77777777" w:rsidR="00296F02" w:rsidRPr="00887FF6" w:rsidRDefault="00296F02" w:rsidP="00296F02">
      <w:pPr>
        <w:pStyle w:val="Zkladntext"/>
        <w:rPr>
          <w:rFonts w:ascii="Tahoma" w:hAnsi="Tahoma" w:cs="Tahoma"/>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6699"/>
        <w:tblLook w:val="01E0" w:firstRow="1" w:lastRow="1" w:firstColumn="1" w:lastColumn="1" w:noHBand="0" w:noVBand="0"/>
      </w:tblPr>
      <w:tblGrid>
        <w:gridCol w:w="9024"/>
      </w:tblGrid>
      <w:tr w:rsidR="00296F02" w:rsidRPr="00887FF6" w14:paraId="4B16C949" w14:textId="77777777">
        <w:trPr>
          <w:trHeight w:val="64"/>
        </w:trPr>
        <w:tc>
          <w:tcPr>
            <w:tcW w:w="9024" w:type="dxa"/>
            <w:shd w:val="clear" w:color="auto" w:fill="666699"/>
          </w:tcPr>
          <w:p w14:paraId="78D9802A" w14:textId="77777777" w:rsidR="00296F02" w:rsidRPr="00887FF6" w:rsidRDefault="00296F02" w:rsidP="001F2627">
            <w:pPr>
              <w:pStyle w:val="Zkladntext"/>
              <w:ind w:left="2232" w:hanging="2232"/>
              <w:rPr>
                <w:rFonts w:ascii="Tahoma" w:hAnsi="Tahoma" w:cs="Tahoma"/>
                <w:sz w:val="16"/>
                <w:szCs w:val="16"/>
              </w:rPr>
            </w:pPr>
            <w:r w:rsidRPr="00887FF6">
              <w:rPr>
                <w:rFonts w:ascii="Tahoma" w:hAnsi="Tahoma" w:cs="Tahoma"/>
                <w:b/>
                <w:iCs/>
                <w:sz w:val="16"/>
                <w:szCs w:val="16"/>
              </w:rPr>
              <w:t xml:space="preserve">Cieľ 6.1  </w:t>
            </w:r>
            <w:r w:rsidRPr="00887FF6">
              <w:rPr>
                <w:rFonts w:ascii="Tahoma" w:hAnsi="Tahoma" w:cs="Tahoma"/>
                <w:b/>
                <w:iCs/>
                <w:sz w:val="16"/>
                <w:szCs w:val="16"/>
              </w:rPr>
              <w:tab/>
              <w:t>Doplniť chýbajúcu infraštruktúru sociálnych zariadení v obci  a zvýšiť ich kvalitu.</w:t>
            </w:r>
          </w:p>
        </w:tc>
      </w:tr>
    </w:tbl>
    <w:p w14:paraId="4434E370" w14:textId="77777777" w:rsidR="00296F02" w:rsidRPr="00887FF6" w:rsidRDefault="00296F02" w:rsidP="00F458F7">
      <w:pPr>
        <w:pStyle w:val="Zkladntext"/>
        <w:jc w:val="left"/>
        <w:rPr>
          <w:rFonts w:ascii="Tahoma" w:hAnsi="Tahoma" w:cs="Tahoma"/>
          <w:bCs/>
        </w:rPr>
      </w:pPr>
    </w:p>
    <w:tbl>
      <w:tblPr>
        <w:tblW w:w="9015" w:type="dxa"/>
        <w:tblInd w:w="55" w:type="dxa"/>
        <w:tblCellMar>
          <w:left w:w="70" w:type="dxa"/>
          <w:right w:w="70" w:type="dxa"/>
        </w:tblCellMar>
        <w:tblLook w:val="0000" w:firstRow="0" w:lastRow="0" w:firstColumn="0" w:lastColumn="0" w:noHBand="0" w:noVBand="0"/>
      </w:tblPr>
      <w:tblGrid>
        <w:gridCol w:w="1095"/>
        <w:gridCol w:w="2036"/>
        <w:gridCol w:w="2238"/>
        <w:gridCol w:w="1126"/>
        <w:gridCol w:w="1260"/>
        <w:gridCol w:w="1260"/>
      </w:tblGrid>
      <w:tr w:rsidR="001C0043" w:rsidRPr="00887FF6" w14:paraId="21FB31A0" w14:textId="77777777">
        <w:trPr>
          <w:trHeight w:val="56"/>
        </w:trPr>
        <w:tc>
          <w:tcPr>
            <w:tcW w:w="3131" w:type="dxa"/>
            <w:gridSpan w:val="2"/>
            <w:tcBorders>
              <w:top w:val="single" w:sz="4" w:space="0" w:color="auto"/>
              <w:left w:val="single" w:sz="4" w:space="0" w:color="auto"/>
              <w:bottom w:val="single" w:sz="4" w:space="0" w:color="auto"/>
              <w:right w:val="single" w:sz="4" w:space="0" w:color="000000"/>
            </w:tcBorders>
            <w:shd w:val="clear" w:color="auto" w:fill="A6A6A6"/>
            <w:noWrap/>
            <w:vAlign w:val="center"/>
          </w:tcPr>
          <w:p w14:paraId="3C062B6F" w14:textId="77777777" w:rsidR="001C0043" w:rsidRPr="00887FF6" w:rsidRDefault="001C0043" w:rsidP="00F458F7">
            <w:pPr>
              <w:rPr>
                <w:rFonts w:ascii="Tahoma" w:hAnsi="Tahoma" w:cs="Tahoma"/>
                <w:b/>
                <w:sz w:val="16"/>
                <w:szCs w:val="16"/>
                <w:lang w:eastAsia="sk-SK"/>
              </w:rPr>
            </w:pPr>
            <w:r w:rsidRPr="00887FF6">
              <w:rPr>
                <w:rFonts w:ascii="Tahoma" w:hAnsi="Tahoma" w:cs="Tahoma"/>
                <w:b/>
                <w:sz w:val="16"/>
                <w:szCs w:val="16"/>
                <w:lang w:eastAsia="sk-SK"/>
              </w:rPr>
              <w:t>Projekt</w:t>
            </w:r>
          </w:p>
        </w:tc>
        <w:tc>
          <w:tcPr>
            <w:tcW w:w="2238" w:type="dxa"/>
            <w:tcBorders>
              <w:top w:val="single" w:sz="4" w:space="0" w:color="auto"/>
              <w:left w:val="nil"/>
              <w:bottom w:val="single" w:sz="4" w:space="0" w:color="auto"/>
              <w:right w:val="single" w:sz="4" w:space="0" w:color="000000"/>
            </w:tcBorders>
            <w:shd w:val="clear" w:color="auto" w:fill="A6A6A6"/>
            <w:noWrap/>
            <w:vAlign w:val="center"/>
          </w:tcPr>
          <w:p w14:paraId="53BD22CE" w14:textId="77777777" w:rsidR="001C0043" w:rsidRPr="00887FF6" w:rsidRDefault="001C0043" w:rsidP="00F458F7">
            <w:pPr>
              <w:jc w:val="center"/>
              <w:rPr>
                <w:rFonts w:ascii="Tahoma" w:hAnsi="Tahoma" w:cs="Tahoma"/>
                <w:b/>
                <w:sz w:val="16"/>
                <w:szCs w:val="16"/>
                <w:lang w:eastAsia="sk-SK"/>
              </w:rPr>
            </w:pPr>
            <w:r w:rsidRPr="00887FF6">
              <w:rPr>
                <w:rFonts w:ascii="Tahoma" w:hAnsi="Tahoma" w:cs="Tahoma"/>
                <w:b/>
                <w:sz w:val="16"/>
                <w:szCs w:val="16"/>
                <w:lang w:eastAsia="sk-SK"/>
              </w:rPr>
              <w:t>Merateľné indikátory</w:t>
            </w:r>
          </w:p>
        </w:tc>
        <w:tc>
          <w:tcPr>
            <w:tcW w:w="1126" w:type="dxa"/>
            <w:tcBorders>
              <w:top w:val="single" w:sz="4" w:space="0" w:color="auto"/>
              <w:left w:val="nil"/>
              <w:bottom w:val="single" w:sz="4" w:space="0" w:color="auto"/>
              <w:right w:val="single" w:sz="4" w:space="0" w:color="000000"/>
            </w:tcBorders>
            <w:shd w:val="clear" w:color="auto" w:fill="A6A6A6"/>
            <w:vAlign w:val="center"/>
          </w:tcPr>
          <w:p w14:paraId="19ED1EBE" w14:textId="77777777" w:rsidR="001C0043" w:rsidRPr="00887FF6" w:rsidRDefault="001C0043" w:rsidP="00C32618">
            <w:pPr>
              <w:jc w:val="center"/>
              <w:rPr>
                <w:rFonts w:ascii="Tahoma" w:hAnsi="Tahoma" w:cs="Tahoma"/>
                <w:b/>
                <w:sz w:val="16"/>
                <w:szCs w:val="16"/>
                <w:lang w:eastAsia="sk-SK"/>
              </w:rPr>
            </w:pPr>
            <w:r w:rsidRPr="00887FF6">
              <w:rPr>
                <w:rFonts w:ascii="Tahoma" w:hAnsi="Tahoma" w:cs="Tahoma"/>
                <w:b/>
                <w:sz w:val="16"/>
                <w:szCs w:val="16"/>
                <w:lang w:eastAsia="sk-SK"/>
              </w:rPr>
              <w:t>Typ</w:t>
            </w:r>
          </w:p>
        </w:tc>
        <w:tc>
          <w:tcPr>
            <w:tcW w:w="1260" w:type="dxa"/>
            <w:tcBorders>
              <w:top w:val="single" w:sz="4" w:space="0" w:color="auto"/>
              <w:left w:val="nil"/>
              <w:bottom w:val="single" w:sz="4" w:space="0" w:color="auto"/>
              <w:right w:val="single" w:sz="4" w:space="0" w:color="000000"/>
            </w:tcBorders>
            <w:shd w:val="clear" w:color="auto" w:fill="A6A6A6"/>
            <w:vAlign w:val="center"/>
          </w:tcPr>
          <w:p w14:paraId="38C113B3" w14:textId="77777777" w:rsidR="001C0043" w:rsidRPr="00887FF6" w:rsidRDefault="001C0043" w:rsidP="00C32618">
            <w:pPr>
              <w:jc w:val="center"/>
              <w:rPr>
                <w:rFonts w:ascii="Tahoma" w:hAnsi="Tahoma" w:cs="Tahoma"/>
                <w:b/>
                <w:sz w:val="16"/>
                <w:szCs w:val="16"/>
                <w:lang w:eastAsia="sk-SK"/>
              </w:rPr>
            </w:pPr>
            <w:r w:rsidRPr="00887FF6">
              <w:rPr>
                <w:rFonts w:ascii="Tahoma" w:hAnsi="Tahoma" w:cs="Tahoma"/>
                <w:b/>
                <w:sz w:val="16"/>
                <w:szCs w:val="16"/>
                <w:lang w:eastAsia="sk-SK"/>
              </w:rPr>
              <w:t>Merná jednotka</w:t>
            </w:r>
          </w:p>
        </w:tc>
        <w:tc>
          <w:tcPr>
            <w:tcW w:w="1260" w:type="dxa"/>
            <w:tcBorders>
              <w:top w:val="single" w:sz="4" w:space="0" w:color="auto"/>
              <w:left w:val="nil"/>
              <w:bottom w:val="single" w:sz="4" w:space="0" w:color="auto"/>
              <w:right w:val="single" w:sz="4" w:space="0" w:color="000000"/>
            </w:tcBorders>
            <w:shd w:val="clear" w:color="auto" w:fill="A6A6A6"/>
            <w:vAlign w:val="center"/>
          </w:tcPr>
          <w:p w14:paraId="621D881A" w14:textId="77777777" w:rsidR="001C0043" w:rsidRPr="00887FF6" w:rsidRDefault="00084CF5" w:rsidP="00C32618">
            <w:pPr>
              <w:jc w:val="center"/>
              <w:rPr>
                <w:rFonts w:ascii="Tahoma" w:hAnsi="Tahoma" w:cs="Tahoma"/>
                <w:b/>
                <w:sz w:val="16"/>
                <w:szCs w:val="16"/>
                <w:lang w:eastAsia="sk-SK"/>
              </w:rPr>
            </w:pPr>
            <w:r w:rsidRPr="00887FF6">
              <w:rPr>
                <w:rFonts w:ascii="Tahoma" w:hAnsi="Tahoma" w:cs="Tahoma"/>
                <w:b/>
                <w:sz w:val="16"/>
                <w:szCs w:val="16"/>
                <w:lang w:eastAsia="sk-SK"/>
              </w:rPr>
              <w:t>Hodnota</w:t>
            </w:r>
          </w:p>
        </w:tc>
      </w:tr>
      <w:tr w:rsidR="001C0043" w:rsidRPr="00887FF6" w14:paraId="709D24C8" w14:textId="77777777">
        <w:trPr>
          <w:trHeight w:val="258"/>
        </w:trPr>
        <w:tc>
          <w:tcPr>
            <w:tcW w:w="1095" w:type="dxa"/>
            <w:vMerge w:val="restart"/>
            <w:tcBorders>
              <w:top w:val="single" w:sz="4" w:space="0" w:color="auto"/>
              <w:left w:val="single" w:sz="4" w:space="0" w:color="auto"/>
              <w:right w:val="single" w:sz="4" w:space="0" w:color="auto"/>
            </w:tcBorders>
            <w:shd w:val="clear" w:color="auto" w:fill="auto"/>
            <w:noWrap/>
            <w:vAlign w:val="center"/>
          </w:tcPr>
          <w:p w14:paraId="3CAB9B58"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 xml:space="preserve">Projekt 6.1.1 </w:t>
            </w:r>
          </w:p>
        </w:tc>
        <w:tc>
          <w:tcPr>
            <w:tcW w:w="2036" w:type="dxa"/>
            <w:vMerge w:val="restart"/>
            <w:tcBorders>
              <w:top w:val="single" w:sz="4" w:space="0" w:color="auto"/>
              <w:left w:val="single" w:sz="4" w:space="0" w:color="auto"/>
              <w:right w:val="single" w:sz="4" w:space="0" w:color="auto"/>
            </w:tcBorders>
            <w:shd w:val="clear" w:color="auto" w:fill="auto"/>
            <w:vAlign w:val="center"/>
          </w:tcPr>
          <w:p w14:paraId="1E735F1B" w14:textId="77777777" w:rsidR="001C0043" w:rsidRPr="00887FF6" w:rsidRDefault="001C0043" w:rsidP="00F458F7">
            <w:pPr>
              <w:rPr>
                <w:rFonts w:ascii="Tahoma" w:hAnsi="Tahoma" w:cs="Tahoma"/>
                <w:sz w:val="16"/>
                <w:szCs w:val="16"/>
              </w:rPr>
            </w:pPr>
            <w:r w:rsidRPr="00887FF6">
              <w:rPr>
                <w:rFonts w:ascii="Tahoma" w:hAnsi="Tahoma" w:cs="Tahoma"/>
                <w:sz w:val="16"/>
                <w:szCs w:val="16"/>
              </w:rPr>
              <w:t xml:space="preserve">Vybudovanie priestorov na stretávanie sa občanov v </w:t>
            </w:r>
            <w:r w:rsidR="00F2703F" w:rsidRPr="00887FF6">
              <w:rPr>
                <w:rFonts w:ascii="Tahoma" w:hAnsi="Tahoma" w:cs="Tahoma"/>
                <w:sz w:val="16"/>
                <w:szCs w:val="16"/>
              </w:rPr>
              <w:t>každom</w:t>
            </w:r>
            <w:r w:rsidRPr="00887FF6">
              <w:rPr>
                <w:rFonts w:ascii="Tahoma" w:hAnsi="Tahoma" w:cs="Tahoma"/>
                <w:sz w:val="16"/>
                <w:szCs w:val="16"/>
              </w:rPr>
              <w:t xml:space="preserve"> veku.</w:t>
            </w:r>
          </w:p>
        </w:tc>
        <w:tc>
          <w:tcPr>
            <w:tcW w:w="2238" w:type="dxa"/>
            <w:tcBorders>
              <w:top w:val="single" w:sz="4" w:space="0" w:color="auto"/>
              <w:left w:val="single" w:sz="4" w:space="0" w:color="auto"/>
              <w:bottom w:val="single" w:sz="4" w:space="0" w:color="auto"/>
              <w:right w:val="single" w:sz="4" w:space="0" w:color="auto"/>
            </w:tcBorders>
            <w:vAlign w:val="center"/>
          </w:tcPr>
          <w:p w14:paraId="4B144402" w14:textId="77777777" w:rsidR="001C0043" w:rsidRPr="00887FF6" w:rsidRDefault="001C0043" w:rsidP="00F458F7">
            <w:pPr>
              <w:rPr>
                <w:rFonts w:ascii="Tahoma" w:hAnsi="Tahoma" w:cs="Tahoma"/>
                <w:sz w:val="16"/>
                <w:szCs w:val="18"/>
              </w:rPr>
            </w:pPr>
            <w:r w:rsidRPr="00887FF6">
              <w:rPr>
                <w:rFonts w:ascii="Tahoma" w:hAnsi="Tahoma" w:cs="Tahoma"/>
                <w:bCs/>
                <w:sz w:val="16"/>
                <w:szCs w:val="18"/>
              </w:rPr>
              <w:t>Počet užívateľov podporených projektov</w:t>
            </w:r>
          </w:p>
        </w:tc>
        <w:tc>
          <w:tcPr>
            <w:tcW w:w="1126" w:type="dxa"/>
            <w:tcBorders>
              <w:top w:val="single" w:sz="4" w:space="0" w:color="auto"/>
              <w:left w:val="single" w:sz="4" w:space="0" w:color="auto"/>
              <w:bottom w:val="single" w:sz="4" w:space="0" w:color="auto"/>
              <w:right w:val="single" w:sz="4" w:space="0" w:color="auto"/>
            </w:tcBorders>
            <w:vAlign w:val="center"/>
          </w:tcPr>
          <w:p w14:paraId="6381D937"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077700AE"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1C3B0" w14:textId="77777777" w:rsidR="001C0043" w:rsidRPr="00887FF6" w:rsidRDefault="00725876" w:rsidP="00F458F7">
            <w:pPr>
              <w:jc w:val="center"/>
              <w:rPr>
                <w:rFonts w:ascii="Tahoma" w:hAnsi="Tahoma" w:cs="Tahoma"/>
                <w:sz w:val="16"/>
                <w:szCs w:val="18"/>
              </w:rPr>
            </w:pPr>
            <w:r w:rsidRPr="00887FF6">
              <w:rPr>
                <w:rFonts w:ascii="Tahoma" w:hAnsi="Tahoma" w:cs="Tahoma"/>
                <w:sz w:val="16"/>
                <w:szCs w:val="18"/>
              </w:rPr>
              <w:t>5</w:t>
            </w:r>
            <w:r w:rsidR="00DF458A" w:rsidRPr="00887FF6">
              <w:rPr>
                <w:rFonts w:ascii="Tahoma" w:hAnsi="Tahoma" w:cs="Tahoma"/>
                <w:sz w:val="16"/>
                <w:szCs w:val="18"/>
              </w:rPr>
              <w:t>0</w:t>
            </w:r>
          </w:p>
        </w:tc>
      </w:tr>
      <w:tr w:rsidR="001C0043" w:rsidRPr="00887FF6" w14:paraId="5969147D" w14:textId="77777777">
        <w:trPr>
          <w:trHeight w:val="258"/>
        </w:trPr>
        <w:tc>
          <w:tcPr>
            <w:tcW w:w="1095" w:type="dxa"/>
            <w:vMerge/>
            <w:tcBorders>
              <w:left w:val="single" w:sz="4" w:space="0" w:color="auto"/>
              <w:right w:val="single" w:sz="4" w:space="0" w:color="auto"/>
            </w:tcBorders>
            <w:shd w:val="clear" w:color="auto" w:fill="auto"/>
            <w:noWrap/>
            <w:vAlign w:val="center"/>
          </w:tcPr>
          <w:p w14:paraId="5798F195" w14:textId="77777777" w:rsidR="001C0043" w:rsidRPr="00887FF6" w:rsidRDefault="001C0043" w:rsidP="00F458F7">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2178D4BF"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33866147" w14:textId="77777777" w:rsidR="001C0043" w:rsidRPr="00887FF6" w:rsidRDefault="001C0043" w:rsidP="00F458F7">
            <w:pPr>
              <w:rPr>
                <w:rFonts w:ascii="Tahoma" w:hAnsi="Tahoma" w:cs="Tahoma"/>
                <w:sz w:val="16"/>
                <w:szCs w:val="18"/>
              </w:rPr>
            </w:pPr>
            <w:r w:rsidRPr="00887FF6">
              <w:rPr>
                <w:rFonts w:ascii="Tahoma" w:hAnsi="Tahoma" w:cs="Tahoma"/>
                <w:sz w:val="16"/>
                <w:szCs w:val="18"/>
              </w:rPr>
              <w:t>Počet podporených projektov</w:t>
            </w:r>
          </w:p>
        </w:tc>
        <w:tc>
          <w:tcPr>
            <w:tcW w:w="1126" w:type="dxa"/>
            <w:tcBorders>
              <w:top w:val="single" w:sz="4" w:space="0" w:color="auto"/>
              <w:left w:val="single" w:sz="4" w:space="0" w:color="auto"/>
              <w:bottom w:val="single" w:sz="4" w:space="0" w:color="auto"/>
              <w:right w:val="single" w:sz="4" w:space="0" w:color="auto"/>
            </w:tcBorders>
            <w:vAlign w:val="center"/>
          </w:tcPr>
          <w:p w14:paraId="454EBBFB" w14:textId="77777777" w:rsidR="001C0043" w:rsidRPr="00887FF6" w:rsidRDefault="001C0043" w:rsidP="00F458F7">
            <w:pPr>
              <w:jc w:val="cente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788E6831"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40221B" w14:textId="77777777" w:rsidR="001C0043" w:rsidRPr="00887FF6" w:rsidRDefault="00DF458A" w:rsidP="00F458F7">
            <w:pPr>
              <w:jc w:val="center"/>
              <w:rPr>
                <w:rFonts w:ascii="Tahoma" w:hAnsi="Tahoma" w:cs="Tahoma"/>
                <w:sz w:val="16"/>
                <w:szCs w:val="18"/>
              </w:rPr>
            </w:pPr>
            <w:r w:rsidRPr="00887FF6">
              <w:rPr>
                <w:rFonts w:ascii="Tahoma" w:hAnsi="Tahoma" w:cs="Tahoma"/>
                <w:sz w:val="16"/>
                <w:szCs w:val="18"/>
              </w:rPr>
              <w:t>1</w:t>
            </w:r>
          </w:p>
        </w:tc>
      </w:tr>
      <w:tr w:rsidR="001C0043" w:rsidRPr="00887FF6" w14:paraId="2FF18C64" w14:textId="77777777">
        <w:trPr>
          <w:trHeight w:val="169"/>
        </w:trPr>
        <w:tc>
          <w:tcPr>
            <w:tcW w:w="10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F43DF78" w14:textId="77777777" w:rsidR="001C0043" w:rsidRPr="00887FF6" w:rsidRDefault="001C0043" w:rsidP="00F458F7">
            <w:r w:rsidRPr="00887FF6">
              <w:rPr>
                <w:rFonts w:ascii="Tahoma" w:hAnsi="Tahoma" w:cs="Tahoma"/>
                <w:sz w:val="16"/>
                <w:szCs w:val="16"/>
                <w:lang w:eastAsia="sk-SK"/>
              </w:rPr>
              <w:t xml:space="preserve">Projekt 6.1.2 </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9E0D330" w14:textId="77777777" w:rsidR="001C0043" w:rsidRPr="00887FF6" w:rsidRDefault="00725876" w:rsidP="00F458F7">
            <w:pPr>
              <w:rPr>
                <w:rFonts w:ascii="Tahoma" w:hAnsi="Tahoma" w:cs="Tahoma"/>
                <w:sz w:val="16"/>
                <w:szCs w:val="16"/>
              </w:rPr>
            </w:pPr>
            <w:r w:rsidRPr="00887FF6">
              <w:rPr>
                <w:rFonts w:ascii="Tahoma" w:hAnsi="Tahoma" w:cs="Tahoma"/>
                <w:sz w:val="16"/>
                <w:szCs w:val="16"/>
              </w:rPr>
              <w:t>Výstavba domova sociálnych služieb v areáli bývalej školy v miestnej časti Nedožery.</w:t>
            </w:r>
          </w:p>
        </w:tc>
        <w:tc>
          <w:tcPr>
            <w:tcW w:w="2238" w:type="dxa"/>
            <w:tcBorders>
              <w:top w:val="single" w:sz="4" w:space="0" w:color="auto"/>
              <w:left w:val="single" w:sz="4" w:space="0" w:color="auto"/>
              <w:bottom w:val="single" w:sz="4" w:space="0" w:color="auto"/>
              <w:right w:val="single" w:sz="4" w:space="0" w:color="auto"/>
            </w:tcBorders>
            <w:vAlign w:val="center"/>
          </w:tcPr>
          <w:p w14:paraId="2112B50D" w14:textId="77777777" w:rsidR="001C0043" w:rsidRPr="00887FF6" w:rsidRDefault="001C0043" w:rsidP="00F458F7">
            <w:pPr>
              <w:rPr>
                <w:rFonts w:ascii="Tahoma" w:hAnsi="Tahoma" w:cs="Tahoma"/>
                <w:sz w:val="16"/>
                <w:szCs w:val="18"/>
              </w:rPr>
            </w:pPr>
            <w:r w:rsidRPr="00887FF6">
              <w:rPr>
                <w:rFonts w:ascii="Tahoma" w:hAnsi="Tahoma" w:cs="Tahoma"/>
                <w:bCs/>
                <w:sz w:val="16"/>
                <w:szCs w:val="18"/>
              </w:rPr>
              <w:t>Počet užívateľov podporených projektov</w:t>
            </w:r>
          </w:p>
        </w:tc>
        <w:tc>
          <w:tcPr>
            <w:tcW w:w="1126" w:type="dxa"/>
            <w:tcBorders>
              <w:top w:val="single" w:sz="4" w:space="0" w:color="auto"/>
              <w:left w:val="single" w:sz="4" w:space="0" w:color="auto"/>
              <w:bottom w:val="single" w:sz="4" w:space="0" w:color="auto"/>
              <w:right w:val="single" w:sz="4" w:space="0" w:color="auto"/>
            </w:tcBorders>
            <w:vAlign w:val="center"/>
          </w:tcPr>
          <w:p w14:paraId="65B87AAE" w14:textId="77777777" w:rsidR="001C0043" w:rsidRPr="00887FF6" w:rsidRDefault="001C0043" w:rsidP="00F458F7">
            <w:pPr>
              <w:jc w:val="cente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71473F92"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5EC67D" w14:textId="77777777" w:rsidR="001C0043" w:rsidRPr="00887FF6" w:rsidRDefault="009B2A1D" w:rsidP="00F458F7">
            <w:pPr>
              <w:jc w:val="center"/>
              <w:rPr>
                <w:rFonts w:ascii="Tahoma" w:hAnsi="Tahoma" w:cs="Tahoma"/>
                <w:sz w:val="16"/>
                <w:szCs w:val="18"/>
              </w:rPr>
            </w:pPr>
            <w:r w:rsidRPr="00887FF6">
              <w:rPr>
                <w:rFonts w:ascii="Tahoma" w:hAnsi="Tahoma" w:cs="Tahoma"/>
                <w:sz w:val="16"/>
                <w:szCs w:val="18"/>
              </w:rPr>
              <w:t>2</w:t>
            </w:r>
            <w:r w:rsidR="00457331" w:rsidRPr="00887FF6">
              <w:rPr>
                <w:rFonts w:ascii="Tahoma" w:hAnsi="Tahoma" w:cs="Tahoma"/>
                <w:sz w:val="16"/>
                <w:szCs w:val="18"/>
              </w:rPr>
              <w:t>0</w:t>
            </w:r>
          </w:p>
        </w:tc>
      </w:tr>
      <w:tr w:rsidR="001C0043" w:rsidRPr="00887FF6" w14:paraId="342A16B6" w14:textId="77777777">
        <w:trPr>
          <w:trHeight w:val="169"/>
        </w:trPr>
        <w:tc>
          <w:tcPr>
            <w:tcW w:w="109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0A3B024" w14:textId="77777777" w:rsidR="001C0043" w:rsidRPr="00887FF6" w:rsidRDefault="001C0043" w:rsidP="00F458F7">
            <w:pPr>
              <w:rPr>
                <w:rFonts w:ascii="Tahoma" w:hAnsi="Tahoma" w:cs="Tahoma"/>
                <w:sz w:val="16"/>
                <w:szCs w:val="16"/>
                <w:lang w:eastAsia="sk-SK"/>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2A950CA"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348D0497" w14:textId="77777777" w:rsidR="001C0043" w:rsidRPr="00887FF6" w:rsidRDefault="001C0043" w:rsidP="00F458F7">
            <w:pPr>
              <w:rPr>
                <w:rFonts w:ascii="Tahoma" w:hAnsi="Tahoma" w:cs="Tahoma"/>
                <w:sz w:val="16"/>
                <w:szCs w:val="18"/>
              </w:rPr>
            </w:pPr>
            <w:r w:rsidRPr="00887FF6">
              <w:rPr>
                <w:rFonts w:ascii="Tahoma" w:hAnsi="Tahoma" w:cs="Tahoma"/>
                <w:sz w:val="16"/>
                <w:szCs w:val="18"/>
              </w:rPr>
              <w:t>Počet podporených projektov</w:t>
            </w:r>
          </w:p>
        </w:tc>
        <w:tc>
          <w:tcPr>
            <w:tcW w:w="1126" w:type="dxa"/>
            <w:tcBorders>
              <w:top w:val="single" w:sz="4" w:space="0" w:color="auto"/>
              <w:left w:val="single" w:sz="4" w:space="0" w:color="auto"/>
              <w:bottom w:val="single" w:sz="4" w:space="0" w:color="auto"/>
              <w:right w:val="single" w:sz="4" w:space="0" w:color="auto"/>
            </w:tcBorders>
            <w:vAlign w:val="center"/>
          </w:tcPr>
          <w:p w14:paraId="20F5D8F8" w14:textId="77777777" w:rsidR="001C0043" w:rsidRPr="00887FF6" w:rsidRDefault="001C0043" w:rsidP="00F458F7">
            <w:pPr>
              <w:jc w:val="cente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129170D9"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A2E4A2" w14:textId="77777777" w:rsidR="001C0043" w:rsidRPr="00887FF6" w:rsidRDefault="00DF458A" w:rsidP="00F458F7">
            <w:pPr>
              <w:jc w:val="center"/>
              <w:rPr>
                <w:rFonts w:ascii="Tahoma" w:hAnsi="Tahoma" w:cs="Tahoma"/>
                <w:sz w:val="16"/>
                <w:szCs w:val="18"/>
              </w:rPr>
            </w:pPr>
            <w:r w:rsidRPr="00887FF6">
              <w:rPr>
                <w:rFonts w:ascii="Tahoma" w:hAnsi="Tahoma" w:cs="Tahoma"/>
                <w:sz w:val="16"/>
                <w:szCs w:val="18"/>
              </w:rPr>
              <w:t>1</w:t>
            </w:r>
          </w:p>
        </w:tc>
      </w:tr>
      <w:tr w:rsidR="001C0043" w:rsidRPr="00887FF6" w14:paraId="5E454A2B" w14:textId="77777777">
        <w:trPr>
          <w:trHeight w:val="94"/>
        </w:trPr>
        <w:tc>
          <w:tcPr>
            <w:tcW w:w="109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DB60155" w14:textId="77777777" w:rsidR="001C0043" w:rsidRPr="00887FF6" w:rsidRDefault="001C0043" w:rsidP="00F458F7">
            <w:pPr>
              <w:rPr>
                <w:rFonts w:ascii="Tahoma" w:hAnsi="Tahoma" w:cs="Tahoma"/>
                <w:sz w:val="16"/>
                <w:szCs w:val="16"/>
                <w:lang w:eastAsia="sk-SK"/>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A5E0314"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63A8F100" w14:textId="77777777" w:rsidR="001C0043" w:rsidRPr="00887FF6" w:rsidRDefault="001C0043" w:rsidP="00F458F7">
            <w:pPr>
              <w:pStyle w:val="TableText"/>
              <w:spacing w:before="0"/>
              <w:rPr>
                <w:rFonts w:ascii="Tahoma" w:hAnsi="Tahoma" w:cs="Tahoma"/>
                <w:bCs/>
                <w:szCs w:val="18"/>
              </w:rPr>
            </w:pPr>
            <w:r w:rsidRPr="00887FF6">
              <w:rPr>
                <w:rFonts w:ascii="Tahoma" w:hAnsi="Tahoma" w:cs="Tahoma"/>
                <w:bCs/>
                <w:szCs w:val="18"/>
              </w:rPr>
              <w:t>Počet vybudovaných bytových jednotiek</w:t>
            </w:r>
          </w:p>
        </w:tc>
        <w:tc>
          <w:tcPr>
            <w:tcW w:w="1126" w:type="dxa"/>
            <w:tcBorders>
              <w:top w:val="single" w:sz="4" w:space="0" w:color="auto"/>
              <w:left w:val="single" w:sz="4" w:space="0" w:color="auto"/>
              <w:bottom w:val="single" w:sz="4" w:space="0" w:color="auto"/>
              <w:right w:val="single" w:sz="4" w:space="0" w:color="auto"/>
            </w:tcBorders>
            <w:vAlign w:val="center"/>
          </w:tcPr>
          <w:p w14:paraId="63328BED" w14:textId="77777777" w:rsidR="001C0043" w:rsidRPr="00887FF6" w:rsidRDefault="001C0043" w:rsidP="00F458F7">
            <w:pPr>
              <w:jc w:val="cente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252EF7C3"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E3C690" w14:textId="77777777" w:rsidR="001C0043" w:rsidRPr="00887FF6" w:rsidRDefault="009B2A1D" w:rsidP="00F458F7">
            <w:pPr>
              <w:jc w:val="center"/>
              <w:rPr>
                <w:rFonts w:ascii="Tahoma" w:hAnsi="Tahoma" w:cs="Tahoma"/>
                <w:sz w:val="16"/>
                <w:szCs w:val="18"/>
              </w:rPr>
            </w:pPr>
            <w:r w:rsidRPr="00887FF6">
              <w:rPr>
                <w:rFonts w:ascii="Tahoma" w:hAnsi="Tahoma" w:cs="Tahoma"/>
                <w:sz w:val="16"/>
                <w:szCs w:val="18"/>
              </w:rPr>
              <w:t>5</w:t>
            </w:r>
          </w:p>
        </w:tc>
      </w:tr>
      <w:tr w:rsidR="001C0043" w:rsidRPr="00887FF6" w14:paraId="70DEA80F" w14:textId="77777777">
        <w:trPr>
          <w:trHeight w:val="169"/>
        </w:trPr>
        <w:tc>
          <w:tcPr>
            <w:tcW w:w="10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33B34E1" w14:textId="77777777" w:rsidR="001C0043" w:rsidRPr="00887FF6" w:rsidRDefault="001C0043" w:rsidP="005239D3">
            <w:r w:rsidRPr="00887FF6">
              <w:rPr>
                <w:rFonts w:ascii="Tahoma" w:hAnsi="Tahoma" w:cs="Tahoma"/>
                <w:sz w:val="16"/>
                <w:szCs w:val="16"/>
                <w:lang w:eastAsia="sk-SK"/>
              </w:rPr>
              <w:t xml:space="preserve">Projekt 6.1.3 </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1686CBD" w14:textId="77777777" w:rsidR="001C0043" w:rsidRPr="00887FF6" w:rsidRDefault="00725876" w:rsidP="005239D3">
            <w:pPr>
              <w:rPr>
                <w:rFonts w:ascii="Tahoma" w:hAnsi="Tahoma" w:cs="Tahoma"/>
                <w:sz w:val="16"/>
                <w:szCs w:val="16"/>
              </w:rPr>
            </w:pPr>
            <w:r w:rsidRPr="00887FF6">
              <w:rPr>
                <w:rFonts w:ascii="Tahoma" w:hAnsi="Tahoma" w:cs="Tahoma"/>
                <w:sz w:val="16"/>
                <w:szCs w:val="16"/>
              </w:rPr>
              <w:t>Vytvorenie podmienok pre poskytovanie služieb nájonného bývania.</w:t>
            </w:r>
          </w:p>
        </w:tc>
        <w:tc>
          <w:tcPr>
            <w:tcW w:w="2238" w:type="dxa"/>
            <w:tcBorders>
              <w:top w:val="single" w:sz="4" w:space="0" w:color="auto"/>
              <w:left w:val="single" w:sz="4" w:space="0" w:color="auto"/>
              <w:bottom w:val="single" w:sz="4" w:space="0" w:color="auto"/>
              <w:right w:val="single" w:sz="4" w:space="0" w:color="auto"/>
            </w:tcBorders>
            <w:vAlign w:val="center"/>
          </w:tcPr>
          <w:p w14:paraId="0E204FB4" w14:textId="77777777" w:rsidR="001C0043" w:rsidRPr="00887FF6" w:rsidRDefault="001C0043" w:rsidP="005239D3">
            <w:pPr>
              <w:rPr>
                <w:rFonts w:ascii="Tahoma" w:hAnsi="Tahoma" w:cs="Tahoma"/>
                <w:sz w:val="16"/>
                <w:szCs w:val="18"/>
              </w:rPr>
            </w:pPr>
            <w:r w:rsidRPr="00887FF6">
              <w:rPr>
                <w:rFonts w:ascii="Tahoma" w:hAnsi="Tahoma" w:cs="Tahoma"/>
                <w:bCs/>
                <w:sz w:val="16"/>
                <w:szCs w:val="18"/>
              </w:rPr>
              <w:t>Počet užívateľov podporených projektov</w:t>
            </w:r>
          </w:p>
        </w:tc>
        <w:tc>
          <w:tcPr>
            <w:tcW w:w="1126" w:type="dxa"/>
            <w:tcBorders>
              <w:top w:val="single" w:sz="4" w:space="0" w:color="auto"/>
              <w:left w:val="single" w:sz="4" w:space="0" w:color="auto"/>
              <w:bottom w:val="single" w:sz="4" w:space="0" w:color="auto"/>
              <w:right w:val="single" w:sz="4" w:space="0" w:color="auto"/>
            </w:tcBorders>
            <w:vAlign w:val="center"/>
          </w:tcPr>
          <w:p w14:paraId="089E52FB" w14:textId="77777777" w:rsidR="001C0043" w:rsidRPr="00887FF6" w:rsidRDefault="001C0043" w:rsidP="005239D3">
            <w:pPr>
              <w:jc w:val="cente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3CE22F91"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4792FC" w14:textId="77777777" w:rsidR="001C0043" w:rsidRPr="00887FF6" w:rsidRDefault="009B2A1D" w:rsidP="005239D3">
            <w:pPr>
              <w:jc w:val="center"/>
              <w:rPr>
                <w:rFonts w:ascii="Tahoma" w:hAnsi="Tahoma" w:cs="Tahoma"/>
                <w:sz w:val="16"/>
                <w:szCs w:val="18"/>
              </w:rPr>
            </w:pPr>
            <w:r w:rsidRPr="00887FF6">
              <w:rPr>
                <w:rFonts w:ascii="Tahoma" w:hAnsi="Tahoma" w:cs="Tahoma"/>
                <w:sz w:val="16"/>
                <w:szCs w:val="18"/>
              </w:rPr>
              <w:t>8</w:t>
            </w:r>
            <w:r w:rsidR="00457331" w:rsidRPr="00887FF6">
              <w:rPr>
                <w:rFonts w:ascii="Tahoma" w:hAnsi="Tahoma" w:cs="Tahoma"/>
                <w:sz w:val="16"/>
                <w:szCs w:val="18"/>
              </w:rPr>
              <w:t>0</w:t>
            </w:r>
          </w:p>
        </w:tc>
      </w:tr>
      <w:tr w:rsidR="001C0043" w:rsidRPr="00887FF6" w14:paraId="4A4ECCBE" w14:textId="77777777">
        <w:trPr>
          <w:trHeight w:val="169"/>
        </w:trPr>
        <w:tc>
          <w:tcPr>
            <w:tcW w:w="109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8E23179" w14:textId="77777777" w:rsidR="001C0043" w:rsidRPr="00887FF6" w:rsidRDefault="001C0043" w:rsidP="005239D3">
            <w:pPr>
              <w:rPr>
                <w:rFonts w:ascii="Tahoma" w:hAnsi="Tahoma" w:cs="Tahoma"/>
                <w:sz w:val="16"/>
                <w:szCs w:val="16"/>
                <w:lang w:eastAsia="sk-SK"/>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890C9B3" w14:textId="77777777" w:rsidR="001C0043" w:rsidRPr="00887FF6" w:rsidRDefault="001C0043" w:rsidP="005239D3">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35968A3B" w14:textId="77777777" w:rsidR="001C0043" w:rsidRPr="00887FF6" w:rsidRDefault="001C0043" w:rsidP="005239D3">
            <w:pPr>
              <w:rPr>
                <w:rFonts w:ascii="Tahoma" w:hAnsi="Tahoma" w:cs="Tahoma"/>
                <w:sz w:val="16"/>
                <w:szCs w:val="18"/>
              </w:rPr>
            </w:pPr>
            <w:r w:rsidRPr="00887FF6">
              <w:rPr>
                <w:rFonts w:ascii="Tahoma" w:hAnsi="Tahoma" w:cs="Tahoma"/>
                <w:sz w:val="16"/>
                <w:szCs w:val="18"/>
              </w:rPr>
              <w:t>Počet podporených projektov</w:t>
            </w:r>
          </w:p>
        </w:tc>
        <w:tc>
          <w:tcPr>
            <w:tcW w:w="1126" w:type="dxa"/>
            <w:tcBorders>
              <w:top w:val="single" w:sz="4" w:space="0" w:color="auto"/>
              <w:left w:val="single" w:sz="4" w:space="0" w:color="auto"/>
              <w:bottom w:val="single" w:sz="4" w:space="0" w:color="auto"/>
              <w:right w:val="single" w:sz="4" w:space="0" w:color="auto"/>
            </w:tcBorders>
            <w:vAlign w:val="center"/>
          </w:tcPr>
          <w:p w14:paraId="6B41C7BB" w14:textId="77777777" w:rsidR="001C0043" w:rsidRPr="00887FF6" w:rsidRDefault="001C0043" w:rsidP="005239D3">
            <w:pPr>
              <w:jc w:val="cente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55984A04"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5C69AC" w14:textId="77777777" w:rsidR="001C0043" w:rsidRPr="00887FF6" w:rsidRDefault="009B2A1D" w:rsidP="005239D3">
            <w:pPr>
              <w:jc w:val="center"/>
              <w:rPr>
                <w:rFonts w:ascii="Tahoma" w:hAnsi="Tahoma" w:cs="Tahoma"/>
                <w:sz w:val="16"/>
                <w:szCs w:val="18"/>
              </w:rPr>
            </w:pPr>
            <w:r w:rsidRPr="00887FF6">
              <w:rPr>
                <w:rFonts w:ascii="Tahoma" w:hAnsi="Tahoma" w:cs="Tahoma"/>
                <w:sz w:val="16"/>
                <w:szCs w:val="18"/>
              </w:rPr>
              <w:t>2</w:t>
            </w:r>
          </w:p>
        </w:tc>
      </w:tr>
      <w:tr w:rsidR="001C0043" w:rsidRPr="00887FF6" w14:paraId="3CDAD99A" w14:textId="77777777">
        <w:trPr>
          <w:trHeight w:val="94"/>
        </w:trPr>
        <w:tc>
          <w:tcPr>
            <w:tcW w:w="109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C116605" w14:textId="77777777" w:rsidR="001C0043" w:rsidRPr="00887FF6" w:rsidRDefault="001C0043" w:rsidP="005239D3">
            <w:pPr>
              <w:rPr>
                <w:rFonts w:ascii="Tahoma" w:hAnsi="Tahoma" w:cs="Tahoma"/>
                <w:sz w:val="16"/>
                <w:szCs w:val="16"/>
                <w:lang w:eastAsia="sk-SK"/>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283B537" w14:textId="77777777" w:rsidR="001C0043" w:rsidRPr="00887FF6" w:rsidRDefault="001C0043" w:rsidP="005239D3">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21CBF24C" w14:textId="77777777" w:rsidR="001C0043" w:rsidRPr="00887FF6" w:rsidRDefault="001C0043" w:rsidP="005239D3">
            <w:pPr>
              <w:pStyle w:val="TableText"/>
              <w:spacing w:before="0"/>
              <w:rPr>
                <w:rFonts w:ascii="Tahoma" w:hAnsi="Tahoma" w:cs="Tahoma"/>
                <w:bCs/>
                <w:szCs w:val="18"/>
              </w:rPr>
            </w:pPr>
            <w:r w:rsidRPr="00887FF6">
              <w:rPr>
                <w:rFonts w:ascii="Tahoma" w:hAnsi="Tahoma" w:cs="Tahoma"/>
                <w:bCs/>
                <w:szCs w:val="18"/>
              </w:rPr>
              <w:t>Počet vytvorených pracovných miest</w:t>
            </w:r>
          </w:p>
        </w:tc>
        <w:tc>
          <w:tcPr>
            <w:tcW w:w="1126" w:type="dxa"/>
            <w:tcBorders>
              <w:top w:val="single" w:sz="4" w:space="0" w:color="auto"/>
              <w:left w:val="single" w:sz="4" w:space="0" w:color="auto"/>
              <w:bottom w:val="single" w:sz="4" w:space="0" w:color="auto"/>
              <w:right w:val="single" w:sz="4" w:space="0" w:color="auto"/>
            </w:tcBorders>
            <w:vAlign w:val="center"/>
          </w:tcPr>
          <w:p w14:paraId="281B15FE" w14:textId="77777777" w:rsidR="001C0043" w:rsidRPr="00887FF6" w:rsidRDefault="001C0043" w:rsidP="005239D3">
            <w:pPr>
              <w:jc w:val="cente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32277695"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FD0CA5" w14:textId="77777777" w:rsidR="001C0043" w:rsidRPr="00887FF6" w:rsidRDefault="00725876" w:rsidP="005239D3">
            <w:pPr>
              <w:jc w:val="center"/>
              <w:rPr>
                <w:rFonts w:ascii="Tahoma" w:hAnsi="Tahoma" w:cs="Tahoma"/>
                <w:sz w:val="16"/>
                <w:szCs w:val="18"/>
              </w:rPr>
            </w:pPr>
            <w:r w:rsidRPr="00887FF6">
              <w:rPr>
                <w:rFonts w:ascii="Tahoma" w:hAnsi="Tahoma" w:cs="Tahoma"/>
                <w:sz w:val="16"/>
                <w:szCs w:val="18"/>
              </w:rPr>
              <w:t>0</w:t>
            </w:r>
          </w:p>
        </w:tc>
      </w:tr>
    </w:tbl>
    <w:p w14:paraId="32DAC39C" w14:textId="77777777" w:rsidR="002D2ED8" w:rsidRPr="00887FF6" w:rsidRDefault="002D2ED8" w:rsidP="00F458F7">
      <w:pPr>
        <w:pStyle w:val="Zkladntext"/>
        <w:jc w:val="left"/>
        <w:rPr>
          <w:rFonts w:ascii="Tahoma" w:hAnsi="Tahoma" w:cs="Tahoma"/>
          <w:bCs/>
        </w:rPr>
      </w:pPr>
    </w:p>
    <w:p w14:paraId="0D8F0946" w14:textId="77777777" w:rsidR="00296F02" w:rsidRPr="00887FF6" w:rsidRDefault="00296F02" w:rsidP="00296F02">
      <w:pPr>
        <w:pBdr>
          <w:bottom w:val="single" w:sz="4" w:space="1" w:color="auto"/>
        </w:pBdr>
        <w:ind w:left="851" w:hanging="851"/>
        <w:rPr>
          <w:rFonts w:ascii="Tahoma" w:hAnsi="Tahoma" w:cs="Tahoma"/>
          <w:b/>
          <w:bCs/>
          <w:szCs w:val="20"/>
        </w:rPr>
      </w:pPr>
      <w:r w:rsidRPr="00887FF6">
        <w:rPr>
          <w:rFonts w:ascii="Tahoma" w:hAnsi="Tahoma" w:cs="Tahoma"/>
          <w:b/>
          <w:bCs/>
          <w:szCs w:val="20"/>
        </w:rPr>
        <w:t>Podprogram 6.2.          Zdravotnícke služby</w:t>
      </w:r>
    </w:p>
    <w:p w14:paraId="43636E7D" w14:textId="77777777" w:rsidR="00296F02" w:rsidRPr="00887FF6" w:rsidRDefault="00296F02" w:rsidP="00296F02">
      <w:pPr>
        <w:pStyle w:val="Zkladntext"/>
        <w:rPr>
          <w:rFonts w:ascii="Tahoma" w:hAnsi="Tahoma" w:cs="Tahoma"/>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6699"/>
        <w:tblLook w:val="01E0" w:firstRow="1" w:lastRow="1" w:firstColumn="1" w:lastColumn="1" w:noHBand="0" w:noVBand="0"/>
      </w:tblPr>
      <w:tblGrid>
        <w:gridCol w:w="9024"/>
      </w:tblGrid>
      <w:tr w:rsidR="00296F02" w:rsidRPr="00887FF6" w14:paraId="07D574DC" w14:textId="77777777">
        <w:trPr>
          <w:trHeight w:val="65"/>
        </w:trPr>
        <w:tc>
          <w:tcPr>
            <w:tcW w:w="9024" w:type="dxa"/>
            <w:shd w:val="clear" w:color="auto" w:fill="666699"/>
          </w:tcPr>
          <w:p w14:paraId="589283C1" w14:textId="77777777" w:rsidR="00296F02" w:rsidRPr="00887FF6" w:rsidRDefault="00296F02" w:rsidP="001F2627">
            <w:pPr>
              <w:pStyle w:val="Zkladntext"/>
              <w:tabs>
                <w:tab w:val="left" w:pos="1980"/>
              </w:tabs>
              <w:ind w:left="1980" w:hanging="1980"/>
              <w:rPr>
                <w:rFonts w:ascii="Tahoma" w:hAnsi="Tahoma" w:cs="Tahoma"/>
                <w:b/>
                <w:iCs/>
                <w:sz w:val="16"/>
                <w:szCs w:val="16"/>
              </w:rPr>
            </w:pPr>
            <w:r w:rsidRPr="00887FF6">
              <w:rPr>
                <w:rFonts w:ascii="Tahoma" w:hAnsi="Tahoma" w:cs="Tahoma"/>
                <w:b/>
                <w:iCs/>
                <w:sz w:val="16"/>
                <w:szCs w:val="16"/>
              </w:rPr>
              <w:t xml:space="preserve">Cieľ 6.2  </w:t>
            </w:r>
            <w:r w:rsidRPr="00887FF6">
              <w:rPr>
                <w:rFonts w:ascii="Tahoma" w:hAnsi="Tahoma" w:cs="Tahoma"/>
                <w:b/>
                <w:iCs/>
                <w:sz w:val="16"/>
                <w:szCs w:val="16"/>
              </w:rPr>
              <w:tab/>
            </w:r>
            <w:r w:rsidRPr="00887FF6">
              <w:rPr>
                <w:rFonts w:ascii="Tahoma" w:hAnsi="Tahoma" w:cs="Tahoma"/>
                <w:b/>
                <w:iCs/>
                <w:sz w:val="16"/>
                <w:szCs w:val="16"/>
              </w:rPr>
              <w:tab/>
              <w:t>Zlepšiť úroveň poskytovania zdravotníckych a sociálnych služieb.</w:t>
            </w:r>
          </w:p>
        </w:tc>
      </w:tr>
    </w:tbl>
    <w:p w14:paraId="22F0C50F" w14:textId="77777777" w:rsidR="00296F02" w:rsidRPr="00887FF6" w:rsidRDefault="00296F02" w:rsidP="00F458F7">
      <w:pPr>
        <w:pStyle w:val="Zkladntext"/>
        <w:jc w:val="left"/>
        <w:rPr>
          <w:rFonts w:ascii="Tahoma" w:hAnsi="Tahoma" w:cs="Tahoma"/>
          <w:bCs/>
        </w:rPr>
      </w:pPr>
    </w:p>
    <w:tbl>
      <w:tblPr>
        <w:tblW w:w="9015" w:type="dxa"/>
        <w:tblInd w:w="55" w:type="dxa"/>
        <w:tblCellMar>
          <w:left w:w="70" w:type="dxa"/>
          <w:right w:w="70" w:type="dxa"/>
        </w:tblCellMar>
        <w:tblLook w:val="0000" w:firstRow="0" w:lastRow="0" w:firstColumn="0" w:lastColumn="0" w:noHBand="0" w:noVBand="0"/>
      </w:tblPr>
      <w:tblGrid>
        <w:gridCol w:w="1095"/>
        <w:gridCol w:w="2036"/>
        <w:gridCol w:w="2238"/>
        <w:gridCol w:w="1126"/>
        <w:gridCol w:w="1260"/>
        <w:gridCol w:w="1260"/>
      </w:tblGrid>
      <w:tr w:rsidR="001C0043" w:rsidRPr="00887FF6" w14:paraId="6CA893E4" w14:textId="77777777">
        <w:trPr>
          <w:trHeight w:val="56"/>
        </w:trPr>
        <w:tc>
          <w:tcPr>
            <w:tcW w:w="3131" w:type="dxa"/>
            <w:gridSpan w:val="2"/>
            <w:tcBorders>
              <w:top w:val="single" w:sz="4" w:space="0" w:color="auto"/>
              <w:left w:val="single" w:sz="4" w:space="0" w:color="auto"/>
              <w:bottom w:val="single" w:sz="4" w:space="0" w:color="auto"/>
              <w:right w:val="single" w:sz="4" w:space="0" w:color="000000"/>
            </w:tcBorders>
            <w:shd w:val="clear" w:color="auto" w:fill="A6A6A6"/>
            <w:noWrap/>
            <w:vAlign w:val="center"/>
          </w:tcPr>
          <w:p w14:paraId="09C49F94" w14:textId="77777777" w:rsidR="001C0043" w:rsidRPr="00887FF6" w:rsidRDefault="001C0043" w:rsidP="00F458F7">
            <w:pPr>
              <w:rPr>
                <w:rFonts w:ascii="Tahoma" w:hAnsi="Tahoma" w:cs="Tahoma"/>
                <w:b/>
                <w:sz w:val="16"/>
                <w:szCs w:val="16"/>
                <w:lang w:eastAsia="sk-SK"/>
              </w:rPr>
            </w:pPr>
            <w:r w:rsidRPr="00887FF6">
              <w:rPr>
                <w:rFonts w:ascii="Tahoma" w:hAnsi="Tahoma" w:cs="Tahoma"/>
                <w:b/>
                <w:sz w:val="16"/>
                <w:szCs w:val="16"/>
                <w:lang w:eastAsia="sk-SK"/>
              </w:rPr>
              <w:t>Projekt</w:t>
            </w:r>
          </w:p>
        </w:tc>
        <w:tc>
          <w:tcPr>
            <w:tcW w:w="2238" w:type="dxa"/>
            <w:tcBorders>
              <w:top w:val="single" w:sz="4" w:space="0" w:color="auto"/>
              <w:left w:val="nil"/>
              <w:bottom w:val="single" w:sz="4" w:space="0" w:color="auto"/>
              <w:right w:val="single" w:sz="4" w:space="0" w:color="000000"/>
            </w:tcBorders>
            <w:shd w:val="clear" w:color="auto" w:fill="A6A6A6"/>
            <w:noWrap/>
            <w:vAlign w:val="center"/>
          </w:tcPr>
          <w:p w14:paraId="572A9D0C" w14:textId="77777777" w:rsidR="001C0043" w:rsidRPr="00887FF6" w:rsidRDefault="001C0043" w:rsidP="00F458F7">
            <w:pPr>
              <w:jc w:val="center"/>
              <w:rPr>
                <w:rFonts w:ascii="Tahoma" w:hAnsi="Tahoma" w:cs="Tahoma"/>
                <w:b/>
                <w:sz w:val="16"/>
                <w:szCs w:val="16"/>
                <w:lang w:eastAsia="sk-SK"/>
              </w:rPr>
            </w:pPr>
            <w:r w:rsidRPr="00887FF6">
              <w:rPr>
                <w:rFonts w:ascii="Tahoma" w:hAnsi="Tahoma" w:cs="Tahoma"/>
                <w:b/>
                <w:sz w:val="16"/>
                <w:szCs w:val="16"/>
                <w:lang w:eastAsia="sk-SK"/>
              </w:rPr>
              <w:t>Merateľné indikátory</w:t>
            </w:r>
          </w:p>
        </w:tc>
        <w:tc>
          <w:tcPr>
            <w:tcW w:w="1126" w:type="dxa"/>
            <w:tcBorders>
              <w:top w:val="single" w:sz="4" w:space="0" w:color="auto"/>
              <w:left w:val="nil"/>
              <w:bottom w:val="single" w:sz="4" w:space="0" w:color="auto"/>
              <w:right w:val="single" w:sz="4" w:space="0" w:color="000000"/>
            </w:tcBorders>
            <w:shd w:val="clear" w:color="auto" w:fill="A6A6A6"/>
            <w:vAlign w:val="center"/>
          </w:tcPr>
          <w:p w14:paraId="18D7BC9D" w14:textId="77777777" w:rsidR="001C0043" w:rsidRPr="00887FF6" w:rsidRDefault="001C0043" w:rsidP="00C32618">
            <w:pPr>
              <w:jc w:val="center"/>
              <w:rPr>
                <w:rFonts w:ascii="Tahoma" w:hAnsi="Tahoma" w:cs="Tahoma"/>
                <w:b/>
                <w:sz w:val="16"/>
                <w:szCs w:val="16"/>
                <w:lang w:eastAsia="sk-SK"/>
              </w:rPr>
            </w:pPr>
            <w:r w:rsidRPr="00887FF6">
              <w:rPr>
                <w:rFonts w:ascii="Tahoma" w:hAnsi="Tahoma" w:cs="Tahoma"/>
                <w:b/>
                <w:sz w:val="16"/>
                <w:szCs w:val="16"/>
                <w:lang w:eastAsia="sk-SK"/>
              </w:rPr>
              <w:t>Typ</w:t>
            </w:r>
          </w:p>
        </w:tc>
        <w:tc>
          <w:tcPr>
            <w:tcW w:w="1260" w:type="dxa"/>
            <w:tcBorders>
              <w:top w:val="single" w:sz="4" w:space="0" w:color="auto"/>
              <w:left w:val="nil"/>
              <w:bottom w:val="single" w:sz="4" w:space="0" w:color="auto"/>
              <w:right w:val="single" w:sz="4" w:space="0" w:color="000000"/>
            </w:tcBorders>
            <w:shd w:val="clear" w:color="auto" w:fill="A6A6A6"/>
            <w:vAlign w:val="center"/>
          </w:tcPr>
          <w:p w14:paraId="276B920D" w14:textId="77777777" w:rsidR="001C0043" w:rsidRPr="00887FF6" w:rsidRDefault="001C0043" w:rsidP="00C32618">
            <w:pPr>
              <w:jc w:val="center"/>
              <w:rPr>
                <w:rFonts w:ascii="Tahoma" w:hAnsi="Tahoma" w:cs="Tahoma"/>
                <w:b/>
                <w:sz w:val="16"/>
                <w:szCs w:val="16"/>
                <w:lang w:eastAsia="sk-SK"/>
              </w:rPr>
            </w:pPr>
            <w:r w:rsidRPr="00887FF6">
              <w:rPr>
                <w:rFonts w:ascii="Tahoma" w:hAnsi="Tahoma" w:cs="Tahoma"/>
                <w:b/>
                <w:sz w:val="16"/>
                <w:szCs w:val="16"/>
                <w:lang w:eastAsia="sk-SK"/>
              </w:rPr>
              <w:t>Merná jednotka</w:t>
            </w:r>
          </w:p>
        </w:tc>
        <w:tc>
          <w:tcPr>
            <w:tcW w:w="1260" w:type="dxa"/>
            <w:tcBorders>
              <w:top w:val="single" w:sz="4" w:space="0" w:color="auto"/>
              <w:left w:val="nil"/>
              <w:bottom w:val="single" w:sz="4" w:space="0" w:color="auto"/>
              <w:right w:val="single" w:sz="4" w:space="0" w:color="000000"/>
            </w:tcBorders>
            <w:shd w:val="clear" w:color="auto" w:fill="A6A6A6"/>
            <w:vAlign w:val="center"/>
          </w:tcPr>
          <w:p w14:paraId="64CECD58" w14:textId="77777777" w:rsidR="001C0043" w:rsidRPr="00887FF6" w:rsidRDefault="00084CF5" w:rsidP="00C32618">
            <w:pPr>
              <w:jc w:val="center"/>
              <w:rPr>
                <w:rFonts w:ascii="Tahoma" w:hAnsi="Tahoma" w:cs="Tahoma"/>
                <w:b/>
                <w:sz w:val="16"/>
                <w:szCs w:val="16"/>
                <w:lang w:eastAsia="sk-SK"/>
              </w:rPr>
            </w:pPr>
            <w:r w:rsidRPr="00887FF6">
              <w:rPr>
                <w:rFonts w:ascii="Tahoma" w:hAnsi="Tahoma" w:cs="Tahoma"/>
                <w:b/>
                <w:sz w:val="16"/>
                <w:szCs w:val="16"/>
                <w:lang w:eastAsia="sk-SK"/>
              </w:rPr>
              <w:t>Hodnota</w:t>
            </w:r>
          </w:p>
        </w:tc>
      </w:tr>
      <w:tr w:rsidR="001C0043" w:rsidRPr="00887FF6" w14:paraId="3D6351AB" w14:textId="77777777">
        <w:trPr>
          <w:trHeight w:val="258"/>
        </w:trPr>
        <w:tc>
          <w:tcPr>
            <w:tcW w:w="1095" w:type="dxa"/>
            <w:vMerge w:val="restart"/>
            <w:tcBorders>
              <w:top w:val="single" w:sz="4" w:space="0" w:color="auto"/>
              <w:left w:val="single" w:sz="4" w:space="0" w:color="auto"/>
              <w:right w:val="single" w:sz="4" w:space="0" w:color="auto"/>
            </w:tcBorders>
            <w:shd w:val="clear" w:color="auto" w:fill="auto"/>
            <w:noWrap/>
            <w:vAlign w:val="center"/>
          </w:tcPr>
          <w:p w14:paraId="1A3E7363"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 xml:space="preserve">Projekt 6.2.1  </w:t>
            </w:r>
          </w:p>
        </w:tc>
        <w:tc>
          <w:tcPr>
            <w:tcW w:w="2036" w:type="dxa"/>
            <w:vMerge w:val="restart"/>
            <w:tcBorders>
              <w:top w:val="single" w:sz="4" w:space="0" w:color="auto"/>
              <w:left w:val="single" w:sz="4" w:space="0" w:color="auto"/>
              <w:right w:val="single" w:sz="4" w:space="0" w:color="auto"/>
            </w:tcBorders>
            <w:shd w:val="clear" w:color="auto" w:fill="auto"/>
            <w:vAlign w:val="center"/>
          </w:tcPr>
          <w:p w14:paraId="68DD639F"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Zlepšenie úrovne poskytovania domácej ošetrovateľskej starostlivosti, rozšírenie jej služieb o poskytovanie rehabilitačných cvičení.</w:t>
            </w:r>
          </w:p>
        </w:tc>
        <w:tc>
          <w:tcPr>
            <w:tcW w:w="2238" w:type="dxa"/>
            <w:tcBorders>
              <w:top w:val="single" w:sz="4" w:space="0" w:color="auto"/>
              <w:left w:val="single" w:sz="4" w:space="0" w:color="auto"/>
              <w:bottom w:val="single" w:sz="4" w:space="0" w:color="auto"/>
              <w:right w:val="single" w:sz="4" w:space="0" w:color="auto"/>
            </w:tcBorders>
            <w:vAlign w:val="center"/>
          </w:tcPr>
          <w:p w14:paraId="1043AF9E" w14:textId="77777777" w:rsidR="001C0043" w:rsidRPr="00887FF6" w:rsidRDefault="001C0043" w:rsidP="00F458F7">
            <w:pPr>
              <w:pStyle w:val="TableText"/>
              <w:spacing w:before="0"/>
              <w:rPr>
                <w:rFonts w:ascii="Tahoma" w:hAnsi="Tahoma" w:cs="Tahoma"/>
                <w:bCs/>
                <w:szCs w:val="18"/>
              </w:rPr>
            </w:pPr>
            <w:r w:rsidRPr="00887FF6">
              <w:rPr>
                <w:rFonts w:ascii="Tahoma" w:hAnsi="Tahoma" w:cs="Tahoma"/>
                <w:bCs/>
                <w:szCs w:val="18"/>
              </w:rPr>
              <w:t>Počet podporených projektov, prostredníctvom ktorých boli vytvorené podmienky na poskytovanie nových služieb verejnej infraštruktúry</w:t>
            </w:r>
          </w:p>
        </w:tc>
        <w:tc>
          <w:tcPr>
            <w:tcW w:w="1126" w:type="dxa"/>
            <w:tcBorders>
              <w:top w:val="single" w:sz="4" w:space="0" w:color="auto"/>
              <w:left w:val="single" w:sz="4" w:space="0" w:color="auto"/>
              <w:bottom w:val="single" w:sz="4" w:space="0" w:color="auto"/>
              <w:right w:val="single" w:sz="4" w:space="0" w:color="auto"/>
            </w:tcBorders>
            <w:vAlign w:val="center"/>
          </w:tcPr>
          <w:p w14:paraId="0FB5069C" w14:textId="77777777" w:rsidR="001C0043" w:rsidRPr="00887FF6" w:rsidRDefault="001C0043" w:rsidP="00F458F7">
            <w:pPr>
              <w:jc w:val="center"/>
              <w:rPr>
                <w:rFonts w:ascii="Tahoma" w:hAnsi="Tahoma" w:cs="Tahoma"/>
                <w:bCs/>
                <w:sz w:val="16"/>
                <w:szCs w:val="18"/>
              </w:rPr>
            </w:pPr>
            <w:r w:rsidRPr="00887FF6">
              <w:rPr>
                <w:rFonts w:ascii="Tahoma" w:hAnsi="Tahoma" w:cs="Tahoma"/>
                <w:bCs/>
                <w:sz w:val="16"/>
                <w:szCs w:val="18"/>
              </w:rPr>
              <w:t>dopadu</w:t>
            </w:r>
          </w:p>
        </w:tc>
        <w:tc>
          <w:tcPr>
            <w:tcW w:w="1260" w:type="dxa"/>
            <w:tcBorders>
              <w:top w:val="single" w:sz="4" w:space="0" w:color="auto"/>
              <w:left w:val="single" w:sz="4" w:space="0" w:color="auto"/>
              <w:bottom w:val="single" w:sz="4" w:space="0" w:color="auto"/>
              <w:right w:val="single" w:sz="4" w:space="0" w:color="auto"/>
            </w:tcBorders>
            <w:vAlign w:val="center"/>
          </w:tcPr>
          <w:p w14:paraId="2ECB49B7"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D7D06A" w14:textId="77777777" w:rsidR="001C0043" w:rsidRPr="00887FF6" w:rsidRDefault="009B2A1D" w:rsidP="00F458F7">
            <w:pPr>
              <w:jc w:val="center"/>
              <w:rPr>
                <w:rFonts w:ascii="Tahoma" w:hAnsi="Tahoma" w:cs="Tahoma"/>
                <w:sz w:val="16"/>
                <w:szCs w:val="18"/>
              </w:rPr>
            </w:pPr>
            <w:r w:rsidRPr="00887FF6">
              <w:rPr>
                <w:rFonts w:ascii="Tahoma" w:hAnsi="Tahoma" w:cs="Tahoma"/>
                <w:sz w:val="16"/>
                <w:szCs w:val="18"/>
              </w:rPr>
              <w:t>1</w:t>
            </w:r>
          </w:p>
        </w:tc>
      </w:tr>
      <w:tr w:rsidR="001C0043" w:rsidRPr="00887FF6" w14:paraId="467DDD3F" w14:textId="77777777">
        <w:trPr>
          <w:trHeight w:val="258"/>
        </w:trPr>
        <w:tc>
          <w:tcPr>
            <w:tcW w:w="1095" w:type="dxa"/>
            <w:vMerge/>
            <w:tcBorders>
              <w:left w:val="single" w:sz="4" w:space="0" w:color="auto"/>
              <w:right w:val="single" w:sz="4" w:space="0" w:color="auto"/>
            </w:tcBorders>
            <w:shd w:val="clear" w:color="auto" w:fill="auto"/>
            <w:noWrap/>
            <w:vAlign w:val="center"/>
          </w:tcPr>
          <w:p w14:paraId="2640DAD3" w14:textId="77777777" w:rsidR="001C0043" w:rsidRPr="00887FF6" w:rsidRDefault="001C0043" w:rsidP="00F458F7">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211791FE"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20487FBD" w14:textId="77777777" w:rsidR="001C0043" w:rsidRPr="00887FF6" w:rsidRDefault="001C0043" w:rsidP="00F458F7">
            <w:pPr>
              <w:rPr>
                <w:rFonts w:ascii="Tahoma" w:hAnsi="Tahoma" w:cs="Tahoma"/>
                <w:sz w:val="16"/>
                <w:szCs w:val="18"/>
              </w:rPr>
            </w:pPr>
            <w:r w:rsidRPr="00887FF6">
              <w:rPr>
                <w:rFonts w:ascii="Tahoma" w:hAnsi="Tahoma" w:cs="Tahoma"/>
                <w:bCs/>
                <w:sz w:val="16"/>
                <w:szCs w:val="18"/>
              </w:rPr>
              <w:t>Počet užívateľov podporených projektov</w:t>
            </w:r>
          </w:p>
        </w:tc>
        <w:tc>
          <w:tcPr>
            <w:tcW w:w="1126" w:type="dxa"/>
            <w:tcBorders>
              <w:top w:val="single" w:sz="4" w:space="0" w:color="auto"/>
              <w:left w:val="single" w:sz="4" w:space="0" w:color="auto"/>
              <w:bottom w:val="single" w:sz="4" w:space="0" w:color="auto"/>
              <w:right w:val="single" w:sz="4" w:space="0" w:color="auto"/>
            </w:tcBorders>
            <w:vAlign w:val="center"/>
          </w:tcPr>
          <w:p w14:paraId="18592D8F"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30358DC2"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8C17E8" w14:textId="77777777" w:rsidR="001C0043" w:rsidRPr="00887FF6" w:rsidRDefault="009B2A1D" w:rsidP="00F458F7">
            <w:pPr>
              <w:jc w:val="center"/>
              <w:rPr>
                <w:rFonts w:ascii="Tahoma" w:hAnsi="Tahoma" w:cs="Tahoma"/>
                <w:sz w:val="16"/>
                <w:szCs w:val="18"/>
              </w:rPr>
            </w:pPr>
            <w:r w:rsidRPr="00887FF6">
              <w:rPr>
                <w:rFonts w:ascii="Tahoma" w:hAnsi="Tahoma" w:cs="Tahoma"/>
                <w:sz w:val="16"/>
                <w:szCs w:val="18"/>
              </w:rPr>
              <w:t>2</w:t>
            </w:r>
            <w:r w:rsidR="00AD6095" w:rsidRPr="00887FF6">
              <w:rPr>
                <w:rFonts w:ascii="Tahoma" w:hAnsi="Tahoma" w:cs="Tahoma"/>
                <w:sz w:val="16"/>
                <w:szCs w:val="18"/>
              </w:rPr>
              <w:t>00</w:t>
            </w:r>
          </w:p>
        </w:tc>
      </w:tr>
      <w:tr w:rsidR="001C0043" w:rsidRPr="00887FF6" w14:paraId="75DEE68D" w14:textId="77777777">
        <w:trPr>
          <w:trHeight w:val="221"/>
        </w:trPr>
        <w:tc>
          <w:tcPr>
            <w:tcW w:w="1095" w:type="dxa"/>
            <w:vMerge w:val="restart"/>
            <w:tcBorders>
              <w:top w:val="single" w:sz="4" w:space="0" w:color="auto"/>
              <w:left w:val="single" w:sz="4" w:space="0" w:color="auto"/>
              <w:right w:val="single" w:sz="4" w:space="0" w:color="auto"/>
            </w:tcBorders>
            <w:shd w:val="clear" w:color="auto" w:fill="auto"/>
            <w:noWrap/>
            <w:vAlign w:val="center"/>
          </w:tcPr>
          <w:p w14:paraId="659D9C0A"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 xml:space="preserve">Projekt 6.2.2  </w:t>
            </w:r>
          </w:p>
        </w:tc>
        <w:tc>
          <w:tcPr>
            <w:tcW w:w="2036" w:type="dxa"/>
            <w:vMerge w:val="restart"/>
            <w:tcBorders>
              <w:top w:val="single" w:sz="4" w:space="0" w:color="auto"/>
              <w:left w:val="single" w:sz="4" w:space="0" w:color="auto"/>
              <w:right w:val="single" w:sz="4" w:space="0" w:color="auto"/>
            </w:tcBorders>
            <w:shd w:val="clear" w:color="auto" w:fill="auto"/>
            <w:vAlign w:val="center"/>
          </w:tcPr>
          <w:p w14:paraId="6A7829E2"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Zabezpečiť aspoň raz mesačne poradňu v obci.</w:t>
            </w:r>
          </w:p>
        </w:tc>
        <w:tc>
          <w:tcPr>
            <w:tcW w:w="2238" w:type="dxa"/>
            <w:tcBorders>
              <w:top w:val="single" w:sz="4" w:space="0" w:color="auto"/>
              <w:left w:val="single" w:sz="4" w:space="0" w:color="auto"/>
              <w:bottom w:val="single" w:sz="4" w:space="0" w:color="auto"/>
              <w:right w:val="single" w:sz="4" w:space="0" w:color="auto"/>
            </w:tcBorders>
            <w:vAlign w:val="center"/>
          </w:tcPr>
          <w:p w14:paraId="1EEBC5C7" w14:textId="77777777" w:rsidR="001C0043" w:rsidRPr="00887FF6" w:rsidRDefault="001C0043" w:rsidP="00F458F7">
            <w:pPr>
              <w:rPr>
                <w:rFonts w:ascii="Tahoma" w:hAnsi="Tahoma" w:cs="Tahoma"/>
                <w:sz w:val="16"/>
                <w:szCs w:val="18"/>
              </w:rPr>
            </w:pPr>
            <w:r w:rsidRPr="00887FF6">
              <w:rPr>
                <w:rFonts w:ascii="Tahoma" w:hAnsi="Tahoma" w:cs="Tahoma"/>
                <w:bCs/>
                <w:sz w:val="16"/>
                <w:szCs w:val="18"/>
              </w:rPr>
              <w:t>Počet užívateľov podporených projektov</w:t>
            </w:r>
          </w:p>
        </w:tc>
        <w:tc>
          <w:tcPr>
            <w:tcW w:w="1126" w:type="dxa"/>
            <w:tcBorders>
              <w:top w:val="single" w:sz="4" w:space="0" w:color="auto"/>
              <w:left w:val="single" w:sz="4" w:space="0" w:color="auto"/>
              <w:bottom w:val="single" w:sz="4" w:space="0" w:color="auto"/>
              <w:right w:val="single" w:sz="4" w:space="0" w:color="auto"/>
            </w:tcBorders>
            <w:vAlign w:val="center"/>
          </w:tcPr>
          <w:p w14:paraId="560F34BD"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20672183"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7D52D1" w14:textId="77777777" w:rsidR="001C0043" w:rsidRPr="00887FF6" w:rsidRDefault="00AD6095" w:rsidP="00F458F7">
            <w:pPr>
              <w:jc w:val="center"/>
              <w:rPr>
                <w:rFonts w:ascii="Tahoma" w:hAnsi="Tahoma" w:cs="Tahoma"/>
                <w:sz w:val="16"/>
                <w:szCs w:val="18"/>
              </w:rPr>
            </w:pPr>
            <w:r w:rsidRPr="00887FF6">
              <w:rPr>
                <w:rFonts w:ascii="Tahoma" w:hAnsi="Tahoma" w:cs="Tahoma"/>
                <w:sz w:val="16"/>
                <w:szCs w:val="18"/>
              </w:rPr>
              <w:t>250</w:t>
            </w:r>
          </w:p>
        </w:tc>
      </w:tr>
      <w:tr w:rsidR="001C0043" w:rsidRPr="00887FF6" w14:paraId="508E2440" w14:textId="77777777">
        <w:trPr>
          <w:trHeight w:val="221"/>
        </w:trPr>
        <w:tc>
          <w:tcPr>
            <w:tcW w:w="1095" w:type="dxa"/>
            <w:vMerge/>
            <w:tcBorders>
              <w:left w:val="single" w:sz="4" w:space="0" w:color="auto"/>
              <w:right w:val="single" w:sz="4" w:space="0" w:color="auto"/>
            </w:tcBorders>
            <w:shd w:val="clear" w:color="auto" w:fill="auto"/>
            <w:noWrap/>
            <w:vAlign w:val="center"/>
          </w:tcPr>
          <w:p w14:paraId="033FAC22" w14:textId="77777777" w:rsidR="001C0043" w:rsidRPr="00887FF6" w:rsidRDefault="001C0043" w:rsidP="00F458F7">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3CBB4009"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76946F23" w14:textId="77777777" w:rsidR="001C0043" w:rsidRPr="00887FF6" w:rsidRDefault="001C0043" w:rsidP="00F458F7">
            <w:pPr>
              <w:rPr>
                <w:rFonts w:ascii="Tahoma" w:hAnsi="Tahoma" w:cs="Tahoma"/>
                <w:sz w:val="16"/>
                <w:szCs w:val="18"/>
              </w:rPr>
            </w:pPr>
            <w:r w:rsidRPr="00887FF6">
              <w:rPr>
                <w:rFonts w:ascii="Tahoma" w:hAnsi="Tahoma" w:cs="Tahoma"/>
                <w:sz w:val="16"/>
                <w:szCs w:val="18"/>
              </w:rPr>
              <w:t>Počet podporených projektov</w:t>
            </w:r>
          </w:p>
        </w:tc>
        <w:tc>
          <w:tcPr>
            <w:tcW w:w="1126" w:type="dxa"/>
            <w:tcBorders>
              <w:top w:val="single" w:sz="4" w:space="0" w:color="auto"/>
              <w:left w:val="single" w:sz="4" w:space="0" w:color="auto"/>
              <w:bottom w:val="single" w:sz="4" w:space="0" w:color="auto"/>
              <w:right w:val="single" w:sz="4" w:space="0" w:color="auto"/>
            </w:tcBorders>
            <w:vAlign w:val="center"/>
          </w:tcPr>
          <w:p w14:paraId="377888B4" w14:textId="77777777" w:rsidR="001C0043" w:rsidRPr="00887FF6" w:rsidRDefault="001C0043" w:rsidP="00F458F7">
            <w:pPr>
              <w:jc w:val="center"/>
              <w:rPr>
                <w:rFonts w:ascii="Tahoma" w:hAnsi="Tahoma" w:cs="Tahoma"/>
                <w:bCs/>
                <w:sz w:val="16"/>
                <w:szCs w:val="18"/>
              </w:rPr>
            </w:pPr>
            <w:r w:rsidRPr="00887FF6">
              <w:rPr>
                <w:rFonts w:ascii="Tahoma" w:hAnsi="Tahoma" w:cs="Tahoma"/>
                <w:bCs/>
                <w:sz w:val="16"/>
                <w:szCs w:val="18"/>
              </w:rPr>
              <w:t>výstupu</w:t>
            </w:r>
          </w:p>
        </w:tc>
        <w:tc>
          <w:tcPr>
            <w:tcW w:w="1260" w:type="dxa"/>
            <w:tcBorders>
              <w:top w:val="single" w:sz="4" w:space="0" w:color="auto"/>
              <w:left w:val="single" w:sz="4" w:space="0" w:color="auto"/>
              <w:bottom w:val="single" w:sz="4" w:space="0" w:color="auto"/>
              <w:right w:val="single" w:sz="4" w:space="0" w:color="auto"/>
            </w:tcBorders>
            <w:vAlign w:val="center"/>
          </w:tcPr>
          <w:p w14:paraId="262125F4"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B9BCD5" w14:textId="77777777" w:rsidR="001C0043" w:rsidRPr="00887FF6" w:rsidRDefault="009B2A1D" w:rsidP="00F458F7">
            <w:pPr>
              <w:jc w:val="center"/>
              <w:rPr>
                <w:rFonts w:ascii="Tahoma" w:hAnsi="Tahoma" w:cs="Tahoma"/>
                <w:sz w:val="16"/>
                <w:szCs w:val="18"/>
              </w:rPr>
            </w:pPr>
            <w:r w:rsidRPr="00887FF6">
              <w:rPr>
                <w:rFonts w:ascii="Tahoma" w:hAnsi="Tahoma" w:cs="Tahoma"/>
                <w:sz w:val="16"/>
                <w:szCs w:val="18"/>
              </w:rPr>
              <w:t>1</w:t>
            </w:r>
          </w:p>
        </w:tc>
      </w:tr>
      <w:tr w:rsidR="001C0043" w:rsidRPr="00887FF6" w14:paraId="3DA31CC5" w14:textId="77777777">
        <w:trPr>
          <w:trHeight w:val="169"/>
        </w:trPr>
        <w:tc>
          <w:tcPr>
            <w:tcW w:w="10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811822A"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 xml:space="preserve">Projekt 6.2.3  </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2BB7A12"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Zabezpečiť dostupnosť zdravotnej starostlivosti pre dospelých občanov.</w:t>
            </w:r>
          </w:p>
        </w:tc>
        <w:tc>
          <w:tcPr>
            <w:tcW w:w="2238" w:type="dxa"/>
            <w:tcBorders>
              <w:top w:val="single" w:sz="4" w:space="0" w:color="auto"/>
              <w:left w:val="single" w:sz="4" w:space="0" w:color="auto"/>
              <w:bottom w:val="single" w:sz="4" w:space="0" w:color="auto"/>
              <w:right w:val="single" w:sz="4" w:space="0" w:color="auto"/>
            </w:tcBorders>
            <w:vAlign w:val="center"/>
          </w:tcPr>
          <w:p w14:paraId="7D46E545" w14:textId="77777777" w:rsidR="001C0043" w:rsidRPr="00887FF6" w:rsidRDefault="001C0043" w:rsidP="00F458F7">
            <w:pPr>
              <w:pStyle w:val="TableText"/>
              <w:spacing w:before="0"/>
              <w:rPr>
                <w:rFonts w:ascii="Tahoma" w:hAnsi="Tahoma" w:cs="Tahoma"/>
                <w:bCs/>
                <w:szCs w:val="18"/>
              </w:rPr>
            </w:pPr>
            <w:r w:rsidRPr="00887FF6">
              <w:rPr>
                <w:rFonts w:ascii="Tahoma" w:hAnsi="Tahoma" w:cs="Tahoma"/>
                <w:bCs/>
                <w:szCs w:val="18"/>
              </w:rPr>
              <w:t>Počet podporených projektov, prostredníctvom ktorých boli vytvorené podmienky na poskytovanie nových služieb verejnej infraštruktúry</w:t>
            </w:r>
          </w:p>
        </w:tc>
        <w:tc>
          <w:tcPr>
            <w:tcW w:w="1126" w:type="dxa"/>
            <w:tcBorders>
              <w:top w:val="single" w:sz="4" w:space="0" w:color="auto"/>
              <w:left w:val="single" w:sz="4" w:space="0" w:color="auto"/>
              <w:bottom w:val="single" w:sz="4" w:space="0" w:color="auto"/>
              <w:right w:val="single" w:sz="4" w:space="0" w:color="auto"/>
            </w:tcBorders>
            <w:vAlign w:val="center"/>
          </w:tcPr>
          <w:p w14:paraId="23D67504" w14:textId="77777777" w:rsidR="001C0043" w:rsidRPr="00887FF6" w:rsidRDefault="001C0043" w:rsidP="00F458F7">
            <w:pPr>
              <w:jc w:val="center"/>
              <w:rPr>
                <w:rFonts w:ascii="Tahoma" w:hAnsi="Tahoma" w:cs="Tahoma"/>
                <w:bCs/>
                <w:sz w:val="16"/>
                <w:szCs w:val="18"/>
              </w:rPr>
            </w:pPr>
            <w:r w:rsidRPr="00887FF6">
              <w:rPr>
                <w:rFonts w:ascii="Tahoma" w:hAnsi="Tahoma" w:cs="Tahoma"/>
                <w:bCs/>
                <w:sz w:val="16"/>
                <w:szCs w:val="18"/>
              </w:rPr>
              <w:t>dopadu</w:t>
            </w:r>
          </w:p>
        </w:tc>
        <w:tc>
          <w:tcPr>
            <w:tcW w:w="1260" w:type="dxa"/>
            <w:tcBorders>
              <w:top w:val="single" w:sz="4" w:space="0" w:color="auto"/>
              <w:left w:val="single" w:sz="4" w:space="0" w:color="auto"/>
              <w:bottom w:val="single" w:sz="4" w:space="0" w:color="auto"/>
              <w:right w:val="single" w:sz="4" w:space="0" w:color="auto"/>
            </w:tcBorders>
            <w:vAlign w:val="center"/>
          </w:tcPr>
          <w:p w14:paraId="7553D21F"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B0EDE4" w14:textId="77777777" w:rsidR="001C0043" w:rsidRPr="00887FF6" w:rsidRDefault="00AD6095" w:rsidP="00F458F7">
            <w:pPr>
              <w:jc w:val="center"/>
              <w:rPr>
                <w:rFonts w:ascii="Tahoma" w:hAnsi="Tahoma" w:cs="Tahoma"/>
                <w:sz w:val="16"/>
                <w:szCs w:val="18"/>
              </w:rPr>
            </w:pPr>
            <w:r w:rsidRPr="00887FF6">
              <w:rPr>
                <w:rFonts w:ascii="Tahoma" w:hAnsi="Tahoma" w:cs="Tahoma"/>
                <w:sz w:val="16"/>
                <w:szCs w:val="18"/>
              </w:rPr>
              <w:t>2</w:t>
            </w:r>
          </w:p>
        </w:tc>
      </w:tr>
      <w:tr w:rsidR="001C0043" w:rsidRPr="00887FF6" w14:paraId="723D465A" w14:textId="77777777">
        <w:trPr>
          <w:trHeight w:val="169"/>
        </w:trPr>
        <w:tc>
          <w:tcPr>
            <w:tcW w:w="109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5937C59" w14:textId="77777777" w:rsidR="001C0043" w:rsidRPr="00887FF6" w:rsidRDefault="001C0043" w:rsidP="00F458F7">
            <w:pPr>
              <w:rPr>
                <w:rFonts w:ascii="Tahoma" w:hAnsi="Tahoma" w:cs="Tahoma"/>
                <w:sz w:val="16"/>
                <w:szCs w:val="16"/>
                <w:lang w:eastAsia="sk-SK"/>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6162072"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49E7A582" w14:textId="77777777" w:rsidR="001C0043" w:rsidRPr="00887FF6" w:rsidRDefault="001C0043" w:rsidP="00F458F7">
            <w:pPr>
              <w:rPr>
                <w:rFonts w:ascii="Tahoma" w:hAnsi="Tahoma" w:cs="Tahoma"/>
                <w:sz w:val="16"/>
                <w:szCs w:val="18"/>
              </w:rPr>
            </w:pPr>
            <w:r w:rsidRPr="00887FF6">
              <w:rPr>
                <w:rFonts w:ascii="Tahoma" w:hAnsi="Tahoma" w:cs="Tahoma"/>
                <w:bCs/>
                <w:sz w:val="16"/>
                <w:szCs w:val="18"/>
              </w:rPr>
              <w:t>Počet užívateľov podporených projektov</w:t>
            </w:r>
          </w:p>
        </w:tc>
        <w:tc>
          <w:tcPr>
            <w:tcW w:w="1126" w:type="dxa"/>
            <w:tcBorders>
              <w:top w:val="single" w:sz="4" w:space="0" w:color="auto"/>
              <w:left w:val="single" w:sz="4" w:space="0" w:color="auto"/>
              <w:bottom w:val="single" w:sz="4" w:space="0" w:color="auto"/>
              <w:right w:val="single" w:sz="4" w:space="0" w:color="auto"/>
            </w:tcBorders>
            <w:vAlign w:val="center"/>
          </w:tcPr>
          <w:p w14:paraId="56C53BE0"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6796DD6F"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B9DC18" w14:textId="77777777" w:rsidR="001C0043" w:rsidRPr="00887FF6" w:rsidRDefault="009B2A1D" w:rsidP="00F458F7">
            <w:pPr>
              <w:jc w:val="center"/>
              <w:rPr>
                <w:rFonts w:ascii="Tahoma" w:hAnsi="Tahoma" w:cs="Tahoma"/>
                <w:sz w:val="16"/>
                <w:szCs w:val="18"/>
              </w:rPr>
            </w:pPr>
            <w:r w:rsidRPr="00887FF6">
              <w:rPr>
                <w:rFonts w:ascii="Tahoma" w:hAnsi="Tahoma" w:cs="Tahoma"/>
                <w:sz w:val="16"/>
                <w:szCs w:val="18"/>
              </w:rPr>
              <w:t>2</w:t>
            </w:r>
            <w:r w:rsidR="00AD6095" w:rsidRPr="00887FF6">
              <w:rPr>
                <w:rFonts w:ascii="Tahoma" w:hAnsi="Tahoma" w:cs="Tahoma"/>
                <w:sz w:val="16"/>
                <w:szCs w:val="18"/>
              </w:rPr>
              <w:t>00</w:t>
            </w:r>
          </w:p>
        </w:tc>
      </w:tr>
      <w:tr w:rsidR="001C0043" w:rsidRPr="00887FF6" w14:paraId="598C8EC5" w14:textId="77777777">
        <w:trPr>
          <w:trHeight w:val="169"/>
        </w:trPr>
        <w:tc>
          <w:tcPr>
            <w:tcW w:w="109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3C0EF65" w14:textId="77777777" w:rsidR="001C0043" w:rsidRPr="00887FF6" w:rsidRDefault="001C0043" w:rsidP="00F458F7">
            <w:pPr>
              <w:rPr>
                <w:rFonts w:ascii="Tahoma" w:hAnsi="Tahoma" w:cs="Tahoma"/>
                <w:sz w:val="16"/>
                <w:szCs w:val="16"/>
                <w:lang w:eastAsia="sk-SK"/>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BACC38C"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7DD67AC4" w14:textId="77777777" w:rsidR="001C0043" w:rsidRPr="00887FF6" w:rsidRDefault="001C0043" w:rsidP="00F458F7">
            <w:pPr>
              <w:rPr>
                <w:rFonts w:ascii="Tahoma" w:hAnsi="Tahoma" w:cs="Tahoma"/>
                <w:sz w:val="16"/>
                <w:szCs w:val="18"/>
              </w:rPr>
            </w:pPr>
            <w:r w:rsidRPr="00887FF6">
              <w:rPr>
                <w:rFonts w:ascii="Tahoma" w:hAnsi="Tahoma" w:cs="Tahoma"/>
                <w:sz w:val="16"/>
                <w:szCs w:val="18"/>
              </w:rPr>
              <w:t>Počet podporených projektov</w:t>
            </w:r>
          </w:p>
        </w:tc>
        <w:tc>
          <w:tcPr>
            <w:tcW w:w="1126" w:type="dxa"/>
            <w:tcBorders>
              <w:top w:val="single" w:sz="4" w:space="0" w:color="auto"/>
              <w:left w:val="single" w:sz="4" w:space="0" w:color="auto"/>
              <w:bottom w:val="single" w:sz="4" w:space="0" w:color="auto"/>
              <w:right w:val="single" w:sz="4" w:space="0" w:color="auto"/>
            </w:tcBorders>
            <w:vAlign w:val="center"/>
          </w:tcPr>
          <w:p w14:paraId="2830B827" w14:textId="77777777" w:rsidR="001C0043" w:rsidRPr="00887FF6" w:rsidRDefault="001C0043" w:rsidP="00F458F7">
            <w:pPr>
              <w:jc w:val="center"/>
              <w:rPr>
                <w:rFonts w:ascii="Tahoma" w:hAnsi="Tahoma" w:cs="Tahoma"/>
                <w:bCs/>
                <w:sz w:val="16"/>
                <w:szCs w:val="18"/>
              </w:rPr>
            </w:pPr>
            <w:r w:rsidRPr="00887FF6">
              <w:rPr>
                <w:rFonts w:ascii="Tahoma" w:hAnsi="Tahoma" w:cs="Tahoma"/>
                <w:bCs/>
                <w:sz w:val="16"/>
                <w:szCs w:val="18"/>
              </w:rPr>
              <w:t>výstupu</w:t>
            </w:r>
          </w:p>
        </w:tc>
        <w:tc>
          <w:tcPr>
            <w:tcW w:w="1260" w:type="dxa"/>
            <w:tcBorders>
              <w:top w:val="single" w:sz="4" w:space="0" w:color="auto"/>
              <w:left w:val="single" w:sz="4" w:space="0" w:color="auto"/>
              <w:bottom w:val="single" w:sz="4" w:space="0" w:color="auto"/>
              <w:right w:val="single" w:sz="4" w:space="0" w:color="auto"/>
            </w:tcBorders>
            <w:vAlign w:val="center"/>
          </w:tcPr>
          <w:p w14:paraId="701568E3"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65B991" w14:textId="77777777" w:rsidR="001C0043" w:rsidRPr="00887FF6" w:rsidRDefault="009B2A1D" w:rsidP="00F458F7">
            <w:pPr>
              <w:jc w:val="center"/>
              <w:rPr>
                <w:rFonts w:ascii="Tahoma" w:hAnsi="Tahoma" w:cs="Tahoma"/>
                <w:sz w:val="16"/>
                <w:szCs w:val="18"/>
              </w:rPr>
            </w:pPr>
            <w:r w:rsidRPr="00887FF6">
              <w:rPr>
                <w:rFonts w:ascii="Tahoma" w:hAnsi="Tahoma" w:cs="Tahoma"/>
                <w:sz w:val="16"/>
                <w:szCs w:val="18"/>
              </w:rPr>
              <w:t>2</w:t>
            </w:r>
          </w:p>
        </w:tc>
      </w:tr>
      <w:tr w:rsidR="001C0043" w:rsidRPr="00887FF6" w14:paraId="7099327C" w14:textId="77777777">
        <w:trPr>
          <w:trHeight w:val="169"/>
        </w:trPr>
        <w:tc>
          <w:tcPr>
            <w:tcW w:w="10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04E0406"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 xml:space="preserve">Projekt 6.2.4  </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BFCFD9F"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Podpora vytvárania podmienok pre poskytovanie zdravotnej starostlivosti.</w:t>
            </w:r>
          </w:p>
        </w:tc>
        <w:tc>
          <w:tcPr>
            <w:tcW w:w="2238" w:type="dxa"/>
            <w:tcBorders>
              <w:top w:val="single" w:sz="4" w:space="0" w:color="auto"/>
              <w:left w:val="single" w:sz="4" w:space="0" w:color="auto"/>
              <w:bottom w:val="single" w:sz="4" w:space="0" w:color="auto"/>
              <w:right w:val="single" w:sz="4" w:space="0" w:color="auto"/>
            </w:tcBorders>
            <w:vAlign w:val="center"/>
          </w:tcPr>
          <w:p w14:paraId="439A9361" w14:textId="77777777" w:rsidR="001C0043" w:rsidRPr="00887FF6" w:rsidRDefault="001C0043" w:rsidP="00F458F7">
            <w:pPr>
              <w:pStyle w:val="TableText"/>
              <w:spacing w:before="0"/>
              <w:rPr>
                <w:rFonts w:ascii="Tahoma" w:hAnsi="Tahoma" w:cs="Tahoma"/>
                <w:bCs/>
                <w:szCs w:val="18"/>
              </w:rPr>
            </w:pPr>
            <w:r w:rsidRPr="00887FF6">
              <w:rPr>
                <w:rFonts w:ascii="Tahoma" w:hAnsi="Tahoma" w:cs="Tahoma"/>
                <w:bCs/>
                <w:szCs w:val="18"/>
              </w:rPr>
              <w:t>Počet podporených projektov, prostredníctvom ktorých boli vytvorené podmienky na poskytovanie nových služieb verejnej infraštruktúry</w:t>
            </w:r>
          </w:p>
        </w:tc>
        <w:tc>
          <w:tcPr>
            <w:tcW w:w="1126" w:type="dxa"/>
            <w:tcBorders>
              <w:top w:val="single" w:sz="4" w:space="0" w:color="auto"/>
              <w:left w:val="single" w:sz="4" w:space="0" w:color="auto"/>
              <w:bottom w:val="single" w:sz="4" w:space="0" w:color="auto"/>
              <w:right w:val="single" w:sz="4" w:space="0" w:color="auto"/>
            </w:tcBorders>
            <w:vAlign w:val="center"/>
          </w:tcPr>
          <w:p w14:paraId="1C14D791" w14:textId="77777777" w:rsidR="001C0043" w:rsidRPr="00887FF6" w:rsidRDefault="001C0043" w:rsidP="00F458F7">
            <w:pPr>
              <w:jc w:val="center"/>
              <w:rPr>
                <w:rFonts w:ascii="Tahoma" w:hAnsi="Tahoma" w:cs="Tahoma"/>
                <w:bCs/>
                <w:sz w:val="16"/>
                <w:szCs w:val="18"/>
              </w:rPr>
            </w:pPr>
            <w:r w:rsidRPr="00887FF6">
              <w:rPr>
                <w:rFonts w:ascii="Tahoma" w:hAnsi="Tahoma" w:cs="Tahoma"/>
                <w:bCs/>
                <w:sz w:val="16"/>
                <w:szCs w:val="18"/>
              </w:rPr>
              <w:t>dopadu</w:t>
            </w:r>
          </w:p>
        </w:tc>
        <w:tc>
          <w:tcPr>
            <w:tcW w:w="1260" w:type="dxa"/>
            <w:tcBorders>
              <w:top w:val="single" w:sz="4" w:space="0" w:color="auto"/>
              <w:left w:val="single" w:sz="4" w:space="0" w:color="auto"/>
              <w:bottom w:val="single" w:sz="4" w:space="0" w:color="auto"/>
              <w:right w:val="single" w:sz="4" w:space="0" w:color="auto"/>
            </w:tcBorders>
            <w:vAlign w:val="center"/>
          </w:tcPr>
          <w:p w14:paraId="669E9BA8"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C66EE5" w14:textId="77777777" w:rsidR="001C0043" w:rsidRPr="00887FF6" w:rsidRDefault="00AD6095" w:rsidP="00F458F7">
            <w:pPr>
              <w:jc w:val="center"/>
              <w:rPr>
                <w:rFonts w:ascii="Tahoma" w:hAnsi="Tahoma" w:cs="Tahoma"/>
                <w:sz w:val="16"/>
                <w:szCs w:val="18"/>
              </w:rPr>
            </w:pPr>
            <w:r w:rsidRPr="00887FF6">
              <w:rPr>
                <w:rFonts w:ascii="Tahoma" w:hAnsi="Tahoma" w:cs="Tahoma"/>
                <w:sz w:val="16"/>
                <w:szCs w:val="18"/>
              </w:rPr>
              <w:t>1</w:t>
            </w:r>
          </w:p>
        </w:tc>
      </w:tr>
      <w:tr w:rsidR="001C0043" w:rsidRPr="00887FF6" w14:paraId="43F4A188" w14:textId="77777777">
        <w:trPr>
          <w:trHeight w:val="169"/>
        </w:trPr>
        <w:tc>
          <w:tcPr>
            <w:tcW w:w="109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032C372" w14:textId="77777777" w:rsidR="001C0043" w:rsidRPr="00887FF6" w:rsidRDefault="001C0043" w:rsidP="00F458F7">
            <w:pPr>
              <w:rPr>
                <w:rFonts w:ascii="Tahoma" w:hAnsi="Tahoma" w:cs="Tahoma"/>
                <w:sz w:val="16"/>
                <w:szCs w:val="16"/>
                <w:lang w:eastAsia="sk-SK"/>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680C4C0"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4508FFDF" w14:textId="77777777" w:rsidR="001C0043" w:rsidRPr="00887FF6" w:rsidRDefault="001C0043" w:rsidP="00F458F7">
            <w:pPr>
              <w:rPr>
                <w:rFonts w:ascii="Tahoma" w:hAnsi="Tahoma" w:cs="Tahoma"/>
                <w:sz w:val="16"/>
                <w:szCs w:val="18"/>
              </w:rPr>
            </w:pPr>
            <w:r w:rsidRPr="00887FF6">
              <w:rPr>
                <w:rFonts w:ascii="Tahoma" w:hAnsi="Tahoma" w:cs="Tahoma"/>
                <w:bCs/>
                <w:sz w:val="16"/>
                <w:szCs w:val="18"/>
              </w:rPr>
              <w:t>Počet užívateľov podporených projektov</w:t>
            </w:r>
          </w:p>
        </w:tc>
        <w:tc>
          <w:tcPr>
            <w:tcW w:w="1126" w:type="dxa"/>
            <w:tcBorders>
              <w:top w:val="single" w:sz="4" w:space="0" w:color="auto"/>
              <w:left w:val="single" w:sz="4" w:space="0" w:color="auto"/>
              <w:bottom w:val="single" w:sz="4" w:space="0" w:color="auto"/>
              <w:right w:val="single" w:sz="4" w:space="0" w:color="auto"/>
            </w:tcBorders>
            <w:vAlign w:val="center"/>
          </w:tcPr>
          <w:p w14:paraId="054CED40"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73365E8E"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D6512B" w14:textId="77777777" w:rsidR="001C0043" w:rsidRPr="00887FF6" w:rsidRDefault="008A4B4C" w:rsidP="00F458F7">
            <w:pPr>
              <w:jc w:val="center"/>
              <w:rPr>
                <w:rFonts w:ascii="Tahoma" w:hAnsi="Tahoma" w:cs="Tahoma"/>
                <w:sz w:val="16"/>
                <w:szCs w:val="18"/>
              </w:rPr>
            </w:pPr>
            <w:r w:rsidRPr="00887FF6">
              <w:rPr>
                <w:rFonts w:ascii="Tahoma" w:hAnsi="Tahoma" w:cs="Tahoma"/>
                <w:sz w:val="16"/>
                <w:szCs w:val="18"/>
              </w:rPr>
              <w:t>10</w:t>
            </w:r>
            <w:r w:rsidR="00AD6095" w:rsidRPr="00887FF6">
              <w:rPr>
                <w:rFonts w:ascii="Tahoma" w:hAnsi="Tahoma" w:cs="Tahoma"/>
                <w:sz w:val="16"/>
                <w:szCs w:val="18"/>
              </w:rPr>
              <w:t>00</w:t>
            </w:r>
          </w:p>
        </w:tc>
      </w:tr>
      <w:tr w:rsidR="001C0043" w:rsidRPr="00887FF6" w14:paraId="4F14F0C8" w14:textId="77777777">
        <w:trPr>
          <w:trHeight w:val="94"/>
        </w:trPr>
        <w:tc>
          <w:tcPr>
            <w:tcW w:w="109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AE5C01E" w14:textId="77777777" w:rsidR="001C0043" w:rsidRPr="00887FF6" w:rsidRDefault="001C0043" w:rsidP="00F458F7">
            <w:pPr>
              <w:rPr>
                <w:rFonts w:ascii="Tahoma" w:hAnsi="Tahoma" w:cs="Tahoma"/>
                <w:sz w:val="16"/>
                <w:szCs w:val="16"/>
                <w:lang w:eastAsia="sk-SK"/>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B07ECFA"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7A1B27DB" w14:textId="77777777" w:rsidR="001C0043" w:rsidRPr="00887FF6" w:rsidRDefault="001C0043" w:rsidP="00F458F7">
            <w:pPr>
              <w:rPr>
                <w:rFonts w:ascii="Tahoma" w:hAnsi="Tahoma" w:cs="Tahoma"/>
                <w:sz w:val="16"/>
                <w:szCs w:val="18"/>
              </w:rPr>
            </w:pPr>
            <w:r w:rsidRPr="00887FF6">
              <w:rPr>
                <w:rFonts w:ascii="Tahoma" w:hAnsi="Tahoma" w:cs="Tahoma"/>
                <w:sz w:val="16"/>
                <w:szCs w:val="18"/>
              </w:rPr>
              <w:t>Počet podporených projektov</w:t>
            </w:r>
          </w:p>
        </w:tc>
        <w:tc>
          <w:tcPr>
            <w:tcW w:w="1126" w:type="dxa"/>
            <w:tcBorders>
              <w:top w:val="single" w:sz="4" w:space="0" w:color="auto"/>
              <w:left w:val="single" w:sz="4" w:space="0" w:color="auto"/>
              <w:bottom w:val="single" w:sz="4" w:space="0" w:color="auto"/>
              <w:right w:val="single" w:sz="4" w:space="0" w:color="auto"/>
            </w:tcBorders>
            <w:vAlign w:val="center"/>
          </w:tcPr>
          <w:p w14:paraId="7ED4F244" w14:textId="77777777" w:rsidR="001C0043" w:rsidRPr="00887FF6" w:rsidRDefault="001C0043" w:rsidP="00F458F7">
            <w:pPr>
              <w:jc w:val="center"/>
              <w:rPr>
                <w:rFonts w:ascii="Tahoma" w:hAnsi="Tahoma" w:cs="Tahoma"/>
                <w:bCs/>
                <w:sz w:val="16"/>
                <w:szCs w:val="18"/>
              </w:rPr>
            </w:pPr>
            <w:r w:rsidRPr="00887FF6">
              <w:rPr>
                <w:rFonts w:ascii="Tahoma" w:hAnsi="Tahoma" w:cs="Tahoma"/>
                <w:bCs/>
                <w:sz w:val="16"/>
                <w:szCs w:val="18"/>
              </w:rPr>
              <w:t>výstupu</w:t>
            </w:r>
          </w:p>
        </w:tc>
        <w:tc>
          <w:tcPr>
            <w:tcW w:w="1260" w:type="dxa"/>
            <w:tcBorders>
              <w:top w:val="single" w:sz="4" w:space="0" w:color="auto"/>
              <w:left w:val="single" w:sz="4" w:space="0" w:color="auto"/>
              <w:bottom w:val="single" w:sz="4" w:space="0" w:color="auto"/>
              <w:right w:val="single" w:sz="4" w:space="0" w:color="auto"/>
            </w:tcBorders>
            <w:vAlign w:val="center"/>
          </w:tcPr>
          <w:p w14:paraId="4A5F28B1"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A8F03B" w14:textId="77777777" w:rsidR="001C0043" w:rsidRPr="00887FF6" w:rsidRDefault="00AD6095" w:rsidP="00F458F7">
            <w:pPr>
              <w:jc w:val="center"/>
              <w:rPr>
                <w:rFonts w:ascii="Tahoma" w:hAnsi="Tahoma" w:cs="Tahoma"/>
                <w:sz w:val="16"/>
                <w:szCs w:val="18"/>
              </w:rPr>
            </w:pPr>
            <w:r w:rsidRPr="00887FF6">
              <w:rPr>
                <w:rFonts w:ascii="Tahoma" w:hAnsi="Tahoma" w:cs="Tahoma"/>
                <w:sz w:val="16"/>
                <w:szCs w:val="18"/>
              </w:rPr>
              <w:t>1</w:t>
            </w:r>
          </w:p>
        </w:tc>
      </w:tr>
    </w:tbl>
    <w:p w14:paraId="71661154" w14:textId="77777777" w:rsidR="00BB0E52" w:rsidRPr="00887FF6" w:rsidRDefault="00BB0E52" w:rsidP="00F458F7">
      <w:pPr>
        <w:pStyle w:val="Zkladntext"/>
        <w:jc w:val="left"/>
        <w:rPr>
          <w:rFonts w:ascii="Tahoma" w:hAnsi="Tahoma" w:cs="Tahoma"/>
          <w:bCs/>
        </w:rPr>
      </w:pPr>
    </w:p>
    <w:p w14:paraId="73B3BA33" w14:textId="77777777" w:rsidR="00296F02" w:rsidRPr="00887FF6" w:rsidRDefault="00296F02" w:rsidP="00296F02">
      <w:pPr>
        <w:pBdr>
          <w:bottom w:val="single" w:sz="4" w:space="1" w:color="auto"/>
        </w:pBdr>
        <w:ind w:left="851" w:hanging="851"/>
        <w:rPr>
          <w:rFonts w:ascii="Tahoma" w:hAnsi="Tahoma" w:cs="Tahoma"/>
          <w:b/>
          <w:bCs/>
          <w:szCs w:val="20"/>
        </w:rPr>
      </w:pPr>
      <w:r w:rsidRPr="00887FF6">
        <w:rPr>
          <w:rFonts w:ascii="Tahoma" w:hAnsi="Tahoma" w:cs="Tahoma"/>
          <w:b/>
          <w:bCs/>
          <w:szCs w:val="20"/>
        </w:rPr>
        <w:t>Podprogram 6.3.          Služby zamestnanosti</w:t>
      </w:r>
    </w:p>
    <w:p w14:paraId="50FB2BF0" w14:textId="77777777" w:rsidR="00296F02" w:rsidRPr="00887FF6" w:rsidRDefault="00296F02" w:rsidP="00296F02">
      <w:pPr>
        <w:autoSpaceDE w:val="0"/>
        <w:autoSpaceDN w:val="0"/>
        <w:adjustRightInd w:val="0"/>
        <w:ind w:left="1440" w:firstLine="720"/>
        <w:rPr>
          <w:rFonts w:ascii="Tahoma" w:hAnsi="Tahoma" w:cs="Tahoma"/>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6699"/>
        <w:tblLook w:val="01E0" w:firstRow="1" w:lastRow="1" w:firstColumn="1" w:lastColumn="1" w:noHBand="0" w:noVBand="0"/>
      </w:tblPr>
      <w:tblGrid>
        <w:gridCol w:w="9024"/>
      </w:tblGrid>
      <w:tr w:rsidR="00296F02" w:rsidRPr="00887FF6" w14:paraId="5766E450" w14:textId="77777777">
        <w:trPr>
          <w:trHeight w:val="57"/>
        </w:trPr>
        <w:tc>
          <w:tcPr>
            <w:tcW w:w="9024" w:type="dxa"/>
            <w:shd w:val="clear" w:color="auto" w:fill="666699"/>
          </w:tcPr>
          <w:p w14:paraId="4ED1884D" w14:textId="77777777" w:rsidR="00296F02" w:rsidRPr="00887FF6" w:rsidRDefault="00296F02" w:rsidP="001F2627">
            <w:pPr>
              <w:pStyle w:val="Zkladntext"/>
              <w:tabs>
                <w:tab w:val="left" w:pos="2052"/>
              </w:tabs>
              <w:ind w:left="2155" w:hanging="2155"/>
              <w:rPr>
                <w:rFonts w:ascii="Tahoma" w:hAnsi="Tahoma" w:cs="Tahoma"/>
                <w:b/>
                <w:iCs/>
                <w:sz w:val="16"/>
                <w:szCs w:val="16"/>
              </w:rPr>
            </w:pPr>
            <w:r w:rsidRPr="00887FF6">
              <w:rPr>
                <w:rFonts w:ascii="Tahoma" w:hAnsi="Tahoma" w:cs="Tahoma"/>
                <w:b/>
                <w:iCs/>
                <w:sz w:val="16"/>
                <w:szCs w:val="16"/>
              </w:rPr>
              <w:t xml:space="preserve">Cieľ 6.3  </w:t>
            </w:r>
            <w:r w:rsidRPr="00887FF6">
              <w:rPr>
                <w:rFonts w:ascii="Tahoma" w:hAnsi="Tahoma" w:cs="Tahoma"/>
                <w:b/>
                <w:iCs/>
                <w:sz w:val="16"/>
                <w:szCs w:val="16"/>
              </w:rPr>
              <w:tab/>
              <w:t xml:space="preserve">  Zlepšenie zamestnanosti a sociálnej inklúzie rizikových skupín obyvateľov obce.</w:t>
            </w:r>
          </w:p>
        </w:tc>
      </w:tr>
    </w:tbl>
    <w:p w14:paraId="2151B1F2" w14:textId="77777777" w:rsidR="00296F02" w:rsidRPr="00887FF6" w:rsidRDefault="00296F02" w:rsidP="00F458F7">
      <w:pPr>
        <w:pStyle w:val="Zkladntext"/>
        <w:jc w:val="left"/>
        <w:rPr>
          <w:rFonts w:ascii="Tahoma" w:hAnsi="Tahoma" w:cs="Tahoma"/>
          <w:bCs/>
        </w:rPr>
      </w:pPr>
    </w:p>
    <w:tbl>
      <w:tblPr>
        <w:tblW w:w="9015" w:type="dxa"/>
        <w:tblInd w:w="55" w:type="dxa"/>
        <w:tblCellMar>
          <w:left w:w="70" w:type="dxa"/>
          <w:right w:w="70" w:type="dxa"/>
        </w:tblCellMar>
        <w:tblLook w:val="0000" w:firstRow="0" w:lastRow="0" w:firstColumn="0" w:lastColumn="0" w:noHBand="0" w:noVBand="0"/>
      </w:tblPr>
      <w:tblGrid>
        <w:gridCol w:w="1095"/>
        <w:gridCol w:w="2036"/>
        <w:gridCol w:w="2238"/>
        <w:gridCol w:w="1126"/>
        <w:gridCol w:w="1260"/>
        <w:gridCol w:w="1260"/>
      </w:tblGrid>
      <w:tr w:rsidR="001C0043" w:rsidRPr="00887FF6" w14:paraId="5749F752" w14:textId="77777777">
        <w:trPr>
          <w:trHeight w:val="56"/>
        </w:trPr>
        <w:tc>
          <w:tcPr>
            <w:tcW w:w="3131" w:type="dxa"/>
            <w:gridSpan w:val="2"/>
            <w:tcBorders>
              <w:top w:val="single" w:sz="4" w:space="0" w:color="auto"/>
              <w:left w:val="single" w:sz="4" w:space="0" w:color="auto"/>
              <w:bottom w:val="single" w:sz="4" w:space="0" w:color="auto"/>
              <w:right w:val="single" w:sz="4" w:space="0" w:color="000000"/>
            </w:tcBorders>
            <w:shd w:val="clear" w:color="auto" w:fill="A6A6A6"/>
            <w:noWrap/>
            <w:vAlign w:val="center"/>
          </w:tcPr>
          <w:p w14:paraId="5624656F" w14:textId="77777777" w:rsidR="001C0043" w:rsidRPr="00887FF6" w:rsidRDefault="001C0043" w:rsidP="00F458F7">
            <w:pPr>
              <w:rPr>
                <w:rFonts w:ascii="Tahoma" w:hAnsi="Tahoma" w:cs="Tahoma"/>
                <w:b/>
                <w:sz w:val="16"/>
                <w:szCs w:val="16"/>
                <w:lang w:eastAsia="sk-SK"/>
              </w:rPr>
            </w:pPr>
            <w:r w:rsidRPr="00887FF6">
              <w:rPr>
                <w:rFonts w:ascii="Tahoma" w:hAnsi="Tahoma" w:cs="Tahoma"/>
                <w:b/>
                <w:sz w:val="16"/>
                <w:szCs w:val="16"/>
                <w:lang w:eastAsia="sk-SK"/>
              </w:rPr>
              <w:t>Projekt</w:t>
            </w:r>
          </w:p>
        </w:tc>
        <w:tc>
          <w:tcPr>
            <w:tcW w:w="2238" w:type="dxa"/>
            <w:tcBorders>
              <w:top w:val="single" w:sz="4" w:space="0" w:color="auto"/>
              <w:left w:val="nil"/>
              <w:bottom w:val="single" w:sz="4" w:space="0" w:color="auto"/>
              <w:right w:val="single" w:sz="4" w:space="0" w:color="000000"/>
            </w:tcBorders>
            <w:shd w:val="clear" w:color="auto" w:fill="A6A6A6"/>
            <w:noWrap/>
            <w:vAlign w:val="center"/>
          </w:tcPr>
          <w:p w14:paraId="4D5428F7" w14:textId="77777777" w:rsidR="001C0043" w:rsidRPr="00887FF6" w:rsidRDefault="001C0043" w:rsidP="00F458F7">
            <w:pPr>
              <w:jc w:val="center"/>
              <w:rPr>
                <w:rFonts w:ascii="Tahoma" w:hAnsi="Tahoma" w:cs="Tahoma"/>
                <w:b/>
                <w:sz w:val="16"/>
                <w:szCs w:val="16"/>
                <w:lang w:eastAsia="sk-SK"/>
              </w:rPr>
            </w:pPr>
            <w:r w:rsidRPr="00887FF6">
              <w:rPr>
                <w:rFonts w:ascii="Tahoma" w:hAnsi="Tahoma" w:cs="Tahoma"/>
                <w:b/>
                <w:sz w:val="16"/>
                <w:szCs w:val="16"/>
                <w:lang w:eastAsia="sk-SK"/>
              </w:rPr>
              <w:t>Merateľné indikátory</w:t>
            </w:r>
          </w:p>
        </w:tc>
        <w:tc>
          <w:tcPr>
            <w:tcW w:w="1126" w:type="dxa"/>
            <w:tcBorders>
              <w:top w:val="single" w:sz="4" w:space="0" w:color="auto"/>
              <w:left w:val="nil"/>
              <w:bottom w:val="single" w:sz="4" w:space="0" w:color="auto"/>
              <w:right w:val="single" w:sz="4" w:space="0" w:color="000000"/>
            </w:tcBorders>
            <w:shd w:val="clear" w:color="auto" w:fill="A6A6A6"/>
            <w:vAlign w:val="center"/>
          </w:tcPr>
          <w:p w14:paraId="30B47D2C" w14:textId="77777777" w:rsidR="001C0043" w:rsidRPr="00887FF6" w:rsidRDefault="001C0043" w:rsidP="00C32618">
            <w:pPr>
              <w:jc w:val="center"/>
              <w:rPr>
                <w:rFonts w:ascii="Tahoma" w:hAnsi="Tahoma" w:cs="Tahoma"/>
                <w:b/>
                <w:sz w:val="16"/>
                <w:szCs w:val="16"/>
                <w:lang w:eastAsia="sk-SK"/>
              </w:rPr>
            </w:pPr>
            <w:r w:rsidRPr="00887FF6">
              <w:rPr>
                <w:rFonts w:ascii="Tahoma" w:hAnsi="Tahoma" w:cs="Tahoma"/>
                <w:b/>
                <w:sz w:val="16"/>
                <w:szCs w:val="16"/>
                <w:lang w:eastAsia="sk-SK"/>
              </w:rPr>
              <w:t>Typ</w:t>
            </w:r>
          </w:p>
        </w:tc>
        <w:tc>
          <w:tcPr>
            <w:tcW w:w="1260" w:type="dxa"/>
            <w:tcBorders>
              <w:top w:val="single" w:sz="4" w:space="0" w:color="auto"/>
              <w:left w:val="nil"/>
              <w:bottom w:val="single" w:sz="4" w:space="0" w:color="auto"/>
              <w:right w:val="single" w:sz="4" w:space="0" w:color="000000"/>
            </w:tcBorders>
            <w:shd w:val="clear" w:color="auto" w:fill="A6A6A6"/>
            <w:vAlign w:val="center"/>
          </w:tcPr>
          <w:p w14:paraId="1732DAFA" w14:textId="77777777" w:rsidR="001C0043" w:rsidRPr="00887FF6" w:rsidRDefault="001C0043" w:rsidP="00C32618">
            <w:pPr>
              <w:jc w:val="center"/>
              <w:rPr>
                <w:rFonts w:ascii="Tahoma" w:hAnsi="Tahoma" w:cs="Tahoma"/>
                <w:b/>
                <w:sz w:val="16"/>
                <w:szCs w:val="16"/>
                <w:lang w:eastAsia="sk-SK"/>
              </w:rPr>
            </w:pPr>
            <w:r w:rsidRPr="00887FF6">
              <w:rPr>
                <w:rFonts w:ascii="Tahoma" w:hAnsi="Tahoma" w:cs="Tahoma"/>
                <w:b/>
                <w:sz w:val="16"/>
                <w:szCs w:val="16"/>
                <w:lang w:eastAsia="sk-SK"/>
              </w:rPr>
              <w:t>Merná jednotka</w:t>
            </w:r>
          </w:p>
        </w:tc>
        <w:tc>
          <w:tcPr>
            <w:tcW w:w="1260" w:type="dxa"/>
            <w:tcBorders>
              <w:top w:val="single" w:sz="4" w:space="0" w:color="auto"/>
              <w:left w:val="nil"/>
              <w:bottom w:val="single" w:sz="4" w:space="0" w:color="auto"/>
              <w:right w:val="single" w:sz="4" w:space="0" w:color="000000"/>
            </w:tcBorders>
            <w:shd w:val="clear" w:color="auto" w:fill="A6A6A6"/>
            <w:vAlign w:val="center"/>
          </w:tcPr>
          <w:p w14:paraId="15076212" w14:textId="77777777" w:rsidR="001C0043" w:rsidRPr="00887FF6" w:rsidRDefault="00084CF5" w:rsidP="00C32618">
            <w:pPr>
              <w:jc w:val="center"/>
              <w:rPr>
                <w:rFonts w:ascii="Tahoma" w:hAnsi="Tahoma" w:cs="Tahoma"/>
                <w:b/>
                <w:sz w:val="16"/>
                <w:szCs w:val="16"/>
                <w:lang w:eastAsia="sk-SK"/>
              </w:rPr>
            </w:pPr>
            <w:r w:rsidRPr="00887FF6">
              <w:rPr>
                <w:rFonts w:ascii="Tahoma" w:hAnsi="Tahoma" w:cs="Tahoma"/>
                <w:b/>
                <w:sz w:val="16"/>
                <w:szCs w:val="16"/>
                <w:lang w:eastAsia="sk-SK"/>
              </w:rPr>
              <w:t>Hodnota</w:t>
            </w:r>
          </w:p>
        </w:tc>
      </w:tr>
      <w:tr w:rsidR="001C0043" w:rsidRPr="00887FF6" w14:paraId="7BE90EA7" w14:textId="77777777">
        <w:trPr>
          <w:trHeight w:val="221"/>
        </w:trPr>
        <w:tc>
          <w:tcPr>
            <w:tcW w:w="1095" w:type="dxa"/>
            <w:vMerge w:val="restart"/>
            <w:tcBorders>
              <w:top w:val="single" w:sz="4" w:space="0" w:color="auto"/>
              <w:left w:val="single" w:sz="4" w:space="0" w:color="auto"/>
              <w:right w:val="single" w:sz="4" w:space="0" w:color="auto"/>
            </w:tcBorders>
            <w:shd w:val="clear" w:color="auto" w:fill="auto"/>
            <w:noWrap/>
            <w:vAlign w:val="center"/>
          </w:tcPr>
          <w:p w14:paraId="4BA1FA20"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Projekt 6.3.1</w:t>
            </w:r>
          </w:p>
        </w:tc>
        <w:tc>
          <w:tcPr>
            <w:tcW w:w="2036" w:type="dxa"/>
            <w:vMerge w:val="restart"/>
            <w:tcBorders>
              <w:top w:val="single" w:sz="4" w:space="0" w:color="auto"/>
              <w:left w:val="single" w:sz="4" w:space="0" w:color="auto"/>
              <w:right w:val="single" w:sz="4" w:space="0" w:color="auto"/>
            </w:tcBorders>
            <w:shd w:val="clear" w:color="auto" w:fill="auto"/>
            <w:vAlign w:val="center"/>
          </w:tcPr>
          <w:p w14:paraId="200588B3"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rPr>
              <w:t>Realizácia vzdelávacích kurzov v oblasti malého podnikania.</w:t>
            </w:r>
          </w:p>
        </w:tc>
        <w:tc>
          <w:tcPr>
            <w:tcW w:w="2238" w:type="dxa"/>
            <w:tcBorders>
              <w:top w:val="single" w:sz="4" w:space="0" w:color="auto"/>
              <w:left w:val="single" w:sz="4" w:space="0" w:color="auto"/>
              <w:bottom w:val="single" w:sz="4" w:space="0" w:color="auto"/>
              <w:right w:val="single" w:sz="4" w:space="0" w:color="auto"/>
            </w:tcBorders>
            <w:vAlign w:val="center"/>
          </w:tcPr>
          <w:p w14:paraId="0F5A0429" w14:textId="77777777" w:rsidR="001C0043" w:rsidRPr="00887FF6" w:rsidRDefault="001C0043" w:rsidP="00F458F7">
            <w:pPr>
              <w:rPr>
                <w:rFonts w:ascii="Tahoma" w:hAnsi="Tahoma" w:cs="Tahoma"/>
                <w:sz w:val="16"/>
                <w:szCs w:val="20"/>
              </w:rPr>
            </w:pPr>
            <w:r w:rsidRPr="00887FF6">
              <w:rPr>
                <w:rFonts w:ascii="Tahoma" w:hAnsi="Tahoma" w:cs="Tahoma"/>
                <w:sz w:val="16"/>
                <w:szCs w:val="18"/>
              </w:rPr>
              <w:t>počet úspešných absolventov programov CŽV podporených z projektov OPV</w:t>
            </w:r>
          </w:p>
        </w:tc>
        <w:tc>
          <w:tcPr>
            <w:tcW w:w="1126" w:type="dxa"/>
            <w:tcBorders>
              <w:top w:val="single" w:sz="4" w:space="0" w:color="auto"/>
              <w:left w:val="single" w:sz="4" w:space="0" w:color="auto"/>
              <w:bottom w:val="single" w:sz="4" w:space="0" w:color="auto"/>
              <w:right w:val="single" w:sz="4" w:space="0" w:color="auto"/>
            </w:tcBorders>
            <w:vAlign w:val="center"/>
          </w:tcPr>
          <w:p w14:paraId="0B5E572A" w14:textId="77777777" w:rsidR="001C0043" w:rsidRPr="00887FF6" w:rsidRDefault="001C0043" w:rsidP="00F458F7">
            <w:pPr>
              <w:jc w:val="center"/>
              <w:rPr>
                <w:rFonts w:ascii="Tahoma" w:hAnsi="Tahoma" w:cs="Tahoma"/>
                <w:sz w:val="16"/>
                <w:szCs w:val="20"/>
              </w:rPr>
            </w:pPr>
            <w:r w:rsidRPr="00887FF6">
              <w:rPr>
                <w:rFonts w:ascii="Tahoma" w:hAnsi="Tahoma" w:cs="Tahoma"/>
                <w:sz w:val="16"/>
                <w:szCs w:val="18"/>
              </w:rPr>
              <w:t>výstup</w:t>
            </w:r>
          </w:p>
        </w:tc>
        <w:tc>
          <w:tcPr>
            <w:tcW w:w="1260" w:type="dxa"/>
            <w:tcBorders>
              <w:top w:val="single" w:sz="4" w:space="0" w:color="auto"/>
              <w:left w:val="single" w:sz="4" w:space="0" w:color="auto"/>
              <w:bottom w:val="single" w:sz="4" w:space="0" w:color="auto"/>
              <w:right w:val="single" w:sz="4" w:space="0" w:color="auto"/>
            </w:tcBorders>
            <w:vAlign w:val="center"/>
          </w:tcPr>
          <w:p w14:paraId="3D429790" w14:textId="77777777" w:rsidR="001C0043" w:rsidRPr="00887FF6" w:rsidRDefault="001C0043" w:rsidP="001C0043">
            <w:pPr>
              <w:jc w:val="center"/>
              <w:rPr>
                <w:rFonts w:ascii="Tahoma" w:hAnsi="Tahoma" w:cs="Tahoma"/>
                <w:sz w:val="16"/>
                <w:szCs w:val="20"/>
              </w:rPr>
            </w:pPr>
            <w:r w:rsidRPr="00887FF6">
              <w:rPr>
                <w:rFonts w:ascii="Tahoma" w:hAnsi="Tahoma" w:cs="Tahoma"/>
                <w:sz w:val="16"/>
                <w:szCs w:val="18"/>
              </w:rPr>
              <w:t>absolútny 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BD36B8" w14:textId="77777777" w:rsidR="001C0043" w:rsidRPr="00887FF6" w:rsidRDefault="00725876" w:rsidP="00F458F7">
            <w:pPr>
              <w:jc w:val="center"/>
              <w:rPr>
                <w:rFonts w:ascii="Tahoma" w:hAnsi="Tahoma" w:cs="Tahoma"/>
                <w:sz w:val="16"/>
                <w:szCs w:val="20"/>
              </w:rPr>
            </w:pPr>
            <w:r w:rsidRPr="00887FF6">
              <w:rPr>
                <w:rFonts w:ascii="Tahoma" w:hAnsi="Tahoma" w:cs="Tahoma"/>
                <w:sz w:val="16"/>
                <w:szCs w:val="20"/>
              </w:rPr>
              <w:t>2</w:t>
            </w:r>
            <w:r w:rsidR="00AD6095" w:rsidRPr="00887FF6">
              <w:rPr>
                <w:rFonts w:ascii="Tahoma" w:hAnsi="Tahoma" w:cs="Tahoma"/>
                <w:sz w:val="16"/>
                <w:szCs w:val="20"/>
              </w:rPr>
              <w:t>0</w:t>
            </w:r>
          </w:p>
        </w:tc>
      </w:tr>
      <w:tr w:rsidR="001C0043" w:rsidRPr="00887FF6" w14:paraId="22F476C3" w14:textId="77777777">
        <w:trPr>
          <w:trHeight w:val="221"/>
        </w:trPr>
        <w:tc>
          <w:tcPr>
            <w:tcW w:w="1095" w:type="dxa"/>
            <w:vMerge/>
            <w:tcBorders>
              <w:left w:val="single" w:sz="4" w:space="0" w:color="auto"/>
              <w:right w:val="single" w:sz="4" w:space="0" w:color="auto"/>
            </w:tcBorders>
            <w:shd w:val="clear" w:color="auto" w:fill="auto"/>
            <w:noWrap/>
            <w:vAlign w:val="center"/>
          </w:tcPr>
          <w:p w14:paraId="36E40665" w14:textId="77777777" w:rsidR="001C0043" w:rsidRPr="00887FF6" w:rsidRDefault="001C0043" w:rsidP="00F458F7">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64D60F8E"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031FA3A4" w14:textId="77777777" w:rsidR="001C0043" w:rsidRPr="00887FF6" w:rsidRDefault="001C0043" w:rsidP="00F458F7">
            <w:pPr>
              <w:rPr>
                <w:rFonts w:ascii="Tahoma" w:hAnsi="Tahoma" w:cs="Tahoma"/>
                <w:sz w:val="16"/>
                <w:szCs w:val="20"/>
              </w:rPr>
            </w:pPr>
            <w:r w:rsidRPr="00887FF6">
              <w:rPr>
                <w:rFonts w:ascii="Tahoma" w:hAnsi="Tahoma" w:cs="Tahoma"/>
                <w:sz w:val="16"/>
                <w:szCs w:val="18"/>
              </w:rPr>
              <w:t>produktivita práce ako dôsledok rozvoja ľudského kapitálu</w:t>
            </w:r>
          </w:p>
        </w:tc>
        <w:tc>
          <w:tcPr>
            <w:tcW w:w="1126" w:type="dxa"/>
            <w:tcBorders>
              <w:top w:val="single" w:sz="4" w:space="0" w:color="auto"/>
              <w:left w:val="single" w:sz="4" w:space="0" w:color="auto"/>
              <w:bottom w:val="single" w:sz="4" w:space="0" w:color="auto"/>
              <w:right w:val="single" w:sz="4" w:space="0" w:color="auto"/>
            </w:tcBorders>
            <w:vAlign w:val="center"/>
          </w:tcPr>
          <w:p w14:paraId="6FD57104" w14:textId="77777777" w:rsidR="001C0043" w:rsidRPr="00887FF6" w:rsidRDefault="001C0043" w:rsidP="00F458F7">
            <w:pPr>
              <w:jc w:val="center"/>
              <w:rPr>
                <w:rFonts w:ascii="Tahoma" w:hAnsi="Tahoma" w:cs="Tahoma"/>
                <w:sz w:val="16"/>
                <w:szCs w:val="20"/>
              </w:rPr>
            </w:pPr>
            <w:r w:rsidRPr="00887FF6">
              <w:rPr>
                <w:rFonts w:ascii="Tahoma" w:hAnsi="Tahoma" w:cs="Tahoma"/>
                <w:sz w:val="16"/>
                <w:szCs w:val="18"/>
              </w:rPr>
              <w:t>vplyv</w:t>
            </w:r>
          </w:p>
        </w:tc>
        <w:tc>
          <w:tcPr>
            <w:tcW w:w="1260" w:type="dxa"/>
            <w:tcBorders>
              <w:top w:val="single" w:sz="4" w:space="0" w:color="auto"/>
              <w:left w:val="single" w:sz="4" w:space="0" w:color="auto"/>
              <w:bottom w:val="single" w:sz="4" w:space="0" w:color="auto"/>
              <w:right w:val="single" w:sz="4" w:space="0" w:color="auto"/>
            </w:tcBorders>
            <w:vAlign w:val="center"/>
          </w:tcPr>
          <w:p w14:paraId="6A5D8743" w14:textId="77777777" w:rsidR="001C0043" w:rsidRPr="00887FF6" w:rsidRDefault="00AD6095" w:rsidP="001C0043">
            <w:pPr>
              <w:jc w:val="center"/>
              <w:rPr>
                <w:rFonts w:ascii="Tahoma" w:hAnsi="Tahoma" w:cs="Tahoma"/>
                <w:sz w:val="16"/>
                <w:szCs w:val="20"/>
              </w:rPr>
            </w:pPr>
            <w:r w:rsidRPr="00887FF6">
              <w:rPr>
                <w:rFonts w:ascii="Tahoma" w:hAnsi="Tahoma" w:cs="Tahoma"/>
                <w:sz w:val="16"/>
                <w:szCs w:val="18"/>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1AF9F9" w14:textId="77777777" w:rsidR="001C0043" w:rsidRPr="00887FF6" w:rsidRDefault="009B2A1D" w:rsidP="00F458F7">
            <w:pPr>
              <w:jc w:val="center"/>
              <w:rPr>
                <w:rFonts w:ascii="Tahoma" w:hAnsi="Tahoma" w:cs="Tahoma"/>
                <w:sz w:val="16"/>
                <w:szCs w:val="20"/>
              </w:rPr>
            </w:pPr>
            <w:r w:rsidRPr="00887FF6">
              <w:rPr>
                <w:rFonts w:ascii="Tahoma" w:hAnsi="Tahoma" w:cs="Tahoma"/>
                <w:sz w:val="16"/>
                <w:szCs w:val="20"/>
              </w:rPr>
              <w:t>2</w:t>
            </w:r>
            <w:r w:rsidR="00AD6095" w:rsidRPr="00887FF6">
              <w:rPr>
                <w:rFonts w:ascii="Tahoma" w:hAnsi="Tahoma" w:cs="Tahoma"/>
                <w:sz w:val="16"/>
                <w:szCs w:val="20"/>
              </w:rPr>
              <w:t>5</w:t>
            </w:r>
          </w:p>
        </w:tc>
      </w:tr>
      <w:tr w:rsidR="001C0043" w:rsidRPr="00887FF6" w14:paraId="6709433D" w14:textId="77777777">
        <w:trPr>
          <w:trHeight w:val="78"/>
        </w:trPr>
        <w:tc>
          <w:tcPr>
            <w:tcW w:w="10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77CDE40"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Projekt 6.3.2</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66F4B3" w14:textId="77777777" w:rsidR="001C0043" w:rsidRPr="00887FF6" w:rsidRDefault="001C0043" w:rsidP="00F458F7">
            <w:pPr>
              <w:rPr>
                <w:rFonts w:ascii="Tahoma" w:hAnsi="Tahoma" w:cs="Tahoma"/>
                <w:sz w:val="12"/>
                <w:szCs w:val="12"/>
                <w:lang w:eastAsia="sk-SK"/>
              </w:rPr>
            </w:pPr>
            <w:r w:rsidRPr="00887FF6">
              <w:rPr>
                <w:rFonts w:ascii="Tahoma" w:hAnsi="Tahoma" w:cs="Tahoma"/>
                <w:sz w:val="12"/>
                <w:szCs w:val="12"/>
              </w:rPr>
              <w:t>Podpora klientov formou individuálneho poradenstva, posudzovania individuálnych schopností a vypracovávania individuálnych akčných plánov a rozvoj celoživotného poradenstva.</w:t>
            </w:r>
          </w:p>
        </w:tc>
        <w:tc>
          <w:tcPr>
            <w:tcW w:w="2238" w:type="dxa"/>
            <w:tcBorders>
              <w:top w:val="single" w:sz="4" w:space="0" w:color="auto"/>
              <w:left w:val="single" w:sz="4" w:space="0" w:color="auto"/>
              <w:bottom w:val="single" w:sz="4" w:space="0" w:color="auto"/>
              <w:right w:val="single" w:sz="4" w:space="0" w:color="auto"/>
            </w:tcBorders>
            <w:vAlign w:val="center"/>
          </w:tcPr>
          <w:p w14:paraId="04C63A64" w14:textId="77777777" w:rsidR="001C0043" w:rsidRPr="00887FF6" w:rsidRDefault="001C0043" w:rsidP="00F458F7">
            <w:pPr>
              <w:rPr>
                <w:rFonts w:ascii="Tahoma" w:hAnsi="Tahoma" w:cs="Tahoma"/>
                <w:sz w:val="16"/>
                <w:szCs w:val="18"/>
              </w:rPr>
            </w:pPr>
            <w:r w:rsidRPr="00887FF6">
              <w:rPr>
                <w:rFonts w:ascii="Tahoma" w:hAnsi="Tahoma" w:cs="Tahoma"/>
                <w:bCs/>
                <w:sz w:val="16"/>
                <w:szCs w:val="18"/>
              </w:rPr>
              <w:t>Počet užívateľov podporených projektov</w:t>
            </w:r>
          </w:p>
        </w:tc>
        <w:tc>
          <w:tcPr>
            <w:tcW w:w="1126" w:type="dxa"/>
            <w:tcBorders>
              <w:top w:val="single" w:sz="4" w:space="0" w:color="auto"/>
              <w:left w:val="single" w:sz="4" w:space="0" w:color="auto"/>
              <w:bottom w:val="single" w:sz="4" w:space="0" w:color="auto"/>
              <w:right w:val="single" w:sz="4" w:space="0" w:color="auto"/>
            </w:tcBorders>
            <w:vAlign w:val="center"/>
          </w:tcPr>
          <w:p w14:paraId="43BACD1E"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705BD9FA"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C6431C" w14:textId="77777777" w:rsidR="001C0043" w:rsidRPr="00887FF6" w:rsidRDefault="009B2A1D" w:rsidP="00F458F7">
            <w:pPr>
              <w:jc w:val="center"/>
              <w:rPr>
                <w:rFonts w:ascii="Tahoma" w:hAnsi="Tahoma" w:cs="Tahoma"/>
                <w:sz w:val="16"/>
                <w:szCs w:val="18"/>
              </w:rPr>
            </w:pPr>
            <w:r w:rsidRPr="00887FF6">
              <w:rPr>
                <w:rFonts w:ascii="Tahoma" w:hAnsi="Tahoma" w:cs="Tahoma"/>
                <w:sz w:val="16"/>
                <w:szCs w:val="18"/>
              </w:rPr>
              <w:t>2</w:t>
            </w:r>
            <w:r w:rsidR="00AD6095" w:rsidRPr="00887FF6">
              <w:rPr>
                <w:rFonts w:ascii="Tahoma" w:hAnsi="Tahoma" w:cs="Tahoma"/>
                <w:sz w:val="16"/>
                <w:szCs w:val="18"/>
              </w:rPr>
              <w:t>0</w:t>
            </w:r>
          </w:p>
        </w:tc>
      </w:tr>
      <w:tr w:rsidR="001C0043" w:rsidRPr="00887FF6" w14:paraId="4C133C25" w14:textId="77777777">
        <w:trPr>
          <w:trHeight w:val="169"/>
        </w:trPr>
        <w:tc>
          <w:tcPr>
            <w:tcW w:w="109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9657298" w14:textId="77777777" w:rsidR="001C0043" w:rsidRPr="00887FF6" w:rsidRDefault="001C0043" w:rsidP="00F458F7">
            <w:pPr>
              <w:rPr>
                <w:rFonts w:ascii="Tahoma" w:hAnsi="Tahoma" w:cs="Tahoma"/>
                <w:sz w:val="16"/>
                <w:szCs w:val="16"/>
                <w:lang w:eastAsia="sk-SK"/>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3EA1F96"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77CAACAF" w14:textId="77777777" w:rsidR="001C0043" w:rsidRPr="00887FF6" w:rsidRDefault="001C0043" w:rsidP="00F458F7">
            <w:pPr>
              <w:rPr>
                <w:rFonts w:ascii="Tahoma" w:hAnsi="Tahoma" w:cs="Tahoma"/>
                <w:sz w:val="16"/>
                <w:szCs w:val="18"/>
              </w:rPr>
            </w:pPr>
            <w:r w:rsidRPr="00887FF6">
              <w:rPr>
                <w:rFonts w:ascii="Tahoma" w:hAnsi="Tahoma" w:cs="Tahoma"/>
                <w:sz w:val="16"/>
                <w:szCs w:val="18"/>
              </w:rPr>
              <w:t>Počet podporených projektov</w:t>
            </w:r>
          </w:p>
        </w:tc>
        <w:tc>
          <w:tcPr>
            <w:tcW w:w="1126" w:type="dxa"/>
            <w:tcBorders>
              <w:top w:val="single" w:sz="4" w:space="0" w:color="auto"/>
              <w:left w:val="single" w:sz="4" w:space="0" w:color="auto"/>
              <w:bottom w:val="single" w:sz="4" w:space="0" w:color="auto"/>
              <w:right w:val="single" w:sz="4" w:space="0" w:color="auto"/>
            </w:tcBorders>
            <w:vAlign w:val="center"/>
          </w:tcPr>
          <w:p w14:paraId="354FA4B2" w14:textId="77777777" w:rsidR="001C0043" w:rsidRPr="00887FF6" w:rsidRDefault="001C0043" w:rsidP="00F458F7">
            <w:pPr>
              <w:jc w:val="center"/>
              <w:rPr>
                <w:rFonts w:ascii="Tahoma" w:hAnsi="Tahoma" w:cs="Tahoma"/>
                <w:bCs/>
                <w:sz w:val="16"/>
                <w:szCs w:val="18"/>
              </w:rPr>
            </w:pPr>
            <w:r w:rsidRPr="00887FF6">
              <w:rPr>
                <w:rFonts w:ascii="Tahoma" w:hAnsi="Tahoma" w:cs="Tahoma"/>
                <w:bCs/>
                <w:sz w:val="16"/>
                <w:szCs w:val="18"/>
              </w:rPr>
              <w:t>výstupu</w:t>
            </w:r>
          </w:p>
        </w:tc>
        <w:tc>
          <w:tcPr>
            <w:tcW w:w="1260" w:type="dxa"/>
            <w:tcBorders>
              <w:top w:val="single" w:sz="4" w:space="0" w:color="auto"/>
              <w:left w:val="single" w:sz="4" w:space="0" w:color="auto"/>
              <w:bottom w:val="single" w:sz="4" w:space="0" w:color="auto"/>
              <w:right w:val="single" w:sz="4" w:space="0" w:color="auto"/>
            </w:tcBorders>
            <w:vAlign w:val="center"/>
          </w:tcPr>
          <w:p w14:paraId="4B6E0287"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3C1EB" w14:textId="77777777" w:rsidR="001C0043" w:rsidRPr="00887FF6" w:rsidRDefault="00AD6095" w:rsidP="00F458F7">
            <w:pPr>
              <w:jc w:val="center"/>
              <w:rPr>
                <w:rFonts w:ascii="Tahoma" w:hAnsi="Tahoma" w:cs="Tahoma"/>
                <w:sz w:val="16"/>
                <w:szCs w:val="18"/>
              </w:rPr>
            </w:pPr>
            <w:r w:rsidRPr="00887FF6">
              <w:rPr>
                <w:rFonts w:ascii="Tahoma" w:hAnsi="Tahoma" w:cs="Tahoma"/>
                <w:sz w:val="16"/>
                <w:szCs w:val="18"/>
              </w:rPr>
              <w:t>1</w:t>
            </w:r>
          </w:p>
        </w:tc>
      </w:tr>
      <w:tr w:rsidR="001C0043" w:rsidRPr="00887FF6" w14:paraId="4D294588" w14:textId="77777777">
        <w:trPr>
          <w:trHeight w:val="70"/>
        </w:trPr>
        <w:tc>
          <w:tcPr>
            <w:tcW w:w="1095" w:type="dxa"/>
            <w:vMerge w:val="restart"/>
            <w:tcBorders>
              <w:top w:val="single" w:sz="4" w:space="0" w:color="auto"/>
              <w:left w:val="single" w:sz="4" w:space="0" w:color="auto"/>
              <w:right w:val="single" w:sz="4" w:space="0" w:color="auto"/>
            </w:tcBorders>
            <w:shd w:val="clear" w:color="auto" w:fill="auto"/>
            <w:noWrap/>
            <w:vAlign w:val="center"/>
          </w:tcPr>
          <w:p w14:paraId="18F7473D"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Projekt 6.3.3</w:t>
            </w:r>
          </w:p>
        </w:tc>
        <w:tc>
          <w:tcPr>
            <w:tcW w:w="2036" w:type="dxa"/>
            <w:vMerge w:val="restart"/>
            <w:tcBorders>
              <w:top w:val="single" w:sz="4" w:space="0" w:color="auto"/>
              <w:left w:val="single" w:sz="4" w:space="0" w:color="auto"/>
              <w:right w:val="single" w:sz="4" w:space="0" w:color="auto"/>
            </w:tcBorders>
            <w:shd w:val="clear" w:color="auto" w:fill="auto"/>
            <w:vAlign w:val="center"/>
          </w:tcPr>
          <w:p w14:paraId="6174A2EF" w14:textId="77777777" w:rsidR="001C0043" w:rsidRPr="00887FF6" w:rsidRDefault="001C0043" w:rsidP="00F458F7">
            <w:pPr>
              <w:rPr>
                <w:rFonts w:ascii="Tahoma" w:hAnsi="Tahoma" w:cs="Tahoma"/>
                <w:sz w:val="12"/>
                <w:szCs w:val="12"/>
                <w:lang w:eastAsia="sk-SK"/>
              </w:rPr>
            </w:pPr>
            <w:r w:rsidRPr="00887FF6">
              <w:rPr>
                <w:rFonts w:ascii="Tahoma" w:hAnsi="Tahoma" w:cs="Tahoma"/>
                <w:sz w:val="12"/>
                <w:szCs w:val="12"/>
              </w:rPr>
              <w:t>Podpora poradensko-vzdelávacích aktivít zameraných na získavanie sociálnych zručností pri hľadaní si zamestnania a komunikácie s potenciálnym zamestnávateľom pre znevýhodnených uchádzačov o zamestnanie.</w:t>
            </w:r>
          </w:p>
        </w:tc>
        <w:tc>
          <w:tcPr>
            <w:tcW w:w="2238" w:type="dxa"/>
            <w:tcBorders>
              <w:top w:val="single" w:sz="4" w:space="0" w:color="auto"/>
              <w:left w:val="single" w:sz="4" w:space="0" w:color="auto"/>
              <w:bottom w:val="single" w:sz="4" w:space="0" w:color="auto"/>
              <w:right w:val="single" w:sz="4" w:space="0" w:color="auto"/>
            </w:tcBorders>
            <w:vAlign w:val="center"/>
          </w:tcPr>
          <w:p w14:paraId="529B985E" w14:textId="77777777" w:rsidR="001C0043" w:rsidRPr="00887FF6" w:rsidRDefault="001C0043" w:rsidP="00F458F7">
            <w:pPr>
              <w:rPr>
                <w:rFonts w:ascii="Tahoma" w:hAnsi="Tahoma" w:cs="Tahoma"/>
                <w:sz w:val="16"/>
                <w:szCs w:val="18"/>
              </w:rPr>
            </w:pPr>
            <w:r w:rsidRPr="00887FF6">
              <w:rPr>
                <w:rFonts w:ascii="Tahoma" w:hAnsi="Tahoma" w:cs="Tahoma"/>
                <w:bCs/>
                <w:sz w:val="16"/>
                <w:szCs w:val="18"/>
              </w:rPr>
              <w:t>Počet užívateľov podporených projektov</w:t>
            </w:r>
          </w:p>
        </w:tc>
        <w:tc>
          <w:tcPr>
            <w:tcW w:w="1126" w:type="dxa"/>
            <w:tcBorders>
              <w:top w:val="single" w:sz="4" w:space="0" w:color="auto"/>
              <w:left w:val="single" w:sz="4" w:space="0" w:color="auto"/>
              <w:bottom w:val="single" w:sz="4" w:space="0" w:color="auto"/>
              <w:right w:val="single" w:sz="4" w:space="0" w:color="auto"/>
            </w:tcBorders>
            <w:vAlign w:val="center"/>
          </w:tcPr>
          <w:p w14:paraId="36313D6B"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1A0E0199"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00840" w14:textId="77777777" w:rsidR="001C0043" w:rsidRPr="00887FF6" w:rsidRDefault="00725876" w:rsidP="00F458F7">
            <w:pPr>
              <w:jc w:val="center"/>
              <w:rPr>
                <w:rFonts w:ascii="Tahoma" w:hAnsi="Tahoma" w:cs="Tahoma"/>
                <w:sz w:val="16"/>
                <w:szCs w:val="18"/>
              </w:rPr>
            </w:pPr>
            <w:r w:rsidRPr="00887FF6">
              <w:rPr>
                <w:rFonts w:ascii="Tahoma" w:hAnsi="Tahoma" w:cs="Tahoma"/>
                <w:sz w:val="16"/>
                <w:szCs w:val="18"/>
              </w:rPr>
              <w:t>2</w:t>
            </w:r>
            <w:r w:rsidR="00B714CA" w:rsidRPr="00887FF6">
              <w:rPr>
                <w:rFonts w:ascii="Tahoma" w:hAnsi="Tahoma" w:cs="Tahoma"/>
                <w:sz w:val="16"/>
                <w:szCs w:val="18"/>
              </w:rPr>
              <w:t>0</w:t>
            </w:r>
          </w:p>
        </w:tc>
      </w:tr>
      <w:tr w:rsidR="001C0043" w:rsidRPr="00887FF6" w14:paraId="27A39891" w14:textId="77777777">
        <w:trPr>
          <w:trHeight w:val="103"/>
        </w:trPr>
        <w:tc>
          <w:tcPr>
            <w:tcW w:w="1095" w:type="dxa"/>
            <w:vMerge/>
            <w:tcBorders>
              <w:left w:val="single" w:sz="4" w:space="0" w:color="auto"/>
              <w:bottom w:val="single" w:sz="4" w:space="0" w:color="auto"/>
              <w:right w:val="single" w:sz="4" w:space="0" w:color="auto"/>
            </w:tcBorders>
            <w:shd w:val="clear" w:color="auto" w:fill="auto"/>
            <w:noWrap/>
            <w:vAlign w:val="center"/>
          </w:tcPr>
          <w:p w14:paraId="435D5AC8" w14:textId="77777777" w:rsidR="001C0043" w:rsidRPr="00887FF6" w:rsidRDefault="001C0043" w:rsidP="00F458F7">
            <w:pPr>
              <w:rPr>
                <w:rFonts w:ascii="Tahoma" w:hAnsi="Tahoma" w:cs="Tahoma"/>
                <w:sz w:val="16"/>
                <w:szCs w:val="16"/>
                <w:lang w:eastAsia="sk-SK"/>
              </w:rPr>
            </w:pPr>
          </w:p>
        </w:tc>
        <w:tc>
          <w:tcPr>
            <w:tcW w:w="2036" w:type="dxa"/>
            <w:vMerge/>
            <w:tcBorders>
              <w:left w:val="single" w:sz="4" w:space="0" w:color="auto"/>
              <w:bottom w:val="single" w:sz="4" w:space="0" w:color="auto"/>
              <w:right w:val="single" w:sz="4" w:space="0" w:color="auto"/>
            </w:tcBorders>
            <w:shd w:val="clear" w:color="auto" w:fill="auto"/>
            <w:vAlign w:val="center"/>
          </w:tcPr>
          <w:p w14:paraId="6F708577"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4ABD2C21" w14:textId="77777777" w:rsidR="001C0043" w:rsidRPr="00887FF6" w:rsidRDefault="001C0043" w:rsidP="00F458F7">
            <w:pPr>
              <w:rPr>
                <w:rFonts w:ascii="Tahoma" w:hAnsi="Tahoma" w:cs="Tahoma"/>
                <w:sz w:val="16"/>
                <w:szCs w:val="18"/>
              </w:rPr>
            </w:pPr>
            <w:r w:rsidRPr="00887FF6">
              <w:rPr>
                <w:rFonts w:ascii="Tahoma" w:hAnsi="Tahoma" w:cs="Tahoma"/>
                <w:sz w:val="16"/>
                <w:szCs w:val="18"/>
              </w:rPr>
              <w:t>Počet podporených projektov</w:t>
            </w:r>
          </w:p>
        </w:tc>
        <w:tc>
          <w:tcPr>
            <w:tcW w:w="1126" w:type="dxa"/>
            <w:tcBorders>
              <w:top w:val="single" w:sz="4" w:space="0" w:color="auto"/>
              <w:left w:val="single" w:sz="4" w:space="0" w:color="auto"/>
              <w:bottom w:val="single" w:sz="4" w:space="0" w:color="auto"/>
              <w:right w:val="single" w:sz="4" w:space="0" w:color="auto"/>
            </w:tcBorders>
            <w:vAlign w:val="center"/>
          </w:tcPr>
          <w:p w14:paraId="5652B83E" w14:textId="77777777" w:rsidR="001C0043" w:rsidRPr="00887FF6" w:rsidRDefault="001C0043" w:rsidP="00F458F7">
            <w:pPr>
              <w:jc w:val="center"/>
              <w:rPr>
                <w:rFonts w:ascii="Tahoma" w:hAnsi="Tahoma" w:cs="Tahoma"/>
                <w:bCs/>
                <w:sz w:val="16"/>
                <w:szCs w:val="18"/>
              </w:rPr>
            </w:pPr>
            <w:r w:rsidRPr="00887FF6">
              <w:rPr>
                <w:rFonts w:ascii="Tahoma" w:hAnsi="Tahoma" w:cs="Tahoma"/>
                <w:bCs/>
                <w:sz w:val="16"/>
                <w:szCs w:val="18"/>
              </w:rPr>
              <w:t>výstupu</w:t>
            </w:r>
          </w:p>
        </w:tc>
        <w:tc>
          <w:tcPr>
            <w:tcW w:w="1260" w:type="dxa"/>
            <w:tcBorders>
              <w:top w:val="single" w:sz="4" w:space="0" w:color="auto"/>
              <w:left w:val="single" w:sz="4" w:space="0" w:color="auto"/>
              <w:bottom w:val="single" w:sz="4" w:space="0" w:color="auto"/>
              <w:right w:val="single" w:sz="4" w:space="0" w:color="auto"/>
            </w:tcBorders>
            <w:vAlign w:val="center"/>
          </w:tcPr>
          <w:p w14:paraId="3E72FC96"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0ED11" w14:textId="77777777" w:rsidR="001C0043" w:rsidRPr="00887FF6" w:rsidRDefault="00AD6095" w:rsidP="00F458F7">
            <w:pPr>
              <w:jc w:val="center"/>
              <w:rPr>
                <w:rFonts w:ascii="Tahoma" w:hAnsi="Tahoma" w:cs="Tahoma"/>
                <w:sz w:val="16"/>
                <w:szCs w:val="18"/>
              </w:rPr>
            </w:pPr>
            <w:r w:rsidRPr="00887FF6">
              <w:rPr>
                <w:rFonts w:ascii="Tahoma" w:hAnsi="Tahoma" w:cs="Tahoma"/>
                <w:sz w:val="16"/>
                <w:szCs w:val="18"/>
              </w:rPr>
              <w:t>5</w:t>
            </w:r>
          </w:p>
        </w:tc>
      </w:tr>
      <w:tr w:rsidR="001C0043" w:rsidRPr="00887FF6" w14:paraId="306D2B83" w14:textId="77777777">
        <w:trPr>
          <w:trHeight w:val="213"/>
        </w:trPr>
        <w:tc>
          <w:tcPr>
            <w:tcW w:w="109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A20C206" w14:textId="77777777" w:rsidR="001C0043" w:rsidRPr="00887FF6" w:rsidRDefault="001C0043" w:rsidP="00F458F7">
            <w:pPr>
              <w:rPr>
                <w:rFonts w:ascii="Tahoma" w:hAnsi="Tahoma" w:cs="Tahoma"/>
                <w:sz w:val="16"/>
                <w:szCs w:val="16"/>
                <w:lang w:eastAsia="sk-SK"/>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5C047BB"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1C8CABD3"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 xml:space="preserve">Zníženie nezamestnanosti </w:t>
            </w:r>
          </w:p>
        </w:tc>
        <w:tc>
          <w:tcPr>
            <w:tcW w:w="1126" w:type="dxa"/>
            <w:tcBorders>
              <w:top w:val="single" w:sz="4" w:space="0" w:color="auto"/>
              <w:left w:val="single" w:sz="4" w:space="0" w:color="auto"/>
              <w:bottom w:val="single" w:sz="4" w:space="0" w:color="auto"/>
              <w:right w:val="single" w:sz="4" w:space="0" w:color="auto"/>
            </w:tcBorders>
            <w:vAlign w:val="center"/>
          </w:tcPr>
          <w:p w14:paraId="5BA87DCA" w14:textId="77777777" w:rsidR="001C0043" w:rsidRPr="00887FF6" w:rsidRDefault="001C0043" w:rsidP="00F458F7">
            <w:pPr>
              <w:jc w:val="center"/>
              <w:rPr>
                <w:rFonts w:ascii="Tahoma" w:hAnsi="Tahoma" w:cs="Tahoma"/>
                <w:sz w:val="16"/>
                <w:szCs w:val="16"/>
                <w:lang w:eastAsia="sk-SK"/>
              </w:rPr>
            </w:pPr>
            <w:r w:rsidRPr="00887FF6">
              <w:rPr>
                <w:rFonts w:ascii="Tahoma" w:hAnsi="Tahoma" w:cs="Tahoma"/>
                <w:sz w:val="16"/>
                <w:szCs w:val="16"/>
                <w:lang w:eastAsia="sk-SK"/>
              </w:rPr>
              <w:t>dopad</w:t>
            </w:r>
          </w:p>
        </w:tc>
        <w:tc>
          <w:tcPr>
            <w:tcW w:w="1260" w:type="dxa"/>
            <w:tcBorders>
              <w:top w:val="single" w:sz="4" w:space="0" w:color="auto"/>
              <w:left w:val="single" w:sz="4" w:space="0" w:color="auto"/>
              <w:bottom w:val="single" w:sz="4" w:space="0" w:color="auto"/>
              <w:right w:val="single" w:sz="4" w:space="0" w:color="auto"/>
            </w:tcBorders>
            <w:vAlign w:val="center"/>
          </w:tcPr>
          <w:p w14:paraId="69EE9ACD" w14:textId="77777777" w:rsidR="001C0043" w:rsidRPr="00887FF6" w:rsidRDefault="001C0043" w:rsidP="001C0043">
            <w:pPr>
              <w:jc w:val="center"/>
              <w:rPr>
                <w:rFonts w:ascii="Tahoma" w:hAnsi="Tahoma" w:cs="Tahoma"/>
                <w:sz w:val="16"/>
                <w:szCs w:val="16"/>
                <w:lang w:eastAsia="sk-SK"/>
              </w:rPr>
            </w:pPr>
            <w:r w:rsidRPr="00887FF6">
              <w:rPr>
                <w:rFonts w:ascii="Tahoma" w:hAnsi="Tahoma" w:cs="Tahoma"/>
                <w:sz w:val="16"/>
                <w:szCs w:val="16"/>
                <w:lang w:eastAsia="sk-SK"/>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B5A44F" w14:textId="77777777" w:rsidR="001C0043" w:rsidRPr="00887FF6" w:rsidRDefault="00AD6095" w:rsidP="00F458F7">
            <w:pPr>
              <w:jc w:val="center"/>
              <w:rPr>
                <w:rFonts w:ascii="Tahoma" w:hAnsi="Tahoma" w:cs="Tahoma"/>
                <w:sz w:val="16"/>
                <w:szCs w:val="16"/>
                <w:lang w:eastAsia="sk-SK"/>
              </w:rPr>
            </w:pPr>
            <w:r w:rsidRPr="00887FF6">
              <w:rPr>
                <w:rFonts w:ascii="Tahoma" w:hAnsi="Tahoma" w:cs="Tahoma"/>
                <w:sz w:val="16"/>
                <w:szCs w:val="16"/>
                <w:lang w:eastAsia="sk-SK"/>
              </w:rPr>
              <w:t>20</w:t>
            </w:r>
          </w:p>
        </w:tc>
      </w:tr>
      <w:tr w:rsidR="001C0043" w:rsidRPr="00887FF6" w14:paraId="518852E4" w14:textId="77777777">
        <w:trPr>
          <w:trHeight w:val="70"/>
        </w:trPr>
        <w:tc>
          <w:tcPr>
            <w:tcW w:w="109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72B1F00" w14:textId="77777777" w:rsidR="001C0043" w:rsidRPr="00887FF6" w:rsidRDefault="001C0043" w:rsidP="00F458F7">
            <w:pPr>
              <w:rPr>
                <w:rFonts w:ascii="Tahoma" w:hAnsi="Tahoma" w:cs="Tahoma"/>
                <w:sz w:val="16"/>
                <w:szCs w:val="16"/>
                <w:lang w:eastAsia="sk-SK"/>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C512EBE"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517B36DE"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Počet novozaložených podnikateľských subjektov</w:t>
            </w:r>
          </w:p>
        </w:tc>
        <w:tc>
          <w:tcPr>
            <w:tcW w:w="1126" w:type="dxa"/>
            <w:tcBorders>
              <w:top w:val="single" w:sz="4" w:space="0" w:color="auto"/>
              <w:left w:val="single" w:sz="4" w:space="0" w:color="auto"/>
              <w:bottom w:val="single" w:sz="4" w:space="0" w:color="auto"/>
              <w:right w:val="single" w:sz="4" w:space="0" w:color="auto"/>
            </w:tcBorders>
            <w:vAlign w:val="center"/>
          </w:tcPr>
          <w:p w14:paraId="7EF4C89F" w14:textId="77777777" w:rsidR="001C0043" w:rsidRPr="00887FF6" w:rsidRDefault="001C0043" w:rsidP="00F458F7">
            <w:pPr>
              <w:jc w:val="center"/>
              <w:rPr>
                <w:rFonts w:ascii="Tahoma" w:hAnsi="Tahoma" w:cs="Tahoma"/>
                <w:sz w:val="16"/>
                <w:szCs w:val="16"/>
                <w:lang w:eastAsia="sk-SK"/>
              </w:rPr>
            </w:pPr>
            <w:r w:rsidRPr="00887FF6">
              <w:rPr>
                <w:rFonts w:ascii="Tahoma" w:hAnsi="Tahoma" w:cs="Tahoma"/>
                <w:sz w:val="16"/>
                <w:szCs w:val="16"/>
                <w:lang w:eastAsia="sk-SK"/>
              </w:rPr>
              <w:t>dopad</w:t>
            </w:r>
          </w:p>
        </w:tc>
        <w:tc>
          <w:tcPr>
            <w:tcW w:w="1260" w:type="dxa"/>
            <w:tcBorders>
              <w:top w:val="single" w:sz="4" w:space="0" w:color="auto"/>
              <w:left w:val="single" w:sz="4" w:space="0" w:color="auto"/>
              <w:bottom w:val="single" w:sz="4" w:space="0" w:color="auto"/>
              <w:right w:val="single" w:sz="4" w:space="0" w:color="auto"/>
            </w:tcBorders>
            <w:vAlign w:val="center"/>
          </w:tcPr>
          <w:p w14:paraId="0FC18422" w14:textId="77777777" w:rsidR="001C0043" w:rsidRPr="00887FF6" w:rsidRDefault="001C0043" w:rsidP="001C0043">
            <w:pPr>
              <w:jc w:val="center"/>
              <w:rPr>
                <w:rFonts w:ascii="Tahoma" w:hAnsi="Tahoma" w:cs="Tahoma"/>
                <w:sz w:val="16"/>
                <w:szCs w:val="16"/>
                <w:lang w:eastAsia="sk-SK"/>
              </w:rPr>
            </w:pPr>
            <w:r w:rsidRPr="00887FF6">
              <w:rPr>
                <w:rFonts w:ascii="Tahoma" w:hAnsi="Tahoma" w:cs="Tahoma"/>
                <w:sz w:val="16"/>
                <w:szCs w:val="16"/>
                <w:lang w:eastAsia="sk-SK"/>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F6D64F" w14:textId="77777777" w:rsidR="001C0043" w:rsidRPr="00887FF6" w:rsidRDefault="009B2A1D" w:rsidP="00F458F7">
            <w:pPr>
              <w:jc w:val="center"/>
              <w:rPr>
                <w:rFonts w:ascii="Tahoma" w:hAnsi="Tahoma" w:cs="Tahoma"/>
                <w:sz w:val="16"/>
                <w:szCs w:val="16"/>
                <w:lang w:eastAsia="sk-SK"/>
              </w:rPr>
            </w:pPr>
            <w:r w:rsidRPr="00887FF6">
              <w:rPr>
                <w:rFonts w:ascii="Tahoma" w:hAnsi="Tahoma" w:cs="Tahoma"/>
                <w:sz w:val="16"/>
                <w:szCs w:val="16"/>
                <w:lang w:eastAsia="sk-SK"/>
              </w:rPr>
              <w:t>2</w:t>
            </w:r>
          </w:p>
        </w:tc>
      </w:tr>
    </w:tbl>
    <w:p w14:paraId="75E0C586" w14:textId="77777777" w:rsidR="002C1291" w:rsidRPr="00887FF6" w:rsidRDefault="002C1291" w:rsidP="00F458F7">
      <w:pPr>
        <w:pStyle w:val="Zkladntext"/>
        <w:jc w:val="left"/>
        <w:rPr>
          <w:rFonts w:ascii="Tahoma" w:hAnsi="Tahoma" w:cs="Tahoma"/>
          <w:bCs/>
        </w:rPr>
      </w:pPr>
    </w:p>
    <w:p w14:paraId="4B069792" w14:textId="77777777" w:rsidR="00296F02" w:rsidRPr="00887FF6" w:rsidRDefault="00EA465A" w:rsidP="00296F02">
      <w:pPr>
        <w:pStyle w:val="Nadpis2"/>
        <w:numPr>
          <w:ilvl w:val="0"/>
          <w:numId w:val="0"/>
        </w:numPr>
        <w:rPr>
          <w:rFonts w:ascii="Tahoma" w:hAnsi="Tahoma"/>
          <w:bCs w:val="0"/>
        </w:rPr>
      </w:pPr>
      <w:bookmarkStart w:id="405" w:name="_Toc172860171"/>
      <w:bookmarkStart w:id="406" w:name="_Toc186703241"/>
      <w:bookmarkStart w:id="407" w:name="_Toc431471713"/>
      <w:r w:rsidRPr="00887FF6">
        <w:rPr>
          <w:rFonts w:ascii="Tahoma" w:hAnsi="Tahoma" w:cs="Tahoma"/>
        </w:rPr>
        <w:t>6</w:t>
      </w:r>
      <w:r w:rsidR="00F458F7" w:rsidRPr="00887FF6">
        <w:rPr>
          <w:rFonts w:ascii="Tahoma" w:hAnsi="Tahoma" w:cs="Tahoma"/>
        </w:rPr>
        <w:t>.</w:t>
      </w:r>
      <w:r w:rsidR="00B120AE" w:rsidRPr="00887FF6">
        <w:rPr>
          <w:rFonts w:ascii="Tahoma" w:hAnsi="Tahoma" w:cs="Tahoma"/>
        </w:rPr>
        <w:t>7</w:t>
      </w:r>
      <w:r w:rsidR="00F458F7" w:rsidRPr="00887FF6">
        <w:rPr>
          <w:rFonts w:ascii="Tahoma" w:hAnsi="Tahoma" w:cs="Tahoma"/>
        </w:rPr>
        <w:t xml:space="preserve"> </w:t>
      </w:r>
      <w:bookmarkEnd w:id="405"/>
      <w:bookmarkEnd w:id="406"/>
      <w:r w:rsidR="00296F02" w:rsidRPr="00887FF6">
        <w:rPr>
          <w:rFonts w:ascii="Tahoma" w:hAnsi="Tahoma"/>
          <w:bCs w:val="0"/>
        </w:rPr>
        <w:t>Program 7. Vzdelávanie a šport</w:t>
      </w:r>
      <w:bookmarkEnd w:id="407"/>
    </w:p>
    <w:p w14:paraId="56F19979" w14:textId="77777777" w:rsidR="00F458F7" w:rsidRPr="00887FF6" w:rsidRDefault="00F458F7" w:rsidP="00F458F7">
      <w:pPr>
        <w:pStyle w:val="Nadpis2"/>
        <w:numPr>
          <w:ilvl w:val="0"/>
          <w:numId w:val="0"/>
        </w:numPr>
        <w:rPr>
          <w:rFonts w:ascii="Tahoma" w:hAnsi="Tahoma" w:cs="Tahoma"/>
        </w:rPr>
      </w:pPr>
    </w:p>
    <w:p w14:paraId="0D99A435" w14:textId="77777777" w:rsidR="00296F02" w:rsidRPr="00887FF6" w:rsidRDefault="00296F02" w:rsidP="00296F02">
      <w:pPr>
        <w:pBdr>
          <w:bottom w:val="single" w:sz="4" w:space="1" w:color="auto"/>
        </w:pBdr>
        <w:ind w:left="851" w:hanging="851"/>
        <w:rPr>
          <w:rFonts w:ascii="Tahoma" w:hAnsi="Tahoma" w:cs="Tahoma"/>
          <w:b/>
          <w:bCs/>
          <w:szCs w:val="20"/>
        </w:rPr>
      </w:pPr>
      <w:r w:rsidRPr="00887FF6">
        <w:rPr>
          <w:rFonts w:ascii="Tahoma" w:hAnsi="Tahoma" w:cs="Tahoma"/>
          <w:b/>
          <w:bCs/>
          <w:szCs w:val="20"/>
        </w:rPr>
        <w:t>Podprogram 7.1.          Vzdelávanie</w:t>
      </w:r>
    </w:p>
    <w:p w14:paraId="5A3D3249" w14:textId="77777777" w:rsidR="00296F02" w:rsidRPr="00887FF6" w:rsidRDefault="00296F02" w:rsidP="00296F02">
      <w:pPr>
        <w:rPr>
          <w:rFonts w:ascii="Tahoma" w:hAnsi="Tahoma" w:cs="Tahoma"/>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6699"/>
        <w:tblLook w:val="01E0" w:firstRow="1" w:lastRow="1" w:firstColumn="1" w:lastColumn="1" w:noHBand="0" w:noVBand="0"/>
      </w:tblPr>
      <w:tblGrid>
        <w:gridCol w:w="9024"/>
      </w:tblGrid>
      <w:tr w:rsidR="00296F02" w:rsidRPr="00887FF6" w14:paraId="51A5941A" w14:textId="77777777">
        <w:trPr>
          <w:trHeight w:val="59"/>
        </w:trPr>
        <w:tc>
          <w:tcPr>
            <w:tcW w:w="9024" w:type="dxa"/>
            <w:shd w:val="clear" w:color="auto" w:fill="666699"/>
          </w:tcPr>
          <w:p w14:paraId="78BEFAB9" w14:textId="77777777" w:rsidR="00296F02" w:rsidRPr="00887FF6" w:rsidRDefault="00296F02" w:rsidP="001F2627">
            <w:pPr>
              <w:ind w:left="2155" w:hanging="2155"/>
              <w:rPr>
                <w:rFonts w:ascii="Tahoma" w:hAnsi="Tahoma" w:cs="Tahoma"/>
                <w:sz w:val="16"/>
                <w:szCs w:val="16"/>
              </w:rPr>
            </w:pPr>
            <w:r w:rsidRPr="00887FF6">
              <w:rPr>
                <w:rFonts w:ascii="Tahoma" w:hAnsi="Tahoma" w:cs="Tahoma"/>
                <w:b/>
                <w:iCs/>
                <w:sz w:val="16"/>
                <w:szCs w:val="16"/>
              </w:rPr>
              <w:t xml:space="preserve">Cieľ 7.1  </w:t>
            </w:r>
            <w:r w:rsidRPr="00887FF6">
              <w:rPr>
                <w:rFonts w:ascii="Tahoma" w:hAnsi="Tahoma" w:cs="Tahoma"/>
                <w:b/>
                <w:iCs/>
                <w:sz w:val="16"/>
                <w:szCs w:val="16"/>
              </w:rPr>
              <w:tab/>
              <w:t>Zabezpečiť rozvoj a údržbu infraštruktúry vzdelávania a zabezpečenie podmienok pre efektívnu vzdelávaciu činnosť v obci.</w:t>
            </w:r>
          </w:p>
        </w:tc>
      </w:tr>
    </w:tbl>
    <w:p w14:paraId="582F7DE3" w14:textId="77777777" w:rsidR="00F458F7" w:rsidRPr="00887FF6" w:rsidRDefault="00F458F7" w:rsidP="00F458F7">
      <w:pPr>
        <w:pStyle w:val="Zkladntext"/>
        <w:jc w:val="left"/>
        <w:rPr>
          <w:rFonts w:ascii="Tahoma" w:hAnsi="Tahoma" w:cs="Tahoma"/>
          <w:bCs/>
        </w:rPr>
      </w:pPr>
    </w:p>
    <w:tbl>
      <w:tblPr>
        <w:tblW w:w="9015" w:type="dxa"/>
        <w:tblInd w:w="55" w:type="dxa"/>
        <w:tblCellMar>
          <w:left w:w="70" w:type="dxa"/>
          <w:right w:w="70" w:type="dxa"/>
        </w:tblCellMar>
        <w:tblLook w:val="0000" w:firstRow="0" w:lastRow="0" w:firstColumn="0" w:lastColumn="0" w:noHBand="0" w:noVBand="0"/>
      </w:tblPr>
      <w:tblGrid>
        <w:gridCol w:w="1095"/>
        <w:gridCol w:w="2036"/>
        <w:gridCol w:w="2238"/>
        <w:gridCol w:w="1126"/>
        <w:gridCol w:w="1260"/>
        <w:gridCol w:w="1260"/>
      </w:tblGrid>
      <w:tr w:rsidR="001C0043" w:rsidRPr="00887FF6" w14:paraId="26391F41" w14:textId="77777777">
        <w:trPr>
          <w:trHeight w:val="56"/>
        </w:trPr>
        <w:tc>
          <w:tcPr>
            <w:tcW w:w="3131" w:type="dxa"/>
            <w:gridSpan w:val="2"/>
            <w:tcBorders>
              <w:top w:val="single" w:sz="4" w:space="0" w:color="auto"/>
              <w:left w:val="single" w:sz="4" w:space="0" w:color="auto"/>
              <w:bottom w:val="single" w:sz="4" w:space="0" w:color="auto"/>
              <w:right w:val="single" w:sz="4" w:space="0" w:color="000000"/>
            </w:tcBorders>
            <w:shd w:val="clear" w:color="auto" w:fill="A6A6A6"/>
            <w:noWrap/>
            <w:vAlign w:val="center"/>
          </w:tcPr>
          <w:p w14:paraId="30FD6281" w14:textId="77777777" w:rsidR="001C0043" w:rsidRPr="00887FF6" w:rsidRDefault="001C0043" w:rsidP="00F458F7">
            <w:pPr>
              <w:rPr>
                <w:rFonts w:ascii="Tahoma" w:hAnsi="Tahoma" w:cs="Tahoma"/>
                <w:b/>
                <w:sz w:val="16"/>
                <w:szCs w:val="16"/>
                <w:lang w:eastAsia="sk-SK"/>
              </w:rPr>
            </w:pPr>
            <w:r w:rsidRPr="00887FF6">
              <w:rPr>
                <w:rFonts w:ascii="Tahoma" w:hAnsi="Tahoma" w:cs="Tahoma"/>
                <w:b/>
                <w:sz w:val="16"/>
                <w:szCs w:val="16"/>
                <w:lang w:eastAsia="sk-SK"/>
              </w:rPr>
              <w:t>Projekt</w:t>
            </w:r>
          </w:p>
        </w:tc>
        <w:tc>
          <w:tcPr>
            <w:tcW w:w="2238" w:type="dxa"/>
            <w:tcBorders>
              <w:top w:val="single" w:sz="4" w:space="0" w:color="auto"/>
              <w:left w:val="nil"/>
              <w:bottom w:val="single" w:sz="4" w:space="0" w:color="auto"/>
              <w:right w:val="single" w:sz="4" w:space="0" w:color="000000"/>
            </w:tcBorders>
            <w:shd w:val="clear" w:color="auto" w:fill="A6A6A6"/>
            <w:noWrap/>
            <w:vAlign w:val="center"/>
          </w:tcPr>
          <w:p w14:paraId="03B8BE11" w14:textId="77777777" w:rsidR="001C0043" w:rsidRPr="00887FF6" w:rsidRDefault="001C0043" w:rsidP="00F458F7">
            <w:pPr>
              <w:jc w:val="center"/>
              <w:rPr>
                <w:rFonts w:ascii="Tahoma" w:hAnsi="Tahoma" w:cs="Tahoma"/>
                <w:b/>
                <w:sz w:val="16"/>
                <w:szCs w:val="16"/>
                <w:lang w:eastAsia="sk-SK"/>
              </w:rPr>
            </w:pPr>
            <w:r w:rsidRPr="00887FF6">
              <w:rPr>
                <w:rFonts w:ascii="Tahoma" w:hAnsi="Tahoma" w:cs="Tahoma"/>
                <w:b/>
                <w:sz w:val="16"/>
                <w:szCs w:val="16"/>
                <w:lang w:eastAsia="sk-SK"/>
              </w:rPr>
              <w:t>Merateľné indikátory</w:t>
            </w:r>
          </w:p>
        </w:tc>
        <w:tc>
          <w:tcPr>
            <w:tcW w:w="1126" w:type="dxa"/>
            <w:tcBorders>
              <w:top w:val="single" w:sz="4" w:space="0" w:color="auto"/>
              <w:left w:val="nil"/>
              <w:bottom w:val="single" w:sz="4" w:space="0" w:color="auto"/>
              <w:right w:val="single" w:sz="4" w:space="0" w:color="000000"/>
            </w:tcBorders>
            <w:shd w:val="clear" w:color="auto" w:fill="A6A6A6"/>
            <w:vAlign w:val="center"/>
          </w:tcPr>
          <w:p w14:paraId="6160456D" w14:textId="77777777" w:rsidR="001C0043" w:rsidRPr="00887FF6" w:rsidRDefault="001C0043" w:rsidP="00C32618">
            <w:pPr>
              <w:jc w:val="center"/>
              <w:rPr>
                <w:rFonts w:ascii="Tahoma" w:hAnsi="Tahoma" w:cs="Tahoma"/>
                <w:b/>
                <w:sz w:val="16"/>
                <w:szCs w:val="16"/>
                <w:lang w:eastAsia="sk-SK"/>
              </w:rPr>
            </w:pPr>
            <w:r w:rsidRPr="00887FF6">
              <w:rPr>
                <w:rFonts w:ascii="Tahoma" w:hAnsi="Tahoma" w:cs="Tahoma"/>
                <w:b/>
                <w:sz w:val="16"/>
                <w:szCs w:val="16"/>
                <w:lang w:eastAsia="sk-SK"/>
              </w:rPr>
              <w:t>Typ</w:t>
            </w:r>
          </w:p>
        </w:tc>
        <w:tc>
          <w:tcPr>
            <w:tcW w:w="1260" w:type="dxa"/>
            <w:tcBorders>
              <w:top w:val="single" w:sz="4" w:space="0" w:color="auto"/>
              <w:left w:val="nil"/>
              <w:bottom w:val="single" w:sz="4" w:space="0" w:color="auto"/>
              <w:right w:val="single" w:sz="4" w:space="0" w:color="000000"/>
            </w:tcBorders>
            <w:shd w:val="clear" w:color="auto" w:fill="A6A6A6"/>
            <w:vAlign w:val="center"/>
          </w:tcPr>
          <w:p w14:paraId="455449BA" w14:textId="77777777" w:rsidR="001C0043" w:rsidRPr="00887FF6" w:rsidRDefault="001C0043" w:rsidP="00C32618">
            <w:pPr>
              <w:jc w:val="center"/>
              <w:rPr>
                <w:rFonts w:ascii="Tahoma" w:hAnsi="Tahoma" w:cs="Tahoma"/>
                <w:b/>
                <w:sz w:val="16"/>
                <w:szCs w:val="16"/>
                <w:lang w:eastAsia="sk-SK"/>
              </w:rPr>
            </w:pPr>
            <w:r w:rsidRPr="00887FF6">
              <w:rPr>
                <w:rFonts w:ascii="Tahoma" w:hAnsi="Tahoma" w:cs="Tahoma"/>
                <w:b/>
                <w:sz w:val="16"/>
                <w:szCs w:val="16"/>
                <w:lang w:eastAsia="sk-SK"/>
              </w:rPr>
              <w:t>Merná jednotka</w:t>
            </w:r>
          </w:p>
        </w:tc>
        <w:tc>
          <w:tcPr>
            <w:tcW w:w="1260" w:type="dxa"/>
            <w:tcBorders>
              <w:top w:val="single" w:sz="4" w:space="0" w:color="auto"/>
              <w:left w:val="nil"/>
              <w:bottom w:val="single" w:sz="4" w:space="0" w:color="auto"/>
              <w:right w:val="single" w:sz="4" w:space="0" w:color="000000"/>
            </w:tcBorders>
            <w:shd w:val="clear" w:color="auto" w:fill="A6A6A6"/>
            <w:vAlign w:val="center"/>
          </w:tcPr>
          <w:p w14:paraId="4D9D4A53" w14:textId="77777777" w:rsidR="001C0043" w:rsidRPr="00887FF6" w:rsidRDefault="00084CF5" w:rsidP="00C32618">
            <w:pPr>
              <w:jc w:val="center"/>
              <w:rPr>
                <w:rFonts w:ascii="Tahoma" w:hAnsi="Tahoma" w:cs="Tahoma"/>
                <w:b/>
                <w:sz w:val="16"/>
                <w:szCs w:val="16"/>
                <w:lang w:eastAsia="sk-SK"/>
              </w:rPr>
            </w:pPr>
            <w:r w:rsidRPr="00887FF6">
              <w:rPr>
                <w:rFonts w:ascii="Tahoma" w:hAnsi="Tahoma" w:cs="Tahoma"/>
                <w:b/>
                <w:sz w:val="16"/>
                <w:szCs w:val="16"/>
                <w:lang w:eastAsia="sk-SK"/>
              </w:rPr>
              <w:t>Hodnota</w:t>
            </w:r>
          </w:p>
        </w:tc>
      </w:tr>
      <w:tr w:rsidR="001C0043" w:rsidRPr="00887FF6" w14:paraId="7C6C2DAE" w14:textId="77777777">
        <w:trPr>
          <w:trHeight w:val="258"/>
        </w:trPr>
        <w:tc>
          <w:tcPr>
            <w:tcW w:w="1095" w:type="dxa"/>
            <w:vMerge w:val="restart"/>
            <w:tcBorders>
              <w:top w:val="single" w:sz="4" w:space="0" w:color="auto"/>
              <w:left w:val="single" w:sz="4" w:space="0" w:color="auto"/>
              <w:right w:val="single" w:sz="4" w:space="0" w:color="auto"/>
            </w:tcBorders>
            <w:shd w:val="clear" w:color="auto" w:fill="auto"/>
            <w:noWrap/>
            <w:vAlign w:val="center"/>
          </w:tcPr>
          <w:p w14:paraId="7870D6ED"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 xml:space="preserve">Projekt 7.1.1 </w:t>
            </w:r>
          </w:p>
        </w:tc>
        <w:tc>
          <w:tcPr>
            <w:tcW w:w="2036" w:type="dxa"/>
            <w:vMerge w:val="restart"/>
            <w:tcBorders>
              <w:top w:val="single" w:sz="4" w:space="0" w:color="auto"/>
              <w:left w:val="single" w:sz="4" w:space="0" w:color="auto"/>
              <w:right w:val="single" w:sz="4" w:space="0" w:color="auto"/>
            </w:tcBorders>
            <w:shd w:val="clear" w:color="auto" w:fill="auto"/>
            <w:vAlign w:val="center"/>
          </w:tcPr>
          <w:p w14:paraId="1BF24BE5" w14:textId="77777777" w:rsidR="001C0043" w:rsidRPr="00887FF6" w:rsidRDefault="001C0043" w:rsidP="00CC4BDA">
            <w:pPr>
              <w:rPr>
                <w:rFonts w:ascii="Tahoma" w:hAnsi="Tahoma" w:cs="Tahoma"/>
                <w:sz w:val="16"/>
                <w:szCs w:val="16"/>
              </w:rPr>
            </w:pPr>
            <w:r w:rsidRPr="00887FF6">
              <w:rPr>
                <w:rFonts w:ascii="Tahoma" w:hAnsi="Tahoma" w:cs="Tahoma"/>
                <w:sz w:val="16"/>
                <w:szCs w:val="16"/>
              </w:rPr>
              <w:t>Rozvoj základného školstva v obci.</w:t>
            </w:r>
          </w:p>
        </w:tc>
        <w:tc>
          <w:tcPr>
            <w:tcW w:w="2238" w:type="dxa"/>
            <w:tcBorders>
              <w:top w:val="single" w:sz="4" w:space="0" w:color="auto"/>
              <w:left w:val="single" w:sz="4" w:space="0" w:color="auto"/>
              <w:bottom w:val="single" w:sz="4" w:space="0" w:color="auto"/>
              <w:right w:val="single" w:sz="4" w:space="0" w:color="auto"/>
            </w:tcBorders>
            <w:vAlign w:val="center"/>
          </w:tcPr>
          <w:p w14:paraId="3956452B" w14:textId="77777777" w:rsidR="001C0043" w:rsidRPr="00887FF6" w:rsidRDefault="001C0043" w:rsidP="009333AA">
            <w:pPr>
              <w:rPr>
                <w:rFonts w:ascii="Tahoma" w:hAnsi="Tahoma" w:cs="Tahoma"/>
                <w:bCs/>
                <w:sz w:val="16"/>
                <w:szCs w:val="18"/>
              </w:rPr>
            </w:pPr>
            <w:r w:rsidRPr="00887FF6">
              <w:rPr>
                <w:rFonts w:ascii="Tahoma" w:hAnsi="Tahoma" w:cs="Tahoma"/>
                <w:bCs/>
                <w:sz w:val="16"/>
                <w:szCs w:val="18"/>
              </w:rPr>
              <w:t>Výmera zrekonštruovaných a novovybudovaných priestorov v m</w:t>
            </w:r>
            <w:r w:rsidRPr="00887FF6">
              <w:rPr>
                <w:rFonts w:ascii="Tahoma" w:hAnsi="Tahoma" w:cs="Tahoma"/>
                <w:bCs/>
                <w:sz w:val="16"/>
                <w:szCs w:val="18"/>
                <w:vertAlign w:val="superscript"/>
              </w:rPr>
              <w:t>2</w:t>
            </w:r>
          </w:p>
        </w:tc>
        <w:tc>
          <w:tcPr>
            <w:tcW w:w="1126" w:type="dxa"/>
            <w:tcBorders>
              <w:top w:val="single" w:sz="4" w:space="0" w:color="auto"/>
              <w:left w:val="single" w:sz="4" w:space="0" w:color="auto"/>
              <w:bottom w:val="single" w:sz="4" w:space="0" w:color="auto"/>
              <w:right w:val="single" w:sz="4" w:space="0" w:color="auto"/>
            </w:tcBorders>
            <w:vAlign w:val="center"/>
          </w:tcPr>
          <w:p w14:paraId="3DA84635" w14:textId="77777777" w:rsidR="001C0043" w:rsidRPr="00887FF6" w:rsidRDefault="001C0043" w:rsidP="009333AA">
            <w:pPr>
              <w:jc w:val="center"/>
              <w:rPr>
                <w:rFonts w:ascii="Tahoma" w:hAnsi="Tahoma" w:cs="Tahoma"/>
                <w:bCs/>
                <w:sz w:val="16"/>
                <w:szCs w:val="18"/>
              </w:rPr>
            </w:pPr>
            <w:r w:rsidRPr="00887FF6">
              <w:rPr>
                <w:rFonts w:ascii="Tahoma" w:hAnsi="Tahoma" w:cs="Tahoma"/>
                <w:bCs/>
                <w:sz w:val="16"/>
                <w:szCs w:val="18"/>
              </w:rPr>
              <w:t>výstupu</w:t>
            </w:r>
          </w:p>
        </w:tc>
        <w:tc>
          <w:tcPr>
            <w:tcW w:w="1260" w:type="dxa"/>
            <w:tcBorders>
              <w:top w:val="single" w:sz="4" w:space="0" w:color="auto"/>
              <w:left w:val="single" w:sz="4" w:space="0" w:color="auto"/>
              <w:bottom w:val="single" w:sz="4" w:space="0" w:color="auto"/>
              <w:right w:val="single" w:sz="4" w:space="0" w:color="auto"/>
            </w:tcBorders>
            <w:vAlign w:val="center"/>
          </w:tcPr>
          <w:p w14:paraId="7B9A32F2" w14:textId="77777777" w:rsidR="001C0043" w:rsidRPr="00887FF6" w:rsidRDefault="001C0043" w:rsidP="001C0043">
            <w:pPr>
              <w:jc w:val="center"/>
              <w:rPr>
                <w:rFonts w:ascii="Tahoma" w:hAnsi="Tahoma" w:cs="Tahoma"/>
                <w:sz w:val="16"/>
                <w:szCs w:val="18"/>
              </w:rPr>
            </w:pPr>
            <w:r w:rsidRPr="00887FF6">
              <w:rPr>
                <w:rFonts w:ascii="Tahoma" w:hAnsi="Tahoma" w:cs="Tahoma"/>
                <w:bCs/>
                <w:sz w:val="16"/>
                <w:szCs w:val="18"/>
              </w:rPr>
              <w:t>m</w:t>
            </w:r>
            <w:r w:rsidRPr="00887FF6">
              <w:rPr>
                <w:rFonts w:ascii="Tahoma" w:hAnsi="Tahoma" w:cs="Tahoma"/>
                <w:bCs/>
                <w:sz w:val="16"/>
                <w:szCs w:val="18"/>
                <w:vertAlign w:val="superscript"/>
              </w:rPr>
              <w:t>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A169FE" w14:textId="77777777" w:rsidR="001C0043" w:rsidRPr="00887FF6" w:rsidRDefault="009B2A1D" w:rsidP="009333AA">
            <w:pPr>
              <w:jc w:val="center"/>
              <w:rPr>
                <w:rFonts w:ascii="Tahoma" w:hAnsi="Tahoma" w:cs="Tahoma"/>
                <w:sz w:val="16"/>
                <w:szCs w:val="18"/>
              </w:rPr>
            </w:pPr>
            <w:r w:rsidRPr="00887FF6">
              <w:rPr>
                <w:rFonts w:ascii="Tahoma" w:hAnsi="Tahoma" w:cs="Tahoma"/>
                <w:sz w:val="16"/>
                <w:szCs w:val="18"/>
              </w:rPr>
              <w:t>6</w:t>
            </w:r>
            <w:r w:rsidR="00B714CA" w:rsidRPr="00887FF6">
              <w:rPr>
                <w:rFonts w:ascii="Tahoma" w:hAnsi="Tahoma" w:cs="Tahoma"/>
                <w:sz w:val="16"/>
                <w:szCs w:val="18"/>
              </w:rPr>
              <w:t>00</w:t>
            </w:r>
          </w:p>
        </w:tc>
      </w:tr>
      <w:tr w:rsidR="001C0043" w:rsidRPr="00887FF6" w14:paraId="4CBF7C4C" w14:textId="77777777">
        <w:trPr>
          <w:trHeight w:val="258"/>
        </w:trPr>
        <w:tc>
          <w:tcPr>
            <w:tcW w:w="1095" w:type="dxa"/>
            <w:vMerge/>
            <w:tcBorders>
              <w:left w:val="single" w:sz="4" w:space="0" w:color="auto"/>
              <w:right w:val="single" w:sz="4" w:space="0" w:color="auto"/>
            </w:tcBorders>
            <w:shd w:val="clear" w:color="auto" w:fill="auto"/>
            <w:noWrap/>
            <w:vAlign w:val="center"/>
          </w:tcPr>
          <w:p w14:paraId="5D216871" w14:textId="77777777" w:rsidR="001C0043" w:rsidRPr="00887FF6" w:rsidRDefault="001C0043" w:rsidP="00F458F7">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65B0972F"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42A4C1A3" w14:textId="77777777" w:rsidR="001C0043" w:rsidRPr="00887FF6" w:rsidRDefault="001C0043" w:rsidP="009333AA">
            <w:pPr>
              <w:rPr>
                <w:rFonts w:ascii="Tahoma" w:hAnsi="Tahoma" w:cs="Tahoma"/>
                <w:sz w:val="16"/>
                <w:szCs w:val="18"/>
              </w:rPr>
            </w:pPr>
            <w:r w:rsidRPr="00887FF6">
              <w:rPr>
                <w:rFonts w:ascii="Tahoma" w:hAnsi="Tahoma" w:cs="Tahoma"/>
                <w:bCs/>
                <w:sz w:val="16"/>
                <w:szCs w:val="18"/>
              </w:rPr>
              <w:t>Počet užívateľov podporených projektov</w:t>
            </w:r>
          </w:p>
        </w:tc>
        <w:tc>
          <w:tcPr>
            <w:tcW w:w="1126" w:type="dxa"/>
            <w:tcBorders>
              <w:top w:val="single" w:sz="4" w:space="0" w:color="auto"/>
              <w:left w:val="single" w:sz="4" w:space="0" w:color="auto"/>
              <w:bottom w:val="single" w:sz="4" w:space="0" w:color="auto"/>
              <w:right w:val="single" w:sz="4" w:space="0" w:color="auto"/>
            </w:tcBorders>
            <w:vAlign w:val="center"/>
          </w:tcPr>
          <w:p w14:paraId="45A562B5" w14:textId="77777777" w:rsidR="001C0043" w:rsidRPr="00887FF6" w:rsidRDefault="001C0043" w:rsidP="009333AA">
            <w:pPr>
              <w:jc w:val="center"/>
              <w:rPr>
                <w:rFonts w:ascii="Tahoma" w:hAnsi="Tahoma" w:cs="Tahoma"/>
                <w:sz w:val="16"/>
                <w:szCs w:val="18"/>
              </w:rP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74C88115"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0CFFD5" w14:textId="77777777" w:rsidR="001C0043" w:rsidRPr="00887FF6" w:rsidRDefault="00725876" w:rsidP="009333AA">
            <w:pPr>
              <w:jc w:val="center"/>
              <w:rPr>
                <w:rFonts w:ascii="Tahoma" w:hAnsi="Tahoma" w:cs="Tahoma"/>
                <w:sz w:val="16"/>
                <w:szCs w:val="18"/>
              </w:rPr>
            </w:pPr>
            <w:r w:rsidRPr="00887FF6">
              <w:rPr>
                <w:rFonts w:ascii="Tahoma" w:hAnsi="Tahoma" w:cs="Tahoma"/>
                <w:sz w:val="16"/>
                <w:szCs w:val="18"/>
              </w:rPr>
              <w:t>20</w:t>
            </w:r>
            <w:r w:rsidR="00B714CA" w:rsidRPr="00887FF6">
              <w:rPr>
                <w:rFonts w:ascii="Tahoma" w:hAnsi="Tahoma" w:cs="Tahoma"/>
                <w:sz w:val="16"/>
                <w:szCs w:val="18"/>
              </w:rPr>
              <w:t>0</w:t>
            </w:r>
          </w:p>
        </w:tc>
      </w:tr>
      <w:tr w:rsidR="001C0043" w:rsidRPr="00887FF6" w14:paraId="5F360964" w14:textId="77777777">
        <w:trPr>
          <w:trHeight w:val="169"/>
        </w:trPr>
        <w:tc>
          <w:tcPr>
            <w:tcW w:w="10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9105B5B"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Projekt 7.1.2</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38D938B"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rPr>
              <w:t>Podpora mimoškolskej činnosti.</w:t>
            </w:r>
          </w:p>
        </w:tc>
        <w:tc>
          <w:tcPr>
            <w:tcW w:w="2238" w:type="dxa"/>
            <w:tcBorders>
              <w:top w:val="single" w:sz="4" w:space="0" w:color="auto"/>
              <w:left w:val="single" w:sz="4" w:space="0" w:color="auto"/>
              <w:bottom w:val="single" w:sz="4" w:space="0" w:color="auto"/>
              <w:right w:val="single" w:sz="4" w:space="0" w:color="auto"/>
            </w:tcBorders>
            <w:vAlign w:val="center"/>
          </w:tcPr>
          <w:p w14:paraId="5961FB09" w14:textId="77777777" w:rsidR="001C0043" w:rsidRPr="00887FF6" w:rsidRDefault="001C0043" w:rsidP="00F458F7">
            <w:pPr>
              <w:rPr>
                <w:rFonts w:ascii="Tahoma" w:hAnsi="Tahoma" w:cs="Tahoma"/>
                <w:bCs/>
                <w:sz w:val="16"/>
                <w:szCs w:val="18"/>
              </w:rPr>
            </w:pPr>
            <w:r w:rsidRPr="00887FF6">
              <w:rPr>
                <w:rFonts w:ascii="Tahoma" w:hAnsi="Tahoma" w:cs="Tahoma"/>
                <w:bCs/>
                <w:sz w:val="16"/>
                <w:szCs w:val="18"/>
              </w:rPr>
              <w:t>Výmera zrekonštruovaných a novovybudovaných priestorov v m</w:t>
            </w:r>
            <w:r w:rsidRPr="00887FF6">
              <w:rPr>
                <w:rFonts w:ascii="Tahoma" w:hAnsi="Tahoma" w:cs="Tahoma"/>
                <w:bCs/>
                <w:sz w:val="16"/>
                <w:szCs w:val="18"/>
                <w:vertAlign w:val="superscript"/>
              </w:rPr>
              <w:t>2</w:t>
            </w:r>
          </w:p>
        </w:tc>
        <w:tc>
          <w:tcPr>
            <w:tcW w:w="1126" w:type="dxa"/>
            <w:tcBorders>
              <w:top w:val="single" w:sz="4" w:space="0" w:color="auto"/>
              <w:left w:val="single" w:sz="4" w:space="0" w:color="auto"/>
              <w:bottom w:val="single" w:sz="4" w:space="0" w:color="auto"/>
              <w:right w:val="single" w:sz="4" w:space="0" w:color="auto"/>
            </w:tcBorders>
            <w:vAlign w:val="center"/>
          </w:tcPr>
          <w:p w14:paraId="1EE8634F" w14:textId="77777777" w:rsidR="001C0043" w:rsidRPr="00887FF6" w:rsidRDefault="001C0043" w:rsidP="00F458F7">
            <w:pPr>
              <w:jc w:val="center"/>
              <w:rPr>
                <w:rFonts w:ascii="Tahoma" w:hAnsi="Tahoma" w:cs="Tahoma"/>
                <w:bCs/>
                <w:sz w:val="16"/>
                <w:szCs w:val="18"/>
              </w:rPr>
            </w:pPr>
            <w:r w:rsidRPr="00887FF6">
              <w:rPr>
                <w:rFonts w:ascii="Tahoma" w:hAnsi="Tahoma" w:cs="Tahoma"/>
                <w:bCs/>
                <w:sz w:val="16"/>
                <w:szCs w:val="18"/>
              </w:rPr>
              <w:t>výstupu</w:t>
            </w:r>
          </w:p>
        </w:tc>
        <w:tc>
          <w:tcPr>
            <w:tcW w:w="1260" w:type="dxa"/>
            <w:tcBorders>
              <w:top w:val="single" w:sz="4" w:space="0" w:color="auto"/>
              <w:left w:val="single" w:sz="4" w:space="0" w:color="auto"/>
              <w:bottom w:val="single" w:sz="4" w:space="0" w:color="auto"/>
              <w:right w:val="single" w:sz="4" w:space="0" w:color="auto"/>
            </w:tcBorders>
            <w:vAlign w:val="center"/>
          </w:tcPr>
          <w:p w14:paraId="54369BC6" w14:textId="77777777" w:rsidR="001C0043" w:rsidRPr="00887FF6" w:rsidRDefault="001C0043" w:rsidP="001C0043">
            <w:pPr>
              <w:jc w:val="center"/>
              <w:rPr>
                <w:rFonts w:ascii="Tahoma" w:hAnsi="Tahoma" w:cs="Tahoma"/>
                <w:sz w:val="16"/>
                <w:szCs w:val="18"/>
              </w:rPr>
            </w:pPr>
            <w:r w:rsidRPr="00887FF6">
              <w:rPr>
                <w:rFonts w:ascii="Tahoma" w:hAnsi="Tahoma" w:cs="Tahoma"/>
                <w:bCs/>
                <w:sz w:val="16"/>
                <w:szCs w:val="18"/>
              </w:rPr>
              <w:t>m</w:t>
            </w:r>
            <w:r w:rsidRPr="00887FF6">
              <w:rPr>
                <w:rFonts w:ascii="Tahoma" w:hAnsi="Tahoma" w:cs="Tahoma"/>
                <w:bCs/>
                <w:sz w:val="16"/>
                <w:szCs w:val="18"/>
                <w:vertAlign w:val="superscript"/>
              </w:rPr>
              <w:t>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02DF1C" w14:textId="77777777" w:rsidR="001C0043" w:rsidRPr="00887FF6" w:rsidRDefault="00725876" w:rsidP="00F458F7">
            <w:pPr>
              <w:jc w:val="center"/>
              <w:rPr>
                <w:rFonts w:ascii="Tahoma" w:hAnsi="Tahoma" w:cs="Tahoma"/>
                <w:sz w:val="16"/>
                <w:szCs w:val="18"/>
              </w:rPr>
            </w:pPr>
            <w:r w:rsidRPr="00887FF6">
              <w:rPr>
                <w:rFonts w:ascii="Tahoma" w:hAnsi="Tahoma" w:cs="Tahoma"/>
                <w:sz w:val="16"/>
                <w:szCs w:val="18"/>
              </w:rPr>
              <w:t>100</w:t>
            </w:r>
          </w:p>
        </w:tc>
      </w:tr>
      <w:tr w:rsidR="001C0043" w:rsidRPr="00887FF6" w14:paraId="487C6683" w14:textId="77777777">
        <w:trPr>
          <w:trHeight w:val="169"/>
        </w:trPr>
        <w:tc>
          <w:tcPr>
            <w:tcW w:w="109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7132176" w14:textId="77777777" w:rsidR="001C0043" w:rsidRPr="00887FF6" w:rsidRDefault="001C0043" w:rsidP="00F458F7">
            <w:pPr>
              <w:rPr>
                <w:rFonts w:ascii="Tahoma" w:hAnsi="Tahoma" w:cs="Tahoma"/>
                <w:sz w:val="16"/>
                <w:szCs w:val="16"/>
                <w:lang w:eastAsia="sk-SK"/>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3F7876D"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7A135F73" w14:textId="77777777" w:rsidR="001C0043" w:rsidRPr="00887FF6" w:rsidRDefault="001C0043" w:rsidP="00F458F7">
            <w:pPr>
              <w:rPr>
                <w:rFonts w:ascii="Tahoma" w:hAnsi="Tahoma" w:cs="Tahoma"/>
                <w:bCs/>
                <w:sz w:val="16"/>
                <w:szCs w:val="18"/>
              </w:rPr>
            </w:pPr>
            <w:r w:rsidRPr="00887FF6">
              <w:rPr>
                <w:rFonts w:ascii="Tahoma" w:hAnsi="Tahoma" w:cs="Tahoma"/>
                <w:bCs/>
                <w:sz w:val="16"/>
                <w:szCs w:val="18"/>
              </w:rPr>
              <w:t>Počet organizovaných mimoškolských podujatí</w:t>
            </w:r>
          </w:p>
        </w:tc>
        <w:tc>
          <w:tcPr>
            <w:tcW w:w="1126" w:type="dxa"/>
            <w:tcBorders>
              <w:top w:val="single" w:sz="4" w:space="0" w:color="auto"/>
              <w:left w:val="single" w:sz="4" w:space="0" w:color="auto"/>
              <w:bottom w:val="single" w:sz="4" w:space="0" w:color="auto"/>
              <w:right w:val="single" w:sz="4" w:space="0" w:color="auto"/>
            </w:tcBorders>
            <w:vAlign w:val="center"/>
          </w:tcPr>
          <w:p w14:paraId="5441AC8C"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768554BE"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10EDB6" w14:textId="77777777" w:rsidR="001C0043" w:rsidRPr="00887FF6" w:rsidRDefault="009B2A1D" w:rsidP="00F458F7">
            <w:pPr>
              <w:jc w:val="center"/>
              <w:rPr>
                <w:rFonts w:ascii="Tahoma" w:hAnsi="Tahoma" w:cs="Tahoma"/>
                <w:sz w:val="16"/>
                <w:szCs w:val="18"/>
              </w:rPr>
            </w:pPr>
            <w:r w:rsidRPr="00887FF6">
              <w:rPr>
                <w:rFonts w:ascii="Tahoma" w:hAnsi="Tahoma" w:cs="Tahoma"/>
                <w:sz w:val="16"/>
                <w:szCs w:val="18"/>
              </w:rPr>
              <w:t>10</w:t>
            </w:r>
          </w:p>
        </w:tc>
      </w:tr>
      <w:tr w:rsidR="001C0043" w:rsidRPr="00887FF6" w14:paraId="1983E5E8" w14:textId="77777777">
        <w:trPr>
          <w:trHeight w:val="169"/>
        </w:trPr>
        <w:tc>
          <w:tcPr>
            <w:tcW w:w="109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775921E" w14:textId="77777777" w:rsidR="001C0043" w:rsidRPr="00887FF6" w:rsidRDefault="001C0043" w:rsidP="00F458F7">
            <w:pPr>
              <w:rPr>
                <w:rFonts w:ascii="Tahoma" w:hAnsi="Tahoma" w:cs="Tahoma"/>
                <w:sz w:val="16"/>
                <w:szCs w:val="16"/>
                <w:lang w:eastAsia="sk-SK"/>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47383A2"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7E8DA58E" w14:textId="77777777" w:rsidR="001C0043" w:rsidRPr="00887FF6" w:rsidRDefault="001C0043" w:rsidP="00F458F7">
            <w:pPr>
              <w:rPr>
                <w:rFonts w:ascii="Tahoma" w:hAnsi="Tahoma" w:cs="Tahoma"/>
                <w:sz w:val="16"/>
                <w:szCs w:val="18"/>
              </w:rPr>
            </w:pPr>
            <w:r w:rsidRPr="00887FF6">
              <w:rPr>
                <w:rFonts w:ascii="Tahoma" w:hAnsi="Tahoma" w:cs="Tahoma"/>
                <w:bCs/>
                <w:sz w:val="16"/>
                <w:szCs w:val="18"/>
              </w:rPr>
              <w:t>Počet užívateľov podporených projektov</w:t>
            </w:r>
          </w:p>
        </w:tc>
        <w:tc>
          <w:tcPr>
            <w:tcW w:w="1126" w:type="dxa"/>
            <w:tcBorders>
              <w:top w:val="single" w:sz="4" w:space="0" w:color="auto"/>
              <w:left w:val="single" w:sz="4" w:space="0" w:color="auto"/>
              <w:bottom w:val="single" w:sz="4" w:space="0" w:color="auto"/>
              <w:right w:val="single" w:sz="4" w:space="0" w:color="auto"/>
            </w:tcBorders>
            <w:vAlign w:val="center"/>
          </w:tcPr>
          <w:p w14:paraId="1B153246"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17365A4F"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3348FE" w14:textId="77777777" w:rsidR="001C0043" w:rsidRPr="00887FF6" w:rsidRDefault="009B2A1D" w:rsidP="00F458F7">
            <w:pPr>
              <w:jc w:val="center"/>
              <w:rPr>
                <w:rFonts w:ascii="Tahoma" w:hAnsi="Tahoma" w:cs="Tahoma"/>
                <w:sz w:val="16"/>
                <w:szCs w:val="18"/>
              </w:rPr>
            </w:pPr>
            <w:r w:rsidRPr="00887FF6">
              <w:rPr>
                <w:rFonts w:ascii="Tahoma" w:hAnsi="Tahoma" w:cs="Tahoma"/>
                <w:sz w:val="16"/>
                <w:szCs w:val="18"/>
              </w:rPr>
              <w:t>15</w:t>
            </w:r>
            <w:r w:rsidR="00AD6095" w:rsidRPr="00887FF6">
              <w:rPr>
                <w:rFonts w:ascii="Tahoma" w:hAnsi="Tahoma" w:cs="Tahoma"/>
                <w:sz w:val="16"/>
                <w:szCs w:val="18"/>
              </w:rPr>
              <w:t>0</w:t>
            </w:r>
          </w:p>
        </w:tc>
      </w:tr>
      <w:tr w:rsidR="001C0043" w:rsidRPr="00887FF6" w14:paraId="6F5CEB85" w14:textId="77777777">
        <w:trPr>
          <w:trHeight w:val="169"/>
        </w:trPr>
        <w:tc>
          <w:tcPr>
            <w:tcW w:w="1095" w:type="dxa"/>
            <w:vMerge w:val="restart"/>
            <w:tcBorders>
              <w:top w:val="single" w:sz="4" w:space="0" w:color="auto"/>
              <w:left w:val="single" w:sz="4" w:space="0" w:color="auto"/>
              <w:right w:val="single" w:sz="4" w:space="0" w:color="auto"/>
            </w:tcBorders>
            <w:shd w:val="clear" w:color="auto" w:fill="auto"/>
            <w:noWrap/>
            <w:vAlign w:val="center"/>
          </w:tcPr>
          <w:p w14:paraId="7417C082" w14:textId="77777777" w:rsidR="001C0043" w:rsidRPr="00887FF6" w:rsidRDefault="001C0043" w:rsidP="00F458F7">
            <w:pPr>
              <w:pStyle w:val="xl56"/>
              <w:pBdr>
                <w:left w:val="none" w:sz="0" w:space="0" w:color="auto"/>
                <w:right w:val="none" w:sz="0" w:space="0" w:color="auto"/>
              </w:pBdr>
              <w:spacing w:before="0" w:beforeAutospacing="0" w:after="0" w:afterAutospacing="0"/>
              <w:rPr>
                <w:rFonts w:eastAsia="Times New Roman"/>
                <w:lang w:eastAsia="sk-SK"/>
              </w:rPr>
            </w:pPr>
            <w:r w:rsidRPr="00887FF6">
              <w:rPr>
                <w:rFonts w:eastAsia="Times New Roman"/>
                <w:lang w:eastAsia="sk-SK"/>
              </w:rPr>
              <w:t>Projekt 7.1.3</w:t>
            </w:r>
          </w:p>
        </w:tc>
        <w:tc>
          <w:tcPr>
            <w:tcW w:w="2036" w:type="dxa"/>
            <w:vMerge w:val="restart"/>
            <w:tcBorders>
              <w:top w:val="single" w:sz="4" w:space="0" w:color="auto"/>
              <w:left w:val="single" w:sz="4" w:space="0" w:color="auto"/>
              <w:right w:val="single" w:sz="4" w:space="0" w:color="auto"/>
            </w:tcBorders>
            <w:shd w:val="clear" w:color="auto" w:fill="auto"/>
            <w:vAlign w:val="center"/>
          </w:tcPr>
          <w:p w14:paraId="4E412327" w14:textId="77777777" w:rsidR="001C0043" w:rsidRPr="00887FF6" w:rsidRDefault="001C0043" w:rsidP="00B21EFE">
            <w:pPr>
              <w:rPr>
                <w:rFonts w:ascii="Tahoma" w:hAnsi="Tahoma" w:cs="Tahoma"/>
                <w:sz w:val="16"/>
                <w:szCs w:val="16"/>
              </w:rPr>
            </w:pPr>
            <w:r w:rsidRPr="00887FF6">
              <w:rPr>
                <w:rFonts w:ascii="Tahoma" w:hAnsi="Tahoma" w:cs="Tahoma"/>
                <w:sz w:val="16"/>
                <w:szCs w:val="16"/>
              </w:rPr>
              <w:t>Rozvoj predškolskej výchovy.</w:t>
            </w:r>
          </w:p>
        </w:tc>
        <w:tc>
          <w:tcPr>
            <w:tcW w:w="2238" w:type="dxa"/>
            <w:tcBorders>
              <w:top w:val="single" w:sz="4" w:space="0" w:color="auto"/>
              <w:left w:val="single" w:sz="4" w:space="0" w:color="auto"/>
              <w:bottom w:val="single" w:sz="4" w:space="0" w:color="auto"/>
              <w:right w:val="single" w:sz="4" w:space="0" w:color="auto"/>
            </w:tcBorders>
            <w:vAlign w:val="center"/>
          </w:tcPr>
          <w:p w14:paraId="33EE669C" w14:textId="77777777" w:rsidR="001C0043" w:rsidRPr="00887FF6" w:rsidRDefault="001C0043" w:rsidP="000D3874">
            <w:pPr>
              <w:rPr>
                <w:rFonts w:ascii="Tahoma" w:hAnsi="Tahoma" w:cs="Tahoma"/>
                <w:bCs/>
                <w:sz w:val="16"/>
                <w:szCs w:val="18"/>
              </w:rPr>
            </w:pPr>
            <w:r w:rsidRPr="00887FF6">
              <w:rPr>
                <w:rFonts w:ascii="Tahoma" w:hAnsi="Tahoma" w:cs="Tahoma"/>
                <w:bCs/>
                <w:sz w:val="16"/>
                <w:szCs w:val="18"/>
              </w:rPr>
              <w:t>Výmera zrekonštruovaných a novovybudovaných priestorov v m</w:t>
            </w:r>
            <w:r w:rsidRPr="00887FF6">
              <w:rPr>
                <w:rFonts w:ascii="Tahoma" w:hAnsi="Tahoma" w:cs="Tahoma"/>
                <w:bCs/>
                <w:sz w:val="16"/>
                <w:szCs w:val="18"/>
                <w:vertAlign w:val="superscript"/>
              </w:rPr>
              <w:t>2</w:t>
            </w:r>
          </w:p>
        </w:tc>
        <w:tc>
          <w:tcPr>
            <w:tcW w:w="1126" w:type="dxa"/>
            <w:tcBorders>
              <w:top w:val="single" w:sz="4" w:space="0" w:color="auto"/>
              <w:left w:val="single" w:sz="4" w:space="0" w:color="auto"/>
              <w:bottom w:val="single" w:sz="4" w:space="0" w:color="auto"/>
              <w:right w:val="single" w:sz="4" w:space="0" w:color="auto"/>
            </w:tcBorders>
            <w:vAlign w:val="center"/>
          </w:tcPr>
          <w:p w14:paraId="5BE34789" w14:textId="77777777" w:rsidR="001C0043" w:rsidRPr="00887FF6" w:rsidRDefault="001C0043" w:rsidP="000D3874">
            <w:pPr>
              <w:jc w:val="center"/>
              <w:rPr>
                <w:rFonts w:ascii="Tahoma" w:hAnsi="Tahoma" w:cs="Tahoma"/>
                <w:bCs/>
                <w:sz w:val="16"/>
                <w:szCs w:val="18"/>
              </w:rPr>
            </w:pPr>
            <w:r w:rsidRPr="00887FF6">
              <w:rPr>
                <w:rFonts w:ascii="Tahoma" w:hAnsi="Tahoma" w:cs="Tahoma"/>
                <w:bCs/>
                <w:sz w:val="16"/>
                <w:szCs w:val="18"/>
              </w:rPr>
              <w:t>výstupu</w:t>
            </w:r>
          </w:p>
        </w:tc>
        <w:tc>
          <w:tcPr>
            <w:tcW w:w="1260" w:type="dxa"/>
            <w:tcBorders>
              <w:top w:val="single" w:sz="4" w:space="0" w:color="auto"/>
              <w:left w:val="single" w:sz="4" w:space="0" w:color="auto"/>
              <w:bottom w:val="single" w:sz="4" w:space="0" w:color="auto"/>
              <w:right w:val="single" w:sz="4" w:space="0" w:color="auto"/>
            </w:tcBorders>
            <w:vAlign w:val="center"/>
          </w:tcPr>
          <w:p w14:paraId="393C3CF2" w14:textId="77777777" w:rsidR="001C0043" w:rsidRPr="00887FF6" w:rsidRDefault="001C0043" w:rsidP="001C0043">
            <w:pPr>
              <w:jc w:val="center"/>
              <w:rPr>
                <w:rFonts w:ascii="Tahoma" w:hAnsi="Tahoma" w:cs="Tahoma"/>
                <w:sz w:val="16"/>
                <w:szCs w:val="18"/>
              </w:rPr>
            </w:pPr>
            <w:r w:rsidRPr="00887FF6">
              <w:rPr>
                <w:rFonts w:ascii="Tahoma" w:hAnsi="Tahoma" w:cs="Tahoma"/>
                <w:bCs/>
                <w:sz w:val="16"/>
                <w:szCs w:val="18"/>
              </w:rPr>
              <w:t>m</w:t>
            </w:r>
            <w:r w:rsidRPr="00887FF6">
              <w:rPr>
                <w:rFonts w:ascii="Tahoma" w:hAnsi="Tahoma" w:cs="Tahoma"/>
                <w:bCs/>
                <w:sz w:val="16"/>
                <w:szCs w:val="18"/>
                <w:vertAlign w:val="superscript"/>
              </w:rPr>
              <w:t>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FAD226" w14:textId="77777777" w:rsidR="001C0043" w:rsidRPr="00887FF6" w:rsidRDefault="009B2A1D" w:rsidP="000D3874">
            <w:pPr>
              <w:jc w:val="center"/>
              <w:rPr>
                <w:rFonts w:ascii="Tahoma" w:hAnsi="Tahoma" w:cs="Tahoma"/>
                <w:sz w:val="16"/>
                <w:szCs w:val="18"/>
              </w:rPr>
            </w:pPr>
            <w:r w:rsidRPr="00887FF6">
              <w:rPr>
                <w:rFonts w:ascii="Tahoma" w:hAnsi="Tahoma" w:cs="Tahoma"/>
                <w:sz w:val="16"/>
                <w:szCs w:val="18"/>
              </w:rPr>
              <w:t>5</w:t>
            </w:r>
            <w:r w:rsidR="00B714CA" w:rsidRPr="00887FF6">
              <w:rPr>
                <w:rFonts w:ascii="Tahoma" w:hAnsi="Tahoma" w:cs="Tahoma"/>
                <w:sz w:val="16"/>
                <w:szCs w:val="18"/>
              </w:rPr>
              <w:t>00</w:t>
            </w:r>
          </w:p>
        </w:tc>
      </w:tr>
      <w:tr w:rsidR="001C0043" w:rsidRPr="00887FF6" w14:paraId="10A9624E" w14:textId="77777777">
        <w:trPr>
          <w:trHeight w:val="169"/>
        </w:trPr>
        <w:tc>
          <w:tcPr>
            <w:tcW w:w="1095" w:type="dxa"/>
            <w:vMerge/>
            <w:tcBorders>
              <w:left w:val="single" w:sz="4" w:space="0" w:color="auto"/>
              <w:bottom w:val="single" w:sz="4" w:space="0" w:color="auto"/>
              <w:right w:val="single" w:sz="4" w:space="0" w:color="auto"/>
            </w:tcBorders>
            <w:shd w:val="clear" w:color="auto" w:fill="auto"/>
            <w:noWrap/>
            <w:vAlign w:val="center"/>
          </w:tcPr>
          <w:p w14:paraId="5AC446D9" w14:textId="77777777" w:rsidR="001C0043" w:rsidRPr="00887FF6" w:rsidRDefault="001C0043" w:rsidP="00F458F7">
            <w:pPr>
              <w:rPr>
                <w:rFonts w:ascii="Tahoma" w:hAnsi="Tahoma" w:cs="Tahoma"/>
                <w:sz w:val="16"/>
                <w:szCs w:val="16"/>
                <w:lang w:eastAsia="sk-SK"/>
              </w:rPr>
            </w:pPr>
          </w:p>
        </w:tc>
        <w:tc>
          <w:tcPr>
            <w:tcW w:w="2036" w:type="dxa"/>
            <w:vMerge/>
            <w:tcBorders>
              <w:left w:val="single" w:sz="4" w:space="0" w:color="auto"/>
              <w:bottom w:val="single" w:sz="4" w:space="0" w:color="auto"/>
              <w:right w:val="single" w:sz="4" w:space="0" w:color="auto"/>
            </w:tcBorders>
            <w:shd w:val="clear" w:color="auto" w:fill="auto"/>
            <w:vAlign w:val="center"/>
          </w:tcPr>
          <w:p w14:paraId="36DEE4A6" w14:textId="77777777" w:rsidR="001C0043" w:rsidRPr="00887FF6" w:rsidRDefault="001C0043" w:rsidP="00B21EFE">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1FF68AC6" w14:textId="77777777" w:rsidR="001C0043" w:rsidRPr="00887FF6" w:rsidRDefault="001C0043" w:rsidP="000D3874">
            <w:pPr>
              <w:rPr>
                <w:rFonts w:ascii="Tahoma" w:hAnsi="Tahoma" w:cs="Tahoma"/>
                <w:sz w:val="16"/>
                <w:szCs w:val="18"/>
              </w:rPr>
            </w:pPr>
            <w:r w:rsidRPr="00887FF6">
              <w:rPr>
                <w:rFonts w:ascii="Tahoma" w:hAnsi="Tahoma" w:cs="Tahoma"/>
                <w:bCs/>
                <w:sz w:val="16"/>
                <w:szCs w:val="18"/>
              </w:rPr>
              <w:t>Počet užívateľov podporených projektov</w:t>
            </w:r>
          </w:p>
        </w:tc>
        <w:tc>
          <w:tcPr>
            <w:tcW w:w="1126" w:type="dxa"/>
            <w:tcBorders>
              <w:top w:val="single" w:sz="4" w:space="0" w:color="auto"/>
              <w:left w:val="single" w:sz="4" w:space="0" w:color="auto"/>
              <w:bottom w:val="single" w:sz="4" w:space="0" w:color="auto"/>
              <w:right w:val="single" w:sz="4" w:space="0" w:color="auto"/>
            </w:tcBorders>
            <w:vAlign w:val="center"/>
          </w:tcPr>
          <w:p w14:paraId="503698EF" w14:textId="77777777" w:rsidR="001C0043" w:rsidRPr="00887FF6" w:rsidRDefault="001C0043" w:rsidP="000D3874">
            <w:pPr>
              <w:jc w:val="center"/>
              <w:rPr>
                <w:rFonts w:ascii="Tahoma" w:hAnsi="Tahoma" w:cs="Tahoma"/>
                <w:sz w:val="16"/>
                <w:szCs w:val="18"/>
              </w:rP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5995DBD8"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1FD132" w14:textId="77777777" w:rsidR="001C0043" w:rsidRPr="00887FF6" w:rsidRDefault="00B714CA" w:rsidP="000D3874">
            <w:pPr>
              <w:jc w:val="center"/>
              <w:rPr>
                <w:rFonts w:ascii="Tahoma" w:hAnsi="Tahoma" w:cs="Tahoma"/>
                <w:sz w:val="16"/>
                <w:szCs w:val="18"/>
              </w:rPr>
            </w:pPr>
            <w:r w:rsidRPr="00887FF6">
              <w:rPr>
                <w:rFonts w:ascii="Tahoma" w:hAnsi="Tahoma" w:cs="Tahoma"/>
                <w:sz w:val="16"/>
                <w:szCs w:val="18"/>
              </w:rPr>
              <w:t>50</w:t>
            </w:r>
          </w:p>
        </w:tc>
      </w:tr>
    </w:tbl>
    <w:p w14:paraId="4D2CF678" w14:textId="77777777" w:rsidR="00A50525" w:rsidRPr="00887FF6" w:rsidRDefault="00A50525" w:rsidP="00F458F7">
      <w:pPr>
        <w:pStyle w:val="Zkladntext"/>
        <w:jc w:val="left"/>
        <w:rPr>
          <w:rFonts w:ascii="Tahoma" w:hAnsi="Tahoma" w:cs="Tahoma"/>
          <w:bCs/>
        </w:rPr>
      </w:pPr>
    </w:p>
    <w:p w14:paraId="50F832E8" w14:textId="77777777" w:rsidR="00B120AE" w:rsidRPr="00887FF6" w:rsidRDefault="00B120AE" w:rsidP="00B120AE">
      <w:pPr>
        <w:pBdr>
          <w:bottom w:val="single" w:sz="4" w:space="1" w:color="auto"/>
        </w:pBdr>
        <w:ind w:left="851" w:hanging="851"/>
        <w:rPr>
          <w:rFonts w:ascii="Tahoma" w:hAnsi="Tahoma" w:cs="Tahoma"/>
          <w:b/>
          <w:bCs/>
          <w:szCs w:val="20"/>
        </w:rPr>
      </w:pPr>
      <w:r w:rsidRPr="00887FF6">
        <w:rPr>
          <w:rFonts w:ascii="Tahoma" w:hAnsi="Tahoma" w:cs="Tahoma"/>
          <w:b/>
          <w:bCs/>
          <w:szCs w:val="20"/>
        </w:rPr>
        <w:t>Podprogram 7.2.          Šport</w:t>
      </w:r>
    </w:p>
    <w:p w14:paraId="5CC5DBE6" w14:textId="77777777" w:rsidR="00B120AE" w:rsidRPr="00887FF6" w:rsidRDefault="00B120AE" w:rsidP="00B120AE">
      <w:pPr>
        <w:ind w:left="1980" w:hanging="1980"/>
        <w:rPr>
          <w:rFonts w:ascii="Tahoma" w:hAnsi="Tahoma" w:cs="Tahoma"/>
          <w:szCs w:val="20"/>
        </w:rPr>
      </w:pPr>
    </w:p>
    <w:tbl>
      <w:tblPr>
        <w:tblW w:w="90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6699"/>
        <w:tblLook w:val="01E0" w:firstRow="1" w:lastRow="1" w:firstColumn="1" w:lastColumn="1" w:noHBand="0" w:noVBand="0"/>
      </w:tblPr>
      <w:tblGrid>
        <w:gridCol w:w="9015"/>
      </w:tblGrid>
      <w:tr w:rsidR="00B120AE" w:rsidRPr="00887FF6" w14:paraId="549BC359" w14:textId="77777777">
        <w:trPr>
          <w:trHeight w:val="70"/>
        </w:trPr>
        <w:tc>
          <w:tcPr>
            <w:tcW w:w="8837" w:type="dxa"/>
            <w:shd w:val="clear" w:color="auto" w:fill="666699"/>
          </w:tcPr>
          <w:p w14:paraId="2D91FCCB" w14:textId="77777777" w:rsidR="00B120AE" w:rsidRPr="00887FF6" w:rsidRDefault="00B120AE" w:rsidP="001F2627">
            <w:pPr>
              <w:ind w:left="2160" w:hanging="2160"/>
              <w:jc w:val="both"/>
              <w:rPr>
                <w:rFonts w:ascii="Tahoma" w:hAnsi="Tahoma" w:cs="Tahoma"/>
                <w:b/>
                <w:iCs/>
                <w:sz w:val="16"/>
                <w:szCs w:val="16"/>
              </w:rPr>
            </w:pPr>
            <w:r w:rsidRPr="00887FF6">
              <w:rPr>
                <w:rFonts w:ascii="Tahoma" w:hAnsi="Tahoma" w:cs="Tahoma"/>
                <w:b/>
                <w:iCs/>
                <w:sz w:val="16"/>
                <w:szCs w:val="16"/>
              </w:rPr>
              <w:t>Cieľ 7.2.</w:t>
            </w:r>
            <w:r w:rsidRPr="00887FF6">
              <w:rPr>
                <w:rFonts w:ascii="Tahoma" w:hAnsi="Tahoma" w:cs="Tahoma"/>
                <w:b/>
                <w:iCs/>
                <w:sz w:val="16"/>
                <w:szCs w:val="16"/>
              </w:rPr>
              <w:tab/>
              <w:t>Zabezpečiť trvalé skvalitňovanie vyváženej ponuky výkonnostného a rekreačného športu.</w:t>
            </w:r>
          </w:p>
        </w:tc>
      </w:tr>
    </w:tbl>
    <w:p w14:paraId="76A211BC" w14:textId="77777777" w:rsidR="00B120AE" w:rsidRPr="00887FF6" w:rsidRDefault="00B120AE" w:rsidP="00F458F7">
      <w:pPr>
        <w:pStyle w:val="Zkladntext"/>
        <w:jc w:val="left"/>
        <w:rPr>
          <w:rFonts w:ascii="Tahoma" w:hAnsi="Tahoma" w:cs="Tahoma"/>
          <w:bCs/>
        </w:rPr>
      </w:pPr>
    </w:p>
    <w:tbl>
      <w:tblPr>
        <w:tblW w:w="9015" w:type="dxa"/>
        <w:tblInd w:w="55" w:type="dxa"/>
        <w:tblCellMar>
          <w:left w:w="70" w:type="dxa"/>
          <w:right w:w="70" w:type="dxa"/>
        </w:tblCellMar>
        <w:tblLook w:val="0000" w:firstRow="0" w:lastRow="0" w:firstColumn="0" w:lastColumn="0" w:noHBand="0" w:noVBand="0"/>
      </w:tblPr>
      <w:tblGrid>
        <w:gridCol w:w="1095"/>
        <w:gridCol w:w="2036"/>
        <w:gridCol w:w="2238"/>
        <w:gridCol w:w="1126"/>
        <w:gridCol w:w="1260"/>
        <w:gridCol w:w="1260"/>
      </w:tblGrid>
      <w:tr w:rsidR="001C0043" w:rsidRPr="00887FF6" w14:paraId="026428B2" w14:textId="77777777">
        <w:trPr>
          <w:trHeight w:val="56"/>
        </w:trPr>
        <w:tc>
          <w:tcPr>
            <w:tcW w:w="3131" w:type="dxa"/>
            <w:gridSpan w:val="2"/>
            <w:tcBorders>
              <w:top w:val="single" w:sz="4" w:space="0" w:color="auto"/>
              <w:left w:val="single" w:sz="4" w:space="0" w:color="auto"/>
              <w:bottom w:val="single" w:sz="4" w:space="0" w:color="auto"/>
              <w:right w:val="single" w:sz="4" w:space="0" w:color="000000"/>
            </w:tcBorders>
            <w:shd w:val="clear" w:color="auto" w:fill="A6A6A6"/>
            <w:noWrap/>
            <w:vAlign w:val="center"/>
          </w:tcPr>
          <w:p w14:paraId="428F426C" w14:textId="77777777" w:rsidR="001C0043" w:rsidRPr="00887FF6" w:rsidRDefault="001C0043" w:rsidP="00F458F7">
            <w:pPr>
              <w:rPr>
                <w:rFonts w:ascii="Tahoma" w:hAnsi="Tahoma" w:cs="Tahoma"/>
                <w:b/>
                <w:sz w:val="16"/>
                <w:szCs w:val="16"/>
                <w:lang w:eastAsia="sk-SK"/>
              </w:rPr>
            </w:pPr>
            <w:r w:rsidRPr="00887FF6">
              <w:rPr>
                <w:rFonts w:ascii="Tahoma" w:hAnsi="Tahoma" w:cs="Tahoma"/>
                <w:b/>
                <w:sz w:val="16"/>
                <w:szCs w:val="16"/>
                <w:lang w:eastAsia="sk-SK"/>
              </w:rPr>
              <w:t>Projekt</w:t>
            </w:r>
          </w:p>
        </w:tc>
        <w:tc>
          <w:tcPr>
            <w:tcW w:w="2238" w:type="dxa"/>
            <w:tcBorders>
              <w:top w:val="single" w:sz="4" w:space="0" w:color="auto"/>
              <w:left w:val="nil"/>
              <w:bottom w:val="single" w:sz="4" w:space="0" w:color="auto"/>
              <w:right w:val="single" w:sz="4" w:space="0" w:color="000000"/>
            </w:tcBorders>
            <w:shd w:val="clear" w:color="auto" w:fill="A6A6A6"/>
            <w:noWrap/>
            <w:vAlign w:val="center"/>
          </w:tcPr>
          <w:p w14:paraId="0CF3FD15" w14:textId="77777777" w:rsidR="001C0043" w:rsidRPr="00887FF6" w:rsidRDefault="001C0043" w:rsidP="00F458F7">
            <w:pPr>
              <w:jc w:val="center"/>
              <w:rPr>
                <w:rFonts w:ascii="Tahoma" w:hAnsi="Tahoma" w:cs="Tahoma"/>
                <w:b/>
                <w:sz w:val="16"/>
                <w:szCs w:val="16"/>
                <w:lang w:eastAsia="sk-SK"/>
              </w:rPr>
            </w:pPr>
            <w:r w:rsidRPr="00887FF6">
              <w:rPr>
                <w:rFonts w:ascii="Tahoma" w:hAnsi="Tahoma" w:cs="Tahoma"/>
                <w:b/>
                <w:sz w:val="16"/>
                <w:szCs w:val="16"/>
                <w:lang w:eastAsia="sk-SK"/>
              </w:rPr>
              <w:t>Merateľné indikátory</w:t>
            </w:r>
          </w:p>
        </w:tc>
        <w:tc>
          <w:tcPr>
            <w:tcW w:w="1126" w:type="dxa"/>
            <w:tcBorders>
              <w:top w:val="single" w:sz="4" w:space="0" w:color="auto"/>
              <w:left w:val="nil"/>
              <w:bottom w:val="single" w:sz="4" w:space="0" w:color="auto"/>
              <w:right w:val="single" w:sz="4" w:space="0" w:color="000000"/>
            </w:tcBorders>
            <w:shd w:val="clear" w:color="auto" w:fill="A6A6A6"/>
            <w:vAlign w:val="center"/>
          </w:tcPr>
          <w:p w14:paraId="0740CBED" w14:textId="77777777" w:rsidR="001C0043" w:rsidRPr="00887FF6" w:rsidRDefault="001C0043" w:rsidP="00C32618">
            <w:pPr>
              <w:jc w:val="center"/>
              <w:rPr>
                <w:rFonts w:ascii="Tahoma" w:hAnsi="Tahoma" w:cs="Tahoma"/>
                <w:b/>
                <w:sz w:val="16"/>
                <w:szCs w:val="16"/>
                <w:lang w:eastAsia="sk-SK"/>
              </w:rPr>
            </w:pPr>
            <w:r w:rsidRPr="00887FF6">
              <w:rPr>
                <w:rFonts w:ascii="Tahoma" w:hAnsi="Tahoma" w:cs="Tahoma"/>
                <w:b/>
                <w:sz w:val="16"/>
                <w:szCs w:val="16"/>
                <w:lang w:eastAsia="sk-SK"/>
              </w:rPr>
              <w:t>Typ</w:t>
            </w:r>
          </w:p>
        </w:tc>
        <w:tc>
          <w:tcPr>
            <w:tcW w:w="1260" w:type="dxa"/>
            <w:tcBorders>
              <w:top w:val="single" w:sz="4" w:space="0" w:color="auto"/>
              <w:left w:val="nil"/>
              <w:bottom w:val="single" w:sz="4" w:space="0" w:color="auto"/>
              <w:right w:val="single" w:sz="4" w:space="0" w:color="000000"/>
            </w:tcBorders>
            <w:shd w:val="clear" w:color="auto" w:fill="A6A6A6"/>
            <w:vAlign w:val="center"/>
          </w:tcPr>
          <w:p w14:paraId="5BDBE68A" w14:textId="77777777" w:rsidR="001C0043" w:rsidRPr="00887FF6" w:rsidRDefault="001C0043" w:rsidP="00C32618">
            <w:pPr>
              <w:jc w:val="center"/>
              <w:rPr>
                <w:rFonts w:ascii="Tahoma" w:hAnsi="Tahoma" w:cs="Tahoma"/>
                <w:b/>
                <w:sz w:val="16"/>
                <w:szCs w:val="16"/>
                <w:lang w:eastAsia="sk-SK"/>
              </w:rPr>
            </w:pPr>
            <w:r w:rsidRPr="00887FF6">
              <w:rPr>
                <w:rFonts w:ascii="Tahoma" w:hAnsi="Tahoma" w:cs="Tahoma"/>
                <w:b/>
                <w:sz w:val="16"/>
                <w:szCs w:val="16"/>
                <w:lang w:eastAsia="sk-SK"/>
              </w:rPr>
              <w:t>Merná jednotka</w:t>
            </w:r>
          </w:p>
        </w:tc>
        <w:tc>
          <w:tcPr>
            <w:tcW w:w="1260" w:type="dxa"/>
            <w:tcBorders>
              <w:top w:val="single" w:sz="4" w:space="0" w:color="auto"/>
              <w:left w:val="nil"/>
              <w:bottom w:val="single" w:sz="4" w:space="0" w:color="auto"/>
              <w:right w:val="single" w:sz="4" w:space="0" w:color="000000"/>
            </w:tcBorders>
            <w:shd w:val="clear" w:color="auto" w:fill="A6A6A6"/>
            <w:vAlign w:val="center"/>
          </w:tcPr>
          <w:p w14:paraId="1E2812C1" w14:textId="77777777" w:rsidR="001C0043" w:rsidRPr="00887FF6" w:rsidRDefault="00084CF5" w:rsidP="00C32618">
            <w:pPr>
              <w:jc w:val="center"/>
              <w:rPr>
                <w:rFonts w:ascii="Tahoma" w:hAnsi="Tahoma" w:cs="Tahoma"/>
                <w:b/>
                <w:sz w:val="16"/>
                <w:szCs w:val="16"/>
                <w:lang w:eastAsia="sk-SK"/>
              </w:rPr>
            </w:pPr>
            <w:r w:rsidRPr="00887FF6">
              <w:rPr>
                <w:rFonts w:ascii="Tahoma" w:hAnsi="Tahoma" w:cs="Tahoma"/>
                <w:b/>
                <w:sz w:val="16"/>
                <w:szCs w:val="16"/>
                <w:lang w:eastAsia="sk-SK"/>
              </w:rPr>
              <w:t>Hodnota</w:t>
            </w:r>
          </w:p>
        </w:tc>
      </w:tr>
      <w:tr w:rsidR="001C0043" w:rsidRPr="00887FF6" w14:paraId="60EFAB33" w14:textId="77777777">
        <w:trPr>
          <w:trHeight w:val="258"/>
        </w:trPr>
        <w:tc>
          <w:tcPr>
            <w:tcW w:w="1095" w:type="dxa"/>
            <w:vMerge w:val="restart"/>
            <w:tcBorders>
              <w:top w:val="single" w:sz="4" w:space="0" w:color="auto"/>
              <w:left w:val="single" w:sz="4" w:space="0" w:color="auto"/>
              <w:right w:val="single" w:sz="4" w:space="0" w:color="auto"/>
            </w:tcBorders>
            <w:shd w:val="clear" w:color="auto" w:fill="auto"/>
            <w:noWrap/>
            <w:vAlign w:val="center"/>
          </w:tcPr>
          <w:p w14:paraId="5779D914"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 xml:space="preserve">Projekt 7.2.1 </w:t>
            </w:r>
          </w:p>
        </w:tc>
        <w:tc>
          <w:tcPr>
            <w:tcW w:w="2036" w:type="dxa"/>
            <w:vMerge w:val="restart"/>
            <w:tcBorders>
              <w:top w:val="single" w:sz="4" w:space="0" w:color="auto"/>
              <w:left w:val="single" w:sz="4" w:space="0" w:color="auto"/>
              <w:right w:val="single" w:sz="4" w:space="0" w:color="auto"/>
            </w:tcBorders>
            <w:shd w:val="clear" w:color="auto" w:fill="auto"/>
            <w:vAlign w:val="center"/>
          </w:tcPr>
          <w:p w14:paraId="7889B8BE" w14:textId="77777777" w:rsidR="001C0043" w:rsidRPr="00887FF6" w:rsidRDefault="001C0043" w:rsidP="00F458F7">
            <w:pPr>
              <w:rPr>
                <w:rFonts w:ascii="Tahoma" w:hAnsi="Tahoma" w:cs="Tahoma"/>
                <w:sz w:val="16"/>
                <w:szCs w:val="16"/>
              </w:rPr>
            </w:pPr>
            <w:r w:rsidRPr="00887FF6">
              <w:rPr>
                <w:rFonts w:ascii="Tahoma" w:hAnsi="Tahoma" w:cs="Tahoma"/>
                <w:sz w:val="16"/>
                <w:szCs w:val="16"/>
              </w:rPr>
              <w:t>Výstavba športovej infraštruktúry.</w:t>
            </w:r>
          </w:p>
        </w:tc>
        <w:tc>
          <w:tcPr>
            <w:tcW w:w="2238" w:type="dxa"/>
            <w:tcBorders>
              <w:top w:val="single" w:sz="4" w:space="0" w:color="auto"/>
              <w:left w:val="single" w:sz="4" w:space="0" w:color="auto"/>
              <w:bottom w:val="single" w:sz="4" w:space="0" w:color="auto"/>
              <w:right w:val="single" w:sz="4" w:space="0" w:color="auto"/>
            </w:tcBorders>
            <w:vAlign w:val="center"/>
          </w:tcPr>
          <w:p w14:paraId="5681581E"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Počet vybudovaných ihrísk</w:t>
            </w:r>
          </w:p>
        </w:tc>
        <w:tc>
          <w:tcPr>
            <w:tcW w:w="1126" w:type="dxa"/>
            <w:tcBorders>
              <w:top w:val="single" w:sz="4" w:space="0" w:color="auto"/>
              <w:left w:val="single" w:sz="4" w:space="0" w:color="auto"/>
              <w:bottom w:val="single" w:sz="4" w:space="0" w:color="auto"/>
              <w:right w:val="single" w:sz="4" w:space="0" w:color="auto"/>
            </w:tcBorders>
            <w:vAlign w:val="center"/>
          </w:tcPr>
          <w:p w14:paraId="3B1E63EB"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17EC133A"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AA5E47" w14:textId="77777777" w:rsidR="001C0043" w:rsidRPr="00887FF6" w:rsidRDefault="00725876" w:rsidP="00F458F7">
            <w:pPr>
              <w:jc w:val="center"/>
              <w:rPr>
                <w:rFonts w:ascii="Tahoma" w:hAnsi="Tahoma" w:cs="Tahoma"/>
                <w:sz w:val="16"/>
                <w:szCs w:val="18"/>
              </w:rPr>
            </w:pPr>
            <w:r w:rsidRPr="00887FF6">
              <w:rPr>
                <w:rFonts w:ascii="Tahoma" w:hAnsi="Tahoma" w:cs="Tahoma"/>
                <w:sz w:val="16"/>
                <w:szCs w:val="18"/>
              </w:rPr>
              <w:t>4</w:t>
            </w:r>
          </w:p>
        </w:tc>
      </w:tr>
      <w:tr w:rsidR="001C0043" w:rsidRPr="00887FF6" w14:paraId="2146D0EF" w14:textId="77777777">
        <w:trPr>
          <w:trHeight w:val="258"/>
        </w:trPr>
        <w:tc>
          <w:tcPr>
            <w:tcW w:w="1095" w:type="dxa"/>
            <w:vMerge/>
            <w:tcBorders>
              <w:left w:val="single" w:sz="4" w:space="0" w:color="auto"/>
              <w:right w:val="single" w:sz="4" w:space="0" w:color="auto"/>
            </w:tcBorders>
            <w:shd w:val="clear" w:color="auto" w:fill="auto"/>
            <w:noWrap/>
            <w:vAlign w:val="center"/>
          </w:tcPr>
          <w:p w14:paraId="6587A276" w14:textId="77777777" w:rsidR="001C0043" w:rsidRPr="00887FF6" w:rsidRDefault="001C0043" w:rsidP="00F458F7">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1F706807"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3653A23F" w14:textId="77777777" w:rsidR="001C0043" w:rsidRPr="00887FF6" w:rsidRDefault="001C0043" w:rsidP="00F458F7">
            <w:pPr>
              <w:rPr>
                <w:rFonts w:ascii="Tahoma" w:hAnsi="Tahoma" w:cs="Tahoma"/>
                <w:bCs/>
                <w:sz w:val="16"/>
                <w:szCs w:val="18"/>
              </w:rPr>
            </w:pPr>
            <w:r w:rsidRPr="00887FF6">
              <w:rPr>
                <w:rFonts w:ascii="Tahoma" w:hAnsi="Tahoma" w:cs="Tahoma"/>
                <w:bCs/>
                <w:sz w:val="16"/>
                <w:szCs w:val="18"/>
              </w:rPr>
              <w:t>Počet organizovaných športových podujatí</w:t>
            </w:r>
          </w:p>
        </w:tc>
        <w:tc>
          <w:tcPr>
            <w:tcW w:w="1126" w:type="dxa"/>
            <w:tcBorders>
              <w:top w:val="single" w:sz="4" w:space="0" w:color="auto"/>
              <w:left w:val="single" w:sz="4" w:space="0" w:color="auto"/>
              <w:bottom w:val="single" w:sz="4" w:space="0" w:color="auto"/>
              <w:right w:val="single" w:sz="4" w:space="0" w:color="auto"/>
            </w:tcBorders>
            <w:vAlign w:val="center"/>
          </w:tcPr>
          <w:p w14:paraId="41840C39"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01D5CF89"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8772AC" w14:textId="77777777" w:rsidR="001C0043" w:rsidRPr="00887FF6" w:rsidRDefault="009B2A1D" w:rsidP="00F458F7">
            <w:pPr>
              <w:jc w:val="center"/>
              <w:rPr>
                <w:rFonts w:ascii="Tahoma" w:hAnsi="Tahoma" w:cs="Tahoma"/>
                <w:sz w:val="16"/>
                <w:szCs w:val="18"/>
              </w:rPr>
            </w:pPr>
            <w:r w:rsidRPr="00887FF6">
              <w:rPr>
                <w:rFonts w:ascii="Tahoma" w:hAnsi="Tahoma" w:cs="Tahoma"/>
                <w:sz w:val="16"/>
                <w:szCs w:val="18"/>
              </w:rPr>
              <w:t>10</w:t>
            </w:r>
          </w:p>
        </w:tc>
      </w:tr>
      <w:tr w:rsidR="001C0043" w:rsidRPr="00887FF6" w14:paraId="512A2EFB" w14:textId="77777777">
        <w:trPr>
          <w:trHeight w:val="258"/>
        </w:trPr>
        <w:tc>
          <w:tcPr>
            <w:tcW w:w="1095" w:type="dxa"/>
            <w:vMerge/>
            <w:tcBorders>
              <w:left w:val="single" w:sz="4" w:space="0" w:color="auto"/>
              <w:bottom w:val="single" w:sz="4" w:space="0" w:color="auto"/>
              <w:right w:val="single" w:sz="4" w:space="0" w:color="auto"/>
            </w:tcBorders>
            <w:shd w:val="clear" w:color="auto" w:fill="auto"/>
            <w:noWrap/>
            <w:vAlign w:val="center"/>
          </w:tcPr>
          <w:p w14:paraId="34CA1DE3" w14:textId="77777777" w:rsidR="001C0043" w:rsidRPr="00887FF6" w:rsidRDefault="001C0043" w:rsidP="00F458F7">
            <w:pPr>
              <w:rPr>
                <w:rFonts w:ascii="Tahoma" w:hAnsi="Tahoma" w:cs="Tahoma"/>
                <w:sz w:val="16"/>
                <w:szCs w:val="16"/>
                <w:lang w:eastAsia="sk-SK"/>
              </w:rPr>
            </w:pPr>
          </w:p>
        </w:tc>
        <w:tc>
          <w:tcPr>
            <w:tcW w:w="2036" w:type="dxa"/>
            <w:vMerge/>
            <w:tcBorders>
              <w:left w:val="single" w:sz="4" w:space="0" w:color="auto"/>
              <w:bottom w:val="single" w:sz="4" w:space="0" w:color="auto"/>
              <w:right w:val="single" w:sz="4" w:space="0" w:color="auto"/>
            </w:tcBorders>
            <w:shd w:val="clear" w:color="auto" w:fill="auto"/>
            <w:vAlign w:val="center"/>
          </w:tcPr>
          <w:p w14:paraId="48E96116"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3C3E57BE" w14:textId="77777777" w:rsidR="001C0043" w:rsidRPr="00887FF6" w:rsidRDefault="001C0043" w:rsidP="00F458F7">
            <w:pPr>
              <w:rPr>
                <w:rFonts w:ascii="Tahoma" w:hAnsi="Tahoma" w:cs="Tahoma"/>
                <w:sz w:val="16"/>
                <w:szCs w:val="18"/>
              </w:rPr>
            </w:pPr>
            <w:r w:rsidRPr="00887FF6">
              <w:rPr>
                <w:rFonts w:ascii="Tahoma" w:hAnsi="Tahoma" w:cs="Tahoma"/>
                <w:bCs/>
                <w:sz w:val="16"/>
                <w:szCs w:val="18"/>
              </w:rPr>
              <w:t>Počet užívateľov podporených projektov</w:t>
            </w:r>
          </w:p>
        </w:tc>
        <w:tc>
          <w:tcPr>
            <w:tcW w:w="1126" w:type="dxa"/>
            <w:tcBorders>
              <w:top w:val="single" w:sz="4" w:space="0" w:color="auto"/>
              <w:left w:val="single" w:sz="4" w:space="0" w:color="auto"/>
              <w:bottom w:val="single" w:sz="4" w:space="0" w:color="auto"/>
              <w:right w:val="single" w:sz="4" w:space="0" w:color="auto"/>
            </w:tcBorders>
            <w:vAlign w:val="center"/>
          </w:tcPr>
          <w:p w14:paraId="3EB8EA31"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56FD2F4B"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0C33C0" w14:textId="77777777" w:rsidR="001C0043" w:rsidRPr="00887FF6" w:rsidRDefault="00725876" w:rsidP="00F458F7">
            <w:pPr>
              <w:jc w:val="center"/>
              <w:rPr>
                <w:rFonts w:ascii="Tahoma" w:hAnsi="Tahoma" w:cs="Tahoma"/>
                <w:sz w:val="16"/>
                <w:szCs w:val="18"/>
              </w:rPr>
            </w:pPr>
            <w:r w:rsidRPr="00887FF6">
              <w:rPr>
                <w:rFonts w:ascii="Tahoma" w:hAnsi="Tahoma" w:cs="Tahoma"/>
                <w:sz w:val="16"/>
                <w:szCs w:val="18"/>
              </w:rPr>
              <w:t>5</w:t>
            </w:r>
            <w:r w:rsidR="00B714CA" w:rsidRPr="00887FF6">
              <w:rPr>
                <w:rFonts w:ascii="Tahoma" w:hAnsi="Tahoma" w:cs="Tahoma"/>
                <w:sz w:val="16"/>
                <w:szCs w:val="18"/>
              </w:rPr>
              <w:t>00</w:t>
            </w:r>
          </w:p>
        </w:tc>
      </w:tr>
      <w:tr w:rsidR="001C0043" w:rsidRPr="00887FF6" w14:paraId="55A9982E" w14:textId="77777777">
        <w:trPr>
          <w:trHeight w:val="169"/>
        </w:trPr>
        <w:tc>
          <w:tcPr>
            <w:tcW w:w="10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A59320B"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Projekt 7.2.2</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AE1A830"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Vytváranie materiálnych a finančných podmienok na rozvoj výkonnostného a rekreačného športu v obci.</w:t>
            </w:r>
          </w:p>
        </w:tc>
        <w:tc>
          <w:tcPr>
            <w:tcW w:w="2238" w:type="dxa"/>
            <w:tcBorders>
              <w:top w:val="single" w:sz="4" w:space="0" w:color="auto"/>
              <w:left w:val="single" w:sz="4" w:space="0" w:color="auto"/>
              <w:bottom w:val="single" w:sz="4" w:space="0" w:color="auto"/>
              <w:right w:val="single" w:sz="4" w:space="0" w:color="auto"/>
            </w:tcBorders>
            <w:vAlign w:val="center"/>
          </w:tcPr>
          <w:p w14:paraId="2DFE0B43" w14:textId="77777777" w:rsidR="001C0043" w:rsidRPr="00887FF6" w:rsidRDefault="001C0043" w:rsidP="00F458F7">
            <w:pPr>
              <w:rPr>
                <w:rFonts w:ascii="Tahoma" w:hAnsi="Tahoma" w:cs="Tahoma"/>
                <w:bCs/>
                <w:sz w:val="16"/>
                <w:szCs w:val="18"/>
              </w:rPr>
            </w:pPr>
            <w:r w:rsidRPr="00887FF6">
              <w:rPr>
                <w:rFonts w:ascii="Tahoma" w:hAnsi="Tahoma" w:cs="Tahoma"/>
                <w:bCs/>
                <w:sz w:val="16"/>
                <w:szCs w:val="18"/>
              </w:rPr>
              <w:t>Počet organizovaných športových podujatí</w:t>
            </w:r>
          </w:p>
        </w:tc>
        <w:tc>
          <w:tcPr>
            <w:tcW w:w="1126" w:type="dxa"/>
            <w:tcBorders>
              <w:top w:val="single" w:sz="4" w:space="0" w:color="auto"/>
              <w:left w:val="single" w:sz="4" w:space="0" w:color="auto"/>
              <w:bottom w:val="single" w:sz="4" w:space="0" w:color="auto"/>
              <w:right w:val="single" w:sz="4" w:space="0" w:color="auto"/>
            </w:tcBorders>
            <w:vAlign w:val="center"/>
          </w:tcPr>
          <w:p w14:paraId="0602CA4E"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3417D852"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D28E4B" w14:textId="77777777" w:rsidR="001C0043" w:rsidRPr="00887FF6" w:rsidRDefault="00AD6095" w:rsidP="00F458F7">
            <w:pPr>
              <w:jc w:val="center"/>
              <w:rPr>
                <w:rFonts w:ascii="Tahoma" w:hAnsi="Tahoma" w:cs="Tahoma"/>
                <w:sz w:val="16"/>
                <w:szCs w:val="18"/>
              </w:rPr>
            </w:pPr>
            <w:r w:rsidRPr="00887FF6">
              <w:rPr>
                <w:rFonts w:ascii="Tahoma" w:hAnsi="Tahoma" w:cs="Tahoma"/>
                <w:sz w:val="16"/>
                <w:szCs w:val="18"/>
              </w:rPr>
              <w:t>10</w:t>
            </w:r>
          </w:p>
        </w:tc>
      </w:tr>
      <w:tr w:rsidR="001C0043" w:rsidRPr="00887FF6" w14:paraId="002FB4AB" w14:textId="77777777">
        <w:trPr>
          <w:trHeight w:val="169"/>
        </w:trPr>
        <w:tc>
          <w:tcPr>
            <w:tcW w:w="109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63FFABE" w14:textId="77777777" w:rsidR="001C0043" w:rsidRPr="00887FF6" w:rsidRDefault="001C0043" w:rsidP="00F458F7">
            <w:pPr>
              <w:rPr>
                <w:rFonts w:ascii="Tahoma" w:hAnsi="Tahoma" w:cs="Tahoma"/>
                <w:sz w:val="16"/>
                <w:szCs w:val="16"/>
                <w:lang w:eastAsia="sk-SK"/>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F8349A7"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2AAD6476" w14:textId="77777777" w:rsidR="001C0043" w:rsidRPr="00887FF6" w:rsidRDefault="001C0043" w:rsidP="00F458F7">
            <w:pPr>
              <w:rPr>
                <w:rFonts w:ascii="Tahoma" w:hAnsi="Tahoma" w:cs="Tahoma"/>
                <w:sz w:val="16"/>
                <w:szCs w:val="18"/>
              </w:rPr>
            </w:pPr>
            <w:r w:rsidRPr="00887FF6">
              <w:rPr>
                <w:rFonts w:ascii="Tahoma" w:hAnsi="Tahoma" w:cs="Tahoma"/>
                <w:bCs/>
                <w:sz w:val="16"/>
                <w:szCs w:val="18"/>
              </w:rPr>
              <w:t>Počet užívateľov podporených projektov</w:t>
            </w:r>
          </w:p>
        </w:tc>
        <w:tc>
          <w:tcPr>
            <w:tcW w:w="1126" w:type="dxa"/>
            <w:tcBorders>
              <w:top w:val="single" w:sz="4" w:space="0" w:color="auto"/>
              <w:left w:val="single" w:sz="4" w:space="0" w:color="auto"/>
              <w:bottom w:val="single" w:sz="4" w:space="0" w:color="auto"/>
              <w:right w:val="single" w:sz="4" w:space="0" w:color="auto"/>
            </w:tcBorders>
            <w:vAlign w:val="center"/>
          </w:tcPr>
          <w:p w14:paraId="58F3BFB5"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1A0E6F7A"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7644D" w14:textId="77777777" w:rsidR="001C0043" w:rsidRPr="00887FF6" w:rsidRDefault="009B2A1D" w:rsidP="00F458F7">
            <w:pPr>
              <w:jc w:val="center"/>
              <w:rPr>
                <w:rFonts w:ascii="Tahoma" w:hAnsi="Tahoma" w:cs="Tahoma"/>
                <w:sz w:val="16"/>
                <w:szCs w:val="18"/>
              </w:rPr>
            </w:pPr>
            <w:r w:rsidRPr="00887FF6">
              <w:rPr>
                <w:rFonts w:ascii="Tahoma" w:hAnsi="Tahoma" w:cs="Tahoma"/>
                <w:sz w:val="16"/>
                <w:szCs w:val="18"/>
              </w:rPr>
              <w:t>2</w:t>
            </w:r>
            <w:r w:rsidR="00AD6095" w:rsidRPr="00887FF6">
              <w:rPr>
                <w:rFonts w:ascii="Tahoma" w:hAnsi="Tahoma" w:cs="Tahoma"/>
                <w:sz w:val="16"/>
                <w:szCs w:val="18"/>
              </w:rPr>
              <w:t>00</w:t>
            </w:r>
          </w:p>
        </w:tc>
      </w:tr>
      <w:tr w:rsidR="001C0043" w:rsidRPr="00887FF6" w14:paraId="77A2998B" w14:textId="77777777">
        <w:trPr>
          <w:trHeight w:val="169"/>
        </w:trPr>
        <w:tc>
          <w:tcPr>
            <w:tcW w:w="10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132BDAB"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Projekt 7.2.3</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2A30FC7"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Podpora  organizácie športových podujatí regionálneho významu.</w:t>
            </w:r>
          </w:p>
        </w:tc>
        <w:tc>
          <w:tcPr>
            <w:tcW w:w="2238" w:type="dxa"/>
            <w:tcBorders>
              <w:top w:val="single" w:sz="4" w:space="0" w:color="auto"/>
              <w:left w:val="single" w:sz="4" w:space="0" w:color="auto"/>
              <w:bottom w:val="single" w:sz="4" w:space="0" w:color="auto"/>
              <w:right w:val="single" w:sz="4" w:space="0" w:color="auto"/>
            </w:tcBorders>
            <w:vAlign w:val="center"/>
          </w:tcPr>
          <w:p w14:paraId="54A13888" w14:textId="77777777" w:rsidR="001C0043" w:rsidRPr="00887FF6" w:rsidRDefault="001C0043" w:rsidP="00F458F7">
            <w:pPr>
              <w:rPr>
                <w:rFonts w:ascii="Tahoma" w:hAnsi="Tahoma" w:cs="Tahoma"/>
                <w:bCs/>
                <w:sz w:val="16"/>
                <w:szCs w:val="18"/>
              </w:rPr>
            </w:pPr>
            <w:r w:rsidRPr="00887FF6">
              <w:rPr>
                <w:rFonts w:ascii="Tahoma" w:hAnsi="Tahoma" w:cs="Tahoma"/>
                <w:bCs/>
                <w:sz w:val="16"/>
                <w:szCs w:val="18"/>
              </w:rPr>
              <w:t>Počet organizovaných športových podujatí</w:t>
            </w:r>
          </w:p>
        </w:tc>
        <w:tc>
          <w:tcPr>
            <w:tcW w:w="1126" w:type="dxa"/>
            <w:tcBorders>
              <w:top w:val="single" w:sz="4" w:space="0" w:color="auto"/>
              <w:left w:val="single" w:sz="4" w:space="0" w:color="auto"/>
              <w:bottom w:val="single" w:sz="4" w:space="0" w:color="auto"/>
              <w:right w:val="single" w:sz="4" w:space="0" w:color="auto"/>
            </w:tcBorders>
            <w:vAlign w:val="center"/>
          </w:tcPr>
          <w:p w14:paraId="4802A12F"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27EE5181"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B99C00" w14:textId="77777777" w:rsidR="001C0043" w:rsidRPr="00887FF6" w:rsidRDefault="009B2A1D" w:rsidP="00F458F7">
            <w:pPr>
              <w:jc w:val="center"/>
              <w:rPr>
                <w:rFonts w:ascii="Tahoma" w:hAnsi="Tahoma" w:cs="Tahoma"/>
                <w:sz w:val="16"/>
                <w:szCs w:val="18"/>
              </w:rPr>
            </w:pPr>
            <w:r w:rsidRPr="00887FF6">
              <w:rPr>
                <w:rFonts w:ascii="Tahoma" w:hAnsi="Tahoma" w:cs="Tahoma"/>
                <w:sz w:val="16"/>
                <w:szCs w:val="18"/>
              </w:rPr>
              <w:t>20</w:t>
            </w:r>
          </w:p>
        </w:tc>
      </w:tr>
      <w:tr w:rsidR="001C0043" w:rsidRPr="00887FF6" w14:paraId="07BCEB1D" w14:textId="77777777">
        <w:trPr>
          <w:trHeight w:val="169"/>
        </w:trPr>
        <w:tc>
          <w:tcPr>
            <w:tcW w:w="109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3E958EA" w14:textId="77777777" w:rsidR="001C0043" w:rsidRPr="00887FF6" w:rsidRDefault="001C0043" w:rsidP="00F458F7">
            <w:pPr>
              <w:rPr>
                <w:rFonts w:ascii="Tahoma" w:hAnsi="Tahoma" w:cs="Tahoma"/>
                <w:sz w:val="16"/>
                <w:szCs w:val="16"/>
                <w:lang w:eastAsia="sk-SK"/>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A04E6BF"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4914E9C7" w14:textId="77777777" w:rsidR="001C0043" w:rsidRPr="00887FF6" w:rsidRDefault="001C0043" w:rsidP="00F458F7">
            <w:pPr>
              <w:rPr>
                <w:rFonts w:ascii="Tahoma" w:hAnsi="Tahoma" w:cs="Tahoma"/>
                <w:sz w:val="16"/>
                <w:szCs w:val="18"/>
              </w:rPr>
            </w:pPr>
            <w:r w:rsidRPr="00887FF6">
              <w:rPr>
                <w:rFonts w:ascii="Tahoma" w:hAnsi="Tahoma" w:cs="Tahoma"/>
                <w:bCs/>
                <w:sz w:val="16"/>
                <w:szCs w:val="18"/>
              </w:rPr>
              <w:t>Počet užívateľov podporených projektov</w:t>
            </w:r>
          </w:p>
        </w:tc>
        <w:tc>
          <w:tcPr>
            <w:tcW w:w="1126" w:type="dxa"/>
            <w:tcBorders>
              <w:top w:val="single" w:sz="4" w:space="0" w:color="auto"/>
              <w:left w:val="single" w:sz="4" w:space="0" w:color="auto"/>
              <w:bottom w:val="single" w:sz="4" w:space="0" w:color="auto"/>
              <w:right w:val="single" w:sz="4" w:space="0" w:color="auto"/>
            </w:tcBorders>
            <w:vAlign w:val="center"/>
          </w:tcPr>
          <w:p w14:paraId="42596091"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79DA7C61"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E2900C" w14:textId="77777777" w:rsidR="001C0043" w:rsidRPr="00887FF6" w:rsidRDefault="009B2A1D" w:rsidP="00F458F7">
            <w:pPr>
              <w:jc w:val="center"/>
              <w:rPr>
                <w:rFonts w:ascii="Tahoma" w:hAnsi="Tahoma" w:cs="Tahoma"/>
                <w:sz w:val="16"/>
                <w:szCs w:val="18"/>
              </w:rPr>
            </w:pPr>
            <w:r w:rsidRPr="00887FF6">
              <w:rPr>
                <w:rFonts w:ascii="Tahoma" w:hAnsi="Tahoma" w:cs="Tahoma"/>
                <w:sz w:val="16"/>
                <w:szCs w:val="18"/>
              </w:rPr>
              <w:t>100</w:t>
            </w:r>
          </w:p>
        </w:tc>
      </w:tr>
      <w:tr w:rsidR="001C0043" w:rsidRPr="00887FF6" w14:paraId="327AFB57" w14:textId="77777777">
        <w:trPr>
          <w:trHeight w:val="169"/>
        </w:trPr>
        <w:tc>
          <w:tcPr>
            <w:tcW w:w="1095" w:type="dxa"/>
            <w:vMerge w:val="restart"/>
            <w:tcBorders>
              <w:top w:val="single" w:sz="4" w:space="0" w:color="auto"/>
              <w:left w:val="single" w:sz="4" w:space="0" w:color="auto"/>
              <w:right w:val="single" w:sz="4" w:space="0" w:color="auto"/>
            </w:tcBorders>
            <w:shd w:val="clear" w:color="auto" w:fill="auto"/>
            <w:noWrap/>
            <w:vAlign w:val="center"/>
          </w:tcPr>
          <w:p w14:paraId="75946756"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Projekt 7.2.4</w:t>
            </w:r>
          </w:p>
        </w:tc>
        <w:tc>
          <w:tcPr>
            <w:tcW w:w="2036" w:type="dxa"/>
            <w:vMerge w:val="restart"/>
            <w:tcBorders>
              <w:top w:val="single" w:sz="4" w:space="0" w:color="auto"/>
              <w:left w:val="single" w:sz="4" w:space="0" w:color="auto"/>
              <w:right w:val="single" w:sz="4" w:space="0" w:color="auto"/>
            </w:tcBorders>
            <w:shd w:val="clear" w:color="auto" w:fill="auto"/>
            <w:vAlign w:val="center"/>
          </w:tcPr>
          <w:p w14:paraId="594D4A19"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Podpora športových aktivít zdravotne postihnutých občanov.</w:t>
            </w:r>
          </w:p>
        </w:tc>
        <w:tc>
          <w:tcPr>
            <w:tcW w:w="2238" w:type="dxa"/>
            <w:tcBorders>
              <w:top w:val="single" w:sz="4" w:space="0" w:color="auto"/>
              <w:left w:val="single" w:sz="4" w:space="0" w:color="auto"/>
              <w:bottom w:val="single" w:sz="4" w:space="0" w:color="auto"/>
              <w:right w:val="single" w:sz="4" w:space="0" w:color="auto"/>
            </w:tcBorders>
            <w:vAlign w:val="center"/>
          </w:tcPr>
          <w:p w14:paraId="052084AA" w14:textId="77777777" w:rsidR="001C0043" w:rsidRPr="00887FF6" w:rsidRDefault="001C0043" w:rsidP="00F458F7">
            <w:pPr>
              <w:rPr>
                <w:rFonts w:ascii="Tahoma" w:hAnsi="Tahoma" w:cs="Tahoma"/>
                <w:bCs/>
                <w:sz w:val="16"/>
                <w:szCs w:val="18"/>
              </w:rPr>
            </w:pPr>
            <w:r w:rsidRPr="00887FF6">
              <w:rPr>
                <w:rFonts w:ascii="Tahoma" w:hAnsi="Tahoma" w:cs="Tahoma"/>
                <w:bCs/>
                <w:sz w:val="16"/>
                <w:szCs w:val="18"/>
              </w:rPr>
              <w:t>Počet organizovaných športových podujatí</w:t>
            </w:r>
          </w:p>
        </w:tc>
        <w:tc>
          <w:tcPr>
            <w:tcW w:w="1126" w:type="dxa"/>
            <w:tcBorders>
              <w:top w:val="single" w:sz="4" w:space="0" w:color="auto"/>
              <w:left w:val="single" w:sz="4" w:space="0" w:color="auto"/>
              <w:bottom w:val="single" w:sz="4" w:space="0" w:color="auto"/>
              <w:right w:val="single" w:sz="4" w:space="0" w:color="auto"/>
            </w:tcBorders>
            <w:vAlign w:val="center"/>
          </w:tcPr>
          <w:p w14:paraId="4B8E3098"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28EB11F5"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1CBC91" w14:textId="77777777" w:rsidR="001C0043" w:rsidRPr="00887FF6" w:rsidRDefault="00AD6095" w:rsidP="00F458F7">
            <w:pPr>
              <w:jc w:val="center"/>
              <w:rPr>
                <w:rFonts w:ascii="Tahoma" w:hAnsi="Tahoma" w:cs="Tahoma"/>
                <w:sz w:val="16"/>
                <w:szCs w:val="18"/>
              </w:rPr>
            </w:pPr>
            <w:r w:rsidRPr="00887FF6">
              <w:rPr>
                <w:rFonts w:ascii="Tahoma" w:hAnsi="Tahoma" w:cs="Tahoma"/>
                <w:sz w:val="16"/>
                <w:szCs w:val="18"/>
              </w:rPr>
              <w:t>1</w:t>
            </w:r>
          </w:p>
        </w:tc>
      </w:tr>
      <w:tr w:rsidR="001C0043" w:rsidRPr="00887FF6" w14:paraId="4DD1C71C" w14:textId="77777777">
        <w:trPr>
          <w:trHeight w:val="169"/>
        </w:trPr>
        <w:tc>
          <w:tcPr>
            <w:tcW w:w="1095" w:type="dxa"/>
            <w:vMerge/>
            <w:tcBorders>
              <w:left w:val="single" w:sz="4" w:space="0" w:color="auto"/>
              <w:bottom w:val="single" w:sz="4" w:space="0" w:color="auto"/>
              <w:right w:val="single" w:sz="4" w:space="0" w:color="auto"/>
            </w:tcBorders>
            <w:shd w:val="clear" w:color="auto" w:fill="auto"/>
            <w:noWrap/>
            <w:vAlign w:val="center"/>
          </w:tcPr>
          <w:p w14:paraId="33090B54" w14:textId="77777777" w:rsidR="001C0043" w:rsidRPr="00887FF6" w:rsidRDefault="001C0043" w:rsidP="00F458F7">
            <w:pPr>
              <w:rPr>
                <w:rFonts w:ascii="Tahoma" w:hAnsi="Tahoma" w:cs="Tahoma"/>
                <w:sz w:val="16"/>
                <w:szCs w:val="16"/>
                <w:lang w:eastAsia="sk-SK"/>
              </w:rPr>
            </w:pPr>
          </w:p>
        </w:tc>
        <w:tc>
          <w:tcPr>
            <w:tcW w:w="2036" w:type="dxa"/>
            <w:vMerge/>
            <w:tcBorders>
              <w:left w:val="single" w:sz="4" w:space="0" w:color="auto"/>
              <w:bottom w:val="single" w:sz="4" w:space="0" w:color="auto"/>
              <w:right w:val="single" w:sz="4" w:space="0" w:color="auto"/>
            </w:tcBorders>
            <w:shd w:val="clear" w:color="auto" w:fill="auto"/>
            <w:vAlign w:val="center"/>
          </w:tcPr>
          <w:p w14:paraId="7D045D5E"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2B7EE6C5" w14:textId="77777777" w:rsidR="001C0043" w:rsidRPr="00887FF6" w:rsidRDefault="001C0043" w:rsidP="00F458F7">
            <w:pPr>
              <w:rPr>
                <w:rFonts w:ascii="Tahoma" w:hAnsi="Tahoma" w:cs="Tahoma"/>
                <w:sz w:val="16"/>
                <w:szCs w:val="18"/>
              </w:rPr>
            </w:pPr>
            <w:r w:rsidRPr="00887FF6">
              <w:rPr>
                <w:rFonts w:ascii="Tahoma" w:hAnsi="Tahoma" w:cs="Tahoma"/>
                <w:bCs/>
                <w:sz w:val="16"/>
                <w:szCs w:val="18"/>
              </w:rPr>
              <w:t>Počet užívateľov podporených projektov</w:t>
            </w:r>
          </w:p>
        </w:tc>
        <w:tc>
          <w:tcPr>
            <w:tcW w:w="1126" w:type="dxa"/>
            <w:tcBorders>
              <w:top w:val="single" w:sz="4" w:space="0" w:color="auto"/>
              <w:left w:val="single" w:sz="4" w:space="0" w:color="auto"/>
              <w:bottom w:val="single" w:sz="4" w:space="0" w:color="auto"/>
              <w:right w:val="single" w:sz="4" w:space="0" w:color="auto"/>
            </w:tcBorders>
            <w:vAlign w:val="center"/>
          </w:tcPr>
          <w:p w14:paraId="3E67E4B7"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32BE0F75"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63C037" w14:textId="77777777" w:rsidR="001C0043" w:rsidRPr="00887FF6" w:rsidRDefault="00AD6095" w:rsidP="00F458F7">
            <w:pPr>
              <w:jc w:val="center"/>
              <w:rPr>
                <w:rFonts w:ascii="Tahoma" w:hAnsi="Tahoma" w:cs="Tahoma"/>
                <w:sz w:val="16"/>
                <w:szCs w:val="18"/>
              </w:rPr>
            </w:pPr>
            <w:r w:rsidRPr="00887FF6">
              <w:rPr>
                <w:rFonts w:ascii="Tahoma" w:hAnsi="Tahoma" w:cs="Tahoma"/>
                <w:sz w:val="16"/>
                <w:szCs w:val="18"/>
              </w:rPr>
              <w:t>10</w:t>
            </w:r>
          </w:p>
        </w:tc>
      </w:tr>
      <w:tr w:rsidR="001C0043" w:rsidRPr="00887FF6" w14:paraId="29655E0F" w14:textId="77777777">
        <w:trPr>
          <w:trHeight w:val="70"/>
        </w:trPr>
        <w:tc>
          <w:tcPr>
            <w:tcW w:w="10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3D061CE"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Projekt 7.2.5</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C44CD23"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Podporovať talentovanú mládež.</w:t>
            </w:r>
          </w:p>
        </w:tc>
        <w:tc>
          <w:tcPr>
            <w:tcW w:w="2238" w:type="dxa"/>
            <w:tcBorders>
              <w:top w:val="single" w:sz="4" w:space="0" w:color="auto"/>
              <w:left w:val="single" w:sz="4" w:space="0" w:color="auto"/>
              <w:bottom w:val="single" w:sz="4" w:space="0" w:color="auto"/>
              <w:right w:val="single" w:sz="4" w:space="0" w:color="auto"/>
            </w:tcBorders>
            <w:vAlign w:val="center"/>
          </w:tcPr>
          <w:p w14:paraId="267EA57D" w14:textId="77777777" w:rsidR="001C0043" w:rsidRPr="00887FF6" w:rsidRDefault="001C0043" w:rsidP="00F458F7">
            <w:pPr>
              <w:rPr>
                <w:rFonts w:ascii="Tahoma" w:hAnsi="Tahoma" w:cs="Tahoma"/>
                <w:bCs/>
                <w:sz w:val="16"/>
                <w:szCs w:val="18"/>
              </w:rPr>
            </w:pPr>
            <w:r w:rsidRPr="00887FF6">
              <w:rPr>
                <w:rFonts w:ascii="Tahoma" w:hAnsi="Tahoma" w:cs="Tahoma"/>
                <w:bCs/>
                <w:sz w:val="16"/>
                <w:szCs w:val="18"/>
              </w:rPr>
              <w:t>Počet organizovaných športových podujatí</w:t>
            </w:r>
          </w:p>
        </w:tc>
        <w:tc>
          <w:tcPr>
            <w:tcW w:w="1126" w:type="dxa"/>
            <w:tcBorders>
              <w:top w:val="single" w:sz="4" w:space="0" w:color="auto"/>
              <w:left w:val="single" w:sz="4" w:space="0" w:color="auto"/>
              <w:bottom w:val="single" w:sz="4" w:space="0" w:color="auto"/>
              <w:right w:val="single" w:sz="4" w:space="0" w:color="auto"/>
            </w:tcBorders>
            <w:vAlign w:val="center"/>
          </w:tcPr>
          <w:p w14:paraId="639F63EE"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74C99226"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F8C333" w14:textId="77777777" w:rsidR="001C0043" w:rsidRPr="00887FF6" w:rsidRDefault="009B2A1D" w:rsidP="00F458F7">
            <w:pPr>
              <w:jc w:val="center"/>
              <w:rPr>
                <w:rFonts w:ascii="Tahoma" w:hAnsi="Tahoma" w:cs="Tahoma"/>
                <w:sz w:val="16"/>
                <w:szCs w:val="18"/>
              </w:rPr>
            </w:pPr>
            <w:r w:rsidRPr="00887FF6">
              <w:rPr>
                <w:rFonts w:ascii="Tahoma" w:hAnsi="Tahoma" w:cs="Tahoma"/>
                <w:sz w:val="16"/>
                <w:szCs w:val="18"/>
              </w:rPr>
              <w:t>5</w:t>
            </w:r>
          </w:p>
        </w:tc>
      </w:tr>
      <w:tr w:rsidR="001C0043" w:rsidRPr="00887FF6" w14:paraId="417F1791" w14:textId="77777777">
        <w:trPr>
          <w:trHeight w:val="169"/>
        </w:trPr>
        <w:tc>
          <w:tcPr>
            <w:tcW w:w="109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0D639E5" w14:textId="77777777" w:rsidR="001C0043" w:rsidRPr="00887FF6" w:rsidRDefault="001C0043" w:rsidP="00F458F7">
            <w:pPr>
              <w:rPr>
                <w:rFonts w:ascii="Tahoma" w:hAnsi="Tahoma" w:cs="Tahoma"/>
                <w:sz w:val="16"/>
                <w:szCs w:val="16"/>
                <w:lang w:eastAsia="sk-SK"/>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577D4DE"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012E17DA" w14:textId="77777777" w:rsidR="001C0043" w:rsidRPr="00887FF6" w:rsidRDefault="001C0043" w:rsidP="00F458F7">
            <w:pPr>
              <w:rPr>
                <w:rFonts w:ascii="Tahoma" w:hAnsi="Tahoma" w:cs="Tahoma"/>
                <w:sz w:val="16"/>
                <w:szCs w:val="18"/>
              </w:rPr>
            </w:pPr>
            <w:r w:rsidRPr="00887FF6">
              <w:rPr>
                <w:rFonts w:ascii="Tahoma" w:hAnsi="Tahoma" w:cs="Tahoma"/>
                <w:bCs/>
                <w:sz w:val="16"/>
                <w:szCs w:val="18"/>
              </w:rPr>
              <w:t>Počet užívateľov podporených projektov</w:t>
            </w:r>
          </w:p>
        </w:tc>
        <w:tc>
          <w:tcPr>
            <w:tcW w:w="1126" w:type="dxa"/>
            <w:tcBorders>
              <w:top w:val="single" w:sz="4" w:space="0" w:color="auto"/>
              <w:left w:val="single" w:sz="4" w:space="0" w:color="auto"/>
              <w:bottom w:val="single" w:sz="4" w:space="0" w:color="auto"/>
              <w:right w:val="single" w:sz="4" w:space="0" w:color="auto"/>
            </w:tcBorders>
            <w:vAlign w:val="center"/>
          </w:tcPr>
          <w:p w14:paraId="6055B972"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53B82D8B"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B81EB6" w14:textId="77777777" w:rsidR="001C0043" w:rsidRPr="00887FF6" w:rsidRDefault="00AD6095" w:rsidP="00F458F7">
            <w:pPr>
              <w:jc w:val="center"/>
              <w:rPr>
                <w:rFonts w:ascii="Tahoma" w:hAnsi="Tahoma" w:cs="Tahoma"/>
                <w:sz w:val="16"/>
                <w:szCs w:val="18"/>
              </w:rPr>
            </w:pPr>
            <w:r w:rsidRPr="00887FF6">
              <w:rPr>
                <w:rFonts w:ascii="Tahoma" w:hAnsi="Tahoma" w:cs="Tahoma"/>
                <w:sz w:val="16"/>
                <w:szCs w:val="18"/>
              </w:rPr>
              <w:t>20</w:t>
            </w:r>
          </w:p>
        </w:tc>
      </w:tr>
      <w:tr w:rsidR="001C0043" w:rsidRPr="00887FF6" w14:paraId="02FEB63C" w14:textId="77777777">
        <w:trPr>
          <w:trHeight w:val="169"/>
        </w:trPr>
        <w:tc>
          <w:tcPr>
            <w:tcW w:w="10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3B7DB49" w14:textId="77777777" w:rsidR="001C0043" w:rsidRPr="00887FF6" w:rsidRDefault="001C0043" w:rsidP="00F458F7">
            <w:pPr>
              <w:rPr>
                <w:rFonts w:ascii="Tahoma" w:hAnsi="Tahoma" w:cs="Tahoma"/>
                <w:sz w:val="16"/>
                <w:szCs w:val="16"/>
                <w:lang w:eastAsia="sk-SK"/>
              </w:rPr>
            </w:pPr>
          </w:p>
          <w:p w14:paraId="7F644F8A"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Projekt 7.2.6</w:t>
            </w:r>
          </w:p>
          <w:p w14:paraId="464C6109" w14:textId="77777777" w:rsidR="001C0043" w:rsidRPr="00887FF6" w:rsidRDefault="001C0043" w:rsidP="00F458F7">
            <w:pPr>
              <w:rPr>
                <w:rFonts w:ascii="Tahoma" w:hAnsi="Tahoma" w:cs="Tahoma"/>
                <w:sz w:val="16"/>
                <w:szCs w:val="16"/>
                <w:lang w:eastAsia="sk-SK"/>
              </w:rPr>
            </w:pP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B337281"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Spolupracovať s občianskymi združeniami, inými právnickými a fyzickými osobami, pôsobiacimi v oblasti telesnej kultúry.</w:t>
            </w:r>
          </w:p>
        </w:tc>
        <w:tc>
          <w:tcPr>
            <w:tcW w:w="2238" w:type="dxa"/>
            <w:tcBorders>
              <w:top w:val="single" w:sz="4" w:space="0" w:color="auto"/>
              <w:left w:val="single" w:sz="4" w:space="0" w:color="auto"/>
              <w:bottom w:val="single" w:sz="4" w:space="0" w:color="auto"/>
              <w:right w:val="single" w:sz="4" w:space="0" w:color="auto"/>
            </w:tcBorders>
            <w:vAlign w:val="center"/>
          </w:tcPr>
          <w:p w14:paraId="7FBCAFB4" w14:textId="77777777" w:rsidR="001C0043" w:rsidRPr="00887FF6" w:rsidRDefault="001C0043" w:rsidP="00F458F7">
            <w:pPr>
              <w:rPr>
                <w:rFonts w:ascii="Tahoma" w:hAnsi="Tahoma" w:cs="Tahoma"/>
                <w:bCs/>
                <w:sz w:val="16"/>
                <w:szCs w:val="18"/>
              </w:rPr>
            </w:pPr>
            <w:r w:rsidRPr="00887FF6">
              <w:rPr>
                <w:rFonts w:ascii="Tahoma" w:hAnsi="Tahoma" w:cs="Tahoma"/>
                <w:bCs/>
                <w:sz w:val="16"/>
                <w:szCs w:val="18"/>
              </w:rPr>
              <w:t>Počet organizovaných športových podujatí</w:t>
            </w:r>
          </w:p>
        </w:tc>
        <w:tc>
          <w:tcPr>
            <w:tcW w:w="1126" w:type="dxa"/>
            <w:tcBorders>
              <w:top w:val="single" w:sz="4" w:space="0" w:color="auto"/>
              <w:left w:val="single" w:sz="4" w:space="0" w:color="auto"/>
              <w:bottom w:val="single" w:sz="4" w:space="0" w:color="auto"/>
              <w:right w:val="single" w:sz="4" w:space="0" w:color="auto"/>
            </w:tcBorders>
            <w:vAlign w:val="center"/>
          </w:tcPr>
          <w:p w14:paraId="04AD7B83"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0E681275"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98B904" w14:textId="77777777" w:rsidR="001C0043" w:rsidRPr="00887FF6" w:rsidRDefault="00AD6095" w:rsidP="00F458F7">
            <w:pPr>
              <w:jc w:val="center"/>
              <w:rPr>
                <w:rFonts w:ascii="Tahoma" w:hAnsi="Tahoma" w:cs="Tahoma"/>
                <w:sz w:val="16"/>
                <w:szCs w:val="18"/>
              </w:rPr>
            </w:pPr>
            <w:r w:rsidRPr="00887FF6">
              <w:rPr>
                <w:rFonts w:ascii="Tahoma" w:hAnsi="Tahoma" w:cs="Tahoma"/>
                <w:sz w:val="16"/>
                <w:szCs w:val="18"/>
              </w:rPr>
              <w:t>2</w:t>
            </w:r>
          </w:p>
        </w:tc>
      </w:tr>
      <w:tr w:rsidR="001C0043" w:rsidRPr="00887FF6" w14:paraId="602B28E7" w14:textId="77777777">
        <w:trPr>
          <w:trHeight w:val="169"/>
        </w:trPr>
        <w:tc>
          <w:tcPr>
            <w:tcW w:w="109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0A1BEDE" w14:textId="77777777" w:rsidR="001C0043" w:rsidRPr="00887FF6" w:rsidRDefault="001C0043" w:rsidP="00F458F7">
            <w:pPr>
              <w:rPr>
                <w:rFonts w:ascii="Tahoma" w:hAnsi="Tahoma" w:cs="Tahoma"/>
                <w:sz w:val="16"/>
                <w:szCs w:val="16"/>
                <w:lang w:eastAsia="sk-SK"/>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823FE6D"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77E479C6" w14:textId="77777777" w:rsidR="001C0043" w:rsidRPr="00887FF6" w:rsidRDefault="001C0043" w:rsidP="00F458F7">
            <w:pPr>
              <w:rPr>
                <w:rFonts w:ascii="Tahoma" w:hAnsi="Tahoma" w:cs="Tahoma"/>
                <w:sz w:val="16"/>
                <w:szCs w:val="18"/>
              </w:rPr>
            </w:pPr>
            <w:r w:rsidRPr="00887FF6">
              <w:rPr>
                <w:rFonts w:ascii="Tahoma" w:hAnsi="Tahoma" w:cs="Tahoma"/>
                <w:bCs/>
                <w:sz w:val="16"/>
                <w:szCs w:val="18"/>
              </w:rPr>
              <w:t>Počet užívateľov podporených projektov</w:t>
            </w:r>
          </w:p>
        </w:tc>
        <w:tc>
          <w:tcPr>
            <w:tcW w:w="1126" w:type="dxa"/>
            <w:tcBorders>
              <w:top w:val="single" w:sz="4" w:space="0" w:color="auto"/>
              <w:left w:val="single" w:sz="4" w:space="0" w:color="auto"/>
              <w:bottom w:val="single" w:sz="4" w:space="0" w:color="auto"/>
              <w:right w:val="single" w:sz="4" w:space="0" w:color="auto"/>
            </w:tcBorders>
            <w:vAlign w:val="center"/>
          </w:tcPr>
          <w:p w14:paraId="13209A64"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64CFB2BC"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08D049" w14:textId="77777777" w:rsidR="001C0043" w:rsidRPr="00887FF6" w:rsidRDefault="00AD6095" w:rsidP="00F458F7">
            <w:pPr>
              <w:jc w:val="center"/>
              <w:rPr>
                <w:rFonts w:ascii="Tahoma" w:hAnsi="Tahoma" w:cs="Tahoma"/>
                <w:sz w:val="16"/>
                <w:szCs w:val="18"/>
              </w:rPr>
            </w:pPr>
            <w:r w:rsidRPr="00887FF6">
              <w:rPr>
                <w:rFonts w:ascii="Tahoma" w:hAnsi="Tahoma" w:cs="Tahoma"/>
                <w:sz w:val="16"/>
                <w:szCs w:val="18"/>
              </w:rPr>
              <w:t>100</w:t>
            </w:r>
          </w:p>
        </w:tc>
      </w:tr>
      <w:tr w:rsidR="001C0043" w:rsidRPr="00887FF6" w14:paraId="0A980114" w14:textId="77777777">
        <w:trPr>
          <w:trHeight w:val="169"/>
        </w:trPr>
        <w:tc>
          <w:tcPr>
            <w:tcW w:w="109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2CD2272" w14:textId="77777777" w:rsidR="001C0043" w:rsidRPr="00887FF6" w:rsidRDefault="001C0043" w:rsidP="00F458F7">
            <w:pPr>
              <w:rPr>
                <w:rFonts w:ascii="Tahoma" w:hAnsi="Tahoma" w:cs="Tahoma"/>
                <w:sz w:val="16"/>
                <w:szCs w:val="16"/>
                <w:lang w:eastAsia="sk-SK"/>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2AF6B45"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tcPr>
          <w:p w14:paraId="5EB319A5"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Počet uzavretých zmlúv a partnerstiev</w:t>
            </w:r>
          </w:p>
        </w:tc>
        <w:tc>
          <w:tcPr>
            <w:tcW w:w="1126" w:type="dxa"/>
            <w:tcBorders>
              <w:top w:val="single" w:sz="4" w:space="0" w:color="auto"/>
              <w:left w:val="single" w:sz="4" w:space="0" w:color="auto"/>
              <w:bottom w:val="single" w:sz="4" w:space="0" w:color="auto"/>
              <w:right w:val="single" w:sz="4" w:space="0" w:color="auto"/>
            </w:tcBorders>
            <w:vAlign w:val="center"/>
          </w:tcPr>
          <w:p w14:paraId="17EBB825"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490417D1"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12857E" w14:textId="77777777" w:rsidR="001C0043" w:rsidRPr="00887FF6" w:rsidRDefault="00AD6095" w:rsidP="00F458F7">
            <w:pPr>
              <w:jc w:val="center"/>
              <w:rPr>
                <w:rFonts w:ascii="Tahoma" w:hAnsi="Tahoma" w:cs="Tahoma"/>
                <w:sz w:val="16"/>
                <w:szCs w:val="18"/>
              </w:rPr>
            </w:pPr>
            <w:r w:rsidRPr="00887FF6">
              <w:rPr>
                <w:rFonts w:ascii="Tahoma" w:hAnsi="Tahoma" w:cs="Tahoma"/>
                <w:sz w:val="16"/>
                <w:szCs w:val="18"/>
              </w:rPr>
              <w:t>2</w:t>
            </w:r>
          </w:p>
        </w:tc>
      </w:tr>
      <w:tr w:rsidR="001C0043" w:rsidRPr="00887FF6" w14:paraId="705FA320" w14:textId="77777777">
        <w:trPr>
          <w:trHeight w:val="169"/>
        </w:trPr>
        <w:tc>
          <w:tcPr>
            <w:tcW w:w="10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46E08A1" w14:textId="77777777" w:rsidR="001C0043" w:rsidRPr="00887FF6" w:rsidRDefault="001C0043" w:rsidP="00F458F7">
            <w:r w:rsidRPr="00887FF6">
              <w:rPr>
                <w:rFonts w:ascii="Tahoma" w:hAnsi="Tahoma" w:cs="Tahoma"/>
                <w:sz w:val="16"/>
                <w:szCs w:val="16"/>
                <w:lang w:eastAsia="sk-SK"/>
              </w:rPr>
              <w:t>Projekt 7.2.7</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C4DA9FC"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Rozvoj mimoškolskej činnosti – športové kluby, turistika, kultúrne krúžky.</w:t>
            </w:r>
          </w:p>
        </w:tc>
        <w:tc>
          <w:tcPr>
            <w:tcW w:w="2238" w:type="dxa"/>
            <w:tcBorders>
              <w:top w:val="single" w:sz="4" w:space="0" w:color="auto"/>
              <w:left w:val="single" w:sz="4" w:space="0" w:color="auto"/>
              <w:bottom w:val="single" w:sz="4" w:space="0" w:color="auto"/>
              <w:right w:val="single" w:sz="4" w:space="0" w:color="auto"/>
            </w:tcBorders>
            <w:vAlign w:val="center"/>
          </w:tcPr>
          <w:p w14:paraId="1A7EE371" w14:textId="77777777" w:rsidR="001C0043" w:rsidRPr="00887FF6" w:rsidRDefault="001C0043" w:rsidP="00F458F7">
            <w:pPr>
              <w:rPr>
                <w:rFonts w:ascii="Tahoma" w:hAnsi="Tahoma" w:cs="Tahoma"/>
                <w:bCs/>
                <w:sz w:val="16"/>
                <w:szCs w:val="18"/>
              </w:rPr>
            </w:pPr>
            <w:r w:rsidRPr="00887FF6">
              <w:rPr>
                <w:rFonts w:ascii="Tahoma" w:hAnsi="Tahoma" w:cs="Tahoma"/>
                <w:bCs/>
                <w:sz w:val="16"/>
                <w:szCs w:val="18"/>
              </w:rPr>
              <w:t>Počet organizovaných športových podujatí</w:t>
            </w:r>
          </w:p>
        </w:tc>
        <w:tc>
          <w:tcPr>
            <w:tcW w:w="1126" w:type="dxa"/>
            <w:tcBorders>
              <w:top w:val="single" w:sz="4" w:space="0" w:color="auto"/>
              <w:left w:val="single" w:sz="4" w:space="0" w:color="auto"/>
              <w:bottom w:val="single" w:sz="4" w:space="0" w:color="auto"/>
              <w:right w:val="single" w:sz="4" w:space="0" w:color="auto"/>
            </w:tcBorders>
            <w:vAlign w:val="center"/>
          </w:tcPr>
          <w:p w14:paraId="10E8370D"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3794AEC3"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013BCA" w14:textId="77777777" w:rsidR="001C0043" w:rsidRPr="00887FF6" w:rsidRDefault="00AD6095" w:rsidP="00F458F7">
            <w:pPr>
              <w:jc w:val="center"/>
              <w:rPr>
                <w:rFonts w:ascii="Tahoma" w:hAnsi="Tahoma" w:cs="Tahoma"/>
                <w:sz w:val="16"/>
                <w:szCs w:val="18"/>
              </w:rPr>
            </w:pPr>
            <w:r w:rsidRPr="00887FF6">
              <w:rPr>
                <w:rFonts w:ascii="Tahoma" w:hAnsi="Tahoma" w:cs="Tahoma"/>
                <w:sz w:val="16"/>
                <w:szCs w:val="18"/>
              </w:rPr>
              <w:t>5</w:t>
            </w:r>
          </w:p>
        </w:tc>
      </w:tr>
      <w:tr w:rsidR="001C0043" w:rsidRPr="00887FF6" w14:paraId="62A62788" w14:textId="77777777">
        <w:trPr>
          <w:trHeight w:val="169"/>
        </w:trPr>
        <w:tc>
          <w:tcPr>
            <w:tcW w:w="109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001EE4D" w14:textId="77777777" w:rsidR="001C0043" w:rsidRPr="00887FF6" w:rsidRDefault="001C0043" w:rsidP="00F458F7">
            <w:pPr>
              <w:rPr>
                <w:rFonts w:ascii="Tahoma" w:hAnsi="Tahoma" w:cs="Tahoma"/>
                <w:sz w:val="16"/>
                <w:szCs w:val="16"/>
                <w:lang w:eastAsia="sk-SK"/>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51FB434"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2C50D328" w14:textId="77777777" w:rsidR="001C0043" w:rsidRPr="00887FF6" w:rsidRDefault="001C0043" w:rsidP="00F458F7">
            <w:pPr>
              <w:rPr>
                <w:rFonts w:ascii="Tahoma" w:hAnsi="Tahoma" w:cs="Tahoma"/>
                <w:sz w:val="16"/>
                <w:szCs w:val="18"/>
              </w:rPr>
            </w:pPr>
            <w:r w:rsidRPr="00887FF6">
              <w:rPr>
                <w:rFonts w:ascii="Tahoma" w:hAnsi="Tahoma" w:cs="Tahoma"/>
                <w:bCs/>
                <w:sz w:val="16"/>
                <w:szCs w:val="18"/>
              </w:rPr>
              <w:t>Počet užívateľov podporených projektov</w:t>
            </w:r>
          </w:p>
        </w:tc>
        <w:tc>
          <w:tcPr>
            <w:tcW w:w="1126" w:type="dxa"/>
            <w:tcBorders>
              <w:top w:val="single" w:sz="4" w:space="0" w:color="auto"/>
              <w:left w:val="single" w:sz="4" w:space="0" w:color="auto"/>
              <w:bottom w:val="single" w:sz="4" w:space="0" w:color="auto"/>
              <w:right w:val="single" w:sz="4" w:space="0" w:color="auto"/>
            </w:tcBorders>
            <w:vAlign w:val="center"/>
          </w:tcPr>
          <w:p w14:paraId="33C17C13"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20C1B6E0"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917E46" w14:textId="77777777" w:rsidR="001C0043" w:rsidRPr="00887FF6" w:rsidRDefault="00B714CA" w:rsidP="00F458F7">
            <w:pPr>
              <w:jc w:val="center"/>
              <w:rPr>
                <w:rFonts w:ascii="Tahoma" w:hAnsi="Tahoma" w:cs="Tahoma"/>
                <w:sz w:val="16"/>
                <w:szCs w:val="18"/>
              </w:rPr>
            </w:pPr>
            <w:r w:rsidRPr="00887FF6">
              <w:rPr>
                <w:rFonts w:ascii="Tahoma" w:hAnsi="Tahoma" w:cs="Tahoma"/>
                <w:sz w:val="16"/>
                <w:szCs w:val="18"/>
              </w:rPr>
              <w:t>200</w:t>
            </w:r>
          </w:p>
        </w:tc>
      </w:tr>
      <w:tr w:rsidR="001C0043" w:rsidRPr="00887FF6" w14:paraId="0F7C6989" w14:textId="77777777">
        <w:trPr>
          <w:trHeight w:val="221"/>
        </w:trPr>
        <w:tc>
          <w:tcPr>
            <w:tcW w:w="1095" w:type="dxa"/>
            <w:vMerge w:val="restart"/>
            <w:tcBorders>
              <w:top w:val="single" w:sz="4" w:space="0" w:color="auto"/>
              <w:left w:val="single" w:sz="4" w:space="0" w:color="auto"/>
              <w:right w:val="single" w:sz="4" w:space="0" w:color="auto"/>
            </w:tcBorders>
            <w:shd w:val="clear" w:color="auto" w:fill="auto"/>
            <w:noWrap/>
            <w:vAlign w:val="center"/>
          </w:tcPr>
          <w:p w14:paraId="1B478006"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Projekt 7.2.8</w:t>
            </w:r>
          </w:p>
        </w:tc>
        <w:tc>
          <w:tcPr>
            <w:tcW w:w="2036" w:type="dxa"/>
            <w:vMerge w:val="restart"/>
            <w:tcBorders>
              <w:top w:val="single" w:sz="4" w:space="0" w:color="auto"/>
              <w:left w:val="single" w:sz="4" w:space="0" w:color="auto"/>
              <w:right w:val="single" w:sz="4" w:space="0" w:color="auto"/>
            </w:tcBorders>
            <w:shd w:val="clear" w:color="auto" w:fill="auto"/>
            <w:vAlign w:val="center"/>
          </w:tcPr>
          <w:p w14:paraId="21072413" w14:textId="77777777" w:rsidR="001C0043" w:rsidRPr="00887FF6" w:rsidRDefault="001C0043" w:rsidP="00F458F7">
            <w:pPr>
              <w:rPr>
                <w:rFonts w:ascii="Tahoma" w:hAnsi="Tahoma" w:cs="Tahoma"/>
                <w:sz w:val="16"/>
                <w:szCs w:val="16"/>
              </w:rPr>
            </w:pPr>
            <w:r w:rsidRPr="00887FF6">
              <w:rPr>
                <w:rFonts w:ascii="Tahoma" w:hAnsi="Tahoma" w:cs="Tahoma"/>
                <w:sz w:val="16"/>
                <w:szCs w:val="16"/>
              </w:rPr>
              <w:t>Dostavba areálu futbalového ihriska vrátane sociálneho a technického vybavenia.</w:t>
            </w:r>
          </w:p>
        </w:tc>
        <w:tc>
          <w:tcPr>
            <w:tcW w:w="2238" w:type="dxa"/>
            <w:tcBorders>
              <w:top w:val="single" w:sz="4" w:space="0" w:color="auto"/>
              <w:left w:val="single" w:sz="4" w:space="0" w:color="auto"/>
              <w:bottom w:val="single" w:sz="4" w:space="0" w:color="auto"/>
              <w:right w:val="single" w:sz="4" w:space="0" w:color="auto"/>
            </w:tcBorders>
            <w:vAlign w:val="center"/>
          </w:tcPr>
          <w:p w14:paraId="29FFA1BA"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Počet vybudovaných a rekonštruovaných ihrísk</w:t>
            </w:r>
          </w:p>
        </w:tc>
        <w:tc>
          <w:tcPr>
            <w:tcW w:w="1126" w:type="dxa"/>
            <w:tcBorders>
              <w:top w:val="single" w:sz="4" w:space="0" w:color="auto"/>
              <w:left w:val="single" w:sz="4" w:space="0" w:color="auto"/>
              <w:bottom w:val="single" w:sz="4" w:space="0" w:color="auto"/>
              <w:right w:val="single" w:sz="4" w:space="0" w:color="auto"/>
            </w:tcBorders>
            <w:vAlign w:val="center"/>
          </w:tcPr>
          <w:p w14:paraId="4EEC3895"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57438811"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C7C925" w14:textId="77777777" w:rsidR="001C0043" w:rsidRPr="00887FF6" w:rsidRDefault="00AD6095" w:rsidP="00F458F7">
            <w:pPr>
              <w:jc w:val="center"/>
              <w:rPr>
                <w:rFonts w:ascii="Tahoma" w:hAnsi="Tahoma" w:cs="Tahoma"/>
                <w:sz w:val="16"/>
                <w:szCs w:val="18"/>
              </w:rPr>
            </w:pPr>
            <w:r w:rsidRPr="00887FF6">
              <w:rPr>
                <w:rFonts w:ascii="Tahoma" w:hAnsi="Tahoma" w:cs="Tahoma"/>
                <w:sz w:val="16"/>
                <w:szCs w:val="18"/>
              </w:rPr>
              <w:t>4</w:t>
            </w:r>
          </w:p>
        </w:tc>
      </w:tr>
      <w:tr w:rsidR="001C0043" w:rsidRPr="00887FF6" w14:paraId="41545C15" w14:textId="77777777">
        <w:trPr>
          <w:trHeight w:val="221"/>
        </w:trPr>
        <w:tc>
          <w:tcPr>
            <w:tcW w:w="1095" w:type="dxa"/>
            <w:vMerge/>
            <w:tcBorders>
              <w:left w:val="single" w:sz="4" w:space="0" w:color="auto"/>
              <w:right w:val="single" w:sz="4" w:space="0" w:color="auto"/>
            </w:tcBorders>
            <w:shd w:val="clear" w:color="auto" w:fill="auto"/>
            <w:noWrap/>
            <w:vAlign w:val="center"/>
          </w:tcPr>
          <w:p w14:paraId="32E95F1F" w14:textId="77777777" w:rsidR="001C0043" w:rsidRPr="00887FF6" w:rsidRDefault="001C0043" w:rsidP="00F458F7">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3DF30480"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2F006CFB" w14:textId="77777777" w:rsidR="001C0043" w:rsidRPr="00887FF6" w:rsidRDefault="001C0043" w:rsidP="00F458F7">
            <w:pPr>
              <w:rPr>
                <w:rFonts w:ascii="Tahoma" w:hAnsi="Tahoma" w:cs="Tahoma"/>
                <w:bCs/>
                <w:sz w:val="16"/>
                <w:szCs w:val="18"/>
              </w:rPr>
            </w:pPr>
            <w:r w:rsidRPr="00887FF6">
              <w:rPr>
                <w:rFonts w:ascii="Tahoma" w:hAnsi="Tahoma" w:cs="Tahoma"/>
                <w:bCs/>
                <w:sz w:val="16"/>
                <w:szCs w:val="18"/>
              </w:rPr>
              <w:t>Počet organizovaných športových podujatí</w:t>
            </w:r>
          </w:p>
        </w:tc>
        <w:tc>
          <w:tcPr>
            <w:tcW w:w="1126" w:type="dxa"/>
            <w:tcBorders>
              <w:top w:val="single" w:sz="4" w:space="0" w:color="auto"/>
              <w:left w:val="single" w:sz="4" w:space="0" w:color="auto"/>
              <w:bottom w:val="single" w:sz="4" w:space="0" w:color="auto"/>
              <w:right w:val="single" w:sz="4" w:space="0" w:color="auto"/>
            </w:tcBorders>
            <w:vAlign w:val="center"/>
          </w:tcPr>
          <w:p w14:paraId="3E61A1CA"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42889C99"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EC67BC" w14:textId="77777777" w:rsidR="001C0043" w:rsidRPr="00887FF6" w:rsidRDefault="00AD6095" w:rsidP="00F458F7">
            <w:pPr>
              <w:jc w:val="center"/>
              <w:rPr>
                <w:rFonts w:ascii="Tahoma" w:hAnsi="Tahoma" w:cs="Tahoma"/>
                <w:sz w:val="16"/>
                <w:szCs w:val="18"/>
              </w:rPr>
            </w:pPr>
            <w:r w:rsidRPr="00887FF6">
              <w:rPr>
                <w:rFonts w:ascii="Tahoma" w:hAnsi="Tahoma" w:cs="Tahoma"/>
                <w:sz w:val="16"/>
                <w:szCs w:val="18"/>
              </w:rPr>
              <w:t>10</w:t>
            </w:r>
          </w:p>
        </w:tc>
      </w:tr>
      <w:tr w:rsidR="001C0043" w:rsidRPr="00887FF6" w14:paraId="0D1272E3" w14:textId="77777777">
        <w:trPr>
          <w:trHeight w:val="221"/>
        </w:trPr>
        <w:tc>
          <w:tcPr>
            <w:tcW w:w="1095" w:type="dxa"/>
            <w:vMerge/>
            <w:tcBorders>
              <w:left w:val="single" w:sz="4" w:space="0" w:color="auto"/>
              <w:bottom w:val="single" w:sz="4" w:space="0" w:color="auto"/>
              <w:right w:val="single" w:sz="4" w:space="0" w:color="auto"/>
            </w:tcBorders>
            <w:shd w:val="clear" w:color="auto" w:fill="auto"/>
            <w:noWrap/>
            <w:vAlign w:val="center"/>
          </w:tcPr>
          <w:p w14:paraId="5C5D61BA" w14:textId="77777777" w:rsidR="001C0043" w:rsidRPr="00887FF6" w:rsidRDefault="001C0043" w:rsidP="00F458F7">
            <w:pPr>
              <w:rPr>
                <w:rFonts w:ascii="Tahoma" w:hAnsi="Tahoma" w:cs="Tahoma"/>
                <w:sz w:val="16"/>
                <w:szCs w:val="16"/>
                <w:lang w:eastAsia="sk-SK"/>
              </w:rPr>
            </w:pPr>
          </w:p>
        </w:tc>
        <w:tc>
          <w:tcPr>
            <w:tcW w:w="2036" w:type="dxa"/>
            <w:vMerge/>
            <w:tcBorders>
              <w:left w:val="single" w:sz="4" w:space="0" w:color="auto"/>
              <w:bottom w:val="single" w:sz="4" w:space="0" w:color="auto"/>
              <w:right w:val="single" w:sz="4" w:space="0" w:color="auto"/>
            </w:tcBorders>
            <w:shd w:val="clear" w:color="auto" w:fill="auto"/>
            <w:vAlign w:val="center"/>
          </w:tcPr>
          <w:p w14:paraId="057AFD15"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5A4BC04E" w14:textId="77777777" w:rsidR="001C0043" w:rsidRPr="00887FF6" w:rsidRDefault="001C0043" w:rsidP="00F458F7">
            <w:pPr>
              <w:rPr>
                <w:rFonts w:ascii="Tahoma" w:hAnsi="Tahoma" w:cs="Tahoma"/>
                <w:sz w:val="16"/>
                <w:szCs w:val="18"/>
              </w:rPr>
            </w:pPr>
            <w:r w:rsidRPr="00887FF6">
              <w:rPr>
                <w:rFonts w:ascii="Tahoma" w:hAnsi="Tahoma" w:cs="Tahoma"/>
                <w:bCs/>
                <w:sz w:val="16"/>
                <w:szCs w:val="18"/>
              </w:rPr>
              <w:t>Počet užívateľov podporených projektov</w:t>
            </w:r>
          </w:p>
        </w:tc>
        <w:tc>
          <w:tcPr>
            <w:tcW w:w="1126" w:type="dxa"/>
            <w:tcBorders>
              <w:top w:val="single" w:sz="4" w:space="0" w:color="auto"/>
              <w:left w:val="single" w:sz="4" w:space="0" w:color="auto"/>
              <w:bottom w:val="single" w:sz="4" w:space="0" w:color="auto"/>
              <w:right w:val="single" w:sz="4" w:space="0" w:color="auto"/>
            </w:tcBorders>
            <w:vAlign w:val="center"/>
          </w:tcPr>
          <w:p w14:paraId="271D5A96"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2C28F5B3"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669943" w14:textId="77777777" w:rsidR="001C0043" w:rsidRPr="00887FF6" w:rsidRDefault="009B2A1D" w:rsidP="00F458F7">
            <w:pPr>
              <w:jc w:val="center"/>
              <w:rPr>
                <w:rFonts w:ascii="Tahoma" w:hAnsi="Tahoma" w:cs="Tahoma"/>
                <w:sz w:val="16"/>
                <w:szCs w:val="18"/>
              </w:rPr>
            </w:pPr>
            <w:r w:rsidRPr="00887FF6">
              <w:rPr>
                <w:rFonts w:ascii="Tahoma" w:hAnsi="Tahoma" w:cs="Tahoma"/>
                <w:sz w:val="16"/>
                <w:szCs w:val="18"/>
              </w:rPr>
              <w:t>25</w:t>
            </w:r>
            <w:r w:rsidR="00B714CA" w:rsidRPr="00887FF6">
              <w:rPr>
                <w:rFonts w:ascii="Tahoma" w:hAnsi="Tahoma" w:cs="Tahoma"/>
                <w:sz w:val="16"/>
                <w:szCs w:val="18"/>
              </w:rPr>
              <w:t>0</w:t>
            </w:r>
          </w:p>
        </w:tc>
      </w:tr>
      <w:tr w:rsidR="001C0043" w:rsidRPr="00887FF6" w14:paraId="61FAFC87" w14:textId="77777777">
        <w:trPr>
          <w:trHeight w:val="258"/>
        </w:trPr>
        <w:tc>
          <w:tcPr>
            <w:tcW w:w="1095" w:type="dxa"/>
            <w:vMerge w:val="restart"/>
            <w:tcBorders>
              <w:top w:val="single" w:sz="4" w:space="0" w:color="auto"/>
              <w:left w:val="single" w:sz="4" w:space="0" w:color="auto"/>
              <w:right w:val="single" w:sz="4" w:space="0" w:color="auto"/>
            </w:tcBorders>
            <w:shd w:val="clear" w:color="auto" w:fill="auto"/>
            <w:noWrap/>
            <w:vAlign w:val="center"/>
          </w:tcPr>
          <w:p w14:paraId="17CE3640"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 xml:space="preserve">Projekt 7.2.9 </w:t>
            </w:r>
          </w:p>
        </w:tc>
        <w:tc>
          <w:tcPr>
            <w:tcW w:w="2036" w:type="dxa"/>
            <w:vMerge w:val="restart"/>
            <w:tcBorders>
              <w:top w:val="single" w:sz="4" w:space="0" w:color="auto"/>
              <w:left w:val="single" w:sz="4" w:space="0" w:color="auto"/>
              <w:right w:val="single" w:sz="4" w:space="0" w:color="auto"/>
            </w:tcBorders>
            <w:shd w:val="clear" w:color="auto" w:fill="auto"/>
            <w:vAlign w:val="center"/>
          </w:tcPr>
          <w:p w14:paraId="5D03E92D"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rPr>
              <w:t>Výstavba športových zariadení pre deti a mládež.</w:t>
            </w:r>
          </w:p>
        </w:tc>
        <w:tc>
          <w:tcPr>
            <w:tcW w:w="2238" w:type="dxa"/>
            <w:tcBorders>
              <w:top w:val="single" w:sz="4" w:space="0" w:color="auto"/>
              <w:left w:val="single" w:sz="4" w:space="0" w:color="auto"/>
              <w:bottom w:val="single" w:sz="4" w:space="0" w:color="auto"/>
              <w:right w:val="single" w:sz="4" w:space="0" w:color="auto"/>
            </w:tcBorders>
            <w:vAlign w:val="center"/>
          </w:tcPr>
          <w:p w14:paraId="7A153877"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Počet vybudovaných ihrísk</w:t>
            </w:r>
          </w:p>
        </w:tc>
        <w:tc>
          <w:tcPr>
            <w:tcW w:w="1126" w:type="dxa"/>
            <w:tcBorders>
              <w:top w:val="single" w:sz="4" w:space="0" w:color="auto"/>
              <w:left w:val="single" w:sz="4" w:space="0" w:color="auto"/>
              <w:bottom w:val="single" w:sz="4" w:space="0" w:color="auto"/>
              <w:right w:val="single" w:sz="4" w:space="0" w:color="auto"/>
            </w:tcBorders>
            <w:vAlign w:val="center"/>
          </w:tcPr>
          <w:p w14:paraId="1B241442"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5229F886"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3010A3" w14:textId="77777777" w:rsidR="001C0043" w:rsidRPr="00887FF6" w:rsidRDefault="00AD6095" w:rsidP="00F458F7">
            <w:pPr>
              <w:jc w:val="center"/>
              <w:rPr>
                <w:rFonts w:ascii="Tahoma" w:hAnsi="Tahoma" w:cs="Tahoma"/>
                <w:sz w:val="16"/>
                <w:szCs w:val="18"/>
              </w:rPr>
            </w:pPr>
            <w:r w:rsidRPr="00887FF6">
              <w:rPr>
                <w:rFonts w:ascii="Tahoma" w:hAnsi="Tahoma" w:cs="Tahoma"/>
                <w:sz w:val="16"/>
                <w:szCs w:val="18"/>
              </w:rPr>
              <w:t>2</w:t>
            </w:r>
          </w:p>
        </w:tc>
      </w:tr>
      <w:tr w:rsidR="001C0043" w:rsidRPr="00887FF6" w14:paraId="630C9471" w14:textId="77777777">
        <w:trPr>
          <w:trHeight w:val="258"/>
        </w:trPr>
        <w:tc>
          <w:tcPr>
            <w:tcW w:w="1095" w:type="dxa"/>
            <w:vMerge/>
            <w:tcBorders>
              <w:left w:val="single" w:sz="4" w:space="0" w:color="auto"/>
              <w:right w:val="single" w:sz="4" w:space="0" w:color="auto"/>
            </w:tcBorders>
            <w:shd w:val="clear" w:color="auto" w:fill="auto"/>
            <w:noWrap/>
            <w:vAlign w:val="center"/>
          </w:tcPr>
          <w:p w14:paraId="74B6B389" w14:textId="77777777" w:rsidR="001C0043" w:rsidRPr="00887FF6" w:rsidRDefault="001C0043" w:rsidP="00F458F7">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20128F93"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031AB72C" w14:textId="77777777" w:rsidR="001C0043" w:rsidRPr="00887FF6" w:rsidRDefault="001C0043" w:rsidP="00F458F7">
            <w:pPr>
              <w:rPr>
                <w:rFonts w:ascii="Tahoma" w:hAnsi="Tahoma" w:cs="Tahoma"/>
                <w:bCs/>
                <w:sz w:val="16"/>
                <w:szCs w:val="18"/>
              </w:rPr>
            </w:pPr>
            <w:r w:rsidRPr="00887FF6">
              <w:rPr>
                <w:rFonts w:ascii="Tahoma" w:hAnsi="Tahoma" w:cs="Tahoma"/>
                <w:bCs/>
                <w:sz w:val="16"/>
                <w:szCs w:val="18"/>
              </w:rPr>
              <w:t>Počet organizovaných športových podujatí</w:t>
            </w:r>
          </w:p>
        </w:tc>
        <w:tc>
          <w:tcPr>
            <w:tcW w:w="1126" w:type="dxa"/>
            <w:tcBorders>
              <w:top w:val="single" w:sz="4" w:space="0" w:color="auto"/>
              <w:left w:val="single" w:sz="4" w:space="0" w:color="auto"/>
              <w:bottom w:val="single" w:sz="4" w:space="0" w:color="auto"/>
              <w:right w:val="single" w:sz="4" w:space="0" w:color="auto"/>
            </w:tcBorders>
            <w:vAlign w:val="center"/>
          </w:tcPr>
          <w:p w14:paraId="32F1D260"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022079FC"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F45924" w14:textId="77777777" w:rsidR="001C0043" w:rsidRPr="00887FF6" w:rsidRDefault="009B2A1D" w:rsidP="00F458F7">
            <w:pPr>
              <w:jc w:val="center"/>
              <w:rPr>
                <w:rFonts w:ascii="Tahoma" w:hAnsi="Tahoma" w:cs="Tahoma"/>
                <w:sz w:val="16"/>
                <w:szCs w:val="18"/>
              </w:rPr>
            </w:pPr>
            <w:r w:rsidRPr="00887FF6">
              <w:rPr>
                <w:rFonts w:ascii="Tahoma" w:hAnsi="Tahoma" w:cs="Tahoma"/>
                <w:sz w:val="16"/>
                <w:szCs w:val="18"/>
              </w:rPr>
              <w:t>10</w:t>
            </w:r>
          </w:p>
        </w:tc>
      </w:tr>
      <w:tr w:rsidR="001C0043" w:rsidRPr="00887FF6" w14:paraId="220ED5EF" w14:textId="77777777">
        <w:trPr>
          <w:trHeight w:val="258"/>
        </w:trPr>
        <w:tc>
          <w:tcPr>
            <w:tcW w:w="1095" w:type="dxa"/>
            <w:vMerge/>
            <w:tcBorders>
              <w:left w:val="single" w:sz="4" w:space="0" w:color="auto"/>
              <w:bottom w:val="single" w:sz="4" w:space="0" w:color="auto"/>
              <w:right w:val="single" w:sz="4" w:space="0" w:color="auto"/>
            </w:tcBorders>
            <w:shd w:val="clear" w:color="auto" w:fill="auto"/>
            <w:noWrap/>
            <w:vAlign w:val="center"/>
          </w:tcPr>
          <w:p w14:paraId="74A7A623" w14:textId="77777777" w:rsidR="001C0043" w:rsidRPr="00887FF6" w:rsidRDefault="001C0043" w:rsidP="00F458F7">
            <w:pPr>
              <w:rPr>
                <w:rFonts w:ascii="Tahoma" w:hAnsi="Tahoma" w:cs="Tahoma"/>
                <w:sz w:val="16"/>
                <w:szCs w:val="16"/>
                <w:lang w:eastAsia="sk-SK"/>
              </w:rPr>
            </w:pPr>
          </w:p>
        </w:tc>
        <w:tc>
          <w:tcPr>
            <w:tcW w:w="2036" w:type="dxa"/>
            <w:vMerge/>
            <w:tcBorders>
              <w:left w:val="single" w:sz="4" w:space="0" w:color="auto"/>
              <w:bottom w:val="single" w:sz="4" w:space="0" w:color="auto"/>
              <w:right w:val="single" w:sz="4" w:space="0" w:color="auto"/>
            </w:tcBorders>
            <w:shd w:val="clear" w:color="auto" w:fill="auto"/>
            <w:vAlign w:val="center"/>
          </w:tcPr>
          <w:p w14:paraId="5E9D8CEA"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5D33E51E" w14:textId="77777777" w:rsidR="001C0043" w:rsidRPr="00887FF6" w:rsidRDefault="001C0043" w:rsidP="00F458F7">
            <w:pPr>
              <w:rPr>
                <w:rFonts w:ascii="Tahoma" w:hAnsi="Tahoma" w:cs="Tahoma"/>
                <w:sz w:val="16"/>
                <w:szCs w:val="18"/>
              </w:rPr>
            </w:pPr>
            <w:r w:rsidRPr="00887FF6">
              <w:rPr>
                <w:rFonts w:ascii="Tahoma" w:hAnsi="Tahoma" w:cs="Tahoma"/>
                <w:bCs/>
                <w:sz w:val="16"/>
                <w:szCs w:val="18"/>
              </w:rPr>
              <w:t>Počet užívateľov podporených projektov</w:t>
            </w:r>
          </w:p>
        </w:tc>
        <w:tc>
          <w:tcPr>
            <w:tcW w:w="1126" w:type="dxa"/>
            <w:tcBorders>
              <w:top w:val="single" w:sz="4" w:space="0" w:color="auto"/>
              <w:left w:val="single" w:sz="4" w:space="0" w:color="auto"/>
              <w:bottom w:val="single" w:sz="4" w:space="0" w:color="auto"/>
              <w:right w:val="single" w:sz="4" w:space="0" w:color="auto"/>
            </w:tcBorders>
            <w:vAlign w:val="center"/>
          </w:tcPr>
          <w:p w14:paraId="2AE99042"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5D4FFE14"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D337C1" w14:textId="77777777" w:rsidR="001C0043" w:rsidRPr="00887FF6" w:rsidRDefault="009B2A1D" w:rsidP="00F458F7">
            <w:pPr>
              <w:jc w:val="center"/>
              <w:rPr>
                <w:rFonts w:ascii="Tahoma" w:hAnsi="Tahoma" w:cs="Tahoma"/>
                <w:sz w:val="16"/>
                <w:szCs w:val="18"/>
              </w:rPr>
            </w:pPr>
            <w:r w:rsidRPr="00887FF6">
              <w:rPr>
                <w:rFonts w:ascii="Tahoma" w:hAnsi="Tahoma" w:cs="Tahoma"/>
                <w:sz w:val="16"/>
                <w:szCs w:val="18"/>
              </w:rPr>
              <w:t>2</w:t>
            </w:r>
            <w:r w:rsidR="00AD6095" w:rsidRPr="00887FF6">
              <w:rPr>
                <w:rFonts w:ascii="Tahoma" w:hAnsi="Tahoma" w:cs="Tahoma"/>
                <w:sz w:val="16"/>
                <w:szCs w:val="18"/>
              </w:rPr>
              <w:t>50</w:t>
            </w:r>
          </w:p>
        </w:tc>
      </w:tr>
    </w:tbl>
    <w:p w14:paraId="2E31FE1A" w14:textId="77777777" w:rsidR="00B23125" w:rsidRPr="00887FF6" w:rsidRDefault="00B23125" w:rsidP="00F458F7">
      <w:pPr>
        <w:pStyle w:val="Zkladntext"/>
        <w:jc w:val="left"/>
        <w:rPr>
          <w:rFonts w:ascii="Tahoma" w:hAnsi="Tahoma" w:cs="Tahoma"/>
          <w:bCs/>
        </w:rPr>
      </w:pPr>
    </w:p>
    <w:p w14:paraId="4EEE01D6" w14:textId="77777777" w:rsidR="00F458F7" w:rsidRPr="00887FF6" w:rsidRDefault="00EA465A" w:rsidP="00F458F7">
      <w:pPr>
        <w:pStyle w:val="Nadpis2"/>
        <w:numPr>
          <w:ilvl w:val="0"/>
          <w:numId w:val="0"/>
        </w:numPr>
        <w:rPr>
          <w:rFonts w:ascii="Tahoma" w:hAnsi="Tahoma" w:cs="Tahoma"/>
        </w:rPr>
      </w:pPr>
      <w:bookmarkStart w:id="408" w:name="_Toc172860172"/>
      <w:bookmarkStart w:id="409" w:name="_Toc186703242"/>
      <w:bookmarkStart w:id="410" w:name="_Toc431471714"/>
      <w:r w:rsidRPr="00887FF6">
        <w:rPr>
          <w:rFonts w:ascii="Tahoma" w:hAnsi="Tahoma" w:cs="Tahoma"/>
        </w:rPr>
        <w:t>6</w:t>
      </w:r>
      <w:r w:rsidR="00F458F7" w:rsidRPr="00887FF6">
        <w:rPr>
          <w:rFonts w:ascii="Tahoma" w:hAnsi="Tahoma" w:cs="Tahoma"/>
        </w:rPr>
        <w:t>.</w:t>
      </w:r>
      <w:r w:rsidR="00B120AE" w:rsidRPr="00887FF6">
        <w:rPr>
          <w:rFonts w:ascii="Tahoma" w:hAnsi="Tahoma" w:cs="Tahoma"/>
        </w:rPr>
        <w:t>8</w:t>
      </w:r>
      <w:r w:rsidR="00F458F7" w:rsidRPr="00887FF6">
        <w:rPr>
          <w:rFonts w:ascii="Tahoma" w:hAnsi="Tahoma" w:cs="Tahoma"/>
        </w:rPr>
        <w:t xml:space="preserve"> </w:t>
      </w:r>
      <w:bookmarkEnd w:id="408"/>
      <w:bookmarkEnd w:id="409"/>
      <w:r w:rsidR="00B120AE" w:rsidRPr="00887FF6">
        <w:rPr>
          <w:rFonts w:ascii="Tahoma" w:hAnsi="Tahoma"/>
          <w:bCs w:val="0"/>
        </w:rPr>
        <w:t>Program 8. Kultúra</w:t>
      </w:r>
      <w:bookmarkEnd w:id="410"/>
    </w:p>
    <w:p w14:paraId="1BC95925" w14:textId="77777777" w:rsidR="00F458F7" w:rsidRPr="00887FF6" w:rsidRDefault="00F458F7" w:rsidP="00F458F7">
      <w:pPr>
        <w:pStyle w:val="Zkladntext"/>
        <w:jc w:val="left"/>
        <w:rPr>
          <w:rFonts w:ascii="Tahoma" w:hAnsi="Tahoma" w:cs="Tahoma"/>
          <w:bCs/>
        </w:rPr>
      </w:pPr>
    </w:p>
    <w:p w14:paraId="166D9139" w14:textId="77777777" w:rsidR="00B120AE" w:rsidRPr="00887FF6" w:rsidRDefault="00B120AE" w:rsidP="00B120AE">
      <w:pPr>
        <w:pBdr>
          <w:bottom w:val="single" w:sz="4" w:space="1" w:color="auto"/>
        </w:pBdr>
        <w:ind w:left="851" w:hanging="851"/>
        <w:rPr>
          <w:rFonts w:ascii="Tahoma" w:hAnsi="Tahoma" w:cs="Tahoma"/>
          <w:b/>
          <w:bCs/>
          <w:szCs w:val="20"/>
        </w:rPr>
      </w:pPr>
      <w:r w:rsidRPr="00887FF6">
        <w:rPr>
          <w:rFonts w:ascii="Tahoma" w:hAnsi="Tahoma" w:cs="Tahoma"/>
          <w:b/>
          <w:bCs/>
          <w:szCs w:val="20"/>
        </w:rPr>
        <w:t>Podprogram 8.1.          Kultúrna infraštruktúra</w:t>
      </w:r>
    </w:p>
    <w:p w14:paraId="0468F4B4" w14:textId="77777777" w:rsidR="00B120AE" w:rsidRPr="00887FF6" w:rsidRDefault="00B120AE" w:rsidP="00B120AE">
      <w:pPr>
        <w:rPr>
          <w:rFonts w:ascii="Tahoma" w:hAnsi="Tahoma" w:cs="Tahoma"/>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6699"/>
        <w:tblLook w:val="01E0" w:firstRow="1" w:lastRow="1" w:firstColumn="1" w:lastColumn="1" w:noHBand="0" w:noVBand="0"/>
      </w:tblPr>
      <w:tblGrid>
        <w:gridCol w:w="9024"/>
      </w:tblGrid>
      <w:tr w:rsidR="00B120AE" w:rsidRPr="00887FF6" w14:paraId="59D66FE4" w14:textId="77777777">
        <w:trPr>
          <w:trHeight w:val="43"/>
        </w:trPr>
        <w:tc>
          <w:tcPr>
            <w:tcW w:w="9024" w:type="dxa"/>
            <w:shd w:val="clear" w:color="auto" w:fill="666699"/>
          </w:tcPr>
          <w:p w14:paraId="49804B52" w14:textId="77777777" w:rsidR="00B120AE" w:rsidRPr="00887FF6" w:rsidRDefault="00B120AE" w:rsidP="001F2627">
            <w:pPr>
              <w:autoSpaceDE w:val="0"/>
              <w:autoSpaceDN w:val="0"/>
              <w:adjustRightInd w:val="0"/>
              <w:ind w:left="2160" w:hanging="2160"/>
              <w:jc w:val="both"/>
              <w:rPr>
                <w:rFonts w:ascii="Tahoma" w:hAnsi="Tahoma" w:cs="Tahoma"/>
                <w:b/>
                <w:bCs/>
                <w:sz w:val="16"/>
                <w:szCs w:val="16"/>
                <w:lang w:eastAsia="sk-SK"/>
              </w:rPr>
            </w:pPr>
            <w:r w:rsidRPr="00887FF6">
              <w:rPr>
                <w:rFonts w:ascii="Tahoma" w:hAnsi="Tahoma" w:cs="Tahoma"/>
                <w:b/>
                <w:sz w:val="16"/>
                <w:szCs w:val="16"/>
              </w:rPr>
              <w:t xml:space="preserve">Cieľ 8.1 </w:t>
            </w:r>
            <w:r w:rsidRPr="00887FF6">
              <w:rPr>
                <w:rFonts w:ascii="Tahoma" w:hAnsi="Tahoma" w:cs="Tahoma"/>
                <w:b/>
                <w:sz w:val="16"/>
                <w:szCs w:val="16"/>
              </w:rPr>
              <w:tab/>
            </w:r>
            <w:r w:rsidRPr="00887FF6">
              <w:rPr>
                <w:rFonts w:ascii="Tahoma" w:hAnsi="Tahoma" w:cs="Tahoma"/>
                <w:b/>
                <w:bCs/>
                <w:sz w:val="16"/>
                <w:szCs w:val="16"/>
                <w:lang w:eastAsia="sk-SK"/>
              </w:rPr>
              <w:t>Zachovanie kultúrno–historického potenciálu obce a rozvoj kultúrnych, informačných a voľnočasových aktivít v nadväznosti na rozvoj cestovného ruchu na regionálnej a miestnej úrovni.</w:t>
            </w:r>
          </w:p>
        </w:tc>
      </w:tr>
    </w:tbl>
    <w:p w14:paraId="128F5546" w14:textId="77777777" w:rsidR="00B120AE" w:rsidRPr="00887FF6" w:rsidRDefault="00B120AE" w:rsidP="00F458F7">
      <w:pPr>
        <w:pStyle w:val="Zkladntext"/>
        <w:jc w:val="left"/>
        <w:rPr>
          <w:rFonts w:ascii="Tahoma" w:hAnsi="Tahoma" w:cs="Tahoma"/>
          <w:bCs/>
        </w:rPr>
      </w:pPr>
    </w:p>
    <w:tbl>
      <w:tblPr>
        <w:tblW w:w="9015" w:type="dxa"/>
        <w:tblInd w:w="55" w:type="dxa"/>
        <w:tblCellMar>
          <w:left w:w="70" w:type="dxa"/>
          <w:right w:w="70" w:type="dxa"/>
        </w:tblCellMar>
        <w:tblLook w:val="0000" w:firstRow="0" w:lastRow="0" w:firstColumn="0" w:lastColumn="0" w:noHBand="0" w:noVBand="0"/>
      </w:tblPr>
      <w:tblGrid>
        <w:gridCol w:w="1095"/>
        <w:gridCol w:w="2036"/>
        <w:gridCol w:w="2238"/>
        <w:gridCol w:w="1126"/>
        <w:gridCol w:w="1260"/>
        <w:gridCol w:w="1260"/>
      </w:tblGrid>
      <w:tr w:rsidR="001C0043" w:rsidRPr="00887FF6" w14:paraId="604C8326" w14:textId="77777777">
        <w:trPr>
          <w:trHeight w:val="56"/>
        </w:trPr>
        <w:tc>
          <w:tcPr>
            <w:tcW w:w="3131" w:type="dxa"/>
            <w:gridSpan w:val="2"/>
            <w:tcBorders>
              <w:top w:val="single" w:sz="4" w:space="0" w:color="auto"/>
              <w:left w:val="single" w:sz="4" w:space="0" w:color="auto"/>
              <w:bottom w:val="single" w:sz="4" w:space="0" w:color="auto"/>
              <w:right w:val="single" w:sz="4" w:space="0" w:color="000000"/>
            </w:tcBorders>
            <w:shd w:val="clear" w:color="auto" w:fill="A6A6A6"/>
            <w:noWrap/>
            <w:vAlign w:val="center"/>
          </w:tcPr>
          <w:p w14:paraId="1FC710EF" w14:textId="77777777" w:rsidR="001C0043" w:rsidRPr="00887FF6" w:rsidRDefault="001C0043" w:rsidP="00F458F7">
            <w:pPr>
              <w:rPr>
                <w:rFonts w:ascii="Tahoma" w:hAnsi="Tahoma" w:cs="Tahoma"/>
                <w:b/>
                <w:sz w:val="16"/>
                <w:szCs w:val="16"/>
                <w:lang w:eastAsia="sk-SK"/>
              </w:rPr>
            </w:pPr>
            <w:r w:rsidRPr="00887FF6">
              <w:rPr>
                <w:rFonts w:ascii="Tahoma" w:hAnsi="Tahoma" w:cs="Tahoma"/>
                <w:b/>
                <w:sz w:val="16"/>
                <w:szCs w:val="16"/>
                <w:lang w:eastAsia="sk-SK"/>
              </w:rPr>
              <w:t>Projekt</w:t>
            </w:r>
          </w:p>
        </w:tc>
        <w:tc>
          <w:tcPr>
            <w:tcW w:w="2238" w:type="dxa"/>
            <w:tcBorders>
              <w:top w:val="single" w:sz="4" w:space="0" w:color="auto"/>
              <w:left w:val="nil"/>
              <w:bottom w:val="single" w:sz="4" w:space="0" w:color="auto"/>
              <w:right w:val="single" w:sz="4" w:space="0" w:color="000000"/>
            </w:tcBorders>
            <w:shd w:val="clear" w:color="auto" w:fill="A6A6A6"/>
            <w:noWrap/>
            <w:vAlign w:val="center"/>
          </w:tcPr>
          <w:p w14:paraId="32E164A3" w14:textId="77777777" w:rsidR="001C0043" w:rsidRPr="00887FF6" w:rsidRDefault="001C0043" w:rsidP="00F458F7">
            <w:pPr>
              <w:jc w:val="center"/>
              <w:rPr>
                <w:rFonts w:ascii="Tahoma" w:hAnsi="Tahoma" w:cs="Tahoma"/>
                <w:b/>
                <w:sz w:val="16"/>
                <w:szCs w:val="16"/>
                <w:lang w:eastAsia="sk-SK"/>
              </w:rPr>
            </w:pPr>
            <w:r w:rsidRPr="00887FF6">
              <w:rPr>
                <w:rFonts w:ascii="Tahoma" w:hAnsi="Tahoma" w:cs="Tahoma"/>
                <w:b/>
                <w:sz w:val="16"/>
                <w:szCs w:val="16"/>
                <w:lang w:eastAsia="sk-SK"/>
              </w:rPr>
              <w:t>Merateľné indikátory</w:t>
            </w:r>
          </w:p>
        </w:tc>
        <w:tc>
          <w:tcPr>
            <w:tcW w:w="1126" w:type="dxa"/>
            <w:tcBorders>
              <w:top w:val="single" w:sz="4" w:space="0" w:color="auto"/>
              <w:left w:val="nil"/>
              <w:bottom w:val="single" w:sz="4" w:space="0" w:color="auto"/>
              <w:right w:val="single" w:sz="4" w:space="0" w:color="000000"/>
            </w:tcBorders>
            <w:shd w:val="clear" w:color="auto" w:fill="A6A6A6"/>
            <w:vAlign w:val="center"/>
          </w:tcPr>
          <w:p w14:paraId="0BDE8374" w14:textId="77777777" w:rsidR="001C0043" w:rsidRPr="00887FF6" w:rsidRDefault="001C0043" w:rsidP="00C32618">
            <w:pPr>
              <w:jc w:val="center"/>
              <w:rPr>
                <w:rFonts w:ascii="Tahoma" w:hAnsi="Tahoma" w:cs="Tahoma"/>
                <w:b/>
                <w:sz w:val="16"/>
                <w:szCs w:val="16"/>
                <w:lang w:eastAsia="sk-SK"/>
              </w:rPr>
            </w:pPr>
            <w:r w:rsidRPr="00887FF6">
              <w:rPr>
                <w:rFonts w:ascii="Tahoma" w:hAnsi="Tahoma" w:cs="Tahoma"/>
                <w:b/>
                <w:sz w:val="16"/>
                <w:szCs w:val="16"/>
                <w:lang w:eastAsia="sk-SK"/>
              </w:rPr>
              <w:t>Typ</w:t>
            </w:r>
          </w:p>
        </w:tc>
        <w:tc>
          <w:tcPr>
            <w:tcW w:w="1260" w:type="dxa"/>
            <w:tcBorders>
              <w:top w:val="single" w:sz="4" w:space="0" w:color="auto"/>
              <w:left w:val="nil"/>
              <w:bottom w:val="single" w:sz="4" w:space="0" w:color="auto"/>
              <w:right w:val="single" w:sz="4" w:space="0" w:color="000000"/>
            </w:tcBorders>
            <w:shd w:val="clear" w:color="auto" w:fill="A6A6A6"/>
            <w:vAlign w:val="center"/>
          </w:tcPr>
          <w:p w14:paraId="7265C27E" w14:textId="77777777" w:rsidR="001C0043" w:rsidRPr="00887FF6" w:rsidRDefault="001C0043" w:rsidP="00C32618">
            <w:pPr>
              <w:jc w:val="center"/>
              <w:rPr>
                <w:rFonts w:ascii="Tahoma" w:hAnsi="Tahoma" w:cs="Tahoma"/>
                <w:b/>
                <w:sz w:val="16"/>
                <w:szCs w:val="16"/>
                <w:lang w:eastAsia="sk-SK"/>
              </w:rPr>
            </w:pPr>
            <w:r w:rsidRPr="00887FF6">
              <w:rPr>
                <w:rFonts w:ascii="Tahoma" w:hAnsi="Tahoma" w:cs="Tahoma"/>
                <w:b/>
                <w:sz w:val="16"/>
                <w:szCs w:val="16"/>
                <w:lang w:eastAsia="sk-SK"/>
              </w:rPr>
              <w:t>Merná jednotka</w:t>
            </w:r>
          </w:p>
        </w:tc>
        <w:tc>
          <w:tcPr>
            <w:tcW w:w="1260" w:type="dxa"/>
            <w:tcBorders>
              <w:top w:val="single" w:sz="4" w:space="0" w:color="auto"/>
              <w:left w:val="nil"/>
              <w:bottom w:val="single" w:sz="4" w:space="0" w:color="auto"/>
              <w:right w:val="single" w:sz="4" w:space="0" w:color="000000"/>
            </w:tcBorders>
            <w:shd w:val="clear" w:color="auto" w:fill="A6A6A6"/>
            <w:vAlign w:val="center"/>
          </w:tcPr>
          <w:p w14:paraId="44E3554F" w14:textId="77777777" w:rsidR="001C0043" w:rsidRPr="00887FF6" w:rsidRDefault="00084CF5" w:rsidP="00C32618">
            <w:pPr>
              <w:jc w:val="center"/>
              <w:rPr>
                <w:rFonts w:ascii="Tahoma" w:hAnsi="Tahoma" w:cs="Tahoma"/>
                <w:b/>
                <w:sz w:val="16"/>
                <w:szCs w:val="16"/>
                <w:lang w:eastAsia="sk-SK"/>
              </w:rPr>
            </w:pPr>
            <w:r w:rsidRPr="00887FF6">
              <w:rPr>
                <w:rFonts w:ascii="Tahoma" w:hAnsi="Tahoma" w:cs="Tahoma"/>
                <w:b/>
                <w:sz w:val="16"/>
                <w:szCs w:val="16"/>
                <w:lang w:eastAsia="sk-SK"/>
              </w:rPr>
              <w:t>Hodnota</w:t>
            </w:r>
          </w:p>
        </w:tc>
      </w:tr>
      <w:tr w:rsidR="001C0043" w:rsidRPr="00887FF6" w14:paraId="7B03B9BA" w14:textId="77777777">
        <w:trPr>
          <w:trHeight w:val="258"/>
        </w:trPr>
        <w:tc>
          <w:tcPr>
            <w:tcW w:w="1095" w:type="dxa"/>
            <w:vMerge w:val="restart"/>
            <w:tcBorders>
              <w:top w:val="single" w:sz="4" w:space="0" w:color="auto"/>
              <w:left w:val="single" w:sz="4" w:space="0" w:color="auto"/>
              <w:right w:val="single" w:sz="4" w:space="0" w:color="auto"/>
            </w:tcBorders>
            <w:shd w:val="clear" w:color="auto" w:fill="auto"/>
            <w:noWrap/>
            <w:vAlign w:val="center"/>
          </w:tcPr>
          <w:p w14:paraId="725045A2"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Projekt 8.1.1</w:t>
            </w:r>
          </w:p>
        </w:tc>
        <w:tc>
          <w:tcPr>
            <w:tcW w:w="2036" w:type="dxa"/>
            <w:vMerge w:val="restart"/>
            <w:tcBorders>
              <w:top w:val="single" w:sz="4" w:space="0" w:color="auto"/>
              <w:left w:val="single" w:sz="4" w:space="0" w:color="auto"/>
              <w:right w:val="single" w:sz="4" w:space="0" w:color="auto"/>
            </w:tcBorders>
            <w:shd w:val="clear" w:color="auto" w:fill="auto"/>
            <w:vAlign w:val="center"/>
          </w:tcPr>
          <w:p w14:paraId="0C8C4939" w14:textId="77777777" w:rsidR="001C0043" w:rsidRPr="00887FF6" w:rsidRDefault="00725876" w:rsidP="00F458F7">
            <w:pPr>
              <w:rPr>
                <w:rFonts w:ascii="Tahoma" w:hAnsi="Tahoma" w:cs="Tahoma"/>
                <w:sz w:val="16"/>
                <w:szCs w:val="16"/>
              </w:rPr>
            </w:pPr>
            <w:r w:rsidRPr="00887FF6">
              <w:rPr>
                <w:rFonts w:ascii="Tahoma" w:hAnsi="Tahoma" w:cs="Tahoma"/>
                <w:sz w:val="16"/>
                <w:szCs w:val="16"/>
              </w:rPr>
              <w:t>Modernizácia</w:t>
            </w:r>
            <w:r w:rsidR="008438FD" w:rsidRPr="00887FF6">
              <w:rPr>
                <w:rFonts w:ascii="Tahoma" w:hAnsi="Tahoma" w:cs="Tahoma"/>
                <w:sz w:val="16"/>
                <w:szCs w:val="16"/>
              </w:rPr>
              <w:t xml:space="preserve"> domu kultúry v obci.</w:t>
            </w:r>
          </w:p>
        </w:tc>
        <w:tc>
          <w:tcPr>
            <w:tcW w:w="2238" w:type="dxa"/>
            <w:tcBorders>
              <w:top w:val="single" w:sz="4" w:space="0" w:color="auto"/>
              <w:left w:val="single" w:sz="4" w:space="0" w:color="auto"/>
              <w:bottom w:val="single" w:sz="4" w:space="0" w:color="auto"/>
              <w:right w:val="single" w:sz="4" w:space="0" w:color="auto"/>
            </w:tcBorders>
            <w:vAlign w:val="center"/>
          </w:tcPr>
          <w:p w14:paraId="7CE1BC70" w14:textId="77777777" w:rsidR="001C0043" w:rsidRPr="00887FF6" w:rsidRDefault="001C0043" w:rsidP="00F458F7">
            <w:pPr>
              <w:rPr>
                <w:rFonts w:ascii="Tahoma" w:hAnsi="Tahoma" w:cs="Tahoma"/>
                <w:bCs/>
                <w:sz w:val="16"/>
                <w:szCs w:val="18"/>
              </w:rPr>
            </w:pPr>
            <w:r w:rsidRPr="00887FF6">
              <w:rPr>
                <w:rFonts w:ascii="Tahoma" w:hAnsi="Tahoma" w:cs="Tahoma"/>
                <w:bCs/>
                <w:sz w:val="16"/>
                <w:szCs w:val="18"/>
              </w:rPr>
              <w:t>Počet zariadených miestností.</w:t>
            </w:r>
          </w:p>
        </w:tc>
        <w:tc>
          <w:tcPr>
            <w:tcW w:w="1126" w:type="dxa"/>
            <w:tcBorders>
              <w:top w:val="single" w:sz="4" w:space="0" w:color="auto"/>
              <w:left w:val="single" w:sz="4" w:space="0" w:color="auto"/>
              <w:bottom w:val="single" w:sz="4" w:space="0" w:color="auto"/>
              <w:right w:val="single" w:sz="4" w:space="0" w:color="auto"/>
            </w:tcBorders>
            <w:vAlign w:val="center"/>
          </w:tcPr>
          <w:p w14:paraId="7B06FF62" w14:textId="77777777" w:rsidR="001C0043" w:rsidRPr="00887FF6" w:rsidRDefault="001C0043" w:rsidP="00F458F7">
            <w:pPr>
              <w:jc w:val="center"/>
              <w:rPr>
                <w:rFonts w:ascii="Tahoma" w:hAnsi="Tahoma" w:cs="Tahoma"/>
                <w:bCs/>
                <w:sz w:val="16"/>
                <w:szCs w:val="18"/>
              </w:rPr>
            </w:pPr>
            <w:r w:rsidRPr="00887FF6">
              <w:rPr>
                <w:rFonts w:ascii="Tahoma" w:hAnsi="Tahoma" w:cs="Tahoma"/>
                <w:bCs/>
                <w:sz w:val="16"/>
                <w:szCs w:val="18"/>
              </w:rPr>
              <w:t>výstup</w:t>
            </w:r>
          </w:p>
        </w:tc>
        <w:tc>
          <w:tcPr>
            <w:tcW w:w="1260" w:type="dxa"/>
            <w:tcBorders>
              <w:top w:val="single" w:sz="4" w:space="0" w:color="auto"/>
              <w:left w:val="single" w:sz="4" w:space="0" w:color="auto"/>
              <w:bottom w:val="single" w:sz="4" w:space="0" w:color="auto"/>
              <w:right w:val="single" w:sz="4" w:space="0" w:color="auto"/>
            </w:tcBorders>
            <w:vAlign w:val="center"/>
          </w:tcPr>
          <w:p w14:paraId="5680459E" w14:textId="77777777" w:rsidR="001C0043" w:rsidRPr="00887FF6" w:rsidRDefault="001C0043" w:rsidP="001C0043">
            <w:pPr>
              <w:jc w:val="center"/>
              <w:rPr>
                <w:rFonts w:ascii="Tahoma" w:hAnsi="Tahoma" w:cs="Tahoma"/>
                <w:sz w:val="16"/>
                <w:szCs w:val="18"/>
              </w:rPr>
            </w:pPr>
            <w:r w:rsidRPr="00887FF6">
              <w:rPr>
                <w:rFonts w:ascii="Tahoma" w:hAnsi="Tahoma" w:cs="Tahoma"/>
                <w:bCs/>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FB9159" w14:textId="77777777" w:rsidR="001C0043" w:rsidRPr="00887FF6" w:rsidRDefault="00725876" w:rsidP="00F458F7">
            <w:pPr>
              <w:jc w:val="center"/>
              <w:rPr>
                <w:rFonts w:ascii="Tahoma" w:hAnsi="Tahoma" w:cs="Tahoma"/>
                <w:sz w:val="16"/>
                <w:szCs w:val="18"/>
              </w:rPr>
            </w:pPr>
            <w:r w:rsidRPr="00887FF6">
              <w:rPr>
                <w:rFonts w:ascii="Tahoma" w:hAnsi="Tahoma" w:cs="Tahoma"/>
                <w:sz w:val="16"/>
                <w:szCs w:val="18"/>
              </w:rPr>
              <w:t>3</w:t>
            </w:r>
          </w:p>
        </w:tc>
      </w:tr>
      <w:tr w:rsidR="001C0043" w:rsidRPr="00887FF6" w14:paraId="5CF1A84B" w14:textId="77777777">
        <w:trPr>
          <w:trHeight w:val="258"/>
        </w:trPr>
        <w:tc>
          <w:tcPr>
            <w:tcW w:w="1095" w:type="dxa"/>
            <w:vMerge/>
            <w:tcBorders>
              <w:left w:val="single" w:sz="4" w:space="0" w:color="auto"/>
              <w:right w:val="single" w:sz="4" w:space="0" w:color="auto"/>
            </w:tcBorders>
            <w:shd w:val="clear" w:color="auto" w:fill="auto"/>
            <w:noWrap/>
            <w:vAlign w:val="center"/>
          </w:tcPr>
          <w:p w14:paraId="58F90FD3" w14:textId="77777777" w:rsidR="001C0043" w:rsidRPr="00887FF6" w:rsidRDefault="001C0043" w:rsidP="00F458F7">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65E10A36"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05519D6D" w14:textId="77777777" w:rsidR="001C0043" w:rsidRPr="00887FF6" w:rsidRDefault="001C0043" w:rsidP="00AF4F17">
            <w:pPr>
              <w:rPr>
                <w:rFonts w:ascii="Tahoma" w:hAnsi="Tahoma" w:cs="Tahoma"/>
                <w:bCs/>
                <w:sz w:val="16"/>
                <w:szCs w:val="16"/>
              </w:rPr>
            </w:pPr>
            <w:r w:rsidRPr="00887FF6">
              <w:rPr>
                <w:rFonts w:ascii="Tahoma" w:hAnsi="Tahoma" w:cs="Tahoma"/>
                <w:bCs/>
                <w:sz w:val="16"/>
                <w:szCs w:val="16"/>
              </w:rPr>
              <w:t>Počet nových návštevníkov obce</w:t>
            </w:r>
          </w:p>
        </w:tc>
        <w:tc>
          <w:tcPr>
            <w:tcW w:w="1126" w:type="dxa"/>
            <w:tcBorders>
              <w:top w:val="single" w:sz="4" w:space="0" w:color="auto"/>
              <w:left w:val="single" w:sz="4" w:space="0" w:color="auto"/>
              <w:bottom w:val="single" w:sz="4" w:space="0" w:color="auto"/>
              <w:right w:val="single" w:sz="4" w:space="0" w:color="auto"/>
            </w:tcBorders>
            <w:vAlign w:val="center"/>
          </w:tcPr>
          <w:p w14:paraId="27110FFA" w14:textId="77777777" w:rsidR="001C0043" w:rsidRPr="00887FF6" w:rsidRDefault="001C0043" w:rsidP="00AF4F17">
            <w:pPr>
              <w:jc w:val="center"/>
              <w:rPr>
                <w:rFonts w:ascii="Tahoma" w:hAnsi="Tahoma" w:cs="Tahoma"/>
                <w:sz w:val="16"/>
                <w:szCs w:val="18"/>
              </w:rPr>
            </w:pPr>
            <w:r w:rsidRPr="00887FF6">
              <w:rPr>
                <w:rFonts w:ascii="Tahoma" w:hAnsi="Tahoma" w:cs="Tahoma"/>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549EB832"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D2FDA" w14:textId="77777777" w:rsidR="001C0043" w:rsidRPr="00887FF6" w:rsidRDefault="009B2A1D" w:rsidP="00AF4F17">
            <w:pPr>
              <w:jc w:val="center"/>
              <w:rPr>
                <w:rFonts w:ascii="Tahoma" w:hAnsi="Tahoma" w:cs="Tahoma"/>
                <w:sz w:val="16"/>
                <w:szCs w:val="18"/>
              </w:rPr>
            </w:pPr>
            <w:r w:rsidRPr="00887FF6">
              <w:rPr>
                <w:rFonts w:ascii="Tahoma" w:hAnsi="Tahoma" w:cs="Tahoma"/>
                <w:sz w:val="16"/>
                <w:szCs w:val="18"/>
              </w:rPr>
              <w:t>1</w:t>
            </w:r>
            <w:r w:rsidR="00B714CA" w:rsidRPr="00887FF6">
              <w:rPr>
                <w:rFonts w:ascii="Tahoma" w:hAnsi="Tahoma" w:cs="Tahoma"/>
                <w:sz w:val="16"/>
                <w:szCs w:val="18"/>
              </w:rPr>
              <w:t>000</w:t>
            </w:r>
          </w:p>
        </w:tc>
      </w:tr>
      <w:tr w:rsidR="001C0043" w:rsidRPr="00887FF6" w14:paraId="1D760176" w14:textId="77777777">
        <w:trPr>
          <w:trHeight w:val="258"/>
        </w:trPr>
        <w:tc>
          <w:tcPr>
            <w:tcW w:w="1095" w:type="dxa"/>
            <w:vMerge/>
            <w:tcBorders>
              <w:left w:val="single" w:sz="4" w:space="0" w:color="auto"/>
              <w:right w:val="single" w:sz="4" w:space="0" w:color="auto"/>
            </w:tcBorders>
            <w:shd w:val="clear" w:color="auto" w:fill="auto"/>
            <w:noWrap/>
            <w:vAlign w:val="center"/>
          </w:tcPr>
          <w:p w14:paraId="3DD226E1" w14:textId="77777777" w:rsidR="001C0043" w:rsidRPr="00887FF6" w:rsidRDefault="001C0043" w:rsidP="00F458F7">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422A5337"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6CC737C6" w14:textId="77777777" w:rsidR="001C0043" w:rsidRPr="00887FF6" w:rsidRDefault="001C0043" w:rsidP="00AF4F17">
            <w:pPr>
              <w:rPr>
                <w:rFonts w:ascii="Tahoma" w:hAnsi="Tahoma" w:cs="Tahoma"/>
                <w:bCs/>
                <w:sz w:val="16"/>
                <w:szCs w:val="18"/>
              </w:rPr>
            </w:pPr>
            <w:r w:rsidRPr="00887FF6">
              <w:rPr>
                <w:rFonts w:ascii="Tahoma" w:hAnsi="Tahoma" w:cs="Tahoma"/>
                <w:bCs/>
                <w:sz w:val="16"/>
                <w:szCs w:val="18"/>
              </w:rPr>
              <w:t>Počet organizovaných kultúrnych podujatí</w:t>
            </w:r>
          </w:p>
        </w:tc>
        <w:tc>
          <w:tcPr>
            <w:tcW w:w="1126" w:type="dxa"/>
            <w:tcBorders>
              <w:top w:val="single" w:sz="4" w:space="0" w:color="auto"/>
              <w:left w:val="single" w:sz="4" w:space="0" w:color="auto"/>
              <w:bottom w:val="single" w:sz="4" w:space="0" w:color="auto"/>
              <w:right w:val="single" w:sz="4" w:space="0" w:color="auto"/>
            </w:tcBorders>
            <w:vAlign w:val="center"/>
          </w:tcPr>
          <w:p w14:paraId="31B39C1E" w14:textId="77777777" w:rsidR="001C0043" w:rsidRPr="00887FF6" w:rsidRDefault="001C0043" w:rsidP="00AF4F17">
            <w:pPr>
              <w:jc w:val="cente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52790809"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612A5" w14:textId="77777777" w:rsidR="001C0043" w:rsidRPr="00887FF6" w:rsidRDefault="00725876" w:rsidP="00AF4F17">
            <w:pPr>
              <w:jc w:val="center"/>
              <w:rPr>
                <w:rFonts w:ascii="Tahoma" w:hAnsi="Tahoma" w:cs="Tahoma"/>
                <w:sz w:val="16"/>
                <w:szCs w:val="18"/>
              </w:rPr>
            </w:pPr>
            <w:r w:rsidRPr="00887FF6">
              <w:rPr>
                <w:rFonts w:ascii="Tahoma" w:hAnsi="Tahoma" w:cs="Tahoma"/>
                <w:sz w:val="16"/>
                <w:szCs w:val="18"/>
              </w:rPr>
              <w:t>50</w:t>
            </w:r>
          </w:p>
        </w:tc>
      </w:tr>
      <w:tr w:rsidR="001C0043" w:rsidRPr="00887FF6" w14:paraId="5544A249" w14:textId="77777777">
        <w:trPr>
          <w:trHeight w:val="258"/>
        </w:trPr>
        <w:tc>
          <w:tcPr>
            <w:tcW w:w="1095" w:type="dxa"/>
            <w:vMerge/>
            <w:tcBorders>
              <w:left w:val="single" w:sz="4" w:space="0" w:color="auto"/>
              <w:bottom w:val="single" w:sz="4" w:space="0" w:color="auto"/>
              <w:right w:val="single" w:sz="4" w:space="0" w:color="auto"/>
            </w:tcBorders>
            <w:shd w:val="clear" w:color="auto" w:fill="auto"/>
            <w:noWrap/>
            <w:vAlign w:val="center"/>
          </w:tcPr>
          <w:p w14:paraId="5322C436" w14:textId="77777777" w:rsidR="001C0043" w:rsidRPr="00887FF6" w:rsidRDefault="001C0043" w:rsidP="00F458F7">
            <w:pPr>
              <w:rPr>
                <w:rFonts w:ascii="Tahoma" w:hAnsi="Tahoma" w:cs="Tahoma"/>
                <w:sz w:val="16"/>
                <w:szCs w:val="16"/>
                <w:lang w:eastAsia="sk-SK"/>
              </w:rPr>
            </w:pPr>
          </w:p>
        </w:tc>
        <w:tc>
          <w:tcPr>
            <w:tcW w:w="2036" w:type="dxa"/>
            <w:vMerge/>
            <w:tcBorders>
              <w:left w:val="single" w:sz="4" w:space="0" w:color="auto"/>
              <w:bottom w:val="single" w:sz="4" w:space="0" w:color="auto"/>
              <w:right w:val="single" w:sz="4" w:space="0" w:color="auto"/>
            </w:tcBorders>
            <w:shd w:val="clear" w:color="auto" w:fill="auto"/>
            <w:vAlign w:val="center"/>
          </w:tcPr>
          <w:p w14:paraId="77CE3C3B"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3DE9A3DC" w14:textId="77777777" w:rsidR="001C0043" w:rsidRPr="00887FF6" w:rsidRDefault="001C0043" w:rsidP="00AF4F17">
            <w:pPr>
              <w:rPr>
                <w:rFonts w:ascii="Tahoma" w:hAnsi="Tahoma" w:cs="Tahoma"/>
                <w:sz w:val="16"/>
                <w:szCs w:val="18"/>
              </w:rPr>
            </w:pPr>
            <w:r w:rsidRPr="00887FF6">
              <w:rPr>
                <w:rFonts w:ascii="Tahoma" w:hAnsi="Tahoma" w:cs="Tahoma"/>
                <w:bCs/>
                <w:sz w:val="16"/>
                <w:szCs w:val="18"/>
              </w:rPr>
              <w:t>Počet užívateľov podporených projektov</w:t>
            </w:r>
          </w:p>
        </w:tc>
        <w:tc>
          <w:tcPr>
            <w:tcW w:w="1126" w:type="dxa"/>
            <w:tcBorders>
              <w:top w:val="single" w:sz="4" w:space="0" w:color="auto"/>
              <w:left w:val="single" w:sz="4" w:space="0" w:color="auto"/>
              <w:bottom w:val="single" w:sz="4" w:space="0" w:color="auto"/>
              <w:right w:val="single" w:sz="4" w:space="0" w:color="auto"/>
            </w:tcBorders>
            <w:vAlign w:val="center"/>
          </w:tcPr>
          <w:p w14:paraId="474015A6" w14:textId="77777777" w:rsidR="001C0043" w:rsidRPr="00887FF6" w:rsidRDefault="001C0043" w:rsidP="00AF4F17">
            <w:pPr>
              <w:jc w:val="cente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008B5C46"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5F8A2C" w14:textId="77777777" w:rsidR="001C0043" w:rsidRPr="00887FF6" w:rsidRDefault="00725876" w:rsidP="00AF4F17">
            <w:pPr>
              <w:jc w:val="center"/>
              <w:rPr>
                <w:rFonts w:ascii="Tahoma" w:hAnsi="Tahoma" w:cs="Tahoma"/>
                <w:sz w:val="16"/>
                <w:szCs w:val="18"/>
              </w:rPr>
            </w:pPr>
            <w:r w:rsidRPr="00887FF6">
              <w:rPr>
                <w:rFonts w:ascii="Tahoma" w:hAnsi="Tahoma" w:cs="Tahoma"/>
                <w:sz w:val="16"/>
                <w:szCs w:val="18"/>
              </w:rPr>
              <w:t>22</w:t>
            </w:r>
            <w:r w:rsidR="00AD6095" w:rsidRPr="00887FF6">
              <w:rPr>
                <w:rFonts w:ascii="Tahoma" w:hAnsi="Tahoma" w:cs="Tahoma"/>
                <w:sz w:val="16"/>
                <w:szCs w:val="18"/>
              </w:rPr>
              <w:t>00</w:t>
            </w:r>
          </w:p>
        </w:tc>
      </w:tr>
      <w:tr w:rsidR="001C0043" w:rsidRPr="00887FF6" w14:paraId="5B4D709A" w14:textId="77777777">
        <w:trPr>
          <w:trHeight w:val="221"/>
        </w:trPr>
        <w:tc>
          <w:tcPr>
            <w:tcW w:w="1095" w:type="dxa"/>
            <w:vMerge w:val="restart"/>
            <w:tcBorders>
              <w:top w:val="single" w:sz="4" w:space="0" w:color="auto"/>
              <w:left w:val="single" w:sz="4" w:space="0" w:color="auto"/>
              <w:right w:val="single" w:sz="4" w:space="0" w:color="auto"/>
            </w:tcBorders>
            <w:shd w:val="clear" w:color="auto" w:fill="auto"/>
            <w:noWrap/>
            <w:vAlign w:val="center"/>
          </w:tcPr>
          <w:p w14:paraId="4512A9E7"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 xml:space="preserve">Projekt 8.1.2 </w:t>
            </w:r>
          </w:p>
        </w:tc>
        <w:tc>
          <w:tcPr>
            <w:tcW w:w="2036" w:type="dxa"/>
            <w:vMerge w:val="restart"/>
            <w:tcBorders>
              <w:top w:val="single" w:sz="4" w:space="0" w:color="auto"/>
              <w:left w:val="single" w:sz="4" w:space="0" w:color="auto"/>
              <w:right w:val="single" w:sz="4" w:space="0" w:color="auto"/>
            </w:tcBorders>
            <w:shd w:val="clear" w:color="auto" w:fill="auto"/>
            <w:vAlign w:val="center"/>
          </w:tcPr>
          <w:p w14:paraId="780CE585"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rPr>
              <w:t>Rekonštrukcia tradičnej architektúry a zriadenie stálych expozícií z pôvodného štýlu života obyvateľov regiónu.</w:t>
            </w:r>
          </w:p>
        </w:tc>
        <w:tc>
          <w:tcPr>
            <w:tcW w:w="2238" w:type="dxa"/>
            <w:tcBorders>
              <w:top w:val="single" w:sz="4" w:space="0" w:color="auto"/>
              <w:left w:val="single" w:sz="4" w:space="0" w:color="auto"/>
              <w:bottom w:val="single" w:sz="4" w:space="0" w:color="auto"/>
              <w:right w:val="single" w:sz="4" w:space="0" w:color="auto"/>
            </w:tcBorders>
            <w:vAlign w:val="center"/>
          </w:tcPr>
          <w:p w14:paraId="21CE2105" w14:textId="77777777" w:rsidR="001C0043" w:rsidRPr="00887FF6" w:rsidRDefault="001C0043" w:rsidP="00F458F7">
            <w:pPr>
              <w:rPr>
                <w:rFonts w:ascii="Tahoma" w:hAnsi="Tahoma" w:cs="Tahoma"/>
                <w:bCs/>
                <w:sz w:val="16"/>
                <w:szCs w:val="18"/>
              </w:rPr>
            </w:pPr>
            <w:r w:rsidRPr="00887FF6">
              <w:rPr>
                <w:rFonts w:ascii="Tahoma" w:hAnsi="Tahoma" w:cs="Tahoma"/>
                <w:bCs/>
                <w:sz w:val="16"/>
                <w:szCs w:val="18"/>
              </w:rPr>
              <w:t>Výmera zrekonštruovaných priestorov v m</w:t>
            </w:r>
            <w:r w:rsidRPr="00887FF6">
              <w:rPr>
                <w:rFonts w:ascii="Tahoma" w:hAnsi="Tahoma" w:cs="Tahoma"/>
                <w:bCs/>
                <w:sz w:val="16"/>
                <w:szCs w:val="18"/>
                <w:vertAlign w:val="superscript"/>
              </w:rPr>
              <w:t>2</w:t>
            </w:r>
          </w:p>
        </w:tc>
        <w:tc>
          <w:tcPr>
            <w:tcW w:w="1126" w:type="dxa"/>
            <w:tcBorders>
              <w:top w:val="single" w:sz="4" w:space="0" w:color="auto"/>
              <w:left w:val="single" w:sz="4" w:space="0" w:color="auto"/>
              <w:bottom w:val="single" w:sz="4" w:space="0" w:color="auto"/>
              <w:right w:val="single" w:sz="4" w:space="0" w:color="auto"/>
            </w:tcBorders>
            <w:vAlign w:val="center"/>
          </w:tcPr>
          <w:p w14:paraId="7BD58079" w14:textId="77777777" w:rsidR="001C0043" w:rsidRPr="00887FF6" w:rsidRDefault="001C0043" w:rsidP="00F458F7">
            <w:pPr>
              <w:jc w:val="center"/>
              <w:rPr>
                <w:rFonts w:ascii="Tahoma" w:hAnsi="Tahoma" w:cs="Tahoma"/>
                <w:bCs/>
                <w:sz w:val="16"/>
                <w:szCs w:val="18"/>
              </w:rPr>
            </w:pPr>
            <w:r w:rsidRPr="00887FF6">
              <w:rPr>
                <w:rFonts w:ascii="Tahoma" w:hAnsi="Tahoma" w:cs="Tahoma"/>
                <w:bCs/>
                <w:sz w:val="16"/>
                <w:szCs w:val="18"/>
              </w:rPr>
              <w:t>výstup</w:t>
            </w:r>
          </w:p>
        </w:tc>
        <w:tc>
          <w:tcPr>
            <w:tcW w:w="1260" w:type="dxa"/>
            <w:tcBorders>
              <w:top w:val="single" w:sz="4" w:space="0" w:color="auto"/>
              <w:left w:val="single" w:sz="4" w:space="0" w:color="auto"/>
              <w:bottom w:val="single" w:sz="4" w:space="0" w:color="auto"/>
              <w:right w:val="single" w:sz="4" w:space="0" w:color="auto"/>
            </w:tcBorders>
            <w:vAlign w:val="center"/>
          </w:tcPr>
          <w:p w14:paraId="48AEA2FC" w14:textId="77777777" w:rsidR="001C0043" w:rsidRPr="00887FF6" w:rsidRDefault="001C0043" w:rsidP="001C0043">
            <w:pPr>
              <w:jc w:val="center"/>
              <w:rPr>
                <w:rFonts w:ascii="Tahoma" w:hAnsi="Tahoma" w:cs="Tahoma"/>
                <w:sz w:val="16"/>
                <w:szCs w:val="18"/>
              </w:rPr>
            </w:pPr>
            <w:r w:rsidRPr="00887FF6">
              <w:rPr>
                <w:rFonts w:ascii="Tahoma" w:hAnsi="Tahoma" w:cs="Tahoma"/>
                <w:bCs/>
                <w:sz w:val="16"/>
                <w:szCs w:val="18"/>
              </w:rPr>
              <w:t>m</w:t>
            </w:r>
            <w:r w:rsidRPr="00887FF6">
              <w:rPr>
                <w:rFonts w:ascii="Tahoma" w:hAnsi="Tahoma" w:cs="Tahoma"/>
                <w:bCs/>
                <w:sz w:val="16"/>
                <w:szCs w:val="18"/>
                <w:vertAlign w:val="superscript"/>
              </w:rPr>
              <w:t>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F6F4B" w14:textId="77777777" w:rsidR="001C0043" w:rsidRPr="00887FF6" w:rsidRDefault="009B2A1D" w:rsidP="00F458F7">
            <w:pPr>
              <w:jc w:val="center"/>
              <w:rPr>
                <w:rFonts w:ascii="Tahoma" w:hAnsi="Tahoma" w:cs="Tahoma"/>
                <w:sz w:val="16"/>
                <w:szCs w:val="18"/>
              </w:rPr>
            </w:pPr>
            <w:r w:rsidRPr="00887FF6">
              <w:rPr>
                <w:rFonts w:ascii="Tahoma" w:hAnsi="Tahoma" w:cs="Tahoma"/>
                <w:sz w:val="16"/>
                <w:szCs w:val="18"/>
              </w:rPr>
              <w:t>1</w:t>
            </w:r>
            <w:r w:rsidR="004A5D47" w:rsidRPr="00887FF6">
              <w:rPr>
                <w:rFonts w:ascii="Tahoma" w:hAnsi="Tahoma" w:cs="Tahoma"/>
                <w:sz w:val="16"/>
                <w:szCs w:val="18"/>
              </w:rPr>
              <w:t>000</w:t>
            </w:r>
          </w:p>
        </w:tc>
      </w:tr>
      <w:tr w:rsidR="001C0043" w:rsidRPr="00887FF6" w14:paraId="4486CFB3" w14:textId="77777777">
        <w:trPr>
          <w:trHeight w:val="221"/>
        </w:trPr>
        <w:tc>
          <w:tcPr>
            <w:tcW w:w="1095" w:type="dxa"/>
            <w:vMerge/>
            <w:tcBorders>
              <w:left w:val="single" w:sz="4" w:space="0" w:color="auto"/>
              <w:right w:val="single" w:sz="4" w:space="0" w:color="auto"/>
            </w:tcBorders>
            <w:shd w:val="clear" w:color="auto" w:fill="auto"/>
            <w:noWrap/>
            <w:vAlign w:val="center"/>
          </w:tcPr>
          <w:p w14:paraId="44E5B490" w14:textId="77777777" w:rsidR="001C0043" w:rsidRPr="00887FF6" w:rsidRDefault="001C0043" w:rsidP="00F458F7">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3B4CD260"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tcPr>
          <w:p w14:paraId="0D2F9375" w14:textId="77777777" w:rsidR="001C0043" w:rsidRPr="00887FF6" w:rsidRDefault="001C0043" w:rsidP="00F458F7">
            <w:pPr>
              <w:rPr>
                <w:rFonts w:ascii="Tahoma" w:hAnsi="Tahoma" w:cs="Tahoma"/>
                <w:sz w:val="16"/>
                <w:szCs w:val="16"/>
              </w:rPr>
            </w:pPr>
            <w:r w:rsidRPr="00887FF6">
              <w:rPr>
                <w:rFonts w:ascii="Tahoma" w:hAnsi="Tahoma" w:cs="Tahoma"/>
                <w:sz w:val="16"/>
                <w:szCs w:val="16"/>
                <w:lang w:eastAsia="sk-SK"/>
              </w:rPr>
              <w:t>Zníženie koeficientu prestupu tepla,</w:t>
            </w:r>
          </w:p>
        </w:tc>
        <w:tc>
          <w:tcPr>
            <w:tcW w:w="1126" w:type="dxa"/>
            <w:tcBorders>
              <w:top w:val="single" w:sz="4" w:space="0" w:color="auto"/>
              <w:left w:val="single" w:sz="4" w:space="0" w:color="auto"/>
              <w:bottom w:val="single" w:sz="4" w:space="0" w:color="auto"/>
              <w:right w:val="single" w:sz="4" w:space="0" w:color="auto"/>
            </w:tcBorders>
            <w:vAlign w:val="center"/>
          </w:tcPr>
          <w:p w14:paraId="7538962A" w14:textId="77777777" w:rsidR="001C0043" w:rsidRPr="00887FF6" w:rsidRDefault="001C0043" w:rsidP="00F458F7">
            <w:pPr>
              <w:jc w:val="center"/>
              <w:rPr>
                <w:rFonts w:ascii="Tahoma" w:hAnsi="Tahoma" w:cs="Tahoma"/>
                <w:sz w:val="16"/>
                <w:szCs w:val="16"/>
                <w:lang w:eastAsia="sk-SK"/>
              </w:rPr>
            </w:pPr>
            <w:r w:rsidRPr="00887FF6">
              <w:rPr>
                <w:rFonts w:ascii="Tahoma" w:hAnsi="Tahoma" w:cs="Tahoma"/>
                <w:sz w:val="16"/>
                <w:szCs w:val="16"/>
                <w:lang w:eastAsia="sk-SK"/>
              </w:rPr>
              <w:t>dopad</w:t>
            </w:r>
          </w:p>
        </w:tc>
        <w:tc>
          <w:tcPr>
            <w:tcW w:w="1260" w:type="dxa"/>
            <w:tcBorders>
              <w:top w:val="single" w:sz="4" w:space="0" w:color="auto"/>
              <w:left w:val="single" w:sz="4" w:space="0" w:color="auto"/>
              <w:bottom w:val="single" w:sz="4" w:space="0" w:color="auto"/>
              <w:right w:val="single" w:sz="4" w:space="0" w:color="auto"/>
            </w:tcBorders>
            <w:vAlign w:val="center"/>
          </w:tcPr>
          <w:p w14:paraId="16E5BEF9" w14:textId="77777777" w:rsidR="001C0043" w:rsidRPr="00887FF6" w:rsidRDefault="001C0043" w:rsidP="001C0043">
            <w:pPr>
              <w:jc w:val="center"/>
              <w:rPr>
                <w:rFonts w:ascii="Tahoma" w:hAnsi="Tahoma" w:cs="Tahoma"/>
                <w:sz w:val="16"/>
                <w:szCs w:val="16"/>
                <w:lang w:eastAsia="sk-SK"/>
              </w:rPr>
            </w:pPr>
            <w:r w:rsidRPr="00887FF6">
              <w:rPr>
                <w:rFonts w:ascii="Tahoma" w:hAnsi="Tahoma" w:cs="Tahoma"/>
                <w:sz w:val="16"/>
                <w:szCs w:val="16"/>
                <w:lang w:eastAsia="sk-SK"/>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DC17B9" w14:textId="77777777" w:rsidR="001C0043" w:rsidRPr="00887FF6" w:rsidRDefault="009B2A1D" w:rsidP="00F458F7">
            <w:pPr>
              <w:jc w:val="center"/>
              <w:rPr>
                <w:rFonts w:ascii="Tahoma" w:hAnsi="Tahoma" w:cs="Tahoma"/>
                <w:sz w:val="16"/>
                <w:szCs w:val="16"/>
                <w:lang w:eastAsia="sk-SK"/>
              </w:rPr>
            </w:pPr>
            <w:r w:rsidRPr="00887FF6">
              <w:rPr>
                <w:rFonts w:ascii="Tahoma" w:hAnsi="Tahoma" w:cs="Tahoma"/>
                <w:sz w:val="16"/>
                <w:szCs w:val="16"/>
                <w:lang w:eastAsia="sk-SK"/>
              </w:rPr>
              <w:t>30</w:t>
            </w:r>
          </w:p>
        </w:tc>
      </w:tr>
      <w:tr w:rsidR="001C0043" w:rsidRPr="00887FF6" w14:paraId="432F04C8" w14:textId="77777777">
        <w:trPr>
          <w:trHeight w:val="221"/>
        </w:trPr>
        <w:tc>
          <w:tcPr>
            <w:tcW w:w="1095" w:type="dxa"/>
            <w:vMerge/>
            <w:tcBorders>
              <w:left w:val="single" w:sz="4" w:space="0" w:color="auto"/>
              <w:right w:val="single" w:sz="4" w:space="0" w:color="auto"/>
            </w:tcBorders>
            <w:shd w:val="clear" w:color="auto" w:fill="auto"/>
            <w:noWrap/>
            <w:vAlign w:val="center"/>
          </w:tcPr>
          <w:p w14:paraId="02DAE86A" w14:textId="77777777" w:rsidR="001C0043" w:rsidRPr="00887FF6" w:rsidRDefault="001C0043" w:rsidP="00F458F7">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2312CA94"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tcPr>
          <w:p w14:paraId="22F25FB8" w14:textId="77777777" w:rsidR="001C0043" w:rsidRPr="00887FF6" w:rsidRDefault="001C0043" w:rsidP="00F458F7">
            <w:pPr>
              <w:rPr>
                <w:rFonts w:ascii="Tahoma" w:hAnsi="Tahoma" w:cs="Tahoma"/>
                <w:sz w:val="16"/>
                <w:szCs w:val="16"/>
              </w:rPr>
            </w:pPr>
            <w:r w:rsidRPr="00887FF6">
              <w:rPr>
                <w:rFonts w:ascii="Tahoma" w:hAnsi="Tahoma" w:cs="Tahoma"/>
                <w:sz w:val="16"/>
                <w:szCs w:val="16"/>
                <w:lang w:eastAsia="sk-SK"/>
              </w:rPr>
              <w:t>Plocha zrekonštruovanej strešnej krytiny,</w:t>
            </w:r>
          </w:p>
        </w:tc>
        <w:tc>
          <w:tcPr>
            <w:tcW w:w="1126" w:type="dxa"/>
            <w:tcBorders>
              <w:top w:val="single" w:sz="4" w:space="0" w:color="auto"/>
              <w:left w:val="single" w:sz="4" w:space="0" w:color="auto"/>
              <w:bottom w:val="single" w:sz="4" w:space="0" w:color="auto"/>
              <w:right w:val="single" w:sz="4" w:space="0" w:color="auto"/>
            </w:tcBorders>
            <w:vAlign w:val="center"/>
          </w:tcPr>
          <w:p w14:paraId="474ED90E" w14:textId="77777777" w:rsidR="001C0043" w:rsidRPr="00887FF6" w:rsidRDefault="001C0043" w:rsidP="00F458F7">
            <w:pPr>
              <w:jc w:val="center"/>
              <w:rPr>
                <w:rFonts w:ascii="Tahoma" w:hAnsi="Tahoma" w:cs="Tahoma"/>
                <w:bCs/>
                <w:sz w:val="16"/>
                <w:szCs w:val="18"/>
              </w:rPr>
            </w:pPr>
            <w:r w:rsidRPr="00887FF6">
              <w:rPr>
                <w:rFonts w:ascii="Tahoma" w:hAnsi="Tahoma" w:cs="Tahoma"/>
                <w:bCs/>
                <w:sz w:val="16"/>
                <w:szCs w:val="18"/>
              </w:rPr>
              <w:t>výstup</w:t>
            </w:r>
          </w:p>
        </w:tc>
        <w:tc>
          <w:tcPr>
            <w:tcW w:w="1260" w:type="dxa"/>
            <w:tcBorders>
              <w:top w:val="single" w:sz="4" w:space="0" w:color="auto"/>
              <w:left w:val="single" w:sz="4" w:space="0" w:color="auto"/>
              <w:bottom w:val="single" w:sz="4" w:space="0" w:color="auto"/>
              <w:right w:val="single" w:sz="4" w:space="0" w:color="auto"/>
            </w:tcBorders>
            <w:vAlign w:val="center"/>
          </w:tcPr>
          <w:p w14:paraId="36E9C54E" w14:textId="77777777" w:rsidR="001C0043" w:rsidRPr="00887FF6" w:rsidRDefault="001C0043" w:rsidP="001C0043">
            <w:pPr>
              <w:jc w:val="center"/>
              <w:rPr>
                <w:rFonts w:ascii="Tahoma" w:hAnsi="Tahoma" w:cs="Tahoma"/>
                <w:sz w:val="16"/>
                <w:szCs w:val="18"/>
              </w:rPr>
            </w:pPr>
            <w:r w:rsidRPr="00887FF6">
              <w:rPr>
                <w:rFonts w:ascii="Tahoma" w:hAnsi="Tahoma" w:cs="Tahoma"/>
                <w:bCs/>
                <w:sz w:val="16"/>
                <w:szCs w:val="18"/>
              </w:rPr>
              <w:t>m</w:t>
            </w:r>
            <w:r w:rsidRPr="00887FF6">
              <w:rPr>
                <w:rFonts w:ascii="Tahoma" w:hAnsi="Tahoma" w:cs="Tahoma"/>
                <w:bCs/>
                <w:sz w:val="16"/>
                <w:szCs w:val="18"/>
                <w:vertAlign w:val="superscript"/>
              </w:rPr>
              <w:t>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43054C" w14:textId="77777777" w:rsidR="001C0043" w:rsidRPr="00887FF6" w:rsidRDefault="009B2A1D" w:rsidP="00F458F7">
            <w:pPr>
              <w:jc w:val="center"/>
              <w:rPr>
                <w:rFonts w:ascii="Tahoma" w:hAnsi="Tahoma" w:cs="Tahoma"/>
                <w:sz w:val="16"/>
                <w:szCs w:val="18"/>
              </w:rPr>
            </w:pPr>
            <w:r w:rsidRPr="00887FF6">
              <w:rPr>
                <w:rFonts w:ascii="Tahoma" w:hAnsi="Tahoma" w:cs="Tahoma"/>
                <w:sz w:val="16"/>
                <w:szCs w:val="18"/>
              </w:rPr>
              <w:t>5</w:t>
            </w:r>
            <w:r w:rsidR="004A5D47" w:rsidRPr="00887FF6">
              <w:rPr>
                <w:rFonts w:ascii="Tahoma" w:hAnsi="Tahoma" w:cs="Tahoma"/>
                <w:sz w:val="16"/>
                <w:szCs w:val="18"/>
              </w:rPr>
              <w:t>00</w:t>
            </w:r>
          </w:p>
        </w:tc>
      </w:tr>
      <w:tr w:rsidR="001C0043" w:rsidRPr="00887FF6" w14:paraId="33DBB6C3" w14:textId="77777777">
        <w:trPr>
          <w:trHeight w:val="221"/>
        </w:trPr>
        <w:tc>
          <w:tcPr>
            <w:tcW w:w="1095" w:type="dxa"/>
            <w:vMerge/>
            <w:tcBorders>
              <w:left w:val="single" w:sz="4" w:space="0" w:color="auto"/>
              <w:bottom w:val="single" w:sz="4" w:space="0" w:color="auto"/>
              <w:right w:val="single" w:sz="4" w:space="0" w:color="auto"/>
            </w:tcBorders>
            <w:shd w:val="clear" w:color="auto" w:fill="auto"/>
            <w:noWrap/>
            <w:vAlign w:val="center"/>
          </w:tcPr>
          <w:p w14:paraId="7DD75421" w14:textId="77777777" w:rsidR="001C0043" w:rsidRPr="00887FF6" w:rsidRDefault="001C0043" w:rsidP="00F458F7">
            <w:pPr>
              <w:rPr>
                <w:rFonts w:ascii="Tahoma" w:hAnsi="Tahoma" w:cs="Tahoma"/>
                <w:sz w:val="16"/>
                <w:szCs w:val="16"/>
                <w:lang w:eastAsia="sk-SK"/>
              </w:rPr>
            </w:pPr>
          </w:p>
        </w:tc>
        <w:tc>
          <w:tcPr>
            <w:tcW w:w="2036" w:type="dxa"/>
            <w:vMerge/>
            <w:tcBorders>
              <w:left w:val="single" w:sz="4" w:space="0" w:color="auto"/>
              <w:bottom w:val="single" w:sz="4" w:space="0" w:color="auto"/>
              <w:right w:val="single" w:sz="4" w:space="0" w:color="auto"/>
            </w:tcBorders>
            <w:shd w:val="clear" w:color="auto" w:fill="auto"/>
            <w:vAlign w:val="center"/>
          </w:tcPr>
          <w:p w14:paraId="48C37045"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tcPr>
          <w:p w14:paraId="0CB6F1B1" w14:textId="77777777" w:rsidR="001C0043" w:rsidRPr="00887FF6" w:rsidRDefault="001C0043" w:rsidP="00F458F7">
            <w:r w:rsidRPr="00887FF6">
              <w:rPr>
                <w:rFonts w:ascii="Tahoma" w:hAnsi="Tahoma" w:cs="Tahoma"/>
                <w:sz w:val="16"/>
                <w:szCs w:val="16"/>
                <w:lang w:eastAsia="sk-SK"/>
              </w:rPr>
              <w:t>m</w:t>
            </w:r>
            <w:r w:rsidRPr="00887FF6">
              <w:rPr>
                <w:rFonts w:ascii="Tahoma" w:hAnsi="Tahoma" w:cs="Tahoma"/>
                <w:sz w:val="16"/>
                <w:szCs w:val="16"/>
                <w:vertAlign w:val="superscript"/>
                <w:lang w:eastAsia="sk-SK"/>
              </w:rPr>
              <w:t>2</w:t>
            </w:r>
            <w:r w:rsidRPr="00887FF6">
              <w:rPr>
                <w:rFonts w:ascii="Tahoma" w:hAnsi="Tahoma" w:cs="Tahoma"/>
                <w:sz w:val="16"/>
                <w:szCs w:val="16"/>
                <w:lang w:eastAsia="sk-SK"/>
              </w:rPr>
              <w:t xml:space="preserve"> zrekonštruovanej podlahovej krytiny,  </w:t>
            </w:r>
          </w:p>
        </w:tc>
        <w:tc>
          <w:tcPr>
            <w:tcW w:w="1126" w:type="dxa"/>
            <w:tcBorders>
              <w:top w:val="single" w:sz="4" w:space="0" w:color="auto"/>
              <w:left w:val="single" w:sz="4" w:space="0" w:color="auto"/>
              <w:bottom w:val="single" w:sz="4" w:space="0" w:color="auto"/>
              <w:right w:val="single" w:sz="4" w:space="0" w:color="auto"/>
            </w:tcBorders>
            <w:vAlign w:val="center"/>
          </w:tcPr>
          <w:p w14:paraId="6162D8FB" w14:textId="77777777" w:rsidR="001C0043" w:rsidRPr="00887FF6" w:rsidRDefault="001C0043" w:rsidP="00F458F7">
            <w:pPr>
              <w:jc w:val="center"/>
              <w:rPr>
                <w:rFonts w:ascii="Tahoma" w:hAnsi="Tahoma" w:cs="Tahoma"/>
                <w:bCs/>
                <w:sz w:val="16"/>
                <w:szCs w:val="18"/>
              </w:rPr>
            </w:pPr>
            <w:r w:rsidRPr="00887FF6">
              <w:rPr>
                <w:rFonts w:ascii="Tahoma" w:hAnsi="Tahoma" w:cs="Tahoma"/>
                <w:bCs/>
                <w:sz w:val="16"/>
                <w:szCs w:val="18"/>
              </w:rPr>
              <w:t>výstup</w:t>
            </w:r>
          </w:p>
        </w:tc>
        <w:tc>
          <w:tcPr>
            <w:tcW w:w="1260" w:type="dxa"/>
            <w:tcBorders>
              <w:top w:val="single" w:sz="4" w:space="0" w:color="auto"/>
              <w:left w:val="single" w:sz="4" w:space="0" w:color="auto"/>
              <w:bottom w:val="single" w:sz="4" w:space="0" w:color="auto"/>
              <w:right w:val="single" w:sz="4" w:space="0" w:color="auto"/>
            </w:tcBorders>
            <w:vAlign w:val="center"/>
          </w:tcPr>
          <w:p w14:paraId="282B128A" w14:textId="77777777" w:rsidR="001C0043" w:rsidRPr="00887FF6" w:rsidRDefault="001C0043" w:rsidP="001C0043">
            <w:pPr>
              <w:jc w:val="center"/>
              <w:rPr>
                <w:rFonts w:ascii="Tahoma" w:hAnsi="Tahoma" w:cs="Tahoma"/>
                <w:sz w:val="16"/>
                <w:szCs w:val="18"/>
              </w:rPr>
            </w:pPr>
            <w:r w:rsidRPr="00887FF6">
              <w:rPr>
                <w:rFonts w:ascii="Tahoma" w:hAnsi="Tahoma" w:cs="Tahoma"/>
                <w:bCs/>
                <w:sz w:val="16"/>
                <w:szCs w:val="18"/>
              </w:rPr>
              <w:t>m</w:t>
            </w:r>
            <w:r w:rsidRPr="00887FF6">
              <w:rPr>
                <w:rFonts w:ascii="Tahoma" w:hAnsi="Tahoma" w:cs="Tahoma"/>
                <w:bCs/>
                <w:sz w:val="16"/>
                <w:szCs w:val="18"/>
                <w:vertAlign w:val="superscript"/>
              </w:rPr>
              <w:t>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730D8E" w14:textId="77777777" w:rsidR="001C0043" w:rsidRPr="00887FF6" w:rsidRDefault="004A5D47" w:rsidP="00F458F7">
            <w:pPr>
              <w:jc w:val="center"/>
              <w:rPr>
                <w:rFonts w:ascii="Tahoma" w:hAnsi="Tahoma" w:cs="Tahoma"/>
                <w:sz w:val="16"/>
                <w:szCs w:val="18"/>
              </w:rPr>
            </w:pPr>
            <w:r w:rsidRPr="00887FF6">
              <w:rPr>
                <w:rFonts w:ascii="Tahoma" w:hAnsi="Tahoma" w:cs="Tahoma"/>
                <w:sz w:val="16"/>
                <w:szCs w:val="18"/>
              </w:rPr>
              <w:t>500</w:t>
            </w:r>
          </w:p>
        </w:tc>
      </w:tr>
      <w:tr w:rsidR="001C0043" w:rsidRPr="00887FF6" w14:paraId="0DBB33F4" w14:textId="77777777">
        <w:trPr>
          <w:trHeight w:val="169"/>
        </w:trPr>
        <w:tc>
          <w:tcPr>
            <w:tcW w:w="10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EFF16D5"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 xml:space="preserve">Projekt 8.1.3    </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B1BA17F"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rPr>
              <w:t>P</w:t>
            </w:r>
            <w:r w:rsidRPr="00887FF6">
              <w:rPr>
                <w:rFonts w:ascii="Tahoma" w:hAnsi="Tahoma" w:cs="Tahoma"/>
                <w:sz w:val="16"/>
                <w:szCs w:val="16"/>
                <w:lang w:eastAsia="sk-SK"/>
              </w:rPr>
              <w:t>repojiť obce so subjektami cestovného ruchu, agroturistiky.</w:t>
            </w:r>
          </w:p>
        </w:tc>
        <w:tc>
          <w:tcPr>
            <w:tcW w:w="2238" w:type="dxa"/>
            <w:tcBorders>
              <w:top w:val="single" w:sz="4" w:space="0" w:color="auto"/>
              <w:left w:val="single" w:sz="4" w:space="0" w:color="auto"/>
              <w:bottom w:val="single" w:sz="4" w:space="0" w:color="auto"/>
              <w:right w:val="single" w:sz="4" w:space="0" w:color="auto"/>
            </w:tcBorders>
          </w:tcPr>
          <w:p w14:paraId="1E0F8737"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Počet uzavretých zmlúv a</w:t>
            </w:r>
            <w:r w:rsidR="004A5D47" w:rsidRPr="00887FF6">
              <w:rPr>
                <w:rFonts w:ascii="Tahoma" w:hAnsi="Tahoma" w:cs="Tahoma"/>
                <w:sz w:val="16"/>
                <w:szCs w:val="16"/>
                <w:lang w:eastAsia="sk-SK"/>
              </w:rPr>
              <w:t> </w:t>
            </w:r>
            <w:r w:rsidRPr="00887FF6">
              <w:rPr>
                <w:rFonts w:ascii="Tahoma" w:hAnsi="Tahoma" w:cs="Tahoma"/>
                <w:sz w:val="16"/>
                <w:szCs w:val="16"/>
                <w:lang w:eastAsia="sk-SK"/>
              </w:rPr>
              <w:t>partnerstiev</w:t>
            </w:r>
          </w:p>
        </w:tc>
        <w:tc>
          <w:tcPr>
            <w:tcW w:w="1126" w:type="dxa"/>
            <w:tcBorders>
              <w:top w:val="single" w:sz="4" w:space="0" w:color="auto"/>
              <w:left w:val="single" w:sz="4" w:space="0" w:color="auto"/>
              <w:bottom w:val="single" w:sz="4" w:space="0" w:color="auto"/>
              <w:right w:val="single" w:sz="4" w:space="0" w:color="auto"/>
            </w:tcBorders>
            <w:vAlign w:val="center"/>
          </w:tcPr>
          <w:p w14:paraId="54C3090B"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593ED073"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CFA35E" w14:textId="77777777" w:rsidR="001C0043" w:rsidRPr="00887FF6" w:rsidRDefault="004A5D47" w:rsidP="00F458F7">
            <w:pPr>
              <w:jc w:val="center"/>
              <w:rPr>
                <w:rFonts w:ascii="Tahoma" w:hAnsi="Tahoma" w:cs="Tahoma"/>
                <w:sz w:val="16"/>
                <w:szCs w:val="18"/>
              </w:rPr>
            </w:pPr>
            <w:r w:rsidRPr="00887FF6">
              <w:rPr>
                <w:rFonts w:ascii="Tahoma" w:hAnsi="Tahoma" w:cs="Tahoma"/>
                <w:sz w:val="16"/>
                <w:szCs w:val="18"/>
              </w:rPr>
              <w:t>1</w:t>
            </w:r>
          </w:p>
        </w:tc>
      </w:tr>
      <w:tr w:rsidR="001C0043" w:rsidRPr="00887FF6" w14:paraId="786A4EDA" w14:textId="77777777">
        <w:trPr>
          <w:trHeight w:val="169"/>
        </w:trPr>
        <w:tc>
          <w:tcPr>
            <w:tcW w:w="109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1C4D335" w14:textId="77777777" w:rsidR="001C0043" w:rsidRPr="00887FF6" w:rsidRDefault="001C0043" w:rsidP="00F458F7">
            <w:pPr>
              <w:rPr>
                <w:rFonts w:ascii="Tahoma" w:hAnsi="Tahoma" w:cs="Tahoma"/>
                <w:sz w:val="16"/>
                <w:szCs w:val="16"/>
                <w:lang w:eastAsia="sk-SK"/>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6E7819A"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0A63D9A0" w14:textId="77777777" w:rsidR="001C0043" w:rsidRPr="00887FF6" w:rsidRDefault="001C0043" w:rsidP="00F458F7">
            <w:pPr>
              <w:rPr>
                <w:rFonts w:ascii="Tahoma" w:hAnsi="Tahoma" w:cs="Tahoma"/>
                <w:sz w:val="16"/>
                <w:szCs w:val="16"/>
              </w:rPr>
            </w:pPr>
            <w:r w:rsidRPr="00887FF6">
              <w:rPr>
                <w:rFonts w:ascii="Tahoma" w:hAnsi="Tahoma" w:cs="Tahoma"/>
                <w:bCs/>
                <w:sz w:val="16"/>
                <w:szCs w:val="16"/>
              </w:rPr>
              <w:t>Počet užívateľov podporených projektov</w:t>
            </w:r>
          </w:p>
        </w:tc>
        <w:tc>
          <w:tcPr>
            <w:tcW w:w="1126" w:type="dxa"/>
            <w:tcBorders>
              <w:top w:val="single" w:sz="4" w:space="0" w:color="auto"/>
              <w:left w:val="single" w:sz="4" w:space="0" w:color="auto"/>
              <w:bottom w:val="single" w:sz="4" w:space="0" w:color="auto"/>
              <w:right w:val="single" w:sz="4" w:space="0" w:color="auto"/>
            </w:tcBorders>
            <w:vAlign w:val="center"/>
          </w:tcPr>
          <w:p w14:paraId="33A07916"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2E52100B"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E41AD" w14:textId="77777777" w:rsidR="001C0043" w:rsidRPr="00887FF6" w:rsidRDefault="009B2A1D" w:rsidP="00F458F7">
            <w:pPr>
              <w:jc w:val="center"/>
              <w:rPr>
                <w:rFonts w:ascii="Tahoma" w:hAnsi="Tahoma" w:cs="Tahoma"/>
                <w:sz w:val="16"/>
                <w:szCs w:val="18"/>
              </w:rPr>
            </w:pPr>
            <w:r w:rsidRPr="00887FF6">
              <w:rPr>
                <w:rFonts w:ascii="Tahoma" w:hAnsi="Tahoma" w:cs="Tahoma"/>
                <w:sz w:val="16"/>
                <w:szCs w:val="18"/>
              </w:rPr>
              <w:t>1</w:t>
            </w:r>
            <w:r w:rsidR="004A5D47" w:rsidRPr="00887FF6">
              <w:rPr>
                <w:rFonts w:ascii="Tahoma" w:hAnsi="Tahoma" w:cs="Tahoma"/>
                <w:sz w:val="16"/>
                <w:szCs w:val="18"/>
              </w:rPr>
              <w:t>000</w:t>
            </w:r>
          </w:p>
        </w:tc>
      </w:tr>
      <w:tr w:rsidR="001C0043" w:rsidRPr="00887FF6" w14:paraId="1B0082A1" w14:textId="77777777">
        <w:trPr>
          <w:trHeight w:val="169"/>
        </w:trPr>
        <w:tc>
          <w:tcPr>
            <w:tcW w:w="10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1600C90"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 xml:space="preserve">Projekt 8.1.4    </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CCEC474"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Budovanie remeselníckych dvorov.</w:t>
            </w:r>
          </w:p>
        </w:tc>
        <w:tc>
          <w:tcPr>
            <w:tcW w:w="2238" w:type="dxa"/>
            <w:tcBorders>
              <w:top w:val="single" w:sz="4" w:space="0" w:color="auto"/>
              <w:left w:val="single" w:sz="4" w:space="0" w:color="auto"/>
              <w:bottom w:val="single" w:sz="4" w:space="0" w:color="auto"/>
              <w:right w:val="single" w:sz="4" w:space="0" w:color="auto"/>
            </w:tcBorders>
            <w:vAlign w:val="center"/>
          </w:tcPr>
          <w:p w14:paraId="235395AC" w14:textId="77777777" w:rsidR="001C0043" w:rsidRPr="00887FF6" w:rsidRDefault="001C0043" w:rsidP="00F458F7">
            <w:pPr>
              <w:rPr>
                <w:rFonts w:ascii="Tahoma" w:hAnsi="Tahoma" w:cs="Tahoma"/>
                <w:bCs/>
                <w:sz w:val="16"/>
                <w:szCs w:val="16"/>
              </w:rPr>
            </w:pPr>
            <w:r w:rsidRPr="00887FF6">
              <w:rPr>
                <w:rFonts w:ascii="Tahoma" w:hAnsi="Tahoma" w:cs="Tahoma"/>
                <w:bCs/>
                <w:sz w:val="16"/>
                <w:szCs w:val="16"/>
              </w:rPr>
              <w:t>Počet nových návštevníkov obce</w:t>
            </w:r>
          </w:p>
        </w:tc>
        <w:tc>
          <w:tcPr>
            <w:tcW w:w="1126" w:type="dxa"/>
            <w:tcBorders>
              <w:top w:val="single" w:sz="4" w:space="0" w:color="auto"/>
              <w:left w:val="single" w:sz="4" w:space="0" w:color="auto"/>
              <w:bottom w:val="single" w:sz="4" w:space="0" w:color="auto"/>
              <w:right w:val="single" w:sz="4" w:space="0" w:color="auto"/>
            </w:tcBorders>
            <w:vAlign w:val="center"/>
          </w:tcPr>
          <w:p w14:paraId="58A1A0F4"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4BA896B1"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A9ED47" w14:textId="77777777" w:rsidR="001C0043" w:rsidRPr="00887FF6" w:rsidRDefault="009B2A1D" w:rsidP="00F458F7">
            <w:pPr>
              <w:jc w:val="center"/>
              <w:rPr>
                <w:rFonts w:ascii="Tahoma" w:hAnsi="Tahoma" w:cs="Tahoma"/>
                <w:sz w:val="16"/>
                <w:szCs w:val="18"/>
              </w:rPr>
            </w:pPr>
            <w:r w:rsidRPr="00887FF6">
              <w:rPr>
                <w:rFonts w:ascii="Tahoma" w:hAnsi="Tahoma" w:cs="Tahoma"/>
                <w:sz w:val="16"/>
                <w:szCs w:val="18"/>
              </w:rPr>
              <w:t>25</w:t>
            </w:r>
            <w:r w:rsidR="004A5D47" w:rsidRPr="00887FF6">
              <w:rPr>
                <w:rFonts w:ascii="Tahoma" w:hAnsi="Tahoma" w:cs="Tahoma"/>
                <w:sz w:val="16"/>
                <w:szCs w:val="18"/>
              </w:rPr>
              <w:t>00</w:t>
            </w:r>
          </w:p>
        </w:tc>
      </w:tr>
      <w:tr w:rsidR="001C0043" w:rsidRPr="00887FF6" w14:paraId="04D1D767" w14:textId="77777777">
        <w:trPr>
          <w:trHeight w:val="169"/>
        </w:trPr>
        <w:tc>
          <w:tcPr>
            <w:tcW w:w="109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DA0190D" w14:textId="77777777" w:rsidR="001C0043" w:rsidRPr="00887FF6" w:rsidRDefault="001C0043" w:rsidP="00F458F7">
            <w:pPr>
              <w:rPr>
                <w:rFonts w:ascii="Tahoma" w:hAnsi="Tahoma" w:cs="Tahoma"/>
                <w:sz w:val="16"/>
                <w:szCs w:val="16"/>
                <w:lang w:eastAsia="sk-SK"/>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1EDFB44"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21CD16C7" w14:textId="77777777" w:rsidR="001C0043" w:rsidRPr="00887FF6" w:rsidRDefault="001C0043" w:rsidP="00F458F7">
            <w:pPr>
              <w:pStyle w:val="Zarkazkladnhotextu2"/>
              <w:framePr w:wrap="around"/>
              <w:ind w:left="0"/>
              <w:rPr>
                <w:rFonts w:ascii="Tahoma" w:hAnsi="Tahoma" w:cs="Tahoma"/>
                <w:bCs/>
                <w:sz w:val="16"/>
                <w:szCs w:val="16"/>
              </w:rPr>
            </w:pPr>
            <w:r w:rsidRPr="00887FF6">
              <w:rPr>
                <w:rFonts w:ascii="Tahoma" w:hAnsi="Tahoma" w:cs="Tahoma"/>
                <w:bCs/>
                <w:sz w:val="16"/>
                <w:szCs w:val="16"/>
              </w:rPr>
              <w:t>Počet vytvorených pracovných miest</w:t>
            </w:r>
          </w:p>
        </w:tc>
        <w:tc>
          <w:tcPr>
            <w:tcW w:w="1126" w:type="dxa"/>
            <w:tcBorders>
              <w:top w:val="single" w:sz="4" w:space="0" w:color="auto"/>
              <w:left w:val="single" w:sz="4" w:space="0" w:color="auto"/>
              <w:bottom w:val="single" w:sz="4" w:space="0" w:color="auto"/>
              <w:right w:val="single" w:sz="4" w:space="0" w:color="auto"/>
            </w:tcBorders>
            <w:vAlign w:val="center"/>
          </w:tcPr>
          <w:p w14:paraId="53EF972D" w14:textId="77777777" w:rsidR="001C0043" w:rsidRPr="00887FF6" w:rsidRDefault="001C0043" w:rsidP="00F458F7">
            <w:pPr>
              <w:jc w:val="center"/>
              <w:rPr>
                <w:rFonts w:ascii="Tahoma" w:hAnsi="Tahoma" w:cs="Tahoma"/>
                <w:sz w:val="16"/>
                <w:szCs w:val="18"/>
              </w:rPr>
            </w:pPr>
            <w:r w:rsidRPr="00887FF6">
              <w:rPr>
                <w:rFonts w:ascii="Tahoma" w:hAnsi="Tahoma" w:cs="Tahoma"/>
                <w:bCs/>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298783BF"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D60D87" w14:textId="77777777" w:rsidR="001C0043" w:rsidRPr="00887FF6" w:rsidRDefault="004A5D47" w:rsidP="00F458F7">
            <w:pPr>
              <w:jc w:val="center"/>
              <w:rPr>
                <w:rFonts w:ascii="Tahoma" w:hAnsi="Tahoma" w:cs="Tahoma"/>
                <w:sz w:val="16"/>
                <w:szCs w:val="18"/>
              </w:rPr>
            </w:pPr>
            <w:r w:rsidRPr="00887FF6">
              <w:rPr>
                <w:rFonts w:ascii="Tahoma" w:hAnsi="Tahoma" w:cs="Tahoma"/>
                <w:sz w:val="16"/>
                <w:szCs w:val="18"/>
              </w:rPr>
              <w:t>1</w:t>
            </w:r>
          </w:p>
        </w:tc>
      </w:tr>
      <w:tr w:rsidR="001C0043" w:rsidRPr="00887FF6" w14:paraId="56118734" w14:textId="77777777">
        <w:trPr>
          <w:trHeight w:val="94"/>
        </w:trPr>
        <w:tc>
          <w:tcPr>
            <w:tcW w:w="109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141385A" w14:textId="77777777" w:rsidR="001C0043" w:rsidRPr="00887FF6" w:rsidRDefault="001C0043" w:rsidP="00F458F7">
            <w:pPr>
              <w:rPr>
                <w:rFonts w:ascii="Tahoma" w:hAnsi="Tahoma" w:cs="Tahoma"/>
                <w:sz w:val="16"/>
                <w:szCs w:val="16"/>
                <w:lang w:eastAsia="sk-SK"/>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E1B956F"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43409AC4" w14:textId="77777777" w:rsidR="001C0043" w:rsidRPr="00887FF6" w:rsidRDefault="001C0043" w:rsidP="00F458F7">
            <w:pPr>
              <w:rPr>
                <w:rFonts w:ascii="Tahoma" w:hAnsi="Tahoma" w:cs="Tahoma"/>
                <w:sz w:val="16"/>
                <w:szCs w:val="16"/>
              </w:rPr>
            </w:pPr>
            <w:r w:rsidRPr="00887FF6">
              <w:rPr>
                <w:rFonts w:ascii="Tahoma" w:hAnsi="Tahoma" w:cs="Tahoma"/>
                <w:bCs/>
                <w:sz w:val="16"/>
                <w:szCs w:val="16"/>
              </w:rPr>
              <w:t>Počet užívateľov podporených projektov</w:t>
            </w:r>
          </w:p>
        </w:tc>
        <w:tc>
          <w:tcPr>
            <w:tcW w:w="1126" w:type="dxa"/>
            <w:tcBorders>
              <w:top w:val="single" w:sz="4" w:space="0" w:color="auto"/>
              <w:left w:val="single" w:sz="4" w:space="0" w:color="auto"/>
              <w:bottom w:val="single" w:sz="4" w:space="0" w:color="auto"/>
              <w:right w:val="single" w:sz="4" w:space="0" w:color="auto"/>
            </w:tcBorders>
            <w:vAlign w:val="center"/>
          </w:tcPr>
          <w:p w14:paraId="207E3589"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24D88490"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626035" w14:textId="77777777" w:rsidR="001C0043" w:rsidRPr="00887FF6" w:rsidRDefault="009B2A1D" w:rsidP="00F458F7">
            <w:pPr>
              <w:jc w:val="center"/>
              <w:rPr>
                <w:rFonts w:ascii="Tahoma" w:hAnsi="Tahoma" w:cs="Tahoma"/>
                <w:sz w:val="16"/>
                <w:szCs w:val="18"/>
              </w:rPr>
            </w:pPr>
            <w:r w:rsidRPr="00887FF6">
              <w:rPr>
                <w:rFonts w:ascii="Tahoma" w:hAnsi="Tahoma" w:cs="Tahoma"/>
                <w:sz w:val="16"/>
                <w:szCs w:val="18"/>
              </w:rPr>
              <w:t>10</w:t>
            </w:r>
            <w:r w:rsidR="004A5D47" w:rsidRPr="00887FF6">
              <w:rPr>
                <w:rFonts w:ascii="Tahoma" w:hAnsi="Tahoma" w:cs="Tahoma"/>
                <w:sz w:val="16"/>
                <w:szCs w:val="18"/>
              </w:rPr>
              <w:t>00</w:t>
            </w:r>
          </w:p>
        </w:tc>
      </w:tr>
      <w:tr w:rsidR="001C0043" w:rsidRPr="00887FF6" w14:paraId="5C1CBEF2" w14:textId="77777777">
        <w:trPr>
          <w:trHeight w:val="169"/>
        </w:trPr>
        <w:tc>
          <w:tcPr>
            <w:tcW w:w="10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97CA756"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 xml:space="preserve">Projekt 8.1.5    </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E2C7917"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Vybudovanie turistických a náučných trás pre žiakov, študentov, rodiny s deťmi, priemerných aj náročných klientov s využitím kultúrno – historického, folklórneho aj prírodného bohatstva.</w:t>
            </w:r>
          </w:p>
        </w:tc>
        <w:tc>
          <w:tcPr>
            <w:tcW w:w="2238" w:type="dxa"/>
            <w:tcBorders>
              <w:top w:val="single" w:sz="4" w:space="0" w:color="auto"/>
              <w:left w:val="single" w:sz="4" w:space="0" w:color="auto"/>
              <w:bottom w:val="single" w:sz="4" w:space="0" w:color="auto"/>
              <w:right w:val="single" w:sz="4" w:space="0" w:color="auto"/>
            </w:tcBorders>
            <w:vAlign w:val="center"/>
          </w:tcPr>
          <w:p w14:paraId="4B2E4218" w14:textId="77777777" w:rsidR="001C0043" w:rsidRPr="00887FF6" w:rsidRDefault="001C0043" w:rsidP="00F458F7">
            <w:pPr>
              <w:rPr>
                <w:rFonts w:ascii="Tahoma" w:hAnsi="Tahoma" w:cs="Tahoma"/>
                <w:bCs/>
                <w:sz w:val="16"/>
                <w:szCs w:val="16"/>
              </w:rPr>
            </w:pPr>
            <w:r w:rsidRPr="00887FF6">
              <w:rPr>
                <w:rFonts w:ascii="Tahoma" w:hAnsi="Tahoma" w:cs="Tahoma"/>
                <w:bCs/>
                <w:sz w:val="16"/>
                <w:szCs w:val="16"/>
              </w:rPr>
              <w:t>Počet nových návštevníkov obce</w:t>
            </w:r>
          </w:p>
        </w:tc>
        <w:tc>
          <w:tcPr>
            <w:tcW w:w="1126" w:type="dxa"/>
            <w:tcBorders>
              <w:top w:val="single" w:sz="4" w:space="0" w:color="auto"/>
              <w:left w:val="single" w:sz="4" w:space="0" w:color="auto"/>
              <w:bottom w:val="single" w:sz="4" w:space="0" w:color="auto"/>
              <w:right w:val="single" w:sz="4" w:space="0" w:color="auto"/>
            </w:tcBorders>
            <w:vAlign w:val="center"/>
          </w:tcPr>
          <w:p w14:paraId="48AA6B49"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4CE29DD2"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CD5403" w14:textId="77777777" w:rsidR="001C0043" w:rsidRPr="00887FF6" w:rsidRDefault="004A5D47" w:rsidP="00F458F7">
            <w:pPr>
              <w:jc w:val="center"/>
              <w:rPr>
                <w:rFonts w:ascii="Tahoma" w:hAnsi="Tahoma" w:cs="Tahoma"/>
                <w:sz w:val="16"/>
                <w:szCs w:val="18"/>
              </w:rPr>
            </w:pPr>
            <w:r w:rsidRPr="00887FF6">
              <w:rPr>
                <w:rFonts w:ascii="Tahoma" w:hAnsi="Tahoma" w:cs="Tahoma"/>
                <w:sz w:val="16"/>
                <w:szCs w:val="18"/>
              </w:rPr>
              <w:t>10000</w:t>
            </w:r>
          </w:p>
        </w:tc>
      </w:tr>
      <w:tr w:rsidR="001C0043" w:rsidRPr="00887FF6" w14:paraId="0314A563" w14:textId="77777777">
        <w:trPr>
          <w:trHeight w:val="169"/>
        </w:trPr>
        <w:tc>
          <w:tcPr>
            <w:tcW w:w="109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5D62B2C" w14:textId="77777777" w:rsidR="001C0043" w:rsidRPr="00887FF6" w:rsidRDefault="001C0043" w:rsidP="00F458F7">
            <w:pPr>
              <w:rPr>
                <w:rFonts w:ascii="Tahoma" w:hAnsi="Tahoma" w:cs="Tahoma"/>
                <w:sz w:val="16"/>
                <w:szCs w:val="16"/>
                <w:lang w:eastAsia="sk-SK"/>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44307FC"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tcPr>
          <w:p w14:paraId="6A960F95"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Celková dĺžka budovaných chodníkov</w:t>
            </w:r>
          </w:p>
        </w:tc>
        <w:tc>
          <w:tcPr>
            <w:tcW w:w="1126" w:type="dxa"/>
            <w:tcBorders>
              <w:top w:val="single" w:sz="4" w:space="0" w:color="auto"/>
              <w:left w:val="single" w:sz="4" w:space="0" w:color="auto"/>
              <w:bottom w:val="single" w:sz="4" w:space="0" w:color="auto"/>
              <w:right w:val="single" w:sz="4" w:space="0" w:color="auto"/>
            </w:tcBorders>
            <w:vAlign w:val="center"/>
          </w:tcPr>
          <w:p w14:paraId="19E0BA72" w14:textId="77777777" w:rsidR="001C0043" w:rsidRPr="00887FF6" w:rsidRDefault="001C0043" w:rsidP="00F458F7">
            <w:pPr>
              <w:jc w:val="center"/>
              <w:rPr>
                <w:rFonts w:ascii="Tahoma" w:hAnsi="Tahoma" w:cs="Tahoma"/>
                <w:bCs/>
                <w:sz w:val="16"/>
                <w:szCs w:val="18"/>
              </w:rPr>
            </w:pPr>
            <w:r w:rsidRPr="00887FF6">
              <w:rPr>
                <w:rFonts w:ascii="Tahoma" w:hAnsi="Tahoma" w:cs="Tahoma"/>
                <w:bCs/>
                <w:sz w:val="16"/>
                <w:szCs w:val="18"/>
              </w:rPr>
              <w:t>výstup</w:t>
            </w:r>
          </w:p>
        </w:tc>
        <w:tc>
          <w:tcPr>
            <w:tcW w:w="1260" w:type="dxa"/>
            <w:tcBorders>
              <w:top w:val="single" w:sz="4" w:space="0" w:color="auto"/>
              <w:left w:val="single" w:sz="4" w:space="0" w:color="auto"/>
              <w:bottom w:val="single" w:sz="4" w:space="0" w:color="auto"/>
              <w:right w:val="single" w:sz="4" w:space="0" w:color="auto"/>
            </w:tcBorders>
            <w:vAlign w:val="center"/>
          </w:tcPr>
          <w:p w14:paraId="5D5D6FCB"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km</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6AA6B" w14:textId="77777777" w:rsidR="001C0043" w:rsidRPr="00887FF6" w:rsidRDefault="009B2A1D" w:rsidP="00F458F7">
            <w:pPr>
              <w:jc w:val="center"/>
              <w:rPr>
                <w:rFonts w:ascii="Tahoma" w:hAnsi="Tahoma" w:cs="Tahoma"/>
                <w:sz w:val="16"/>
                <w:szCs w:val="18"/>
              </w:rPr>
            </w:pPr>
            <w:r w:rsidRPr="00887FF6">
              <w:rPr>
                <w:rFonts w:ascii="Tahoma" w:hAnsi="Tahoma" w:cs="Tahoma"/>
                <w:sz w:val="16"/>
                <w:szCs w:val="18"/>
              </w:rPr>
              <w:t>5</w:t>
            </w:r>
          </w:p>
        </w:tc>
      </w:tr>
      <w:tr w:rsidR="001C0043" w:rsidRPr="00887FF6" w14:paraId="7F2B9ED0" w14:textId="77777777">
        <w:trPr>
          <w:trHeight w:val="169"/>
        </w:trPr>
        <w:tc>
          <w:tcPr>
            <w:tcW w:w="109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A198AA0" w14:textId="77777777" w:rsidR="001C0043" w:rsidRPr="00887FF6" w:rsidRDefault="001C0043" w:rsidP="00F458F7">
            <w:pPr>
              <w:rPr>
                <w:rFonts w:ascii="Tahoma" w:hAnsi="Tahoma" w:cs="Tahoma"/>
                <w:sz w:val="16"/>
                <w:szCs w:val="16"/>
                <w:lang w:eastAsia="sk-SK"/>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0E7F6CA"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6DF38BFB" w14:textId="77777777" w:rsidR="001C0043" w:rsidRPr="00887FF6" w:rsidRDefault="001C0043" w:rsidP="00F458F7">
            <w:pPr>
              <w:rPr>
                <w:rFonts w:ascii="Tahoma" w:hAnsi="Tahoma" w:cs="Tahoma"/>
                <w:sz w:val="16"/>
                <w:szCs w:val="18"/>
              </w:rPr>
            </w:pPr>
            <w:r w:rsidRPr="00887FF6">
              <w:rPr>
                <w:rFonts w:ascii="Tahoma" w:hAnsi="Tahoma" w:cs="Tahoma"/>
                <w:bCs/>
                <w:sz w:val="16"/>
                <w:szCs w:val="18"/>
              </w:rPr>
              <w:t>Počet užívateľov podporených projektov</w:t>
            </w:r>
          </w:p>
        </w:tc>
        <w:tc>
          <w:tcPr>
            <w:tcW w:w="1126" w:type="dxa"/>
            <w:tcBorders>
              <w:top w:val="single" w:sz="4" w:space="0" w:color="auto"/>
              <w:left w:val="single" w:sz="4" w:space="0" w:color="auto"/>
              <w:bottom w:val="single" w:sz="4" w:space="0" w:color="auto"/>
              <w:right w:val="single" w:sz="4" w:space="0" w:color="auto"/>
            </w:tcBorders>
            <w:vAlign w:val="center"/>
          </w:tcPr>
          <w:p w14:paraId="334E0BE7"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542B702A"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7ACD88" w14:textId="77777777" w:rsidR="001C0043" w:rsidRPr="00887FF6" w:rsidRDefault="004A5D47" w:rsidP="00F458F7">
            <w:pPr>
              <w:jc w:val="center"/>
              <w:rPr>
                <w:rFonts w:ascii="Tahoma" w:hAnsi="Tahoma" w:cs="Tahoma"/>
                <w:sz w:val="16"/>
                <w:szCs w:val="18"/>
              </w:rPr>
            </w:pPr>
            <w:r w:rsidRPr="00887FF6">
              <w:rPr>
                <w:rFonts w:ascii="Tahoma" w:hAnsi="Tahoma" w:cs="Tahoma"/>
                <w:sz w:val="16"/>
                <w:szCs w:val="18"/>
              </w:rPr>
              <w:t>5000</w:t>
            </w:r>
          </w:p>
        </w:tc>
      </w:tr>
      <w:tr w:rsidR="001C0043" w:rsidRPr="00887FF6" w14:paraId="26BAD7F9" w14:textId="77777777">
        <w:trPr>
          <w:trHeight w:val="169"/>
        </w:trPr>
        <w:tc>
          <w:tcPr>
            <w:tcW w:w="1095" w:type="dxa"/>
            <w:vMerge w:val="restart"/>
            <w:tcBorders>
              <w:top w:val="single" w:sz="4" w:space="0" w:color="auto"/>
              <w:left w:val="single" w:sz="4" w:space="0" w:color="auto"/>
              <w:right w:val="single" w:sz="4" w:space="0" w:color="auto"/>
            </w:tcBorders>
            <w:shd w:val="clear" w:color="auto" w:fill="auto"/>
            <w:noWrap/>
            <w:vAlign w:val="center"/>
          </w:tcPr>
          <w:p w14:paraId="47788B8C"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 xml:space="preserve">Projekt 8.1.6    </w:t>
            </w:r>
          </w:p>
        </w:tc>
        <w:tc>
          <w:tcPr>
            <w:tcW w:w="2036" w:type="dxa"/>
            <w:vMerge w:val="restart"/>
            <w:tcBorders>
              <w:top w:val="single" w:sz="4" w:space="0" w:color="auto"/>
              <w:left w:val="single" w:sz="4" w:space="0" w:color="auto"/>
              <w:right w:val="single" w:sz="4" w:space="0" w:color="auto"/>
            </w:tcBorders>
            <w:shd w:val="clear" w:color="auto" w:fill="auto"/>
            <w:vAlign w:val="center"/>
          </w:tcPr>
          <w:p w14:paraId="768E489B"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Zachovanie a rozvoj ľudových tradícií (folklórny tanec, hudba a spev, ľudové remeslá, ľudový odev a doplnky, pôvodné bývanie a hospodárenie) a ich maximálne využitie v cestovnom ruchu a agroturistike.</w:t>
            </w:r>
          </w:p>
        </w:tc>
        <w:tc>
          <w:tcPr>
            <w:tcW w:w="2238" w:type="dxa"/>
            <w:tcBorders>
              <w:top w:val="single" w:sz="4" w:space="0" w:color="auto"/>
              <w:left w:val="single" w:sz="4" w:space="0" w:color="auto"/>
              <w:bottom w:val="single" w:sz="4" w:space="0" w:color="auto"/>
              <w:right w:val="single" w:sz="4" w:space="0" w:color="auto"/>
            </w:tcBorders>
            <w:vAlign w:val="center"/>
          </w:tcPr>
          <w:p w14:paraId="4B845ED7" w14:textId="77777777" w:rsidR="001C0043" w:rsidRPr="00887FF6" w:rsidRDefault="001C0043" w:rsidP="00F458F7">
            <w:pPr>
              <w:rPr>
                <w:rFonts w:ascii="Tahoma" w:hAnsi="Tahoma" w:cs="Tahoma"/>
                <w:bCs/>
                <w:sz w:val="16"/>
                <w:szCs w:val="16"/>
              </w:rPr>
            </w:pPr>
            <w:r w:rsidRPr="00887FF6">
              <w:rPr>
                <w:rFonts w:ascii="Tahoma" w:hAnsi="Tahoma" w:cs="Tahoma"/>
                <w:bCs/>
                <w:sz w:val="16"/>
                <w:szCs w:val="16"/>
              </w:rPr>
              <w:t>Počet nových návštevníkov obce</w:t>
            </w:r>
          </w:p>
        </w:tc>
        <w:tc>
          <w:tcPr>
            <w:tcW w:w="1126" w:type="dxa"/>
            <w:tcBorders>
              <w:top w:val="single" w:sz="4" w:space="0" w:color="auto"/>
              <w:left w:val="single" w:sz="4" w:space="0" w:color="auto"/>
              <w:bottom w:val="single" w:sz="4" w:space="0" w:color="auto"/>
              <w:right w:val="single" w:sz="4" w:space="0" w:color="auto"/>
            </w:tcBorders>
            <w:vAlign w:val="center"/>
          </w:tcPr>
          <w:p w14:paraId="303733C0"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50C917D4"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A3FA01" w14:textId="77777777" w:rsidR="001C0043" w:rsidRPr="00887FF6" w:rsidRDefault="004A5D47" w:rsidP="00F458F7">
            <w:pPr>
              <w:jc w:val="center"/>
              <w:rPr>
                <w:rFonts w:ascii="Tahoma" w:hAnsi="Tahoma" w:cs="Tahoma"/>
                <w:sz w:val="16"/>
                <w:szCs w:val="18"/>
              </w:rPr>
            </w:pPr>
            <w:r w:rsidRPr="00887FF6">
              <w:rPr>
                <w:rFonts w:ascii="Tahoma" w:hAnsi="Tahoma" w:cs="Tahoma"/>
                <w:sz w:val="16"/>
                <w:szCs w:val="18"/>
              </w:rPr>
              <w:t>1000</w:t>
            </w:r>
          </w:p>
        </w:tc>
      </w:tr>
      <w:tr w:rsidR="001C0043" w:rsidRPr="00887FF6" w14:paraId="2FD87AC0" w14:textId="77777777">
        <w:trPr>
          <w:trHeight w:val="169"/>
        </w:trPr>
        <w:tc>
          <w:tcPr>
            <w:tcW w:w="1095" w:type="dxa"/>
            <w:vMerge/>
            <w:tcBorders>
              <w:left w:val="single" w:sz="4" w:space="0" w:color="auto"/>
              <w:bottom w:val="single" w:sz="4" w:space="0" w:color="auto"/>
              <w:right w:val="single" w:sz="4" w:space="0" w:color="auto"/>
            </w:tcBorders>
            <w:shd w:val="clear" w:color="auto" w:fill="auto"/>
            <w:noWrap/>
            <w:vAlign w:val="center"/>
          </w:tcPr>
          <w:p w14:paraId="68FC3C9A" w14:textId="77777777" w:rsidR="001C0043" w:rsidRPr="00887FF6" w:rsidRDefault="001C0043" w:rsidP="00F458F7">
            <w:pPr>
              <w:rPr>
                <w:rFonts w:ascii="Tahoma" w:hAnsi="Tahoma" w:cs="Tahoma"/>
                <w:sz w:val="16"/>
                <w:szCs w:val="16"/>
                <w:lang w:eastAsia="sk-SK"/>
              </w:rPr>
            </w:pPr>
          </w:p>
        </w:tc>
        <w:tc>
          <w:tcPr>
            <w:tcW w:w="2036" w:type="dxa"/>
            <w:vMerge/>
            <w:tcBorders>
              <w:left w:val="single" w:sz="4" w:space="0" w:color="auto"/>
              <w:bottom w:val="single" w:sz="4" w:space="0" w:color="auto"/>
              <w:right w:val="single" w:sz="4" w:space="0" w:color="auto"/>
            </w:tcBorders>
            <w:shd w:val="clear" w:color="auto" w:fill="auto"/>
            <w:vAlign w:val="center"/>
          </w:tcPr>
          <w:p w14:paraId="2FADD549"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3ADC163B" w14:textId="77777777" w:rsidR="001C0043" w:rsidRPr="00887FF6" w:rsidRDefault="001C0043" w:rsidP="00F458F7">
            <w:pPr>
              <w:rPr>
                <w:rFonts w:ascii="Tahoma" w:hAnsi="Tahoma" w:cs="Tahoma"/>
                <w:bCs/>
                <w:sz w:val="16"/>
                <w:szCs w:val="18"/>
              </w:rPr>
            </w:pPr>
            <w:r w:rsidRPr="00887FF6">
              <w:rPr>
                <w:rFonts w:ascii="Tahoma" w:hAnsi="Tahoma" w:cs="Tahoma"/>
                <w:bCs/>
                <w:sz w:val="16"/>
                <w:szCs w:val="18"/>
              </w:rPr>
              <w:t>Počet organizovaných kultúrnych podujatí</w:t>
            </w:r>
          </w:p>
        </w:tc>
        <w:tc>
          <w:tcPr>
            <w:tcW w:w="1126" w:type="dxa"/>
            <w:tcBorders>
              <w:top w:val="single" w:sz="4" w:space="0" w:color="auto"/>
              <w:left w:val="single" w:sz="4" w:space="0" w:color="auto"/>
              <w:bottom w:val="single" w:sz="4" w:space="0" w:color="auto"/>
              <w:right w:val="single" w:sz="4" w:space="0" w:color="auto"/>
            </w:tcBorders>
            <w:vAlign w:val="center"/>
          </w:tcPr>
          <w:p w14:paraId="284D9E91"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44C8DEF1"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1D9B37" w14:textId="77777777" w:rsidR="001C0043" w:rsidRPr="00887FF6" w:rsidRDefault="009B2A1D" w:rsidP="00F458F7">
            <w:pPr>
              <w:jc w:val="center"/>
              <w:rPr>
                <w:rFonts w:ascii="Tahoma" w:hAnsi="Tahoma" w:cs="Tahoma"/>
                <w:sz w:val="16"/>
                <w:szCs w:val="18"/>
              </w:rPr>
            </w:pPr>
            <w:r w:rsidRPr="00887FF6">
              <w:rPr>
                <w:rFonts w:ascii="Tahoma" w:hAnsi="Tahoma" w:cs="Tahoma"/>
                <w:sz w:val="16"/>
                <w:szCs w:val="18"/>
              </w:rPr>
              <w:t>5</w:t>
            </w:r>
          </w:p>
        </w:tc>
      </w:tr>
      <w:tr w:rsidR="001C0043" w:rsidRPr="00887FF6" w14:paraId="17B5182F" w14:textId="77777777">
        <w:trPr>
          <w:trHeight w:val="169"/>
        </w:trPr>
        <w:tc>
          <w:tcPr>
            <w:tcW w:w="1095" w:type="dxa"/>
            <w:vMerge/>
            <w:tcBorders>
              <w:left w:val="single" w:sz="4" w:space="0" w:color="auto"/>
              <w:bottom w:val="single" w:sz="4" w:space="0" w:color="auto"/>
              <w:right w:val="single" w:sz="4" w:space="0" w:color="auto"/>
            </w:tcBorders>
            <w:shd w:val="clear" w:color="auto" w:fill="auto"/>
            <w:noWrap/>
            <w:vAlign w:val="center"/>
          </w:tcPr>
          <w:p w14:paraId="1EE9F590" w14:textId="77777777" w:rsidR="001C0043" w:rsidRPr="00887FF6" w:rsidRDefault="001C0043" w:rsidP="00F458F7">
            <w:pPr>
              <w:rPr>
                <w:rFonts w:ascii="Tahoma" w:hAnsi="Tahoma" w:cs="Tahoma"/>
                <w:sz w:val="16"/>
                <w:szCs w:val="16"/>
                <w:lang w:eastAsia="sk-SK"/>
              </w:rPr>
            </w:pPr>
          </w:p>
        </w:tc>
        <w:tc>
          <w:tcPr>
            <w:tcW w:w="2036" w:type="dxa"/>
            <w:vMerge/>
            <w:tcBorders>
              <w:left w:val="single" w:sz="4" w:space="0" w:color="auto"/>
              <w:bottom w:val="single" w:sz="4" w:space="0" w:color="auto"/>
              <w:right w:val="single" w:sz="4" w:space="0" w:color="auto"/>
            </w:tcBorders>
            <w:shd w:val="clear" w:color="auto" w:fill="auto"/>
            <w:vAlign w:val="center"/>
          </w:tcPr>
          <w:p w14:paraId="107E58AD"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5A1CA3A3" w14:textId="77777777" w:rsidR="001C0043" w:rsidRPr="00887FF6" w:rsidRDefault="001C0043" w:rsidP="00F458F7">
            <w:pPr>
              <w:rPr>
                <w:rFonts w:ascii="Tahoma" w:hAnsi="Tahoma" w:cs="Tahoma"/>
                <w:bCs/>
                <w:sz w:val="16"/>
                <w:szCs w:val="18"/>
              </w:rPr>
            </w:pPr>
            <w:r w:rsidRPr="00887FF6">
              <w:rPr>
                <w:rFonts w:ascii="Tahoma" w:hAnsi="Tahoma" w:cs="Tahoma"/>
                <w:bCs/>
                <w:sz w:val="16"/>
                <w:szCs w:val="18"/>
              </w:rPr>
              <w:t>Počet zriadených nových stálych expozícií</w:t>
            </w:r>
          </w:p>
        </w:tc>
        <w:tc>
          <w:tcPr>
            <w:tcW w:w="1126" w:type="dxa"/>
            <w:tcBorders>
              <w:top w:val="single" w:sz="4" w:space="0" w:color="auto"/>
              <w:left w:val="single" w:sz="4" w:space="0" w:color="auto"/>
              <w:bottom w:val="single" w:sz="4" w:space="0" w:color="auto"/>
              <w:right w:val="single" w:sz="4" w:space="0" w:color="auto"/>
            </w:tcBorders>
            <w:vAlign w:val="center"/>
          </w:tcPr>
          <w:p w14:paraId="17BE864C"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0332E289"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295BD7" w14:textId="77777777" w:rsidR="001C0043" w:rsidRPr="00887FF6" w:rsidRDefault="009B2A1D" w:rsidP="00F458F7">
            <w:pPr>
              <w:jc w:val="center"/>
              <w:rPr>
                <w:rFonts w:ascii="Tahoma" w:hAnsi="Tahoma" w:cs="Tahoma"/>
                <w:sz w:val="16"/>
                <w:szCs w:val="18"/>
              </w:rPr>
            </w:pPr>
            <w:r w:rsidRPr="00887FF6">
              <w:rPr>
                <w:rFonts w:ascii="Tahoma" w:hAnsi="Tahoma" w:cs="Tahoma"/>
                <w:sz w:val="16"/>
                <w:szCs w:val="18"/>
              </w:rPr>
              <w:t>1</w:t>
            </w:r>
          </w:p>
        </w:tc>
      </w:tr>
      <w:tr w:rsidR="001C0043" w:rsidRPr="00887FF6" w14:paraId="37AEF6AC" w14:textId="77777777">
        <w:trPr>
          <w:trHeight w:val="169"/>
        </w:trPr>
        <w:tc>
          <w:tcPr>
            <w:tcW w:w="109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96D7BB9" w14:textId="77777777" w:rsidR="001C0043" w:rsidRPr="00887FF6" w:rsidRDefault="001C0043" w:rsidP="00F458F7">
            <w:pPr>
              <w:rPr>
                <w:rFonts w:ascii="Tahoma" w:hAnsi="Tahoma" w:cs="Tahoma"/>
                <w:sz w:val="16"/>
                <w:szCs w:val="16"/>
                <w:lang w:eastAsia="sk-SK"/>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83027F9"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0A7A450A" w14:textId="77777777" w:rsidR="001C0043" w:rsidRPr="00887FF6" w:rsidRDefault="001C0043" w:rsidP="00F458F7">
            <w:pPr>
              <w:rPr>
                <w:rFonts w:ascii="Tahoma" w:hAnsi="Tahoma" w:cs="Tahoma"/>
                <w:sz w:val="16"/>
                <w:szCs w:val="18"/>
              </w:rPr>
            </w:pPr>
            <w:r w:rsidRPr="00887FF6">
              <w:rPr>
                <w:rFonts w:ascii="Tahoma" w:hAnsi="Tahoma" w:cs="Tahoma"/>
                <w:bCs/>
                <w:sz w:val="16"/>
                <w:szCs w:val="18"/>
              </w:rPr>
              <w:t>Počet užívateľov podporených projektov</w:t>
            </w:r>
          </w:p>
        </w:tc>
        <w:tc>
          <w:tcPr>
            <w:tcW w:w="1126" w:type="dxa"/>
            <w:tcBorders>
              <w:top w:val="single" w:sz="4" w:space="0" w:color="auto"/>
              <w:left w:val="single" w:sz="4" w:space="0" w:color="auto"/>
              <w:bottom w:val="single" w:sz="4" w:space="0" w:color="auto"/>
              <w:right w:val="single" w:sz="4" w:space="0" w:color="auto"/>
            </w:tcBorders>
            <w:vAlign w:val="center"/>
          </w:tcPr>
          <w:p w14:paraId="0FB75259" w14:textId="77777777" w:rsidR="001C0043" w:rsidRPr="00887FF6" w:rsidRDefault="001C0043" w:rsidP="00F458F7">
            <w:pPr>
              <w:jc w:val="cente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06DEDF47"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284A16" w14:textId="77777777" w:rsidR="001C0043" w:rsidRPr="00887FF6" w:rsidRDefault="004A5D47" w:rsidP="00F458F7">
            <w:pPr>
              <w:jc w:val="center"/>
              <w:rPr>
                <w:rFonts w:ascii="Tahoma" w:hAnsi="Tahoma" w:cs="Tahoma"/>
                <w:sz w:val="16"/>
                <w:szCs w:val="18"/>
              </w:rPr>
            </w:pPr>
            <w:r w:rsidRPr="00887FF6">
              <w:rPr>
                <w:rFonts w:ascii="Tahoma" w:hAnsi="Tahoma" w:cs="Tahoma"/>
                <w:sz w:val="16"/>
                <w:szCs w:val="18"/>
              </w:rPr>
              <w:t>5000</w:t>
            </w:r>
          </w:p>
        </w:tc>
      </w:tr>
      <w:tr w:rsidR="001C0043" w:rsidRPr="00887FF6" w14:paraId="5133BD5C" w14:textId="77777777">
        <w:trPr>
          <w:trHeight w:val="169"/>
        </w:trPr>
        <w:tc>
          <w:tcPr>
            <w:tcW w:w="1095" w:type="dxa"/>
            <w:vMerge w:val="restart"/>
            <w:tcBorders>
              <w:top w:val="single" w:sz="4" w:space="0" w:color="auto"/>
              <w:left w:val="single" w:sz="4" w:space="0" w:color="auto"/>
              <w:right w:val="single" w:sz="4" w:space="0" w:color="auto"/>
            </w:tcBorders>
            <w:shd w:val="clear" w:color="auto" w:fill="auto"/>
            <w:noWrap/>
            <w:vAlign w:val="center"/>
          </w:tcPr>
          <w:p w14:paraId="4E3A05AA"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 xml:space="preserve">Projekt 8.1.7    </w:t>
            </w:r>
          </w:p>
        </w:tc>
        <w:tc>
          <w:tcPr>
            <w:tcW w:w="2036" w:type="dxa"/>
            <w:vMerge w:val="restart"/>
            <w:tcBorders>
              <w:top w:val="single" w:sz="4" w:space="0" w:color="auto"/>
              <w:left w:val="single" w:sz="4" w:space="0" w:color="auto"/>
              <w:right w:val="single" w:sz="4" w:space="0" w:color="auto"/>
            </w:tcBorders>
            <w:shd w:val="clear" w:color="auto" w:fill="auto"/>
            <w:vAlign w:val="center"/>
          </w:tcPr>
          <w:p w14:paraId="22F83B27" w14:textId="77777777" w:rsidR="001C0043" w:rsidRPr="00887FF6" w:rsidRDefault="00B714CA" w:rsidP="00F458F7">
            <w:pPr>
              <w:rPr>
                <w:rFonts w:ascii="Tahoma" w:hAnsi="Tahoma" w:cs="Tahoma"/>
                <w:sz w:val="16"/>
                <w:szCs w:val="16"/>
              </w:rPr>
            </w:pPr>
            <w:r w:rsidRPr="00887FF6">
              <w:rPr>
                <w:rFonts w:ascii="Tahoma" w:hAnsi="Tahoma" w:cs="Tahoma"/>
                <w:sz w:val="16"/>
                <w:szCs w:val="16"/>
              </w:rPr>
              <w:t>Zriadenie internetovej knižnice.</w:t>
            </w:r>
          </w:p>
        </w:tc>
        <w:tc>
          <w:tcPr>
            <w:tcW w:w="2238" w:type="dxa"/>
            <w:tcBorders>
              <w:top w:val="single" w:sz="4" w:space="0" w:color="auto"/>
              <w:left w:val="single" w:sz="4" w:space="0" w:color="auto"/>
              <w:bottom w:val="single" w:sz="4" w:space="0" w:color="auto"/>
              <w:right w:val="single" w:sz="4" w:space="0" w:color="auto"/>
            </w:tcBorders>
            <w:vAlign w:val="center"/>
          </w:tcPr>
          <w:p w14:paraId="28020C54" w14:textId="77777777" w:rsidR="001C0043" w:rsidRPr="00887FF6" w:rsidRDefault="001C0043" w:rsidP="00601CB5">
            <w:pPr>
              <w:rPr>
                <w:rFonts w:ascii="Tahoma" w:hAnsi="Tahoma" w:cs="Tahoma"/>
                <w:bCs/>
                <w:sz w:val="16"/>
                <w:szCs w:val="16"/>
              </w:rPr>
            </w:pPr>
            <w:r w:rsidRPr="00887FF6">
              <w:rPr>
                <w:rFonts w:ascii="Tahoma" w:hAnsi="Tahoma" w:cs="Tahoma"/>
                <w:bCs/>
                <w:sz w:val="16"/>
                <w:szCs w:val="16"/>
              </w:rPr>
              <w:t>Počet nových služieb</w:t>
            </w:r>
          </w:p>
        </w:tc>
        <w:tc>
          <w:tcPr>
            <w:tcW w:w="1126" w:type="dxa"/>
            <w:tcBorders>
              <w:top w:val="single" w:sz="4" w:space="0" w:color="auto"/>
              <w:left w:val="single" w:sz="4" w:space="0" w:color="auto"/>
              <w:bottom w:val="single" w:sz="4" w:space="0" w:color="auto"/>
              <w:right w:val="single" w:sz="4" w:space="0" w:color="auto"/>
            </w:tcBorders>
            <w:vAlign w:val="center"/>
          </w:tcPr>
          <w:p w14:paraId="719FBF17" w14:textId="77777777" w:rsidR="001C0043" w:rsidRPr="00887FF6" w:rsidRDefault="001C0043" w:rsidP="00601CB5">
            <w:pPr>
              <w:jc w:val="center"/>
              <w:rPr>
                <w:rFonts w:ascii="Tahoma" w:hAnsi="Tahoma" w:cs="Tahoma"/>
                <w:sz w:val="16"/>
                <w:szCs w:val="18"/>
              </w:rPr>
            </w:pPr>
            <w:r w:rsidRPr="00887FF6">
              <w:rPr>
                <w:rFonts w:ascii="Tahoma" w:hAnsi="Tahoma" w:cs="Tahoma"/>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1872C7A0"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60F8C1" w14:textId="77777777" w:rsidR="001C0043" w:rsidRPr="00887FF6" w:rsidRDefault="004A5D47" w:rsidP="00601CB5">
            <w:pPr>
              <w:jc w:val="center"/>
              <w:rPr>
                <w:rFonts w:ascii="Tahoma" w:hAnsi="Tahoma" w:cs="Tahoma"/>
                <w:sz w:val="16"/>
                <w:szCs w:val="18"/>
              </w:rPr>
            </w:pPr>
            <w:r w:rsidRPr="00887FF6">
              <w:rPr>
                <w:rFonts w:ascii="Tahoma" w:hAnsi="Tahoma" w:cs="Tahoma"/>
                <w:sz w:val="16"/>
                <w:szCs w:val="18"/>
              </w:rPr>
              <w:t>2</w:t>
            </w:r>
          </w:p>
        </w:tc>
      </w:tr>
      <w:tr w:rsidR="001C0043" w:rsidRPr="00887FF6" w14:paraId="070CD906" w14:textId="77777777">
        <w:trPr>
          <w:trHeight w:val="169"/>
        </w:trPr>
        <w:tc>
          <w:tcPr>
            <w:tcW w:w="1095" w:type="dxa"/>
            <w:vMerge/>
            <w:tcBorders>
              <w:left w:val="single" w:sz="4" w:space="0" w:color="auto"/>
              <w:right w:val="single" w:sz="4" w:space="0" w:color="auto"/>
            </w:tcBorders>
            <w:shd w:val="clear" w:color="auto" w:fill="auto"/>
            <w:noWrap/>
            <w:vAlign w:val="center"/>
          </w:tcPr>
          <w:p w14:paraId="48F44392" w14:textId="77777777" w:rsidR="001C0043" w:rsidRPr="00887FF6" w:rsidRDefault="001C0043" w:rsidP="00F458F7">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5DD10703" w14:textId="77777777" w:rsidR="001C0043" w:rsidRPr="00887FF6" w:rsidRDefault="001C0043" w:rsidP="00F458F7">
            <w:pPr>
              <w:rPr>
                <w:rFonts w:ascii="Tahoma" w:hAnsi="Tahoma" w:cs="Tahoma"/>
                <w:sz w:val="16"/>
                <w:szCs w:val="16"/>
                <w:lang w:eastAsia="sk-SK"/>
              </w:rPr>
            </w:pPr>
          </w:p>
        </w:tc>
        <w:tc>
          <w:tcPr>
            <w:tcW w:w="2238" w:type="dxa"/>
            <w:tcBorders>
              <w:top w:val="single" w:sz="4" w:space="0" w:color="auto"/>
              <w:left w:val="single" w:sz="4" w:space="0" w:color="auto"/>
              <w:bottom w:val="single" w:sz="4" w:space="0" w:color="auto"/>
              <w:right w:val="single" w:sz="4" w:space="0" w:color="auto"/>
            </w:tcBorders>
            <w:vAlign w:val="center"/>
          </w:tcPr>
          <w:p w14:paraId="3706E92A" w14:textId="77777777" w:rsidR="001C0043" w:rsidRPr="00887FF6" w:rsidRDefault="001C0043" w:rsidP="00F8533F">
            <w:pPr>
              <w:rPr>
                <w:rFonts w:ascii="Tahoma" w:hAnsi="Tahoma" w:cs="Tahoma"/>
                <w:sz w:val="16"/>
                <w:szCs w:val="18"/>
              </w:rPr>
            </w:pPr>
            <w:r w:rsidRPr="00887FF6">
              <w:rPr>
                <w:rFonts w:ascii="Tahoma" w:hAnsi="Tahoma" w:cs="Tahoma"/>
                <w:bCs/>
                <w:sz w:val="16"/>
                <w:szCs w:val="18"/>
              </w:rPr>
              <w:t>Počet užívateľov podporených projektov</w:t>
            </w:r>
          </w:p>
        </w:tc>
        <w:tc>
          <w:tcPr>
            <w:tcW w:w="1126" w:type="dxa"/>
            <w:tcBorders>
              <w:top w:val="single" w:sz="4" w:space="0" w:color="auto"/>
              <w:left w:val="single" w:sz="4" w:space="0" w:color="auto"/>
              <w:bottom w:val="single" w:sz="4" w:space="0" w:color="auto"/>
              <w:right w:val="single" w:sz="4" w:space="0" w:color="auto"/>
            </w:tcBorders>
            <w:vAlign w:val="center"/>
          </w:tcPr>
          <w:p w14:paraId="1F2BB964" w14:textId="77777777" w:rsidR="001C0043" w:rsidRPr="00887FF6" w:rsidRDefault="001C0043" w:rsidP="00F8533F">
            <w:pPr>
              <w:jc w:val="cente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6B73EF97"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BB71E2" w14:textId="77777777" w:rsidR="001C0043" w:rsidRPr="00887FF6" w:rsidRDefault="00AA1059" w:rsidP="00F8533F">
            <w:pPr>
              <w:jc w:val="center"/>
              <w:rPr>
                <w:rFonts w:ascii="Tahoma" w:hAnsi="Tahoma" w:cs="Tahoma"/>
                <w:sz w:val="16"/>
                <w:szCs w:val="18"/>
              </w:rPr>
            </w:pPr>
            <w:r w:rsidRPr="00887FF6">
              <w:rPr>
                <w:rFonts w:ascii="Tahoma" w:hAnsi="Tahoma" w:cs="Tahoma"/>
                <w:sz w:val="16"/>
                <w:szCs w:val="18"/>
              </w:rPr>
              <w:t>40</w:t>
            </w:r>
            <w:r w:rsidR="004A5D47" w:rsidRPr="00887FF6">
              <w:rPr>
                <w:rFonts w:ascii="Tahoma" w:hAnsi="Tahoma" w:cs="Tahoma"/>
                <w:sz w:val="16"/>
                <w:szCs w:val="18"/>
              </w:rPr>
              <w:t>0</w:t>
            </w:r>
          </w:p>
        </w:tc>
      </w:tr>
      <w:tr w:rsidR="001C0043" w:rsidRPr="00887FF6" w14:paraId="04ABBB92" w14:textId="77777777">
        <w:trPr>
          <w:trHeight w:val="169"/>
        </w:trPr>
        <w:tc>
          <w:tcPr>
            <w:tcW w:w="10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2EE8091"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 xml:space="preserve">Projekt 8.1.8 </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2C6F5CB"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rPr>
              <w:t>Organizovanie pravidelných kultúrnych podujatí - Deň obce, Hody, atď..</w:t>
            </w:r>
          </w:p>
        </w:tc>
        <w:tc>
          <w:tcPr>
            <w:tcW w:w="2238" w:type="dxa"/>
            <w:tcBorders>
              <w:top w:val="single" w:sz="4" w:space="0" w:color="auto"/>
              <w:left w:val="single" w:sz="4" w:space="0" w:color="auto"/>
              <w:bottom w:val="single" w:sz="4" w:space="0" w:color="auto"/>
              <w:right w:val="single" w:sz="4" w:space="0" w:color="auto"/>
            </w:tcBorders>
            <w:vAlign w:val="center"/>
          </w:tcPr>
          <w:p w14:paraId="05D052A7" w14:textId="77777777" w:rsidR="001C0043" w:rsidRPr="00887FF6" w:rsidRDefault="001C0043" w:rsidP="00F458F7">
            <w:pPr>
              <w:rPr>
                <w:rFonts w:ascii="Tahoma" w:hAnsi="Tahoma" w:cs="Tahoma"/>
                <w:bCs/>
                <w:sz w:val="16"/>
                <w:szCs w:val="16"/>
              </w:rPr>
            </w:pPr>
            <w:r w:rsidRPr="00887FF6">
              <w:rPr>
                <w:rFonts w:ascii="Tahoma" w:hAnsi="Tahoma" w:cs="Tahoma"/>
                <w:bCs/>
                <w:sz w:val="16"/>
                <w:szCs w:val="16"/>
              </w:rPr>
              <w:t>Počet nových objektov na organizovanie kultúrnych akcií</w:t>
            </w:r>
          </w:p>
        </w:tc>
        <w:tc>
          <w:tcPr>
            <w:tcW w:w="1126" w:type="dxa"/>
            <w:tcBorders>
              <w:top w:val="single" w:sz="4" w:space="0" w:color="auto"/>
              <w:left w:val="single" w:sz="4" w:space="0" w:color="auto"/>
              <w:bottom w:val="single" w:sz="4" w:space="0" w:color="auto"/>
              <w:right w:val="single" w:sz="4" w:space="0" w:color="auto"/>
            </w:tcBorders>
            <w:vAlign w:val="center"/>
          </w:tcPr>
          <w:p w14:paraId="23FF8558"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1CAB4F0C"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043D2C" w14:textId="77777777" w:rsidR="001C0043" w:rsidRPr="00887FF6" w:rsidRDefault="00AA1059" w:rsidP="00F458F7">
            <w:pPr>
              <w:jc w:val="center"/>
              <w:rPr>
                <w:rFonts w:ascii="Tahoma" w:hAnsi="Tahoma" w:cs="Tahoma"/>
                <w:sz w:val="16"/>
                <w:szCs w:val="18"/>
              </w:rPr>
            </w:pPr>
            <w:r w:rsidRPr="00887FF6">
              <w:rPr>
                <w:rFonts w:ascii="Tahoma" w:hAnsi="Tahoma" w:cs="Tahoma"/>
                <w:sz w:val="16"/>
                <w:szCs w:val="18"/>
              </w:rPr>
              <w:t>2</w:t>
            </w:r>
          </w:p>
        </w:tc>
      </w:tr>
      <w:tr w:rsidR="001C0043" w:rsidRPr="00887FF6" w14:paraId="070D2D1D" w14:textId="77777777">
        <w:trPr>
          <w:trHeight w:val="169"/>
        </w:trPr>
        <w:tc>
          <w:tcPr>
            <w:tcW w:w="109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B4789CF" w14:textId="77777777" w:rsidR="001C0043" w:rsidRPr="00887FF6" w:rsidRDefault="001C0043" w:rsidP="00F458F7">
            <w:pPr>
              <w:rPr>
                <w:rFonts w:ascii="Tahoma" w:hAnsi="Tahoma" w:cs="Tahoma"/>
                <w:sz w:val="16"/>
                <w:szCs w:val="16"/>
                <w:lang w:eastAsia="sk-SK"/>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27EA5C4"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1FAA0255" w14:textId="77777777" w:rsidR="001C0043" w:rsidRPr="00887FF6" w:rsidRDefault="001C0043" w:rsidP="00F458F7">
            <w:pPr>
              <w:rPr>
                <w:rFonts w:ascii="Tahoma" w:hAnsi="Tahoma" w:cs="Tahoma"/>
                <w:bCs/>
                <w:sz w:val="16"/>
                <w:szCs w:val="16"/>
              </w:rPr>
            </w:pPr>
            <w:r w:rsidRPr="00887FF6">
              <w:rPr>
                <w:rFonts w:ascii="Tahoma" w:hAnsi="Tahoma" w:cs="Tahoma"/>
                <w:bCs/>
                <w:sz w:val="16"/>
                <w:szCs w:val="16"/>
              </w:rPr>
              <w:t>Počet nových návštevníkov obce</w:t>
            </w:r>
          </w:p>
        </w:tc>
        <w:tc>
          <w:tcPr>
            <w:tcW w:w="1126" w:type="dxa"/>
            <w:tcBorders>
              <w:top w:val="single" w:sz="4" w:space="0" w:color="auto"/>
              <w:left w:val="single" w:sz="4" w:space="0" w:color="auto"/>
              <w:bottom w:val="single" w:sz="4" w:space="0" w:color="auto"/>
              <w:right w:val="single" w:sz="4" w:space="0" w:color="auto"/>
            </w:tcBorders>
            <w:vAlign w:val="center"/>
          </w:tcPr>
          <w:p w14:paraId="58283E36"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1AE77476"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6B9A59" w14:textId="77777777" w:rsidR="001C0043" w:rsidRPr="00887FF6" w:rsidRDefault="00AA1059" w:rsidP="00F458F7">
            <w:pPr>
              <w:jc w:val="center"/>
              <w:rPr>
                <w:rFonts w:ascii="Tahoma" w:hAnsi="Tahoma" w:cs="Tahoma"/>
                <w:sz w:val="16"/>
                <w:szCs w:val="18"/>
              </w:rPr>
            </w:pPr>
            <w:r w:rsidRPr="00887FF6">
              <w:rPr>
                <w:rFonts w:ascii="Tahoma" w:hAnsi="Tahoma" w:cs="Tahoma"/>
                <w:sz w:val="16"/>
                <w:szCs w:val="18"/>
              </w:rPr>
              <w:t>1</w:t>
            </w:r>
            <w:r w:rsidR="004A5D47" w:rsidRPr="00887FF6">
              <w:rPr>
                <w:rFonts w:ascii="Tahoma" w:hAnsi="Tahoma" w:cs="Tahoma"/>
                <w:sz w:val="16"/>
                <w:szCs w:val="18"/>
              </w:rPr>
              <w:t>500</w:t>
            </w:r>
          </w:p>
        </w:tc>
      </w:tr>
      <w:tr w:rsidR="001C0043" w:rsidRPr="00887FF6" w14:paraId="6C802DC9" w14:textId="77777777">
        <w:trPr>
          <w:trHeight w:val="169"/>
        </w:trPr>
        <w:tc>
          <w:tcPr>
            <w:tcW w:w="109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F8870C7" w14:textId="77777777" w:rsidR="001C0043" w:rsidRPr="00887FF6" w:rsidRDefault="001C0043" w:rsidP="00F458F7">
            <w:pPr>
              <w:rPr>
                <w:rFonts w:ascii="Tahoma" w:hAnsi="Tahoma" w:cs="Tahoma"/>
                <w:sz w:val="16"/>
                <w:szCs w:val="16"/>
                <w:lang w:eastAsia="sk-SK"/>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05B4175"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57EB0410" w14:textId="77777777" w:rsidR="001C0043" w:rsidRPr="00887FF6" w:rsidRDefault="001C0043" w:rsidP="00F458F7">
            <w:pPr>
              <w:rPr>
                <w:rFonts w:ascii="Tahoma" w:hAnsi="Tahoma" w:cs="Tahoma"/>
                <w:bCs/>
                <w:sz w:val="16"/>
                <w:szCs w:val="18"/>
              </w:rPr>
            </w:pPr>
            <w:r w:rsidRPr="00887FF6">
              <w:rPr>
                <w:rFonts w:ascii="Tahoma" w:hAnsi="Tahoma" w:cs="Tahoma"/>
                <w:bCs/>
                <w:sz w:val="16"/>
                <w:szCs w:val="18"/>
              </w:rPr>
              <w:t>Počet organizovaných kultúrnych podujatí</w:t>
            </w:r>
          </w:p>
        </w:tc>
        <w:tc>
          <w:tcPr>
            <w:tcW w:w="1126" w:type="dxa"/>
            <w:tcBorders>
              <w:top w:val="single" w:sz="4" w:space="0" w:color="auto"/>
              <w:left w:val="single" w:sz="4" w:space="0" w:color="auto"/>
              <w:bottom w:val="single" w:sz="4" w:space="0" w:color="auto"/>
              <w:right w:val="single" w:sz="4" w:space="0" w:color="auto"/>
            </w:tcBorders>
            <w:vAlign w:val="center"/>
          </w:tcPr>
          <w:p w14:paraId="6E07BC7E" w14:textId="77777777" w:rsidR="001C0043" w:rsidRPr="00887FF6" w:rsidRDefault="001C0043" w:rsidP="00F458F7">
            <w:pPr>
              <w:jc w:val="cente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39D71014"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90B519" w14:textId="77777777" w:rsidR="001C0043" w:rsidRPr="00887FF6" w:rsidRDefault="00AA1059" w:rsidP="00F458F7">
            <w:pPr>
              <w:jc w:val="center"/>
              <w:rPr>
                <w:rFonts w:ascii="Tahoma" w:hAnsi="Tahoma" w:cs="Tahoma"/>
                <w:sz w:val="16"/>
                <w:szCs w:val="18"/>
              </w:rPr>
            </w:pPr>
            <w:r w:rsidRPr="00887FF6">
              <w:rPr>
                <w:rFonts w:ascii="Tahoma" w:hAnsi="Tahoma" w:cs="Tahoma"/>
                <w:sz w:val="16"/>
                <w:szCs w:val="18"/>
              </w:rPr>
              <w:t>2</w:t>
            </w:r>
          </w:p>
        </w:tc>
      </w:tr>
      <w:tr w:rsidR="001C0043" w:rsidRPr="00887FF6" w14:paraId="338CC8F7" w14:textId="77777777">
        <w:trPr>
          <w:trHeight w:val="169"/>
        </w:trPr>
        <w:tc>
          <w:tcPr>
            <w:tcW w:w="109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C697095" w14:textId="77777777" w:rsidR="001C0043" w:rsidRPr="00887FF6" w:rsidRDefault="001C0043" w:rsidP="00F458F7">
            <w:pPr>
              <w:rPr>
                <w:rFonts w:ascii="Tahoma" w:hAnsi="Tahoma" w:cs="Tahoma"/>
                <w:sz w:val="16"/>
                <w:szCs w:val="16"/>
                <w:lang w:eastAsia="sk-SK"/>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410C1A5"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51E1B5A6" w14:textId="77777777" w:rsidR="001C0043" w:rsidRPr="00887FF6" w:rsidRDefault="001C0043" w:rsidP="00F458F7">
            <w:pPr>
              <w:rPr>
                <w:rFonts w:ascii="Tahoma" w:hAnsi="Tahoma" w:cs="Tahoma"/>
                <w:sz w:val="16"/>
                <w:szCs w:val="18"/>
              </w:rPr>
            </w:pPr>
            <w:r w:rsidRPr="00887FF6">
              <w:rPr>
                <w:rFonts w:ascii="Tahoma" w:hAnsi="Tahoma" w:cs="Tahoma"/>
                <w:bCs/>
                <w:sz w:val="16"/>
                <w:szCs w:val="18"/>
              </w:rPr>
              <w:t>Počet užívateľov podporených projektov</w:t>
            </w:r>
          </w:p>
        </w:tc>
        <w:tc>
          <w:tcPr>
            <w:tcW w:w="1126" w:type="dxa"/>
            <w:tcBorders>
              <w:top w:val="single" w:sz="4" w:space="0" w:color="auto"/>
              <w:left w:val="single" w:sz="4" w:space="0" w:color="auto"/>
              <w:bottom w:val="single" w:sz="4" w:space="0" w:color="auto"/>
              <w:right w:val="single" w:sz="4" w:space="0" w:color="auto"/>
            </w:tcBorders>
            <w:vAlign w:val="center"/>
          </w:tcPr>
          <w:p w14:paraId="5B0291EC" w14:textId="77777777" w:rsidR="001C0043" w:rsidRPr="00887FF6" w:rsidRDefault="001C0043" w:rsidP="00F458F7">
            <w:pPr>
              <w:jc w:val="cente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0CA4E4CD"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EA4CB0" w14:textId="77777777" w:rsidR="001C0043" w:rsidRPr="00887FF6" w:rsidRDefault="008A4B4C" w:rsidP="004A5D47">
            <w:pPr>
              <w:jc w:val="center"/>
              <w:rPr>
                <w:rFonts w:ascii="Tahoma" w:hAnsi="Tahoma" w:cs="Tahoma"/>
                <w:sz w:val="16"/>
                <w:szCs w:val="18"/>
              </w:rPr>
            </w:pPr>
            <w:r w:rsidRPr="00887FF6">
              <w:rPr>
                <w:rFonts w:ascii="Tahoma" w:hAnsi="Tahoma" w:cs="Tahoma"/>
                <w:sz w:val="16"/>
                <w:szCs w:val="18"/>
              </w:rPr>
              <w:t>22</w:t>
            </w:r>
            <w:r w:rsidR="004A5D47" w:rsidRPr="00887FF6">
              <w:rPr>
                <w:rFonts w:ascii="Tahoma" w:hAnsi="Tahoma" w:cs="Tahoma"/>
                <w:sz w:val="16"/>
                <w:szCs w:val="18"/>
              </w:rPr>
              <w:t>00</w:t>
            </w:r>
          </w:p>
        </w:tc>
      </w:tr>
      <w:tr w:rsidR="001C0043" w:rsidRPr="00887FF6" w14:paraId="67EE9A63" w14:textId="77777777">
        <w:trPr>
          <w:trHeight w:val="169"/>
        </w:trPr>
        <w:tc>
          <w:tcPr>
            <w:tcW w:w="1095" w:type="dxa"/>
            <w:vMerge w:val="restart"/>
            <w:tcBorders>
              <w:top w:val="single" w:sz="4" w:space="0" w:color="auto"/>
              <w:left w:val="single" w:sz="4" w:space="0" w:color="auto"/>
              <w:right w:val="single" w:sz="4" w:space="0" w:color="auto"/>
            </w:tcBorders>
            <w:shd w:val="clear" w:color="auto" w:fill="auto"/>
            <w:noWrap/>
            <w:vAlign w:val="center"/>
          </w:tcPr>
          <w:p w14:paraId="3B067B15" w14:textId="77777777" w:rsidR="001C0043" w:rsidRPr="00887FF6" w:rsidRDefault="001C0043" w:rsidP="006E00A4">
            <w:pPr>
              <w:rPr>
                <w:rFonts w:ascii="Tahoma" w:hAnsi="Tahoma" w:cs="Tahoma"/>
                <w:sz w:val="16"/>
                <w:szCs w:val="16"/>
                <w:lang w:eastAsia="sk-SK"/>
              </w:rPr>
            </w:pPr>
            <w:r w:rsidRPr="00887FF6">
              <w:rPr>
                <w:rFonts w:ascii="Tahoma" w:hAnsi="Tahoma" w:cs="Tahoma"/>
                <w:sz w:val="16"/>
                <w:szCs w:val="16"/>
                <w:lang w:eastAsia="sk-SK"/>
              </w:rPr>
              <w:t xml:space="preserve">Projekt 8.1.9    </w:t>
            </w:r>
          </w:p>
        </w:tc>
        <w:tc>
          <w:tcPr>
            <w:tcW w:w="2036" w:type="dxa"/>
            <w:vMerge w:val="restart"/>
            <w:tcBorders>
              <w:top w:val="single" w:sz="4" w:space="0" w:color="auto"/>
              <w:left w:val="single" w:sz="4" w:space="0" w:color="auto"/>
              <w:right w:val="single" w:sz="4" w:space="0" w:color="auto"/>
            </w:tcBorders>
            <w:shd w:val="clear" w:color="auto" w:fill="auto"/>
            <w:vAlign w:val="center"/>
          </w:tcPr>
          <w:p w14:paraId="02AC95D2" w14:textId="77777777" w:rsidR="001C0043" w:rsidRPr="00887FF6" w:rsidRDefault="00725876" w:rsidP="006E00A4">
            <w:pPr>
              <w:rPr>
                <w:rFonts w:ascii="Tahoma" w:hAnsi="Tahoma" w:cs="Tahoma"/>
                <w:sz w:val="16"/>
                <w:szCs w:val="16"/>
              </w:rPr>
            </w:pPr>
            <w:r w:rsidRPr="00887FF6">
              <w:rPr>
                <w:rFonts w:ascii="Tahoma" w:hAnsi="Tahoma" w:cs="Tahoma"/>
                <w:sz w:val="16"/>
                <w:szCs w:val="16"/>
              </w:rPr>
              <w:t>Rekonštrukcia amfiteátra pre uskutočňovanie letných festivalov.</w:t>
            </w:r>
          </w:p>
        </w:tc>
        <w:tc>
          <w:tcPr>
            <w:tcW w:w="2238" w:type="dxa"/>
            <w:tcBorders>
              <w:top w:val="single" w:sz="4" w:space="0" w:color="auto"/>
              <w:left w:val="single" w:sz="4" w:space="0" w:color="auto"/>
              <w:bottom w:val="single" w:sz="4" w:space="0" w:color="auto"/>
              <w:right w:val="single" w:sz="4" w:space="0" w:color="auto"/>
            </w:tcBorders>
            <w:vAlign w:val="center"/>
          </w:tcPr>
          <w:p w14:paraId="31FC4DD1" w14:textId="77777777" w:rsidR="001C0043" w:rsidRPr="00887FF6" w:rsidRDefault="001C0043" w:rsidP="006E00A4">
            <w:pPr>
              <w:rPr>
                <w:rFonts w:ascii="Tahoma" w:hAnsi="Tahoma" w:cs="Tahoma"/>
                <w:bCs/>
                <w:sz w:val="16"/>
                <w:szCs w:val="16"/>
              </w:rPr>
            </w:pPr>
            <w:r w:rsidRPr="00887FF6">
              <w:rPr>
                <w:rFonts w:ascii="Tahoma" w:hAnsi="Tahoma" w:cs="Tahoma"/>
                <w:bCs/>
                <w:sz w:val="16"/>
                <w:szCs w:val="16"/>
              </w:rPr>
              <w:t xml:space="preserve">Počet </w:t>
            </w:r>
            <w:r w:rsidR="00725876" w:rsidRPr="00887FF6">
              <w:rPr>
                <w:rFonts w:ascii="Tahoma" w:hAnsi="Tahoma" w:cs="Tahoma"/>
                <w:bCs/>
                <w:sz w:val="16"/>
                <w:szCs w:val="16"/>
              </w:rPr>
              <w:t>zrekonštruovaných</w:t>
            </w:r>
            <w:r w:rsidRPr="00887FF6">
              <w:rPr>
                <w:rFonts w:ascii="Tahoma" w:hAnsi="Tahoma" w:cs="Tahoma"/>
                <w:bCs/>
                <w:sz w:val="16"/>
                <w:szCs w:val="16"/>
              </w:rPr>
              <w:t xml:space="preserve"> objektov kultúrnych služieb</w:t>
            </w:r>
          </w:p>
        </w:tc>
        <w:tc>
          <w:tcPr>
            <w:tcW w:w="1126" w:type="dxa"/>
            <w:tcBorders>
              <w:top w:val="single" w:sz="4" w:space="0" w:color="auto"/>
              <w:left w:val="single" w:sz="4" w:space="0" w:color="auto"/>
              <w:bottom w:val="single" w:sz="4" w:space="0" w:color="auto"/>
              <w:right w:val="single" w:sz="4" w:space="0" w:color="auto"/>
            </w:tcBorders>
            <w:vAlign w:val="center"/>
          </w:tcPr>
          <w:p w14:paraId="37420B11" w14:textId="77777777" w:rsidR="001C0043" w:rsidRPr="00887FF6" w:rsidRDefault="001C0043" w:rsidP="006E00A4">
            <w:pPr>
              <w:jc w:val="center"/>
              <w:rPr>
                <w:rFonts w:ascii="Tahoma" w:hAnsi="Tahoma" w:cs="Tahoma"/>
                <w:sz w:val="16"/>
                <w:szCs w:val="18"/>
              </w:rPr>
            </w:pPr>
            <w:r w:rsidRPr="00887FF6">
              <w:rPr>
                <w:rFonts w:ascii="Tahoma" w:hAnsi="Tahoma" w:cs="Tahoma"/>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7BAF683C"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3EB691" w14:textId="77777777" w:rsidR="001C0043" w:rsidRPr="00887FF6" w:rsidRDefault="004A5D47" w:rsidP="006E00A4">
            <w:pPr>
              <w:jc w:val="center"/>
              <w:rPr>
                <w:rFonts w:ascii="Tahoma" w:hAnsi="Tahoma" w:cs="Tahoma"/>
                <w:sz w:val="16"/>
                <w:szCs w:val="18"/>
              </w:rPr>
            </w:pPr>
            <w:r w:rsidRPr="00887FF6">
              <w:rPr>
                <w:rFonts w:ascii="Tahoma" w:hAnsi="Tahoma" w:cs="Tahoma"/>
                <w:sz w:val="16"/>
                <w:szCs w:val="18"/>
              </w:rPr>
              <w:t>1</w:t>
            </w:r>
          </w:p>
        </w:tc>
      </w:tr>
      <w:tr w:rsidR="001C0043" w:rsidRPr="00887FF6" w14:paraId="05E40D00" w14:textId="77777777">
        <w:trPr>
          <w:trHeight w:val="169"/>
        </w:trPr>
        <w:tc>
          <w:tcPr>
            <w:tcW w:w="1095" w:type="dxa"/>
            <w:vMerge/>
            <w:tcBorders>
              <w:left w:val="single" w:sz="4" w:space="0" w:color="auto"/>
              <w:bottom w:val="single" w:sz="4" w:space="0" w:color="auto"/>
              <w:right w:val="single" w:sz="4" w:space="0" w:color="auto"/>
            </w:tcBorders>
            <w:shd w:val="clear" w:color="auto" w:fill="auto"/>
            <w:noWrap/>
            <w:vAlign w:val="center"/>
          </w:tcPr>
          <w:p w14:paraId="47A5AD45" w14:textId="77777777" w:rsidR="001C0043" w:rsidRPr="00887FF6" w:rsidRDefault="001C0043" w:rsidP="006E00A4">
            <w:pPr>
              <w:rPr>
                <w:rFonts w:ascii="Tahoma" w:hAnsi="Tahoma" w:cs="Tahoma"/>
                <w:sz w:val="16"/>
                <w:szCs w:val="16"/>
                <w:lang w:eastAsia="sk-SK"/>
              </w:rPr>
            </w:pPr>
          </w:p>
        </w:tc>
        <w:tc>
          <w:tcPr>
            <w:tcW w:w="2036" w:type="dxa"/>
            <w:vMerge/>
            <w:tcBorders>
              <w:left w:val="single" w:sz="4" w:space="0" w:color="auto"/>
              <w:bottom w:val="single" w:sz="4" w:space="0" w:color="auto"/>
              <w:right w:val="single" w:sz="4" w:space="0" w:color="auto"/>
            </w:tcBorders>
            <w:shd w:val="clear" w:color="auto" w:fill="auto"/>
            <w:vAlign w:val="center"/>
          </w:tcPr>
          <w:p w14:paraId="39F4F9B9" w14:textId="77777777" w:rsidR="001C0043" w:rsidRPr="00887FF6" w:rsidRDefault="001C0043" w:rsidP="006E00A4">
            <w:pPr>
              <w:rPr>
                <w:rFonts w:ascii="Tahoma" w:hAnsi="Tahoma" w:cs="Tahoma"/>
                <w:sz w:val="16"/>
                <w:szCs w:val="16"/>
                <w:lang w:eastAsia="sk-SK"/>
              </w:rPr>
            </w:pPr>
          </w:p>
        </w:tc>
        <w:tc>
          <w:tcPr>
            <w:tcW w:w="2238" w:type="dxa"/>
            <w:tcBorders>
              <w:top w:val="single" w:sz="4" w:space="0" w:color="auto"/>
              <w:left w:val="single" w:sz="4" w:space="0" w:color="auto"/>
              <w:bottom w:val="single" w:sz="4" w:space="0" w:color="auto"/>
              <w:right w:val="single" w:sz="4" w:space="0" w:color="auto"/>
            </w:tcBorders>
            <w:vAlign w:val="center"/>
          </w:tcPr>
          <w:p w14:paraId="061CF6E4" w14:textId="77777777" w:rsidR="001C0043" w:rsidRPr="00887FF6" w:rsidRDefault="001C0043" w:rsidP="006E00A4">
            <w:pPr>
              <w:rPr>
                <w:rFonts w:ascii="Tahoma" w:hAnsi="Tahoma" w:cs="Tahoma"/>
                <w:sz w:val="16"/>
                <w:szCs w:val="18"/>
              </w:rPr>
            </w:pPr>
            <w:r w:rsidRPr="00887FF6">
              <w:rPr>
                <w:rFonts w:ascii="Tahoma" w:hAnsi="Tahoma" w:cs="Tahoma"/>
                <w:bCs/>
                <w:sz w:val="16"/>
                <w:szCs w:val="18"/>
              </w:rPr>
              <w:t>Počet užívateľov podporených projektov</w:t>
            </w:r>
          </w:p>
        </w:tc>
        <w:tc>
          <w:tcPr>
            <w:tcW w:w="1126" w:type="dxa"/>
            <w:tcBorders>
              <w:top w:val="single" w:sz="4" w:space="0" w:color="auto"/>
              <w:left w:val="single" w:sz="4" w:space="0" w:color="auto"/>
              <w:bottom w:val="single" w:sz="4" w:space="0" w:color="auto"/>
              <w:right w:val="single" w:sz="4" w:space="0" w:color="auto"/>
            </w:tcBorders>
            <w:vAlign w:val="center"/>
          </w:tcPr>
          <w:p w14:paraId="203843A6" w14:textId="77777777" w:rsidR="001C0043" w:rsidRPr="00887FF6" w:rsidRDefault="001C0043" w:rsidP="006E00A4">
            <w:pPr>
              <w:jc w:val="cente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29880156"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A80566" w14:textId="77777777" w:rsidR="001C0043" w:rsidRPr="00887FF6" w:rsidRDefault="00725876" w:rsidP="006E00A4">
            <w:pPr>
              <w:jc w:val="center"/>
              <w:rPr>
                <w:rFonts w:ascii="Tahoma" w:hAnsi="Tahoma" w:cs="Tahoma"/>
                <w:sz w:val="16"/>
                <w:szCs w:val="18"/>
              </w:rPr>
            </w:pPr>
            <w:r w:rsidRPr="00887FF6">
              <w:rPr>
                <w:rFonts w:ascii="Tahoma" w:hAnsi="Tahoma" w:cs="Tahoma"/>
                <w:sz w:val="16"/>
                <w:szCs w:val="18"/>
              </w:rPr>
              <w:t>22</w:t>
            </w:r>
            <w:r w:rsidR="00B714CA" w:rsidRPr="00887FF6">
              <w:rPr>
                <w:rFonts w:ascii="Tahoma" w:hAnsi="Tahoma" w:cs="Tahoma"/>
                <w:sz w:val="16"/>
                <w:szCs w:val="18"/>
              </w:rPr>
              <w:t>00</w:t>
            </w:r>
          </w:p>
        </w:tc>
      </w:tr>
      <w:tr w:rsidR="001C0043" w:rsidRPr="00887FF6" w14:paraId="0A3673A3" w14:textId="77777777">
        <w:trPr>
          <w:trHeight w:val="169"/>
        </w:trPr>
        <w:tc>
          <w:tcPr>
            <w:tcW w:w="10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8D35E8B" w14:textId="77777777" w:rsidR="001C0043" w:rsidRPr="00887FF6" w:rsidRDefault="001C0043" w:rsidP="005C061B">
            <w:pPr>
              <w:rPr>
                <w:rFonts w:ascii="Tahoma" w:hAnsi="Tahoma" w:cs="Tahoma"/>
                <w:sz w:val="16"/>
                <w:szCs w:val="16"/>
                <w:lang w:eastAsia="sk-SK"/>
              </w:rPr>
            </w:pPr>
            <w:r w:rsidRPr="00887FF6">
              <w:rPr>
                <w:rFonts w:ascii="Tahoma" w:hAnsi="Tahoma" w:cs="Tahoma"/>
                <w:sz w:val="16"/>
                <w:szCs w:val="16"/>
                <w:lang w:eastAsia="sk-SK"/>
              </w:rPr>
              <w:t xml:space="preserve">Projekt 8.1.10 </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DEAE0B" w14:textId="77777777" w:rsidR="001C0043" w:rsidRPr="00887FF6" w:rsidRDefault="001C0043" w:rsidP="005C061B">
            <w:pPr>
              <w:rPr>
                <w:rFonts w:ascii="Tahoma" w:hAnsi="Tahoma" w:cs="Tahoma"/>
                <w:sz w:val="16"/>
                <w:szCs w:val="16"/>
              </w:rPr>
            </w:pPr>
            <w:r w:rsidRPr="00887FF6">
              <w:rPr>
                <w:rFonts w:ascii="Tahoma" w:hAnsi="Tahoma" w:cs="Tahoma"/>
                <w:sz w:val="16"/>
                <w:szCs w:val="16"/>
              </w:rPr>
              <w:t>Podpora kultúrnych spolkov v obci.</w:t>
            </w:r>
          </w:p>
        </w:tc>
        <w:tc>
          <w:tcPr>
            <w:tcW w:w="2238" w:type="dxa"/>
            <w:tcBorders>
              <w:top w:val="single" w:sz="4" w:space="0" w:color="auto"/>
              <w:left w:val="single" w:sz="4" w:space="0" w:color="auto"/>
              <w:bottom w:val="single" w:sz="4" w:space="0" w:color="auto"/>
              <w:right w:val="single" w:sz="4" w:space="0" w:color="auto"/>
            </w:tcBorders>
            <w:vAlign w:val="center"/>
          </w:tcPr>
          <w:p w14:paraId="1CC7DB01" w14:textId="77777777" w:rsidR="001C0043" w:rsidRPr="00887FF6" w:rsidRDefault="001C0043" w:rsidP="005C061B">
            <w:pPr>
              <w:rPr>
                <w:rFonts w:ascii="Tahoma" w:hAnsi="Tahoma" w:cs="Tahoma"/>
                <w:bCs/>
                <w:sz w:val="16"/>
                <w:szCs w:val="16"/>
              </w:rPr>
            </w:pPr>
            <w:r w:rsidRPr="00887FF6">
              <w:rPr>
                <w:rFonts w:ascii="Tahoma" w:hAnsi="Tahoma" w:cs="Tahoma"/>
                <w:bCs/>
                <w:sz w:val="16"/>
                <w:szCs w:val="16"/>
              </w:rPr>
              <w:t>Počet nových objektov na organizovanie kultúrnych akcií</w:t>
            </w:r>
          </w:p>
        </w:tc>
        <w:tc>
          <w:tcPr>
            <w:tcW w:w="1126" w:type="dxa"/>
            <w:tcBorders>
              <w:top w:val="single" w:sz="4" w:space="0" w:color="auto"/>
              <w:left w:val="single" w:sz="4" w:space="0" w:color="auto"/>
              <w:bottom w:val="single" w:sz="4" w:space="0" w:color="auto"/>
              <w:right w:val="single" w:sz="4" w:space="0" w:color="auto"/>
            </w:tcBorders>
            <w:vAlign w:val="center"/>
          </w:tcPr>
          <w:p w14:paraId="3A296458" w14:textId="77777777" w:rsidR="001C0043" w:rsidRPr="00887FF6" w:rsidRDefault="001C0043" w:rsidP="005C061B">
            <w:pPr>
              <w:jc w:val="center"/>
              <w:rPr>
                <w:rFonts w:ascii="Tahoma" w:hAnsi="Tahoma" w:cs="Tahoma"/>
                <w:sz w:val="16"/>
                <w:szCs w:val="18"/>
              </w:rPr>
            </w:pPr>
            <w:r w:rsidRPr="00887FF6">
              <w:rPr>
                <w:rFonts w:ascii="Tahoma" w:hAnsi="Tahoma" w:cs="Tahoma"/>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60FB5989"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A6C73F" w14:textId="77777777" w:rsidR="001C0043" w:rsidRPr="00887FF6" w:rsidRDefault="004A5D47" w:rsidP="005C061B">
            <w:pPr>
              <w:jc w:val="center"/>
              <w:rPr>
                <w:rFonts w:ascii="Tahoma" w:hAnsi="Tahoma" w:cs="Tahoma"/>
                <w:sz w:val="16"/>
                <w:szCs w:val="18"/>
              </w:rPr>
            </w:pPr>
            <w:r w:rsidRPr="00887FF6">
              <w:rPr>
                <w:rFonts w:ascii="Tahoma" w:hAnsi="Tahoma" w:cs="Tahoma"/>
                <w:sz w:val="16"/>
                <w:szCs w:val="18"/>
              </w:rPr>
              <w:t>1</w:t>
            </w:r>
          </w:p>
        </w:tc>
      </w:tr>
      <w:tr w:rsidR="001C0043" w:rsidRPr="00887FF6" w14:paraId="38553DBF" w14:textId="77777777">
        <w:trPr>
          <w:trHeight w:val="169"/>
        </w:trPr>
        <w:tc>
          <w:tcPr>
            <w:tcW w:w="109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5FEED15" w14:textId="77777777" w:rsidR="001C0043" w:rsidRPr="00887FF6" w:rsidRDefault="001C0043" w:rsidP="005C061B">
            <w:pPr>
              <w:rPr>
                <w:rFonts w:ascii="Tahoma" w:hAnsi="Tahoma" w:cs="Tahoma"/>
                <w:sz w:val="16"/>
                <w:szCs w:val="16"/>
                <w:lang w:eastAsia="sk-SK"/>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FDA39A8" w14:textId="77777777" w:rsidR="001C0043" w:rsidRPr="00887FF6" w:rsidRDefault="001C0043" w:rsidP="005C061B">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71E2EBF9" w14:textId="77777777" w:rsidR="001C0043" w:rsidRPr="00887FF6" w:rsidRDefault="001C0043" w:rsidP="005C061B">
            <w:pPr>
              <w:rPr>
                <w:rFonts w:ascii="Tahoma" w:hAnsi="Tahoma" w:cs="Tahoma"/>
                <w:bCs/>
                <w:sz w:val="16"/>
                <w:szCs w:val="16"/>
              </w:rPr>
            </w:pPr>
            <w:r w:rsidRPr="00887FF6">
              <w:rPr>
                <w:rFonts w:ascii="Tahoma" w:hAnsi="Tahoma" w:cs="Tahoma"/>
                <w:bCs/>
                <w:sz w:val="16"/>
                <w:szCs w:val="16"/>
              </w:rPr>
              <w:t>Počet nových návštevníkov obce</w:t>
            </w:r>
          </w:p>
        </w:tc>
        <w:tc>
          <w:tcPr>
            <w:tcW w:w="1126" w:type="dxa"/>
            <w:tcBorders>
              <w:top w:val="single" w:sz="4" w:space="0" w:color="auto"/>
              <w:left w:val="single" w:sz="4" w:space="0" w:color="auto"/>
              <w:bottom w:val="single" w:sz="4" w:space="0" w:color="auto"/>
              <w:right w:val="single" w:sz="4" w:space="0" w:color="auto"/>
            </w:tcBorders>
            <w:vAlign w:val="center"/>
          </w:tcPr>
          <w:p w14:paraId="298398BC" w14:textId="77777777" w:rsidR="001C0043" w:rsidRPr="00887FF6" w:rsidRDefault="001C0043" w:rsidP="005C061B">
            <w:pPr>
              <w:jc w:val="center"/>
              <w:rPr>
                <w:rFonts w:ascii="Tahoma" w:hAnsi="Tahoma" w:cs="Tahoma"/>
                <w:sz w:val="16"/>
                <w:szCs w:val="18"/>
              </w:rPr>
            </w:pPr>
            <w:r w:rsidRPr="00887FF6">
              <w:rPr>
                <w:rFonts w:ascii="Tahoma" w:hAnsi="Tahoma" w:cs="Tahoma"/>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38871FB7"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D88AE5" w14:textId="77777777" w:rsidR="001C0043" w:rsidRPr="00887FF6" w:rsidRDefault="00B714CA" w:rsidP="005C061B">
            <w:pPr>
              <w:jc w:val="center"/>
              <w:rPr>
                <w:rFonts w:ascii="Tahoma" w:hAnsi="Tahoma" w:cs="Tahoma"/>
                <w:sz w:val="16"/>
                <w:szCs w:val="18"/>
              </w:rPr>
            </w:pPr>
            <w:r w:rsidRPr="00887FF6">
              <w:rPr>
                <w:rFonts w:ascii="Tahoma" w:hAnsi="Tahoma" w:cs="Tahoma"/>
                <w:sz w:val="16"/>
                <w:szCs w:val="18"/>
              </w:rPr>
              <w:t>2</w:t>
            </w:r>
            <w:r w:rsidR="004A5D47" w:rsidRPr="00887FF6">
              <w:rPr>
                <w:rFonts w:ascii="Tahoma" w:hAnsi="Tahoma" w:cs="Tahoma"/>
                <w:sz w:val="16"/>
                <w:szCs w:val="18"/>
              </w:rPr>
              <w:t>000</w:t>
            </w:r>
          </w:p>
        </w:tc>
      </w:tr>
      <w:tr w:rsidR="001C0043" w:rsidRPr="00887FF6" w14:paraId="47372AC0" w14:textId="77777777">
        <w:trPr>
          <w:trHeight w:val="169"/>
        </w:trPr>
        <w:tc>
          <w:tcPr>
            <w:tcW w:w="109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92E97F6" w14:textId="77777777" w:rsidR="001C0043" w:rsidRPr="00887FF6" w:rsidRDefault="001C0043" w:rsidP="005C061B">
            <w:pPr>
              <w:rPr>
                <w:rFonts w:ascii="Tahoma" w:hAnsi="Tahoma" w:cs="Tahoma"/>
                <w:sz w:val="16"/>
                <w:szCs w:val="16"/>
                <w:lang w:eastAsia="sk-SK"/>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B888E76" w14:textId="77777777" w:rsidR="001C0043" w:rsidRPr="00887FF6" w:rsidRDefault="001C0043" w:rsidP="005C061B">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50CE1364" w14:textId="77777777" w:rsidR="001C0043" w:rsidRPr="00887FF6" w:rsidRDefault="001C0043" w:rsidP="005C061B">
            <w:pPr>
              <w:rPr>
                <w:rFonts w:ascii="Tahoma" w:hAnsi="Tahoma" w:cs="Tahoma"/>
                <w:bCs/>
                <w:sz w:val="16"/>
                <w:szCs w:val="18"/>
              </w:rPr>
            </w:pPr>
            <w:r w:rsidRPr="00887FF6">
              <w:rPr>
                <w:rFonts w:ascii="Tahoma" w:hAnsi="Tahoma" w:cs="Tahoma"/>
                <w:bCs/>
                <w:sz w:val="16"/>
                <w:szCs w:val="18"/>
              </w:rPr>
              <w:t>Počet organizovaných kultúrnych podujatí</w:t>
            </w:r>
          </w:p>
        </w:tc>
        <w:tc>
          <w:tcPr>
            <w:tcW w:w="1126" w:type="dxa"/>
            <w:tcBorders>
              <w:top w:val="single" w:sz="4" w:space="0" w:color="auto"/>
              <w:left w:val="single" w:sz="4" w:space="0" w:color="auto"/>
              <w:bottom w:val="single" w:sz="4" w:space="0" w:color="auto"/>
              <w:right w:val="single" w:sz="4" w:space="0" w:color="auto"/>
            </w:tcBorders>
            <w:vAlign w:val="center"/>
          </w:tcPr>
          <w:p w14:paraId="0CCACAF5" w14:textId="77777777" w:rsidR="001C0043" w:rsidRPr="00887FF6" w:rsidRDefault="001C0043" w:rsidP="005C061B">
            <w:pPr>
              <w:jc w:val="cente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5AD8D47F"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5CEE84" w14:textId="77777777" w:rsidR="001C0043" w:rsidRPr="00887FF6" w:rsidRDefault="004A5D47" w:rsidP="005C061B">
            <w:pPr>
              <w:jc w:val="center"/>
              <w:rPr>
                <w:rFonts w:ascii="Tahoma" w:hAnsi="Tahoma" w:cs="Tahoma"/>
                <w:sz w:val="16"/>
                <w:szCs w:val="18"/>
              </w:rPr>
            </w:pPr>
            <w:r w:rsidRPr="00887FF6">
              <w:rPr>
                <w:rFonts w:ascii="Tahoma" w:hAnsi="Tahoma" w:cs="Tahoma"/>
                <w:sz w:val="16"/>
                <w:szCs w:val="18"/>
              </w:rPr>
              <w:t>2</w:t>
            </w:r>
          </w:p>
        </w:tc>
      </w:tr>
      <w:tr w:rsidR="001C0043" w:rsidRPr="00887FF6" w14:paraId="48CAAB9A" w14:textId="77777777">
        <w:trPr>
          <w:trHeight w:val="169"/>
        </w:trPr>
        <w:tc>
          <w:tcPr>
            <w:tcW w:w="109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A6FD7B3" w14:textId="77777777" w:rsidR="001C0043" w:rsidRPr="00887FF6" w:rsidRDefault="001C0043" w:rsidP="005C061B">
            <w:pPr>
              <w:rPr>
                <w:rFonts w:ascii="Tahoma" w:hAnsi="Tahoma" w:cs="Tahoma"/>
                <w:sz w:val="16"/>
                <w:szCs w:val="16"/>
                <w:lang w:eastAsia="sk-SK"/>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FB2C09A" w14:textId="77777777" w:rsidR="001C0043" w:rsidRPr="00887FF6" w:rsidRDefault="001C0043" w:rsidP="005C061B">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27938DDE" w14:textId="77777777" w:rsidR="001C0043" w:rsidRPr="00887FF6" w:rsidRDefault="001C0043" w:rsidP="005C061B">
            <w:pPr>
              <w:rPr>
                <w:rFonts w:ascii="Tahoma" w:hAnsi="Tahoma" w:cs="Tahoma"/>
                <w:sz w:val="16"/>
                <w:szCs w:val="18"/>
              </w:rPr>
            </w:pPr>
            <w:r w:rsidRPr="00887FF6">
              <w:rPr>
                <w:rFonts w:ascii="Tahoma" w:hAnsi="Tahoma" w:cs="Tahoma"/>
                <w:bCs/>
                <w:sz w:val="16"/>
                <w:szCs w:val="18"/>
              </w:rPr>
              <w:t>Počet užívateľov podporených projektov</w:t>
            </w:r>
          </w:p>
        </w:tc>
        <w:tc>
          <w:tcPr>
            <w:tcW w:w="1126" w:type="dxa"/>
            <w:tcBorders>
              <w:top w:val="single" w:sz="4" w:space="0" w:color="auto"/>
              <w:left w:val="single" w:sz="4" w:space="0" w:color="auto"/>
              <w:bottom w:val="single" w:sz="4" w:space="0" w:color="auto"/>
              <w:right w:val="single" w:sz="4" w:space="0" w:color="auto"/>
            </w:tcBorders>
            <w:vAlign w:val="center"/>
          </w:tcPr>
          <w:p w14:paraId="62B640C8" w14:textId="77777777" w:rsidR="001C0043" w:rsidRPr="00887FF6" w:rsidRDefault="001C0043" w:rsidP="005C061B">
            <w:pPr>
              <w:jc w:val="cente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04E02F46"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823226" w14:textId="77777777" w:rsidR="001C0043" w:rsidRPr="00887FF6" w:rsidRDefault="00725876" w:rsidP="005C061B">
            <w:pPr>
              <w:jc w:val="center"/>
              <w:rPr>
                <w:rFonts w:ascii="Tahoma" w:hAnsi="Tahoma" w:cs="Tahoma"/>
                <w:sz w:val="16"/>
                <w:szCs w:val="18"/>
              </w:rPr>
            </w:pPr>
            <w:r w:rsidRPr="00887FF6">
              <w:rPr>
                <w:rFonts w:ascii="Tahoma" w:hAnsi="Tahoma" w:cs="Tahoma"/>
                <w:sz w:val="16"/>
                <w:szCs w:val="18"/>
              </w:rPr>
              <w:t>22</w:t>
            </w:r>
            <w:r w:rsidR="004A5D47" w:rsidRPr="00887FF6">
              <w:rPr>
                <w:rFonts w:ascii="Tahoma" w:hAnsi="Tahoma" w:cs="Tahoma"/>
                <w:sz w:val="16"/>
                <w:szCs w:val="18"/>
              </w:rPr>
              <w:t>00</w:t>
            </w:r>
          </w:p>
        </w:tc>
      </w:tr>
    </w:tbl>
    <w:p w14:paraId="22261DF2" w14:textId="77777777" w:rsidR="002D2ED8" w:rsidRPr="00887FF6" w:rsidRDefault="002D2ED8" w:rsidP="00F458F7">
      <w:pPr>
        <w:pStyle w:val="Zkladntext"/>
        <w:jc w:val="left"/>
        <w:rPr>
          <w:rFonts w:ascii="Tahoma" w:hAnsi="Tahoma" w:cs="Tahoma"/>
          <w:bCs/>
        </w:rPr>
      </w:pPr>
    </w:p>
    <w:p w14:paraId="2B578F14" w14:textId="77777777" w:rsidR="00B120AE" w:rsidRPr="00887FF6" w:rsidRDefault="00B120AE" w:rsidP="00B120AE">
      <w:pPr>
        <w:pBdr>
          <w:bottom w:val="single" w:sz="4" w:space="1" w:color="auto"/>
        </w:pBdr>
        <w:ind w:left="851" w:hanging="851"/>
        <w:rPr>
          <w:rFonts w:ascii="Tahoma" w:hAnsi="Tahoma" w:cs="Tahoma"/>
          <w:b/>
          <w:bCs/>
          <w:szCs w:val="20"/>
        </w:rPr>
      </w:pPr>
      <w:r w:rsidRPr="00887FF6">
        <w:rPr>
          <w:rFonts w:ascii="Tahoma" w:hAnsi="Tahoma" w:cs="Tahoma"/>
          <w:b/>
          <w:bCs/>
          <w:szCs w:val="20"/>
        </w:rPr>
        <w:t>Podprogram 8.2.          Organizačné zabezpečenie</w:t>
      </w:r>
    </w:p>
    <w:p w14:paraId="5918B4A7" w14:textId="77777777" w:rsidR="00B120AE" w:rsidRPr="00887FF6" w:rsidRDefault="00B120AE" w:rsidP="00B120AE">
      <w:pPr>
        <w:pStyle w:val="Zkladntext2"/>
        <w:ind w:left="1980" w:hanging="1980"/>
        <w:rPr>
          <w:rFonts w:ascii="Tahoma" w:hAnsi="Tahoma" w:cs="Tahoma"/>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6699"/>
        <w:tblLook w:val="01E0" w:firstRow="1" w:lastRow="1" w:firstColumn="1" w:lastColumn="1" w:noHBand="0" w:noVBand="0"/>
      </w:tblPr>
      <w:tblGrid>
        <w:gridCol w:w="9024"/>
      </w:tblGrid>
      <w:tr w:rsidR="00B120AE" w:rsidRPr="00887FF6" w14:paraId="140A454C" w14:textId="77777777">
        <w:trPr>
          <w:trHeight w:val="46"/>
        </w:trPr>
        <w:tc>
          <w:tcPr>
            <w:tcW w:w="9024" w:type="dxa"/>
            <w:shd w:val="clear" w:color="auto" w:fill="666699"/>
          </w:tcPr>
          <w:p w14:paraId="23D741F6" w14:textId="77777777" w:rsidR="00B120AE" w:rsidRPr="00887FF6" w:rsidRDefault="00B120AE" w:rsidP="001F2627">
            <w:pPr>
              <w:pStyle w:val="Zkladntext2"/>
              <w:ind w:left="-108" w:firstLine="108"/>
              <w:rPr>
                <w:rFonts w:ascii="Tahoma" w:hAnsi="Tahoma" w:cs="Tahoma"/>
                <w:sz w:val="16"/>
                <w:szCs w:val="16"/>
              </w:rPr>
            </w:pPr>
            <w:r w:rsidRPr="00887FF6">
              <w:rPr>
                <w:rFonts w:ascii="Tahoma" w:hAnsi="Tahoma" w:cs="Tahoma"/>
                <w:b/>
                <w:iCs/>
                <w:sz w:val="16"/>
                <w:szCs w:val="16"/>
              </w:rPr>
              <w:t xml:space="preserve">Cieľ 8.2  </w:t>
            </w:r>
            <w:r w:rsidRPr="00887FF6">
              <w:rPr>
                <w:rFonts w:ascii="Tahoma" w:hAnsi="Tahoma" w:cs="Tahoma"/>
                <w:b/>
                <w:iCs/>
                <w:sz w:val="16"/>
                <w:szCs w:val="16"/>
              </w:rPr>
              <w:tab/>
              <w:t xml:space="preserve">                Organizačne zabezpečiť ponuku kultúrnych podujatí v obci.</w:t>
            </w:r>
          </w:p>
        </w:tc>
      </w:tr>
    </w:tbl>
    <w:p w14:paraId="691140A9" w14:textId="77777777" w:rsidR="00B120AE" w:rsidRPr="00887FF6" w:rsidRDefault="00B120AE" w:rsidP="00F458F7">
      <w:pPr>
        <w:pStyle w:val="Zkladntext"/>
        <w:jc w:val="left"/>
        <w:rPr>
          <w:rFonts w:ascii="Tahoma" w:hAnsi="Tahoma" w:cs="Tahoma"/>
          <w:bCs/>
        </w:rPr>
      </w:pPr>
    </w:p>
    <w:tbl>
      <w:tblPr>
        <w:tblW w:w="9015" w:type="dxa"/>
        <w:tblInd w:w="55" w:type="dxa"/>
        <w:tblCellMar>
          <w:left w:w="70" w:type="dxa"/>
          <w:right w:w="70" w:type="dxa"/>
        </w:tblCellMar>
        <w:tblLook w:val="0000" w:firstRow="0" w:lastRow="0" w:firstColumn="0" w:lastColumn="0" w:noHBand="0" w:noVBand="0"/>
      </w:tblPr>
      <w:tblGrid>
        <w:gridCol w:w="1095"/>
        <w:gridCol w:w="2036"/>
        <w:gridCol w:w="2238"/>
        <w:gridCol w:w="1126"/>
        <w:gridCol w:w="1260"/>
        <w:gridCol w:w="1260"/>
      </w:tblGrid>
      <w:tr w:rsidR="001C0043" w:rsidRPr="00887FF6" w14:paraId="6D16050E" w14:textId="77777777">
        <w:trPr>
          <w:trHeight w:val="56"/>
        </w:trPr>
        <w:tc>
          <w:tcPr>
            <w:tcW w:w="3131" w:type="dxa"/>
            <w:gridSpan w:val="2"/>
            <w:tcBorders>
              <w:top w:val="single" w:sz="4" w:space="0" w:color="auto"/>
              <w:left w:val="single" w:sz="4" w:space="0" w:color="auto"/>
              <w:bottom w:val="single" w:sz="4" w:space="0" w:color="auto"/>
              <w:right w:val="single" w:sz="4" w:space="0" w:color="000000"/>
            </w:tcBorders>
            <w:shd w:val="clear" w:color="auto" w:fill="A6A6A6"/>
            <w:noWrap/>
            <w:vAlign w:val="center"/>
          </w:tcPr>
          <w:p w14:paraId="55EA7B3E" w14:textId="77777777" w:rsidR="001C0043" w:rsidRPr="00887FF6" w:rsidRDefault="001C0043" w:rsidP="00F458F7">
            <w:pPr>
              <w:rPr>
                <w:rFonts w:ascii="Tahoma" w:hAnsi="Tahoma" w:cs="Tahoma"/>
                <w:b/>
                <w:sz w:val="16"/>
                <w:szCs w:val="16"/>
                <w:lang w:eastAsia="sk-SK"/>
              </w:rPr>
            </w:pPr>
            <w:r w:rsidRPr="00887FF6">
              <w:rPr>
                <w:rFonts w:ascii="Tahoma" w:hAnsi="Tahoma" w:cs="Tahoma"/>
                <w:b/>
                <w:sz w:val="16"/>
                <w:szCs w:val="16"/>
                <w:lang w:eastAsia="sk-SK"/>
              </w:rPr>
              <w:t>Projekt</w:t>
            </w:r>
          </w:p>
        </w:tc>
        <w:tc>
          <w:tcPr>
            <w:tcW w:w="2238" w:type="dxa"/>
            <w:tcBorders>
              <w:top w:val="single" w:sz="4" w:space="0" w:color="auto"/>
              <w:left w:val="nil"/>
              <w:bottom w:val="single" w:sz="4" w:space="0" w:color="auto"/>
              <w:right w:val="single" w:sz="4" w:space="0" w:color="000000"/>
            </w:tcBorders>
            <w:shd w:val="clear" w:color="auto" w:fill="A6A6A6"/>
            <w:noWrap/>
            <w:vAlign w:val="center"/>
          </w:tcPr>
          <w:p w14:paraId="1F86F049" w14:textId="77777777" w:rsidR="001C0043" w:rsidRPr="00887FF6" w:rsidRDefault="001C0043" w:rsidP="00F458F7">
            <w:pPr>
              <w:jc w:val="center"/>
              <w:rPr>
                <w:rFonts w:ascii="Tahoma" w:hAnsi="Tahoma" w:cs="Tahoma"/>
                <w:b/>
                <w:sz w:val="16"/>
                <w:szCs w:val="16"/>
                <w:lang w:eastAsia="sk-SK"/>
              </w:rPr>
            </w:pPr>
            <w:r w:rsidRPr="00887FF6">
              <w:rPr>
                <w:rFonts w:ascii="Tahoma" w:hAnsi="Tahoma" w:cs="Tahoma"/>
                <w:b/>
                <w:sz w:val="16"/>
                <w:szCs w:val="16"/>
                <w:lang w:eastAsia="sk-SK"/>
              </w:rPr>
              <w:t>Merateľné indikátory</w:t>
            </w:r>
          </w:p>
        </w:tc>
        <w:tc>
          <w:tcPr>
            <w:tcW w:w="1126" w:type="dxa"/>
            <w:tcBorders>
              <w:top w:val="single" w:sz="4" w:space="0" w:color="auto"/>
              <w:left w:val="nil"/>
              <w:bottom w:val="single" w:sz="4" w:space="0" w:color="auto"/>
              <w:right w:val="single" w:sz="4" w:space="0" w:color="000000"/>
            </w:tcBorders>
            <w:shd w:val="clear" w:color="auto" w:fill="A6A6A6"/>
            <w:vAlign w:val="center"/>
          </w:tcPr>
          <w:p w14:paraId="16BCF68A" w14:textId="77777777" w:rsidR="001C0043" w:rsidRPr="00887FF6" w:rsidRDefault="001C0043" w:rsidP="00C32618">
            <w:pPr>
              <w:jc w:val="center"/>
              <w:rPr>
                <w:rFonts w:ascii="Tahoma" w:hAnsi="Tahoma" w:cs="Tahoma"/>
                <w:b/>
                <w:sz w:val="16"/>
                <w:szCs w:val="16"/>
                <w:lang w:eastAsia="sk-SK"/>
              </w:rPr>
            </w:pPr>
            <w:r w:rsidRPr="00887FF6">
              <w:rPr>
                <w:rFonts w:ascii="Tahoma" w:hAnsi="Tahoma" w:cs="Tahoma"/>
                <w:b/>
                <w:sz w:val="16"/>
                <w:szCs w:val="16"/>
                <w:lang w:eastAsia="sk-SK"/>
              </w:rPr>
              <w:t>Typ</w:t>
            </w:r>
          </w:p>
        </w:tc>
        <w:tc>
          <w:tcPr>
            <w:tcW w:w="1260" w:type="dxa"/>
            <w:tcBorders>
              <w:top w:val="single" w:sz="4" w:space="0" w:color="auto"/>
              <w:left w:val="nil"/>
              <w:bottom w:val="single" w:sz="4" w:space="0" w:color="auto"/>
              <w:right w:val="single" w:sz="4" w:space="0" w:color="000000"/>
            </w:tcBorders>
            <w:shd w:val="clear" w:color="auto" w:fill="A6A6A6"/>
            <w:vAlign w:val="center"/>
          </w:tcPr>
          <w:p w14:paraId="6A4AD3B0" w14:textId="77777777" w:rsidR="001C0043" w:rsidRPr="00887FF6" w:rsidRDefault="001C0043" w:rsidP="00C32618">
            <w:pPr>
              <w:jc w:val="center"/>
              <w:rPr>
                <w:rFonts w:ascii="Tahoma" w:hAnsi="Tahoma" w:cs="Tahoma"/>
                <w:b/>
                <w:sz w:val="16"/>
                <w:szCs w:val="16"/>
                <w:lang w:eastAsia="sk-SK"/>
              </w:rPr>
            </w:pPr>
            <w:r w:rsidRPr="00887FF6">
              <w:rPr>
                <w:rFonts w:ascii="Tahoma" w:hAnsi="Tahoma" w:cs="Tahoma"/>
                <w:b/>
                <w:sz w:val="16"/>
                <w:szCs w:val="16"/>
                <w:lang w:eastAsia="sk-SK"/>
              </w:rPr>
              <w:t>Merná jednotka</w:t>
            </w:r>
          </w:p>
        </w:tc>
        <w:tc>
          <w:tcPr>
            <w:tcW w:w="1260" w:type="dxa"/>
            <w:tcBorders>
              <w:top w:val="single" w:sz="4" w:space="0" w:color="auto"/>
              <w:left w:val="nil"/>
              <w:bottom w:val="single" w:sz="4" w:space="0" w:color="auto"/>
              <w:right w:val="single" w:sz="4" w:space="0" w:color="000000"/>
            </w:tcBorders>
            <w:shd w:val="clear" w:color="auto" w:fill="A6A6A6"/>
            <w:vAlign w:val="center"/>
          </w:tcPr>
          <w:p w14:paraId="53A7F2AF" w14:textId="77777777" w:rsidR="001C0043" w:rsidRPr="00887FF6" w:rsidRDefault="00084CF5" w:rsidP="00C32618">
            <w:pPr>
              <w:jc w:val="center"/>
              <w:rPr>
                <w:rFonts w:ascii="Tahoma" w:hAnsi="Tahoma" w:cs="Tahoma"/>
                <w:b/>
                <w:sz w:val="16"/>
                <w:szCs w:val="16"/>
                <w:lang w:eastAsia="sk-SK"/>
              </w:rPr>
            </w:pPr>
            <w:r w:rsidRPr="00887FF6">
              <w:rPr>
                <w:rFonts w:ascii="Tahoma" w:hAnsi="Tahoma" w:cs="Tahoma"/>
                <w:b/>
                <w:sz w:val="16"/>
                <w:szCs w:val="16"/>
                <w:lang w:eastAsia="sk-SK"/>
              </w:rPr>
              <w:t>Hodnota</w:t>
            </w:r>
          </w:p>
        </w:tc>
      </w:tr>
      <w:tr w:rsidR="001C0043" w:rsidRPr="00887FF6" w14:paraId="25CF6228" w14:textId="77777777">
        <w:trPr>
          <w:trHeight w:val="258"/>
        </w:trPr>
        <w:tc>
          <w:tcPr>
            <w:tcW w:w="10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0CCCFFE"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 xml:space="preserve">Projekt 8.2.1  </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4C53F7F3"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Spracovať kalendár kultúrnych podujatí na celý rok, tento priebežne aktualizovať. Rozšíriť žánrovú ponuku s orientáciou na hodnotný kultúrny prínos.</w:t>
            </w:r>
          </w:p>
        </w:tc>
        <w:tc>
          <w:tcPr>
            <w:tcW w:w="2238" w:type="dxa"/>
            <w:tcBorders>
              <w:top w:val="single" w:sz="4" w:space="0" w:color="auto"/>
              <w:left w:val="single" w:sz="4" w:space="0" w:color="auto"/>
              <w:bottom w:val="single" w:sz="4" w:space="0" w:color="auto"/>
              <w:right w:val="single" w:sz="4" w:space="0" w:color="auto"/>
            </w:tcBorders>
          </w:tcPr>
          <w:p w14:paraId="4C5BF35A"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Počet spracovaných reklamných informačných letákov</w:t>
            </w:r>
          </w:p>
        </w:tc>
        <w:tc>
          <w:tcPr>
            <w:tcW w:w="1126" w:type="dxa"/>
            <w:tcBorders>
              <w:top w:val="single" w:sz="4" w:space="0" w:color="auto"/>
              <w:left w:val="single" w:sz="4" w:space="0" w:color="auto"/>
              <w:bottom w:val="single" w:sz="4" w:space="0" w:color="auto"/>
              <w:right w:val="single" w:sz="4" w:space="0" w:color="auto"/>
            </w:tcBorders>
            <w:vAlign w:val="center"/>
          </w:tcPr>
          <w:p w14:paraId="7E93B356"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0353DCD0"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4AC0B3" w14:textId="77777777" w:rsidR="001C0043" w:rsidRPr="00887FF6" w:rsidRDefault="00AA1059" w:rsidP="00F458F7">
            <w:pPr>
              <w:jc w:val="center"/>
              <w:rPr>
                <w:rFonts w:ascii="Tahoma" w:hAnsi="Tahoma" w:cs="Tahoma"/>
                <w:sz w:val="16"/>
                <w:szCs w:val="18"/>
              </w:rPr>
            </w:pPr>
            <w:r w:rsidRPr="00887FF6">
              <w:rPr>
                <w:rFonts w:ascii="Tahoma" w:hAnsi="Tahoma" w:cs="Tahoma"/>
                <w:sz w:val="16"/>
                <w:szCs w:val="18"/>
              </w:rPr>
              <w:t>1</w:t>
            </w:r>
          </w:p>
        </w:tc>
      </w:tr>
      <w:tr w:rsidR="001C0043" w:rsidRPr="00887FF6" w14:paraId="1FAD7509" w14:textId="77777777">
        <w:trPr>
          <w:trHeight w:val="258"/>
        </w:trPr>
        <w:tc>
          <w:tcPr>
            <w:tcW w:w="109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FF55BD2" w14:textId="77777777" w:rsidR="001C0043" w:rsidRPr="00887FF6" w:rsidRDefault="001C0043" w:rsidP="00F458F7">
            <w:pPr>
              <w:rPr>
                <w:rFonts w:ascii="Tahoma" w:hAnsi="Tahoma" w:cs="Tahoma"/>
                <w:sz w:val="16"/>
                <w:szCs w:val="16"/>
                <w:lang w:eastAsia="sk-SK"/>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2D03F1D"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2A11FB60" w14:textId="77777777" w:rsidR="001C0043" w:rsidRPr="00887FF6" w:rsidRDefault="001C0043" w:rsidP="00F458F7">
            <w:pPr>
              <w:rPr>
                <w:rFonts w:ascii="Tahoma" w:hAnsi="Tahoma" w:cs="Tahoma"/>
                <w:bCs/>
                <w:sz w:val="16"/>
                <w:szCs w:val="16"/>
              </w:rPr>
            </w:pPr>
            <w:r w:rsidRPr="00887FF6">
              <w:rPr>
                <w:rFonts w:ascii="Tahoma" w:hAnsi="Tahoma" w:cs="Tahoma"/>
                <w:bCs/>
                <w:sz w:val="16"/>
                <w:szCs w:val="16"/>
              </w:rPr>
              <w:t>Počet nových návštevníkov obce</w:t>
            </w:r>
          </w:p>
        </w:tc>
        <w:tc>
          <w:tcPr>
            <w:tcW w:w="1126" w:type="dxa"/>
            <w:tcBorders>
              <w:top w:val="single" w:sz="4" w:space="0" w:color="auto"/>
              <w:left w:val="single" w:sz="4" w:space="0" w:color="auto"/>
              <w:bottom w:val="single" w:sz="4" w:space="0" w:color="auto"/>
              <w:right w:val="single" w:sz="4" w:space="0" w:color="auto"/>
            </w:tcBorders>
            <w:vAlign w:val="center"/>
          </w:tcPr>
          <w:p w14:paraId="0EE5626D"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10FDAD31"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E9F01D" w14:textId="77777777" w:rsidR="001C0043" w:rsidRPr="00887FF6" w:rsidRDefault="00B714CA" w:rsidP="00F458F7">
            <w:pPr>
              <w:jc w:val="center"/>
              <w:rPr>
                <w:rFonts w:ascii="Tahoma" w:hAnsi="Tahoma" w:cs="Tahoma"/>
                <w:sz w:val="16"/>
                <w:szCs w:val="18"/>
              </w:rPr>
            </w:pPr>
            <w:r w:rsidRPr="00887FF6">
              <w:rPr>
                <w:rFonts w:ascii="Tahoma" w:hAnsi="Tahoma" w:cs="Tahoma"/>
                <w:sz w:val="16"/>
                <w:szCs w:val="18"/>
              </w:rPr>
              <w:t>3</w:t>
            </w:r>
            <w:r w:rsidR="004A5D47" w:rsidRPr="00887FF6">
              <w:rPr>
                <w:rFonts w:ascii="Tahoma" w:hAnsi="Tahoma" w:cs="Tahoma"/>
                <w:sz w:val="16"/>
                <w:szCs w:val="18"/>
              </w:rPr>
              <w:t>000</w:t>
            </w:r>
          </w:p>
        </w:tc>
      </w:tr>
    </w:tbl>
    <w:p w14:paraId="5C6F8E58" w14:textId="77777777" w:rsidR="00F458F7" w:rsidRPr="00887FF6" w:rsidRDefault="00F458F7" w:rsidP="00F458F7">
      <w:pPr>
        <w:pStyle w:val="Zkladntext"/>
        <w:jc w:val="left"/>
        <w:rPr>
          <w:rFonts w:ascii="Tahoma" w:hAnsi="Tahoma" w:cs="Tahoma"/>
          <w:bCs/>
        </w:rPr>
      </w:pPr>
    </w:p>
    <w:p w14:paraId="3EB4A906" w14:textId="77777777" w:rsidR="00B120AE" w:rsidRPr="00887FF6" w:rsidRDefault="00B120AE" w:rsidP="00B120AE">
      <w:pPr>
        <w:pBdr>
          <w:bottom w:val="single" w:sz="4" w:space="1" w:color="auto"/>
        </w:pBdr>
        <w:ind w:left="851" w:hanging="851"/>
        <w:rPr>
          <w:rFonts w:ascii="Tahoma" w:hAnsi="Tahoma" w:cs="Tahoma"/>
          <w:b/>
          <w:bCs/>
          <w:szCs w:val="20"/>
        </w:rPr>
      </w:pPr>
      <w:r w:rsidRPr="00887FF6">
        <w:rPr>
          <w:rFonts w:ascii="Tahoma" w:hAnsi="Tahoma" w:cs="Tahoma"/>
          <w:b/>
          <w:bCs/>
          <w:szCs w:val="20"/>
        </w:rPr>
        <w:t>Podprogram 8.3.          Propagácia v oblasti kultúry</w:t>
      </w:r>
    </w:p>
    <w:p w14:paraId="33C529F7" w14:textId="77777777" w:rsidR="00B120AE" w:rsidRPr="00887FF6" w:rsidRDefault="00B120AE" w:rsidP="00B120AE">
      <w:pPr>
        <w:pStyle w:val="Zkladntext2"/>
        <w:ind w:left="1980" w:hanging="1980"/>
        <w:rPr>
          <w:rFonts w:ascii="Tahoma" w:hAnsi="Tahoma" w:cs="Tahoma"/>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6699"/>
        <w:tblLook w:val="01E0" w:firstRow="1" w:lastRow="1" w:firstColumn="1" w:lastColumn="1" w:noHBand="0" w:noVBand="0"/>
      </w:tblPr>
      <w:tblGrid>
        <w:gridCol w:w="9024"/>
      </w:tblGrid>
      <w:tr w:rsidR="00B120AE" w:rsidRPr="00887FF6" w14:paraId="2DD59B96" w14:textId="77777777">
        <w:trPr>
          <w:trHeight w:val="55"/>
        </w:trPr>
        <w:tc>
          <w:tcPr>
            <w:tcW w:w="9024" w:type="dxa"/>
            <w:shd w:val="clear" w:color="auto" w:fill="666699"/>
          </w:tcPr>
          <w:p w14:paraId="2DE7B9F4" w14:textId="77777777" w:rsidR="00B120AE" w:rsidRPr="00887FF6" w:rsidRDefault="00B120AE" w:rsidP="001F2627">
            <w:pPr>
              <w:pStyle w:val="Normlny1"/>
              <w:ind w:left="2160" w:hanging="2160"/>
              <w:rPr>
                <w:rFonts w:ascii="Tahoma" w:hAnsi="Tahoma" w:cs="Tahoma"/>
                <w:b/>
                <w:iCs/>
                <w:sz w:val="16"/>
                <w:szCs w:val="16"/>
                <w:lang w:eastAsia="en-US"/>
              </w:rPr>
            </w:pPr>
            <w:r w:rsidRPr="00887FF6">
              <w:rPr>
                <w:rFonts w:ascii="Tahoma" w:hAnsi="Tahoma" w:cs="Tahoma"/>
                <w:b/>
                <w:iCs/>
                <w:sz w:val="16"/>
                <w:szCs w:val="16"/>
                <w:lang w:eastAsia="en-US"/>
              </w:rPr>
              <w:t xml:space="preserve">Cieľ 8.3 </w:t>
            </w:r>
            <w:r w:rsidRPr="00887FF6">
              <w:rPr>
                <w:rFonts w:ascii="Tahoma" w:hAnsi="Tahoma" w:cs="Tahoma"/>
                <w:b/>
                <w:iCs/>
                <w:sz w:val="16"/>
                <w:szCs w:val="16"/>
                <w:lang w:eastAsia="en-US"/>
              </w:rPr>
              <w:tab/>
              <w:t>Vytvorenie podmienok na efektívnu propagáciu obce v oblasti kultúry.</w:t>
            </w:r>
          </w:p>
        </w:tc>
      </w:tr>
    </w:tbl>
    <w:p w14:paraId="76BE8A14" w14:textId="77777777" w:rsidR="00B120AE" w:rsidRPr="00887FF6" w:rsidRDefault="00B120AE" w:rsidP="00F458F7">
      <w:pPr>
        <w:pStyle w:val="Zkladntext"/>
        <w:jc w:val="left"/>
        <w:rPr>
          <w:rFonts w:ascii="Tahoma" w:hAnsi="Tahoma" w:cs="Tahoma"/>
          <w:bCs/>
        </w:rPr>
      </w:pPr>
    </w:p>
    <w:tbl>
      <w:tblPr>
        <w:tblW w:w="9015" w:type="dxa"/>
        <w:tblInd w:w="55" w:type="dxa"/>
        <w:tblCellMar>
          <w:left w:w="70" w:type="dxa"/>
          <w:right w:w="70" w:type="dxa"/>
        </w:tblCellMar>
        <w:tblLook w:val="0000" w:firstRow="0" w:lastRow="0" w:firstColumn="0" w:lastColumn="0" w:noHBand="0" w:noVBand="0"/>
      </w:tblPr>
      <w:tblGrid>
        <w:gridCol w:w="1095"/>
        <w:gridCol w:w="2036"/>
        <w:gridCol w:w="2238"/>
        <w:gridCol w:w="1126"/>
        <w:gridCol w:w="1260"/>
        <w:gridCol w:w="1260"/>
      </w:tblGrid>
      <w:tr w:rsidR="001C0043" w:rsidRPr="00887FF6" w14:paraId="409EEEDD" w14:textId="77777777">
        <w:trPr>
          <w:trHeight w:val="56"/>
        </w:trPr>
        <w:tc>
          <w:tcPr>
            <w:tcW w:w="3131" w:type="dxa"/>
            <w:gridSpan w:val="2"/>
            <w:tcBorders>
              <w:top w:val="single" w:sz="4" w:space="0" w:color="auto"/>
              <w:left w:val="single" w:sz="4" w:space="0" w:color="auto"/>
              <w:bottom w:val="single" w:sz="4" w:space="0" w:color="auto"/>
              <w:right w:val="single" w:sz="4" w:space="0" w:color="000000"/>
            </w:tcBorders>
            <w:shd w:val="clear" w:color="auto" w:fill="A6A6A6"/>
            <w:noWrap/>
            <w:vAlign w:val="center"/>
          </w:tcPr>
          <w:p w14:paraId="06C41123" w14:textId="77777777" w:rsidR="001C0043" w:rsidRPr="00887FF6" w:rsidRDefault="001C0043" w:rsidP="00F458F7">
            <w:pPr>
              <w:rPr>
                <w:rFonts w:ascii="Tahoma" w:hAnsi="Tahoma" w:cs="Tahoma"/>
                <w:b/>
                <w:sz w:val="16"/>
                <w:szCs w:val="16"/>
                <w:lang w:eastAsia="sk-SK"/>
              </w:rPr>
            </w:pPr>
            <w:r w:rsidRPr="00887FF6">
              <w:rPr>
                <w:rFonts w:ascii="Tahoma" w:hAnsi="Tahoma" w:cs="Tahoma"/>
                <w:b/>
                <w:sz w:val="16"/>
                <w:szCs w:val="16"/>
                <w:lang w:eastAsia="sk-SK"/>
              </w:rPr>
              <w:t>Projekt</w:t>
            </w:r>
          </w:p>
        </w:tc>
        <w:tc>
          <w:tcPr>
            <w:tcW w:w="2238" w:type="dxa"/>
            <w:tcBorders>
              <w:top w:val="single" w:sz="4" w:space="0" w:color="auto"/>
              <w:left w:val="nil"/>
              <w:bottom w:val="single" w:sz="4" w:space="0" w:color="auto"/>
              <w:right w:val="single" w:sz="4" w:space="0" w:color="000000"/>
            </w:tcBorders>
            <w:shd w:val="clear" w:color="auto" w:fill="A6A6A6"/>
            <w:noWrap/>
            <w:vAlign w:val="center"/>
          </w:tcPr>
          <w:p w14:paraId="2AD22689" w14:textId="77777777" w:rsidR="001C0043" w:rsidRPr="00887FF6" w:rsidRDefault="001C0043" w:rsidP="00F458F7">
            <w:pPr>
              <w:jc w:val="center"/>
              <w:rPr>
                <w:rFonts w:ascii="Tahoma" w:hAnsi="Tahoma" w:cs="Tahoma"/>
                <w:b/>
                <w:sz w:val="16"/>
                <w:szCs w:val="16"/>
                <w:lang w:eastAsia="sk-SK"/>
              </w:rPr>
            </w:pPr>
            <w:r w:rsidRPr="00887FF6">
              <w:rPr>
                <w:rFonts w:ascii="Tahoma" w:hAnsi="Tahoma" w:cs="Tahoma"/>
                <w:b/>
                <w:sz w:val="16"/>
                <w:szCs w:val="16"/>
                <w:lang w:eastAsia="sk-SK"/>
              </w:rPr>
              <w:t>Merateľné indikátory</w:t>
            </w:r>
          </w:p>
        </w:tc>
        <w:tc>
          <w:tcPr>
            <w:tcW w:w="1126" w:type="dxa"/>
            <w:tcBorders>
              <w:top w:val="single" w:sz="4" w:space="0" w:color="auto"/>
              <w:left w:val="nil"/>
              <w:bottom w:val="single" w:sz="4" w:space="0" w:color="auto"/>
              <w:right w:val="single" w:sz="4" w:space="0" w:color="000000"/>
            </w:tcBorders>
            <w:shd w:val="clear" w:color="auto" w:fill="A6A6A6"/>
            <w:vAlign w:val="center"/>
          </w:tcPr>
          <w:p w14:paraId="5B1D1FCC" w14:textId="77777777" w:rsidR="001C0043" w:rsidRPr="00887FF6" w:rsidRDefault="001C0043" w:rsidP="001C0043">
            <w:pPr>
              <w:jc w:val="center"/>
              <w:rPr>
                <w:rFonts w:ascii="Tahoma" w:hAnsi="Tahoma" w:cs="Tahoma"/>
                <w:b/>
                <w:sz w:val="16"/>
                <w:szCs w:val="16"/>
                <w:lang w:eastAsia="sk-SK"/>
              </w:rPr>
            </w:pPr>
            <w:r w:rsidRPr="00887FF6">
              <w:rPr>
                <w:rFonts w:ascii="Tahoma" w:hAnsi="Tahoma" w:cs="Tahoma"/>
                <w:b/>
                <w:sz w:val="16"/>
                <w:szCs w:val="16"/>
                <w:lang w:eastAsia="sk-SK"/>
              </w:rPr>
              <w:t>Typ</w:t>
            </w:r>
          </w:p>
        </w:tc>
        <w:tc>
          <w:tcPr>
            <w:tcW w:w="1260" w:type="dxa"/>
            <w:tcBorders>
              <w:top w:val="single" w:sz="4" w:space="0" w:color="auto"/>
              <w:left w:val="nil"/>
              <w:bottom w:val="single" w:sz="4" w:space="0" w:color="auto"/>
              <w:right w:val="single" w:sz="4" w:space="0" w:color="000000"/>
            </w:tcBorders>
            <w:shd w:val="clear" w:color="auto" w:fill="A6A6A6"/>
            <w:vAlign w:val="center"/>
          </w:tcPr>
          <w:p w14:paraId="0759C0A3" w14:textId="77777777" w:rsidR="001C0043" w:rsidRPr="00887FF6" w:rsidRDefault="001C0043" w:rsidP="001C0043">
            <w:pPr>
              <w:jc w:val="center"/>
              <w:rPr>
                <w:rFonts w:ascii="Tahoma" w:hAnsi="Tahoma" w:cs="Tahoma"/>
                <w:b/>
                <w:sz w:val="16"/>
                <w:szCs w:val="16"/>
                <w:lang w:eastAsia="sk-SK"/>
              </w:rPr>
            </w:pPr>
            <w:r w:rsidRPr="00887FF6">
              <w:rPr>
                <w:rFonts w:ascii="Tahoma" w:hAnsi="Tahoma" w:cs="Tahoma"/>
                <w:b/>
                <w:sz w:val="16"/>
                <w:szCs w:val="16"/>
                <w:lang w:eastAsia="sk-SK"/>
              </w:rPr>
              <w:t>Merná jednotka</w:t>
            </w:r>
          </w:p>
        </w:tc>
        <w:tc>
          <w:tcPr>
            <w:tcW w:w="1260" w:type="dxa"/>
            <w:tcBorders>
              <w:top w:val="single" w:sz="4" w:space="0" w:color="auto"/>
              <w:left w:val="nil"/>
              <w:bottom w:val="single" w:sz="4" w:space="0" w:color="auto"/>
              <w:right w:val="single" w:sz="4" w:space="0" w:color="000000"/>
            </w:tcBorders>
            <w:shd w:val="clear" w:color="auto" w:fill="A6A6A6"/>
            <w:vAlign w:val="center"/>
          </w:tcPr>
          <w:p w14:paraId="193FD36E" w14:textId="77777777" w:rsidR="001C0043" w:rsidRPr="00887FF6" w:rsidRDefault="00084CF5" w:rsidP="001C0043">
            <w:pPr>
              <w:jc w:val="center"/>
              <w:rPr>
                <w:rFonts w:ascii="Tahoma" w:hAnsi="Tahoma" w:cs="Tahoma"/>
                <w:b/>
                <w:sz w:val="16"/>
                <w:szCs w:val="16"/>
                <w:lang w:eastAsia="sk-SK"/>
              </w:rPr>
            </w:pPr>
            <w:r w:rsidRPr="00887FF6">
              <w:rPr>
                <w:rFonts w:ascii="Tahoma" w:hAnsi="Tahoma" w:cs="Tahoma"/>
                <w:b/>
                <w:sz w:val="16"/>
                <w:szCs w:val="16"/>
                <w:lang w:eastAsia="sk-SK"/>
              </w:rPr>
              <w:t>Hodnota</w:t>
            </w:r>
          </w:p>
        </w:tc>
      </w:tr>
      <w:tr w:rsidR="001C0043" w:rsidRPr="00887FF6" w14:paraId="6FB329EE" w14:textId="77777777">
        <w:trPr>
          <w:trHeight w:val="258"/>
        </w:trPr>
        <w:tc>
          <w:tcPr>
            <w:tcW w:w="1095" w:type="dxa"/>
            <w:vMerge w:val="restart"/>
            <w:tcBorders>
              <w:top w:val="single" w:sz="4" w:space="0" w:color="auto"/>
              <w:left w:val="single" w:sz="4" w:space="0" w:color="auto"/>
              <w:right w:val="single" w:sz="4" w:space="0" w:color="auto"/>
            </w:tcBorders>
            <w:shd w:val="clear" w:color="auto" w:fill="auto"/>
            <w:noWrap/>
            <w:vAlign w:val="center"/>
          </w:tcPr>
          <w:p w14:paraId="2C3E6E33"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 xml:space="preserve">Projekt 8.3.1 </w:t>
            </w:r>
          </w:p>
        </w:tc>
        <w:tc>
          <w:tcPr>
            <w:tcW w:w="2036" w:type="dxa"/>
            <w:vMerge w:val="restart"/>
            <w:tcBorders>
              <w:top w:val="single" w:sz="4" w:space="0" w:color="auto"/>
              <w:left w:val="single" w:sz="4" w:space="0" w:color="auto"/>
              <w:right w:val="single" w:sz="4" w:space="0" w:color="auto"/>
            </w:tcBorders>
            <w:shd w:val="clear" w:color="auto" w:fill="auto"/>
            <w:vAlign w:val="center"/>
          </w:tcPr>
          <w:p w14:paraId="7216732A" w14:textId="77777777" w:rsidR="001C0043" w:rsidRPr="00887FF6" w:rsidRDefault="001C0043" w:rsidP="00F458F7">
            <w:pPr>
              <w:rPr>
                <w:rFonts w:ascii="Tahoma" w:hAnsi="Tahoma" w:cs="Tahoma"/>
                <w:sz w:val="16"/>
                <w:szCs w:val="16"/>
                <w:lang w:eastAsia="sk-SK"/>
              </w:rPr>
            </w:pPr>
            <w:r w:rsidRPr="00887FF6">
              <w:rPr>
                <w:rFonts w:ascii="Tahoma" w:hAnsi="Tahoma" w:cs="Tahoma"/>
                <w:iCs/>
                <w:sz w:val="16"/>
                <w:szCs w:val="16"/>
              </w:rPr>
              <w:t>Spracovať globálnu koncepciu „propagácie“ histórie obce v multimediálnej forme.</w:t>
            </w:r>
          </w:p>
        </w:tc>
        <w:tc>
          <w:tcPr>
            <w:tcW w:w="2238" w:type="dxa"/>
            <w:tcBorders>
              <w:top w:val="single" w:sz="4" w:space="0" w:color="auto"/>
              <w:left w:val="single" w:sz="4" w:space="0" w:color="auto"/>
              <w:bottom w:val="single" w:sz="4" w:space="0" w:color="auto"/>
              <w:right w:val="single" w:sz="4" w:space="0" w:color="auto"/>
            </w:tcBorders>
          </w:tcPr>
          <w:p w14:paraId="624D0DE3"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Počet spracovaných reklamných informačných letákov, multimediálnych prezentácií</w:t>
            </w:r>
          </w:p>
        </w:tc>
        <w:tc>
          <w:tcPr>
            <w:tcW w:w="1126" w:type="dxa"/>
            <w:tcBorders>
              <w:top w:val="single" w:sz="4" w:space="0" w:color="auto"/>
              <w:left w:val="single" w:sz="4" w:space="0" w:color="auto"/>
              <w:bottom w:val="single" w:sz="4" w:space="0" w:color="auto"/>
              <w:right w:val="single" w:sz="4" w:space="0" w:color="auto"/>
            </w:tcBorders>
            <w:vAlign w:val="center"/>
          </w:tcPr>
          <w:p w14:paraId="411AB294"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3841ADEF"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BA7F51" w14:textId="77777777" w:rsidR="001C0043" w:rsidRPr="00887FF6" w:rsidRDefault="004A5D47" w:rsidP="00F458F7">
            <w:pPr>
              <w:jc w:val="center"/>
              <w:rPr>
                <w:rFonts w:ascii="Tahoma" w:hAnsi="Tahoma" w:cs="Tahoma"/>
                <w:sz w:val="16"/>
                <w:szCs w:val="18"/>
              </w:rPr>
            </w:pPr>
            <w:r w:rsidRPr="00887FF6">
              <w:rPr>
                <w:rFonts w:ascii="Tahoma" w:hAnsi="Tahoma" w:cs="Tahoma"/>
                <w:sz w:val="16"/>
                <w:szCs w:val="18"/>
              </w:rPr>
              <w:t>1</w:t>
            </w:r>
          </w:p>
        </w:tc>
      </w:tr>
      <w:tr w:rsidR="001C0043" w:rsidRPr="00887FF6" w14:paraId="6BE334F9" w14:textId="77777777">
        <w:trPr>
          <w:trHeight w:val="258"/>
        </w:trPr>
        <w:tc>
          <w:tcPr>
            <w:tcW w:w="1095" w:type="dxa"/>
            <w:vMerge/>
            <w:tcBorders>
              <w:left w:val="single" w:sz="4" w:space="0" w:color="auto"/>
              <w:right w:val="single" w:sz="4" w:space="0" w:color="auto"/>
            </w:tcBorders>
            <w:shd w:val="clear" w:color="auto" w:fill="auto"/>
            <w:noWrap/>
            <w:vAlign w:val="center"/>
          </w:tcPr>
          <w:p w14:paraId="475C71B1" w14:textId="77777777" w:rsidR="001C0043" w:rsidRPr="00887FF6" w:rsidRDefault="001C0043" w:rsidP="00F458F7">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4082723C"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676546F4" w14:textId="77777777" w:rsidR="001C0043" w:rsidRPr="00887FF6" w:rsidRDefault="001C0043" w:rsidP="00F458F7">
            <w:pPr>
              <w:rPr>
                <w:rFonts w:ascii="Tahoma" w:hAnsi="Tahoma" w:cs="Tahoma"/>
                <w:bCs/>
                <w:sz w:val="16"/>
                <w:szCs w:val="16"/>
              </w:rPr>
            </w:pPr>
            <w:r w:rsidRPr="00887FF6">
              <w:rPr>
                <w:rFonts w:ascii="Tahoma" w:hAnsi="Tahoma" w:cs="Tahoma"/>
                <w:bCs/>
                <w:sz w:val="16"/>
                <w:szCs w:val="16"/>
              </w:rPr>
              <w:t>Počet nových návštevníkov obce</w:t>
            </w:r>
          </w:p>
        </w:tc>
        <w:tc>
          <w:tcPr>
            <w:tcW w:w="1126" w:type="dxa"/>
            <w:tcBorders>
              <w:top w:val="single" w:sz="4" w:space="0" w:color="auto"/>
              <w:left w:val="single" w:sz="4" w:space="0" w:color="auto"/>
              <w:bottom w:val="single" w:sz="4" w:space="0" w:color="auto"/>
              <w:right w:val="single" w:sz="4" w:space="0" w:color="auto"/>
            </w:tcBorders>
            <w:vAlign w:val="center"/>
          </w:tcPr>
          <w:p w14:paraId="335FF2B5"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02EECB18"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F21A2F" w14:textId="77777777" w:rsidR="001C0043" w:rsidRPr="00887FF6" w:rsidRDefault="00AA1059" w:rsidP="00F458F7">
            <w:pPr>
              <w:jc w:val="center"/>
              <w:rPr>
                <w:rFonts w:ascii="Tahoma" w:hAnsi="Tahoma" w:cs="Tahoma"/>
                <w:sz w:val="16"/>
                <w:szCs w:val="18"/>
              </w:rPr>
            </w:pPr>
            <w:r w:rsidRPr="00887FF6">
              <w:rPr>
                <w:rFonts w:ascii="Tahoma" w:hAnsi="Tahoma" w:cs="Tahoma"/>
                <w:sz w:val="16"/>
                <w:szCs w:val="18"/>
              </w:rPr>
              <w:t>25</w:t>
            </w:r>
            <w:r w:rsidR="004A5D47" w:rsidRPr="00887FF6">
              <w:rPr>
                <w:rFonts w:ascii="Tahoma" w:hAnsi="Tahoma" w:cs="Tahoma"/>
                <w:sz w:val="16"/>
                <w:szCs w:val="18"/>
              </w:rPr>
              <w:t>00</w:t>
            </w:r>
          </w:p>
        </w:tc>
      </w:tr>
      <w:tr w:rsidR="001C0043" w:rsidRPr="00887FF6" w14:paraId="118DF5DB" w14:textId="77777777">
        <w:trPr>
          <w:trHeight w:val="221"/>
        </w:trPr>
        <w:tc>
          <w:tcPr>
            <w:tcW w:w="1095" w:type="dxa"/>
            <w:vMerge w:val="restart"/>
            <w:tcBorders>
              <w:top w:val="single" w:sz="4" w:space="0" w:color="auto"/>
              <w:left w:val="single" w:sz="4" w:space="0" w:color="auto"/>
              <w:right w:val="single" w:sz="4" w:space="0" w:color="auto"/>
            </w:tcBorders>
            <w:shd w:val="clear" w:color="auto" w:fill="auto"/>
            <w:noWrap/>
            <w:vAlign w:val="center"/>
          </w:tcPr>
          <w:p w14:paraId="06741245"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 xml:space="preserve">Projekt 8.3.2 </w:t>
            </w:r>
          </w:p>
        </w:tc>
        <w:tc>
          <w:tcPr>
            <w:tcW w:w="2036" w:type="dxa"/>
            <w:vMerge w:val="restart"/>
            <w:tcBorders>
              <w:top w:val="single" w:sz="4" w:space="0" w:color="auto"/>
              <w:left w:val="single" w:sz="4" w:space="0" w:color="auto"/>
              <w:right w:val="single" w:sz="4" w:space="0" w:color="auto"/>
            </w:tcBorders>
            <w:shd w:val="clear" w:color="auto" w:fill="auto"/>
            <w:vAlign w:val="center"/>
          </w:tcPr>
          <w:p w14:paraId="2DEDA46E" w14:textId="77777777" w:rsidR="001C0043" w:rsidRPr="00887FF6" w:rsidRDefault="001C0043" w:rsidP="00F458F7">
            <w:pPr>
              <w:rPr>
                <w:rFonts w:ascii="Tahoma" w:hAnsi="Tahoma" w:cs="Tahoma"/>
                <w:iCs/>
                <w:sz w:val="16"/>
                <w:szCs w:val="16"/>
              </w:rPr>
            </w:pPr>
            <w:r w:rsidRPr="00887FF6">
              <w:rPr>
                <w:rFonts w:ascii="Tahoma" w:hAnsi="Tahoma" w:cs="Tahoma"/>
                <w:iCs/>
                <w:sz w:val="16"/>
                <w:szCs w:val="16"/>
              </w:rPr>
              <w:t>Spracovať komplexnú knihu historickom vývoji a tradíciách obce pre školy aj subjekty cestovného ruchu.</w:t>
            </w:r>
          </w:p>
        </w:tc>
        <w:tc>
          <w:tcPr>
            <w:tcW w:w="2238" w:type="dxa"/>
            <w:tcBorders>
              <w:top w:val="single" w:sz="4" w:space="0" w:color="auto"/>
              <w:left w:val="single" w:sz="4" w:space="0" w:color="auto"/>
              <w:bottom w:val="single" w:sz="4" w:space="0" w:color="auto"/>
              <w:right w:val="single" w:sz="4" w:space="0" w:color="auto"/>
            </w:tcBorders>
          </w:tcPr>
          <w:p w14:paraId="10C9CEC1"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Počet spracovaných reklamných informačných letákov, multimediálnych prezentácií</w:t>
            </w:r>
          </w:p>
        </w:tc>
        <w:tc>
          <w:tcPr>
            <w:tcW w:w="1126" w:type="dxa"/>
            <w:tcBorders>
              <w:top w:val="single" w:sz="4" w:space="0" w:color="auto"/>
              <w:left w:val="single" w:sz="4" w:space="0" w:color="auto"/>
              <w:bottom w:val="single" w:sz="4" w:space="0" w:color="auto"/>
              <w:right w:val="single" w:sz="4" w:space="0" w:color="auto"/>
            </w:tcBorders>
            <w:vAlign w:val="center"/>
          </w:tcPr>
          <w:p w14:paraId="290D7DD5"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05A1254E"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20DB69" w14:textId="77777777" w:rsidR="001C0043" w:rsidRPr="00887FF6" w:rsidRDefault="004A5D47" w:rsidP="00F458F7">
            <w:pPr>
              <w:jc w:val="center"/>
              <w:rPr>
                <w:rFonts w:ascii="Tahoma" w:hAnsi="Tahoma" w:cs="Tahoma"/>
                <w:sz w:val="16"/>
                <w:szCs w:val="18"/>
              </w:rPr>
            </w:pPr>
            <w:r w:rsidRPr="00887FF6">
              <w:rPr>
                <w:rFonts w:ascii="Tahoma" w:hAnsi="Tahoma" w:cs="Tahoma"/>
                <w:sz w:val="16"/>
                <w:szCs w:val="18"/>
              </w:rPr>
              <w:t>1</w:t>
            </w:r>
          </w:p>
        </w:tc>
      </w:tr>
      <w:tr w:rsidR="001C0043" w:rsidRPr="00887FF6" w14:paraId="710BED39" w14:textId="77777777">
        <w:trPr>
          <w:trHeight w:val="221"/>
        </w:trPr>
        <w:tc>
          <w:tcPr>
            <w:tcW w:w="1095" w:type="dxa"/>
            <w:vMerge/>
            <w:tcBorders>
              <w:left w:val="single" w:sz="4" w:space="0" w:color="auto"/>
              <w:right w:val="single" w:sz="4" w:space="0" w:color="auto"/>
            </w:tcBorders>
            <w:shd w:val="clear" w:color="auto" w:fill="auto"/>
            <w:noWrap/>
            <w:vAlign w:val="center"/>
          </w:tcPr>
          <w:p w14:paraId="0E1D9A91" w14:textId="77777777" w:rsidR="001C0043" w:rsidRPr="00887FF6" w:rsidRDefault="001C0043" w:rsidP="00F458F7">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20BF7582"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6C0BC4FB" w14:textId="77777777" w:rsidR="001C0043" w:rsidRPr="00887FF6" w:rsidRDefault="001C0043" w:rsidP="00F458F7">
            <w:pPr>
              <w:rPr>
                <w:rFonts w:ascii="Tahoma" w:hAnsi="Tahoma" w:cs="Tahoma"/>
                <w:bCs/>
                <w:sz w:val="16"/>
                <w:szCs w:val="16"/>
              </w:rPr>
            </w:pPr>
            <w:r w:rsidRPr="00887FF6">
              <w:rPr>
                <w:rFonts w:ascii="Tahoma" w:hAnsi="Tahoma" w:cs="Tahoma"/>
                <w:bCs/>
                <w:sz w:val="16"/>
                <w:szCs w:val="16"/>
              </w:rPr>
              <w:t>Počet nových návštevníkov obce</w:t>
            </w:r>
          </w:p>
        </w:tc>
        <w:tc>
          <w:tcPr>
            <w:tcW w:w="1126" w:type="dxa"/>
            <w:tcBorders>
              <w:top w:val="single" w:sz="4" w:space="0" w:color="auto"/>
              <w:left w:val="single" w:sz="4" w:space="0" w:color="auto"/>
              <w:bottom w:val="single" w:sz="4" w:space="0" w:color="auto"/>
              <w:right w:val="single" w:sz="4" w:space="0" w:color="auto"/>
            </w:tcBorders>
            <w:vAlign w:val="center"/>
          </w:tcPr>
          <w:p w14:paraId="1A90B956"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3D22DE4D"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B70370" w14:textId="77777777" w:rsidR="001C0043" w:rsidRPr="00887FF6" w:rsidRDefault="004A5D47" w:rsidP="00F458F7">
            <w:pPr>
              <w:jc w:val="center"/>
              <w:rPr>
                <w:rFonts w:ascii="Tahoma" w:hAnsi="Tahoma" w:cs="Tahoma"/>
                <w:sz w:val="16"/>
                <w:szCs w:val="18"/>
              </w:rPr>
            </w:pPr>
            <w:r w:rsidRPr="00887FF6">
              <w:rPr>
                <w:rFonts w:ascii="Tahoma" w:hAnsi="Tahoma" w:cs="Tahoma"/>
                <w:sz w:val="16"/>
                <w:szCs w:val="18"/>
              </w:rPr>
              <w:t>2500</w:t>
            </w:r>
          </w:p>
        </w:tc>
      </w:tr>
      <w:tr w:rsidR="001C0043" w:rsidRPr="00887FF6" w14:paraId="3B02FDDA" w14:textId="77777777">
        <w:trPr>
          <w:trHeight w:val="169"/>
        </w:trPr>
        <w:tc>
          <w:tcPr>
            <w:tcW w:w="1095" w:type="dxa"/>
            <w:vMerge w:val="restart"/>
            <w:tcBorders>
              <w:top w:val="single" w:sz="4" w:space="0" w:color="auto"/>
              <w:left w:val="single" w:sz="4" w:space="0" w:color="auto"/>
              <w:right w:val="single" w:sz="4" w:space="0" w:color="auto"/>
            </w:tcBorders>
            <w:shd w:val="clear" w:color="auto" w:fill="auto"/>
            <w:noWrap/>
            <w:vAlign w:val="center"/>
          </w:tcPr>
          <w:p w14:paraId="7198A88D"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Projekt 8.3.3</w:t>
            </w:r>
          </w:p>
        </w:tc>
        <w:tc>
          <w:tcPr>
            <w:tcW w:w="2036" w:type="dxa"/>
            <w:vMerge w:val="restart"/>
            <w:tcBorders>
              <w:top w:val="single" w:sz="4" w:space="0" w:color="auto"/>
              <w:left w:val="single" w:sz="4" w:space="0" w:color="auto"/>
              <w:right w:val="single" w:sz="4" w:space="0" w:color="auto"/>
            </w:tcBorders>
            <w:shd w:val="clear" w:color="auto" w:fill="auto"/>
            <w:vAlign w:val="center"/>
          </w:tcPr>
          <w:p w14:paraId="08872B60"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rPr>
              <w:t xml:space="preserve">Propagácia kultúry na Internete prostredníctvom www stránky obce.     </w:t>
            </w:r>
          </w:p>
        </w:tc>
        <w:tc>
          <w:tcPr>
            <w:tcW w:w="2238" w:type="dxa"/>
            <w:tcBorders>
              <w:top w:val="single" w:sz="4" w:space="0" w:color="auto"/>
              <w:left w:val="single" w:sz="4" w:space="0" w:color="auto"/>
              <w:bottom w:val="single" w:sz="4" w:space="0" w:color="auto"/>
              <w:right w:val="single" w:sz="4" w:space="0" w:color="auto"/>
            </w:tcBorders>
          </w:tcPr>
          <w:p w14:paraId="4497C8FB"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Počet nových prístupov na www stránku</w:t>
            </w:r>
          </w:p>
        </w:tc>
        <w:tc>
          <w:tcPr>
            <w:tcW w:w="1126" w:type="dxa"/>
            <w:tcBorders>
              <w:top w:val="single" w:sz="4" w:space="0" w:color="auto"/>
              <w:left w:val="single" w:sz="4" w:space="0" w:color="auto"/>
              <w:bottom w:val="single" w:sz="4" w:space="0" w:color="auto"/>
              <w:right w:val="single" w:sz="4" w:space="0" w:color="auto"/>
            </w:tcBorders>
            <w:vAlign w:val="center"/>
          </w:tcPr>
          <w:p w14:paraId="0E062D7D"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1E0BC1E5"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1A2B7C" w14:textId="77777777" w:rsidR="001C0043" w:rsidRPr="00887FF6" w:rsidRDefault="00AA1059" w:rsidP="00F458F7">
            <w:pPr>
              <w:jc w:val="center"/>
              <w:rPr>
                <w:rFonts w:ascii="Tahoma" w:hAnsi="Tahoma" w:cs="Tahoma"/>
                <w:sz w:val="16"/>
                <w:szCs w:val="18"/>
              </w:rPr>
            </w:pPr>
            <w:r w:rsidRPr="00887FF6">
              <w:rPr>
                <w:rFonts w:ascii="Tahoma" w:hAnsi="Tahoma" w:cs="Tahoma"/>
                <w:sz w:val="16"/>
                <w:szCs w:val="18"/>
              </w:rPr>
              <w:t>8</w:t>
            </w:r>
            <w:r w:rsidR="004A5D47" w:rsidRPr="00887FF6">
              <w:rPr>
                <w:rFonts w:ascii="Tahoma" w:hAnsi="Tahoma" w:cs="Tahoma"/>
                <w:sz w:val="16"/>
                <w:szCs w:val="18"/>
              </w:rPr>
              <w:t>000 rok</w:t>
            </w:r>
          </w:p>
        </w:tc>
      </w:tr>
      <w:tr w:rsidR="001C0043" w:rsidRPr="00887FF6" w14:paraId="368287B9" w14:textId="77777777">
        <w:trPr>
          <w:trHeight w:val="169"/>
        </w:trPr>
        <w:tc>
          <w:tcPr>
            <w:tcW w:w="1095" w:type="dxa"/>
            <w:vMerge/>
            <w:tcBorders>
              <w:left w:val="single" w:sz="4" w:space="0" w:color="auto"/>
              <w:right w:val="single" w:sz="4" w:space="0" w:color="auto"/>
            </w:tcBorders>
            <w:shd w:val="clear" w:color="auto" w:fill="auto"/>
            <w:noWrap/>
            <w:vAlign w:val="center"/>
          </w:tcPr>
          <w:p w14:paraId="7CD16ACF" w14:textId="77777777" w:rsidR="001C0043" w:rsidRPr="00887FF6" w:rsidRDefault="001C0043" w:rsidP="00F458F7">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08FB8682"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3463CDB8" w14:textId="77777777" w:rsidR="001C0043" w:rsidRPr="00887FF6" w:rsidRDefault="001C0043" w:rsidP="00F458F7">
            <w:pPr>
              <w:rPr>
                <w:rFonts w:ascii="Tahoma" w:hAnsi="Tahoma" w:cs="Tahoma"/>
                <w:bCs/>
                <w:sz w:val="16"/>
                <w:szCs w:val="16"/>
              </w:rPr>
            </w:pPr>
            <w:r w:rsidRPr="00887FF6">
              <w:rPr>
                <w:rFonts w:ascii="Tahoma" w:hAnsi="Tahoma" w:cs="Tahoma"/>
                <w:bCs/>
                <w:sz w:val="16"/>
                <w:szCs w:val="16"/>
              </w:rPr>
              <w:t>Počet nových návštevníkov obce</w:t>
            </w:r>
          </w:p>
        </w:tc>
        <w:tc>
          <w:tcPr>
            <w:tcW w:w="1126" w:type="dxa"/>
            <w:tcBorders>
              <w:top w:val="single" w:sz="4" w:space="0" w:color="auto"/>
              <w:left w:val="single" w:sz="4" w:space="0" w:color="auto"/>
              <w:bottom w:val="single" w:sz="4" w:space="0" w:color="auto"/>
              <w:right w:val="single" w:sz="4" w:space="0" w:color="auto"/>
            </w:tcBorders>
            <w:vAlign w:val="center"/>
          </w:tcPr>
          <w:p w14:paraId="73D7D0ED"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dopad</w:t>
            </w:r>
          </w:p>
        </w:tc>
        <w:tc>
          <w:tcPr>
            <w:tcW w:w="1260" w:type="dxa"/>
            <w:tcBorders>
              <w:top w:val="single" w:sz="4" w:space="0" w:color="auto"/>
              <w:left w:val="single" w:sz="4" w:space="0" w:color="auto"/>
              <w:bottom w:val="single" w:sz="4" w:space="0" w:color="auto"/>
              <w:right w:val="single" w:sz="4" w:space="0" w:color="auto"/>
            </w:tcBorders>
            <w:vAlign w:val="center"/>
          </w:tcPr>
          <w:p w14:paraId="39770012"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4A82A4" w14:textId="77777777" w:rsidR="001C0043" w:rsidRPr="00887FF6" w:rsidRDefault="004A5D47" w:rsidP="00F458F7">
            <w:pPr>
              <w:jc w:val="center"/>
              <w:rPr>
                <w:rFonts w:ascii="Tahoma" w:hAnsi="Tahoma" w:cs="Tahoma"/>
                <w:sz w:val="16"/>
                <w:szCs w:val="18"/>
              </w:rPr>
            </w:pPr>
            <w:r w:rsidRPr="00887FF6">
              <w:rPr>
                <w:rFonts w:ascii="Tahoma" w:hAnsi="Tahoma" w:cs="Tahoma"/>
                <w:sz w:val="16"/>
                <w:szCs w:val="18"/>
              </w:rPr>
              <w:t>2000</w:t>
            </w:r>
          </w:p>
        </w:tc>
      </w:tr>
      <w:tr w:rsidR="001C0043" w:rsidRPr="00887FF6" w14:paraId="75EB33B5" w14:textId="77777777">
        <w:trPr>
          <w:trHeight w:val="169"/>
        </w:trPr>
        <w:tc>
          <w:tcPr>
            <w:tcW w:w="1095" w:type="dxa"/>
            <w:vMerge/>
            <w:tcBorders>
              <w:left w:val="single" w:sz="4" w:space="0" w:color="auto"/>
              <w:bottom w:val="single" w:sz="4" w:space="0" w:color="auto"/>
              <w:right w:val="single" w:sz="4" w:space="0" w:color="auto"/>
            </w:tcBorders>
            <w:shd w:val="clear" w:color="auto" w:fill="auto"/>
            <w:noWrap/>
            <w:vAlign w:val="center"/>
          </w:tcPr>
          <w:p w14:paraId="489D9C3F" w14:textId="77777777" w:rsidR="001C0043" w:rsidRPr="00887FF6" w:rsidRDefault="001C0043" w:rsidP="00F458F7">
            <w:pPr>
              <w:rPr>
                <w:rFonts w:ascii="Tahoma" w:hAnsi="Tahoma" w:cs="Tahoma"/>
                <w:sz w:val="16"/>
                <w:szCs w:val="16"/>
                <w:lang w:eastAsia="sk-SK"/>
              </w:rPr>
            </w:pPr>
          </w:p>
        </w:tc>
        <w:tc>
          <w:tcPr>
            <w:tcW w:w="2036" w:type="dxa"/>
            <w:vMerge/>
            <w:tcBorders>
              <w:left w:val="single" w:sz="4" w:space="0" w:color="auto"/>
              <w:bottom w:val="single" w:sz="4" w:space="0" w:color="auto"/>
              <w:right w:val="single" w:sz="4" w:space="0" w:color="auto"/>
            </w:tcBorders>
            <w:shd w:val="clear" w:color="auto" w:fill="auto"/>
            <w:vAlign w:val="center"/>
          </w:tcPr>
          <w:p w14:paraId="61800722"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tcPr>
          <w:p w14:paraId="079E92EC"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Počet propagovaných kultúrnych podujatí</w:t>
            </w:r>
          </w:p>
        </w:tc>
        <w:tc>
          <w:tcPr>
            <w:tcW w:w="1126" w:type="dxa"/>
            <w:tcBorders>
              <w:top w:val="single" w:sz="4" w:space="0" w:color="auto"/>
              <w:left w:val="single" w:sz="4" w:space="0" w:color="auto"/>
              <w:bottom w:val="single" w:sz="4" w:space="0" w:color="auto"/>
              <w:right w:val="single" w:sz="4" w:space="0" w:color="auto"/>
            </w:tcBorders>
            <w:vAlign w:val="center"/>
          </w:tcPr>
          <w:p w14:paraId="69772CF7"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1C04F9A4"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9D05D" w14:textId="77777777" w:rsidR="001C0043" w:rsidRPr="00887FF6" w:rsidRDefault="00AA1059" w:rsidP="00F458F7">
            <w:pPr>
              <w:jc w:val="center"/>
              <w:rPr>
                <w:rFonts w:ascii="Tahoma" w:hAnsi="Tahoma" w:cs="Tahoma"/>
                <w:sz w:val="16"/>
                <w:szCs w:val="18"/>
              </w:rPr>
            </w:pPr>
            <w:r w:rsidRPr="00887FF6">
              <w:rPr>
                <w:rFonts w:ascii="Tahoma" w:hAnsi="Tahoma" w:cs="Tahoma"/>
                <w:sz w:val="16"/>
                <w:szCs w:val="18"/>
              </w:rPr>
              <w:t>5</w:t>
            </w:r>
          </w:p>
        </w:tc>
      </w:tr>
    </w:tbl>
    <w:p w14:paraId="5B2BA23C" w14:textId="77777777" w:rsidR="00280DC8" w:rsidRPr="00887FF6" w:rsidRDefault="00280DC8" w:rsidP="00F458F7">
      <w:pPr>
        <w:pStyle w:val="Zkladntext"/>
        <w:jc w:val="left"/>
        <w:rPr>
          <w:rFonts w:ascii="Tahoma" w:hAnsi="Tahoma" w:cs="Tahoma"/>
          <w:bCs/>
        </w:rPr>
      </w:pPr>
    </w:p>
    <w:p w14:paraId="33FBBED3" w14:textId="77777777" w:rsidR="00F458F7" w:rsidRPr="00887FF6" w:rsidRDefault="00EA465A" w:rsidP="00F458F7">
      <w:pPr>
        <w:pStyle w:val="Nadpis2"/>
        <w:numPr>
          <w:ilvl w:val="0"/>
          <w:numId w:val="0"/>
        </w:numPr>
        <w:rPr>
          <w:rFonts w:ascii="Tahoma" w:hAnsi="Tahoma" w:cs="Tahoma"/>
        </w:rPr>
      </w:pPr>
      <w:bookmarkStart w:id="411" w:name="_Toc172860173"/>
      <w:bookmarkStart w:id="412" w:name="_Toc186703243"/>
      <w:bookmarkStart w:id="413" w:name="_Toc431471715"/>
      <w:r w:rsidRPr="00887FF6">
        <w:rPr>
          <w:rFonts w:ascii="Tahoma" w:hAnsi="Tahoma" w:cs="Tahoma"/>
        </w:rPr>
        <w:t>6</w:t>
      </w:r>
      <w:r w:rsidR="00F458F7" w:rsidRPr="00887FF6">
        <w:rPr>
          <w:rFonts w:ascii="Tahoma" w:hAnsi="Tahoma" w:cs="Tahoma"/>
        </w:rPr>
        <w:t>.</w:t>
      </w:r>
      <w:r w:rsidR="001C2EDA" w:rsidRPr="00887FF6">
        <w:rPr>
          <w:rFonts w:ascii="Tahoma" w:hAnsi="Tahoma" w:cs="Tahoma"/>
        </w:rPr>
        <w:t>9</w:t>
      </w:r>
      <w:r w:rsidR="00F458F7" w:rsidRPr="00887FF6">
        <w:rPr>
          <w:rFonts w:ascii="Tahoma" w:hAnsi="Tahoma" w:cs="Tahoma"/>
        </w:rPr>
        <w:t xml:space="preserve"> </w:t>
      </w:r>
      <w:bookmarkEnd w:id="411"/>
      <w:bookmarkEnd w:id="412"/>
      <w:r w:rsidR="001C2EDA" w:rsidRPr="00887FF6">
        <w:rPr>
          <w:rFonts w:ascii="Tahoma" w:hAnsi="Tahoma"/>
          <w:bCs w:val="0"/>
        </w:rPr>
        <w:t>Program 9. Propagácia a cestovný ruch</w:t>
      </w:r>
      <w:bookmarkEnd w:id="413"/>
    </w:p>
    <w:p w14:paraId="5BD47520" w14:textId="77777777" w:rsidR="00F458F7" w:rsidRPr="00887FF6" w:rsidRDefault="00F458F7" w:rsidP="00F458F7">
      <w:pPr>
        <w:pStyle w:val="Zkladntext"/>
        <w:jc w:val="left"/>
        <w:rPr>
          <w:rFonts w:ascii="Tahoma" w:hAnsi="Tahoma" w:cs="Tahoma"/>
          <w:bCs/>
        </w:rPr>
      </w:pPr>
    </w:p>
    <w:p w14:paraId="009E299D" w14:textId="77777777" w:rsidR="001C2EDA" w:rsidRPr="00887FF6" w:rsidRDefault="001C2EDA" w:rsidP="001C2EDA">
      <w:pPr>
        <w:pBdr>
          <w:bottom w:val="single" w:sz="4" w:space="1" w:color="auto"/>
        </w:pBdr>
        <w:ind w:left="851" w:hanging="851"/>
        <w:rPr>
          <w:rFonts w:ascii="Tahoma" w:hAnsi="Tahoma" w:cs="Tahoma"/>
          <w:b/>
          <w:bCs/>
          <w:szCs w:val="20"/>
        </w:rPr>
      </w:pPr>
      <w:r w:rsidRPr="00887FF6">
        <w:rPr>
          <w:rFonts w:ascii="Tahoma" w:hAnsi="Tahoma" w:cs="Tahoma"/>
          <w:b/>
          <w:bCs/>
          <w:szCs w:val="20"/>
        </w:rPr>
        <w:t>Podprogram 9.1.          Propagácia obce</w:t>
      </w:r>
    </w:p>
    <w:p w14:paraId="4EAF2F78" w14:textId="77777777" w:rsidR="001C2EDA" w:rsidRPr="00887FF6" w:rsidRDefault="001C2EDA" w:rsidP="001C2EDA">
      <w:pPr>
        <w:pStyle w:val="Normlny1"/>
        <w:rPr>
          <w:rFonts w:ascii="Tahoma" w:hAnsi="Tahoma" w:cs="Tahoma"/>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ook w:val="01E0" w:firstRow="1" w:lastRow="1" w:firstColumn="1" w:lastColumn="1" w:noHBand="0" w:noVBand="0"/>
      </w:tblPr>
      <w:tblGrid>
        <w:gridCol w:w="9024"/>
      </w:tblGrid>
      <w:tr w:rsidR="001C2EDA" w:rsidRPr="00887FF6" w14:paraId="39EB27E8" w14:textId="77777777">
        <w:trPr>
          <w:trHeight w:val="96"/>
        </w:trPr>
        <w:tc>
          <w:tcPr>
            <w:tcW w:w="9024" w:type="dxa"/>
            <w:shd w:val="clear" w:color="auto" w:fill="99CCFF"/>
          </w:tcPr>
          <w:p w14:paraId="31BCFAB8" w14:textId="77777777" w:rsidR="001C2EDA" w:rsidRPr="00887FF6" w:rsidRDefault="001C2EDA" w:rsidP="001F2627">
            <w:pPr>
              <w:pStyle w:val="Normlny1"/>
              <w:ind w:left="2160" w:hanging="2160"/>
              <w:rPr>
                <w:rFonts w:ascii="Tahoma" w:hAnsi="Tahoma" w:cs="Tahoma"/>
                <w:b/>
                <w:iCs/>
                <w:sz w:val="16"/>
                <w:szCs w:val="16"/>
              </w:rPr>
            </w:pPr>
            <w:r w:rsidRPr="00887FF6">
              <w:rPr>
                <w:rFonts w:ascii="Tahoma" w:hAnsi="Tahoma" w:cs="Tahoma"/>
                <w:b/>
                <w:iCs/>
                <w:sz w:val="16"/>
                <w:szCs w:val="16"/>
              </w:rPr>
              <w:t xml:space="preserve">Cieľ 9.1 </w:t>
            </w:r>
            <w:r w:rsidRPr="00887FF6">
              <w:rPr>
                <w:rFonts w:ascii="Tahoma" w:hAnsi="Tahoma" w:cs="Tahoma"/>
                <w:b/>
                <w:iCs/>
                <w:sz w:val="16"/>
                <w:szCs w:val="16"/>
              </w:rPr>
              <w:tab/>
              <w:t>Zabezpečiť účinnú propagáciu obce.</w:t>
            </w:r>
          </w:p>
        </w:tc>
      </w:tr>
    </w:tbl>
    <w:p w14:paraId="0D66B891" w14:textId="77777777" w:rsidR="001C2EDA" w:rsidRPr="00887FF6" w:rsidRDefault="001C2EDA" w:rsidP="00F458F7">
      <w:pPr>
        <w:pStyle w:val="Zkladntext"/>
        <w:jc w:val="left"/>
        <w:rPr>
          <w:rFonts w:ascii="Tahoma" w:hAnsi="Tahoma" w:cs="Tahoma"/>
          <w:bCs/>
        </w:rPr>
      </w:pPr>
    </w:p>
    <w:tbl>
      <w:tblPr>
        <w:tblW w:w="9015" w:type="dxa"/>
        <w:tblInd w:w="55" w:type="dxa"/>
        <w:tblCellMar>
          <w:left w:w="70" w:type="dxa"/>
          <w:right w:w="70" w:type="dxa"/>
        </w:tblCellMar>
        <w:tblLook w:val="0000" w:firstRow="0" w:lastRow="0" w:firstColumn="0" w:lastColumn="0" w:noHBand="0" w:noVBand="0"/>
      </w:tblPr>
      <w:tblGrid>
        <w:gridCol w:w="1095"/>
        <w:gridCol w:w="2036"/>
        <w:gridCol w:w="2238"/>
        <w:gridCol w:w="1126"/>
        <w:gridCol w:w="1260"/>
        <w:gridCol w:w="1260"/>
      </w:tblGrid>
      <w:tr w:rsidR="001C0043" w:rsidRPr="00887FF6" w14:paraId="6E76FA23" w14:textId="77777777">
        <w:trPr>
          <w:trHeight w:val="56"/>
        </w:trPr>
        <w:tc>
          <w:tcPr>
            <w:tcW w:w="3131" w:type="dxa"/>
            <w:gridSpan w:val="2"/>
            <w:tcBorders>
              <w:top w:val="single" w:sz="4" w:space="0" w:color="auto"/>
              <w:left w:val="single" w:sz="4" w:space="0" w:color="auto"/>
              <w:bottom w:val="single" w:sz="4" w:space="0" w:color="auto"/>
              <w:right w:val="single" w:sz="4" w:space="0" w:color="000000"/>
            </w:tcBorders>
            <w:shd w:val="clear" w:color="auto" w:fill="A6A6A6"/>
            <w:noWrap/>
            <w:vAlign w:val="center"/>
          </w:tcPr>
          <w:p w14:paraId="38C33884" w14:textId="77777777" w:rsidR="001C0043" w:rsidRPr="00887FF6" w:rsidRDefault="001C0043" w:rsidP="00F458F7">
            <w:pPr>
              <w:rPr>
                <w:rFonts w:ascii="Tahoma" w:hAnsi="Tahoma" w:cs="Tahoma"/>
                <w:b/>
                <w:sz w:val="16"/>
                <w:szCs w:val="16"/>
                <w:lang w:eastAsia="sk-SK"/>
              </w:rPr>
            </w:pPr>
            <w:r w:rsidRPr="00887FF6">
              <w:rPr>
                <w:rFonts w:ascii="Tahoma" w:hAnsi="Tahoma" w:cs="Tahoma"/>
                <w:b/>
                <w:sz w:val="16"/>
                <w:szCs w:val="16"/>
                <w:lang w:eastAsia="sk-SK"/>
              </w:rPr>
              <w:t>Projekt</w:t>
            </w:r>
          </w:p>
        </w:tc>
        <w:tc>
          <w:tcPr>
            <w:tcW w:w="2238" w:type="dxa"/>
            <w:tcBorders>
              <w:top w:val="single" w:sz="4" w:space="0" w:color="auto"/>
              <w:left w:val="nil"/>
              <w:bottom w:val="single" w:sz="4" w:space="0" w:color="auto"/>
              <w:right w:val="single" w:sz="4" w:space="0" w:color="000000"/>
            </w:tcBorders>
            <w:shd w:val="clear" w:color="auto" w:fill="A6A6A6"/>
            <w:noWrap/>
            <w:vAlign w:val="center"/>
          </w:tcPr>
          <w:p w14:paraId="345BEF61" w14:textId="77777777" w:rsidR="001C0043" w:rsidRPr="00887FF6" w:rsidRDefault="001C0043" w:rsidP="001C0043">
            <w:pPr>
              <w:jc w:val="center"/>
              <w:rPr>
                <w:rFonts w:ascii="Tahoma" w:hAnsi="Tahoma" w:cs="Tahoma"/>
                <w:b/>
                <w:sz w:val="16"/>
                <w:szCs w:val="16"/>
                <w:lang w:eastAsia="sk-SK"/>
              </w:rPr>
            </w:pPr>
            <w:r w:rsidRPr="00887FF6">
              <w:rPr>
                <w:rFonts w:ascii="Tahoma" w:hAnsi="Tahoma" w:cs="Tahoma"/>
                <w:b/>
                <w:sz w:val="16"/>
                <w:szCs w:val="16"/>
                <w:lang w:eastAsia="sk-SK"/>
              </w:rPr>
              <w:t>Merateľné indikátory</w:t>
            </w:r>
          </w:p>
        </w:tc>
        <w:tc>
          <w:tcPr>
            <w:tcW w:w="1126" w:type="dxa"/>
            <w:tcBorders>
              <w:top w:val="single" w:sz="4" w:space="0" w:color="auto"/>
              <w:left w:val="nil"/>
              <w:bottom w:val="single" w:sz="4" w:space="0" w:color="auto"/>
              <w:right w:val="single" w:sz="4" w:space="0" w:color="000000"/>
            </w:tcBorders>
            <w:shd w:val="clear" w:color="auto" w:fill="A6A6A6"/>
            <w:vAlign w:val="center"/>
          </w:tcPr>
          <w:p w14:paraId="45FB2465" w14:textId="77777777" w:rsidR="001C0043" w:rsidRPr="00887FF6" w:rsidRDefault="001C0043" w:rsidP="001C0043">
            <w:pPr>
              <w:jc w:val="center"/>
              <w:rPr>
                <w:rFonts w:ascii="Tahoma" w:hAnsi="Tahoma" w:cs="Tahoma"/>
                <w:b/>
                <w:sz w:val="16"/>
                <w:szCs w:val="16"/>
                <w:lang w:eastAsia="sk-SK"/>
              </w:rPr>
            </w:pPr>
            <w:r w:rsidRPr="00887FF6">
              <w:rPr>
                <w:rFonts w:ascii="Tahoma" w:hAnsi="Tahoma" w:cs="Tahoma"/>
                <w:b/>
                <w:sz w:val="16"/>
                <w:szCs w:val="16"/>
                <w:lang w:eastAsia="sk-SK"/>
              </w:rPr>
              <w:t>Typ</w:t>
            </w:r>
          </w:p>
        </w:tc>
        <w:tc>
          <w:tcPr>
            <w:tcW w:w="1260" w:type="dxa"/>
            <w:tcBorders>
              <w:top w:val="single" w:sz="4" w:space="0" w:color="auto"/>
              <w:left w:val="nil"/>
              <w:bottom w:val="single" w:sz="4" w:space="0" w:color="auto"/>
              <w:right w:val="single" w:sz="4" w:space="0" w:color="000000"/>
            </w:tcBorders>
            <w:shd w:val="clear" w:color="auto" w:fill="A6A6A6"/>
            <w:vAlign w:val="center"/>
          </w:tcPr>
          <w:p w14:paraId="4EB00D75" w14:textId="77777777" w:rsidR="001C0043" w:rsidRPr="00887FF6" w:rsidRDefault="001C0043" w:rsidP="001C0043">
            <w:pPr>
              <w:jc w:val="center"/>
              <w:rPr>
                <w:rFonts w:ascii="Tahoma" w:hAnsi="Tahoma" w:cs="Tahoma"/>
                <w:b/>
                <w:sz w:val="16"/>
                <w:szCs w:val="16"/>
                <w:lang w:eastAsia="sk-SK"/>
              </w:rPr>
            </w:pPr>
            <w:r w:rsidRPr="00887FF6">
              <w:rPr>
                <w:rFonts w:ascii="Tahoma" w:hAnsi="Tahoma" w:cs="Tahoma"/>
                <w:b/>
                <w:sz w:val="16"/>
                <w:szCs w:val="16"/>
                <w:lang w:eastAsia="sk-SK"/>
              </w:rPr>
              <w:t>Merná jednotka</w:t>
            </w:r>
          </w:p>
        </w:tc>
        <w:tc>
          <w:tcPr>
            <w:tcW w:w="1260" w:type="dxa"/>
            <w:tcBorders>
              <w:top w:val="single" w:sz="4" w:space="0" w:color="auto"/>
              <w:left w:val="nil"/>
              <w:bottom w:val="single" w:sz="4" w:space="0" w:color="auto"/>
              <w:right w:val="single" w:sz="4" w:space="0" w:color="000000"/>
            </w:tcBorders>
            <w:shd w:val="clear" w:color="auto" w:fill="A6A6A6"/>
            <w:vAlign w:val="center"/>
          </w:tcPr>
          <w:p w14:paraId="53012861" w14:textId="77777777" w:rsidR="001C0043" w:rsidRPr="00887FF6" w:rsidRDefault="00084CF5" w:rsidP="001C0043">
            <w:pPr>
              <w:jc w:val="center"/>
              <w:rPr>
                <w:rFonts w:ascii="Tahoma" w:hAnsi="Tahoma" w:cs="Tahoma"/>
                <w:b/>
                <w:sz w:val="16"/>
                <w:szCs w:val="16"/>
                <w:lang w:eastAsia="sk-SK"/>
              </w:rPr>
            </w:pPr>
            <w:r w:rsidRPr="00887FF6">
              <w:rPr>
                <w:rFonts w:ascii="Tahoma" w:hAnsi="Tahoma" w:cs="Tahoma"/>
                <w:b/>
                <w:sz w:val="16"/>
                <w:szCs w:val="16"/>
                <w:lang w:eastAsia="sk-SK"/>
              </w:rPr>
              <w:t>Hodnota</w:t>
            </w:r>
          </w:p>
        </w:tc>
      </w:tr>
      <w:tr w:rsidR="001C0043" w:rsidRPr="00887FF6" w14:paraId="11F1AA80" w14:textId="77777777">
        <w:trPr>
          <w:trHeight w:val="258"/>
        </w:trPr>
        <w:tc>
          <w:tcPr>
            <w:tcW w:w="1095" w:type="dxa"/>
            <w:tcBorders>
              <w:top w:val="single" w:sz="4" w:space="0" w:color="auto"/>
              <w:left w:val="single" w:sz="4" w:space="0" w:color="auto"/>
              <w:right w:val="single" w:sz="4" w:space="0" w:color="auto"/>
            </w:tcBorders>
            <w:shd w:val="clear" w:color="auto" w:fill="auto"/>
            <w:noWrap/>
            <w:vAlign w:val="center"/>
          </w:tcPr>
          <w:p w14:paraId="6566F5F1"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 xml:space="preserve">Projekt 9.1.1    </w:t>
            </w:r>
          </w:p>
        </w:tc>
        <w:tc>
          <w:tcPr>
            <w:tcW w:w="2036" w:type="dxa"/>
            <w:tcBorders>
              <w:top w:val="single" w:sz="4" w:space="0" w:color="auto"/>
              <w:left w:val="single" w:sz="4" w:space="0" w:color="auto"/>
              <w:right w:val="single" w:sz="4" w:space="0" w:color="auto"/>
            </w:tcBorders>
            <w:shd w:val="clear" w:color="auto" w:fill="auto"/>
            <w:vAlign w:val="center"/>
          </w:tcPr>
          <w:p w14:paraId="39F607AD" w14:textId="77777777" w:rsidR="001C0043" w:rsidRPr="00887FF6" w:rsidRDefault="001C0043" w:rsidP="00F8533F">
            <w:pPr>
              <w:rPr>
                <w:rFonts w:ascii="Tahoma" w:hAnsi="Tahoma" w:cs="Tahoma"/>
                <w:sz w:val="16"/>
                <w:szCs w:val="16"/>
              </w:rPr>
            </w:pPr>
            <w:r w:rsidRPr="00887FF6">
              <w:rPr>
                <w:rFonts w:ascii="Tahoma" w:hAnsi="Tahoma" w:cs="Tahoma"/>
                <w:sz w:val="16"/>
                <w:szCs w:val="16"/>
              </w:rPr>
              <w:t>Aktualizácia samostatnej www stránky obce.</w:t>
            </w:r>
          </w:p>
        </w:tc>
        <w:tc>
          <w:tcPr>
            <w:tcW w:w="2238" w:type="dxa"/>
            <w:tcBorders>
              <w:top w:val="single" w:sz="4" w:space="0" w:color="auto"/>
              <w:left w:val="single" w:sz="4" w:space="0" w:color="auto"/>
              <w:bottom w:val="single" w:sz="4" w:space="0" w:color="auto"/>
              <w:right w:val="single" w:sz="4" w:space="0" w:color="auto"/>
            </w:tcBorders>
          </w:tcPr>
          <w:p w14:paraId="2E914B9E"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Počet nových prístupov na www stránku</w:t>
            </w:r>
          </w:p>
        </w:tc>
        <w:tc>
          <w:tcPr>
            <w:tcW w:w="1126" w:type="dxa"/>
            <w:tcBorders>
              <w:top w:val="single" w:sz="4" w:space="0" w:color="auto"/>
              <w:left w:val="single" w:sz="4" w:space="0" w:color="auto"/>
              <w:bottom w:val="single" w:sz="4" w:space="0" w:color="auto"/>
              <w:right w:val="single" w:sz="4" w:space="0" w:color="auto"/>
            </w:tcBorders>
            <w:vAlign w:val="center"/>
          </w:tcPr>
          <w:p w14:paraId="170EC916"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2D451EEB"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BFF39D" w14:textId="77777777" w:rsidR="001C0043" w:rsidRPr="00887FF6" w:rsidRDefault="00AA1059" w:rsidP="00F458F7">
            <w:pPr>
              <w:jc w:val="center"/>
              <w:rPr>
                <w:rFonts w:ascii="Tahoma" w:hAnsi="Tahoma" w:cs="Tahoma"/>
                <w:sz w:val="16"/>
                <w:szCs w:val="18"/>
              </w:rPr>
            </w:pPr>
            <w:r w:rsidRPr="00887FF6">
              <w:rPr>
                <w:rFonts w:ascii="Tahoma" w:hAnsi="Tahoma" w:cs="Tahoma"/>
                <w:sz w:val="16"/>
                <w:szCs w:val="18"/>
              </w:rPr>
              <w:t>20</w:t>
            </w:r>
            <w:r w:rsidR="004A5D47" w:rsidRPr="00887FF6">
              <w:rPr>
                <w:rFonts w:ascii="Tahoma" w:hAnsi="Tahoma" w:cs="Tahoma"/>
                <w:sz w:val="16"/>
                <w:szCs w:val="18"/>
              </w:rPr>
              <w:t>00 rok</w:t>
            </w:r>
          </w:p>
        </w:tc>
      </w:tr>
      <w:tr w:rsidR="001C0043" w:rsidRPr="00887FF6" w14:paraId="78B5B716" w14:textId="77777777">
        <w:trPr>
          <w:trHeight w:val="221"/>
        </w:trPr>
        <w:tc>
          <w:tcPr>
            <w:tcW w:w="1095" w:type="dxa"/>
            <w:vMerge w:val="restart"/>
            <w:tcBorders>
              <w:top w:val="single" w:sz="4" w:space="0" w:color="auto"/>
              <w:left w:val="single" w:sz="4" w:space="0" w:color="auto"/>
              <w:right w:val="single" w:sz="4" w:space="0" w:color="auto"/>
            </w:tcBorders>
            <w:shd w:val="clear" w:color="auto" w:fill="auto"/>
            <w:noWrap/>
            <w:vAlign w:val="center"/>
          </w:tcPr>
          <w:p w14:paraId="7F26A984"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 xml:space="preserve">Projekt 9.1.2    </w:t>
            </w:r>
          </w:p>
        </w:tc>
        <w:tc>
          <w:tcPr>
            <w:tcW w:w="2036" w:type="dxa"/>
            <w:vMerge w:val="restart"/>
            <w:tcBorders>
              <w:top w:val="single" w:sz="4" w:space="0" w:color="auto"/>
              <w:left w:val="single" w:sz="4" w:space="0" w:color="auto"/>
              <w:right w:val="single" w:sz="4" w:space="0" w:color="auto"/>
            </w:tcBorders>
            <w:shd w:val="clear" w:color="auto" w:fill="auto"/>
            <w:vAlign w:val="center"/>
          </w:tcPr>
          <w:p w14:paraId="094235ED" w14:textId="77777777" w:rsidR="001C0043" w:rsidRPr="00887FF6" w:rsidRDefault="001C0043" w:rsidP="001C2EDA">
            <w:pPr>
              <w:rPr>
                <w:rFonts w:ascii="Tahoma" w:hAnsi="Tahoma" w:cs="Tahoma"/>
                <w:sz w:val="16"/>
                <w:szCs w:val="16"/>
                <w:lang w:eastAsia="sk-SK"/>
              </w:rPr>
            </w:pPr>
            <w:r w:rsidRPr="00887FF6">
              <w:rPr>
                <w:rFonts w:ascii="Tahoma" w:hAnsi="Tahoma" w:cs="Tahoma"/>
                <w:sz w:val="16"/>
                <w:szCs w:val="16"/>
              </w:rPr>
              <w:t>Spracovať  globálnu  koncepciu  propagácie  obce v multimediálnej forme.</w:t>
            </w:r>
          </w:p>
        </w:tc>
        <w:tc>
          <w:tcPr>
            <w:tcW w:w="2238" w:type="dxa"/>
            <w:tcBorders>
              <w:top w:val="single" w:sz="4" w:space="0" w:color="auto"/>
              <w:left w:val="single" w:sz="4" w:space="0" w:color="auto"/>
              <w:bottom w:val="single" w:sz="4" w:space="0" w:color="auto"/>
              <w:right w:val="single" w:sz="4" w:space="0" w:color="auto"/>
            </w:tcBorders>
          </w:tcPr>
          <w:p w14:paraId="4C1B7A12"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Počet spracovaných reklamných informačných letákov, multimediálnych prezentácií</w:t>
            </w:r>
          </w:p>
        </w:tc>
        <w:tc>
          <w:tcPr>
            <w:tcW w:w="1126" w:type="dxa"/>
            <w:tcBorders>
              <w:top w:val="single" w:sz="4" w:space="0" w:color="auto"/>
              <w:left w:val="single" w:sz="4" w:space="0" w:color="auto"/>
              <w:bottom w:val="single" w:sz="4" w:space="0" w:color="auto"/>
              <w:right w:val="single" w:sz="4" w:space="0" w:color="auto"/>
            </w:tcBorders>
            <w:vAlign w:val="center"/>
          </w:tcPr>
          <w:p w14:paraId="5526EE7D"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5198051B"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08B287" w14:textId="77777777" w:rsidR="001C0043" w:rsidRPr="00887FF6" w:rsidRDefault="004A5D47" w:rsidP="00F458F7">
            <w:pPr>
              <w:jc w:val="center"/>
              <w:rPr>
                <w:rFonts w:ascii="Tahoma" w:hAnsi="Tahoma" w:cs="Tahoma"/>
                <w:sz w:val="16"/>
                <w:szCs w:val="18"/>
              </w:rPr>
            </w:pPr>
            <w:r w:rsidRPr="00887FF6">
              <w:rPr>
                <w:rFonts w:ascii="Tahoma" w:hAnsi="Tahoma" w:cs="Tahoma"/>
                <w:sz w:val="16"/>
                <w:szCs w:val="18"/>
              </w:rPr>
              <w:t>2</w:t>
            </w:r>
          </w:p>
        </w:tc>
      </w:tr>
      <w:tr w:rsidR="001C0043" w:rsidRPr="00887FF6" w14:paraId="12D290FF" w14:textId="77777777">
        <w:trPr>
          <w:trHeight w:val="221"/>
        </w:trPr>
        <w:tc>
          <w:tcPr>
            <w:tcW w:w="1095" w:type="dxa"/>
            <w:vMerge/>
            <w:tcBorders>
              <w:left w:val="single" w:sz="4" w:space="0" w:color="auto"/>
              <w:right w:val="single" w:sz="4" w:space="0" w:color="auto"/>
            </w:tcBorders>
            <w:shd w:val="clear" w:color="auto" w:fill="auto"/>
            <w:noWrap/>
            <w:vAlign w:val="center"/>
          </w:tcPr>
          <w:p w14:paraId="6E3DC339" w14:textId="77777777" w:rsidR="001C0043" w:rsidRPr="00887FF6" w:rsidRDefault="001C0043" w:rsidP="00F458F7">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527741D7" w14:textId="77777777" w:rsidR="001C0043" w:rsidRPr="00887FF6" w:rsidRDefault="001C0043" w:rsidP="001C2EDA">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4425B0BE" w14:textId="77777777" w:rsidR="001C0043" w:rsidRPr="00887FF6" w:rsidRDefault="001C0043" w:rsidP="00F458F7">
            <w:pPr>
              <w:rPr>
                <w:rFonts w:ascii="Tahoma" w:hAnsi="Tahoma" w:cs="Tahoma"/>
                <w:bCs/>
                <w:sz w:val="16"/>
                <w:szCs w:val="16"/>
              </w:rPr>
            </w:pPr>
            <w:r w:rsidRPr="00887FF6">
              <w:rPr>
                <w:rFonts w:ascii="Tahoma" w:hAnsi="Tahoma" w:cs="Tahoma"/>
                <w:bCs/>
                <w:sz w:val="16"/>
                <w:szCs w:val="16"/>
              </w:rPr>
              <w:t>Počet nových návštevníkov obce</w:t>
            </w:r>
          </w:p>
        </w:tc>
        <w:tc>
          <w:tcPr>
            <w:tcW w:w="1126" w:type="dxa"/>
            <w:tcBorders>
              <w:top w:val="single" w:sz="4" w:space="0" w:color="auto"/>
              <w:left w:val="single" w:sz="4" w:space="0" w:color="auto"/>
              <w:bottom w:val="single" w:sz="4" w:space="0" w:color="auto"/>
              <w:right w:val="single" w:sz="4" w:space="0" w:color="auto"/>
            </w:tcBorders>
            <w:vAlign w:val="center"/>
          </w:tcPr>
          <w:p w14:paraId="74FA487B"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dopad</w:t>
            </w:r>
          </w:p>
        </w:tc>
        <w:tc>
          <w:tcPr>
            <w:tcW w:w="1260" w:type="dxa"/>
            <w:tcBorders>
              <w:top w:val="single" w:sz="4" w:space="0" w:color="auto"/>
              <w:left w:val="single" w:sz="4" w:space="0" w:color="auto"/>
              <w:bottom w:val="single" w:sz="4" w:space="0" w:color="auto"/>
              <w:right w:val="single" w:sz="4" w:space="0" w:color="auto"/>
            </w:tcBorders>
            <w:vAlign w:val="center"/>
          </w:tcPr>
          <w:p w14:paraId="40BB8042"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343B44" w14:textId="77777777" w:rsidR="001C0043" w:rsidRPr="00887FF6" w:rsidRDefault="004A5D47" w:rsidP="00F458F7">
            <w:pPr>
              <w:jc w:val="center"/>
              <w:rPr>
                <w:rFonts w:ascii="Tahoma" w:hAnsi="Tahoma" w:cs="Tahoma"/>
                <w:sz w:val="16"/>
                <w:szCs w:val="18"/>
              </w:rPr>
            </w:pPr>
            <w:r w:rsidRPr="00887FF6">
              <w:rPr>
                <w:rFonts w:ascii="Tahoma" w:hAnsi="Tahoma" w:cs="Tahoma"/>
                <w:sz w:val="16"/>
                <w:szCs w:val="18"/>
              </w:rPr>
              <w:t>2</w:t>
            </w:r>
            <w:r w:rsidR="00AA1059" w:rsidRPr="00887FF6">
              <w:rPr>
                <w:rFonts w:ascii="Tahoma" w:hAnsi="Tahoma" w:cs="Tahoma"/>
                <w:sz w:val="16"/>
                <w:szCs w:val="18"/>
              </w:rPr>
              <w:t>0</w:t>
            </w:r>
            <w:r w:rsidRPr="00887FF6">
              <w:rPr>
                <w:rFonts w:ascii="Tahoma" w:hAnsi="Tahoma" w:cs="Tahoma"/>
                <w:sz w:val="16"/>
                <w:szCs w:val="18"/>
              </w:rPr>
              <w:t>00</w:t>
            </w:r>
          </w:p>
        </w:tc>
      </w:tr>
      <w:tr w:rsidR="001C0043" w:rsidRPr="00887FF6" w14:paraId="276077BE" w14:textId="77777777">
        <w:trPr>
          <w:trHeight w:val="169"/>
        </w:trPr>
        <w:tc>
          <w:tcPr>
            <w:tcW w:w="1095" w:type="dxa"/>
            <w:vMerge w:val="restart"/>
            <w:tcBorders>
              <w:top w:val="single" w:sz="4" w:space="0" w:color="auto"/>
              <w:left w:val="single" w:sz="4" w:space="0" w:color="auto"/>
              <w:right w:val="single" w:sz="4" w:space="0" w:color="auto"/>
            </w:tcBorders>
            <w:shd w:val="clear" w:color="auto" w:fill="auto"/>
            <w:noWrap/>
            <w:vAlign w:val="center"/>
          </w:tcPr>
          <w:p w14:paraId="331152B1"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 xml:space="preserve">Projekt 9.1.3 </w:t>
            </w:r>
          </w:p>
        </w:tc>
        <w:tc>
          <w:tcPr>
            <w:tcW w:w="2036" w:type="dxa"/>
            <w:vMerge w:val="restart"/>
            <w:tcBorders>
              <w:top w:val="single" w:sz="4" w:space="0" w:color="auto"/>
              <w:left w:val="single" w:sz="4" w:space="0" w:color="auto"/>
              <w:right w:val="single" w:sz="4" w:space="0" w:color="auto"/>
            </w:tcBorders>
            <w:shd w:val="clear" w:color="auto" w:fill="auto"/>
            <w:vAlign w:val="center"/>
          </w:tcPr>
          <w:p w14:paraId="3A9E11CA" w14:textId="77777777" w:rsidR="001C0043" w:rsidRPr="00887FF6" w:rsidRDefault="001C0043" w:rsidP="001C2EDA">
            <w:pPr>
              <w:rPr>
                <w:rFonts w:ascii="Tahoma" w:hAnsi="Tahoma" w:cs="Tahoma"/>
                <w:sz w:val="16"/>
                <w:szCs w:val="16"/>
                <w:lang w:eastAsia="sk-SK"/>
              </w:rPr>
            </w:pPr>
            <w:r w:rsidRPr="00887FF6">
              <w:rPr>
                <w:rFonts w:ascii="Tahoma" w:hAnsi="Tahoma" w:cs="Tahoma"/>
                <w:sz w:val="16"/>
                <w:szCs w:val="16"/>
              </w:rPr>
              <w:t>Spracovať koncepciu regionálnej spolupráce s okolitými turistickými lokalitami a domácimi i zahraničnými CK.</w:t>
            </w:r>
          </w:p>
        </w:tc>
        <w:tc>
          <w:tcPr>
            <w:tcW w:w="2238" w:type="dxa"/>
            <w:tcBorders>
              <w:top w:val="single" w:sz="4" w:space="0" w:color="auto"/>
              <w:left w:val="single" w:sz="4" w:space="0" w:color="auto"/>
              <w:bottom w:val="single" w:sz="4" w:space="0" w:color="auto"/>
              <w:right w:val="single" w:sz="4" w:space="0" w:color="auto"/>
            </w:tcBorders>
          </w:tcPr>
          <w:p w14:paraId="5D1D42C8"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Počet spracovaných reklamných informačných letákov, multimediálnych prezentácií</w:t>
            </w:r>
          </w:p>
        </w:tc>
        <w:tc>
          <w:tcPr>
            <w:tcW w:w="1126" w:type="dxa"/>
            <w:tcBorders>
              <w:top w:val="single" w:sz="4" w:space="0" w:color="auto"/>
              <w:left w:val="single" w:sz="4" w:space="0" w:color="auto"/>
              <w:bottom w:val="single" w:sz="4" w:space="0" w:color="auto"/>
              <w:right w:val="single" w:sz="4" w:space="0" w:color="auto"/>
            </w:tcBorders>
            <w:vAlign w:val="center"/>
          </w:tcPr>
          <w:p w14:paraId="4697C8AD"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47FA5C67"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B7C72A" w14:textId="77777777" w:rsidR="001C0043" w:rsidRPr="00887FF6" w:rsidRDefault="004A5D47" w:rsidP="00F458F7">
            <w:pPr>
              <w:jc w:val="center"/>
              <w:rPr>
                <w:rFonts w:ascii="Tahoma" w:hAnsi="Tahoma" w:cs="Tahoma"/>
                <w:sz w:val="16"/>
                <w:szCs w:val="18"/>
              </w:rPr>
            </w:pPr>
            <w:r w:rsidRPr="00887FF6">
              <w:rPr>
                <w:rFonts w:ascii="Tahoma" w:hAnsi="Tahoma" w:cs="Tahoma"/>
                <w:sz w:val="16"/>
                <w:szCs w:val="18"/>
              </w:rPr>
              <w:t>1</w:t>
            </w:r>
          </w:p>
        </w:tc>
      </w:tr>
      <w:tr w:rsidR="001C0043" w:rsidRPr="00887FF6" w14:paraId="0BA0F90D" w14:textId="77777777">
        <w:trPr>
          <w:trHeight w:val="169"/>
        </w:trPr>
        <w:tc>
          <w:tcPr>
            <w:tcW w:w="1095" w:type="dxa"/>
            <w:vMerge/>
            <w:tcBorders>
              <w:left w:val="single" w:sz="4" w:space="0" w:color="auto"/>
              <w:right w:val="single" w:sz="4" w:space="0" w:color="auto"/>
            </w:tcBorders>
            <w:shd w:val="clear" w:color="auto" w:fill="auto"/>
            <w:noWrap/>
            <w:vAlign w:val="center"/>
          </w:tcPr>
          <w:p w14:paraId="3ADE7390" w14:textId="77777777" w:rsidR="001C0043" w:rsidRPr="00887FF6" w:rsidRDefault="001C0043" w:rsidP="00F458F7">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0304365B"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53A5E8C5" w14:textId="77777777" w:rsidR="001C0043" w:rsidRPr="00887FF6" w:rsidRDefault="001C0043" w:rsidP="00F458F7">
            <w:pPr>
              <w:rPr>
                <w:rFonts w:ascii="Tahoma" w:hAnsi="Tahoma" w:cs="Tahoma"/>
                <w:bCs/>
                <w:sz w:val="16"/>
                <w:szCs w:val="16"/>
              </w:rPr>
            </w:pPr>
            <w:r w:rsidRPr="00887FF6">
              <w:rPr>
                <w:rFonts w:ascii="Tahoma" w:hAnsi="Tahoma" w:cs="Tahoma"/>
                <w:bCs/>
                <w:sz w:val="16"/>
                <w:szCs w:val="16"/>
              </w:rPr>
              <w:t>Počet nových návštevníkov obce</w:t>
            </w:r>
          </w:p>
        </w:tc>
        <w:tc>
          <w:tcPr>
            <w:tcW w:w="1126" w:type="dxa"/>
            <w:tcBorders>
              <w:top w:val="single" w:sz="4" w:space="0" w:color="auto"/>
              <w:left w:val="single" w:sz="4" w:space="0" w:color="auto"/>
              <w:bottom w:val="single" w:sz="4" w:space="0" w:color="auto"/>
              <w:right w:val="single" w:sz="4" w:space="0" w:color="auto"/>
            </w:tcBorders>
            <w:vAlign w:val="center"/>
          </w:tcPr>
          <w:p w14:paraId="1EDFB1C0"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dopad</w:t>
            </w:r>
          </w:p>
        </w:tc>
        <w:tc>
          <w:tcPr>
            <w:tcW w:w="1260" w:type="dxa"/>
            <w:tcBorders>
              <w:top w:val="single" w:sz="4" w:space="0" w:color="auto"/>
              <w:left w:val="single" w:sz="4" w:space="0" w:color="auto"/>
              <w:bottom w:val="single" w:sz="4" w:space="0" w:color="auto"/>
              <w:right w:val="single" w:sz="4" w:space="0" w:color="auto"/>
            </w:tcBorders>
            <w:vAlign w:val="center"/>
          </w:tcPr>
          <w:p w14:paraId="06B2D79D"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0652BE" w14:textId="77777777" w:rsidR="001C0043" w:rsidRPr="00887FF6" w:rsidRDefault="004A5D47" w:rsidP="00F458F7">
            <w:pPr>
              <w:jc w:val="center"/>
              <w:rPr>
                <w:rFonts w:ascii="Tahoma" w:hAnsi="Tahoma" w:cs="Tahoma"/>
                <w:sz w:val="16"/>
                <w:szCs w:val="18"/>
              </w:rPr>
            </w:pPr>
            <w:r w:rsidRPr="00887FF6">
              <w:rPr>
                <w:rFonts w:ascii="Tahoma" w:hAnsi="Tahoma" w:cs="Tahoma"/>
                <w:sz w:val="16"/>
                <w:szCs w:val="18"/>
              </w:rPr>
              <w:t>2000</w:t>
            </w:r>
          </w:p>
        </w:tc>
      </w:tr>
      <w:tr w:rsidR="001C0043" w:rsidRPr="00887FF6" w14:paraId="2091472F" w14:textId="77777777">
        <w:trPr>
          <w:trHeight w:val="169"/>
        </w:trPr>
        <w:tc>
          <w:tcPr>
            <w:tcW w:w="10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97F19C7"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Projekt 9.1.4</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C0CA7A8" w14:textId="77777777" w:rsidR="001C0043" w:rsidRPr="00887FF6" w:rsidRDefault="001C0043" w:rsidP="00F458F7">
            <w:pPr>
              <w:rPr>
                <w:rFonts w:ascii="Tahoma" w:hAnsi="Tahoma" w:cs="Tahoma"/>
                <w:sz w:val="16"/>
                <w:szCs w:val="16"/>
              </w:rPr>
            </w:pPr>
            <w:r w:rsidRPr="00887FF6">
              <w:rPr>
                <w:rFonts w:ascii="Tahoma" w:hAnsi="Tahoma" w:cs="Tahoma"/>
                <w:sz w:val="16"/>
                <w:szCs w:val="16"/>
              </w:rPr>
              <w:t>Podpora budovania informačných tabúľ v obce.</w:t>
            </w:r>
          </w:p>
        </w:tc>
        <w:tc>
          <w:tcPr>
            <w:tcW w:w="2238" w:type="dxa"/>
            <w:tcBorders>
              <w:top w:val="single" w:sz="4" w:space="0" w:color="auto"/>
              <w:left w:val="single" w:sz="4" w:space="0" w:color="auto"/>
              <w:bottom w:val="single" w:sz="4" w:space="0" w:color="auto"/>
              <w:right w:val="single" w:sz="4" w:space="0" w:color="auto"/>
            </w:tcBorders>
          </w:tcPr>
          <w:p w14:paraId="6C88B2FE"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Počet nových inštalovaných tabúľ</w:t>
            </w:r>
          </w:p>
        </w:tc>
        <w:tc>
          <w:tcPr>
            <w:tcW w:w="1126" w:type="dxa"/>
            <w:tcBorders>
              <w:top w:val="single" w:sz="4" w:space="0" w:color="auto"/>
              <w:left w:val="single" w:sz="4" w:space="0" w:color="auto"/>
              <w:bottom w:val="single" w:sz="4" w:space="0" w:color="auto"/>
              <w:right w:val="single" w:sz="4" w:space="0" w:color="auto"/>
            </w:tcBorders>
            <w:vAlign w:val="center"/>
          </w:tcPr>
          <w:p w14:paraId="5347A7BE"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7EFB0C65"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177FDF" w14:textId="77777777" w:rsidR="001C0043" w:rsidRPr="00887FF6" w:rsidRDefault="004A5D47" w:rsidP="00F458F7">
            <w:pPr>
              <w:jc w:val="center"/>
              <w:rPr>
                <w:rFonts w:ascii="Tahoma" w:hAnsi="Tahoma" w:cs="Tahoma"/>
                <w:sz w:val="16"/>
                <w:szCs w:val="18"/>
              </w:rPr>
            </w:pPr>
            <w:r w:rsidRPr="00887FF6">
              <w:rPr>
                <w:rFonts w:ascii="Tahoma" w:hAnsi="Tahoma" w:cs="Tahoma"/>
                <w:sz w:val="16"/>
                <w:szCs w:val="18"/>
              </w:rPr>
              <w:t>2</w:t>
            </w:r>
          </w:p>
        </w:tc>
      </w:tr>
      <w:tr w:rsidR="001C0043" w:rsidRPr="00887FF6" w14:paraId="57272DB8" w14:textId="77777777">
        <w:trPr>
          <w:trHeight w:val="169"/>
        </w:trPr>
        <w:tc>
          <w:tcPr>
            <w:tcW w:w="109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064A042" w14:textId="77777777" w:rsidR="001C0043" w:rsidRPr="00887FF6" w:rsidRDefault="001C0043" w:rsidP="00F458F7">
            <w:pPr>
              <w:rPr>
                <w:rFonts w:ascii="Tahoma" w:hAnsi="Tahoma" w:cs="Tahoma"/>
                <w:sz w:val="16"/>
                <w:szCs w:val="16"/>
                <w:lang w:eastAsia="sk-SK"/>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F64BE59"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46E722EA" w14:textId="77777777" w:rsidR="001C0043" w:rsidRPr="00887FF6" w:rsidRDefault="001C0043" w:rsidP="00F458F7">
            <w:pPr>
              <w:rPr>
                <w:rFonts w:ascii="Tahoma" w:hAnsi="Tahoma" w:cs="Tahoma"/>
                <w:bCs/>
                <w:sz w:val="16"/>
                <w:szCs w:val="16"/>
              </w:rPr>
            </w:pPr>
            <w:r w:rsidRPr="00887FF6">
              <w:rPr>
                <w:rFonts w:ascii="Tahoma" w:hAnsi="Tahoma" w:cs="Tahoma"/>
                <w:bCs/>
                <w:sz w:val="16"/>
                <w:szCs w:val="16"/>
              </w:rPr>
              <w:t>Počet nových návštevníkov obce</w:t>
            </w:r>
          </w:p>
        </w:tc>
        <w:tc>
          <w:tcPr>
            <w:tcW w:w="1126" w:type="dxa"/>
            <w:tcBorders>
              <w:top w:val="single" w:sz="4" w:space="0" w:color="auto"/>
              <w:left w:val="single" w:sz="4" w:space="0" w:color="auto"/>
              <w:bottom w:val="single" w:sz="4" w:space="0" w:color="auto"/>
              <w:right w:val="single" w:sz="4" w:space="0" w:color="auto"/>
            </w:tcBorders>
            <w:vAlign w:val="center"/>
          </w:tcPr>
          <w:p w14:paraId="2C335748"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dopad</w:t>
            </w:r>
          </w:p>
        </w:tc>
        <w:tc>
          <w:tcPr>
            <w:tcW w:w="1260" w:type="dxa"/>
            <w:tcBorders>
              <w:top w:val="single" w:sz="4" w:space="0" w:color="auto"/>
              <w:left w:val="single" w:sz="4" w:space="0" w:color="auto"/>
              <w:bottom w:val="single" w:sz="4" w:space="0" w:color="auto"/>
              <w:right w:val="single" w:sz="4" w:space="0" w:color="auto"/>
            </w:tcBorders>
            <w:vAlign w:val="center"/>
          </w:tcPr>
          <w:p w14:paraId="48A82AB1"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7A915A" w14:textId="77777777" w:rsidR="001C0043" w:rsidRPr="00887FF6" w:rsidRDefault="004A5D47" w:rsidP="00F458F7">
            <w:pPr>
              <w:jc w:val="center"/>
              <w:rPr>
                <w:rFonts w:ascii="Tahoma" w:hAnsi="Tahoma" w:cs="Tahoma"/>
                <w:sz w:val="16"/>
                <w:szCs w:val="18"/>
              </w:rPr>
            </w:pPr>
            <w:r w:rsidRPr="00887FF6">
              <w:rPr>
                <w:rFonts w:ascii="Tahoma" w:hAnsi="Tahoma" w:cs="Tahoma"/>
                <w:sz w:val="16"/>
                <w:szCs w:val="18"/>
              </w:rPr>
              <w:t>2000</w:t>
            </w:r>
          </w:p>
        </w:tc>
      </w:tr>
    </w:tbl>
    <w:p w14:paraId="1511C7C9" w14:textId="77777777" w:rsidR="00F458F7" w:rsidRPr="00887FF6" w:rsidRDefault="00F458F7" w:rsidP="00F458F7">
      <w:pPr>
        <w:pStyle w:val="Zkladntext"/>
        <w:jc w:val="left"/>
        <w:rPr>
          <w:rFonts w:ascii="Tahoma" w:hAnsi="Tahoma" w:cs="Tahoma"/>
          <w:bCs/>
        </w:rPr>
      </w:pPr>
    </w:p>
    <w:p w14:paraId="662A189F" w14:textId="77777777" w:rsidR="001C2EDA" w:rsidRPr="00887FF6" w:rsidRDefault="001C2EDA" w:rsidP="001C2EDA">
      <w:pPr>
        <w:pBdr>
          <w:bottom w:val="single" w:sz="4" w:space="1" w:color="auto"/>
        </w:pBdr>
        <w:ind w:left="851" w:hanging="851"/>
        <w:rPr>
          <w:rFonts w:ascii="Tahoma" w:hAnsi="Tahoma" w:cs="Tahoma"/>
          <w:b/>
          <w:bCs/>
          <w:szCs w:val="20"/>
        </w:rPr>
      </w:pPr>
      <w:r w:rsidRPr="00887FF6">
        <w:rPr>
          <w:rFonts w:ascii="Tahoma" w:hAnsi="Tahoma" w:cs="Tahoma"/>
          <w:b/>
          <w:bCs/>
          <w:szCs w:val="20"/>
        </w:rPr>
        <w:t>Podprogram 9.2.          Rekreačno - relaxačné zázemie obce.</w:t>
      </w:r>
    </w:p>
    <w:p w14:paraId="77FF8B36" w14:textId="77777777" w:rsidR="001C2EDA" w:rsidRPr="00887FF6" w:rsidRDefault="001C2EDA" w:rsidP="001C2EDA">
      <w:pPr>
        <w:pStyle w:val="Normlny1"/>
        <w:ind w:left="2160" w:hanging="2160"/>
        <w:rPr>
          <w:rFonts w:ascii="Tahoma" w:hAnsi="Tahoma" w:cs="Tahoma"/>
          <w:b/>
          <w:i/>
          <w:iCs/>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ook w:val="01E0" w:firstRow="1" w:lastRow="1" w:firstColumn="1" w:lastColumn="1" w:noHBand="0" w:noVBand="0"/>
      </w:tblPr>
      <w:tblGrid>
        <w:gridCol w:w="9030"/>
      </w:tblGrid>
      <w:tr w:rsidR="001C2EDA" w:rsidRPr="00887FF6" w14:paraId="2957A9E7" w14:textId="77777777">
        <w:trPr>
          <w:trHeight w:val="96"/>
        </w:trPr>
        <w:tc>
          <w:tcPr>
            <w:tcW w:w="9030" w:type="dxa"/>
            <w:shd w:val="clear" w:color="auto" w:fill="99CCFF"/>
          </w:tcPr>
          <w:p w14:paraId="218C95B3" w14:textId="77777777" w:rsidR="001C2EDA" w:rsidRPr="00887FF6" w:rsidRDefault="001C2EDA" w:rsidP="001F2627">
            <w:pPr>
              <w:pStyle w:val="Normlny1"/>
              <w:ind w:left="2160" w:hanging="2160"/>
              <w:rPr>
                <w:rFonts w:ascii="Tahoma" w:hAnsi="Tahoma" w:cs="Tahoma"/>
                <w:b/>
                <w:iCs/>
                <w:sz w:val="16"/>
                <w:szCs w:val="16"/>
                <w:lang w:eastAsia="en-US"/>
              </w:rPr>
            </w:pPr>
            <w:r w:rsidRPr="00887FF6">
              <w:rPr>
                <w:rFonts w:ascii="Tahoma" w:hAnsi="Tahoma" w:cs="Tahoma"/>
                <w:b/>
                <w:iCs/>
                <w:sz w:val="16"/>
                <w:szCs w:val="16"/>
                <w:lang w:eastAsia="en-US"/>
              </w:rPr>
              <w:t xml:space="preserve">Cieľ 9.2 </w:t>
            </w:r>
            <w:r w:rsidRPr="00887FF6">
              <w:rPr>
                <w:rFonts w:ascii="Tahoma" w:hAnsi="Tahoma" w:cs="Tahoma"/>
                <w:b/>
                <w:iCs/>
                <w:sz w:val="16"/>
                <w:szCs w:val="16"/>
                <w:lang w:eastAsia="en-US"/>
              </w:rPr>
              <w:tab/>
              <w:t xml:space="preserve">Budovanie relaxačno – rekreačného zázemia obce. </w:t>
            </w:r>
          </w:p>
        </w:tc>
      </w:tr>
    </w:tbl>
    <w:p w14:paraId="231DCD66" w14:textId="77777777" w:rsidR="001C2EDA" w:rsidRPr="00887FF6" w:rsidRDefault="001C2EDA" w:rsidP="00F458F7">
      <w:pPr>
        <w:pStyle w:val="Zkladntext"/>
        <w:jc w:val="left"/>
        <w:rPr>
          <w:rFonts w:ascii="Tahoma" w:hAnsi="Tahoma" w:cs="Tahoma"/>
          <w:bCs/>
        </w:rPr>
      </w:pPr>
    </w:p>
    <w:tbl>
      <w:tblPr>
        <w:tblW w:w="9015" w:type="dxa"/>
        <w:tblInd w:w="55" w:type="dxa"/>
        <w:tblCellMar>
          <w:left w:w="70" w:type="dxa"/>
          <w:right w:w="70" w:type="dxa"/>
        </w:tblCellMar>
        <w:tblLook w:val="0000" w:firstRow="0" w:lastRow="0" w:firstColumn="0" w:lastColumn="0" w:noHBand="0" w:noVBand="0"/>
      </w:tblPr>
      <w:tblGrid>
        <w:gridCol w:w="1095"/>
        <w:gridCol w:w="2036"/>
        <w:gridCol w:w="2238"/>
        <w:gridCol w:w="1126"/>
        <w:gridCol w:w="1260"/>
        <w:gridCol w:w="1260"/>
      </w:tblGrid>
      <w:tr w:rsidR="001C0043" w:rsidRPr="00887FF6" w14:paraId="16475788" w14:textId="77777777">
        <w:trPr>
          <w:trHeight w:val="56"/>
        </w:trPr>
        <w:tc>
          <w:tcPr>
            <w:tcW w:w="3131" w:type="dxa"/>
            <w:gridSpan w:val="2"/>
            <w:tcBorders>
              <w:top w:val="single" w:sz="4" w:space="0" w:color="auto"/>
              <w:left w:val="single" w:sz="4" w:space="0" w:color="auto"/>
              <w:bottom w:val="single" w:sz="4" w:space="0" w:color="auto"/>
              <w:right w:val="single" w:sz="4" w:space="0" w:color="000000"/>
            </w:tcBorders>
            <w:shd w:val="clear" w:color="auto" w:fill="A6A6A6"/>
            <w:noWrap/>
            <w:vAlign w:val="center"/>
          </w:tcPr>
          <w:p w14:paraId="495D8AA9" w14:textId="77777777" w:rsidR="001C0043" w:rsidRPr="00887FF6" w:rsidRDefault="001C0043" w:rsidP="00F458F7">
            <w:pPr>
              <w:rPr>
                <w:rFonts w:ascii="Tahoma" w:hAnsi="Tahoma" w:cs="Tahoma"/>
                <w:b/>
                <w:sz w:val="16"/>
                <w:szCs w:val="16"/>
                <w:lang w:eastAsia="sk-SK"/>
              </w:rPr>
            </w:pPr>
            <w:r w:rsidRPr="00887FF6">
              <w:rPr>
                <w:rFonts w:ascii="Tahoma" w:hAnsi="Tahoma" w:cs="Tahoma"/>
                <w:b/>
                <w:sz w:val="16"/>
                <w:szCs w:val="16"/>
                <w:lang w:eastAsia="sk-SK"/>
              </w:rPr>
              <w:t>Projekt</w:t>
            </w:r>
          </w:p>
        </w:tc>
        <w:tc>
          <w:tcPr>
            <w:tcW w:w="2238" w:type="dxa"/>
            <w:tcBorders>
              <w:top w:val="single" w:sz="4" w:space="0" w:color="auto"/>
              <w:left w:val="nil"/>
              <w:bottom w:val="single" w:sz="4" w:space="0" w:color="auto"/>
              <w:right w:val="single" w:sz="4" w:space="0" w:color="000000"/>
            </w:tcBorders>
            <w:shd w:val="clear" w:color="auto" w:fill="A6A6A6"/>
            <w:noWrap/>
            <w:vAlign w:val="center"/>
          </w:tcPr>
          <w:p w14:paraId="249D4F9C" w14:textId="77777777" w:rsidR="001C0043" w:rsidRPr="00887FF6" w:rsidRDefault="001C0043" w:rsidP="001C0043">
            <w:pPr>
              <w:jc w:val="center"/>
              <w:rPr>
                <w:rFonts w:ascii="Tahoma" w:hAnsi="Tahoma" w:cs="Tahoma"/>
                <w:b/>
                <w:sz w:val="16"/>
                <w:szCs w:val="16"/>
                <w:lang w:eastAsia="sk-SK"/>
              </w:rPr>
            </w:pPr>
            <w:r w:rsidRPr="00887FF6">
              <w:rPr>
                <w:rFonts w:ascii="Tahoma" w:hAnsi="Tahoma" w:cs="Tahoma"/>
                <w:b/>
                <w:sz w:val="16"/>
                <w:szCs w:val="16"/>
                <w:lang w:eastAsia="sk-SK"/>
              </w:rPr>
              <w:t>Merateľné indikátory</w:t>
            </w:r>
          </w:p>
        </w:tc>
        <w:tc>
          <w:tcPr>
            <w:tcW w:w="1126" w:type="dxa"/>
            <w:tcBorders>
              <w:top w:val="single" w:sz="4" w:space="0" w:color="auto"/>
              <w:left w:val="nil"/>
              <w:bottom w:val="single" w:sz="4" w:space="0" w:color="auto"/>
              <w:right w:val="single" w:sz="4" w:space="0" w:color="000000"/>
            </w:tcBorders>
            <w:shd w:val="clear" w:color="auto" w:fill="A6A6A6"/>
            <w:vAlign w:val="center"/>
          </w:tcPr>
          <w:p w14:paraId="4203E1D3" w14:textId="77777777" w:rsidR="001C0043" w:rsidRPr="00887FF6" w:rsidRDefault="001C0043" w:rsidP="001C0043">
            <w:pPr>
              <w:jc w:val="center"/>
              <w:rPr>
                <w:rFonts w:ascii="Tahoma" w:hAnsi="Tahoma" w:cs="Tahoma"/>
                <w:b/>
                <w:sz w:val="16"/>
                <w:szCs w:val="16"/>
                <w:lang w:eastAsia="sk-SK"/>
              </w:rPr>
            </w:pPr>
            <w:r w:rsidRPr="00887FF6">
              <w:rPr>
                <w:rFonts w:ascii="Tahoma" w:hAnsi="Tahoma" w:cs="Tahoma"/>
                <w:b/>
                <w:sz w:val="16"/>
                <w:szCs w:val="16"/>
                <w:lang w:eastAsia="sk-SK"/>
              </w:rPr>
              <w:t>Typ</w:t>
            </w:r>
          </w:p>
        </w:tc>
        <w:tc>
          <w:tcPr>
            <w:tcW w:w="1260" w:type="dxa"/>
            <w:tcBorders>
              <w:top w:val="single" w:sz="4" w:space="0" w:color="auto"/>
              <w:left w:val="nil"/>
              <w:bottom w:val="single" w:sz="4" w:space="0" w:color="auto"/>
              <w:right w:val="single" w:sz="4" w:space="0" w:color="000000"/>
            </w:tcBorders>
            <w:shd w:val="clear" w:color="auto" w:fill="A6A6A6"/>
            <w:vAlign w:val="center"/>
          </w:tcPr>
          <w:p w14:paraId="29FB2070" w14:textId="77777777" w:rsidR="001C0043" w:rsidRPr="00887FF6" w:rsidRDefault="001C0043" w:rsidP="001C0043">
            <w:pPr>
              <w:jc w:val="center"/>
              <w:rPr>
                <w:rFonts w:ascii="Tahoma" w:hAnsi="Tahoma" w:cs="Tahoma"/>
                <w:b/>
                <w:sz w:val="16"/>
                <w:szCs w:val="16"/>
                <w:lang w:eastAsia="sk-SK"/>
              </w:rPr>
            </w:pPr>
            <w:r w:rsidRPr="00887FF6">
              <w:rPr>
                <w:rFonts w:ascii="Tahoma" w:hAnsi="Tahoma" w:cs="Tahoma"/>
                <w:b/>
                <w:sz w:val="16"/>
                <w:szCs w:val="16"/>
                <w:lang w:eastAsia="sk-SK"/>
              </w:rPr>
              <w:t>Merná jednotka</w:t>
            </w:r>
          </w:p>
        </w:tc>
        <w:tc>
          <w:tcPr>
            <w:tcW w:w="1260" w:type="dxa"/>
            <w:tcBorders>
              <w:top w:val="single" w:sz="4" w:space="0" w:color="auto"/>
              <w:left w:val="nil"/>
              <w:bottom w:val="single" w:sz="4" w:space="0" w:color="auto"/>
              <w:right w:val="single" w:sz="4" w:space="0" w:color="000000"/>
            </w:tcBorders>
            <w:shd w:val="clear" w:color="auto" w:fill="A6A6A6"/>
            <w:vAlign w:val="center"/>
          </w:tcPr>
          <w:p w14:paraId="221838CA" w14:textId="77777777" w:rsidR="001C0043" w:rsidRPr="00887FF6" w:rsidRDefault="00084CF5" w:rsidP="001C0043">
            <w:pPr>
              <w:jc w:val="center"/>
              <w:rPr>
                <w:rFonts w:ascii="Tahoma" w:hAnsi="Tahoma" w:cs="Tahoma"/>
                <w:b/>
                <w:sz w:val="16"/>
                <w:szCs w:val="16"/>
                <w:lang w:eastAsia="sk-SK"/>
              </w:rPr>
            </w:pPr>
            <w:r w:rsidRPr="00887FF6">
              <w:rPr>
                <w:rFonts w:ascii="Tahoma" w:hAnsi="Tahoma" w:cs="Tahoma"/>
                <w:b/>
                <w:sz w:val="16"/>
                <w:szCs w:val="16"/>
                <w:lang w:eastAsia="sk-SK"/>
              </w:rPr>
              <w:t>Hodnota</w:t>
            </w:r>
          </w:p>
        </w:tc>
      </w:tr>
      <w:tr w:rsidR="001C0043" w:rsidRPr="00887FF6" w14:paraId="757D21CF" w14:textId="77777777">
        <w:trPr>
          <w:trHeight w:val="258"/>
        </w:trPr>
        <w:tc>
          <w:tcPr>
            <w:tcW w:w="1095" w:type="dxa"/>
            <w:vMerge w:val="restart"/>
            <w:tcBorders>
              <w:top w:val="single" w:sz="4" w:space="0" w:color="auto"/>
              <w:left w:val="single" w:sz="4" w:space="0" w:color="auto"/>
              <w:right w:val="single" w:sz="4" w:space="0" w:color="auto"/>
            </w:tcBorders>
            <w:shd w:val="clear" w:color="auto" w:fill="auto"/>
            <w:noWrap/>
            <w:vAlign w:val="center"/>
          </w:tcPr>
          <w:p w14:paraId="49F5AE15"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Projekt 9.2.1</w:t>
            </w:r>
          </w:p>
        </w:tc>
        <w:tc>
          <w:tcPr>
            <w:tcW w:w="2036" w:type="dxa"/>
            <w:vMerge w:val="restart"/>
            <w:tcBorders>
              <w:top w:val="single" w:sz="4" w:space="0" w:color="auto"/>
              <w:left w:val="single" w:sz="4" w:space="0" w:color="auto"/>
              <w:right w:val="single" w:sz="4" w:space="0" w:color="auto"/>
            </w:tcBorders>
            <w:shd w:val="clear" w:color="auto" w:fill="auto"/>
            <w:vAlign w:val="center"/>
          </w:tcPr>
          <w:p w14:paraId="712445E0" w14:textId="77777777" w:rsidR="001C0043" w:rsidRPr="00887FF6" w:rsidRDefault="001C0043" w:rsidP="00F458F7">
            <w:pPr>
              <w:rPr>
                <w:rFonts w:ascii="Tahoma" w:hAnsi="Tahoma" w:cs="Tahoma"/>
                <w:sz w:val="16"/>
                <w:szCs w:val="16"/>
              </w:rPr>
            </w:pPr>
            <w:r w:rsidRPr="00887FF6">
              <w:rPr>
                <w:rFonts w:ascii="Tahoma" w:hAnsi="Tahoma" w:cs="Tahoma"/>
                <w:sz w:val="16"/>
                <w:szCs w:val="16"/>
              </w:rPr>
              <w:t>Zriadenie oddychových zón.</w:t>
            </w:r>
          </w:p>
        </w:tc>
        <w:tc>
          <w:tcPr>
            <w:tcW w:w="2238" w:type="dxa"/>
            <w:tcBorders>
              <w:top w:val="single" w:sz="4" w:space="0" w:color="auto"/>
              <w:left w:val="single" w:sz="4" w:space="0" w:color="auto"/>
              <w:bottom w:val="single" w:sz="4" w:space="0" w:color="auto"/>
              <w:right w:val="single" w:sz="4" w:space="0" w:color="auto"/>
            </w:tcBorders>
          </w:tcPr>
          <w:p w14:paraId="179991F2" w14:textId="77777777" w:rsidR="001C0043" w:rsidRPr="00887FF6" w:rsidRDefault="001C0043" w:rsidP="00F458F7">
            <w:pPr>
              <w:rPr>
                <w:rFonts w:ascii="Tahoma" w:hAnsi="Tahoma" w:cs="Tahoma"/>
                <w:sz w:val="16"/>
                <w:szCs w:val="16"/>
              </w:rPr>
            </w:pPr>
            <w:r w:rsidRPr="00887FF6">
              <w:rPr>
                <w:rFonts w:ascii="Tahoma" w:hAnsi="Tahoma" w:cs="Tahoma"/>
                <w:sz w:val="16"/>
                <w:szCs w:val="16"/>
                <w:lang w:eastAsia="sk-SK"/>
              </w:rPr>
              <w:t>Počet vysadených krov a drevín</w:t>
            </w:r>
          </w:p>
        </w:tc>
        <w:tc>
          <w:tcPr>
            <w:tcW w:w="1126" w:type="dxa"/>
            <w:tcBorders>
              <w:top w:val="single" w:sz="4" w:space="0" w:color="auto"/>
              <w:left w:val="single" w:sz="4" w:space="0" w:color="auto"/>
              <w:bottom w:val="single" w:sz="4" w:space="0" w:color="auto"/>
              <w:right w:val="single" w:sz="4" w:space="0" w:color="auto"/>
            </w:tcBorders>
            <w:vAlign w:val="center"/>
          </w:tcPr>
          <w:p w14:paraId="7980B638" w14:textId="77777777" w:rsidR="001C0043" w:rsidRPr="00887FF6" w:rsidRDefault="001C0043" w:rsidP="00F458F7">
            <w:pPr>
              <w:jc w:val="center"/>
              <w:rPr>
                <w:rFonts w:ascii="Tahoma" w:hAnsi="Tahoma" w:cs="Tahoma"/>
                <w:sz w:val="16"/>
                <w:szCs w:val="16"/>
                <w:lang w:eastAsia="sk-SK"/>
              </w:rPr>
            </w:pPr>
            <w:r w:rsidRPr="00887FF6">
              <w:rPr>
                <w:rFonts w:ascii="Tahoma" w:hAnsi="Tahoma" w:cs="Tahoma"/>
                <w:sz w:val="16"/>
                <w:szCs w:val="16"/>
                <w:lang w:eastAsia="sk-SK"/>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59DB8338" w14:textId="77777777" w:rsidR="001C0043" w:rsidRPr="00887FF6" w:rsidRDefault="001C0043" w:rsidP="001C0043">
            <w:pPr>
              <w:jc w:val="center"/>
              <w:rPr>
                <w:rFonts w:ascii="Tahoma" w:hAnsi="Tahoma" w:cs="Tahoma"/>
                <w:sz w:val="16"/>
                <w:szCs w:val="16"/>
                <w:lang w:eastAsia="sk-SK"/>
              </w:rPr>
            </w:pPr>
            <w:r w:rsidRPr="00887FF6">
              <w:rPr>
                <w:rFonts w:ascii="Tahoma" w:hAnsi="Tahoma" w:cs="Tahoma"/>
                <w:sz w:val="16"/>
                <w:szCs w:val="16"/>
                <w:lang w:eastAsia="sk-SK"/>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45E55E" w14:textId="77777777" w:rsidR="001C0043" w:rsidRPr="00887FF6" w:rsidRDefault="00AA1059" w:rsidP="00F458F7">
            <w:pPr>
              <w:jc w:val="center"/>
              <w:rPr>
                <w:rFonts w:ascii="Tahoma" w:hAnsi="Tahoma" w:cs="Tahoma"/>
                <w:sz w:val="16"/>
                <w:szCs w:val="16"/>
                <w:lang w:eastAsia="sk-SK"/>
              </w:rPr>
            </w:pPr>
            <w:r w:rsidRPr="00887FF6">
              <w:rPr>
                <w:rFonts w:ascii="Tahoma" w:hAnsi="Tahoma" w:cs="Tahoma"/>
                <w:sz w:val="16"/>
                <w:szCs w:val="16"/>
                <w:lang w:eastAsia="sk-SK"/>
              </w:rPr>
              <w:t>30</w:t>
            </w:r>
            <w:r w:rsidR="00084CF5" w:rsidRPr="00887FF6">
              <w:rPr>
                <w:rFonts w:ascii="Tahoma" w:hAnsi="Tahoma" w:cs="Tahoma"/>
                <w:sz w:val="16"/>
                <w:szCs w:val="16"/>
                <w:lang w:eastAsia="sk-SK"/>
              </w:rPr>
              <w:t>0</w:t>
            </w:r>
          </w:p>
        </w:tc>
      </w:tr>
      <w:tr w:rsidR="001C0043" w:rsidRPr="00887FF6" w14:paraId="1FFA65F7" w14:textId="77777777">
        <w:trPr>
          <w:trHeight w:val="258"/>
        </w:trPr>
        <w:tc>
          <w:tcPr>
            <w:tcW w:w="1095" w:type="dxa"/>
            <w:vMerge/>
            <w:tcBorders>
              <w:top w:val="single" w:sz="4" w:space="0" w:color="auto"/>
              <w:left w:val="single" w:sz="4" w:space="0" w:color="auto"/>
              <w:right w:val="single" w:sz="4" w:space="0" w:color="auto"/>
            </w:tcBorders>
            <w:shd w:val="clear" w:color="auto" w:fill="auto"/>
            <w:noWrap/>
            <w:vAlign w:val="center"/>
          </w:tcPr>
          <w:p w14:paraId="5C86FA28" w14:textId="77777777" w:rsidR="001C0043" w:rsidRPr="00887FF6" w:rsidRDefault="001C0043" w:rsidP="00F458F7">
            <w:pPr>
              <w:rPr>
                <w:rFonts w:ascii="Tahoma" w:hAnsi="Tahoma" w:cs="Tahoma"/>
                <w:sz w:val="16"/>
                <w:szCs w:val="16"/>
                <w:lang w:eastAsia="sk-SK"/>
              </w:rPr>
            </w:pPr>
          </w:p>
        </w:tc>
        <w:tc>
          <w:tcPr>
            <w:tcW w:w="2036" w:type="dxa"/>
            <w:vMerge/>
            <w:tcBorders>
              <w:top w:val="single" w:sz="4" w:space="0" w:color="auto"/>
              <w:left w:val="single" w:sz="4" w:space="0" w:color="auto"/>
              <w:right w:val="single" w:sz="4" w:space="0" w:color="auto"/>
            </w:tcBorders>
            <w:shd w:val="clear" w:color="auto" w:fill="auto"/>
            <w:vAlign w:val="center"/>
          </w:tcPr>
          <w:p w14:paraId="4137C964"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tcPr>
          <w:p w14:paraId="1435DAA5" w14:textId="77777777" w:rsidR="001C0043" w:rsidRPr="00887FF6" w:rsidRDefault="001C0043" w:rsidP="00F458F7">
            <w:r w:rsidRPr="00887FF6">
              <w:rPr>
                <w:rFonts w:ascii="Tahoma" w:hAnsi="Tahoma" w:cs="Tahoma"/>
                <w:sz w:val="16"/>
                <w:szCs w:val="16"/>
                <w:lang w:eastAsia="sk-SK"/>
              </w:rPr>
              <w:t>Plocha upravených verejných plôch</w:t>
            </w:r>
          </w:p>
        </w:tc>
        <w:tc>
          <w:tcPr>
            <w:tcW w:w="1126" w:type="dxa"/>
            <w:tcBorders>
              <w:top w:val="single" w:sz="4" w:space="0" w:color="auto"/>
              <w:left w:val="single" w:sz="4" w:space="0" w:color="auto"/>
              <w:bottom w:val="single" w:sz="4" w:space="0" w:color="auto"/>
              <w:right w:val="single" w:sz="4" w:space="0" w:color="auto"/>
            </w:tcBorders>
            <w:vAlign w:val="center"/>
          </w:tcPr>
          <w:p w14:paraId="7111B332" w14:textId="77777777" w:rsidR="001C0043" w:rsidRPr="00887FF6" w:rsidRDefault="001C0043" w:rsidP="00F458F7">
            <w:pPr>
              <w:jc w:val="center"/>
              <w:rPr>
                <w:rFonts w:ascii="Tahoma" w:hAnsi="Tahoma" w:cs="Tahoma"/>
                <w:sz w:val="16"/>
                <w:szCs w:val="16"/>
                <w:lang w:eastAsia="sk-SK"/>
              </w:rPr>
            </w:pPr>
            <w:r w:rsidRPr="00887FF6">
              <w:rPr>
                <w:rFonts w:ascii="Tahoma" w:hAnsi="Tahoma" w:cs="Tahoma"/>
                <w:sz w:val="16"/>
                <w:szCs w:val="16"/>
                <w:lang w:eastAsia="sk-SK"/>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4F147B66" w14:textId="77777777" w:rsidR="001C0043" w:rsidRPr="00887FF6" w:rsidRDefault="001C0043" w:rsidP="001C0043">
            <w:pPr>
              <w:jc w:val="center"/>
              <w:rPr>
                <w:rFonts w:ascii="Tahoma" w:hAnsi="Tahoma" w:cs="Tahoma"/>
                <w:sz w:val="16"/>
                <w:szCs w:val="16"/>
                <w:lang w:eastAsia="sk-SK"/>
              </w:rPr>
            </w:pPr>
            <w:r w:rsidRPr="00887FF6">
              <w:rPr>
                <w:rFonts w:ascii="Tahoma" w:hAnsi="Tahoma" w:cs="Tahoma"/>
                <w:bCs/>
                <w:sz w:val="16"/>
                <w:szCs w:val="18"/>
              </w:rPr>
              <w:t>m</w:t>
            </w:r>
            <w:r w:rsidRPr="00887FF6">
              <w:rPr>
                <w:rFonts w:ascii="Tahoma" w:hAnsi="Tahoma" w:cs="Tahoma"/>
                <w:bCs/>
                <w:sz w:val="16"/>
                <w:szCs w:val="18"/>
                <w:vertAlign w:val="superscript"/>
              </w:rPr>
              <w:t>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CEEA2B" w14:textId="77777777" w:rsidR="001C0043" w:rsidRPr="00887FF6" w:rsidRDefault="00084CF5" w:rsidP="00F458F7">
            <w:pPr>
              <w:jc w:val="center"/>
              <w:rPr>
                <w:rFonts w:ascii="Tahoma" w:hAnsi="Tahoma" w:cs="Tahoma"/>
                <w:sz w:val="16"/>
                <w:szCs w:val="16"/>
                <w:lang w:eastAsia="sk-SK"/>
              </w:rPr>
            </w:pPr>
            <w:r w:rsidRPr="00887FF6">
              <w:rPr>
                <w:rFonts w:ascii="Tahoma" w:hAnsi="Tahoma" w:cs="Tahoma"/>
                <w:sz w:val="16"/>
                <w:szCs w:val="16"/>
                <w:lang w:eastAsia="sk-SK"/>
              </w:rPr>
              <w:t>1</w:t>
            </w:r>
            <w:r w:rsidR="00AA1059" w:rsidRPr="00887FF6">
              <w:rPr>
                <w:rFonts w:ascii="Tahoma" w:hAnsi="Tahoma" w:cs="Tahoma"/>
                <w:sz w:val="16"/>
                <w:szCs w:val="16"/>
                <w:lang w:eastAsia="sk-SK"/>
              </w:rPr>
              <w:t>0</w:t>
            </w:r>
            <w:r w:rsidRPr="00887FF6">
              <w:rPr>
                <w:rFonts w:ascii="Tahoma" w:hAnsi="Tahoma" w:cs="Tahoma"/>
                <w:sz w:val="16"/>
                <w:szCs w:val="16"/>
                <w:lang w:eastAsia="sk-SK"/>
              </w:rPr>
              <w:t>000</w:t>
            </w:r>
          </w:p>
        </w:tc>
      </w:tr>
      <w:tr w:rsidR="001C0043" w:rsidRPr="00887FF6" w14:paraId="3965D3F1" w14:textId="77777777">
        <w:trPr>
          <w:trHeight w:val="258"/>
        </w:trPr>
        <w:tc>
          <w:tcPr>
            <w:tcW w:w="1095" w:type="dxa"/>
            <w:vMerge/>
            <w:tcBorders>
              <w:left w:val="single" w:sz="4" w:space="0" w:color="auto"/>
              <w:right w:val="single" w:sz="4" w:space="0" w:color="auto"/>
            </w:tcBorders>
            <w:shd w:val="clear" w:color="auto" w:fill="auto"/>
            <w:noWrap/>
            <w:vAlign w:val="center"/>
          </w:tcPr>
          <w:p w14:paraId="64266F3F" w14:textId="77777777" w:rsidR="001C0043" w:rsidRPr="00887FF6" w:rsidRDefault="001C0043" w:rsidP="00F458F7">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3186BEC5"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19516136" w14:textId="77777777" w:rsidR="001C0043" w:rsidRPr="00887FF6" w:rsidRDefault="001C0043" w:rsidP="00F458F7">
            <w:pPr>
              <w:rPr>
                <w:rFonts w:ascii="Tahoma" w:hAnsi="Tahoma" w:cs="Tahoma"/>
                <w:bCs/>
                <w:sz w:val="16"/>
                <w:szCs w:val="16"/>
              </w:rPr>
            </w:pPr>
            <w:r w:rsidRPr="00887FF6">
              <w:rPr>
                <w:rFonts w:ascii="Tahoma" w:hAnsi="Tahoma" w:cs="Tahoma"/>
                <w:bCs/>
                <w:sz w:val="16"/>
                <w:szCs w:val="16"/>
              </w:rPr>
              <w:t>Dĺžka novovybudovaných chodníkov</w:t>
            </w:r>
          </w:p>
        </w:tc>
        <w:tc>
          <w:tcPr>
            <w:tcW w:w="1126" w:type="dxa"/>
            <w:tcBorders>
              <w:top w:val="single" w:sz="4" w:space="0" w:color="auto"/>
              <w:left w:val="single" w:sz="4" w:space="0" w:color="auto"/>
              <w:bottom w:val="single" w:sz="4" w:space="0" w:color="auto"/>
              <w:right w:val="single" w:sz="4" w:space="0" w:color="auto"/>
            </w:tcBorders>
            <w:vAlign w:val="center"/>
          </w:tcPr>
          <w:p w14:paraId="620B1FB2" w14:textId="77777777" w:rsidR="001C0043" w:rsidRPr="00887FF6" w:rsidRDefault="001C0043" w:rsidP="00F458F7">
            <w:pPr>
              <w:jc w:val="center"/>
              <w:rPr>
                <w:rFonts w:ascii="Tahoma" w:hAnsi="Tahoma" w:cs="Tahoma"/>
                <w:bCs/>
                <w:sz w:val="16"/>
                <w:szCs w:val="18"/>
              </w:rPr>
            </w:pPr>
            <w:r w:rsidRPr="00887FF6">
              <w:rPr>
                <w:rFonts w:ascii="Tahoma" w:hAnsi="Tahoma" w:cs="Tahoma"/>
                <w:bCs/>
                <w:sz w:val="16"/>
                <w:szCs w:val="18"/>
              </w:rPr>
              <w:t>výstup</w:t>
            </w:r>
          </w:p>
        </w:tc>
        <w:tc>
          <w:tcPr>
            <w:tcW w:w="1260" w:type="dxa"/>
            <w:tcBorders>
              <w:top w:val="single" w:sz="4" w:space="0" w:color="auto"/>
              <w:left w:val="single" w:sz="4" w:space="0" w:color="auto"/>
              <w:bottom w:val="single" w:sz="4" w:space="0" w:color="auto"/>
              <w:right w:val="single" w:sz="4" w:space="0" w:color="auto"/>
            </w:tcBorders>
            <w:vAlign w:val="center"/>
          </w:tcPr>
          <w:p w14:paraId="5FCBC9A7"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km</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03EB47" w14:textId="77777777" w:rsidR="001C0043" w:rsidRPr="00887FF6" w:rsidRDefault="00084CF5" w:rsidP="00F458F7">
            <w:pPr>
              <w:jc w:val="center"/>
              <w:rPr>
                <w:rFonts w:ascii="Tahoma" w:hAnsi="Tahoma" w:cs="Tahoma"/>
                <w:sz w:val="16"/>
                <w:szCs w:val="18"/>
              </w:rPr>
            </w:pPr>
            <w:r w:rsidRPr="00887FF6">
              <w:rPr>
                <w:rFonts w:ascii="Tahoma" w:hAnsi="Tahoma" w:cs="Tahoma"/>
                <w:sz w:val="16"/>
                <w:szCs w:val="18"/>
              </w:rPr>
              <w:t>2</w:t>
            </w:r>
          </w:p>
        </w:tc>
      </w:tr>
      <w:tr w:rsidR="001C0043" w:rsidRPr="00887FF6" w14:paraId="2C8D5382" w14:textId="77777777">
        <w:trPr>
          <w:trHeight w:val="258"/>
        </w:trPr>
        <w:tc>
          <w:tcPr>
            <w:tcW w:w="1095" w:type="dxa"/>
            <w:vMerge/>
            <w:tcBorders>
              <w:left w:val="single" w:sz="4" w:space="0" w:color="auto"/>
              <w:bottom w:val="single" w:sz="4" w:space="0" w:color="auto"/>
              <w:right w:val="single" w:sz="4" w:space="0" w:color="auto"/>
            </w:tcBorders>
            <w:shd w:val="clear" w:color="auto" w:fill="auto"/>
            <w:noWrap/>
            <w:vAlign w:val="center"/>
          </w:tcPr>
          <w:p w14:paraId="12809387" w14:textId="77777777" w:rsidR="001C0043" w:rsidRPr="00887FF6" w:rsidRDefault="001C0043" w:rsidP="00F458F7">
            <w:pPr>
              <w:rPr>
                <w:rFonts w:ascii="Tahoma" w:hAnsi="Tahoma" w:cs="Tahoma"/>
                <w:sz w:val="16"/>
                <w:szCs w:val="16"/>
                <w:lang w:eastAsia="sk-SK"/>
              </w:rPr>
            </w:pPr>
          </w:p>
        </w:tc>
        <w:tc>
          <w:tcPr>
            <w:tcW w:w="2036" w:type="dxa"/>
            <w:vMerge/>
            <w:tcBorders>
              <w:left w:val="single" w:sz="4" w:space="0" w:color="auto"/>
              <w:bottom w:val="single" w:sz="4" w:space="0" w:color="auto"/>
              <w:right w:val="single" w:sz="4" w:space="0" w:color="auto"/>
            </w:tcBorders>
            <w:shd w:val="clear" w:color="auto" w:fill="auto"/>
            <w:vAlign w:val="center"/>
          </w:tcPr>
          <w:p w14:paraId="69A866C0"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7C7AC33D" w14:textId="77777777" w:rsidR="001C0043" w:rsidRPr="00887FF6" w:rsidRDefault="001C0043" w:rsidP="00F458F7">
            <w:pPr>
              <w:rPr>
                <w:rFonts w:ascii="Tahoma" w:hAnsi="Tahoma" w:cs="Tahoma"/>
                <w:bCs/>
                <w:sz w:val="16"/>
                <w:szCs w:val="16"/>
              </w:rPr>
            </w:pPr>
            <w:r w:rsidRPr="00887FF6">
              <w:rPr>
                <w:rFonts w:ascii="Tahoma" w:hAnsi="Tahoma" w:cs="Tahoma"/>
                <w:bCs/>
                <w:sz w:val="16"/>
                <w:szCs w:val="16"/>
              </w:rPr>
              <w:t>Počet nových návštevníkov obce</w:t>
            </w:r>
          </w:p>
        </w:tc>
        <w:tc>
          <w:tcPr>
            <w:tcW w:w="1126" w:type="dxa"/>
            <w:tcBorders>
              <w:top w:val="single" w:sz="4" w:space="0" w:color="auto"/>
              <w:left w:val="single" w:sz="4" w:space="0" w:color="auto"/>
              <w:bottom w:val="single" w:sz="4" w:space="0" w:color="auto"/>
              <w:right w:val="single" w:sz="4" w:space="0" w:color="auto"/>
            </w:tcBorders>
            <w:vAlign w:val="center"/>
          </w:tcPr>
          <w:p w14:paraId="0CA10628"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1875DDE9"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CF0204" w14:textId="77777777" w:rsidR="001C0043" w:rsidRPr="00887FF6" w:rsidRDefault="00725A19" w:rsidP="00F458F7">
            <w:pPr>
              <w:jc w:val="center"/>
              <w:rPr>
                <w:rFonts w:ascii="Tahoma" w:hAnsi="Tahoma" w:cs="Tahoma"/>
                <w:sz w:val="16"/>
                <w:szCs w:val="18"/>
              </w:rPr>
            </w:pPr>
            <w:r w:rsidRPr="00887FF6">
              <w:rPr>
                <w:rFonts w:ascii="Tahoma" w:hAnsi="Tahoma" w:cs="Tahoma"/>
                <w:sz w:val="16"/>
                <w:szCs w:val="18"/>
              </w:rPr>
              <w:t>1</w:t>
            </w:r>
            <w:r w:rsidR="00AA1059" w:rsidRPr="00887FF6">
              <w:rPr>
                <w:rFonts w:ascii="Tahoma" w:hAnsi="Tahoma" w:cs="Tahoma"/>
                <w:sz w:val="16"/>
                <w:szCs w:val="18"/>
              </w:rPr>
              <w:t>5</w:t>
            </w:r>
            <w:r w:rsidR="00084CF5" w:rsidRPr="00887FF6">
              <w:rPr>
                <w:rFonts w:ascii="Tahoma" w:hAnsi="Tahoma" w:cs="Tahoma"/>
                <w:sz w:val="16"/>
                <w:szCs w:val="18"/>
              </w:rPr>
              <w:t>00</w:t>
            </w:r>
          </w:p>
        </w:tc>
      </w:tr>
      <w:tr w:rsidR="001C0043" w:rsidRPr="00887FF6" w14:paraId="429A98B3" w14:textId="77777777">
        <w:trPr>
          <w:trHeight w:val="221"/>
        </w:trPr>
        <w:tc>
          <w:tcPr>
            <w:tcW w:w="1095" w:type="dxa"/>
            <w:vMerge w:val="restart"/>
            <w:tcBorders>
              <w:top w:val="single" w:sz="4" w:space="0" w:color="auto"/>
              <w:left w:val="single" w:sz="4" w:space="0" w:color="auto"/>
              <w:right w:val="single" w:sz="4" w:space="0" w:color="auto"/>
            </w:tcBorders>
            <w:shd w:val="clear" w:color="auto" w:fill="auto"/>
            <w:noWrap/>
            <w:vAlign w:val="center"/>
          </w:tcPr>
          <w:p w14:paraId="44C96609"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Projekt 9.2.2</w:t>
            </w:r>
          </w:p>
        </w:tc>
        <w:tc>
          <w:tcPr>
            <w:tcW w:w="2036" w:type="dxa"/>
            <w:vMerge w:val="restart"/>
            <w:tcBorders>
              <w:top w:val="single" w:sz="4" w:space="0" w:color="auto"/>
              <w:left w:val="single" w:sz="4" w:space="0" w:color="auto"/>
              <w:right w:val="single" w:sz="4" w:space="0" w:color="auto"/>
            </w:tcBorders>
            <w:shd w:val="clear" w:color="auto" w:fill="auto"/>
            <w:vAlign w:val="center"/>
          </w:tcPr>
          <w:p w14:paraId="7D5C4FDE"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rPr>
              <w:t>Výstavba náučných chodníkov a inštalácia informačných tabúľ.</w:t>
            </w:r>
          </w:p>
        </w:tc>
        <w:tc>
          <w:tcPr>
            <w:tcW w:w="2238" w:type="dxa"/>
            <w:tcBorders>
              <w:top w:val="single" w:sz="4" w:space="0" w:color="auto"/>
              <w:left w:val="single" w:sz="4" w:space="0" w:color="auto"/>
              <w:bottom w:val="single" w:sz="4" w:space="0" w:color="auto"/>
              <w:right w:val="single" w:sz="4" w:space="0" w:color="auto"/>
            </w:tcBorders>
            <w:vAlign w:val="center"/>
          </w:tcPr>
          <w:p w14:paraId="5970E75E" w14:textId="77777777" w:rsidR="001C0043" w:rsidRPr="00887FF6" w:rsidRDefault="001C0043" w:rsidP="00F458F7">
            <w:pPr>
              <w:rPr>
                <w:rFonts w:ascii="Tahoma" w:hAnsi="Tahoma" w:cs="Tahoma"/>
                <w:bCs/>
                <w:sz w:val="16"/>
                <w:szCs w:val="16"/>
              </w:rPr>
            </w:pPr>
            <w:r w:rsidRPr="00887FF6">
              <w:rPr>
                <w:rFonts w:ascii="Tahoma" w:hAnsi="Tahoma" w:cs="Tahoma"/>
                <w:bCs/>
                <w:sz w:val="16"/>
                <w:szCs w:val="16"/>
              </w:rPr>
              <w:t>Počet nových návštevníkov obce</w:t>
            </w:r>
          </w:p>
        </w:tc>
        <w:tc>
          <w:tcPr>
            <w:tcW w:w="1126" w:type="dxa"/>
            <w:tcBorders>
              <w:top w:val="single" w:sz="4" w:space="0" w:color="auto"/>
              <w:left w:val="single" w:sz="4" w:space="0" w:color="auto"/>
              <w:bottom w:val="single" w:sz="4" w:space="0" w:color="auto"/>
              <w:right w:val="single" w:sz="4" w:space="0" w:color="auto"/>
            </w:tcBorders>
            <w:vAlign w:val="center"/>
          </w:tcPr>
          <w:p w14:paraId="5B68D464"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5FA8F8F6"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63E023" w14:textId="77777777" w:rsidR="001C0043" w:rsidRPr="00887FF6" w:rsidRDefault="00AA1059" w:rsidP="00F458F7">
            <w:pPr>
              <w:jc w:val="center"/>
              <w:rPr>
                <w:rFonts w:ascii="Tahoma" w:hAnsi="Tahoma" w:cs="Tahoma"/>
                <w:sz w:val="16"/>
                <w:szCs w:val="18"/>
              </w:rPr>
            </w:pPr>
            <w:r w:rsidRPr="00887FF6">
              <w:rPr>
                <w:rFonts w:ascii="Tahoma" w:hAnsi="Tahoma" w:cs="Tahoma"/>
                <w:sz w:val="16"/>
                <w:szCs w:val="18"/>
              </w:rPr>
              <w:t>3</w:t>
            </w:r>
            <w:r w:rsidR="00084CF5" w:rsidRPr="00887FF6">
              <w:rPr>
                <w:rFonts w:ascii="Tahoma" w:hAnsi="Tahoma" w:cs="Tahoma"/>
                <w:sz w:val="16"/>
                <w:szCs w:val="18"/>
              </w:rPr>
              <w:t>000</w:t>
            </w:r>
          </w:p>
        </w:tc>
      </w:tr>
      <w:tr w:rsidR="001C0043" w:rsidRPr="00887FF6" w14:paraId="4A178AF0" w14:textId="77777777">
        <w:trPr>
          <w:trHeight w:val="221"/>
        </w:trPr>
        <w:tc>
          <w:tcPr>
            <w:tcW w:w="1095" w:type="dxa"/>
            <w:vMerge/>
            <w:tcBorders>
              <w:left w:val="single" w:sz="4" w:space="0" w:color="auto"/>
              <w:right w:val="single" w:sz="4" w:space="0" w:color="auto"/>
            </w:tcBorders>
            <w:shd w:val="clear" w:color="auto" w:fill="auto"/>
            <w:noWrap/>
            <w:vAlign w:val="center"/>
          </w:tcPr>
          <w:p w14:paraId="3FE0D9C7" w14:textId="77777777" w:rsidR="001C0043" w:rsidRPr="00887FF6" w:rsidRDefault="001C0043" w:rsidP="00F458F7">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300F7D76"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tcPr>
          <w:p w14:paraId="5D4CED5C" w14:textId="77777777" w:rsidR="001C0043" w:rsidRPr="00887FF6" w:rsidRDefault="001C0043" w:rsidP="00F458F7">
            <w:pPr>
              <w:rPr>
                <w:rFonts w:ascii="Tahoma" w:hAnsi="Tahoma" w:cs="Tahoma"/>
                <w:sz w:val="16"/>
                <w:szCs w:val="16"/>
                <w:lang w:eastAsia="sk-SK"/>
              </w:rPr>
            </w:pPr>
            <w:r w:rsidRPr="00887FF6">
              <w:rPr>
                <w:rFonts w:ascii="Tahoma" w:hAnsi="Tahoma" w:cs="Tahoma"/>
                <w:sz w:val="16"/>
                <w:szCs w:val="16"/>
                <w:lang w:eastAsia="sk-SK"/>
              </w:rPr>
              <w:t>Celková dĺžka budovaných chodníkov</w:t>
            </w:r>
          </w:p>
        </w:tc>
        <w:tc>
          <w:tcPr>
            <w:tcW w:w="1126" w:type="dxa"/>
            <w:tcBorders>
              <w:top w:val="single" w:sz="4" w:space="0" w:color="auto"/>
              <w:left w:val="single" w:sz="4" w:space="0" w:color="auto"/>
              <w:bottom w:val="single" w:sz="4" w:space="0" w:color="auto"/>
              <w:right w:val="single" w:sz="4" w:space="0" w:color="auto"/>
            </w:tcBorders>
            <w:vAlign w:val="center"/>
          </w:tcPr>
          <w:p w14:paraId="6B3AC5ED" w14:textId="77777777" w:rsidR="001C0043" w:rsidRPr="00887FF6" w:rsidRDefault="001C0043" w:rsidP="00F458F7">
            <w:pPr>
              <w:jc w:val="center"/>
              <w:rPr>
                <w:rFonts w:ascii="Tahoma" w:hAnsi="Tahoma" w:cs="Tahoma"/>
                <w:bCs/>
                <w:sz w:val="16"/>
                <w:szCs w:val="18"/>
              </w:rPr>
            </w:pPr>
            <w:r w:rsidRPr="00887FF6">
              <w:rPr>
                <w:rFonts w:ascii="Tahoma" w:hAnsi="Tahoma" w:cs="Tahoma"/>
                <w:bCs/>
                <w:sz w:val="16"/>
                <w:szCs w:val="18"/>
              </w:rPr>
              <w:t>výstup</w:t>
            </w:r>
          </w:p>
        </w:tc>
        <w:tc>
          <w:tcPr>
            <w:tcW w:w="1260" w:type="dxa"/>
            <w:tcBorders>
              <w:top w:val="single" w:sz="4" w:space="0" w:color="auto"/>
              <w:left w:val="single" w:sz="4" w:space="0" w:color="auto"/>
              <w:bottom w:val="single" w:sz="4" w:space="0" w:color="auto"/>
              <w:right w:val="single" w:sz="4" w:space="0" w:color="auto"/>
            </w:tcBorders>
            <w:vAlign w:val="center"/>
          </w:tcPr>
          <w:p w14:paraId="48C7F754"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km</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683073" w14:textId="77777777" w:rsidR="001C0043" w:rsidRPr="00887FF6" w:rsidRDefault="00084CF5" w:rsidP="00F458F7">
            <w:pPr>
              <w:jc w:val="center"/>
              <w:rPr>
                <w:rFonts w:ascii="Tahoma" w:hAnsi="Tahoma" w:cs="Tahoma"/>
                <w:sz w:val="16"/>
                <w:szCs w:val="18"/>
              </w:rPr>
            </w:pPr>
            <w:r w:rsidRPr="00887FF6">
              <w:rPr>
                <w:rFonts w:ascii="Tahoma" w:hAnsi="Tahoma" w:cs="Tahoma"/>
                <w:sz w:val="16"/>
                <w:szCs w:val="18"/>
              </w:rPr>
              <w:t>4</w:t>
            </w:r>
          </w:p>
        </w:tc>
      </w:tr>
      <w:tr w:rsidR="001C0043" w:rsidRPr="00887FF6" w14:paraId="1E72DAE9" w14:textId="77777777">
        <w:trPr>
          <w:trHeight w:val="221"/>
        </w:trPr>
        <w:tc>
          <w:tcPr>
            <w:tcW w:w="1095" w:type="dxa"/>
            <w:vMerge/>
            <w:tcBorders>
              <w:left w:val="single" w:sz="4" w:space="0" w:color="auto"/>
              <w:bottom w:val="single" w:sz="4" w:space="0" w:color="auto"/>
              <w:right w:val="single" w:sz="4" w:space="0" w:color="auto"/>
            </w:tcBorders>
            <w:shd w:val="clear" w:color="auto" w:fill="auto"/>
            <w:noWrap/>
            <w:vAlign w:val="center"/>
          </w:tcPr>
          <w:p w14:paraId="0439E6E4" w14:textId="77777777" w:rsidR="001C0043" w:rsidRPr="00887FF6" w:rsidRDefault="001C0043" w:rsidP="00F458F7">
            <w:pPr>
              <w:rPr>
                <w:rFonts w:ascii="Tahoma" w:hAnsi="Tahoma" w:cs="Tahoma"/>
                <w:sz w:val="16"/>
                <w:szCs w:val="16"/>
                <w:lang w:eastAsia="sk-SK"/>
              </w:rPr>
            </w:pPr>
          </w:p>
        </w:tc>
        <w:tc>
          <w:tcPr>
            <w:tcW w:w="2036" w:type="dxa"/>
            <w:vMerge/>
            <w:tcBorders>
              <w:left w:val="single" w:sz="4" w:space="0" w:color="auto"/>
              <w:bottom w:val="single" w:sz="4" w:space="0" w:color="auto"/>
              <w:right w:val="single" w:sz="4" w:space="0" w:color="auto"/>
            </w:tcBorders>
            <w:shd w:val="clear" w:color="auto" w:fill="auto"/>
            <w:vAlign w:val="center"/>
          </w:tcPr>
          <w:p w14:paraId="3C5B7A2B" w14:textId="77777777" w:rsidR="001C0043" w:rsidRPr="00887FF6" w:rsidRDefault="001C0043"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1C6A8616" w14:textId="77777777" w:rsidR="001C0043" w:rsidRPr="00887FF6" w:rsidRDefault="001C0043" w:rsidP="00F458F7">
            <w:pPr>
              <w:rPr>
                <w:rFonts w:ascii="Tahoma" w:hAnsi="Tahoma" w:cs="Tahoma"/>
                <w:sz w:val="16"/>
                <w:szCs w:val="18"/>
              </w:rPr>
            </w:pPr>
            <w:r w:rsidRPr="00887FF6">
              <w:rPr>
                <w:rFonts w:ascii="Tahoma" w:hAnsi="Tahoma" w:cs="Tahoma"/>
                <w:bCs/>
                <w:sz w:val="16"/>
                <w:szCs w:val="18"/>
              </w:rPr>
              <w:t>Počet užívateľov podporených projektov</w:t>
            </w:r>
          </w:p>
        </w:tc>
        <w:tc>
          <w:tcPr>
            <w:tcW w:w="1126" w:type="dxa"/>
            <w:tcBorders>
              <w:top w:val="single" w:sz="4" w:space="0" w:color="auto"/>
              <w:left w:val="single" w:sz="4" w:space="0" w:color="auto"/>
              <w:bottom w:val="single" w:sz="4" w:space="0" w:color="auto"/>
              <w:right w:val="single" w:sz="4" w:space="0" w:color="auto"/>
            </w:tcBorders>
            <w:vAlign w:val="center"/>
          </w:tcPr>
          <w:p w14:paraId="3DA6B1E4" w14:textId="77777777" w:rsidR="001C0043" w:rsidRPr="00887FF6" w:rsidRDefault="001C0043" w:rsidP="00F458F7">
            <w:pPr>
              <w:jc w:val="center"/>
              <w:rPr>
                <w:rFonts w:ascii="Tahoma" w:hAnsi="Tahoma" w:cs="Tahoma"/>
                <w:sz w:val="16"/>
                <w:szCs w:val="18"/>
              </w:rP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3F033EA3"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86BFA3" w14:textId="77777777" w:rsidR="001C0043" w:rsidRPr="00887FF6" w:rsidRDefault="00725A19" w:rsidP="00F458F7">
            <w:pPr>
              <w:jc w:val="center"/>
              <w:rPr>
                <w:rFonts w:ascii="Tahoma" w:hAnsi="Tahoma" w:cs="Tahoma"/>
                <w:sz w:val="16"/>
                <w:szCs w:val="18"/>
              </w:rPr>
            </w:pPr>
            <w:r w:rsidRPr="00887FF6">
              <w:rPr>
                <w:rFonts w:ascii="Tahoma" w:hAnsi="Tahoma" w:cs="Tahoma"/>
                <w:sz w:val="16"/>
                <w:szCs w:val="18"/>
              </w:rPr>
              <w:t>50</w:t>
            </w:r>
            <w:r w:rsidR="00084CF5" w:rsidRPr="00887FF6">
              <w:rPr>
                <w:rFonts w:ascii="Tahoma" w:hAnsi="Tahoma" w:cs="Tahoma"/>
                <w:sz w:val="16"/>
                <w:szCs w:val="18"/>
              </w:rPr>
              <w:t>00</w:t>
            </w:r>
          </w:p>
        </w:tc>
      </w:tr>
      <w:tr w:rsidR="00AA1059" w:rsidRPr="00887FF6" w14:paraId="27D39C93" w14:textId="77777777">
        <w:trPr>
          <w:trHeight w:val="258"/>
        </w:trPr>
        <w:tc>
          <w:tcPr>
            <w:tcW w:w="1095" w:type="dxa"/>
            <w:vMerge w:val="restart"/>
            <w:tcBorders>
              <w:top w:val="single" w:sz="4" w:space="0" w:color="auto"/>
              <w:left w:val="single" w:sz="4" w:space="0" w:color="auto"/>
              <w:right w:val="single" w:sz="4" w:space="0" w:color="auto"/>
            </w:tcBorders>
            <w:shd w:val="clear" w:color="auto" w:fill="auto"/>
            <w:noWrap/>
            <w:vAlign w:val="center"/>
          </w:tcPr>
          <w:p w14:paraId="3744D883" w14:textId="77777777" w:rsidR="00AA1059" w:rsidRPr="00887FF6" w:rsidRDefault="00AA1059" w:rsidP="00F458F7">
            <w:pPr>
              <w:rPr>
                <w:rFonts w:ascii="Tahoma" w:hAnsi="Tahoma" w:cs="Tahoma"/>
                <w:sz w:val="16"/>
                <w:szCs w:val="16"/>
                <w:lang w:eastAsia="sk-SK"/>
              </w:rPr>
            </w:pPr>
            <w:r w:rsidRPr="00887FF6">
              <w:rPr>
                <w:rFonts w:ascii="Tahoma" w:hAnsi="Tahoma" w:cs="Tahoma"/>
                <w:bCs/>
                <w:sz w:val="16"/>
                <w:szCs w:val="16"/>
              </w:rPr>
              <w:t>Projekt 9</w:t>
            </w:r>
            <w:r w:rsidRPr="00887FF6">
              <w:rPr>
                <w:rFonts w:ascii="Tahoma" w:hAnsi="Tahoma" w:cs="Tahoma"/>
                <w:sz w:val="16"/>
                <w:szCs w:val="16"/>
                <w:lang w:eastAsia="sk-SK"/>
              </w:rPr>
              <w:t>.2.3</w:t>
            </w:r>
          </w:p>
        </w:tc>
        <w:tc>
          <w:tcPr>
            <w:tcW w:w="2036" w:type="dxa"/>
            <w:vMerge w:val="restart"/>
            <w:tcBorders>
              <w:top w:val="single" w:sz="4" w:space="0" w:color="auto"/>
              <w:left w:val="single" w:sz="4" w:space="0" w:color="auto"/>
              <w:right w:val="single" w:sz="4" w:space="0" w:color="auto"/>
            </w:tcBorders>
            <w:shd w:val="clear" w:color="auto" w:fill="auto"/>
            <w:vAlign w:val="center"/>
          </w:tcPr>
          <w:p w14:paraId="6732F872" w14:textId="77777777" w:rsidR="00AA1059" w:rsidRPr="00887FF6" w:rsidRDefault="00AA1059" w:rsidP="00F458F7">
            <w:pPr>
              <w:rPr>
                <w:rFonts w:ascii="Tahoma" w:hAnsi="Tahoma" w:cs="Tahoma"/>
                <w:sz w:val="16"/>
                <w:szCs w:val="16"/>
                <w:lang w:eastAsia="sk-SK"/>
              </w:rPr>
            </w:pPr>
            <w:r w:rsidRPr="00887FF6">
              <w:rPr>
                <w:rFonts w:ascii="Tahoma" w:hAnsi="Tahoma" w:cs="Tahoma"/>
                <w:bCs/>
                <w:sz w:val="16"/>
                <w:szCs w:val="16"/>
              </w:rPr>
              <w:t>Podpora vytvárania nových atraktivít v obci.</w:t>
            </w:r>
          </w:p>
        </w:tc>
        <w:tc>
          <w:tcPr>
            <w:tcW w:w="2238" w:type="dxa"/>
            <w:tcBorders>
              <w:top w:val="single" w:sz="4" w:space="0" w:color="auto"/>
              <w:left w:val="single" w:sz="4" w:space="0" w:color="auto"/>
              <w:bottom w:val="single" w:sz="4" w:space="0" w:color="auto"/>
              <w:right w:val="single" w:sz="4" w:space="0" w:color="auto"/>
            </w:tcBorders>
            <w:vAlign w:val="center"/>
          </w:tcPr>
          <w:p w14:paraId="29722BF8" w14:textId="77777777" w:rsidR="00AA1059" w:rsidRPr="00887FF6" w:rsidRDefault="00AA1059" w:rsidP="00F458F7">
            <w:pPr>
              <w:rPr>
                <w:rFonts w:ascii="Tahoma" w:hAnsi="Tahoma" w:cs="Tahoma"/>
                <w:sz w:val="16"/>
                <w:szCs w:val="20"/>
              </w:rPr>
            </w:pPr>
            <w:r w:rsidRPr="00887FF6">
              <w:rPr>
                <w:rFonts w:ascii="Tahoma" w:hAnsi="Tahoma" w:cs="Tahoma"/>
                <w:sz w:val="16"/>
                <w:szCs w:val="20"/>
              </w:rPr>
              <w:t>Počet vytvorených nových pracovných miest</w:t>
            </w:r>
          </w:p>
        </w:tc>
        <w:tc>
          <w:tcPr>
            <w:tcW w:w="1126" w:type="dxa"/>
            <w:tcBorders>
              <w:top w:val="single" w:sz="4" w:space="0" w:color="auto"/>
              <w:left w:val="single" w:sz="4" w:space="0" w:color="auto"/>
              <w:bottom w:val="single" w:sz="4" w:space="0" w:color="auto"/>
              <w:right w:val="single" w:sz="4" w:space="0" w:color="auto"/>
            </w:tcBorders>
            <w:vAlign w:val="center"/>
          </w:tcPr>
          <w:p w14:paraId="1C0D9AEB" w14:textId="77777777" w:rsidR="00AA1059" w:rsidRPr="00887FF6" w:rsidRDefault="00AA1059" w:rsidP="00F458F7">
            <w:pPr>
              <w:pStyle w:val="Textpoznmkypodiarou"/>
              <w:jc w:val="center"/>
              <w:rPr>
                <w:rFonts w:ascii="Tahoma" w:hAnsi="Tahoma" w:cs="Tahoma"/>
                <w:sz w:val="16"/>
                <w:lang w:eastAsia="sk-SK"/>
              </w:rPr>
            </w:pPr>
            <w:r w:rsidRPr="00887FF6">
              <w:rPr>
                <w:rFonts w:ascii="Tahoma" w:hAnsi="Tahoma" w:cs="Tahoma"/>
                <w:sz w:val="16"/>
                <w:lang w:eastAsia="sk-SK"/>
              </w:rPr>
              <w:t>dopad</w:t>
            </w:r>
          </w:p>
        </w:tc>
        <w:tc>
          <w:tcPr>
            <w:tcW w:w="1260" w:type="dxa"/>
            <w:tcBorders>
              <w:top w:val="single" w:sz="4" w:space="0" w:color="auto"/>
              <w:left w:val="single" w:sz="4" w:space="0" w:color="auto"/>
              <w:bottom w:val="single" w:sz="4" w:space="0" w:color="auto"/>
              <w:right w:val="single" w:sz="4" w:space="0" w:color="auto"/>
            </w:tcBorders>
            <w:vAlign w:val="center"/>
          </w:tcPr>
          <w:p w14:paraId="50FCEA55" w14:textId="77777777" w:rsidR="00AA1059" w:rsidRPr="00887FF6" w:rsidRDefault="00AA1059" w:rsidP="001C0043">
            <w:pPr>
              <w:jc w:val="center"/>
              <w:rPr>
                <w:rFonts w:ascii="Tahoma" w:hAnsi="Tahoma" w:cs="Tahoma"/>
                <w:sz w:val="16"/>
                <w:szCs w:val="20"/>
              </w:rPr>
            </w:pPr>
            <w:r w:rsidRPr="00887FF6">
              <w:rPr>
                <w:rFonts w:ascii="Tahoma" w:hAnsi="Tahoma" w:cs="Tahoma"/>
                <w:sz w:val="16"/>
                <w:szCs w:val="20"/>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B6AB3A" w14:textId="77777777" w:rsidR="00AA1059" w:rsidRPr="00887FF6" w:rsidRDefault="00AA1059" w:rsidP="00A91080">
            <w:pPr>
              <w:jc w:val="center"/>
              <w:rPr>
                <w:rFonts w:ascii="Tahoma" w:hAnsi="Tahoma" w:cs="Tahoma"/>
                <w:sz w:val="16"/>
                <w:szCs w:val="20"/>
              </w:rPr>
            </w:pPr>
            <w:r w:rsidRPr="00887FF6">
              <w:rPr>
                <w:rFonts w:ascii="Tahoma" w:hAnsi="Tahoma" w:cs="Tahoma"/>
                <w:sz w:val="16"/>
                <w:szCs w:val="20"/>
              </w:rPr>
              <w:t>3</w:t>
            </w:r>
          </w:p>
        </w:tc>
      </w:tr>
      <w:tr w:rsidR="00AA1059" w:rsidRPr="00887FF6" w14:paraId="0AF69F94" w14:textId="77777777">
        <w:trPr>
          <w:trHeight w:val="258"/>
        </w:trPr>
        <w:tc>
          <w:tcPr>
            <w:tcW w:w="1095" w:type="dxa"/>
            <w:vMerge/>
            <w:tcBorders>
              <w:left w:val="single" w:sz="4" w:space="0" w:color="auto"/>
              <w:right w:val="single" w:sz="4" w:space="0" w:color="auto"/>
            </w:tcBorders>
            <w:shd w:val="clear" w:color="auto" w:fill="auto"/>
            <w:noWrap/>
            <w:vAlign w:val="center"/>
          </w:tcPr>
          <w:p w14:paraId="7C2A7855" w14:textId="77777777" w:rsidR="00AA1059" w:rsidRPr="00887FF6" w:rsidRDefault="00AA1059" w:rsidP="00F458F7">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04575948" w14:textId="77777777" w:rsidR="00AA1059" w:rsidRPr="00887FF6" w:rsidRDefault="00AA1059"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2608D123" w14:textId="77777777" w:rsidR="00AA1059" w:rsidRPr="00887FF6" w:rsidRDefault="00AA1059" w:rsidP="00F458F7">
            <w:pPr>
              <w:rPr>
                <w:rFonts w:ascii="Tahoma" w:hAnsi="Tahoma" w:cs="Tahoma"/>
                <w:bCs/>
                <w:sz w:val="16"/>
                <w:szCs w:val="16"/>
              </w:rPr>
            </w:pPr>
            <w:r w:rsidRPr="00887FF6">
              <w:rPr>
                <w:rFonts w:ascii="Tahoma" w:hAnsi="Tahoma" w:cs="Tahoma"/>
                <w:bCs/>
                <w:sz w:val="16"/>
                <w:szCs w:val="16"/>
              </w:rPr>
              <w:t>Počet nových návštevníkov obce</w:t>
            </w:r>
          </w:p>
        </w:tc>
        <w:tc>
          <w:tcPr>
            <w:tcW w:w="1126" w:type="dxa"/>
            <w:tcBorders>
              <w:top w:val="single" w:sz="4" w:space="0" w:color="auto"/>
              <w:left w:val="single" w:sz="4" w:space="0" w:color="auto"/>
              <w:bottom w:val="single" w:sz="4" w:space="0" w:color="auto"/>
              <w:right w:val="single" w:sz="4" w:space="0" w:color="auto"/>
            </w:tcBorders>
            <w:vAlign w:val="center"/>
          </w:tcPr>
          <w:p w14:paraId="3B4BE51C" w14:textId="77777777" w:rsidR="00AA1059" w:rsidRPr="00887FF6" w:rsidRDefault="00AA1059" w:rsidP="00F458F7">
            <w:pPr>
              <w:jc w:val="center"/>
              <w:rPr>
                <w:rFonts w:ascii="Tahoma" w:hAnsi="Tahoma" w:cs="Tahoma"/>
                <w:sz w:val="16"/>
                <w:szCs w:val="18"/>
              </w:rPr>
            </w:pPr>
            <w:r w:rsidRPr="00887FF6">
              <w:rPr>
                <w:rFonts w:ascii="Tahoma" w:hAnsi="Tahoma" w:cs="Tahoma"/>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69A14241" w14:textId="77777777" w:rsidR="00AA1059" w:rsidRPr="00887FF6" w:rsidRDefault="00AA1059"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77A4B5" w14:textId="77777777" w:rsidR="00AA1059" w:rsidRPr="00887FF6" w:rsidRDefault="00AA1059" w:rsidP="00A91080">
            <w:pPr>
              <w:jc w:val="center"/>
              <w:rPr>
                <w:rFonts w:ascii="Tahoma" w:hAnsi="Tahoma" w:cs="Tahoma"/>
                <w:sz w:val="16"/>
                <w:szCs w:val="18"/>
              </w:rPr>
            </w:pPr>
            <w:r w:rsidRPr="00887FF6">
              <w:rPr>
                <w:rFonts w:ascii="Tahoma" w:hAnsi="Tahoma" w:cs="Tahoma"/>
                <w:sz w:val="16"/>
                <w:szCs w:val="18"/>
              </w:rPr>
              <w:t>15000</w:t>
            </w:r>
          </w:p>
        </w:tc>
      </w:tr>
      <w:tr w:rsidR="00AA1059" w:rsidRPr="00887FF6" w14:paraId="588DD06B" w14:textId="77777777">
        <w:trPr>
          <w:trHeight w:val="70"/>
        </w:trPr>
        <w:tc>
          <w:tcPr>
            <w:tcW w:w="1095" w:type="dxa"/>
            <w:vMerge/>
            <w:tcBorders>
              <w:left w:val="single" w:sz="4" w:space="0" w:color="auto"/>
              <w:bottom w:val="single" w:sz="4" w:space="0" w:color="auto"/>
              <w:right w:val="single" w:sz="4" w:space="0" w:color="auto"/>
            </w:tcBorders>
            <w:shd w:val="clear" w:color="auto" w:fill="auto"/>
            <w:noWrap/>
            <w:vAlign w:val="center"/>
          </w:tcPr>
          <w:p w14:paraId="3254B2DB" w14:textId="77777777" w:rsidR="00AA1059" w:rsidRPr="00887FF6" w:rsidRDefault="00AA1059" w:rsidP="00F458F7">
            <w:pPr>
              <w:rPr>
                <w:rFonts w:ascii="Tahoma" w:hAnsi="Tahoma" w:cs="Tahoma"/>
                <w:sz w:val="16"/>
                <w:szCs w:val="16"/>
                <w:lang w:eastAsia="sk-SK"/>
              </w:rPr>
            </w:pPr>
          </w:p>
        </w:tc>
        <w:tc>
          <w:tcPr>
            <w:tcW w:w="2036" w:type="dxa"/>
            <w:vMerge/>
            <w:tcBorders>
              <w:left w:val="single" w:sz="4" w:space="0" w:color="auto"/>
              <w:bottom w:val="single" w:sz="4" w:space="0" w:color="auto"/>
              <w:right w:val="single" w:sz="4" w:space="0" w:color="auto"/>
            </w:tcBorders>
            <w:shd w:val="clear" w:color="auto" w:fill="auto"/>
            <w:vAlign w:val="center"/>
          </w:tcPr>
          <w:p w14:paraId="765E36F9" w14:textId="77777777" w:rsidR="00AA1059" w:rsidRPr="00887FF6" w:rsidRDefault="00AA1059"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tcPr>
          <w:p w14:paraId="176FF03C" w14:textId="77777777" w:rsidR="00AA1059" w:rsidRPr="00887FF6" w:rsidRDefault="00AA1059" w:rsidP="00F458F7">
            <w:pPr>
              <w:rPr>
                <w:rFonts w:ascii="Tahoma" w:hAnsi="Tahoma" w:cs="Tahoma"/>
                <w:sz w:val="16"/>
                <w:szCs w:val="16"/>
                <w:lang w:eastAsia="sk-SK"/>
              </w:rPr>
            </w:pPr>
            <w:r w:rsidRPr="00887FF6">
              <w:rPr>
                <w:rFonts w:ascii="Tahoma" w:hAnsi="Tahoma" w:cs="Tahoma"/>
                <w:sz w:val="16"/>
                <w:szCs w:val="16"/>
                <w:lang w:eastAsia="sk-SK"/>
              </w:rPr>
              <w:t>Tržby z predaja služieb</w:t>
            </w:r>
          </w:p>
        </w:tc>
        <w:tc>
          <w:tcPr>
            <w:tcW w:w="1126" w:type="dxa"/>
            <w:tcBorders>
              <w:top w:val="single" w:sz="4" w:space="0" w:color="auto"/>
              <w:left w:val="single" w:sz="4" w:space="0" w:color="auto"/>
              <w:bottom w:val="single" w:sz="4" w:space="0" w:color="auto"/>
              <w:right w:val="single" w:sz="4" w:space="0" w:color="auto"/>
            </w:tcBorders>
          </w:tcPr>
          <w:p w14:paraId="3C5FF85A" w14:textId="77777777" w:rsidR="00AA1059" w:rsidRPr="00887FF6" w:rsidRDefault="00AA1059" w:rsidP="00F458F7">
            <w:pPr>
              <w:jc w:val="center"/>
              <w:rPr>
                <w:rFonts w:ascii="Tahoma" w:hAnsi="Tahoma" w:cs="Tahoma"/>
                <w:sz w:val="16"/>
                <w:szCs w:val="16"/>
                <w:lang w:eastAsia="sk-SK"/>
              </w:rPr>
            </w:pPr>
            <w:r w:rsidRPr="00887FF6">
              <w:rPr>
                <w:rFonts w:ascii="Tahoma" w:hAnsi="Tahoma" w:cs="Tahoma"/>
                <w:sz w:val="16"/>
                <w:szCs w:val="16"/>
                <w:lang w:eastAsia="sk-SK"/>
              </w:rPr>
              <w:t>dopad</w:t>
            </w:r>
          </w:p>
        </w:tc>
        <w:tc>
          <w:tcPr>
            <w:tcW w:w="1260" w:type="dxa"/>
            <w:tcBorders>
              <w:top w:val="single" w:sz="4" w:space="0" w:color="auto"/>
              <w:left w:val="single" w:sz="4" w:space="0" w:color="auto"/>
              <w:bottom w:val="single" w:sz="4" w:space="0" w:color="auto"/>
              <w:right w:val="single" w:sz="4" w:space="0" w:color="auto"/>
            </w:tcBorders>
            <w:vAlign w:val="center"/>
          </w:tcPr>
          <w:p w14:paraId="48C76445" w14:textId="77777777" w:rsidR="00AA1059" w:rsidRPr="00887FF6" w:rsidRDefault="00AA1059" w:rsidP="001C0043">
            <w:pPr>
              <w:jc w:val="center"/>
              <w:rPr>
                <w:rFonts w:ascii="Tahoma" w:hAnsi="Tahoma" w:cs="Tahoma"/>
                <w:sz w:val="16"/>
                <w:szCs w:val="16"/>
                <w:lang w:eastAsia="sk-SK"/>
              </w:rPr>
            </w:pPr>
            <w:r w:rsidRPr="00887FF6">
              <w:rPr>
                <w:rFonts w:ascii="Tahoma" w:hAnsi="Tahoma" w:cs="Tahoma"/>
                <w:sz w:val="16"/>
                <w:szCs w:val="16"/>
                <w:lang w:eastAsia="sk-SK"/>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5E8129" w14:textId="77777777" w:rsidR="00AA1059" w:rsidRPr="00887FF6" w:rsidRDefault="00AA1059" w:rsidP="00A91080">
            <w:pPr>
              <w:jc w:val="center"/>
              <w:rPr>
                <w:rFonts w:ascii="Tahoma" w:hAnsi="Tahoma" w:cs="Tahoma"/>
                <w:sz w:val="16"/>
                <w:szCs w:val="16"/>
                <w:lang w:eastAsia="sk-SK"/>
              </w:rPr>
            </w:pPr>
            <w:r w:rsidRPr="00887FF6">
              <w:rPr>
                <w:rFonts w:ascii="Tahoma" w:hAnsi="Tahoma" w:cs="Tahoma"/>
                <w:sz w:val="16"/>
                <w:szCs w:val="16"/>
                <w:lang w:eastAsia="sk-SK"/>
              </w:rPr>
              <w:t>25000/rok</w:t>
            </w:r>
          </w:p>
        </w:tc>
      </w:tr>
      <w:tr w:rsidR="00AA1059" w:rsidRPr="00887FF6" w14:paraId="18233871" w14:textId="77777777">
        <w:trPr>
          <w:trHeight w:val="169"/>
        </w:trPr>
        <w:tc>
          <w:tcPr>
            <w:tcW w:w="10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381807F" w14:textId="77777777" w:rsidR="00AA1059" w:rsidRPr="00887FF6" w:rsidRDefault="00AA1059" w:rsidP="00F458F7">
            <w:pPr>
              <w:rPr>
                <w:rFonts w:ascii="Tahoma" w:hAnsi="Tahoma" w:cs="Tahoma"/>
                <w:sz w:val="16"/>
                <w:szCs w:val="16"/>
                <w:lang w:eastAsia="sk-SK"/>
              </w:rPr>
            </w:pPr>
            <w:r w:rsidRPr="00887FF6">
              <w:rPr>
                <w:rFonts w:ascii="Tahoma" w:hAnsi="Tahoma" w:cs="Tahoma"/>
                <w:bCs/>
                <w:sz w:val="16"/>
                <w:szCs w:val="16"/>
              </w:rPr>
              <w:t>Projekt 9</w:t>
            </w:r>
            <w:r w:rsidRPr="00887FF6">
              <w:rPr>
                <w:rFonts w:ascii="Tahoma" w:hAnsi="Tahoma" w:cs="Tahoma"/>
                <w:sz w:val="16"/>
                <w:szCs w:val="16"/>
                <w:lang w:eastAsia="sk-SK"/>
              </w:rPr>
              <w:t>.2.4</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A2B69FF" w14:textId="77777777" w:rsidR="00AA1059" w:rsidRPr="00887FF6" w:rsidRDefault="00AA1059" w:rsidP="00F458F7">
            <w:pPr>
              <w:rPr>
                <w:rFonts w:ascii="Tahoma" w:hAnsi="Tahoma" w:cs="Tahoma"/>
                <w:bCs/>
                <w:sz w:val="16"/>
                <w:szCs w:val="16"/>
              </w:rPr>
            </w:pPr>
            <w:r w:rsidRPr="00887FF6">
              <w:rPr>
                <w:rFonts w:ascii="Tahoma" w:hAnsi="Tahoma" w:cs="Tahoma"/>
                <w:bCs/>
                <w:sz w:val="16"/>
                <w:szCs w:val="16"/>
              </w:rPr>
              <w:t>Podpora budovania nových a modernizácia existujúcich zariadení cestovného ruchu.</w:t>
            </w:r>
          </w:p>
        </w:tc>
        <w:tc>
          <w:tcPr>
            <w:tcW w:w="2238" w:type="dxa"/>
            <w:tcBorders>
              <w:top w:val="single" w:sz="4" w:space="0" w:color="auto"/>
              <w:left w:val="single" w:sz="4" w:space="0" w:color="auto"/>
              <w:bottom w:val="single" w:sz="4" w:space="0" w:color="auto"/>
              <w:right w:val="single" w:sz="4" w:space="0" w:color="auto"/>
            </w:tcBorders>
            <w:vAlign w:val="center"/>
          </w:tcPr>
          <w:p w14:paraId="5E8E17A7" w14:textId="77777777" w:rsidR="00AA1059" w:rsidRPr="00887FF6" w:rsidRDefault="00AA1059" w:rsidP="00F458F7">
            <w:pPr>
              <w:rPr>
                <w:rFonts w:ascii="Tahoma" w:hAnsi="Tahoma" w:cs="Tahoma"/>
                <w:sz w:val="16"/>
                <w:szCs w:val="20"/>
              </w:rPr>
            </w:pPr>
            <w:r w:rsidRPr="00887FF6">
              <w:rPr>
                <w:rFonts w:ascii="Tahoma" w:hAnsi="Tahoma" w:cs="Tahoma"/>
                <w:sz w:val="16"/>
                <w:szCs w:val="20"/>
              </w:rPr>
              <w:t>Počet vytvorených nových pracovných miest</w:t>
            </w:r>
          </w:p>
        </w:tc>
        <w:tc>
          <w:tcPr>
            <w:tcW w:w="1126" w:type="dxa"/>
            <w:tcBorders>
              <w:top w:val="single" w:sz="4" w:space="0" w:color="auto"/>
              <w:left w:val="single" w:sz="4" w:space="0" w:color="auto"/>
              <w:bottom w:val="single" w:sz="4" w:space="0" w:color="auto"/>
              <w:right w:val="single" w:sz="4" w:space="0" w:color="auto"/>
            </w:tcBorders>
            <w:vAlign w:val="center"/>
          </w:tcPr>
          <w:p w14:paraId="0C2E4E78" w14:textId="77777777" w:rsidR="00AA1059" w:rsidRPr="00887FF6" w:rsidRDefault="00AA1059" w:rsidP="00F458F7">
            <w:pPr>
              <w:pStyle w:val="Textpoznmkypodiarou"/>
              <w:jc w:val="center"/>
              <w:rPr>
                <w:rFonts w:ascii="Tahoma" w:hAnsi="Tahoma" w:cs="Tahoma"/>
                <w:sz w:val="16"/>
                <w:lang w:eastAsia="sk-SK"/>
              </w:rPr>
            </w:pPr>
            <w:r w:rsidRPr="00887FF6">
              <w:rPr>
                <w:rFonts w:ascii="Tahoma" w:hAnsi="Tahoma" w:cs="Tahoma"/>
                <w:sz w:val="16"/>
                <w:lang w:eastAsia="sk-SK"/>
              </w:rPr>
              <w:t>dopad</w:t>
            </w:r>
          </w:p>
        </w:tc>
        <w:tc>
          <w:tcPr>
            <w:tcW w:w="1260" w:type="dxa"/>
            <w:tcBorders>
              <w:top w:val="single" w:sz="4" w:space="0" w:color="auto"/>
              <w:left w:val="single" w:sz="4" w:space="0" w:color="auto"/>
              <w:bottom w:val="single" w:sz="4" w:space="0" w:color="auto"/>
              <w:right w:val="single" w:sz="4" w:space="0" w:color="auto"/>
            </w:tcBorders>
            <w:vAlign w:val="center"/>
          </w:tcPr>
          <w:p w14:paraId="6784FB2D" w14:textId="77777777" w:rsidR="00AA1059" w:rsidRPr="00887FF6" w:rsidRDefault="00AA1059" w:rsidP="001C0043">
            <w:pPr>
              <w:jc w:val="center"/>
              <w:rPr>
                <w:rFonts w:ascii="Tahoma" w:hAnsi="Tahoma" w:cs="Tahoma"/>
                <w:sz w:val="16"/>
                <w:szCs w:val="20"/>
              </w:rPr>
            </w:pPr>
            <w:r w:rsidRPr="00887FF6">
              <w:rPr>
                <w:rFonts w:ascii="Tahoma" w:hAnsi="Tahoma" w:cs="Tahoma"/>
                <w:sz w:val="16"/>
                <w:szCs w:val="20"/>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A4E647" w14:textId="77777777" w:rsidR="00AA1059" w:rsidRPr="00887FF6" w:rsidRDefault="00725876" w:rsidP="00A91080">
            <w:pPr>
              <w:jc w:val="center"/>
              <w:rPr>
                <w:rFonts w:ascii="Tahoma" w:hAnsi="Tahoma" w:cs="Tahoma"/>
                <w:sz w:val="16"/>
                <w:szCs w:val="20"/>
              </w:rPr>
            </w:pPr>
            <w:r w:rsidRPr="00887FF6">
              <w:rPr>
                <w:rFonts w:ascii="Tahoma" w:hAnsi="Tahoma" w:cs="Tahoma"/>
                <w:sz w:val="16"/>
                <w:szCs w:val="20"/>
              </w:rPr>
              <w:t>3</w:t>
            </w:r>
          </w:p>
        </w:tc>
      </w:tr>
      <w:tr w:rsidR="00AA1059" w:rsidRPr="00887FF6" w14:paraId="3BD19C14" w14:textId="77777777">
        <w:trPr>
          <w:trHeight w:val="169"/>
        </w:trPr>
        <w:tc>
          <w:tcPr>
            <w:tcW w:w="109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A390A44" w14:textId="77777777" w:rsidR="00AA1059" w:rsidRPr="00887FF6" w:rsidRDefault="00AA1059" w:rsidP="00F458F7">
            <w:pPr>
              <w:rPr>
                <w:rFonts w:ascii="Tahoma" w:hAnsi="Tahoma" w:cs="Tahoma"/>
                <w:sz w:val="16"/>
                <w:szCs w:val="16"/>
                <w:lang w:eastAsia="sk-SK"/>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94B838F" w14:textId="77777777" w:rsidR="00AA1059" w:rsidRPr="00887FF6" w:rsidRDefault="00AA1059"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0102C8EA" w14:textId="77777777" w:rsidR="00AA1059" w:rsidRPr="00887FF6" w:rsidRDefault="00AA1059" w:rsidP="00F458F7">
            <w:pPr>
              <w:rPr>
                <w:rFonts w:ascii="Tahoma" w:hAnsi="Tahoma" w:cs="Tahoma"/>
                <w:bCs/>
                <w:sz w:val="16"/>
                <w:szCs w:val="16"/>
              </w:rPr>
            </w:pPr>
            <w:r w:rsidRPr="00887FF6">
              <w:rPr>
                <w:rFonts w:ascii="Tahoma" w:hAnsi="Tahoma" w:cs="Tahoma"/>
                <w:bCs/>
                <w:sz w:val="16"/>
                <w:szCs w:val="16"/>
              </w:rPr>
              <w:t>Počet nových návštevníkov obce</w:t>
            </w:r>
          </w:p>
        </w:tc>
        <w:tc>
          <w:tcPr>
            <w:tcW w:w="1126" w:type="dxa"/>
            <w:tcBorders>
              <w:top w:val="single" w:sz="4" w:space="0" w:color="auto"/>
              <w:left w:val="single" w:sz="4" w:space="0" w:color="auto"/>
              <w:bottom w:val="single" w:sz="4" w:space="0" w:color="auto"/>
              <w:right w:val="single" w:sz="4" w:space="0" w:color="auto"/>
            </w:tcBorders>
            <w:vAlign w:val="center"/>
          </w:tcPr>
          <w:p w14:paraId="62E262D1" w14:textId="77777777" w:rsidR="00AA1059" w:rsidRPr="00887FF6" w:rsidRDefault="00AA1059" w:rsidP="00F458F7">
            <w:pPr>
              <w:jc w:val="center"/>
              <w:rPr>
                <w:rFonts w:ascii="Tahoma" w:hAnsi="Tahoma" w:cs="Tahoma"/>
                <w:sz w:val="16"/>
                <w:szCs w:val="18"/>
              </w:rPr>
            </w:pPr>
            <w:r w:rsidRPr="00887FF6">
              <w:rPr>
                <w:rFonts w:ascii="Tahoma" w:hAnsi="Tahoma" w:cs="Tahoma"/>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21F5D368" w14:textId="77777777" w:rsidR="00AA1059" w:rsidRPr="00887FF6" w:rsidRDefault="00AA1059"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BBF5CD" w14:textId="77777777" w:rsidR="00AA1059" w:rsidRPr="00887FF6" w:rsidRDefault="00AA1059" w:rsidP="00A91080">
            <w:pPr>
              <w:jc w:val="center"/>
              <w:rPr>
                <w:rFonts w:ascii="Tahoma" w:hAnsi="Tahoma" w:cs="Tahoma"/>
                <w:sz w:val="16"/>
                <w:szCs w:val="18"/>
              </w:rPr>
            </w:pPr>
            <w:r w:rsidRPr="00887FF6">
              <w:rPr>
                <w:rFonts w:ascii="Tahoma" w:hAnsi="Tahoma" w:cs="Tahoma"/>
                <w:sz w:val="16"/>
                <w:szCs w:val="18"/>
              </w:rPr>
              <w:t>1500</w:t>
            </w:r>
          </w:p>
        </w:tc>
      </w:tr>
      <w:tr w:rsidR="00AA1059" w:rsidRPr="00887FF6" w14:paraId="4202A9B6" w14:textId="77777777">
        <w:trPr>
          <w:trHeight w:val="169"/>
        </w:trPr>
        <w:tc>
          <w:tcPr>
            <w:tcW w:w="109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35D869A" w14:textId="77777777" w:rsidR="00AA1059" w:rsidRPr="00887FF6" w:rsidRDefault="00AA1059" w:rsidP="00F458F7">
            <w:pPr>
              <w:rPr>
                <w:rFonts w:ascii="Tahoma" w:hAnsi="Tahoma" w:cs="Tahoma"/>
                <w:sz w:val="16"/>
                <w:szCs w:val="16"/>
                <w:lang w:eastAsia="sk-SK"/>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601ABE4" w14:textId="77777777" w:rsidR="00AA1059" w:rsidRPr="00887FF6" w:rsidRDefault="00AA1059" w:rsidP="00F458F7">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tcPr>
          <w:p w14:paraId="692C4409" w14:textId="77777777" w:rsidR="00AA1059" w:rsidRPr="00887FF6" w:rsidRDefault="00AA1059" w:rsidP="00F458F7">
            <w:pPr>
              <w:rPr>
                <w:rFonts w:ascii="Tahoma" w:hAnsi="Tahoma" w:cs="Tahoma"/>
                <w:sz w:val="16"/>
                <w:szCs w:val="16"/>
                <w:lang w:eastAsia="sk-SK"/>
              </w:rPr>
            </w:pPr>
            <w:r w:rsidRPr="00887FF6">
              <w:rPr>
                <w:rFonts w:ascii="Tahoma" w:hAnsi="Tahoma" w:cs="Tahoma"/>
                <w:sz w:val="16"/>
                <w:szCs w:val="16"/>
                <w:lang w:eastAsia="sk-SK"/>
              </w:rPr>
              <w:t>Tržby z predaja služieb</w:t>
            </w:r>
          </w:p>
        </w:tc>
        <w:tc>
          <w:tcPr>
            <w:tcW w:w="1126" w:type="dxa"/>
            <w:tcBorders>
              <w:top w:val="single" w:sz="4" w:space="0" w:color="auto"/>
              <w:left w:val="single" w:sz="4" w:space="0" w:color="auto"/>
              <w:bottom w:val="single" w:sz="4" w:space="0" w:color="auto"/>
              <w:right w:val="single" w:sz="4" w:space="0" w:color="auto"/>
            </w:tcBorders>
          </w:tcPr>
          <w:p w14:paraId="623AF0EC" w14:textId="77777777" w:rsidR="00AA1059" w:rsidRPr="00887FF6" w:rsidRDefault="00AA1059" w:rsidP="00F458F7">
            <w:pPr>
              <w:jc w:val="center"/>
              <w:rPr>
                <w:rFonts w:ascii="Tahoma" w:hAnsi="Tahoma" w:cs="Tahoma"/>
                <w:sz w:val="16"/>
                <w:szCs w:val="16"/>
                <w:lang w:eastAsia="sk-SK"/>
              </w:rPr>
            </w:pPr>
            <w:r w:rsidRPr="00887FF6">
              <w:rPr>
                <w:rFonts w:ascii="Tahoma" w:hAnsi="Tahoma" w:cs="Tahoma"/>
                <w:sz w:val="16"/>
                <w:szCs w:val="16"/>
                <w:lang w:eastAsia="sk-SK"/>
              </w:rPr>
              <w:t>dopad</w:t>
            </w:r>
          </w:p>
        </w:tc>
        <w:tc>
          <w:tcPr>
            <w:tcW w:w="1260" w:type="dxa"/>
            <w:tcBorders>
              <w:top w:val="single" w:sz="4" w:space="0" w:color="auto"/>
              <w:left w:val="single" w:sz="4" w:space="0" w:color="auto"/>
              <w:bottom w:val="single" w:sz="4" w:space="0" w:color="auto"/>
              <w:right w:val="single" w:sz="4" w:space="0" w:color="auto"/>
            </w:tcBorders>
            <w:vAlign w:val="center"/>
          </w:tcPr>
          <w:p w14:paraId="0A397DE8" w14:textId="77777777" w:rsidR="00AA1059" w:rsidRPr="00887FF6" w:rsidRDefault="00AA1059" w:rsidP="001C0043">
            <w:pPr>
              <w:jc w:val="center"/>
              <w:rPr>
                <w:rFonts w:ascii="Tahoma" w:hAnsi="Tahoma" w:cs="Tahoma"/>
                <w:sz w:val="16"/>
                <w:szCs w:val="16"/>
                <w:lang w:eastAsia="sk-SK"/>
              </w:rPr>
            </w:pPr>
            <w:r w:rsidRPr="00887FF6">
              <w:rPr>
                <w:rFonts w:ascii="Tahoma" w:hAnsi="Tahoma" w:cs="Tahoma"/>
                <w:sz w:val="16"/>
                <w:szCs w:val="16"/>
                <w:lang w:eastAsia="sk-SK"/>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9FDD89" w14:textId="77777777" w:rsidR="00AA1059" w:rsidRPr="00887FF6" w:rsidRDefault="00AA1059" w:rsidP="00A91080">
            <w:pPr>
              <w:jc w:val="center"/>
              <w:rPr>
                <w:rFonts w:ascii="Tahoma" w:hAnsi="Tahoma" w:cs="Tahoma"/>
                <w:sz w:val="16"/>
                <w:szCs w:val="16"/>
                <w:lang w:eastAsia="sk-SK"/>
              </w:rPr>
            </w:pPr>
            <w:r w:rsidRPr="00887FF6">
              <w:rPr>
                <w:rFonts w:ascii="Tahoma" w:hAnsi="Tahoma" w:cs="Tahoma"/>
                <w:sz w:val="16"/>
                <w:szCs w:val="16"/>
                <w:lang w:eastAsia="sk-SK"/>
              </w:rPr>
              <w:t>250</w:t>
            </w:r>
            <w:r w:rsidR="00725876" w:rsidRPr="00887FF6">
              <w:rPr>
                <w:rFonts w:ascii="Tahoma" w:hAnsi="Tahoma" w:cs="Tahoma"/>
                <w:sz w:val="16"/>
                <w:szCs w:val="16"/>
                <w:lang w:eastAsia="sk-SK"/>
              </w:rPr>
              <w:t>0</w:t>
            </w:r>
            <w:r w:rsidRPr="00887FF6">
              <w:rPr>
                <w:rFonts w:ascii="Tahoma" w:hAnsi="Tahoma" w:cs="Tahoma"/>
                <w:sz w:val="16"/>
                <w:szCs w:val="16"/>
                <w:lang w:eastAsia="sk-SK"/>
              </w:rPr>
              <w:t>0/rok</w:t>
            </w:r>
          </w:p>
        </w:tc>
      </w:tr>
    </w:tbl>
    <w:p w14:paraId="7B3575E4" w14:textId="77777777" w:rsidR="00F458F7" w:rsidRPr="00887FF6" w:rsidRDefault="00F458F7" w:rsidP="00F458F7"/>
    <w:p w14:paraId="4CF8B6AB" w14:textId="77777777" w:rsidR="001C2EDA" w:rsidRPr="00887FF6" w:rsidRDefault="001C2EDA" w:rsidP="001C2EDA">
      <w:pPr>
        <w:pBdr>
          <w:bottom w:val="single" w:sz="4" w:space="1" w:color="auto"/>
        </w:pBdr>
        <w:ind w:left="851" w:hanging="851"/>
        <w:rPr>
          <w:rFonts w:ascii="Tahoma" w:hAnsi="Tahoma" w:cs="Tahoma"/>
          <w:b/>
          <w:bCs/>
          <w:szCs w:val="20"/>
        </w:rPr>
      </w:pPr>
      <w:r w:rsidRPr="00887FF6">
        <w:rPr>
          <w:rFonts w:ascii="Tahoma" w:hAnsi="Tahoma" w:cs="Tahoma"/>
          <w:b/>
          <w:bCs/>
          <w:szCs w:val="20"/>
        </w:rPr>
        <w:t>Podprogram 9.3.          Cestovný ruch.</w:t>
      </w:r>
    </w:p>
    <w:p w14:paraId="7C84AE49" w14:textId="77777777" w:rsidR="001C2EDA" w:rsidRPr="00887FF6" w:rsidRDefault="001C2EDA" w:rsidP="001C2EDA">
      <w:pPr>
        <w:pStyle w:val="Zkladntext"/>
        <w:jc w:val="left"/>
        <w:rPr>
          <w:rFonts w:ascii="Tahoma" w:hAnsi="Tahoma" w:cs="Tahoma"/>
          <w:bCs/>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ook w:val="01E0" w:firstRow="1" w:lastRow="1" w:firstColumn="1" w:lastColumn="1" w:noHBand="0" w:noVBand="0"/>
      </w:tblPr>
      <w:tblGrid>
        <w:gridCol w:w="9024"/>
      </w:tblGrid>
      <w:tr w:rsidR="001C2EDA" w:rsidRPr="00887FF6" w14:paraId="0AA1BE72" w14:textId="77777777">
        <w:trPr>
          <w:trHeight w:val="96"/>
        </w:trPr>
        <w:tc>
          <w:tcPr>
            <w:tcW w:w="9024" w:type="dxa"/>
            <w:shd w:val="clear" w:color="auto" w:fill="99CCFF"/>
          </w:tcPr>
          <w:p w14:paraId="091F2381" w14:textId="77777777" w:rsidR="001C2EDA" w:rsidRPr="00887FF6" w:rsidRDefault="001C2EDA" w:rsidP="001F2627">
            <w:pPr>
              <w:pStyle w:val="Normlny1"/>
              <w:ind w:left="2160" w:hanging="2160"/>
              <w:rPr>
                <w:rFonts w:ascii="Tahoma" w:hAnsi="Tahoma" w:cs="Tahoma"/>
                <w:b/>
                <w:iCs/>
                <w:sz w:val="16"/>
                <w:szCs w:val="16"/>
              </w:rPr>
            </w:pPr>
            <w:r w:rsidRPr="00887FF6">
              <w:rPr>
                <w:rFonts w:ascii="Tahoma" w:hAnsi="Tahoma" w:cs="Tahoma"/>
                <w:b/>
                <w:iCs/>
                <w:sz w:val="16"/>
                <w:szCs w:val="16"/>
              </w:rPr>
              <w:t xml:space="preserve">Cieľ 9.3 </w:t>
            </w:r>
            <w:r w:rsidRPr="00887FF6">
              <w:rPr>
                <w:rFonts w:ascii="Tahoma" w:hAnsi="Tahoma" w:cs="Tahoma"/>
                <w:b/>
                <w:iCs/>
                <w:sz w:val="16"/>
                <w:szCs w:val="16"/>
              </w:rPr>
              <w:tab/>
              <w:t>Podporovať podnikateľské aktivity v cestovnom ruchu.</w:t>
            </w:r>
          </w:p>
        </w:tc>
      </w:tr>
    </w:tbl>
    <w:p w14:paraId="7A13BFD3" w14:textId="77777777" w:rsidR="001C2EDA" w:rsidRPr="00887FF6" w:rsidRDefault="001C2EDA" w:rsidP="00F458F7"/>
    <w:tbl>
      <w:tblPr>
        <w:tblW w:w="9015" w:type="dxa"/>
        <w:tblInd w:w="55" w:type="dxa"/>
        <w:tblCellMar>
          <w:left w:w="70" w:type="dxa"/>
          <w:right w:w="70" w:type="dxa"/>
        </w:tblCellMar>
        <w:tblLook w:val="0000" w:firstRow="0" w:lastRow="0" w:firstColumn="0" w:lastColumn="0" w:noHBand="0" w:noVBand="0"/>
      </w:tblPr>
      <w:tblGrid>
        <w:gridCol w:w="1095"/>
        <w:gridCol w:w="2036"/>
        <w:gridCol w:w="2238"/>
        <w:gridCol w:w="1126"/>
        <w:gridCol w:w="1260"/>
        <w:gridCol w:w="1260"/>
      </w:tblGrid>
      <w:tr w:rsidR="001C0043" w:rsidRPr="00887FF6" w14:paraId="3FA574D6" w14:textId="77777777">
        <w:trPr>
          <w:trHeight w:val="56"/>
        </w:trPr>
        <w:tc>
          <w:tcPr>
            <w:tcW w:w="3131" w:type="dxa"/>
            <w:gridSpan w:val="2"/>
            <w:tcBorders>
              <w:top w:val="single" w:sz="4" w:space="0" w:color="auto"/>
              <w:left w:val="single" w:sz="4" w:space="0" w:color="auto"/>
              <w:bottom w:val="single" w:sz="4" w:space="0" w:color="auto"/>
              <w:right w:val="single" w:sz="4" w:space="0" w:color="000000"/>
            </w:tcBorders>
            <w:shd w:val="clear" w:color="auto" w:fill="A6A6A6"/>
            <w:noWrap/>
            <w:vAlign w:val="center"/>
          </w:tcPr>
          <w:p w14:paraId="62B30C7E" w14:textId="77777777" w:rsidR="001C0043" w:rsidRPr="00887FF6" w:rsidRDefault="001C0043" w:rsidP="006E00A4">
            <w:pPr>
              <w:rPr>
                <w:rFonts w:ascii="Tahoma" w:hAnsi="Tahoma" w:cs="Tahoma"/>
                <w:b/>
                <w:sz w:val="16"/>
                <w:szCs w:val="16"/>
                <w:lang w:eastAsia="sk-SK"/>
              </w:rPr>
            </w:pPr>
            <w:r w:rsidRPr="00887FF6">
              <w:rPr>
                <w:rFonts w:ascii="Tahoma" w:hAnsi="Tahoma" w:cs="Tahoma"/>
                <w:b/>
                <w:sz w:val="16"/>
                <w:szCs w:val="16"/>
                <w:lang w:eastAsia="sk-SK"/>
              </w:rPr>
              <w:t>Projekt</w:t>
            </w:r>
          </w:p>
        </w:tc>
        <w:tc>
          <w:tcPr>
            <w:tcW w:w="2238" w:type="dxa"/>
            <w:tcBorders>
              <w:top w:val="single" w:sz="4" w:space="0" w:color="auto"/>
              <w:left w:val="nil"/>
              <w:bottom w:val="single" w:sz="4" w:space="0" w:color="auto"/>
              <w:right w:val="single" w:sz="4" w:space="0" w:color="000000"/>
            </w:tcBorders>
            <w:shd w:val="clear" w:color="auto" w:fill="A6A6A6"/>
            <w:noWrap/>
            <w:vAlign w:val="center"/>
          </w:tcPr>
          <w:p w14:paraId="09F32DF2" w14:textId="77777777" w:rsidR="001C0043" w:rsidRPr="00887FF6" w:rsidRDefault="001C0043" w:rsidP="006E00A4">
            <w:pPr>
              <w:jc w:val="center"/>
              <w:rPr>
                <w:rFonts w:ascii="Tahoma" w:hAnsi="Tahoma" w:cs="Tahoma"/>
                <w:b/>
                <w:sz w:val="16"/>
                <w:szCs w:val="16"/>
                <w:lang w:eastAsia="sk-SK"/>
              </w:rPr>
            </w:pPr>
            <w:r w:rsidRPr="00887FF6">
              <w:rPr>
                <w:rFonts w:ascii="Tahoma" w:hAnsi="Tahoma" w:cs="Tahoma"/>
                <w:b/>
                <w:sz w:val="16"/>
                <w:szCs w:val="16"/>
                <w:lang w:eastAsia="sk-SK"/>
              </w:rPr>
              <w:t>Merateľné indikátory</w:t>
            </w:r>
          </w:p>
        </w:tc>
        <w:tc>
          <w:tcPr>
            <w:tcW w:w="1126" w:type="dxa"/>
            <w:tcBorders>
              <w:top w:val="single" w:sz="4" w:space="0" w:color="auto"/>
              <w:left w:val="nil"/>
              <w:bottom w:val="single" w:sz="4" w:space="0" w:color="auto"/>
              <w:right w:val="single" w:sz="4" w:space="0" w:color="000000"/>
            </w:tcBorders>
            <w:shd w:val="clear" w:color="auto" w:fill="A6A6A6"/>
            <w:vAlign w:val="center"/>
          </w:tcPr>
          <w:p w14:paraId="51364D2B" w14:textId="77777777" w:rsidR="001C0043" w:rsidRPr="00887FF6" w:rsidRDefault="001C0043" w:rsidP="001C0043">
            <w:pPr>
              <w:jc w:val="center"/>
              <w:rPr>
                <w:rFonts w:ascii="Tahoma" w:hAnsi="Tahoma" w:cs="Tahoma"/>
                <w:b/>
                <w:sz w:val="16"/>
                <w:szCs w:val="16"/>
                <w:lang w:eastAsia="sk-SK"/>
              </w:rPr>
            </w:pPr>
            <w:r w:rsidRPr="00887FF6">
              <w:rPr>
                <w:rFonts w:ascii="Tahoma" w:hAnsi="Tahoma" w:cs="Tahoma"/>
                <w:b/>
                <w:sz w:val="16"/>
                <w:szCs w:val="16"/>
                <w:lang w:eastAsia="sk-SK"/>
              </w:rPr>
              <w:t>Typ</w:t>
            </w:r>
          </w:p>
        </w:tc>
        <w:tc>
          <w:tcPr>
            <w:tcW w:w="1260" w:type="dxa"/>
            <w:tcBorders>
              <w:top w:val="single" w:sz="4" w:space="0" w:color="auto"/>
              <w:left w:val="nil"/>
              <w:bottom w:val="single" w:sz="4" w:space="0" w:color="auto"/>
              <w:right w:val="single" w:sz="4" w:space="0" w:color="000000"/>
            </w:tcBorders>
            <w:shd w:val="clear" w:color="auto" w:fill="A6A6A6"/>
            <w:vAlign w:val="center"/>
          </w:tcPr>
          <w:p w14:paraId="2B3B4390" w14:textId="77777777" w:rsidR="001C0043" w:rsidRPr="00887FF6" w:rsidRDefault="001C0043" w:rsidP="001C0043">
            <w:pPr>
              <w:jc w:val="center"/>
              <w:rPr>
                <w:rFonts w:ascii="Tahoma" w:hAnsi="Tahoma" w:cs="Tahoma"/>
                <w:b/>
                <w:sz w:val="16"/>
                <w:szCs w:val="16"/>
                <w:lang w:eastAsia="sk-SK"/>
              </w:rPr>
            </w:pPr>
            <w:r w:rsidRPr="00887FF6">
              <w:rPr>
                <w:rFonts w:ascii="Tahoma" w:hAnsi="Tahoma" w:cs="Tahoma"/>
                <w:b/>
                <w:sz w:val="16"/>
                <w:szCs w:val="16"/>
                <w:lang w:eastAsia="sk-SK"/>
              </w:rPr>
              <w:t>Merná jednotka</w:t>
            </w:r>
          </w:p>
        </w:tc>
        <w:tc>
          <w:tcPr>
            <w:tcW w:w="1260" w:type="dxa"/>
            <w:tcBorders>
              <w:top w:val="single" w:sz="4" w:space="0" w:color="auto"/>
              <w:left w:val="nil"/>
              <w:bottom w:val="single" w:sz="4" w:space="0" w:color="auto"/>
              <w:right w:val="single" w:sz="4" w:space="0" w:color="000000"/>
            </w:tcBorders>
            <w:shd w:val="clear" w:color="auto" w:fill="A6A6A6"/>
            <w:vAlign w:val="center"/>
          </w:tcPr>
          <w:p w14:paraId="1B9BB618" w14:textId="77777777" w:rsidR="001C0043" w:rsidRPr="00887FF6" w:rsidRDefault="00084CF5" w:rsidP="001C0043">
            <w:pPr>
              <w:jc w:val="center"/>
              <w:rPr>
                <w:rFonts w:ascii="Tahoma" w:hAnsi="Tahoma" w:cs="Tahoma"/>
                <w:b/>
                <w:sz w:val="16"/>
                <w:szCs w:val="16"/>
                <w:lang w:eastAsia="sk-SK"/>
              </w:rPr>
            </w:pPr>
            <w:r w:rsidRPr="00887FF6">
              <w:rPr>
                <w:rFonts w:ascii="Tahoma" w:hAnsi="Tahoma" w:cs="Tahoma"/>
                <w:b/>
                <w:sz w:val="16"/>
                <w:szCs w:val="16"/>
                <w:lang w:eastAsia="sk-SK"/>
              </w:rPr>
              <w:t>Hodnota</w:t>
            </w:r>
          </w:p>
        </w:tc>
      </w:tr>
      <w:tr w:rsidR="001C0043" w:rsidRPr="00887FF6" w14:paraId="5F6BB4E2" w14:textId="77777777">
        <w:trPr>
          <w:trHeight w:val="70"/>
        </w:trPr>
        <w:tc>
          <w:tcPr>
            <w:tcW w:w="1095" w:type="dxa"/>
            <w:vMerge w:val="restart"/>
            <w:tcBorders>
              <w:top w:val="single" w:sz="4" w:space="0" w:color="auto"/>
              <w:left w:val="single" w:sz="4" w:space="0" w:color="auto"/>
              <w:right w:val="single" w:sz="4" w:space="0" w:color="auto"/>
            </w:tcBorders>
            <w:shd w:val="clear" w:color="auto" w:fill="auto"/>
            <w:noWrap/>
            <w:vAlign w:val="center"/>
          </w:tcPr>
          <w:p w14:paraId="497FFF79" w14:textId="77777777" w:rsidR="001C0043" w:rsidRPr="00887FF6" w:rsidRDefault="001C0043" w:rsidP="006E00A4">
            <w:pPr>
              <w:rPr>
                <w:rFonts w:ascii="Tahoma" w:hAnsi="Tahoma" w:cs="Tahoma"/>
                <w:sz w:val="16"/>
                <w:szCs w:val="16"/>
                <w:lang w:eastAsia="sk-SK"/>
              </w:rPr>
            </w:pPr>
            <w:r w:rsidRPr="00887FF6">
              <w:rPr>
                <w:rFonts w:ascii="Tahoma" w:hAnsi="Tahoma" w:cs="Tahoma"/>
                <w:sz w:val="16"/>
                <w:szCs w:val="16"/>
                <w:lang w:eastAsia="sk-SK"/>
              </w:rPr>
              <w:t>Projekt 9.3.1</w:t>
            </w:r>
          </w:p>
        </w:tc>
        <w:tc>
          <w:tcPr>
            <w:tcW w:w="2036" w:type="dxa"/>
            <w:vMerge w:val="restart"/>
            <w:tcBorders>
              <w:top w:val="single" w:sz="4" w:space="0" w:color="auto"/>
              <w:left w:val="single" w:sz="4" w:space="0" w:color="auto"/>
              <w:right w:val="single" w:sz="4" w:space="0" w:color="auto"/>
            </w:tcBorders>
            <w:shd w:val="clear" w:color="auto" w:fill="auto"/>
            <w:vAlign w:val="center"/>
          </w:tcPr>
          <w:p w14:paraId="4E78949B" w14:textId="77777777" w:rsidR="001C0043" w:rsidRPr="00887FF6" w:rsidRDefault="001C0043" w:rsidP="006E00A4">
            <w:pPr>
              <w:rPr>
                <w:rFonts w:ascii="Tahoma" w:hAnsi="Tahoma" w:cs="Tahoma"/>
                <w:sz w:val="16"/>
                <w:szCs w:val="16"/>
              </w:rPr>
            </w:pPr>
            <w:r w:rsidRPr="00887FF6">
              <w:rPr>
                <w:rFonts w:ascii="Tahoma" w:hAnsi="Tahoma" w:cs="Tahoma"/>
                <w:sz w:val="16"/>
                <w:szCs w:val="16"/>
              </w:rPr>
              <w:t>Uzavrieť s podnikateľmi dohody o poskytovaní služieb v agroturistike a cestovnom ruchu a o propagovaní ich služieb obcami.</w:t>
            </w:r>
          </w:p>
        </w:tc>
        <w:tc>
          <w:tcPr>
            <w:tcW w:w="2238" w:type="dxa"/>
            <w:tcBorders>
              <w:top w:val="single" w:sz="4" w:space="0" w:color="auto"/>
              <w:left w:val="single" w:sz="4" w:space="0" w:color="auto"/>
              <w:bottom w:val="single" w:sz="4" w:space="0" w:color="auto"/>
              <w:right w:val="single" w:sz="4" w:space="0" w:color="auto"/>
            </w:tcBorders>
          </w:tcPr>
          <w:p w14:paraId="02E9DB60" w14:textId="77777777" w:rsidR="001C0043" w:rsidRPr="00887FF6" w:rsidRDefault="001C0043" w:rsidP="006E00A4">
            <w:pPr>
              <w:rPr>
                <w:rFonts w:ascii="Tahoma" w:hAnsi="Tahoma" w:cs="Tahoma"/>
                <w:sz w:val="16"/>
                <w:szCs w:val="16"/>
              </w:rPr>
            </w:pPr>
            <w:r w:rsidRPr="00887FF6">
              <w:rPr>
                <w:rFonts w:ascii="Tahoma" w:hAnsi="Tahoma" w:cs="Tahoma"/>
                <w:sz w:val="16"/>
                <w:szCs w:val="16"/>
              </w:rPr>
              <w:t>Počet uzatvorených dohôd</w:t>
            </w:r>
          </w:p>
        </w:tc>
        <w:tc>
          <w:tcPr>
            <w:tcW w:w="1126" w:type="dxa"/>
            <w:tcBorders>
              <w:top w:val="single" w:sz="4" w:space="0" w:color="auto"/>
              <w:left w:val="single" w:sz="4" w:space="0" w:color="auto"/>
              <w:bottom w:val="single" w:sz="4" w:space="0" w:color="auto"/>
              <w:right w:val="single" w:sz="4" w:space="0" w:color="auto"/>
            </w:tcBorders>
            <w:vAlign w:val="center"/>
          </w:tcPr>
          <w:p w14:paraId="609195EA" w14:textId="77777777" w:rsidR="001C0043" w:rsidRPr="00887FF6" w:rsidRDefault="001C0043" w:rsidP="006E00A4">
            <w:pPr>
              <w:jc w:val="center"/>
              <w:rPr>
                <w:rFonts w:ascii="Tahoma" w:hAnsi="Tahoma" w:cs="Tahoma"/>
                <w:sz w:val="16"/>
                <w:szCs w:val="18"/>
              </w:rPr>
            </w:pPr>
            <w:r w:rsidRPr="00887FF6">
              <w:rPr>
                <w:rFonts w:ascii="Tahoma" w:hAnsi="Tahoma" w:cs="Tahoma"/>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4C311A03"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FB411" w14:textId="77777777" w:rsidR="001C0043" w:rsidRPr="00887FF6" w:rsidRDefault="00AA1059" w:rsidP="006E00A4">
            <w:pPr>
              <w:jc w:val="center"/>
              <w:rPr>
                <w:rFonts w:ascii="Tahoma" w:hAnsi="Tahoma" w:cs="Tahoma"/>
                <w:sz w:val="16"/>
                <w:szCs w:val="18"/>
              </w:rPr>
            </w:pPr>
            <w:r w:rsidRPr="00887FF6">
              <w:rPr>
                <w:rFonts w:ascii="Tahoma" w:hAnsi="Tahoma" w:cs="Tahoma"/>
                <w:sz w:val="16"/>
                <w:szCs w:val="18"/>
              </w:rPr>
              <w:t>2</w:t>
            </w:r>
          </w:p>
        </w:tc>
      </w:tr>
      <w:tr w:rsidR="001C0043" w:rsidRPr="00887FF6" w14:paraId="5620E94F" w14:textId="77777777">
        <w:trPr>
          <w:trHeight w:val="70"/>
        </w:trPr>
        <w:tc>
          <w:tcPr>
            <w:tcW w:w="1095" w:type="dxa"/>
            <w:vMerge/>
            <w:tcBorders>
              <w:top w:val="single" w:sz="4" w:space="0" w:color="auto"/>
              <w:left w:val="single" w:sz="4" w:space="0" w:color="auto"/>
              <w:right w:val="single" w:sz="4" w:space="0" w:color="auto"/>
            </w:tcBorders>
            <w:shd w:val="clear" w:color="auto" w:fill="auto"/>
            <w:noWrap/>
            <w:vAlign w:val="center"/>
          </w:tcPr>
          <w:p w14:paraId="42073198" w14:textId="77777777" w:rsidR="001C0043" w:rsidRPr="00887FF6" w:rsidRDefault="001C0043" w:rsidP="006E00A4">
            <w:pPr>
              <w:rPr>
                <w:rFonts w:ascii="Tahoma" w:hAnsi="Tahoma" w:cs="Tahoma"/>
                <w:sz w:val="16"/>
                <w:szCs w:val="16"/>
                <w:lang w:eastAsia="sk-SK"/>
              </w:rPr>
            </w:pPr>
          </w:p>
        </w:tc>
        <w:tc>
          <w:tcPr>
            <w:tcW w:w="2036" w:type="dxa"/>
            <w:vMerge/>
            <w:tcBorders>
              <w:top w:val="single" w:sz="4" w:space="0" w:color="auto"/>
              <w:left w:val="single" w:sz="4" w:space="0" w:color="auto"/>
              <w:right w:val="single" w:sz="4" w:space="0" w:color="auto"/>
            </w:tcBorders>
            <w:shd w:val="clear" w:color="auto" w:fill="auto"/>
            <w:vAlign w:val="center"/>
          </w:tcPr>
          <w:p w14:paraId="290678D9" w14:textId="77777777" w:rsidR="001C0043" w:rsidRPr="00887FF6" w:rsidRDefault="001C0043" w:rsidP="006E00A4">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tcPr>
          <w:p w14:paraId="7856F47F" w14:textId="77777777" w:rsidR="001C0043" w:rsidRPr="00887FF6" w:rsidRDefault="001C0043" w:rsidP="006E00A4">
            <w:pPr>
              <w:rPr>
                <w:rFonts w:ascii="Tahoma" w:hAnsi="Tahoma" w:cs="Tahoma"/>
                <w:sz w:val="16"/>
                <w:szCs w:val="16"/>
              </w:rPr>
            </w:pPr>
            <w:r w:rsidRPr="00887FF6">
              <w:rPr>
                <w:rFonts w:ascii="Tahoma" w:hAnsi="Tahoma" w:cs="Tahoma"/>
                <w:sz w:val="16"/>
                <w:szCs w:val="16"/>
              </w:rPr>
              <w:t>Počet nových atraktivít obce</w:t>
            </w:r>
          </w:p>
        </w:tc>
        <w:tc>
          <w:tcPr>
            <w:tcW w:w="1126" w:type="dxa"/>
            <w:tcBorders>
              <w:top w:val="single" w:sz="4" w:space="0" w:color="auto"/>
              <w:left w:val="single" w:sz="4" w:space="0" w:color="auto"/>
              <w:bottom w:val="single" w:sz="4" w:space="0" w:color="auto"/>
              <w:right w:val="single" w:sz="4" w:space="0" w:color="auto"/>
            </w:tcBorders>
            <w:vAlign w:val="center"/>
          </w:tcPr>
          <w:p w14:paraId="3AEE99E8" w14:textId="77777777" w:rsidR="001C0043" w:rsidRPr="00887FF6" w:rsidRDefault="001C0043" w:rsidP="006E00A4">
            <w:pPr>
              <w:jc w:val="center"/>
              <w:rPr>
                <w:rFonts w:ascii="Tahoma" w:hAnsi="Tahoma" w:cs="Tahoma"/>
                <w:sz w:val="16"/>
                <w:szCs w:val="18"/>
              </w:rPr>
            </w:pPr>
            <w:r w:rsidRPr="00887FF6">
              <w:rPr>
                <w:rFonts w:ascii="Tahoma" w:hAnsi="Tahoma" w:cs="Tahoma"/>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6E93372A"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B836F4" w14:textId="77777777" w:rsidR="001C0043" w:rsidRPr="00887FF6" w:rsidRDefault="00AA1059" w:rsidP="006E00A4">
            <w:pPr>
              <w:jc w:val="center"/>
              <w:rPr>
                <w:rFonts w:ascii="Tahoma" w:hAnsi="Tahoma" w:cs="Tahoma"/>
                <w:sz w:val="16"/>
                <w:szCs w:val="18"/>
              </w:rPr>
            </w:pPr>
            <w:r w:rsidRPr="00887FF6">
              <w:rPr>
                <w:rFonts w:ascii="Tahoma" w:hAnsi="Tahoma" w:cs="Tahoma"/>
                <w:sz w:val="16"/>
                <w:szCs w:val="18"/>
              </w:rPr>
              <w:t>3</w:t>
            </w:r>
          </w:p>
        </w:tc>
      </w:tr>
      <w:tr w:rsidR="001C0043" w:rsidRPr="00887FF6" w14:paraId="134AD47D" w14:textId="77777777">
        <w:trPr>
          <w:trHeight w:val="258"/>
        </w:trPr>
        <w:tc>
          <w:tcPr>
            <w:tcW w:w="1095" w:type="dxa"/>
            <w:vMerge/>
            <w:tcBorders>
              <w:left w:val="single" w:sz="4" w:space="0" w:color="auto"/>
              <w:right w:val="single" w:sz="4" w:space="0" w:color="auto"/>
            </w:tcBorders>
            <w:shd w:val="clear" w:color="auto" w:fill="auto"/>
            <w:noWrap/>
            <w:vAlign w:val="center"/>
          </w:tcPr>
          <w:p w14:paraId="47A35E28" w14:textId="77777777" w:rsidR="001C0043" w:rsidRPr="00887FF6" w:rsidRDefault="001C0043" w:rsidP="006E00A4">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615FF1EE" w14:textId="77777777" w:rsidR="001C0043" w:rsidRPr="00887FF6" w:rsidRDefault="001C0043" w:rsidP="006E00A4">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38D129A7" w14:textId="77777777" w:rsidR="001C0043" w:rsidRPr="00887FF6" w:rsidRDefault="001C0043" w:rsidP="006E00A4">
            <w:pPr>
              <w:rPr>
                <w:rFonts w:ascii="Tahoma" w:hAnsi="Tahoma" w:cs="Tahoma"/>
                <w:bCs/>
                <w:sz w:val="16"/>
                <w:szCs w:val="16"/>
              </w:rPr>
            </w:pPr>
            <w:r w:rsidRPr="00887FF6">
              <w:rPr>
                <w:rFonts w:ascii="Tahoma" w:hAnsi="Tahoma" w:cs="Tahoma"/>
                <w:bCs/>
                <w:sz w:val="16"/>
                <w:szCs w:val="16"/>
              </w:rPr>
              <w:t>Počet nových propagačných materiálov</w:t>
            </w:r>
          </w:p>
        </w:tc>
        <w:tc>
          <w:tcPr>
            <w:tcW w:w="1126" w:type="dxa"/>
            <w:tcBorders>
              <w:top w:val="single" w:sz="4" w:space="0" w:color="auto"/>
              <w:left w:val="single" w:sz="4" w:space="0" w:color="auto"/>
              <w:bottom w:val="single" w:sz="4" w:space="0" w:color="auto"/>
              <w:right w:val="single" w:sz="4" w:space="0" w:color="auto"/>
            </w:tcBorders>
            <w:vAlign w:val="center"/>
          </w:tcPr>
          <w:p w14:paraId="4B37BE9D" w14:textId="77777777" w:rsidR="001C0043" w:rsidRPr="00887FF6" w:rsidRDefault="001C0043" w:rsidP="006E00A4">
            <w:pPr>
              <w:jc w:val="center"/>
              <w:rPr>
                <w:rFonts w:ascii="Tahoma" w:hAnsi="Tahoma" w:cs="Tahoma"/>
                <w:sz w:val="16"/>
                <w:szCs w:val="18"/>
              </w:rPr>
            </w:pPr>
            <w:r w:rsidRPr="00887FF6">
              <w:rPr>
                <w:rFonts w:ascii="Tahoma" w:hAnsi="Tahoma" w:cs="Tahoma"/>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349869CC"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1F8C01" w14:textId="77777777" w:rsidR="001C0043" w:rsidRPr="00887FF6" w:rsidRDefault="00AA1059" w:rsidP="006E00A4">
            <w:pPr>
              <w:jc w:val="center"/>
              <w:rPr>
                <w:rFonts w:ascii="Tahoma" w:hAnsi="Tahoma" w:cs="Tahoma"/>
                <w:sz w:val="16"/>
                <w:szCs w:val="18"/>
              </w:rPr>
            </w:pPr>
            <w:r w:rsidRPr="00887FF6">
              <w:rPr>
                <w:rFonts w:ascii="Tahoma" w:hAnsi="Tahoma" w:cs="Tahoma"/>
                <w:sz w:val="16"/>
                <w:szCs w:val="18"/>
              </w:rPr>
              <w:t>1</w:t>
            </w:r>
          </w:p>
        </w:tc>
      </w:tr>
      <w:tr w:rsidR="001C0043" w:rsidRPr="00887FF6" w14:paraId="43B9B6BE" w14:textId="77777777">
        <w:trPr>
          <w:trHeight w:val="258"/>
        </w:trPr>
        <w:tc>
          <w:tcPr>
            <w:tcW w:w="1095" w:type="dxa"/>
            <w:vMerge/>
            <w:tcBorders>
              <w:left w:val="single" w:sz="4" w:space="0" w:color="auto"/>
              <w:bottom w:val="single" w:sz="4" w:space="0" w:color="auto"/>
              <w:right w:val="single" w:sz="4" w:space="0" w:color="auto"/>
            </w:tcBorders>
            <w:shd w:val="clear" w:color="auto" w:fill="auto"/>
            <w:noWrap/>
            <w:vAlign w:val="center"/>
          </w:tcPr>
          <w:p w14:paraId="38C675E2" w14:textId="77777777" w:rsidR="001C0043" w:rsidRPr="00887FF6" w:rsidRDefault="001C0043" w:rsidP="006E00A4">
            <w:pPr>
              <w:rPr>
                <w:rFonts w:ascii="Tahoma" w:hAnsi="Tahoma" w:cs="Tahoma"/>
                <w:sz w:val="16"/>
                <w:szCs w:val="16"/>
                <w:lang w:eastAsia="sk-SK"/>
              </w:rPr>
            </w:pPr>
          </w:p>
        </w:tc>
        <w:tc>
          <w:tcPr>
            <w:tcW w:w="2036" w:type="dxa"/>
            <w:vMerge/>
            <w:tcBorders>
              <w:left w:val="single" w:sz="4" w:space="0" w:color="auto"/>
              <w:bottom w:val="single" w:sz="4" w:space="0" w:color="auto"/>
              <w:right w:val="single" w:sz="4" w:space="0" w:color="auto"/>
            </w:tcBorders>
            <w:shd w:val="clear" w:color="auto" w:fill="auto"/>
            <w:vAlign w:val="center"/>
          </w:tcPr>
          <w:p w14:paraId="30A53AF7" w14:textId="77777777" w:rsidR="001C0043" w:rsidRPr="00887FF6" w:rsidRDefault="001C0043" w:rsidP="006E00A4">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4DD3E3BB" w14:textId="77777777" w:rsidR="001C0043" w:rsidRPr="00887FF6" w:rsidRDefault="001C0043" w:rsidP="006E00A4">
            <w:pPr>
              <w:rPr>
                <w:rFonts w:ascii="Tahoma" w:hAnsi="Tahoma" w:cs="Tahoma"/>
                <w:bCs/>
                <w:sz w:val="16"/>
                <w:szCs w:val="16"/>
              </w:rPr>
            </w:pPr>
            <w:r w:rsidRPr="00887FF6">
              <w:rPr>
                <w:rFonts w:ascii="Tahoma" w:hAnsi="Tahoma" w:cs="Tahoma"/>
                <w:bCs/>
                <w:sz w:val="16"/>
                <w:szCs w:val="16"/>
              </w:rPr>
              <w:t>Počet nových návštevníkov obce</w:t>
            </w:r>
          </w:p>
        </w:tc>
        <w:tc>
          <w:tcPr>
            <w:tcW w:w="1126" w:type="dxa"/>
            <w:tcBorders>
              <w:top w:val="single" w:sz="4" w:space="0" w:color="auto"/>
              <w:left w:val="single" w:sz="4" w:space="0" w:color="auto"/>
              <w:bottom w:val="single" w:sz="4" w:space="0" w:color="auto"/>
              <w:right w:val="single" w:sz="4" w:space="0" w:color="auto"/>
            </w:tcBorders>
            <w:vAlign w:val="center"/>
          </w:tcPr>
          <w:p w14:paraId="54D45A25" w14:textId="77777777" w:rsidR="001C0043" w:rsidRPr="00887FF6" w:rsidRDefault="001C0043" w:rsidP="006E00A4">
            <w:pPr>
              <w:jc w:val="center"/>
              <w:rPr>
                <w:rFonts w:ascii="Tahoma" w:hAnsi="Tahoma" w:cs="Tahoma"/>
                <w:sz w:val="16"/>
                <w:szCs w:val="18"/>
              </w:rPr>
            </w:pPr>
            <w:r w:rsidRPr="00887FF6">
              <w:rPr>
                <w:rFonts w:ascii="Tahoma" w:hAnsi="Tahoma" w:cs="Tahoma"/>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719315C7"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B7796A" w14:textId="77777777" w:rsidR="001C0043" w:rsidRPr="00887FF6" w:rsidRDefault="00AA1059" w:rsidP="006E00A4">
            <w:pPr>
              <w:jc w:val="center"/>
              <w:rPr>
                <w:rFonts w:ascii="Tahoma" w:hAnsi="Tahoma" w:cs="Tahoma"/>
                <w:sz w:val="16"/>
                <w:szCs w:val="18"/>
              </w:rPr>
            </w:pPr>
            <w:r w:rsidRPr="00887FF6">
              <w:rPr>
                <w:rFonts w:ascii="Tahoma" w:hAnsi="Tahoma" w:cs="Tahoma"/>
                <w:sz w:val="16"/>
                <w:szCs w:val="18"/>
              </w:rPr>
              <w:t>2</w:t>
            </w:r>
            <w:r w:rsidR="00084CF5" w:rsidRPr="00887FF6">
              <w:rPr>
                <w:rFonts w:ascii="Tahoma" w:hAnsi="Tahoma" w:cs="Tahoma"/>
                <w:sz w:val="16"/>
                <w:szCs w:val="18"/>
              </w:rPr>
              <w:t>000</w:t>
            </w:r>
          </w:p>
        </w:tc>
      </w:tr>
      <w:tr w:rsidR="001C0043" w:rsidRPr="00887FF6" w14:paraId="41880F6E" w14:textId="77777777">
        <w:trPr>
          <w:trHeight w:val="221"/>
        </w:trPr>
        <w:tc>
          <w:tcPr>
            <w:tcW w:w="1095" w:type="dxa"/>
            <w:vMerge w:val="restart"/>
            <w:tcBorders>
              <w:top w:val="single" w:sz="4" w:space="0" w:color="auto"/>
              <w:left w:val="single" w:sz="4" w:space="0" w:color="auto"/>
              <w:right w:val="single" w:sz="4" w:space="0" w:color="auto"/>
            </w:tcBorders>
            <w:shd w:val="clear" w:color="auto" w:fill="auto"/>
            <w:noWrap/>
            <w:vAlign w:val="center"/>
          </w:tcPr>
          <w:p w14:paraId="46A46BB1" w14:textId="77777777" w:rsidR="001C0043" w:rsidRPr="00887FF6" w:rsidRDefault="001C0043" w:rsidP="006E00A4">
            <w:pPr>
              <w:rPr>
                <w:rFonts w:ascii="Tahoma" w:hAnsi="Tahoma" w:cs="Tahoma"/>
                <w:sz w:val="16"/>
                <w:szCs w:val="16"/>
                <w:lang w:eastAsia="sk-SK"/>
              </w:rPr>
            </w:pPr>
            <w:r w:rsidRPr="00887FF6">
              <w:rPr>
                <w:rFonts w:ascii="Tahoma" w:hAnsi="Tahoma" w:cs="Tahoma"/>
                <w:sz w:val="16"/>
                <w:szCs w:val="16"/>
                <w:lang w:eastAsia="sk-SK"/>
              </w:rPr>
              <w:t>Projekt 9.3.2</w:t>
            </w:r>
          </w:p>
        </w:tc>
        <w:tc>
          <w:tcPr>
            <w:tcW w:w="2036" w:type="dxa"/>
            <w:vMerge w:val="restart"/>
            <w:tcBorders>
              <w:top w:val="single" w:sz="4" w:space="0" w:color="auto"/>
              <w:left w:val="single" w:sz="4" w:space="0" w:color="auto"/>
              <w:right w:val="single" w:sz="4" w:space="0" w:color="auto"/>
            </w:tcBorders>
            <w:shd w:val="clear" w:color="auto" w:fill="auto"/>
            <w:vAlign w:val="center"/>
          </w:tcPr>
          <w:p w14:paraId="2CC448E2" w14:textId="77777777" w:rsidR="001C0043" w:rsidRPr="00887FF6" w:rsidRDefault="001C0043" w:rsidP="006E00A4">
            <w:pPr>
              <w:rPr>
                <w:rFonts w:ascii="Tahoma" w:hAnsi="Tahoma" w:cs="Tahoma"/>
                <w:sz w:val="16"/>
                <w:szCs w:val="16"/>
              </w:rPr>
            </w:pPr>
            <w:r w:rsidRPr="00887FF6">
              <w:rPr>
                <w:rFonts w:ascii="Tahoma" w:hAnsi="Tahoma" w:cs="Tahoma"/>
                <w:sz w:val="16"/>
                <w:szCs w:val="16"/>
              </w:rPr>
              <w:t>Podporovať podnikateľské subjekty,  neziskové organizácie a inštitúcie pri získavaní finančných prostriedkov z grantov a fondov EÚ.</w:t>
            </w:r>
          </w:p>
        </w:tc>
        <w:tc>
          <w:tcPr>
            <w:tcW w:w="2238" w:type="dxa"/>
            <w:tcBorders>
              <w:top w:val="single" w:sz="4" w:space="0" w:color="auto"/>
              <w:left w:val="single" w:sz="4" w:space="0" w:color="auto"/>
              <w:bottom w:val="single" w:sz="4" w:space="0" w:color="auto"/>
              <w:right w:val="single" w:sz="4" w:space="0" w:color="auto"/>
            </w:tcBorders>
          </w:tcPr>
          <w:p w14:paraId="012CC8F1" w14:textId="77777777" w:rsidR="001C0043" w:rsidRPr="00887FF6" w:rsidRDefault="001C0043" w:rsidP="006E00A4">
            <w:pPr>
              <w:rPr>
                <w:rFonts w:ascii="Tahoma" w:hAnsi="Tahoma" w:cs="Tahoma"/>
                <w:sz w:val="16"/>
                <w:szCs w:val="16"/>
              </w:rPr>
            </w:pPr>
            <w:r w:rsidRPr="00887FF6">
              <w:rPr>
                <w:rFonts w:ascii="Tahoma" w:hAnsi="Tahoma" w:cs="Tahoma"/>
                <w:sz w:val="16"/>
                <w:szCs w:val="16"/>
              </w:rPr>
              <w:t>Počet nových atraktivít obce</w:t>
            </w:r>
          </w:p>
        </w:tc>
        <w:tc>
          <w:tcPr>
            <w:tcW w:w="1126" w:type="dxa"/>
            <w:tcBorders>
              <w:top w:val="single" w:sz="4" w:space="0" w:color="auto"/>
              <w:left w:val="single" w:sz="4" w:space="0" w:color="auto"/>
              <w:bottom w:val="single" w:sz="4" w:space="0" w:color="auto"/>
              <w:right w:val="single" w:sz="4" w:space="0" w:color="auto"/>
            </w:tcBorders>
            <w:vAlign w:val="center"/>
          </w:tcPr>
          <w:p w14:paraId="2E2579ED" w14:textId="77777777" w:rsidR="001C0043" w:rsidRPr="00887FF6" w:rsidRDefault="001C0043" w:rsidP="006E00A4">
            <w:pPr>
              <w:jc w:val="center"/>
              <w:rPr>
                <w:rFonts w:ascii="Tahoma" w:hAnsi="Tahoma" w:cs="Tahoma"/>
                <w:sz w:val="16"/>
                <w:szCs w:val="18"/>
              </w:rPr>
            </w:pPr>
            <w:r w:rsidRPr="00887FF6">
              <w:rPr>
                <w:rFonts w:ascii="Tahoma" w:hAnsi="Tahoma" w:cs="Tahoma"/>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6EC351A9"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20C08F" w14:textId="77777777" w:rsidR="001C0043" w:rsidRPr="00887FF6" w:rsidRDefault="00084CF5" w:rsidP="006E00A4">
            <w:pPr>
              <w:jc w:val="center"/>
              <w:rPr>
                <w:rFonts w:ascii="Tahoma" w:hAnsi="Tahoma" w:cs="Tahoma"/>
                <w:sz w:val="16"/>
                <w:szCs w:val="18"/>
              </w:rPr>
            </w:pPr>
            <w:r w:rsidRPr="00887FF6">
              <w:rPr>
                <w:rFonts w:ascii="Tahoma" w:hAnsi="Tahoma" w:cs="Tahoma"/>
                <w:sz w:val="16"/>
                <w:szCs w:val="18"/>
              </w:rPr>
              <w:t>2</w:t>
            </w:r>
          </w:p>
        </w:tc>
      </w:tr>
      <w:tr w:rsidR="001C0043" w:rsidRPr="00887FF6" w14:paraId="5BBF0D22" w14:textId="77777777">
        <w:trPr>
          <w:trHeight w:val="221"/>
        </w:trPr>
        <w:tc>
          <w:tcPr>
            <w:tcW w:w="1095" w:type="dxa"/>
            <w:vMerge/>
            <w:tcBorders>
              <w:left w:val="single" w:sz="4" w:space="0" w:color="auto"/>
              <w:right w:val="single" w:sz="4" w:space="0" w:color="auto"/>
            </w:tcBorders>
            <w:shd w:val="clear" w:color="auto" w:fill="auto"/>
            <w:noWrap/>
            <w:vAlign w:val="center"/>
          </w:tcPr>
          <w:p w14:paraId="1BC4D4DE" w14:textId="77777777" w:rsidR="001C0043" w:rsidRPr="00887FF6" w:rsidRDefault="001C0043" w:rsidP="006E00A4">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6926FD52" w14:textId="77777777" w:rsidR="001C0043" w:rsidRPr="00887FF6" w:rsidRDefault="001C0043" w:rsidP="006E00A4">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17D1273B" w14:textId="77777777" w:rsidR="001C0043" w:rsidRPr="00887FF6" w:rsidRDefault="001C0043" w:rsidP="006E00A4">
            <w:pPr>
              <w:rPr>
                <w:rFonts w:ascii="Tahoma" w:hAnsi="Tahoma" w:cs="Tahoma"/>
                <w:bCs/>
                <w:sz w:val="16"/>
                <w:szCs w:val="16"/>
              </w:rPr>
            </w:pPr>
            <w:r w:rsidRPr="00887FF6">
              <w:rPr>
                <w:rFonts w:ascii="Tahoma" w:hAnsi="Tahoma" w:cs="Tahoma"/>
                <w:bCs/>
                <w:sz w:val="16"/>
                <w:szCs w:val="16"/>
              </w:rPr>
              <w:t>Objem získaných prostriedkov</w:t>
            </w:r>
          </w:p>
        </w:tc>
        <w:tc>
          <w:tcPr>
            <w:tcW w:w="1126" w:type="dxa"/>
            <w:tcBorders>
              <w:top w:val="single" w:sz="4" w:space="0" w:color="auto"/>
              <w:left w:val="single" w:sz="4" w:space="0" w:color="auto"/>
              <w:bottom w:val="single" w:sz="4" w:space="0" w:color="auto"/>
              <w:right w:val="single" w:sz="4" w:space="0" w:color="auto"/>
            </w:tcBorders>
            <w:vAlign w:val="center"/>
          </w:tcPr>
          <w:p w14:paraId="4DDAC040" w14:textId="77777777" w:rsidR="001C0043" w:rsidRPr="00887FF6" w:rsidRDefault="001C0043" w:rsidP="006E00A4">
            <w:pPr>
              <w:jc w:val="center"/>
              <w:rPr>
                <w:rFonts w:ascii="Tahoma" w:hAnsi="Tahoma" w:cs="Tahoma"/>
                <w:sz w:val="16"/>
                <w:szCs w:val="18"/>
              </w:rPr>
            </w:pPr>
            <w:r w:rsidRPr="00887FF6">
              <w:rPr>
                <w:rFonts w:ascii="Tahoma" w:hAnsi="Tahoma" w:cs="Tahoma"/>
                <w:sz w:val="16"/>
                <w:szCs w:val="18"/>
              </w:rPr>
              <w:t>výstup</w:t>
            </w:r>
          </w:p>
        </w:tc>
        <w:tc>
          <w:tcPr>
            <w:tcW w:w="1260" w:type="dxa"/>
            <w:tcBorders>
              <w:top w:val="single" w:sz="4" w:space="0" w:color="auto"/>
              <w:left w:val="single" w:sz="4" w:space="0" w:color="auto"/>
              <w:bottom w:val="single" w:sz="4" w:space="0" w:color="auto"/>
              <w:right w:val="single" w:sz="4" w:space="0" w:color="auto"/>
            </w:tcBorders>
            <w:vAlign w:val="center"/>
          </w:tcPr>
          <w:p w14:paraId="5C0E2B78"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mil.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67ABB" w14:textId="77777777" w:rsidR="001C0043" w:rsidRPr="00887FF6" w:rsidRDefault="00AA1059" w:rsidP="006E00A4">
            <w:pPr>
              <w:jc w:val="center"/>
              <w:rPr>
                <w:rFonts w:ascii="Tahoma" w:hAnsi="Tahoma" w:cs="Tahoma"/>
                <w:sz w:val="16"/>
                <w:szCs w:val="18"/>
              </w:rPr>
            </w:pPr>
            <w:r w:rsidRPr="00887FF6">
              <w:rPr>
                <w:rFonts w:ascii="Tahoma" w:hAnsi="Tahoma" w:cs="Tahoma"/>
                <w:sz w:val="16"/>
                <w:szCs w:val="18"/>
              </w:rPr>
              <w:t>0,1</w:t>
            </w:r>
          </w:p>
        </w:tc>
      </w:tr>
      <w:tr w:rsidR="001C0043" w:rsidRPr="00887FF6" w14:paraId="1AC79935" w14:textId="77777777">
        <w:trPr>
          <w:trHeight w:val="221"/>
        </w:trPr>
        <w:tc>
          <w:tcPr>
            <w:tcW w:w="1095" w:type="dxa"/>
            <w:vMerge/>
            <w:tcBorders>
              <w:left w:val="single" w:sz="4" w:space="0" w:color="auto"/>
              <w:right w:val="single" w:sz="4" w:space="0" w:color="auto"/>
            </w:tcBorders>
            <w:shd w:val="clear" w:color="auto" w:fill="auto"/>
            <w:noWrap/>
            <w:vAlign w:val="center"/>
          </w:tcPr>
          <w:p w14:paraId="4B67A9D7" w14:textId="77777777" w:rsidR="001C0043" w:rsidRPr="00887FF6" w:rsidRDefault="001C0043" w:rsidP="006E00A4">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62EB8ACC" w14:textId="77777777" w:rsidR="001C0043" w:rsidRPr="00887FF6" w:rsidRDefault="001C0043" w:rsidP="006E00A4">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0138B152" w14:textId="77777777" w:rsidR="001C0043" w:rsidRPr="00887FF6" w:rsidRDefault="001C0043" w:rsidP="006E00A4">
            <w:pPr>
              <w:rPr>
                <w:rFonts w:ascii="Tahoma" w:hAnsi="Tahoma" w:cs="Tahoma"/>
                <w:bCs/>
                <w:sz w:val="16"/>
                <w:szCs w:val="16"/>
              </w:rPr>
            </w:pPr>
            <w:r w:rsidRPr="00887FF6">
              <w:rPr>
                <w:rFonts w:ascii="Tahoma" w:hAnsi="Tahoma" w:cs="Tahoma"/>
                <w:bCs/>
                <w:sz w:val="16"/>
                <w:szCs w:val="16"/>
              </w:rPr>
              <w:t>Počet nových návštevníkov obce</w:t>
            </w:r>
          </w:p>
        </w:tc>
        <w:tc>
          <w:tcPr>
            <w:tcW w:w="1126" w:type="dxa"/>
            <w:tcBorders>
              <w:top w:val="single" w:sz="4" w:space="0" w:color="auto"/>
              <w:left w:val="single" w:sz="4" w:space="0" w:color="auto"/>
              <w:bottom w:val="single" w:sz="4" w:space="0" w:color="auto"/>
              <w:right w:val="single" w:sz="4" w:space="0" w:color="auto"/>
            </w:tcBorders>
            <w:vAlign w:val="center"/>
          </w:tcPr>
          <w:p w14:paraId="76F737E8" w14:textId="77777777" w:rsidR="001C0043" w:rsidRPr="00887FF6" w:rsidRDefault="001C0043" w:rsidP="006E00A4">
            <w:pPr>
              <w:jc w:val="center"/>
              <w:rPr>
                <w:rFonts w:ascii="Tahoma" w:hAnsi="Tahoma" w:cs="Tahoma"/>
                <w:sz w:val="16"/>
                <w:szCs w:val="18"/>
              </w:rPr>
            </w:pPr>
            <w:r w:rsidRPr="00887FF6">
              <w:rPr>
                <w:rFonts w:ascii="Tahoma" w:hAnsi="Tahoma" w:cs="Tahoma"/>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0528A411"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AC4AB" w14:textId="77777777" w:rsidR="001C0043" w:rsidRPr="00887FF6" w:rsidRDefault="00AA1059" w:rsidP="006E00A4">
            <w:pPr>
              <w:jc w:val="center"/>
              <w:rPr>
                <w:rFonts w:ascii="Tahoma" w:hAnsi="Tahoma" w:cs="Tahoma"/>
                <w:sz w:val="16"/>
                <w:szCs w:val="18"/>
              </w:rPr>
            </w:pPr>
            <w:r w:rsidRPr="00887FF6">
              <w:rPr>
                <w:rFonts w:ascii="Tahoma" w:hAnsi="Tahoma" w:cs="Tahoma"/>
                <w:sz w:val="16"/>
                <w:szCs w:val="18"/>
              </w:rPr>
              <w:t>2</w:t>
            </w:r>
            <w:r w:rsidR="00084CF5" w:rsidRPr="00887FF6">
              <w:rPr>
                <w:rFonts w:ascii="Tahoma" w:hAnsi="Tahoma" w:cs="Tahoma"/>
                <w:sz w:val="16"/>
                <w:szCs w:val="18"/>
              </w:rPr>
              <w:t>000</w:t>
            </w:r>
          </w:p>
        </w:tc>
      </w:tr>
      <w:tr w:rsidR="001C0043" w:rsidRPr="00887FF6" w14:paraId="2D4D5489" w14:textId="77777777">
        <w:trPr>
          <w:trHeight w:val="221"/>
        </w:trPr>
        <w:tc>
          <w:tcPr>
            <w:tcW w:w="1095" w:type="dxa"/>
            <w:vMerge/>
            <w:tcBorders>
              <w:left w:val="single" w:sz="4" w:space="0" w:color="auto"/>
              <w:bottom w:val="single" w:sz="4" w:space="0" w:color="auto"/>
              <w:right w:val="single" w:sz="4" w:space="0" w:color="auto"/>
            </w:tcBorders>
            <w:shd w:val="clear" w:color="auto" w:fill="auto"/>
            <w:noWrap/>
            <w:vAlign w:val="center"/>
          </w:tcPr>
          <w:p w14:paraId="764D4BDD" w14:textId="77777777" w:rsidR="001C0043" w:rsidRPr="00887FF6" w:rsidRDefault="001C0043" w:rsidP="006E00A4">
            <w:pPr>
              <w:rPr>
                <w:rFonts w:ascii="Tahoma" w:hAnsi="Tahoma" w:cs="Tahoma"/>
                <w:sz w:val="16"/>
                <w:szCs w:val="16"/>
                <w:lang w:eastAsia="sk-SK"/>
              </w:rPr>
            </w:pPr>
          </w:p>
        </w:tc>
        <w:tc>
          <w:tcPr>
            <w:tcW w:w="2036" w:type="dxa"/>
            <w:vMerge/>
            <w:tcBorders>
              <w:left w:val="single" w:sz="4" w:space="0" w:color="auto"/>
              <w:bottom w:val="single" w:sz="4" w:space="0" w:color="auto"/>
              <w:right w:val="single" w:sz="4" w:space="0" w:color="auto"/>
            </w:tcBorders>
            <w:shd w:val="clear" w:color="auto" w:fill="auto"/>
            <w:vAlign w:val="center"/>
          </w:tcPr>
          <w:p w14:paraId="0E644451" w14:textId="77777777" w:rsidR="001C0043" w:rsidRPr="00887FF6" w:rsidRDefault="001C0043" w:rsidP="006E00A4">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379D819C" w14:textId="77777777" w:rsidR="001C0043" w:rsidRPr="00887FF6" w:rsidRDefault="001C0043" w:rsidP="006E00A4">
            <w:pPr>
              <w:rPr>
                <w:rFonts w:ascii="Tahoma" w:hAnsi="Tahoma" w:cs="Tahoma"/>
                <w:sz w:val="16"/>
                <w:szCs w:val="18"/>
              </w:rPr>
            </w:pPr>
            <w:r w:rsidRPr="00887FF6">
              <w:rPr>
                <w:rFonts w:ascii="Tahoma" w:hAnsi="Tahoma" w:cs="Tahoma"/>
                <w:bCs/>
                <w:sz w:val="16"/>
                <w:szCs w:val="18"/>
              </w:rPr>
              <w:t>Počet užívateľov podporených projektov</w:t>
            </w:r>
          </w:p>
        </w:tc>
        <w:tc>
          <w:tcPr>
            <w:tcW w:w="1126" w:type="dxa"/>
            <w:tcBorders>
              <w:top w:val="single" w:sz="4" w:space="0" w:color="auto"/>
              <w:left w:val="single" w:sz="4" w:space="0" w:color="auto"/>
              <w:bottom w:val="single" w:sz="4" w:space="0" w:color="auto"/>
              <w:right w:val="single" w:sz="4" w:space="0" w:color="auto"/>
            </w:tcBorders>
            <w:vAlign w:val="center"/>
          </w:tcPr>
          <w:p w14:paraId="308221A1" w14:textId="77777777" w:rsidR="001C0043" w:rsidRPr="00887FF6" w:rsidRDefault="001C0043" w:rsidP="006E00A4">
            <w:pPr>
              <w:jc w:val="center"/>
              <w:rPr>
                <w:rFonts w:ascii="Tahoma" w:hAnsi="Tahoma" w:cs="Tahoma"/>
                <w:sz w:val="16"/>
                <w:szCs w:val="18"/>
              </w:rP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0B50DCCE"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3390F8" w14:textId="77777777" w:rsidR="001C0043" w:rsidRPr="00887FF6" w:rsidRDefault="00084CF5" w:rsidP="006E00A4">
            <w:pPr>
              <w:jc w:val="center"/>
              <w:rPr>
                <w:rFonts w:ascii="Tahoma" w:hAnsi="Tahoma" w:cs="Tahoma"/>
                <w:sz w:val="16"/>
                <w:szCs w:val="18"/>
              </w:rPr>
            </w:pPr>
            <w:r w:rsidRPr="00887FF6">
              <w:rPr>
                <w:rFonts w:ascii="Tahoma" w:hAnsi="Tahoma" w:cs="Tahoma"/>
                <w:sz w:val="16"/>
                <w:szCs w:val="18"/>
              </w:rPr>
              <w:t>3000</w:t>
            </w:r>
          </w:p>
        </w:tc>
      </w:tr>
    </w:tbl>
    <w:p w14:paraId="0AB0C877" w14:textId="77777777" w:rsidR="001C2EDA" w:rsidRPr="00887FF6" w:rsidRDefault="001C2EDA" w:rsidP="00F458F7"/>
    <w:p w14:paraId="3B0735A7" w14:textId="77777777" w:rsidR="001C2EDA" w:rsidRPr="00887FF6" w:rsidRDefault="00EA465A" w:rsidP="001C2EDA">
      <w:pPr>
        <w:pStyle w:val="Nadpis2"/>
        <w:numPr>
          <w:ilvl w:val="0"/>
          <w:numId w:val="0"/>
        </w:numPr>
        <w:rPr>
          <w:rFonts w:ascii="Tahoma" w:hAnsi="Tahoma"/>
          <w:bCs w:val="0"/>
        </w:rPr>
      </w:pPr>
      <w:bookmarkStart w:id="414" w:name="_Toc431471716"/>
      <w:r w:rsidRPr="00887FF6">
        <w:rPr>
          <w:rFonts w:ascii="Tahoma" w:hAnsi="Tahoma"/>
          <w:bCs w:val="0"/>
        </w:rPr>
        <w:t>6</w:t>
      </w:r>
      <w:r w:rsidR="001C2EDA" w:rsidRPr="00887FF6">
        <w:rPr>
          <w:rFonts w:ascii="Tahoma" w:hAnsi="Tahoma"/>
          <w:bCs w:val="0"/>
        </w:rPr>
        <w:t>.10 Program 10. Administratíva a bezpečnosť</w:t>
      </w:r>
      <w:bookmarkEnd w:id="414"/>
    </w:p>
    <w:p w14:paraId="1EA218E5" w14:textId="77777777" w:rsidR="001C2EDA" w:rsidRPr="00887FF6" w:rsidRDefault="001C2EDA" w:rsidP="00F458F7"/>
    <w:p w14:paraId="4BA1B8C5" w14:textId="77777777" w:rsidR="001C2EDA" w:rsidRPr="00887FF6" w:rsidRDefault="001C2EDA" w:rsidP="001C2EDA">
      <w:pPr>
        <w:pBdr>
          <w:bottom w:val="single" w:sz="4" w:space="1" w:color="auto"/>
        </w:pBdr>
        <w:ind w:left="851" w:hanging="851"/>
        <w:rPr>
          <w:rFonts w:ascii="Tahoma" w:hAnsi="Tahoma" w:cs="Tahoma"/>
          <w:b/>
          <w:bCs/>
          <w:szCs w:val="20"/>
        </w:rPr>
      </w:pPr>
      <w:r w:rsidRPr="00887FF6">
        <w:rPr>
          <w:rFonts w:ascii="Tahoma" w:hAnsi="Tahoma" w:cs="Tahoma"/>
          <w:b/>
          <w:bCs/>
          <w:szCs w:val="20"/>
        </w:rPr>
        <w:t>Podprogram 10.1.          Administratíva</w:t>
      </w:r>
    </w:p>
    <w:p w14:paraId="163A4485" w14:textId="77777777" w:rsidR="001C2EDA" w:rsidRPr="00887FF6" w:rsidRDefault="001C2EDA" w:rsidP="001C2EDA">
      <w:pPr>
        <w:rPr>
          <w:lang w:eastAsia="sk-SK"/>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1E0" w:firstRow="1" w:lastRow="1" w:firstColumn="1" w:lastColumn="1" w:noHBand="0" w:noVBand="0"/>
      </w:tblPr>
      <w:tblGrid>
        <w:gridCol w:w="9024"/>
      </w:tblGrid>
      <w:tr w:rsidR="001C2EDA" w:rsidRPr="00887FF6" w14:paraId="052C3866" w14:textId="77777777">
        <w:trPr>
          <w:trHeight w:val="110"/>
        </w:trPr>
        <w:tc>
          <w:tcPr>
            <w:tcW w:w="9024" w:type="dxa"/>
            <w:shd w:val="clear" w:color="auto" w:fill="FFFF99"/>
          </w:tcPr>
          <w:p w14:paraId="54636BD2" w14:textId="77777777" w:rsidR="001C2EDA" w:rsidRPr="00887FF6" w:rsidRDefault="001C2EDA" w:rsidP="001F2627">
            <w:pPr>
              <w:ind w:left="2155" w:hanging="2155"/>
              <w:jc w:val="both"/>
              <w:rPr>
                <w:rFonts w:ascii="Tahoma" w:hAnsi="Tahoma" w:cs="Tahoma"/>
                <w:b/>
                <w:iCs/>
                <w:sz w:val="16"/>
                <w:szCs w:val="16"/>
              </w:rPr>
            </w:pPr>
            <w:r w:rsidRPr="00887FF6">
              <w:rPr>
                <w:rFonts w:ascii="Tahoma" w:hAnsi="Tahoma" w:cs="Tahoma"/>
                <w:b/>
                <w:iCs/>
                <w:sz w:val="16"/>
                <w:szCs w:val="16"/>
              </w:rPr>
              <w:t xml:space="preserve">Cieľ 10.1 </w:t>
            </w:r>
            <w:r w:rsidRPr="00887FF6">
              <w:rPr>
                <w:rFonts w:ascii="Tahoma" w:hAnsi="Tahoma" w:cs="Tahoma"/>
                <w:b/>
                <w:iCs/>
                <w:sz w:val="16"/>
                <w:szCs w:val="16"/>
              </w:rPr>
              <w:tab/>
              <w:t>Zabezpečiť rozvoj administratívnej infraštruktúry a podmienok na výkon samosprávnych funkcií v obci</w:t>
            </w:r>
          </w:p>
        </w:tc>
      </w:tr>
    </w:tbl>
    <w:p w14:paraId="0C7C641E" w14:textId="77777777" w:rsidR="00E64629" w:rsidRPr="00887FF6" w:rsidRDefault="00E64629" w:rsidP="00F458F7"/>
    <w:tbl>
      <w:tblPr>
        <w:tblW w:w="9015" w:type="dxa"/>
        <w:tblInd w:w="55" w:type="dxa"/>
        <w:tblCellMar>
          <w:left w:w="70" w:type="dxa"/>
          <w:right w:w="70" w:type="dxa"/>
        </w:tblCellMar>
        <w:tblLook w:val="0000" w:firstRow="0" w:lastRow="0" w:firstColumn="0" w:lastColumn="0" w:noHBand="0" w:noVBand="0"/>
      </w:tblPr>
      <w:tblGrid>
        <w:gridCol w:w="1095"/>
        <w:gridCol w:w="2036"/>
        <w:gridCol w:w="2238"/>
        <w:gridCol w:w="1126"/>
        <w:gridCol w:w="1260"/>
        <w:gridCol w:w="1260"/>
      </w:tblGrid>
      <w:tr w:rsidR="001C0043" w:rsidRPr="00887FF6" w14:paraId="342CC987" w14:textId="77777777">
        <w:trPr>
          <w:trHeight w:val="56"/>
        </w:trPr>
        <w:tc>
          <w:tcPr>
            <w:tcW w:w="3131" w:type="dxa"/>
            <w:gridSpan w:val="2"/>
            <w:tcBorders>
              <w:top w:val="single" w:sz="4" w:space="0" w:color="auto"/>
              <w:left w:val="single" w:sz="4" w:space="0" w:color="auto"/>
              <w:bottom w:val="single" w:sz="4" w:space="0" w:color="auto"/>
              <w:right w:val="single" w:sz="4" w:space="0" w:color="000000"/>
            </w:tcBorders>
            <w:shd w:val="clear" w:color="auto" w:fill="A6A6A6"/>
            <w:noWrap/>
            <w:vAlign w:val="center"/>
          </w:tcPr>
          <w:p w14:paraId="1B199C2E" w14:textId="77777777" w:rsidR="001C0043" w:rsidRPr="00887FF6" w:rsidRDefault="001C0043" w:rsidP="006E00A4">
            <w:pPr>
              <w:rPr>
                <w:rFonts w:ascii="Tahoma" w:hAnsi="Tahoma" w:cs="Tahoma"/>
                <w:b/>
                <w:sz w:val="16"/>
                <w:szCs w:val="16"/>
                <w:lang w:eastAsia="sk-SK"/>
              </w:rPr>
            </w:pPr>
            <w:r w:rsidRPr="00887FF6">
              <w:rPr>
                <w:rFonts w:ascii="Tahoma" w:hAnsi="Tahoma" w:cs="Tahoma"/>
                <w:b/>
                <w:sz w:val="16"/>
                <w:szCs w:val="16"/>
                <w:lang w:eastAsia="sk-SK"/>
              </w:rPr>
              <w:t>Projekt</w:t>
            </w:r>
          </w:p>
        </w:tc>
        <w:tc>
          <w:tcPr>
            <w:tcW w:w="2238" w:type="dxa"/>
            <w:tcBorders>
              <w:top w:val="single" w:sz="4" w:space="0" w:color="auto"/>
              <w:left w:val="nil"/>
              <w:bottom w:val="single" w:sz="4" w:space="0" w:color="auto"/>
              <w:right w:val="single" w:sz="4" w:space="0" w:color="000000"/>
            </w:tcBorders>
            <w:shd w:val="clear" w:color="auto" w:fill="A6A6A6"/>
            <w:noWrap/>
            <w:vAlign w:val="center"/>
          </w:tcPr>
          <w:p w14:paraId="40895CEA" w14:textId="77777777" w:rsidR="001C0043" w:rsidRPr="00887FF6" w:rsidRDefault="001C0043" w:rsidP="006E00A4">
            <w:pPr>
              <w:jc w:val="center"/>
              <w:rPr>
                <w:rFonts w:ascii="Tahoma" w:hAnsi="Tahoma" w:cs="Tahoma"/>
                <w:b/>
                <w:sz w:val="16"/>
                <w:szCs w:val="16"/>
                <w:lang w:eastAsia="sk-SK"/>
              </w:rPr>
            </w:pPr>
            <w:r w:rsidRPr="00887FF6">
              <w:rPr>
                <w:rFonts w:ascii="Tahoma" w:hAnsi="Tahoma" w:cs="Tahoma"/>
                <w:b/>
                <w:sz w:val="16"/>
                <w:szCs w:val="16"/>
                <w:lang w:eastAsia="sk-SK"/>
              </w:rPr>
              <w:t>Merateľné indikátory</w:t>
            </w:r>
          </w:p>
        </w:tc>
        <w:tc>
          <w:tcPr>
            <w:tcW w:w="1126" w:type="dxa"/>
            <w:tcBorders>
              <w:top w:val="single" w:sz="4" w:space="0" w:color="auto"/>
              <w:left w:val="nil"/>
              <w:bottom w:val="single" w:sz="4" w:space="0" w:color="auto"/>
              <w:right w:val="single" w:sz="4" w:space="0" w:color="000000"/>
            </w:tcBorders>
            <w:shd w:val="clear" w:color="auto" w:fill="A6A6A6"/>
            <w:vAlign w:val="center"/>
          </w:tcPr>
          <w:p w14:paraId="70BE4C6E" w14:textId="77777777" w:rsidR="001C0043" w:rsidRPr="00887FF6" w:rsidRDefault="001C0043" w:rsidP="001C0043">
            <w:pPr>
              <w:jc w:val="center"/>
              <w:rPr>
                <w:rFonts w:ascii="Tahoma" w:hAnsi="Tahoma" w:cs="Tahoma"/>
                <w:b/>
                <w:sz w:val="16"/>
                <w:szCs w:val="16"/>
                <w:lang w:eastAsia="sk-SK"/>
              </w:rPr>
            </w:pPr>
            <w:r w:rsidRPr="00887FF6">
              <w:rPr>
                <w:rFonts w:ascii="Tahoma" w:hAnsi="Tahoma" w:cs="Tahoma"/>
                <w:b/>
                <w:sz w:val="16"/>
                <w:szCs w:val="16"/>
                <w:lang w:eastAsia="sk-SK"/>
              </w:rPr>
              <w:t>Typ</w:t>
            </w:r>
          </w:p>
        </w:tc>
        <w:tc>
          <w:tcPr>
            <w:tcW w:w="1260" w:type="dxa"/>
            <w:tcBorders>
              <w:top w:val="single" w:sz="4" w:space="0" w:color="auto"/>
              <w:left w:val="nil"/>
              <w:bottom w:val="single" w:sz="4" w:space="0" w:color="auto"/>
              <w:right w:val="single" w:sz="4" w:space="0" w:color="000000"/>
            </w:tcBorders>
            <w:shd w:val="clear" w:color="auto" w:fill="A6A6A6"/>
            <w:vAlign w:val="center"/>
          </w:tcPr>
          <w:p w14:paraId="4F87067B" w14:textId="77777777" w:rsidR="001C0043" w:rsidRPr="00887FF6" w:rsidRDefault="001C0043" w:rsidP="001C0043">
            <w:pPr>
              <w:jc w:val="center"/>
              <w:rPr>
                <w:rFonts w:ascii="Tahoma" w:hAnsi="Tahoma" w:cs="Tahoma"/>
                <w:b/>
                <w:sz w:val="16"/>
                <w:szCs w:val="16"/>
                <w:lang w:eastAsia="sk-SK"/>
              </w:rPr>
            </w:pPr>
            <w:r w:rsidRPr="00887FF6">
              <w:rPr>
                <w:rFonts w:ascii="Tahoma" w:hAnsi="Tahoma" w:cs="Tahoma"/>
                <w:b/>
                <w:sz w:val="16"/>
                <w:szCs w:val="16"/>
                <w:lang w:eastAsia="sk-SK"/>
              </w:rPr>
              <w:t>Merná jednotka</w:t>
            </w:r>
          </w:p>
        </w:tc>
        <w:tc>
          <w:tcPr>
            <w:tcW w:w="1260" w:type="dxa"/>
            <w:tcBorders>
              <w:top w:val="single" w:sz="4" w:space="0" w:color="auto"/>
              <w:left w:val="nil"/>
              <w:bottom w:val="single" w:sz="4" w:space="0" w:color="auto"/>
              <w:right w:val="single" w:sz="4" w:space="0" w:color="000000"/>
            </w:tcBorders>
            <w:shd w:val="clear" w:color="auto" w:fill="A6A6A6"/>
            <w:vAlign w:val="center"/>
          </w:tcPr>
          <w:p w14:paraId="0A107387" w14:textId="77777777" w:rsidR="001C0043" w:rsidRPr="00887FF6" w:rsidRDefault="00815D3C" w:rsidP="001C0043">
            <w:pPr>
              <w:jc w:val="center"/>
              <w:rPr>
                <w:rFonts w:ascii="Tahoma" w:hAnsi="Tahoma" w:cs="Tahoma"/>
                <w:b/>
                <w:sz w:val="16"/>
                <w:szCs w:val="16"/>
                <w:lang w:eastAsia="sk-SK"/>
              </w:rPr>
            </w:pPr>
            <w:r w:rsidRPr="00887FF6">
              <w:rPr>
                <w:rFonts w:ascii="Tahoma" w:hAnsi="Tahoma" w:cs="Tahoma"/>
                <w:b/>
                <w:sz w:val="16"/>
                <w:szCs w:val="16"/>
                <w:lang w:eastAsia="sk-SK"/>
              </w:rPr>
              <w:t>Hodnota</w:t>
            </w:r>
          </w:p>
        </w:tc>
      </w:tr>
      <w:tr w:rsidR="001C0043" w:rsidRPr="00887FF6" w14:paraId="467876C9" w14:textId="77777777">
        <w:trPr>
          <w:trHeight w:val="280"/>
        </w:trPr>
        <w:tc>
          <w:tcPr>
            <w:tcW w:w="10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53BFE76" w14:textId="77777777" w:rsidR="001C0043" w:rsidRPr="00887FF6" w:rsidRDefault="001C0043" w:rsidP="006E00A4">
            <w:pPr>
              <w:rPr>
                <w:rFonts w:ascii="Tahoma" w:hAnsi="Tahoma" w:cs="Tahoma"/>
                <w:sz w:val="16"/>
                <w:szCs w:val="16"/>
                <w:lang w:eastAsia="sk-SK"/>
              </w:rPr>
            </w:pPr>
            <w:r w:rsidRPr="00887FF6">
              <w:rPr>
                <w:rFonts w:ascii="Tahoma" w:hAnsi="Tahoma" w:cs="Tahoma"/>
                <w:sz w:val="16"/>
                <w:szCs w:val="16"/>
                <w:lang w:eastAsia="sk-SK"/>
              </w:rPr>
              <w:t>Projekt 10.1.1</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99DB41B" w14:textId="77777777" w:rsidR="001C0043" w:rsidRPr="00887FF6" w:rsidRDefault="001C0043" w:rsidP="006E00A4">
            <w:pPr>
              <w:rPr>
                <w:rFonts w:ascii="Tahoma" w:hAnsi="Tahoma" w:cs="Tahoma"/>
                <w:sz w:val="16"/>
                <w:szCs w:val="16"/>
              </w:rPr>
            </w:pPr>
            <w:r w:rsidRPr="00887FF6">
              <w:rPr>
                <w:rFonts w:ascii="Tahoma" w:hAnsi="Tahoma" w:cs="Tahoma"/>
                <w:sz w:val="16"/>
                <w:szCs w:val="16"/>
              </w:rPr>
              <w:t>Rekonštrukcia a modernizácia interiérov budovy obecného úradu.</w:t>
            </w:r>
          </w:p>
        </w:tc>
        <w:tc>
          <w:tcPr>
            <w:tcW w:w="2238" w:type="dxa"/>
            <w:tcBorders>
              <w:top w:val="single" w:sz="4" w:space="0" w:color="auto"/>
              <w:left w:val="single" w:sz="4" w:space="0" w:color="auto"/>
              <w:bottom w:val="single" w:sz="4" w:space="0" w:color="auto"/>
              <w:right w:val="single" w:sz="4" w:space="0" w:color="auto"/>
            </w:tcBorders>
            <w:vAlign w:val="center"/>
          </w:tcPr>
          <w:p w14:paraId="12135557" w14:textId="77777777" w:rsidR="001C0043" w:rsidRPr="00887FF6" w:rsidRDefault="001C0043" w:rsidP="006E00A4">
            <w:pPr>
              <w:pStyle w:val="TableText"/>
              <w:spacing w:before="0"/>
              <w:rPr>
                <w:rFonts w:ascii="Tahoma" w:hAnsi="Tahoma" w:cs="Tahoma"/>
                <w:bCs/>
                <w:szCs w:val="18"/>
              </w:rPr>
            </w:pPr>
            <w:r w:rsidRPr="00887FF6">
              <w:rPr>
                <w:rFonts w:ascii="Tahoma" w:hAnsi="Tahoma" w:cs="Tahoma"/>
                <w:bCs/>
                <w:szCs w:val="18"/>
              </w:rPr>
              <w:t>Počet podporených projektov, prostredníctvom ktorých boli vytvorené podmienky na poskytovanie nových služieb verejnej infraštruktúry</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0ABDA2CE" w14:textId="77777777" w:rsidR="001C0043" w:rsidRPr="00887FF6" w:rsidRDefault="001C0043" w:rsidP="006E00A4">
            <w:pPr>
              <w:jc w:val="center"/>
              <w:rPr>
                <w:rFonts w:ascii="Tahoma" w:hAnsi="Tahoma" w:cs="Tahoma"/>
                <w:bCs/>
                <w:sz w:val="16"/>
                <w:szCs w:val="18"/>
              </w:rPr>
            </w:pPr>
            <w:r w:rsidRPr="00887FF6">
              <w:rPr>
                <w:rFonts w:ascii="Tahoma" w:hAnsi="Tahoma" w:cs="Tahoma"/>
                <w:bCs/>
                <w:sz w:val="16"/>
                <w:szCs w:val="18"/>
              </w:rPr>
              <w:t>dopadu</w:t>
            </w:r>
          </w:p>
        </w:tc>
        <w:tc>
          <w:tcPr>
            <w:tcW w:w="1260" w:type="dxa"/>
            <w:tcBorders>
              <w:top w:val="single" w:sz="4" w:space="0" w:color="auto"/>
              <w:left w:val="single" w:sz="4" w:space="0" w:color="auto"/>
              <w:bottom w:val="single" w:sz="4" w:space="0" w:color="auto"/>
              <w:right w:val="single" w:sz="4" w:space="0" w:color="auto"/>
            </w:tcBorders>
            <w:vAlign w:val="center"/>
          </w:tcPr>
          <w:p w14:paraId="281B7528"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6A3B79" w14:textId="77777777" w:rsidR="001C0043" w:rsidRPr="00887FF6" w:rsidRDefault="00084CF5" w:rsidP="006E00A4">
            <w:pPr>
              <w:jc w:val="center"/>
              <w:rPr>
                <w:rFonts w:ascii="Tahoma" w:hAnsi="Tahoma" w:cs="Tahoma"/>
                <w:sz w:val="16"/>
                <w:szCs w:val="18"/>
              </w:rPr>
            </w:pPr>
            <w:r w:rsidRPr="00887FF6">
              <w:rPr>
                <w:rFonts w:ascii="Tahoma" w:hAnsi="Tahoma" w:cs="Tahoma"/>
                <w:sz w:val="16"/>
                <w:szCs w:val="18"/>
              </w:rPr>
              <w:t>1</w:t>
            </w:r>
          </w:p>
        </w:tc>
      </w:tr>
      <w:tr w:rsidR="001C0043" w:rsidRPr="00887FF6" w14:paraId="34D861BA" w14:textId="77777777">
        <w:trPr>
          <w:trHeight w:val="70"/>
        </w:trPr>
        <w:tc>
          <w:tcPr>
            <w:tcW w:w="109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671D118" w14:textId="77777777" w:rsidR="001C0043" w:rsidRPr="00887FF6" w:rsidRDefault="001C0043" w:rsidP="006E00A4">
            <w:pPr>
              <w:rPr>
                <w:rFonts w:ascii="Tahoma" w:hAnsi="Tahoma" w:cs="Tahoma"/>
                <w:sz w:val="16"/>
                <w:szCs w:val="16"/>
                <w:lang w:eastAsia="sk-SK"/>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76F318E" w14:textId="77777777" w:rsidR="001C0043" w:rsidRPr="00887FF6" w:rsidRDefault="001C0043" w:rsidP="006E00A4">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6FCCD206" w14:textId="77777777" w:rsidR="001C0043" w:rsidRPr="00887FF6" w:rsidRDefault="001C0043" w:rsidP="006E00A4">
            <w:pPr>
              <w:rPr>
                <w:rFonts w:ascii="Tahoma" w:hAnsi="Tahoma" w:cs="Tahoma"/>
                <w:bCs/>
                <w:sz w:val="16"/>
                <w:szCs w:val="18"/>
              </w:rPr>
            </w:pPr>
            <w:r w:rsidRPr="00887FF6">
              <w:rPr>
                <w:rFonts w:ascii="Tahoma" w:hAnsi="Tahoma" w:cs="Tahoma"/>
                <w:bCs/>
                <w:sz w:val="16"/>
                <w:szCs w:val="18"/>
              </w:rPr>
              <w:t>Výmera zrekonštruovaných a novovybudovaných priestorov v m</w:t>
            </w:r>
            <w:r w:rsidRPr="00887FF6">
              <w:rPr>
                <w:rFonts w:ascii="Tahoma" w:hAnsi="Tahoma" w:cs="Tahoma"/>
                <w:bCs/>
                <w:sz w:val="16"/>
                <w:szCs w:val="18"/>
                <w:vertAlign w:val="superscript"/>
              </w:rPr>
              <w:t>2</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1FA22E49" w14:textId="77777777" w:rsidR="001C0043" w:rsidRPr="00887FF6" w:rsidRDefault="001C0043" w:rsidP="006E00A4">
            <w:pPr>
              <w:jc w:val="center"/>
              <w:rPr>
                <w:rFonts w:ascii="Tahoma" w:hAnsi="Tahoma" w:cs="Tahoma"/>
                <w:bCs/>
                <w:sz w:val="16"/>
                <w:szCs w:val="18"/>
              </w:rPr>
            </w:pPr>
            <w:r w:rsidRPr="00887FF6">
              <w:rPr>
                <w:rFonts w:ascii="Tahoma" w:hAnsi="Tahoma" w:cs="Tahoma"/>
                <w:bCs/>
                <w:sz w:val="16"/>
                <w:szCs w:val="18"/>
              </w:rPr>
              <w:t>výstupu</w:t>
            </w:r>
          </w:p>
        </w:tc>
        <w:tc>
          <w:tcPr>
            <w:tcW w:w="1260" w:type="dxa"/>
            <w:tcBorders>
              <w:top w:val="single" w:sz="4" w:space="0" w:color="auto"/>
              <w:left w:val="single" w:sz="4" w:space="0" w:color="auto"/>
              <w:bottom w:val="single" w:sz="4" w:space="0" w:color="auto"/>
              <w:right w:val="single" w:sz="4" w:space="0" w:color="auto"/>
            </w:tcBorders>
            <w:vAlign w:val="center"/>
          </w:tcPr>
          <w:p w14:paraId="2BD674F9" w14:textId="77777777" w:rsidR="001C0043" w:rsidRPr="00887FF6" w:rsidRDefault="001C0043" w:rsidP="001C0043">
            <w:pPr>
              <w:jc w:val="center"/>
              <w:rPr>
                <w:rFonts w:ascii="Tahoma" w:hAnsi="Tahoma" w:cs="Tahoma"/>
                <w:sz w:val="16"/>
                <w:szCs w:val="18"/>
              </w:rPr>
            </w:pPr>
            <w:r w:rsidRPr="00887FF6">
              <w:rPr>
                <w:rFonts w:ascii="Tahoma" w:hAnsi="Tahoma" w:cs="Tahoma"/>
                <w:bCs/>
                <w:sz w:val="16"/>
                <w:szCs w:val="18"/>
              </w:rPr>
              <w:t>m</w:t>
            </w:r>
            <w:r w:rsidRPr="00887FF6">
              <w:rPr>
                <w:rFonts w:ascii="Tahoma" w:hAnsi="Tahoma" w:cs="Tahoma"/>
                <w:bCs/>
                <w:sz w:val="16"/>
                <w:szCs w:val="18"/>
                <w:vertAlign w:val="superscript"/>
              </w:rPr>
              <w:t>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522EC0" w14:textId="77777777" w:rsidR="001C0043" w:rsidRPr="00887FF6" w:rsidRDefault="00AA1059" w:rsidP="006E00A4">
            <w:pPr>
              <w:jc w:val="center"/>
              <w:rPr>
                <w:rFonts w:ascii="Tahoma" w:hAnsi="Tahoma" w:cs="Tahoma"/>
                <w:sz w:val="16"/>
                <w:szCs w:val="18"/>
              </w:rPr>
            </w:pPr>
            <w:r w:rsidRPr="00887FF6">
              <w:rPr>
                <w:rFonts w:ascii="Tahoma" w:hAnsi="Tahoma" w:cs="Tahoma"/>
                <w:sz w:val="16"/>
                <w:szCs w:val="18"/>
              </w:rPr>
              <w:t>50</w:t>
            </w:r>
            <w:r w:rsidR="00084CF5" w:rsidRPr="00887FF6">
              <w:rPr>
                <w:rFonts w:ascii="Tahoma" w:hAnsi="Tahoma" w:cs="Tahoma"/>
                <w:sz w:val="16"/>
                <w:szCs w:val="18"/>
              </w:rPr>
              <w:t>0</w:t>
            </w:r>
          </w:p>
        </w:tc>
      </w:tr>
      <w:tr w:rsidR="001C0043" w:rsidRPr="00887FF6" w14:paraId="732510B4" w14:textId="77777777">
        <w:trPr>
          <w:trHeight w:val="70"/>
        </w:trPr>
        <w:tc>
          <w:tcPr>
            <w:tcW w:w="109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C29FE93" w14:textId="77777777" w:rsidR="001C0043" w:rsidRPr="00887FF6" w:rsidRDefault="001C0043" w:rsidP="006E00A4">
            <w:pPr>
              <w:rPr>
                <w:rFonts w:ascii="Tahoma" w:hAnsi="Tahoma" w:cs="Tahoma"/>
                <w:sz w:val="16"/>
                <w:szCs w:val="16"/>
                <w:lang w:eastAsia="sk-SK"/>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2183DB9" w14:textId="77777777" w:rsidR="001C0043" w:rsidRPr="00887FF6" w:rsidRDefault="001C0043" w:rsidP="006E00A4">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1704A07A" w14:textId="77777777" w:rsidR="001C0043" w:rsidRPr="00887FF6" w:rsidRDefault="001C0043" w:rsidP="006E00A4">
            <w:pPr>
              <w:pStyle w:val="Zarkazkladnhotextu2"/>
              <w:framePr w:hSpace="0" w:wrap="auto" w:vAnchor="margin" w:hAnchor="text" w:yAlign="inline"/>
              <w:ind w:left="0"/>
              <w:rPr>
                <w:rFonts w:ascii="Tahoma" w:hAnsi="Tahoma" w:cs="Tahoma"/>
                <w:bCs/>
                <w:sz w:val="16"/>
                <w:szCs w:val="16"/>
              </w:rPr>
            </w:pPr>
            <w:r w:rsidRPr="00887FF6">
              <w:rPr>
                <w:rFonts w:ascii="Tahoma" w:hAnsi="Tahoma" w:cs="Tahoma"/>
                <w:bCs/>
                <w:sz w:val="16"/>
                <w:szCs w:val="16"/>
              </w:rPr>
              <w:t>Počet vytvorených pracovných miest</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278D19A0" w14:textId="77777777" w:rsidR="001C0043" w:rsidRPr="00887FF6" w:rsidRDefault="001C0043" w:rsidP="006E00A4">
            <w:pPr>
              <w:jc w:val="center"/>
              <w:rPr>
                <w:rFonts w:ascii="Tahoma" w:hAnsi="Tahoma" w:cs="Tahoma"/>
                <w:sz w:val="16"/>
                <w:szCs w:val="18"/>
              </w:rPr>
            </w:pPr>
            <w:r w:rsidRPr="00887FF6">
              <w:rPr>
                <w:rFonts w:ascii="Tahoma" w:hAnsi="Tahoma" w:cs="Tahoma"/>
                <w:bCs/>
                <w:sz w:val="16"/>
                <w:szCs w:val="18"/>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6B1CD688" w14:textId="77777777" w:rsidR="001C0043" w:rsidRPr="00887FF6" w:rsidRDefault="001C0043" w:rsidP="001C0043">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5EFD37" w14:textId="77777777" w:rsidR="001C0043" w:rsidRPr="00887FF6" w:rsidRDefault="00084CF5" w:rsidP="006E00A4">
            <w:pPr>
              <w:jc w:val="center"/>
              <w:rPr>
                <w:rFonts w:ascii="Tahoma" w:hAnsi="Tahoma" w:cs="Tahoma"/>
                <w:sz w:val="16"/>
                <w:szCs w:val="18"/>
              </w:rPr>
            </w:pPr>
            <w:r w:rsidRPr="00887FF6">
              <w:rPr>
                <w:rFonts w:ascii="Tahoma" w:hAnsi="Tahoma" w:cs="Tahoma"/>
                <w:sz w:val="16"/>
                <w:szCs w:val="18"/>
              </w:rPr>
              <w:t>0</w:t>
            </w:r>
          </w:p>
        </w:tc>
      </w:tr>
    </w:tbl>
    <w:p w14:paraId="6FFEAE8B" w14:textId="77777777" w:rsidR="002D2ED8" w:rsidRPr="00887FF6" w:rsidRDefault="002D2ED8" w:rsidP="00F458F7"/>
    <w:p w14:paraId="187AECBB" w14:textId="77777777" w:rsidR="001C2EDA" w:rsidRPr="00887FF6" w:rsidRDefault="001C2EDA" w:rsidP="001C2EDA">
      <w:pPr>
        <w:pBdr>
          <w:bottom w:val="single" w:sz="4" w:space="1" w:color="auto"/>
        </w:pBdr>
        <w:ind w:left="851" w:hanging="851"/>
        <w:rPr>
          <w:rFonts w:ascii="Tahoma" w:hAnsi="Tahoma" w:cs="Tahoma"/>
          <w:b/>
          <w:bCs/>
          <w:szCs w:val="20"/>
        </w:rPr>
      </w:pPr>
      <w:r w:rsidRPr="00887FF6">
        <w:rPr>
          <w:rFonts w:ascii="Tahoma" w:hAnsi="Tahoma" w:cs="Tahoma"/>
          <w:b/>
          <w:bCs/>
          <w:szCs w:val="20"/>
        </w:rPr>
        <w:t>Podprogram 10.2.        Bezpečnosť</w:t>
      </w:r>
    </w:p>
    <w:p w14:paraId="3ED87A81" w14:textId="77777777" w:rsidR="001C2EDA" w:rsidRPr="00887FF6" w:rsidRDefault="001C2EDA" w:rsidP="001C2EDA">
      <w:pPr>
        <w:rPr>
          <w:lang w:eastAsia="sk-SK"/>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1E0" w:firstRow="1" w:lastRow="1" w:firstColumn="1" w:lastColumn="1" w:noHBand="0" w:noVBand="0"/>
      </w:tblPr>
      <w:tblGrid>
        <w:gridCol w:w="9024"/>
      </w:tblGrid>
      <w:tr w:rsidR="001C2EDA" w:rsidRPr="00887FF6" w14:paraId="6D8261E1" w14:textId="77777777">
        <w:trPr>
          <w:trHeight w:val="99"/>
        </w:trPr>
        <w:tc>
          <w:tcPr>
            <w:tcW w:w="9024" w:type="dxa"/>
            <w:shd w:val="clear" w:color="auto" w:fill="FFFF99"/>
          </w:tcPr>
          <w:p w14:paraId="11E08606" w14:textId="77777777" w:rsidR="001C2EDA" w:rsidRPr="00887FF6" w:rsidRDefault="001C2EDA" w:rsidP="001F2627">
            <w:pPr>
              <w:ind w:left="2155" w:hanging="2155"/>
              <w:jc w:val="both"/>
              <w:rPr>
                <w:rFonts w:ascii="Tahoma" w:hAnsi="Tahoma" w:cs="Tahoma"/>
                <w:b/>
                <w:iCs/>
                <w:sz w:val="16"/>
                <w:szCs w:val="16"/>
              </w:rPr>
            </w:pPr>
            <w:r w:rsidRPr="00887FF6">
              <w:rPr>
                <w:rFonts w:ascii="Tahoma" w:hAnsi="Tahoma" w:cs="Tahoma"/>
                <w:b/>
                <w:iCs/>
                <w:sz w:val="16"/>
                <w:szCs w:val="16"/>
              </w:rPr>
              <w:t xml:space="preserve">Cieľ 10.2 </w:t>
            </w:r>
            <w:r w:rsidRPr="00887FF6">
              <w:rPr>
                <w:rFonts w:ascii="Tahoma" w:hAnsi="Tahoma" w:cs="Tahoma"/>
                <w:b/>
                <w:iCs/>
                <w:sz w:val="16"/>
                <w:szCs w:val="16"/>
              </w:rPr>
              <w:tab/>
              <w:t>Vytvorenie podmienok na znižovanie kriminality v obci a ochranu majetku obyvateľov a ostatných subjektov v obci.</w:t>
            </w:r>
          </w:p>
        </w:tc>
      </w:tr>
    </w:tbl>
    <w:p w14:paraId="3DF1DC71" w14:textId="77777777" w:rsidR="001C2EDA" w:rsidRPr="00887FF6" w:rsidRDefault="001C2EDA" w:rsidP="00F458F7"/>
    <w:tbl>
      <w:tblPr>
        <w:tblW w:w="9015" w:type="dxa"/>
        <w:tblInd w:w="55" w:type="dxa"/>
        <w:tblCellMar>
          <w:left w:w="70" w:type="dxa"/>
          <w:right w:w="70" w:type="dxa"/>
        </w:tblCellMar>
        <w:tblLook w:val="0000" w:firstRow="0" w:lastRow="0" w:firstColumn="0" w:lastColumn="0" w:noHBand="0" w:noVBand="0"/>
      </w:tblPr>
      <w:tblGrid>
        <w:gridCol w:w="1095"/>
        <w:gridCol w:w="2036"/>
        <w:gridCol w:w="2238"/>
        <w:gridCol w:w="1126"/>
        <w:gridCol w:w="1260"/>
        <w:gridCol w:w="1260"/>
      </w:tblGrid>
      <w:tr w:rsidR="001C0043" w:rsidRPr="00887FF6" w14:paraId="239C4DB5" w14:textId="77777777">
        <w:trPr>
          <w:trHeight w:val="56"/>
        </w:trPr>
        <w:tc>
          <w:tcPr>
            <w:tcW w:w="3131" w:type="dxa"/>
            <w:gridSpan w:val="2"/>
            <w:tcBorders>
              <w:top w:val="single" w:sz="4" w:space="0" w:color="auto"/>
              <w:left w:val="single" w:sz="4" w:space="0" w:color="auto"/>
              <w:bottom w:val="single" w:sz="4" w:space="0" w:color="auto"/>
              <w:right w:val="single" w:sz="4" w:space="0" w:color="000000"/>
            </w:tcBorders>
            <w:shd w:val="clear" w:color="auto" w:fill="A6A6A6"/>
            <w:noWrap/>
            <w:vAlign w:val="center"/>
          </w:tcPr>
          <w:p w14:paraId="02A29D84" w14:textId="77777777" w:rsidR="001C0043" w:rsidRPr="00887FF6" w:rsidRDefault="001C0043" w:rsidP="006E00A4">
            <w:pPr>
              <w:rPr>
                <w:rFonts w:ascii="Tahoma" w:hAnsi="Tahoma" w:cs="Tahoma"/>
                <w:b/>
                <w:sz w:val="16"/>
                <w:szCs w:val="16"/>
                <w:lang w:eastAsia="sk-SK"/>
              </w:rPr>
            </w:pPr>
            <w:r w:rsidRPr="00887FF6">
              <w:rPr>
                <w:rFonts w:ascii="Tahoma" w:hAnsi="Tahoma" w:cs="Tahoma"/>
                <w:b/>
                <w:sz w:val="16"/>
                <w:szCs w:val="16"/>
                <w:lang w:eastAsia="sk-SK"/>
              </w:rPr>
              <w:t>Projekt</w:t>
            </w:r>
          </w:p>
        </w:tc>
        <w:tc>
          <w:tcPr>
            <w:tcW w:w="2238" w:type="dxa"/>
            <w:tcBorders>
              <w:top w:val="single" w:sz="4" w:space="0" w:color="auto"/>
              <w:left w:val="nil"/>
              <w:bottom w:val="single" w:sz="4" w:space="0" w:color="auto"/>
              <w:right w:val="single" w:sz="4" w:space="0" w:color="000000"/>
            </w:tcBorders>
            <w:shd w:val="clear" w:color="auto" w:fill="A6A6A6"/>
            <w:noWrap/>
            <w:vAlign w:val="center"/>
          </w:tcPr>
          <w:p w14:paraId="338188DA" w14:textId="77777777" w:rsidR="001C0043" w:rsidRPr="00887FF6" w:rsidRDefault="001C0043" w:rsidP="006E00A4">
            <w:pPr>
              <w:jc w:val="center"/>
              <w:rPr>
                <w:rFonts w:ascii="Tahoma" w:hAnsi="Tahoma" w:cs="Tahoma"/>
                <w:b/>
                <w:sz w:val="16"/>
                <w:szCs w:val="16"/>
                <w:lang w:eastAsia="sk-SK"/>
              </w:rPr>
            </w:pPr>
            <w:r w:rsidRPr="00887FF6">
              <w:rPr>
                <w:rFonts w:ascii="Tahoma" w:hAnsi="Tahoma" w:cs="Tahoma"/>
                <w:b/>
                <w:sz w:val="16"/>
                <w:szCs w:val="16"/>
                <w:lang w:eastAsia="sk-SK"/>
              </w:rPr>
              <w:t>Merateľné indikátory</w:t>
            </w:r>
          </w:p>
        </w:tc>
        <w:tc>
          <w:tcPr>
            <w:tcW w:w="1126" w:type="dxa"/>
            <w:tcBorders>
              <w:top w:val="single" w:sz="4" w:space="0" w:color="auto"/>
              <w:left w:val="nil"/>
              <w:bottom w:val="single" w:sz="4" w:space="0" w:color="auto"/>
              <w:right w:val="single" w:sz="4" w:space="0" w:color="000000"/>
            </w:tcBorders>
            <w:shd w:val="clear" w:color="auto" w:fill="A6A6A6"/>
            <w:vAlign w:val="center"/>
          </w:tcPr>
          <w:p w14:paraId="0B6BDA02" w14:textId="77777777" w:rsidR="001C0043" w:rsidRPr="00887FF6" w:rsidRDefault="001C0043" w:rsidP="001C0043">
            <w:pPr>
              <w:jc w:val="center"/>
              <w:rPr>
                <w:rFonts w:ascii="Tahoma" w:hAnsi="Tahoma" w:cs="Tahoma"/>
                <w:b/>
                <w:sz w:val="16"/>
                <w:szCs w:val="16"/>
                <w:lang w:eastAsia="sk-SK"/>
              </w:rPr>
            </w:pPr>
            <w:r w:rsidRPr="00887FF6">
              <w:rPr>
                <w:rFonts w:ascii="Tahoma" w:hAnsi="Tahoma" w:cs="Tahoma"/>
                <w:b/>
                <w:sz w:val="16"/>
                <w:szCs w:val="16"/>
                <w:lang w:eastAsia="sk-SK"/>
              </w:rPr>
              <w:t>Typ</w:t>
            </w:r>
          </w:p>
        </w:tc>
        <w:tc>
          <w:tcPr>
            <w:tcW w:w="1260" w:type="dxa"/>
            <w:tcBorders>
              <w:top w:val="single" w:sz="4" w:space="0" w:color="auto"/>
              <w:left w:val="nil"/>
              <w:bottom w:val="single" w:sz="4" w:space="0" w:color="auto"/>
              <w:right w:val="single" w:sz="4" w:space="0" w:color="000000"/>
            </w:tcBorders>
            <w:shd w:val="clear" w:color="auto" w:fill="A6A6A6"/>
            <w:vAlign w:val="center"/>
          </w:tcPr>
          <w:p w14:paraId="43973BCB" w14:textId="77777777" w:rsidR="001C0043" w:rsidRPr="00887FF6" w:rsidRDefault="001C0043" w:rsidP="001C0043">
            <w:pPr>
              <w:jc w:val="center"/>
              <w:rPr>
                <w:rFonts w:ascii="Tahoma" w:hAnsi="Tahoma" w:cs="Tahoma"/>
                <w:b/>
                <w:sz w:val="16"/>
                <w:szCs w:val="16"/>
                <w:lang w:eastAsia="sk-SK"/>
              </w:rPr>
            </w:pPr>
            <w:r w:rsidRPr="00887FF6">
              <w:rPr>
                <w:rFonts w:ascii="Tahoma" w:hAnsi="Tahoma" w:cs="Tahoma"/>
                <w:b/>
                <w:sz w:val="16"/>
                <w:szCs w:val="16"/>
                <w:lang w:eastAsia="sk-SK"/>
              </w:rPr>
              <w:t>Merná jednotka</w:t>
            </w:r>
          </w:p>
        </w:tc>
        <w:tc>
          <w:tcPr>
            <w:tcW w:w="1260" w:type="dxa"/>
            <w:tcBorders>
              <w:top w:val="single" w:sz="4" w:space="0" w:color="auto"/>
              <w:left w:val="nil"/>
              <w:bottom w:val="single" w:sz="4" w:space="0" w:color="auto"/>
              <w:right w:val="single" w:sz="4" w:space="0" w:color="000000"/>
            </w:tcBorders>
            <w:shd w:val="clear" w:color="auto" w:fill="A6A6A6"/>
            <w:vAlign w:val="center"/>
          </w:tcPr>
          <w:p w14:paraId="1BDDB603" w14:textId="77777777" w:rsidR="001C0043" w:rsidRPr="00887FF6" w:rsidRDefault="00815D3C" w:rsidP="001C0043">
            <w:pPr>
              <w:jc w:val="center"/>
              <w:rPr>
                <w:rFonts w:ascii="Tahoma" w:hAnsi="Tahoma" w:cs="Tahoma"/>
                <w:b/>
                <w:sz w:val="16"/>
                <w:szCs w:val="16"/>
                <w:lang w:eastAsia="sk-SK"/>
              </w:rPr>
            </w:pPr>
            <w:r w:rsidRPr="00887FF6">
              <w:rPr>
                <w:rFonts w:ascii="Tahoma" w:hAnsi="Tahoma" w:cs="Tahoma"/>
                <w:b/>
                <w:sz w:val="16"/>
                <w:szCs w:val="16"/>
                <w:lang w:eastAsia="sk-SK"/>
              </w:rPr>
              <w:t>Hodnota</w:t>
            </w:r>
          </w:p>
        </w:tc>
      </w:tr>
      <w:tr w:rsidR="001C0043" w:rsidRPr="00887FF6" w14:paraId="34295ED0" w14:textId="77777777">
        <w:trPr>
          <w:trHeight w:val="221"/>
        </w:trPr>
        <w:tc>
          <w:tcPr>
            <w:tcW w:w="10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E5DF092" w14:textId="77777777" w:rsidR="001C0043" w:rsidRPr="00887FF6" w:rsidRDefault="001C0043" w:rsidP="006E00A4">
            <w:pPr>
              <w:rPr>
                <w:rFonts w:ascii="Tahoma" w:hAnsi="Tahoma" w:cs="Tahoma"/>
                <w:sz w:val="16"/>
                <w:szCs w:val="16"/>
                <w:lang w:eastAsia="sk-SK"/>
              </w:rPr>
            </w:pPr>
            <w:r w:rsidRPr="00887FF6">
              <w:rPr>
                <w:rFonts w:ascii="Tahoma" w:hAnsi="Tahoma" w:cs="Tahoma"/>
                <w:sz w:val="16"/>
                <w:szCs w:val="16"/>
                <w:lang w:eastAsia="sk-SK"/>
              </w:rPr>
              <w:t>Projekt 10.2.1</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4E2E662" w14:textId="77777777" w:rsidR="001C0043" w:rsidRPr="00887FF6" w:rsidRDefault="001C0043" w:rsidP="006E00A4">
            <w:pPr>
              <w:rPr>
                <w:rFonts w:ascii="Tahoma" w:hAnsi="Tahoma" w:cs="Tahoma"/>
                <w:sz w:val="16"/>
                <w:szCs w:val="16"/>
                <w:lang w:eastAsia="sk-SK"/>
              </w:rPr>
            </w:pPr>
            <w:r w:rsidRPr="00887FF6">
              <w:rPr>
                <w:rFonts w:ascii="Tahoma" w:hAnsi="Tahoma" w:cs="Tahoma"/>
                <w:sz w:val="16"/>
                <w:szCs w:val="16"/>
              </w:rPr>
              <w:t>Zriadenie kamerového systému.</w:t>
            </w:r>
          </w:p>
        </w:tc>
        <w:tc>
          <w:tcPr>
            <w:tcW w:w="2238" w:type="dxa"/>
            <w:tcBorders>
              <w:top w:val="single" w:sz="4" w:space="0" w:color="auto"/>
              <w:left w:val="single" w:sz="4" w:space="0" w:color="auto"/>
              <w:bottom w:val="single" w:sz="4" w:space="0" w:color="auto"/>
              <w:right w:val="single" w:sz="4" w:space="0" w:color="auto"/>
            </w:tcBorders>
          </w:tcPr>
          <w:p w14:paraId="7FAD132B" w14:textId="77777777" w:rsidR="001C0043" w:rsidRPr="00887FF6" w:rsidRDefault="001C0043" w:rsidP="006E00A4">
            <w:pPr>
              <w:rPr>
                <w:rFonts w:ascii="Tahoma" w:hAnsi="Tahoma" w:cs="Tahoma"/>
                <w:sz w:val="16"/>
                <w:szCs w:val="16"/>
                <w:lang w:eastAsia="sk-SK"/>
              </w:rPr>
            </w:pPr>
            <w:r w:rsidRPr="00887FF6">
              <w:rPr>
                <w:rFonts w:ascii="Tahoma" w:hAnsi="Tahoma" w:cs="Tahoma"/>
                <w:sz w:val="16"/>
                <w:szCs w:val="16"/>
                <w:lang w:eastAsia="sk-SK"/>
              </w:rPr>
              <w:t>Počet inštalovaných kamier</w:t>
            </w:r>
          </w:p>
        </w:tc>
        <w:tc>
          <w:tcPr>
            <w:tcW w:w="1126" w:type="dxa"/>
            <w:tcBorders>
              <w:top w:val="single" w:sz="4" w:space="0" w:color="auto"/>
              <w:left w:val="single" w:sz="4" w:space="0" w:color="auto"/>
              <w:bottom w:val="single" w:sz="4" w:space="0" w:color="auto"/>
              <w:right w:val="single" w:sz="4" w:space="0" w:color="auto"/>
            </w:tcBorders>
            <w:vAlign w:val="center"/>
          </w:tcPr>
          <w:p w14:paraId="2DC54318" w14:textId="77777777" w:rsidR="001C0043" w:rsidRPr="00887FF6" w:rsidRDefault="001C0043" w:rsidP="006E00A4">
            <w:pPr>
              <w:jc w:val="center"/>
              <w:rPr>
                <w:rFonts w:ascii="Tahoma" w:hAnsi="Tahoma" w:cs="Tahoma"/>
                <w:sz w:val="16"/>
                <w:szCs w:val="16"/>
                <w:lang w:eastAsia="sk-SK"/>
              </w:rPr>
            </w:pPr>
            <w:r w:rsidRPr="00887FF6">
              <w:rPr>
                <w:rFonts w:ascii="Tahoma" w:hAnsi="Tahoma" w:cs="Tahoma"/>
                <w:sz w:val="16"/>
                <w:szCs w:val="16"/>
                <w:lang w:eastAsia="sk-SK"/>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03ABCDE8" w14:textId="77777777" w:rsidR="001C0043" w:rsidRPr="00887FF6" w:rsidRDefault="001C0043" w:rsidP="001C0043">
            <w:pPr>
              <w:jc w:val="center"/>
              <w:rPr>
                <w:rFonts w:ascii="Tahoma" w:hAnsi="Tahoma" w:cs="Tahoma"/>
                <w:sz w:val="16"/>
                <w:szCs w:val="16"/>
                <w:lang w:eastAsia="sk-SK"/>
              </w:rPr>
            </w:pPr>
            <w:r w:rsidRPr="00887FF6">
              <w:rPr>
                <w:rFonts w:ascii="Tahoma" w:hAnsi="Tahoma" w:cs="Tahoma"/>
                <w:sz w:val="16"/>
                <w:szCs w:val="16"/>
                <w:lang w:eastAsia="sk-SK"/>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6FD1E" w14:textId="77777777" w:rsidR="001C0043" w:rsidRPr="00887FF6" w:rsidRDefault="00084CF5" w:rsidP="006E00A4">
            <w:pPr>
              <w:jc w:val="center"/>
              <w:rPr>
                <w:rFonts w:ascii="Tahoma" w:hAnsi="Tahoma" w:cs="Tahoma"/>
                <w:sz w:val="16"/>
                <w:szCs w:val="16"/>
                <w:lang w:eastAsia="sk-SK"/>
              </w:rPr>
            </w:pPr>
            <w:r w:rsidRPr="00887FF6">
              <w:rPr>
                <w:rFonts w:ascii="Tahoma" w:hAnsi="Tahoma" w:cs="Tahoma"/>
                <w:sz w:val="16"/>
                <w:szCs w:val="16"/>
                <w:lang w:eastAsia="sk-SK"/>
              </w:rPr>
              <w:t>10</w:t>
            </w:r>
          </w:p>
        </w:tc>
      </w:tr>
      <w:tr w:rsidR="001C0043" w:rsidRPr="00887FF6" w14:paraId="3EF2BB3B" w14:textId="77777777">
        <w:trPr>
          <w:trHeight w:val="221"/>
        </w:trPr>
        <w:tc>
          <w:tcPr>
            <w:tcW w:w="109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2270F3B" w14:textId="77777777" w:rsidR="001C0043" w:rsidRPr="00887FF6" w:rsidRDefault="001C0043" w:rsidP="006E00A4">
            <w:pPr>
              <w:rPr>
                <w:rFonts w:ascii="Tahoma" w:hAnsi="Tahoma" w:cs="Tahoma"/>
                <w:sz w:val="16"/>
                <w:szCs w:val="16"/>
                <w:lang w:eastAsia="sk-SK"/>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F8010B8" w14:textId="77777777" w:rsidR="001C0043" w:rsidRPr="00887FF6" w:rsidRDefault="001C0043" w:rsidP="006E00A4">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tcPr>
          <w:p w14:paraId="0F0E24DC" w14:textId="77777777" w:rsidR="001C0043" w:rsidRPr="00887FF6" w:rsidRDefault="001C0043" w:rsidP="006E00A4">
            <w:pPr>
              <w:rPr>
                <w:rFonts w:ascii="Tahoma" w:hAnsi="Tahoma" w:cs="Tahoma"/>
                <w:sz w:val="16"/>
                <w:szCs w:val="16"/>
              </w:rPr>
            </w:pPr>
            <w:r w:rsidRPr="00887FF6">
              <w:rPr>
                <w:rFonts w:ascii="Tahoma" w:hAnsi="Tahoma" w:cs="Tahoma"/>
                <w:sz w:val="16"/>
                <w:szCs w:val="16"/>
              </w:rPr>
              <w:t xml:space="preserve">Zníženie kriminality </w:t>
            </w:r>
          </w:p>
        </w:tc>
        <w:tc>
          <w:tcPr>
            <w:tcW w:w="1126" w:type="dxa"/>
            <w:tcBorders>
              <w:top w:val="single" w:sz="4" w:space="0" w:color="auto"/>
              <w:left w:val="single" w:sz="4" w:space="0" w:color="auto"/>
              <w:bottom w:val="single" w:sz="4" w:space="0" w:color="auto"/>
              <w:right w:val="single" w:sz="4" w:space="0" w:color="auto"/>
            </w:tcBorders>
            <w:vAlign w:val="center"/>
          </w:tcPr>
          <w:p w14:paraId="2CA8C060" w14:textId="77777777" w:rsidR="001C0043" w:rsidRPr="00887FF6" w:rsidRDefault="001C0043" w:rsidP="006E00A4">
            <w:pPr>
              <w:jc w:val="center"/>
              <w:rPr>
                <w:rFonts w:ascii="Tahoma" w:hAnsi="Tahoma" w:cs="Tahoma"/>
                <w:sz w:val="16"/>
                <w:szCs w:val="16"/>
                <w:lang w:eastAsia="sk-SK"/>
              </w:rPr>
            </w:pPr>
            <w:r w:rsidRPr="00887FF6">
              <w:rPr>
                <w:rFonts w:ascii="Tahoma" w:hAnsi="Tahoma" w:cs="Tahoma"/>
                <w:sz w:val="16"/>
                <w:szCs w:val="16"/>
                <w:lang w:eastAsia="sk-SK"/>
              </w:rPr>
              <w:t>dopad</w:t>
            </w:r>
          </w:p>
        </w:tc>
        <w:tc>
          <w:tcPr>
            <w:tcW w:w="1260" w:type="dxa"/>
            <w:tcBorders>
              <w:top w:val="single" w:sz="4" w:space="0" w:color="auto"/>
              <w:left w:val="single" w:sz="4" w:space="0" w:color="auto"/>
              <w:bottom w:val="single" w:sz="4" w:space="0" w:color="auto"/>
              <w:right w:val="single" w:sz="4" w:space="0" w:color="auto"/>
            </w:tcBorders>
            <w:vAlign w:val="center"/>
          </w:tcPr>
          <w:p w14:paraId="60E8DC0B" w14:textId="77777777" w:rsidR="001C0043" w:rsidRPr="00887FF6" w:rsidRDefault="001C0043" w:rsidP="001C0043">
            <w:pPr>
              <w:jc w:val="center"/>
              <w:rPr>
                <w:rFonts w:ascii="Tahoma" w:hAnsi="Tahoma" w:cs="Tahoma"/>
                <w:sz w:val="16"/>
                <w:szCs w:val="16"/>
                <w:lang w:eastAsia="sk-SK"/>
              </w:rPr>
            </w:pPr>
            <w:r w:rsidRPr="00887FF6">
              <w:rPr>
                <w:rFonts w:ascii="Tahoma" w:hAnsi="Tahoma" w:cs="Tahoma"/>
                <w:sz w:val="16"/>
                <w:szCs w:val="16"/>
                <w:lang w:eastAsia="sk-SK"/>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4E8289" w14:textId="77777777" w:rsidR="001C0043" w:rsidRPr="00887FF6" w:rsidRDefault="00AA1059" w:rsidP="006E00A4">
            <w:pPr>
              <w:jc w:val="center"/>
              <w:rPr>
                <w:rFonts w:ascii="Tahoma" w:hAnsi="Tahoma" w:cs="Tahoma"/>
                <w:sz w:val="16"/>
                <w:szCs w:val="16"/>
                <w:lang w:eastAsia="sk-SK"/>
              </w:rPr>
            </w:pPr>
            <w:r w:rsidRPr="00887FF6">
              <w:rPr>
                <w:rFonts w:ascii="Tahoma" w:hAnsi="Tahoma" w:cs="Tahoma"/>
                <w:sz w:val="16"/>
                <w:szCs w:val="16"/>
                <w:lang w:eastAsia="sk-SK"/>
              </w:rPr>
              <w:t>3</w:t>
            </w:r>
            <w:r w:rsidR="00084CF5" w:rsidRPr="00887FF6">
              <w:rPr>
                <w:rFonts w:ascii="Tahoma" w:hAnsi="Tahoma" w:cs="Tahoma"/>
                <w:sz w:val="16"/>
                <w:szCs w:val="16"/>
                <w:lang w:eastAsia="sk-SK"/>
              </w:rPr>
              <w:t>0</w:t>
            </w:r>
          </w:p>
        </w:tc>
      </w:tr>
      <w:tr w:rsidR="001C0043" w:rsidRPr="00887FF6" w14:paraId="6051F1A5" w14:textId="77777777">
        <w:trPr>
          <w:trHeight w:val="221"/>
        </w:trPr>
        <w:tc>
          <w:tcPr>
            <w:tcW w:w="109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1058AC6" w14:textId="77777777" w:rsidR="001C0043" w:rsidRPr="00887FF6" w:rsidRDefault="001C0043" w:rsidP="006E00A4">
            <w:pPr>
              <w:rPr>
                <w:rFonts w:ascii="Tahoma" w:hAnsi="Tahoma" w:cs="Tahoma"/>
                <w:sz w:val="16"/>
                <w:szCs w:val="16"/>
                <w:lang w:eastAsia="sk-SK"/>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CA97438" w14:textId="77777777" w:rsidR="001C0043" w:rsidRPr="00887FF6" w:rsidRDefault="001C0043" w:rsidP="006E00A4">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tcPr>
          <w:p w14:paraId="1BDC5B38" w14:textId="77777777" w:rsidR="001C0043" w:rsidRPr="00887FF6" w:rsidRDefault="001C0043" w:rsidP="006E00A4">
            <w:pPr>
              <w:rPr>
                <w:rFonts w:ascii="Tahoma" w:hAnsi="Tahoma" w:cs="Tahoma"/>
                <w:sz w:val="16"/>
                <w:szCs w:val="16"/>
                <w:lang w:eastAsia="sk-SK"/>
              </w:rPr>
            </w:pPr>
            <w:r w:rsidRPr="00887FF6">
              <w:rPr>
                <w:rFonts w:ascii="Tahoma" w:hAnsi="Tahoma" w:cs="Tahoma"/>
                <w:sz w:val="16"/>
                <w:szCs w:val="16"/>
                <w:lang w:eastAsia="sk-SK"/>
              </w:rPr>
              <w:t>Pokrytie územia</w:t>
            </w:r>
          </w:p>
        </w:tc>
        <w:tc>
          <w:tcPr>
            <w:tcW w:w="1126" w:type="dxa"/>
            <w:tcBorders>
              <w:top w:val="single" w:sz="4" w:space="0" w:color="auto"/>
              <w:left w:val="single" w:sz="4" w:space="0" w:color="auto"/>
              <w:bottom w:val="single" w:sz="4" w:space="0" w:color="auto"/>
              <w:right w:val="single" w:sz="4" w:space="0" w:color="auto"/>
            </w:tcBorders>
            <w:vAlign w:val="center"/>
          </w:tcPr>
          <w:p w14:paraId="6FA42E3C" w14:textId="77777777" w:rsidR="001C0043" w:rsidRPr="00887FF6" w:rsidRDefault="001C0043" w:rsidP="006E00A4">
            <w:pPr>
              <w:jc w:val="center"/>
              <w:rPr>
                <w:rFonts w:ascii="Tahoma" w:hAnsi="Tahoma" w:cs="Tahoma"/>
                <w:sz w:val="16"/>
                <w:szCs w:val="16"/>
                <w:lang w:eastAsia="sk-SK"/>
              </w:rPr>
            </w:pPr>
            <w:r w:rsidRPr="00887FF6">
              <w:rPr>
                <w:rFonts w:ascii="Tahoma" w:hAnsi="Tahoma" w:cs="Tahoma"/>
                <w:sz w:val="16"/>
                <w:szCs w:val="16"/>
                <w:lang w:eastAsia="sk-SK"/>
              </w:rPr>
              <w:t>dopad</w:t>
            </w:r>
          </w:p>
        </w:tc>
        <w:tc>
          <w:tcPr>
            <w:tcW w:w="1260" w:type="dxa"/>
            <w:tcBorders>
              <w:top w:val="single" w:sz="4" w:space="0" w:color="auto"/>
              <w:left w:val="single" w:sz="4" w:space="0" w:color="auto"/>
              <w:bottom w:val="single" w:sz="4" w:space="0" w:color="auto"/>
              <w:right w:val="single" w:sz="4" w:space="0" w:color="auto"/>
            </w:tcBorders>
            <w:vAlign w:val="center"/>
          </w:tcPr>
          <w:p w14:paraId="088EAB29" w14:textId="77777777" w:rsidR="001C0043" w:rsidRPr="00887FF6" w:rsidRDefault="001C0043" w:rsidP="001C0043">
            <w:pPr>
              <w:jc w:val="center"/>
              <w:rPr>
                <w:rFonts w:ascii="Tahoma" w:hAnsi="Tahoma" w:cs="Tahoma"/>
                <w:sz w:val="16"/>
                <w:szCs w:val="16"/>
                <w:lang w:eastAsia="sk-SK"/>
              </w:rPr>
            </w:pPr>
            <w:r w:rsidRPr="00887FF6">
              <w:rPr>
                <w:rFonts w:ascii="Tahoma" w:hAnsi="Tahoma" w:cs="Tahoma"/>
                <w:sz w:val="16"/>
                <w:szCs w:val="16"/>
                <w:lang w:eastAsia="sk-SK"/>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490501" w14:textId="77777777" w:rsidR="001C0043" w:rsidRPr="00887FF6" w:rsidRDefault="00AA1059" w:rsidP="006E00A4">
            <w:pPr>
              <w:jc w:val="center"/>
              <w:rPr>
                <w:rFonts w:ascii="Tahoma" w:hAnsi="Tahoma" w:cs="Tahoma"/>
                <w:sz w:val="16"/>
                <w:szCs w:val="16"/>
                <w:lang w:eastAsia="sk-SK"/>
              </w:rPr>
            </w:pPr>
            <w:r w:rsidRPr="00887FF6">
              <w:rPr>
                <w:rFonts w:ascii="Tahoma" w:hAnsi="Tahoma" w:cs="Tahoma"/>
                <w:sz w:val="16"/>
                <w:szCs w:val="16"/>
                <w:lang w:eastAsia="sk-SK"/>
              </w:rPr>
              <w:t>4</w:t>
            </w:r>
            <w:r w:rsidR="00084CF5" w:rsidRPr="00887FF6">
              <w:rPr>
                <w:rFonts w:ascii="Tahoma" w:hAnsi="Tahoma" w:cs="Tahoma"/>
                <w:sz w:val="16"/>
                <w:szCs w:val="16"/>
                <w:lang w:eastAsia="sk-SK"/>
              </w:rPr>
              <w:t>5</w:t>
            </w:r>
          </w:p>
        </w:tc>
      </w:tr>
    </w:tbl>
    <w:p w14:paraId="42B03191" w14:textId="77777777" w:rsidR="00CF755D" w:rsidRPr="00887FF6" w:rsidRDefault="00CF755D" w:rsidP="00F458F7"/>
    <w:p w14:paraId="7C6A4D5B" w14:textId="77777777" w:rsidR="00296F02" w:rsidRPr="00887FF6" w:rsidRDefault="00EA465A" w:rsidP="00296F02">
      <w:pPr>
        <w:pStyle w:val="Zkladntext"/>
        <w:jc w:val="left"/>
        <w:rPr>
          <w:rFonts w:ascii="Tahoma" w:hAnsi="Tahoma" w:cs="Tahoma"/>
          <w:bCs/>
        </w:rPr>
      </w:pPr>
      <w:r w:rsidRPr="00887FF6">
        <w:rPr>
          <w:rFonts w:ascii="Tahoma" w:hAnsi="Tahoma" w:cs="Tahoma"/>
          <w:bCs/>
        </w:rPr>
        <w:t>6</w:t>
      </w:r>
      <w:r w:rsidR="00296F02" w:rsidRPr="00887FF6">
        <w:rPr>
          <w:rFonts w:ascii="Tahoma" w:hAnsi="Tahoma" w:cs="Tahoma"/>
          <w:bCs/>
        </w:rPr>
        <w:t>.</w:t>
      </w:r>
      <w:r w:rsidRPr="00887FF6">
        <w:rPr>
          <w:rFonts w:ascii="Tahoma" w:hAnsi="Tahoma" w:cs="Tahoma"/>
          <w:bCs/>
        </w:rPr>
        <w:t>11</w:t>
      </w:r>
      <w:r w:rsidR="00296F02" w:rsidRPr="00887FF6">
        <w:rPr>
          <w:rFonts w:ascii="Tahoma" w:hAnsi="Tahoma" w:cs="Tahoma"/>
          <w:bCs/>
        </w:rPr>
        <w:t xml:space="preserve"> </w:t>
      </w:r>
      <w:r w:rsidR="001C2EDA" w:rsidRPr="00887FF6">
        <w:rPr>
          <w:rFonts w:ascii="Tahoma" w:hAnsi="Tahoma"/>
          <w:bCs/>
        </w:rPr>
        <w:t>PROGRAM 11. INFORMATIZÁCIA OBCE</w:t>
      </w:r>
    </w:p>
    <w:p w14:paraId="1526996B" w14:textId="77777777" w:rsidR="00296F02" w:rsidRPr="00887FF6" w:rsidRDefault="00296F02" w:rsidP="00296F02">
      <w:pPr>
        <w:pStyle w:val="Zkladntext"/>
        <w:jc w:val="left"/>
        <w:rPr>
          <w:rFonts w:ascii="Tahoma" w:hAnsi="Tahoma" w:cs="Tahoma"/>
          <w:bCs/>
        </w:rPr>
      </w:pPr>
    </w:p>
    <w:p w14:paraId="04D84D01" w14:textId="77777777" w:rsidR="001C2EDA" w:rsidRPr="00887FF6" w:rsidRDefault="001C2EDA" w:rsidP="001C2EDA">
      <w:pPr>
        <w:pBdr>
          <w:bottom w:val="single" w:sz="4" w:space="1" w:color="auto"/>
        </w:pBdr>
        <w:ind w:left="851" w:hanging="851"/>
        <w:rPr>
          <w:rFonts w:ascii="Tahoma" w:hAnsi="Tahoma" w:cs="Tahoma"/>
          <w:b/>
          <w:bCs/>
          <w:szCs w:val="20"/>
        </w:rPr>
      </w:pPr>
      <w:r w:rsidRPr="00887FF6">
        <w:rPr>
          <w:rFonts w:ascii="Tahoma" w:hAnsi="Tahoma" w:cs="Tahoma"/>
          <w:b/>
          <w:bCs/>
          <w:szCs w:val="20"/>
        </w:rPr>
        <w:t>Podprogram 11.1.        Budovanie a rozvoj informačnej infraštruktúry.</w:t>
      </w:r>
    </w:p>
    <w:p w14:paraId="790EDC80" w14:textId="77777777" w:rsidR="001C2EDA" w:rsidRPr="00887FF6" w:rsidRDefault="001C2EDA" w:rsidP="001C2EDA">
      <w:pPr>
        <w:autoSpaceDE w:val="0"/>
        <w:autoSpaceDN w:val="0"/>
        <w:adjustRightInd w:val="0"/>
        <w:ind w:left="1440" w:firstLine="720"/>
        <w:rPr>
          <w:rFonts w:ascii="Tahoma" w:hAnsi="Tahoma" w:cs="Tahoma"/>
          <w:sz w:val="16"/>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1E0" w:firstRow="1" w:lastRow="1" w:firstColumn="1" w:lastColumn="1" w:noHBand="0" w:noVBand="0"/>
      </w:tblPr>
      <w:tblGrid>
        <w:gridCol w:w="9023"/>
      </w:tblGrid>
      <w:tr w:rsidR="001C2EDA" w:rsidRPr="00887FF6" w14:paraId="67052EA7" w14:textId="77777777">
        <w:trPr>
          <w:trHeight w:val="58"/>
        </w:trPr>
        <w:tc>
          <w:tcPr>
            <w:tcW w:w="9023" w:type="dxa"/>
            <w:shd w:val="clear" w:color="auto" w:fill="FFFF99"/>
          </w:tcPr>
          <w:p w14:paraId="4A2E2318" w14:textId="77777777" w:rsidR="001C2EDA" w:rsidRPr="00887FF6" w:rsidRDefault="001C2EDA" w:rsidP="001F2627">
            <w:pPr>
              <w:ind w:left="2155" w:hanging="2155"/>
              <w:rPr>
                <w:rFonts w:ascii="Tahoma" w:hAnsi="Tahoma" w:cs="Tahoma"/>
                <w:sz w:val="16"/>
                <w:szCs w:val="16"/>
              </w:rPr>
            </w:pPr>
            <w:r w:rsidRPr="00887FF6">
              <w:rPr>
                <w:rFonts w:ascii="Tahoma" w:hAnsi="Tahoma" w:cs="Tahoma"/>
                <w:b/>
                <w:iCs/>
                <w:sz w:val="16"/>
                <w:szCs w:val="16"/>
              </w:rPr>
              <w:t xml:space="preserve">Cieľ 11.1  </w:t>
            </w:r>
            <w:r w:rsidRPr="00887FF6">
              <w:rPr>
                <w:rFonts w:ascii="Tahoma" w:hAnsi="Tahoma" w:cs="Tahoma"/>
                <w:b/>
                <w:iCs/>
                <w:sz w:val="16"/>
                <w:szCs w:val="16"/>
              </w:rPr>
              <w:tab/>
              <w:t>Zabezpečiť technické podmienky na prechod samosprávy na nový typ vládnutia  - e -  government.</w:t>
            </w:r>
          </w:p>
        </w:tc>
      </w:tr>
    </w:tbl>
    <w:p w14:paraId="4CDB9BD4" w14:textId="77777777" w:rsidR="001C2EDA" w:rsidRPr="00887FF6" w:rsidRDefault="001C2EDA" w:rsidP="00296F02">
      <w:pPr>
        <w:pStyle w:val="Zkladntext"/>
        <w:jc w:val="left"/>
        <w:rPr>
          <w:rFonts w:ascii="Tahoma" w:hAnsi="Tahoma" w:cs="Tahoma"/>
          <w:bCs/>
        </w:rPr>
      </w:pPr>
    </w:p>
    <w:tbl>
      <w:tblPr>
        <w:tblW w:w="9015" w:type="dxa"/>
        <w:tblInd w:w="55" w:type="dxa"/>
        <w:tblCellMar>
          <w:left w:w="70" w:type="dxa"/>
          <w:right w:w="70" w:type="dxa"/>
        </w:tblCellMar>
        <w:tblLook w:val="0000" w:firstRow="0" w:lastRow="0" w:firstColumn="0" w:lastColumn="0" w:noHBand="0" w:noVBand="0"/>
      </w:tblPr>
      <w:tblGrid>
        <w:gridCol w:w="1095"/>
        <w:gridCol w:w="2036"/>
        <w:gridCol w:w="2238"/>
        <w:gridCol w:w="1126"/>
        <w:gridCol w:w="1260"/>
        <w:gridCol w:w="1260"/>
      </w:tblGrid>
      <w:tr w:rsidR="00C32618" w:rsidRPr="00887FF6" w14:paraId="03DF65A7" w14:textId="77777777">
        <w:trPr>
          <w:trHeight w:val="56"/>
        </w:trPr>
        <w:tc>
          <w:tcPr>
            <w:tcW w:w="3131" w:type="dxa"/>
            <w:gridSpan w:val="2"/>
            <w:tcBorders>
              <w:top w:val="single" w:sz="4" w:space="0" w:color="auto"/>
              <w:left w:val="single" w:sz="4" w:space="0" w:color="auto"/>
              <w:bottom w:val="single" w:sz="4" w:space="0" w:color="auto"/>
              <w:right w:val="single" w:sz="4" w:space="0" w:color="000000"/>
            </w:tcBorders>
            <w:shd w:val="clear" w:color="auto" w:fill="A6A6A6"/>
            <w:noWrap/>
            <w:vAlign w:val="center"/>
          </w:tcPr>
          <w:p w14:paraId="1FF5E1B8" w14:textId="77777777" w:rsidR="00C32618" w:rsidRPr="00887FF6" w:rsidRDefault="00C32618" w:rsidP="006E00A4">
            <w:pPr>
              <w:rPr>
                <w:rFonts w:ascii="Tahoma" w:hAnsi="Tahoma" w:cs="Tahoma"/>
                <w:b/>
                <w:sz w:val="16"/>
                <w:szCs w:val="16"/>
                <w:lang w:eastAsia="sk-SK"/>
              </w:rPr>
            </w:pPr>
            <w:r w:rsidRPr="00887FF6">
              <w:rPr>
                <w:rFonts w:ascii="Tahoma" w:hAnsi="Tahoma" w:cs="Tahoma"/>
                <w:b/>
                <w:sz w:val="16"/>
                <w:szCs w:val="16"/>
                <w:lang w:eastAsia="sk-SK"/>
              </w:rPr>
              <w:t>Ciele a podprogramu</w:t>
            </w:r>
          </w:p>
        </w:tc>
        <w:tc>
          <w:tcPr>
            <w:tcW w:w="2238" w:type="dxa"/>
            <w:tcBorders>
              <w:top w:val="single" w:sz="4" w:space="0" w:color="auto"/>
              <w:left w:val="nil"/>
              <w:bottom w:val="single" w:sz="4" w:space="0" w:color="auto"/>
              <w:right w:val="single" w:sz="4" w:space="0" w:color="000000"/>
            </w:tcBorders>
            <w:shd w:val="clear" w:color="auto" w:fill="A6A6A6"/>
            <w:noWrap/>
            <w:vAlign w:val="center"/>
          </w:tcPr>
          <w:p w14:paraId="36E1112F" w14:textId="77777777" w:rsidR="00C32618" w:rsidRPr="00887FF6" w:rsidRDefault="00C32618" w:rsidP="006E00A4">
            <w:pPr>
              <w:jc w:val="center"/>
              <w:rPr>
                <w:rFonts w:ascii="Tahoma" w:hAnsi="Tahoma" w:cs="Tahoma"/>
                <w:b/>
                <w:sz w:val="16"/>
                <w:szCs w:val="16"/>
                <w:lang w:eastAsia="sk-SK"/>
              </w:rPr>
            </w:pPr>
            <w:r w:rsidRPr="00887FF6">
              <w:rPr>
                <w:rFonts w:ascii="Tahoma" w:hAnsi="Tahoma" w:cs="Tahoma"/>
                <w:b/>
                <w:sz w:val="16"/>
                <w:szCs w:val="16"/>
                <w:lang w:eastAsia="sk-SK"/>
              </w:rPr>
              <w:t>Merateľné indikátory</w:t>
            </w:r>
          </w:p>
        </w:tc>
        <w:tc>
          <w:tcPr>
            <w:tcW w:w="1126" w:type="dxa"/>
            <w:tcBorders>
              <w:top w:val="single" w:sz="4" w:space="0" w:color="auto"/>
              <w:left w:val="nil"/>
              <w:bottom w:val="single" w:sz="4" w:space="0" w:color="auto"/>
              <w:right w:val="single" w:sz="4" w:space="0" w:color="000000"/>
            </w:tcBorders>
            <w:shd w:val="clear" w:color="auto" w:fill="A6A6A6"/>
            <w:vAlign w:val="center"/>
          </w:tcPr>
          <w:p w14:paraId="735CFA88" w14:textId="77777777" w:rsidR="00C32618" w:rsidRPr="00887FF6" w:rsidRDefault="00C32618" w:rsidP="00C32618">
            <w:pPr>
              <w:jc w:val="center"/>
              <w:rPr>
                <w:rFonts w:ascii="Tahoma" w:hAnsi="Tahoma" w:cs="Tahoma"/>
                <w:b/>
                <w:sz w:val="16"/>
                <w:szCs w:val="16"/>
                <w:lang w:eastAsia="sk-SK"/>
              </w:rPr>
            </w:pPr>
            <w:r w:rsidRPr="00887FF6">
              <w:rPr>
                <w:rFonts w:ascii="Tahoma" w:hAnsi="Tahoma" w:cs="Tahoma"/>
                <w:b/>
                <w:sz w:val="16"/>
                <w:szCs w:val="16"/>
                <w:lang w:eastAsia="sk-SK"/>
              </w:rPr>
              <w:t>Typ</w:t>
            </w:r>
          </w:p>
        </w:tc>
        <w:tc>
          <w:tcPr>
            <w:tcW w:w="1260" w:type="dxa"/>
            <w:tcBorders>
              <w:top w:val="single" w:sz="4" w:space="0" w:color="auto"/>
              <w:left w:val="nil"/>
              <w:bottom w:val="single" w:sz="4" w:space="0" w:color="auto"/>
              <w:right w:val="single" w:sz="4" w:space="0" w:color="000000"/>
            </w:tcBorders>
            <w:shd w:val="clear" w:color="auto" w:fill="A6A6A6"/>
            <w:vAlign w:val="center"/>
          </w:tcPr>
          <w:p w14:paraId="51043807" w14:textId="77777777" w:rsidR="00C32618" w:rsidRPr="00887FF6" w:rsidRDefault="00C32618" w:rsidP="00C32618">
            <w:pPr>
              <w:jc w:val="center"/>
              <w:rPr>
                <w:rFonts w:ascii="Tahoma" w:hAnsi="Tahoma" w:cs="Tahoma"/>
                <w:b/>
                <w:sz w:val="16"/>
                <w:szCs w:val="16"/>
                <w:lang w:eastAsia="sk-SK"/>
              </w:rPr>
            </w:pPr>
            <w:r w:rsidRPr="00887FF6">
              <w:rPr>
                <w:rFonts w:ascii="Tahoma" w:hAnsi="Tahoma" w:cs="Tahoma"/>
                <w:b/>
                <w:sz w:val="16"/>
                <w:szCs w:val="16"/>
                <w:lang w:eastAsia="sk-SK"/>
              </w:rPr>
              <w:t>Merná jednotka</w:t>
            </w:r>
          </w:p>
        </w:tc>
        <w:tc>
          <w:tcPr>
            <w:tcW w:w="1260" w:type="dxa"/>
            <w:tcBorders>
              <w:top w:val="single" w:sz="4" w:space="0" w:color="auto"/>
              <w:left w:val="nil"/>
              <w:bottom w:val="single" w:sz="4" w:space="0" w:color="auto"/>
              <w:right w:val="single" w:sz="4" w:space="0" w:color="000000"/>
            </w:tcBorders>
            <w:shd w:val="clear" w:color="auto" w:fill="A6A6A6"/>
            <w:vAlign w:val="center"/>
          </w:tcPr>
          <w:p w14:paraId="29E651DD" w14:textId="77777777" w:rsidR="00C32618" w:rsidRPr="00887FF6" w:rsidRDefault="00815D3C" w:rsidP="00C32618">
            <w:pPr>
              <w:jc w:val="center"/>
              <w:rPr>
                <w:rFonts w:ascii="Tahoma" w:hAnsi="Tahoma" w:cs="Tahoma"/>
                <w:b/>
                <w:sz w:val="16"/>
                <w:szCs w:val="16"/>
                <w:lang w:eastAsia="sk-SK"/>
              </w:rPr>
            </w:pPr>
            <w:r w:rsidRPr="00887FF6">
              <w:rPr>
                <w:rFonts w:ascii="Tahoma" w:hAnsi="Tahoma" w:cs="Tahoma"/>
                <w:b/>
                <w:sz w:val="16"/>
                <w:szCs w:val="16"/>
                <w:lang w:eastAsia="sk-SK"/>
              </w:rPr>
              <w:t>Hodnota</w:t>
            </w:r>
          </w:p>
        </w:tc>
      </w:tr>
      <w:tr w:rsidR="00C32618" w:rsidRPr="00887FF6" w14:paraId="610166A5" w14:textId="77777777">
        <w:trPr>
          <w:trHeight w:val="48"/>
        </w:trPr>
        <w:tc>
          <w:tcPr>
            <w:tcW w:w="1095" w:type="dxa"/>
            <w:tcBorders>
              <w:top w:val="single" w:sz="8" w:space="0" w:color="auto"/>
              <w:left w:val="single" w:sz="8" w:space="0" w:color="auto"/>
              <w:bottom w:val="single" w:sz="4" w:space="0" w:color="auto"/>
              <w:right w:val="single" w:sz="8" w:space="0" w:color="auto"/>
            </w:tcBorders>
            <w:shd w:val="clear" w:color="auto" w:fill="auto"/>
            <w:noWrap/>
            <w:vAlign w:val="center"/>
          </w:tcPr>
          <w:p w14:paraId="2C4B6D65" w14:textId="77777777" w:rsidR="00C32618" w:rsidRPr="00887FF6" w:rsidRDefault="00C32618" w:rsidP="006E00A4">
            <w:pPr>
              <w:rPr>
                <w:rFonts w:ascii="Tahoma" w:hAnsi="Tahoma" w:cs="Tahoma"/>
                <w:sz w:val="16"/>
                <w:szCs w:val="16"/>
                <w:lang w:eastAsia="sk-SK"/>
              </w:rPr>
            </w:pPr>
            <w:r w:rsidRPr="00887FF6">
              <w:rPr>
                <w:rFonts w:ascii="Tahoma" w:hAnsi="Tahoma" w:cs="Tahoma"/>
                <w:sz w:val="16"/>
                <w:szCs w:val="16"/>
                <w:lang w:eastAsia="sk-SK"/>
              </w:rPr>
              <w:t xml:space="preserve">Cieľ 6.5.1  </w:t>
            </w:r>
          </w:p>
        </w:tc>
        <w:tc>
          <w:tcPr>
            <w:tcW w:w="7920" w:type="dxa"/>
            <w:gridSpan w:val="5"/>
            <w:tcBorders>
              <w:top w:val="single" w:sz="4" w:space="0" w:color="auto"/>
              <w:left w:val="single" w:sz="8" w:space="0" w:color="auto"/>
              <w:bottom w:val="single" w:sz="4" w:space="0" w:color="auto"/>
              <w:right w:val="single" w:sz="4" w:space="0" w:color="000000"/>
            </w:tcBorders>
            <w:shd w:val="clear" w:color="auto" w:fill="auto"/>
            <w:vAlign w:val="center"/>
          </w:tcPr>
          <w:p w14:paraId="64B0783B" w14:textId="77777777" w:rsidR="00C32618" w:rsidRPr="00887FF6" w:rsidRDefault="00C32618" w:rsidP="006E00A4">
            <w:pPr>
              <w:rPr>
                <w:rFonts w:ascii="Tahoma" w:hAnsi="Tahoma" w:cs="Tahoma"/>
                <w:sz w:val="16"/>
                <w:szCs w:val="16"/>
                <w:lang w:eastAsia="sk-SK"/>
              </w:rPr>
            </w:pPr>
            <w:r w:rsidRPr="00887FF6">
              <w:rPr>
                <w:rFonts w:ascii="Tahoma" w:hAnsi="Tahoma" w:cs="Tahoma"/>
                <w:sz w:val="16"/>
                <w:szCs w:val="16"/>
                <w:lang w:eastAsia="sk-SK"/>
              </w:rPr>
              <w:t>Budovanie a rozvoj informačnej infraštruktúry.</w:t>
            </w:r>
          </w:p>
        </w:tc>
      </w:tr>
      <w:tr w:rsidR="00C32618" w:rsidRPr="00887FF6" w14:paraId="6BEEFDE5" w14:textId="77777777">
        <w:trPr>
          <w:trHeight w:val="258"/>
        </w:trPr>
        <w:tc>
          <w:tcPr>
            <w:tcW w:w="1095" w:type="dxa"/>
            <w:vMerge w:val="restart"/>
            <w:tcBorders>
              <w:top w:val="single" w:sz="4" w:space="0" w:color="auto"/>
              <w:left w:val="single" w:sz="4" w:space="0" w:color="auto"/>
              <w:right w:val="single" w:sz="4" w:space="0" w:color="auto"/>
            </w:tcBorders>
            <w:shd w:val="clear" w:color="auto" w:fill="auto"/>
            <w:noWrap/>
            <w:vAlign w:val="center"/>
          </w:tcPr>
          <w:p w14:paraId="0DCBA169" w14:textId="77777777" w:rsidR="00C32618" w:rsidRPr="00887FF6" w:rsidRDefault="00C32618" w:rsidP="006E00A4">
            <w:r w:rsidRPr="00887FF6">
              <w:rPr>
                <w:rFonts w:ascii="Tahoma" w:hAnsi="Tahoma" w:cs="Tahoma"/>
                <w:sz w:val="16"/>
                <w:szCs w:val="16"/>
              </w:rPr>
              <w:t xml:space="preserve">Projekt 6.5.1.1 </w:t>
            </w:r>
          </w:p>
        </w:tc>
        <w:tc>
          <w:tcPr>
            <w:tcW w:w="2036" w:type="dxa"/>
            <w:vMerge w:val="restart"/>
            <w:tcBorders>
              <w:top w:val="single" w:sz="4" w:space="0" w:color="auto"/>
              <w:left w:val="single" w:sz="4" w:space="0" w:color="auto"/>
              <w:right w:val="single" w:sz="4" w:space="0" w:color="auto"/>
            </w:tcBorders>
            <w:shd w:val="clear" w:color="auto" w:fill="auto"/>
            <w:vAlign w:val="center"/>
          </w:tcPr>
          <w:p w14:paraId="57FBE7F9" w14:textId="77777777" w:rsidR="00C32618" w:rsidRPr="00887FF6" w:rsidRDefault="00C32618" w:rsidP="006E00A4">
            <w:pPr>
              <w:rPr>
                <w:rFonts w:ascii="Tahoma" w:hAnsi="Tahoma" w:cs="Tahoma"/>
                <w:sz w:val="16"/>
                <w:szCs w:val="16"/>
                <w:lang w:eastAsia="sk-SK"/>
              </w:rPr>
            </w:pPr>
            <w:r w:rsidRPr="00887FF6">
              <w:rPr>
                <w:rFonts w:ascii="Tahoma" w:hAnsi="Tahoma" w:cs="Tahoma"/>
                <w:sz w:val="16"/>
                <w:szCs w:val="16"/>
              </w:rPr>
              <w:t>Rozvoj infraštruktúry informačných systémov samosprávy.</w:t>
            </w:r>
          </w:p>
        </w:tc>
        <w:tc>
          <w:tcPr>
            <w:tcW w:w="2238" w:type="dxa"/>
            <w:tcBorders>
              <w:top w:val="single" w:sz="4" w:space="0" w:color="auto"/>
              <w:left w:val="single" w:sz="4" w:space="0" w:color="auto"/>
              <w:bottom w:val="single" w:sz="4" w:space="0" w:color="auto"/>
              <w:right w:val="single" w:sz="4" w:space="0" w:color="auto"/>
            </w:tcBorders>
            <w:vAlign w:val="center"/>
          </w:tcPr>
          <w:p w14:paraId="75FF2973" w14:textId="77777777" w:rsidR="00C32618" w:rsidRPr="00887FF6" w:rsidRDefault="00C32618" w:rsidP="006E00A4">
            <w:pPr>
              <w:rPr>
                <w:rFonts w:ascii="Tahoma" w:hAnsi="Tahoma" w:cs="Tahoma"/>
                <w:sz w:val="16"/>
                <w:szCs w:val="16"/>
              </w:rPr>
            </w:pPr>
            <w:r w:rsidRPr="00887FF6">
              <w:rPr>
                <w:rFonts w:ascii="Tahoma" w:hAnsi="Tahoma" w:cs="Tahoma"/>
                <w:sz w:val="16"/>
                <w:szCs w:val="16"/>
              </w:rPr>
              <w:t>% obyvateľov, ktorí  využili internet v priebehu posledných 3 mesiacov na interakciu s verejnými inštitúciami</w:t>
            </w:r>
          </w:p>
        </w:tc>
        <w:tc>
          <w:tcPr>
            <w:tcW w:w="1126" w:type="dxa"/>
            <w:tcBorders>
              <w:top w:val="single" w:sz="4" w:space="0" w:color="auto"/>
              <w:left w:val="single" w:sz="4" w:space="0" w:color="auto"/>
              <w:bottom w:val="single" w:sz="4" w:space="0" w:color="auto"/>
              <w:right w:val="single" w:sz="4" w:space="0" w:color="auto"/>
            </w:tcBorders>
            <w:vAlign w:val="center"/>
          </w:tcPr>
          <w:p w14:paraId="58E6137E" w14:textId="77777777" w:rsidR="00C32618" w:rsidRPr="00887FF6" w:rsidRDefault="00C32618" w:rsidP="006E00A4">
            <w:pPr>
              <w:jc w:val="center"/>
              <w:rPr>
                <w:rFonts w:ascii="Tahoma" w:hAnsi="Tahoma" w:cs="Tahoma"/>
                <w:sz w:val="16"/>
                <w:szCs w:val="16"/>
              </w:rPr>
            </w:pPr>
            <w:r w:rsidRPr="00887FF6">
              <w:rPr>
                <w:rFonts w:ascii="Tahoma" w:hAnsi="Tahoma" w:cs="Tahoma"/>
                <w:sz w:val="16"/>
                <w:szCs w:val="16"/>
              </w:rPr>
              <w:t>dopad</w:t>
            </w:r>
          </w:p>
        </w:tc>
        <w:tc>
          <w:tcPr>
            <w:tcW w:w="1260" w:type="dxa"/>
            <w:tcBorders>
              <w:top w:val="single" w:sz="4" w:space="0" w:color="auto"/>
              <w:left w:val="single" w:sz="4" w:space="0" w:color="auto"/>
              <w:bottom w:val="single" w:sz="4" w:space="0" w:color="auto"/>
              <w:right w:val="single" w:sz="4" w:space="0" w:color="auto"/>
            </w:tcBorders>
            <w:vAlign w:val="center"/>
          </w:tcPr>
          <w:p w14:paraId="0D86A636" w14:textId="77777777" w:rsidR="00C32618" w:rsidRPr="00887FF6" w:rsidRDefault="00C32618" w:rsidP="004A5D47">
            <w:pPr>
              <w:jc w:val="center"/>
              <w:rPr>
                <w:rFonts w:ascii="Tahoma" w:hAnsi="Tahoma" w:cs="Tahoma"/>
                <w:sz w:val="16"/>
                <w:szCs w:val="16"/>
              </w:rPr>
            </w:pPr>
            <w:r w:rsidRPr="00887FF6">
              <w:rPr>
                <w:rFonts w:ascii="Tahoma" w:hAnsi="Tahoma" w:cs="Tahoma"/>
                <w:sz w:val="16"/>
                <w:szCs w:val="16"/>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A32C81" w14:textId="77777777" w:rsidR="00C32618" w:rsidRPr="00887FF6" w:rsidRDefault="00AA1059" w:rsidP="006E00A4">
            <w:pPr>
              <w:jc w:val="center"/>
              <w:rPr>
                <w:rFonts w:ascii="Tahoma" w:hAnsi="Tahoma" w:cs="Tahoma"/>
                <w:sz w:val="16"/>
                <w:szCs w:val="16"/>
              </w:rPr>
            </w:pPr>
            <w:r w:rsidRPr="00887FF6">
              <w:rPr>
                <w:rFonts w:ascii="Tahoma" w:hAnsi="Tahoma" w:cs="Tahoma"/>
                <w:sz w:val="16"/>
                <w:szCs w:val="16"/>
              </w:rPr>
              <w:t>35</w:t>
            </w:r>
          </w:p>
        </w:tc>
      </w:tr>
      <w:tr w:rsidR="00C32618" w:rsidRPr="00887FF6" w14:paraId="67A289BF" w14:textId="77777777">
        <w:trPr>
          <w:trHeight w:val="258"/>
        </w:trPr>
        <w:tc>
          <w:tcPr>
            <w:tcW w:w="1095" w:type="dxa"/>
            <w:vMerge/>
            <w:tcBorders>
              <w:left w:val="single" w:sz="4" w:space="0" w:color="auto"/>
              <w:bottom w:val="single" w:sz="4" w:space="0" w:color="auto"/>
              <w:right w:val="single" w:sz="4" w:space="0" w:color="auto"/>
            </w:tcBorders>
            <w:shd w:val="clear" w:color="auto" w:fill="auto"/>
            <w:noWrap/>
            <w:vAlign w:val="center"/>
          </w:tcPr>
          <w:p w14:paraId="4A8F1A66" w14:textId="77777777" w:rsidR="00C32618" w:rsidRPr="00887FF6" w:rsidRDefault="00C32618" w:rsidP="006E00A4">
            <w:pPr>
              <w:rPr>
                <w:rFonts w:ascii="Tahoma" w:hAnsi="Tahoma" w:cs="Tahoma"/>
                <w:sz w:val="16"/>
                <w:szCs w:val="16"/>
                <w:lang w:eastAsia="sk-SK"/>
              </w:rPr>
            </w:pPr>
          </w:p>
        </w:tc>
        <w:tc>
          <w:tcPr>
            <w:tcW w:w="2036" w:type="dxa"/>
            <w:vMerge/>
            <w:tcBorders>
              <w:left w:val="single" w:sz="4" w:space="0" w:color="auto"/>
              <w:bottom w:val="single" w:sz="4" w:space="0" w:color="auto"/>
              <w:right w:val="single" w:sz="4" w:space="0" w:color="auto"/>
            </w:tcBorders>
            <w:shd w:val="clear" w:color="auto" w:fill="auto"/>
            <w:vAlign w:val="center"/>
          </w:tcPr>
          <w:p w14:paraId="6EF4A91F" w14:textId="77777777" w:rsidR="00C32618" w:rsidRPr="00887FF6" w:rsidRDefault="00C32618" w:rsidP="006E00A4">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3B0903F2" w14:textId="77777777" w:rsidR="00C32618" w:rsidRPr="00887FF6" w:rsidRDefault="00C32618" w:rsidP="006E00A4">
            <w:pPr>
              <w:rPr>
                <w:rFonts w:ascii="Tahoma" w:hAnsi="Tahoma" w:cs="Tahoma"/>
                <w:sz w:val="16"/>
                <w:szCs w:val="16"/>
              </w:rPr>
            </w:pPr>
            <w:r w:rsidRPr="00887FF6">
              <w:rPr>
                <w:rFonts w:ascii="Tahoma" w:hAnsi="Tahoma" w:cs="Tahoma"/>
                <w:sz w:val="16"/>
                <w:szCs w:val="16"/>
              </w:rPr>
              <w:t>Podiel transakčných typov služieb na celkovom počte základných verejných e-služieb</w:t>
            </w:r>
          </w:p>
        </w:tc>
        <w:tc>
          <w:tcPr>
            <w:tcW w:w="1126" w:type="dxa"/>
            <w:tcBorders>
              <w:top w:val="single" w:sz="4" w:space="0" w:color="auto"/>
              <w:left w:val="single" w:sz="4" w:space="0" w:color="auto"/>
              <w:bottom w:val="single" w:sz="4" w:space="0" w:color="auto"/>
              <w:right w:val="single" w:sz="4" w:space="0" w:color="auto"/>
            </w:tcBorders>
            <w:vAlign w:val="center"/>
          </w:tcPr>
          <w:p w14:paraId="63E93427" w14:textId="77777777" w:rsidR="00C32618" w:rsidRPr="00887FF6" w:rsidRDefault="00C32618" w:rsidP="006E00A4">
            <w:pPr>
              <w:jc w:val="center"/>
              <w:rPr>
                <w:rFonts w:ascii="Tahoma" w:hAnsi="Tahoma" w:cs="Tahoma"/>
                <w:sz w:val="16"/>
                <w:szCs w:val="16"/>
              </w:rPr>
            </w:pPr>
            <w:r w:rsidRPr="00887FF6">
              <w:rPr>
                <w:rFonts w:ascii="Tahoma" w:hAnsi="Tahoma" w:cs="Tahoma"/>
                <w:sz w:val="16"/>
                <w:szCs w:val="16"/>
              </w:rPr>
              <w:t>dopad</w:t>
            </w:r>
          </w:p>
        </w:tc>
        <w:tc>
          <w:tcPr>
            <w:tcW w:w="1260" w:type="dxa"/>
            <w:tcBorders>
              <w:top w:val="single" w:sz="4" w:space="0" w:color="auto"/>
              <w:left w:val="single" w:sz="4" w:space="0" w:color="auto"/>
              <w:bottom w:val="single" w:sz="4" w:space="0" w:color="auto"/>
              <w:right w:val="single" w:sz="4" w:space="0" w:color="auto"/>
            </w:tcBorders>
            <w:vAlign w:val="center"/>
          </w:tcPr>
          <w:p w14:paraId="0482A2D3" w14:textId="77777777" w:rsidR="00C32618" w:rsidRPr="00887FF6" w:rsidRDefault="00C32618" w:rsidP="004A5D47">
            <w:pPr>
              <w:jc w:val="center"/>
              <w:rPr>
                <w:rFonts w:ascii="Tahoma" w:hAnsi="Tahoma" w:cs="Tahoma"/>
                <w:sz w:val="16"/>
                <w:szCs w:val="16"/>
              </w:rPr>
            </w:pPr>
            <w:r w:rsidRPr="00887FF6">
              <w:rPr>
                <w:rFonts w:ascii="Tahoma" w:hAnsi="Tahoma" w:cs="Tahoma"/>
                <w:sz w:val="16"/>
                <w:szCs w:val="16"/>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AD2649" w14:textId="77777777" w:rsidR="00C32618" w:rsidRPr="00887FF6" w:rsidRDefault="00AA1059" w:rsidP="006E00A4">
            <w:pPr>
              <w:jc w:val="center"/>
              <w:rPr>
                <w:rFonts w:ascii="Tahoma" w:hAnsi="Tahoma" w:cs="Tahoma"/>
                <w:sz w:val="16"/>
                <w:szCs w:val="16"/>
              </w:rPr>
            </w:pPr>
            <w:r w:rsidRPr="00887FF6">
              <w:rPr>
                <w:rFonts w:ascii="Tahoma" w:hAnsi="Tahoma" w:cs="Tahoma"/>
                <w:sz w:val="16"/>
                <w:szCs w:val="16"/>
              </w:rPr>
              <w:t>15</w:t>
            </w:r>
          </w:p>
        </w:tc>
      </w:tr>
      <w:tr w:rsidR="00C32618" w:rsidRPr="00887FF6" w14:paraId="445D38E5" w14:textId="77777777">
        <w:trPr>
          <w:trHeight w:val="221"/>
        </w:trPr>
        <w:tc>
          <w:tcPr>
            <w:tcW w:w="1095" w:type="dxa"/>
            <w:vMerge w:val="restart"/>
            <w:tcBorders>
              <w:top w:val="single" w:sz="4" w:space="0" w:color="auto"/>
              <w:left w:val="single" w:sz="4" w:space="0" w:color="auto"/>
              <w:right w:val="single" w:sz="4" w:space="0" w:color="auto"/>
            </w:tcBorders>
            <w:shd w:val="clear" w:color="auto" w:fill="auto"/>
            <w:noWrap/>
            <w:vAlign w:val="center"/>
          </w:tcPr>
          <w:p w14:paraId="618B4C4F" w14:textId="77777777" w:rsidR="00C32618" w:rsidRPr="00887FF6" w:rsidRDefault="00C32618" w:rsidP="006E00A4">
            <w:r w:rsidRPr="00887FF6">
              <w:rPr>
                <w:rFonts w:ascii="Tahoma" w:hAnsi="Tahoma" w:cs="Tahoma"/>
                <w:sz w:val="16"/>
                <w:szCs w:val="16"/>
              </w:rPr>
              <w:t xml:space="preserve">Projekt 6.5.1.2 </w:t>
            </w:r>
          </w:p>
        </w:tc>
        <w:tc>
          <w:tcPr>
            <w:tcW w:w="2036" w:type="dxa"/>
            <w:vMerge w:val="restart"/>
            <w:tcBorders>
              <w:top w:val="single" w:sz="4" w:space="0" w:color="auto"/>
              <w:left w:val="single" w:sz="4" w:space="0" w:color="auto"/>
              <w:right w:val="single" w:sz="4" w:space="0" w:color="auto"/>
            </w:tcBorders>
            <w:shd w:val="clear" w:color="auto" w:fill="auto"/>
            <w:vAlign w:val="center"/>
          </w:tcPr>
          <w:p w14:paraId="37FB706E" w14:textId="77777777" w:rsidR="00C32618" w:rsidRPr="00887FF6" w:rsidRDefault="00C32618" w:rsidP="006E00A4">
            <w:pPr>
              <w:rPr>
                <w:rFonts w:ascii="Tahoma" w:hAnsi="Tahoma" w:cs="Tahoma"/>
                <w:sz w:val="16"/>
                <w:szCs w:val="16"/>
                <w:lang w:eastAsia="sk-SK"/>
              </w:rPr>
            </w:pPr>
            <w:r w:rsidRPr="00887FF6">
              <w:rPr>
                <w:rFonts w:ascii="Tahoma" w:hAnsi="Tahoma" w:cs="Tahoma"/>
                <w:sz w:val="16"/>
                <w:szCs w:val="16"/>
              </w:rPr>
              <w:t>Zavádzanie efektívnych elektronických služieb poskytovaných na úrovni samosprávy.</w:t>
            </w:r>
          </w:p>
        </w:tc>
        <w:tc>
          <w:tcPr>
            <w:tcW w:w="2238" w:type="dxa"/>
            <w:tcBorders>
              <w:top w:val="single" w:sz="4" w:space="0" w:color="auto"/>
              <w:left w:val="single" w:sz="4" w:space="0" w:color="auto"/>
              <w:bottom w:val="single" w:sz="4" w:space="0" w:color="auto"/>
              <w:right w:val="single" w:sz="4" w:space="0" w:color="auto"/>
            </w:tcBorders>
            <w:vAlign w:val="center"/>
          </w:tcPr>
          <w:p w14:paraId="4414FDDC" w14:textId="77777777" w:rsidR="00C32618" w:rsidRPr="00887FF6" w:rsidRDefault="00C32618" w:rsidP="006E00A4">
            <w:pPr>
              <w:rPr>
                <w:rFonts w:ascii="Tahoma" w:hAnsi="Tahoma" w:cs="Tahoma"/>
                <w:sz w:val="16"/>
                <w:szCs w:val="16"/>
              </w:rPr>
            </w:pPr>
            <w:r w:rsidRPr="00887FF6">
              <w:rPr>
                <w:rFonts w:ascii="Tahoma" w:hAnsi="Tahoma" w:cs="Tahoma"/>
                <w:sz w:val="16"/>
                <w:szCs w:val="16"/>
              </w:rPr>
              <w:t>on-line dostupnosť 20 základných verejných služieb</w:t>
            </w:r>
          </w:p>
        </w:tc>
        <w:tc>
          <w:tcPr>
            <w:tcW w:w="1126" w:type="dxa"/>
            <w:tcBorders>
              <w:top w:val="single" w:sz="4" w:space="0" w:color="auto"/>
              <w:left w:val="single" w:sz="4" w:space="0" w:color="auto"/>
              <w:bottom w:val="single" w:sz="4" w:space="0" w:color="auto"/>
              <w:right w:val="single" w:sz="4" w:space="0" w:color="auto"/>
            </w:tcBorders>
            <w:vAlign w:val="center"/>
          </w:tcPr>
          <w:p w14:paraId="745BA8DA" w14:textId="77777777" w:rsidR="00C32618" w:rsidRPr="00887FF6" w:rsidRDefault="00C32618" w:rsidP="006E00A4">
            <w:pPr>
              <w:jc w:val="center"/>
              <w:rPr>
                <w:rFonts w:ascii="Tahoma" w:hAnsi="Tahoma" w:cs="Tahoma"/>
                <w:sz w:val="16"/>
                <w:szCs w:val="16"/>
              </w:rPr>
            </w:pPr>
            <w:r w:rsidRPr="00887FF6">
              <w:rPr>
                <w:rFonts w:ascii="Tahoma" w:hAnsi="Tahoma" w:cs="Tahoma"/>
                <w:sz w:val="16"/>
                <w:szCs w:val="16"/>
              </w:rPr>
              <w:t>dopad</w:t>
            </w:r>
          </w:p>
        </w:tc>
        <w:tc>
          <w:tcPr>
            <w:tcW w:w="1260" w:type="dxa"/>
            <w:tcBorders>
              <w:top w:val="single" w:sz="4" w:space="0" w:color="auto"/>
              <w:left w:val="single" w:sz="4" w:space="0" w:color="auto"/>
              <w:bottom w:val="single" w:sz="4" w:space="0" w:color="auto"/>
              <w:right w:val="single" w:sz="4" w:space="0" w:color="auto"/>
            </w:tcBorders>
            <w:vAlign w:val="center"/>
          </w:tcPr>
          <w:p w14:paraId="7B699B6B" w14:textId="77777777" w:rsidR="00C32618" w:rsidRPr="00887FF6" w:rsidRDefault="00C32618" w:rsidP="004A5D47">
            <w:pPr>
              <w:jc w:val="center"/>
              <w:rPr>
                <w:rFonts w:ascii="Tahoma" w:hAnsi="Tahoma" w:cs="Tahoma"/>
                <w:sz w:val="16"/>
                <w:szCs w:val="16"/>
              </w:rPr>
            </w:pPr>
            <w:r w:rsidRPr="00887FF6">
              <w:rPr>
                <w:rFonts w:ascii="Tahoma" w:hAnsi="Tahoma" w:cs="Tahoma"/>
                <w:sz w:val="16"/>
                <w:szCs w:val="16"/>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7C4B30" w14:textId="77777777" w:rsidR="00C32618" w:rsidRPr="00887FF6" w:rsidRDefault="000F17D2" w:rsidP="006E00A4">
            <w:pPr>
              <w:jc w:val="center"/>
              <w:rPr>
                <w:rFonts w:ascii="Tahoma" w:hAnsi="Tahoma" w:cs="Tahoma"/>
                <w:sz w:val="16"/>
                <w:szCs w:val="16"/>
              </w:rPr>
            </w:pPr>
            <w:r w:rsidRPr="00887FF6">
              <w:rPr>
                <w:rFonts w:ascii="Tahoma" w:hAnsi="Tahoma" w:cs="Tahoma"/>
                <w:sz w:val="16"/>
                <w:szCs w:val="16"/>
              </w:rPr>
              <w:t>10</w:t>
            </w:r>
          </w:p>
        </w:tc>
      </w:tr>
      <w:tr w:rsidR="00C32618" w:rsidRPr="00887FF6" w14:paraId="3BCE7812" w14:textId="77777777">
        <w:trPr>
          <w:trHeight w:val="221"/>
        </w:trPr>
        <w:tc>
          <w:tcPr>
            <w:tcW w:w="1095" w:type="dxa"/>
            <w:vMerge/>
            <w:tcBorders>
              <w:left w:val="single" w:sz="4" w:space="0" w:color="auto"/>
              <w:right w:val="single" w:sz="4" w:space="0" w:color="auto"/>
            </w:tcBorders>
            <w:shd w:val="clear" w:color="auto" w:fill="auto"/>
            <w:noWrap/>
            <w:vAlign w:val="center"/>
          </w:tcPr>
          <w:p w14:paraId="475C7578" w14:textId="77777777" w:rsidR="00C32618" w:rsidRPr="00887FF6" w:rsidRDefault="00C32618" w:rsidP="006E00A4">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411352FD" w14:textId="77777777" w:rsidR="00C32618" w:rsidRPr="00887FF6" w:rsidRDefault="00C32618" w:rsidP="006E00A4">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1D6377F3" w14:textId="77777777" w:rsidR="00C32618" w:rsidRPr="00887FF6" w:rsidRDefault="00C32618" w:rsidP="006E00A4">
            <w:pPr>
              <w:rPr>
                <w:rFonts w:ascii="Tahoma" w:hAnsi="Tahoma" w:cs="Tahoma"/>
                <w:sz w:val="16"/>
                <w:szCs w:val="16"/>
              </w:rPr>
            </w:pPr>
            <w:r w:rsidRPr="00887FF6">
              <w:rPr>
                <w:rFonts w:ascii="Tahoma" w:hAnsi="Tahoma" w:cs="Tahoma"/>
                <w:sz w:val="16"/>
                <w:szCs w:val="16"/>
              </w:rPr>
              <w:t>Počet potrebných dokumentov pri vybavení agendy spojenej s vybranou životnou udalosťou</w:t>
            </w:r>
          </w:p>
        </w:tc>
        <w:tc>
          <w:tcPr>
            <w:tcW w:w="1126" w:type="dxa"/>
            <w:tcBorders>
              <w:top w:val="single" w:sz="4" w:space="0" w:color="auto"/>
              <w:left w:val="single" w:sz="4" w:space="0" w:color="auto"/>
              <w:bottom w:val="single" w:sz="4" w:space="0" w:color="auto"/>
              <w:right w:val="single" w:sz="4" w:space="0" w:color="auto"/>
            </w:tcBorders>
            <w:vAlign w:val="center"/>
          </w:tcPr>
          <w:p w14:paraId="0BFD560F" w14:textId="77777777" w:rsidR="00C32618" w:rsidRPr="00887FF6" w:rsidRDefault="00C32618" w:rsidP="006E00A4">
            <w:pPr>
              <w:jc w:val="center"/>
              <w:rPr>
                <w:rFonts w:ascii="Tahoma" w:hAnsi="Tahoma" w:cs="Tahoma"/>
                <w:sz w:val="16"/>
                <w:szCs w:val="16"/>
              </w:rPr>
            </w:pPr>
            <w:r w:rsidRPr="00887FF6">
              <w:rPr>
                <w:rFonts w:ascii="Tahoma" w:hAnsi="Tahoma" w:cs="Tahoma"/>
                <w:sz w:val="16"/>
                <w:szCs w:val="16"/>
              </w:rPr>
              <w:t>výsledok</w:t>
            </w:r>
          </w:p>
        </w:tc>
        <w:tc>
          <w:tcPr>
            <w:tcW w:w="1260" w:type="dxa"/>
            <w:tcBorders>
              <w:top w:val="single" w:sz="4" w:space="0" w:color="auto"/>
              <w:left w:val="single" w:sz="4" w:space="0" w:color="auto"/>
              <w:bottom w:val="single" w:sz="4" w:space="0" w:color="auto"/>
              <w:right w:val="single" w:sz="4" w:space="0" w:color="auto"/>
            </w:tcBorders>
            <w:vAlign w:val="center"/>
          </w:tcPr>
          <w:p w14:paraId="10DB3A72" w14:textId="77777777" w:rsidR="00C32618" w:rsidRPr="00887FF6" w:rsidRDefault="00C32618" w:rsidP="004A5D47">
            <w:pPr>
              <w:jc w:val="center"/>
              <w:rPr>
                <w:rFonts w:ascii="Tahoma" w:hAnsi="Tahoma" w:cs="Tahoma"/>
                <w:sz w:val="16"/>
                <w:szCs w:val="16"/>
              </w:rPr>
            </w:pPr>
            <w:r w:rsidRPr="00887FF6">
              <w:rPr>
                <w:rFonts w:ascii="Tahoma" w:hAnsi="Tahoma" w:cs="Tahoma"/>
                <w:sz w:val="16"/>
                <w:szCs w:val="16"/>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5DD558" w14:textId="77777777" w:rsidR="00C32618" w:rsidRPr="00887FF6" w:rsidRDefault="000F17D2" w:rsidP="006E00A4">
            <w:pPr>
              <w:jc w:val="center"/>
              <w:rPr>
                <w:rFonts w:ascii="Tahoma" w:hAnsi="Tahoma" w:cs="Tahoma"/>
                <w:sz w:val="16"/>
                <w:szCs w:val="16"/>
              </w:rPr>
            </w:pPr>
            <w:r w:rsidRPr="00887FF6">
              <w:rPr>
                <w:rFonts w:ascii="Tahoma" w:hAnsi="Tahoma" w:cs="Tahoma"/>
                <w:sz w:val="16"/>
                <w:szCs w:val="16"/>
              </w:rPr>
              <w:t>1</w:t>
            </w:r>
          </w:p>
        </w:tc>
      </w:tr>
      <w:tr w:rsidR="00C32618" w:rsidRPr="00887FF6" w14:paraId="766D0F83" w14:textId="77777777">
        <w:trPr>
          <w:trHeight w:val="221"/>
        </w:trPr>
        <w:tc>
          <w:tcPr>
            <w:tcW w:w="1095" w:type="dxa"/>
            <w:vMerge/>
            <w:tcBorders>
              <w:left w:val="single" w:sz="4" w:space="0" w:color="auto"/>
              <w:right w:val="single" w:sz="4" w:space="0" w:color="auto"/>
            </w:tcBorders>
            <w:shd w:val="clear" w:color="auto" w:fill="auto"/>
            <w:noWrap/>
            <w:vAlign w:val="center"/>
          </w:tcPr>
          <w:p w14:paraId="7AE121FA" w14:textId="77777777" w:rsidR="00C32618" w:rsidRPr="00887FF6" w:rsidRDefault="00C32618" w:rsidP="006E00A4">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29E1730D" w14:textId="77777777" w:rsidR="00C32618" w:rsidRPr="00887FF6" w:rsidRDefault="00C32618" w:rsidP="006E00A4">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49077DAF" w14:textId="77777777" w:rsidR="00C32618" w:rsidRPr="00887FF6" w:rsidRDefault="00C32618" w:rsidP="006E00A4">
            <w:pPr>
              <w:rPr>
                <w:rFonts w:ascii="Tahoma" w:hAnsi="Tahoma" w:cs="Tahoma"/>
                <w:sz w:val="16"/>
                <w:szCs w:val="16"/>
              </w:rPr>
            </w:pPr>
            <w:r w:rsidRPr="00887FF6">
              <w:rPr>
                <w:rFonts w:ascii="Tahoma" w:hAnsi="Tahoma" w:cs="Tahoma"/>
                <w:sz w:val="16"/>
                <w:szCs w:val="16"/>
              </w:rPr>
              <w:t>% obyvateľov, ktorí  využili internet v priebehu posledných 3 mesiacov na interakciu s verejnými inštitúciami</w:t>
            </w:r>
          </w:p>
        </w:tc>
        <w:tc>
          <w:tcPr>
            <w:tcW w:w="1126" w:type="dxa"/>
            <w:tcBorders>
              <w:top w:val="single" w:sz="4" w:space="0" w:color="auto"/>
              <w:left w:val="single" w:sz="4" w:space="0" w:color="auto"/>
              <w:bottom w:val="single" w:sz="4" w:space="0" w:color="auto"/>
              <w:right w:val="single" w:sz="4" w:space="0" w:color="auto"/>
            </w:tcBorders>
            <w:vAlign w:val="center"/>
          </w:tcPr>
          <w:p w14:paraId="3F6D72BF" w14:textId="77777777" w:rsidR="00C32618" w:rsidRPr="00887FF6" w:rsidRDefault="00C32618" w:rsidP="006E00A4">
            <w:pPr>
              <w:jc w:val="center"/>
              <w:rPr>
                <w:rFonts w:ascii="Tahoma" w:hAnsi="Tahoma" w:cs="Tahoma"/>
                <w:sz w:val="16"/>
                <w:szCs w:val="16"/>
              </w:rPr>
            </w:pPr>
            <w:r w:rsidRPr="00887FF6">
              <w:rPr>
                <w:rFonts w:ascii="Tahoma" w:hAnsi="Tahoma" w:cs="Tahoma"/>
                <w:sz w:val="16"/>
                <w:szCs w:val="16"/>
              </w:rPr>
              <w:t>dopad</w:t>
            </w:r>
          </w:p>
        </w:tc>
        <w:tc>
          <w:tcPr>
            <w:tcW w:w="1260" w:type="dxa"/>
            <w:tcBorders>
              <w:top w:val="single" w:sz="4" w:space="0" w:color="auto"/>
              <w:left w:val="single" w:sz="4" w:space="0" w:color="auto"/>
              <w:bottom w:val="single" w:sz="4" w:space="0" w:color="auto"/>
              <w:right w:val="single" w:sz="4" w:space="0" w:color="auto"/>
            </w:tcBorders>
            <w:vAlign w:val="center"/>
          </w:tcPr>
          <w:p w14:paraId="64D7F0DC" w14:textId="77777777" w:rsidR="00C32618" w:rsidRPr="00887FF6" w:rsidRDefault="00C32618" w:rsidP="004A5D47">
            <w:pPr>
              <w:jc w:val="center"/>
              <w:rPr>
                <w:rFonts w:ascii="Tahoma" w:hAnsi="Tahoma" w:cs="Tahoma"/>
                <w:sz w:val="16"/>
                <w:szCs w:val="16"/>
              </w:rPr>
            </w:pPr>
            <w:r w:rsidRPr="00887FF6">
              <w:rPr>
                <w:rFonts w:ascii="Tahoma" w:hAnsi="Tahoma" w:cs="Tahoma"/>
                <w:sz w:val="16"/>
                <w:szCs w:val="16"/>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402234" w14:textId="77777777" w:rsidR="00C32618" w:rsidRPr="00887FF6" w:rsidRDefault="000F17D2" w:rsidP="006E00A4">
            <w:pPr>
              <w:jc w:val="center"/>
              <w:rPr>
                <w:rFonts w:ascii="Tahoma" w:hAnsi="Tahoma" w:cs="Tahoma"/>
                <w:sz w:val="16"/>
                <w:szCs w:val="16"/>
              </w:rPr>
            </w:pPr>
            <w:r w:rsidRPr="00887FF6">
              <w:rPr>
                <w:rFonts w:ascii="Tahoma" w:hAnsi="Tahoma" w:cs="Tahoma"/>
                <w:sz w:val="16"/>
                <w:szCs w:val="16"/>
              </w:rPr>
              <w:t>5</w:t>
            </w:r>
          </w:p>
        </w:tc>
      </w:tr>
      <w:tr w:rsidR="00C32618" w:rsidRPr="00887FF6" w14:paraId="49193CBD" w14:textId="77777777">
        <w:trPr>
          <w:trHeight w:val="221"/>
        </w:trPr>
        <w:tc>
          <w:tcPr>
            <w:tcW w:w="1095" w:type="dxa"/>
            <w:vMerge/>
            <w:tcBorders>
              <w:left w:val="single" w:sz="4" w:space="0" w:color="auto"/>
              <w:right w:val="single" w:sz="4" w:space="0" w:color="auto"/>
            </w:tcBorders>
            <w:shd w:val="clear" w:color="auto" w:fill="auto"/>
            <w:noWrap/>
            <w:vAlign w:val="center"/>
          </w:tcPr>
          <w:p w14:paraId="50F900A3" w14:textId="77777777" w:rsidR="00C32618" w:rsidRPr="00887FF6" w:rsidRDefault="00C32618" w:rsidP="006E00A4">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7B9A445A" w14:textId="77777777" w:rsidR="00C32618" w:rsidRPr="00887FF6" w:rsidRDefault="00C32618" w:rsidP="006E00A4">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683D3A69" w14:textId="77777777" w:rsidR="00C32618" w:rsidRPr="00887FF6" w:rsidRDefault="00C32618" w:rsidP="006E00A4">
            <w:pPr>
              <w:rPr>
                <w:rFonts w:ascii="Tahoma" w:hAnsi="Tahoma" w:cs="Tahoma"/>
                <w:sz w:val="16"/>
                <w:szCs w:val="16"/>
              </w:rPr>
            </w:pPr>
            <w:r w:rsidRPr="00887FF6">
              <w:rPr>
                <w:rFonts w:ascii="Tahoma" w:hAnsi="Tahoma" w:cs="Tahoma"/>
                <w:sz w:val="16"/>
                <w:szCs w:val="16"/>
              </w:rPr>
              <w:t>% podnikov, ktoré  využili internet v priebehu posledných 3 mesiacov na interakciu s verejnými inštitúciami</w:t>
            </w:r>
          </w:p>
        </w:tc>
        <w:tc>
          <w:tcPr>
            <w:tcW w:w="1126" w:type="dxa"/>
            <w:tcBorders>
              <w:top w:val="single" w:sz="4" w:space="0" w:color="auto"/>
              <w:left w:val="single" w:sz="4" w:space="0" w:color="auto"/>
              <w:bottom w:val="single" w:sz="4" w:space="0" w:color="auto"/>
              <w:right w:val="single" w:sz="4" w:space="0" w:color="auto"/>
            </w:tcBorders>
            <w:vAlign w:val="center"/>
          </w:tcPr>
          <w:p w14:paraId="0FF6C8F5" w14:textId="77777777" w:rsidR="00C32618" w:rsidRPr="00887FF6" w:rsidRDefault="00C32618" w:rsidP="006E00A4">
            <w:pPr>
              <w:jc w:val="center"/>
              <w:rPr>
                <w:rFonts w:ascii="Tahoma" w:hAnsi="Tahoma" w:cs="Tahoma"/>
                <w:sz w:val="16"/>
                <w:szCs w:val="16"/>
              </w:rPr>
            </w:pPr>
            <w:r w:rsidRPr="00887FF6">
              <w:rPr>
                <w:rFonts w:ascii="Tahoma" w:hAnsi="Tahoma" w:cs="Tahoma"/>
                <w:sz w:val="16"/>
                <w:szCs w:val="16"/>
              </w:rPr>
              <w:t>dopad</w:t>
            </w:r>
          </w:p>
        </w:tc>
        <w:tc>
          <w:tcPr>
            <w:tcW w:w="1260" w:type="dxa"/>
            <w:tcBorders>
              <w:top w:val="single" w:sz="4" w:space="0" w:color="auto"/>
              <w:left w:val="single" w:sz="4" w:space="0" w:color="auto"/>
              <w:bottom w:val="single" w:sz="4" w:space="0" w:color="auto"/>
              <w:right w:val="single" w:sz="4" w:space="0" w:color="auto"/>
            </w:tcBorders>
            <w:vAlign w:val="center"/>
          </w:tcPr>
          <w:p w14:paraId="09880752" w14:textId="77777777" w:rsidR="00C32618" w:rsidRPr="00887FF6" w:rsidRDefault="00C32618" w:rsidP="004A5D47">
            <w:pPr>
              <w:jc w:val="center"/>
              <w:rPr>
                <w:rFonts w:ascii="Tahoma" w:hAnsi="Tahoma" w:cs="Tahoma"/>
                <w:sz w:val="16"/>
                <w:szCs w:val="16"/>
              </w:rPr>
            </w:pPr>
            <w:r w:rsidRPr="00887FF6">
              <w:rPr>
                <w:rFonts w:ascii="Tahoma" w:hAnsi="Tahoma" w:cs="Tahoma"/>
                <w:sz w:val="16"/>
                <w:szCs w:val="16"/>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8D7DA0" w14:textId="77777777" w:rsidR="00C32618" w:rsidRPr="00887FF6" w:rsidRDefault="00AA1059" w:rsidP="006E00A4">
            <w:pPr>
              <w:jc w:val="center"/>
              <w:rPr>
                <w:rFonts w:ascii="Tahoma" w:hAnsi="Tahoma" w:cs="Tahoma"/>
                <w:sz w:val="16"/>
                <w:szCs w:val="16"/>
              </w:rPr>
            </w:pPr>
            <w:r w:rsidRPr="00887FF6">
              <w:rPr>
                <w:rFonts w:ascii="Tahoma" w:hAnsi="Tahoma" w:cs="Tahoma"/>
                <w:sz w:val="16"/>
                <w:szCs w:val="16"/>
              </w:rPr>
              <w:t>80</w:t>
            </w:r>
          </w:p>
        </w:tc>
      </w:tr>
      <w:tr w:rsidR="00C32618" w:rsidRPr="00887FF6" w14:paraId="4C235FE6" w14:textId="77777777">
        <w:trPr>
          <w:trHeight w:val="221"/>
        </w:trPr>
        <w:tc>
          <w:tcPr>
            <w:tcW w:w="1095" w:type="dxa"/>
            <w:vMerge/>
            <w:tcBorders>
              <w:left w:val="single" w:sz="4" w:space="0" w:color="auto"/>
              <w:bottom w:val="single" w:sz="4" w:space="0" w:color="auto"/>
              <w:right w:val="single" w:sz="4" w:space="0" w:color="auto"/>
            </w:tcBorders>
            <w:shd w:val="clear" w:color="auto" w:fill="auto"/>
            <w:noWrap/>
            <w:vAlign w:val="center"/>
          </w:tcPr>
          <w:p w14:paraId="683C01CA" w14:textId="77777777" w:rsidR="00C32618" w:rsidRPr="00887FF6" w:rsidRDefault="00C32618" w:rsidP="006E00A4">
            <w:pPr>
              <w:rPr>
                <w:rFonts w:ascii="Tahoma" w:hAnsi="Tahoma" w:cs="Tahoma"/>
                <w:sz w:val="16"/>
                <w:szCs w:val="16"/>
                <w:lang w:eastAsia="sk-SK"/>
              </w:rPr>
            </w:pPr>
          </w:p>
        </w:tc>
        <w:tc>
          <w:tcPr>
            <w:tcW w:w="2036" w:type="dxa"/>
            <w:vMerge/>
            <w:tcBorders>
              <w:left w:val="single" w:sz="4" w:space="0" w:color="auto"/>
              <w:bottom w:val="single" w:sz="4" w:space="0" w:color="auto"/>
              <w:right w:val="single" w:sz="4" w:space="0" w:color="auto"/>
            </w:tcBorders>
            <w:shd w:val="clear" w:color="auto" w:fill="auto"/>
            <w:vAlign w:val="center"/>
          </w:tcPr>
          <w:p w14:paraId="611D8822" w14:textId="77777777" w:rsidR="00C32618" w:rsidRPr="00887FF6" w:rsidRDefault="00C32618" w:rsidP="006E00A4">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44FC73D1" w14:textId="77777777" w:rsidR="00C32618" w:rsidRPr="00887FF6" w:rsidRDefault="00C32618" w:rsidP="006E00A4">
            <w:pPr>
              <w:rPr>
                <w:rFonts w:ascii="Tahoma" w:hAnsi="Tahoma" w:cs="Tahoma"/>
                <w:sz w:val="16"/>
                <w:szCs w:val="16"/>
              </w:rPr>
            </w:pPr>
            <w:r w:rsidRPr="00887FF6">
              <w:rPr>
                <w:rFonts w:ascii="Tahoma" w:hAnsi="Tahoma" w:cs="Tahoma"/>
                <w:sz w:val="16"/>
                <w:szCs w:val="16"/>
              </w:rPr>
              <w:t>Podiel transakčných typov služieb na celkovom počte základných verejných e-služieb</w:t>
            </w:r>
          </w:p>
        </w:tc>
        <w:tc>
          <w:tcPr>
            <w:tcW w:w="1126" w:type="dxa"/>
            <w:tcBorders>
              <w:top w:val="single" w:sz="4" w:space="0" w:color="auto"/>
              <w:left w:val="single" w:sz="4" w:space="0" w:color="auto"/>
              <w:bottom w:val="single" w:sz="4" w:space="0" w:color="auto"/>
              <w:right w:val="single" w:sz="4" w:space="0" w:color="auto"/>
            </w:tcBorders>
            <w:vAlign w:val="center"/>
          </w:tcPr>
          <w:p w14:paraId="23F3EF3F" w14:textId="77777777" w:rsidR="00C32618" w:rsidRPr="00887FF6" w:rsidRDefault="00C32618" w:rsidP="006E00A4">
            <w:pPr>
              <w:jc w:val="center"/>
              <w:rPr>
                <w:rFonts w:ascii="Tahoma" w:hAnsi="Tahoma" w:cs="Tahoma"/>
                <w:sz w:val="16"/>
                <w:szCs w:val="16"/>
              </w:rPr>
            </w:pPr>
            <w:r w:rsidRPr="00887FF6">
              <w:rPr>
                <w:rFonts w:ascii="Tahoma" w:hAnsi="Tahoma" w:cs="Tahoma"/>
                <w:sz w:val="16"/>
                <w:szCs w:val="16"/>
              </w:rPr>
              <w:t>dopad</w:t>
            </w:r>
          </w:p>
        </w:tc>
        <w:tc>
          <w:tcPr>
            <w:tcW w:w="1260" w:type="dxa"/>
            <w:tcBorders>
              <w:top w:val="single" w:sz="4" w:space="0" w:color="auto"/>
              <w:left w:val="single" w:sz="4" w:space="0" w:color="auto"/>
              <w:bottom w:val="single" w:sz="4" w:space="0" w:color="auto"/>
              <w:right w:val="single" w:sz="4" w:space="0" w:color="auto"/>
            </w:tcBorders>
            <w:vAlign w:val="center"/>
          </w:tcPr>
          <w:p w14:paraId="602E00F4" w14:textId="77777777" w:rsidR="00C32618" w:rsidRPr="00887FF6" w:rsidRDefault="00C32618" w:rsidP="004A5D47">
            <w:pPr>
              <w:jc w:val="center"/>
              <w:rPr>
                <w:rFonts w:ascii="Tahoma" w:hAnsi="Tahoma" w:cs="Tahoma"/>
                <w:sz w:val="16"/>
                <w:szCs w:val="16"/>
              </w:rPr>
            </w:pPr>
            <w:r w:rsidRPr="00887FF6">
              <w:rPr>
                <w:rFonts w:ascii="Tahoma" w:hAnsi="Tahoma" w:cs="Tahoma"/>
                <w:sz w:val="16"/>
                <w:szCs w:val="16"/>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E76BE7" w14:textId="77777777" w:rsidR="00C32618" w:rsidRPr="00887FF6" w:rsidRDefault="00AA1059" w:rsidP="006E00A4">
            <w:pPr>
              <w:jc w:val="center"/>
              <w:rPr>
                <w:rFonts w:ascii="Tahoma" w:hAnsi="Tahoma" w:cs="Tahoma"/>
                <w:sz w:val="16"/>
                <w:szCs w:val="16"/>
              </w:rPr>
            </w:pPr>
            <w:r w:rsidRPr="00887FF6">
              <w:rPr>
                <w:rFonts w:ascii="Tahoma" w:hAnsi="Tahoma" w:cs="Tahoma"/>
                <w:sz w:val="16"/>
                <w:szCs w:val="16"/>
              </w:rPr>
              <w:t>2</w:t>
            </w:r>
            <w:r w:rsidR="000F17D2" w:rsidRPr="00887FF6">
              <w:rPr>
                <w:rFonts w:ascii="Tahoma" w:hAnsi="Tahoma" w:cs="Tahoma"/>
                <w:sz w:val="16"/>
                <w:szCs w:val="16"/>
              </w:rPr>
              <w:t>0</w:t>
            </w:r>
          </w:p>
        </w:tc>
      </w:tr>
      <w:tr w:rsidR="00C32618" w:rsidRPr="00887FF6" w14:paraId="391491F0" w14:textId="77777777">
        <w:trPr>
          <w:trHeight w:val="169"/>
        </w:trPr>
        <w:tc>
          <w:tcPr>
            <w:tcW w:w="10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422D260" w14:textId="77777777" w:rsidR="00C32618" w:rsidRPr="00887FF6" w:rsidRDefault="00C32618" w:rsidP="006E00A4">
            <w:r w:rsidRPr="00887FF6">
              <w:rPr>
                <w:rFonts w:ascii="Tahoma" w:hAnsi="Tahoma" w:cs="Tahoma"/>
                <w:sz w:val="16"/>
                <w:szCs w:val="16"/>
              </w:rPr>
              <w:t>Projekt 6.5.1.3</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ED5BDB" w14:textId="77777777" w:rsidR="00C32618" w:rsidRPr="00887FF6" w:rsidRDefault="00C32618" w:rsidP="006E00A4">
            <w:pPr>
              <w:rPr>
                <w:rFonts w:ascii="Tahoma" w:hAnsi="Tahoma" w:cs="Tahoma"/>
                <w:sz w:val="16"/>
                <w:szCs w:val="16"/>
              </w:rPr>
            </w:pPr>
            <w:r w:rsidRPr="00887FF6">
              <w:rPr>
                <w:rFonts w:ascii="Tahoma" w:hAnsi="Tahoma" w:cs="Tahoma"/>
                <w:sz w:val="16"/>
                <w:szCs w:val="16"/>
              </w:rPr>
              <w:t>Podpora využívania Internetu v obci.</w:t>
            </w:r>
          </w:p>
        </w:tc>
        <w:tc>
          <w:tcPr>
            <w:tcW w:w="2238" w:type="dxa"/>
            <w:tcBorders>
              <w:top w:val="single" w:sz="4" w:space="0" w:color="auto"/>
              <w:left w:val="single" w:sz="4" w:space="0" w:color="auto"/>
              <w:bottom w:val="single" w:sz="4" w:space="0" w:color="auto"/>
              <w:right w:val="single" w:sz="4" w:space="0" w:color="auto"/>
            </w:tcBorders>
          </w:tcPr>
          <w:p w14:paraId="1AE9B621" w14:textId="77777777" w:rsidR="00C32618" w:rsidRPr="00887FF6" w:rsidRDefault="00C32618" w:rsidP="006E00A4">
            <w:pPr>
              <w:rPr>
                <w:rFonts w:ascii="Tahoma" w:hAnsi="Tahoma" w:cs="Tahoma"/>
                <w:sz w:val="16"/>
                <w:szCs w:val="16"/>
                <w:lang w:eastAsia="sk-SK"/>
              </w:rPr>
            </w:pPr>
            <w:r w:rsidRPr="00887FF6">
              <w:rPr>
                <w:rFonts w:ascii="Tahoma" w:hAnsi="Tahoma" w:cs="Tahoma"/>
                <w:sz w:val="16"/>
                <w:szCs w:val="16"/>
                <w:lang w:eastAsia="sk-SK"/>
              </w:rPr>
              <w:t>Počet pripojených subjektov</w:t>
            </w:r>
          </w:p>
        </w:tc>
        <w:tc>
          <w:tcPr>
            <w:tcW w:w="1126" w:type="dxa"/>
            <w:tcBorders>
              <w:top w:val="single" w:sz="4" w:space="0" w:color="auto"/>
              <w:left w:val="single" w:sz="4" w:space="0" w:color="auto"/>
              <w:bottom w:val="single" w:sz="4" w:space="0" w:color="auto"/>
              <w:right w:val="single" w:sz="4" w:space="0" w:color="auto"/>
            </w:tcBorders>
            <w:vAlign w:val="center"/>
          </w:tcPr>
          <w:p w14:paraId="12FCD41A" w14:textId="77777777" w:rsidR="00C32618" w:rsidRPr="00887FF6" w:rsidRDefault="00C32618" w:rsidP="006E00A4">
            <w:pPr>
              <w:jc w:val="center"/>
              <w:rPr>
                <w:rFonts w:ascii="Tahoma" w:hAnsi="Tahoma" w:cs="Tahoma"/>
                <w:sz w:val="16"/>
                <w:szCs w:val="16"/>
                <w:lang w:eastAsia="sk-SK"/>
              </w:rPr>
            </w:pPr>
            <w:r w:rsidRPr="00887FF6">
              <w:rPr>
                <w:rFonts w:ascii="Tahoma" w:hAnsi="Tahoma" w:cs="Tahoma"/>
                <w:sz w:val="16"/>
                <w:szCs w:val="16"/>
                <w:lang w:eastAsia="sk-SK"/>
              </w:rPr>
              <w:t>dopad</w:t>
            </w:r>
          </w:p>
        </w:tc>
        <w:tc>
          <w:tcPr>
            <w:tcW w:w="1260" w:type="dxa"/>
            <w:tcBorders>
              <w:top w:val="single" w:sz="4" w:space="0" w:color="auto"/>
              <w:left w:val="single" w:sz="4" w:space="0" w:color="auto"/>
              <w:bottom w:val="single" w:sz="4" w:space="0" w:color="auto"/>
              <w:right w:val="single" w:sz="4" w:space="0" w:color="auto"/>
            </w:tcBorders>
            <w:vAlign w:val="center"/>
          </w:tcPr>
          <w:p w14:paraId="0861A132" w14:textId="77777777" w:rsidR="00C32618" w:rsidRPr="00887FF6" w:rsidRDefault="00C32618" w:rsidP="004A5D47">
            <w:pPr>
              <w:jc w:val="center"/>
              <w:rPr>
                <w:rFonts w:ascii="Tahoma" w:hAnsi="Tahoma" w:cs="Tahoma"/>
                <w:sz w:val="16"/>
                <w:szCs w:val="16"/>
                <w:lang w:eastAsia="sk-SK"/>
              </w:rPr>
            </w:pPr>
            <w:r w:rsidRPr="00887FF6">
              <w:rPr>
                <w:rFonts w:ascii="Tahoma" w:hAnsi="Tahoma" w:cs="Tahoma"/>
                <w:sz w:val="16"/>
                <w:szCs w:val="16"/>
                <w:lang w:eastAsia="sk-SK"/>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1B409" w14:textId="77777777" w:rsidR="00C32618" w:rsidRPr="00887FF6" w:rsidRDefault="00AA1059" w:rsidP="006E00A4">
            <w:pPr>
              <w:jc w:val="center"/>
              <w:rPr>
                <w:rFonts w:ascii="Tahoma" w:hAnsi="Tahoma" w:cs="Tahoma"/>
                <w:sz w:val="16"/>
                <w:szCs w:val="16"/>
                <w:lang w:eastAsia="sk-SK"/>
              </w:rPr>
            </w:pPr>
            <w:r w:rsidRPr="00887FF6">
              <w:rPr>
                <w:rFonts w:ascii="Tahoma" w:hAnsi="Tahoma" w:cs="Tahoma"/>
                <w:sz w:val="16"/>
                <w:szCs w:val="16"/>
                <w:lang w:eastAsia="sk-SK"/>
              </w:rPr>
              <w:t>150</w:t>
            </w:r>
          </w:p>
        </w:tc>
      </w:tr>
      <w:tr w:rsidR="00C32618" w:rsidRPr="00887FF6" w14:paraId="38C76382" w14:textId="77777777">
        <w:trPr>
          <w:trHeight w:val="169"/>
        </w:trPr>
        <w:tc>
          <w:tcPr>
            <w:tcW w:w="109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52F87C4" w14:textId="77777777" w:rsidR="00C32618" w:rsidRPr="00887FF6" w:rsidRDefault="00C32618" w:rsidP="006E00A4">
            <w:pPr>
              <w:rPr>
                <w:rFonts w:ascii="Tahoma" w:hAnsi="Tahoma" w:cs="Tahoma"/>
                <w:sz w:val="16"/>
                <w:szCs w:val="16"/>
                <w:lang w:eastAsia="sk-SK"/>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B785366" w14:textId="77777777" w:rsidR="00C32618" w:rsidRPr="00887FF6" w:rsidRDefault="00C32618" w:rsidP="006E00A4">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02247129" w14:textId="77777777" w:rsidR="00C32618" w:rsidRPr="00887FF6" w:rsidRDefault="00C32618" w:rsidP="006E00A4">
            <w:pPr>
              <w:pStyle w:val="TableText"/>
              <w:spacing w:before="0"/>
              <w:rPr>
                <w:rFonts w:ascii="Tahoma" w:hAnsi="Tahoma" w:cs="Tahoma"/>
                <w:bCs/>
                <w:szCs w:val="18"/>
              </w:rPr>
            </w:pPr>
            <w:r w:rsidRPr="00887FF6">
              <w:rPr>
                <w:rFonts w:ascii="Tahoma" w:hAnsi="Tahoma" w:cs="Tahoma"/>
                <w:bCs/>
                <w:szCs w:val="18"/>
              </w:rPr>
              <w:t xml:space="preserve">Počet podporených projektov, prostredníctvom ktorých boli vytvorené podmienky na poskytovanie nových služieb </w:t>
            </w:r>
          </w:p>
        </w:tc>
        <w:tc>
          <w:tcPr>
            <w:tcW w:w="1126" w:type="dxa"/>
            <w:tcBorders>
              <w:top w:val="single" w:sz="4" w:space="0" w:color="auto"/>
              <w:left w:val="single" w:sz="4" w:space="0" w:color="auto"/>
              <w:bottom w:val="single" w:sz="4" w:space="0" w:color="auto"/>
              <w:right w:val="single" w:sz="4" w:space="0" w:color="auto"/>
            </w:tcBorders>
            <w:vAlign w:val="center"/>
          </w:tcPr>
          <w:p w14:paraId="4B15E42C" w14:textId="77777777" w:rsidR="00C32618" w:rsidRPr="00887FF6" w:rsidRDefault="00C32618" w:rsidP="006E00A4">
            <w:pPr>
              <w:jc w:val="center"/>
              <w:rPr>
                <w:rFonts w:ascii="Tahoma" w:hAnsi="Tahoma" w:cs="Tahoma"/>
                <w:bCs/>
                <w:sz w:val="16"/>
                <w:szCs w:val="18"/>
              </w:rPr>
            </w:pPr>
            <w:r w:rsidRPr="00887FF6">
              <w:rPr>
                <w:rFonts w:ascii="Tahoma" w:hAnsi="Tahoma" w:cs="Tahoma"/>
                <w:bCs/>
                <w:sz w:val="16"/>
                <w:szCs w:val="18"/>
              </w:rPr>
              <w:t>dopad</w:t>
            </w:r>
          </w:p>
        </w:tc>
        <w:tc>
          <w:tcPr>
            <w:tcW w:w="1260" w:type="dxa"/>
            <w:tcBorders>
              <w:top w:val="single" w:sz="4" w:space="0" w:color="auto"/>
              <w:left w:val="single" w:sz="4" w:space="0" w:color="auto"/>
              <w:bottom w:val="single" w:sz="4" w:space="0" w:color="auto"/>
              <w:right w:val="single" w:sz="4" w:space="0" w:color="auto"/>
            </w:tcBorders>
            <w:vAlign w:val="center"/>
          </w:tcPr>
          <w:p w14:paraId="21DF4142" w14:textId="77777777" w:rsidR="00C32618" w:rsidRPr="00887FF6" w:rsidRDefault="00C32618" w:rsidP="004A5D47">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D74038" w14:textId="77777777" w:rsidR="00C32618" w:rsidRPr="00887FF6" w:rsidRDefault="000F17D2" w:rsidP="006E00A4">
            <w:pPr>
              <w:jc w:val="center"/>
              <w:rPr>
                <w:rFonts w:ascii="Tahoma" w:hAnsi="Tahoma" w:cs="Tahoma"/>
                <w:sz w:val="16"/>
                <w:szCs w:val="18"/>
              </w:rPr>
            </w:pPr>
            <w:r w:rsidRPr="00887FF6">
              <w:rPr>
                <w:rFonts w:ascii="Tahoma" w:hAnsi="Tahoma" w:cs="Tahoma"/>
                <w:sz w:val="16"/>
                <w:szCs w:val="18"/>
              </w:rPr>
              <w:t>2</w:t>
            </w:r>
          </w:p>
        </w:tc>
      </w:tr>
      <w:tr w:rsidR="00C32618" w:rsidRPr="00887FF6" w14:paraId="3D37F9AD" w14:textId="77777777">
        <w:trPr>
          <w:trHeight w:val="169"/>
        </w:trPr>
        <w:tc>
          <w:tcPr>
            <w:tcW w:w="109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44150C9" w14:textId="77777777" w:rsidR="00C32618" w:rsidRPr="00887FF6" w:rsidRDefault="00C32618" w:rsidP="006E00A4">
            <w:pPr>
              <w:rPr>
                <w:rFonts w:ascii="Tahoma" w:hAnsi="Tahoma" w:cs="Tahoma"/>
                <w:sz w:val="16"/>
                <w:szCs w:val="16"/>
                <w:lang w:eastAsia="sk-SK"/>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8C511B3" w14:textId="77777777" w:rsidR="00C32618" w:rsidRPr="00887FF6" w:rsidRDefault="00C32618" w:rsidP="006E00A4">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tcPr>
          <w:p w14:paraId="6B44E255" w14:textId="77777777" w:rsidR="00C32618" w:rsidRPr="00887FF6" w:rsidRDefault="00C32618" w:rsidP="006E00A4">
            <w:pPr>
              <w:rPr>
                <w:rFonts w:ascii="Tahoma" w:hAnsi="Tahoma" w:cs="Tahoma"/>
                <w:sz w:val="16"/>
                <w:szCs w:val="16"/>
                <w:lang w:eastAsia="sk-SK"/>
              </w:rPr>
            </w:pPr>
            <w:r w:rsidRPr="00887FF6">
              <w:rPr>
                <w:rFonts w:ascii="Tahoma" w:hAnsi="Tahoma" w:cs="Tahoma"/>
                <w:sz w:val="16"/>
                <w:szCs w:val="16"/>
                <w:lang w:eastAsia="sk-SK"/>
              </w:rPr>
              <w:t>Celkový objem prenesených dát</w:t>
            </w:r>
          </w:p>
        </w:tc>
        <w:tc>
          <w:tcPr>
            <w:tcW w:w="1126" w:type="dxa"/>
            <w:tcBorders>
              <w:top w:val="single" w:sz="4" w:space="0" w:color="auto"/>
              <w:left w:val="single" w:sz="4" w:space="0" w:color="auto"/>
              <w:bottom w:val="single" w:sz="4" w:space="0" w:color="auto"/>
              <w:right w:val="single" w:sz="4" w:space="0" w:color="auto"/>
            </w:tcBorders>
            <w:vAlign w:val="center"/>
          </w:tcPr>
          <w:p w14:paraId="4CABBCB5" w14:textId="77777777" w:rsidR="00C32618" w:rsidRPr="00887FF6" w:rsidRDefault="00C32618" w:rsidP="006E00A4">
            <w:pPr>
              <w:jc w:val="center"/>
              <w:rPr>
                <w:rFonts w:ascii="Tahoma" w:hAnsi="Tahoma" w:cs="Tahoma"/>
                <w:sz w:val="16"/>
                <w:szCs w:val="16"/>
                <w:lang w:eastAsia="sk-SK"/>
              </w:rPr>
            </w:pPr>
            <w:r w:rsidRPr="00887FF6">
              <w:rPr>
                <w:rFonts w:ascii="Tahoma" w:hAnsi="Tahoma" w:cs="Tahoma"/>
                <w:sz w:val="16"/>
                <w:szCs w:val="16"/>
                <w:lang w:eastAsia="sk-SK"/>
              </w:rPr>
              <w:t>dopad</w:t>
            </w:r>
          </w:p>
        </w:tc>
        <w:tc>
          <w:tcPr>
            <w:tcW w:w="1260" w:type="dxa"/>
            <w:tcBorders>
              <w:top w:val="single" w:sz="4" w:space="0" w:color="auto"/>
              <w:left w:val="single" w:sz="4" w:space="0" w:color="auto"/>
              <w:bottom w:val="single" w:sz="4" w:space="0" w:color="auto"/>
              <w:right w:val="single" w:sz="4" w:space="0" w:color="auto"/>
            </w:tcBorders>
            <w:vAlign w:val="center"/>
          </w:tcPr>
          <w:p w14:paraId="73733FE5" w14:textId="77777777" w:rsidR="00C32618" w:rsidRPr="00887FF6" w:rsidRDefault="00C32618" w:rsidP="004A5D47">
            <w:pPr>
              <w:jc w:val="center"/>
              <w:rPr>
                <w:rFonts w:ascii="Tahoma" w:hAnsi="Tahoma" w:cs="Tahoma"/>
                <w:sz w:val="16"/>
                <w:szCs w:val="16"/>
                <w:lang w:eastAsia="sk-SK"/>
              </w:rPr>
            </w:pPr>
            <w:r w:rsidRPr="00887FF6">
              <w:rPr>
                <w:rFonts w:ascii="Tahoma" w:hAnsi="Tahoma" w:cs="Tahoma"/>
                <w:sz w:val="16"/>
                <w:szCs w:val="16"/>
                <w:lang w:eastAsia="sk-SK"/>
              </w:rPr>
              <w:t>GB</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6733B9" w14:textId="77777777" w:rsidR="00C32618" w:rsidRPr="00887FF6" w:rsidRDefault="000F17D2" w:rsidP="006E00A4">
            <w:pPr>
              <w:jc w:val="center"/>
              <w:rPr>
                <w:rFonts w:ascii="Tahoma" w:hAnsi="Tahoma" w:cs="Tahoma"/>
                <w:sz w:val="16"/>
                <w:szCs w:val="16"/>
                <w:lang w:eastAsia="sk-SK"/>
              </w:rPr>
            </w:pPr>
            <w:r w:rsidRPr="00887FF6">
              <w:rPr>
                <w:rFonts w:ascii="Tahoma" w:hAnsi="Tahoma" w:cs="Tahoma"/>
                <w:sz w:val="16"/>
                <w:szCs w:val="16"/>
                <w:lang w:eastAsia="sk-SK"/>
              </w:rPr>
              <w:t>100</w:t>
            </w:r>
            <w:r w:rsidR="00AA1059" w:rsidRPr="00887FF6">
              <w:rPr>
                <w:rFonts w:ascii="Tahoma" w:hAnsi="Tahoma" w:cs="Tahoma"/>
                <w:sz w:val="16"/>
                <w:szCs w:val="16"/>
                <w:lang w:eastAsia="sk-SK"/>
              </w:rPr>
              <w:t>00</w:t>
            </w:r>
            <w:r w:rsidRPr="00887FF6">
              <w:rPr>
                <w:rFonts w:ascii="Tahoma" w:hAnsi="Tahoma" w:cs="Tahoma"/>
                <w:sz w:val="16"/>
                <w:szCs w:val="16"/>
                <w:lang w:eastAsia="sk-SK"/>
              </w:rPr>
              <w:t>0</w:t>
            </w:r>
          </w:p>
        </w:tc>
      </w:tr>
    </w:tbl>
    <w:p w14:paraId="277247E7" w14:textId="77777777" w:rsidR="00296F02" w:rsidRPr="00887FF6" w:rsidRDefault="00296F02" w:rsidP="00296F02">
      <w:pPr>
        <w:pStyle w:val="Zkladntext"/>
        <w:jc w:val="left"/>
        <w:rPr>
          <w:rFonts w:ascii="Tahoma" w:hAnsi="Tahoma" w:cs="Tahoma"/>
          <w:bCs/>
        </w:rPr>
      </w:pPr>
    </w:p>
    <w:p w14:paraId="663D2B87" w14:textId="77777777" w:rsidR="001C2EDA" w:rsidRPr="00887FF6" w:rsidRDefault="001C2EDA" w:rsidP="001C2EDA">
      <w:pPr>
        <w:pBdr>
          <w:bottom w:val="single" w:sz="4" w:space="1" w:color="auto"/>
        </w:pBdr>
        <w:ind w:left="851" w:hanging="851"/>
        <w:rPr>
          <w:rFonts w:ascii="Tahoma" w:hAnsi="Tahoma" w:cs="Tahoma"/>
          <w:b/>
          <w:bCs/>
          <w:szCs w:val="20"/>
        </w:rPr>
      </w:pPr>
      <w:r w:rsidRPr="00887FF6">
        <w:rPr>
          <w:rFonts w:ascii="Tahoma" w:hAnsi="Tahoma" w:cs="Tahoma"/>
          <w:b/>
          <w:bCs/>
          <w:szCs w:val="20"/>
        </w:rPr>
        <w:t>Podprogram 11.2.        Počítačová gramotnosť.</w:t>
      </w:r>
    </w:p>
    <w:p w14:paraId="53BBC63D" w14:textId="77777777" w:rsidR="001C2EDA" w:rsidRPr="00887FF6" w:rsidRDefault="001C2EDA" w:rsidP="001C2EDA">
      <w:pPr>
        <w:autoSpaceDE w:val="0"/>
        <w:autoSpaceDN w:val="0"/>
        <w:adjustRightInd w:val="0"/>
        <w:ind w:left="1440" w:firstLine="720"/>
        <w:rPr>
          <w:rFonts w:ascii="Tahoma" w:hAnsi="Tahoma" w:cs="Tahoma"/>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1E0" w:firstRow="1" w:lastRow="1" w:firstColumn="1" w:lastColumn="1" w:noHBand="0" w:noVBand="0"/>
      </w:tblPr>
      <w:tblGrid>
        <w:gridCol w:w="9023"/>
      </w:tblGrid>
      <w:tr w:rsidR="001C2EDA" w:rsidRPr="00887FF6" w14:paraId="5103FA88" w14:textId="77777777">
        <w:trPr>
          <w:trHeight w:val="126"/>
        </w:trPr>
        <w:tc>
          <w:tcPr>
            <w:tcW w:w="9023" w:type="dxa"/>
            <w:shd w:val="clear" w:color="auto" w:fill="FFFF99"/>
          </w:tcPr>
          <w:p w14:paraId="65B0F716" w14:textId="77777777" w:rsidR="001C2EDA" w:rsidRPr="00887FF6" w:rsidRDefault="001C2EDA" w:rsidP="006E00A4">
            <w:pPr>
              <w:rPr>
                <w:rFonts w:ascii="Tahoma" w:hAnsi="Tahoma" w:cs="Tahoma"/>
                <w:sz w:val="16"/>
                <w:szCs w:val="16"/>
              </w:rPr>
            </w:pPr>
            <w:r w:rsidRPr="00887FF6">
              <w:rPr>
                <w:rFonts w:ascii="Tahoma" w:hAnsi="Tahoma" w:cs="Tahoma"/>
                <w:b/>
                <w:iCs/>
                <w:sz w:val="16"/>
                <w:szCs w:val="16"/>
              </w:rPr>
              <w:t xml:space="preserve">Cieľ 11.2  </w:t>
            </w:r>
            <w:r w:rsidRPr="00887FF6">
              <w:rPr>
                <w:rFonts w:ascii="Tahoma" w:hAnsi="Tahoma" w:cs="Tahoma"/>
                <w:b/>
                <w:iCs/>
                <w:sz w:val="16"/>
                <w:szCs w:val="16"/>
              </w:rPr>
              <w:tab/>
            </w:r>
            <w:r w:rsidRPr="00887FF6">
              <w:rPr>
                <w:rFonts w:ascii="Tahoma" w:hAnsi="Tahoma" w:cs="Tahoma"/>
                <w:b/>
                <w:iCs/>
                <w:sz w:val="16"/>
                <w:szCs w:val="16"/>
              </w:rPr>
              <w:tab/>
              <w:t>Zvýšenie počítačovej gramotnosti obyvateľov a pracovníkov samosprávy.</w:t>
            </w:r>
          </w:p>
        </w:tc>
      </w:tr>
    </w:tbl>
    <w:p w14:paraId="20AF10B2" w14:textId="77777777" w:rsidR="001C2EDA" w:rsidRPr="00887FF6" w:rsidRDefault="001C2EDA" w:rsidP="00296F02">
      <w:pPr>
        <w:pStyle w:val="Zkladntext"/>
        <w:jc w:val="left"/>
        <w:rPr>
          <w:rFonts w:ascii="Tahoma" w:hAnsi="Tahoma" w:cs="Tahoma"/>
          <w:bCs/>
        </w:rPr>
      </w:pPr>
    </w:p>
    <w:tbl>
      <w:tblPr>
        <w:tblW w:w="9015" w:type="dxa"/>
        <w:tblInd w:w="55" w:type="dxa"/>
        <w:tblCellMar>
          <w:left w:w="70" w:type="dxa"/>
          <w:right w:w="70" w:type="dxa"/>
        </w:tblCellMar>
        <w:tblLook w:val="0000" w:firstRow="0" w:lastRow="0" w:firstColumn="0" w:lastColumn="0" w:noHBand="0" w:noVBand="0"/>
      </w:tblPr>
      <w:tblGrid>
        <w:gridCol w:w="1095"/>
        <w:gridCol w:w="2036"/>
        <w:gridCol w:w="2238"/>
        <w:gridCol w:w="1126"/>
        <w:gridCol w:w="1260"/>
        <w:gridCol w:w="1260"/>
      </w:tblGrid>
      <w:tr w:rsidR="00C32618" w:rsidRPr="00887FF6" w14:paraId="4E705AB5" w14:textId="77777777">
        <w:trPr>
          <w:trHeight w:val="56"/>
        </w:trPr>
        <w:tc>
          <w:tcPr>
            <w:tcW w:w="3131" w:type="dxa"/>
            <w:gridSpan w:val="2"/>
            <w:tcBorders>
              <w:top w:val="single" w:sz="4" w:space="0" w:color="auto"/>
              <w:left w:val="single" w:sz="4" w:space="0" w:color="auto"/>
              <w:bottom w:val="single" w:sz="4" w:space="0" w:color="auto"/>
              <w:right w:val="single" w:sz="4" w:space="0" w:color="000000"/>
            </w:tcBorders>
            <w:shd w:val="clear" w:color="auto" w:fill="A6A6A6"/>
            <w:noWrap/>
            <w:vAlign w:val="center"/>
          </w:tcPr>
          <w:p w14:paraId="7720359B" w14:textId="77777777" w:rsidR="00C32618" w:rsidRPr="00887FF6" w:rsidRDefault="00C32618" w:rsidP="006E00A4">
            <w:pPr>
              <w:rPr>
                <w:rFonts w:ascii="Tahoma" w:hAnsi="Tahoma" w:cs="Tahoma"/>
                <w:b/>
                <w:sz w:val="16"/>
                <w:szCs w:val="16"/>
                <w:lang w:eastAsia="sk-SK"/>
              </w:rPr>
            </w:pPr>
            <w:r w:rsidRPr="00887FF6">
              <w:rPr>
                <w:rFonts w:ascii="Tahoma" w:hAnsi="Tahoma" w:cs="Tahoma"/>
                <w:b/>
                <w:sz w:val="16"/>
                <w:szCs w:val="16"/>
                <w:lang w:eastAsia="sk-SK"/>
              </w:rPr>
              <w:t>Ciele a podprogramu</w:t>
            </w:r>
          </w:p>
        </w:tc>
        <w:tc>
          <w:tcPr>
            <w:tcW w:w="2238" w:type="dxa"/>
            <w:tcBorders>
              <w:top w:val="single" w:sz="4" w:space="0" w:color="auto"/>
              <w:left w:val="nil"/>
              <w:bottom w:val="single" w:sz="4" w:space="0" w:color="auto"/>
              <w:right w:val="single" w:sz="4" w:space="0" w:color="000000"/>
            </w:tcBorders>
            <w:shd w:val="clear" w:color="auto" w:fill="A6A6A6"/>
            <w:noWrap/>
            <w:vAlign w:val="center"/>
          </w:tcPr>
          <w:p w14:paraId="29B57D50" w14:textId="77777777" w:rsidR="00C32618" w:rsidRPr="00887FF6" w:rsidRDefault="00C32618" w:rsidP="006E00A4">
            <w:pPr>
              <w:jc w:val="center"/>
              <w:rPr>
                <w:rFonts w:ascii="Tahoma" w:hAnsi="Tahoma" w:cs="Tahoma"/>
                <w:b/>
                <w:sz w:val="16"/>
                <w:szCs w:val="16"/>
                <w:lang w:eastAsia="sk-SK"/>
              </w:rPr>
            </w:pPr>
            <w:r w:rsidRPr="00887FF6">
              <w:rPr>
                <w:rFonts w:ascii="Tahoma" w:hAnsi="Tahoma" w:cs="Tahoma"/>
                <w:b/>
                <w:sz w:val="16"/>
                <w:szCs w:val="16"/>
                <w:lang w:eastAsia="sk-SK"/>
              </w:rPr>
              <w:t>Merateľné indikátory</w:t>
            </w:r>
          </w:p>
        </w:tc>
        <w:tc>
          <w:tcPr>
            <w:tcW w:w="1126" w:type="dxa"/>
            <w:tcBorders>
              <w:top w:val="single" w:sz="4" w:space="0" w:color="auto"/>
              <w:left w:val="nil"/>
              <w:bottom w:val="single" w:sz="4" w:space="0" w:color="auto"/>
              <w:right w:val="single" w:sz="4" w:space="0" w:color="000000"/>
            </w:tcBorders>
            <w:shd w:val="clear" w:color="auto" w:fill="A6A6A6"/>
            <w:vAlign w:val="center"/>
          </w:tcPr>
          <w:p w14:paraId="32951F3C" w14:textId="77777777" w:rsidR="00C32618" w:rsidRPr="00887FF6" w:rsidRDefault="00C32618" w:rsidP="00C32618">
            <w:pPr>
              <w:jc w:val="center"/>
              <w:rPr>
                <w:rFonts w:ascii="Tahoma" w:hAnsi="Tahoma" w:cs="Tahoma"/>
                <w:b/>
                <w:sz w:val="16"/>
                <w:szCs w:val="16"/>
                <w:lang w:eastAsia="sk-SK"/>
              </w:rPr>
            </w:pPr>
            <w:r w:rsidRPr="00887FF6">
              <w:rPr>
                <w:rFonts w:ascii="Tahoma" w:hAnsi="Tahoma" w:cs="Tahoma"/>
                <w:b/>
                <w:sz w:val="16"/>
                <w:szCs w:val="16"/>
                <w:lang w:eastAsia="sk-SK"/>
              </w:rPr>
              <w:t>Typ</w:t>
            </w:r>
          </w:p>
        </w:tc>
        <w:tc>
          <w:tcPr>
            <w:tcW w:w="1260" w:type="dxa"/>
            <w:tcBorders>
              <w:top w:val="single" w:sz="4" w:space="0" w:color="auto"/>
              <w:left w:val="nil"/>
              <w:bottom w:val="single" w:sz="4" w:space="0" w:color="auto"/>
              <w:right w:val="single" w:sz="4" w:space="0" w:color="000000"/>
            </w:tcBorders>
            <w:shd w:val="clear" w:color="auto" w:fill="A6A6A6"/>
            <w:vAlign w:val="center"/>
          </w:tcPr>
          <w:p w14:paraId="1DDC0AFA" w14:textId="77777777" w:rsidR="00C32618" w:rsidRPr="00887FF6" w:rsidRDefault="00C32618" w:rsidP="00C32618">
            <w:pPr>
              <w:jc w:val="center"/>
              <w:rPr>
                <w:rFonts w:ascii="Tahoma" w:hAnsi="Tahoma" w:cs="Tahoma"/>
                <w:b/>
                <w:sz w:val="16"/>
                <w:szCs w:val="16"/>
                <w:lang w:eastAsia="sk-SK"/>
              </w:rPr>
            </w:pPr>
            <w:r w:rsidRPr="00887FF6">
              <w:rPr>
                <w:rFonts w:ascii="Tahoma" w:hAnsi="Tahoma" w:cs="Tahoma"/>
                <w:b/>
                <w:sz w:val="16"/>
                <w:szCs w:val="16"/>
                <w:lang w:eastAsia="sk-SK"/>
              </w:rPr>
              <w:t>Merná jednotka</w:t>
            </w:r>
          </w:p>
        </w:tc>
        <w:tc>
          <w:tcPr>
            <w:tcW w:w="1260" w:type="dxa"/>
            <w:tcBorders>
              <w:top w:val="single" w:sz="4" w:space="0" w:color="auto"/>
              <w:left w:val="nil"/>
              <w:bottom w:val="single" w:sz="4" w:space="0" w:color="auto"/>
              <w:right w:val="single" w:sz="4" w:space="0" w:color="000000"/>
            </w:tcBorders>
            <w:shd w:val="clear" w:color="auto" w:fill="A6A6A6"/>
            <w:vAlign w:val="center"/>
          </w:tcPr>
          <w:p w14:paraId="1D9DEBEB" w14:textId="77777777" w:rsidR="00C32618" w:rsidRPr="00887FF6" w:rsidRDefault="00C32618" w:rsidP="00C32618">
            <w:pPr>
              <w:jc w:val="center"/>
              <w:rPr>
                <w:rFonts w:ascii="Tahoma" w:hAnsi="Tahoma" w:cs="Tahoma"/>
                <w:b/>
                <w:sz w:val="16"/>
                <w:szCs w:val="16"/>
                <w:lang w:eastAsia="sk-SK"/>
              </w:rPr>
            </w:pPr>
          </w:p>
        </w:tc>
      </w:tr>
      <w:tr w:rsidR="00C32618" w:rsidRPr="00887FF6" w14:paraId="07FDB277" w14:textId="77777777">
        <w:trPr>
          <w:trHeight w:val="60"/>
        </w:trPr>
        <w:tc>
          <w:tcPr>
            <w:tcW w:w="1095" w:type="dxa"/>
            <w:tcBorders>
              <w:top w:val="single" w:sz="8" w:space="0" w:color="auto"/>
              <w:left w:val="single" w:sz="8" w:space="0" w:color="auto"/>
              <w:bottom w:val="single" w:sz="4" w:space="0" w:color="auto"/>
              <w:right w:val="single" w:sz="8" w:space="0" w:color="auto"/>
            </w:tcBorders>
            <w:shd w:val="clear" w:color="auto" w:fill="auto"/>
            <w:noWrap/>
            <w:vAlign w:val="center"/>
          </w:tcPr>
          <w:p w14:paraId="47549E68" w14:textId="77777777" w:rsidR="00C32618" w:rsidRPr="00887FF6" w:rsidRDefault="00C32618" w:rsidP="006E00A4">
            <w:pPr>
              <w:rPr>
                <w:rFonts w:ascii="Tahoma" w:hAnsi="Tahoma" w:cs="Tahoma"/>
                <w:sz w:val="16"/>
                <w:szCs w:val="16"/>
                <w:lang w:eastAsia="sk-SK"/>
              </w:rPr>
            </w:pPr>
            <w:r w:rsidRPr="00887FF6">
              <w:rPr>
                <w:rFonts w:ascii="Tahoma" w:hAnsi="Tahoma" w:cs="Tahoma"/>
                <w:sz w:val="16"/>
                <w:szCs w:val="16"/>
                <w:lang w:eastAsia="sk-SK"/>
              </w:rPr>
              <w:t xml:space="preserve">Cieľ 6.5.2  </w:t>
            </w:r>
          </w:p>
        </w:tc>
        <w:tc>
          <w:tcPr>
            <w:tcW w:w="7920" w:type="dxa"/>
            <w:gridSpan w:val="5"/>
            <w:tcBorders>
              <w:top w:val="single" w:sz="4" w:space="0" w:color="auto"/>
              <w:left w:val="single" w:sz="8" w:space="0" w:color="auto"/>
              <w:bottom w:val="single" w:sz="4" w:space="0" w:color="auto"/>
              <w:right w:val="single" w:sz="4" w:space="0" w:color="000000"/>
            </w:tcBorders>
            <w:shd w:val="clear" w:color="auto" w:fill="auto"/>
            <w:vAlign w:val="center"/>
          </w:tcPr>
          <w:p w14:paraId="144DCEA8" w14:textId="77777777" w:rsidR="00C32618" w:rsidRPr="00887FF6" w:rsidRDefault="00C32618" w:rsidP="006E00A4">
            <w:pPr>
              <w:rPr>
                <w:rFonts w:ascii="Tahoma" w:hAnsi="Tahoma" w:cs="Tahoma"/>
                <w:sz w:val="16"/>
                <w:szCs w:val="16"/>
                <w:lang w:eastAsia="sk-SK"/>
              </w:rPr>
            </w:pPr>
            <w:r w:rsidRPr="00887FF6">
              <w:rPr>
                <w:rFonts w:ascii="Tahoma" w:hAnsi="Tahoma" w:cs="Tahoma"/>
                <w:sz w:val="16"/>
                <w:szCs w:val="16"/>
                <w:lang w:eastAsia="sk-SK"/>
              </w:rPr>
              <w:t>Zvýšenie počítačovej gramotnosti obyvateľov a pracovníkov samosprávy.</w:t>
            </w:r>
          </w:p>
        </w:tc>
      </w:tr>
      <w:tr w:rsidR="00C32618" w:rsidRPr="00887FF6" w14:paraId="0AC3CA3A" w14:textId="77777777">
        <w:trPr>
          <w:trHeight w:val="258"/>
        </w:trPr>
        <w:tc>
          <w:tcPr>
            <w:tcW w:w="1095" w:type="dxa"/>
            <w:vMerge w:val="restart"/>
            <w:tcBorders>
              <w:top w:val="single" w:sz="4" w:space="0" w:color="auto"/>
              <w:left w:val="single" w:sz="4" w:space="0" w:color="auto"/>
              <w:right w:val="single" w:sz="4" w:space="0" w:color="auto"/>
            </w:tcBorders>
            <w:shd w:val="clear" w:color="auto" w:fill="auto"/>
            <w:noWrap/>
            <w:vAlign w:val="center"/>
          </w:tcPr>
          <w:p w14:paraId="2AB431E2" w14:textId="77777777" w:rsidR="00C32618" w:rsidRPr="00887FF6" w:rsidRDefault="00C32618" w:rsidP="006E00A4">
            <w:pPr>
              <w:rPr>
                <w:rFonts w:ascii="Tahoma" w:hAnsi="Tahoma" w:cs="Tahoma"/>
                <w:sz w:val="16"/>
                <w:szCs w:val="16"/>
                <w:lang w:eastAsia="sk-SK"/>
              </w:rPr>
            </w:pPr>
            <w:r w:rsidRPr="00887FF6">
              <w:rPr>
                <w:rFonts w:ascii="Tahoma" w:hAnsi="Tahoma" w:cs="Tahoma"/>
                <w:sz w:val="16"/>
                <w:szCs w:val="16"/>
              </w:rPr>
              <w:t>Projekt 6.5.2.1</w:t>
            </w:r>
          </w:p>
        </w:tc>
        <w:tc>
          <w:tcPr>
            <w:tcW w:w="2036" w:type="dxa"/>
            <w:vMerge w:val="restart"/>
            <w:tcBorders>
              <w:top w:val="single" w:sz="4" w:space="0" w:color="auto"/>
              <w:left w:val="single" w:sz="4" w:space="0" w:color="auto"/>
              <w:right w:val="single" w:sz="4" w:space="0" w:color="auto"/>
            </w:tcBorders>
            <w:shd w:val="clear" w:color="auto" w:fill="auto"/>
            <w:vAlign w:val="center"/>
          </w:tcPr>
          <w:p w14:paraId="5DEA7CD9" w14:textId="77777777" w:rsidR="00C32618" w:rsidRPr="00887FF6" w:rsidRDefault="00C32618" w:rsidP="006E00A4">
            <w:pPr>
              <w:rPr>
                <w:rFonts w:ascii="Tahoma" w:hAnsi="Tahoma" w:cs="Tahoma"/>
                <w:sz w:val="16"/>
                <w:szCs w:val="16"/>
                <w:lang w:eastAsia="sk-SK"/>
              </w:rPr>
            </w:pPr>
            <w:r w:rsidRPr="00887FF6">
              <w:rPr>
                <w:rFonts w:ascii="Tahoma" w:hAnsi="Tahoma" w:cs="Tahoma"/>
                <w:sz w:val="16"/>
                <w:szCs w:val="16"/>
              </w:rPr>
              <w:t>Podpora zvyšovania počítačového vedomia u pracovníkov samosprávy.</w:t>
            </w:r>
          </w:p>
        </w:tc>
        <w:tc>
          <w:tcPr>
            <w:tcW w:w="2238" w:type="dxa"/>
            <w:tcBorders>
              <w:top w:val="single" w:sz="4" w:space="0" w:color="auto"/>
              <w:left w:val="single" w:sz="4" w:space="0" w:color="auto"/>
              <w:bottom w:val="single" w:sz="4" w:space="0" w:color="auto"/>
              <w:right w:val="single" w:sz="4" w:space="0" w:color="auto"/>
            </w:tcBorders>
            <w:vAlign w:val="center"/>
          </w:tcPr>
          <w:p w14:paraId="07C47132" w14:textId="77777777" w:rsidR="00C32618" w:rsidRPr="00887FF6" w:rsidRDefault="00C32618" w:rsidP="006E00A4">
            <w:pPr>
              <w:rPr>
                <w:rFonts w:ascii="Tahoma" w:hAnsi="Tahoma" w:cs="Tahoma"/>
                <w:sz w:val="16"/>
                <w:szCs w:val="18"/>
              </w:rPr>
            </w:pPr>
            <w:r w:rsidRPr="00887FF6">
              <w:rPr>
                <w:rFonts w:ascii="Tahoma" w:hAnsi="Tahoma" w:cs="Tahoma"/>
                <w:bCs/>
                <w:sz w:val="16"/>
                <w:szCs w:val="18"/>
              </w:rPr>
              <w:t>Počet užívateľov podporených projektov</w:t>
            </w:r>
          </w:p>
        </w:tc>
        <w:tc>
          <w:tcPr>
            <w:tcW w:w="1126" w:type="dxa"/>
            <w:tcBorders>
              <w:top w:val="single" w:sz="4" w:space="0" w:color="auto"/>
              <w:left w:val="single" w:sz="4" w:space="0" w:color="auto"/>
              <w:bottom w:val="single" w:sz="4" w:space="0" w:color="auto"/>
              <w:right w:val="single" w:sz="4" w:space="0" w:color="auto"/>
            </w:tcBorders>
            <w:vAlign w:val="center"/>
          </w:tcPr>
          <w:p w14:paraId="16372EE8" w14:textId="77777777" w:rsidR="00C32618" w:rsidRPr="00887FF6" w:rsidRDefault="00C32618" w:rsidP="006E00A4">
            <w:pPr>
              <w:jc w:val="center"/>
              <w:rPr>
                <w:rFonts w:ascii="Tahoma" w:hAnsi="Tahoma" w:cs="Tahoma"/>
                <w:sz w:val="16"/>
                <w:szCs w:val="18"/>
              </w:rP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5E0F4668" w14:textId="77777777" w:rsidR="00C32618" w:rsidRPr="00887FF6" w:rsidRDefault="00C32618" w:rsidP="004A5D47">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0CF29B" w14:textId="77777777" w:rsidR="00C32618" w:rsidRPr="00887FF6" w:rsidRDefault="00AA1059" w:rsidP="006E00A4">
            <w:pPr>
              <w:jc w:val="center"/>
              <w:rPr>
                <w:rFonts w:ascii="Tahoma" w:hAnsi="Tahoma" w:cs="Tahoma"/>
                <w:sz w:val="16"/>
                <w:szCs w:val="18"/>
              </w:rPr>
            </w:pPr>
            <w:r w:rsidRPr="00887FF6">
              <w:rPr>
                <w:rFonts w:ascii="Tahoma" w:hAnsi="Tahoma" w:cs="Tahoma"/>
                <w:sz w:val="16"/>
                <w:szCs w:val="18"/>
              </w:rPr>
              <w:t>5</w:t>
            </w:r>
          </w:p>
        </w:tc>
      </w:tr>
      <w:tr w:rsidR="00C32618" w:rsidRPr="00887FF6" w14:paraId="0B8F7899" w14:textId="77777777">
        <w:trPr>
          <w:trHeight w:val="258"/>
        </w:trPr>
        <w:tc>
          <w:tcPr>
            <w:tcW w:w="1095" w:type="dxa"/>
            <w:vMerge/>
            <w:tcBorders>
              <w:left w:val="single" w:sz="4" w:space="0" w:color="auto"/>
              <w:right w:val="single" w:sz="4" w:space="0" w:color="auto"/>
            </w:tcBorders>
            <w:shd w:val="clear" w:color="auto" w:fill="auto"/>
            <w:noWrap/>
            <w:vAlign w:val="center"/>
          </w:tcPr>
          <w:p w14:paraId="1431C31A" w14:textId="77777777" w:rsidR="00C32618" w:rsidRPr="00887FF6" w:rsidRDefault="00C32618" w:rsidP="006E00A4">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5416807B" w14:textId="77777777" w:rsidR="00C32618" w:rsidRPr="00887FF6" w:rsidRDefault="00C32618" w:rsidP="006E00A4">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7E4BC5D2" w14:textId="77777777" w:rsidR="00C32618" w:rsidRPr="00887FF6" w:rsidRDefault="00C32618" w:rsidP="006E00A4">
            <w:pPr>
              <w:rPr>
                <w:rFonts w:ascii="Tahoma" w:hAnsi="Tahoma" w:cs="Tahoma"/>
                <w:sz w:val="16"/>
                <w:szCs w:val="18"/>
              </w:rPr>
            </w:pPr>
            <w:r w:rsidRPr="00887FF6">
              <w:rPr>
                <w:rFonts w:ascii="Tahoma" w:hAnsi="Tahoma" w:cs="Tahoma"/>
                <w:sz w:val="16"/>
                <w:szCs w:val="18"/>
              </w:rPr>
              <w:t>Počet podporených projektov</w:t>
            </w:r>
          </w:p>
        </w:tc>
        <w:tc>
          <w:tcPr>
            <w:tcW w:w="1126" w:type="dxa"/>
            <w:tcBorders>
              <w:top w:val="single" w:sz="4" w:space="0" w:color="auto"/>
              <w:left w:val="single" w:sz="4" w:space="0" w:color="auto"/>
              <w:bottom w:val="single" w:sz="4" w:space="0" w:color="auto"/>
              <w:right w:val="single" w:sz="4" w:space="0" w:color="auto"/>
            </w:tcBorders>
            <w:vAlign w:val="center"/>
          </w:tcPr>
          <w:p w14:paraId="3BF11302" w14:textId="77777777" w:rsidR="00C32618" w:rsidRPr="00887FF6" w:rsidRDefault="00C32618" w:rsidP="006E00A4">
            <w:pPr>
              <w:jc w:val="center"/>
              <w:rPr>
                <w:rFonts w:ascii="Tahoma" w:hAnsi="Tahoma" w:cs="Tahoma"/>
                <w:bCs/>
                <w:sz w:val="16"/>
                <w:szCs w:val="18"/>
              </w:rPr>
            </w:pPr>
            <w:r w:rsidRPr="00887FF6">
              <w:rPr>
                <w:rFonts w:ascii="Tahoma" w:hAnsi="Tahoma" w:cs="Tahoma"/>
                <w:bCs/>
                <w:sz w:val="16"/>
                <w:szCs w:val="18"/>
              </w:rPr>
              <w:t>výstupu</w:t>
            </w:r>
          </w:p>
        </w:tc>
        <w:tc>
          <w:tcPr>
            <w:tcW w:w="1260" w:type="dxa"/>
            <w:tcBorders>
              <w:top w:val="single" w:sz="4" w:space="0" w:color="auto"/>
              <w:left w:val="single" w:sz="4" w:space="0" w:color="auto"/>
              <w:bottom w:val="single" w:sz="4" w:space="0" w:color="auto"/>
              <w:right w:val="single" w:sz="4" w:space="0" w:color="auto"/>
            </w:tcBorders>
            <w:vAlign w:val="center"/>
          </w:tcPr>
          <w:p w14:paraId="2A73082C" w14:textId="77777777" w:rsidR="00C32618" w:rsidRPr="00887FF6" w:rsidRDefault="00C32618" w:rsidP="004A5D47">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0D4EA9" w14:textId="77777777" w:rsidR="00C32618" w:rsidRPr="00887FF6" w:rsidRDefault="00AA1059" w:rsidP="006E00A4">
            <w:pPr>
              <w:jc w:val="center"/>
              <w:rPr>
                <w:rFonts w:ascii="Tahoma" w:hAnsi="Tahoma" w:cs="Tahoma"/>
                <w:sz w:val="16"/>
                <w:szCs w:val="18"/>
              </w:rPr>
            </w:pPr>
            <w:r w:rsidRPr="00887FF6">
              <w:rPr>
                <w:rFonts w:ascii="Tahoma" w:hAnsi="Tahoma" w:cs="Tahoma"/>
                <w:sz w:val="16"/>
                <w:szCs w:val="18"/>
              </w:rPr>
              <w:t>2</w:t>
            </w:r>
          </w:p>
        </w:tc>
      </w:tr>
      <w:tr w:rsidR="00C32618" w:rsidRPr="00887FF6" w14:paraId="2D838A40" w14:textId="77777777">
        <w:trPr>
          <w:trHeight w:val="258"/>
        </w:trPr>
        <w:tc>
          <w:tcPr>
            <w:tcW w:w="1095" w:type="dxa"/>
            <w:vMerge/>
            <w:tcBorders>
              <w:left w:val="single" w:sz="4" w:space="0" w:color="auto"/>
              <w:bottom w:val="single" w:sz="4" w:space="0" w:color="auto"/>
              <w:right w:val="single" w:sz="4" w:space="0" w:color="auto"/>
            </w:tcBorders>
            <w:shd w:val="clear" w:color="auto" w:fill="auto"/>
            <w:noWrap/>
            <w:vAlign w:val="center"/>
          </w:tcPr>
          <w:p w14:paraId="1A1238D6" w14:textId="77777777" w:rsidR="00C32618" w:rsidRPr="00887FF6" w:rsidRDefault="00C32618" w:rsidP="006E00A4">
            <w:pPr>
              <w:rPr>
                <w:rFonts w:ascii="Tahoma" w:hAnsi="Tahoma" w:cs="Tahoma"/>
                <w:sz w:val="16"/>
                <w:szCs w:val="16"/>
                <w:lang w:eastAsia="sk-SK"/>
              </w:rPr>
            </w:pPr>
          </w:p>
        </w:tc>
        <w:tc>
          <w:tcPr>
            <w:tcW w:w="2036" w:type="dxa"/>
            <w:vMerge/>
            <w:tcBorders>
              <w:left w:val="single" w:sz="4" w:space="0" w:color="auto"/>
              <w:bottom w:val="single" w:sz="4" w:space="0" w:color="auto"/>
              <w:right w:val="single" w:sz="4" w:space="0" w:color="auto"/>
            </w:tcBorders>
            <w:shd w:val="clear" w:color="auto" w:fill="auto"/>
            <w:vAlign w:val="center"/>
          </w:tcPr>
          <w:p w14:paraId="481B2682" w14:textId="77777777" w:rsidR="00C32618" w:rsidRPr="00887FF6" w:rsidRDefault="00C32618" w:rsidP="006E00A4">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54A12EFA" w14:textId="77777777" w:rsidR="00C32618" w:rsidRPr="00887FF6" w:rsidRDefault="00C32618" w:rsidP="006E00A4">
            <w:pPr>
              <w:rPr>
                <w:rFonts w:ascii="Tahoma" w:hAnsi="Tahoma" w:cs="Tahoma"/>
                <w:sz w:val="16"/>
                <w:szCs w:val="16"/>
              </w:rPr>
            </w:pPr>
            <w:r w:rsidRPr="00887FF6">
              <w:rPr>
                <w:rFonts w:ascii="Tahoma" w:hAnsi="Tahoma" w:cs="Tahoma"/>
                <w:sz w:val="16"/>
                <w:szCs w:val="16"/>
              </w:rPr>
              <w:t>% obyvateľov ovládajúcich 5 zo 6 základných IT zručností</w:t>
            </w:r>
          </w:p>
        </w:tc>
        <w:tc>
          <w:tcPr>
            <w:tcW w:w="1126" w:type="dxa"/>
            <w:tcBorders>
              <w:top w:val="single" w:sz="4" w:space="0" w:color="auto"/>
              <w:left w:val="single" w:sz="4" w:space="0" w:color="auto"/>
              <w:bottom w:val="single" w:sz="4" w:space="0" w:color="auto"/>
              <w:right w:val="single" w:sz="4" w:space="0" w:color="auto"/>
            </w:tcBorders>
            <w:vAlign w:val="center"/>
          </w:tcPr>
          <w:p w14:paraId="46942049" w14:textId="77777777" w:rsidR="00C32618" w:rsidRPr="00887FF6" w:rsidRDefault="00C32618" w:rsidP="006E00A4">
            <w:pPr>
              <w:jc w:val="center"/>
              <w:rPr>
                <w:rFonts w:ascii="Tahoma" w:hAnsi="Tahoma" w:cs="Tahoma"/>
                <w:sz w:val="16"/>
                <w:szCs w:val="16"/>
              </w:rPr>
            </w:pPr>
            <w:r w:rsidRPr="00887FF6">
              <w:rPr>
                <w:rFonts w:ascii="Tahoma" w:hAnsi="Tahoma" w:cs="Tahoma"/>
                <w:sz w:val="16"/>
                <w:szCs w:val="16"/>
              </w:rPr>
              <w:t>dopad</w:t>
            </w:r>
          </w:p>
        </w:tc>
        <w:tc>
          <w:tcPr>
            <w:tcW w:w="1260" w:type="dxa"/>
            <w:tcBorders>
              <w:top w:val="single" w:sz="4" w:space="0" w:color="auto"/>
              <w:left w:val="single" w:sz="4" w:space="0" w:color="auto"/>
              <w:bottom w:val="single" w:sz="4" w:space="0" w:color="auto"/>
              <w:right w:val="single" w:sz="4" w:space="0" w:color="auto"/>
            </w:tcBorders>
            <w:vAlign w:val="center"/>
          </w:tcPr>
          <w:p w14:paraId="3BA766D6" w14:textId="77777777" w:rsidR="00C32618" w:rsidRPr="00887FF6" w:rsidRDefault="00C32618" w:rsidP="004A5D47">
            <w:pPr>
              <w:jc w:val="center"/>
              <w:rPr>
                <w:rFonts w:ascii="Tahoma" w:hAnsi="Tahoma" w:cs="Tahoma"/>
                <w:sz w:val="16"/>
                <w:szCs w:val="16"/>
              </w:rPr>
            </w:pPr>
            <w:r w:rsidRPr="00887FF6">
              <w:rPr>
                <w:rFonts w:ascii="Tahoma" w:hAnsi="Tahoma" w:cs="Tahoma"/>
                <w:sz w:val="16"/>
                <w:szCs w:val="16"/>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21032D" w14:textId="77777777" w:rsidR="00C32618" w:rsidRPr="00887FF6" w:rsidRDefault="00AA1059" w:rsidP="006E00A4">
            <w:pPr>
              <w:jc w:val="center"/>
              <w:rPr>
                <w:rFonts w:ascii="Tahoma" w:hAnsi="Tahoma" w:cs="Tahoma"/>
                <w:sz w:val="16"/>
                <w:szCs w:val="16"/>
              </w:rPr>
            </w:pPr>
            <w:r w:rsidRPr="00887FF6">
              <w:rPr>
                <w:rFonts w:ascii="Tahoma" w:hAnsi="Tahoma" w:cs="Tahoma"/>
                <w:sz w:val="16"/>
                <w:szCs w:val="16"/>
              </w:rPr>
              <w:t>50</w:t>
            </w:r>
          </w:p>
        </w:tc>
      </w:tr>
      <w:tr w:rsidR="00C32618" w:rsidRPr="00887FF6" w14:paraId="73A0391F" w14:textId="77777777">
        <w:trPr>
          <w:trHeight w:val="221"/>
        </w:trPr>
        <w:tc>
          <w:tcPr>
            <w:tcW w:w="1095" w:type="dxa"/>
            <w:vMerge w:val="restart"/>
            <w:tcBorders>
              <w:top w:val="single" w:sz="4" w:space="0" w:color="auto"/>
              <w:left w:val="single" w:sz="4" w:space="0" w:color="auto"/>
              <w:right w:val="single" w:sz="4" w:space="0" w:color="auto"/>
            </w:tcBorders>
            <w:shd w:val="clear" w:color="auto" w:fill="auto"/>
            <w:noWrap/>
            <w:vAlign w:val="center"/>
          </w:tcPr>
          <w:p w14:paraId="2A5B75DE" w14:textId="77777777" w:rsidR="00C32618" w:rsidRPr="00887FF6" w:rsidRDefault="00C32618" w:rsidP="006E00A4">
            <w:pPr>
              <w:rPr>
                <w:rFonts w:ascii="Tahoma" w:hAnsi="Tahoma" w:cs="Tahoma"/>
                <w:sz w:val="16"/>
                <w:szCs w:val="16"/>
                <w:lang w:eastAsia="sk-SK"/>
              </w:rPr>
            </w:pPr>
            <w:r w:rsidRPr="00887FF6">
              <w:rPr>
                <w:rFonts w:ascii="Tahoma" w:hAnsi="Tahoma" w:cs="Tahoma"/>
                <w:sz w:val="16"/>
                <w:szCs w:val="16"/>
              </w:rPr>
              <w:t>Projekt 6.5.2.2</w:t>
            </w:r>
          </w:p>
        </w:tc>
        <w:tc>
          <w:tcPr>
            <w:tcW w:w="2036" w:type="dxa"/>
            <w:vMerge w:val="restart"/>
            <w:tcBorders>
              <w:top w:val="single" w:sz="4" w:space="0" w:color="auto"/>
              <w:left w:val="single" w:sz="4" w:space="0" w:color="auto"/>
              <w:right w:val="single" w:sz="4" w:space="0" w:color="auto"/>
            </w:tcBorders>
            <w:shd w:val="clear" w:color="auto" w:fill="auto"/>
            <w:vAlign w:val="center"/>
          </w:tcPr>
          <w:p w14:paraId="11C59D78" w14:textId="77777777" w:rsidR="00C32618" w:rsidRPr="00887FF6" w:rsidRDefault="00C32618" w:rsidP="006E00A4">
            <w:pPr>
              <w:rPr>
                <w:rFonts w:ascii="Tahoma" w:hAnsi="Tahoma" w:cs="Tahoma"/>
                <w:sz w:val="16"/>
                <w:szCs w:val="16"/>
                <w:lang w:eastAsia="sk-SK"/>
              </w:rPr>
            </w:pPr>
            <w:r w:rsidRPr="00887FF6">
              <w:rPr>
                <w:rFonts w:ascii="Tahoma" w:hAnsi="Tahoma" w:cs="Tahoma"/>
                <w:sz w:val="16"/>
                <w:szCs w:val="16"/>
              </w:rPr>
              <w:t>Podpora zvyšovania počítačového vedomia u obyvateľov obce.</w:t>
            </w:r>
          </w:p>
        </w:tc>
        <w:tc>
          <w:tcPr>
            <w:tcW w:w="2238" w:type="dxa"/>
            <w:tcBorders>
              <w:top w:val="single" w:sz="4" w:space="0" w:color="auto"/>
              <w:left w:val="single" w:sz="4" w:space="0" w:color="auto"/>
              <w:bottom w:val="single" w:sz="4" w:space="0" w:color="auto"/>
              <w:right w:val="single" w:sz="4" w:space="0" w:color="auto"/>
            </w:tcBorders>
            <w:vAlign w:val="center"/>
          </w:tcPr>
          <w:p w14:paraId="6536B392" w14:textId="77777777" w:rsidR="00C32618" w:rsidRPr="00887FF6" w:rsidRDefault="00C32618" w:rsidP="006E00A4">
            <w:pPr>
              <w:rPr>
                <w:rFonts w:ascii="Tahoma" w:hAnsi="Tahoma" w:cs="Tahoma"/>
                <w:sz w:val="16"/>
                <w:szCs w:val="18"/>
              </w:rPr>
            </w:pPr>
            <w:r w:rsidRPr="00887FF6">
              <w:rPr>
                <w:rFonts w:ascii="Tahoma" w:hAnsi="Tahoma" w:cs="Tahoma"/>
                <w:bCs/>
                <w:sz w:val="16"/>
                <w:szCs w:val="18"/>
              </w:rPr>
              <w:t>Počet užívateľov podporených projektov</w:t>
            </w:r>
          </w:p>
        </w:tc>
        <w:tc>
          <w:tcPr>
            <w:tcW w:w="1126" w:type="dxa"/>
            <w:tcBorders>
              <w:top w:val="single" w:sz="4" w:space="0" w:color="auto"/>
              <w:left w:val="single" w:sz="4" w:space="0" w:color="auto"/>
              <w:bottom w:val="single" w:sz="4" w:space="0" w:color="auto"/>
              <w:right w:val="single" w:sz="4" w:space="0" w:color="auto"/>
            </w:tcBorders>
            <w:vAlign w:val="center"/>
          </w:tcPr>
          <w:p w14:paraId="7E93E3F8" w14:textId="77777777" w:rsidR="00C32618" w:rsidRPr="00887FF6" w:rsidRDefault="00C32618" w:rsidP="006E00A4">
            <w:pPr>
              <w:jc w:val="center"/>
              <w:rPr>
                <w:rFonts w:ascii="Tahoma" w:hAnsi="Tahoma" w:cs="Tahoma"/>
                <w:sz w:val="16"/>
                <w:szCs w:val="18"/>
              </w:rP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0A9D8B92" w14:textId="77777777" w:rsidR="00C32618" w:rsidRPr="00887FF6" w:rsidRDefault="00C32618" w:rsidP="004A5D47">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0017DC" w14:textId="77777777" w:rsidR="00C32618" w:rsidRPr="00887FF6" w:rsidRDefault="00AA1059" w:rsidP="006E00A4">
            <w:pPr>
              <w:jc w:val="center"/>
              <w:rPr>
                <w:rFonts w:ascii="Tahoma" w:hAnsi="Tahoma" w:cs="Tahoma"/>
                <w:sz w:val="16"/>
                <w:szCs w:val="18"/>
              </w:rPr>
            </w:pPr>
            <w:r w:rsidRPr="00887FF6">
              <w:rPr>
                <w:rFonts w:ascii="Tahoma" w:hAnsi="Tahoma" w:cs="Tahoma"/>
                <w:sz w:val="16"/>
                <w:szCs w:val="18"/>
              </w:rPr>
              <w:t>2</w:t>
            </w:r>
            <w:r w:rsidR="000F17D2" w:rsidRPr="00887FF6">
              <w:rPr>
                <w:rFonts w:ascii="Tahoma" w:hAnsi="Tahoma" w:cs="Tahoma"/>
                <w:sz w:val="16"/>
                <w:szCs w:val="18"/>
              </w:rPr>
              <w:t>0</w:t>
            </w:r>
          </w:p>
        </w:tc>
      </w:tr>
      <w:tr w:rsidR="00C32618" w:rsidRPr="00887FF6" w14:paraId="09E4BDA0" w14:textId="77777777">
        <w:trPr>
          <w:trHeight w:val="221"/>
        </w:trPr>
        <w:tc>
          <w:tcPr>
            <w:tcW w:w="1095" w:type="dxa"/>
            <w:vMerge/>
            <w:tcBorders>
              <w:left w:val="single" w:sz="4" w:space="0" w:color="auto"/>
              <w:right w:val="single" w:sz="4" w:space="0" w:color="auto"/>
            </w:tcBorders>
            <w:shd w:val="clear" w:color="auto" w:fill="auto"/>
            <w:noWrap/>
            <w:vAlign w:val="center"/>
          </w:tcPr>
          <w:p w14:paraId="64BC512C" w14:textId="77777777" w:rsidR="00C32618" w:rsidRPr="00887FF6" w:rsidRDefault="00C32618" w:rsidP="006E00A4">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2782E904" w14:textId="77777777" w:rsidR="00C32618" w:rsidRPr="00887FF6" w:rsidRDefault="00C32618" w:rsidP="006E00A4">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643204BC" w14:textId="77777777" w:rsidR="00C32618" w:rsidRPr="00887FF6" w:rsidRDefault="00C32618" w:rsidP="006E00A4">
            <w:pPr>
              <w:rPr>
                <w:rFonts w:ascii="Tahoma" w:hAnsi="Tahoma" w:cs="Tahoma"/>
                <w:sz w:val="16"/>
                <w:szCs w:val="18"/>
              </w:rPr>
            </w:pPr>
            <w:r w:rsidRPr="00887FF6">
              <w:rPr>
                <w:rFonts w:ascii="Tahoma" w:hAnsi="Tahoma" w:cs="Tahoma"/>
                <w:sz w:val="16"/>
                <w:szCs w:val="18"/>
              </w:rPr>
              <w:t>Počet podporených projektov</w:t>
            </w:r>
          </w:p>
        </w:tc>
        <w:tc>
          <w:tcPr>
            <w:tcW w:w="1126" w:type="dxa"/>
            <w:tcBorders>
              <w:top w:val="single" w:sz="4" w:space="0" w:color="auto"/>
              <w:left w:val="single" w:sz="4" w:space="0" w:color="auto"/>
              <w:bottom w:val="single" w:sz="4" w:space="0" w:color="auto"/>
              <w:right w:val="single" w:sz="4" w:space="0" w:color="auto"/>
            </w:tcBorders>
            <w:vAlign w:val="center"/>
          </w:tcPr>
          <w:p w14:paraId="6DEC88AB" w14:textId="77777777" w:rsidR="00C32618" w:rsidRPr="00887FF6" w:rsidRDefault="00C32618" w:rsidP="006E00A4">
            <w:pPr>
              <w:jc w:val="center"/>
              <w:rPr>
                <w:rFonts w:ascii="Tahoma" w:hAnsi="Tahoma" w:cs="Tahoma"/>
                <w:bCs/>
                <w:sz w:val="16"/>
                <w:szCs w:val="18"/>
              </w:rPr>
            </w:pPr>
            <w:r w:rsidRPr="00887FF6">
              <w:rPr>
                <w:rFonts w:ascii="Tahoma" w:hAnsi="Tahoma" w:cs="Tahoma"/>
                <w:bCs/>
                <w:sz w:val="16"/>
                <w:szCs w:val="18"/>
              </w:rPr>
              <w:t>výstupu</w:t>
            </w:r>
          </w:p>
        </w:tc>
        <w:tc>
          <w:tcPr>
            <w:tcW w:w="1260" w:type="dxa"/>
            <w:tcBorders>
              <w:top w:val="single" w:sz="4" w:space="0" w:color="auto"/>
              <w:left w:val="single" w:sz="4" w:space="0" w:color="auto"/>
              <w:bottom w:val="single" w:sz="4" w:space="0" w:color="auto"/>
              <w:right w:val="single" w:sz="4" w:space="0" w:color="auto"/>
            </w:tcBorders>
            <w:vAlign w:val="center"/>
          </w:tcPr>
          <w:p w14:paraId="2644094D" w14:textId="77777777" w:rsidR="00C32618" w:rsidRPr="00887FF6" w:rsidRDefault="00C32618" w:rsidP="004A5D47">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258825" w14:textId="77777777" w:rsidR="00C32618" w:rsidRPr="00887FF6" w:rsidRDefault="000F17D2" w:rsidP="006E00A4">
            <w:pPr>
              <w:jc w:val="center"/>
              <w:rPr>
                <w:rFonts w:ascii="Tahoma" w:hAnsi="Tahoma" w:cs="Tahoma"/>
                <w:sz w:val="16"/>
                <w:szCs w:val="18"/>
              </w:rPr>
            </w:pPr>
            <w:r w:rsidRPr="00887FF6">
              <w:rPr>
                <w:rFonts w:ascii="Tahoma" w:hAnsi="Tahoma" w:cs="Tahoma"/>
                <w:sz w:val="16"/>
                <w:szCs w:val="18"/>
              </w:rPr>
              <w:t>2</w:t>
            </w:r>
          </w:p>
        </w:tc>
      </w:tr>
      <w:tr w:rsidR="00C32618" w:rsidRPr="00887FF6" w14:paraId="29420F63" w14:textId="77777777">
        <w:trPr>
          <w:trHeight w:val="221"/>
        </w:trPr>
        <w:tc>
          <w:tcPr>
            <w:tcW w:w="1095" w:type="dxa"/>
            <w:vMerge/>
            <w:tcBorders>
              <w:left w:val="single" w:sz="4" w:space="0" w:color="auto"/>
              <w:bottom w:val="single" w:sz="4" w:space="0" w:color="auto"/>
              <w:right w:val="single" w:sz="4" w:space="0" w:color="auto"/>
            </w:tcBorders>
            <w:shd w:val="clear" w:color="auto" w:fill="auto"/>
            <w:noWrap/>
            <w:vAlign w:val="center"/>
          </w:tcPr>
          <w:p w14:paraId="274B4FDC" w14:textId="77777777" w:rsidR="00C32618" w:rsidRPr="00887FF6" w:rsidRDefault="00C32618" w:rsidP="006E00A4">
            <w:pPr>
              <w:rPr>
                <w:rFonts w:ascii="Tahoma" w:hAnsi="Tahoma" w:cs="Tahoma"/>
                <w:sz w:val="16"/>
                <w:szCs w:val="16"/>
                <w:lang w:eastAsia="sk-SK"/>
              </w:rPr>
            </w:pPr>
          </w:p>
        </w:tc>
        <w:tc>
          <w:tcPr>
            <w:tcW w:w="2036" w:type="dxa"/>
            <w:vMerge/>
            <w:tcBorders>
              <w:left w:val="single" w:sz="4" w:space="0" w:color="auto"/>
              <w:bottom w:val="single" w:sz="4" w:space="0" w:color="auto"/>
              <w:right w:val="single" w:sz="4" w:space="0" w:color="auto"/>
            </w:tcBorders>
            <w:shd w:val="clear" w:color="auto" w:fill="auto"/>
            <w:vAlign w:val="center"/>
          </w:tcPr>
          <w:p w14:paraId="0F436F43" w14:textId="77777777" w:rsidR="00C32618" w:rsidRPr="00887FF6" w:rsidRDefault="00C32618" w:rsidP="006E00A4">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291003A1" w14:textId="77777777" w:rsidR="00C32618" w:rsidRPr="00887FF6" w:rsidRDefault="00C32618" w:rsidP="006E00A4">
            <w:pPr>
              <w:rPr>
                <w:rFonts w:ascii="Tahoma" w:hAnsi="Tahoma" w:cs="Tahoma"/>
                <w:sz w:val="16"/>
                <w:szCs w:val="16"/>
              </w:rPr>
            </w:pPr>
            <w:r w:rsidRPr="00887FF6">
              <w:rPr>
                <w:rFonts w:ascii="Tahoma" w:hAnsi="Tahoma" w:cs="Tahoma"/>
                <w:sz w:val="16"/>
                <w:szCs w:val="16"/>
              </w:rPr>
              <w:t>% obyvateľov ovládajúcich 5 zo 6 základných IT zručností</w:t>
            </w:r>
          </w:p>
        </w:tc>
        <w:tc>
          <w:tcPr>
            <w:tcW w:w="1126" w:type="dxa"/>
            <w:tcBorders>
              <w:top w:val="single" w:sz="4" w:space="0" w:color="auto"/>
              <w:left w:val="single" w:sz="4" w:space="0" w:color="auto"/>
              <w:bottom w:val="single" w:sz="4" w:space="0" w:color="auto"/>
              <w:right w:val="single" w:sz="4" w:space="0" w:color="auto"/>
            </w:tcBorders>
            <w:vAlign w:val="center"/>
          </w:tcPr>
          <w:p w14:paraId="66680A5B" w14:textId="77777777" w:rsidR="00C32618" w:rsidRPr="00887FF6" w:rsidRDefault="00C32618" w:rsidP="006E00A4">
            <w:pPr>
              <w:jc w:val="center"/>
              <w:rPr>
                <w:rFonts w:ascii="Tahoma" w:hAnsi="Tahoma" w:cs="Tahoma"/>
                <w:sz w:val="16"/>
                <w:szCs w:val="16"/>
              </w:rPr>
            </w:pPr>
            <w:r w:rsidRPr="00887FF6">
              <w:rPr>
                <w:rFonts w:ascii="Tahoma" w:hAnsi="Tahoma" w:cs="Tahoma"/>
                <w:sz w:val="16"/>
                <w:szCs w:val="16"/>
              </w:rPr>
              <w:t>dopad</w:t>
            </w:r>
          </w:p>
        </w:tc>
        <w:tc>
          <w:tcPr>
            <w:tcW w:w="1260" w:type="dxa"/>
            <w:tcBorders>
              <w:top w:val="single" w:sz="4" w:space="0" w:color="auto"/>
              <w:left w:val="single" w:sz="4" w:space="0" w:color="auto"/>
              <w:bottom w:val="single" w:sz="4" w:space="0" w:color="auto"/>
              <w:right w:val="single" w:sz="4" w:space="0" w:color="auto"/>
            </w:tcBorders>
            <w:vAlign w:val="center"/>
          </w:tcPr>
          <w:p w14:paraId="40624137" w14:textId="77777777" w:rsidR="00C32618" w:rsidRPr="00887FF6" w:rsidRDefault="00C32618" w:rsidP="004A5D47">
            <w:pPr>
              <w:jc w:val="center"/>
              <w:rPr>
                <w:rFonts w:ascii="Tahoma" w:hAnsi="Tahoma" w:cs="Tahoma"/>
                <w:sz w:val="16"/>
                <w:szCs w:val="16"/>
              </w:rPr>
            </w:pPr>
            <w:r w:rsidRPr="00887FF6">
              <w:rPr>
                <w:rFonts w:ascii="Tahoma" w:hAnsi="Tahoma" w:cs="Tahoma"/>
                <w:sz w:val="16"/>
                <w:szCs w:val="16"/>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6CB400" w14:textId="77777777" w:rsidR="00C32618" w:rsidRPr="00887FF6" w:rsidRDefault="00AA1059" w:rsidP="006E00A4">
            <w:pPr>
              <w:jc w:val="center"/>
              <w:rPr>
                <w:rFonts w:ascii="Tahoma" w:hAnsi="Tahoma" w:cs="Tahoma"/>
                <w:sz w:val="16"/>
                <w:szCs w:val="16"/>
              </w:rPr>
            </w:pPr>
            <w:r w:rsidRPr="00887FF6">
              <w:rPr>
                <w:rFonts w:ascii="Tahoma" w:hAnsi="Tahoma" w:cs="Tahoma"/>
                <w:sz w:val="16"/>
                <w:szCs w:val="16"/>
              </w:rPr>
              <w:t>50</w:t>
            </w:r>
          </w:p>
        </w:tc>
      </w:tr>
      <w:tr w:rsidR="00C32618" w:rsidRPr="00887FF6" w14:paraId="2C4436C3" w14:textId="77777777">
        <w:trPr>
          <w:trHeight w:val="169"/>
        </w:trPr>
        <w:tc>
          <w:tcPr>
            <w:tcW w:w="1095" w:type="dxa"/>
            <w:vMerge w:val="restart"/>
            <w:tcBorders>
              <w:top w:val="single" w:sz="4" w:space="0" w:color="auto"/>
              <w:left w:val="single" w:sz="4" w:space="0" w:color="auto"/>
              <w:right w:val="single" w:sz="4" w:space="0" w:color="auto"/>
            </w:tcBorders>
            <w:shd w:val="clear" w:color="auto" w:fill="auto"/>
            <w:noWrap/>
            <w:vAlign w:val="center"/>
          </w:tcPr>
          <w:p w14:paraId="665502F5" w14:textId="77777777" w:rsidR="00C32618" w:rsidRPr="00887FF6" w:rsidRDefault="00C32618" w:rsidP="006E00A4">
            <w:pPr>
              <w:rPr>
                <w:rFonts w:ascii="Tahoma" w:hAnsi="Tahoma" w:cs="Tahoma"/>
                <w:sz w:val="16"/>
                <w:szCs w:val="16"/>
                <w:lang w:eastAsia="sk-SK"/>
              </w:rPr>
            </w:pPr>
            <w:r w:rsidRPr="00887FF6">
              <w:rPr>
                <w:rFonts w:ascii="Tahoma" w:hAnsi="Tahoma" w:cs="Tahoma"/>
                <w:sz w:val="16"/>
                <w:szCs w:val="16"/>
              </w:rPr>
              <w:t>Projekt 6.5.2.3</w:t>
            </w:r>
          </w:p>
        </w:tc>
        <w:tc>
          <w:tcPr>
            <w:tcW w:w="2036" w:type="dxa"/>
            <w:vMerge w:val="restart"/>
            <w:tcBorders>
              <w:top w:val="single" w:sz="4" w:space="0" w:color="auto"/>
              <w:left w:val="single" w:sz="4" w:space="0" w:color="auto"/>
              <w:right w:val="single" w:sz="4" w:space="0" w:color="auto"/>
            </w:tcBorders>
            <w:shd w:val="clear" w:color="auto" w:fill="auto"/>
            <w:vAlign w:val="center"/>
          </w:tcPr>
          <w:p w14:paraId="665F6178" w14:textId="77777777" w:rsidR="00C32618" w:rsidRPr="00887FF6" w:rsidRDefault="00C32618" w:rsidP="006E00A4">
            <w:pPr>
              <w:rPr>
                <w:rFonts w:ascii="Tahoma" w:hAnsi="Tahoma" w:cs="Tahoma"/>
                <w:sz w:val="16"/>
                <w:szCs w:val="16"/>
                <w:lang w:eastAsia="sk-SK"/>
              </w:rPr>
            </w:pPr>
            <w:r w:rsidRPr="00887FF6">
              <w:rPr>
                <w:rFonts w:ascii="Tahoma" w:hAnsi="Tahoma" w:cs="Tahoma"/>
                <w:sz w:val="16"/>
                <w:szCs w:val="16"/>
                <w:lang w:eastAsia="sk-SK"/>
              </w:rPr>
              <w:t>Podpora vzdelávacích aktivít zameraných na zvyšovanie zručností a vedomostí o internete a      motiváciu k používaniu internetu a elektronických služieb.</w:t>
            </w:r>
          </w:p>
        </w:tc>
        <w:tc>
          <w:tcPr>
            <w:tcW w:w="2238" w:type="dxa"/>
            <w:tcBorders>
              <w:top w:val="single" w:sz="4" w:space="0" w:color="auto"/>
              <w:left w:val="single" w:sz="4" w:space="0" w:color="auto"/>
              <w:bottom w:val="single" w:sz="4" w:space="0" w:color="auto"/>
              <w:right w:val="single" w:sz="4" w:space="0" w:color="auto"/>
            </w:tcBorders>
            <w:vAlign w:val="center"/>
          </w:tcPr>
          <w:p w14:paraId="742B2B15" w14:textId="77777777" w:rsidR="00C32618" w:rsidRPr="00887FF6" w:rsidRDefault="00C32618" w:rsidP="006E00A4">
            <w:pPr>
              <w:rPr>
                <w:rFonts w:ascii="Tahoma" w:hAnsi="Tahoma" w:cs="Tahoma"/>
                <w:sz w:val="16"/>
                <w:szCs w:val="18"/>
              </w:rPr>
            </w:pPr>
            <w:r w:rsidRPr="00887FF6">
              <w:rPr>
                <w:rFonts w:ascii="Tahoma" w:hAnsi="Tahoma" w:cs="Tahoma"/>
                <w:bCs/>
                <w:sz w:val="16"/>
                <w:szCs w:val="18"/>
              </w:rPr>
              <w:t>Počet užívateľov podporených projektov</w:t>
            </w:r>
          </w:p>
        </w:tc>
        <w:tc>
          <w:tcPr>
            <w:tcW w:w="1126" w:type="dxa"/>
            <w:tcBorders>
              <w:top w:val="single" w:sz="4" w:space="0" w:color="auto"/>
              <w:left w:val="single" w:sz="4" w:space="0" w:color="auto"/>
              <w:bottom w:val="single" w:sz="4" w:space="0" w:color="auto"/>
              <w:right w:val="single" w:sz="4" w:space="0" w:color="auto"/>
            </w:tcBorders>
            <w:vAlign w:val="center"/>
          </w:tcPr>
          <w:p w14:paraId="3720B373" w14:textId="77777777" w:rsidR="00C32618" w:rsidRPr="00887FF6" w:rsidRDefault="00C32618" w:rsidP="006E00A4">
            <w:pPr>
              <w:jc w:val="center"/>
              <w:rPr>
                <w:rFonts w:ascii="Tahoma" w:hAnsi="Tahoma" w:cs="Tahoma"/>
                <w:sz w:val="16"/>
                <w:szCs w:val="18"/>
              </w:rPr>
            </w:pPr>
            <w:r w:rsidRPr="00887FF6">
              <w:rPr>
                <w:rFonts w:ascii="Tahoma" w:hAnsi="Tahoma" w:cs="Tahoma"/>
                <w:sz w:val="16"/>
                <w:szCs w:val="18"/>
              </w:rPr>
              <w:t>výsledku</w:t>
            </w:r>
          </w:p>
        </w:tc>
        <w:tc>
          <w:tcPr>
            <w:tcW w:w="1260" w:type="dxa"/>
            <w:tcBorders>
              <w:top w:val="single" w:sz="4" w:space="0" w:color="auto"/>
              <w:left w:val="single" w:sz="4" w:space="0" w:color="auto"/>
              <w:bottom w:val="single" w:sz="4" w:space="0" w:color="auto"/>
              <w:right w:val="single" w:sz="4" w:space="0" w:color="auto"/>
            </w:tcBorders>
            <w:vAlign w:val="center"/>
          </w:tcPr>
          <w:p w14:paraId="7C910F20" w14:textId="77777777" w:rsidR="00C32618" w:rsidRPr="00887FF6" w:rsidRDefault="00C32618" w:rsidP="004A5D47">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E4259" w14:textId="77777777" w:rsidR="00C32618" w:rsidRPr="00887FF6" w:rsidRDefault="00AA1059" w:rsidP="006E00A4">
            <w:pPr>
              <w:jc w:val="center"/>
              <w:rPr>
                <w:rFonts w:ascii="Tahoma" w:hAnsi="Tahoma" w:cs="Tahoma"/>
                <w:sz w:val="16"/>
                <w:szCs w:val="18"/>
              </w:rPr>
            </w:pPr>
            <w:r w:rsidRPr="00887FF6">
              <w:rPr>
                <w:rFonts w:ascii="Tahoma" w:hAnsi="Tahoma" w:cs="Tahoma"/>
                <w:sz w:val="16"/>
                <w:szCs w:val="18"/>
              </w:rPr>
              <w:t>20</w:t>
            </w:r>
          </w:p>
        </w:tc>
      </w:tr>
      <w:tr w:rsidR="00C32618" w:rsidRPr="00887FF6" w14:paraId="571B1BFC" w14:textId="77777777">
        <w:trPr>
          <w:trHeight w:val="169"/>
        </w:trPr>
        <w:tc>
          <w:tcPr>
            <w:tcW w:w="1095" w:type="dxa"/>
            <w:vMerge/>
            <w:tcBorders>
              <w:left w:val="single" w:sz="4" w:space="0" w:color="auto"/>
              <w:right w:val="single" w:sz="4" w:space="0" w:color="auto"/>
            </w:tcBorders>
            <w:shd w:val="clear" w:color="auto" w:fill="auto"/>
            <w:noWrap/>
            <w:vAlign w:val="center"/>
          </w:tcPr>
          <w:p w14:paraId="4FF595EE" w14:textId="77777777" w:rsidR="00C32618" w:rsidRPr="00887FF6" w:rsidRDefault="00C32618" w:rsidP="006E00A4">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1B85A30E" w14:textId="77777777" w:rsidR="00C32618" w:rsidRPr="00887FF6" w:rsidRDefault="00C32618" w:rsidP="006E00A4">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70CD1086" w14:textId="77777777" w:rsidR="00C32618" w:rsidRPr="00887FF6" w:rsidRDefault="00C32618" w:rsidP="006E00A4">
            <w:pPr>
              <w:rPr>
                <w:rFonts w:ascii="Tahoma" w:hAnsi="Tahoma" w:cs="Tahoma"/>
                <w:sz w:val="16"/>
                <w:szCs w:val="18"/>
              </w:rPr>
            </w:pPr>
            <w:r w:rsidRPr="00887FF6">
              <w:rPr>
                <w:rFonts w:ascii="Tahoma" w:hAnsi="Tahoma" w:cs="Tahoma"/>
                <w:sz w:val="16"/>
                <w:szCs w:val="18"/>
              </w:rPr>
              <w:t>Počet podporených projektov</w:t>
            </w:r>
          </w:p>
        </w:tc>
        <w:tc>
          <w:tcPr>
            <w:tcW w:w="1126" w:type="dxa"/>
            <w:tcBorders>
              <w:top w:val="single" w:sz="4" w:space="0" w:color="auto"/>
              <w:left w:val="single" w:sz="4" w:space="0" w:color="auto"/>
              <w:bottom w:val="single" w:sz="4" w:space="0" w:color="auto"/>
              <w:right w:val="single" w:sz="4" w:space="0" w:color="auto"/>
            </w:tcBorders>
            <w:vAlign w:val="center"/>
          </w:tcPr>
          <w:p w14:paraId="05FFC69D" w14:textId="77777777" w:rsidR="00C32618" w:rsidRPr="00887FF6" w:rsidRDefault="00C32618" w:rsidP="006E00A4">
            <w:pPr>
              <w:jc w:val="center"/>
              <w:rPr>
                <w:rFonts w:ascii="Tahoma" w:hAnsi="Tahoma" w:cs="Tahoma"/>
                <w:bCs/>
                <w:sz w:val="16"/>
                <w:szCs w:val="18"/>
              </w:rPr>
            </w:pPr>
            <w:r w:rsidRPr="00887FF6">
              <w:rPr>
                <w:rFonts w:ascii="Tahoma" w:hAnsi="Tahoma" w:cs="Tahoma"/>
                <w:bCs/>
                <w:sz w:val="16"/>
                <w:szCs w:val="18"/>
              </w:rPr>
              <w:t>výstupu</w:t>
            </w:r>
          </w:p>
        </w:tc>
        <w:tc>
          <w:tcPr>
            <w:tcW w:w="1260" w:type="dxa"/>
            <w:tcBorders>
              <w:top w:val="single" w:sz="4" w:space="0" w:color="auto"/>
              <w:left w:val="single" w:sz="4" w:space="0" w:color="auto"/>
              <w:bottom w:val="single" w:sz="4" w:space="0" w:color="auto"/>
              <w:right w:val="single" w:sz="4" w:space="0" w:color="auto"/>
            </w:tcBorders>
            <w:vAlign w:val="center"/>
          </w:tcPr>
          <w:p w14:paraId="40733819" w14:textId="77777777" w:rsidR="00C32618" w:rsidRPr="00887FF6" w:rsidRDefault="00C32618" w:rsidP="004A5D47">
            <w:pPr>
              <w:jc w:val="center"/>
              <w:rPr>
                <w:rFonts w:ascii="Tahoma" w:hAnsi="Tahoma" w:cs="Tahoma"/>
                <w:sz w:val="16"/>
                <w:szCs w:val="18"/>
              </w:rPr>
            </w:pPr>
            <w:r w:rsidRPr="00887FF6">
              <w:rPr>
                <w:rFonts w:ascii="Tahoma" w:hAnsi="Tahoma" w:cs="Tahoma"/>
                <w:sz w:val="16"/>
                <w:szCs w:val="18"/>
              </w:rPr>
              <w:t>počet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3BE05D" w14:textId="77777777" w:rsidR="00C32618" w:rsidRPr="00887FF6" w:rsidRDefault="0053050D" w:rsidP="006E00A4">
            <w:pPr>
              <w:jc w:val="center"/>
              <w:rPr>
                <w:rFonts w:ascii="Tahoma" w:hAnsi="Tahoma" w:cs="Tahoma"/>
                <w:sz w:val="16"/>
                <w:szCs w:val="18"/>
              </w:rPr>
            </w:pPr>
            <w:r w:rsidRPr="00887FF6">
              <w:rPr>
                <w:rFonts w:ascii="Tahoma" w:hAnsi="Tahoma" w:cs="Tahoma"/>
                <w:sz w:val="16"/>
                <w:szCs w:val="18"/>
              </w:rPr>
              <w:t>2</w:t>
            </w:r>
          </w:p>
        </w:tc>
      </w:tr>
      <w:tr w:rsidR="00C32618" w:rsidRPr="00887FF6" w14:paraId="73DE0786" w14:textId="77777777">
        <w:trPr>
          <w:trHeight w:val="169"/>
        </w:trPr>
        <w:tc>
          <w:tcPr>
            <w:tcW w:w="1095" w:type="dxa"/>
            <w:vMerge/>
            <w:tcBorders>
              <w:left w:val="single" w:sz="4" w:space="0" w:color="auto"/>
              <w:right w:val="single" w:sz="4" w:space="0" w:color="auto"/>
            </w:tcBorders>
            <w:shd w:val="clear" w:color="auto" w:fill="auto"/>
            <w:noWrap/>
            <w:vAlign w:val="center"/>
          </w:tcPr>
          <w:p w14:paraId="460D8856" w14:textId="77777777" w:rsidR="00C32618" w:rsidRPr="00887FF6" w:rsidRDefault="00C32618" w:rsidP="006E00A4">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10341367" w14:textId="77777777" w:rsidR="00C32618" w:rsidRPr="00887FF6" w:rsidRDefault="00C32618" w:rsidP="006E00A4">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38D906D3" w14:textId="77777777" w:rsidR="00C32618" w:rsidRPr="00887FF6" w:rsidRDefault="00C32618" w:rsidP="006E00A4">
            <w:pPr>
              <w:rPr>
                <w:rFonts w:ascii="Tahoma" w:hAnsi="Tahoma" w:cs="Tahoma"/>
                <w:sz w:val="16"/>
                <w:szCs w:val="16"/>
              </w:rPr>
            </w:pPr>
            <w:r w:rsidRPr="00887FF6">
              <w:rPr>
                <w:rFonts w:ascii="Tahoma" w:hAnsi="Tahoma" w:cs="Tahoma"/>
                <w:sz w:val="16"/>
                <w:szCs w:val="16"/>
              </w:rPr>
              <w:t>Podiel transakčných typov služieb na celkovom počte základných verejných e-služieb</w:t>
            </w:r>
          </w:p>
        </w:tc>
        <w:tc>
          <w:tcPr>
            <w:tcW w:w="1126" w:type="dxa"/>
            <w:tcBorders>
              <w:top w:val="single" w:sz="4" w:space="0" w:color="auto"/>
              <w:left w:val="single" w:sz="4" w:space="0" w:color="auto"/>
              <w:bottom w:val="single" w:sz="4" w:space="0" w:color="auto"/>
              <w:right w:val="single" w:sz="4" w:space="0" w:color="auto"/>
            </w:tcBorders>
            <w:vAlign w:val="center"/>
          </w:tcPr>
          <w:p w14:paraId="78E78D2A" w14:textId="77777777" w:rsidR="00C32618" w:rsidRPr="00887FF6" w:rsidRDefault="00C32618" w:rsidP="006E00A4">
            <w:pPr>
              <w:jc w:val="center"/>
              <w:rPr>
                <w:rFonts w:ascii="Tahoma" w:hAnsi="Tahoma" w:cs="Tahoma"/>
                <w:sz w:val="16"/>
                <w:szCs w:val="16"/>
              </w:rPr>
            </w:pPr>
            <w:r w:rsidRPr="00887FF6">
              <w:rPr>
                <w:rFonts w:ascii="Tahoma" w:hAnsi="Tahoma" w:cs="Tahoma"/>
                <w:sz w:val="16"/>
                <w:szCs w:val="16"/>
              </w:rPr>
              <w:t>dopad</w:t>
            </w:r>
          </w:p>
        </w:tc>
        <w:tc>
          <w:tcPr>
            <w:tcW w:w="1260" w:type="dxa"/>
            <w:tcBorders>
              <w:top w:val="single" w:sz="4" w:space="0" w:color="auto"/>
              <w:left w:val="single" w:sz="4" w:space="0" w:color="auto"/>
              <w:bottom w:val="single" w:sz="4" w:space="0" w:color="auto"/>
              <w:right w:val="single" w:sz="4" w:space="0" w:color="auto"/>
            </w:tcBorders>
            <w:vAlign w:val="center"/>
          </w:tcPr>
          <w:p w14:paraId="661F6D28" w14:textId="77777777" w:rsidR="00C32618" w:rsidRPr="00887FF6" w:rsidRDefault="00C32618" w:rsidP="004A5D47">
            <w:pPr>
              <w:jc w:val="center"/>
              <w:rPr>
                <w:rFonts w:ascii="Tahoma" w:hAnsi="Tahoma" w:cs="Tahoma"/>
                <w:sz w:val="16"/>
                <w:szCs w:val="16"/>
              </w:rPr>
            </w:pPr>
            <w:r w:rsidRPr="00887FF6">
              <w:rPr>
                <w:rFonts w:ascii="Tahoma" w:hAnsi="Tahoma" w:cs="Tahoma"/>
                <w:sz w:val="16"/>
                <w:szCs w:val="16"/>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AB7CC2" w14:textId="77777777" w:rsidR="00C32618" w:rsidRPr="00887FF6" w:rsidRDefault="00AA1059" w:rsidP="006E00A4">
            <w:pPr>
              <w:jc w:val="center"/>
              <w:rPr>
                <w:rFonts w:ascii="Tahoma" w:hAnsi="Tahoma" w:cs="Tahoma"/>
                <w:sz w:val="16"/>
                <w:szCs w:val="16"/>
              </w:rPr>
            </w:pPr>
            <w:r w:rsidRPr="00887FF6">
              <w:rPr>
                <w:rFonts w:ascii="Tahoma" w:hAnsi="Tahoma" w:cs="Tahoma"/>
                <w:sz w:val="16"/>
                <w:szCs w:val="16"/>
              </w:rPr>
              <w:t>3</w:t>
            </w:r>
            <w:r w:rsidR="0053050D" w:rsidRPr="00887FF6">
              <w:rPr>
                <w:rFonts w:ascii="Tahoma" w:hAnsi="Tahoma" w:cs="Tahoma"/>
                <w:sz w:val="16"/>
                <w:szCs w:val="16"/>
              </w:rPr>
              <w:t>0</w:t>
            </w:r>
          </w:p>
        </w:tc>
      </w:tr>
      <w:tr w:rsidR="00C32618" w:rsidRPr="00887FF6" w14:paraId="4A1B0459" w14:textId="77777777">
        <w:trPr>
          <w:trHeight w:val="169"/>
        </w:trPr>
        <w:tc>
          <w:tcPr>
            <w:tcW w:w="1095" w:type="dxa"/>
            <w:vMerge/>
            <w:tcBorders>
              <w:left w:val="single" w:sz="4" w:space="0" w:color="auto"/>
              <w:right w:val="single" w:sz="4" w:space="0" w:color="auto"/>
            </w:tcBorders>
            <w:shd w:val="clear" w:color="auto" w:fill="auto"/>
            <w:noWrap/>
            <w:vAlign w:val="center"/>
          </w:tcPr>
          <w:p w14:paraId="27D392D9" w14:textId="77777777" w:rsidR="00C32618" w:rsidRPr="00887FF6" w:rsidRDefault="00C32618" w:rsidP="006E00A4">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7AB54959" w14:textId="77777777" w:rsidR="00C32618" w:rsidRPr="00887FF6" w:rsidRDefault="00C32618" w:rsidP="006E00A4">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17CBD638" w14:textId="77777777" w:rsidR="00C32618" w:rsidRPr="00887FF6" w:rsidRDefault="00C32618" w:rsidP="006E00A4">
            <w:pPr>
              <w:rPr>
                <w:rFonts w:ascii="Tahoma" w:hAnsi="Tahoma" w:cs="Tahoma"/>
                <w:sz w:val="16"/>
                <w:szCs w:val="16"/>
              </w:rPr>
            </w:pPr>
            <w:r w:rsidRPr="00887FF6">
              <w:rPr>
                <w:rFonts w:ascii="Tahoma" w:hAnsi="Tahoma" w:cs="Tahoma"/>
                <w:sz w:val="16"/>
                <w:szCs w:val="16"/>
              </w:rPr>
              <w:t>% obyvateľov, ktorí  využili internet v priebehu posledných 3 mesiacov na interakciu s verejnými inštitúciami</w:t>
            </w:r>
          </w:p>
        </w:tc>
        <w:tc>
          <w:tcPr>
            <w:tcW w:w="1126" w:type="dxa"/>
            <w:tcBorders>
              <w:top w:val="single" w:sz="4" w:space="0" w:color="auto"/>
              <w:left w:val="single" w:sz="4" w:space="0" w:color="auto"/>
              <w:bottom w:val="single" w:sz="4" w:space="0" w:color="auto"/>
              <w:right w:val="single" w:sz="4" w:space="0" w:color="auto"/>
            </w:tcBorders>
            <w:vAlign w:val="center"/>
          </w:tcPr>
          <w:p w14:paraId="01E5D1A1" w14:textId="77777777" w:rsidR="00C32618" w:rsidRPr="00887FF6" w:rsidRDefault="00C32618" w:rsidP="006E00A4">
            <w:pPr>
              <w:jc w:val="center"/>
              <w:rPr>
                <w:rFonts w:ascii="Tahoma" w:hAnsi="Tahoma" w:cs="Tahoma"/>
                <w:sz w:val="16"/>
                <w:szCs w:val="16"/>
              </w:rPr>
            </w:pPr>
            <w:r w:rsidRPr="00887FF6">
              <w:rPr>
                <w:rFonts w:ascii="Tahoma" w:hAnsi="Tahoma" w:cs="Tahoma"/>
                <w:sz w:val="16"/>
                <w:szCs w:val="16"/>
              </w:rPr>
              <w:t>dopad</w:t>
            </w:r>
          </w:p>
        </w:tc>
        <w:tc>
          <w:tcPr>
            <w:tcW w:w="1260" w:type="dxa"/>
            <w:tcBorders>
              <w:top w:val="single" w:sz="4" w:space="0" w:color="auto"/>
              <w:left w:val="single" w:sz="4" w:space="0" w:color="auto"/>
              <w:bottom w:val="single" w:sz="4" w:space="0" w:color="auto"/>
              <w:right w:val="single" w:sz="4" w:space="0" w:color="auto"/>
            </w:tcBorders>
            <w:vAlign w:val="center"/>
          </w:tcPr>
          <w:p w14:paraId="68A7B233" w14:textId="77777777" w:rsidR="00C32618" w:rsidRPr="00887FF6" w:rsidRDefault="00C32618" w:rsidP="004A5D47">
            <w:pPr>
              <w:jc w:val="center"/>
              <w:rPr>
                <w:rFonts w:ascii="Tahoma" w:hAnsi="Tahoma" w:cs="Tahoma"/>
                <w:sz w:val="16"/>
                <w:szCs w:val="16"/>
              </w:rPr>
            </w:pPr>
            <w:r w:rsidRPr="00887FF6">
              <w:rPr>
                <w:rFonts w:ascii="Tahoma" w:hAnsi="Tahoma" w:cs="Tahoma"/>
                <w:sz w:val="16"/>
                <w:szCs w:val="16"/>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6C4EE3" w14:textId="77777777" w:rsidR="00C32618" w:rsidRPr="00887FF6" w:rsidRDefault="00AA1059" w:rsidP="006E00A4">
            <w:pPr>
              <w:jc w:val="center"/>
              <w:rPr>
                <w:rFonts w:ascii="Tahoma" w:hAnsi="Tahoma" w:cs="Tahoma"/>
                <w:sz w:val="16"/>
                <w:szCs w:val="16"/>
              </w:rPr>
            </w:pPr>
            <w:r w:rsidRPr="00887FF6">
              <w:rPr>
                <w:rFonts w:ascii="Tahoma" w:hAnsi="Tahoma" w:cs="Tahoma"/>
                <w:sz w:val="16"/>
                <w:szCs w:val="16"/>
              </w:rPr>
              <w:t>3</w:t>
            </w:r>
            <w:r w:rsidR="0053050D" w:rsidRPr="00887FF6">
              <w:rPr>
                <w:rFonts w:ascii="Tahoma" w:hAnsi="Tahoma" w:cs="Tahoma"/>
                <w:sz w:val="16"/>
                <w:szCs w:val="16"/>
              </w:rPr>
              <w:t>5</w:t>
            </w:r>
          </w:p>
        </w:tc>
      </w:tr>
      <w:tr w:rsidR="00C32618" w:rsidRPr="00887FF6" w14:paraId="511F467B" w14:textId="77777777">
        <w:trPr>
          <w:trHeight w:val="169"/>
        </w:trPr>
        <w:tc>
          <w:tcPr>
            <w:tcW w:w="1095" w:type="dxa"/>
            <w:vMerge/>
            <w:tcBorders>
              <w:left w:val="single" w:sz="4" w:space="0" w:color="auto"/>
              <w:right w:val="single" w:sz="4" w:space="0" w:color="auto"/>
            </w:tcBorders>
            <w:shd w:val="clear" w:color="auto" w:fill="auto"/>
            <w:noWrap/>
            <w:vAlign w:val="center"/>
          </w:tcPr>
          <w:p w14:paraId="0982B8C8" w14:textId="77777777" w:rsidR="00C32618" w:rsidRPr="00887FF6" w:rsidRDefault="00C32618" w:rsidP="006E00A4">
            <w:pPr>
              <w:rPr>
                <w:rFonts w:ascii="Tahoma" w:hAnsi="Tahoma" w:cs="Tahoma"/>
                <w:sz w:val="16"/>
                <w:szCs w:val="16"/>
                <w:lang w:eastAsia="sk-SK"/>
              </w:rPr>
            </w:pPr>
          </w:p>
        </w:tc>
        <w:tc>
          <w:tcPr>
            <w:tcW w:w="2036" w:type="dxa"/>
            <w:vMerge/>
            <w:tcBorders>
              <w:left w:val="single" w:sz="4" w:space="0" w:color="auto"/>
              <w:right w:val="single" w:sz="4" w:space="0" w:color="auto"/>
            </w:tcBorders>
            <w:shd w:val="clear" w:color="auto" w:fill="auto"/>
            <w:vAlign w:val="center"/>
          </w:tcPr>
          <w:p w14:paraId="76F77A17" w14:textId="77777777" w:rsidR="00C32618" w:rsidRPr="00887FF6" w:rsidRDefault="00C32618" w:rsidP="006E00A4">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0F13AF5B" w14:textId="77777777" w:rsidR="00C32618" w:rsidRPr="00887FF6" w:rsidRDefault="00C32618" w:rsidP="006E00A4">
            <w:pPr>
              <w:rPr>
                <w:rFonts w:ascii="Tahoma" w:hAnsi="Tahoma" w:cs="Tahoma"/>
                <w:sz w:val="16"/>
                <w:szCs w:val="16"/>
              </w:rPr>
            </w:pPr>
            <w:r w:rsidRPr="00887FF6">
              <w:rPr>
                <w:rFonts w:ascii="Tahoma" w:hAnsi="Tahoma" w:cs="Tahoma"/>
                <w:sz w:val="16"/>
                <w:szCs w:val="16"/>
              </w:rPr>
              <w:t>% podnikov, ktoré využili internet v priebehu posledných 3 mesiacov na interakciu s verejnými inštitúciami</w:t>
            </w:r>
          </w:p>
        </w:tc>
        <w:tc>
          <w:tcPr>
            <w:tcW w:w="1126" w:type="dxa"/>
            <w:tcBorders>
              <w:top w:val="single" w:sz="4" w:space="0" w:color="auto"/>
              <w:left w:val="single" w:sz="4" w:space="0" w:color="auto"/>
              <w:bottom w:val="single" w:sz="4" w:space="0" w:color="auto"/>
              <w:right w:val="single" w:sz="4" w:space="0" w:color="auto"/>
            </w:tcBorders>
            <w:vAlign w:val="center"/>
          </w:tcPr>
          <w:p w14:paraId="013AF839" w14:textId="77777777" w:rsidR="00C32618" w:rsidRPr="00887FF6" w:rsidRDefault="00C32618" w:rsidP="006E00A4">
            <w:pPr>
              <w:jc w:val="center"/>
              <w:rPr>
                <w:rFonts w:ascii="Tahoma" w:hAnsi="Tahoma" w:cs="Tahoma"/>
                <w:sz w:val="16"/>
                <w:szCs w:val="16"/>
              </w:rPr>
            </w:pPr>
            <w:r w:rsidRPr="00887FF6">
              <w:rPr>
                <w:rFonts w:ascii="Tahoma" w:hAnsi="Tahoma" w:cs="Tahoma"/>
                <w:sz w:val="16"/>
                <w:szCs w:val="16"/>
              </w:rPr>
              <w:t>dopad</w:t>
            </w:r>
          </w:p>
        </w:tc>
        <w:tc>
          <w:tcPr>
            <w:tcW w:w="1260" w:type="dxa"/>
            <w:tcBorders>
              <w:top w:val="single" w:sz="4" w:space="0" w:color="auto"/>
              <w:left w:val="single" w:sz="4" w:space="0" w:color="auto"/>
              <w:bottom w:val="single" w:sz="4" w:space="0" w:color="auto"/>
              <w:right w:val="single" w:sz="4" w:space="0" w:color="auto"/>
            </w:tcBorders>
            <w:vAlign w:val="center"/>
          </w:tcPr>
          <w:p w14:paraId="4E516518" w14:textId="77777777" w:rsidR="00C32618" w:rsidRPr="00887FF6" w:rsidRDefault="00C32618" w:rsidP="004A5D47">
            <w:pPr>
              <w:jc w:val="center"/>
              <w:rPr>
                <w:rFonts w:ascii="Tahoma" w:hAnsi="Tahoma" w:cs="Tahoma"/>
                <w:sz w:val="16"/>
                <w:szCs w:val="16"/>
              </w:rPr>
            </w:pPr>
            <w:r w:rsidRPr="00887FF6">
              <w:rPr>
                <w:rFonts w:ascii="Tahoma" w:hAnsi="Tahoma" w:cs="Tahoma"/>
                <w:sz w:val="16"/>
                <w:szCs w:val="16"/>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02103" w14:textId="77777777" w:rsidR="00C32618" w:rsidRPr="00887FF6" w:rsidRDefault="00AA1059" w:rsidP="006E00A4">
            <w:pPr>
              <w:jc w:val="center"/>
              <w:rPr>
                <w:rFonts w:ascii="Tahoma" w:hAnsi="Tahoma" w:cs="Tahoma"/>
                <w:sz w:val="16"/>
                <w:szCs w:val="16"/>
              </w:rPr>
            </w:pPr>
            <w:r w:rsidRPr="00887FF6">
              <w:rPr>
                <w:rFonts w:ascii="Tahoma" w:hAnsi="Tahoma" w:cs="Tahoma"/>
                <w:sz w:val="16"/>
                <w:szCs w:val="16"/>
              </w:rPr>
              <w:t>85</w:t>
            </w:r>
          </w:p>
        </w:tc>
      </w:tr>
      <w:tr w:rsidR="00C32618" w:rsidRPr="00887FF6" w14:paraId="41809D77" w14:textId="77777777">
        <w:trPr>
          <w:trHeight w:val="169"/>
        </w:trPr>
        <w:tc>
          <w:tcPr>
            <w:tcW w:w="1095" w:type="dxa"/>
            <w:vMerge/>
            <w:tcBorders>
              <w:left w:val="single" w:sz="4" w:space="0" w:color="auto"/>
              <w:bottom w:val="single" w:sz="4" w:space="0" w:color="auto"/>
              <w:right w:val="single" w:sz="4" w:space="0" w:color="auto"/>
            </w:tcBorders>
            <w:shd w:val="clear" w:color="auto" w:fill="auto"/>
            <w:noWrap/>
            <w:vAlign w:val="center"/>
          </w:tcPr>
          <w:p w14:paraId="37DFC715" w14:textId="77777777" w:rsidR="00C32618" w:rsidRPr="00887FF6" w:rsidRDefault="00C32618" w:rsidP="006E00A4">
            <w:pPr>
              <w:rPr>
                <w:rFonts w:ascii="Tahoma" w:hAnsi="Tahoma" w:cs="Tahoma"/>
                <w:sz w:val="16"/>
                <w:szCs w:val="16"/>
                <w:lang w:eastAsia="sk-SK"/>
              </w:rPr>
            </w:pPr>
          </w:p>
        </w:tc>
        <w:tc>
          <w:tcPr>
            <w:tcW w:w="2036" w:type="dxa"/>
            <w:vMerge/>
            <w:tcBorders>
              <w:left w:val="single" w:sz="4" w:space="0" w:color="auto"/>
              <w:bottom w:val="single" w:sz="4" w:space="0" w:color="auto"/>
              <w:right w:val="single" w:sz="4" w:space="0" w:color="auto"/>
            </w:tcBorders>
            <w:shd w:val="clear" w:color="auto" w:fill="auto"/>
            <w:vAlign w:val="center"/>
          </w:tcPr>
          <w:p w14:paraId="1EE547C6" w14:textId="77777777" w:rsidR="00C32618" w:rsidRPr="00887FF6" w:rsidRDefault="00C32618" w:rsidP="006E00A4">
            <w:pPr>
              <w:rPr>
                <w:rFonts w:ascii="Tahoma" w:hAnsi="Tahoma" w:cs="Tahoma"/>
                <w:sz w:val="16"/>
                <w:szCs w:val="16"/>
              </w:rPr>
            </w:pPr>
          </w:p>
        </w:tc>
        <w:tc>
          <w:tcPr>
            <w:tcW w:w="2238" w:type="dxa"/>
            <w:tcBorders>
              <w:top w:val="single" w:sz="4" w:space="0" w:color="auto"/>
              <w:left w:val="single" w:sz="4" w:space="0" w:color="auto"/>
              <w:bottom w:val="single" w:sz="4" w:space="0" w:color="auto"/>
              <w:right w:val="single" w:sz="4" w:space="0" w:color="auto"/>
            </w:tcBorders>
            <w:vAlign w:val="center"/>
          </w:tcPr>
          <w:p w14:paraId="5CFF33EB" w14:textId="77777777" w:rsidR="00C32618" w:rsidRPr="00887FF6" w:rsidRDefault="00C32618" w:rsidP="006E00A4">
            <w:pPr>
              <w:rPr>
                <w:rFonts w:ascii="Tahoma" w:hAnsi="Tahoma" w:cs="Tahoma"/>
                <w:sz w:val="16"/>
                <w:szCs w:val="16"/>
              </w:rPr>
            </w:pPr>
            <w:r w:rsidRPr="00887FF6">
              <w:rPr>
                <w:rFonts w:ascii="Tahoma" w:hAnsi="Tahoma" w:cs="Tahoma"/>
                <w:sz w:val="16"/>
                <w:szCs w:val="16"/>
              </w:rPr>
              <w:t>% obyvateľov ovládajúcich 5 zo 6 základných IT zručností</w:t>
            </w:r>
          </w:p>
        </w:tc>
        <w:tc>
          <w:tcPr>
            <w:tcW w:w="1126" w:type="dxa"/>
            <w:tcBorders>
              <w:top w:val="single" w:sz="4" w:space="0" w:color="auto"/>
              <w:left w:val="single" w:sz="4" w:space="0" w:color="auto"/>
              <w:bottom w:val="single" w:sz="4" w:space="0" w:color="auto"/>
              <w:right w:val="single" w:sz="4" w:space="0" w:color="auto"/>
            </w:tcBorders>
            <w:vAlign w:val="center"/>
          </w:tcPr>
          <w:p w14:paraId="4577B907" w14:textId="77777777" w:rsidR="00C32618" w:rsidRPr="00887FF6" w:rsidRDefault="00C32618" w:rsidP="006E00A4">
            <w:pPr>
              <w:jc w:val="center"/>
              <w:rPr>
                <w:rFonts w:ascii="Tahoma" w:hAnsi="Tahoma" w:cs="Tahoma"/>
                <w:sz w:val="16"/>
                <w:szCs w:val="16"/>
              </w:rPr>
            </w:pPr>
            <w:r w:rsidRPr="00887FF6">
              <w:rPr>
                <w:rFonts w:ascii="Tahoma" w:hAnsi="Tahoma" w:cs="Tahoma"/>
                <w:sz w:val="16"/>
                <w:szCs w:val="16"/>
              </w:rPr>
              <w:t>dopad</w:t>
            </w:r>
          </w:p>
        </w:tc>
        <w:tc>
          <w:tcPr>
            <w:tcW w:w="1260" w:type="dxa"/>
            <w:tcBorders>
              <w:top w:val="single" w:sz="4" w:space="0" w:color="auto"/>
              <w:left w:val="single" w:sz="4" w:space="0" w:color="auto"/>
              <w:bottom w:val="single" w:sz="4" w:space="0" w:color="auto"/>
              <w:right w:val="single" w:sz="4" w:space="0" w:color="auto"/>
            </w:tcBorders>
            <w:vAlign w:val="center"/>
          </w:tcPr>
          <w:p w14:paraId="1D0228A6" w14:textId="77777777" w:rsidR="00C32618" w:rsidRPr="00887FF6" w:rsidRDefault="00C32618" w:rsidP="004A5D47">
            <w:pPr>
              <w:jc w:val="center"/>
              <w:rPr>
                <w:rFonts w:ascii="Tahoma" w:hAnsi="Tahoma" w:cs="Tahoma"/>
                <w:sz w:val="16"/>
                <w:szCs w:val="16"/>
              </w:rPr>
            </w:pPr>
            <w:r w:rsidRPr="00887FF6">
              <w:rPr>
                <w:rFonts w:ascii="Tahoma" w:hAnsi="Tahoma" w:cs="Tahoma"/>
                <w:sz w:val="16"/>
                <w:szCs w:val="16"/>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DE1961" w14:textId="77777777" w:rsidR="00C32618" w:rsidRPr="00887FF6" w:rsidRDefault="00AA1059" w:rsidP="006E00A4">
            <w:pPr>
              <w:jc w:val="center"/>
              <w:rPr>
                <w:rFonts w:ascii="Tahoma" w:hAnsi="Tahoma" w:cs="Tahoma"/>
                <w:sz w:val="16"/>
                <w:szCs w:val="16"/>
              </w:rPr>
            </w:pPr>
            <w:r w:rsidRPr="00887FF6">
              <w:rPr>
                <w:rFonts w:ascii="Tahoma" w:hAnsi="Tahoma" w:cs="Tahoma"/>
                <w:sz w:val="16"/>
                <w:szCs w:val="16"/>
              </w:rPr>
              <w:t>60</w:t>
            </w:r>
          </w:p>
        </w:tc>
      </w:tr>
    </w:tbl>
    <w:p w14:paraId="7E25C88D" w14:textId="77777777" w:rsidR="00296F02" w:rsidRPr="00887FF6" w:rsidRDefault="00296F02" w:rsidP="00F458F7"/>
    <w:p w14:paraId="0A8BBFC3" w14:textId="77777777" w:rsidR="00EA465A" w:rsidRPr="00887FF6" w:rsidRDefault="00EA465A" w:rsidP="00F458F7"/>
    <w:p w14:paraId="2E485D1B" w14:textId="77777777" w:rsidR="00EA465A" w:rsidRPr="00887FF6" w:rsidRDefault="00EA465A" w:rsidP="00F458F7"/>
    <w:p w14:paraId="2928904E" w14:textId="77777777" w:rsidR="00EA465A" w:rsidRPr="00887FF6" w:rsidRDefault="00EA465A" w:rsidP="00F458F7"/>
    <w:p w14:paraId="1434BC5B" w14:textId="77777777" w:rsidR="00EA465A" w:rsidRPr="00887FF6" w:rsidRDefault="00EA465A" w:rsidP="00F458F7"/>
    <w:p w14:paraId="462AB57E" w14:textId="77777777" w:rsidR="00EA465A" w:rsidRPr="00887FF6" w:rsidRDefault="00EA465A" w:rsidP="00F458F7"/>
    <w:p w14:paraId="6F8172B8" w14:textId="77777777" w:rsidR="00EA465A" w:rsidRPr="00887FF6" w:rsidRDefault="00EA465A" w:rsidP="00F458F7"/>
    <w:p w14:paraId="541AF5C7" w14:textId="77777777" w:rsidR="00EA465A" w:rsidRPr="00887FF6" w:rsidRDefault="00EA465A" w:rsidP="00F458F7"/>
    <w:p w14:paraId="2953B3BA" w14:textId="77777777" w:rsidR="00EA465A" w:rsidRPr="00887FF6" w:rsidRDefault="00EA465A" w:rsidP="00F458F7"/>
    <w:p w14:paraId="0B22B7A5" w14:textId="77777777" w:rsidR="00EA465A" w:rsidRPr="00887FF6" w:rsidRDefault="00EA465A" w:rsidP="00F458F7"/>
    <w:p w14:paraId="4DEBFCF2" w14:textId="77777777" w:rsidR="00EA465A" w:rsidRPr="00887FF6" w:rsidRDefault="00EA465A" w:rsidP="00F458F7"/>
    <w:p w14:paraId="7153BF1B" w14:textId="77777777" w:rsidR="00EA465A" w:rsidRPr="00887FF6" w:rsidRDefault="00EA465A" w:rsidP="00F458F7"/>
    <w:p w14:paraId="34D75DEE" w14:textId="77777777" w:rsidR="00EA465A" w:rsidRPr="00887FF6" w:rsidRDefault="00EA465A" w:rsidP="00F458F7"/>
    <w:p w14:paraId="453B3553" w14:textId="77777777" w:rsidR="00EA465A" w:rsidRPr="00887FF6" w:rsidRDefault="00EA465A" w:rsidP="00F458F7"/>
    <w:p w14:paraId="0B797E08" w14:textId="77777777" w:rsidR="00EA465A" w:rsidRPr="00887FF6" w:rsidRDefault="00EA465A" w:rsidP="00F458F7"/>
    <w:p w14:paraId="4EE4BA51" w14:textId="77777777" w:rsidR="00EA465A" w:rsidRPr="00887FF6" w:rsidRDefault="00EA465A" w:rsidP="00F458F7"/>
    <w:p w14:paraId="37CCA538" w14:textId="77777777" w:rsidR="00EA465A" w:rsidRPr="00887FF6" w:rsidRDefault="00EA465A" w:rsidP="00F458F7"/>
    <w:p w14:paraId="40EB2F7C" w14:textId="77777777" w:rsidR="00EA465A" w:rsidRPr="00887FF6" w:rsidRDefault="00EA465A" w:rsidP="00F458F7"/>
    <w:p w14:paraId="19896F3B" w14:textId="77777777" w:rsidR="00EA465A" w:rsidRPr="00887FF6" w:rsidRDefault="00EA465A" w:rsidP="00F458F7"/>
    <w:p w14:paraId="487CF357" w14:textId="77777777" w:rsidR="00EA465A" w:rsidRPr="00887FF6" w:rsidRDefault="00EA465A" w:rsidP="00F458F7"/>
    <w:p w14:paraId="7C902053" w14:textId="77777777" w:rsidR="00EA465A" w:rsidRPr="00887FF6" w:rsidRDefault="00EA465A" w:rsidP="00F458F7"/>
    <w:p w14:paraId="40351A8C" w14:textId="77777777" w:rsidR="00EA465A" w:rsidRPr="00887FF6" w:rsidRDefault="00EA465A" w:rsidP="00F458F7"/>
    <w:p w14:paraId="50483337" w14:textId="77777777" w:rsidR="00EA465A" w:rsidRPr="00887FF6" w:rsidRDefault="00EA465A" w:rsidP="00F458F7"/>
    <w:p w14:paraId="7CE1B452" w14:textId="77777777" w:rsidR="00EA465A" w:rsidRPr="00887FF6" w:rsidRDefault="00EA465A" w:rsidP="00F458F7"/>
    <w:p w14:paraId="79CFAAD7" w14:textId="77777777" w:rsidR="00EA465A" w:rsidRPr="00887FF6" w:rsidRDefault="00EA465A" w:rsidP="00F458F7"/>
    <w:p w14:paraId="2EDA0074" w14:textId="77777777" w:rsidR="00EA465A" w:rsidRPr="00887FF6" w:rsidRDefault="00EA465A" w:rsidP="00F458F7"/>
    <w:p w14:paraId="7C502FD7" w14:textId="77777777" w:rsidR="00EA465A" w:rsidRPr="00887FF6" w:rsidRDefault="00EA465A" w:rsidP="00F458F7"/>
    <w:p w14:paraId="2B4832CF" w14:textId="77777777" w:rsidR="00EA465A" w:rsidRPr="00887FF6" w:rsidRDefault="00EA465A" w:rsidP="00F458F7"/>
    <w:p w14:paraId="0BD1F1AA" w14:textId="77777777" w:rsidR="00EA465A" w:rsidRPr="00887FF6" w:rsidRDefault="00EA465A" w:rsidP="00F458F7"/>
    <w:p w14:paraId="1030BEA8" w14:textId="77777777" w:rsidR="00EA465A" w:rsidRPr="00887FF6" w:rsidRDefault="00EA465A" w:rsidP="00F458F7"/>
    <w:p w14:paraId="390EF9D7" w14:textId="77777777" w:rsidR="00EA465A" w:rsidRPr="00887FF6" w:rsidRDefault="00EA465A" w:rsidP="00F458F7"/>
    <w:p w14:paraId="0E937989" w14:textId="77777777" w:rsidR="00EA465A" w:rsidRPr="00887FF6" w:rsidRDefault="00EA465A" w:rsidP="00F458F7"/>
    <w:p w14:paraId="4AAA3ABC" w14:textId="77777777" w:rsidR="00EA465A" w:rsidRPr="00887FF6" w:rsidRDefault="00EA465A" w:rsidP="00F458F7"/>
    <w:p w14:paraId="7F9C2073" w14:textId="77777777" w:rsidR="00EA465A" w:rsidRPr="00887FF6" w:rsidRDefault="00EA465A" w:rsidP="00F458F7"/>
    <w:p w14:paraId="2395DA09" w14:textId="77777777" w:rsidR="00EA465A" w:rsidRPr="00887FF6" w:rsidRDefault="00EA465A" w:rsidP="00F458F7"/>
    <w:p w14:paraId="46DA414B" w14:textId="77777777" w:rsidR="00EA465A" w:rsidRPr="00887FF6" w:rsidRDefault="00EA465A" w:rsidP="00F458F7"/>
    <w:p w14:paraId="3E07B2A9" w14:textId="77777777" w:rsidR="00EA465A" w:rsidRPr="00887FF6" w:rsidRDefault="00EA465A" w:rsidP="00F458F7"/>
    <w:p w14:paraId="485DE41F" w14:textId="77777777" w:rsidR="00EA465A" w:rsidRPr="00887FF6" w:rsidRDefault="00EA465A" w:rsidP="00F458F7"/>
    <w:p w14:paraId="55055439" w14:textId="77777777" w:rsidR="00EA465A" w:rsidRPr="00887FF6" w:rsidRDefault="00EA465A" w:rsidP="00F458F7"/>
    <w:p w14:paraId="487CFC2D" w14:textId="77777777" w:rsidR="00EA465A" w:rsidRPr="00887FF6" w:rsidRDefault="00EA465A" w:rsidP="00F458F7"/>
    <w:p w14:paraId="7DE332A5" w14:textId="77777777" w:rsidR="00EA465A" w:rsidRPr="00887FF6" w:rsidRDefault="00EA465A" w:rsidP="00F458F7"/>
    <w:p w14:paraId="101ADE27" w14:textId="77777777" w:rsidR="00EA465A" w:rsidRPr="00887FF6" w:rsidRDefault="00EA465A" w:rsidP="00F458F7"/>
    <w:p w14:paraId="71C93B88" w14:textId="77777777" w:rsidR="00EA465A" w:rsidRPr="00887FF6" w:rsidRDefault="00EA465A" w:rsidP="00F458F7"/>
    <w:p w14:paraId="4FFDC78B" w14:textId="77777777" w:rsidR="00EA465A" w:rsidRPr="00887FF6" w:rsidRDefault="00EA465A" w:rsidP="00F458F7"/>
    <w:p w14:paraId="55DCF224" w14:textId="77777777" w:rsidR="00EA465A" w:rsidRPr="00887FF6" w:rsidRDefault="00EA465A" w:rsidP="00F458F7"/>
    <w:p w14:paraId="18423655" w14:textId="77777777" w:rsidR="00EA465A" w:rsidRPr="00887FF6" w:rsidRDefault="00EA465A" w:rsidP="00F458F7"/>
    <w:p w14:paraId="3F2B19E5" w14:textId="77777777" w:rsidR="00EA465A" w:rsidRPr="00887FF6" w:rsidRDefault="00EA465A" w:rsidP="00F458F7"/>
    <w:p w14:paraId="738D36D0" w14:textId="77777777" w:rsidR="00EA465A" w:rsidRPr="00887FF6" w:rsidRDefault="00EA465A" w:rsidP="00F458F7"/>
    <w:p w14:paraId="0B7CB47D" w14:textId="77777777" w:rsidR="00EA465A" w:rsidRPr="00887FF6" w:rsidRDefault="00EA465A" w:rsidP="00F458F7"/>
    <w:p w14:paraId="4A24DAAE" w14:textId="77777777" w:rsidR="00EA465A" w:rsidRPr="00887FF6" w:rsidRDefault="00EA465A" w:rsidP="00F458F7"/>
    <w:p w14:paraId="02E612B1" w14:textId="77777777" w:rsidR="00EA465A" w:rsidRPr="00887FF6" w:rsidRDefault="00EA465A" w:rsidP="00F458F7"/>
    <w:p w14:paraId="4F67BCBC" w14:textId="77777777" w:rsidR="00EA465A" w:rsidRPr="00887FF6" w:rsidRDefault="00EA465A" w:rsidP="00F458F7"/>
    <w:p w14:paraId="59C0471F" w14:textId="77777777" w:rsidR="00EA465A" w:rsidRPr="00887FF6" w:rsidRDefault="00EA465A" w:rsidP="00F458F7"/>
    <w:p w14:paraId="40756467" w14:textId="77777777" w:rsidR="00EA465A" w:rsidRPr="00887FF6" w:rsidRDefault="00EA465A" w:rsidP="00F458F7"/>
    <w:p w14:paraId="72998BB9" w14:textId="77777777" w:rsidR="00EA465A" w:rsidRPr="00887FF6" w:rsidRDefault="00EA465A" w:rsidP="00F458F7"/>
    <w:p w14:paraId="07921CEA" w14:textId="77777777" w:rsidR="00EA465A" w:rsidRPr="00887FF6" w:rsidRDefault="00EA465A" w:rsidP="00F458F7"/>
    <w:p w14:paraId="0B6BF548" w14:textId="77777777" w:rsidR="00EA465A" w:rsidRPr="00887FF6" w:rsidRDefault="00EA465A" w:rsidP="00F458F7"/>
    <w:p w14:paraId="47AD8E71" w14:textId="77777777" w:rsidR="00EA465A" w:rsidRPr="00887FF6" w:rsidRDefault="00EA465A" w:rsidP="00F458F7"/>
    <w:p w14:paraId="683E633C" w14:textId="77777777" w:rsidR="00EA465A" w:rsidRPr="00887FF6" w:rsidRDefault="00EA465A" w:rsidP="00F458F7"/>
    <w:p w14:paraId="3C71DB00" w14:textId="77777777" w:rsidR="00EA465A" w:rsidRPr="00887FF6" w:rsidRDefault="00EA465A" w:rsidP="00F458F7"/>
    <w:p w14:paraId="76EB5F8B" w14:textId="77777777" w:rsidR="00EA465A" w:rsidRPr="00887FF6" w:rsidRDefault="00EA465A" w:rsidP="00F458F7"/>
    <w:p w14:paraId="3EBD61D0" w14:textId="77777777" w:rsidR="00EA465A" w:rsidRPr="00887FF6" w:rsidRDefault="00EA465A" w:rsidP="00F458F7"/>
    <w:p w14:paraId="025E4E65" w14:textId="77777777" w:rsidR="00EA465A" w:rsidRPr="00887FF6" w:rsidRDefault="00EA465A" w:rsidP="00F458F7"/>
    <w:p w14:paraId="76F22665" w14:textId="77777777" w:rsidR="00EA465A" w:rsidRPr="00887FF6" w:rsidRDefault="00EA465A" w:rsidP="00F458F7"/>
    <w:p w14:paraId="42B7E941" w14:textId="77777777" w:rsidR="00EA465A" w:rsidRPr="00887FF6" w:rsidRDefault="00EA465A" w:rsidP="00F458F7"/>
    <w:p w14:paraId="247C370F" w14:textId="77777777" w:rsidR="00EA465A" w:rsidRPr="00887FF6" w:rsidRDefault="00EA465A" w:rsidP="00F458F7"/>
    <w:p w14:paraId="4C590920" w14:textId="77777777" w:rsidR="00EA465A" w:rsidRPr="00887FF6" w:rsidRDefault="00EA465A" w:rsidP="00F458F7"/>
    <w:p w14:paraId="0EBFDFD4" w14:textId="77777777" w:rsidR="00EA465A" w:rsidRPr="00887FF6" w:rsidRDefault="00EA465A" w:rsidP="00F458F7"/>
    <w:p w14:paraId="71FA7B44" w14:textId="77777777" w:rsidR="00EA465A" w:rsidRPr="00887FF6" w:rsidRDefault="00EA465A" w:rsidP="00F458F7"/>
    <w:p w14:paraId="3157C2D6" w14:textId="77777777" w:rsidR="00EA465A" w:rsidRPr="00887FF6" w:rsidRDefault="00EA465A" w:rsidP="00F458F7"/>
    <w:p w14:paraId="0EDA4B36" w14:textId="77777777" w:rsidR="00EA465A" w:rsidRPr="00887FF6" w:rsidRDefault="00EA465A" w:rsidP="00F458F7"/>
    <w:p w14:paraId="67840452" w14:textId="77777777" w:rsidR="00EA465A" w:rsidRPr="00887FF6" w:rsidRDefault="00EA465A" w:rsidP="00F458F7"/>
    <w:p w14:paraId="4EA6B659" w14:textId="77777777" w:rsidR="00EA465A" w:rsidRPr="00887FF6" w:rsidRDefault="00EA465A" w:rsidP="00F458F7"/>
    <w:p w14:paraId="6CAE5822" w14:textId="77777777" w:rsidR="00EA465A" w:rsidRPr="00887FF6" w:rsidRDefault="00EA465A" w:rsidP="00F458F7"/>
    <w:p w14:paraId="77780E74" w14:textId="77777777" w:rsidR="00EA465A" w:rsidRPr="00887FF6" w:rsidRDefault="00EA465A" w:rsidP="00F458F7"/>
    <w:p w14:paraId="53CF6CF4" w14:textId="77777777" w:rsidR="00EA465A" w:rsidRPr="00887FF6" w:rsidRDefault="00EA465A" w:rsidP="00F458F7"/>
    <w:p w14:paraId="5793AD5F" w14:textId="77777777" w:rsidR="00EA465A" w:rsidRPr="00887FF6" w:rsidRDefault="00EA465A" w:rsidP="00EA465A">
      <w:pPr>
        <w:pStyle w:val="Nadpis1"/>
        <w:rPr>
          <w:b w:val="0"/>
        </w:rPr>
      </w:pPr>
      <w:bookmarkStart w:id="415" w:name="_Toc410402665"/>
      <w:bookmarkStart w:id="416" w:name="_Toc431471717"/>
      <w:bookmarkStart w:id="417" w:name="_Toc427299051"/>
      <w:r w:rsidRPr="00887FF6">
        <w:rPr>
          <w:sz w:val="28"/>
          <w:szCs w:val="28"/>
        </w:rPr>
        <w:t>Realizačná časť</w:t>
      </w:r>
      <w:r w:rsidRPr="00887FF6">
        <w:rPr>
          <w:sz w:val="40"/>
          <w:szCs w:val="40"/>
        </w:rPr>
        <w:t xml:space="preserve"> </w:t>
      </w:r>
      <w:bookmarkEnd w:id="415"/>
      <w:r w:rsidRPr="00887FF6">
        <w:rPr>
          <w:b w:val="0"/>
        </w:rPr>
        <w:t>Programu hospodárskeho rozvoja a sociálneho rozvoja obce</w:t>
      </w:r>
      <w:bookmarkEnd w:id="416"/>
      <w:r w:rsidRPr="00887FF6">
        <w:rPr>
          <w:b w:val="0"/>
        </w:rPr>
        <w:t xml:space="preserve"> </w:t>
      </w:r>
      <w:bookmarkStart w:id="418" w:name="_Toc410402666"/>
      <w:bookmarkStart w:id="419" w:name="_Toc411510577"/>
      <w:bookmarkStart w:id="420" w:name="_Toc411511383"/>
      <w:bookmarkStart w:id="421" w:name="_Toc411516342"/>
      <w:bookmarkStart w:id="422" w:name="_Toc413961024"/>
      <w:bookmarkStart w:id="423" w:name="_Toc427299052"/>
      <w:bookmarkEnd w:id="417"/>
    </w:p>
    <w:p w14:paraId="576F0275" w14:textId="77777777" w:rsidR="00EA465A" w:rsidRPr="00887FF6" w:rsidRDefault="00EA465A" w:rsidP="00EA465A">
      <w:pPr>
        <w:pStyle w:val="Nadpis1"/>
        <w:rPr>
          <w:b w:val="0"/>
        </w:rPr>
      </w:pPr>
      <w:bookmarkStart w:id="424" w:name="_Toc431471718"/>
      <w:r w:rsidRPr="00887FF6">
        <w:rPr>
          <w:b w:val="0"/>
        </w:rPr>
        <w:t>2015 - 2024</w:t>
      </w:r>
      <w:bookmarkEnd w:id="418"/>
      <w:bookmarkEnd w:id="419"/>
      <w:bookmarkEnd w:id="420"/>
      <w:bookmarkEnd w:id="421"/>
      <w:bookmarkEnd w:id="422"/>
      <w:bookmarkEnd w:id="423"/>
      <w:bookmarkEnd w:id="424"/>
    </w:p>
    <w:p w14:paraId="58BE2063" w14:textId="77777777" w:rsidR="00EA465A" w:rsidRPr="00887FF6" w:rsidRDefault="00EA465A" w:rsidP="00EA465A">
      <w:pPr>
        <w:pStyle w:val="Nadpis1"/>
      </w:pPr>
    </w:p>
    <w:p w14:paraId="10ED66A9" w14:textId="77777777" w:rsidR="00EA465A" w:rsidRPr="00887FF6" w:rsidRDefault="00EA465A" w:rsidP="00EA465A">
      <w:pPr>
        <w:rPr>
          <w:lang w:eastAsia="cs-CZ"/>
        </w:rPr>
      </w:pPr>
    </w:p>
    <w:p w14:paraId="7E881C0F" w14:textId="77777777" w:rsidR="00EA465A" w:rsidRPr="00887FF6" w:rsidRDefault="00EA465A" w:rsidP="00EA465A">
      <w:pPr>
        <w:pStyle w:val="Nadpis2"/>
        <w:numPr>
          <w:ilvl w:val="0"/>
          <w:numId w:val="0"/>
        </w:numPr>
        <w:jc w:val="both"/>
        <w:rPr>
          <w:rFonts w:ascii="Tahoma" w:hAnsi="Tahoma" w:cs="Tahoma"/>
          <w:b/>
        </w:rPr>
      </w:pPr>
      <w:bookmarkStart w:id="425" w:name="_Toc410402712"/>
    </w:p>
    <w:p w14:paraId="46A97445" w14:textId="77777777" w:rsidR="00EA465A" w:rsidRPr="00887FF6" w:rsidRDefault="00EA465A" w:rsidP="00EA465A">
      <w:pPr>
        <w:pStyle w:val="Nadpis2"/>
        <w:numPr>
          <w:ilvl w:val="0"/>
          <w:numId w:val="0"/>
        </w:numPr>
        <w:jc w:val="both"/>
        <w:rPr>
          <w:rFonts w:ascii="Tahoma" w:hAnsi="Tahoma" w:cs="Tahoma"/>
        </w:rPr>
      </w:pPr>
      <w:bookmarkStart w:id="426" w:name="_Toc411510578"/>
      <w:bookmarkStart w:id="427" w:name="_Toc411511384"/>
      <w:bookmarkStart w:id="428" w:name="_Toc411516343"/>
      <w:bookmarkStart w:id="429" w:name="_Toc413961025"/>
      <w:bookmarkStart w:id="430" w:name="_Toc427299053"/>
      <w:bookmarkStart w:id="431" w:name="_Toc431471719"/>
      <w:r w:rsidRPr="00887FF6">
        <w:rPr>
          <w:rFonts w:ascii="Tahoma" w:hAnsi="Tahoma" w:cs="Tahoma"/>
          <w:caps w:val="0"/>
        </w:rPr>
        <w:t>Realizačná časť je zameraná na popis postupov inštitucionálneho zabezpečenia formou partnerstva a organizačné zabezpečenie realizácie programu rozvoja obce, systém monitorovania a hodnotenia plnenia programu rozvoja obce s ustanovením merateľných ukazovateľov, vecný a časový harmonogram realizácie programu rozvoja obce formou akčných plánov</w:t>
      </w:r>
      <w:r w:rsidRPr="00887FF6">
        <w:rPr>
          <w:rFonts w:ascii="Tahoma" w:hAnsi="Tahoma" w:cs="Tahoma"/>
        </w:rPr>
        <w:t>.</w:t>
      </w:r>
      <w:bookmarkEnd w:id="426"/>
      <w:bookmarkEnd w:id="427"/>
      <w:bookmarkEnd w:id="428"/>
      <w:bookmarkEnd w:id="429"/>
      <w:bookmarkEnd w:id="430"/>
      <w:bookmarkEnd w:id="431"/>
    </w:p>
    <w:p w14:paraId="6DDE489D" w14:textId="77777777" w:rsidR="00EA465A" w:rsidRPr="00887FF6" w:rsidRDefault="00EA465A" w:rsidP="00EA465A">
      <w:pPr>
        <w:rPr>
          <w:lang w:eastAsia="sk-SK"/>
        </w:rPr>
      </w:pPr>
    </w:p>
    <w:p w14:paraId="0394AF2B" w14:textId="77777777" w:rsidR="00EA465A" w:rsidRPr="00887FF6" w:rsidRDefault="00EA465A" w:rsidP="00EA465A">
      <w:pPr>
        <w:pStyle w:val="Nadpis2"/>
        <w:numPr>
          <w:ilvl w:val="0"/>
          <w:numId w:val="0"/>
        </w:numPr>
        <w:jc w:val="both"/>
        <w:rPr>
          <w:rFonts w:ascii="Tahoma" w:hAnsi="Tahoma" w:cs="Tahoma"/>
          <w:b/>
        </w:rPr>
      </w:pPr>
      <w:bookmarkStart w:id="432" w:name="_Toc427299054"/>
      <w:bookmarkStart w:id="433" w:name="_Toc431471720"/>
      <w:bookmarkEnd w:id="425"/>
      <w:r w:rsidRPr="00887FF6">
        <w:rPr>
          <w:rFonts w:ascii="Tahoma" w:hAnsi="Tahoma" w:cs="Tahoma"/>
          <w:b/>
        </w:rPr>
        <w:t>7 Inštitucionálne a organizačné zabezpečenie realizácie PHRSR obc</w:t>
      </w:r>
      <w:r w:rsidR="0074100D">
        <w:rPr>
          <w:rFonts w:ascii="Tahoma" w:hAnsi="Tahoma" w:cs="Tahoma"/>
          <w:b/>
        </w:rPr>
        <w:t>e Nedožery-</w:t>
      </w:r>
      <w:r w:rsidRPr="00887FF6">
        <w:rPr>
          <w:rFonts w:ascii="Tahoma" w:hAnsi="Tahoma" w:cs="Tahoma"/>
          <w:b/>
        </w:rPr>
        <w:t>Brezany</w:t>
      </w:r>
      <w:bookmarkEnd w:id="432"/>
      <w:bookmarkEnd w:id="433"/>
    </w:p>
    <w:p w14:paraId="7A10A91C" w14:textId="77777777" w:rsidR="00EA465A" w:rsidRPr="00887FF6" w:rsidRDefault="00EA465A" w:rsidP="00EA465A">
      <w:pPr>
        <w:rPr>
          <w:lang w:eastAsia="sk-SK"/>
        </w:rPr>
      </w:pPr>
    </w:p>
    <w:p w14:paraId="6C34829E" w14:textId="77777777" w:rsidR="00EA465A" w:rsidRPr="00887FF6" w:rsidRDefault="00EA465A" w:rsidP="00EA465A">
      <w:pPr>
        <w:jc w:val="both"/>
        <w:rPr>
          <w:rFonts w:ascii="Tahoma" w:hAnsi="Tahoma" w:cs="Tahoma"/>
          <w:szCs w:val="20"/>
        </w:rPr>
      </w:pPr>
      <w:r w:rsidRPr="00887FF6">
        <w:rPr>
          <w:rFonts w:ascii="Tahoma" w:hAnsi="Tahoma" w:cs="Tahoma"/>
          <w:szCs w:val="20"/>
        </w:rPr>
        <w:t>Obecný úrad zabezpečuje trvalo udržateľný hospodársky rozvoj, sociálny rozvoj a územný rozvoj prostredníctvom PHRSR a Akčných plánov. Obecný úrad v súčinnosti s poslancami OZ a zriadenými komisiami pripravuje vízie, stratégie, iniciuje aktivity strategického rozvoja obce, vykonáva stratégiu regionálneho rozvoja, vypracováva program hospodárskeho a sociálneho rozvoja, koordinuje spoluprácu na jeho vypracovaní, spolupracuje s externým prostredím, vedie databázy kontaktov, vedie prehľad o organizáciách tretieho sektora, pomáha a vytvára podmienky na ich činnosť. Úrad analyzuje potreby, ktoré sa plánujú prefinancovať z príspevkov na projekty, sleduje výzvy na predkladanie žiadostí, legislatívu, pravidlá, pri príprave spolupracuje s vecnými útvarmi a externým prostredím, vytvára podmienky pre realizáciu projektov, monitoruje priebeh realizácie projektov, zúčastňuje sa na kontrole práce na projektoch, kontroluje práce na realizácii projektov a hodnotí ukončené projekty, sleduje legislatívu a pravidlá pre čerpanie fondov EÚ a grantov, komunikuje s riadiacim orgánom,  monitoruje realizáciu projektov.</w:t>
      </w:r>
    </w:p>
    <w:p w14:paraId="3583D385" w14:textId="77777777" w:rsidR="00EA465A" w:rsidRPr="00887FF6" w:rsidRDefault="00EA465A" w:rsidP="00EA465A">
      <w:pPr>
        <w:jc w:val="both"/>
        <w:rPr>
          <w:rFonts w:ascii="Tahoma" w:hAnsi="Tahoma" w:cs="Tahoma"/>
          <w:szCs w:val="20"/>
        </w:rPr>
      </w:pPr>
    </w:p>
    <w:p w14:paraId="1D56735B" w14:textId="77777777" w:rsidR="00EA465A" w:rsidRPr="00887FF6" w:rsidRDefault="00EA465A" w:rsidP="00EA465A">
      <w:pPr>
        <w:jc w:val="both"/>
        <w:rPr>
          <w:rFonts w:ascii="Tahoma" w:hAnsi="Tahoma" w:cs="Tahoma"/>
          <w:szCs w:val="20"/>
        </w:rPr>
      </w:pPr>
      <w:r w:rsidRPr="00887FF6">
        <w:rPr>
          <w:rFonts w:ascii="Tahoma" w:hAnsi="Tahoma" w:cs="Tahoma"/>
          <w:szCs w:val="20"/>
        </w:rPr>
        <w:t xml:space="preserve">Koordinácia efektívnej a účinnej implementácie PHRSR obce bude zabezpečená prostredníctvom príslušných komisií OZ. </w:t>
      </w:r>
    </w:p>
    <w:p w14:paraId="18941BF7" w14:textId="77777777" w:rsidR="00EA465A" w:rsidRPr="00887FF6" w:rsidRDefault="00EA465A" w:rsidP="00EA465A">
      <w:pPr>
        <w:jc w:val="both"/>
        <w:rPr>
          <w:rFonts w:ascii="Tahoma" w:hAnsi="Tahoma" w:cs="Tahoma"/>
          <w:szCs w:val="20"/>
        </w:rPr>
      </w:pPr>
    </w:p>
    <w:p w14:paraId="05018529" w14:textId="77777777" w:rsidR="00EA465A" w:rsidRPr="00887FF6" w:rsidRDefault="00EA465A" w:rsidP="00EA465A">
      <w:pPr>
        <w:jc w:val="both"/>
        <w:rPr>
          <w:rFonts w:ascii="Tahoma" w:hAnsi="Tahoma" w:cs="Tahoma"/>
          <w:szCs w:val="20"/>
        </w:rPr>
      </w:pPr>
      <w:r w:rsidRPr="00887FF6">
        <w:rPr>
          <w:rFonts w:ascii="Tahoma" w:hAnsi="Tahoma" w:cs="Tahoma"/>
          <w:szCs w:val="20"/>
        </w:rPr>
        <w:t>Obecné zastupiteľstvo kontroluje dosahovanie stanove</w:t>
      </w:r>
      <w:r w:rsidR="0074100D">
        <w:rPr>
          <w:rFonts w:ascii="Tahoma" w:hAnsi="Tahoma" w:cs="Tahoma"/>
          <w:szCs w:val="20"/>
        </w:rPr>
        <w:t>ných cieľov PHRSR obce Nedožery-</w:t>
      </w:r>
      <w:r w:rsidRPr="00887FF6">
        <w:rPr>
          <w:rFonts w:ascii="Tahoma" w:hAnsi="Tahoma" w:cs="Tahoma"/>
          <w:szCs w:val="20"/>
        </w:rPr>
        <w:t>Brezany. Pravidelne sleduje a hodnotí výsledky implementácie PHRSR. Orgány a inštitúcie štátnej správy všetkých oblastí spoločensko-ekonomického a kultúrneho života, ktoré realizáciou svojich rozvojových aktivít prispievajú k napĺňaniu cieľov PHRSR obce a vstupujú do partnerstiev územnej spolupráce. Podnikateľské subjekty, združenia podnikateľských subjektov, zamestnávatelia – koordinujúce aktivity na napĺňanie cieľov PHRSR a vstupujúce do partnerstiev na mimosektorovej báze, podnikateľský subjekt – samospráva – tretí sektor. Záujmové spolky a združenia, občianske združenia – realizujúci svoje rozvojové aktivity</w:t>
      </w:r>
      <w:r w:rsidR="0074100D">
        <w:rPr>
          <w:rFonts w:ascii="Tahoma" w:hAnsi="Tahoma" w:cs="Tahoma"/>
          <w:szCs w:val="20"/>
        </w:rPr>
        <w:t xml:space="preserve"> v koordinácii s obcou Nedožery-</w:t>
      </w:r>
      <w:r w:rsidRPr="00887FF6">
        <w:rPr>
          <w:rFonts w:ascii="Tahoma" w:hAnsi="Tahoma" w:cs="Tahoma"/>
          <w:szCs w:val="20"/>
        </w:rPr>
        <w:t>Brezany, v súlade s opatreniami a aktivitami PHRSR obce Ned</w:t>
      </w:r>
      <w:r w:rsidR="0074100D">
        <w:rPr>
          <w:rFonts w:ascii="Tahoma" w:hAnsi="Tahoma" w:cs="Tahoma"/>
          <w:szCs w:val="20"/>
        </w:rPr>
        <w:t>ožery-</w:t>
      </w:r>
      <w:r w:rsidRPr="00887FF6">
        <w:rPr>
          <w:rFonts w:ascii="Tahoma" w:hAnsi="Tahoma" w:cs="Tahoma"/>
          <w:szCs w:val="20"/>
        </w:rPr>
        <w:t>Brezany, podporujúcimi vyvážený regionálny rozvoj územia mesta. Ostatní socio-ekonomickí partneri – podieľajúcich sa na realizovaní akčných plánov</w:t>
      </w:r>
      <w:r w:rsidR="0074100D">
        <w:rPr>
          <w:rFonts w:ascii="Tahoma" w:hAnsi="Tahoma" w:cs="Tahoma"/>
          <w:szCs w:val="20"/>
        </w:rPr>
        <w:t xml:space="preserve"> v súlade s PHRSR obce Nedožery</w:t>
      </w:r>
      <w:r w:rsidRPr="00887FF6">
        <w:rPr>
          <w:rFonts w:ascii="Tahoma" w:hAnsi="Tahoma" w:cs="Tahoma"/>
          <w:szCs w:val="20"/>
        </w:rPr>
        <w:t>-Brezany na roky 2015 – 2024.</w:t>
      </w:r>
    </w:p>
    <w:p w14:paraId="265E32BD" w14:textId="77777777" w:rsidR="00EA465A" w:rsidRPr="00887FF6" w:rsidRDefault="00EA465A" w:rsidP="00EA465A">
      <w:pPr>
        <w:jc w:val="both"/>
        <w:rPr>
          <w:rFonts w:ascii="Tahoma" w:hAnsi="Tahoma" w:cs="Tahoma"/>
          <w:szCs w:val="20"/>
        </w:rPr>
      </w:pPr>
    </w:p>
    <w:p w14:paraId="06CD4306" w14:textId="77777777" w:rsidR="00EA465A" w:rsidRPr="00887FF6" w:rsidRDefault="00EA465A" w:rsidP="00EA465A">
      <w:pPr>
        <w:jc w:val="both"/>
        <w:rPr>
          <w:rFonts w:ascii="Tahoma" w:hAnsi="Tahoma" w:cs="Tahoma"/>
          <w:i/>
          <w:szCs w:val="20"/>
        </w:rPr>
      </w:pPr>
      <w:r w:rsidRPr="00887FF6">
        <w:rPr>
          <w:rFonts w:ascii="Tahoma" w:hAnsi="Tahoma" w:cs="Tahoma"/>
          <w:i/>
          <w:szCs w:val="20"/>
        </w:rPr>
        <w:t>Inštitucionálne a organizačné zabezpečenie realizác</w:t>
      </w:r>
      <w:r w:rsidR="0074100D">
        <w:rPr>
          <w:rFonts w:ascii="Tahoma" w:hAnsi="Tahoma" w:cs="Tahoma"/>
          <w:i/>
          <w:szCs w:val="20"/>
        </w:rPr>
        <w:t>ie akčných plánov obce Nedožery-</w:t>
      </w:r>
      <w:r w:rsidRPr="00887FF6">
        <w:rPr>
          <w:rFonts w:ascii="Tahoma" w:hAnsi="Tahoma" w:cs="Tahoma"/>
          <w:i/>
          <w:szCs w:val="20"/>
        </w:rPr>
        <w:t>Brezany</w:t>
      </w:r>
    </w:p>
    <w:p w14:paraId="0B90DFCD" w14:textId="77777777" w:rsidR="00EA465A" w:rsidRPr="00887FF6" w:rsidRDefault="00EA465A" w:rsidP="00EA465A">
      <w:pPr>
        <w:jc w:val="both"/>
        <w:rPr>
          <w:rFonts w:ascii="Tahoma" w:hAnsi="Tahoma" w:cs="Tahoma"/>
          <w:szCs w:val="20"/>
        </w:rPr>
      </w:pPr>
      <w:r w:rsidRPr="00887FF6">
        <w:rPr>
          <w:rFonts w:ascii="Tahoma" w:hAnsi="Tahoma" w:cs="Tahoma"/>
          <w:szCs w:val="20"/>
        </w:rPr>
        <w:t>Im</w:t>
      </w:r>
      <w:r w:rsidR="0074100D">
        <w:rPr>
          <w:rFonts w:ascii="Tahoma" w:hAnsi="Tahoma" w:cs="Tahoma"/>
          <w:szCs w:val="20"/>
        </w:rPr>
        <w:t>plementácia PHRSR obce Nedožery-</w:t>
      </w:r>
      <w:r w:rsidRPr="00887FF6">
        <w:rPr>
          <w:rFonts w:ascii="Tahoma" w:hAnsi="Tahoma" w:cs="Tahoma"/>
          <w:szCs w:val="20"/>
        </w:rPr>
        <w:t>Brezany sa bude realizovať aj prostredníctvom konkrétnych Akčných plánov. Akčné plány PHRSR by mali byť priamo napojené na rozpočet mesta a zároveň reflektujú kompetencie mesta.</w:t>
      </w:r>
    </w:p>
    <w:p w14:paraId="4FE66BCD" w14:textId="77777777" w:rsidR="00EA465A" w:rsidRPr="00887FF6" w:rsidRDefault="00EA465A" w:rsidP="00EA465A">
      <w:pPr>
        <w:jc w:val="both"/>
        <w:rPr>
          <w:rFonts w:ascii="Tahoma" w:hAnsi="Tahoma" w:cs="Tahoma"/>
          <w:szCs w:val="20"/>
        </w:rPr>
      </w:pPr>
    </w:p>
    <w:p w14:paraId="55C27761" w14:textId="77777777" w:rsidR="00EA465A" w:rsidRPr="00887FF6" w:rsidRDefault="00EA465A" w:rsidP="00EA465A">
      <w:pPr>
        <w:jc w:val="both"/>
        <w:rPr>
          <w:rFonts w:ascii="Tahoma" w:hAnsi="Tahoma" w:cs="Tahoma"/>
          <w:szCs w:val="20"/>
        </w:rPr>
      </w:pPr>
      <w:r w:rsidRPr="00887FF6">
        <w:rPr>
          <w:rFonts w:ascii="Tahoma" w:hAnsi="Tahoma" w:cs="Tahoma"/>
          <w:szCs w:val="20"/>
        </w:rPr>
        <w:t>Návrh systému riadenia a implementácie akč</w:t>
      </w:r>
      <w:r w:rsidR="0074100D">
        <w:rPr>
          <w:rFonts w:ascii="Tahoma" w:hAnsi="Tahoma" w:cs="Tahoma"/>
          <w:szCs w:val="20"/>
        </w:rPr>
        <w:t>ných plánov PHRSR obce Nedožery-</w:t>
      </w:r>
      <w:r w:rsidRPr="00887FF6">
        <w:rPr>
          <w:rFonts w:ascii="Tahoma" w:hAnsi="Tahoma" w:cs="Tahoma"/>
          <w:szCs w:val="20"/>
        </w:rPr>
        <w:t>Brezany je nasledovný:</w:t>
      </w:r>
    </w:p>
    <w:p w14:paraId="206AB143" w14:textId="77777777" w:rsidR="00EA465A" w:rsidRPr="00887FF6" w:rsidRDefault="00EA465A" w:rsidP="00EA465A">
      <w:pPr>
        <w:numPr>
          <w:ilvl w:val="0"/>
          <w:numId w:val="72"/>
        </w:numPr>
        <w:tabs>
          <w:tab w:val="clear" w:pos="720"/>
          <w:tab w:val="num" w:pos="360"/>
        </w:tabs>
        <w:ind w:left="360"/>
        <w:jc w:val="both"/>
        <w:rPr>
          <w:rFonts w:ascii="Tahoma" w:hAnsi="Tahoma" w:cs="Tahoma"/>
          <w:szCs w:val="20"/>
        </w:rPr>
      </w:pPr>
      <w:r w:rsidRPr="00887FF6">
        <w:rPr>
          <w:rFonts w:ascii="Tahoma" w:hAnsi="Tahoma" w:cs="Tahoma"/>
          <w:szCs w:val="20"/>
        </w:rPr>
        <w:t>Obecné zastupiteľstvo monitoruje implementác</w:t>
      </w:r>
      <w:r w:rsidR="0074100D">
        <w:rPr>
          <w:rFonts w:ascii="Tahoma" w:hAnsi="Tahoma" w:cs="Tahoma"/>
          <w:szCs w:val="20"/>
        </w:rPr>
        <w:t>iu akčných plánov obce Nedožery-</w:t>
      </w:r>
      <w:r w:rsidRPr="00887FF6">
        <w:rPr>
          <w:rFonts w:ascii="Tahoma" w:hAnsi="Tahoma" w:cs="Tahoma"/>
          <w:szCs w:val="20"/>
        </w:rPr>
        <w:t>Brezany. Posudzuje a schvaľuje návrhy na zmenu a doplnenie akčných plánov.</w:t>
      </w:r>
    </w:p>
    <w:p w14:paraId="381F15D5" w14:textId="77777777" w:rsidR="00EA465A" w:rsidRPr="00887FF6" w:rsidRDefault="00EA465A" w:rsidP="00EA465A">
      <w:pPr>
        <w:numPr>
          <w:ilvl w:val="0"/>
          <w:numId w:val="72"/>
        </w:numPr>
        <w:tabs>
          <w:tab w:val="clear" w:pos="720"/>
          <w:tab w:val="num" w:pos="360"/>
        </w:tabs>
        <w:ind w:left="360"/>
        <w:jc w:val="both"/>
        <w:rPr>
          <w:rFonts w:ascii="Tahoma" w:hAnsi="Tahoma" w:cs="Tahoma"/>
          <w:szCs w:val="20"/>
        </w:rPr>
      </w:pPr>
      <w:r w:rsidRPr="00887FF6">
        <w:rPr>
          <w:rFonts w:ascii="Tahoma" w:hAnsi="Tahoma" w:cs="Tahoma"/>
          <w:szCs w:val="20"/>
        </w:rPr>
        <w:t>Realizáciu konkrétnych projek</w:t>
      </w:r>
      <w:r w:rsidR="0074100D">
        <w:rPr>
          <w:rFonts w:ascii="Tahoma" w:hAnsi="Tahoma" w:cs="Tahoma"/>
          <w:szCs w:val="20"/>
        </w:rPr>
        <w:t>tov Akčného plánu obce Nedožery-</w:t>
      </w:r>
      <w:r w:rsidRPr="00887FF6">
        <w:rPr>
          <w:rFonts w:ascii="Tahoma" w:hAnsi="Tahoma" w:cs="Tahoma"/>
          <w:szCs w:val="20"/>
        </w:rPr>
        <w:t>Brezany budú zabezpečovať pracovníci úradu a starosta obce.</w:t>
      </w:r>
    </w:p>
    <w:p w14:paraId="1B955297" w14:textId="77777777" w:rsidR="00EA465A" w:rsidRPr="00887FF6" w:rsidRDefault="00EA465A" w:rsidP="00EA465A">
      <w:pPr>
        <w:numPr>
          <w:ilvl w:val="0"/>
          <w:numId w:val="72"/>
        </w:numPr>
        <w:tabs>
          <w:tab w:val="clear" w:pos="720"/>
          <w:tab w:val="num" w:pos="360"/>
        </w:tabs>
        <w:ind w:left="360"/>
        <w:jc w:val="both"/>
        <w:rPr>
          <w:rFonts w:ascii="Tahoma" w:hAnsi="Tahoma" w:cs="Tahoma"/>
          <w:szCs w:val="20"/>
        </w:rPr>
      </w:pPr>
      <w:r w:rsidRPr="00887FF6">
        <w:rPr>
          <w:rFonts w:ascii="Tahoma" w:hAnsi="Tahoma" w:cs="Tahoma"/>
          <w:szCs w:val="20"/>
        </w:rPr>
        <w:t>Kontrolným orgánom budú poverené jednotlivé komisie Obecného zastupiteľstva obce Nedožery-Brezany.</w:t>
      </w:r>
    </w:p>
    <w:p w14:paraId="4A8E25E6" w14:textId="77777777" w:rsidR="00EA465A" w:rsidRPr="00887FF6" w:rsidRDefault="00EA465A" w:rsidP="00EA465A">
      <w:pPr>
        <w:jc w:val="both"/>
        <w:rPr>
          <w:rFonts w:ascii="Tahoma" w:hAnsi="Tahoma" w:cs="Tahoma"/>
          <w:szCs w:val="20"/>
        </w:rPr>
      </w:pPr>
    </w:p>
    <w:p w14:paraId="4A50C77D" w14:textId="77777777" w:rsidR="00EA465A" w:rsidRPr="00887FF6" w:rsidRDefault="00EA465A" w:rsidP="00EA465A">
      <w:pPr>
        <w:jc w:val="both"/>
        <w:rPr>
          <w:rFonts w:ascii="Tahoma" w:hAnsi="Tahoma" w:cs="Tahoma"/>
        </w:rPr>
      </w:pPr>
      <w:r w:rsidRPr="00887FF6">
        <w:rPr>
          <w:rFonts w:ascii="Tahoma" w:hAnsi="Tahoma" w:cs="Tahoma"/>
        </w:rPr>
        <w:t>Realizácia vyžaduje pravidelnú systematickú prácu skupín odborníkov a pracovníkov samosprávy. Na tento účel sa doporučuje zriadiť nasledovné orgány s prepojením na  vlastné ľudské zdroje:</w:t>
      </w:r>
    </w:p>
    <w:p w14:paraId="1801E592" w14:textId="77777777" w:rsidR="00EA465A" w:rsidRPr="00887FF6" w:rsidRDefault="00EA465A" w:rsidP="00EA465A">
      <w:pPr>
        <w:jc w:val="both"/>
        <w:rPr>
          <w:rFonts w:ascii="Tahoma" w:hAnsi="Tahoma" w:cs="Tahoma"/>
        </w:rPr>
      </w:pPr>
    </w:p>
    <w:p w14:paraId="1BD0DFBE" w14:textId="77777777" w:rsidR="00EA465A" w:rsidRPr="00887FF6" w:rsidRDefault="00EA465A" w:rsidP="00EA465A">
      <w:pPr>
        <w:jc w:val="both"/>
        <w:rPr>
          <w:rFonts w:ascii="Tahoma" w:hAnsi="Tahoma" w:cs="Tahoma"/>
          <w:bCs/>
          <w:i/>
          <w:sz w:val="16"/>
          <w:szCs w:val="16"/>
        </w:rPr>
      </w:pPr>
      <w:r w:rsidRPr="00887FF6">
        <w:rPr>
          <w:rFonts w:ascii="Tahoma" w:hAnsi="Tahoma" w:cs="Tahoma"/>
          <w:bCs/>
          <w:i/>
          <w:sz w:val="16"/>
          <w:szCs w:val="16"/>
        </w:rPr>
        <w:t xml:space="preserve">Výbor pre PHRSR  </w:t>
      </w:r>
    </w:p>
    <w:p w14:paraId="37243D5D" w14:textId="77777777" w:rsidR="00EA465A" w:rsidRPr="00887FF6" w:rsidRDefault="00EA465A" w:rsidP="00EA465A">
      <w:pPr>
        <w:jc w:val="both"/>
        <w:rPr>
          <w:rFonts w:ascii="Tahoma" w:hAnsi="Tahoma" w:cs="Tahoma"/>
          <w:sz w:val="16"/>
          <w:szCs w:val="16"/>
        </w:rPr>
      </w:pPr>
      <w:r w:rsidRPr="00887FF6">
        <w:rPr>
          <w:rFonts w:ascii="Tahoma" w:hAnsi="Tahoma" w:cs="Tahoma"/>
          <w:sz w:val="16"/>
          <w:szCs w:val="16"/>
        </w:rPr>
        <w:t>Poradný orgán zložený zo starostu a poslancov obecného zastupiteľstva.</w:t>
      </w:r>
      <w:r w:rsidRPr="00887FF6">
        <w:rPr>
          <w:rFonts w:ascii="Tahoma" w:hAnsi="Tahoma" w:cs="Tahoma"/>
          <w:b/>
          <w:bCs/>
          <w:sz w:val="16"/>
          <w:szCs w:val="16"/>
        </w:rPr>
        <w:t xml:space="preserve"> </w:t>
      </w:r>
      <w:r w:rsidRPr="00887FF6">
        <w:rPr>
          <w:rFonts w:ascii="Tahoma" w:hAnsi="Tahoma" w:cs="Tahoma"/>
          <w:sz w:val="16"/>
          <w:szCs w:val="16"/>
        </w:rPr>
        <w:t xml:space="preserve">Úlohou výboru bude v intervale minimálne dva krát do roka posúdiť Správu o realizácii PHRSR a stav finančného čerpania prostriedkov, dopadovú analýzu PHRSR, plán na ďalšie obdobie a navrhovať stratégiu rozvoja a doplnenie  úloh a opatrení, ktoré neboli uvedené v PHRSR. </w:t>
      </w:r>
    </w:p>
    <w:p w14:paraId="0452DB40" w14:textId="77777777" w:rsidR="00EA465A" w:rsidRPr="00887FF6" w:rsidRDefault="00EA465A" w:rsidP="00EA465A">
      <w:pPr>
        <w:jc w:val="both"/>
        <w:rPr>
          <w:rFonts w:ascii="Tahoma" w:hAnsi="Tahoma" w:cs="Tahoma"/>
          <w:sz w:val="16"/>
          <w:szCs w:val="16"/>
        </w:rPr>
      </w:pPr>
    </w:p>
    <w:p w14:paraId="79B1DE25" w14:textId="77777777" w:rsidR="00EA465A" w:rsidRPr="00887FF6" w:rsidRDefault="00EA465A" w:rsidP="00EA465A">
      <w:pPr>
        <w:jc w:val="both"/>
        <w:rPr>
          <w:rFonts w:ascii="Tahoma" w:hAnsi="Tahoma" w:cs="Tahoma"/>
          <w:bCs/>
          <w:i/>
          <w:sz w:val="16"/>
          <w:szCs w:val="16"/>
        </w:rPr>
      </w:pPr>
      <w:r w:rsidRPr="00887FF6">
        <w:rPr>
          <w:rFonts w:ascii="Tahoma" w:hAnsi="Tahoma" w:cs="Tahoma"/>
          <w:bCs/>
          <w:i/>
          <w:sz w:val="16"/>
          <w:szCs w:val="16"/>
        </w:rPr>
        <w:t xml:space="preserve">Komisia strategického rozvoja </w:t>
      </w:r>
    </w:p>
    <w:p w14:paraId="37A41E9D" w14:textId="77777777" w:rsidR="00EA465A" w:rsidRPr="00887FF6" w:rsidRDefault="00EA465A" w:rsidP="00EA465A">
      <w:pPr>
        <w:jc w:val="both"/>
        <w:rPr>
          <w:rFonts w:ascii="Tahoma" w:hAnsi="Tahoma" w:cs="Tahoma"/>
          <w:sz w:val="16"/>
          <w:szCs w:val="16"/>
        </w:rPr>
      </w:pPr>
      <w:r w:rsidRPr="00887FF6">
        <w:rPr>
          <w:rFonts w:ascii="Tahoma" w:hAnsi="Tahoma" w:cs="Tahoma"/>
          <w:bCs/>
          <w:sz w:val="16"/>
          <w:szCs w:val="16"/>
        </w:rPr>
        <w:t>V</w:t>
      </w:r>
      <w:r w:rsidRPr="00887FF6">
        <w:rPr>
          <w:rFonts w:ascii="Tahoma" w:hAnsi="Tahoma" w:cs="Tahoma"/>
          <w:sz w:val="16"/>
          <w:szCs w:val="16"/>
        </w:rPr>
        <w:t>ýkonný útvar, zabezpečujúci plánovanie a realizáciu úloh PHRSR. Úlohou útvaru bude: vypracovávať Opatrenia, koordinovať Opatrenia,  monitorovať realizáciu Projektov, vypracovávať dopadové analýzy Projektov, spolupracovať s inými partnermi doma a v zahraničí na realizácii Projektov, vyhľadávať potenciálne zdroje a partnerstvá na realizáciu úloh PHRSR, dohliadať nad ekonomickým čerpaním Projektových prostriedkov, zbierať podklady o Projektoch v rámci PHRSR realizovaných inými subjektami, viesť aktuálnu analýzu demografie a štruktúry ekonomických charakteristík obce, sledovať podnikateľskú klímu a vzájomný vzťah odvetví v obci, poskytovať asistenciu podnikom vytváraním všestranných komunikačných kanálov, atď.</w:t>
      </w:r>
    </w:p>
    <w:p w14:paraId="2E37398A" w14:textId="77777777" w:rsidR="00EA465A" w:rsidRPr="00887FF6" w:rsidRDefault="00EA465A" w:rsidP="00EA465A">
      <w:pPr>
        <w:jc w:val="both"/>
        <w:rPr>
          <w:rFonts w:ascii="Tahoma" w:hAnsi="Tahoma" w:cs="Tahoma"/>
          <w:sz w:val="16"/>
          <w:szCs w:val="16"/>
        </w:rPr>
      </w:pPr>
    </w:p>
    <w:p w14:paraId="17A72812" w14:textId="77777777" w:rsidR="00EA465A" w:rsidRPr="00887FF6" w:rsidRDefault="00EA465A" w:rsidP="00EA465A">
      <w:pPr>
        <w:jc w:val="both"/>
        <w:rPr>
          <w:rFonts w:ascii="Tahoma" w:hAnsi="Tahoma" w:cs="Tahoma"/>
          <w:bCs/>
          <w:i/>
          <w:sz w:val="16"/>
          <w:szCs w:val="16"/>
        </w:rPr>
      </w:pPr>
      <w:r w:rsidRPr="00887FF6">
        <w:rPr>
          <w:rFonts w:ascii="Tahoma" w:hAnsi="Tahoma" w:cs="Tahoma"/>
          <w:bCs/>
          <w:i/>
          <w:sz w:val="16"/>
          <w:szCs w:val="16"/>
        </w:rPr>
        <w:t xml:space="preserve">Koordinátor pre stratégiu  </w:t>
      </w:r>
    </w:p>
    <w:p w14:paraId="02B8F237" w14:textId="77777777" w:rsidR="00EA465A" w:rsidRPr="00887FF6" w:rsidRDefault="00EA465A" w:rsidP="00EA465A">
      <w:pPr>
        <w:jc w:val="both"/>
        <w:rPr>
          <w:rFonts w:ascii="Tahoma" w:hAnsi="Tahoma" w:cs="Tahoma"/>
          <w:sz w:val="16"/>
          <w:szCs w:val="16"/>
        </w:rPr>
      </w:pPr>
      <w:r w:rsidRPr="00887FF6">
        <w:rPr>
          <w:rFonts w:ascii="Tahoma" w:hAnsi="Tahoma" w:cs="Tahoma"/>
          <w:bCs/>
          <w:sz w:val="16"/>
          <w:szCs w:val="16"/>
        </w:rPr>
        <w:t>B</w:t>
      </w:r>
      <w:r w:rsidRPr="00887FF6">
        <w:rPr>
          <w:rFonts w:ascii="Tahoma" w:hAnsi="Tahoma" w:cs="Tahoma"/>
          <w:sz w:val="16"/>
          <w:szCs w:val="16"/>
        </w:rPr>
        <w:t>ude mať za úlohu: fungovať ako výkonný tajomník, koordinovať realizáciu PHRSR, predkladať správy, podieľať sa na určovaní priorít realizácie PHRSR, koordinovať stretnutia, podnety, požiadavky predstaviteľov rozhodujúcich odvetví na území obce, zaznamenávať dôležité trendy v hospodárstve majúce dopad na vývoj obce, podieľať sa na budovaní verejno-súkromných partnerstiev, zúčastňovať sa na dôležitých domácich a zahraničných stretnutiach, konferenciách, zameraných na rozvoj obce.</w:t>
      </w:r>
      <w:r w:rsidRPr="00887FF6">
        <w:rPr>
          <w:rFonts w:ascii="Tahoma" w:hAnsi="Tahoma" w:cs="Tahoma"/>
          <w:sz w:val="16"/>
          <w:szCs w:val="16"/>
        </w:rPr>
        <w:tab/>
      </w:r>
    </w:p>
    <w:p w14:paraId="0C30D9E3" w14:textId="77777777" w:rsidR="00EA465A" w:rsidRPr="00887FF6" w:rsidRDefault="00EA465A" w:rsidP="00EA465A">
      <w:pPr>
        <w:jc w:val="both"/>
        <w:rPr>
          <w:rFonts w:ascii="Tahoma" w:hAnsi="Tahoma" w:cs="Tahoma"/>
          <w:bCs/>
          <w:i/>
          <w:sz w:val="16"/>
          <w:szCs w:val="16"/>
        </w:rPr>
      </w:pPr>
      <w:r w:rsidRPr="00887FF6">
        <w:rPr>
          <w:rFonts w:ascii="Tahoma" w:hAnsi="Tahoma" w:cs="Tahoma"/>
          <w:bCs/>
          <w:i/>
          <w:sz w:val="16"/>
          <w:szCs w:val="16"/>
        </w:rPr>
        <w:t xml:space="preserve">Vlastní zamestnanci </w:t>
      </w:r>
    </w:p>
    <w:p w14:paraId="49238BE5" w14:textId="77777777" w:rsidR="00EA465A" w:rsidRPr="00887FF6" w:rsidRDefault="00EA465A" w:rsidP="00EA465A">
      <w:pPr>
        <w:jc w:val="both"/>
        <w:rPr>
          <w:rFonts w:ascii="Tahoma" w:hAnsi="Tahoma" w:cs="Tahoma"/>
          <w:sz w:val="16"/>
          <w:szCs w:val="16"/>
        </w:rPr>
      </w:pPr>
      <w:r w:rsidRPr="00887FF6">
        <w:rPr>
          <w:rFonts w:ascii="Tahoma" w:hAnsi="Tahoma" w:cs="Tahoma"/>
          <w:sz w:val="16"/>
          <w:szCs w:val="16"/>
        </w:rPr>
        <w:t xml:space="preserve">Do realizácie PHRSR budú zapojení aj ostatní zamestnanci. </w:t>
      </w:r>
    </w:p>
    <w:p w14:paraId="73BAA406" w14:textId="77777777" w:rsidR="00EA465A" w:rsidRPr="00887FF6" w:rsidRDefault="00EA465A" w:rsidP="00EA465A">
      <w:pPr>
        <w:jc w:val="both"/>
        <w:rPr>
          <w:rFonts w:ascii="Tahoma" w:hAnsi="Tahoma" w:cs="Tahoma"/>
          <w:szCs w:val="20"/>
        </w:rPr>
      </w:pPr>
    </w:p>
    <w:p w14:paraId="5A3374E9" w14:textId="77777777" w:rsidR="00EA465A" w:rsidRPr="00887FF6" w:rsidRDefault="00EA465A" w:rsidP="00EA465A">
      <w:pPr>
        <w:pStyle w:val="Nadpis2"/>
        <w:numPr>
          <w:ilvl w:val="0"/>
          <w:numId w:val="0"/>
        </w:numPr>
        <w:rPr>
          <w:rFonts w:ascii="Tahoma" w:hAnsi="Tahoma" w:cs="Tahoma"/>
          <w:bCs w:val="0"/>
        </w:rPr>
      </w:pPr>
      <w:bookmarkStart w:id="434" w:name="_Toc427299055"/>
      <w:bookmarkStart w:id="435" w:name="_Toc431471721"/>
      <w:r w:rsidRPr="00887FF6">
        <w:rPr>
          <w:rFonts w:ascii="Tahoma" w:hAnsi="Tahoma" w:cs="Tahoma"/>
          <w:bCs w:val="0"/>
        </w:rPr>
        <w:t>7.1 Systém monitorovania a hodnotenia plnenia PHRSR</w:t>
      </w:r>
      <w:bookmarkEnd w:id="434"/>
      <w:bookmarkEnd w:id="435"/>
    </w:p>
    <w:p w14:paraId="0318FCDE" w14:textId="77777777" w:rsidR="00EA465A" w:rsidRPr="00887FF6" w:rsidRDefault="00EA465A" w:rsidP="00EA465A">
      <w:pPr>
        <w:rPr>
          <w:lang w:eastAsia="sk-SK"/>
        </w:rPr>
      </w:pPr>
    </w:p>
    <w:p w14:paraId="70A98B8A" w14:textId="77777777" w:rsidR="00EA465A" w:rsidRPr="00887FF6" w:rsidRDefault="00EA465A" w:rsidP="00EA465A">
      <w:pPr>
        <w:jc w:val="both"/>
        <w:rPr>
          <w:rFonts w:ascii="Tahoma" w:hAnsi="Tahoma" w:cs="Tahoma"/>
          <w:szCs w:val="20"/>
        </w:rPr>
      </w:pPr>
      <w:r w:rsidRPr="00887FF6">
        <w:rPr>
          <w:rFonts w:ascii="Tahoma" w:hAnsi="Tahoma" w:cs="Tahoma"/>
          <w:szCs w:val="20"/>
        </w:rPr>
        <w:t>Medzi kľúčové činnosti a procesy nevyhnutné pre správne zabezpečenie implementácie PHRSR patria aj monitorovanie a hodnotenie na úrovni programu i jednotlivých projektov. Základom nového strategického prístupu v oblasti monitoringu a hodnotenia pre programové obdobie 2015 – 2024 je dôraz kladený na jasné definovanie cieľov a orientácia na výsledky intervencií. Jednotné a správne porozumenie nového výsledkovo orientovaného prístupu k politike súdržnosti EÚ je kľúčovým faktorom efektívnej prípravy a realizácie programového obdobia 2014 - 2020. Premenu plánovaných vstupov, výstupov a výsledkov na skutočné vstupy, výstupy a dosiahnuté výsledky prostredníctvom výberu a implementácie projektov možno pozorovať v reálnom čase pomocou monitorovacích mechanizmov. Monitorovanie, ktorého dominantným nástrojom sú merateľné ukazovatele, je teda zamerané predovšetkým na sledovanie efektivity implementačných a riadiacich mechanizmov programu a na dosahovanie cieľov programu. Na rozdiel od vstupov a výstupov, skutočne dosiahnutý výsledok je okrem realizácie programu daný aj externými faktormi mimo dosahu programu. Externé faktory môžu mať na dosahovanie výsledku minimálny alebo výraznejší vplyv. Práve preto je pri tvorbe programu kľúčové identifikovať pokiaľ možno všetky faktory, ktoré môžu ovplyvniť dosahovanie zvoleného výsledku a rozhodnúť, ktoré z nich budú predmetom programu. Z tohto dôvodu je určenie celkového skutočne dosiahnutého výsledku t.j. reálneho dopadu (dosahu) programu na zmenu sociálno-ekonomickej reality možné len na základe vykonania hodnotenia dopadov.</w:t>
      </w:r>
    </w:p>
    <w:p w14:paraId="335B247F" w14:textId="77777777" w:rsidR="00EA465A" w:rsidRPr="00887FF6" w:rsidRDefault="00EA465A" w:rsidP="00EA465A">
      <w:pPr>
        <w:jc w:val="both"/>
        <w:rPr>
          <w:rFonts w:ascii="Tahoma" w:hAnsi="Tahoma" w:cs="Tahoma"/>
          <w:szCs w:val="20"/>
        </w:rPr>
      </w:pPr>
    </w:p>
    <w:p w14:paraId="4A93F42D" w14:textId="77777777" w:rsidR="00EA465A" w:rsidRPr="00887FF6" w:rsidRDefault="00EA465A" w:rsidP="00EA465A">
      <w:pPr>
        <w:jc w:val="both"/>
        <w:rPr>
          <w:rFonts w:ascii="Tahoma" w:hAnsi="Tahoma" w:cs="Tahoma"/>
          <w:szCs w:val="20"/>
        </w:rPr>
      </w:pPr>
      <w:r w:rsidRPr="00887FF6">
        <w:rPr>
          <w:rFonts w:ascii="Tahoma" w:hAnsi="Tahoma" w:cs="Tahoma"/>
          <w:szCs w:val="20"/>
        </w:rPr>
        <w:t>Dopady nebudú merané prostredníctvom ukazovateľov, ale vhodne zvolenými metódami hodnotenia. Hodnotenie vychádza z údajov získaných na základe monitorovania, kombinuje ich s ďalšími údajmi a poskytuje pridanú hodnotu pre proces učenia, zdokonaľovania a zvyšovania transparentnosti verejných politík tým, že analyzuje unikátnu špecifickú situáciu hodnoteného programu. Hľadá súvislosti, ktoré nie sú evidentné a dopady, ktoré neboli plánované, poskytuje relevantné dôkazy. Stanovenie vhodných výstupových a najmä výsledkových merateľných ukazovateľov je kľúčové, aby bolo možné merať a spätne vyhodnotiť dosahovanie plánovanej zmeny sociálno-ekonomickej reality. Výstupové merateľné ukazovatele pre všetky prioritné osi PHRSR je potrebné definovať v závislosti od plánovaných aktivít a projektov, ktoré prispievajú k dosahovaniu plánovaného výsledku. Zvoliť by mali len tie merateľné ukazovatele, ktoré vystihujú podstatu výstupov priorít a prioritných osí PHRSR. Cieľové hodnoty predstavujú kvalifikovaný odhad, ktorý môže byť v prípade potreby upravený na základe vývoja implementácie. Pri stanovovaní cieľových hodnôt je vhodné vychádzať zo skúseností s implementáciou podobných projektov v minulosti, z dostupných cenníkov, prípadne smerných ukazovateľov (tzv. benchmarkov).</w:t>
      </w:r>
    </w:p>
    <w:p w14:paraId="290B4C99" w14:textId="77777777" w:rsidR="00EA465A" w:rsidRPr="00887FF6" w:rsidRDefault="00EA465A" w:rsidP="00EA465A">
      <w:pPr>
        <w:jc w:val="both"/>
        <w:rPr>
          <w:rFonts w:ascii="Tahoma" w:hAnsi="Tahoma" w:cs="Tahoma"/>
          <w:szCs w:val="20"/>
        </w:rPr>
      </w:pPr>
    </w:p>
    <w:p w14:paraId="318652CA" w14:textId="77777777" w:rsidR="00EA465A" w:rsidRPr="00887FF6" w:rsidRDefault="00EA465A" w:rsidP="00EA465A">
      <w:pPr>
        <w:jc w:val="both"/>
        <w:rPr>
          <w:rFonts w:ascii="Tahoma" w:hAnsi="Tahoma" w:cs="Tahoma"/>
          <w:i/>
          <w:szCs w:val="20"/>
        </w:rPr>
      </w:pPr>
      <w:r w:rsidRPr="00887FF6">
        <w:rPr>
          <w:rFonts w:ascii="Tahoma" w:hAnsi="Tahoma" w:cs="Tahoma"/>
          <w:i/>
          <w:szCs w:val="20"/>
        </w:rPr>
        <w:t>Monitoring</w:t>
      </w:r>
    </w:p>
    <w:p w14:paraId="0922D49F" w14:textId="77777777" w:rsidR="00EA465A" w:rsidRPr="00887FF6" w:rsidRDefault="00EA465A" w:rsidP="00EA465A">
      <w:pPr>
        <w:jc w:val="both"/>
        <w:rPr>
          <w:rFonts w:ascii="Tahoma" w:hAnsi="Tahoma" w:cs="Tahoma"/>
          <w:szCs w:val="20"/>
        </w:rPr>
      </w:pPr>
      <w:r w:rsidRPr="00887FF6">
        <w:rPr>
          <w:rFonts w:ascii="Tahoma" w:hAnsi="Tahoma" w:cs="Tahoma"/>
          <w:szCs w:val="20"/>
        </w:rPr>
        <w:t>Významným predpokladom pre úspešné napĺňanie cieľov PHRSR obce Nedo</w:t>
      </w:r>
      <w:r w:rsidR="0074100D">
        <w:rPr>
          <w:rFonts w:ascii="Tahoma" w:hAnsi="Tahoma" w:cs="Tahoma"/>
          <w:szCs w:val="20"/>
        </w:rPr>
        <w:t>žery-</w:t>
      </w:r>
      <w:r w:rsidRPr="00887FF6">
        <w:rPr>
          <w:rFonts w:ascii="Tahoma" w:hAnsi="Tahoma" w:cs="Tahoma"/>
          <w:szCs w:val="20"/>
        </w:rPr>
        <w:t>Brezany je posilnenie postavenia miestnej samosprávy pri implementácií samotného programu. Zároveň je potrebné, aby miestna samospráva aktívne iniciovala vznik partnerstiev (spolupráce) s významnými socioekonomickými aktérmi pôsobiacimi na území obce. Úlohou miestnej samosprávy je pravidelné monitorovanie a vyhodnocova</w:t>
      </w:r>
      <w:r w:rsidR="0074100D">
        <w:rPr>
          <w:rFonts w:ascii="Tahoma" w:hAnsi="Tahoma" w:cs="Tahoma"/>
          <w:szCs w:val="20"/>
        </w:rPr>
        <w:t>nie plnenia PHRSR obce Nedožery-</w:t>
      </w:r>
      <w:r w:rsidRPr="00887FF6">
        <w:rPr>
          <w:rFonts w:ascii="Tahoma" w:hAnsi="Tahoma" w:cs="Tahoma"/>
          <w:szCs w:val="20"/>
        </w:rPr>
        <w:t>Brezany. Hlavným cieľom monitorovania je pravidelné sledovanie realizácie cieľov Programu a projektov s využitím systému merateľných ukazovateľov. Výstupy z monitorovani</w:t>
      </w:r>
      <w:r w:rsidR="00CB743F">
        <w:rPr>
          <w:rFonts w:ascii="Tahoma" w:hAnsi="Tahoma" w:cs="Tahoma"/>
          <w:szCs w:val="20"/>
        </w:rPr>
        <w:t>a zabezpečujú pre obec Nedožery-</w:t>
      </w:r>
      <w:r w:rsidRPr="00887FF6">
        <w:rPr>
          <w:rFonts w:ascii="Tahoma" w:hAnsi="Tahoma" w:cs="Tahoma"/>
          <w:szCs w:val="20"/>
        </w:rPr>
        <w:t>Brezany vstupy pre rozhodovanie pre účely zlepšenia implementácie PHRSR, vypracovávanie priebežných správ a záverečnej správy o vykonávaní PHRSR a podklady pre rozhodovanie obecného zastupiteľstva obce Ne</w:t>
      </w:r>
      <w:r w:rsidR="0074100D">
        <w:rPr>
          <w:rFonts w:ascii="Tahoma" w:hAnsi="Tahoma" w:cs="Tahoma"/>
          <w:szCs w:val="20"/>
        </w:rPr>
        <w:t>dožery-</w:t>
      </w:r>
      <w:r w:rsidRPr="00887FF6">
        <w:rPr>
          <w:rFonts w:ascii="Tahoma" w:hAnsi="Tahoma" w:cs="Tahoma"/>
          <w:szCs w:val="20"/>
        </w:rPr>
        <w:t>Brezany (napr. v súvislosti s prípadnou revíziou PHRSR). Monitorovanie a hodnotenie zabezpečujú všetky subjekty zúčastnené na riadení PHRSR v rozsahu zadefinovaných úloh a zodpovedností (d</w:t>
      </w:r>
      <w:r w:rsidR="0074100D">
        <w:rPr>
          <w:rFonts w:ascii="Tahoma" w:hAnsi="Tahoma" w:cs="Tahoma"/>
          <w:szCs w:val="20"/>
        </w:rPr>
        <w:t>efinované v PHRSR obce Nedožery-</w:t>
      </w:r>
      <w:r w:rsidRPr="00887FF6">
        <w:rPr>
          <w:rFonts w:ascii="Tahoma" w:hAnsi="Tahoma" w:cs="Tahoma"/>
          <w:szCs w:val="20"/>
        </w:rPr>
        <w:t>Brezany). V súvislosti s implementáciou PHRSR je monitorovanie na úrovni individuálnych projektov zabezpečované, v rámci príslušných opatrení, zodpovednými projektovými manažérmi (projektový manažér, poverený zástupca zodpovedný za realizáciu projektu).</w:t>
      </w:r>
    </w:p>
    <w:p w14:paraId="184384F2" w14:textId="77777777" w:rsidR="00EA465A" w:rsidRPr="00887FF6" w:rsidRDefault="00EA465A" w:rsidP="00EA465A">
      <w:pPr>
        <w:jc w:val="both"/>
        <w:rPr>
          <w:rFonts w:ascii="Tahoma" w:hAnsi="Tahoma" w:cs="Tahoma"/>
          <w:szCs w:val="20"/>
        </w:rPr>
      </w:pPr>
    </w:p>
    <w:p w14:paraId="714FFFB1" w14:textId="77777777" w:rsidR="00EA465A" w:rsidRPr="00887FF6" w:rsidRDefault="00EA465A" w:rsidP="00EA465A">
      <w:pPr>
        <w:jc w:val="both"/>
        <w:rPr>
          <w:rFonts w:ascii="Tahoma" w:hAnsi="Tahoma" w:cs="Tahoma"/>
          <w:szCs w:val="20"/>
        </w:rPr>
      </w:pPr>
      <w:r w:rsidRPr="00887FF6">
        <w:rPr>
          <w:rFonts w:ascii="Tahoma" w:hAnsi="Tahoma" w:cs="Tahoma"/>
          <w:szCs w:val="20"/>
        </w:rPr>
        <w:t>Monitorovanie na úrovni cieľov a prioritných osí PHRSR ako celku bude zabezpečovať OcÚ Nedožery-Brezany. Údaje získané v procese monitorovania predstavujú významný zdroj informácií pre riadenie PHRSR a pre pri</w:t>
      </w:r>
      <w:r w:rsidR="0074100D">
        <w:rPr>
          <w:rFonts w:ascii="Tahoma" w:hAnsi="Tahoma" w:cs="Tahoma"/>
          <w:szCs w:val="20"/>
        </w:rPr>
        <w:t>jímanie rozhodnutí OcÚ Nedožery-</w:t>
      </w:r>
      <w:r w:rsidRPr="00887FF6">
        <w:rPr>
          <w:rFonts w:ascii="Tahoma" w:hAnsi="Tahoma" w:cs="Tahoma"/>
          <w:szCs w:val="20"/>
        </w:rPr>
        <w:t xml:space="preserve">Brezany a Obecného zastupiteľstva. Zároveň sú využívané v procese hodnotenia PHRSR, resp. jeho rôznych aspektov. Monitorovanie (a následne hodnotenie) prebieha na základe systému merateľných ukazovateľov. </w:t>
      </w:r>
    </w:p>
    <w:p w14:paraId="251129F4" w14:textId="77777777" w:rsidR="00EA465A" w:rsidRPr="00887FF6" w:rsidRDefault="00EA465A" w:rsidP="00EA465A">
      <w:pPr>
        <w:jc w:val="both"/>
        <w:rPr>
          <w:rFonts w:ascii="Tahoma" w:hAnsi="Tahoma" w:cs="Tahoma"/>
          <w:szCs w:val="20"/>
        </w:rPr>
      </w:pPr>
    </w:p>
    <w:p w14:paraId="1E834AD6" w14:textId="77777777" w:rsidR="00EA465A" w:rsidRPr="00887FF6" w:rsidRDefault="00EA465A" w:rsidP="00EA465A">
      <w:pPr>
        <w:jc w:val="both"/>
        <w:rPr>
          <w:rFonts w:ascii="Tahoma" w:hAnsi="Tahoma" w:cs="Tahoma"/>
          <w:szCs w:val="20"/>
        </w:rPr>
      </w:pPr>
      <w:r w:rsidRPr="00887FF6">
        <w:rPr>
          <w:rFonts w:ascii="Tahoma" w:hAnsi="Tahoma" w:cs="Tahoma"/>
          <w:szCs w:val="20"/>
        </w:rPr>
        <w:t>Ciele PHRSR sa definujú a následne kvantifikujú v procese programovania prostredníctvom sústavy merateľných ukazovateľov. Ukazovatele sú záväzné pre všetky subjekty a sú súčasťou PHRSR obce Nedožery</w:t>
      </w:r>
      <w:r w:rsidR="0074100D">
        <w:rPr>
          <w:rFonts w:ascii="Tahoma" w:hAnsi="Tahoma" w:cs="Tahoma"/>
          <w:szCs w:val="20"/>
        </w:rPr>
        <w:t>-</w:t>
      </w:r>
      <w:r w:rsidRPr="00887FF6">
        <w:rPr>
          <w:rFonts w:ascii="Tahoma" w:hAnsi="Tahoma" w:cs="Tahoma"/>
          <w:szCs w:val="20"/>
        </w:rPr>
        <w:t>Brezany. Napĺňanie zadefinovaných ukazovateľov predstavuje najdôležitejší nástroj pre monitorovanie a hodnotenie napĺňania cieľov PHRSR. Rámcové merateľné ukazovatele PHRSR sú uvedené na konci programovej časti PHRSR obce Nedožery-Brezany na roky 2015 - 2024. Monitorovanie začína na najnižšom stupni – na úrovni projektu. Pre potreby monitorovania je projekt základnou jednotkou, ktorá je analyzovaná prostredníctvom relevantných zozbieraných údajov.</w:t>
      </w:r>
    </w:p>
    <w:p w14:paraId="2DDABB60" w14:textId="77777777" w:rsidR="00EA465A" w:rsidRPr="00887FF6" w:rsidRDefault="00EA465A" w:rsidP="00EA465A">
      <w:pPr>
        <w:jc w:val="both"/>
        <w:rPr>
          <w:rFonts w:ascii="Tahoma" w:hAnsi="Tahoma" w:cs="Tahoma"/>
          <w:szCs w:val="20"/>
        </w:rPr>
      </w:pPr>
    </w:p>
    <w:p w14:paraId="3B531E3A" w14:textId="77777777" w:rsidR="00EA465A" w:rsidRPr="00887FF6" w:rsidRDefault="00EA465A" w:rsidP="00EA465A">
      <w:pPr>
        <w:jc w:val="both"/>
        <w:rPr>
          <w:rFonts w:ascii="Tahoma" w:hAnsi="Tahoma" w:cs="Tahoma"/>
          <w:i/>
          <w:szCs w:val="20"/>
        </w:rPr>
      </w:pPr>
      <w:r w:rsidRPr="00887FF6">
        <w:rPr>
          <w:rFonts w:ascii="Tahoma" w:hAnsi="Tahoma" w:cs="Tahoma"/>
          <w:i/>
          <w:szCs w:val="20"/>
        </w:rPr>
        <w:t>Hodnotenie</w:t>
      </w:r>
    </w:p>
    <w:p w14:paraId="7EBB746D" w14:textId="77777777" w:rsidR="00EA465A" w:rsidRPr="00887FF6" w:rsidRDefault="00EA465A" w:rsidP="00EA465A">
      <w:pPr>
        <w:jc w:val="both"/>
        <w:rPr>
          <w:rFonts w:ascii="Tahoma" w:hAnsi="Tahoma" w:cs="Tahoma"/>
          <w:szCs w:val="20"/>
        </w:rPr>
      </w:pPr>
      <w:r w:rsidRPr="00887FF6">
        <w:rPr>
          <w:rFonts w:ascii="Tahoma" w:hAnsi="Tahoma" w:cs="Tahoma"/>
          <w:szCs w:val="20"/>
        </w:rPr>
        <w:t>V súlade so systémom riadenia, definovaným v PHRSR, hodnotenie predstavuje proces, ktorý systematicky skúma prínos z realizácie PHRSR a jeho súlad s cieľmi stanovenými v PHRSR a analyzuje účinnosť realizačných procesov a vhodnosť nastavenia jednotlivých opatrení a skupiny aktivít a pripravuje odporúčania na zvýšenie ich efektívnosti. Počas programového obdobia (roky 2015 – 2024) sa odporúča vykonávať priebežné hodnotenia a po ukončení programového obdobia, tzv. následné hodnotenie. Výsledky sa zverejňujú podľa platných predpisov o prístupe k informáciám. Proces hodnotenia z hľadiska jeho vykonávania je rozdelený na interné a externé hodnotenie. Pri internom hodnotení je v procese hodnotenia realizovaný vlastnými (internými) kapacitami subjektu zodpovedného za administratívne zabezpečenie realizácie PHRSR, naopak na externom hodnotení sa podieľa externý subjekt (iná právnická alebo fyzická osoba).</w:t>
      </w:r>
    </w:p>
    <w:p w14:paraId="786E863C" w14:textId="77777777" w:rsidR="00EA465A" w:rsidRPr="00887FF6" w:rsidRDefault="00EA465A" w:rsidP="00EA465A">
      <w:pPr>
        <w:jc w:val="both"/>
        <w:rPr>
          <w:rFonts w:ascii="Tahoma" w:hAnsi="Tahoma" w:cs="Tahoma"/>
          <w:szCs w:val="20"/>
        </w:rPr>
      </w:pPr>
    </w:p>
    <w:p w14:paraId="4320A9C0" w14:textId="77777777" w:rsidR="00EA465A" w:rsidRPr="00887FF6" w:rsidRDefault="00EA465A" w:rsidP="00EA465A">
      <w:pPr>
        <w:jc w:val="both"/>
        <w:rPr>
          <w:rFonts w:ascii="Tahoma" w:hAnsi="Tahoma" w:cs="Tahoma"/>
          <w:szCs w:val="20"/>
        </w:rPr>
      </w:pPr>
      <w:r w:rsidRPr="00887FF6">
        <w:rPr>
          <w:rFonts w:ascii="Tahoma" w:hAnsi="Tahoma" w:cs="Tahoma"/>
          <w:szCs w:val="20"/>
        </w:rPr>
        <w:t>Priebežné hodnotenie</w:t>
      </w:r>
    </w:p>
    <w:p w14:paraId="571D11A0" w14:textId="77777777" w:rsidR="00EA465A" w:rsidRPr="00887FF6" w:rsidRDefault="00EA465A" w:rsidP="00EA465A">
      <w:pPr>
        <w:jc w:val="both"/>
        <w:rPr>
          <w:rFonts w:ascii="Tahoma" w:hAnsi="Tahoma" w:cs="Tahoma"/>
          <w:szCs w:val="20"/>
        </w:rPr>
      </w:pPr>
      <w:r w:rsidRPr="00887FF6">
        <w:rPr>
          <w:rFonts w:ascii="Tahoma" w:hAnsi="Tahoma" w:cs="Tahoma"/>
          <w:szCs w:val="20"/>
        </w:rPr>
        <w:t>Proces priebežného hodnotenia má formu série hodnotení, ktorých cieľom je kontinuálne počas implementácie Programu skúmať rozsah, do akého sa využili prostriedky, skúmať efektívnosť a účinnosť programovania a sociálno-ekonomický dopad. Zároveň identifikuje faktory, ktoré prispeli k úspechu alebo neúspechu implementácie Programu vrátane udržateľnosti a identifikovania vhodných postupov. Hodnotenie sa vykonáva systematicky a priebežne počas celého trvania Programu až po predloženie Záverečnej správy Programu. Priebežné hodnotenia sa odporúča vykonávať raz ročne. Hodnotiace obdobie je obdobie od 1.januára do 31. decembra príslušného roka. Správu z hodnotenie predkladá OcÚ obecnému zastupiteľstvu obce Nedožery-Brezany najneskôr do 6 mesiacov po uplynutí príslušného hodnotiaceho obdobia. Základnými podkladmi pre prípravu hodnotenia sú monitorovacie správy projektov realizovaných v rámci príslušného PHRSR a priebežné správy o implementovaní PHRSR predkladané Obecnému zastupiteľstvu obce Nedožery-Brezany. Výsledky hodnotenia sú podkladom pre rozhodnutia OcÚ a Obecné zastupiteľstvo obce Nedožery-Brezany pri riadení realizácie PHRSR s účelom dosiahnuť žiaduci pokrok smerom k naplneniu hlavných ekonomických, sociálnych a environmentálnych cieľov.</w:t>
      </w:r>
    </w:p>
    <w:p w14:paraId="113A1007" w14:textId="77777777" w:rsidR="00EA465A" w:rsidRPr="00887FF6" w:rsidRDefault="00EA465A" w:rsidP="00EA465A">
      <w:pPr>
        <w:jc w:val="both"/>
        <w:rPr>
          <w:rFonts w:ascii="Tahoma" w:hAnsi="Tahoma" w:cs="Tahoma"/>
          <w:szCs w:val="20"/>
        </w:rPr>
      </w:pPr>
    </w:p>
    <w:p w14:paraId="7B859B68" w14:textId="77777777" w:rsidR="00EA465A" w:rsidRPr="00887FF6" w:rsidRDefault="00EA465A" w:rsidP="00EA465A">
      <w:pPr>
        <w:jc w:val="both"/>
        <w:rPr>
          <w:rFonts w:ascii="Tahoma" w:hAnsi="Tahoma" w:cs="Tahoma"/>
          <w:szCs w:val="20"/>
        </w:rPr>
      </w:pPr>
      <w:r w:rsidRPr="00887FF6">
        <w:rPr>
          <w:rFonts w:ascii="Tahoma" w:hAnsi="Tahoma" w:cs="Tahoma"/>
          <w:szCs w:val="20"/>
        </w:rPr>
        <w:t>Následné hodnotenie</w:t>
      </w:r>
    </w:p>
    <w:p w14:paraId="4FA7CDD5" w14:textId="77777777" w:rsidR="00EA465A" w:rsidRPr="00887FF6" w:rsidRDefault="00EA465A" w:rsidP="00EA465A">
      <w:pPr>
        <w:jc w:val="both"/>
        <w:rPr>
          <w:rFonts w:ascii="Tahoma" w:hAnsi="Tahoma" w:cs="Tahoma"/>
          <w:szCs w:val="20"/>
        </w:rPr>
      </w:pPr>
      <w:r w:rsidRPr="00887FF6">
        <w:rPr>
          <w:rFonts w:ascii="Tahoma" w:hAnsi="Tahoma" w:cs="Tahoma"/>
          <w:szCs w:val="20"/>
        </w:rPr>
        <w:t xml:space="preserve">Následné hodnotenie skúma rozsah, v akom sa využili zdroje, účinnosť a efektívnosť programovania a sociálno-ekonomický vplyv. Následné hodnotenie určí faktory, ktoré prispeli k úspechu alebo neúspechu vykonávania PHRSR a určí osvedčené postupy. Výstupom následného hodnotenia je Záverečná správa </w:t>
      </w:r>
      <w:r w:rsidR="0074100D">
        <w:rPr>
          <w:rFonts w:ascii="Tahoma" w:hAnsi="Tahoma" w:cs="Tahoma"/>
          <w:szCs w:val="20"/>
        </w:rPr>
        <w:t>o hodnotení PHRSR obce Nedožery</w:t>
      </w:r>
      <w:r w:rsidRPr="00887FF6">
        <w:rPr>
          <w:rFonts w:ascii="Tahoma" w:hAnsi="Tahoma" w:cs="Tahoma"/>
          <w:szCs w:val="20"/>
        </w:rPr>
        <w:t>-Brezany. Hodnotiace obdobie pri následnom hodnotení predstavuje obdobie celej realizácie PHRSR (tzv. programové obdobie. Programové obdobie začína dňom schválenia Programu príslušným monitorovacím výborom a končí 31.12.2024. Vypracovanie Záverečnej správy zabezpečí OcÚ Nedožery-Brezany, ktorý ju do 6 mesiacov od ukončenia programového obdobia predkladá obecnému zastupiteľstvu.</w:t>
      </w:r>
    </w:p>
    <w:p w14:paraId="73903154" w14:textId="77777777" w:rsidR="00EA465A" w:rsidRPr="00887FF6" w:rsidRDefault="00EA465A" w:rsidP="00EA465A">
      <w:pPr>
        <w:jc w:val="both"/>
        <w:rPr>
          <w:rFonts w:ascii="Tahoma" w:hAnsi="Tahoma" w:cs="Tahoma"/>
          <w:szCs w:val="20"/>
        </w:rPr>
      </w:pPr>
    </w:p>
    <w:p w14:paraId="7DC15242" w14:textId="77777777" w:rsidR="00EA465A" w:rsidRPr="00887FF6" w:rsidRDefault="00EA465A" w:rsidP="00EA465A">
      <w:pPr>
        <w:jc w:val="both"/>
        <w:rPr>
          <w:rFonts w:ascii="Tahoma" w:hAnsi="Tahoma" w:cs="Tahoma"/>
          <w:b/>
          <w:color w:val="FF0000"/>
          <w:sz w:val="16"/>
          <w:szCs w:val="16"/>
        </w:rPr>
      </w:pPr>
      <w:r w:rsidRPr="00887FF6">
        <w:rPr>
          <w:rFonts w:ascii="Tahoma" w:hAnsi="Tahoma" w:cs="Tahoma"/>
          <w:b/>
          <w:sz w:val="16"/>
          <w:szCs w:val="16"/>
        </w:rPr>
        <w:t xml:space="preserve">Formulár č. R 5 </w:t>
      </w:r>
      <w:r w:rsidRPr="00887FF6">
        <w:rPr>
          <w:rFonts w:ascii="Tahoma" w:hAnsi="Tahoma" w:cs="Tahoma"/>
          <w:color w:val="000000"/>
          <w:sz w:val="16"/>
          <w:szCs w:val="16"/>
        </w:rPr>
        <w:t xml:space="preserve">- </w:t>
      </w:r>
      <w:r w:rsidRPr="00887FF6">
        <w:rPr>
          <w:rFonts w:ascii="Tahoma" w:hAnsi="Tahoma" w:cs="Tahoma"/>
          <w:b/>
          <w:sz w:val="16"/>
          <w:szCs w:val="16"/>
        </w:rPr>
        <w:t>Plán hodnotenia a monitorovania</w:t>
      </w:r>
      <w:r w:rsidRPr="00887FF6">
        <w:rPr>
          <w:rFonts w:ascii="Tahoma" w:hAnsi="Tahoma" w:cs="Tahoma"/>
          <w:sz w:val="16"/>
          <w:szCs w:val="16"/>
        </w:rPr>
        <w:t xml:space="preserve"> </w:t>
      </w:r>
    </w:p>
    <w:tbl>
      <w:tblPr>
        <w:tblW w:w="4962"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835"/>
        <w:gridCol w:w="1860"/>
        <w:gridCol w:w="5405"/>
      </w:tblGrid>
      <w:tr w:rsidR="00EA465A" w:rsidRPr="00887FF6" w14:paraId="79820FA2" w14:textId="77777777">
        <w:trPr>
          <w:trHeight w:val="300"/>
        </w:trPr>
        <w:tc>
          <w:tcPr>
            <w:tcW w:w="5000" w:type="pct"/>
            <w:gridSpan w:val="3"/>
            <w:noWrap/>
            <w:vAlign w:val="center"/>
          </w:tcPr>
          <w:p w14:paraId="7C7D99CC" w14:textId="77777777" w:rsidR="00EA465A" w:rsidRPr="00887FF6" w:rsidRDefault="00EA465A" w:rsidP="00EA465A">
            <w:pPr>
              <w:rPr>
                <w:rFonts w:ascii="Tahoma" w:hAnsi="Tahoma" w:cs="Tahoma"/>
                <w:bCs/>
                <w:sz w:val="14"/>
                <w:szCs w:val="14"/>
              </w:rPr>
            </w:pPr>
            <w:r w:rsidRPr="00887FF6">
              <w:rPr>
                <w:rFonts w:ascii="Tahoma" w:hAnsi="Tahoma" w:cs="Tahoma"/>
                <w:bCs/>
                <w:sz w:val="14"/>
                <w:szCs w:val="14"/>
              </w:rPr>
              <w:t>Plán priebežných hodnotení PHRSR na programové obdobie 2015 - 2024</w:t>
            </w:r>
          </w:p>
        </w:tc>
      </w:tr>
      <w:tr w:rsidR="00EA465A" w:rsidRPr="00887FF6" w14:paraId="06707881" w14:textId="77777777">
        <w:trPr>
          <w:trHeight w:val="300"/>
        </w:trPr>
        <w:tc>
          <w:tcPr>
            <w:tcW w:w="1008" w:type="pct"/>
            <w:shd w:val="clear" w:color="auto" w:fill="auto"/>
            <w:noWrap/>
            <w:vAlign w:val="center"/>
          </w:tcPr>
          <w:p w14:paraId="0D9EA2AE" w14:textId="77777777" w:rsidR="00EA465A" w:rsidRPr="00887FF6" w:rsidRDefault="00EA465A" w:rsidP="00EA465A">
            <w:pPr>
              <w:rPr>
                <w:rFonts w:ascii="Tahoma" w:hAnsi="Tahoma" w:cs="Tahoma"/>
                <w:bCs/>
                <w:sz w:val="14"/>
                <w:szCs w:val="14"/>
              </w:rPr>
            </w:pPr>
            <w:r w:rsidRPr="00887FF6">
              <w:rPr>
                <w:rFonts w:ascii="Tahoma" w:hAnsi="Tahoma" w:cs="Tahoma"/>
                <w:bCs/>
                <w:sz w:val="14"/>
                <w:szCs w:val="14"/>
              </w:rPr>
              <w:t>Typ hodnotenia</w:t>
            </w:r>
          </w:p>
        </w:tc>
        <w:tc>
          <w:tcPr>
            <w:tcW w:w="1022" w:type="pct"/>
            <w:shd w:val="clear" w:color="auto" w:fill="auto"/>
            <w:noWrap/>
            <w:vAlign w:val="center"/>
          </w:tcPr>
          <w:p w14:paraId="19D3A52F" w14:textId="77777777" w:rsidR="00EA465A" w:rsidRPr="00887FF6" w:rsidRDefault="00EA465A" w:rsidP="00EA465A">
            <w:pPr>
              <w:jc w:val="center"/>
              <w:rPr>
                <w:rFonts w:ascii="Tahoma" w:hAnsi="Tahoma" w:cs="Tahoma"/>
                <w:bCs/>
                <w:sz w:val="14"/>
                <w:szCs w:val="14"/>
              </w:rPr>
            </w:pPr>
            <w:r w:rsidRPr="00887FF6">
              <w:rPr>
                <w:rFonts w:ascii="Tahoma" w:hAnsi="Tahoma" w:cs="Tahoma"/>
                <w:bCs/>
                <w:sz w:val="14"/>
                <w:szCs w:val="14"/>
              </w:rPr>
              <w:t>Vykonať prvýkrát</w:t>
            </w:r>
          </w:p>
        </w:tc>
        <w:tc>
          <w:tcPr>
            <w:tcW w:w="2970" w:type="pct"/>
            <w:shd w:val="clear" w:color="auto" w:fill="auto"/>
            <w:noWrap/>
            <w:vAlign w:val="center"/>
          </w:tcPr>
          <w:p w14:paraId="6774C9D9" w14:textId="77777777" w:rsidR="00EA465A" w:rsidRPr="00887FF6" w:rsidRDefault="00EA465A" w:rsidP="00EA465A">
            <w:pPr>
              <w:rPr>
                <w:rFonts w:ascii="Tahoma" w:hAnsi="Tahoma" w:cs="Tahoma"/>
                <w:bCs/>
                <w:sz w:val="14"/>
                <w:szCs w:val="14"/>
              </w:rPr>
            </w:pPr>
            <w:r w:rsidRPr="00887FF6">
              <w:rPr>
                <w:rFonts w:ascii="Tahoma" w:hAnsi="Tahoma" w:cs="Tahoma"/>
                <w:bCs/>
                <w:sz w:val="14"/>
                <w:szCs w:val="14"/>
              </w:rPr>
              <w:t>Dôvod vykonania/ periodicita</w:t>
            </w:r>
          </w:p>
        </w:tc>
      </w:tr>
      <w:tr w:rsidR="00EA465A" w:rsidRPr="00887FF6" w14:paraId="3859C2B4" w14:textId="77777777">
        <w:trPr>
          <w:trHeight w:val="80"/>
        </w:trPr>
        <w:tc>
          <w:tcPr>
            <w:tcW w:w="1008" w:type="pct"/>
            <w:shd w:val="clear" w:color="auto" w:fill="auto"/>
            <w:noWrap/>
            <w:vAlign w:val="center"/>
          </w:tcPr>
          <w:p w14:paraId="23CBAB35"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Strategické hodnotenie</w:t>
            </w:r>
          </w:p>
        </w:tc>
        <w:tc>
          <w:tcPr>
            <w:tcW w:w="1022" w:type="pct"/>
            <w:shd w:val="clear" w:color="auto" w:fill="auto"/>
            <w:noWrap/>
            <w:vAlign w:val="center"/>
          </w:tcPr>
          <w:p w14:paraId="5773C886" w14:textId="77777777" w:rsidR="00EA465A" w:rsidRPr="00887FF6" w:rsidRDefault="00EA465A" w:rsidP="00EA465A">
            <w:pPr>
              <w:jc w:val="center"/>
              <w:rPr>
                <w:rFonts w:ascii="Tahoma" w:hAnsi="Tahoma" w:cs="Tahoma"/>
                <w:sz w:val="14"/>
                <w:szCs w:val="14"/>
              </w:rPr>
            </w:pPr>
            <w:r w:rsidRPr="00887FF6">
              <w:rPr>
                <w:rFonts w:ascii="Tahoma" w:hAnsi="Tahoma" w:cs="Tahoma"/>
                <w:sz w:val="14"/>
                <w:szCs w:val="14"/>
              </w:rPr>
              <w:t>v roku 2020</w:t>
            </w:r>
          </w:p>
        </w:tc>
        <w:tc>
          <w:tcPr>
            <w:tcW w:w="2970" w:type="pct"/>
            <w:shd w:val="clear" w:color="auto" w:fill="auto"/>
            <w:vAlign w:val="center"/>
          </w:tcPr>
          <w:p w14:paraId="0FE0A655" w14:textId="77777777" w:rsidR="00EA465A" w:rsidRPr="00887FF6" w:rsidRDefault="00EA465A" w:rsidP="00EA465A">
            <w:pPr>
              <w:rPr>
                <w:rFonts w:ascii="Tahoma" w:hAnsi="Tahoma" w:cs="Tahoma"/>
                <w:sz w:val="14"/>
                <w:szCs w:val="14"/>
              </w:rPr>
            </w:pPr>
            <w:r w:rsidRPr="00887FF6">
              <w:rPr>
                <w:rFonts w:ascii="Tahoma" w:hAnsi="Tahoma" w:cs="Tahoma"/>
                <w:sz w:val="14"/>
                <w:szCs w:val="14"/>
              </w:rPr>
              <w:t>podľa rozhodnutia obce/koordinátora PHRSR  a vzniknutej spoločenskej potreby.</w:t>
            </w:r>
          </w:p>
        </w:tc>
      </w:tr>
      <w:tr w:rsidR="00EA465A" w:rsidRPr="00887FF6" w14:paraId="3E801F65" w14:textId="77777777">
        <w:trPr>
          <w:trHeight w:val="300"/>
        </w:trPr>
        <w:tc>
          <w:tcPr>
            <w:tcW w:w="1008" w:type="pct"/>
            <w:shd w:val="clear" w:color="auto" w:fill="auto"/>
            <w:noWrap/>
            <w:vAlign w:val="center"/>
          </w:tcPr>
          <w:p w14:paraId="668F333A"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Operatívne hodnotenie</w:t>
            </w:r>
            <w:r w:rsidRPr="00887FF6">
              <w:rPr>
                <w:rFonts w:ascii="Tahoma" w:hAnsi="Tahoma" w:cs="Tahoma"/>
                <w:b/>
                <w:sz w:val="14"/>
                <w:szCs w:val="14"/>
              </w:rPr>
              <w:t xml:space="preserve"> </w:t>
            </w:r>
          </w:p>
        </w:tc>
        <w:tc>
          <w:tcPr>
            <w:tcW w:w="1022" w:type="pct"/>
            <w:shd w:val="clear" w:color="auto" w:fill="auto"/>
            <w:noWrap/>
            <w:vAlign w:val="center"/>
          </w:tcPr>
          <w:p w14:paraId="1EAD2EFC" w14:textId="77777777" w:rsidR="00EA465A" w:rsidRPr="00887FF6" w:rsidRDefault="00EA465A" w:rsidP="00EA465A">
            <w:pPr>
              <w:jc w:val="center"/>
              <w:rPr>
                <w:rFonts w:ascii="Tahoma" w:hAnsi="Tahoma" w:cs="Tahoma"/>
                <w:sz w:val="14"/>
                <w:szCs w:val="14"/>
              </w:rPr>
            </w:pPr>
          </w:p>
        </w:tc>
        <w:tc>
          <w:tcPr>
            <w:tcW w:w="2970" w:type="pct"/>
            <w:shd w:val="clear" w:color="auto" w:fill="auto"/>
            <w:noWrap/>
            <w:vAlign w:val="center"/>
          </w:tcPr>
          <w:p w14:paraId="74F03723" w14:textId="77777777" w:rsidR="00EA465A" w:rsidRPr="00887FF6" w:rsidRDefault="00EA465A" w:rsidP="00EA465A">
            <w:pPr>
              <w:rPr>
                <w:rFonts w:ascii="Tahoma" w:hAnsi="Tahoma" w:cs="Tahoma"/>
                <w:sz w:val="14"/>
                <w:szCs w:val="14"/>
              </w:rPr>
            </w:pPr>
            <w:r w:rsidRPr="00887FF6">
              <w:rPr>
                <w:rFonts w:ascii="Tahoma" w:hAnsi="Tahoma" w:cs="Tahoma"/>
                <w:sz w:val="14"/>
                <w:szCs w:val="14"/>
              </w:rPr>
              <w:t> </w:t>
            </w:r>
          </w:p>
        </w:tc>
      </w:tr>
      <w:tr w:rsidR="00EA465A" w:rsidRPr="00887FF6" w14:paraId="568C7A0D" w14:textId="77777777">
        <w:trPr>
          <w:trHeight w:val="80"/>
        </w:trPr>
        <w:tc>
          <w:tcPr>
            <w:tcW w:w="1008" w:type="pct"/>
            <w:shd w:val="clear" w:color="auto" w:fill="auto"/>
            <w:noWrap/>
            <w:vAlign w:val="center"/>
          </w:tcPr>
          <w:p w14:paraId="54412BE6" w14:textId="77777777" w:rsidR="00EA465A" w:rsidRPr="00887FF6" w:rsidRDefault="00EA465A" w:rsidP="00EA465A">
            <w:pPr>
              <w:rPr>
                <w:rFonts w:ascii="Tahoma" w:hAnsi="Tahoma" w:cs="Tahoma"/>
                <w:sz w:val="14"/>
                <w:szCs w:val="14"/>
              </w:rPr>
            </w:pPr>
            <w:r w:rsidRPr="00887FF6">
              <w:rPr>
                <w:rFonts w:ascii="Tahoma" w:hAnsi="Tahoma" w:cs="Tahoma"/>
                <w:sz w:val="14"/>
                <w:szCs w:val="14"/>
              </w:rPr>
              <w:t xml:space="preserve">Tematické hodnotenie časti PHRSR </w:t>
            </w:r>
          </w:p>
        </w:tc>
        <w:tc>
          <w:tcPr>
            <w:tcW w:w="1022" w:type="pct"/>
            <w:shd w:val="clear" w:color="auto" w:fill="auto"/>
            <w:noWrap/>
            <w:vAlign w:val="center"/>
          </w:tcPr>
          <w:p w14:paraId="633DF7F6" w14:textId="77777777" w:rsidR="00EA465A" w:rsidRPr="00887FF6" w:rsidRDefault="00EA465A" w:rsidP="00EA465A">
            <w:pPr>
              <w:jc w:val="center"/>
              <w:rPr>
                <w:rFonts w:ascii="Tahoma" w:hAnsi="Tahoma" w:cs="Tahoma"/>
                <w:sz w:val="14"/>
                <w:szCs w:val="14"/>
              </w:rPr>
            </w:pPr>
            <w:r w:rsidRPr="00887FF6">
              <w:rPr>
                <w:rFonts w:ascii="Tahoma" w:hAnsi="Tahoma" w:cs="Tahoma"/>
                <w:sz w:val="14"/>
                <w:szCs w:val="14"/>
              </w:rPr>
              <w:t>v roku 2016, 2018, 2020, 2022</w:t>
            </w:r>
          </w:p>
        </w:tc>
        <w:tc>
          <w:tcPr>
            <w:tcW w:w="2970" w:type="pct"/>
            <w:shd w:val="clear" w:color="auto" w:fill="auto"/>
            <w:vAlign w:val="center"/>
          </w:tcPr>
          <w:p w14:paraId="5B5E774D" w14:textId="77777777" w:rsidR="00EA465A" w:rsidRPr="00887FF6" w:rsidRDefault="00EA465A" w:rsidP="00EA465A">
            <w:pPr>
              <w:rPr>
                <w:rFonts w:ascii="Tahoma" w:hAnsi="Tahoma" w:cs="Tahoma"/>
                <w:sz w:val="14"/>
                <w:szCs w:val="14"/>
              </w:rPr>
            </w:pPr>
            <w:r w:rsidRPr="00887FF6">
              <w:rPr>
                <w:rFonts w:ascii="Tahoma" w:hAnsi="Tahoma" w:cs="Tahoma"/>
                <w:sz w:val="14"/>
                <w:szCs w:val="14"/>
              </w:rPr>
              <w:t xml:space="preserve">téma hodnotenia identifikovaná ako riziková časť vo výročnej monitorovacej správe za predchádzajúci </w:t>
            </w:r>
          </w:p>
          <w:p w14:paraId="5213A421" w14:textId="77777777" w:rsidR="00EA465A" w:rsidRPr="00887FF6" w:rsidRDefault="00EA465A" w:rsidP="00EA465A">
            <w:pPr>
              <w:rPr>
                <w:rFonts w:ascii="Tahoma" w:hAnsi="Tahoma" w:cs="Tahoma"/>
                <w:sz w:val="14"/>
                <w:szCs w:val="14"/>
              </w:rPr>
            </w:pPr>
            <w:r w:rsidRPr="00887FF6">
              <w:rPr>
                <w:rFonts w:ascii="Tahoma" w:hAnsi="Tahoma" w:cs="Tahoma"/>
                <w:sz w:val="14"/>
                <w:szCs w:val="14"/>
              </w:rPr>
              <w:t xml:space="preserve">kalendárny rok </w:t>
            </w:r>
          </w:p>
        </w:tc>
      </w:tr>
      <w:tr w:rsidR="00EA465A" w:rsidRPr="00887FF6" w14:paraId="0597D587" w14:textId="77777777">
        <w:trPr>
          <w:trHeight w:val="135"/>
        </w:trPr>
        <w:tc>
          <w:tcPr>
            <w:tcW w:w="1008" w:type="pct"/>
            <w:shd w:val="clear" w:color="auto" w:fill="auto"/>
            <w:noWrap/>
            <w:vAlign w:val="center"/>
          </w:tcPr>
          <w:p w14:paraId="66332C6C" w14:textId="77777777" w:rsidR="00EA465A" w:rsidRPr="00887FF6" w:rsidRDefault="00EA465A" w:rsidP="00EA465A">
            <w:pPr>
              <w:rPr>
                <w:rFonts w:ascii="Tahoma" w:hAnsi="Tahoma" w:cs="Tahoma"/>
                <w:sz w:val="14"/>
                <w:szCs w:val="14"/>
              </w:rPr>
            </w:pPr>
            <w:r w:rsidRPr="00887FF6">
              <w:rPr>
                <w:rFonts w:ascii="Tahoma" w:hAnsi="Tahoma" w:cs="Tahoma"/>
                <w:sz w:val="14"/>
                <w:szCs w:val="14"/>
              </w:rPr>
              <w:t xml:space="preserve">Ad hoc mimoriadne hodnotenie </w:t>
            </w:r>
          </w:p>
        </w:tc>
        <w:tc>
          <w:tcPr>
            <w:tcW w:w="1022" w:type="pct"/>
            <w:shd w:val="clear" w:color="auto" w:fill="auto"/>
            <w:noWrap/>
            <w:vAlign w:val="center"/>
          </w:tcPr>
          <w:p w14:paraId="543C140F" w14:textId="77777777" w:rsidR="00EA465A" w:rsidRPr="00887FF6" w:rsidRDefault="00EA465A" w:rsidP="00EA465A">
            <w:pPr>
              <w:jc w:val="center"/>
              <w:rPr>
                <w:rFonts w:ascii="Tahoma" w:hAnsi="Tahoma" w:cs="Tahoma"/>
                <w:sz w:val="14"/>
                <w:szCs w:val="14"/>
              </w:rPr>
            </w:pPr>
          </w:p>
          <w:p w14:paraId="1FDA61B6" w14:textId="77777777" w:rsidR="00EA465A" w:rsidRPr="00887FF6" w:rsidRDefault="00EA465A" w:rsidP="00EA465A">
            <w:pPr>
              <w:jc w:val="center"/>
              <w:rPr>
                <w:rFonts w:ascii="Tahoma" w:hAnsi="Tahoma" w:cs="Tahoma"/>
                <w:sz w:val="14"/>
                <w:szCs w:val="14"/>
              </w:rPr>
            </w:pPr>
            <w:r w:rsidRPr="00887FF6">
              <w:rPr>
                <w:rFonts w:ascii="Tahoma" w:hAnsi="Tahoma" w:cs="Tahoma"/>
                <w:sz w:val="14"/>
                <w:szCs w:val="14"/>
              </w:rPr>
              <w:t>podľa potreby</w:t>
            </w:r>
          </w:p>
        </w:tc>
        <w:tc>
          <w:tcPr>
            <w:tcW w:w="2970" w:type="pct"/>
            <w:shd w:val="clear" w:color="auto" w:fill="auto"/>
            <w:noWrap/>
            <w:vAlign w:val="center"/>
          </w:tcPr>
          <w:p w14:paraId="17E349ED" w14:textId="77777777" w:rsidR="00EA465A" w:rsidRPr="00887FF6" w:rsidRDefault="00EA465A" w:rsidP="00EA465A">
            <w:pPr>
              <w:rPr>
                <w:rFonts w:ascii="Tahoma" w:hAnsi="Tahoma" w:cs="Tahoma"/>
                <w:sz w:val="14"/>
                <w:szCs w:val="14"/>
              </w:rPr>
            </w:pPr>
            <w:r w:rsidRPr="00887FF6">
              <w:rPr>
                <w:rFonts w:ascii="Tahoma" w:hAnsi="Tahoma" w:cs="Tahoma"/>
                <w:sz w:val="14"/>
                <w:szCs w:val="14"/>
              </w:rPr>
              <w:t xml:space="preserve">pri značnom odklone od stanovených cieľov a doľahnutých hodnôt ukazovateľov pri návrhu na revíziu PHRSR  </w:t>
            </w:r>
          </w:p>
        </w:tc>
      </w:tr>
      <w:tr w:rsidR="00EA465A" w:rsidRPr="00887FF6" w14:paraId="012C8D97" w14:textId="77777777">
        <w:trPr>
          <w:trHeight w:val="184"/>
        </w:trPr>
        <w:tc>
          <w:tcPr>
            <w:tcW w:w="1008" w:type="pct"/>
            <w:shd w:val="clear" w:color="auto" w:fill="auto"/>
            <w:vAlign w:val="center"/>
          </w:tcPr>
          <w:p w14:paraId="2CE75A03" w14:textId="77777777" w:rsidR="00EA465A" w:rsidRPr="00887FF6" w:rsidRDefault="00EA465A" w:rsidP="00EA465A">
            <w:pPr>
              <w:rPr>
                <w:rFonts w:ascii="Tahoma" w:hAnsi="Tahoma" w:cs="Tahoma"/>
                <w:sz w:val="14"/>
                <w:szCs w:val="14"/>
              </w:rPr>
            </w:pPr>
            <w:r w:rsidRPr="00887FF6">
              <w:rPr>
                <w:rFonts w:ascii="Tahoma" w:hAnsi="Tahoma" w:cs="Tahoma"/>
                <w:sz w:val="14"/>
                <w:szCs w:val="14"/>
              </w:rPr>
              <w:t>Ad hoc hodnotenie celého PHRSR alebo jeho časti</w:t>
            </w:r>
          </w:p>
        </w:tc>
        <w:tc>
          <w:tcPr>
            <w:tcW w:w="1022" w:type="pct"/>
            <w:shd w:val="clear" w:color="auto" w:fill="auto"/>
            <w:noWrap/>
            <w:vAlign w:val="center"/>
          </w:tcPr>
          <w:p w14:paraId="4274E0E2" w14:textId="77777777" w:rsidR="00EA465A" w:rsidRPr="00887FF6" w:rsidRDefault="00EA465A" w:rsidP="00EA465A">
            <w:pPr>
              <w:jc w:val="center"/>
              <w:rPr>
                <w:rFonts w:ascii="Tahoma" w:hAnsi="Tahoma" w:cs="Tahoma"/>
                <w:sz w:val="14"/>
                <w:szCs w:val="14"/>
              </w:rPr>
            </w:pPr>
            <w:r w:rsidRPr="00887FF6">
              <w:rPr>
                <w:rFonts w:ascii="Tahoma" w:hAnsi="Tahoma" w:cs="Tahoma"/>
                <w:sz w:val="14"/>
                <w:szCs w:val="14"/>
              </w:rPr>
              <w:t>na konci programovacieho obdobia</w:t>
            </w:r>
          </w:p>
        </w:tc>
        <w:tc>
          <w:tcPr>
            <w:tcW w:w="2970" w:type="pct"/>
            <w:shd w:val="clear" w:color="auto" w:fill="auto"/>
            <w:vAlign w:val="center"/>
          </w:tcPr>
          <w:p w14:paraId="18E415FF" w14:textId="77777777" w:rsidR="00EA465A" w:rsidRPr="00887FF6" w:rsidRDefault="00EA465A" w:rsidP="00EA465A">
            <w:pPr>
              <w:rPr>
                <w:rFonts w:ascii="Tahoma" w:hAnsi="Tahoma" w:cs="Tahoma"/>
                <w:sz w:val="14"/>
                <w:szCs w:val="14"/>
              </w:rPr>
            </w:pPr>
            <w:r w:rsidRPr="00887FF6">
              <w:rPr>
                <w:rFonts w:ascii="Tahoma" w:hAnsi="Tahoma" w:cs="Tahoma"/>
                <w:sz w:val="14"/>
                <w:szCs w:val="14"/>
              </w:rPr>
              <w:t xml:space="preserve">na základe  rozhodnutia starostu/primátora, kontrolného orgánu obce/mesta, podnetu poslancov; na základe protokolu NKÚ SR, správy auditu ...  </w:t>
            </w:r>
          </w:p>
        </w:tc>
      </w:tr>
    </w:tbl>
    <w:p w14:paraId="254084F1" w14:textId="77777777" w:rsidR="00EA465A" w:rsidRPr="00887FF6" w:rsidRDefault="00EA465A" w:rsidP="00EA465A">
      <w:pPr>
        <w:jc w:val="both"/>
        <w:rPr>
          <w:rFonts w:ascii="Tahoma" w:hAnsi="Tahoma" w:cs="Tahoma"/>
          <w:sz w:val="16"/>
          <w:szCs w:val="16"/>
        </w:rPr>
      </w:pPr>
      <w:r w:rsidRPr="00887FF6">
        <w:rPr>
          <w:rFonts w:ascii="Tahoma" w:hAnsi="Tahoma" w:cs="Tahoma"/>
          <w:sz w:val="16"/>
          <w:szCs w:val="16"/>
        </w:rPr>
        <w:t xml:space="preserve">  Zdroj: Príloha k metodike PHRSR, 2014, s.25.</w:t>
      </w:r>
    </w:p>
    <w:p w14:paraId="3738D60A" w14:textId="77777777" w:rsidR="00EA465A" w:rsidRPr="00887FF6" w:rsidRDefault="00EA465A" w:rsidP="00EA465A">
      <w:pPr>
        <w:jc w:val="both"/>
        <w:rPr>
          <w:rFonts w:ascii="Tahoma" w:hAnsi="Tahoma" w:cs="Tahoma"/>
          <w:szCs w:val="20"/>
        </w:rPr>
      </w:pPr>
    </w:p>
    <w:p w14:paraId="1A77FD5D" w14:textId="77777777" w:rsidR="00EA465A" w:rsidRPr="00887FF6" w:rsidRDefault="00EA465A" w:rsidP="00EA465A">
      <w:pPr>
        <w:pStyle w:val="Nadpis2"/>
        <w:numPr>
          <w:ilvl w:val="0"/>
          <w:numId w:val="0"/>
        </w:numPr>
        <w:rPr>
          <w:rFonts w:ascii="Tahoma" w:hAnsi="Tahoma" w:cs="Tahoma"/>
          <w:bCs w:val="0"/>
        </w:rPr>
      </w:pPr>
      <w:bookmarkStart w:id="436" w:name="_Toc427299056"/>
      <w:bookmarkStart w:id="437" w:name="_Toc431471722"/>
      <w:r w:rsidRPr="00887FF6">
        <w:rPr>
          <w:rFonts w:ascii="Tahoma" w:hAnsi="Tahoma" w:cs="Tahoma"/>
          <w:bCs w:val="0"/>
        </w:rPr>
        <w:t>7.2 Komunikačný plán</w:t>
      </w:r>
      <w:bookmarkEnd w:id="436"/>
      <w:bookmarkEnd w:id="437"/>
    </w:p>
    <w:p w14:paraId="083F8BBD" w14:textId="77777777" w:rsidR="00EA465A" w:rsidRPr="00887FF6" w:rsidRDefault="00EA465A" w:rsidP="00EA465A">
      <w:pPr>
        <w:rPr>
          <w:lang w:eastAsia="sk-SK"/>
        </w:rPr>
      </w:pPr>
    </w:p>
    <w:p w14:paraId="08E098EC" w14:textId="77777777" w:rsidR="00EA465A" w:rsidRPr="00887FF6" w:rsidRDefault="00EA465A" w:rsidP="00EA465A">
      <w:pPr>
        <w:jc w:val="both"/>
        <w:rPr>
          <w:rFonts w:ascii="Tahoma" w:hAnsi="Tahoma" w:cs="Tahoma"/>
          <w:szCs w:val="20"/>
        </w:rPr>
      </w:pPr>
      <w:r w:rsidRPr="00887FF6">
        <w:rPr>
          <w:rFonts w:ascii="Tahoma" w:hAnsi="Tahoma" w:cs="Tahoma"/>
          <w:szCs w:val="20"/>
        </w:rPr>
        <w:t>Obec bude priebežne informovať o realizácii PHRSR prostredníctvom verejných zasadnutí OZ, ako aj prostredníctvom vlastnej www stránky. Na stránke sa budú priebežne publikovať schválené monitorovacie správy, ktoré boli schválené obecným zastupiteľstvom. V prípravnej fáze monitorovacej správy budú môcť zúčastnené strany pripomienkovať predkladaný materiál. Zodpovedný za pravidelné informovanie bude OcÚ</w:t>
      </w:r>
      <w:r w:rsidR="00CB743F">
        <w:rPr>
          <w:rFonts w:ascii="Tahoma" w:hAnsi="Tahoma" w:cs="Tahoma"/>
          <w:szCs w:val="20"/>
        </w:rPr>
        <w:t xml:space="preserve"> Nedožery-</w:t>
      </w:r>
      <w:r w:rsidRPr="00887FF6">
        <w:rPr>
          <w:rFonts w:ascii="Tahoma" w:hAnsi="Tahoma" w:cs="Tahoma"/>
          <w:szCs w:val="20"/>
        </w:rPr>
        <w:t xml:space="preserve">Brezany. </w:t>
      </w:r>
    </w:p>
    <w:p w14:paraId="2B573F3F" w14:textId="77777777" w:rsidR="00EA465A" w:rsidRPr="00887FF6" w:rsidRDefault="00EA465A" w:rsidP="00EA465A">
      <w:pPr>
        <w:jc w:val="both"/>
        <w:rPr>
          <w:rFonts w:ascii="Tahoma" w:hAnsi="Tahoma" w:cs="Tahoma"/>
          <w:szCs w:val="20"/>
        </w:rPr>
      </w:pPr>
    </w:p>
    <w:p w14:paraId="4D221F7D" w14:textId="77777777" w:rsidR="00EA465A" w:rsidRPr="00887FF6" w:rsidRDefault="00EA465A" w:rsidP="00EA465A">
      <w:pPr>
        <w:jc w:val="both"/>
        <w:rPr>
          <w:rFonts w:ascii="Tahoma" w:hAnsi="Tahoma" w:cs="Tahoma"/>
          <w:b/>
          <w:sz w:val="16"/>
          <w:szCs w:val="16"/>
        </w:rPr>
      </w:pPr>
      <w:r w:rsidRPr="00887FF6">
        <w:rPr>
          <w:rFonts w:ascii="Tahoma" w:hAnsi="Tahoma" w:cs="Tahoma"/>
          <w:b/>
          <w:sz w:val="16"/>
          <w:szCs w:val="16"/>
        </w:rPr>
        <w:t xml:space="preserve">Formulár č. R 1 </w:t>
      </w:r>
      <w:r w:rsidRPr="00887FF6">
        <w:rPr>
          <w:rFonts w:ascii="Tahoma" w:hAnsi="Tahoma" w:cs="Tahoma"/>
          <w:sz w:val="16"/>
          <w:szCs w:val="16"/>
        </w:rPr>
        <w:t xml:space="preserve">- </w:t>
      </w:r>
      <w:r w:rsidRPr="00887FF6">
        <w:rPr>
          <w:rFonts w:ascii="Tahoma" w:hAnsi="Tahoma" w:cs="Tahoma"/>
          <w:b/>
          <w:sz w:val="16"/>
          <w:szCs w:val="16"/>
        </w:rPr>
        <w:t>Komunikačný plán  pre fázu realizácie PHRSR</w:t>
      </w:r>
    </w:p>
    <w:tbl>
      <w:tblPr>
        <w:tblW w:w="90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5"/>
        <w:gridCol w:w="885"/>
        <w:gridCol w:w="1000"/>
        <w:gridCol w:w="1170"/>
        <w:gridCol w:w="1080"/>
        <w:gridCol w:w="1571"/>
        <w:gridCol w:w="1572"/>
        <w:gridCol w:w="1213"/>
      </w:tblGrid>
      <w:tr w:rsidR="00EA465A" w:rsidRPr="00420D46" w14:paraId="1C7FFF4A" w14:textId="77777777" w:rsidTr="00420D46">
        <w:tc>
          <w:tcPr>
            <w:tcW w:w="545" w:type="dxa"/>
            <w:shd w:val="clear" w:color="auto" w:fill="auto"/>
            <w:vAlign w:val="center"/>
          </w:tcPr>
          <w:p w14:paraId="311EE2D1"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P. č.</w:t>
            </w:r>
          </w:p>
        </w:tc>
        <w:tc>
          <w:tcPr>
            <w:tcW w:w="885" w:type="dxa"/>
            <w:shd w:val="clear" w:color="auto" w:fill="auto"/>
            <w:vAlign w:val="center"/>
          </w:tcPr>
          <w:p w14:paraId="08F02EB1"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Časový rámec</w:t>
            </w:r>
          </w:p>
        </w:tc>
        <w:tc>
          <w:tcPr>
            <w:tcW w:w="1000" w:type="dxa"/>
            <w:shd w:val="clear" w:color="auto" w:fill="auto"/>
            <w:vAlign w:val="center"/>
          </w:tcPr>
          <w:p w14:paraId="013BE9B6"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Miesto konania</w:t>
            </w:r>
          </w:p>
        </w:tc>
        <w:tc>
          <w:tcPr>
            <w:tcW w:w="1170" w:type="dxa"/>
            <w:shd w:val="clear" w:color="auto" w:fill="auto"/>
            <w:vAlign w:val="center"/>
          </w:tcPr>
          <w:p w14:paraId="7281A170"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Cieľová skupina</w:t>
            </w:r>
          </w:p>
        </w:tc>
        <w:tc>
          <w:tcPr>
            <w:tcW w:w="1080" w:type="dxa"/>
            <w:shd w:val="clear" w:color="auto" w:fill="auto"/>
            <w:vAlign w:val="center"/>
          </w:tcPr>
          <w:p w14:paraId="721B39FA"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Forma</w:t>
            </w:r>
          </w:p>
        </w:tc>
        <w:tc>
          <w:tcPr>
            <w:tcW w:w="1571" w:type="dxa"/>
            <w:shd w:val="clear" w:color="auto" w:fill="auto"/>
            <w:vAlign w:val="center"/>
          </w:tcPr>
          <w:p w14:paraId="198C0D9B"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Téma, ciele</w:t>
            </w:r>
          </w:p>
        </w:tc>
        <w:tc>
          <w:tcPr>
            <w:tcW w:w="1572" w:type="dxa"/>
            <w:shd w:val="clear" w:color="auto" w:fill="auto"/>
            <w:vAlign w:val="center"/>
          </w:tcPr>
          <w:p w14:paraId="2CF2A86F"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Vstupné údaje</w:t>
            </w:r>
          </w:p>
        </w:tc>
        <w:tc>
          <w:tcPr>
            <w:tcW w:w="1213" w:type="dxa"/>
            <w:shd w:val="clear" w:color="auto" w:fill="auto"/>
            <w:vAlign w:val="center"/>
          </w:tcPr>
          <w:p w14:paraId="74347BD8"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Výstupy</w:t>
            </w:r>
          </w:p>
        </w:tc>
      </w:tr>
      <w:tr w:rsidR="00EA465A" w:rsidRPr="00420D46" w14:paraId="6DD42C7C" w14:textId="77777777" w:rsidTr="00420D46">
        <w:tc>
          <w:tcPr>
            <w:tcW w:w="545" w:type="dxa"/>
            <w:shd w:val="clear" w:color="auto" w:fill="auto"/>
            <w:vAlign w:val="center"/>
          </w:tcPr>
          <w:p w14:paraId="75716A0F"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1.</w:t>
            </w:r>
          </w:p>
        </w:tc>
        <w:tc>
          <w:tcPr>
            <w:tcW w:w="885" w:type="dxa"/>
            <w:shd w:val="clear" w:color="auto" w:fill="auto"/>
            <w:vAlign w:val="center"/>
          </w:tcPr>
          <w:p w14:paraId="1AFEB9C9"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01/2016</w:t>
            </w:r>
          </w:p>
        </w:tc>
        <w:tc>
          <w:tcPr>
            <w:tcW w:w="1000" w:type="dxa"/>
            <w:shd w:val="clear" w:color="auto" w:fill="auto"/>
            <w:vAlign w:val="center"/>
          </w:tcPr>
          <w:p w14:paraId="392A2312"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OcÚ</w:t>
            </w:r>
          </w:p>
        </w:tc>
        <w:tc>
          <w:tcPr>
            <w:tcW w:w="1170" w:type="dxa"/>
            <w:shd w:val="clear" w:color="auto" w:fill="auto"/>
            <w:vAlign w:val="center"/>
          </w:tcPr>
          <w:p w14:paraId="20903538" w14:textId="77777777" w:rsidR="00EA465A" w:rsidRPr="00420D46" w:rsidRDefault="00EA465A" w:rsidP="00420D46">
            <w:pPr>
              <w:jc w:val="center"/>
              <w:rPr>
                <w:rFonts w:ascii="Tahoma" w:hAnsi="Tahoma" w:cs="Tahoma"/>
                <w:sz w:val="12"/>
                <w:szCs w:val="12"/>
              </w:rPr>
            </w:pPr>
            <w:r w:rsidRPr="00420D46">
              <w:rPr>
                <w:rFonts w:ascii="Tahoma" w:hAnsi="Tahoma" w:cs="Tahoma"/>
                <w:sz w:val="12"/>
                <w:szCs w:val="12"/>
              </w:rPr>
              <w:t>poslanci, obyvatelia, neziskové a podnikateľské subjekty</w:t>
            </w:r>
          </w:p>
        </w:tc>
        <w:tc>
          <w:tcPr>
            <w:tcW w:w="1080" w:type="dxa"/>
            <w:shd w:val="clear" w:color="auto" w:fill="auto"/>
            <w:vAlign w:val="center"/>
          </w:tcPr>
          <w:p w14:paraId="57566A5A"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verejné prerokovanie</w:t>
            </w:r>
          </w:p>
        </w:tc>
        <w:tc>
          <w:tcPr>
            <w:tcW w:w="1571" w:type="dxa"/>
            <w:shd w:val="clear" w:color="auto" w:fill="auto"/>
            <w:vAlign w:val="center"/>
          </w:tcPr>
          <w:p w14:paraId="293AE3B3"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Prepojenie PHRSR a programového rozpočtovania, hodnotenie plnenia za predchádzajúci rok</w:t>
            </w:r>
          </w:p>
        </w:tc>
        <w:tc>
          <w:tcPr>
            <w:tcW w:w="1572" w:type="dxa"/>
            <w:shd w:val="clear" w:color="auto" w:fill="auto"/>
            <w:vAlign w:val="center"/>
          </w:tcPr>
          <w:p w14:paraId="533E1E2C"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Hodnotiaca a monitorovacia správa plnenia PHRSR, rozpočet na príslušný rok, Výročná správa obce, Záverečný účet</w:t>
            </w:r>
          </w:p>
        </w:tc>
        <w:tc>
          <w:tcPr>
            <w:tcW w:w="1213" w:type="dxa"/>
            <w:shd w:val="clear" w:color="auto" w:fill="auto"/>
            <w:vAlign w:val="center"/>
          </w:tcPr>
          <w:p w14:paraId="11185727"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Monitorovacia správa, Uznesenie OZ</w:t>
            </w:r>
          </w:p>
        </w:tc>
      </w:tr>
      <w:tr w:rsidR="00EA465A" w:rsidRPr="00420D46" w14:paraId="0F8B38A2" w14:textId="77777777" w:rsidTr="00420D46">
        <w:tc>
          <w:tcPr>
            <w:tcW w:w="545" w:type="dxa"/>
            <w:shd w:val="clear" w:color="auto" w:fill="auto"/>
            <w:vAlign w:val="center"/>
          </w:tcPr>
          <w:p w14:paraId="7FBB8F86"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2.</w:t>
            </w:r>
          </w:p>
        </w:tc>
        <w:tc>
          <w:tcPr>
            <w:tcW w:w="885" w:type="dxa"/>
            <w:shd w:val="clear" w:color="auto" w:fill="auto"/>
            <w:vAlign w:val="center"/>
          </w:tcPr>
          <w:p w14:paraId="597DF8E5"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01/2017</w:t>
            </w:r>
          </w:p>
        </w:tc>
        <w:tc>
          <w:tcPr>
            <w:tcW w:w="1000" w:type="dxa"/>
            <w:shd w:val="clear" w:color="auto" w:fill="auto"/>
            <w:vAlign w:val="center"/>
          </w:tcPr>
          <w:p w14:paraId="50C254B6"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OcÚ</w:t>
            </w:r>
          </w:p>
        </w:tc>
        <w:tc>
          <w:tcPr>
            <w:tcW w:w="1170" w:type="dxa"/>
            <w:shd w:val="clear" w:color="auto" w:fill="auto"/>
            <w:vAlign w:val="center"/>
          </w:tcPr>
          <w:p w14:paraId="4A38BD0F" w14:textId="77777777" w:rsidR="00EA465A" w:rsidRPr="00420D46" w:rsidRDefault="00EA465A" w:rsidP="00420D46">
            <w:pPr>
              <w:jc w:val="center"/>
              <w:rPr>
                <w:rFonts w:ascii="Tahoma" w:hAnsi="Tahoma" w:cs="Tahoma"/>
                <w:sz w:val="12"/>
                <w:szCs w:val="12"/>
              </w:rPr>
            </w:pPr>
            <w:r w:rsidRPr="00420D46">
              <w:rPr>
                <w:rFonts w:ascii="Tahoma" w:hAnsi="Tahoma" w:cs="Tahoma"/>
                <w:sz w:val="12"/>
                <w:szCs w:val="12"/>
              </w:rPr>
              <w:t>poslanci, obyvatelia, neziskové a podnikateľské subjekty</w:t>
            </w:r>
          </w:p>
        </w:tc>
        <w:tc>
          <w:tcPr>
            <w:tcW w:w="1080" w:type="dxa"/>
            <w:shd w:val="clear" w:color="auto" w:fill="auto"/>
            <w:vAlign w:val="center"/>
          </w:tcPr>
          <w:p w14:paraId="7DB9B459"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verejné prerokovanie</w:t>
            </w:r>
          </w:p>
        </w:tc>
        <w:tc>
          <w:tcPr>
            <w:tcW w:w="1571" w:type="dxa"/>
            <w:shd w:val="clear" w:color="auto" w:fill="auto"/>
            <w:vAlign w:val="center"/>
          </w:tcPr>
          <w:p w14:paraId="5848BA9C"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Prepojenie PHRSR a programového rozpočtovania, hodnotenie plnenia za predchádzajúci rok</w:t>
            </w:r>
          </w:p>
        </w:tc>
        <w:tc>
          <w:tcPr>
            <w:tcW w:w="1572" w:type="dxa"/>
            <w:shd w:val="clear" w:color="auto" w:fill="auto"/>
            <w:vAlign w:val="center"/>
          </w:tcPr>
          <w:p w14:paraId="792BCB4F"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Hodnotiaca a monitorovacia správa plnenia PHRSR, rozpočet na príslušný rok, Výročná správa obce, Záverečný účet</w:t>
            </w:r>
          </w:p>
        </w:tc>
        <w:tc>
          <w:tcPr>
            <w:tcW w:w="1213" w:type="dxa"/>
            <w:shd w:val="clear" w:color="auto" w:fill="auto"/>
            <w:vAlign w:val="center"/>
          </w:tcPr>
          <w:p w14:paraId="20239155"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Monitorovacia správa, Uznesenie OZ</w:t>
            </w:r>
          </w:p>
        </w:tc>
      </w:tr>
      <w:tr w:rsidR="00EA465A" w:rsidRPr="00420D46" w14:paraId="603E3AD0" w14:textId="77777777" w:rsidTr="00420D46">
        <w:tc>
          <w:tcPr>
            <w:tcW w:w="545" w:type="dxa"/>
            <w:shd w:val="clear" w:color="auto" w:fill="auto"/>
            <w:vAlign w:val="center"/>
          </w:tcPr>
          <w:p w14:paraId="6B084EA7"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3.</w:t>
            </w:r>
          </w:p>
        </w:tc>
        <w:tc>
          <w:tcPr>
            <w:tcW w:w="885" w:type="dxa"/>
            <w:shd w:val="clear" w:color="auto" w:fill="auto"/>
            <w:vAlign w:val="center"/>
          </w:tcPr>
          <w:p w14:paraId="38BE5886"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01/2018</w:t>
            </w:r>
          </w:p>
        </w:tc>
        <w:tc>
          <w:tcPr>
            <w:tcW w:w="1000" w:type="dxa"/>
            <w:shd w:val="clear" w:color="auto" w:fill="auto"/>
            <w:vAlign w:val="center"/>
          </w:tcPr>
          <w:p w14:paraId="7956F042"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OcÚ</w:t>
            </w:r>
          </w:p>
        </w:tc>
        <w:tc>
          <w:tcPr>
            <w:tcW w:w="1170" w:type="dxa"/>
            <w:shd w:val="clear" w:color="auto" w:fill="auto"/>
            <w:vAlign w:val="center"/>
          </w:tcPr>
          <w:p w14:paraId="174BFD2E" w14:textId="77777777" w:rsidR="00EA465A" w:rsidRPr="00420D46" w:rsidRDefault="00EA465A" w:rsidP="00420D46">
            <w:pPr>
              <w:jc w:val="center"/>
              <w:rPr>
                <w:rFonts w:ascii="Tahoma" w:hAnsi="Tahoma" w:cs="Tahoma"/>
                <w:sz w:val="12"/>
                <w:szCs w:val="12"/>
              </w:rPr>
            </w:pPr>
            <w:r w:rsidRPr="00420D46">
              <w:rPr>
                <w:rFonts w:ascii="Tahoma" w:hAnsi="Tahoma" w:cs="Tahoma"/>
                <w:sz w:val="12"/>
                <w:szCs w:val="12"/>
              </w:rPr>
              <w:t>poslanci, obyvatelia, neziskové a podnikateľské subjekty</w:t>
            </w:r>
          </w:p>
        </w:tc>
        <w:tc>
          <w:tcPr>
            <w:tcW w:w="1080" w:type="dxa"/>
            <w:shd w:val="clear" w:color="auto" w:fill="auto"/>
            <w:vAlign w:val="center"/>
          </w:tcPr>
          <w:p w14:paraId="593C8216"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verejné prerokovanie</w:t>
            </w:r>
          </w:p>
        </w:tc>
        <w:tc>
          <w:tcPr>
            <w:tcW w:w="1571" w:type="dxa"/>
            <w:shd w:val="clear" w:color="auto" w:fill="auto"/>
            <w:vAlign w:val="center"/>
          </w:tcPr>
          <w:p w14:paraId="01575E90"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Prepojenie PHRSR a programového rozpočtovania, hodnotenie plnenia za predchádzajúci rok</w:t>
            </w:r>
          </w:p>
        </w:tc>
        <w:tc>
          <w:tcPr>
            <w:tcW w:w="1572" w:type="dxa"/>
            <w:shd w:val="clear" w:color="auto" w:fill="auto"/>
            <w:vAlign w:val="center"/>
          </w:tcPr>
          <w:p w14:paraId="0FD36241"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Hodnotiaca a monitorovacia správa plnenia PHRSR, rozpočet na príslušný rok, Výročná správa obce, Záverečný účet</w:t>
            </w:r>
          </w:p>
        </w:tc>
        <w:tc>
          <w:tcPr>
            <w:tcW w:w="1213" w:type="dxa"/>
            <w:shd w:val="clear" w:color="auto" w:fill="auto"/>
            <w:vAlign w:val="center"/>
          </w:tcPr>
          <w:p w14:paraId="3B6D03F9"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Monitorovacia správa, Uznesenie OZ</w:t>
            </w:r>
          </w:p>
        </w:tc>
      </w:tr>
      <w:tr w:rsidR="00EA465A" w:rsidRPr="00420D46" w14:paraId="04F73291" w14:textId="77777777" w:rsidTr="00420D46">
        <w:tc>
          <w:tcPr>
            <w:tcW w:w="545" w:type="dxa"/>
            <w:shd w:val="clear" w:color="auto" w:fill="auto"/>
            <w:vAlign w:val="center"/>
          </w:tcPr>
          <w:p w14:paraId="4E632D81"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4.</w:t>
            </w:r>
          </w:p>
        </w:tc>
        <w:tc>
          <w:tcPr>
            <w:tcW w:w="885" w:type="dxa"/>
            <w:shd w:val="clear" w:color="auto" w:fill="auto"/>
            <w:vAlign w:val="center"/>
          </w:tcPr>
          <w:p w14:paraId="4DD595F0"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01/2019</w:t>
            </w:r>
          </w:p>
        </w:tc>
        <w:tc>
          <w:tcPr>
            <w:tcW w:w="1000" w:type="dxa"/>
            <w:shd w:val="clear" w:color="auto" w:fill="auto"/>
            <w:vAlign w:val="center"/>
          </w:tcPr>
          <w:p w14:paraId="15E5FD7E"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OcÚ</w:t>
            </w:r>
          </w:p>
        </w:tc>
        <w:tc>
          <w:tcPr>
            <w:tcW w:w="1170" w:type="dxa"/>
            <w:shd w:val="clear" w:color="auto" w:fill="auto"/>
            <w:vAlign w:val="center"/>
          </w:tcPr>
          <w:p w14:paraId="333A946E" w14:textId="77777777" w:rsidR="00EA465A" w:rsidRPr="00420D46" w:rsidRDefault="00EA465A" w:rsidP="00420D46">
            <w:pPr>
              <w:jc w:val="center"/>
              <w:rPr>
                <w:rFonts w:ascii="Tahoma" w:hAnsi="Tahoma" w:cs="Tahoma"/>
                <w:sz w:val="12"/>
                <w:szCs w:val="12"/>
              </w:rPr>
            </w:pPr>
            <w:r w:rsidRPr="00420D46">
              <w:rPr>
                <w:rFonts w:ascii="Tahoma" w:hAnsi="Tahoma" w:cs="Tahoma"/>
                <w:sz w:val="12"/>
                <w:szCs w:val="12"/>
              </w:rPr>
              <w:t>poslanci, obyvatelia, neziskové a podnikateľské subjekty</w:t>
            </w:r>
          </w:p>
        </w:tc>
        <w:tc>
          <w:tcPr>
            <w:tcW w:w="1080" w:type="dxa"/>
            <w:shd w:val="clear" w:color="auto" w:fill="auto"/>
            <w:vAlign w:val="center"/>
          </w:tcPr>
          <w:p w14:paraId="695D08A4"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verejné prerokovanie</w:t>
            </w:r>
          </w:p>
        </w:tc>
        <w:tc>
          <w:tcPr>
            <w:tcW w:w="1571" w:type="dxa"/>
            <w:shd w:val="clear" w:color="auto" w:fill="auto"/>
            <w:vAlign w:val="center"/>
          </w:tcPr>
          <w:p w14:paraId="31215CC3"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Prepojenie PHRSR a programového rozpočtovania, hodnotenie plnenia za predchádzajúci rok</w:t>
            </w:r>
          </w:p>
        </w:tc>
        <w:tc>
          <w:tcPr>
            <w:tcW w:w="1572" w:type="dxa"/>
            <w:shd w:val="clear" w:color="auto" w:fill="auto"/>
            <w:vAlign w:val="center"/>
          </w:tcPr>
          <w:p w14:paraId="67F06EDE"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Hodnotiaca a monitorovacia správa plnenia PHRSR, rozpočet na príslušný rok, Výročná správa obce, Záverečný účet</w:t>
            </w:r>
          </w:p>
        </w:tc>
        <w:tc>
          <w:tcPr>
            <w:tcW w:w="1213" w:type="dxa"/>
            <w:shd w:val="clear" w:color="auto" w:fill="auto"/>
            <w:vAlign w:val="center"/>
          </w:tcPr>
          <w:p w14:paraId="0DDA262D"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Monitorovacia správa, Uznesenie OZ</w:t>
            </w:r>
          </w:p>
        </w:tc>
      </w:tr>
      <w:tr w:rsidR="00EA465A" w:rsidRPr="00420D46" w14:paraId="3516668E" w14:textId="77777777" w:rsidTr="00420D46">
        <w:tc>
          <w:tcPr>
            <w:tcW w:w="545" w:type="dxa"/>
            <w:shd w:val="clear" w:color="auto" w:fill="auto"/>
            <w:vAlign w:val="center"/>
          </w:tcPr>
          <w:p w14:paraId="1A5B8A38"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5.</w:t>
            </w:r>
          </w:p>
        </w:tc>
        <w:tc>
          <w:tcPr>
            <w:tcW w:w="885" w:type="dxa"/>
            <w:shd w:val="clear" w:color="auto" w:fill="auto"/>
            <w:vAlign w:val="center"/>
          </w:tcPr>
          <w:p w14:paraId="44D239E5"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01/2020</w:t>
            </w:r>
          </w:p>
        </w:tc>
        <w:tc>
          <w:tcPr>
            <w:tcW w:w="1000" w:type="dxa"/>
            <w:shd w:val="clear" w:color="auto" w:fill="auto"/>
            <w:vAlign w:val="center"/>
          </w:tcPr>
          <w:p w14:paraId="5003DED5"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OcÚ</w:t>
            </w:r>
          </w:p>
        </w:tc>
        <w:tc>
          <w:tcPr>
            <w:tcW w:w="1170" w:type="dxa"/>
            <w:shd w:val="clear" w:color="auto" w:fill="auto"/>
            <w:vAlign w:val="center"/>
          </w:tcPr>
          <w:p w14:paraId="3F8866A6" w14:textId="77777777" w:rsidR="00EA465A" w:rsidRPr="00420D46" w:rsidRDefault="00EA465A" w:rsidP="00420D46">
            <w:pPr>
              <w:jc w:val="center"/>
              <w:rPr>
                <w:rFonts w:ascii="Tahoma" w:hAnsi="Tahoma" w:cs="Tahoma"/>
                <w:sz w:val="12"/>
                <w:szCs w:val="12"/>
              </w:rPr>
            </w:pPr>
            <w:r w:rsidRPr="00420D46">
              <w:rPr>
                <w:rFonts w:ascii="Tahoma" w:hAnsi="Tahoma" w:cs="Tahoma"/>
                <w:sz w:val="12"/>
                <w:szCs w:val="12"/>
              </w:rPr>
              <w:t>poslanci, obyvatelia, neziskové a podnikateľské subjekty</w:t>
            </w:r>
          </w:p>
        </w:tc>
        <w:tc>
          <w:tcPr>
            <w:tcW w:w="1080" w:type="dxa"/>
            <w:shd w:val="clear" w:color="auto" w:fill="auto"/>
            <w:vAlign w:val="center"/>
          </w:tcPr>
          <w:p w14:paraId="6ED6BCE7"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verejné prerokovanie</w:t>
            </w:r>
          </w:p>
        </w:tc>
        <w:tc>
          <w:tcPr>
            <w:tcW w:w="1571" w:type="dxa"/>
            <w:shd w:val="clear" w:color="auto" w:fill="auto"/>
            <w:vAlign w:val="center"/>
          </w:tcPr>
          <w:p w14:paraId="3F19D883"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Prepojenie PHRSR a programového rozpočtovania, hodnotenie plnenia za predchádzajúci rok</w:t>
            </w:r>
          </w:p>
        </w:tc>
        <w:tc>
          <w:tcPr>
            <w:tcW w:w="1572" w:type="dxa"/>
            <w:shd w:val="clear" w:color="auto" w:fill="auto"/>
            <w:vAlign w:val="center"/>
          </w:tcPr>
          <w:p w14:paraId="5D93F753"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Hodnotiaca a monitorovacia správa plnenia PHRSR, rozpočet na príslušný rok, Výročná správa obce, Záverečný účet</w:t>
            </w:r>
          </w:p>
        </w:tc>
        <w:tc>
          <w:tcPr>
            <w:tcW w:w="1213" w:type="dxa"/>
            <w:shd w:val="clear" w:color="auto" w:fill="auto"/>
            <w:vAlign w:val="center"/>
          </w:tcPr>
          <w:p w14:paraId="10840DE9"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Monitorovacia správa, Uznesenie OZ</w:t>
            </w:r>
          </w:p>
        </w:tc>
      </w:tr>
      <w:tr w:rsidR="00EA465A" w:rsidRPr="00420D46" w14:paraId="3534D0C0" w14:textId="77777777" w:rsidTr="00420D46">
        <w:tc>
          <w:tcPr>
            <w:tcW w:w="545" w:type="dxa"/>
            <w:shd w:val="clear" w:color="auto" w:fill="auto"/>
            <w:vAlign w:val="center"/>
          </w:tcPr>
          <w:p w14:paraId="3769374B"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6.</w:t>
            </w:r>
          </w:p>
        </w:tc>
        <w:tc>
          <w:tcPr>
            <w:tcW w:w="885" w:type="dxa"/>
            <w:shd w:val="clear" w:color="auto" w:fill="auto"/>
            <w:vAlign w:val="center"/>
          </w:tcPr>
          <w:p w14:paraId="5A7B0CB0"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01/2021</w:t>
            </w:r>
          </w:p>
        </w:tc>
        <w:tc>
          <w:tcPr>
            <w:tcW w:w="1000" w:type="dxa"/>
            <w:shd w:val="clear" w:color="auto" w:fill="auto"/>
            <w:vAlign w:val="center"/>
          </w:tcPr>
          <w:p w14:paraId="3DA2B0FA"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OcÚ</w:t>
            </w:r>
          </w:p>
        </w:tc>
        <w:tc>
          <w:tcPr>
            <w:tcW w:w="1170" w:type="dxa"/>
            <w:shd w:val="clear" w:color="auto" w:fill="auto"/>
            <w:vAlign w:val="center"/>
          </w:tcPr>
          <w:p w14:paraId="256C3605" w14:textId="77777777" w:rsidR="00EA465A" w:rsidRPr="00420D46" w:rsidRDefault="00EA465A" w:rsidP="00420D46">
            <w:pPr>
              <w:jc w:val="center"/>
              <w:rPr>
                <w:rFonts w:ascii="Tahoma" w:hAnsi="Tahoma" w:cs="Tahoma"/>
                <w:sz w:val="12"/>
                <w:szCs w:val="12"/>
              </w:rPr>
            </w:pPr>
            <w:r w:rsidRPr="00420D46">
              <w:rPr>
                <w:rFonts w:ascii="Tahoma" w:hAnsi="Tahoma" w:cs="Tahoma"/>
                <w:sz w:val="12"/>
                <w:szCs w:val="12"/>
              </w:rPr>
              <w:t>poslanci, obyvatelia, neziskové a podnikateľské subjekty</w:t>
            </w:r>
          </w:p>
        </w:tc>
        <w:tc>
          <w:tcPr>
            <w:tcW w:w="1080" w:type="dxa"/>
            <w:shd w:val="clear" w:color="auto" w:fill="auto"/>
            <w:vAlign w:val="center"/>
          </w:tcPr>
          <w:p w14:paraId="4361376E"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verejné prerokovanie</w:t>
            </w:r>
          </w:p>
        </w:tc>
        <w:tc>
          <w:tcPr>
            <w:tcW w:w="1571" w:type="dxa"/>
            <w:shd w:val="clear" w:color="auto" w:fill="auto"/>
            <w:vAlign w:val="center"/>
          </w:tcPr>
          <w:p w14:paraId="03985A18"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Prepojenie PHRSR a programového rozpočtovania, hodnotenie plnenia za predchádzajúci rok</w:t>
            </w:r>
          </w:p>
        </w:tc>
        <w:tc>
          <w:tcPr>
            <w:tcW w:w="1572" w:type="dxa"/>
            <w:shd w:val="clear" w:color="auto" w:fill="auto"/>
            <w:vAlign w:val="center"/>
          </w:tcPr>
          <w:p w14:paraId="06C50A1D"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Hodnotiaca a monitorovacia správa plnenia PHRSR, rozpočet na príslušný rok, Výročná správa obce, Záverečný účet</w:t>
            </w:r>
          </w:p>
        </w:tc>
        <w:tc>
          <w:tcPr>
            <w:tcW w:w="1213" w:type="dxa"/>
            <w:shd w:val="clear" w:color="auto" w:fill="auto"/>
            <w:vAlign w:val="center"/>
          </w:tcPr>
          <w:p w14:paraId="5021A146"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Monitorovacia správa, Uznesenie OZ</w:t>
            </w:r>
          </w:p>
        </w:tc>
      </w:tr>
      <w:tr w:rsidR="00EA465A" w:rsidRPr="00420D46" w14:paraId="7DDF1BBF" w14:textId="77777777" w:rsidTr="00420D46">
        <w:tc>
          <w:tcPr>
            <w:tcW w:w="545" w:type="dxa"/>
            <w:shd w:val="clear" w:color="auto" w:fill="auto"/>
            <w:vAlign w:val="center"/>
          </w:tcPr>
          <w:p w14:paraId="463912D1"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7.</w:t>
            </w:r>
          </w:p>
        </w:tc>
        <w:tc>
          <w:tcPr>
            <w:tcW w:w="885" w:type="dxa"/>
            <w:shd w:val="clear" w:color="auto" w:fill="auto"/>
            <w:vAlign w:val="center"/>
          </w:tcPr>
          <w:p w14:paraId="1693B731"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01/2022</w:t>
            </w:r>
          </w:p>
        </w:tc>
        <w:tc>
          <w:tcPr>
            <w:tcW w:w="1000" w:type="dxa"/>
            <w:shd w:val="clear" w:color="auto" w:fill="auto"/>
            <w:vAlign w:val="center"/>
          </w:tcPr>
          <w:p w14:paraId="3BE78F6B"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OcÚ</w:t>
            </w:r>
          </w:p>
        </w:tc>
        <w:tc>
          <w:tcPr>
            <w:tcW w:w="1170" w:type="dxa"/>
            <w:shd w:val="clear" w:color="auto" w:fill="auto"/>
            <w:vAlign w:val="center"/>
          </w:tcPr>
          <w:p w14:paraId="3D75D3B0" w14:textId="77777777" w:rsidR="00EA465A" w:rsidRPr="00420D46" w:rsidRDefault="00EA465A" w:rsidP="00420D46">
            <w:pPr>
              <w:jc w:val="center"/>
              <w:rPr>
                <w:rFonts w:ascii="Tahoma" w:hAnsi="Tahoma" w:cs="Tahoma"/>
                <w:sz w:val="12"/>
                <w:szCs w:val="12"/>
              </w:rPr>
            </w:pPr>
            <w:r w:rsidRPr="00420D46">
              <w:rPr>
                <w:rFonts w:ascii="Tahoma" w:hAnsi="Tahoma" w:cs="Tahoma"/>
                <w:sz w:val="12"/>
                <w:szCs w:val="12"/>
              </w:rPr>
              <w:t>poslanci, obyvatelia, neziskové a podnikateľské subjekty</w:t>
            </w:r>
          </w:p>
        </w:tc>
        <w:tc>
          <w:tcPr>
            <w:tcW w:w="1080" w:type="dxa"/>
            <w:shd w:val="clear" w:color="auto" w:fill="auto"/>
            <w:vAlign w:val="center"/>
          </w:tcPr>
          <w:p w14:paraId="6C46DC47"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verejné prerokovanie</w:t>
            </w:r>
          </w:p>
        </w:tc>
        <w:tc>
          <w:tcPr>
            <w:tcW w:w="1571" w:type="dxa"/>
            <w:shd w:val="clear" w:color="auto" w:fill="auto"/>
            <w:vAlign w:val="center"/>
          </w:tcPr>
          <w:p w14:paraId="757D8BB9"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Prepojenie PHRSR a programového rozpočtovania, hodnotenie plnenia za predchádzajúci rok</w:t>
            </w:r>
          </w:p>
        </w:tc>
        <w:tc>
          <w:tcPr>
            <w:tcW w:w="1572" w:type="dxa"/>
            <w:shd w:val="clear" w:color="auto" w:fill="auto"/>
            <w:vAlign w:val="center"/>
          </w:tcPr>
          <w:p w14:paraId="6C6622D4"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Hodnotiaca a monitorovacia správa plnenia PHRSR, rozpočet na príslušný rok, Výročná správa obce, Záverečný účet</w:t>
            </w:r>
          </w:p>
        </w:tc>
        <w:tc>
          <w:tcPr>
            <w:tcW w:w="1213" w:type="dxa"/>
            <w:shd w:val="clear" w:color="auto" w:fill="auto"/>
            <w:vAlign w:val="center"/>
          </w:tcPr>
          <w:p w14:paraId="25530B24"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Monitorovacia správa, Uznesenie OZ</w:t>
            </w:r>
          </w:p>
        </w:tc>
      </w:tr>
      <w:tr w:rsidR="00EA465A" w:rsidRPr="00420D46" w14:paraId="523849D6" w14:textId="77777777" w:rsidTr="00420D46">
        <w:tc>
          <w:tcPr>
            <w:tcW w:w="545" w:type="dxa"/>
            <w:shd w:val="clear" w:color="auto" w:fill="auto"/>
            <w:vAlign w:val="center"/>
          </w:tcPr>
          <w:p w14:paraId="73386D03"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8.</w:t>
            </w:r>
          </w:p>
        </w:tc>
        <w:tc>
          <w:tcPr>
            <w:tcW w:w="885" w:type="dxa"/>
            <w:shd w:val="clear" w:color="auto" w:fill="auto"/>
            <w:vAlign w:val="center"/>
          </w:tcPr>
          <w:p w14:paraId="56BB0B64"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01/2023</w:t>
            </w:r>
          </w:p>
        </w:tc>
        <w:tc>
          <w:tcPr>
            <w:tcW w:w="1000" w:type="dxa"/>
            <w:shd w:val="clear" w:color="auto" w:fill="auto"/>
            <w:vAlign w:val="center"/>
          </w:tcPr>
          <w:p w14:paraId="60B0EC8B"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OcÚ</w:t>
            </w:r>
          </w:p>
        </w:tc>
        <w:tc>
          <w:tcPr>
            <w:tcW w:w="1170" w:type="dxa"/>
            <w:shd w:val="clear" w:color="auto" w:fill="auto"/>
            <w:vAlign w:val="center"/>
          </w:tcPr>
          <w:p w14:paraId="7E6F7BF1" w14:textId="77777777" w:rsidR="00EA465A" w:rsidRPr="00420D46" w:rsidRDefault="00EA465A" w:rsidP="00420D46">
            <w:pPr>
              <w:jc w:val="center"/>
              <w:rPr>
                <w:rFonts w:ascii="Tahoma" w:hAnsi="Tahoma" w:cs="Tahoma"/>
                <w:sz w:val="12"/>
                <w:szCs w:val="12"/>
              </w:rPr>
            </w:pPr>
            <w:r w:rsidRPr="00420D46">
              <w:rPr>
                <w:rFonts w:ascii="Tahoma" w:hAnsi="Tahoma" w:cs="Tahoma"/>
                <w:sz w:val="12"/>
                <w:szCs w:val="12"/>
              </w:rPr>
              <w:t>poslanci, obyvatelia, neziskové a podnikateľské subjekty</w:t>
            </w:r>
          </w:p>
        </w:tc>
        <w:tc>
          <w:tcPr>
            <w:tcW w:w="1080" w:type="dxa"/>
            <w:shd w:val="clear" w:color="auto" w:fill="auto"/>
            <w:vAlign w:val="center"/>
          </w:tcPr>
          <w:p w14:paraId="15F2B886"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verejné prerokovanie</w:t>
            </w:r>
          </w:p>
        </w:tc>
        <w:tc>
          <w:tcPr>
            <w:tcW w:w="1571" w:type="dxa"/>
            <w:shd w:val="clear" w:color="auto" w:fill="auto"/>
            <w:vAlign w:val="center"/>
          </w:tcPr>
          <w:p w14:paraId="1B9DBCC8"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Prepojenie PHRSR a programového rozpočtovania, hodnotenie plnenia za predchádzajúci rok</w:t>
            </w:r>
          </w:p>
        </w:tc>
        <w:tc>
          <w:tcPr>
            <w:tcW w:w="1572" w:type="dxa"/>
            <w:shd w:val="clear" w:color="auto" w:fill="auto"/>
            <w:vAlign w:val="center"/>
          </w:tcPr>
          <w:p w14:paraId="0D5FFECE"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Hodnotiaca a monitorovacia správa plnenia PHRSR, rozpočet na príslušný rok, Výročná správa obce, Záverečný účet</w:t>
            </w:r>
          </w:p>
        </w:tc>
        <w:tc>
          <w:tcPr>
            <w:tcW w:w="1213" w:type="dxa"/>
            <w:shd w:val="clear" w:color="auto" w:fill="auto"/>
            <w:vAlign w:val="center"/>
          </w:tcPr>
          <w:p w14:paraId="36BED684"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Monitorovacia správa, Uznesenie OZ</w:t>
            </w:r>
          </w:p>
        </w:tc>
      </w:tr>
      <w:tr w:rsidR="00EA465A" w:rsidRPr="00420D46" w14:paraId="6AED9BA6" w14:textId="77777777" w:rsidTr="00420D46">
        <w:tc>
          <w:tcPr>
            <w:tcW w:w="545" w:type="dxa"/>
            <w:shd w:val="clear" w:color="auto" w:fill="auto"/>
            <w:vAlign w:val="center"/>
          </w:tcPr>
          <w:p w14:paraId="5475864F"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9.</w:t>
            </w:r>
          </w:p>
        </w:tc>
        <w:tc>
          <w:tcPr>
            <w:tcW w:w="885" w:type="dxa"/>
            <w:shd w:val="clear" w:color="auto" w:fill="auto"/>
            <w:vAlign w:val="center"/>
          </w:tcPr>
          <w:p w14:paraId="3BAE704C"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01/2024</w:t>
            </w:r>
          </w:p>
        </w:tc>
        <w:tc>
          <w:tcPr>
            <w:tcW w:w="1000" w:type="dxa"/>
            <w:shd w:val="clear" w:color="auto" w:fill="auto"/>
            <w:vAlign w:val="center"/>
          </w:tcPr>
          <w:p w14:paraId="2E16E728"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OcÚ</w:t>
            </w:r>
          </w:p>
        </w:tc>
        <w:tc>
          <w:tcPr>
            <w:tcW w:w="1170" w:type="dxa"/>
            <w:shd w:val="clear" w:color="auto" w:fill="auto"/>
            <w:vAlign w:val="center"/>
          </w:tcPr>
          <w:p w14:paraId="3FAEB150" w14:textId="77777777" w:rsidR="00EA465A" w:rsidRPr="00420D46" w:rsidRDefault="00EA465A" w:rsidP="00420D46">
            <w:pPr>
              <w:jc w:val="center"/>
              <w:rPr>
                <w:rFonts w:ascii="Tahoma" w:hAnsi="Tahoma" w:cs="Tahoma"/>
                <w:sz w:val="12"/>
                <w:szCs w:val="12"/>
              </w:rPr>
            </w:pPr>
            <w:r w:rsidRPr="00420D46">
              <w:rPr>
                <w:rFonts w:ascii="Tahoma" w:hAnsi="Tahoma" w:cs="Tahoma"/>
                <w:sz w:val="12"/>
                <w:szCs w:val="12"/>
              </w:rPr>
              <w:t>poslanci, obyvatelia, neziskové a podnikateľské subjekty</w:t>
            </w:r>
          </w:p>
        </w:tc>
        <w:tc>
          <w:tcPr>
            <w:tcW w:w="1080" w:type="dxa"/>
            <w:shd w:val="clear" w:color="auto" w:fill="auto"/>
            <w:vAlign w:val="center"/>
          </w:tcPr>
          <w:p w14:paraId="2BD5245A"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verejné prerokovanie</w:t>
            </w:r>
          </w:p>
        </w:tc>
        <w:tc>
          <w:tcPr>
            <w:tcW w:w="1571" w:type="dxa"/>
            <w:shd w:val="clear" w:color="auto" w:fill="auto"/>
            <w:vAlign w:val="center"/>
          </w:tcPr>
          <w:p w14:paraId="2AE065D1"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Prepojenie PHRSR a programového rozpočtovania, hodnotenie plnenia za predchádzajúci rok</w:t>
            </w:r>
          </w:p>
        </w:tc>
        <w:tc>
          <w:tcPr>
            <w:tcW w:w="1572" w:type="dxa"/>
            <w:shd w:val="clear" w:color="auto" w:fill="auto"/>
            <w:vAlign w:val="center"/>
          </w:tcPr>
          <w:p w14:paraId="7DAEC396"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Hodnotiaca a monitorovacia správa plnenia PHRSR, rozpočet na príslušný rok, Výročná správa obce, Záverečný účet</w:t>
            </w:r>
          </w:p>
        </w:tc>
        <w:tc>
          <w:tcPr>
            <w:tcW w:w="1213" w:type="dxa"/>
            <w:shd w:val="clear" w:color="auto" w:fill="auto"/>
            <w:vAlign w:val="center"/>
          </w:tcPr>
          <w:p w14:paraId="34924854" w14:textId="77777777" w:rsidR="00EA465A" w:rsidRPr="00420D46" w:rsidRDefault="00EA465A" w:rsidP="00420D46">
            <w:pPr>
              <w:jc w:val="center"/>
              <w:rPr>
                <w:rFonts w:ascii="Tahoma" w:hAnsi="Tahoma" w:cs="Tahoma"/>
                <w:sz w:val="14"/>
                <w:szCs w:val="14"/>
              </w:rPr>
            </w:pPr>
            <w:r w:rsidRPr="00420D46">
              <w:rPr>
                <w:rFonts w:ascii="Tahoma" w:hAnsi="Tahoma" w:cs="Tahoma"/>
                <w:sz w:val="14"/>
                <w:szCs w:val="14"/>
              </w:rPr>
              <w:t>Monitorovacia správa, Uznesenie OZ, Záverečná hodnotiaca správa</w:t>
            </w:r>
          </w:p>
        </w:tc>
      </w:tr>
    </w:tbl>
    <w:p w14:paraId="3879270A" w14:textId="77777777" w:rsidR="00EA465A" w:rsidRPr="00887FF6" w:rsidRDefault="00EA465A" w:rsidP="00EA465A">
      <w:pPr>
        <w:jc w:val="both"/>
        <w:rPr>
          <w:rFonts w:ascii="Tahoma" w:hAnsi="Tahoma" w:cs="Tahoma"/>
          <w:sz w:val="16"/>
          <w:szCs w:val="16"/>
        </w:rPr>
      </w:pPr>
      <w:r w:rsidRPr="00887FF6">
        <w:rPr>
          <w:rFonts w:ascii="Tahoma" w:hAnsi="Tahoma" w:cs="Tahoma"/>
          <w:sz w:val="16"/>
          <w:szCs w:val="16"/>
        </w:rPr>
        <w:t xml:space="preserve">  Zdroj: Príloha k metodike PHRSR, 2014, s.25.</w:t>
      </w:r>
    </w:p>
    <w:p w14:paraId="1ADB8EAA" w14:textId="77777777" w:rsidR="00EA465A" w:rsidRPr="00887FF6" w:rsidRDefault="00EA465A" w:rsidP="00F458F7"/>
    <w:p w14:paraId="73FCD60A" w14:textId="77777777" w:rsidR="00F458F7" w:rsidRPr="00887FF6" w:rsidRDefault="00F458F7" w:rsidP="007C32F7">
      <w:pPr>
        <w:pStyle w:val="Nadpis1"/>
      </w:pPr>
      <w:bookmarkStart w:id="438" w:name="_Toc186703244"/>
      <w:bookmarkStart w:id="439" w:name="_Toc431471723"/>
      <w:r w:rsidRPr="00887FF6">
        <w:t>8 AKČNÝ PLÁN</w:t>
      </w:r>
      <w:bookmarkEnd w:id="438"/>
      <w:bookmarkEnd w:id="439"/>
    </w:p>
    <w:p w14:paraId="45AC2602" w14:textId="77777777" w:rsidR="00F458F7" w:rsidRPr="00887FF6" w:rsidRDefault="00F458F7" w:rsidP="00F458F7">
      <w:pPr>
        <w:rPr>
          <w:rFonts w:ascii="Tahoma" w:hAnsi="Tahoma" w:cs="Tahoma"/>
        </w:rPr>
      </w:pPr>
    </w:p>
    <w:p w14:paraId="783AF59D" w14:textId="77777777" w:rsidR="00F458F7" w:rsidRPr="00887FF6" w:rsidRDefault="00F458F7" w:rsidP="00F458F7">
      <w:pPr>
        <w:jc w:val="both"/>
        <w:rPr>
          <w:rFonts w:ascii="Tahoma" w:hAnsi="Tahoma" w:cs="Tahoma"/>
        </w:rPr>
      </w:pPr>
      <w:r w:rsidRPr="00887FF6">
        <w:rPr>
          <w:rFonts w:ascii="Tahoma" w:hAnsi="Tahoma" w:cs="Tahoma"/>
        </w:rPr>
        <w:t xml:space="preserve">Akčný plán je konkrétny a záväzný harmonogram činností súvisiacich s rozvojom obce v jednotlivých oblastiach sociálno-ekonomického rozvoja, vychádza zo stratégie, je jej logickou súčasťou a realizuje sa prostredníctvom konkrétnych nosných a podporných projektov. Akčný plán obsahuje záväzky týkajúce sa plnenia jednotlivých úloh ako aj zoznam inštitúcií zodpovedných za ich plnenie, predpokladané zdroje financovania, predpokladané objemy rozpočtov, dopad na rozpočet relevantného subjektu, ako aj stav momentálnej propravenosti projektov. Súčasťou akčného plánu je predpokladaný časový harmonogram. Predpokladané rozpočty v pláne sú uvedené v </w:t>
      </w:r>
      <w:r w:rsidRPr="00887FF6">
        <w:rPr>
          <w:rFonts w:ascii="Tahoma" w:hAnsi="Tahoma" w:cs="Tahoma"/>
          <w:b/>
        </w:rPr>
        <w:t xml:space="preserve">tis. </w:t>
      </w:r>
      <w:r w:rsidR="00FE559D" w:rsidRPr="00887FF6">
        <w:rPr>
          <w:rFonts w:ascii="Tahoma" w:hAnsi="Tahoma" w:cs="Tahoma"/>
          <w:b/>
        </w:rPr>
        <w:t>€.</w:t>
      </w:r>
    </w:p>
    <w:p w14:paraId="08ED6E8A" w14:textId="77777777" w:rsidR="00FC38A6" w:rsidRPr="00887FF6" w:rsidRDefault="00FC38A6" w:rsidP="00F458F7">
      <w:pPr>
        <w:pStyle w:val="Zkladntext"/>
        <w:jc w:val="left"/>
        <w:rPr>
          <w:rFonts w:ascii="Tahoma" w:hAnsi="Tahoma" w:cs="Tahoma"/>
          <w:bCs/>
        </w:rPr>
      </w:pPr>
    </w:p>
    <w:p w14:paraId="17B66A32" w14:textId="77777777" w:rsidR="00F458F7" w:rsidRPr="00887FF6" w:rsidRDefault="00F458F7" w:rsidP="00F458F7">
      <w:pPr>
        <w:pStyle w:val="Nadpis2"/>
        <w:numPr>
          <w:ilvl w:val="0"/>
          <w:numId w:val="0"/>
        </w:numPr>
        <w:rPr>
          <w:rFonts w:ascii="Tahoma" w:hAnsi="Tahoma" w:cs="Tahoma"/>
          <w:bCs w:val="0"/>
        </w:rPr>
      </w:pPr>
      <w:bookmarkStart w:id="440" w:name="_Toc186703245"/>
      <w:bookmarkStart w:id="441" w:name="_Toc431471724"/>
      <w:r w:rsidRPr="00887FF6">
        <w:rPr>
          <w:rFonts w:ascii="Tahoma" w:hAnsi="Tahoma" w:cs="Tahoma"/>
          <w:bCs w:val="0"/>
        </w:rPr>
        <w:t xml:space="preserve">8.1 </w:t>
      </w:r>
      <w:bookmarkEnd w:id="440"/>
      <w:r w:rsidR="00552E2B" w:rsidRPr="00887FF6">
        <w:rPr>
          <w:rFonts w:ascii="Tahoma" w:hAnsi="Tahoma" w:cs="Tahoma"/>
          <w:bCs w:val="0"/>
        </w:rPr>
        <w:t>PROGRAM 1. HOSPODÁRSTVO A VEDECKO-TECHNICKÝ ROZVOJ</w:t>
      </w:r>
      <w:bookmarkEnd w:id="441"/>
    </w:p>
    <w:p w14:paraId="4C14AD45" w14:textId="77777777" w:rsidR="00BC032E" w:rsidRPr="00887FF6" w:rsidRDefault="00BC032E" w:rsidP="00F458F7">
      <w:pPr>
        <w:autoSpaceDE w:val="0"/>
        <w:autoSpaceDN w:val="0"/>
        <w:adjustRightInd w:val="0"/>
        <w:rPr>
          <w:rFonts w:ascii="Tahoma" w:hAnsi="Tahoma" w:cs="Tahoma"/>
        </w:rPr>
      </w:pPr>
    </w:p>
    <w:tbl>
      <w:tblPr>
        <w:tblW w:w="9066" w:type="dxa"/>
        <w:tblInd w:w="65" w:type="dxa"/>
        <w:tblLayout w:type="fixed"/>
        <w:tblCellMar>
          <w:left w:w="70" w:type="dxa"/>
          <w:right w:w="70" w:type="dxa"/>
        </w:tblCellMar>
        <w:tblLook w:val="0000" w:firstRow="0" w:lastRow="0" w:firstColumn="0" w:lastColumn="0" w:noHBand="0" w:noVBand="0"/>
      </w:tblPr>
      <w:tblGrid>
        <w:gridCol w:w="876"/>
        <w:gridCol w:w="2265"/>
        <w:gridCol w:w="1299"/>
        <w:gridCol w:w="1132"/>
        <w:gridCol w:w="1118"/>
        <w:gridCol w:w="1156"/>
        <w:gridCol w:w="1220"/>
      </w:tblGrid>
      <w:tr w:rsidR="008A4B4C" w:rsidRPr="00887FF6" w14:paraId="78B083EE" w14:textId="77777777">
        <w:trPr>
          <w:trHeight w:val="227"/>
        </w:trPr>
        <w:tc>
          <w:tcPr>
            <w:tcW w:w="9065" w:type="dxa"/>
            <w:gridSpan w:val="7"/>
            <w:tcBorders>
              <w:top w:val="single" w:sz="4" w:space="0" w:color="auto"/>
              <w:left w:val="single" w:sz="4" w:space="0" w:color="auto"/>
              <w:bottom w:val="single" w:sz="4" w:space="0" w:color="auto"/>
              <w:right w:val="single" w:sz="4" w:space="0" w:color="000000"/>
            </w:tcBorders>
            <w:shd w:val="clear" w:color="auto" w:fill="auto"/>
            <w:vAlign w:val="center"/>
          </w:tcPr>
          <w:p w14:paraId="5048173E" w14:textId="77777777" w:rsidR="008A4B4C" w:rsidRPr="00887FF6" w:rsidRDefault="008A4B4C" w:rsidP="008A4B4C">
            <w:pPr>
              <w:rPr>
                <w:rFonts w:ascii="Tahoma" w:hAnsi="Tahoma" w:cs="Tahoma"/>
                <w:b/>
                <w:bCs/>
                <w:sz w:val="14"/>
                <w:szCs w:val="14"/>
                <w:lang w:eastAsia="sk-SK"/>
              </w:rPr>
            </w:pPr>
            <w:r w:rsidRPr="00887FF6">
              <w:rPr>
                <w:rFonts w:ascii="Tahoma" w:hAnsi="Tahoma" w:cs="Tahoma"/>
                <w:b/>
                <w:bCs/>
                <w:sz w:val="14"/>
                <w:szCs w:val="14"/>
                <w:lang w:eastAsia="sk-SK"/>
              </w:rPr>
              <w:t xml:space="preserve">Strategický zámer  </w:t>
            </w:r>
          </w:p>
        </w:tc>
      </w:tr>
      <w:tr w:rsidR="008A4B4C" w:rsidRPr="00887FF6" w14:paraId="049A714D" w14:textId="77777777">
        <w:trPr>
          <w:trHeight w:val="227"/>
        </w:trPr>
        <w:tc>
          <w:tcPr>
            <w:tcW w:w="9065" w:type="dxa"/>
            <w:gridSpan w:val="7"/>
            <w:tcBorders>
              <w:top w:val="single" w:sz="4" w:space="0" w:color="auto"/>
              <w:left w:val="single" w:sz="4" w:space="0" w:color="auto"/>
              <w:bottom w:val="single" w:sz="4" w:space="0" w:color="auto"/>
              <w:right w:val="single" w:sz="4" w:space="0" w:color="000000"/>
            </w:tcBorders>
            <w:shd w:val="clear" w:color="auto" w:fill="auto"/>
            <w:vAlign w:val="center"/>
          </w:tcPr>
          <w:p w14:paraId="26C23C92" w14:textId="77777777" w:rsidR="008A4B4C" w:rsidRPr="00887FF6" w:rsidRDefault="008A4B4C" w:rsidP="008A4B4C">
            <w:pPr>
              <w:jc w:val="both"/>
              <w:rPr>
                <w:rFonts w:ascii="Tahoma" w:hAnsi="Tahoma" w:cs="Tahoma"/>
                <w:sz w:val="14"/>
                <w:szCs w:val="14"/>
                <w:lang w:eastAsia="sk-SK"/>
              </w:rPr>
            </w:pPr>
            <w:r w:rsidRPr="00887FF6">
              <w:rPr>
                <w:rFonts w:ascii="Tahoma" w:hAnsi="Tahoma" w:cs="Tahoma"/>
                <w:sz w:val="14"/>
                <w:szCs w:val="14"/>
                <w:lang w:eastAsia="sk-SK"/>
              </w:rPr>
              <w:t xml:space="preserve">Zlepšiť podmienky pre rozvoj podnikateľských aktivít, s dôrazom na zvýšenie úrovne zamestnanosti a úrovne a kvality služieb pre obyvateľov obce. V oblasti priemyslu je potrebné okrem zachovania stabilných prvkov výroby všetkými možnými opatreniami podporovať vytváranie nových pracovných príležitostí. </w:t>
            </w:r>
          </w:p>
        </w:tc>
      </w:tr>
      <w:tr w:rsidR="008A4B4C" w:rsidRPr="00887FF6" w14:paraId="00647007" w14:textId="77777777">
        <w:trPr>
          <w:trHeight w:val="227"/>
        </w:trPr>
        <w:tc>
          <w:tcPr>
            <w:tcW w:w="9065" w:type="dxa"/>
            <w:gridSpan w:val="7"/>
            <w:tcBorders>
              <w:top w:val="single" w:sz="4" w:space="0" w:color="auto"/>
              <w:left w:val="single" w:sz="4" w:space="0" w:color="auto"/>
              <w:bottom w:val="single" w:sz="4" w:space="0" w:color="auto"/>
              <w:right w:val="single" w:sz="4" w:space="0" w:color="000000"/>
            </w:tcBorders>
            <w:shd w:val="clear" w:color="auto" w:fill="99CCFF"/>
            <w:vAlign w:val="center"/>
          </w:tcPr>
          <w:p w14:paraId="33F95CA8" w14:textId="77777777" w:rsidR="008A4B4C" w:rsidRPr="00887FF6" w:rsidRDefault="008A4B4C" w:rsidP="008A4B4C">
            <w:pPr>
              <w:jc w:val="both"/>
              <w:rPr>
                <w:rFonts w:ascii="Tahoma" w:hAnsi="Tahoma" w:cs="Tahoma"/>
                <w:b/>
                <w:bCs/>
                <w:sz w:val="14"/>
                <w:szCs w:val="14"/>
                <w:lang w:eastAsia="sk-SK"/>
              </w:rPr>
            </w:pPr>
            <w:r w:rsidRPr="00887FF6">
              <w:rPr>
                <w:rFonts w:ascii="Tahoma" w:hAnsi="Tahoma" w:cs="Tahoma"/>
                <w:b/>
                <w:bCs/>
                <w:sz w:val="14"/>
                <w:szCs w:val="14"/>
                <w:lang w:eastAsia="sk-SK"/>
              </w:rPr>
              <w:t>Podprogram 1.1. Podpora malého a stredného podnikania zo strany obce.</w:t>
            </w:r>
          </w:p>
        </w:tc>
      </w:tr>
      <w:tr w:rsidR="008A4B4C" w:rsidRPr="00887FF6" w14:paraId="765AD8A2" w14:textId="77777777">
        <w:trPr>
          <w:trHeight w:val="227"/>
        </w:trPr>
        <w:tc>
          <w:tcPr>
            <w:tcW w:w="876" w:type="dxa"/>
            <w:tcBorders>
              <w:top w:val="nil"/>
              <w:left w:val="single" w:sz="4" w:space="0" w:color="auto"/>
              <w:bottom w:val="single" w:sz="4" w:space="0" w:color="auto"/>
              <w:right w:val="single" w:sz="4" w:space="0" w:color="auto"/>
            </w:tcBorders>
            <w:shd w:val="clear" w:color="auto" w:fill="auto"/>
            <w:vAlign w:val="center"/>
          </w:tcPr>
          <w:p w14:paraId="282A6B9A" w14:textId="77777777" w:rsidR="008A4B4C" w:rsidRPr="00887FF6" w:rsidRDefault="008A4B4C" w:rsidP="008A4B4C">
            <w:pPr>
              <w:rPr>
                <w:rFonts w:ascii="Tahoma" w:hAnsi="Tahoma" w:cs="Tahoma"/>
                <w:b/>
                <w:bCs/>
                <w:sz w:val="14"/>
                <w:szCs w:val="14"/>
                <w:lang w:eastAsia="sk-SK"/>
              </w:rPr>
            </w:pPr>
            <w:r w:rsidRPr="00887FF6">
              <w:rPr>
                <w:rFonts w:ascii="Tahoma" w:hAnsi="Tahoma" w:cs="Tahoma"/>
                <w:b/>
                <w:bCs/>
                <w:sz w:val="14"/>
                <w:szCs w:val="14"/>
                <w:lang w:eastAsia="sk-SK"/>
              </w:rPr>
              <w:t xml:space="preserve">Cieľ 1.1 </w:t>
            </w:r>
          </w:p>
        </w:tc>
        <w:tc>
          <w:tcPr>
            <w:tcW w:w="8189" w:type="dxa"/>
            <w:gridSpan w:val="6"/>
            <w:tcBorders>
              <w:top w:val="single" w:sz="4" w:space="0" w:color="auto"/>
              <w:left w:val="nil"/>
              <w:bottom w:val="single" w:sz="4" w:space="0" w:color="auto"/>
              <w:right w:val="single" w:sz="4" w:space="0" w:color="000000"/>
            </w:tcBorders>
            <w:shd w:val="clear" w:color="auto" w:fill="auto"/>
            <w:vAlign w:val="center"/>
          </w:tcPr>
          <w:p w14:paraId="7E6EA91E" w14:textId="77777777" w:rsidR="008A4B4C" w:rsidRPr="00887FF6" w:rsidRDefault="008A4B4C" w:rsidP="008A4B4C">
            <w:pPr>
              <w:rPr>
                <w:rFonts w:ascii="Tahoma" w:hAnsi="Tahoma" w:cs="Tahoma"/>
                <w:b/>
                <w:bCs/>
                <w:sz w:val="14"/>
                <w:szCs w:val="14"/>
                <w:lang w:eastAsia="sk-SK"/>
              </w:rPr>
            </w:pPr>
            <w:r w:rsidRPr="00887FF6">
              <w:rPr>
                <w:rFonts w:ascii="Tahoma" w:hAnsi="Tahoma" w:cs="Tahoma"/>
                <w:b/>
                <w:bCs/>
                <w:sz w:val="14"/>
                <w:szCs w:val="14"/>
                <w:lang w:eastAsia="sk-SK"/>
              </w:rPr>
              <w:t>Finančne, legislatívne a technicky podporovať malé a stredné podnikanie zo strany obce.</w:t>
            </w:r>
          </w:p>
        </w:tc>
      </w:tr>
      <w:tr w:rsidR="008A4B4C" w:rsidRPr="00887FF6" w14:paraId="4589C4BD" w14:textId="77777777">
        <w:trPr>
          <w:trHeight w:val="227"/>
        </w:trPr>
        <w:tc>
          <w:tcPr>
            <w:tcW w:w="876" w:type="dxa"/>
            <w:tcBorders>
              <w:top w:val="nil"/>
              <w:left w:val="single" w:sz="4" w:space="0" w:color="auto"/>
              <w:bottom w:val="single" w:sz="4" w:space="0" w:color="auto"/>
              <w:right w:val="single" w:sz="4" w:space="0" w:color="auto"/>
            </w:tcBorders>
            <w:shd w:val="clear" w:color="auto" w:fill="C0C0C0"/>
            <w:vAlign w:val="center"/>
          </w:tcPr>
          <w:p w14:paraId="1635BF0F"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 xml:space="preserve">Projekt 1.1.1 </w:t>
            </w:r>
          </w:p>
        </w:tc>
        <w:tc>
          <w:tcPr>
            <w:tcW w:w="8189" w:type="dxa"/>
            <w:gridSpan w:val="6"/>
            <w:tcBorders>
              <w:top w:val="single" w:sz="4" w:space="0" w:color="auto"/>
              <w:left w:val="nil"/>
              <w:bottom w:val="single" w:sz="4" w:space="0" w:color="auto"/>
              <w:right w:val="single" w:sz="4" w:space="0" w:color="000000"/>
            </w:tcBorders>
            <w:shd w:val="clear" w:color="auto" w:fill="C0C0C0"/>
            <w:vAlign w:val="center"/>
          </w:tcPr>
          <w:p w14:paraId="26EF4DD6" w14:textId="77777777" w:rsidR="008A4B4C" w:rsidRPr="00887FF6" w:rsidRDefault="008A4B4C" w:rsidP="008A4B4C">
            <w:pPr>
              <w:jc w:val="both"/>
              <w:rPr>
                <w:rFonts w:ascii="Tahoma" w:hAnsi="Tahoma" w:cs="Tahoma"/>
                <w:sz w:val="14"/>
                <w:szCs w:val="14"/>
                <w:lang w:eastAsia="sk-SK"/>
              </w:rPr>
            </w:pPr>
            <w:r w:rsidRPr="00887FF6">
              <w:rPr>
                <w:rFonts w:ascii="Tahoma" w:hAnsi="Tahoma" w:cs="Tahoma"/>
                <w:sz w:val="14"/>
                <w:szCs w:val="14"/>
                <w:lang w:eastAsia="sk-SK"/>
              </w:rPr>
              <w:t>Vypracovať  postup  podpory, výučby  a rozvoja tradičných  remesiel v obce.</w:t>
            </w:r>
          </w:p>
        </w:tc>
      </w:tr>
      <w:tr w:rsidR="008A4B4C" w:rsidRPr="00887FF6" w14:paraId="1334D50F" w14:textId="77777777">
        <w:trPr>
          <w:trHeight w:val="227"/>
        </w:trPr>
        <w:tc>
          <w:tcPr>
            <w:tcW w:w="876" w:type="dxa"/>
            <w:tcBorders>
              <w:top w:val="nil"/>
              <w:left w:val="single" w:sz="4" w:space="0" w:color="auto"/>
              <w:bottom w:val="single" w:sz="4" w:space="0" w:color="auto"/>
              <w:right w:val="nil"/>
            </w:tcBorders>
            <w:shd w:val="clear" w:color="auto" w:fill="auto"/>
            <w:vAlign w:val="center"/>
          </w:tcPr>
          <w:p w14:paraId="514D50C3" w14:textId="77777777" w:rsidR="008A4B4C" w:rsidRPr="00887FF6" w:rsidRDefault="008A4B4C" w:rsidP="008A4B4C">
            <w:pPr>
              <w:jc w:val="both"/>
              <w:rPr>
                <w:rFonts w:ascii="Tahoma" w:hAnsi="Tahoma" w:cs="Tahoma"/>
                <w:sz w:val="14"/>
                <w:szCs w:val="14"/>
                <w:lang w:eastAsia="sk-SK"/>
              </w:rPr>
            </w:pPr>
            <w:r w:rsidRPr="00887FF6">
              <w:rPr>
                <w:rFonts w:ascii="Tahoma" w:hAnsi="Tahoma" w:cs="Tahoma"/>
                <w:sz w:val="14"/>
                <w:szCs w:val="14"/>
                <w:lang w:eastAsia="sk-SK"/>
              </w:rPr>
              <w:t> </w:t>
            </w:r>
          </w:p>
        </w:tc>
        <w:tc>
          <w:tcPr>
            <w:tcW w:w="2265" w:type="dxa"/>
            <w:tcBorders>
              <w:top w:val="nil"/>
              <w:left w:val="nil"/>
              <w:bottom w:val="single" w:sz="4" w:space="0" w:color="auto"/>
              <w:right w:val="nil"/>
            </w:tcBorders>
            <w:shd w:val="clear" w:color="auto" w:fill="auto"/>
            <w:vAlign w:val="center"/>
          </w:tcPr>
          <w:p w14:paraId="1E203B55" w14:textId="77777777" w:rsidR="008A4B4C" w:rsidRPr="00887FF6" w:rsidRDefault="008A4B4C" w:rsidP="008A4B4C">
            <w:pPr>
              <w:rPr>
                <w:rFonts w:ascii="Tahoma" w:hAnsi="Tahoma" w:cs="Tahoma"/>
                <w:sz w:val="14"/>
                <w:szCs w:val="14"/>
                <w:lang w:eastAsia="sk-SK"/>
              </w:rPr>
            </w:pPr>
            <w:r w:rsidRPr="00887FF6">
              <w:rPr>
                <w:rFonts w:ascii="Tahoma" w:hAnsi="Tahoma" w:cs="Tahoma"/>
                <w:sz w:val="14"/>
                <w:szCs w:val="14"/>
                <w:lang w:eastAsia="sk-SK"/>
              </w:rPr>
              <w:t> </w:t>
            </w:r>
          </w:p>
        </w:tc>
        <w:tc>
          <w:tcPr>
            <w:tcW w:w="1299" w:type="dxa"/>
            <w:tcBorders>
              <w:top w:val="nil"/>
              <w:left w:val="single" w:sz="4" w:space="0" w:color="auto"/>
              <w:bottom w:val="single" w:sz="4" w:space="0" w:color="auto"/>
              <w:right w:val="single" w:sz="4" w:space="0" w:color="auto"/>
            </w:tcBorders>
            <w:shd w:val="clear" w:color="auto" w:fill="auto"/>
            <w:vAlign w:val="center"/>
          </w:tcPr>
          <w:p w14:paraId="5590F455"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32" w:type="dxa"/>
            <w:tcBorders>
              <w:top w:val="nil"/>
              <w:left w:val="nil"/>
              <w:bottom w:val="single" w:sz="4" w:space="0" w:color="auto"/>
              <w:right w:val="single" w:sz="4" w:space="0" w:color="auto"/>
            </w:tcBorders>
            <w:shd w:val="clear" w:color="auto" w:fill="auto"/>
            <w:vAlign w:val="center"/>
          </w:tcPr>
          <w:p w14:paraId="34FA5385"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118" w:type="dxa"/>
            <w:tcBorders>
              <w:top w:val="nil"/>
              <w:left w:val="nil"/>
              <w:bottom w:val="single" w:sz="4" w:space="0" w:color="auto"/>
              <w:right w:val="single" w:sz="4" w:space="0" w:color="auto"/>
            </w:tcBorders>
            <w:shd w:val="clear" w:color="auto" w:fill="auto"/>
            <w:vAlign w:val="center"/>
          </w:tcPr>
          <w:p w14:paraId="0262EBB6"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1156" w:type="dxa"/>
            <w:tcBorders>
              <w:top w:val="nil"/>
              <w:left w:val="nil"/>
              <w:bottom w:val="single" w:sz="4" w:space="0" w:color="auto"/>
              <w:right w:val="single" w:sz="4" w:space="0" w:color="auto"/>
            </w:tcBorders>
            <w:shd w:val="clear" w:color="auto" w:fill="auto"/>
            <w:vAlign w:val="center"/>
          </w:tcPr>
          <w:p w14:paraId="27F96927"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220" w:type="dxa"/>
            <w:tcBorders>
              <w:top w:val="nil"/>
              <w:left w:val="nil"/>
              <w:bottom w:val="single" w:sz="4" w:space="0" w:color="auto"/>
              <w:right w:val="single" w:sz="4" w:space="0" w:color="auto"/>
            </w:tcBorders>
            <w:shd w:val="clear" w:color="auto" w:fill="auto"/>
            <w:vAlign w:val="center"/>
          </w:tcPr>
          <w:p w14:paraId="2643D450"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8A4B4C" w:rsidRPr="00887FF6" w14:paraId="0A629662" w14:textId="77777777">
        <w:trPr>
          <w:trHeight w:val="227"/>
        </w:trPr>
        <w:tc>
          <w:tcPr>
            <w:tcW w:w="876" w:type="dxa"/>
            <w:vMerge w:val="restart"/>
            <w:tcBorders>
              <w:top w:val="nil"/>
              <w:left w:val="single" w:sz="4" w:space="0" w:color="auto"/>
              <w:bottom w:val="single" w:sz="4" w:space="0" w:color="000000"/>
              <w:right w:val="single" w:sz="4" w:space="0" w:color="auto"/>
            </w:tcBorders>
            <w:shd w:val="clear" w:color="auto" w:fill="auto"/>
            <w:vAlign w:val="center"/>
          </w:tcPr>
          <w:p w14:paraId="6CDE6BAD" w14:textId="77777777" w:rsidR="008A4B4C" w:rsidRPr="00887FF6" w:rsidRDefault="008A4B4C" w:rsidP="008A4B4C">
            <w:pPr>
              <w:rPr>
                <w:rFonts w:ascii="Tahoma" w:hAnsi="Tahoma" w:cs="Tahoma"/>
                <w:sz w:val="14"/>
                <w:szCs w:val="14"/>
                <w:lang w:eastAsia="sk-SK"/>
              </w:rPr>
            </w:pPr>
            <w:r w:rsidRPr="00887FF6">
              <w:rPr>
                <w:rFonts w:ascii="Tahoma" w:hAnsi="Tahoma" w:cs="Tahoma"/>
                <w:sz w:val="14"/>
                <w:szCs w:val="14"/>
                <w:lang w:eastAsia="sk-SK"/>
              </w:rPr>
              <w:t>Aktivity</w:t>
            </w:r>
          </w:p>
        </w:tc>
        <w:tc>
          <w:tcPr>
            <w:tcW w:w="2265" w:type="dxa"/>
            <w:tcBorders>
              <w:top w:val="nil"/>
              <w:left w:val="nil"/>
              <w:bottom w:val="single" w:sz="4" w:space="0" w:color="auto"/>
              <w:right w:val="single" w:sz="4" w:space="0" w:color="auto"/>
            </w:tcBorders>
            <w:shd w:val="clear" w:color="auto" w:fill="auto"/>
            <w:vAlign w:val="center"/>
          </w:tcPr>
          <w:p w14:paraId="2BD5B3C6" w14:textId="77777777" w:rsidR="008A4B4C" w:rsidRPr="00887FF6" w:rsidRDefault="008A4B4C" w:rsidP="008A4B4C">
            <w:pPr>
              <w:rPr>
                <w:rFonts w:ascii="Tahoma" w:hAnsi="Tahoma" w:cs="Tahoma"/>
                <w:sz w:val="14"/>
                <w:szCs w:val="14"/>
                <w:lang w:eastAsia="sk-SK"/>
              </w:rPr>
            </w:pPr>
            <w:r w:rsidRPr="00887FF6">
              <w:rPr>
                <w:rFonts w:ascii="Tahoma" w:hAnsi="Tahoma" w:cs="Tahoma"/>
                <w:sz w:val="14"/>
                <w:szCs w:val="14"/>
                <w:lang w:eastAsia="sk-SK"/>
              </w:rPr>
              <w:t>Vytvoriť materiálne finančné a personálne podmienky pre rozvoj tradičných remesiel v obci.</w:t>
            </w:r>
          </w:p>
        </w:tc>
        <w:tc>
          <w:tcPr>
            <w:tcW w:w="1299" w:type="dxa"/>
            <w:tcBorders>
              <w:top w:val="nil"/>
              <w:left w:val="nil"/>
              <w:bottom w:val="single" w:sz="4" w:space="0" w:color="auto"/>
              <w:right w:val="single" w:sz="4" w:space="0" w:color="auto"/>
            </w:tcBorders>
            <w:shd w:val="clear" w:color="auto" w:fill="auto"/>
            <w:vAlign w:val="center"/>
          </w:tcPr>
          <w:p w14:paraId="405E8A5F"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32" w:type="dxa"/>
            <w:tcBorders>
              <w:top w:val="nil"/>
              <w:left w:val="nil"/>
              <w:bottom w:val="single" w:sz="4" w:space="0" w:color="auto"/>
              <w:right w:val="single" w:sz="4" w:space="0" w:color="auto"/>
            </w:tcBorders>
            <w:shd w:val="clear" w:color="auto" w:fill="auto"/>
            <w:vAlign w:val="center"/>
          </w:tcPr>
          <w:p w14:paraId="05EF3761"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118" w:type="dxa"/>
            <w:tcBorders>
              <w:top w:val="nil"/>
              <w:left w:val="nil"/>
              <w:bottom w:val="single" w:sz="4" w:space="0" w:color="auto"/>
              <w:right w:val="single" w:sz="4" w:space="0" w:color="auto"/>
            </w:tcBorders>
            <w:shd w:val="clear" w:color="auto" w:fill="auto"/>
            <w:vAlign w:val="center"/>
          </w:tcPr>
          <w:p w14:paraId="452C480C"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156" w:type="dxa"/>
            <w:tcBorders>
              <w:top w:val="nil"/>
              <w:left w:val="nil"/>
              <w:bottom w:val="single" w:sz="4" w:space="0" w:color="auto"/>
              <w:right w:val="single" w:sz="4" w:space="0" w:color="auto"/>
            </w:tcBorders>
            <w:shd w:val="clear" w:color="auto" w:fill="auto"/>
            <w:vAlign w:val="center"/>
          </w:tcPr>
          <w:p w14:paraId="4ED4DCF5"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220" w:type="dxa"/>
            <w:tcBorders>
              <w:top w:val="nil"/>
              <w:left w:val="nil"/>
              <w:bottom w:val="single" w:sz="4" w:space="0" w:color="auto"/>
              <w:right w:val="single" w:sz="4" w:space="0" w:color="auto"/>
            </w:tcBorders>
            <w:shd w:val="clear" w:color="auto" w:fill="auto"/>
            <w:vAlign w:val="center"/>
          </w:tcPr>
          <w:p w14:paraId="572D92B9"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podnikateľské subjekty,  obec</w:t>
            </w:r>
          </w:p>
        </w:tc>
      </w:tr>
      <w:tr w:rsidR="008A4B4C" w:rsidRPr="00887FF6" w14:paraId="35A05B73" w14:textId="77777777">
        <w:trPr>
          <w:trHeight w:val="227"/>
        </w:trPr>
        <w:tc>
          <w:tcPr>
            <w:tcW w:w="876" w:type="dxa"/>
            <w:vMerge/>
            <w:tcBorders>
              <w:top w:val="nil"/>
              <w:left w:val="single" w:sz="4" w:space="0" w:color="auto"/>
              <w:bottom w:val="single" w:sz="4" w:space="0" w:color="000000"/>
              <w:right w:val="single" w:sz="4" w:space="0" w:color="auto"/>
            </w:tcBorders>
            <w:vAlign w:val="center"/>
          </w:tcPr>
          <w:p w14:paraId="032FD28C" w14:textId="77777777" w:rsidR="008A4B4C" w:rsidRPr="00887FF6" w:rsidRDefault="008A4B4C" w:rsidP="008A4B4C">
            <w:pPr>
              <w:rPr>
                <w:rFonts w:ascii="Tahoma" w:hAnsi="Tahoma" w:cs="Tahoma"/>
                <w:sz w:val="14"/>
                <w:szCs w:val="14"/>
                <w:lang w:eastAsia="sk-SK"/>
              </w:rPr>
            </w:pPr>
          </w:p>
        </w:tc>
        <w:tc>
          <w:tcPr>
            <w:tcW w:w="2265" w:type="dxa"/>
            <w:tcBorders>
              <w:top w:val="nil"/>
              <w:left w:val="nil"/>
              <w:bottom w:val="single" w:sz="4" w:space="0" w:color="auto"/>
              <w:right w:val="single" w:sz="4" w:space="0" w:color="auto"/>
            </w:tcBorders>
            <w:shd w:val="clear" w:color="auto" w:fill="auto"/>
            <w:vAlign w:val="center"/>
          </w:tcPr>
          <w:p w14:paraId="5CACE706" w14:textId="77777777" w:rsidR="008A4B4C" w:rsidRPr="00887FF6" w:rsidRDefault="008A4B4C" w:rsidP="008A4B4C">
            <w:pPr>
              <w:rPr>
                <w:rFonts w:ascii="Tahoma" w:hAnsi="Tahoma" w:cs="Tahoma"/>
                <w:sz w:val="14"/>
                <w:szCs w:val="14"/>
                <w:lang w:eastAsia="sk-SK"/>
              </w:rPr>
            </w:pPr>
            <w:r w:rsidRPr="00887FF6">
              <w:rPr>
                <w:rFonts w:ascii="Tahoma" w:hAnsi="Tahoma" w:cs="Tahoma"/>
                <w:sz w:val="14"/>
                <w:szCs w:val="14"/>
                <w:lang w:eastAsia="sk-SK"/>
              </w:rPr>
              <w:t>Nadviazať spoluprácu vzdelávacích inštitúcií, obce, podnikateľských subjektov a obyvateľov obcepri výučbe a prezentácii tradičných remesiel.</w:t>
            </w:r>
          </w:p>
        </w:tc>
        <w:tc>
          <w:tcPr>
            <w:tcW w:w="1299" w:type="dxa"/>
            <w:tcBorders>
              <w:top w:val="nil"/>
              <w:left w:val="nil"/>
              <w:bottom w:val="single" w:sz="4" w:space="0" w:color="auto"/>
              <w:right w:val="single" w:sz="4" w:space="0" w:color="auto"/>
            </w:tcBorders>
            <w:shd w:val="clear" w:color="auto" w:fill="auto"/>
            <w:vAlign w:val="center"/>
          </w:tcPr>
          <w:p w14:paraId="7027CACA"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32" w:type="dxa"/>
            <w:tcBorders>
              <w:top w:val="nil"/>
              <w:left w:val="nil"/>
              <w:bottom w:val="single" w:sz="4" w:space="0" w:color="auto"/>
              <w:right w:val="single" w:sz="4" w:space="0" w:color="auto"/>
            </w:tcBorders>
            <w:shd w:val="clear" w:color="auto" w:fill="auto"/>
            <w:vAlign w:val="center"/>
          </w:tcPr>
          <w:p w14:paraId="419B90A8"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w:t>
            </w:r>
          </w:p>
        </w:tc>
        <w:tc>
          <w:tcPr>
            <w:tcW w:w="1118" w:type="dxa"/>
            <w:tcBorders>
              <w:top w:val="nil"/>
              <w:left w:val="nil"/>
              <w:bottom w:val="single" w:sz="4" w:space="0" w:color="auto"/>
              <w:right w:val="single" w:sz="4" w:space="0" w:color="auto"/>
            </w:tcBorders>
            <w:shd w:val="clear" w:color="auto" w:fill="auto"/>
            <w:vAlign w:val="center"/>
          </w:tcPr>
          <w:p w14:paraId="08095ED1"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156" w:type="dxa"/>
            <w:tcBorders>
              <w:top w:val="nil"/>
              <w:left w:val="nil"/>
              <w:bottom w:val="single" w:sz="4" w:space="0" w:color="auto"/>
              <w:right w:val="single" w:sz="4" w:space="0" w:color="auto"/>
            </w:tcBorders>
            <w:shd w:val="clear" w:color="auto" w:fill="auto"/>
            <w:vAlign w:val="center"/>
          </w:tcPr>
          <w:p w14:paraId="6A872CF9"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220" w:type="dxa"/>
            <w:tcBorders>
              <w:top w:val="nil"/>
              <w:left w:val="nil"/>
              <w:bottom w:val="single" w:sz="4" w:space="0" w:color="auto"/>
              <w:right w:val="single" w:sz="4" w:space="0" w:color="auto"/>
            </w:tcBorders>
            <w:shd w:val="clear" w:color="auto" w:fill="auto"/>
            <w:vAlign w:val="center"/>
          </w:tcPr>
          <w:p w14:paraId="5ED53D5F"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 xml:space="preserve"> obec, podnikateľské subjekty,obyvatelia </w:t>
            </w:r>
          </w:p>
        </w:tc>
      </w:tr>
      <w:tr w:rsidR="008A4B4C" w:rsidRPr="00887FF6" w14:paraId="57C44465" w14:textId="77777777">
        <w:trPr>
          <w:trHeight w:val="227"/>
        </w:trPr>
        <w:tc>
          <w:tcPr>
            <w:tcW w:w="876" w:type="dxa"/>
            <w:tcBorders>
              <w:top w:val="nil"/>
              <w:left w:val="single" w:sz="4" w:space="0" w:color="auto"/>
              <w:bottom w:val="single" w:sz="4" w:space="0" w:color="auto"/>
              <w:right w:val="single" w:sz="4" w:space="0" w:color="auto"/>
            </w:tcBorders>
            <w:shd w:val="clear" w:color="auto" w:fill="C0C0C0"/>
            <w:vAlign w:val="center"/>
          </w:tcPr>
          <w:p w14:paraId="63E120DE"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 xml:space="preserve">Projekt 1.1.2 </w:t>
            </w:r>
          </w:p>
        </w:tc>
        <w:tc>
          <w:tcPr>
            <w:tcW w:w="8189" w:type="dxa"/>
            <w:gridSpan w:val="6"/>
            <w:tcBorders>
              <w:top w:val="single" w:sz="4" w:space="0" w:color="auto"/>
              <w:left w:val="nil"/>
              <w:bottom w:val="single" w:sz="4" w:space="0" w:color="auto"/>
              <w:right w:val="single" w:sz="4" w:space="0" w:color="000000"/>
            </w:tcBorders>
            <w:shd w:val="clear" w:color="auto" w:fill="C0C0C0"/>
            <w:vAlign w:val="center"/>
          </w:tcPr>
          <w:p w14:paraId="4EB6D989" w14:textId="77777777" w:rsidR="008A4B4C" w:rsidRPr="00887FF6" w:rsidRDefault="008A4B4C" w:rsidP="008A4B4C">
            <w:pPr>
              <w:jc w:val="both"/>
              <w:rPr>
                <w:rFonts w:ascii="Tahoma" w:hAnsi="Tahoma" w:cs="Tahoma"/>
                <w:sz w:val="14"/>
                <w:szCs w:val="14"/>
                <w:lang w:eastAsia="sk-SK"/>
              </w:rPr>
            </w:pPr>
            <w:r w:rsidRPr="00887FF6">
              <w:rPr>
                <w:rFonts w:ascii="Tahoma" w:hAnsi="Tahoma" w:cs="Tahoma"/>
                <w:sz w:val="14"/>
                <w:szCs w:val="14"/>
                <w:lang w:eastAsia="sk-SK"/>
              </w:rPr>
              <w:t>Podpora budovania kooperačných sietí malých a stredných firiem.</w:t>
            </w:r>
          </w:p>
        </w:tc>
      </w:tr>
      <w:tr w:rsidR="008A4B4C" w:rsidRPr="00887FF6" w14:paraId="1188C735" w14:textId="77777777">
        <w:trPr>
          <w:trHeight w:val="227"/>
        </w:trPr>
        <w:tc>
          <w:tcPr>
            <w:tcW w:w="876" w:type="dxa"/>
            <w:tcBorders>
              <w:top w:val="nil"/>
              <w:left w:val="single" w:sz="4" w:space="0" w:color="auto"/>
              <w:bottom w:val="single" w:sz="4" w:space="0" w:color="auto"/>
              <w:right w:val="nil"/>
            </w:tcBorders>
            <w:shd w:val="clear" w:color="auto" w:fill="auto"/>
            <w:vAlign w:val="center"/>
          </w:tcPr>
          <w:p w14:paraId="1F80B88D" w14:textId="77777777" w:rsidR="008A4B4C" w:rsidRPr="00887FF6" w:rsidRDefault="008A4B4C" w:rsidP="008A4B4C">
            <w:pPr>
              <w:jc w:val="both"/>
              <w:rPr>
                <w:rFonts w:ascii="Tahoma" w:hAnsi="Tahoma" w:cs="Tahoma"/>
                <w:sz w:val="14"/>
                <w:szCs w:val="14"/>
                <w:lang w:eastAsia="sk-SK"/>
              </w:rPr>
            </w:pPr>
            <w:r w:rsidRPr="00887FF6">
              <w:rPr>
                <w:rFonts w:ascii="Tahoma" w:hAnsi="Tahoma" w:cs="Tahoma"/>
                <w:sz w:val="14"/>
                <w:szCs w:val="14"/>
                <w:lang w:eastAsia="sk-SK"/>
              </w:rPr>
              <w:t> </w:t>
            </w:r>
          </w:p>
        </w:tc>
        <w:tc>
          <w:tcPr>
            <w:tcW w:w="2265" w:type="dxa"/>
            <w:tcBorders>
              <w:top w:val="nil"/>
              <w:left w:val="nil"/>
              <w:bottom w:val="single" w:sz="4" w:space="0" w:color="auto"/>
              <w:right w:val="single" w:sz="4" w:space="0" w:color="auto"/>
            </w:tcBorders>
            <w:shd w:val="clear" w:color="auto" w:fill="auto"/>
            <w:vAlign w:val="center"/>
          </w:tcPr>
          <w:p w14:paraId="2834B53E" w14:textId="77777777" w:rsidR="008A4B4C" w:rsidRPr="00887FF6" w:rsidRDefault="008A4B4C" w:rsidP="008A4B4C">
            <w:pPr>
              <w:rPr>
                <w:rFonts w:ascii="Tahoma" w:hAnsi="Tahoma" w:cs="Tahoma"/>
                <w:sz w:val="14"/>
                <w:szCs w:val="14"/>
                <w:lang w:eastAsia="sk-SK"/>
              </w:rPr>
            </w:pPr>
            <w:r w:rsidRPr="00887FF6">
              <w:rPr>
                <w:rFonts w:ascii="Tahoma" w:hAnsi="Tahoma" w:cs="Tahoma"/>
                <w:sz w:val="14"/>
                <w:szCs w:val="14"/>
                <w:lang w:eastAsia="sk-SK"/>
              </w:rPr>
              <w:t> </w:t>
            </w:r>
          </w:p>
        </w:tc>
        <w:tc>
          <w:tcPr>
            <w:tcW w:w="1299" w:type="dxa"/>
            <w:tcBorders>
              <w:top w:val="nil"/>
              <w:left w:val="nil"/>
              <w:bottom w:val="single" w:sz="4" w:space="0" w:color="auto"/>
              <w:right w:val="single" w:sz="4" w:space="0" w:color="auto"/>
            </w:tcBorders>
            <w:shd w:val="clear" w:color="auto" w:fill="auto"/>
            <w:vAlign w:val="center"/>
          </w:tcPr>
          <w:p w14:paraId="0919D1F6"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32" w:type="dxa"/>
            <w:tcBorders>
              <w:top w:val="nil"/>
              <w:left w:val="nil"/>
              <w:bottom w:val="single" w:sz="4" w:space="0" w:color="auto"/>
              <w:right w:val="single" w:sz="4" w:space="0" w:color="auto"/>
            </w:tcBorders>
            <w:shd w:val="clear" w:color="auto" w:fill="auto"/>
            <w:vAlign w:val="center"/>
          </w:tcPr>
          <w:p w14:paraId="3E9873F4"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118" w:type="dxa"/>
            <w:tcBorders>
              <w:top w:val="nil"/>
              <w:left w:val="nil"/>
              <w:bottom w:val="single" w:sz="4" w:space="0" w:color="auto"/>
              <w:right w:val="single" w:sz="4" w:space="0" w:color="auto"/>
            </w:tcBorders>
            <w:shd w:val="clear" w:color="auto" w:fill="auto"/>
            <w:vAlign w:val="center"/>
          </w:tcPr>
          <w:p w14:paraId="79A52A35"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1156" w:type="dxa"/>
            <w:tcBorders>
              <w:top w:val="nil"/>
              <w:left w:val="nil"/>
              <w:bottom w:val="single" w:sz="4" w:space="0" w:color="auto"/>
              <w:right w:val="single" w:sz="4" w:space="0" w:color="auto"/>
            </w:tcBorders>
            <w:shd w:val="clear" w:color="auto" w:fill="auto"/>
            <w:vAlign w:val="center"/>
          </w:tcPr>
          <w:p w14:paraId="505139E6"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220" w:type="dxa"/>
            <w:tcBorders>
              <w:top w:val="nil"/>
              <w:left w:val="nil"/>
              <w:bottom w:val="single" w:sz="4" w:space="0" w:color="auto"/>
              <w:right w:val="single" w:sz="4" w:space="0" w:color="auto"/>
            </w:tcBorders>
            <w:shd w:val="clear" w:color="auto" w:fill="auto"/>
            <w:vAlign w:val="center"/>
          </w:tcPr>
          <w:p w14:paraId="57271621"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8A4B4C" w:rsidRPr="00887FF6" w14:paraId="615D27E7" w14:textId="77777777">
        <w:trPr>
          <w:trHeight w:val="227"/>
        </w:trPr>
        <w:tc>
          <w:tcPr>
            <w:tcW w:w="876" w:type="dxa"/>
            <w:vMerge w:val="restart"/>
            <w:tcBorders>
              <w:top w:val="nil"/>
              <w:left w:val="single" w:sz="4" w:space="0" w:color="auto"/>
              <w:bottom w:val="single" w:sz="4" w:space="0" w:color="000000"/>
              <w:right w:val="single" w:sz="4" w:space="0" w:color="auto"/>
            </w:tcBorders>
            <w:shd w:val="clear" w:color="auto" w:fill="auto"/>
            <w:vAlign w:val="center"/>
          </w:tcPr>
          <w:p w14:paraId="474F0037" w14:textId="77777777" w:rsidR="008A4B4C" w:rsidRPr="00887FF6" w:rsidRDefault="008A4B4C" w:rsidP="008A4B4C">
            <w:pPr>
              <w:rPr>
                <w:rFonts w:ascii="Tahoma" w:hAnsi="Tahoma" w:cs="Tahoma"/>
                <w:sz w:val="14"/>
                <w:szCs w:val="14"/>
                <w:lang w:eastAsia="sk-SK"/>
              </w:rPr>
            </w:pPr>
            <w:r w:rsidRPr="00887FF6">
              <w:rPr>
                <w:rFonts w:ascii="Tahoma" w:hAnsi="Tahoma" w:cs="Tahoma"/>
                <w:sz w:val="14"/>
                <w:szCs w:val="14"/>
                <w:lang w:eastAsia="sk-SK"/>
              </w:rPr>
              <w:t>Aktivity</w:t>
            </w:r>
          </w:p>
        </w:tc>
        <w:tc>
          <w:tcPr>
            <w:tcW w:w="2265" w:type="dxa"/>
            <w:tcBorders>
              <w:top w:val="nil"/>
              <w:left w:val="nil"/>
              <w:bottom w:val="single" w:sz="4" w:space="0" w:color="auto"/>
              <w:right w:val="single" w:sz="4" w:space="0" w:color="auto"/>
            </w:tcBorders>
            <w:shd w:val="clear" w:color="auto" w:fill="auto"/>
            <w:vAlign w:val="center"/>
          </w:tcPr>
          <w:p w14:paraId="3CC80E27" w14:textId="77777777" w:rsidR="008A4B4C" w:rsidRPr="00887FF6" w:rsidRDefault="008A4B4C" w:rsidP="008A4B4C">
            <w:pPr>
              <w:rPr>
                <w:rFonts w:ascii="Tahoma" w:hAnsi="Tahoma" w:cs="Tahoma"/>
                <w:sz w:val="14"/>
                <w:szCs w:val="14"/>
                <w:lang w:eastAsia="sk-SK"/>
              </w:rPr>
            </w:pPr>
            <w:r w:rsidRPr="00887FF6">
              <w:rPr>
                <w:rFonts w:ascii="Tahoma" w:hAnsi="Tahoma" w:cs="Tahoma"/>
                <w:sz w:val="14"/>
                <w:szCs w:val="14"/>
                <w:lang w:eastAsia="sk-SK"/>
              </w:rPr>
              <w:t>Vytvoriť inštitucionálne podmienky na podporu MSP so susednými obcami.</w:t>
            </w:r>
          </w:p>
        </w:tc>
        <w:tc>
          <w:tcPr>
            <w:tcW w:w="1299" w:type="dxa"/>
            <w:tcBorders>
              <w:top w:val="nil"/>
              <w:left w:val="nil"/>
              <w:bottom w:val="single" w:sz="4" w:space="0" w:color="auto"/>
              <w:right w:val="single" w:sz="4" w:space="0" w:color="auto"/>
            </w:tcBorders>
            <w:shd w:val="clear" w:color="auto" w:fill="auto"/>
            <w:vAlign w:val="center"/>
          </w:tcPr>
          <w:p w14:paraId="61D3D5A4"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32" w:type="dxa"/>
            <w:tcBorders>
              <w:top w:val="nil"/>
              <w:left w:val="nil"/>
              <w:bottom w:val="single" w:sz="4" w:space="0" w:color="auto"/>
              <w:right w:val="single" w:sz="4" w:space="0" w:color="auto"/>
            </w:tcBorders>
            <w:shd w:val="clear" w:color="auto" w:fill="auto"/>
            <w:vAlign w:val="center"/>
          </w:tcPr>
          <w:p w14:paraId="16B7EEDD"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rozpočet obce</w:t>
            </w:r>
          </w:p>
        </w:tc>
        <w:tc>
          <w:tcPr>
            <w:tcW w:w="1118" w:type="dxa"/>
            <w:tcBorders>
              <w:top w:val="nil"/>
              <w:left w:val="nil"/>
              <w:bottom w:val="single" w:sz="4" w:space="0" w:color="auto"/>
              <w:right w:val="single" w:sz="4" w:space="0" w:color="auto"/>
            </w:tcBorders>
            <w:shd w:val="clear" w:color="auto" w:fill="auto"/>
            <w:vAlign w:val="center"/>
          </w:tcPr>
          <w:p w14:paraId="2953588C"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súkromný sektor</w:t>
            </w:r>
          </w:p>
        </w:tc>
        <w:tc>
          <w:tcPr>
            <w:tcW w:w="1156" w:type="dxa"/>
            <w:tcBorders>
              <w:top w:val="nil"/>
              <w:left w:val="nil"/>
              <w:bottom w:val="single" w:sz="4" w:space="0" w:color="auto"/>
              <w:right w:val="single" w:sz="4" w:space="0" w:color="auto"/>
            </w:tcBorders>
            <w:shd w:val="clear" w:color="auto" w:fill="auto"/>
            <w:vAlign w:val="center"/>
          </w:tcPr>
          <w:p w14:paraId="7D78B88A"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 xml:space="preserve">stredný </w:t>
            </w:r>
          </w:p>
        </w:tc>
        <w:tc>
          <w:tcPr>
            <w:tcW w:w="1220" w:type="dxa"/>
            <w:tcBorders>
              <w:top w:val="nil"/>
              <w:left w:val="nil"/>
              <w:bottom w:val="single" w:sz="4" w:space="0" w:color="auto"/>
              <w:right w:val="single" w:sz="4" w:space="0" w:color="auto"/>
            </w:tcBorders>
            <w:shd w:val="clear" w:color="auto" w:fill="auto"/>
            <w:vAlign w:val="center"/>
          </w:tcPr>
          <w:p w14:paraId="1B4C837E"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 xml:space="preserve"> obce, podnikateľské subjekty</w:t>
            </w:r>
          </w:p>
        </w:tc>
      </w:tr>
      <w:tr w:rsidR="008A4B4C" w:rsidRPr="00887FF6" w14:paraId="642D888C" w14:textId="77777777">
        <w:trPr>
          <w:trHeight w:val="227"/>
        </w:trPr>
        <w:tc>
          <w:tcPr>
            <w:tcW w:w="876" w:type="dxa"/>
            <w:vMerge/>
            <w:tcBorders>
              <w:top w:val="nil"/>
              <w:left w:val="single" w:sz="4" w:space="0" w:color="auto"/>
              <w:bottom w:val="single" w:sz="4" w:space="0" w:color="000000"/>
              <w:right w:val="single" w:sz="4" w:space="0" w:color="auto"/>
            </w:tcBorders>
            <w:vAlign w:val="center"/>
          </w:tcPr>
          <w:p w14:paraId="4DD0AC6C" w14:textId="77777777" w:rsidR="008A4B4C" w:rsidRPr="00887FF6" w:rsidRDefault="008A4B4C" w:rsidP="008A4B4C">
            <w:pPr>
              <w:rPr>
                <w:rFonts w:ascii="Tahoma" w:hAnsi="Tahoma" w:cs="Tahoma"/>
                <w:sz w:val="14"/>
                <w:szCs w:val="14"/>
                <w:lang w:eastAsia="sk-SK"/>
              </w:rPr>
            </w:pPr>
          </w:p>
        </w:tc>
        <w:tc>
          <w:tcPr>
            <w:tcW w:w="2265" w:type="dxa"/>
            <w:tcBorders>
              <w:top w:val="nil"/>
              <w:left w:val="nil"/>
              <w:bottom w:val="single" w:sz="4" w:space="0" w:color="auto"/>
              <w:right w:val="single" w:sz="4" w:space="0" w:color="auto"/>
            </w:tcBorders>
            <w:shd w:val="clear" w:color="auto" w:fill="auto"/>
            <w:vAlign w:val="center"/>
          </w:tcPr>
          <w:p w14:paraId="59738D77" w14:textId="77777777" w:rsidR="008A4B4C" w:rsidRPr="00887FF6" w:rsidRDefault="008A4B4C" w:rsidP="008A4B4C">
            <w:pPr>
              <w:rPr>
                <w:rFonts w:ascii="Tahoma" w:hAnsi="Tahoma" w:cs="Tahoma"/>
                <w:sz w:val="14"/>
                <w:szCs w:val="14"/>
                <w:lang w:eastAsia="sk-SK"/>
              </w:rPr>
            </w:pPr>
            <w:r w:rsidRPr="00887FF6">
              <w:rPr>
                <w:rFonts w:ascii="Tahoma" w:hAnsi="Tahoma" w:cs="Tahoma"/>
                <w:sz w:val="14"/>
                <w:szCs w:val="14"/>
                <w:lang w:eastAsia="sk-SK"/>
              </w:rPr>
              <w:t>Analýza predpokladov budovania kooperačných sietí malých a stredných firiem v obci.</w:t>
            </w:r>
          </w:p>
        </w:tc>
        <w:tc>
          <w:tcPr>
            <w:tcW w:w="1299" w:type="dxa"/>
            <w:tcBorders>
              <w:top w:val="nil"/>
              <w:left w:val="nil"/>
              <w:bottom w:val="single" w:sz="4" w:space="0" w:color="auto"/>
              <w:right w:val="single" w:sz="4" w:space="0" w:color="auto"/>
            </w:tcBorders>
            <w:shd w:val="clear" w:color="auto" w:fill="auto"/>
            <w:vAlign w:val="center"/>
          </w:tcPr>
          <w:p w14:paraId="4106ED17"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32" w:type="dxa"/>
            <w:tcBorders>
              <w:top w:val="nil"/>
              <w:left w:val="nil"/>
              <w:bottom w:val="single" w:sz="4" w:space="0" w:color="auto"/>
              <w:right w:val="single" w:sz="4" w:space="0" w:color="auto"/>
            </w:tcBorders>
            <w:shd w:val="clear" w:color="auto" w:fill="auto"/>
            <w:vAlign w:val="center"/>
          </w:tcPr>
          <w:p w14:paraId="41C2638C"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118" w:type="dxa"/>
            <w:tcBorders>
              <w:top w:val="nil"/>
              <w:left w:val="nil"/>
              <w:bottom w:val="single" w:sz="4" w:space="0" w:color="auto"/>
              <w:right w:val="single" w:sz="4" w:space="0" w:color="auto"/>
            </w:tcBorders>
            <w:shd w:val="clear" w:color="auto" w:fill="auto"/>
            <w:vAlign w:val="center"/>
          </w:tcPr>
          <w:p w14:paraId="5971C3AE"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súkromný sektor</w:t>
            </w:r>
          </w:p>
        </w:tc>
        <w:tc>
          <w:tcPr>
            <w:tcW w:w="1156" w:type="dxa"/>
            <w:tcBorders>
              <w:top w:val="nil"/>
              <w:left w:val="nil"/>
              <w:bottom w:val="single" w:sz="4" w:space="0" w:color="auto"/>
              <w:right w:val="single" w:sz="4" w:space="0" w:color="auto"/>
            </w:tcBorders>
            <w:shd w:val="clear" w:color="auto" w:fill="auto"/>
            <w:vAlign w:val="center"/>
          </w:tcPr>
          <w:p w14:paraId="7C6CD189"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 xml:space="preserve">stredný </w:t>
            </w:r>
          </w:p>
        </w:tc>
        <w:tc>
          <w:tcPr>
            <w:tcW w:w="1220" w:type="dxa"/>
            <w:tcBorders>
              <w:top w:val="nil"/>
              <w:left w:val="nil"/>
              <w:bottom w:val="single" w:sz="4" w:space="0" w:color="auto"/>
              <w:right w:val="single" w:sz="4" w:space="0" w:color="auto"/>
            </w:tcBorders>
            <w:shd w:val="clear" w:color="auto" w:fill="auto"/>
            <w:vAlign w:val="center"/>
          </w:tcPr>
          <w:p w14:paraId="75AF611D"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 xml:space="preserve"> obce, podnikateľské subjekty</w:t>
            </w:r>
          </w:p>
        </w:tc>
      </w:tr>
      <w:tr w:rsidR="008A4B4C" w:rsidRPr="00887FF6" w14:paraId="61F418CB" w14:textId="77777777">
        <w:trPr>
          <w:trHeight w:val="227"/>
        </w:trPr>
        <w:tc>
          <w:tcPr>
            <w:tcW w:w="876" w:type="dxa"/>
            <w:vMerge/>
            <w:tcBorders>
              <w:top w:val="nil"/>
              <w:left w:val="single" w:sz="4" w:space="0" w:color="auto"/>
              <w:bottom w:val="single" w:sz="4" w:space="0" w:color="000000"/>
              <w:right w:val="single" w:sz="4" w:space="0" w:color="auto"/>
            </w:tcBorders>
            <w:vAlign w:val="center"/>
          </w:tcPr>
          <w:p w14:paraId="41DC5C2B" w14:textId="77777777" w:rsidR="008A4B4C" w:rsidRPr="00887FF6" w:rsidRDefault="008A4B4C" w:rsidP="008A4B4C">
            <w:pPr>
              <w:rPr>
                <w:rFonts w:ascii="Tahoma" w:hAnsi="Tahoma" w:cs="Tahoma"/>
                <w:sz w:val="14"/>
                <w:szCs w:val="14"/>
                <w:lang w:eastAsia="sk-SK"/>
              </w:rPr>
            </w:pPr>
          </w:p>
        </w:tc>
        <w:tc>
          <w:tcPr>
            <w:tcW w:w="2265" w:type="dxa"/>
            <w:tcBorders>
              <w:top w:val="nil"/>
              <w:left w:val="nil"/>
              <w:bottom w:val="single" w:sz="4" w:space="0" w:color="auto"/>
              <w:right w:val="single" w:sz="4" w:space="0" w:color="auto"/>
            </w:tcBorders>
            <w:shd w:val="clear" w:color="auto" w:fill="auto"/>
            <w:vAlign w:val="center"/>
          </w:tcPr>
          <w:p w14:paraId="3DC8BA62" w14:textId="77777777" w:rsidR="008A4B4C" w:rsidRPr="00887FF6" w:rsidRDefault="008A4B4C" w:rsidP="008A4B4C">
            <w:pPr>
              <w:rPr>
                <w:rFonts w:ascii="Tahoma" w:hAnsi="Tahoma" w:cs="Tahoma"/>
                <w:sz w:val="14"/>
                <w:szCs w:val="14"/>
                <w:lang w:eastAsia="sk-SK"/>
              </w:rPr>
            </w:pPr>
            <w:r w:rsidRPr="00887FF6">
              <w:rPr>
                <w:rFonts w:ascii="Tahoma" w:hAnsi="Tahoma" w:cs="Tahoma"/>
                <w:sz w:val="14"/>
                <w:szCs w:val="14"/>
                <w:lang w:eastAsia="sk-SK"/>
              </w:rPr>
              <w:t>Tvorba stratégie budovania kooperačných sietí malých a stredných firiem.</w:t>
            </w:r>
          </w:p>
        </w:tc>
        <w:tc>
          <w:tcPr>
            <w:tcW w:w="1299" w:type="dxa"/>
            <w:tcBorders>
              <w:top w:val="nil"/>
              <w:left w:val="nil"/>
              <w:bottom w:val="single" w:sz="4" w:space="0" w:color="auto"/>
              <w:right w:val="single" w:sz="4" w:space="0" w:color="auto"/>
            </w:tcBorders>
            <w:shd w:val="clear" w:color="auto" w:fill="auto"/>
            <w:vAlign w:val="center"/>
          </w:tcPr>
          <w:p w14:paraId="58A3167E"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32" w:type="dxa"/>
            <w:tcBorders>
              <w:top w:val="nil"/>
              <w:left w:val="nil"/>
              <w:bottom w:val="single" w:sz="4" w:space="0" w:color="auto"/>
              <w:right w:val="single" w:sz="4" w:space="0" w:color="auto"/>
            </w:tcBorders>
            <w:shd w:val="clear" w:color="auto" w:fill="auto"/>
            <w:vAlign w:val="center"/>
          </w:tcPr>
          <w:p w14:paraId="03A2D843"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118" w:type="dxa"/>
            <w:tcBorders>
              <w:top w:val="nil"/>
              <w:left w:val="nil"/>
              <w:bottom w:val="single" w:sz="4" w:space="0" w:color="auto"/>
              <w:right w:val="single" w:sz="4" w:space="0" w:color="auto"/>
            </w:tcBorders>
            <w:shd w:val="clear" w:color="auto" w:fill="auto"/>
            <w:vAlign w:val="center"/>
          </w:tcPr>
          <w:p w14:paraId="194F38D1"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súkromný sektor</w:t>
            </w:r>
          </w:p>
        </w:tc>
        <w:tc>
          <w:tcPr>
            <w:tcW w:w="1156" w:type="dxa"/>
            <w:tcBorders>
              <w:top w:val="nil"/>
              <w:left w:val="nil"/>
              <w:bottom w:val="single" w:sz="4" w:space="0" w:color="auto"/>
              <w:right w:val="single" w:sz="4" w:space="0" w:color="auto"/>
            </w:tcBorders>
            <w:shd w:val="clear" w:color="auto" w:fill="auto"/>
            <w:vAlign w:val="center"/>
          </w:tcPr>
          <w:p w14:paraId="0F435F6E"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 xml:space="preserve">stredný </w:t>
            </w:r>
          </w:p>
        </w:tc>
        <w:tc>
          <w:tcPr>
            <w:tcW w:w="1220" w:type="dxa"/>
            <w:tcBorders>
              <w:top w:val="nil"/>
              <w:left w:val="nil"/>
              <w:bottom w:val="single" w:sz="4" w:space="0" w:color="auto"/>
              <w:right w:val="single" w:sz="4" w:space="0" w:color="auto"/>
            </w:tcBorders>
            <w:shd w:val="clear" w:color="auto" w:fill="auto"/>
            <w:vAlign w:val="center"/>
          </w:tcPr>
          <w:p w14:paraId="26B0A69A"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 xml:space="preserve"> obce, podnikateľské subjekty</w:t>
            </w:r>
          </w:p>
        </w:tc>
      </w:tr>
      <w:tr w:rsidR="008A4B4C" w:rsidRPr="00887FF6" w14:paraId="3D1C1FFC" w14:textId="77777777">
        <w:trPr>
          <w:trHeight w:val="227"/>
        </w:trPr>
        <w:tc>
          <w:tcPr>
            <w:tcW w:w="876" w:type="dxa"/>
            <w:tcBorders>
              <w:top w:val="nil"/>
              <w:left w:val="single" w:sz="4" w:space="0" w:color="auto"/>
              <w:bottom w:val="single" w:sz="4" w:space="0" w:color="auto"/>
              <w:right w:val="single" w:sz="4" w:space="0" w:color="auto"/>
            </w:tcBorders>
            <w:shd w:val="clear" w:color="auto" w:fill="C0C0C0"/>
            <w:vAlign w:val="center"/>
          </w:tcPr>
          <w:p w14:paraId="6C67FC16"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 xml:space="preserve">Projekt 1.1.3 </w:t>
            </w:r>
          </w:p>
        </w:tc>
        <w:tc>
          <w:tcPr>
            <w:tcW w:w="8189" w:type="dxa"/>
            <w:gridSpan w:val="6"/>
            <w:tcBorders>
              <w:top w:val="single" w:sz="4" w:space="0" w:color="auto"/>
              <w:left w:val="nil"/>
              <w:bottom w:val="single" w:sz="4" w:space="0" w:color="auto"/>
              <w:right w:val="single" w:sz="4" w:space="0" w:color="000000"/>
            </w:tcBorders>
            <w:shd w:val="clear" w:color="auto" w:fill="C0C0C0"/>
            <w:vAlign w:val="center"/>
          </w:tcPr>
          <w:p w14:paraId="6C3EB7C0" w14:textId="77777777" w:rsidR="008A4B4C" w:rsidRPr="00887FF6" w:rsidRDefault="008A4B4C" w:rsidP="008A4B4C">
            <w:pPr>
              <w:jc w:val="both"/>
              <w:rPr>
                <w:rFonts w:ascii="Tahoma" w:hAnsi="Tahoma" w:cs="Tahoma"/>
                <w:sz w:val="14"/>
                <w:szCs w:val="14"/>
                <w:lang w:eastAsia="sk-SK"/>
              </w:rPr>
            </w:pPr>
            <w:r w:rsidRPr="00887FF6">
              <w:rPr>
                <w:rFonts w:ascii="Tahoma" w:hAnsi="Tahoma" w:cs="Tahoma"/>
                <w:sz w:val="14"/>
                <w:szCs w:val="14"/>
                <w:lang w:eastAsia="sk-SK"/>
              </w:rPr>
              <w:t xml:space="preserve">Zakladanie a revitalizácia malých a stredných podnikov – tvorba podmienok.  </w:t>
            </w:r>
          </w:p>
        </w:tc>
      </w:tr>
      <w:tr w:rsidR="008A4B4C" w:rsidRPr="00887FF6" w14:paraId="3EE92376" w14:textId="77777777">
        <w:trPr>
          <w:trHeight w:val="227"/>
        </w:trPr>
        <w:tc>
          <w:tcPr>
            <w:tcW w:w="876" w:type="dxa"/>
            <w:tcBorders>
              <w:top w:val="nil"/>
              <w:left w:val="single" w:sz="4" w:space="0" w:color="auto"/>
              <w:bottom w:val="single" w:sz="4" w:space="0" w:color="auto"/>
              <w:right w:val="nil"/>
            </w:tcBorders>
            <w:shd w:val="clear" w:color="auto" w:fill="auto"/>
            <w:vAlign w:val="center"/>
          </w:tcPr>
          <w:p w14:paraId="7B03DB4A" w14:textId="77777777" w:rsidR="008A4B4C" w:rsidRPr="00887FF6" w:rsidRDefault="008A4B4C" w:rsidP="008A4B4C">
            <w:pPr>
              <w:jc w:val="both"/>
              <w:rPr>
                <w:rFonts w:ascii="Tahoma" w:hAnsi="Tahoma" w:cs="Tahoma"/>
                <w:sz w:val="14"/>
                <w:szCs w:val="14"/>
                <w:lang w:eastAsia="sk-SK"/>
              </w:rPr>
            </w:pPr>
            <w:r w:rsidRPr="00887FF6">
              <w:rPr>
                <w:rFonts w:ascii="Tahoma" w:hAnsi="Tahoma" w:cs="Tahoma"/>
                <w:sz w:val="14"/>
                <w:szCs w:val="14"/>
                <w:lang w:eastAsia="sk-SK"/>
              </w:rPr>
              <w:t> </w:t>
            </w:r>
          </w:p>
        </w:tc>
        <w:tc>
          <w:tcPr>
            <w:tcW w:w="2265" w:type="dxa"/>
            <w:tcBorders>
              <w:top w:val="nil"/>
              <w:left w:val="nil"/>
              <w:bottom w:val="single" w:sz="4" w:space="0" w:color="auto"/>
              <w:right w:val="single" w:sz="4" w:space="0" w:color="auto"/>
            </w:tcBorders>
            <w:shd w:val="clear" w:color="auto" w:fill="auto"/>
            <w:vAlign w:val="center"/>
          </w:tcPr>
          <w:p w14:paraId="5E00906E" w14:textId="77777777" w:rsidR="008A4B4C" w:rsidRPr="00887FF6" w:rsidRDefault="008A4B4C" w:rsidP="008A4B4C">
            <w:pPr>
              <w:rPr>
                <w:rFonts w:ascii="Tahoma" w:hAnsi="Tahoma" w:cs="Tahoma"/>
                <w:sz w:val="14"/>
                <w:szCs w:val="14"/>
                <w:lang w:eastAsia="sk-SK"/>
              </w:rPr>
            </w:pPr>
            <w:r w:rsidRPr="00887FF6">
              <w:rPr>
                <w:rFonts w:ascii="Tahoma" w:hAnsi="Tahoma" w:cs="Tahoma"/>
                <w:sz w:val="14"/>
                <w:szCs w:val="14"/>
                <w:lang w:eastAsia="sk-SK"/>
              </w:rPr>
              <w:t> </w:t>
            </w:r>
          </w:p>
        </w:tc>
        <w:tc>
          <w:tcPr>
            <w:tcW w:w="1299" w:type="dxa"/>
            <w:tcBorders>
              <w:top w:val="nil"/>
              <w:left w:val="nil"/>
              <w:bottom w:val="single" w:sz="4" w:space="0" w:color="auto"/>
              <w:right w:val="single" w:sz="4" w:space="0" w:color="auto"/>
            </w:tcBorders>
            <w:shd w:val="clear" w:color="auto" w:fill="auto"/>
            <w:vAlign w:val="center"/>
          </w:tcPr>
          <w:p w14:paraId="56B1B130"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32" w:type="dxa"/>
            <w:tcBorders>
              <w:top w:val="nil"/>
              <w:left w:val="nil"/>
              <w:bottom w:val="single" w:sz="4" w:space="0" w:color="auto"/>
              <w:right w:val="single" w:sz="4" w:space="0" w:color="auto"/>
            </w:tcBorders>
            <w:shd w:val="clear" w:color="auto" w:fill="auto"/>
            <w:vAlign w:val="center"/>
          </w:tcPr>
          <w:p w14:paraId="79E7677C"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118" w:type="dxa"/>
            <w:tcBorders>
              <w:top w:val="nil"/>
              <w:left w:val="nil"/>
              <w:bottom w:val="single" w:sz="4" w:space="0" w:color="auto"/>
              <w:right w:val="single" w:sz="4" w:space="0" w:color="auto"/>
            </w:tcBorders>
            <w:shd w:val="clear" w:color="auto" w:fill="auto"/>
            <w:vAlign w:val="center"/>
          </w:tcPr>
          <w:p w14:paraId="3D79F336"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1156" w:type="dxa"/>
            <w:tcBorders>
              <w:top w:val="nil"/>
              <w:left w:val="nil"/>
              <w:bottom w:val="single" w:sz="4" w:space="0" w:color="auto"/>
              <w:right w:val="single" w:sz="4" w:space="0" w:color="auto"/>
            </w:tcBorders>
            <w:shd w:val="clear" w:color="auto" w:fill="auto"/>
            <w:vAlign w:val="center"/>
          </w:tcPr>
          <w:p w14:paraId="0A743F81"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220" w:type="dxa"/>
            <w:tcBorders>
              <w:top w:val="nil"/>
              <w:left w:val="nil"/>
              <w:bottom w:val="single" w:sz="4" w:space="0" w:color="auto"/>
              <w:right w:val="single" w:sz="4" w:space="0" w:color="auto"/>
            </w:tcBorders>
            <w:shd w:val="clear" w:color="auto" w:fill="auto"/>
            <w:vAlign w:val="center"/>
          </w:tcPr>
          <w:p w14:paraId="28B4E605"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8A4B4C" w:rsidRPr="00887FF6" w14:paraId="05383068" w14:textId="77777777">
        <w:trPr>
          <w:trHeight w:val="227"/>
        </w:trPr>
        <w:tc>
          <w:tcPr>
            <w:tcW w:w="876" w:type="dxa"/>
            <w:vMerge w:val="restart"/>
            <w:tcBorders>
              <w:top w:val="nil"/>
              <w:left w:val="single" w:sz="4" w:space="0" w:color="auto"/>
              <w:bottom w:val="nil"/>
              <w:right w:val="single" w:sz="4" w:space="0" w:color="auto"/>
            </w:tcBorders>
            <w:shd w:val="clear" w:color="auto" w:fill="auto"/>
            <w:vAlign w:val="center"/>
          </w:tcPr>
          <w:p w14:paraId="110230F3" w14:textId="77777777" w:rsidR="008A4B4C" w:rsidRPr="00887FF6" w:rsidRDefault="008A4B4C" w:rsidP="008A4B4C">
            <w:pPr>
              <w:rPr>
                <w:rFonts w:ascii="Tahoma" w:hAnsi="Tahoma" w:cs="Tahoma"/>
                <w:sz w:val="14"/>
                <w:szCs w:val="14"/>
                <w:lang w:eastAsia="sk-SK"/>
              </w:rPr>
            </w:pPr>
            <w:r w:rsidRPr="00887FF6">
              <w:rPr>
                <w:rFonts w:ascii="Tahoma" w:hAnsi="Tahoma" w:cs="Tahoma"/>
                <w:sz w:val="14"/>
                <w:szCs w:val="14"/>
                <w:lang w:eastAsia="sk-SK"/>
              </w:rPr>
              <w:t>Aktivity</w:t>
            </w:r>
          </w:p>
        </w:tc>
        <w:tc>
          <w:tcPr>
            <w:tcW w:w="2265" w:type="dxa"/>
            <w:tcBorders>
              <w:top w:val="nil"/>
              <w:left w:val="nil"/>
              <w:bottom w:val="single" w:sz="4" w:space="0" w:color="auto"/>
              <w:right w:val="single" w:sz="4" w:space="0" w:color="auto"/>
            </w:tcBorders>
            <w:shd w:val="clear" w:color="auto" w:fill="auto"/>
            <w:noWrap/>
            <w:vAlign w:val="center"/>
          </w:tcPr>
          <w:p w14:paraId="1C1C8DE8" w14:textId="77777777" w:rsidR="008A4B4C" w:rsidRPr="00887FF6" w:rsidRDefault="008A4B4C" w:rsidP="008A4B4C">
            <w:pPr>
              <w:jc w:val="both"/>
              <w:rPr>
                <w:rFonts w:ascii="Tahoma" w:hAnsi="Tahoma" w:cs="Tahoma"/>
                <w:sz w:val="14"/>
                <w:szCs w:val="14"/>
                <w:lang w:eastAsia="sk-SK"/>
              </w:rPr>
            </w:pPr>
            <w:r w:rsidRPr="00887FF6">
              <w:rPr>
                <w:rFonts w:ascii="Tahoma" w:hAnsi="Tahoma" w:cs="Tahoma"/>
                <w:sz w:val="14"/>
                <w:szCs w:val="14"/>
                <w:lang w:eastAsia="sk-SK"/>
              </w:rPr>
              <w:t>Spracovanie technickej dokumentácie.</w:t>
            </w:r>
          </w:p>
        </w:tc>
        <w:tc>
          <w:tcPr>
            <w:tcW w:w="1299" w:type="dxa"/>
            <w:tcBorders>
              <w:top w:val="nil"/>
              <w:left w:val="nil"/>
              <w:bottom w:val="single" w:sz="4" w:space="0" w:color="auto"/>
              <w:right w:val="single" w:sz="4" w:space="0" w:color="auto"/>
            </w:tcBorders>
            <w:shd w:val="clear" w:color="auto" w:fill="auto"/>
            <w:vAlign w:val="center"/>
          </w:tcPr>
          <w:p w14:paraId="0E7CB688"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32" w:type="dxa"/>
            <w:tcBorders>
              <w:top w:val="nil"/>
              <w:left w:val="nil"/>
              <w:bottom w:val="single" w:sz="4" w:space="0" w:color="auto"/>
              <w:right w:val="single" w:sz="4" w:space="0" w:color="auto"/>
            </w:tcBorders>
            <w:shd w:val="clear" w:color="auto" w:fill="auto"/>
            <w:vAlign w:val="center"/>
          </w:tcPr>
          <w:p w14:paraId="61732A30"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 xml:space="preserve">rozpočet obce, podnikateľské subjekty </w:t>
            </w:r>
          </w:p>
        </w:tc>
        <w:tc>
          <w:tcPr>
            <w:tcW w:w="1118" w:type="dxa"/>
            <w:tcBorders>
              <w:top w:val="nil"/>
              <w:left w:val="nil"/>
              <w:bottom w:val="single" w:sz="4" w:space="0" w:color="auto"/>
              <w:right w:val="single" w:sz="4" w:space="0" w:color="auto"/>
            </w:tcBorders>
            <w:shd w:val="clear" w:color="auto" w:fill="auto"/>
            <w:vAlign w:val="center"/>
          </w:tcPr>
          <w:p w14:paraId="1A2668C7"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súkromný sektor/verejný sektor</w:t>
            </w:r>
          </w:p>
        </w:tc>
        <w:tc>
          <w:tcPr>
            <w:tcW w:w="1156" w:type="dxa"/>
            <w:tcBorders>
              <w:top w:val="nil"/>
              <w:left w:val="nil"/>
              <w:bottom w:val="single" w:sz="4" w:space="0" w:color="auto"/>
              <w:right w:val="single" w:sz="4" w:space="0" w:color="auto"/>
            </w:tcBorders>
            <w:shd w:val="clear" w:color="auto" w:fill="auto"/>
            <w:vAlign w:val="center"/>
          </w:tcPr>
          <w:p w14:paraId="4E8E5F00"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220" w:type="dxa"/>
            <w:tcBorders>
              <w:top w:val="nil"/>
              <w:left w:val="nil"/>
              <w:bottom w:val="single" w:sz="4" w:space="0" w:color="auto"/>
              <w:right w:val="single" w:sz="4" w:space="0" w:color="auto"/>
            </w:tcBorders>
            <w:shd w:val="clear" w:color="auto" w:fill="auto"/>
            <w:vAlign w:val="center"/>
          </w:tcPr>
          <w:p w14:paraId="46DF727E"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podnikateľské subjekty,  obec</w:t>
            </w:r>
          </w:p>
        </w:tc>
      </w:tr>
      <w:tr w:rsidR="008A4B4C" w:rsidRPr="00887FF6" w14:paraId="3D79FAD5" w14:textId="77777777">
        <w:trPr>
          <w:trHeight w:val="227"/>
        </w:trPr>
        <w:tc>
          <w:tcPr>
            <w:tcW w:w="876" w:type="dxa"/>
            <w:vMerge/>
            <w:tcBorders>
              <w:top w:val="nil"/>
              <w:left w:val="single" w:sz="4" w:space="0" w:color="auto"/>
              <w:bottom w:val="nil"/>
              <w:right w:val="single" w:sz="4" w:space="0" w:color="auto"/>
            </w:tcBorders>
            <w:vAlign w:val="center"/>
          </w:tcPr>
          <w:p w14:paraId="57A5B715" w14:textId="77777777" w:rsidR="008A4B4C" w:rsidRPr="00887FF6" w:rsidRDefault="008A4B4C" w:rsidP="008A4B4C">
            <w:pPr>
              <w:rPr>
                <w:rFonts w:ascii="Tahoma" w:hAnsi="Tahoma" w:cs="Tahoma"/>
                <w:sz w:val="14"/>
                <w:szCs w:val="14"/>
                <w:lang w:eastAsia="sk-SK"/>
              </w:rPr>
            </w:pPr>
          </w:p>
        </w:tc>
        <w:tc>
          <w:tcPr>
            <w:tcW w:w="2265" w:type="dxa"/>
            <w:tcBorders>
              <w:top w:val="nil"/>
              <w:left w:val="nil"/>
              <w:bottom w:val="single" w:sz="4" w:space="0" w:color="auto"/>
              <w:right w:val="single" w:sz="4" w:space="0" w:color="auto"/>
            </w:tcBorders>
            <w:shd w:val="clear" w:color="auto" w:fill="auto"/>
            <w:noWrap/>
            <w:vAlign w:val="center"/>
          </w:tcPr>
          <w:p w14:paraId="0B6D8E67" w14:textId="77777777" w:rsidR="008A4B4C" w:rsidRPr="00887FF6" w:rsidRDefault="008A4B4C" w:rsidP="008A4B4C">
            <w:pPr>
              <w:rPr>
                <w:rFonts w:ascii="Tahoma" w:hAnsi="Tahoma" w:cs="Tahoma"/>
                <w:sz w:val="14"/>
                <w:szCs w:val="14"/>
                <w:lang w:eastAsia="sk-SK"/>
              </w:rPr>
            </w:pPr>
            <w:r w:rsidRPr="00887FF6">
              <w:rPr>
                <w:rFonts w:ascii="Tahoma" w:hAnsi="Tahoma" w:cs="Tahoma"/>
                <w:sz w:val="14"/>
                <w:szCs w:val="14"/>
                <w:lang w:eastAsia="sk-SK"/>
              </w:rPr>
              <w:t>Výstavba skladových priestorov Stavebniny Nedožery, s.r.o..</w:t>
            </w:r>
          </w:p>
        </w:tc>
        <w:tc>
          <w:tcPr>
            <w:tcW w:w="1299" w:type="dxa"/>
            <w:tcBorders>
              <w:top w:val="nil"/>
              <w:left w:val="nil"/>
              <w:bottom w:val="single" w:sz="4" w:space="0" w:color="auto"/>
              <w:right w:val="single" w:sz="4" w:space="0" w:color="auto"/>
            </w:tcBorders>
            <w:shd w:val="clear" w:color="auto" w:fill="auto"/>
            <w:vAlign w:val="center"/>
          </w:tcPr>
          <w:p w14:paraId="04FCBCDE"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32" w:type="dxa"/>
            <w:tcBorders>
              <w:top w:val="nil"/>
              <w:left w:val="nil"/>
              <w:bottom w:val="single" w:sz="4" w:space="0" w:color="auto"/>
              <w:right w:val="single" w:sz="4" w:space="0" w:color="auto"/>
            </w:tcBorders>
            <w:shd w:val="clear" w:color="auto" w:fill="auto"/>
            <w:vAlign w:val="center"/>
          </w:tcPr>
          <w:p w14:paraId="6EE65402"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 xml:space="preserve">rozpočet obce, podnikateľské subjekty </w:t>
            </w:r>
          </w:p>
        </w:tc>
        <w:tc>
          <w:tcPr>
            <w:tcW w:w="1118" w:type="dxa"/>
            <w:tcBorders>
              <w:top w:val="nil"/>
              <w:left w:val="nil"/>
              <w:bottom w:val="single" w:sz="4" w:space="0" w:color="auto"/>
              <w:right w:val="single" w:sz="4" w:space="0" w:color="auto"/>
            </w:tcBorders>
            <w:shd w:val="clear" w:color="auto" w:fill="auto"/>
            <w:vAlign w:val="center"/>
          </w:tcPr>
          <w:p w14:paraId="1531B5E2"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súkromný sektor/verejný sektor</w:t>
            </w:r>
          </w:p>
        </w:tc>
        <w:tc>
          <w:tcPr>
            <w:tcW w:w="1156" w:type="dxa"/>
            <w:tcBorders>
              <w:top w:val="nil"/>
              <w:left w:val="nil"/>
              <w:bottom w:val="single" w:sz="4" w:space="0" w:color="auto"/>
              <w:right w:val="single" w:sz="4" w:space="0" w:color="auto"/>
            </w:tcBorders>
            <w:shd w:val="clear" w:color="auto" w:fill="auto"/>
            <w:vAlign w:val="center"/>
          </w:tcPr>
          <w:p w14:paraId="2F1B5AF8"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220" w:type="dxa"/>
            <w:tcBorders>
              <w:top w:val="nil"/>
              <w:left w:val="nil"/>
              <w:bottom w:val="single" w:sz="4" w:space="0" w:color="auto"/>
              <w:right w:val="single" w:sz="4" w:space="0" w:color="auto"/>
            </w:tcBorders>
            <w:shd w:val="clear" w:color="auto" w:fill="auto"/>
            <w:vAlign w:val="center"/>
          </w:tcPr>
          <w:p w14:paraId="477DBAF4"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podnikateľské subjekty,  obec</w:t>
            </w:r>
          </w:p>
        </w:tc>
      </w:tr>
      <w:tr w:rsidR="008A4B4C" w:rsidRPr="00887FF6" w14:paraId="292554E9" w14:textId="77777777">
        <w:trPr>
          <w:trHeight w:val="227"/>
        </w:trPr>
        <w:tc>
          <w:tcPr>
            <w:tcW w:w="876" w:type="dxa"/>
            <w:vMerge/>
            <w:tcBorders>
              <w:top w:val="nil"/>
              <w:left w:val="single" w:sz="4" w:space="0" w:color="auto"/>
              <w:bottom w:val="nil"/>
              <w:right w:val="single" w:sz="4" w:space="0" w:color="auto"/>
            </w:tcBorders>
            <w:vAlign w:val="center"/>
          </w:tcPr>
          <w:p w14:paraId="0B988F34" w14:textId="77777777" w:rsidR="008A4B4C" w:rsidRPr="00887FF6" w:rsidRDefault="008A4B4C" w:rsidP="008A4B4C">
            <w:pPr>
              <w:rPr>
                <w:rFonts w:ascii="Tahoma" w:hAnsi="Tahoma" w:cs="Tahoma"/>
                <w:sz w:val="14"/>
                <w:szCs w:val="14"/>
                <w:lang w:eastAsia="sk-SK"/>
              </w:rPr>
            </w:pPr>
          </w:p>
        </w:tc>
        <w:tc>
          <w:tcPr>
            <w:tcW w:w="2265" w:type="dxa"/>
            <w:tcBorders>
              <w:top w:val="nil"/>
              <w:left w:val="nil"/>
              <w:bottom w:val="single" w:sz="4" w:space="0" w:color="auto"/>
              <w:right w:val="single" w:sz="4" w:space="0" w:color="auto"/>
            </w:tcBorders>
            <w:shd w:val="clear" w:color="auto" w:fill="auto"/>
            <w:noWrap/>
            <w:vAlign w:val="center"/>
          </w:tcPr>
          <w:p w14:paraId="76BA7EDA" w14:textId="77777777" w:rsidR="008A4B4C" w:rsidRPr="00887FF6" w:rsidRDefault="008A4B4C" w:rsidP="008A4B4C">
            <w:pPr>
              <w:rPr>
                <w:rFonts w:ascii="Tahoma" w:hAnsi="Tahoma" w:cs="Tahoma"/>
                <w:sz w:val="14"/>
                <w:szCs w:val="14"/>
                <w:lang w:eastAsia="sk-SK"/>
              </w:rPr>
            </w:pPr>
            <w:r w:rsidRPr="00887FF6">
              <w:rPr>
                <w:rFonts w:ascii="Tahoma" w:hAnsi="Tahoma" w:cs="Tahoma"/>
                <w:sz w:val="14"/>
                <w:szCs w:val="14"/>
                <w:lang w:eastAsia="sk-SK"/>
              </w:rPr>
              <w:t>Výstavba administratívnej budovy Ronchem, s.r.o.</w:t>
            </w:r>
          </w:p>
        </w:tc>
        <w:tc>
          <w:tcPr>
            <w:tcW w:w="1299" w:type="dxa"/>
            <w:tcBorders>
              <w:top w:val="nil"/>
              <w:left w:val="nil"/>
              <w:bottom w:val="single" w:sz="4" w:space="0" w:color="auto"/>
              <w:right w:val="single" w:sz="4" w:space="0" w:color="auto"/>
            </w:tcBorders>
            <w:shd w:val="clear" w:color="auto" w:fill="auto"/>
            <w:vAlign w:val="center"/>
          </w:tcPr>
          <w:p w14:paraId="6BA15D8A"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32" w:type="dxa"/>
            <w:tcBorders>
              <w:top w:val="nil"/>
              <w:left w:val="nil"/>
              <w:bottom w:val="single" w:sz="4" w:space="0" w:color="auto"/>
              <w:right w:val="single" w:sz="4" w:space="0" w:color="auto"/>
            </w:tcBorders>
            <w:shd w:val="clear" w:color="auto" w:fill="auto"/>
            <w:vAlign w:val="center"/>
          </w:tcPr>
          <w:p w14:paraId="288E6A26"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 xml:space="preserve">rozpočet obce, podnikateľské subjekty </w:t>
            </w:r>
          </w:p>
        </w:tc>
        <w:tc>
          <w:tcPr>
            <w:tcW w:w="1118" w:type="dxa"/>
            <w:tcBorders>
              <w:top w:val="nil"/>
              <w:left w:val="nil"/>
              <w:bottom w:val="single" w:sz="4" w:space="0" w:color="auto"/>
              <w:right w:val="single" w:sz="4" w:space="0" w:color="auto"/>
            </w:tcBorders>
            <w:shd w:val="clear" w:color="auto" w:fill="auto"/>
            <w:vAlign w:val="center"/>
          </w:tcPr>
          <w:p w14:paraId="7A8B06BF"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súkromný sektor/verejný sektor</w:t>
            </w:r>
          </w:p>
        </w:tc>
        <w:tc>
          <w:tcPr>
            <w:tcW w:w="1156" w:type="dxa"/>
            <w:tcBorders>
              <w:top w:val="nil"/>
              <w:left w:val="nil"/>
              <w:bottom w:val="single" w:sz="4" w:space="0" w:color="auto"/>
              <w:right w:val="single" w:sz="4" w:space="0" w:color="auto"/>
            </w:tcBorders>
            <w:shd w:val="clear" w:color="auto" w:fill="auto"/>
            <w:vAlign w:val="center"/>
          </w:tcPr>
          <w:p w14:paraId="428ED083"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220" w:type="dxa"/>
            <w:tcBorders>
              <w:top w:val="nil"/>
              <w:left w:val="nil"/>
              <w:bottom w:val="single" w:sz="4" w:space="0" w:color="auto"/>
              <w:right w:val="single" w:sz="4" w:space="0" w:color="auto"/>
            </w:tcBorders>
            <w:shd w:val="clear" w:color="auto" w:fill="auto"/>
            <w:vAlign w:val="center"/>
          </w:tcPr>
          <w:p w14:paraId="7BE206A1"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podnikateľské subjekty,  obec</w:t>
            </w:r>
          </w:p>
        </w:tc>
      </w:tr>
      <w:tr w:rsidR="008A4B4C" w:rsidRPr="00887FF6" w14:paraId="5F8FE1AB" w14:textId="77777777">
        <w:trPr>
          <w:trHeight w:val="227"/>
        </w:trPr>
        <w:tc>
          <w:tcPr>
            <w:tcW w:w="876" w:type="dxa"/>
            <w:tcBorders>
              <w:top w:val="single" w:sz="4" w:space="0" w:color="auto"/>
              <w:left w:val="single" w:sz="4" w:space="0" w:color="auto"/>
              <w:bottom w:val="single" w:sz="4" w:space="0" w:color="auto"/>
              <w:right w:val="single" w:sz="4" w:space="0" w:color="auto"/>
            </w:tcBorders>
            <w:shd w:val="clear" w:color="auto" w:fill="C0C0C0"/>
            <w:vAlign w:val="center"/>
          </w:tcPr>
          <w:p w14:paraId="18374364"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 xml:space="preserve">Projekt 1.1.4 </w:t>
            </w:r>
          </w:p>
        </w:tc>
        <w:tc>
          <w:tcPr>
            <w:tcW w:w="8189" w:type="dxa"/>
            <w:gridSpan w:val="6"/>
            <w:tcBorders>
              <w:top w:val="single" w:sz="4" w:space="0" w:color="auto"/>
              <w:left w:val="nil"/>
              <w:bottom w:val="single" w:sz="4" w:space="0" w:color="auto"/>
              <w:right w:val="single" w:sz="4" w:space="0" w:color="000000"/>
            </w:tcBorders>
            <w:shd w:val="clear" w:color="auto" w:fill="C0C0C0"/>
            <w:vAlign w:val="center"/>
          </w:tcPr>
          <w:p w14:paraId="1B211784" w14:textId="77777777" w:rsidR="008A4B4C" w:rsidRPr="00887FF6" w:rsidRDefault="008A4B4C" w:rsidP="008A4B4C">
            <w:pPr>
              <w:jc w:val="both"/>
              <w:rPr>
                <w:rFonts w:ascii="Tahoma" w:hAnsi="Tahoma" w:cs="Tahoma"/>
                <w:sz w:val="14"/>
                <w:szCs w:val="14"/>
                <w:lang w:eastAsia="sk-SK"/>
              </w:rPr>
            </w:pPr>
            <w:r w:rsidRPr="00887FF6">
              <w:rPr>
                <w:rFonts w:ascii="Tahoma" w:hAnsi="Tahoma" w:cs="Tahoma"/>
                <w:sz w:val="14"/>
                <w:szCs w:val="14"/>
                <w:lang w:eastAsia="sk-SK"/>
              </w:rPr>
              <w:t xml:space="preserve">Podpora rozvoja obchodných a komerčných služieb v obci.  </w:t>
            </w:r>
          </w:p>
        </w:tc>
      </w:tr>
      <w:tr w:rsidR="008A4B4C" w:rsidRPr="00887FF6" w14:paraId="091A1548" w14:textId="77777777">
        <w:trPr>
          <w:trHeight w:val="227"/>
        </w:trPr>
        <w:tc>
          <w:tcPr>
            <w:tcW w:w="876" w:type="dxa"/>
            <w:tcBorders>
              <w:top w:val="nil"/>
              <w:left w:val="single" w:sz="4" w:space="0" w:color="auto"/>
              <w:bottom w:val="single" w:sz="4" w:space="0" w:color="auto"/>
              <w:right w:val="nil"/>
            </w:tcBorders>
            <w:shd w:val="clear" w:color="auto" w:fill="auto"/>
            <w:vAlign w:val="center"/>
          </w:tcPr>
          <w:p w14:paraId="2DD1383C" w14:textId="77777777" w:rsidR="008A4B4C" w:rsidRPr="00887FF6" w:rsidRDefault="008A4B4C" w:rsidP="008A4B4C">
            <w:pPr>
              <w:jc w:val="both"/>
              <w:rPr>
                <w:rFonts w:ascii="Tahoma" w:hAnsi="Tahoma" w:cs="Tahoma"/>
                <w:sz w:val="14"/>
                <w:szCs w:val="14"/>
                <w:lang w:eastAsia="sk-SK"/>
              </w:rPr>
            </w:pPr>
            <w:r w:rsidRPr="00887FF6">
              <w:rPr>
                <w:rFonts w:ascii="Tahoma" w:hAnsi="Tahoma" w:cs="Tahoma"/>
                <w:sz w:val="14"/>
                <w:szCs w:val="14"/>
                <w:lang w:eastAsia="sk-SK"/>
              </w:rPr>
              <w:t> </w:t>
            </w:r>
          </w:p>
        </w:tc>
        <w:tc>
          <w:tcPr>
            <w:tcW w:w="2265" w:type="dxa"/>
            <w:tcBorders>
              <w:top w:val="nil"/>
              <w:left w:val="nil"/>
              <w:bottom w:val="single" w:sz="4" w:space="0" w:color="auto"/>
              <w:right w:val="single" w:sz="4" w:space="0" w:color="auto"/>
            </w:tcBorders>
            <w:shd w:val="clear" w:color="auto" w:fill="auto"/>
            <w:vAlign w:val="center"/>
          </w:tcPr>
          <w:p w14:paraId="4E672AD7" w14:textId="77777777" w:rsidR="008A4B4C" w:rsidRPr="00887FF6" w:rsidRDefault="008A4B4C" w:rsidP="008A4B4C">
            <w:pPr>
              <w:rPr>
                <w:rFonts w:ascii="Tahoma" w:hAnsi="Tahoma" w:cs="Tahoma"/>
                <w:sz w:val="14"/>
                <w:szCs w:val="14"/>
                <w:lang w:eastAsia="sk-SK"/>
              </w:rPr>
            </w:pPr>
            <w:r w:rsidRPr="00887FF6">
              <w:rPr>
                <w:rFonts w:ascii="Tahoma" w:hAnsi="Tahoma" w:cs="Tahoma"/>
                <w:sz w:val="14"/>
                <w:szCs w:val="14"/>
                <w:lang w:eastAsia="sk-SK"/>
              </w:rPr>
              <w:t> </w:t>
            </w:r>
          </w:p>
        </w:tc>
        <w:tc>
          <w:tcPr>
            <w:tcW w:w="1299" w:type="dxa"/>
            <w:tcBorders>
              <w:top w:val="nil"/>
              <w:left w:val="nil"/>
              <w:bottom w:val="single" w:sz="4" w:space="0" w:color="auto"/>
              <w:right w:val="single" w:sz="4" w:space="0" w:color="auto"/>
            </w:tcBorders>
            <w:shd w:val="clear" w:color="auto" w:fill="auto"/>
            <w:vAlign w:val="center"/>
          </w:tcPr>
          <w:p w14:paraId="66E35A29"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32" w:type="dxa"/>
            <w:tcBorders>
              <w:top w:val="nil"/>
              <w:left w:val="nil"/>
              <w:bottom w:val="single" w:sz="4" w:space="0" w:color="auto"/>
              <w:right w:val="single" w:sz="4" w:space="0" w:color="auto"/>
            </w:tcBorders>
            <w:shd w:val="clear" w:color="auto" w:fill="auto"/>
            <w:vAlign w:val="center"/>
          </w:tcPr>
          <w:p w14:paraId="3B06D1DA"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118" w:type="dxa"/>
            <w:tcBorders>
              <w:top w:val="nil"/>
              <w:left w:val="nil"/>
              <w:bottom w:val="single" w:sz="4" w:space="0" w:color="auto"/>
              <w:right w:val="single" w:sz="4" w:space="0" w:color="auto"/>
            </w:tcBorders>
            <w:shd w:val="clear" w:color="auto" w:fill="auto"/>
            <w:vAlign w:val="center"/>
          </w:tcPr>
          <w:p w14:paraId="0FAD74CF"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1156" w:type="dxa"/>
            <w:tcBorders>
              <w:top w:val="nil"/>
              <w:left w:val="nil"/>
              <w:bottom w:val="single" w:sz="4" w:space="0" w:color="auto"/>
              <w:right w:val="single" w:sz="4" w:space="0" w:color="auto"/>
            </w:tcBorders>
            <w:shd w:val="clear" w:color="auto" w:fill="auto"/>
            <w:vAlign w:val="center"/>
          </w:tcPr>
          <w:p w14:paraId="0C66F029"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220" w:type="dxa"/>
            <w:tcBorders>
              <w:top w:val="nil"/>
              <w:left w:val="nil"/>
              <w:bottom w:val="single" w:sz="4" w:space="0" w:color="auto"/>
              <w:right w:val="single" w:sz="4" w:space="0" w:color="auto"/>
            </w:tcBorders>
            <w:shd w:val="clear" w:color="auto" w:fill="auto"/>
            <w:vAlign w:val="center"/>
          </w:tcPr>
          <w:p w14:paraId="641808E5"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8A4B4C" w:rsidRPr="00887FF6" w14:paraId="7AF502AD" w14:textId="77777777">
        <w:trPr>
          <w:trHeight w:val="227"/>
        </w:trPr>
        <w:tc>
          <w:tcPr>
            <w:tcW w:w="876" w:type="dxa"/>
            <w:vMerge w:val="restart"/>
            <w:tcBorders>
              <w:top w:val="nil"/>
              <w:left w:val="single" w:sz="4" w:space="0" w:color="auto"/>
              <w:bottom w:val="single" w:sz="4" w:space="0" w:color="000000"/>
              <w:right w:val="single" w:sz="4" w:space="0" w:color="auto"/>
            </w:tcBorders>
            <w:shd w:val="clear" w:color="auto" w:fill="auto"/>
            <w:vAlign w:val="center"/>
          </w:tcPr>
          <w:p w14:paraId="48AF27B3" w14:textId="77777777" w:rsidR="008A4B4C" w:rsidRPr="00887FF6" w:rsidRDefault="008A4B4C" w:rsidP="008A4B4C">
            <w:pPr>
              <w:rPr>
                <w:rFonts w:ascii="Tahoma" w:hAnsi="Tahoma" w:cs="Tahoma"/>
                <w:sz w:val="14"/>
                <w:szCs w:val="14"/>
                <w:lang w:eastAsia="sk-SK"/>
              </w:rPr>
            </w:pPr>
            <w:r w:rsidRPr="00887FF6">
              <w:rPr>
                <w:rFonts w:ascii="Tahoma" w:hAnsi="Tahoma" w:cs="Tahoma"/>
                <w:sz w:val="14"/>
                <w:szCs w:val="14"/>
                <w:lang w:eastAsia="sk-SK"/>
              </w:rPr>
              <w:t>Aktivity</w:t>
            </w:r>
          </w:p>
        </w:tc>
        <w:tc>
          <w:tcPr>
            <w:tcW w:w="2265" w:type="dxa"/>
            <w:tcBorders>
              <w:top w:val="nil"/>
              <w:left w:val="nil"/>
              <w:bottom w:val="single" w:sz="4" w:space="0" w:color="auto"/>
              <w:right w:val="single" w:sz="4" w:space="0" w:color="auto"/>
            </w:tcBorders>
            <w:shd w:val="clear" w:color="auto" w:fill="auto"/>
            <w:vAlign w:val="center"/>
          </w:tcPr>
          <w:p w14:paraId="0292CEE1" w14:textId="77777777" w:rsidR="008A4B4C" w:rsidRPr="00887FF6" w:rsidRDefault="008A4B4C" w:rsidP="008A4B4C">
            <w:pPr>
              <w:jc w:val="both"/>
              <w:rPr>
                <w:rFonts w:ascii="Tahoma" w:hAnsi="Tahoma" w:cs="Tahoma"/>
                <w:sz w:val="14"/>
                <w:szCs w:val="14"/>
                <w:lang w:eastAsia="sk-SK"/>
              </w:rPr>
            </w:pPr>
            <w:bookmarkStart w:id="442" w:name="RANGE!D24"/>
            <w:r w:rsidRPr="00887FF6">
              <w:rPr>
                <w:rFonts w:ascii="Tahoma" w:hAnsi="Tahoma" w:cs="Tahoma"/>
                <w:sz w:val="14"/>
                <w:szCs w:val="14"/>
                <w:lang w:eastAsia="sk-SK"/>
              </w:rPr>
              <w:t>Spracovanie technickej dokumentácie.</w:t>
            </w:r>
            <w:bookmarkEnd w:id="442"/>
          </w:p>
        </w:tc>
        <w:tc>
          <w:tcPr>
            <w:tcW w:w="1299" w:type="dxa"/>
            <w:tcBorders>
              <w:top w:val="nil"/>
              <w:left w:val="nil"/>
              <w:bottom w:val="single" w:sz="4" w:space="0" w:color="auto"/>
              <w:right w:val="single" w:sz="4" w:space="0" w:color="auto"/>
            </w:tcBorders>
            <w:shd w:val="clear" w:color="auto" w:fill="auto"/>
            <w:vAlign w:val="center"/>
          </w:tcPr>
          <w:p w14:paraId="551740D7"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32" w:type="dxa"/>
            <w:tcBorders>
              <w:top w:val="nil"/>
              <w:left w:val="nil"/>
              <w:bottom w:val="single" w:sz="4" w:space="0" w:color="auto"/>
              <w:right w:val="single" w:sz="4" w:space="0" w:color="auto"/>
            </w:tcBorders>
            <w:shd w:val="clear" w:color="auto" w:fill="auto"/>
            <w:vAlign w:val="center"/>
          </w:tcPr>
          <w:p w14:paraId="781F4D4C"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podnikateľské subjekty, úvery, iné grantové schémy</w:t>
            </w:r>
          </w:p>
        </w:tc>
        <w:tc>
          <w:tcPr>
            <w:tcW w:w="1118" w:type="dxa"/>
            <w:tcBorders>
              <w:top w:val="nil"/>
              <w:left w:val="nil"/>
              <w:bottom w:val="single" w:sz="4" w:space="0" w:color="auto"/>
              <w:right w:val="single" w:sz="4" w:space="0" w:color="auto"/>
            </w:tcBorders>
            <w:shd w:val="clear" w:color="auto" w:fill="auto"/>
            <w:vAlign w:val="center"/>
          </w:tcPr>
          <w:p w14:paraId="63E5619B"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súkromný sektor</w:t>
            </w:r>
          </w:p>
        </w:tc>
        <w:tc>
          <w:tcPr>
            <w:tcW w:w="1156" w:type="dxa"/>
            <w:tcBorders>
              <w:top w:val="nil"/>
              <w:left w:val="nil"/>
              <w:bottom w:val="nil"/>
              <w:right w:val="single" w:sz="4" w:space="0" w:color="auto"/>
            </w:tcBorders>
            <w:shd w:val="clear" w:color="auto" w:fill="auto"/>
            <w:vAlign w:val="center"/>
          </w:tcPr>
          <w:p w14:paraId="71DE6108"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žiadny</w:t>
            </w:r>
          </w:p>
        </w:tc>
        <w:tc>
          <w:tcPr>
            <w:tcW w:w="1220" w:type="dxa"/>
            <w:tcBorders>
              <w:top w:val="nil"/>
              <w:left w:val="nil"/>
              <w:bottom w:val="single" w:sz="4" w:space="0" w:color="auto"/>
              <w:right w:val="single" w:sz="4" w:space="0" w:color="auto"/>
            </w:tcBorders>
            <w:shd w:val="clear" w:color="auto" w:fill="auto"/>
            <w:vAlign w:val="center"/>
          </w:tcPr>
          <w:p w14:paraId="7B3D550E"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podnikateľské subjekty</w:t>
            </w:r>
          </w:p>
        </w:tc>
      </w:tr>
      <w:tr w:rsidR="008A4B4C" w:rsidRPr="00887FF6" w14:paraId="5DCD9365" w14:textId="77777777">
        <w:trPr>
          <w:trHeight w:val="227"/>
        </w:trPr>
        <w:tc>
          <w:tcPr>
            <w:tcW w:w="876" w:type="dxa"/>
            <w:vMerge/>
            <w:tcBorders>
              <w:top w:val="nil"/>
              <w:left w:val="single" w:sz="4" w:space="0" w:color="auto"/>
              <w:bottom w:val="single" w:sz="4" w:space="0" w:color="000000"/>
              <w:right w:val="single" w:sz="4" w:space="0" w:color="auto"/>
            </w:tcBorders>
            <w:vAlign w:val="center"/>
          </w:tcPr>
          <w:p w14:paraId="2474AC26" w14:textId="77777777" w:rsidR="008A4B4C" w:rsidRPr="00887FF6" w:rsidRDefault="008A4B4C" w:rsidP="008A4B4C">
            <w:pPr>
              <w:rPr>
                <w:rFonts w:ascii="Tahoma" w:hAnsi="Tahoma" w:cs="Tahoma"/>
                <w:sz w:val="14"/>
                <w:szCs w:val="14"/>
                <w:lang w:eastAsia="sk-SK"/>
              </w:rPr>
            </w:pPr>
          </w:p>
        </w:tc>
        <w:tc>
          <w:tcPr>
            <w:tcW w:w="2265" w:type="dxa"/>
            <w:tcBorders>
              <w:top w:val="nil"/>
              <w:left w:val="nil"/>
              <w:bottom w:val="single" w:sz="4" w:space="0" w:color="auto"/>
              <w:right w:val="single" w:sz="4" w:space="0" w:color="auto"/>
            </w:tcBorders>
            <w:shd w:val="clear" w:color="auto" w:fill="auto"/>
            <w:vAlign w:val="center"/>
          </w:tcPr>
          <w:p w14:paraId="2AFCE6AD" w14:textId="77777777" w:rsidR="008A4B4C" w:rsidRPr="00887FF6" w:rsidRDefault="008A4B4C" w:rsidP="008A4B4C">
            <w:pPr>
              <w:rPr>
                <w:rFonts w:ascii="Tahoma" w:hAnsi="Tahoma" w:cs="Tahoma"/>
                <w:sz w:val="14"/>
                <w:szCs w:val="14"/>
                <w:lang w:eastAsia="sk-SK"/>
              </w:rPr>
            </w:pPr>
            <w:r w:rsidRPr="00887FF6">
              <w:rPr>
                <w:rFonts w:ascii="Tahoma" w:hAnsi="Tahoma" w:cs="Tahoma"/>
                <w:sz w:val="14"/>
                <w:szCs w:val="14"/>
                <w:lang w:eastAsia="sk-SK"/>
              </w:rPr>
              <w:t>Podpora zriaďovania obchodných jednotiek a prevádzok služieb.</w:t>
            </w:r>
          </w:p>
        </w:tc>
        <w:tc>
          <w:tcPr>
            <w:tcW w:w="1299" w:type="dxa"/>
            <w:tcBorders>
              <w:top w:val="nil"/>
              <w:left w:val="nil"/>
              <w:bottom w:val="single" w:sz="4" w:space="0" w:color="auto"/>
              <w:right w:val="single" w:sz="4" w:space="0" w:color="auto"/>
            </w:tcBorders>
            <w:shd w:val="clear" w:color="auto" w:fill="auto"/>
            <w:vAlign w:val="center"/>
          </w:tcPr>
          <w:p w14:paraId="432A4F84"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32" w:type="dxa"/>
            <w:tcBorders>
              <w:top w:val="nil"/>
              <w:left w:val="nil"/>
              <w:bottom w:val="single" w:sz="4" w:space="0" w:color="auto"/>
              <w:right w:val="single" w:sz="4" w:space="0" w:color="auto"/>
            </w:tcBorders>
            <w:shd w:val="clear" w:color="auto" w:fill="auto"/>
            <w:vAlign w:val="center"/>
          </w:tcPr>
          <w:p w14:paraId="49395E88"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podnikateľské subjekty, úvery, iné grantové schémy</w:t>
            </w:r>
          </w:p>
        </w:tc>
        <w:tc>
          <w:tcPr>
            <w:tcW w:w="1118" w:type="dxa"/>
            <w:tcBorders>
              <w:top w:val="nil"/>
              <w:left w:val="nil"/>
              <w:bottom w:val="single" w:sz="4" w:space="0" w:color="auto"/>
              <w:right w:val="single" w:sz="4" w:space="0" w:color="auto"/>
            </w:tcBorders>
            <w:shd w:val="clear" w:color="auto" w:fill="auto"/>
            <w:vAlign w:val="center"/>
          </w:tcPr>
          <w:p w14:paraId="38EC709B"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súkromný sektor</w:t>
            </w:r>
          </w:p>
        </w:tc>
        <w:tc>
          <w:tcPr>
            <w:tcW w:w="1156" w:type="dxa"/>
            <w:tcBorders>
              <w:top w:val="single" w:sz="4" w:space="0" w:color="auto"/>
              <w:left w:val="nil"/>
              <w:bottom w:val="nil"/>
              <w:right w:val="single" w:sz="4" w:space="0" w:color="auto"/>
            </w:tcBorders>
            <w:shd w:val="clear" w:color="auto" w:fill="auto"/>
            <w:vAlign w:val="center"/>
          </w:tcPr>
          <w:p w14:paraId="61A8C50C"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žiadny</w:t>
            </w:r>
          </w:p>
        </w:tc>
        <w:tc>
          <w:tcPr>
            <w:tcW w:w="1220" w:type="dxa"/>
            <w:tcBorders>
              <w:top w:val="nil"/>
              <w:left w:val="nil"/>
              <w:bottom w:val="single" w:sz="4" w:space="0" w:color="auto"/>
              <w:right w:val="single" w:sz="4" w:space="0" w:color="auto"/>
            </w:tcBorders>
            <w:shd w:val="clear" w:color="auto" w:fill="auto"/>
            <w:vAlign w:val="center"/>
          </w:tcPr>
          <w:p w14:paraId="229C35ED"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podnikateľské subjekty</w:t>
            </w:r>
          </w:p>
        </w:tc>
      </w:tr>
      <w:tr w:rsidR="008A4B4C" w:rsidRPr="00887FF6" w14:paraId="1403FC80" w14:textId="77777777">
        <w:trPr>
          <w:trHeight w:val="227"/>
        </w:trPr>
        <w:tc>
          <w:tcPr>
            <w:tcW w:w="876" w:type="dxa"/>
            <w:vMerge/>
            <w:tcBorders>
              <w:top w:val="nil"/>
              <w:left w:val="single" w:sz="4" w:space="0" w:color="auto"/>
              <w:bottom w:val="single" w:sz="4" w:space="0" w:color="000000"/>
              <w:right w:val="single" w:sz="4" w:space="0" w:color="auto"/>
            </w:tcBorders>
            <w:vAlign w:val="center"/>
          </w:tcPr>
          <w:p w14:paraId="329C82C7" w14:textId="77777777" w:rsidR="008A4B4C" w:rsidRPr="00887FF6" w:rsidRDefault="008A4B4C" w:rsidP="008A4B4C">
            <w:pPr>
              <w:rPr>
                <w:rFonts w:ascii="Tahoma" w:hAnsi="Tahoma" w:cs="Tahoma"/>
                <w:sz w:val="14"/>
                <w:szCs w:val="14"/>
                <w:lang w:eastAsia="sk-SK"/>
              </w:rPr>
            </w:pPr>
          </w:p>
        </w:tc>
        <w:tc>
          <w:tcPr>
            <w:tcW w:w="2265" w:type="dxa"/>
            <w:tcBorders>
              <w:top w:val="nil"/>
              <w:left w:val="nil"/>
              <w:bottom w:val="single" w:sz="4" w:space="0" w:color="auto"/>
              <w:right w:val="single" w:sz="4" w:space="0" w:color="auto"/>
            </w:tcBorders>
            <w:shd w:val="clear" w:color="auto" w:fill="auto"/>
            <w:vAlign w:val="center"/>
          </w:tcPr>
          <w:p w14:paraId="3951D426" w14:textId="77777777" w:rsidR="008A4B4C" w:rsidRPr="00887FF6" w:rsidRDefault="008A4B4C" w:rsidP="008A4B4C">
            <w:pPr>
              <w:rPr>
                <w:rFonts w:ascii="Tahoma" w:hAnsi="Tahoma" w:cs="Tahoma"/>
                <w:sz w:val="14"/>
                <w:szCs w:val="14"/>
                <w:lang w:eastAsia="sk-SK"/>
              </w:rPr>
            </w:pPr>
            <w:r w:rsidRPr="00887FF6">
              <w:rPr>
                <w:rFonts w:ascii="Tahoma" w:hAnsi="Tahoma" w:cs="Tahoma"/>
                <w:sz w:val="14"/>
                <w:szCs w:val="14"/>
                <w:lang w:eastAsia="sk-SK"/>
              </w:rPr>
              <w:t>Vytváranie podmienok pre zriadenie prevádzok služieb – oprava obuvi, kaderníctvo, atď..</w:t>
            </w:r>
          </w:p>
        </w:tc>
        <w:tc>
          <w:tcPr>
            <w:tcW w:w="1299" w:type="dxa"/>
            <w:tcBorders>
              <w:top w:val="nil"/>
              <w:left w:val="nil"/>
              <w:bottom w:val="single" w:sz="4" w:space="0" w:color="auto"/>
              <w:right w:val="single" w:sz="4" w:space="0" w:color="auto"/>
            </w:tcBorders>
            <w:shd w:val="clear" w:color="auto" w:fill="auto"/>
            <w:vAlign w:val="center"/>
          </w:tcPr>
          <w:p w14:paraId="13449711"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32" w:type="dxa"/>
            <w:tcBorders>
              <w:top w:val="nil"/>
              <w:left w:val="nil"/>
              <w:bottom w:val="single" w:sz="4" w:space="0" w:color="auto"/>
              <w:right w:val="single" w:sz="4" w:space="0" w:color="auto"/>
            </w:tcBorders>
            <w:shd w:val="clear" w:color="auto" w:fill="auto"/>
            <w:vAlign w:val="center"/>
          </w:tcPr>
          <w:p w14:paraId="496411CF"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podnikateľské subjekty, úvery, iné grantové schémy</w:t>
            </w:r>
          </w:p>
        </w:tc>
        <w:tc>
          <w:tcPr>
            <w:tcW w:w="1118" w:type="dxa"/>
            <w:tcBorders>
              <w:top w:val="nil"/>
              <w:left w:val="nil"/>
              <w:bottom w:val="single" w:sz="4" w:space="0" w:color="auto"/>
              <w:right w:val="single" w:sz="4" w:space="0" w:color="auto"/>
            </w:tcBorders>
            <w:shd w:val="clear" w:color="auto" w:fill="auto"/>
            <w:vAlign w:val="center"/>
          </w:tcPr>
          <w:p w14:paraId="1F0C199A"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súkromný sektor</w:t>
            </w:r>
          </w:p>
        </w:tc>
        <w:tc>
          <w:tcPr>
            <w:tcW w:w="1156" w:type="dxa"/>
            <w:tcBorders>
              <w:top w:val="single" w:sz="4" w:space="0" w:color="auto"/>
              <w:left w:val="nil"/>
              <w:bottom w:val="nil"/>
              <w:right w:val="single" w:sz="4" w:space="0" w:color="auto"/>
            </w:tcBorders>
            <w:shd w:val="clear" w:color="auto" w:fill="auto"/>
            <w:vAlign w:val="center"/>
          </w:tcPr>
          <w:p w14:paraId="2E3EF5E6"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žiadny</w:t>
            </w:r>
          </w:p>
        </w:tc>
        <w:tc>
          <w:tcPr>
            <w:tcW w:w="1220" w:type="dxa"/>
            <w:tcBorders>
              <w:top w:val="nil"/>
              <w:left w:val="nil"/>
              <w:bottom w:val="single" w:sz="4" w:space="0" w:color="auto"/>
              <w:right w:val="single" w:sz="4" w:space="0" w:color="auto"/>
            </w:tcBorders>
            <w:shd w:val="clear" w:color="auto" w:fill="auto"/>
            <w:vAlign w:val="center"/>
          </w:tcPr>
          <w:p w14:paraId="406C40F0"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podnikateľské subjekty</w:t>
            </w:r>
          </w:p>
        </w:tc>
      </w:tr>
      <w:tr w:rsidR="008A4B4C" w:rsidRPr="00887FF6" w14:paraId="3CA63141" w14:textId="77777777">
        <w:trPr>
          <w:trHeight w:val="227"/>
        </w:trPr>
        <w:tc>
          <w:tcPr>
            <w:tcW w:w="876" w:type="dxa"/>
            <w:tcBorders>
              <w:top w:val="nil"/>
              <w:left w:val="single" w:sz="4" w:space="0" w:color="auto"/>
              <w:bottom w:val="single" w:sz="4" w:space="0" w:color="auto"/>
              <w:right w:val="single" w:sz="4" w:space="0" w:color="auto"/>
            </w:tcBorders>
            <w:shd w:val="clear" w:color="auto" w:fill="C0C0C0"/>
            <w:vAlign w:val="center"/>
          </w:tcPr>
          <w:p w14:paraId="77FA6EA6"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 xml:space="preserve">Projekt 1.1.5 </w:t>
            </w:r>
          </w:p>
        </w:tc>
        <w:tc>
          <w:tcPr>
            <w:tcW w:w="8189" w:type="dxa"/>
            <w:gridSpan w:val="6"/>
            <w:tcBorders>
              <w:top w:val="single" w:sz="4" w:space="0" w:color="auto"/>
              <w:left w:val="nil"/>
              <w:bottom w:val="single" w:sz="4" w:space="0" w:color="auto"/>
              <w:right w:val="single" w:sz="4" w:space="0" w:color="000000"/>
            </w:tcBorders>
            <w:shd w:val="clear" w:color="auto" w:fill="C0C0C0"/>
            <w:vAlign w:val="center"/>
          </w:tcPr>
          <w:p w14:paraId="5D73C054" w14:textId="77777777" w:rsidR="008A4B4C" w:rsidRPr="00887FF6" w:rsidRDefault="008A4B4C" w:rsidP="008A4B4C">
            <w:pPr>
              <w:jc w:val="both"/>
              <w:rPr>
                <w:rFonts w:ascii="Tahoma" w:hAnsi="Tahoma" w:cs="Tahoma"/>
                <w:sz w:val="14"/>
                <w:szCs w:val="14"/>
                <w:lang w:eastAsia="sk-SK"/>
              </w:rPr>
            </w:pPr>
            <w:r w:rsidRPr="00887FF6">
              <w:rPr>
                <w:rFonts w:ascii="Tahoma" w:hAnsi="Tahoma" w:cs="Tahoma"/>
                <w:sz w:val="14"/>
                <w:szCs w:val="14"/>
                <w:lang w:eastAsia="sk-SK"/>
              </w:rPr>
              <w:t xml:space="preserve">Podpora rozvoja reštauračných služieb v obci.  </w:t>
            </w:r>
          </w:p>
        </w:tc>
      </w:tr>
      <w:tr w:rsidR="008A4B4C" w:rsidRPr="00887FF6" w14:paraId="445C9B19" w14:textId="77777777">
        <w:trPr>
          <w:trHeight w:val="227"/>
        </w:trPr>
        <w:tc>
          <w:tcPr>
            <w:tcW w:w="876" w:type="dxa"/>
            <w:tcBorders>
              <w:top w:val="nil"/>
              <w:left w:val="single" w:sz="4" w:space="0" w:color="auto"/>
              <w:bottom w:val="single" w:sz="4" w:space="0" w:color="auto"/>
              <w:right w:val="nil"/>
            </w:tcBorders>
            <w:shd w:val="clear" w:color="auto" w:fill="auto"/>
            <w:vAlign w:val="center"/>
          </w:tcPr>
          <w:p w14:paraId="4EBC632E" w14:textId="77777777" w:rsidR="008A4B4C" w:rsidRPr="00887FF6" w:rsidRDefault="008A4B4C" w:rsidP="008A4B4C">
            <w:pPr>
              <w:jc w:val="both"/>
              <w:rPr>
                <w:rFonts w:ascii="Tahoma" w:hAnsi="Tahoma" w:cs="Tahoma"/>
                <w:sz w:val="14"/>
                <w:szCs w:val="14"/>
                <w:lang w:eastAsia="sk-SK"/>
              </w:rPr>
            </w:pPr>
            <w:r w:rsidRPr="00887FF6">
              <w:rPr>
                <w:rFonts w:ascii="Tahoma" w:hAnsi="Tahoma" w:cs="Tahoma"/>
                <w:sz w:val="14"/>
                <w:szCs w:val="14"/>
                <w:lang w:eastAsia="sk-SK"/>
              </w:rPr>
              <w:t> </w:t>
            </w:r>
          </w:p>
        </w:tc>
        <w:tc>
          <w:tcPr>
            <w:tcW w:w="2265" w:type="dxa"/>
            <w:tcBorders>
              <w:top w:val="nil"/>
              <w:left w:val="nil"/>
              <w:bottom w:val="single" w:sz="4" w:space="0" w:color="auto"/>
              <w:right w:val="single" w:sz="4" w:space="0" w:color="auto"/>
            </w:tcBorders>
            <w:shd w:val="clear" w:color="auto" w:fill="auto"/>
            <w:vAlign w:val="center"/>
          </w:tcPr>
          <w:p w14:paraId="2C35AA03" w14:textId="77777777" w:rsidR="008A4B4C" w:rsidRPr="00887FF6" w:rsidRDefault="008A4B4C" w:rsidP="008A4B4C">
            <w:pPr>
              <w:rPr>
                <w:rFonts w:ascii="Tahoma" w:hAnsi="Tahoma" w:cs="Tahoma"/>
                <w:sz w:val="14"/>
                <w:szCs w:val="14"/>
                <w:lang w:eastAsia="sk-SK"/>
              </w:rPr>
            </w:pPr>
            <w:r w:rsidRPr="00887FF6">
              <w:rPr>
                <w:rFonts w:ascii="Tahoma" w:hAnsi="Tahoma" w:cs="Tahoma"/>
                <w:sz w:val="14"/>
                <w:szCs w:val="14"/>
                <w:lang w:eastAsia="sk-SK"/>
              </w:rPr>
              <w:t> </w:t>
            </w:r>
          </w:p>
        </w:tc>
        <w:tc>
          <w:tcPr>
            <w:tcW w:w="1299" w:type="dxa"/>
            <w:tcBorders>
              <w:top w:val="nil"/>
              <w:left w:val="nil"/>
              <w:bottom w:val="single" w:sz="4" w:space="0" w:color="auto"/>
              <w:right w:val="single" w:sz="4" w:space="0" w:color="auto"/>
            </w:tcBorders>
            <w:shd w:val="clear" w:color="auto" w:fill="auto"/>
            <w:vAlign w:val="center"/>
          </w:tcPr>
          <w:p w14:paraId="21C807D0"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32" w:type="dxa"/>
            <w:tcBorders>
              <w:top w:val="nil"/>
              <w:left w:val="nil"/>
              <w:bottom w:val="single" w:sz="4" w:space="0" w:color="auto"/>
              <w:right w:val="single" w:sz="4" w:space="0" w:color="auto"/>
            </w:tcBorders>
            <w:shd w:val="clear" w:color="auto" w:fill="auto"/>
            <w:vAlign w:val="center"/>
          </w:tcPr>
          <w:p w14:paraId="11E07E6C"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118" w:type="dxa"/>
            <w:tcBorders>
              <w:top w:val="nil"/>
              <w:left w:val="nil"/>
              <w:bottom w:val="single" w:sz="4" w:space="0" w:color="auto"/>
              <w:right w:val="single" w:sz="4" w:space="0" w:color="auto"/>
            </w:tcBorders>
            <w:shd w:val="clear" w:color="auto" w:fill="auto"/>
            <w:vAlign w:val="center"/>
          </w:tcPr>
          <w:p w14:paraId="6C5EB020"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1156" w:type="dxa"/>
            <w:tcBorders>
              <w:top w:val="nil"/>
              <w:left w:val="nil"/>
              <w:bottom w:val="single" w:sz="4" w:space="0" w:color="auto"/>
              <w:right w:val="single" w:sz="4" w:space="0" w:color="auto"/>
            </w:tcBorders>
            <w:shd w:val="clear" w:color="auto" w:fill="auto"/>
            <w:vAlign w:val="center"/>
          </w:tcPr>
          <w:p w14:paraId="0797B2FD"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220" w:type="dxa"/>
            <w:tcBorders>
              <w:top w:val="nil"/>
              <w:left w:val="nil"/>
              <w:bottom w:val="single" w:sz="4" w:space="0" w:color="auto"/>
              <w:right w:val="single" w:sz="4" w:space="0" w:color="auto"/>
            </w:tcBorders>
            <w:shd w:val="clear" w:color="auto" w:fill="auto"/>
            <w:vAlign w:val="center"/>
          </w:tcPr>
          <w:p w14:paraId="61BA5505"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8A4B4C" w:rsidRPr="00887FF6" w14:paraId="253A568B" w14:textId="77777777">
        <w:trPr>
          <w:trHeight w:val="227"/>
        </w:trPr>
        <w:tc>
          <w:tcPr>
            <w:tcW w:w="876" w:type="dxa"/>
            <w:vMerge w:val="restart"/>
            <w:tcBorders>
              <w:top w:val="nil"/>
              <w:left w:val="single" w:sz="4" w:space="0" w:color="auto"/>
              <w:bottom w:val="single" w:sz="4" w:space="0" w:color="000000"/>
              <w:right w:val="single" w:sz="4" w:space="0" w:color="auto"/>
            </w:tcBorders>
            <w:shd w:val="clear" w:color="auto" w:fill="auto"/>
            <w:vAlign w:val="center"/>
          </w:tcPr>
          <w:p w14:paraId="2FB6F8B5" w14:textId="77777777" w:rsidR="008A4B4C" w:rsidRPr="00887FF6" w:rsidRDefault="008A4B4C" w:rsidP="008A4B4C">
            <w:pPr>
              <w:rPr>
                <w:rFonts w:ascii="Tahoma" w:hAnsi="Tahoma" w:cs="Tahoma"/>
                <w:sz w:val="14"/>
                <w:szCs w:val="14"/>
                <w:lang w:eastAsia="sk-SK"/>
              </w:rPr>
            </w:pPr>
            <w:r w:rsidRPr="00887FF6">
              <w:rPr>
                <w:rFonts w:ascii="Tahoma" w:hAnsi="Tahoma" w:cs="Tahoma"/>
                <w:sz w:val="14"/>
                <w:szCs w:val="14"/>
                <w:lang w:eastAsia="sk-SK"/>
              </w:rPr>
              <w:t>Aktivity</w:t>
            </w:r>
          </w:p>
        </w:tc>
        <w:tc>
          <w:tcPr>
            <w:tcW w:w="2265" w:type="dxa"/>
            <w:tcBorders>
              <w:top w:val="nil"/>
              <w:left w:val="nil"/>
              <w:bottom w:val="single" w:sz="4" w:space="0" w:color="auto"/>
              <w:right w:val="single" w:sz="4" w:space="0" w:color="auto"/>
            </w:tcBorders>
            <w:shd w:val="clear" w:color="auto" w:fill="auto"/>
            <w:noWrap/>
            <w:vAlign w:val="center"/>
          </w:tcPr>
          <w:p w14:paraId="196FFD71" w14:textId="77777777" w:rsidR="008A4B4C" w:rsidRPr="00887FF6" w:rsidRDefault="008A4B4C" w:rsidP="008A4B4C">
            <w:pPr>
              <w:jc w:val="both"/>
              <w:rPr>
                <w:rFonts w:ascii="Tahoma" w:hAnsi="Tahoma" w:cs="Tahoma"/>
                <w:sz w:val="14"/>
                <w:szCs w:val="14"/>
                <w:lang w:eastAsia="sk-SK"/>
              </w:rPr>
            </w:pPr>
            <w:r w:rsidRPr="00887FF6">
              <w:rPr>
                <w:rFonts w:ascii="Tahoma" w:hAnsi="Tahoma" w:cs="Tahoma"/>
                <w:sz w:val="14"/>
                <w:szCs w:val="14"/>
                <w:lang w:eastAsia="sk-SK"/>
              </w:rPr>
              <w:t>Spracovanie technickej dokumentácie.</w:t>
            </w:r>
          </w:p>
        </w:tc>
        <w:tc>
          <w:tcPr>
            <w:tcW w:w="1299" w:type="dxa"/>
            <w:tcBorders>
              <w:top w:val="nil"/>
              <w:left w:val="nil"/>
              <w:bottom w:val="single" w:sz="4" w:space="0" w:color="auto"/>
              <w:right w:val="single" w:sz="4" w:space="0" w:color="auto"/>
            </w:tcBorders>
            <w:shd w:val="clear" w:color="auto" w:fill="auto"/>
            <w:vAlign w:val="center"/>
          </w:tcPr>
          <w:p w14:paraId="785A88AD"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32" w:type="dxa"/>
            <w:tcBorders>
              <w:top w:val="nil"/>
              <w:left w:val="nil"/>
              <w:bottom w:val="single" w:sz="4" w:space="0" w:color="auto"/>
              <w:right w:val="single" w:sz="4" w:space="0" w:color="auto"/>
            </w:tcBorders>
            <w:shd w:val="clear" w:color="auto" w:fill="auto"/>
            <w:vAlign w:val="center"/>
          </w:tcPr>
          <w:p w14:paraId="443A50A1"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podnikateľské subjekty, úvery, iné grantové schémy</w:t>
            </w:r>
          </w:p>
        </w:tc>
        <w:tc>
          <w:tcPr>
            <w:tcW w:w="1118" w:type="dxa"/>
            <w:tcBorders>
              <w:top w:val="nil"/>
              <w:left w:val="nil"/>
              <w:bottom w:val="single" w:sz="4" w:space="0" w:color="auto"/>
              <w:right w:val="single" w:sz="4" w:space="0" w:color="auto"/>
            </w:tcBorders>
            <w:shd w:val="clear" w:color="auto" w:fill="auto"/>
            <w:vAlign w:val="center"/>
          </w:tcPr>
          <w:p w14:paraId="0C340D07"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súkromný sektor</w:t>
            </w:r>
          </w:p>
        </w:tc>
        <w:tc>
          <w:tcPr>
            <w:tcW w:w="1156" w:type="dxa"/>
            <w:tcBorders>
              <w:top w:val="nil"/>
              <w:left w:val="nil"/>
              <w:bottom w:val="nil"/>
              <w:right w:val="single" w:sz="4" w:space="0" w:color="auto"/>
            </w:tcBorders>
            <w:shd w:val="clear" w:color="auto" w:fill="auto"/>
            <w:vAlign w:val="center"/>
          </w:tcPr>
          <w:p w14:paraId="43E48588"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žiadny</w:t>
            </w:r>
          </w:p>
        </w:tc>
        <w:tc>
          <w:tcPr>
            <w:tcW w:w="1220" w:type="dxa"/>
            <w:tcBorders>
              <w:top w:val="nil"/>
              <w:left w:val="nil"/>
              <w:bottom w:val="single" w:sz="4" w:space="0" w:color="auto"/>
              <w:right w:val="single" w:sz="4" w:space="0" w:color="auto"/>
            </w:tcBorders>
            <w:shd w:val="clear" w:color="auto" w:fill="auto"/>
            <w:vAlign w:val="center"/>
          </w:tcPr>
          <w:p w14:paraId="30E390E4"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podnikateľské subjekty</w:t>
            </w:r>
          </w:p>
        </w:tc>
      </w:tr>
      <w:tr w:rsidR="008A4B4C" w:rsidRPr="00887FF6" w14:paraId="14AFBCFE" w14:textId="77777777">
        <w:trPr>
          <w:trHeight w:val="227"/>
        </w:trPr>
        <w:tc>
          <w:tcPr>
            <w:tcW w:w="876" w:type="dxa"/>
            <w:vMerge/>
            <w:tcBorders>
              <w:top w:val="nil"/>
              <w:left w:val="single" w:sz="4" w:space="0" w:color="auto"/>
              <w:bottom w:val="single" w:sz="4" w:space="0" w:color="000000"/>
              <w:right w:val="single" w:sz="4" w:space="0" w:color="auto"/>
            </w:tcBorders>
            <w:vAlign w:val="center"/>
          </w:tcPr>
          <w:p w14:paraId="4A16D28F" w14:textId="77777777" w:rsidR="008A4B4C" w:rsidRPr="00887FF6" w:rsidRDefault="008A4B4C" w:rsidP="008A4B4C">
            <w:pPr>
              <w:rPr>
                <w:rFonts w:ascii="Tahoma" w:hAnsi="Tahoma" w:cs="Tahoma"/>
                <w:sz w:val="14"/>
                <w:szCs w:val="14"/>
                <w:lang w:eastAsia="sk-SK"/>
              </w:rPr>
            </w:pPr>
          </w:p>
        </w:tc>
        <w:tc>
          <w:tcPr>
            <w:tcW w:w="2265" w:type="dxa"/>
            <w:tcBorders>
              <w:top w:val="nil"/>
              <w:left w:val="nil"/>
              <w:bottom w:val="single" w:sz="4" w:space="0" w:color="auto"/>
              <w:right w:val="single" w:sz="4" w:space="0" w:color="auto"/>
            </w:tcBorders>
            <w:shd w:val="clear" w:color="auto" w:fill="auto"/>
            <w:noWrap/>
            <w:vAlign w:val="center"/>
          </w:tcPr>
          <w:p w14:paraId="68989D66" w14:textId="77777777" w:rsidR="008A4B4C" w:rsidRPr="00887FF6" w:rsidRDefault="008A4B4C" w:rsidP="008A4B4C">
            <w:pPr>
              <w:jc w:val="both"/>
              <w:rPr>
                <w:rFonts w:ascii="Tahoma" w:hAnsi="Tahoma" w:cs="Tahoma"/>
                <w:sz w:val="14"/>
                <w:szCs w:val="14"/>
                <w:lang w:eastAsia="sk-SK"/>
              </w:rPr>
            </w:pPr>
            <w:r w:rsidRPr="00887FF6">
              <w:rPr>
                <w:rFonts w:ascii="Tahoma" w:hAnsi="Tahoma" w:cs="Tahoma"/>
                <w:sz w:val="14"/>
                <w:szCs w:val="14"/>
                <w:lang w:eastAsia="sk-SK"/>
              </w:rPr>
              <w:t>Zriadenie cukrárne s kapacitou 20 stoličiek.</w:t>
            </w:r>
          </w:p>
        </w:tc>
        <w:tc>
          <w:tcPr>
            <w:tcW w:w="1299" w:type="dxa"/>
            <w:tcBorders>
              <w:top w:val="nil"/>
              <w:left w:val="nil"/>
              <w:bottom w:val="single" w:sz="4" w:space="0" w:color="auto"/>
              <w:right w:val="single" w:sz="4" w:space="0" w:color="auto"/>
            </w:tcBorders>
            <w:shd w:val="clear" w:color="auto" w:fill="auto"/>
            <w:vAlign w:val="center"/>
          </w:tcPr>
          <w:p w14:paraId="41DB5002"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32" w:type="dxa"/>
            <w:tcBorders>
              <w:top w:val="nil"/>
              <w:left w:val="nil"/>
              <w:bottom w:val="single" w:sz="4" w:space="0" w:color="auto"/>
              <w:right w:val="single" w:sz="4" w:space="0" w:color="auto"/>
            </w:tcBorders>
            <w:shd w:val="clear" w:color="auto" w:fill="auto"/>
            <w:vAlign w:val="center"/>
          </w:tcPr>
          <w:p w14:paraId="15994388"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podnikateľské subjekty, úvery, iné grantové schémy</w:t>
            </w:r>
          </w:p>
        </w:tc>
        <w:tc>
          <w:tcPr>
            <w:tcW w:w="1118" w:type="dxa"/>
            <w:tcBorders>
              <w:top w:val="nil"/>
              <w:left w:val="nil"/>
              <w:bottom w:val="single" w:sz="4" w:space="0" w:color="auto"/>
              <w:right w:val="single" w:sz="4" w:space="0" w:color="auto"/>
            </w:tcBorders>
            <w:shd w:val="clear" w:color="auto" w:fill="auto"/>
            <w:vAlign w:val="center"/>
          </w:tcPr>
          <w:p w14:paraId="33C073FA"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súkromný sektor</w:t>
            </w:r>
          </w:p>
        </w:tc>
        <w:tc>
          <w:tcPr>
            <w:tcW w:w="1156" w:type="dxa"/>
            <w:tcBorders>
              <w:top w:val="single" w:sz="4" w:space="0" w:color="auto"/>
              <w:left w:val="nil"/>
              <w:bottom w:val="nil"/>
              <w:right w:val="single" w:sz="4" w:space="0" w:color="auto"/>
            </w:tcBorders>
            <w:shd w:val="clear" w:color="auto" w:fill="auto"/>
            <w:vAlign w:val="center"/>
          </w:tcPr>
          <w:p w14:paraId="792E00CE"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žiadny</w:t>
            </w:r>
          </w:p>
        </w:tc>
        <w:tc>
          <w:tcPr>
            <w:tcW w:w="1220" w:type="dxa"/>
            <w:tcBorders>
              <w:top w:val="nil"/>
              <w:left w:val="nil"/>
              <w:bottom w:val="single" w:sz="4" w:space="0" w:color="auto"/>
              <w:right w:val="single" w:sz="4" w:space="0" w:color="auto"/>
            </w:tcBorders>
            <w:shd w:val="clear" w:color="auto" w:fill="auto"/>
            <w:vAlign w:val="center"/>
          </w:tcPr>
          <w:p w14:paraId="74E1C782"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podnikateľské subjekty</w:t>
            </w:r>
          </w:p>
        </w:tc>
      </w:tr>
      <w:tr w:rsidR="008A4B4C" w:rsidRPr="00887FF6" w14:paraId="5B97F213" w14:textId="77777777">
        <w:trPr>
          <w:trHeight w:val="227"/>
        </w:trPr>
        <w:tc>
          <w:tcPr>
            <w:tcW w:w="876" w:type="dxa"/>
            <w:vMerge/>
            <w:tcBorders>
              <w:top w:val="nil"/>
              <w:left w:val="single" w:sz="4" w:space="0" w:color="auto"/>
              <w:bottom w:val="single" w:sz="4" w:space="0" w:color="000000"/>
              <w:right w:val="single" w:sz="4" w:space="0" w:color="auto"/>
            </w:tcBorders>
            <w:vAlign w:val="center"/>
          </w:tcPr>
          <w:p w14:paraId="34F20C01" w14:textId="77777777" w:rsidR="008A4B4C" w:rsidRPr="00887FF6" w:rsidRDefault="008A4B4C" w:rsidP="008A4B4C">
            <w:pPr>
              <w:rPr>
                <w:rFonts w:ascii="Tahoma" w:hAnsi="Tahoma" w:cs="Tahoma"/>
                <w:sz w:val="14"/>
                <w:szCs w:val="14"/>
                <w:lang w:eastAsia="sk-SK"/>
              </w:rPr>
            </w:pPr>
          </w:p>
        </w:tc>
        <w:tc>
          <w:tcPr>
            <w:tcW w:w="2265" w:type="dxa"/>
            <w:tcBorders>
              <w:top w:val="nil"/>
              <w:left w:val="nil"/>
              <w:bottom w:val="single" w:sz="4" w:space="0" w:color="auto"/>
              <w:right w:val="single" w:sz="4" w:space="0" w:color="auto"/>
            </w:tcBorders>
            <w:shd w:val="clear" w:color="auto" w:fill="auto"/>
            <w:noWrap/>
            <w:vAlign w:val="center"/>
          </w:tcPr>
          <w:p w14:paraId="44C350E3" w14:textId="77777777" w:rsidR="008A4B4C" w:rsidRPr="00887FF6" w:rsidRDefault="008A4B4C" w:rsidP="008A4B4C">
            <w:pPr>
              <w:jc w:val="both"/>
              <w:rPr>
                <w:rFonts w:ascii="Tahoma" w:hAnsi="Tahoma" w:cs="Tahoma"/>
                <w:sz w:val="14"/>
                <w:szCs w:val="14"/>
                <w:lang w:eastAsia="sk-SK"/>
              </w:rPr>
            </w:pPr>
            <w:r w:rsidRPr="00887FF6">
              <w:rPr>
                <w:rFonts w:ascii="Tahoma" w:hAnsi="Tahoma" w:cs="Tahoma"/>
                <w:sz w:val="14"/>
                <w:szCs w:val="14"/>
                <w:lang w:eastAsia="sk-SK"/>
              </w:rPr>
              <w:t>Zriadenie kaviarní o kapacite 50 stoličiek.</w:t>
            </w:r>
          </w:p>
        </w:tc>
        <w:tc>
          <w:tcPr>
            <w:tcW w:w="1299" w:type="dxa"/>
            <w:tcBorders>
              <w:top w:val="nil"/>
              <w:left w:val="nil"/>
              <w:bottom w:val="single" w:sz="4" w:space="0" w:color="auto"/>
              <w:right w:val="single" w:sz="4" w:space="0" w:color="auto"/>
            </w:tcBorders>
            <w:shd w:val="clear" w:color="auto" w:fill="auto"/>
            <w:vAlign w:val="center"/>
          </w:tcPr>
          <w:p w14:paraId="1402FC18"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32" w:type="dxa"/>
            <w:tcBorders>
              <w:top w:val="nil"/>
              <w:left w:val="nil"/>
              <w:bottom w:val="single" w:sz="4" w:space="0" w:color="auto"/>
              <w:right w:val="single" w:sz="4" w:space="0" w:color="auto"/>
            </w:tcBorders>
            <w:shd w:val="clear" w:color="auto" w:fill="auto"/>
            <w:vAlign w:val="center"/>
          </w:tcPr>
          <w:p w14:paraId="518DE036"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podnikateľské subjekty, úvery, iné grantové schémy</w:t>
            </w:r>
          </w:p>
        </w:tc>
        <w:tc>
          <w:tcPr>
            <w:tcW w:w="1118" w:type="dxa"/>
            <w:tcBorders>
              <w:top w:val="nil"/>
              <w:left w:val="nil"/>
              <w:bottom w:val="single" w:sz="4" w:space="0" w:color="auto"/>
              <w:right w:val="single" w:sz="4" w:space="0" w:color="auto"/>
            </w:tcBorders>
            <w:shd w:val="clear" w:color="auto" w:fill="auto"/>
            <w:vAlign w:val="center"/>
          </w:tcPr>
          <w:p w14:paraId="4ADF59FF"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súkromný sektor</w:t>
            </w:r>
          </w:p>
        </w:tc>
        <w:tc>
          <w:tcPr>
            <w:tcW w:w="1156" w:type="dxa"/>
            <w:tcBorders>
              <w:top w:val="single" w:sz="4" w:space="0" w:color="auto"/>
              <w:left w:val="nil"/>
              <w:bottom w:val="single" w:sz="4" w:space="0" w:color="auto"/>
              <w:right w:val="single" w:sz="4" w:space="0" w:color="auto"/>
            </w:tcBorders>
            <w:shd w:val="clear" w:color="auto" w:fill="auto"/>
            <w:vAlign w:val="center"/>
          </w:tcPr>
          <w:p w14:paraId="758C786E"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žiadny</w:t>
            </w:r>
          </w:p>
        </w:tc>
        <w:tc>
          <w:tcPr>
            <w:tcW w:w="1220" w:type="dxa"/>
            <w:tcBorders>
              <w:top w:val="nil"/>
              <w:left w:val="nil"/>
              <w:bottom w:val="single" w:sz="4" w:space="0" w:color="auto"/>
              <w:right w:val="single" w:sz="4" w:space="0" w:color="auto"/>
            </w:tcBorders>
            <w:shd w:val="clear" w:color="auto" w:fill="auto"/>
            <w:vAlign w:val="center"/>
          </w:tcPr>
          <w:p w14:paraId="28F50A46"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podnikateľské subjekty</w:t>
            </w:r>
          </w:p>
        </w:tc>
      </w:tr>
      <w:tr w:rsidR="008A4B4C" w:rsidRPr="00887FF6" w14:paraId="73218E5F" w14:textId="77777777">
        <w:trPr>
          <w:trHeight w:val="227"/>
        </w:trPr>
        <w:tc>
          <w:tcPr>
            <w:tcW w:w="876" w:type="dxa"/>
            <w:tcBorders>
              <w:top w:val="nil"/>
              <w:left w:val="nil"/>
              <w:bottom w:val="nil"/>
              <w:right w:val="nil"/>
            </w:tcBorders>
            <w:shd w:val="clear" w:color="auto" w:fill="auto"/>
            <w:noWrap/>
            <w:vAlign w:val="center"/>
          </w:tcPr>
          <w:p w14:paraId="6F2EAA27" w14:textId="77777777" w:rsidR="008A4B4C" w:rsidRPr="00887FF6" w:rsidRDefault="008A4B4C" w:rsidP="008A4B4C">
            <w:pPr>
              <w:rPr>
                <w:rFonts w:ascii="Arial" w:hAnsi="Arial" w:cs="Arial"/>
                <w:sz w:val="14"/>
                <w:szCs w:val="14"/>
                <w:lang w:eastAsia="sk-SK"/>
              </w:rPr>
            </w:pPr>
          </w:p>
        </w:tc>
        <w:tc>
          <w:tcPr>
            <w:tcW w:w="2265" w:type="dxa"/>
            <w:tcBorders>
              <w:top w:val="nil"/>
              <w:left w:val="nil"/>
              <w:bottom w:val="nil"/>
              <w:right w:val="nil"/>
            </w:tcBorders>
            <w:shd w:val="clear" w:color="auto" w:fill="auto"/>
            <w:vAlign w:val="center"/>
          </w:tcPr>
          <w:p w14:paraId="6C427F8B" w14:textId="77777777" w:rsidR="008A4B4C" w:rsidRPr="00887FF6" w:rsidRDefault="008A4B4C" w:rsidP="008A4B4C">
            <w:pPr>
              <w:rPr>
                <w:rFonts w:ascii="Arial" w:hAnsi="Arial" w:cs="Arial"/>
                <w:sz w:val="14"/>
                <w:szCs w:val="14"/>
                <w:lang w:eastAsia="sk-SK"/>
              </w:rPr>
            </w:pPr>
          </w:p>
        </w:tc>
        <w:tc>
          <w:tcPr>
            <w:tcW w:w="1299" w:type="dxa"/>
            <w:tcBorders>
              <w:top w:val="nil"/>
              <w:left w:val="nil"/>
              <w:bottom w:val="nil"/>
              <w:right w:val="nil"/>
            </w:tcBorders>
            <w:shd w:val="clear" w:color="auto" w:fill="auto"/>
            <w:noWrap/>
            <w:vAlign w:val="center"/>
          </w:tcPr>
          <w:p w14:paraId="4E23EE8E" w14:textId="77777777" w:rsidR="008A4B4C" w:rsidRPr="00887FF6" w:rsidRDefault="008A4B4C" w:rsidP="008A4B4C">
            <w:pPr>
              <w:jc w:val="center"/>
              <w:rPr>
                <w:rFonts w:ascii="Tahoma" w:hAnsi="Tahoma" w:cs="Tahoma"/>
                <w:sz w:val="14"/>
                <w:szCs w:val="14"/>
                <w:lang w:eastAsia="sk-SK"/>
              </w:rPr>
            </w:pPr>
          </w:p>
        </w:tc>
        <w:tc>
          <w:tcPr>
            <w:tcW w:w="1132" w:type="dxa"/>
            <w:tcBorders>
              <w:top w:val="nil"/>
              <w:left w:val="nil"/>
              <w:bottom w:val="nil"/>
              <w:right w:val="nil"/>
            </w:tcBorders>
            <w:shd w:val="clear" w:color="auto" w:fill="auto"/>
            <w:noWrap/>
            <w:vAlign w:val="center"/>
          </w:tcPr>
          <w:p w14:paraId="5383AF8D" w14:textId="77777777" w:rsidR="008A4B4C" w:rsidRPr="00887FF6" w:rsidRDefault="008A4B4C" w:rsidP="008A4B4C">
            <w:pPr>
              <w:rPr>
                <w:rFonts w:ascii="Arial" w:hAnsi="Arial" w:cs="Arial"/>
                <w:sz w:val="14"/>
                <w:szCs w:val="14"/>
                <w:lang w:eastAsia="sk-SK"/>
              </w:rPr>
            </w:pPr>
          </w:p>
        </w:tc>
        <w:tc>
          <w:tcPr>
            <w:tcW w:w="1118" w:type="dxa"/>
            <w:tcBorders>
              <w:top w:val="nil"/>
              <w:left w:val="nil"/>
              <w:bottom w:val="nil"/>
              <w:right w:val="nil"/>
            </w:tcBorders>
            <w:shd w:val="clear" w:color="auto" w:fill="auto"/>
            <w:noWrap/>
            <w:vAlign w:val="center"/>
          </w:tcPr>
          <w:p w14:paraId="7DF298A0" w14:textId="77777777" w:rsidR="008A4B4C" w:rsidRPr="00887FF6" w:rsidRDefault="008A4B4C" w:rsidP="008A4B4C">
            <w:pPr>
              <w:rPr>
                <w:rFonts w:ascii="Arial" w:hAnsi="Arial" w:cs="Arial"/>
                <w:sz w:val="14"/>
                <w:szCs w:val="14"/>
                <w:lang w:eastAsia="sk-SK"/>
              </w:rPr>
            </w:pPr>
          </w:p>
        </w:tc>
        <w:tc>
          <w:tcPr>
            <w:tcW w:w="1156" w:type="dxa"/>
            <w:tcBorders>
              <w:top w:val="nil"/>
              <w:left w:val="nil"/>
              <w:bottom w:val="nil"/>
              <w:right w:val="nil"/>
            </w:tcBorders>
            <w:shd w:val="clear" w:color="auto" w:fill="auto"/>
            <w:noWrap/>
            <w:vAlign w:val="center"/>
          </w:tcPr>
          <w:p w14:paraId="5ED61B3F" w14:textId="77777777" w:rsidR="008A4B4C" w:rsidRPr="00887FF6" w:rsidRDefault="008A4B4C" w:rsidP="008A4B4C">
            <w:pPr>
              <w:jc w:val="center"/>
              <w:rPr>
                <w:rFonts w:ascii="Tahoma" w:hAnsi="Tahoma" w:cs="Tahoma"/>
                <w:sz w:val="14"/>
                <w:szCs w:val="14"/>
                <w:lang w:eastAsia="sk-SK"/>
              </w:rPr>
            </w:pPr>
          </w:p>
        </w:tc>
        <w:tc>
          <w:tcPr>
            <w:tcW w:w="1220" w:type="dxa"/>
            <w:tcBorders>
              <w:top w:val="nil"/>
              <w:left w:val="nil"/>
              <w:bottom w:val="nil"/>
              <w:right w:val="nil"/>
            </w:tcBorders>
            <w:shd w:val="clear" w:color="auto" w:fill="auto"/>
            <w:noWrap/>
            <w:vAlign w:val="center"/>
          </w:tcPr>
          <w:p w14:paraId="56E03A18" w14:textId="77777777" w:rsidR="008A4B4C" w:rsidRPr="00887FF6" w:rsidRDefault="008A4B4C" w:rsidP="008A4B4C">
            <w:pPr>
              <w:rPr>
                <w:rFonts w:ascii="Arial" w:hAnsi="Arial" w:cs="Arial"/>
                <w:sz w:val="14"/>
                <w:szCs w:val="14"/>
                <w:lang w:eastAsia="sk-SK"/>
              </w:rPr>
            </w:pPr>
          </w:p>
        </w:tc>
      </w:tr>
      <w:tr w:rsidR="008A4B4C" w:rsidRPr="00887FF6" w14:paraId="19BC63E8" w14:textId="77777777">
        <w:trPr>
          <w:trHeight w:val="227"/>
        </w:trPr>
        <w:tc>
          <w:tcPr>
            <w:tcW w:w="9065" w:type="dxa"/>
            <w:gridSpan w:val="7"/>
            <w:tcBorders>
              <w:top w:val="single" w:sz="4" w:space="0" w:color="auto"/>
              <w:left w:val="single" w:sz="4" w:space="0" w:color="auto"/>
              <w:bottom w:val="single" w:sz="4" w:space="0" w:color="auto"/>
              <w:right w:val="single" w:sz="4" w:space="0" w:color="000000"/>
            </w:tcBorders>
            <w:shd w:val="clear" w:color="auto" w:fill="99CCFF"/>
            <w:vAlign w:val="center"/>
          </w:tcPr>
          <w:p w14:paraId="695FC2AD" w14:textId="77777777" w:rsidR="008A4B4C" w:rsidRPr="00887FF6" w:rsidRDefault="008A4B4C" w:rsidP="008A4B4C">
            <w:pPr>
              <w:jc w:val="both"/>
              <w:rPr>
                <w:rFonts w:ascii="Tahoma" w:hAnsi="Tahoma" w:cs="Tahoma"/>
                <w:b/>
                <w:bCs/>
                <w:sz w:val="14"/>
                <w:szCs w:val="14"/>
                <w:lang w:eastAsia="sk-SK"/>
              </w:rPr>
            </w:pPr>
            <w:r w:rsidRPr="00887FF6">
              <w:rPr>
                <w:rFonts w:ascii="Tahoma" w:hAnsi="Tahoma" w:cs="Tahoma"/>
                <w:b/>
                <w:bCs/>
                <w:sz w:val="14"/>
                <w:szCs w:val="14"/>
                <w:lang w:eastAsia="sk-SK"/>
              </w:rPr>
              <w:t>Podprogram 1.2. Podpora tradičných odvetví priemyslu.</w:t>
            </w:r>
          </w:p>
        </w:tc>
      </w:tr>
      <w:tr w:rsidR="008A4B4C" w:rsidRPr="00887FF6" w14:paraId="088F3E6B" w14:textId="77777777">
        <w:trPr>
          <w:trHeight w:val="227"/>
        </w:trPr>
        <w:tc>
          <w:tcPr>
            <w:tcW w:w="876" w:type="dxa"/>
            <w:tcBorders>
              <w:top w:val="nil"/>
              <w:left w:val="single" w:sz="4" w:space="0" w:color="auto"/>
              <w:bottom w:val="single" w:sz="4" w:space="0" w:color="auto"/>
              <w:right w:val="single" w:sz="4" w:space="0" w:color="auto"/>
            </w:tcBorders>
            <w:shd w:val="clear" w:color="auto" w:fill="auto"/>
            <w:vAlign w:val="center"/>
          </w:tcPr>
          <w:p w14:paraId="6B5174D3" w14:textId="77777777" w:rsidR="008A4B4C" w:rsidRPr="00887FF6" w:rsidRDefault="008A4B4C" w:rsidP="008A4B4C">
            <w:pPr>
              <w:rPr>
                <w:rFonts w:ascii="Tahoma" w:hAnsi="Tahoma" w:cs="Tahoma"/>
                <w:b/>
                <w:bCs/>
                <w:sz w:val="14"/>
                <w:szCs w:val="14"/>
                <w:lang w:eastAsia="sk-SK"/>
              </w:rPr>
            </w:pPr>
            <w:r w:rsidRPr="00887FF6">
              <w:rPr>
                <w:rFonts w:ascii="Tahoma" w:hAnsi="Tahoma" w:cs="Tahoma"/>
                <w:b/>
                <w:bCs/>
                <w:sz w:val="14"/>
                <w:szCs w:val="14"/>
                <w:lang w:eastAsia="sk-SK"/>
              </w:rPr>
              <w:t xml:space="preserve">Cieľ 1.2 </w:t>
            </w:r>
          </w:p>
        </w:tc>
        <w:tc>
          <w:tcPr>
            <w:tcW w:w="8189" w:type="dxa"/>
            <w:gridSpan w:val="6"/>
            <w:tcBorders>
              <w:top w:val="single" w:sz="4" w:space="0" w:color="auto"/>
              <w:left w:val="nil"/>
              <w:bottom w:val="single" w:sz="4" w:space="0" w:color="auto"/>
              <w:right w:val="single" w:sz="4" w:space="0" w:color="000000"/>
            </w:tcBorders>
            <w:shd w:val="clear" w:color="auto" w:fill="auto"/>
            <w:vAlign w:val="center"/>
          </w:tcPr>
          <w:p w14:paraId="2EFBAFAD" w14:textId="77777777" w:rsidR="008A4B4C" w:rsidRPr="00887FF6" w:rsidRDefault="008A4B4C" w:rsidP="008A4B4C">
            <w:pPr>
              <w:rPr>
                <w:rFonts w:ascii="Tahoma" w:hAnsi="Tahoma" w:cs="Tahoma"/>
                <w:b/>
                <w:bCs/>
                <w:sz w:val="14"/>
                <w:szCs w:val="14"/>
                <w:lang w:eastAsia="sk-SK"/>
              </w:rPr>
            </w:pPr>
            <w:r w:rsidRPr="00887FF6">
              <w:rPr>
                <w:rFonts w:ascii="Tahoma" w:hAnsi="Tahoma" w:cs="Tahoma"/>
                <w:b/>
                <w:bCs/>
                <w:sz w:val="14"/>
                <w:szCs w:val="14"/>
                <w:lang w:eastAsia="sk-SK"/>
              </w:rPr>
              <w:t>Zabezpečiť rozvoj tradičných remesiel v obci.</w:t>
            </w:r>
          </w:p>
        </w:tc>
      </w:tr>
      <w:tr w:rsidR="008A4B4C" w:rsidRPr="00887FF6" w14:paraId="7A99724D" w14:textId="77777777">
        <w:trPr>
          <w:trHeight w:val="227"/>
        </w:trPr>
        <w:tc>
          <w:tcPr>
            <w:tcW w:w="876" w:type="dxa"/>
            <w:tcBorders>
              <w:top w:val="nil"/>
              <w:left w:val="single" w:sz="4" w:space="0" w:color="auto"/>
              <w:bottom w:val="single" w:sz="4" w:space="0" w:color="auto"/>
              <w:right w:val="single" w:sz="4" w:space="0" w:color="auto"/>
            </w:tcBorders>
            <w:shd w:val="clear" w:color="auto" w:fill="C0C0C0"/>
            <w:vAlign w:val="center"/>
          </w:tcPr>
          <w:p w14:paraId="7A5A35AE"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Projekt 1.2.1</w:t>
            </w:r>
          </w:p>
        </w:tc>
        <w:tc>
          <w:tcPr>
            <w:tcW w:w="8189" w:type="dxa"/>
            <w:gridSpan w:val="6"/>
            <w:tcBorders>
              <w:top w:val="single" w:sz="4" w:space="0" w:color="auto"/>
              <w:left w:val="nil"/>
              <w:bottom w:val="single" w:sz="4" w:space="0" w:color="auto"/>
              <w:right w:val="single" w:sz="4" w:space="0" w:color="000000"/>
            </w:tcBorders>
            <w:shd w:val="clear" w:color="auto" w:fill="C0C0C0"/>
            <w:vAlign w:val="center"/>
          </w:tcPr>
          <w:p w14:paraId="71CA57DB" w14:textId="77777777" w:rsidR="008A4B4C" w:rsidRPr="00887FF6" w:rsidRDefault="008A4B4C" w:rsidP="008A4B4C">
            <w:pPr>
              <w:jc w:val="both"/>
              <w:rPr>
                <w:rFonts w:ascii="Tahoma" w:hAnsi="Tahoma" w:cs="Tahoma"/>
                <w:sz w:val="14"/>
                <w:szCs w:val="14"/>
                <w:lang w:eastAsia="sk-SK"/>
              </w:rPr>
            </w:pPr>
            <w:r w:rsidRPr="00887FF6">
              <w:rPr>
                <w:rFonts w:ascii="Tahoma" w:hAnsi="Tahoma" w:cs="Tahoma"/>
                <w:sz w:val="14"/>
                <w:szCs w:val="14"/>
                <w:lang w:eastAsia="sk-SK"/>
              </w:rPr>
              <w:t>Podporovať rozvoj tých odvetví priemyslu, pre ktorých rozvoj sú v okolí regiónu vytvorené ideálne podmienky.</w:t>
            </w:r>
          </w:p>
        </w:tc>
      </w:tr>
      <w:tr w:rsidR="008A4B4C" w:rsidRPr="00887FF6" w14:paraId="027CD017" w14:textId="77777777">
        <w:trPr>
          <w:trHeight w:val="227"/>
        </w:trPr>
        <w:tc>
          <w:tcPr>
            <w:tcW w:w="876" w:type="dxa"/>
            <w:tcBorders>
              <w:top w:val="nil"/>
              <w:left w:val="single" w:sz="4" w:space="0" w:color="auto"/>
              <w:bottom w:val="single" w:sz="4" w:space="0" w:color="auto"/>
              <w:right w:val="nil"/>
            </w:tcBorders>
            <w:shd w:val="clear" w:color="auto" w:fill="auto"/>
            <w:vAlign w:val="center"/>
          </w:tcPr>
          <w:p w14:paraId="6BC2FD04" w14:textId="77777777" w:rsidR="008A4B4C" w:rsidRPr="00887FF6" w:rsidRDefault="008A4B4C" w:rsidP="008A4B4C">
            <w:pPr>
              <w:jc w:val="both"/>
              <w:rPr>
                <w:rFonts w:ascii="Tahoma" w:hAnsi="Tahoma" w:cs="Tahoma"/>
                <w:sz w:val="14"/>
                <w:szCs w:val="14"/>
                <w:lang w:eastAsia="sk-SK"/>
              </w:rPr>
            </w:pPr>
            <w:r w:rsidRPr="00887FF6">
              <w:rPr>
                <w:rFonts w:ascii="Tahoma" w:hAnsi="Tahoma" w:cs="Tahoma"/>
                <w:sz w:val="14"/>
                <w:szCs w:val="14"/>
                <w:lang w:eastAsia="sk-SK"/>
              </w:rPr>
              <w:t> </w:t>
            </w:r>
          </w:p>
        </w:tc>
        <w:tc>
          <w:tcPr>
            <w:tcW w:w="2265" w:type="dxa"/>
            <w:tcBorders>
              <w:top w:val="nil"/>
              <w:left w:val="nil"/>
              <w:bottom w:val="single" w:sz="4" w:space="0" w:color="auto"/>
              <w:right w:val="single" w:sz="4" w:space="0" w:color="auto"/>
            </w:tcBorders>
            <w:shd w:val="clear" w:color="auto" w:fill="auto"/>
            <w:vAlign w:val="center"/>
          </w:tcPr>
          <w:p w14:paraId="327164D6" w14:textId="77777777" w:rsidR="008A4B4C" w:rsidRPr="00887FF6" w:rsidRDefault="008A4B4C" w:rsidP="008A4B4C">
            <w:pPr>
              <w:rPr>
                <w:rFonts w:ascii="Tahoma" w:hAnsi="Tahoma" w:cs="Tahoma"/>
                <w:sz w:val="14"/>
                <w:szCs w:val="14"/>
                <w:lang w:eastAsia="sk-SK"/>
              </w:rPr>
            </w:pPr>
            <w:r w:rsidRPr="00887FF6">
              <w:rPr>
                <w:rFonts w:ascii="Tahoma" w:hAnsi="Tahoma" w:cs="Tahoma"/>
                <w:sz w:val="14"/>
                <w:szCs w:val="14"/>
                <w:lang w:eastAsia="sk-SK"/>
              </w:rPr>
              <w:t> </w:t>
            </w:r>
          </w:p>
        </w:tc>
        <w:tc>
          <w:tcPr>
            <w:tcW w:w="1299" w:type="dxa"/>
            <w:tcBorders>
              <w:top w:val="nil"/>
              <w:left w:val="nil"/>
              <w:bottom w:val="single" w:sz="4" w:space="0" w:color="auto"/>
              <w:right w:val="single" w:sz="4" w:space="0" w:color="auto"/>
            </w:tcBorders>
            <w:shd w:val="clear" w:color="auto" w:fill="auto"/>
            <w:vAlign w:val="center"/>
          </w:tcPr>
          <w:p w14:paraId="43362C40"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32" w:type="dxa"/>
            <w:tcBorders>
              <w:top w:val="nil"/>
              <w:left w:val="nil"/>
              <w:bottom w:val="single" w:sz="4" w:space="0" w:color="auto"/>
              <w:right w:val="single" w:sz="4" w:space="0" w:color="auto"/>
            </w:tcBorders>
            <w:shd w:val="clear" w:color="auto" w:fill="auto"/>
            <w:vAlign w:val="center"/>
          </w:tcPr>
          <w:p w14:paraId="104C6A2C"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118" w:type="dxa"/>
            <w:tcBorders>
              <w:top w:val="nil"/>
              <w:left w:val="nil"/>
              <w:bottom w:val="single" w:sz="4" w:space="0" w:color="auto"/>
              <w:right w:val="single" w:sz="4" w:space="0" w:color="auto"/>
            </w:tcBorders>
            <w:shd w:val="clear" w:color="auto" w:fill="auto"/>
            <w:vAlign w:val="center"/>
          </w:tcPr>
          <w:p w14:paraId="5E91C212"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1156" w:type="dxa"/>
            <w:tcBorders>
              <w:top w:val="nil"/>
              <w:left w:val="nil"/>
              <w:bottom w:val="single" w:sz="4" w:space="0" w:color="auto"/>
              <w:right w:val="single" w:sz="4" w:space="0" w:color="auto"/>
            </w:tcBorders>
            <w:shd w:val="clear" w:color="auto" w:fill="auto"/>
            <w:vAlign w:val="center"/>
          </w:tcPr>
          <w:p w14:paraId="18CF0D33"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220" w:type="dxa"/>
            <w:tcBorders>
              <w:top w:val="nil"/>
              <w:left w:val="nil"/>
              <w:bottom w:val="single" w:sz="4" w:space="0" w:color="auto"/>
              <w:right w:val="single" w:sz="4" w:space="0" w:color="auto"/>
            </w:tcBorders>
            <w:shd w:val="clear" w:color="auto" w:fill="auto"/>
            <w:vAlign w:val="center"/>
          </w:tcPr>
          <w:p w14:paraId="5A3A1D24"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8A4B4C" w:rsidRPr="00887FF6" w14:paraId="26DBBE15" w14:textId="77777777">
        <w:trPr>
          <w:trHeight w:val="227"/>
        </w:trPr>
        <w:tc>
          <w:tcPr>
            <w:tcW w:w="876" w:type="dxa"/>
            <w:vMerge w:val="restart"/>
            <w:tcBorders>
              <w:top w:val="nil"/>
              <w:left w:val="single" w:sz="4" w:space="0" w:color="auto"/>
              <w:bottom w:val="nil"/>
              <w:right w:val="single" w:sz="4" w:space="0" w:color="auto"/>
            </w:tcBorders>
            <w:shd w:val="clear" w:color="auto" w:fill="auto"/>
            <w:vAlign w:val="center"/>
          </w:tcPr>
          <w:p w14:paraId="0947A5F3" w14:textId="77777777" w:rsidR="008A4B4C" w:rsidRPr="00887FF6" w:rsidRDefault="008A4B4C" w:rsidP="008A4B4C">
            <w:pPr>
              <w:rPr>
                <w:rFonts w:ascii="Tahoma" w:hAnsi="Tahoma" w:cs="Tahoma"/>
                <w:sz w:val="14"/>
                <w:szCs w:val="14"/>
                <w:lang w:eastAsia="sk-SK"/>
              </w:rPr>
            </w:pPr>
            <w:r w:rsidRPr="00887FF6">
              <w:rPr>
                <w:rFonts w:ascii="Tahoma" w:hAnsi="Tahoma" w:cs="Tahoma"/>
                <w:sz w:val="14"/>
                <w:szCs w:val="14"/>
                <w:lang w:eastAsia="sk-SK"/>
              </w:rPr>
              <w:t>Aktivity</w:t>
            </w:r>
          </w:p>
        </w:tc>
        <w:tc>
          <w:tcPr>
            <w:tcW w:w="2265" w:type="dxa"/>
            <w:tcBorders>
              <w:top w:val="nil"/>
              <w:left w:val="nil"/>
              <w:bottom w:val="single" w:sz="4" w:space="0" w:color="auto"/>
              <w:right w:val="single" w:sz="4" w:space="0" w:color="auto"/>
            </w:tcBorders>
            <w:shd w:val="clear" w:color="auto" w:fill="auto"/>
            <w:noWrap/>
            <w:vAlign w:val="center"/>
          </w:tcPr>
          <w:p w14:paraId="1CB61979" w14:textId="77777777" w:rsidR="008A4B4C" w:rsidRPr="00887FF6" w:rsidRDefault="008A4B4C" w:rsidP="008A4B4C">
            <w:pPr>
              <w:jc w:val="both"/>
              <w:rPr>
                <w:rFonts w:ascii="Tahoma" w:hAnsi="Tahoma" w:cs="Tahoma"/>
                <w:sz w:val="14"/>
                <w:szCs w:val="14"/>
                <w:lang w:eastAsia="sk-SK"/>
              </w:rPr>
            </w:pPr>
            <w:r w:rsidRPr="00887FF6">
              <w:rPr>
                <w:rFonts w:ascii="Tahoma" w:hAnsi="Tahoma" w:cs="Tahoma"/>
                <w:sz w:val="14"/>
                <w:szCs w:val="14"/>
                <w:lang w:eastAsia="sk-SK"/>
              </w:rPr>
              <w:t>Podpora rozvojových zámerov súkromnej sféry, ktoré sú v súlade s potrebami rozvoja obce a ktoré sú efektívne z pohľadu tvorby nových pracovných miest.</w:t>
            </w:r>
          </w:p>
        </w:tc>
        <w:tc>
          <w:tcPr>
            <w:tcW w:w="1299" w:type="dxa"/>
            <w:tcBorders>
              <w:top w:val="nil"/>
              <w:left w:val="nil"/>
              <w:bottom w:val="single" w:sz="4" w:space="0" w:color="auto"/>
              <w:right w:val="single" w:sz="4" w:space="0" w:color="auto"/>
            </w:tcBorders>
            <w:shd w:val="clear" w:color="auto" w:fill="auto"/>
            <w:vAlign w:val="center"/>
          </w:tcPr>
          <w:p w14:paraId="10FBF84A"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32" w:type="dxa"/>
            <w:tcBorders>
              <w:top w:val="nil"/>
              <w:left w:val="nil"/>
              <w:bottom w:val="single" w:sz="4" w:space="0" w:color="auto"/>
              <w:right w:val="single" w:sz="4" w:space="0" w:color="auto"/>
            </w:tcBorders>
            <w:shd w:val="clear" w:color="auto" w:fill="auto"/>
            <w:vAlign w:val="center"/>
          </w:tcPr>
          <w:p w14:paraId="2D70E219"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podnikateľské subjekty, úvery, iné grantové schémy</w:t>
            </w:r>
          </w:p>
        </w:tc>
        <w:tc>
          <w:tcPr>
            <w:tcW w:w="1118" w:type="dxa"/>
            <w:tcBorders>
              <w:top w:val="nil"/>
              <w:left w:val="nil"/>
              <w:bottom w:val="single" w:sz="4" w:space="0" w:color="auto"/>
              <w:right w:val="single" w:sz="4" w:space="0" w:color="auto"/>
            </w:tcBorders>
            <w:shd w:val="clear" w:color="auto" w:fill="auto"/>
            <w:vAlign w:val="center"/>
          </w:tcPr>
          <w:p w14:paraId="5E9EA58B"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súkromný sektor</w:t>
            </w:r>
          </w:p>
        </w:tc>
        <w:tc>
          <w:tcPr>
            <w:tcW w:w="1156" w:type="dxa"/>
            <w:tcBorders>
              <w:top w:val="nil"/>
              <w:left w:val="nil"/>
              <w:bottom w:val="single" w:sz="4" w:space="0" w:color="auto"/>
              <w:right w:val="single" w:sz="4" w:space="0" w:color="auto"/>
            </w:tcBorders>
            <w:shd w:val="clear" w:color="auto" w:fill="auto"/>
            <w:vAlign w:val="center"/>
          </w:tcPr>
          <w:p w14:paraId="0741C07F"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žiadny</w:t>
            </w:r>
          </w:p>
        </w:tc>
        <w:tc>
          <w:tcPr>
            <w:tcW w:w="1220" w:type="dxa"/>
            <w:tcBorders>
              <w:top w:val="nil"/>
              <w:left w:val="nil"/>
              <w:bottom w:val="single" w:sz="4" w:space="0" w:color="auto"/>
              <w:right w:val="single" w:sz="4" w:space="0" w:color="auto"/>
            </w:tcBorders>
            <w:shd w:val="clear" w:color="auto" w:fill="auto"/>
            <w:vAlign w:val="center"/>
          </w:tcPr>
          <w:p w14:paraId="00826EA7"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podnikateľské subjekty</w:t>
            </w:r>
          </w:p>
        </w:tc>
      </w:tr>
      <w:tr w:rsidR="008A4B4C" w:rsidRPr="00887FF6" w14:paraId="17541341" w14:textId="77777777">
        <w:trPr>
          <w:trHeight w:val="227"/>
        </w:trPr>
        <w:tc>
          <w:tcPr>
            <w:tcW w:w="876" w:type="dxa"/>
            <w:vMerge/>
            <w:tcBorders>
              <w:top w:val="nil"/>
              <w:left w:val="single" w:sz="4" w:space="0" w:color="auto"/>
              <w:bottom w:val="nil"/>
              <w:right w:val="single" w:sz="4" w:space="0" w:color="auto"/>
            </w:tcBorders>
            <w:vAlign w:val="center"/>
          </w:tcPr>
          <w:p w14:paraId="5717F50F" w14:textId="77777777" w:rsidR="008A4B4C" w:rsidRPr="00887FF6" w:rsidRDefault="008A4B4C" w:rsidP="008A4B4C">
            <w:pPr>
              <w:rPr>
                <w:rFonts w:ascii="Tahoma" w:hAnsi="Tahoma" w:cs="Tahoma"/>
                <w:sz w:val="14"/>
                <w:szCs w:val="14"/>
                <w:lang w:eastAsia="sk-SK"/>
              </w:rPr>
            </w:pPr>
          </w:p>
        </w:tc>
        <w:tc>
          <w:tcPr>
            <w:tcW w:w="2265" w:type="dxa"/>
            <w:tcBorders>
              <w:top w:val="nil"/>
              <w:left w:val="nil"/>
              <w:bottom w:val="single" w:sz="4" w:space="0" w:color="auto"/>
              <w:right w:val="single" w:sz="4" w:space="0" w:color="auto"/>
            </w:tcBorders>
            <w:shd w:val="clear" w:color="auto" w:fill="auto"/>
            <w:noWrap/>
            <w:vAlign w:val="center"/>
          </w:tcPr>
          <w:p w14:paraId="4D212617" w14:textId="77777777" w:rsidR="008A4B4C" w:rsidRPr="00887FF6" w:rsidRDefault="008A4B4C" w:rsidP="008A4B4C">
            <w:pPr>
              <w:jc w:val="both"/>
              <w:rPr>
                <w:rFonts w:ascii="Tahoma" w:hAnsi="Tahoma" w:cs="Tahoma"/>
                <w:sz w:val="14"/>
                <w:szCs w:val="14"/>
                <w:lang w:eastAsia="sk-SK"/>
              </w:rPr>
            </w:pPr>
            <w:r w:rsidRPr="00887FF6">
              <w:rPr>
                <w:rFonts w:ascii="Tahoma" w:hAnsi="Tahoma" w:cs="Tahoma"/>
                <w:sz w:val="14"/>
                <w:szCs w:val="14"/>
                <w:lang w:eastAsia="sk-SK"/>
              </w:rPr>
              <w:t>Podpora prevádzok drevospracujúceho priemyslu.</w:t>
            </w:r>
          </w:p>
        </w:tc>
        <w:tc>
          <w:tcPr>
            <w:tcW w:w="1299" w:type="dxa"/>
            <w:tcBorders>
              <w:top w:val="nil"/>
              <w:left w:val="nil"/>
              <w:bottom w:val="single" w:sz="4" w:space="0" w:color="auto"/>
              <w:right w:val="single" w:sz="4" w:space="0" w:color="auto"/>
            </w:tcBorders>
            <w:shd w:val="clear" w:color="auto" w:fill="auto"/>
            <w:vAlign w:val="center"/>
          </w:tcPr>
          <w:p w14:paraId="0BBF163A"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32" w:type="dxa"/>
            <w:tcBorders>
              <w:top w:val="nil"/>
              <w:left w:val="nil"/>
              <w:bottom w:val="single" w:sz="4" w:space="0" w:color="auto"/>
              <w:right w:val="single" w:sz="4" w:space="0" w:color="auto"/>
            </w:tcBorders>
            <w:shd w:val="clear" w:color="auto" w:fill="auto"/>
            <w:vAlign w:val="center"/>
          </w:tcPr>
          <w:p w14:paraId="3CC468B1"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podnikateľské subjekty, úvery, iné grantové schémy</w:t>
            </w:r>
          </w:p>
        </w:tc>
        <w:tc>
          <w:tcPr>
            <w:tcW w:w="1118" w:type="dxa"/>
            <w:tcBorders>
              <w:top w:val="nil"/>
              <w:left w:val="nil"/>
              <w:bottom w:val="single" w:sz="4" w:space="0" w:color="auto"/>
              <w:right w:val="single" w:sz="4" w:space="0" w:color="auto"/>
            </w:tcBorders>
            <w:shd w:val="clear" w:color="auto" w:fill="auto"/>
            <w:vAlign w:val="center"/>
          </w:tcPr>
          <w:p w14:paraId="55F11BED"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súkromný sektor</w:t>
            </w:r>
          </w:p>
        </w:tc>
        <w:tc>
          <w:tcPr>
            <w:tcW w:w="1156" w:type="dxa"/>
            <w:tcBorders>
              <w:top w:val="nil"/>
              <w:left w:val="nil"/>
              <w:bottom w:val="single" w:sz="4" w:space="0" w:color="auto"/>
              <w:right w:val="single" w:sz="4" w:space="0" w:color="auto"/>
            </w:tcBorders>
            <w:shd w:val="clear" w:color="auto" w:fill="auto"/>
            <w:vAlign w:val="center"/>
          </w:tcPr>
          <w:p w14:paraId="1DC933D5"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žiadny</w:t>
            </w:r>
          </w:p>
        </w:tc>
        <w:tc>
          <w:tcPr>
            <w:tcW w:w="1220" w:type="dxa"/>
            <w:tcBorders>
              <w:top w:val="nil"/>
              <w:left w:val="nil"/>
              <w:bottom w:val="single" w:sz="4" w:space="0" w:color="auto"/>
              <w:right w:val="single" w:sz="4" w:space="0" w:color="auto"/>
            </w:tcBorders>
            <w:shd w:val="clear" w:color="auto" w:fill="auto"/>
            <w:vAlign w:val="center"/>
          </w:tcPr>
          <w:p w14:paraId="4AD638F6"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podnikateľské subjekty</w:t>
            </w:r>
          </w:p>
        </w:tc>
      </w:tr>
      <w:tr w:rsidR="008A4B4C" w:rsidRPr="00887FF6" w14:paraId="2D7ADA96" w14:textId="77777777">
        <w:trPr>
          <w:trHeight w:val="227"/>
        </w:trPr>
        <w:tc>
          <w:tcPr>
            <w:tcW w:w="876" w:type="dxa"/>
            <w:tcBorders>
              <w:top w:val="single" w:sz="4" w:space="0" w:color="auto"/>
              <w:left w:val="single" w:sz="4" w:space="0" w:color="auto"/>
              <w:bottom w:val="single" w:sz="4" w:space="0" w:color="auto"/>
              <w:right w:val="single" w:sz="4" w:space="0" w:color="auto"/>
            </w:tcBorders>
            <w:shd w:val="clear" w:color="auto" w:fill="C0C0C0"/>
            <w:vAlign w:val="center"/>
          </w:tcPr>
          <w:p w14:paraId="0F736EF2"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Projekt 1.2.2</w:t>
            </w:r>
          </w:p>
        </w:tc>
        <w:tc>
          <w:tcPr>
            <w:tcW w:w="8189" w:type="dxa"/>
            <w:gridSpan w:val="6"/>
            <w:tcBorders>
              <w:top w:val="single" w:sz="4" w:space="0" w:color="auto"/>
              <w:left w:val="nil"/>
              <w:bottom w:val="single" w:sz="4" w:space="0" w:color="auto"/>
              <w:right w:val="single" w:sz="4" w:space="0" w:color="000000"/>
            </w:tcBorders>
            <w:shd w:val="clear" w:color="auto" w:fill="C0C0C0"/>
            <w:vAlign w:val="center"/>
          </w:tcPr>
          <w:p w14:paraId="5A73F495" w14:textId="77777777" w:rsidR="008A4B4C" w:rsidRPr="00887FF6" w:rsidRDefault="008A4B4C" w:rsidP="008A4B4C">
            <w:pPr>
              <w:jc w:val="both"/>
              <w:rPr>
                <w:rFonts w:ascii="Tahoma" w:hAnsi="Tahoma" w:cs="Tahoma"/>
                <w:sz w:val="14"/>
                <w:szCs w:val="14"/>
                <w:lang w:eastAsia="sk-SK"/>
              </w:rPr>
            </w:pPr>
            <w:r w:rsidRPr="00887FF6">
              <w:rPr>
                <w:rFonts w:ascii="Tahoma" w:hAnsi="Tahoma" w:cs="Tahoma"/>
                <w:sz w:val="14"/>
                <w:szCs w:val="14"/>
                <w:lang w:eastAsia="sk-SK"/>
              </w:rPr>
              <w:t xml:space="preserve">Rekonštrukcia infraštruktúry hospodárskeho dvora poľnohospodárskeho družstva. </w:t>
            </w:r>
          </w:p>
        </w:tc>
      </w:tr>
      <w:tr w:rsidR="008A4B4C" w:rsidRPr="00887FF6" w14:paraId="22654C25" w14:textId="77777777">
        <w:trPr>
          <w:trHeight w:val="227"/>
        </w:trPr>
        <w:tc>
          <w:tcPr>
            <w:tcW w:w="876" w:type="dxa"/>
            <w:tcBorders>
              <w:top w:val="nil"/>
              <w:left w:val="single" w:sz="4" w:space="0" w:color="auto"/>
              <w:bottom w:val="single" w:sz="4" w:space="0" w:color="auto"/>
              <w:right w:val="nil"/>
            </w:tcBorders>
            <w:shd w:val="clear" w:color="auto" w:fill="auto"/>
            <w:vAlign w:val="center"/>
          </w:tcPr>
          <w:p w14:paraId="5D2079E4" w14:textId="77777777" w:rsidR="008A4B4C" w:rsidRPr="00887FF6" w:rsidRDefault="008A4B4C" w:rsidP="008A4B4C">
            <w:pPr>
              <w:jc w:val="both"/>
              <w:rPr>
                <w:rFonts w:ascii="Tahoma" w:hAnsi="Tahoma" w:cs="Tahoma"/>
                <w:sz w:val="14"/>
                <w:szCs w:val="14"/>
                <w:lang w:eastAsia="sk-SK"/>
              </w:rPr>
            </w:pPr>
            <w:r w:rsidRPr="00887FF6">
              <w:rPr>
                <w:rFonts w:ascii="Tahoma" w:hAnsi="Tahoma" w:cs="Tahoma"/>
                <w:sz w:val="14"/>
                <w:szCs w:val="14"/>
                <w:lang w:eastAsia="sk-SK"/>
              </w:rPr>
              <w:t> </w:t>
            </w:r>
          </w:p>
        </w:tc>
        <w:tc>
          <w:tcPr>
            <w:tcW w:w="2265" w:type="dxa"/>
            <w:tcBorders>
              <w:top w:val="nil"/>
              <w:left w:val="nil"/>
              <w:bottom w:val="single" w:sz="4" w:space="0" w:color="auto"/>
              <w:right w:val="single" w:sz="4" w:space="0" w:color="auto"/>
            </w:tcBorders>
            <w:shd w:val="clear" w:color="auto" w:fill="auto"/>
            <w:vAlign w:val="center"/>
          </w:tcPr>
          <w:p w14:paraId="41F11205" w14:textId="77777777" w:rsidR="008A4B4C" w:rsidRPr="00887FF6" w:rsidRDefault="008A4B4C" w:rsidP="008A4B4C">
            <w:pPr>
              <w:rPr>
                <w:rFonts w:ascii="Tahoma" w:hAnsi="Tahoma" w:cs="Tahoma"/>
                <w:sz w:val="14"/>
                <w:szCs w:val="14"/>
                <w:lang w:eastAsia="sk-SK"/>
              </w:rPr>
            </w:pPr>
            <w:r w:rsidRPr="00887FF6">
              <w:rPr>
                <w:rFonts w:ascii="Tahoma" w:hAnsi="Tahoma" w:cs="Tahoma"/>
                <w:sz w:val="14"/>
                <w:szCs w:val="14"/>
                <w:lang w:eastAsia="sk-SK"/>
              </w:rPr>
              <w:t> </w:t>
            </w:r>
          </w:p>
        </w:tc>
        <w:tc>
          <w:tcPr>
            <w:tcW w:w="1299" w:type="dxa"/>
            <w:tcBorders>
              <w:top w:val="nil"/>
              <w:left w:val="nil"/>
              <w:bottom w:val="single" w:sz="4" w:space="0" w:color="auto"/>
              <w:right w:val="single" w:sz="4" w:space="0" w:color="auto"/>
            </w:tcBorders>
            <w:shd w:val="clear" w:color="auto" w:fill="auto"/>
            <w:vAlign w:val="center"/>
          </w:tcPr>
          <w:p w14:paraId="584D1CC3"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32" w:type="dxa"/>
            <w:tcBorders>
              <w:top w:val="nil"/>
              <w:left w:val="nil"/>
              <w:bottom w:val="single" w:sz="4" w:space="0" w:color="auto"/>
              <w:right w:val="single" w:sz="4" w:space="0" w:color="auto"/>
            </w:tcBorders>
            <w:shd w:val="clear" w:color="auto" w:fill="auto"/>
            <w:vAlign w:val="center"/>
          </w:tcPr>
          <w:p w14:paraId="2155419A"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118" w:type="dxa"/>
            <w:tcBorders>
              <w:top w:val="nil"/>
              <w:left w:val="nil"/>
              <w:bottom w:val="single" w:sz="4" w:space="0" w:color="auto"/>
              <w:right w:val="single" w:sz="4" w:space="0" w:color="auto"/>
            </w:tcBorders>
            <w:shd w:val="clear" w:color="auto" w:fill="auto"/>
            <w:vAlign w:val="center"/>
          </w:tcPr>
          <w:p w14:paraId="5EC285D6"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1156" w:type="dxa"/>
            <w:tcBorders>
              <w:top w:val="nil"/>
              <w:left w:val="nil"/>
              <w:bottom w:val="single" w:sz="4" w:space="0" w:color="auto"/>
              <w:right w:val="single" w:sz="4" w:space="0" w:color="auto"/>
            </w:tcBorders>
            <w:shd w:val="clear" w:color="auto" w:fill="auto"/>
            <w:vAlign w:val="center"/>
          </w:tcPr>
          <w:p w14:paraId="67955B3A"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220" w:type="dxa"/>
            <w:tcBorders>
              <w:top w:val="nil"/>
              <w:left w:val="nil"/>
              <w:bottom w:val="single" w:sz="4" w:space="0" w:color="auto"/>
              <w:right w:val="single" w:sz="4" w:space="0" w:color="auto"/>
            </w:tcBorders>
            <w:shd w:val="clear" w:color="auto" w:fill="auto"/>
            <w:vAlign w:val="center"/>
          </w:tcPr>
          <w:p w14:paraId="67D99CE8"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8A4B4C" w:rsidRPr="00887FF6" w14:paraId="1DDBC677" w14:textId="77777777">
        <w:trPr>
          <w:trHeight w:val="227"/>
        </w:trPr>
        <w:tc>
          <w:tcPr>
            <w:tcW w:w="876" w:type="dxa"/>
            <w:vMerge w:val="restart"/>
            <w:tcBorders>
              <w:top w:val="nil"/>
              <w:left w:val="single" w:sz="4" w:space="0" w:color="auto"/>
              <w:bottom w:val="single" w:sz="4" w:space="0" w:color="000000"/>
              <w:right w:val="single" w:sz="4" w:space="0" w:color="auto"/>
            </w:tcBorders>
            <w:shd w:val="clear" w:color="auto" w:fill="auto"/>
            <w:vAlign w:val="center"/>
          </w:tcPr>
          <w:p w14:paraId="2326F572" w14:textId="77777777" w:rsidR="008A4B4C" w:rsidRPr="00887FF6" w:rsidRDefault="008A4B4C" w:rsidP="008A4B4C">
            <w:pPr>
              <w:rPr>
                <w:rFonts w:ascii="Tahoma" w:hAnsi="Tahoma" w:cs="Tahoma"/>
                <w:sz w:val="14"/>
                <w:szCs w:val="14"/>
                <w:lang w:eastAsia="sk-SK"/>
              </w:rPr>
            </w:pPr>
            <w:r w:rsidRPr="00887FF6">
              <w:rPr>
                <w:rFonts w:ascii="Tahoma" w:hAnsi="Tahoma" w:cs="Tahoma"/>
                <w:sz w:val="14"/>
                <w:szCs w:val="14"/>
                <w:lang w:eastAsia="sk-SK"/>
              </w:rPr>
              <w:t>Aktivity</w:t>
            </w:r>
          </w:p>
        </w:tc>
        <w:tc>
          <w:tcPr>
            <w:tcW w:w="2265" w:type="dxa"/>
            <w:tcBorders>
              <w:top w:val="nil"/>
              <w:left w:val="nil"/>
              <w:bottom w:val="single" w:sz="4" w:space="0" w:color="auto"/>
              <w:right w:val="single" w:sz="4" w:space="0" w:color="auto"/>
            </w:tcBorders>
            <w:shd w:val="clear" w:color="auto" w:fill="auto"/>
            <w:vAlign w:val="center"/>
          </w:tcPr>
          <w:p w14:paraId="28A2CD43" w14:textId="77777777" w:rsidR="008A4B4C" w:rsidRPr="00887FF6" w:rsidRDefault="008A4B4C" w:rsidP="008A4B4C">
            <w:pPr>
              <w:rPr>
                <w:rFonts w:ascii="Tahoma" w:hAnsi="Tahoma" w:cs="Tahoma"/>
                <w:sz w:val="14"/>
                <w:szCs w:val="14"/>
                <w:lang w:eastAsia="sk-SK"/>
              </w:rPr>
            </w:pPr>
            <w:r w:rsidRPr="00887FF6">
              <w:rPr>
                <w:rFonts w:ascii="Tahoma" w:hAnsi="Tahoma" w:cs="Tahoma"/>
                <w:sz w:val="14"/>
                <w:szCs w:val="14"/>
                <w:lang w:eastAsia="sk-SK"/>
              </w:rPr>
              <w:t>Vypracovanie technickej dokumentácie.</w:t>
            </w:r>
          </w:p>
        </w:tc>
        <w:tc>
          <w:tcPr>
            <w:tcW w:w="1299" w:type="dxa"/>
            <w:tcBorders>
              <w:top w:val="nil"/>
              <w:left w:val="nil"/>
              <w:bottom w:val="single" w:sz="4" w:space="0" w:color="auto"/>
              <w:right w:val="single" w:sz="4" w:space="0" w:color="auto"/>
            </w:tcBorders>
            <w:shd w:val="clear" w:color="auto" w:fill="auto"/>
            <w:vAlign w:val="center"/>
          </w:tcPr>
          <w:p w14:paraId="08A95BAF"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32" w:type="dxa"/>
            <w:tcBorders>
              <w:top w:val="nil"/>
              <w:left w:val="nil"/>
              <w:bottom w:val="single" w:sz="4" w:space="0" w:color="auto"/>
              <w:right w:val="single" w:sz="4" w:space="0" w:color="auto"/>
            </w:tcBorders>
            <w:shd w:val="clear" w:color="auto" w:fill="auto"/>
            <w:vAlign w:val="center"/>
          </w:tcPr>
          <w:p w14:paraId="642F01F8"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podnikateľské subjekty, úvery, iné grantové schémy</w:t>
            </w:r>
          </w:p>
        </w:tc>
        <w:tc>
          <w:tcPr>
            <w:tcW w:w="1118" w:type="dxa"/>
            <w:tcBorders>
              <w:top w:val="nil"/>
              <w:left w:val="nil"/>
              <w:bottom w:val="single" w:sz="4" w:space="0" w:color="auto"/>
              <w:right w:val="single" w:sz="4" w:space="0" w:color="auto"/>
            </w:tcBorders>
            <w:shd w:val="clear" w:color="auto" w:fill="auto"/>
            <w:vAlign w:val="center"/>
          </w:tcPr>
          <w:p w14:paraId="7A6B662D"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súkromný sektor</w:t>
            </w:r>
          </w:p>
        </w:tc>
        <w:tc>
          <w:tcPr>
            <w:tcW w:w="1156" w:type="dxa"/>
            <w:tcBorders>
              <w:top w:val="nil"/>
              <w:left w:val="nil"/>
              <w:bottom w:val="single" w:sz="4" w:space="0" w:color="auto"/>
              <w:right w:val="single" w:sz="4" w:space="0" w:color="auto"/>
            </w:tcBorders>
            <w:shd w:val="clear" w:color="auto" w:fill="auto"/>
            <w:vAlign w:val="center"/>
          </w:tcPr>
          <w:p w14:paraId="053BB972"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žiadny</w:t>
            </w:r>
          </w:p>
        </w:tc>
        <w:tc>
          <w:tcPr>
            <w:tcW w:w="1220" w:type="dxa"/>
            <w:tcBorders>
              <w:top w:val="nil"/>
              <w:left w:val="nil"/>
              <w:bottom w:val="single" w:sz="4" w:space="0" w:color="auto"/>
              <w:right w:val="single" w:sz="4" w:space="0" w:color="auto"/>
            </w:tcBorders>
            <w:shd w:val="clear" w:color="auto" w:fill="auto"/>
            <w:vAlign w:val="center"/>
          </w:tcPr>
          <w:p w14:paraId="5F460FDF"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podnikateľské subjekty</w:t>
            </w:r>
          </w:p>
        </w:tc>
      </w:tr>
      <w:tr w:rsidR="008A4B4C" w:rsidRPr="00887FF6" w14:paraId="7E873678" w14:textId="77777777">
        <w:trPr>
          <w:trHeight w:val="227"/>
        </w:trPr>
        <w:tc>
          <w:tcPr>
            <w:tcW w:w="876" w:type="dxa"/>
            <w:vMerge/>
            <w:tcBorders>
              <w:top w:val="nil"/>
              <w:left w:val="single" w:sz="4" w:space="0" w:color="auto"/>
              <w:bottom w:val="single" w:sz="4" w:space="0" w:color="000000"/>
              <w:right w:val="single" w:sz="4" w:space="0" w:color="auto"/>
            </w:tcBorders>
            <w:vAlign w:val="center"/>
          </w:tcPr>
          <w:p w14:paraId="13597EA7" w14:textId="77777777" w:rsidR="008A4B4C" w:rsidRPr="00887FF6" w:rsidRDefault="008A4B4C" w:rsidP="008A4B4C">
            <w:pPr>
              <w:rPr>
                <w:rFonts w:ascii="Tahoma" w:hAnsi="Tahoma" w:cs="Tahoma"/>
                <w:sz w:val="14"/>
                <w:szCs w:val="14"/>
                <w:lang w:eastAsia="sk-SK"/>
              </w:rPr>
            </w:pPr>
          </w:p>
        </w:tc>
        <w:tc>
          <w:tcPr>
            <w:tcW w:w="2265" w:type="dxa"/>
            <w:tcBorders>
              <w:top w:val="nil"/>
              <w:left w:val="nil"/>
              <w:bottom w:val="single" w:sz="4" w:space="0" w:color="auto"/>
              <w:right w:val="single" w:sz="4" w:space="0" w:color="auto"/>
            </w:tcBorders>
            <w:shd w:val="clear" w:color="auto" w:fill="auto"/>
            <w:vAlign w:val="center"/>
          </w:tcPr>
          <w:p w14:paraId="6B5C81B7" w14:textId="77777777" w:rsidR="008A4B4C" w:rsidRPr="00887FF6" w:rsidRDefault="008A4B4C" w:rsidP="008A4B4C">
            <w:pPr>
              <w:rPr>
                <w:rFonts w:ascii="Tahoma" w:hAnsi="Tahoma" w:cs="Tahoma"/>
                <w:sz w:val="14"/>
                <w:szCs w:val="14"/>
                <w:lang w:eastAsia="sk-SK"/>
              </w:rPr>
            </w:pPr>
            <w:r w:rsidRPr="00887FF6">
              <w:rPr>
                <w:rFonts w:ascii="Tahoma" w:hAnsi="Tahoma" w:cs="Tahoma"/>
                <w:sz w:val="14"/>
                <w:szCs w:val="14"/>
                <w:lang w:eastAsia="sk-SK"/>
              </w:rPr>
              <w:t xml:space="preserve">Rekonštrukcia a výstavba infraštruktúry. </w:t>
            </w:r>
          </w:p>
        </w:tc>
        <w:tc>
          <w:tcPr>
            <w:tcW w:w="1299" w:type="dxa"/>
            <w:tcBorders>
              <w:top w:val="nil"/>
              <w:left w:val="nil"/>
              <w:bottom w:val="single" w:sz="4" w:space="0" w:color="auto"/>
              <w:right w:val="single" w:sz="4" w:space="0" w:color="auto"/>
            </w:tcBorders>
            <w:shd w:val="clear" w:color="auto" w:fill="auto"/>
            <w:vAlign w:val="center"/>
          </w:tcPr>
          <w:p w14:paraId="56E93A65"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1 500</w:t>
            </w:r>
          </w:p>
        </w:tc>
        <w:tc>
          <w:tcPr>
            <w:tcW w:w="1132" w:type="dxa"/>
            <w:tcBorders>
              <w:top w:val="nil"/>
              <w:left w:val="nil"/>
              <w:bottom w:val="single" w:sz="4" w:space="0" w:color="auto"/>
              <w:right w:val="single" w:sz="4" w:space="0" w:color="auto"/>
            </w:tcBorders>
            <w:shd w:val="clear" w:color="auto" w:fill="auto"/>
            <w:vAlign w:val="center"/>
          </w:tcPr>
          <w:p w14:paraId="4C722AB4"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podnikateľské subjekty, úvery, iné grantové schémy</w:t>
            </w:r>
          </w:p>
        </w:tc>
        <w:tc>
          <w:tcPr>
            <w:tcW w:w="1118" w:type="dxa"/>
            <w:tcBorders>
              <w:top w:val="nil"/>
              <w:left w:val="nil"/>
              <w:bottom w:val="single" w:sz="4" w:space="0" w:color="auto"/>
              <w:right w:val="single" w:sz="4" w:space="0" w:color="auto"/>
            </w:tcBorders>
            <w:shd w:val="clear" w:color="auto" w:fill="auto"/>
            <w:vAlign w:val="center"/>
          </w:tcPr>
          <w:p w14:paraId="52DD1873"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súkromný sektor</w:t>
            </w:r>
          </w:p>
        </w:tc>
        <w:tc>
          <w:tcPr>
            <w:tcW w:w="1156" w:type="dxa"/>
            <w:tcBorders>
              <w:top w:val="nil"/>
              <w:left w:val="nil"/>
              <w:bottom w:val="single" w:sz="4" w:space="0" w:color="auto"/>
              <w:right w:val="single" w:sz="4" w:space="0" w:color="auto"/>
            </w:tcBorders>
            <w:shd w:val="clear" w:color="auto" w:fill="auto"/>
            <w:vAlign w:val="center"/>
          </w:tcPr>
          <w:p w14:paraId="06FFE48C"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žiadny</w:t>
            </w:r>
          </w:p>
        </w:tc>
        <w:tc>
          <w:tcPr>
            <w:tcW w:w="1220" w:type="dxa"/>
            <w:tcBorders>
              <w:top w:val="nil"/>
              <w:left w:val="nil"/>
              <w:bottom w:val="single" w:sz="4" w:space="0" w:color="auto"/>
              <w:right w:val="single" w:sz="4" w:space="0" w:color="auto"/>
            </w:tcBorders>
            <w:shd w:val="clear" w:color="auto" w:fill="auto"/>
            <w:vAlign w:val="center"/>
          </w:tcPr>
          <w:p w14:paraId="21EF9080"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podnikateľské subjekty</w:t>
            </w:r>
          </w:p>
        </w:tc>
      </w:tr>
      <w:tr w:rsidR="008A4B4C" w:rsidRPr="00887FF6" w14:paraId="5999AD27" w14:textId="77777777">
        <w:trPr>
          <w:trHeight w:val="227"/>
        </w:trPr>
        <w:tc>
          <w:tcPr>
            <w:tcW w:w="876" w:type="dxa"/>
            <w:vMerge/>
            <w:tcBorders>
              <w:top w:val="nil"/>
              <w:left w:val="single" w:sz="4" w:space="0" w:color="auto"/>
              <w:bottom w:val="single" w:sz="4" w:space="0" w:color="000000"/>
              <w:right w:val="single" w:sz="4" w:space="0" w:color="auto"/>
            </w:tcBorders>
            <w:vAlign w:val="center"/>
          </w:tcPr>
          <w:p w14:paraId="24418DBC" w14:textId="77777777" w:rsidR="008A4B4C" w:rsidRPr="00887FF6" w:rsidRDefault="008A4B4C" w:rsidP="008A4B4C">
            <w:pPr>
              <w:rPr>
                <w:rFonts w:ascii="Tahoma" w:hAnsi="Tahoma" w:cs="Tahoma"/>
                <w:sz w:val="14"/>
                <w:szCs w:val="14"/>
                <w:lang w:eastAsia="sk-SK"/>
              </w:rPr>
            </w:pPr>
          </w:p>
        </w:tc>
        <w:tc>
          <w:tcPr>
            <w:tcW w:w="2265" w:type="dxa"/>
            <w:tcBorders>
              <w:top w:val="nil"/>
              <w:left w:val="nil"/>
              <w:bottom w:val="single" w:sz="4" w:space="0" w:color="auto"/>
              <w:right w:val="single" w:sz="4" w:space="0" w:color="auto"/>
            </w:tcBorders>
            <w:shd w:val="clear" w:color="auto" w:fill="auto"/>
            <w:vAlign w:val="center"/>
          </w:tcPr>
          <w:p w14:paraId="01E72DC2" w14:textId="77777777" w:rsidR="008A4B4C" w:rsidRPr="00887FF6" w:rsidRDefault="008A4B4C" w:rsidP="008A4B4C">
            <w:pPr>
              <w:rPr>
                <w:rFonts w:ascii="Tahoma" w:hAnsi="Tahoma" w:cs="Tahoma"/>
                <w:sz w:val="14"/>
                <w:szCs w:val="14"/>
                <w:lang w:eastAsia="sk-SK"/>
              </w:rPr>
            </w:pPr>
            <w:r w:rsidRPr="00887FF6">
              <w:rPr>
                <w:rFonts w:ascii="Tahoma" w:hAnsi="Tahoma" w:cs="Tahoma"/>
                <w:sz w:val="14"/>
                <w:szCs w:val="14"/>
                <w:lang w:eastAsia="sk-SK"/>
              </w:rPr>
              <w:t xml:space="preserve">Rekonštrukcia a modernizácia areálu PD v južnej časti obce. </w:t>
            </w:r>
          </w:p>
        </w:tc>
        <w:tc>
          <w:tcPr>
            <w:tcW w:w="1299" w:type="dxa"/>
            <w:tcBorders>
              <w:top w:val="nil"/>
              <w:left w:val="nil"/>
              <w:bottom w:val="single" w:sz="4" w:space="0" w:color="auto"/>
              <w:right w:val="single" w:sz="4" w:space="0" w:color="auto"/>
            </w:tcBorders>
            <w:shd w:val="clear" w:color="auto" w:fill="auto"/>
            <w:vAlign w:val="center"/>
          </w:tcPr>
          <w:p w14:paraId="1CD31165"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2 000</w:t>
            </w:r>
          </w:p>
        </w:tc>
        <w:tc>
          <w:tcPr>
            <w:tcW w:w="1132" w:type="dxa"/>
            <w:tcBorders>
              <w:top w:val="nil"/>
              <w:left w:val="nil"/>
              <w:bottom w:val="single" w:sz="4" w:space="0" w:color="auto"/>
              <w:right w:val="single" w:sz="4" w:space="0" w:color="auto"/>
            </w:tcBorders>
            <w:shd w:val="clear" w:color="auto" w:fill="auto"/>
            <w:vAlign w:val="center"/>
          </w:tcPr>
          <w:p w14:paraId="684EFFB8"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podnikateľské subjekty, úvery, iné grantové schémy</w:t>
            </w:r>
          </w:p>
        </w:tc>
        <w:tc>
          <w:tcPr>
            <w:tcW w:w="1118" w:type="dxa"/>
            <w:tcBorders>
              <w:top w:val="nil"/>
              <w:left w:val="nil"/>
              <w:bottom w:val="single" w:sz="4" w:space="0" w:color="auto"/>
              <w:right w:val="single" w:sz="4" w:space="0" w:color="auto"/>
            </w:tcBorders>
            <w:shd w:val="clear" w:color="auto" w:fill="auto"/>
            <w:vAlign w:val="center"/>
          </w:tcPr>
          <w:p w14:paraId="39B5373F"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súkromný sektor</w:t>
            </w:r>
          </w:p>
        </w:tc>
        <w:tc>
          <w:tcPr>
            <w:tcW w:w="1156" w:type="dxa"/>
            <w:tcBorders>
              <w:top w:val="nil"/>
              <w:left w:val="nil"/>
              <w:bottom w:val="single" w:sz="4" w:space="0" w:color="auto"/>
              <w:right w:val="single" w:sz="4" w:space="0" w:color="auto"/>
            </w:tcBorders>
            <w:shd w:val="clear" w:color="auto" w:fill="auto"/>
            <w:vAlign w:val="center"/>
          </w:tcPr>
          <w:p w14:paraId="781539F5"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žiadny</w:t>
            </w:r>
          </w:p>
        </w:tc>
        <w:tc>
          <w:tcPr>
            <w:tcW w:w="1220" w:type="dxa"/>
            <w:tcBorders>
              <w:top w:val="nil"/>
              <w:left w:val="nil"/>
              <w:bottom w:val="single" w:sz="4" w:space="0" w:color="auto"/>
              <w:right w:val="single" w:sz="4" w:space="0" w:color="auto"/>
            </w:tcBorders>
            <w:shd w:val="clear" w:color="auto" w:fill="auto"/>
            <w:vAlign w:val="center"/>
          </w:tcPr>
          <w:p w14:paraId="615D768B"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podnikateľské subjekty</w:t>
            </w:r>
          </w:p>
        </w:tc>
      </w:tr>
      <w:tr w:rsidR="008A4B4C" w:rsidRPr="00887FF6" w14:paraId="014204DF" w14:textId="77777777">
        <w:trPr>
          <w:trHeight w:val="227"/>
        </w:trPr>
        <w:tc>
          <w:tcPr>
            <w:tcW w:w="876" w:type="dxa"/>
            <w:vMerge/>
            <w:tcBorders>
              <w:top w:val="nil"/>
              <w:left w:val="single" w:sz="4" w:space="0" w:color="auto"/>
              <w:bottom w:val="single" w:sz="4" w:space="0" w:color="000000"/>
              <w:right w:val="single" w:sz="4" w:space="0" w:color="auto"/>
            </w:tcBorders>
            <w:vAlign w:val="center"/>
          </w:tcPr>
          <w:p w14:paraId="77949844" w14:textId="77777777" w:rsidR="008A4B4C" w:rsidRPr="00887FF6" w:rsidRDefault="008A4B4C" w:rsidP="008A4B4C">
            <w:pPr>
              <w:rPr>
                <w:rFonts w:ascii="Tahoma" w:hAnsi="Tahoma" w:cs="Tahoma"/>
                <w:sz w:val="14"/>
                <w:szCs w:val="14"/>
                <w:lang w:eastAsia="sk-SK"/>
              </w:rPr>
            </w:pPr>
          </w:p>
        </w:tc>
        <w:tc>
          <w:tcPr>
            <w:tcW w:w="2265" w:type="dxa"/>
            <w:tcBorders>
              <w:top w:val="nil"/>
              <w:left w:val="nil"/>
              <w:bottom w:val="single" w:sz="4" w:space="0" w:color="auto"/>
              <w:right w:val="single" w:sz="4" w:space="0" w:color="auto"/>
            </w:tcBorders>
            <w:shd w:val="clear" w:color="auto" w:fill="auto"/>
            <w:vAlign w:val="center"/>
          </w:tcPr>
          <w:p w14:paraId="1AA26683" w14:textId="77777777" w:rsidR="008A4B4C" w:rsidRPr="00887FF6" w:rsidRDefault="008A4B4C" w:rsidP="008A4B4C">
            <w:pPr>
              <w:rPr>
                <w:rFonts w:ascii="Tahoma" w:hAnsi="Tahoma" w:cs="Tahoma"/>
                <w:sz w:val="14"/>
                <w:szCs w:val="14"/>
                <w:lang w:eastAsia="sk-SK"/>
              </w:rPr>
            </w:pPr>
            <w:r w:rsidRPr="00887FF6">
              <w:rPr>
                <w:rFonts w:ascii="Tahoma" w:hAnsi="Tahoma" w:cs="Tahoma"/>
                <w:sz w:val="14"/>
                <w:szCs w:val="14"/>
                <w:lang w:eastAsia="sk-SK"/>
              </w:rPr>
              <w:t>Rekonštrukcia a modernizácia areálu PD v severozápadnej časti obce.</w:t>
            </w:r>
          </w:p>
        </w:tc>
        <w:tc>
          <w:tcPr>
            <w:tcW w:w="1299" w:type="dxa"/>
            <w:tcBorders>
              <w:top w:val="nil"/>
              <w:left w:val="nil"/>
              <w:bottom w:val="single" w:sz="4" w:space="0" w:color="auto"/>
              <w:right w:val="single" w:sz="4" w:space="0" w:color="auto"/>
            </w:tcBorders>
            <w:shd w:val="clear" w:color="auto" w:fill="auto"/>
            <w:vAlign w:val="center"/>
          </w:tcPr>
          <w:p w14:paraId="6343622A"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500</w:t>
            </w:r>
          </w:p>
        </w:tc>
        <w:tc>
          <w:tcPr>
            <w:tcW w:w="1132" w:type="dxa"/>
            <w:tcBorders>
              <w:top w:val="nil"/>
              <w:left w:val="nil"/>
              <w:bottom w:val="single" w:sz="4" w:space="0" w:color="auto"/>
              <w:right w:val="single" w:sz="4" w:space="0" w:color="auto"/>
            </w:tcBorders>
            <w:shd w:val="clear" w:color="auto" w:fill="auto"/>
            <w:vAlign w:val="center"/>
          </w:tcPr>
          <w:p w14:paraId="2B19D667"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podnikateľské subjekty, úvery, iné grantové schémy</w:t>
            </w:r>
          </w:p>
        </w:tc>
        <w:tc>
          <w:tcPr>
            <w:tcW w:w="1118" w:type="dxa"/>
            <w:tcBorders>
              <w:top w:val="nil"/>
              <w:left w:val="nil"/>
              <w:bottom w:val="single" w:sz="4" w:space="0" w:color="auto"/>
              <w:right w:val="single" w:sz="4" w:space="0" w:color="auto"/>
            </w:tcBorders>
            <w:shd w:val="clear" w:color="auto" w:fill="auto"/>
            <w:vAlign w:val="center"/>
          </w:tcPr>
          <w:p w14:paraId="1942EB89"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súkromný sektor</w:t>
            </w:r>
          </w:p>
        </w:tc>
        <w:tc>
          <w:tcPr>
            <w:tcW w:w="1156" w:type="dxa"/>
            <w:tcBorders>
              <w:top w:val="nil"/>
              <w:left w:val="nil"/>
              <w:bottom w:val="single" w:sz="4" w:space="0" w:color="auto"/>
              <w:right w:val="single" w:sz="4" w:space="0" w:color="auto"/>
            </w:tcBorders>
            <w:shd w:val="clear" w:color="auto" w:fill="auto"/>
            <w:vAlign w:val="center"/>
          </w:tcPr>
          <w:p w14:paraId="3752B080"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žiadny</w:t>
            </w:r>
          </w:p>
        </w:tc>
        <w:tc>
          <w:tcPr>
            <w:tcW w:w="1220" w:type="dxa"/>
            <w:tcBorders>
              <w:top w:val="nil"/>
              <w:left w:val="nil"/>
              <w:bottom w:val="single" w:sz="4" w:space="0" w:color="auto"/>
              <w:right w:val="single" w:sz="4" w:space="0" w:color="auto"/>
            </w:tcBorders>
            <w:shd w:val="clear" w:color="auto" w:fill="auto"/>
            <w:vAlign w:val="center"/>
          </w:tcPr>
          <w:p w14:paraId="7A49EE25"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podnikateľské subjekty</w:t>
            </w:r>
          </w:p>
        </w:tc>
      </w:tr>
      <w:tr w:rsidR="008A4B4C" w:rsidRPr="00887FF6" w14:paraId="6D72454F" w14:textId="77777777">
        <w:trPr>
          <w:trHeight w:val="227"/>
        </w:trPr>
        <w:tc>
          <w:tcPr>
            <w:tcW w:w="876" w:type="dxa"/>
            <w:tcBorders>
              <w:top w:val="nil"/>
              <w:left w:val="nil"/>
              <w:bottom w:val="nil"/>
              <w:right w:val="nil"/>
            </w:tcBorders>
            <w:shd w:val="clear" w:color="auto" w:fill="auto"/>
            <w:noWrap/>
            <w:vAlign w:val="center"/>
          </w:tcPr>
          <w:p w14:paraId="5CC18333" w14:textId="77777777" w:rsidR="008A4B4C" w:rsidRPr="00887FF6" w:rsidRDefault="008A4B4C" w:rsidP="008A4B4C">
            <w:pPr>
              <w:rPr>
                <w:rFonts w:ascii="Arial" w:hAnsi="Arial" w:cs="Arial"/>
                <w:sz w:val="14"/>
                <w:szCs w:val="14"/>
                <w:lang w:eastAsia="sk-SK"/>
              </w:rPr>
            </w:pPr>
          </w:p>
        </w:tc>
        <w:tc>
          <w:tcPr>
            <w:tcW w:w="2265" w:type="dxa"/>
            <w:tcBorders>
              <w:top w:val="nil"/>
              <w:left w:val="nil"/>
              <w:bottom w:val="nil"/>
              <w:right w:val="nil"/>
            </w:tcBorders>
            <w:shd w:val="clear" w:color="auto" w:fill="auto"/>
            <w:vAlign w:val="center"/>
          </w:tcPr>
          <w:p w14:paraId="06D33178" w14:textId="77777777" w:rsidR="008A4B4C" w:rsidRPr="00887FF6" w:rsidRDefault="008A4B4C" w:rsidP="008A4B4C">
            <w:pPr>
              <w:rPr>
                <w:rFonts w:ascii="Arial" w:hAnsi="Arial" w:cs="Arial"/>
                <w:sz w:val="14"/>
                <w:szCs w:val="14"/>
                <w:lang w:eastAsia="sk-SK"/>
              </w:rPr>
            </w:pPr>
          </w:p>
        </w:tc>
        <w:tc>
          <w:tcPr>
            <w:tcW w:w="1299" w:type="dxa"/>
            <w:tcBorders>
              <w:top w:val="nil"/>
              <w:left w:val="nil"/>
              <w:bottom w:val="nil"/>
              <w:right w:val="nil"/>
            </w:tcBorders>
            <w:shd w:val="clear" w:color="auto" w:fill="auto"/>
            <w:noWrap/>
            <w:vAlign w:val="center"/>
          </w:tcPr>
          <w:p w14:paraId="6F1D83C9" w14:textId="77777777" w:rsidR="008A4B4C" w:rsidRPr="00887FF6" w:rsidRDefault="008A4B4C" w:rsidP="008A4B4C">
            <w:pPr>
              <w:jc w:val="center"/>
              <w:rPr>
                <w:rFonts w:ascii="Tahoma" w:hAnsi="Tahoma" w:cs="Tahoma"/>
                <w:sz w:val="14"/>
                <w:szCs w:val="14"/>
                <w:lang w:eastAsia="sk-SK"/>
              </w:rPr>
            </w:pPr>
          </w:p>
        </w:tc>
        <w:tc>
          <w:tcPr>
            <w:tcW w:w="1132" w:type="dxa"/>
            <w:tcBorders>
              <w:top w:val="nil"/>
              <w:left w:val="nil"/>
              <w:bottom w:val="nil"/>
              <w:right w:val="nil"/>
            </w:tcBorders>
            <w:shd w:val="clear" w:color="auto" w:fill="auto"/>
            <w:noWrap/>
            <w:vAlign w:val="center"/>
          </w:tcPr>
          <w:p w14:paraId="5A55A2E4" w14:textId="77777777" w:rsidR="008A4B4C" w:rsidRPr="00887FF6" w:rsidRDefault="008A4B4C" w:rsidP="008A4B4C">
            <w:pPr>
              <w:rPr>
                <w:rFonts w:ascii="Arial" w:hAnsi="Arial" w:cs="Arial"/>
                <w:sz w:val="14"/>
                <w:szCs w:val="14"/>
                <w:lang w:eastAsia="sk-SK"/>
              </w:rPr>
            </w:pPr>
          </w:p>
        </w:tc>
        <w:tc>
          <w:tcPr>
            <w:tcW w:w="1118" w:type="dxa"/>
            <w:tcBorders>
              <w:top w:val="nil"/>
              <w:left w:val="nil"/>
              <w:bottom w:val="nil"/>
              <w:right w:val="nil"/>
            </w:tcBorders>
            <w:shd w:val="clear" w:color="auto" w:fill="auto"/>
            <w:noWrap/>
            <w:vAlign w:val="center"/>
          </w:tcPr>
          <w:p w14:paraId="2256DBD2" w14:textId="77777777" w:rsidR="008A4B4C" w:rsidRPr="00887FF6" w:rsidRDefault="008A4B4C" w:rsidP="008A4B4C">
            <w:pPr>
              <w:rPr>
                <w:rFonts w:ascii="Arial" w:hAnsi="Arial" w:cs="Arial"/>
                <w:sz w:val="14"/>
                <w:szCs w:val="14"/>
                <w:lang w:eastAsia="sk-SK"/>
              </w:rPr>
            </w:pPr>
          </w:p>
        </w:tc>
        <w:tc>
          <w:tcPr>
            <w:tcW w:w="1156" w:type="dxa"/>
            <w:tcBorders>
              <w:top w:val="nil"/>
              <w:left w:val="nil"/>
              <w:bottom w:val="nil"/>
              <w:right w:val="nil"/>
            </w:tcBorders>
            <w:shd w:val="clear" w:color="auto" w:fill="auto"/>
            <w:noWrap/>
            <w:vAlign w:val="center"/>
          </w:tcPr>
          <w:p w14:paraId="793BDCB4" w14:textId="77777777" w:rsidR="008A4B4C" w:rsidRPr="00887FF6" w:rsidRDefault="008A4B4C" w:rsidP="008A4B4C">
            <w:pPr>
              <w:jc w:val="center"/>
              <w:rPr>
                <w:rFonts w:ascii="Tahoma" w:hAnsi="Tahoma" w:cs="Tahoma"/>
                <w:sz w:val="14"/>
                <w:szCs w:val="14"/>
                <w:lang w:eastAsia="sk-SK"/>
              </w:rPr>
            </w:pPr>
          </w:p>
        </w:tc>
        <w:tc>
          <w:tcPr>
            <w:tcW w:w="1220" w:type="dxa"/>
            <w:tcBorders>
              <w:top w:val="nil"/>
              <w:left w:val="nil"/>
              <w:bottom w:val="nil"/>
              <w:right w:val="nil"/>
            </w:tcBorders>
            <w:shd w:val="clear" w:color="auto" w:fill="auto"/>
            <w:noWrap/>
            <w:vAlign w:val="center"/>
          </w:tcPr>
          <w:p w14:paraId="088EE84B" w14:textId="77777777" w:rsidR="008A4B4C" w:rsidRPr="00887FF6" w:rsidRDefault="008A4B4C" w:rsidP="008A4B4C">
            <w:pPr>
              <w:rPr>
                <w:rFonts w:ascii="Arial" w:hAnsi="Arial" w:cs="Arial"/>
                <w:sz w:val="14"/>
                <w:szCs w:val="14"/>
                <w:lang w:eastAsia="sk-SK"/>
              </w:rPr>
            </w:pPr>
          </w:p>
        </w:tc>
      </w:tr>
      <w:tr w:rsidR="008A4B4C" w:rsidRPr="00887FF6" w14:paraId="65A028E8" w14:textId="77777777">
        <w:trPr>
          <w:trHeight w:val="227"/>
        </w:trPr>
        <w:tc>
          <w:tcPr>
            <w:tcW w:w="9065" w:type="dxa"/>
            <w:gridSpan w:val="7"/>
            <w:tcBorders>
              <w:top w:val="single" w:sz="4" w:space="0" w:color="auto"/>
              <w:left w:val="single" w:sz="4" w:space="0" w:color="auto"/>
              <w:bottom w:val="single" w:sz="4" w:space="0" w:color="auto"/>
              <w:right w:val="single" w:sz="4" w:space="0" w:color="000000"/>
            </w:tcBorders>
            <w:shd w:val="clear" w:color="auto" w:fill="99CCFF"/>
            <w:vAlign w:val="center"/>
          </w:tcPr>
          <w:p w14:paraId="53D9CD27" w14:textId="77777777" w:rsidR="008A4B4C" w:rsidRPr="00887FF6" w:rsidRDefault="008A4B4C" w:rsidP="008A4B4C">
            <w:pPr>
              <w:jc w:val="both"/>
              <w:rPr>
                <w:rFonts w:ascii="Tahoma" w:hAnsi="Tahoma" w:cs="Tahoma"/>
                <w:b/>
                <w:bCs/>
                <w:sz w:val="14"/>
                <w:szCs w:val="14"/>
                <w:lang w:eastAsia="sk-SK"/>
              </w:rPr>
            </w:pPr>
            <w:r w:rsidRPr="00887FF6">
              <w:rPr>
                <w:rFonts w:ascii="Tahoma" w:hAnsi="Tahoma" w:cs="Tahoma"/>
                <w:b/>
                <w:bCs/>
                <w:sz w:val="14"/>
                <w:szCs w:val="14"/>
                <w:lang w:eastAsia="sk-SK"/>
              </w:rPr>
              <w:t>Podprogram 1.3. Podpora inovačných aktivít v podnikoch.</w:t>
            </w:r>
          </w:p>
        </w:tc>
      </w:tr>
      <w:tr w:rsidR="008A4B4C" w:rsidRPr="00887FF6" w14:paraId="2234DCF7" w14:textId="77777777">
        <w:trPr>
          <w:trHeight w:val="227"/>
        </w:trPr>
        <w:tc>
          <w:tcPr>
            <w:tcW w:w="876" w:type="dxa"/>
            <w:tcBorders>
              <w:top w:val="nil"/>
              <w:left w:val="single" w:sz="4" w:space="0" w:color="auto"/>
              <w:bottom w:val="single" w:sz="4" w:space="0" w:color="auto"/>
              <w:right w:val="single" w:sz="4" w:space="0" w:color="auto"/>
            </w:tcBorders>
            <w:shd w:val="clear" w:color="auto" w:fill="auto"/>
            <w:vAlign w:val="center"/>
          </w:tcPr>
          <w:p w14:paraId="4C4E4105" w14:textId="77777777" w:rsidR="008A4B4C" w:rsidRPr="00887FF6" w:rsidRDefault="008A4B4C" w:rsidP="008A4B4C">
            <w:pPr>
              <w:rPr>
                <w:rFonts w:ascii="Tahoma" w:hAnsi="Tahoma" w:cs="Tahoma"/>
                <w:b/>
                <w:bCs/>
                <w:sz w:val="14"/>
                <w:szCs w:val="14"/>
                <w:lang w:eastAsia="sk-SK"/>
              </w:rPr>
            </w:pPr>
            <w:r w:rsidRPr="00887FF6">
              <w:rPr>
                <w:rFonts w:ascii="Tahoma" w:hAnsi="Tahoma" w:cs="Tahoma"/>
                <w:b/>
                <w:bCs/>
                <w:sz w:val="14"/>
                <w:szCs w:val="14"/>
                <w:lang w:eastAsia="sk-SK"/>
              </w:rPr>
              <w:t xml:space="preserve">Cieľ 1.3  </w:t>
            </w:r>
          </w:p>
        </w:tc>
        <w:tc>
          <w:tcPr>
            <w:tcW w:w="8189" w:type="dxa"/>
            <w:gridSpan w:val="6"/>
            <w:tcBorders>
              <w:top w:val="single" w:sz="4" w:space="0" w:color="auto"/>
              <w:left w:val="nil"/>
              <w:bottom w:val="single" w:sz="4" w:space="0" w:color="auto"/>
              <w:right w:val="single" w:sz="4" w:space="0" w:color="000000"/>
            </w:tcBorders>
            <w:shd w:val="clear" w:color="auto" w:fill="auto"/>
            <w:vAlign w:val="center"/>
          </w:tcPr>
          <w:p w14:paraId="71213681" w14:textId="77777777" w:rsidR="008A4B4C" w:rsidRPr="00887FF6" w:rsidRDefault="008A4B4C" w:rsidP="008A4B4C">
            <w:pPr>
              <w:rPr>
                <w:rFonts w:ascii="Tahoma" w:hAnsi="Tahoma" w:cs="Tahoma"/>
                <w:b/>
                <w:bCs/>
                <w:sz w:val="14"/>
                <w:szCs w:val="14"/>
                <w:lang w:eastAsia="sk-SK"/>
              </w:rPr>
            </w:pPr>
            <w:r w:rsidRPr="00887FF6">
              <w:rPr>
                <w:rFonts w:ascii="Tahoma" w:hAnsi="Tahoma" w:cs="Tahoma"/>
                <w:b/>
                <w:bCs/>
                <w:sz w:val="14"/>
                <w:szCs w:val="14"/>
                <w:lang w:eastAsia="sk-SK"/>
              </w:rPr>
              <w:t>Vytvorenie podmienok na rozvoj inovačných aktivít v súkromných podnikoch.</w:t>
            </w:r>
          </w:p>
        </w:tc>
      </w:tr>
      <w:tr w:rsidR="008A4B4C" w:rsidRPr="00887FF6" w14:paraId="352DD71E" w14:textId="77777777">
        <w:trPr>
          <w:trHeight w:val="227"/>
        </w:trPr>
        <w:tc>
          <w:tcPr>
            <w:tcW w:w="876" w:type="dxa"/>
            <w:tcBorders>
              <w:top w:val="nil"/>
              <w:left w:val="single" w:sz="4" w:space="0" w:color="auto"/>
              <w:bottom w:val="single" w:sz="4" w:space="0" w:color="auto"/>
              <w:right w:val="single" w:sz="4" w:space="0" w:color="auto"/>
            </w:tcBorders>
            <w:shd w:val="clear" w:color="auto" w:fill="C0C0C0"/>
            <w:vAlign w:val="center"/>
          </w:tcPr>
          <w:p w14:paraId="610DAAFF"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Projekt 1.3.1</w:t>
            </w:r>
          </w:p>
        </w:tc>
        <w:tc>
          <w:tcPr>
            <w:tcW w:w="8189" w:type="dxa"/>
            <w:gridSpan w:val="6"/>
            <w:tcBorders>
              <w:top w:val="single" w:sz="4" w:space="0" w:color="auto"/>
              <w:left w:val="nil"/>
              <w:bottom w:val="single" w:sz="4" w:space="0" w:color="auto"/>
              <w:right w:val="single" w:sz="4" w:space="0" w:color="000000"/>
            </w:tcBorders>
            <w:shd w:val="clear" w:color="auto" w:fill="C0C0C0"/>
            <w:vAlign w:val="center"/>
          </w:tcPr>
          <w:p w14:paraId="6465EC79" w14:textId="77777777" w:rsidR="008A4B4C" w:rsidRPr="00887FF6" w:rsidRDefault="008A4B4C" w:rsidP="008A4B4C">
            <w:pPr>
              <w:jc w:val="both"/>
              <w:rPr>
                <w:rFonts w:ascii="Tahoma" w:hAnsi="Tahoma" w:cs="Tahoma"/>
                <w:sz w:val="14"/>
                <w:szCs w:val="14"/>
                <w:lang w:eastAsia="sk-SK"/>
              </w:rPr>
            </w:pPr>
            <w:r w:rsidRPr="00887FF6">
              <w:rPr>
                <w:rFonts w:ascii="Tahoma" w:hAnsi="Tahoma" w:cs="Tahoma"/>
                <w:sz w:val="14"/>
                <w:szCs w:val="14"/>
                <w:lang w:eastAsia="sk-SK"/>
              </w:rPr>
              <w:t>Zavádzanie nových technológií do súčasných a budúcich výrobných prevádzok.</w:t>
            </w:r>
          </w:p>
        </w:tc>
      </w:tr>
      <w:tr w:rsidR="008A4B4C" w:rsidRPr="00887FF6" w14:paraId="547AB336" w14:textId="77777777">
        <w:trPr>
          <w:trHeight w:val="227"/>
        </w:trPr>
        <w:tc>
          <w:tcPr>
            <w:tcW w:w="876" w:type="dxa"/>
            <w:tcBorders>
              <w:top w:val="nil"/>
              <w:left w:val="single" w:sz="4" w:space="0" w:color="auto"/>
              <w:bottom w:val="single" w:sz="4" w:space="0" w:color="auto"/>
              <w:right w:val="nil"/>
            </w:tcBorders>
            <w:shd w:val="clear" w:color="auto" w:fill="auto"/>
            <w:vAlign w:val="center"/>
          </w:tcPr>
          <w:p w14:paraId="3AA268B9" w14:textId="77777777" w:rsidR="008A4B4C" w:rsidRPr="00887FF6" w:rsidRDefault="008A4B4C" w:rsidP="008A4B4C">
            <w:pPr>
              <w:jc w:val="both"/>
              <w:rPr>
                <w:rFonts w:ascii="Tahoma" w:hAnsi="Tahoma" w:cs="Tahoma"/>
                <w:sz w:val="14"/>
                <w:szCs w:val="14"/>
                <w:lang w:eastAsia="sk-SK"/>
              </w:rPr>
            </w:pPr>
            <w:r w:rsidRPr="00887FF6">
              <w:rPr>
                <w:rFonts w:ascii="Tahoma" w:hAnsi="Tahoma" w:cs="Tahoma"/>
                <w:sz w:val="14"/>
                <w:szCs w:val="14"/>
                <w:lang w:eastAsia="sk-SK"/>
              </w:rPr>
              <w:t> </w:t>
            </w:r>
          </w:p>
        </w:tc>
        <w:tc>
          <w:tcPr>
            <w:tcW w:w="2265" w:type="dxa"/>
            <w:tcBorders>
              <w:top w:val="nil"/>
              <w:left w:val="nil"/>
              <w:bottom w:val="single" w:sz="4" w:space="0" w:color="auto"/>
              <w:right w:val="single" w:sz="4" w:space="0" w:color="auto"/>
            </w:tcBorders>
            <w:shd w:val="clear" w:color="auto" w:fill="auto"/>
            <w:vAlign w:val="center"/>
          </w:tcPr>
          <w:p w14:paraId="03985E59" w14:textId="77777777" w:rsidR="008A4B4C" w:rsidRPr="00887FF6" w:rsidRDefault="008A4B4C" w:rsidP="008A4B4C">
            <w:pPr>
              <w:rPr>
                <w:rFonts w:ascii="Tahoma" w:hAnsi="Tahoma" w:cs="Tahoma"/>
                <w:sz w:val="14"/>
                <w:szCs w:val="14"/>
                <w:lang w:eastAsia="sk-SK"/>
              </w:rPr>
            </w:pPr>
            <w:r w:rsidRPr="00887FF6">
              <w:rPr>
                <w:rFonts w:ascii="Tahoma" w:hAnsi="Tahoma" w:cs="Tahoma"/>
                <w:sz w:val="14"/>
                <w:szCs w:val="14"/>
                <w:lang w:eastAsia="sk-SK"/>
              </w:rPr>
              <w:t> </w:t>
            </w:r>
          </w:p>
        </w:tc>
        <w:tc>
          <w:tcPr>
            <w:tcW w:w="1299" w:type="dxa"/>
            <w:tcBorders>
              <w:top w:val="nil"/>
              <w:left w:val="nil"/>
              <w:bottom w:val="single" w:sz="4" w:space="0" w:color="auto"/>
              <w:right w:val="single" w:sz="4" w:space="0" w:color="auto"/>
            </w:tcBorders>
            <w:shd w:val="clear" w:color="auto" w:fill="auto"/>
            <w:vAlign w:val="center"/>
          </w:tcPr>
          <w:p w14:paraId="07682758"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32" w:type="dxa"/>
            <w:tcBorders>
              <w:top w:val="nil"/>
              <w:left w:val="nil"/>
              <w:bottom w:val="single" w:sz="4" w:space="0" w:color="auto"/>
              <w:right w:val="single" w:sz="4" w:space="0" w:color="auto"/>
            </w:tcBorders>
            <w:shd w:val="clear" w:color="auto" w:fill="auto"/>
            <w:vAlign w:val="center"/>
          </w:tcPr>
          <w:p w14:paraId="41BA187C"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118" w:type="dxa"/>
            <w:tcBorders>
              <w:top w:val="nil"/>
              <w:left w:val="nil"/>
              <w:bottom w:val="single" w:sz="4" w:space="0" w:color="auto"/>
              <w:right w:val="single" w:sz="4" w:space="0" w:color="auto"/>
            </w:tcBorders>
            <w:shd w:val="clear" w:color="auto" w:fill="auto"/>
            <w:vAlign w:val="center"/>
          </w:tcPr>
          <w:p w14:paraId="1B4A2BC2"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1156" w:type="dxa"/>
            <w:tcBorders>
              <w:top w:val="nil"/>
              <w:left w:val="nil"/>
              <w:bottom w:val="single" w:sz="4" w:space="0" w:color="auto"/>
              <w:right w:val="single" w:sz="4" w:space="0" w:color="auto"/>
            </w:tcBorders>
            <w:shd w:val="clear" w:color="auto" w:fill="auto"/>
            <w:vAlign w:val="center"/>
          </w:tcPr>
          <w:p w14:paraId="077D7BBC"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220" w:type="dxa"/>
            <w:tcBorders>
              <w:top w:val="nil"/>
              <w:left w:val="nil"/>
              <w:bottom w:val="single" w:sz="4" w:space="0" w:color="auto"/>
              <w:right w:val="single" w:sz="4" w:space="0" w:color="auto"/>
            </w:tcBorders>
            <w:shd w:val="clear" w:color="auto" w:fill="auto"/>
            <w:vAlign w:val="center"/>
          </w:tcPr>
          <w:p w14:paraId="74008EFF"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8A4B4C" w:rsidRPr="00887FF6" w14:paraId="4BA03B24" w14:textId="77777777">
        <w:trPr>
          <w:trHeight w:val="227"/>
        </w:trPr>
        <w:tc>
          <w:tcPr>
            <w:tcW w:w="876" w:type="dxa"/>
            <w:vMerge w:val="restart"/>
            <w:tcBorders>
              <w:top w:val="nil"/>
              <w:left w:val="single" w:sz="4" w:space="0" w:color="auto"/>
              <w:bottom w:val="single" w:sz="4" w:space="0" w:color="auto"/>
              <w:right w:val="single" w:sz="4" w:space="0" w:color="auto"/>
            </w:tcBorders>
            <w:shd w:val="clear" w:color="auto" w:fill="auto"/>
            <w:vAlign w:val="center"/>
          </w:tcPr>
          <w:p w14:paraId="023A1216" w14:textId="77777777" w:rsidR="008A4B4C" w:rsidRPr="00887FF6" w:rsidRDefault="008A4B4C" w:rsidP="008A4B4C">
            <w:pPr>
              <w:rPr>
                <w:rFonts w:ascii="Tahoma" w:hAnsi="Tahoma" w:cs="Tahoma"/>
                <w:sz w:val="14"/>
                <w:szCs w:val="14"/>
                <w:lang w:eastAsia="sk-SK"/>
              </w:rPr>
            </w:pPr>
            <w:r w:rsidRPr="00887FF6">
              <w:rPr>
                <w:rFonts w:ascii="Tahoma" w:hAnsi="Tahoma" w:cs="Tahoma"/>
                <w:sz w:val="14"/>
                <w:szCs w:val="14"/>
                <w:lang w:eastAsia="sk-SK"/>
              </w:rPr>
              <w:t>Aktivity</w:t>
            </w:r>
          </w:p>
        </w:tc>
        <w:tc>
          <w:tcPr>
            <w:tcW w:w="2265" w:type="dxa"/>
            <w:tcBorders>
              <w:top w:val="nil"/>
              <w:left w:val="nil"/>
              <w:bottom w:val="single" w:sz="4" w:space="0" w:color="auto"/>
              <w:right w:val="single" w:sz="4" w:space="0" w:color="auto"/>
            </w:tcBorders>
            <w:shd w:val="clear" w:color="auto" w:fill="auto"/>
            <w:noWrap/>
            <w:vAlign w:val="center"/>
          </w:tcPr>
          <w:p w14:paraId="08D485F3" w14:textId="77777777" w:rsidR="008A4B4C" w:rsidRPr="00887FF6" w:rsidRDefault="008A4B4C" w:rsidP="008A4B4C">
            <w:pPr>
              <w:jc w:val="both"/>
              <w:rPr>
                <w:rFonts w:ascii="Tahoma" w:hAnsi="Tahoma" w:cs="Tahoma"/>
                <w:sz w:val="14"/>
                <w:szCs w:val="14"/>
                <w:lang w:eastAsia="sk-SK"/>
              </w:rPr>
            </w:pPr>
            <w:r w:rsidRPr="00887FF6">
              <w:rPr>
                <w:rFonts w:ascii="Tahoma" w:hAnsi="Tahoma" w:cs="Tahoma"/>
                <w:sz w:val="14"/>
                <w:szCs w:val="14"/>
                <w:lang w:eastAsia="sk-SK"/>
              </w:rPr>
              <w:t>Podpora podnikateľov zavádzajúcich výrobu na báze progresívnych technológií, pomoc pri získavaní nenávratných finančných prostriedkov zo Štrukturálnych fondov na tento účel.</w:t>
            </w:r>
          </w:p>
        </w:tc>
        <w:tc>
          <w:tcPr>
            <w:tcW w:w="1299" w:type="dxa"/>
            <w:tcBorders>
              <w:top w:val="nil"/>
              <w:left w:val="nil"/>
              <w:bottom w:val="single" w:sz="4" w:space="0" w:color="auto"/>
              <w:right w:val="single" w:sz="4" w:space="0" w:color="auto"/>
            </w:tcBorders>
            <w:shd w:val="clear" w:color="auto" w:fill="auto"/>
            <w:noWrap/>
            <w:vAlign w:val="center"/>
          </w:tcPr>
          <w:p w14:paraId="5C237858"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32" w:type="dxa"/>
            <w:tcBorders>
              <w:top w:val="nil"/>
              <w:left w:val="nil"/>
              <w:bottom w:val="single" w:sz="4" w:space="0" w:color="auto"/>
              <w:right w:val="single" w:sz="4" w:space="0" w:color="auto"/>
            </w:tcBorders>
            <w:shd w:val="clear" w:color="auto" w:fill="auto"/>
            <w:vAlign w:val="center"/>
          </w:tcPr>
          <w:p w14:paraId="57CCBA39"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podnikateľské subjekty, úvery, iné grantové schémy, ŠF EÚ</w:t>
            </w:r>
          </w:p>
        </w:tc>
        <w:tc>
          <w:tcPr>
            <w:tcW w:w="1118" w:type="dxa"/>
            <w:tcBorders>
              <w:top w:val="nil"/>
              <w:left w:val="nil"/>
              <w:bottom w:val="single" w:sz="4" w:space="0" w:color="auto"/>
              <w:right w:val="single" w:sz="4" w:space="0" w:color="auto"/>
            </w:tcBorders>
            <w:shd w:val="clear" w:color="auto" w:fill="auto"/>
            <w:vAlign w:val="center"/>
          </w:tcPr>
          <w:p w14:paraId="64110DB2"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súkromný sektor</w:t>
            </w:r>
          </w:p>
        </w:tc>
        <w:tc>
          <w:tcPr>
            <w:tcW w:w="1156" w:type="dxa"/>
            <w:tcBorders>
              <w:top w:val="nil"/>
              <w:left w:val="nil"/>
              <w:bottom w:val="single" w:sz="4" w:space="0" w:color="auto"/>
              <w:right w:val="single" w:sz="4" w:space="0" w:color="auto"/>
            </w:tcBorders>
            <w:shd w:val="clear" w:color="auto" w:fill="auto"/>
            <w:vAlign w:val="center"/>
          </w:tcPr>
          <w:p w14:paraId="7D476291"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žiadny</w:t>
            </w:r>
          </w:p>
        </w:tc>
        <w:tc>
          <w:tcPr>
            <w:tcW w:w="1220" w:type="dxa"/>
            <w:tcBorders>
              <w:top w:val="nil"/>
              <w:left w:val="nil"/>
              <w:bottom w:val="single" w:sz="4" w:space="0" w:color="auto"/>
              <w:right w:val="single" w:sz="4" w:space="0" w:color="auto"/>
            </w:tcBorders>
            <w:shd w:val="clear" w:color="auto" w:fill="auto"/>
            <w:vAlign w:val="center"/>
          </w:tcPr>
          <w:p w14:paraId="369D4D03"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podnikateľské subjekty</w:t>
            </w:r>
          </w:p>
        </w:tc>
      </w:tr>
      <w:tr w:rsidR="008A4B4C" w:rsidRPr="00887FF6" w14:paraId="29A09C6C" w14:textId="77777777">
        <w:trPr>
          <w:trHeight w:val="227"/>
        </w:trPr>
        <w:tc>
          <w:tcPr>
            <w:tcW w:w="876" w:type="dxa"/>
            <w:vMerge/>
            <w:tcBorders>
              <w:top w:val="nil"/>
              <w:left w:val="single" w:sz="4" w:space="0" w:color="auto"/>
              <w:bottom w:val="single" w:sz="4" w:space="0" w:color="auto"/>
              <w:right w:val="single" w:sz="4" w:space="0" w:color="auto"/>
            </w:tcBorders>
            <w:vAlign w:val="center"/>
          </w:tcPr>
          <w:p w14:paraId="5D099FC1" w14:textId="77777777" w:rsidR="008A4B4C" w:rsidRPr="00887FF6" w:rsidRDefault="008A4B4C" w:rsidP="008A4B4C">
            <w:pPr>
              <w:rPr>
                <w:rFonts w:ascii="Tahoma" w:hAnsi="Tahoma" w:cs="Tahoma"/>
                <w:sz w:val="14"/>
                <w:szCs w:val="14"/>
                <w:lang w:eastAsia="sk-SK"/>
              </w:rPr>
            </w:pPr>
          </w:p>
        </w:tc>
        <w:tc>
          <w:tcPr>
            <w:tcW w:w="2265" w:type="dxa"/>
            <w:tcBorders>
              <w:top w:val="nil"/>
              <w:left w:val="nil"/>
              <w:bottom w:val="single" w:sz="4" w:space="0" w:color="auto"/>
              <w:right w:val="single" w:sz="4" w:space="0" w:color="auto"/>
            </w:tcBorders>
            <w:shd w:val="clear" w:color="auto" w:fill="auto"/>
            <w:noWrap/>
            <w:vAlign w:val="center"/>
          </w:tcPr>
          <w:p w14:paraId="55429A7C" w14:textId="77777777" w:rsidR="008A4B4C" w:rsidRPr="00887FF6" w:rsidRDefault="008A4B4C" w:rsidP="008A4B4C">
            <w:pPr>
              <w:jc w:val="both"/>
              <w:rPr>
                <w:rFonts w:ascii="Tahoma" w:hAnsi="Tahoma" w:cs="Tahoma"/>
                <w:sz w:val="14"/>
                <w:szCs w:val="14"/>
                <w:lang w:eastAsia="sk-SK"/>
              </w:rPr>
            </w:pPr>
            <w:r w:rsidRPr="00887FF6">
              <w:rPr>
                <w:rFonts w:ascii="Tahoma" w:hAnsi="Tahoma" w:cs="Tahoma"/>
                <w:sz w:val="14"/>
                <w:szCs w:val="14"/>
                <w:lang w:eastAsia="sk-SK"/>
              </w:rPr>
              <w:t xml:space="preserve">Obstaranie novej výrobnej technológie PD Horná Nitra. </w:t>
            </w:r>
          </w:p>
        </w:tc>
        <w:tc>
          <w:tcPr>
            <w:tcW w:w="1299" w:type="dxa"/>
            <w:tcBorders>
              <w:top w:val="nil"/>
              <w:left w:val="nil"/>
              <w:bottom w:val="single" w:sz="4" w:space="0" w:color="auto"/>
              <w:right w:val="nil"/>
            </w:tcBorders>
            <w:shd w:val="clear" w:color="auto" w:fill="auto"/>
            <w:noWrap/>
            <w:vAlign w:val="center"/>
          </w:tcPr>
          <w:p w14:paraId="772D6C0C"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500</w:t>
            </w:r>
          </w:p>
        </w:tc>
        <w:tc>
          <w:tcPr>
            <w:tcW w:w="1132" w:type="dxa"/>
            <w:tcBorders>
              <w:top w:val="nil"/>
              <w:left w:val="single" w:sz="4" w:space="0" w:color="auto"/>
              <w:bottom w:val="single" w:sz="4" w:space="0" w:color="auto"/>
              <w:right w:val="single" w:sz="4" w:space="0" w:color="auto"/>
            </w:tcBorders>
            <w:shd w:val="clear" w:color="auto" w:fill="auto"/>
            <w:vAlign w:val="center"/>
          </w:tcPr>
          <w:p w14:paraId="249702DE"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podnikateľské subjekty, úvery, iné grantové schémy, ŠF EÚ</w:t>
            </w:r>
          </w:p>
        </w:tc>
        <w:tc>
          <w:tcPr>
            <w:tcW w:w="1118" w:type="dxa"/>
            <w:tcBorders>
              <w:top w:val="nil"/>
              <w:left w:val="nil"/>
              <w:bottom w:val="single" w:sz="4" w:space="0" w:color="auto"/>
              <w:right w:val="single" w:sz="4" w:space="0" w:color="auto"/>
            </w:tcBorders>
            <w:shd w:val="clear" w:color="auto" w:fill="auto"/>
            <w:vAlign w:val="center"/>
          </w:tcPr>
          <w:p w14:paraId="5055D7E3"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súkromný sektor</w:t>
            </w:r>
          </w:p>
        </w:tc>
        <w:tc>
          <w:tcPr>
            <w:tcW w:w="1156" w:type="dxa"/>
            <w:tcBorders>
              <w:top w:val="nil"/>
              <w:left w:val="nil"/>
              <w:bottom w:val="single" w:sz="4" w:space="0" w:color="auto"/>
              <w:right w:val="single" w:sz="4" w:space="0" w:color="auto"/>
            </w:tcBorders>
            <w:shd w:val="clear" w:color="auto" w:fill="auto"/>
            <w:vAlign w:val="center"/>
          </w:tcPr>
          <w:p w14:paraId="0848061F"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žiadny</w:t>
            </w:r>
          </w:p>
        </w:tc>
        <w:tc>
          <w:tcPr>
            <w:tcW w:w="1220" w:type="dxa"/>
            <w:tcBorders>
              <w:top w:val="nil"/>
              <w:left w:val="nil"/>
              <w:bottom w:val="single" w:sz="4" w:space="0" w:color="auto"/>
              <w:right w:val="single" w:sz="4" w:space="0" w:color="auto"/>
            </w:tcBorders>
            <w:shd w:val="clear" w:color="auto" w:fill="auto"/>
            <w:vAlign w:val="center"/>
          </w:tcPr>
          <w:p w14:paraId="4E1F80E4"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podnikateľské subjekty</w:t>
            </w:r>
          </w:p>
        </w:tc>
      </w:tr>
      <w:tr w:rsidR="008A4B4C" w:rsidRPr="00887FF6" w14:paraId="403974E3" w14:textId="77777777">
        <w:trPr>
          <w:trHeight w:val="227"/>
        </w:trPr>
        <w:tc>
          <w:tcPr>
            <w:tcW w:w="876" w:type="dxa"/>
            <w:vMerge/>
            <w:tcBorders>
              <w:top w:val="nil"/>
              <w:left w:val="single" w:sz="4" w:space="0" w:color="auto"/>
              <w:bottom w:val="single" w:sz="4" w:space="0" w:color="auto"/>
              <w:right w:val="single" w:sz="4" w:space="0" w:color="auto"/>
            </w:tcBorders>
            <w:vAlign w:val="center"/>
          </w:tcPr>
          <w:p w14:paraId="119D9CCD" w14:textId="77777777" w:rsidR="008A4B4C" w:rsidRPr="00887FF6" w:rsidRDefault="008A4B4C" w:rsidP="008A4B4C">
            <w:pPr>
              <w:rPr>
                <w:rFonts w:ascii="Tahoma" w:hAnsi="Tahoma" w:cs="Tahoma"/>
                <w:sz w:val="14"/>
                <w:szCs w:val="14"/>
                <w:lang w:eastAsia="sk-SK"/>
              </w:rPr>
            </w:pPr>
          </w:p>
        </w:tc>
        <w:tc>
          <w:tcPr>
            <w:tcW w:w="2265" w:type="dxa"/>
            <w:tcBorders>
              <w:top w:val="nil"/>
              <w:left w:val="nil"/>
              <w:bottom w:val="single" w:sz="4" w:space="0" w:color="auto"/>
              <w:right w:val="single" w:sz="4" w:space="0" w:color="auto"/>
            </w:tcBorders>
            <w:shd w:val="clear" w:color="auto" w:fill="auto"/>
            <w:noWrap/>
            <w:vAlign w:val="center"/>
          </w:tcPr>
          <w:p w14:paraId="66951579" w14:textId="77777777" w:rsidR="008A4B4C" w:rsidRPr="00887FF6" w:rsidRDefault="008A4B4C" w:rsidP="008A4B4C">
            <w:pPr>
              <w:jc w:val="both"/>
              <w:rPr>
                <w:rFonts w:ascii="Tahoma" w:hAnsi="Tahoma" w:cs="Tahoma"/>
                <w:sz w:val="14"/>
                <w:szCs w:val="14"/>
                <w:lang w:eastAsia="sk-SK"/>
              </w:rPr>
            </w:pPr>
            <w:r w:rsidRPr="00887FF6">
              <w:rPr>
                <w:rFonts w:ascii="Tahoma" w:hAnsi="Tahoma" w:cs="Tahoma"/>
                <w:sz w:val="14"/>
                <w:szCs w:val="14"/>
                <w:lang w:eastAsia="sk-SK"/>
              </w:rPr>
              <w:t>Obnova strojového parku PD Horná Nitra.</w:t>
            </w:r>
          </w:p>
        </w:tc>
        <w:tc>
          <w:tcPr>
            <w:tcW w:w="1299" w:type="dxa"/>
            <w:tcBorders>
              <w:top w:val="nil"/>
              <w:left w:val="nil"/>
              <w:bottom w:val="single" w:sz="4" w:space="0" w:color="auto"/>
              <w:right w:val="nil"/>
            </w:tcBorders>
            <w:shd w:val="clear" w:color="auto" w:fill="auto"/>
            <w:noWrap/>
            <w:vAlign w:val="center"/>
          </w:tcPr>
          <w:p w14:paraId="0065BB39"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500</w:t>
            </w:r>
          </w:p>
        </w:tc>
        <w:tc>
          <w:tcPr>
            <w:tcW w:w="1132" w:type="dxa"/>
            <w:tcBorders>
              <w:top w:val="nil"/>
              <w:left w:val="single" w:sz="4" w:space="0" w:color="auto"/>
              <w:bottom w:val="single" w:sz="4" w:space="0" w:color="auto"/>
              <w:right w:val="single" w:sz="4" w:space="0" w:color="auto"/>
            </w:tcBorders>
            <w:shd w:val="clear" w:color="auto" w:fill="auto"/>
            <w:vAlign w:val="center"/>
          </w:tcPr>
          <w:p w14:paraId="59CC1B46"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podnikateľské subjekty, úvery, iné grantové schémy, ŠF EÚ</w:t>
            </w:r>
          </w:p>
        </w:tc>
        <w:tc>
          <w:tcPr>
            <w:tcW w:w="1118" w:type="dxa"/>
            <w:tcBorders>
              <w:top w:val="nil"/>
              <w:left w:val="nil"/>
              <w:bottom w:val="single" w:sz="4" w:space="0" w:color="auto"/>
              <w:right w:val="single" w:sz="4" w:space="0" w:color="auto"/>
            </w:tcBorders>
            <w:shd w:val="clear" w:color="auto" w:fill="auto"/>
            <w:vAlign w:val="center"/>
          </w:tcPr>
          <w:p w14:paraId="063F34A9"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súkromný sektor</w:t>
            </w:r>
          </w:p>
        </w:tc>
        <w:tc>
          <w:tcPr>
            <w:tcW w:w="1156" w:type="dxa"/>
            <w:tcBorders>
              <w:top w:val="nil"/>
              <w:left w:val="nil"/>
              <w:bottom w:val="single" w:sz="4" w:space="0" w:color="auto"/>
              <w:right w:val="single" w:sz="4" w:space="0" w:color="auto"/>
            </w:tcBorders>
            <w:shd w:val="clear" w:color="auto" w:fill="auto"/>
            <w:vAlign w:val="center"/>
          </w:tcPr>
          <w:p w14:paraId="41D3EC4B"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žiadny</w:t>
            </w:r>
          </w:p>
        </w:tc>
        <w:tc>
          <w:tcPr>
            <w:tcW w:w="1220" w:type="dxa"/>
            <w:tcBorders>
              <w:top w:val="nil"/>
              <w:left w:val="nil"/>
              <w:bottom w:val="single" w:sz="4" w:space="0" w:color="auto"/>
              <w:right w:val="single" w:sz="4" w:space="0" w:color="auto"/>
            </w:tcBorders>
            <w:shd w:val="clear" w:color="auto" w:fill="auto"/>
            <w:vAlign w:val="center"/>
          </w:tcPr>
          <w:p w14:paraId="7A1CDC39"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podnikateľské subjekty</w:t>
            </w:r>
          </w:p>
        </w:tc>
      </w:tr>
      <w:tr w:rsidR="008A4B4C" w:rsidRPr="00887FF6" w14:paraId="5B846E3B" w14:textId="77777777">
        <w:trPr>
          <w:trHeight w:val="227"/>
        </w:trPr>
        <w:tc>
          <w:tcPr>
            <w:tcW w:w="876" w:type="dxa"/>
            <w:tcBorders>
              <w:top w:val="nil"/>
              <w:left w:val="nil"/>
              <w:bottom w:val="nil"/>
              <w:right w:val="nil"/>
            </w:tcBorders>
            <w:shd w:val="clear" w:color="auto" w:fill="auto"/>
            <w:noWrap/>
            <w:vAlign w:val="center"/>
          </w:tcPr>
          <w:p w14:paraId="7745FDCE" w14:textId="77777777" w:rsidR="008A4B4C" w:rsidRPr="00887FF6" w:rsidRDefault="008A4B4C" w:rsidP="008A4B4C">
            <w:pPr>
              <w:rPr>
                <w:rFonts w:ascii="Arial" w:hAnsi="Arial" w:cs="Arial"/>
                <w:sz w:val="14"/>
                <w:szCs w:val="14"/>
                <w:lang w:eastAsia="sk-SK"/>
              </w:rPr>
            </w:pPr>
          </w:p>
        </w:tc>
        <w:tc>
          <w:tcPr>
            <w:tcW w:w="2265" w:type="dxa"/>
            <w:tcBorders>
              <w:top w:val="nil"/>
              <w:left w:val="nil"/>
              <w:bottom w:val="nil"/>
              <w:right w:val="nil"/>
            </w:tcBorders>
            <w:shd w:val="clear" w:color="auto" w:fill="auto"/>
            <w:vAlign w:val="center"/>
          </w:tcPr>
          <w:p w14:paraId="5326C3C4" w14:textId="77777777" w:rsidR="008A4B4C" w:rsidRPr="00887FF6" w:rsidRDefault="008A4B4C" w:rsidP="008A4B4C">
            <w:pPr>
              <w:rPr>
                <w:rFonts w:ascii="Arial" w:hAnsi="Arial" w:cs="Arial"/>
                <w:sz w:val="14"/>
                <w:szCs w:val="14"/>
                <w:lang w:eastAsia="sk-SK"/>
              </w:rPr>
            </w:pPr>
          </w:p>
        </w:tc>
        <w:tc>
          <w:tcPr>
            <w:tcW w:w="1299" w:type="dxa"/>
            <w:tcBorders>
              <w:top w:val="nil"/>
              <w:left w:val="nil"/>
              <w:bottom w:val="nil"/>
              <w:right w:val="nil"/>
            </w:tcBorders>
            <w:shd w:val="clear" w:color="auto" w:fill="auto"/>
            <w:noWrap/>
            <w:vAlign w:val="center"/>
          </w:tcPr>
          <w:p w14:paraId="113120D4" w14:textId="77777777" w:rsidR="008A4B4C" w:rsidRPr="00887FF6" w:rsidRDefault="008A4B4C" w:rsidP="008A4B4C">
            <w:pPr>
              <w:jc w:val="center"/>
              <w:rPr>
                <w:rFonts w:ascii="Tahoma" w:hAnsi="Tahoma" w:cs="Tahoma"/>
                <w:sz w:val="14"/>
                <w:szCs w:val="14"/>
                <w:lang w:eastAsia="sk-SK"/>
              </w:rPr>
            </w:pPr>
          </w:p>
        </w:tc>
        <w:tc>
          <w:tcPr>
            <w:tcW w:w="1132" w:type="dxa"/>
            <w:tcBorders>
              <w:top w:val="nil"/>
              <w:left w:val="nil"/>
              <w:bottom w:val="nil"/>
              <w:right w:val="nil"/>
            </w:tcBorders>
            <w:shd w:val="clear" w:color="auto" w:fill="auto"/>
            <w:noWrap/>
            <w:vAlign w:val="center"/>
          </w:tcPr>
          <w:p w14:paraId="24C52AB3" w14:textId="77777777" w:rsidR="008A4B4C" w:rsidRPr="00887FF6" w:rsidRDefault="008A4B4C" w:rsidP="008A4B4C">
            <w:pPr>
              <w:rPr>
                <w:rFonts w:ascii="Arial" w:hAnsi="Arial" w:cs="Arial"/>
                <w:sz w:val="14"/>
                <w:szCs w:val="14"/>
                <w:lang w:eastAsia="sk-SK"/>
              </w:rPr>
            </w:pPr>
          </w:p>
        </w:tc>
        <w:tc>
          <w:tcPr>
            <w:tcW w:w="1118" w:type="dxa"/>
            <w:tcBorders>
              <w:top w:val="nil"/>
              <w:left w:val="nil"/>
              <w:bottom w:val="nil"/>
              <w:right w:val="nil"/>
            </w:tcBorders>
            <w:shd w:val="clear" w:color="auto" w:fill="auto"/>
            <w:noWrap/>
            <w:vAlign w:val="center"/>
          </w:tcPr>
          <w:p w14:paraId="3B03EC05" w14:textId="77777777" w:rsidR="008A4B4C" w:rsidRPr="00887FF6" w:rsidRDefault="008A4B4C" w:rsidP="008A4B4C">
            <w:pPr>
              <w:rPr>
                <w:rFonts w:ascii="Arial" w:hAnsi="Arial" w:cs="Arial"/>
                <w:sz w:val="14"/>
                <w:szCs w:val="14"/>
                <w:lang w:eastAsia="sk-SK"/>
              </w:rPr>
            </w:pPr>
          </w:p>
        </w:tc>
        <w:tc>
          <w:tcPr>
            <w:tcW w:w="1156" w:type="dxa"/>
            <w:tcBorders>
              <w:top w:val="nil"/>
              <w:left w:val="nil"/>
              <w:bottom w:val="nil"/>
              <w:right w:val="nil"/>
            </w:tcBorders>
            <w:shd w:val="clear" w:color="auto" w:fill="auto"/>
            <w:noWrap/>
            <w:vAlign w:val="center"/>
          </w:tcPr>
          <w:p w14:paraId="2082513D" w14:textId="77777777" w:rsidR="008A4B4C" w:rsidRPr="00887FF6" w:rsidRDefault="008A4B4C" w:rsidP="008A4B4C">
            <w:pPr>
              <w:jc w:val="center"/>
              <w:rPr>
                <w:rFonts w:ascii="Tahoma" w:hAnsi="Tahoma" w:cs="Tahoma"/>
                <w:sz w:val="14"/>
                <w:szCs w:val="14"/>
                <w:lang w:eastAsia="sk-SK"/>
              </w:rPr>
            </w:pPr>
          </w:p>
        </w:tc>
        <w:tc>
          <w:tcPr>
            <w:tcW w:w="1220" w:type="dxa"/>
            <w:tcBorders>
              <w:top w:val="nil"/>
              <w:left w:val="nil"/>
              <w:bottom w:val="nil"/>
              <w:right w:val="nil"/>
            </w:tcBorders>
            <w:shd w:val="clear" w:color="auto" w:fill="auto"/>
            <w:noWrap/>
            <w:vAlign w:val="center"/>
          </w:tcPr>
          <w:p w14:paraId="42734755" w14:textId="77777777" w:rsidR="008A4B4C" w:rsidRPr="00887FF6" w:rsidRDefault="008A4B4C" w:rsidP="008A4B4C">
            <w:pPr>
              <w:rPr>
                <w:rFonts w:ascii="Arial" w:hAnsi="Arial" w:cs="Arial"/>
                <w:sz w:val="14"/>
                <w:szCs w:val="14"/>
                <w:lang w:eastAsia="sk-SK"/>
              </w:rPr>
            </w:pPr>
          </w:p>
        </w:tc>
      </w:tr>
      <w:tr w:rsidR="008A4B4C" w:rsidRPr="00887FF6" w14:paraId="5D213215" w14:textId="77777777">
        <w:trPr>
          <w:trHeight w:val="227"/>
        </w:trPr>
        <w:tc>
          <w:tcPr>
            <w:tcW w:w="9065" w:type="dxa"/>
            <w:gridSpan w:val="7"/>
            <w:tcBorders>
              <w:top w:val="single" w:sz="4" w:space="0" w:color="auto"/>
              <w:left w:val="single" w:sz="4" w:space="0" w:color="auto"/>
              <w:bottom w:val="single" w:sz="4" w:space="0" w:color="auto"/>
              <w:right w:val="single" w:sz="4" w:space="0" w:color="000000"/>
            </w:tcBorders>
            <w:shd w:val="clear" w:color="auto" w:fill="99CCFF"/>
            <w:vAlign w:val="center"/>
          </w:tcPr>
          <w:p w14:paraId="0285ABEC" w14:textId="77777777" w:rsidR="008A4B4C" w:rsidRPr="00887FF6" w:rsidRDefault="008A4B4C" w:rsidP="008A4B4C">
            <w:pPr>
              <w:jc w:val="both"/>
              <w:rPr>
                <w:rFonts w:ascii="Tahoma" w:hAnsi="Tahoma" w:cs="Tahoma"/>
                <w:b/>
                <w:bCs/>
                <w:sz w:val="14"/>
                <w:szCs w:val="14"/>
                <w:lang w:eastAsia="sk-SK"/>
              </w:rPr>
            </w:pPr>
            <w:r w:rsidRPr="00887FF6">
              <w:rPr>
                <w:rFonts w:ascii="Tahoma" w:hAnsi="Tahoma" w:cs="Tahoma"/>
                <w:b/>
                <w:bCs/>
                <w:sz w:val="14"/>
                <w:szCs w:val="14"/>
                <w:lang w:eastAsia="sk-SK"/>
              </w:rPr>
              <w:t>Podprogram 1.4. Energetická efektívnosť a progresívne technológie vo výrobe.</w:t>
            </w:r>
          </w:p>
        </w:tc>
      </w:tr>
      <w:tr w:rsidR="008A4B4C" w:rsidRPr="00887FF6" w14:paraId="2FE5AA06" w14:textId="77777777">
        <w:trPr>
          <w:trHeight w:val="227"/>
        </w:trPr>
        <w:tc>
          <w:tcPr>
            <w:tcW w:w="876" w:type="dxa"/>
            <w:tcBorders>
              <w:top w:val="nil"/>
              <w:left w:val="single" w:sz="4" w:space="0" w:color="auto"/>
              <w:bottom w:val="single" w:sz="4" w:space="0" w:color="auto"/>
              <w:right w:val="single" w:sz="4" w:space="0" w:color="auto"/>
            </w:tcBorders>
            <w:shd w:val="clear" w:color="auto" w:fill="auto"/>
            <w:vAlign w:val="center"/>
          </w:tcPr>
          <w:p w14:paraId="5D8B360F" w14:textId="77777777" w:rsidR="008A4B4C" w:rsidRPr="00887FF6" w:rsidRDefault="008A4B4C" w:rsidP="008A4B4C">
            <w:pPr>
              <w:rPr>
                <w:rFonts w:ascii="Tahoma" w:hAnsi="Tahoma" w:cs="Tahoma"/>
                <w:b/>
                <w:bCs/>
                <w:sz w:val="14"/>
                <w:szCs w:val="14"/>
                <w:lang w:eastAsia="sk-SK"/>
              </w:rPr>
            </w:pPr>
            <w:r w:rsidRPr="00887FF6">
              <w:rPr>
                <w:rFonts w:ascii="Tahoma" w:hAnsi="Tahoma" w:cs="Tahoma"/>
                <w:b/>
                <w:bCs/>
                <w:sz w:val="14"/>
                <w:szCs w:val="14"/>
                <w:lang w:eastAsia="sk-SK"/>
              </w:rPr>
              <w:t xml:space="preserve">Cieľ 1.4  </w:t>
            </w:r>
          </w:p>
        </w:tc>
        <w:tc>
          <w:tcPr>
            <w:tcW w:w="8189" w:type="dxa"/>
            <w:gridSpan w:val="6"/>
            <w:tcBorders>
              <w:top w:val="single" w:sz="4" w:space="0" w:color="auto"/>
              <w:left w:val="nil"/>
              <w:bottom w:val="single" w:sz="4" w:space="0" w:color="auto"/>
              <w:right w:val="single" w:sz="4" w:space="0" w:color="000000"/>
            </w:tcBorders>
            <w:shd w:val="clear" w:color="auto" w:fill="auto"/>
            <w:vAlign w:val="center"/>
          </w:tcPr>
          <w:p w14:paraId="40A5B38B" w14:textId="77777777" w:rsidR="008A4B4C" w:rsidRPr="00887FF6" w:rsidRDefault="008A4B4C" w:rsidP="008A4B4C">
            <w:pPr>
              <w:rPr>
                <w:rFonts w:ascii="Tahoma" w:hAnsi="Tahoma" w:cs="Tahoma"/>
                <w:b/>
                <w:bCs/>
                <w:sz w:val="14"/>
                <w:szCs w:val="14"/>
                <w:lang w:eastAsia="sk-SK"/>
              </w:rPr>
            </w:pPr>
            <w:r w:rsidRPr="00887FF6">
              <w:rPr>
                <w:rFonts w:ascii="Tahoma" w:hAnsi="Tahoma" w:cs="Tahoma"/>
                <w:b/>
                <w:bCs/>
                <w:sz w:val="14"/>
                <w:szCs w:val="14"/>
                <w:lang w:eastAsia="sk-SK"/>
              </w:rPr>
              <w:t>Zvýšenie energetickej efektívnosti na strane výroby aj spotreby a zavádzanie progresívnych technológií v energetike.</w:t>
            </w:r>
          </w:p>
        </w:tc>
      </w:tr>
      <w:tr w:rsidR="008A4B4C" w:rsidRPr="00887FF6" w14:paraId="4733A7A9" w14:textId="77777777">
        <w:trPr>
          <w:trHeight w:val="227"/>
        </w:trPr>
        <w:tc>
          <w:tcPr>
            <w:tcW w:w="876" w:type="dxa"/>
            <w:tcBorders>
              <w:top w:val="nil"/>
              <w:left w:val="single" w:sz="4" w:space="0" w:color="auto"/>
              <w:bottom w:val="single" w:sz="4" w:space="0" w:color="auto"/>
              <w:right w:val="single" w:sz="4" w:space="0" w:color="auto"/>
            </w:tcBorders>
            <w:shd w:val="clear" w:color="auto" w:fill="C0C0C0"/>
            <w:vAlign w:val="center"/>
          </w:tcPr>
          <w:p w14:paraId="18B86972"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Projekt 1.4.1</w:t>
            </w:r>
          </w:p>
        </w:tc>
        <w:tc>
          <w:tcPr>
            <w:tcW w:w="8189" w:type="dxa"/>
            <w:gridSpan w:val="6"/>
            <w:tcBorders>
              <w:top w:val="single" w:sz="4" w:space="0" w:color="auto"/>
              <w:left w:val="nil"/>
              <w:bottom w:val="single" w:sz="4" w:space="0" w:color="auto"/>
              <w:right w:val="single" w:sz="4" w:space="0" w:color="000000"/>
            </w:tcBorders>
            <w:shd w:val="clear" w:color="auto" w:fill="C0C0C0"/>
            <w:vAlign w:val="center"/>
          </w:tcPr>
          <w:p w14:paraId="75B1F5E7" w14:textId="77777777" w:rsidR="008A4B4C" w:rsidRPr="00887FF6" w:rsidRDefault="008A4B4C" w:rsidP="008A4B4C">
            <w:pPr>
              <w:jc w:val="both"/>
              <w:rPr>
                <w:rFonts w:ascii="Tahoma" w:hAnsi="Tahoma" w:cs="Tahoma"/>
                <w:sz w:val="14"/>
                <w:szCs w:val="14"/>
                <w:lang w:eastAsia="sk-SK"/>
              </w:rPr>
            </w:pPr>
            <w:r w:rsidRPr="00887FF6">
              <w:rPr>
                <w:rFonts w:ascii="Tahoma" w:hAnsi="Tahoma" w:cs="Tahoma"/>
                <w:sz w:val="14"/>
                <w:szCs w:val="14"/>
                <w:lang w:eastAsia="sk-SK"/>
              </w:rPr>
              <w:t>Podpora výstavby zariadení na využívanie obnoviteľných zdrojov energie.</w:t>
            </w:r>
          </w:p>
        </w:tc>
      </w:tr>
      <w:tr w:rsidR="008A4B4C" w:rsidRPr="00887FF6" w14:paraId="7AF900CB" w14:textId="77777777">
        <w:trPr>
          <w:trHeight w:val="227"/>
        </w:trPr>
        <w:tc>
          <w:tcPr>
            <w:tcW w:w="876" w:type="dxa"/>
            <w:tcBorders>
              <w:top w:val="nil"/>
              <w:left w:val="single" w:sz="4" w:space="0" w:color="auto"/>
              <w:bottom w:val="single" w:sz="4" w:space="0" w:color="auto"/>
              <w:right w:val="nil"/>
            </w:tcBorders>
            <w:shd w:val="clear" w:color="auto" w:fill="auto"/>
            <w:vAlign w:val="center"/>
          </w:tcPr>
          <w:p w14:paraId="23B3EB44" w14:textId="77777777" w:rsidR="008A4B4C" w:rsidRPr="00887FF6" w:rsidRDefault="008A4B4C" w:rsidP="008A4B4C">
            <w:pPr>
              <w:jc w:val="both"/>
              <w:rPr>
                <w:rFonts w:ascii="Tahoma" w:hAnsi="Tahoma" w:cs="Tahoma"/>
                <w:sz w:val="14"/>
                <w:szCs w:val="14"/>
                <w:lang w:eastAsia="sk-SK"/>
              </w:rPr>
            </w:pPr>
            <w:r w:rsidRPr="00887FF6">
              <w:rPr>
                <w:rFonts w:ascii="Tahoma" w:hAnsi="Tahoma" w:cs="Tahoma"/>
                <w:sz w:val="14"/>
                <w:szCs w:val="14"/>
                <w:lang w:eastAsia="sk-SK"/>
              </w:rPr>
              <w:t> </w:t>
            </w:r>
          </w:p>
        </w:tc>
        <w:tc>
          <w:tcPr>
            <w:tcW w:w="2265" w:type="dxa"/>
            <w:tcBorders>
              <w:top w:val="nil"/>
              <w:left w:val="nil"/>
              <w:bottom w:val="single" w:sz="4" w:space="0" w:color="auto"/>
              <w:right w:val="single" w:sz="4" w:space="0" w:color="auto"/>
            </w:tcBorders>
            <w:shd w:val="clear" w:color="auto" w:fill="auto"/>
            <w:vAlign w:val="center"/>
          </w:tcPr>
          <w:p w14:paraId="4855669F" w14:textId="77777777" w:rsidR="008A4B4C" w:rsidRPr="00887FF6" w:rsidRDefault="008A4B4C" w:rsidP="008A4B4C">
            <w:pPr>
              <w:rPr>
                <w:rFonts w:ascii="Tahoma" w:hAnsi="Tahoma" w:cs="Tahoma"/>
                <w:sz w:val="14"/>
                <w:szCs w:val="14"/>
                <w:lang w:eastAsia="sk-SK"/>
              </w:rPr>
            </w:pPr>
            <w:r w:rsidRPr="00887FF6">
              <w:rPr>
                <w:rFonts w:ascii="Tahoma" w:hAnsi="Tahoma" w:cs="Tahoma"/>
                <w:sz w:val="14"/>
                <w:szCs w:val="14"/>
                <w:lang w:eastAsia="sk-SK"/>
              </w:rPr>
              <w:t> </w:t>
            </w:r>
          </w:p>
        </w:tc>
        <w:tc>
          <w:tcPr>
            <w:tcW w:w="1299" w:type="dxa"/>
            <w:tcBorders>
              <w:top w:val="nil"/>
              <w:left w:val="nil"/>
              <w:bottom w:val="single" w:sz="4" w:space="0" w:color="auto"/>
              <w:right w:val="single" w:sz="4" w:space="0" w:color="auto"/>
            </w:tcBorders>
            <w:shd w:val="clear" w:color="auto" w:fill="auto"/>
            <w:vAlign w:val="center"/>
          </w:tcPr>
          <w:p w14:paraId="0F4EB037"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32" w:type="dxa"/>
            <w:tcBorders>
              <w:top w:val="nil"/>
              <w:left w:val="nil"/>
              <w:bottom w:val="single" w:sz="4" w:space="0" w:color="auto"/>
              <w:right w:val="single" w:sz="4" w:space="0" w:color="auto"/>
            </w:tcBorders>
            <w:shd w:val="clear" w:color="auto" w:fill="auto"/>
            <w:vAlign w:val="center"/>
          </w:tcPr>
          <w:p w14:paraId="58CAE846"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118" w:type="dxa"/>
            <w:tcBorders>
              <w:top w:val="nil"/>
              <w:left w:val="nil"/>
              <w:bottom w:val="single" w:sz="4" w:space="0" w:color="auto"/>
              <w:right w:val="single" w:sz="4" w:space="0" w:color="auto"/>
            </w:tcBorders>
            <w:shd w:val="clear" w:color="auto" w:fill="auto"/>
            <w:vAlign w:val="center"/>
          </w:tcPr>
          <w:p w14:paraId="7B3DAB67"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1156" w:type="dxa"/>
            <w:tcBorders>
              <w:top w:val="nil"/>
              <w:left w:val="nil"/>
              <w:bottom w:val="single" w:sz="4" w:space="0" w:color="auto"/>
              <w:right w:val="single" w:sz="4" w:space="0" w:color="auto"/>
            </w:tcBorders>
            <w:shd w:val="clear" w:color="auto" w:fill="auto"/>
            <w:vAlign w:val="center"/>
          </w:tcPr>
          <w:p w14:paraId="07E596CB"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220" w:type="dxa"/>
            <w:tcBorders>
              <w:top w:val="nil"/>
              <w:left w:val="nil"/>
              <w:bottom w:val="single" w:sz="4" w:space="0" w:color="auto"/>
              <w:right w:val="single" w:sz="4" w:space="0" w:color="auto"/>
            </w:tcBorders>
            <w:shd w:val="clear" w:color="auto" w:fill="auto"/>
            <w:vAlign w:val="center"/>
          </w:tcPr>
          <w:p w14:paraId="0DD68D57"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8A4B4C" w:rsidRPr="00887FF6" w14:paraId="03855CE1" w14:textId="77777777">
        <w:trPr>
          <w:trHeight w:val="227"/>
        </w:trPr>
        <w:tc>
          <w:tcPr>
            <w:tcW w:w="876" w:type="dxa"/>
            <w:vMerge w:val="restart"/>
            <w:tcBorders>
              <w:top w:val="nil"/>
              <w:left w:val="single" w:sz="4" w:space="0" w:color="auto"/>
              <w:bottom w:val="single" w:sz="4" w:space="0" w:color="000000"/>
              <w:right w:val="single" w:sz="4" w:space="0" w:color="auto"/>
            </w:tcBorders>
            <w:shd w:val="clear" w:color="auto" w:fill="auto"/>
            <w:vAlign w:val="center"/>
          </w:tcPr>
          <w:p w14:paraId="3DA062CF" w14:textId="77777777" w:rsidR="008A4B4C" w:rsidRPr="00887FF6" w:rsidRDefault="008A4B4C" w:rsidP="008A4B4C">
            <w:pPr>
              <w:rPr>
                <w:rFonts w:ascii="Tahoma" w:hAnsi="Tahoma" w:cs="Tahoma"/>
                <w:sz w:val="14"/>
                <w:szCs w:val="14"/>
                <w:lang w:eastAsia="sk-SK"/>
              </w:rPr>
            </w:pPr>
            <w:r w:rsidRPr="00887FF6">
              <w:rPr>
                <w:rFonts w:ascii="Tahoma" w:hAnsi="Tahoma" w:cs="Tahoma"/>
                <w:sz w:val="14"/>
                <w:szCs w:val="14"/>
                <w:lang w:eastAsia="sk-SK"/>
              </w:rPr>
              <w:t>Aktivity</w:t>
            </w:r>
          </w:p>
        </w:tc>
        <w:tc>
          <w:tcPr>
            <w:tcW w:w="2265" w:type="dxa"/>
            <w:tcBorders>
              <w:top w:val="nil"/>
              <w:left w:val="nil"/>
              <w:bottom w:val="single" w:sz="4" w:space="0" w:color="auto"/>
              <w:right w:val="single" w:sz="4" w:space="0" w:color="auto"/>
            </w:tcBorders>
            <w:shd w:val="clear" w:color="auto" w:fill="auto"/>
            <w:noWrap/>
            <w:vAlign w:val="center"/>
          </w:tcPr>
          <w:p w14:paraId="4CFB6ACD" w14:textId="77777777" w:rsidR="008A4B4C" w:rsidRPr="00887FF6" w:rsidRDefault="008A4B4C" w:rsidP="008A4B4C">
            <w:pPr>
              <w:jc w:val="both"/>
              <w:rPr>
                <w:rFonts w:ascii="Tahoma" w:hAnsi="Tahoma" w:cs="Tahoma"/>
                <w:sz w:val="14"/>
                <w:szCs w:val="14"/>
                <w:lang w:eastAsia="sk-SK"/>
              </w:rPr>
            </w:pPr>
            <w:r w:rsidRPr="00887FF6">
              <w:rPr>
                <w:rFonts w:ascii="Tahoma" w:hAnsi="Tahoma" w:cs="Tahoma"/>
                <w:sz w:val="14"/>
                <w:szCs w:val="14"/>
                <w:lang w:eastAsia="sk-SK"/>
              </w:rPr>
              <w:t>Spracovanie technickej dokumentácie.</w:t>
            </w:r>
          </w:p>
        </w:tc>
        <w:tc>
          <w:tcPr>
            <w:tcW w:w="1299" w:type="dxa"/>
            <w:tcBorders>
              <w:top w:val="nil"/>
              <w:left w:val="nil"/>
              <w:bottom w:val="single" w:sz="4" w:space="0" w:color="auto"/>
              <w:right w:val="single" w:sz="4" w:space="0" w:color="auto"/>
            </w:tcBorders>
            <w:shd w:val="clear" w:color="auto" w:fill="auto"/>
            <w:noWrap/>
            <w:vAlign w:val="center"/>
          </w:tcPr>
          <w:p w14:paraId="643D1EE0"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32" w:type="dxa"/>
            <w:tcBorders>
              <w:top w:val="nil"/>
              <w:left w:val="nil"/>
              <w:bottom w:val="single" w:sz="4" w:space="0" w:color="auto"/>
              <w:right w:val="single" w:sz="4" w:space="0" w:color="auto"/>
            </w:tcBorders>
            <w:shd w:val="clear" w:color="auto" w:fill="auto"/>
            <w:vAlign w:val="center"/>
          </w:tcPr>
          <w:p w14:paraId="17D66081"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rozpočet obce, podnikateľské subjekty, úvery, iné grantové schémy, ŠF EÚ</w:t>
            </w:r>
          </w:p>
        </w:tc>
        <w:tc>
          <w:tcPr>
            <w:tcW w:w="1118" w:type="dxa"/>
            <w:tcBorders>
              <w:top w:val="nil"/>
              <w:left w:val="nil"/>
              <w:bottom w:val="single" w:sz="4" w:space="0" w:color="auto"/>
              <w:right w:val="single" w:sz="4" w:space="0" w:color="auto"/>
            </w:tcBorders>
            <w:shd w:val="clear" w:color="auto" w:fill="auto"/>
            <w:vAlign w:val="center"/>
          </w:tcPr>
          <w:p w14:paraId="1640E246"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156" w:type="dxa"/>
            <w:tcBorders>
              <w:top w:val="nil"/>
              <w:left w:val="nil"/>
              <w:bottom w:val="single" w:sz="4" w:space="0" w:color="auto"/>
              <w:right w:val="single" w:sz="4" w:space="0" w:color="auto"/>
            </w:tcBorders>
            <w:shd w:val="clear" w:color="auto" w:fill="auto"/>
            <w:vAlign w:val="center"/>
          </w:tcPr>
          <w:p w14:paraId="52354DC0"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220" w:type="dxa"/>
            <w:tcBorders>
              <w:top w:val="nil"/>
              <w:left w:val="nil"/>
              <w:bottom w:val="single" w:sz="4" w:space="0" w:color="auto"/>
              <w:right w:val="single" w:sz="4" w:space="0" w:color="auto"/>
            </w:tcBorders>
            <w:shd w:val="clear" w:color="auto" w:fill="auto"/>
            <w:vAlign w:val="center"/>
          </w:tcPr>
          <w:p w14:paraId="61F4B309"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8A4B4C" w:rsidRPr="00887FF6" w14:paraId="4DF8723A" w14:textId="77777777">
        <w:trPr>
          <w:trHeight w:val="227"/>
        </w:trPr>
        <w:tc>
          <w:tcPr>
            <w:tcW w:w="876" w:type="dxa"/>
            <w:vMerge/>
            <w:tcBorders>
              <w:top w:val="nil"/>
              <w:left w:val="single" w:sz="4" w:space="0" w:color="auto"/>
              <w:bottom w:val="single" w:sz="4" w:space="0" w:color="000000"/>
              <w:right w:val="single" w:sz="4" w:space="0" w:color="auto"/>
            </w:tcBorders>
            <w:vAlign w:val="center"/>
          </w:tcPr>
          <w:p w14:paraId="2E48D9D7" w14:textId="77777777" w:rsidR="008A4B4C" w:rsidRPr="00887FF6" w:rsidRDefault="008A4B4C" w:rsidP="008A4B4C">
            <w:pPr>
              <w:rPr>
                <w:rFonts w:ascii="Tahoma" w:hAnsi="Tahoma" w:cs="Tahoma"/>
                <w:sz w:val="14"/>
                <w:szCs w:val="14"/>
                <w:lang w:eastAsia="sk-SK"/>
              </w:rPr>
            </w:pPr>
          </w:p>
        </w:tc>
        <w:tc>
          <w:tcPr>
            <w:tcW w:w="2265" w:type="dxa"/>
            <w:tcBorders>
              <w:top w:val="nil"/>
              <w:left w:val="nil"/>
              <w:bottom w:val="single" w:sz="4" w:space="0" w:color="auto"/>
              <w:right w:val="single" w:sz="4" w:space="0" w:color="auto"/>
            </w:tcBorders>
            <w:shd w:val="clear" w:color="auto" w:fill="auto"/>
            <w:noWrap/>
            <w:vAlign w:val="center"/>
          </w:tcPr>
          <w:p w14:paraId="3BD9C620" w14:textId="77777777" w:rsidR="008A4B4C" w:rsidRPr="00887FF6" w:rsidRDefault="008A4B4C" w:rsidP="008A4B4C">
            <w:pPr>
              <w:jc w:val="both"/>
              <w:rPr>
                <w:rFonts w:ascii="Tahoma" w:hAnsi="Tahoma" w:cs="Tahoma"/>
                <w:sz w:val="14"/>
                <w:szCs w:val="14"/>
                <w:lang w:eastAsia="sk-SK"/>
              </w:rPr>
            </w:pPr>
            <w:r w:rsidRPr="00887FF6">
              <w:rPr>
                <w:rFonts w:ascii="Tahoma" w:hAnsi="Tahoma" w:cs="Tahoma"/>
                <w:sz w:val="14"/>
                <w:szCs w:val="14"/>
                <w:lang w:eastAsia="sk-SK"/>
              </w:rPr>
              <w:t>Inštalácia solárnych kolektorov na obecných budovách.</w:t>
            </w:r>
          </w:p>
        </w:tc>
        <w:tc>
          <w:tcPr>
            <w:tcW w:w="1299" w:type="dxa"/>
            <w:tcBorders>
              <w:top w:val="nil"/>
              <w:left w:val="nil"/>
              <w:bottom w:val="single" w:sz="4" w:space="0" w:color="auto"/>
              <w:right w:val="single" w:sz="4" w:space="0" w:color="auto"/>
            </w:tcBorders>
            <w:shd w:val="clear" w:color="auto" w:fill="auto"/>
            <w:noWrap/>
            <w:vAlign w:val="center"/>
          </w:tcPr>
          <w:p w14:paraId="2C929C3B"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400</w:t>
            </w:r>
          </w:p>
        </w:tc>
        <w:tc>
          <w:tcPr>
            <w:tcW w:w="1132" w:type="dxa"/>
            <w:tcBorders>
              <w:top w:val="nil"/>
              <w:left w:val="nil"/>
              <w:bottom w:val="single" w:sz="4" w:space="0" w:color="auto"/>
              <w:right w:val="single" w:sz="4" w:space="0" w:color="auto"/>
            </w:tcBorders>
            <w:shd w:val="clear" w:color="auto" w:fill="auto"/>
            <w:vAlign w:val="center"/>
          </w:tcPr>
          <w:p w14:paraId="0F805EC6"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rozpočet obce, podnikateľské subjekty, úvery, iné grantové schémy, ŠF EÚ</w:t>
            </w:r>
          </w:p>
        </w:tc>
        <w:tc>
          <w:tcPr>
            <w:tcW w:w="1118" w:type="dxa"/>
            <w:tcBorders>
              <w:top w:val="nil"/>
              <w:left w:val="nil"/>
              <w:bottom w:val="single" w:sz="4" w:space="0" w:color="auto"/>
              <w:right w:val="single" w:sz="4" w:space="0" w:color="auto"/>
            </w:tcBorders>
            <w:shd w:val="clear" w:color="auto" w:fill="auto"/>
            <w:vAlign w:val="center"/>
          </w:tcPr>
          <w:p w14:paraId="4AC09584"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156" w:type="dxa"/>
            <w:tcBorders>
              <w:top w:val="nil"/>
              <w:left w:val="nil"/>
              <w:bottom w:val="single" w:sz="4" w:space="0" w:color="auto"/>
              <w:right w:val="single" w:sz="4" w:space="0" w:color="auto"/>
            </w:tcBorders>
            <w:shd w:val="clear" w:color="auto" w:fill="auto"/>
            <w:vAlign w:val="center"/>
          </w:tcPr>
          <w:p w14:paraId="5934BCA6"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220" w:type="dxa"/>
            <w:tcBorders>
              <w:top w:val="nil"/>
              <w:left w:val="nil"/>
              <w:bottom w:val="single" w:sz="4" w:space="0" w:color="auto"/>
              <w:right w:val="single" w:sz="4" w:space="0" w:color="auto"/>
            </w:tcBorders>
            <w:shd w:val="clear" w:color="auto" w:fill="auto"/>
            <w:vAlign w:val="center"/>
          </w:tcPr>
          <w:p w14:paraId="57360206"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8A4B4C" w:rsidRPr="00887FF6" w14:paraId="428FAECC" w14:textId="77777777">
        <w:trPr>
          <w:trHeight w:val="227"/>
        </w:trPr>
        <w:tc>
          <w:tcPr>
            <w:tcW w:w="876" w:type="dxa"/>
            <w:tcBorders>
              <w:top w:val="nil"/>
              <w:left w:val="nil"/>
              <w:bottom w:val="nil"/>
              <w:right w:val="nil"/>
            </w:tcBorders>
            <w:shd w:val="clear" w:color="auto" w:fill="auto"/>
            <w:noWrap/>
            <w:vAlign w:val="center"/>
          </w:tcPr>
          <w:p w14:paraId="4F42F0F0" w14:textId="77777777" w:rsidR="008A4B4C" w:rsidRPr="00887FF6" w:rsidRDefault="008A4B4C" w:rsidP="008A4B4C">
            <w:pPr>
              <w:rPr>
                <w:rFonts w:ascii="Arial" w:hAnsi="Arial" w:cs="Arial"/>
                <w:sz w:val="14"/>
                <w:szCs w:val="14"/>
                <w:lang w:eastAsia="sk-SK"/>
              </w:rPr>
            </w:pPr>
          </w:p>
        </w:tc>
        <w:tc>
          <w:tcPr>
            <w:tcW w:w="2265" w:type="dxa"/>
            <w:tcBorders>
              <w:top w:val="nil"/>
              <w:left w:val="nil"/>
              <w:bottom w:val="nil"/>
              <w:right w:val="nil"/>
            </w:tcBorders>
            <w:shd w:val="clear" w:color="auto" w:fill="auto"/>
            <w:vAlign w:val="center"/>
          </w:tcPr>
          <w:p w14:paraId="5622072B" w14:textId="77777777" w:rsidR="008A4B4C" w:rsidRPr="00887FF6" w:rsidRDefault="008A4B4C" w:rsidP="008A4B4C">
            <w:pPr>
              <w:rPr>
                <w:rFonts w:ascii="Arial" w:hAnsi="Arial" w:cs="Arial"/>
                <w:sz w:val="14"/>
                <w:szCs w:val="14"/>
                <w:lang w:eastAsia="sk-SK"/>
              </w:rPr>
            </w:pPr>
          </w:p>
        </w:tc>
        <w:tc>
          <w:tcPr>
            <w:tcW w:w="1299" w:type="dxa"/>
            <w:tcBorders>
              <w:top w:val="nil"/>
              <w:left w:val="nil"/>
              <w:bottom w:val="nil"/>
              <w:right w:val="nil"/>
            </w:tcBorders>
            <w:shd w:val="clear" w:color="auto" w:fill="auto"/>
            <w:noWrap/>
            <w:vAlign w:val="center"/>
          </w:tcPr>
          <w:p w14:paraId="7279F09B" w14:textId="77777777" w:rsidR="008A4B4C" w:rsidRPr="00887FF6" w:rsidRDefault="008A4B4C" w:rsidP="008A4B4C">
            <w:pPr>
              <w:jc w:val="center"/>
              <w:rPr>
                <w:rFonts w:ascii="Tahoma" w:hAnsi="Tahoma" w:cs="Tahoma"/>
                <w:sz w:val="14"/>
                <w:szCs w:val="14"/>
                <w:lang w:eastAsia="sk-SK"/>
              </w:rPr>
            </w:pPr>
          </w:p>
        </w:tc>
        <w:tc>
          <w:tcPr>
            <w:tcW w:w="1132" w:type="dxa"/>
            <w:tcBorders>
              <w:top w:val="nil"/>
              <w:left w:val="nil"/>
              <w:bottom w:val="nil"/>
              <w:right w:val="nil"/>
            </w:tcBorders>
            <w:shd w:val="clear" w:color="auto" w:fill="auto"/>
            <w:noWrap/>
            <w:vAlign w:val="center"/>
          </w:tcPr>
          <w:p w14:paraId="4B107167" w14:textId="77777777" w:rsidR="008A4B4C" w:rsidRPr="00887FF6" w:rsidRDefault="008A4B4C" w:rsidP="008A4B4C">
            <w:pPr>
              <w:rPr>
                <w:rFonts w:ascii="Arial" w:hAnsi="Arial" w:cs="Arial"/>
                <w:sz w:val="14"/>
                <w:szCs w:val="14"/>
                <w:lang w:eastAsia="sk-SK"/>
              </w:rPr>
            </w:pPr>
          </w:p>
        </w:tc>
        <w:tc>
          <w:tcPr>
            <w:tcW w:w="1118" w:type="dxa"/>
            <w:tcBorders>
              <w:top w:val="nil"/>
              <w:left w:val="nil"/>
              <w:bottom w:val="nil"/>
              <w:right w:val="nil"/>
            </w:tcBorders>
            <w:shd w:val="clear" w:color="auto" w:fill="auto"/>
            <w:noWrap/>
            <w:vAlign w:val="center"/>
          </w:tcPr>
          <w:p w14:paraId="50DB6970" w14:textId="77777777" w:rsidR="008A4B4C" w:rsidRPr="00887FF6" w:rsidRDefault="008A4B4C" w:rsidP="008A4B4C">
            <w:pPr>
              <w:rPr>
                <w:rFonts w:ascii="Arial" w:hAnsi="Arial" w:cs="Arial"/>
                <w:sz w:val="14"/>
                <w:szCs w:val="14"/>
                <w:lang w:eastAsia="sk-SK"/>
              </w:rPr>
            </w:pPr>
          </w:p>
        </w:tc>
        <w:tc>
          <w:tcPr>
            <w:tcW w:w="1156" w:type="dxa"/>
            <w:tcBorders>
              <w:top w:val="nil"/>
              <w:left w:val="nil"/>
              <w:bottom w:val="nil"/>
              <w:right w:val="nil"/>
            </w:tcBorders>
            <w:shd w:val="clear" w:color="auto" w:fill="auto"/>
            <w:noWrap/>
            <w:vAlign w:val="center"/>
          </w:tcPr>
          <w:p w14:paraId="0C68D28B" w14:textId="77777777" w:rsidR="008A4B4C" w:rsidRPr="00887FF6" w:rsidRDefault="008A4B4C" w:rsidP="008A4B4C">
            <w:pPr>
              <w:jc w:val="center"/>
              <w:rPr>
                <w:rFonts w:ascii="Tahoma" w:hAnsi="Tahoma" w:cs="Tahoma"/>
                <w:sz w:val="14"/>
                <w:szCs w:val="14"/>
                <w:lang w:eastAsia="sk-SK"/>
              </w:rPr>
            </w:pPr>
          </w:p>
        </w:tc>
        <w:tc>
          <w:tcPr>
            <w:tcW w:w="1220" w:type="dxa"/>
            <w:tcBorders>
              <w:top w:val="nil"/>
              <w:left w:val="nil"/>
              <w:bottom w:val="nil"/>
              <w:right w:val="nil"/>
            </w:tcBorders>
            <w:shd w:val="clear" w:color="auto" w:fill="auto"/>
            <w:noWrap/>
            <w:vAlign w:val="center"/>
          </w:tcPr>
          <w:p w14:paraId="2C61E4B5" w14:textId="77777777" w:rsidR="008A4B4C" w:rsidRPr="00887FF6" w:rsidRDefault="008A4B4C" w:rsidP="008A4B4C">
            <w:pPr>
              <w:rPr>
                <w:rFonts w:ascii="Arial" w:hAnsi="Arial" w:cs="Arial"/>
                <w:sz w:val="14"/>
                <w:szCs w:val="14"/>
                <w:lang w:eastAsia="sk-SK"/>
              </w:rPr>
            </w:pPr>
          </w:p>
        </w:tc>
      </w:tr>
      <w:tr w:rsidR="008A4B4C" w:rsidRPr="00887FF6" w14:paraId="14E23028" w14:textId="77777777">
        <w:trPr>
          <w:trHeight w:val="227"/>
        </w:trPr>
        <w:tc>
          <w:tcPr>
            <w:tcW w:w="9065" w:type="dxa"/>
            <w:gridSpan w:val="7"/>
            <w:tcBorders>
              <w:top w:val="single" w:sz="4" w:space="0" w:color="auto"/>
              <w:left w:val="single" w:sz="4" w:space="0" w:color="auto"/>
              <w:bottom w:val="single" w:sz="4" w:space="0" w:color="auto"/>
              <w:right w:val="single" w:sz="4" w:space="0" w:color="000000"/>
            </w:tcBorders>
            <w:shd w:val="clear" w:color="auto" w:fill="99CCFF"/>
            <w:vAlign w:val="center"/>
          </w:tcPr>
          <w:p w14:paraId="1D31A70C" w14:textId="77777777" w:rsidR="008A4B4C" w:rsidRPr="00887FF6" w:rsidRDefault="008A4B4C" w:rsidP="008A4B4C">
            <w:pPr>
              <w:jc w:val="both"/>
              <w:rPr>
                <w:rFonts w:ascii="Tahoma" w:hAnsi="Tahoma" w:cs="Tahoma"/>
                <w:b/>
                <w:bCs/>
                <w:sz w:val="14"/>
                <w:szCs w:val="14"/>
                <w:lang w:eastAsia="sk-SK"/>
              </w:rPr>
            </w:pPr>
            <w:r w:rsidRPr="00887FF6">
              <w:rPr>
                <w:rFonts w:ascii="Tahoma" w:hAnsi="Tahoma" w:cs="Tahoma"/>
                <w:b/>
                <w:bCs/>
                <w:sz w:val="14"/>
                <w:szCs w:val="14"/>
                <w:lang w:eastAsia="sk-SK"/>
              </w:rPr>
              <w:t>Podprogram 1.5. Cestovný ruch.</w:t>
            </w:r>
          </w:p>
        </w:tc>
      </w:tr>
      <w:tr w:rsidR="008A4B4C" w:rsidRPr="00887FF6" w14:paraId="309B802D" w14:textId="77777777">
        <w:trPr>
          <w:trHeight w:val="227"/>
        </w:trPr>
        <w:tc>
          <w:tcPr>
            <w:tcW w:w="876" w:type="dxa"/>
            <w:tcBorders>
              <w:top w:val="nil"/>
              <w:left w:val="single" w:sz="4" w:space="0" w:color="auto"/>
              <w:bottom w:val="single" w:sz="4" w:space="0" w:color="auto"/>
              <w:right w:val="single" w:sz="4" w:space="0" w:color="auto"/>
            </w:tcBorders>
            <w:shd w:val="clear" w:color="auto" w:fill="auto"/>
            <w:vAlign w:val="center"/>
          </w:tcPr>
          <w:p w14:paraId="445E3C3B" w14:textId="77777777" w:rsidR="008A4B4C" w:rsidRPr="00887FF6" w:rsidRDefault="008A4B4C" w:rsidP="008A4B4C">
            <w:pPr>
              <w:rPr>
                <w:rFonts w:ascii="Tahoma" w:hAnsi="Tahoma" w:cs="Tahoma"/>
                <w:b/>
                <w:bCs/>
                <w:sz w:val="14"/>
                <w:szCs w:val="14"/>
                <w:lang w:eastAsia="sk-SK"/>
              </w:rPr>
            </w:pPr>
            <w:r w:rsidRPr="00887FF6">
              <w:rPr>
                <w:rFonts w:ascii="Tahoma" w:hAnsi="Tahoma" w:cs="Tahoma"/>
                <w:b/>
                <w:bCs/>
                <w:sz w:val="14"/>
                <w:szCs w:val="14"/>
                <w:lang w:eastAsia="sk-SK"/>
              </w:rPr>
              <w:t xml:space="preserve">Cieľ 1.5  </w:t>
            </w:r>
          </w:p>
        </w:tc>
        <w:tc>
          <w:tcPr>
            <w:tcW w:w="8189" w:type="dxa"/>
            <w:gridSpan w:val="6"/>
            <w:tcBorders>
              <w:top w:val="single" w:sz="4" w:space="0" w:color="auto"/>
              <w:left w:val="nil"/>
              <w:bottom w:val="single" w:sz="4" w:space="0" w:color="auto"/>
              <w:right w:val="single" w:sz="4" w:space="0" w:color="000000"/>
            </w:tcBorders>
            <w:shd w:val="clear" w:color="auto" w:fill="auto"/>
            <w:vAlign w:val="center"/>
          </w:tcPr>
          <w:p w14:paraId="6E398B22" w14:textId="77777777" w:rsidR="008A4B4C" w:rsidRPr="00887FF6" w:rsidRDefault="008A4B4C" w:rsidP="008A4B4C">
            <w:pPr>
              <w:rPr>
                <w:rFonts w:ascii="Tahoma" w:hAnsi="Tahoma" w:cs="Tahoma"/>
                <w:b/>
                <w:bCs/>
                <w:sz w:val="14"/>
                <w:szCs w:val="14"/>
                <w:lang w:eastAsia="sk-SK"/>
              </w:rPr>
            </w:pPr>
            <w:r w:rsidRPr="00887FF6">
              <w:rPr>
                <w:rFonts w:ascii="Tahoma" w:hAnsi="Tahoma" w:cs="Tahoma"/>
                <w:b/>
                <w:bCs/>
                <w:sz w:val="14"/>
                <w:szCs w:val="14"/>
                <w:lang w:eastAsia="sk-SK"/>
              </w:rPr>
              <w:t>Podporiť podnikateľské aktivity v cestovnom ruchu.</w:t>
            </w:r>
          </w:p>
        </w:tc>
      </w:tr>
      <w:tr w:rsidR="008A4B4C" w:rsidRPr="00887FF6" w14:paraId="52ECCC00" w14:textId="77777777">
        <w:trPr>
          <w:trHeight w:val="227"/>
        </w:trPr>
        <w:tc>
          <w:tcPr>
            <w:tcW w:w="876" w:type="dxa"/>
            <w:tcBorders>
              <w:top w:val="nil"/>
              <w:left w:val="single" w:sz="4" w:space="0" w:color="auto"/>
              <w:bottom w:val="single" w:sz="4" w:space="0" w:color="auto"/>
              <w:right w:val="single" w:sz="4" w:space="0" w:color="auto"/>
            </w:tcBorders>
            <w:shd w:val="clear" w:color="auto" w:fill="C0C0C0"/>
            <w:vAlign w:val="center"/>
          </w:tcPr>
          <w:p w14:paraId="58911CAE"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Projekt 1.5.1</w:t>
            </w:r>
          </w:p>
        </w:tc>
        <w:tc>
          <w:tcPr>
            <w:tcW w:w="8189" w:type="dxa"/>
            <w:gridSpan w:val="6"/>
            <w:tcBorders>
              <w:top w:val="single" w:sz="4" w:space="0" w:color="auto"/>
              <w:left w:val="nil"/>
              <w:bottom w:val="single" w:sz="4" w:space="0" w:color="auto"/>
              <w:right w:val="single" w:sz="4" w:space="0" w:color="000000"/>
            </w:tcBorders>
            <w:shd w:val="clear" w:color="auto" w:fill="C0C0C0"/>
            <w:vAlign w:val="center"/>
          </w:tcPr>
          <w:p w14:paraId="52063359" w14:textId="77777777" w:rsidR="008A4B4C" w:rsidRPr="00887FF6" w:rsidRDefault="008A4B4C" w:rsidP="008A4B4C">
            <w:pPr>
              <w:jc w:val="both"/>
              <w:rPr>
                <w:rFonts w:ascii="Tahoma" w:hAnsi="Tahoma" w:cs="Tahoma"/>
                <w:sz w:val="14"/>
                <w:szCs w:val="14"/>
                <w:lang w:eastAsia="sk-SK"/>
              </w:rPr>
            </w:pPr>
            <w:r w:rsidRPr="00887FF6">
              <w:rPr>
                <w:rFonts w:ascii="Tahoma" w:hAnsi="Tahoma" w:cs="Tahoma"/>
                <w:sz w:val="14"/>
                <w:szCs w:val="14"/>
                <w:lang w:eastAsia="sk-SK"/>
              </w:rPr>
              <w:t>Podpora vytvárania nových atraktivít v obci.</w:t>
            </w:r>
          </w:p>
        </w:tc>
      </w:tr>
      <w:tr w:rsidR="008A4B4C" w:rsidRPr="00887FF6" w14:paraId="12574E11" w14:textId="77777777">
        <w:trPr>
          <w:trHeight w:val="227"/>
        </w:trPr>
        <w:tc>
          <w:tcPr>
            <w:tcW w:w="876" w:type="dxa"/>
            <w:tcBorders>
              <w:top w:val="nil"/>
              <w:left w:val="single" w:sz="4" w:space="0" w:color="auto"/>
              <w:bottom w:val="single" w:sz="4" w:space="0" w:color="auto"/>
              <w:right w:val="nil"/>
            </w:tcBorders>
            <w:shd w:val="clear" w:color="auto" w:fill="auto"/>
            <w:vAlign w:val="center"/>
          </w:tcPr>
          <w:p w14:paraId="615B00B4" w14:textId="77777777" w:rsidR="008A4B4C" w:rsidRPr="00887FF6" w:rsidRDefault="008A4B4C" w:rsidP="008A4B4C">
            <w:pPr>
              <w:jc w:val="both"/>
              <w:rPr>
                <w:rFonts w:ascii="Tahoma" w:hAnsi="Tahoma" w:cs="Tahoma"/>
                <w:sz w:val="14"/>
                <w:szCs w:val="14"/>
                <w:lang w:eastAsia="sk-SK"/>
              </w:rPr>
            </w:pPr>
            <w:r w:rsidRPr="00887FF6">
              <w:rPr>
                <w:rFonts w:ascii="Tahoma" w:hAnsi="Tahoma" w:cs="Tahoma"/>
                <w:sz w:val="14"/>
                <w:szCs w:val="14"/>
                <w:lang w:eastAsia="sk-SK"/>
              </w:rPr>
              <w:t> </w:t>
            </w:r>
          </w:p>
        </w:tc>
        <w:tc>
          <w:tcPr>
            <w:tcW w:w="2265" w:type="dxa"/>
            <w:tcBorders>
              <w:top w:val="nil"/>
              <w:left w:val="nil"/>
              <w:bottom w:val="single" w:sz="4" w:space="0" w:color="auto"/>
              <w:right w:val="single" w:sz="4" w:space="0" w:color="auto"/>
            </w:tcBorders>
            <w:shd w:val="clear" w:color="auto" w:fill="auto"/>
            <w:vAlign w:val="center"/>
          </w:tcPr>
          <w:p w14:paraId="7B36D806" w14:textId="77777777" w:rsidR="008A4B4C" w:rsidRPr="00887FF6" w:rsidRDefault="008A4B4C" w:rsidP="008A4B4C">
            <w:pPr>
              <w:rPr>
                <w:rFonts w:ascii="Tahoma" w:hAnsi="Tahoma" w:cs="Tahoma"/>
                <w:sz w:val="14"/>
                <w:szCs w:val="14"/>
                <w:lang w:eastAsia="sk-SK"/>
              </w:rPr>
            </w:pPr>
            <w:r w:rsidRPr="00887FF6">
              <w:rPr>
                <w:rFonts w:ascii="Tahoma" w:hAnsi="Tahoma" w:cs="Tahoma"/>
                <w:sz w:val="14"/>
                <w:szCs w:val="14"/>
                <w:lang w:eastAsia="sk-SK"/>
              </w:rPr>
              <w:t> </w:t>
            </w:r>
          </w:p>
        </w:tc>
        <w:tc>
          <w:tcPr>
            <w:tcW w:w="1299" w:type="dxa"/>
            <w:tcBorders>
              <w:top w:val="nil"/>
              <w:left w:val="nil"/>
              <w:bottom w:val="single" w:sz="4" w:space="0" w:color="auto"/>
              <w:right w:val="single" w:sz="4" w:space="0" w:color="auto"/>
            </w:tcBorders>
            <w:shd w:val="clear" w:color="auto" w:fill="auto"/>
            <w:vAlign w:val="center"/>
          </w:tcPr>
          <w:p w14:paraId="020A47D5"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32" w:type="dxa"/>
            <w:tcBorders>
              <w:top w:val="nil"/>
              <w:left w:val="nil"/>
              <w:bottom w:val="single" w:sz="4" w:space="0" w:color="auto"/>
              <w:right w:val="single" w:sz="4" w:space="0" w:color="auto"/>
            </w:tcBorders>
            <w:shd w:val="clear" w:color="auto" w:fill="auto"/>
            <w:vAlign w:val="center"/>
          </w:tcPr>
          <w:p w14:paraId="5F726E59"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118" w:type="dxa"/>
            <w:tcBorders>
              <w:top w:val="nil"/>
              <w:left w:val="nil"/>
              <w:bottom w:val="single" w:sz="4" w:space="0" w:color="auto"/>
              <w:right w:val="single" w:sz="4" w:space="0" w:color="auto"/>
            </w:tcBorders>
            <w:shd w:val="clear" w:color="auto" w:fill="auto"/>
            <w:vAlign w:val="center"/>
          </w:tcPr>
          <w:p w14:paraId="44004079"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1156" w:type="dxa"/>
            <w:tcBorders>
              <w:top w:val="nil"/>
              <w:left w:val="nil"/>
              <w:bottom w:val="single" w:sz="4" w:space="0" w:color="auto"/>
              <w:right w:val="single" w:sz="4" w:space="0" w:color="auto"/>
            </w:tcBorders>
            <w:shd w:val="clear" w:color="auto" w:fill="auto"/>
            <w:vAlign w:val="center"/>
          </w:tcPr>
          <w:p w14:paraId="58B64144"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220" w:type="dxa"/>
            <w:tcBorders>
              <w:top w:val="nil"/>
              <w:left w:val="nil"/>
              <w:bottom w:val="single" w:sz="4" w:space="0" w:color="auto"/>
              <w:right w:val="single" w:sz="4" w:space="0" w:color="auto"/>
            </w:tcBorders>
            <w:shd w:val="clear" w:color="auto" w:fill="auto"/>
            <w:vAlign w:val="center"/>
          </w:tcPr>
          <w:p w14:paraId="62F2A957"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8A4B4C" w:rsidRPr="00887FF6" w14:paraId="3CE8D708" w14:textId="77777777">
        <w:trPr>
          <w:trHeight w:val="227"/>
        </w:trPr>
        <w:tc>
          <w:tcPr>
            <w:tcW w:w="876" w:type="dxa"/>
            <w:vMerge w:val="restart"/>
            <w:tcBorders>
              <w:top w:val="nil"/>
              <w:left w:val="single" w:sz="4" w:space="0" w:color="auto"/>
              <w:bottom w:val="single" w:sz="4" w:space="0" w:color="000000"/>
              <w:right w:val="single" w:sz="4" w:space="0" w:color="auto"/>
            </w:tcBorders>
            <w:shd w:val="clear" w:color="auto" w:fill="auto"/>
            <w:vAlign w:val="center"/>
          </w:tcPr>
          <w:p w14:paraId="3A5AA563" w14:textId="77777777" w:rsidR="008A4B4C" w:rsidRPr="00887FF6" w:rsidRDefault="008A4B4C" w:rsidP="008A4B4C">
            <w:pPr>
              <w:rPr>
                <w:rFonts w:ascii="Tahoma" w:hAnsi="Tahoma" w:cs="Tahoma"/>
                <w:sz w:val="14"/>
                <w:szCs w:val="14"/>
                <w:lang w:eastAsia="sk-SK"/>
              </w:rPr>
            </w:pPr>
            <w:r w:rsidRPr="00887FF6">
              <w:rPr>
                <w:rFonts w:ascii="Tahoma" w:hAnsi="Tahoma" w:cs="Tahoma"/>
                <w:sz w:val="14"/>
                <w:szCs w:val="14"/>
                <w:lang w:eastAsia="sk-SK"/>
              </w:rPr>
              <w:t>Aktivity</w:t>
            </w:r>
          </w:p>
        </w:tc>
        <w:tc>
          <w:tcPr>
            <w:tcW w:w="2265" w:type="dxa"/>
            <w:tcBorders>
              <w:top w:val="nil"/>
              <w:left w:val="nil"/>
              <w:bottom w:val="single" w:sz="4" w:space="0" w:color="auto"/>
              <w:right w:val="single" w:sz="4" w:space="0" w:color="auto"/>
            </w:tcBorders>
            <w:shd w:val="clear" w:color="auto" w:fill="auto"/>
            <w:noWrap/>
            <w:vAlign w:val="center"/>
          </w:tcPr>
          <w:p w14:paraId="42879E2E" w14:textId="77777777" w:rsidR="008A4B4C" w:rsidRPr="00887FF6" w:rsidRDefault="008A4B4C" w:rsidP="008A4B4C">
            <w:pPr>
              <w:jc w:val="both"/>
              <w:rPr>
                <w:rFonts w:ascii="Tahoma" w:hAnsi="Tahoma" w:cs="Tahoma"/>
                <w:sz w:val="14"/>
                <w:szCs w:val="14"/>
                <w:lang w:eastAsia="sk-SK"/>
              </w:rPr>
            </w:pPr>
            <w:r w:rsidRPr="00887FF6">
              <w:rPr>
                <w:rFonts w:ascii="Tahoma" w:hAnsi="Tahoma" w:cs="Tahoma"/>
                <w:sz w:val="14"/>
                <w:szCs w:val="14"/>
                <w:lang w:eastAsia="sk-SK"/>
              </w:rPr>
              <w:t>Spracovanie technickej dokumentácie.</w:t>
            </w:r>
          </w:p>
        </w:tc>
        <w:tc>
          <w:tcPr>
            <w:tcW w:w="1299" w:type="dxa"/>
            <w:tcBorders>
              <w:top w:val="nil"/>
              <w:left w:val="nil"/>
              <w:bottom w:val="single" w:sz="4" w:space="0" w:color="auto"/>
              <w:right w:val="single" w:sz="4" w:space="0" w:color="auto"/>
            </w:tcBorders>
            <w:shd w:val="clear" w:color="auto" w:fill="auto"/>
            <w:noWrap/>
            <w:vAlign w:val="center"/>
          </w:tcPr>
          <w:p w14:paraId="67CC3508"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5</w:t>
            </w:r>
          </w:p>
        </w:tc>
        <w:tc>
          <w:tcPr>
            <w:tcW w:w="1132" w:type="dxa"/>
            <w:tcBorders>
              <w:top w:val="nil"/>
              <w:left w:val="nil"/>
              <w:bottom w:val="single" w:sz="4" w:space="0" w:color="auto"/>
              <w:right w:val="single" w:sz="4" w:space="0" w:color="auto"/>
            </w:tcBorders>
            <w:shd w:val="clear" w:color="auto" w:fill="auto"/>
            <w:vAlign w:val="center"/>
          </w:tcPr>
          <w:p w14:paraId="201B6A72"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rozpočet obce, ŠF EÚ, podnikateľské subjekty, úvery, iné grantové schémy</w:t>
            </w:r>
          </w:p>
        </w:tc>
        <w:tc>
          <w:tcPr>
            <w:tcW w:w="1118" w:type="dxa"/>
            <w:tcBorders>
              <w:top w:val="nil"/>
              <w:left w:val="nil"/>
              <w:bottom w:val="single" w:sz="4" w:space="0" w:color="auto"/>
              <w:right w:val="single" w:sz="4" w:space="0" w:color="auto"/>
            </w:tcBorders>
            <w:shd w:val="clear" w:color="auto" w:fill="auto"/>
            <w:vAlign w:val="center"/>
          </w:tcPr>
          <w:p w14:paraId="56CF5887"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156" w:type="dxa"/>
            <w:tcBorders>
              <w:top w:val="nil"/>
              <w:left w:val="nil"/>
              <w:bottom w:val="single" w:sz="4" w:space="0" w:color="auto"/>
              <w:right w:val="single" w:sz="4" w:space="0" w:color="auto"/>
            </w:tcBorders>
            <w:shd w:val="clear" w:color="auto" w:fill="auto"/>
            <w:vAlign w:val="center"/>
          </w:tcPr>
          <w:p w14:paraId="6B8406F6"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220" w:type="dxa"/>
            <w:tcBorders>
              <w:top w:val="nil"/>
              <w:left w:val="nil"/>
              <w:bottom w:val="single" w:sz="4" w:space="0" w:color="auto"/>
              <w:right w:val="single" w:sz="4" w:space="0" w:color="auto"/>
            </w:tcBorders>
            <w:shd w:val="clear" w:color="auto" w:fill="auto"/>
            <w:vAlign w:val="center"/>
          </w:tcPr>
          <w:p w14:paraId="430BF5FE"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8A4B4C" w:rsidRPr="00887FF6" w14:paraId="01BB87D9" w14:textId="77777777">
        <w:trPr>
          <w:trHeight w:val="227"/>
        </w:trPr>
        <w:tc>
          <w:tcPr>
            <w:tcW w:w="876" w:type="dxa"/>
            <w:vMerge/>
            <w:tcBorders>
              <w:top w:val="nil"/>
              <w:left w:val="single" w:sz="4" w:space="0" w:color="auto"/>
              <w:bottom w:val="single" w:sz="4" w:space="0" w:color="000000"/>
              <w:right w:val="single" w:sz="4" w:space="0" w:color="auto"/>
            </w:tcBorders>
            <w:vAlign w:val="center"/>
          </w:tcPr>
          <w:p w14:paraId="4B8E2BDE" w14:textId="77777777" w:rsidR="008A4B4C" w:rsidRPr="00887FF6" w:rsidRDefault="008A4B4C" w:rsidP="008A4B4C">
            <w:pPr>
              <w:rPr>
                <w:rFonts w:ascii="Tahoma" w:hAnsi="Tahoma" w:cs="Tahoma"/>
                <w:sz w:val="14"/>
                <w:szCs w:val="14"/>
                <w:lang w:eastAsia="sk-SK"/>
              </w:rPr>
            </w:pPr>
          </w:p>
        </w:tc>
        <w:tc>
          <w:tcPr>
            <w:tcW w:w="2265" w:type="dxa"/>
            <w:tcBorders>
              <w:top w:val="nil"/>
              <w:left w:val="nil"/>
              <w:bottom w:val="single" w:sz="4" w:space="0" w:color="auto"/>
              <w:right w:val="single" w:sz="4" w:space="0" w:color="auto"/>
            </w:tcBorders>
            <w:shd w:val="clear" w:color="auto" w:fill="auto"/>
            <w:noWrap/>
            <w:vAlign w:val="center"/>
          </w:tcPr>
          <w:p w14:paraId="2835B4F3" w14:textId="77777777" w:rsidR="008A4B4C" w:rsidRPr="00887FF6" w:rsidRDefault="008A4B4C" w:rsidP="008A4B4C">
            <w:pPr>
              <w:jc w:val="both"/>
              <w:rPr>
                <w:rFonts w:ascii="Tahoma" w:hAnsi="Tahoma" w:cs="Tahoma"/>
                <w:sz w:val="14"/>
                <w:szCs w:val="14"/>
                <w:lang w:eastAsia="sk-SK"/>
              </w:rPr>
            </w:pPr>
            <w:r w:rsidRPr="00887FF6">
              <w:rPr>
                <w:rFonts w:ascii="Tahoma" w:hAnsi="Tahoma" w:cs="Tahoma"/>
                <w:sz w:val="14"/>
                <w:szCs w:val="14"/>
                <w:lang w:eastAsia="sk-SK"/>
              </w:rPr>
              <w:t>Výstavba piknikového oddychového priestoru pri vodnej nádrži na Brezianskom potoku.</w:t>
            </w:r>
          </w:p>
        </w:tc>
        <w:tc>
          <w:tcPr>
            <w:tcW w:w="1299" w:type="dxa"/>
            <w:tcBorders>
              <w:top w:val="nil"/>
              <w:left w:val="nil"/>
              <w:bottom w:val="single" w:sz="4" w:space="0" w:color="auto"/>
              <w:right w:val="single" w:sz="4" w:space="0" w:color="auto"/>
            </w:tcBorders>
            <w:shd w:val="clear" w:color="auto" w:fill="auto"/>
            <w:noWrap/>
            <w:vAlign w:val="center"/>
          </w:tcPr>
          <w:p w14:paraId="2F6B84D4"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350</w:t>
            </w:r>
          </w:p>
        </w:tc>
        <w:tc>
          <w:tcPr>
            <w:tcW w:w="1132" w:type="dxa"/>
            <w:tcBorders>
              <w:top w:val="nil"/>
              <w:left w:val="nil"/>
              <w:bottom w:val="single" w:sz="4" w:space="0" w:color="auto"/>
              <w:right w:val="single" w:sz="4" w:space="0" w:color="auto"/>
            </w:tcBorders>
            <w:shd w:val="clear" w:color="auto" w:fill="auto"/>
            <w:vAlign w:val="center"/>
          </w:tcPr>
          <w:p w14:paraId="4AD3757C"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rozpočet obce, ŠF EÚ, podnikateľské subjekty, úvery, iné grantové schémy</w:t>
            </w:r>
          </w:p>
        </w:tc>
        <w:tc>
          <w:tcPr>
            <w:tcW w:w="1118" w:type="dxa"/>
            <w:tcBorders>
              <w:top w:val="nil"/>
              <w:left w:val="nil"/>
              <w:bottom w:val="single" w:sz="4" w:space="0" w:color="auto"/>
              <w:right w:val="single" w:sz="4" w:space="0" w:color="auto"/>
            </w:tcBorders>
            <w:shd w:val="clear" w:color="auto" w:fill="auto"/>
            <w:vAlign w:val="center"/>
          </w:tcPr>
          <w:p w14:paraId="2D4EDFED"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156" w:type="dxa"/>
            <w:tcBorders>
              <w:top w:val="nil"/>
              <w:left w:val="nil"/>
              <w:bottom w:val="single" w:sz="4" w:space="0" w:color="auto"/>
              <w:right w:val="single" w:sz="4" w:space="0" w:color="auto"/>
            </w:tcBorders>
            <w:shd w:val="clear" w:color="auto" w:fill="auto"/>
            <w:vAlign w:val="center"/>
          </w:tcPr>
          <w:p w14:paraId="45F164AF"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220" w:type="dxa"/>
            <w:tcBorders>
              <w:top w:val="nil"/>
              <w:left w:val="nil"/>
              <w:bottom w:val="single" w:sz="4" w:space="0" w:color="auto"/>
              <w:right w:val="single" w:sz="4" w:space="0" w:color="auto"/>
            </w:tcBorders>
            <w:shd w:val="clear" w:color="auto" w:fill="auto"/>
            <w:vAlign w:val="center"/>
          </w:tcPr>
          <w:p w14:paraId="58B06264"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8A4B4C" w:rsidRPr="00887FF6" w14:paraId="44D17BDC" w14:textId="77777777">
        <w:trPr>
          <w:trHeight w:val="227"/>
        </w:trPr>
        <w:tc>
          <w:tcPr>
            <w:tcW w:w="876" w:type="dxa"/>
            <w:vMerge/>
            <w:tcBorders>
              <w:top w:val="nil"/>
              <w:left w:val="single" w:sz="4" w:space="0" w:color="auto"/>
              <w:bottom w:val="single" w:sz="4" w:space="0" w:color="000000"/>
              <w:right w:val="single" w:sz="4" w:space="0" w:color="auto"/>
            </w:tcBorders>
            <w:vAlign w:val="center"/>
          </w:tcPr>
          <w:p w14:paraId="12574A6E" w14:textId="77777777" w:rsidR="008A4B4C" w:rsidRPr="00887FF6" w:rsidRDefault="008A4B4C" w:rsidP="008A4B4C">
            <w:pPr>
              <w:rPr>
                <w:rFonts w:ascii="Tahoma" w:hAnsi="Tahoma" w:cs="Tahoma"/>
                <w:sz w:val="14"/>
                <w:szCs w:val="14"/>
                <w:lang w:eastAsia="sk-SK"/>
              </w:rPr>
            </w:pPr>
          </w:p>
        </w:tc>
        <w:tc>
          <w:tcPr>
            <w:tcW w:w="2265" w:type="dxa"/>
            <w:tcBorders>
              <w:top w:val="nil"/>
              <w:left w:val="nil"/>
              <w:bottom w:val="single" w:sz="4" w:space="0" w:color="auto"/>
              <w:right w:val="single" w:sz="4" w:space="0" w:color="auto"/>
            </w:tcBorders>
            <w:shd w:val="clear" w:color="auto" w:fill="auto"/>
            <w:noWrap/>
            <w:vAlign w:val="center"/>
          </w:tcPr>
          <w:p w14:paraId="39CF1317" w14:textId="77777777" w:rsidR="008A4B4C" w:rsidRPr="00887FF6" w:rsidRDefault="008A4B4C" w:rsidP="008A4B4C">
            <w:pPr>
              <w:jc w:val="both"/>
              <w:rPr>
                <w:rFonts w:ascii="Tahoma" w:hAnsi="Tahoma" w:cs="Tahoma"/>
                <w:sz w:val="14"/>
                <w:szCs w:val="14"/>
                <w:lang w:eastAsia="sk-SK"/>
              </w:rPr>
            </w:pPr>
            <w:r w:rsidRPr="00887FF6">
              <w:rPr>
                <w:rFonts w:ascii="Tahoma" w:hAnsi="Tahoma" w:cs="Tahoma"/>
                <w:sz w:val="14"/>
                <w:szCs w:val="14"/>
                <w:lang w:eastAsia="sk-SK"/>
              </w:rPr>
              <w:t>Výstavba ranču s možnosťou jazdy na koňoch.</w:t>
            </w:r>
          </w:p>
        </w:tc>
        <w:tc>
          <w:tcPr>
            <w:tcW w:w="1299" w:type="dxa"/>
            <w:tcBorders>
              <w:top w:val="nil"/>
              <w:left w:val="nil"/>
              <w:bottom w:val="single" w:sz="4" w:space="0" w:color="auto"/>
              <w:right w:val="single" w:sz="4" w:space="0" w:color="auto"/>
            </w:tcBorders>
            <w:shd w:val="clear" w:color="auto" w:fill="auto"/>
            <w:noWrap/>
            <w:vAlign w:val="center"/>
          </w:tcPr>
          <w:p w14:paraId="581C1B84"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32" w:type="dxa"/>
            <w:tcBorders>
              <w:top w:val="nil"/>
              <w:left w:val="nil"/>
              <w:bottom w:val="single" w:sz="4" w:space="0" w:color="auto"/>
              <w:right w:val="single" w:sz="4" w:space="0" w:color="auto"/>
            </w:tcBorders>
            <w:shd w:val="clear" w:color="auto" w:fill="auto"/>
            <w:vAlign w:val="center"/>
          </w:tcPr>
          <w:p w14:paraId="49587FB4"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ŠF EÚ, podnikateľské subjekty, úvery, iné grantové schémy</w:t>
            </w:r>
          </w:p>
        </w:tc>
        <w:tc>
          <w:tcPr>
            <w:tcW w:w="1118" w:type="dxa"/>
            <w:tcBorders>
              <w:top w:val="nil"/>
              <w:left w:val="nil"/>
              <w:bottom w:val="single" w:sz="4" w:space="0" w:color="auto"/>
              <w:right w:val="single" w:sz="4" w:space="0" w:color="auto"/>
            </w:tcBorders>
            <w:shd w:val="clear" w:color="auto" w:fill="auto"/>
            <w:vAlign w:val="center"/>
          </w:tcPr>
          <w:p w14:paraId="6327F3AE"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súkromný sektor</w:t>
            </w:r>
          </w:p>
        </w:tc>
        <w:tc>
          <w:tcPr>
            <w:tcW w:w="1156" w:type="dxa"/>
            <w:tcBorders>
              <w:top w:val="nil"/>
              <w:left w:val="nil"/>
              <w:bottom w:val="single" w:sz="4" w:space="0" w:color="auto"/>
              <w:right w:val="single" w:sz="4" w:space="0" w:color="auto"/>
            </w:tcBorders>
            <w:shd w:val="clear" w:color="auto" w:fill="auto"/>
            <w:vAlign w:val="center"/>
          </w:tcPr>
          <w:p w14:paraId="0EBC4B81"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žiadny</w:t>
            </w:r>
          </w:p>
        </w:tc>
        <w:tc>
          <w:tcPr>
            <w:tcW w:w="1220" w:type="dxa"/>
            <w:tcBorders>
              <w:top w:val="nil"/>
              <w:left w:val="nil"/>
              <w:bottom w:val="single" w:sz="4" w:space="0" w:color="auto"/>
              <w:right w:val="single" w:sz="4" w:space="0" w:color="auto"/>
            </w:tcBorders>
            <w:shd w:val="clear" w:color="auto" w:fill="auto"/>
            <w:vAlign w:val="center"/>
          </w:tcPr>
          <w:p w14:paraId="68A95FEA"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podnikateľské subjekty</w:t>
            </w:r>
          </w:p>
        </w:tc>
      </w:tr>
      <w:tr w:rsidR="008A4B4C" w:rsidRPr="00887FF6" w14:paraId="6AAF7EC1" w14:textId="77777777">
        <w:trPr>
          <w:trHeight w:val="227"/>
        </w:trPr>
        <w:tc>
          <w:tcPr>
            <w:tcW w:w="876" w:type="dxa"/>
            <w:tcBorders>
              <w:top w:val="nil"/>
              <w:left w:val="single" w:sz="4" w:space="0" w:color="auto"/>
              <w:bottom w:val="single" w:sz="4" w:space="0" w:color="auto"/>
              <w:right w:val="single" w:sz="4" w:space="0" w:color="auto"/>
            </w:tcBorders>
            <w:shd w:val="clear" w:color="auto" w:fill="C0C0C0"/>
            <w:vAlign w:val="center"/>
          </w:tcPr>
          <w:p w14:paraId="33897752"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Projekt 1.5.2</w:t>
            </w:r>
          </w:p>
        </w:tc>
        <w:tc>
          <w:tcPr>
            <w:tcW w:w="8189" w:type="dxa"/>
            <w:gridSpan w:val="6"/>
            <w:tcBorders>
              <w:top w:val="single" w:sz="4" w:space="0" w:color="auto"/>
              <w:left w:val="nil"/>
              <w:bottom w:val="single" w:sz="4" w:space="0" w:color="auto"/>
              <w:right w:val="single" w:sz="4" w:space="0" w:color="000000"/>
            </w:tcBorders>
            <w:shd w:val="clear" w:color="auto" w:fill="C0C0C0"/>
            <w:vAlign w:val="center"/>
          </w:tcPr>
          <w:p w14:paraId="3BB35ACF" w14:textId="77777777" w:rsidR="008A4B4C" w:rsidRPr="00887FF6" w:rsidRDefault="008A4B4C" w:rsidP="008A4B4C">
            <w:pPr>
              <w:jc w:val="both"/>
              <w:rPr>
                <w:rFonts w:ascii="Tahoma" w:hAnsi="Tahoma" w:cs="Tahoma"/>
                <w:sz w:val="14"/>
                <w:szCs w:val="14"/>
                <w:lang w:eastAsia="sk-SK"/>
              </w:rPr>
            </w:pPr>
            <w:r w:rsidRPr="00887FF6">
              <w:rPr>
                <w:rFonts w:ascii="Tahoma" w:hAnsi="Tahoma" w:cs="Tahoma"/>
                <w:sz w:val="14"/>
                <w:szCs w:val="14"/>
                <w:lang w:eastAsia="sk-SK"/>
              </w:rPr>
              <w:t>Podpora budovania nových a modernizácia existujúcich zariadení cestovného ruchu.</w:t>
            </w:r>
          </w:p>
        </w:tc>
      </w:tr>
      <w:tr w:rsidR="008A4B4C" w:rsidRPr="00887FF6" w14:paraId="1610B540" w14:textId="77777777">
        <w:trPr>
          <w:trHeight w:val="227"/>
        </w:trPr>
        <w:tc>
          <w:tcPr>
            <w:tcW w:w="876" w:type="dxa"/>
            <w:tcBorders>
              <w:top w:val="nil"/>
              <w:left w:val="single" w:sz="4" w:space="0" w:color="auto"/>
              <w:bottom w:val="single" w:sz="4" w:space="0" w:color="auto"/>
              <w:right w:val="nil"/>
            </w:tcBorders>
            <w:shd w:val="clear" w:color="auto" w:fill="auto"/>
            <w:vAlign w:val="center"/>
          </w:tcPr>
          <w:p w14:paraId="699E9DDC" w14:textId="77777777" w:rsidR="008A4B4C" w:rsidRPr="00887FF6" w:rsidRDefault="008A4B4C" w:rsidP="008A4B4C">
            <w:pPr>
              <w:jc w:val="both"/>
              <w:rPr>
                <w:rFonts w:ascii="Tahoma" w:hAnsi="Tahoma" w:cs="Tahoma"/>
                <w:sz w:val="14"/>
                <w:szCs w:val="14"/>
                <w:lang w:eastAsia="sk-SK"/>
              </w:rPr>
            </w:pPr>
            <w:r w:rsidRPr="00887FF6">
              <w:rPr>
                <w:rFonts w:ascii="Tahoma" w:hAnsi="Tahoma" w:cs="Tahoma"/>
                <w:sz w:val="14"/>
                <w:szCs w:val="14"/>
                <w:lang w:eastAsia="sk-SK"/>
              </w:rPr>
              <w:t> </w:t>
            </w:r>
          </w:p>
        </w:tc>
        <w:tc>
          <w:tcPr>
            <w:tcW w:w="2265" w:type="dxa"/>
            <w:tcBorders>
              <w:top w:val="nil"/>
              <w:left w:val="nil"/>
              <w:bottom w:val="single" w:sz="4" w:space="0" w:color="auto"/>
              <w:right w:val="single" w:sz="4" w:space="0" w:color="auto"/>
            </w:tcBorders>
            <w:shd w:val="clear" w:color="auto" w:fill="auto"/>
            <w:vAlign w:val="center"/>
          </w:tcPr>
          <w:p w14:paraId="051AE268" w14:textId="77777777" w:rsidR="008A4B4C" w:rsidRPr="00887FF6" w:rsidRDefault="008A4B4C" w:rsidP="008A4B4C">
            <w:pPr>
              <w:rPr>
                <w:rFonts w:ascii="Tahoma" w:hAnsi="Tahoma" w:cs="Tahoma"/>
                <w:sz w:val="14"/>
                <w:szCs w:val="14"/>
                <w:lang w:eastAsia="sk-SK"/>
              </w:rPr>
            </w:pPr>
            <w:r w:rsidRPr="00887FF6">
              <w:rPr>
                <w:rFonts w:ascii="Tahoma" w:hAnsi="Tahoma" w:cs="Tahoma"/>
                <w:sz w:val="14"/>
                <w:szCs w:val="14"/>
                <w:lang w:eastAsia="sk-SK"/>
              </w:rPr>
              <w:t> </w:t>
            </w:r>
          </w:p>
        </w:tc>
        <w:tc>
          <w:tcPr>
            <w:tcW w:w="1299" w:type="dxa"/>
            <w:tcBorders>
              <w:top w:val="nil"/>
              <w:left w:val="nil"/>
              <w:bottom w:val="single" w:sz="4" w:space="0" w:color="auto"/>
              <w:right w:val="single" w:sz="4" w:space="0" w:color="auto"/>
            </w:tcBorders>
            <w:shd w:val="clear" w:color="auto" w:fill="auto"/>
            <w:vAlign w:val="center"/>
          </w:tcPr>
          <w:p w14:paraId="736C6F51"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32" w:type="dxa"/>
            <w:tcBorders>
              <w:top w:val="nil"/>
              <w:left w:val="nil"/>
              <w:bottom w:val="single" w:sz="4" w:space="0" w:color="auto"/>
              <w:right w:val="single" w:sz="4" w:space="0" w:color="auto"/>
            </w:tcBorders>
            <w:shd w:val="clear" w:color="auto" w:fill="auto"/>
            <w:vAlign w:val="center"/>
          </w:tcPr>
          <w:p w14:paraId="21F777D4"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118" w:type="dxa"/>
            <w:tcBorders>
              <w:top w:val="nil"/>
              <w:left w:val="nil"/>
              <w:bottom w:val="single" w:sz="4" w:space="0" w:color="auto"/>
              <w:right w:val="single" w:sz="4" w:space="0" w:color="auto"/>
            </w:tcBorders>
            <w:shd w:val="clear" w:color="auto" w:fill="auto"/>
            <w:vAlign w:val="center"/>
          </w:tcPr>
          <w:p w14:paraId="2DBCCE2B"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1156" w:type="dxa"/>
            <w:tcBorders>
              <w:top w:val="nil"/>
              <w:left w:val="nil"/>
              <w:bottom w:val="single" w:sz="4" w:space="0" w:color="auto"/>
              <w:right w:val="single" w:sz="4" w:space="0" w:color="auto"/>
            </w:tcBorders>
            <w:shd w:val="clear" w:color="auto" w:fill="auto"/>
            <w:vAlign w:val="center"/>
          </w:tcPr>
          <w:p w14:paraId="3F3E0C68"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220" w:type="dxa"/>
            <w:tcBorders>
              <w:top w:val="nil"/>
              <w:left w:val="nil"/>
              <w:bottom w:val="single" w:sz="4" w:space="0" w:color="auto"/>
              <w:right w:val="single" w:sz="4" w:space="0" w:color="auto"/>
            </w:tcBorders>
            <w:shd w:val="clear" w:color="auto" w:fill="auto"/>
            <w:vAlign w:val="center"/>
          </w:tcPr>
          <w:p w14:paraId="4A6EC1E1"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8A4B4C" w:rsidRPr="00887FF6" w14:paraId="7E390ABF" w14:textId="77777777">
        <w:trPr>
          <w:trHeight w:val="227"/>
        </w:trPr>
        <w:tc>
          <w:tcPr>
            <w:tcW w:w="876" w:type="dxa"/>
            <w:vMerge w:val="restart"/>
            <w:tcBorders>
              <w:top w:val="nil"/>
              <w:left w:val="single" w:sz="4" w:space="0" w:color="auto"/>
              <w:bottom w:val="single" w:sz="4" w:space="0" w:color="auto"/>
              <w:right w:val="single" w:sz="4" w:space="0" w:color="auto"/>
            </w:tcBorders>
            <w:shd w:val="clear" w:color="auto" w:fill="auto"/>
            <w:vAlign w:val="center"/>
          </w:tcPr>
          <w:p w14:paraId="1A0609EE" w14:textId="77777777" w:rsidR="008A4B4C" w:rsidRPr="00887FF6" w:rsidRDefault="008A4B4C" w:rsidP="008A4B4C">
            <w:pPr>
              <w:rPr>
                <w:rFonts w:ascii="Tahoma" w:hAnsi="Tahoma" w:cs="Tahoma"/>
                <w:sz w:val="14"/>
                <w:szCs w:val="14"/>
                <w:lang w:eastAsia="sk-SK"/>
              </w:rPr>
            </w:pPr>
            <w:r w:rsidRPr="00887FF6">
              <w:rPr>
                <w:rFonts w:ascii="Tahoma" w:hAnsi="Tahoma" w:cs="Tahoma"/>
                <w:sz w:val="14"/>
                <w:szCs w:val="14"/>
                <w:lang w:eastAsia="sk-SK"/>
              </w:rPr>
              <w:t>Aktivity</w:t>
            </w:r>
          </w:p>
        </w:tc>
        <w:tc>
          <w:tcPr>
            <w:tcW w:w="2265" w:type="dxa"/>
            <w:tcBorders>
              <w:top w:val="nil"/>
              <w:left w:val="nil"/>
              <w:bottom w:val="single" w:sz="4" w:space="0" w:color="auto"/>
              <w:right w:val="single" w:sz="4" w:space="0" w:color="auto"/>
            </w:tcBorders>
            <w:shd w:val="clear" w:color="auto" w:fill="auto"/>
            <w:noWrap/>
            <w:vAlign w:val="center"/>
          </w:tcPr>
          <w:p w14:paraId="74B7B358" w14:textId="77777777" w:rsidR="008A4B4C" w:rsidRPr="00887FF6" w:rsidRDefault="008A4B4C" w:rsidP="008A4B4C">
            <w:pPr>
              <w:jc w:val="both"/>
              <w:rPr>
                <w:rFonts w:ascii="Tahoma" w:hAnsi="Tahoma" w:cs="Tahoma"/>
                <w:sz w:val="14"/>
                <w:szCs w:val="14"/>
                <w:lang w:eastAsia="sk-SK"/>
              </w:rPr>
            </w:pPr>
            <w:r w:rsidRPr="00887FF6">
              <w:rPr>
                <w:rFonts w:ascii="Tahoma" w:hAnsi="Tahoma" w:cs="Tahoma"/>
                <w:sz w:val="14"/>
                <w:szCs w:val="14"/>
                <w:lang w:eastAsia="sk-SK"/>
              </w:rPr>
              <w:t>Vypracovanie technickej dokumentácie.</w:t>
            </w:r>
          </w:p>
        </w:tc>
        <w:tc>
          <w:tcPr>
            <w:tcW w:w="1299" w:type="dxa"/>
            <w:tcBorders>
              <w:top w:val="nil"/>
              <w:left w:val="nil"/>
              <w:bottom w:val="single" w:sz="4" w:space="0" w:color="auto"/>
              <w:right w:val="single" w:sz="4" w:space="0" w:color="auto"/>
            </w:tcBorders>
            <w:shd w:val="clear" w:color="auto" w:fill="auto"/>
            <w:noWrap/>
            <w:vAlign w:val="center"/>
          </w:tcPr>
          <w:p w14:paraId="46682689"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2</w:t>
            </w:r>
          </w:p>
        </w:tc>
        <w:tc>
          <w:tcPr>
            <w:tcW w:w="1132" w:type="dxa"/>
            <w:tcBorders>
              <w:top w:val="nil"/>
              <w:left w:val="nil"/>
              <w:bottom w:val="single" w:sz="4" w:space="0" w:color="auto"/>
              <w:right w:val="single" w:sz="4" w:space="0" w:color="auto"/>
            </w:tcBorders>
            <w:shd w:val="clear" w:color="auto" w:fill="auto"/>
            <w:vAlign w:val="center"/>
          </w:tcPr>
          <w:p w14:paraId="249B4172"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rozpočet obce, ŠF EÚ, podnikateľské subjekty, úvery, iné grantové schémy</w:t>
            </w:r>
          </w:p>
        </w:tc>
        <w:tc>
          <w:tcPr>
            <w:tcW w:w="1118" w:type="dxa"/>
            <w:tcBorders>
              <w:top w:val="nil"/>
              <w:left w:val="nil"/>
              <w:bottom w:val="single" w:sz="4" w:space="0" w:color="auto"/>
              <w:right w:val="single" w:sz="4" w:space="0" w:color="auto"/>
            </w:tcBorders>
            <w:shd w:val="clear" w:color="auto" w:fill="auto"/>
            <w:vAlign w:val="center"/>
          </w:tcPr>
          <w:p w14:paraId="732A6690"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156" w:type="dxa"/>
            <w:tcBorders>
              <w:top w:val="nil"/>
              <w:left w:val="nil"/>
              <w:bottom w:val="single" w:sz="4" w:space="0" w:color="auto"/>
              <w:right w:val="single" w:sz="4" w:space="0" w:color="auto"/>
            </w:tcBorders>
            <w:shd w:val="clear" w:color="auto" w:fill="auto"/>
            <w:vAlign w:val="center"/>
          </w:tcPr>
          <w:p w14:paraId="3CAD8C56"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220" w:type="dxa"/>
            <w:tcBorders>
              <w:top w:val="nil"/>
              <w:left w:val="nil"/>
              <w:bottom w:val="single" w:sz="4" w:space="0" w:color="auto"/>
              <w:right w:val="single" w:sz="4" w:space="0" w:color="auto"/>
            </w:tcBorders>
            <w:shd w:val="clear" w:color="auto" w:fill="auto"/>
            <w:vAlign w:val="center"/>
          </w:tcPr>
          <w:p w14:paraId="68ED99FA"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8A4B4C" w:rsidRPr="00887FF6" w14:paraId="7F7BE46F" w14:textId="77777777">
        <w:trPr>
          <w:trHeight w:val="227"/>
        </w:trPr>
        <w:tc>
          <w:tcPr>
            <w:tcW w:w="876" w:type="dxa"/>
            <w:vMerge/>
            <w:tcBorders>
              <w:top w:val="nil"/>
              <w:left w:val="single" w:sz="4" w:space="0" w:color="auto"/>
              <w:bottom w:val="single" w:sz="4" w:space="0" w:color="auto"/>
              <w:right w:val="single" w:sz="4" w:space="0" w:color="auto"/>
            </w:tcBorders>
            <w:vAlign w:val="center"/>
          </w:tcPr>
          <w:p w14:paraId="6D5E360C" w14:textId="77777777" w:rsidR="008A4B4C" w:rsidRPr="00887FF6" w:rsidRDefault="008A4B4C" w:rsidP="008A4B4C">
            <w:pPr>
              <w:rPr>
                <w:rFonts w:ascii="Tahoma" w:hAnsi="Tahoma" w:cs="Tahoma"/>
                <w:sz w:val="14"/>
                <w:szCs w:val="14"/>
                <w:lang w:eastAsia="sk-SK"/>
              </w:rPr>
            </w:pPr>
          </w:p>
        </w:tc>
        <w:tc>
          <w:tcPr>
            <w:tcW w:w="2265" w:type="dxa"/>
            <w:tcBorders>
              <w:top w:val="nil"/>
              <w:left w:val="nil"/>
              <w:bottom w:val="single" w:sz="4" w:space="0" w:color="auto"/>
              <w:right w:val="single" w:sz="4" w:space="0" w:color="auto"/>
            </w:tcBorders>
            <w:shd w:val="clear" w:color="auto" w:fill="auto"/>
            <w:noWrap/>
            <w:vAlign w:val="center"/>
          </w:tcPr>
          <w:p w14:paraId="524C6385" w14:textId="77777777" w:rsidR="008A4B4C" w:rsidRPr="00887FF6" w:rsidRDefault="008A4B4C" w:rsidP="008A4B4C">
            <w:pPr>
              <w:jc w:val="both"/>
              <w:rPr>
                <w:rFonts w:ascii="Tahoma" w:hAnsi="Tahoma" w:cs="Tahoma"/>
                <w:sz w:val="14"/>
                <w:szCs w:val="14"/>
                <w:lang w:eastAsia="sk-SK"/>
              </w:rPr>
            </w:pPr>
            <w:r w:rsidRPr="00887FF6">
              <w:rPr>
                <w:rFonts w:ascii="Tahoma" w:hAnsi="Tahoma" w:cs="Tahoma"/>
                <w:sz w:val="14"/>
                <w:szCs w:val="14"/>
                <w:lang w:eastAsia="sk-SK"/>
              </w:rPr>
              <w:t>Výstavba prepojenia cyklotrasy v smere Prievidza - Bojnice.</w:t>
            </w:r>
          </w:p>
        </w:tc>
        <w:tc>
          <w:tcPr>
            <w:tcW w:w="1299" w:type="dxa"/>
            <w:tcBorders>
              <w:top w:val="nil"/>
              <w:left w:val="nil"/>
              <w:bottom w:val="single" w:sz="4" w:space="0" w:color="auto"/>
              <w:right w:val="single" w:sz="4" w:space="0" w:color="auto"/>
            </w:tcBorders>
            <w:shd w:val="clear" w:color="auto" w:fill="auto"/>
            <w:noWrap/>
            <w:vAlign w:val="center"/>
          </w:tcPr>
          <w:p w14:paraId="5792B437"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200</w:t>
            </w:r>
          </w:p>
        </w:tc>
        <w:tc>
          <w:tcPr>
            <w:tcW w:w="1132" w:type="dxa"/>
            <w:tcBorders>
              <w:top w:val="nil"/>
              <w:left w:val="nil"/>
              <w:bottom w:val="single" w:sz="4" w:space="0" w:color="auto"/>
              <w:right w:val="single" w:sz="4" w:space="0" w:color="auto"/>
            </w:tcBorders>
            <w:shd w:val="clear" w:color="auto" w:fill="auto"/>
            <w:vAlign w:val="center"/>
          </w:tcPr>
          <w:p w14:paraId="32188616"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rozpočet obce, ŠF EÚ, podnikateľské subjekty, úvery, iné grantové schémy</w:t>
            </w:r>
          </w:p>
        </w:tc>
        <w:tc>
          <w:tcPr>
            <w:tcW w:w="1118" w:type="dxa"/>
            <w:tcBorders>
              <w:top w:val="nil"/>
              <w:left w:val="nil"/>
              <w:bottom w:val="single" w:sz="4" w:space="0" w:color="auto"/>
              <w:right w:val="single" w:sz="4" w:space="0" w:color="auto"/>
            </w:tcBorders>
            <w:shd w:val="clear" w:color="auto" w:fill="auto"/>
            <w:vAlign w:val="center"/>
          </w:tcPr>
          <w:p w14:paraId="71DCC73E"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156" w:type="dxa"/>
            <w:tcBorders>
              <w:top w:val="nil"/>
              <w:left w:val="nil"/>
              <w:bottom w:val="single" w:sz="4" w:space="0" w:color="auto"/>
              <w:right w:val="single" w:sz="4" w:space="0" w:color="auto"/>
            </w:tcBorders>
            <w:shd w:val="clear" w:color="auto" w:fill="auto"/>
            <w:vAlign w:val="center"/>
          </w:tcPr>
          <w:p w14:paraId="3DD479C7"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220" w:type="dxa"/>
            <w:tcBorders>
              <w:top w:val="nil"/>
              <w:left w:val="nil"/>
              <w:bottom w:val="single" w:sz="4" w:space="0" w:color="auto"/>
              <w:right w:val="single" w:sz="4" w:space="0" w:color="auto"/>
            </w:tcBorders>
            <w:shd w:val="clear" w:color="auto" w:fill="auto"/>
            <w:vAlign w:val="center"/>
          </w:tcPr>
          <w:p w14:paraId="1B50A2A2"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8A4B4C" w:rsidRPr="00887FF6" w14:paraId="045FEBF2" w14:textId="77777777">
        <w:trPr>
          <w:trHeight w:val="227"/>
        </w:trPr>
        <w:tc>
          <w:tcPr>
            <w:tcW w:w="876" w:type="dxa"/>
            <w:vMerge/>
            <w:tcBorders>
              <w:top w:val="nil"/>
              <w:left w:val="single" w:sz="4" w:space="0" w:color="auto"/>
              <w:bottom w:val="single" w:sz="4" w:space="0" w:color="auto"/>
              <w:right w:val="single" w:sz="4" w:space="0" w:color="auto"/>
            </w:tcBorders>
            <w:vAlign w:val="center"/>
          </w:tcPr>
          <w:p w14:paraId="4EF77062" w14:textId="77777777" w:rsidR="008A4B4C" w:rsidRPr="00887FF6" w:rsidRDefault="008A4B4C" w:rsidP="008A4B4C">
            <w:pPr>
              <w:rPr>
                <w:rFonts w:ascii="Tahoma" w:hAnsi="Tahoma" w:cs="Tahoma"/>
                <w:sz w:val="14"/>
                <w:szCs w:val="14"/>
                <w:lang w:eastAsia="sk-SK"/>
              </w:rPr>
            </w:pPr>
          </w:p>
        </w:tc>
        <w:tc>
          <w:tcPr>
            <w:tcW w:w="2265" w:type="dxa"/>
            <w:tcBorders>
              <w:top w:val="nil"/>
              <w:left w:val="nil"/>
              <w:bottom w:val="single" w:sz="4" w:space="0" w:color="auto"/>
              <w:right w:val="single" w:sz="4" w:space="0" w:color="auto"/>
            </w:tcBorders>
            <w:shd w:val="clear" w:color="auto" w:fill="auto"/>
            <w:noWrap/>
            <w:vAlign w:val="center"/>
          </w:tcPr>
          <w:p w14:paraId="059F3566" w14:textId="77777777" w:rsidR="008A4B4C" w:rsidRPr="00887FF6" w:rsidRDefault="008A4B4C" w:rsidP="008A4B4C">
            <w:pPr>
              <w:jc w:val="both"/>
              <w:rPr>
                <w:rFonts w:ascii="Tahoma" w:hAnsi="Tahoma" w:cs="Tahoma"/>
                <w:sz w:val="14"/>
                <w:szCs w:val="14"/>
                <w:lang w:eastAsia="sk-SK"/>
              </w:rPr>
            </w:pPr>
            <w:r w:rsidRPr="00887FF6">
              <w:rPr>
                <w:rFonts w:ascii="Tahoma" w:hAnsi="Tahoma" w:cs="Tahoma"/>
                <w:sz w:val="14"/>
                <w:szCs w:val="14"/>
                <w:lang w:eastAsia="sk-SK"/>
              </w:rPr>
              <w:t>Vybudovanie cyklotrasy v smere na pohorie Žiar.</w:t>
            </w:r>
          </w:p>
        </w:tc>
        <w:tc>
          <w:tcPr>
            <w:tcW w:w="1299" w:type="dxa"/>
            <w:tcBorders>
              <w:top w:val="nil"/>
              <w:left w:val="nil"/>
              <w:bottom w:val="single" w:sz="4" w:space="0" w:color="auto"/>
              <w:right w:val="single" w:sz="4" w:space="0" w:color="auto"/>
            </w:tcBorders>
            <w:shd w:val="clear" w:color="auto" w:fill="auto"/>
            <w:noWrap/>
            <w:vAlign w:val="center"/>
          </w:tcPr>
          <w:p w14:paraId="47D03CB5"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150</w:t>
            </w:r>
          </w:p>
        </w:tc>
        <w:tc>
          <w:tcPr>
            <w:tcW w:w="1132" w:type="dxa"/>
            <w:tcBorders>
              <w:top w:val="nil"/>
              <w:left w:val="nil"/>
              <w:bottom w:val="single" w:sz="4" w:space="0" w:color="auto"/>
              <w:right w:val="single" w:sz="4" w:space="0" w:color="auto"/>
            </w:tcBorders>
            <w:shd w:val="clear" w:color="auto" w:fill="auto"/>
            <w:vAlign w:val="center"/>
          </w:tcPr>
          <w:p w14:paraId="1AB5BD81"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rozpočet obce, ŠF EÚ, podnikateľské subjekty, úvery, iné grantové schémy</w:t>
            </w:r>
          </w:p>
        </w:tc>
        <w:tc>
          <w:tcPr>
            <w:tcW w:w="1118" w:type="dxa"/>
            <w:tcBorders>
              <w:top w:val="nil"/>
              <w:left w:val="nil"/>
              <w:bottom w:val="single" w:sz="4" w:space="0" w:color="auto"/>
              <w:right w:val="single" w:sz="4" w:space="0" w:color="auto"/>
            </w:tcBorders>
            <w:shd w:val="clear" w:color="auto" w:fill="auto"/>
            <w:vAlign w:val="center"/>
          </w:tcPr>
          <w:p w14:paraId="4933B7DC"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156" w:type="dxa"/>
            <w:tcBorders>
              <w:top w:val="nil"/>
              <w:left w:val="nil"/>
              <w:bottom w:val="single" w:sz="4" w:space="0" w:color="auto"/>
              <w:right w:val="single" w:sz="4" w:space="0" w:color="auto"/>
            </w:tcBorders>
            <w:shd w:val="clear" w:color="auto" w:fill="auto"/>
            <w:vAlign w:val="center"/>
          </w:tcPr>
          <w:p w14:paraId="60213D06"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220" w:type="dxa"/>
            <w:tcBorders>
              <w:top w:val="nil"/>
              <w:left w:val="nil"/>
              <w:bottom w:val="single" w:sz="4" w:space="0" w:color="auto"/>
              <w:right w:val="single" w:sz="4" w:space="0" w:color="auto"/>
            </w:tcBorders>
            <w:shd w:val="clear" w:color="auto" w:fill="auto"/>
            <w:vAlign w:val="center"/>
          </w:tcPr>
          <w:p w14:paraId="762F01AB"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8A4B4C" w:rsidRPr="00887FF6" w14:paraId="00F75907" w14:textId="77777777">
        <w:trPr>
          <w:trHeight w:val="227"/>
        </w:trPr>
        <w:tc>
          <w:tcPr>
            <w:tcW w:w="876" w:type="dxa"/>
            <w:vMerge/>
            <w:tcBorders>
              <w:top w:val="nil"/>
              <w:left w:val="single" w:sz="4" w:space="0" w:color="auto"/>
              <w:bottom w:val="single" w:sz="4" w:space="0" w:color="auto"/>
              <w:right w:val="single" w:sz="4" w:space="0" w:color="auto"/>
            </w:tcBorders>
            <w:vAlign w:val="center"/>
          </w:tcPr>
          <w:p w14:paraId="6EEB48E6" w14:textId="77777777" w:rsidR="008A4B4C" w:rsidRPr="00887FF6" w:rsidRDefault="008A4B4C" w:rsidP="008A4B4C">
            <w:pPr>
              <w:rPr>
                <w:rFonts w:ascii="Tahoma" w:hAnsi="Tahoma" w:cs="Tahoma"/>
                <w:sz w:val="14"/>
                <w:szCs w:val="14"/>
                <w:lang w:eastAsia="sk-SK"/>
              </w:rPr>
            </w:pPr>
          </w:p>
        </w:tc>
        <w:tc>
          <w:tcPr>
            <w:tcW w:w="2265" w:type="dxa"/>
            <w:tcBorders>
              <w:top w:val="nil"/>
              <w:left w:val="nil"/>
              <w:bottom w:val="single" w:sz="4" w:space="0" w:color="auto"/>
              <w:right w:val="single" w:sz="4" w:space="0" w:color="auto"/>
            </w:tcBorders>
            <w:shd w:val="clear" w:color="auto" w:fill="auto"/>
            <w:noWrap/>
            <w:vAlign w:val="center"/>
          </w:tcPr>
          <w:p w14:paraId="5358A347" w14:textId="77777777" w:rsidR="008A4B4C" w:rsidRPr="00887FF6" w:rsidRDefault="008A4B4C" w:rsidP="008A4B4C">
            <w:pPr>
              <w:jc w:val="both"/>
              <w:rPr>
                <w:rFonts w:ascii="Tahoma" w:hAnsi="Tahoma" w:cs="Tahoma"/>
                <w:sz w:val="14"/>
                <w:szCs w:val="14"/>
                <w:lang w:eastAsia="sk-SK"/>
              </w:rPr>
            </w:pPr>
            <w:r w:rsidRPr="00887FF6">
              <w:rPr>
                <w:rFonts w:ascii="Tahoma" w:hAnsi="Tahoma" w:cs="Tahoma"/>
                <w:sz w:val="14"/>
                <w:szCs w:val="14"/>
                <w:lang w:eastAsia="sk-SK"/>
              </w:rPr>
              <w:t xml:space="preserve">Výstavba cyklotrasy s prepojením na pohorie Strážovské vrchy. </w:t>
            </w:r>
          </w:p>
        </w:tc>
        <w:tc>
          <w:tcPr>
            <w:tcW w:w="1299" w:type="dxa"/>
            <w:tcBorders>
              <w:top w:val="nil"/>
              <w:left w:val="nil"/>
              <w:bottom w:val="single" w:sz="4" w:space="0" w:color="auto"/>
              <w:right w:val="single" w:sz="4" w:space="0" w:color="auto"/>
            </w:tcBorders>
            <w:shd w:val="clear" w:color="auto" w:fill="auto"/>
            <w:noWrap/>
            <w:vAlign w:val="center"/>
          </w:tcPr>
          <w:p w14:paraId="0A7CC139"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150</w:t>
            </w:r>
          </w:p>
        </w:tc>
        <w:tc>
          <w:tcPr>
            <w:tcW w:w="1132" w:type="dxa"/>
            <w:tcBorders>
              <w:top w:val="nil"/>
              <w:left w:val="nil"/>
              <w:bottom w:val="single" w:sz="4" w:space="0" w:color="auto"/>
              <w:right w:val="single" w:sz="4" w:space="0" w:color="auto"/>
            </w:tcBorders>
            <w:shd w:val="clear" w:color="auto" w:fill="auto"/>
            <w:vAlign w:val="center"/>
          </w:tcPr>
          <w:p w14:paraId="6F0D66CB"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rozpočet obce, ŠF EÚ, podnikateľské subjekty, úvery, iné grantové schémy</w:t>
            </w:r>
          </w:p>
        </w:tc>
        <w:tc>
          <w:tcPr>
            <w:tcW w:w="1118" w:type="dxa"/>
            <w:tcBorders>
              <w:top w:val="nil"/>
              <w:left w:val="nil"/>
              <w:bottom w:val="single" w:sz="4" w:space="0" w:color="auto"/>
              <w:right w:val="single" w:sz="4" w:space="0" w:color="auto"/>
            </w:tcBorders>
            <w:shd w:val="clear" w:color="auto" w:fill="auto"/>
            <w:vAlign w:val="center"/>
          </w:tcPr>
          <w:p w14:paraId="702D77B3"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156" w:type="dxa"/>
            <w:tcBorders>
              <w:top w:val="nil"/>
              <w:left w:val="nil"/>
              <w:bottom w:val="single" w:sz="4" w:space="0" w:color="auto"/>
              <w:right w:val="single" w:sz="4" w:space="0" w:color="auto"/>
            </w:tcBorders>
            <w:shd w:val="clear" w:color="auto" w:fill="auto"/>
            <w:vAlign w:val="center"/>
          </w:tcPr>
          <w:p w14:paraId="1B55F4E8"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220" w:type="dxa"/>
            <w:tcBorders>
              <w:top w:val="nil"/>
              <w:left w:val="nil"/>
              <w:bottom w:val="single" w:sz="4" w:space="0" w:color="auto"/>
              <w:right w:val="single" w:sz="4" w:space="0" w:color="auto"/>
            </w:tcBorders>
            <w:shd w:val="clear" w:color="auto" w:fill="auto"/>
            <w:vAlign w:val="center"/>
          </w:tcPr>
          <w:p w14:paraId="4BA12AE4"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8A4B4C" w:rsidRPr="00887FF6" w14:paraId="1F715E27" w14:textId="77777777">
        <w:trPr>
          <w:trHeight w:val="227"/>
        </w:trPr>
        <w:tc>
          <w:tcPr>
            <w:tcW w:w="876" w:type="dxa"/>
            <w:vMerge/>
            <w:tcBorders>
              <w:top w:val="nil"/>
              <w:left w:val="single" w:sz="4" w:space="0" w:color="auto"/>
              <w:bottom w:val="single" w:sz="4" w:space="0" w:color="auto"/>
              <w:right w:val="single" w:sz="4" w:space="0" w:color="auto"/>
            </w:tcBorders>
            <w:vAlign w:val="center"/>
          </w:tcPr>
          <w:p w14:paraId="2C1F201C" w14:textId="77777777" w:rsidR="008A4B4C" w:rsidRPr="00887FF6" w:rsidRDefault="008A4B4C" w:rsidP="008A4B4C">
            <w:pPr>
              <w:rPr>
                <w:rFonts w:ascii="Tahoma" w:hAnsi="Tahoma" w:cs="Tahoma"/>
                <w:sz w:val="14"/>
                <w:szCs w:val="14"/>
                <w:lang w:eastAsia="sk-SK"/>
              </w:rPr>
            </w:pPr>
          </w:p>
        </w:tc>
        <w:tc>
          <w:tcPr>
            <w:tcW w:w="2265" w:type="dxa"/>
            <w:tcBorders>
              <w:top w:val="nil"/>
              <w:left w:val="nil"/>
              <w:bottom w:val="single" w:sz="4" w:space="0" w:color="auto"/>
              <w:right w:val="single" w:sz="4" w:space="0" w:color="auto"/>
            </w:tcBorders>
            <w:shd w:val="clear" w:color="auto" w:fill="auto"/>
            <w:noWrap/>
            <w:vAlign w:val="center"/>
          </w:tcPr>
          <w:p w14:paraId="411F9F59" w14:textId="77777777" w:rsidR="008A4B4C" w:rsidRPr="00887FF6" w:rsidRDefault="008A4B4C" w:rsidP="008A4B4C">
            <w:pPr>
              <w:jc w:val="both"/>
              <w:rPr>
                <w:rFonts w:ascii="Tahoma" w:hAnsi="Tahoma" w:cs="Tahoma"/>
                <w:sz w:val="14"/>
                <w:szCs w:val="14"/>
                <w:lang w:eastAsia="sk-SK"/>
              </w:rPr>
            </w:pPr>
            <w:r w:rsidRPr="00887FF6">
              <w:rPr>
                <w:rFonts w:ascii="Tahoma" w:hAnsi="Tahoma" w:cs="Tahoma"/>
                <w:sz w:val="14"/>
                <w:szCs w:val="14"/>
                <w:lang w:eastAsia="sk-SK"/>
              </w:rPr>
              <w:t>Rozšírenie priestorov Šport Motela Raketa.</w:t>
            </w:r>
          </w:p>
        </w:tc>
        <w:tc>
          <w:tcPr>
            <w:tcW w:w="1299" w:type="dxa"/>
            <w:tcBorders>
              <w:top w:val="nil"/>
              <w:left w:val="nil"/>
              <w:bottom w:val="single" w:sz="4" w:space="0" w:color="auto"/>
              <w:right w:val="single" w:sz="4" w:space="0" w:color="auto"/>
            </w:tcBorders>
            <w:shd w:val="clear" w:color="auto" w:fill="auto"/>
            <w:noWrap/>
            <w:vAlign w:val="center"/>
          </w:tcPr>
          <w:p w14:paraId="7531021E"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32" w:type="dxa"/>
            <w:tcBorders>
              <w:top w:val="nil"/>
              <w:left w:val="nil"/>
              <w:bottom w:val="single" w:sz="4" w:space="0" w:color="auto"/>
              <w:right w:val="single" w:sz="4" w:space="0" w:color="auto"/>
            </w:tcBorders>
            <w:shd w:val="clear" w:color="auto" w:fill="auto"/>
            <w:vAlign w:val="center"/>
          </w:tcPr>
          <w:p w14:paraId="742B26E4"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ŠF EÚ, podnikateľské subjekty, úvery, iné grantové schémy</w:t>
            </w:r>
          </w:p>
        </w:tc>
        <w:tc>
          <w:tcPr>
            <w:tcW w:w="1118" w:type="dxa"/>
            <w:tcBorders>
              <w:top w:val="nil"/>
              <w:left w:val="nil"/>
              <w:bottom w:val="single" w:sz="4" w:space="0" w:color="auto"/>
              <w:right w:val="single" w:sz="4" w:space="0" w:color="auto"/>
            </w:tcBorders>
            <w:shd w:val="clear" w:color="auto" w:fill="auto"/>
            <w:vAlign w:val="center"/>
          </w:tcPr>
          <w:p w14:paraId="367FEB8B"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súkromný sektor</w:t>
            </w:r>
          </w:p>
        </w:tc>
        <w:tc>
          <w:tcPr>
            <w:tcW w:w="1156" w:type="dxa"/>
            <w:tcBorders>
              <w:top w:val="nil"/>
              <w:left w:val="nil"/>
              <w:bottom w:val="single" w:sz="4" w:space="0" w:color="auto"/>
              <w:right w:val="single" w:sz="4" w:space="0" w:color="auto"/>
            </w:tcBorders>
            <w:shd w:val="clear" w:color="auto" w:fill="auto"/>
            <w:vAlign w:val="center"/>
          </w:tcPr>
          <w:p w14:paraId="647C10EE"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žiadny</w:t>
            </w:r>
          </w:p>
        </w:tc>
        <w:tc>
          <w:tcPr>
            <w:tcW w:w="1220" w:type="dxa"/>
            <w:tcBorders>
              <w:top w:val="nil"/>
              <w:left w:val="nil"/>
              <w:bottom w:val="single" w:sz="4" w:space="0" w:color="auto"/>
              <w:right w:val="single" w:sz="4" w:space="0" w:color="auto"/>
            </w:tcBorders>
            <w:shd w:val="clear" w:color="auto" w:fill="auto"/>
            <w:vAlign w:val="center"/>
          </w:tcPr>
          <w:p w14:paraId="06A267B6"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podnikateľské subjekty</w:t>
            </w:r>
          </w:p>
        </w:tc>
      </w:tr>
      <w:tr w:rsidR="008A4B4C" w:rsidRPr="00887FF6" w14:paraId="162A659C" w14:textId="77777777">
        <w:trPr>
          <w:trHeight w:val="227"/>
        </w:trPr>
        <w:tc>
          <w:tcPr>
            <w:tcW w:w="876" w:type="dxa"/>
            <w:tcBorders>
              <w:top w:val="nil"/>
              <w:left w:val="nil"/>
              <w:bottom w:val="nil"/>
              <w:right w:val="nil"/>
            </w:tcBorders>
            <w:shd w:val="clear" w:color="auto" w:fill="auto"/>
            <w:noWrap/>
            <w:vAlign w:val="center"/>
          </w:tcPr>
          <w:p w14:paraId="5B35B803" w14:textId="77777777" w:rsidR="008A4B4C" w:rsidRPr="00887FF6" w:rsidRDefault="008A4B4C" w:rsidP="008A4B4C">
            <w:pPr>
              <w:rPr>
                <w:rFonts w:ascii="Arial" w:hAnsi="Arial" w:cs="Arial"/>
                <w:sz w:val="14"/>
                <w:szCs w:val="14"/>
                <w:lang w:eastAsia="sk-SK"/>
              </w:rPr>
            </w:pPr>
          </w:p>
        </w:tc>
        <w:tc>
          <w:tcPr>
            <w:tcW w:w="2265" w:type="dxa"/>
            <w:tcBorders>
              <w:top w:val="nil"/>
              <w:left w:val="nil"/>
              <w:bottom w:val="nil"/>
              <w:right w:val="nil"/>
            </w:tcBorders>
            <w:shd w:val="clear" w:color="auto" w:fill="auto"/>
            <w:vAlign w:val="center"/>
          </w:tcPr>
          <w:p w14:paraId="36E12D9F" w14:textId="77777777" w:rsidR="008A4B4C" w:rsidRPr="00887FF6" w:rsidRDefault="008A4B4C" w:rsidP="008A4B4C">
            <w:pPr>
              <w:rPr>
                <w:rFonts w:ascii="Arial" w:hAnsi="Arial" w:cs="Arial"/>
                <w:sz w:val="14"/>
                <w:szCs w:val="14"/>
                <w:lang w:eastAsia="sk-SK"/>
              </w:rPr>
            </w:pPr>
          </w:p>
        </w:tc>
        <w:tc>
          <w:tcPr>
            <w:tcW w:w="1299" w:type="dxa"/>
            <w:tcBorders>
              <w:top w:val="nil"/>
              <w:left w:val="nil"/>
              <w:bottom w:val="nil"/>
              <w:right w:val="nil"/>
            </w:tcBorders>
            <w:shd w:val="clear" w:color="auto" w:fill="auto"/>
            <w:noWrap/>
            <w:vAlign w:val="center"/>
          </w:tcPr>
          <w:p w14:paraId="77A00121" w14:textId="77777777" w:rsidR="008A4B4C" w:rsidRPr="00887FF6" w:rsidRDefault="008A4B4C" w:rsidP="008A4B4C">
            <w:pPr>
              <w:jc w:val="center"/>
              <w:rPr>
                <w:rFonts w:ascii="Tahoma" w:hAnsi="Tahoma" w:cs="Tahoma"/>
                <w:sz w:val="14"/>
                <w:szCs w:val="14"/>
                <w:lang w:eastAsia="sk-SK"/>
              </w:rPr>
            </w:pPr>
          </w:p>
        </w:tc>
        <w:tc>
          <w:tcPr>
            <w:tcW w:w="1132" w:type="dxa"/>
            <w:tcBorders>
              <w:top w:val="nil"/>
              <w:left w:val="nil"/>
              <w:bottom w:val="nil"/>
              <w:right w:val="nil"/>
            </w:tcBorders>
            <w:shd w:val="clear" w:color="auto" w:fill="auto"/>
            <w:noWrap/>
            <w:vAlign w:val="center"/>
          </w:tcPr>
          <w:p w14:paraId="50583D0F" w14:textId="77777777" w:rsidR="008A4B4C" w:rsidRPr="00887FF6" w:rsidRDefault="008A4B4C" w:rsidP="008A4B4C">
            <w:pPr>
              <w:rPr>
                <w:rFonts w:ascii="Arial" w:hAnsi="Arial" w:cs="Arial"/>
                <w:sz w:val="14"/>
                <w:szCs w:val="14"/>
                <w:lang w:eastAsia="sk-SK"/>
              </w:rPr>
            </w:pPr>
          </w:p>
        </w:tc>
        <w:tc>
          <w:tcPr>
            <w:tcW w:w="1118" w:type="dxa"/>
            <w:tcBorders>
              <w:top w:val="nil"/>
              <w:left w:val="nil"/>
              <w:bottom w:val="nil"/>
              <w:right w:val="nil"/>
            </w:tcBorders>
            <w:shd w:val="clear" w:color="auto" w:fill="auto"/>
            <w:noWrap/>
            <w:vAlign w:val="center"/>
          </w:tcPr>
          <w:p w14:paraId="642B3BD8" w14:textId="77777777" w:rsidR="008A4B4C" w:rsidRPr="00887FF6" w:rsidRDefault="008A4B4C" w:rsidP="008A4B4C">
            <w:pPr>
              <w:rPr>
                <w:rFonts w:ascii="Arial" w:hAnsi="Arial" w:cs="Arial"/>
                <w:sz w:val="14"/>
                <w:szCs w:val="14"/>
                <w:lang w:eastAsia="sk-SK"/>
              </w:rPr>
            </w:pPr>
          </w:p>
        </w:tc>
        <w:tc>
          <w:tcPr>
            <w:tcW w:w="1156" w:type="dxa"/>
            <w:tcBorders>
              <w:top w:val="nil"/>
              <w:left w:val="nil"/>
              <w:bottom w:val="nil"/>
              <w:right w:val="nil"/>
            </w:tcBorders>
            <w:shd w:val="clear" w:color="auto" w:fill="auto"/>
            <w:noWrap/>
            <w:vAlign w:val="center"/>
          </w:tcPr>
          <w:p w14:paraId="69A3ADAD" w14:textId="77777777" w:rsidR="008A4B4C" w:rsidRPr="00887FF6" w:rsidRDefault="008A4B4C" w:rsidP="008A4B4C">
            <w:pPr>
              <w:jc w:val="center"/>
              <w:rPr>
                <w:rFonts w:ascii="Tahoma" w:hAnsi="Tahoma" w:cs="Tahoma"/>
                <w:sz w:val="14"/>
                <w:szCs w:val="14"/>
                <w:lang w:eastAsia="sk-SK"/>
              </w:rPr>
            </w:pPr>
          </w:p>
        </w:tc>
        <w:tc>
          <w:tcPr>
            <w:tcW w:w="1220" w:type="dxa"/>
            <w:tcBorders>
              <w:top w:val="nil"/>
              <w:left w:val="nil"/>
              <w:bottom w:val="nil"/>
              <w:right w:val="nil"/>
            </w:tcBorders>
            <w:shd w:val="clear" w:color="auto" w:fill="auto"/>
            <w:noWrap/>
            <w:vAlign w:val="center"/>
          </w:tcPr>
          <w:p w14:paraId="474AA861" w14:textId="77777777" w:rsidR="008A4B4C" w:rsidRPr="00887FF6" w:rsidRDefault="008A4B4C" w:rsidP="008A4B4C">
            <w:pPr>
              <w:rPr>
                <w:rFonts w:ascii="Arial" w:hAnsi="Arial" w:cs="Arial"/>
                <w:sz w:val="14"/>
                <w:szCs w:val="14"/>
                <w:lang w:eastAsia="sk-SK"/>
              </w:rPr>
            </w:pPr>
          </w:p>
        </w:tc>
      </w:tr>
      <w:tr w:rsidR="008A4B4C" w:rsidRPr="00887FF6" w14:paraId="6408318F" w14:textId="77777777">
        <w:trPr>
          <w:trHeight w:val="227"/>
        </w:trPr>
        <w:tc>
          <w:tcPr>
            <w:tcW w:w="9065" w:type="dxa"/>
            <w:gridSpan w:val="7"/>
            <w:tcBorders>
              <w:top w:val="single" w:sz="4" w:space="0" w:color="auto"/>
              <w:left w:val="single" w:sz="4" w:space="0" w:color="auto"/>
              <w:bottom w:val="single" w:sz="4" w:space="0" w:color="auto"/>
              <w:right w:val="single" w:sz="4" w:space="0" w:color="000000"/>
            </w:tcBorders>
            <w:shd w:val="clear" w:color="auto" w:fill="99CCFF"/>
            <w:vAlign w:val="center"/>
          </w:tcPr>
          <w:p w14:paraId="7388D960" w14:textId="77777777" w:rsidR="008A4B4C" w:rsidRPr="00887FF6" w:rsidRDefault="008A4B4C" w:rsidP="008A4B4C">
            <w:pPr>
              <w:jc w:val="both"/>
              <w:rPr>
                <w:rFonts w:ascii="Tahoma" w:hAnsi="Tahoma" w:cs="Tahoma"/>
                <w:b/>
                <w:bCs/>
                <w:sz w:val="14"/>
                <w:szCs w:val="14"/>
                <w:lang w:eastAsia="sk-SK"/>
              </w:rPr>
            </w:pPr>
            <w:r w:rsidRPr="00887FF6">
              <w:rPr>
                <w:rFonts w:ascii="Tahoma" w:hAnsi="Tahoma" w:cs="Tahoma"/>
                <w:b/>
                <w:bCs/>
                <w:sz w:val="14"/>
                <w:szCs w:val="14"/>
                <w:lang w:eastAsia="sk-SK"/>
              </w:rPr>
              <w:t>Podprogram 1.6. Inovačné a technologické transfery.</w:t>
            </w:r>
          </w:p>
        </w:tc>
      </w:tr>
      <w:tr w:rsidR="008A4B4C" w:rsidRPr="00887FF6" w14:paraId="3FB2B25A" w14:textId="77777777">
        <w:trPr>
          <w:trHeight w:val="227"/>
        </w:trPr>
        <w:tc>
          <w:tcPr>
            <w:tcW w:w="876" w:type="dxa"/>
            <w:tcBorders>
              <w:top w:val="nil"/>
              <w:left w:val="single" w:sz="4" w:space="0" w:color="auto"/>
              <w:bottom w:val="single" w:sz="4" w:space="0" w:color="auto"/>
              <w:right w:val="single" w:sz="4" w:space="0" w:color="auto"/>
            </w:tcBorders>
            <w:shd w:val="clear" w:color="auto" w:fill="auto"/>
            <w:vAlign w:val="center"/>
          </w:tcPr>
          <w:p w14:paraId="29621431" w14:textId="77777777" w:rsidR="008A4B4C" w:rsidRPr="00887FF6" w:rsidRDefault="008A4B4C" w:rsidP="008A4B4C">
            <w:pPr>
              <w:rPr>
                <w:rFonts w:ascii="Tahoma" w:hAnsi="Tahoma" w:cs="Tahoma"/>
                <w:b/>
                <w:bCs/>
                <w:sz w:val="14"/>
                <w:szCs w:val="14"/>
                <w:lang w:eastAsia="sk-SK"/>
              </w:rPr>
            </w:pPr>
            <w:r w:rsidRPr="00887FF6">
              <w:rPr>
                <w:rFonts w:ascii="Tahoma" w:hAnsi="Tahoma" w:cs="Tahoma"/>
                <w:b/>
                <w:bCs/>
                <w:sz w:val="14"/>
                <w:szCs w:val="14"/>
                <w:lang w:eastAsia="sk-SK"/>
              </w:rPr>
              <w:t xml:space="preserve">Cieľ 1.6  </w:t>
            </w:r>
          </w:p>
        </w:tc>
        <w:tc>
          <w:tcPr>
            <w:tcW w:w="8189" w:type="dxa"/>
            <w:gridSpan w:val="6"/>
            <w:tcBorders>
              <w:top w:val="single" w:sz="4" w:space="0" w:color="auto"/>
              <w:left w:val="nil"/>
              <w:bottom w:val="single" w:sz="4" w:space="0" w:color="auto"/>
              <w:right w:val="single" w:sz="4" w:space="0" w:color="000000"/>
            </w:tcBorders>
            <w:shd w:val="clear" w:color="auto" w:fill="auto"/>
            <w:vAlign w:val="center"/>
          </w:tcPr>
          <w:p w14:paraId="32AD5C17" w14:textId="77777777" w:rsidR="008A4B4C" w:rsidRPr="00887FF6" w:rsidRDefault="008A4B4C" w:rsidP="008A4B4C">
            <w:pPr>
              <w:rPr>
                <w:rFonts w:ascii="Tahoma" w:hAnsi="Tahoma" w:cs="Tahoma"/>
                <w:b/>
                <w:bCs/>
                <w:sz w:val="14"/>
                <w:szCs w:val="14"/>
                <w:lang w:eastAsia="sk-SK"/>
              </w:rPr>
            </w:pPr>
            <w:r w:rsidRPr="00887FF6">
              <w:rPr>
                <w:rFonts w:ascii="Tahoma" w:hAnsi="Tahoma" w:cs="Tahoma"/>
                <w:b/>
                <w:bCs/>
                <w:sz w:val="14"/>
                <w:szCs w:val="14"/>
                <w:lang w:eastAsia="sk-SK"/>
              </w:rPr>
              <w:t>Podpora inovácií a technologických transferov.</w:t>
            </w:r>
          </w:p>
        </w:tc>
      </w:tr>
      <w:tr w:rsidR="008A4B4C" w:rsidRPr="00887FF6" w14:paraId="5C8774C2" w14:textId="77777777">
        <w:trPr>
          <w:trHeight w:val="227"/>
        </w:trPr>
        <w:tc>
          <w:tcPr>
            <w:tcW w:w="876" w:type="dxa"/>
            <w:tcBorders>
              <w:top w:val="nil"/>
              <w:left w:val="single" w:sz="4" w:space="0" w:color="auto"/>
              <w:bottom w:val="single" w:sz="4" w:space="0" w:color="auto"/>
              <w:right w:val="single" w:sz="4" w:space="0" w:color="auto"/>
            </w:tcBorders>
            <w:shd w:val="clear" w:color="auto" w:fill="C0C0C0"/>
            <w:vAlign w:val="center"/>
          </w:tcPr>
          <w:p w14:paraId="4570F1EC"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Projekt 1.6.1</w:t>
            </w:r>
          </w:p>
        </w:tc>
        <w:tc>
          <w:tcPr>
            <w:tcW w:w="8189" w:type="dxa"/>
            <w:gridSpan w:val="6"/>
            <w:tcBorders>
              <w:top w:val="single" w:sz="4" w:space="0" w:color="auto"/>
              <w:left w:val="nil"/>
              <w:bottom w:val="single" w:sz="4" w:space="0" w:color="auto"/>
              <w:right w:val="single" w:sz="4" w:space="0" w:color="000000"/>
            </w:tcBorders>
            <w:shd w:val="clear" w:color="auto" w:fill="C0C0C0"/>
            <w:vAlign w:val="center"/>
          </w:tcPr>
          <w:p w14:paraId="18FDD2AA" w14:textId="77777777" w:rsidR="008A4B4C" w:rsidRPr="00887FF6" w:rsidRDefault="008A4B4C" w:rsidP="008A4B4C">
            <w:pPr>
              <w:jc w:val="both"/>
              <w:rPr>
                <w:rFonts w:ascii="Tahoma" w:hAnsi="Tahoma" w:cs="Tahoma"/>
                <w:sz w:val="14"/>
                <w:szCs w:val="14"/>
                <w:lang w:eastAsia="sk-SK"/>
              </w:rPr>
            </w:pPr>
            <w:r w:rsidRPr="00887FF6">
              <w:rPr>
                <w:rFonts w:ascii="Tahoma" w:hAnsi="Tahoma" w:cs="Tahoma"/>
                <w:sz w:val="14"/>
                <w:szCs w:val="14"/>
                <w:lang w:eastAsia="sk-SK"/>
              </w:rPr>
              <w:t>Podpora inovácií a technologických transferov v podnikoch výroby.</w:t>
            </w:r>
          </w:p>
        </w:tc>
      </w:tr>
      <w:tr w:rsidR="008A4B4C" w:rsidRPr="00887FF6" w14:paraId="6E030B97" w14:textId="77777777">
        <w:trPr>
          <w:trHeight w:val="227"/>
        </w:trPr>
        <w:tc>
          <w:tcPr>
            <w:tcW w:w="876" w:type="dxa"/>
            <w:tcBorders>
              <w:top w:val="nil"/>
              <w:left w:val="single" w:sz="4" w:space="0" w:color="auto"/>
              <w:bottom w:val="single" w:sz="4" w:space="0" w:color="auto"/>
              <w:right w:val="nil"/>
            </w:tcBorders>
            <w:shd w:val="clear" w:color="auto" w:fill="auto"/>
            <w:vAlign w:val="center"/>
          </w:tcPr>
          <w:p w14:paraId="53972EBC" w14:textId="77777777" w:rsidR="008A4B4C" w:rsidRPr="00887FF6" w:rsidRDefault="008A4B4C" w:rsidP="008A4B4C">
            <w:pPr>
              <w:jc w:val="both"/>
              <w:rPr>
                <w:rFonts w:ascii="Tahoma" w:hAnsi="Tahoma" w:cs="Tahoma"/>
                <w:sz w:val="14"/>
                <w:szCs w:val="14"/>
                <w:lang w:eastAsia="sk-SK"/>
              </w:rPr>
            </w:pPr>
            <w:r w:rsidRPr="00887FF6">
              <w:rPr>
                <w:rFonts w:ascii="Tahoma" w:hAnsi="Tahoma" w:cs="Tahoma"/>
                <w:sz w:val="14"/>
                <w:szCs w:val="14"/>
                <w:lang w:eastAsia="sk-SK"/>
              </w:rPr>
              <w:t> </w:t>
            </w:r>
          </w:p>
        </w:tc>
        <w:tc>
          <w:tcPr>
            <w:tcW w:w="2265" w:type="dxa"/>
            <w:tcBorders>
              <w:top w:val="nil"/>
              <w:left w:val="nil"/>
              <w:bottom w:val="single" w:sz="4" w:space="0" w:color="auto"/>
              <w:right w:val="single" w:sz="4" w:space="0" w:color="auto"/>
            </w:tcBorders>
            <w:shd w:val="clear" w:color="auto" w:fill="auto"/>
            <w:vAlign w:val="center"/>
          </w:tcPr>
          <w:p w14:paraId="69E8D097" w14:textId="77777777" w:rsidR="008A4B4C" w:rsidRPr="00887FF6" w:rsidRDefault="008A4B4C" w:rsidP="008A4B4C">
            <w:pPr>
              <w:rPr>
                <w:rFonts w:ascii="Tahoma" w:hAnsi="Tahoma" w:cs="Tahoma"/>
                <w:sz w:val="14"/>
                <w:szCs w:val="14"/>
                <w:lang w:eastAsia="sk-SK"/>
              </w:rPr>
            </w:pPr>
            <w:r w:rsidRPr="00887FF6">
              <w:rPr>
                <w:rFonts w:ascii="Tahoma" w:hAnsi="Tahoma" w:cs="Tahoma"/>
                <w:sz w:val="14"/>
                <w:szCs w:val="14"/>
                <w:lang w:eastAsia="sk-SK"/>
              </w:rPr>
              <w:t> </w:t>
            </w:r>
          </w:p>
        </w:tc>
        <w:tc>
          <w:tcPr>
            <w:tcW w:w="1299" w:type="dxa"/>
            <w:tcBorders>
              <w:top w:val="nil"/>
              <w:left w:val="nil"/>
              <w:bottom w:val="single" w:sz="4" w:space="0" w:color="auto"/>
              <w:right w:val="single" w:sz="4" w:space="0" w:color="auto"/>
            </w:tcBorders>
            <w:shd w:val="clear" w:color="auto" w:fill="auto"/>
            <w:vAlign w:val="center"/>
          </w:tcPr>
          <w:p w14:paraId="23971915"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32" w:type="dxa"/>
            <w:tcBorders>
              <w:top w:val="nil"/>
              <w:left w:val="nil"/>
              <w:bottom w:val="single" w:sz="4" w:space="0" w:color="auto"/>
              <w:right w:val="single" w:sz="4" w:space="0" w:color="auto"/>
            </w:tcBorders>
            <w:shd w:val="clear" w:color="auto" w:fill="auto"/>
            <w:vAlign w:val="center"/>
          </w:tcPr>
          <w:p w14:paraId="76AA0781"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118" w:type="dxa"/>
            <w:tcBorders>
              <w:top w:val="nil"/>
              <w:left w:val="nil"/>
              <w:bottom w:val="single" w:sz="4" w:space="0" w:color="auto"/>
              <w:right w:val="single" w:sz="4" w:space="0" w:color="auto"/>
            </w:tcBorders>
            <w:shd w:val="clear" w:color="auto" w:fill="auto"/>
            <w:vAlign w:val="center"/>
          </w:tcPr>
          <w:p w14:paraId="73EEC7A3"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1156" w:type="dxa"/>
            <w:tcBorders>
              <w:top w:val="nil"/>
              <w:left w:val="nil"/>
              <w:bottom w:val="single" w:sz="4" w:space="0" w:color="auto"/>
              <w:right w:val="single" w:sz="4" w:space="0" w:color="auto"/>
            </w:tcBorders>
            <w:shd w:val="clear" w:color="auto" w:fill="auto"/>
            <w:vAlign w:val="center"/>
          </w:tcPr>
          <w:p w14:paraId="2A6DA816"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220" w:type="dxa"/>
            <w:tcBorders>
              <w:top w:val="nil"/>
              <w:left w:val="nil"/>
              <w:bottom w:val="single" w:sz="4" w:space="0" w:color="auto"/>
              <w:right w:val="single" w:sz="4" w:space="0" w:color="auto"/>
            </w:tcBorders>
            <w:shd w:val="clear" w:color="auto" w:fill="auto"/>
            <w:vAlign w:val="center"/>
          </w:tcPr>
          <w:p w14:paraId="4BD60ECF" w14:textId="77777777" w:rsidR="008A4B4C" w:rsidRPr="00887FF6" w:rsidRDefault="008A4B4C" w:rsidP="008A4B4C">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8A4B4C" w:rsidRPr="00887FF6" w14:paraId="23704104" w14:textId="77777777">
        <w:trPr>
          <w:trHeight w:val="227"/>
        </w:trPr>
        <w:tc>
          <w:tcPr>
            <w:tcW w:w="876" w:type="dxa"/>
            <w:vMerge w:val="restart"/>
            <w:tcBorders>
              <w:top w:val="nil"/>
              <w:left w:val="single" w:sz="4" w:space="0" w:color="auto"/>
              <w:bottom w:val="single" w:sz="4" w:space="0" w:color="000000"/>
              <w:right w:val="single" w:sz="4" w:space="0" w:color="auto"/>
            </w:tcBorders>
            <w:shd w:val="clear" w:color="auto" w:fill="auto"/>
            <w:vAlign w:val="center"/>
          </w:tcPr>
          <w:p w14:paraId="05E08B62" w14:textId="77777777" w:rsidR="008A4B4C" w:rsidRPr="00887FF6" w:rsidRDefault="008A4B4C" w:rsidP="008A4B4C">
            <w:pPr>
              <w:rPr>
                <w:rFonts w:ascii="Tahoma" w:hAnsi="Tahoma" w:cs="Tahoma"/>
                <w:sz w:val="14"/>
                <w:szCs w:val="14"/>
                <w:lang w:eastAsia="sk-SK"/>
              </w:rPr>
            </w:pPr>
            <w:r w:rsidRPr="00887FF6">
              <w:rPr>
                <w:rFonts w:ascii="Tahoma" w:hAnsi="Tahoma" w:cs="Tahoma"/>
                <w:sz w:val="14"/>
                <w:szCs w:val="14"/>
                <w:lang w:eastAsia="sk-SK"/>
              </w:rPr>
              <w:t>Aktivity</w:t>
            </w:r>
          </w:p>
        </w:tc>
        <w:tc>
          <w:tcPr>
            <w:tcW w:w="2265" w:type="dxa"/>
            <w:tcBorders>
              <w:top w:val="nil"/>
              <w:left w:val="nil"/>
              <w:bottom w:val="single" w:sz="4" w:space="0" w:color="auto"/>
              <w:right w:val="single" w:sz="4" w:space="0" w:color="auto"/>
            </w:tcBorders>
            <w:shd w:val="clear" w:color="auto" w:fill="auto"/>
            <w:vAlign w:val="center"/>
          </w:tcPr>
          <w:p w14:paraId="124FD4E5" w14:textId="77777777" w:rsidR="008A4B4C" w:rsidRPr="00887FF6" w:rsidRDefault="008A4B4C" w:rsidP="008A4B4C">
            <w:pPr>
              <w:rPr>
                <w:rFonts w:ascii="Tahoma" w:hAnsi="Tahoma" w:cs="Tahoma"/>
                <w:sz w:val="14"/>
                <w:szCs w:val="14"/>
                <w:lang w:eastAsia="sk-SK"/>
              </w:rPr>
            </w:pPr>
            <w:r w:rsidRPr="00887FF6">
              <w:rPr>
                <w:rFonts w:ascii="Tahoma" w:hAnsi="Tahoma" w:cs="Tahoma"/>
                <w:sz w:val="14"/>
                <w:szCs w:val="14"/>
                <w:lang w:eastAsia="sk-SK"/>
              </w:rPr>
              <w:t>Nákup novej technológie.</w:t>
            </w:r>
          </w:p>
        </w:tc>
        <w:tc>
          <w:tcPr>
            <w:tcW w:w="1299" w:type="dxa"/>
            <w:tcBorders>
              <w:top w:val="nil"/>
              <w:left w:val="nil"/>
              <w:bottom w:val="single" w:sz="4" w:space="0" w:color="auto"/>
              <w:right w:val="single" w:sz="4" w:space="0" w:color="auto"/>
            </w:tcBorders>
            <w:shd w:val="clear" w:color="auto" w:fill="auto"/>
            <w:noWrap/>
            <w:vAlign w:val="center"/>
          </w:tcPr>
          <w:p w14:paraId="1BA701B4"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32" w:type="dxa"/>
            <w:tcBorders>
              <w:top w:val="nil"/>
              <w:left w:val="nil"/>
              <w:bottom w:val="single" w:sz="4" w:space="0" w:color="auto"/>
              <w:right w:val="single" w:sz="4" w:space="0" w:color="auto"/>
            </w:tcBorders>
            <w:shd w:val="clear" w:color="auto" w:fill="auto"/>
            <w:vAlign w:val="center"/>
          </w:tcPr>
          <w:p w14:paraId="70F905D1"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podnikateľské subjekty, úvery, iné grantové schémy, ŠF EÚ</w:t>
            </w:r>
          </w:p>
        </w:tc>
        <w:tc>
          <w:tcPr>
            <w:tcW w:w="1118" w:type="dxa"/>
            <w:tcBorders>
              <w:top w:val="nil"/>
              <w:left w:val="nil"/>
              <w:bottom w:val="single" w:sz="4" w:space="0" w:color="auto"/>
              <w:right w:val="single" w:sz="4" w:space="0" w:color="auto"/>
            </w:tcBorders>
            <w:shd w:val="clear" w:color="auto" w:fill="auto"/>
            <w:vAlign w:val="center"/>
          </w:tcPr>
          <w:p w14:paraId="1C61224E"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súkromný sektor</w:t>
            </w:r>
          </w:p>
        </w:tc>
        <w:tc>
          <w:tcPr>
            <w:tcW w:w="1156" w:type="dxa"/>
            <w:tcBorders>
              <w:top w:val="nil"/>
              <w:left w:val="nil"/>
              <w:bottom w:val="single" w:sz="4" w:space="0" w:color="auto"/>
              <w:right w:val="single" w:sz="4" w:space="0" w:color="auto"/>
            </w:tcBorders>
            <w:shd w:val="clear" w:color="auto" w:fill="auto"/>
            <w:vAlign w:val="center"/>
          </w:tcPr>
          <w:p w14:paraId="556DDC15"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žiadny</w:t>
            </w:r>
          </w:p>
        </w:tc>
        <w:tc>
          <w:tcPr>
            <w:tcW w:w="1220" w:type="dxa"/>
            <w:tcBorders>
              <w:top w:val="nil"/>
              <w:left w:val="nil"/>
              <w:bottom w:val="single" w:sz="4" w:space="0" w:color="auto"/>
              <w:right w:val="single" w:sz="4" w:space="0" w:color="auto"/>
            </w:tcBorders>
            <w:shd w:val="clear" w:color="auto" w:fill="auto"/>
            <w:vAlign w:val="center"/>
          </w:tcPr>
          <w:p w14:paraId="72A0F1FC"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podnikateľské subjekty</w:t>
            </w:r>
          </w:p>
        </w:tc>
      </w:tr>
      <w:tr w:rsidR="008A4B4C" w:rsidRPr="00887FF6" w14:paraId="1D6AB88E" w14:textId="77777777">
        <w:trPr>
          <w:trHeight w:val="227"/>
        </w:trPr>
        <w:tc>
          <w:tcPr>
            <w:tcW w:w="876" w:type="dxa"/>
            <w:vMerge/>
            <w:tcBorders>
              <w:top w:val="nil"/>
              <w:left w:val="single" w:sz="4" w:space="0" w:color="auto"/>
              <w:bottom w:val="single" w:sz="4" w:space="0" w:color="000000"/>
              <w:right w:val="single" w:sz="4" w:space="0" w:color="auto"/>
            </w:tcBorders>
            <w:vAlign w:val="center"/>
          </w:tcPr>
          <w:p w14:paraId="247B02A8" w14:textId="77777777" w:rsidR="008A4B4C" w:rsidRPr="00887FF6" w:rsidRDefault="008A4B4C" w:rsidP="008A4B4C">
            <w:pPr>
              <w:rPr>
                <w:rFonts w:ascii="Tahoma" w:hAnsi="Tahoma" w:cs="Tahoma"/>
                <w:sz w:val="14"/>
                <w:szCs w:val="14"/>
                <w:lang w:eastAsia="sk-SK"/>
              </w:rPr>
            </w:pPr>
          </w:p>
        </w:tc>
        <w:tc>
          <w:tcPr>
            <w:tcW w:w="2265" w:type="dxa"/>
            <w:tcBorders>
              <w:top w:val="nil"/>
              <w:left w:val="nil"/>
              <w:bottom w:val="single" w:sz="4" w:space="0" w:color="auto"/>
              <w:right w:val="single" w:sz="4" w:space="0" w:color="auto"/>
            </w:tcBorders>
            <w:shd w:val="clear" w:color="auto" w:fill="auto"/>
            <w:vAlign w:val="center"/>
          </w:tcPr>
          <w:p w14:paraId="1E21B675" w14:textId="77777777" w:rsidR="008A4B4C" w:rsidRPr="00887FF6" w:rsidRDefault="008A4B4C" w:rsidP="008A4B4C">
            <w:pPr>
              <w:rPr>
                <w:rFonts w:ascii="Tahoma" w:hAnsi="Tahoma" w:cs="Tahoma"/>
                <w:sz w:val="14"/>
                <w:szCs w:val="14"/>
                <w:lang w:eastAsia="sk-SK"/>
              </w:rPr>
            </w:pPr>
            <w:r w:rsidRPr="00887FF6">
              <w:rPr>
                <w:rFonts w:ascii="Tahoma" w:hAnsi="Tahoma" w:cs="Tahoma"/>
                <w:sz w:val="14"/>
                <w:szCs w:val="14"/>
                <w:lang w:eastAsia="sk-SK"/>
              </w:rPr>
              <w:t>Vypracovanie podnikateľského plánu a štúdie uskutočniteľnosti.</w:t>
            </w:r>
          </w:p>
        </w:tc>
        <w:tc>
          <w:tcPr>
            <w:tcW w:w="1299" w:type="dxa"/>
            <w:tcBorders>
              <w:top w:val="nil"/>
              <w:left w:val="nil"/>
              <w:bottom w:val="single" w:sz="4" w:space="0" w:color="auto"/>
              <w:right w:val="single" w:sz="4" w:space="0" w:color="auto"/>
            </w:tcBorders>
            <w:shd w:val="clear" w:color="auto" w:fill="auto"/>
            <w:noWrap/>
            <w:vAlign w:val="center"/>
          </w:tcPr>
          <w:p w14:paraId="0E616EAA"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5</w:t>
            </w:r>
          </w:p>
        </w:tc>
        <w:tc>
          <w:tcPr>
            <w:tcW w:w="1132" w:type="dxa"/>
            <w:tcBorders>
              <w:top w:val="nil"/>
              <w:left w:val="nil"/>
              <w:bottom w:val="single" w:sz="4" w:space="0" w:color="auto"/>
              <w:right w:val="single" w:sz="4" w:space="0" w:color="auto"/>
            </w:tcBorders>
            <w:shd w:val="clear" w:color="auto" w:fill="auto"/>
            <w:vAlign w:val="center"/>
          </w:tcPr>
          <w:p w14:paraId="4ADF2029"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podnikateľské subjekty, úvery, iné grantové schémy, ŠF EÚ</w:t>
            </w:r>
          </w:p>
        </w:tc>
        <w:tc>
          <w:tcPr>
            <w:tcW w:w="1118" w:type="dxa"/>
            <w:tcBorders>
              <w:top w:val="nil"/>
              <w:left w:val="nil"/>
              <w:bottom w:val="single" w:sz="4" w:space="0" w:color="auto"/>
              <w:right w:val="single" w:sz="4" w:space="0" w:color="auto"/>
            </w:tcBorders>
            <w:shd w:val="clear" w:color="auto" w:fill="auto"/>
            <w:vAlign w:val="center"/>
          </w:tcPr>
          <w:p w14:paraId="6CE1ABC5"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súkromný sektor</w:t>
            </w:r>
          </w:p>
        </w:tc>
        <w:tc>
          <w:tcPr>
            <w:tcW w:w="1156" w:type="dxa"/>
            <w:tcBorders>
              <w:top w:val="nil"/>
              <w:left w:val="nil"/>
              <w:bottom w:val="single" w:sz="4" w:space="0" w:color="auto"/>
              <w:right w:val="single" w:sz="4" w:space="0" w:color="auto"/>
            </w:tcBorders>
            <w:shd w:val="clear" w:color="auto" w:fill="auto"/>
            <w:vAlign w:val="center"/>
          </w:tcPr>
          <w:p w14:paraId="28878D78"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žiadny</w:t>
            </w:r>
          </w:p>
        </w:tc>
        <w:tc>
          <w:tcPr>
            <w:tcW w:w="1220" w:type="dxa"/>
            <w:tcBorders>
              <w:top w:val="nil"/>
              <w:left w:val="nil"/>
              <w:bottom w:val="single" w:sz="4" w:space="0" w:color="auto"/>
              <w:right w:val="single" w:sz="4" w:space="0" w:color="auto"/>
            </w:tcBorders>
            <w:shd w:val="clear" w:color="auto" w:fill="auto"/>
            <w:vAlign w:val="center"/>
          </w:tcPr>
          <w:p w14:paraId="734AF375"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podnikateľské subjekty</w:t>
            </w:r>
          </w:p>
        </w:tc>
      </w:tr>
      <w:tr w:rsidR="008A4B4C" w:rsidRPr="00887FF6" w14:paraId="4AA9819D" w14:textId="77777777">
        <w:trPr>
          <w:trHeight w:val="227"/>
        </w:trPr>
        <w:tc>
          <w:tcPr>
            <w:tcW w:w="876" w:type="dxa"/>
            <w:vMerge/>
            <w:tcBorders>
              <w:top w:val="nil"/>
              <w:left w:val="single" w:sz="4" w:space="0" w:color="auto"/>
              <w:bottom w:val="single" w:sz="4" w:space="0" w:color="000000"/>
              <w:right w:val="single" w:sz="4" w:space="0" w:color="auto"/>
            </w:tcBorders>
            <w:vAlign w:val="center"/>
          </w:tcPr>
          <w:p w14:paraId="2236EC8A" w14:textId="77777777" w:rsidR="008A4B4C" w:rsidRPr="00887FF6" w:rsidRDefault="008A4B4C" w:rsidP="008A4B4C">
            <w:pPr>
              <w:rPr>
                <w:rFonts w:ascii="Tahoma" w:hAnsi="Tahoma" w:cs="Tahoma"/>
                <w:sz w:val="14"/>
                <w:szCs w:val="14"/>
                <w:lang w:eastAsia="sk-SK"/>
              </w:rPr>
            </w:pPr>
          </w:p>
        </w:tc>
        <w:tc>
          <w:tcPr>
            <w:tcW w:w="2265" w:type="dxa"/>
            <w:tcBorders>
              <w:top w:val="nil"/>
              <w:left w:val="nil"/>
              <w:bottom w:val="single" w:sz="4" w:space="0" w:color="auto"/>
              <w:right w:val="single" w:sz="4" w:space="0" w:color="auto"/>
            </w:tcBorders>
            <w:shd w:val="clear" w:color="auto" w:fill="auto"/>
            <w:vAlign w:val="center"/>
          </w:tcPr>
          <w:p w14:paraId="301D3284" w14:textId="77777777" w:rsidR="008A4B4C" w:rsidRPr="00887FF6" w:rsidRDefault="008A4B4C" w:rsidP="008A4B4C">
            <w:pPr>
              <w:rPr>
                <w:rFonts w:ascii="Tahoma" w:hAnsi="Tahoma" w:cs="Tahoma"/>
                <w:sz w:val="14"/>
                <w:szCs w:val="14"/>
                <w:lang w:eastAsia="sk-SK"/>
              </w:rPr>
            </w:pPr>
            <w:r w:rsidRPr="00887FF6">
              <w:rPr>
                <w:rFonts w:ascii="Tahoma" w:hAnsi="Tahoma" w:cs="Tahoma"/>
                <w:sz w:val="14"/>
                <w:szCs w:val="14"/>
                <w:lang w:eastAsia="sk-SK"/>
              </w:rPr>
              <w:t>Obstaranie technológie.</w:t>
            </w:r>
          </w:p>
        </w:tc>
        <w:tc>
          <w:tcPr>
            <w:tcW w:w="1299" w:type="dxa"/>
            <w:tcBorders>
              <w:top w:val="nil"/>
              <w:left w:val="nil"/>
              <w:bottom w:val="single" w:sz="4" w:space="0" w:color="auto"/>
              <w:right w:val="single" w:sz="4" w:space="0" w:color="auto"/>
            </w:tcBorders>
            <w:shd w:val="clear" w:color="auto" w:fill="auto"/>
            <w:noWrap/>
            <w:vAlign w:val="center"/>
          </w:tcPr>
          <w:p w14:paraId="6B27B742"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600</w:t>
            </w:r>
          </w:p>
        </w:tc>
        <w:tc>
          <w:tcPr>
            <w:tcW w:w="1132" w:type="dxa"/>
            <w:tcBorders>
              <w:top w:val="nil"/>
              <w:left w:val="nil"/>
              <w:bottom w:val="single" w:sz="4" w:space="0" w:color="auto"/>
              <w:right w:val="single" w:sz="4" w:space="0" w:color="auto"/>
            </w:tcBorders>
            <w:shd w:val="clear" w:color="auto" w:fill="auto"/>
            <w:vAlign w:val="center"/>
          </w:tcPr>
          <w:p w14:paraId="6DAE5FDA"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podnikateľské subjekty, úvery, iné grantové schémy, ŠF EÚ</w:t>
            </w:r>
          </w:p>
        </w:tc>
        <w:tc>
          <w:tcPr>
            <w:tcW w:w="1118" w:type="dxa"/>
            <w:tcBorders>
              <w:top w:val="nil"/>
              <w:left w:val="nil"/>
              <w:bottom w:val="single" w:sz="4" w:space="0" w:color="auto"/>
              <w:right w:val="single" w:sz="4" w:space="0" w:color="auto"/>
            </w:tcBorders>
            <w:shd w:val="clear" w:color="auto" w:fill="auto"/>
            <w:vAlign w:val="center"/>
          </w:tcPr>
          <w:p w14:paraId="55A01838"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súkromný sektor</w:t>
            </w:r>
          </w:p>
        </w:tc>
        <w:tc>
          <w:tcPr>
            <w:tcW w:w="1156" w:type="dxa"/>
            <w:tcBorders>
              <w:top w:val="nil"/>
              <w:left w:val="nil"/>
              <w:bottom w:val="single" w:sz="4" w:space="0" w:color="auto"/>
              <w:right w:val="single" w:sz="4" w:space="0" w:color="auto"/>
            </w:tcBorders>
            <w:shd w:val="clear" w:color="auto" w:fill="auto"/>
            <w:vAlign w:val="center"/>
          </w:tcPr>
          <w:p w14:paraId="79CDF714"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žiadny</w:t>
            </w:r>
          </w:p>
        </w:tc>
        <w:tc>
          <w:tcPr>
            <w:tcW w:w="1220" w:type="dxa"/>
            <w:tcBorders>
              <w:top w:val="nil"/>
              <w:left w:val="nil"/>
              <w:bottom w:val="single" w:sz="4" w:space="0" w:color="auto"/>
              <w:right w:val="single" w:sz="4" w:space="0" w:color="auto"/>
            </w:tcBorders>
            <w:shd w:val="clear" w:color="auto" w:fill="auto"/>
            <w:vAlign w:val="center"/>
          </w:tcPr>
          <w:p w14:paraId="6D8CB931" w14:textId="77777777" w:rsidR="008A4B4C" w:rsidRPr="00887FF6" w:rsidRDefault="008A4B4C" w:rsidP="008A4B4C">
            <w:pPr>
              <w:jc w:val="center"/>
              <w:rPr>
                <w:rFonts w:ascii="Tahoma" w:hAnsi="Tahoma" w:cs="Tahoma"/>
                <w:sz w:val="14"/>
                <w:szCs w:val="14"/>
                <w:lang w:eastAsia="sk-SK"/>
              </w:rPr>
            </w:pPr>
            <w:r w:rsidRPr="00887FF6">
              <w:rPr>
                <w:rFonts w:ascii="Tahoma" w:hAnsi="Tahoma" w:cs="Tahoma"/>
                <w:sz w:val="14"/>
                <w:szCs w:val="14"/>
                <w:lang w:eastAsia="sk-SK"/>
              </w:rPr>
              <w:t>podnikateľské subjekty</w:t>
            </w:r>
          </w:p>
        </w:tc>
      </w:tr>
    </w:tbl>
    <w:p w14:paraId="63DE44C4" w14:textId="77777777" w:rsidR="00BA6186" w:rsidRPr="00887FF6" w:rsidRDefault="00BA6186" w:rsidP="00F458F7">
      <w:pPr>
        <w:autoSpaceDE w:val="0"/>
        <w:autoSpaceDN w:val="0"/>
        <w:adjustRightInd w:val="0"/>
        <w:rPr>
          <w:rFonts w:ascii="Tahoma" w:hAnsi="Tahoma" w:cs="Tahoma"/>
        </w:rPr>
      </w:pPr>
    </w:p>
    <w:tbl>
      <w:tblPr>
        <w:tblW w:w="9072" w:type="dxa"/>
        <w:tblInd w:w="55" w:type="dxa"/>
        <w:tblCellMar>
          <w:left w:w="70" w:type="dxa"/>
          <w:right w:w="70" w:type="dxa"/>
        </w:tblCellMar>
        <w:tblLook w:val="0000" w:firstRow="0" w:lastRow="0" w:firstColumn="0" w:lastColumn="0" w:noHBand="0" w:noVBand="0"/>
      </w:tblPr>
      <w:tblGrid>
        <w:gridCol w:w="930"/>
        <w:gridCol w:w="814"/>
        <w:gridCol w:w="813"/>
        <w:gridCol w:w="813"/>
        <w:gridCol w:w="813"/>
        <w:gridCol w:w="813"/>
        <w:gridCol w:w="813"/>
        <w:gridCol w:w="813"/>
        <w:gridCol w:w="813"/>
        <w:gridCol w:w="813"/>
        <w:gridCol w:w="824"/>
      </w:tblGrid>
      <w:tr w:rsidR="00EA465A" w:rsidRPr="00887FF6" w14:paraId="042439C1" w14:textId="77777777">
        <w:trPr>
          <w:trHeight w:val="227"/>
        </w:trPr>
        <w:tc>
          <w:tcPr>
            <w:tcW w:w="930"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61010026" w14:textId="77777777" w:rsidR="00EA465A" w:rsidRPr="00887FF6" w:rsidRDefault="00EA465A" w:rsidP="00BA6186">
            <w:pPr>
              <w:jc w:val="center"/>
              <w:rPr>
                <w:rFonts w:ascii="Tahoma" w:hAnsi="Tahoma" w:cs="Tahoma"/>
                <w:b/>
                <w:bCs/>
                <w:sz w:val="14"/>
                <w:szCs w:val="14"/>
                <w:lang w:eastAsia="sk-SK"/>
              </w:rPr>
            </w:pPr>
            <w:r w:rsidRPr="00887FF6">
              <w:rPr>
                <w:rFonts w:ascii="Tahoma" w:hAnsi="Tahoma" w:cs="Tahoma"/>
                <w:b/>
                <w:bCs/>
                <w:sz w:val="14"/>
                <w:szCs w:val="14"/>
                <w:lang w:eastAsia="sk-SK"/>
              </w:rPr>
              <w:t> </w:t>
            </w:r>
          </w:p>
        </w:tc>
        <w:tc>
          <w:tcPr>
            <w:tcW w:w="814" w:type="dxa"/>
            <w:tcBorders>
              <w:top w:val="single" w:sz="4" w:space="0" w:color="auto"/>
              <w:left w:val="nil"/>
              <w:bottom w:val="single" w:sz="4" w:space="0" w:color="auto"/>
              <w:right w:val="single" w:sz="4" w:space="0" w:color="auto"/>
            </w:tcBorders>
            <w:shd w:val="clear" w:color="auto" w:fill="C0C0C0"/>
            <w:noWrap/>
            <w:vAlign w:val="center"/>
          </w:tcPr>
          <w:p w14:paraId="7E6F8FB0"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2015</w:t>
            </w:r>
          </w:p>
        </w:tc>
        <w:tc>
          <w:tcPr>
            <w:tcW w:w="813" w:type="dxa"/>
            <w:tcBorders>
              <w:top w:val="single" w:sz="4" w:space="0" w:color="auto"/>
              <w:left w:val="nil"/>
              <w:bottom w:val="single" w:sz="4" w:space="0" w:color="auto"/>
              <w:right w:val="single" w:sz="4" w:space="0" w:color="auto"/>
            </w:tcBorders>
            <w:shd w:val="clear" w:color="auto" w:fill="C0C0C0"/>
            <w:noWrap/>
            <w:vAlign w:val="center"/>
          </w:tcPr>
          <w:p w14:paraId="18E843A2"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2016</w:t>
            </w:r>
          </w:p>
        </w:tc>
        <w:tc>
          <w:tcPr>
            <w:tcW w:w="813" w:type="dxa"/>
            <w:tcBorders>
              <w:top w:val="single" w:sz="4" w:space="0" w:color="auto"/>
              <w:left w:val="nil"/>
              <w:bottom w:val="single" w:sz="4" w:space="0" w:color="auto"/>
              <w:right w:val="single" w:sz="4" w:space="0" w:color="auto"/>
            </w:tcBorders>
            <w:shd w:val="clear" w:color="auto" w:fill="C0C0C0"/>
            <w:noWrap/>
            <w:vAlign w:val="center"/>
          </w:tcPr>
          <w:p w14:paraId="21775886"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2017</w:t>
            </w:r>
          </w:p>
        </w:tc>
        <w:tc>
          <w:tcPr>
            <w:tcW w:w="813" w:type="dxa"/>
            <w:tcBorders>
              <w:top w:val="single" w:sz="4" w:space="0" w:color="auto"/>
              <w:left w:val="nil"/>
              <w:bottom w:val="single" w:sz="4" w:space="0" w:color="auto"/>
              <w:right w:val="single" w:sz="4" w:space="0" w:color="auto"/>
            </w:tcBorders>
            <w:shd w:val="clear" w:color="auto" w:fill="C0C0C0"/>
            <w:noWrap/>
            <w:vAlign w:val="center"/>
          </w:tcPr>
          <w:p w14:paraId="7A8BC8C5"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2018</w:t>
            </w:r>
          </w:p>
        </w:tc>
        <w:tc>
          <w:tcPr>
            <w:tcW w:w="813" w:type="dxa"/>
            <w:tcBorders>
              <w:top w:val="single" w:sz="4" w:space="0" w:color="auto"/>
              <w:left w:val="nil"/>
              <w:bottom w:val="single" w:sz="4" w:space="0" w:color="auto"/>
              <w:right w:val="single" w:sz="4" w:space="0" w:color="auto"/>
            </w:tcBorders>
            <w:shd w:val="clear" w:color="auto" w:fill="C0C0C0"/>
            <w:noWrap/>
            <w:vAlign w:val="center"/>
          </w:tcPr>
          <w:p w14:paraId="5FA22154"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2019</w:t>
            </w:r>
          </w:p>
        </w:tc>
        <w:tc>
          <w:tcPr>
            <w:tcW w:w="813" w:type="dxa"/>
            <w:tcBorders>
              <w:top w:val="single" w:sz="4" w:space="0" w:color="auto"/>
              <w:left w:val="nil"/>
              <w:bottom w:val="single" w:sz="4" w:space="0" w:color="auto"/>
              <w:right w:val="single" w:sz="4" w:space="0" w:color="auto"/>
            </w:tcBorders>
            <w:shd w:val="clear" w:color="auto" w:fill="C0C0C0"/>
            <w:noWrap/>
            <w:vAlign w:val="center"/>
          </w:tcPr>
          <w:p w14:paraId="69E585C7"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2020</w:t>
            </w:r>
          </w:p>
        </w:tc>
        <w:tc>
          <w:tcPr>
            <w:tcW w:w="813" w:type="dxa"/>
            <w:tcBorders>
              <w:top w:val="single" w:sz="4" w:space="0" w:color="auto"/>
              <w:left w:val="nil"/>
              <w:bottom w:val="single" w:sz="4" w:space="0" w:color="auto"/>
              <w:right w:val="single" w:sz="4" w:space="0" w:color="auto"/>
            </w:tcBorders>
            <w:shd w:val="clear" w:color="auto" w:fill="C0C0C0"/>
            <w:noWrap/>
            <w:vAlign w:val="center"/>
          </w:tcPr>
          <w:p w14:paraId="254A2392"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2021</w:t>
            </w:r>
          </w:p>
        </w:tc>
        <w:tc>
          <w:tcPr>
            <w:tcW w:w="813" w:type="dxa"/>
            <w:tcBorders>
              <w:top w:val="single" w:sz="4" w:space="0" w:color="auto"/>
              <w:left w:val="nil"/>
              <w:bottom w:val="single" w:sz="4" w:space="0" w:color="auto"/>
              <w:right w:val="single" w:sz="4" w:space="0" w:color="auto"/>
            </w:tcBorders>
            <w:shd w:val="clear" w:color="auto" w:fill="C0C0C0"/>
            <w:noWrap/>
            <w:vAlign w:val="center"/>
          </w:tcPr>
          <w:p w14:paraId="284370AE"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2022</w:t>
            </w:r>
          </w:p>
        </w:tc>
        <w:tc>
          <w:tcPr>
            <w:tcW w:w="813" w:type="dxa"/>
            <w:tcBorders>
              <w:top w:val="single" w:sz="4" w:space="0" w:color="auto"/>
              <w:left w:val="nil"/>
              <w:bottom w:val="single" w:sz="4" w:space="0" w:color="auto"/>
              <w:right w:val="single" w:sz="4" w:space="0" w:color="auto"/>
            </w:tcBorders>
            <w:shd w:val="clear" w:color="auto" w:fill="C0C0C0"/>
            <w:noWrap/>
            <w:vAlign w:val="center"/>
          </w:tcPr>
          <w:p w14:paraId="3E46987B"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2023</w:t>
            </w:r>
          </w:p>
        </w:tc>
        <w:tc>
          <w:tcPr>
            <w:tcW w:w="824" w:type="dxa"/>
            <w:tcBorders>
              <w:top w:val="single" w:sz="4" w:space="0" w:color="auto"/>
              <w:left w:val="nil"/>
              <w:bottom w:val="single" w:sz="4" w:space="0" w:color="auto"/>
              <w:right w:val="single" w:sz="4" w:space="0" w:color="auto"/>
            </w:tcBorders>
            <w:shd w:val="clear" w:color="auto" w:fill="C0C0C0"/>
            <w:noWrap/>
            <w:vAlign w:val="center"/>
          </w:tcPr>
          <w:p w14:paraId="35547549" w14:textId="77777777" w:rsidR="00EA465A" w:rsidRPr="00887FF6" w:rsidRDefault="00EA465A">
            <w:pPr>
              <w:jc w:val="center"/>
              <w:rPr>
                <w:rFonts w:ascii="Tahoma" w:hAnsi="Tahoma" w:cs="Tahoma"/>
                <w:b/>
                <w:bCs/>
                <w:sz w:val="14"/>
                <w:szCs w:val="14"/>
              </w:rPr>
            </w:pPr>
            <w:r w:rsidRPr="00887FF6">
              <w:rPr>
                <w:rFonts w:ascii="Tahoma" w:hAnsi="Tahoma" w:cs="Tahoma"/>
                <w:b/>
                <w:bCs/>
                <w:sz w:val="14"/>
                <w:szCs w:val="14"/>
              </w:rPr>
              <w:t>2024</w:t>
            </w:r>
          </w:p>
        </w:tc>
      </w:tr>
      <w:tr w:rsidR="00EA465A" w:rsidRPr="00887FF6" w14:paraId="2CF76FCE" w14:textId="77777777">
        <w:trPr>
          <w:trHeight w:val="227"/>
        </w:trPr>
        <w:tc>
          <w:tcPr>
            <w:tcW w:w="9072" w:type="dxa"/>
            <w:gridSpan w:val="11"/>
            <w:tcBorders>
              <w:top w:val="single" w:sz="4" w:space="0" w:color="auto"/>
              <w:left w:val="single" w:sz="4" w:space="0" w:color="auto"/>
              <w:bottom w:val="single" w:sz="4" w:space="0" w:color="auto"/>
              <w:right w:val="single" w:sz="4" w:space="0" w:color="auto"/>
            </w:tcBorders>
            <w:shd w:val="clear" w:color="auto" w:fill="99CCFF"/>
            <w:vAlign w:val="center"/>
          </w:tcPr>
          <w:p w14:paraId="7CC8587B" w14:textId="77777777" w:rsidR="00EA465A" w:rsidRPr="00887FF6" w:rsidRDefault="00EA465A" w:rsidP="00BA6186">
            <w:pPr>
              <w:jc w:val="both"/>
              <w:rPr>
                <w:rFonts w:ascii="Tahoma" w:hAnsi="Tahoma" w:cs="Tahoma"/>
                <w:b/>
                <w:bCs/>
                <w:sz w:val="14"/>
                <w:szCs w:val="14"/>
                <w:lang w:eastAsia="sk-SK"/>
              </w:rPr>
            </w:pPr>
            <w:r w:rsidRPr="00887FF6">
              <w:rPr>
                <w:rFonts w:ascii="Tahoma" w:hAnsi="Tahoma" w:cs="Tahoma"/>
                <w:b/>
                <w:bCs/>
                <w:sz w:val="14"/>
                <w:szCs w:val="14"/>
                <w:lang w:eastAsia="sk-SK"/>
              </w:rPr>
              <w:t>Podprogram 1.1. Podpora malého a stredného podnikania zo strany obce.</w:t>
            </w:r>
          </w:p>
        </w:tc>
      </w:tr>
      <w:tr w:rsidR="00EA465A" w:rsidRPr="00887FF6" w14:paraId="5582B1F1" w14:textId="77777777">
        <w:trPr>
          <w:trHeight w:val="227"/>
        </w:trPr>
        <w:tc>
          <w:tcPr>
            <w:tcW w:w="930" w:type="dxa"/>
            <w:tcBorders>
              <w:top w:val="nil"/>
              <w:left w:val="single" w:sz="4" w:space="0" w:color="auto"/>
              <w:bottom w:val="single" w:sz="4" w:space="0" w:color="auto"/>
              <w:right w:val="single" w:sz="4" w:space="0" w:color="auto"/>
            </w:tcBorders>
            <w:shd w:val="clear" w:color="auto" w:fill="auto"/>
            <w:vAlign w:val="center"/>
          </w:tcPr>
          <w:p w14:paraId="2B88F4E6" w14:textId="77777777" w:rsidR="00EA465A" w:rsidRPr="00887FF6" w:rsidRDefault="00EA465A" w:rsidP="00BA6186">
            <w:pPr>
              <w:rPr>
                <w:rFonts w:ascii="Tahoma" w:hAnsi="Tahoma" w:cs="Tahoma"/>
                <w:b/>
                <w:bCs/>
                <w:sz w:val="14"/>
                <w:szCs w:val="14"/>
                <w:lang w:eastAsia="sk-SK"/>
              </w:rPr>
            </w:pPr>
            <w:r w:rsidRPr="00887FF6">
              <w:rPr>
                <w:rFonts w:ascii="Tahoma" w:hAnsi="Tahoma" w:cs="Tahoma"/>
                <w:b/>
                <w:bCs/>
                <w:sz w:val="14"/>
                <w:szCs w:val="14"/>
                <w:lang w:eastAsia="sk-SK"/>
              </w:rPr>
              <w:t xml:space="preserve">Cieľ 1.1 </w:t>
            </w:r>
          </w:p>
        </w:tc>
        <w:tc>
          <w:tcPr>
            <w:tcW w:w="8142" w:type="dxa"/>
            <w:gridSpan w:val="10"/>
            <w:tcBorders>
              <w:top w:val="single" w:sz="4" w:space="0" w:color="auto"/>
              <w:left w:val="nil"/>
              <w:bottom w:val="single" w:sz="4" w:space="0" w:color="auto"/>
              <w:right w:val="single" w:sz="4" w:space="0" w:color="auto"/>
            </w:tcBorders>
            <w:shd w:val="clear" w:color="auto" w:fill="auto"/>
            <w:noWrap/>
            <w:vAlign w:val="center"/>
          </w:tcPr>
          <w:p w14:paraId="4027E4D6"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r>
      <w:tr w:rsidR="00EA465A" w:rsidRPr="00887FF6" w14:paraId="503D68BD" w14:textId="77777777">
        <w:trPr>
          <w:trHeight w:val="227"/>
        </w:trPr>
        <w:tc>
          <w:tcPr>
            <w:tcW w:w="930" w:type="dxa"/>
            <w:tcBorders>
              <w:top w:val="nil"/>
              <w:left w:val="single" w:sz="4" w:space="0" w:color="auto"/>
              <w:bottom w:val="single" w:sz="4" w:space="0" w:color="auto"/>
              <w:right w:val="single" w:sz="4" w:space="0" w:color="auto"/>
            </w:tcBorders>
            <w:shd w:val="clear" w:color="auto" w:fill="C0C0C0"/>
            <w:vAlign w:val="center"/>
          </w:tcPr>
          <w:p w14:paraId="11F16057" w14:textId="77777777" w:rsidR="00EA465A" w:rsidRPr="00887FF6" w:rsidRDefault="00EA465A" w:rsidP="00BA6186">
            <w:pPr>
              <w:jc w:val="center"/>
              <w:rPr>
                <w:rFonts w:ascii="Tahoma" w:hAnsi="Tahoma" w:cs="Tahoma"/>
                <w:sz w:val="14"/>
                <w:szCs w:val="14"/>
                <w:lang w:eastAsia="sk-SK"/>
              </w:rPr>
            </w:pPr>
            <w:r w:rsidRPr="00887FF6">
              <w:rPr>
                <w:rFonts w:ascii="Tahoma" w:hAnsi="Tahoma" w:cs="Tahoma"/>
                <w:sz w:val="14"/>
                <w:szCs w:val="14"/>
                <w:lang w:eastAsia="sk-SK"/>
              </w:rPr>
              <w:t xml:space="preserve">Projekt 1.1.1 </w:t>
            </w:r>
          </w:p>
        </w:tc>
        <w:tc>
          <w:tcPr>
            <w:tcW w:w="814" w:type="dxa"/>
            <w:tcBorders>
              <w:top w:val="nil"/>
              <w:left w:val="nil"/>
              <w:bottom w:val="single" w:sz="4" w:space="0" w:color="auto"/>
              <w:right w:val="single" w:sz="4" w:space="0" w:color="auto"/>
            </w:tcBorders>
            <w:shd w:val="clear" w:color="auto" w:fill="auto"/>
            <w:noWrap/>
            <w:vAlign w:val="center"/>
          </w:tcPr>
          <w:p w14:paraId="7409B1C2"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auto"/>
            <w:noWrap/>
            <w:vAlign w:val="center"/>
          </w:tcPr>
          <w:p w14:paraId="32F55C9C"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C0C0C0"/>
            <w:noWrap/>
            <w:vAlign w:val="center"/>
          </w:tcPr>
          <w:p w14:paraId="09EE8D57"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C0C0C0"/>
            <w:noWrap/>
            <w:vAlign w:val="center"/>
          </w:tcPr>
          <w:p w14:paraId="1FB0ECB8"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C0C0C0"/>
            <w:noWrap/>
            <w:vAlign w:val="center"/>
          </w:tcPr>
          <w:p w14:paraId="61760577"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C0C0C0"/>
            <w:noWrap/>
            <w:vAlign w:val="center"/>
          </w:tcPr>
          <w:p w14:paraId="07BC9008"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auto"/>
            <w:noWrap/>
            <w:vAlign w:val="center"/>
          </w:tcPr>
          <w:p w14:paraId="67EE48AA"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auto"/>
            <w:noWrap/>
            <w:vAlign w:val="center"/>
          </w:tcPr>
          <w:p w14:paraId="3B667FB8"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auto"/>
            <w:noWrap/>
            <w:vAlign w:val="center"/>
          </w:tcPr>
          <w:p w14:paraId="663E8724"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24" w:type="dxa"/>
            <w:tcBorders>
              <w:top w:val="nil"/>
              <w:left w:val="nil"/>
              <w:bottom w:val="single" w:sz="4" w:space="0" w:color="auto"/>
              <w:right w:val="single" w:sz="4" w:space="0" w:color="auto"/>
            </w:tcBorders>
            <w:shd w:val="clear" w:color="auto" w:fill="auto"/>
            <w:noWrap/>
            <w:vAlign w:val="center"/>
          </w:tcPr>
          <w:p w14:paraId="07D34CFE"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r>
      <w:tr w:rsidR="00EA465A" w:rsidRPr="00887FF6" w14:paraId="2F0DA69F" w14:textId="77777777">
        <w:trPr>
          <w:trHeight w:val="227"/>
        </w:trPr>
        <w:tc>
          <w:tcPr>
            <w:tcW w:w="930" w:type="dxa"/>
            <w:tcBorders>
              <w:top w:val="nil"/>
              <w:left w:val="single" w:sz="4" w:space="0" w:color="auto"/>
              <w:bottom w:val="single" w:sz="4" w:space="0" w:color="auto"/>
              <w:right w:val="single" w:sz="4" w:space="0" w:color="auto"/>
            </w:tcBorders>
            <w:shd w:val="clear" w:color="auto" w:fill="C0C0C0"/>
            <w:vAlign w:val="center"/>
          </w:tcPr>
          <w:p w14:paraId="5EE80AE7" w14:textId="77777777" w:rsidR="00EA465A" w:rsidRPr="00887FF6" w:rsidRDefault="00EA465A" w:rsidP="00BA6186">
            <w:pPr>
              <w:jc w:val="center"/>
              <w:rPr>
                <w:rFonts w:ascii="Tahoma" w:hAnsi="Tahoma" w:cs="Tahoma"/>
                <w:sz w:val="14"/>
                <w:szCs w:val="14"/>
                <w:lang w:eastAsia="sk-SK"/>
              </w:rPr>
            </w:pPr>
            <w:r w:rsidRPr="00887FF6">
              <w:rPr>
                <w:rFonts w:ascii="Tahoma" w:hAnsi="Tahoma" w:cs="Tahoma"/>
                <w:sz w:val="14"/>
                <w:szCs w:val="14"/>
                <w:lang w:eastAsia="sk-SK"/>
              </w:rPr>
              <w:t xml:space="preserve">Projekt 1.1.2 </w:t>
            </w:r>
          </w:p>
        </w:tc>
        <w:tc>
          <w:tcPr>
            <w:tcW w:w="814" w:type="dxa"/>
            <w:tcBorders>
              <w:top w:val="nil"/>
              <w:left w:val="nil"/>
              <w:bottom w:val="single" w:sz="4" w:space="0" w:color="auto"/>
              <w:right w:val="single" w:sz="4" w:space="0" w:color="auto"/>
            </w:tcBorders>
            <w:shd w:val="clear" w:color="auto" w:fill="FFFFFF"/>
            <w:noWrap/>
            <w:vAlign w:val="center"/>
          </w:tcPr>
          <w:p w14:paraId="06F71D82"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FFFFFF"/>
            <w:noWrap/>
            <w:vAlign w:val="center"/>
          </w:tcPr>
          <w:p w14:paraId="5133B2AE"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FFFFFF"/>
            <w:noWrap/>
            <w:vAlign w:val="center"/>
          </w:tcPr>
          <w:p w14:paraId="475AAEBA"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C0C0C0"/>
            <w:noWrap/>
            <w:vAlign w:val="center"/>
          </w:tcPr>
          <w:p w14:paraId="7CEDF686"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C0C0C0"/>
            <w:noWrap/>
            <w:vAlign w:val="center"/>
          </w:tcPr>
          <w:p w14:paraId="50177488"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C0C0C0"/>
            <w:noWrap/>
            <w:vAlign w:val="center"/>
          </w:tcPr>
          <w:p w14:paraId="2EDE5701"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C0C0C0"/>
            <w:noWrap/>
            <w:vAlign w:val="center"/>
          </w:tcPr>
          <w:p w14:paraId="22BC93C9"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FFFFFF"/>
            <w:noWrap/>
            <w:vAlign w:val="center"/>
          </w:tcPr>
          <w:p w14:paraId="377E585E"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FFFFFF"/>
            <w:noWrap/>
            <w:vAlign w:val="center"/>
          </w:tcPr>
          <w:p w14:paraId="0510D988"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24" w:type="dxa"/>
            <w:tcBorders>
              <w:top w:val="nil"/>
              <w:left w:val="nil"/>
              <w:bottom w:val="single" w:sz="4" w:space="0" w:color="auto"/>
              <w:right w:val="single" w:sz="4" w:space="0" w:color="auto"/>
            </w:tcBorders>
            <w:shd w:val="clear" w:color="auto" w:fill="FFFFFF"/>
            <w:noWrap/>
            <w:vAlign w:val="center"/>
          </w:tcPr>
          <w:p w14:paraId="7275DF8A"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r>
      <w:tr w:rsidR="00EA465A" w:rsidRPr="00887FF6" w14:paraId="0BE08027" w14:textId="77777777">
        <w:trPr>
          <w:trHeight w:val="227"/>
        </w:trPr>
        <w:tc>
          <w:tcPr>
            <w:tcW w:w="930" w:type="dxa"/>
            <w:tcBorders>
              <w:top w:val="nil"/>
              <w:left w:val="single" w:sz="4" w:space="0" w:color="auto"/>
              <w:bottom w:val="single" w:sz="4" w:space="0" w:color="auto"/>
              <w:right w:val="single" w:sz="4" w:space="0" w:color="auto"/>
            </w:tcBorders>
            <w:shd w:val="clear" w:color="auto" w:fill="C0C0C0"/>
            <w:vAlign w:val="center"/>
          </w:tcPr>
          <w:p w14:paraId="39BDF469" w14:textId="77777777" w:rsidR="00EA465A" w:rsidRPr="00887FF6" w:rsidRDefault="00EA465A" w:rsidP="00BA6186">
            <w:pPr>
              <w:jc w:val="center"/>
              <w:rPr>
                <w:rFonts w:ascii="Tahoma" w:hAnsi="Tahoma" w:cs="Tahoma"/>
                <w:sz w:val="14"/>
                <w:szCs w:val="14"/>
                <w:lang w:eastAsia="sk-SK"/>
              </w:rPr>
            </w:pPr>
            <w:r w:rsidRPr="00887FF6">
              <w:rPr>
                <w:rFonts w:ascii="Tahoma" w:hAnsi="Tahoma" w:cs="Tahoma"/>
                <w:sz w:val="14"/>
                <w:szCs w:val="14"/>
                <w:lang w:eastAsia="sk-SK"/>
              </w:rPr>
              <w:t xml:space="preserve">Projekt 1.1.3 </w:t>
            </w:r>
          </w:p>
        </w:tc>
        <w:tc>
          <w:tcPr>
            <w:tcW w:w="814" w:type="dxa"/>
            <w:tcBorders>
              <w:top w:val="nil"/>
              <w:left w:val="nil"/>
              <w:bottom w:val="single" w:sz="4" w:space="0" w:color="auto"/>
              <w:right w:val="single" w:sz="4" w:space="0" w:color="auto"/>
            </w:tcBorders>
            <w:shd w:val="clear" w:color="auto" w:fill="FFFFFF"/>
            <w:noWrap/>
            <w:vAlign w:val="center"/>
          </w:tcPr>
          <w:p w14:paraId="47562108"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C0C0C0"/>
            <w:noWrap/>
            <w:vAlign w:val="center"/>
          </w:tcPr>
          <w:p w14:paraId="4E3E1549"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C0C0C0"/>
            <w:noWrap/>
            <w:vAlign w:val="center"/>
          </w:tcPr>
          <w:p w14:paraId="3EC36225"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C0C0C0"/>
            <w:noWrap/>
            <w:vAlign w:val="center"/>
          </w:tcPr>
          <w:p w14:paraId="6898EA00"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C0C0C0"/>
            <w:noWrap/>
            <w:vAlign w:val="center"/>
          </w:tcPr>
          <w:p w14:paraId="4D55E38E"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FFFFFF"/>
            <w:noWrap/>
            <w:vAlign w:val="center"/>
          </w:tcPr>
          <w:p w14:paraId="7307AB74"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FFFFFF"/>
            <w:noWrap/>
            <w:vAlign w:val="center"/>
          </w:tcPr>
          <w:p w14:paraId="08497E6D"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FFFFFF"/>
            <w:noWrap/>
            <w:vAlign w:val="center"/>
          </w:tcPr>
          <w:p w14:paraId="0683C3B0"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FFFFFF"/>
            <w:noWrap/>
            <w:vAlign w:val="center"/>
          </w:tcPr>
          <w:p w14:paraId="07F6F13C"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24" w:type="dxa"/>
            <w:tcBorders>
              <w:top w:val="nil"/>
              <w:left w:val="nil"/>
              <w:bottom w:val="single" w:sz="4" w:space="0" w:color="auto"/>
              <w:right w:val="single" w:sz="4" w:space="0" w:color="auto"/>
            </w:tcBorders>
            <w:shd w:val="clear" w:color="auto" w:fill="FFFFFF"/>
            <w:noWrap/>
            <w:vAlign w:val="center"/>
          </w:tcPr>
          <w:p w14:paraId="27914A6A"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r>
      <w:tr w:rsidR="00EA465A" w:rsidRPr="00887FF6" w14:paraId="1A44BC62" w14:textId="77777777">
        <w:trPr>
          <w:trHeight w:val="227"/>
        </w:trPr>
        <w:tc>
          <w:tcPr>
            <w:tcW w:w="930" w:type="dxa"/>
            <w:tcBorders>
              <w:top w:val="nil"/>
              <w:left w:val="single" w:sz="4" w:space="0" w:color="auto"/>
              <w:bottom w:val="single" w:sz="4" w:space="0" w:color="auto"/>
              <w:right w:val="single" w:sz="4" w:space="0" w:color="auto"/>
            </w:tcBorders>
            <w:shd w:val="clear" w:color="auto" w:fill="C0C0C0"/>
            <w:vAlign w:val="center"/>
          </w:tcPr>
          <w:p w14:paraId="3EA1221F" w14:textId="77777777" w:rsidR="00EA465A" w:rsidRPr="00887FF6" w:rsidRDefault="00EA465A" w:rsidP="00BA6186">
            <w:pPr>
              <w:jc w:val="center"/>
              <w:rPr>
                <w:rFonts w:ascii="Tahoma" w:hAnsi="Tahoma" w:cs="Tahoma"/>
                <w:sz w:val="14"/>
                <w:szCs w:val="14"/>
                <w:lang w:eastAsia="sk-SK"/>
              </w:rPr>
            </w:pPr>
            <w:r w:rsidRPr="00887FF6">
              <w:rPr>
                <w:rFonts w:ascii="Tahoma" w:hAnsi="Tahoma" w:cs="Tahoma"/>
                <w:sz w:val="14"/>
                <w:szCs w:val="14"/>
                <w:lang w:eastAsia="sk-SK"/>
              </w:rPr>
              <w:t xml:space="preserve">Projekt 1.1.4 </w:t>
            </w:r>
          </w:p>
        </w:tc>
        <w:tc>
          <w:tcPr>
            <w:tcW w:w="814" w:type="dxa"/>
            <w:tcBorders>
              <w:top w:val="nil"/>
              <w:left w:val="nil"/>
              <w:bottom w:val="single" w:sz="4" w:space="0" w:color="auto"/>
              <w:right w:val="single" w:sz="4" w:space="0" w:color="auto"/>
            </w:tcBorders>
            <w:shd w:val="clear" w:color="auto" w:fill="FFFFFF"/>
            <w:noWrap/>
            <w:vAlign w:val="center"/>
          </w:tcPr>
          <w:p w14:paraId="46A6E3D1"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C0C0C0"/>
            <w:noWrap/>
            <w:vAlign w:val="center"/>
          </w:tcPr>
          <w:p w14:paraId="0B7E99A1"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C0C0C0"/>
            <w:noWrap/>
            <w:vAlign w:val="center"/>
          </w:tcPr>
          <w:p w14:paraId="12D85AA8"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C0C0C0"/>
            <w:noWrap/>
            <w:vAlign w:val="center"/>
          </w:tcPr>
          <w:p w14:paraId="111A961B"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C0C0C0"/>
            <w:noWrap/>
            <w:vAlign w:val="center"/>
          </w:tcPr>
          <w:p w14:paraId="43FD50B1"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FFFFFF"/>
            <w:noWrap/>
            <w:vAlign w:val="center"/>
          </w:tcPr>
          <w:p w14:paraId="680D69B2"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FFFFFF"/>
            <w:noWrap/>
            <w:vAlign w:val="center"/>
          </w:tcPr>
          <w:p w14:paraId="659CB1DF"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FFFFFF"/>
            <w:noWrap/>
            <w:vAlign w:val="center"/>
          </w:tcPr>
          <w:p w14:paraId="47609A8B"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FFFFFF"/>
            <w:noWrap/>
            <w:vAlign w:val="center"/>
          </w:tcPr>
          <w:p w14:paraId="60159ADD"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24" w:type="dxa"/>
            <w:tcBorders>
              <w:top w:val="nil"/>
              <w:left w:val="nil"/>
              <w:bottom w:val="single" w:sz="4" w:space="0" w:color="auto"/>
              <w:right w:val="single" w:sz="4" w:space="0" w:color="auto"/>
            </w:tcBorders>
            <w:shd w:val="clear" w:color="auto" w:fill="FFFFFF"/>
            <w:noWrap/>
            <w:vAlign w:val="center"/>
          </w:tcPr>
          <w:p w14:paraId="37E2FE5B"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r>
      <w:tr w:rsidR="00EA465A" w:rsidRPr="00887FF6" w14:paraId="067FC387" w14:textId="77777777">
        <w:trPr>
          <w:trHeight w:val="227"/>
        </w:trPr>
        <w:tc>
          <w:tcPr>
            <w:tcW w:w="930" w:type="dxa"/>
            <w:tcBorders>
              <w:top w:val="nil"/>
              <w:left w:val="single" w:sz="4" w:space="0" w:color="auto"/>
              <w:bottom w:val="single" w:sz="4" w:space="0" w:color="auto"/>
              <w:right w:val="single" w:sz="4" w:space="0" w:color="auto"/>
            </w:tcBorders>
            <w:shd w:val="clear" w:color="auto" w:fill="C0C0C0"/>
            <w:vAlign w:val="center"/>
          </w:tcPr>
          <w:p w14:paraId="59FBAE7A" w14:textId="77777777" w:rsidR="00EA465A" w:rsidRPr="00887FF6" w:rsidRDefault="00EA465A" w:rsidP="00BA6186">
            <w:pPr>
              <w:jc w:val="center"/>
              <w:rPr>
                <w:rFonts w:ascii="Tahoma" w:hAnsi="Tahoma" w:cs="Tahoma"/>
                <w:sz w:val="14"/>
                <w:szCs w:val="14"/>
                <w:lang w:eastAsia="sk-SK"/>
              </w:rPr>
            </w:pPr>
            <w:r w:rsidRPr="00887FF6">
              <w:rPr>
                <w:rFonts w:ascii="Tahoma" w:hAnsi="Tahoma" w:cs="Tahoma"/>
                <w:sz w:val="14"/>
                <w:szCs w:val="14"/>
                <w:lang w:eastAsia="sk-SK"/>
              </w:rPr>
              <w:t xml:space="preserve">Projekt 1.1.5 </w:t>
            </w:r>
          </w:p>
        </w:tc>
        <w:tc>
          <w:tcPr>
            <w:tcW w:w="814" w:type="dxa"/>
            <w:tcBorders>
              <w:top w:val="nil"/>
              <w:left w:val="nil"/>
              <w:bottom w:val="single" w:sz="4" w:space="0" w:color="auto"/>
              <w:right w:val="single" w:sz="4" w:space="0" w:color="auto"/>
            </w:tcBorders>
            <w:shd w:val="clear" w:color="auto" w:fill="C0C0C0"/>
            <w:noWrap/>
            <w:vAlign w:val="center"/>
          </w:tcPr>
          <w:p w14:paraId="276164F9"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C0C0C0"/>
            <w:noWrap/>
            <w:vAlign w:val="center"/>
          </w:tcPr>
          <w:p w14:paraId="5E6B7873"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C0C0C0"/>
            <w:noWrap/>
            <w:vAlign w:val="center"/>
          </w:tcPr>
          <w:p w14:paraId="5BF8C55E"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C0C0C0"/>
            <w:noWrap/>
            <w:vAlign w:val="center"/>
          </w:tcPr>
          <w:p w14:paraId="71B88F12"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FFFFFF"/>
            <w:noWrap/>
            <w:vAlign w:val="center"/>
          </w:tcPr>
          <w:p w14:paraId="5055A345"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FFFFFF"/>
            <w:noWrap/>
            <w:vAlign w:val="center"/>
          </w:tcPr>
          <w:p w14:paraId="0065601E"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FFFFFF"/>
            <w:noWrap/>
            <w:vAlign w:val="center"/>
          </w:tcPr>
          <w:p w14:paraId="4C250E67"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FFFFFF"/>
            <w:noWrap/>
            <w:vAlign w:val="center"/>
          </w:tcPr>
          <w:p w14:paraId="44A66567"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FFFFFF"/>
            <w:noWrap/>
            <w:vAlign w:val="center"/>
          </w:tcPr>
          <w:p w14:paraId="3E8CFC6E"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24" w:type="dxa"/>
            <w:tcBorders>
              <w:top w:val="nil"/>
              <w:left w:val="nil"/>
              <w:bottom w:val="single" w:sz="4" w:space="0" w:color="auto"/>
              <w:right w:val="single" w:sz="4" w:space="0" w:color="auto"/>
            </w:tcBorders>
            <w:shd w:val="clear" w:color="auto" w:fill="FFFFFF"/>
            <w:noWrap/>
            <w:vAlign w:val="center"/>
          </w:tcPr>
          <w:p w14:paraId="41BCE3E6"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r>
      <w:tr w:rsidR="00EA465A" w:rsidRPr="00887FF6" w14:paraId="43959248" w14:textId="77777777">
        <w:trPr>
          <w:trHeight w:val="227"/>
        </w:trPr>
        <w:tc>
          <w:tcPr>
            <w:tcW w:w="9072" w:type="dxa"/>
            <w:gridSpan w:val="11"/>
            <w:tcBorders>
              <w:top w:val="single" w:sz="4" w:space="0" w:color="auto"/>
              <w:left w:val="single" w:sz="4" w:space="0" w:color="auto"/>
              <w:bottom w:val="single" w:sz="4" w:space="0" w:color="auto"/>
              <w:right w:val="single" w:sz="4" w:space="0" w:color="auto"/>
            </w:tcBorders>
            <w:shd w:val="clear" w:color="auto" w:fill="99CCFF"/>
            <w:vAlign w:val="center"/>
          </w:tcPr>
          <w:p w14:paraId="6E7CC4C4" w14:textId="77777777" w:rsidR="00EA465A" w:rsidRPr="00887FF6" w:rsidRDefault="00EA465A" w:rsidP="00BA6186">
            <w:pPr>
              <w:jc w:val="both"/>
              <w:rPr>
                <w:rFonts w:ascii="Tahoma" w:hAnsi="Tahoma" w:cs="Tahoma"/>
                <w:b/>
                <w:bCs/>
                <w:sz w:val="14"/>
                <w:szCs w:val="14"/>
                <w:lang w:eastAsia="sk-SK"/>
              </w:rPr>
            </w:pPr>
            <w:r w:rsidRPr="00887FF6">
              <w:rPr>
                <w:rFonts w:ascii="Tahoma" w:hAnsi="Tahoma" w:cs="Tahoma"/>
                <w:b/>
                <w:bCs/>
                <w:sz w:val="14"/>
                <w:szCs w:val="14"/>
                <w:lang w:eastAsia="sk-SK"/>
              </w:rPr>
              <w:t>Podprogram 1.2. Podpora tradičných odvetví priemyslu.</w:t>
            </w:r>
          </w:p>
        </w:tc>
      </w:tr>
      <w:tr w:rsidR="00EA465A" w:rsidRPr="00887FF6" w14:paraId="3081A997" w14:textId="77777777">
        <w:trPr>
          <w:trHeight w:val="227"/>
        </w:trPr>
        <w:tc>
          <w:tcPr>
            <w:tcW w:w="930" w:type="dxa"/>
            <w:tcBorders>
              <w:top w:val="nil"/>
              <w:left w:val="single" w:sz="4" w:space="0" w:color="auto"/>
              <w:bottom w:val="single" w:sz="4" w:space="0" w:color="auto"/>
              <w:right w:val="single" w:sz="4" w:space="0" w:color="auto"/>
            </w:tcBorders>
            <w:shd w:val="clear" w:color="auto" w:fill="auto"/>
            <w:vAlign w:val="center"/>
          </w:tcPr>
          <w:p w14:paraId="5C19B064" w14:textId="77777777" w:rsidR="00EA465A" w:rsidRPr="00887FF6" w:rsidRDefault="00EA465A" w:rsidP="00BA6186">
            <w:pPr>
              <w:rPr>
                <w:rFonts w:ascii="Tahoma" w:hAnsi="Tahoma" w:cs="Tahoma"/>
                <w:b/>
                <w:bCs/>
                <w:sz w:val="14"/>
                <w:szCs w:val="14"/>
                <w:lang w:eastAsia="sk-SK"/>
              </w:rPr>
            </w:pPr>
            <w:r w:rsidRPr="00887FF6">
              <w:rPr>
                <w:rFonts w:ascii="Tahoma" w:hAnsi="Tahoma" w:cs="Tahoma"/>
                <w:b/>
                <w:bCs/>
                <w:sz w:val="14"/>
                <w:szCs w:val="14"/>
                <w:lang w:eastAsia="sk-SK"/>
              </w:rPr>
              <w:t xml:space="preserve">Cieľ 1.2 </w:t>
            </w:r>
          </w:p>
        </w:tc>
        <w:tc>
          <w:tcPr>
            <w:tcW w:w="8142" w:type="dxa"/>
            <w:gridSpan w:val="10"/>
            <w:tcBorders>
              <w:top w:val="single" w:sz="4" w:space="0" w:color="auto"/>
              <w:left w:val="nil"/>
              <w:bottom w:val="single" w:sz="4" w:space="0" w:color="auto"/>
              <w:right w:val="single" w:sz="4" w:space="0" w:color="auto"/>
            </w:tcBorders>
            <w:shd w:val="clear" w:color="auto" w:fill="auto"/>
            <w:noWrap/>
            <w:vAlign w:val="center"/>
          </w:tcPr>
          <w:p w14:paraId="6090DD2B"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r>
      <w:tr w:rsidR="00EA465A" w:rsidRPr="00887FF6" w14:paraId="74CDB881" w14:textId="77777777">
        <w:trPr>
          <w:trHeight w:val="227"/>
        </w:trPr>
        <w:tc>
          <w:tcPr>
            <w:tcW w:w="930" w:type="dxa"/>
            <w:tcBorders>
              <w:top w:val="nil"/>
              <w:left w:val="single" w:sz="4" w:space="0" w:color="auto"/>
              <w:bottom w:val="single" w:sz="4" w:space="0" w:color="auto"/>
              <w:right w:val="single" w:sz="4" w:space="0" w:color="auto"/>
            </w:tcBorders>
            <w:shd w:val="clear" w:color="auto" w:fill="C0C0C0"/>
            <w:vAlign w:val="center"/>
          </w:tcPr>
          <w:p w14:paraId="7953E011" w14:textId="77777777" w:rsidR="00EA465A" w:rsidRPr="00887FF6" w:rsidRDefault="00EA465A" w:rsidP="00BA6186">
            <w:pPr>
              <w:jc w:val="center"/>
              <w:rPr>
                <w:rFonts w:ascii="Tahoma" w:hAnsi="Tahoma" w:cs="Tahoma"/>
                <w:sz w:val="14"/>
                <w:szCs w:val="14"/>
                <w:lang w:eastAsia="sk-SK"/>
              </w:rPr>
            </w:pPr>
            <w:r w:rsidRPr="00887FF6">
              <w:rPr>
                <w:rFonts w:ascii="Tahoma" w:hAnsi="Tahoma" w:cs="Tahoma"/>
                <w:sz w:val="14"/>
                <w:szCs w:val="14"/>
                <w:lang w:eastAsia="sk-SK"/>
              </w:rPr>
              <w:t>Projekt 1.2.1</w:t>
            </w:r>
          </w:p>
        </w:tc>
        <w:tc>
          <w:tcPr>
            <w:tcW w:w="814" w:type="dxa"/>
            <w:tcBorders>
              <w:top w:val="nil"/>
              <w:left w:val="nil"/>
              <w:bottom w:val="single" w:sz="4" w:space="0" w:color="auto"/>
              <w:right w:val="single" w:sz="4" w:space="0" w:color="auto"/>
            </w:tcBorders>
            <w:shd w:val="clear" w:color="auto" w:fill="C0C0C0"/>
            <w:noWrap/>
            <w:vAlign w:val="center"/>
          </w:tcPr>
          <w:p w14:paraId="21C7E0B1"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C0C0C0"/>
            <w:noWrap/>
            <w:vAlign w:val="center"/>
          </w:tcPr>
          <w:p w14:paraId="0C03AB2A"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C0C0C0"/>
            <w:noWrap/>
            <w:vAlign w:val="center"/>
          </w:tcPr>
          <w:p w14:paraId="03CA1AF7"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C0C0C0"/>
            <w:noWrap/>
            <w:vAlign w:val="center"/>
          </w:tcPr>
          <w:p w14:paraId="7B792BC0"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auto"/>
            <w:noWrap/>
            <w:vAlign w:val="center"/>
          </w:tcPr>
          <w:p w14:paraId="72906387"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auto"/>
            <w:noWrap/>
            <w:vAlign w:val="center"/>
          </w:tcPr>
          <w:p w14:paraId="284718C5"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auto"/>
            <w:noWrap/>
            <w:vAlign w:val="center"/>
          </w:tcPr>
          <w:p w14:paraId="4A8E189B"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auto"/>
            <w:noWrap/>
            <w:vAlign w:val="center"/>
          </w:tcPr>
          <w:p w14:paraId="4852C062"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auto"/>
            <w:noWrap/>
            <w:vAlign w:val="center"/>
          </w:tcPr>
          <w:p w14:paraId="29AB53C8"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24" w:type="dxa"/>
            <w:tcBorders>
              <w:top w:val="nil"/>
              <w:left w:val="nil"/>
              <w:bottom w:val="single" w:sz="4" w:space="0" w:color="auto"/>
              <w:right w:val="single" w:sz="4" w:space="0" w:color="auto"/>
            </w:tcBorders>
            <w:shd w:val="clear" w:color="auto" w:fill="auto"/>
            <w:noWrap/>
            <w:vAlign w:val="center"/>
          </w:tcPr>
          <w:p w14:paraId="2CB9F3E1"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r>
      <w:tr w:rsidR="00EA465A" w:rsidRPr="00887FF6" w14:paraId="53EB8D06" w14:textId="77777777">
        <w:trPr>
          <w:trHeight w:val="227"/>
        </w:trPr>
        <w:tc>
          <w:tcPr>
            <w:tcW w:w="930" w:type="dxa"/>
            <w:tcBorders>
              <w:top w:val="nil"/>
              <w:left w:val="single" w:sz="4" w:space="0" w:color="auto"/>
              <w:bottom w:val="single" w:sz="4" w:space="0" w:color="auto"/>
              <w:right w:val="single" w:sz="4" w:space="0" w:color="auto"/>
            </w:tcBorders>
            <w:shd w:val="clear" w:color="auto" w:fill="C0C0C0"/>
            <w:vAlign w:val="center"/>
          </w:tcPr>
          <w:p w14:paraId="132C2ECB" w14:textId="77777777" w:rsidR="00EA465A" w:rsidRPr="00887FF6" w:rsidRDefault="00EA465A" w:rsidP="00BA6186">
            <w:pPr>
              <w:jc w:val="center"/>
              <w:rPr>
                <w:rFonts w:ascii="Tahoma" w:hAnsi="Tahoma" w:cs="Tahoma"/>
                <w:sz w:val="14"/>
                <w:szCs w:val="14"/>
                <w:lang w:eastAsia="sk-SK"/>
              </w:rPr>
            </w:pPr>
            <w:r w:rsidRPr="00887FF6">
              <w:rPr>
                <w:rFonts w:ascii="Tahoma" w:hAnsi="Tahoma" w:cs="Tahoma"/>
                <w:sz w:val="14"/>
                <w:szCs w:val="14"/>
                <w:lang w:eastAsia="sk-SK"/>
              </w:rPr>
              <w:t>Projekt 1.2.2</w:t>
            </w:r>
          </w:p>
        </w:tc>
        <w:tc>
          <w:tcPr>
            <w:tcW w:w="814" w:type="dxa"/>
            <w:tcBorders>
              <w:top w:val="nil"/>
              <w:left w:val="nil"/>
              <w:bottom w:val="single" w:sz="4" w:space="0" w:color="auto"/>
              <w:right w:val="single" w:sz="4" w:space="0" w:color="auto"/>
            </w:tcBorders>
            <w:shd w:val="clear" w:color="auto" w:fill="C0C0C0"/>
            <w:noWrap/>
            <w:vAlign w:val="center"/>
          </w:tcPr>
          <w:p w14:paraId="210BD406"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C0C0C0"/>
            <w:noWrap/>
            <w:vAlign w:val="center"/>
          </w:tcPr>
          <w:p w14:paraId="5DD1BF72"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C0C0C0"/>
            <w:noWrap/>
            <w:vAlign w:val="center"/>
          </w:tcPr>
          <w:p w14:paraId="52AA6D60"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C0C0C0"/>
            <w:noWrap/>
            <w:vAlign w:val="center"/>
          </w:tcPr>
          <w:p w14:paraId="6F32EA77"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auto"/>
            <w:noWrap/>
            <w:vAlign w:val="center"/>
          </w:tcPr>
          <w:p w14:paraId="0F59DB55"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auto"/>
            <w:noWrap/>
            <w:vAlign w:val="center"/>
          </w:tcPr>
          <w:p w14:paraId="0540085A"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auto"/>
            <w:noWrap/>
            <w:vAlign w:val="center"/>
          </w:tcPr>
          <w:p w14:paraId="048D0837"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auto"/>
            <w:noWrap/>
            <w:vAlign w:val="center"/>
          </w:tcPr>
          <w:p w14:paraId="3180DD34"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auto"/>
            <w:noWrap/>
            <w:vAlign w:val="center"/>
          </w:tcPr>
          <w:p w14:paraId="37B2E8B6"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24" w:type="dxa"/>
            <w:tcBorders>
              <w:top w:val="nil"/>
              <w:left w:val="nil"/>
              <w:bottom w:val="single" w:sz="4" w:space="0" w:color="auto"/>
              <w:right w:val="single" w:sz="4" w:space="0" w:color="auto"/>
            </w:tcBorders>
            <w:shd w:val="clear" w:color="auto" w:fill="auto"/>
            <w:noWrap/>
            <w:vAlign w:val="center"/>
          </w:tcPr>
          <w:p w14:paraId="65965945"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r>
      <w:tr w:rsidR="00EA465A" w:rsidRPr="00887FF6" w14:paraId="77D643A4" w14:textId="77777777">
        <w:trPr>
          <w:trHeight w:val="227"/>
        </w:trPr>
        <w:tc>
          <w:tcPr>
            <w:tcW w:w="9072" w:type="dxa"/>
            <w:gridSpan w:val="11"/>
            <w:tcBorders>
              <w:top w:val="single" w:sz="4" w:space="0" w:color="auto"/>
              <w:left w:val="single" w:sz="4" w:space="0" w:color="auto"/>
              <w:bottom w:val="single" w:sz="4" w:space="0" w:color="auto"/>
              <w:right w:val="single" w:sz="4" w:space="0" w:color="auto"/>
            </w:tcBorders>
            <w:shd w:val="clear" w:color="auto" w:fill="99CCFF"/>
            <w:vAlign w:val="center"/>
          </w:tcPr>
          <w:p w14:paraId="0E8DFAAC" w14:textId="77777777" w:rsidR="00EA465A" w:rsidRPr="00887FF6" w:rsidRDefault="00EA465A" w:rsidP="00BA6186">
            <w:pPr>
              <w:jc w:val="both"/>
              <w:rPr>
                <w:rFonts w:ascii="Tahoma" w:hAnsi="Tahoma" w:cs="Tahoma"/>
                <w:b/>
                <w:bCs/>
                <w:sz w:val="14"/>
                <w:szCs w:val="14"/>
                <w:lang w:eastAsia="sk-SK"/>
              </w:rPr>
            </w:pPr>
            <w:r w:rsidRPr="00887FF6">
              <w:rPr>
                <w:rFonts w:ascii="Tahoma" w:hAnsi="Tahoma" w:cs="Tahoma"/>
                <w:b/>
                <w:bCs/>
                <w:sz w:val="14"/>
                <w:szCs w:val="14"/>
                <w:lang w:eastAsia="sk-SK"/>
              </w:rPr>
              <w:t>Podprogram 1.3. Podpora inovačných aktivít v podnikoch.</w:t>
            </w:r>
          </w:p>
        </w:tc>
      </w:tr>
      <w:tr w:rsidR="00EA465A" w:rsidRPr="00887FF6" w14:paraId="4E6300D8" w14:textId="77777777">
        <w:trPr>
          <w:trHeight w:val="227"/>
        </w:trPr>
        <w:tc>
          <w:tcPr>
            <w:tcW w:w="930" w:type="dxa"/>
            <w:tcBorders>
              <w:top w:val="nil"/>
              <w:left w:val="single" w:sz="4" w:space="0" w:color="auto"/>
              <w:bottom w:val="single" w:sz="4" w:space="0" w:color="auto"/>
              <w:right w:val="single" w:sz="4" w:space="0" w:color="auto"/>
            </w:tcBorders>
            <w:shd w:val="clear" w:color="auto" w:fill="auto"/>
            <w:vAlign w:val="center"/>
          </w:tcPr>
          <w:p w14:paraId="71EDDC64" w14:textId="77777777" w:rsidR="00EA465A" w:rsidRPr="00887FF6" w:rsidRDefault="00EA465A" w:rsidP="00BA6186">
            <w:pPr>
              <w:rPr>
                <w:rFonts w:ascii="Tahoma" w:hAnsi="Tahoma" w:cs="Tahoma"/>
                <w:b/>
                <w:bCs/>
                <w:sz w:val="14"/>
                <w:szCs w:val="14"/>
                <w:lang w:eastAsia="sk-SK"/>
              </w:rPr>
            </w:pPr>
            <w:r w:rsidRPr="00887FF6">
              <w:rPr>
                <w:rFonts w:ascii="Tahoma" w:hAnsi="Tahoma" w:cs="Tahoma"/>
                <w:b/>
                <w:bCs/>
                <w:sz w:val="14"/>
                <w:szCs w:val="14"/>
                <w:lang w:eastAsia="sk-SK"/>
              </w:rPr>
              <w:t xml:space="preserve">Cieľ 1.3  </w:t>
            </w:r>
          </w:p>
        </w:tc>
        <w:tc>
          <w:tcPr>
            <w:tcW w:w="8142" w:type="dxa"/>
            <w:gridSpan w:val="10"/>
            <w:tcBorders>
              <w:top w:val="single" w:sz="4" w:space="0" w:color="auto"/>
              <w:left w:val="nil"/>
              <w:bottom w:val="single" w:sz="4" w:space="0" w:color="auto"/>
              <w:right w:val="single" w:sz="4" w:space="0" w:color="auto"/>
            </w:tcBorders>
            <w:shd w:val="clear" w:color="auto" w:fill="auto"/>
            <w:noWrap/>
            <w:vAlign w:val="center"/>
          </w:tcPr>
          <w:p w14:paraId="4D2CE53C"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r>
      <w:tr w:rsidR="00EA465A" w:rsidRPr="00887FF6" w14:paraId="4CAF9981" w14:textId="77777777">
        <w:trPr>
          <w:trHeight w:val="227"/>
        </w:trPr>
        <w:tc>
          <w:tcPr>
            <w:tcW w:w="930" w:type="dxa"/>
            <w:tcBorders>
              <w:top w:val="nil"/>
              <w:left w:val="single" w:sz="4" w:space="0" w:color="auto"/>
              <w:bottom w:val="single" w:sz="4" w:space="0" w:color="auto"/>
              <w:right w:val="single" w:sz="4" w:space="0" w:color="auto"/>
            </w:tcBorders>
            <w:shd w:val="clear" w:color="auto" w:fill="C0C0C0"/>
            <w:vAlign w:val="center"/>
          </w:tcPr>
          <w:p w14:paraId="47243456" w14:textId="77777777" w:rsidR="00EA465A" w:rsidRPr="00887FF6" w:rsidRDefault="00EA465A" w:rsidP="00BA6186">
            <w:pPr>
              <w:jc w:val="center"/>
              <w:rPr>
                <w:rFonts w:ascii="Tahoma" w:hAnsi="Tahoma" w:cs="Tahoma"/>
                <w:sz w:val="14"/>
                <w:szCs w:val="14"/>
                <w:lang w:eastAsia="sk-SK"/>
              </w:rPr>
            </w:pPr>
            <w:r w:rsidRPr="00887FF6">
              <w:rPr>
                <w:rFonts w:ascii="Tahoma" w:hAnsi="Tahoma" w:cs="Tahoma"/>
                <w:sz w:val="14"/>
                <w:szCs w:val="14"/>
                <w:lang w:eastAsia="sk-SK"/>
              </w:rPr>
              <w:t>Projekt 1.3.1</w:t>
            </w:r>
          </w:p>
        </w:tc>
        <w:tc>
          <w:tcPr>
            <w:tcW w:w="814" w:type="dxa"/>
            <w:tcBorders>
              <w:top w:val="nil"/>
              <w:left w:val="nil"/>
              <w:bottom w:val="single" w:sz="4" w:space="0" w:color="auto"/>
              <w:right w:val="single" w:sz="4" w:space="0" w:color="auto"/>
            </w:tcBorders>
            <w:shd w:val="clear" w:color="auto" w:fill="auto"/>
            <w:noWrap/>
            <w:vAlign w:val="center"/>
          </w:tcPr>
          <w:p w14:paraId="52F8A739"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auto"/>
            <w:noWrap/>
            <w:vAlign w:val="center"/>
          </w:tcPr>
          <w:p w14:paraId="283429B3"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C0C0C0"/>
            <w:noWrap/>
            <w:vAlign w:val="center"/>
          </w:tcPr>
          <w:p w14:paraId="74307265"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C0C0C0"/>
            <w:noWrap/>
            <w:vAlign w:val="center"/>
          </w:tcPr>
          <w:p w14:paraId="01A179A4"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C0C0C0"/>
            <w:noWrap/>
            <w:vAlign w:val="center"/>
          </w:tcPr>
          <w:p w14:paraId="2AC44040"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C0C0C0"/>
            <w:noWrap/>
            <w:vAlign w:val="center"/>
          </w:tcPr>
          <w:p w14:paraId="45E1AF84"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auto"/>
            <w:noWrap/>
            <w:vAlign w:val="center"/>
          </w:tcPr>
          <w:p w14:paraId="7E173F3E"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auto"/>
            <w:noWrap/>
            <w:vAlign w:val="center"/>
          </w:tcPr>
          <w:p w14:paraId="5CE21F6A"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auto"/>
            <w:noWrap/>
            <w:vAlign w:val="center"/>
          </w:tcPr>
          <w:p w14:paraId="69DC02F1"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24" w:type="dxa"/>
            <w:tcBorders>
              <w:top w:val="nil"/>
              <w:left w:val="nil"/>
              <w:bottom w:val="single" w:sz="4" w:space="0" w:color="auto"/>
              <w:right w:val="single" w:sz="4" w:space="0" w:color="auto"/>
            </w:tcBorders>
            <w:shd w:val="clear" w:color="auto" w:fill="auto"/>
            <w:noWrap/>
            <w:vAlign w:val="center"/>
          </w:tcPr>
          <w:p w14:paraId="3869C4CC"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r>
      <w:tr w:rsidR="00EA465A" w:rsidRPr="00887FF6" w14:paraId="3E74F712" w14:textId="77777777">
        <w:trPr>
          <w:trHeight w:val="227"/>
        </w:trPr>
        <w:tc>
          <w:tcPr>
            <w:tcW w:w="9072" w:type="dxa"/>
            <w:gridSpan w:val="11"/>
            <w:tcBorders>
              <w:top w:val="single" w:sz="4" w:space="0" w:color="auto"/>
              <w:left w:val="single" w:sz="4" w:space="0" w:color="auto"/>
              <w:bottom w:val="single" w:sz="4" w:space="0" w:color="auto"/>
              <w:right w:val="single" w:sz="4" w:space="0" w:color="auto"/>
            </w:tcBorders>
            <w:shd w:val="clear" w:color="auto" w:fill="99CCFF"/>
            <w:vAlign w:val="center"/>
          </w:tcPr>
          <w:p w14:paraId="07A0CA13" w14:textId="77777777" w:rsidR="00EA465A" w:rsidRPr="00887FF6" w:rsidRDefault="00EA465A" w:rsidP="00BA6186">
            <w:pPr>
              <w:jc w:val="both"/>
              <w:rPr>
                <w:rFonts w:ascii="Tahoma" w:hAnsi="Tahoma" w:cs="Tahoma"/>
                <w:b/>
                <w:bCs/>
                <w:sz w:val="14"/>
                <w:szCs w:val="14"/>
                <w:lang w:eastAsia="sk-SK"/>
              </w:rPr>
            </w:pPr>
            <w:r w:rsidRPr="00887FF6">
              <w:rPr>
                <w:rFonts w:ascii="Tahoma" w:hAnsi="Tahoma" w:cs="Tahoma"/>
                <w:b/>
                <w:bCs/>
                <w:sz w:val="14"/>
                <w:szCs w:val="14"/>
                <w:lang w:eastAsia="sk-SK"/>
              </w:rPr>
              <w:t>Podprogram 1.4. Energetická efektívnosť a progresívne technológie vo výrobe.</w:t>
            </w:r>
          </w:p>
        </w:tc>
      </w:tr>
      <w:tr w:rsidR="00EA465A" w:rsidRPr="00887FF6" w14:paraId="6D390303" w14:textId="77777777">
        <w:trPr>
          <w:trHeight w:val="227"/>
        </w:trPr>
        <w:tc>
          <w:tcPr>
            <w:tcW w:w="930" w:type="dxa"/>
            <w:tcBorders>
              <w:top w:val="nil"/>
              <w:left w:val="single" w:sz="4" w:space="0" w:color="auto"/>
              <w:bottom w:val="single" w:sz="4" w:space="0" w:color="auto"/>
              <w:right w:val="single" w:sz="4" w:space="0" w:color="auto"/>
            </w:tcBorders>
            <w:shd w:val="clear" w:color="auto" w:fill="auto"/>
            <w:vAlign w:val="center"/>
          </w:tcPr>
          <w:p w14:paraId="283741E9" w14:textId="77777777" w:rsidR="00EA465A" w:rsidRPr="00887FF6" w:rsidRDefault="00EA465A" w:rsidP="00BA6186">
            <w:pPr>
              <w:rPr>
                <w:rFonts w:ascii="Tahoma" w:hAnsi="Tahoma" w:cs="Tahoma"/>
                <w:b/>
                <w:bCs/>
                <w:sz w:val="14"/>
                <w:szCs w:val="14"/>
                <w:lang w:eastAsia="sk-SK"/>
              </w:rPr>
            </w:pPr>
            <w:r w:rsidRPr="00887FF6">
              <w:rPr>
                <w:rFonts w:ascii="Tahoma" w:hAnsi="Tahoma" w:cs="Tahoma"/>
                <w:b/>
                <w:bCs/>
                <w:sz w:val="14"/>
                <w:szCs w:val="14"/>
                <w:lang w:eastAsia="sk-SK"/>
              </w:rPr>
              <w:t xml:space="preserve">Cieľ 1.4  </w:t>
            </w:r>
          </w:p>
        </w:tc>
        <w:tc>
          <w:tcPr>
            <w:tcW w:w="8142" w:type="dxa"/>
            <w:gridSpan w:val="10"/>
            <w:tcBorders>
              <w:top w:val="single" w:sz="4" w:space="0" w:color="auto"/>
              <w:left w:val="nil"/>
              <w:bottom w:val="single" w:sz="4" w:space="0" w:color="auto"/>
              <w:right w:val="single" w:sz="4" w:space="0" w:color="auto"/>
            </w:tcBorders>
            <w:shd w:val="clear" w:color="auto" w:fill="auto"/>
            <w:noWrap/>
            <w:vAlign w:val="center"/>
          </w:tcPr>
          <w:p w14:paraId="6AE84F59"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r>
      <w:tr w:rsidR="00EA465A" w:rsidRPr="00887FF6" w14:paraId="05DF6EB0" w14:textId="77777777">
        <w:trPr>
          <w:trHeight w:val="227"/>
        </w:trPr>
        <w:tc>
          <w:tcPr>
            <w:tcW w:w="930" w:type="dxa"/>
            <w:tcBorders>
              <w:top w:val="nil"/>
              <w:left w:val="single" w:sz="4" w:space="0" w:color="auto"/>
              <w:bottom w:val="single" w:sz="4" w:space="0" w:color="auto"/>
              <w:right w:val="single" w:sz="4" w:space="0" w:color="auto"/>
            </w:tcBorders>
            <w:shd w:val="clear" w:color="auto" w:fill="C0C0C0"/>
            <w:vAlign w:val="center"/>
          </w:tcPr>
          <w:p w14:paraId="3F3589B1" w14:textId="77777777" w:rsidR="00EA465A" w:rsidRPr="00887FF6" w:rsidRDefault="00EA465A" w:rsidP="00BA6186">
            <w:pPr>
              <w:jc w:val="center"/>
              <w:rPr>
                <w:rFonts w:ascii="Tahoma" w:hAnsi="Tahoma" w:cs="Tahoma"/>
                <w:sz w:val="14"/>
                <w:szCs w:val="14"/>
                <w:lang w:eastAsia="sk-SK"/>
              </w:rPr>
            </w:pPr>
            <w:r w:rsidRPr="00887FF6">
              <w:rPr>
                <w:rFonts w:ascii="Tahoma" w:hAnsi="Tahoma" w:cs="Tahoma"/>
                <w:sz w:val="14"/>
                <w:szCs w:val="14"/>
                <w:lang w:eastAsia="sk-SK"/>
              </w:rPr>
              <w:t>Projekt 1.4.1</w:t>
            </w:r>
          </w:p>
        </w:tc>
        <w:tc>
          <w:tcPr>
            <w:tcW w:w="814" w:type="dxa"/>
            <w:tcBorders>
              <w:top w:val="nil"/>
              <w:left w:val="nil"/>
              <w:bottom w:val="single" w:sz="4" w:space="0" w:color="auto"/>
              <w:right w:val="single" w:sz="4" w:space="0" w:color="auto"/>
            </w:tcBorders>
            <w:shd w:val="clear" w:color="auto" w:fill="C0C0C0"/>
            <w:noWrap/>
            <w:vAlign w:val="center"/>
          </w:tcPr>
          <w:p w14:paraId="03F03208"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C0C0C0"/>
            <w:noWrap/>
            <w:vAlign w:val="center"/>
          </w:tcPr>
          <w:p w14:paraId="30BC1182"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C0C0C0"/>
            <w:noWrap/>
            <w:vAlign w:val="center"/>
          </w:tcPr>
          <w:p w14:paraId="39F86F56"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C0C0C0"/>
            <w:noWrap/>
            <w:vAlign w:val="center"/>
          </w:tcPr>
          <w:p w14:paraId="0AD3F82F"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auto"/>
            <w:noWrap/>
            <w:vAlign w:val="center"/>
          </w:tcPr>
          <w:p w14:paraId="00E4D08F"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auto"/>
            <w:noWrap/>
            <w:vAlign w:val="center"/>
          </w:tcPr>
          <w:p w14:paraId="6521BB3D"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auto"/>
            <w:noWrap/>
            <w:vAlign w:val="center"/>
          </w:tcPr>
          <w:p w14:paraId="5A190354"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auto"/>
            <w:noWrap/>
            <w:vAlign w:val="center"/>
          </w:tcPr>
          <w:p w14:paraId="0CA18F9A"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auto"/>
            <w:noWrap/>
            <w:vAlign w:val="center"/>
          </w:tcPr>
          <w:p w14:paraId="2D0EB182"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24" w:type="dxa"/>
            <w:tcBorders>
              <w:top w:val="nil"/>
              <w:left w:val="nil"/>
              <w:bottom w:val="single" w:sz="4" w:space="0" w:color="auto"/>
              <w:right w:val="single" w:sz="4" w:space="0" w:color="auto"/>
            </w:tcBorders>
            <w:shd w:val="clear" w:color="auto" w:fill="auto"/>
            <w:noWrap/>
            <w:vAlign w:val="center"/>
          </w:tcPr>
          <w:p w14:paraId="27BC824C"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r>
      <w:tr w:rsidR="00EA465A" w:rsidRPr="00887FF6" w14:paraId="6517D7F5" w14:textId="77777777">
        <w:trPr>
          <w:trHeight w:val="227"/>
        </w:trPr>
        <w:tc>
          <w:tcPr>
            <w:tcW w:w="9072" w:type="dxa"/>
            <w:gridSpan w:val="11"/>
            <w:tcBorders>
              <w:top w:val="single" w:sz="4" w:space="0" w:color="auto"/>
              <w:left w:val="single" w:sz="4" w:space="0" w:color="auto"/>
              <w:bottom w:val="single" w:sz="4" w:space="0" w:color="auto"/>
              <w:right w:val="single" w:sz="4" w:space="0" w:color="auto"/>
            </w:tcBorders>
            <w:shd w:val="clear" w:color="auto" w:fill="99CCFF"/>
            <w:vAlign w:val="center"/>
          </w:tcPr>
          <w:p w14:paraId="67A5F794" w14:textId="77777777" w:rsidR="00EA465A" w:rsidRPr="00887FF6" w:rsidRDefault="00EA465A" w:rsidP="00BA6186">
            <w:pPr>
              <w:jc w:val="both"/>
              <w:rPr>
                <w:rFonts w:ascii="Tahoma" w:hAnsi="Tahoma" w:cs="Tahoma"/>
                <w:b/>
                <w:bCs/>
                <w:sz w:val="14"/>
                <w:szCs w:val="14"/>
                <w:lang w:eastAsia="sk-SK"/>
              </w:rPr>
            </w:pPr>
            <w:r w:rsidRPr="00887FF6">
              <w:rPr>
                <w:rFonts w:ascii="Tahoma" w:hAnsi="Tahoma" w:cs="Tahoma"/>
                <w:b/>
                <w:bCs/>
                <w:sz w:val="14"/>
                <w:szCs w:val="14"/>
                <w:lang w:eastAsia="sk-SK"/>
              </w:rPr>
              <w:t>Podprogram 1.5. Cestovný ruch.</w:t>
            </w:r>
          </w:p>
        </w:tc>
      </w:tr>
      <w:tr w:rsidR="00EA465A" w:rsidRPr="00887FF6" w14:paraId="35636A6B" w14:textId="77777777">
        <w:trPr>
          <w:trHeight w:val="227"/>
        </w:trPr>
        <w:tc>
          <w:tcPr>
            <w:tcW w:w="930" w:type="dxa"/>
            <w:tcBorders>
              <w:top w:val="nil"/>
              <w:left w:val="single" w:sz="4" w:space="0" w:color="auto"/>
              <w:bottom w:val="single" w:sz="4" w:space="0" w:color="auto"/>
              <w:right w:val="single" w:sz="4" w:space="0" w:color="auto"/>
            </w:tcBorders>
            <w:shd w:val="clear" w:color="auto" w:fill="auto"/>
            <w:vAlign w:val="center"/>
          </w:tcPr>
          <w:p w14:paraId="5EC4C11F" w14:textId="77777777" w:rsidR="00EA465A" w:rsidRPr="00887FF6" w:rsidRDefault="00EA465A" w:rsidP="00BA6186">
            <w:pPr>
              <w:rPr>
                <w:rFonts w:ascii="Tahoma" w:hAnsi="Tahoma" w:cs="Tahoma"/>
                <w:b/>
                <w:bCs/>
                <w:sz w:val="14"/>
                <w:szCs w:val="14"/>
                <w:lang w:eastAsia="sk-SK"/>
              </w:rPr>
            </w:pPr>
            <w:r w:rsidRPr="00887FF6">
              <w:rPr>
                <w:rFonts w:ascii="Tahoma" w:hAnsi="Tahoma" w:cs="Tahoma"/>
                <w:b/>
                <w:bCs/>
                <w:sz w:val="14"/>
                <w:szCs w:val="14"/>
                <w:lang w:eastAsia="sk-SK"/>
              </w:rPr>
              <w:t xml:space="preserve">Cieľ 1.5  </w:t>
            </w:r>
          </w:p>
        </w:tc>
        <w:tc>
          <w:tcPr>
            <w:tcW w:w="8142" w:type="dxa"/>
            <w:gridSpan w:val="10"/>
            <w:tcBorders>
              <w:top w:val="single" w:sz="4" w:space="0" w:color="auto"/>
              <w:left w:val="nil"/>
              <w:bottom w:val="single" w:sz="4" w:space="0" w:color="auto"/>
              <w:right w:val="single" w:sz="4" w:space="0" w:color="auto"/>
            </w:tcBorders>
            <w:shd w:val="clear" w:color="auto" w:fill="auto"/>
            <w:noWrap/>
            <w:vAlign w:val="center"/>
          </w:tcPr>
          <w:p w14:paraId="3D31AA6A"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r>
      <w:tr w:rsidR="00EA465A" w:rsidRPr="00887FF6" w14:paraId="72545B99" w14:textId="77777777">
        <w:trPr>
          <w:trHeight w:val="227"/>
        </w:trPr>
        <w:tc>
          <w:tcPr>
            <w:tcW w:w="930" w:type="dxa"/>
            <w:tcBorders>
              <w:top w:val="nil"/>
              <w:left w:val="single" w:sz="4" w:space="0" w:color="auto"/>
              <w:bottom w:val="single" w:sz="4" w:space="0" w:color="auto"/>
              <w:right w:val="single" w:sz="4" w:space="0" w:color="auto"/>
            </w:tcBorders>
            <w:shd w:val="clear" w:color="auto" w:fill="C0C0C0"/>
            <w:vAlign w:val="center"/>
          </w:tcPr>
          <w:p w14:paraId="41F65068" w14:textId="77777777" w:rsidR="00EA465A" w:rsidRPr="00887FF6" w:rsidRDefault="00EA465A" w:rsidP="00BA6186">
            <w:pPr>
              <w:jc w:val="center"/>
              <w:rPr>
                <w:rFonts w:ascii="Tahoma" w:hAnsi="Tahoma" w:cs="Tahoma"/>
                <w:sz w:val="14"/>
                <w:szCs w:val="14"/>
                <w:lang w:eastAsia="sk-SK"/>
              </w:rPr>
            </w:pPr>
            <w:r w:rsidRPr="00887FF6">
              <w:rPr>
                <w:rFonts w:ascii="Tahoma" w:hAnsi="Tahoma" w:cs="Tahoma"/>
                <w:sz w:val="14"/>
                <w:szCs w:val="14"/>
                <w:lang w:eastAsia="sk-SK"/>
              </w:rPr>
              <w:t>Projekt 1.5.1</w:t>
            </w:r>
          </w:p>
        </w:tc>
        <w:tc>
          <w:tcPr>
            <w:tcW w:w="814" w:type="dxa"/>
            <w:tcBorders>
              <w:top w:val="nil"/>
              <w:left w:val="nil"/>
              <w:bottom w:val="single" w:sz="4" w:space="0" w:color="auto"/>
              <w:right w:val="single" w:sz="4" w:space="0" w:color="auto"/>
            </w:tcBorders>
            <w:shd w:val="clear" w:color="auto" w:fill="auto"/>
            <w:noWrap/>
            <w:vAlign w:val="center"/>
          </w:tcPr>
          <w:p w14:paraId="21776ED7"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auto"/>
            <w:noWrap/>
            <w:vAlign w:val="center"/>
          </w:tcPr>
          <w:p w14:paraId="7DE3E566"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auto"/>
            <w:noWrap/>
            <w:vAlign w:val="center"/>
          </w:tcPr>
          <w:p w14:paraId="2AE47C35"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C0C0C0"/>
            <w:noWrap/>
            <w:vAlign w:val="center"/>
          </w:tcPr>
          <w:p w14:paraId="1A7DC45D"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C0C0C0"/>
            <w:noWrap/>
            <w:vAlign w:val="center"/>
          </w:tcPr>
          <w:p w14:paraId="65E2E5B8"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C0C0C0"/>
            <w:noWrap/>
            <w:vAlign w:val="center"/>
          </w:tcPr>
          <w:p w14:paraId="4C93BE0D"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C0C0C0"/>
            <w:noWrap/>
            <w:vAlign w:val="center"/>
          </w:tcPr>
          <w:p w14:paraId="5AEEDC60"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auto"/>
            <w:noWrap/>
            <w:vAlign w:val="center"/>
          </w:tcPr>
          <w:p w14:paraId="18893F0C"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auto"/>
            <w:noWrap/>
            <w:vAlign w:val="center"/>
          </w:tcPr>
          <w:p w14:paraId="64445F9C"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24" w:type="dxa"/>
            <w:tcBorders>
              <w:top w:val="nil"/>
              <w:left w:val="nil"/>
              <w:bottom w:val="single" w:sz="4" w:space="0" w:color="auto"/>
              <w:right w:val="single" w:sz="4" w:space="0" w:color="auto"/>
            </w:tcBorders>
            <w:shd w:val="clear" w:color="auto" w:fill="auto"/>
            <w:noWrap/>
            <w:vAlign w:val="center"/>
          </w:tcPr>
          <w:p w14:paraId="2E14E2FA"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r>
      <w:tr w:rsidR="00EA465A" w:rsidRPr="00887FF6" w14:paraId="7D90BCAB" w14:textId="77777777">
        <w:trPr>
          <w:trHeight w:val="227"/>
        </w:trPr>
        <w:tc>
          <w:tcPr>
            <w:tcW w:w="930" w:type="dxa"/>
            <w:tcBorders>
              <w:top w:val="nil"/>
              <w:left w:val="single" w:sz="4" w:space="0" w:color="auto"/>
              <w:bottom w:val="single" w:sz="4" w:space="0" w:color="auto"/>
              <w:right w:val="single" w:sz="4" w:space="0" w:color="auto"/>
            </w:tcBorders>
            <w:shd w:val="clear" w:color="auto" w:fill="C0C0C0"/>
            <w:vAlign w:val="center"/>
          </w:tcPr>
          <w:p w14:paraId="294AE110" w14:textId="77777777" w:rsidR="00EA465A" w:rsidRPr="00887FF6" w:rsidRDefault="00EA465A" w:rsidP="00BA6186">
            <w:pPr>
              <w:jc w:val="center"/>
              <w:rPr>
                <w:rFonts w:ascii="Tahoma" w:hAnsi="Tahoma" w:cs="Tahoma"/>
                <w:sz w:val="14"/>
                <w:szCs w:val="14"/>
                <w:lang w:eastAsia="sk-SK"/>
              </w:rPr>
            </w:pPr>
            <w:r w:rsidRPr="00887FF6">
              <w:rPr>
                <w:rFonts w:ascii="Tahoma" w:hAnsi="Tahoma" w:cs="Tahoma"/>
                <w:sz w:val="14"/>
                <w:szCs w:val="14"/>
                <w:lang w:eastAsia="sk-SK"/>
              </w:rPr>
              <w:t>Projekt 1.5.2</w:t>
            </w:r>
          </w:p>
        </w:tc>
        <w:tc>
          <w:tcPr>
            <w:tcW w:w="814" w:type="dxa"/>
            <w:tcBorders>
              <w:top w:val="nil"/>
              <w:left w:val="nil"/>
              <w:bottom w:val="single" w:sz="4" w:space="0" w:color="auto"/>
              <w:right w:val="single" w:sz="4" w:space="0" w:color="auto"/>
            </w:tcBorders>
            <w:shd w:val="clear" w:color="auto" w:fill="auto"/>
            <w:noWrap/>
            <w:vAlign w:val="center"/>
          </w:tcPr>
          <w:p w14:paraId="38A8EC9E"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auto"/>
            <w:noWrap/>
            <w:vAlign w:val="center"/>
          </w:tcPr>
          <w:p w14:paraId="438A4004"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auto"/>
            <w:noWrap/>
            <w:vAlign w:val="center"/>
          </w:tcPr>
          <w:p w14:paraId="29C6B265"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C0C0C0"/>
            <w:noWrap/>
            <w:vAlign w:val="center"/>
          </w:tcPr>
          <w:p w14:paraId="46B69778"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C0C0C0"/>
            <w:noWrap/>
            <w:vAlign w:val="center"/>
          </w:tcPr>
          <w:p w14:paraId="65DDBB12"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C0C0C0"/>
            <w:noWrap/>
            <w:vAlign w:val="center"/>
          </w:tcPr>
          <w:p w14:paraId="065E91A3"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C0C0C0"/>
            <w:noWrap/>
            <w:vAlign w:val="center"/>
          </w:tcPr>
          <w:p w14:paraId="7505C37F"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auto"/>
            <w:noWrap/>
            <w:vAlign w:val="center"/>
          </w:tcPr>
          <w:p w14:paraId="7929E28F"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auto"/>
            <w:noWrap/>
            <w:vAlign w:val="center"/>
          </w:tcPr>
          <w:p w14:paraId="56E578DD"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24" w:type="dxa"/>
            <w:tcBorders>
              <w:top w:val="nil"/>
              <w:left w:val="nil"/>
              <w:bottom w:val="single" w:sz="4" w:space="0" w:color="auto"/>
              <w:right w:val="single" w:sz="4" w:space="0" w:color="auto"/>
            </w:tcBorders>
            <w:shd w:val="clear" w:color="auto" w:fill="auto"/>
            <w:noWrap/>
            <w:vAlign w:val="center"/>
          </w:tcPr>
          <w:p w14:paraId="3C5AAC4C"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r>
      <w:tr w:rsidR="00EA465A" w:rsidRPr="00887FF6" w14:paraId="6700D88A" w14:textId="77777777">
        <w:trPr>
          <w:trHeight w:val="227"/>
        </w:trPr>
        <w:tc>
          <w:tcPr>
            <w:tcW w:w="9072" w:type="dxa"/>
            <w:gridSpan w:val="11"/>
            <w:tcBorders>
              <w:top w:val="single" w:sz="4" w:space="0" w:color="auto"/>
              <w:left w:val="single" w:sz="4" w:space="0" w:color="auto"/>
              <w:bottom w:val="single" w:sz="4" w:space="0" w:color="auto"/>
              <w:right w:val="single" w:sz="4" w:space="0" w:color="auto"/>
            </w:tcBorders>
            <w:shd w:val="clear" w:color="auto" w:fill="99CCFF"/>
            <w:vAlign w:val="center"/>
          </w:tcPr>
          <w:p w14:paraId="34A2DCE4" w14:textId="77777777" w:rsidR="00EA465A" w:rsidRPr="00887FF6" w:rsidRDefault="00EA465A" w:rsidP="00BA6186">
            <w:pPr>
              <w:jc w:val="both"/>
              <w:rPr>
                <w:rFonts w:ascii="Tahoma" w:hAnsi="Tahoma" w:cs="Tahoma"/>
                <w:b/>
                <w:bCs/>
                <w:sz w:val="14"/>
                <w:szCs w:val="14"/>
                <w:lang w:eastAsia="sk-SK"/>
              </w:rPr>
            </w:pPr>
            <w:r w:rsidRPr="00887FF6">
              <w:rPr>
                <w:rFonts w:ascii="Tahoma" w:hAnsi="Tahoma" w:cs="Tahoma"/>
                <w:b/>
                <w:bCs/>
                <w:sz w:val="14"/>
                <w:szCs w:val="14"/>
                <w:lang w:eastAsia="sk-SK"/>
              </w:rPr>
              <w:t>Podprogram 1.6. Inovačné a technologické transfery.</w:t>
            </w:r>
          </w:p>
        </w:tc>
      </w:tr>
      <w:tr w:rsidR="00EA465A" w:rsidRPr="00887FF6" w14:paraId="502BA5A6" w14:textId="77777777">
        <w:trPr>
          <w:trHeight w:val="227"/>
        </w:trPr>
        <w:tc>
          <w:tcPr>
            <w:tcW w:w="930" w:type="dxa"/>
            <w:tcBorders>
              <w:top w:val="nil"/>
              <w:left w:val="single" w:sz="4" w:space="0" w:color="auto"/>
              <w:bottom w:val="single" w:sz="4" w:space="0" w:color="auto"/>
              <w:right w:val="single" w:sz="4" w:space="0" w:color="auto"/>
            </w:tcBorders>
            <w:shd w:val="clear" w:color="auto" w:fill="auto"/>
            <w:vAlign w:val="center"/>
          </w:tcPr>
          <w:p w14:paraId="26800B70" w14:textId="77777777" w:rsidR="00EA465A" w:rsidRPr="00887FF6" w:rsidRDefault="00EA465A" w:rsidP="00BA6186">
            <w:pPr>
              <w:rPr>
                <w:rFonts w:ascii="Tahoma" w:hAnsi="Tahoma" w:cs="Tahoma"/>
                <w:b/>
                <w:bCs/>
                <w:sz w:val="14"/>
                <w:szCs w:val="14"/>
                <w:lang w:eastAsia="sk-SK"/>
              </w:rPr>
            </w:pPr>
            <w:r w:rsidRPr="00887FF6">
              <w:rPr>
                <w:rFonts w:ascii="Tahoma" w:hAnsi="Tahoma" w:cs="Tahoma"/>
                <w:b/>
                <w:bCs/>
                <w:sz w:val="14"/>
                <w:szCs w:val="14"/>
                <w:lang w:eastAsia="sk-SK"/>
              </w:rPr>
              <w:t xml:space="preserve">Cieľ 1.6  </w:t>
            </w:r>
          </w:p>
        </w:tc>
        <w:tc>
          <w:tcPr>
            <w:tcW w:w="8142" w:type="dxa"/>
            <w:gridSpan w:val="10"/>
            <w:tcBorders>
              <w:top w:val="single" w:sz="4" w:space="0" w:color="auto"/>
              <w:left w:val="nil"/>
              <w:bottom w:val="single" w:sz="4" w:space="0" w:color="auto"/>
              <w:right w:val="single" w:sz="4" w:space="0" w:color="auto"/>
            </w:tcBorders>
            <w:shd w:val="clear" w:color="auto" w:fill="auto"/>
            <w:noWrap/>
            <w:vAlign w:val="center"/>
          </w:tcPr>
          <w:p w14:paraId="19439158"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r>
      <w:tr w:rsidR="00EA465A" w:rsidRPr="00887FF6" w14:paraId="1775F9A4" w14:textId="77777777">
        <w:trPr>
          <w:trHeight w:val="227"/>
        </w:trPr>
        <w:tc>
          <w:tcPr>
            <w:tcW w:w="930" w:type="dxa"/>
            <w:tcBorders>
              <w:top w:val="nil"/>
              <w:left w:val="single" w:sz="4" w:space="0" w:color="auto"/>
              <w:bottom w:val="single" w:sz="4" w:space="0" w:color="auto"/>
              <w:right w:val="single" w:sz="4" w:space="0" w:color="auto"/>
            </w:tcBorders>
            <w:shd w:val="clear" w:color="auto" w:fill="C0C0C0"/>
            <w:vAlign w:val="center"/>
          </w:tcPr>
          <w:p w14:paraId="357EB27D" w14:textId="77777777" w:rsidR="00EA465A" w:rsidRPr="00887FF6" w:rsidRDefault="00EA465A" w:rsidP="00BA6186">
            <w:pPr>
              <w:jc w:val="center"/>
              <w:rPr>
                <w:rFonts w:ascii="Tahoma" w:hAnsi="Tahoma" w:cs="Tahoma"/>
                <w:sz w:val="14"/>
                <w:szCs w:val="14"/>
                <w:lang w:eastAsia="sk-SK"/>
              </w:rPr>
            </w:pPr>
            <w:r w:rsidRPr="00887FF6">
              <w:rPr>
                <w:rFonts w:ascii="Tahoma" w:hAnsi="Tahoma" w:cs="Tahoma"/>
                <w:sz w:val="14"/>
                <w:szCs w:val="14"/>
                <w:lang w:eastAsia="sk-SK"/>
              </w:rPr>
              <w:t>Projekt 1.6.1</w:t>
            </w:r>
          </w:p>
        </w:tc>
        <w:tc>
          <w:tcPr>
            <w:tcW w:w="814" w:type="dxa"/>
            <w:tcBorders>
              <w:top w:val="nil"/>
              <w:left w:val="nil"/>
              <w:bottom w:val="single" w:sz="4" w:space="0" w:color="auto"/>
              <w:right w:val="single" w:sz="4" w:space="0" w:color="auto"/>
            </w:tcBorders>
            <w:shd w:val="clear" w:color="auto" w:fill="auto"/>
            <w:noWrap/>
            <w:vAlign w:val="center"/>
          </w:tcPr>
          <w:p w14:paraId="58922F70"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auto"/>
            <w:noWrap/>
            <w:vAlign w:val="center"/>
          </w:tcPr>
          <w:p w14:paraId="7B32C735"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auto"/>
            <w:noWrap/>
            <w:vAlign w:val="center"/>
          </w:tcPr>
          <w:p w14:paraId="66112F31"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auto"/>
            <w:noWrap/>
            <w:vAlign w:val="center"/>
          </w:tcPr>
          <w:p w14:paraId="3C4C5D38"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auto"/>
            <w:noWrap/>
            <w:vAlign w:val="center"/>
          </w:tcPr>
          <w:p w14:paraId="58A0EED4"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C0C0C0"/>
            <w:noWrap/>
            <w:vAlign w:val="center"/>
          </w:tcPr>
          <w:p w14:paraId="30F731C7"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C0C0C0"/>
            <w:noWrap/>
            <w:vAlign w:val="center"/>
          </w:tcPr>
          <w:p w14:paraId="163D7550"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C0C0C0"/>
            <w:noWrap/>
            <w:vAlign w:val="center"/>
          </w:tcPr>
          <w:p w14:paraId="4ECA459E"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13" w:type="dxa"/>
            <w:tcBorders>
              <w:top w:val="nil"/>
              <w:left w:val="nil"/>
              <w:bottom w:val="single" w:sz="4" w:space="0" w:color="auto"/>
              <w:right w:val="single" w:sz="4" w:space="0" w:color="auto"/>
            </w:tcBorders>
            <w:shd w:val="clear" w:color="auto" w:fill="C0C0C0"/>
            <w:noWrap/>
            <w:vAlign w:val="center"/>
          </w:tcPr>
          <w:p w14:paraId="40DDAA25"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c>
          <w:tcPr>
            <w:tcW w:w="824" w:type="dxa"/>
            <w:tcBorders>
              <w:top w:val="nil"/>
              <w:left w:val="nil"/>
              <w:bottom w:val="single" w:sz="4" w:space="0" w:color="auto"/>
              <w:right w:val="single" w:sz="4" w:space="0" w:color="auto"/>
            </w:tcBorders>
            <w:shd w:val="clear" w:color="auto" w:fill="auto"/>
            <w:noWrap/>
            <w:vAlign w:val="center"/>
          </w:tcPr>
          <w:p w14:paraId="12D52EED" w14:textId="77777777" w:rsidR="00EA465A" w:rsidRPr="00887FF6" w:rsidRDefault="00EA465A" w:rsidP="00BA6186">
            <w:pPr>
              <w:rPr>
                <w:rFonts w:ascii="Tahoma" w:hAnsi="Tahoma" w:cs="Tahoma"/>
                <w:sz w:val="14"/>
                <w:szCs w:val="14"/>
                <w:lang w:eastAsia="sk-SK"/>
              </w:rPr>
            </w:pPr>
            <w:r w:rsidRPr="00887FF6">
              <w:rPr>
                <w:rFonts w:ascii="Tahoma" w:hAnsi="Tahoma" w:cs="Tahoma"/>
                <w:sz w:val="14"/>
                <w:szCs w:val="14"/>
                <w:lang w:eastAsia="sk-SK"/>
              </w:rPr>
              <w:t> </w:t>
            </w:r>
          </w:p>
        </w:tc>
      </w:tr>
    </w:tbl>
    <w:p w14:paraId="23F6BD41" w14:textId="77777777" w:rsidR="00703949" w:rsidRPr="00887FF6" w:rsidRDefault="00703949" w:rsidP="00F458F7">
      <w:pPr>
        <w:autoSpaceDE w:val="0"/>
        <w:autoSpaceDN w:val="0"/>
        <w:adjustRightInd w:val="0"/>
        <w:rPr>
          <w:rFonts w:ascii="Tahoma" w:hAnsi="Tahoma" w:cs="Tahoma"/>
        </w:rPr>
      </w:pPr>
    </w:p>
    <w:p w14:paraId="4BC734B0" w14:textId="77777777" w:rsidR="00F458F7" w:rsidRPr="00887FF6" w:rsidRDefault="00F458F7" w:rsidP="00F458F7">
      <w:pPr>
        <w:pStyle w:val="Nadpis2"/>
        <w:numPr>
          <w:ilvl w:val="0"/>
          <w:numId w:val="0"/>
        </w:numPr>
        <w:rPr>
          <w:rFonts w:ascii="Tahoma" w:hAnsi="Tahoma" w:cs="Tahoma"/>
          <w:bCs w:val="0"/>
        </w:rPr>
      </w:pPr>
      <w:bookmarkStart w:id="443" w:name="_Toc186703246"/>
      <w:bookmarkStart w:id="444" w:name="_Toc431471725"/>
      <w:r w:rsidRPr="00887FF6">
        <w:rPr>
          <w:rFonts w:ascii="Tahoma" w:hAnsi="Tahoma" w:cs="Tahoma"/>
          <w:bCs w:val="0"/>
        </w:rPr>
        <w:t xml:space="preserve">8.2 </w:t>
      </w:r>
      <w:bookmarkEnd w:id="443"/>
      <w:r w:rsidR="00552E2B" w:rsidRPr="00887FF6">
        <w:rPr>
          <w:rFonts w:ascii="Tahoma" w:hAnsi="Tahoma" w:cs="Tahoma"/>
          <w:bCs w:val="0"/>
        </w:rPr>
        <w:t>PROGRAM 2. DOPRAVA A KOMUNIKÁCIE</w:t>
      </w:r>
      <w:bookmarkEnd w:id="444"/>
    </w:p>
    <w:p w14:paraId="343D281E" w14:textId="77777777" w:rsidR="00F458F7" w:rsidRPr="00887FF6" w:rsidRDefault="00F458F7" w:rsidP="00F458F7">
      <w:pPr>
        <w:rPr>
          <w:rFonts w:ascii="Tahoma" w:hAnsi="Tahoma" w:cs="Tahoma"/>
        </w:rPr>
      </w:pPr>
    </w:p>
    <w:tbl>
      <w:tblPr>
        <w:tblW w:w="9072" w:type="dxa"/>
        <w:tblInd w:w="65" w:type="dxa"/>
        <w:tblCellMar>
          <w:left w:w="70" w:type="dxa"/>
          <w:right w:w="70" w:type="dxa"/>
        </w:tblCellMar>
        <w:tblLook w:val="0000" w:firstRow="0" w:lastRow="0" w:firstColumn="0" w:lastColumn="0" w:noHBand="0" w:noVBand="0"/>
      </w:tblPr>
      <w:tblGrid>
        <w:gridCol w:w="743"/>
        <w:gridCol w:w="2767"/>
        <w:gridCol w:w="1376"/>
        <w:gridCol w:w="1199"/>
        <w:gridCol w:w="976"/>
        <w:gridCol w:w="859"/>
        <w:gridCol w:w="1152"/>
      </w:tblGrid>
      <w:tr w:rsidR="006B6047" w:rsidRPr="00887FF6" w14:paraId="053AEE09" w14:textId="77777777">
        <w:trPr>
          <w:trHeight w:val="227"/>
        </w:trPr>
        <w:tc>
          <w:tcPr>
            <w:tcW w:w="9022" w:type="dxa"/>
            <w:gridSpan w:val="7"/>
            <w:tcBorders>
              <w:top w:val="single" w:sz="4" w:space="0" w:color="auto"/>
              <w:left w:val="single" w:sz="4" w:space="0" w:color="auto"/>
              <w:bottom w:val="single" w:sz="4" w:space="0" w:color="auto"/>
              <w:right w:val="single" w:sz="4" w:space="0" w:color="000000"/>
            </w:tcBorders>
            <w:shd w:val="clear" w:color="auto" w:fill="auto"/>
            <w:vAlign w:val="center"/>
          </w:tcPr>
          <w:p w14:paraId="2938DB1F" w14:textId="77777777" w:rsidR="006B6047" w:rsidRPr="00887FF6" w:rsidRDefault="006B6047" w:rsidP="006B6047">
            <w:pPr>
              <w:rPr>
                <w:rFonts w:ascii="Tahoma" w:hAnsi="Tahoma" w:cs="Tahoma"/>
                <w:b/>
                <w:bCs/>
                <w:sz w:val="14"/>
                <w:szCs w:val="14"/>
                <w:lang w:eastAsia="sk-SK"/>
              </w:rPr>
            </w:pPr>
            <w:r w:rsidRPr="00887FF6">
              <w:rPr>
                <w:rFonts w:ascii="Tahoma" w:hAnsi="Tahoma" w:cs="Tahoma"/>
                <w:b/>
                <w:bCs/>
                <w:sz w:val="14"/>
                <w:szCs w:val="14"/>
                <w:lang w:eastAsia="sk-SK"/>
              </w:rPr>
              <w:t xml:space="preserve">Strategický zámer  </w:t>
            </w:r>
          </w:p>
        </w:tc>
      </w:tr>
      <w:tr w:rsidR="006B6047" w:rsidRPr="00887FF6" w14:paraId="3448C816" w14:textId="77777777">
        <w:trPr>
          <w:trHeight w:val="227"/>
        </w:trPr>
        <w:tc>
          <w:tcPr>
            <w:tcW w:w="9022" w:type="dxa"/>
            <w:gridSpan w:val="7"/>
            <w:tcBorders>
              <w:top w:val="single" w:sz="4" w:space="0" w:color="auto"/>
              <w:left w:val="single" w:sz="4" w:space="0" w:color="auto"/>
              <w:bottom w:val="single" w:sz="4" w:space="0" w:color="auto"/>
              <w:right w:val="single" w:sz="4" w:space="0" w:color="000000"/>
            </w:tcBorders>
            <w:shd w:val="clear" w:color="auto" w:fill="auto"/>
            <w:vAlign w:val="center"/>
          </w:tcPr>
          <w:p w14:paraId="40CA8478"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Podpora investičných aktivít so zameraním na modernizáciu a budovanie regionálnych komunikácií (ciest II. a III. triedy) zaisťujúcich dopravnú obslužnosť obce Nedožery-Brezany. Zámerom je zabezpečiť také prepojenie osídlenia, ktoré umožní efektívny pohyb ľudí a tovaru, modernizáciu dopravných subsystémov zabezpečujúcich bezpečné a hygienicky vyhovujúce dopravné trasy. Cieľom investícií do tohto typu dopravnej infraštruktúry je odstránenie identifikovaných nedostatkov v cestnej sieti s ohľadom environmentálny a bezpečnostný aspekt.</w:t>
            </w:r>
          </w:p>
        </w:tc>
      </w:tr>
      <w:tr w:rsidR="006B6047" w:rsidRPr="00887FF6" w14:paraId="538F35FE" w14:textId="77777777">
        <w:trPr>
          <w:trHeight w:val="227"/>
        </w:trPr>
        <w:tc>
          <w:tcPr>
            <w:tcW w:w="9022" w:type="dxa"/>
            <w:gridSpan w:val="7"/>
            <w:tcBorders>
              <w:top w:val="single" w:sz="4" w:space="0" w:color="auto"/>
              <w:left w:val="single" w:sz="4" w:space="0" w:color="auto"/>
              <w:bottom w:val="single" w:sz="4" w:space="0" w:color="auto"/>
              <w:right w:val="single" w:sz="4" w:space="0" w:color="000000"/>
            </w:tcBorders>
            <w:shd w:val="clear" w:color="auto" w:fill="FF99CC"/>
            <w:vAlign w:val="center"/>
          </w:tcPr>
          <w:p w14:paraId="6730BB52" w14:textId="77777777" w:rsidR="006B6047" w:rsidRPr="00887FF6" w:rsidRDefault="006B6047" w:rsidP="006B6047">
            <w:pPr>
              <w:jc w:val="both"/>
              <w:rPr>
                <w:rFonts w:ascii="Tahoma" w:hAnsi="Tahoma" w:cs="Tahoma"/>
                <w:b/>
                <w:bCs/>
                <w:sz w:val="14"/>
                <w:szCs w:val="14"/>
                <w:lang w:eastAsia="sk-SK"/>
              </w:rPr>
            </w:pPr>
            <w:r w:rsidRPr="00887FF6">
              <w:rPr>
                <w:rFonts w:ascii="Tahoma" w:hAnsi="Tahoma" w:cs="Tahoma"/>
                <w:b/>
                <w:bCs/>
                <w:sz w:val="14"/>
                <w:szCs w:val="14"/>
                <w:lang w:eastAsia="sk-SK"/>
              </w:rPr>
              <w:t>Podprogram 2.1. Komunikácie</w:t>
            </w:r>
          </w:p>
        </w:tc>
      </w:tr>
      <w:tr w:rsidR="006B6047" w:rsidRPr="00887FF6" w14:paraId="39ED4073" w14:textId="77777777">
        <w:trPr>
          <w:trHeight w:val="227"/>
        </w:trPr>
        <w:tc>
          <w:tcPr>
            <w:tcW w:w="739" w:type="dxa"/>
            <w:tcBorders>
              <w:top w:val="nil"/>
              <w:left w:val="single" w:sz="4" w:space="0" w:color="auto"/>
              <w:bottom w:val="single" w:sz="4" w:space="0" w:color="auto"/>
              <w:right w:val="single" w:sz="4" w:space="0" w:color="auto"/>
            </w:tcBorders>
            <w:shd w:val="clear" w:color="auto" w:fill="auto"/>
            <w:vAlign w:val="center"/>
          </w:tcPr>
          <w:p w14:paraId="38173F1E" w14:textId="77777777" w:rsidR="006B6047" w:rsidRPr="00887FF6" w:rsidRDefault="006B6047" w:rsidP="006B6047">
            <w:pPr>
              <w:rPr>
                <w:rFonts w:ascii="Tahoma" w:hAnsi="Tahoma" w:cs="Tahoma"/>
                <w:b/>
                <w:bCs/>
                <w:sz w:val="14"/>
                <w:szCs w:val="14"/>
                <w:lang w:eastAsia="sk-SK"/>
              </w:rPr>
            </w:pPr>
            <w:r w:rsidRPr="00887FF6">
              <w:rPr>
                <w:rFonts w:ascii="Tahoma" w:hAnsi="Tahoma" w:cs="Tahoma"/>
                <w:b/>
                <w:bCs/>
                <w:sz w:val="14"/>
                <w:szCs w:val="14"/>
                <w:lang w:eastAsia="sk-SK"/>
              </w:rPr>
              <w:t xml:space="preserve">Cieľ 2.1 </w:t>
            </w:r>
          </w:p>
        </w:tc>
        <w:tc>
          <w:tcPr>
            <w:tcW w:w="8283" w:type="dxa"/>
            <w:gridSpan w:val="6"/>
            <w:tcBorders>
              <w:top w:val="single" w:sz="4" w:space="0" w:color="auto"/>
              <w:left w:val="nil"/>
              <w:bottom w:val="single" w:sz="4" w:space="0" w:color="auto"/>
              <w:right w:val="single" w:sz="4" w:space="0" w:color="000000"/>
            </w:tcBorders>
            <w:shd w:val="clear" w:color="auto" w:fill="auto"/>
            <w:vAlign w:val="center"/>
          </w:tcPr>
          <w:p w14:paraId="6EDD46AD" w14:textId="77777777" w:rsidR="006B6047" w:rsidRPr="00887FF6" w:rsidRDefault="006B6047" w:rsidP="006B6047">
            <w:pPr>
              <w:rPr>
                <w:rFonts w:ascii="Tahoma" w:hAnsi="Tahoma" w:cs="Tahoma"/>
                <w:b/>
                <w:bCs/>
                <w:sz w:val="14"/>
                <w:szCs w:val="14"/>
                <w:lang w:eastAsia="sk-SK"/>
              </w:rPr>
            </w:pPr>
            <w:r w:rsidRPr="00887FF6">
              <w:rPr>
                <w:rFonts w:ascii="Tahoma" w:hAnsi="Tahoma" w:cs="Tahoma"/>
                <w:b/>
                <w:bCs/>
                <w:sz w:val="14"/>
                <w:szCs w:val="14"/>
                <w:lang w:eastAsia="sk-SK"/>
              </w:rPr>
              <w:t>Zabezpečiť výstavbu a rekonštrukciu miestnych a štátnych komunikácií.</w:t>
            </w:r>
          </w:p>
        </w:tc>
      </w:tr>
      <w:tr w:rsidR="006B6047" w:rsidRPr="00887FF6" w14:paraId="7BD5F2DE" w14:textId="77777777">
        <w:trPr>
          <w:trHeight w:val="227"/>
        </w:trPr>
        <w:tc>
          <w:tcPr>
            <w:tcW w:w="739" w:type="dxa"/>
            <w:tcBorders>
              <w:top w:val="nil"/>
              <w:left w:val="single" w:sz="4" w:space="0" w:color="auto"/>
              <w:bottom w:val="single" w:sz="4" w:space="0" w:color="auto"/>
              <w:right w:val="single" w:sz="4" w:space="0" w:color="auto"/>
            </w:tcBorders>
            <w:shd w:val="clear" w:color="auto" w:fill="C0C0C0"/>
            <w:vAlign w:val="center"/>
          </w:tcPr>
          <w:p w14:paraId="5DCE614E"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 xml:space="preserve">Projekt 2.1.1 </w:t>
            </w:r>
          </w:p>
        </w:tc>
        <w:tc>
          <w:tcPr>
            <w:tcW w:w="8283" w:type="dxa"/>
            <w:gridSpan w:val="6"/>
            <w:tcBorders>
              <w:top w:val="single" w:sz="4" w:space="0" w:color="auto"/>
              <w:left w:val="nil"/>
              <w:bottom w:val="single" w:sz="4" w:space="0" w:color="auto"/>
              <w:right w:val="single" w:sz="4" w:space="0" w:color="000000"/>
            </w:tcBorders>
            <w:shd w:val="clear" w:color="auto" w:fill="C0C0C0"/>
            <w:vAlign w:val="center"/>
          </w:tcPr>
          <w:p w14:paraId="5177CBE5"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Výstavba miestnych komunikácií v obci.</w:t>
            </w:r>
          </w:p>
        </w:tc>
      </w:tr>
      <w:tr w:rsidR="006B6047" w:rsidRPr="00887FF6" w14:paraId="5CA39F99" w14:textId="77777777">
        <w:trPr>
          <w:trHeight w:val="227"/>
        </w:trPr>
        <w:tc>
          <w:tcPr>
            <w:tcW w:w="739" w:type="dxa"/>
            <w:tcBorders>
              <w:top w:val="nil"/>
              <w:left w:val="single" w:sz="4" w:space="0" w:color="auto"/>
              <w:bottom w:val="single" w:sz="4" w:space="0" w:color="auto"/>
              <w:right w:val="nil"/>
            </w:tcBorders>
            <w:shd w:val="clear" w:color="auto" w:fill="auto"/>
            <w:vAlign w:val="center"/>
          </w:tcPr>
          <w:p w14:paraId="59D33751"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w:t>
            </w:r>
          </w:p>
        </w:tc>
        <w:tc>
          <w:tcPr>
            <w:tcW w:w="2752" w:type="dxa"/>
            <w:tcBorders>
              <w:top w:val="nil"/>
              <w:left w:val="nil"/>
              <w:bottom w:val="nil"/>
              <w:right w:val="single" w:sz="4" w:space="0" w:color="auto"/>
            </w:tcBorders>
            <w:shd w:val="clear" w:color="auto" w:fill="auto"/>
            <w:vAlign w:val="center"/>
          </w:tcPr>
          <w:p w14:paraId="16FE0442"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 </w:t>
            </w:r>
          </w:p>
        </w:tc>
        <w:tc>
          <w:tcPr>
            <w:tcW w:w="1368" w:type="dxa"/>
            <w:tcBorders>
              <w:top w:val="nil"/>
              <w:left w:val="nil"/>
              <w:bottom w:val="nil"/>
              <w:right w:val="single" w:sz="4" w:space="0" w:color="auto"/>
            </w:tcBorders>
            <w:shd w:val="clear" w:color="auto" w:fill="auto"/>
            <w:vAlign w:val="center"/>
          </w:tcPr>
          <w:p w14:paraId="29F605AF"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92" w:type="dxa"/>
            <w:tcBorders>
              <w:top w:val="nil"/>
              <w:left w:val="nil"/>
              <w:bottom w:val="nil"/>
              <w:right w:val="single" w:sz="4" w:space="0" w:color="auto"/>
            </w:tcBorders>
            <w:shd w:val="clear" w:color="auto" w:fill="auto"/>
            <w:vAlign w:val="center"/>
          </w:tcPr>
          <w:p w14:paraId="5E44DCC5"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971" w:type="dxa"/>
            <w:tcBorders>
              <w:top w:val="nil"/>
              <w:left w:val="nil"/>
              <w:bottom w:val="single" w:sz="4" w:space="0" w:color="auto"/>
              <w:right w:val="single" w:sz="4" w:space="0" w:color="auto"/>
            </w:tcBorders>
            <w:shd w:val="clear" w:color="auto" w:fill="auto"/>
            <w:vAlign w:val="center"/>
          </w:tcPr>
          <w:p w14:paraId="12D65560"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854" w:type="dxa"/>
            <w:tcBorders>
              <w:top w:val="nil"/>
              <w:left w:val="nil"/>
              <w:bottom w:val="single" w:sz="4" w:space="0" w:color="auto"/>
              <w:right w:val="single" w:sz="4" w:space="0" w:color="auto"/>
            </w:tcBorders>
            <w:shd w:val="clear" w:color="auto" w:fill="auto"/>
            <w:vAlign w:val="center"/>
          </w:tcPr>
          <w:p w14:paraId="4395F541"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146" w:type="dxa"/>
            <w:tcBorders>
              <w:top w:val="nil"/>
              <w:left w:val="nil"/>
              <w:bottom w:val="nil"/>
              <w:right w:val="single" w:sz="4" w:space="0" w:color="auto"/>
            </w:tcBorders>
            <w:shd w:val="clear" w:color="auto" w:fill="auto"/>
            <w:vAlign w:val="center"/>
          </w:tcPr>
          <w:p w14:paraId="6AEE8CFC"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6B6047" w:rsidRPr="00887FF6" w14:paraId="2A72F4DF" w14:textId="77777777">
        <w:trPr>
          <w:trHeight w:val="227"/>
        </w:trPr>
        <w:tc>
          <w:tcPr>
            <w:tcW w:w="739" w:type="dxa"/>
            <w:vMerge w:val="restart"/>
            <w:tcBorders>
              <w:top w:val="nil"/>
              <w:left w:val="single" w:sz="4" w:space="0" w:color="auto"/>
              <w:bottom w:val="nil"/>
              <w:right w:val="single" w:sz="4" w:space="0" w:color="auto"/>
            </w:tcBorders>
            <w:shd w:val="clear" w:color="auto" w:fill="auto"/>
            <w:vAlign w:val="center"/>
          </w:tcPr>
          <w:p w14:paraId="0C2E9AC2"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Aktivity</w:t>
            </w:r>
          </w:p>
        </w:tc>
        <w:tc>
          <w:tcPr>
            <w:tcW w:w="2752" w:type="dxa"/>
            <w:tcBorders>
              <w:top w:val="single" w:sz="4" w:space="0" w:color="auto"/>
              <w:left w:val="nil"/>
              <w:bottom w:val="single" w:sz="4" w:space="0" w:color="auto"/>
              <w:right w:val="single" w:sz="4" w:space="0" w:color="auto"/>
            </w:tcBorders>
            <w:shd w:val="clear" w:color="auto" w:fill="auto"/>
            <w:noWrap/>
            <w:vAlign w:val="center"/>
          </w:tcPr>
          <w:p w14:paraId="72F3C6B6"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Vypracovanie technickej dokumentácie.</w:t>
            </w:r>
          </w:p>
        </w:tc>
        <w:tc>
          <w:tcPr>
            <w:tcW w:w="1368" w:type="dxa"/>
            <w:tcBorders>
              <w:top w:val="single" w:sz="4" w:space="0" w:color="auto"/>
              <w:left w:val="nil"/>
              <w:bottom w:val="single" w:sz="4" w:space="0" w:color="auto"/>
              <w:right w:val="single" w:sz="4" w:space="0" w:color="auto"/>
            </w:tcBorders>
            <w:shd w:val="clear" w:color="auto" w:fill="auto"/>
            <w:noWrap/>
            <w:vAlign w:val="center"/>
          </w:tcPr>
          <w:p w14:paraId="0D1B23D7"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2</w:t>
            </w:r>
          </w:p>
        </w:tc>
        <w:tc>
          <w:tcPr>
            <w:tcW w:w="1192" w:type="dxa"/>
            <w:tcBorders>
              <w:top w:val="single" w:sz="4" w:space="0" w:color="auto"/>
              <w:left w:val="nil"/>
              <w:bottom w:val="single" w:sz="4" w:space="0" w:color="auto"/>
              <w:right w:val="single" w:sz="4" w:space="0" w:color="auto"/>
            </w:tcBorders>
            <w:shd w:val="clear" w:color="auto" w:fill="auto"/>
            <w:vAlign w:val="center"/>
          </w:tcPr>
          <w:p w14:paraId="653A9BFC"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971" w:type="dxa"/>
            <w:tcBorders>
              <w:top w:val="nil"/>
              <w:left w:val="nil"/>
              <w:bottom w:val="single" w:sz="4" w:space="0" w:color="auto"/>
              <w:right w:val="single" w:sz="4" w:space="0" w:color="auto"/>
            </w:tcBorders>
            <w:shd w:val="clear" w:color="auto" w:fill="auto"/>
            <w:vAlign w:val="center"/>
          </w:tcPr>
          <w:p w14:paraId="147F0B2F"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54" w:type="dxa"/>
            <w:tcBorders>
              <w:top w:val="nil"/>
              <w:left w:val="nil"/>
              <w:bottom w:val="single" w:sz="4" w:space="0" w:color="auto"/>
              <w:right w:val="single" w:sz="4" w:space="0" w:color="auto"/>
            </w:tcBorders>
            <w:shd w:val="clear" w:color="auto" w:fill="auto"/>
            <w:vAlign w:val="center"/>
          </w:tcPr>
          <w:p w14:paraId="68DCCE7B"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stredný</w:t>
            </w:r>
          </w:p>
        </w:tc>
        <w:tc>
          <w:tcPr>
            <w:tcW w:w="1146" w:type="dxa"/>
            <w:tcBorders>
              <w:top w:val="single" w:sz="4" w:space="0" w:color="auto"/>
              <w:left w:val="nil"/>
              <w:bottom w:val="single" w:sz="4" w:space="0" w:color="auto"/>
              <w:right w:val="single" w:sz="4" w:space="0" w:color="auto"/>
            </w:tcBorders>
            <w:shd w:val="clear" w:color="auto" w:fill="auto"/>
            <w:vAlign w:val="center"/>
          </w:tcPr>
          <w:p w14:paraId="79EA3EAA"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243620FB" w14:textId="77777777">
        <w:trPr>
          <w:trHeight w:val="227"/>
        </w:trPr>
        <w:tc>
          <w:tcPr>
            <w:tcW w:w="739" w:type="dxa"/>
            <w:vMerge/>
            <w:tcBorders>
              <w:top w:val="nil"/>
              <w:left w:val="single" w:sz="4" w:space="0" w:color="auto"/>
              <w:bottom w:val="nil"/>
              <w:right w:val="single" w:sz="4" w:space="0" w:color="auto"/>
            </w:tcBorders>
            <w:vAlign w:val="center"/>
          </w:tcPr>
          <w:p w14:paraId="1728E542" w14:textId="77777777" w:rsidR="006B6047" w:rsidRPr="00887FF6" w:rsidRDefault="006B6047" w:rsidP="006B6047">
            <w:pPr>
              <w:rPr>
                <w:rFonts w:ascii="Tahoma" w:hAnsi="Tahoma" w:cs="Tahoma"/>
                <w:sz w:val="14"/>
                <w:szCs w:val="14"/>
                <w:lang w:eastAsia="sk-SK"/>
              </w:rPr>
            </w:pPr>
          </w:p>
        </w:tc>
        <w:tc>
          <w:tcPr>
            <w:tcW w:w="2752" w:type="dxa"/>
            <w:tcBorders>
              <w:top w:val="nil"/>
              <w:left w:val="nil"/>
              <w:bottom w:val="single" w:sz="4" w:space="0" w:color="auto"/>
              <w:right w:val="single" w:sz="4" w:space="0" w:color="auto"/>
            </w:tcBorders>
            <w:shd w:val="clear" w:color="auto" w:fill="auto"/>
            <w:noWrap/>
            <w:vAlign w:val="center"/>
          </w:tcPr>
          <w:p w14:paraId="16EFCB14"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xml:space="preserve">Zokruhovanie ulíc Žiarska a ul. Družby miestnou komunikáciou o celkovej dĺžke </w:t>
            </w:r>
            <w:smartTag w:uri="urn:schemas-microsoft-com:office:smarttags" w:element="metricconverter">
              <w:smartTagPr>
                <w:attr w:name="ProductID" w:val="770 m"/>
              </w:smartTagPr>
              <w:r w:rsidRPr="00887FF6">
                <w:rPr>
                  <w:rFonts w:ascii="Tahoma" w:hAnsi="Tahoma" w:cs="Tahoma"/>
                  <w:sz w:val="14"/>
                  <w:szCs w:val="14"/>
                  <w:lang w:eastAsia="sk-SK"/>
                </w:rPr>
                <w:t>770 m</w:t>
              </w:r>
            </w:smartTag>
            <w:r w:rsidRPr="00887FF6">
              <w:rPr>
                <w:rFonts w:ascii="Tahoma" w:hAnsi="Tahoma" w:cs="Tahoma"/>
                <w:sz w:val="14"/>
                <w:szCs w:val="14"/>
                <w:lang w:eastAsia="sk-SK"/>
              </w:rPr>
              <w:t>.</w:t>
            </w:r>
          </w:p>
        </w:tc>
        <w:tc>
          <w:tcPr>
            <w:tcW w:w="1368" w:type="dxa"/>
            <w:tcBorders>
              <w:top w:val="nil"/>
              <w:left w:val="nil"/>
              <w:bottom w:val="single" w:sz="4" w:space="0" w:color="auto"/>
              <w:right w:val="single" w:sz="4" w:space="0" w:color="auto"/>
            </w:tcBorders>
            <w:shd w:val="clear" w:color="auto" w:fill="auto"/>
            <w:noWrap/>
            <w:vAlign w:val="center"/>
          </w:tcPr>
          <w:p w14:paraId="084E774A"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300</w:t>
            </w:r>
          </w:p>
        </w:tc>
        <w:tc>
          <w:tcPr>
            <w:tcW w:w="1192" w:type="dxa"/>
            <w:tcBorders>
              <w:top w:val="nil"/>
              <w:left w:val="nil"/>
              <w:bottom w:val="single" w:sz="4" w:space="0" w:color="auto"/>
              <w:right w:val="single" w:sz="4" w:space="0" w:color="auto"/>
            </w:tcBorders>
            <w:shd w:val="clear" w:color="auto" w:fill="auto"/>
            <w:vAlign w:val="center"/>
          </w:tcPr>
          <w:p w14:paraId="45430E20"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971" w:type="dxa"/>
            <w:tcBorders>
              <w:top w:val="nil"/>
              <w:left w:val="nil"/>
              <w:bottom w:val="single" w:sz="4" w:space="0" w:color="auto"/>
              <w:right w:val="single" w:sz="4" w:space="0" w:color="auto"/>
            </w:tcBorders>
            <w:shd w:val="clear" w:color="auto" w:fill="auto"/>
            <w:vAlign w:val="center"/>
          </w:tcPr>
          <w:p w14:paraId="3881BCF7"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54" w:type="dxa"/>
            <w:tcBorders>
              <w:top w:val="nil"/>
              <w:left w:val="nil"/>
              <w:bottom w:val="single" w:sz="4" w:space="0" w:color="auto"/>
              <w:right w:val="single" w:sz="4" w:space="0" w:color="auto"/>
            </w:tcBorders>
            <w:shd w:val="clear" w:color="auto" w:fill="auto"/>
            <w:vAlign w:val="center"/>
          </w:tcPr>
          <w:p w14:paraId="643B1350"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146" w:type="dxa"/>
            <w:tcBorders>
              <w:top w:val="nil"/>
              <w:left w:val="nil"/>
              <w:bottom w:val="single" w:sz="4" w:space="0" w:color="auto"/>
              <w:right w:val="single" w:sz="4" w:space="0" w:color="auto"/>
            </w:tcBorders>
            <w:shd w:val="clear" w:color="auto" w:fill="auto"/>
            <w:vAlign w:val="center"/>
          </w:tcPr>
          <w:p w14:paraId="4960DE1F"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337AAAE5" w14:textId="77777777">
        <w:trPr>
          <w:trHeight w:val="227"/>
        </w:trPr>
        <w:tc>
          <w:tcPr>
            <w:tcW w:w="739" w:type="dxa"/>
            <w:vMerge/>
            <w:tcBorders>
              <w:top w:val="nil"/>
              <w:left w:val="single" w:sz="4" w:space="0" w:color="auto"/>
              <w:bottom w:val="nil"/>
              <w:right w:val="single" w:sz="4" w:space="0" w:color="auto"/>
            </w:tcBorders>
            <w:vAlign w:val="center"/>
          </w:tcPr>
          <w:p w14:paraId="4B9C0F3B" w14:textId="77777777" w:rsidR="006B6047" w:rsidRPr="00887FF6" w:rsidRDefault="006B6047" w:rsidP="006B6047">
            <w:pPr>
              <w:rPr>
                <w:rFonts w:ascii="Tahoma" w:hAnsi="Tahoma" w:cs="Tahoma"/>
                <w:sz w:val="14"/>
                <w:szCs w:val="14"/>
                <w:lang w:eastAsia="sk-SK"/>
              </w:rPr>
            </w:pPr>
          </w:p>
        </w:tc>
        <w:tc>
          <w:tcPr>
            <w:tcW w:w="2752" w:type="dxa"/>
            <w:tcBorders>
              <w:top w:val="nil"/>
              <w:left w:val="nil"/>
              <w:bottom w:val="single" w:sz="4" w:space="0" w:color="auto"/>
              <w:right w:val="single" w:sz="4" w:space="0" w:color="auto"/>
            </w:tcBorders>
            <w:shd w:val="clear" w:color="auto" w:fill="auto"/>
            <w:noWrap/>
            <w:vAlign w:val="center"/>
          </w:tcPr>
          <w:p w14:paraId="3D01204D"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Výstavba obratísk v slepých uliciach.</w:t>
            </w:r>
          </w:p>
        </w:tc>
        <w:tc>
          <w:tcPr>
            <w:tcW w:w="1368" w:type="dxa"/>
            <w:tcBorders>
              <w:top w:val="nil"/>
              <w:left w:val="nil"/>
              <w:bottom w:val="single" w:sz="4" w:space="0" w:color="auto"/>
              <w:right w:val="single" w:sz="4" w:space="0" w:color="auto"/>
            </w:tcBorders>
            <w:shd w:val="clear" w:color="auto" w:fill="auto"/>
            <w:noWrap/>
            <w:vAlign w:val="center"/>
          </w:tcPr>
          <w:p w14:paraId="6F4109F4"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100</w:t>
            </w:r>
          </w:p>
        </w:tc>
        <w:tc>
          <w:tcPr>
            <w:tcW w:w="1192" w:type="dxa"/>
            <w:tcBorders>
              <w:top w:val="nil"/>
              <w:left w:val="nil"/>
              <w:bottom w:val="single" w:sz="4" w:space="0" w:color="auto"/>
              <w:right w:val="single" w:sz="4" w:space="0" w:color="auto"/>
            </w:tcBorders>
            <w:shd w:val="clear" w:color="auto" w:fill="auto"/>
            <w:vAlign w:val="center"/>
          </w:tcPr>
          <w:p w14:paraId="2D27C9A2"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971" w:type="dxa"/>
            <w:tcBorders>
              <w:top w:val="nil"/>
              <w:left w:val="nil"/>
              <w:bottom w:val="single" w:sz="4" w:space="0" w:color="auto"/>
              <w:right w:val="single" w:sz="4" w:space="0" w:color="auto"/>
            </w:tcBorders>
            <w:shd w:val="clear" w:color="auto" w:fill="auto"/>
            <w:vAlign w:val="center"/>
          </w:tcPr>
          <w:p w14:paraId="6A6F0638"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54" w:type="dxa"/>
            <w:tcBorders>
              <w:top w:val="nil"/>
              <w:left w:val="nil"/>
              <w:bottom w:val="single" w:sz="4" w:space="0" w:color="auto"/>
              <w:right w:val="single" w:sz="4" w:space="0" w:color="auto"/>
            </w:tcBorders>
            <w:shd w:val="clear" w:color="auto" w:fill="auto"/>
            <w:vAlign w:val="center"/>
          </w:tcPr>
          <w:p w14:paraId="404E7F4A"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146" w:type="dxa"/>
            <w:tcBorders>
              <w:top w:val="nil"/>
              <w:left w:val="nil"/>
              <w:bottom w:val="single" w:sz="4" w:space="0" w:color="auto"/>
              <w:right w:val="single" w:sz="4" w:space="0" w:color="auto"/>
            </w:tcBorders>
            <w:shd w:val="clear" w:color="auto" w:fill="auto"/>
            <w:vAlign w:val="center"/>
          </w:tcPr>
          <w:p w14:paraId="1E7617C5"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123745A9" w14:textId="77777777">
        <w:trPr>
          <w:trHeight w:val="227"/>
        </w:trPr>
        <w:tc>
          <w:tcPr>
            <w:tcW w:w="739" w:type="dxa"/>
            <w:tcBorders>
              <w:top w:val="single" w:sz="4" w:space="0" w:color="auto"/>
              <w:left w:val="single" w:sz="4" w:space="0" w:color="auto"/>
              <w:bottom w:val="single" w:sz="4" w:space="0" w:color="auto"/>
              <w:right w:val="single" w:sz="4" w:space="0" w:color="auto"/>
            </w:tcBorders>
            <w:shd w:val="clear" w:color="auto" w:fill="C0C0C0"/>
            <w:vAlign w:val="center"/>
          </w:tcPr>
          <w:p w14:paraId="03FAF43A"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 xml:space="preserve">Projekt 2.1.2 </w:t>
            </w:r>
          </w:p>
        </w:tc>
        <w:tc>
          <w:tcPr>
            <w:tcW w:w="8283" w:type="dxa"/>
            <w:gridSpan w:val="6"/>
            <w:tcBorders>
              <w:top w:val="single" w:sz="4" w:space="0" w:color="auto"/>
              <w:left w:val="nil"/>
              <w:bottom w:val="single" w:sz="4" w:space="0" w:color="auto"/>
              <w:right w:val="single" w:sz="4" w:space="0" w:color="000000"/>
            </w:tcBorders>
            <w:shd w:val="clear" w:color="auto" w:fill="C0C0C0"/>
            <w:vAlign w:val="center"/>
          </w:tcPr>
          <w:p w14:paraId="4D78112A"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Rekonštrukcia miestnych komunikácií v obci.</w:t>
            </w:r>
          </w:p>
        </w:tc>
      </w:tr>
      <w:tr w:rsidR="006B6047" w:rsidRPr="00887FF6" w14:paraId="1DF4BE9E" w14:textId="77777777">
        <w:trPr>
          <w:trHeight w:val="227"/>
        </w:trPr>
        <w:tc>
          <w:tcPr>
            <w:tcW w:w="739" w:type="dxa"/>
            <w:tcBorders>
              <w:top w:val="nil"/>
              <w:left w:val="single" w:sz="4" w:space="0" w:color="auto"/>
              <w:bottom w:val="single" w:sz="4" w:space="0" w:color="auto"/>
              <w:right w:val="nil"/>
            </w:tcBorders>
            <w:shd w:val="clear" w:color="auto" w:fill="auto"/>
            <w:vAlign w:val="center"/>
          </w:tcPr>
          <w:p w14:paraId="6D783038"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w:t>
            </w:r>
          </w:p>
        </w:tc>
        <w:tc>
          <w:tcPr>
            <w:tcW w:w="2752" w:type="dxa"/>
            <w:tcBorders>
              <w:top w:val="nil"/>
              <w:left w:val="nil"/>
              <w:bottom w:val="single" w:sz="4" w:space="0" w:color="auto"/>
              <w:right w:val="single" w:sz="4" w:space="0" w:color="auto"/>
            </w:tcBorders>
            <w:shd w:val="clear" w:color="auto" w:fill="auto"/>
            <w:vAlign w:val="center"/>
          </w:tcPr>
          <w:p w14:paraId="36DECDA7"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 </w:t>
            </w:r>
          </w:p>
        </w:tc>
        <w:tc>
          <w:tcPr>
            <w:tcW w:w="1368" w:type="dxa"/>
            <w:tcBorders>
              <w:top w:val="nil"/>
              <w:left w:val="nil"/>
              <w:bottom w:val="nil"/>
              <w:right w:val="single" w:sz="4" w:space="0" w:color="auto"/>
            </w:tcBorders>
            <w:shd w:val="clear" w:color="auto" w:fill="auto"/>
            <w:vAlign w:val="center"/>
          </w:tcPr>
          <w:p w14:paraId="1C845C82"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92" w:type="dxa"/>
            <w:tcBorders>
              <w:top w:val="nil"/>
              <w:left w:val="nil"/>
              <w:bottom w:val="nil"/>
              <w:right w:val="single" w:sz="4" w:space="0" w:color="auto"/>
            </w:tcBorders>
            <w:shd w:val="clear" w:color="auto" w:fill="auto"/>
            <w:vAlign w:val="center"/>
          </w:tcPr>
          <w:p w14:paraId="1CDD9CBA"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971" w:type="dxa"/>
            <w:tcBorders>
              <w:top w:val="nil"/>
              <w:left w:val="nil"/>
              <w:bottom w:val="single" w:sz="4" w:space="0" w:color="auto"/>
              <w:right w:val="single" w:sz="4" w:space="0" w:color="auto"/>
            </w:tcBorders>
            <w:shd w:val="clear" w:color="auto" w:fill="auto"/>
            <w:vAlign w:val="center"/>
          </w:tcPr>
          <w:p w14:paraId="7CD25991"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854" w:type="dxa"/>
            <w:tcBorders>
              <w:top w:val="nil"/>
              <w:left w:val="nil"/>
              <w:bottom w:val="single" w:sz="4" w:space="0" w:color="auto"/>
              <w:right w:val="single" w:sz="4" w:space="0" w:color="auto"/>
            </w:tcBorders>
            <w:shd w:val="clear" w:color="auto" w:fill="auto"/>
            <w:vAlign w:val="center"/>
          </w:tcPr>
          <w:p w14:paraId="2CC31340"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146" w:type="dxa"/>
            <w:tcBorders>
              <w:top w:val="nil"/>
              <w:left w:val="nil"/>
              <w:bottom w:val="nil"/>
              <w:right w:val="single" w:sz="4" w:space="0" w:color="auto"/>
            </w:tcBorders>
            <w:shd w:val="clear" w:color="auto" w:fill="auto"/>
            <w:vAlign w:val="center"/>
          </w:tcPr>
          <w:p w14:paraId="52C65697"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6B6047" w:rsidRPr="00887FF6" w14:paraId="09560667" w14:textId="77777777">
        <w:trPr>
          <w:trHeight w:val="227"/>
        </w:trPr>
        <w:tc>
          <w:tcPr>
            <w:tcW w:w="739" w:type="dxa"/>
            <w:vMerge w:val="restart"/>
            <w:tcBorders>
              <w:top w:val="nil"/>
              <w:left w:val="single" w:sz="4" w:space="0" w:color="auto"/>
              <w:bottom w:val="nil"/>
              <w:right w:val="single" w:sz="4" w:space="0" w:color="auto"/>
            </w:tcBorders>
            <w:shd w:val="clear" w:color="auto" w:fill="auto"/>
            <w:vAlign w:val="center"/>
          </w:tcPr>
          <w:p w14:paraId="51416C1E"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752" w:type="dxa"/>
            <w:tcBorders>
              <w:top w:val="nil"/>
              <w:left w:val="nil"/>
              <w:bottom w:val="single" w:sz="4" w:space="0" w:color="auto"/>
              <w:right w:val="single" w:sz="4" w:space="0" w:color="auto"/>
            </w:tcBorders>
            <w:shd w:val="clear" w:color="auto" w:fill="auto"/>
            <w:noWrap/>
            <w:vAlign w:val="center"/>
          </w:tcPr>
          <w:p w14:paraId="55DDA7FE" w14:textId="77777777" w:rsidR="006B6047" w:rsidRPr="00887FF6" w:rsidRDefault="006B6047" w:rsidP="006B6047">
            <w:pPr>
              <w:jc w:val="both"/>
              <w:rPr>
                <w:rFonts w:ascii="Tahoma" w:hAnsi="Tahoma" w:cs="Tahoma"/>
                <w:sz w:val="14"/>
                <w:szCs w:val="14"/>
                <w:lang w:eastAsia="sk-SK"/>
              </w:rPr>
            </w:pPr>
            <w:bookmarkStart w:id="445" w:name="RANGE!D97"/>
            <w:r w:rsidRPr="00887FF6">
              <w:rPr>
                <w:rFonts w:ascii="Tahoma" w:hAnsi="Tahoma" w:cs="Tahoma"/>
                <w:sz w:val="14"/>
                <w:szCs w:val="14"/>
                <w:lang w:eastAsia="sk-SK"/>
              </w:rPr>
              <w:t>Analýza súčasného stavu miestnych komunikácií.</w:t>
            </w:r>
            <w:bookmarkEnd w:id="445"/>
          </w:p>
        </w:tc>
        <w:tc>
          <w:tcPr>
            <w:tcW w:w="1368" w:type="dxa"/>
            <w:tcBorders>
              <w:top w:val="single" w:sz="4" w:space="0" w:color="auto"/>
              <w:left w:val="nil"/>
              <w:bottom w:val="nil"/>
              <w:right w:val="single" w:sz="4" w:space="0" w:color="auto"/>
            </w:tcBorders>
            <w:shd w:val="clear" w:color="auto" w:fill="auto"/>
            <w:vAlign w:val="center"/>
          </w:tcPr>
          <w:p w14:paraId="3382A719"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w:t>
            </w:r>
          </w:p>
        </w:tc>
        <w:tc>
          <w:tcPr>
            <w:tcW w:w="1192" w:type="dxa"/>
            <w:tcBorders>
              <w:top w:val="single" w:sz="4" w:space="0" w:color="auto"/>
              <w:left w:val="nil"/>
              <w:bottom w:val="single" w:sz="4" w:space="0" w:color="auto"/>
              <w:right w:val="single" w:sz="4" w:space="0" w:color="auto"/>
            </w:tcBorders>
            <w:shd w:val="clear" w:color="auto" w:fill="auto"/>
            <w:vAlign w:val="center"/>
          </w:tcPr>
          <w:p w14:paraId="36512C2B"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971" w:type="dxa"/>
            <w:tcBorders>
              <w:top w:val="nil"/>
              <w:left w:val="nil"/>
              <w:bottom w:val="single" w:sz="4" w:space="0" w:color="auto"/>
              <w:right w:val="single" w:sz="4" w:space="0" w:color="auto"/>
            </w:tcBorders>
            <w:shd w:val="clear" w:color="auto" w:fill="auto"/>
            <w:vAlign w:val="center"/>
          </w:tcPr>
          <w:p w14:paraId="63184F67"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54" w:type="dxa"/>
            <w:tcBorders>
              <w:top w:val="nil"/>
              <w:left w:val="nil"/>
              <w:bottom w:val="single" w:sz="4" w:space="0" w:color="auto"/>
              <w:right w:val="single" w:sz="4" w:space="0" w:color="auto"/>
            </w:tcBorders>
            <w:shd w:val="clear" w:color="auto" w:fill="auto"/>
            <w:vAlign w:val="center"/>
          </w:tcPr>
          <w:p w14:paraId="36AAFDD5"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146" w:type="dxa"/>
            <w:tcBorders>
              <w:top w:val="single" w:sz="4" w:space="0" w:color="auto"/>
              <w:left w:val="nil"/>
              <w:bottom w:val="single" w:sz="4" w:space="0" w:color="auto"/>
              <w:right w:val="single" w:sz="4" w:space="0" w:color="auto"/>
            </w:tcBorders>
            <w:shd w:val="clear" w:color="auto" w:fill="auto"/>
            <w:vAlign w:val="center"/>
          </w:tcPr>
          <w:p w14:paraId="58D89EEE"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49416C46" w14:textId="77777777">
        <w:trPr>
          <w:trHeight w:val="227"/>
        </w:trPr>
        <w:tc>
          <w:tcPr>
            <w:tcW w:w="739" w:type="dxa"/>
            <w:vMerge/>
            <w:tcBorders>
              <w:top w:val="nil"/>
              <w:left w:val="single" w:sz="4" w:space="0" w:color="auto"/>
              <w:bottom w:val="nil"/>
              <w:right w:val="single" w:sz="4" w:space="0" w:color="auto"/>
            </w:tcBorders>
            <w:vAlign w:val="center"/>
          </w:tcPr>
          <w:p w14:paraId="44404D26" w14:textId="77777777" w:rsidR="006B6047" w:rsidRPr="00887FF6" w:rsidRDefault="006B6047" w:rsidP="006B6047">
            <w:pPr>
              <w:rPr>
                <w:rFonts w:ascii="Tahoma" w:hAnsi="Tahoma" w:cs="Tahoma"/>
                <w:sz w:val="14"/>
                <w:szCs w:val="14"/>
                <w:lang w:eastAsia="sk-SK"/>
              </w:rPr>
            </w:pPr>
          </w:p>
        </w:tc>
        <w:tc>
          <w:tcPr>
            <w:tcW w:w="2752" w:type="dxa"/>
            <w:tcBorders>
              <w:top w:val="nil"/>
              <w:left w:val="nil"/>
              <w:bottom w:val="single" w:sz="4" w:space="0" w:color="auto"/>
              <w:right w:val="single" w:sz="4" w:space="0" w:color="auto"/>
            </w:tcBorders>
            <w:shd w:val="clear" w:color="auto" w:fill="auto"/>
            <w:noWrap/>
            <w:vAlign w:val="center"/>
          </w:tcPr>
          <w:p w14:paraId="71DC7954"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Vypracovanie technickej dokumentácie.</w:t>
            </w:r>
          </w:p>
        </w:tc>
        <w:tc>
          <w:tcPr>
            <w:tcW w:w="1368" w:type="dxa"/>
            <w:tcBorders>
              <w:top w:val="single" w:sz="4" w:space="0" w:color="auto"/>
              <w:left w:val="nil"/>
              <w:bottom w:val="nil"/>
              <w:right w:val="single" w:sz="4" w:space="0" w:color="auto"/>
            </w:tcBorders>
            <w:shd w:val="clear" w:color="auto" w:fill="auto"/>
            <w:vAlign w:val="center"/>
          </w:tcPr>
          <w:p w14:paraId="32277325"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6</w:t>
            </w:r>
          </w:p>
        </w:tc>
        <w:tc>
          <w:tcPr>
            <w:tcW w:w="1192" w:type="dxa"/>
            <w:tcBorders>
              <w:top w:val="nil"/>
              <w:left w:val="nil"/>
              <w:bottom w:val="single" w:sz="4" w:space="0" w:color="auto"/>
              <w:right w:val="single" w:sz="4" w:space="0" w:color="auto"/>
            </w:tcBorders>
            <w:shd w:val="clear" w:color="auto" w:fill="auto"/>
            <w:vAlign w:val="center"/>
          </w:tcPr>
          <w:p w14:paraId="2E790E03"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971" w:type="dxa"/>
            <w:tcBorders>
              <w:top w:val="nil"/>
              <w:left w:val="nil"/>
              <w:bottom w:val="single" w:sz="4" w:space="0" w:color="auto"/>
              <w:right w:val="single" w:sz="4" w:space="0" w:color="auto"/>
            </w:tcBorders>
            <w:shd w:val="clear" w:color="auto" w:fill="auto"/>
            <w:vAlign w:val="center"/>
          </w:tcPr>
          <w:p w14:paraId="751B4C13"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54" w:type="dxa"/>
            <w:tcBorders>
              <w:top w:val="nil"/>
              <w:left w:val="nil"/>
              <w:bottom w:val="single" w:sz="4" w:space="0" w:color="auto"/>
              <w:right w:val="single" w:sz="4" w:space="0" w:color="auto"/>
            </w:tcBorders>
            <w:shd w:val="clear" w:color="auto" w:fill="auto"/>
            <w:vAlign w:val="center"/>
          </w:tcPr>
          <w:p w14:paraId="33425D94"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stredný</w:t>
            </w:r>
          </w:p>
        </w:tc>
        <w:tc>
          <w:tcPr>
            <w:tcW w:w="1146" w:type="dxa"/>
            <w:tcBorders>
              <w:top w:val="nil"/>
              <w:left w:val="nil"/>
              <w:bottom w:val="single" w:sz="4" w:space="0" w:color="auto"/>
              <w:right w:val="single" w:sz="4" w:space="0" w:color="auto"/>
            </w:tcBorders>
            <w:shd w:val="clear" w:color="auto" w:fill="auto"/>
            <w:vAlign w:val="center"/>
          </w:tcPr>
          <w:p w14:paraId="140CC72B"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6CC31A45" w14:textId="77777777">
        <w:trPr>
          <w:trHeight w:val="227"/>
        </w:trPr>
        <w:tc>
          <w:tcPr>
            <w:tcW w:w="739" w:type="dxa"/>
            <w:vMerge/>
            <w:tcBorders>
              <w:top w:val="nil"/>
              <w:left w:val="single" w:sz="4" w:space="0" w:color="auto"/>
              <w:bottom w:val="nil"/>
              <w:right w:val="single" w:sz="4" w:space="0" w:color="auto"/>
            </w:tcBorders>
            <w:vAlign w:val="center"/>
          </w:tcPr>
          <w:p w14:paraId="6DE3A759" w14:textId="77777777" w:rsidR="006B6047" w:rsidRPr="00887FF6" w:rsidRDefault="006B6047" w:rsidP="006B6047">
            <w:pPr>
              <w:rPr>
                <w:rFonts w:ascii="Tahoma" w:hAnsi="Tahoma" w:cs="Tahoma"/>
                <w:sz w:val="14"/>
                <w:szCs w:val="14"/>
                <w:lang w:eastAsia="sk-SK"/>
              </w:rPr>
            </w:pPr>
          </w:p>
        </w:tc>
        <w:tc>
          <w:tcPr>
            <w:tcW w:w="2752" w:type="dxa"/>
            <w:tcBorders>
              <w:top w:val="nil"/>
              <w:left w:val="nil"/>
              <w:bottom w:val="single" w:sz="4" w:space="0" w:color="auto"/>
              <w:right w:val="single" w:sz="4" w:space="0" w:color="auto"/>
            </w:tcBorders>
            <w:shd w:val="clear" w:color="auto" w:fill="auto"/>
            <w:noWrap/>
            <w:vAlign w:val="center"/>
          </w:tcPr>
          <w:p w14:paraId="5197ED14"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Rekonštrukcia miestnej komunikácie na ul. M. Rázusa.</w:t>
            </w:r>
          </w:p>
        </w:tc>
        <w:tc>
          <w:tcPr>
            <w:tcW w:w="1368" w:type="dxa"/>
            <w:tcBorders>
              <w:top w:val="single" w:sz="4" w:space="0" w:color="auto"/>
              <w:left w:val="nil"/>
              <w:bottom w:val="nil"/>
              <w:right w:val="single" w:sz="4" w:space="0" w:color="auto"/>
            </w:tcBorders>
            <w:shd w:val="clear" w:color="auto" w:fill="auto"/>
            <w:vAlign w:val="center"/>
          </w:tcPr>
          <w:p w14:paraId="4C6EF9E6"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150</w:t>
            </w:r>
          </w:p>
        </w:tc>
        <w:tc>
          <w:tcPr>
            <w:tcW w:w="1192" w:type="dxa"/>
            <w:tcBorders>
              <w:top w:val="nil"/>
              <w:left w:val="nil"/>
              <w:bottom w:val="single" w:sz="4" w:space="0" w:color="auto"/>
              <w:right w:val="single" w:sz="4" w:space="0" w:color="auto"/>
            </w:tcBorders>
            <w:shd w:val="clear" w:color="auto" w:fill="auto"/>
            <w:vAlign w:val="center"/>
          </w:tcPr>
          <w:p w14:paraId="5875BA08"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971" w:type="dxa"/>
            <w:tcBorders>
              <w:top w:val="nil"/>
              <w:left w:val="nil"/>
              <w:bottom w:val="single" w:sz="4" w:space="0" w:color="auto"/>
              <w:right w:val="single" w:sz="4" w:space="0" w:color="auto"/>
            </w:tcBorders>
            <w:shd w:val="clear" w:color="auto" w:fill="auto"/>
            <w:vAlign w:val="center"/>
          </w:tcPr>
          <w:p w14:paraId="376E97B4"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54" w:type="dxa"/>
            <w:tcBorders>
              <w:top w:val="nil"/>
              <w:left w:val="nil"/>
              <w:bottom w:val="single" w:sz="4" w:space="0" w:color="auto"/>
              <w:right w:val="single" w:sz="4" w:space="0" w:color="auto"/>
            </w:tcBorders>
            <w:shd w:val="clear" w:color="auto" w:fill="auto"/>
            <w:vAlign w:val="center"/>
          </w:tcPr>
          <w:p w14:paraId="28BEA338"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146" w:type="dxa"/>
            <w:tcBorders>
              <w:top w:val="nil"/>
              <w:left w:val="nil"/>
              <w:bottom w:val="single" w:sz="4" w:space="0" w:color="auto"/>
              <w:right w:val="single" w:sz="4" w:space="0" w:color="auto"/>
            </w:tcBorders>
            <w:shd w:val="clear" w:color="auto" w:fill="auto"/>
            <w:vAlign w:val="center"/>
          </w:tcPr>
          <w:p w14:paraId="3488521E"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2E27CD7F" w14:textId="77777777">
        <w:trPr>
          <w:trHeight w:val="227"/>
        </w:trPr>
        <w:tc>
          <w:tcPr>
            <w:tcW w:w="739" w:type="dxa"/>
            <w:vMerge/>
            <w:tcBorders>
              <w:top w:val="nil"/>
              <w:left w:val="single" w:sz="4" w:space="0" w:color="auto"/>
              <w:bottom w:val="nil"/>
              <w:right w:val="single" w:sz="4" w:space="0" w:color="auto"/>
            </w:tcBorders>
            <w:vAlign w:val="center"/>
          </w:tcPr>
          <w:p w14:paraId="13D3ACF3" w14:textId="77777777" w:rsidR="006B6047" w:rsidRPr="00887FF6" w:rsidRDefault="006B6047" w:rsidP="006B6047">
            <w:pPr>
              <w:rPr>
                <w:rFonts w:ascii="Tahoma" w:hAnsi="Tahoma" w:cs="Tahoma"/>
                <w:sz w:val="14"/>
                <w:szCs w:val="14"/>
                <w:lang w:eastAsia="sk-SK"/>
              </w:rPr>
            </w:pPr>
          </w:p>
        </w:tc>
        <w:tc>
          <w:tcPr>
            <w:tcW w:w="2752" w:type="dxa"/>
            <w:tcBorders>
              <w:top w:val="nil"/>
              <w:left w:val="nil"/>
              <w:bottom w:val="single" w:sz="4" w:space="0" w:color="auto"/>
              <w:right w:val="single" w:sz="4" w:space="0" w:color="auto"/>
            </w:tcBorders>
            <w:shd w:val="clear" w:color="auto" w:fill="auto"/>
            <w:noWrap/>
            <w:vAlign w:val="center"/>
          </w:tcPr>
          <w:p w14:paraId="3A9E9EB3"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xml:space="preserve">Rekonštrukcia miestnej komunikácie na Žiarskej ulici v celkovej dĺžke cca. </w:t>
            </w:r>
            <w:smartTag w:uri="urn:schemas-microsoft-com:office:smarttags" w:element="metricconverter">
              <w:smartTagPr>
                <w:attr w:name="ProductID" w:val="300 m"/>
              </w:smartTagPr>
              <w:r w:rsidRPr="00887FF6">
                <w:rPr>
                  <w:rFonts w:ascii="Tahoma" w:hAnsi="Tahoma" w:cs="Tahoma"/>
                  <w:sz w:val="14"/>
                  <w:szCs w:val="14"/>
                  <w:lang w:eastAsia="sk-SK"/>
                </w:rPr>
                <w:t>300 m</w:t>
              </w:r>
            </w:smartTag>
            <w:r w:rsidRPr="00887FF6">
              <w:rPr>
                <w:rFonts w:ascii="Tahoma" w:hAnsi="Tahoma" w:cs="Tahoma"/>
                <w:sz w:val="14"/>
                <w:szCs w:val="14"/>
                <w:lang w:eastAsia="sk-SK"/>
              </w:rPr>
              <w:t xml:space="preserve">. </w:t>
            </w:r>
          </w:p>
        </w:tc>
        <w:tc>
          <w:tcPr>
            <w:tcW w:w="1368" w:type="dxa"/>
            <w:tcBorders>
              <w:top w:val="single" w:sz="4" w:space="0" w:color="auto"/>
              <w:left w:val="nil"/>
              <w:bottom w:val="nil"/>
              <w:right w:val="single" w:sz="4" w:space="0" w:color="auto"/>
            </w:tcBorders>
            <w:shd w:val="clear" w:color="auto" w:fill="auto"/>
            <w:vAlign w:val="center"/>
          </w:tcPr>
          <w:p w14:paraId="723B0A3F"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150</w:t>
            </w:r>
          </w:p>
        </w:tc>
        <w:tc>
          <w:tcPr>
            <w:tcW w:w="1192" w:type="dxa"/>
            <w:tcBorders>
              <w:top w:val="nil"/>
              <w:left w:val="nil"/>
              <w:bottom w:val="single" w:sz="4" w:space="0" w:color="auto"/>
              <w:right w:val="single" w:sz="4" w:space="0" w:color="auto"/>
            </w:tcBorders>
            <w:shd w:val="clear" w:color="auto" w:fill="auto"/>
            <w:vAlign w:val="center"/>
          </w:tcPr>
          <w:p w14:paraId="5E050F31"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971" w:type="dxa"/>
            <w:tcBorders>
              <w:top w:val="nil"/>
              <w:left w:val="nil"/>
              <w:bottom w:val="single" w:sz="4" w:space="0" w:color="auto"/>
              <w:right w:val="single" w:sz="4" w:space="0" w:color="auto"/>
            </w:tcBorders>
            <w:shd w:val="clear" w:color="auto" w:fill="auto"/>
            <w:vAlign w:val="center"/>
          </w:tcPr>
          <w:p w14:paraId="0324B1D5"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54" w:type="dxa"/>
            <w:tcBorders>
              <w:top w:val="nil"/>
              <w:left w:val="nil"/>
              <w:bottom w:val="single" w:sz="4" w:space="0" w:color="auto"/>
              <w:right w:val="single" w:sz="4" w:space="0" w:color="auto"/>
            </w:tcBorders>
            <w:shd w:val="clear" w:color="auto" w:fill="auto"/>
            <w:vAlign w:val="center"/>
          </w:tcPr>
          <w:p w14:paraId="31C6E27D"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146" w:type="dxa"/>
            <w:tcBorders>
              <w:top w:val="nil"/>
              <w:left w:val="nil"/>
              <w:bottom w:val="single" w:sz="4" w:space="0" w:color="auto"/>
              <w:right w:val="single" w:sz="4" w:space="0" w:color="auto"/>
            </w:tcBorders>
            <w:shd w:val="clear" w:color="auto" w:fill="auto"/>
            <w:vAlign w:val="center"/>
          </w:tcPr>
          <w:p w14:paraId="35EBB266"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437AE6B2" w14:textId="77777777">
        <w:trPr>
          <w:trHeight w:val="227"/>
        </w:trPr>
        <w:tc>
          <w:tcPr>
            <w:tcW w:w="739" w:type="dxa"/>
            <w:vMerge/>
            <w:tcBorders>
              <w:top w:val="nil"/>
              <w:left w:val="single" w:sz="4" w:space="0" w:color="auto"/>
              <w:bottom w:val="nil"/>
              <w:right w:val="single" w:sz="4" w:space="0" w:color="auto"/>
            </w:tcBorders>
            <w:vAlign w:val="center"/>
          </w:tcPr>
          <w:p w14:paraId="48033DD4" w14:textId="77777777" w:rsidR="006B6047" w:rsidRPr="00887FF6" w:rsidRDefault="006B6047" w:rsidP="006B6047">
            <w:pPr>
              <w:rPr>
                <w:rFonts w:ascii="Tahoma" w:hAnsi="Tahoma" w:cs="Tahoma"/>
                <w:sz w:val="14"/>
                <w:szCs w:val="14"/>
                <w:lang w:eastAsia="sk-SK"/>
              </w:rPr>
            </w:pPr>
          </w:p>
        </w:tc>
        <w:tc>
          <w:tcPr>
            <w:tcW w:w="2752" w:type="dxa"/>
            <w:tcBorders>
              <w:top w:val="nil"/>
              <w:left w:val="nil"/>
              <w:bottom w:val="single" w:sz="4" w:space="0" w:color="auto"/>
              <w:right w:val="single" w:sz="4" w:space="0" w:color="auto"/>
            </w:tcBorders>
            <w:shd w:val="clear" w:color="auto" w:fill="auto"/>
            <w:noWrap/>
            <w:vAlign w:val="center"/>
          </w:tcPr>
          <w:p w14:paraId="3F67CCCD"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xml:space="preserve">Rekonštrukcia miestnej komunikácie na Sládkovičovej ulici v celkovej dĺžke cca. </w:t>
            </w:r>
            <w:smartTag w:uri="urn:schemas-microsoft-com:office:smarttags" w:element="metricconverter">
              <w:smartTagPr>
                <w:attr w:name="ProductID" w:val="300 m"/>
              </w:smartTagPr>
              <w:r w:rsidRPr="00887FF6">
                <w:rPr>
                  <w:rFonts w:ascii="Tahoma" w:hAnsi="Tahoma" w:cs="Tahoma"/>
                  <w:sz w:val="14"/>
                  <w:szCs w:val="14"/>
                  <w:lang w:eastAsia="sk-SK"/>
                </w:rPr>
                <w:t>300 m</w:t>
              </w:r>
            </w:smartTag>
            <w:r w:rsidRPr="00887FF6">
              <w:rPr>
                <w:rFonts w:ascii="Tahoma" w:hAnsi="Tahoma" w:cs="Tahoma"/>
                <w:sz w:val="14"/>
                <w:szCs w:val="14"/>
                <w:lang w:eastAsia="sk-SK"/>
              </w:rPr>
              <w:t xml:space="preserve">. </w:t>
            </w:r>
          </w:p>
        </w:tc>
        <w:tc>
          <w:tcPr>
            <w:tcW w:w="1368" w:type="dxa"/>
            <w:tcBorders>
              <w:top w:val="single" w:sz="4" w:space="0" w:color="auto"/>
              <w:left w:val="nil"/>
              <w:bottom w:val="nil"/>
              <w:right w:val="single" w:sz="4" w:space="0" w:color="auto"/>
            </w:tcBorders>
            <w:shd w:val="clear" w:color="auto" w:fill="auto"/>
            <w:vAlign w:val="center"/>
          </w:tcPr>
          <w:p w14:paraId="0C28A5B3"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100</w:t>
            </w:r>
          </w:p>
        </w:tc>
        <w:tc>
          <w:tcPr>
            <w:tcW w:w="1192" w:type="dxa"/>
            <w:tcBorders>
              <w:top w:val="nil"/>
              <w:left w:val="nil"/>
              <w:bottom w:val="single" w:sz="4" w:space="0" w:color="auto"/>
              <w:right w:val="single" w:sz="4" w:space="0" w:color="auto"/>
            </w:tcBorders>
            <w:shd w:val="clear" w:color="auto" w:fill="auto"/>
            <w:vAlign w:val="center"/>
          </w:tcPr>
          <w:p w14:paraId="0E69739C"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971" w:type="dxa"/>
            <w:tcBorders>
              <w:top w:val="nil"/>
              <w:left w:val="nil"/>
              <w:bottom w:val="single" w:sz="4" w:space="0" w:color="auto"/>
              <w:right w:val="single" w:sz="4" w:space="0" w:color="auto"/>
            </w:tcBorders>
            <w:shd w:val="clear" w:color="auto" w:fill="auto"/>
            <w:vAlign w:val="center"/>
          </w:tcPr>
          <w:p w14:paraId="7E84E842"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54" w:type="dxa"/>
            <w:tcBorders>
              <w:top w:val="nil"/>
              <w:left w:val="nil"/>
              <w:bottom w:val="single" w:sz="4" w:space="0" w:color="auto"/>
              <w:right w:val="single" w:sz="4" w:space="0" w:color="auto"/>
            </w:tcBorders>
            <w:shd w:val="clear" w:color="auto" w:fill="auto"/>
            <w:vAlign w:val="center"/>
          </w:tcPr>
          <w:p w14:paraId="4BCF1BD8"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146" w:type="dxa"/>
            <w:tcBorders>
              <w:top w:val="nil"/>
              <w:left w:val="nil"/>
              <w:bottom w:val="single" w:sz="4" w:space="0" w:color="auto"/>
              <w:right w:val="single" w:sz="4" w:space="0" w:color="auto"/>
            </w:tcBorders>
            <w:shd w:val="clear" w:color="auto" w:fill="auto"/>
            <w:vAlign w:val="center"/>
          </w:tcPr>
          <w:p w14:paraId="636C0EA6"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69447EBB" w14:textId="77777777">
        <w:trPr>
          <w:trHeight w:val="227"/>
        </w:trPr>
        <w:tc>
          <w:tcPr>
            <w:tcW w:w="739" w:type="dxa"/>
            <w:vMerge/>
            <w:tcBorders>
              <w:top w:val="nil"/>
              <w:left w:val="single" w:sz="4" w:space="0" w:color="auto"/>
              <w:bottom w:val="nil"/>
              <w:right w:val="single" w:sz="4" w:space="0" w:color="auto"/>
            </w:tcBorders>
            <w:vAlign w:val="center"/>
          </w:tcPr>
          <w:p w14:paraId="5CF1262F" w14:textId="77777777" w:rsidR="006B6047" w:rsidRPr="00887FF6" w:rsidRDefault="006B6047" w:rsidP="006B6047">
            <w:pPr>
              <w:rPr>
                <w:rFonts w:ascii="Tahoma" w:hAnsi="Tahoma" w:cs="Tahoma"/>
                <w:sz w:val="14"/>
                <w:szCs w:val="14"/>
                <w:lang w:eastAsia="sk-SK"/>
              </w:rPr>
            </w:pPr>
          </w:p>
        </w:tc>
        <w:tc>
          <w:tcPr>
            <w:tcW w:w="2752" w:type="dxa"/>
            <w:tcBorders>
              <w:top w:val="nil"/>
              <w:left w:val="nil"/>
              <w:bottom w:val="single" w:sz="4" w:space="0" w:color="auto"/>
              <w:right w:val="single" w:sz="4" w:space="0" w:color="auto"/>
            </w:tcBorders>
            <w:shd w:val="clear" w:color="auto" w:fill="auto"/>
            <w:noWrap/>
            <w:vAlign w:val="center"/>
          </w:tcPr>
          <w:p w14:paraId="2A52CC04"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xml:space="preserve">Rekonštrukcia cesty III. triedy od reštaurácie Rudolf po kostol v celkovej dĺžke cca. </w:t>
            </w:r>
            <w:smartTag w:uri="urn:schemas-microsoft-com:office:smarttags" w:element="metricconverter">
              <w:smartTagPr>
                <w:attr w:name="ProductID" w:val="500 m"/>
              </w:smartTagPr>
              <w:r w:rsidRPr="00887FF6">
                <w:rPr>
                  <w:rFonts w:ascii="Tahoma" w:hAnsi="Tahoma" w:cs="Tahoma"/>
                  <w:sz w:val="14"/>
                  <w:szCs w:val="14"/>
                  <w:lang w:eastAsia="sk-SK"/>
                </w:rPr>
                <w:t>500 m</w:t>
              </w:r>
            </w:smartTag>
            <w:r w:rsidRPr="00887FF6">
              <w:rPr>
                <w:rFonts w:ascii="Tahoma" w:hAnsi="Tahoma" w:cs="Tahoma"/>
                <w:sz w:val="14"/>
                <w:szCs w:val="14"/>
                <w:lang w:eastAsia="sk-SK"/>
              </w:rPr>
              <w:t>.</w:t>
            </w:r>
          </w:p>
        </w:tc>
        <w:tc>
          <w:tcPr>
            <w:tcW w:w="1368" w:type="dxa"/>
            <w:tcBorders>
              <w:top w:val="single" w:sz="4" w:space="0" w:color="auto"/>
              <w:left w:val="nil"/>
              <w:bottom w:val="nil"/>
              <w:right w:val="single" w:sz="4" w:space="0" w:color="auto"/>
            </w:tcBorders>
            <w:shd w:val="clear" w:color="auto" w:fill="auto"/>
            <w:vAlign w:val="center"/>
          </w:tcPr>
          <w:p w14:paraId="4569815B"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250</w:t>
            </w:r>
          </w:p>
        </w:tc>
        <w:tc>
          <w:tcPr>
            <w:tcW w:w="1192" w:type="dxa"/>
            <w:tcBorders>
              <w:top w:val="nil"/>
              <w:left w:val="nil"/>
              <w:bottom w:val="single" w:sz="4" w:space="0" w:color="auto"/>
              <w:right w:val="single" w:sz="4" w:space="0" w:color="auto"/>
            </w:tcBorders>
            <w:shd w:val="clear" w:color="auto" w:fill="auto"/>
            <w:vAlign w:val="center"/>
          </w:tcPr>
          <w:p w14:paraId="7B9459F8"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971" w:type="dxa"/>
            <w:tcBorders>
              <w:top w:val="nil"/>
              <w:left w:val="nil"/>
              <w:bottom w:val="single" w:sz="4" w:space="0" w:color="auto"/>
              <w:right w:val="single" w:sz="4" w:space="0" w:color="auto"/>
            </w:tcBorders>
            <w:shd w:val="clear" w:color="auto" w:fill="auto"/>
            <w:vAlign w:val="center"/>
          </w:tcPr>
          <w:p w14:paraId="054C7E1A"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54" w:type="dxa"/>
            <w:tcBorders>
              <w:top w:val="nil"/>
              <w:left w:val="nil"/>
              <w:bottom w:val="single" w:sz="4" w:space="0" w:color="auto"/>
              <w:right w:val="single" w:sz="4" w:space="0" w:color="auto"/>
            </w:tcBorders>
            <w:shd w:val="clear" w:color="auto" w:fill="auto"/>
            <w:vAlign w:val="center"/>
          </w:tcPr>
          <w:p w14:paraId="628E5A6C"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146" w:type="dxa"/>
            <w:tcBorders>
              <w:top w:val="nil"/>
              <w:left w:val="nil"/>
              <w:bottom w:val="single" w:sz="4" w:space="0" w:color="auto"/>
              <w:right w:val="single" w:sz="4" w:space="0" w:color="auto"/>
            </w:tcBorders>
            <w:shd w:val="clear" w:color="auto" w:fill="auto"/>
            <w:vAlign w:val="center"/>
          </w:tcPr>
          <w:p w14:paraId="0A2FDD2B"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4EF29D60" w14:textId="77777777">
        <w:trPr>
          <w:trHeight w:val="227"/>
        </w:trPr>
        <w:tc>
          <w:tcPr>
            <w:tcW w:w="739" w:type="dxa"/>
            <w:vMerge/>
            <w:tcBorders>
              <w:top w:val="nil"/>
              <w:left w:val="single" w:sz="4" w:space="0" w:color="auto"/>
              <w:bottom w:val="nil"/>
              <w:right w:val="single" w:sz="4" w:space="0" w:color="auto"/>
            </w:tcBorders>
            <w:vAlign w:val="center"/>
          </w:tcPr>
          <w:p w14:paraId="03BEAA0C" w14:textId="77777777" w:rsidR="006B6047" w:rsidRPr="00887FF6" w:rsidRDefault="006B6047" w:rsidP="006B6047">
            <w:pPr>
              <w:rPr>
                <w:rFonts w:ascii="Tahoma" w:hAnsi="Tahoma" w:cs="Tahoma"/>
                <w:sz w:val="14"/>
                <w:szCs w:val="14"/>
                <w:lang w:eastAsia="sk-SK"/>
              </w:rPr>
            </w:pPr>
          </w:p>
        </w:tc>
        <w:tc>
          <w:tcPr>
            <w:tcW w:w="2752" w:type="dxa"/>
            <w:tcBorders>
              <w:top w:val="nil"/>
              <w:left w:val="nil"/>
              <w:bottom w:val="single" w:sz="4" w:space="0" w:color="auto"/>
              <w:right w:val="single" w:sz="4" w:space="0" w:color="auto"/>
            </w:tcBorders>
            <w:shd w:val="clear" w:color="auto" w:fill="auto"/>
            <w:noWrap/>
            <w:vAlign w:val="center"/>
          </w:tcPr>
          <w:p w14:paraId="448E473B"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Rekonštrukcia miestnej komunikácie na Partizánskej ulici.</w:t>
            </w:r>
          </w:p>
        </w:tc>
        <w:tc>
          <w:tcPr>
            <w:tcW w:w="1368" w:type="dxa"/>
            <w:tcBorders>
              <w:top w:val="single" w:sz="4" w:space="0" w:color="auto"/>
              <w:left w:val="nil"/>
              <w:bottom w:val="nil"/>
              <w:right w:val="single" w:sz="4" w:space="0" w:color="auto"/>
            </w:tcBorders>
            <w:shd w:val="clear" w:color="auto" w:fill="auto"/>
            <w:vAlign w:val="center"/>
          </w:tcPr>
          <w:p w14:paraId="214F771B"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200</w:t>
            </w:r>
          </w:p>
        </w:tc>
        <w:tc>
          <w:tcPr>
            <w:tcW w:w="1192" w:type="dxa"/>
            <w:tcBorders>
              <w:top w:val="nil"/>
              <w:left w:val="nil"/>
              <w:bottom w:val="single" w:sz="4" w:space="0" w:color="auto"/>
              <w:right w:val="single" w:sz="4" w:space="0" w:color="auto"/>
            </w:tcBorders>
            <w:shd w:val="clear" w:color="auto" w:fill="auto"/>
            <w:vAlign w:val="center"/>
          </w:tcPr>
          <w:p w14:paraId="00990407"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971" w:type="dxa"/>
            <w:tcBorders>
              <w:top w:val="nil"/>
              <w:left w:val="nil"/>
              <w:bottom w:val="single" w:sz="4" w:space="0" w:color="auto"/>
              <w:right w:val="single" w:sz="4" w:space="0" w:color="auto"/>
            </w:tcBorders>
            <w:shd w:val="clear" w:color="auto" w:fill="auto"/>
            <w:vAlign w:val="center"/>
          </w:tcPr>
          <w:p w14:paraId="093C4362"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54" w:type="dxa"/>
            <w:tcBorders>
              <w:top w:val="nil"/>
              <w:left w:val="nil"/>
              <w:bottom w:val="single" w:sz="4" w:space="0" w:color="auto"/>
              <w:right w:val="single" w:sz="4" w:space="0" w:color="auto"/>
            </w:tcBorders>
            <w:shd w:val="clear" w:color="auto" w:fill="auto"/>
            <w:vAlign w:val="center"/>
          </w:tcPr>
          <w:p w14:paraId="67F1BAFA"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146" w:type="dxa"/>
            <w:tcBorders>
              <w:top w:val="nil"/>
              <w:left w:val="nil"/>
              <w:bottom w:val="single" w:sz="4" w:space="0" w:color="auto"/>
              <w:right w:val="single" w:sz="4" w:space="0" w:color="auto"/>
            </w:tcBorders>
            <w:shd w:val="clear" w:color="auto" w:fill="auto"/>
            <w:vAlign w:val="center"/>
          </w:tcPr>
          <w:p w14:paraId="3F9EECE3"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46863967" w14:textId="77777777">
        <w:trPr>
          <w:trHeight w:val="227"/>
        </w:trPr>
        <w:tc>
          <w:tcPr>
            <w:tcW w:w="739" w:type="dxa"/>
            <w:vMerge/>
            <w:tcBorders>
              <w:top w:val="nil"/>
              <w:left w:val="single" w:sz="4" w:space="0" w:color="auto"/>
              <w:bottom w:val="nil"/>
              <w:right w:val="single" w:sz="4" w:space="0" w:color="auto"/>
            </w:tcBorders>
            <w:vAlign w:val="center"/>
          </w:tcPr>
          <w:p w14:paraId="4C8C4EB4" w14:textId="77777777" w:rsidR="006B6047" w:rsidRPr="00887FF6" w:rsidRDefault="006B6047" w:rsidP="006B6047">
            <w:pPr>
              <w:rPr>
                <w:rFonts w:ascii="Tahoma" w:hAnsi="Tahoma" w:cs="Tahoma"/>
                <w:sz w:val="14"/>
                <w:szCs w:val="14"/>
                <w:lang w:eastAsia="sk-SK"/>
              </w:rPr>
            </w:pPr>
          </w:p>
        </w:tc>
        <w:tc>
          <w:tcPr>
            <w:tcW w:w="2752" w:type="dxa"/>
            <w:tcBorders>
              <w:top w:val="nil"/>
              <w:left w:val="nil"/>
              <w:bottom w:val="single" w:sz="4" w:space="0" w:color="auto"/>
              <w:right w:val="single" w:sz="4" w:space="0" w:color="auto"/>
            </w:tcBorders>
            <w:shd w:val="clear" w:color="auto" w:fill="auto"/>
            <w:noWrap/>
            <w:vAlign w:val="center"/>
          </w:tcPr>
          <w:p w14:paraId="3DB43FA2"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Rekonštrukcia miestnej komunikácie na ul. Kopaničky.</w:t>
            </w:r>
          </w:p>
        </w:tc>
        <w:tc>
          <w:tcPr>
            <w:tcW w:w="1368" w:type="dxa"/>
            <w:tcBorders>
              <w:top w:val="single" w:sz="4" w:space="0" w:color="auto"/>
              <w:left w:val="nil"/>
              <w:bottom w:val="single" w:sz="4" w:space="0" w:color="auto"/>
              <w:right w:val="single" w:sz="4" w:space="0" w:color="auto"/>
            </w:tcBorders>
            <w:shd w:val="clear" w:color="auto" w:fill="auto"/>
            <w:vAlign w:val="center"/>
          </w:tcPr>
          <w:p w14:paraId="46FA0770"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200</w:t>
            </w:r>
          </w:p>
        </w:tc>
        <w:tc>
          <w:tcPr>
            <w:tcW w:w="1192" w:type="dxa"/>
            <w:tcBorders>
              <w:top w:val="nil"/>
              <w:left w:val="nil"/>
              <w:bottom w:val="single" w:sz="4" w:space="0" w:color="auto"/>
              <w:right w:val="single" w:sz="4" w:space="0" w:color="auto"/>
            </w:tcBorders>
            <w:shd w:val="clear" w:color="auto" w:fill="auto"/>
            <w:vAlign w:val="center"/>
          </w:tcPr>
          <w:p w14:paraId="00FC2883"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971" w:type="dxa"/>
            <w:tcBorders>
              <w:top w:val="nil"/>
              <w:left w:val="nil"/>
              <w:bottom w:val="single" w:sz="4" w:space="0" w:color="auto"/>
              <w:right w:val="single" w:sz="4" w:space="0" w:color="auto"/>
            </w:tcBorders>
            <w:shd w:val="clear" w:color="auto" w:fill="auto"/>
            <w:vAlign w:val="center"/>
          </w:tcPr>
          <w:p w14:paraId="64AACE61"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54" w:type="dxa"/>
            <w:tcBorders>
              <w:top w:val="nil"/>
              <w:left w:val="nil"/>
              <w:bottom w:val="single" w:sz="4" w:space="0" w:color="auto"/>
              <w:right w:val="single" w:sz="4" w:space="0" w:color="auto"/>
            </w:tcBorders>
            <w:shd w:val="clear" w:color="auto" w:fill="auto"/>
            <w:vAlign w:val="center"/>
          </w:tcPr>
          <w:p w14:paraId="07BC4033"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146" w:type="dxa"/>
            <w:tcBorders>
              <w:top w:val="nil"/>
              <w:left w:val="nil"/>
              <w:bottom w:val="single" w:sz="4" w:space="0" w:color="auto"/>
              <w:right w:val="single" w:sz="4" w:space="0" w:color="auto"/>
            </w:tcBorders>
            <w:shd w:val="clear" w:color="auto" w:fill="auto"/>
            <w:vAlign w:val="center"/>
          </w:tcPr>
          <w:p w14:paraId="5BF7A51D"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74330816" w14:textId="77777777">
        <w:trPr>
          <w:trHeight w:val="227"/>
        </w:trPr>
        <w:tc>
          <w:tcPr>
            <w:tcW w:w="739" w:type="dxa"/>
            <w:tcBorders>
              <w:top w:val="single" w:sz="4" w:space="0" w:color="auto"/>
              <w:left w:val="single" w:sz="4" w:space="0" w:color="auto"/>
              <w:bottom w:val="single" w:sz="4" w:space="0" w:color="auto"/>
              <w:right w:val="single" w:sz="4" w:space="0" w:color="auto"/>
            </w:tcBorders>
            <w:shd w:val="clear" w:color="auto" w:fill="C0C0C0"/>
            <w:vAlign w:val="center"/>
          </w:tcPr>
          <w:p w14:paraId="26550587"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Projekt 2.1.3</w:t>
            </w:r>
          </w:p>
        </w:tc>
        <w:tc>
          <w:tcPr>
            <w:tcW w:w="8283" w:type="dxa"/>
            <w:gridSpan w:val="6"/>
            <w:tcBorders>
              <w:top w:val="single" w:sz="4" w:space="0" w:color="auto"/>
              <w:left w:val="nil"/>
              <w:bottom w:val="single" w:sz="4" w:space="0" w:color="auto"/>
              <w:right w:val="single" w:sz="4" w:space="0" w:color="000000"/>
            </w:tcBorders>
            <w:shd w:val="clear" w:color="auto" w:fill="C0C0C0"/>
            <w:vAlign w:val="center"/>
          </w:tcPr>
          <w:p w14:paraId="26C1CF1B"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Výstavba cyklotrás na prepojenie sídiel regiónu.</w:t>
            </w:r>
          </w:p>
        </w:tc>
      </w:tr>
      <w:tr w:rsidR="006B6047" w:rsidRPr="00887FF6" w14:paraId="3D91B3A8" w14:textId="77777777">
        <w:trPr>
          <w:trHeight w:val="227"/>
        </w:trPr>
        <w:tc>
          <w:tcPr>
            <w:tcW w:w="739" w:type="dxa"/>
            <w:tcBorders>
              <w:top w:val="nil"/>
              <w:left w:val="single" w:sz="4" w:space="0" w:color="auto"/>
              <w:bottom w:val="single" w:sz="4" w:space="0" w:color="auto"/>
              <w:right w:val="nil"/>
            </w:tcBorders>
            <w:shd w:val="clear" w:color="auto" w:fill="auto"/>
            <w:vAlign w:val="center"/>
          </w:tcPr>
          <w:p w14:paraId="64CA268E"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w:t>
            </w:r>
          </w:p>
        </w:tc>
        <w:tc>
          <w:tcPr>
            <w:tcW w:w="2752" w:type="dxa"/>
            <w:tcBorders>
              <w:top w:val="nil"/>
              <w:left w:val="nil"/>
              <w:bottom w:val="nil"/>
              <w:right w:val="single" w:sz="4" w:space="0" w:color="auto"/>
            </w:tcBorders>
            <w:shd w:val="clear" w:color="auto" w:fill="auto"/>
            <w:vAlign w:val="center"/>
          </w:tcPr>
          <w:p w14:paraId="3A360B73"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 </w:t>
            </w:r>
          </w:p>
        </w:tc>
        <w:tc>
          <w:tcPr>
            <w:tcW w:w="1368" w:type="dxa"/>
            <w:tcBorders>
              <w:top w:val="nil"/>
              <w:left w:val="nil"/>
              <w:bottom w:val="nil"/>
              <w:right w:val="single" w:sz="4" w:space="0" w:color="auto"/>
            </w:tcBorders>
            <w:shd w:val="clear" w:color="auto" w:fill="auto"/>
            <w:vAlign w:val="center"/>
          </w:tcPr>
          <w:p w14:paraId="466209E7"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92" w:type="dxa"/>
            <w:tcBorders>
              <w:top w:val="nil"/>
              <w:left w:val="nil"/>
              <w:bottom w:val="nil"/>
              <w:right w:val="single" w:sz="4" w:space="0" w:color="auto"/>
            </w:tcBorders>
            <w:shd w:val="clear" w:color="auto" w:fill="auto"/>
            <w:vAlign w:val="center"/>
          </w:tcPr>
          <w:p w14:paraId="3A22B591"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971" w:type="dxa"/>
            <w:tcBorders>
              <w:top w:val="nil"/>
              <w:left w:val="nil"/>
              <w:bottom w:val="nil"/>
              <w:right w:val="single" w:sz="4" w:space="0" w:color="auto"/>
            </w:tcBorders>
            <w:shd w:val="clear" w:color="auto" w:fill="auto"/>
            <w:vAlign w:val="center"/>
          </w:tcPr>
          <w:p w14:paraId="609C3C90"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854" w:type="dxa"/>
            <w:tcBorders>
              <w:top w:val="nil"/>
              <w:left w:val="nil"/>
              <w:bottom w:val="single" w:sz="4" w:space="0" w:color="auto"/>
              <w:right w:val="single" w:sz="4" w:space="0" w:color="auto"/>
            </w:tcBorders>
            <w:shd w:val="clear" w:color="auto" w:fill="auto"/>
            <w:vAlign w:val="center"/>
          </w:tcPr>
          <w:p w14:paraId="64CC45B0"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146" w:type="dxa"/>
            <w:tcBorders>
              <w:top w:val="nil"/>
              <w:left w:val="nil"/>
              <w:bottom w:val="nil"/>
              <w:right w:val="single" w:sz="4" w:space="0" w:color="auto"/>
            </w:tcBorders>
            <w:shd w:val="clear" w:color="auto" w:fill="auto"/>
            <w:vAlign w:val="center"/>
          </w:tcPr>
          <w:p w14:paraId="0B9A67ED"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6B6047" w:rsidRPr="00887FF6" w14:paraId="0CA5B4C8" w14:textId="77777777">
        <w:trPr>
          <w:trHeight w:val="227"/>
        </w:trPr>
        <w:tc>
          <w:tcPr>
            <w:tcW w:w="739" w:type="dxa"/>
            <w:vMerge w:val="restart"/>
            <w:tcBorders>
              <w:top w:val="nil"/>
              <w:left w:val="single" w:sz="4" w:space="0" w:color="auto"/>
              <w:bottom w:val="single" w:sz="4" w:space="0" w:color="000000"/>
              <w:right w:val="single" w:sz="4" w:space="0" w:color="auto"/>
            </w:tcBorders>
            <w:shd w:val="clear" w:color="auto" w:fill="auto"/>
            <w:vAlign w:val="center"/>
          </w:tcPr>
          <w:p w14:paraId="19A61597"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752" w:type="dxa"/>
            <w:tcBorders>
              <w:top w:val="single" w:sz="4" w:space="0" w:color="auto"/>
              <w:left w:val="nil"/>
              <w:bottom w:val="single" w:sz="4" w:space="0" w:color="auto"/>
              <w:right w:val="single" w:sz="4" w:space="0" w:color="auto"/>
            </w:tcBorders>
            <w:shd w:val="clear" w:color="auto" w:fill="auto"/>
            <w:vAlign w:val="center"/>
          </w:tcPr>
          <w:p w14:paraId="1397085E"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Vypracovanie technickej dokumentácie.</w:t>
            </w:r>
          </w:p>
        </w:tc>
        <w:tc>
          <w:tcPr>
            <w:tcW w:w="1368" w:type="dxa"/>
            <w:tcBorders>
              <w:top w:val="single" w:sz="4" w:space="0" w:color="auto"/>
              <w:left w:val="nil"/>
              <w:bottom w:val="single" w:sz="4" w:space="0" w:color="auto"/>
              <w:right w:val="single" w:sz="4" w:space="0" w:color="auto"/>
            </w:tcBorders>
            <w:shd w:val="clear" w:color="auto" w:fill="auto"/>
            <w:noWrap/>
            <w:vAlign w:val="center"/>
          </w:tcPr>
          <w:p w14:paraId="2428AEB4"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2</w:t>
            </w:r>
          </w:p>
        </w:tc>
        <w:tc>
          <w:tcPr>
            <w:tcW w:w="1192" w:type="dxa"/>
            <w:tcBorders>
              <w:top w:val="single" w:sz="4" w:space="0" w:color="auto"/>
              <w:left w:val="nil"/>
              <w:bottom w:val="single" w:sz="4" w:space="0" w:color="auto"/>
              <w:right w:val="single" w:sz="4" w:space="0" w:color="auto"/>
            </w:tcBorders>
            <w:shd w:val="clear" w:color="auto" w:fill="auto"/>
            <w:vAlign w:val="center"/>
          </w:tcPr>
          <w:p w14:paraId="47C2FDD7"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971" w:type="dxa"/>
            <w:tcBorders>
              <w:top w:val="single" w:sz="4" w:space="0" w:color="auto"/>
              <w:left w:val="nil"/>
              <w:bottom w:val="single" w:sz="4" w:space="0" w:color="auto"/>
              <w:right w:val="single" w:sz="4" w:space="0" w:color="auto"/>
            </w:tcBorders>
            <w:shd w:val="clear" w:color="auto" w:fill="auto"/>
            <w:vAlign w:val="center"/>
          </w:tcPr>
          <w:p w14:paraId="1E9101C4"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54" w:type="dxa"/>
            <w:tcBorders>
              <w:top w:val="nil"/>
              <w:left w:val="nil"/>
              <w:bottom w:val="single" w:sz="4" w:space="0" w:color="auto"/>
              <w:right w:val="single" w:sz="4" w:space="0" w:color="auto"/>
            </w:tcBorders>
            <w:shd w:val="clear" w:color="auto" w:fill="auto"/>
            <w:vAlign w:val="center"/>
          </w:tcPr>
          <w:p w14:paraId="3BFD7BD1"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146" w:type="dxa"/>
            <w:tcBorders>
              <w:top w:val="single" w:sz="4" w:space="0" w:color="auto"/>
              <w:left w:val="nil"/>
              <w:bottom w:val="single" w:sz="4" w:space="0" w:color="auto"/>
              <w:right w:val="single" w:sz="4" w:space="0" w:color="auto"/>
            </w:tcBorders>
            <w:shd w:val="clear" w:color="auto" w:fill="auto"/>
            <w:vAlign w:val="center"/>
          </w:tcPr>
          <w:p w14:paraId="0683E2F0"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0F255EB4" w14:textId="77777777">
        <w:trPr>
          <w:trHeight w:val="227"/>
        </w:trPr>
        <w:tc>
          <w:tcPr>
            <w:tcW w:w="739" w:type="dxa"/>
            <w:vMerge/>
            <w:tcBorders>
              <w:top w:val="nil"/>
              <w:left w:val="single" w:sz="4" w:space="0" w:color="auto"/>
              <w:bottom w:val="single" w:sz="4" w:space="0" w:color="000000"/>
              <w:right w:val="single" w:sz="4" w:space="0" w:color="auto"/>
            </w:tcBorders>
            <w:vAlign w:val="center"/>
          </w:tcPr>
          <w:p w14:paraId="4C151AD9" w14:textId="77777777" w:rsidR="006B6047" w:rsidRPr="00887FF6" w:rsidRDefault="006B6047" w:rsidP="006B6047">
            <w:pPr>
              <w:rPr>
                <w:rFonts w:ascii="Tahoma" w:hAnsi="Tahoma" w:cs="Tahoma"/>
                <w:sz w:val="14"/>
                <w:szCs w:val="14"/>
                <w:lang w:eastAsia="sk-SK"/>
              </w:rPr>
            </w:pPr>
          </w:p>
        </w:tc>
        <w:tc>
          <w:tcPr>
            <w:tcW w:w="2752" w:type="dxa"/>
            <w:tcBorders>
              <w:top w:val="nil"/>
              <w:left w:val="nil"/>
              <w:bottom w:val="single" w:sz="4" w:space="0" w:color="auto"/>
              <w:right w:val="single" w:sz="4" w:space="0" w:color="auto"/>
            </w:tcBorders>
            <w:shd w:val="clear" w:color="auto" w:fill="auto"/>
            <w:vAlign w:val="center"/>
          </w:tcPr>
          <w:p w14:paraId="60B3C787"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Výstavba prepojenia cyklotrasy v smere Prievidza - Bojnice.</w:t>
            </w:r>
          </w:p>
        </w:tc>
        <w:tc>
          <w:tcPr>
            <w:tcW w:w="1368" w:type="dxa"/>
            <w:tcBorders>
              <w:top w:val="nil"/>
              <w:left w:val="nil"/>
              <w:bottom w:val="single" w:sz="4" w:space="0" w:color="auto"/>
              <w:right w:val="single" w:sz="4" w:space="0" w:color="auto"/>
            </w:tcBorders>
            <w:shd w:val="clear" w:color="auto" w:fill="auto"/>
            <w:noWrap/>
            <w:vAlign w:val="center"/>
          </w:tcPr>
          <w:p w14:paraId="6BFA77EE"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200</w:t>
            </w:r>
          </w:p>
        </w:tc>
        <w:tc>
          <w:tcPr>
            <w:tcW w:w="1192" w:type="dxa"/>
            <w:tcBorders>
              <w:top w:val="nil"/>
              <w:left w:val="nil"/>
              <w:bottom w:val="single" w:sz="4" w:space="0" w:color="auto"/>
              <w:right w:val="single" w:sz="4" w:space="0" w:color="auto"/>
            </w:tcBorders>
            <w:shd w:val="clear" w:color="auto" w:fill="auto"/>
            <w:vAlign w:val="center"/>
          </w:tcPr>
          <w:p w14:paraId="02D7E944"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 podnikateľské subjekty, úvery, iné grantové schémy</w:t>
            </w:r>
          </w:p>
        </w:tc>
        <w:tc>
          <w:tcPr>
            <w:tcW w:w="971" w:type="dxa"/>
            <w:tcBorders>
              <w:top w:val="nil"/>
              <w:left w:val="nil"/>
              <w:bottom w:val="single" w:sz="4" w:space="0" w:color="auto"/>
              <w:right w:val="single" w:sz="4" w:space="0" w:color="auto"/>
            </w:tcBorders>
            <w:shd w:val="clear" w:color="auto" w:fill="auto"/>
            <w:vAlign w:val="center"/>
          </w:tcPr>
          <w:p w14:paraId="301C764C"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54" w:type="dxa"/>
            <w:tcBorders>
              <w:top w:val="nil"/>
              <w:left w:val="nil"/>
              <w:bottom w:val="single" w:sz="4" w:space="0" w:color="auto"/>
              <w:right w:val="single" w:sz="4" w:space="0" w:color="auto"/>
            </w:tcBorders>
            <w:shd w:val="clear" w:color="auto" w:fill="auto"/>
            <w:vAlign w:val="center"/>
          </w:tcPr>
          <w:p w14:paraId="4EF31BFA"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146" w:type="dxa"/>
            <w:tcBorders>
              <w:top w:val="nil"/>
              <w:left w:val="nil"/>
              <w:bottom w:val="single" w:sz="4" w:space="0" w:color="auto"/>
              <w:right w:val="single" w:sz="4" w:space="0" w:color="auto"/>
            </w:tcBorders>
            <w:shd w:val="clear" w:color="auto" w:fill="auto"/>
            <w:vAlign w:val="center"/>
          </w:tcPr>
          <w:p w14:paraId="5F85128C"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723A2EC7" w14:textId="77777777">
        <w:trPr>
          <w:trHeight w:val="227"/>
        </w:trPr>
        <w:tc>
          <w:tcPr>
            <w:tcW w:w="739" w:type="dxa"/>
            <w:vMerge/>
            <w:tcBorders>
              <w:top w:val="nil"/>
              <w:left w:val="single" w:sz="4" w:space="0" w:color="auto"/>
              <w:bottom w:val="single" w:sz="4" w:space="0" w:color="000000"/>
              <w:right w:val="single" w:sz="4" w:space="0" w:color="auto"/>
            </w:tcBorders>
            <w:vAlign w:val="center"/>
          </w:tcPr>
          <w:p w14:paraId="27AECAB3" w14:textId="77777777" w:rsidR="006B6047" w:rsidRPr="00887FF6" w:rsidRDefault="006B6047" w:rsidP="006B6047">
            <w:pPr>
              <w:rPr>
                <w:rFonts w:ascii="Tahoma" w:hAnsi="Tahoma" w:cs="Tahoma"/>
                <w:sz w:val="14"/>
                <w:szCs w:val="14"/>
                <w:lang w:eastAsia="sk-SK"/>
              </w:rPr>
            </w:pPr>
          </w:p>
        </w:tc>
        <w:tc>
          <w:tcPr>
            <w:tcW w:w="2752" w:type="dxa"/>
            <w:tcBorders>
              <w:top w:val="nil"/>
              <w:left w:val="nil"/>
              <w:bottom w:val="single" w:sz="4" w:space="0" w:color="auto"/>
              <w:right w:val="single" w:sz="4" w:space="0" w:color="auto"/>
            </w:tcBorders>
            <w:shd w:val="clear" w:color="auto" w:fill="auto"/>
            <w:vAlign w:val="center"/>
          </w:tcPr>
          <w:p w14:paraId="77A30E6A"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Vybudovanie cyklotrasy v smere na pohorie Žiar.</w:t>
            </w:r>
          </w:p>
        </w:tc>
        <w:tc>
          <w:tcPr>
            <w:tcW w:w="1368" w:type="dxa"/>
            <w:tcBorders>
              <w:top w:val="nil"/>
              <w:left w:val="nil"/>
              <w:bottom w:val="single" w:sz="4" w:space="0" w:color="auto"/>
              <w:right w:val="single" w:sz="4" w:space="0" w:color="auto"/>
            </w:tcBorders>
            <w:shd w:val="clear" w:color="auto" w:fill="auto"/>
            <w:noWrap/>
            <w:vAlign w:val="center"/>
          </w:tcPr>
          <w:p w14:paraId="456CED19"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150</w:t>
            </w:r>
          </w:p>
        </w:tc>
        <w:tc>
          <w:tcPr>
            <w:tcW w:w="1192" w:type="dxa"/>
            <w:tcBorders>
              <w:top w:val="nil"/>
              <w:left w:val="nil"/>
              <w:bottom w:val="single" w:sz="4" w:space="0" w:color="auto"/>
              <w:right w:val="single" w:sz="4" w:space="0" w:color="auto"/>
            </w:tcBorders>
            <w:shd w:val="clear" w:color="auto" w:fill="auto"/>
            <w:vAlign w:val="center"/>
          </w:tcPr>
          <w:p w14:paraId="7ED0A3D5"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 podnikateľské subjekty, úvery, iné grantové schémy</w:t>
            </w:r>
          </w:p>
        </w:tc>
        <w:tc>
          <w:tcPr>
            <w:tcW w:w="971" w:type="dxa"/>
            <w:tcBorders>
              <w:top w:val="nil"/>
              <w:left w:val="nil"/>
              <w:bottom w:val="single" w:sz="4" w:space="0" w:color="auto"/>
              <w:right w:val="single" w:sz="4" w:space="0" w:color="auto"/>
            </w:tcBorders>
            <w:shd w:val="clear" w:color="auto" w:fill="auto"/>
            <w:vAlign w:val="center"/>
          </w:tcPr>
          <w:p w14:paraId="252A14B9"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54" w:type="dxa"/>
            <w:tcBorders>
              <w:top w:val="nil"/>
              <w:left w:val="nil"/>
              <w:bottom w:val="single" w:sz="4" w:space="0" w:color="auto"/>
              <w:right w:val="single" w:sz="4" w:space="0" w:color="auto"/>
            </w:tcBorders>
            <w:shd w:val="clear" w:color="auto" w:fill="auto"/>
            <w:vAlign w:val="center"/>
          </w:tcPr>
          <w:p w14:paraId="5A69B7E0"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146" w:type="dxa"/>
            <w:tcBorders>
              <w:top w:val="nil"/>
              <w:left w:val="nil"/>
              <w:bottom w:val="single" w:sz="4" w:space="0" w:color="auto"/>
              <w:right w:val="single" w:sz="4" w:space="0" w:color="auto"/>
            </w:tcBorders>
            <w:shd w:val="clear" w:color="auto" w:fill="auto"/>
            <w:vAlign w:val="center"/>
          </w:tcPr>
          <w:p w14:paraId="24BFEED5"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78DC4033" w14:textId="77777777">
        <w:trPr>
          <w:trHeight w:val="227"/>
        </w:trPr>
        <w:tc>
          <w:tcPr>
            <w:tcW w:w="739" w:type="dxa"/>
            <w:vMerge/>
            <w:tcBorders>
              <w:top w:val="nil"/>
              <w:left w:val="single" w:sz="4" w:space="0" w:color="auto"/>
              <w:bottom w:val="single" w:sz="4" w:space="0" w:color="000000"/>
              <w:right w:val="single" w:sz="4" w:space="0" w:color="auto"/>
            </w:tcBorders>
            <w:vAlign w:val="center"/>
          </w:tcPr>
          <w:p w14:paraId="3D217A7C" w14:textId="77777777" w:rsidR="006B6047" w:rsidRPr="00887FF6" w:rsidRDefault="006B6047" w:rsidP="006B6047">
            <w:pPr>
              <w:rPr>
                <w:rFonts w:ascii="Tahoma" w:hAnsi="Tahoma" w:cs="Tahoma"/>
                <w:sz w:val="14"/>
                <w:szCs w:val="14"/>
                <w:lang w:eastAsia="sk-SK"/>
              </w:rPr>
            </w:pPr>
          </w:p>
        </w:tc>
        <w:tc>
          <w:tcPr>
            <w:tcW w:w="2752" w:type="dxa"/>
            <w:tcBorders>
              <w:top w:val="nil"/>
              <w:left w:val="nil"/>
              <w:bottom w:val="single" w:sz="4" w:space="0" w:color="auto"/>
              <w:right w:val="single" w:sz="4" w:space="0" w:color="auto"/>
            </w:tcBorders>
            <w:shd w:val="clear" w:color="auto" w:fill="auto"/>
            <w:vAlign w:val="center"/>
          </w:tcPr>
          <w:p w14:paraId="4864B9FE"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xml:space="preserve">Výstavba cyklotrasy s prepojením na pohorie Strážovské vrchy. </w:t>
            </w:r>
          </w:p>
        </w:tc>
        <w:tc>
          <w:tcPr>
            <w:tcW w:w="1368" w:type="dxa"/>
            <w:tcBorders>
              <w:top w:val="nil"/>
              <w:left w:val="nil"/>
              <w:bottom w:val="single" w:sz="4" w:space="0" w:color="auto"/>
              <w:right w:val="single" w:sz="4" w:space="0" w:color="auto"/>
            </w:tcBorders>
            <w:shd w:val="clear" w:color="auto" w:fill="auto"/>
            <w:noWrap/>
            <w:vAlign w:val="center"/>
          </w:tcPr>
          <w:p w14:paraId="5B402209"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150</w:t>
            </w:r>
          </w:p>
        </w:tc>
        <w:tc>
          <w:tcPr>
            <w:tcW w:w="1192" w:type="dxa"/>
            <w:tcBorders>
              <w:top w:val="nil"/>
              <w:left w:val="nil"/>
              <w:bottom w:val="single" w:sz="4" w:space="0" w:color="auto"/>
              <w:right w:val="single" w:sz="4" w:space="0" w:color="auto"/>
            </w:tcBorders>
            <w:shd w:val="clear" w:color="auto" w:fill="auto"/>
            <w:vAlign w:val="center"/>
          </w:tcPr>
          <w:p w14:paraId="4666882A"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 podnikateľské subjekty, úvery, iné grantové schémy</w:t>
            </w:r>
          </w:p>
        </w:tc>
        <w:tc>
          <w:tcPr>
            <w:tcW w:w="971" w:type="dxa"/>
            <w:tcBorders>
              <w:top w:val="nil"/>
              <w:left w:val="nil"/>
              <w:bottom w:val="single" w:sz="4" w:space="0" w:color="auto"/>
              <w:right w:val="single" w:sz="4" w:space="0" w:color="auto"/>
            </w:tcBorders>
            <w:shd w:val="clear" w:color="auto" w:fill="auto"/>
            <w:vAlign w:val="center"/>
          </w:tcPr>
          <w:p w14:paraId="66828561"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54" w:type="dxa"/>
            <w:tcBorders>
              <w:top w:val="nil"/>
              <w:left w:val="nil"/>
              <w:bottom w:val="single" w:sz="4" w:space="0" w:color="auto"/>
              <w:right w:val="single" w:sz="4" w:space="0" w:color="auto"/>
            </w:tcBorders>
            <w:shd w:val="clear" w:color="auto" w:fill="auto"/>
            <w:vAlign w:val="center"/>
          </w:tcPr>
          <w:p w14:paraId="3843B713"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146" w:type="dxa"/>
            <w:tcBorders>
              <w:top w:val="nil"/>
              <w:left w:val="nil"/>
              <w:bottom w:val="single" w:sz="4" w:space="0" w:color="auto"/>
              <w:right w:val="single" w:sz="4" w:space="0" w:color="auto"/>
            </w:tcBorders>
            <w:shd w:val="clear" w:color="auto" w:fill="auto"/>
            <w:vAlign w:val="center"/>
          </w:tcPr>
          <w:p w14:paraId="18D32FC4"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75DACFC6" w14:textId="77777777">
        <w:trPr>
          <w:trHeight w:val="227"/>
        </w:trPr>
        <w:tc>
          <w:tcPr>
            <w:tcW w:w="739" w:type="dxa"/>
            <w:tcBorders>
              <w:top w:val="nil"/>
              <w:left w:val="single" w:sz="4" w:space="0" w:color="auto"/>
              <w:bottom w:val="single" w:sz="4" w:space="0" w:color="auto"/>
              <w:right w:val="single" w:sz="4" w:space="0" w:color="auto"/>
            </w:tcBorders>
            <w:shd w:val="clear" w:color="auto" w:fill="C0C0C0"/>
            <w:vAlign w:val="center"/>
          </w:tcPr>
          <w:p w14:paraId="3497E81A"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Projekt 2.1.4</w:t>
            </w:r>
          </w:p>
        </w:tc>
        <w:tc>
          <w:tcPr>
            <w:tcW w:w="8283" w:type="dxa"/>
            <w:gridSpan w:val="6"/>
            <w:tcBorders>
              <w:top w:val="single" w:sz="4" w:space="0" w:color="auto"/>
              <w:left w:val="nil"/>
              <w:bottom w:val="single" w:sz="4" w:space="0" w:color="auto"/>
              <w:right w:val="single" w:sz="4" w:space="0" w:color="000000"/>
            </w:tcBorders>
            <w:shd w:val="clear" w:color="auto" w:fill="C0C0C0"/>
            <w:vAlign w:val="center"/>
          </w:tcPr>
          <w:p w14:paraId="42B005C9"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Dostavba parkovísk pre potreby občianskej infraštruktúry.</w:t>
            </w:r>
          </w:p>
        </w:tc>
      </w:tr>
      <w:tr w:rsidR="006B6047" w:rsidRPr="00887FF6" w14:paraId="783101F7" w14:textId="77777777">
        <w:trPr>
          <w:trHeight w:val="227"/>
        </w:trPr>
        <w:tc>
          <w:tcPr>
            <w:tcW w:w="739" w:type="dxa"/>
            <w:tcBorders>
              <w:top w:val="nil"/>
              <w:left w:val="single" w:sz="4" w:space="0" w:color="auto"/>
              <w:bottom w:val="single" w:sz="4" w:space="0" w:color="auto"/>
              <w:right w:val="nil"/>
            </w:tcBorders>
            <w:shd w:val="clear" w:color="auto" w:fill="auto"/>
            <w:vAlign w:val="center"/>
          </w:tcPr>
          <w:p w14:paraId="6661E460"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w:t>
            </w:r>
          </w:p>
        </w:tc>
        <w:tc>
          <w:tcPr>
            <w:tcW w:w="2752" w:type="dxa"/>
            <w:tcBorders>
              <w:top w:val="nil"/>
              <w:left w:val="nil"/>
              <w:bottom w:val="nil"/>
              <w:right w:val="single" w:sz="4" w:space="0" w:color="auto"/>
            </w:tcBorders>
            <w:shd w:val="clear" w:color="auto" w:fill="auto"/>
            <w:vAlign w:val="center"/>
          </w:tcPr>
          <w:p w14:paraId="5483240B"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 </w:t>
            </w:r>
          </w:p>
        </w:tc>
        <w:tc>
          <w:tcPr>
            <w:tcW w:w="1368" w:type="dxa"/>
            <w:tcBorders>
              <w:top w:val="nil"/>
              <w:left w:val="nil"/>
              <w:bottom w:val="nil"/>
              <w:right w:val="single" w:sz="4" w:space="0" w:color="auto"/>
            </w:tcBorders>
            <w:shd w:val="clear" w:color="auto" w:fill="auto"/>
            <w:vAlign w:val="center"/>
          </w:tcPr>
          <w:p w14:paraId="460AACC9"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92" w:type="dxa"/>
            <w:tcBorders>
              <w:top w:val="nil"/>
              <w:left w:val="nil"/>
              <w:bottom w:val="nil"/>
              <w:right w:val="single" w:sz="4" w:space="0" w:color="auto"/>
            </w:tcBorders>
            <w:shd w:val="clear" w:color="auto" w:fill="auto"/>
            <w:vAlign w:val="center"/>
          </w:tcPr>
          <w:p w14:paraId="22937F5A"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971" w:type="dxa"/>
            <w:tcBorders>
              <w:top w:val="nil"/>
              <w:left w:val="nil"/>
              <w:bottom w:val="single" w:sz="4" w:space="0" w:color="auto"/>
              <w:right w:val="single" w:sz="4" w:space="0" w:color="auto"/>
            </w:tcBorders>
            <w:shd w:val="clear" w:color="auto" w:fill="auto"/>
            <w:vAlign w:val="center"/>
          </w:tcPr>
          <w:p w14:paraId="0F895B7E"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854" w:type="dxa"/>
            <w:tcBorders>
              <w:top w:val="nil"/>
              <w:left w:val="nil"/>
              <w:bottom w:val="single" w:sz="4" w:space="0" w:color="auto"/>
              <w:right w:val="single" w:sz="4" w:space="0" w:color="auto"/>
            </w:tcBorders>
            <w:shd w:val="clear" w:color="auto" w:fill="auto"/>
            <w:vAlign w:val="center"/>
          </w:tcPr>
          <w:p w14:paraId="2387A24E"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146" w:type="dxa"/>
            <w:tcBorders>
              <w:top w:val="nil"/>
              <w:left w:val="nil"/>
              <w:bottom w:val="nil"/>
              <w:right w:val="single" w:sz="4" w:space="0" w:color="auto"/>
            </w:tcBorders>
            <w:shd w:val="clear" w:color="auto" w:fill="auto"/>
            <w:vAlign w:val="center"/>
          </w:tcPr>
          <w:p w14:paraId="256A4049"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6B6047" w:rsidRPr="00887FF6" w14:paraId="7120DF3C" w14:textId="77777777">
        <w:trPr>
          <w:trHeight w:val="227"/>
        </w:trPr>
        <w:tc>
          <w:tcPr>
            <w:tcW w:w="739" w:type="dxa"/>
            <w:vMerge w:val="restart"/>
            <w:tcBorders>
              <w:top w:val="nil"/>
              <w:left w:val="single" w:sz="4" w:space="0" w:color="auto"/>
              <w:bottom w:val="single" w:sz="4" w:space="0" w:color="000000"/>
              <w:right w:val="single" w:sz="4" w:space="0" w:color="auto"/>
            </w:tcBorders>
            <w:shd w:val="clear" w:color="auto" w:fill="auto"/>
            <w:vAlign w:val="center"/>
          </w:tcPr>
          <w:p w14:paraId="0B254B95"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752" w:type="dxa"/>
            <w:tcBorders>
              <w:top w:val="single" w:sz="4" w:space="0" w:color="auto"/>
              <w:left w:val="nil"/>
              <w:bottom w:val="single" w:sz="4" w:space="0" w:color="auto"/>
              <w:right w:val="single" w:sz="4" w:space="0" w:color="auto"/>
            </w:tcBorders>
            <w:shd w:val="clear" w:color="auto" w:fill="auto"/>
            <w:noWrap/>
            <w:vAlign w:val="center"/>
          </w:tcPr>
          <w:p w14:paraId="30D14781" w14:textId="77777777" w:rsidR="006B6047" w:rsidRPr="00887FF6" w:rsidRDefault="006B6047" w:rsidP="006B6047">
            <w:pPr>
              <w:jc w:val="both"/>
              <w:rPr>
                <w:rFonts w:ascii="Tahoma" w:hAnsi="Tahoma" w:cs="Tahoma"/>
                <w:sz w:val="14"/>
                <w:szCs w:val="14"/>
                <w:lang w:eastAsia="sk-SK"/>
              </w:rPr>
            </w:pPr>
            <w:bookmarkStart w:id="446" w:name="RANGE!D113"/>
            <w:r w:rsidRPr="00887FF6">
              <w:rPr>
                <w:rFonts w:ascii="Tahoma" w:hAnsi="Tahoma" w:cs="Tahoma"/>
                <w:sz w:val="14"/>
                <w:szCs w:val="14"/>
                <w:lang w:eastAsia="sk-SK"/>
              </w:rPr>
              <w:t>Vypracovanie technickej dokumentácie.</w:t>
            </w:r>
            <w:bookmarkEnd w:id="446"/>
          </w:p>
        </w:tc>
        <w:tc>
          <w:tcPr>
            <w:tcW w:w="1368" w:type="dxa"/>
            <w:tcBorders>
              <w:top w:val="single" w:sz="4" w:space="0" w:color="auto"/>
              <w:left w:val="nil"/>
              <w:bottom w:val="single" w:sz="4" w:space="0" w:color="auto"/>
              <w:right w:val="single" w:sz="4" w:space="0" w:color="auto"/>
            </w:tcBorders>
            <w:shd w:val="clear" w:color="auto" w:fill="auto"/>
            <w:noWrap/>
            <w:vAlign w:val="center"/>
          </w:tcPr>
          <w:p w14:paraId="67B0F86D"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1</w:t>
            </w:r>
          </w:p>
        </w:tc>
        <w:tc>
          <w:tcPr>
            <w:tcW w:w="1192" w:type="dxa"/>
            <w:tcBorders>
              <w:top w:val="single" w:sz="4" w:space="0" w:color="auto"/>
              <w:left w:val="nil"/>
              <w:bottom w:val="single" w:sz="4" w:space="0" w:color="auto"/>
              <w:right w:val="single" w:sz="4" w:space="0" w:color="auto"/>
            </w:tcBorders>
            <w:shd w:val="clear" w:color="auto" w:fill="auto"/>
            <w:vAlign w:val="center"/>
          </w:tcPr>
          <w:p w14:paraId="0B376244"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971" w:type="dxa"/>
            <w:tcBorders>
              <w:top w:val="nil"/>
              <w:left w:val="nil"/>
              <w:bottom w:val="single" w:sz="4" w:space="0" w:color="auto"/>
              <w:right w:val="single" w:sz="4" w:space="0" w:color="auto"/>
            </w:tcBorders>
            <w:shd w:val="clear" w:color="auto" w:fill="auto"/>
            <w:vAlign w:val="center"/>
          </w:tcPr>
          <w:p w14:paraId="66C1770F"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54" w:type="dxa"/>
            <w:tcBorders>
              <w:top w:val="nil"/>
              <w:left w:val="nil"/>
              <w:bottom w:val="single" w:sz="4" w:space="0" w:color="auto"/>
              <w:right w:val="single" w:sz="4" w:space="0" w:color="auto"/>
            </w:tcBorders>
            <w:shd w:val="clear" w:color="auto" w:fill="auto"/>
            <w:vAlign w:val="center"/>
          </w:tcPr>
          <w:p w14:paraId="270168AC"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146" w:type="dxa"/>
            <w:tcBorders>
              <w:top w:val="single" w:sz="4" w:space="0" w:color="auto"/>
              <w:left w:val="nil"/>
              <w:bottom w:val="single" w:sz="4" w:space="0" w:color="auto"/>
              <w:right w:val="single" w:sz="4" w:space="0" w:color="auto"/>
            </w:tcBorders>
            <w:shd w:val="clear" w:color="auto" w:fill="auto"/>
            <w:vAlign w:val="center"/>
          </w:tcPr>
          <w:p w14:paraId="7C194960"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7DD419EF" w14:textId="77777777">
        <w:trPr>
          <w:trHeight w:val="227"/>
        </w:trPr>
        <w:tc>
          <w:tcPr>
            <w:tcW w:w="739" w:type="dxa"/>
            <w:vMerge/>
            <w:tcBorders>
              <w:top w:val="nil"/>
              <w:left w:val="single" w:sz="4" w:space="0" w:color="auto"/>
              <w:bottom w:val="single" w:sz="4" w:space="0" w:color="000000"/>
              <w:right w:val="single" w:sz="4" w:space="0" w:color="auto"/>
            </w:tcBorders>
            <w:vAlign w:val="center"/>
          </w:tcPr>
          <w:p w14:paraId="1520E847" w14:textId="77777777" w:rsidR="006B6047" w:rsidRPr="00887FF6" w:rsidRDefault="006B6047" w:rsidP="006B6047">
            <w:pPr>
              <w:rPr>
                <w:rFonts w:ascii="Tahoma" w:hAnsi="Tahoma" w:cs="Tahoma"/>
                <w:sz w:val="14"/>
                <w:szCs w:val="14"/>
                <w:lang w:eastAsia="sk-SK"/>
              </w:rPr>
            </w:pPr>
          </w:p>
        </w:tc>
        <w:tc>
          <w:tcPr>
            <w:tcW w:w="2752" w:type="dxa"/>
            <w:tcBorders>
              <w:top w:val="nil"/>
              <w:left w:val="nil"/>
              <w:bottom w:val="single" w:sz="4" w:space="0" w:color="auto"/>
              <w:right w:val="single" w:sz="4" w:space="0" w:color="auto"/>
            </w:tcBorders>
            <w:shd w:val="clear" w:color="auto" w:fill="auto"/>
            <w:noWrap/>
            <w:vAlign w:val="center"/>
          </w:tcPr>
          <w:p w14:paraId="2A7B996D"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xml:space="preserve">Rozšírenie parkovacích plôch pri cintoríne v Brezanoch. </w:t>
            </w:r>
          </w:p>
        </w:tc>
        <w:tc>
          <w:tcPr>
            <w:tcW w:w="1368" w:type="dxa"/>
            <w:tcBorders>
              <w:top w:val="nil"/>
              <w:left w:val="nil"/>
              <w:bottom w:val="single" w:sz="4" w:space="0" w:color="auto"/>
              <w:right w:val="single" w:sz="4" w:space="0" w:color="auto"/>
            </w:tcBorders>
            <w:shd w:val="clear" w:color="auto" w:fill="auto"/>
            <w:noWrap/>
            <w:vAlign w:val="center"/>
          </w:tcPr>
          <w:p w14:paraId="62B9B5D3"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10</w:t>
            </w:r>
          </w:p>
        </w:tc>
        <w:tc>
          <w:tcPr>
            <w:tcW w:w="1192" w:type="dxa"/>
            <w:tcBorders>
              <w:top w:val="nil"/>
              <w:left w:val="nil"/>
              <w:bottom w:val="single" w:sz="4" w:space="0" w:color="auto"/>
              <w:right w:val="single" w:sz="4" w:space="0" w:color="auto"/>
            </w:tcBorders>
            <w:shd w:val="clear" w:color="auto" w:fill="auto"/>
            <w:vAlign w:val="center"/>
          </w:tcPr>
          <w:p w14:paraId="09814795"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971" w:type="dxa"/>
            <w:tcBorders>
              <w:top w:val="nil"/>
              <w:left w:val="nil"/>
              <w:bottom w:val="single" w:sz="4" w:space="0" w:color="auto"/>
              <w:right w:val="single" w:sz="4" w:space="0" w:color="auto"/>
            </w:tcBorders>
            <w:shd w:val="clear" w:color="auto" w:fill="auto"/>
            <w:vAlign w:val="center"/>
          </w:tcPr>
          <w:p w14:paraId="3FA3D022"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54" w:type="dxa"/>
            <w:tcBorders>
              <w:top w:val="nil"/>
              <w:left w:val="nil"/>
              <w:bottom w:val="single" w:sz="4" w:space="0" w:color="auto"/>
              <w:right w:val="single" w:sz="4" w:space="0" w:color="auto"/>
            </w:tcBorders>
            <w:shd w:val="clear" w:color="auto" w:fill="auto"/>
            <w:vAlign w:val="center"/>
          </w:tcPr>
          <w:p w14:paraId="0A747A40"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stredný</w:t>
            </w:r>
          </w:p>
        </w:tc>
        <w:tc>
          <w:tcPr>
            <w:tcW w:w="1146" w:type="dxa"/>
            <w:tcBorders>
              <w:top w:val="nil"/>
              <w:left w:val="nil"/>
              <w:bottom w:val="single" w:sz="4" w:space="0" w:color="auto"/>
              <w:right w:val="single" w:sz="4" w:space="0" w:color="auto"/>
            </w:tcBorders>
            <w:shd w:val="clear" w:color="auto" w:fill="auto"/>
            <w:vAlign w:val="center"/>
          </w:tcPr>
          <w:p w14:paraId="3182B12F"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4CFFD9BE" w14:textId="77777777">
        <w:trPr>
          <w:trHeight w:val="227"/>
        </w:trPr>
        <w:tc>
          <w:tcPr>
            <w:tcW w:w="739" w:type="dxa"/>
            <w:vMerge/>
            <w:tcBorders>
              <w:top w:val="nil"/>
              <w:left w:val="single" w:sz="4" w:space="0" w:color="auto"/>
              <w:bottom w:val="single" w:sz="4" w:space="0" w:color="000000"/>
              <w:right w:val="single" w:sz="4" w:space="0" w:color="auto"/>
            </w:tcBorders>
            <w:vAlign w:val="center"/>
          </w:tcPr>
          <w:p w14:paraId="4CF3D910" w14:textId="77777777" w:rsidR="006B6047" w:rsidRPr="00887FF6" w:rsidRDefault="006B6047" w:rsidP="006B6047">
            <w:pPr>
              <w:rPr>
                <w:rFonts w:ascii="Tahoma" w:hAnsi="Tahoma" w:cs="Tahoma"/>
                <w:sz w:val="14"/>
                <w:szCs w:val="14"/>
                <w:lang w:eastAsia="sk-SK"/>
              </w:rPr>
            </w:pPr>
          </w:p>
        </w:tc>
        <w:tc>
          <w:tcPr>
            <w:tcW w:w="2752" w:type="dxa"/>
            <w:tcBorders>
              <w:top w:val="nil"/>
              <w:left w:val="nil"/>
              <w:bottom w:val="single" w:sz="4" w:space="0" w:color="auto"/>
              <w:right w:val="single" w:sz="4" w:space="0" w:color="auto"/>
            </w:tcBorders>
            <w:shd w:val="clear" w:color="auto" w:fill="auto"/>
            <w:noWrap/>
            <w:vAlign w:val="center"/>
          </w:tcPr>
          <w:p w14:paraId="41DB22BD"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Výstavba 10 parkovacích miest na ul. Družby SO I.</w:t>
            </w:r>
          </w:p>
        </w:tc>
        <w:tc>
          <w:tcPr>
            <w:tcW w:w="1368" w:type="dxa"/>
            <w:tcBorders>
              <w:top w:val="nil"/>
              <w:left w:val="nil"/>
              <w:bottom w:val="single" w:sz="4" w:space="0" w:color="auto"/>
              <w:right w:val="single" w:sz="4" w:space="0" w:color="auto"/>
            </w:tcBorders>
            <w:shd w:val="clear" w:color="auto" w:fill="auto"/>
            <w:noWrap/>
            <w:vAlign w:val="center"/>
          </w:tcPr>
          <w:p w14:paraId="0ED08408"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15</w:t>
            </w:r>
          </w:p>
        </w:tc>
        <w:tc>
          <w:tcPr>
            <w:tcW w:w="1192" w:type="dxa"/>
            <w:tcBorders>
              <w:top w:val="nil"/>
              <w:left w:val="nil"/>
              <w:bottom w:val="single" w:sz="4" w:space="0" w:color="auto"/>
              <w:right w:val="single" w:sz="4" w:space="0" w:color="auto"/>
            </w:tcBorders>
            <w:shd w:val="clear" w:color="auto" w:fill="auto"/>
            <w:vAlign w:val="center"/>
          </w:tcPr>
          <w:p w14:paraId="7065D270"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971" w:type="dxa"/>
            <w:tcBorders>
              <w:top w:val="nil"/>
              <w:left w:val="nil"/>
              <w:bottom w:val="single" w:sz="4" w:space="0" w:color="auto"/>
              <w:right w:val="single" w:sz="4" w:space="0" w:color="auto"/>
            </w:tcBorders>
            <w:shd w:val="clear" w:color="auto" w:fill="auto"/>
            <w:vAlign w:val="center"/>
          </w:tcPr>
          <w:p w14:paraId="0D4700FC"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54" w:type="dxa"/>
            <w:tcBorders>
              <w:top w:val="nil"/>
              <w:left w:val="nil"/>
              <w:bottom w:val="single" w:sz="4" w:space="0" w:color="auto"/>
              <w:right w:val="single" w:sz="4" w:space="0" w:color="auto"/>
            </w:tcBorders>
            <w:shd w:val="clear" w:color="auto" w:fill="auto"/>
            <w:vAlign w:val="center"/>
          </w:tcPr>
          <w:p w14:paraId="77FD8568"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stredný</w:t>
            </w:r>
          </w:p>
        </w:tc>
        <w:tc>
          <w:tcPr>
            <w:tcW w:w="1146" w:type="dxa"/>
            <w:tcBorders>
              <w:top w:val="nil"/>
              <w:left w:val="nil"/>
              <w:bottom w:val="single" w:sz="4" w:space="0" w:color="auto"/>
              <w:right w:val="single" w:sz="4" w:space="0" w:color="auto"/>
            </w:tcBorders>
            <w:shd w:val="clear" w:color="auto" w:fill="auto"/>
            <w:vAlign w:val="center"/>
          </w:tcPr>
          <w:p w14:paraId="53F3DA05"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38605B13" w14:textId="77777777">
        <w:trPr>
          <w:trHeight w:val="227"/>
        </w:trPr>
        <w:tc>
          <w:tcPr>
            <w:tcW w:w="739" w:type="dxa"/>
            <w:vMerge/>
            <w:tcBorders>
              <w:top w:val="nil"/>
              <w:left w:val="single" w:sz="4" w:space="0" w:color="auto"/>
              <w:bottom w:val="single" w:sz="4" w:space="0" w:color="000000"/>
              <w:right w:val="single" w:sz="4" w:space="0" w:color="auto"/>
            </w:tcBorders>
            <w:vAlign w:val="center"/>
          </w:tcPr>
          <w:p w14:paraId="0E512565" w14:textId="77777777" w:rsidR="006B6047" w:rsidRPr="00887FF6" w:rsidRDefault="006B6047" w:rsidP="006B6047">
            <w:pPr>
              <w:rPr>
                <w:rFonts w:ascii="Tahoma" w:hAnsi="Tahoma" w:cs="Tahoma"/>
                <w:sz w:val="14"/>
                <w:szCs w:val="14"/>
                <w:lang w:eastAsia="sk-SK"/>
              </w:rPr>
            </w:pPr>
          </w:p>
        </w:tc>
        <w:tc>
          <w:tcPr>
            <w:tcW w:w="2752" w:type="dxa"/>
            <w:tcBorders>
              <w:top w:val="nil"/>
              <w:left w:val="nil"/>
              <w:bottom w:val="single" w:sz="4" w:space="0" w:color="auto"/>
              <w:right w:val="single" w:sz="4" w:space="0" w:color="auto"/>
            </w:tcBorders>
            <w:shd w:val="clear" w:color="auto" w:fill="auto"/>
            <w:noWrap/>
            <w:vAlign w:val="center"/>
          </w:tcPr>
          <w:p w14:paraId="5A143F39"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Výstavba 10 parkovacích miest na ul. Družby SO II.</w:t>
            </w:r>
          </w:p>
        </w:tc>
        <w:tc>
          <w:tcPr>
            <w:tcW w:w="1368" w:type="dxa"/>
            <w:tcBorders>
              <w:top w:val="nil"/>
              <w:left w:val="nil"/>
              <w:bottom w:val="single" w:sz="4" w:space="0" w:color="auto"/>
              <w:right w:val="single" w:sz="4" w:space="0" w:color="auto"/>
            </w:tcBorders>
            <w:shd w:val="clear" w:color="auto" w:fill="auto"/>
            <w:noWrap/>
            <w:vAlign w:val="center"/>
          </w:tcPr>
          <w:p w14:paraId="55CA5C00"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15</w:t>
            </w:r>
          </w:p>
        </w:tc>
        <w:tc>
          <w:tcPr>
            <w:tcW w:w="1192" w:type="dxa"/>
            <w:tcBorders>
              <w:top w:val="nil"/>
              <w:left w:val="nil"/>
              <w:bottom w:val="single" w:sz="4" w:space="0" w:color="auto"/>
              <w:right w:val="single" w:sz="4" w:space="0" w:color="auto"/>
            </w:tcBorders>
            <w:shd w:val="clear" w:color="auto" w:fill="auto"/>
            <w:vAlign w:val="center"/>
          </w:tcPr>
          <w:p w14:paraId="4F38543A"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971" w:type="dxa"/>
            <w:tcBorders>
              <w:top w:val="nil"/>
              <w:left w:val="nil"/>
              <w:bottom w:val="single" w:sz="4" w:space="0" w:color="auto"/>
              <w:right w:val="single" w:sz="4" w:space="0" w:color="auto"/>
            </w:tcBorders>
            <w:shd w:val="clear" w:color="auto" w:fill="auto"/>
            <w:vAlign w:val="center"/>
          </w:tcPr>
          <w:p w14:paraId="3F0401F2"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54" w:type="dxa"/>
            <w:tcBorders>
              <w:top w:val="nil"/>
              <w:left w:val="nil"/>
              <w:bottom w:val="single" w:sz="4" w:space="0" w:color="auto"/>
              <w:right w:val="single" w:sz="4" w:space="0" w:color="auto"/>
            </w:tcBorders>
            <w:shd w:val="clear" w:color="auto" w:fill="auto"/>
            <w:vAlign w:val="center"/>
          </w:tcPr>
          <w:p w14:paraId="17CB88B1"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stredný</w:t>
            </w:r>
          </w:p>
        </w:tc>
        <w:tc>
          <w:tcPr>
            <w:tcW w:w="1146" w:type="dxa"/>
            <w:tcBorders>
              <w:top w:val="nil"/>
              <w:left w:val="nil"/>
              <w:bottom w:val="single" w:sz="4" w:space="0" w:color="auto"/>
              <w:right w:val="single" w:sz="4" w:space="0" w:color="auto"/>
            </w:tcBorders>
            <w:shd w:val="clear" w:color="auto" w:fill="auto"/>
            <w:vAlign w:val="center"/>
          </w:tcPr>
          <w:p w14:paraId="7647B7BA"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6499EECD" w14:textId="77777777">
        <w:trPr>
          <w:trHeight w:val="227"/>
        </w:trPr>
        <w:tc>
          <w:tcPr>
            <w:tcW w:w="739" w:type="dxa"/>
            <w:vMerge/>
            <w:tcBorders>
              <w:top w:val="nil"/>
              <w:left w:val="single" w:sz="4" w:space="0" w:color="auto"/>
              <w:bottom w:val="single" w:sz="4" w:space="0" w:color="000000"/>
              <w:right w:val="single" w:sz="4" w:space="0" w:color="auto"/>
            </w:tcBorders>
            <w:vAlign w:val="center"/>
          </w:tcPr>
          <w:p w14:paraId="6392AF28" w14:textId="77777777" w:rsidR="006B6047" w:rsidRPr="00887FF6" w:rsidRDefault="006B6047" w:rsidP="006B6047">
            <w:pPr>
              <w:rPr>
                <w:rFonts w:ascii="Tahoma" w:hAnsi="Tahoma" w:cs="Tahoma"/>
                <w:sz w:val="14"/>
                <w:szCs w:val="14"/>
                <w:lang w:eastAsia="sk-SK"/>
              </w:rPr>
            </w:pPr>
          </w:p>
        </w:tc>
        <w:tc>
          <w:tcPr>
            <w:tcW w:w="2752" w:type="dxa"/>
            <w:tcBorders>
              <w:top w:val="nil"/>
              <w:left w:val="nil"/>
              <w:bottom w:val="single" w:sz="4" w:space="0" w:color="auto"/>
              <w:right w:val="single" w:sz="4" w:space="0" w:color="auto"/>
            </w:tcBorders>
            <w:shd w:val="clear" w:color="auto" w:fill="auto"/>
            <w:noWrap/>
            <w:vAlign w:val="center"/>
          </w:tcPr>
          <w:p w14:paraId="0D5687C6"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Výstavba 10 parkovacích miest na ul. Družby SO III.</w:t>
            </w:r>
          </w:p>
        </w:tc>
        <w:tc>
          <w:tcPr>
            <w:tcW w:w="1368" w:type="dxa"/>
            <w:tcBorders>
              <w:top w:val="nil"/>
              <w:left w:val="nil"/>
              <w:bottom w:val="single" w:sz="4" w:space="0" w:color="auto"/>
              <w:right w:val="single" w:sz="4" w:space="0" w:color="auto"/>
            </w:tcBorders>
            <w:shd w:val="clear" w:color="auto" w:fill="auto"/>
            <w:vAlign w:val="center"/>
          </w:tcPr>
          <w:p w14:paraId="4BA35C2B"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15</w:t>
            </w:r>
          </w:p>
        </w:tc>
        <w:tc>
          <w:tcPr>
            <w:tcW w:w="1192" w:type="dxa"/>
            <w:tcBorders>
              <w:top w:val="nil"/>
              <w:left w:val="nil"/>
              <w:bottom w:val="single" w:sz="4" w:space="0" w:color="auto"/>
              <w:right w:val="single" w:sz="4" w:space="0" w:color="auto"/>
            </w:tcBorders>
            <w:shd w:val="clear" w:color="auto" w:fill="auto"/>
            <w:vAlign w:val="center"/>
          </w:tcPr>
          <w:p w14:paraId="5513C206"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971" w:type="dxa"/>
            <w:tcBorders>
              <w:top w:val="nil"/>
              <w:left w:val="nil"/>
              <w:bottom w:val="single" w:sz="4" w:space="0" w:color="auto"/>
              <w:right w:val="single" w:sz="4" w:space="0" w:color="auto"/>
            </w:tcBorders>
            <w:shd w:val="clear" w:color="auto" w:fill="auto"/>
            <w:vAlign w:val="center"/>
          </w:tcPr>
          <w:p w14:paraId="7207494D"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54" w:type="dxa"/>
            <w:tcBorders>
              <w:top w:val="nil"/>
              <w:left w:val="nil"/>
              <w:bottom w:val="single" w:sz="4" w:space="0" w:color="auto"/>
              <w:right w:val="single" w:sz="4" w:space="0" w:color="auto"/>
            </w:tcBorders>
            <w:shd w:val="clear" w:color="auto" w:fill="auto"/>
            <w:vAlign w:val="center"/>
          </w:tcPr>
          <w:p w14:paraId="1C94091C"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stredný</w:t>
            </w:r>
          </w:p>
        </w:tc>
        <w:tc>
          <w:tcPr>
            <w:tcW w:w="1146" w:type="dxa"/>
            <w:tcBorders>
              <w:top w:val="nil"/>
              <w:left w:val="nil"/>
              <w:bottom w:val="single" w:sz="4" w:space="0" w:color="auto"/>
              <w:right w:val="single" w:sz="4" w:space="0" w:color="auto"/>
            </w:tcBorders>
            <w:shd w:val="clear" w:color="auto" w:fill="auto"/>
            <w:vAlign w:val="center"/>
          </w:tcPr>
          <w:p w14:paraId="762E2DA4"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4C9C64C3" w14:textId="77777777">
        <w:trPr>
          <w:trHeight w:val="227"/>
        </w:trPr>
        <w:tc>
          <w:tcPr>
            <w:tcW w:w="739" w:type="dxa"/>
            <w:tcBorders>
              <w:top w:val="nil"/>
              <w:left w:val="single" w:sz="4" w:space="0" w:color="auto"/>
              <w:bottom w:val="single" w:sz="4" w:space="0" w:color="auto"/>
              <w:right w:val="single" w:sz="4" w:space="0" w:color="auto"/>
            </w:tcBorders>
            <w:shd w:val="clear" w:color="auto" w:fill="C0C0C0"/>
            <w:vAlign w:val="center"/>
          </w:tcPr>
          <w:p w14:paraId="006B22FE"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Projekt 2.1.5</w:t>
            </w:r>
          </w:p>
        </w:tc>
        <w:tc>
          <w:tcPr>
            <w:tcW w:w="8283" w:type="dxa"/>
            <w:gridSpan w:val="6"/>
            <w:tcBorders>
              <w:top w:val="single" w:sz="4" w:space="0" w:color="auto"/>
              <w:left w:val="nil"/>
              <w:bottom w:val="single" w:sz="4" w:space="0" w:color="auto"/>
              <w:right w:val="single" w:sz="4" w:space="0" w:color="000000"/>
            </w:tcBorders>
            <w:shd w:val="clear" w:color="auto" w:fill="C0C0C0"/>
            <w:vAlign w:val="center"/>
          </w:tcPr>
          <w:p w14:paraId="292A08B2"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Dostavba a rekonštrukcia chodníkov popri miestnych komunikáciách a štátnej ceste.</w:t>
            </w:r>
          </w:p>
        </w:tc>
      </w:tr>
      <w:tr w:rsidR="006B6047" w:rsidRPr="00887FF6" w14:paraId="4F54F0B2" w14:textId="77777777">
        <w:trPr>
          <w:trHeight w:val="227"/>
        </w:trPr>
        <w:tc>
          <w:tcPr>
            <w:tcW w:w="739" w:type="dxa"/>
            <w:tcBorders>
              <w:top w:val="nil"/>
              <w:left w:val="single" w:sz="4" w:space="0" w:color="auto"/>
              <w:bottom w:val="single" w:sz="4" w:space="0" w:color="auto"/>
              <w:right w:val="nil"/>
            </w:tcBorders>
            <w:shd w:val="clear" w:color="auto" w:fill="auto"/>
            <w:vAlign w:val="center"/>
          </w:tcPr>
          <w:p w14:paraId="26D278DA"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w:t>
            </w:r>
          </w:p>
        </w:tc>
        <w:tc>
          <w:tcPr>
            <w:tcW w:w="2752" w:type="dxa"/>
            <w:tcBorders>
              <w:top w:val="nil"/>
              <w:left w:val="nil"/>
              <w:bottom w:val="nil"/>
              <w:right w:val="single" w:sz="4" w:space="0" w:color="auto"/>
            </w:tcBorders>
            <w:shd w:val="clear" w:color="auto" w:fill="auto"/>
            <w:vAlign w:val="center"/>
          </w:tcPr>
          <w:p w14:paraId="7373037B"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 </w:t>
            </w:r>
          </w:p>
        </w:tc>
        <w:tc>
          <w:tcPr>
            <w:tcW w:w="1368" w:type="dxa"/>
            <w:tcBorders>
              <w:top w:val="nil"/>
              <w:left w:val="nil"/>
              <w:bottom w:val="nil"/>
              <w:right w:val="single" w:sz="4" w:space="0" w:color="auto"/>
            </w:tcBorders>
            <w:shd w:val="clear" w:color="auto" w:fill="auto"/>
            <w:vAlign w:val="center"/>
          </w:tcPr>
          <w:p w14:paraId="1E59800B"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92" w:type="dxa"/>
            <w:tcBorders>
              <w:top w:val="nil"/>
              <w:left w:val="nil"/>
              <w:bottom w:val="nil"/>
              <w:right w:val="single" w:sz="4" w:space="0" w:color="auto"/>
            </w:tcBorders>
            <w:shd w:val="clear" w:color="auto" w:fill="auto"/>
            <w:vAlign w:val="center"/>
          </w:tcPr>
          <w:p w14:paraId="6A91F14C"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971" w:type="dxa"/>
            <w:tcBorders>
              <w:top w:val="nil"/>
              <w:left w:val="nil"/>
              <w:bottom w:val="single" w:sz="4" w:space="0" w:color="auto"/>
              <w:right w:val="single" w:sz="4" w:space="0" w:color="auto"/>
            </w:tcBorders>
            <w:shd w:val="clear" w:color="auto" w:fill="auto"/>
            <w:vAlign w:val="center"/>
          </w:tcPr>
          <w:p w14:paraId="7BE2DF80"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854" w:type="dxa"/>
            <w:tcBorders>
              <w:top w:val="nil"/>
              <w:left w:val="nil"/>
              <w:bottom w:val="single" w:sz="4" w:space="0" w:color="auto"/>
              <w:right w:val="single" w:sz="4" w:space="0" w:color="auto"/>
            </w:tcBorders>
            <w:shd w:val="clear" w:color="auto" w:fill="auto"/>
            <w:vAlign w:val="center"/>
          </w:tcPr>
          <w:p w14:paraId="49A52B1C"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146" w:type="dxa"/>
            <w:tcBorders>
              <w:top w:val="nil"/>
              <w:left w:val="nil"/>
              <w:bottom w:val="nil"/>
              <w:right w:val="single" w:sz="4" w:space="0" w:color="auto"/>
            </w:tcBorders>
            <w:shd w:val="clear" w:color="auto" w:fill="auto"/>
            <w:vAlign w:val="center"/>
          </w:tcPr>
          <w:p w14:paraId="6073A384"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6B6047" w:rsidRPr="00887FF6" w14:paraId="3F405E01" w14:textId="77777777">
        <w:trPr>
          <w:trHeight w:val="227"/>
        </w:trPr>
        <w:tc>
          <w:tcPr>
            <w:tcW w:w="739" w:type="dxa"/>
            <w:vMerge w:val="restart"/>
            <w:tcBorders>
              <w:top w:val="nil"/>
              <w:left w:val="single" w:sz="4" w:space="0" w:color="auto"/>
              <w:bottom w:val="single" w:sz="4" w:space="0" w:color="000000"/>
              <w:right w:val="single" w:sz="4" w:space="0" w:color="auto"/>
            </w:tcBorders>
            <w:shd w:val="clear" w:color="auto" w:fill="auto"/>
            <w:vAlign w:val="center"/>
          </w:tcPr>
          <w:p w14:paraId="08A2AC2B"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752" w:type="dxa"/>
            <w:tcBorders>
              <w:top w:val="single" w:sz="4" w:space="0" w:color="auto"/>
              <w:left w:val="nil"/>
              <w:bottom w:val="single" w:sz="4" w:space="0" w:color="auto"/>
              <w:right w:val="single" w:sz="4" w:space="0" w:color="auto"/>
            </w:tcBorders>
            <w:shd w:val="clear" w:color="auto" w:fill="auto"/>
            <w:noWrap/>
            <w:vAlign w:val="center"/>
          </w:tcPr>
          <w:p w14:paraId="63B39661" w14:textId="77777777" w:rsidR="006B6047" w:rsidRPr="00887FF6" w:rsidRDefault="006B6047" w:rsidP="006B6047">
            <w:pPr>
              <w:jc w:val="both"/>
              <w:rPr>
                <w:rFonts w:ascii="Tahoma" w:hAnsi="Tahoma" w:cs="Tahoma"/>
                <w:sz w:val="14"/>
                <w:szCs w:val="14"/>
                <w:lang w:eastAsia="sk-SK"/>
              </w:rPr>
            </w:pPr>
            <w:bookmarkStart w:id="447" w:name="RANGE!D120"/>
            <w:r w:rsidRPr="00887FF6">
              <w:rPr>
                <w:rFonts w:ascii="Tahoma" w:hAnsi="Tahoma" w:cs="Tahoma"/>
                <w:sz w:val="14"/>
                <w:szCs w:val="14"/>
                <w:lang w:eastAsia="sk-SK"/>
              </w:rPr>
              <w:t>Vypracovanie technickej dokumentácie.</w:t>
            </w:r>
            <w:bookmarkEnd w:id="447"/>
          </w:p>
        </w:tc>
        <w:tc>
          <w:tcPr>
            <w:tcW w:w="1368" w:type="dxa"/>
            <w:tcBorders>
              <w:top w:val="single" w:sz="4" w:space="0" w:color="auto"/>
              <w:left w:val="nil"/>
              <w:bottom w:val="single" w:sz="4" w:space="0" w:color="auto"/>
              <w:right w:val="single" w:sz="4" w:space="0" w:color="auto"/>
            </w:tcBorders>
            <w:shd w:val="clear" w:color="auto" w:fill="auto"/>
            <w:noWrap/>
            <w:vAlign w:val="center"/>
          </w:tcPr>
          <w:p w14:paraId="7B9D003F"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92" w:type="dxa"/>
            <w:tcBorders>
              <w:top w:val="single" w:sz="4" w:space="0" w:color="auto"/>
              <w:left w:val="nil"/>
              <w:bottom w:val="single" w:sz="4" w:space="0" w:color="auto"/>
              <w:right w:val="single" w:sz="4" w:space="0" w:color="auto"/>
            </w:tcBorders>
            <w:shd w:val="clear" w:color="auto" w:fill="auto"/>
            <w:vAlign w:val="center"/>
          </w:tcPr>
          <w:p w14:paraId="511F5823"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 podnikateľské subjekty, úvery, iné grantové schémy</w:t>
            </w:r>
          </w:p>
        </w:tc>
        <w:tc>
          <w:tcPr>
            <w:tcW w:w="971" w:type="dxa"/>
            <w:tcBorders>
              <w:top w:val="nil"/>
              <w:left w:val="nil"/>
              <w:bottom w:val="single" w:sz="4" w:space="0" w:color="auto"/>
              <w:right w:val="single" w:sz="4" w:space="0" w:color="auto"/>
            </w:tcBorders>
            <w:shd w:val="clear" w:color="auto" w:fill="auto"/>
            <w:vAlign w:val="center"/>
          </w:tcPr>
          <w:p w14:paraId="3A851C3E"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54" w:type="dxa"/>
            <w:tcBorders>
              <w:top w:val="nil"/>
              <w:left w:val="nil"/>
              <w:bottom w:val="single" w:sz="4" w:space="0" w:color="auto"/>
              <w:right w:val="single" w:sz="4" w:space="0" w:color="auto"/>
            </w:tcBorders>
            <w:shd w:val="clear" w:color="auto" w:fill="auto"/>
            <w:vAlign w:val="center"/>
          </w:tcPr>
          <w:p w14:paraId="1F995516"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stredný</w:t>
            </w:r>
          </w:p>
        </w:tc>
        <w:tc>
          <w:tcPr>
            <w:tcW w:w="1146" w:type="dxa"/>
            <w:tcBorders>
              <w:top w:val="single" w:sz="4" w:space="0" w:color="auto"/>
              <w:left w:val="nil"/>
              <w:bottom w:val="single" w:sz="4" w:space="0" w:color="auto"/>
              <w:right w:val="single" w:sz="4" w:space="0" w:color="auto"/>
            </w:tcBorders>
            <w:shd w:val="clear" w:color="auto" w:fill="auto"/>
            <w:vAlign w:val="center"/>
          </w:tcPr>
          <w:p w14:paraId="5861E94F"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1FEED943" w14:textId="77777777">
        <w:trPr>
          <w:trHeight w:val="227"/>
        </w:trPr>
        <w:tc>
          <w:tcPr>
            <w:tcW w:w="739" w:type="dxa"/>
            <w:vMerge/>
            <w:tcBorders>
              <w:top w:val="nil"/>
              <w:left w:val="single" w:sz="4" w:space="0" w:color="auto"/>
              <w:bottom w:val="single" w:sz="4" w:space="0" w:color="000000"/>
              <w:right w:val="single" w:sz="4" w:space="0" w:color="auto"/>
            </w:tcBorders>
            <w:vAlign w:val="center"/>
          </w:tcPr>
          <w:p w14:paraId="23633231" w14:textId="77777777" w:rsidR="006B6047" w:rsidRPr="00887FF6" w:rsidRDefault="006B6047" w:rsidP="006B6047">
            <w:pPr>
              <w:rPr>
                <w:rFonts w:ascii="Tahoma" w:hAnsi="Tahoma" w:cs="Tahoma"/>
                <w:sz w:val="14"/>
                <w:szCs w:val="14"/>
                <w:lang w:eastAsia="sk-SK"/>
              </w:rPr>
            </w:pPr>
          </w:p>
        </w:tc>
        <w:tc>
          <w:tcPr>
            <w:tcW w:w="2752" w:type="dxa"/>
            <w:tcBorders>
              <w:top w:val="nil"/>
              <w:left w:val="nil"/>
              <w:bottom w:val="single" w:sz="4" w:space="0" w:color="auto"/>
              <w:right w:val="single" w:sz="4" w:space="0" w:color="auto"/>
            </w:tcBorders>
            <w:shd w:val="clear" w:color="auto" w:fill="auto"/>
            <w:noWrap/>
            <w:vAlign w:val="center"/>
          </w:tcPr>
          <w:p w14:paraId="2F8955DF"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xml:space="preserve">Výstavba jednostranného chodníka pozdĺž Brezianskeho potoka. </w:t>
            </w:r>
          </w:p>
        </w:tc>
        <w:tc>
          <w:tcPr>
            <w:tcW w:w="1368" w:type="dxa"/>
            <w:tcBorders>
              <w:top w:val="nil"/>
              <w:left w:val="nil"/>
              <w:bottom w:val="single" w:sz="4" w:space="0" w:color="auto"/>
              <w:right w:val="single" w:sz="4" w:space="0" w:color="auto"/>
            </w:tcBorders>
            <w:shd w:val="clear" w:color="auto" w:fill="auto"/>
            <w:noWrap/>
            <w:vAlign w:val="center"/>
          </w:tcPr>
          <w:p w14:paraId="42B01E35"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250</w:t>
            </w:r>
          </w:p>
        </w:tc>
        <w:tc>
          <w:tcPr>
            <w:tcW w:w="1192" w:type="dxa"/>
            <w:tcBorders>
              <w:top w:val="nil"/>
              <w:left w:val="nil"/>
              <w:bottom w:val="single" w:sz="4" w:space="0" w:color="auto"/>
              <w:right w:val="single" w:sz="4" w:space="0" w:color="auto"/>
            </w:tcBorders>
            <w:shd w:val="clear" w:color="auto" w:fill="auto"/>
            <w:vAlign w:val="center"/>
          </w:tcPr>
          <w:p w14:paraId="7983BB0E"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 podnikateľské subjekty, úvery, iné grantové schémy</w:t>
            </w:r>
          </w:p>
        </w:tc>
        <w:tc>
          <w:tcPr>
            <w:tcW w:w="971" w:type="dxa"/>
            <w:tcBorders>
              <w:top w:val="nil"/>
              <w:left w:val="nil"/>
              <w:bottom w:val="single" w:sz="4" w:space="0" w:color="auto"/>
              <w:right w:val="single" w:sz="4" w:space="0" w:color="auto"/>
            </w:tcBorders>
            <w:shd w:val="clear" w:color="auto" w:fill="auto"/>
            <w:vAlign w:val="center"/>
          </w:tcPr>
          <w:p w14:paraId="4DAC0631"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54" w:type="dxa"/>
            <w:tcBorders>
              <w:top w:val="nil"/>
              <w:left w:val="nil"/>
              <w:bottom w:val="single" w:sz="4" w:space="0" w:color="auto"/>
              <w:right w:val="single" w:sz="4" w:space="0" w:color="auto"/>
            </w:tcBorders>
            <w:shd w:val="clear" w:color="auto" w:fill="auto"/>
            <w:vAlign w:val="center"/>
          </w:tcPr>
          <w:p w14:paraId="5B765440"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stredný</w:t>
            </w:r>
          </w:p>
        </w:tc>
        <w:tc>
          <w:tcPr>
            <w:tcW w:w="1146" w:type="dxa"/>
            <w:tcBorders>
              <w:top w:val="nil"/>
              <w:left w:val="nil"/>
              <w:bottom w:val="single" w:sz="4" w:space="0" w:color="auto"/>
              <w:right w:val="single" w:sz="4" w:space="0" w:color="auto"/>
            </w:tcBorders>
            <w:shd w:val="clear" w:color="auto" w:fill="auto"/>
            <w:vAlign w:val="center"/>
          </w:tcPr>
          <w:p w14:paraId="658AFBE8"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7BDC5851" w14:textId="77777777">
        <w:trPr>
          <w:trHeight w:val="227"/>
        </w:trPr>
        <w:tc>
          <w:tcPr>
            <w:tcW w:w="739" w:type="dxa"/>
            <w:vMerge/>
            <w:tcBorders>
              <w:top w:val="nil"/>
              <w:left w:val="single" w:sz="4" w:space="0" w:color="auto"/>
              <w:bottom w:val="single" w:sz="4" w:space="0" w:color="000000"/>
              <w:right w:val="single" w:sz="4" w:space="0" w:color="auto"/>
            </w:tcBorders>
            <w:vAlign w:val="center"/>
          </w:tcPr>
          <w:p w14:paraId="29119AFC" w14:textId="77777777" w:rsidR="006B6047" w:rsidRPr="00887FF6" w:rsidRDefault="006B6047" w:rsidP="006B6047">
            <w:pPr>
              <w:rPr>
                <w:rFonts w:ascii="Tahoma" w:hAnsi="Tahoma" w:cs="Tahoma"/>
                <w:sz w:val="14"/>
                <w:szCs w:val="14"/>
                <w:lang w:eastAsia="sk-SK"/>
              </w:rPr>
            </w:pPr>
          </w:p>
        </w:tc>
        <w:tc>
          <w:tcPr>
            <w:tcW w:w="2752" w:type="dxa"/>
            <w:tcBorders>
              <w:top w:val="nil"/>
              <w:left w:val="nil"/>
              <w:bottom w:val="single" w:sz="4" w:space="0" w:color="auto"/>
              <w:right w:val="single" w:sz="4" w:space="0" w:color="auto"/>
            </w:tcBorders>
            <w:shd w:val="clear" w:color="auto" w:fill="auto"/>
            <w:noWrap/>
            <w:vAlign w:val="center"/>
          </w:tcPr>
          <w:p w14:paraId="23737F81"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Výstavba jednostranného chodníka od športového areálu k ceste I. triedy.</w:t>
            </w:r>
          </w:p>
        </w:tc>
        <w:tc>
          <w:tcPr>
            <w:tcW w:w="1368" w:type="dxa"/>
            <w:tcBorders>
              <w:top w:val="nil"/>
              <w:left w:val="nil"/>
              <w:bottom w:val="single" w:sz="4" w:space="0" w:color="auto"/>
              <w:right w:val="single" w:sz="4" w:space="0" w:color="auto"/>
            </w:tcBorders>
            <w:shd w:val="clear" w:color="auto" w:fill="auto"/>
            <w:noWrap/>
            <w:vAlign w:val="center"/>
          </w:tcPr>
          <w:p w14:paraId="20EF360E"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200</w:t>
            </w:r>
          </w:p>
        </w:tc>
        <w:tc>
          <w:tcPr>
            <w:tcW w:w="1192" w:type="dxa"/>
            <w:tcBorders>
              <w:top w:val="nil"/>
              <w:left w:val="nil"/>
              <w:bottom w:val="single" w:sz="4" w:space="0" w:color="auto"/>
              <w:right w:val="single" w:sz="4" w:space="0" w:color="auto"/>
            </w:tcBorders>
            <w:shd w:val="clear" w:color="auto" w:fill="auto"/>
            <w:vAlign w:val="center"/>
          </w:tcPr>
          <w:p w14:paraId="13F987C9"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 podnikateľské subjekty, úvery, iné grantové schémy</w:t>
            </w:r>
          </w:p>
        </w:tc>
        <w:tc>
          <w:tcPr>
            <w:tcW w:w="971" w:type="dxa"/>
            <w:tcBorders>
              <w:top w:val="nil"/>
              <w:left w:val="nil"/>
              <w:bottom w:val="single" w:sz="4" w:space="0" w:color="auto"/>
              <w:right w:val="single" w:sz="4" w:space="0" w:color="auto"/>
            </w:tcBorders>
            <w:shd w:val="clear" w:color="auto" w:fill="auto"/>
            <w:vAlign w:val="center"/>
          </w:tcPr>
          <w:p w14:paraId="66DAF58C"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54" w:type="dxa"/>
            <w:tcBorders>
              <w:top w:val="nil"/>
              <w:left w:val="nil"/>
              <w:bottom w:val="single" w:sz="4" w:space="0" w:color="auto"/>
              <w:right w:val="single" w:sz="4" w:space="0" w:color="auto"/>
            </w:tcBorders>
            <w:shd w:val="clear" w:color="auto" w:fill="auto"/>
            <w:vAlign w:val="center"/>
          </w:tcPr>
          <w:p w14:paraId="790AD94B"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stredný</w:t>
            </w:r>
          </w:p>
        </w:tc>
        <w:tc>
          <w:tcPr>
            <w:tcW w:w="1146" w:type="dxa"/>
            <w:tcBorders>
              <w:top w:val="nil"/>
              <w:left w:val="nil"/>
              <w:bottom w:val="single" w:sz="4" w:space="0" w:color="auto"/>
              <w:right w:val="single" w:sz="4" w:space="0" w:color="auto"/>
            </w:tcBorders>
            <w:shd w:val="clear" w:color="auto" w:fill="auto"/>
            <w:vAlign w:val="center"/>
          </w:tcPr>
          <w:p w14:paraId="303EFF7E"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22B9D675" w14:textId="77777777">
        <w:trPr>
          <w:trHeight w:val="227"/>
        </w:trPr>
        <w:tc>
          <w:tcPr>
            <w:tcW w:w="739" w:type="dxa"/>
            <w:vMerge/>
            <w:tcBorders>
              <w:top w:val="nil"/>
              <w:left w:val="single" w:sz="4" w:space="0" w:color="auto"/>
              <w:bottom w:val="single" w:sz="4" w:space="0" w:color="000000"/>
              <w:right w:val="single" w:sz="4" w:space="0" w:color="auto"/>
            </w:tcBorders>
            <w:vAlign w:val="center"/>
          </w:tcPr>
          <w:p w14:paraId="4F350992" w14:textId="77777777" w:rsidR="006B6047" w:rsidRPr="00887FF6" w:rsidRDefault="006B6047" w:rsidP="006B6047">
            <w:pPr>
              <w:rPr>
                <w:rFonts w:ascii="Tahoma" w:hAnsi="Tahoma" w:cs="Tahoma"/>
                <w:sz w:val="14"/>
                <w:szCs w:val="14"/>
                <w:lang w:eastAsia="sk-SK"/>
              </w:rPr>
            </w:pPr>
          </w:p>
        </w:tc>
        <w:tc>
          <w:tcPr>
            <w:tcW w:w="2752" w:type="dxa"/>
            <w:tcBorders>
              <w:top w:val="nil"/>
              <w:left w:val="nil"/>
              <w:bottom w:val="single" w:sz="4" w:space="0" w:color="auto"/>
              <w:right w:val="single" w:sz="4" w:space="0" w:color="auto"/>
            </w:tcBorders>
            <w:shd w:val="clear" w:color="auto" w:fill="auto"/>
            <w:noWrap/>
            <w:vAlign w:val="center"/>
          </w:tcPr>
          <w:p w14:paraId="40BD007A"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Výstavba jednostranného chodníka od cesty III. triedy k železničnej trati.</w:t>
            </w:r>
          </w:p>
        </w:tc>
        <w:tc>
          <w:tcPr>
            <w:tcW w:w="1368" w:type="dxa"/>
            <w:tcBorders>
              <w:top w:val="nil"/>
              <w:left w:val="nil"/>
              <w:bottom w:val="single" w:sz="4" w:space="0" w:color="auto"/>
              <w:right w:val="single" w:sz="4" w:space="0" w:color="auto"/>
            </w:tcBorders>
            <w:shd w:val="clear" w:color="auto" w:fill="auto"/>
            <w:noWrap/>
            <w:vAlign w:val="center"/>
          </w:tcPr>
          <w:p w14:paraId="2DC82B60"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150</w:t>
            </w:r>
          </w:p>
        </w:tc>
        <w:tc>
          <w:tcPr>
            <w:tcW w:w="1192" w:type="dxa"/>
            <w:tcBorders>
              <w:top w:val="nil"/>
              <w:left w:val="nil"/>
              <w:bottom w:val="single" w:sz="4" w:space="0" w:color="auto"/>
              <w:right w:val="single" w:sz="4" w:space="0" w:color="auto"/>
            </w:tcBorders>
            <w:shd w:val="clear" w:color="auto" w:fill="auto"/>
            <w:vAlign w:val="center"/>
          </w:tcPr>
          <w:p w14:paraId="7334E0A8"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 podnikateľské subjekty, úvery, iné grantové schémy</w:t>
            </w:r>
          </w:p>
        </w:tc>
        <w:tc>
          <w:tcPr>
            <w:tcW w:w="971" w:type="dxa"/>
            <w:tcBorders>
              <w:top w:val="nil"/>
              <w:left w:val="nil"/>
              <w:bottom w:val="single" w:sz="4" w:space="0" w:color="auto"/>
              <w:right w:val="single" w:sz="4" w:space="0" w:color="auto"/>
            </w:tcBorders>
            <w:shd w:val="clear" w:color="auto" w:fill="auto"/>
            <w:vAlign w:val="center"/>
          </w:tcPr>
          <w:p w14:paraId="4E9B849E"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54" w:type="dxa"/>
            <w:tcBorders>
              <w:top w:val="nil"/>
              <w:left w:val="nil"/>
              <w:bottom w:val="single" w:sz="4" w:space="0" w:color="auto"/>
              <w:right w:val="single" w:sz="4" w:space="0" w:color="auto"/>
            </w:tcBorders>
            <w:shd w:val="clear" w:color="auto" w:fill="auto"/>
            <w:vAlign w:val="center"/>
          </w:tcPr>
          <w:p w14:paraId="3F3B7757"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146" w:type="dxa"/>
            <w:tcBorders>
              <w:top w:val="nil"/>
              <w:left w:val="nil"/>
              <w:bottom w:val="single" w:sz="4" w:space="0" w:color="auto"/>
              <w:right w:val="single" w:sz="4" w:space="0" w:color="auto"/>
            </w:tcBorders>
            <w:shd w:val="clear" w:color="auto" w:fill="auto"/>
            <w:vAlign w:val="center"/>
          </w:tcPr>
          <w:p w14:paraId="675E2B8E"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12CDA98A" w14:textId="77777777">
        <w:trPr>
          <w:trHeight w:val="227"/>
        </w:trPr>
        <w:tc>
          <w:tcPr>
            <w:tcW w:w="739" w:type="dxa"/>
            <w:vMerge/>
            <w:tcBorders>
              <w:top w:val="nil"/>
              <w:left w:val="single" w:sz="4" w:space="0" w:color="auto"/>
              <w:bottom w:val="single" w:sz="4" w:space="0" w:color="000000"/>
              <w:right w:val="single" w:sz="4" w:space="0" w:color="auto"/>
            </w:tcBorders>
            <w:vAlign w:val="center"/>
          </w:tcPr>
          <w:p w14:paraId="4E65013F" w14:textId="77777777" w:rsidR="006B6047" w:rsidRPr="00887FF6" w:rsidRDefault="006B6047" w:rsidP="006B6047">
            <w:pPr>
              <w:rPr>
                <w:rFonts w:ascii="Tahoma" w:hAnsi="Tahoma" w:cs="Tahoma"/>
                <w:sz w:val="14"/>
                <w:szCs w:val="14"/>
                <w:lang w:eastAsia="sk-SK"/>
              </w:rPr>
            </w:pPr>
          </w:p>
        </w:tc>
        <w:tc>
          <w:tcPr>
            <w:tcW w:w="2752" w:type="dxa"/>
            <w:tcBorders>
              <w:top w:val="nil"/>
              <w:left w:val="nil"/>
              <w:bottom w:val="single" w:sz="4" w:space="0" w:color="auto"/>
              <w:right w:val="single" w:sz="4" w:space="0" w:color="auto"/>
            </w:tcBorders>
            <w:shd w:val="clear" w:color="auto" w:fill="auto"/>
            <w:noWrap/>
            <w:vAlign w:val="center"/>
          </w:tcPr>
          <w:p w14:paraId="13EDB750"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xml:space="preserve">Rekonštrukcia a dostavba chodníka na ul. V.B.Nedožerského. </w:t>
            </w:r>
          </w:p>
        </w:tc>
        <w:tc>
          <w:tcPr>
            <w:tcW w:w="1368" w:type="dxa"/>
            <w:tcBorders>
              <w:top w:val="nil"/>
              <w:left w:val="nil"/>
              <w:bottom w:val="single" w:sz="4" w:space="0" w:color="auto"/>
              <w:right w:val="single" w:sz="4" w:space="0" w:color="auto"/>
            </w:tcBorders>
            <w:shd w:val="clear" w:color="auto" w:fill="auto"/>
            <w:noWrap/>
            <w:vAlign w:val="center"/>
          </w:tcPr>
          <w:p w14:paraId="219E4158"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150</w:t>
            </w:r>
          </w:p>
        </w:tc>
        <w:tc>
          <w:tcPr>
            <w:tcW w:w="1192" w:type="dxa"/>
            <w:tcBorders>
              <w:top w:val="nil"/>
              <w:left w:val="nil"/>
              <w:bottom w:val="single" w:sz="4" w:space="0" w:color="auto"/>
              <w:right w:val="single" w:sz="4" w:space="0" w:color="auto"/>
            </w:tcBorders>
            <w:shd w:val="clear" w:color="auto" w:fill="auto"/>
            <w:vAlign w:val="center"/>
          </w:tcPr>
          <w:p w14:paraId="4F3D992C"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 podnikateľské subjekty, úvery, iné grantové schémy</w:t>
            </w:r>
          </w:p>
        </w:tc>
        <w:tc>
          <w:tcPr>
            <w:tcW w:w="971" w:type="dxa"/>
            <w:tcBorders>
              <w:top w:val="nil"/>
              <w:left w:val="nil"/>
              <w:bottom w:val="single" w:sz="4" w:space="0" w:color="auto"/>
              <w:right w:val="single" w:sz="4" w:space="0" w:color="auto"/>
            </w:tcBorders>
            <w:shd w:val="clear" w:color="auto" w:fill="auto"/>
            <w:vAlign w:val="center"/>
          </w:tcPr>
          <w:p w14:paraId="0929FC69"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54" w:type="dxa"/>
            <w:tcBorders>
              <w:top w:val="nil"/>
              <w:left w:val="nil"/>
              <w:bottom w:val="single" w:sz="4" w:space="0" w:color="auto"/>
              <w:right w:val="single" w:sz="4" w:space="0" w:color="auto"/>
            </w:tcBorders>
            <w:shd w:val="clear" w:color="auto" w:fill="auto"/>
            <w:vAlign w:val="center"/>
          </w:tcPr>
          <w:p w14:paraId="2AC5104D"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146" w:type="dxa"/>
            <w:tcBorders>
              <w:top w:val="nil"/>
              <w:left w:val="nil"/>
              <w:bottom w:val="single" w:sz="4" w:space="0" w:color="auto"/>
              <w:right w:val="single" w:sz="4" w:space="0" w:color="auto"/>
            </w:tcBorders>
            <w:shd w:val="clear" w:color="auto" w:fill="auto"/>
            <w:vAlign w:val="center"/>
          </w:tcPr>
          <w:p w14:paraId="650F30BD"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11D3CD76" w14:textId="77777777">
        <w:trPr>
          <w:trHeight w:val="227"/>
        </w:trPr>
        <w:tc>
          <w:tcPr>
            <w:tcW w:w="739" w:type="dxa"/>
            <w:tcBorders>
              <w:top w:val="nil"/>
              <w:left w:val="single" w:sz="4" w:space="0" w:color="auto"/>
              <w:bottom w:val="single" w:sz="4" w:space="0" w:color="auto"/>
              <w:right w:val="single" w:sz="4" w:space="0" w:color="auto"/>
            </w:tcBorders>
            <w:shd w:val="clear" w:color="auto" w:fill="C0C0C0"/>
            <w:vAlign w:val="center"/>
          </w:tcPr>
          <w:p w14:paraId="76EDD5AB"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Projekt 2.1.6</w:t>
            </w:r>
          </w:p>
        </w:tc>
        <w:tc>
          <w:tcPr>
            <w:tcW w:w="8283" w:type="dxa"/>
            <w:gridSpan w:val="6"/>
            <w:tcBorders>
              <w:top w:val="single" w:sz="4" w:space="0" w:color="auto"/>
              <w:left w:val="nil"/>
              <w:bottom w:val="single" w:sz="4" w:space="0" w:color="auto"/>
              <w:right w:val="single" w:sz="4" w:space="0" w:color="000000"/>
            </w:tcBorders>
            <w:shd w:val="clear" w:color="auto" w:fill="C0C0C0"/>
            <w:vAlign w:val="center"/>
          </w:tcPr>
          <w:p w14:paraId="1D2AE65A"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Ostatné dopravné zariadenia a štátne komunikácie.</w:t>
            </w:r>
          </w:p>
        </w:tc>
      </w:tr>
      <w:tr w:rsidR="006B6047" w:rsidRPr="00887FF6" w14:paraId="28007CBA" w14:textId="77777777">
        <w:trPr>
          <w:trHeight w:val="227"/>
        </w:trPr>
        <w:tc>
          <w:tcPr>
            <w:tcW w:w="739" w:type="dxa"/>
            <w:tcBorders>
              <w:top w:val="nil"/>
              <w:left w:val="single" w:sz="4" w:space="0" w:color="auto"/>
              <w:bottom w:val="single" w:sz="4" w:space="0" w:color="auto"/>
              <w:right w:val="nil"/>
            </w:tcBorders>
            <w:shd w:val="clear" w:color="auto" w:fill="auto"/>
            <w:vAlign w:val="center"/>
          </w:tcPr>
          <w:p w14:paraId="057DD547"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w:t>
            </w:r>
          </w:p>
        </w:tc>
        <w:tc>
          <w:tcPr>
            <w:tcW w:w="2752" w:type="dxa"/>
            <w:tcBorders>
              <w:top w:val="nil"/>
              <w:left w:val="nil"/>
              <w:bottom w:val="nil"/>
              <w:right w:val="single" w:sz="4" w:space="0" w:color="auto"/>
            </w:tcBorders>
            <w:shd w:val="clear" w:color="auto" w:fill="auto"/>
            <w:vAlign w:val="center"/>
          </w:tcPr>
          <w:p w14:paraId="476BBB1E"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 </w:t>
            </w:r>
          </w:p>
        </w:tc>
        <w:tc>
          <w:tcPr>
            <w:tcW w:w="1368" w:type="dxa"/>
            <w:tcBorders>
              <w:top w:val="nil"/>
              <w:left w:val="nil"/>
              <w:bottom w:val="nil"/>
              <w:right w:val="single" w:sz="4" w:space="0" w:color="auto"/>
            </w:tcBorders>
            <w:shd w:val="clear" w:color="auto" w:fill="auto"/>
            <w:vAlign w:val="center"/>
          </w:tcPr>
          <w:p w14:paraId="0AF63BD4"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92" w:type="dxa"/>
            <w:tcBorders>
              <w:top w:val="nil"/>
              <w:left w:val="nil"/>
              <w:bottom w:val="nil"/>
              <w:right w:val="single" w:sz="4" w:space="0" w:color="auto"/>
            </w:tcBorders>
            <w:shd w:val="clear" w:color="auto" w:fill="auto"/>
            <w:vAlign w:val="center"/>
          </w:tcPr>
          <w:p w14:paraId="2361E3E6"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971" w:type="dxa"/>
            <w:tcBorders>
              <w:top w:val="nil"/>
              <w:left w:val="nil"/>
              <w:bottom w:val="single" w:sz="4" w:space="0" w:color="auto"/>
              <w:right w:val="single" w:sz="4" w:space="0" w:color="auto"/>
            </w:tcBorders>
            <w:shd w:val="clear" w:color="auto" w:fill="auto"/>
            <w:vAlign w:val="center"/>
          </w:tcPr>
          <w:p w14:paraId="7D70A4A6"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854" w:type="dxa"/>
            <w:tcBorders>
              <w:top w:val="nil"/>
              <w:left w:val="nil"/>
              <w:bottom w:val="single" w:sz="4" w:space="0" w:color="auto"/>
              <w:right w:val="single" w:sz="4" w:space="0" w:color="auto"/>
            </w:tcBorders>
            <w:shd w:val="clear" w:color="auto" w:fill="auto"/>
            <w:vAlign w:val="center"/>
          </w:tcPr>
          <w:p w14:paraId="65697A0D"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146" w:type="dxa"/>
            <w:tcBorders>
              <w:top w:val="nil"/>
              <w:left w:val="nil"/>
              <w:bottom w:val="nil"/>
              <w:right w:val="single" w:sz="4" w:space="0" w:color="auto"/>
            </w:tcBorders>
            <w:shd w:val="clear" w:color="auto" w:fill="auto"/>
            <w:vAlign w:val="center"/>
          </w:tcPr>
          <w:p w14:paraId="1A7C2768"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6B6047" w:rsidRPr="00887FF6" w14:paraId="2264C0D5" w14:textId="77777777">
        <w:trPr>
          <w:trHeight w:val="227"/>
        </w:trPr>
        <w:tc>
          <w:tcPr>
            <w:tcW w:w="739" w:type="dxa"/>
            <w:vMerge w:val="restart"/>
            <w:tcBorders>
              <w:top w:val="nil"/>
              <w:left w:val="single" w:sz="4" w:space="0" w:color="auto"/>
              <w:bottom w:val="single" w:sz="4" w:space="0" w:color="000000"/>
              <w:right w:val="single" w:sz="4" w:space="0" w:color="auto"/>
            </w:tcBorders>
            <w:shd w:val="clear" w:color="auto" w:fill="auto"/>
            <w:vAlign w:val="center"/>
          </w:tcPr>
          <w:p w14:paraId="35BDAB09"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752" w:type="dxa"/>
            <w:tcBorders>
              <w:top w:val="single" w:sz="4" w:space="0" w:color="auto"/>
              <w:left w:val="nil"/>
              <w:bottom w:val="single" w:sz="4" w:space="0" w:color="auto"/>
              <w:right w:val="single" w:sz="4" w:space="0" w:color="auto"/>
            </w:tcBorders>
            <w:shd w:val="clear" w:color="auto" w:fill="auto"/>
            <w:vAlign w:val="center"/>
          </w:tcPr>
          <w:p w14:paraId="48574C57" w14:textId="77777777" w:rsidR="006B6047" w:rsidRPr="00887FF6" w:rsidRDefault="006B6047" w:rsidP="006B6047">
            <w:pPr>
              <w:jc w:val="both"/>
              <w:rPr>
                <w:rFonts w:ascii="Tahoma" w:hAnsi="Tahoma" w:cs="Tahoma"/>
                <w:sz w:val="14"/>
                <w:szCs w:val="14"/>
                <w:lang w:eastAsia="sk-SK"/>
              </w:rPr>
            </w:pPr>
            <w:bookmarkStart w:id="448" w:name="RANGE!D127"/>
            <w:r w:rsidRPr="00887FF6">
              <w:rPr>
                <w:rFonts w:ascii="Tahoma" w:hAnsi="Tahoma" w:cs="Tahoma"/>
                <w:sz w:val="14"/>
                <w:szCs w:val="14"/>
                <w:lang w:eastAsia="sk-SK"/>
              </w:rPr>
              <w:t>Analýza súčasného stavu miestnych komunikácií.</w:t>
            </w:r>
            <w:bookmarkEnd w:id="448"/>
          </w:p>
        </w:tc>
        <w:tc>
          <w:tcPr>
            <w:tcW w:w="1368" w:type="dxa"/>
            <w:tcBorders>
              <w:top w:val="single" w:sz="4" w:space="0" w:color="auto"/>
              <w:left w:val="nil"/>
              <w:bottom w:val="single" w:sz="4" w:space="0" w:color="auto"/>
              <w:right w:val="single" w:sz="4" w:space="0" w:color="auto"/>
            </w:tcBorders>
            <w:shd w:val="clear" w:color="auto" w:fill="auto"/>
            <w:noWrap/>
            <w:vAlign w:val="center"/>
          </w:tcPr>
          <w:p w14:paraId="581877CD"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92" w:type="dxa"/>
            <w:tcBorders>
              <w:top w:val="single" w:sz="4" w:space="0" w:color="auto"/>
              <w:left w:val="nil"/>
              <w:bottom w:val="single" w:sz="4" w:space="0" w:color="auto"/>
              <w:right w:val="single" w:sz="4" w:space="0" w:color="auto"/>
            </w:tcBorders>
            <w:shd w:val="clear" w:color="auto" w:fill="auto"/>
            <w:vAlign w:val="center"/>
          </w:tcPr>
          <w:p w14:paraId="3DB8D747"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SSC,a.s., VÚC Trenčín</w:t>
            </w:r>
          </w:p>
        </w:tc>
        <w:tc>
          <w:tcPr>
            <w:tcW w:w="971" w:type="dxa"/>
            <w:tcBorders>
              <w:top w:val="nil"/>
              <w:left w:val="nil"/>
              <w:bottom w:val="single" w:sz="4" w:space="0" w:color="auto"/>
              <w:right w:val="single" w:sz="4" w:space="0" w:color="auto"/>
            </w:tcBorders>
            <w:shd w:val="clear" w:color="auto" w:fill="auto"/>
            <w:vAlign w:val="center"/>
          </w:tcPr>
          <w:p w14:paraId="77279688"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54" w:type="dxa"/>
            <w:tcBorders>
              <w:top w:val="nil"/>
              <w:left w:val="nil"/>
              <w:bottom w:val="single" w:sz="4" w:space="0" w:color="auto"/>
              <w:right w:val="single" w:sz="4" w:space="0" w:color="auto"/>
            </w:tcBorders>
            <w:shd w:val="clear" w:color="auto" w:fill="auto"/>
            <w:vAlign w:val="center"/>
          </w:tcPr>
          <w:p w14:paraId="44C6D425"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žiadny</w:t>
            </w:r>
          </w:p>
        </w:tc>
        <w:tc>
          <w:tcPr>
            <w:tcW w:w="1146" w:type="dxa"/>
            <w:tcBorders>
              <w:top w:val="single" w:sz="4" w:space="0" w:color="auto"/>
              <w:left w:val="nil"/>
              <w:bottom w:val="single" w:sz="4" w:space="0" w:color="auto"/>
              <w:right w:val="single" w:sz="4" w:space="0" w:color="auto"/>
            </w:tcBorders>
            <w:shd w:val="clear" w:color="auto" w:fill="auto"/>
            <w:vAlign w:val="center"/>
          </w:tcPr>
          <w:p w14:paraId="1AC56948"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podnikateľské subjekty</w:t>
            </w:r>
          </w:p>
        </w:tc>
      </w:tr>
      <w:tr w:rsidR="006B6047" w:rsidRPr="00887FF6" w14:paraId="6FFC8720" w14:textId="77777777">
        <w:trPr>
          <w:trHeight w:val="227"/>
        </w:trPr>
        <w:tc>
          <w:tcPr>
            <w:tcW w:w="739" w:type="dxa"/>
            <w:vMerge/>
            <w:tcBorders>
              <w:top w:val="nil"/>
              <w:left w:val="single" w:sz="4" w:space="0" w:color="auto"/>
              <w:bottom w:val="single" w:sz="4" w:space="0" w:color="000000"/>
              <w:right w:val="single" w:sz="4" w:space="0" w:color="auto"/>
            </w:tcBorders>
            <w:vAlign w:val="center"/>
          </w:tcPr>
          <w:p w14:paraId="0E465E69" w14:textId="77777777" w:rsidR="006B6047" w:rsidRPr="00887FF6" w:rsidRDefault="006B6047" w:rsidP="006B6047">
            <w:pPr>
              <w:rPr>
                <w:rFonts w:ascii="Tahoma" w:hAnsi="Tahoma" w:cs="Tahoma"/>
                <w:sz w:val="14"/>
                <w:szCs w:val="14"/>
                <w:lang w:eastAsia="sk-SK"/>
              </w:rPr>
            </w:pPr>
          </w:p>
        </w:tc>
        <w:tc>
          <w:tcPr>
            <w:tcW w:w="2752" w:type="dxa"/>
            <w:tcBorders>
              <w:top w:val="nil"/>
              <w:left w:val="nil"/>
              <w:bottom w:val="single" w:sz="4" w:space="0" w:color="auto"/>
              <w:right w:val="single" w:sz="4" w:space="0" w:color="auto"/>
            </w:tcBorders>
            <w:shd w:val="clear" w:color="auto" w:fill="auto"/>
            <w:vAlign w:val="center"/>
          </w:tcPr>
          <w:p w14:paraId="3CA08A02"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Vypracovanie technickej dokumentácie.</w:t>
            </w:r>
          </w:p>
        </w:tc>
        <w:tc>
          <w:tcPr>
            <w:tcW w:w="1368" w:type="dxa"/>
            <w:tcBorders>
              <w:top w:val="nil"/>
              <w:left w:val="nil"/>
              <w:bottom w:val="single" w:sz="4" w:space="0" w:color="auto"/>
              <w:right w:val="single" w:sz="4" w:space="0" w:color="auto"/>
            </w:tcBorders>
            <w:shd w:val="clear" w:color="auto" w:fill="auto"/>
            <w:noWrap/>
            <w:vAlign w:val="center"/>
          </w:tcPr>
          <w:p w14:paraId="75DB3A7A"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92" w:type="dxa"/>
            <w:tcBorders>
              <w:top w:val="nil"/>
              <w:left w:val="nil"/>
              <w:bottom w:val="single" w:sz="4" w:space="0" w:color="auto"/>
              <w:right w:val="single" w:sz="4" w:space="0" w:color="auto"/>
            </w:tcBorders>
            <w:shd w:val="clear" w:color="auto" w:fill="auto"/>
            <w:vAlign w:val="center"/>
          </w:tcPr>
          <w:p w14:paraId="765F4CA8"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SSC,a.s., VÚC Trenčín, ŠF EÚ</w:t>
            </w:r>
          </w:p>
        </w:tc>
        <w:tc>
          <w:tcPr>
            <w:tcW w:w="971" w:type="dxa"/>
            <w:tcBorders>
              <w:top w:val="nil"/>
              <w:left w:val="nil"/>
              <w:bottom w:val="single" w:sz="4" w:space="0" w:color="auto"/>
              <w:right w:val="single" w:sz="4" w:space="0" w:color="auto"/>
            </w:tcBorders>
            <w:shd w:val="clear" w:color="auto" w:fill="auto"/>
            <w:vAlign w:val="center"/>
          </w:tcPr>
          <w:p w14:paraId="410CD06D"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54" w:type="dxa"/>
            <w:tcBorders>
              <w:top w:val="nil"/>
              <w:left w:val="nil"/>
              <w:bottom w:val="single" w:sz="4" w:space="0" w:color="auto"/>
              <w:right w:val="single" w:sz="4" w:space="0" w:color="auto"/>
            </w:tcBorders>
            <w:shd w:val="clear" w:color="auto" w:fill="auto"/>
            <w:vAlign w:val="center"/>
          </w:tcPr>
          <w:p w14:paraId="23A4C821"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žiadny</w:t>
            </w:r>
          </w:p>
        </w:tc>
        <w:tc>
          <w:tcPr>
            <w:tcW w:w="1146" w:type="dxa"/>
            <w:tcBorders>
              <w:top w:val="nil"/>
              <w:left w:val="nil"/>
              <w:bottom w:val="single" w:sz="4" w:space="0" w:color="auto"/>
              <w:right w:val="single" w:sz="4" w:space="0" w:color="auto"/>
            </w:tcBorders>
            <w:shd w:val="clear" w:color="auto" w:fill="auto"/>
            <w:vAlign w:val="center"/>
          </w:tcPr>
          <w:p w14:paraId="039E6E5D"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SSC,a.s., VÚC Trenčín</w:t>
            </w:r>
          </w:p>
        </w:tc>
      </w:tr>
      <w:tr w:rsidR="006B6047" w:rsidRPr="00887FF6" w14:paraId="5AB1747D" w14:textId="77777777">
        <w:trPr>
          <w:trHeight w:val="227"/>
        </w:trPr>
        <w:tc>
          <w:tcPr>
            <w:tcW w:w="739" w:type="dxa"/>
            <w:vMerge/>
            <w:tcBorders>
              <w:top w:val="nil"/>
              <w:left w:val="single" w:sz="4" w:space="0" w:color="auto"/>
              <w:bottom w:val="single" w:sz="4" w:space="0" w:color="000000"/>
              <w:right w:val="single" w:sz="4" w:space="0" w:color="auto"/>
            </w:tcBorders>
            <w:vAlign w:val="center"/>
          </w:tcPr>
          <w:p w14:paraId="45D8D04F" w14:textId="77777777" w:rsidR="006B6047" w:rsidRPr="00887FF6" w:rsidRDefault="006B6047" w:rsidP="006B6047">
            <w:pPr>
              <w:rPr>
                <w:rFonts w:ascii="Tahoma" w:hAnsi="Tahoma" w:cs="Tahoma"/>
                <w:sz w:val="14"/>
                <w:szCs w:val="14"/>
                <w:lang w:eastAsia="sk-SK"/>
              </w:rPr>
            </w:pPr>
          </w:p>
        </w:tc>
        <w:tc>
          <w:tcPr>
            <w:tcW w:w="2752" w:type="dxa"/>
            <w:tcBorders>
              <w:top w:val="nil"/>
              <w:left w:val="nil"/>
              <w:bottom w:val="single" w:sz="4" w:space="0" w:color="auto"/>
              <w:right w:val="single" w:sz="4" w:space="0" w:color="auto"/>
            </w:tcBorders>
            <w:shd w:val="clear" w:color="auto" w:fill="auto"/>
            <w:vAlign w:val="center"/>
          </w:tcPr>
          <w:p w14:paraId="29BC3FF1"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Inštalovanie meračov rýchlosti na rizikových miestach cesty I. triedy.</w:t>
            </w:r>
          </w:p>
        </w:tc>
        <w:tc>
          <w:tcPr>
            <w:tcW w:w="1368" w:type="dxa"/>
            <w:tcBorders>
              <w:top w:val="nil"/>
              <w:left w:val="nil"/>
              <w:bottom w:val="single" w:sz="4" w:space="0" w:color="auto"/>
              <w:right w:val="single" w:sz="4" w:space="0" w:color="auto"/>
            </w:tcBorders>
            <w:shd w:val="clear" w:color="auto" w:fill="auto"/>
            <w:noWrap/>
            <w:vAlign w:val="center"/>
          </w:tcPr>
          <w:p w14:paraId="35EDC0D7"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92" w:type="dxa"/>
            <w:tcBorders>
              <w:top w:val="nil"/>
              <w:left w:val="nil"/>
              <w:bottom w:val="single" w:sz="4" w:space="0" w:color="auto"/>
              <w:right w:val="single" w:sz="4" w:space="0" w:color="auto"/>
            </w:tcBorders>
            <w:shd w:val="clear" w:color="auto" w:fill="auto"/>
            <w:vAlign w:val="center"/>
          </w:tcPr>
          <w:p w14:paraId="7D0BCC19"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c>
          <w:tcPr>
            <w:tcW w:w="971" w:type="dxa"/>
            <w:tcBorders>
              <w:top w:val="nil"/>
              <w:left w:val="nil"/>
              <w:bottom w:val="single" w:sz="4" w:space="0" w:color="auto"/>
              <w:right w:val="single" w:sz="4" w:space="0" w:color="auto"/>
            </w:tcBorders>
            <w:shd w:val="clear" w:color="auto" w:fill="auto"/>
            <w:vAlign w:val="center"/>
          </w:tcPr>
          <w:p w14:paraId="48A1CCAC"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54" w:type="dxa"/>
            <w:tcBorders>
              <w:top w:val="nil"/>
              <w:left w:val="nil"/>
              <w:bottom w:val="single" w:sz="4" w:space="0" w:color="auto"/>
              <w:right w:val="single" w:sz="4" w:space="0" w:color="auto"/>
            </w:tcBorders>
            <w:shd w:val="clear" w:color="auto" w:fill="auto"/>
            <w:vAlign w:val="center"/>
          </w:tcPr>
          <w:p w14:paraId="0235CA6A"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146" w:type="dxa"/>
            <w:tcBorders>
              <w:top w:val="nil"/>
              <w:left w:val="nil"/>
              <w:bottom w:val="single" w:sz="4" w:space="0" w:color="auto"/>
              <w:right w:val="single" w:sz="4" w:space="0" w:color="auto"/>
            </w:tcBorders>
            <w:shd w:val="clear" w:color="auto" w:fill="auto"/>
            <w:vAlign w:val="center"/>
          </w:tcPr>
          <w:p w14:paraId="64A2F582"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3A3A0E6D" w14:textId="77777777">
        <w:trPr>
          <w:trHeight w:val="227"/>
        </w:trPr>
        <w:tc>
          <w:tcPr>
            <w:tcW w:w="739" w:type="dxa"/>
            <w:vMerge/>
            <w:tcBorders>
              <w:top w:val="nil"/>
              <w:left w:val="single" w:sz="4" w:space="0" w:color="auto"/>
              <w:bottom w:val="single" w:sz="4" w:space="0" w:color="000000"/>
              <w:right w:val="single" w:sz="4" w:space="0" w:color="auto"/>
            </w:tcBorders>
            <w:vAlign w:val="center"/>
          </w:tcPr>
          <w:p w14:paraId="64CEBE58" w14:textId="77777777" w:rsidR="006B6047" w:rsidRPr="00887FF6" w:rsidRDefault="006B6047" w:rsidP="006B6047">
            <w:pPr>
              <w:rPr>
                <w:rFonts w:ascii="Tahoma" w:hAnsi="Tahoma" w:cs="Tahoma"/>
                <w:sz w:val="14"/>
                <w:szCs w:val="14"/>
                <w:lang w:eastAsia="sk-SK"/>
              </w:rPr>
            </w:pPr>
          </w:p>
        </w:tc>
        <w:tc>
          <w:tcPr>
            <w:tcW w:w="2752" w:type="dxa"/>
            <w:tcBorders>
              <w:top w:val="nil"/>
              <w:left w:val="nil"/>
              <w:bottom w:val="single" w:sz="4" w:space="0" w:color="auto"/>
              <w:right w:val="single" w:sz="4" w:space="0" w:color="auto"/>
            </w:tcBorders>
            <w:shd w:val="clear" w:color="auto" w:fill="auto"/>
            <w:vAlign w:val="center"/>
          </w:tcPr>
          <w:p w14:paraId="6A691520"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xml:space="preserve">Rekonštrukcia cesty III. triedy od reštaurácie Rudolf po kostol v celkovej dĺžke cca. </w:t>
            </w:r>
            <w:smartTag w:uri="urn:schemas-microsoft-com:office:smarttags" w:element="metricconverter">
              <w:smartTagPr>
                <w:attr w:name="ProductID" w:val="500 m"/>
              </w:smartTagPr>
              <w:r w:rsidRPr="00887FF6">
                <w:rPr>
                  <w:rFonts w:ascii="Tahoma" w:hAnsi="Tahoma" w:cs="Tahoma"/>
                  <w:sz w:val="14"/>
                  <w:szCs w:val="14"/>
                  <w:lang w:eastAsia="sk-SK"/>
                </w:rPr>
                <w:t>500 m</w:t>
              </w:r>
            </w:smartTag>
            <w:r w:rsidRPr="00887FF6">
              <w:rPr>
                <w:rFonts w:ascii="Tahoma" w:hAnsi="Tahoma" w:cs="Tahoma"/>
                <w:sz w:val="14"/>
                <w:szCs w:val="14"/>
                <w:lang w:eastAsia="sk-SK"/>
              </w:rPr>
              <w:t>.</w:t>
            </w:r>
          </w:p>
        </w:tc>
        <w:tc>
          <w:tcPr>
            <w:tcW w:w="1368" w:type="dxa"/>
            <w:tcBorders>
              <w:top w:val="nil"/>
              <w:left w:val="nil"/>
              <w:bottom w:val="single" w:sz="4" w:space="0" w:color="auto"/>
              <w:right w:val="single" w:sz="4" w:space="0" w:color="auto"/>
            </w:tcBorders>
            <w:shd w:val="clear" w:color="auto" w:fill="auto"/>
            <w:noWrap/>
            <w:vAlign w:val="center"/>
          </w:tcPr>
          <w:p w14:paraId="5C5C60B0"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92" w:type="dxa"/>
            <w:tcBorders>
              <w:top w:val="nil"/>
              <w:left w:val="nil"/>
              <w:bottom w:val="single" w:sz="4" w:space="0" w:color="auto"/>
              <w:right w:val="single" w:sz="4" w:space="0" w:color="auto"/>
            </w:tcBorders>
            <w:shd w:val="clear" w:color="auto" w:fill="auto"/>
            <w:vAlign w:val="center"/>
          </w:tcPr>
          <w:p w14:paraId="5EF627A3"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VÚC Trenčín, ŠF EÚ</w:t>
            </w:r>
          </w:p>
        </w:tc>
        <w:tc>
          <w:tcPr>
            <w:tcW w:w="971" w:type="dxa"/>
            <w:tcBorders>
              <w:top w:val="nil"/>
              <w:left w:val="nil"/>
              <w:bottom w:val="single" w:sz="4" w:space="0" w:color="auto"/>
              <w:right w:val="single" w:sz="4" w:space="0" w:color="auto"/>
            </w:tcBorders>
            <w:shd w:val="clear" w:color="auto" w:fill="auto"/>
            <w:vAlign w:val="center"/>
          </w:tcPr>
          <w:p w14:paraId="245B810B"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54" w:type="dxa"/>
            <w:tcBorders>
              <w:top w:val="nil"/>
              <w:left w:val="nil"/>
              <w:bottom w:val="single" w:sz="4" w:space="0" w:color="auto"/>
              <w:right w:val="single" w:sz="4" w:space="0" w:color="auto"/>
            </w:tcBorders>
            <w:shd w:val="clear" w:color="auto" w:fill="auto"/>
            <w:vAlign w:val="center"/>
          </w:tcPr>
          <w:p w14:paraId="65723AE4"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žiadny</w:t>
            </w:r>
          </w:p>
        </w:tc>
        <w:tc>
          <w:tcPr>
            <w:tcW w:w="1146" w:type="dxa"/>
            <w:tcBorders>
              <w:top w:val="nil"/>
              <w:left w:val="nil"/>
              <w:bottom w:val="single" w:sz="4" w:space="0" w:color="auto"/>
              <w:right w:val="single" w:sz="4" w:space="0" w:color="auto"/>
            </w:tcBorders>
            <w:shd w:val="clear" w:color="auto" w:fill="auto"/>
            <w:vAlign w:val="center"/>
          </w:tcPr>
          <w:p w14:paraId="6A4A29FF"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VÚC Trenčín</w:t>
            </w:r>
          </w:p>
        </w:tc>
      </w:tr>
      <w:tr w:rsidR="006B6047" w:rsidRPr="00887FF6" w14:paraId="30246AB8" w14:textId="77777777">
        <w:trPr>
          <w:trHeight w:val="227"/>
        </w:trPr>
        <w:tc>
          <w:tcPr>
            <w:tcW w:w="739" w:type="dxa"/>
            <w:vMerge/>
            <w:tcBorders>
              <w:top w:val="nil"/>
              <w:left w:val="single" w:sz="4" w:space="0" w:color="auto"/>
              <w:bottom w:val="single" w:sz="4" w:space="0" w:color="000000"/>
              <w:right w:val="single" w:sz="4" w:space="0" w:color="auto"/>
            </w:tcBorders>
            <w:vAlign w:val="center"/>
          </w:tcPr>
          <w:p w14:paraId="60484FED" w14:textId="77777777" w:rsidR="006B6047" w:rsidRPr="00887FF6" w:rsidRDefault="006B6047" w:rsidP="006B6047">
            <w:pPr>
              <w:rPr>
                <w:rFonts w:ascii="Tahoma" w:hAnsi="Tahoma" w:cs="Tahoma"/>
                <w:sz w:val="14"/>
                <w:szCs w:val="14"/>
                <w:lang w:eastAsia="sk-SK"/>
              </w:rPr>
            </w:pPr>
          </w:p>
        </w:tc>
        <w:tc>
          <w:tcPr>
            <w:tcW w:w="2752" w:type="dxa"/>
            <w:tcBorders>
              <w:top w:val="nil"/>
              <w:left w:val="nil"/>
              <w:bottom w:val="single" w:sz="4" w:space="0" w:color="auto"/>
              <w:right w:val="single" w:sz="4" w:space="0" w:color="auto"/>
            </w:tcBorders>
            <w:shd w:val="clear" w:color="auto" w:fill="auto"/>
            <w:vAlign w:val="center"/>
          </w:tcPr>
          <w:p w14:paraId="512F1941"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Výstavba západného obchvatu obce Nedožery-Brezany.</w:t>
            </w:r>
          </w:p>
        </w:tc>
        <w:tc>
          <w:tcPr>
            <w:tcW w:w="1368" w:type="dxa"/>
            <w:tcBorders>
              <w:top w:val="nil"/>
              <w:left w:val="nil"/>
              <w:bottom w:val="single" w:sz="4" w:space="0" w:color="auto"/>
              <w:right w:val="single" w:sz="4" w:space="0" w:color="auto"/>
            </w:tcBorders>
            <w:shd w:val="clear" w:color="auto" w:fill="auto"/>
            <w:noWrap/>
            <w:vAlign w:val="center"/>
          </w:tcPr>
          <w:p w14:paraId="16E8AA82"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92" w:type="dxa"/>
            <w:tcBorders>
              <w:top w:val="nil"/>
              <w:left w:val="nil"/>
              <w:bottom w:val="single" w:sz="4" w:space="0" w:color="auto"/>
              <w:right w:val="single" w:sz="4" w:space="0" w:color="auto"/>
            </w:tcBorders>
            <w:shd w:val="clear" w:color="auto" w:fill="auto"/>
            <w:vAlign w:val="center"/>
          </w:tcPr>
          <w:p w14:paraId="76E1F32C"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SSC,a.s., ŠF EÚ</w:t>
            </w:r>
          </w:p>
        </w:tc>
        <w:tc>
          <w:tcPr>
            <w:tcW w:w="971" w:type="dxa"/>
            <w:tcBorders>
              <w:top w:val="nil"/>
              <w:left w:val="nil"/>
              <w:bottom w:val="single" w:sz="4" w:space="0" w:color="auto"/>
              <w:right w:val="single" w:sz="4" w:space="0" w:color="auto"/>
            </w:tcBorders>
            <w:shd w:val="clear" w:color="auto" w:fill="auto"/>
            <w:vAlign w:val="center"/>
          </w:tcPr>
          <w:p w14:paraId="553AD6CB"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54" w:type="dxa"/>
            <w:tcBorders>
              <w:top w:val="nil"/>
              <w:left w:val="nil"/>
              <w:bottom w:val="single" w:sz="4" w:space="0" w:color="auto"/>
              <w:right w:val="single" w:sz="4" w:space="0" w:color="auto"/>
            </w:tcBorders>
            <w:shd w:val="clear" w:color="auto" w:fill="auto"/>
            <w:vAlign w:val="center"/>
          </w:tcPr>
          <w:p w14:paraId="4D4F14AB"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žiadny</w:t>
            </w:r>
          </w:p>
        </w:tc>
        <w:tc>
          <w:tcPr>
            <w:tcW w:w="1146" w:type="dxa"/>
            <w:tcBorders>
              <w:top w:val="nil"/>
              <w:left w:val="nil"/>
              <w:bottom w:val="single" w:sz="4" w:space="0" w:color="auto"/>
              <w:right w:val="single" w:sz="4" w:space="0" w:color="auto"/>
            </w:tcBorders>
            <w:shd w:val="clear" w:color="auto" w:fill="auto"/>
            <w:vAlign w:val="center"/>
          </w:tcPr>
          <w:p w14:paraId="6DD8C5AD"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SSC,a.s.</w:t>
            </w:r>
          </w:p>
        </w:tc>
      </w:tr>
      <w:tr w:rsidR="006B6047" w:rsidRPr="00887FF6" w14:paraId="0936086D" w14:textId="77777777">
        <w:trPr>
          <w:trHeight w:val="227"/>
        </w:trPr>
        <w:tc>
          <w:tcPr>
            <w:tcW w:w="739" w:type="dxa"/>
            <w:vMerge/>
            <w:tcBorders>
              <w:top w:val="nil"/>
              <w:left w:val="single" w:sz="4" w:space="0" w:color="auto"/>
              <w:bottom w:val="single" w:sz="4" w:space="0" w:color="000000"/>
              <w:right w:val="single" w:sz="4" w:space="0" w:color="auto"/>
            </w:tcBorders>
            <w:vAlign w:val="center"/>
          </w:tcPr>
          <w:p w14:paraId="001EEBD7" w14:textId="77777777" w:rsidR="006B6047" w:rsidRPr="00887FF6" w:rsidRDefault="006B6047" w:rsidP="006B6047">
            <w:pPr>
              <w:rPr>
                <w:rFonts w:ascii="Tahoma" w:hAnsi="Tahoma" w:cs="Tahoma"/>
                <w:sz w:val="14"/>
                <w:szCs w:val="14"/>
                <w:lang w:eastAsia="sk-SK"/>
              </w:rPr>
            </w:pPr>
          </w:p>
        </w:tc>
        <w:tc>
          <w:tcPr>
            <w:tcW w:w="2752" w:type="dxa"/>
            <w:tcBorders>
              <w:top w:val="nil"/>
              <w:left w:val="nil"/>
              <w:bottom w:val="single" w:sz="4" w:space="0" w:color="auto"/>
              <w:right w:val="single" w:sz="4" w:space="0" w:color="auto"/>
            </w:tcBorders>
            <w:shd w:val="clear" w:color="auto" w:fill="auto"/>
            <w:vAlign w:val="center"/>
          </w:tcPr>
          <w:p w14:paraId="3D4A4629"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Inštalácia spomaľovacích prahov v bytovej zástavbe.</w:t>
            </w:r>
          </w:p>
        </w:tc>
        <w:tc>
          <w:tcPr>
            <w:tcW w:w="1368" w:type="dxa"/>
            <w:tcBorders>
              <w:top w:val="nil"/>
              <w:left w:val="nil"/>
              <w:bottom w:val="single" w:sz="4" w:space="0" w:color="auto"/>
              <w:right w:val="single" w:sz="4" w:space="0" w:color="auto"/>
            </w:tcBorders>
            <w:shd w:val="clear" w:color="auto" w:fill="auto"/>
            <w:noWrap/>
            <w:vAlign w:val="center"/>
          </w:tcPr>
          <w:p w14:paraId="65726F6E"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92" w:type="dxa"/>
            <w:tcBorders>
              <w:top w:val="nil"/>
              <w:left w:val="nil"/>
              <w:bottom w:val="single" w:sz="4" w:space="0" w:color="auto"/>
              <w:right w:val="single" w:sz="4" w:space="0" w:color="auto"/>
            </w:tcBorders>
            <w:shd w:val="clear" w:color="auto" w:fill="auto"/>
            <w:vAlign w:val="center"/>
          </w:tcPr>
          <w:p w14:paraId="7229C3B2"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c>
          <w:tcPr>
            <w:tcW w:w="971" w:type="dxa"/>
            <w:tcBorders>
              <w:top w:val="nil"/>
              <w:left w:val="nil"/>
              <w:bottom w:val="single" w:sz="4" w:space="0" w:color="auto"/>
              <w:right w:val="single" w:sz="4" w:space="0" w:color="auto"/>
            </w:tcBorders>
            <w:shd w:val="clear" w:color="auto" w:fill="auto"/>
            <w:vAlign w:val="center"/>
          </w:tcPr>
          <w:p w14:paraId="474583B7"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54" w:type="dxa"/>
            <w:tcBorders>
              <w:top w:val="nil"/>
              <w:left w:val="nil"/>
              <w:bottom w:val="single" w:sz="4" w:space="0" w:color="auto"/>
              <w:right w:val="single" w:sz="4" w:space="0" w:color="auto"/>
            </w:tcBorders>
            <w:shd w:val="clear" w:color="auto" w:fill="auto"/>
            <w:vAlign w:val="center"/>
          </w:tcPr>
          <w:p w14:paraId="50DAEDA7"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146" w:type="dxa"/>
            <w:tcBorders>
              <w:top w:val="nil"/>
              <w:left w:val="nil"/>
              <w:bottom w:val="single" w:sz="4" w:space="0" w:color="auto"/>
              <w:right w:val="single" w:sz="4" w:space="0" w:color="auto"/>
            </w:tcBorders>
            <w:shd w:val="clear" w:color="auto" w:fill="auto"/>
            <w:vAlign w:val="center"/>
          </w:tcPr>
          <w:p w14:paraId="79DC0844"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0AC2E58C" w14:textId="77777777">
        <w:trPr>
          <w:trHeight w:val="227"/>
        </w:trPr>
        <w:tc>
          <w:tcPr>
            <w:tcW w:w="739" w:type="dxa"/>
            <w:tcBorders>
              <w:top w:val="nil"/>
              <w:left w:val="nil"/>
              <w:bottom w:val="nil"/>
              <w:right w:val="nil"/>
            </w:tcBorders>
            <w:shd w:val="clear" w:color="auto" w:fill="auto"/>
            <w:noWrap/>
            <w:vAlign w:val="center"/>
          </w:tcPr>
          <w:p w14:paraId="78EDEA7A" w14:textId="77777777" w:rsidR="006B6047" w:rsidRPr="00887FF6" w:rsidRDefault="006B6047" w:rsidP="006B6047">
            <w:pPr>
              <w:rPr>
                <w:rFonts w:ascii="Arial" w:hAnsi="Arial" w:cs="Arial"/>
                <w:sz w:val="14"/>
                <w:szCs w:val="14"/>
                <w:lang w:eastAsia="sk-SK"/>
              </w:rPr>
            </w:pPr>
          </w:p>
        </w:tc>
        <w:tc>
          <w:tcPr>
            <w:tcW w:w="2752" w:type="dxa"/>
            <w:tcBorders>
              <w:top w:val="nil"/>
              <w:left w:val="nil"/>
              <w:bottom w:val="nil"/>
              <w:right w:val="nil"/>
            </w:tcBorders>
            <w:shd w:val="clear" w:color="auto" w:fill="auto"/>
            <w:vAlign w:val="center"/>
          </w:tcPr>
          <w:p w14:paraId="5A4942F4" w14:textId="77777777" w:rsidR="006B6047" w:rsidRPr="00887FF6" w:rsidRDefault="006B6047" w:rsidP="006B6047">
            <w:pPr>
              <w:rPr>
                <w:rFonts w:ascii="Arial" w:hAnsi="Arial" w:cs="Arial"/>
                <w:sz w:val="14"/>
                <w:szCs w:val="14"/>
                <w:lang w:eastAsia="sk-SK"/>
              </w:rPr>
            </w:pPr>
          </w:p>
        </w:tc>
        <w:tc>
          <w:tcPr>
            <w:tcW w:w="1368" w:type="dxa"/>
            <w:tcBorders>
              <w:top w:val="nil"/>
              <w:left w:val="nil"/>
              <w:bottom w:val="nil"/>
              <w:right w:val="nil"/>
            </w:tcBorders>
            <w:shd w:val="clear" w:color="auto" w:fill="auto"/>
            <w:noWrap/>
            <w:vAlign w:val="center"/>
          </w:tcPr>
          <w:p w14:paraId="479A7590" w14:textId="77777777" w:rsidR="006B6047" w:rsidRPr="00887FF6" w:rsidRDefault="006B6047" w:rsidP="006B6047">
            <w:pPr>
              <w:jc w:val="center"/>
              <w:rPr>
                <w:rFonts w:ascii="Tahoma" w:hAnsi="Tahoma" w:cs="Tahoma"/>
                <w:sz w:val="14"/>
                <w:szCs w:val="14"/>
                <w:lang w:eastAsia="sk-SK"/>
              </w:rPr>
            </w:pPr>
          </w:p>
        </w:tc>
        <w:tc>
          <w:tcPr>
            <w:tcW w:w="1192" w:type="dxa"/>
            <w:tcBorders>
              <w:top w:val="nil"/>
              <w:left w:val="nil"/>
              <w:bottom w:val="nil"/>
              <w:right w:val="nil"/>
            </w:tcBorders>
            <w:shd w:val="clear" w:color="auto" w:fill="auto"/>
            <w:noWrap/>
            <w:vAlign w:val="center"/>
          </w:tcPr>
          <w:p w14:paraId="0B9CF6DF" w14:textId="77777777" w:rsidR="006B6047" w:rsidRPr="00887FF6" w:rsidRDefault="006B6047" w:rsidP="006B6047">
            <w:pPr>
              <w:rPr>
                <w:rFonts w:ascii="Arial" w:hAnsi="Arial" w:cs="Arial"/>
                <w:sz w:val="14"/>
                <w:szCs w:val="14"/>
                <w:lang w:eastAsia="sk-SK"/>
              </w:rPr>
            </w:pPr>
          </w:p>
        </w:tc>
        <w:tc>
          <w:tcPr>
            <w:tcW w:w="971" w:type="dxa"/>
            <w:tcBorders>
              <w:top w:val="nil"/>
              <w:left w:val="nil"/>
              <w:bottom w:val="nil"/>
              <w:right w:val="nil"/>
            </w:tcBorders>
            <w:shd w:val="clear" w:color="auto" w:fill="auto"/>
            <w:noWrap/>
            <w:vAlign w:val="center"/>
          </w:tcPr>
          <w:p w14:paraId="1FB78F86" w14:textId="77777777" w:rsidR="006B6047" w:rsidRPr="00887FF6" w:rsidRDefault="006B6047" w:rsidP="006B6047">
            <w:pPr>
              <w:rPr>
                <w:rFonts w:ascii="Arial" w:hAnsi="Arial" w:cs="Arial"/>
                <w:sz w:val="14"/>
                <w:szCs w:val="14"/>
                <w:lang w:eastAsia="sk-SK"/>
              </w:rPr>
            </w:pPr>
          </w:p>
        </w:tc>
        <w:tc>
          <w:tcPr>
            <w:tcW w:w="854" w:type="dxa"/>
            <w:tcBorders>
              <w:top w:val="nil"/>
              <w:left w:val="nil"/>
              <w:bottom w:val="nil"/>
              <w:right w:val="nil"/>
            </w:tcBorders>
            <w:shd w:val="clear" w:color="auto" w:fill="auto"/>
            <w:noWrap/>
            <w:vAlign w:val="center"/>
          </w:tcPr>
          <w:p w14:paraId="6009B83B" w14:textId="77777777" w:rsidR="006B6047" w:rsidRPr="00887FF6" w:rsidRDefault="006B6047" w:rsidP="006B6047">
            <w:pPr>
              <w:jc w:val="center"/>
              <w:rPr>
                <w:rFonts w:ascii="Tahoma" w:hAnsi="Tahoma" w:cs="Tahoma"/>
                <w:sz w:val="14"/>
                <w:szCs w:val="14"/>
                <w:lang w:eastAsia="sk-SK"/>
              </w:rPr>
            </w:pPr>
          </w:p>
        </w:tc>
        <w:tc>
          <w:tcPr>
            <w:tcW w:w="1146" w:type="dxa"/>
            <w:tcBorders>
              <w:top w:val="nil"/>
              <w:left w:val="nil"/>
              <w:bottom w:val="nil"/>
              <w:right w:val="nil"/>
            </w:tcBorders>
            <w:shd w:val="clear" w:color="auto" w:fill="auto"/>
            <w:noWrap/>
            <w:vAlign w:val="center"/>
          </w:tcPr>
          <w:p w14:paraId="6FEDA43F" w14:textId="77777777" w:rsidR="006B6047" w:rsidRPr="00887FF6" w:rsidRDefault="006B6047" w:rsidP="006B6047">
            <w:pPr>
              <w:rPr>
                <w:rFonts w:ascii="Arial" w:hAnsi="Arial" w:cs="Arial"/>
                <w:sz w:val="14"/>
                <w:szCs w:val="14"/>
                <w:lang w:eastAsia="sk-SK"/>
              </w:rPr>
            </w:pPr>
          </w:p>
        </w:tc>
      </w:tr>
      <w:tr w:rsidR="006B6047" w:rsidRPr="00887FF6" w14:paraId="291822B5" w14:textId="77777777">
        <w:trPr>
          <w:trHeight w:val="227"/>
        </w:trPr>
        <w:tc>
          <w:tcPr>
            <w:tcW w:w="9022" w:type="dxa"/>
            <w:gridSpan w:val="7"/>
            <w:tcBorders>
              <w:top w:val="single" w:sz="4" w:space="0" w:color="auto"/>
              <w:left w:val="single" w:sz="4" w:space="0" w:color="auto"/>
              <w:bottom w:val="single" w:sz="4" w:space="0" w:color="auto"/>
              <w:right w:val="single" w:sz="4" w:space="0" w:color="000000"/>
            </w:tcBorders>
            <w:shd w:val="clear" w:color="auto" w:fill="FF99CC"/>
            <w:vAlign w:val="center"/>
          </w:tcPr>
          <w:p w14:paraId="71ECEB9F" w14:textId="77777777" w:rsidR="006B6047" w:rsidRPr="00887FF6" w:rsidRDefault="006B6047" w:rsidP="006B6047">
            <w:pPr>
              <w:jc w:val="both"/>
              <w:rPr>
                <w:rFonts w:ascii="Tahoma" w:hAnsi="Tahoma" w:cs="Tahoma"/>
                <w:b/>
                <w:bCs/>
                <w:sz w:val="14"/>
                <w:szCs w:val="14"/>
                <w:lang w:eastAsia="sk-SK"/>
              </w:rPr>
            </w:pPr>
            <w:r w:rsidRPr="00887FF6">
              <w:rPr>
                <w:rFonts w:ascii="Tahoma" w:hAnsi="Tahoma" w:cs="Tahoma"/>
                <w:b/>
                <w:bCs/>
                <w:sz w:val="14"/>
                <w:szCs w:val="14"/>
                <w:lang w:eastAsia="sk-SK"/>
              </w:rPr>
              <w:t>Podprogram 2.2. Doprava</w:t>
            </w:r>
          </w:p>
        </w:tc>
      </w:tr>
      <w:tr w:rsidR="006B6047" w:rsidRPr="00887FF6" w14:paraId="31E90A35" w14:textId="77777777">
        <w:trPr>
          <w:trHeight w:val="227"/>
        </w:trPr>
        <w:tc>
          <w:tcPr>
            <w:tcW w:w="739" w:type="dxa"/>
            <w:tcBorders>
              <w:top w:val="nil"/>
              <w:left w:val="single" w:sz="4" w:space="0" w:color="auto"/>
              <w:bottom w:val="single" w:sz="4" w:space="0" w:color="auto"/>
              <w:right w:val="single" w:sz="4" w:space="0" w:color="auto"/>
            </w:tcBorders>
            <w:shd w:val="clear" w:color="auto" w:fill="C0C0C0"/>
            <w:vAlign w:val="center"/>
          </w:tcPr>
          <w:p w14:paraId="1DF83B9E"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Projekt 2.1.1</w:t>
            </w:r>
          </w:p>
        </w:tc>
        <w:tc>
          <w:tcPr>
            <w:tcW w:w="8283" w:type="dxa"/>
            <w:gridSpan w:val="6"/>
            <w:tcBorders>
              <w:top w:val="single" w:sz="4" w:space="0" w:color="auto"/>
              <w:left w:val="nil"/>
              <w:bottom w:val="single" w:sz="4" w:space="0" w:color="auto"/>
              <w:right w:val="single" w:sz="4" w:space="0" w:color="000000"/>
            </w:tcBorders>
            <w:shd w:val="clear" w:color="auto" w:fill="C0C0C0"/>
            <w:vAlign w:val="center"/>
          </w:tcPr>
          <w:p w14:paraId="5713E946"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Rekonštrukcia a dostavba zastávok SAD v obci Nedožery-Brezany.</w:t>
            </w:r>
          </w:p>
        </w:tc>
      </w:tr>
      <w:tr w:rsidR="006B6047" w:rsidRPr="00887FF6" w14:paraId="28E79A37" w14:textId="77777777">
        <w:trPr>
          <w:trHeight w:val="227"/>
        </w:trPr>
        <w:tc>
          <w:tcPr>
            <w:tcW w:w="739" w:type="dxa"/>
            <w:tcBorders>
              <w:top w:val="nil"/>
              <w:left w:val="single" w:sz="4" w:space="0" w:color="auto"/>
              <w:bottom w:val="single" w:sz="4" w:space="0" w:color="auto"/>
              <w:right w:val="nil"/>
            </w:tcBorders>
            <w:shd w:val="clear" w:color="auto" w:fill="auto"/>
            <w:vAlign w:val="center"/>
          </w:tcPr>
          <w:p w14:paraId="54395CAF"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w:t>
            </w:r>
          </w:p>
        </w:tc>
        <w:tc>
          <w:tcPr>
            <w:tcW w:w="2752" w:type="dxa"/>
            <w:tcBorders>
              <w:top w:val="nil"/>
              <w:left w:val="nil"/>
              <w:bottom w:val="nil"/>
              <w:right w:val="single" w:sz="4" w:space="0" w:color="auto"/>
            </w:tcBorders>
            <w:shd w:val="clear" w:color="auto" w:fill="auto"/>
            <w:vAlign w:val="center"/>
          </w:tcPr>
          <w:p w14:paraId="37A57FB7"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 </w:t>
            </w:r>
          </w:p>
        </w:tc>
        <w:tc>
          <w:tcPr>
            <w:tcW w:w="1368" w:type="dxa"/>
            <w:tcBorders>
              <w:top w:val="nil"/>
              <w:left w:val="nil"/>
              <w:bottom w:val="nil"/>
              <w:right w:val="single" w:sz="4" w:space="0" w:color="auto"/>
            </w:tcBorders>
            <w:shd w:val="clear" w:color="auto" w:fill="auto"/>
            <w:vAlign w:val="center"/>
          </w:tcPr>
          <w:p w14:paraId="632156A9"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92" w:type="dxa"/>
            <w:tcBorders>
              <w:top w:val="nil"/>
              <w:left w:val="nil"/>
              <w:bottom w:val="nil"/>
              <w:right w:val="single" w:sz="4" w:space="0" w:color="auto"/>
            </w:tcBorders>
            <w:shd w:val="clear" w:color="auto" w:fill="auto"/>
            <w:vAlign w:val="center"/>
          </w:tcPr>
          <w:p w14:paraId="110680AB"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971" w:type="dxa"/>
            <w:tcBorders>
              <w:top w:val="nil"/>
              <w:left w:val="nil"/>
              <w:bottom w:val="single" w:sz="4" w:space="0" w:color="auto"/>
              <w:right w:val="single" w:sz="4" w:space="0" w:color="auto"/>
            </w:tcBorders>
            <w:shd w:val="clear" w:color="auto" w:fill="auto"/>
            <w:vAlign w:val="center"/>
          </w:tcPr>
          <w:p w14:paraId="4182C97B"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854" w:type="dxa"/>
            <w:tcBorders>
              <w:top w:val="nil"/>
              <w:left w:val="nil"/>
              <w:bottom w:val="single" w:sz="4" w:space="0" w:color="auto"/>
              <w:right w:val="single" w:sz="4" w:space="0" w:color="auto"/>
            </w:tcBorders>
            <w:shd w:val="clear" w:color="auto" w:fill="auto"/>
            <w:vAlign w:val="center"/>
          </w:tcPr>
          <w:p w14:paraId="517857B6"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146" w:type="dxa"/>
            <w:tcBorders>
              <w:top w:val="nil"/>
              <w:left w:val="nil"/>
              <w:bottom w:val="nil"/>
              <w:right w:val="single" w:sz="4" w:space="0" w:color="auto"/>
            </w:tcBorders>
            <w:shd w:val="clear" w:color="auto" w:fill="auto"/>
            <w:vAlign w:val="center"/>
          </w:tcPr>
          <w:p w14:paraId="10C9CDC4"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6B6047" w:rsidRPr="00887FF6" w14:paraId="1D6891A3" w14:textId="77777777">
        <w:trPr>
          <w:trHeight w:val="227"/>
        </w:trPr>
        <w:tc>
          <w:tcPr>
            <w:tcW w:w="739" w:type="dxa"/>
            <w:vMerge w:val="restart"/>
            <w:tcBorders>
              <w:top w:val="nil"/>
              <w:left w:val="single" w:sz="4" w:space="0" w:color="auto"/>
              <w:bottom w:val="single" w:sz="4" w:space="0" w:color="000000"/>
              <w:right w:val="single" w:sz="4" w:space="0" w:color="auto"/>
            </w:tcBorders>
            <w:shd w:val="clear" w:color="auto" w:fill="auto"/>
            <w:vAlign w:val="center"/>
          </w:tcPr>
          <w:p w14:paraId="58140ACB"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752" w:type="dxa"/>
            <w:tcBorders>
              <w:top w:val="single" w:sz="4" w:space="0" w:color="auto"/>
              <w:left w:val="nil"/>
              <w:bottom w:val="single" w:sz="4" w:space="0" w:color="auto"/>
              <w:right w:val="single" w:sz="4" w:space="0" w:color="auto"/>
            </w:tcBorders>
            <w:shd w:val="clear" w:color="auto" w:fill="auto"/>
            <w:noWrap/>
            <w:vAlign w:val="center"/>
          </w:tcPr>
          <w:p w14:paraId="13EEED48"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Vypracovanie technickej dokumentácie.</w:t>
            </w:r>
          </w:p>
        </w:tc>
        <w:tc>
          <w:tcPr>
            <w:tcW w:w="1368" w:type="dxa"/>
            <w:tcBorders>
              <w:top w:val="single" w:sz="4" w:space="0" w:color="auto"/>
              <w:left w:val="nil"/>
              <w:bottom w:val="single" w:sz="4" w:space="0" w:color="auto"/>
              <w:right w:val="single" w:sz="4" w:space="0" w:color="auto"/>
            </w:tcBorders>
            <w:shd w:val="clear" w:color="auto" w:fill="auto"/>
            <w:noWrap/>
            <w:vAlign w:val="center"/>
          </w:tcPr>
          <w:p w14:paraId="5011AD56"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1</w:t>
            </w:r>
          </w:p>
        </w:tc>
        <w:tc>
          <w:tcPr>
            <w:tcW w:w="1192" w:type="dxa"/>
            <w:tcBorders>
              <w:top w:val="single" w:sz="4" w:space="0" w:color="auto"/>
              <w:left w:val="nil"/>
              <w:bottom w:val="single" w:sz="4" w:space="0" w:color="auto"/>
              <w:right w:val="single" w:sz="4" w:space="0" w:color="auto"/>
            </w:tcBorders>
            <w:shd w:val="clear" w:color="auto" w:fill="auto"/>
            <w:vAlign w:val="center"/>
          </w:tcPr>
          <w:p w14:paraId="51338F56"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971" w:type="dxa"/>
            <w:tcBorders>
              <w:top w:val="nil"/>
              <w:left w:val="nil"/>
              <w:bottom w:val="single" w:sz="4" w:space="0" w:color="auto"/>
              <w:right w:val="single" w:sz="4" w:space="0" w:color="auto"/>
            </w:tcBorders>
            <w:shd w:val="clear" w:color="auto" w:fill="auto"/>
            <w:vAlign w:val="center"/>
          </w:tcPr>
          <w:p w14:paraId="420EC0F1"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54" w:type="dxa"/>
            <w:tcBorders>
              <w:top w:val="nil"/>
              <w:left w:val="nil"/>
              <w:bottom w:val="single" w:sz="4" w:space="0" w:color="auto"/>
              <w:right w:val="single" w:sz="4" w:space="0" w:color="auto"/>
            </w:tcBorders>
            <w:shd w:val="clear" w:color="auto" w:fill="auto"/>
            <w:vAlign w:val="center"/>
          </w:tcPr>
          <w:p w14:paraId="4B0CAA34"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146" w:type="dxa"/>
            <w:tcBorders>
              <w:top w:val="single" w:sz="4" w:space="0" w:color="auto"/>
              <w:left w:val="nil"/>
              <w:bottom w:val="single" w:sz="4" w:space="0" w:color="auto"/>
              <w:right w:val="single" w:sz="4" w:space="0" w:color="auto"/>
            </w:tcBorders>
            <w:shd w:val="clear" w:color="auto" w:fill="auto"/>
            <w:vAlign w:val="center"/>
          </w:tcPr>
          <w:p w14:paraId="3FEA5FC3"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338F3CB7" w14:textId="77777777">
        <w:trPr>
          <w:trHeight w:val="227"/>
        </w:trPr>
        <w:tc>
          <w:tcPr>
            <w:tcW w:w="739" w:type="dxa"/>
            <w:vMerge/>
            <w:tcBorders>
              <w:top w:val="nil"/>
              <w:left w:val="single" w:sz="4" w:space="0" w:color="auto"/>
              <w:bottom w:val="single" w:sz="4" w:space="0" w:color="000000"/>
              <w:right w:val="single" w:sz="4" w:space="0" w:color="auto"/>
            </w:tcBorders>
            <w:vAlign w:val="center"/>
          </w:tcPr>
          <w:p w14:paraId="4FA7CCDE" w14:textId="77777777" w:rsidR="006B6047" w:rsidRPr="00887FF6" w:rsidRDefault="006B6047" w:rsidP="006B6047">
            <w:pPr>
              <w:rPr>
                <w:rFonts w:ascii="Tahoma" w:hAnsi="Tahoma" w:cs="Tahoma"/>
                <w:sz w:val="14"/>
                <w:szCs w:val="14"/>
                <w:lang w:eastAsia="sk-SK"/>
              </w:rPr>
            </w:pPr>
          </w:p>
        </w:tc>
        <w:tc>
          <w:tcPr>
            <w:tcW w:w="2752" w:type="dxa"/>
            <w:tcBorders>
              <w:top w:val="nil"/>
              <w:left w:val="nil"/>
              <w:bottom w:val="single" w:sz="4" w:space="0" w:color="auto"/>
              <w:right w:val="single" w:sz="4" w:space="0" w:color="auto"/>
            </w:tcBorders>
            <w:shd w:val="clear" w:color="auto" w:fill="auto"/>
            <w:noWrap/>
            <w:vAlign w:val="center"/>
          </w:tcPr>
          <w:p w14:paraId="736B3264"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Rekonštrukcia zastávok SAD.</w:t>
            </w:r>
          </w:p>
        </w:tc>
        <w:tc>
          <w:tcPr>
            <w:tcW w:w="1368" w:type="dxa"/>
            <w:tcBorders>
              <w:top w:val="nil"/>
              <w:left w:val="nil"/>
              <w:bottom w:val="single" w:sz="4" w:space="0" w:color="auto"/>
              <w:right w:val="single" w:sz="4" w:space="0" w:color="auto"/>
            </w:tcBorders>
            <w:shd w:val="clear" w:color="auto" w:fill="auto"/>
            <w:noWrap/>
            <w:vAlign w:val="center"/>
          </w:tcPr>
          <w:p w14:paraId="72792D0C"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18</w:t>
            </w:r>
          </w:p>
        </w:tc>
        <w:tc>
          <w:tcPr>
            <w:tcW w:w="1192" w:type="dxa"/>
            <w:tcBorders>
              <w:top w:val="nil"/>
              <w:left w:val="nil"/>
              <w:bottom w:val="single" w:sz="4" w:space="0" w:color="auto"/>
              <w:right w:val="single" w:sz="4" w:space="0" w:color="auto"/>
            </w:tcBorders>
            <w:shd w:val="clear" w:color="auto" w:fill="auto"/>
            <w:vAlign w:val="center"/>
          </w:tcPr>
          <w:p w14:paraId="2DC215FA"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971" w:type="dxa"/>
            <w:tcBorders>
              <w:top w:val="nil"/>
              <w:left w:val="nil"/>
              <w:bottom w:val="single" w:sz="4" w:space="0" w:color="auto"/>
              <w:right w:val="single" w:sz="4" w:space="0" w:color="auto"/>
            </w:tcBorders>
            <w:shd w:val="clear" w:color="auto" w:fill="auto"/>
            <w:vAlign w:val="center"/>
          </w:tcPr>
          <w:p w14:paraId="09D1F1F6"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54" w:type="dxa"/>
            <w:tcBorders>
              <w:top w:val="nil"/>
              <w:left w:val="nil"/>
              <w:bottom w:val="single" w:sz="4" w:space="0" w:color="auto"/>
              <w:right w:val="single" w:sz="4" w:space="0" w:color="auto"/>
            </w:tcBorders>
            <w:shd w:val="clear" w:color="auto" w:fill="auto"/>
            <w:vAlign w:val="center"/>
          </w:tcPr>
          <w:p w14:paraId="563C318C"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stredný</w:t>
            </w:r>
          </w:p>
        </w:tc>
        <w:tc>
          <w:tcPr>
            <w:tcW w:w="1146" w:type="dxa"/>
            <w:tcBorders>
              <w:top w:val="nil"/>
              <w:left w:val="nil"/>
              <w:bottom w:val="single" w:sz="4" w:space="0" w:color="auto"/>
              <w:right w:val="single" w:sz="4" w:space="0" w:color="auto"/>
            </w:tcBorders>
            <w:shd w:val="clear" w:color="auto" w:fill="auto"/>
            <w:vAlign w:val="center"/>
          </w:tcPr>
          <w:p w14:paraId="5E45B720"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3840D86A" w14:textId="77777777">
        <w:trPr>
          <w:trHeight w:val="227"/>
        </w:trPr>
        <w:tc>
          <w:tcPr>
            <w:tcW w:w="739" w:type="dxa"/>
            <w:vMerge/>
            <w:tcBorders>
              <w:top w:val="nil"/>
              <w:left w:val="single" w:sz="4" w:space="0" w:color="auto"/>
              <w:bottom w:val="single" w:sz="4" w:space="0" w:color="000000"/>
              <w:right w:val="single" w:sz="4" w:space="0" w:color="auto"/>
            </w:tcBorders>
            <w:vAlign w:val="center"/>
          </w:tcPr>
          <w:p w14:paraId="1918F626" w14:textId="77777777" w:rsidR="006B6047" w:rsidRPr="00887FF6" w:rsidRDefault="006B6047" w:rsidP="006B6047">
            <w:pPr>
              <w:rPr>
                <w:rFonts w:ascii="Tahoma" w:hAnsi="Tahoma" w:cs="Tahoma"/>
                <w:sz w:val="14"/>
                <w:szCs w:val="14"/>
                <w:lang w:eastAsia="sk-SK"/>
              </w:rPr>
            </w:pPr>
          </w:p>
        </w:tc>
        <w:tc>
          <w:tcPr>
            <w:tcW w:w="2752" w:type="dxa"/>
            <w:tcBorders>
              <w:top w:val="nil"/>
              <w:left w:val="nil"/>
              <w:bottom w:val="single" w:sz="4" w:space="0" w:color="auto"/>
              <w:right w:val="single" w:sz="4" w:space="0" w:color="auto"/>
            </w:tcBorders>
            <w:shd w:val="clear" w:color="auto" w:fill="auto"/>
            <w:noWrap/>
            <w:vAlign w:val="center"/>
          </w:tcPr>
          <w:p w14:paraId="6DA7D616"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Výstavba zastávok SAD v koncových častiach obce.</w:t>
            </w:r>
          </w:p>
        </w:tc>
        <w:tc>
          <w:tcPr>
            <w:tcW w:w="1368" w:type="dxa"/>
            <w:tcBorders>
              <w:top w:val="nil"/>
              <w:left w:val="nil"/>
              <w:bottom w:val="single" w:sz="4" w:space="0" w:color="auto"/>
              <w:right w:val="single" w:sz="4" w:space="0" w:color="auto"/>
            </w:tcBorders>
            <w:shd w:val="clear" w:color="auto" w:fill="auto"/>
            <w:noWrap/>
            <w:vAlign w:val="center"/>
          </w:tcPr>
          <w:p w14:paraId="5ACCF25E"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6</w:t>
            </w:r>
          </w:p>
        </w:tc>
        <w:tc>
          <w:tcPr>
            <w:tcW w:w="1192" w:type="dxa"/>
            <w:tcBorders>
              <w:top w:val="nil"/>
              <w:left w:val="nil"/>
              <w:bottom w:val="single" w:sz="4" w:space="0" w:color="auto"/>
              <w:right w:val="single" w:sz="4" w:space="0" w:color="auto"/>
            </w:tcBorders>
            <w:shd w:val="clear" w:color="auto" w:fill="auto"/>
            <w:vAlign w:val="center"/>
          </w:tcPr>
          <w:p w14:paraId="037ADB0A"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971" w:type="dxa"/>
            <w:tcBorders>
              <w:top w:val="nil"/>
              <w:left w:val="nil"/>
              <w:bottom w:val="single" w:sz="4" w:space="0" w:color="auto"/>
              <w:right w:val="single" w:sz="4" w:space="0" w:color="auto"/>
            </w:tcBorders>
            <w:shd w:val="clear" w:color="auto" w:fill="auto"/>
            <w:vAlign w:val="center"/>
          </w:tcPr>
          <w:p w14:paraId="1B31CEC6"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54" w:type="dxa"/>
            <w:tcBorders>
              <w:top w:val="nil"/>
              <w:left w:val="nil"/>
              <w:bottom w:val="single" w:sz="4" w:space="0" w:color="auto"/>
              <w:right w:val="single" w:sz="4" w:space="0" w:color="auto"/>
            </w:tcBorders>
            <w:shd w:val="clear" w:color="auto" w:fill="auto"/>
            <w:vAlign w:val="center"/>
          </w:tcPr>
          <w:p w14:paraId="60D647FC"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146" w:type="dxa"/>
            <w:tcBorders>
              <w:top w:val="nil"/>
              <w:left w:val="nil"/>
              <w:bottom w:val="single" w:sz="4" w:space="0" w:color="auto"/>
              <w:right w:val="single" w:sz="4" w:space="0" w:color="auto"/>
            </w:tcBorders>
            <w:shd w:val="clear" w:color="auto" w:fill="auto"/>
            <w:vAlign w:val="center"/>
          </w:tcPr>
          <w:p w14:paraId="17948862"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bl>
    <w:p w14:paraId="2ABB38EB" w14:textId="77777777" w:rsidR="000A3B2A" w:rsidRPr="00887FF6" w:rsidRDefault="000A3B2A" w:rsidP="00F458F7">
      <w:pPr>
        <w:rPr>
          <w:rFonts w:ascii="Tahoma" w:hAnsi="Tahoma" w:cs="Tahoma"/>
        </w:rPr>
      </w:pPr>
    </w:p>
    <w:tbl>
      <w:tblPr>
        <w:tblW w:w="9072" w:type="dxa"/>
        <w:tblInd w:w="55" w:type="dxa"/>
        <w:tblCellMar>
          <w:left w:w="70" w:type="dxa"/>
          <w:right w:w="70" w:type="dxa"/>
        </w:tblCellMar>
        <w:tblLook w:val="0000" w:firstRow="0" w:lastRow="0" w:firstColumn="0" w:lastColumn="0" w:noHBand="0" w:noVBand="0"/>
      </w:tblPr>
      <w:tblGrid>
        <w:gridCol w:w="769"/>
        <w:gridCol w:w="831"/>
        <w:gridCol w:w="831"/>
        <w:gridCol w:w="831"/>
        <w:gridCol w:w="830"/>
        <w:gridCol w:w="830"/>
        <w:gridCol w:w="830"/>
        <w:gridCol w:w="830"/>
        <w:gridCol w:w="830"/>
        <w:gridCol w:w="830"/>
        <w:gridCol w:w="830"/>
      </w:tblGrid>
      <w:tr w:rsidR="00EA465A" w:rsidRPr="00887FF6" w14:paraId="5A7EB9E3" w14:textId="77777777">
        <w:trPr>
          <w:trHeight w:val="163"/>
        </w:trPr>
        <w:tc>
          <w:tcPr>
            <w:tcW w:w="769"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6B83641D" w14:textId="77777777" w:rsidR="00EA465A" w:rsidRPr="00887FF6" w:rsidRDefault="00EA465A" w:rsidP="00B62268">
            <w:pPr>
              <w:jc w:val="center"/>
              <w:rPr>
                <w:rFonts w:ascii="Tahoma" w:hAnsi="Tahoma" w:cs="Tahoma"/>
                <w:b/>
                <w:bCs/>
                <w:sz w:val="14"/>
                <w:szCs w:val="14"/>
                <w:lang w:eastAsia="sk-SK"/>
              </w:rPr>
            </w:pPr>
            <w:r w:rsidRPr="00887FF6">
              <w:rPr>
                <w:rFonts w:ascii="Tahoma" w:hAnsi="Tahoma" w:cs="Tahoma"/>
                <w:b/>
                <w:bCs/>
                <w:sz w:val="14"/>
                <w:szCs w:val="14"/>
                <w:lang w:eastAsia="sk-SK"/>
              </w:rPr>
              <w:t> </w:t>
            </w:r>
          </w:p>
        </w:tc>
        <w:tc>
          <w:tcPr>
            <w:tcW w:w="831" w:type="dxa"/>
            <w:tcBorders>
              <w:top w:val="single" w:sz="4" w:space="0" w:color="auto"/>
              <w:left w:val="nil"/>
              <w:bottom w:val="single" w:sz="4" w:space="0" w:color="auto"/>
              <w:right w:val="single" w:sz="4" w:space="0" w:color="auto"/>
            </w:tcBorders>
            <w:shd w:val="clear" w:color="auto" w:fill="C0C0C0"/>
            <w:noWrap/>
            <w:vAlign w:val="center"/>
          </w:tcPr>
          <w:p w14:paraId="2AA49716"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2015</w:t>
            </w:r>
          </w:p>
        </w:tc>
        <w:tc>
          <w:tcPr>
            <w:tcW w:w="831" w:type="dxa"/>
            <w:tcBorders>
              <w:top w:val="single" w:sz="4" w:space="0" w:color="auto"/>
              <w:left w:val="nil"/>
              <w:bottom w:val="single" w:sz="4" w:space="0" w:color="auto"/>
              <w:right w:val="single" w:sz="4" w:space="0" w:color="auto"/>
            </w:tcBorders>
            <w:shd w:val="clear" w:color="auto" w:fill="C0C0C0"/>
            <w:noWrap/>
            <w:vAlign w:val="center"/>
          </w:tcPr>
          <w:p w14:paraId="0744E5DC"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2016</w:t>
            </w:r>
          </w:p>
        </w:tc>
        <w:tc>
          <w:tcPr>
            <w:tcW w:w="831" w:type="dxa"/>
            <w:tcBorders>
              <w:top w:val="single" w:sz="4" w:space="0" w:color="auto"/>
              <w:left w:val="nil"/>
              <w:bottom w:val="single" w:sz="4" w:space="0" w:color="auto"/>
              <w:right w:val="single" w:sz="4" w:space="0" w:color="auto"/>
            </w:tcBorders>
            <w:shd w:val="clear" w:color="auto" w:fill="C0C0C0"/>
            <w:noWrap/>
            <w:vAlign w:val="center"/>
          </w:tcPr>
          <w:p w14:paraId="7932EB9B"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2017</w:t>
            </w:r>
          </w:p>
        </w:tc>
        <w:tc>
          <w:tcPr>
            <w:tcW w:w="830" w:type="dxa"/>
            <w:tcBorders>
              <w:top w:val="single" w:sz="4" w:space="0" w:color="auto"/>
              <w:left w:val="nil"/>
              <w:bottom w:val="single" w:sz="4" w:space="0" w:color="auto"/>
              <w:right w:val="single" w:sz="4" w:space="0" w:color="auto"/>
            </w:tcBorders>
            <w:shd w:val="clear" w:color="auto" w:fill="C0C0C0"/>
            <w:noWrap/>
            <w:vAlign w:val="center"/>
          </w:tcPr>
          <w:p w14:paraId="31858C79"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2018</w:t>
            </w:r>
          </w:p>
        </w:tc>
        <w:tc>
          <w:tcPr>
            <w:tcW w:w="830" w:type="dxa"/>
            <w:tcBorders>
              <w:top w:val="single" w:sz="4" w:space="0" w:color="auto"/>
              <w:left w:val="nil"/>
              <w:bottom w:val="single" w:sz="4" w:space="0" w:color="auto"/>
              <w:right w:val="single" w:sz="4" w:space="0" w:color="auto"/>
            </w:tcBorders>
            <w:shd w:val="clear" w:color="auto" w:fill="C0C0C0"/>
            <w:noWrap/>
            <w:vAlign w:val="center"/>
          </w:tcPr>
          <w:p w14:paraId="6B6ADED6"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2019</w:t>
            </w:r>
          </w:p>
        </w:tc>
        <w:tc>
          <w:tcPr>
            <w:tcW w:w="830" w:type="dxa"/>
            <w:tcBorders>
              <w:top w:val="single" w:sz="4" w:space="0" w:color="auto"/>
              <w:left w:val="nil"/>
              <w:bottom w:val="single" w:sz="4" w:space="0" w:color="auto"/>
              <w:right w:val="single" w:sz="4" w:space="0" w:color="auto"/>
            </w:tcBorders>
            <w:shd w:val="clear" w:color="auto" w:fill="C0C0C0"/>
            <w:noWrap/>
            <w:vAlign w:val="center"/>
          </w:tcPr>
          <w:p w14:paraId="7DF3B29F"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2020</w:t>
            </w:r>
          </w:p>
        </w:tc>
        <w:tc>
          <w:tcPr>
            <w:tcW w:w="830" w:type="dxa"/>
            <w:tcBorders>
              <w:top w:val="single" w:sz="4" w:space="0" w:color="auto"/>
              <w:left w:val="nil"/>
              <w:bottom w:val="single" w:sz="4" w:space="0" w:color="auto"/>
              <w:right w:val="single" w:sz="4" w:space="0" w:color="auto"/>
            </w:tcBorders>
            <w:shd w:val="clear" w:color="auto" w:fill="C0C0C0"/>
            <w:noWrap/>
            <w:vAlign w:val="center"/>
          </w:tcPr>
          <w:p w14:paraId="091879C6"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2021</w:t>
            </w:r>
          </w:p>
        </w:tc>
        <w:tc>
          <w:tcPr>
            <w:tcW w:w="830" w:type="dxa"/>
            <w:tcBorders>
              <w:top w:val="single" w:sz="4" w:space="0" w:color="auto"/>
              <w:left w:val="nil"/>
              <w:bottom w:val="single" w:sz="4" w:space="0" w:color="auto"/>
              <w:right w:val="single" w:sz="4" w:space="0" w:color="auto"/>
            </w:tcBorders>
            <w:shd w:val="clear" w:color="auto" w:fill="C0C0C0"/>
            <w:noWrap/>
            <w:vAlign w:val="center"/>
          </w:tcPr>
          <w:p w14:paraId="0B0445B9"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2022</w:t>
            </w:r>
          </w:p>
        </w:tc>
        <w:tc>
          <w:tcPr>
            <w:tcW w:w="830" w:type="dxa"/>
            <w:tcBorders>
              <w:top w:val="single" w:sz="4" w:space="0" w:color="auto"/>
              <w:left w:val="nil"/>
              <w:bottom w:val="single" w:sz="4" w:space="0" w:color="auto"/>
              <w:right w:val="single" w:sz="4" w:space="0" w:color="auto"/>
            </w:tcBorders>
            <w:shd w:val="clear" w:color="auto" w:fill="C0C0C0"/>
            <w:noWrap/>
            <w:vAlign w:val="center"/>
          </w:tcPr>
          <w:p w14:paraId="3DF384CD"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2023</w:t>
            </w:r>
          </w:p>
        </w:tc>
        <w:tc>
          <w:tcPr>
            <w:tcW w:w="830" w:type="dxa"/>
            <w:tcBorders>
              <w:top w:val="single" w:sz="4" w:space="0" w:color="auto"/>
              <w:left w:val="nil"/>
              <w:bottom w:val="single" w:sz="4" w:space="0" w:color="auto"/>
              <w:right w:val="single" w:sz="4" w:space="0" w:color="auto"/>
            </w:tcBorders>
            <w:shd w:val="clear" w:color="auto" w:fill="C0C0C0"/>
            <w:noWrap/>
            <w:vAlign w:val="center"/>
          </w:tcPr>
          <w:p w14:paraId="423A87F6"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2024</w:t>
            </w:r>
          </w:p>
        </w:tc>
      </w:tr>
      <w:tr w:rsidR="00EA465A" w:rsidRPr="00887FF6" w14:paraId="16BF3FA0" w14:textId="77777777">
        <w:trPr>
          <w:trHeight w:val="176"/>
        </w:trPr>
        <w:tc>
          <w:tcPr>
            <w:tcW w:w="9072" w:type="dxa"/>
            <w:gridSpan w:val="11"/>
            <w:tcBorders>
              <w:top w:val="single" w:sz="4" w:space="0" w:color="auto"/>
              <w:left w:val="single" w:sz="4" w:space="0" w:color="auto"/>
              <w:bottom w:val="single" w:sz="4" w:space="0" w:color="auto"/>
              <w:right w:val="single" w:sz="4" w:space="0" w:color="auto"/>
            </w:tcBorders>
            <w:shd w:val="clear" w:color="auto" w:fill="FF99CC"/>
            <w:vAlign w:val="center"/>
          </w:tcPr>
          <w:p w14:paraId="4AAE2B48" w14:textId="77777777" w:rsidR="00EA465A" w:rsidRPr="00887FF6" w:rsidRDefault="00EA465A" w:rsidP="00B62268">
            <w:pPr>
              <w:jc w:val="both"/>
              <w:rPr>
                <w:rFonts w:ascii="Tahoma" w:hAnsi="Tahoma" w:cs="Tahoma"/>
                <w:b/>
                <w:bCs/>
                <w:sz w:val="14"/>
                <w:szCs w:val="14"/>
                <w:lang w:eastAsia="sk-SK"/>
              </w:rPr>
            </w:pPr>
            <w:r w:rsidRPr="00887FF6">
              <w:rPr>
                <w:rFonts w:ascii="Tahoma" w:hAnsi="Tahoma" w:cs="Tahoma"/>
                <w:b/>
                <w:bCs/>
                <w:sz w:val="14"/>
                <w:szCs w:val="14"/>
                <w:lang w:eastAsia="sk-SK"/>
              </w:rPr>
              <w:t>Podprogram 2.1. Komunikácie</w:t>
            </w:r>
          </w:p>
        </w:tc>
      </w:tr>
      <w:tr w:rsidR="00EA465A" w:rsidRPr="00887FF6" w14:paraId="4C03A975" w14:textId="77777777">
        <w:trPr>
          <w:trHeight w:val="176"/>
        </w:trPr>
        <w:tc>
          <w:tcPr>
            <w:tcW w:w="769" w:type="dxa"/>
            <w:tcBorders>
              <w:top w:val="nil"/>
              <w:left w:val="single" w:sz="4" w:space="0" w:color="auto"/>
              <w:bottom w:val="single" w:sz="4" w:space="0" w:color="auto"/>
              <w:right w:val="single" w:sz="4" w:space="0" w:color="auto"/>
            </w:tcBorders>
            <w:shd w:val="clear" w:color="auto" w:fill="auto"/>
            <w:vAlign w:val="center"/>
          </w:tcPr>
          <w:p w14:paraId="41F8A821" w14:textId="77777777" w:rsidR="00EA465A" w:rsidRPr="00887FF6" w:rsidRDefault="00EA465A" w:rsidP="00B62268">
            <w:pPr>
              <w:rPr>
                <w:rFonts w:ascii="Tahoma" w:hAnsi="Tahoma" w:cs="Tahoma"/>
                <w:b/>
                <w:bCs/>
                <w:sz w:val="14"/>
                <w:szCs w:val="14"/>
                <w:lang w:eastAsia="sk-SK"/>
              </w:rPr>
            </w:pPr>
            <w:r w:rsidRPr="00887FF6">
              <w:rPr>
                <w:rFonts w:ascii="Tahoma" w:hAnsi="Tahoma" w:cs="Tahoma"/>
                <w:b/>
                <w:bCs/>
                <w:sz w:val="14"/>
                <w:szCs w:val="14"/>
                <w:lang w:eastAsia="sk-SK"/>
              </w:rPr>
              <w:t xml:space="preserve">Cieľ 2.1 </w:t>
            </w:r>
          </w:p>
        </w:tc>
        <w:tc>
          <w:tcPr>
            <w:tcW w:w="8303" w:type="dxa"/>
            <w:gridSpan w:val="10"/>
            <w:tcBorders>
              <w:top w:val="single" w:sz="4" w:space="0" w:color="auto"/>
              <w:left w:val="nil"/>
              <w:bottom w:val="single" w:sz="4" w:space="0" w:color="auto"/>
              <w:right w:val="single" w:sz="4" w:space="0" w:color="auto"/>
            </w:tcBorders>
            <w:shd w:val="clear" w:color="auto" w:fill="auto"/>
            <w:noWrap/>
            <w:vAlign w:val="center"/>
          </w:tcPr>
          <w:p w14:paraId="7B56CD01"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184672CC" w14:textId="77777777">
        <w:trPr>
          <w:trHeight w:val="379"/>
        </w:trPr>
        <w:tc>
          <w:tcPr>
            <w:tcW w:w="769" w:type="dxa"/>
            <w:tcBorders>
              <w:top w:val="nil"/>
              <w:left w:val="single" w:sz="4" w:space="0" w:color="auto"/>
              <w:bottom w:val="single" w:sz="4" w:space="0" w:color="auto"/>
              <w:right w:val="single" w:sz="4" w:space="0" w:color="auto"/>
            </w:tcBorders>
            <w:shd w:val="clear" w:color="auto" w:fill="C0C0C0"/>
            <w:vAlign w:val="center"/>
          </w:tcPr>
          <w:p w14:paraId="4388BE5A"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2.1.1 </w:t>
            </w:r>
          </w:p>
        </w:tc>
        <w:tc>
          <w:tcPr>
            <w:tcW w:w="831" w:type="dxa"/>
            <w:tcBorders>
              <w:top w:val="nil"/>
              <w:left w:val="nil"/>
              <w:bottom w:val="single" w:sz="4" w:space="0" w:color="auto"/>
              <w:right w:val="single" w:sz="4" w:space="0" w:color="auto"/>
            </w:tcBorders>
            <w:shd w:val="clear" w:color="auto" w:fill="auto"/>
            <w:noWrap/>
            <w:vAlign w:val="center"/>
          </w:tcPr>
          <w:p w14:paraId="6FFB5C28"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1" w:type="dxa"/>
            <w:tcBorders>
              <w:top w:val="nil"/>
              <w:left w:val="nil"/>
              <w:bottom w:val="single" w:sz="4" w:space="0" w:color="auto"/>
              <w:right w:val="single" w:sz="4" w:space="0" w:color="auto"/>
            </w:tcBorders>
            <w:shd w:val="clear" w:color="auto" w:fill="C0C0C0"/>
            <w:noWrap/>
            <w:vAlign w:val="center"/>
          </w:tcPr>
          <w:p w14:paraId="190B6617"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1" w:type="dxa"/>
            <w:tcBorders>
              <w:top w:val="nil"/>
              <w:left w:val="nil"/>
              <w:bottom w:val="single" w:sz="4" w:space="0" w:color="auto"/>
              <w:right w:val="single" w:sz="4" w:space="0" w:color="auto"/>
            </w:tcBorders>
            <w:shd w:val="clear" w:color="auto" w:fill="C0C0C0"/>
            <w:noWrap/>
            <w:vAlign w:val="center"/>
          </w:tcPr>
          <w:p w14:paraId="6558480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0" w:type="dxa"/>
            <w:tcBorders>
              <w:top w:val="nil"/>
              <w:left w:val="nil"/>
              <w:bottom w:val="single" w:sz="4" w:space="0" w:color="auto"/>
              <w:right w:val="single" w:sz="4" w:space="0" w:color="auto"/>
            </w:tcBorders>
            <w:shd w:val="clear" w:color="auto" w:fill="C0C0C0"/>
            <w:noWrap/>
            <w:vAlign w:val="center"/>
          </w:tcPr>
          <w:p w14:paraId="06D16123"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0" w:type="dxa"/>
            <w:tcBorders>
              <w:top w:val="nil"/>
              <w:left w:val="nil"/>
              <w:bottom w:val="single" w:sz="4" w:space="0" w:color="auto"/>
              <w:right w:val="single" w:sz="4" w:space="0" w:color="auto"/>
            </w:tcBorders>
            <w:shd w:val="clear" w:color="auto" w:fill="C0C0C0"/>
            <w:noWrap/>
            <w:vAlign w:val="center"/>
          </w:tcPr>
          <w:p w14:paraId="29882E98"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0" w:type="dxa"/>
            <w:tcBorders>
              <w:top w:val="nil"/>
              <w:left w:val="nil"/>
              <w:bottom w:val="single" w:sz="4" w:space="0" w:color="auto"/>
              <w:right w:val="single" w:sz="4" w:space="0" w:color="auto"/>
            </w:tcBorders>
            <w:shd w:val="clear" w:color="auto" w:fill="auto"/>
            <w:noWrap/>
            <w:vAlign w:val="center"/>
          </w:tcPr>
          <w:p w14:paraId="68703D81"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0" w:type="dxa"/>
            <w:tcBorders>
              <w:top w:val="nil"/>
              <w:left w:val="nil"/>
              <w:bottom w:val="single" w:sz="4" w:space="0" w:color="auto"/>
              <w:right w:val="single" w:sz="4" w:space="0" w:color="auto"/>
            </w:tcBorders>
            <w:shd w:val="clear" w:color="auto" w:fill="auto"/>
            <w:noWrap/>
            <w:vAlign w:val="center"/>
          </w:tcPr>
          <w:p w14:paraId="34F47839"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0" w:type="dxa"/>
            <w:tcBorders>
              <w:top w:val="nil"/>
              <w:left w:val="nil"/>
              <w:bottom w:val="single" w:sz="4" w:space="0" w:color="auto"/>
              <w:right w:val="single" w:sz="4" w:space="0" w:color="auto"/>
            </w:tcBorders>
            <w:shd w:val="clear" w:color="auto" w:fill="auto"/>
            <w:noWrap/>
            <w:vAlign w:val="center"/>
          </w:tcPr>
          <w:p w14:paraId="21B4EDF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0" w:type="dxa"/>
            <w:tcBorders>
              <w:top w:val="nil"/>
              <w:left w:val="nil"/>
              <w:bottom w:val="single" w:sz="4" w:space="0" w:color="auto"/>
              <w:right w:val="single" w:sz="4" w:space="0" w:color="auto"/>
            </w:tcBorders>
            <w:shd w:val="clear" w:color="auto" w:fill="auto"/>
            <w:noWrap/>
            <w:vAlign w:val="center"/>
          </w:tcPr>
          <w:p w14:paraId="3518D1C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0" w:type="dxa"/>
            <w:tcBorders>
              <w:top w:val="nil"/>
              <w:left w:val="nil"/>
              <w:bottom w:val="single" w:sz="4" w:space="0" w:color="auto"/>
              <w:right w:val="single" w:sz="4" w:space="0" w:color="auto"/>
            </w:tcBorders>
            <w:shd w:val="clear" w:color="auto" w:fill="auto"/>
            <w:noWrap/>
            <w:vAlign w:val="center"/>
          </w:tcPr>
          <w:p w14:paraId="14338A1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0C5FCD98" w14:textId="77777777">
        <w:trPr>
          <w:trHeight w:val="379"/>
        </w:trPr>
        <w:tc>
          <w:tcPr>
            <w:tcW w:w="769" w:type="dxa"/>
            <w:tcBorders>
              <w:top w:val="nil"/>
              <w:left w:val="single" w:sz="4" w:space="0" w:color="auto"/>
              <w:bottom w:val="single" w:sz="4" w:space="0" w:color="auto"/>
              <w:right w:val="single" w:sz="4" w:space="0" w:color="auto"/>
            </w:tcBorders>
            <w:shd w:val="clear" w:color="auto" w:fill="C0C0C0"/>
            <w:vAlign w:val="center"/>
          </w:tcPr>
          <w:p w14:paraId="61AEC40A"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2.1.2 </w:t>
            </w:r>
          </w:p>
        </w:tc>
        <w:tc>
          <w:tcPr>
            <w:tcW w:w="831" w:type="dxa"/>
            <w:tcBorders>
              <w:top w:val="nil"/>
              <w:left w:val="nil"/>
              <w:bottom w:val="single" w:sz="4" w:space="0" w:color="auto"/>
              <w:right w:val="single" w:sz="4" w:space="0" w:color="auto"/>
            </w:tcBorders>
            <w:shd w:val="clear" w:color="auto" w:fill="auto"/>
            <w:noWrap/>
            <w:vAlign w:val="center"/>
          </w:tcPr>
          <w:p w14:paraId="08A39BD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1" w:type="dxa"/>
            <w:tcBorders>
              <w:top w:val="nil"/>
              <w:left w:val="nil"/>
              <w:bottom w:val="single" w:sz="4" w:space="0" w:color="auto"/>
              <w:right w:val="single" w:sz="4" w:space="0" w:color="auto"/>
            </w:tcBorders>
            <w:shd w:val="clear" w:color="auto" w:fill="C0C0C0"/>
            <w:noWrap/>
            <w:vAlign w:val="center"/>
          </w:tcPr>
          <w:p w14:paraId="079F13C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1" w:type="dxa"/>
            <w:tcBorders>
              <w:top w:val="nil"/>
              <w:left w:val="nil"/>
              <w:bottom w:val="single" w:sz="4" w:space="0" w:color="auto"/>
              <w:right w:val="single" w:sz="4" w:space="0" w:color="auto"/>
            </w:tcBorders>
            <w:shd w:val="clear" w:color="auto" w:fill="C0C0C0"/>
            <w:noWrap/>
            <w:vAlign w:val="center"/>
          </w:tcPr>
          <w:p w14:paraId="7CC760E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0" w:type="dxa"/>
            <w:tcBorders>
              <w:top w:val="nil"/>
              <w:left w:val="nil"/>
              <w:bottom w:val="single" w:sz="4" w:space="0" w:color="auto"/>
              <w:right w:val="single" w:sz="4" w:space="0" w:color="auto"/>
            </w:tcBorders>
            <w:shd w:val="clear" w:color="auto" w:fill="C0C0C0"/>
            <w:noWrap/>
            <w:vAlign w:val="center"/>
          </w:tcPr>
          <w:p w14:paraId="07DCADE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0" w:type="dxa"/>
            <w:tcBorders>
              <w:top w:val="nil"/>
              <w:left w:val="nil"/>
              <w:bottom w:val="single" w:sz="4" w:space="0" w:color="auto"/>
              <w:right w:val="single" w:sz="4" w:space="0" w:color="auto"/>
            </w:tcBorders>
            <w:shd w:val="clear" w:color="auto" w:fill="C0C0C0"/>
            <w:noWrap/>
            <w:vAlign w:val="center"/>
          </w:tcPr>
          <w:p w14:paraId="3808045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0" w:type="dxa"/>
            <w:tcBorders>
              <w:top w:val="nil"/>
              <w:left w:val="nil"/>
              <w:bottom w:val="single" w:sz="4" w:space="0" w:color="auto"/>
              <w:right w:val="single" w:sz="4" w:space="0" w:color="auto"/>
            </w:tcBorders>
            <w:shd w:val="clear" w:color="auto" w:fill="auto"/>
            <w:noWrap/>
            <w:vAlign w:val="center"/>
          </w:tcPr>
          <w:p w14:paraId="269AF81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0" w:type="dxa"/>
            <w:tcBorders>
              <w:top w:val="nil"/>
              <w:left w:val="nil"/>
              <w:bottom w:val="single" w:sz="4" w:space="0" w:color="auto"/>
              <w:right w:val="single" w:sz="4" w:space="0" w:color="auto"/>
            </w:tcBorders>
            <w:shd w:val="clear" w:color="auto" w:fill="auto"/>
            <w:noWrap/>
            <w:vAlign w:val="center"/>
          </w:tcPr>
          <w:p w14:paraId="222B46B8"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0" w:type="dxa"/>
            <w:tcBorders>
              <w:top w:val="nil"/>
              <w:left w:val="nil"/>
              <w:bottom w:val="single" w:sz="4" w:space="0" w:color="auto"/>
              <w:right w:val="single" w:sz="4" w:space="0" w:color="auto"/>
            </w:tcBorders>
            <w:shd w:val="clear" w:color="auto" w:fill="auto"/>
            <w:noWrap/>
            <w:vAlign w:val="center"/>
          </w:tcPr>
          <w:p w14:paraId="7144D091"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0" w:type="dxa"/>
            <w:tcBorders>
              <w:top w:val="nil"/>
              <w:left w:val="nil"/>
              <w:bottom w:val="single" w:sz="4" w:space="0" w:color="auto"/>
              <w:right w:val="single" w:sz="4" w:space="0" w:color="auto"/>
            </w:tcBorders>
            <w:shd w:val="clear" w:color="auto" w:fill="auto"/>
            <w:noWrap/>
            <w:vAlign w:val="center"/>
          </w:tcPr>
          <w:p w14:paraId="78022EB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0" w:type="dxa"/>
            <w:tcBorders>
              <w:top w:val="nil"/>
              <w:left w:val="nil"/>
              <w:bottom w:val="single" w:sz="4" w:space="0" w:color="auto"/>
              <w:right w:val="single" w:sz="4" w:space="0" w:color="auto"/>
            </w:tcBorders>
            <w:shd w:val="clear" w:color="auto" w:fill="auto"/>
            <w:noWrap/>
            <w:vAlign w:val="center"/>
          </w:tcPr>
          <w:p w14:paraId="06C69C1E"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5820A108" w14:textId="77777777">
        <w:trPr>
          <w:trHeight w:val="379"/>
        </w:trPr>
        <w:tc>
          <w:tcPr>
            <w:tcW w:w="769" w:type="dxa"/>
            <w:tcBorders>
              <w:top w:val="nil"/>
              <w:left w:val="single" w:sz="4" w:space="0" w:color="auto"/>
              <w:bottom w:val="single" w:sz="4" w:space="0" w:color="auto"/>
              <w:right w:val="single" w:sz="4" w:space="0" w:color="auto"/>
            </w:tcBorders>
            <w:shd w:val="clear" w:color="auto" w:fill="C0C0C0"/>
            <w:vAlign w:val="center"/>
          </w:tcPr>
          <w:p w14:paraId="525EF784"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Projekt 2.1.3</w:t>
            </w:r>
          </w:p>
        </w:tc>
        <w:tc>
          <w:tcPr>
            <w:tcW w:w="831" w:type="dxa"/>
            <w:tcBorders>
              <w:top w:val="nil"/>
              <w:left w:val="nil"/>
              <w:bottom w:val="single" w:sz="4" w:space="0" w:color="auto"/>
              <w:right w:val="single" w:sz="4" w:space="0" w:color="auto"/>
            </w:tcBorders>
            <w:shd w:val="clear" w:color="auto" w:fill="auto"/>
            <w:noWrap/>
            <w:vAlign w:val="center"/>
          </w:tcPr>
          <w:p w14:paraId="204A5EBE"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1" w:type="dxa"/>
            <w:tcBorders>
              <w:top w:val="nil"/>
              <w:left w:val="nil"/>
              <w:bottom w:val="single" w:sz="4" w:space="0" w:color="auto"/>
              <w:right w:val="single" w:sz="4" w:space="0" w:color="auto"/>
            </w:tcBorders>
            <w:shd w:val="clear" w:color="auto" w:fill="auto"/>
            <w:noWrap/>
            <w:vAlign w:val="center"/>
          </w:tcPr>
          <w:p w14:paraId="6021660E"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1" w:type="dxa"/>
            <w:tcBorders>
              <w:top w:val="nil"/>
              <w:left w:val="nil"/>
              <w:bottom w:val="single" w:sz="4" w:space="0" w:color="auto"/>
              <w:right w:val="single" w:sz="4" w:space="0" w:color="auto"/>
            </w:tcBorders>
            <w:shd w:val="clear" w:color="auto" w:fill="auto"/>
            <w:noWrap/>
            <w:vAlign w:val="center"/>
          </w:tcPr>
          <w:p w14:paraId="7C55086A"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0" w:type="dxa"/>
            <w:tcBorders>
              <w:top w:val="nil"/>
              <w:left w:val="nil"/>
              <w:bottom w:val="single" w:sz="4" w:space="0" w:color="auto"/>
              <w:right w:val="single" w:sz="4" w:space="0" w:color="auto"/>
            </w:tcBorders>
            <w:shd w:val="clear" w:color="auto" w:fill="C0C0C0"/>
            <w:noWrap/>
            <w:vAlign w:val="center"/>
          </w:tcPr>
          <w:p w14:paraId="6530C8D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0" w:type="dxa"/>
            <w:tcBorders>
              <w:top w:val="nil"/>
              <w:left w:val="nil"/>
              <w:bottom w:val="single" w:sz="4" w:space="0" w:color="auto"/>
              <w:right w:val="single" w:sz="4" w:space="0" w:color="auto"/>
            </w:tcBorders>
            <w:shd w:val="clear" w:color="auto" w:fill="C0C0C0"/>
            <w:noWrap/>
            <w:vAlign w:val="center"/>
          </w:tcPr>
          <w:p w14:paraId="1B959D2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0" w:type="dxa"/>
            <w:tcBorders>
              <w:top w:val="nil"/>
              <w:left w:val="nil"/>
              <w:bottom w:val="single" w:sz="4" w:space="0" w:color="auto"/>
              <w:right w:val="single" w:sz="4" w:space="0" w:color="auto"/>
            </w:tcBorders>
            <w:shd w:val="clear" w:color="auto" w:fill="C0C0C0"/>
            <w:noWrap/>
            <w:vAlign w:val="center"/>
          </w:tcPr>
          <w:p w14:paraId="55BB7C3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0" w:type="dxa"/>
            <w:tcBorders>
              <w:top w:val="nil"/>
              <w:left w:val="nil"/>
              <w:bottom w:val="single" w:sz="4" w:space="0" w:color="auto"/>
              <w:right w:val="single" w:sz="4" w:space="0" w:color="auto"/>
            </w:tcBorders>
            <w:shd w:val="clear" w:color="auto" w:fill="C0C0C0"/>
            <w:noWrap/>
            <w:vAlign w:val="center"/>
          </w:tcPr>
          <w:p w14:paraId="149A5FD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0" w:type="dxa"/>
            <w:tcBorders>
              <w:top w:val="nil"/>
              <w:left w:val="nil"/>
              <w:bottom w:val="single" w:sz="4" w:space="0" w:color="auto"/>
              <w:right w:val="single" w:sz="4" w:space="0" w:color="auto"/>
            </w:tcBorders>
            <w:shd w:val="clear" w:color="auto" w:fill="auto"/>
            <w:noWrap/>
            <w:vAlign w:val="center"/>
          </w:tcPr>
          <w:p w14:paraId="015C9F78"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0" w:type="dxa"/>
            <w:tcBorders>
              <w:top w:val="nil"/>
              <w:left w:val="nil"/>
              <w:bottom w:val="single" w:sz="4" w:space="0" w:color="auto"/>
              <w:right w:val="single" w:sz="4" w:space="0" w:color="auto"/>
            </w:tcBorders>
            <w:shd w:val="clear" w:color="auto" w:fill="auto"/>
            <w:noWrap/>
            <w:vAlign w:val="center"/>
          </w:tcPr>
          <w:p w14:paraId="595E6D93"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0" w:type="dxa"/>
            <w:tcBorders>
              <w:top w:val="nil"/>
              <w:left w:val="nil"/>
              <w:bottom w:val="single" w:sz="4" w:space="0" w:color="auto"/>
              <w:right w:val="single" w:sz="4" w:space="0" w:color="auto"/>
            </w:tcBorders>
            <w:shd w:val="clear" w:color="auto" w:fill="auto"/>
            <w:noWrap/>
            <w:vAlign w:val="center"/>
          </w:tcPr>
          <w:p w14:paraId="169E75F9"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3BDD9751" w14:textId="77777777">
        <w:trPr>
          <w:trHeight w:val="227"/>
        </w:trPr>
        <w:tc>
          <w:tcPr>
            <w:tcW w:w="769" w:type="dxa"/>
            <w:tcBorders>
              <w:top w:val="nil"/>
              <w:left w:val="single" w:sz="4" w:space="0" w:color="auto"/>
              <w:bottom w:val="single" w:sz="4" w:space="0" w:color="auto"/>
              <w:right w:val="single" w:sz="4" w:space="0" w:color="auto"/>
            </w:tcBorders>
            <w:shd w:val="clear" w:color="auto" w:fill="C0C0C0"/>
            <w:vAlign w:val="center"/>
          </w:tcPr>
          <w:p w14:paraId="76CE85FF"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Projekt 2.1.4</w:t>
            </w:r>
          </w:p>
        </w:tc>
        <w:tc>
          <w:tcPr>
            <w:tcW w:w="831" w:type="dxa"/>
            <w:tcBorders>
              <w:top w:val="nil"/>
              <w:left w:val="nil"/>
              <w:bottom w:val="single" w:sz="4" w:space="0" w:color="auto"/>
              <w:right w:val="single" w:sz="4" w:space="0" w:color="auto"/>
            </w:tcBorders>
            <w:shd w:val="clear" w:color="auto" w:fill="C0C0C0"/>
            <w:noWrap/>
            <w:vAlign w:val="center"/>
          </w:tcPr>
          <w:p w14:paraId="6BF77C8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1" w:type="dxa"/>
            <w:tcBorders>
              <w:top w:val="nil"/>
              <w:left w:val="nil"/>
              <w:bottom w:val="single" w:sz="4" w:space="0" w:color="auto"/>
              <w:right w:val="single" w:sz="4" w:space="0" w:color="auto"/>
            </w:tcBorders>
            <w:shd w:val="clear" w:color="auto" w:fill="C0C0C0"/>
            <w:noWrap/>
            <w:vAlign w:val="center"/>
          </w:tcPr>
          <w:p w14:paraId="1071084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1" w:type="dxa"/>
            <w:tcBorders>
              <w:top w:val="nil"/>
              <w:left w:val="nil"/>
              <w:bottom w:val="single" w:sz="4" w:space="0" w:color="auto"/>
              <w:right w:val="single" w:sz="4" w:space="0" w:color="auto"/>
            </w:tcBorders>
            <w:shd w:val="clear" w:color="auto" w:fill="C0C0C0"/>
            <w:noWrap/>
            <w:vAlign w:val="center"/>
          </w:tcPr>
          <w:p w14:paraId="5B587A4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0" w:type="dxa"/>
            <w:tcBorders>
              <w:top w:val="nil"/>
              <w:left w:val="nil"/>
              <w:bottom w:val="single" w:sz="4" w:space="0" w:color="auto"/>
              <w:right w:val="single" w:sz="4" w:space="0" w:color="auto"/>
            </w:tcBorders>
            <w:shd w:val="clear" w:color="auto" w:fill="C0C0C0"/>
            <w:noWrap/>
            <w:vAlign w:val="center"/>
          </w:tcPr>
          <w:p w14:paraId="6C576C0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0" w:type="dxa"/>
            <w:tcBorders>
              <w:top w:val="nil"/>
              <w:left w:val="nil"/>
              <w:bottom w:val="single" w:sz="4" w:space="0" w:color="auto"/>
              <w:right w:val="single" w:sz="4" w:space="0" w:color="auto"/>
            </w:tcBorders>
            <w:shd w:val="clear" w:color="auto" w:fill="auto"/>
            <w:noWrap/>
            <w:vAlign w:val="center"/>
          </w:tcPr>
          <w:p w14:paraId="70D9176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0" w:type="dxa"/>
            <w:tcBorders>
              <w:top w:val="nil"/>
              <w:left w:val="nil"/>
              <w:bottom w:val="single" w:sz="4" w:space="0" w:color="auto"/>
              <w:right w:val="single" w:sz="4" w:space="0" w:color="auto"/>
            </w:tcBorders>
            <w:shd w:val="clear" w:color="auto" w:fill="auto"/>
            <w:noWrap/>
            <w:vAlign w:val="center"/>
          </w:tcPr>
          <w:p w14:paraId="5363747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0" w:type="dxa"/>
            <w:tcBorders>
              <w:top w:val="nil"/>
              <w:left w:val="nil"/>
              <w:bottom w:val="single" w:sz="4" w:space="0" w:color="auto"/>
              <w:right w:val="single" w:sz="4" w:space="0" w:color="auto"/>
            </w:tcBorders>
            <w:shd w:val="clear" w:color="auto" w:fill="auto"/>
            <w:noWrap/>
            <w:vAlign w:val="center"/>
          </w:tcPr>
          <w:p w14:paraId="29775C3C"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0" w:type="dxa"/>
            <w:tcBorders>
              <w:top w:val="nil"/>
              <w:left w:val="nil"/>
              <w:bottom w:val="single" w:sz="4" w:space="0" w:color="auto"/>
              <w:right w:val="single" w:sz="4" w:space="0" w:color="auto"/>
            </w:tcBorders>
            <w:shd w:val="clear" w:color="auto" w:fill="auto"/>
            <w:noWrap/>
            <w:vAlign w:val="center"/>
          </w:tcPr>
          <w:p w14:paraId="631A385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0" w:type="dxa"/>
            <w:tcBorders>
              <w:top w:val="nil"/>
              <w:left w:val="nil"/>
              <w:bottom w:val="single" w:sz="4" w:space="0" w:color="auto"/>
              <w:right w:val="single" w:sz="4" w:space="0" w:color="auto"/>
            </w:tcBorders>
            <w:shd w:val="clear" w:color="auto" w:fill="auto"/>
            <w:noWrap/>
            <w:vAlign w:val="center"/>
          </w:tcPr>
          <w:p w14:paraId="7FEF8969"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0" w:type="dxa"/>
            <w:tcBorders>
              <w:top w:val="nil"/>
              <w:left w:val="nil"/>
              <w:bottom w:val="single" w:sz="4" w:space="0" w:color="auto"/>
              <w:right w:val="single" w:sz="4" w:space="0" w:color="auto"/>
            </w:tcBorders>
            <w:shd w:val="clear" w:color="auto" w:fill="auto"/>
            <w:noWrap/>
            <w:vAlign w:val="center"/>
          </w:tcPr>
          <w:p w14:paraId="2377895E"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1F8950E4" w14:textId="77777777">
        <w:trPr>
          <w:trHeight w:val="379"/>
        </w:trPr>
        <w:tc>
          <w:tcPr>
            <w:tcW w:w="769" w:type="dxa"/>
            <w:tcBorders>
              <w:top w:val="nil"/>
              <w:left w:val="single" w:sz="4" w:space="0" w:color="auto"/>
              <w:bottom w:val="single" w:sz="4" w:space="0" w:color="auto"/>
              <w:right w:val="single" w:sz="4" w:space="0" w:color="auto"/>
            </w:tcBorders>
            <w:shd w:val="clear" w:color="auto" w:fill="C0C0C0"/>
            <w:vAlign w:val="center"/>
          </w:tcPr>
          <w:p w14:paraId="3F02D2CC"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Projekt 2.1.5</w:t>
            </w:r>
          </w:p>
        </w:tc>
        <w:tc>
          <w:tcPr>
            <w:tcW w:w="831" w:type="dxa"/>
            <w:tcBorders>
              <w:top w:val="nil"/>
              <w:left w:val="nil"/>
              <w:bottom w:val="single" w:sz="4" w:space="0" w:color="auto"/>
              <w:right w:val="single" w:sz="4" w:space="0" w:color="auto"/>
            </w:tcBorders>
            <w:shd w:val="clear" w:color="auto" w:fill="auto"/>
            <w:noWrap/>
            <w:vAlign w:val="center"/>
          </w:tcPr>
          <w:p w14:paraId="6A5DA3D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1" w:type="dxa"/>
            <w:tcBorders>
              <w:top w:val="nil"/>
              <w:left w:val="nil"/>
              <w:bottom w:val="single" w:sz="4" w:space="0" w:color="auto"/>
              <w:right w:val="single" w:sz="4" w:space="0" w:color="auto"/>
            </w:tcBorders>
            <w:shd w:val="clear" w:color="auto" w:fill="C0C0C0"/>
            <w:noWrap/>
            <w:vAlign w:val="center"/>
          </w:tcPr>
          <w:p w14:paraId="25625C3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1" w:type="dxa"/>
            <w:tcBorders>
              <w:top w:val="nil"/>
              <w:left w:val="nil"/>
              <w:bottom w:val="single" w:sz="4" w:space="0" w:color="auto"/>
              <w:right w:val="single" w:sz="4" w:space="0" w:color="auto"/>
            </w:tcBorders>
            <w:shd w:val="clear" w:color="auto" w:fill="C0C0C0"/>
            <w:noWrap/>
            <w:vAlign w:val="center"/>
          </w:tcPr>
          <w:p w14:paraId="4979B62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0" w:type="dxa"/>
            <w:tcBorders>
              <w:top w:val="nil"/>
              <w:left w:val="nil"/>
              <w:bottom w:val="single" w:sz="4" w:space="0" w:color="auto"/>
              <w:right w:val="single" w:sz="4" w:space="0" w:color="auto"/>
            </w:tcBorders>
            <w:shd w:val="clear" w:color="auto" w:fill="C0C0C0"/>
            <w:noWrap/>
            <w:vAlign w:val="center"/>
          </w:tcPr>
          <w:p w14:paraId="5D4CD04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0" w:type="dxa"/>
            <w:tcBorders>
              <w:top w:val="nil"/>
              <w:left w:val="nil"/>
              <w:bottom w:val="single" w:sz="4" w:space="0" w:color="auto"/>
              <w:right w:val="single" w:sz="4" w:space="0" w:color="auto"/>
            </w:tcBorders>
            <w:shd w:val="clear" w:color="auto" w:fill="C0C0C0"/>
            <w:noWrap/>
            <w:vAlign w:val="center"/>
          </w:tcPr>
          <w:p w14:paraId="66DF07C9"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0" w:type="dxa"/>
            <w:tcBorders>
              <w:top w:val="nil"/>
              <w:left w:val="nil"/>
              <w:bottom w:val="single" w:sz="4" w:space="0" w:color="auto"/>
              <w:right w:val="single" w:sz="4" w:space="0" w:color="auto"/>
            </w:tcBorders>
            <w:shd w:val="clear" w:color="auto" w:fill="auto"/>
            <w:noWrap/>
            <w:vAlign w:val="center"/>
          </w:tcPr>
          <w:p w14:paraId="153A9B9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0" w:type="dxa"/>
            <w:tcBorders>
              <w:top w:val="nil"/>
              <w:left w:val="nil"/>
              <w:bottom w:val="single" w:sz="4" w:space="0" w:color="auto"/>
              <w:right w:val="single" w:sz="4" w:space="0" w:color="auto"/>
            </w:tcBorders>
            <w:shd w:val="clear" w:color="auto" w:fill="auto"/>
            <w:noWrap/>
            <w:vAlign w:val="center"/>
          </w:tcPr>
          <w:p w14:paraId="0470979A"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0" w:type="dxa"/>
            <w:tcBorders>
              <w:top w:val="nil"/>
              <w:left w:val="nil"/>
              <w:bottom w:val="single" w:sz="4" w:space="0" w:color="auto"/>
              <w:right w:val="single" w:sz="4" w:space="0" w:color="auto"/>
            </w:tcBorders>
            <w:shd w:val="clear" w:color="auto" w:fill="auto"/>
            <w:noWrap/>
            <w:vAlign w:val="center"/>
          </w:tcPr>
          <w:p w14:paraId="6E749FF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0" w:type="dxa"/>
            <w:tcBorders>
              <w:top w:val="nil"/>
              <w:left w:val="nil"/>
              <w:bottom w:val="single" w:sz="4" w:space="0" w:color="auto"/>
              <w:right w:val="single" w:sz="4" w:space="0" w:color="auto"/>
            </w:tcBorders>
            <w:shd w:val="clear" w:color="auto" w:fill="auto"/>
            <w:noWrap/>
            <w:vAlign w:val="center"/>
          </w:tcPr>
          <w:p w14:paraId="0B28FF2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0" w:type="dxa"/>
            <w:tcBorders>
              <w:top w:val="nil"/>
              <w:left w:val="nil"/>
              <w:bottom w:val="single" w:sz="4" w:space="0" w:color="auto"/>
              <w:right w:val="single" w:sz="4" w:space="0" w:color="auto"/>
            </w:tcBorders>
            <w:shd w:val="clear" w:color="auto" w:fill="auto"/>
            <w:noWrap/>
            <w:vAlign w:val="center"/>
          </w:tcPr>
          <w:p w14:paraId="3ED2295B"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5DD8FDAD" w14:textId="77777777">
        <w:trPr>
          <w:trHeight w:val="379"/>
        </w:trPr>
        <w:tc>
          <w:tcPr>
            <w:tcW w:w="769" w:type="dxa"/>
            <w:tcBorders>
              <w:top w:val="nil"/>
              <w:left w:val="single" w:sz="4" w:space="0" w:color="auto"/>
              <w:bottom w:val="single" w:sz="4" w:space="0" w:color="auto"/>
              <w:right w:val="single" w:sz="4" w:space="0" w:color="auto"/>
            </w:tcBorders>
            <w:shd w:val="clear" w:color="auto" w:fill="C0C0C0"/>
            <w:vAlign w:val="center"/>
          </w:tcPr>
          <w:p w14:paraId="71F10395"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Projekt 2.1.6</w:t>
            </w:r>
          </w:p>
        </w:tc>
        <w:tc>
          <w:tcPr>
            <w:tcW w:w="831" w:type="dxa"/>
            <w:tcBorders>
              <w:top w:val="nil"/>
              <w:left w:val="nil"/>
              <w:bottom w:val="single" w:sz="4" w:space="0" w:color="auto"/>
              <w:right w:val="single" w:sz="4" w:space="0" w:color="auto"/>
            </w:tcBorders>
            <w:shd w:val="clear" w:color="auto" w:fill="auto"/>
            <w:noWrap/>
            <w:vAlign w:val="center"/>
          </w:tcPr>
          <w:p w14:paraId="46235347"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1" w:type="dxa"/>
            <w:tcBorders>
              <w:top w:val="nil"/>
              <w:left w:val="nil"/>
              <w:bottom w:val="single" w:sz="4" w:space="0" w:color="auto"/>
              <w:right w:val="single" w:sz="4" w:space="0" w:color="auto"/>
            </w:tcBorders>
            <w:shd w:val="clear" w:color="auto" w:fill="auto"/>
            <w:noWrap/>
            <w:vAlign w:val="center"/>
          </w:tcPr>
          <w:p w14:paraId="543EB737"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1" w:type="dxa"/>
            <w:tcBorders>
              <w:top w:val="nil"/>
              <w:left w:val="nil"/>
              <w:bottom w:val="single" w:sz="4" w:space="0" w:color="auto"/>
              <w:right w:val="single" w:sz="4" w:space="0" w:color="auto"/>
            </w:tcBorders>
            <w:shd w:val="clear" w:color="auto" w:fill="auto"/>
            <w:noWrap/>
            <w:vAlign w:val="center"/>
          </w:tcPr>
          <w:p w14:paraId="05078C7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0" w:type="dxa"/>
            <w:tcBorders>
              <w:top w:val="nil"/>
              <w:left w:val="nil"/>
              <w:bottom w:val="single" w:sz="4" w:space="0" w:color="auto"/>
              <w:right w:val="single" w:sz="4" w:space="0" w:color="auto"/>
            </w:tcBorders>
            <w:shd w:val="clear" w:color="auto" w:fill="auto"/>
            <w:noWrap/>
            <w:vAlign w:val="center"/>
          </w:tcPr>
          <w:p w14:paraId="0DA3FEF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0" w:type="dxa"/>
            <w:tcBorders>
              <w:top w:val="nil"/>
              <w:left w:val="nil"/>
              <w:bottom w:val="single" w:sz="4" w:space="0" w:color="auto"/>
              <w:right w:val="single" w:sz="4" w:space="0" w:color="auto"/>
            </w:tcBorders>
            <w:shd w:val="clear" w:color="auto" w:fill="C0C0C0"/>
            <w:noWrap/>
            <w:vAlign w:val="center"/>
          </w:tcPr>
          <w:p w14:paraId="6778B50C"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0" w:type="dxa"/>
            <w:tcBorders>
              <w:top w:val="nil"/>
              <w:left w:val="nil"/>
              <w:bottom w:val="single" w:sz="4" w:space="0" w:color="auto"/>
              <w:right w:val="single" w:sz="4" w:space="0" w:color="auto"/>
            </w:tcBorders>
            <w:shd w:val="clear" w:color="auto" w:fill="C0C0C0"/>
            <w:noWrap/>
            <w:vAlign w:val="center"/>
          </w:tcPr>
          <w:p w14:paraId="1CC68878"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0" w:type="dxa"/>
            <w:tcBorders>
              <w:top w:val="nil"/>
              <w:left w:val="nil"/>
              <w:bottom w:val="single" w:sz="4" w:space="0" w:color="auto"/>
              <w:right w:val="single" w:sz="4" w:space="0" w:color="auto"/>
            </w:tcBorders>
            <w:shd w:val="clear" w:color="auto" w:fill="C0C0C0"/>
            <w:noWrap/>
            <w:vAlign w:val="center"/>
          </w:tcPr>
          <w:p w14:paraId="076E27C8"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0" w:type="dxa"/>
            <w:tcBorders>
              <w:top w:val="nil"/>
              <w:left w:val="nil"/>
              <w:bottom w:val="single" w:sz="4" w:space="0" w:color="auto"/>
              <w:right w:val="single" w:sz="4" w:space="0" w:color="auto"/>
            </w:tcBorders>
            <w:shd w:val="clear" w:color="auto" w:fill="C0C0C0"/>
            <w:noWrap/>
            <w:vAlign w:val="center"/>
          </w:tcPr>
          <w:p w14:paraId="27F8E25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0" w:type="dxa"/>
            <w:tcBorders>
              <w:top w:val="nil"/>
              <w:left w:val="nil"/>
              <w:bottom w:val="single" w:sz="4" w:space="0" w:color="auto"/>
              <w:right w:val="single" w:sz="4" w:space="0" w:color="auto"/>
            </w:tcBorders>
            <w:shd w:val="clear" w:color="auto" w:fill="auto"/>
            <w:noWrap/>
            <w:vAlign w:val="center"/>
          </w:tcPr>
          <w:p w14:paraId="121131A1"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0" w:type="dxa"/>
            <w:tcBorders>
              <w:top w:val="nil"/>
              <w:left w:val="nil"/>
              <w:bottom w:val="single" w:sz="4" w:space="0" w:color="auto"/>
              <w:right w:val="single" w:sz="4" w:space="0" w:color="auto"/>
            </w:tcBorders>
            <w:shd w:val="clear" w:color="auto" w:fill="auto"/>
            <w:noWrap/>
            <w:vAlign w:val="center"/>
          </w:tcPr>
          <w:p w14:paraId="38A99C2B"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63BF4B72" w14:textId="77777777">
        <w:trPr>
          <w:trHeight w:val="176"/>
        </w:trPr>
        <w:tc>
          <w:tcPr>
            <w:tcW w:w="9072" w:type="dxa"/>
            <w:gridSpan w:val="11"/>
            <w:tcBorders>
              <w:top w:val="single" w:sz="4" w:space="0" w:color="auto"/>
              <w:left w:val="single" w:sz="4" w:space="0" w:color="auto"/>
              <w:bottom w:val="single" w:sz="4" w:space="0" w:color="auto"/>
              <w:right w:val="single" w:sz="4" w:space="0" w:color="auto"/>
            </w:tcBorders>
            <w:shd w:val="clear" w:color="auto" w:fill="FF99CC"/>
            <w:vAlign w:val="center"/>
          </w:tcPr>
          <w:p w14:paraId="6888D0CE" w14:textId="77777777" w:rsidR="00EA465A" w:rsidRPr="00887FF6" w:rsidRDefault="00EA465A" w:rsidP="00B62268">
            <w:pPr>
              <w:jc w:val="both"/>
              <w:rPr>
                <w:rFonts w:ascii="Tahoma" w:hAnsi="Tahoma" w:cs="Tahoma"/>
                <w:b/>
                <w:bCs/>
                <w:sz w:val="14"/>
                <w:szCs w:val="14"/>
                <w:lang w:eastAsia="sk-SK"/>
              </w:rPr>
            </w:pPr>
            <w:r w:rsidRPr="00887FF6">
              <w:rPr>
                <w:rFonts w:ascii="Tahoma" w:hAnsi="Tahoma" w:cs="Tahoma"/>
                <w:b/>
                <w:bCs/>
                <w:sz w:val="14"/>
                <w:szCs w:val="14"/>
                <w:lang w:eastAsia="sk-SK"/>
              </w:rPr>
              <w:t>Podprogram 2.2. Doprava</w:t>
            </w:r>
          </w:p>
        </w:tc>
      </w:tr>
      <w:tr w:rsidR="00EA465A" w:rsidRPr="00887FF6" w14:paraId="79210273" w14:textId="77777777">
        <w:trPr>
          <w:trHeight w:val="379"/>
        </w:trPr>
        <w:tc>
          <w:tcPr>
            <w:tcW w:w="769" w:type="dxa"/>
            <w:tcBorders>
              <w:top w:val="nil"/>
              <w:left w:val="single" w:sz="4" w:space="0" w:color="auto"/>
              <w:bottom w:val="single" w:sz="4" w:space="0" w:color="auto"/>
              <w:right w:val="single" w:sz="4" w:space="0" w:color="auto"/>
            </w:tcBorders>
            <w:shd w:val="clear" w:color="auto" w:fill="C0C0C0"/>
            <w:vAlign w:val="center"/>
          </w:tcPr>
          <w:p w14:paraId="3CBE41BC"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2.1.1 </w:t>
            </w:r>
          </w:p>
        </w:tc>
        <w:tc>
          <w:tcPr>
            <w:tcW w:w="831" w:type="dxa"/>
            <w:tcBorders>
              <w:top w:val="nil"/>
              <w:left w:val="nil"/>
              <w:bottom w:val="single" w:sz="4" w:space="0" w:color="auto"/>
              <w:right w:val="single" w:sz="4" w:space="0" w:color="auto"/>
            </w:tcBorders>
            <w:shd w:val="clear" w:color="auto" w:fill="C0C0C0"/>
            <w:noWrap/>
            <w:vAlign w:val="center"/>
          </w:tcPr>
          <w:p w14:paraId="69ECA3A8"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1" w:type="dxa"/>
            <w:tcBorders>
              <w:top w:val="nil"/>
              <w:left w:val="nil"/>
              <w:bottom w:val="single" w:sz="4" w:space="0" w:color="auto"/>
              <w:right w:val="single" w:sz="4" w:space="0" w:color="auto"/>
            </w:tcBorders>
            <w:shd w:val="clear" w:color="auto" w:fill="C0C0C0"/>
            <w:noWrap/>
            <w:vAlign w:val="center"/>
          </w:tcPr>
          <w:p w14:paraId="364F667B"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1" w:type="dxa"/>
            <w:tcBorders>
              <w:top w:val="nil"/>
              <w:left w:val="nil"/>
              <w:bottom w:val="single" w:sz="4" w:space="0" w:color="auto"/>
              <w:right w:val="single" w:sz="4" w:space="0" w:color="auto"/>
            </w:tcBorders>
            <w:shd w:val="clear" w:color="auto" w:fill="C0C0C0"/>
            <w:noWrap/>
            <w:vAlign w:val="center"/>
          </w:tcPr>
          <w:p w14:paraId="1F1B5F97"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0" w:type="dxa"/>
            <w:tcBorders>
              <w:top w:val="nil"/>
              <w:left w:val="nil"/>
              <w:bottom w:val="single" w:sz="4" w:space="0" w:color="auto"/>
              <w:right w:val="single" w:sz="4" w:space="0" w:color="auto"/>
            </w:tcBorders>
            <w:shd w:val="clear" w:color="auto" w:fill="C0C0C0"/>
            <w:noWrap/>
            <w:vAlign w:val="center"/>
          </w:tcPr>
          <w:p w14:paraId="782EF4B3"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0" w:type="dxa"/>
            <w:tcBorders>
              <w:top w:val="nil"/>
              <w:left w:val="nil"/>
              <w:bottom w:val="single" w:sz="4" w:space="0" w:color="auto"/>
              <w:right w:val="single" w:sz="4" w:space="0" w:color="auto"/>
            </w:tcBorders>
            <w:shd w:val="clear" w:color="auto" w:fill="auto"/>
            <w:noWrap/>
            <w:vAlign w:val="center"/>
          </w:tcPr>
          <w:p w14:paraId="3C6E76DB"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0" w:type="dxa"/>
            <w:tcBorders>
              <w:top w:val="nil"/>
              <w:left w:val="nil"/>
              <w:bottom w:val="single" w:sz="4" w:space="0" w:color="auto"/>
              <w:right w:val="single" w:sz="4" w:space="0" w:color="auto"/>
            </w:tcBorders>
            <w:shd w:val="clear" w:color="auto" w:fill="auto"/>
            <w:noWrap/>
            <w:vAlign w:val="center"/>
          </w:tcPr>
          <w:p w14:paraId="74D284E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0" w:type="dxa"/>
            <w:tcBorders>
              <w:top w:val="nil"/>
              <w:left w:val="nil"/>
              <w:bottom w:val="single" w:sz="4" w:space="0" w:color="auto"/>
              <w:right w:val="single" w:sz="4" w:space="0" w:color="auto"/>
            </w:tcBorders>
            <w:shd w:val="clear" w:color="auto" w:fill="auto"/>
            <w:noWrap/>
            <w:vAlign w:val="center"/>
          </w:tcPr>
          <w:p w14:paraId="4B41677C"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0" w:type="dxa"/>
            <w:tcBorders>
              <w:top w:val="nil"/>
              <w:left w:val="nil"/>
              <w:bottom w:val="single" w:sz="4" w:space="0" w:color="auto"/>
              <w:right w:val="single" w:sz="4" w:space="0" w:color="auto"/>
            </w:tcBorders>
            <w:shd w:val="clear" w:color="auto" w:fill="auto"/>
            <w:noWrap/>
            <w:vAlign w:val="center"/>
          </w:tcPr>
          <w:p w14:paraId="272BEAAC"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0" w:type="dxa"/>
            <w:tcBorders>
              <w:top w:val="nil"/>
              <w:left w:val="nil"/>
              <w:bottom w:val="single" w:sz="4" w:space="0" w:color="auto"/>
              <w:right w:val="single" w:sz="4" w:space="0" w:color="auto"/>
            </w:tcBorders>
            <w:shd w:val="clear" w:color="auto" w:fill="auto"/>
            <w:noWrap/>
            <w:vAlign w:val="center"/>
          </w:tcPr>
          <w:p w14:paraId="5AD68E2B"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30" w:type="dxa"/>
            <w:tcBorders>
              <w:top w:val="nil"/>
              <w:left w:val="nil"/>
              <w:bottom w:val="single" w:sz="4" w:space="0" w:color="auto"/>
              <w:right w:val="single" w:sz="4" w:space="0" w:color="auto"/>
            </w:tcBorders>
            <w:shd w:val="clear" w:color="auto" w:fill="auto"/>
            <w:noWrap/>
            <w:vAlign w:val="center"/>
          </w:tcPr>
          <w:p w14:paraId="7418DE9C"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bl>
    <w:p w14:paraId="0267F8AE" w14:textId="77777777" w:rsidR="00B62268" w:rsidRPr="00887FF6" w:rsidRDefault="00B62268" w:rsidP="00F458F7">
      <w:pPr>
        <w:rPr>
          <w:rFonts w:ascii="Tahoma" w:hAnsi="Tahoma" w:cs="Tahoma"/>
        </w:rPr>
      </w:pPr>
    </w:p>
    <w:p w14:paraId="69BBEB46" w14:textId="77777777" w:rsidR="006B6047" w:rsidRPr="00887FF6" w:rsidRDefault="006B6047" w:rsidP="00F458F7">
      <w:pPr>
        <w:rPr>
          <w:rFonts w:ascii="Tahoma" w:hAnsi="Tahoma" w:cs="Tahoma"/>
        </w:rPr>
      </w:pPr>
    </w:p>
    <w:p w14:paraId="693DC1E2" w14:textId="77777777" w:rsidR="006B6047" w:rsidRPr="00887FF6" w:rsidRDefault="006B6047" w:rsidP="00F458F7">
      <w:pPr>
        <w:rPr>
          <w:rFonts w:ascii="Tahoma" w:hAnsi="Tahoma" w:cs="Tahoma"/>
        </w:rPr>
      </w:pPr>
    </w:p>
    <w:p w14:paraId="0143E9B3" w14:textId="77777777" w:rsidR="00F458F7" w:rsidRPr="00887FF6" w:rsidRDefault="00F458F7" w:rsidP="00F458F7">
      <w:pPr>
        <w:pStyle w:val="Nadpis2"/>
        <w:numPr>
          <w:ilvl w:val="0"/>
          <w:numId w:val="0"/>
        </w:numPr>
        <w:rPr>
          <w:rFonts w:ascii="Tahoma" w:hAnsi="Tahoma" w:cs="Tahoma"/>
          <w:bCs w:val="0"/>
        </w:rPr>
      </w:pPr>
      <w:bookmarkStart w:id="449" w:name="_Toc186703247"/>
      <w:bookmarkStart w:id="450" w:name="_Toc431471726"/>
      <w:r w:rsidRPr="00887FF6">
        <w:rPr>
          <w:rFonts w:ascii="Tahoma" w:hAnsi="Tahoma" w:cs="Tahoma"/>
          <w:bCs w:val="0"/>
        </w:rPr>
        <w:t xml:space="preserve">8.3 </w:t>
      </w:r>
      <w:bookmarkEnd w:id="449"/>
      <w:r w:rsidR="00552E2B" w:rsidRPr="00887FF6">
        <w:rPr>
          <w:rFonts w:ascii="Tahoma" w:hAnsi="Tahoma" w:cs="Tahoma"/>
          <w:bCs w:val="0"/>
        </w:rPr>
        <w:t>PROGRAM 3. TECHNICKÁ INFRAŠTRUKTÚRA</w:t>
      </w:r>
      <w:bookmarkEnd w:id="450"/>
    </w:p>
    <w:p w14:paraId="25692F67" w14:textId="77777777" w:rsidR="00F458F7" w:rsidRPr="00887FF6" w:rsidRDefault="00F458F7" w:rsidP="00F458F7">
      <w:pPr>
        <w:rPr>
          <w:rFonts w:ascii="Tahoma" w:hAnsi="Tahoma" w:cs="Tahoma"/>
        </w:rPr>
      </w:pPr>
    </w:p>
    <w:tbl>
      <w:tblPr>
        <w:tblW w:w="9072" w:type="dxa"/>
        <w:tblInd w:w="65" w:type="dxa"/>
        <w:tblCellMar>
          <w:left w:w="70" w:type="dxa"/>
          <w:right w:w="70" w:type="dxa"/>
        </w:tblCellMar>
        <w:tblLook w:val="0000" w:firstRow="0" w:lastRow="0" w:firstColumn="0" w:lastColumn="0" w:noHBand="0" w:noVBand="0"/>
      </w:tblPr>
      <w:tblGrid>
        <w:gridCol w:w="777"/>
        <w:gridCol w:w="2546"/>
        <w:gridCol w:w="1343"/>
        <w:gridCol w:w="1171"/>
        <w:gridCol w:w="1325"/>
        <w:gridCol w:w="938"/>
        <w:gridCol w:w="972"/>
      </w:tblGrid>
      <w:tr w:rsidR="006B6047" w:rsidRPr="00887FF6" w14:paraId="3B127FFA" w14:textId="77777777">
        <w:trPr>
          <w:trHeight w:val="227"/>
        </w:trPr>
        <w:tc>
          <w:tcPr>
            <w:tcW w:w="8819" w:type="dxa"/>
            <w:gridSpan w:val="7"/>
            <w:tcBorders>
              <w:top w:val="single" w:sz="4" w:space="0" w:color="auto"/>
              <w:left w:val="single" w:sz="4" w:space="0" w:color="auto"/>
              <w:bottom w:val="single" w:sz="4" w:space="0" w:color="auto"/>
              <w:right w:val="single" w:sz="4" w:space="0" w:color="000000"/>
            </w:tcBorders>
            <w:shd w:val="clear" w:color="auto" w:fill="auto"/>
            <w:vAlign w:val="center"/>
          </w:tcPr>
          <w:p w14:paraId="4F4C3ED0" w14:textId="77777777" w:rsidR="006B6047" w:rsidRPr="00887FF6" w:rsidRDefault="006B6047" w:rsidP="006B6047">
            <w:pPr>
              <w:rPr>
                <w:rFonts w:ascii="Tahoma" w:hAnsi="Tahoma" w:cs="Tahoma"/>
                <w:b/>
                <w:bCs/>
                <w:color w:val="000000"/>
                <w:sz w:val="14"/>
                <w:szCs w:val="14"/>
                <w:lang w:eastAsia="sk-SK"/>
              </w:rPr>
            </w:pPr>
            <w:r w:rsidRPr="00887FF6">
              <w:rPr>
                <w:rFonts w:ascii="Tahoma" w:hAnsi="Tahoma" w:cs="Tahoma"/>
                <w:b/>
                <w:bCs/>
                <w:color w:val="000000"/>
                <w:sz w:val="14"/>
                <w:szCs w:val="14"/>
                <w:lang w:eastAsia="sk-SK"/>
              </w:rPr>
              <w:t xml:space="preserve">Strategický zámer </w:t>
            </w:r>
          </w:p>
        </w:tc>
      </w:tr>
      <w:tr w:rsidR="006B6047" w:rsidRPr="00887FF6" w14:paraId="3C37675B" w14:textId="77777777">
        <w:trPr>
          <w:trHeight w:val="227"/>
        </w:trPr>
        <w:tc>
          <w:tcPr>
            <w:tcW w:w="881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4FC463D9"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xml:space="preserve">Rozvoj komplexnej infraštruktúry podporujúcej rozvoj obce a zohľadňujúcej rast kvality života obyvateľov obce a životného prostredia. Rozvoj infraštruktúry bude smerovať hlavne k jej rozšíreniu na potenciálne priemyselné zóny v obci, IBV, ako aj na rekonštrukciu súčasnej infraštruktúry - vodovodnej, elektrickej, komunikačnej. </w:t>
            </w:r>
          </w:p>
        </w:tc>
      </w:tr>
      <w:tr w:rsidR="006B6047" w:rsidRPr="00887FF6" w14:paraId="754E37CF" w14:textId="77777777">
        <w:trPr>
          <w:trHeight w:val="227"/>
        </w:trPr>
        <w:tc>
          <w:tcPr>
            <w:tcW w:w="755" w:type="dxa"/>
            <w:tcBorders>
              <w:top w:val="nil"/>
              <w:left w:val="single" w:sz="4" w:space="0" w:color="auto"/>
              <w:bottom w:val="single" w:sz="4" w:space="0" w:color="auto"/>
              <w:right w:val="single" w:sz="4" w:space="0" w:color="auto"/>
            </w:tcBorders>
            <w:shd w:val="clear" w:color="auto" w:fill="auto"/>
            <w:vAlign w:val="center"/>
          </w:tcPr>
          <w:p w14:paraId="3484DAA3" w14:textId="77777777" w:rsidR="006B6047" w:rsidRPr="00887FF6" w:rsidRDefault="006B6047" w:rsidP="006B6047">
            <w:pPr>
              <w:jc w:val="both"/>
              <w:rPr>
                <w:rFonts w:ascii="Tahoma" w:hAnsi="Tahoma" w:cs="Tahoma"/>
                <w:b/>
                <w:bCs/>
                <w:sz w:val="14"/>
                <w:szCs w:val="14"/>
                <w:lang w:eastAsia="sk-SK"/>
              </w:rPr>
            </w:pPr>
            <w:r w:rsidRPr="00887FF6">
              <w:rPr>
                <w:rFonts w:ascii="Tahoma" w:hAnsi="Tahoma" w:cs="Tahoma"/>
                <w:b/>
                <w:bCs/>
                <w:sz w:val="14"/>
                <w:szCs w:val="14"/>
                <w:lang w:eastAsia="sk-SK"/>
              </w:rPr>
              <w:t xml:space="preserve">Cieľ 3 </w:t>
            </w:r>
          </w:p>
        </w:tc>
        <w:tc>
          <w:tcPr>
            <w:tcW w:w="8064" w:type="dxa"/>
            <w:gridSpan w:val="6"/>
            <w:tcBorders>
              <w:top w:val="single" w:sz="4" w:space="0" w:color="auto"/>
              <w:left w:val="nil"/>
              <w:bottom w:val="single" w:sz="4" w:space="0" w:color="auto"/>
              <w:right w:val="single" w:sz="4" w:space="0" w:color="000000"/>
            </w:tcBorders>
            <w:shd w:val="clear" w:color="auto" w:fill="auto"/>
            <w:vAlign w:val="center"/>
          </w:tcPr>
          <w:p w14:paraId="67C46B1D" w14:textId="77777777" w:rsidR="006B6047" w:rsidRPr="00887FF6" w:rsidRDefault="006B6047" w:rsidP="006B6047">
            <w:pPr>
              <w:jc w:val="both"/>
              <w:rPr>
                <w:rFonts w:ascii="Tahoma" w:hAnsi="Tahoma" w:cs="Tahoma"/>
                <w:b/>
                <w:bCs/>
                <w:sz w:val="14"/>
                <w:szCs w:val="14"/>
                <w:lang w:eastAsia="sk-SK"/>
              </w:rPr>
            </w:pPr>
            <w:r w:rsidRPr="00887FF6">
              <w:rPr>
                <w:rFonts w:ascii="Tahoma" w:hAnsi="Tahoma" w:cs="Tahoma"/>
                <w:b/>
                <w:bCs/>
                <w:sz w:val="14"/>
                <w:szCs w:val="14"/>
                <w:lang w:eastAsia="sk-SK"/>
              </w:rPr>
              <w:t>Zabezpečiť rozvoj a rekonštrukciu technickej infraštruktúry v obci.</w:t>
            </w:r>
          </w:p>
        </w:tc>
      </w:tr>
      <w:tr w:rsidR="006B6047" w:rsidRPr="00887FF6" w14:paraId="0C562A5E" w14:textId="77777777">
        <w:trPr>
          <w:trHeight w:val="227"/>
        </w:trPr>
        <w:tc>
          <w:tcPr>
            <w:tcW w:w="755" w:type="dxa"/>
            <w:tcBorders>
              <w:top w:val="nil"/>
              <w:left w:val="single" w:sz="4" w:space="0" w:color="auto"/>
              <w:bottom w:val="single" w:sz="4" w:space="0" w:color="auto"/>
              <w:right w:val="single" w:sz="4" w:space="0" w:color="auto"/>
            </w:tcBorders>
            <w:shd w:val="clear" w:color="auto" w:fill="C0C0C0"/>
            <w:vAlign w:val="center"/>
          </w:tcPr>
          <w:p w14:paraId="54BFFF34"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 xml:space="preserve">Projekt 3.1  </w:t>
            </w:r>
          </w:p>
        </w:tc>
        <w:tc>
          <w:tcPr>
            <w:tcW w:w="8064" w:type="dxa"/>
            <w:gridSpan w:val="6"/>
            <w:tcBorders>
              <w:top w:val="single" w:sz="4" w:space="0" w:color="auto"/>
              <w:left w:val="nil"/>
              <w:bottom w:val="single" w:sz="4" w:space="0" w:color="auto"/>
              <w:right w:val="single" w:sz="4" w:space="0" w:color="000000"/>
            </w:tcBorders>
            <w:shd w:val="clear" w:color="auto" w:fill="C0C0C0"/>
            <w:vAlign w:val="center"/>
          </w:tcPr>
          <w:p w14:paraId="64AE433B"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Výstavba inžinierskych sietí v nových lokalitách IBV a HVB.</w:t>
            </w:r>
          </w:p>
        </w:tc>
      </w:tr>
      <w:tr w:rsidR="006B6047" w:rsidRPr="00887FF6" w14:paraId="6E937675" w14:textId="77777777">
        <w:trPr>
          <w:trHeight w:val="227"/>
        </w:trPr>
        <w:tc>
          <w:tcPr>
            <w:tcW w:w="755" w:type="dxa"/>
            <w:tcBorders>
              <w:top w:val="nil"/>
              <w:left w:val="single" w:sz="4" w:space="0" w:color="auto"/>
              <w:bottom w:val="single" w:sz="4" w:space="0" w:color="auto"/>
              <w:right w:val="nil"/>
            </w:tcBorders>
            <w:shd w:val="clear" w:color="auto" w:fill="auto"/>
            <w:vAlign w:val="center"/>
          </w:tcPr>
          <w:p w14:paraId="60A41C42"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w:t>
            </w:r>
          </w:p>
        </w:tc>
        <w:tc>
          <w:tcPr>
            <w:tcW w:w="2475" w:type="dxa"/>
            <w:tcBorders>
              <w:top w:val="nil"/>
              <w:left w:val="nil"/>
              <w:bottom w:val="nil"/>
              <w:right w:val="single" w:sz="4" w:space="0" w:color="auto"/>
            </w:tcBorders>
            <w:shd w:val="clear" w:color="auto" w:fill="auto"/>
            <w:vAlign w:val="center"/>
          </w:tcPr>
          <w:p w14:paraId="12DCEE17"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 </w:t>
            </w:r>
          </w:p>
        </w:tc>
        <w:tc>
          <w:tcPr>
            <w:tcW w:w="1306" w:type="dxa"/>
            <w:tcBorders>
              <w:top w:val="nil"/>
              <w:left w:val="nil"/>
              <w:bottom w:val="nil"/>
              <w:right w:val="single" w:sz="4" w:space="0" w:color="auto"/>
            </w:tcBorders>
            <w:shd w:val="clear" w:color="auto" w:fill="auto"/>
            <w:vAlign w:val="center"/>
          </w:tcPr>
          <w:p w14:paraId="40A6A13A"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38" w:type="dxa"/>
            <w:tcBorders>
              <w:top w:val="nil"/>
              <w:left w:val="nil"/>
              <w:bottom w:val="nil"/>
              <w:right w:val="single" w:sz="4" w:space="0" w:color="auto"/>
            </w:tcBorders>
            <w:shd w:val="clear" w:color="auto" w:fill="auto"/>
            <w:vAlign w:val="center"/>
          </w:tcPr>
          <w:p w14:paraId="538402BD"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288" w:type="dxa"/>
            <w:tcBorders>
              <w:top w:val="nil"/>
              <w:left w:val="nil"/>
              <w:bottom w:val="single" w:sz="4" w:space="0" w:color="auto"/>
              <w:right w:val="single" w:sz="4" w:space="0" w:color="auto"/>
            </w:tcBorders>
            <w:shd w:val="clear" w:color="auto" w:fill="auto"/>
            <w:vAlign w:val="center"/>
          </w:tcPr>
          <w:p w14:paraId="0A69F03E"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912" w:type="dxa"/>
            <w:tcBorders>
              <w:top w:val="nil"/>
              <w:left w:val="nil"/>
              <w:bottom w:val="single" w:sz="4" w:space="0" w:color="auto"/>
              <w:right w:val="single" w:sz="4" w:space="0" w:color="auto"/>
            </w:tcBorders>
            <w:shd w:val="clear" w:color="auto" w:fill="auto"/>
            <w:vAlign w:val="center"/>
          </w:tcPr>
          <w:p w14:paraId="1D323D5D"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944" w:type="dxa"/>
            <w:tcBorders>
              <w:top w:val="nil"/>
              <w:left w:val="nil"/>
              <w:bottom w:val="nil"/>
              <w:right w:val="single" w:sz="4" w:space="0" w:color="auto"/>
            </w:tcBorders>
            <w:shd w:val="clear" w:color="auto" w:fill="auto"/>
            <w:vAlign w:val="center"/>
          </w:tcPr>
          <w:p w14:paraId="2B68CD29"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6B6047" w:rsidRPr="00887FF6" w14:paraId="2A617F74" w14:textId="77777777">
        <w:trPr>
          <w:trHeight w:val="227"/>
        </w:trPr>
        <w:tc>
          <w:tcPr>
            <w:tcW w:w="755" w:type="dxa"/>
            <w:vMerge w:val="restart"/>
            <w:tcBorders>
              <w:top w:val="nil"/>
              <w:left w:val="single" w:sz="4" w:space="0" w:color="auto"/>
              <w:bottom w:val="single" w:sz="4" w:space="0" w:color="000000"/>
              <w:right w:val="single" w:sz="4" w:space="0" w:color="auto"/>
            </w:tcBorders>
            <w:shd w:val="clear" w:color="auto" w:fill="auto"/>
            <w:vAlign w:val="center"/>
          </w:tcPr>
          <w:p w14:paraId="2A345B2B"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475" w:type="dxa"/>
            <w:tcBorders>
              <w:top w:val="single" w:sz="4" w:space="0" w:color="auto"/>
              <w:left w:val="nil"/>
              <w:bottom w:val="single" w:sz="4" w:space="0" w:color="auto"/>
              <w:right w:val="single" w:sz="4" w:space="0" w:color="auto"/>
            </w:tcBorders>
            <w:shd w:val="clear" w:color="auto" w:fill="auto"/>
            <w:noWrap/>
            <w:vAlign w:val="center"/>
          </w:tcPr>
          <w:p w14:paraId="359A536B"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Vypracovanie technickej dokumentácie.</w:t>
            </w:r>
          </w:p>
        </w:tc>
        <w:tc>
          <w:tcPr>
            <w:tcW w:w="1306" w:type="dxa"/>
            <w:tcBorders>
              <w:top w:val="single" w:sz="4" w:space="0" w:color="auto"/>
              <w:left w:val="nil"/>
              <w:bottom w:val="single" w:sz="4" w:space="0" w:color="auto"/>
              <w:right w:val="single" w:sz="4" w:space="0" w:color="auto"/>
            </w:tcBorders>
            <w:shd w:val="clear" w:color="auto" w:fill="auto"/>
            <w:vAlign w:val="center"/>
          </w:tcPr>
          <w:p w14:paraId="7C7EFEB1"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2</w:t>
            </w:r>
          </w:p>
        </w:tc>
        <w:tc>
          <w:tcPr>
            <w:tcW w:w="1138" w:type="dxa"/>
            <w:tcBorders>
              <w:top w:val="single" w:sz="4" w:space="0" w:color="auto"/>
              <w:left w:val="nil"/>
              <w:bottom w:val="single" w:sz="4" w:space="0" w:color="auto"/>
              <w:right w:val="single" w:sz="4" w:space="0" w:color="auto"/>
            </w:tcBorders>
            <w:shd w:val="clear" w:color="auto" w:fill="auto"/>
            <w:vAlign w:val="center"/>
          </w:tcPr>
          <w:p w14:paraId="2EFDCFCD"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288" w:type="dxa"/>
            <w:tcBorders>
              <w:top w:val="nil"/>
              <w:left w:val="nil"/>
              <w:bottom w:val="single" w:sz="4" w:space="0" w:color="auto"/>
              <w:right w:val="single" w:sz="4" w:space="0" w:color="auto"/>
            </w:tcBorders>
            <w:shd w:val="clear" w:color="auto" w:fill="auto"/>
            <w:vAlign w:val="center"/>
          </w:tcPr>
          <w:p w14:paraId="5A19BCEB"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 súkromný sektor</w:t>
            </w:r>
          </w:p>
        </w:tc>
        <w:tc>
          <w:tcPr>
            <w:tcW w:w="912" w:type="dxa"/>
            <w:tcBorders>
              <w:top w:val="nil"/>
              <w:left w:val="nil"/>
              <w:bottom w:val="single" w:sz="4" w:space="0" w:color="auto"/>
              <w:right w:val="single" w:sz="4" w:space="0" w:color="auto"/>
            </w:tcBorders>
            <w:shd w:val="clear" w:color="auto" w:fill="auto"/>
            <w:vAlign w:val="center"/>
          </w:tcPr>
          <w:p w14:paraId="28716E38"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stredný</w:t>
            </w:r>
          </w:p>
        </w:tc>
        <w:tc>
          <w:tcPr>
            <w:tcW w:w="944" w:type="dxa"/>
            <w:tcBorders>
              <w:top w:val="single" w:sz="4" w:space="0" w:color="auto"/>
              <w:left w:val="nil"/>
              <w:bottom w:val="single" w:sz="4" w:space="0" w:color="auto"/>
              <w:right w:val="single" w:sz="4" w:space="0" w:color="auto"/>
            </w:tcBorders>
            <w:shd w:val="clear" w:color="auto" w:fill="auto"/>
            <w:vAlign w:val="center"/>
          </w:tcPr>
          <w:p w14:paraId="229E34EF"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5AA2118F" w14:textId="77777777">
        <w:trPr>
          <w:trHeight w:val="227"/>
        </w:trPr>
        <w:tc>
          <w:tcPr>
            <w:tcW w:w="755" w:type="dxa"/>
            <w:vMerge/>
            <w:tcBorders>
              <w:top w:val="nil"/>
              <w:left w:val="single" w:sz="4" w:space="0" w:color="auto"/>
              <w:bottom w:val="single" w:sz="4" w:space="0" w:color="000000"/>
              <w:right w:val="single" w:sz="4" w:space="0" w:color="auto"/>
            </w:tcBorders>
            <w:vAlign w:val="center"/>
          </w:tcPr>
          <w:p w14:paraId="79635BAE" w14:textId="77777777" w:rsidR="006B6047" w:rsidRPr="00887FF6" w:rsidRDefault="006B6047" w:rsidP="006B6047">
            <w:pPr>
              <w:rPr>
                <w:rFonts w:ascii="Tahoma" w:hAnsi="Tahoma" w:cs="Tahoma"/>
                <w:sz w:val="14"/>
                <w:szCs w:val="14"/>
                <w:lang w:eastAsia="sk-SK"/>
              </w:rPr>
            </w:pPr>
          </w:p>
        </w:tc>
        <w:tc>
          <w:tcPr>
            <w:tcW w:w="2475" w:type="dxa"/>
            <w:tcBorders>
              <w:top w:val="nil"/>
              <w:left w:val="nil"/>
              <w:bottom w:val="single" w:sz="4" w:space="0" w:color="auto"/>
              <w:right w:val="single" w:sz="4" w:space="0" w:color="auto"/>
            </w:tcBorders>
            <w:shd w:val="clear" w:color="auto" w:fill="auto"/>
            <w:noWrap/>
            <w:vAlign w:val="center"/>
          </w:tcPr>
          <w:p w14:paraId="73C11A8B"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xml:space="preserve">Príprava pozemkov pre IBV na ul. Tomáša Hromadu. </w:t>
            </w:r>
          </w:p>
        </w:tc>
        <w:tc>
          <w:tcPr>
            <w:tcW w:w="1306" w:type="dxa"/>
            <w:tcBorders>
              <w:top w:val="nil"/>
              <w:left w:val="nil"/>
              <w:bottom w:val="single" w:sz="4" w:space="0" w:color="auto"/>
              <w:right w:val="single" w:sz="4" w:space="0" w:color="auto"/>
            </w:tcBorders>
            <w:shd w:val="clear" w:color="auto" w:fill="auto"/>
            <w:vAlign w:val="center"/>
          </w:tcPr>
          <w:p w14:paraId="52243BE8"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50</w:t>
            </w:r>
          </w:p>
        </w:tc>
        <w:tc>
          <w:tcPr>
            <w:tcW w:w="1138" w:type="dxa"/>
            <w:tcBorders>
              <w:top w:val="nil"/>
              <w:left w:val="nil"/>
              <w:bottom w:val="single" w:sz="4" w:space="0" w:color="auto"/>
              <w:right w:val="single" w:sz="4" w:space="0" w:color="auto"/>
            </w:tcBorders>
            <w:shd w:val="clear" w:color="auto" w:fill="auto"/>
            <w:vAlign w:val="center"/>
          </w:tcPr>
          <w:p w14:paraId="531B2565"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288" w:type="dxa"/>
            <w:tcBorders>
              <w:top w:val="nil"/>
              <w:left w:val="nil"/>
              <w:bottom w:val="single" w:sz="4" w:space="0" w:color="auto"/>
              <w:right w:val="single" w:sz="4" w:space="0" w:color="auto"/>
            </w:tcBorders>
            <w:shd w:val="clear" w:color="auto" w:fill="auto"/>
            <w:vAlign w:val="center"/>
          </w:tcPr>
          <w:p w14:paraId="53768608"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 súkromný sektor</w:t>
            </w:r>
          </w:p>
        </w:tc>
        <w:tc>
          <w:tcPr>
            <w:tcW w:w="912" w:type="dxa"/>
            <w:tcBorders>
              <w:top w:val="nil"/>
              <w:left w:val="nil"/>
              <w:bottom w:val="single" w:sz="4" w:space="0" w:color="auto"/>
              <w:right w:val="single" w:sz="4" w:space="0" w:color="auto"/>
            </w:tcBorders>
            <w:shd w:val="clear" w:color="auto" w:fill="auto"/>
            <w:vAlign w:val="center"/>
          </w:tcPr>
          <w:p w14:paraId="0500C1CB"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944" w:type="dxa"/>
            <w:tcBorders>
              <w:top w:val="nil"/>
              <w:left w:val="nil"/>
              <w:bottom w:val="single" w:sz="4" w:space="0" w:color="auto"/>
              <w:right w:val="single" w:sz="4" w:space="0" w:color="auto"/>
            </w:tcBorders>
            <w:shd w:val="clear" w:color="auto" w:fill="auto"/>
            <w:vAlign w:val="center"/>
          </w:tcPr>
          <w:p w14:paraId="091736E8"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6A75F5C1" w14:textId="77777777">
        <w:trPr>
          <w:trHeight w:val="227"/>
        </w:trPr>
        <w:tc>
          <w:tcPr>
            <w:tcW w:w="755" w:type="dxa"/>
            <w:vMerge/>
            <w:tcBorders>
              <w:top w:val="nil"/>
              <w:left w:val="single" w:sz="4" w:space="0" w:color="auto"/>
              <w:bottom w:val="single" w:sz="4" w:space="0" w:color="000000"/>
              <w:right w:val="single" w:sz="4" w:space="0" w:color="auto"/>
            </w:tcBorders>
            <w:vAlign w:val="center"/>
          </w:tcPr>
          <w:p w14:paraId="16888C65" w14:textId="77777777" w:rsidR="006B6047" w:rsidRPr="00887FF6" w:rsidRDefault="006B6047" w:rsidP="006B6047">
            <w:pPr>
              <w:rPr>
                <w:rFonts w:ascii="Tahoma" w:hAnsi="Tahoma" w:cs="Tahoma"/>
                <w:sz w:val="14"/>
                <w:szCs w:val="14"/>
                <w:lang w:eastAsia="sk-SK"/>
              </w:rPr>
            </w:pPr>
          </w:p>
        </w:tc>
        <w:tc>
          <w:tcPr>
            <w:tcW w:w="2475" w:type="dxa"/>
            <w:tcBorders>
              <w:top w:val="nil"/>
              <w:left w:val="nil"/>
              <w:bottom w:val="single" w:sz="4" w:space="0" w:color="auto"/>
              <w:right w:val="single" w:sz="4" w:space="0" w:color="auto"/>
            </w:tcBorders>
            <w:shd w:val="clear" w:color="auto" w:fill="auto"/>
            <w:noWrap/>
            <w:vAlign w:val="center"/>
          </w:tcPr>
          <w:p w14:paraId="0F7EB252"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Príprava pozemkov pre rozšírenie HVB na ul. Družby.</w:t>
            </w:r>
          </w:p>
        </w:tc>
        <w:tc>
          <w:tcPr>
            <w:tcW w:w="1306" w:type="dxa"/>
            <w:tcBorders>
              <w:top w:val="nil"/>
              <w:left w:val="nil"/>
              <w:bottom w:val="single" w:sz="4" w:space="0" w:color="auto"/>
              <w:right w:val="single" w:sz="4" w:space="0" w:color="auto"/>
            </w:tcBorders>
            <w:shd w:val="clear" w:color="auto" w:fill="auto"/>
            <w:vAlign w:val="center"/>
          </w:tcPr>
          <w:p w14:paraId="0A8BAD0A"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70</w:t>
            </w:r>
          </w:p>
        </w:tc>
        <w:tc>
          <w:tcPr>
            <w:tcW w:w="1138" w:type="dxa"/>
            <w:tcBorders>
              <w:top w:val="nil"/>
              <w:left w:val="nil"/>
              <w:bottom w:val="single" w:sz="4" w:space="0" w:color="auto"/>
              <w:right w:val="single" w:sz="4" w:space="0" w:color="auto"/>
            </w:tcBorders>
            <w:shd w:val="clear" w:color="auto" w:fill="auto"/>
            <w:vAlign w:val="center"/>
          </w:tcPr>
          <w:p w14:paraId="2B7A036B"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288" w:type="dxa"/>
            <w:tcBorders>
              <w:top w:val="nil"/>
              <w:left w:val="nil"/>
              <w:bottom w:val="single" w:sz="4" w:space="0" w:color="auto"/>
              <w:right w:val="single" w:sz="4" w:space="0" w:color="auto"/>
            </w:tcBorders>
            <w:shd w:val="clear" w:color="auto" w:fill="auto"/>
            <w:vAlign w:val="center"/>
          </w:tcPr>
          <w:p w14:paraId="02E1EED9"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 súkromný sektor</w:t>
            </w:r>
          </w:p>
        </w:tc>
        <w:tc>
          <w:tcPr>
            <w:tcW w:w="912" w:type="dxa"/>
            <w:tcBorders>
              <w:top w:val="nil"/>
              <w:left w:val="nil"/>
              <w:bottom w:val="single" w:sz="4" w:space="0" w:color="auto"/>
              <w:right w:val="single" w:sz="4" w:space="0" w:color="auto"/>
            </w:tcBorders>
            <w:shd w:val="clear" w:color="auto" w:fill="auto"/>
            <w:vAlign w:val="center"/>
          </w:tcPr>
          <w:p w14:paraId="3094BF8B"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944" w:type="dxa"/>
            <w:tcBorders>
              <w:top w:val="nil"/>
              <w:left w:val="nil"/>
              <w:bottom w:val="single" w:sz="4" w:space="0" w:color="auto"/>
              <w:right w:val="single" w:sz="4" w:space="0" w:color="auto"/>
            </w:tcBorders>
            <w:shd w:val="clear" w:color="auto" w:fill="auto"/>
            <w:vAlign w:val="center"/>
          </w:tcPr>
          <w:p w14:paraId="558500A1"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52855196" w14:textId="77777777">
        <w:trPr>
          <w:trHeight w:val="227"/>
        </w:trPr>
        <w:tc>
          <w:tcPr>
            <w:tcW w:w="755" w:type="dxa"/>
            <w:vMerge/>
            <w:tcBorders>
              <w:top w:val="nil"/>
              <w:left w:val="single" w:sz="4" w:space="0" w:color="auto"/>
              <w:bottom w:val="single" w:sz="4" w:space="0" w:color="000000"/>
              <w:right w:val="single" w:sz="4" w:space="0" w:color="auto"/>
            </w:tcBorders>
            <w:vAlign w:val="center"/>
          </w:tcPr>
          <w:p w14:paraId="4A61E213" w14:textId="77777777" w:rsidR="006B6047" w:rsidRPr="00887FF6" w:rsidRDefault="006B6047" w:rsidP="006B6047">
            <w:pPr>
              <w:rPr>
                <w:rFonts w:ascii="Tahoma" w:hAnsi="Tahoma" w:cs="Tahoma"/>
                <w:sz w:val="14"/>
                <w:szCs w:val="14"/>
                <w:lang w:eastAsia="sk-SK"/>
              </w:rPr>
            </w:pPr>
          </w:p>
        </w:tc>
        <w:tc>
          <w:tcPr>
            <w:tcW w:w="2475" w:type="dxa"/>
            <w:tcBorders>
              <w:top w:val="nil"/>
              <w:left w:val="nil"/>
              <w:bottom w:val="single" w:sz="4" w:space="0" w:color="auto"/>
              <w:right w:val="single" w:sz="4" w:space="0" w:color="auto"/>
            </w:tcBorders>
            <w:shd w:val="clear" w:color="auto" w:fill="auto"/>
            <w:noWrap/>
            <w:vAlign w:val="center"/>
          </w:tcPr>
          <w:p w14:paraId="282AE180"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xml:space="preserve">Príprava pozemkov pre rozšírenie HVB na ul. Komenského. </w:t>
            </w:r>
          </w:p>
        </w:tc>
        <w:tc>
          <w:tcPr>
            <w:tcW w:w="1306" w:type="dxa"/>
            <w:tcBorders>
              <w:top w:val="nil"/>
              <w:left w:val="nil"/>
              <w:bottom w:val="single" w:sz="4" w:space="0" w:color="auto"/>
              <w:right w:val="single" w:sz="4" w:space="0" w:color="auto"/>
            </w:tcBorders>
            <w:shd w:val="clear" w:color="auto" w:fill="auto"/>
            <w:vAlign w:val="center"/>
          </w:tcPr>
          <w:p w14:paraId="1019A2E0"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70</w:t>
            </w:r>
          </w:p>
        </w:tc>
        <w:tc>
          <w:tcPr>
            <w:tcW w:w="1138" w:type="dxa"/>
            <w:tcBorders>
              <w:top w:val="nil"/>
              <w:left w:val="nil"/>
              <w:bottom w:val="single" w:sz="4" w:space="0" w:color="auto"/>
              <w:right w:val="single" w:sz="4" w:space="0" w:color="auto"/>
            </w:tcBorders>
            <w:shd w:val="clear" w:color="auto" w:fill="auto"/>
            <w:vAlign w:val="center"/>
          </w:tcPr>
          <w:p w14:paraId="428A27C4"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288" w:type="dxa"/>
            <w:tcBorders>
              <w:top w:val="nil"/>
              <w:left w:val="nil"/>
              <w:bottom w:val="single" w:sz="4" w:space="0" w:color="auto"/>
              <w:right w:val="single" w:sz="4" w:space="0" w:color="auto"/>
            </w:tcBorders>
            <w:shd w:val="clear" w:color="auto" w:fill="auto"/>
            <w:vAlign w:val="center"/>
          </w:tcPr>
          <w:p w14:paraId="4924737A"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 súkromný sektor</w:t>
            </w:r>
          </w:p>
        </w:tc>
        <w:tc>
          <w:tcPr>
            <w:tcW w:w="912" w:type="dxa"/>
            <w:tcBorders>
              <w:top w:val="nil"/>
              <w:left w:val="nil"/>
              <w:bottom w:val="single" w:sz="4" w:space="0" w:color="auto"/>
              <w:right w:val="single" w:sz="4" w:space="0" w:color="auto"/>
            </w:tcBorders>
            <w:shd w:val="clear" w:color="auto" w:fill="auto"/>
            <w:vAlign w:val="center"/>
          </w:tcPr>
          <w:p w14:paraId="166EF108"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944" w:type="dxa"/>
            <w:tcBorders>
              <w:top w:val="nil"/>
              <w:left w:val="nil"/>
              <w:bottom w:val="single" w:sz="4" w:space="0" w:color="auto"/>
              <w:right w:val="single" w:sz="4" w:space="0" w:color="auto"/>
            </w:tcBorders>
            <w:shd w:val="clear" w:color="auto" w:fill="auto"/>
            <w:vAlign w:val="center"/>
          </w:tcPr>
          <w:p w14:paraId="39216DFD"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2A135D24" w14:textId="77777777">
        <w:trPr>
          <w:trHeight w:val="227"/>
        </w:trPr>
        <w:tc>
          <w:tcPr>
            <w:tcW w:w="755" w:type="dxa"/>
            <w:tcBorders>
              <w:top w:val="nil"/>
              <w:left w:val="single" w:sz="4" w:space="0" w:color="auto"/>
              <w:bottom w:val="single" w:sz="4" w:space="0" w:color="auto"/>
              <w:right w:val="single" w:sz="4" w:space="0" w:color="auto"/>
            </w:tcBorders>
            <w:shd w:val="clear" w:color="auto" w:fill="C0C0C0"/>
            <w:vAlign w:val="center"/>
          </w:tcPr>
          <w:p w14:paraId="5F97B6B1"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 xml:space="preserve">Projekt 3.2 </w:t>
            </w:r>
          </w:p>
        </w:tc>
        <w:tc>
          <w:tcPr>
            <w:tcW w:w="8064" w:type="dxa"/>
            <w:gridSpan w:val="6"/>
            <w:tcBorders>
              <w:top w:val="single" w:sz="4" w:space="0" w:color="auto"/>
              <w:left w:val="nil"/>
              <w:bottom w:val="single" w:sz="4" w:space="0" w:color="auto"/>
              <w:right w:val="single" w:sz="4" w:space="0" w:color="000000"/>
            </w:tcBorders>
            <w:shd w:val="clear" w:color="auto" w:fill="C0C0C0"/>
            <w:vAlign w:val="center"/>
          </w:tcPr>
          <w:p w14:paraId="5A487DEA"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Rekonštrukcia rozvodnej siete plynu.</w:t>
            </w:r>
          </w:p>
        </w:tc>
      </w:tr>
      <w:tr w:rsidR="006B6047" w:rsidRPr="00887FF6" w14:paraId="6D61E6D3" w14:textId="77777777">
        <w:trPr>
          <w:trHeight w:val="227"/>
        </w:trPr>
        <w:tc>
          <w:tcPr>
            <w:tcW w:w="755" w:type="dxa"/>
            <w:tcBorders>
              <w:top w:val="nil"/>
              <w:left w:val="single" w:sz="4" w:space="0" w:color="auto"/>
              <w:bottom w:val="single" w:sz="4" w:space="0" w:color="auto"/>
              <w:right w:val="nil"/>
            </w:tcBorders>
            <w:shd w:val="clear" w:color="auto" w:fill="auto"/>
            <w:vAlign w:val="center"/>
          </w:tcPr>
          <w:p w14:paraId="43E8ED78"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w:t>
            </w:r>
          </w:p>
        </w:tc>
        <w:tc>
          <w:tcPr>
            <w:tcW w:w="2475" w:type="dxa"/>
            <w:tcBorders>
              <w:top w:val="nil"/>
              <w:left w:val="nil"/>
              <w:bottom w:val="single" w:sz="4" w:space="0" w:color="auto"/>
              <w:right w:val="single" w:sz="4" w:space="0" w:color="auto"/>
            </w:tcBorders>
            <w:shd w:val="clear" w:color="auto" w:fill="auto"/>
            <w:vAlign w:val="center"/>
          </w:tcPr>
          <w:p w14:paraId="59EAE1B2"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 </w:t>
            </w:r>
          </w:p>
        </w:tc>
        <w:tc>
          <w:tcPr>
            <w:tcW w:w="1306" w:type="dxa"/>
            <w:tcBorders>
              <w:top w:val="nil"/>
              <w:left w:val="nil"/>
              <w:bottom w:val="nil"/>
              <w:right w:val="single" w:sz="4" w:space="0" w:color="auto"/>
            </w:tcBorders>
            <w:shd w:val="clear" w:color="auto" w:fill="auto"/>
            <w:vAlign w:val="center"/>
          </w:tcPr>
          <w:p w14:paraId="22E13FFC"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38" w:type="dxa"/>
            <w:tcBorders>
              <w:top w:val="nil"/>
              <w:left w:val="nil"/>
              <w:bottom w:val="nil"/>
              <w:right w:val="single" w:sz="4" w:space="0" w:color="auto"/>
            </w:tcBorders>
            <w:shd w:val="clear" w:color="auto" w:fill="auto"/>
            <w:vAlign w:val="center"/>
          </w:tcPr>
          <w:p w14:paraId="3660639D"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288" w:type="dxa"/>
            <w:tcBorders>
              <w:top w:val="nil"/>
              <w:left w:val="nil"/>
              <w:bottom w:val="single" w:sz="4" w:space="0" w:color="auto"/>
              <w:right w:val="single" w:sz="4" w:space="0" w:color="auto"/>
            </w:tcBorders>
            <w:shd w:val="clear" w:color="auto" w:fill="auto"/>
            <w:vAlign w:val="center"/>
          </w:tcPr>
          <w:p w14:paraId="2ADA594D"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912" w:type="dxa"/>
            <w:tcBorders>
              <w:top w:val="nil"/>
              <w:left w:val="nil"/>
              <w:bottom w:val="single" w:sz="4" w:space="0" w:color="auto"/>
              <w:right w:val="single" w:sz="4" w:space="0" w:color="auto"/>
            </w:tcBorders>
            <w:shd w:val="clear" w:color="auto" w:fill="auto"/>
            <w:vAlign w:val="center"/>
          </w:tcPr>
          <w:p w14:paraId="15A09B98"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944" w:type="dxa"/>
            <w:tcBorders>
              <w:top w:val="nil"/>
              <w:left w:val="nil"/>
              <w:bottom w:val="nil"/>
              <w:right w:val="single" w:sz="4" w:space="0" w:color="auto"/>
            </w:tcBorders>
            <w:shd w:val="clear" w:color="auto" w:fill="auto"/>
            <w:vAlign w:val="center"/>
          </w:tcPr>
          <w:p w14:paraId="4D7DC7AC"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6B6047" w:rsidRPr="00887FF6" w14:paraId="746C700F" w14:textId="77777777">
        <w:trPr>
          <w:trHeight w:val="227"/>
        </w:trPr>
        <w:tc>
          <w:tcPr>
            <w:tcW w:w="755" w:type="dxa"/>
            <w:vMerge w:val="restart"/>
            <w:tcBorders>
              <w:top w:val="nil"/>
              <w:left w:val="single" w:sz="4" w:space="0" w:color="auto"/>
              <w:bottom w:val="single" w:sz="4" w:space="0" w:color="000000"/>
              <w:right w:val="single" w:sz="4" w:space="0" w:color="auto"/>
            </w:tcBorders>
            <w:shd w:val="clear" w:color="auto" w:fill="auto"/>
            <w:vAlign w:val="center"/>
          </w:tcPr>
          <w:p w14:paraId="5FE12895"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475" w:type="dxa"/>
            <w:tcBorders>
              <w:top w:val="nil"/>
              <w:left w:val="nil"/>
              <w:bottom w:val="single" w:sz="4" w:space="0" w:color="auto"/>
              <w:right w:val="single" w:sz="4" w:space="0" w:color="auto"/>
            </w:tcBorders>
            <w:shd w:val="clear" w:color="auto" w:fill="auto"/>
            <w:noWrap/>
            <w:vAlign w:val="center"/>
          </w:tcPr>
          <w:p w14:paraId="5BDEC6C0"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Vypracovanie technickej dokumentácie.</w:t>
            </w:r>
          </w:p>
        </w:tc>
        <w:tc>
          <w:tcPr>
            <w:tcW w:w="1306" w:type="dxa"/>
            <w:tcBorders>
              <w:top w:val="single" w:sz="4" w:space="0" w:color="auto"/>
              <w:left w:val="nil"/>
              <w:bottom w:val="single" w:sz="4" w:space="0" w:color="auto"/>
              <w:right w:val="single" w:sz="4" w:space="0" w:color="auto"/>
            </w:tcBorders>
            <w:shd w:val="clear" w:color="auto" w:fill="auto"/>
            <w:vAlign w:val="center"/>
          </w:tcPr>
          <w:p w14:paraId="0C7B9FCD"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38" w:type="dxa"/>
            <w:tcBorders>
              <w:top w:val="single" w:sz="4" w:space="0" w:color="auto"/>
              <w:left w:val="nil"/>
              <w:bottom w:val="single" w:sz="4" w:space="0" w:color="auto"/>
              <w:right w:val="single" w:sz="4" w:space="0" w:color="auto"/>
            </w:tcBorders>
            <w:shd w:val="clear" w:color="auto" w:fill="auto"/>
            <w:vAlign w:val="center"/>
          </w:tcPr>
          <w:p w14:paraId="7DAE2C19"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SPP, a.s.</w:t>
            </w:r>
          </w:p>
        </w:tc>
        <w:tc>
          <w:tcPr>
            <w:tcW w:w="1288" w:type="dxa"/>
            <w:tcBorders>
              <w:top w:val="nil"/>
              <w:left w:val="nil"/>
              <w:bottom w:val="single" w:sz="4" w:space="0" w:color="auto"/>
              <w:right w:val="single" w:sz="4" w:space="0" w:color="auto"/>
            </w:tcBorders>
            <w:shd w:val="clear" w:color="auto" w:fill="auto"/>
            <w:vAlign w:val="center"/>
          </w:tcPr>
          <w:p w14:paraId="1DDEB6DE"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sektor/súkromný</w:t>
            </w:r>
          </w:p>
        </w:tc>
        <w:tc>
          <w:tcPr>
            <w:tcW w:w="912" w:type="dxa"/>
            <w:tcBorders>
              <w:top w:val="nil"/>
              <w:left w:val="nil"/>
              <w:bottom w:val="single" w:sz="4" w:space="0" w:color="auto"/>
              <w:right w:val="single" w:sz="4" w:space="0" w:color="auto"/>
            </w:tcBorders>
            <w:shd w:val="clear" w:color="auto" w:fill="auto"/>
            <w:vAlign w:val="center"/>
          </w:tcPr>
          <w:p w14:paraId="041A18D3"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žiadny</w:t>
            </w:r>
          </w:p>
        </w:tc>
        <w:tc>
          <w:tcPr>
            <w:tcW w:w="944" w:type="dxa"/>
            <w:tcBorders>
              <w:top w:val="single" w:sz="4" w:space="0" w:color="auto"/>
              <w:left w:val="nil"/>
              <w:bottom w:val="single" w:sz="4" w:space="0" w:color="auto"/>
              <w:right w:val="single" w:sz="4" w:space="0" w:color="auto"/>
            </w:tcBorders>
            <w:shd w:val="clear" w:color="auto" w:fill="auto"/>
            <w:vAlign w:val="center"/>
          </w:tcPr>
          <w:p w14:paraId="783716A3"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SPP, a.s., obyvatelia</w:t>
            </w:r>
          </w:p>
        </w:tc>
      </w:tr>
      <w:tr w:rsidR="006B6047" w:rsidRPr="00887FF6" w14:paraId="631FB1E8" w14:textId="77777777">
        <w:trPr>
          <w:trHeight w:val="227"/>
        </w:trPr>
        <w:tc>
          <w:tcPr>
            <w:tcW w:w="755" w:type="dxa"/>
            <w:vMerge/>
            <w:tcBorders>
              <w:top w:val="nil"/>
              <w:left w:val="single" w:sz="4" w:space="0" w:color="auto"/>
              <w:bottom w:val="single" w:sz="4" w:space="0" w:color="000000"/>
              <w:right w:val="single" w:sz="4" w:space="0" w:color="auto"/>
            </w:tcBorders>
            <w:vAlign w:val="center"/>
          </w:tcPr>
          <w:p w14:paraId="7F13F199" w14:textId="77777777" w:rsidR="006B6047" w:rsidRPr="00887FF6" w:rsidRDefault="006B6047" w:rsidP="006B6047">
            <w:pPr>
              <w:rPr>
                <w:rFonts w:ascii="Tahoma" w:hAnsi="Tahoma" w:cs="Tahoma"/>
                <w:sz w:val="14"/>
                <w:szCs w:val="14"/>
                <w:lang w:eastAsia="sk-SK"/>
              </w:rPr>
            </w:pPr>
          </w:p>
        </w:tc>
        <w:tc>
          <w:tcPr>
            <w:tcW w:w="2475" w:type="dxa"/>
            <w:tcBorders>
              <w:top w:val="nil"/>
              <w:left w:val="nil"/>
              <w:bottom w:val="single" w:sz="4" w:space="0" w:color="auto"/>
              <w:right w:val="single" w:sz="4" w:space="0" w:color="auto"/>
            </w:tcBorders>
            <w:shd w:val="clear" w:color="auto" w:fill="auto"/>
            <w:noWrap/>
            <w:vAlign w:val="center"/>
          </w:tcPr>
          <w:p w14:paraId="3B28680E"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Rekonštrukcia rozvodnej siete plynu na Partizánskej ul.</w:t>
            </w:r>
          </w:p>
        </w:tc>
        <w:tc>
          <w:tcPr>
            <w:tcW w:w="1306" w:type="dxa"/>
            <w:tcBorders>
              <w:top w:val="nil"/>
              <w:left w:val="nil"/>
              <w:bottom w:val="single" w:sz="4" w:space="0" w:color="auto"/>
              <w:right w:val="single" w:sz="4" w:space="0" w:color="auto"/>
            </w:tcBorders>
            <w:shd w:val="clear" w:color="auto" w:fill="auto"/>
            <w:vAlign w:val="center"/>
          </w:tcPr>
          <w:p w14:paraId="182CA31A"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38" w:type="dxa"/>
            <w:tcBorders>
              <w:top w:val="nil"/>
              <w:left w:val="nil"/>
              <w:bottom w:val="single" w:sz="4" w:space="0" w:color="auto"/>
              <w:right w:val="single" w:sz="4" w:space="0" w:color="auto"/>
            </w:tcBorders>
            <w:shd w:val="clear" w:color="auto" w:fill="auto"/>
            <w:vAlign w:val="center"/>
          </w:tcPr>
          <w:p w14:paraId="0379D0E6"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SPP, a.s.</w:t>
            </w:r>
          </w:p>
        </w:tc>
        <w:tc>
          <w:tcPr>
            <w:tcW w:w="1288" w:type="dxa"/>
            <w:tcBorders>
              <w:top w:val="nil"/>
              <w:left w:val="nil"/>
              <w:bottom w:val="single" w:sz="4" w:space="0" w:color="auto"/>
              <w:right w:val="single" w:sz="4" w:space="0" w:color="auto"/>
            </w:tcBorders>
            <w:shd w:val="clear" w:color="auto" w:fill="auto"/>
            <w:vAlign w:val="center"/>
          </w:tcPr>
          <w:p w14:paraId="734FC0B9"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sektor/súkromný</w:t>
            </w:r>
          </w:p>
        </w:tc>
        <w:tc>
          <w:tcPr>
            <w:tcW w:w="912" w:type="dxa"/>
            <w:tcBorders>
              <w:top w:val="nil"/>
              <w:left w:val="nil"/>
              <w:bottom w:val="single" w:sz="4" w:space="0" w:color="auto"/>
              <w:right w:val="single" w:sz="4" w:space="0" w:color="auto"/>
            </w:tcBorders>
            <w:shd w:val="clear" w:color="auto" w:fill="auto"/>
            <w:vAlign w:val="center"/>
          </w:tcPr>
          <w:p w14:paraId="55A169C0"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žiadny</w:t>
            </w:r>
          </w:p>
        </w:tc>
        <w:tc>
          <w:tcPr>
            <w:tcW w:w="944" w:type="dxa"/>
            <w:tcBorders>
              <w:top w:val="nil"/>
              <w:left w:val="nil"/>
              <w:bottom w:val="single" w:sz="4" w:space="0" w:color="auto"/>
              <w:right w:val="single" w:sz="4" w:space="0" w:color="auto"/>
            </w:tcBorders>
            <w:shd w:val="clear" w:color="auto" w:fill="auto"/>
            <w:vAlign w:val="center"/>
          </w:tcPr>
          <w:p w14:paraId="2C62BDFF"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SPP, a.s., obyvatelia</w:t>
            </w:r>
          </w:p>
        </w:tc>
      </w:tr>
      <w:tr w:rsidR="006B6047" w:rsidRPr="00887FF6" w14:paraId="2E40B092" w14:textId="77777777">
        <w:trPr>
          <w:trHeight w:val="227"/>
        </w:trPr>
        <w:tc>
          <w:tcPr>
            <w:tcW w:w="755" w:type="dxa"/>
            <w:vMerge/>
            <w:tcBorders>
              <w:top w:val="nil"/>
              <w:left w:val="single" w:sz="4" w:space="0" w:color="auto"/>
              <w:bottom w:val="single" w:sz="4" w:space="0" w:color="000000"/>
              <w:right w:val="single" w:sz="4" w:space="0" w:color="auto"/>
            </w:tcBorders>
            <w:vAlign w:val="center"/>
          </w:tcPr>
          <w:p w14:paraId="51F8FC0E" w14:textId="77777777" w:rsidR="006B6047" w:rsidRPr="00887FF6" w:rsidRDefault="006B6047" w:rsidP="006B6047">
            <w:pPr>
              <w:rPr>
                <w:rFonts w:ascii="Tahoma" w:hAnsi="Tahoma" w:cs="Tahoma"/>
                <w:sz w:val="14"/>
                <w:szCs w:val="14"/>
                <w:lang w:eastAsia="sk-SK"/>
              </w:rPr>
            </w:pPr>
          </w:p>
        </w:tc>
        <w:tc>
          <w:tcPr>
            <w:tcW w:w="2475" w:type="dxa"/>
            <w:tcBorders>
              <w:top w:val="nil"/>
              <w:left w:val="nil"/>
              <w:bottom w:val="single" w:sz="4" w:space="0" w:color="auto"/>
              <w:right w:val="single" w:sz="4" w:space="0" w:color="auto"/>
            </w:tcBorders>
            <w:shd w:val="clear" w:color="auto" w:fill="auto"/>
            <w:noWrap/>
            <w:vAlign w:val="center"/>
          </w:tcPr>
          <w:p w14:paraId="57EA78B4"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xml:space="preserve">Rekonštrukcia rozvodnej siete plynu na ul. Kopaničky. </w:t>
            </w:r>
          </w:p>
        </w:tc>
        <w:tc>
          <w:tcPr>
            <w:tcW w:w="1306" w:type="dxa"/>
            <w:tcBorders>
              <w:top w:val="nil"/>
              <w:left w:val="nil"/>
              <w:bottom w:val="single" w:sz="4" w:space="0" w:color="auto"/>
              <w:right w:val="single" w:sz="4" w:space="0" w:color="auto"/>
            </w:tcBorders>
            <w:shd w:val="clear" w:color="auto" w:fill="auto"/>
            <w:vAlign w:val="center"/>
          </w:tcPr>
          <w:p w14:paraId="59258681"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38" w:type="dxa"/>
            <w:tcBorders>
              <w:top w:val="nil"/>
              <w:left w:val="nil"/>
              <w:bottom w:val="single" w:sz="4" w:space="0" w:color="auto"/>
              <w:right w:val="single" w:sz="4" w:space="0" w:color="auto"/>
            </w:tcBorders>
            <w:shd w:val="clear" w:color="auto" w:fill="auto"/>
            <w:vAlign w:val="center"/>
          </w:tcPr>
          <w:p w14:paraId="0FA5D909"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SPP, a.s.</w:t>
            </w:r>
          </w:p>
        </w:tc>
        <w:tc>
          <w:tcPr>
            <w:tcW w:w="1288" w:type="dxa"/>
            <w:tcBorders>
              <w:top w:val="nil"/>
              <w:left w:val="nil"/>
              <w:bottom w:val="single" w:sz="4" w:space="0" w:color="auto"/>
              <w:right w:val="single" w:sz="4" w:space="0" w:color="auto"/>
            </w:tcBorders>
            <w:shd w:val="clear" w:color="auto" w:fill="auto"/>
            <w:vAlign w:val="center"/>
          </w:tcPr>
          <w:p w14:paraId="6883DD66"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sektor/súkromný</w:t>
            </w:r>
          </w:p>
        </w:tc>
        <w:tc>
          <w:tcPr>
            <w:tcW w:w="912" w:type="dxa"/>
            <w:tcBorders>
              <w:top w:val="nil"/>
              <w:left w:val="nil"/>
              <w:bottom w:val="single" w:sz="4" w:space="0" w:color="auto"/>
              <w:right w:val="single" w:sz="4" w:space="0" w:color="auto"/>
            </w:tcBorders>
            <w:shd w:val="clear" w:color="auto" w:fill="auto"/>
            <w:vAlign w:val="center"/>
          </w:tcPr>
          <w:p w14:paraId="25D17590"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žiadny</w:t>
            </w:r>
          </w:p>
        </w:tc>
        <w:tc>
          <w:tcPr>
            <w:tcW w:w="944" w:type="dxa"/>
            <w:tcBorders>
              <w:top w:val="nil"/>
              <w:left w:val="nil"/>
              <w:bottom w:val="single" w:sz="4" w:space="0" w:color="auto"/>
              <w:right w:val="single" w:sz="4" w:space="0" w:color="auto"/>
            </w:tcBorders>
            <w:shd w:val="clear" w:color="auto" w:fill="auto"/>
            <w:vAlign w:val="center"/>
          </w:tcPr>
          <w:p w14:paraId="6F97D12D"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SPP, a.s., obyvatelia</w:t>
            </w:r>
          </w:p>
        </w:tc>
      </w:tr>
      <w:tr w:rsidR="006B6047" w:rsidRPr="00887FF6" w14:paraId="54281929" w14:textId="77777777">
        <w:trPr>
          <w:trHeight w:val="227"/>
        </w:trPr>
        <w:tc>
          <w:tcPr>
            <w:tcW w:w="755" w:type="dxa"/>
            <w:vMerge/>
            <w:tcBorders>
              <w:top w:val="nil"/>
              <w:left w:val="single" w:sz="4" w:space="0" w:color="auto"/>
              <w:bottom w:val="single" w:sz="4" w:space="0" w:color="000000"/>
              <w:right w:val="single" w:sz="4" w:space="0" w:color="auto"/>
            </w:tcBorders>
            <w:vAlign w:val="center"/>
          </w:tcPr>
          <w:p w14:paraId="02C2A962" w14:textId="77777777" w:rsidR="006B6047" w:rsidRPr="00887FF6" w:rsidRDefault="006B6047" w:rsidP="006B6047">
            <w:pPr>
              <w:rPr>
                <w:rFonts w:ascii="Tahoma" w:hAnsi="Tahoma" w:cs="Tahoma"/>
                <w:sz w:val="14"/>
                <w:szCs w:val="14"/>
                <w:lang w:eastAsia="sk-SK"/>
              </w:rPr>
            </w:pPr>
          </w:p>
        </w:tc>
        <w:tc>
          <w:tcPr>
            <w:tcW w:w="2475" w:type="dxa"/>
            <w:tcBorders>
              <w:top w:val="nil"/>
              <w:left w:val="nil"/>
              <w:bottom w:val="single" w:sz="4" w:space="0" w:color="auto"/>
              <w:right w:val="single" w:sz="4" w:space="0" w:color="auto"/>
            </w:tcBorders>
            <w:shd w:val="clear" w:color="auto" w:fill="auto"/>
            <w:noWrap/>
            <w:vAlign w:val="center"/>
          </w:tcPr>
          <w:p w14:paraId="00E8CE00"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Rekonštrukcia rozvodnej siete plynu na Žiarskej ulici.</w:t>
            </w:r>
          </w:p>
        </w:tc>
        <w:tc>
          <w:tcPr>
            <w:tcW w:w="1306" w:type="dxa"/>
            <w:tcBorders>
              <w:top w:val="nil"/>
              <w:left w:val="nil"/>
              <w:bottom w:val="single" w:sz="4" w:space="0" w:color="auto"/>
              <w:right w:val="single" w:sz="4" w:space="0" w:color="auto"/>
            </w:tcBorders>
            <w:shd w:val="clear" w:color="auto" w:fill="auto"/>
            <w:vAlign w:val="center"/>
          </w:tcPr>
          <w:p w14:paraId="7E338EB8"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38" w:type="dxa"/>
            <w:tcBorders>
              <w:top w:val="nil"/>
              <w:left w:val="nil"/>
              <w:bottom w:val="single" w:sz="4" w:space="0" w:color="auto"/>
              <w:right w:val="single" w:sz="4" w:space="0" w:color="auto"/>
            </w:tcBorders>
            <w:shd w:val="clear" w:color="auto" w:fill="auto"/>
            <w:vAlign w:val="center"/>
          </w:tcPr>
          <w:p w14:paraId="1AF72CF0"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SPP, a.s.</w:t>
            </w:r>
          </w:p>
        </w:tc>
        <w:tc>
          <w:tcPr>
            <w:tcW w:w="1288" w:type="dxa"/>
            <w:tcBorders>
              <w:top w:val="nil"/>
              <w:left w:val="nil"/>
              <w:bottom w:val="single" w:sz="4" w:space="0" w:color="auto"/>
              <w:right w:val="single" w:sz="4" w:space="0" w:color="auto"/>
            </w:tcBorders>
            <w:shd w:val="clear" w:color="auto" w:fill="auto"/>
            <w:vAlign w:val="center"/>
          </w:tcPr>
          <w:p w14:paraId="1783C2D7"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sektor/súkromný</w:t>
            </w:r>
          </w:p>
        </w:tc>
        <w:tc>
          <w:tcPr>
            <w:tcW w:w="912" w:type="dxa"/>
            <w:tcBorders>
              <w:top w:val="nil"/>
              <w:left w:val="nil"/>
              <w:bottom w:val="single" w:sz="4" w:space="0" w:color="auto"/>
              <w:right w:val="single" w:sz="4" w:space="0" w:color="auto"/>
            </w:tcBorders>
            <w:shd w:val="clear" w:color="auto" w:fill="auto"/>
            <w:vAlign w:val="center"/>
          </w:tcPr>
          <w:p w14:paraId="34D668CE"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žiadny</w:t>
            </w:r>
          </w:p>
        </w:tc>
        <w:tc>
          <w:tcPr>
            <w:tcW w:w="944" w:type="dxa"/>
            <w:tcBorders>
              <w:top w:val="nil"/>
              <w:left w:val="nil"/>
              <w:bottom w:val="single" w:sz="4" w:space="0" w:color="auto"/>
              <w:right w:val="single" w:sz="4" w:space="0" w:color="auto"/>
            </w:tcBorders>
            <w:shd w:val="clear" w:color="auto" w:fill="auto"/>
            <w:vAlign w:val="center"/>
          </w:tcPr>
          <w:p w14:paraId="207F713E"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SPP, a.s., obyvatelia</w:t>
            </w:r>
          </w:p>
        </w:tc>
      </w:tr>
      <w:tr w:rsidR="006B6047" w:rsidRPr="00887FF6" w14:paraId="43E4A8EC" w14:textId="77777777">
        <w:trPr>
          <w:trHeight w:val="227"/>
        </w:trPr>
        <w:tc>
          <w:tcPr>
            <w:tcW w:w="755" w:type="dxa"/>
            <w:tcBorders>
              <w:top w:val="nil"/>
              <w:left w:val="single" w:sz="4" w:space="0" w:color="auto"/>
              <w:bottom w:val="single" w:sz="4" w:space="0" w:color="auto"/>
              <w:right w:val="single" w:sz="4" w:space="0" w:color="auto"/>
            </w:tcBorders>
            <w:shd w:val="clear" w:color="auto" w:fill="C0C0C0"/>
            <w:vAlign w:val="center"/>
          </w:tcPr>
          <w:p w14:paraId="215A183B"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 xml:space="preserve">Projekt 3.3 </w:t>
            </w:r>
          </w:p>
        </w:tc>
        <w:tc>
          <w:tcPr>
            <w:tcW w:w="8064" w:type="dxa"/>
            <w:gridSpan w:val="6"/>
            <w:tcBorders>
              <w:top w:val="single" w:sz="4" w:space="0" w:color="auto"/>
              <w:left w:val="nil"/>
              <w:bottom w:val="single" w:sz="4" w:space="0" w:color="auto"/>
              <w:right w:val="single" w:sz="4" w:space="0" w:color="000000"/>
            </w:tcBorders>
            <w:shd w:val="clear" w:color="auto" w:fill="C0C0C0"/>
            <w:vAlign w:val="center"/>
          </w:tcPr>
          <w:p w14:paraId="18605D36"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Revitalizácia centrálnej časti obce Nedožery-Brezany.</w:t>
            </w:r>
          </w:p>
        </w:tc>
      </w:tr>
      <w:tr w:rsidR="006B6047" w:rsidRPr="00887FF6" w14:paraId="07A68E4E" w14:textId="77777777">
        <w:trPr>
          <w:trHeight w:val="227"/>
        </w:trPr>
        <w:tc>
          <w:tcPr>
            <w:tcW w:w="755" w:type="dxa"/>
            <w:tcBorders>
              <w:top w:val="nil"/>
              <w:left w:val="single" w:sz="4" w:space="0" w:color="auto"/>
              <w:bottom w:val="single" w:sz="4" w:space="0" w:color="auto"/>
              <w:right w:val="nil"/>
            </w:tcBorders>
            <w:shd w:val="clear" w:color="auto" w:fill="auto"/>
            <w:vAlign w:val="center"/>
          </w:tcPr>
          <w:p w14:paraId="36314A70"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w:t>
            </w:r>
          </w:p>
        </w:tc>
        <w:tc>
          <w:tcPr>
            <w:tcW w:w="2475" w:type="dxa"/>
            <w:tcBorders>
              <w:top w:val="nil"/>
              <w:left w:val="nil"/>
              <w:bottom w:val="single" w:sz="4" w:space="0" w:color="auto"/>
              <w:right w:val="single" w:sz="4" w:space="0" w:color="auto"/>
            </w:tcBorders>
            <w:shd w:val="clear" w:color="auto" w:fill="auto"/>
            <w:vAlign w:val="center"/>
          </w:tcPr>
          <w:p w14:paraId="1C018953"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 </w:t>
            </w:r>
          </w:p>
        </w:tc>
        <w:tc>
          <w:tcPr>
            <w:tcW w:w="1306" w:type="dxa"/>
            <w:tcBorders>
              <w:top w:val="nil"/>
              <w:left w:val="nil"/>
              <w:bottom w:val="nil"/>
              <w:right w:val="single" w:sz="4" w:space="0" w:color="auto"/>
            </w:tcBorders>
            <w:shd w:val="clear" w:color="auto" w:fill="auto"/>
            <w:vAlign w:val="center"/>
          </w:tcPr>
          <w:p w14:paraId="01FDF871"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38" w:type="dxa"/>
            <w:tcBorders>
              <w:top w:val="nil"/>
              <w:left w:val="nil"/>
              <w:bottom w:val="nil"/>
              <w:right w:val="single" w:sz="4" w:space="0" w:color="auto"/>
            </w:tcBorders>
            <w:shd w:val="clear" w:color="auto" w:fill="auto"/>
            <w:vAlign w:val="center"/>
          </w:tcPr>
          <w:p w14:paraId="0730BEE0"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288" w:type="dxa"/>
            <w:tcBorders>
              <w:top w:val="nil"/>
              <w:left w:val="nil"/>
              <w:bottom w:val="single" w:sz="4" w:space="0" w:color="auto"/>
              <w:right w:val="single" w:sz="4" w:space="0" w:color="auto"/>
            </w:tcBorders>
            <w:shd w:val="clear" w:color="auto" w:fill="auto"/>
            <w:vAlign w:val="center"/>
          </w:tcPr>
          <w:p w14:paraId="74175737"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912" w:type="dxa"/>
            <w:tcBorders>
              <w:top w:val="nil"/>
              <w:left w:val="nil"/>
              <w:bottom w:val="single" w:sz="4" w:space="0" w:color="auto"/>
              <w:right w:val="single" w:sz="4" w:space="0" w:color="auto"/>
            </w:tcBorders>
            <w:shd w:val="clear" w:color="auto" w:fill="auto"/>
            <w:vAlign w:val="center"/>
          </w:tcPr>
          <w:p w14:paraId="3E79C086"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944" w:type="dxa"/>
            <w:tcBorders>
              <w:top w:val="nil"/>
              <w:left w:val="nil"/>
              <w:bottom w:val="nil"/>
              <w:right w:val="single" w:sz="4" w:space="0" w:color="auto"/>
            </w:tcBorders>
            <w:shd w:val="clear" w:color="auto" w:fill="auto"/>
            <w:vAlign w:val="center"/>
          </w:tcPr>
          <w:p w14:paraId="5FDBA06E"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6B6047" w:rsidRPr="00887FF6" w14:paraId="20FB81D0" w14:textId="77777777">
        <w:trPr>
          <w:trHeight w:val="227"/>
        </w:trPr>
        <w:tc>
          <w:tcPr>
            <w:tcW w:w="755" w:type="dxa"/>
            <w:vMerge w:val="restart"/>
            <w:tcBorders>
              <w:top w:val="nil"/>
              <w:left w:val="single" w:sz="4" w:space="0" w:color="auto"/>
              <w:bottom w:val="single" w:sz="4" w:space="0" w:color="000000"/>
              <w:right w:val="single" w:sz="4" w:space="0" w:color="auto"/>
            </w:tcBorders>
            <w:shd w:val="clear" w:color="auto" w:fill="auto"/>
            <w:vAlign w:val="center"/>
          </w:tcPr>
          <w:p w14:paraId="1BAE00DC"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475" w:type="dxa"/>
            <w:tcBorders>
              <w:top w:val="nil"/>
              <w:left w:val="nil"/>
              <w:bottom w:val="single" w:sz="4" w:space="0" w:color="auto"/>
              <w:right w:val="single" w:sz="4" w:space="0" w:color="auto"/>
            </w:tcBorders>
            <w:shd w:val="clear" w:color="auto" w:fill="auto"/>
            <w:noWrap/>
            <w:vAlign w:val="center"/>
          </w:tcPr>
          <w:p w14:paraId="7D63A613"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Vypracovanie technickej dokumentácie.</w:t>
            </w:r>
          </w:p>
        </w:tc>
        <w:tc>
          <w:tcPr>
            <w:tcW w:w="1306" w:type="dxa"/>
            <w:tcBorders>
              <w:top w:val="single" w:sz="4" w:space="0" w:color="auto"/>
              <w:left w:val="nil"/>
              <w:bottom w:val="single" w:sz="4" w:space="0" w:color="auto"/>
              <w:right w:val="single" w:sz="4" w:space="0" w:color="auto"/>
            </w:tcBorders>
            <w:shd w:val="clear" w:color="auto" w:fill="auto"/>
            <w:vAlign w:val="center"/>
          </w:tcPr>
          <w:p w14:paraId="72E722E8"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2</w:t>
            </w:r>
          </w:p>
        </w:tc>
        <w:tc>
          <w:tcPr>
            <w:tcW w:w="1138" w:type="dxa"/>
            <w:tcBorders>
              <w:top w:val="single" w:sz="4" w:space="0" w:color="auto"/>
              <w:left w:val="nil"/>
              <w:bottom w:val="single" w:sz="4" w:space="0" w:color="auto"/>
              <w:right w:val="single" w:sz="4" w:space="0" w:color="auto"/>
            </w:tcBorders>
            <w:shd w:val="clear" w:color="auto" w:fill="auto"/>
            <w:vAlign w:val="center"/>
          </w:tcPr>
          <w:p w14:paraId="28330FCD"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288" w:type="dxa"/>
            <w:tcBorders>
              <w:top w:val="nil"/>
              <w:left w:val="nil"/>
              <w:bottom w:val="single" w:sz="4" w:space="0" w:color="auto"/>
              <w:right w:val="single" w:sz="4" w:space="0" w:color="auto"/>
            </w:tcBorders>
            <w:shd w:val="clear" w:color="auto" w:fill="auto"/>
            <w:vAlign w:val="center"/>
          </w:tcPr>
          <w:p w14:paraId="49F1E624"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912" w:type="dxa"/>
            <w:tcBorders>
              <w:top w:val="nil"/>
              <w:left w:val="nil"/>
              <w:bottom w:val="single" w:sz="4" w:space="0" w:color="auto"/>
              <w:right w:val="single" w:sz="4" w:space="0" w:color="auto"/>
            </w:tcBorders>
            <w:shd w:val="clear" w:color="auto" w:fill="auto"/>
            <w:vAlign w:val="center"/>
          </w:tcPr>
          <w:p w14:paraId="6016D588"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944" w:type="dxa"/>
            <w:tcBorders>
              <w:top w:val="single" w:sz="4" w:space="0" w:color="auto"/>
              <w:left w:val="nil"/>
              <w:bottom w:val="single" w:sz="4" w:space="0" w:color="auto"/>
              <w:right w:val="single" w:sz="4" w:space="0" w:color="auto"/>
            </w:tcBorders>
            <w:shd w:val="clear" w:color="auto" w:fill="auto"/>
            <w:vAlign w:val="center"/>
          </w:tcPr>
          <w:p w14:paraId="670AB62B"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3FE5E9BE" w14:textId="77777777">
        <w:trPr>
          <w:trHeight w:val="227"/>
        </w:trPr>
        <w:tc>
          <w:tcPr>
            <w:tcW w:w="755" w:type="dxa"/>
            <w:vMerge/>
            <w:tcBorders>
              <w:top w:val="nil"/>
              <w:left w:val="single" w:sz="4" w:space="0" w:color="auto"/>
              <w:bottom w:val="single" w:sz="4" w:space="0" w:color="000000"/>
              <w:right w:val="single" w:sz="4" w:space="0" w:color="auto"/>
            </w:tcBorders>
            <w:vAlign w:val="center"/>
          </w:tcPr>
          <w:p w14:paraId="6BAFDB81" w14:textId="77777777" w:rsidR="006B6047" w:rsidRPr="00887FF6" w:rsidRDefault="006B6047" w:rsidP="006B6047">
            <w:pPr>
              <w:rPr>
                <w:rFonts w:ascii="Tahoma" w:hAnsi="Tahoma" w:cs="Tahoma"/>
                <w:sz w:val="14"/>
                <w:szCs w:val="14"/>
                <w:lang w:eastAsia="sk-SK"/>
              </w:rPr>
            </w:pPr>
          </w:p>
        </w:tc>
        <w:tc>
          <w:tcPr>
            <w:tcW w:w="2475" w:type="dxa"/>
            <w:tcBorders>
              <w:top w:val="nil"/>
              <w:left w:val="nil"/>
              <w:bottom w:val="single" w:sz="4" w:space="0" w:color="auto"/>
              <w:right w:val="single" w:sz="4" w:space="0" w:color="auto"/>
            </w:tcBorders>
            <w:shd w:val="clear" w:color="auto" w:fill="auto"/>
            <w:noWrap/>
            <w:vAlign w:val="center"/>
          </w:tcPr>
          <w:p w14:paraId="5484E6FD"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Úprava verejných priestranstiev v centrálnej zóne obce Nedožery-Brezany.</w:t>
            </w:r>
          </w:p>
        </w:tc>
        <w:tc>
          <w:tcPr>
            <w:tcW w:w="1306" w:type="dxa"/>
            <w:tcBorders>
              <w:top w:val="nil"/>
              <w:left w:val="nil"/>
              <w:bottom w:val="single" w:sz="4" w:space="0" w:color="auto"/>
              <w:right w:val="single" w:sz="4" w:space="0" w:color="auto"/>
            </w:tcBorders>
            <w:shd w:val="clear" w:color="auto" w:fill="auto"/>
            <w:vAlign w:val="center"/>
          </w:tcPr>
          <w:p w14:paraId="099E4CF5"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350</w:t>
            </w:r>
          </w:p>
        </w:tc>
        <w:tc>
          <w:tcPr>
            <w:tcW w:w="1138" w:type="dxa"/>
            <w:tcBorders>
              <w:top w:val="nil"/>
              <w:left w:val="nil"/>
              <w:bottom w:val="single" w:sz="4" w:space="0" w:color="auto"/>
              <w:right w:val="single" w:sz="4" w:space="0" w:color="auto"/>
            </w:tcBorders>
            <w:shd w:val="clear" w:color="auto" w:fill="auto"/>
            <w:vAlign w:val="center"/>
          </w:tcPr>
          <w:p w14:paraId="18FB0CB4"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288" w:type="dxa"/>
            <w:tcBorders>
              <w:top w:val="nil"/>
              <w:left w:val="nil"/>
              <w:bottom w:val="single" w:sz="4" w:space="0" w:color="auto"/>
              <w:right w:val="single" w:sz="4" w:space="0" w:color="auto"/>
            </w:tcBorders>
            <w:shd w:val="clear" w:color="auto" w:fill="auto"/>
            <w:vAlign w:val="center"/>
          </w:tcPr>
          <w:p w14:paraId="7223039E"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912" w:type="dxa"/>
            <w:tcBorders>
              <w:top w:val="nil"/>
              <w:left w:val="nil"/>
              <w:bottom w:val="single" w:sz="4" w:space="0" w:color="auto"/>
              <w:right w:val="single" w:sz="4" w:space="0" w:color="auto"/>
            </w:tcBorders>
            <w:shd w:val="clear" w:color="auto" w:fill="auto"/>
            <w:vAlign w:val="center"/>
          </w:tcPr>
          <w:p w14:paraId="444EC760"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944" w:type="dxa"/>
            <w:tcBorders>
              <w:top w:val="nil"/>
              <w:left w:val="nil"/>
              <w:bottom w:val="single" w:sz="4" w:space="0" w:color="auto"/>
              <w:right w:val="single" w:sz="4" w:space="0" w:color="auto"/>
            </w:tcBorders>
            <w:shd w:val="clear" w:color="auto" w:fill="auto"/>
            <w:vAlign w:val="center"/>
          </w:tcPr>
          <w:p w14:paraId="1D4374D6"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241CBB1E" w14:textId="77777777">
        <w:trPr>
          <w:trHeight w:val="227"/>
        </w:trPr>
        <w:tc>
          <w:tcPr>
            <w:tcW w:w="755" w:type="dxa"/>
            <w:tcBorders>
              <w:top w:val="nil"/>
              <w:left w:val="single" w:sz="4" w:space="0" w:color="auto"/>
              <w:bottom w:val="single" w:sz="4" w:space="0" w:color="auto"/>
              <w:right w:val="single" w:sz="4" w:space="0" w:color="auto"/>
            </w:tcBorders>
            <w:shd w:val="clear" w:color="auto" w:fill="C0C0C0"/>
            <w:vAlign w:val="center"/>
          </w:tcPr>
          <w:p w14:paraId="7244FA1C"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Projekt 3.4</w:t>
            </w:r>
          </w:p>
        </w:tc>
        <w:tc>
          <w:tcPr>
            <w:tcW w:w="8064" w:type="dxa"/>
            <w:gridSpan w:val="6"/>
            <w:tcBorders>
              <w:top w:val="single" w:sz="4" w:space="0" w:color="auto"/>
              <w:left w:val="nil"/>
              <w:bottom w:val="single" w:sz="4" w:space="0" w:color="auto"/>
              <w:right w:val="single" w:sz="4" w:space="0" w:color="000000"/>
            </w:tcBorders>
            <w:shd w:val="clear" w:color="auto" w:fill="C0C0C0"/>
            <w:vAlign w:val="center"/>
          </w:tcPr>
          <w:p w14:paraId="5B3BE713"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Rekonštrukcia rozhlasu.</w:t>
            </w:r>
          </w:p>
        </w:tc>
      </w:tr>
      <w:tr w:rsidR="006B6047" w:rsidRPr="00887FF6" w14:paraId="38D66C93" w14:textId="77777777">
        <w:trPr>
          <w:trHeight w:val="227"/>
        </w:trPr>
        <w:tc>
          <w:tcPr>
            <w:tcW w:w="755" w:type="dxa"/>
            <w:tcBorders>
              <w:top w:val="nil"/>
              <w:left w:val="single" w:sz="4" w:space="0" w:color="auto"/>
              <w:bottom w:val="single" w:sz="4" w:space="0" w:color="auto"/>
              <w:right w:val="nil"/>
            </w:tcBorders>
            <w:shd w:val="clear" w:color="auto" w:fill="auto"/>
            <w:vAlign w:val="center"/>
          </w:tcPr>
          <w:p w14:paraId="7D4320FF"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w:t>
            </w:r>
          </w:p>
        </w:tc>
        <w:tc>
          <w:tcPr>
            <w:tcW w:w="2475" w:type="dxa"/>
            <w:tcBorders>
              <w:top w:val="nil"/>
              <w:left w:val="nil"/>
              <w:bottom w:val="nil"/>
              <w:right w:val="single" w:sz="4" w:space="0" w:color="auto"/>
            </w:tcBorders>
            <w:shd w:val="clear" w:color="auto" w:fill="auto"/>
            <w:vAlign w:val="center"/>
          </w:tcPr>
          <w:p w14:paraId="1355D232"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 </w:t>
            </w:r>
          </w:p>
        </w:tc>
        <w:tc>
          <w:tcPr>
            <w:tcW w:w="1306" w:type="dxa"/>
            <w:tcBorders>
              <w:top w:val="nil"/>
              <w:left w:val="nil"/>
              <w:bottom w:val="nil"/>
              <w:right w:val="single" w:sz="4" w:space="0" w:color="auto"/>
            </w:tcBorders>
            <w:shd w:val="clear" w:color="auto" w:fill="auto"/>
            <w:vAlign w:val="center"/>
          </w:tcPr>
          <w:p w14:paraId="5E6D8FDE"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38" w:type="dxa"/>
            <w:tcBorders>
              <w:top w:val="nil"/>
              <w:left w:val="nil"/>
              <w:bottom w:val="nil"/>
              <w:right w:val="single" w:sz="4" w:space="0" w:color="auto"/>
            </w:tcBorders>
            <w:shd w:val="clear" w:color="auto" w:fill="auto"/>
            <w:vAlign w:val="center"/>
          </w:tcPr>
          <w:p w14:paraId="2C353155"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288" w:type="dxa"/>
            <w:tcBorders>
              <w:top w:val="nil"/>
              <w:left w:val="nil"/>
              <w:bottom w:val="single" w:sz="4" w:space="0" w:color="auto"/>
              <w:right w:val="single" w:sz="4" w:space="0" w:color="auto"/>
            </w:tcBorders>
            <w:shd w:val="clear" w:color="auto" w:fill="auto"/>
            <w:vAlign w:val="center"/>
          </w:tcPr>
          <w:p w14:paraId="0FB2631F"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912" w:type="dxa"/>
            <w:tcBorders>
              <w:top w:val="nil"/>
              <w:left w:val="nil"/>
              <w:bottom w:val="single" w:sz="4" w:space="0" w:color="auto"/>
              <w:right w:val="single" w:sz="4" w:space="0" w:color="auto"/>
            </w:tcBorders>
            <w:shd w:val="clear" w:color="auto" w:fill="auto"/>
            <w:vAlign w:val="center"/>
          </w:tcPr>
          <w:p w14:paraId="49915C8D"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944" w:type="dxa"/>
            <w:tcBorders>
              <w:top w:val="nil"/>
              <w:left w:val="nil"/>
              <w:bottom w:val="nil"/>
              <w:right w:val="single" w:sz="4" w:space="0" w:color="auto"/>
            </w:tcBorders>
            <w:shd w:val="clear" w:color="auto" w:fill="auto"/>
            <w:vAlign w:val="center"/>
          </w:tcPr>
          <w:p w14:paraId="68986137"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6B6047" w:rsidRPr="00887FF6" w14:paraId="1A71E5E9" w14:textId="77777777">
        <w:trPr>
          <w:trHeight w:val="227"/>
        </w:trPr>
        <w:tc>
          <w:tcPr>
            <w:tcW w:w="755" w:type="dxa"/>
            <w:vMerge w:val="restart"/>
            <w:tcBorders>
              <w:top w:val="nil"/>
              <w:left w:val="single" w:sz="4" w:space="0" w:color="auto"/>
              <w:bottom w:val="single" w:sz="4" w:space="0" w:color="000000"/>
              <w:right w:val="single" w:sz="4" w:space="0" w:color="auto"/>
            </w:tcBorders>
            <w:shd w:val="clear" w:color="auto" w:fill="auto"/>
            <w:vAlign w:val="center"/>
          </w:tcPr>
          <w:p w14:paraId="151004F8"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475" w:type="dxa"/>
            <w:tcBorders>
              <w:top w:val="single" w:sz="4" w:space="0" w:color="auto"/>
              <w:left w:val="nil"/>
              <w:bottom w:val="single" w:sz="4" w:space="0" w:color="auto"/>
              <w:right w:val="single" w:sz="4" w:space="0" w:color="auto"/>
            </w:tcBorders>
            <w:shd w:val="clear" w:color="auto" w:fill="auto"/>
            <w:vAlign w:val="center"/>
          </w:tcPr>
          <w:p w14:paraId="229B4F19"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 xml:space="preserve">Spracovanie technickej dokumentácie. </w:t>
            </w:r>
          </w:p>
        </w:tc>
        <w:tc>
          <w:tcPr>
            <w:tcW w:w="1306" w:type="dxa"/>
            <w:tcBorders>
              <w:top w:val="single" w:sz="4" w:space="0" w:color="auto"/>
              <w:left w:val="nil"/>
              <w:bottom w:val="single" w:sz="4" w:space="0" w:color="auto"/>
              <w:right w:val="single" w:sz="4" w:space="0" w:color="auto"/>
            </w:tcBorders>
            <w:shd w:val="clear" w:color="auto" w:fill="auto"/>
            <w:vAlign w:val="center"/>
          </w:tcPr>
          <w:p w14:paraId="3B3643FB"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38" w:type="dxa"/>
            <w:tcBorders>
              <w:top w:val="single" w:sz="4" w:space="0" w:color="auto"/>
              <w:left w:val="nil"/>
              <w:bottom w:val="single" w:sz="4" w:space="0" w:color="auto"/>
              <w:right w:val="single" w:sz="4" w:space="0" w:color="auto"/>
            </w:tcBorders>
            <w:shd w:val="clear" w:color="auto" w:fill="auto"/>
            <w:vAlign w:val="center"/>
          </w:tcPr>
          <w:p w14:paraId="2BDABC1E"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288" w:type="dxa"/>
            <w:tcBorders>
              <w:top w:val="nil"/>
              <w:left w:val="nil"/>
              <w:bottom w:val="single" w:sz="4" w:space="0" w:color="auto"/>
              <w:right w:val="single" w:sz="4" w:space="0" w:color="auto"/>
            </w:tcBorders>
            <w:shd w:val="clear" w:color="auto" w:fill="auto"/>
            <w:vAlign w:val="center"/>
          </w:tcPr>
          <w:p w14:paraId="016F8CC4"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912" w:type="dxa"/>
            <w:tcBorders>
              <w:top w:val="nil"/>
              <w:left w:val="nil"/>
              <w:bottom w:val="single" w:sz="4" w:space="0" w:color="auto"/>
              <w:right w:val="single" w:sz="4" w:space="0" w:color="auto"/>
            </w:tcBorders>
            <w:shd w:val="clear" w:color="auto" w:fill="auto"/>
            <w:vAlign w:val="center"/>
          </w:tcPr>
          <w:p w14:paraId="2F77E1B8"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944" w:type="dxa"/>
            <w:tcBorders>
              <w:top w:val="single" w:sz="4" w:space="0" w:color="auto"/>
              <w:left w:val="nil"/>
              <w:bottom w:val="single" w:sz="4" w:space="0" w:color="auto"/>
              <w:right w:val="single" w:sz="4" w:space="0" w:color="auto"/>
            </w:tcBorders>
            <w:shd w:val="clear" w:color="auto" w:fill="auto"/>
            <w:vAlign w:val="center"/>
          </w:tcPr>
          <w:p w14:paraId="251B1142"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670469CA" w14:textId="77777777">
        <w:trPr>
          <w:trHeight w:val="227"/>
        </w:trPr>
        <w:tc>
          <w:tcPr>
            <w:tcW w:w="755" w:type="dxa"/>
            <w:vMerge/>
            <w:tcBorders>
              <w:top w:val="nil"/>
              <w:left w:val="single" w:sz="4" w:space="0" w:color="auto"/>
              <w:bottom w:val="single" w:sz="4" w:space="0" w:color="000000"/>
              <w:right w:val="single" w:sz="4" w:space="0" w:color="auto"/>
            </w:tcBorders>
            <w:vAlign w:val="center"/>
          </w:tcPr>
          <w:p w14:paraId="1E8DDE12" w14:textId="77777777" w:rsidR="006B6047" w:rsidRPr="00887FF6" w:rsidRDefault="006B6047" w:rsidP="006B6047">
            <w:pPr>
              <w:rPr>
                <w:rFonts w:ascii="Tahoma" w:hAnsi="Tahoma" w:cs="Tahoma"/>
                <w:sz w:val="14"/>
                <w:szCs w:val="14"/>
                <w:lang w:eastAsia="sk-SK"/>
              </w:rPr>
            </w:pPr>
          </w:p>
        </w:tc>
        <w:tc>
          <w:tcPr>
            <w:tcW w:w="2475" w:type="dxa"/>
            <w:tcBorders>
              <w:top w:val="nil"/>
              <w:left w:val="nil"/>
              <w:bottom w:val="single" w:sz="4" w:space="0" w:color="auto"/>
              <w:right w:val="single" w:sz="4" w:space="0" w:color="auto"/>
            </w:tcBorders>
            <w:shd w:val="clear" w:color="auto" w:fill="auto"/>
            <w:vAlign w:val="center"/>
          </w:tcPr>
          <w:p w14:paraId="438D2022"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Výber dodávateľa – verejná súťaž.</w:t>
            </w:r>
          </w:p>
        </w:tc>
        <w:tc>
          <w:tcPr>
            <w:tcW w:w="1306" w:type="dxa"/>
            <w:tcBorders>
              <w:top w:val="nil"/>
              <w:left w:val="nil"/>
              <w:bottom w:val="single" w:sz="4" w:space="0" w:color="auto"/>
              <w:right w:val="single" w:sz="4" w:space="0" w:color="auto"/>
            </w:tcBorders>
            <w:shd w:val="clear" w:color="auto" w:fill="auto"/>
            <w:vAlign w:val="center"/>
          </w:tcPr>
          <w:p w14:paraId="18169467"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38" w:type="dxa"/>
            <w:tcBorders>
              <w:top w:val="nil"/>
              <w:left w:val="nil"/>
              <w:bottom w:val="single" w:sz="4" w:space="0" w:color="auto"/>
              <w:right w:val="single" w:sz="4" w:space="0" w:color="auto"/>
            </w:tcBorders>
            <w:shd w:val="clear" w:color="auto" w:fill="auto"/>
            <w:vAlign w:val="center"/>
          </w:tcPr>
          <w:p w14:paraId="3547FFB2"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288" w:type="dxa"/>
            <w:tcBorders>
              <w:top w:val="nil"/>
              <w:left w:val="nil"/>
              <w:bottom w:val="single" w:sz="4" w:space="0" w:color="auto"/>
              <w:right w:val="single" w:sz="4" w:space="0" w:color="auto"/>
            </w:tcBorders>
            <w:shd w:val="clear" w:color="auto" w:fill="auto"/>
            <w:vAlign w:val="center"/>
          </w:tcPr>
          <w:p w14:paraId="2629260F"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912" w:type="dxa"/>
            <w:tcBorders>
              <w:top w:val="nil"/>
              <w:left w:val="nil"/>
              <w:bottom w:val="single" w:sz="4" w:space="0" w:color="auto"/>
              <w:right w:val="single" w:sz="4" w:space="0" w:color="auto"/>
            </w:tcBorders>
            <w:shd w:val="clear" w:color="auto" w:fill="auto"/>
            <w:vAlign w:val="center"/>
          </w:tcPr>
          <w:p w14:paraId="13A5D17D"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944" w:type="dxa"/>
            <w:tcBorders>
              <w:top w:val="nil"/>
              <w:left w:val="nil"/>
              <w:bottom w:val="single" w:sz="4" w:space="0" w:color="auto"/>
              <w:right w:val="single" w:sz="4" w:space="0" w:color="auto"/>
            </w:tcBorders>
            <w:shd w:val="clear" w:color="auto" w:fill="auto"/>
            <w:vAlign w:val="center"/>
          </w:tcPr>
          <w:p w14:paraId="5B625930"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10CC397B" w14:textId="77777777">
        <w:trPr>
          <w:trHeight w:val="227"/>
        </w:trPr>
        <w:tc>
          <w:tcPr>
            <w:tcW w:w="755" w:type="dxa"/>
            <w:vMerge/>
            <w:tcBorders>
              <w:top w:val="nil"/>
              <w:left w:val="single" w:sz="4" w:space="0" w:color="auto"/>
              <w:bottom w:val="single" w:sz="4" w:space="0" w:color="000000"/>
              <w:right w:val="single" w:sz="4" w:space="0" w:color="auto"/>
            </w:tcBorders>
            <w:vAlign w:val="center"/>
          </w:tcPr>
          <w:p w14:paraId="2F5B650B" w14:textId="77777777" w:rsidR="006B6047" w:rsidRPr="00887FF6" w:rsidRDefault="006B6047" w:rsidP="006B6047">
            <w:pPr>
              <w:rPr>
                <w:rFonts w:ascii="Tahoma" w:hAnsi="Tahoma" w:cs="Tahoma"/>
                <w:sz w:val="14"/>
                <w:szCs w:val="14"/>
                <w:lang w:eastAsia="sk-SK"/>
              </w:rPr>
            </w:pPr>
          </w:p>
        </w:tc>
        <w:tc>
          <w:tcPr>
            <w:tcW w:w="2475" w:type="dxa"/>
            <w:tcBorders>
              <w:top w:val="nil"/>
              <w:left w:val="nil"/>
              <w:bottom w:val="single" w:sz="4" w:space="0" w:color="auto"/>
              <w:right w:val="single" w:sz="4" w:space="0" w:color="auto"/>
            </w:tcBorders>
            <w:shd w:val="clear" w:color="auto" w:fill="auto"/>
            <w:vAlign w:val="center"/>
          </w:tcPr>
          <w:p w14:paraId="604017BC"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Rekonštrukcia rozhlasu.</w:t>
            </w:r>
          </w:p>
        </w:tc>
        <w:tc>
          <w:tcPr>
            <w:tcW w:w="1306" w:type="dxa"/>
            <w:tcBorders>
              <w:top w:val="nil"/>
              <w:left w:val="nil"/>
              <w:bottom w:val="single" w:sz="4" w:space="0" w:color="auto"/>
              <w:right w:val="single" w:sz="4" w:space="0" w:color="auto"/>
            </w:tcBorders>
            <w:shd w:val="clear" w:color="auto" w:fill="auto"/>
            <w:vAlign w:val="center"/>
          </w:tcPr>
          <w:p w14:paraId="15DB5EBE"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7</w:t>
            </w:r>
          </w:p>
        </w:tc>
        <w:tc>
          <w:tcPr>
            <w:tcW w:w="1138" w:type="dxa"/>
            <w:tcBorders>
              <w:top w:val="nil"/>
              <w:left w:val="nil"/>
              <w:bottom w:val="single" w:sz="4" w:space="0" w:color="auto"/>
              <w:right w:val="single" w:sz="4" w:space="0" w:color="auto"/>
            </w:tcBorders>
            <w:shd w:val="clear" w:color="auto" w:fill="auto"/>
            <w:vAlign w:val="center"/>
          </w:tcPr>
          <w:p w14:paraId="1BCE5187"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288" w:type="dxa"/>
            <w:tcBorders>
              <w:top w:val="nil"/>
              <w:left w:val="nil"/>
              <w:bottom w:val="single" w:sz="4" w:space="0" w:color="auto"/>
              <w:right w:val="single" w:sz="4" w:space="0" w:color="auto"/>
            </w:tcBorders>
            <w:shd w:val="clear" w:color="auto" w:fill="auto"/>
            <w:vAlign w:val="center"/>
          </w:tcPr>
          <w:p w14:paraId="551A6BDA"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912" w:type="dxa"/>
            <w:tcBorders>
              <w:top w:val="nil"/>
              <w:left w:val="nil"/>
              <w:bottom w:val="single" w:sz="4" w:space="0" w:color="auto"/>
              <w:right w:val="single" w:sz="4" w:space="0" w:color="auto"/>
            </w:tcBorders>
            <w:shd w:val="clear" w:color="auto" w:fill="auto"/>
            <w:vAlign w:val="center"/>
          </w:tcPr>
          <w:p w14:paraId="71A872CB"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stredný</w:t>
            </w:r>
          </w:p>
        </w:tc>
        <w:tc>
          <w:tcPr>
            <w:tcW w:w="944" w:type="dxa"/>
            <w:tcBorders>
              <w:top w:val="nil"/>
              <w:left w:val="nil"/>
              <w:bottom w:val="single" w:sz="4" w:space="0" w:color="auto"/>
              <w:right w:val="single" w:sz="4" w:space="0" w:color="auto"/>
            </w:tcBorders>
            <w:shd w:val="clear" w:color="auto" w:fill="auto"/>
            <w:vAlign w:val="center"/>
          </w:tcPr>
          <w:p w14:paraId="6648C576"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40D2FA1C" w14:textId="77777777">
        <w:trPr>
          <w:trHeight w:val="227"/>
        </w:trPr>
        <w:tc>
          <w:tcPr>
            <w:tcW w:w="755" w:type="dxa"/>
            <w:tcBorders>
              <w:top w:val="nil"/>
              <w:left w:val="single" w:sz="4" w:space="0" w:color="auto"/>
              <w:bottom w:val="single" w:sz="4" w:space="0" w:color="auto"/>
              <w:right w:val="single" w:sz="4" w:space="0" w:color="auto"/>
            </w:tcBorders>
            <w:shd w:val="clear" w:color="auto" w:fill="C0C0C0"/>
            <w:vAlign w:val="center"/>
          </w:tcPr>
          <w:p w14:paraId="05C5CF98"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Projekt 3.5</w:t>
            </w:r>
          </w:p>
        </w:tc>
        <w:tc>
          <w:tcPr>
            <w:tcW w:w="8064" w:type="dxa"/>
            <w:gridSpan w:val="6"/>
            <w:tcBorders>
              <w:top w:val="single" w:sz="4" w:space="0" w:color="auto"/>
              <w:left w:val="nil"/>
              <w:bottom w:val="single" w:sz="4" w:space="0" w:color="auto"/>
              <w:right w:val="single" w:sz="4" w:space="0" w:color="000000"/>
            </w:tcBorders>
            <w:shd w:val="clear" w:color="auto" w:fill="C0C0C0"/>
            <w:vAlign w:val="center"/>
          </w:tcPr>
          <w:p w14:paraId="10B9BEA2"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Modernizácia vybavenia DHZ.</w:t>
            </w:r>
          </w:p>
        </w:tc>
      </w:tr>
      <w:tr w:rsidR="006B6047" w:rsidRPr="00887FF6" w14:paraId="2EE6DDD9" w14:textId="77777777">
        <w:trPr>
          <w:trHeight w:val="227"/>
        </w:trPr>
        <w:tc>
          <w:tcPr>
            <w:tcW w:w="755" w:type="dxa"/>
            <w:tcBorders>
              <w:top w:val="nil"/>
              <w:left w:val="single" w:sz="4" w:space="0" w:color="auto"/>
              <w:bottom w:val="single" w:sz="4" w:space="0" w:color="auto"/>
              <w:right w:val="nil"/>
            </w:tcBorders>
            <w:shd w:val="clear" w:color="auto" w:fill="auto"/>
            <w:vAlign w:val="center"/>
          </w:tcPr>
          <w:p w14:paraId="78D1D2EB"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w:t>
            </w:r>
          </w:p>
        </w:tc>
        <w:tc>
          <w:tcPr>
            <w:tcW w:w="2475" w:type="dxa"/>
            <w:tcBorders>
              <w:top w:val="nil"/>
              <w:left w:val="nil"/>
              <w:bottom w:val="nil"/>
              <w:right w:val="single" w:sz="4" w:space="0" w:color="auto"/>
            </w:tcBorders>
            <w:shd w:val="clear" w:color="auto" w:fill="auto"/>
            <w:vAlign w:val="center"/>
          </w:tcPr>
          <w:p w14:paraId="24957DE7"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 </w:t>
            </w:r>
          </w:p>
        </w:tc>
        <w:tc>
          <w:tcPr>
            <w:tcW w:w="1306" w:type="dxa"/>
            <w:tcBorders>
              <w:top w:val="nil"/>
              <w:left w:val="nil"/>
              <w:bottom w:val="nil"/>
              <w:right w:val="single" w:sz="4" w:space="0" w:color="auto"/>
            </w:tcBorders>
            <w:shd w:val="clear" w:color="auto" w:fill="auto"/>
            <w:vAlign w:val="center"/>
          </w:tcPr>
          <w:p w14:paraId="160BDC90"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38" w:type="dxa"/>
            <w:tcBorders>
              <w:top w:val="nil"/>
              <w:left w:val="nil"/>
              <w:bottom w:val="nil"/>
              <w:right w:val="single" w:sz="4" w:space="0" w:color="auto"/>
            </w:tcBorders>
            <w:shd w:val="clear" w:color="auto" w:fill="auto"/>
            <w:vAlign w:val="center"/>
          </w:tcPr>
          <w:p w14:paraId="60194B64"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288" w:type="dxa"/>
            <w:tcBorders>
              <w:top w:val="nil"/>
              <w:left w:val="nil"/>
              <w:bottom w:val="single" w:sz="4" w:space="0" w:color="auto"/>
              <w:right w:val="single" w:sz="4" w:space="0" w:color="auto"/>
            </w:tcBorders>
            <w:shd w:val="clear" w:color="auto" w:fill="auto"/>
            <w:vAlign w:val="center"/>
          </w:tcPr>
          <w:p w14:paraId="456E1551"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912" w:type="dxa"/>
            <w:tcBorders>
              <w:top w:val="nil"/>
              <w:left w:val="nil"/>
              <w:bottom w:val="single" w:sz="4" w:space="0" w:color="auto"/>
              <w:right w:val="single" w:sz="4" w:space="0" w:color="auto"/>
            </w:tcBorders>
            <w:shd w:val="clear" w:color="auto" w:fill="auto"/>
            <w:vAlign w:val="center"/>
          </w:tcPr>
          <w:p w14:paraId="2B34A409"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944" w:type="dxa"/>
            <w:tcBorders>
              <w:top w:val="nil"/>
              <w:left w:val="nil"/>
              <w:bottom w:val="nil"/>
              <w:right w:val="single" w:sz="4" w:space="0" w:color="auto"/>
            </w:tcBorders>
            <w:shd w:val="clear" w:color="auto" w:fill="auto"/>
            <w:vAlign w:val="center"/>
          </w:tcPr>
          <w:p w14:paraId="1D85BE6B"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6B6047" w:rsidRPr="00887FF6" w14:paraId="66448633" w14:textId="77777777">
        <w:trPr>
          <w:trHeight w:val="227"/>
        </w:trPr>
        <w:tc>
          <w:tcPr>
            <w:tcW w:w="755" w:type="dxa"/>
            <w:vMerge w:val="restart"/>
            <w:tcBorders>
              <w:top w:val="nil"/>
              <w:left w:val="single" w:sz="4" w:space="0" w:color="auto"/>
              <w:bottom w:val="single" w:sz="4" w:space="0" w:color="000000"/>
              <w:right w:val="single" w:sz="4" w:space="0" w:color="auto"/>
            </w:tcBorders>
            <w:shd w:val="clear" w:color="auto" w:fill="auto"/>
            <w:vAlign w:val="center"/>
          </w:tcPr>
          <w:p w14:paraId="69D9928A"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475" w:type="dxa"/>
            <w:tcBorders>
              <w:top w:val="single" w:sz="4" w:space="0" w:color="auto"/>
              <w:left w:val="nil"/>
              <w:bottom w:val="single" w:sz="4" w:space="0" w:color="auto"/>
              <w:right w:val="single" w:sz="4" w:space="0" w:color="auto"/>
            </w:tcBorders>
            <w:shd w:val="clear" w:color="auto" w:fill="auto"/>
            <w:vAlign w:val="center"/>
          </w:tcPr>
          <w:p w14:paraId="5AD7A7A0"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Spracovanie technickej dokumentácie.</w:t>
            </w:r>
          </w:p>
        </w:tc>
        <w:tc>
          <w:tcPr>
            <w:tcW w:w="1306" w:type="dxa"/>
            <w:tcBorders>
              <w:top w:val="single" w:sz="4" w:space="0" w:color="auto"/>
              <w:left w:val="nil"/>
              <w:bottom w:val="single" w:sz="4" w:space="0" w:color="auto"/>
              <w:right w:val="single" w:sz="4" w:space="0" w:color="auto"/>
            </w:tcBorders>
            <w:shd w:val="clear" w:color="auto" w:fill="auto"/>
            <w:noWrap/>
            <w:vAlign w:val="center"/>
          </w:tcPr>
          <w:p w14:paraId="1E4689C2" w14:textId="77777777" w:rsidR="006B6047" w:rsidRPr="00887FF6" w:rsidRDefault="006B6047" w:rsidP="006B6047">
            <w:pPr>
              <w:jc w:val="center"/>
              <w:rPr>
                <w:rFonts w:ascii="Arial" w:hAnsi="Arial" w:cs="Arial"/>
                <w:sz w:val="14"/>
                <w:szCs w:val="14"/>
                <w:lang w:eastAsia="sk-SK"/>
              </w:rPr>
            </w:pPr>
            <w:r w:rsidRPr="00887FF6">
              <w:rPr>
                <w:rFonts w:ascii="Arial" w:hAnsi="Arial" w:cs="Arial"/>
                <w:sz w:val="14"/>
                <w:szCs w:val="14"/>
                <w:lang w:eastAsia="sk-SK"/>
              </w:rPr>
              <w:t>2</w:t>
            </w:r>
          </w:p>
        </w:tc>
        <w:tc>
          <w:tcPr>
            <w:tcW w:w="1138" w:type="dxa"/>
            <w:tcBorders>
              <w:top w:val="single" w:sz="4" w:space="0" w:color="auto"/>
              <w:left w:val="nil"/>
              <w:bottom w:val="single" w:sz="4" w:space="0" w:color="auto"/>
              <w:right w:val="single" w:sz="4" w:space="0" w:color="auto"/>
            </w:tcBorders>
            <w:shd w:val="clear" w:color="auto" w:fill="auto"/>
            <w:vAlign w:val="center"/>
          </w:tcPr>
          <w:p w14:paraId="131F88C8"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288" w:type="dxa"/>
            <w:tcBorders>
              <w:top w:val="nil"/>
              <w:left w:val="nil"/>
              <w:bottom w:val="single" w:sz="4" w:space="0" w:color="auto"/>
              <w:right w:val="single" w:sz="4" w:space="0" w:color="auto"/>
            </w:tcBorders>
            <w:shd w:val="clear" w:color="auto" w:fill="auto"/>
            <w:vAlign w:val="center"/>
          </w:tcPr>
          <w:p w14:paraId="3BCF2810"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912" w:type="dxa"/>
            <w:tcBorders>
              <w:top w:val="nil"/>
              <w:left w:val="nil"/>
              <w:bottom w:val="single" w:sz="4" w:space="0" w:color="auto"/>
              <w:right w:val="single" w:sz="4" w:space="0" w:color="auto"/>
            </w:tcBorders>
            <w:shd w:val="clear" w:color="auto" w:fill="auto"/>
            <w:vAlign w:val="center"/>
          </w:tcPr>
          <w:p w14:paraId="1540CBA0"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944" w:type="dxa"/>
            <w:tcBorders>
              <w:top w:val="single" w:sz="4" w:space="0" w:color="auto"/>
              <w:left w:val="nil"/>
              <w:bottom w:val="single" w:sz="4" w:space="0" w:color="auto"/>
              <w:right w:val="single" w:sz="4" w:space="0" w:color="auto"/>
            </w:tcBorders>
            <w:shd w:val="clear" w:color="auto" w:fill="auto"/>
            <w:vAlign w:val="center"/>
          </w:tcPr>
          <w:p w14:paraId="71D07C7C"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426E0051" w14:textId="77777777">
        <w:trPr>
          <w:trHeight w:val="227"/>
        </w:trPr>
        <w:tc>
          <w:tcPr>
            <w:tcW w:w="755" w:type="dxa"/>
            <w:vMerge/>
            <w:tcBorders>
              <w:top w:val="nil"/>
              <w:left w:val="single" w:sz="4" w:space="0" w:color="auto"/>
              <w:bottom w:val="single" w:sz="4" w:space="0" w:color="000000"/>
              <w:right w:val="single" w:sz="4" w:space="0" w:color="auto"/>
            </w:tcBorders>
            <w:vAlign w:val="center"/>
          </w:tcPr>
          <w:p w14:paraId="6DDD34C2" w14:textId="77777777" w:rsidR="006B6047" w:rsidRPr="00887FF6" w:rsidRDefault="006B6047" w:rsidP="006B6047">
            <w:pPr>
              <w:rPr>
                <w:rFonts w:ascii="Tahoma" w:hAnsi="Tahoma" w:cs="Tahoma"/>
                <w:sz w:val="14"/>
                <w:szCs w:val="14"/>
                <w:lang w:eastAsia="sk-SK"/>
              </w:rPr>
            </w:pPr>
          </w:p>
        </w:tc>
        <w:tc>
          <w:tcPr>
            <w:tcW w:w="2475" w:type="dxa"/>
            <w:tcBorders>
              <w:top w:val="nil"/>
              <w:left w:val="nil"/>
              <w:bottom w:val="single" w:sz="4" w:space="0" w:color="auto"/>
              <w:right w:val="single" w:sz="4" w:space="0" w:color="auto"/>
            </w:tcBorders>
            <w:shd w:val="clear" w:color="auto" w:fill="auto"/>
            <w:vAlign w:val="center"/>
          </w:tcPr>
          <w:p w14:paraId="5A3DD556"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Obnova budovy požiarnej zbrojnice.</w:t>
            </w:r>
          </w:p>
        </w:tc>
        <w:tc>
          <w:tcPr>
            <w:tcW w:w="1306" w:type="dxa"/>
            <w:tcBorders>
              <w:top w:val="nil"/>
              <w:left w:val="nil"/>
              <w:bottom w:val="nil"/>
              <w:right w:val="nil"/>
            </w:tcBorders>
            <w:shd w:val="clear" w:color="auto" w:fill="auto"/>
            <w:noWrap/>
            <w:vAlign w:val="center"/>
          </w:tcPr>
          <w:p w14:paraId="112E1C96"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20</w:t>
            </w:r>
          </w:p>
        </w:tc>
        <w:tc>
          <w:tcPr>
            <w:tcW w:w="1138" w:type="dxa"/>
            <w:tcBorders>
              <w:top w:val="nil"/>
              <w:left w:val="single" w:sz="4" w:space="0" w:color="auto"/>
              <w:bottom w:val="single" w:sz="4" w:space="0" w:color="auto"/>
              <w:right w:val="single" w:sz="4" w:space="0" w:color="auto"/>
            </w:tcBorders>
            <w:shd w:val="clear" w:color="auto" w:fill="auto"/>
            <w:vAlign w:val="center"/>
          </w:tcPr>
          <w:p w14:paraId="310B5FE3"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288" w:type="dxa"/>
            <w:tcBorders>
              <w:top w:val="nil"/>
              <w:left w:val="nil"/>
              <w:bottom w:val="single" w:sz="4" w:space="0" w:color="auto"/>
              <w:right w:val="single" w:sz="4" w:space="0" w:color="auto"/>
            </w:tcBorders>
            <w:shd w:val="clear" w:color="auto" w:fill="auto"/>
            <w:vAlign w:val="center"/>
          </w:tcPr>
          <w:p w14:paraId="1C6A668D"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912" w:type="dxa"/>
            <w:tcBorders>
              <w:top w:val="nil"/>
              <w:left w:val="nil"/>
              <w:bottom w:val="single" w:sz="4" w:space="0" w:color="auto"/>
              <w:right w:val="single" w:sz="4" w:space="0" w:color="auto"/>
            </w:tcBorders>
            <w:shd w:val="clear" w:color="auto" w:fill="auto"/>
            <w:vAlign w:val="center"/>
          </w:tcPr>
          <w:p w14:paraId="38ECF5F5"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944" w:type="dxa"/>
            <w:tcBorders>
              <w:top w:val="nil"/>
              <w:left w:val="nil"/>
              <w:bottom w:val="single" w:sz="4" w:space="0" w:color="auto"/>
              <w:right w:val="single" w:sz="4" w:space="0" w:color="auto"/>
            </w:tcBorders>
            <w:shd w:val="clear" w:color="auto" w:fill="auto"/>
            <w:vAlign w:val="center"/>
          </w:tcPr>
          <w:p w14:paraId="75A47D76"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10EFE3AF" w14:textId="77777777">
        <w:trPr>
          <w:trHeight w:val="227"/>
        </w:trPr>
        <w:tc>
          <w:tcPr>
            <w:tcW w:w="755" w:type="dxa"/>
            <w:vMerge/>
            <w:tcBorders>
              <w:top w:val="nil"/>
              <w:left w:val="single" w:sz="4" w:space="0" w:color="auto"/>
              <w:bottom w:val="single" w:sz="4" w:space="0" w:color="000000"/>
              <w:right w:val="single" w:sz="4" w:space="0" w:color="auto"/>
            </w:tcBorders>
            <w:vAlign w:val="center"/>
          </w:tcPr>
          <w:p w14:paraId="110F055C" w14:textId="77777777" w:rsidR="006B6047" w:rsidRPr="00887FF6" w:rsidRDefault="006B6047" w:rsidP="006B6047">
            <w:pPr>
              <w:rPr>
                <w:rFonts w:ascii="Tahoma" w:hAnsi="Tahoma" w:cs="Tahoma"/>
                <w:sz w:val="14"/>
                <w:szCs w:val="14"/>
                <w:lang w:eastAsia="sk-SK"/>
              </w:rPr>
            </w:pPr>
          </w:p>
        </w:tc>
        <w:tc>
          <w:tcPr>
            <w:tcW w:w="2475" w:type="dxa"/>
            <w:tcBorders>
              <w:top w:val="nil"/>
              <w:left w:val="nil"/>
              <w:bottom w:val="single" w:sz="4" w:space="0" w:color="auto"/>
              <w:right w:val="single" w:sz="4" w:space="0" w:color="auto"/>
            </w:tcBorders>
            <w:shd w:val="clear" w:color="auto" w:fill="auto"/>
            <w:vAlign w:val="center"/>
          </w:tcPr>
          <w:p w14:paraId="084D5D69"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Vybavenie požiarnej zbrojnice.</w:t>
            </w:r>
          </w:p>
        </w:tc>
        <w:tc>
          <w:tcPr>
            <w:tcW w:w="1306" w:type="dxa"/>
            <w:tcBorders>
              <w:top w:val="single" w:sz="4" w:space="0" w:color="auto"/>
              <w:left w:val="nil"/>
              <w:bottom w:val="single" w:sz="4" w:space="0" w:color="auto"/>
              <w:right w:val="single" w:sz="4" w:space="0" w:color="auto"/>
            </w:tcBorders>
            <w:shd w:val="clear" w:color="auto" w:fill="auto"/>
            <w:noWrap/>
            <w:vAlign w:val="center"/>
          </w:tcPr>
          <w:p w14:paraId="1B054775" w14:textId="77777777" w:rsidR="006B6047" w:rsidRPr="00887FF6" w:rsidRDefault="006B6047" w:rsidP="006B6047">
            <w:pPr>
              <w:jc w:val="center"/>
              <w:rPr>
                <w:rFonts w:ascii="Arial" w:hAnsi="Arial" w:cs="Arial"/>
                <w:sz w:val="14"/>
                <w:szCs w:val="14"/>
                <w:lang w:eastAsia="sk-SK"/>
              </w:rPr>
            </w:pPr>
            <w:r w:rsidRPr="00887FF6">
              <w:rPr>
                <w:rFonts w:ascii="Arial" w:hAnsi="Arial" w:cs="Arial"/>
                <w:sz w:val="14"/>
                <w:szCs w:val="14"/>
                <w:lang w:eastAsia="sk-SK"/>
              </w:rPr>
              <w:t>30</w:t>
            </w:r>
          </w:p>
        </w:tc>
        <w:tc>
          <w:tcPr>
            <w:tcW w:w="1138" w:type="dxa"/>
            <w:tcBorders>
              <w:top w:val="nil"/>
              <w:left w:val="nil"/>
              <w:bottom w:val="single" w:sz="4" w:space="0" w:color="auto"/>
              <w:right w:val="single" w:sz="4" w:space="0" w:color="auto"/>
            </w:tcBorders>
            <w:shd w:val="clear" w:color="auto" w:fill="auto"/>
            <w:vAlign w:val="center"/>
          </w:tcPr>
          <w:p w14:paraId="349323D4"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288" w:type="dxa"/>
            <w:tcBorders>
              <w:top w:val="nil"/>
              <w:left w:val="nil"/>
              <w:bottom w:val="single" w:sz="4" w:space="0" w:color="auto"/>
              <w:right w:val="single" w:sz="4" w:space="0" w:color="auto"/>
            </w:tcBorders>
            <w:shd w:val="clear" w:color="auto" w:fill="auto"/>
            <w:vAlign w:val="center"/>
          </w:tcPr>
          <w:p w14:paraId="0BD24B12"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912" w:type="dxa"/>
            <w:tcBorders>
              <w:top w:val="nil"/>
              <w:left w:val="nil"/>
              <w:bottom w:val="single" w:sz="4" w:space="0" w:color="auto"/>
              <w:right w:val="single" w:sz="4" w:space="0" w:color="auto"/>
            </w:tcBorders>
            <w:shd w:val="clear" w:color="auto" w:fill="auto"/>
            <w:vAlign w:val="center"/>
          </w:tcPr>
          <w:p w14:paraId="1D9696DB"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944" w:type="dxa"/>
            <w:tcBorders>
              <w:top w:val="nil"/>
              <w:left w:val="nil"/>
              <w:bottom w:val="single" w:sz="4" w:space="0" w:color="auto"/>
              <w:right w:val="single" w:sz="4" w:space="0" w:color="auto"/>
            </w:tcBorders>
            <w:shd w:val="clear" w:color="auto" w:fill="auto"/>
            <w:vAlign w:val="center"/>
          </w:tcPr>
          <w:p w14:paraId="35261492"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1C3A4465" w14:textId="77777777">
        <w:trPr>
          <w:trHeight w:val="227"/>
        </w:trPr>
        <w:tc>
          <w:tcPr>
            <w:tcW w:w="755" w:type="dxa"/>
            <w:tcBorders>
              <w:top w:val="nil"/>
              <w:left w:val="single" w:sz="4" w:space="0" w:color="auto"/>
              <w:bottom w:val="single" w:sz="4" w:space="0" w:color="auto"/>
              <w:right w:val="single" w:sz="4" w:space="0" w:color="auto"/>
            </w:tcBorders>
            <w:shd w:val="clear" w:color="auto" w:fill="C0C0C0"/>
            <w:vAlign w:val="center"/>
          </w:tcPr>
          <w:p w14:paraId="5DFE5E5B"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Projekt 3.6</w:t>
            </w:r>
          </w:p>
        </w:tc>
        <w:tc>
          <w:tcPr>
            <w:tcW w:w="8064" w:type="dxa"/>
            <w:gridSpan w:val="6"/>
            <w:tcBorders>
              <w:top w:val="single" w:sz="4" w:space="0" w:color="auto"/>
              <w:left w:val="nil"/>
              <w:bottom w:val="single" w:sz="4" w:space="0" w:color="auto"/>
              <w:right w:val="single" w:sz="4" w:space="0" w:color="000000"/>
            </w:tcBorders>
            <w:shd w:val="clear" w:color="auto" w:fill="C0C0C0"/>
            <w:vAlign w:val="center"/>
          </w:tcPr>
          <w:p w14:paraId="0276A23A" w14:textId="77777777" w:rsidR="006B6047" w:rsidRPr="00887FF6" w:rsidRDefault="006B6047" w:rsidP="006B6047">
            <w:pPr>
              <w:rPr>
                <w:rFonts w:ascii="Tahoma" w:hAnsi="Tahoma" w:cs="Tahoma"/>
                <w:color w:val="000000"/>
                <w:sz w:val="14"/>
                <w:szCs w:val="14"/>
                <w:lang w:eastAsia="sk-SK"/>
              </w:rPr>
            </w:pPr>
            <w:r w:rsidRPr="00887FF6">
              <w:rPr>
                <w:rFonts w:ascii="Tahoma" w:hAnsi="Tahoma" w:cs="Tahoma"/>
                <w:color w:val="000000"/>
                <w:sz w:val="14"/>
                <w:szCs w:val="14"/>
                <w:lang w:eastAsia="sk-SK"/>
              </w:rPr>
              <w:t>Rekonštrukcia a rozšírenie areálu obecného cintorína v časti Brezany.</w:t>
            </w:r>
          </w:p>
        </w:tc>
      </w:tr>
      <w:tr w:rsidR="006B6047" w:rsidRPr="00887FF6" w14:paraId="7F30F466" w14:textId="77777777">
        <w:trPr>
          <w:trHeight w:val="227"/>
        </w:trPr>
        <w:tc>
          <w:tcPr>
            <w:tcW w:w="755" w:type="dxa"/>
            <w:tcBorders>
              <w:top w:val="nil"/>
              <w:left w:val="single" w:sz="4" w:space="0" w:color="auto"/>
              <w:bottom w:val="single" w:sz="4" w:space="0" w:color="auto"/>
              <w:right w:val="nil"/>
            </w:tcBorders>
            <w:shd w:val="clear" w:color="auto" w:fill="auto"/>
            <w:vAlign w:val="center"/>
          </w:tcPr>
          <w:p w14:paraId="025E8873"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w:t>
            </w:r>
          </w:p>
        </w:tc>
        <w:tc>
          <w:tcPr>
            <w:tcW w:w="2475" w:type="dxa"/>
            <w:tcBorders>
              <w:top w:val="nil"/>
              <w:left w:val="nil"/>
              <w:bottom w:val="nil"/>
              <w:right w:val="single" w:sz="4" w:space="0" w:color="auto"/>
            </w:tcBorders>
            <w:shd w:val="clear" w:color="auto" w:fill="auto"/>
            <w:vAlign w:val="center"/>
          </w:tcPr>
          <w:p w14:paraId="7FA55F44"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 </w:t>
            </w:r>
          </w:p>
        </w:tc>
        <w:tc>
          <w:tcPr>
            <w:tcW w:w="1306" w:type="dxa"/>
            <w:tcBorders>
              <w:top w:val="nil"/>
              <w:left w:val="nil"/>
              <w:bottom w:val="nil"/>
              <w:right w:val="single" w:sz="4" w:space="0" w:color="auto"/>
            </w:tcBorders>
            <w:shd w:val="clear" w:color="auto" w:fill="auto"/>
            <w:vAlign w:val="center"/>
          </w:tcPr>
          <w:p w14:paraId="0644BC74"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38" w:type="dxa"/>
            <w:tcBorders>
              <w:top w:val="nil"/>
              <w:left w:val="nil"/>
              <w:bottom w:val="nil"/>
              <w:right w:val="single" w:sz="4" w:space="0" w:color="auto"/>
            </w:tcBorders>
            <w:shd w:val="clear" w:color="auto" w:fill="auto"/>
            <w:vAlign w:val="center"/>
          </w:tcPr>
          <w:p w14:paraId="15FE6537"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288" w:type="dxa"/>
            <w:tcBorders>
              <w:top w:val="nil"/>
              <w:left w:val="nil"/>
              <w:bottom w:val="single" w:sz="4" w:space="0" w:color="auto"/>
              <w:right w:val="single" w:sz="4" w:space="0" w:color="auto"/>
            </w:tcBorders>
            <w:shd w:val="clear" w:color="auto" w:fill="auto"/>
            <w:vAlign w:val="center"/>
          </w:tcPr>
          <w:p w14:paraId="5B7DB5DC"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912" w:type="dxa"/>
            <w:tcBorders>
              <w:top w:val="nil"/>
              <w:left w:val="nil"/>
              <w:bottom w:val="single" w:sz="4" w:space="0" w:color="auto"/>
              <w:right w:val="single" w:sz="4" w:space="0" w:color="auto"/>
            </w:tcBorders>
            <w:shd w:val="clear" w:color="auto" w:fill="auto"/>
            <w:vAlign w:val="center"/>
          </w:tcPr>
          <w:p w14:paraId="00B6B2AF"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944" w:type="dxa"/>
            <w:tcBorders>
              <w:top w:val="nil"/>
              <w:left w:val="nil"/>
              <w:bottom w:val="nil"/>
              <w:right w:val="single" w:sz="4" w:space="0" w:color="auto"/>
            </w:tcBorders>
            <w:shd w:val="clear" w:color="auto" w:fill="auto"/>
            <w:vAlign w:val="center"/>
          </w:tcPr>
          <w:p w14:paraId="7BF19D6A"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6B6047" w:rsidRPr="00887FF6" w14:paraId="032DF99B" w14:textId="77777777">
        <w:trPr>
          <w:trHeight w:val="227"/>
        </w:trPr>
        <w:tc>
          <w:tcPr>
            <w:tcW w:w="755" w:type="dxa"/>
            <w:vMerge w:val="restart"/>
            <w:tcBorders>
              <w:top w:val="nil"/>
              <w:left w:val="single" w:sz="4" w:space="0" w:color="auto"/>
              <w:bottom w:val="single" w:sz="4" w:space="0" w:color="000000"/>
              <w:right w:val="single" w:sz="4" w:space="0" w:color="auto"/>
            </w:tcBorders>
            <w:shd w:val="clear" w:color="auto" w:fill="auto"/>
            <w:vAlign w:val="center"/>
          </w:tcPr>
          <w:p w14:paraId="141CF367"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475" w:type="dxa"/>
            <w:tcBorders>
              <w:top w:val="single" w:sz="4" w:space="0" w:color="auto"/>
              <w:left w:val="nil"/>
              <w:bottom w:val="single" w:sz="4" w:space="0" w:color="auto"/>
              <w:right w:val="single" w:sz="4" w:space="0" w:color="auto"/>
            </w:tcBorders>
            <w:shd w:val="clear" w:color="auto" w:fill="auto"/>
            <w:noWrap/>
            <w:vAlign w:val="center"/>
          </w:tcPr>
          <w:p w14:paraId="35B2841F"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Spracovanie technickej dokumentácie.</w:t>
            </w:r>
          </w:p>
        </w:tc>
        <w:tc>
          <w:tcPr>
            <w:tcW w:w="1306" w:type="dxa"/>
            <w:tcBorders>
              <w:top w:val="single" w:sz="4" w:space="0" w:color="auto"/>
              <w:left w:val="nil"/>
              <w:bottom w:val="single" w:sz="4" w:space="0" w:color="auto"/>
              <w:right w:val="single" w:sz="4" w:space="0" w:color="auto"/>
            </w:tcBorders>
            <w:shd w:val="clear" w:color="auto" w:fill="auto"/>
            <w:noWrap/>
            <w:vAlign w:val="center"/>
          </w:tcPr>
          <w:p w14:paraId="1C835A9A"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2</w:t>
            </w:r>
          </w:p>
        </w:tc>
        <w:tc>
          <w:tcPr>
            <w:tcW w:w="1138" w:type="dxa"/>
            <w:tcBorders>
              <w:top w:val="single" w:sz="4" w:space="0" w:color="auto"/>
              <w:left w:val="nil"/>
              <w:bottom w:val="single" w:sz="4" w:space="0" w:color="auto"/>
              <w:right w:val="single" w:sz="4" w:space="0" w:color="auto"/>
            </w:tcBorders>
            <w:shd w:val="clear" w:color="auto" w:fill="auto"/>
            <w:vAlign w:val="center"/>
          </w:tcPr>
          <w:p w14:paraId="76378867"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288" w:type="dxa"/>
            <w:tcBorders>
              <w:top w:val="nil"/>
              <w:left w:val="nil"/>
              <w:bottom w:val="single" w:sz="4" w:space="0" w:color="auto"/>
              <w:right w:val="single" w:sz="4" w:space="0" w:color="auto"/>
            </w:tcBorders>
            <w:shd w:val="clear" w:color="auto" w:fill="auto"/>
            <w:vAlign w:val="center"/>
          </w:tcPr>
          <w:p w14:paraId="4B78DC0A"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912" w:type="dxa"/>
            <w:tcBorders>
              <w:top w:val="nil"/>
              <w:left w:val="nil"/>
              <w:bottom w:val="single" w:sz="4" w:space="0" w:color="auto"/>
              <w:right w:val="single" w:sz="4" w:space="0" w:color="auto"/>
            </w:tcBorders>
            <w:shd w:val="clear" w:color="auto" w:fill="auto"/>
            <w:vAlign w:val="center"/>
          </w:tcPr>
          <w:p w14:paraId="769E58F3"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944" w:type="dxa"/>
            <w:tcBorders>
              <w:top w:val="single" w:sz="4" w:space="0" w:color="auto"/>
              <w:left w:val="nil"/>
              <w:bottom w:val="single" w:sz="4" w:space="0" w:color="auto"/>
              <w:right w:val="single" w:sz="4" w:space="0" w:color="auto"/>
            </w:tcBorders>
            <w:shd w:val="clear" w:color="auto" w:fill="auto"/>
            <w:vAlign w:val="center"/>
          </w:tcPr>
          <w:p w14:paraId="33C76301"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2702D4BE" w14:textId="77777777">
        <w:trPr>
          <w:trHeight w:val="227"/>
        </w:trPr>
        <w:tc>
          <w:tcPr>
            <w:tcW w:w="755" w:type="dxa"/>
            <w:vMerge/>
            <w:tcBorders>
              <w:top w:val="nil"/>
              <w:left w:val="single" w:sz="4" w:space="0" w:color="auto"/>
              <w:bottom w:val="single" w:sz="4" w:space="0" w:color="000000"/>
              <w:right w:val="single" w:sz="4" w:space="0" w:color="auto"/>
            </w:tcBorders>
            <w:vAlign w:val="center"/>
          </w:tcPr>
          <w:p w14:paraId="15CD536D" w14:textId="77777777" w:rsidR="006B6047" w:rsidRPr="00887FF6" w:rsidRDefault="006B6047" w:rsidP="006B6047">
            <w:pPr>
              <w:rPr>
                <w:rFonts w:ascii="Tahoma" w:hAnsi="Tahoma" w:cs="Tahoma"/>
                <w:sz w:val="14"/>
                <w:szCs w:val="14"/>
                <w:lang w:eastAsia="sk-SK"/>
              </w:rPr>
            </w:pPr>
          </w:p>
        </w:tc>
        <w:tc>
          <w:tcPr>
            <w:tcW w:w="2475" w:type="dxa"/>
            <w:tcBorders>
              <w:top w:val="nil"/>
              <w:left w:val="nil"/>
              <w:bottom w:val="single" w:sz="4" w:space="0" w:color="auto"/>
              <w:right w:val="single" w:sz="4" w:space="0" w:color="auto"/>
            </w:tcBorders>
            <w:shd w:val="clear" w:color="auto" w:fill="auto"/>
            <w:noWrap/>
            <w:vAlign w:val="center"/>
          </w:tcPr>
          <w:p w14:paraId="01064536"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Rekonštrukcia a rozšírenie cintorína a dotvorenie estetickej zelene na cintoríne v časti obce Brezany.</w:t>
            </w:r>
          </w:p>
        </w:tc>
        <w:tc>
          <w:tcPr>
            <w:tcW w:w="1306" w:type="dxa"/>
            <w:tcBorders>
              <w:top w:val="nil"/>
              <w:left w:val="nil"/>
              <w:bottom w:val="single" w:sz="4" w:space="0" w:color="auto"/>
              <w:right w:val="single" w:sz="4" w:space="0" w:color="auto"/>
            </w:tcBorders>
            <w:shd w:val="clear" w:color="auto" w:fill="auto"/>
            <w:noWrap/>
            <w:vAlign w:val="center"/>
          </w:tcPr>
          <w:p w14:paraId="6899CD1B"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200</w:t>
            </w:r>
          </w:p>
        </w:tc>
        <w:tc>
          <w:tcPr>
            <w:tcW w:w="1138" w:type="dxa"/>
            <w:tcBorders>
              <w:top w:val="nil"/>
              <w:left w:val="nil"/>
              <w:bottom w:val="single" w:sz="4" w:space="0" w:color="auto"/>
              <w:right w:val="single" w:sz="4" w:space="0" w:color="auto"/>
            </w:tcBorders>
            <w:shd w:val="clear" w:color="auto" w:fill="auto"/>
            <w:vAlign w:val="center"/>
          </w:tcPr>
          <w:p w14:paraId="6F5E7041"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288" w:type="dxa"/>
            <w:tcBorders>
              <w:top w:val="nil"/>
              <w:left w:val="nil"/>
              <w:bottom w:val="single" w:sz="4" w:space="0" w:color="auto"/>
              <w:right w:val="single" w:sz="4" w:space="0" w:color="auto"/>
            </w:tcBorders>
            <w:shd w:val="clear" w:color="auto" w:fill="auto"/>
            <w:vAlign w:val="center"/>
          </w:tcPr>
          <w:p w14:paraId="1505650D"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912" w:type="dxa"/>
            <w:tcBorders>
              <w:top w:val="nil"/>
              <w:left w:val="nil"/>
              <w:bottom w:val="single" w:sz="4" w:space="0" w:color="auto"/>
              <w:right w:val="single" w:sz="4" w:space="0" w:color="auto"/>
            </w:tcBorders>
            <w:shd w:val="clear" w:color="auto" w:fill="auto"/>
            <w:vAlign w:val="center"/>
          </w:tcPr>
          <w:p w14:paraId="0B026BE2"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944" w:type="dxa"/>
            <w:tcBorders>
              <w:top w:val="nil"/>
              <w:left w:val="nil"/>
              <w:bottom w:val="single" w:sz="4" w:space="0" w:color="auto"/>
              <w:right w:val="single" w:sz="4" w:space="0" w:color="auto"/>
            </w:tcBorders>
            <w:shd w:val="clear" w:color="auto" w:fill="auto"/>
            <w:vAlign w:val="center"/>
          </w:tcPr>
          <w:p w14:paraId="76F16D81"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7AC0AF49" w14:textId="77777777">
        <w:trPr>
          <w:trHeight w:val="227"/>
        </w:trPr>
        <w:tc>
          <w:tcPr>
            <w:tcW w:w="755" w:type="dxa"/>
            <w:tcBorders>
              <w:top w:val="nil"/>
              <w:left w:val="single" w:sz="4" w:space="0" w:color="auto"/>
              <w:bottom w:val="single" w:sz="4" w:space="0" w:color="auto"/>
              <w:right w:val="single" w:sz="4" w:space="0" w:color="auto"/>
            </w:tcBorders>
            <w:shd w:val="clear" w:color="auto" w:fill="C0C0C0"/>
            <w:vAlign w:val="center"/>
          </w:tcPr>
          <w:p w14:paraId="32A83FA3"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Projekt 3.7</w:t>
            </w:r>
          </w:p>
        </w:tc>
        <w:tc>
          <w:tcPr>
            <w:tcW w:w="8064" w:type="dxa"/>
            <w:gridSpan w:val="6"/>
            <w:tcBorders>
              <w:top w:val="single" w:sz="4" w:space="0" w:color="auto"/>
              <w:left w:val="nil"/>
              <w:bottom w:val="single" w:sz="4" w:space="0" w:color="auto"/>
              <w:right w:val="single" w:sz="4" w:space="0" w:color="000000"/>
            </w:tcBorders>
            <w:shd w:val="clear" w:color="auto" w:fill="C0C0C0"/>
            <w:vAlign w:val="center"/>
          </w:tcPr>
          <w:p w14:paraId="7B9E160B" w14:textId="77777777" w:rsidR="006B6047" w:rsidRPr="00887FF6" w:rsidRDefault="006B6047" w:rsidP="006B6047">
            <w:pPr>
              <w:rPr>
                <w:rFonts w:ascii="Tahoma" w:hAnsi="Tahoma" w:cs="Tahoma"/>
                <w:color w:val="000000"/>
                <w:sz w:val="14"/>
                <w:szCs w:val="14"/>
                <w:lang w:eastAsia="sk-SK"/>
              </w:rPr>
            </w:pPr>
            <w:r w:rsidRPr="00887FF6">
              <w:rPr>
                <w:rFonts w:ascii="Tahoma" w:hAnsi="Tahoma" w:cs="Tahoma"/>
                <w:color w:val="000000"/>
                <w:sz w:val="14"/>
                <w:szCs w:val="14"/>
                <w:lang w:eastAsia="sk-SK"/>
              </w:rPr>
              <w:t>Dostavba a rekonštrukcia obecného vodovodu.</w:t>
            </w:r>
          </w:p>
        </w:tc>
      </w:tr>
      <w:tr w:rsidR="006B6047" w:rsidRPr="00887FF6" w14:paraId="4A543786" w14:textId="77777777">
        <w:trPr>
          <w:trHeight w:val="227"/>
        </w:trPr>
        <w:tc>
          <w:tcPr>
            <w:tcW w:w="755" w:type="dxa"/>
            <w:tcBorders>
              <w:top w:val="nil"/>
              <w:left w:val="single" w:sz="4" w:space="0" w:color="auto"/>
              <w:bottom w:val="single" w:sz="4" w:space="0" w:color="auto"/>
              <w:right w:val="nil"/>
            </w:tcBorders>
            <w:shd w:val="clear" w:color="auto" w:fill="auto"/>
            <w:vAlign w:val="center"/>
          </w:tcPr>
          <w:p w14:paraId="4D117722"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w:t>
            </w:r>
          </w:p>
        </w:tc>
        <w:tc>
          <w:tcPr>
            <w:tcW w:w="2475" w:type="dxa"/>
            <w:tcBorders>
              <w:top w:val="nil"/>
              <w:left w:val="nil"/>
              <w:bottom w:val="nil"/>
              <w:right w:val="single" w:sz="4" w:space="0" w:color="auto"/>
            </w:tcBorders>
            <w:shd w:val="clear" w:color="auto" w:fill="auto"/>
            <w:vAlign w:val="center"/>
          </w:tcPr>
          <w:p w14:paraId="321437AF"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 </w:t>
            </w:r>
          </w:p>
        </w:tc>
        <w:tc>
          <w:tcPr>
            <w:tcW w:w="1306" w:type="dxa"/>
            <w:tcBorders>
              <w:top w:val="nil"/>
              <w:left w:val="nil"/>
              <w:bottom w:val="nil"/>
              <w:right w:val="single" w:sz="4" w:space="0" w:color="auto"/>
            </w:tcBorders>
            <w:shd w:val="clear" w:color="auto" w:fill="auto"/>
            <w:vAlign w:val="center"/>
          </w:tcPr>
          <w:p w14:paraId="4CA8F05E"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38" w:type="dxa"/>
            <w:tcBorders>
              <w:top w:val="nil"/>
              <w:left w:val="nil"/>
              <w:bottom w:val="nil"/>
              <w:right w:val="single" w:sz="4" w:space="0" w:color="auto"/>
            </w:tcBorders>
            <w:shd w:val="clear" w:color="auto" w:fill="auto"/>
            <w:vAlign w:val="center"/>
          </w:tcPr>
          <w:p w14:paraId="081A1E0B"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288" w:type="dxa"/>
            <w:tcBorders>
              <w:top w:val="nil"/>
              <w:left w:val="nil"/>
              <w:bottom w:val="nil"/>
              <w:right w:val="single" w:sz="4" w:space="0" w:color="auto"/>
            </w:tcBorders>
            <w:shd w:val="clear" w:color="auto" w:fill="auto"/>
            <w:vAlign w:val="center"/>
          </w:tcPr>
          <w:p w14:paraId="6CFF41F1"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912" w:type="dxa"/>
            <w:tcBorders>
              <w:top w:val="nil"/>
              <w:left w:val="nil"/>
              <w:bottom w:val="nil"/>
              <w:right w:val="single" w:sz="4" w:space="0" w:color="auto"/>
            </w:tcBorders>
            <w:shd w:val="clear" w:color="auto" w:fill="auto"/>
            <w:vAlign w:val="center"/>
          </w:tcPr>
          <w:p w14:paraId="1791B25D"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944" w:type="dxa"/>
            <w:tcBorders>
              <w:top w:val="nil"/>
              <w:left w:val="nil"/>
              <w:bottom w:val="nil"/>
              <w:right w:val="single" w:sz="4" w:space="0" w:color="auto"/>
            </w:tcBorders>
            <w:shd w:val="clear" w:color="auto" w:fill="auto"/>
            <w:vAlign w:val="center"/>
          </w:tcPr>
          <w:p w14:paraId="4B745E58"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6B6047" w:rsidRPr="00887FF6" w14:paraId="3C981A5B" w14:textId="77777777">
        <w:trPr>
          <w:trHeight w:val="227"/>
        </w:trPr>
        <w:tc>
          <w:tcPr>
            <w:tcW w:w="755" w:type="dxa"/>
            <w:vMerge w:val="restart"/>
            <w:tcBorders>
              <w:top w:val="nil"/>
              <w:left w:val="single" w:sz="4" w:space="0" w:color="auto"/>
              <w:bottom w:val="nil"/>
              <w:right w:val="single" w:sz="4" w:space="0" w:color="auto"/>
            </w:tcBorders>
            <w:shd w:val="clear" w:color="auto" w:fill="auto"/>
            <w:vAlign w:val="center"/>
          </w:tcPr>
          <w:p w14:paraId="1BE2FC8E"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475" w:type="dxa"/>
            <w:tcBorders>
              <w:top w:val="single" w:sz="4" w:space="0" w:color="auto"/>
              <w:left w:val="nil"/>
              <w:bottom w:val="single" w:sz="4" w:space="0" w:color="auto"/>
              <w:right w:val="single" w:sz="4" w:space="0" w:color="auto"/>
            </w:tcBorders>
            <w:shd w:val="clear" w:color="auto" w:fill="auto"/>
            <w:noWrap/>
            <w:vAlign w:val="center"/>
          </w:tcPr>
          <w:p w14:paraId="6DFF8423"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Spracovanie technickej dokumentácie.</w:t>
            </w:r>
          </w:p>
        </w:tc>
        <w:tc>
          <w:tcPr>
            <w:tcW w:w="1306" w:type="dxa"/>
            <w:tcBorders>
              <w:top w:val="single" w:sz="4" w:space="0" w:color="auto"/>
              <w:left w:val="nil"/>
              <w:bottom w:val="single" w:sz="4" w:space="0" w:color="auto"/>
              <w:right w:val="single" w:sz="4" w:space="0" w:color="auto"/>
            </w:tcBorders>
            <w:shd w:val="clear" w:color="auto" w:fill="auto"/>
            <w:noWrap/>
            <w:vAlign w:val="center"/>
          </w:tcPr>
          <w:p w14:paraId="7E7D2786"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6</w:t>
            </w:r>
          </w:p>
        </w:tc>
        <w:tc>
          <w:tcPr>
            <w:tcW w:w="1138" w:type="dxa"/>
            <w:tcBorders>
              <w:top w:val="single" w:sz="4" w:space="0" w:color="auto"/>
              <w:left w:val="nil"/>
              <w:bottom w:val="single" w:sz="4" w:space="0" w:color="auto"/>
              <w:right w:val="single" w:sz="4" w:space="0" w:color="auto"/>
            </w:tcBorders>
            <w:shd w:val="clear" w:color="auto" w:fill="auto"/>
            <w:vAlign w:val="center"/>
          </w:tcPr>
          <w:p w14:paraId="226246C7"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ŠF EÚ, Veolia, a.s.</w:t>
            </w:r>
          </w:p>
        </w:tc>
        <w:tc>
          <w:tcPr>
            <w:tcW w:w="1288" w:type="dxa"/>
            <w:tcBorders>
              <w:top w:val="single" w:sz="4" w:space="0" w:color="auto"/>
              <w:left w:val="nil"/>
              <w:bottom w:val="single" w:sz="4" w:space="0" w:color="auto"/>
              <w:right w:val="single" w:sz="4" w:space="0" w:color="auto"/>
            </w:tcBorders>
            <w:shd w:val="clear" w:color="auto" w:fill="auto"/>
            <w:vAlign w:val="center"/>
          </w:tcPr>
          <w:p w14:paraId="2F4206F4"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súkromný sektor</w:t>
            </w:r>
          </w:p>
        </w:tc>
        <w:tc>
          <w:tcPr>
            <w:tcW w:w="912" w:type="dxa"/>
            <w:tcBorders>
              <w:top w:val="single" w:sz="4" w:space="0" w:color="auto"/>
              <w:left w:val="nil"/>
              <w:bottom w:val="single" w:sz="4" w:space="0" w:color="auto"/>
              <w:right w:val="single" w:sz="4" w:space="0" w:color="auto"/>
            </w:tcBorders>
            <w:shd w:val="clear" w:color="auto" w:fill="auto"/>
            <w:vAlign w:val="center"/>
          </w:tcPr>
          <w:p w14:paraId="13117D22"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žiadny</w:t>
            </w:r>
          </w:p>
        </w:tc>
        <w:tc>
          <w:tcPr>
            <w:tcW w:w="944" w:type="dxa"/>
            <w:tcBorders>
              <w:top w:val="single" w:sz="4" w:space="0" w:color="auto"/>
              <w:left w:val="nil"/>
              <w:bottom w:val="single" w:sz="4" w:space="0" w:color="auto"/>
              <w:right w:val="single" w:sz="4" w:space="0" w:color="auto"/>
            </w:tcBorders>
            <w:shd w:val="clear" w:color="auto" w:fill="auto"/>
            <w:vAlign w:val="center"/>
          </w:tcPr>
          <w:p w14:paraId="20FA4790"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Veolia, a.s.</w:t>
            </w:r>
          </w:p>
        </w:tc>
      </w:tr>
      <w:tr w:rsidR="006B6047" w:rsidRPr="00887FF6" w14:paraId="7469AF1E" w14:textId="77777777">
        <w:trPr>
          <w:trHeight w:val="227"/>
        </w:trPr>
        <w:tc>
          <w:tcPr>
            <w:tcW w:w="755" w:type="dxa"/>
            <w:vMerge/>
            <w:tcBorders>
              <w:top w:val="nil"/>
              <w:left w:val="single" w:sz="4" w:space="0" w:color="auto"/>
              <w:bottom w:val="nil"/>
              <w:right w:val="single" w:sz="4" w:space="0" w:color="auto"/>
            </w:tcBorders>
            <w:vAlign w:val="center"/>
          </w:tcPr>
          <w:p w14:paraId="3237F3FE" w14:textId="77777777" w:rsidR="006B6047" w:rsidRPr="00887FF6" w:rsidRDefault="006B6047" w:rsidP="006B6047">
            <w:pPr>
              <w:rPr>
                <w:rFonts w:ascii="Tahoma" w:hAnsi="Tahoma" w:cs="Tahoma"/>
                <w:sz w:val="14"/>
                <w:szCs w:val="14"/>
                <w:lang w:eastAsia="sk-SK"/>
              </w:rPr>
            </w:pPr>
          </w:p>
        </w:tc>
        <w:tc>
          <w:tcPr>
            <w:tcW w:w="2475" w:type="dxa"/>
            <w:tcBorders>
              <w:top w:val="nil"/>
              <w:left w:val="nil"/>
              <w:bottom w:val="single" w:sz="4" w:space="0" w:color="auto"/>
              <w:right w:val="single" w:sz="4" w:space="0" w:color="auto"/>
            </w:tcBorders>
            <w:shd w:val="clear" w:color="auto" w:fill="auto"/>
            <w:noWrap/>
            <w:vAlign w:val="center"/>
          </w:tcPr>
          <w:p w14:paraId="2798366F"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xml:space="preserve">Rekonštrukcia vodovodnej siete na Sládkovičovej ulici. </w:t>
            </w:r>
          </w:p>
        </w:tc>
        <w:tc>
          <w:tcPr>
            <w:tcW w:w="1306" w:type="dxa"/>
            <w:tcBorders>
              <w:top w:val="nil"/>
              <w:left w:val="nil"/>
              <w:bottom w:val="single" w:sz="4" w:space="0" w:color="auto"/>
              <w:right w:val="single" w:sz="4" w:space="0" w:color="auto"/>
            </w:tcBorders>
            <w:shd w:val="clear" w:color="auto" w:fill="auto"/>
            <w:noWrap/>
            <w:vAlign w:val="center"/>
          </w:tcPr>
          <w:p w14:paraId="156D0E07"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250</w:t>
            </w:r>
          </w:p>
        </w:tc>
        <w:tc>
          <w:tcPr>
            <w:tcW w:w="1138" w:type="dxa"/>
            <w:tcBorders>
              <w:top w:val="nil"/>
              <w:left w:val="nil"/>
              <w:bottom w:val="single" w:sz="4" w:space="0" w:color="auto"/>
              <w:right w:val="single" w:sz="4" w:space="0" w:color="auto"/>
            </w:tcBorders>
            <w:shd w:val="clear" w:color="auto" w:fill="auto"/>
            <w:vAlign w:val="center"/>
          </w:tcPr>
          <w:p w14:paraId="13BFE3E2"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ŠF EÚ, Veolia, a.s.</w:t>
            </w:r>
          </w:p>
        </w:tc>
        <w:tc>
          <w:tcPr>
            <w:tcW w:w="1288" w:type="dxa"/>
            <w:tcBorders>
              <w:top w:val="nil"/>
              <w:left w:val="nil"/>
              <w:bottom w:val="single" w:sz="4" w:space="0" w:color="auto"/>
              <w:right w:val="single" w:sz="4" w:space="0" w:color="auto"/>
            </w:tcBorders>
            <w:shd w:val="clear" w:color="auto" w:fill="auto"/>
            <w:vAlign w:val="center"/>
          </w:tcPr>
          <w:p w14:paraId="43961790"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súkromný sektor</w:t>
            </w:r>
          </w:p>
        </w:tc>
        <w:tc>
          <w:tcPr>
            <w:tcW w:w="912" w:type="dxa"/>
            <w:tcBorders>
              <w:top w:val="nil"/>
              <w:left w:val="nil"/>
              <w:bottom w:val="single" w:sz="4" w:space="0" w:color="auto"/>
              <w:right w:val="single" w:sz="4" w:space="0" w:color="auto"/>
            </w:tcBorders>
            <w:shd w:val="clear" w:color="auto" w:fill="auto"/>
            <w:vAlign w:val="center"/>
          </w:tcPr>
          <w:p w14:paraId="7012CD92"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žiadny</w:t>
            </w:r>
          </w:p>
        </w:tc>
        <w:tc>
          <w:tcPr>
            <w:tcW w:w="944" w:type="dxa"/>
            <w:tcBorders>
              <w:top w:val="nil"/>
              <w:left w:val="nil"/>
              <w:bottom w:val="single" w:sz="4" w:space="0" w:color="auto"/>
              <w:right w:val="single" w:sz="4" w:space="0" w:color="auto"/>
            </w:tcBorders>
            <w:shd w:val="clear" w:color="auto" w:fill="auto"/>
            <w:vAlign w:val="center"/>
          </w:tcPr>
          <w:p w14:paraId="1C654736"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Veolia, a.s.</w:t>
            </w:r>
          </w:p>
        </w:tc>
      </w:tr>
      <w:tr w:rsidR="006B6047" w:rsidRPr="00887FF6" w14:paraId="1AA239FF" w14:textId="77777777">
        <w:trPr>
          <w:trHeight w:val="227"/>
        </w:trPr>
        <w:tc>
          <w:tcPr>
            <w:tcW w:w="755" w:type="dxa"/>
            <w:vMerge/>
            <w:tcBorders>
              <w:top w:val="nil"/>
              <w:left w:val="single" w:sz="4" w:space="0" w:color="auto"/>
              <w:bottom w:val="nil"/>
              <w:right w:val="single" w:sz="4" w:space="0" w:color="auto"/>
            </w:tcBorders>
            <w:vAlign w:val="center"/>
          </w:tcPr>
          <w:p w14:paraId="156FFD33" w14:textId="77777777" w:rsidR="006B6047" w:rsidRPr="00887FF6" w:rsidRDefault="006B6047" w:rsidP="006B6047">
            <w:pPr>
              <w:rPr>
                <w:rFonts w:ascii="Tahoma" w:hAnsi="Tahoma" w:cs="Tahoma"/>
                <w:sz w:val="14"/>
                <w:szCs w:val="14"/>
                <w:lang w:eastAsia="sk-SK"/>
              </w:rPr>
            </w:pPr>
          </w:p>
        </w:tc>
        <w:tc>
          <w:tcPr>
            <w:tcW w:w="2475" w:type="dxa"/>
            <w:tcBorders>
              <w:top w:val="nil"/>
              <w:left w:val="nil"/>
              <w:bottom w:val="single" w:sz="4" w:space="0" w:color="auto"/>
              <w:right w:val="single" w:sz="4" w:space="0" w:color="auto"/>
            </w:tcBorders>
            <w:shd w:val="clear" w:color="auto" w:fill="auto"/>
            <w:noWrap/>
            <w:vAlign w:val="center"/>
          </w:tcPr>
          <w:p w14:paraId="04514534"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Rekonštrukcia vodovodnej siete na Partizánskej ul.</w:t>
            </w:r>
          </w:p>
        </w:tc>
        <w:tc>
          <w:tcPr>
            <w:tcW w:w="1306" w:type="dxa"/>
            <w:tcBorders>
              <w:top w:val="nil"/>
              <w:left w:val="nil"/>
              <w:bottom w:val="single" w:sz="4" w:space="0" w:color="auto"/>
              <w:right w:val="single" w:sz="4" w:space="0" w:color="auto"/>
            </w:tcBorders>
            <w:shd w:val="clear" w:color="auto" w:fill="auto"/>
            <w:noWrap/>
            <w:vAlign w:val="center"/>
          </w:tcPr>
          <w:p w14:paraId="3CD88DCB"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250</w:t>
            </w:r>
          </w:p>
        </w:tc>
        <w:tc>
          <w:tcPr>
            <w:tcW w:w="1138" w:type="dxa"/>
            <w:tcBorders>
              <w:top w:val="nil"/>
              <w:left w:val="nil"/>
              <w:bottom w:val="single" w:sz="4" w:space="0" w:color="auto"/>
              <w:right w:val="single" w:sz="4" w:space="0" w:color="auto"/>
            </w:tcBorders>
            <w:shd w:val="clear" w:color="auto" w:fill="auto"/>
            <w:vAlign w:val="center"/>
          </w:tcPr>
          <w:p w14:paraId="5AC47D89"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ŠF EÚ, Veolia, a.s.</w:t>
            </w:r>
          </w:p>
        </w:tc>
        <w:tc>
          <w:tcPr>
            <w:tcW w:w="1288" w:type="dxa"/>
            <w:tcBorders>
              <w:top w:val="nil"/>
              <w:left w:val="nil"/>
              <w:bottom w:val="single" w:sz="4" w:space="0" w:color="auto"/>
              <w:right w:val="single" w:sz="4" w:space="0" w:color="auto"/>
            </w:tcBorders>
            <w:shd w:val="clear" w:color="auto" w:fill="auto"/>
            <w:vAlign w:val="center"/>
          </w:tcPr>
          <w:p w14:paraId="3F10D3FA"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súkromný sektor</w:t>
            </w:r>
          </w:p>
        </w:tc>
        <w:tc>
          <w:tcPr>
            <w:tcW w:w="912" w:type="dxa"/>
            <w:tcBorders>
              <w:top w:val="nil"/>
              <w:left w:val="nil"/>
              <w:bottom w:val="single" w:sz="4" w:space="0" w:color="auto"/>
              <w:right w:val="single" w:sz="4" w:space="0" w:color="auto"/>
            </w:tcBorders>
            <w:shd w:val="clear" w:color="auto" w:fill="auto"/>
            <w:vAlign w:val="center"/>
          </w:tcPr>
          <w:p w14:paraId="03A0E42F"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žiadny</w:t>
            </w:r>
          </w:p>
        </w:tc>
        <w:tc>
          <w:tcPr>
            <w:tcW w:w="944" w:type="dxa"/>
            <w:tcBorders>
              <w:top w:val="nil"/>
              <w:left w:val="nil"/>
              <w:bottom w:val="single" w:sz="4" w:space="0" w:color="auto"/>
              <w:right w:val="single" w:sz="4" w:space="0" w:color="auto"/>
            </w:tcBorders>
            <w:shd w:val="clear" w:color="auto" w:fill="auto"/>
            <w:vAlign w:val="center"/>
          </w:tcPr>
          <w:p w14:paraId="4E5E81B1"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Veolia, a.s.</w:t>
            </w:r>
          </w:p>
        </w:tc>
      </w:tr>
      <w:tr w:rsidR="006B6047" w:rsidRPr="00887FF6" w14:paraId="2FF2C46E" w14:textId="77777777">
        <w:trPr>
          <w:trHeight w:val="227"/>
        </w:trPr>
        <w:tc>
          <w:tcPr>
            <w:tcW w:w="755" w:type="dxa"/>
            <w:vMerge/>
            <w:tcBorders>
              <w:top w:val="nil"/>
              <w:left w:val="single" w:sz="4" w:space="0" w:color="auto"/>
              <w:bottom w:val="nil"/>
              <w:right w:val="single" w:sz="4" w:space="0" w:color="auto"/>
            </w:tcBorders>
            <w:vAlign w:val="center"/>
          </w:tcPr>
          <w:p w14:paraId="5C97A52E" w14:textId="77777777" w:rsidR="006B6047" w:rsidRPr="00887FF6" w:rsidRDefault="006B6047" w:rsidP="006B6047">
            <w:pPr>
              <w:rPr>
                <w:rFonts w:ascii="Tahoma" w:hAnsi="Tahoma" w:cs="Tahoma"/>
                <w:sz w:val="14"/>
                <w:szCs w:val="14"/>
                <w:lang w:eastAsia="sk-SK"/>
              </w:rPr>
            </w:pPr>
          </w:p>
        </w:tc>
        <w:tc>
          <w:tcPr>
            <w:tcW w:w="2475" w:type="dxa"/>
            <w:tcBorders>
              <w:top w:val="nil"/>
              <w:left w:val="nil"/>
              <w:bottom w:val="single" w:sz="4" w:space="0" w:color="auto"/>
              <w:right w:val="single" w:sz="4" w:space="0" w:color="auto"/>
            </w:tcBorders>
            <w:shd w:val="clear" w:color="auto" w:fill="auto"/>
            <w:noWrap/>
            <w:vAlign w:val="center"/>
          </w:tcPr>
          <w:p w14:paraId="40A8C2BB"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xml:space="preserve">Rekonštrukcia vodovodnej siete na ul. Kopaničky. </w:t>
            </w:r>
          </w:p>
        </w:tc>
        <w:tc>
          <w:tcPr>
            <w:tcW w:w="1306" w:type="dxa"/>
            <w:tcBorders>
              <w:top w:val="nil"/>
              <w:left w:val="nil"/>
              <w:bottom w:val="single" w:sz="4" w:space="0" w:color="auto"/>
              <w:right w:val="single" w:sz="4" w:space="0" w:color="auto"/>
            </w:tcBorders>
            <w:shd w:val="clear" w:color="auto" w:fill="auto"/>
            <w:noWrap/>
            <w:vAlign w:val="center"/>
          </w:tcPr>
          <w:p w14:paraId="254364CA"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300</w:t>
            </w:r>
          </w:p>
        </w:tc>
        <w:tc>
          <w:tcPr>
            <w:tcW w:w="1138" w:type="dxa"/>
            <w:tcBorders>
              <w:top w:val="nil"/>
              <w:left w:val="nil"/>
              <w:bottom w:val="single" w:sz="4" w:space="0" w:color="auto"/>
              <w:right w:val="single" w:sz="4" w:space="0" w:color="auto"/>
            </w:tcBorders>
            <w:shd w:val="clear" w:color="auto" w:fill="auto"/>
            <w:vAlign w:val="center"/>
          </w:tcPr>
          <w:p w14:paraId="257E5F98"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ŠF EÚ, Veolia, a.s.</w:t>
            </w:r>
          </w:p>
        </w:tc>
        <w:tc>
          <w:tcPr>
            <w:tcW w:w="1288" w:type="dxa"/>
            <w:tcBorders>
              <w:top w:val="nil"/>
              <w:left w:val="nil"/>
              <w:bottom w:val="single" w:sz="4" w:space="0" w:color="auto"/>
              <w:right w:val="single" w:sz="4" w:space="0" w:color="auto"/>
            </w:tcBorders>
            <w:shd w:val="clear" w:color="auto" w:fill="auto"/>
            <w:vAlign w:val="center"/>
          </w:tcPr>
          <w:p w14:paraId="7C260542"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súkromný sektor</w:t>
            </w:r>
          </w:p>
        </w:tc>
        <w:tc>
          <w:tcPr>
            <w:tcW w:w="912" w:type="dxa"/>
            <w:tcBorders>
              <w:top w:val="nil"/>
              <w:left w:val="nil"/>
              <w:bottom w:val="single" w:sz="4" w:space="0" w:color="auto"/>
              <w:right w:val="single" w:sz="4" w:space="0" w:color="auto"/>
            </w:tcBorders>
            <w:shd w:val="clear" w:color="auto" w:fill="auto"/>
            <w:vAlign w:val="center"/>
          </w:tcPr>
          <w:p w14:paraId="59A4BA46"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žiadny</w:t>
            </w:r>
          </w:p>
        </w:tc>
        <w:tc>
          <w:tcPr>
            <w:tcW w:w="944" w:type="dxa"/>
            <w:tcBorders>
              <w:top w:val="nil"/>
              <w:left w:val="nil"/>
              <w:bottom w:val="single" w:sz="4" w:space="0" w:color="auto"/>
              <w:right w:val="single" w:sz="4" w:space="0" w:color="auto"/>
            </w:tcBorders>
            <w:shd w:val="clear" w:color="auto" w:fill="auto"/>
            <w:vAlign w:val="center"/>
          </w:tcPr>
          <w:p w14:paraId="1F8AEEAA"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Veolia, a.s.</w:t>
            </w:r>
          </w:p>
        </w:tc>
      </w:tr>
      <w:tr w:rsidR="006B6047" w:rsidRPr="00887FF6" w14:paraId="7F6E2DE4" w14:textId="77777777">
        <w:trPr>
          <w:trHeight w:val="227"/>
        </w:trPr>
        <w:tc>
          <w:tcPr>
            <w:tcW w:w="755" w:type="dxa"/>
            <w:vMerge/>
            <w:tcBorders>
              <w:top w:val="nil"/>
              <w:left w:val="single" w:sz="4" w:space="0" w:color="auto"/>
              <w:bottom w:val="nil"/>
              <w:right w:val="single" w:sz="4" w:space="0" w:color="auto"/>
            </w:tcBorders>
            <w:vAlign w:val="center"/>
          </w:tcPr>
          <w:p w14:paraId="0F666D2E" w14:textId="77777777" w:rsidR="006B6047" w:rsidRPr="00887FF6" w:rsidRDefault="006B6047" w:rsidP="006B6047">
            <w:pPr>
              <w:rPr>
                <w:rFonts w:ascii="Tahoma" w:hAnsi="Tahoma" w:cs="Tahoma"/>
                <w:sz w:val="14"/>
                <w:szCs w:val="14"/>
                <w:lang w:eastAsia="sk-SK"/>
              </w:rPr>
            </w:pPr>
          </w:p>
        </w:tc>
        <w:tc>
          <w:tcPr>
            <w:tcW w:w="2475" w:type="dxa"/>
            <w:tcBorders>
              <w:top w:val="nil"/>
              <w:left w:val="nil"/>
              <w:bottom w:val="single" w:sz="4" w:space="0" w:color="auto"/>
              <w:right w:val="single" w:sz="4" w:space="0" w:color="auto"/>
            </w:tcBorders>
            <w:shd w:val="clear" w:color="auto" w:fill="auto"/>
            <w:noWrap/>
            <w:vAlign w:val="center"/>
          </w:tcPr>
          <w:p w14:paraId="6777408B"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xml:space="preserve">Rekonštrukcia vodovodnej siete na Žiarskej ulici. </w:t>
            </w:r>
          </w:p>
        </w:tc>
        <w:tc>
          <w:tcPr>
            <w:tcW w:w="1306" w:type="dxa"/>
            <w:tcBorders>
              <w:top w:val="nil"/>
              <w:left w:val="nil"/>
              <w:bottom w:val="single" w:sz="4" w:space="0" w:color="auto"/>
              <w:right w:val="single" w:sz="4" w:space="0" w:color="auto"/>
            </w:tcBorders>
            <w:shd w:val="clear" w:color="auto" w:fill="auto"/>
            <w:noWrap/>
            <w:vAlign w:val="center"/>
          </w:tcPr>
          <w:p w14:paraId="64F41598"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400</w:t>
            </w:r>
          </w:p>
        </w:tc>
        <w:tc>
          <w:tcPr>
            <w:tcW w:w="1138" w:type="dxa"/>
            <w:tcBorders>
              <w:top w:val="nil"/>
              <w:left w:val="nil"/>
              <w:bottom w:val="single" w:sz="4" w:space="0" w:color="auto"/>
              <w:right w:val="single" w:sz="4" w:space="0" w:color="auto"/>
            </w:tcBorders>
            <w:shd w:val="clear" w:color="auto" w:fill="auto"/>
            <w:vAlign w:val="center"/>
          </w:tcPr>
          <w:p w14:paraId="02ED6727"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ŠF EÚ, Veolia, a.s.</w:t>
            </w:r>
          </w:p>
        </w:tc>
        <w:tc>
          <w:tcPr>
            <w:tcW w:w="1288" w:type="dxa"/>
            <w:tcBorders>
              <w:top w:val="nil"/>
              <w:left w:val="nil"/>
              <w:bottom w:val="single" w:sz="4" w:space="0" w:color="auto"/>
              <w:right w:val="single" w:sz="4" w:space="0" w:color="auto"/>
            </w:tcBorders>
            <w:shd w:val="clear" w:color="auto" w:fill="auto"/>
            <w:vAlign w:val="center"/>
          </w:tcPr>
          <w:p w14:paraId="689AEB1A"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súkromný sektor</w:t>
            </w:r>
          </w:p>
        </w:tc>
        <w:tc>
          <w:tcPr>
            <w:tcW w:w="912" w:type="dxa"/>
            <w:tcBorders>
              <w:top w:val="nil"/>
              <w:left w:val="nil"/>
              <w:bottom w:val="single" w:sz="4" w:space="0" w:color="auto"/>
              <w:right w:val="single" w:sz="4" w:space="0" w:color="auto"/>
            </w:tcBorders>
            <w:shd w:val="clear" w:color="auto" w:fill="auto"/>
            <w:vAlign w:val="center"/>
          </w:tcPr>
          <w:p w14:paraId="1A3A3D89"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žiadny</w:t>
            </w:r>
          </w:p>
        </w:tc>
        <w:tc>
          <w:tcPr>
            <w:tcW w:w="944" w:type="dxa"/>
            <w:tcBorders>
              <w:top w:val="nil"/>
              <w:left w:val="nil"/>
              <w:bottom w:val="single" w:sz="4" w:space="0" w:color="auto"/>
              <w:right w:val="single" w:sz="4" w:space="0" w:color="auto"/>
            </w:tcBorders>
            <w:shd w:val="clear" w:color="auto" w:fill="auto"/>
            <w:vAlign w:val="center"/>
          </w:tcPr>
          <w:p w14:paraId="47576944"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Veolia, a.s.</w:t>
            </w:r>
          </w:p>
        </w:tc>
      </w:tr>
      <w:tr w:rsidR="006B6047" w:rsidRPr="00887FF6" w14:paraId="537ADCDA" w14:textId="77777777">
        <w:trPr>
          <w:trHeight w:val="227"/>
        </w:trPr>
        <w:tc>
          <w:tcPr>
            <w:tcW w:w="755" w:type="dxa"/>
            <w:tcBorders>
              <w:top w:val="single" w:sz="4" w:space="0" w:color="auto"/>
              <w:left w:val="single" w:sz="4" w:space="0" w:color="auto"/>
              <w:bottom w:val="single" w:sz="4" w:space="0" w:color="auto"/>
              <w:right w:val="single" w:sz="4" w:space="0" w:color="auto"/>
            </w:tcBorders>
            <w:shd w:val="clear" w:color="auto" w:fill="C0C0C0"/>
            <w:vAlign w:val="center"/>
          </w:tcPr>
          <w:p w14:paraId="40E37C03"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Projekt 3.8</w:t>
            </w:r>
          </w:p>
        </w:tc>
        <w:tc>
          <w:tcPr>
            <w:tcW w:w="8064" w:type="dxa"/>
            <w:gridSpan w:val="6"/>
            <w:tcBorders>
              <w:top w:val="single" w:sz="4" w:space="0" w:color="auto"/>
              <w:left w:val="nil"/>
              <w:bottom w:val="single" w:sz="4" w:space="0" w:color="auto"/>
              <w:right w:val="single" w:sz="4" w:space="0" w:color="000000"/>
            </w:tcBorders>
            <w:shd w:val="clear" w:color="auto" w:fill="C0C0C0"/>
            <w:vAlign w:val="center"/>
          </w:tcPr>
          <w:p w14:paraId="7219666A" w14:textId="77777777" w:rsidR="006B6047" w:rsidRPr="00887FF6" w:rsidRDefault="006B6047" w:rsidP="006B6047">
            <w:pPr>
              <w:rPr>
                <w:rFonts w:ascii="Tahoma" w:hAnsi="Tahoma" w:cs="Tahoma"/>
                <w:color w:val="000000"/>
                <w:sz w:val="14"/>
                <w:szCs w:val="14"/>
                <w:lang w:eastAsia="sk-SK"/>
              </w:rPr>
            </w:pPr>
            <w:r w:rsidRPr="00887FF6">
              <w:rPr>
                <w:rFonts w:ascii="Tahoma" w:hAnsi="Tahoma" w:cs="Tahoma"/>
                <w:color w:val="000000"/>
                <w:sz w:val="14"/>
                <w:szCs w:val="14"/>
                <w:lang w:eastAsia="sk-SK"/>
              </w:rPr>
              <w:t>Osadenie lavičiek na verejných priestranstvách.</w:t>
            </w:r>
          </w:p>
        </w:tc>
      </w:tr>
      <w:tr w:rsidR="006B6047" w:rsidRPr="00887FF6" w14:paraId="40B13062" w14:textId="77777777">
        <w:trPr>
          <w:trHeight w:val="227"/>
        </w:trPr>
        <w:tc>
          <w:tcPr>
            <w:tcW w:w="755" w:type="dxa"/>
            <w:tcBorders>
              <w:top w:val="nil"/>
              <w:left w:val="single" w:sz="4" w:space="0" w:color="auto"/>
              <w:bottom w:val="single" w:sz="4" w:space="0" w:color="auto"/>
              <w:right w:val="nil"/>
            </w:tcBorders>
            <w:shd w:val="clear" w:color="auto" w:fill="auto"/>
            <w:vAlign w:val="center"/>
          </w:tcPr>
          <w:p w14:paraId="2B778A36"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w:t>
            </w:r>
          </w:p>
        </w:tc>
        <w:tc>
          <w:tcPr>
            <w:tcW w:w="2475" w:type="dxa"/>
            <w:tcBorders>
              <w:top w:val="nil"/>
              <w:left w:val="nil"/>
              <w:bottom w:val="nil"/>
              <w:right w:val="single" w:sz="4" w:space="0" w:color="auto"/>
            </w:tcBorders>
            <w:shd w:val="clear" w:color="auto" w:fill="auto"/>
            <w:vAlign w:val="center"/>
          </w:tcPr>
          <w:p w14:paraId="23FE0C7D"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 </w:t>
            </w:r>
          </w:p>
        </w:tc>
        <w:tc>
          <w:tcPr>
            <w:tcW w:w="1306" w:type="dxa"/>
            <w:tcBorders>
              <w:top w:val="nil"/>
              <w:left w:val="nil"/>
              <w:bottom w:val="nil"/>
              <w:right w:val="single" w:sz="4" w:space="0" w:color="auto"/>
            </w:tcBorders>
            <w:shd w:val="clear" w:color="auto" w:fill="auto"/>
            <w:vAlign w:val="center"/>
          </w:tcPr>
          <w:p w14:paraId="6431ED33"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38" w:type="dxa"/>
            <w:tcBorders>
              <w:top w:val="nil"/>
              <w:left w:val="nil"/>
              <w:bottom w:val="nil"/>
              <w:right w:val="single" w:sz="4" w:space="0" w:color="auto"/>
            </w:tcBorders>
            <w:shd w:val="clear" w:color="auto" w:fill="auto"/>
            <w:vAlign w:val="center"/>
          </w:tcPr>
          <w:p w14:paraId="6A65BCE7"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288" w:type="dxa"/>
            <w:tcBorders>
              <w:top w:val="nil"/>
              <w:left w:val="nil"/>
              <w:bottom w:val="single" w:sz="4" w:space="0" w:color="auto"/>
              <w:right w:val="single" w:sz="4" w:space="0" w:color="auto"/>
            </w:tcBorders>
            <w:shd w:val="clear" w:color="auto" w:fill="auto"/>
            <w:vAlign w:val="center"/>
          </w:tcPr>
          <w:p w14:paraId="5C0CE207"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912" w:type="dxa"/>
            <w:tcBorders>
              <w:top w:val="nil"/>
              <w:left w:val="nil"/>
              <w:bottom w:val="single" w:sz="4" w:space="0" w:color="auto"/>
              <w:right w:val="single" w:sz="4" w:space="0" w:color="auto"/>
            </w:tcBorders>
            <w:shd w:val="clear" w:color="auto" w:fill="auto"/>
            <w:vAlign w:val="center"/>
          </w:tcPr>
          <w:p w14:paraId="754806E6"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944" w:type="dxa"/>
            <w:tcBorders>
              <w:top w:val="nil"/>
              <w:left w:val="nil"/>
              <w:bottom w:val="nil"/>
              <w:right w:val="single" w:sz="4" w:space="0" w:color="auto"/>
            </w:tcBorders>
            <w:shd w:val="clear" w:color="auto" w:fill="auto"/>
            <w:vAlign w:val="center"/>
          </w:tcPr>
          <w:p w14:paraId="673D9605"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6B6047" w:rsidRPr="00887FF6" w14:paraId="0FCA4D1B" w14:textId="77777777">
        <w:trPr>
          <w:trHeight w:val="227"/>
        </w:trPr>
        <w:tc>
          <w:tcPr>
            <w:tcW w:w="755" w:type="dxa"/>
            <w:vMerge w:val="restart"/>
            <w:tcBorders>
              <w:top w:val="nil"/>
              <w:left w:val="single" w:sz="4" w:space="0" w:color="auto"/>
              <w:bottom w:val="single" w:sz="4" w:space="0" w:color="000000"/>
              <w:right w:val="single" w:sz="4" w:space="0" w:color="auto"/>
            </w:tcBorders>
            <w:shd w:val="clear" w:color="auto" w:fill="auto"/>
            <w:vAlign w:val="center"/>
          </w:tcPr>
          <w:p w14:paraId="6899EF06"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475" w:type="dxa"/>
            <w:tcBorders>
              <w:top w:val="single" w:sz="4" w:space="0" w:color="auto"/>
              <w:left w:val="nil"/>
              <w:bottom w:val="single" w:sz="4" w:space="0" w:color="auto"/>
              <w:right w:val="single" w:sz="4" w:space="0" w:color="auto"/>
            </w:tcBorders>
            <w:shd w:val="clear" w:color="auto" w:fill="auto"/>
            <w:noWrap/>
            <w:vAlign w:val="center"/>
          </w:tcPr>
          <w:p w14:paraId="7473A7B2"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Spracovanie technickej dokumentácie.</w:t>
            </w:r>
          </w:p>
        </w:tc>
        <w:tc>
          <w:tcPr>
            <w:tcW w:w="1306" w:type="dxa"/>
            <w:tcBorders>
              <w:top w:val="single" w:sz="4" w:space="0" w:color="auto"/>
              <w:left w:val="nil"/>
              <w:bottom w:val="single" w:sz="4" w:space="0" w:color="auto"/>
              <w:right w:val="single" w:sz="4" w:space="0" w:color="auto"/>
            </w:tcBorders>
            <w:shd w:val="clear" w:color="auto" w:fill="auto"/>
            <w:noWrap/>
            <w:vAlign w:val="center"/>
          </w:tcPr>
          <w:p w14:paraId="13F554CC"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0</w:t>
            </w:r>
          </w:p>
        </w:tc>
        <w:tc>
          <w:tcPr>
            <w:tcW w:w="1138" w:type="dxa"/>
            <w:tcBorders>
              <w:top w:val="single" w:sz="4" w:space="0" w:color="auto"/>
              <w:left w:val="nil"/>
              <w:bottom w:val="single" w:sz="4" w:space="0" w:color="auto"/>
              <w:right w:val="single" w:sz="4" w:space="0" w:color="auto"/>
            </w:tcBorders>
            <w:shd w:val="clear" w:color="auto" w:fill="auto"/>
            <w:vAlign w:val="center"/>
          </w:tcPr>
          <w:p w14:paraId="45C2D6C6"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288" w:type="dxa"/>
            <w:tcBorders>
              <w:top w:val="nil"/>
              <w:left w:val="nil"/>
              <w:bottom w:val="single" w:sz="4" w:space="0" w:color="auto"/>
              <w:right w:val="single" w:sz="4" w:space="0" w:color="auto"/>
            </w:tcBorders>
            <w:shd w:val="clear" w:color="auto" w:fill="auto"/>
            <w:vAlign w:val="center"/>
          </w:tcPr>
          <w:p w14:paraId="5EB63A67"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912" w:type="dxa"/>
            <w:tcBorders>
              <w:top w:val="nil"/>
              <w:left w:val="nil"/>
              <w:bottom w:val="single" w:sz="4" w:space="0" w:color="auto"/>
              <w:right w:val="single" w:sz="4" w:space="0" w:color="auto"/>
            </w:tcBorders>
            <w:shd w:val="clear" w:color="auto" w:fill="auto"/>
            <w:vAlign w:val="center"/>
          </w:tcPr>
          <w:p w14:paraId="0FEB5E68"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944" w:type="dxa"/>
            <w:tcBorders>
              <w:top w:val="single" w:sz="4" w:space="0" w:color="auto"/>
              <w:left w:val="nil"/>
              <w:bottom w:val="single" w:sz="4" w:space="0" w:color="auto"/>
              <w:right w:val="single" w:sz="4" w:space="0" w:color="auto"/>
            </w:tcBorders>
            <w:shd w:val="clear" w:color="auto" w:fill="auto"/>
            <w:vAlign w:val="center"/>
          </w:tcPr>
          <w:p w14:paraId="53917F37"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1767F92B" w14:textId="77777777">
        <w:trPr>
          <w:trHeight w:val="227"/>
        </w:trPr>
        <w:tc>
          <w:tcPr>
            <w:tcW w:w="755" w:type="dxa"/>
            <w:vMerge/>
            <w:tcBorders>
              <w:top w:val="nil"/>
              <w:left w:val="single" w:sz="4" w:space="0" w:color="auto"/>
              <w:bottom w:val="single" w:sz="4" w:space="0" w:color="000000"/>
              <w:right w:val="single" w:sz="4" w:space="0" w:color="auto"/>
            </w:tcBorders>
            <w:vAlign w:val="center"/>
          </w:tcPr>
          <w:p w14:paraId="5EFCBC67" w14:textId="77777777" w:rsidR="006B6047" w:rsidRPr="00887FF6" w:rsidRDefault="006B6047" w:rsidP="006B6047">
            <w:pPr>
              <w:rPr>
                <w:rFonts w:ascii="Tahoma" w:hAnsi="Tahoma" w:cs="Tahoma"/>
                <w:sz w:val="14"/>
                <w:szCs w:val="14"/>
                <w:lang w:eastAsia="sk-SK"/>
              </w:rPr>
            </w:pPr>
          </w:p>
        </w:tc>
        <w:tc>
          <w:tcPr>
            <w:tcW w:w="2475" w:type="dxa"/>
            <w:tcBorders>
              <w:top w:val="nil"/>
              <w:left w:val="nil"/>
              <w:bottom w:val="single" w:sz="4" w:space="0" w:color="auto"/>
              <w:right w:val="single" w:sz="4" w:space="0" w:color="auto"/>
            </w:tcBorders>
            <w:shd w:val="clear" w:color="auto" w:fill="auto"/>
            <w:noWrap/>
            <w:vAlign w:val="center"/>
          </w:tcPr>
          <w:p w14:paraId="20D4B315"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Osadenie lavičiek.</w:t>
            </w:r>
          </w:p>
        </w:tc>
        <w:tc>
          <w:tcPr>
            <w:tcW w:w="1306" w:type="dxa"/>
            <w:tcBorders>
              <w:top w:val="nil"/>
              <w:left w:val="nil"/>
              <w:bottom w:val="single" w:sz="4" w:space="0" w:color="auto"/>
              <w:right w:val="single" w:sz="4" w:space="0" w:color="auto"/>
            </w:tcBorders>
            <w:shd w:val="clear" w:color="auto" w:fill="auto"/>
            <w:vAlign w:val="center"/>
          </w:tcPr>
          <w:p w14:paraId="1AE6E32E"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2</w:t>
            </w:r>
          </w:p>
        </w:tc>
        <w:tc>
          <w:tcPr>
            <w:tcW w:w="1138" w:type="dxa"/>
            <w:tcBorders>
              <w:top w:val="nil"/>
              <w:left w:val="nil"/>
              <w:bottom w:val="single" w:sz="4" w:space="0" w:color="auto"/>
              <w:right w:val="single" w:sz="4" w:space="0" w:color="auto"/>
            </w:tcBorders>
            <w:shd w:val="clear" w:color="auto" w:fill="auto"/>
            <w:vAlign w:val="center"/>
          </w:tcPr>
          <w:p w14:paraId="26A6182E"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288" w:type="dxa"/>
            <w:tcBorders>
              <w:top w:val="nil"/>
              <w:left w:val="nil"/>
              <w:bottom w:val="single" w:sz="4" w:space="0" w:color="auto"/>
              <w:right w:val="single" w:sz="4" w:space="0" w:color="auto"/>
            </w:tcBorders>
            <w:shd w:val="clear" w:color="auto" w:fill="auto"/>
            <w:vAlign w:val="center"/>
          </w:tcPr>
          <w:p w14:paraId="4CFA6697"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912" w:type="dxa"/>
            <w:tcBorders>
              <w:top w:val="nil"/>
              <w:left w:val="nil"/>
              <w:bottom w:val="single" w:sz="4" w:space="0" w:color="auto"/>
              <w:right w:val="single" w:sz="4" w:space="0" w:color="auto"/>
            </w:tcBorders>
            <w:shd w:val="clear" w:color="auto" w:fill="auto"/>
            <w:vAlign w:val="center"/>
          </w:tcPr>
          <w:p w14:paraId="3D3E8C71"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stredný</w:t>
            </w:r>
          </w:p>
        </w:tc>
        <w:tc>
          <w:tcPr>
            <w:tcW w:w="944" w:type="dxa"/>
            <w:tcBorders>
              <w:top w:val="nil"/>
              <w:left w:val="nil"/>
              <w:bottom w:val="single" w:sz="4" w:space="0" w:color="auto"/>
              <w:right w:val="single" w:sz="4" w:space="0" w:color="auto"/>
            </w:tcBorders>
            <w:shd w:val="clear" w:color="auto" w:fill="auto"/>
            <w:vAlign w:val="center"/>
          </w:tcPr>
          <w:p w14:paraId="239E9FDF"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3B984B1E" w14:textId="77777777">
        <w:trPr>
          <w:trHeight w:val="227"/>
        </w:trPr>
        <w:tc>
          <w:tcPr>
            <w:tcW w:w="755" w:type="dxa"/>
            <w:tcBorders>
              <w:top w:val="nil"/>
              <w:left w:val="single" w:sz="4" w:space="0" w:color="auto"/>
              <w:bottom w:val="single" w:sz="4" w:space="0" w:color="auto"/>
              <w:right w:val="single" w:sz="4" w:space="0" w:color="auto"/>
            </w:tcBorders>
            <w:shd w:val="clear" w:color="auto" w:fill="C0C0C0"/>
            <w:vAlign w:val="center"/>
          </w:tcPr>
          <w:p w14:paraId="0ACEA138"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Projekt 3.9</w:t>
            </w:r>
          </w:p>
        </w:tc>
        <w:tc>
          <w:tcPr>
            <w:tcW w:w="8064" w:type="dxa"/>
            <w:gridSpan w:val="6"/>
            <w:tcBorders>
              <w:top w:val="single" w:sz="4" w:space="0" w:color="auto"/>
              <w:left w:val="nil"/>
              <w:bottom w:val="single" w:sz="4" w:space="0" w:color="auto"/>
              <w:right w:val="single" w:sz="4" w:space="0" w:color="000000"/>
            </w:tcBorders>
            <w:shd w:val="clear" w:color="auto" w:fill="C0C0C0"/>
            <w:vAlign w:val="center"/>
          </w:tcPr>
          <w:p w14:paraId="340B9678" w14:textId="77777777" w:rsidR="006B6047" w:rsidRPr="00887FF6" w:rsidRDefault="006B6047" w:rsidP="006B6047">
            <w:pPr>
              <w:rPr>
                <w:rFonts w:ascii="Tahoma" w:hAnsi="Tahoma" w:cs="Tahoma"/>
                <w:color w:val="000000"/>
                <w:sz w:val="14"/>
                <w:szCs w:val="14"/>
                <w:lang w:eastAsia="sk-SK"/>
              </w:rPr>
            </w:pPr>
            <w:r w:rsidRPr="00887FF6">
              <w:rPr>
                <w:rFonts w:ascii="Tahoma" w:hAnsi="Tahoma" w:cs="Tahoma"/>
                <w:color w:val="000000"/>
                <w:sz w:val="14"/>
                <w:szCs w:val="14"/>
                <w:lang w:eastAsia="sk-SK"/>
              </w:rPr>
              <w:t>Rekonštrukcia budovy domu smútku v časti Nedožery a časti Brezany.</w:t>
            </w:r>
          </w:p>
        </w:tc>
      </w:tr>
      <w:tr w:rsidR="006B6047" w:rsidRPr="00887FF6" w14:paraId="518C41AC" w14:textId="77777777">
        <w:trPr>
          <w:trHeight w:val="227"/>
        </w:trPr>
        <w:tc>
          <w:tcPr>
            <w:tcW w:w="755" w:type="dxa"/>
            <w:tcBorders>
              <w:top w:val="nil"/>
              <w:left w:val="single" w:sz="4" w:space="0" w:color="auto"/>
              <w:bottom w:val="single" w:sz="4" w:space="0" w:color="auto"/>
              <w:right w:val="nil"/>
            </w:tcBorders>
            <w:shd w:val="clear" w:color="auto" w:fill="auto"/>
            <w:vAlign w:val="center"/>
          </w:tcPr>
          <w:p w14:paraId="5C86895A"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w:t>
            </w:r>
          </w:p>
        </w:tc>
        <w:tc>
          <w:tcPr>
            <w:tcW w:w="2475" w:type="dxa"/>
            <w:tcBorders>
              <w:top w:val="nil"/>
              <w:left w:val="nil"/>
              <w:bottom w:val="nil"/>
              <w:right w:val="single" w:sz="4" w:space="0" w:color="auto"/>
            </w:tcBorders>
            <w:shd w:val="clear" w:color="auto" w:fill="auto"/>
            <w:vAlign w:val="center"/>
          </w:tcPr>
          <w:p w14:paraId="3050182A"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 </w:t>
            </w:r>
          </w:p>
        </w:tc>
        <w:tc>
          <w:tcPr>
            <w:tcW w:w="1306" w:type="dxa"/>
            <w:tcBorders>
              <w:top w:val="nil"/>
              <w:left w:val="nil"/>
              <w:bottom w:val="nil"/>
              <w:right w:val="single" w:sz="4" w:space="0" w:color="auto"/>
            </w:tcBorders>
            <w:shd w:val="clear" w:color="auto" w:fill="auto"/>
            <w:vAlign w:val="center"/>
          </w:tcPr>
          <w:p w14:paraId="0BBBCE44"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38" w:type="dxa"/>
            <w:tcBorders>
              <w:top w:val="nil"/>
              <w:left w:val="nil"/>
              <w:bottom w:val="nil"/>
              <w:right w:val="single" w:sz="4" w:space="0" w:color="auto"/>
            </w:tcBorders>
            <w:shd w:val="clear" w:color="auto" w:fill="auto"/>
            <w:vAlign w:val="center"/>
          </w:tcPr>
          <w:p w14:paraId="3EE4B35C"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288" w:type="dxa"/>
            <w:tcBorders>
              <w:top w:val="nil"/>
              <w:left w:val="nil"/>
              <w:bottom w:val="nil"/>
              <w:right w:val="single" w:sz="4" w:space="0" w:color="auto"/>
            </w:tcBorders>
            <w:shd w:val="clear" w:color="auto" w:fill="auto"/>
            <w:vAlign w:val="center"/>
          </w:tcPr>
          <w:p w14:paraId="66C1B426"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912" w:type="dxa"/>
            <w:tcBorders>
              <w:top w:val="nil"/>
              <w:left w:val="nil"/>
              <w:bottom w:val="nil"/>
              <w:right w:val="single" w:sz="4" w:space="0" w:color="auto"/>
            </w:tcBorders>
            <w:shd w:val="clear" w:color="auto" w:fill="auto"/>
            <w:vAlign w:val="center"/>
          </w:tcPr>
          <w:p w14:paraId="30290CF1"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944" w:type="dxa"/>
            <w:tcBorders>
              <w:top w:val="nil"/>
              <w:left w:val="nil"/>
              <w:bottom w:val="nil"/>
              <w:right w:val="single" w:sz="4" w:space="0" w:color="auto"/>
            </w:tcBorders>
            <w:shd w:val="clear" w:color="auto" w:fill="auto"/>
            <w:vAlign w:val="center"/>
          </w:tcPr>
          <w:p w14:paraId="31E24C0C"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6B6047" w:rsidRPr="00887FF6" w14:paraId="154C25EB" w14:textId="77777777">
        <w:trPr>
          <w:trHeight w:val="227"/>
        </w:trPr>
        <w:tc>
          <w:tcPr>
            <w:tcW w:w="755" w:type="dxa"/>
            <w:vMerge w:val="restart"/>
            <w:tcBorders>
              <w:top w:val="nil"/>
              <w:left w:val="single" w:sz="4" w:space="0" w:color="auto"/>
              <w:bottom w:val="single" w:sz="4" w:space="0" w:color="000000"/>
              <w:right w:val="single" w:sz="4" w:space="0" w:color="auto"/>
            </w:tcBorders>
            <w:shd w:val="clear" w:color="auto" w:fill="auto"/>
            <w:vAlign w:val="center"/>
          </w:tcPr>
          <w:p w14:paraId="0CC0511C"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475" w:type="dxa"/>
            <w:tcBorders>
              <w:top w:val="single" w:sz="4" w:space="0" w:color="auto"/>
              <w:left w:val="nil"/>
              <w:bottom w:val="single" w:sz="4" w:space="0" w:color="auto"/>
              <w:right w:val="single" w:sz="4" w:space="0" w:color="auto"/>
            </w:tcBorders>
            <w:shd w:val="clear" w:color="auto" w:fill="auto"/>
            <w:noWrap/>
            <w:vAlign w:val="center"/>
          </w:tcPr>
          <w:p w14:paraId="48F448AF"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Spracovanie technickej dokumentácie.</w:t>
            </w:r>
          </w:p>
        </w:tc>
        <w:tc>
          <w:tcPr>
            <w:tcW w:w="1306" w:type="dxa"/>
            <w:tcBorders>
              <w:top w:val="single" w:sz="4" w:space="0" w:color="auto"/>
              <w:left w:val="nil"/>
              <w:bottom w:val="single" w:sz="4" w:space="0" w:color="auto"/>
              <w:right w:val="single" w:sz="4" w:space="0" w:color="auto"/>
            </w:tcBorders>
            <w:shd w:val="clear" w:color="auto" w:fill="auto"/>
            <w:noWrap/>
            <w:vAlign w:val="center"/>
          </w:tcPr>
          <w:p w14:paraId="5E952D2D"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2</w:t>
            </w:r>
          </w:p>
        </w:tc>
        <w:tc>
          <w:tcPr>
            <w:tcW w:w="1138" w:type="dxa"/>
            <w:tcBorders>
              <w:top w:val="single" w:sz="4" w:space="0" w:color="auto"/>
              <w:left w:val="nil"/>
              <w:bottom w:val="single" w:sz="4" w:space="0" w:color="auto"/>
              <w:right w:val="single" w:sz="4" w:space="0" w:color="auto"/>
            </w:tcBorders>
            <w:shd w:val="clear" w:color="auto" w:fill="auto"/>
            <w:vAlign w:val="center"/>
          </w:tcPr>
          <w:p w14:paraId="1BF2FBC1"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288" w:type="dxa"/>
            <w:tcBorders>
              <w:top w:val="single" w:sz="4" w:space="0" w:color="auto"/>
              <w:left w:val="nil"/>
              <w:bottom w:val="single" w:sz="4" w:space="0" w:color="auto"/>
              <w:right w:val="single" w:sz="4" w:space="0" w:color="auto"/>
            </w:tcBorders>
            <w:shd w:val="clear" w:color="auto" w:fill="auto"/>
            <w:vAlign w:val="center"/>
          </w:tcPr>
          <w:p w14:paraId="53B0DDE0"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912" w:type="dxa"/>
            <w:tcBorders>
              <w:top w:val="single" w:sz="4" w:space="0" w:color="auto"/>
              <w:left w:val="nil"/>
              <w:bottom w:val="single" w:sz="4" w:space="0" w:color="auto"/>
              <w:right w:val="single" w:sz="4" w:space="0" w:color="auto"/>
            </w:tcBorders>
            <w:shd w:val="clear" w:color="auto" w:fill="auto"/>
            <w:vAlign w:val="center"/>
          </w:tcPr>
          <w:p w14:paraId="433CAE25"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944" w:type="dxa"/>
            <w:tcBorders>
              <w:top w:val="single" w:sz="4" w:space="0" w:color="auto"/>
              <w:left w:val="nil"/>
              <w:bottom w:val="single" w:sz="4" w:space="0" w:color="auto"/>
              <w:right w:val="single" w:sz="4" w:space="0" w:color="auto"/>
            </w:tcBorders>
            <w:shd w:val="clear" w:color="auto" w:fill="auto"/>
            <w:vAlign w:val="center"/>
          </w:tcPr>
          <w:p w14:paraId="09F19E22"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7A0240E5" w14:textId="77777777">
        <w:trPr>
          <w:trHeight w:val="227"/>
        </w:trPr>
        <w:tc>
          <w:tcPr>
            <w:tcW w:w="755" w:type="dxa"/>
            <w:vMerge/>
            <w:tcBorders>
              <w:top w:val="nil"/>
              <w:left w:val="single" w:sz="4" w:space="0" w:color="auto"/>
              <w:bottom w:val="single" w:sz="4" w:space="0" w:color="000000"/>
              <w:right w:val="single" w:sz="4" w:space="0" w:color="auto"/>
            </w:tcBorders>
            <w:vAlign w:val="center"/>
          </w:tcPr>
          <w:p w14:paraId="25575841" w14:textId="77777777" w:rsidR="006B6047" w:rsidRPr="00887FF6" w:rsidRDefault="006B6047" w:rsidP="006B6047">
            <w:pPr>
              <w:rPr>
                <w:rFonts w:ascii="Tahoma" w:hAnsi="Tahoma" w:cs="Tahoma"/>
                <w:sz w:val="14"/>
                <w:szCs w:val="14"/>
                <w:lang w:eastAsia="sk-SK"/>
              </w:rPr>
            </w:pPr>
          </w:p>
        </w:tc>
        <w:tc>
          <w:tcPr>
            <w:tcW w:w="2475" w:type="dxa"/>
            <w:tcBorders>
              <w:top w:val="nil"/>
              <w:left w:val="nil"/>
              <w:bottom w:val="single" w:sz="4" w:space="0" w:color="auto"/>
              <w:right w:val="single" w:sz="4" w:space="0" w:color="auto"/>
            </w:tcBorders>
            <w:shd w:val="clear" w:color="auto" w:fill="auto"/>
            <w:noWrap/>
            <w:vAlign w:val="center"/>
          </w:tcPr>
          <w:p w14:paraId="22E16BB7"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Rekonštrukcia budov domov smútku v častiach Nedožery a Brezany.</w:t>
            </w:r>
          </w:p>
        </w:tc>
        <w:tc>
          <w:tcPr>
            <w:tcW w:w="1306" w:type="dxa"/>
            <w:tcBorders>
              <w:top w:val="nil"/>
              <w:left w:val="nil"/>
              <w:bottom w:val="single" w:sz="4" w:space="0" w:color="auto"/>
              <w:right w:val="single" w:sz="4" w:space="0" w:color="auto"/>
            </w:tcBorders>
            <w:shd w:val="clear" w:color="auto" w:fill="auto"/>
            <w:noWrap/>
            <w:vAlign w:val="center"/>
          </w:tcPr>
          <w:p w14:paraId="3CEE0480"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100</w:t>
            </w:r>
          </w:p>
        </w:tc>
        <w:tc>
          <w:tcPr>
            <w:tcW w:w="1138" w:type="dxa"/>
            <w:tcBorders>
              <w:top w:val="nil"/>
              <w:left w:val="nil"/>
              <w:bottom w:val="single" w:sz="4" w:space="0" w:color="auto"/>
              <w:right w:val="single" w:sz="4" w:space="0" w:color="auto"/>
            </w:tcBorders>
            <w:shd w:val="clear" w:color="auto" w:fill="auto"/>
            <w:vAlign w:val="center"/>
          </w:tcPr>
          <w:p w14:paraId="122F851C"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288" w:type="dxa"/>
            <w:tcBorders>
              <w:top w:val="nil"/>
              <w:left w:val="nil"/>
              <w:bottom w:val="single" w:sz="4" w:space="0" w:color="auto"/>
              <w:right w:val="single" w:sz="4" w:space="0" w:color="auto"/>
            </w:tcBorders>
            <w:shd w:val="clear" w:color="auto" w:fill="auto"/>
            <w:vAlign w:val="center"/>
          </w:tcPr>
          <w:p w14:paraId="44123825"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912" w:type="dxa"/>
            <w:tcBorders>
              <w:top w:val="nil"/>
              <w:left w:val="nil"/>
              <w:bottom w:val="single" w:sz="4" w:space="0" w:color="auto"/>
              <w:right w:val="single" w:sz="4" w:space="0" w:color="auto"/>
            </w:tcBorders>
            <w:shd w:val="clear" w:color="auto" w:fill="auto"/>
            <w:vAlign w:val="center"/>
          </w:tcPr>
          <w:p w14:paraId="0A00CD65"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944" w:type="dxa"/>
            <w:tcBorders>
              <w:top w:val="nil"/>
              <w:left w:val="nil"/>
              <w:bottom w:val="single" w:sz="4" w:space="0" w:color="auto"/>
              <w:right w:val="single" w:sz="4" w:space="0" w:color="auto"/>
            </w:tcBorders>
            <w:shd w:val="clear" w:color="auto" w:fill="auto"/>
            <w:vAlign w:val="center"/>
          </w:tcPr>
          <w:p w14:paraId="5BD44906"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67E1216A" w14:textId="77777777">
        <w:trPr>
          <w:trHeight w:val="227"/>
        </w:trPr>
        <w:tc>
          <w:tcPr>
            <w:tcW w:w="755" w:type="dxa"/>
            <w:tcBorders>
              <w:top w:val="nil"/>
              <w:left w:val="single" w:sz="4" w:space="0" w:color="auto"/>
              <w:bottom w:val="single" w:sz="4" w:space="0" w:color="auto"/>
              <w:right w:val="single" w:sz="4" w:space="0" w:color="auto"/>
            </w:tcBorders>
            <w:shd w:val="clear" w:color="auto" w:fill="C0C0C0"/>
            <w:vAlign w:val="center"/>
          </w:tcPr>
          <w:p w14:paraId="4380899A"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Projekt 3.10</w:t>
            </w:r>
          </w:p>
        </w:tc>
        <w:tc>
          <w:tcPr>
            <w:tcW w:w="8064" w:type="dxa"/>
            <w:gridSpan w:val="6"/>
            <w:tcBorders>
              <w:top w:val="single" w:sz="4" w:space="0" w:color="auto"/>
              <w:left w:val="nil"/>
              <w:bottom w:val="single" w:sz="4" w:space="0" w:color="auto"/>
              <w:right w:val="single" w:sz="4" w:space="0" w:color="000000"/>
            </w:tcBorders>
            <w:shd w:val="clear" w:color="auto" w:fill="C0C0C0"/>
            <w:vAlign w:val="center"/>
          </w:tcPr>
          <w:p w14:paraId="352BAEE4" w14:textId="77777777" w:rsidR="006B6047" w:rsidRPr="00887FF6" w:rsidRDefault="006B6047" w:rsidP="006B6047">
            <w:pPr>
              <w:rPr>
                <w:rFonts w:ascii="Tahoma" w:hAnsi="Tahoma" w:cs="Tahoma"/>
                <w:color w:val="000000"/>
                <w:sz w:val="14"/>
                <w:szCs w:val="14"/>
                <w:lang w:eastAsia="sk-SK"/>
              </w:rPr>
            </w:pPr>
            <w:r w:rsidRPr="00887FF6">
              <w:rPr>
                <w:rFonts w:ascii="Tahoma" w:hAnsi="Tahoma" w:cs="Tahoma"/>
                <w:color w:val="000000"/>
                <w:sz w:val="14"/>
                <w:szCs w:val="14"/>
                <w:lang w:eastAsia="sk-SK"/>
              </w:rPr>
              <w:t>Rekonštrukcia osvetlenia.</w:t>
            </w:r>
          </w:p>
        </w:tc>
      </w:tr>
      <w:tr w:rsidR="006B6047" w:rsidRPr="00887FF6" w14:paraId="54597019" w14:textId="77777777">
        <w:trPr>
          <w:trHeight w:val="227"/>
        </w:trPr>
        <w:tc>
          <w:tcPr>
            <w:tcW w:w="755" w:type="dxa"/>
            <w:tcBorders>
              <w:top w:val="nil"/>
              <w:left w:val="single" w:sz="4" w:space="0" w:color="auto"/>
              <w:bottom w:val="single" w:sz="4" w:space="0" w:color="auto"/>
              <w:right w:val="nil"/>
            </w:tcBorders>
            <w:shd w:val="clear" w:color="auto" w:fill="auto"/>
            <w:vAlign w:val="center"/>
          </w:tcPr>
          <w:p w14:paraId="42CBCF60"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w:t>
            </w:r>
          </w:p>
        </w:tc>
        <w:tc>
          <w:tcPr>
            <w:tcW w:w="2475" w:type="dxa"/>
            <w:tcBorders>
              <w:top w:val="nil"/>
              <w:left w:val="nil"/>
              <w:bottom w:val="nil"/>
              <w:right w:val="single" w:sz="4" w:space="0" w:color="auto"/>
            </w:tcBorders>
            <w:shd w:val="clear" w:color="auto" w:fill="auto"/>
            <w:vAlign w:val="center"/>
          </w:tcPr>
          <w:p w14:paraId="1FDF76FC"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 </w:t>
            </w:r>
          </w:p>
        </w:tc>
        <w:tc>
          <w:tcPr>
            <w:tcW w:w="1306" w:type="dxa"/>
            <w:tcBorders>
              <w:top w:val="nil"/>
              <w:left w:val="nil"/>
              <w:bottom w:val="nil"/>
              <w:right w:val="single" w:sz="4" w:space="0" w:color="auto"/>
            </w:tcBorders>
            <w:shd w:val="clear" w:color="auto" w:fill="auto"/>
            <w:vAlign w:val="center"/>
          </w:tcPr>
          <w:p w14:paraId="5AE4649B"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38" w:type="dxa"/>
            <w:tcBorders>
              <w:top w:val="nil"/>
              <w:left w:val="nil"/>
              <w:bottom w:val="nil"/>
              <w:right w:val="single" w:sz="4" w:space="0" w:color="auto"/>
            </w:tcBorders>
            <w:shd w:val="clear" w:color="auto" w:fill="auto"/>
            <w:vAlign w:val="center"/>
          </w:tcPr>
          <w:p w14:paraId="06F47DF5"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288" w:type="dxa"/>
            <w:tcBorders>
              <w:top w:val="nil"/>
              <w:left w:val="nil"/>
              <w:bottom w:val="single" w:sz="4" w:space="0" w:color="auto"/>
              <w:right w:val="single" w:sz="4" w:space="0" w:color="auto"/>
            </w:tcBorders>
            <w:shd w:val="clear" w:color="auto" w:fill="auto"/>
            <w:vAlign w:val="center"/>
          </w:tcPr>
          <w:p w14:paraId="6C90C5D7"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912" w:type="dxa"/>
            <w:tcBorders>
              <w:top w:val="nil"/>
              <w:left w:val="nil"/>
              <w:bottom w:val="single" w:sz="4" w:space="0" w:color="auto"/>
              <w:right w:val="single" w:sz="4" w:space="0" w:color="auto"/>
            </w:tcBorders>
            <w:shd w:val="clear" w:color="auto" w:fill="auto"/>
            <w:vAlign w:val="center"/>
          </w:tcPr>
          <w:p w14:paraId="0902BEE5"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944" w:type="dxa"/>
            <w:tcBorders>
              <w:top w:val="nil"/>
              <w:left w:val="nil"/>
              <w:bottom w:val="nil"/>
              <w:right w:val="single" w:sz="4" w:space="0" w:color="auto"/>
            </w:tcBorders>
            <w:shd w:val="clear" w:color="auto" w:fill="auto"/>
            <w:vAlign w:val="center"/>
          </w:tcPr>
          <w:p w14:paraId="49621F59"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6B6047" w:rsidRPr="00887FF6" w14:paraId="6AE493C5" w14:textId="77777777">
        <w:trPr>
          <w:trHeight w:val="227"/>
        </w:trPr>
        <w:tc>
          <w:tcPr>
            <w:tcW w:w="755" w:type="dxa"/>
            <w:vMerge w:val="restart"/>
            <w:tcBorders>
              <w:top w:val="nil"/>
              <w:left w:val="single" w:sz="4" w:space="0" w:color="auto"/>
              <w:bottom w:val="single" w:sz="4" w:space="0" w:color="000000"/>
              <w:right w:val="single" w:sz="4" w:space="0" w:color="auto"/>
            </w:tcBorders>
            <w:shd w:val="clear" w:color="auto" w:fill="auto"/>
            <w:vAlign w:val="center"/>
          </w:tcPr>
          <w:p w14:paraId="062E55F6"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475" w:type="dxa"/>
            <w:tcBorders>
              <w:top w:val="single" w:sz="4" w:space="0" w:color="auto"/>
              <w:left w:val="nil"/>
              <w:bottom w:val="single" w:sz="4" w:space="0" w:color="auto"/>
              <w:right w:val="single" w:sz="4" w:space="0" w:color="auto"/>
            </w:tcBorders>
            <w:shd w:val="clear" w:color="auto" w:fill="auto"/>
            <w:noWrap/>
            <w:vAlign w:val="center"/>
          </w:tcPr>
          <w:p w14:paraId="3AA480E7" w14:textId="77777777" w:rsidR="006B6047" w:rsidRPr="00887FF6" w:rsidRDefault="006B6047" w:rsidP="006B6047">
            <w:pPr>
              <w:jc w:val="both"/>
              <w:rPr>
                <w:rFonts w:ascii="Tahoma" w:hAnsi="Tahoma" w:cs="Tahoma"/>
                <w:sz w:val="14"/>
                <w:szCs w:val="14"/>
                <w:lang w:eastAsia="sk-SK"/>
              </w:rPr>
            </w:pPr>
            <w:bookmarkStart w:id="451" w:name="RANGE!D197"/>
            <w:r w:rsidRPr="00887FF6">
              <w:rPr>
                <w:rFonts w:ascii="Tahoma" w:hAnsi="Tahoma" w:cs="Tahoma"/>
                <w:sz w:val="14"/>
                <w:szCs w:val="14"/>
                <w:lang w:eastAsia="sk-SK"/>
              </w:rPr>
              <w:t>Spracovanie technickej dokumentácie.</w:t>
            </w:r>
            <w:bookmarkEnd w:id="451"/>
          </w:p>
        </w:tc>
        <w:tc>
          <w:tcPr>
            <w:tcW w:w="1306" w:type="dxa"/>
            <w:tcBorders>
              <w:top w:val="single" w:sz="4" w:space="0" w:color="auto"/>
              <w:left w:val="nil"/>
              <w:bottom w:val="single" w:sz="4" w:space="0" w:color="auto"/>
              <w:right w:val="single" w:sz="4" w:space="0" w:color="auto"/>
            </w:tcBorders>
            <w:shd w:val="clear" w:color="auto" w:fill="auto"/>
            <w:noWrap/>
            <w:vAlign w:val="center"/>
          </w:tcPr>
          <w:p w14:paraId="53F20325"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3</w:t>
            </w:r>
          </w:p>
        </w:tc>
        <w:tc>
          <w:tcPr>
            <w:tcW w:w="1138" w:type="dxa"/>
            <w:tcBorders>
              <w:top w:val="single" w:sz="4" w:space="0" w:color="auto"/>
              <w:left w:val="nil"/>
              <w:bottom w:val="single" w:sz="4" w:space="0" w:color="auto"/>
              <w:right w:val="single" w:sz="4" w:space="0" w:color="auto"/>
            </w:tcBorders>
            <w:shd w:val="clear" w:color="auto" w:fill="auto"/>
            <w:vAlign w:val="center"/>
          </w:tcPr>
          <w:p w14:paraId="066F8B7F"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288" w:type="dxa"/>
            <w:tcBorders>
              <w:top w:val="nil"/>
              <w:left w:val="nil"/>
              <w:bottom w:val="single" w:sz="4" w:space="0" w:color="auto"/>
              <w:right w:val="single" w:sz="4" w:space="0" w:color="auto"/>
            </w:tcBorders>
            <w:shd w:val="clear" w:color="auto" w:fill="auto"/>
            <w:vAlign w:val="center"/>
          </w:tcPr>
          <w:p w14:paraId="00472D94"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912" w:type="dxa"/>
            <w:tcBorders>
              <w:top w:val="nil"/>
              <w:left w:val="nil"/>
              <w:bottom w:val="single" w:sz="4" w:space="0" w:color="auto"/>
              <w:right w:val="single" w:sz="4" w:space="0" w:color="auto"/>
            </w:tcBorders>
            <w:shd w:val="clear" w:color="auto" w:fill="auto"/>
            <w:vAlign w:val="center"/>
          </w:tcPr>
          <w:p w14:paraId="45AC4136"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944" w:type="dxa"/>
            <w:tcBorders>
              <w:top w:val="single" w:sz="4" w:space="0" w:color="auto"/>
              <w:left w:val="nil"/>
              <w:bottom w:val="single" w:sz="4" w:space="0" w:color="auto"/>
              <w:right w:val="single" w:sz="4" w:space="0" w:color="auto"/>
            </w:tcBorders>
            <w:shd w:val="clear" w:color="auto" w:fill="auto"/>
            <w:vAlign w:val="center"/>
          </w:tcPr>
          <w:p w14:paraId="7C4E822B"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66E7D105" w14:textId="77777777">
        <w:trPr>
          <w:trHeight w:val="227"/>
        </w:trPr>
        <w:tc>
          <w:tcPr>
            <w:tcW w:w="755" w:type="dxa"/>
            <w:vMerge/>
            <w:tcBorders>
              <w:top w:val="nil"/>
              <w:left w:val="single" w:sz="4" w:space="0" w:color="auto"/>
              <w:bottom w:val="single" w:sz="4" w:space="0" w:color="000000"/>
              <w:right w:val="single" w:sz="4" w:space="0" w:color="auto"/>
            </w:tcBorders>
            <w:vAlign w:val="center"/>
          </w:tcPr>
          <w:p w14:paraId="5E05D8FC" w14:textId="77777777" w:rsidR="006B6047" w:rsidRPr="00887FF6" w:rsidRDefault="006B6047" w:rsidP="006B6047">
            <w:pPr>
              <w:rPr>
                <w:rFonts w:ascii="Tahoma" w:hAnsi="Tahoma" w:cs="Tahoma"/>
                <w:sz w:val="14"/>
                <w:szCs w:val="14"/>
                <w:lang w:eastAsia="sk-SK"/>
              </w:rPr>
            </w:pPr>
          </w:p>
        </w:tc>
        <w:tc>
          <w:tcPr>
            <w:tcW w:w="2475" w:type="dxa"/>
            <w:tcBorders>
              <w:top w:val="nil"/>
              <w:left w:val="nil"/>
              <w:bottom w:val="single" w:sz="4" w:space="0" w:color="auto"/>
              <w:right w:val="single" w:sz="4" w:space="0" w:color="auto"/>
            </w:tcBorders>
            <w:shd w:val="clear" w:color="auto" w:fill="auto"/>
            <w:noWrap/>
            <w:vAlign w:val="center"/>
          </w:tcPr>
          <w:p w14:paraId="21623575"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Rekonštrukcia osvetlenia.</w:t>
            </w:r>
          </w:p>
        </w:tc>
        <w:tc>
          <w:tcPr>
            <w:tcW w:w="1306" w:type="dxa"/>
            <w:tcBorders>
              <w:top w:val="nil"/>
              <w:left w:val="nil"/>
              <w:bottom w:val="single" w:sz="4" w:space="0" w:color="auto"/>
              <w:right w:val="single" w:sz="4" w:space="0" w:color="auto"/>
            </w:tcBorders>
            <w:shd w:val="clear" w:color="auto" w:fill="auto"/>
            <w:vAlign w:val="center"/>
          </w:tcPr>
          <w:p w14:paraId="4FA99149"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350</w:t>
            </w:r>
          </w:p>
        </w:tc>
        <w:tc>
          <w:tcPr>
            <w:tcW w:w="1138" w:type="dxa"/>
            <w:tcBorders>
              <w:top w:val="nil"/>
              <w:left w:val="nil"/>
              <w:bottom w:val="single" w:sz="4" w:space="0" w:color="auto"/>
              <w:right w:val="single" w:sz="4" w:space="0" w:color="auto"/>
            </w:tcBorders>
            <w:shd w:val="clear" w:color="auto" w:fill="auto"/>
            <w:vAlign w:val="center"/>
          </w:tcPr>
          <w:p w14:paraId="373777CF"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288" w:type="dxa"/>
            <w:tcBorders>
              <w:top w:val="nil"/>
              <w:left w:val="nil"/>
              <w:bottom w:val="single" w:sz="4" w:space="0" w:color="auto"/>
              <w:right w:val="single" w:sz="4" w:space="0" w:color="auto"/>
            </w:tcBorders>
            <w:shd w:val="clear" w:color="auto" w:fill="auto"/>
            <w:vAlign w:val="center"/>
          </w:tcPr>
          <w:p w14:paraId="65FC1551"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912" w:type="dxa"/>
            <w:tcBorders>
              <w:top w:val="nil"/>
              <w:left w:val="nil"/>
              <w:bottom w:val="single" w:sz="4" w:space="0" w:color="auto"/>
              <w:right w:val="single" w:sz="4" w:space="0" w:color="auto"/>
            </w:tcBorders>
            <w:shd w:val="clear" w:color="auto" w:fill="auto"/>
            <w:vAlign w:val="center"/>
          </w:tcPr>
          <w:p w14:paraId="12CAAB75"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944" w:type="dxa"/>
            <w:tcBorders>
              <w:top w:val="nil"/>
              <w:left w:val="nil"/>
              <w:bottom w:val="single" w:sz="4" w:space="0" w:color="auto"/>
              <w:right w:val="single" w:sz="4" w:space="0" w:color="auto"/>
            </w:tcBorders>
            <w:shd w:val="clear" w:color="auto" w:fill="auto"/>
            <w:vAlign w:val="center"/>
          </w:tcPr>
          <w:p w14:paraId="0420519E"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2BB0697E" w14:textId="77777777">
        <w:trPr>
          <w:trHeight w:val="227"/>
        </w:trPr>
        <w:tc>
          <w:tcPr>
            <w:tcW w:w="755" w:type="dxa"/>
            <w:tcBorders>
              <w:top w:val="nil"/>
              <w:left w:val="single" w:sz="4" w:space="0" w:color="auto"/>
              <w:bottom w:val="single" w:sz="4" w:space="0" w:color="auto"/>
              <w:right w:val="single" w:sz="4" w:space="0" w:color="auto"/>
            </w:tcBorders>
            <w:shd w:val="clear" w:color="auto" w:fill="C0C0C0"/>
            <w:vAlign w:val="center"/>
          </w:tcPr>
          <w:p w14:paraId="664A969D"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Projekt 3.11</w:t>
            </w:r>
          </w:p>
        </w:tc>
        <w:tc>
          <w:tcPr>
            <w:tcW w:w="8064" w:type="dxa"/>
            <w:gridSpan w:val="6"/>
            <w:tcBorders>
              <w:top w:val="single" w:sz="4" w:space="0" w:color="auto"/>
              <w:left w:val="nil"/>
              <w:bottom w:val="single" w:sz="4" w:space="0" w:color="auto"/>
              <w:right w:val="single" w:sz="4" w:space="0" w:color="000000"/>
            </w:tcBorders>
            <w:shd w:val="clear" w:color="auto" w:fill="C0C0C0"/>
            <w:vAlign w:val="center"/>
          </w:tcPr>
          <w:p w14:paraId="5680F128" w14:textId="77777777" w:rsidR="006B6047" w:rsidRPr="00887FF6" w:rsidRDefault="006B6047" w:rsidP="006B6047">
            <w:pPr>
              <w:rPr>
                <w:rFonts w:ascii="Tahoma" w:hAnsi="Tahoma" w:cs="Tahoma"/>
                <w:color w:val="000000"/>
                <w:sz w:val="14"/>
                <w:szCs w:val="14"/>
                <w:lang w:eastAsia="sk-SK"/>
              </w:rPr>
            </w:pPr>
            <w:r w:rsidRPr="00887FF6">
              <w:rPr>
                <w:rFonts w:ascii="Tahoma" w:hAnsi="Tahoma" w:cs="Tahoma"/>
                <w:color w:val="000000"/>
                <w:sz w:val="14"/>
                <w:szCs w:val="14"/>
                <w:lang w:eastAsia="sk-SK"/>
              </w:rPr>
              <w:t>Modernizácia elektrickej rozvodnej siete.</w:t>
            </w:r>
          </w:p>
        </w:tc>
      </w:tr>
      <w:tr w:rsidR="006B6047" w:rsidRPr="00887FF6" w14:paraId="26C855D0" w14:textId="77777777">
        <w:trPr>
          <w:trHeight w:val="227"/>
        </w:trPr>
        <w:tc>
          <w:tcPr>
            <w:tcW w:w="755" w:type="dxa"/>
            <w:tcBorders>
              <w:top w:val="nil"/>
              <w:left w:val="single" w:sz="4" w:space="0" w:color="auto"/>
              <w:bottom w:val="single" w:sz="4" w:space="0" w:color="auto"/>
              <w:right w:val="nil"/>
            </w:tcBorders>
            <w:shd w:val="clear" w:color="auto" w:fill="auto"/>
            <w:vAlign w:val="center"/>
          </w:tcPr>
          <w:p w14:paraId="29CBD813"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w:t>
            </w:r>
          </w:p>
        </w:tc>
        <w:tc>
          <w:tcPr>
            <w:tcW w:w="2475" w:type="dxa"/>
            <w:tcBorders>
              <w:top w:val="nil"/>
              <w:left w:val="nil"/>
              <w:bottom w:val="nil"/>
              <w:right w:val="single" w:sz="4" w:space="0" w:color="auto"/>
            </w:tcBorders>
            <w:shd w:val="clear" w:color="auto" w:fill="auto"/>
            <w:vAlign w:val="center"/>
          </w:tcPr>
          <w:p w14:paraId="0C2D0774"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 </w:t>
            </w:r>
          </w:p>
        </w:tc>
        <w:tc>
          <w:tcPr>
            <w:tcW w:w="1306" w:type="dxa"/>
            <w:tcBorders>
              <w:top w:val="nil"/>
              <w:left w:val="nil"/>
              <w:bottom w:val="nil"/>
              <w:right w:val="single" w:sz="4" w:space="0" w:color="auto"/>
            </w:tcBorders>
            <w:shd w:val="clear" w:color="auto" w:fill="auto"/>
            <w:vAlign w:val="center"/>
          </w:tcPr>
          <w:p w14:paraId="3683A99C"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38" w:type="dxa"/>
            <w:tcBorders>
              <w:top w:val="nil"/>
              <w:left w:val="nil"/>
              <w:bottom w:val="nil"/>
              <w:right w:val="single" w:sz="4" w:space="0" w:color="auto"/>
            </w:tcBorders>
            <w:shd w:val="clear" w:color="auto" w:fill="auto"/>
            <w:vAlign w:val="center"/>
          </w:tcPr>
          <w:p w14:paraId="740E8F8C"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288" w:type="dxa"/>
            <w:tcBorders>
              <w:top w:val="nil"/>
              <w:left w:val="nil"/>
              <w:bottom w:val="single" w:sz="4" w:space="0" w:color="auto"/>
              <w:right w:val="single" w:sz="4" w:space="0" w:color="auto"/>
            </w:tcBorders>
            <w:shd w:val="clear" w:color="auto" w:fill="auto"/>
            <w:vAlign w:val="center"/>
          </w:tcPr>
          <w:p w14:paraId="6DA5F1CE"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912" w:type="dxa"/>
            <w:tcBorders>
              <w:top w:val="nil"/>
              <w:left w:val="nil"/>
              <w:bottom w:val="single" w:sz="4" w:space="0" w:color="auto"/>
              <w:right w:val="single" w:sz="4" w:space="0" w:color="auto"/>
            </w:tcBorders>
            <w:shd w:val="clear" w:color="auto" w:fill="auto"/>
            <w:vAlign w:val="center"/>
          </w:tcPr>
          <w:p w14:paraId="123A6719"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944" w:type="dxa"/>
            <w:tcBorders>
              <w:top w:val="nil"/>
              <w:left w:val="nil"/>
              <w:bottom w:val="nil"/>
              <w:right w:val="single" w:sz="4" w:space="0" w:color="auto"/>
            </w:tcBorders>
            <w:shd w:val="clear" w:color="auto" w:fill="auto"/>
            <w:vAlign w:val="center"/>
          </w:tcPr>
          <w:p w14:paraId="6591D5EA"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6B6047" w:rsidRPr="00887FF6" w14:paraId="3720D90B" w14:textId="77777777">
        <w:trPr>
          <w:trHeight w:val="227"/>
        </w:trPr>
        <w:tc>
          <w:tcPr>
            <w:tcW w:w="755" w:type="dxa"/>
            <w:vMerge w:val="restart"/>
            <w:tcBorders>
              <w:top w:val="nil"/>
              <w:left w:val="single" w:sz="4" w:space="0" w:color="auto"/>
              <w:bottom w:val="single" w:sz="4" w:space="0" w:color="000000"/>
              <w:right w:val="single" w:sz="4" w:space="0" w:color="auto"/>
            </w:tcBorders>
            <w:shd w:val="clear" w:color="auto" w:fill="auto"/>
            <w:vAlign w:val="center"/>
          </w:tcPr>
          <w:p w14:paraId="6E90E44D"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475" w:type="dxa"/>
            <w:tcBorders>
              <w:top w:val="single" w:sz="4" w:space="0" w:color="auto"/>
              <w:left w:val="nil"/>
              <w:bottom w:val="single" w:sz="4" w:space="0" w:color="auto"/>
              <w:right w:val="single" w:sz="4" w:space="0" w:color="auto"/>
            </w:tcBorders>
            <w:shd w:val="clear" w:color="auto" w:fill="auto"/>
            <w:noWrap/>
            <w:vAlign w:val="center"/>
          </w:tcPr>
          <w:p w14:paraId="479352B6"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Spracovanie technickej dokumentácie.</w:t>
            </w:r>
          </w:p>
        </w:tc>
        <w:tc>
          <w:tcPr>
            <w:tcW w:w="1306" w:type="dxa"/>
            <w:tcBorders>
              <w:top w:val="single" w:sz="4" w:space="0" w:color="auto"/>
              <w:left w:val="nil"/>
              <w:bottom w:val="single" w:sz="4" w:space="0" w:color="auto"/>
              <w:right w:val="single" w:sz="4" w:space="0" w:color="auto"/>
            </w:tcBorders>
            <w:shd w:val="clear" w:color="auto" w:fill="auto"/>
            <w:noWrap/>
            <w:vAlign w:val="center"/>
          </w:tcPr>
          <w:p w14:paraId="79D8E9F4"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38" w:type="dxa"/>
            <w:tcBorders>
              <w:top w:val="single" w:sz="4" w:space="0" w:color="auto"/>
              <w:left w:val="nil"/>
              <w:bottom w:val="single" w:sz="4" w:space="0" w:color="auto"/>
              <w:right w:val="single" w:sz="4" w:space="0" w:color="auto"/>
            </w:tcBorders>
            <w:shd w:val="clear" w:color="auto" w:fill="auto"/>
            <w:vAlign w:val="center"/>
          </w:tcPr>
          <w:p w14:paraId="11942DAE"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ZSE,a.s..</w:t>
            </w:r>
          </w:p>
        </w:tc>
        <w:tc>
          <w:tcPr>
            <w:tcW w:w="1288" w:type="dxa"/>
            <w:tcBorders>
              <w:top w:val="nil"/>
              <w:left w:val="nil"/>
              <w:bottom w:val="single" w:sz="4" w:space="0" w:color="auto"/>
              <w:right w:val="single" w:sz="4" w:space="0" w:color="auto"/>
            </w:tcBorders>
            <w:shd w:val="clear" w:color="auto" w:fill="auto"/>
            <w:vAlign w:val="center"/>
          </w:tcPr>
          <w:p w14:paraId="7CA91F62"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912" w:type="dxa"/>
            <w:tcBorders>
              <w:top w:val="nil"/>
              <w:left w:val="nil"/>
              <w:bottom w:val="single" w:sz="4" w:space="0" w:color="auto"/>
              <w:right w:val="single" w:sz="4" w:space="0" w:color="auto"/>
            </w:tcBorders>
            <w:shd w:val="clear" w:color="auto" w:fill="auto"/>
            <w:vAlign w:val="center"/>
          </w:tcPr>
          <w:p w14:paraId="7F25F520"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žiadny</w:t>
            </w:r>
          </w:p>
        </w:tc>
        <w:tc>
          <w:tcPr>
            <w:tcW w:w="944" w:type="dxa"/>
            <w:tcBorders>
              <w:top w:val="single" w:sz="4" w:space="0" w:color="auto"/>
              <w:left w:val="nil"/>
              <w:bottom w:val="single" w:sz="4" w:space="0" w:color="auto"/>
              <w:right w:val="single" w:sz="4" w:space="0" w:color="auto"/>
            </w:tcBorders>
            <w:shd w:val="clear" w:color="auto" w:fill="auto"/>
            <w:vAlign w:val="center"/>
          </w:tcPr>
          <w:p w14:paraId="6E39B6A5"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ZSE,a.s..</w:t>
            </w:r>
          </w:p>
        </w:tc>
      </w:tr>
      <w:tr w:rsidR="006B6047" w:rsidRPr="00887FF6" w14:paraId="7F3056C9" w14:textId="77777777">
        <w:trPr>
          <w:trHeight w:val="227"/>
        </w:trPr>
        <w:tc>
          <w:tcPr>
            <w:tcW w:w="755" w:type="dxa"/>
            <w:vMerge/>
            <w:tcBorders>
              <w:top w:val="nil"/>
              <w:left w:val="single" w:sz="4" w:space="0" w:color="auto"/>
              <w:bottom w:val="single" w:sz="4" w:space="0" w:color="000000"/>
              <w:right w:val="single" w:sz="4" w:space="0" w:color="auto"/>
            </w:tcBorders>
            <w:vAlign w:val="center"/>
          </w:tcPr>
          <w:p w14:paraId="023353A4" w14:textId="77777777" w:rsidR="006B6047" w:rsidRPr="00887FF6" w:rsidRDefault="006B6047" w:rsidP="006B6047">
            <w:pPr>
              <w:rPr>
                <w:rFonts w:ascii="Tahoma" w:hAnsi="Tahoma" w:cs="Tahoma"/>
                <w:sz w:val="14"/>
                <w:szCs w:val="14"/>
                <w:lang w:eastAsia="sk-SK"/>
              </w:rPr>
            </w:pPr>
          </w:p>
        </w:tc>
        <w:tc>
          <w:tcPr>
            <w:tcW w:w="2475" w:type="dxa"/>
            <w:tcBorders>
              <w:top w:val="nil"/>
              <w:left w:val="nil"/>
              <w:bottom w:val="single" w:sz="4" w:space="0" w:color="auto"/>
              <w:right w:val="single" w:sz="4" w:space="0" w:color="auto"/>
            </w:tcBorders>
            <w:shd w:val="clear" w:color="auto" w:fill="auto"/>
            <w:noWrap/>
            <w:vAlign w:val="center"/>
          </w:tcPr>
          <w:p w14:paraId="061C697D"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Výstavba transformačných staníc TS-X, TS-Y.</w:t>
            </w:r>
          </w:p>
        </w:tc>
        <w:tc>
          <w:tcPr>
            <w:tcW w:w="1306" w:type="dxa"/>
            <w:tcBorders>
              <w:top w:val="nil"/>
              <w:left w:val="nil"/>
              <w:bottom w:val="single" w:sz="4" w:space="0" w:color="auto"/>
              <w:right w:val="single" w:sz="4" w:space="0" w:color="auto"/>
            </w:tcBorders>
            <w:shd w:val="clear" w:color="auto" w:fill="auto"/>
            <w:noWrap/>
            <w:vAlign w:val="center"/>
          </w:tcPr>
          <w:p w14:paraId="0B0788A7"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38" w:type="dxa"/>
            <w:tcBorders>
              <w:top w:val="nil"/>
              <w:left w:val="nil"/>
              <w:bottom w:val="single" w:sz="4" w:space="0" w:color="auto"/>
              <w:right w:val="single" w:sz="4" w:space="0" w:color="auto"/>
            </w:tcBorders>
            <w:shd w:val="clear" w:color="auto" w:fill="auto"/>
            <w:vAlign w:val="center"/>
          </w:tcPr>
          <w:p w14:paraId="3B122788"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ZSE,a.s..</w:t>
            </w:r>
          </w:p>
        </w:tc>
        <w:tc>
          <w:tcPr>
            <w:tcW w:w="1288" w:type="dxa"/>
            <w:tcBorders>
              <w:top w:val="nil"/>
              <w:left w:val="nil"/>
              <w:bottom w:val="single" w:sz="4" w:space="0" w:color="auto"/>
              <w:right w:val="single" w:sz="4" w:space="0" w:color="auto"/>
            </w:tcBorders>
            <w:shd w:val="clear" w:color="auto" w:fill="auto"/>
            <w:vAlign w:val="center"/>
          </w:tcPr>
          <w:p w14:paraId="428351D1"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912" w:type="dxa"/>
            <w:tcBorders>
              <w:top w:val="nil"/>
              <w:left w:val="nil"/>
              <w:bottom w:val="single" w:sz="4" w:space="0" w:color="auto"/>
              <w:right w:val="single" w:sz="4" w:space="0" w:color="auto"/>
            </w:tcBorders>
            <w:shd w:val="clear" w:color="auto" w:fill="auto"/>
            <w:vAlign w:val="center"/>
          </w:tcPr>
          <w:p w14:paraId="42E6A7D3"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žiadny</w:t>
            </w:r>
          </w:p>
        </w:tc>
        <w:tc>
          <w:tcPr>
            <w:tcW w:w="944" w:type="dxa"/>
            <w:tcBorders>
              <w:top w:val="nil"/>
              <w:left w:val="nil"/>
              <w:bottom w:val="single" w:sz="4" w:space="0" w:color="auto"/>
              <w:right w:val="single" w:sz="4" w:space="0" w:color="auto"/>
            </w:tcBorders>
            <w:shd w:val="clear" w:color="auto" w:fill="auto"/>
            <w:vAlign w:val="center"/>
          </w:tcPr>
          <w:p w14:paraId="25C12EE2"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ZSE,a.s..</w:t>
            </w:r>
          </w:p>
        </w:tc>
      </w:tr>
      <w:tr w:rsidR="006B6047" w:rsidRPr="00887FF6" w14:paraId="0B65E487" w14:textId="77777777">
        <w:trPr>
          <w:trHeight w:val="227"/>
        </w:trPr>
        <w:tc>
          <w:tcPr>
            <w:tcW w:w="755" w:type="dxa"/>
            <w:vMerge/>
            <w:tcBorders>
              <w:top w:val="nil"/>
              <w:left w:val="single" w:sz="4" w:space="0" w:color="auto"/>
              <w:bottom w:val="single" w:sz="4" w:space="0" w:color="000000"/>
              <w:right w:val="single" w:sz="4" w:space="0" w:color="auto"/>
            </w:tcBorders>
            <w:vAlign w:val="center"/>
          </w:tcPr>
          <w:p w14:paraId="7C7E502E" w14:textId="77777777" w:rsidR="006B6047" w:rsidRPr="00887FF6" w:rsidRDefault="006B6047" w:rsidP="006B6047">
            <w:pPr>
              <w:rPr>
                <w:rFonts w:ascii="Tahoma" w:hAnsi="Tahoma" w:cs="Tahoma"/>
                <w:sz w:val="14"/>
                <w:szCs w:val="14"/>
                <w:lang w:eastAsia="sk-SK"/>
              </w:rPr>
            </w:pPr>
          </w:p>
        </w:tc>
        <w:tc>
          <w:tcPr>
            <w:tcW w:w="2475" w:type="dxa"/>
            <w:tcBorders>
              <w:top w:val="nil"/>
              <w:left w:val="nil"/>
              <w:bottom w:val="single" w:sz="4" w:space="0" w:color="auto"/>
              <w:right w:val="single" w:sz="4" w:space="0" w:color="auto"/>
            </w:tcBorders>
            <w:shd w:val="clear" w:color="auto" w:fill="auto"/>
            <w:noWrap/>
            <w:vAlign w:val="center"/>
          </w:tcPr>
          <w:p w14:paraId="14D6FBF6"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Rekonštrukcia elektrickej rozvodnej siete na Partizánskej ul.</w:t>
            </w:r>
          </w:p>
        </w:tc>
        <w:tc>
          <w:tcPr>
            <w:tcW w:w="1306" w:type="dxa"/>
            <w:tcBorders>
              <w:top w:val="nil"/>
              <w:left w:val="nil"/>
              <w:bottom w:val="single" w:sz="4" w:space="0" w:color="auto"/>
              <w:right w:val="single" w:sz="4" w:space="0" w:color="auto"/>
            </w:tcBorders>
            <w:shd w:val="clear" w:color="auto" w:fill="auto"/>
            <w:noWrap/>
            <w:vAlign w:val="center"/>
          </w:tcPr>
          <w:p w14:paraId="168CBA9A"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38" w:type="dxa"/>
            <w:tcBorders>
              <w:top w:val="nil"/>
              <w:left w:val="nil"/>
              <w:bottom w:val="single" w:sz="4" w:space="0" w:color="auto"/>
              <w:right w:val="single" w:sz="4" w:space="0" w:color="auto"/>
            </w:tcBorders>
            <w:shd w:val="clear" w:color="auto" w:fill="auto"/>
            <w:vAlign w:val="center"/>
          </w:tcPr>
          <w:p w14:paraId="2FDF5C32"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ZSE,a.s..</w:t>
            </w:r>
          </w:p>
        </w:tc>
        <w:tc>
          <w:tcPr>
            <w:tcW w:w="1288" w:type="dxa"/>
            <w:tcBorders>
              <w:top w:val="nil"/>
              <w:left w:val="nil"/>
              <w:bottom w:val="single" w:sz="4" w:space="0" w:color="auto"/>
              <w:right w:val="single" w:sz="4" w:space="0" w:color="auto"/>
            </w:tcBorders>
            <w:shd w:val="clear" w:color="auto" w:fill="auto"/>
            <w:vAlign w:val="center"/>
          </w:tcPr>
          <w:p w14:paraId="26E0B11F"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912" w:type="dxa"/>
            <w:tcBorders>
              <w:top w:val="nil"/>
              <w:left w:val="nil"/>
              <w:bottom w:val="single" w:sz="4" w:space="0" w:color="auto"/>
              <w:right w:val="single" w:sz="4" w:space="0" w:color="auto"/>
            </w:tcBorders>
            <w:shd w:val="clear" w:color="auto" w:fill="auto"/>
            <w:vAlign w:val="center"/>
          </w:tcPr>
          <w:p w14:paraId="14F7CCA1"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žiadny</w:t>
            </w:r>
          </w:p>
        </w:tc>
        <w:tc>
          <w:tcPr>
            <w:tcW w:w="944" w:type="dxa"/>
            <w:tcBorders>
              <w:top w:val="nil"/>
              <w:left w:val="nil"/>
              <w:bottom w:val="single" w:sz="4" w:space="0" w:color="auto"/>
              <w:right w:val="single" w:sz="4" w:space="0" w:color="auto"/>
            </w:tcBorders>
            <w:shd w:val="clear" w:color="auto" w:fill="auto"/>
            <w:vAlign w:val="center"/>
          </w:tcPr>
          <w:p w14:paraId="0171F237"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ZSE,a.s..</w:t>
            </w:r>
          </w:p>
        </w:tc>
      </w:tr>
      <w:tr w:rsidR="006B6047" w:rsidRPr="00887FF6" w14:paraId="2D9834CD" w14:textId="77777777">
        <w:trPr>
          <w:trHeight w:val="227"/>
        </w:trPr>
        <w:tc>
          <w:tcPr>
            <w:tcW w:w="755" w:type="dxa"/>
            <w:vMerge/>
            <w:tcBorders>
              <w:top w:val="nil"/>
              <w:left w:val="single" w:sz="4" w:space="0" w:color="auto"/>
              <w:bottom w:val="single" w:sz="4" w:space="0" w:color="000000"/>
              <w:right w:val="single" w:sz="4" w:space="0" w:color="auto"/>
            </w:tcBorders>
            <w:vAlign w:val="center"/>
          </w:tcPr>
          <w:p w14:paraId="5EFCB987" w14:textId="77777777" w:rsidR="006B6047" w:rsidRPr="00887FF6" w:rsidRDefault="006B6047" w:rsidP="006B6047">
            <w:pPr>
              <w:rPr>
                <w:rFonts w:ascii="Tahoma" w:hAnsi="Tahoma" w:cs="Tahoma"/>
                <w:sz w:val="14"/>
                <w:szCs w:val="14"/>
                <w:lang w:eastAsia="sk-SK"/>
              </w:rPr>
            </w:pPr>
          </w:p>
        </w:tc>
        <w:tc>
          <w:tcPr>
            <w:tcW w:w="2475" w:type="dxa"/>
            <w:tcBorders>
              <w:top w:val="nil"/>
              <w:left w:val="nil"/>
              <w:bottom w:val="single" w:sz="4" w:space="0" w:color="auto"/>
              <w:right w:val="single" w:sz="4" w:space="0" w:color="auto"/>
            </w:tcBorders>
            <w:shd w:val="clear" w:color="auto" w:fill="auto"/>
            <w:noWrap/>
            <w:vAlign w:val="center"/>
          </w:tcPr>
          <w:p w14:paraId="20665503"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xml:space="preserve">Rekonštrukcia elektrickej rozvodnej siete na ul. Kopaničky. </w:t>
            </w:r>
          </w:p>
        </w:tc>
        <w:tc>
          <w:tcPr>
            <w:tcW w:w="1306" w:type="dxa"/>
            <w:tcBorders>
              <w:top w:val="nil"/>
              <w:left w:val="nil"/>
              <w:bottom w:val="single" w:sz="4" w:space="0" w:color="auto"/>
              <w:right w:val="single" w:sz="4" w:space="0" w:color="auto"/>
            </w:tcBorders>
            <w:shd w:val="clear" w:color="auto" w:fill="auto"/>
            <w:noWrap/>
            <w:vAlign w:val="center"/>
          </w:tcPr>
          <w:p w14:paraId="10D81189"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38" w:type="dxa"/>
            <w:tcBorders>
              <w:top w:val="nil"/>
              <w:left w:val="nil"/>
              <w:bottom w:val="single" w:sz="4" w:space="0" w:color="auto"/>
              <w:right w:val="single" w:sz="4" w:space="0" w:color="auto"/>
            </w:tcBorders>
            <w:shd w:val="clear" w:color="auto" w:fill="auto"/>
            <w:vAlign w:val="center"/>
          </w:tcPr>
          <w:p w14:paraId="4C256626"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ZSE,a.s..</w:t>
            </w:r>
          </w:p>
        </w:tc>
        <w:tc>
          <w:tcPr>
            <w:tcW w:w="1288" w:type="dxa"/>
            <w:tcBorders>
              <w:top w:val="nil"/>
              <w:left w:val="nil"/>
              <w:bottom w:val="single" w:sz="4" w:space="0" w:color="auto"/>
              <w:right w:val="single" w:sz="4" w:space="0" w:color="auto"/>
            </w:tcBorders>
            <w:shd w:val="clear" w:color="auto" w:fill="auto"/>
            <w:vAlign w:val="center"/>
          </w:tcPr>
          <w:p w14:paraId="51CC8E2E"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912" w:type="dxa"/>
            <w:tcBorders>
              <w:top w:val="nil"/>
              <w:left w:val="nil"/>
              <w:bottom w:val="single" w:sz="4" w:space="0" w:color="auto"/>
              <w:right w:val="single" w:sz="4" w:space="0" w:color="auto"/>
            </w:tcBorders>
            <w:shd w:val="clear" w:color="auto" w:fill="auto"/>
            <w:vAlign w:val="center"/>
          </w:tcPr>
          <w:p w14:paraId="2F775467"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žiadny</w:t>
            </w:r>
          </w:p>
        </w:tc>
        <w:tc>
          <w:tcPr>
            <w:tcW w:w="944" w:type="dxa"/>
            <w:tcBorders>
              <w:top w:val="nil"/>
              <w:left w:val="nil"/>
              <w:bottom w:val="single" w:sz="4" w:space="0" w:color="auto"/>
              <w:right w:val="single" w:sz="4" w:space="0" w:color="auto"/>
            </w:tcBorders>
            <w:shd w:val="clear" w:color="auto" w:fill="auto"/>
            <w:vAlign w:val="center"/>
          </w:tcPr>
          <w:p w14:paraId="0FEDB728"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ZSE,a.s..</w:t>
            </w:r>
          </w:p>
        </w:tc>
      </w:tr>
      <w:tr w:rsidR="006B6047" w:rsidRPr="00887FF6" w14:paraId="4A281DA8" w14:textId="77777777">
        <w:trPr>
          <w:trHeight w:val="227"/>
        </w:trPr>
        <w:tc>
          <w:tcPr>
            <w:tcW w:w="755" w:type="dxa"/>
            <w:vMerge/>
            <w:tcBorders>
              <w:top w:val="nil"/>
              <w:left w:val="single" w:sz="4" w:space="0" w:color="auto"/>
              <w:bottom w:val="single" w:sz="4" w:space="0" w:color="000000"/>
              <w:right w:val="single" w:sz="4" w:space="0" w:color="auto"/>
            </w:tcBorders>
            <w:vAlign w:val="center"/>
          </w:tcPr>
          <w:p w14:paraId="432E69F3" w14:textId="77777777" w:rsidR="006B6047" w:rsidRPr="00887FF6" w:rsidRDefault="006B6047" w:rsidP="006B6047">
            <w:pPr>
              <w:rPr>
                <w:rFonts w:ascii="Tahoma" w:hAnsi="Tahoma" w:cs="Tahoma"/>
                <w:sz w:val="14"/>
                <w:szCs w:val="14"/>
                <w:lang w:eastAsia="sk-SK"/>
              </w:rPr>
            </w:pPr>
          </w:p>
        </w:tc>
        <w:tc>
          <w:tcPr>
            <w:tcW w:w="2475" w:type="dxa"/>
            <w:tcBorders>
              <w:top w:val="nil"/>
              <w:left w:val="nil"/>
              <w:bottom w:val="single" w:sz="4" w:space="0" w:color="auto"/>
              <w:right w:val="single" w:sz="4" w:space="0" w:color="auto"/>
            </w:tcBorders>
            <w:shd w:val="clear" w:color="auto" w:fill="auto"/>
            <w:noWrap/>
            <w:vAlign w:val="center"/>
          </w:tcPr>
          <w:p w14:paraId="66A36212"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xml:space="preserve">Rekonštrukcia elektrickej rozvodnej siete na Žiarskej ulici.  </w:t>
            </w:r>
          </w:p>
        </w:tc>
        <w:tc>
          <w:tcPr>
            <w:tcW w:w="1306" w:type="dxa"/>
            <w:tcBorders>
              <w:top w:val="nil"/>
              <w:left w:val="nil"/>
              <w:bottom w:val="single" w:sz="4" w:space="0" w:color="auto"/>
              <w:right w:val="single" w:sz="4" w:space="0" w:color="auto"/>
            </w:tcBorders>
            <w:shd w:val="clear" w:color="auto" w:fill="auto"/>
            <w:noWrap/>
            <w:vAlign w:val="center"/>
          </w:tcPr>
          <w:p w14:paraId="24F641BB"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38" w:type="dxa"/>
            <w:tcBorders>
              <w:top w:val="nil"/>
              <w:left w:val="nil"/>
              <w:bottom w:val="single" w:sz="4" w:space="0" w:color="auto"/>
              <w:right w:val="single" w:sz="4" w:space="0" w:color="auto"/>
            </w:tcBorders>
            <w:shd w:val="clear" w:color="auto" w:fill="auto"/>
            <w:vAlign w:val="center"/>
          </w:tcPr>
          <w:p w14:paraId="164459B6"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ZSE,a.s..</w:t>
            </w:r>
          </w:p>
        </w:tc>
        <w:tc>
          <w:tcPr>
            <w:tcW w:w="1288" w:type="dxa"/>
            <w:tcBorders>
              <w:top w:val="nil"/>
              <w:left w:val="nil"/>
              <w:bottom w:val="single" w:sz="4" w:space="0" w:color="auto"/>
              <w:right w:val="single" w:sz="4" w:space="0" w:color="auto"/>
            </w:tcBorders>
            <w:shd w:val="clear" w:color="auto" w:fill="auto"/>
            <w:vAlign w:val="center"/>
          </w:tcPr>
          <w:p w14:paraId="57324620"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912" w:type="dxa"/>
            <w:tcBorders>
              <w:top w:val="nil"/>
              <w:left w:val="nil"/>
              <w:bottom w:val="single" w:sz="4" w:space="0" w:color="auto"/>
              <w:right w:val="single" w:sz="4" w:space="0" w:color="auto"/>
            </w:tcBorders>
            <w:shd w:val="clear" w:color="auto" w:fill="auto"/>
            <w:vAlign w:val="center"/>
          </w:tcPr>
          <w:p w14:paraId="3EB91D81"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žiadny</w:t>
            </w:r>
          </w:p>
        </w:tc>
        <w:tc>
          <w:tcPr>
            <w:tcW w:w="944" w:type="dxa"/>
            <w:tcBorders>
              <w:top w:val="nil"/>
              <w:left w:val="nil"/>
              <w:bottom w:val="single" w:sz="4" w:space="0" w:color="auto"/>
              <w:right w:val="single" w:sz="4" w:space="0" w:color="auto"/>
            </w:tcBorders>
            <w:shd w:val="clear" w:color="auto" w:fill="auto"/>
            <w:vAlign w:val="center"/>
          </w:tcPr>
          <w:p w14:paraId="5EADBC92"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ZSE,a.s..</w:t>
            </w:r>
          </w:p>
        </w:tc>
      </w:tr>
    </w:tbl>
    <w:p w14:paraId="00069019" w14:textId="77777777" w:rsidR="00B62268" w:rsidRPr="00887FF6" w:rsidRDefault="00B62268" w:rsidP="00F458F7">
      <w:pPr>
        <w:rPr>
          <w:rFonts w:ascii="Tahoma" w:hAnsi="Tahoma" w:cs="Tahoma"/>
        </w:rPr>
      </w:pPr>
    </w:p>
    <w:tbl>
      <w:tblPr>
        <w:tblW w:w="9072" w:type="dxa"/>
        <w:tblInd w:w="55" w:type="dxa"/>
        <w:tblCellMar>
          <w:left w:w="70" w:type="dxa"/>
          <w:right w:w="70" w:type="dxa"/>
        </w:tblCellMar>
        <w:tblLook w:val="0000" w:firstRow="0" w:lastRow="0" w:firstColumn="0" w:lastColumn="0" w:noHBand="0" w:noVBand="0"/>
      </w:tblPr>
      <w:tblGrid>
        <w:gridCol w:w="862"/>
        <w:gridCol w:w="821"/>
        <w:gridCol w:w="821"/>
        <w:gridCol w:w="821"/>
        <w:gridCol w:w="821"/>
        <w:gridCol w:w="821"/>
        <w:gridCol w:w="821"/>
        <w:gridCol w:w="821"/>
        <w:gridCol w:w="821"/>
        <w:gridCol w:w="821"/>
        <w:gridCol w:w="821"/>
      </w:tblGrid>
      <w:tr w:rsidR="00EA465A" w:rsidRPr="00887FF6" w14:paraId="1A5839CC" w14:textId="77777777">
        <w:trPr>
          <w:trHeight w:val="171"/>
        </w:trPr>
        <w:tc>
          <w:tcPr>
            <w:tcW w:w="862"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16D2CF4C" w14:textId="77777777" w:rsidR="00EA465A" w:rsidRPr="00887FF6" w:rsidRDefault="00EA465A" w:rsidP="00B62268">
            <w:pPr>
              <w:jc w:val="center"/>
              <w:rPr>
                <w:rFonts w:ascii="Tahoma" w:hAnsi="Tahoma" w:cs="Tahoma"/>
                <w:b/>
                <w:bCs/>
                <w:sz w:val="14"/>
                <w:szCs w:val="14"/>
                <w:lang w:eastAsia="sk-SK"/>
              </w:rPr>
            </w:pPr>
            <w:r w:rsidRPr="00887FF6">
              <w:rPr>
                <w:rFonts w:ascii="Tahoma" w:hAnsi="Tahoma" w:cs="Tahoma"/>
                <w:b/>
                <w:bCs/>
                <w:sz w:val="14"/>
                <w:szCs w:val="14"/>
                <w:lang w:eastAsia="sk-SK"/>
              </w:rPr>
              <w:t> </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306763A3"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2015</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09664139"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2016</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32E0E347"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2017</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787BDDC7"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2018</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42F803F8"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2019</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3FBD117E"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2020</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5354E4CA"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2021</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7ADA074D"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2022</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195700B9"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2023</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39C3747A"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2024</w:t>
            </w:r>
          </w:p>
        </w:tc>
      </w:tr>
      <w:tr w:rsidR="00EA465A" w:rsidRPr="00887FF6" w14:paraId="4324A81B" w14:textId="77777777">
        <w:trPr>
          <w:trHeight w:val="185"/>
        </w:trPr>
        <w:tc>
          <w:tcPr>
            <w:tcW w:w="9072" w:type="dxa"/>
            <w:gridSpan w:val="11"/>
            <w:tcBorders>
              <w:top w:val="single" w:sz="4" w:space="0" w:color="auto"/>
              <w:left w:val="single" w:sz="4" w:space="0" w:color="auto"/>
              <w:bottom w:val="single" w:sz="4" w:space="0" w:color="auto"/>
              <w:right w:val="single" w:sz="4" w:space="0" w:color="auto"/>
            </w:tcBorders>
            <w:shd w:val="clear" w:color="auto" w:fill="FF99CC"/>
            <w:vAlign w:val="center"/>
          </w:tcPr>
          <w:p w14:paraId="45AE19E8" w14:textId="77777777" w:rsidR="00EA465A" w:rsidRPr="00887FF6" w:rsidRDefault="00EA465A" w:rsidP="00B62268">
            <w:pPr>
              <w:jc w:val="both"/>
              <w:rPr>
                <w:rFonts w:ascii="Tahoma" w:hAnsi="Tahoma" w:cs="Tahoma"/>
                <w:b/>
                <w:bCs/>
                <w:sz w:val="14"/>
                <w:szCs w:val="14"/>
                <w:lang w:eastAsia="sk-SK"/>
              </w:rPr>
            </w:pPr>
            <w:r w:rsidRPr="00887FF6">
              <w:rPr>
                <w:rFonts w:ascii="Tahoma" w:hAnsi="Tahoma" w:cs="Tahoma"/>
                <w:b/>
                <w:bCs/>
                <w:sz w:val="14"/>
                <w:szCs w:val="14"/>
                <w:lang w:eastAsia="sk-SK"/>
              </w:rPr>
              <w:t>Program 3. Technická infraštruktúra</w:t>
            </w:r>
          </w:p>
        </w:tc>
      </w:tr>
      <w:tr w:rsidR="00EA465A" w:rsidRPr="00887FF6" w14:paraId="038FE58E" w14:textId="77777777">
        <w:trPr>
          <w:trHeight w:val="185"/>
        </w:trPr>
        <w:tc>
          <w:tcPr>
            <w:tcW w:w="862" w:type="dxa"/>
            <w:tcBorders>
              <w:top w:val="nil"/>
              <w:left w:val="single" w:sz="4" w:space="0" w:color="auto"/>
              <w:bottom w:val="single" w:sz="4" w:space="0" w:color="auto"/>
              <w:right w:val="single" w:sz="4" w:space="0" w:color="auto"/>
            </w:tcBorders>
            <w:shd w:val="clear" w:color="auto" w:fill="auto"/>
            <w:vAlign w:val="center"/>
          </w:tcPr>
          <w:p w14:paraId="7051F0F1" w14:textId="77777777" w:rsidR="00EA465A" w:rsidRPr="00887FF6" w:rsidRDefault="00EA465A" w:rsidP="00B62268">
            <w:pPr>
              <w:jc w:val="both"/>
              <w:rPr>
                <w:rFonts w:ascii="Tahoma" w:hAnsi="Tahoma" w:cs="Tahoma"/>
                <w:b/>
                <w:bCs/>
                <w:sz w:val="14"/>
                <w:szCs w:val="14"/>
                <w:lang w:eastAsia="sk-SK"/>
              </w:rPr>
            </w:pPr>
            <w:r w:rsidRPr="00887FF6">
              <w:rPr>
                <w:rFonts w:ascii="Tahoma" w:hAnsi="Tahoma" w:cs="Tahoma"/>
                <w:b/>
                <w:bCs/>
                <w:sz w:val="14"/>
                <w:szCs w:val="14"/>
                <w:lang w:eastAsia="sk-SK"/>
              </w:rPr>
              <w:t xml:space="preserve">Cieľ 3 </w:t>
            </w:r>
          </w:p>
        </w:tc>
        <w:tc>
          <w:tcPr>
            <w:tcW w:w="8210" w:type="dxa"/>
            <w:gridSpan w:val="10"/>
            <w:tcBorders>
              <w:top w:val="single" w:sz="4" w:space="0" w:color="auto"/>
              <w:left w:val="nil"/>
              <w:bottom w:val="single" w:sz="4" w:space="0" w:color="auto"/>
              <w:right w:val="single" w:sz="4" w:space="0" w:color="auto"/>
            </w:tcBorders>
            <w:shd w:val="clear" w:color="auto" w:fill="auto"/>
            <w:noWrap/>
            <w:vAlign w:val="center"/>
          </w:tcPr>
          <w:p w14:paraId="1295454A"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1FFE39DC" w14:textId="77777777">
        <w:trPr>
          <w:trHeight w:val="242"/>
        </w:trPr>
        <w:tc>
          <w:tcPr>
            <w:tcW w:w="862" w:type="dxa"/>
            <w:tcBorders>
              <w:top w:val="nil"/>
              <w:left w:val="single" w:sz="4" w:space="0" w:color="auto"/>
              <w:bottom w:val="single" w:sz="4" w:space="0" w:color="auto"/>
              <w:right w:val="single" w:sz="4" w:space="0" w:color="auto"/>
            </w:tcBorders>
            <w:shd w:val="clear" w:color="auto" w:fill="C0C0C0"/>
            <w:vAlign w:val="center"/>
          </w:tcPr>
          <w:p w14:paraId="42661881"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3.1  </w:t>
            </w:r>
          </w:p>
        </w:tc>
        <w:tc>
          <w:tcPr>
            <w:tcW w:w="821" w:type="dxa"/>
            <w:tcBorders>
              <w:top w:val="nil"/>
              <w:left w:val="nil"/>
              <w:bottom w:val="single" w:sz="4" w:space="0" w:color="auto"/>
              <w:right w:val="single" w:sz="4" w:space="0" w:color="auto"/>
            </w:tcBorders>
            <w:shd w:val="clear" w:color="auto" w:fill="auto"/>
            <w:noWrap/>
            <w:vAlign w:val="center"/>
          </w:tcPr>
          <w:p w14:paraId="61C6F53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28BAFFFA"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28FAD2FE"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397D247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0EC493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53C26D7E"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4EF6DC9"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5053B141"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35C3E068"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3684CECC"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79BA8D35" w14:textId="77777777">
        <w:trPr>
          <w:trHeight w:val="242"/>
        </w:trPr>
        <w:tc>
          <w:tcPr>
            <w:tcW w:w="862" w:type="dxa"/>
            <w:tcBorders>
              <w:top w:val="nil"/>
              <w:left w:val="single" w:sz="4" w:space="0" w:color="auto"/>
              <w:bottom w:val="single" w:sz="4" w:space="0" w:color="auto"/>
              <w:right w:val="single" w:sz="4" w:space="0" w:color="auto"/>
            </w:tcBorders>
            <w:shd w:val="clear" w:color="auto" w:fill="C0C0C0"/>
            <w:vAlign w:val="center"/>
          </w:tcPr>
          <w:p w14:paraId="76FE66EA"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3.2 </w:t>
            </w:r>
          </w:p>
        </w:tc>
        <w:tc>
          <w:tcPr>
            <w:tcW w:w="821" w:type="dxa"/>
            <w:tcBorders>
              <w:top w:val="nil"/>
              <w:left w:val="nil"/>
              <w:bottom w:val="single" w:sz="4" w:space="0" w:color="auto"/>
              <w:right w:val="single" w:sz="4" w:space="0" w:color="auto"/>
            </w:tcBorders>
            <w:shd w:val="clear" w:color="auto" w:fill="C0C0C0"/>
            <w:noWrap/>
            <w:vAlign w:val="center"/>
          </w:tcPr>
          <w:p w14:paraId="18BF0F7A"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4C1878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3F78EF1B"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D79A6F8"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5F07287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30A9770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704796F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05784D2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733420D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31DCABE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0C2EA7CB" w14:textId="77777777">
        <w:trPr>
          <w:trHeight w:val="242"/>
        </w:trPr>
        <w:tc>
          <w:tcPr>
            <w:tcW w:w="862" w:type="dxa"/>
            <w:tcBorders>
              <w:top w:val="nil"/>
              <w:left w:val="single" w:sz="4" w:space="0" w:color="auto"/>
              <w:bottom w:val="single" w:sz="4" w:space="0" w:color="auto"/>
              <w:right w:val="single" w:sz="4" w:space="0" w:color="auto"/>
            </w:tcBorders>
            <w:shd w:val="clear" w:color="auto" w:fill="C0C0C0"/>
            <w:vAlign w:val="center"/>
          </w:tcPr>
          <w:p w14:paraId="04C82C7C"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3.3 </w:t>
            </w:r>
          </w:p>
        </w:tc>
        <w:tc>
          <w:tcPr>
            <w:tcW w:w="821" w:type="dxa"/>
            <w:tcBorders>
              <w:top w:val="nil"/>
              <w:left w:val="nil"/>
              <w:bottom w:val="single" w:sz="4" w:space="0" w:color="auto"/>
              <w:right w:val="single" w:sz="4" w:space="0" w:color="auto"/>
            </w:tcBorders>
            <w:shd w:val="clear" w:color="auto" w:fill="auto"/>
            <w:noWrap/>
            <w:vAlign w:val="center"/>
          </w:tcPr>
          <w:p w14:paraId="0E5F38D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76142E8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7F49C123"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B8362A9"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A6CCC7B"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AED516B"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D593B5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7345EDF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5CC6FE83"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591EC313"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7202B979" w14:textId="77777777">
        <w:trPr>
          <w:trHeight w:val="242"/>
        </w:trPr>
        <w:tc>
          <w:tcPr>
            <w:tcW w:w="862" w:type="dxa"/>
            <w:tcBorders>
              <w:top w:val="nil"/>
              <w:left w:val="single" w:sz="4" w:space="0" w:color="auto"/>
              <w:bottom w:val="single" w:sz="4" w:space="0" w:color="auto"/>
              <w:right w:val="single" w:sz="4" w:space="0" w:color="auto"/>
            </w:tcBorders>
            <w:shd w:val="clear" w:color="auto" w:fill="C0C0C0"/>
            <w:vAlign w:val="center"/>
          </w:tcPr>
          <w:p w14:paraId="74E7BBD5"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Projekt 3.4</w:t>
            </w:r>
          </w:p>
        </w:tc>
        <w:tc>
          <w:tcPr>
            <w:tcW w:w="821" w:type="dxa"/>
            <w:tcBorders>
              <w:top w:val="nil"/>
              <w:left w:val="nil"/>
              <w:bottom w:val="single" w:sz="4" w:space="0" w:color="auto"/>
              <w:right w:val="single" w:sz="4" w:space="0" w:color="auto"/>
            </w:tcBorders>
            <w:shd w:val="clear" w:color="auto" w:fill="auto"/>
            <w:noWrap/>
            <w:vAlign w:val="center"/>
          </w:tcPr>
          <w:p w14:paraId="791DD73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08D5FDC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14754F9A"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737B8309"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645EE408"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275EF92C"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189E6E7"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226BDE3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F37F97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4168F16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4E5A0ED6" w14:textId="77777777">
        <w:trPr>
          <w:trHeight w:val="242"/>
        </w:trPr>
        <w:tc>
          <w:tcPr>
            <w:tcW w:w="862" w:type="dxa"/>
            <w:tcBorders>
              <w:top w:val="nil"/>
              <w:left w:val="single" w:sz="4" w:space="0" w:color="auto"/>
              <w:bottom w:val="single" w:sz="4" w:space="0" w:color="auto"/>
              <w:right w:val="single" w:sz="4" w:space="0" w:color="auto"/>
            </w:tcBorders>
            <w:shd w:val="clear" w:color="auto" w:fill="C0C0C0"/>
            <w:vAlign w:val="center"/>
          </w:tcPr>
          <w:p w14:paraId="6D925B6E"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Projekt 3.5</w:t>
            </w:r>
          </w:p>
        </w:tc>
        <w:tc>
          <w:tcPr>
            <w:tcW w:w="821" w:type="dxa"/>
            <w:tcBorders>
              <w:top w:val="nil"/>
              <w:left w:val="nil"/>
              <w:bottom w:val="single" w:sz="4" w:space="0" w:color="auto"/>
              <w:right w:val="single" w:sz="4" w:space="0" w:color="auto"/>
            </w:tcBorders>
            <w:shd w:val="clear" w:color="auto" w:fill="auto"/>
            <w:noWrap/>
            <w:vAlign w:val="center"/>
          </w:tcPr>
          <w:p w14:paraId="22CA6A3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4A58D4E8"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CECB2D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2F955418"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EC7F7D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287B7B6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243ABE4B"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7CA317D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17D66FB8"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1888ACCE"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478A6857" w14:textId="77777777">
        <w:trPr>
          <w:trHeight w:val="242"/>
        </w:trPr>
        <w:tc>
          <w:tcPr>
            <w:tcW w:w="862" w:type="dxa"/>
            <w:tcBorders>
              <w:top w:val="nil"/>
              <w:left w:val="single" w:sz="4" w:space="0" w:color="auto"/>
              <w:bottom w:val="single" w:sz="4" w:space="0" w:color="auto"/>
              <w:right w:val="single" w:sz="4" w:space="0" w:color="auto"/>
            </w:tcBorders>
            <w:shd w:val="clear" w:color="auto" w:fill="C0C0C0"/>
            <w:vAlign w:val="center"/>
          </w:tcPr>
          <w:p w14:paraId="6FF803D4"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Projekt 3.6</w:t>
            </w:r>
          </w:p>
        </w:tc>
        <w:tc>
          <w:tcPr>
            <w:tcW w:w="821" w:type="dxa"/>
            <w:tcBorders>
              <w:top w:val="nil"/>
              <w:left w:val="nil"/>
              <w:bottom w:val="single" w:sz="4" w:space="0" w:color="auto"/>
              <w:right w:val="single" w:sz="4" w:space="0" w:color="auto"/>
            </w:tcBorders>
            <w:shd w:val="clear" w:color="auto" w:fill="auto"/>
            <w:noWrap/>
            <w:vAlign w:val="center"/>
          </w:tcPr>
          <w:p w14:paraId="18B7BEEC"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5C24349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4021197"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E69C96A"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B60AF38"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72EA44E"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7361F73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1055B94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43B1603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06C4D0C9"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3CD766D3" w14:textId="77777777">
        <w:trPr>
          <w:trHeight w:val="242"/>
        </w:trPr>
        <w:tc>
          <w:tcPr>
            <w:tcW w:w="862" w:type="dxa"/>
            <w:tcBorders>
              <w:top w:val="nil"/>
              <w:left w:val="single" w:sz="4" w:space="0" w:color="auto"/>
              <w:bottom w:val="single" w:sz="4" w:space="0" w:color="auto"/>
              <w:right w:val="single" w:sz="4" w:space="0" w:color="auto"/>
            </w:tcBorders>
            <w:shd w:val="clear" w:color="auto" w:fill="C0C0C0"/>
            <w:vAlign w:val="center"/>
          </w:tcPr>
          <w:p w14:paraId="23D1A9B9"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Projekt 3.7</w:t>
            </w:r>
          </w:p>
        </w:tc>
        <w:tc>
          <w:tcPr>
            <w:tcW w:w="821" w:type="dxa"/>
            <w:tcBorders>
              <w:top w:val="nil"/>
              <w:left w:val="nil"/>
              <w:bottom w:val="single" w:sz="4" w:space="0" w:color="auto"/>
              <w:right w:val="single" w:sz="4" w:space="0" w:color="auto"/>
            </w:tcBorders>
            <w:shd w:val="clear" w:color="auto" w:fill="C0C0C0"/>
            <w:noWrap/>
            <w:vAlign w:val="center"/>
          </w:tcPr>
          <w:p w14:paraId="3D68E91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CC1CFE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3251702A"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948CB5A"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78AE429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503C8CB7"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3DEF32CE"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1C7CD903"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7C9E0933"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55D3E3C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12273A44" w14:textId="77777777">
        <w:trPr>
          <w:trHeight w:val="242"/>
        </w:trPr>
        <w:tc>
          <w:tcPr>
            <w:tcW w:w="862" w:type="dxa"/>
            <w:tcBorders>
              <w:top w:val="nil"/>
              <w:left w:val="single" w:sz="4" w:space="0" w:color="auto"/>
              <w:bottom w:val="single" w:sz="4" w:space="0" w:color="auto"/>
              <w:right w:val="single" w:sz="4" w:space="0" w:color="auto"/>
            </w:tcBorders>
            <w:shd w:val="clear" w:color="auto" w:fill="C0C0C0"/>
            <w:vAlign w:val="center"/>
          </w:tcPr>
          <w:p w14:paraId="2E907256"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Projekt 3.8</w:t>
            </w:r>
          </w:p>
        </w:tc>
        <w:tc>
          <w:tcPr>
            <w:tcW w:w="821" w:type="dxa"/>
            <w:tcBorders>
              <w:top w:val="nil"/>
              <w:left w:val="nil"/>
              <w:bottom w:val="single" w:sz="4" w:space="0" w:color="auto"/>
              <w:right w:val="single" w:sz="4" w:space="0" w:color="auto"/>
            </w:tcBorders>
            <w:shd w:val="clear" w:color="auto" w:fill="auto"/>
            <w:noWrap/>
            <w:vAlign w:val="center"/>
          </w:tcPr>
          <w:p w14:paraId="767F243B"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069DE738"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2BC058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322C7F4E"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01CB1F8"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7E460B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2F60375C"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19389233"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2A4D76D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78D4AE1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0A39BEB1" w14:textId="77777777">
        <w:trPr>
          <w:trHeight w:val="242"/>
        </w:trPr>
        <w:tc>
          <w:tcPr>
            <w:tcW w:w="862" w:type="dxa"/>
            <w:tcBorders>
              <w:top w:val="nil"/>
              <w:left w:val="single" w:sz="4" w:space="0" w:color="auto"/>
              <w:bottom w:val="single" w:sz="4" w:space="0" w:color="auto"/>
              <w:right w:val="single" w:sz="4" w:space="0" w:color="auto"/>
            </w:tcBorders>
            <w:shd w:val="clear" w:color="auto" w:fill="C0C0C0"/>
            <w:vAlign w:val="center"/>
          </w:tcPr>
          <w:p w14:paraId="05F30611"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Projekt 3.9</w:t>
            </w:r>
          </w:p>
        </w:tc>
        <w:tc>
          <w:tcPr>
            <w:tcW w:w="821" w:type="dxa"/>
            <w:tcBorders>
              <w:top w:val="nil"/>
              <w:left w:val="nil"/>
              <w:bottom w:val="single" w:sz="4" w:space="0" w:color="auto"/>
              <w:right w:val="single" w:sz="4" w:space="0" w:color="auto"/>
            </w:tcBorders>
            <w:shd w:val="clear" w:color="auto" w:fill="auto"/>
            <w:noWrap/>
            <w:vAlign w:val="center"/>
          </w:tcPr>
          <w:p w14:paraId="573C78F7"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45F97DD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F5C657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6AE267A"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2070DC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23A7937C"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6ED1C4E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007AB47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7E6B2DF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70D082E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3AE22851" w14:textId="77777777">
        <w:trPr>
          <w:trHeight w:val="242"/>
        </w:trPr>
        <w:tc>
          <w:tcPr>
            <w:tcW w:w="862" w:type="dxa"/>
            <w:tcBorders>
              <w:top w:val="nil"/>
              <w:left w:val="single" w:sz="4" w:space="0" w:color="auto"/>
              <w:bottom w:val="single" w:sz="4" w:space="0" w:color="auto"/>
              <w:right w:val="single" w:sz="4" w:space="0" w:color="auto"/>
            </w:tcBorders>
            <w:shd w:val="clear" w:color="auto" w:fill="C0C0C0"/>
            <w:vAlign w:val="center"/>
          </w:tcPr>
          <w:p w14:paraId="645554C1"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Projekt 3.10</w:t>
            </w:r>
          </w:p>
        </w:tc>
        <w:tc>
          <w:tcPr>
            <w:tcW w:w="821" w:type="dxa"/>
            <w:tcBorders>
              <w:top w:val="nil"/>
              <w:left w:val="nil"/>
              <w:bottom w:val="single" w:sz="4" w:space="0" w:color="auto"/>
              <w:right w:val="single" w:sz="4" w:space="0" w:color="auto"/>
            </w:tcBorders>
            <w:shd w:val="clear" w:color="auto" w:fill="auto"/>
            <w:noWrap/>
            <w:vAlign w:val="center"/>
          </w:tcPr>
          <w:p w14:paraId="38A162C1"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22565C8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627AB4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AE2007C"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B395209"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10D1DEE"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3F41F44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6044FFD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5217AFD9"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71C20261"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590F19E3" w14:textId="77777777">
        <w:trPr>
          <w:trHeight w:val="242"/>
        </w:trPr>
        <w:tc>
          <w:tcPr>
            <w:tcW w:w="862" w:type="dxa"/>
            <w:tcBorders>
              <w:top w:val="nil"/>
              <w:left w:val="single" w:sz="4" w:space="0" w:color="auto"/>
              <w:bottom w:val="single" w:sz="4" w:space="0" w:color="auto"/>
              <w:right w:val="single" w:sz="4" w:space="0" w:color="auto"/>
            </w:tcBorders>
            <w:shd w:val="clear" w:color="auto" w:fill="C0C0C0"/>
            <w:vAlign w:val="center"/>
          </w:tcPr>
          <w:p w14:paraId="1131869E"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Projekt 3.11</w:t>
            </w:r>
          </w:p>
        </w:tc>
        <w:tc>
          <w:tcPr>
            <w:tcW w:w="821" w:type="dxa"/>
            <w:tcBorders>
              <w:top w:val="nil"/>
              <w:left w:val="nil"/>
              <w:bottom w:val="single" w:sz="4" w:space="0" w:color="auto"/>
              <w:right w:val="single" w:sz="4" w:space="0" w:color="auto"/>
            </w:tcBorders>
            <w:shd w:val="clear" w:color="auto" w:fill="auto"/>
            <w:noWrap/>
            <w:vAlign w:val="center"/>
          </w:tcPr>
          <w:p w14:paraId="3406110C"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67C8D54B"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1EAB999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382F9BDB"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57AF947"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29B9CEAB"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583A4099"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4DCD1C8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50CD277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696EC1D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bl>
    <w:p w14:paraId="33610FED" w14:textId="77777777" w:rsidR="000B47D5" w:rsidRPr="00887FF6" w:rsidRDefault="000B47D5" w:rsidP="00F458F7">
      <w:pPr>
        <w:rPr>
          <w:rFonts w:ascii="Tahoma" w:hAnsi="Tahoma" w:cs="Tahoma"/>
        </w:rPr>
      </w:pPr>
    </w:p>
    <w:p w14:paraId="2DACD79B" w14:textId="77777777" w:rsidR="00F458F7" w:rsidRPr="00887FF6" w:rsidRDefault="00F458F7" w:rsidP="00F458F7">
      <w:pPr>
        <w:pStyle w:val="Nadpis2"/>
        <w:numPr>
          <w:ilvl w:val="0"/>
          <w:numId w:val="0"/>
        </w:numPr>
        <w:rPr>
          <w:rFonts w:ascii="Tahoma" w:hAnsi="Tahoma" w:cs="Tahoma"/>
          <w:bCs w:val="0"/>
        </w:rPr>
      </w:pPr>
      <w:bookmarkStart w:id="452" w:name="_Toc186703248"/>
      <w:bookmarkStart w:id="453" w:name="_Toc431471727"/>
      <w:r w:rsidRPr="00887FF6">
        <w:rPr>
          <w:rFonts w:ascii="Tahoma" w:hAnsi="Tahoma" w:cs="Tahoma"/>
          <w:bCs w:val="0"/>
        </w:rPr>
        <w:t xml:space="preserve">8.4 </w:t>
      </w:r>
      <w:bookmarkEnd w:id="452"/>
      <w:r w:rsidR="00552E2B" w:rsidRPr="00887FF6">
        <w:rPr>
          <w:rFonts w:ascii="Tahoma" w:hAnsi="Tahoma" w:cs="Tahoma"/>
          <w:bCs w:val="0"/>
        </w:rPr>
        <w:t>PROGRAM 4. ODPADOVÉ HOSPODÁRSTVO</w:t>
      </w:r>
      <w:bookmarkEnd w:id="453"/>
    </w:p>
    <w:p w14:paraId="5AD82D59" w14:textId="77777777" w:rsidR="00F458F7" w:rsidRPr="00887FF6" w:rsidRDefault="00F458F7" w:rsidP="00F458F7">
      <w:pPr>
        <w:rPr>
          <w:rFonts w:ascii="Tahoma" w:hAnsi="Tahoma" w:cs="Tahoma"/>
        </w:rPr>
      </w:pPr>
    </w:p>
    <w:tbl>
      <w:tblPr>
        <w:tblW w:w="9072" w:type="dxa"/>
        <w:tblInd w:w="65" w:type="dxa"/>
        <w:tblCellMar>
          <w:left w:w="70" w:type="dxa"/>
          <w:right w:w="70" w:type="dxa"/>
        </w:tblCellMar>
        <w:tblLook w:val="0000" w:firstRow="0" w:lastRow="0" w:firstColumn="0" w:lastColumn="0" w:noHBand="0" w:noVBand="0"/>
      </w:tblPr>
      <w:tblGrid>
        <w:gridCol w:w="778"/>
        <w:gridCol w:w="2315"/>
        <w:gridCol w:w="1438"/>
        <w:gridCol w:w="1253"/>
        <w:gridCol w:w="1020"/>
        <w:gridCol w:w="1111"/>
        <w:gridCol w:w="1157"/>
      </w:tblGrid>
      <w:tr w:rsidR="006B6047" w:rsidRPr="00887FF6" w14:paraId="5920B255" w14:textId="77777777">
        <w:trPr>
          <w:trHeight w:val="227"/>
        </w:trPr>
        <w:tc>
          <w:tcPr>
            <w:tcW w:w="8465" w:type="dxa"/>
            <w:gridSpan w:val="7"/>
            <w:tcBorders>
              <w:top w:val="single" w:sz="4" w:space="0" w:color="auto"/>
              <w:left w:val="single" w:sz="4" w:space="0" w:color="auto"/>
              <w:bottom w:val="single" w:sz="4" w:space="0" w:color="auto"/>
              <w:right w:val="single" w:sz="4" w:space="0" w:color="000000"/>
            </w:tcBorders>
            <w:shd w:val="clear" w:color="auto" w:fill="auto"/>
            <w:vAlign w:val="center"/>
          </w:tcPr>
          <w:p w14:paraId="32509995" w14:textId="77777777" w:rsidR="006B6047" w:rsidRPr="00887FF6" w:rsidRDefault="006B6047" w:rsidP="006B6047">
            <w:pPr>
              <w:rPr>
                <w:rFonts w:ascii="Tahoma" w:hAnsi="Tahoma" w:cs="Tahoma"/>
                <w:b/>
                <w:bCs/>
                <w:color w:val="000000"/>
                <w:sz w:val="14"/>
                <w:szCs w:val="14"/>
                <w:lang w:eastAsia="sk-SK"/>
              </w:rPr>
            </w:pPr>
            <w:r w:rsidRPr="00887FF6">
              <w:rPr>
                <w:rFonts w:ascii="Tahoma" w:hAnsi="Tahoma" w:cs="Tahoma"/>
                <w:b/>
                <w:bCs/>
                <w:color w:val="000000"/>
                <w:sz w:val="14"/>
                <w:szCs w:val="14"/>
                <w:lang w:eastAsia="sk-SK"/>
              </w:rPr>
              <w:t xml:space="preserve">Strategický zámer </w:t>
            </w:r>
          </w:p>
        </w:tc>
      </w:tr>
      <w:tr w:rsidR="006B6047" w:rsidRPr="00887FF6" w14:paraId="2E76E5DE" w14:textId="77777777">
        <w:trPr>
          <w:trHeight w:val="227"/>
        </w:trPr>
        <w:tc>
          <w:tcPr>
            <w:tcW w:w="8465" w:type="dxa"/>
            <w:gridSpan w:val="7"/>
            <w:tcBorders>
              <w:top w:val="single" w:sz="4" w:space="0" w:color="auto"/>
              <w:left w:val="single" w:sz="4" w:space="0" w:color="auto"/>
              <w:bottom w:val="single" w:sz="4" w:space="0" w:color="auto"/>
              <w:right w:val="single" w:sz="4" w:space="0" w:color="000000"/>
            </w:tcBorders>
            <w:shd w:val="clear" w:color="auto" w:fill="auto"/>
            <w:vAlign w:val="center"/>
          </w:tcPr>
          <w:p w14:paraId="5666527A"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xml:space="preserve">Vytvorenie efektívneho a spoľahlivého systému odvádzania a zneškodňovania odpadov produkovaných subjektmi. Zabezpečiť výstavbu/dostavbu splaškovej a dažďovej kanalizačnej siete. Vytvoriť podmienky na odvoz a likvidáciu TKO a nebezpečného odpadu, vytvorenie podmienok na efektívnu separáciu odpadu v obci.  </w:t>
            </w:r>
          </w:p>
        </w:tc>
      </w:tr>
      <w:tr w:rsidR="006B6047" w:rsidRPr="00887FF6" w14:paraId="23C08F5F" w14:textId="77777777">
        <w:trPr>
          <w:trHeight w:val="227"/>
        </w:trPr>
        <w:tc>
          <w:tcPr>
            <w:tcW w:w="725" w:type="dxa"/>
            <w:tcBorders>
              <w:top w:val="nil"/>
              <w:left w:val="single" w:sz="4" w:space="0" w:color="auto"/>
              <w:bottom w:val="single" w:sz="4" w:space="0" w:color="auto"/>
              <w:right w:val="single" w:sz="4" w:space="0" w:color="auto"/>
            </w:tcBorders>
            <w:shd w:val="clear" w:color="auto" w:fill="auto"/>
            <w:vAlign w:val="center"/>
          </w:tcPr>
          <w:p w14:paraId="225D3D6F" w14:textId="77777777" w:rsidR="006B6047" w:rsidRPr="00887FF6" w:rsidRDefault="006B6047" w:rsidP="006B6047">
            <w:pPr>
              <w:rPr>
                <w:rFonts w:ascii="Tahoma" w:hAnsi="Tahoma" w:cs="Tahoma"/>
                <w:b/>
                <w:bCs/>
                <w:sz w:val="14"/>
                <w:szCs w:val="14"/>
                <w:lang w:eastAsia="sk-SK"/>
              </w:rPr>
            </w:pPr>
            <w:r w:rsidRPr="00887FF6">
              <w:rPr>
                <w:rFonts w:ascii="Tahoma" w:hAnsi="Tahoma" w:cs="Tahoma"/>
                <w:b/>
                <w:bCs/>
                <w:sz w:val="14"/>
                <w:szCs w:val="14"/>
                <w:lang w:eastAsia="sk-SK"/>
              </w:rPr>
              <w:t xml:space="preserve">Cieľ 4 </w:t>
            </w:r>
          </w:p>
        </w:tc>
        <w:tc>
          <w:tcPr>
            <w:tcW w:w="7740" w:type="dxa"/>
            <w:gridSpan w:val="6"/>
            <w:tcBorders>
              <w:top w:val="single" w:sz="4" w:space="0" w:color="auto"/>
              <w:left w:val="nil"/>
              <w:bottom w:val="single" w:sz="4" w:space="0" w:color="auto"/>
              <w:right w:val="single" w:sz="4" w:space="0" w:color="000000"/>
            </w:tcBorders>
            <w:shd w:val="clear" w:color="auto" w:fill="auto"/>
            <w:vAlign w:val="center"/>
          </w:tcPr>
          <w:p w14:paraId="6E0A7F3F" w14:textId="77777777" w:rsidR="006B6047" w:rsidRPr="00887FF6" w:rsidRDefault="006B6047" w:rsidP="006B6047">
            <w:pPr>
              <w:rPr>
                <w:rFonts w:ascii="Tahoma" w:hAnsi="Tahoma" w:cs="Tahoma"/>
                <w:b/>
                <w:bCs/>
                <w:sz w:val="14"/>
                <w:szCs w:val="14"/>
                <w:lang w:eastAsia="sk-SK"/>
              </w:rPr>
            </w:pPr>
            <w:r w:rsidRPr="00887FF6">
              <w:rPr>
                <w:rFonts w:ascii="Tahoma" w:hAnsi="Tahoma" w:cs="Tahoma"/>
                <w:b/>
                <w:bCs/>
                <w:sz w:val="14"/>
                <w:szCs w:val="14"/>
                <w:lang w:eastAsia="sk-SK"/>
              </w:rPr>
              <w:t>Nakladanie s komunálnym a drobným stavebným odpadom</w:t>
            </w:r>
          </w:p>
        </w:tc>
      </w:tr>
      <w:tr w:rsidR="006B6047" w:rsidRPr="00887FF6" w14:paraId="4FCF5B46" w14:textId="77777777">
        <w:trPr>
          <w:trHeight w:val="227"/>
        </w:trPr>
        <w:tc>
          <w:tcPr>
            <w:tcW w:w="725" w:type="dxa"/>
            <w:tcBorders>
              <w:top w:val="nil"/>
              <w:left w:val="single" w:sz="4" w:space="0" w:color="auto"/>
              <w:bottom w:val="single" w:sz="4" w:space="0" w:color="auto"/>
              <w:right w:val="single" w:sz="4" w:space="0" w:color="auto"/>
            </w:tcBorders>
            <w:shd w:val="clear" w:color="auto" w:fill="C0C0C0"/>
            <w:vAlign w:val="center"/>
          </w:tcPr>
          <w:p w14:paraId="2D48F02D"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 xml:space="preserve">Projekt 4.1 </w:t>
            </w:r>
          </w:p>
        </w:tc>
        <w:tc>
          <w:tcPr>
            <w:tcW w:w="7740" w:type="dxa"/>
            <w:gridSpan w:val="6"/>
            <w:tcBorders>
              <w:top w:val="single" w:sz="4" w:space="0" w:color="auto"/>
              <w:left w:val="nil"/>
              <w:bottom w:val="single" w:sz="4" w:space="0" w:color="auto"/>
              <w:right w:val="single" w:sz="4" w:space="0" w:color="000000"/>
            </w:tcBorders>
            <w:shd w:val="clear" w:color="auto" w:fill="C0C0C0"/>
            <w:vAlign w:val="center"/>
          </w:tcPr>
          <w:p w14:paraId="6232BED2"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V súlade s prijatými koncepciami zabezpečiť permanentné znižovanie podielu skladovanej časti odpadov, k čomu organizovať mobilné zbery textílii, kovového odpadu, viacvrstvových obalov nebezpečných odpadov.</w:t>
            </w:r>
          </w:p>
        </w:tc>
      </w:tr>
      <w:tr w:rsidR="006B6047" w:rsidRPr="00887FF6" w14:paraId="3383BCB0" w14:textId="77777777">
        <w:trPr>
          <w:trHeight w:val="227"/>
        </w:trPr>
        <w:tc>
          <w:tcPr>
            <w:tcW w:w="725" w:type="dxa"/>
            <w:tcBorders>
              <w:top w:val="nil"/>
              <w:left w:val="single" w:sz="4" w:space="0" w:color="auto"/>
              <w:bottom w:val="single" w:sz="4" w:space="0" w:color="auto"/>
              <w:right w:val="nil"/>
            </w:tcBorders>
            <w:shd w:val="clear" w:color="auto" w:fill="auto"/>
            <w:vAlign w:val="center"/>
          </w:tcPr>
          <w:p w14:paraId="60ED763A"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 </w:t>
            </w:r>
          </w:p>
        </w:tc>
        <w:tc>
          <w:tcPr>
            <w:tcW w:w="2160" w:type="dxa"/>
            <w:tcBorders>
              <w:top w:val="nil"/>
              <w:left w:val="nil"/>
              <w:bottom w:val="nil"/>
              <w:right w:val="single" w:sz="4" w:space="0" w:color="auto"/>
            </w:tcBorders>
            <w:shd w:val="clear" w:color="auto" w:fill="auto"/>
            <w:vAlign w:val="center"/>
          </w:tcPr>
          <w:p w14:paraId="10DD7B32"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 </w:t>
            </w:r>
          </w:p>
        </w:tc>
        <w:tc>
          <w:tcPr>
            <w:tcW w:w="1342" w:type="dxa"/>
            <w:tcBorders>
              <w:top w:val="nil"/>
              <w:left w:val="nil"/>
              <w:bottom w:val="nil"/>
              <w:right w:val="single" w:sz="4" w:space="0" w:color="auto"/>
            </w:tcBorders>
            <w:shd w:val="clear" w:color="auto" w:fill="auto"/>
            <w:vAlign w:val="center"/>
          </w:tcPr>
          <w:p w14:paraId="1BCBE4C3"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69" w:type="dxa"/>
            <w:tcBorders>
              <w:top w:val="nil"/>
              <w:left w:val="nil"/>
              <w:bottom w:val="nil"/>
              <w:right w:val="single" w:sz="4" w:space="0" w:color="auto"/>
            </w:tcBorders>
            <w:shd w:val="clear" w:color="auto" w:fill="auto"/>
            <w:vAlign w:val="center"/>
          </w:tcPr>
          <w:p w14:paraId="7813DE22"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952" w:type="dxa"/>
            <w:tcBorders>
              <w:top w:val="nil"/>
              <w:left w:val="nil"/>
              <w:bottom w:val="single" w:sz="4" w:space="0" w:color="auto"/>
              <w:right w:val="single" w:sz="4" w:space="0" w:color="auto"/>
            </w:tcBorders>
            <w:shd w:val="clear" w:color="auto" w:fill="auto"/>
            <w:vAlign w:val="center"/>
          </w:tcPr>
          <w:p w14:paraId="2D3DC1A1"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1037" w:type="dxa"/>
            <w:tcBorders>
              <w:top w:val="nil"/>
              <w:left w:val="nil"/>
              <w:bottom w:val="single" w:sz="4" w:space="0" w:color="auto"/>
              <w:right w:val="single" w:sz="4" w:space="0" w:color="auto"/>
            </w:tcBorders>
            <w:shd w:val="clear" w:color="auto" w:fill="auto"/>
            <w:vAlign w:val="center"/>
          </w:tcPr>
          <w:p w14:paraId="3539F9F5"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080" w:type="dxa"/>
            <w:tcBorders>
              <w:top w:val="nil"/>
              <w:left w:val="nil"/>
              <w:bottom w:val="nil"/>
              <w:right w:val="single" w:sz="4" w:space="0" w:color="auto"/>
            </w:tcBorders>
            <w:shd w:val="clear" w:color="auto" w:fill="auto"/>
            <w:vAlign w:val="center"/>
          </w:tcPr>
          <w:p w14:paraId="0C36F5E3"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6B6047" w:rsidRPr="00887FF6" w14:paraId="34DB4DE2" w14:textId="77777777">
        <w:trPr>
          <w:trHeight w:val="227"/>
        </w:trPr>
        <w:tc>
          <w:tcPr>
            <w:tcW w:w="725" w:type="dxa"/>
            <w:vMerge w:val="restart"/>
            <w:tcBorders>
              <w:top w:val="nil"/>
              <w:left w:val="single" w:sz="4" w:space="0" w:color="auto"/>
              <w:bottom w:val="single" w:sz="4" w:space="0" w:color="000000"/>
              <w:right w:val="single" w:sz="4" w:space="0" w:color="auto"/>
            </w:tcBorders>
            <w:shd w:val="clear" w:color="auto" w:fill="auto"/>
            <w:vAlign w:val="center"/>
          </w:tcPr>
          <w:p w14:paraId="5FEA80C1"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Aktivity</w:t>
            </w:r>
          </w:p>
        </w:tc>
        <w:tc>
          <w:tcPr>
            <w:tcW w:w="2160" w:type="dxa"/>
            <w:tcBorders>
              <w:top w:val="single" w:sz="4" w:space="0" w:color="auto"/>
              <w:left w:val="nil"/>
              <w:bottom w:val="single" w:sz="4" w:space="0" w:color="auto"/>
              <w:right w:val="single" w:sz="4" w:space="0" w:color="auto"/>
            </w:tcBorders>
            <w:shd w:val="clear" w:color="auto" w:fill="auto"/>
            <w:vAlign w:val="center"/>
          </w:tcPr>
          <w:p w14:paraId="425A5DA1"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Zvýšiť enviromentálne povedomie ľudí.</w:t>
            </w:r>
          </w:p>
        </w:tc>
        <w:tc>
          <w:tcPr>
            <w:tcW w:w="1342" w:type="dxa"/>
            <w:tcBorders>
              <w:top w:val="single" w:sz="4" w:space="0" w:color="auto"/>
              <w:left w:val="nil"/>
              <w:bottom w:val="single" w:sz="4" w:space="0" w:color="auto"/>
              <w:right w:val="single" w:sz="4" w:space="0" w:color="auto"/>
            </w:tcBorders>
            <w:shd w:val="clear" w:color="auto" w:fill="auto"/>
            <w:vAlign w:val="center"/>
          </w:tcPr>
          <w:p w14:paraId="1FC6CA73"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69" w:type="dxa"/>
            <w:tcBorders>
              <w:top w:val="single" w:sz="4" w:space="0" w:color="auto"/>
              <w:left w:val="nil"/>
              <w:bottom w:val="single" w:sz="4" w:space="0" w:color="auto"/>
              <w:right w:val="single" w:sz="4" w:space="0" w:color="auto"/>
            </w:tcBorders>
            <w:shd w:val="clear" w:color="auto" w:fill="auto"/>
            <w:vAlign w:val="center"/>
          </w:tcPr>
          <w:p w14:paraId="285152E7"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w:t>
            </w:r>
          </w:p>
        </w:tc>
        <w:tc>
          <w:tcPr>
            <w:tcW w:w="952" w:type="dxa"/>
            <w:tcBorders>
              <w:top w:val="nil"/>
              <w:left w:val="nil"/>
              <w:bottom w:val="single" w:sz="4" w:space="0" w:color="auto"/>
              <w:right w:val="single" w:sz="4" w:space="0" w:color="auto"/>
            </w:tcBorders>
            <w:shd w:val="clear" w:color="auto" w:fill="auto"/>
            <w:vAlign w:val="center"/>
          </w:tcPr>
          <w:p w14:paraId="52E63970"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a súkromný sektor</w:t>
            </w:r>
          </w:p>
        </w:tc>
        <w:tc>
          <w:tcPr>
            <w:tcW w:w="1037" w:type="dxa"/>
            <w:tcBorders>
              <w:top w:val="nil"/>
              <w:left w:val="nil"/>
              <w:bottom w:val="single" w:sz="4" w:space="0" w:color="auto"/>
              <w:right w:val="single" w:sz="4" w:space="0" w:color="auto"/>
            </w:tcBorders>
            <w:shd w:val="clear" w:color="auto" w:fill="auto"/>
            <w:vAlign w:val="center"/>
          </w:tcPr>
          <w:p w14:paraId="65366F80"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080" w:type="dxa"/>
            <w:tcBorders>
              <w:top w:val="single" w:sz="4" w:space="0" w:color="auto"/>
              <w:left w:val="nil"/>
              <w:bottom w:val="single" w:sz="4" w:space="0" w:color="auto"/>
              <w:right w:val="single" w:sz="4" w:space="0" w:color="auto"/>
            </w:tcBorders>
            <w:shd w:val="clear" w:color="auto" w:fill="auto"/>
            <w:vAlign w:val="center"/>
          </w:tcPr>
          <w:p w14:paraId="74607E54"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3969452C" w14:textId="77777777">
        <w:trPr>
          <w:trHeight w:val="227"/>
        </w:trPr>
        <w:tc>
          <w:tcPr>
            <w:tcW w:w="725" w:type="dxa"/>
            <w:vMerge/>
            <w:tcBorders>
              <w:top w:val="nil"/>
              <w:left w:val="single" w:sz="4" w:space="0" w:color="auto"/>
              <w:bottom w:val="single" w:sz="4" w:space="0" w:color="000000"/>
              <w:right w:val="single" w:sz="4" w:space="0" w:color="auto"/>
            </w:tcBorders>
            <w:vAlign w:val="center"/>
          </w:tcPr>
          <w:p w14:paraId="5C47AA32" w14:textId="77777777" w:rsidR="006B6047" w:rsidRPr="00887FF6" w:rsidRDefault="006B6047" w:rsidP="006B6047">
            <w:pPr>
              <w:rPr>
                <w:rFonts w:ascii="Tahoma" w:hAnsi="Tahoma" w:cs="Tahoma"/>
                <w:sz w:val="14"/>
                <w:szCs w:val="14"/>
                <w:lang w:eastAsia="sk-SK"/>
              </w:rPr>
            </w:pPr>
          </w:p>
        </w:tc>
        <w:tc>
          <w:tcPr>
            <w:tcW w:w="2160" w:type="dxa"/>
            <w:tcBorders>
              <w:top w:val="nil"/>
              <w:left w:val="nil"/>
              <w:bottom w:val="single" w:sz="4" w:space="0" w:color="auto"/>
              <w:right w:val="single" w:sz="4" w:space="0" w:color="auto"/>
            </w:tcBorders>
            <w:shd w:val="clear" w:color="auto" w:fill="auto"/>
            <w:vAlign w:val="center"/>
          </w:tcPr>
          <w:p w14:paraId="44592ADD"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Zabezpečenie zberného kontajneru 2 x ročne.</w:t>
            </w:r>
          </w:p>
        </w:tc>
        <w:tc>
          <w:tcPr>
            <w:tcW w:w="1342" w:type="dxa"/>
            <w:tcBorders>
              <w:top w:val="nil"/>
              <w:left w:val="nil"/>
              <w:bottom w:val="single" w:sz="4" w:space="0" w:color="auto"/>
              <w:right w:val="single" w:sz="4" w:space="0" w:color="auto"/>
            </w:tcBorders>
            <w:shd w:val="clear" w:color="auto" w:fill="auto"/>
            <w:vAlign w:val="center"/>
          </w:tcPr>
          <w:p w14:paraId="2BCE2CF0"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1/rok</w:t>
            </w:r>
          </w:p>
        </w:tc>
        <w:tc>
          <w:tcPr>
            <w:tcW w:w="1169" w:type="dxa"/>
            <w:tcBorders>
              <w:top w:val="nil"/>
              <w:left w:val="nil"/>
              <w:bottom w:val="single" w:sz="4" w:space="0" w:color="auto"/>
              <w:right w:val="single" w:sz="4" w:space="0" w:color="auto"/>
            </w:tcBorders>
            <w:shd w:val="clear" w:color="auto" w:fill="auto"/>
            <w:vAlign w:val="center"/>
          </w:tcPr>
          <w:p w14:paraId="1F9EC60F"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w:t>
            </w:r>
          </w:p>
        </w:tc>
        <w:tc>
          <w:tcPr>
            <w:tcW w:w="952" w:type="dxa"/>
            <w:tcBorders>
              <w:top w:val="nil"/>
              <w:left w:val="nil"/>
              <w:bottom w:val="single" w:sz="4" w:space="0" w:color="auto"/>
              <w:right w:val="single" w:sz="4" w:space="0" w:color="auto"/>
            </w:tcBorders>
            <w:shd w:val="clear" w:color="auto" w:fill="auto"/>
            <w:vAlign w:val="center"/>
          </w:tcPr>
          <w:p w14:paraId="2921033E"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a súkromný sektor</w:t>
            </w:r>
          </w:p>
        </w:tc>
        <w:tc>
          <w:tcPr>
            <w:tcW w:w="1037" w:type="dxa"/>
            <w:tcBorders>
              <w:top w:val="nil"/>
              <w:left w:val="nil"/>
              <w:bottom w:val="single" w:sz="4" w:space="0" w:color="auto"/>
              <w:right w:val="single" w:sz="4" w:space="0" w:color="auto"/>
            </w:tcBorders>
            <w:shd w:val="clear" w:color="auto" w:fill="auto"/>
            <w:vAlign w:val="center"/>
          </w:tcPr>
          <w:p w14:paraId="72863A89"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080" w:type="dxa"/>
            <w:tcBorders>
              <w:top w:val="nil"/>
              <w:left w:val="nil"/>
              <w:bottom w:val="single" w:sz="4" w:space="0" w:color="auto"/>
              <w:right w:val="single" w:sz="4" w:space="0" w:color="auto"/>
            </w:tcBorders>
            <w:shd w:val="clear" w:color="auto" w:fill="auto"/>
            <w:vAlign w:val="center"/>
          </w:tcPr>
          <w:p w14:paraId="228091E2"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636AFDB6" w14:textId="77777777">
        <w:trPr>
          <w:trHeight w:val="227"/>
        </w:trPr>
        <w:tc>
          <w:tcPr>
            <w:tcW w:w="725" w:type="dxa"/>
            <w:vMerge/>
            <w:tcBorders>
              <w:top w:val="nil"/>
              <w:left w:val="single" w:sz="4" w:space="0" w:color="auto"/>
              <w:bottom w:val="single" w:sz="4" w:space="0" w:color="000000"/>
              <w:right w:val="single" w:sz="4" w:space="0" w:color="auto"/>
            </w:tcBorders>
            <w:vAlign w:val="center"/>
          </w:tcPr>
          <w:p w14:paraId="168F7A0F" w14:textId="77777777" w:rsidR="006B6047" w:rsidRPr="00887FF6" w:rsidRDefault="006B6047" w:rsidP="006B6047">
            <w:pPr>
              <w:rPr>
                <w:rFonts w:ascii="Tahoma" w:hAnsi="Tahoma" w:cs="Tahoma"/>
                <w:sz w:val="14"/>
                <w:szCs w:val="14"/>
                <w:lang w:eastAsia="sk-SK"/>
              </w:rPr>
            </w:pPr>
          </w:p>
        </w:tc>
        <w:tc>
          <w:tcPr>
            <w:tcW w:w="2160" w:type="dxa"/>
            <w:tcBorders>
              <w:top w:val="nil"/>
              <w:left w:val="nil"/>
              <w:bottom w:val="nil"/>
              <w:right w:val="single" w:sz="4" w:space="0" w:color="auto"/>
            </w:tcBorders>
            <w:shd w:val="clear" w:color="auto" w:fill="auto"/>
            <w:vAlign w:val="center"/>
          </w:tcPr>
          <w:p w14:paraId="194A5975"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Zabezpečenie zberu nebezpečných odpadov.</w:t>
            </w:r>
          </w:p>
        </w:tc>
        <w:tc>
          <w:tcPr>
            <w:tcW w:w="1342" w:type="dxa"/>
            <w:tcBorders>
              <w:top w:val="nil"/>
              <w:left w:val="nil"/>
              <w:bottom w:val="nil"/>
              <w:right w:val="single" w:sz="4" w:space="0" w:color="auto"/>
            </w:tcBorders>
            <w:shd w:val="clear" w:color="auto" w:fill="auto"/>
            <w:vAlign w:val="center"/>
          </w:tcPr>
          <w:p w14:paraId="5456A655"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69" w:type="dxa"/>
            <w:tcBorders>
              <w:top w:val="nil"/>
              <w:left w:val="nil"/>
              <w:bottom w:val="nil"/>
              <w:right w:val="single" w:sz="4" w:space="0" w:color="auto"/>
            </w:tcBorders>
            <w:shd w:val="clear" w:color="auto" w:fill="auto"/>
            <w:vAlign w:val="center"/>
          </w:tcPr>
          <w:p w14:paraId="1B37FA00"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w:t>
            </w:r>
          </w:p>
        </w:tc>
        <w:tc>
          <w:tcPr>
            <w:tcW w:w="952" w:type="dxa"/>
            <w:tcBorders>
              <w:top w:val="nil"/>
              <w:left w:val="nil"/>
              <w:bottom w:val="single" w:sz="4" w:space="0" w:color="auto"/>
              <w:right w:val="single" w:sz="4" w:space="0" w:color="auto"/>
            </w:tcBorders>
            <w:shd w:val="clear" w:color="auto" w:fill="auto"/>
            <w:vAlign w:val="center"/>
          </w:tcPr>
          <w:p w14:paraId="4D7E93C9"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a súkromný sektor</w:t>
            </w:r>
          </w:p>
        </w:tc>
        <w:tc>
          <w:tcPr>
            <w:tcW w:w="1037" w:type="dxa"/>
            <w:tcBorders>
              <w:top w:val="nil"/>
              <w:left w:val="nil"/>
              <w:bottom w:val="single" w:sz="4" w:space="0" w:color="auto"/>
              <w:right w:val="single" w:sz="4" w:space="0" w:color="auto"/>
            </w:tcBorders>
            <w:shd w:val="clear" w:color="auto" w:fill="auto"/>
            <w:vAlign w:val="center"/>
          </w:tcPr>
          <w:p w14:paraId="0BF8724B"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080" w:type="dxa"/>
            <w:tcBorders>
              <w:top w:val="nil"/>
              <w:left w:val="nil"/>
              <w:bottom w:val="single" w:sz="4" w:space="0" w:color="auto"/>
              <w:right w:val="single" w:sz="4" w:space="0" w:color="auto"/>
            </w:tcBorders>
            <w:shd w:val="clear" w:color="auto" w:fill="auto"/>
            <w:vAlign w:val="center"/>
          </w:tcPr>
          <w:p w14:paraId="55456CC7"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6E7E8EA9" w14:textId="77777777">
        <w:trPr>
          <w:trHeight w:val="227"/>
        </w:trPr>
        <w:tc>
          <w:tcPr>
            <w:tcW w:w="725" w:type="dxa"/>
            <w:tcBorders>
              <w:top w:val="nil"/>
              <w:left w:val="single" w:sz="4" w:space="0" w:color="auto"/>
              <w:bottom w:val="single" w:sz="4" w:space="0" w:color="auto"/>
              <w:right w:val="single" w:sz="4" w:space="0" w:color="auto"/>
            </w:tcBorders>
            <w:shd w:val="clear" w:color="auto" w:fill="C0C0C0"/>
            <w:vAlign w:val="center"/>
          </w:tcPr>
          <w:p w14:paraId="1A940CC8" w14:textId="77777777" w:rsidR="006B6047" w:rsidRPr="00887FF6" w:rsidRDefault="006B6047" w:rsidP="006B6047">
            <w:pPr>
              <w:jc w:val="center"/>
              <w:rPr>
                <w:rFonts w:ascii="Tahoma" w:hAnsi="Tahoma" w:cs="Tahoma"/>
                <w:color w:val="000000"/>
                <w:sz w:val="14"/>
                <w:szCs w:val="14"/>
                <w:lang w:eastAsia="sk-SK"/>
              </w:rPr>
            </w:pPr>
            <w:r w:rsidRPr="00887FF6">
              <w:rPr>
                <w:rFonts w:ascii="Tahoma" w:hAnsi="Tahoma" w:cs="Tahoma"/>
                <w:color w:val="000000"/>
                <w:sz w:val="14"/>
                <w:szCs w:val="14"/>
                <w:lang w:eastAsia="sk-SK"/>
              </w:rPr>
              <w:t xml:space="preserve">Projekt 4.2 </w:t>
            </w:r>
          </w:p>
        </w:tc>
        <w:tc>
          <w:tcPr>
            <w:tcW w:w="7740" w:type="dxa"/>
            <w:gridSpan w:val="6"/>
            <w:tcBorders>
              <w:top w:val="single" w:sz="4" w:space="0" w:color="auto"/>
              <w:left w:val="nil"/>
              <w:bottom w:val="single" w:sz="4" w:space="0" w:color="auto"/>
              <w:right w:val="single" w:sz="4" w:space="0" w:color="000000"/>
            </w:tcBorders>
            <w:shd w:val="clear" w:color="auto" w:fill="C0C0C0"/>
            <w:vAlign w:val="center"/>
          </w:tcPr>
          <w:p w14:paraId="3CBB0A15" w14:textId="77777777" w:rsidR="006B6047" w:rsidRPr="00887FF6" w:rsidRDefault="006B6047" w:rsidP="006B6047">
            <w:pPr>
              <w:jc w:val="both"/>
              <w:rPr>
                <w:rFonts w:ascii="Tahoma" w:hAnsi="Tahoma" w:cs="Tahoma"/>
                <w:color w:val="000000"/>
                <w:sz w:val="14"/>
                <w:szCs w:val="14"/>
                <w:lang w:eastAsia="sk-SK"/>
              </w:rPr>
            </w:pPr>
            <w:r w:rsidRPr="00887FF6">
              <w:rPr>
                <w:rFonts w:ascii="Tahoma" w:hAnsi="Tahoma" w:cs="Tahoma"/>
                <w:color w:val="000000"/>
                <w:sz w:val="14"/>
                <w:szCs w:val="14"/>
                <w:lang w:eastAsia="sk-SK"/>
              </w:rPr>
              <w:t>Zabezpečiť separáciu komunálneho odpadu v obci.</w:t>
            </w:r>
          </w:p>
        </w:tc>
      </w:tr>
      <w:tr w:rsidR="006B6047" w:rsidRPr="00887FF6" w14:paraId="06A301CC" w14:textId="77777777">
        <w:trPr>
          <w:trHeight w:val="227"/>
        </w:trPr>
        <w:tc>
          <w:tcPr>
            <w:tcW w:w="725" w:type="dxa"/>
            <w:tcBorders>
              <w:top w:val="nil"/>
              <w:left w:val="single" w:sz="4" w:space="0" w:color="auto"/>
              <w:bottom w:val="single" w:sz="4" w:space="0" w:color="auto"/>
              <w:right w:val="nil"/>
            </w:tcBorders>
            <w:shd w:val="clear" w:color="auto" w:fill="auto"/>
            <w:vAlign w:val="center"/>
          </w:tcPr>
          <w:p w14:paraId="0833CABB" w14:textId="77777777" w:rsidR="006B6047" w:rsidRPr="00887FF6" w:rsidRDefault="006B6047" w:rsidP="006B6047">
            <w:pPr>
              <w:jc w:val="both"/>
              <w:rPr>
                <w:rFonts w:ascii="Tahoma" w:hAnsi="Tahoma" w:cs="Tahoma"/>
                <w:color w:val="000000"/>
                <w:sz w:val="14"/>
                <w:szCs w:val="14"/>
                <w:lang w:eastAsia="sk-SK"/>
              </w:rPr>
            </w:pPr>
            <w:r w:rsidRPr="00887FF6">
              <w:rPr>
                <w:rFonts w:ascii="Tahoma" w:hAnsi="Tahoma" w:cs="Tahoma"/>
                <w:color w:val="000000"/>
                <w:sz w:val="14"/>
                <w:szCs w:val="14"/>
                <w:lang w:eastAsia="sk-SK"/>
              </w:rPr>
              <w:t> </w:t>
            </w:r>
          </w:p>
        </w:tc>
        <w:tc>
          <w:tcPr>
            <w:tcW w:w="2160" w:type="dxa"/>
            <w:tcBorders>
              <w:top w:val="nil"/>
              <w:left w:val="nil"/>
              <w:bottom w:val="nil"/>
              <w:right w:val="single" w:sz="4" w:space="0" w:color="auto"/>
            </w:tcBorders>
            <w:shd w:val="clear" w:color="auto" w:fill="auto"/>
            <w:vAlign w:val="center"/>
          </w:tcPr>
          <w:p w14:paraId="45F5199C"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 </w:t>
            </w:r>
          </w:p>
        </w:tc>
        <w:tc>
          <w:tcPr>
            <w:tcW w:w="1342" w:type="dxa"/>
            <w:tcBorders>
              <w:top w:val="nil"/>
              <w:left w:val="nil"/>
              <w:bottom w:val="nil"/>
              <w:right w:val="single" w:sz="4" w:space="0" w:color="auto"/>
            </w:tcBorders>
            <w:shd w:val="clear" w:color="auto" w:fill="auto"/>
            <w:vAlign w:val="center"/>
          </w:tcPr>
          <w:p w14:paraId="66E45FEB"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69" w:type="dxa"/>
            <w:tcBorders>
              <w:top w:val="nil"/>
              <w:left w:val="nil"/>
              <w:bottom w:val="nil"/>
              <w:right w:val="single" w:sz="4" w:space="0" w:color="auto"/>
            </w:tcBorders>
            <w:shd w:val="clear" w:color="auto" w:fill="auto"/>
            <w:vAlign w:val="center"/>
          </w:tcPr>
          <w:p w14:paraId="6240A9F0"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952" w:type="dxa"/>
            <w:tcBorders>
              <w:top w:val="nil"/>
              <w:left w:val="nil"/>
              <w:bottom w:val="single" w:sz="4" w:space="0" w:color="auto"/>
              <w:right w:val="single" w:sz="4" w:space="0" w:color="auto"/>
            </w:tcBorders>
            <w:shd w:val="clear" w:color="auto" w:fill="auto"/>
            <w:vAlign w:val="center"/>
          </w:tcPr>
          <w:p w14:paraId="65C447C8"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1037" w:type="dxa"/>
            <w:tcBorders>
              <w:top w:val="nil"/>
              <w:left w:val="nil"/>
              <w:bottom w:val="single" w:sz="4" w:space="0" w:color="auto"/>
              <w:right w:val="single" w:sz="4" w:space="0" w:color="auto"/>
            </w:tcBorders>
            <w:shd w:val="clear" w:color="auto" w:fill="auto"/>
            <w:vAlign w:val="center"/>
          </w:tcPr>
          <w:p w14:paraId="3602BD91"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080" w:type="dxa"/>
            <w:tcBorders>
              <w:top w:val="nil"/>
              <w:left w:val="nil"/>
              <w:bottom w:val="nil"/>
              <w:right w:val="single" w:sz="4" w:space="0" w:color="auto"/>
            </w:tcBorders>
            <w:shd w:val="clear" w:color="auto" w:fill="auto"/>
            <w:vAlign w:val="center"/>
          </w:tcPr>
          <w:p w14:paraId="222F2B76"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6B6047" w:rsidRPr="00887FF6" w14:paraId="55763FB4" w14:textId="77777777">
        <w:trPr>
          <w:trHeight w:val="227"/>
        </w:trPr>
        <w:tc>
          <w:tcPr>
            <w:tcW w:w="725" w:type="dxa"/>
            <w:vMerge w:val="restart"/>
            <w:tcBorders>
              <w:top w:val="nil"/>
              <w:left w:val="single" w:sz="4" w:space="0" w:color="auto"/>
              <w:bottom w:val="single" w:sz="4" w:space="0" w:color="000000"/>
              <w:right w:val="single" w:sz="4" w:space="0" w:color="auto"/>
            </w:tcBorders>
            <w:shd w:val="clear" w:color="auto" w:fill="auto"/>
            <w:vAlign w:val="center"/>
          </w:tcPr>
          <w:p w14:paraId="36889DDE" w14:textId="77777777" w:rsidR="006B6047" w:rsidRPr="00887FF6" w:rsidRDefault="006B6047" w:rsidP="006B6047">
            <w:pPr>
              <w:jc w:val="both"/>
              <w:rPr>
                <w:rFonts w:ascii="Tahoma" w:hAnsi="Tahoma" w:cs="Tahoma"/>
                <w:color w:val="000000"/>
                <w:sz w:val="14"/>
                <w:szCs w:val="14"/>
                <w:lang w:eastAsia="sk-SK"/>
              </w:rPr>
            </w:pPr>
            <w:r w:rsidRPr="00887FF6">
              <w:rPr>
                <w:rFonts w:ascii="Tahoma" w:hAnsi="Tahoma" w:cs="Tahoma"/>
                <w:color w:val="000000"/>
                <w:sz w:val="14"/>
                <w:szCs w:val="14"/>
                <w:lang w:eastAsia="sk-SK"/>
              </w:rPr>
              <w:t>Aktivity</w:t>
            </w:r>
          </w:p>
        </w:tc>
        <w:tc>
          <w:tcPr>
            <w:tcW w:w="2160" w:type="dxa"/>
            <w:tcBorders>
              <w:top w:val="single" w:sz="4" w:space="0" w:color="auto"/>
              <w:left w:val="nil"/>
              <w:bottom w:val="single" w:sz="4" w:space="0" w:color="auto"/>
              <w:right w:val="single" w:sz="4" w:space="0" w:color="auto"/>
            </w:tcBorders>
            <w:shd w:val="clear" w:color="auto" w:fill="auto"/>
            <w:vAlign w:val="center"/>
          </w:tcPr>
          <w:p w14:paraId="321D0E50" w14:textId="77777777" w:rsidR="006B6047" w:rsidRPr="00887FF6" w:rsidRDefault="006B6047" w:rsidP="006B6047">
            <w:pPr>
              <w:rPr>
                <w:rFonts w:ascii="Tahoma" w:hAnsi="Tahoma" w:cs="Tahoma"/>
                <w:color w:val="000000"/>
                <w:sz w:val="14"/>
                <w:szCs w:val="14"/>
                <w:lang w:eastAsia="sk-SK"/>
              </w:rPr>
            </w:pPr>
            <w:r w:rsidRPr="00887FF6">
              <w:rPr>
                <w:rFonts w:ascii="Tahoma" w:hAnsi="Tahoma" w:cs="Tahoma"/>
                <w:color w:val="000000"/>
                <w:sz w:val="14"/>
                <w:szCs w:val="14"/>
                <w:lang w:eastAsia="sk-SK"/>
              </w:rPr>
              <w:t>Ekonomicky motivovať obyvateľstvo.</w:t>
            </w:r>
          </w:p>
        </w:tc>
        <w:tc>
          <w:tcPr>
            <w:tcW w:w="1342" w:type="dxa"/>
            <w:tcBorders>
              <w:top w:val="single" w:sz="4" w:space="0" w:color="auto"/>
              <w:left w:val="nil"/>
              <w:bottom w:val="single" w:sz="4" w:space="0" w:color="auto"/>
              <w:right w:val="single" w:sz="4" w:space="0" w:color="auto"/>
            </w:tcBorders>
            <w:shd w:val="clear" w:color="auto" w:fill="auto"/>
            <w:vAlign w:val="center"/>
          </w:tcPr>
          <w:p w14:paraId="1FBAE38A"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69" w:type="dxa"/>
            <w:tcBorders>
              <w:top w:val="single" w:sz="4" w:space="0" w:color="auto"/>
              <w:left w:val="nil"/>
              <w:bottom w:val="single" w:sz="4" w:space="0" w:color="auto"/>
              <w:right w:val="single" w:sz="4" w:space="0" w:color="auto"/>
            </w:tcBorders>
            <w:shd w:val="clear" w:color="auto" w:fill="auto"/>
            <w:vAlign w:val="center"/>
          </w:tcPr>
          <w:p w14:paraId="5FB7DBC1"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w:t>
            </w:r>
          </w:p>
        </w:tc>
        <w:tc>
          <w:tcPr>
            <w:tcW w:w="952" w:type="dxa"/>
            <w:tcBorders>
              <w:top w:val="nil"/>
              <w:left w:val="nil"/>
              <w:bottom w:val="single" w:sz="4" w:space="0" w:color="auto"/>
              <w:right w:val="single" w:sz="4" w:space="0" w:color="auto"/>
            </w:tcBorders>
            <w:shd w:val="clear" w:color="auto" w:fill="auto"/>
            <w:vAlign w:val="center"/>
          </w:tcPr>
          <w:p w14:paraId="2B7664EA"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a súkromný sektor</w:t>
            </w:r>
          </w:p>
        </w:tc>
        <w:tc>
          <w:tcPr>
            <w:tcW w:w="1037" w:type="dxa"/>
            <w:tcBorders>
              <w:top w:val="nil"/>
              <w:left w:val="nil"/>
              <w:bottom w:val="single" w:sz="4" w:space="0" w:color="auto"/>
              <w:right w:val="single" w:sz="4" w:space="0" w:color="auto"/>
            </w:tcBorders>
            <w:shd w:val="clear" w:color="auto" w:fill="auto"/>
            <w:vAlign w:val="center"/>
          </w:tcPr>
          <w:p w14:paraId="780A2AC3"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080" w:type="dxa"/>
            <w:tcBorders>
              <w:top w:val="single" w:sz="4" w:space="0" w:color="auto"/>
              <w:left w:val="nil"/>
              <w:bottom w:val="single" w:sz="4" w:space="0" w:color="auto"/>
              <w:right w:val="single" w:sz="4" w:space="0" w:color="auto"/>
            </w:tcBorders>
            <w:shd w:val="clear" w:color="auto" w:fill="auto"/>
            <w:vAlign w:val="center"/>
          </w:tcPr>
          <w:p w14:paraId="39177F2A"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45DC7E92" w14:textId="77777777">
        <w:trPr>
          <w:trHeight w:val="227"/>
        </w:trPr>
        <w:tc>
          <w:tcPr>
            <w:tcW w:w="725" w:type="dxa"/>
            <w:vMerge/>
            <w:tcBorders>
              <w:top w:val="nil"/>
              <w:left w:val="single" w:sz="4" w:space="0" w:color="auto"/>
              <w:bottom w:val="single" w:sz="4" w:space="0" w:color="000000"/>
              <w:right w:val="single" w:sz="4" w:space="0" w:color="auto"/>
            </w:tcBorders>
            <w:vAlign w:val="center"/>
          </w:tcPr>
          <w:p w14:paraId="3476C73D" w14:textId="77777777" w:rsidR="006B6047" w:rsidRPr="00887FF6" w:rsidRDefault="006B6047" w:rsidP="006B6047">
            <w:pPr>
              <w:rPr>
                <w:rFonts w:ascii="Tahoma" w:hAnsi="Tahoma" w:cs="Tahoma"/>
                <w:color w:val="000000"/>
                <w:sz w:val="14"/>
                <w:szCs w:val="14"/>
                <w:lang w:eastAsia="sk-SK"/>
              </w:rPr>
            </w:pPr>
          </w:p>
        </w:tc>
        <w:tc>
          <w:tcPr>
            <w:tcW w:w="2160" w:type="dxa"/>
            <w:tcBorders>
              <w:top w:val="nil"/>
              <w:left w:val="nil"/>
              <w:bottom w:val="nil"/>
              <w:right w:val="single" w:sz="4" w:space="0" w:color="auto"/>
            </w:tcBorders>
            <w:shd w:val="clear" w:color="auto" w:fill="auto"/>
            <w:vAlign w:val="center"/>
          </w:tcPr>
          <w:p w14:paraId="4BC649C0" w14:textId="77777777" w:rsidR="006B6047" w:rsidRPr="00887FF6" w:rsidRDefault="006B6047" w:rsidP="006B6047">
            <w:pPr>
              <w:rPr>
                <w:rFonts w:ascii="Tahoma" w:hAnsi="Tahoma" w:cs="Tahoma"/>
                <w:color w:val="000000"/>
                <w:sz w:val="14"/>
                <w:szCs w:val="14"/>
                <w:lang w:eastAsia="sk-SK"/>
              </w:rPr>
            </w:pPr>
            <w:r w:rsidRPr="00887FF6">
              <w:rPr>
                <w:rFonts w:ascii="Tahoma" w:hAnsi="Tahoma" w:cs="Tahoma"/>
                <w:color w:val="000000"/>
                <w:sz w:val="14"/>
                <w:szCs w:val="14"/>
                <w:lang w:eastAsia="sk-SK"/>
              </w:rPr>
              <w:t>Zabezpečiť požadované podmienky pre realizáciu separovaného zberu.</w:t>
            </w:r>
          </w:p>
        </w:tc>
        <w:tc>
          <w:tcPr>
            <w:tcW w:w="1342" w:type="dxa"/>
            <w:tcBorders>
              <w:top w:val="nil"/>
              <w:left w:val="nil"/>
              <w:bottom w:val="nil"/>
              <w:right w:val="single" w:sz="4" w:space="0" w:color="auto"/>
            </w:tcBorders>
            <w:shd w:val="clear" w:color="auto" w:fill="auto"/>
            <w:vAlign w:val="center"/>
          </w:tcPr>
          <w:p w14:paraId="11081562"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69" w:type="dxa"/>
            <w:tcBorders>
              <w:top w:val="nil"/>
              <w:left w:val="nil"/>
              <w:bottom w:val="nil"/>
              <w:right w:val="single" w:sz="4" w:space="0" w:color="auto"/>
            </w:tcBorders>
            <w:shd w:val="clear" w:color="auto" w:fill="auto"/>
            <w:vAlign w:val="center"/>
          </w:tcPr>
          <w:p w14:paraId="7E2900C7"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MŽP SR</w:t>
            </w:r>
          </w:p>
        </w:tc>
        <w:tc>
          <w:tcPr>
            <w:tcW w:w="952" w:type="dxa"/>
            <w:tcBorders>
              <w:top w:val="nil"/>
              <w:left w:val="nil"/>
              <w:bottom w:val="single" w:sz="4" w:space="0" w:color="auto"/>
              <w:right w:val="single" w:sz="4" w:space="0" w:color="auto"/>
            </w:tcBorders>
            <w:shd w:val="clear" w:color="auto" w:fill="auto"/>
            <w:vAlign w:val="center"/>
          </w:tcPr>
          <w:p w14:paraId="060FCAA2"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a súkromný sektor</w:t>
            </w:r>
          </w:p>
        </w:tc>
        <w:tc>
          <w:tcPr>
            <w:tcW w:w="1037" w:type="dxa"/>
            <w:tcBorders>
              <w:top w:val="nil"/>
              <w:left w:val="nil"/>
              <w:bottom w:val="nil"/>
              <w:right w:val="single" w:sz="4" w:space="0" w:color="auto"/>
            </w:tcBorders>
            <w:shd w:val="clear" w:color="auto" w:fill="auto"/>
            <w:vAlign w:val="center"/>
          </w:tcPr>
          <w:p w14:paraId="26DD518A"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080" w:type="dxa"/>
            <w:tcBorders>
              <w:top w:val="nil"/>
              <w:left w:val="nil"/>
              <w:bottom w:val="single" w:sz="4" w:space="0" w:color="auto"/>
              <w:right w:val="single" w:sz="4" w:space="0" w:color="auto"/>
            </w:tcBorders>
            <w:shd w:val="clear" w:color="auto" w:fill="auto"/>
            <w:vAlign w:val="center"/>
          </w:tcPr>
          <w:p w14:paraId="138DE6D0"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43AA7C3E" w14:textId="77777777">
        <w:trPr>
          <w:trHeight w:val="227"/>
        </w:trPr>
        <w:tc>
          <w:tcPr>
            <w:tcW w:w="725" w:type="dxa"/>
            <w:tcBorders>
              <w:top w:val="nil"/>
              <w:left w:val="single" w:sz="4" w:space="0" w:color="auto"/>
              <w:bottom w:val="single" w:sz="4" w:space="0" w:color="auto"/>
              <w:right w:val="single" w:sz="4" w:space="0" w:color="auto"/>
            </w:tcBorders>
            <w:shd w:val="clear" w:color="auto" w:fill="C0C0C0"/>
            <w:vAlign w:val="center"/>
          </w:tcPr>
          <w:p w14:paraId="36F08C0B"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 xml:space="preserve">Projekt 4.3 </w:t>
            </w:r>
          </w:p>
        </w:tc>
        <w:tc>
          <w:tcPr>
            <w:tcW w:w="7740" w:type="dxa"/>
            <w:gridSpan w:val="6"/>
            <w:tcBorders>
              <w:top w:val="single" w:sz="4" w:space="0" w:color="auto"/>
              <w:left w:val="nil"/>
              <w:bottom w:val="single" w:sz="4" w:space="0" w:color="auto"/>
              <w:right w:val="single" w:sz="4" w:space="0" w:color="000000"/>
            </w:tcBorders>
            <w:shd w:val="clear" w:color="auto" w:fill="C0C0C0"/>
            <w:vAlign w:val="center"/>
          </w:tcPr>
          <w:p w14:paraId="45395624" w14:textId="77777777" w:rsidR="006B6047" w:rsidRPr="00887FF6" w:rsidRDefault="006B6047" w:rsidP="006B6047">
            <w:pPr>
              <w:jc w:val="both"/>
              <w:rPr>
                <w:rFonts w:ascii="Tahoma" w:hAnsi="Tahoma" w:cs="Tahoma"/>
                <w:color w:val="000000"/>
                <w:sz w:val="14"/>
                <w:szCs w:val="14"/>
                <w:lang w:eastAsia="sk-SK"/>
              </w:rPr>
            </w:pPr>
            <w:r w:rsidRPr="00887FF6">
              <w:rPr>
                <w:rFonts w:ascii="Tahoma" w:hAnsi="Tahoma" w:cs="Tahoma"/>
                <w:color w:val="000000"/>
                <w:sz w:val="14"/>
                <w:szCs w:val="14"/>
                <w:lang w:eastAsia="sk-SK"/>
              </w:rPr>
              <w:t>Odstránenie starej environmentálnej záťaže – Kráčiny.</w:t>
            </w:r>
          </w:p>
        </w:tc>
      </w:tr>
      <w:tr w:rsidR="006B6047" w:rsidRPr="00887FF6" w14:paraId="5D188809" w14:textId="77777777">
        <w:trPr>
          <w:trHeight w:val="227"/>
        </w:trPr>
        <w:tc>
          <w:tcPr>
            <w:tcW w:w="725" w:type="dxa"/>
            <w:tcBorders>
              <w:top w:val="nil"/>
              <w:left w:val="single" w:sz="4" w:space="0" w:color="auto"/>
              <w:bottom w:val="single" w:sz="4" w:space="0" w:color="auto"/>
              <w:right w:val="nil"/>
            </w:tcBorders>
            <w:shd w:val="clear" w:color="auto" w:fill="auto"/>
            <w:vAlign w:val="center"/>
          </w:tcPr>
          <w:p w14:paraId="7E6D3634" w14:textId="77777777" w:rsidR="006B6047" w:rsidRPr="00887FF6" w:rsidRDefault="006B6047" w:rsidP="006B6047">
            <w:pPr>
              <w:rPr>
                <w:rFonts w:ascii="Tahoma" w:hAnsi="Tahoma" w:cs="Tahoma"/>
                <w:b/>
                <w:bCs/>
                <w:color w:val="000000"/>
                <w:sz w:val="14"/>
                <w:szCs w:val="14"/>
                <w:lang w:eastAsia="sk-SK"/>
              </w:rPr>
            </w:pPr>
            <w:r w:rsidRPr="00887FF6">
              <w:rPr>
                <w:rFonts w:ascii="Tahoma" w:hAnsi="Tahoma" w:cs="Tahoma"/>
                <w:b/>
                <w:bCs/>
                <w:color w:val="000000"/>
                <w:sz w:val="14"/>
                <w:szCs w:val="14"/>
                <w:lang w:eastAsia="sk-SK"/>
              </w:rPr>
              <w:t> </w:t>
            </w:r>
          </w:p>
        </w:tc>
        <w:tc>
          <w:tcPr>
            <w:tcW w:w="2160" w:type="dxa"/>
            <w:tcBorders>
              <w:top w:val="nil"/>
              <w:left w:val="nil"/>
              <w:bottom w:val="single" w:sz="4" w:space="0" w:color="auto"/>
              <w:right w:val="single" w:sz="4" w:space="0" w:color="auto"/>
            </w:tcBorders>
            <w:shd w:val="clear" w:color="auto" w:fill="auto"/>
            <w:vAlign w:val="center"/>
          </w:tcPr>
          <w:p w14:paraId="3EC5675F"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 </w:t>
            </w:r>
          </w:p>
        </w:tc>
        <w:tc>
          <w:tcPr>
            <w:tcW w:w="1342" w:type="dxa"/>
            <w:tcBorders>
              <w:top w:val="nil"/>
              <w:left w:val="nil"/>
              <w:bottom w:val="nil"/>
              <w:right w:val="single" w:sz="4" w:space="0" w:color="auto"/>
            </w:tcBorders>
            <w:shd w:val="clear" w:color="auto" w:fill="auto"/>
            <w:vAlign w:val="center"/>
          </w:tcPr>
          <w:p w14:paraId="361B725E"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69" w:type="dxa"/>
            <w:tcBorders>
              <w:top w:val="nil"/>
              <w:left w:val="nil"/>
              <w:bottom w:val="nil"/>
              <w:right w:val="single" w:sz="4" w:space="0" w:color="auto"/>
            </w:tcBorders>
            <w:shd w:val="clear" w:color="auto" w:fill="auto"/>
            <w:vAlign w:val="center"/>
          </w:tcPr>
          <w:p w14:paraId="55FF453B"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952" w:type="dxa"/>
            <w:tcBorders>
              <w:top w:val="nil"/>
              <w:left w:val="nil"/>
              <w:bottom w:val="single" w:sz="4" w:space="0" w:color="auto"/>
              <w:right w:val="single" w:sz="4" w:space="0" w:color="auto"/>
            </w:tcBorders>
            <w:shd w:val="clear" w:color="auto" w:fill="auto"/>
            <w:vAlign w:val="center"/>
          </w:tcPr>
          <w:p w14:paraId="3D0FD468"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1037" w:type="dxa"/>
            <w:tcBorders>
              <w:top w:val="nil"/>
              <w:left w:val="nil"/>
              <w:bottom w:val="single" w:sz="4" w:space="0" w:color="auto"/>
              <w:right w:val="single" w:sz="4" w:space="0" w:color="auto"/>
            </w:tcBorders>
            <w:shd w:val="clear" w:color="auto" w:fill="auto"/>
            <w:vAlign w:val="center"/>
          </w:tcPr>
          <w:p w14:paraId="235469CF"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080" w:type="dxa"/>
            <w:tcBorders>
              <w:top w:val="nil"/>
              <w:left w:val="nil"/>
              <w:bottom w:val="nil"/>
              <w:right w:val="single" w:sz="4" w:space="0" w:color="auto"/>
            </w:tcBorders>
            <w:shd w:val="clear" w:color="auto" w:fill="auto"/>
            <w:vAlign w:val="center"/>
          </w:tcPr>
          <w:p w14:paraId="786BDD5F"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6B6047" w:rsidRPr="00887FF6" w14:paraId="5A47722B" w14:textId="77777777">
        <w:trPr>
          <w:trHeight w:val="227"/>
        </w:trPr>
        <w:tc>
          <w:tcPr>
            <w:tcW w:w="725" w:type="dxa"/>
            <w:tcBorders>
              <w:top w:val="nil"/>
              <w:left w:val="single" w:sz="4" w:space="0" w:color="auto"/>
              <w:bottom w:val="nil"/>
              <w:right w:val="single" w:sz="4" w:space="0" w:color="auto"/>
            </w:tcBorders>
            <w:shd w:val="clear" w:color="auto" w:fill="auto"/>
            <w:vAlign w:val="center"/>
          </w:tcPr>
          <w:p w14:paraId="1127AB4C" w14:textId="77777777" w:rsidR="006B6047" w:rsidRPr="00887FF6" w:rsidRDefault="006B6047" w:rsidP="006B6047">
            <w:pPr>
              <w:rPr>
                <w:rFonts w:ascii="Tahoma" w:hAnsi="Tahoma" w:cs="Tahoma"/>
                <w:color w:val="000000"/>
                <w:sz w:val="14"/>
                <w:szCs w:val="14"/>
                <w:lang w:eastAsia="sk-SK"/>
              </w:rPr>
            </w:pPr>
            <w:r w:rsidRPr="00887FF6">
              <w:rPr>
                <w:rFonts w:ascii="Tahoma" w:hAnsi="Tahoma" w:cs="Tahoma"/>
                <w:color w:val="000000"/>
                <w:sz w:val="14"/>
                <w:szCs w:val="14"/>
                <w:lang w:eastAsia="sk-SK"/>
              </w:rPr>
              <w:t>Aktivity</w:t>
            </w:r>
          </w:p>
        </w:tc>
        <w:tc>
          <w:tcPr>
            <w:tcW w:w="2160" w:type="dxa"/>
            <w:tcBorders>
              <w:top w:val="nil"/>
              <w:left w:val="nil"/>
              <w:bottom w:val="single" w:sz="4" w:space="0" w:color="auto"/>
              <w:right w:val="single" w:sz="4" w:space="0" w:color="auto"/>
            </w:tcBorders>
            <w:shd w:val="clear" w:color="auto" w:fill="auto"/>
            <w:vAlign w:val="center"/>
          </w:tcPr>
          <w:p w14:paraId="39E336E9"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Rekultivácia skládky.</w:t>
            </w:r>
          </w:p>
        </w:tc>
        <w:tc>
          <w:tcPr>
            <w:tcW w:w="1342" w:type="dxa"/>
            <w:tcBorders>
              <w:top w:val="single" w:sz="4" w:space="0" w:color="auto"/>
              <w:left w:val="nil"/>
              <w:bottom w:val="single" w:sz="4" w:space="0" w:color="auto"/>
              <w:right w:val="single" w:sz="4" w:space="0" w:color="auto"/>
            </w:tcBorders>
            <w:shd w:val="clear" w:color="auto" w:fill="auto"/>
            <w:vAlign w:val="center"/>
          </w:tcPr>
          <w:p w14:paraId="5CBE5A3D"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69" w:type="dxa"/>
            <w:tcBorders>
              <w:top w:val="single" w:sz="4" w:space="0" w:color="auto"/>
              <w:left w:val="nil"/>
              <w:bottom w:val="single" w:sz="4" w:space="0" w:color="auto"/>
              <w:right w:val="single" w:sz="4" w:space="0" w:color="auto"/>
            </w:tcBorders>
            <w:shd w:val="clear" w:color="auto" w:fill="auto"/>
            <w:vAlign w:val="center"/>
          </w:tcPr>
          <w:p w14:paraId="0D98CEF3"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MŽP SR</w:t>
            </w:r>
          </w:p>
        </w:tc>
        <w:tc>
          <w:tcPr>
            <w:tcW w:w="952" w:type="dxa"/>
            <w:tcBorders>
              <w:top w:val="nil"/>
              <w:left w:val="nil"/>
              <w:bottom w:val="single" w:sz="4" w:space="0" w:color="auto"/>
              <w:right w:val="single" w:sz="4" w:space="0" w:color="auto"/>
            </w:tcBorders>
            <w:shd w:val="clear" w:color="auto" w:fill="auto"/>
            <w:vAlign w:val="center"/>
          </w:tcPr>
          <w:p w14:paraId="3A47EC43"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a súkromný sektor</w:t>
            </w:r>
          </w:p>
        </w:tc>
        <w:tc>
          <w:tcPr>
            <w:tcW w:w="1037" w:type="dxa"/>
            <w:tcBorders>
              <w:top w:val="nil"/>
              <w:left w:val="nil"/>
              <w:bottom w:val="single" w:sz="4" w:space="0" w:color="auto"/>
              <w:right w:val="single" w:sz="4" w:space="0" w:color="auto"/>
            </w:tcBorders>
            <w:shd w:val="clear" w:color="auto" w:fill="auto"/>
            <w:vAlign w:val="center"/>
          </w:tcPr>
          <w:p w14:paraId="743F91B7"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080" w:type="dxa"/>
            <w:tcBorders>
              <w:top w:val="single" w:sz="4" w:space="0" w:color="auto"/>
              <w:left w:val="nil"/>
              <w:bottom w:val="single" w:sz="4" w:space="0" w:color="auto"/>
              <w:right w:val="single" w:sz="4" w:space="0" w:color="auto"/>
            </w:tcBorders>
            <w:shd w:val="clear" w:color="auto" w:fill="auto"/>
            <w:vAlign w:val="center"/>
          </w:tcPr>
          <w:p w14:paraId="45C60F58"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315CE6DB" w14:textId="77777777">
        <w:trPr>
          <w:trHeight w:val="227"/>
        </w:trPr>
        <w:tc>
          <w:tcPr>
            <w:tcW w:w="725" w:type="dxa"/>
            <w:tcBorders>
              <w:top w:val="single" w:sz="4" w:space="0" w:color="auto"/>
              <w:left w:val="single" w:sz="4" w:space="0" w:color="auto"/>
              <w:bottom w:val="single" w:sz="4" w:space="0" w:color="auto"/>
              <w:right w:val="single" w:sz="4" w:space="0" w:color="auto"/>
            </w:tcBorders>
            <w:shd w:val="clear" w:color="auto" w:fill="C0C0C0"/>
            <w:vAlign w:val="center"/>
          </w:tcPr>
          <w:p w14:paraId="01F3B53D"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 xml:space="preserve">Projekt 4.4 </w:t>
            </w:r>
          </w:p>
        </w:tc>
        <w:tc>
          <w:tcPr>
            <w:tcW w:w="7740" w:type="dxa"/>
            <w:gridSpan w:val="6"/>
            <w:tcBorders>
              <w:top w:val="single" w:sz="4" w:space="0" w:color="auto"/>
              <w:left w:val="nil"/>
              <w:bottom w:val="single" w:sz="4" w:space="0" w:color="auto"/>
              <w:right w:val="single" w:sz="4" w:space="0" w:color="000000"/>
            </w:tcBorders>
            <w:shd w:val="clear" w:color="auto" w:fill="C0C0C0"/>
            <w:vAlign w:val="center"/>
          </w:tcPr>
          <w:p w14:paraId="7D7CA1EC" w14:textId="77777777" w:rsidR="006B6047" w:rsidRPr="00887FF6" w:rsidRDefault="006B6047" w:rsidP="006B6047">
            <w:pPr>
              <w:jc w:val="both"/>
              <w:rPr>
                <w:rFonts w:ascii="Tahoma" w:hAnsi="Tahoma" w:cs="Tahoma"/>
                <w:color w:val="000000"/>
                <w:sz w:val="14"/>
                <w:szCs w:val="14"/>
                <w:lang w:eastAsia="sk-SK"/>
              </w:rPr>
            </w:pPr>
            <w:r w:rsidRPr="00887FF6">
              <w:rPr>
                <w:rFonts w:ascii="Tahoma" w:hAnsi="Tahoma" w:cs="Tahoma"/>
                <w:color w:val="000000"/>
                <w:sz w:val="14"/>
                <w:szCs w:val="14"/>
                <w:lang w:eastAsia="sk-SK"/>
              </w:rPr>
              <w:t>Rozšírenie a prevádzka zberného dvora pre separovaný zber.</w:t>
            </w:r>
          </w:p>
        </w:tc>
      </w:tr>
      <w:tr w:rsidR="006B6047" w:rsidRPr="00887FF6" w14:paraId="7029BB9B" w14:textId="77777777">
        <w:trPr>
          <w:trHeight w:val="227"/>
        </w:trPr>
        <w:tc>
          <w:tcPr>
            <w:tcW w:w="725" w:type="dxa"/>
            <w:tcBorders>
              <w:top w:val="nil"/>
              <w:left w:val="single" w:sz="4" w:space="0" w:color="auto"/>
              <w:bottom w:val="nil"/>
              <w:right w:val="nil"/>
            </w:tcBorders>
            <w:shd w:val="clear" w:color="auto" w:fill="auto"/>
            <w:vAlign w:val="center"/>
          </w:tcPr>
          <w:p w14:paraId="54111D60" w14:textId="77777777" w:rsidR="006B6047" w:rsidRPr="00887FF6" w:rsidRDefault="006B6047" w:rsidP="006B6047">
            <w:pPr>
              <w:rPr>
                <w:rFonts w:ascii="Tahoma" w:hAnsi="Tahoma" w:cs="Tahoma"/>
                <w:b/>
                <w:bCs/>
                <w:color w:val="000000"/>
                <w:sz w:val="14"/>
                <w:szCs w:val="14"/>
                <w:lang w:eastAsia="sk-SK"/>
              </w:rPr>
            </w:pPr>
            <w:r w:rsidRPr="00887FF6">
              <w:rPr>
                <w:rFonts w:ascii="Tahoma" w:hAnsi="Tahoma" w:cs="Tahoma"/>
                <w:b/>
                <w:bCs/>
                <w:color w:val="000000"/>
                <w:sz w:val="14"/>
                <w:szCs w:val="14"/>
                <w:lang w:eastAsia="sk-SK"/>
              </w:rPr>
              <w:t> </w:t>
            </w:r>
          </w:p>
        </w:tc>
        <w:tc>
          <w:tcPr>
            <w:tcW w:w="2160" w:type="dxa"/>
            <w:tcBorders>
              <w:top w:val="nil"/>
              <w:left w:val="nil"/>
              <w:bottom w:val="nil"/>
              <w:right w:val="single" w:sz="4" w:space="0" w:color="auto"/>
            </w:tcBorders>
            <w:shd w:val="clear" w:color="auto" w:fill="auto"/>
            <w:vAlign w:val="center"/>
          </w:tcPr>
          <w:p w14:paraId="2FA0C019"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 </w:t>
            </w:r>
          </w:p>
        </w:tc>
        <w:tc>
          <w:tcPr>
            <w:tcW w:w="1342" w:type="dxa"/>
            <w:tcBorders>
              <w:top w:val="nil"/>
              <w:left w:val="nil"/>
              <w:bottom w:val="nil"/>
              <w:right w:val="single" w:sz="4" w:space="0" w:color="auto"/>
            </w:tcBorders>
            <w:shd w:val="clear" w:color="auto" w:fill="auto"/>
            <w:vAlign w:val="center"/>
          </w:tcPr>
          <w:p w14:paraId="44F638DA"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69" w:type="dxa"/>
            <w:tcBorders>
              <w:top w:val="nil"/>
              <w:left w:val="nil"/>
              <w:bottom w:val="nil"/>
              <w:right w:val="single" w:sz="4" w:space="0" w:color="auto"/>
            </w:tcBorders>
            <w:shd w:val="clear" w:color="auto" w:fill="auto"/>
            <w:vAlign w:val="center"/>
          </w:tcPr>
          <w:p w14:paraId="34EFDEC2"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952" w:type="dxa"/>
            <w:tcBorders>
              <w:top w:val="nil"/>
              <w:left w:val="nil"/>
              <w:bottom w:val="single" w:sz="4" w:space="0" w:color="auto"/>
              <w:right w:val="single" w:sz="4" w:space="0" w:color="auto"/>
            </w:tcBorders>
            <w:shd w:val="clear" w:color="auto" w:fill="auto"/>
            <w:vAlign w:val="center"/>
          </w:tcPr>
          <w:p w14:paraId="714190F7"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1037" w:type="dxa"/>
            <w:tcBorders>
              <w:top w:val="nil"/>
              <w:left w:val="nil"/>
              <w:bottom w:val="single" w:sz="4" w:space="0" w:color="auto"/>
              <w:right w:val="single" w:sz="4" w:space="0" w:color="auto"/>
            </w:tcBorders>
            <w:shd w:val="clear" w:color="auto" w:fill="auto"/>
            <w:vAlign w:val="center"/>
          </w:tcPr>
          <w:p w14:paraId="7B63416C"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080" w:type="dxa"/>
            <w:tcBorders>
              <w:top w:val="nil"/>
              <w:left w:val="nil"/>
              <w:bottom w:val="nil"/>
              <w:right w:val="single" w:sz="4" w:space="0" w:color="auto"/>
            </w:tcBorders>
            <w:shd w:val="clear" w:color="auto" w:fill="auto"/>
            <w:vAlign w:val="center"/>
          </w:tcPr>
          <w:p w14:paraId="29D1C971"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6B6047" w:rsidRPr="00887FF6" w14:paraId="2F3C6ABC" w14:textId="77777777">
        <w:trPr>
          <w:trHeight w:val="227"/>
        </w:trPr>
        <w:tc>
          <w:tcPr>
            <w:tcW w:w="72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0C0F150F" w14:textId="77777777" w:rsidR="006B6047" w:rsidRPr="00887FF6" w:rsidRDefault="006B6047" w:rsidP="006B6047">
            <w:pPr>
              <w:rPr>
                <w:rFonts w:ascii="Tahoma" w:hAnsi="Tahoma" w:cs="Tahoma"/>
                <w:color w:val="000000"/>
                <w:sz w:val="14"/>
                <w:szCs w:val="14"/>
                <w:lang w:eastAsia="sk-SK"/>
              </w:rPr>
            </w:pPr>
            <w:r w:rsidRPr="00887FF6">
              <w:rPr>
                <w:rFonts w:ascii="Tahoma" w:hAnsi="Tahoma" w:cs="Tahoma"/>
                <w:color w:val="000000"/>
                <w:sz w:val="14"/>
                <w:szCs w:val="14"/>
                <w:lang w:eastAsia="sk-SK"/>
              </w:rPr>
              <w:t>Aktivity</w:t>
            </w:r>
          </w:p>
        </w:tc>
        <w:tc>
          <w:tcPr>
            <w:tcW w:w="2160" w:type="dxa"/>
            <w:tcBorders>
              <w:top w:val="single" w:sz="4" w:space="0" w:color="auto"/>
              <w:left w:val="nil"/>
              <w:bottom w:val="single" w:sz="4" w:space="0" w:color="auto"/>
              <w:right w:val="single" w:sz="4" w:space="0" w:color="auto"/>
            </w:tcBorders>
            <w:shd w:val="clear" w:color="auto" w:fill="auto"/>
            <w:vAlign w:val="center"/>
          </w:tcPr>
          <w:p w14:paraId="39A79BB8" w14:textId="77777777" w:rsidR="006B6047" w:rsidRPr="00887FF6" w:rsidRDefault="006B6047" w:rsidP="006B6047">
            <w:pPr>
              <w:rPr>
                <w:rFonts w:ascii="Tahoma" w:hAnsi="Tahoma" w:cs="Tahoma"/>
                <w:color w:val="000000"/>
                <w:sz w:val="14"/>
                <w:szCs w:val="14"/>
                <w:lang w:eastAsia="sk-SK"/>
              </w:rPr>
            </w:pPr>
            <w:r w:rsidRPr="00887FF6">
              <w:rPr>
                <w:rFonts w:ascii="Tahoma" w:hAnsi="Tahoma" w:cs="Tahoma"/>
                <w:color w:val="000000"/>
                <w:sz w:val="14"/>
                <w:szCs w:val="14"/>
                <w:lang w:eastAsia="sk-SK"/>
              </w:rPr>
              <w:t>Vypracovanie technickej dokumentácie.</w:t>
            </w:r>
          </w:p>
        </w:tc>
        <w:tc>
          <w:tcPr>
            <w:tcW w:w="1342" w:type="dxa"/>
            <w:tcBorders>
              <w:top w:val="single" w:sz="4" w:space="0" w:color="auto"/>
              <w:left w:val="nil"/>
              <w:bottom w:val="single" w:sz="4" w:space="0" w:color="auto"/>
              <w:right w:val="single" w:sz="4" w:space="0" w:color="auto"/>
            </w:tcBorders>
            <w:shd w:val="clear" w:color="auto" w:fill="auto"/>
            <w:noWrap/>
            <w:vAlign w:val="center"/>
          </w:tcPr>
          <w:p w14:paraId="6E0DAF51"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2</w:t>
            </w:r>
          </w:p>
        </w:tc>
        <w:tc>
          <w:tcPr>
            <w:tcW w:w="1169" w:type="dxa"/>
            <w:tcBorders>
              <w:top w:val="single" w:sz="4" w:space="0" w:color="auto"/>
              <w:left w:val="nil"/>
              <w:bottom w:val="single" w:sz="4" w:space="0" w:color="auto"/>
              <w:right w:val="single" w:sz="4" w:space="0" w:color="auto"/>
            </w:tcBorders>
            <w:shd w:val="clear" w:color="auto" w:fill="auto"/>
            <w:vAlign w:val="center"/>
          </w:tcPr>
          <w:p w14:paraId="1E0BAF96"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952" w:type="dxa"/>
            <w:tcBorders>
              <w:top w:val="nil"/>
              <w:left w:val="nil"/>
              <w:bottom w:val="single" w:sz="4" w:space="0" w:color="auto"/>
              <w:right w:val="single" w:sz="4" w:space="0" w:color="auto"/>
            </w:tcBorders>
            <w:shd w:val="clear" w:color="auto" w:fill="auto"/>
            <w:vAlign w:val="center"/>
          </w:tcPr>
          <w:p w14:paraId="415BDC64"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37" w:type="dxa"/>
            <w:tcBorders>
              <w:top w:val="nil"/>
              <w:left w:val="nil"/>
              <w:bottom w:val="single" w:sz="4" w:space="0" w:color="auto"/>
              <w:right w:val="single" w:sz="4" w:space="0" w:color="auto"/>
            </w:tcBorders>
            <w:shd w:val="clear" w:color="auto" w:fill="auto"/>
            <w:vAlign w:val="center"/>
          </w:tcPr>
          <w:p w14:paraId="7C22CC6E"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080" w:type="dxa"/>
            <w:tcBorders>
              <w:top w:val="single" w:sz="4" w:space="0" w:color="auto"/>
              <w:left w:val="nil"/>
              <w:bottom w:val="single" w:sz="4" w:space="0" w:color="auto"/>
              <w:right w:val="single" w:sz="4" w:space="0" w:color="auto"/>
            </w:tcBorders>
            <w:shd w:val="clear" w:color="auto" w:fill="auto"/>
            <w:vAlign w:val="center"/>
          </w:tcPr>
          <w:p w14:paraId="5E098B93"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61DF9750" w14:textId="77777777">
        <w:trPr>
          <w:trHeight w:val="227"/>
        </w:trPr>
        <w:tc>
          <w:tcPr>
            <w:tcW w:w="725" w:type="dxa"/>
            <w:vMerge/>
            <w:tcBorders>
              <w:top w:val="single" w:sz="4" w:space="0" w:color="auto"/>
              <w:left w:val="single" w:sz="4" w:space="0" w:color="auto"/>
              <w:bottom w:val="single" w:sz="4" w:space="0" w:color="000000"/>
              <w:right w:val="single" w:sz="4" w:space="0" w:color="auto"/>
            </w:tcBorders>
            <w:vAlign w:val="center"/>
          </w:tcPr>
          <w:p w14:paraId="3BD76A17" w14:textId="77777777" w:rsidR="006B6047" w:rsidRPr="00887FF6" w:rsidRDefault="006B6047" w:rsidP="006B6047">
            <w:pPr>
              <w:rPr>
                <w:rFonts w:ascii="Tahoma" w:hAnsi="Tahoma" w:cs="Tahoma"/>
                <w:color w:val="000000"/>
                <w:sz w:val="14"/>
                <w:szCs w:val="14"/>
                <w:lang w:eastAsia="sk-SK"/>
              </w:rPr>
            </w:pPr>
          </w:p>
        </w:tc>
        <w:tc>
          <w:tcPr>
            <w:tcW w:w="2160" w:type="dxa"/>
            <w:tcBorders>
              <w:top w:val="nil"/>
              <w:left w:val="nil"/>
              <w:bottom w:val="single" w:sz="4" w:space="0" w:color="auto"/>
              <w:right w:val="single" w:sz="4" w:space="0" w:color="auto"/>
            </w:tcBorders>
            <w:shd w:val="clear" w:color="auto" w:fill="auto"/>
            <w:vAlign w:val="center"/>
          </w:tcPr>
          <w:p w14:paraId="520DCC3F" w14:textId="77777777" w:rsidR="006B6047" w:rsidRPr="00887FF6" w:rsidRDefault="006B6047" w:rsidP="006B6047">
            <w:pPr>
              <w:rPr>
                <w:rFonts w:ascii="Tahoma" w:hAnsi="Tahoma" w:cs="Tahoma"/>
                <w:color w:val="000000"/>
                <w:sz w:val="14"/>
                <w:szCs w:val="14"/>
                <w:lang w:eastAsia="sk-SK"/>
              </w:rPr>
            </w:pPr>
            <w:r w:rsidRPr="00887FF6">
              <w:rPr>
                <w:rFonts w:ascii="Tahoma" w:hAnsi="Tahoma" w:cs="Tahoma"/>
                <w:color w:val="000000"/>
                <w:sz w:val="14"/>
                <w:szCs w:val="14"/>
                <w:lang w:eastAsia="sk-SK"/>
              </w:rPr>
              <w:t>Rozšírenie a prevádzka zberného dvora.</w:t>
            </w:r>
          </w:p>
        </w:tc>
        <w:tc>
          <w:tcPr>
            <w:tcW w:w="1342" w:type="dxa"/>
            <w:tcBorders>
              <w:top w:val="nil"/>
              <w:left w:val="nil"/>
              <w:bottom w:val="single" w:sz="4" w:space="0" w:color="auto"/>
              <w:right w:val="single" w:sz="4" w:space="0" w:color="auto"/>
            </w:tcBorders>
            <w:shd w:val="clear" w:color="auto" w:fill="auto"/>
            <w:vAlign w:val="center"/>
          </w:tcPr>
          <w:p w14:paraId="76616932"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150</w:t>
            </w:r>
          </w:p>
        </w:tc>
        <w:tc>
          <w:tcPr>
            <w:tcW w:w="1169" w:type="dxa"/>
            <w:tcBorders>
              <w:top w:val="nil"/>
              <w:left w:val="nil"/>
              <w:bottom w:val="single" w:sz="4" w:space="0" w:color="auto"/>
              <w:right w:val="single" w:sz="4" w:space="0" w:color="auto"/>
            </w:tcBorders>
            <w:shd w:val="clear" w:color="auto" w:fill="auto"/>
            <w:vAlign w:val="center"/>
          </w:tcPr>
          <w:p w14:paraId="120D9AFA"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952" w:type="dxa"/>
            <w:tcBorders>
              <w:top w:val="nil"/>
              <w:left w:val="nil"/>
              <w:bottom w:val="single" w:sz="4" w:space="0" w:color="auto"/>
              <w:right w:val="single" w:sz="4" w:space="0" w:color="auto"/>
            </w:tcBorders>
            <w:shd w:val="clear" w:color="auto" w:fill="auto"/>
            <w:vAlign w:val="center"/>
          </w:tcPr>
          <w:p w14:paraId="2EFF2D62"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37" w:type="dxa"/>
            <w:tcBorders>
              <w:top w:val="nil"/>
              <w:left w:val="nil"/>
              <w:bottom w:val="single" w:sz="4" w:space="0" w:color="auto"/>
              <w:right w:val="single" w:sz="4" w:space="0" w:color="auto"/>
            </w:tcBorders>
            <w:shd w:val="clear" w:color="auto" w:fill="auto"/>
            <w:vAlign w:val="center"/>
          </w:tcPr>
          <w:p w14:paraId="0E7CC3CC"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080" w:type="dxa"/>
            <w:tcBorders>
              <w:top w:val="nil"/>
              <w:left w:val="nil"/>
              <w:bottom w:val="single" w:sz="4" w:space="0" w:color="auto"/>
              <w:right w:val="single" w:sz="4" w:space="0" w:color="auto"/>
            </w:tcBorders>
            <w:shd w:val="clear" w:color="auto" w:fill="auto"/>
            <w:vAlign w:val="center"/>
          </w:tcPr>
          <w:p w14:paraId="63702F9D"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6BB1AEE2" w14:textId="77777777">
        <w:trPr>
          <w:trHeight w:val="227"/>
        </w:trPr>
        <w:tc>
          <w:tcPr>
            <w:tcW w:w="725" w:type="dxa"/>
            <w:tcBorders>
              <w:top w:val="nil"/>
              <w:left w:val="single" w:sz="4" w:space="0" w:color="auto"/>
              <w:bottom w:val="single" w:sz="4" w:space="0" w:color="auto"/>
              <w:right w:val="single" w:sz="4" w:space="0" w:color="auto"/>
            </w:tcBorders>
            <w:shd w:val="clear" w:color="auto" w:fill="C0C0C0"/>
            <w:vAlign w:val="center"/>
          </w:tcPr>
          <w:p w14:paraId="59BCCCE0"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Projekt 4.5</w:t>
            </w:r>
          </w:p>
        </w:tc>
        <w:tc>
          <w:tcPr>
            <w:tcW w:w="7740" w:type="dxa"/>
            <w:gridSpan w:val="6"/>
            <w:tcBorders>
              <w:top w:val="single" w:sz="4" w:space="0" w:color="auto"/>
              <w:left w:val="nil"/>
              <w:bottom w:val="single" w:sz="4" w:space="0" w:color="auto"/>
              <w:right w:val="single" w:sz="4" w:space="0" w:color="000000"/>
            </w:tcBorders>
            <w:shd w:val="clear" w:color="auto" w:fill="C0C0C0"/>
            <w:vAlign w:val="center"/>
          </w:tcPr>
          <w:p w14:paraId="3B0C8E08" w14:textId="77777777" w:rsidR="006B6047" w:rsidRPr="00887FF6" w:rsidRDefault="006B6047" w:rsidP="006B6047">
            <w:pPr>
              <w:rPr>
                <w:rFonts w:ascii="Tahoma" w:hAnsi="Tahoma" w:cs="Tahoma"/>
                <w:color w:val="000000"/>
                <w:sz w:val="14"/>
                <w:szCs w:val="14"/>
                <w:lang w:eastAsia="sk-SK"/>
              </w:rPr>
            </w:pPr>
            <w:r w:rsidRPr="00887FF6">
              <w:rPr>
                <w:rFonts w:ascii="Tahoma" w:hAnsi="Tahoma" w:cs="Tahoma"/>
                <w:color w:val="000000"/>
                <w:sz w:val="14"/>
                <w:szCs w:val="14"/>
                <w:lang w:eastAsia="sk-SK"/>
              </w:rPr>
              <w:t>Výstavba obecného kompostoviska.</w:t>
            </w:r>
          </w:p>
        </w:tc>
      </w:tr>
      <w:tr w:rsidR="006B6047" w:rsidRPr="00887FF6" w14:paraId="37884067" w14:textId="77777777">
        <w:trPr>
          <w:trHeight w:val="227"/>
        </w:trPr>
        <w:tc>
          <w:tcPr>
            <w:tcW w:w="725" w:type="dxa"/>
            <w:tcBorders>
              <w:top w:val="nil"/>
              <w:left w:val="single" w:sz="4" w:space="0" w:color="auto"/>
              <w:bottom w:val="nil"/>
              <w:right w:val="nil"/>
            </w:tcBorders>
            <w:shd w:val="clear" w:color="auto" w:fill="auto"/>
            <w:vAlign w:val="center"/>
          </w:tcPr>
          <w:p w14:paraId="1A8EF61C" w14:textId="77777777" w:rsidR="006B6047" w:rsidRPr="00887FF6" w:rsidRDefault="006B6047" w:rsidP="006B6047">
            <w:pPr>
              <w:rPr>
                <w:rFonts w:ascii="Tahoma" w:hAnsi="Tahoma" w:cs="Tahoma"/>
                <w:b/>
                <w:bCs/>
                <w:color w:val="000000"/>
                <w:sz w:val="14"/>
                <w:szCs w:val="14"/>
                <w:lang w:eastAsia="sk-SK"/>
              </w:rPr>
            </w:pPr>
            <w:r w:rsidRPr="00887FF6">
              <w:rPr>
                <w:rFonts w:ascii="Tahoma" w:hAnsi="Tahoma" w:cs="Tahoma"/>
                <w:b/>
                <w:bCs/>
                <w:color w:val="000000"/>
                <w:sz w:val="14"/>
                <w:szCs w:val="14"/>
                <w:lang w:eastAsia="sk-SK"/>
              </w:rPr>
              <w:t> </w:t>
            </w:r>
          </w:p>
        </w:tc>
        <w:tc>
          <w:tcPr>
            <w:tcW w:w="2160" w:type="dxa"/>
            <w:tcBorders>
              <w:top w:val="nil"/>
              <w:left w:val="nil"/>
              <w:bottom w:val="nil"/>
              <w:right w:val="single" w:sz="4" w:space="0" w:color="auto"/>
            </w:tcBorders>
            <w:shd w:val="clear" w:color="auto" w:fill="auto"/>
            <w:vAlign w:val="center"/>
          </w:tcPr>
          <w:p w14:paraId="79845A1F"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 </w:t>
            </w:r>
          </w:p>
        </w:tc>
        <w:tc>
          <w:tcPr>
            <w:tcW w:w="1342" w:type="dxa"/>
            <w:tcBorders>
              <w:top w:val="nil"/>
              <w:left w:val="nil"/>
              <w:bottom w:val="nil"/>
              <w:right w:val="single" w:sz="4" w:space="0" w:color="auto"/>
            </w:tcBorders>
            <w:shd w:val="clear" w:color="auto" w:fill="auto"/>
            <w:vAlign w:val="center"/>
          </w:tcPr>
          <w:p w14:paraId="6582622D"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69" w:type="dxa"/>
            <w:tcBorders>
              <w:top w:val="nil"/>
              <w:left w:val="nil"/>
              <w:bottom w:val="nil"/>
              <w:right w:val="single" w:sz="4" w:space="0" w:color="auto"/>
            </w:tcBorders>
            <w:shd w:val="clear" w:color="auto" w:fill="auto"/>
            <w:vAlign w:val="center"/>
          </w:tcPr>
          <w:p w14:paraId="55FD4F8F"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952" w:type="dxa"/>
            <w:tcBorders>
              <w:top w:val="nil"/>
              <w:left w:val="nil"/>
              <w:bottom w:val="nil"/>
              <w:right w:val="single" w:sz="4" w:space="0" w:color="auto"/>
            </w:tcBorders>
            <w:shd w:val="clear" w:color="auto" w:fill="auto"/>
            <w:vAlign w:val="center"/>
          </w:tcPr>
          <w:p w14:paraId="71E1FA69"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1037" w:type="dxa"/>
            <w:tcBorders>
              <w:top w:val="nil"/>
              <w:left w:val="nil"/>
              <w:bottom w:val="nil"/>
              <w:right w:val="single" w:sz="4" w:space="0" w:color="auto"/>
            </w:tcBorders>
            <w:shd w:val="clear" w:color="auto" w:fill="auto"/>
            <w:vAlign w:val="center"/>
          </w:tcPr>
          <w:p w14:paraId="055089B5"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080" w:type="dxa"/>
            <w:tcBorders>
              <w:top w:val="nil"/>
              <w:left w:val="nil"/>
              <w:bottom w:val="nil"/>
              <w:right w:val="single" w:sz="4" w:space="0" w:color="auto"/>
            </w:tcBorders>
            <w:shd w:val="clear" w:color="auto" w:fill="auto"/>
            <w:vAlign w:val="center"/>
          </w:tcPr>
          <w:p w14:paraId="7DBF8618"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6B6047" w:rsidRPr="00887FF6" w14:paraId="5F683541" w14:textId="77777777">
        <w:trPr>
          <w:trHeight w:val="227"/>
        </w:trPr>
        <w:tc>
          <w:tcPr>
            <w:tcW w:w="7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1B88A9" w14:textId="77777777" w:rsidR="006B6047" w:rsidRPr="00887FF6" w:rsidRDefault="006B6047" w:rsidP="006B6047">
            <w:pPr>
              <w:rPr>
                <w:rFonts w:ascii="Tahoma" w:hAnsi="Tahoma" w:cs="Tahoma"/>
                <w:color w:val="000000"/>
                <w:sz w:val="14"/>
                <w:szCs w:val="14"/>
                <w:lang w:eastAsia="sk-SK"/>
              </w:rPr>
            </w:pPr>
            <w:r w:rsidRPr="00887FF6">
              <w:rPr>
                <w:rFonts w:ascii="Tahoma" w:hAnsi="Tahoma" w:cs="Tahoma"/>
                <w:color w:val="000000"/>
                <w:sz w:val="14"/>
                <w:szCs w:val="14"/>
                <w:lang w:eastAsia="sk-SK"/>
              </w:rPr>
              <w:t>Aktivity</w:t>
            </w:r>
          </w:p>
        </w:tc>
        <w:tc>
          <w:tcPr>
            <w:tcW w:w="2160" w:type="dxa"/>
            <w:tcBorders>
              <w:top w:val="single" w:sz="4" w:space="0" w:color="auto"/>
              <w:left w:val="nil"/>
              <w:bottom w:val="single" w:sz="4" w:space="0" w:color="auto"/>
              <w:right w:val="single" w:sz="4" w:space="0" w:color="auto"/>
            </w:tcBorders>
            <w:shd w:val="clear" w:color="auto" w:fill="auto"/>
            <w:vAlign w:val="center"/>
          </w:tcPr>
          <w:p w14:paraId="18567BB0"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Spracovanie technickej dokumentácie.</w:t>
            </w:r>
          </w:p>
        </w:tc>
        <w:tc>
          <w:tcPr>
            <w:tcW w:w="1342" w:type="dxa"/>
            <w:tcBorders>
              <w:top w:val="single" w:sz="4" w:space="0" w:color="auto"/>
              <w:left w:val="nil"/>
              <w:bottom w:val="single" w:sz="4" w:space="0" w:color="auto"/>
              <w:right w:val="single" w:sz="4" w:space="0" w:color="auto"/>
            </w:tcBorders>
            <w:shd w:val="clear" w:color="auto" w:fill="auto"/>
            <w:noWrap/>
            <w:vAlign w:val="center"/>
          </w:tcPr>
          <w:p w14:paraId="48D3BC92"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2</w:t>
            </w:r>
          </w:p>
        </w:tc>
        <w:tc>
          <w:tcPr>
            <w:tcW w:w="1169" w:type="dxa"/>
            <w:tcBorders>
              <w:top w:val="single" w:sz="4" w:space="0" w:color="auto"/>
              <w:left w:val="nil"/>
              <w:bottom w:val="single" w:sz="4" w:space="0" w:color="auto"/>
              <w:right w:val="single" w:sz="4" w:space="0" w:color="auto"/>
            </w:tcBorders>
            <w:shd w:val="clear" w:color="auto" w:fill="auto"/>
            <w:vAlign w:val="center"/>
          </w:tcPr>
          <w:p w14:paraId="7DF603C4"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952" w:type="dxa"/>
            <w:tcBorders>
              <w:top w:val="single" w:sz="4" w:space="0" w:color="auto"/>
              <w:left w:val="nil"/>
              <w:bottom w:val="single" w:sz="4" w:space="0" w:color="auto"/>
              <w:right w:val="single" w:sz="4" w:space="0" w:color="auto"/>
            </w:tcBorders>
            <w:shd w:val="clear" w:color="auto" w:fill="auto"/>
            <w:vAlign w:val="center"/>
          </w:tcPr>
          <w:p w14:paraId="61FB6CBD"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37" w:type="dxa"/>
            <w:tcBorders>
              <w:top w:val="single" w:sz="4" w:space="0" w:color="auto"/>
              <w:left w:val="nil"/>
              <w:bottom w:val="single" w:sz="4" w:space="0" w:color="auto"/>
              <w:right w:val="single" w:sz="4" w:space="0" w:color="auto"/>
            </w:tcBorders>
            <w:shd w:val="clear" w:color="auto" w:fill="auto"/>
            <w:vAlign w:val="center"/>
          </w:tcPr>
          <w:p w14:paraId="0587764A"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080" w:type="dxa"/>
            <w:tcBorders>
              <w:top w:val="single" w:sz="4" w:space="0" w:color="auto"/>
              <w:left w:val="nil"/>
              <w:bottom w:val="single" w:sz="4" w:space="0" w:color="auto"/>
              <w:right w:val="single" w:sz="4" w:space="0" w:color="auto"/>
            </w:tcBorders>
            <w:shd w:val="clear" w:color="auto" w:fill="auto"/>
            <w:vAlign w:val="center"/>
          </w:tcPr>
          <w:p w14:paraId="38D1B060"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53D95A8F" w14:textId="77777777">
        <w:trPr>
          <w:trHeight w:val="227"/>
        </w:trPr>
        <w:tc>
          <w:tcPr>
            <w:tcW w:w="725" w:type="dxa"/>
            <w:vMerge/>
            <w:tcBorders>
              <w:top w:val="single" w:sz="4" w:space="0" w:color="auto"/>
              <w:left w:val="single" w:sz="4" w:space="0" w:color="auto"/>
              <w:bottom w:val="single" w:sz="4" w:space="0" w:color="auto"/>
              <w:right w:val="single" w:sz="4" w:space="0" w:color="auto"/>
            </w:tcBorders>
            <w:vAlign w:val="center"/>
          </w:tcPr>
          <w:p w14:paraId="3BCFEB69" w14:textId="77777777" w:rsidR="006B6047" w:rsidRPr="00887FF6" w:rsidRDefault="006B6047" w:rsidP="006B6047">
            <w:pPr>
              <w:rPr>
                <w:rFonts w:ascii="Tahoma" w:hAnsi="Tahoma" w:cs="Tahoma"/>
                <w:color w:val="000000"/>
                <w:sz w:val="14"/>
                <w:szCs w:val="14"/>
                <w:lang w:eastAsia="sk-SK"/>
              </w:rPr>
            </w:pPr>
          </w:p>
        </w:tc>
        <w:tc>
          <w:tcPr>
            <w:tcW w:w="2160" w:type="dxa"/>
            <w:tcBorders>
              <w:top w:val="nil"/>
              <w:left w:val="nil"/>
              <w:bottom w:val="single" w:sz="4" w:space="0" w:color="auto"/>
              <w:right w:val="single" w:sz="4" w:space="0" w:color="auto"/>
            </w:tcBorders>
            <w:shd w:val="clear" w:color="auto" w:fill="auto"/>
            <w:vAlign w:val="center"/>
          </w:tcPr>
          <w:p w14:paraId="3286EB18"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Výstavba kompostoviska</w:t>
            </w:r>
          </w:p>
        </w:tc>
        <w:tc>
          <w:tcPr>
            <w:tcW w:w="1342" w:type="dxa"/>
            <w:tcBorders>
              <w:top w:val="nil"/>
              <w:left w:val="nil"/>
              <w:bottom w:val="single" w:sz="4" w:space="0" w:color="auto"/>
              <w:right w:val="single" w:sz="4" w:space="0" w:color="auto"/>
            </w:tcBorders>
            <w:shd w:val="clear" w:color="auto" w:fill="auto"/>
            <w:noWrap/>
            <w:vAlign w:val="center"/>
          </w:tcPr>
          <w:p w14:paraId="7CF5CA49"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100</w:t>
            </w:r>
          </w:p>
        </w:tc>
        <w:tc>
          <w:tcPr>
            <w:tcW w:w="1169" w:type="dxa"/>
            <w:tcBorders>
              <w:top w:val="nil"/>
              <w:left w:val="nil"/>
              <w:bottom w:val="single" w:sz="4" w:space="0" w:color="auto"/>
              <w:right w:val="single" w:sz="4" w:space="0" w:color="auto"/>
            </w:tcBorders>
            <w:shd w:val="clear" w:color="auto" w:fill="auto"/>
            <w:vAlign w:val="center"/>
          </w:tcPr>
          <w:p w14:paraId="7C5E592A"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952" w:type="dxa"/>
            <w:tcBorders>
              <w:top w:val="nil"/>
              <w:left w:val="nil"/>
              <w:bottom w:val="single" w:sz="4" w:space="0" w:color="auto"/>
              <w:right w:val="single" w:sz="4" w:space="0" w:color="auto"/>
            </w:tcBorders>
            <w:shd w:val="clear" w:color="auto" w:fill="auto"/>
            <w:vAlign w:val="center"/>
          </w:tcPr>
          <w:p w14:paraId="4A8F89D5"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37" w:type="dxa"/>
            <w:tcBorders>
              <w:top w:val="nil"/>
              <w:left w:val="nil"/>
              <w:bottom w:val="single" w:sz="4" w:space="0" w:color="auto"/>
              <w:right w:val="single" w:sz="4" w:space="0" w:color="auto"/>
            </w:tcBorders>
            <w:shd w:val="clear" w:color="auto" w:fill="auto"/>
            <w:vAlign w:val="center"/>
          </w:tcPr>
          <w:p w14:paraId="7FA787AB"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080" w:type="dxa"/>
            <w:tcBorders>
              <w:top w:val="nil"/>
              <w:left w:val="nil"/>
              <w:bottom w:val="single" w:sz="4" w:space="0" w:color="auto"/>
              <w:right w:val="single" w:sz="4" w:space="0" w:color="auto"/>
            </w:tcBorders>
            <w:shd w:val="clear" w:color="auto" w:fill="auto"/>
            <w:vAlign w:val="center"/>
          </w:tcPr>
          <w:p w14:paraId="590C9C69"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21732808" w14:textId="77777777">
        <w:trPr>
          <w:trHeight w:val="227"/>
        </w:trPr>
        <w:tc>
          <w:tcPr>
            <w:tcW w:w="725" w:type="dxa"/>
            <w:tcBorders>
              <w:top w:val="nil"/>
              <w:left w:val="single" w:sz="4" w:space="0" w:color="auto"/>
              <w:bottom w:val="single" w:sz="4" w:space="0" w:color="auto"/>
              <w:right w:val="single" w:sz="4" w:space="0" w:color="auto"/>
            </w:tcBorders>
            <w:shd w:val="clear" w:color="auto" w:fill="C0C0C0"/>
            <w:vAlign w:val="center"/>
          </w:tcPr>
          <w:p w14:paraId="547407CD"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 xml:space="preserve">Projekt 4.6 </w:t>
            </w:r>
          </w:p>
        </w:tc>
        <w:tc>
          <w:tcPr>
            <w:tcW w:w="7740" w:type="dxa"/>
            <w:gridSpan w:val="6"/>
            <w:tcBorders>
              <w:top w:val="single" w:sz="4" w:space="0" w:color="auto"/>
              <w:left w:val="nil"/>
              <w:bottom w:val="single" w:sz="4" w:space="0" w:color="auto"/>
              <w:right w:val="single" w:sz="4" w:space="0" w:color="000000"/>
            </w:tcBorders>
            <w:shd w:val="clear" w:color="auto" w:fill="C0C0C0"/>
            <w:vAlign w:val="center"/>
          </w:tcPr>
          <w:p w14:paraId="025C13E0" w14:textId="77777777" w:rsidR="006B6047" w:rsidRPr="00887FF6" w:rsidRDefault="006B6047" w:rsidP="006B6047">
            <w:pPr>
              <w:rPr>
                <w:rFonts w:ascii="Tahoma" w:hAnsi="Tahoma" w:cs="Tahoma"/>
                <w:color w:val="000000"/>
                <w:sz w:val="14"/>
                <w:szCs w:val="14"/>
                <w:lang w:eastAsia="sk-SK"/>
              </w:rPr>
            </w:pPr>
            <w:r w:rsidRPr="00887FF6">
              <w:rPr>
                <w:rFonts w:ascii="Tahoma" w:hAnsi="Tahoma" w:cs="Tahoma"/>
                <w:color w:val="000000"/>
                <w:sz w:val="14"/>
                <w:szCs w:val="14"/>
                <w:lang w:eastAsia="sk-SK"/>
              </w:rPr>
              <w:t>Dostavba a rekonštrukcia splaškovej kanalizačnej siete.</w:t>
            </w:r>
          </w:p>
        </w:tc>
      </w:tr>
      <w:tr w:rsidR="006B6047" w:rsidRPr="00887FF6" w14:paraId="08A3F042" w14:textId="77777777">
        <w:trPr>
          <w:trHeight w:val="227"/>
        </w:trPr>
        <w:tc>
          <w:tcPr>
            <w:tcW w:w="725" w:type="dxa"/>
            <w:tcBorders>
              <w:top w:val="nil"/>
              <w:left w:val="single" w:sz="4" w:space="0" w:color="auto"/>
              <w:bottom w:val="nil"/>
              <w:right w:val="nil"/>
            </w:tcBorders>
            <w:shd w:val="clear" w:color="auto" w:fill="auto"/>
            <w:vAlign w:val="center"/>
          </w:tcPr>
          <w:p w14:paraId="59D38277" w14:textId="77777777" w:rsidR="006B6047" w:rsidRPr="00887FF6" w:rsidRDefault="006B6047" w:rsidP="006B6047">
            <w:pPr>
              <w:rPr>
                <w:rFonts w:ascii="Tahoma" w:hAnsi="Tahoma" w:cs="Tahoma"/>
                <w:b/>
                <w:bCs/>
                <w:color w:val="000000"/>
                <w:sz w:val="14"/>
                <w:szCs w:val="14"/>
                <w:lang w:eastAsia="sk-SK"/>
              </w:rPr>
            </w:pPr>
            <w:r w:rsidRPr="00887FF6">
              <w:rPr>
                <w:rFonts w:ascii="Tahoma" w:hAnsi="Tahoma" w:cs="Tahoma"/>
                <w:b/>
                <w:bCs/>
                <w:color w:val="000000"/>
                <w:sz w:val="14"/>
                <w:szCs w:val="14"/>
                <w:lang w:eastAsia="sk-SK"/>
              </w:rPr>
              <w:t> </w:t>
            </w:r>
          </w:p>
        </w:tc>
        <w:tc>
          <w:tcPr>
            <w:tcW w:w="2160" w:type="dxa"/>
            <w:tcBorders>
              <w:top w:val="nil"/>
              <w:left w:val="nil"/>
              <w:bottom w:val="nil"/>
              <w:right w:val="single" w:sz="4" w:space="0" w:color="auto"/>
            </w:tcBorders>
            <w:shd w:val="clear" w:color="auto" w:fill="auto"/>
            <w:vAlign w:val="center"/>
          </w:tcPr>
          <w:p w14:paraId="2240EB9F"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 </w:t>
            </w:r>
          </w:p>
        </w:tc>
        <w:tc>
          <w:tcPr>
            <w:tcW w:w="1342" w:type="dxa"/>
            <w:tcBorders>
              <w:top w:val="nil"/>
              <w:left w:val="nil"/>
              <w:bottom w:val="nil"/>
              <w:right w:val="single" w:sz="4" w:space="0" w:color="auto"/>
            </w:tcBorders>
            <w:shd w:val="clear" w:color="auto" w:fill="auto"/>
            <w:vAlign w:val="center"/>
          </w:tcPr>
          <w:p w14:paraId="2F9BE4D1"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69" w:type="dxa"/>
            <w:tcBorders>
              <w:top w:val="nil"/>
              <w:left w:val="nil"/>
              <w:bottom w:val="nil"/>
              <w:right w:val="single" w:sz="4" w:space="0" w:color="auto"/>
            </w:tcBorders>
            <w:shd w:val="clear" w:color="auto" w:fill="auto"/>
            <w:vAlign w:val="center"/>
          </w:tcPr>
          <w:p w14:paraId="0AA5E64B"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952" w:type="dxa"/>
            <w:tcBorders>
              <w:top w:val="nil"/>
              <w:left w:val="nil"/>
              <w:bottom w:val="nil"/>
              <w:right w:val="single" w:sz="4" w:space="0" w:color="auto"/>
            </w:tcBorders>
            <w:shd w:val="clear" w:color="auto" w:fill="auto"/>
            <w:vAlign w:val="center"/>
          </w:tcPr>
          <w:p w14:paraId="19807FD9"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1037" w:type="dxa"/>
            <w:tcBorders>
              <w:top w:val="nil"/>
              <w:left w:val="nil"/>
              <w:bottom w:val="nil"/>
              <w:right w:val="single" w:sz="4" w:space="0" w:color="auto"/>
            </w:tcBorders>
            <w:shd w:val="clear" w:color="auto" w:fill="auto"/>
            <w:vAlign w:val="center"/>
          </w:tcPr>
          <w:p w14:paraId="71B56EF0"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080" w:type="dxa"/>
            <w:tcBorders>
              <w:top w:val="nil"/>
              <w:left w:val="nil"/>
              <w:bottom w:val="nil"/>
              <w:right w:val="single" w:sz="4" w:space="0" w:color="auto"/>
            </w:tcBorders>
            <w:shd w:val="clear" w:color="auto" w:fill="auto"/>
            <w:vAlign w:val="center"/>
          </w:tcPr>
          <w:p w14:paraId="586DD57D"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6B6047" w:rsidRPr="00887FF6" w14:paraId="50B3A6A1" w14:textId="77777777">
        <w:trPr>
          <w:trHeight w:val="227"/>
        </w:trPr>
        <w:tc>
          <w:tcPr>
            <w:tcW w:w="72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1444D145" w14:textId="77777777" w:rsidR="006B6047" w:rsidRPr="00887FF6" w:rsidRDefault="006B6047" w:rsidP="006B6047">
            <w:pPr>
              <w:rPr>
                <w:rFonts w:ascii="Tahoma" w:hAnsi="Tahoma" w:cs="Tahoma"/>
                <w:color w:val="000000"/>
                <w:sz w:val="14"/>
                <w:szCs w:val="14"/>
                <w:lang w:eastAsia="sk-SK"/>
              </w:rPr>
            </w:pPr>
            <w:r w:rsidRPr="00887FF6">
              <w:rPr>
                <w:rFonts w:ascii="Tahoma" w:hAnsi="Tahoma" w:cs="Tahoma"/>
                <w:color w:val="000000"/>
                <w:sz w:val="14"/>
                <w:szCs w:val="14"/>
                <w:lang w:eastAsia="sk-SK"/>
              </w:rPr>
              <w:t>Aktivity</w:t>
            </w:r>
          </w:p>
        </w:tc>
        <w:tc>
          <w:tcPr>
            <w:tcW w:w="2160" w:type="dxa"/>
            <w:tcBorders>
              <w:top w:val="single" w:sz="4" w:space="0" w:color="auto"/>
              <w:left w:val="nil"/>
              <w:bottom w:val="single" w:sz="4" w:space="0" w:color="auto"/>
              <w:right w:val="single" w:sz="4" w:space="0" w:color="auto"/>
            </w:tcBorders>
            <w:shd w:val="clear" w:color="auto" w:fill="auto"/>
            <w:noWrap/>
            <w:vAlign w:val="center"/>
          </w:tcPr>
          <w:p w14:paraId="2F1D0DDF" w14:textId="77777777" w:rsidR="006B6047" w:rsidRPr="00887FF6" w:rsidRDefault="006B6047" w:rsidP="006B6047">
            <w:pPr>
              <w:jc w:val="both"/>
              <w:rPr>
                <w:rFonts w:ascii="Tahoma" w:hAnsi="Tahoma" w:cs="Tahoma"/>
                <w:sz w:val="14"/>
                <w:szCs w:val="14"/>
                <w:lang w:eastAsia="sk-SK"/>
              </w:rPr>
            </w:pPr>
            <w:bookmarkStart w:id="454" w:name="RANGE!D233"/>
            <w:r w:rsidRPr="00887FF6">
              <w:rPr>
                <w:rFonts w:ascii="Tahoma" w:hAnsi="Tahoma" w:cs="Tahoma"/>
                <w:sz w:val="14"/>
                <w:szCs w:val="14"/>
                <w:lang w:eastAsia="sk-SK"/>
              </w:rPr>
              <w:t>Výstavba kanalizačného zberača a prepojenia na ČOV Prievidza.</w:t>
            </w:r>
            <w:bookmarkEnd w:id="454"/>
          </w:p>
        </w:tc>
        <w:tc>
          <w:tcPr>
            <w:tcW w:w="1342" w:type="dxa"/>
            <w:tcBorders>
              <w:top w:val="single" w:sz="4" w:space="0" w:color="auto"/>
              <w:left w:val="nil"/>
              <w:bottom w:val="single" w:sz="4" w:space="0" w:color="auto"/>
              <w:right w:val="single" w:sz="4" w:space="0" w:color="auto"/>
            </w:tcBorders>
            <w:shd w:val="clear" w:color="auto" w:fill="auto"/>
            <w:noWrap/>
            <w:vAlign w:val="center"/>
          </w:tcPr>
          <w:p w14:paraId="08A9FAA2"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250</w:t>
            </w:r>
          </w:p>
        </w:tc>
        <w:tc>
          <w:tcPr>
            <w:tcW w:w="1169" w:type="dxa"/>
            <w:tcBorders>
              <w:top w:val="single" w:sz="4" w:space="0" w:color="auto"/>
              <w:left w:val="nil"/>
              <w:bottom w:val="single" w:sz="4" w:space="0" w:color="auto"/>
              <w:right w:val="single" w:sz="4" w:space="0" w:color="auto"/>
            </w:tcBorders>
            <w:shd w:val="clear" w:color="auto" w:fill="auto"/>
            <w:vAlign w:val="center"/>
          </w:tcPr>
          <w:p w14:paraId="7C00CB6D"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 Veolia, a.s.</w:t>
            </w:r>
          </w:p>
        </w:tc>
        <w:tc>
          <w:tcPr>
            <w:tcW w:w="952" w:type="dxa"/>
            <w:tcBorders>
              <w:top w:val="single" w:sz="4" w:space="0" w:color="auto"/>
              <w:left w:val="nil"/>
              <w:bottom w:val="single" w:sz="4" w:space="0" w:color="auto"/>
              <w:right w:val="single" w:sz="4" w:space="0" w:color="auto"/>
            </w:tcBorders>
            <w:shd w:val="clear" w:color="auto" w:fill="auto"/>
            <w:vAlign w:val="center"/>
          </w:tcPr>
          <w:p w14:paraId="458905BD"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37" w:type="dxa"/>
            <w:tcBorders>
              <w:top w:val="single" w:sz="4" w:space="0" w:color="auto"/>
              <w:left w:val="nil"/>
              <w:bottom w:val="single" w:sz="4" w:space="0" w:color="auto"/>
              <w:right w:val="single" w:sz="4" w:space="0" w:color="auto"/>
            </w:tcBorders>
            <w:shd w:val="clear" w:color="auto" w:fill="auto"/>
            <w:vAlign w:val="center"/>
          </w:tcPr>
          <w:p w14:paraId="34AE084A"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080" w:type="dxa"/>
            <w:tcBorders>
              <w:top w:val="single" w:sz="4" w:space="0" w:color="auto"/>
              <w:left w:val="nil"/>
              <w:bottom w:val="single" w:sz="4" w:space="0" w:color="auto"/>
              <w:right w:val="single" w:sz="4" w:space="0" w:color="auto"/>
            </w:tcBorders>
            <w:shd w:val="clear" w:color="auto" w:fill="auto"/>
            <w:vAlign w:val="center"/>
          </w:tcPr>
          <w:p w14:paraId="1380D68D"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 Veolia, a.s.</w:t>
            </w:r>
          </w:p>
        </w:tc>
      </w:tr>
      <w:tr w:rsidR="006B6047" w:rsidRPr="00887FF6" w14:paraId="33CF256D" w14:textId="77777777">
        <w:trPr>
          <w:trHeight w:val="227"/>
        </w:trPr>
        <w:tc>
          <w:tcPr>
            <w:tcW w:w="725" w:type="dxa"/>
            <w:vMerge/>
            <w:tcBorders>
              <w:top w:val="single" w:sz="4" w:space="0" w:color="auto"/>
              <w:left w:val="single" w:sz="4" w:space="0" w:color="auto"/>
              <w:bottom w:val="single" w:sz="4" w:space="0" w:color="000000"/>
              <w:right w:val="single" w:sz="4" w:space="0" w:color="auto"/>
            </w:tcBorders>
            <w:vAlign w:val="center"/>
          </w:tcPr>
          <w:p w14:paraId="170C4C4D" w14:textId="77777777" w:rsidR="006B6047" w:rsidRPr="00887FF6" w:rsidRDefault="006B6047" w:rsidP="006B6047">
            <w:pPr>
              <w:rPr>
                <w:rFonts w:ascii="Tahoma" w:hAnsi="Tahoma" w:cs="Tahoma"/>
                <w:color w:val="000000"/>
                <w:sz w:val="14"/>
                <w:szCs w:val="14"/>
                <w:lang w:eastAsia="sk-SK"/>
              </w:rPr>
            </w:pPr>
          </w:p>
        </w:tc>
        <w:tc>
          <w:tcPr>
            <w:tcW w:w="2160" w:type="dxa"/>
            <w:tcBorders>
              <w:top w:val="nil"/>
              <w:left w:val="nil"/>
              <w:bottom w:val="single" w:sz="4" w:space="0" w:color="auto"/>
              <w:right w:val="single" w:sz="4" w:space="0" w:color="auto"/>
            </w:tcBorders>
            <w:shd w:val="clear" w:color="auto" w:fill="auto"/>
            <w:noWrap/>
            <w:vAlign w:val="center"/>
          </w:tcPr>
          <w:p w14:paraId="4DD7E955"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Výstavba súvislej kanalizačnej siete v celej obci I. etapa - u.Mladých, Brezianska, F.Hečku, Družby, Kopaničky, Tajovského, Jilemnického.</w:t>
            </w:r>
          </w:p>
        </w:tc>
        <w:tc>
          <w:tcPr>
            <w:tcW w:w="1342" w:type="dxa"/>
            <w:tcBorders>
              <w:top w:val="nil"/>
              <w:left w:val="nil"/>
              <w:bottom w:val="single" w:sz="4" w:space="0" w:color="auto"/>
              <w:right w:val="single" w:sz="4" w:space="0" w:color="auto"/>
            </w:tcBorders>
            <w:shd w:val="clear" w:color="auto" w:fill="auto"/>
            <w:noWrap/>
            <w:vAlign w:val="center"/>
          </w:tcPr>
          <w:p w14:paraId="6F1F4708"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200</w:t>
            </w:r>
          </w:p>
        </w:tc>
        <w:tc>
          <w:tcPr>
            <w:tcW w:w="1169" w:type="dxa"/>
            <w:tcBorders>
              <w:top w:val="nil"/>
              <w:left w:val="nil"/>
              <w:bottom w:val="single" w:sz="4" w:space="0" w:color="auto"/>
              <w:right w:val="single" w:sz="4" w:space="0" w:color="auto"/>
            </w:tcBorders>
            <w:shd w:val="clear" w:color="auto" w:fill="auto"/>
            <w:vAlign w:val="center"/>
          </w:tcPr>
          <w:p w14:paraId="1DF4DFFD"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 Veolia, a.s.</w:t>
            </w:r>
          </w:p>
        </w:tc>
        <w:tc>
          <w:tcPr>
            <w:tcW w:w="952" w:type="dxa"/>
            <w:tcBorders>
              <w:top w:val="nil"/>
              <w:left w:val="nil"/>
              <w:bottom w:val="single" w:sz="4" w:space="0" w:color="auto"/>
              <w:right w:val="single" w:sz="4" w:space="0" w:color="auto"/>
            </w:tcBorders>
            <w:shd w:val="clear" w:color="auto" w:fill="auto"/>
            <w:vAlign w:val="center"/>
          </w:tcPr>
          <w:p w14:paraId="5641BDE8"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37" w:type="dxa"/>
            <w:tcBorders>
              <w:top w:val="nil"/>
              <w:left w:val="nil"/>
              <w:bottom w:val="single" w:sz="4" w:space="0" w:color="auto"/>
              <w:right w:val="single" w:sz="4" w:space="0" w:color="auto"/>
            </w:tcBorders>
            <w:shd w:val="clear" w:color="auto" w:fill="auto"/>
            <w:vAlign w:val="center"/>
          </w:tcPr>
          <w:p w14:paraId="331F54AF"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080" w:type="dxa"/>
            <w:tcBorders>
              <w:top w:val="nil"/>
              <w:left w:val="nil"/>
              <w:bottom w:val="single" w:sz="4" w:space="0" w:color="auto"/>
              <w:right w:val="single" w:sz="4" w:space="0" w:color="auto"/>
            </w:tcBorders>
            <w:shd w:val="clear" w:color="auto" w:fill="auto"/>
            <w:vAlign w:val="center"/>
          </w:tcPr>
          <w:p w14:paraId="54008A86"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 Veolia, a.s.</w:t>
            </w:r>
          </w:p>
        </w:tc>
      </w:tr>
      <w:tr w:rsidR="006B6047" w:rsidRPr="00887FF6" w14:paraId="2650A909" w14:textId="77777777">
        <w:trPr>
          <w:trHeight w:val="227"/>
        </w:trPr>
        <w:tc>
          <w:tcPr>
            <w:tcW w:w="725" w:type="dxa"/>
            <w:vMerge/>
            <w:tcBorders>
              <w:top w:val="single" w:sz="4" w:space="0" w:color="auto"/>
              <w:left w:val="single" w:sz="4" w:space="0" w:color="auto"/>
              <w:bottom w:val="single" w:sz="4" w:space="0" w:color="000000"/>
              <w:right w:val="single" w:sz="4" w:space="0" w:color="auto"/>
            </w:tcBorders>
            <w:vAlign w:val="center"/>
          </w:tcPr>
          <w:p w14:paraId="2CDB8BE8" w14:textId="77777777" w:rsidR="006B6047" w:rsidRPr="00887FF6" w:rsidRDefault="006B6047" w:rsidP="006B6047">
            <w:pPr>
              <w:rPr>
                <w:rFonts w:ascii="Tahoma" w:hAnsi="Tahoma" w:cs="Tahoma"/>
                <w:color w:val="000000"/>
                <w:sz w:val="14"/>
                <w:szCs w:val="14"/>
                <w:lang w:eastAsia="sk-SK"/>
              </w:rPr>
            </w:pPr>
          </w:p>
        </w:tc>
        <w:tc>
          <w:tcPr>
            <w:tcW w:w="2160" w:type="dxa"/>
            <w:tcBorders>
              <w:top w:val="nil"/>
              <w:left w:val="nil"/>
              <w:bottom w:val="single" w:sz="4" w:space="0" w:color="auto"/>
              <w:right w:val="single" w:sz="4" w:space="0" w:color="auto"/>
            </w:tcBorders>
            <w:shd w:val="clear" w:color="auto" w:fill="auto"/>
            <w:noWrap/>
            <w:vAlign w:val="center"/>
          </w:tcPr>
          <w:p w14:paraId="7D931DCB"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Rekonštrukcia odpadových potrubí zo SO I,II,III.</w:t>
            </w:r>
          </w:p>
        </w:tc>
        <w:tc>
          <w:tcPr>
            <w:tcW w:w="1342" w:type="dxa"/>
            <w:tcBorders>
              <w:top w:val="nil"/>
              <w:left w:val="nil"/>
              <w:bottom w:val="single" w:sz="4" w:space="0" w:color="auto"/>
              <w:right w:val="single" w:sz="4" w:space="0" w:color="auto"/>
            </w:tcBorders>
            <w:shd w:val="clear" w:color="auto" w:fill="auto"/>
            <w:noWrap/>
            <w:vAlign w:val="center"/>
          </w:tcPr>
          <w:p w14:paraId="0FEADEC6"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250</w:t>
            </w:r>
          </w:p>
        </w:tc>
        <w:tc>
          <w:tcPr>
            <w:tcW w:w="1169" w:type="dxa"/>
            <w:tcBorders>
              <w:top w:val="nil"/>
              <w:left w:val="nil"/>
              <w:bottom w:val="single" w:sz="4" w:space="0" w:color="auto"/>
              <w:right w:val="single" w:sz="4" w:space="0" w:color="auto"/>
            </w:tcBorders>
            <w:shd w:val="clear" w:color="auto" w:fill="auto"/>
            <w:vAlign w:val="center"/>
          </w:tcPr>
          <w:p w14:paraId="4071064E"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 Veolia, a.s.</w:t>
            </w:r>
          </w:p>
        </w:tc>
        <w:tc>
          <w:tcPr>
            <w:tcW w:w="952" w:type="dxa"/>
            <w:tcBorders>
              <w:top w:val="nil"/>
              <w:left w:val="nil"/>
              <w:bottom w:val="single" w:sz="4" w:space="0" w:color="auto"/>
              <w:right w:val="single" w:sz="4" w:space="0" w:color="auto"/>
            </w:tcBorders>
            <w:shd w:val="clear" w:color="auto" w:fill="auto"/>
            <w:vAlign w:val="center"/>
          </w:tcPr>
          <w:p w14:paraId="4B0BB6E7"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37" w:type="dxa"/>
            <w:tcBorders>
              <w:top w:val="nil"/>
              <w:left w:val="nil"/>
              <w:bottom w:val="single" w:sz="4" w:space="0" w:color="auto"/>
              <w:right w:val="single" w:sz="4" w:space="0" w:color="auto"/>
            </w:tcBorders>
            <w:shd w:val="clear" w:color="auto" w:fill="auto"/>
            <w:vAlign w:val="center"/>
          </w:tcPr>
          <w:p w14:paraId="1B748A38"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080" w:type="dxa"/>
            <w:tcBorders>
              <w:top w:val="nil"/>
              <w:left w:val="nil"/>
              <w:bottom w:val="single" w:sz="4" w:space="0" w:color="auto"/>
              <w:right w:val="single" w:sz="4" w:space="0" w:color="auto"/>
            </w:tcBorders>
            <w:shd w:val="clear" w:color="auto" w:fill="auto"/>
            <w:vAlign w:val="center"/>
          </w:tcPr>
          <w:p w14:paraId="60E75910"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 Veolia, a.s.</w:t>
            </w:r>
          </w:p>
        </w:tc>
      </w:tr>
      <w:tr w:rsidR="006B6047" w:rsidRPr="00887FF6" w14:paraId="0494FF69" w14:textId="77777777">
        <w:trPr>
          <w:trHeight w:val="227"/>
        </w:trPr>
        <w:tc>
          <w:tcPr>
            <w:tcW w:w="725" w:type="dxa"/>
            <w:vMerge/>
            <w:tcBorders>
              <w:top w:val="single" w:sz="4" w:space="0" w:color="auto"/>
              <w:left w:val="single" w:sz="4" w:space="0" w:color="auto"/>
              <w:bottom w:val="single" w:sz="4" w:space="0" w:color="000000"/>
              <w:right w:val="single" w:sz="4" w:space="0" w:color="auto"/>
            </w:tcBorders>
            <w:vAlign w:val="center"/>
          </w:tcPr>
          <w:p w14:paraId="7F717929" w14:textId="77777777" w:rsidR="006B6047" w:rsidRPr="00887FF6" w:rsidRDefault="006B6047" w:rsidP="006B6047">
            <w:pPr>
              <w:rPr>
                <w:rFonts w:ascii="Tahoma" w:hAnsi="Tahoma" w:cs="Tahoma"/>
                <w:color w:val="000000"/>
                <w:sz w:val="14"/>
                <w:szCs w:val="14"/>
                <w:lang w:eastAsia="sk-SK"/>
              </w:rPr>
            </w:pPr>
          </w:p>
        </w:tc>
        <w:tc>
          <w:tcPr>
            <w:tcW w:w="2160" w:type="dxa"/>
            <w:tcBorders>
              <w:top w:val="nil"/>
              <w:left w:val="nil"/>
              <w:bottom w:val="single" w:sz="4" w:space="0" w:color="auto"/>
              <w:right w:val="single" w:sz="4" w:space="0" w:color="auto"/>
            </w:tcBorders>
            <w:shd w:val="clear" w:color="auto" w:fill="auto"/>
            <w:noWrap/>
            <w:vAlign w:val="center"/>
          </w:tcPr>
          <w:p w14:paraId="3F421141"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Výstavba súvislej kanalizačnej siete II. etapa - Družby, Sládkovičova, Komenského, Budovateľská, K. Nálepku,</w:t>
            </w:r>
          </w:p>
        </w:tc>
        <w:tc>
          <w:tcPr>
            <w:tcW w:w="1342" w:type="dxa"/>
            <w:tcBorders>
              <w:top w:val="nil"/>
              <w:left w:val="nil"/>
              <w:bottom w:val="single" w:sz="4" w:space="0" w:color="auto"/>
              <w:right w:val="single" w:sz="4" w:space="0" w:color="auto"/>
            </w:tcBorders>
            <w:shd w:val="clear" w:color="auto" w:fill="auto"/>
            <w:noWrap/>
            <w:vAlign w:val="center"/>
          </w:tcPr>
          <w:p w14:paraId="649CD216"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300</w:t>
            </w:r>
          </w:p>
        </w:tc>
        <w:tc>
          <w:tcPr>
            <w:tcW w:w="1169" w:type="dxa"/>
            <w:tcBorders>
              <w:top w:val="nil"/>
              <w:left w:val="nil"/>
              <w:bottom w:val="single" w:sz="4" w:space="0" w:color="auto"/>
              <w:right w:val="single" w:sz="4" w:space="0" w:color="auto"/>
            </w:tcBorders>
            <w:shd w:val="clear" w:color="auto" w:fill="auto"/>
            <w:vAlign w:val="center"/>
          </w:tcPr>
          <w:p w14:paraId="6F349046"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 Veolia, a.s.</w:t>
            </w:r>
          </w:p>
        </w:tc>
        <w:tc>
          <w:tcPr>
            <w:tcW w:w="952" w:type="dxa"/>
            <w:tcBorders>
              <w:top w:val="nil"/>
              <w:left w:val="nil"/>
              <w:bottom w:val="single" w:sz="4" w:space="0" w:color="auto"/>
              <w:right w:val="single" w:sz="4" w:space="0" w:color="auto"/>
            </w:tcBorders>
            <w:shd w:val="clear" w:color="auto" w:fill="auto"/>
            <w:vAlign w:val="center"/>
          </w:tcPr>
          <w:p w14:paraId="4E8FB80D"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37" w:type="dxa"/>
            <w:tcBorders>
              <w:top w:val="nil"/>
              <w:left w:val="nil"/>
              <w:bottom w:val="single" w:sz="4" w:space="0" w:color="auto"/>
              <w:right w:val="single" w:sz="4" w:space="0" w:color="auto"/>
            </w:tcBorders>
            <w:shd w:val="clear" w:color="auto" w:fill="auto"/>
            <w:vAlign w:val="center"/>
          </w:tcPr>
          <w:p w14:paraId="7A94B6D7"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080" w:type="dxa"/>
            <w:tcBorders>
              <w:top w:val="nil"/>
              <w:left w:val="nil"/>
              <w:bottom w:val="single" w:sz="4" w:space="0" w:color="auto"/>
              <w:right w:val="single" w:sz="4" w:space="0" w:color="auto"/>
            </w:tcBorders>
            <w:shd w:val="clear" w:color="auto" w:fill="auto"/>
            <w:vAlign w:val="center"/>
          </w:tcPr>
          <w:p w14:paraId="36375A6E"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 Veolia, a.s.</w:t>
            </w:r>
          </w:p>
        </w:tc>
      </w:tr>
      <w:tr w:rsidR="006B6047" w:rsidRPr="00887FF6" w14:paraId="72466B31" w14:textId="77777777">
        <w:trPr>
          <w:trHeight w:val="227"/>
        </w:trPr>
        <w:tc>
          <w:tcPr>
            <w:tcW w:w="725" w:type="dxa"/>
            <w:vMerge/>
            <w:tcBorders>
              <w:top w:val="single" w:sz="4" w:space="0" w:color="auto"/>
              <w:left w:val="single" w:sz="4" w:space="0" w:color="auto"/>
              <w:bottom w:val="single" w:sz="4" w:space="0" w:color="000000"/>
              <w:right w:val="single" w:sz="4" w:space="0" w:color="auto"/>
            </w:tcBorders>
            <w:vAlign w:val="center"/>
          </w:tcPr>
          <w:p w14:paraId="631723A1" w14:textId="77777777" w:rsidR="006B6047" w:rsidRPr="00887FF6" w:rsidRDefault="006B6047" w:rsidP="006B6047">
            <w:pPr>
              <w:rPr>
                <w:rFonts w:ascii="Tahoma" w:hAnsi="Tahoma" w:cs="Tahoma"/>
                <w:color w:val="000000"/>
                <w:sz w:val="14"/>
                <w:szCs w:val="14"/>
                <w:lang w:eastAsia="sk-SK"/>
              </w:rPr>
            </w:pPr>
          </w:p>
        </w:tc>
        <w:tc>
          <w:tcPr>
            <w:tcW w:w="2160" w:type="dxa"/>
            <w:tcBorders>
              <w:top w:val="nil"/>
              <w:left w:val="nil"/>
              <w:bottom w:val="single" w:sz="4" w:space="0" w:color="auto"/>
              <w:right w:val="single" w:sz="4" w:space="0" w:color="auto"/>
            </w:tcBorders>
            <w:shd w:val="clear" w:color="auto" w:fill="auto"/>
            <w:noWrap/>
            <w:vAlign w:val="center"/>
          </w:tcPr>
          <w:p w14:paraId="09BEB215"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Výstavba súvislej kanalizačnej siete III. etapa - 4. Apríla, Vavrinca Benedikta Nedožerského, Kukučínova.</w:t>
            </w:r>
          </w:p>
        </w:tc>
        <w:tc>
          <w:tcPr>
            <w:tcW w:w="1342" w:type="dxa"/>
            <w:tcBorders>
              <w:top w:val="nil"/>
              <w:left w:val="nil"/>
              <w:bottom w:val="single" w:sz="4" w:space="0" w:color="auto"/>
              <w:right w:val="single" w:sz="4" w:space="0" w:color="auto"/>
            </w:tcBorders>
            <w:shd w:val="clear" w:color="auto" w:fill="auto"/>
            <w:noWrap/>
            <w:vAlign w:val="center"/>
          </w:tcPr>
          <w:p w14:paraId="73C273E4"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350</w:t>
            </w:r>
          </w:p>
        </w:tc>
        <w:tc>
          <w:tcPr>
            <w:tcW w:w="1169" w:type="dxa"/>
            <w:tcBorders>
              <w:top w:val="nil"/>
              <w:left w:val="nil"/>
              <w:bottom w:val="single" w:sz="4" w:space="0" w:color="auto"/>
              <w:right w:val="single" w:sz="4" w:space="0" w:color="auto"/>
            </w:tcBorders>
            <w:shd w:val="clear" w:color="auto" w:fill="auto"/>
            <w:vAlign w:val="center"/>
          </w:tcPr>
          <w:p w14:paraId="05E4EEBD"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 Veolia, a.s.</w:t>
            </w:r>
          </w:p>
        </w:tc>
        <w:tc>
          <w:tcPr>
            <w:tcW w:w="952" w:type="dxa"/>
            <w:tcBorders>
              <w:top w:val="nil"/>
              <w:left w:val="nil"/>
              <w:bottom w:val="single" w:sz="4" w:space="0" w:color="auto"/>
              <w:right w:val="single" w:sz="4" w:space="0" w:color="auto"/>
            </w:tcBorders>
            <w:shd w:val="clear" w:color="auto" w:fill="auto"/>
            <w:vAlign w:val="center"/>
          </w:tcPr>
          <w:p w14:paraId="3AA77458"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37" w:type="dxa"/>
            <w:tcBorders>
              <w:top w:val="nil"/>
              <w:left w:val="nil"/>
              <w:bottom w:val="single" w:sz="4" w:space="0" w:color="auto"/>
              <w:right w:val="single" w:sz="4" w:space="0" w:color="auto"/>
            </w:tcBorders>
            <w:shd w:val="clear" w:color="auto" w:fill="auto"/>
            <w:vAlign w:val="center"/>
          </w:tcPr>
          <w:p w14:paraId="452729D6"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080" w:type="dxa"/>
            <w:tcBorders>
              <w:top w:val="nil"/>
              <w:left w:val="nil"/>
              <w:bottom w:val="single" w:sz="4" w:space="0" w:color="auto"/>
              <w:right w:val="single" w:sz="4" w:space="0" w:color="auto"/>
            </w:tcBorders>
            <w:shd w:val="clear" w:color="auto" w:fill="auto"/>
            <w:vAlign w:val="center"/>
          </w:tcPr>
          <w:p w14:paraId="0A7CD6BB"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 Veolia, a.s.</w:t>
            </w:r>
          </w:p>
        </w:tc>
      </w:tr>
      <w:tr w:rsidR="006B6047" w:rsidRPr="00887FF6" w14:paraId="56567CDB" w14:textId="77777777">
        <w:trPr>
          <w:trHeight w:val="227"/>
        </w:trPr>
        <w:tc>
          <w:tcPr>
            <w:tcW w:w="725" w:type="dxa"/>
            <w:vMerge/>
            <w:tcBorders>
              <w:top w:val="single" w:sz="4" w:space="0" w:color="auto"/>
              <w:left w:val="single" w:sz="4" w:space="0" w:color="auto"/>
              <w:bottom w:val="single" w:sz="4" w:space="0" w:color="000000"/>
              <w:right w:val="single" w:sz="4" w:space="0" w:color="auto"/>
            </w:tcBorders>
            <w:vAlign w:val="center"/>
          </w:tcPr>
          <w:p w14:paraId="128B3DE6" w14:textId="77777777" w:rsidR="006B6047" w:rsidRPr="00887FF6" w:rsidRDefault="006B6047" w:rsidP="006B6047">
            <w:pPr>
              <w:rPr>
                <w:rFonts w:ascii="Tahoma" w:hAnsi="Tahoma" w:cs="Tahoma"/>
                <w:color w:val="000000"/>
                <w:sz w:val="14"/>
                <w:szCs w:val="14"/>
                <w:lang w:eastAsia="sk-SK"/>
              </w:rPr>
            </w:pPr>
          </w:p>
        </w:tc>
        <w:tc>
          <w:tcPr>
            <w:tcW w:w="2160" w:type="dxa"/>
            <w:tcBorders>
              <w:top w:val="nil"/>
              <w:left w:val="nil"/>
              <w:bottom w:val="single" w:sz="4" w:space="0" w:color="auto"/>
              <w:right w:val="single" w:sz="4" w:space="0" w:color="auto"/>
            </w:tcBorders>
            <w:shd w:val="clear" w:color="auto" w:fill="auto"/>
            <w:noWrap/>
            <w:vAlign w:val="center"/>
          </w:tcPr>
          <w:p w14:paraId="02D26737"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xml:space="preserve">Výstavba prečerpávacej stanice pre splaškovú kanalizačnú sieť. </w:t>
            </w:r>
          </w:p>
        </w:tc>
        <w:tc>
          <w:tcPr>
            <w:tcW w:w="1342" w:type="dxa"/>
            <w:tcBorders>
              <w:top w:val="nil"/>
              <w:left w:val="nil"/>
              <w:bottom w:val="single" w:sz="4" w:space="0" w:color="auto"/>
              <w:right w:val="single" w:sz="4" w:space="0" w:color="auto"/>
            </w:tcBorders>
            <w:shd w:val="clear" w:color="auto" w:fill="auto"/>
            <w:noWrap/>
            <w:vAlign w:val="center"/>
          </w:tcPr>
          <w:p w14:paraId="5CCE6778"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750</w:t>
            </w:r>
          </w:p>
        </w:tc>
        <w:tc>
          <w:tcPr>
            <w:tcW w:w="1169" w:type="dxa"/>
            <w:tcBorders>
              <w:top w:val="nil"/>
              <w:left w:val="nil"/>
              <w:bottom w:val="single" w:sz="4" w:space="0" w:color="auto"/>
              <w:right w:val="single" w:sz="4" w:space="0" w:color="auto"/>
            </w:tcBorders>
            <w:shd w:val="clear" w:color="auto" w:fill="auto"/>
            <w:vAlign w:val="center"/>
          </w:tcPr>
          <w:p w14:paraId="7564532A"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 Veolia, a.s.</w:t>
            </w:r>
          </w:p>
        </w:tc>
        <w:tc>
          <w:tcPr>
            <w:tcW w:w="952" w:type="dxa"/>
            <w:tcBorders>
              <w:top w:val="nil"/>
              <w:left w:val="nil"/>
              <w:bottom w:val="single" w:sz="4" w:space="0" w:color="auto"/>
              <w:right w:val="single" w:sz="4" w:space="0" w:color="auto"/>
            </w:tcBorders>
            <w:shd w:val="clear" w:color="auto" w:fill="auto"/>
            <w:vAlign w:val="center"/>
          </w:tcPr>
          <w:p w14:paraId="24D76AAB"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37" w:type="dxa"/>
            <w:tcBorders>
              <w:top w:val="nil"/>
              <w:left w:val="nil"/>
              <w:bottom w:val="single" w:sz="4" w:space="0" w:color="auto"/>
              <w:right w:val="single" w:sz="4" w:space="0" w:color="auto"/>
            </w:tcBorders>
            <w:shd w:val="clear" w:color="auto" w:fill="auto"/>
            <w:vAlign w:val="center"/>
          </w:tcPr>
          <w:p w14:paraId="7723F810"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080" w:type="dxa"/>
            <w:tcBorders>
              <w:top w:val="nil"/>
              <w:left w:val="nil"/>
              <w:bottom w:val="single" w:sz="4" w:space="0" w:color="auto"/>
              <w:right w:val="single" w:sz="4" w:space="0" w:color="auto"/>
            </w:tcBorders>
            <w:shd w:val="clear" w:color="auto" w:fill="auto"/>
            <w:vAlign w:val="center"/>
          </w:tcPr>
          <w:p w14:paraId="39F064C4"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 Veolia, a.s.</w:t>
            </w:r>
          </w:p>
        </w:tc>
      </w:tr>
      <w:tr w:rsidR="006B6047" w:rsidRPr="00887FF6" w14:paraId="1FBBE905" w14:textId="77777777">
        <w:trPr>
          <w:trHeight w:val="227"/>
        </w:trPr>
        <w:tc>
          <w:tcPr>
            <w:tcW w:w="725" w:type="dxa"/>
            <w:tcBorders>
              <w:top w:val="nil"/>
              <w:left w:val="single" w:sz="4" w:space="0" w:color="auto"/>
              <w:bottom w:val="single" w:sz="4" w:space="0" w:color="auto"/>
              <w:right w:val="single" w:sz="4" w:space="0" w:color="auto"/>
            </w:tcBorders>
            <w:shd w:val="clear" w:color="auto" w:fill="C0C0C0"/>
            <w:vAlign w:val="center"/>
          </w:tcPr>
          <w:p w14:paraId="4F00CC9A"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 xml:space="preserve">Projekt 4.7 </w:t>
            </w:r>
          </w:p>
        </w:tc>
        <w:tc>
          <w:tcPr>
            <w:tcW w:w="7740" w:type="dxa"/>
            <w:gridSpan w:val="6"/>
            <w:tcBorders>
              <w:top w:val="single" w:sz="4" w:space="0" w:color="auto"/>
              <w:left w:val="nil"/>
              <w:bottom w:val="single" w:sz="4" w:space="0" w:color="auto"/>
              <w:right w:val="single" w:sz="4" w:space="0" w:color="000000"/>
            </w:tcBorders>
            <w:shd w:val="clear" w:color="auto" w:fill="C0C0C0"/>
            <w:vAlign w:val="center"/>
          </w:tcPr>
          <w:p w14:paraId="6CB61120" w14:textId="77777777" w:rsidR="006B6047" w:rsidRPr="00887FF6" w:rsidRDefault="006B6047" w:rsidP="006B6047">
            <w:pPr>
              <w:jc w:val="both"/>
              <w:rPr>
                <w:rFonts w:ascii="Tahoma" w:hAnsi="Tahoma" w:cs="Tahoma"/>
                <w:color w:val="000000"/>
                <w:sz w:val="14"/>
                <w:szCs w:val="14"/>
                <w:lang w:eastAsia="sk-SK"/>
              </w:rPr>
            </w:pPr>
            <w:r w:rsidRPr="00887FF6">
              <w:rPr>
                <w:rFonts w:ascii="Tahoma" w:hAnsi="Tahoma" w:cs="Tahoma"/>
                <w:color w:val="000000"/>
                <w:sz w:val="14"/>
                <w:szCs w:val="14"/>
                <w:lang w:eastAsia="sk-SK"/>
              </w:rPr>
              <w:t>Výstavba skládky stavebného odpadu.</w:t>
            </w:r>
          </w:p>
        </w:tc>
      </w:tr>
      <w:tr w:rsidR="006B6047" w:rsidRPr="00887FF6" w14:paraId="1CF891C8" w14:textId="77777777">
        <w:trPr>
          <w:trHeight w:val="227"/>
        </w:trPr>
        <w:tc>
          <w:tcPr>
            <w:tcW w:w="725" w:type="dxa"/>
            <w:tcBorders>
              <w:top w:val="nil"/>
              <w:left w:val="single" w:sz="4" w:space="0" w:color="auto"/>
              <w:bottom w:val="nil"/>
              <w:right w:val="nil"/>
            </w:tcBorders>
            <w:shd w:val="clear" w:color="auto" w:fill="auto"/>
            <w:vAlign w:val="center"/>
          </w:tcPr>
          <w:p w14:paraId="06E729FB" w14:textId="77777777" w:rsidR="006B6047" w:rsidRPr="00887FF6" w:rsidRDefault="006B6047" w:rsidP="006B6047">
            <w:pPr>
              <w:rPr>
                <w:rFonts w:ascii="Tahoma" w:hAnsi="Tahoma" w:cs="Tahoma"/>
                <w:b/>
                <w:bCs/>
                <w:color w:val="000000"/>
                <w:sz w:val="14"/>
                <w:szCs w:val="14"/>
                <w:lang w:eastAsia="sk-SK"/>
              </w:rPr>
            </w:pPr>
            <w:r w:rsidRPr="00887FF6">
              <w:rPr>
                <w:rFonts w:ascii="Tahoma" w:hAnsi="Tahoma" w:cs="Tahoma"/>
                <w:b/>
                <w:bCs/>
                <w:color w:val="000000"/>
                <w:sz w:val="14"/>
                <w:szCs w:val="14"/>
                <w:lang w:eastAsia="sk-SK"/>
              </w:rPr>
              <w:t> </w:t>
            </w:r>
          </w:p>
        </w:tc>
        <w:tc>
          <w:tcPr>
            <w:tcW w:w="2160" w:type="dxa"/>
            <w:tcBorders>
              <w:top w:val="nil"/>
              <w:left w:val="nil"/>
              <w:bottom w:val="nil"/>
              <w:right w:val="single" w:sz="4" w:space="0" w:color="auto"/>
            </w:tcBorders>
            <w:shd w:val="clear" w:color="auto" w:fill="auto"/>
            <w:vAlign w:val="center"/>
          </w:tcPr>
          <w:p w14:paraId="6D422865"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 </w:t>
            </w:r>
          </w:p>
        </w:tc>
        <w:tc>
          <w:tcPr>
            <w:tcW w:w="1342" w:type="dxa"/>
            <w:tcBorders>
              <w:top w:val="nil"/>
              <w:left w:val="nil"/>
              <w:bottom w:val="nil"/>
              <w:right w:val="single" w:sz="4" w:space="0" w:color="auto"/>
            </w:tcBorders>
            <w:shd w:val="clear" w:color="auto" w:fill="auto"/>
            <w:vAlign w:val="center"/>
          </w:tcPr>
          <w:p w14:paraId="1E149CF6"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69" w:type="dxa"/>
            <w:tcBorders>
              <w:top w:val="nil"/>
              <w:left w:val="nil"/>
              <w:bottom w:val="nil"/>
              <w:right w:val="single" w:sz="4" w:space="0" w:color="auto"/>
            </w:tcBorders>
            <w:shd w:val="clear" w:color="auto" w:fill="auto"/>
            <w:vAlign w:val="center"/>
          </w:tcPr>
          <w:p w14:paraId="17D63CFF"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952" w:type="dxa"/>
            <w:tcBorders>
              <w:top w:val="nil"/>
              <w:left w:val="nil"/>
              <w:bottom w:val="single" w:sz="4" w:space="0" w:color="auto"/>
              <w:right w:val="single" w:sz="4" w:space="0" w:color="auto"/>
            </w:tcBorders>
            <w:shd w:val="clear" w:color="auto" w:fill="auto"/>
            <w:vAlign w:val="center"/>
          </w:tcPr>
          <w:p w14:paraId="10EEBBE3"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1037" w:type="dxa"/>
            <w:tcBorders>
              <w:top w:val="nil"/>
              <w:left w:val="nil"/>
              <w:bottom w:val="single" w:sz="4" w:space="0" w:color="auto"/>
              <w:right w:val="single" w:sz="4" w:space="0" w:color="auto"/>
            </w:tcBorders>
            <w:shd w:val="clear" w:color="auto" w:fill="auto"/>
            <w:vAlign w:val="center"/>
          </w:tcPr>
          <w:p w14:paraId="31AA9E40"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080" w:type="dxa"/>
            <w:tcBorders>
              <w:top w:val="nil"/>
              <w:left w:val="nil"/>
              <w:bottom w:val="nil"/>
              <w:right w:val="single" w:sz="4" w:space="0" w:color="auto"/>
            </w:tcBorders>
            <w:shd w:val="clear" w:color="auto" w:fill="auto"/>
            <w:vAlign w:val="center"/>
          </w:tcPr>
          <w:p w14:paraId="7985CC39"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6B6047" w:rsidRPr="00887FF6" w14:paraId="2C947F4D" w14:textId="77777777">
        <w:trPr>
          <w:trHeight w:val="227"/>
        </w:trPr>
        <w:tc>
          <w:tcPr>
            <w:tcW w:w="72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06FD6EDD" w14:textId="77777777" w:rsidR="006B6047" w:rsidRPr="00887FF6" w:rsidRDefault="006B6047" w:rsidP="006B6047">
            <w:pPr>
              <w:rPr>
                <w:rFonts w:ascii="Tahoma" w:hAnsi="Tahoma" w:cs="Tahoma"/>
                <w:color w:val="000000"/>
                <w:sz w:val="14"/>
                <w:szCs w:val="14"/>
                <w:lang w:eastAsia="sk-SK"/>
              </w:rPr>
            </w:pPr>
            <w:r w:rsidRPr="00887FF6">
              <w:rPr>
                <w:rFonts w:ascii="Tahoma" w:hAnsi="Tahoma" w:cs="Tahoma"/>
                <w:color w:val="000000"/>
                <w:sz w:val="14"/>
                <w:szCs w:val="14"/>
                <w:lang w:eastAsia="sk-SK"/>
              </w:rPr>
              <w:t>Aktivity</w:t>
            </w:r>
          </w:p>
        </w:tc>
        <w:tc>
          <w:tcPr>
            <w:tcW w:w="2160" w:type="dxa"/>
            <w:tcBorders>
              <w:top w:val="single" w:sz="4" w:space="0" w:color="auto"/>
              <w:left w:val="nil"/>
              <w:bottom w:val="single" w:sz="4" w:space="0" w:color="auto"/>
              <w:right w:val="single" w:sz="4" w:space="0" w:color="auto"/>
            </w:tcBorders>
            <w:shd w:val="clear" w:color="auto" w:fill="auto"/>
            <w:noWrap/>
            <w:vAlign w:val="center"/>
          </w:tcPr>
          <w:p w14:paraId="4392D985" w14:textId="77777777" w:rsidR="006B6047" w:rsidRPr="00887FF6" w:rsidRDefault="006B6047" w:rsidP="006B6047">
            <w:pPr>
              <w:jc w:val="both"/>
              <w:rPr>
                <w:rFonts w:ascii="Tahoma" w:hAnsi="Tahoma" w:cs="Tahoma"/>
                <w:color w:val="000000"/>
                <w:sz w:val="14"/>
                <w:szCs w:val="14"/>
                <w:lang w:eastAsia="sk-SK"/>
              </w:rPr>
            </w:pPr>
            <w:r w:rsidRPr="00887FF6">
              <w:rPr>
                <w:rFonts w:ascii="Tahoma" w:hAnsi="Tahoma" w:cs="Tahoma"/>
                <w:color w:val="000000"/>
                <w:sz w:val="14"/>
                <w:szCs w:val="14"/>
                <w:lang w:eastAsia="sk-SK"/>
              </w:rPr>
              <w:t>Vypracovanie technickej dokumentácie.</w:t>
            </w:r>
          </w:p>
        </w:tc>
        <w:tc>
          <w:tcPr>
            <w:tcW w:w="1342" w:type="dxa"/>
            <w:tcBorders>
              <w:top w:val="single" w:sz="4" w:space="0" w:color="auto"/>
              <w:left w:val="nil"/>
              <w:bottom w:val="single" w:sz="4" w:space="0" w:color="auto"/>
              <w:right w:val="single" w:sz="4" w:space="0" w:color="auto"/>
            </w:tcBorders>
            <w:shd w:val="clear" w:color="auto" w:fill="auto"/>
            <w:noWrap/>
            <w:vAlign w:val="center"/>
          </w:tcPr>
          <w:p w14:paraId="73AF96DC"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69" w:type="dxa"/>
            <w:tcBorders>
              <w:top w:val="single" w:sz="4" w:space="0" w:color="auto"/>
              <w:left w:val="nil"/>
              <w:bottom w:val="single" w:sz="4" w:space="0" w:color="auto"/>
              <w:right w:val="single" w:sz="4" w:space="0" w:color="auto"/>
            </w:tcBorders>
            <w:shd w:val="clear" w:color="auto" w:fill="auto"/>
            <w:vAlign w:val="center"/>
          </w:tcPr>
          <w:p w14:paraId="323B6411"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952" w:type="dxa"/>
            <w:tcBorders>
              <w:top w:val="nil"/>
              <w:left w:val="nil"/>
              <w:bottom w:val="single" w:sz="4" w:space="0" w:color="auto"/>
              <w:right w:val="single" w:sz="4" w:space="0" w:color="auto"/>
            </w:tcBorders>
            <w:shd w:val="clear" w:color="auto" w:fill="auto"/>
            <w:vAlign w:val="center"/>
          </w:tcPr>
          <w:p w14:paraId="2B7ABA9E"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37" w:type="dxa"/>
            <w:tcBorders>
              <w:top w:val="nil"/>
              <w:left w:val="nil"/>
              <w:bottom w:val="single" w:sz="4" w:space="0" w:color="auto"/>
              <w:right w:val="single" w:sz="4" w:space="0" w:color="auto"/>
            </w:tcBorders>
            <w:shd w:val="clear" w:color="auto" w:fill="auto"/>
            <w:vAlign w:val="center"/>
          </w:tcPr>
          <w:p w14:paraId="1E55FC18"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080" w:type="dxa"/>
            <w:tcBorders>
              <w:top w:val="single" w:sz="4" w:space="0" w:color="auto"/>
              <w:left w:val="nil"/>
              <w:bottom w:val="single" w:sz="4" w:space="0" w:color="auto"/>
              <w:right w:val="single" w:sz="4" w:space="0" w:color="auto"/>
            </w:tcBorders>
            <w:shd w:val="clear" w:color="auto" w:fill="auto"/>
            <w:vAlign w:val="center"/>
          </w:tcPr>
          <w:p w14:paraId="63B4DD23"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14BB23D7" w14:textId="77777777">
        <w:trPr>
          <w:trHeight w:val="227"/>
        </w:trPr>
        <w:tc>
          <w:tcPr>
            <w:tcW w:w="725" w:type="dxa"/>
            <w:vMerge/>
            <w:tcBorders>
              <w:top w:val="single" w:sz="4" w:space="0" w:color="auto"/>
              <w:left w:val="single" w:sz="4" w:space="0" w:color="auto"/>
              <w:bottom w:val="single" w:sz="4" w:space="0" w:color="000000"/>
              <w:right w:val="single" w:sz="4" w:space="0" w:color="auto"/>
            </w:tcBorders>
            <w:vAlign w:val="center"/>
          </w:tcPr>
          <w:p w14:paraId="57E482EA" w14:textId="77777777" w:rsidR="006B6047" w:rsidRPr="00887FF6" w:rsidRDefault="006B6047" w:rsidP="006B6047">
            <w:pPr>
              <w:rPr>
                <w:rFonts w:ascii="Tahoma" w:hAnsi="Tahoma" w:cs="Tahoma"/>
                <w:color w:val="000000"/>
                <w:sz w:val="14"/>
                <w:szCs w:val="14"/>
                <w:lang w:eastAsia="sk-SK"/>
              </w:rPr>
            </w:pPr>
          </w:p>
        </w:tc>
        <w:tc>
          <w:tcPr>
            <w:tcW w:w="2160" w:type="dxa"/>
            <w:tcBorders>
              <w:top w:val="nil"/>
              <w:left w:val="nil"/>
              <w:bottom w:val="single" w:sz="4" w:space="0" w:color="auto"/>
              <w:right w:val="single" w:sz="4" w:space="0" w:color="auto"/>
            </w:tcBorders>
            <w:shd w:val="clear" w:color="auto" w:fill="auto"/>
            <w:noWrap/>
            <w:vAlign w:val="center"/>
          </w:tcPr>
          <w:p w14:paraId="747F31F5" w14:textId="77777777" w:rsidR="006B6047" w:rsidRPr="00887FF6" w:rsidRDefault="006B6047" w:rsidP="006B6047">
            <w:pPr>
              <w:jc w:val="both"/>
              <w:rPr>
                <w:rFonts w:ascii="Tahoma" w:hAnsi="Tahoma" w:cs="Tahoma"/>
                <w:color w:val="000000"/>
                <w:sz w:val="14"/>
                <w:szCs w:val="14"/>
                <w:lang w:eastAsia="sk-SK"/>
              </w:rPr>
            </w:pPr>
            <w:r w:rsidRPr="00887FF6">
              <w:rPr>
                <w:rFonts w:ascii="Tahoma" w:hAnsi="Tahoma" w:cs="Tahoma"/>
                <w:color w:val="000000"/>
                <w:sz w:val="14"/>
                <w:szCs w:val="14"/>
                <w:lang w:eastAsia="sk-SK"/>
              </w:rPr>
              <w:t>Realizácia výkopových prác.</w:t>
            </w:r>
          </w:p>
        </w:tc>
        <w:tc>
          <w:tcPr>
            <w:tcW w:w="1342" w:type="dxa"/>
            <w:tcBorders>
              <w:top w:val="nil"/>
              <w:left w:val="nil"/>
              <w:bottom w:val="single" w:sz="4" w:space="0" w:color="auto"/>
              <w:right w:val="single" w:sz="4" w:space="0" w:color="auto"/>
            </w:tcBorders>
            <w:shd w:val="clear" w:color="auto" w:fill="auto"/>
            <w:noWrap/>
            <w:vAlign w:val="center"/>
          </w:tcPr>
          <w:p w14:paraId="4EAC73DF"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69" w:type="dxa"/>
            <w:tcBorders>
              <w:top w:val="nil"/>
              <w:left w:val="nil"/>
              <w:bottom w:val="single" w:sz="4" w:space="0" w:color="auto"/>
              <w:right w:val="single" w:sz="4" w:space="0" w:color="auto"/>
            </w:tcBorders>
            <w:shd w:val="clear" w:color="auto" w:fill="auto"/>
            <w:vAlign w:val="center"/>
          </w:tcPr>
          <w:p w14:paraId="48E61332"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952" w:type="dxa"/>
            <w:tcBorders>
              <w:top w:val="nil"/>
              <w:left w:val="nil"/>
              <w:bottom w:val="single" w:sz="4" w:space="0" w:color="auto"/>
              <w:right w:val="single" w:sz="4" w:space="0" w:color="auto"/>
            </w:tcBorders>
            <w:shd w:val="clear" w:color="auto" w:fill="auto"/>
            <w:vAlign w:val="center"/>
          </w:tcPr>
          <w:p w14:paraId="3D7B2F32"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37" w:type="dxa"/>
            <w:tcBorders>
              <w:top w:val="nil"/>
              <w:left w:val="nil"/>
              <w:bottom w:val="single" w:sz="4" w:space="0" w:color="auto"/>
              <w:right w:val="single" w:sz="4" w:space="0" w:color="auto"/>
            </w:tcBorders>
            <w:shd w:val="clear" w:color="auto" w:fill="auto"/>
            <w:vAlign w:val="center"/>
          </w:tcPr>
          <w:p w14:paraId="39CE5653"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stredný</w:t>
            </w:r>
          </w:p>
        </w:tc>
        <w:tc>
          <w:tcPr>
            <w:tcW w:w="1080" w:type="dxa"/>
            <w:tcBorders>
              <w:top w:val="nil"/>
              <w:left w:val="nil"/>
              <w:bottom w:val="single" w:sz="4" w:space="0" w:color="auto"/>
              <w:right w:val="single" w:sz="4" w:space="0" w:color="auto"/>
            </w:tcBorders>
            <w:shd w:val="clear" w:color="auto" w:fill="auto"/>
            <w:vAlign w:val="center"/>
          </w:tcPr>
          <w:p w14:paraId="3BD27ABB"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7E1B2B8D" w14:textId="77777777">
        <w:trPr>
          <w:trHeight w:val="227"/>
        </w:trPr>
        <w:tc>
          <w:tcPr>
            <w:tcW w:w="725" w:type="dxa"/>
            <w:vMerge/>
            <w:tcBorders>
              <w:top w:val="single" w:sz="4" w:space="0" w:color="auto"/>
              <w:left w:val="single" w:sz="4" w:space="0" w:color="auto"/>
              <w:bottom w:val="single" w:sz="4" w:space="0" w:color="000000"/>
              <w:right w:val="single" w:sz="4" w:space="0" w:color="auto"/>
            </w:tcBorders>
            <w:vAlign w:val="center"/>
          </w:tcPr>
          <w:p w14:paraId="6A5AA2A7" w14:textId="77777777" w:rsidR="006B6047" w:rsidRPr="00887FF6" w:rsidRDefault="006B6047" w:rsidP="006B6047">
            <w:pPr>
              <w:rPr>
                <w:rFonts w:ascii="Tahoma" w:hAnsi="Tahoma" w:cs="Tahoma"/>
                <w:color w:val="000000"/>
                <w:sz w:val="14"/>
                <w:szCs w:val="14"/>
                <w:lang w:eastAsia="sk-SK"/>
              </w:rPr>
            </w:pPr>
          </w:p>
        </w:tc>
        <w:tc>
          <w:tcPr>
            <w:tcW w:w="2160" w:type="dxa"/>
            <w:tcBorders>
              <w:top w:val="nil"/>
              <w:left w:val="nil"/>
              <w:bottom w:val="single" w:sz="4" w:space="0" w:color="auto"/>
              <w:right w:val="single" w:sz="4" w:space="0" w:color="auto"/>
            </w:tcBorders>
            <w:shd w:val="clear" w:color="auto" w:fill="auto"/>
            <w:noWrap/>
            <w:vAlign w:val="center"/>
          </w:tcPr>
          <w:p w14:paraId="321EDFAC" w14:textId="77777777" w:rsidR="006B6047" w:rsidRPr="00887FF6" w:rsidRDefault="006B6047" w:rsidP="006B6047">
            <w:pPr>
              <w:jc w:val="both"/>
              <w:rPr>
                <w:rFonts w:ascii="Tahoma" w:hAnsi="Tahoma" w:cs="Tahoma"/>
                <w:color w:val="000000"/>
                <w:sz w:val="14"/>
                <w:szCs w:val="14"/>
                <w:lang w:eastAsia="sk-SK"/>
              </w:rPr>
            </w:pPr>
            <w:r w:rsidRPr="00887FF6">
              <w:rPr>
                <w:rFonts w:ascii="Tahoma" w:hAnsi="Tahoma" w:cs="Tahoma"/>
                <w:color w:val="000000"/>
                <w:sz w:val="14"/>
                <w:szCs w:val="14"/>
                <w:lang w:eastAsia="sk-SK"/>
              </w:rPr>
              <w:t>Výstavba skládky.</w:t>
            </w:r>
          </w:p>
        </w:tc>
        <w:tc>
          <w:tcPr>
            <w:tcW w:w="1342" w:type="dxa"/>
            <w:tcBorders>
              <w:top w:val="nil"/>
              <w:left w:val="nil"/>
              <w:bottom w:val="single" w:sz="4" w:space="0" w:color="auto"/>
              <w:right w:val="single" w:sz="4" w:space="0" w:color="auto"/>
            </w:tcBorders>
            <w:shd w:val="clear" w:color="auto" w:fill="auto"/>
            <w:vAlign w:val="center"/>
          </w:tcPr>
          <w:p w14:paraId="65779EC0"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69" w:type="dxa"/>
            <w:tcBorders>
              <w:top w:val="nil"/>
              <w:left w:val="nil"/>
              <w:bottom w:val="single" w:sz="4" w:space="0" w:color="auto"/>
              <w:right w:val="single" w:sz="4" w:space="0" w:color="auto"/>
            </w:tcBorders>
            <w:shd w:val="clear" w:color="auto" w:fill="auto"/>
            <w:vAlign w:val="center"/>
          </w:tcPr>
          <w:p w14:paraId="391220B7"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952" w:type="dxa"/>
            <w:tcBorders>
              <w:top w:val="nil"/>
              <w:left w:val="nil"/>
              <w:bottom w:val="single" w:sz="4" w:space="0" w:color="auto"/>
              <w:right w:val="single" w:sz="4" w:space="0" w:color="auto"/>
            </w:tcBorders>
            <w:shd w:val="clear" w:color="auto" w:fill="auto"/>
            <w:vAlign w:val="center"/>
          </w:tcPr>
          <w:p w14:paraId="077DD4B7"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37" w:type="dxa"/>
            <w:tcBorders>
              <w:top w:val="nil"/>
              <w:left w:val="nil"/>
              <w:bottom w:val="single" w:sz="4" w:space="0" w:color="auto"/>
              <w:right w:val="single" w:sz="4" w:space="0" w:color="auto"/>
            </w:tcBorders>
            <w:shd w:val="clear" w:color="auto" w:fill="auto"/>
            <w:vAlign w:val="center"/>
          </w:tcPr>
          <w:p w14:paraId="015627DB"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stredný</w:t>
            </w:r>
          </w:p>
        </w:tc>
        <w:tc>
          <w:tcPr>
            <w:tcW w:w="1080" w:type="dxa"/>
            <w:tcBorders>
              <w:top w:val="nil"/>
              <w:left w:val="nil"/>
              <w:bottom w:val="single" w:sz="4" w:space="0" w:color="auto"/>
              <w:right w:val="single" w:sz="4" w:space="0" w:color="auto"/>
            </w:tcBorders>
            <w:shd w:val="clear" w:color="auto" w:fill="auto"/>
            <w:vAlign w:val="center"/>
          </w:tcPr>
          <w:p w14:paraId="6143B8F3"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1EE6EB2D" w14:textId="77777777">
        <w:trPr>
          <w:trHeight w:val="227"/>
        </w:trPr>
        <w:tc>
          <w:tcPr>
            <w:tcW w:w="725" w:type="dxa"/>
            <w:tcBorders>
              <w:top w:val="nil"/>
              <w:left w:val="single" w:sz="4" w:space="0" w:color="auto"/>
              <w:bottom w:val="single" w:sz="4" w:space="0" w:color="auto"/>
              <w:right w:val="single" w:sz="4" w:space="0" w:color="auto"/>
            </w:tcBorders>
            <w:shd w:val="clear" w:color="auto" w:fill="C0C0C0"/>
            <w:vAlign w:val="center"/>
          </w:tcPr>
          <w:p w14:paraId="7362AD64"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 xml:space="preserve">Projekt 4.8 </w:t>
            </w:r>
          </w:p>
        </w:tc>
        <w:tc>
          <w:tcPr>
            <w:tcW w:w="7740" w:type="dxa"/>
            <w:gridSpan w:val="6"/>
            <w:tcBorders>
              <w:top w:val="single" w:sz="4" w:space="0" w:color="auto"/>
              <w:left w:val="nil"/>
              <w:bottom w:val="single" w:sz="4" w:space="0" w:color="auto"/>
              <w:right w:val="single" w:sz="4" w:space="0" w:color="000000"/>
            </w:tcBorders>
            <w:shd w:val="clear" w:color="auto" w:fill="C0C0C0"/>
            <w:vAlign w:val="center"/>
          </w:tcPr>
          <w:p w14:paraId="2BA2C832" w14:textId="77777777" w:rsidR="006B6047" w:rsidRPr="00887FF6" w:rsidRDefault="006B6047" w:rsidP="006B6047">
            <w:pPr>
              <w:jc w:val="both"/>
              <w:rPr>
                <w:rFonts w:ascii="Tahoma" w:hAnsi="Tahoma" w:cs="Tahoma"/>
                <w:color w:val="000000"/>
                <w:sz w:val="14"/>
                <w:szCs w:val="14"/>
                <w:lang w:eastAsia="sk-SK"/>
              </w:rPr>
            </w:pPr>
            <w:r w:rsidRPr="00887FF6">
              <w:rPr>
                <w:rFonts w:ascii="Tahoma" w:hAnsi="Tahoma" w:cs="Tahoma"/>
                <w:color w:val="000000"/>
                <w:sz w:val="14"/>
                <w:szCs w:val="14"/>
                <w:lang w:eastAsia="sk-SK"/>
              </w:rPr>
              <w:t>Osadenie smetných košov na verejné priestranstvá.</w:t>
            </w:r>
          </w:p>
        </w:tc>
      </w:tr>
      <w:tr w:rsidR="006B6047" w:rsidRPr="00887FF6" w14:paraId="6FCA1141" w14:textId="77777777">
        <w:trPr>
          <w:trHeight w:val="227"/>
        </w:trPr>
        <w:tc>
          <w:tcPr>
            <w:tcW w:w="725" w:type="dxa"/>
            <w:tcBorders>
              <w:top w:val="nil"/>
              <w:left w:val="single" w:sz="4" w:space="0" w:color="auto"/>
              <w:bottom w:val="nil"/>
              <w:right w:val="nil"/>
            </w:tcBorders>
            <w:shd w:val="clear" w:color="auto" w:fill="auto"/>
            <w:vAlign w:val="center"/>
          </w:tcPr>
          <w:p w14:paraId="1BD8DBFE" w14:textId="77777777" w:rsidR="006B6047" w:rsidRPr="00887FF6" w:rsidRDefault="006B6047" w:rsidP="006B6047">
            <w:pPr>
              <w:rPr>
                <w:rFonts w:ascii="Tahoma" w:hAnsi="Tahoma" w:cs="Tahoma"/>
                <w:b/>
                <w:bCs/>
                <w:color w:val="000000"/>
                <w:sz w:val="14"/>
                <w:szCs w:val="14"/>
                <w:lang w:eastAsia="sk-SK"/>
              </w:rPr>
            </w:pPr>
            <w:r w:rsidRPr="00887FF6">
              <w:rPr>
                <w:rFonts w:ascii="Tahoma" w:hAnsi="Tahoma" w:cs="Tahoma"/>
                <w:b/>
                <w:bCs/>
                <w:color w:val="000000"/>
                <w:sz w:val="14"/>
                <w:szCs w:val="14"/>
                <w:lang w:eastAsia="sk-SK"/>
              </w:rPr>
              <w:t> </w:t>
            </w:r>
          </w:p>
        </w:tc>
        <w:tc>
          <w:tcPr>
            <w:tcW w:w="2160" w:type="dxa"/>
            <w:tcBorders>
              <w:top w:val="nil"/>
              <w:left w:val="nil"/>
              <w:bottom w:val="nil"/>
              <w:right w:val="single" w:sz="4" w:space="0" w:color="auto"/>
            </w:tcBorders>
            <w:shd w:val="clear" w:color="auto" w:fill="auto"/>
            <w:vAlign w:val="center"/>
          </w:tcPr>
          <w:p w14:paraId="697C4D0D"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 </w:t>
            </w:r>
          </w:p>
        </w:tc>
        <w:tc>
          <w:tcPr>
            <w:tcW w:w="1342" w:type="dxa"/>
            <w:tcBorders>
              <w:top w:val="nil"/>
              <w:left w:val="nil"/>
              <w:bottom w:val="nil"/>
              <w:right w:val="single" w:sz="4" w:space="0" w:color="auto"/>
            </w:tcBorders>
            <w:shd w:val="clear" w:color="auto" w:fill="auto"/>
            <w:vAlign w:val="center"/>
          </w:tcPr>
          <w:p w14:paraId="60A4EB40"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69" w:type="dxa"/>
            <w:tcBorders>
              <w:top w:val="nil"/>
              <w:left w:val="nil"/>
              <w:bottom w:val="nil"/>
              <w:right w:val="single" w:sz="4" w:space="0" w:color="auto"/>
            </w:tcBorders>
            <w:shd w:val="clear" w:color="auto" w:fill="auto"/>
            <w:vAlign w:val="center"/>
          </w:tcPr>
          <w:p w14:paraId="31E1D5EF"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952" w:type="dxa"/>
            <w:tcBorders>
              <w:top w:val="nil"/>
              <w:left w:val="nil"/>
              <w:bottom w:val="single" w:sz="4" w:space="0" w:color="auto"/>
              <w:right w:val="single" w:sz="4" w:space="0" w:color="auto"/>
            </w:tcBorders>
            <w:shd w:val="clear" w:color="auto" w:fill="auto"/>
            <w:vAlign w:val="center"/>
          </w:tcPr>
          <w:p w14:paraId="3FD909F1"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1037" w:type="dxa"/>
            <w:tcBorders>
              <w:top w:val="nil"/>
              <w:left w:val="nil"/>
              <w:bottom w:val="single" w:sz="4" w:space="0" w:color="auto"/>
              <w:right w:val="single" w:sz="4" w:space="0" w:color="auto"/>
            </w:tcBorders>
            <w:shd w:val="clear" w:color="auto" w:fill="auto"/>
            <w:vAlign w:val="center"/>
          </w:tcPr>
          <w:p w14:paraId="045F2D68"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080" w:type="dxa"/>
            <w:tcBorders>
              <w:top w:val="nil"/>
              <w:left w:val="nil"/>
              <w:bottom w:val="nil"/>
              <w:right w:val="single" w:sz="4" w:space="0" w:color="auto"/>
            </w:tcBorders>
            <w:shd w:val="clear" w:color="auto" w:fill="auto"/>
            <w:vAlign w:val="center"/>
          </w:tcPr>
          <w:p w14:paraId="525DB3DD"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6B6047" w:rsidRPr="00887FF6" w14:paraId="528A215C" w14:textId="77777777">
        <w:trPr>
          <w:trHeight w:val="227"/>
        </w:trPr>
        <w:tc>
          <w:tcPr>
            <w:tcW w:w="72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3604E100" w14:textId="77777777" w:rsidR="006B6047" w:rsidRPr="00887FF6" w:rsidRDefault="006B6047" w:rsidP="006B6047">
            <w:pPr>
              <w:rPr>
                <w:rFonts w:ascii="Tahoma" w:hAnsi="Tahoma" w:cs="Tahoma"/>
                <w:color w:val="000000"/>
                <w:sz w:val="14"/>
                <w:szCs w:val="14"/>
                <w:lang w:eastAsia="sk-SK"/>
              </w:rPr>
            </w:pPr>
            <w:r w:rsidRPr="00887FF6">
              <w:rPr>
                <w:rFonts w:ascii="Tahoma" w:hAnsi="Tahoma" w:cs="Tahoma"/>
                <w:color w:val="000000"/>
                <w:sz w:val="14"/>
                <w:szCs w:val="14"/>
                <w:lang w:eastAsia="sk-SK"/>
              </w:rPr>
              <w:t>Aktivity</w:t>
            </w:r>
          </w:p>
        </w:tc>
        <w:tc>
          <w:tcPr>
            <w:tcW w:w="2160" w:type="dxa"/>
            <w:tcBorders>
              <w:top w:val="single" w:sz="4" w:space="0" w:color="auto"/>
              <w:left w:val="nil"/>
              <w:bottom w:val="single" w:sz="4" w:space="0" w:color="auto"/>
              <w:right w:val="single" w:sz="4" w:space="0" w:color="auto"/>
            </w:tcBorders>
            <w:shd w:val="clear" w:color="auto" w:fill="auto"/>
            <w:noWrap/>
            <w:vAlign w:val="center"/>
          </w:tcPr>
          <w:p w14:paraId="74389689" w14:textId="77777777" w:rsidR="006B6047" w:rsidRPr="00887FF6" w:rsidRDefault="006B6047" w:rsidP="006B6047">
            <w:pPr>
              <w:jc w:val="both"/>
              <w:rPr>
                <w:rFonts w:ascii="Tahoma" w:hAnsi="Tahoma" w:cs="Tahoma"/>
                <w:color w:val="000000"/>
                <w:sz w:val="14"/>
                <w:szCs w:val="14"/>
                <w:lang w:eastAsia="sk-SK"/>
              </w:rPr>
            </w:pPr>
            <w:r w:rsidRPr="00887FF6">
              <w:rPr>
                <w:rFonts w:ascii="Tahoma" w:hAnsi="Tahoma" w:cs="Tahoma"/>
                <w:color w:val="000000"/>
                <w:sz w:val="14"/>
                <w:szCs w:val="14"/>
                <w:lang w:eastAsia="sk-SK"/>
              </w:rPr>
              <w:t>Obstaranie nárob a inštalácia.</w:t>
            </w:r>
          </w:p>
        </w:tc>
        <w:tc>
          <w:tcPr>
            <w:tcW w:w="1342" w:type="dxa"/>
            <w:tcBorders>
              <w:top w:val="single" w:sz="4" w:space="0" w:color="auto"/>
              <w:left w:val="nil"/>
              <w:bottom w:val="single" w:sz="4" w:space="0" w:color="auto"/>
              <w:right w:val="single" w:sz="4" w:space="0" w:color="auto"/>
            </w:tcBorders>
            <w:shd w:val="clear" w:color="auto" w:fill="auto"/>
            <w:noWrap/>
            <w:vAlign w:val="center"/>
          </w:tcPr>
          <w:p w14:paraId="39F4084C"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1</w:t>
            </w:r>
          </w:p>
        </w:tc>
        <w:tc>
          <w:tcPr>
            <w:tcW w:w="1169" w:type="dxa"/>
            <w:tcBorders>
              <w:top w:val="single" w:sz="4" w:space="0" w:color="auto"/>
              <w:left w:val="nil"/>
              <w:bottom w:val="single" w:sz="4" w:space="0" w:color="auto"/>
              <w:right w:val="single" w:sz="4" w:space="0" w:color="auto"/>
            </w:tcBorders>
            <w:shd w:val="clear" w:color="auto" w:fill="auto"/>
            <w:vAlign w:val="center"/>
          </w:tcPr>
          <w:p w14:paraId="61EF0F45"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952" w:type="dxa"/>
            <w:tcBorders>
              <w:top w:val="nil"/>
              <w:left w:val="nil"/>
              <w:bottom w:val="single" w:sz="4" w:space="0" w:color="auto"/>
              <w:right w:val="single" w:sz="4" w:space="0" w:color="auto"/>
            </w:tcBorders>
            <w:shd w:val="clear" w:color="auto" w:fill="auto"/>
            <w:vAlign w:val="center"/>
          </w:tcPr>
          <w:p w14:paraId="2B29A4BB"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37" w:type="dxa"/>
            <w:tcBorders>
              <w:top w:val="nil"/>
              <w:left w:val="nil"/>
              <w:bottom w:val="single" w:sz="4" w:space="0" w:color="auto"/>
              <w:right w:val="single" w:sz="4" w:space="0" w:color="auto"/>
            </w:tcBorders>
            <w:shd w:val="clear" w:color="auto" w:fill="auto"/>
            <w:vAlign w:val="center"/>
          </w:tcPr>
          <w:p w14:paraId="77A16B87"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080" w:type="dxa"/>
            <w:tcBorders>
              <w:top w:val="single" w:sz="4" w:space="0" w:color="auto"/>
              <w:left w:val="nil"/>
              <w:bottom w:val="single" w:sz="4" w:space="0" w:color="auto"/>
              <w:right w:val="single" w:sz="4" w:space="0" w:color="auto"/>
            </w:tcBorders>
            <w:shd w:val="clear" w:color="auto" w:fill="auto"/>
            <w:vAlign w:val="center"/>
          </w:tcPr>
          <w:p w14:paraId="06A712D5"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1E407A60" w14:textId="77777777">
        <w:trPr>
          <w:trHeight w:val="227"/>
        </w:trPr>
        <w:tc>
          <w:tcPr>
            <w:tcW w:w="725" w:type="dxa"/>
            <w:vMerge/>
            <w:tcBorders>
              <w:top w:val="single" w:sz="4" w:space="0" w:color="auto"/>
              <w:left w:val="single" w:sz="4" w:space="0" w:color="auto"/>
              <w:bottom w:val="single" w:sz="4" w:space="0" w:color="000000"/>
              <w:right w:val="single" w:sz="4" w:space="0" w:color="auto"/>
            </w:tcBorders>
            <w:vAlign w:val="center"/>
          </w:tcPr>
          <w:p w14:paraId="182EB82A" w14:textId="77777777" w:rsidR="006B6047" w:rsidRPr="00887FF6" w:rsidRDefault="006B6047" w:rsidP="006B6047">
            <w:pPr>
              <w:rPr>
                <w:rFonts w:ascii="Tahoma" w:hAnsi="Tahoma" w:cs="Tahoma"/>
                <w:color w:val="000000"/>
                <w:sz w:val="14"/>
                <w:szCs w:val="14"/>
                <w:lang w:eastAsia="sk-SK"/>
              </w:rPr>
            </w:pPr>
          </w:p>
        </w:tc>
        <w:tc>
          <w:tcPr>
            <w:tcW w:w="2160" w:type="dxa"/>
            <w:tcBorders>
              <w:top w:val="nil"/>
              <w:left w:val="nil"/>
              <w:bottom w:val="single" w:sz="4" w:space="0" w:color="auto"/>
              <w:right w:val="single" w:sz="4" w:space="0" w:color="auto"/>
            </w:tcBorders>
            <w:shd w:val="clear" w:color="auto" w:fill="auto"/>
            <w:noWrap/>
            <w:vAlign w:val="center"/>
          </w:tcPr>
          <w:p w14:paraId="535BF2C2" w14:textId="77777777" w:rsidR="006B6047" w:rsidRPr="00887FF6" w:rsidRDefault="006B6047" w:rsidP="006B6047">
            <w:pPr>
              <w:jc w:val="both"/>
              <w:rPr>
                <w:rFonts w:ascii="Tahoma" w:hAnsi="Tahoma" w:cs="Tahoma"/>
                <w:color w:val="000000"/>
                <w:sz w:val="14"/>
                <w:szCs w:val="14"/>
                <w:lang w:eastAsia="sk-SK"/>
              </w:rPr>
            </w:pPr>
            <w:r w:rsidRPr="00887FF6">
              <w:rPr>
                <w:rFonts w:ascii="Tahoma" w:hAnsi="Tahoma" w:cs="Tahoma"/>
                <w:color w:val="000000"/>
                <w:sz w:val="14"/>
                <w:szCs w:val="14"/>
                <w:lang w:eastAsia="sk-SK"/>
              </w:rPr>
              <w:t>Doplnenie odpadkových košov pre chovateľov psov.</w:t>
            </w:r>
          </w:p>
        </w:tc>
        <w:tc>
          <w:tcPr>
            <w:tcW w:w="1342" w:type="dxa"/>
            <w:tcBorders>
              <w:top w:val="nil"/>
              <w:left w:val="nil"/>
              <w:bottom w:val="single" w:sz="4" w:space="0" w:color="auto"/>
              <w:right w:val="single" w:sz="4" w:space="0" w:color="auto"/>
            </w:tcBorders>
            <w:shd w:val="clear" w:color="auto" w:fill="auto"/>
            <w:noWrap/>
            <w:vAlign w:val="center"/>
          </w:tcPr>
          <w:p w14:paraId="097CCB9B"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69" w:type="dxa"/>
            <w:tcBorders>
              <w:top w:val="nil"/>
              <w:left w:val="nil"/>
              <w:bottom w:val="single" w:sz="4" w:space="0" w:color="auto"/>
              <w:right w:val="single" w:sz="4" w:space="0" w:color="auto"/>
            </w:tcBorders>
            <w:shd w:val="clear" w:color="auto" w:fill="auto"/>
            <w:vAlign w:val="center"/>
          </w:tcPr>
          <w:p w14:paraId="139BA598"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952" w:type="dxa"/>
            <w:tcBorders>
              <w:top w:val="nil"/>
              <w:left w:val="nil"/>
              <w:bottom w:val="single" w:sz="4" w:space="0" w:color="auto"/>
              <w:right w:val="single" w:sz="4" w:space="0" w:color="auto"/>
            </w:tcBorders>
            <w:shd w:val="clear" w:color="auto" w:fill="auto"/>
            <w:vAlign w:val="center"/>
          </w:tcPr>
          <w:p w14:paraId="552C791B"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37" w:type="dxa"/>
            <w:tcBorders>
              <w:top w:val="nil"/>
              <w:left w:val="nil"/>
              <w:bottom w:val="single" w:sz="4" w:space="0" w:color="auto"/>
              <w:right w:val="single" w:sz="4" w:space="0" w:color="auto"/>
            </w:tcBorders>
            <w:shd w:val="clear" w:color="auto" w:fill="auto"/>
            <w:vAlign w:val="center"/>
          </w:tcPr>
          <w:p w14:paraId="262EE630"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080" w:type="dxa"/>
            <w:tcBorders>
              <w:top w:val="nil"/>
              <w:left w:val="nil"/>
              <w:bottom w:val="single" w:sz="4" w:space="0" w:color="auto"/>
              <w:right w:val="single" w:sz="4" w:space="0" w:color="auto"/>
            </w:tcBorders>
            <w:shd w:val="clear" w:color="auto" w:fill="auto"/>
            <w:vAlign w:val="center"/>
          </w:tcPr>
          <w:p w14:paraId="7041900F"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5DECF22A" w14:textId="77777777">
        <w:trPr>
          <w:trHeight w:val="227"/>
        </w:trPr>
        <w:tc>
          <w:tcPr>
            <w:tcW w:w="725" w:type="dxa"/>
            <w:tcBorders>
              <w:top w:val="nil"/>
              <w:left w:val="single" w:sz="4" w:space="0" w:color="auto"/>
              <w:bottom w:val="single" w:sz="4" w:space="0" w:color="auto"/>
              <w:right w:val="single" w:sz="4" w:space="0" w:color="auto"/>
            </w:tcBorders>
            <w:shd w:val="clear" w:color="auto" w:fill="C0C0C0"/>
            <w:vAlign w:val="center"/>
          </w:tcPr>
          <w:p w14:paraId="2AA37025"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 xml:space="preserve">Projekt 4.9 </w:t>
            </w:r>
          </w:p>
        </w:tc>
        <w:tc>
          <w:tcPr>
            <w:tcW w:w="7740" w:type="dxa"/>
            <w:gridSpan w:val="6"/>
            <w:tcBorders>
              <w:top w:val="single" w:sz="4" w:space="0" w:color="auto"/>
              <w:left w:val="nil"/>
              <w:bottom w:val="single" w:sz="4" w:space="0" w:color="auto"/>
              <w:right w:val="single" w:sz="4" w:space="0" w:color="000000"/>
            </w:tcBorders>
            <w:shd w:val="clear" w:color="auto" w:fill="C0C0C0"/>
            <w:vAlign w:val="center"/>
          </w:tcPr>
          <w:p w14:paraId="5B1208EA" w14:textId="77777777" w:rsidR="006B6047" w:rsidRPr="00887FF6" w:rsidRDefault="006B6047" w:rsidP="006B6047">
            <w:pPr>
              <w:rPr>
                <w:rFonts w:ascii="Tahoma" w:hAnsi="Tahoma" w:cs="Tahoma"/>
                <w:color w:val="000000"/>
                <w:sz w:val="14"/>
                <w:szCs w:val="14"/>
                <w:lang w:eastAsia="sk-SK"/>
              </w:rPr>
            </w:pPr>
            <w:r w:rsidRPr="00887FF6">
              <w:rPr>
                <w:rFonts w:ascii="Tahoma" w:hAnsi="Tahoma" w:cs="Tahoma"/>
                <w:color w:val="000000"/>
                <w:sz w:val="14"/>
                <w:szCs w:val="14"/>
                <w:lang w:eastAsia="sk-SK"/>
              </w:rPr>
              <w:t>Dostavba dažďovej kanalizačnej siete.</w:t>
            </w:r>
          </w:p>
        </w:tc>
      </w:tr>
      <w:tr w:rsidR="006B6047" w:rsidRPr="00887FF6" w14:paraId="2E02AE64" w14:textId="77777777">
        <w:trPr>
          <w:trHeight w:val="227"/>
        </w:trPr>
        <w:tc>
          <w:tcPr>
            <w:tcW w:w="725" w:type="dxa"/>
            <w:tcBorders>
              <w:top w:val="nil"/>
              <w:left w:val="single" w:sz="4" w:space="0" w:color="auto"/>
              <w:bottom w:val="nil"/>
              <w:right w:val="nil"/>
            </w:tcBorders>
            <w:shd w:val="clear" w:color="auto" w:fill="auto"/>
            <w:vAlign w:val="center"/>
          </w:tcPr>
          <w:p w14:paraId="66132A72" w14:textId="77777777" w:rsidR="006B6047" w:rsidRPr="00887FF6" w:rsidRDefault="006B6047" w:rsidP="006B6047">
            <w:pPr>
              <w:rPr>
                <w:rFonts w:ascii="Tahoma" w:hAnsi="Tahoma" w:cs="Tahoma"/>
                <w:b/>
                <w:bCs/>
                <w:color w:val="000000"/>
                <w:sz w:val="14"/>
                <w:szCs w:val="14"/>
                <w:lang w:eastAsia="sk-SK"/>
              </w:rPr>
            </w:pPr>
            <w:r w:rsidRPr="00887FF6">
              <w:rPr>
                <w:rFonts w:ascii="Tahoma" w:hAnsi="Tahoma" w:cs="Tahoma"/>
                <w:b/>
                <w:bCs/>
                <w:color w:val="000000"/>
                <w:sz w:val="14"/>
                <w:szCs w:val="14"/>
                <w:lang w:eastAsia="sk-SK"/>
              </w:rPr>
              <w:t> </w:t>
            </w:r>
          </w:p>
        </w:tc>
        <w:tc>
          <w:tcPr>
            <w:tcW w:w="2160" w:type="dxa"/>
            <w:tcBorders>
              <w:top w:val="nil"/>
              <w:left w:val="nil"/>
              <w:bottom w:val="nil"/>
              <w:right w:val="single" w:sz="4" w:space="0" w:color="auto"/>
            </w:tcBorders>
            <w:shd w:val="clear" w:color="auto" w:fill="auto"/>
            <w:vAlign w:val="center"/>
          </w:tcPr>
          <w:p w14:paraId="0850348E"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 </w:t>
            </w:r>
          </w:p>
        </w:tc>
        <w:tc>
          <w:tcPr>
            <w:tcW w:w="1342" w:type="dxa"/>
            <w:tcBorders>
              <w:top w:val="nil"/>
              <w:left w:val="nil"/>
              <w:bottom w:val="nil"/>
              <w:right w:val="single" w:sz="4" w:space="0" w:color="auto"/>
            </w:tcBorders>
            <w:shd w:val="clear" w:color="auto" w:fill="auto"/>
            <w:vAlign w:val="center"/>
          </w:tcPr>
          <w:p w14:paraId="07FCD699"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69" w:type="dxa"/>
            <w:tcBorders>
              <w:top w:val="nil"/>
              <w:left w:val="nil"/>
              <w:bottom w:val="nil"/>
              <w:right w:val="single" w:sz="4" w:space="0" w:color="auto"/>
            </w:tcBorders>
            <w:shd w:val="clear" w:color="auto" w:fill="auto"/>
            <w:vAlign w:val="center"/>
          </w:tcPr>
          <w:p w14:paraId="09C1691A"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952" w:type="dxa"/>
            <w:tcBorders>
              <w:top w:val="nil"/>
              <w:left w:val="nil"/>
              <w:bottom w:val="nil"/>
              <w:right w:val="single" w:sz="4" w:space="0" w:color="auto"/>
            </w:tcBorders>
            <w:shd w:val="clear" w:color="auto" w:fill="auto"/>
            <w:vAlign w:val="center"/>
          </w:tcPr>
          <w:p w14:paraId="5BE9C2CA"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1037" w:type="dxa"/>
            <w:tcBorders>
              <w:top w:val="nil"/>
              <w:left w:val="nil"/>
              <w:bottom w:val="nil"/>
              <w:right w:val="single" w:sz="4" w:space="0" w:color="auto"/>
            </w:tcBorders>
            <w:shd w:val="clear" w:color="auto" w:fill="auto"/>
            <w:vAlign w:val="center"/>
          </w:tcPr>
          <w:p w14:paraId="31E2B000"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080" w:type="dxa"/>
            <w:tcBorders>
              <w:top w:val="nil"/>
              <w:left w:val="nil"/>
              <w:bottom w:val="nil"/>
              <w:right w:val="single" w:sz="4" w:space="0" w:color="auto"/>
            </w:tcBorders>
            <w:shd w:val="clear" w:color="auto" w:fill="auto"/>
            <w:vAlign w:val="center"/>
          </w:tcPr>
          <w:p w14:paraId="6086CA10"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6B6047" w:rsidRPr="00887FF6" w14:paraId="32F5D243" w14:textId="77777777">
        <w:trPr>
          <w:trHeight w:val="227"/>
        </w:trPr>
        <w:tc>
          <w:tcPr>
            <w:tcW w:w="72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37E8FF5B" w14:textId="77777777" w:rsidR="006B6047" w:rsidRPr="00887FF6" w:rsidRDefault="006B6047" w:rsidP="006B6047">
            <w:pPr>
              <w:rPr>
                <w:rFonts w:ascii="Tahoma" w:hAnsi="Tahoma" w:cs="Tahoma"/>
                <w:color w:val="000000"/>
                <w:sz w:val="14"/>
                <w:szCs w:val="14"/>
                <w:lang w:eastAsia="sk-SK"/>
              </w:rPr>
            </w:pPr>
            <w:r w:rsidRPr="00887FF6">
              <w:rPr>
                <w:rFonts w:ascii="Tahoma" w:hAnsi="Tahoma" w:cs="Tahoma"/>
                <w:color w:val="000000"/>
                <w:sz w:val="14"/>
                <w:szCs w:val="14"/>
                <w:lang w:eastAsia="sk-SK"/>
              </w:rPr>
              <w:t>Aktivity</w:t>
            </w:r>
          </w:p>
        </w:tc>
        <w:tc>
          <w:tcPr>
            <w:tcW w:w="2160" w:type="dxa"/>
            <w:tcBorders>
              <w:top w:val="single" w:sz="4" w:space="0" w:color="auto"/>
              <w:left w:val="nil"/>
              <w:bottom w:val="single" w:sz="4" w:space="0" w:color="auto"/>
              <w:right w:val="single" w:sz="4" w:space="0" w:color="auto"/>
            </w:tcBorders>
            <w:shd w:val="clear" w:color="auto" w:fill="auto"/>
            <w:noWrap/>
            <w:vAlign w:val="center"/>
          </w:tcPr>
          <w:p w14:paraId="00991569"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Spracovanie technickej dokumentácie.</w:t>
            </w:r>
          </w:p>
        </w:tc>
        <w:tc>
          <w:tcPr>
            <w:tcW w:w="1342" w:type="dxa"/>
            <w:tcBorders>
              <w:top w:val="single" w:sz="4" w:space="0" w:color="auto"/>
              <w:left w:val="nil"/>
              <w:bottom w:val="single" w:sz="4" w:space="0" w:color="auto"/>
              <w:right w:val="single" w:sz="4" w:space="0" w:color="auto"/>
            </w:tcBorders>
            <w:shd w:val="clear" w:color="auto" w:fill="auto"/>
            <w:noWrap/>
            <w:vAlign w:val="center"/>
          </w:tcPr>
          <w:p w14:paraId="0BD71E56"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69" w:type="dxa"/>
            <w:tcBorders>
              <w:top w:val="single" w:sz="4" w:space="0" w:color="auto"/>
              <w:left w:val="nil"/>
              <w:bottom w:val="single" w:sz="4" w:space="0" w:color="auto"/>
              <w:right w:val="single" w:sz="4" w:space="0" w:color="auto"/>
            </w:tcBorders>
            <w:shd w:val="clear" w:color="auto" w:fill="auto"/>
            <w:vAlign w:val="center"/>
          </w:tcPr>
          <w:p w14:paraId="56B37DC4"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 xml:space="preserve">rozpočet obce, ŠF EÚ, </w:t>
            </w:r>
          </w:p>
        </w:tc>
        <w:tc>
          <w:tcPr>
            <w:tcW w:w="952" w:type="dxa"/>
            <w:tcBorders>
              <w:top w:val="single" w:sz="4" w:space="0" w:color="auto"/>
              <w:left w:val="nil"/>
              <w:bottom w:val="single" w:sz="4" w:space="0" w:color="auto"/>
              <w:right w:val="single" w:sz="4" w:space="0" w:color="auto"/>
            </w:tcBorders>
            <w:shd w:val="clear" w:color="auto" w:fill="auto"/>
            <w:vAlign w:val="center"/>
          </w:tcPr>
          <w:p w14:paraId="3EECBA35"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37" w:type="dxa"/>
            <w:tcBorders>
              <w:top w:val="single" w:sz="4" w:space="0" w:color="auto"/>
              <w:left w:val="nil"/>
              <w:bottom w:val="single" w:sz="4" w:space="0" w:color="auto"/>
              <w:right w:val="single" w:sz="4" w:space="0" w:color="auto"/>
            </w:tcBorders>
            <w:shd w:val="clear" w:color="auto" w:fill="auto"/>
            <w:vAlign w:val="center"/>
          </w:tcPr>
          <w:p w14:paraId="1AB057ED"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080" w:type="dxa"/>
            <w:tcBorders>
              <w:top w:val="single" w:sz="4" w:space="0" w:color="auto"/>
              <w:left w:val="nil"/>
              <w:bottom w:val="single" w:sz="4" w:space="0" w:color="auto"/>
              <w:right w:val="single" w:sz="4" w:space="0" w:color="auto"/>
            </w:tcBorders>
            <w:shd w:val="clear" w:color="auto" w:fill="auto"/>
            <w:vAlign w:val="center"/>
          </w:tcPr>
          <w:p w14:paraId="7A29DC50"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 xml:space="preserve">obec Nedožery-Brezany, </w:t>
            </w:r>
          </w:p>
        </w:tc>
      </w:tr>
      <w:tr w:rsidR="006B6047" w:rsidRPr="00887FF6" w14:paraId="14C04442" w14:textId="77777777">
        <w:trPr>
          <w:trHeight w:val="227"/>
        </w:trPr>
        <w:tc>
          <w:tcPr>
            <w:tcW w:w="725" w:type="dxa"/>
            <w:vMerge/>
            <w:tcBorders>
              <w:top w:val="single" w:sz="4" w:space="0" w:color="auto"/>
              <w:left w:val="single" w:sz="4" w:space="0" w:color="auto"/>
              <w:bottom w:val="single" w:sz="4" w:space="0" w:color="000000"/>
              <w:right w:val="single" w:sz="4" w:space="0" w:color="auto"/>
            </w:tcBorders>
            <w:vAlign w:val="center"/>
          </w:tcPr>
          <w:p w14:paraId="1B902F15" w14:textId="77777777" w:rsidR="006B6047" w:rsidRPr="00887FF6" w:rsidRDefault="006B6047" w:rsidP="006B6047">
            <w:pPr>
              <w:rPr>
                <w:rFonts w:ascii="Tahoma" w:hAnsi="Tahoma" w:cs="Tahoma"/>
                <w:color w:val="000000"/>
                <w:sz w:val="14"/>
                <w:szCs w:val="14"/>
                <w:lang w:eastAsia="sk-SK"/>
              </w:rPr>
            </w:pPr>
          </w:p>
        </w:tc>
        <w:tc>
          <w:tcPr>
            <w:tcW w:w="2160" w:type="dxa"/>
            <w:tcBorders>
              <w:top w:val="nil"/>
              <w:left w:val="nil"/>
              <w:bottom w:val="single" w:sz="4" w:space="0" w:color="auto"/>
              <w:right w:val="single" w:sz="4" w:space="0" w:color="auto"/>
            </w:tcBorders>
            <w:shd w:val="clear" w:color="auto" w:fill="auto"/>
            <w:noWrap/>
            <w:vAlign w:val="center"/>
          </w:tcPr>
          <w:p w14:paraId="056AEAD6"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Výstavba odvodňovacieho rigolu západne od zastavaného územia v časti Nedožery.</w:t>
            </w:r>
          </w:p>
        </w:tc>
        <w:tc>
          <w:tcPr>
            <w:tcW w:w="1342" w:type="dxa"/>
            <w:tcBorders>
              <w:top w:val="nil"/>
              <w:left w:val="nil"/>
              <w:bottom w:val="single" w:sz="4" w:space="0" w:color="auto"/>
              <w:right w:val="single" w:sz="4" w:space="0" w:color="auto"/>
            </w:tcBorders>
            <w:shd w:val="clear" w:color="auto" w:fill="auto"/>
            <w:noWrap/>
            <w:vAlign w:val="center"/>
          </w:tcPr>
          <w:p w14:paraId="71BFBBAD"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300</w:t>
            </w:r>
          </w:p>
        </w:tc>
        <w:tc>
          <w:tcPr>
            <w:tcW w:w="1169" w:type="dxa"/>
            <w:tcBorders>
              <w:top w:val="nil"/>
              <w:left w:val="nil"/>
              <w:bottom w:val="single" w:sz="4" w:space="0" w:color="auto"/>
              <w:right w:val="single" w:sz="4" w:space="0" w:color="auto"/>
            </w:tcBorders>
            <w:shd w:val="clear" w:color="auto" w:fill="auto"/>
            <w:vAlign w:val="center"/>
          </w:tcPr>
          <w:p w14:paraId="638FD4EE"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 xml:space="preserve">rozpočet obce, ŠF EÚ, </w:t>
            </w:r>
          </w:p>
        </w:tc>
        <w:tc>
          <w:tcPr>
            <w:tcW w:w="952" w:type="dxa"/>
            <w:tcBorders>
              <w:top w:val="nil"/>
              <w:left w:val="nil"/>
              <w:bottom w:val="single" w:sz="4" w:space="0" w:color="auto"/>
              <w:right w:val="single" w:sz="4" w:space="0" w:color="auto"/>
            </w:tcBorders>
            <w:shd w:val="clear" w:color="auto" w:fill="auto"/>
            <w:vAlign w:val="center"/>
          </w:tcPr>
          <w:p w14:paraId="1FE89CAF"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37" w:type="dxa"/>
            <w:tcBorders>
              <w:top w:val="nil"/>
              <w:left w:val="nil"/>
              <w:bottom w:val="single" w:sz="4" w:space="0" w:color="auto"/>
              <w:right w:val="single" w:sz="4" w:space="0" w:color="auto"/>
            </w:tcBorders>
            <w:shd w:val="clear" w:color="auto" w:fill="auto"/>
            <w:vAlign w:val="center"/>
          </w:tcPr>
          <w:p w14:paraId="39CFA078"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080" w:type="dxa"/>
            <w:tcBorders>
              <w:top w:val="nil"/>
              <w:left w:val="nil"/>
              <w:bottom w:val="single" w:sz="4" w:space="0" w:color="auto"/>
              <w:right w:val="single" w:sz="4" w:space="0" w:color="auto"/>
            </w:tcBorders>
            <w:shd w:val="clear" w:color="auto" w:fill="auto"/>
            <w:vAlign w:val="center"/>
          </w:tcPr>
          <w:p w14:paraId="6D4BEC97"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 xml:space="preserve">obec Nedožery-Brezany, </w:t>
            </w:r>
          </w:p>
        </w:tc>
      </w:tr>
    </w:tbl>
    <w:p w14:paraId="2F0764EE" w14:textId="77777777" w:rsidR="003F1920" w:rsidRPr="00887FF6" w:rsidRDefault="003F1920" w:rsidP="00F458F7">
      <w:pPr>
        <w:rPr>
          <w:rFonts w:ascii="Tahoma" w:hAnsi="Tahoma" w:cs="Tahoma"/>
        </w:rPr>
      </w:pPr>
    </w:p>
    <w:tbl>
      <w:tblPr>
        <w:tblW w:w="9072" w:type="dxa"/>
        <w:tblInd w:w="55" w:type="dxa"/>
        <w:tblCellMar>
          <w:left w:w="70" w:type="dxa"/>
          <w:right w:w="70" w:type="dxa"/>
        </w:tblCellMar>
        <w:tblLook w:val="0000" w:firstRow="0" w:lastRow="0" w:firstColumn="0" w:lastColumn="0" w:noHBand="0" w:noVBand="0"/>
      </w:tblPr>
      <w:tblGrid>
        <w:gridCol w:w="862"/>
        <w:gridCol w:w="821"/>
        <w:gridCol w:w="821"/>
        <w:gridCol w:w="821"/>
        <w:gridCol w:w="821"/>
        <w:gridCol w:w="821"/>
        <w:gridCol w:w="821"/>
        <w:gridCol w:w="821"/>
        <w:gridCol w:w="821"/>
        <w:gridCol w:w="821"/>
        <w:gridCol w:w="821"/>
      </w:tblGrid>
      <w:tr w:rsidR="00EA465A" w:rsidRPr="00887FF6" w14:paraId="2786677B" w14:textId="77777777">
        <w:trPr>
          <w:trHeight w:val="170"/>
        </w:trPr>
        <w:tc>
          <w:tcPr>
            <w:tcW w:w="862"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49B7C6D7" w14:textId="77777777" w:rsidR="00EA465A" w:rsidRPr="00887FF6" w:rsidRDefault="00EA465A" w:rsidP="00B62268">
            <w:pPr>
              <w:jc w:val="center"/>
              <w:rPr>
                <w:rFonts w:ascii="Tahoma" w:hAnsi="Tahoma" w:cs="Tahoma"/>
                <w:b/>
                <w:bCs/>
                <w:sz w:val="14"/>
                <w:szCs w:val="14"/>
                <w:lang w:eastAsia="sk-SK"/>
              </w:rPr>
            </w:pPr>
            <w:bookmarkStart w:id="455" w:name="_Toc186703249"/>
            <w:r w:rsidRPr="00887FF6">
              <w:rPr>
                <w:rFonts w:ascii="Tahoma" w:hAnsi="Tahoma" w:cs="Tahoma"/>
                <w:b/>
                <w:bCs/>
                <w:sz w:val="14"/>
                <w:szCs w:val="14"/>
                <w:lang w:eastAsia="sk-SK"/>
              </w:rPr>
              <w:t> </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2A5411C7"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2015</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763AD9CE"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2016</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4AC29DDC"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2017</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272EDBA9"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2018</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4BADBAF6"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2019</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62EA3DAA"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2020</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4F4C9BD7"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2021</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49037553"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2022</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24B8D269"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2023</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616CD724"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2024</w:t>
            </w:r>
          </w:p>
        </w:tc>
      </w:tr>
      <w:tr w:rsidR="00EA465A" w:rsidRPr="00887FF6" w14:paraId="33D18399" w14:textId="77777777">
        <w:trPr>
          <w:trHeight w:val="184"/>
        </w:trPr>
        <w:tc>
          <w:tcPr>
            <w:tcW w:w="9072" w:type="dxa"/>
            <w:gridSpan w:val="11"/>
            <w:tcBorders>
              <w:top w:val="single" w:sz="4" w:space="0" w:color="auto"/>
              <w:left w:val="single" w:sz="4" w:space="0" w:color="auto"/>
              <w:bottom w:val="single" w:sz="4" w:space="0" w:color="auto"/>
              <w:right w:val="single" w:sz="4" w:space="0" w:color="auto"/>
            </w:tcBorders>
            <w:shd w:val="clear" w:color="auto" w:fill="FF99CC"/>
            <w:vAlign w:val="center"/>
          </w:tcPr>
          <w:p w14:paraId="6A3CA6A2" w14:textId="77777777" w:rsidR="00EA465A" w:rsidRPr="00887FF6" w:rsidRDefault="00EA465A" w:rsidP="00B62268">
            <w:pPr>
              <w:jc w:val="both"/>
              <w:rPr>
                <w:rFonts w:ascii="Tahoma" w:hAnsi="Tahoma" w:cs="Tahoma"/>
                <w:b/>
                <w:bCs/>
                <w:sz w:val="14"/>
                <w:szCs w:val="14"/>
                <w:lang w:eastAsia="sk-SK"/>
              </w:rPr>
            </w:pPr>
            <w:r w:rsidRPr="00887FF6">
              <w:rPr>
                <w:rFonts w:ascii="Tahoma" w:hAnsi="Tahoma" w:cs="Tahoma"/>
                <w:b/>
                <w:bCs/>
                <w:sz w:val="14"/>
                <w:szCs w:val="14"/>
                <w:lang w:eastAsia="sk-SK"/>
              </w:rPr>
              <w:t>Program 4. Odpadové hospodárstvo</w:t>
            </w:r>
          </w:p>
        </w:tc>
      </w:tr>
      <w:tr w:rsidR="00EA465A" w:rsidRPr="00887FF6" w14:paraId="17CD15A2" w14:textId="77777777">
        <w:trPr>
          <w:trHeight w:val="184"/>
        </w:trPr>
        <w:tc>
          <w:tcPr>
            <w:tcW w:w="862" w:type="dxa"/>
            <w:tcBorders>
              <w:top w:val="nil"/>
              <w:left w:val="single" w:sz="4" w:space="0" w:color="auto"/>
              <w:bottom w:val="single" w:sz="4" w:space="0" w:color="auto"/>
              <w:right w:val="single" w:sz="4" w:space="0" w:color="auto"/>
            </w:tcBorders>
            <w:shd w:val="clear" w:color="auto" w:fill="auto"/>
            <w:vAlign w:val="center"/>
          </w:tcPr>
          <w:p w14:paraId="07B249E5" w14:textId="77777777" w:rsidR="00EA465A" w:rsidRPr="00887FF6" w:rsidRDefault="00EA465A" w:rsidP="00B62268">
            <w:pPr>
              <w:rPr>
                <w:rFonts w:ascii="Tahoma" w:hAnsi="Tahoma" w:cs="Tahoma"/>
                <w:b/>
                <w:bCs/>
                <w:sz w:val="14"/>
                <w:szCs w:val="14"/>
                <w:lang w:eastAsia="sk-SK"/>
              </w:rPr>
            </w:pPr>
            <w:r w:rsidRPr="00887FF6">
              <w:rPr>
                <w:rFonts w:ascii="Tahoma" w:hAnsi="Tahoma" w:cs="Tahoma"/>
                <w:b/>
                <w:bCs/>
                <w:sz w:val="14"/>
                <w:szCs w:val="14"/>
                <w:lang w:eastAsia="sk-SK"/>
              </w:rPr>
              <w:t xml:space="preserve">Cieľ 4 </w:t>
            </w:r>
          </w:p>
        </w:tc>
        <w:tc>
          <w:tcPr>
            <w:tcW w:w="8210" w:type="dxa"/>
            <w:gridSpan w:val="10"/>
            <w:tcBorders>
              <w:top w:val="single" w:sz="4" w:space="0" w:color="auto"/>
              <w:left w:val="nil"/>
              <w:bottom w:val="single" w:sz="4" w:space="0" w:color="auto"/>
              <w:right w:val="single" w:sz="4" w:space="0" w:color="auto"/>
            </w:tcBorders>
            <w:shd w:val="clear" w:color="auto" w:fill="auto"/>
            <w:noWrap/>
            <w:vAlign w:val="center"/>
          </w:tcPr>
          <w:p w14:paraId="5DC98A57"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718260D9" w14:textId="77777777">
        <w:trPr>
          <w:trHeight w:val="241"/>
        </w:trPr>
        <w:tc>
          <w:tcPr>
            <w:tcW w:w="862" w:type="dxa"/>
            <w:tcBorders>
              <w:top w:val="nil"/>
              <w:left w:val="single" w:sz="4" w:space="0" w:color="auto"/>
              <w:bottom w:val="single" w:sz="4" w:space="0" w:color="auto"/>
              <w:right w:val="single" w:sz="4" w:space="0" w:color="auto"/>
            </w:tcBorders>
            <w:shd w:val="clear" w:color="auto" w:fill="C0C0C0"/>
            <w:vAlign w:val="center"/>
          </w:tcPr>
          <w:p w14:paraId="31C39C27"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4.1 </w:t>
            </w:r>
          </w:p>
        </w:tc>
        <w:tc>
          <w:tcPr>
            <w:tcW w:w="821" w:type="dxa"/>
            <w:tcBorders>
              <w:top w:val="nil"/>
              <w:left w:val="nil"/>
              <w:bottom w:val="single" w:sz="4" w:space="0" w:color="auto"/>
              <w:right w:val="single" w:sz="4" w:space="0" w:color="auto"/>
            </w:tcBorders>
            <w:shd w:val="clear" w:color="auto" w:fill="C0C0C0"/>
            <w:noWrap/>
            <w:vAlign w:val="center"/>
          </w:tcPr>
          <w:p w14:paraId="384A55C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6C912A1"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3ADC5679"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31EE2B5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90151BE"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2A9B52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2397457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D50340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8E8D5E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7638F6E"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2866AD11" w14:textId="77777777">
        <w:trPr>
          <w:trHeight w:val="241"/>
        </w:trPr>
        <w:tc>
          <w:tcPr>
            <w:tcW w:w="862" w:type="dxa"/>
            <w:tcBorders>
              <w:top w:val="nil"/>
              <w:left w:val="single" w:sz="4" w:space="0" w:color="auto"/>
              <w:bottom w:val="single" w:sz="4" w:space="0" w:color="auto"/>
              <w:right w:val="single" w:sz="4" w:space="0" w:color="auto"/>
            </w:tcBorders>
            <w:shd w:val="clear" w:color="auto" w:fill="C0C0C0"/>
            <w:vAlign w:val="center"/>
          </w:tcPr>
          <w:p w14:paraId="31CA68A2" w14:textId="77777777" w:rsidR="00EA465A" w:rsidRPr="00887FF6" w:rsidRDefault="00EA465A" w:rsidP="00B62268">
            <w:pPr>
              <w:jc w:val="center"/>
              <w:rPr>
                <w:rFonts w:ascii="Tahoma" w:hAnsi="Tahoma" w:cs="Tahoma"/>
                <w:color w:val="000000"/>
                <w:sz w:val="14"/>
                <w:szCs w:val="14"/>
                <w:lang w:eastAsia="sk-SK"/>
              </w:rPr>
            </w:pPr>
            <w:r w:rsidRPr="00887FF6">
              <w:rPr>
                <w:rFonts w:ascii="Tahoma" w:hAnsi="Tahoma" w:cs="Tahoma"/>
                <w:color w:val="000000"/>
                <w:sz w:val="14"/>
                <w:szCs w:val="14"/>
                <w:lang w:eastAsia="sk-SK"/>
              </w:rPr>
              <w:t xml:space="preserve">Projekt 4.2 </w:t>
            </w:r>
          </w:p>
        </w:tc>
        <w:tc>
          <w:tcPr>
            <w:tcW w:w="821" w:type="dxa"/>
            <w:tcBorders>
              <w:top w:val="nil"/>
              <w:left w:val="nil"/>
              <w:bottom w:val="single" w:sz="4" w:space="0" w:color="auto"/>
              <w:right w:val="single" w:sz="4" w:space="0" w:color="auto"/>
            </w:tcBorders>
            <w:shd w:val="clear" w:color="auto" w:fill="C0C0C0"/>
            <w:noWrap/>
            <w:vAlign w:val="center"/>
          </w:tcPr>
          <w:p w14:paraId="3D1CD5C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6434091"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2D10B067"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44C1BF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26D97D37"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0A5808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8404A7A"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5761433"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DF19A5B"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58BB66E1"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21AC61C9" w14:textId="77777777">
        <w:trPr>
          <w:trHeight w:val="241"/>
        </w:trPr>
        <w:tc>
          <w:tcPr>
            <w:tcW w:w="862" w:type="dxa"/>
            <w:tcBorders>
              <w:top w:val="nil"/>
              <w:left w:val="single" w:sz="4" w:space="0" w:color="auto"/>
              <w:bottom w:val="single" w:sz="4" w:space="0" w:color="auto"/>
              <w:right w:val="single" w:sz="4" w:space="0" w:color="auto"/>
            </w:tcBorders>
            <w:shd w:val="clear" w:color="auto" w:fill="C0C0C0"/>
            <w:vAlign w:val="center"/>
          </w:tcPr>
          <w:p w14:paraId="060A2B2A"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4.3 </w:t>
            </w:r>
          </w:p>
        </w:tc>
        <w:tc>
          <w:tcPr>
            <w:tcW w:w="821" w:type="dxa"/>
            <w:tcBorders>
              <w:top w:val="nil"/>
              <w:left w:val="nil"/>
              <w:bottom w:val="single" w:sz="4" w:space="0" w:color="auto"/>
              <w:right w:val="single" w:sz="4" w:space="0" w:color="auto"/>
            </w:tcBorders>
            <w:shd w:val="clear" w:color="auto" w:fill="C0C0C0"/>
            <w:noWrap/>
            <w:vAlign w:val="center"/>
          </w:tcPr>
          <w:p w14:paraId="4F26906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57E5DFE"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2BE890F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40D6C2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61FBF98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1A9F86B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74FF941C"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0BE1E58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742ECFCB"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42E68C97"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5A831174" w14:textId="77777777">
        <w:trPr>
          <w:trHeight w:val="241"/>
        </w:trPr>
        <w:tc>
          <w:tcPr>
            <w:tcW w:w="862" w:type="dxa"/>
            <w:tcBorders>
              <w:top w:val="nil"/>
              <w:left w:val="single" w:sz="4" w:space="0" w:color="auto"/>
              <w:bottom w:val="single" w:sz="4" w:space="0" w:color="auto"/>
              <w:right w:val="single" w:sz="4" w:space="0" w:color="auto"/>
            </w:tcBorders>
            <w:shd w:val="clear" w:color="auto" w:fill="C0C0C0"/>
            <w:vAlign w:val="center"/>
          </w:tcPr>
          <w:p w14:paraId="6D302931"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4.4 </w:t>
            </w:r>
          </w:p>
        </w:tc>
        <w:tc>
          <w:tcPr>
            <w:tcW w:w="821" w:type="dxa"/>
            <w:tcBorders>
              <w:top w:val="nil"/>
              <w:left w:val="nil"/>
              <w:bottom w:val="single" w:sz="4" w:space="0" w:color="auto"/>
              <w:right w:val="single" w:sz="4" w:space="0" w:color="auto"/>
            </w:tcBorders>
            <w:shd w:val="clear" w:color="auto" w:fill="C0C0C0"/>
            <w:noWrap/>
            <w:vAlign w:val="center"/>
          </w:tcPr>
          <w:p w14:paraId="6BA94073"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571A5B29"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2928169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1F6E7B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7823F09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15D1583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1B3185CE"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55E6EB2E"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16D91828"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2180853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0B932D57" w14:textId="77777777">
        <w:trPr>
          <w:trHeight w:val="241"/>
        </w:trPr>
        <w:tc>
          <w:tcPr>
            <w:tcW w:w="862" w:type="dxa"/>
            <w:tcBorders>
              <w:top w:val="nil"/>
              <w:left w:val="single" w:sz="4" w:space="0" w:color="auto"/>
              <w:bottom w:val="single" w:sz="4" w:space="0" w:color="auto"/>
              <w:right w:val="single" w:sz="4" w:space="0" w:color="auto"/>
            </w:tcBorders>
            <w:shd w:val="clear" w:color="auto" w:fill="C0C0C0"/>
            <w:vAlign w:val="center"/>
          </w:tcPr>
          <w:p w14:paraId="714168C1"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Projekt 4.5</w:t>
            </w:r>
          </w:p>
        </w:tc>
        <w:tc>
          <w:tcPr>
            <w:tcW w:w="821" w:type="dxa"/>
            <w:tcBorders>
              <w:top w:val="nil"/>
              <w:left w:val="nil"/>
              <w:bottom w:val="single" w:sz="4" w:space="0" w:color="auto"/>
              <w:right w:val="single" w:sz="4" w:space="0" w:color="auto"/>
            </w:tcBorders>
            <w:shd w:val="clear" w:color="auto" w:fill="C0C0C0"/>
            <w:noWrap/>
            <w:vAlign w:val="center"/>
          </w:tcPr>
          <w:p w14:paraId="755C973E"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C230B59"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7774FD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73EC458"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6DFF4A9E"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75DE89C1"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7557A2C7"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3E0C9B43"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04AD33A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03A27C9C"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74FCCDF9" w14:textId="77777777">
        <w:trPr>
          <w:trHeight w:val="241"/>
        </w:trPr>
        <w:tc>
          <w:tcPr>
            <w:tcW w:w="862" w:type="dxa"/>
            <w:tcBorders>
              <w:top w:val="nil"/>
              <w:left w:val="single" w:sz="4" w:space="0" w:color="auto"/>
              <w:bottom w:val="single" w:sz="4" w:space="0" w:color="auto"/>
              <w:right w:val="single" w:sz="4" w:space="0" w:color="auto"/>
            </w:tcBorders>
            <w:shd w:val="clear" w:color="auto" w:fill="C0C0C0"/>
            <w:vAlign w:val="center"/>
          </w:tcPr>
          <w:p w14:paraId="283F0CB8"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4.6 </w:t>
            </w:r>
          </w:p>
        </w:tc>
        <w:tc>
          <w:tcPr>
            <w:tcW w:w="821" w:type="dxa"/>
            <w:tcBorders>
              <w:top w:val="nil"/>
              <w:left w:val="nil"/>
              <w:bottom w:val="single" w:sz="4" w:space="0" w:color="auto"/>
              <w:right w:val="single" w:sz="4" w:space="0" w:color="auto"/>
            </w:tcBorders>
            <w:shd w:val="clear" w:color="auto" w:fill="C0C0C0"/>
            <w:noWrap/>
            <w:vAlign w:val="center"/>
          </w:tcPr>
          <w:p w14:paraId="15D7A578"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CF3B008"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BB4E8A9"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64E9FB7"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7152274A"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77BA2CBA"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3C52DCAC"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51E88B2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612E1FE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418A62CB"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16C97E35" w14:textId="77777777">
        <w:trPr>
          <w:trHeight w:val="241"/>
        </w:trPr>
        <w:tc>
          <w:tcPr>
            <w:tcW w:w="862" w:type="dxa"/>
            <w:tcBorders>
              <w:top w:val="nil"/>
              <w:left w:val="single" w:sz="4" w:space="0" w:color="auto"/>
              <w:bottom w:val="single" w:sz="4" w:space="0" w:color="auto"/>
              <w:right w:val="single" w:sz="4" w:space="0" w:color="auto"/>
            </w:tcBorders>
            <w:shd w:val="clear" w:color="auto" w:fill="C0C0C0"/>
            <w:vAlign w:val="center"/>
          </w:tcPr>
          <w:p w14:paraId="2176CD8F"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4.7 </w:t>
            </w:r>
          </w:p>
        </w:tc>
        <w:tc>
          <w:tcPr>
            <w:tcW w:w="821" w:type="dxa"/>
            <w:tcBorders>
              <w:top w:val="nil"/>
              <w:left w:val="nil"/>
              <w:bottom w:val="single" w:sz="4" w:space="0" w:color="auto"/>
              <w:right w:val="single" w:sz="4" w:space="0" w:color="auto"/>
            </w:tcBorders>
            <w:shd w:val="clear" w:color="auto" w:fill="C0C0C0"/>
            <w:noWrap/>
            <w:vAlign w:val="center"/>
          </w:tcPr>
          <w:p w14:paraId="65B8A36A"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76209B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71CE857"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B0A002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49B410D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1BF6BE9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63FA0FA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0B36617E"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4046D59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787E0D19"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1E68504C" w14:textId="77777777">
        <w:trPr>
          <w:trHeight w:val="241"/>
        </w:trPr>
        <w:tc>
          <w:tcPr>
            <w:tcW w:w="862" w:type="dxa"/>
            <w:tcBorders>
              <w:top w:val="nil"/>
              <w:left w:val="single" w:sz="4" w:space="0" w:color="auto"/>
              <w:bottom w:val="single" w:sz="4" w:space="0" w:color="auto"/>
              <w:right w:val="single" w:sz="4" w:space="0" w:color="auto"/>
            </w:tcBorders>
            <w:shd w:val="clear" w:color="auto" w:fill="C0C0C0"/>
            <w:vAlign w:val="center"/>
          </w:tcPr>
          <w:p w14:paraId="4AFB7020"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4.8 </w:t>
            </w:r>
          </w:p>
        </w:tc>
        <w:tc>
          <w:tcPr>
            <w:tcW w:w="821" w:type="dxa"/>
            <w:tcBorders>
              <w:top w:val="nil"/>
              <w:left w:val="nil"/>
              <w:bottom w:val="single" w:sz="4" w:space="0" w:color="auto"/>
              <w:right w:val="single" w:sz="4" w:space="0" w:color="auto"/>
            </w:tcBorders>
            <w:shd w:val="clear" w:color="auto" w:fill="C0C0C0"/>
            <w:noWrap/>
            <w:vAlign w:val="center"/>
          </w:tcPr>
          <w:p w14:paraId="2B09504C"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F5A30D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20FF7DA"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9A440F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4D5BE96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5A156FA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03684637"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525A4D79"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6D5AFC3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568A9AFA"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24F585E9" w14:textId="77777777">
        <w:trPr>
          <w:trHeight w:val="241"/>
        </w:trPr>
        <w:tc>
          <w:tcPr>
            <w:tcW w:w="862" w:type="dxa"/>
            <w:tcBorders>
              <w:top w:val="nil"/>
              <w:left w:val="single" w:sz="4" w:space="0" w:color="auto"/>
              <w:bottom w:val="single" w:sz="4" w:space="0" w:color="auto"/>
              <w:right w:val="single" w:sz="4" w:space="0" w:color="auto"/>
            </w:tcBorders>
            <w:shd w:val="clear" w:color="auto" w:fill="C0C0C0"/>
            <w:vAlign w:val="center"/>
          </w:tcPr>
          <w:p w14:paraId="22DD4788"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4.9 </w:t>
            </w:r>
          </w:p>
        </w:tc>
        <w:tc>
          <w:tcPr>
            <w:tcW w:w="821" w:type="dxa"/>
            <w:tcBorders>
              <w:top w:val="nil"/>
              <w:left w:val="nil"/>
              <w:bottom w:val="single" w:sz="4" w:space="0" w:color="auto"/>
              <w:right w:val="single" w:sz="4" w:space="0" w:color="auto"/>
            </w:tcBorders>
            <w:shd w:val="clear" w:color="auto" w:fill="C0C0C0"/>
            <w:noWrap/>
            <w:vAlign w:val="center"/>
          </w:tcPr>
          <w:p w14:paraId="1E0DF0AB"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7D695C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E3DD6D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567586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28B876D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47B4BC4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7BA7A7E9"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69E197B8"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0E86544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525BC08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bl>
    <w:p w14:paraId="7A1EFC14" w14:textId="77777777" w:rsidR="000A3B2A" w:rsidRPr="00887FF6" w:rsidRDefault="000A3B2A" w:rsidP="000A3B2A">
      <w:pPr>
        <w:rPr>
          <w:lang w:eastAsia="sk-SK"/>
        </w:rPr>
      </w:pPr>
    </w:p>
    <w:p w14:paraId="11B99390" w14:textId="77777777" w:rsidR="00F458F7" w:rsidRPr="00887FF6" w:rsidRDefault="00F458F7" w:rsidP="00F458F7">
      <w:pPr>
        <w:pStyle w:val="Nadpis2"/>
        <w:numPr>
          <w:ilvl w:val="0"/>
          <w:numId w:val="0"/>
        </w:numPr>
        <w:rPr>
          <w:rFonts w:ascii="Tahoma" w:hAnsi="Tahoma" w:cs="Tahoma"/>
          <w:bCs w:val="0"/>
        </w:rPr>
      </w:pPr>
      <w:bookmarkStart w:id="456" w:name="_Toc431471728"/>
      <w:r w:rsidRPr="00887FF6">
        <w:rPr>
          <w:rFonts w:ascii="Tahoma" w:hAnsi="Tahoma" w:cs="Tahoma"/>
          <w:bCs w:val="0"/>
        </w:rPr>
        <w:t xml:space="preserve">8.5 </w:t>
      </w:r>
      <w:bookmarkEnd w:id="455"/>
      <w:r w:rsidR="00552E2B" w:rsidRPr="00887FF6">
        <w:rPr>
          <w:rFonts w:ascii="Tahoma" w:hAnsi="Tahoma" w:cs="Tahoma"/>
          <w:bCs w:val="0"/>
        </w:rPr>
        <w:t>PROGRAM 5. ŽIVOTNÉ PROSTREDIE</w:t>
      </w:r>
      <w:bookmarkEnd w:id="456"/>
    </w:p>
    <w:p w14:paraId="175EBE60" w14:textId="77777777" w:rsidR="00F458F7" w:rsidRPr="00887FF6" w:rsidRDefault="00F458F7" w:rsidP="00F458F7">
      <w:pPr>
        <w:rPr>
          <w:rFonts w:ascii="Tahoma" w:hAnsi="Tahoma" w:cs="Tahoma"/>
        </w:rPr>
      </w:pPr>
    </w:p>
    <w:tbl>
      <w:tblPr>
        <w:tblW w:w="9072" w:type="dxa"/>
        <w:tblInd w:w="65" w:type="dxa"/>
        <w:tblCellMar>
          <w:left w:w="70" w:type="dxa"/>
          <w:right w:w="70" w:type="dxa"/>
        </w:tblCellMar>
        <w:tblLook w:val="0000" w:firstRow="0" w:lastRow="0" w:firstColumn="0" w:lastColumn="0" w:noHBand="0" w:noVBand="0"/>
      </w:tblPr>
      <w:tblGrid>
        <w:gridCol w:w="900"/>
        <w:gridCol w:w="2510"/>
        <w:gridCol w:w="1337"/>
        <w:gridCol w:w="1164"/>
        <w:gridCol w:w="1206"/>
        <w:gridCol w:w="835"/>
        <w:gridCol w:w="1120"/>
      </w:tblGrid>
      <w:tr w:rsidR="006B6047" w:rsidRPr="00887FF6" w14:paraId="0A22F4BD" w14:textId="77777777">
        <w:trPr>
          <w:trHeight w:val="227"/>
        </w:trPr>
        <w:tc>
          <w:tcPr>
            <w:tcW w:w="9019" w:type="dxa"/>
            <w:gridSpan w:val="7"/>
            <w:tcBorders>
              <w:top w:val="single" w:sz="4" w:space="0" w:color="auto"/>
              <w:left w:val="single" w:sz="4" w:space="0" w:color="auto"/>
              <w:bottom w:val="single" w:sz="4" w:space="0" w:color="auto"/>
              <w:right w:val="single" w:sz="4" w:space="0" w:color="000000"/>
            </w:tcBorders>
            <w:shd w:val="clear" w:color="auto" w:fill="auto"/>
            <w:vAlign w:val="center"/>
          </w:tcPr>
          <w:p w14:paraId="28BA3228" w14:textId="77777777" w:rsidR="006B6047" w:rsidRPr="00887FF6" w:rsidRDefault="006B6047" w:rsidP="006B6047">
            <w:pPr>
              <w:rPr>
                <w:rFonts w:ascii="Tahoma" w:hAnsi="Tahoma" w:cs="Tahoma"/>
                <w:b/>
                <w:bCs/>
                <w:color w:val="000000"/>
                <w:sz w:val="14"/>
                <w:szCs w:val="14"/>
                <w:lang w:eastAsia="sk-SK"/>
              </w:rPr>
            </w:pPr>
            <w:r w:rsidRPr="00887FF6">
              <w:rPr>
                <w:rFonts w:ascii="Tahoma" w:hAnsi="Tahoma" w:cs="Tahoma"/>
                <w:b/>
                <w:bCs/>
                <w:color w:val="000000"/>
                <w:sz w:val="14"/>
                <w:szCs w:val="14"/>
                <w:lang w:eastAsia="sk-SK"/>
              </w:rPr>
              <w:t xml:space="preserve">Strategický zámer </w:t>
            </w:r>
          </w:p>
        </w:tc>
      </w:tr>
      <w:tr w:rsidR="006B6047" w:rsidRPr="00887FF6" w14:paraId="5DE3445D" w14:textId="77777777">
        <w:trPr>
          <w:trHeight w:val="227"/>
        </w:trPr>
        <w:tc>
          <w:tcPr>
            <w:tcW w:w="9019" w:type="dxa"/>
            <w:gridSpan w:val="7"/>
            <w:tcBorders>
              <w:top w:val="single" w:sz="4" w:space="0" w:color="auto"/>
              <w:left w:val="single" w:sz="4" w:space="0" w:color="auto"/>
              <w:bottom w:val="single" w:sz="4" w:space="0" w:color="auto"/>
              <w:right w:val="single" w:sz="4" w:space="0" w:color="000000"/>
            </w:tcBorders>
            <w:shd w:val="clear" w:color="auto" w:fill="auto"/>
            <w:vAlign w:val="center"/>
          </w:tcPr>
          <w:p w14:paraId="7A139FB8"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xml:space="preserve">Strategickým zámerom obce je nielen zachovanie existujúceho dobrého stavu životného prostredia a zvyšovania jeho kvality, ale aj eliminácia slabých stránok, neustála osveta, výchova a informovanosť o stave životného prostredia. </w:t>
            </w:r>
          </w:p>
        </w:tc>
      </w:tr>
      <w:tr w:rsidR="006B6047" w:rsidRPr="00887FF6" w14:paraId="29E739F9" w14:textId="77777777">
        <w:trPr>
          <w:trHeight w:val="227"/>
        </w:trPr>
        <w:tc>
          <w:tcPr>
            <w:tcW w:w="9019" w:type="dxa"/>
            <w:gridSpan w:val="7"/>
            <w:tcBorders>
              <w:top w:val="single" w:sz="4" w:space="0" w:color="auto"/>
              <w:left w:val="single" w:sz="4" w:space="0" w:color="auto"/>
              <w:bottom w:val="single" w:sz="4" w:space="0" w:color="auto"/>
              <w:right w:val="single" w:sz="4" w:space="0" w:color="000000"/>
            </w:tcBorders>
            <w:shd w:val="clear" w:color="auto" w:fill="CCFFCC"/>
            <w:vAlign w:val="center"/>
          </w:tcPr>
          <w:p w14:paraId="72C27AA0" w14:textId="77777777" w:rsidR="006B6047" w:rsidRPr="00887FF6" w:rsidRDefault="006B6047" w:rsidP="006B6047">
            <w:pPr>
              <w:jc w:val="both"/>
              <w:rPr>
                <w:rFonts w:ascii="Tahoma" w:hAnsi="Tahoma" w:cs="Tahoma"/>
                <w:b/>
                <w:bCs/>
                <w:sz w:val="14"/>
                <w:szCs w:val="14"/>
                <w:lang w:eastAsia="sk-SK"/>
              </w:rPr>
            </w:pPr>
            <w:r w:rsidRPr="00887FF6">
              <w:rPr>
                <w:rFonts w:ascii="Tahoma" w:hAnsi="Tahoma" w:cs="Tahoma"/>
                <w:b/>
                <w:bCs/>
                <w:sz w:val="14"/>
                <w:szCs w:val="14"/>
                <w:lang w:eastAsia="sk-SK"/>
              </w:rPr>
              <w:t>Podprogram 5.1. Informovanosť a poradenstvo</w:t>
            </w:r>
          </w:p>
        </w:tc>
      </w:tr>
      <w:tr w:rsidR="006B6047" w:rsidRPr="00887FF6" w14:paraId="69136B58" w14:textId="77777777">
        <w:trPr>
          <w:trHeight w:val="227"/>
        </w:trPr>
        <w:tc>
          <w:tcPr>
            <w:tcW w:w="896" w:type="dxa"/>
            <w:tcBorders>
              <w:top w:val="nil"/>
              <w:left w:val="single" w:sz="4" w:space="0" w:color="auto"/>
              <w:bottom w:val="single" w:sz="4" w:space="0" w:color="auto"/>
              <w:right w:val="single" w:sz="4" w:space="0" w:color="auto"/>
            </w:tcBorders>
            <w:shd w:val="clear" w:color="auto" w:fill="auto"/>
            <w:vAlign w:val="center"/>
          </w:tcPr>
          <w:p w14:paraId="26A7C406" w14:textId="77777777" w:rsidR="006B6047" w:rsidRPr="00887FF6" w:rsidRDefault="006B6047" w:rsidP="006B6047">
            <w:pPr>
              <w:jc w:val="both"/>
              <w:rPr>
                <w:rFonts w:ascii="Tahoma" w:hAnsi="Tahoma" w:cs="Tahoma"/>
                <w:b/>
                <w:bCs/>
                <w:sz w:val="14"/>
                <w:szCs w:val="14"/>
                <w:lang w:eastAsia="sk-SK"/>
              </w:rPr>
            </w:pPr>
            <w:r w:rsidRPr="00887FF6">
              <w:rPr>
                <w:rFonts w:ascii="Tahoma" w:hAnsi="Tahoma" w:cs="Tahoma"/>
                <w:b/>
                <w:bCs/>
                <w:sz w:val="14"/>
                <w:szCs w:val="14"/>
                <w:lang w:eastAsia="sk-SK"/>
              </w:rPr>
              <w:t xml:space="preserve">Cieľ 5.1. </w:t>
            </w:r>
          </w:p>
        </w:tc>
        <w:tc>
          <w:tcPr>
            <w:tcW w:w="8123" w:type="dxa"/>
            <w:gridSpan w:val="6"/>
            <w:tcBorders>
              <w:top w:val="single" w:sz="4" w:space="0" w:color="auto"/>
              <w:left w:val="nil"/>
              <w:bottom w:val="single" w:sz="4" w:space="0" w:color="auto"/>
              <w:right w:val="single" w:sz="4" w:space="0" w:color="000000"/>
            </w:tcBorders>
            <w:shd w:val="clear" w:color="auto" w:fill="auto"/>
            <w:vAlign w:val="center"/>
          </w:tcPr>
          <w:p w14:paraId="0D17E75C" w14:textId="77777777" w:rsidR="006B6047" w:rsidRPr="00887FF6" w:rsidRDefault="006B6047" w:rsidP="006B6047">
            <w:pPr>
              <w:jc w:val="both"/>
              <w:rPr>
                <w:rFonts w:ascii="Tahoma" w:hAnsi="Tahoma" w:cs="Tahoma"/>
                <w:b/>
                <w:bCs/>
                <w:sz w:val="14"/>
                <w:szCs w:val="14"/>
                <w:lang w:eastAsia="sk-SK"/>
              </w:rPr>
            </w:pPr>
            <w:r w:rsidRPr="00887FF6">
              <w:rPr>
                <w:rFonts w:ascii="Tahoma" w:hAnsi="Tahoma" w:cs="Tahoma"/>
                <w:b/>
                <w:bCs/>
                <w:sz w:val="14"/>
                <w:szCs w:val="14"/>
                <w:lang w:eastAsia="sk-SK"/>
              </w:rPr>
              <w:t>Zabezpečiť účinný systém informovanosti a poradenstva</w:t>
            </w:r>
          </w:p>
        </w:tc>
      </w:tr>
      <w:tr w:rsidR="006B6047" w:rsidRPr="00887FF6" w14:paraId="0F025C6C" w14:textId="77777777">
        <w:trPr>
          <w:trHeight w:val="227"/>
        </w:trPr>
        <w:tc>
          <w:tcPr>
            <w:tcW w:w="896" w:type="dxa"/>
            <w:tcBorders>
              <w:top w:val="nil"/>
              <w:left w:val="single" w:sz="4" w:space="0" w:color="auto"/>
              <w:bottom w:val="single" w:sz="4" w:space="0" w:color="auto"/>
              <w:right w:val="single" w:sz="4" w:space="0" w:color="auto"/>
            </w:tcBorders>
            <w:shd w:val="clear" w:color="auto" w:fill="C0C0C0"/>
            <w:vAlign w:val="center"/>
          </w:tcPr>
          <w:p w14:paraId="2909EE47"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 xml:space="preserve">Projekt 5.1.1 </w:t>
            </w:r>
          </w:p>
        </w:tc>
        <w:tc>
          <w:tcPr>
            <w:tcW w:w="8123" w:type="dxa"/>
            <w:gridSpan w:val="6"/>
            <w:tcBorders>
              <w:top w:val="single" w:sz="4" w:space="0" w:color="auto"/>
              <w:left w:val="nil"/>
              <w:bottom w:val="single" w:sz="4" w:space="0" w:color="auto"/>
              <w:right w:val="single" w:sz="4" w:space="0" w:color="000000"/>
            </w:tcBorders>
            <w:shd w:val="clear" w:color="auto" w:fill="C0C0C0"/>
            <w:vAlign w:val="center"/>
          </w:tcPr>
          <w:p w14:paraId="7D06F56D"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Spracovať koncepciu zabezpečenia informovanosti, poradenstva a prevencie v oblasti ŽP. Trvale preferovať poradenstvo a prevenciu pred represiou.</w:t>
            </w:r>
          </w:p>
        </w:tc>
      </w:tr>
      <w:tr w:rsidR="006B6047" w:rsidRPr="00887FF6" w14:paraId="1B49279C" w14:textId="77777777">
        <w:trPr>
          <w:trHeight w:val="227"/>
        </w:trPr>
        <w:tc>
          <w:tcPr>
            <w:tcW w:w="896" w:type="dxa"/>
            <w:tcBorders>
              <w:top w:val="nil"/>
              <w:left w:val="single" w:sz="4" w:space="0" w:color="auto"/>
              <w:bottom w:val="single" w:sz="4" w:space="0" w:color="auto"/>
              <w:right w:val="nil"/>
            </w:tcBorders>
            <w:shd w:val="clear" w:color="auto" w:fill="auto"/>
            <w:vAlign w:val="center"/>
          </w:tcPr>
          <w:p w14:paraId="68A05E98" w14:textId="77777777" w:rsidR="006B6047" w:rsidRPr="00887FF6" w:rsidRDefault="006B6047" w:rsidP="006B6047">
            <w:pPr>
              <w:rPr>
                <w:rFonts w:ascii="Tahoma" w:hAnsi="Tahoma" w:cs="Tahoma"/>
                <w:b/>
                <w:bCs/>
                <w:color w:val="000000"/>
                <w:sz w:val="14"/>
                <w:szCs w:val="14"/>
                <w:lang w:eastAsia="sk-SK"/>
              </w:rPr>
            </w:pPr>
            <w:r w:rsidRPr="00887FF6">
              <w:rPr>
                <w:rFonts w:ascii="Tahoma" w:hAnsi="Tahoma" w:cs="Tahoma"/>
                <w:b/>
                <w:bCs/>
                <w:color w:val="000000"/>
                <w:sz w:val="14"/>
                <w:szCs w:val="14"/>
                <w:lang w:eastAsia="sk-SK"/>
              </w:rPr>
              <w:t> </w:t>
            </w:r>
          </w:p>
        </w:tc>
        <w:tc>
          <w:tcPr>
            <w:tcW w:w="2495" w:type="dxa"/>
            <w:tcBorders>
              <w:top w:val="nil"/>
              <w:left w:val="nil"/>
              <w:bottom w:val="single" w:sz="4" w:space="0" w:color="auto"/>
              <w:right w:val="single" w:sz="4" w:space="0" w:color="auto"/>
            </w:tcBorders>
            <w:shd w:val="clear" w:color="auto" w:fill="auto"/>
            <w:vAlign w:val="center"/>
          </w:tcPr>
          <w:p w14:paraId="6B59D25F"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 </w:t>
            </w:r>
          </w:p>
        </w:tc>
        <w:tc>
          <w:tcPr>
            <w:tcW w:w="1329" w:type="dxa"/>
            <w:tcBorders>
              <w:top w:val="nil"/>
              <w:left w:val="nil"/>
              <w:bottom w:val="nil"/>
              <w:right w:val="single" w:sz="4" w:space="0" w:color="auto"/>
            </w:tcBorders>
            <w:shd w:val="clear" w:color="auto" w:fill="auto"/>
            <w:vAlign w:val="center"/>
          </w:tcPr>
          <w:p w14:paraId="6FE86897"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57" w:type="dxa"/>
            <w:tcBorders>
              <w:top w:val="nil"/>
              <w:left w:val="nil"/>
              <w:bottom w:val="nil"/>
              <w:right w:val="single" w:sz="4" w:space="0" w:color="auto"/>
            </w:tcBorders>
            <w:shd w:val="clear" w:color="auto" w:fill="auto"/>
            <w:vAlign w:val="center"/>
          </w:tcPr>
          <w:p w14:paraId="42016037"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199" w:type="dxa"/>
            <w:tcBorders>
              <w:top w:val="nil"/>
              <w:left w:val="nil"/>
              <w:bottom w:val="single" w:sz="4" w:space="0" w:color="auto"/>
              <w:right w:val="single" w:sz="4" w:space="0" w:color="auto"/>
            </w:tcBorders>
            <w:shd w:val="clear" w:color="auto" w:fill="auto"/>
            <w:vAlign w:val="center"/>
          </w:tcPr>
          <w:p w14:paraId="49D50575"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830" w:type="dxa"/>
            <w:tcBorders>
              <w:top w:val="nil"/>
              <w:left w:val="nil"/>
              <w:bottom w:val="single" w:sz="4" w:space="0" w:color="auto"/>
              <w:right w:val="single" w:sz="4" w:space="0" w:color="auto"/>
            </w:tcBorders>
            <w:shd w:val="clear" w:color="auto" w:fill="auto"/>
            <w:vAlign w:val="center"/>
          </w:tcPr>
          <w:p w14:paraId="0C3F2D6D"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113" w:type="dxa"/>
            <w:tcBorders>
              <w:top w:val="nil"/>
              <w:left w:val="nil"/>
              <w:bottom w:val="nil"/>
              <w:right w:val="single" w:sz="4" w:space="0" w:color="auto"/>
            </w:tcBorders>
            <w:shd w:val="clear" w:color="auto" w:fill="auto"/>
            <w:vAlign w:val="center"/>
          </w:tcPr>
          <w:p w14:paraId="6EBE72DB"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6B6047" w:rsidRPr="00887FF6" w14:paraId="41D2C44B" w14:textId="77777777">
        <w:trPr>
          <w:trHeight w:val="227"/>
        </w:trPr>
        <w:tc>
          <w:tcPr>
            <w:tcW w:w="896" w:type="dxa"/>
            <w:vMerge w:val="restart"/>
            <w:tcBorders>
              <w:top w:val="nil"/>
              <w:left w:val="single" w:sz="4" w:space="0" w:color="auto"/>
              <w:bottom w:val="single" w:sz="4" w:space="0" w:color="000000"/>
              <w:right w:val="single" w:sz="4" w:space="0" w:color="auto"/>
            </w:tcBorders>
            <w:shd w:val="clear" w:color="auto" w:fill="auto"/>
            <w:vAlign w:val="center"/>
          </w:tcPr>
          <w:p w14:paraId="60813C73" w14:textId="77777777" w:rsidR="006B6047" w:rsidRPr="00887FF6" w:rsidRDefault="006B6047" w:rsidP="006B6047">
            <w:pPr>
              <w:rPr>
                <w:rFonts w:ascii="Tahoma" w:hAnsi="Tahoma" w:cs="Tahoma"/>
                <w:color w:val="000000"/>
                <w:sz w:val="14"/>
                <w:szCs w:val="14"/>
                <w:lang w:eastAsia="sk-SK"/>
              </w:rPr>
            </w:pPr>
            <w:r w:rsidRPr="00887FF6">
              <w:rPr>
                <w:rFonts w:ascii="Tahoma" w:hAnsi="Tahoma" w:cs="Tahoma"/>
                <w:color w:val="000000"/>
                <w:sz w:val="14"/>
                <w:szCs w:val="14"/>
                <w:lang w:eastAsia="sk-SK"/>
              </w:rPr>
              <w:t>Aktivity</w:t>
            </w:r>
          </w:p>
        </w:tc>
        <w:tc>
          <w:tcPr>
            <w:tcW w:w="2495" w:type="dxa"/>
            <w:tcBorders>
              <w:top w:val="nil"/>
              <w:left w:val="nil"/>
              <w:bottom w:val="single" w:sz="4" w:space="0" w:color="auto"/>
              <w:right w:val="single" w:sz="4" w:space="0" w:color="auto"/>
            </w:tcBorders>
            <w:shd w:val="clear" w:color="auto" w:fill="auto"/>
            <w:vAlign w:val="center"/>
          </w:tcPr>
          <w:p w14:paraId="58F8EB22"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Vypracovanie koncepcie pre ochranu životného prostredia v obci.</w:t>
            </w:r>
          </w:p>
        </w:tc>
        <w:tc>
          <w:tcPr>
            <w:tcW w:w="1329" w:type="dxa"/>
            <w:tcBorders>
              <w:top w:val="single" w:sz="4" w:space="0" w:color="auto"/>
              <w:left w:val="nil"/>
              <w:bottom w:val="single" w:sz="4" w:space="0" w:color="auto"/>
              <w:right w:val="single" w:sz="4" w:space="0" w:color="auto"/>
            </w:tcBorders>
            <w:shd w:val="clear" w:color="auto" w:fill="auto"/>
            <w:vAlign w:val="center"/>
          </w:tcPr>
          <w:p w14:paraId="60614BA5"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57" w:type="dxa"/>
            <w:tcBorders>
              <w:top w:val="single" w:sz="4" w:space="0" w:color="auto"/>
              <w:left w:val="nil"/>
              <w:bottom w:val="single" w:sz="4" w:space="0" w:color="auto"/>
              <w:right w:val="single" w:sz="4" w:space="0" w:color="auto"/>
            </w:tcBorders>
            <w:shd w:val="clear" w:color="auto" w:fill="auto"/>
            <w:vAlign w:val="center"/>
          </w:tcPr>
          <w:p w14:paraId="0F9FE00C"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MŽP SR</w:t>
            </w:r>
          </w:p>
        </w:tc>
        <w:tc>
          <w:tcPr>
            <w:tcW w:w="1199" w:type="dxa"/>
            <w:tcBorders>
              <w:top w:val="nil"/>
              <w:left w:val="nil"/>
              <w:bottom w:val="single" w:sz="4" w:space="0" w:color="auto"/>
              <w:right w:val="single" w:sz="4" w:space="0" w:color="auto"/>
            </w:tcBorders>
            <w:shd w:val="clear" w:color="auto" w:fill="auto"/>
            <w:vAlign w:val="center"/>
          </w:tcPr>
          <w:p w14:paraId="0362DD71"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30" w:type="dxa"/>
            <w:tcBorders>
              <w:top w:val="nil"/>
              <w:left w:val="nil"/>
              <w:bottom w:val="single" w:sz="4" w:space="0" w:color="auto"/>
              <w:right w:val="single" w:sz="4" w:space="0" w:color="auto"/>
            </w:tcBorders>
            <w:shd w:val="clear" w:color="auto" w:fill="auto"/>
            <w:vAlign w:val="center"/>
          </w:tcPr>
          <w:p w14:paraId="02D5EA8E"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113" w:type="dxa"/>
            <w:tcBorders>
              <w:top w:val="single" w:sz="4" w:space="0" w:color="auto"/>
              <w:left w:val="nil"/>
              <w:bottom w:val="single" w:sz="4" w:space="0" w:color="auto"/>
              <w:right w:val="single" w:sz="4" w:space="0" w:color="auto"/>
            </w:tcBorders>
            <w:shd w:val="clear" w:color="auto" w:fill="auto"/>
            <w:vAlign w:val="center"/>
          </w:tcPr>
          <w:p w14:paraId="63940D65"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744AE485" w14:textId="77777777">
        <w:trPr>
          <w:trHeight w:val="227"/>
        </w:trPr>
        <w:tc>
          <w:tcPr>
            <w:tcW w:w="896" w:type="dxa"/>
            <w:vMerge/>
            <w:tcBorders>
              <w:top w:val="nil"/>
              <w:left w:val="single" w:sz="4" w:space="0" w:color="auto"/>
              <w:bottom w:val="single" w:sz="4" w:space="0" w:color="000000"/>
              <w:right w:val="single" w:sz="4" w:space="0" w:color="auto"/>
            </w:tcBorders>
            <w:vAlign w:val="center"/>
          </w:tcPr>
          <w:p w14:paraId="4DC1519A" w14:textId="77777777" w:rsidR="006B6047" w:rsidRPr="00887FF6" w:rsidRDefault="006B6047" w:rsidP="006B6047">
            <w:pPr>
              <w:rPr>
                <w:rFonts w:ascii="Tahoma" w:hAnsi="Tahoma" w:cs="Tahoma"/>
                <w:color w:val="000000"/>
                <w:sz w:val="14"/>
                <w:szCs w:val="14"/>
                <w:lang w:eastAsia="sk-SK"/>
              </w:rPr>
            </w:pPr>
          </w:p>
        </w:tc>
        <w:tc>
          <w:tcPr>
            <w:tcW w:w="2495" w:type="dxa"/>
            <w:tcBorders>
              <w:top w:val="nil"/>
              <w:left w:val="nil"/>
              <w:bottom w:val="single" w:sz="4" w:space="0" w:color="auto"/>
              <w:right w:val="single" w:sz="4" w:space="0" w:color="auto"/>
            </w:tcBorders>
            <w:shd w:val="clear" w:color="auto" w:fill="auto"/>
            <w:vAlign w:val="center"/>
          </w:tcPr>
          <w:p w14:paraId="0C64716B"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Prezentácia a šírenie osvety v oblasti životného prostredia.</w:t>
            </w:r>
          </w:p>
        </w:tc>
        <w:tc>
          <w:tcPr>
            <w:tcW w:w="1329" w:type="dxa"/>
            <w:tcBorders>
              <w:top w:val="nil"/>
              <w:left w:val="nil"/>
              <w:bottom w:val="single" w:sz="4" w:space="0" w:color="auto"/>
              <w:right w:val="single" w:sz="4" w:space="0" w:color="auto"/>
            </w:tcBorders>
            <w:shd w:val="clear" w:color="auto" w:fill="auto"/>
            <w:vAlign w:val="center"/>
          </w:tcPr>
          <w:p w14:paraId="045FBBA4"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57" w:type="dxa"/>
            <w:tcBorders>
              <w:top w:val="nil"/>
              <w:left w:val="nil"/>
              <w:bottom w:val="single" w:sz="4" w:space="0" w:color="auto"/>
              <w:right w:val="single" w:sz="4" w:space="0" w:color="auto"/>
            </w:tcBorders>
            <w:shd w:val="clear" w:color="auto" w:fill="auto"/>
            <w:vAlign w:val="center"/>
          </w:tcPr>
          <w:p w14:paraId="67AE24AB"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w:t>
            </w:r>
          </w:p>
        </w:tc>
        <w:tc>
          <w:tcPr>
            <w:tcW w:w="1199" w:type="dxa"/>
            <w:tcBorders>
              <w:top w:val="nil"/>
              <w:left w:val="nil"/>
              <w:bottom w:val="single" w:sz="4" w:space="0" w:color="auto"/>
              <w:right w:val="single" w:sz="4" w:space="0" w:color="auto"/>
            </w:tcBorders>
            <w:shd w:val="clear" w:color="auto" w:fill="auto"/>
            <w:vAlign w:val="center"/>
          </w:tcPr>
          <w:p w14:paraId="1EC1A6C4"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30" w:type="dxa"/>
            <w:tcBorders>
              <w:top w:val="nil"/>
              <w:left w:val="nil"/>
              <w:bottom w:val="single" w:sz="4" w:space="0" w:color="auto"/>
              <w:right w:val="single" w:sz="4" w:space="0" w:color="auto"/>
            </w:tcBorders>
            <w:shd w:val="clear" w:color="auto" w:fill="auto"/>
            <w:vAlign w:val="center"/>
          </w:tcPr>
          <w:p w14:paraId="06275D3C"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113" w:type="dxa"/>
            <w:tcBorders>
              <w:top w:val="nil"/>
              <w:left w:val="nil"/>
              <w:bottom w:val="single" w:sz="4" w:space="0" w:color="auto"/>
              <w:right w:val="single" w:sz="4" w:space="0" w:color="auto"/>
            </w:tcBorders>
            <w:shd w:val="clear" w:color="auto" w:fill="auto"/>
            <w:vAlign w:val="center"/>
          </w:tcPr>
          <w:p w14:paraId="2F308AD5"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4034E123" w14:textId="77777777">
        <w:trPr>
          <w:trHeight w:val="227"/>
        </w:trPr>
        <w:tc>
          <w:tcPr>
            <w:tcW w:w="896" w:type="dxa"/>
            <w:tcBorders>
              <w:top w:val="nil"/>
              <w:left w:val="nil"/>
              <w:bottom w:val="nil"/>
              <w:right w:val="nil"/>
            </w:tcBorders>
            <w:shd w:val="clear" w:color="auto" w:fill="auto"/>
            <w:noWrap/>
            <w:vAlign w:val="center"/>
          </w:tcPr>
          <w:p w14:paraId="782DA5AB" w14:textId="77777777" w:rsidR="006B6047" w:rsidRPr="00887FF6" w:rsidRDefault="006B6047" w:rsidP="006B6047">
            <w:pPr>
              <w:rPr>
                <w:rFonts w:ascii="Arial" w:hAnsi="Arial" w:cs="Arial"/>
                <w:sz w:val="14"/>
                <w:szCs w:val="14"/>
                <w:lang w:eastAsia="sk-SK"/>
              </w:rPr>
            </w:pPr>
          </w:p>
        </w:tc>
        <w:tc>
          <w:tcPr>
            <w:tcW w:w="2495" w:type="dxa"/>
            <w:tcBorders>
              <w:top w:val="nil"/>
              <w:left w:val="nil"/>
              <w:bottom w:val="nil"/>
              <w:right w:val="nil"/>
            </w:tcBorders>
            <w:shd w:val="clear" w:color="auto" w:fill="auto"/>
            <w:vAlign w:val="center"/>
          </w:tcPr>
          <w:p w14:paraId="0A398BEF" w14:textId="77777777" w:rsidR="006B6047" w:rsidRPr="00887FF6" w:rsidRDefault="006B6047" w:rsidP="006B6047">
            <w:pPr>
              <w:rPr>
                <w:rFonts w:ascii="Arial" w:hAnsi="Arial" w:cs="Arial"/>
                <w:sz w:val="14"/>
                <w:szCs w:val="14"/>
                <w:lang w:eastAsia="sk-SK"/>
              </w:rPr>
            </w:pPr>
          </w:p>
        </w:tc>
        <w:tc>
          <w:tcPr>
            <w:tcW w:w="1329" w:type="dxa"/>
            <w:tcBorders>
              <w:top w:val="nil"/>
              <w:left w:val="nil"/>
              <w:bottom w:val="nil"/>
              <w:right w:val="nil"/>
            </w:tcBorders>
            <w:shd w:val="clear" w:color="auto" w:fill="auto"/>
            <w:noWrap/>
            <w:vAlign w:val="center"/>
          </w:tcPr>
          <w:p w14:paraId="5CB9F836" w14:textId="77777777" w:rsidR="006B6047" w:rsidRPr="00887FF6" w:rsidRDefault="006B6047" w:rsidP="006B6047">
            <w:pPr>
              <w:jc w:val="center"/>
              <w:rPr>
                <w:rFonts w:ascii="Tahoma" w:hAnsi="Tahoma" w:cs="Tahoma"/>
                <w:sz w:val="14"/>
                <w:szCs w:val="14"/>
                <w:lang w:eastAsia="sk-SK"/>
              </w:rPr>
            </w:pPr>
          </w:p>
        </w:tc>
        <w:tc>
          <w:tcPr>
            <w:tcW w:w="1157" w:type="dxa"/>
            <w:tcBorders>
              <w:top w:val="nil"/>
              <w:left w:val="nil"/>
              <w:bottom w:val="nil"/>
              <w:right w:val="nil"/>
            </w:tcBorders>
            <w:shd w:val="clear" w:color="auto" w:fill="auto"/>
            <w:noWrap/>
            <w:vAlign w:val="center"/>
          </w:tcPr>
          <w:p w14:paraId="657405C8" w14:textId="77777777" w:rsidR="006B6047" w:rsidRPr="00887FF6" w:rsidRDefault="006B6047" w:rsidP="006B6047">
            <w:pPr>
              <w:rPr>
                <w:rFonts w:ascii="Arial" w:hAnsi="Arial" w:cs="Arial"/>
                <w:sz w:val="14"/>
                <w:szCs w:val="14"/>
                <w:lang w:eastAsia="sk-SK"/>
              </w:rPr>
            </w:pPr>
          </w:p>
        </w:tc>
        <w:tc>
          <w:tcPr>
            <w:tcW w:w="1199" w:type="dxa"/>
            <w:tcBorders>
              <w:top w:val="nil"/>
              <w:left w:val="nil"/>
              <w:bottom w:val="nil"/>
              <w:right w:val="nil"/>
            </w:tcBorders>
            <w:shd w:val="clear" w:color="auto" w:fill="auto"/>
            <w:noWrap/>
            <w:vAlign w:val="center"/>
          </w:tcPr>
          <w:p w14:paraId="2F0EC584" w14:textId="77777777" w:rsidR="006B6047" w:rsidRPr="00887FF6" w:rsidRDefault="006B6047" w:rsidP="006B6047">
            <w:pPr>
              <w:rPr>
                <w:rFonts w:ascii="Arial" w:hAnsi="Arial" w:cs="Arial"/>
                <w:sz w:val="14"/>
                <w:szCs w:val="14"/>
                <w:lang w:eastAsia="sk-SK"/>
              </w:rPr>
            </w:pPr>
          </w:p>
        </w:tc>
        <w:tc>
          <w:tcPr>
            <w:tcW w:w="830" w:type="dxa"/>
            <w:tcBorders>
              <w:top w:val="nil"/>
              <w:left w:val="nil"/>
              <w:bottom w:val="nil"/>
              <w:right w:val="nil"/>
            </w:tcBorders>
            <w:shd w:val="clear" w:color="auto" w:fill="auto"/>
            <w:noWrap/>
            <w:vAlign w:val="center"/>
          </w:tcPr>
          <w:p w14:paraId="64BC1618" w14:textId="77777777" w:rsidR="006B6047" w:rsidRPr="00887FF6" w:rsidRDefault="006B6047" w:rsidP="006B6047">
            <w:pPr>
              <w:jc w:val="center"/>
              <w:rPr>
                <w:rFonts w:ascii="Tahoma" w:hAnsi="Tahoma" w:cs="Tahoma"/>
                <w:sz w:val="14"/>
                <w:szCs w:val="14"/>
                <w:lang w:eastAsia="sk-SK"/>
              </w:rPr>
            </w:pPr>
          </w:p>
        </w:tc>
        <w:tc>
          <w:tcPr>
            <w:tcW w:w="1113" w:type="dxa"/>
            <w:tcBorders>
              <w:top w:val="nil"/>
              <w:left w:val="nil"/>
              <w:bottom w:val="nil"/>
              <w:right w:val="nil"/>
            </w:tcBorders>
            <w:shd w:val="clear" w:color="auto" w:fill="auto"/>
            <w:noWrap/>
            <w:vAlign w:val="center"/>
          </w:tcPr>
          <w:p w14:paraId="1EA878F4" w14:textId="77777777" w:rsidR="006B6047" w:rsidRPr="00887FF6" w:rsidRDefault="006B6047" w:rsidP="006B6047">
            <w:pPr>
              <w:rPr>
                <w:rFonts w:ascii="Arial" w:hAnsi="Arial" w:cs="Arial"/>
                <w:sz w:val="14"/>
                <w:szCs w:val="14"/>
                <w:lang w:eastAsia="sk-SK"/>
              </w:rPr>
            </w:pPr>
          </w:p>
        </w:tc>
      </w:tr>
      <w:tr w:rsidR="006B6047" w:rsidRPr="00887FF6" w14:paraId="72A73D1A" w14:textId="77777777">
        <w:trPr>
          <w:trHeight w:val="227"/>
        </w:trPr>
        <w:tc>
          <w:tcPr>
            <w:tcW w:w="9019" w:type="dxa"/>
            <w:gridSpan w:val="7"/>
            <w:tcBorders>
              <w:top w:val="single" w:sz="4" w:space="0" w:color="auto"/>
              <w:left w:val="single" w:sz="4" w:space="0" w:color="auto"/>
              <w:bottom w:val="single" w:sz="4" w:space="0" w:color="auto"/>
              <w:right w:val="single" w:sz="4" w:space="0" w:color="000000"/>
            </w:tcBorders>
            <w:shd w:val="clear" w:color="auto" w:fill="CCFFCC"/>
            <w:vAlign w:val="center"/>
          </w:tcPr>
          <w:p w14:paraId="47ADD3E8" w14:textId="77777777" w:rsidR="006B6047" w:rsidRPr="00887FF6" w:rsidRDefault="006B6047" w:rsidP="006B6047">
            <w:pPr>
              <w:jc w:val="both"/>
              <w:rPr>
                <w:rFonts w:ascii="Tahoma" w:hAnsi="Tahoma" w:cs="Tahoma"/>
                <w:b/>
                <w:bCs/>
                <w:sz w:val="14"/>
                <w:szCs w:val="14"/>
                <w:lang w:eastAsia="sk-SK"/>
              </w:rPr>
            </w:pPr>
            <w:r w:rsidRPr="00887FF6">
              <w:rPr>
                <w:rFonts w:ascii="Tahoma" w:hAnsi="Tahoma" w:cs="Tahoma"/>
                <w:b/>
                <w:bCs/>
                <w:sz w:val="14"/>
                <w:szCs w:val="14"/>
                <w:lang w:eastAsia="sk-SK"/>
              </w:rPr>
              <w:t>Podprogram 5.2. Ochrana a racionálne využívanie vôd, ochrana pred povodňami</w:t>
            </w:r>
          </w:p>
        </w:tc>
      </w:tr>
      <w:tr w:rsidR="006B6047" w:rsidRPr="00887FF6" w14:paraId="4D1C2761" w14:textId="77777777">
        <w:trPr>
          <w:trHeight w:val="227"/>
        </w:trPr>
        <w:tc>
          <w:tcPr>
            <w:tcW w:w="896" w:type="dxa"/>
            <w:tcBorders>
              <w:top w:val="nil"/>
              <w:left w:val="single" w:sz="4" w:space="0" w:color="auto"/>
              <w:bottom w:val="single" w:sz="4" w:space="0" w:color="auto"/>
              <w:right w:val="single" w:sz="4" w:space="0" w:color="auto"/>
            </w:tcBorders>
            <w:shd w:val="clear" w:color="auto" w:fill="auto"/>
            <w:vAlign w:val="center"/>
          </w:tcPr>
          <w:p w14:paraId="14DFF5C6" w14:textId="77777777" w:rsidR="006B6047" w:rsidRPr="00887FF6" w:rsidRDefault="006B6047" w:rsidP="006B6047">
            <w:pPr>
              <w:rPr>
                <w:rFonts w:ascii="Tahoma" w:hAnsi="Tahoma" w:cs="Tahoma"/>
                <w:b/>
                <w:bCs/>
                <w:sz w:val="14"/>
                <w:szCs w:val="14"/>
                <w:lang w:eastAsia="sk-SK"/>
              </w:rPr>
            </w:pPr>
            <w:r w:rsidRPr="00887FF6">
              <w:rPr>
                <w:rFonts w:ascii="Tahoma" w:hAnsi="Tahoma" w:cs="Tahoma"/>
                <w:b/>
                <w:bCs/>
                <w:sz w:val="14"/>
                <w:szCs w:val="14"/>
                <w:lang w:eastAsia="sk-SK"/>
              </w:rPr>
              <w:t xml:space="preserve">Cieľ 5.2 </w:t>
            </w:r>
          </w:p>
        </w:tc>
        <w:tc>
          <w:tcPr>
            <w:tcW w:w="8123" w:type="dxa"/>
            <w:gridSpan w:val="6"/>
            <w:tcBorders>
              <w:top w:val="single" w:sz="4" w:space="0" w:color="auto"/>
              <w:left w:val="nil"/>
              <w:bottom w:val="single" w:sz="4" w:space="0" w:color="auto"/>
              <w:right w:val="single" w:sz="4" w:space="0" w:color="000000"/>
            </w:tcBorders>
            <w:shd w:val="clear" w:color="auto" w:fill="auto"/>
            <w:vAlign w:val="center"/>
          </w:tcPr>
          <w:p w14:paraId="6EE472FC" w14:textId="77777777" w:rsidR="006B6047" w:rsidRPr="00887FF6" w:rsidRDefault="006B6047" w:rsidP="006B6047">
            <w:pPr>
              <w:rPr>
                <w:rFonts w:ascii="Tahoma" w:hAnsi="Tahoma" w:cs="Tahoma"/>
                <w:b/>
                <w:bCs/>
                <w:sz w:val="14"/>
                <w:szCs w:val="14"/>
                <w:lang w:eastAsia="sk-SK"/>
              </w:rPr>
            </w:pPr>
            <w:r w:rsidRPr="00887FF6">
              <w:rPr>
                <w:rFonts w:ascii="Tahoma" w:hAnsi="Tahoma" w:cs="Tahoma"/>
                <w:b/>
                <w:bCs/>
                <w:sz w:val="14"/>
                <w:szCs w:val="14"/>
                <w:lang w:eastAsia="sk-SK"/>
              </w:rPr>
              <w:t>Zabezpečiť ochranu a racionálne využívanie vôd, ochranu pred povodňami.</w:t>
            </w:r>
          </w:p>
        </w:tc>
      </w:tr>
      <w:tr w:rsidR="006B6047" w:rsidRPr="00887FF6" w14:paraId="54EE52E5" w14:textId="77777777">
        <w:trPr>
          <w:trHeight w:val="227"/>
        </w:trPr>
        <w:tc>
          <w:tcPr>
            <w:tcW w:w="896" w:type="dxa"/>
            <w:tcBorders>
              <w:top w:val="nil"/>
              <w:left w:val="single" w:sz="4" w:space="0" w:color="auto"/>
              <w:bottom w:val="single" w:sz="4" w:space="0" w:color="auto"/>
              <w:right w:val="single" w:sz="4" w:space="0" w:color="auto"/>
            </w:tcBorders>
            <w:shd w:val="clear" w:color="auto" w:fill="C0C0C0"/>
            <w:vAlign w:val="center"/>
          </w:tcPr>
          <w:p w14:paraId="4C1F9B90"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Projekt 5.2.1</w:t>
            </w:r>
          </w:p>
        </w:tc>
        <w:tc>
          <w:tcPr>
            <w:tcW w:w="8123" w:type="dxa"/>
            <w:gridSpan w:val="6"/>
            <w:tcBorders>
              <w:top w:val="single" w:sz="4" w:space="0" w:color="auto"/>
              <w:left w:val="nil"/>
              <w:bottom w:val="single" w:sz="4" w:space="0" w:color="auto"/>
              <w:right w:val="single" w:sz="4" w:space="0" w:color="000000"/>
            </w:tcBorders>
            <w:shd w:val="clear" w:color="auto" w:fill="C0C0C0"/>
            <w:vAlign w:val="center"/>
          </w:tcPr>
          <w:p w14:paraId="739FCFA8"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Dostavba lapačov ropných látok na spevnených plochách.</w:t>
            </w:r>
          </w:p>
        </w:tc>
      </w:tr>
      <w:tr w:rsidR="006B6047" w:rsidRPr="00887FF6" w14:paraId="13146F7A" w14:textId="77777777">
        <w:trPr>
          <w:trHeight w:val="227"/>
        </w:trPr>
        <w:tc>
          <w:tcPr>
            <w:tcW w:w="896" w:type="dxa"/>
            <w:tcBorders>
              <w:top w:val="nil"/>
              <w:left w:val="single" w:sz="4" w:space="0" w:color="auto"/>
              <w:bottom w:val="single" w:sz="4" w:space="0" w:color="auto"/>
              <w:right w:val="nil"/>
            </w:tcBorders>
            <w:shd w:val="clear" w:color="auto" w:fill="auto"/>
            <w:vAlign w:val="center"/>
          </w:tcPr>
          <w:p w14:paraId="55EF0690"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w:t>
            </w:r>
          </w:p>
        </w:tc>
        <w:tc>
          <w:tcPr>
            <w:tcW w:w="2495" w:type="dxa"/>
            <w:tcBorders>
              <w:top w:val="nil"/>
              <w:left w:val="nil"/>
              <w:bottom w:val="single" w:sz="4" w:space="0" w:color="auto"/>
              <w:right w:val="single" w:sz="4" w:space="0" w:color="auto"/>
            </w:tcBorders>
            <w:shd w:val="clear" w:color="auto" w:fill="auto"/>
            <w:vAlign w:val="center"/>
          </w:tcPr>
          <w:p w14:paraId="4DDBA751"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 </w:t>
            </w:r>
          </w:p>
        </w:tc>
        <w:tc>
          <w:tcPr>
            <w:tcW w:w="1329" w:type="dxa"/>
            <w:tcBorders>
              <w:top w:val="nil"/>
              <w:left w:val="nil"/>
              <w:bottom w:val="nil"/>
              <w:right w:val="single" w:sz="4" w:space="0" w:color="auto"/>
            </w:tcBorders>
            <w:shd w:val="clear" w:color="auto" w:fill="auto"/>
            <w:vAlign w:val="center"/>
          </w:tcPr>
          <w:p w14:paraId="7EAEA291"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57" w:type="dxa"/>
            <w:tcBorders>
              <w:top w:val="nil"/>
              <w:left w:val="nil"/>
              <w:bottom w:val="nil"/>
              <w:right w:val="single" w:sz="4" w:space="0" w:color="auto"/>
            </w:tcBorders>
            <w:shd w:val="clear" w:color="auto" w:fill="auto"/>
            <w:vAlign w:val="center"/>
          </w:tcPr>
          <w:p w14:paraId="0C9F9435"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199" w:type="dxa"/>
            <w:tcBorders>
              <w:top w:val="nil"/>
              <w:left w:val="nil"/>
              <w:bottom w:val="single" w:sz="4" w:space="0" w:color="auto"/>
              <w:right w:val="single" w:sz="4" w:space="0" w:color="auto"/>
            </w:tcBorders>
            <w:shd w:val="clear" w:color="auto" w:fill="auto"/>
            <w:vAlign w:val="center"/>
          </w:tcPr>
          <w:p w14:paraId="61056EB9"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830" w:type="dxa"/>
            <w:tcBorders>
              <w:top w:val="nil"/>
              <w:left w:val="nil"/>
              <w:bottom w:val="single" w:sz="4" w:space="0" w:color="auto"/>
              <w:right w:val="single" w:sz="4" w:space="0" w:color="auto"/>
            </w:tcBorders>
            <w:shd w:val="clear" w:color="auto" w:fill="auto"/>
            <w:vAlign w:val="center"/>
          </w:tcPr>
          <w:p w14:paraId="28759543"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113" w:type="dxa"/>
            <w:tcBorders>
              <w:top w:val="nil"/>
              <w:left w:val="nil"/>
              <w:bottom w:val="nil"/>
              <w:right w:val="single" w:sz="4" w:space="0" w:color="auto"/>
            </w:tcBorders>
            <w:shd w:val="clear" w:color="auto" w:fill="auto"/>
            <w:vAlign w:val="center"/>
          </w:tcPr>
          <w:p w14:paraId="41EBEDF4"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6B6047" w:rsidRPr="00887FF6" w14:paraId="78ADB854" w14:textId="77777777">
        <w:trPr>
          <w:trHeight w:val="227"/>
        </w:trPr>
        <w:tc>
          <w:tcPr>
            <w:tcW w:w="896" w:type="dxa"/>
            <w:vMerge w:val="restart"/>
            <w:tcBorders>
              <w:top w:val="nil"/>
              <w:left w:val="single" w:sz="4" w:space="0" w:color="auto"/>
              <w:bottom w:val="nil"/>
              <w:right w:val="single" w:sz="4" w:space="0" w:color="auto"/>
            </w:tcBorders>
            <w:shd w:val="clear" w:color="auto" w:fill="auto"/>
            <w:vAlign w:val="center"/>
          </w:tcPr>
          <w:p w14:paraId="120559E3"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495" w:type="dxa"/>
            <w:tcBorders>
              <w:top w:val="nil"/>
              <w:left w:val="nil"/>
              <w:bottom w:val="single" w:sz="4" w:space="0" w:color="auto"/>
              <w:right w:val="single" w:sz="4" w:space="0" w:color="auto"/>
            </w:tcBorders>
            <w:shd w:val="clear" w:color="auto" w:fill="auto"/>
            <w:noWrap/>
            <w:vAlign w:val="center"/>
          </w:tcPr>
          <w:p w14:paraId="725626A3"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Spracovanie technickej dokumentácie.</w:t>
            </w:r>
          </w:p>
        </w:tc>
        <w:tc>
          <w:tcPr>
            <w:tcW w:w="1329" w:type="dxa"/>
            <w:tcBorders>
              <w:top w:val="single" w:sz="4" w:space="0" w:color="auto"/>
              <w:left w:val="nil"/>
              <w:bottom w:val="single" w:sz="4" w:space="0" w:color="auto"/>
              <w:right w:val="single" w:sz="4" w:space="0" w:color="auto"/>
            </w:tcBorders>
            <w:shd w:val="clear" w:color="auto" w:fill="auto"/>
            <w:noWrap/>
            <w:vAlign w:val="center"/>
          </w:tcPr>
          <w:p w14:paraId="6E153EDD"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2</w:t>
            </w:r>
          </w:p>
        </w:tc>
        <w:tc>
          <w:tcPr>
            <w:tcW w:w="1157" w:type="dxa"/>
            <w:tcBorders>
              <w:top w:val="single" w:sz="4" w:space="0" w:color="auto"/>
              <w:left w:val="nil"/>
              <w:bottom w:val="single" w:sz="4" w:space="0" w:color="auto"/>
              <w:right w:val="single" w:sz="4" w:space="0" w:color="auto"/>
            </w:tcBorders>
            <w:shd w:val="clear" w:color="auto" w:fill="auto"/>
            <w:vAlign w:val="center"/>
          </w:tcPr>
          <w:p w14:paraId="401983AB"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 Veolia, a.s.</w:t>
            </w:r>
          </w:p>
        </w:tc>
        <w:tc>
          <w:tcPr>
            <w:tcW w:w="1199" w:type="dxa"/>
            <w:tcBorders>
              <w:top w:val="nil"/>
              <w:left w:val="nil"/>
              <w:bottom w:val="single" w:sz="4" w:space="0" w:color="auto"/>
              <w:right w:val="single" w:sz="4" w:space="0" w:color="auto"/>
            </w:tcBorders>
            <w:shd w:val="clear" w:color="auto" w:fill="auto"/>
            <w:vAlign w:val="center"/>
          </w:tcPr>
          <w:p w14:paraId="2DDD19CE"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30" w:type="dxa"/>
            <w:tcBorders>
              <w:top w:val="nil"/>
              <w:left w:val="nil"/>
              <w:bottom w:val="single" w:sz="4" w:space="0" w:color="auto"/>
              <w:right w:val="single" w:sz="4" w:space="0" w:color="auto"/>
            </w:tcBorders>
            <w:shd w:val="clear" w:color="auto" w:fill="auto"/>
            <w:vAlign w:val="center"/>
          </w:tcPr>
          <w:p w14:paraId="1633AFC8"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113" w:type="dxa"/>
            <w:tcBorders>
              <w:top w:val="single" w:sz="4" w:space="0" w:color="auto"/>
              <w:left w:val="nil"/>
              <w:bottom w:val="single" w:sz="4" w:space="0" w:color="auto"/>
              <w:right w:val="single" w:sz="4" w:space="0" w:color="auto"/>
            </w:tcBorders>
            <w:shd w:val="clear" w:color="auto" w:fill="auto"/>
            <w:vAlign w:val="center"/>
          </w:tcPr>
          <w:p w14:paraId="57EB4B1F"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 Veolia, a.s.</w:t>
            </w:r>
          </w:p>
        </w:tc>
      </w:tr>
      <w:tr w:rsidR="006B6047" w:rsidRPr="00887FF6" w14:paraId="4FE2E47F" w14:textId="77777777">
        <w:trPr>
          <w:trHeight w:val="227"/>
        </w:trPr>
        <w:tc>
          <w:tcPr>
            <w:tcW w:w="896" w:type="dxa"/>
            <w:vMerge/>
            <w:tcBorders>
              <w:top w:val="nil"/>
              <w:left w:val="single" w:sz="4" w:space="0" w:color="auto"/>
              <w:bottom w:val="nil"/>
              <w:right w:val="single" w:sz="4" w:space="0" w:color="auto"/>
            </w:tcBorders>
            <w:vAlign w:val="center"/>
          </w:tcPr>
          <w:p w14:paraId="3B856713" w14:textId="77777777" w:rsidR="006B6047" w:rsidRPr="00887FF6" w:rsidRDefault="006B6047" w:rsidP="006B6047">
            <w:pPr>
              <w:rPr>
                <w:rFonts w:ascii="Tahoma" w:hAnsi="Tahoma" w:cs="Tahoma"/>
                <w:sz w:val="14"/>
                <w:szCs w:val="14"/>
                <w:lang w:eastAsia="sk-SK"/>
              </w:rPr>
            </w:pPr>
          </w:p>
        </w:tc>
        <w:tc>
          <w:tcPr>
            <w:tcW w:w="2495" w:type="dxa"/>
            <w:tcBorders>
              <w:top w:val="nil"/>
              <w:left w:val="nil"/>
              <w:bottom w:val="single" w:sz="4" w:space="0" w:color="auto"/>
              <w:right w:val="single" w:sz="4" w:space="0" w:color="auto"/>
            </w:tcBorders>
            <w:shd w:val="clear" w:color="auto" w:fill="auto"/>
            <w:noWrap/>
            <w:vAlign w:val="center"/>
          </w:tcPr>
          <w:p w14:paraId="07D027C9"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Dostavba lapačov ropných látok na spevnených plochách.</w:t>
            </w:r>
          </w:p>
        </w:tc>
        <w:tc>
          <w:tcPr>
            <w:tcW w:w="1329" w:type="dxa"/>
            <w:tcBorders>
              <w:top w:val="nil"/>
              <w:left w:val="nil"/>
              <w:bottom w:val="single" w:sz="4" w:space="0" w:color="auto"/>
              <w:right w:val="single" w:sz="4" w:space="0" w:color="auto"/>
            </w:tcBorders>
            <w:shd w:val="clear" w:color="auto" w:fill="auto"/>
            <w:noWrap/>
            <w:vAlign w:val="center"/>
          </w:tcPr>
          <w:p w14:paraId="5793025D"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80</w:t>
            </w:r>
          </w:p>
        </w:tc>
        <w:tc>
          <w:tcPr>
            <w:tcW w:w="1157" w:type="dxa"/>
            <w:tcBorders>
              <w:top w:val="nil"/>
              <w:left w:val="nil"/>
              <w:bottom w:val="single" w:sz="4" w:space="0" w:color="auto"/>
              <w:right w:val="single" w:sz="4" w:space="0" w:color="auto"/>
            </w:tcBorders>
            <w:shd w:val="clear" w:color="auto" w:fill="auto"/>
            <w:vAlign w:val="center"/>
          </w:tcPr>
          <w:p w14:paraId="3DCE9A67"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 Veolia, a.s.</w:t>
            </w:r>
          </w:p>
        </w:tc>
        <w:tc>
          <w:tcPr>
            <w:tcW w:w="1199" w:type="dxa"/>
            <w:tcBorders>
              <w:top w:val="nil"/>
              <w:left w:val="nil"/>
              <w:bottom w:val="single" w:sz="4" w:space="0" w:color="auto"/>
              <w:right w:val="single" w:sz="4" w:space="0" w:color="auto"/>
            </w:tcBorders>
            <w:shd w:val="clear" w:color="auto" w:fill="auto"/>
            <w:vAlign w:val="center"/>
          </w:tcPr>
          <w:p w14:paraId="3A063B7C"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30" w:type="dxa"/>
            <w:tcBorders>
              <w:top w:val="nil"/>
              <w:left w:val="nil"/>
              <w:bottom w:val="single" w:sz="4" w:space="0" w:color="auto"/>
              <w:right w:val="single" w:sz="4" w:space="0" w:color="auto"/>
            </w:tcBorders>
            <w:shd w:val="clear" w:color="auto" w:fill="auto"/>
            <w:vAlign w:val="center"/>
          </w:tcPr>
          <w:p w14:paraId="1C24C443"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113" w:type="dxa"/>
            <w:tcBorders>
              <w:top w:val="nil"/>
              <w:left w:val="nil"/>
              <w:bottom w:val="single" w:sz="4" w:space="0" w:color="auto"/>
              <w:right w:val="single" w:sz="4" w:space="0" w:color="auto"/>
            </w:tcBorders>
            <w:shd w:val="clear" w:color="auto" w:fill="auto"/>
            <w:vAlign w:val="center"/>
          </w:tcPr>
          <w:p w14:paraId="498A0B5E"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 Veolia, a.s.</w:t>
            </w:r>
          </w:p>
        </w:tc>
      </w:tr>
      <w:tr w:rsidR="006B6047" w:rsidRPr="00887FF6" w14:paraId="391CB228" w14:textId="77777777">
        <w:trPr>
          <w:trHeight w:val="227"/>
        </w:trPr>
        <w:tc>
          <w:tcPr>
            <w:tcW w:w="896" w:type="dxa"/>
            <w:tcBorders>
              <w:top w:val="single" w:sz="4" w:space="0" w:color="auto"/>
              <w:left w:val="single" w:sz="4" w:space="0" w:color="auto"/>
              <w:bottom w:val="single" w:sz="4" w:space="0" w:color="auto"/>
              <w:right w:val="single" w:sz="4" w:space="0" w:color="auto"/>
            </w:tcBorders>
            <w:shd w:val="clear" w:color="auto" w:fill="C0C0C0"/>
            <w:vAlign w:val="center"/>
          </w:tcPr>
          <w:p w14:paraId="4E64C3B0"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Projekt 5.2.2</w:t>
            </w:r>
          </w:p>
        </w:tc>
        <w:tc>
          <w:tcPr>
            <w:tcW w:w="8123" w:type="dxa"/>
            <w:gridSpan w:val="6"/>
            <w:tcBorders>
              <w:top w:val="single" w:sz="4" w:space="0" w:color="auto"/>
              <w:left w:val="nil"/>
              <w:bottom w:val="single" w:sz="4" w:space="0" w:color="auto"/>
              <w:right w:val="single" w:sz="4" w:space="0" w:color="000000"/>
            </w:tcBorders>
            <w:shd w:val="clear" w:color="auto" w:fill="C0C0C0"/>
            <w:vAlign w:val="center"/>
          </w:tcPr>
          <w:p w14:paraId="0AB411D4"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Zabezpečiť dostatok kvalitnej pitnej vody, minimalizovať straty vo vodovodných sieťach.</w:t>
            </w:r>
          </w:p>
        </w:tc>
      </w:tr>
      <w:tr w:rsidR="006B6047" w:rsidRPr="00887FF6" w14:paraId="64D2DC7F" w14:textId="77777777">
        <w:trPr>
          <w:trHeight w:val="227"/>
        </w:trPr>
        <w:tc>
          <w:tcPr>
            <w:tcW w:w="896" w:type="dxa"/>
            <w:tcBorders>
              <w:top w:val="nil"/>
              <w:left w:val="single" w:sz="4" w:space="0" w:color="auto"/>
              <w:bottom w:val="single" w:sz="4" w:space="0" w:color="auto"/>
              <w:right w:val="nil"/>
            </w:tcBorders>
            <w:shd w:val="clear" w:color="auto" w:fill="auto"/>
            <w:vAlign w:val="center"/>
          </w:tcPr>
          <w:p w14:paraId="1CEB6E97"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w:t>
            </w:r>
          </w:p>
        </w:tc>
        <w:tc>
          <w:tcPr>
            <w:tcW w:w="2495" w:type="dxa"/>
            <w:tcBorders>
              <w:top w:val="nil"/>
              <w:left w:val="nil"/>
              <w:bottom w:val="nil"/>
              <w:right w:val="single" w:sz="4" w:space="0" w:color="auto"/>
            </w:tcBorders>
            <w:shd w:val="clear" w:color="auto" w:fill="auto"/>
            <w:vAlign w:val="center"/>
          </w:tcPr>
          <w:p w14:paraId="0EFE6A54"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 </w:t>
            </w:r>
          </w:p>
        </w:tc>
        <w:tc>
          <w:tcPr>
            <w:tcW w:w="1329" w:type="dxa"/>
            <w:tcBorders>
              <w:top w:val="nil"/>
              <w:left w:val="nil"/>
              <w:bottom w:val="nil"/>
              <w:right w:val="single" w:sz="4" w:space="0" w:color="auto"/>
            </w:tcBorders>
            <w:shd w:val="clear" w:color="auto" w:fill="auto"/>
            <w:vAlign w:val="center"/>
          </w:tcPr>
          <w:p w14:paraId="5141D954"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57" w:type="dxa"/>
            <w:tcBorders>
              <w:top w:val="nil"/>
              <w:left w:val="nil"/>
              <w:bottom w:val="nil"/>
              <w:right w:val="single" w:sz="4" w:space="0" w:color="auto"/>
            </w:tcBorders>
            <w:shd w:val="clear" w:color="auto" w:fill="auto"/>
            <w:vAlign w:val="center"/>
          </w:tcPr>
          <w:p w14:paraId="663B49EC"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199" w:type="dxa"/>
            <w:tcBorders>
              <w:top w:val="nil"/>
              <w:left w:val="nil"/>
              <w:bottom w:val="single" w:sz="4" w:space="0" w:color="auto"/>
              <w:right w:val="single" w:sz="4" w:space="0" w:color="auto"/>
            </w:tcBorders>
            <w:shd w:val="clear" w:color="auto" w:fill="auto"/>
            <w:vAlign w:val="center"/>
          </w:tcPr>
          <w:p w14:paraId="0B8FDDD8"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830" w:type="dxa"/>
            <w:tcBorders>
              <w:top w:val="nil"/>
              <w:left w:val="nil"/>
              <w:bottom w:val="single" w:sz="4" w:space="0" w:color="auto"/>
              <w:right w:val="single" w:sz="4" w:space="0" w:color="auto"/>
            </w:tcBorders>
            <w:shd w:val="clear" w:color="auto" w:fill="auto"/>
            <w:vAlign w:val="center"/>
          </w:tcPr>
          <w:p w14:paraId="293E6BA8"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113" w:type="dxa"/>
            <w:tcBorders>
              <w:top w:val="nil"/>
              <w:left w:val="nil"/>
              <w:bottom w:val="nil"/>
              <w:right w:val="single" w:sz="4" w:space="0" w:color="auto"/>
            </w:tcBorders>
            <w:shd w:val="clear" w:color="auto" w:fill="auto"/>
            <w:vAlign w:val="center"/>
          </w:tcPr>
          <w:p w14:paraId="5AB4CABF"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6B6047" w:rsidRPr="00887FF6" w14:paraId="1AF4D677" w14:textId="77777777">
        <w:trPr>
          <w:trHeight w:val="227"/>
        </w:trPr>
        <w:tc>
          <w:tcPr>
            <w:tcW w:w="896" w:type="dxa"/>
            <w:vMerge w:val="restart"/>
            <w:tcBorders>
              <w:top w:val="nil"/>
              <w:left w:val="single" w:sz="4" w:space="0" w:color="auto"/>
              <w:bottom w:val="single" w:sz="4" w:space="0" w:color="000000"/>
              <w:right w:val="single" w:sz="4" w:space="0" w:color="auto"/>
            </w:tcBorders>
            <w:shd w:val="clear" w:color="auto" w:fill="auto"/>
            <w:vAlign w:val="center"/>
          </w:tcPr>
          <w:p w14:paraId="0861EF8C"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495" w:type="dxa"/>
            <w:tcBorders>
              <w:top w:val="single" w:sz="4" w:space="0" w:color="auto"/>
              <w:left w:val="nil"/>
              <w:bottom w:val="single" w:sz="4" w:space="0" w:color="auto"/>
              <w:right w:val="single" w:sz="4" w:space="0" w:color="auto"/>
            </w:tcBorders>
            <w:shd w:val="clear" w:color="auto" w:fill="auto"/>
            <w:vAlign w:val="center"/>
          </w:tcPr>
          <w:p w14:paraId="302F878E"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Výstavba vodovodnej siete.</w:t>
            </w:r>
          </w:p>
        </w:tc>
        <w:tc>
          <w:tcPr>
            <w:tcW w:w="1329" w:type="dxa"/>
            <w:tcBorders>
              <w:top w:val="single" w:sz="4" w:space="0" w:color="auto"/>
              <w:left w:val="nil"/>
              <w:bottom w:val="nil"/>
              <w:right w:val="single" w:sz="4" w:space="0" w:color="auto"/>
            </w:tcBorders>
            <w:shd w:val="clear" w:color="auto" w:fill="auto"/>
            <w:vAlign w:val="center"/>
          </w:tcPr>
          <w:p w14:paraId="2A70272E"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57" w:type="dxa"/>
            <w:tcBorders>
              <w:top w:val="single" w:sz="4" w:space="0" w:color="auto"/>
              <w:left w:val="nil"/>
              <w:bottom w:val="single" w:sz="4" w:space="0" w:color="auto"/>
              <w:right w:val="single" w:sz="4" w:space="0" w:color="auto"/>
            </w:tcBorders>
            <w:shd w:val="clear" w:color="auto" w:fill="auto"/>
            <w:vAlign w:val="center"/>
          </w:tcPr>
          <w:p w14:paraId="2B9BEC53"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199" w:type="dxa"/>
            <w:tcBorders>
              <w:top w:val="nil"/>
              <w:left w:val="nil"/>
              <w:bottom w:val="single" w:sz="4" w:space="0" w:color="auto"/>
              <w:right w:val="single" w:sz="4" w:space="0" w:color="auto"/>
            </w:tcBorders>
            <w:shd w:val="clear" w:color="auto" w:fill="auto"/>
            <w:vAlign w:val="center"/>
          </w:tcPr>
          <w:p w14:paraId="17C5F31D"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30" w:type="dxa"/>
            <w:tcBorders>
              <w:top w:val="nil"/>
              <w:left w:val="nil"/>
              <w:bottom w:val="single" w:sz="4" w:space="0" w:color="auto"/>
              <w:right w:val="single" w:sz="4" w:space="0" w:color="auto"/>
            </w:tcBorders>
            <w:shd w:val="clear" w:color="auto" w:fill="auto"/>
            <w:vAlign w:val="center"/>
          </w:tcPr>
          <w:p w14:paraId="200C538A"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stredný</w:t>
            </w:r>
          </w:p>
        </w:tc>
        <w:tc>
          <w:tcPr>
            <w:tcW w:w="1113" w:type="dxa"/>
            <w:tcBorders>
              <w:top w:val="single" w:sz="4" w:space="0" w:color="auto"/>
              <w:left w:val="nil"/>
              <w:bottom w:val="single" w:sz="4" w:space="0" w:color="auto"/>
              <w:right w:val="single" w:sz="4" w:space="0" w:color="auto"/>
            </w:tcBorders>
            <w:shd w:val="clear" w:color="auto" w:fill="auto"/>
            <w:vAlign w:val="center"/>
          </w:tcPr>
          <w:p w14:paraId="13ED8ADC"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35AC9F1C" w14:textId="77777777">
        <w:trPr>
          <w:trHeight w:val="227"/>
        </w:trPr>
        <w:tc>
          <w:tcPr>
            <w:tcW w:w="896" w:type="dxa"/>
            <w:vMerge/>
            <w:tcBorders>
              <w:top w:val="nil"/>
              <w:left w:val="single" w:sz="4" w:space="0" w:color="auto"/>
              <w:bottom w:val="single" w:sz="4" w:space="0" w:color="000000"/>
              <w:right w:val="single" w:sz="4" w:space="0" w:color="auto"/>
            </w:tcBorders>
            <w:vAlign w:val="center"/>
          </w:tcPr>
          <w:p w14:paraId="3DD46414" w14:textId="77777777" w:rsidR="006B6047" w:rsidRPr="00887FF6" w:rsidRDefault="006B6047" w:rsidP="006B6047">
            <w:pPr>
              <w:rPr>
                <w:rFonts w:ascii="Tahoma" w:hAnsi="Tahoma" w:cs="Tahoma"/>
                <w:sz w:val="14"/>
                <w:szCs w:val="14"/>
                <w:lang w:eastAsia="sk-SK"/>
              </w:rPr>
            </w:pPr>
          </w:p>
        </w:tc>
        <w:tc>
          <w:tcPr>
            <w:tcW w:w="2495" w:type="dxa"/>
            <w:tcBorders>
              <w:top w:val="nil"/>
              <w:left w:val="nil"/>
              <w:bottom w:val="single" w:sz="4" w:space="0" w:color="auto"/>
              <w:right w:val="single" w:sz="4" w:space="0" w:color="auto"/>
            </w:tcBorders>
            <w:shd w:val="clear" w:color="auto" w:fill="auto"/>
            <w:vAlign w:val="center"/>
          </w:tcPr>
          <w:p w14:paraId="18102CBC"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Pravidelný monitoring vodovodnej siete.</w:t>
            </w:r>
          </w:p>
        </w:tc>
        <w:tc>
          <w:tcPr>
            <w:tcW w:w="1329" w:type="dxa"/>
            <w:tcBorders>
              <w:top w:val="single" w:sz="4" w:space="0" w:color="auto"/>
              <w:left w:val="nil"/>
              <w:bottom w:val="nil"/>
              <w:right w:val="single" w:sz="4" w:space="0" w:color="auto"/>
            </w:tcBorders>
            <w:shd w:val="clear" w:color="auto" w:fill="auto"/>
            <w:vAlign w:val="center"/>
          </w:tcPr>
          <w:p w14:paraId="3F90D721"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57" w:type="dxa"/>
            <w:tcBorders>
              <w:top w:val="nil"/>
              <w:left w:val="nil"/>
              <w:bottom w:val="single" w:sz="4" w:space="0" w:color="auto"/>
              <w:right w:val="single" w:sz="4" w:space="0" w:color="auto"/>
            </w:tcBorders>
            <w:shd w:val="clear" w:color="auto" w:fill="auto"/>
            <w:vAlign w:val="center"/>
          </w:tcPr>
          <w:p w14:paraId="3299D49F"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199" w:type="dxa"/>
            <w:tcBorders>
              <w:top w:val="nil"/>
              <w:left w:val="nil"/>
              <w:bottom w:val="single" w:sz="4" w:space="0" w:color="auto"/>
              <w:right w:val="single" w:sz="4" w:space="0" w:color="auto"/>
            </w:tcBorders>
            <w:shd w:val="clear" w:color="auto" w:fill="auto"/>
            <w:vAlign w:val="center"/>
          </w:tcPr>
          <w:p w14:paraId="527EA41D"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30" w:type="dxa"/>
            <w:tcBorders>
              <w:top w:val="nil"/>
              <w:left w:val="nil"/>
              <w:bottom w:val="single" w:sz="4" w:space="0" w:color="auto"/>
              <w:right w:val="single" w:sz="4" w:space="0" w:color="auto"/>
            </w:tcBorders>
            <w:shd w:val="clear" w:color="auto" w:fill="auto"/>
            <w:vAlign w:val="center"/>
          </w:tcPr>
          <w:p w14:paraId="5F6AC9E5"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113" w:type="dxa"/>
            <w:tcBorders>
              <w:top w:val="nil"/>
              <w:left w:val="nil"/>
              <w:bottom w:val="single" w:sz="4" w:space="0" w:color="auto"/>
              <w:right w:val="single" w:sz="4" w:space="0" w:color="auto"/>
            </w:tcBorders>
            <w:shd w:val="clear" w:color="auto" w:fill="auto"/>
            <w:vAlign w:val="center"/>
          </w:tcPr>
          <w:p w14:paraId="1ED03C79"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1CEA647C" w14:textId="77777777">
        <w:trPr>
          <w:trHeight w:val="227"/>
        </w:trPr>
        <w:tc>
          <w:tcPr>
            <w:tcW w:w="896" w:type="dxa"/>
            <w:tcBorders>
              <w:top w:val="nil"/>
              <w:left w:val="single" w:sz="4" w:space="0" w:color="auto"/>
              <w:bottom w:val="single" w:sz="4" w:space="0" w:color="auto"/>
              <w:right w:val="single" w:sz="4" w:space="0" w:color="auto"/>
            </w:tcBorders>
            <w:shd w:val="clear" w:color="auto" w:fill="C0C0C0"/>
            <w:vAlign w:val="center"/>
          </w:tcPr>
          <w:p w14:paraId="3A60D501"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 xml:space="preserve">Projekt 5.2.3 </w:t>
            </w:r>
          </w:p>
        </w:tc>
        <w:tc>
          <w:tcPr>
            <w:tcW w:w="8123" w:type="dxa"/>
            <w:gridSpan w:val="6"/>
            <w:tcBorders>
              <w:top w:val="single" w:sz="4" w:space="0" w:color="auto"/>
              <w:left w:val="nil"/>
              <w:bottom w:val="single" w:sz="4" w:space="0" w:color="auto"/>
              <w:right w:val="single" w:sz="4" w:space="0" w:color="000000"/>
            </w:tcBorders>
            <w:shd w:val="clear" w:color="auto" w:fill="C0C0C0"/>
            <w:vAlign w:val="center"/>
          </w:tcPr>
          <w:p w14:paraId="2FD86D6B"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Dostavba a rekonštrukcia splaškovej kanalizačnej siete.</w:t>
            </w:r>
          </w:p>
        </w:tc>
      </w:tr>
      <w:tr w:rsidR="006B6047" w:rsidRPr="00887FF6" w14:paraId="6B7D3EF2" w14:textId="77777777">
        <w:trPr>
          <w:trHeight w:val="227"/>
        </w:trPr>
        <w:tc>
          <w:tcPr>
            <w:tcW w:w="896" w:type="dxa"/>
            <w:tcBorders>
              <w:top w:val="nil"/>
              <w:left w:val="single" w:sz="4" w:space="0" w:color="auto"/>
              <w:bottom w:val="single" w:sz="4" w:space="0" w:color="auto"/>
              <w:right w:val="nil"/>
            </w:tcBorders>
            <w:shd w:val="clear" w:color="auto" w:fill="auto"/>
            <w:vAlign w:val="center"/>
          </w:tcPr>
          <w:p w14:paraId="671DAEE1"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w:t>
            </w:r>
          </w:p>
        </w:tc>
        <w:tc>
          <w:tcPr>
            <w:tcW w:w="2495" w:type="dxa"/>
            <w:tcBorders>
              <w:top w:val="nil"/>
              <w:left w:val="nil"/>
              <w:bottom w:val="nil"/>
              <w:right w:val="single" w:sz="4" w:space="0" w:color="auto"/>
            </w:tcBorders>
            <w:shd w:val="clear" w:color="auto" w:fill="auto"/>
            <w:vAlign w:val="center"/>
          </w:tcPr>
          <w:p w14:paraId="78CAD2AA"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 </w:t>
            </w:r>
          </w:p>
        </w:tc>
        <w:tc>
          <w:tcPr>
            <w:tcW w:w="1329" w:type="dxa"/>
            <w:tcBorders>
              <w:top w:val="nil"/>
              <w:left w:val="nil"/>
              <w:bottom w:val="nil"/>
              <w:right w:val="single" w:sz="4" w:space="0" w:color="auto"/>
            </w:tcBorders>
            <w:shd w:val="clear" w:color="auto" w:fill="auto"/>
            <w:vAlign w:val="center"/>
          </w:tcPr>
          <w:p w14:paraId="1800B74D"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57" w:type="dxa"/>
            <w:tcBorders>
              <w:top w:val="nil"/>
              <w:left w:val="nil"/>
              <w:bottom w:val="nil"/>
              <w:right w:val="single" w:sz="4" w:space="0" w:color="auto"/>
            </w:tcBorders>
            <w:shd w:val="clear" w:color="auto" w:fill="auto"/>
            <w:vAlign w:val="center"/>
          </w:tcPr>
          <w:p w14:paraId="6E84BC0B"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199" w:type="dxa"/>
            <w:tcBorders>
              <w:top w:val="nil"/>
              <w:left w:val="nil"/>
              <w:bottom w:val="single" w:sz="4" w:space="0" w:color="auto"/>
              <w:right w:val="single" w:sz="4" w:space="0" w:color="auto"/>
            </w:tcBorders>
            <w:shd w:val="clear" w:color="auto" w:fill="auto"/>
            <w:vAlign w:val="center"/>
          </w:tcPr>
          <w:p w14:paraId="752EDF3D"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830" w:type="dxa"/>
            <w:tcBorders>
              <w:top w:val="nil"/>
              <w:left w:val="nil"/>
              <w:bottom w:val="single" w:sz="4" w:space="0" w:color="auto"/>
              <w:right w:val="single" w:sz="4" w:space="0" w:color="auto"/>
            </w:tcBorders>
            <w:shd w:val="clear" w:color="auto" w:fill="auto"/>
            <w:vAlign w:val="center"/>
          </w:tcPr>
          <w:p w14:paraId="22372112"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113" w:type="dxa"/>
            <w:tcBorders>
              <w:top w:val="nil"/>
              <w:left w:val="nil"/>
              <w:bottom w:val="nil"/>
              <w:right w:val="single" w:sz="4" w:space="0" w:color="auto"/>
            </w:tcBorders>
            <w:shd w:val="clear" w:color="auto" w:fill="auto"/>
            <w:vAlign w:val="center"/>
          </w:tcPr>
          <w:p w14:paraId="37FC7765"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6B6047" w:rsidRPr="00887FF6" w14:paraId="5BEF0F18" w14:textId="77777777">
        <w:trPr>
          <w:trHeight w:val="227"/>
        </w:trPr>
        <w:tc>
          <w:tcPr>
            <w:tcW w:w="896" w:type="dxa"/>
            <w:vMerge w:val="restart"/>
            <w:tcBorders>
              <w:top w:val="nil"/>
              <w:left w:val="single" w:sz="4" w:space="0" w:color="auto"/>
              <w:bottom w:val="single" w:sz="4" w:space="0" w:color="000000"/>
              <w:right w:val="single" w:sz="4" w:space="0" w:color="auto"/>
            </w:tcBorders>
            <w:shd w:val="clear" w:color="auto" w:fill="auto"/>
            <w:vAlign w:val="center"/>
          </w:tcPr>
          <w:p w14:paraId="3EE4C146"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Aktivity</w:t>
            </w:r>
          </w:p>
        </w:tc>
        <w:tc>
          <w:tcPr>
            <w:tcW w:w="2495" w:type="dxa"/>
            <w:tcBorders>
              <w:top w:val="single" w:sz="4" w:space="0" w:color="auto"/>
              <w:left w:val="nil"/>
              <w:bottom w:val="single" w:sz="4" w:space="0" w:color="auto"/>
              <w:right w:val="single" w:sz="4" w:space="0" w:color="auto"/>
            </w:tcBorders>
            <w:shd w:val="clear" w:color="auto" w:fill="auto"/>
            <w:noWrap/>
            <w:vAlign w:val="center"/>
          </w:tcPr>
          <w:p w14:paraId="68D781E7"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Výstavba kanalizačného zberača a prepojenia na ČOV Prievidza.</w:t>
            </w:r>
          </w:p>
        </w:tc>
        <w:tc>
          <w:tcPr>
            <w:tcW w:w="1329" w:type="dxa"/>
            <w:tcBorders>
              <w:top w:val="single" w:sz="4" w:space="0" w:color="auto"/>
              <w:left w:val="nil"/>
              <w:bottom w:val="single" w:sz="4" w:space="0" w:color="auto"/>
              <w:right w:val="single" w:sz="4" w:space="0" w:color="auto"/>
            </w:tcBorders>
            <w:shd w:val="clear" w:color="auto" w:fill="auto"/>
            <w:noWrap/>
            <w:vAlign w:val="center"/>
          </w:tcPr>
          <w:p w14:paraId="2E9F7534"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250</w:t>
            </w:r>
          </w:p>
        </w:tc>
        <w:tc>
          <w:tcPr>
            <w:tcW w:w="1157" w:type="dxa"/>
            <w:tcBorders>
              <w:top w:val="single" w:sz="4" w:space="0" w:color="auto"/>
              <w:left w:val="nil"/>
              <w:bottom w:val="single" w:sz="4" w:space="0" w:color="auto"/>
              <w:right w:val="single" w:sz="4" w:space="0" w:color="auto"/>
            </w:tcBorders>
            <w:shd w:val="clear" w:color="auto" w:fill="auto"/>
            <w:vAlign w:val="center"/>
          </w:tcPr>
          <w:p w14:paraId="36601027"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 Veolia, a.s.</w:t>
            </w:r>
          </w:p>
        </w:tc>
        <w:tc>
          <w:tcPr>
            <w:tcW w:w="1199" w:type="dxa"/>
            <w:tcBorders>
              <w:top w:val="nil"/>
              <w:left w:val="nil"/>
              <w:bottom w:val="single" w:sz="4" w:space="0" w:color="auto"/>
              <w:right w:val="single" w:sz="4" w:space="0" w:color="auto"/>
            </w:tcBorders>
            <w:shd w:val="clear" w:color="auto" w:fill="auto"/>
            <w:vAlign w:val="center"/>
          </w:tcPr>
          <w:p w14:paraId="1E586DDB"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30" w:type="dxa"/>
            <w:tcBorders>
              <w:top w:val="nil"/>
              <w:left w:val="nil"/>
              <w:bottom w:val="single" w:sz="4" w:space="0" w:color="auto"/>
              <w:right w:val="single" w:sz="4" w:space="0" w:color="auto"/>
            </w:tcBorders>
            <w:shd w:val="clear" w:color="auto" w:fill="auto"/>
            <w:vAlign w:val="center"/>
          </w:tcPr>
          <w:p w14:paraId="417B1B30"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113" w:type="dxa"/>
            <w:tcBorders>
              <w:top w:val="single" w:sz="4" w:space="0" w:color="auto"/>
              <w:left w:val="nil"/>
              <w:bottom w:val="single" w:sz="4" w:space="0" w:color="auto"/>
              <w:right w:val="single" w:sz="4" w:space="0" w:color="auto"/>
            </w:tcBorders>
            <w:shd w:val="clear" w:color="auto" w:fill="auto"/>
            <w:vAlign w:val="center"/>
          </w:tcPr>
          <w:p w14:paraId="2ACED5DB"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 Veolia, a.s.</w:t>
            </w:r>
          </w:p>
        </w:tc>
      </w:tr>
      <w:tr w:rsidR="006B6047" w:rsidRPr="00887FF6" w14:paraId="50C9F404" w14:textId="77777777">
        <w:trPr>
          <w:trHeight w:val="227"/>
        </w:trPr>
        <w:tc>
          <w:tcPr>
            <w:tcW w:w="896" w:type="dxa"/>
            <w:vMerge/>
            <w:tcBorders>
              <w:top w:val="nil"/>
              <w:left w:val="single" w:sz="4" w:space="0" w:color="auto"/>
              <w:bottom w:val="single" w:sz="4" w:space="0" w:color="000000"/>
              <w:right w:val="single" w:sz="4" w:space="0" w:color="auto"/>
            </w:tcBorders>
            <w:vAlign w:val="center"/>
          </w:tcPr>
          <w:p w14:paraId="7D22F211" w14:textId="77777777" w:rsidR="006B6047" w:rsidRPr="00887FF6" w:rsidRDefault="006B6047" w:rsidP="006B6047">
            <w:pPr>
              <w:rPr>
                <w:rFonts w:ascii="Tahoma" w:hAnsi="Tahoma" w:cs="Tahoma"/>
                <w:sz w:val="14"/>
                <w:szCs w:val="14"/>
                <w:lang w:eastAsia="sk-SK"/>
              </w:rPr>
            </w:pPr>
          </w:p>
        </w:tc>
        <w:tc>
          <w:tcPr>
            <w:tcW w:w="2495" w:type="dxa"/>
            <w:tcBorders>
              <w:top w:val="nil"/>
              <w:left w:val="nil"/>
              <w:bottom w:val="single" w:sz="4" w:space="0" w:color="auto"/>
              <w:right w:val="single" w:sz="4" w:space="0" w:color="auto"/>
            </w:tcBorders>
            <w:shd w:val="clear" w:color="auto" w:fill="auto"/>
            <w:noWrap/>
            <w:vAlign w:val="center"/>
          </w:tcPr>
          <w:p w14:paraId="40AD7B06"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Výstavba súvislej kanalizačnej siete v celej obci I. etapa - u.Mladých, Brezianska, F.Hečku, Družby, Kopaničky, Tajovského, Jilemnického.</w:t>
            </w:r>
          </w:p>
        </w:tc>
        <w:tc>
          <w:tcPr>
            <w:tcW w:w="1329" w:type="dxa"/>
            <w:tcBorders>
              <w:top w:val="nil"/>
              <w:left w:val="nil"/>
              <w:bottom w:val="single" w:sz="4" w:space="0" w:color="auto"/>
              <w:right w:val="single" w:sz="4" w:space="0" w:color="auto"/>
            </w:tcBorders>
            <w:shd w:val="clear" w:color="auto" w:fill="auto"/>
            <w:noWrap/>
            <w:vAlign w:val="center"/>
          </w:tcPr>
          <w:p w14:paraId="5A5570F7"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200</w:t>
            </w:r>
          </w:p>
        </w:tc>
        <w:tc>
          <w:tcPr>
            <w:tcW w:w="1157" w:type="dxa"/>
            <w:tcBorders>
              <w:top w:val="nil"/>
              <w:left w:val="nil"/>
              <w:bottom w:val="single" w:sz="4" w:space="0" w:color="auto"/>
              <w:right w:val="single" w:sz="4" w:space="0" w:color="auto"/>
            </w:tcBorders>
            <w:shd w:val="clear" w:color="auto" w:fill="auto"/>
            <w:vAlign w:val="center"/>
          </w:tcPr>
          <w:p w14:paraId="1ADBA121"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 Veolia, a.s.</w:t>
            </w:r>
          </w:p>
        </w:tc>
        <w:tc>
          <w:tcPr>
            <w:tcW w:w="1199" w:type="dxa"/>
            <w:tcBorders>
              <w:top w:val="nil"/>
              <w:left w:val="nil"/>
              <w:bottom w:val="single" w:sz="4" w:space="0" w:color="auto"/>
              <w:right w:val="single" w:sz="4" w:space="0" w:color="auto"/>
            </w:tcBorders>
            <w:shd w:val="clear" w:color="auto" w:fill="auto"/>
            <w:vAlign w:val="center"/>
          </w:tcPr>
          <w:p w14:paraId="76C129F4"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30" w:type="dxa"/>
            <w:tcBorders>
              <w:top w:val="nil"/>
              <w:left w:val="nil"/>
              <w:bottom w:val="single" w:sz="4" w:space="0" w:color="auto"/>
              <w:right w:val="single" w:sz="4" w:space="0" w:color="auto"/>
            </w:tcBorders>
            <w:shd w:val="clear" w:color="auto" w:fill="auto"/>
            <w:vAlign w:val="center"/>
          </w:tcPr>
          <w:p w14:paraId="6B7373F8"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113" w:type="dxa"/>
            <w:tcBorders>
              <w:top w:val="nil"/>
              <w:left w:val="nil"/>
              <w:bottom w:val="single" w:sz="4" w:space="0" w:color="auto"/>
              <w:right w:val="single" w:sz="4" w:space="0" w:color="auto"/>
            </w:tcBorders>
            <w:shd w:val="clear" w:color="auto" w:fill="auto"/>
            <w:vAlign w:val="center"/>
          </w:tcPr>
          <w:p w14:paraId="4734D486"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 Veolia, a.s.</w:t>
            </w:r>
          </w:p>
        </w:tc>
      </w:tr>
      <w:tr w:rsidR="006B6047" w:rsidRPr="00887FF6" w14:paraId="3C91B8EF" w14:textId="77777777">
        <w:trPr>
          <w:trHeight w:val="227"/>
        </w:trPr>
        <w:tc>
          <w:tcPr>
            <w:tcW w:w="896" w:type="dxa"/>
            <w:vMerge/>
            <w:tcBorders>
              <w:top w:val="nil"/>
              <w:left w:val="single" w:sz="4" w:space="0" w:color="auto"/>
              <w:bottom w:val="single" w:sz="4" w:space="0" w:color="000000"/>
              <w:right w:val="single" w:sz="4" w:space="0" w:color="auto"/>
            </w:tcBorders>
            <w:vAlign w:val="center"/>
          </w:tcPr>
          <w:p w14:paraId="6EA32766" w14:textId="77777777" w:rsidR="006B6047" w:rsidRPr="00887FF6" w:rsidRDefault="006B6047" w:rsidP="006B6047">
            <w:pPr>
              <w:rPr>
                <w:rFonts w:ascii="Tahoma" w:hAnsi="Tahoma" w:cs="Tahoma"/>
                <w:sz w:val="14"/>
                <w:szCs w:val="14"/>
                <w:lang w:eastAsia="sk-SK"/>
              </w:rPr>
            </w:pPr>
          </w:p>
        </w:tc>
        <w:tc>
          <w:tcPr>
            <w:tcW w:w="2495" w:type="dxa"/>
            <w:tcBorders>
              <w:top w:val="nil"/>
              <w:left w:val="nil"/>
              <w:bottom w:val="single" w:sz="4" w:space="0" w:color="auto"/>
              <w:right w:val="single" w:sz="4" w:space="0" w:color="auto"/>
            </w:tcBorders>
            <w:shd w:val="clear" w:color="auto" w:fill="auto"/>
            <w:noWrap/>
            <w:vAlign w:val="center"/>
          </w:tcPr>
          <w:p w14:paraId="042B6E1E"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Rekonštrukcia odpadových potrubí zo SO I,II,III.</w:t>
            </w:r>
          </w:p>
        </w:tc>
        <w:tc>
          <w:tcPr>
            <w:tcW w:w="1329" w:type="dxa"/>
            <w:tcBorders>
              <w:top w:val="nil"/>
              <w:left w:val="nil"/>
              <w:bottom w:val="single" w:sz="4" w:space="0" w:color="auto"/>
              <w:right w:val="single" w:sz="4" w:space="0" w:color="auto"/>
            </w:tcBorders>
            <w:shd w:val="clear" w:color="auto" w:fill="auto"/>
            <w:noWrap/>
            <w:vAlign w:val="center"/>
          </w:tcPr>
          <w:p w14:paraId="112C2455"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250</w:t>
            </w:r>
          </w:p>
        </w:tc>
        <w:tc>
          <w:tcPr>
            <w:tcW w:w="1157" w:type="dxa"/>
            <w:tcBorders>
              <w:top w:val="nil"/>
              <w:left w:val="nil"/>
              <w:bottom w:val="single" w:sz="4" w:space="0" w:color="auto"/>
              <w:right w:val="single" w:sz="4" w:space="0" w:color="auto"/>
            </w:tcBorders>
            <w:shd w:val="clear" w:color="auto" w:fill="auto"/>
            <w:vAlign w:val="center"/>
          </w:tcPr>
          <w:p w14:paraId="657A8387"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 Veolia, a.s.</w:t>
            </w:r>
          </w:p>
        </w:tc>
        <w:tc>
          <w:tcPr>
            <w:tcW w:w="1199" w:type="dxa"/>
            <w:tcBorders>
              <w:top w:val="nil"/>
              <w:left w:val="nil"/>
              <w:bottom w:val="single" w:sz="4" w:space="0" w:color="auto"/>
              <w:right w:val="single" w:sz="4" w:space="0" w:color="auto"/>
            </w:tcBorders>
            <w:shd w:val="clear" w:color="auto" w:fill="auto"/>
            <w:vAlign w:val="center"/>
          </w:tcPr>
          <w:p w14:paraId="2814CA28"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30" w:type="dxa"/>
            <w:tcBorders>
              <w:top w:val="nil"/>
              <w:left w:val="nil"/>
              <w:bottom w:val="single" w:sz="4" w:space="0" w:color="auto"/>
              <w:right w:val="single" w:sz="4" w:space="0" w:color="auto"/>
            </w:tcBorders>
            <w:shd w:val="clear" w:color="auto" w:fill="auto"/>
            <w:vAlign w:val="center"/>
          </w:tcPr>
          <w:p w14:paraId="409C1A87"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113" w:type="dxa"/>
            <w:tcBorders>
              <w:top w:val="nil"/>
              <w:left w:val="nil"/>
              <w:bottom w:val="single" w:sz="4" w:space="0" w:color="auto"/>
              <w:right w:val="single" w:sz="4" w:space="0" w:color="auto"/>
            </w:tcBorders>
            <w:shd w:val="clear" w:color="auto" w:fill="auto"/>
            <w:vAlign w:val="center"/>
          </w:tcPr>
          <w:p w14:paraId="3FB27726"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 Veolia, a.s.</w:t>
            </w:r>
          </w:p>
        </w:tc>
      </w:tr>
      <w:tr w:rsidR="006B6047" w:rsidRPr="00887FF6" w14:paraId="63B9A19F" w14:textId="77777777">
        <w:trPr>
          <w:trHeight w:val="227"/>
        </w:trPr>
        <w:tc>
          <w:tcPr>
            <w:tcW w:w="896" w:type="dxa"/>
            <w:vMerge/>
            <w:tcBorders>
              <w:top w:val="nil"/>
              <w:left w:val="single" w:sz="4" w:space="0" w:color="auto"/>
              <w:bottom w:val="single" w:sz="4" w:space="0" w:color="000000"/>
              <w:right w:val="single" w:sz="4" w:space="0" w:color="auto"/>
            </w:tcBorders>
            <w:vAlign w:val="center"/>
          </w:tcPr>
          <w:p w14:paraId="3D707148" w14:textId="77777777" w:rsidR="006B6047" w:rsidRPr="00887FF6" w:rsidRDefault="006B6047" w:rsidP="006B6047">
            <w:pPr>
              <w:rPr>
                <w:rFonts w:ascii="Tahoma" w:hAnsi="Tahoma" w:cs="Tahoma"/>
                <w:sz w:val="14"/>
                <w:szCs w:val="14"/>
                <w:lang w:eastAsia="sk-SK"/>
              </w:rPr>
            </w:pPr>
          </w:p>
        </w:tc>
        <w:tc>
          <w:tcPr>
            <w:tcW w:w="2495" w:type="dxa"/>
            <w:tcBorders>
              <w:top w:val="nil"/>
              <w:left w:val="nil"/>
              <w:bottom w:val="single" w:sz="4" w:space="0" w:color="auto"/>
              <w:right w:val="single" w:sz="4" w:space="0" w:color="auto"/>
            </w:tcBorders>
            <w:shd w:val="clear" w:color="auto" w:fill="auto"/>
            <w:noWrap/>
            <w:vAlign w:val="center"/>
          </w:tcPr>
          <w:p w14:paraId="1DB6A370"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Výstavba súvislej kanalizačnej siete II. etapa - Družby, Sládkovičova, Komenského, Budovateľská, K. Nálepku,</w:t>
            </w:r>
          </w:p>
        </w:tc>
        <w:tc>
          <w:tcPr>
            <w:tcW w:w="1329" w:type="dxa"/>
            <w:tcBorders>
              <w:top w:val="nil"/>
              <w:left w:val="nil"/>
              <w:bottom w:val="single" w:sz="4" w:space="0" w:color="auto"/>
              <w:right w:val="single" w:sz="4" w:space="0" w:color="auto"/>
            </w:tcBorders>
            <w:shd w:val="clear" w:color="auto" w:fill="auto"/>
            <w:noWrap/>
            <w:vAlign w:val="center"/>
          </w:tcPr>
          <w:p w14:paraId="02A8AFB8"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300</w:t>
            </w:r>
          </w:p>
        </w:tc>
        <w:tc>
          <w:tcPr>
            <w:tcW w:w="1157" w:type="dxa"/>
            <w:tcBorders>
              <w:top w:val="nil"/>
              <w:left w:val="nil"/>
              <w:bottom w:val="single" w:sz="4" w:space="0" w:color="auto"/>
              <w:right w:val="single" w:sz="4" w:space="0" w:color="auto"/>
            </w:tcBorders>
            <w:shd w:val="clear" w:color="auto" w:fill="auto"/>
            <w:vAlign w:val="center"/>
          </w:tcPr>
          <w:p w14:paraId="1C69E9E2"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 Veolia, a.s.</w:t>
            </w:r>
          </w:p>
        </w:tc>
        <w:tc>
          <w:tcPr>
            <w:tcW w:w="1199" w:type="dxa"/>
            <w:tcBorders>
              <w:top w:val="nil"/>
              <w:left w:val="nil"/>
              <w:bottom w:val="single" w:sz="4" w:space="0" w:color="auto"/>
              <w:right w:val="single" w:sz="4" w:space="0" w:color="auto"/>
            </w:tcBorders>
            <w:shd w:val="clear" w:color="auto" w:fill="auto"/>
            <w:vAlign w:val="center"/>
          </w:tcPr>
          <w:p w14:paraId="263E33E2"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30" w:type="dxa"/>
            <w:tcBorders>
              <w:top w:val="nil"/>
              <w:left w:val="nil"/>
              <w:bottom w:val="single" w:sz="4" w:space="0" w:color="auto"/>
              <w:right w:val="single" w:sz="4" w:space="0" w:color="auto"/>
            </w:tcBorders>
            <w:shd w:val="clear" w:color="auto" w:fill="auto"/>
            <w:vAlign w:val="center"/>
          </w:tcPr>
          <w:p w14:paraId="3B593919"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113" w:type="dxa"/>
            <w:tcBorders>
              <w:top w:val="nil"/>
              <w:left w:val="nil"/>
              <w:bottom w:val="single" w:sz="4" w:space="0" w:color="auto"/>
              <w:right w:val="single" w:sz="4" w:space="0" w:color="auto"/>
            </w:tcBorders>
            <w:shd w:val="clear" w:color="auto" w:fill="auto"/>
            <w:vAlign w:val="center"/>
          </w:tcPr>
          <w:p w14:paraId="68F03F4F"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 Veolia, a.s.</w:t>
            </w:r>
          </w:p>
        </w:tc>
      </w:tr>
      <w:tr w:rsidR="006B6047" w:rsidRPr="00887FF6" w14:paraId="1F72A014" w14:textId="77777777">
        <w:trPr>
          <w:trHeight w:val="227"/>
        </w:trPr>
        <w:tc>
          <w:tcPr>
            <w:tcW w:w="896" w:type="dxa"/>
            <w:vMerge/>
            <w:tcBorders>
              <w:top w:val="nil"/>
              <w:left w:val="single" w:sz="4" w:space="0" w:color="auto"/>
              <w:bottom w:val="single" w:sz="4" w:space="0" w:color="000000"/>
              <w:right w:val="single" w:sz="4" w:space="0" w:color="auto"/>
            </w:tcBorders>
            <w:vAlign w:val="center"/>
          </w:tcPr>
          <w:p w14:paraId="637A4E7D" w14:textId="77777777" w:rsidR="006B6047" w:rsidRPr="00887FF6" w:rsidRDefault="006B6047" w:rsidP="006B6047">
            <w:pPr>
              <w:rPr>
                <w:rFonts w:ascii="Tahoma" w:hAnsi="Tahoma" w:cs="Tahoma"/>
                <w:sz w:val="14"/>
                <w:szCs w:val="14"/>
                <w:lang w:eastAsia="sk-SK"/>
              </w:rPr>
            </w:pPr>
          </w:p>
        </w:tc>
        <w:tc>
          <w:tcPr>
            <w:tcW w:w="2495" w:type="dxa"/>
            <w:tcBorders>
              <w:top w:val="nil"/>
              <w:left w:val="nil"/>
              <w:bottom w:val="single" w:sz="4" w:space="0" w:color="auto"/>
              <w:right w:val="single" w:sz="4" w:space="0" w:color="auto"/>
            </w:tcBorders>
            <w:shd w:val="clear" w:color="auto" w:fill="auto"/>
            <w:noWrap/>
            <w:vAlign w:val="center"/>
          </w:tcPr>
          <w:p w14:paraId="662209AB"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Výstavba súvislej kanalizačnej siete III. etapa - 4. Apríla, Vavrinca Benedikta Nedožerského, Kukučínova.</w:t>
            </w:r>
          </w:p>
        </w:tc>
        <w:tc>
          <w:tcPr>
            <w:tcW w:w="1329" w:type="dxa"/>
            <w:tcBorders>
              <w:top w:val="nil"/>
              <w:left w:val="nil"/>
              <w:bottom w:val="single" w:sz="4" w:space="0" w:color="auto"/>
              <w:right w:val="single" w:sz="4" w:space="0" w:color="auto"/>
            </w:tcBorders>
            <w:shd w:val="clear" w:color="auto" w:fill="auto"/>
            <w:noWrap/>
            <w:vAlign w:val="center"/>
          </w:tcPr>
          <w:p w14:paraId="42D9D36A"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350</w:t>
            </w:r>
          </w:p>
        </w:tc>
        <w:tc>
          <w:tcPr>
            <w:tcW w:w="1157" w:type="dxa"/>
            <w:tcBorders>
              <w:top w:val="nil"/>
              <w:left w:val="nil"/>
              <w:bottom w:val="single" w:sz="4" w:space="0" w:color="auto"/>
              <w:right w:val="single" w:sz="4" w:space="0" w:color="auto"/>
            </w:tcBorders>
            <w:shd w:val="clear" w:color="auto" w:fill="auto"/>
            <w:vAlign w:val="center"/>
          </w:tcPr>
          <w:p w14:paraId="399071BC"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 Veolia, a.s.</w:t>
            </w:r>
          </w:p>
        </w:tc>
        <w:tc>
          <w:tcPr>
            <w:tcW w:w="1199" w:type="dxa"/>
            <w:tcBorders>
              <w:top w:val="nil"/>
              <w:left w:val="nil"/>
              <w:bottom w:val="single" w:sz="4" w:space="0" w:color="auto"/>
              <w:right w:val="single" w:sz="4" w:space="0" w:color="auto"/>
            </w:tcBorders>
            <w:shd w:val="clear" w:color="auto" w:fill="auto"/>
            <w:vAlign w:val="center"/>
          </w:tcPr>
          <w:p w14:paraId="7568062C"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30" w:type="dxa"/>
            <w:tcBorders>
              <w:top w:val="nil"/>
              <w:left w:val="nil"/>
              <w:bottom w:val="single" w:sz="4" w:space="0" w:color="auto"/>
              <w:right w:val="single" w:sz="4" w:space="0" w:color="auto"/>
            </w:tcBorders>
            <w:shd w:val="clear" w:color="auto" w:fill="auto"/>
            <w:vAlign w:val="center"/>
          </w:tcPr>
          <w:p w14:paraId="32C1ADC3"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113" w:type="dxa"/>
            <w:tcBorders>
              <w:top w:val="nil"/>
              <w:left w:val="nil"/>
              <w:bottom w:val="single" w:sz="4" w:space="0" w:color="auto"/>
              <w:right w:val="single" w:sz="4" w:space="0" w:color="auto"/>
            </w:tcBorders>
            <w:shd w:val="clear" w:color="auto" w:fill="auto"/>
            <w:vAlign w:val="center"/>
          </w:tcPr>
          <w:p w14:paraId="4B33DB58"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 Veolia, a.s.</w:t>
            </w:r>
          </w:p>
        </w:tc>
      </w:tr>
      <w:tr w:rsidR="006B6047" w:rsidRPr="00887FF6" w14:paraId="58D9503C" w14:textId="77777777">
        <w:trPr>
          <w:trHeight w:val="227"/>
        </w:trPr>
        <w:tc>
          <w:tcPr>
            <w:tcW w:w="896" w:type="dxa"/>
            <w:vMerge/>
            <w:tcBorders>
              <w:top w:val="nil"/>
              <w:left w:val="single" w:sz="4" w:space="0" w:color="auto"/>
              <w:bottom w:val="single" w:sz="4" w:space="0" w:color="000000"/>
              <w:right w:val="single" w:sz="4" w:space="0" w:color="auto"/>
            </w:tcBorders>
            <w:vAlign w:val="center"/>
          </w:tcPr>
          <w:p w14:paraId="0B73E254" w14:textId="77777777" w:rsidR="006B6047" w:rsidRPr="00887FF6" w:rsidRDefault="006B6047" w:rsidP="006B6047">
            <w:pPr>
              <w:rPr>
                <w:rFonts w:ascii="Tahoma" w:hAnsi="Tahoma" w:cs="Tahoma"/>
                <w:sz w:val="14"/>
                <w:szCs w:val="14"/>
                <w:lang w:eastAsia="sk-SK"/>
              </w:rPr>
            </w:pPr>
          </w:p>
        </w:tc>
        <w:tc>
          <w:tcPr>
            <w:tcW w:w="2495" w:type="dxa"/>
            <w:tcBorders>
              <w:top w:val="nil"/>
              <w:left w:val="nil"/>
              <w:bottom w:val="single" w:sz="4" w:space="0" w:color="auto"/>
              <w:right w:val="single" w:sz="4" w:space="0" w:color="auto"/>
            </w:tcBorders>
            <w:shd w:val="clear" w:color="auto" w:fill="auto"/>
            <w:noWrap/>
            <w:vAlign w:val="center"/>
          </w:tcPr>
          <w:p w14:paraId="77BE79CB"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xml:space="preserve">Výstavba prečerpávacej stanice pre splaškovú kanalizačnú sieť. </w:t>
            </w:r>
          </w:p>
        </w:tc>
        <w:tc>
          <w:tcPr>
            <w:tcW w:w="1329" w:type="dxa"/>
            <w:tcBorders>
              <w:top w:val="nil"/>
              <w:left w:val="nil"/>
              <w:bottom w:val="single" w:sz="4" w:space="0" w:color="auto"/>
              <w:right w:val="single" w:sz="4" w:space="0" w:color="auto"/>
            </w:tcBorders>
            <w:shd w:val="clear" w:color="auto" w:fill="auto"/>
            <w:noWrap/>
            <w:vAlign w:val="center"/>
          </w:tcPr>
          <w:p w14:paraId="6153534F"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750</w:t>
            </w:r>
          </w:p>
        </w:tc>
        <w:tc>
          <w:tcPr>
            <w:tcW w:w="1157" w:type="dxa"/>
            <w:tcBorders>
              <w:top w:val="nil"/>
              <w:left w:val="nil"/>
              <w:bottom w:val="single" w:sz="4" w:space="0" w:color="auto"/>
              <w:right w:val="single" w:sz="4" w:space="0" w:color="auto"/>
            </w:tcBorders>
            <w:shd w:val="clear" w:color="auto" w:fill="auto"/>
            <w:vAlign w:val="center"/>
          </w:tcPr>
          <w:p w14:paraId="54AFF38F"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 Veolia, a.s.</w:t>
            </w:r>
          </w:p>
        </w:tc>
        <w:tc>
          <w:tcPr>
            <w:tcW w:w="1199" w:type="dxa"/>
            <w:tcBorders>
              <w:top w:val="nil"/>
              <w:left w:val="nil"/>
              <w:bottom w:val="single" w:sz="4" w:space="0" w:color="auto"/>
              <w:right w:val="single" w:sz="4" w:space="0" w:color="auto"/>
            </w:tcBorders>
            <w:shd w:val="clear" w:color="auto" w:fill="auto"/>
            <w:vAlign w:val="center"/>
          </w:tcPr>
          <w:p w14:paraId="7D1FAA6F"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30" w:type="dxa"/>
            <w:tcBorders>
              <w:top w:val="nil"/>
              <w:left w:val="nil"/>
              <w:bottom w:val="single" w:sz="4" w:space="0" w:color="auto"/>
              <w:right w:val="single" w:sz="4" w:space="0" w:color="auto"/>
            </w:tcBorders>
            <w:shd w:val="clear" w:color="auto" w:fill="auto"/>
            <w:vAlign w:val="center"/>
          </w:tcPr>
          <w:p w14:paraId="42DA5D55"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113" w:type="dxa"/>
            <w:tcBorders>
              <w:top w:val="nil"/>
              <w:left w:val="nil"/>
              <w:bottom w:val="single" w:sz="4" w:space="0" w:color="auto"/>
              <w:right w:val="single" w:sz="4" w:space="0" w:color="auto"/>
            </w:tcBorders>
            <w:shd w:val="clear" w:color="auto" w:fill="auto"/>
            <w:vAlign w:val="center"/>
          </w:tcPr>
          <w:p w14:paraId="4E3B6D34"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 Veolia, a.s.</w:t>
            </w:r>
          </w:p>
        </w:tc>
      </w:tr>
      <w:tr w:rsidR="006B6047" w:rsidRPr="00887FF6" w14:paraId="1E67EA57" w14:textId="77777777">
        <w:trPr>
          <w:trHeight w:val="227"/>
        </w:trPr>
        <w:tc>
          <w:tcPr>
            <w:tcW w:w="896" w:type="dxa"/>
            <w:tcBorders>
              <w:top w:val="nil"/>
              <w:left w:val="single" w:sz="4" w:space="0" w:color="auto"/>
              <w:bottom w:val="single" w:sz="4" w:space="0" w:color="auto"/>
              <w:right w:val="single" w:sz="4" w:space="0" w:color="auto"/>
            </w:tcBorders>
            <w:shd w:val="clear" w:color="auto" w:fill="C0C0C0"/>
            <w:vAlign w:val="center"/>
          </w:tcPr>
          <w:p w14:paraId="23E800AA"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 xml:space="preserve">Projekt 5.2.4 </w:t>
            </w:r>
          </w:p>
        </w:tc>
        <w:tc>
          <w:tcPr>
            <w:tcW w:w="8123" w:type="dxa"/>
            <w:gridSpan w:val="6"/>
            <w:tcBorders>
              <w:top w:val="single" w:sz="4" w:space="0" w:color="auto"/>
              <w:left w:val="nil"/>
              <w:bottom w:val="single" w:sz="4" w:space="0" w:color="auto"/>
              <w:right w:val="single" w:sz="4" w:space="0" w:color="000000"/>
            </w:tcBorders>
            <w:shd w:val="clear" w:color="auto" w:fill="C0C0C0"/>
            <w:vAlign w:val="center"/>
          </w:tcPr>
          <w:p w14:paraId="166E3EB2" w14:textId="77777777" w:rsidR="006B6047" w:rsidRPr="00887FF6" w:rsidRDefault="006B6047" w:rsidP="006B6047">
            <w:pPr>
              <w:rPr>
                <w:rFonts w:ascii="Tahoma" w:hAnsi="Tahoma" w:cs="Tahoma"/>
                <w:color w:val="000000"/>
                <w:sz w:val="14"/>
                <w:szCs w:val="14"/>
                <w:lang w:eastAsia="sk-SK"/>
              </w:rPr>
            </w:pPr>
            <w:r w:rsidRPr="00887FF6">
              <w:rPr>
                <w:rFonts w:ascii="Tahoma" w:hAnsi="Tahoma" w:cs="Tahoma"/>
                <w:color w:val="000000"/>
                <w:sz w:val="14"/>
                <w:szCs w:val="14"/>
                <w:lang w:eastAsia="sk-SK"/>
              </w:rPr>
              <w:t>Dostavba a rekonštrukcia obecného vodovodu.</w:t>
            </w:r>
          </w:p>
        </w:tc>
      </w:tr>
      <w:tr w:rsidR="006B6047" w:rsidRPr="00887FF6" w14:paraId="6A6725BE" w14:textId="77777777">
        <w:trPr>
          <w:trHeight w:val="227"/>
        </w:trPr>
        <w:tc>
          <w:tcPr>
            <w:tcW w:w="896" w:type="dxa"/>
            <w:tcBorders>
              <w:top w:val="nil"/>
              <w:left w:val="single" w:sz="4" w:space="0" w:color="auto"/>
              <w:bottom w:val="single" w:sz="4" w:space="0" w:color="auto"/>
              <w:right w:val="nil"/>
            </w:tcBorders>
            <w:shd w:val="clear" w:color="auto" w:fill="auto"/>
            <w:vAlign w:val="center"/>
          </w:tcPr>
          <w:p w14:paraId="1395BD83"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w:t>
            </w:r>
          </w:p>
        </w:tc>
        <w:tc>
          <w:tcPr>
            <w:tcW w:w="2495" w:type="dxa"/>
            <w:tcBorders>
              <w:top w:val="nil"/>
              <w:left w:val="nil"/>
              <w:bottom w:val="nil"/>
              <w:right w:val="single" w:sz="4" w:space="0" w:color="auto"/>
            </w:tcBorders>
            <w:shd w:val="clear" w:color="auto" w:fill="auto"/>
            <w:vAlign w:val="center"/>
          </w:tcPr>
          <w:p w14:paraId="7293FD04"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 </w:t>
            </w:r>
          </w:p>
        </w:tc>
        <w:tc>
          <w:tcPr>
            <w:tcW w:w="1329" w:type="dxa"/>
            <w:tcBorders>
              <w:top w:val="nil"/>
              <w:left w:val="nil"/>
              <w:bottom w:val="nil"/>
              <w:right w:val="single" w:sz="4" w:space="0" w:color="auto"/>
            </w:tcBorders>
            <w:shd w:val="clear" w:color="auto" w:fill="auto"/>
            <w:vAlign w:val="center"/>
          </w:tcPr>
          <w:p w14:paraId="325E65A9"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57" w:type="dxa"/>
            <w:tcBorders>
              <w:top w:val="nil"/>
              <w:left w:val="nil"/>
              <w:bottom w:val="nil"/>
              <w:right w:val="single" w:sz="4" w:space="0" w:color="auto"/>
            </w:tcBorders>
            <w:shd w:val="clear" w:color="auto" w:fill="auto"/>
            <w:vAlign w:val="center"/>
          </w:tcPr>
          <w:p w14:paraId="6A6ECAC0"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199" w:type="dxa"/>
            <w:tcBorders>
              <w:top w:val="nil"/>
              <w:left w:val="nil"/>
              <w:bottom w:val="single" w:sz="4" w:space="0" w:color="auto"/>
              <w:right w:val="single" w:sz="4" w:space="0" w:color="auto"/>
            </w:tcBorders>
            <w:shd w:val="clear" w:color="auto" w:fill="auto"/>
            <w:vAlign w:val="center"/>
          </w:tcPr>
          <w:p w14:paraId="37651718"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830" w:type="dxa"/>
            <w:tcBorders>
              <w:top w:val="nil"/>
              <w:left w:val="nil"/>
              <w:bottom w:val="single" w:sz="4" w:space="0" w:color="auto"/>
              <w:right w:val="single" w:sz="4" w:space="0" w:color="auto"/>
            </w:tcBorders>
            <w:shd w:val="clear" w:color="auto" w:fill="auto"/>
            <w:vAlign w:val="center"/>
          </w:tcPr>
          <w:p w14:paraId="3C33CA69"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113" w:type="dxa"/>
            <w:tcBorders>
              <w:top w:val="nil"/>
              <w:left w:val="nil"/>
              <w:bottom w:val="nil"/>
              <w:right w:val="single" w:sz="4" w:space="0" w:color="auto"/>
            </w:tcBorders>
            <w:shd w:val="clear" w:color="auto" w:fill="auto"/>
            <w:vAlign w:val="center"/>
          </w:tcPr>
          <w:p w14:paraId="29E8FE0E"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6B6047" w:rsidRPr="00887FF6" w14:paraId="117CBD3C" w14:textId="77777777">
        <w:trPr>
          <w:trHeight w:val="227"/>
        </w:trPr>
        <w:tc>
          <w:tcPr>
            <w:tcW w:w="896" w:type="dxa"/>
            <w:vMerge w:val="restart"/>
            <w:tcBorders>
              <w:top w:val="nil"/>
              <w:left w:val="single" w:sz="4" w:space="0" w:color="auto"/>
              <w:bottom w:val="nil"/>
              <w:right w:val="single" w:sz="4" w:space="0" w:color="auto"/>
            </w:tcBorders>
            <w:shd w:val="clear" w:color="auto" w:fill="auto"/>
            <w:vAlign w:val="center"/>
          </w:tcPr>
          <w:p w14:paraId="121FCEE1"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Aktivity</w:t>
            </w:r>
          </w:p>
        </w:tc>
        <w:tc>
          <w:tcPr>
            <w:tcW w:w="2495" w:type="dxa"/>
            <w:tcBorders>
              <w:top w:val="single" w:sz="4" w:space="0" w:color="auto"/>
              <w:left w:val="nil"/>
              <w:bottom w:val="single" w:sz="4" w:space="0" w:color="auto"/>
              <w:right w:val="single" w:sz="4" w:space="0" w:color="auto"/>
            </w:tcBorders>
            <w:shd w:val="clear" w:color="auto" w:fill="auto"/>
            <w:noWrap/>
            <w:vAlign w:val="center"/>
          </w:tcPr>
          <w:p w14:paraId="695053F2"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Spracovanie technickej dokumentácie.</w:t>
            </w:r>
          </w:p>
        </w:tc>
        <w:tc>
          <w:tcPr>
            <w:tcW w:w="1329" w:type="dxa"/>
            <w:tcBorders>
              <w:top w:val="single" w:sz="4" w:space="0" w:color="auto"/>
              <w:left w:val="nil"/>
              <w:bottom w:val="single" w:sz="4" w:space="0" w:color="auto"/>
              <w:right w:val="single" w:sz="4" w:space="0" w:color="auto"/>
            </w:tcBorders>
            <w:shd w:val="clear" w:color="auto" w:fill="auto"/>
            <w:noWrap/>
            <w:vAlign w:val="center"/>
          </w:tcPr>
          <w:p w14:paraId="49B14C52"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6</w:t>
            </w:r>
          </w:p>
        </w:tc>
        <w:tc>
          <w:tcPr>
            <w:tcW w:w="1157" w:type="dxa"/>
            <w:tcBorders>
              <w:top w:val="single" w:sz="4" w:space="0" w:color="auto"/>
              <w:left w:val="nil"/>
              <w:bottom w:val="single" w:sz="4" w:space="0" w:color="auto"/>
              <w:right w:val="single" w:sz="4" w:space="0" w:color="auto"/>
            </w:tcBorders>
            <w:shd w:val="clear" w:color="auto" w:fill="auto"/>
            <w:vAlign w:val="center"/>
          </w:tcPr>
          <w:p w14:paraId="31C9C4B9"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ŠF EÚ, Veolia, a.s.</w:t>
            </w:r>
          </w:p>
        </w:tc>
        <w:tc>
          <w:tcPr>
            <w:tcW w:w="1199" w:type="dxa"/>
            <w:tcBorders>
              <w:top w:val="nil"/>
              <w:left w:val="nil"/>
              <w:bottom w:val="single" w:sz="4" w:space="0" w:color="auto"/>
              <w:right w:val="single" w:sz="4" w:space="0" w:color="auto"/>
            </w:tcBorders>
            <w:shd w:val="clear" w:color="auto" w:fill="auto"/>
            <w:vAlign w:val="center"/>
          </w:tcPr>
          <w:p w14:paraId="248CCC5E"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súkromný sektor</w:t>
            </w:r>
          </w:p>
        </w:tc>
        <w:tc>
          <w:tcPr>
            <w:tcW w:w="830" w:type="dxa"/>
            <w:tcBorders>
              <w:top w:val="nil"/>
              <w:left w:val="nil"/>
              <w:bottom w:val="single" w:sz="4" w:space="0" w:color="auto"/>
              <w:right w:val="single" w:sz="4" w:space="0" w:color="auto"/>
            </w:tcBorders>
            <w:shd w:val="clear" w:color="auto" w:fill="auto"/>
            <w:vAlign w:val="center"/>
          </w:tcPr>
          <w:p w14:paraId="4888FFD9"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žiadny</w:t>
            </w:r>
          </w:p>
        </w:tc>
        <w:tc>
          <w:tcPr>
            <w:tcW w:w="1113" w:type="dxa"/>
            <w:tcBorders>
              <w:top w:val="single" w:sz="4" w:space="0" w:color="auto"/>
              <w:left w:val="nil"/>
              <w:bottom w:val="single" w:sz="4" w:space="0" w:color="auto"/>
              <w:right w:val="single" w:sz="4" w:space="0" w:color="auto"/>
            </w:tcBorders>
            <w:shd w:val="clear" w:color="auto" w:fill="auto"/>
            <w:vAlign w:val="center"/>
          </w:tcPr>
          <w:p w14:paraId="4ACC0F88"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Veolia, a.s.</w:t>
            </w:r>
          </w:p>
        </w:tc>
      </w:tr>
      <w:tr w:rsidR="006B6047" w:rsidRPr="00887FF6" w14:paraId="1F967373" w14:textId="77777777">
        <w:trPr>
          <w:trHeight w:val="227"/>
        </w:trPr>
        <w:tc>
          <w:tcPr>
            <w:tcW w:w="896" w:type="dxa"/>
            <w:vMerge/>
            <w:tcBorders>
              <w:top w:val="nil"/>
              <w:left w:val="single" w:sz="4" w:space="0" w:color="auto"/>
              <w:bottom w:val="nil"/>
              <w:right w:val="single" w:sz="4" w:space="0" w:color="auto"/>
            </w:tcBorders>
            <w:vAlign w:val="center"/>
          </w:tcPr>
          <w:p w14:paraId="79745EB1" w14:textId="77777777" w:rsidR="006B6047" w:rsidRPr="00887FF6" w:rsidRDefault="006B6047" w:rsidP="006B6047">
            <w:pPr>
              <w:rPr>
                <w:rFonts w:ascii="Tahoma" w:hAnsi="Tahoma" w:cs="Tahoma"/>
                <w:sz w:val="14"/>
                <w:szCs w:val="14"/>
                <w:lang w:eastAsia="sk-SK"/>
              </w:rPr>
            </w:pPr>
          </w:p>
        </w:tc>
        <w:tc>
          <w:tcPr>
            <w:tcW w:w="2495" w:type="dxa"/>
            <w:tcBorders>
              <w:top w:val="nil"/>
              <w:left w:val="nil"/>
              <w:bottom w:val="single" w:sz="4" w:space="0" w:color="auto"/>
              <w:right w:val="single" w:sz="4" w:space="0" w:color="auto"/>
            </w:tcBorders>
            <w:shd w:val="clear" w:color="auto" w:fill="auto"/>
            <w:noWrap/>
            <w:vAlign w:val="center"/>
          </w:tcPr>
          <w:p w14:paraId="0061997A"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xml:space="preserve">Rekonštrukcia vodovodnej siete na Sládkovičovej ulici. </w:t>
            </w:r>
          </w:p>
        </w:tc>
        <w:tc>
          <w:tcPr>
            <w:tcW w:w="1329" w:type="dxa"/>
            <w:tcBorders>
              <w:top w:val="nil"/>
              <w:left w:val="nil"/>
              <w:bottom w:val="single" w:sz="4" w:space="0" w:color="auto"/>
              <w:right w:val="single" w:sz="4" w:space="0" w:color="auto"/>
            </w:tcBorders>
            <w:shd w:val="clear" w:color="auto" w:fill="auto"/>
            <w:noWrap/>
            <w:vAlign w:val="center"/>
          </w:tcPr>
          <w:p w14:paraId="3B498376"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250</w:t>
            </w:r>
          </w:p>
        </w:tc>
        <w:tc>
          <w:tcPr>
            <w:tcW w:w="1157" w:type="dxa"/>
            <w:tcBorders>
              <w:top w:val="nil"/>
              <w:left w:val="nil"/>
              <w:bottom w:val="single" w:sz="4" w:space="0" w:color="auto"/>
              <w:right w:val="single" w:sz="4" w:space="0" w:color="auto"/>
            </w:tcBorders>
            <w:shd w:val="clear" w:color="auto" w:fill="auto"/>
            <w:vAlign w:val="center"/>
          </w:tcPr>
          <w:p w14:paraId="0E450ACE"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ŠF EÚ, Veolia, a.s.</w:t>
            </w:r>
          </w:p>
        </w:tc>
        <w:tc>
          <w:tcPr>
            <w:tcW w:w="1199" w:type="dxa"/>
            <w:tcBorders>
              <w:top w:val="nil"/>
              <w:left w:val="nil"/>
              <w:bottom w:val="single" w:sz="4" w:space="0" w:color="auto"/>
              <w:right w:val="single" w:sz="4" w:space="0" w:color="auto"/>
            </w:tcBorders>
            <w:shd w:val="clear" w:color="auto" w:fill="auto"/>
            <w:vAlign w:val="center"/>
          </w:tcPr>
          <w:p w14:paraId="09BC46E6"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súkromný sektor</w:t>
            </w:r>
          </w:p>
        </w:tc>
        <w:tc>
          <w:tcPr>
            <w:tcW w:w="830" w:type="dxa"/>
            <w:tcBorders>
              <w:top w:val="nil"/>
              <w:left w:val="nil"/>
              <w:bottom w:val="single" w:sz="4" w:space="0" w:color="auto"/>
              <w:right w:val="single" w:sz="4" w:space="0" w:color="auto"/>
            </w:tcBorders>
            <w:shd w:val="clear" w:color="auto" w:fill="auto"/>
            <w:vAlign w:val="center"/>
          </w:tcPr>
          <w:p w14:paraId="16F892AA"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žiadny</w:t>
            </w:r>
          </w:p>
        </w:tc>
        <w:tc>
          <w:tcPr>
            <w:tcW w:w="1113" w:type="dxa"/>
            <w:tcBorders>
              <w:top w:val="nil"/>
              <w:left w:val="nil"/>
              <w:bottom w:val="single" w:sz="4" w:space="0" w:color="auto"/>
              <w:right w:val="single" w:sz="4" w:space="0" w:color="auto"/>
            </w:tcBorders>
            <w:shd w:val="clear" w:color="auto" w:fill="auto"/>
            <w:vAlign w:val="center"/>
          </w:tcPr>
          <w:p w14:paraId="591F4492"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Veolia, a.s.</w:t>
            </w:r>
          </w:p>
        </w:tc>
      </w:tr>
      <w:tr w:rsidR="006B6047" w:rsidRPr="00887FF6" w14:paraId="52901998" w14:textId="77777777">
        <w:trPr>
          <w:trHeight w:val="227"/>
        </w:trPr>
        <w:tc>
          <w:tcPr>
            <w:tcW w:w="896" w:type="dxa"/>
            <w:vMerge/>
            <w:tcBorders>
              <w:top w:val="nil"/>
              <w:left w:val="single" w:sz="4" w:space="0" w:color="auto"/>
              <w:bottom w:val="nil"/>
              <w:right w:val="single" w:sz="4" w:space="0" w:color="auto"/>
            </w:tcBorders>
            <w:vAlign w:val="center"/>
          </w:tcPr>
          <w:p w14:paraId="69D7D785" w14:textId="77777777" w:rsidR="006B6047" w:rsidRPr="00887FF6" w:rsidRDefault="006B6047" w:rsidP="006B6047">
            <w:pPr>
              <w:rPr>
                <w:rFonts w:ascii="Tahoma" w:hAnsi="Tahoma" w:cs="Tahoma"/>
                <w:sz w:val="14"/>
                <w:szCs w:val="14"/>
                <w:lang w:eastAsia="sk-SK"/>
              </w:rPr>
            </w:pPr>
          </w:p>
        </w:tc>
        <w:tc>
          <w:tcPr>
            <w:tcW w:w="2495" w:type="dxa"/>
            <w:tcBorders>
              <w:top w:val="nil"/>
              <w:left w:val="nil"/>
              <w:bottom w:val="single" w:sz="4" w:space="0" w:color="auto"/>
              <w:right w:val="single" w:sz="4" w:space="0" w:color="auto"/>
            </w:tcBorders>
            <w:shd w:val="clear" w:color="auto" w:fill="auto"/>
            <w:noWrap/>
            <w:vAlign w:val="center"/>
          </w:tcPr>
          <w:p w14:paraId="1873F3DE"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Rekonštrukcia vodovodnej siete na Partizánskej ul.</w:t>
            </w:r>
          </w:p>
        </w:tc>
        <w:tc>
          <w:tcPr>
            <w:tcW w:w="1329" w:type="dxa"/>
            <w:tcBorders>
              <w:top w:val="nil"/>
              <w:left w:val="nil"/>
              <w:bottom w:val="single" w:sz="4" w:space="0" w:color="auto"/>
              <w:right w:val="single" w:sz="4" w:space="0" w:color="auto"/>
            </w:tcBorders>
            <w:shd w:val="clear" w:color="auto" w:fill="auto"/>
            <w:noWrap/>
            <w:vAlign w:val="center"/>
          </w:tcPr>
          <w:p w14:paraId="335F4A5D"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250</w:t>
            </w:r>
          </w:p>
        </w:tc>
        <w:tc>
          <w:tcPr>
            <w:tcW w:w="1157" w:type="dxa"/>
            <w:tcBorders>
              <w:top w:val="nil"/>
              <w:left w:val="nil"/>
              <w:bottom w:val="single" w:sz="4" w:space="0" w:color="auto"/>
              <w:right w:val="single" w:sz="4" w:space="0" w:color="auto"/>
            </w:tcBorders>
            <w:shd w:val="clear" w:color="auto" w:fill="auto"/>
            <w:vAlign w:val="center"/>
          </w:tcPr>
          <w:p w14:paraId="69B4ACE5"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ŠF EÚ, Veolia, a.s.</w:t>
            </w:r>
          </w:p>
        </w:tc>
        <w:tc>
          <w:tcPr>
            <w:tcW w:w="1199" w:type="dxa"/>
            <w:tcBorders>
              <w:top w:val="nil"/>
              <w:left w:val="nil"/>
              <w:bottom w:val="single" w:sz="4" w:space="0" w:color="auto"/>
              <w:right w:val="single" w:sz="4" w:space="0" w:color="auto"/>
            </w:tcBorders>
            <w:shd w:val="clear" w:color="auto" w:fill="auto"/>
            <w:vAlign w:val="center"/>
          </w:tcPr>
          <w:p w14:paraId="5359C899"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súkromný sektor</w:t>
            </w:r>
          </w:p>
        </w:tc>
        <w:tc>
          <w:tcPr>
            <w:tcW w:w="830" w:type="dxa"/>
            <w:tcBorders>
              <w:top w:val="nil"/>
              <w:left w:val="nil"/>
              <w:bottom w:val="single" w:sz="4" w:space="0" w:color="auto"/>
              <w:right w:val="single" w:sz="4" w:space="0" w:color="auto"/>
            </w:tcBorders>
            <w:shd w:val="clear" w:color="auto" w:fill="auto"/>
            <w:vAlign w:val="center"/>
          </w:tcPr>
          <w:p w14:paraId="367175A4"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žiadny</w:t>
            </w:r>
          </w:p>
        </w:tc>
        <w:tc>
          <w:tcPr>
            <w:tcW w:w="1113" w:type="dxa"/>
            <w:tcBorders>
              <w:top w:val="nil"/>
              <w:left w:val="nil"/>
              <w:bottom w:val="single" w:sz="4" w:space="0" w:color="auto"/>
              <w:right w:val="single" w:sz="4" w:space="0" w:color="auto"/>
            </w:tcBorders>
            <w:shd w:val="clear" w:color="auto" w:fill="auto"/>
            <w:vAlign w:val="center"/>
          </w:tcPr>
          <w:p w14:paraId="39BAE92C"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Veolia, a.s.</w:t>
            </w:r>
          </w:p>
        </w:tc>
      </w:tr>
      <w:tr w:rsidR="006B6047" w:rsidRPr="00887FF6" w14:paraId="03F1FFC8" w14:textId="77777777">
        <w:trPr>
          <w:trHeight w:val="227"/>
        </w:trPr>
        <w:tc>
          <w:tcPr>
            <w:tcW w:w="896" w:type="dxa"/>
            <w:vMerge/>
            <w:tcBorders>
              <w:top w:val="nil"/>
              <w:left w:val="single" w:sz="4" w:space="0" w:color="auto"/>
              <w:bottom w:val="nil"/>
              <w:right w:val="single" w:sz="4" w:space="0" w:color="auto"/>
            </w:tcBorders>
            <w:vAlign w:val="center"/>
          </w:tcPr>
          <w:p w14:paraId="7D32C989" w14:textId="77777777" w:rsidR="006B6047" w:rsidRPr="00887FF6" w:rsidRDefault="006B6047" w:rsidP="006B6047">
            <w:pPr>
              <w:rPr>
                <w:rFonts w:ascii="Tahoma" w:hAnsi="Tahoma" w:cs="Tahoma"/>
                <w:sz w:val="14"/>
                <w:szCs w:val="14"/>
                <w:lang w:eastAsia="sk-SK"/>
              </w:rPr>
            </w:pPr>
          </w:p>
        </w:tc>
        <w:tc>
          <w:tcPr>
            <w:tcW w:w="2495" w:type="dxa"/>
            <w:tcBorders>
              <w:top w:val="nil"/>
              <w:left w:val="nil"/>
              <w:bottom w:val="single" w:sz="4" w:space="0" w:color="auto"/>
              <w:right w:val="single" w:sz="4" w:space="0" w:color="auto"/>
            </w:tcBorders>
            <w:shd w:val="clear" w:color="auto" w:fill="auto"/>
            <w:noWrap/>
            <w:vAlign w:val="center"/>
          </w:tcPr>
          <w:p w14:paraId="206A8D80"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xml:space="preserve">Rekonštrukcia vodovodnej siete na ul. Kopaničky. </w:t>
            </w:r>
          </w:p>
        </w:tc>
        <w:tc>
          <w:tcPr>
            <w:tcW w:w="1329" w:type="dxa"/>
            <w:tcBorders>
              <w:top w:val="nil"/>
              <w:left w:val="nil"/>
              <w:bottom w:val="single" w:sz="4" w:space="0" w:color="auto"/>
              <w:right w:val="single" w:sz="4" w:space="0" w:color="auto"/>
            </w:tcBorders>
            <w:shd w:val="clear" w:color="auto" w:fill="auto"/>
            <w:noWrap/>
            <w:vAlign w:val="center"/>
          </w:tcPr>
          <w:p w14:paraId="32C31D60"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300</w:t>
            </w:r>
          </w:p>
        </w:tc>
        <w:tc>
          <w:tcPr>
            <w:tcW w:w="1157" w:type="dxa"/>
            <w:tcBorders>
              <w:top w:val="nil"/>
              <w:left w:val="nil"/>
              <w:bottom w:val="single" w:sz="4" w:space="0" w:color="auto"/>
              <w:right w:val="single" w:sz="4" w:space="0" w:color="auto"/>
            </w:tcBorders>
            <w:shd w:val="clear" w:color="auto" w:fill="auto"/>
            <w:vAlign w:val="center"/>
          </w:tcPr>
          <w:p w14:paraId="024AB65C"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ŠF EÚ, Veolia, a.s.</w:t>
            </w:r>
          </w:p>
        </w:tc>
        <w:tc>
          <w:tcPr>
            <w:tcW w:w="1199" w:type="dxa"/>
            <w:tcBorders>
              <w:top w:val="nil"/>
              <w:left w:val="nil"/>
              <w:bottom w:val="single" w:sz="4" w:space="0" w:color="auto"/>
              <w:right w:val="single" w:sz="4" w:space="0" w:color="auto"/>
            </w:tcBorders>
            <w:shd w:val="clear" w:color="auto" w:fill="auto"/>
            <w:vAlign w:val="center"/>
          </w:tcPr>
          <w:p w14:paraId="074289AB"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súkromný sektor</w:t>
            </w:r>
          </w:p>
        </w:tc>
        <w:tc>
          <w:tcPr>
            <w:tcW w:w="830" w:type="dxa"/>
            <w:tcBorders>
              <w:top w:val="nil"/>
              <w:left w:val="nil"/>
              <w:bottom w:val="single" w:sz="4" w:space="0" w:color="auto"/>
              <w:right w:val="single" w:sz="4" w:space="0" w:color="auto"/>
            </w:tcBorders>
            <w:shd w:val="clear" w:color="auto" w:fill="auto"/>
            <w:vAlign w:val="center"/>
          </w:tcPr>
          <w:p w14:paraId="1EA818FA"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žiadny</w:t>
            </w:r>
          </w:p>
        </w:tc>
        <w:tc>
          <w:tcPr>
            <w:tcW w:w="1113" w:type="dxa"/>
            <w:tcBorders>
              <w:top w:val="nil"/>
              <w:left w:val="nil"/>
              <w:bottom w:val="single" w:sz="4" w:space="0" w:color="auto"/>
              <w:right w:val="single" w:sz="4" w:space="0" w:color="auto"/>
            </w:tcBorders>
            <w:shd w:val="clear" w:color="auto" w:fill="auto"/>
            <w:vAlign w:val="center"/>
          </w:tcPr>
          <w:p w14:paraId="31D2ED9A"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Veolia, a.s.</w:t>
            </w:r>
          </w:p>
        </w:tc>
      </w:tr>
      <w:tr w:rsidR="006B6047" w:rsidRPr="00887FF6" w14:paraId="1020D432" w14:textId="77777777">
        <w:trPr>
          <w:trHeight w:val="227"/>
        </w:trPr>
        <w:tc>
          <w:tcPr>
            <w:tcW w:w="896" w:type="dxa"/>
            <w:vMerge/>
            <w:tcBorders>
              <w:top w:val="nil"/>
              <w:left w:val="single" w:sz="4" w:space="0" w:color="auto"/>
              <w:bottom w:val="nil"/>
              <w:right w:val="single" w:sz="4" w:space="0" w:color="auto"/>
            </w:tcBorders>
            <w:vAlign w:val="center"/>
          </w:tcPr>
          <w:p w14:paraId="75EE5AC8" w14:textId="77777777" w:rsidR="006B6047" w:rsidRPr="00887FF6" w:rsidRDefault="006B6047" w:rsidP="006B6047">
            <w:pPr>
              <w:rPr>
                <w:rFonts w:ascii="Tahoma" w:hAnsi="Tahoma" w:cs="Tahoma"/>
                <w:sz w:val="14"/>
                <w:szCs w:val="14"/>
                <w:lang w:eastAsia="sk-SK"/>
              </w:rPr>
            </w:pPr>
          </w:p>
        </w:tc>
        <w:tc>
          <w:tcPr>
            <w:tcW w:w="2495" w:type="dxa"/>
            <w:tcBorders>
              <w:top w:val="nil"/>
              <w:left w:val="nil"/>
              <w:bottom w:val="single" w:sz="4" w:space="0" w:color="auto"/>
              <w:right w:val="single" w:sz="4" w:space="0" w:color="auto"/>
            </w:tcBorders>
            <w:shd w:val="clear" w:color="auto" w:fill="auto"/>
            <w:noWrap/>
            <w:vAlign w:val="center"/>
          </w:tcPr>
          <w:p w14:paraId="541D98EA"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xml:space="preserve">Rekonštrukcia vodovodnej siete na Žiarskej ulici. </w:t>
            </w:r>
          </w:p>
        </w:tc>
        <w:tc>
          <w:tcPr>
            <w:tcW w:w="1329" w:type="dxa"/>
            <w:tcBorders>
              <w:top w:val="nil"/>
              <w:left w:val="nil"/>
              <w:bottom w:val="single" w:sz="4" w:space="0" w:color="auto"/>
              <w:right w:val="single" w:sz="4" w:space="0" w:color="auto"/>
            </w:tcBorders>
            <w:shd w:val="clear" w:color="auto" w:fill="auto"/>
            <w:noWrap/>
            <w:vAlign w:val="center"/>
          </w:tcPr>
          <w:p w14:paraId="0E801A9C"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400</w:t>
            </w:r>
          </w:p>
        </w:tc>
        <w:tc>
          <w:tcPr>
            <w:tcW w:w="1157" w:type="dxa"/>
            <w:tcBorders>
              <w:top w:val="nil"/>
              <w:left w:val="nil"/>
              <w:bottom w:val="single" w:sz="4" w:space="0" w:color="auto"/>
              <w:right w:val="single" w:sz="4" w:space="0" w:color="auto"/>
            </w:tcBorders>
            <w:shd w:val="clear" w:color="auto" w:fill="auto"/>
            <w:vAlign w:val="center"/>
          </w:tcPr>
          <w:p w14:paraId="63897EBA"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ŠF EÚ, Veolia, a.s.</w:t>
            </w:r>
          </w:p>
        </w:tc>
        <w:tc>
          <w:tcPr>
            <w:tcW w:w="1199" w:type="dxa"/>
            <w:tcBorders>
              <w:top w:val="nil"/>
              <w:left w:val="nil"/>
              <w:bottom w:val="single" w:sz="4" w:space="0" w:color="auto"/>
              <w:right w:val="single" w:sz="4" w:space="0" w:color="auto"/>
            </w:tcBorders>
            <w:shd w:val="clear" w:color="auto" w:fill="auto"/>
            <w:vAlign w:val="center"/>
          </w:tcPr>
          <w:p w14:paraId="2CCF9E48"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súkromný sektor</w:t>
            </w:r>
          </w:p>
        </w:tc>
        <w:tc>
          <w:tcPr>
            <w:tcW w:w="830" w:type="dxa"/>
            <w:tcBorders>
              <w:top w:val="nil"/>
              <w:left w:val="nil"/>
              <w:bottom w:val="single" w:sz="4" w:space="0" w:color="auto"/>
              <w:right w:val="single" w:sz="4" w:space="0" w:color="auto"/>
            </w:tcBorders>
            <w:shd w:val="clear" w:color="auto" w:fill="auto"/>
            <w:vAlign w:val="center"/>
          </w:tcPr>
          <w:p w14:paraId="33F7FB89"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žiadny</w:t>
            </w:r>
          </w:p>
        </w:tc>
        <w:tc>
          <w:tcPr>
            <w:tcW w:w="1113" w:type="dxa"/>
            <w:tcBorders>
              <w:top w:val="nil"/>
              <w:left w:val="nil"/>
              <w:bottom w:val="single" w:sz="4" w:space="0" w:color="auto"/>
              <w:right w:val="single" w:sz="4" w:space="0" w:color="auto"/>
            </w:tcBorders>
            <w:shd w:val="clear" w:color="auto" w:fill="auto"/>
            <w:vAlign w:val="center"/>
          </w:tcPr>
          <w:p w14:paraId="4B798645"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Veolia, a.s.</w:t>
            </w:r>
          </w:p>
        </w:tc>
      </w:tr>
      <w:tr w:rsidR="006B6047" w:rsidRPr="00887FF6" w14:paraId="168E0923" w14:textId="77777777">
        <w:trPr>
          <w:trHeight w:val="227"/>
        </w:trPr>
        <w:tc>
          <w:tcPr>
            <w:tcW w:w="896" w:type="dxa"/>
            <w:tcBorders>
              <w:top w:val="single" w:sz="4" w:space="0" w:color="auto"/>
              <w:left w:val="single" w:sz="4" w:space="0" w:color="auto"/>
              <w:bottom w:val="single" w:sz="4" w:space="0" w:color="auto"/>
              <w:right w:val="single" w:sz="4" w:space="0" w:color="auto"/>
            </w:tcBorders>
            <w:shd w:val="clear" w:color="auto" w:fill="C0C0C0"/>
            <w:vAlign w:val="center"/>
          </w:tcPr>
          <w:p w14:paraId="56792E72"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 xml:space="preserve">Projekt 5.2.5 </w:t>
            </w:r>
          </w:p>
        </w:tc>
        <w:tc>
          <w:tcPr>
            <w:tcW w:w="8123" w:type="dxa"/>
            <w:gridSpan w:val="6"/>
            <w:tcBorders>
              <w:top w:val="single" w:sz="4" w:space="0" w:color="auto"/>
              <w:left w:val="nil"/>
              <w:bottom w:val="single" w:sz="4" w:space="0" w:color="auto"/>
              <w:right w:val="single" w:sz="4" w:space="0" w:color="000000"/>
            </w:tcBorders>
            <w:shd w:val="clear" w:color="auto" w:fill="C0C0C0"/>
            <w:vAlign w:val="center"/>
          </w:tcPr>
          <w:p w14:paraId="01F7B2AB" w14:textId="77777777" w:rsidR="006B6047" w:rsidRPr="00887FF6" w:rsidRDefault="006B6047" w:rsidP="006B6047">
            <w:pPr>
              <w:rPr>
                <w:rFonts w:ascii="Tahoma" w:hAnsi="Tahoma" w:cs="Tahoma"/>
                <w:color w:val="000000"/>
                <w:sz w:val="14"/>
                <w:szCs w:val="14"/>
                <w:lang w:eastAsia="sk-SK"/>
              </w:rPr>
            </w:pPr>
            <w:r w:rsidRPr="00887FF6">
              <w:rPr>
                <w:rFonts w:ascii="Tahoma" w:hAnsi="Tahoma" w:cs="Tahoma"/>
                <w:color w:val="000000"/>
                <w:sz w:val="14"/>
                <w:szCs w:val="14"/>
                <w:lang w:eastAsia="sk-SK"/>
              </w:rPr>
              <w:t>Redukcia dopadov poľnohospodárskej výroby na hygienicky nezávadnú.</w:t>
            </w:r>
          </w:p>
        </w:tc>
      </w:tr>
      <w:tr w:rsidR="006B6047" w:rsidRPr="00887FF6" w14:paraId="5E4605EE" w14:textId="77777777">
        <w:trPr>
          <w:trHeight w:val="227"/>
        </w:trPr>
        <w:tc>
          <w:tcPr>
            <w:tcW w:w="896" w:type="dxa"/>
            <w:tcBorders>
              <w:top w:val="nil"/>
              <w:left w:val="single" w:sz="4" w:space="0" w:color="auto"/>
              <w:bottom w:val="single" w:sz="4" w:space="0" w:color="auto"/>
              <w:right w:val="nil"/>
            </w:tcBorders>
            <w:shd w:val="clear" w:color="auto" w:fill="auto"/>
            <w:vAlign w:val="center"/>
          </w:tcPr>
          <w:p w14:paraId="62015457"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w:t>
            </w:r>
          </w:p>
        </w:tc>
        <w:tc>
          <w:tcPr>
            <w:tcW w:w="2495" w:type="dxa"/>
            <w:tcBorders>
              <w:top w:val="nil"/>
              <w:left w:val="nil"/>
              <w:bottom w:val="nil"/>
              <w:right w:val="single" w:sz="4" w:space="0" w:color="auto"/>
            </w:tcBorders>
            <w:shd w:val="clear" w:color="auto" w:fill="auto"/>
            <w:vAlign w:val="center"/>
          </w:tcPr>
          <w:p w14:paraId="680D692A"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 </w:t>
            </w:r>
          </w:p>
        </w:tc>
        <w:tc>
          <w:tcPr>
            <w:tcW w:w="1329" w:type="dxa"/>
            <w:tcBorders>
              <w:top w:val="nil"/>
              <w:left w:val="nil"/>
              <w:bottom w:val="nil"/>
              <w:right w:val="single" w:sz="4" w:space="0" w:color="auto"/>
            </w:tcBorders>
            <w:shd w:val="clear" w:color="auto" w:fill="auto"/>
            <w:vAlign w:val="center"/>
          </w:tcPr>
          <w:p w14:paraId="65886F1C"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57" w:type="dxa"/>
            <w:tcBorders>
              <w:top w:val="nil"/>
              <w:left w:val="nil"/>
              <w:bottom w:val="nil"/>
              <w:right w:val="single" w:sz="4" w:space="0" w:color="auto"/>
            </w:tcBorders>
            <w:shd w:val="clear" w:color="auto" w:fill="auto"/>
            <w:vAlign w:val="center"/>
          </w:tcPr>
          <w:p w14:paraId="3E1B72DE"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199" w:type="dxa"/>
            <w:tcBorders>
              <w:top w:val="nil"/>
              <w:left w:val="nil"/>
              <w:bottom w:val="nil"/>
              <w:right w:val="single" w:sz="4" w:space="0" w:color="auto"/>
            </w:tcBorders>
            <w:shd w:val="clear" w:color="auto" w:fill="auto"/>
            <w:vAlign w:val="center"/>
          </w:tcPr>
          <w:p w14:paraId="3E12857E"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830" w:type="dxa"/>
            <w:tcBorders>
              <w:top w:val="nil"/>
              <w:left w:val="nil"/>
              <w:bottom w:val="nil"/>
              <w:right w:val="single" w:sz="4" w:space="0" w:color="auto"/>
            </w:tcBorders>
            <w:shd w:val="clear" w:color="auto" w:fill="auto"/>
            <w:vAlign w:val="center"/>
          </w:tcPr>
          <w:p w14:paraId="6797FA41"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113" w:type="dxa"/>
            <w:tcBorders>
              <w:top w:val="nil"/>
              <w:left w:val="nil"/>
              <w:bottom w:val="nil"/>
              <w:right w:val="single" w:sz="4" w:space="0" w:color="auto"/>
            </w:tcBorders>
            <w:shd w:val="clear" w:color="auto" w:fill="auto"/>
            <w:vAlign w:val="center"/>
          </w:tcPr>
          <w:p w14:paraId="4C687464"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6B6047" w:rsidRPr="00887FF6" w14:paraId="620D4FCD" w14:textId="77777777">
        <w:trPr>
          <w:trHeight w:val="227"/>
        </w:trPr>
        <w:tc>
          <w:tcPr>
            <w:tcW w:w="896" w:type="dxa"/>
            <w:vMerge w:val="restart"/>
            <w:tcBorders>
              <w:top w:val="nil"/>
              <w:left w:val="single" w:sz="4" w:space="0" w:color="auto"/>
              <w:bottom w:val="single" w:sz="4" w:space="0" w:color="000000"/>
              <w:right w:val="single" w:sz="4" w:space="0" w:color="auto"/>
            </w:tcBorders>
            <w:shd w:val="clear" w:color="auto" w:fill="auto"/>
            <w:vAlign w:val="center"/>
          </w:tcPr>
          <w:p w14:paraId="3F5E60FD"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Aktivity</w:t>
            </w:r>
          </w:p>
        </w:tc>
        <w:tc>
          <w:tcPr>
            <w:tcW w:w="2495" w:type="dxa"/>
            <w:tcBorders>
              <w:top w:val="single" w:sz="4" w:space="0" w:color="auto"/>
              <w:left w:val="nil"/>
              <w:bottom w:val="single" w:sz="4" w:space="0" w:color="auto"/>
              <w:right w:val="single" w:sz="4" w:space="0" w:color="auto"/>
            </w:tcBorders>
            <w:shd w:val="clear" w:color="auto" w:fill="auto"/>
            <w:noWrap/>
            <w:vAlign w:val="center"/>
          </w:tcPr>
          <w:p w14:paraId="22BBA879"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Spracovanie technickej dokumentácie.</w:t>
            </w:r>
          </w:p>
        </w:tc>
        <w:tc>
          <w:tcPr>
            <w:tcW w:w="1329" w:type="dxa"/>
            <w:tcBorders>
              <w:top w:val="single" w:sz="4" w:space="0" w:color="auto"/>
              <w:left w:val="nil"/>
              <w:bottom w:val="single" w:sz="4" w:space="0" w:color="auto"/>
              <w:right w:val="single" w:sz="4" w:space="0" w:color="auto"/>
            </w:tcBorders>
            <w:shd w:val="clear" w:color="auto" w:fill="auto"/>
            <w:noWrap/>
            <w:vAlign w:val="center"/>
          </w:tcPr>
          <w:p w14:paraId="143AE647"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57" w:type="dxa"/>
            <w:tcBorders>
              <w:top w:val="single" w:sz="4" w:space="0" w:color="auto"/>
              <w:left w:val="nil"/>
              <w:bottom w:val="single" w:sz="4" w:space="0" w:color="auto"/>
              <w:right w:val="single" w:sz="4" w:space="0" w:color="auto"/>
            </w:tcBorders>
            <w:shd w:val="clear" w:color="auto" w:fill="auto"/>
            <w:vAlign w:val="center"/>
          </w:tcPr>
          <w:p w14:paraId="32A0EDBD"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podnikateľské subjekty</w:t>
            </w:r>
          </w:p>
        </w:tc>
        <w:tc>
          <w:tcPr>
            <w:tcW w:w="1199" w:type="dxa"/>
            <w:tcBorders>
              <w:top w:val="single" w:sz="4" w:space="0" w:color="auto"/>
              <w:left w:val="nil"/>
              <w:bottom w:val="single" w:sz="4" w:space="0" w:color="auto"/>
              <w:right w:val="single" w:sz="4" w:space="0" w:color="auto"/>
            </w:tcBorders>
            <w:shd w:val="clear" w:color="auto" w:fill="auto"/>
            <w:vAlign w:val="center"/>
          </w:tcPr>
          <w:p w14:paraId="62CD2B1F"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súkromný sektor</w:t>
            </w:r>
          </w:p>
        </w:tc>
        <w:tc>
          <w:tcPr>
            <w:tcW w:w="830" w:type="dxa"/>
            <w:tcBorders>
              <w:top w:val="single" w:sz="4" w:space="0" w:color="auto"/>
              <w:left w:val="nil"/>
              <w:bottom w:val="single" w:sz="4" w:space="0" w:color="auto"/>
              <w:right w:val="single" w:sz="4" w:space="0" w:color="auto"/>
            </w:tcBorders>
            <w:shd w:val="clear" w:color="auto" w:fill="auto"/>
            <w:vAlign w:val="center"/>
          </w:tcPr>
          <w:p w14:paraId="73FC3EB1"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žiadny</w:t>
            </w:r>
          </w:p>
        </w:tc>
        <w:tc>
          <w:tcPr>
            <w:tcW w:w="1113" w:type="dxa"/>
            <w:tcBorders>
              <w:top w:val="single" w:sz="4" w:space="0" w:color="auto"/>
              <w:left w:val="nil"/>
              <w:bottom w:val="single" w:sz="4" w:space="0" w:color="auto"/>
              <w:right w:val="single" w:sz="4" w:space="0" w:color="auto"/>
            </w:tcBorders>
            <w:shd w:val="clear" w:color="auto" w:fill="auto"/>
            <w:vAlign w:val="center"/>
          </w:tcPr>
          <w:p w14:paraId="2EFE04DD"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podnikateľské subjekty</w:t>
            </w:r>
          </w:p>
        </w:tc>
      </w:tr>
      <w:tr w:rsidR="006B6047" w:rsidRPr="00887FF6" w14:paraId="6CF7C52C" w14:textId="77777777">
        <w:trPr>
          <w:trHeight w:val="227"/>
        </w:trPr>
        <w:tc>
          <w:tcPr>
            <w:tcW w:w="896" w:type="dxa"/>
            <w:vMerge/>
            <w:tcBorders>
              <w:top w:val="nil"/>
              <w:left w:val="single" w:sz="4" w:space="0" w:color="auto"/>
              <w:bottom w:val="single" w:sz="4" w:space="0" w:color="000000"/>
              <w:right w:val="single" w:sz="4" w:space="0" w:color="auto"/>
            </w:tcBorders>
            <w:vAlign w:val="center"/>
          </w:tcPr>
          <w:p w14:paraId="33BB4A2F" w14:textId="77777777" w:rsidR="006B6047" w:rsidRPr="00887FF6" w:rsidRDefault="006B6047" w:rsidP="006B6047">
            <w:pPr>
              <w:rPr>
                <w:rFonts w:ascii="Tahoma" w:hAnsi="Tahoma" w:cs="Tahoma"/>
                <w:sz w:val="14"/>
                <w:szCs w:val="14"/>
                <w:lang w:eastAsia="sk-SK"/>
              </w:rPr>
            </w:pPr>
          </w:p>
        </w:tc>
        <w:tc>
          <w:tcPr>
            <w:tcW w:w="2495" w:type="dxa"/>
            <w:tcBorders>
              <w:top w:val="nil"/>
              <w:left w:val="nil"/>
              <w:bottom w:val="single" w:sz="4" w:space="0" w:color="auto"/>
              <w:right w:val="single" w:sz="4" w:space="0" w:color="auto"/>
            </w:tcBorders>
            <w:shd w:val="clear" w:color="auto" w:fill="auto"/>
            <w:noWrap/>
            <w:vAlign w:val="center"/>
          </w:tcPr>
          <w:p w14:paraId="3319B754"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Redukcia dopadov výroby.</w:t>
            </w:r>
          </w:p>
        </w:tc>
        <w:tc>
          <w:tcPr>
            <w:tcW w:w="1329" w:type="dxa"/>
            <w:tcBorders>
              <w:top w:val="nil"/>
              <w:left w:val="nil"/>
              <w:bottom w:val="single" w:sz="4" w:space="0" w:color="auto"/>
              <w:right w:val="single" w:sz="4" w:space="0" w:color="auto"/>
            </w:tcBorders>
            <w:shd w:val="clear" w:color="auto" w:fill="auto"/>
            <w:noWrap/>
            <w:vAlign w:val="center"/>
          </w:tcPr>
          <w:p w14:paraId="7C9AEB93"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57" w:type="dxa"/>
            <w:tcBorders>
              <w:top w:val="nil"/>
              <w:left w:val="nil"/>
              <w:bottom w:val="single" w:sz="4" w:space="0" w:color="auto"/>
              <w:right w:val="single" w:sz="4" w:space="0" w:color="auto"/>
            </w:tcBorders>
            <w:shd w:val="clear" w:color="auto" w:fill="auto"/>
            <w:vAlign w:val="center"/>
          </w:tcPr>
          <w:p w14:paraId="5E4C7357"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podnikateľské subjekty</w:t>
            </w:r>
          </w:p>
        </w:tc>
        <w:tc>
          <w:tcPr>
            <w:tcW w:w="1199" w:type="dxa"/>
            <w:tcBorders>
              <w:top w:val="nil"/>
              <w:left w:val="nil"/>
              <w:bottom w:val="single" w:sz="4" w:space="0" w:color="auto"/>
              <w:right w:val="single" w:sz="4" w:space="0" w:color="auto"/>
            </w:tcBorders>
            <w:shd w:val="clear" w:color="auto" w:fill="auto"/>
            <w:vAlign w:val="center"/>
          </w:tcPr>
          <w:p w14:paraId="35F1C412"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súkromný sektor</w:t>
            </w:r>
          </w:p>
        </w:tc>
        <w:tc>
          <w:tcPr>
            <w:tcW w:w="830" w:type="dxa"/>
            <w:tcBorders>
              <w:top w:val="nil"/>
              <w:left w:val="nil"/>
              <w:bottom w:val="single" w:sz="4" w:space="0" w:color="auto"/>
              <w:right w:val="single" w:sz="4" w:space="0" w:color="auto"/>
            </w:tcBorders>
            <w:shd w:val="clear" w:color="auto" w:fill="auto"/>
            <w:vAlign w:val="center"/>
          </w:tcPr>
          <w:p w14:paraId="16FBBCDC"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žiadny</w:t>
            </w:r>
          </w:p>
        </w:tc>
        <w:tc>
          <w:tcPr>
            <w:tcW w:w="1113" w:type="dxa"/>
            <w:tcBorders>
              <w:top w:val="nil"/>
              <w:left w:val="nil"/>
              <w:bottom w:val="single" w:sz="4" w:space="0" w:color="auto"/>
              <w:right w:val="single" w:sz="4" w:space="0" w:color="auto"/>
            </w:tcBorders>
            <w:shd w:val="clear" w:color="auto" w:fill="auto"/>
            <w:vAlign w:val="center"/>
          </w:tcPr>
          <w:p w14:paraId="528900FD"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podnikateľské subjekty</w:t>
            </w:r>
          </w:p>
        </w:tc>
      </w:tr>
      <w:tr w:rsidR="006B6047" w:rsidRPr="00887FF6" w14:paraId="1DDEE227" w14:textId="77777777">
        <w:trPr>
          <w:trHeight w:val="227"/>
        </w:trPr>
        <w:tc>
          <w:tcPr>
            <w:tcW w:w="896" w:type="dxa"/>
            <w:tcBorders>
              <w:top w:val="nil"/>
              <w:left w:val="single" w:sz="4" w:space="0" w:color="auto"/>
              <w:bottom w:val="single" w:sz="4" w:space="0" w:color="auto"/>
              <w:right w:val="single" w:sz="4" w:space="0" w:color="auto"/>
            </w:tcBorders>
            <w:shd w:val="clear" w:color="auto" w:fill="C0C0C0"/>
            <w:vAlign w:val="center"/>
          </w:tcPr>
          <w:p w14:paraId="78540BF6"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 xml:space="preserve">Projekt 5.2.6 </w:t>
            </w:r>
          </w:p>
        </w:tc>
        <w:tc>
          <w:tcPr>
            <w:tcW w:w="8123" w:type="dxa"/>
            <w:gridSpan w:val="6"/>
            <w:tcBorders>
              <w:top w:val="single" w:sz="4" w:space="0" w:color="auto"/>
              <w:left w:val="nil"/>
              <w:bottom w:val="single" w:sz="4" w:space="0" w:color="auto"/>
              <w:right w:val="single" w:sz="4" w:space="0" w:color="000000"/>
            </w:tcBorders>
            <w:shd w:val="clear" w:color="auto" w:fill="C0C0C0"/>
            <w:vAlign w:val="center"/>
          </w:tcPr>
          <w:p w14:paraId="4B5BDA9F"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Dostavba dažďovej kanalizačnej siete.</w:t>
            </w:r>
          </w:p>
        </w:tc>
      </w:tr>
      <w:tr w:rsidR="006B6047" w:rsidRPr="00887FF6" w14:paraId="660C299A" w14:textId="77777777">
        <w:trPr>
          <w:trHeight w:val="227"/>
        </w:trPr>
        <w:tc>
          <w:tcPr>
            <w:tcW w:w="896" w:type="dxa"/>
            <w:tcBorders>
              <w:top w:val="nil"/>
              <w:left w:val="single" w:sz="4" w:space="0" w:color="auto"/>
              <w:bottom w:val="single" w:sz="4" w:space="0" w:color="auto"/>
              <w:right w:val="nil"/>
            </w:tcBorders>
            <w:shd w:val="clear" w:color="auto" w:fill="auto"/>
            <w:vAlign w:val="center"/>
          </w:tcPr>
          <w:p w14:paraId="0A96A439"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w:t>
            </w:r>
          </w:p>
        </w:tc>
        <w:tc>
          <w:tcPr>
            <w:tcW w:w="2495" w:type="dxa"/>
            <w:tcBorders>
              <w:top w:val="nil"/>
              <w:left w:val="nil"/>
              <w:bottom w:val="nil"/>
              <w:right w:val="single" w:sz="4" w:space="0" w:color="auto"/>
            </w:tcBorders>
            <w:shd w:val="clear" w:color="auto" w:fill="auto"/>
            <w:vAlign w:val="center"/>
          </w:tcPr>
          <w:p w14:paraId="5026DF12"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 </w:t>
            </w:r>
          </w:p>
        </w:tc>
        <w:tc>
          <w:tcPr>
            <w:tcW w:w="1329" w:type="dxa"/>
            <w:tcBorders>
              <w:top w:val="nil"/>
              <w:left w:val="nil"/>
              <w:bottom w:val="nil"/>
              <w:right w:val="single" w:sz="4" w:space="0" w:color="auto"/>
            </w:tcBorders>
            <w:shd w:val="clear" w:color="auto" w:fill="auto"/>
            <w:vAlign w:val="center"/>
          </w:tcPr>
          <w:p w14:paraId="7E489080"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57" w:type="dxa"/>
            <w:tcBorders>
              <w:top w:val="nil"/>
              <w:left w:val="nil"/>
              <w:bottom w:val="nil"/>
              <w:right w:val="single" w:sz="4" w:space="0" w:color="auto"/>
            </w:tcBorders>
            <w:shd w:val="clear" w:color="auto" w:fill="auto"/>
            <w:vAlign w:val="center"/>
          </w:tcPr>
          <w:p w14:paraId="40DC6BF8"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199" w:type="dxa"/>
            <w:tcBorders>
              <w:top w:val="nil"/>
              <w:left w:val="nil"/>
              <w:bottom w:val="single" w:sz="4" w:space="0" w:color="auto"/>
              <w:right w:val="single" w:sz="4" w:space="0" w:color="auto"/>
            </w:tcBorders>
            <w:shd w:val="clear" w:color="auto" w:fill="auto"/>
            <w:vAlign w:val="center"/>
          </w:tcPr>
          <w:p w14:paraId="6326F178"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830" w:type="dxa"/>
            <w:tcBorders>
              <w:top w:val="nil"/>
              <w:left w:val="nil"/>
              <w:bottom w:val="single" w:sz="4" w:space="0" w:color="auto"/>
              <w:right w:val="single" w:sz="4" w:space="0" w:color="auto"/>
            </w:tcBorders>
            <w:shd w:val="clear" w:color="auto" w:fill="auto"/>
            <w:vAlign w:val="center"/>
          </w:tcPr>
          <w:p w14:paraId="680A6368"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113" w:type="dxa"/>
            <w:tcBorders>
              <w:top w:val="nil"/>
              <w:left w:val="nil"/>
              <w:bottom w:val="nil"/>
              <w:right w:val="single" w:sz="4" w:space="0" w:color="auto"/>
            </w:tcBorders>
            <w:shd w:val="clear" w:color="auto" w:fill="auto"/>
            <w:vAlign w:val="center"/>
          </w:tcPr>
          <w:p w14:paraId="71946C50"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6B6047" w:rsidRPr="00887FF6" w14:paraId="4B94EA8E" w14:textId="77777777">
        <w:trPr>
          <w:trHeight w:val="227"/>
        </w:trPr>
        <w:tc>
          <w:tcPr>
            <w:tcW w:w="896" w:type="dxa"/>
            <w:vMerge w:val="restart"/>
            <w:tcBorders>
              <w:top w:val="nil"/>
              <w:left w:val="single" w:sz="4" w:space="0" w:color="auto"/>
              <w:bottom w:val="single" w:sz="4" w:space="0" w:color="000000"/>
              <w:right w:val="single" w:sz="4" w:space="0" w:color="auto"/>
            </w:tcBorders>
            <w:shd w:val="clear" w:color="auto" w:fill="auto"/>
            <w:vAlign w:val="center"/>
          </w:tcPr>
          <w:p w14:paraId="7BA4F28D"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Aktivity</w:t>
            </w:r>
          </w:p>
        </w:tc>
        <w:tc>
          <w:tcPr>
            <w:tcW w:w="2495" w:type="dxa"/>
            <w:tcBorders>
              <w:top w:val="single" w:sz="4" w:space="0" w:color="auto"/>
              <w:left w:val="nil"/>
              <w:bottom w:val="single" w:sz="4" w:space="0" w:color="auto"/>
              <w:right w:val="single" w:sz="4" w:space="0" w:color="auto"/>
            </w:tcBorders>
            <w:shd w:val="clear" w:color="auto" w:fill="auto"/>
            <w:noWrap/>
            <w:vAlign w:val="center"/>
          </w:tcPr>
          <w:p w14:paraId="01FA03DD"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Spracovanie technickej dokumentácie.</w:t>
            </w:r>
          </w:p>
        </w:tc>
        <w:tc>
          <w:tcPr>
            <w:tcW w:w="1329" w:type="dxa"/>
            <w:tcBorders>
              <w:top w:val="single" w:sz="4" w:space="0" w:color="auto"/>
              <w:left w:val="nil"/>
              <w:bottom w:val="single" w:sz="4" w:space="0" w:color="auto"/>
              <w:right w:val="single" w:sz="4" w:space="0" w:color="auto"/>
            </w:tcBorders>
            <w:shd w:val="clear" w:color="auto" w:fill="auto"/>
            <w:noWrap/>
            <w:vAlign w:val="center"/>
          </w:tcPr>
          <w:p w14:paraId="6F72D37B"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57" w:type="dxa"/>
            <w:tcBorders>
              <w:top w:val="single" w:sz="4" w:space="0" w:color="auto"/>
              <w:left w:val="nil"/>
              <w:bottom w:val="single" w:sz="4" w:space="0" w:color="auto"/>
              <w:right w:val="single" w:sz="4" w:space="0" w:color="auto"/>
            </w:tcBorders>
            <w:shd w:val="clear" w:color="auto" w:fill="auto"/>
            <w:vAlign w:val="center"/>
          </w:tcPr>
          <w:p w14:paraId="2327F73F"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 xml:space="preserve">rozpočet obce, ŠF EÚ, </w:t>
            </w:r>
          </w:p>
        </w:tc>
        <w:tc>
          <w:tcPr>
            <w:tcW w:w="1199" w:type="dxa"/>
            <w:tcBorders>
              <w:top w:val="nil"/>
              <w:left w:val="nil"/>
              <w:bottom w:val="single" w:sz="4" w:space="0" w:color="auto"/>
              <w:right w:val="single" w:sz="4" w:space="0" w:color="auto"/>
            </w:tcBorders>
            <w:shd w:val="clear" w:color="auto" w:fill="auto"/>
            <w:vAlign w:val="center"/>
          </w:tcPr>
          <w:p w14:paraId="4F44E31C"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30" w:type="dxa"/>
            <w:tcBorders>
              <w:top w:val="nil"/>
              <w:left w:val="nil"/>
              <w:bottom w:val="single" w:sz="4" w:space="0" w:color="auto"/>
              <w:right w:val="single" w:sz="4" w:space="0" w:color="auto"/>
            </w:tcBorders>
            <w:shd w:val="clear" w:color="auto" w:fill="auto"/>
            <w:vAlign w:val="center"/>
          </w:tcPr>
          <w:p w14:paraId="20C97DFE"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113" w:type="dxa"/>
            <w:tcBorders>
              <w:top w:val="single" w:sz="4" w:space="0" w:color="auto"/>
              <w:left w:val="nil"/>
              <w:bottom w:val="single" w:sz="4" w:space="0" w:color="auto"/>
              <w:right w:val="single" w:sz="4" w:space="0" w:color="auto"/>
            </w:tcBorders>
            <w:shd w:val="clear" w:color="auto" w:fill="auto"/>
            <w:vAlign w:val="center"/>
          </w:tcPr>
          <w:p w14:paraId="6CF3446D"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 xml:space="preserve">obec Nedožery-Brezany, </w:t>
            </w:r>
          </w:p>
        </w:tc>
      </w:tr>
      <w:tr w:rsidR="006B6047" w:rsidRPr="00887FF6" w14:paraId="591CEE80" w14:textId="77777777">
        <w:trPr>
          <w:trHeight w:val="227"/>
        </w:trPr>
        <w:tc>
          <w:tcPr>
            <w:tcW w:w="896" w:type="dxa"/>
            <w:vMerge/>
            <w:tcBorders>
              <w:top w:val="nil"/>
              <w:left w:val="single" w:sz="4" w:space="0" w:color="auto"/>
              <w:bottom w:val="single" w:sz="4" w:space="0" w:color="000000"/>
              <w:right w:val="single" w:sz="4" w:space="0" w:color="auto"/>
            </w:tcBorders>
            <w:vAlign w:val="center"/>
          </w:tcPr>
          <w:p w14:paraId="2AF7253A" w14:textId="77777777" w:rsidR="006B6047" w:rsidRPr="00887FF6" w:rsidRDefault="006B6047" w:rsidP="006B6047">
            <w:pPr>
              <w:rPr>
                <w:rFonts w:ascii="Tahoma" w:hAnsi="Tahoma" w:cs="Tahoma"/>
                <w:sz w:val="14"/>
                <w:szCs w:val="14"/>
                <w:lang w:eastAsia="sk-SK"/>
              </w:rPr>
            </w:pPr>
          </w:p>
        </w:tc>
        <w:tc>
          <w:tcPr>
            <w:tcW w:w="2495" w:type="dxa"/>
            <w:tcBorders>
              <w:top w:val="nil"/>
              <w:left w:val="nil"/>
              <w:bottom w:val="single" w:sz="4" w:space="0" w:color="auto"/>
              <w:right w:val="single" w:sz="4" w:space="0" w:color="auto"/>
            </w:tcBorders>
            <w:shd w:val="clear" w:color="auto" w:fill="auto"/>
            <w:noWrap/>
            <w:vAlign w:val="center"/>
          </w:tcPr>
          <w:p w14:paraId="665BDB2A"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Výstavba odvodňovacieho rigolu západne od zastavaného územia v časti Nedožery.</w:t>
            </w:r>
          </w:p>
        </w:tc>
        <w:tc>
          <w:tcPr>
            <w:tcW w:w="1329" w:type="dxa"/>
            <w:tcBorders>
              <w:top w:val="nil"/>
              <w:left w:val="nil"/>
              <w:bottom w:val="single" w:sz="4" w:space="0" w:color="auto"/>
              <w:right w:val="single" w:sz="4" w:space="0" w:color="auto"/>
            </w:tcBorders>
            <w:shd w:val="clear" w:color="auto" w:fill="auto"/>
            <w:noWrap/>
            <w:vAlign w:val="center"/>
          </w:tcPr>
          <w:p w14:paraId="6CF3C3D4"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300</w:t>
            </w:r>
          </w:p>
        </w:tc>
        <w:tc>
          <w:tcPr>
            <w:tcW w:w="1157" w:type="dxa"/>
            <w:tcBorders>
              <w:top w:val="nil"/>
              <w:left w:val="nil"/>
              <w:bottom w:val="single" w:sz="4" w:space="0" w:color="auto"/>
              <w:right w:val="single" w:sz="4" w:space="0" w:color="auto"/>
            </w:tcBorders>
            <w:shd w:val="clear" w:color="auto" w:fill="auto"/>
            <w:vAlign w:val="center"/>
          </w:tcPr>
          <w:p w14:paraId="5EAC9998"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 xml:space="preserve">rozpočet obce, ŠF EÚ, </w:t>
            </w:r>
          </w:p>
        </w:tc>
        <w:tc>
          <w:tcPr>
            <w:tcW w:w="1199" w:type="dxa"/>
            <w:tcBorders>
              <w:top w:val="nil"/>
              <w:left w:val="nil"/>
              <w:bottom w:val="single" w:sz="4" w:space="0" w:color="auto"/>
              <w:right w:val="single" w:sz="4" w:space="0" w:color="auto"/>
            </w:tcBorders>
            <w:shd w:val="clear" w:color="auto" w:fill="auto"/>
            <w:vAlign w:val="center"/>
          </w:tcPr>
          <w:p w14:paraId="1E8D468B"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30" w:type="dxa"/>
            <w:tcBorders>
              <w:top w:val="nil"/>
              <w:left w:val="nil"/>
              <w:bottom w:val="single" w:sz="4" w:space="0" w:color="auto"/>
              <w:right w:val="single" w:sz="4" w:space="0" w:color="auto"/>
            </w:tcBorders>
            <w:shd w:val="clear" w:color="auto" w:fill="auto"/>
            <w:vAlign w:val="center"/>
          </w:tcPr>
          <w:p w14:paraId="2CD812AC"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113" w:type="dxa"/>
            <w:tcBorders>
              <w:top w:val="nil"/>
              <w:left w:val="nil"/>
              <w:bottom w:val="single" w:sz="4" w:space="0" w:color="auto"/>
              <w:right w:val="single" w:sz="4" w:space="0" w:color="auto"/>
            </w:tcBorders>
            <w:shd w:val="clear" w:color="auto" w:fill="auto"/>
            <w:vAlign w:val="center"/>
          </w:tcPr>
          <w:p w14:paraId="78511198"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 xml:space="preserve">obec Nedožery-Brezany, </w:t>
            </w:r>
          </w:p>
        </w:tc>
      </w:tr>
      <w:tr w:rsidR="006B6047" w:rsidRPr="00887FF6" w14:paraId="3329A1B1" w14:textId="77777777">
        <w:trPr>
          <w:trHeight w:val="227"/>
        </w:trPr>
        <w:tc>
          <w:tcPr>
            <w:tcW w:w="896" w:type="dxa"/>
            <w:tcBorders>
              <w:top w:val="nil"/>
              <w:left w:val="single" w:sz="4" w:space="0" w:color="auto"/>
              <w:bottom w:val="single" w:sz="4" w:space="0" w:color="auto"/>
              <w:right w:val="single" w:sz="4" w:space="0" w:color="auto"/>
            </w:tcBorders>
            <w:shd w:val="clear" w:color="auto" w:fill="C0C0C0"/>
            <w:vAlign w:val="center"/>
          </w:tcPr>
          <w:p w14:paraId="45F68F1F"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 xml:space="preserve">Projekt 5.2.7 </w:t>
            </w:r>
          </w:p>
        </w:tc>
        <w:tc>
          <w:tcPr>
            <w:tcW w:w="8123" w:type="dxa"/>
            <w:gridSpan w:val="6"/>
            <w:tcBorders>
              <w:top w:val="single" w:sz="4" w:space="0" w:color="auto"/>
              <w:left w:val="nil"/>
              <w:bottom w:val="single" w:sz="4" w:space="0" w:color="auto"/>
              <w:right w:val="single" w:sz="4" w:space="0" w:color="000000"/>
            </w:tcBorders>
            <w:shd w:val="clear" w:color="auto" w:fill="C0C0C0"/>
            <w:vAlign w:val="center"/>
          </w:tcPr>
          <w:p w14:paraId="1EDD8450"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Revitalizácia korýt vodných tokov.</w:t>
            </w:r>
          </w:p>
        </w:tc>
      </w:tr>
      <w:tr w:rsidR="006B6047" w:rsidRPr="00887FF6" w14:paraId="7BD52CDB" w14:textId="77777777">
        <w:trPr>
          <w:trHeight w:val="227"/>
        </w:trPr>
        <w:tc>
          <w:tcPr>
            <w:tcW w:w="896" w:type="dxa"/>
            <w:tcBorders>
              <w:top w:val="nil"/>
              <w:left w:val="single" w:sz="4" w:space="0" w:color="auto"/>
              <w:bottom w:val="single" w:sz="4" w:space="0" w:color="auto"/>
              <w:right w:val="nil"/>
            </w:tcBorders>
            <w:shd w:val="clear" w:color="auto" w:fill="auto"/>
            <w:vAlign w:val="center"/>
          </w:tcPr>
          <w:p w14:paraId="5F2CD8B8"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w:t>
            </w:r>
          </w:p>
        </w:tc>
        <w:tc>
          <w:tcPr>
            <w:tcW w:w="2495" w:type="dxa"/>
            <w:tcBorders>
              <w:top w:val="nil"/>
              <w:left w:val="nil"/>
              <w:bottom w:val="nil"/>
              <w:right w:val="single" w:sz="4" w:space="0" w:color="auto"/>
            </w:tcBorders>
            <w:shd w:val="clear" w:color="auto" w:fill="auto"/>
            <w:vAlign w:val="center"/>
          </w:tcPr>
          <w:p w14:paraId="5682E761"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 </w:t>
            </w:r>
          </w:p>
        </w:tc>
        <w:tc>
          <w:tcPr>
            <w:tcW w:w="1329" w:type="dxa"/>
            <w:tcBorders>
              <w:top w:val="nil"/>
              <w:left w:val="nil"/>
              <w:bottom w:val="nil"/>
              <w:right w:val="single" w:sz="4" w:space="0" w:color="auto"/>
            </w:tcBorders>
            <w:shd w:val="clear" w:color="auto" w:fill="auto"/>
            <w:vAlign w:val="center"/>
          </w:tcPr>
          <w:p w14:paraId="76F35A96"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57" w:type="dxa"/>
            <w:tcBorders>
              <w:top w:val="nil"/>
              <w:left w:val="nil"/>
              <w:bottom w:val="nil"/>
              <w:right w:val="single" w:sz="4" w:space="0" w:color="auto"/>
            </w:tcBorders>
            <w:shd w:val="clear" w:color="auto" w:fill="auto"/>
            <w:vAlign w:val="center"/>
          </w:tcPr>
          <w:p w14:paraId="70E73156"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199" w:type="dxa"/>
            <w:tcBorders>
              <w:top w:val="nil"/>
              <w:left w:val="nil"/>
              <w:bottom w:val="single" w:sz="4" w:space="0" w:color="auto"/>
              <w:right w:val="single" w:sz="4" w:space="0" w:color="auto"/>
            </w:tcBorders>
            <w:shd w:val="clear" w:color="auto" w:fill="auto"/>
            <w:vAlign w:val="center"/>
          </w:tcPr>
          <w:p w14:paraId="705CB264"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830" w:type="dxa"/>
            <w:tcBorders>
              <w:top w:val="nil"/>
              <w:left w:val="nil"/>
              <w:bottom w:val="single" w:sz="4" w:space="0" w:color="auto"/>
              <w:right w:val="single" w:sz="4" w:space="0" w:color="auto"/>
            </w:tcBorders>
            <w:shd w:val="clear" w:color="auto" w:fill="auto"/>
            <w:vAlign w:val="center"/>
          </w:tcPr>
          <w:p w14:paraId="2F3493CD"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113" w:type="dxa"/>
            <w:tcBorders>
              <w:top w:val="nil"/>
              <w:left w:val="nil"/>
              <w:bottom w:val="nil"/>
              <w:right w:val="single" w:sz="4" w:space="0" w:color="auto"/>
            </w:tcBorders>
            <w:shd w:val="clear" w:color="auto" w:fill="auto"/>
            <w:vAlign w:val="center"/>
          </w:tcPr>
          <w:p w14:paraId="0F16E17D"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6B6047" w:rsidRPr="00887FF6" w14:paraId="22DA51DD" w14:textId="77777777">
        <w:trPr>
          <w:trHeight w:val="227"/>
        </w:trPr>
        <w:tc>
          <w:tcPr>
            <w:tcW w:w="896" w:type="dxa"/>
            <w:vMerge w:val="restart"/>
            <w:tcBorders>
              <w:top w:val="nil"/>
              <w:left w:val="single" w:sz="4" w:space="0" w:color="auto"/>
              <w:bottom w:val="single" w:sz="4" w:space="0" w:color="000000"/>
              <w:right w:val="single" w:sz="4" w:space="0" w:color="auto"/>
            </w:tcBorders>
            <w:shd w:val="clear" w:color="auto" w:fill="auto"/>
            <w:vAlign w:val="center"/>
          </w:tcPr>
          <w:p w14:paraId="3C26D375"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Aktivity</w:t>
            </w:r>
          </w:p>
        </w:tc>
        <w:tc>
          <w:tcPr>
            <w:tcW w:w="2495" w:type="dxa"/>
            <w:tcBorders>
              <w:top w:val="single" w:sz="4" w:space="0" w:color="auto"/>
              <w:left w:val="nil"/>
              <w:bottom w:val="single" w:sz="4" w:space="0" w:color="auto"/>
              <w:right w:val="single" w:sz="4" w:space="0" w:color="auto"/>
            </w:tcBorders>
            <w:shd w:val="clear" w:color="auto" w:fill="auto"/>
            <w:vAlign w:val="center"/>
          </w:tcPr>
          <w:p w14:paraId="388AF9C2"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Analýza súčasného stavu.</w:t>
            </w:r>
          </w:p>
        </w:tc>
        <w:tc>
          <w:tcPr>
            <w:tcW w:w="1329" w:type="dxa"/>
            <w:tcBorders>
              <w:top w:val="single" w:sz="4" w:space="0" w:color="auto"/>
              <w:left w:val="nil"/>
              <w:bottom w:val="nil"/>
              <w:right w:val="single" w:sz="4" w:space="0" w:color="auto"/>
            </w:tcBorders>
            <w:shd w:val="clear" w:color="auto" w:fill="auto"/>
            <w:vAlign w:val="center"/>
          </w:tcPr>
          <w:p w14:paraId="469C618A"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57" w:type="dxa"/>
            <w:tcBorders>
              <w:top w:val="single" w:sz="4" w:space="0" w:color="auto"/>
              <w:left w:val="nil"/>
              <w:bottom w:val="single" w:sz="4" w:space="0" w:color="auto"/>
              <w:right w:val="single" w:sz="4" w:space="0" w:color="auto"/>
            </w:tcBorders>
            <w:shd w:val="clear" w:color="auto" w:fill="auto"/>
            <w:vAlign w:val="center"/>
          </w:tcPr>
          <w:p w14:paraId="7856D1B5"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199" w:type="dxa"/>
            <w:tcBorders>
              <w:top w:val="nil"/>
              <w:left w:val="nil"/>
              <w:bottom w:val="single" w:sz="4" w:space="0" w:color="auto"/>
              <w:right w:val="single" w:sz="4" w:space="0" w:color="auto"/>
            </w:tcBorders>
            <w:shd w:val="clear" w:color="auto" w:fill="auto"/>
            <w:vAlign w:val="center"/>
          </w:tcPr>
          <w:p w14:paraId="35B80025"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30" w:type="dxa"/>
            <w:tcBorders>
              <w:top w:val="nil"/>
              <w:left w:val="nil"/>
              <w:bottom w:val="single" w:sz="4" w:space="0" w:color="auto"/>
              <w:right w:val="single" w:sz="4" w:space="0" w:color="auto"/>
            </w:tcBorders>
            <w:shd w:val="clear" w:color="auto" w:fill="auto"/>
            <w:vAlign w:val="center"/>
          </w:tcPr>
          <w:p w14:paraId="6EEA5ACA"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stredný</w:t>
            </w:r>
          </w:p>
        </w:tc>
        <w:tc>
          <w:tcPr>
            <w:tcW w:w="1113" w:type="dxa"/>
            <w:tcBorders>
              <w:top w:val="single" w:sz="4" w:space="0" w:color="auto"/>
              <w:left w:val="nil"/>
              <w:bottom w:val="single" w:sz="4" w:space="0" w:color="auto"/>
              <w:right w:val="single" w:sz="4" w:space="0" w:color="auto"/>
            </w:tcBorders>
            <w:shd w:val="clear" w:color="auto" w:fill="auto"/>
            <w:vAlign w:val="center"/>
          </w:tcPr>
          <w:p w14:paraId="2FA9DEEF"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34522BFA" w14:textId="77777777">
        <w:trPr>
          <w:trHeight w:val="227"/>
        </w:trPr>
        <w:tc>
          <w:tcPr>
            <w:tcW w:w="896" w:type="dxa"/>
            <w:vMerge/>
            <w:tcBorders>
              <w:top w:val="nil"/>
              <w:left w:val="single" w:sz="4" w:space="0" w:color="auto"/>
              <w:bottom w:val="single" w:sz="4" w:space="0" w:color="000000"/>
              <w:right w:val="single" w:sz="4" w:space="0" w:color="auto"/>
            </w:tcBorders>
            <w:vAlign w:val="center"/>
          </w:tcPr>
          <w:p w14:paraId="2C83595D" w14:textId="77777777" w:rsidR="006B6047" w:rsidRPr="00887FF6" w:rsidRDefault="006B6047" w:rsidP="006B6047">
            <w:pPr>
              <w:rPr>
                <w:rFonts w:ascii="Tahoma" w:hAnsi="Tahoma" w:cs="Tahoma"/>
                <w:sz w:val="14"/>
                <w:szCs w:val="14"/>
                <w:lang w:eastAsia="sk-SK"/>
              </w:rPr>
            </w:pPr>
          </w:p>
        </w:tc>
        <w:tc>
          <w:tcPr>
            <w:tcW w:w="2495" w:type="dxa"/>
            <w:tcBorders>
              <w:top w:val="nil"/>
              <w:left w:val="nil"/>
              <w:bottom w:val="single" w:sz="4" w:space="0" w:color="auto"/>
              <w:right w:val="single" w:sz="4" w:space="0" w:color="auto"/>
            </w:tcBorders>
            <w:shd w:val="clear" w:color="auto" w:fill="auto"/>
            <w:vAlign w:val="center"/>
          </w:tcPr>
          <w:p w14:paraId="4608029A"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Vypracovanie technickej dokumentácie.</w:t>
            </w:r>
          </w:p>
        </w:tc>
        <w:tc>
          <w:tcPr>
            <w:tcW w:w="1329" w:type="dxa"/>
            <w:tcBorders>
              <w:top w:val="single" w:sz="4" w:space="0" w:color="auto"/>
              <w:left w:val="nil"/>
              <w:bottom w:val="single" w:sz="4" w:space="0" w:color="auto"/>
              <w:right w:val="single" w:sz="4" w:space="0" w:color="auto"/>
            </w:tcBorders>
            <w:shd w:val="clear" w:color="auto" w:fill="auto"/>
            <w:vAlign w:val="center"/>
          </w:tcPr>
          <w:p w14:paraId="3C58A22A"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8</w:t>
            </w:r>
          </w:p>
        </w:tc>
        <w:tc>
          <w:tcPr>
            <w:tcW w:w="1157" w:type="dxa"/>
            <w:tcBorders>
              <w:top w:val="nil"/>
              <w:left w:val="nil"/>
              <w:bottom w:val="single" w:sz="4" w:space="0" w:color="auto"/>
              <w:right w:val="single" w:sz="4" w:space="0" w:color="auto"/>
            </w:tcBorders>
            <w:shd w:val="clear" w:color="auto" w:fill="auto"/>
            <w:vAlign w:val="center"/>
          </w:tcPr>
          <w:p w14:paraId="2F520564"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199" w:type="dxa"/>
            <w:tcBorders>
              <w:top w:val="nil"/>
              <w:left w:val="nil"/>
              <w:bottom w:val="single" w:sz="4" w:space="0" w:color="auto"/>
              <w:right w:val="single" w:sz="4" w:space="0" w:color="auto"/>
            </w:tcBorders>
            <w:shd w:val="clear" w:color="auto" w:fill="auto"/>
            <w:vAlign w:val="center"/>
          </w:tcPr>
          <w:p w14:paraId="78A5A8E3"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30" w:type="dxa"/>
            <w:tcBorders>
              <w:top w:val="nil"/>
              <w:left w:val="nil"/>
              <w:bottom w:val="single" w:sz="4" w:space="0" w:color="auto"/>
              <w:right w:val="single" w:sz="4" w:space="0" w:color="auto"/>
            </w:tcBorders>
            <w:shd w:val="clear" w:color="auto" w:fill="auto"/>
            <w:vAlign w:val="center"/>
          </w:tcPr>
          <w:p w14:paraId="064D0B53"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113" w:type="dxa"/>
            <w:tcBorders>
              <w:top w:val="nil"/>
              <w:left w:val="nil"/>
              <w:bottom w:val="single" w:sz="4" w:space="0" w:color="auto"/>
              <w:right w:val="single" w:sz="4" w:space="0" w:color="auto"/>
            </w:tcBorders>
            <w:shd w:val="clear" w:color="auto" w:fill="auto"/>
            <w:vAlign w:val="center"/>
          </w:tcPr>
          <w:p w14:paraId="54B81032"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3A0B5857" w14:textId="77777777">
        <w:trPr>
          <w:trHeight w:val="227"/>
        </w:trPr>
        <w:tc>
          <w:tcPr>
            <w:tcW w:w="896" w:type="dxa"/>
            <w:vMerge/>
            <w:tcBorders>
              <w:top w:val="nil"/>
              <w:left w:val="single" w:sz="4" w:space="0" w:color="auto"/>
              <w:bottom w:val="single" w:sz="4" w:space="0" w:color="000000"/>
              <w:right w:val="single" w:sz="4" w:space="0" w:color="auto"/>
            </w:tcBorders>
            <w:vAlign w:val="center"/>
          </w:tcPr>
          <w:p w14:paraId="4F6DD92E" w14:textId="77777777" w:rsidR="006B6047" w:rsidRPr="00887FF6" w:rsidRDefault="006B6047" w:rsidP="006B6047">
            <w:pPr>
              <w:rPr>
                <w:rFonts w:ascii="Tahoma" w:hAnsi="Tahoma" w:cs="Tahoma"/>
                <w:sz w:val="14"/>
                <w:szCs w:val="14"/>
                <w:lang w:eastAsia="sk-SK"/>
              </w:rPr>
            </w:pPr>
          </w:p>
        </w:tc>
        <w:tc>
          <w:tcPr>
            <w:tcW w:w="2495" w:type="dxa"/>
            <w:tcBorders>
              <w:top w:val="nil"/>
              <w:left w:val="nil"/>
              <w:bottom w:val="single" w:sz="4" w:space="0" w:color="auto"/>
              <w:right w:val="single" w:sz="4" w:space="0" w:color="auto"/>
            </w:tcBorders>
            <w:shd w:val="clear" w:color="auto" w:fill="auto"/>
            <w:vAlign w:val="center"/>
          </w:tcPr>
          <w:p w14:paraId="44319EDD"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xml:space="preserve">Rekultivácia a úprava vodného toku Nitra. </w:t>
            </w:r>
          </w:p>
        </w:tc>
        <w:tc>
          <w:tcPr>
            <w:tcW w:w="1329" w:type="dxa"/>
            <w:tcBorders>
              <w:top w:val="nil"/>
              <w:left w:val="nil"/>
              <w:bottom w:val="single" w:sz="4" w:space="0" w:color="auto"/>
              <w:right w:val="single" w:sz="4" w:space="0" w:color="auto"/>
            </w:tcBorders>
            <w:shd w:val="clear" w:color="auto" w:fill="auto"/>
            <w:vAlign w:val="center"/>
          </w:tcPr>
          <w:p w14:paraId="3EA8665E"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500</w:t>
            </w:r>
          </w:p>
        </w:tc>
        <w:tc>
          <w:tcPr>
            <w:tcW w:w="1157" w:type="dxa"/>
            <w:tcBorders>
              <w:top w:val="nil"/>
              <w:left w:val="nil"/>
              <w:bottom w:val="single" w:sz="4" w:space="0" w:color="auto"/>
              <w:right w:val="single" w:sz="4" w:space="0" w:color="auto"/>
            </w:tcBorders>
            <w:shd w:val="clear" w:color="auto" w:fill="auto"/>
            <w:vAlign w:val="center"/>
          </w:tcPr>
          <w:p w14:paraId="5D6BF512"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199" w:type="dxa"/>
            <w:tcBorders>
              <w:top w:val="nil"/>
              <w:left w:val="nil"/>
              <w:bottom w:val="single" w:sz="4" w:space="0" w:color="auto"/>
              <w:right w:val="single" w:sz="4" w:space="0" w:color="auto"/>
            </w:tcBorders>
            <w:shd w:val="clear" w:color="auto" w:fill="auto"/>
            <w:vAlign w:val="center"/>
          </w:tcPr>
          <w:p w14:paraId="11A593FA"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30" w:type="dxa"/>
            <w:tcBorders>
              <w:top w:val="nil"/>
              <w:left w:val="nil"/>
              <w:bottom w:val="single" w:sz="4" w:space="0" w:color="auto"/>
              <w:right w:val="single" w:sz="4" w:space="0" w:color="auto"/>
            </w:tcBorders>
            <w:shd w:val="clear" w:color="auto" w:fill="auto"/>
            <w:vAlign w:val="center"/>
          </w:tcPr>
          <w:p w14:paraId="182A8888"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113" w:type="dxa"/>
            <w:tcBorders>
              <w:top w:val="nil"/>
              <w:left w:val="nil"/>
              <w:bottom w:val="single" w:sz="4" w:space="0" w:color="auto"/>
              <w:right w:val="single" w:sz="4" w:space="0" w:color="auto"/>
            </w:tcBorders>
            <w:shd w:val="clear" w:color="auto" w:fill="auto"/>
            <w:vAlign w:val="center"/>
          </w:tcPr>
          <w:p w14:paraId="32C4916A"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5CB21908" w14:textId="77777777">
        <w:trPr>
          <w:trHeight w:val="227"/>
        </w:trPr>
        <w:tc>
          <w:tcPr>
            <w:tcW w:w="896" w:type="dxa"/>
            <w:vMerge/>
            <w:tcBorders>
              <w:top w:val="nil"/>
              <w:left w:val="single" w:sz="4" w:space="0" w:color="auto"/>
              <w:bottom w:val="single" w:sz="4" w:space="0" w:color="000000"/>
              <w:right w:val="single" w:sz="4" w:space="0" w:color="auto"/>
            </w:tcBorders>
            <w:vAlign w:val="center"/>
          </w:tcPr>
          <w:p w14:paraId="6048CA5C" w14:textId="77777777" w:rsidR="006B6047" w:rsidRPr="00887FF6" w:rsidRDefault="006B6047" w:rsidP="006B6047">
            <w:pPr>
              <w:rPr>
                <w:rFonts w:ascii="Tahoma" w:hAnsi="Tahoma" w:cs="Tahoma"/>
                <w:sz w:val="14"/>
                <w:szCs w:val="14"/>
                <w:lang w:eastAsia="sk-SK"/>
              </w:rPr>
            </w:pPr>
          </w:p>
        </w:tc>
        <w:tc>
          <w:tcPr>
            <w:tcW w:w="2495" w:type="dxa"/>
            <w:tcBorders>
              <w:top w:val="nil"/>
              <w:left w:val="nil"/>
              <w:bottom w:val="single" w:sz="4" w:space="0" w:color="auto"/>
              <w:right w:val="single" w:sz="4" w:space="0" w:color="auto"/>
            </w:tcBorders>
            <w:shd w:val="clear" w:color="auto" w:fill="auto"/>
            <w:vAlign w:val="center"/>
          </w:tcPr>
          <w:p w14:paraId="63881392"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Realizácia protipovodňových opatrení v lokalite "Pod Vrbyčkami".</w:t>
            </w:r>
          </w:p>
        </w:tc>
        <w:tc>
          <w:tcPr>
            <w:tcW w:w="1329" w:type="dxa"/>
            <w:tcBorders>
              <w:top w:val="nil"/>
              <w:left w:val="nil"/>
              <w:bottom w:val="single" w:sz="4" w:space="0" w:color="auto"/>
              <w:right w:val="single" w:sz="4" w:space="0" w:color="auto"/>
            </w:tcBorders>
            <w:shd w:val="clear" w:color="auto" w:fill="auto"/>
            <w:vAlign w:val="center"/>
          </w:tcPr>
          <w:p w14:paraId="7663B44F"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350</w:t>
            </w:r>
          </w:p>
        </w:tc>
        <w:tc>
          <w:tcPr>
            <w:tcW w:w="1157" w:type="dxa"/>
            <w:tcBorders>
              <w:top w:val="nil"/>
              <w:left w:val="nil"/>
              <w:bottom w:val="single" w:sz="4" w:space="0" w:color="auto"/>
              <w:right w:val="single" w:sz="4" w:space="0" w:color="auto"/>
            </w:tcBorders>
            <w:shd w:val="clear" w:color="auto" w:fill="auto"/>
            <w:vAlign w:val="center"/>
          </w:tcPr>
          <w:p w14:paraId="6A092698"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199" w:type="dxa"/>
            <w:tcBorders>
              <w:top w:val="nil"/>
              <w:left w:val="nil"/>
              <w:bottom w:val="single" w:sz="4" w:space="0" w:color="auto"/>
              <w:right w:val="single" w:sz="4" w:space="0" w:color="auto"/>
            </w:tcBorders>
            <w:shd w:val="clear" w:color="auto" w:fill="auto"/>
            <w:vAlign w:val="center"/>
          </w:tcPr>
          <w:p w14:paraId="7C1A84A2"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30" w:type="dxa"/>
            <w:tcBorders>
              <w:top w:val="nil"/>
              <w:left w:val="nil"/>
              <w:bottom w:val="single" w:sz="4" w:space="0" w:color="auto"/>
              <w:right w:val="single" w:sz="4" w:space="0" w:color="auto"/>
            </w:tcBorders>
            <w:shd w:val="clear" w:color="auto" w:fill="auto"/>
            <w:vAlign w:val="center"/>
          </w:tcPr>
          <w:p w14:paraId="205F3EE1"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113" w:type="dxa"/>
            <w:tcBorders>
              <w:top w:val="nil"/>
              <w:left w:val="nil"/>
              <w:bottom w:val="single" w:sz="4" w:space="0" w:color="auto"/>
              <w:right w:val="single" w:sz="4" w:space="0" w:color="auto"/>
            </w:tcBorders>
            <w:shd w:val="clear" w:color="auto" w:fill="auto"/>
            <w:vAlign w:val="center"/>
          </w:tcPr>
          <w:p w14:paraId="00FBF351"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44B649AD" w14:textId="77777777">
        <w:trPr>
          <w:trHeight w:val="227"/>
        </w:trPr>
        <w:tc>
          <w:tcPr>
            <w:tcW w:w="896" w:type="dxa"/>
            <w:vMerge/>
            <w:tcBorders>
              <w:top w:val="nil"/>
              <w:left w:val="single" w:sz="4" w:space="0" w:color="auto"/>
              <w:bottom w:val="single" w:sz="4" w:space="0" w:color="000000"/>
              <w:right w:val="single" w:sz="4" w:space="0" w:color="auto"/>
            </w:tcBorders>
            <w:vAlign w:val="center"/>
          </w:tcPr>
          <w:p w14:paraId="377720FF" w14:textId="77777777" w:rsidR="006B6047" w:rsidRPr="00887FF6" w:rsidRDefault="006B6047" w:rsidP="006B6047">
            <w:pPr>
              <w:rPr>
                <w:rFonts w:ascii="Tahoma" w:hAnsi="Tahoma" w:cs="Tahoma"/>
                <w:sz w:val="14"/>
                <w:szCs w:val="14"/>
                <w:lang w:eastAsia="sk-SK"/>
              </w:rPr>
            </w:pPr>
          </w:p>
        </w:tc>
        <w:tc>
          <w:tcPr>
            <w:tcW w:w="2495" w:type="dxa"/>
            <w:tcBorders>
              <w:top w:val="nil"/>
              <w:left w:val="nil"/>
              <w:bottom w:val="single" w:sz="4" w:space="0" w:color="auto"/>
              <w:right w:val="single" w:sz="4" w:space="0" w:color="auto"/>
            </w:tcBorders>
            <w:shd w:val="clear" w:color="auto" w:fill="auto"/>
            <w:vAlign w:val="center"/>
          </w:tcPr>
          <w:p w14:paraId="7039BAD0"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xml:space="preserve">Výstavba preložky dolnej časti toku Rysného potoka so zaústením do rieky Nitra. </w:t>
            </w:r>
          </w:p>
        </w:tc>
        <w:tc>
          <w:tcPr>
            <w:tcW w:w="1329" w:type="dxa"/>
            <w:tcBorders>
              <w:top w:val="nil"/>
              <w:left w:val="nil"/>
              <w:bottom w:val="single" w:sz="4" w:space="0" w:color="auto"/>
              <w:right w:val="single" w:sz="4" w:space="0" w:color="auto"/>
            </w:tcBorders>
            <w:shd w:val="clear" w:color="auto" w:fill="auto"/>
            <w:vAlign w:val="center"/>
          </w:tcPr>
          <w:p w14:paraId="71C0B824"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450</w:t>
            </w:r>
          </w:p>
        </w:tc>
        <w:tc>
          <w:tcPr>
            <w:tcW w:w="1157" w:type="dxa"/>
            <w:tcBorders>
              <w:top w:val="nil"/>
              <w:left w:val="nil"/>
              <w:bottom w:val="single" w:sz="4" w:space="0" w:color="auto"/>
              <w:right w:val="single" w:sz="4" w:space="0" w:color="auto"/>
            </w:tcBorders>
            <w:shd w:val="clear" w:color="auto" w:fill="auto"/>
            <w:vAlign w:val="center"/>
          </w:tcPr>
          <w:p w14:paraId="09654394"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199" w:type="dxa"/>
            <w:tcBorders>
              <w:top w:val="nil"/>
              <w:left w:val="nil"/>
              <w:bottom w:val="single" w:sz="4" w:space="0" w:color="auto"/>
              <w:right w:val="single" w:sz="4" w:space="0" w:color="auto"/>
            </w:tcBorders>
            <w:shd w:val="clear" w:color="auto" w:fill="auto"/>
            <w:vAlign w:val="center"/>
          </w:tcPr>
          <w:p w14:paraId="0CDE3A0B"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30" w:type="dxa"/>
            <w:tcBorders>
              <w:top w:val="nil"/>
              <w:left w:val="nil"/>
              <w:bottom w:val="single" w:sz="4" w:space="0" w:color="auto"/>
              <w:right w:val="single" w:sz="4" w:space="0" w:color="auto"/>
            </w:tcBorders>
            <w:shd w:val="clear" w:color="auto" w:fill="auto"/>
            <w:vAlign w:val="center"/>
          </w:tcPr>
          <w:p w14:paraId="44657117"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113" w:type="dxa"/>
            <w:tcBorders>
              <w:top w:val="nil"/>
              <w:left w:val="nil"/>
              <w:bottom w:val="single" w:sz="4" w:space="0" w:color="auto"/>
              <w:right w:val="single" w:sz="4" w:space="0" w:color="auto"/>
            </w:tcBorders>
            <w:shd w:val="clear" w:color="auto" w:fill="auto"/>
            <w:vAlign w:val="center"/>
          </w:tcPr>
          <w:p w14:paraId="02B068EF"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1405BD59" w14:textId="77777777">
        <w:trPr>
          <w:trHeight w:val="227"/>
        </w:trPr>
        <w:tc>
          <w:tcPr>
            <w:tcW w:w="896" w:type="dxa"/>
            <w:vMerge/>
            <w:tcBorders>
              <w:top w:val="nil"/>
              <w:left w:val="single" w:sz="4" w:space="0" w:color="auto"/>
              <w:bottom w:val="single" w:sz="4" w:space="0" w:color="000000"/>
              <w:right w:val="single" w:sz="4" w:space="0" w:color="auto"/>
            </w:tcBorders>
            <w:vAlign w:val="center"/>
          </w:tcPr>
          <w:p w14:paraId="20355C2D" w14:textId="77777777" w:rsidR="006B6047" w:rsidRPr="00887FF6" w:rsidRDefault="006B6047" w:rsidP="006B6047">
            <w:pPr>
              <w:rPr>
                <w:rFonts w:ascii="Tahoma" w:hAnsi="Tahoma" w:cs="Tahoma"/>
                <w:sz w:val="14"/>
                <w:szCs w:val="14"/>
                <w:lang w:eastAsia="sk-SK"/>
              </w:rPr>
            </w:pPr>
          </w:p>
        </w:tc>
        <w:tc>
          <w:tcPr>
            <w:tcW w:w="2495" w:type="dxa"/>
            <w:tcBorders>
              <w:top w:val="nil"/>
              <w:left w:val="nil"/>
              <w:bottom w:val="single" w:sz="4" w:space="0" w:color="auto"/>
              <w:right w:val="single" w:sz="4" w:space="0" w:color="auto"/>
            </w:tcBorders>
            <w:shd w:val="clear" w:color="auto" w:fill="auto"/>
            <w:vAlign w:val="center"/>
          </w:tcPr>
          <w:p w14:paraId="3A1DEB29"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 xml:space="preserve">Revitalizácia protipovodňovej nádrže na Brezianskom potoku. </w:t>
            </w:r>
          </w:p>
        </w:tc>
        <w:tc>
          <w:tcPr>
            <w:tcW w:w="1329" w:type="dxa"/>
            <w:tcBorders>
              <w:top w:val="nil"/>
              <w:left w:val="nil"/>
              <w:bottom w:val="single" w:sz="4" w:space="0" w:color="auto"/>
              <w:right w:val="single" w:sz="4" w:space="0" w:color="auto"/>
            </w:tcBorders>
            <w:shd w:val="clear" w:color="auto" w:fill="auto"/>
            <w:vAlign w:val="center"/>
          </w:tcPr>
          <w:p w14:paraId="28D3624E"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350</w:t>
            </w:r>
          </w:p>
        </w:tc>
        <w:tc>
          <w:tcPr>
            <w:tcW w:w="1157" w:type="dxa"/>
            <w:tcBorders>
              <w:top w:val="nil"/>
              <w:left w:val="nil"/>
              <w:bottom w:val="single" w:sz="4" w:space="0" w:color="auto"/>
              <w:right w:val="single" w:sz="4" w:space="0" w:color="auto"/>
            </w:tcBorders>
            <w:shd w:val="clear" w:color="auto" w:fill="auto"/>
            <w:vAlign w:val="center"/>
          </w:tcPr>
          <w:p w14:paraId="506F1F14"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199" w:type="dxa"/>
            <w:tcBorders>
              <w:top w:val="nil"/>
              <w:left w:val="nil"/>
              <w:bottom w:val="single" w:sz="4" w:space="0" w:color="auto"/>
              <w:right w:val="single" w:sz="4" w:space="0" w:color="auto"/>
            </w:tcBorders>
            <w:shd w:val="clear" w:color="auto" w:fill="auto"/>
            <w:vAlign w:val="center"/>
          </w:tcPr>
          <w:p w14:paraId="52082CD0"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30" w:type="dxa"/>
            <w:tcBorders>
              <w:top w:val="nil"/>
              <w:left w:val="nil"/>
              <w:bottom w:val="single" w:sz="4" w:space="0" w:color="auto"/>
              <w:right w:val="single" w:sz="4" w:space="0" w:color="auto"/>
            </w:tcBorders>
            <w:shd w:val="clear" w:color="auto" w:fill="auto"/>
            <w:vAlign w:val="center"/>
          </w:tcPr>
          <w:p w14:paraId="1EAC0CA5"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113" w:type="dxa"/>
            <w:tcBorders>
              <w:top w:val="nil"/>
              <w:left w:val="nil"/>
              <w:bottom w:val="single" w:sz="4" w:space="0" w:color="auto"/>
              <w:right w:val="single" w:sz="4" w:space="0" w:color="auto"/>
            </w:tcBorders>
            <w:shd w:val="clear" w:color="auto" w:fill="auto"/>
            <w:vAlign w:val="center"/>
          </w:tcPr>
          <w:p w14:paraId="496DCAB1"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24C2CA02" w14:textId="77777777">
        <w:trPr>
          <w:trHeight w:val="227"/>
        </w:trPr>
        <w:tc>
          <w:tcPr>
            <w:tcW w:w="896" w:type="dxa"/>
            <w:vMerge/>
            <w:tcBorders>
              <w:top w:val="nil"/>
              <w:left w:val="single" w:sz="4" w:space="0" w:color="auto"/>
              <w:bottom w:val="single" w:sz="4" w:space="0" w:color="000000"/>
              <w:right w:val="single" w:sz="4" w:space="0" w:color="auto"/>
            </w:tcBorders>
            <w:vAlign w:val="center"/>
          </w:tcPr>
          <w:p w14:paraId="3B3DB907" w14:textId="77777777" w:rsidR="006B6047" w:rsidRPr="00887FF6" w:rsidRDefault="006B6047" w:rsidP="006B6047">
            <w:pPr>
              <w:rPr>
                <w:rFonts w:ascii="Tahoma" w:hAnsi="Tahoma" w:cs="Tahoma"/>
                <w:sz w:val="14"/>
                <w:szCs w:val="14"/>
                <w:lang w:eastAsia="sk-SK"/>
              </w:rPr>
            </w:pPr>
          </w:p>
        </w:tc>
        <w:tc>
          <w:tcPr>
            <w:tcW w:w="2495" w:type="dxa"/>
            <w:tcBorders>
              <w:top w:val="nil"/>
              <w:left w:val="nil"/>
              <w:bottom w:val="single" w:sz="4" w:space="0" w:color="auto"/>
              <w:right w:val="single" w:sz="4" w:space="0" w:color="auto"/>
            </w:tcBorders>
            <w:shd w:val="clear" w:color="auto" w:fill="auto"/>
            <w:vAlign w:val="center"/>
          </w:tcPr>
          <w:p w14:paraId="49F01623"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 xml:space="preserve">Obnova mokradí a vlhkých lúk v pôvodných lokalitách rieky Nitra. </w:t>
            </w:r>
          </w:p>
        </w:tc>
        <w:tc>
          <w:tcPr>
            <w:tcW w:w="1329" w:type="dxa"/>
            <w:tcBorders>
              <w:top w:val="nil"/>
              <w:left w:val="nil"/>
              <w:bottom w:val="single" w:sz="4" w:space="0" w:color="auto"/>
              <w:right w:val="single" w:sz="4" w:space="0" w:color="auto"/>
            </w:tcBorders>
            <w:shd w:val="clear" w:color="auto" w:fill="auto"/>
            <w:vAlign w:val="center"/>
          </w:tcPr>
          <w:p w14:paraId="1A8E1954"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100</w:t>
            </w:r>
          </w:p>
        </w:tc>
        <w:tc>
          <w:tcPr>
            <w:tcW w:w="1157" w:type="dxa"/>
            <w:tcBorders>
              <w:top w:val="nil"/>
              <w:left w:val="nil"/>
              <w:bottom w:val="single" w:sz="4" w:space="0" w:color="auto"/>
              <w:right w:val="single" w:sz="4" w:space="0" w:color="auto"/>
            </w:tcBorders>
            <w:shd w:val="clear" w:color="auto" w:fill="auto"/>
            <w:vAlign w:val="center"/>
          </w:tcPr>
          <w:p w14:paraId="586E7279"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199" w:type="dxa"/>
            <w:tcBorders>
              <w:top w:val="nil"/>
              <w:left w:val="nil"/>
              <w:bottom w:val="single" w:sz="4" w:space="0" w:color="auto"/>
              <w:right w:val="single" w:sz="4" w:space="0" w:color="auto"/>
            </w:tcBorders>
            <w:shd w:val="clear" w:color="auto" w:fill="auto"/>
            <w:vAlign w:val="center"/>
          </w:tcPr>
          <w:p w14:paraId="202A6653"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30" w:type="dxa"/>
            <w:tcBorders>
              <w:top w:val="nil"/>
              <w:left w:val="nil"/>
              <w:bottom w:val="single" w:sz="4" w:space="0" w:color="auto"/>
              <w:right w:val="single" w:sz="4" w:space="0" w:color="auto"/>
            </w:tcBorders>
            <w:shd w:val="clear" w:color="auto" w:fill="auto"/>
            <w:vAlign w:val="center"/>
          </w:tcPr>
          <w:p w14:paraId="15A433E1"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113" w:type="dxa"/>
            <w:tcBorders>
              <w:top w:val="nil"/>
              <w:left w:val="nil"/>
              <w:bottom w:val="single" w:sz="4" w:space="0" w:color="auto"/>
              <w:right w:val="single" w:sz="4" w:space="0" w:color="auto"/>
            </w:tcBorders>
            <w:shd w:val="clear" w:color="auto" w:fill="auto"/>
            <w:vAlign w:val="center"/>
          </w:tcPr>
          <w:p w14:paraId="5766FB47"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3EB3E70E" w14:textId="77777777">
        <w:trPr>
          <w:trHeight w:val="227"/>
        </w:trPr>
        <w:tc>
          <w:tcPr>
            <w:tcW w:w="896" w:type="dxa"/>
            <w:tcBorders>
              <w:top w:val="nil"/>
              <w:left w:val="nil"/>
              <w:bottom w:val="nil"/>
              <w:right w:val="nil"/>
            </w:tcBorders>
            <w:shd w:val="clear" w:color="auto" w:fill="auto"/>
            <w:noWrap/>
            <w:vAlign w:val="center"/>
          </w:tcPr>
          <w:p w14:paraId="5FCC61D3" w14:textId="77777777" w:rsidR="006B6047" w:rsidRPr="00887FF6" w:rsidRDefault="006B6047" w:rsidP="006B6047">
            <w:pPr>
              <w:rPr>
                <w:rFonts w:ascii="Arial" w:hAnsi="Arial" w:cs="Arial"/>
                <w:sz w:val="14"/>
                <w:szCs w:val="14"/>
                <w:lang w:eastAsia="sk-SK"/>
              </w:rPr>
            </w:pPr>
          </w:p>
        </w:tc>
        <w:tc>
          <w:tcPr>
            <w:tcW w:w="2495" w:type="dxa"/>
            <w:tcBorders>
              <w:top w:val="nil"/>
              <w:left w:val="nil"/>
              <w:bottom w:val="nil"/>
              <w:right w:val="nil"/>
            </w:tcBorders>
            <w:shd w:val="clear" w:color="auto" w:fill="auto"/>
            <w:vAlign w:val="center"/>
          </w:tcPr>
          <w:p w14:paraId="3ED1D736" w14:textId="77777777" w:rsidR="006B6047" w:rsidRPr="00887FF6" w:rsidRDefault="006B6047" w:rsidP="006B6047">
            <w:pPr>
              <w:rPr>
                <w:rFonts w:ascii="Arial" w:hAnsi="Arial" w:cs="Arial"/>
                <w:sz w:val="14"/>
                <w:szCs w:val="14"/>
                <w:lang w:eastAsia="sk-SK"/>
              </w:rPr>
            </w:pPr>
          </w:p>
        </w:tc>
        <w:tc>
          <w:tcPr>
            <w:tcW w:w="1329" w:type="dxa"/>
            <w:tcBorders>
              <w:top w:val="nil"/>
              <w:left w:val="nil"/>
              <w:bottom w:val="nil"/>
              <w:right w:val="nil"/>
            </w:tcBorders>
            <w:shd w:val="clear" w:color="auto" w:fill="auto"/>
            <w:noWrap/>
            <w:vAlign w:val="center"/>
          </w:tcPr>
          <w:p w14:paraId="1339FA40" w14:textId="77777777" w:rsidR="006B6047" w:rsidRPr="00887FF6" w:rsidRDefault="006B6047" w:rsidP="006B6047">
            <w:pPr>
              <w:jc w:val="center"/>
              <w:rPr>
                <w:rFonts w:ascii="Tahoma" w:hAnsi="Tahoma" w:cs="Tahoma"/>
                <w:sz w:val="14"/>
                <w:szCs w:val="14"/>
                <w:lang w:eastAsia="sk-SK"/>
              </w:rPr>
            </w:pPr>
          </w:p>
        </w:tc>
        <w:tc>
          <w:tcPr>
            <w:tcW w:w="1157" w:type="dxa"/>
            <w:tcBorders>
              <w:top w:val="nil"/>
              <w:left w:val="nil"/>
              <w:bottom w:val="nil"/>
              <w:right w:val="nil"/>
            </w:tcBorders>
            <w:shd w:val="clear" w:color="auto" w:fill="auto"/>
            <w:noWrap/>
            <w:vAlign w:val="center"/>
          </w:tcPr>
          <w:p w14:paraId="3242359A" w14:textId="77777777" w:rsidR="006B6047" w:rsidRPr="00887FF6" w:rsidRDefault="006B6047" w:rsidP="006B6047">
            <w:pPr>
              <w:rPr>
                <w:rFonts w:ascii="Arial" w:hAnsi="Arial" w:cs="Arial"/>
                <w:sz w:val="14"/>
                <w:szCs w:val="14"/>
                <w:lang w:eastAsia="sk-SK"/>
              </w:rPr>
            </w:pPr>
          </w:p>
        </w:tc>
        <w:tc>
          <w:tcPr>
            <w:tcW w:w="1199" w:type="dxa"/>
            <w:tcBorders>
              <w:top w:val="nil"/>
              <w:left w:val="nil"/>
              <w:bottom w:val="nil"/>
              <w:right w:val="nil"/>
            </w:tcBorders>
            <w:shd w:val="clear" w:color="auto" w:fill="auto"/>
            <w:noWrap/>
            <w:vAlign w:val="center"/>
          </w:tcPr>
          <w:p w14:paraId="310F324F" w14:textId="77777777" w:rsidR="006B6047" w:rsidRPr="00887FF6" w:rsidRDefault="006B6047" w:rsidP="006B6047">
            <w:pPr>
              <w:rPr>
                <w:rFonts w:ascii="Arial" w:hAnsi="Arial" w:cs="Arial"/>
                <w:sz w:val="14"/>
                <w:szCs w:val="14"/>
                <w:lang w:eastAsia="sk-SK"/>
              </w:rPr>
            </w:pPr>
          </w:p>
        </w:tc>
        <w:tc>
          <w:tcPr>
            <w:tcW w:w="830" w:type="dxa"/>
            <w:tcBorders>
              <w:top w:val="nil"/>
              <w:left w:val="nil"/>
              <w:bottom w:val="nil"/>
              <w:right w:val="nil"/>
            </w:tcBorders>
            <w:shd w:val="clear" w:color="auto" w:fill="auto"/>
            <w:noWrap/>
            <w:vAlign w:val="center"/>
          </w:tcPr>
          <w:p w14:paraId="2F09C09D" w14:textId="77777777" w:rsidR="006B6047" w:rsidRPr="00887FF6" w:rsidRDefault="006B6047" w:rsidP="006B6047">
            <w:pPr>
              <w:jc w:val="center"/>
              <w:rPr>
                <w:rFonts w:ascii="Tahoma" w:hAnsi="Tahoma" w:cs="Tahoma"/>
                <w:sz w:val="14"/>
                <w:szCs w:val="14"/>
                <w:lang w:eastAsia="sk-SK"/>
              </w:rPr>
            </w:pPr>
          </w:p>
        </w:tc>
        <w:tc>
          <w:tcPr>
            <w:tcW w:w="1113" w:type="dxa"/>
            <w:tcBorders>
              <w:top w:val="nil"/>
              <w:left w:val="nil"/>
              <w:bottom w:val="nil"/>
              <w:right w:val="nil"/>
            </w:tcBorders>
            <w:shd w:val="clear" w:color="auto" w:fill="auto"/>
            <w:noWrap/>
            <w:vAlign w:val="center"/>
          </w:tcPr>
          <w:p w14:paraId="242F1E8E" w14:textId="77777777" w:rsidR="006B6047" w:rsidRPr="00887FF6" w:rsidRDefault="006B6047" w:rsidP="006B6047">
            <w:pPr>
              <w:rPr>
                <w:rFonts w:ascii="Arial" w:hAnsi="Arial" w:cs="Arial"/>
                <w:sz w:val="14"/>
                <w:szCs w:val="14"/>
                <w:lang w:eastAsia="sk-SK"/>
              </w:rPr>
            </w:pPr>
          </w:p>
        </w:tc>
      </w:tr>
      <w:tr w:rsidR="006B6047" w:rsidRPr="00887FF6" w14:paraId="0F2A29B1" w14:textId="77777777">
        <w:trPr>
          <w:trHeight w:val="227"/>
        </w:trPr>
        <w:tc>
          <w:tcPr>
            <w:tcW w:w="9019" w:type="dxa"/>
            <w:gridSpan w:val="7"/>
            <w:tcBorders>
              <w:top w:val="single" w:sz="4" w:space="0" w:color="auto"/>
              <w:left w:val="single" w:sz="4" w:space="0" w:color="auto"/>
              <w:bottom w:val="single" w:sz="4" w:space="0" w:color="auto"/>
              <w:right w:val="single" w:sz="4" w:space="0" w:color="000000"/>
            </w:tcBorders>
            <w:shd w:val="clear" w:color="auto" w:fill="CCFFCC"/>
            <w:vAlign w:val="center"/>
          </w:tcPr>
          <w:p w14:paraId="16B3EA24" w14:textId="77777777" w:rsidR="006B6047" w:rsidRPr="00887FF6" w:rsidRDefault="006B6047" w:rsidP="006B6047">
            <w:pPr>
              <w:jc w:val="both"/>
              <w:rPr>
                <w:rFonts w:ascii="Tahoma" w:hAnsi="Tahoma" w:cs="Tahoma"/>
                <w:b/>
                <w:bCs/>
                <w:sz w:val="14"/>
                <w:szCs w:val="14"/>
                <w:lang w:eastAsia="sk-SK"/>
              </w:rPr>
            </w:pPr>
            <w:r w:rsidRPr="00887FF6">
              <w:rPr>
                <w:rFonts w:ascii="Tahoma" w:hAnsi="Tahoma" w:cs="Tahoma"/>
                <w:b/>
                <w:bCs/>
                <w:sz w:val="14"/>
                <w:szCs w:val="14"/>
                <w:lang w:eastAsia="sk-SK"/>
              </w:rPr>
              <w:t>Podprogram 5.3. Ochrana ovzdušia</w:t>
            </w:r>
          </w:p>
        </w:tc>
      </w:tr>
      <w:tr w:rsidR="006B6047" w:rsidRPr="00887FF6" w14:paraId="2BFFF955" w14:textId="77777777">
        <w:trPr>
          <w:trHeight w:val="227"/>
        </w:trPr>
        <w:tc>
          <w:tcPr>
            <w:tcW w:w="896" w:type="dxa"/>
            <w:tcBorders>
              <w:top w:val="nil"/>
              <w:left w:val="single" w:sz="4" w:space="0" w:color="auto"/>
              <w:bottom w:val="single" w:sz="4" w:space="0" w:color="auto"/>
              <w:right w:val="single" w:sz="4" w:space="0" w:color="auto"/>
            </w:tcBorders>
            <w:shd w:val="clear" w:color="auto" w:fill="auto"/>
            <w:vAlign w:val="center"/>
          </w:tcPr>
          <w:p w14:paraId="5F8E3122" w14:textId="77777777" w:rsidR="006B6047" w:rsidRPr="00887FF6" w:rsidRDefault="006B6047" w:rsidP="006B6047">
            <w:pPr>
              <w:rPr>
                <w:rFonts w:ascii="Tahoma" w:hAnsi="Tahoma" w:cs="Tahoma"/>
                <w:b/>
                <w:bCs/>
                <w:sz w:val="14"/>
                <w:szCs w:val="14"/>
                <w:lang w:eastAsia="sk-SK"/>
              </w:rPr>
            </w:pPr>
            <w:r w:rsidRPr="00887FF6">
              <w:rPr>
                <w:rFonts w:ascii="Tahoma" w:hAnsi="Tahoma" w:cs="Tahoma"/>
                <w:b/>
                <w:bCs/>
                <w:sz w:val="14"/>
                <w:szCs w:val="14"/>
                <w:lang w:eastAsia="sk-SK"/>
              </w:rPr>
              <w:t xml:space="preserve">Cieľ 5.3. </w:t>
            </w:r>
          </w:p>
        </w:tc>
        <w:tc>
          <w:tcPr>
            <w:tcW w:w="8123" w:type="dxa"/>
            <w:gridSpan w:val="6"/>
            <w:tcBorders>
              <w:top w:val="single" w:sz="4" w:space="0" w:color="auto"/>
              <w:left w:val="nil"/>
              <w:bottom w:val="single" w:sz="4" w:space="0" w:color="auto"/>
              <w:right w:val="single" w:sz="4" w:space="0" w:color="000000"/>
            </w:tcBorders>
            <w:shd w:val="clear" w:color="auto" w:fill="auto"/>
            <w:vAlign w:val="center"/>
          </w:tcPr>
          <w:p w14:paraId="6CFFCA47" w14:textId="77777777" w:rsidR="006B6047" w:rsidRPr="00887FF6" w:rsidRDefault="006B6047" w:rsidP="006B6047">
            <w:pPr>
              <w:jc w:val="both"/>
              <w:rPr>
                <w:rFonts w:ascii="Tahoma" w:hAnsi="Tahoma" w:cs="Tahoma"/>
                <w:b/>
                <w:bCs/>
                <w:sz w:val="14"/>
                <w:szCs w:val="14"/>
                <w:lang w:eastAsia="sk-SK"/>
              </w:rPr>
            </w:pPr>
            <w:r w:rsidRPr="00887FF6">
              <w:rPr>
                <w:rFonts w:ascii="Tahoma" w:hAnsi="Tahoma" w:cs="Tahoma"/>
                <w:b/>
                <w:bCs/>
                <w:sz w:val="14"/>
                <w:szCs w:val="14"/>
                <w:lang w:eastAsia="sk-SK"/>
              </w:rPr>
              <w:t>Zabezpečiť účinnú ochranu ovzdušia pred malými a strednými zdrojmi   znečistenia nachádzajúcimi sa v katastrálnom území obce.</w:t>
            </w:r>
          </w:p>
        </w:tc>
      </w:tr>
      <w:tr w:rsidR="006B6047" w:rsidRPr="00887FF6" w14:paraId="4B357318" w14:textId="77777777">
        <w:trPr>
          <w:trHeight w:val="227"/>
        </w:trPr>
        <w:tc>
          <w:tcPr>
            <w:tcW w:w="896" w:type="dxa"/>
            <w:tcBorders>
              <w:top w:val="nil"/>
              <w:left w:val="single" w:sz="4" w:space="0" w:color="auto"/>
              <w:bottom w:val="single" w:sz="4" w:space="0" w:color="auto"/>
              <w:right w:val="single" w:sz="4" w:space="0" w:color="auto"/>
            </w:tcBorders>
            <w:shd w:val="clear" w:color="auto" w:fill="C0C0C0"/>
            <w:vAlign w:val="center"/>
          </w:tcPr>
          <w:p w14:paraId="160D0F51"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Projekt 5.3.1</w:t>
            </w:r>
          </w:p>
        </w:tc>
        <w:tc>
          <w:tcPr>
            <w:tcW w:w="8123" w:type="dxa"/>
            <w:gridSpan w:val="6"/>
            <w:tcBorders>
              <w:top w:val="single" w:sz="4" w:space="0" w:color="auto"/>
              <w:left w:val="nil"/>
              <w:bottom w:val="single" w:sz="4" w:space="0" w:color="auto"/>
              <w:right w:val="single" w:sz="4" w:space="0" w:color="000000"/>
            </w:tcBorders>
            <w:shd w:val="clear" w:color="auto" w:fill="C0C0C0"/>
            <w:vAlign w:val="center"/>
          </w:tcPr>
          <w:p w14:paraId="0E115D50"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xml:space="preserve">Zabezpečiť zníženie produkovaných  emisií hlavným zdrojom znečistenia – domácnosti. </w:t>
            </w:r>
          </w:p>
        </w:tc>
      </w:tr>
      <w:tr w:rsidR="006B6047" w:rsidRPr="00887FF6" w14:paraId="20FD719A" w14:textId="77777777">
        <w:trPr>
          <w:trHeight w:val="227"/>
        </w:trPr>
        <w:tc>
          <w:tcPr>
            <w:tcW w:w="896" w:type="dxa"/>
            <w:tcBorders>
              <w:top w:val="nil"/>
              <w:left w:val="single" w:sz="4" w:space="0" w:color="auto"/>
              <w:bottom w:val="single" w:sz="4" w:space="0" w:color="auto"/>
              <w:right w:val="nil"/>
            </w:tcBorders>
            <w:shd w:val="clear" w:color="auto" w:fill="auto"/>
            <w:vAlign w:val="center"/>
          </w:tcPr>
          <w:p w14:paraId="5C8D3FED"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w:t>
            </w:r>
          </w:p>
        </w:tc>
        <w:tc>
          <w:tcPr>
            <w:tcW w:w="2495" w:type="dxa"/>
            <w:tcBorders>
              <w:top w:val="nil"/>
              <w:left w:val="nil"/>
              <w:bottom w:val="nil"/>
              <w:right w:val="single" w:sz="4" w:space="0" w:color="auto"/>
            </w:tcBorders>
            <w:shd w:val="clear" w:color="auto" w:fill="auto"/>
            <w:vAlign w:val="center"/>
          </w:tcPr>
          <w:p w14:paraId="31DA49A1"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 </w:t>
            </w:r>
          </w:p>
        </w:tc>
        <w:tc>
          <w:tcPr>
            <w:tcW w:w="1329" w:type="dxa"/>
            <w:tcBorders>
              <w:top w:val="nil"/>
              <w:left w:val="nil"/>
              <w:bottom w:val="nil"/>
              <w:right w:val="single" w:sz="4" w:space="0" w:color="auto"/>
            </w:tcBorders>
            <w:shd w:val="clear" w:color="auto" w:fill="auto"/>
            <w:vAlign w:val="center"/>
          </w:tcPr>
          <w:p w14:paraId="1E4779DC"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57" w:type="dxa"/>
            <w:tcBorders>
              <w:top w:val="nil"/>
              <w:left w:val="nil"/>
              <w:bottom w:val="nil"/>
              <w:right w:val="single" w:sz="4" w:space="0" w:color="auto"/>
            </w:tcBorders>
            <w:shd w:val="clear" w:color="auto" w:fill="auto"/>
            <w:vAlign w:val="center"/>
          </w:tcPr>
          <w:p w14:paraId="371AB4A1"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199" w:type="dxa"/>
            <w:tcBorders>
              <w:top w:val="nil"/>
              <w:left w:val="nil"/>
              <w:bottom w:val="single" w:sz="4" w:space="0" w:color="auto"/>
              <w:right w:val="single" w:sz="4" w:space="0" w:color="auto"/>
            </w:tcBorders>
            <w:shd w:val="clear" w:color="auto" w:fill="auto"/>
            <w:vAlign w:val="center"/>
          </w:tcPr>
          <w:p w14:paraId="169057D0"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 xml:space="preserve">Stav pripravenosti </w:t>
            </w:r>
          </w:p>
        </w:tc>
        <w:tc>
          <w:tcPr>
            <w:tcW w:w="830" w:type="dxa"/>
            <w:tcBorders>
              <w:top w:val="nil"/>
              <w:left w:val="nil"/>
              <w:bottom w:val="single" w:sz="4" w:space="0" w:color="auto"/>
              <w:right w:val="single" w:sz="4" w:space="0" w:color="auto"/>
            </w:tcBorders>
            <w:shd w:val="clear" w:color="auto" w:fill="auto"/>
            <w:vAlign w:val="center"/>
          </w:tcPr>
          <w:p w14:paraId="3A857971"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113" w:type="dxa"/>
            <w:tcBorders>
              <w:top w:val="nil"/>
              <w:left w:val="nil"/>
              <w:bottom w:val="nil"/>
              <w:right w:val="single" w:sz="4" w:space="0" w:color="auto"/>
            </w:tcBorders>
            <w:shd w:val="clear" w:color="auto" w:fill="auto"/>
            <w:vAlign w:val="center"/>
          </w:tcPr>
          <w:p w14:paraId="2D90A457"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6B6047" w:rsidRPr="00887FF6" w14:paraId="728F0EE3" w14:textId="77777777">
        <w:trPr>
          <w:trHeight w:val="227"/>
        </w:trPr>
        <w:tc>
          <w:tcPr>
            <w:tcW w:w="896" w:type="dxa"/>
            <w:vMerge w:val="restart"/>
            <w:tcBorders>
              <w:top w:val="nil"/>
              <w:left w:val="single" w:sz="4" w:space="0" w:color="auto"/>
              <w:bottom w:val="single" w:sz="4" w:space="0" w:color="000000"/>
              <w:right w:val="single" w:sz="4" w:space="0" w:color="auto"/>
            </w:tcBorders>
            <w:shd w:val="clear" w:color="auto" w:fill="auto"/>
            <w:vAlign w:val="center"/>
          </w:tcPr>
          <w:p w14:paraId="35FBEC2D"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495" w:type="dxa"/>
            <w:tcBorders>
              <w:top w:val="single" w:sz="4" w:space="0" w:color="auto"/>
              <w:left w:val="nil"/>
              <w:bottom w:val="single" w:sz="4" w:space="0" w:color="auto"/>
              <w:right w:val="single" w:sz="4" w:space="0" w:color="auto"/>
            </w:tcBorders>
            <w:shd w:val="clear" w:color="auto" w:fill="auto"/>
            <w:vAlign w:val="center"/>
          </w:tcPr>
          <w:p w14:paraId="1CA03BEA"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Obmedziť spaľovaniu fosílnych palív.</w:t>
            </w:r>
          </w:p>
        </w:tc>
        <w:tc>
          <w:tcPr>
            <w:tcW w:w="1329" w:type="dxa"/>
            <w:tcBorders>
              <w:top w:val="single" w:sz="4" w:space="0" w:color="auto"/>
              <w:left w:val="nil"/>
              <w:bottom w:val="single" w:sz="4" w:space="0" w:color="auto"/>
              <w:right w:val="single" w:sz="4" w:space="0" w:color="auto"/>
            </w:tcBorders>
            <w:shd w:val="clear" w:color="auto" w:fill="auto"/>
            <w:vAlign w:val="center"/>
          </w:tcPr>
          <w:p w14:paraId="4A273103"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57" w:type="dxa"/>
            <w:tcBorders>
              <w:top w:val="single" w:sz="4" w:space="0" w:color="auto"/>
              <w:left w:val="nil"/>
              <w:bottom w:val="single" w:sz="4" w:space="0" w:color="auto"/>
              <w:right w:val="single" w:sz="4" w:space="0" w:color="auto"/>
            </w:tcBorders>
            <w:shd w:val="clear" w:color="auto" w:fill="auto"/>
            <w:vAlign w:val="center"/>
          </w:tcPr>
          <w:p w14:paraId="5C9011FC"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 súkromné subjekty</w:t>
            </w:r>
          </w:p>
        </w:tc>
        <w:tc>
          <w:tcPr>
            <w:tcW w:w="1199" w:type="dxa"/>
            <w:tcBorders>
              <w:top w:val="nil"/>
              <w:left w:val="nil"/>
              <w:bottom w:val="single" w:sz="4" w:space="0" w:color="auto"/>
              <w:right w:val="single" w:sz="4" w:space="0" w:color="auto"/>
            </w:tcBorders>
            <w:shd w:val="clear" w:color="auto" w:fill="auto"/>
            <w:vAlign w:val="center"/>
          </w:tcPr>
          <w:p w14:paraId="1E0EDED8"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a súkromný sektor</w:t>
            </w:r>
          </w:p>
        </w:tc>
        <w:tc>
          <w:tcPr>
            <w:tcW w:w="830" w:type="dxa"/>
            <w:tcBorders>
              <w:top w:val="nil"/>
              <w:left w:val="nil"/>
              <w:bottom w:val="single" w:sz="4" w:space="0" w:color="auto"/>
              <w:right w:val="single" w:sz="4" w:space="0" w:color="auto"/>
            </w:tcBorders>
            <w:shd w:val="clear" w:color="auto" w:fill="auto"/>
            <w:vAlign w:val="center"/>
          </w:tcPr>
          <w:p w14:paraId="3B87C655"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113" w:type="dxa"/>
            <w:tcBorders>
              <w:top w:val="single" w:sz="4" w:space="0" w:color="auto"/>
              <w:left w:val="nil"/>
              <w:bottom w:val="single" w:sz="4" w:space="0" w:color="auto"/>
              <w:right w:val="single" w:sz="4" w:space="0" w:color="auto"/>
            </w:tcBorders>
            <w:shd w:val="clear" w:color="auto" w:fill="auto"/>
            <w:vAlign w:val="center"/>
          </w:tcPr>
          <w:p w14:paraId="62D077C1"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 xml:space="preserve"> obec, obyvatelia</w:t>
            </w:r>
          </w:p>
        </w:tc>
      </w:tr>
      <w:tr w:rsidR="006B6047" w:rsidRPr="00887FF6" w14:paraId="62AF2254" w14:textId="77777777">
        <w:trPr>
          <w:trHeight w:val="227"/>
        </w:trPr>
        <w:tc>
          <w:tcPr>
            <w:tcW w:w="896" w:type="dxa"/>
            <w:vMerge/>
            <w:tcBorders>
              <w:top w:val="nil"/>
              <w:left w:val="single" w:sz="4" w:space="0" w:color="auto"/>
              <w:bottom w:val="single" w:sz="4" w:space="0" w:color="000000"/>
              <w:right w:val="single" w:sz="4" w:space="0" w:color="auto"/>
            </w:tcBorders>
            <w:vAlign w:val="center"/>
          </w:tcPr>
          <w:p w14:paraId="753B0A41" w14:textId="77777777" w:rsidR="006B6047" w:rsidRPr="00887FF6" w:rsidRDefault="006B6047" w:rsidP="006B6047">
            <w:pPr>
              <w:rPr>
                <w:rFonts w:ascii="Tahoma" w:hAnsi="Tahoma" w:cs="Tahoma"/>
                <w:sz w:val="14"/>
                <w:szCs w:val="14"/>
                <w:lang w:eastAsia="sk-SK"/>
              </w:rPr>
            </w:pPr>
          </w:p>
        </w:tc>
        <w:tc>
          <w:tcPr>
            <w:tcW w:w="2495" w:type="dxa"/>
            <w:tcBorders>
              <w:top w:val="nil"/>
              <w:left w:val="nil"/>
              <w:bottom w:val="single" w:sz="4" w:space="0" w:color="auto"/>
              <w:right w:val="single" w:sz="4" w:space="0" w:color="auto"/>
            </w:tcBorders>
            <w:shd w:val="clear" w:color="auto" w:fill="auto"/>
            <w:vAlign w:val="center"/>
          </w:tcPr>
          <w:p w14:paraId="7505601D"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 xml:space="preserve">Prechod na alternatívne zdroje vykurovania.   </w:t>
            </w:r>
          </w:p>
        </w:tc>
        <w:tc>
          <w:tcPr>
            <w:tcW w:w="1329" w:type="dxa"/>
            <w:tcBorders>
              <w:top w:val="nil"/>
              <w:left w:val="nil"/>
              <w:bottom w:val="single" w:sz="4" w:space="0" w:color="auto"/>
              <w:right w:val="single" w:sz="4" w:space="0" w:color="auto"/>
            </w:tcBorders>
            <w:shd w:val="clear" w:color="auto" w:fill="auto"/>
            <w:vAlign w:val="center"/>
          </w:tcPr>
          <w:p w14:paraId="6A452627"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57" w:type="dxa"/>
            <w:tcBorders>
              <w:top w:val="nil"/>
              <w:left w:val="nil"/>
              <w:bottom w:val="single" w:sz="4" w:space="0" w:color="auto"/>
              <w:right w:val="single" w:sz="4" w:space="0" w:color="auto"/>
            </w:tcBorders>
            <w:shd w:val="clear" w:color="auto" w:fill="auto"/>
            <w:vAlign w:val="center"/>
          </w:tcPr>
          <w:p w14:paraId="79D59C7A"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 súkromné subjekty</w:t>
            </w:r>
          </w:p>
        </w:tc>
        <w:tc>
          <w:tcPr>
            <w:tcW w:w="1199" w:type="dxa"/>
            <w:tcBorders>
              <w:top w:val="nil"/>
              <w:left w:val="nil"/>
              <w:bottom w:val="single" w:sz="4" w:space="0" w:color="auto"/>
              <w:right w:val="single" w:sz="4" w:space="0" w:color="auto"/>
            </w:tcBorders>
            <w:shd w:val="clear" w:color="auto" w:fill="auto"/>
            <w:vAlign w:val="center"/>
          </w:tcPr>
          <w:p w14:paraId="12E0ED42"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a súkromný sektor</w:t>
            </w:r>
          </w:p>
        </w:tc>
        <w:tc>
          <w:tcPr>
            <w:tcW w:w="830" w:type="dxa"/>
            <w:tcBorders>
              <w:top w:val="nil"/>
              <w:left w:val="nil"/>
              <w:bottom w:val="single" w:sz="4" w:space="0" w:color="auto"/>
              <w:right w:val="single" w:sz="4" w:space="0" w:color="auto"/>
            </w:tcBorders>
            <w:shd w:val="clear" w:color="auto" w:fill="auto"/>
            <w:vAlign w:val="center"/>
          </w:tcPr>
          <w:p w14:paraId="59FAB70B"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113" w:type="dxa"/>
            <w:tcBorders>
              <w:top w:val="nil"/>
              <w:left w:val="nil"/>
              <w:bottom w:val="single" w:sz="4" w:space="0" w:color="auto"/>
              <w:right w:val="single" w:sz="4" w:space="0" w:color="auto"/>
            </w:tcBorders>
            <w:shd w:val="clear" w:color="auto" w:fill="auto"/>
            <w:vAlign w:val="center"/>
          </w:tcPr>
          <w:p w14:paraId="024D1870"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 xml:space="preserve"> obec, obyvatelia</w:t>
            </w:r>
          </w:p>
        </w:tc>
      </w:tr>
      <w:tr w:rsidR="006B6047" w:rsidRPr="00887FF6" w14:paraId="0F295431" w14:textId="77777777">
        <w:trPr>
          <w:trHeight w:val="227"/>
        </w:trPr>
        <w:tc>
          <w:tcPr>
            <w:tcW w:w="896" w:type="dxa"/>
            <w:tcBorders>
              <w:top w:val="nil"/>
              <w:left w:val="nil"/>
              <w:bottom w:val="nil"/>
              <w:right w:val="nil"/>
            </w:tcBorders>
            <w:shd w:val="clear" w:color="auto" w:fill="auto"/>
            <w:noWrap/>
            <w:vAlign w:val="center"/>
          </w:tcPr>
          <w:p w14:paraId="73C4DFB5" w14:textId="77777777" w:rsidR="006B6047" w:rsidRPr="00887FF6" w:rsidRDefault="006B6047" w:rsidP="006B6047">
            <w:pPr>
              <w:rPr>
                <w:rFonts w:ascii="Arial" w:hAnsi="Arial" w:cs="Arial"/>
                <w:sz w:val="14"/>
                <w:szCs w:val="14"/>
                <w:lang w:eastAsia="sk-SK"/>
              </w:rPr>
            </w:pPr>
          </w:p>
        </w:tc>
        <w:tc>
          <w:tcPr>
            <w:tcW w:w="2495" w:type="dxa"/>
            <w:tcBorders>
              <w:top w:val="nil"/>
              <w:left w:val="nil"/>
              <w:bottom w:val="nil"/>
              <w:right w:val="nil"/>
            </w:tcBorders>
            <w:shd w:val="clear" w:color="auto" w:fill="auto"/>
            <w:vAlign w:val="center"/>
          </w:tcPr>
          <w:p w14:paraId="62C728E0" w14:textId="77777777" w:rsidR="006B6047" w:rsidRPr="00887FF6" w:rsidRDefault="006B6047" w:rsidP="006B6047">
            <w:pPr>
              <w:rPr>
                <w:rFonts w:ascii="Arial" w:hAnsi="Arial" w:cs="Arial"/>
                <w:sz w:val="14"/>
                <w:szCs w:val="14"/>
                <w:lang w:eastAsia="sk-SK"/>
              </w:rPr>
            </w:pPr>
          </w:p>
        </w:tc>
        <w:tc>
          <w:tcPr>
            <w:tcW w:w="1329" w:type="dxa"/>
            <w:tcBorders>
              <w:top w:val="nil"/>
              <w:left w:val="nil"/>
              <w:bottom w:val="nil"/>
              <w:right w:val="nil"/>
            </w:tcBorders>
            <w:shd w:val="clear" w:color="auto" w:fill="auto"/>
            <w:noWrap/>
            <w:vAlign w:val="center"/>
          </w:tcPr>
          <w:p w14:paraId="0D77F89D" w14:textId="77777777" w:rsidR="006B6047" w:rsidRPr="00887FF6" w:rsidRDefault="006B6047" w:rsidP="006B6047">
            <w:pPr>
              <w:jc w:val="center"/>
              <w:rPr>
                <w:rFonts w:ascii="Tahoma" w:hAnsi="Tahoma" w:cs="Tahoma"/>
                <w:sz w:val="14"/>
                <w:szCs w:val="14"/>
                <w:lang w:eastAsia="sk-SK"/>
              </w:rPr>
            </w:pPr>
          </w:p>
        </w:tc>
        <w:tc>
          <w:tcPr>
            <w:tcW w:w="1157" w:type="dxa"/>
            <w:tcBorders>
              <w:top w:val="nil"/>
              <w:left w:val="nil"/>
              <w:bottom w:val="nil"/>
              <w:right w:val="nil"/>
            </w:tcBorders>
            <w:shd w:val="clear" w:color="auto" w:fill="auto"/>
            <w:noWrap/>
            <w:vAlign w:val="center"/>
          </w:tcPr>
          <w:p w14:paraId="4E894D57" w14:textId="77777777" w:rsidR="006B6047" w:rsidRPr="00887FF6" w:rsidRDefault="006B6047" w:rsidP="006B6047">
            <w:pPr>
              <w:rPr>
                <w:rFonts w:ascii="Arial" w:hAnsi="Arial" w:cs="Arial"/>
                <w:sz w:val="14"/>
                <w:szCs w:val="14"/>
                <w:lang w:eastAsia="sk-SK"/>
              </w:rPr>
            </w:pPr>
          </w:p>
        </w:tc>
        <w:tc>
          <w:tcPr>
            <w:tcW w:w="1199" w:type="dxa"/>
            <w:tcBorders>
              <w:top w:val="nil"/>
              <w:left w:val="nil"/>
              <w:bottom w:val="nil"/>
              <w:right w:val="nil"/>
            </w:tcBorders>
            <w:shd w:val="clear" w:color="auto" w:fill="auto"/>
            <w:noWrap/>
            <w:vAlign w:val="center"/>
          </w:tcPr>
          <w:p w14:paraId="0468E630" w14:textId="77777777" w:rsidR="006B6047" w:rsidRPr="00887FF6" w:rsidRDefault="006B6047" w:rsidP="006B6047">
            <w:pPr>
              <w:rPr>
                <w:rFonts w:ascii="Arial" w:hAnsi="Arial" w:cs="Arial"/>
                <w:sz w:val="14"/>
                <w:szCs w:val="14"/>
                <w:lang w:eastAsia="sk-SK"/>
              </w:rPr>
            </w:pPr>
          </w:p>
        </w:tc>
        <w:tc>
          <w:tcPr>
            <w:tcW w:w="830" w:type="dxa"/>
            <w:tcBorders>
              <w:top w:val="nil"/>
              <w:left w:val="nil"/>
              <w:bottom w:val="nil"/>
              <w:right w:val="nil"/>
            </w:tcBorders>
            <w:shd w:val="clear" w:color="auto" w:fill="auto"/>
            <w:noWrap/>
            <w:vAlign w:val="center"/>
          </w:tcPr>
          <w:p w14:paraId="47538246" w14:textId="77777777" w:rsidR="006B6047" w:rsidRPr="00887FF6" w:rsidRDefault="006B6047" w:rsidP="006B6047">
            <w:pPr>
              <w:jc w:val="center"/>
              <w:rPr>
                <w:rFonts w:ascii="Tahoma" w:hAnsi="Tahoma" w:cs="Tahoma"/>
                <w:sz w:val="14"/>
                <w:szCs w:val="14"/>
                <w:lang w:eastAsia="sk-SK"/>
              </w:rPr>
            </w:pPr>
          </w:p>
        </w:tc>
        <w:tc>
          <w:tcPr>
            <w:tcW w:w="1113" w:type="dxa"/>
            <w:tcBorders>
              <w:top w:val="nil"/>
              <w:left w:val="nil"/>
              <w:bottom w:val="nil"/>
              <w:right w:val="nil"/>
            </w:tcBorders>
            <w:shd w:val="clear" w:color="auto" w:fill="auto"/>
            <w:noWrap/>
            <w:vAlign w:val="center"/>
          </w:tcPr>
          <w:p w14:paraId="69B9922A" w14:textId="77777777" w:rsidR="006B6047" w:rsidRPr="00887FF6" w:rsidRDefault="006B6047" w:rsidP="006B6047">
            <w:pPr>
              <w:rPr>
                <w:rFonts w:ascii="Arial" w:hAnsi="Arial" w:cs="Arial"/>
                <w:sz w:val="14"/>
                <w:szCs w:val="14"/>
                <w:lang w:eastAsia="sk-SK"/>
              </w:rPr>
            </w:pPr>
          </w:p>
        </w:tc>
      </w:tr>
      <w:tr w:rsidR="006B6047" w:rsidRPr="00887FF6" w14:paraId="7FBDBC61" w14:textId="77777777">
        <w:trPr>
          <w:trHeight w:val="227"/>
        </w:trPr>
        <w:tc>
          <w:tcPr>
            <w:tcW w:w="9019" w:type="dxa"/>
            <w:gridSpan w:val="7"/>
            <w:tcBorders>
              <w:top w:val="single" w:sz="4" w:space="0" w:color="auto"/>
              <w:left w:val="single" w:sz="4" w:space="0" w:color="auto"/>
              <w:bottom w:val="single" w:sz="4" w:space="0" w:color="auto"/>
              <w:right w:val="single" w:sz="4" w:space="0" w:color="000000"/>
            </w:tcBorders>
            <w:shd w:val="clear" w:color="auto" w:fill="CCFFCC"/>
            <w:vAlign w:val="center"/>
          </w:tcPr>
          <w:p w14:paraId="3F8F83BD" w14:textId="77777777" w:rsidR="006B6047" w:rsidRPr="00887FF6" w:rsidRDefault="006B6047" w:rsidP="006B6047">
            <w:pPr>
              <w:jc w:val="both"/>
              <w:rPr>
                <w:rFonts w:ascii="Tahoma" w:hAnsi="Tahoma" w:cs="Tahoma"/>
                <w:b/>
                <w:bCs/>
                <w:sz w:val="14"/>
                <w:szCs w:val="14"/>
                <w:lang w:eastAsia="sk-SK"/>
              </w:rPr>
            </w:pPr>
            <w:r w:rsidRPr="00887FF6">
              <w:rPr>
                <w:rFonts w:ascii="Tahoma" w:hAnsi="Tahoma" w:cs="Tahoma"/>
                <w:b/>
                <w:bCs/>
                <w:sz w:val="14"/>
                <w:szCs w:val="14"/>
                <w:lang w:eastAsia="sk-SK"/>
              </w:rPr>
              <w:t>Podprogram 5.4. Ochrana a rozvoj ostatných zložiek životného prostredia</w:t>
            </w:r>
          </w:p>
        </w:tc>
      </w:tr>
      <w:tr w:rsidR="006B6047" w:rsidRPr="00887FF6" w14:paraId="7ECF29B4" w14:textId="77777777">
        <w:trPr>
          <w:trHeight w:val="227"/>
        </w:trPr>
        <w:tc>
          <w:tcPr>
            <w:tcW w:w="896" w:type="dxa"/>
            <w:tcBorders>
              <w:top w:val="nil"/>
              <w:left w:val="single" w:sz="4" w:space="0" w:color="auto"/>
              <w:bottom w:val="single" w:sz="4" w:space="0" w:color="auto"/>
              <w:right w:val="single" w:sz="4" w:space="0" w:color="auto"/>
            </w:tcBorders>
            <w:shd w:val="clear" w:color="auto" w:fill="auto"/>
            <w:vAlign w:val="center"/>
          </w:tcPr>
          <w:p w14:paraId="2CF0C376" w14:textId="77777777" w:rsidR="006B6047" w:rsidRPr="00887FF6" w:rsidRDefault="006B6047" w:rsidP="006B6047">
            <w:pPr>
              <w:rPr>
                <w:rFonts w:ascii="Tahoma" w:hAnsi="Tahoma" w:cs="Tahoma"/>
                <w:b/>
                <w:bCs/>
                <w:sz w:val="14"/>
                <w:szCs w:val="14"/>
                <w:lang w:eastAsia="sk-SK"/>
              </w:rPr>
            </w:pPr>
            <w:r w:rsidRPr="00887FF6">
              <w:rPr>
                <w:rFonts w:ascii="Tahoma" w:hAnsi="Tahoma" w:cs="Tahoma"/>
                <w:b/>
                <w:bCs/>
                <w:sz w:val="14"/>
                <w:szCs w:val="14"/>
                <w:lang w:eastAsia="sk-SK"/>
              </w:rPr>
              <w:t xml:space="preserve">Cieľ 5.4. </w:t>
            </w:r>
          </w:p>
        </w:tc>
        <w:tc>
          <w:tcPr>
            <w:tcW w:w="8123" w:type="dxa"/>
            <w:gridSpan w:val="6"/>
            <w:tcBorders>
              <w:top w:val="single" w:sz="4" w:space="0" w:color="auto"/>
              <w:left w:val="nil"/>
              <w:bottom w:val="single" w:sz="4" w:space="0" w:color="auto"/>
              <w:right w:val="single" w:sz="4" w:space="0" w:color="000000"/>
            </w:tcBorders>
            <w:shd w:val="clear" w:color="auto" w:fill="auto"/>
            <w:vAlign w:val="center"/>
          </w:tcPr>
          <w:p w14:paraId="2B8740D6" w14:textId="77777777" w:rsidR="006B6047" w:rsidRPr="00887FF6" w:rsidRDefault="006B6047" w:rsidP="006B6047">
            <w:pPr>
              <w:jc w:val="both"/>
              <w:rPr>
                <w:rFonts w:ascii="Tahoma" w:hAnsi="Tahoma" w:cs="Tahoma"/>
                <w:b/>
                <w:bCs/>
                <w:sz w:val="14"/>
                <w:szCs w:val="14"/>
                <w:lang w:eastAsia="sk-SK"/>
              </w:rPr>
            </w:pPr>
            <w:r w:rsidRPr="00887FF6">
              <w:rPr>
                <w:rFonts w:ascii="Tahoma" w:hAnsi="Tahoma" w:cs="Tahoma"/>
                <w:b/>
                <w:bCs/>
                <w:sz w:val="14"/>
                <w:szCs w:val="14"/>
                <w:lang w:eastAsia="sk-SK"/>
              </w:rPr>
              <w:t>Realizácia účinných opatrení v oblasti ostatných zložiek životného prostredia.</w:t>
            </w:r>
          </w:p>
        </w:tc>
      </w:tr>
      <w:tr w:rsidR="006B6047" w:rsidRPr="00887FF6" w14:paraId="3FA38863" w14:textId="77777777">
        <w:trPr>
          <w:trHeight w:val="227"/>
        </w:trPr>
        <w:tc>
          <w:tcPr>
            <w:tcW w:w="896" w:type="dxa"/>
            <w:tcBorders>
              <w:top w:val="nil"/>
              <w:left w:val="single" w:sz="4" w:space="0" w:color="auto"/>
              <w:bottom w:val="single" w:sz="4" w:space="0" w:color="auto"/>
              <w:right w:val="single" w:sz="4" w:space="0" w:color="auto"/>
            </w:tcBorders>
            <w:shd w:val="clear" w:color="auto" w:fill="C0C0C0"/>
            <w:vAlign w:val="center"/>
          </w:tcPr>
          <w:p w14:paraId="6C7FE808"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Projekt 5.4.1</w:t>
            </w:r>
          </w:p>
        </w:tc>
        <w:tc>
          <w:tcPr>
            <w:tcW w:w="8123" w:type="dxa"/>
            <w:gridSpan w:val="6"/>
            <w:tcBorders>
              <w:top w:val="single" w:sz="4" w:space="0" w:color="auto"/>
              <w:left w:val="nil"/>
              <w:bottom w:val="single" w:sz="4" w:space="0" w:color="auto"/>
              <w:right w:val="single" w:sz="4" w:space="0" w:color="000000"/>
            </w:tcBorders>
            <w:shd w:val="clear" w:color="auto" w:fill="C0C0C0"/>
            <w:vAlign w:val="center"/>
          </w:tcPr>
          <w:p w14:paraId="01F56EAD"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Realizácia protieróznych opatrení.</w:t>
            </w:r>
          </w:p>
        </w:tc>
      </w:tr>
      <w:tr w:rsidR="006B6047" w:rsidRPr="00887FF6" w14:paraId="41CD5575" w14:textId="77777777">
        <w:trPr>
          <w:trHeight w:val="227"/>
        </w:trPr>
        <w:tc>
          <w:tcPr>
            <w:tcW w:w="896" w:type="dxa"/>
            <w:tcBorders>
              <w:top w:val="nil"/>
              <w:left w:val="single" w:sz="4" w:space="0" w:color="auto"/>
              <w:bottom w:val="single" w:sz="4" w:space="0" w:color="auto"/>
              <w:right w:val="nil"/>
            </w:tcBorders>
            <w:shd w:val="clear" w:color="auto" w:fill="auto"/>
            <w:vAlign w:val="center"/>
          </w:tcPr>
          <w:p w14:paraId="7FB417E1"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w:t>
            </w:r>
          </w:p>
        </w:tc>
        <w:tc>
          <w:tcPr>
            <w:tcW w:w="2495" w:type="dxa"/>
            <w:tcBorders>
              <w:top w:val="nil"/>
              <w:left w:val="nil"/>
              <w:bottom w:val="nil"/>
              <w:right w:val="single" w:sz="4" w:space="0" w:color="auto"/>
            </w:tcBorders>
            <w:shd w:val="clear" w:color="auto" w:fill="auto"/>
            <w:vAlign w:val="center"/>
          </w:tcPr>
          <w:p w14:paraId="3B050262"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 </w:t>
            </w:r>
          </w:p>
        </w:tc>
        <w:tc>
          <w:tcPr>
            <w:tcW w:w="1329" w:type="dxa"/>
            <w:tcBorders>
              <w:top w:val="nil"/>
              <w:left w:val="nil"/>
              <w:bottom w:val="nil"/>
              <w:right w:val="single" w:sz="4" w:space="0" w:color="auto"/>
            </w:tcBorders>
            <w:shd w:val="clear" w:color="auto" w:fill="auto"/>
            <w:vAlign w:val="center"/>
          </w:tcPr>
          <w:p w14:paraId="4A3935F4"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57" w:type="dxa"/>
            <w:tcBorders>
              <w:top w:val="nil"/>
              <w:left w:val="nil"/>
              <w:bottom w:val="nil"/>
              <w:right w:val="single" w:sz="4" w:space="0" w:color="auto"/>
            </w:tcBorders>
            <w:shd w:val="clear" w:color="auto" w:fill="auto"/>
            <w:vAlign w:val="center"/>
          </w:tcPr>
          <w:p w14:paraId="0FD7AF01"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199" w:type="dxa"/>
            <w:tcBorders>
              <w:top w:val="nil"/>
              <w:left w:val="nil"/>
              <w:bottom w:val="nil"/>
              <w:right w:val="single" w:sz="4" w:space="0" w:color="auto"/>
            </w:tcBorders>
            <w:shd w:val="clear" w:color="auto" w:fill="auto"/>
            <w:vAlign w:val="center"/>
          </w:tcPr>
          <w:p w14:paraId="60617947"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830" w:type="dxa"/>
            <w:tcBorders>
              <w:top w:val="nil"/>
              <w:left w:val="nil"/>
              <w:bottom w:val="nil"/>
              <w:right w:val="single" w:sz="4" w:space="0" w:color="auto"/>
            </w:tcBorders>
            <w:shd w:val="clear" w:color="auto" w:fill="auto"/>
            <w:vAlign w:val="center"/>
          </w:tcPr>
          <w:p w14:paraId="16767050"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113" w:type="dxa"/>
            <w:tcBorders>
              <w:top w:val="nil"/>
              <w:left w:val="nil"/>
              <w:bottom w:val="nil"/>
              <w:right w:val="single" w:sz="4" w:space="0" w:color="auto"/>
            </w:tcBorders>
            <w:shd w:val="clear" w:color="auto" w:fill="auto"/>
            <w:vAlign w:val="center"/>
          </w:tcPr>
          <w:p w14:paraId="58BF6688"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6B6047" w:rsidRPr="00887FF6" w14:paraId="279EAE3D" w14:textId="77777777">
        <w:trPr>
          <w:trHeight w:val="227"/>
        </w:trPr>
        <w:tc>
          <w:tcPr>
            <w:tcW w:w="896" w:type="dxa"/>
            <w:vMerge w:val="restart"/>
            <w:tcBorders>
              <w:top w:val="nil"/>
              <w:left w:val="single" w:sz="4" w:space="0" w:color="auto"/>
              <w:bottom w:val="single" w:sz="4" w:space="0" w:color="000000"/>
              <w:right w:val="single" w:sz="4" w:space="0" w:color="auto"/>
            </w:tcBorders>
            <w:shd w:val="clear" w:color="auto" w:fill="auto"/>
            <w:vAlign w:val="center"/>
          </w:tcPr>
          <w:p w14:paraId="7D54527A"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495" w:type="dxa"/>
            <w:tcBorders>
              <w:top w:val="single" w:sz="4" w:space="0" w:color="auto"/>
              <w:left w:val="nil"/>
              <w:bottom w:val="single" w:sz="4" w:space="0" w:color="auto"/>
              <w:right w:val="single" w:sz="4" w:space="0" w:color="auto"/>
            </w:tcBorders>
            <w:shd w:val="clear" w:color="auto" w:fill="auto"/>
            <w:noWrap/>
            <w:vAlign w:val="center"/>
          </w:tcPr>
          <w:p w14:paraId="26ECFE85"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Spracovanie technickej dokumentácie.</w:t>
            </w:r>
          </w:p>
        </w:tc>
        <w:tc>
          <w:tcPr>
            <w:tcW w:w="1329" w:type="dxa"/>
            <w:tcBorders>
              <w:top w:val="single" w:sz="4" w:space="0" w:color="auto"/>
              <w:left w:val="nil"/>
              <w:bottom w:val="single" w:sz="4" w:space="0" w:color="auto"/>
              <w:right w:val="single" w:sz="4" w:space="0" w:color="auto"/>
            </w:tcBorders>
            <w:shd w:val="clear" w:color="auto" w:fill="auto"/>
            <w:noWrap/>
            <w:vAlign w:val="center"/>
          </w:tcPr>
          <w:p w14:paraId="6CECF2E1"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57" w:type="dxa"/>
            <w:tcBorders>
              <w:top w:val="single" w:sz="4" w:space="0" w:color="auto"/>
              <w:left w:val="nil"/>
              <w:bottom w:val="single" w:sz="4" w:space="0" w:color="auto"/>
              <w:right w:val="single" w:sz="4" w:space="0" w:color="auto"/>
            </w:tcBorders>
            <w:shd w:val="clear" w:color="auto" w:fill="auto"/>
            <w:vAlign w:val="center"/>
          </w:tcPr>
          <w:p w14:paraId="592E9547"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199" w:type="dxa"/>
            <w:tcBorders>
              <w:top w:val="single" w:sz="4" w:space="0" w:color="auto"/>
              <w:left w:val="nil"/>
              <w:bottom w:val="single" w:sz="4" w:space="0" w:color="auto"/>
              <w:right w:val="single" w:sz="4" w:space="0" w:color="auto"/>
            </w:tcBorders>
            <w:shd w:val="clear" w:color="auto" w:fill="auto"/>
            <w:vAlign w:val="center"/>
          </w:tcPr>
          <w:p w14:paraId="6B21A23A"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30" w:type="dxa"/>
            <w:tcBorders>
              <w:top w:val="single" w:sz="4" w:space="0" w:color="auto"/>
              <w:left w:val="nil"/>
              <w:bottom w:val="single" w:sz="4" w:space="0" w:color="auto"/>
              <w:right w:val="single" w:sz="4" w:space="0" w:color="auto"/>
            </w:tcBorders>
            <w:shd w:val="clear" w:color="auto" w:fill="auto"/>
            <w:vAlign w:val="center"/>
          </w:tcPr>
          <w:p w14:paraId="04597852"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stredný</w:t>
            </w:r>
          </w:p>
        </w:tc>
        <w:tc>
          <w:tcPr>
            <w:tcW w:w="1113" w:type="dxa"/>
            <w:tcBorders>
              <w:top w:val="single" w:sz="4" w:space="0" w:color="auto"/>
              <w:left w:val="nil"/>
              <w:bottom w:val="single" w:sz="4" w:space="0" w:color="auto"/>
              <w:right w:val="single" w:sz="4" w:space="0" w:color="auto"/>
            </w:tcBorders>
            <w:shd w:val="clear" w:color="auto" w:fill="auto"/>
            <w:vAlign w:val="center"/>
          </w:tcPr>
          <w:p w14:paraId="77698EF8"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6E7F42AE" w14:textId="77777777">
        <w:trPr>
          <w:trHeight w:val="227"/>
        </w:trPr>
        <w:tc>
          <w:tcPr>
            <w:tcW w:w="896" w:type="dxa"/>
            <w:vMerge/>
            <w:tcBorders>
              <w:top w:val="nil"/>
              <w:left w:val="single" w:sz="4" w:space="0" w:color="auto"/>
              <w:bottom w:val="single" w:sz="4" w:space="0" w:color="000000"/>
              <w:right w:val="single" w:sz="4" w:space="0" w:color="auto"/>
            </w:tcBorders>
            <w:vAlign w:val="center"/>
          </w:tcPr>
          <w:p w14:paraId="0D8F349A" w14:textId="77777777" w:rsidR="006B6047" w:rsidRPr="00887FF6" w:rsidRDefault="006B6047" w:rsidP="006B6047">
            <w:pPr>
              <w:rPr>
                <w:rFonts w:ascii="Tahoma" w:hAnsi="Tahoma" w:cs="Tahoma"/>
                <w:sz w:val="14"/>
                <w:szCs w:val="14"/>
                <w:lang w:eastAsia="sk-SK"/>
              </w:rPr>
            </w:pPr>
          </w:p>
        </w:tc>
        <w:tc>
          <w:tcPr>
            <w:tcW w:w="2495" w:type="dxa"/>
            <w:tcBorders>
              <w:top w:val="nil"/>
              <w:left w:val="nil"/>
              <w:bottom w:val="single" w:sz="4" w:space="0" w:color="auto"/>
              <w:right w:val="single" w:sz="4" w:space="0" w:color="auto"/>
            </w:tcBorders>
            <w:shd w:val="clear" w:color="auto" w:fill="auto"/>
            <w:noWrap/>
            <w:vAlign w:val="center"/>
          </w:tcPr>
          <w:p w14:paraId="49E1B4A3"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Realizácia protieróznych opatrení.</w:t>
            </w:r>
          </w:p>
        </w:tc>
        <w:tc>
          <w:tcPr>
            <w:tcW w:w="1329" w:type="dxa"/>
            <w:tcBorders>
              <w:top w:val="nil"/>
              <w:left w:val="nil"/>
              <w:bottom w:val="single" w:sz="4" w:space="0" w:color="auto"/>
              <w:right w:val="single" w:sz="4" w:space="0" w:color="auto"/>
            </w:tcBorders>
            <w:shd w:val="clear" w:color="auto" w:fill="auto"/>
            <w:noWrap/>
            <w:vAlign w:val="center"/>
          </w:tcPr>
          <w:p w14:paraId="72DBAFFF"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57" w:type="dxa"/>
            <w:tcBorders>
              <w:top w:val="nil"/>
              <w:left w:val="nil"/>
              <w:bottom w:val="single" w:sz="4" w:space="0" w:color="auto"/>
              <w:right w:val="single" w:sz="4" w:space="0" w:color="auto"/>
            </w:tcBorders>
            <w:shd w:val="clear" w:color="auto" w:fill="auto"/>
            <w:vAlign w:val="center"/>
          </w:tcPr>
          <w:p w14:paraId="70FBC138"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199" w:type="dxa"/>
            <w:tcBorders>
              <w:top w:val="nil"/>
              <w:left w:val="nil"/>
              <w:bottom w:val="single" w:sz="4" w:space="0" w:color="auto"/>
              <w:right w:val="single" w:sz="4" w:space="0" w:color="auto"/>
            </w:tcBorders>
            <w:shd w:val="clear" w:color="auto" w:fill="auto"/>
            <w:vAlign w:val="center"/>
          </w:tcPr>
          <w:p w14:paraId="05307DA7"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30" w:type="dxa"/>
            <w:tcBorders>
              <w:top w:val="nil"/>
              <w:left w:val="nil"/>
              <w:bottom w:val="single" w:sz="4" w:space="0" w:color="auto"/>
              <w:right w:val="single" w:sz="4" w:space="0" w:color="auto"/>
            </w:tcBorders>
            <w:shd w:val="clear" w:color="auto" w:fill="auto"/>
            <w:vAlign w:val="center"/>
          </w:tcPr>
          <w:p w14:paraId="30513055"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stredný</w:t>
            </w:r>
          </w:p>
        </w:tc>
        <w:tc>
          <w:tcPr>
            <w:tcW w:w="1113" w:type="dxa"/>
            <w:tcBorders>
              <w:top w:val="nil"/>
              <w:left w:val="nil"/>
              <w:bottom w:val="single" w:sz="4" w:space="0" w:color="auto"/>
              <w:right w:val="single" w:sz="4" w:space="0" w:color="auto"/>
            </w:tcBorders>
            <w:shd w:val="clear" w:color="auto" w:fill="auto"/>
            <w:vAlign w:val="center"/>
          </w:tcPr>
          <w:p w14:paraId="35B7FD5A"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3CBCA9CB" w14:textId="77777777">
        <w:trPr>
          <w:trHeight w:val="227"/>
        </w:trPr>
        <w:tc>
          <w:tcPr>
            <w:tcW w:w="896" w:type="dxa"/>
            <w:tcBorders>
              <w:top w:val="nil"/>
              <w:left w:val="single" w:sz="4" w:space="0" w:color="auto"/>
              <w:bottom w:val="single" w:sz="4" w:space="0" w:color="auto"/>
              <w:right w:val="single" w:sz="4" w:space="0" w:color="auto"/>
            </w:tcBorders>
            <w:shd w:val="clear" w:color="auto" w:fill="C0C0C0"/>
            <w:vAlign w:val="center"/>
          </w:tcPr>
          <w:p w14:paraId="232DF703"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Projekt 5.4.2</w:t>
            </w:r>
          </w:p>
        </w:tc>
        <w:tc>
          <w:tcPr>
            <w:tcW w:w="8123" w:type="dxa"/>
            <w:gridSpan w:val="6"/>
            <w:tcBorders>
              <w:top w:val="single" w:sz="4" w:space="0" w:color="auto"/>
              <w:left w:val="nil"/>
              <w:bottom w:val="single" w:sz="4" w:space="0" w:color="auto"/>
              <w:right w:val="single" w:sz="4" w:space="0" w:color="000000"/>
            </w:tcBorders>
            <w:shd w:val="clear" w:color="auto" w:fill="C0C0C0"/>
            <w:vAlign w:val="center"/>
          </w:tcPr>
          <w:p w14:paraId="3569F3D9"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Oživenie parkovej zóny na cintoríne.</w:t>
            </w:r>
          </w:p>
        </w:tc>
      </w:tr>
      <w:tr w:rsidR="006B6047" w:rsidRPr="00887FF6" w14:paraId="7BDD2BB7" w14:textId="77777777">
        <w:trPr>
          <w:trHeight w:val="227"/>
        </w:trPr>
        <w:tc>
          <w:tcPr>
            <w:tcW w:w="896" w:type="dxa"/>
            <w:tcBorders>
              <w:top w:val="nil"/>
              <w:left w:val="single" w:sz="4" w:space="0" w:color="auto"/>
              <w:bottom w:val="single" w:sz="4" w:space="0" w:color="auto"/>
              <w:right w:val="nil"/>
            </w:tcBorders>
            <w:shd w:val="clear" w:color="auto" w:fill="auto"/>
            <w:vAlign w:val="center"/>
          </w:tcPr>
          <w:p w14:paraId="2CCAA20B"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w:t>
            </w:r>
          </w:p>
        </w:tc>
        <w:tc>
          <w:tcPr>
            <w:tcW w:w="2495" w:type="dxa"/>
            <w:tcBorders>
              <w:top w:val="nil"/>
              <w:left w:val="nil"/>
              <w:bottom w:val="nil"/>
              <w:right w:val="single" w:sz="4" w:space="0" w:color="auto"/>
            </w:tcBorders>
            <w:shd w:val="clear" w:color="auto" w:fill="auto"/>
            <w:vAlign w:val="center"/>
          </w:tcPr>
          <w:p w14:paraId="74B75CE7"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 </w:t>
            </w:r>
          </w:p>
        </w:tc>
        <w:tc>
          <w:tcPr>
            <w:tcW w:w="1329" w:type="dxa"/>
            <w:tcBorders>
              <w:top w:val="nil"/>
              <w:left w:val="nil"/>
              <w:bottom w:val="nil"/>
              <w:right w:val="single" w:sz="4" w:space="0" w:color="auto"/>
            </w:tcBorders>
            <w:shd w:val="clear" w:color="auto" w:fill="auto"/>
            <w:vAlign w:val="center"/>
          </w:tcPr>
          <w:p w14:paraId="3974131D"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57" w:type="dxa"/>
            <w:tcBorders>
              <w:top w:val="nil"/>
              <w:left w:val="nil"/>
              <w:bottom w:val="nil"/>
              <w:right w:val="single" w:sz="4" w:space="0" w:color="auto"/>
            </w:tcBorders>
            <w:shd w:val="clear" w:color="auto" w:fill="auto"/>
            <w:vAlign w:val="center"/>
          </w:tcPr>
          <w:p w14:paraId="350E097E"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199" w:type="dxa"/>
            <w:tcBorders>
              <w:top w:val="nil"/>
              <w:left w:val="nil"/>
              <w:bottom w:val="nil"/>
              <w:right w:val="single" w:sz="4" w:space="0" w:color="auto"/>
            </w:tcBorders>
            <w:shd w:val="clear" w:color="auto" w:fill="auto"/>
            <w:vAlign w:val="center"/>
          </w:tcPr>
          <w:p w14:paraId="768EE4F6"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830" w:type="dxa"/>
            <w:tcBorders>
              <w:top w:val="nil"/>
              <w:left w:val="nil"/>
              <w:bottom w:val="nil"/>
              <w:right w:val="single" w:sz="4" w:space="0" w:color="auto"/>
            </w:tcBorders>
            <w:shd w:val="clear" w:color="auto" w:fill="auto"/>
            <w:vAlign w:val="center"/>
          </w:tcPr>
          <w:p w14:paraId="62F2A86D"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113" w:type="dxa"/>
            <w:tcBorders>
              <w:top w:val="nil"/>
              <w:left w:val="nil"/>
              <w:bottom w:val="nil"/>
              <w:right w:val="single" w:sz="4" w:space="0" w:color="auto"/>
            </w:tcBorders>
            <w:shd w:val="clear" w:color="auto" w:fill="auto"/>
            <w:vAlign w:val="center"/>
          </w:tcPr>
          <w:p w14:paraId="12344F91"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6B6047" w:rsidRPr="00887FF6" w14:paraId="5CE2BAE9" w14:textId="77777777">
        <w:trPr>
          <w:trHeight w:val="227"/>
        </w:trPr>
        <w:tc>
          <w:tcPr>
            <w:tcW w:w="896" w:type="dxa"/>
            <w:vMerge w:val="restart"/>
            <w:tcBorders>
              <w:top w:val="nil"/>
              <w:left w:val="single" w:sz="4" w:space="0" w:color="auto"/>
              <w:bottom w:val="single" w:sz="4" w:space="0" w:color="000000"/>
              <w:right w:val="single" w:sz="4" w:space="0" w:color="auto"/>
            </w:tcBorders>
            <w:shd w:val="clear" w:color="auto" w:fill="auto"/>
            <w:vAlign w:val="center"/>
          </w:tcPr>
          <w:p w14:paraId="6EE2F49A"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495" w:type="dxa"/>
            <w:tcBorders>
              <w:top w:val="single" w:sz="4" w:space="0" w:color="auto"/>
              <w:left w:val="nil"/>
              <w:bottom w:val="single" w:sz="4" w:space="0" w:color="auto"/>
              <w:right w:val="single" w:sz="4" w:space="0" w:color="auto"/>
            </w:tcBorders>
            <w:shd w:val="clear" w:color="auto" w:fill="auto"/>
            <w:noWrap/>
            <w:vAlign w:val="center"/>
          </w:tcPr>
          <w:p w14:paraId="13CEB228"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Spracovanie technickej dokumentácie.</w:t>
            </w:r>
          </w:p>
        </w:tc>
        <w:tc>
          <w:tcPr>
            <w:tcW w:w="1329" w:type="dxa"/>
            <w:tcBorders>
              <w:top w:val="single" w:sz="4" w:space="0" w:color="auto"/>
              <w:left w:val="nil"/>
              <w:bottom w:val="single" w:sz="4" w:space="0" w:color="auto"/>
              <w:right w:val="single" w:sz="4" w:space="0" w:color="auto"/>
            </w:tcBorders>
            <w:shd w:val="clear" w:color="auto" w:fill="auto"/>
            <w:noWrap/>
            <w:vAlign w:val="center"/>
          </w:tcPr>
          <w:p w14:paraId="7B9565E5"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57" w:type="dxa"/>
            <w:tcBorders>
              <w:top w:val="single" w:sz="4" w:space="0" w:color="auto"/>
              <w:left w:val="nil"/>
              <w:bottom w:val="single" w:sz="4" w:space="0" w:color="auto"/>
              <w:right w:val="single" w:sz="4" w:space="0" w:color="auto"/>
            </w:tcBorders>
            <w:shd w:val="clear" w:color="auto" w:fill="auto"/>
            <w:vAlign w:val="center"/>
          </w:tcPr>
          <w:p w14:paraId="2D72F954"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199" w:type="dxa"/>
            <w:tcBorders>
              <w:top w:val="single" w:sz="4" w:space="0" w:color="auto"/>
              <w:left w:val="nil"/>
              <w:bottom w:val="single" w:sz="4" w:space="0" w:color="auto"/>
              <w:right w:val="single" w:sz="4" w:space="0" w:color="auto"/>
            </w:tcBorders>
            <w:shd w:val="clear" w:color="auto" w:fill="auto"/>
            <w:vAlign w:val="center"/>
          </w:tcPr>
          <w:p w14:paraId="2ED3DE2A"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30" w:type="dxa"/>
            <w:tcBorders>
              <w:top w:val="single" w:sz="4" w:space="0" w:color="auto"/>
              <w:left w:val="nil"/>
              <w:bottom w:val="single" w:sz="4" w:space="0" w:color="auto"/>
              <w:right w:val="single" w:sz="4" w:space="0" w:color="auto"/>
            </w:tcBorders>
            <w:shd w:val="clear" w:color="auto" w:fill="auto"/>
            <w:vAlign w:val="center"/>
          </w:tcPr>
          <w:p w14:paraId="10FEB226"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stredný</w:t>
            </w:r>
          </w:p>
        </w:tc>
        <w:tc>
          <w:tcPr>
            <w:tcW w:w="1113" w:type="dxa"/>
            <w:tcBorders>
              <w:top w:val="single" w:sz="4" w:space="0" w:color="auto"/>
              <w:left w:val="nil"/>
              <w:bottom w:val="single" w:sz="4" w:space="0" w:color="auto"/>
              <w:right w:val="single" w:sz="4" w:space="0" w:color="auto"/>
            </w:tcBorders>
            <w:shd w:val="clear" w:color="auto" w:fill="auto"/>
            <w:vAlign w:val="center"/>
          </w:tcPr>
          <w:p w14:paraId="16051AD3"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6311D749" w14:textId="77777777">
        <w:trPr>
          <w:trHeight w:val="227"/>
        </w:trPr>
        <w:tc>
          <w:tcPr>
            <w:tcW w:w="896" w:type="dxa"/>
            <w:vMerge/>
            <w:tcBorders>
              <w:top w:val="nil"/>
              <w:left w:val="single" w:sz="4" w:space="0" w:color="auto"/>
              <w:bottom w:val="single" w:sz="4" w:space="0" w:color="000000"/>
              <w:right w:val="single" w:sz="4" w:space="0" w:color="auto"/>
            </w:tcBorders>
            <w:vAlign w:val="center"/>
          </w:tcPr>
          <w:p w14:paraId="01296792" w14:textId="77777777" w:rsidR="006B6047" w:rsidRPr="00887FF6" w:rsidRDefault="006B6047" w:rsidP="006B6047">
            <w:pPr>
              <w:rPr>
                <w:rFonts w:ascii="Tahoma" w:hAnsi="Tahoma" w:cs="Tahoma"/>
                <w:sz w:val="14"/>
                <w:szCs w:val="14"/>
                <w:lang w:eastAsia="sk-SK"/>
              </w:rPr>
            </w:pPr>
          </w:p>
        </w:tc>
        <w:tc>
          <w:tcPr>
            <w:tcW w:w="2495" w:type="dxa"/>
            <w:tcBorders>
              <w:top w:val="nil"/>
              <w:left w:val="nil"/>
              <w:bottom w:val="single" w:sz="4" w:space="0" w:color="auto"/>
              <w:right w:val="single" w:sz="4" w:space="0" w:color="auto"/>
            </w:tcBorders>
            <w:shd w:val="clear" w:color="auto" w:fill="auto"/>
            <w:noWrap/>
            <w:vAlign w:val="center"/>
          </w:tcPr>
          <w:p w14:paraId="2C77073C"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Oživenie zóny cintorína.</w:t>
            </w:r>
          </w:p>
        </w:tc>
        <w:tc>
          <w:tcPr>
            <w:tcW w:w="1329" w:type="dxa"/>
            <w:tcBorders>
              <w:top w:val="nil"/>
              <w:left w:val="nil"/>
              <w:bottom w:val="single" w:sz="4" w:space="0" w:color="auto"/>
              <w:right w:val="single" w:sz="4" w:space="0" w:color="auto"/>
            </w:tcBorders>
            <w:shd w:val="clear" w:color="auto" w:fill="auto"/>
            <w:noWrap/>
            <w:vAlign w:val="center"/>
          </w:tcPr>
          <w:p w14:paraId="6D5D4F4E"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57" w:type="dxa"/>
            <w:tcBorders>
              <w:top w:val="nil"/>
              <w:left w:val="nil"/>
              <w:bottom w:val="single" w:sz="4" w:space="0" w:color="auto"/>
              <w:right w:val="single" w:sz="4" w:space="0" w:color="auto"/>
            </w:tcBorders>
            <w:shd w:val="clear" w:color="auto" w:fill="auto"/>
            <w:vAlign w:val="center"/>
          </w:tcPr>
          <w:p w14:paraId="2FB845C1"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199" w:type="dxa"/>
            <w:tcBorders>
              <w:top w:val="nil"/>
              <w:left w:val="nil"/>
              <w:bottom w:val="single" w:sz="4" w:space="0" w:color="auto"/>
              <w:right w:val="single" w:sz="4" w:space="0" w:color="auto"/>
            </w:tcBorders>
            <w:shd w:val="clear" w:color="auto" w:fill="auto"/>
            <w:vAlign w:val="center"/>
          </w:tcPr>
          <w:p w14:paraId="4B58DA40"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30" w:type="dxa"/>
            <w:tcBorders>
              <w:top w:val="nil"/>
              <w:left w:val="nil"/>
              <w:bottom w:val="single" w:sz="4" w:space="0" w:color="auto"/>
              <w:right w:val="single" w:sz="4" w:space="0" w:color="auto"/>
            </w:tcBorders>
            <w:shd w:val="clear" w:color="auto" w:fill="auto"/>
            <w:vAlign w:val="center"/>
          </w:tcPr>
          <w:p w14:paraId="2AB99AA0"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stredný</w:t>
            </w:r>
          </w:p>
        </w:tc>
        <w:tc>
          <w:tcPr>
            <w:tcW w:w="1113" w:type="dxa"/>
            <w:tcBorders>
              <w:top w:val="nil"/>
              <w:left w:val="nil"/>
              <w:bottom w:val="single" w:sz="4" w:space="0" w:color="auto"/>
              <w:right w:val="single" w:sz="4" w:space="0" w:color="auto"/>
            </w:tcBorders>
            <w:shd w:val="clear" w:color="auto" w:fill="auto"/>
            <w:vAlign w:val="center"/>
          </w:tcPr>
          <w:p w14:paraId="2D6DA9A5"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7A7B4CDE" w14:textId="77777777">
        <w:trPr>
          <w:trHeight w:val="227"/>
        </w:trPr>
        <w:tc>
          <w:tcPr>
            <w:tcW w:w="896" w:type="dxa"/>
            <w:tcBorders>
              <w:top w:val="nil"/>
              <w:left w:val="single" w:sz="4" w:space="0" w:color="auto"/>
              <w:bottom w:val="single" w:sz="4" w:space="0" w:color="auto"/>
              <w:right w:val="single" w:sz="4" w:space="0" w:color="auto"/>
            </w:tcBorders>
            <w:shd w:val="clear" w:color="auto" w:fill="C0C0C0"/>
            <w:vAlign w:val="center"/>
          </w:tcPr>
          <w:p w14:paraId="3E7CFC23"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Projekt 5.4.3.</w:t>
            </w:r>
          </w:p>
        </w:tc>
        <w:tc>
          <w:tcPr>
            <w:tcW w:w="8123" w:type="dxa"/>
            <w:gridSpan w:val="6"/>
            <w:tcBorders>
              <w:top w:val="single" w:sz="4" w:space="0" w:color="auto"/>
              <w:left w:val="nil"/>
              <w:bottom w:val="single" w:sz="4" w:space="0" w:color="auto"/>
              <w:right w:val="single" w:sz="4" w:space="0" w:color="000000"/>
            </w:tcBorders>
            <w:shd w:val="clear" w:color="auto" w:fill="C0C0C0"/>
            <w:vAlign w:val="center"/>
          </w:tcPr>
          <w:p w14:paraId="5BE1A4C7" w14:textId="77777777" w:rsidR="006B6047" w:rsidRPr="00887FF6" w:rsidRDefault="006B6047" w:rsidP="006B6047">
            <w:pPr>
              <w:rPr>
                <w:rFonts w:ascii="Tahoma" w:hAnsi="Tahoma" w:cs="Tahoma"/>
                <w:color w:val="000000"/>
                <w:sz w:val="14"/>
                <w:szCs w:val="14"/>
                <w:lang w:eastAsia="sk-SK"/>
              </w:rPr>
            </w:pPr>
            <w:r w:rsidRPr="00887FF6">
              <w:rPr>
                <w:rFonts w:ascii="Tahoma" w:hAnsi="Tahoma" w:cs="Tahoma"/>
                <w:color w:val="000000"/>
                <w:sz w:val="14"/>
                <w:szCs w:val="14"/>
                <w:lang w:eastAsia="sk-SK"/>
              </w:rPr>
              <w:t xml:space="preserve">Výstavba a estetizácia vstupov do obce. </w:t>
            </w:r>
          </w:p>
        </w:tc>
      </w:tr>
      <w:tr w:rsidR="006B6047" w:rsidRPr="00887FF6" w14:paraId="0B2D6397" w14:textId="77777777">
        <w:trPr>
          <w:trHeight w:val="227"/>
        </w:trPr>
        <w:tc>
          <w:tcPr>
            <w:tcW w:w="896" w:type="dxa"/>
            <w:tcBorders>
              <w:top w:val="nil"/>
              <w:left w:val="single" w:sz="4" w:space="0" w:color="auto"/>
              <w:bottom w:val="single" w:sz="4" w:space="0" w:color="auto"/>
              <w:right w:val="nil"/>
            </w:tcBorders>
            <w:shd w:val="clear" w:color="auto" w:fill="auto"/>
            <w:vAlign w:val="center"/>
          </w:tcPr>
          <w:p w14:paraId="6740D409"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w:t>
            </w:r>
          </w:p>
        </w:tc>
        <w:tc>
          <w:tcPr>
            <w:tcW w:w="2495" w:type="dxa"/>
            <w:tcBorders>
              <w:top w:val="nil"/>
              <w:left w:val="nil"/>
              <w:bottom w:val="nil"/>
              <w:right w:val="single" w:sz="4" w:space="0" w:color="auto"/>
            </w:tcBorders>
            <w:shd w:val="clear" w:color="auto" w:fill="auto"/>
            <w:vAlign w:val="center"/>
          </w:tcPr>
          <w:p w14:paraId="3D1352FB"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 </w:t>
            </w:r>
          </w:p>
        </w:tc>
        <w:tc>
          <w:tcPr>
            <w:tcW w:w="1329" w:type="dxa"/>
            <w:tcBorders>
              <w:top w:val="nil"/>
              <w:left w:val="nil"/>
              <w:bottom w:val="nil"/>
              <w:right w:val="single" w:sz="4" w:space="0" w:color="auto"/>
            </w:tcBorders>
            <w:shd w:val="clear" w:color="auto" w:fill="auto"/>
            <w:vAlign w:val="center"/>
          </w:tcPr>
          <w:p w14:paraId="29634EBC"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57" w:type="dxa"/>
            <w:tcBorders>
              <w:top w:val="nil"/>
              <w:left w:val="nil"/>
              <w:bottom w:val="nil"/>
              <w:right w:val="single" w:sz="4" w:space="0" w:color="auto"/>
            </w:tcBorders>
            <w:shd w:val="clear" w:color="auto" w:fill="auto"/>
            <w:vAlign w:val="center"/>
          </w:tcPr>
          <w:p w14:paraId="61D05D2F"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199" w:type="dxa"/>
            <w:tcBorders>
              <w:top w:val="nil"/>
              <w:left w:val="nil"/>
              <w:bottom w:val="single" w:sz="4" w:space="0" w:color="auto"/>
              <w:right w:val="single" w:sz="4" w:space="0" w:color="auto"/>
            </w:tcBorders>
            <w:shd w:val="clear" w:color="auto" w:fill="auto"/>
            <w:vAlign w:val="center"/>
          </w:tcPr>
          <w:p w14:paraId="1193BA94"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830" w:type="dxa"/>
            <w:tcBorders>
              <w:top w:val="nil"/>
              <w:left w:val="nil"/>
              <w:bottom w:val="single" w:sz="4" w:space="0" w:color="auto"/>
              <w:right w:val="single" w:sz="4" w:space="0" w:color="auto"/>
            </w:tcBorders>
            <w:shd w:val="clear" w:color="auto" w:fill="auto"/>
            <w:vAlign w:val="center"/>
          </w:tcPr>
          <w:p w14:paraId="6B6985D2"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113" w:type="dxa"/>
            <w:tcBorders>
              <w:top w:val="nil"/>
              <w:left w:val="nil"/>
              <w:bottom w:val="nil"/>
              <w:right w:val="single" w:sz="4" w:space="0" w:color="auto"/>
            </w:tcBorders>
            <w:shd w:val="clear" w:color="auto" w:fill="auto"/>
            <w:vAlign w:val="center"/>
          </w:tcPr>
          <w:p w14:paraId="4A3FC31F"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6B6047" w:rsidRPr="00887FF6" w14:paraId="6FDBBE96" w14:textId="77777777">
        <w:trPr>
          <w:trHeight w:val="227"/>
        </w:trPr>
        <w:tc>
          <w:tcPr>
            <w:tcW w:w="896" w:type="dxa"/>
            <w:vMerge w:val="restart"/>
            <w:tcBorders>
              <w:top w:val="nil"/>
              <w:left w:val="single" w:sz="4" w:space="0" w:color="auto"/>
              <w:bottom w:val="single" w:sz="4" w:space="0" w:color="000000"/>
              <w:right w:val="single" w:sz="4" w:space="0" w:color="auto"/>
            </w:tcBorders>
            <w:shd w:val="clear" w:color="auto" w:fill="auto"/>
            <w:vAlign w:val="center"/>
          </w:tcPr>
          <w:p w14:paraId="67525DD6"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495" w:type="dxa"/>
            <w:tcBorders>
              <w:top w:val="single" w:sz="4" w:space="0" w:color="auto"/>
              <w:left w:val="nil"/>
              <w:bottom w:val="single" w:sz="4" w:space="0" w:color="auto"/>
              <w:right w:val="single" w:sz="4" w:space="0" w:color="auto"/>
            </w:tcBorders>
            <w:shd w:val="clear" w:color="auto" w:fill="auto"/>
            <w:noWrap/>
            <w:vAlign w:val="center"/>
          </w:tcPr>
          <w:p w14:paraId="5DE6CD9B"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Vypracovanie technickej dokumentácie.</w:t>
            </w:r>
          </w:p>
        </w:tc>
        <w:tc>
          <w:tcPr>
            <w:tcW w:w="1329" w:type="dxa"/>
            <w:tcBorders>
              <w:top w:val="single" w:sz="4" w:space="0" w:color="auto"/>
              <w:left w:val="nil"/>
              <w:bottom w:val="single" w:sz="4" w:space="0" w:color="auto"/>
              <w:right w:val="single" w:sz="4" w:space="0" w:color="auto"/>
            </w:tcBorders>
            <w:shd w:val="clear" w:color="auto" w:fill="auto"/>
            <w:noWrap/>
            <w:vAlign w:val="center"/>
          </w:tcPr>
          <w:p w14:paraId="7A6A9E9A"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1</w:t>
            </w:r>
          </w:p>
        </w:tc>
        <w:tc>
          <w:tcPr>
            <w:tcW w:w="1157" w:type="dxa"/>
            <w:tcBorders>
              <w:top w:val="single" w:sz="4" w:space="0" w:color="auto"/>
              <w:left w:val="nil"/>
              <w:bottom w:val="single" w:sz="4" w:space="0" w:color="auto"/>
              <w:right w:val="single" w:sz="4" w:space="0" w:color="auto"/>
            </w:tcBorders>
            <w:shd w:val="clear" w:color="auto" w:fill="auto"/>
            <w:vAlign w:val="center"/>
          </w:tcPr>
          <w:p w14:paraId="67537E57"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199" w:type="dxa"/>
            <w:tcBorders>
              <w:top w:val="nil"/>
              <w:left w:val="nil"/>
              <w:bottom w:val="single" w:sz="4" w:space="0" w:color="auto"/>
              <w:right w:val="single" w:sz="4" w:space="0" w:color="auto"/>
            </w:tcBorders>
            <w:shd w:val="clear" w:color="auto" w:fill="auto"/>
            <w:vAlign w:val="center"/>
          </w:tcPr>
          <w:p w14:paraId="0922CE50"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30" w:type="dxa"/>
            <w:tcBorders>
              <w:top w:val="nil"/>
              <w:left w:val="nil"/>
              <w:bottom w:val="single" w:sz="4" w:space="0" w:color="auto"/>
              <w:right w:val="single" w:sz="4" w:space="0" w:color="auto"/>
            </w:tcBorders>
            <w:shd w:val="clear" w:color="auto" w:fill="auto"/>
            <w:vAlign w:val="center"/>
          </w:tcPr>
          <w:p w14:paraId="17518C76"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113" w:type="dxa"/>
            <w:tcBorders>
              <w:top w:val="single" w:sz="4" w:space="0" w:color="auto"/>
              <w:left w:val="nil"/>
              <w:bottom w:val="single" w:sz="4" w:space="0" w:color="auto"/>
              <w:right w:val="single" w:sz="4" w:space="0" w:color="auto"/>
            </w:tcBorders>
            <w:shd w:val="clear" w:color="auto" w:fill="auto"/>
            <w:vAlign w:val="center"/>
          </w:tcPr>
          <w:p w14:paraId="2E864397"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6BA88EF2" w14:textId="77777777">
        <w:trPr>
          <w:trHeight w:val="227"/>
        </w:trPr>
        <w:tc>
          <w:tcPr>
            <w:tcW w:w="896" w:type="dxa"/>
            <w:vMerge/>
            <w:tcBorders>
              <w:top w:val="nil"/>
              <w:left w:val="single" w:sz="4" w:space="0" w:color="auto"/>
              <w:bottom w:val="single" w:sz="4" w:space="0" w:color="000000"/>
              <w:right w:val="single" w:sz="4" w:space="0" w:color="auto"/>
            </w:tcBorders>
            <w:vAlign w:val="center"/>
          </w:tcPr>
          <w:p w14:paraId="5C2B6C50" w14:textId="77777777" w:rsidR="006B6047" w:rsidRPr="00887FF6" w:rsidRDefault="006B6047" w:rsidP="006B6047">
            <w:pPr>
              <w:rPr>
                <w:rFonts w:ascii="Tahoma" w:hAnsi="Tahoma" w:cs="Tahoma"/>
                <w:sz w:val="14"/>
                <w:szCs w:val="14"/>
                <w:lang w:eastAsia="sk-SK"/>
              </w:rPr>
            </w:pPr>
          </w:p>
        </w:tc>
        <w:tc>
          <w:tcPr>
            <w:tcW w:w="2495" w:type="dxa"/>
            <w:tcBorders>
              <w:top w:val="nil"/>
              <w:left w:val="nil"/>
              <w:bottom w:val="single" w:sz="4" w:space="0" w:color="auto"/>
              <w:right w:val="single" w:sz="4" w:space="0" w:color="auto"/>
            </w:tcBorders>
            <w:shd w:val="clear" w:color="auto" w:fill="auto"/>
            <w:noWrap/>
            <w:vAlign w:val="center"/>
          </w:tcPr>
          <w:p w14:paraId="08E72197"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Dobudovať vstup do obce.</w:t>
            </w:r>
          </w:p>
        </w:tc>
        <w:tc>
          <w:tcPr>
            <w:tcW w:w="1329" w:type="dxa"/>
            <w:tcBorders>
              <w:top w:val="nil"/>
              <w:left w:val="nil"/>
              <w:bottom w:val="single" w:sz="4" w:space="0" w:color="auto"/>
              <w:right w:val="single" w:sz="4" w:space="0" w:color="auto"/>
            </w:tcBorders>
            <w:shd w:val="clear" w:color="auto" w:fill="auto"/>
            <w:vAlign w:val="center"/>
          </w:tcPr>
          <w:p w14:paraId="2600603E"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4</w:t>
            </w:r>
          </w:p>
        </w:tc>
        <w:tc>
          <w:tcPr>
            <w:tcW w:w="1157" w:type="dxa"/>
            <w:tcBorders>
              <w:top w:val="nil"/>
              <w:left w:val="nil"/>
              <w:bottom w:val="single" w:sz="4" w:space="0" w:color="auto"/>
              <w:right w:val="single" w:sz="4" w:space="0" w:color="auto"/>
            </w:tcBorders>
            <w:shd w:val="clear" w:color="auto" w:fill="auto"/>
            <w:vAlign w:val="center"/>
          </w:tcPr>
          <w:p w14:paraId="777901D0"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199" w:type="dxa"/>
            <w:tcBorders>
              <w:top w:val="nil"/>
              <w:left w:val="nil"/>
              <w:bottom w:val="single" w:sz="4" w:space="0" w:color="auto"/>
              <w:right w:val="single" w:sz="4" w:space="0" w:color="auto"/>
            </w:tcBorders>
            <w:shd w:val="clear" w:color="auto" w:fill="auto"/>
            <w:vAlign w:val="center"/>
          </w:tcPr>
          <w:p w14:paraId="784779DA"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30" w:type="dxa"/>
            <w:tcBorders>
              <w:top w:val="nil"/>
              <w:left w:val="nil"/>
              <w:bottom w:val="single" w:sz="4" w:space="0" w:color="auto"/>
              <w:right w:val="single" w:sz="4" w:space="0" w:color="auto"/>
            </w:tcBorders>
            <w:shd w:val="clear" w:color="auto" w:fill="auto"/>
            <w:vAlign w:val="center"/>
          </w:tcPr>
          <w:p w14:paraId="691A929C"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113" w:type="dxa"/>
            <w:tcBorders>
              <w:top w:val="nil"/>
              <w:left w:val="nil"/>
              <w:bottom w:val="single" w:sz="4" w:space="0" w:color="auto"/>
              <w:right w:val="single" w:sz="4" w:space="0" w:color="auto"/>
            </w:tcBorders>
            <w:shd w:val="clear" w:color="auto" w:fill="auto"/>
            <w:vAlign w:val="center"/>
          </w:tcPr>
          <w:p w14:paraId="3B775299"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2144FBE4" w14:textId="77777777">
        <w:trPr>
          <w:trHeight w:val="227"/>
        </w:trPr>
        <w:tc>
          <w:tcPr>
            <w:tcW w:w="896" w:type="dxa"/>
            <w:tcBorders>
              <w:top w:val="nil"/>
              <w:left w:val="single" w:sz="4" w:space="0" w:color="auto"/>
              <w:bottom w:val="single" w:sz="4" w:space="0" w:color="auto"/>
              <w:right w:val="single" w:sz="4" w:space="0" w:color="auto"/>
            </w:tcBorders>
            <w:shd w:val="clear" w:color="auto" w:fill="C0C0C0"/>
            <w:vAlign w:val="center"/>
          </w:tcPr>
          <w:p w14:paraId="3C80D22D"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Projekt 5.4.4</w:t>
            </w:r>
          </w:p>
        </w:tc>
        <w:tc>
          <w:tcPr>
            <w:tcW w:w="8123" w:type="dxa"/>
            <w:gridSpan w:val="6"/>
            <w:tcBorders>
              <w:top w:val="single" w:sz="4" w:space="0" w:color="auto"/>
              <w:left w:val="nil"/>
              <w:bottom w:val="single" w:sz="4" w:space="0" w:color="auto"/>
              <w:right w:val="single" w:sz="4" w:space="0" w:color="000000"/>
            </w:tcBorders>
            <w:shd w:val="clear" w:color="auto" w:fill="C0C0C0"/>
            <w:vAlign w:val="center"/>
          </w:tcPr>
          <w:p w14:paraId="350BD05B" w14:textId="77777777" w:rsidR="006B6047" w:rsidRPr="00887FF6" w:rsidRDefault="006B6047" w:rsidP="006B6047">
            <w:pPr>
              <w:rPr>
                <w:rFonts w:ascii="Tahoma" w:hAnsi="Tahoma" w:cs="Tahoma"/>
                <w:color w:val="000000"/>
                <w:sz w:val="14"/>
                <w:szCs w:val="14"/>
                <w:lang w:eastAsia="sk-SK"/>
              </w:rPr>
            </w:pPr>
            <w:r w:rsidRPr="00887FF6">
              <w:rPr>
                <w:rFonts w:ascii="Tahoma" w:hAnsi="Tahoma" w:cs="Tahoma"/>
                <w:color w:val="000000"/>
                <w:sz w:val="14"/>
                <w:szCs w:val="14"/>
                <w:lang w:eastAsia="sk-SK"/>
              </w:rPr>
              <w:t>Realizácia izolačnej zelene okolo hospodárskych budov, výrobných areálov a občianskej vybavenosti.</w:t>
            </w:r>
          </w:p>
        </w:tc>
      </w:tr>
      <w:tr w:rsidR="006B6047" w:rsidRPr="00887FF6" w14:paraId="7055532E" w14:textId="77777777">
        <w:trPr>
          <w:trHeight w:val="227"/>
        </w:trPr>
        <w:tc>
          <w:tcPr>
            <w:tcW w:w="896" w:type="dxa"/>
            <w:tcBorders>
              <w:top w:val="nil"/>
              <w:left w:val="single" w:sz="4" w:space="0" w:color="auto"/>
              <w:bottom w:val="single" w:sz="4" w:space="0" w:color="auto"/>
              <w:right w:val="nil"/>
            </w:tcBorders>
            <w:shd w:val="clear" w:color="auto" w:fill="auto"/>
            <w:vAlign w:val="center"/>
          </w:tcPr>
          <w:p w14:paraId="6E802295"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w:t>
            </w:r>
          </w:p>
        </w:tc>
        <w:tc>
          <w:tcPr>
            <w:tcW w:w="2495" w:type="dxa"/>
            <w:tcBorders>
              <w:top w:val="nil"/>
              <w:left w:val="nil"/>
              <w:bottom w:val="nil"/>
              <w:right w:val="single" w:sz="4" w:space="0" w:color="auto"/>
            </w:tcBorders>
            <w:shd w:val="clear" w:color="auto" w:fill="auto"/>
            <w:vAlign w:val="center"/>
          </w:tcPr>
          <w:p w14:paraId="44BB9647"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 </w:t>
            </w:r>
          </w:p>
        </w:tc>
        <w:tc>
          <w:tcPr>
            <w:tcW w:w="1329" w:type="dxa"/>
            <w:tcBorders>
              <w:top w:val="nil"/>
              <w:left w:val="nil"/>
              <w:bottom w:val="nil"/>
              <w:right w:val="single" w:sz="4" w:space="0" w:color="auto"/>
            </w:tcBorders>
            <w:shd w:val="clear" w:color="auto" w:fill="auto"/>
            <w:vAlign w:val="center"/>
          </w:tcPr>
          <w:p w14:paraId="6B810E36"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57" w:type="dxa"/>
            <w:tcBorders>
              <w:top w:val="nil"/>
              <w:left w:val="nil"/>
              <w:bottom w:val="nil"/>
              <w:right w:val="single" w:sz="4" w:space="0" w:color="auto"/>
            </w:tcBorders>
            <w:shd w:val="clear" w:color="auto" w:fill="auto"/>
            <w:vAlign w:val="center"/>
          </w:tcPr>
          <w:p w14:paraId="510B2773"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199" w:type="dxa"/>
            <w:tcBorders>
              <w:top w:val="nil"/>
              <w:left w:val="nil"/>
              <w:bottom w:val="single" w:sz="4" w:space="0" w:color="auto"/>
              <w:right w:val="single" w:sz="4" w:space="0" w:color="auto"/>
            </w:tcBorders>
            <w:shd w:val="clear" w:color="auto" w:fill="auto"/>
            <w:vAlign w:val="center"/>
          </w:tcPr>
          <w:p w14:paraId="33F54E1B"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830" w:type="dxa"/>
            <w:tcBorders>
              <w:top w:val="nil"/>
              <w:left w:val="nil"/>
              <w:bottom w:val="single" w:sz="4" w:space="0" w:color="auto"/>
              <w:right w:val="single" w:sz="4" w:space="0" w:color="auto"/>
            </w:tcBorders>
            <w:shd w:val="clear" w:color="auto" w:fill="auto"/>
            <w:vAlign w:val="center"/>
          </w:tcPr>
          <w:p w14:paraId="64C227CA"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113" w:type="dxa"/>
            <w:tcBorders>
              <w:top w:val="nil"/>
              <w:left w:val="nil"/>
              <w:bottom w:val="nil"/>
              <w:right w:val="single" w:sz="4" w:space="0" w:color="auto"/>
            </w:tcBorders>
            <w:shd w:val="clear" w:color="auto" w:fill="auto"/>
            <w:vAlign w:val="center"/>
          </w:tcPr>
          <w:p w14:paraId="077D6340"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6B6047" w:rsidRPr="00887FF6" w14:paraId="0A69F174" w14:textId="77777777">
        <w:trPr>
          <w:trHeight w:val="227"/>
        </w:trPr>
        <w:tc>
          <w:tcPr>
            <w:tcW w:w="896" w:type="dxa"/>
            <w:vMerge w:val="restart"/>
            <w:tcBorders>
              <w:top w:val="nil"/>
              <w:left w:val="single" w:sz="4" w:space="0" w:color="auto"/>
              <w:bottom w:val="single" w:sz="4" w:space="0" w:color="000000"/>
              <w:right w:val="single" w:sz="4" w:space="0" w:color="auto"/>
            </w:tcBorders>
            <w:shd w:val="clear" w:color="auto" w:fill="auto"/>
            <w:vAlign w:val="center"/>
          </w:tcPr>
          <w:p w14:paraId="1465101D"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495" w:type="dxa"/>
            <w:tcBorders>
              <w:top w:val="single" w:sz="4" w:space="0" w:color="auto"/>
              <w:left w:val="nil"/>
              <w:bottom w:val="single" w:sz="4" w:space="0" w:color="auto"/>
              <w:right w:val="single" w:sz="4" w:space="0" w:color="auto"/>
            </w:tcBorders>
            <w:shd w:val="clear" w:color="auto" w:fill="auto"/>
            <w:noWrap/>
            <w:vAlign w:val="center"/>
          </w:tcPr>
          <w:p w14:paraId="0427DA84"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Vypracovanie technickej dokumentácie.</w:t>
            </w:r>
          </w:p>
        </w:tc>
        <w:tc>
          <w:tcPr>
            <w:tcW w:w="1329" w:type="dxa"/>
            <w:tcBorders>
              <w:top w:val="single" w:sz="4" w:space="0" w:color="auto"/>
              <w:left w:val="nil"/>
              <w:bottom w:val="single" w:sz="4" w:space="0" w:color="auto"/>
              <w:right w:val="single" w:sz="4" w:space="0" w:color="auto"/>
            </w:tcBorders>
            <w:shd w:val="clear" w:color="auto" w:fill="auto"/>
            <w:noWrap/>
            <w:vAlign w:val="center"/>
          </w:tcPr>
          <w:p w14:paraId="07F6B35A"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1</w:t>
            </w:r>
          </w:p>
        </w:tc>
        <w:tc>
          <w:tcPr>
            <w:tcW w:w="1157" w:type="dxa"/>
            <w:tcBorders>
              <w:top w:val="single" w:sz="4" w:space="0" w:color="auto"/>
              <w:left w:val="nil"/>
              <w:bottom w:val="single" w:sz="4" w:space="0" w:color="auto"/>
              <w:right w:val="single" w:sz="4" w:space="0" w:color="auto"/>
            </w:tcBorders>
            <w:shd w:val="clear" w:color="auto" w:fill="auto"/>
            <w:vAlign w:val="center"/>
          </w:tcPr>
          <w:p w14:paraId="1E4B3C6B"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199" w:type="dxa"/>
            <w:tcBorders>
              <w:top w:val="nil"/>
              <w:left w:val="nil"/>
              <w:bottom w:val="single" w:sz="4" w:space="0" w:color="auto"/>
              <w:right w:val="single" w:sz="4" w:space="0" w:color="auto"/>
            </w:tcBorders>
            <w:shd w:val="clear" w:color="auto" w:fill="auto"/>
            <w:vAlign w:val="center"/>
          </w:tcPr>
          <w:p w14:paraId="47599B9A"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30" w:type="dxa"/>
            <w:tcBorders>
              <w:top w:val="nil"/>
              <w:left w:val="nil"/>
              <w:bottom w:val="single" w:sz="4" w:space="0" w:color="auto"/>
              <w:right w:val="single" w:sz="4" w:space="0" w:color="auto"/>
            </w:tcBorders>
            <w:shd w:val="clear" w:color="auto" w:fill="auto"/>
            <w:vAlign w:val="center"/>
          </w:tcPr>
          <w:p w14:paraId="53B34EC4"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113" w:type="dxa"/>
            <w:tcBorders>
              <w:top w:val="single" w:sz="4" w:space="0" w:color="auto"/>
              <w:left w:val="nil"/>
              <w:bottom w:val="single" w:sz="4" w:space="0" w:color="auto"/>
              <w:right w:val="single" w:sz="4" w:space="0" w:color="auto"/>
            </w:tcBorders>
            <w:shd w:val="clear" w:color="auto" w:fill="auto"/>
            <w:vAlign w:val="center"/>
          </w:tcPr>
          <w:p w14:paraId="20E19DA8"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5A58559F" w14:textId="77777777">
        <w:trPr>
          <w:trHeight w:val="227"/>
        </w:trPr>
        <w:tc>
          <w:tcPr>
            <w:tcW w:w="896" w:type="dxa"/>
            <w:vMerge/>
            <w:tcBorders>
              <w:top w:val="nil"/>
              <w:left w:val="single" w:sz="4" w:space="0" w:color="auto"/>
              <w:bottom w:val="single" w:sz="4" w:space="0" w:color="000000"/>
              <w:right w:val="single" w:sz="4" w:space="0" w:color="auto"/>
            </w:tcBorders>
            <w:vAlign w:val="center"/>
          </w:tcPr>
          <w:p w14:paraId="1D60A431" w14:textId="77777777" w:rsidR="006B6047" w:rsidRPr="00887FF6" w:rsidRDefault="006B6047" w:rsidP="006B6047">
            <w:pPr>
              <w:rPr>
                <w:rFonts w:ascii="Tahoma" w:hAnsi="Tahoma" w:cs="Tahoma"/>
                <w:sz w:val="14"/>
                <w:szCs w:val="14"/>
                <w:lang w:eastAsia="sk-SK"/>
              </w:rPr>
            </w:pPr>
          </w:p>
        </w:tc>
        <w:tc>
          <w:tcPr>
            <w:tcW w:w="2495" w:type="dxa"/>
            <w:tcBorders>
              <w:top w:val="nil"/>
              <w:left w:val="nil"/>
              <w:bottom w:val="single" w:sz="4" w:space="0" w:color="auto"/>
              <w:right w:val="single" w:sz="4" w:space="0" w:color="auto"/>
            </w:tcBorders>
            <w:shd w:val="clear" w:color="auto" w:fill="auto"/>
            <w:noWrap/>
            <w:vAlign w:val="center"/>
          </w:tcPr>
          <w:p w14:paraId="1F87B65B"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Zabezpečiť postupnú dosadbu brehových porastov prirodzenými drevinami.</w:t>
            </w:r>
          </w:p>
        </w:tc>
        <w:tc>
          <w:tcPr>
            <w:tcW w:w="1329" w:type="dxa"/>
            <w:tcBorders>
              <w:top w:val="nil"/>
              <w:left w:val="nil"/>
              <w:bottom w:val="single" w:sz="4" w:space="0" w:color="auto"/>
              <w:right w:val="single" w:sz="4" w:space="0" w:color="auto"/>
            </w:tcBorders>
            <w:shd w:val="clear" w:color="auto" w:fill="auto"/>
            <w:vAlign w:val="center"/>
          </w:tcPr>
          <w:p w14:paraId="346B90A2"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2</w:t>
            </w:r>
          </w:p>
        </w:tc>
        <w:tc>
          <w:tcPr>
            <w:tcW w:w="1157" w:type="dxa"/>
            <w:tcBorders>
              <w:top w:val="nil"/>
              <w:left w:val="nil"/>
              <w:bottom w:val="single" w:sz="4" w:space="0" w:color="auto"/>
              <w:right w:val="single" w:sz="4" w:space="0" w:color="auto"/>
            </w:tcBorders>
            <w:shd w:val="clear" w:color="auto" w:fill="auto"/>
            <w:vAlign w:val="center"/>
          </w:tcPr>
          <w:p w14:paraId="1D986CF2"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199" w:type="dxa"/>
            <w:tcBorders>
              <w:top w:val="nil"/>
              <w:left w:val="nil"/>
              <w:bottom w:val="single" w:sz="4" w:space="0" w:color="auto"/>
              <w:right w:val="single" w:sz="4" w:space="0" w:color="auto"/>
            </w:tcBorders>
            <w:shd w:val="clear" w:color="auto" w:fill="auto"/>
            <w:vAlign w:val="center"/>
          </w:tcPr>
          <w:p w14:paraId="7B984E70"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30" w:type="dxa"/>
            <w:tcBorders>
              <w:top w:val="nil"/>
              <w:left w:val="nil"/>
              <w:bottom w:val="single" w:sz="4" w:space="0" w:color="auto"/>
              <w:right w:val="single" w:sz="4" w:space="0" w:color="auto"/>
            </w:tcBorders>
            <w:shd w:val="clear" w:color="auto" w:fill="auto"/>
            <w:vAlign w:val="center"/>
          </w:tcPr>
          <w:p w14:paraId="1D060651"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113" w:type="dxa"/>
            <w:tcBorders>
              <w:top w:val="nil"/>
              <w:left w:val="nil"/>
              <w:bottom w:val="single" w:sz="4" w:space="0" w:color="auto"/>
              <w:right w:val="single" w:sz="4" w:space="0" w:color="auto"/>
            </w:tcBorders>
            <w:shd w:val="clear" w:color="auto" w:fill="auto"/>
            <w:vAlign w:val="center"/>
          </w:tcPr>
          <w:p w14:paraId="0B2D0CFF"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578AFC2E" w14:textId="77777777">
        <w:trPr>
          <w:trHeight w:val="227"/>
        </w:trPr>
        <w:tc>
          <w:tcPr>
            <w:tcW w:w="896" w:type="dxa"/>
            <w:vMerge/>
            <w:tcBorders>
              <w:top w:val="nil"/>
              <w:left w:val="single" w:sz="4" w:space="0" w:color="auto"/>
              <w:bottom w:val="single" w:sz="4" w:space="0" w:color="000000"/>
              <w:right w:val="single" w:sz="4" w:space="0" w:color="auto"/>
            </w:tcBorders>
            <w:vAlign w:val="center"/>
          </w:tcPr>
          <w:p w14:paraId="09D99D71" w14:textId="77777777" w:rsidR="006B6047" w:rsidRPr="00887FF6" w:rsidRDefault="006B6047" w:rsidP="006B6047">
            <w:pPr>
              <w:rPr>
                <w:rFonts w:ascii="Tahoma" w:hAnsi="Tahoma" w:cs="Tahoma"/>
                <w:sz w:val="14"/>
                <w:szCs w:val="14"/>
                <w:lang w:eastAsia="sk-SK"/>
              </w:rPr>
            </w:pPr>
          </w:p>
        </w:tc>
        <w:tc>
          <w:tcPr>
            <w:tcW w:w="2495" w:type="dxa"/>
            <w:tcBorders>
              <w:top w:val="nil"/>
              <w:left w:val="nil"/>
              <w:bottom w:val="single" w:sz="4" w:space="0" w:color="auto"/>
              <w:right w:val="single" w:sz="4" w:space="0" w:color="auto"/>
            </w:tcBorders>
            <w:shd w:val="clear" w:color="auto" w:fill="auto"/>
            <w:noWrap/>
            <w:vAlign w:val="center"/>
          </w:tcPr>
          <w:p w14:paraId="7C79A202"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Postupné odstraňovanie nepôvodných  porastov pri zachovaní doterajších užitočných funkcií týchto alejových výsadieb.</w:t>
            </w:r>
          </w:p>
        </w:tc>
        <w:tc>
          <w:tcPr>
            <w:tcW w:w="1329" w:type="dxa"/>
            <w:tcBorders>
              <w:top w:val="nil"/>
              <w:left w:val="nil"/>
              <w:bottom w:val="single" w:sz="4" w:space="0" w:color="auto"/>
              <w:right w:val="single" w:sz="4" w:space="0" w:color="auto"/>
            </w:tcBorders>
            <w:shd w:val="clear" w:color="auto" w:fill="auto"/>
            <w:vAlign w:val="center"/>
          </w:tcPr>
          <w:p w14:paraId="61491C23"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2</w:t>
            </w:r>
          </w:p>
        </w:tc>
        <w:tc>
          <w:tcPr>
            <w:tcW w:w="1157" w:type="dxa"/>
            <w:tcBorders>
              <w:top w:val="nil"/>
              <w:left w:val="nil"/>
              <w:bottom w:val="single" w:sz="4" w:space="0" w:color="auto"/>
              <w:right w:val="single" w:sz="4" w:space="0" w:color="auto"/>
            </w:tcBorders>
            <w:shd w:val="clear" w:color="auto" w:fill="auto"/>
            <w:vAlign w:val="center"/>
          </w:tcPr>
          <w:p w14:paraId="4CC95CD5"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199" w:type="dxa"/>
            <w:tcBorders>
              <w:top w:val="nil"/>
              <w:left w:val="nil"/>
              <w:bottom w:val="single" w:sz="4" w:space="0" w:color="auto"/>
              <w:right w:val="single" w:sz="4" w:space="0" w:color="auto"/>
            </w:tcBorders>
            <w:shd w:val="clear" w:color="auto" w:fill="auto"/>
            <w:vAlign w:val="center"/>
          </w:tcPr>
          <w:p w14:paraId="63FB235B"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30" w:type="dxa"/>
            <w:tcBorders>
              <w:top w:val="nil"/>
              <w:left w:val="nil"/>
              <w:bottom w:val="single" w:sz="4" w:space="0" w:color="auto"/>
              <w:right w:val="single" w:sz="4" w:space="0" w:color="auto"/>
            </w:tcBorders>
            <w:shd w:val="clear" w:color="auto" w:fill="auto"/>
            <w:vAlign w:val="center"/>
          </w:tcPr>
          <w:p w14:paraId="34883AF1"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113" w:type="dxa"/>
            <w:tcBorders>
              <w:top w:val="nil"/>
              <w:left w:val="nil"/>
              <w:bottom w:val="single" w:sz="4" w:space="0" w:color="auto"/>
              <w:right w:val="single" w:sz="4" w:space="0" w:color="auto"/>
            </w:tcBorders>
            <w:shd w:val="clear" w:color="auto" w:fill="auto"/>
            <w:vAlign w:val="center"/>
          </w:tcPr>
          <w:p w14:paraId="694A0411"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512E94C0" w14:textId="77777777">
        <w:trPr>
          <w:trHeight w:val="227"/>
        </w:trPr>
        <w:tc>
          <w:tcPr>
            <w:tcW w:w="896" w:type="dxa"/>
            <w:vMerge/>
            <w:tcBorders>
              <w:top w:val="nil"/>
              <w:left w:val="single" w:sz="4" w:space="0" w:color="auto"/>
              <w:bottom w:val="single" w:sz="4" w:space="0" w:color="000000"/>
              <w:right w:val="single" w:sz="4" w:space="0" w:color="auto"/>
            </w:tcBorders>
            <w:vAlign w:val="center"/>
          </w:tcPr>
          <w:p w14:paraId="09F96228" w14:textId="77777777" w:rsidR="006B6047" w:rsidRPr="00887FF6" w:rsidRDefault="006B6047" w:rsidP="006B6047">
            <w:pPr>
              <w:rPr>
                <w:rFonts w:ascii="Tahoma" w:hAnsi="Tahoma" w:cs="Tahoma"/>
                <w:sz w:val="14"/>
                <w:szCs w:val="14"/>
                <w:lang w:eastAsia="sk-SK"/>
              </w:rPr>
            </w:pPr>
          </w:p>
        </w:tc>
        <w:tc>
          <w:tcPr>
            <w:tcW w:w="2495" w:type="dxa"/>
            <w:tcBorders>
              <w:top w:val="nil"/>
              <w:left w:val="nil"/>
              <w:bottom w:val="single" w:sz="4" w:space="0" w:color="auto"/>
              <w:right w:val="single" w:sz="4" w:space="0" w:color="auto"/>
            </w:tcBorders>
            <w:shd w:val="clear" w:color="auto" w:fill="auto"/>
            <w:noWrap/>
            <w:vAlign w:val="center"/>
          </w:tcPr>
          <w:p w14:paraId="3F374C28"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Spracovanie agroenvironmentálneho plánu.</w:t>
            </w:r>
          </w:p>
        </w:tc>
        <w:tc>
          <w:tcPr>
            <w:tcW w:w="1329" w:type="dxa"/>
            <w:tcBorders>
              <w:top w:val="nil"/>
              <w:left w:val="nil"/>
              <w:bottom w:val="single" w:sz="4" w:space="0" w:color="auto"/>
              <w:right w:val="single" w:sz="4" w:space="0" w:color="auto"/>
            </w:tcBorders>
            <w:shd w:val="clear" w:color="auto" w:fill="auto"/>
            <w:vAlign w:val="center"/>
          </w:tcPr>
          <w:p w14:paraId="47717A24"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2</w:t>
            </w:r>
          </w:p>
        </w:tc>
        <w:tc>
          <w:tcPr>
            <w:tcW w:w="1157" w:type="dxa"/>
            <w:tcBorders>
              <w:top w:val="nil"/>
              <w:left w:val="nil"/>
              <w:bottom w:val="single" w:sz="4" w:space="0" w:color="auto"/>
              <w:right w:val="single" w:sz="4" w:space="0" w:color="auto"/>
            </w:tcBorders>
            <w:shd w:val="clear" w:color="auto" w:fill="auto"/>
            <w:vAlign w:val="center"/>
          </w:tcPr>
          <w:p w14:paraId="67678839"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199" w:type="dxa"/>
            <w:tcBorders>
              <w:top w:val="nil"/>
              <w:left w:val="nil"/>
              <w:bottom w:val="single" w:sz="4" w:space="0" w:color="auto"/>
              <w:right w:val="single" w:sz="4" w:space="0" w:color="auto"/>
            </w:tcBorders>
            <w:shd w:val="clear" w:color="auto" w:fill="auto"/>
            <w:vAlign w:val="center"/>
          </w:tcPr>
          <w:p w14:paraId="09E1E80C"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30" w:type="dxa"/>
            <w:tcBorders>
              <w:top w:val="nil"/>
              <w:left w:val="nil"/>
              <w:bottom w:val="single" w:sz="4" w:space="0" w:color="auto"/>
              <w:right w:val="single" w:sz="4" w:space="0" w:color="auto"/>
            </w:tcBorders>
            <w:shd w:val="clear" w:color="auto" w:fill="auto"/>
            <w:vAlign w:val="center"/>
          </w:tcPr>
          <w:p w14:paraId="3A8FD912"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113" w:type="dxa"/>
            <w:tcBorders>
              <w:top w:val="nil"/>
              <w:left w:val="nil"/>
              <w:bottom w:val="single" w:sz="4" w:space="0" w:color="auto"/>
              <w:right w:val="single" w:sz="4" w:space="0" w:color="auto"/>
            </w:tcBorders>
            <w:shd w:val="clear" w:color="auto" w:fill="auto"/>
            <w:vAlign w:val="center"/>
          </w:tcPr>
          <w:p w14:paraId="3B8750AB"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2860A14E" w14:textId="77777777">
        <w:trPr>
          <w:trHeight w:val="227"/>
        </w:trPr>
        <w:tc>
          <w:tcPr>
            <w:tcW w:w="896" w:type="dxa"/>
            <w:vMerge/>
            <w:tcBorders>
              <w:top w:val="nil"/>
              <w:left w:val="single" w:sz="4" w:space="0" w:color="auto"/>
              <w:bottom w:val="single" w:sz="4" w:space="0" w:color="000000"/>
              <w:right w:val="single" w:sz="4" w:space="0" w:color="auto"/>
            </w:tcBorders>
            <w:vAlign w:val="center"/>
          </w:tcPr>
          <w:p w14:paraId="030D616C" w14:textId="77777777" w:rsidR="006B6047" w:rsidRPr="00887FF6" w:rsidRDefault="006B6047" w:rsidP="006B6047">
            <w:pPr>
              <w:rPr>
                <w:rFonts w:ascii="Tahoma" w:hAnsi="Tahoma" w:cs="Tahoma"/>
                <w:sz w:val="14"/>
                <w:szCs w:val="14"/>
                <w:lang w:eastAsia="sk-SK"/>
              </w:rPr>
            </w:pPr>
          </w:p>
        </w:tc>
        <w:tc>
          <w:tcPr>
            <w:tcW w:w="2495" w:type="dxa"/>
            <w:tcBorders>
              <w:top w:val="nil"/>
              <w:left w:val="nil"/>
              <w:bottom w:val="single" w:sz="4" w:space="0" w:color="auto"/>
              <w:right w:val="single" w:sz="4" w:space="0" w:color="auto"/>
            </w:tcBorders>
            <w:shd w:val="clear" w:color="auto" w:fill="auto"/>
            <w:noWrap/>
            <w:vAlign w:val="center"/>
          </w:tcPr>
          <w:p w14:paraId="335F0D47"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Spracovanie generelu pre zachovanie, udržiavanie a zvýšenie drevinovej vegetácie v obci.</w:t>
            </w:r>
          </w:p>
        </w:tc>
        <w:tc>
          <w:tcPr>
            <w:tcW w:w="1329" w:type="dxa"/>
            <w:tcBorders>
              <w:top w:val="nil"/>
              <w:left w:val="nil"/>
              <w:bottom w:val="single" w:sz="4" w:space="0" w:color="auto"/>
              <w:right w:val="single" w:sz="4" w:space="0" w:color="auto"/>
            </w:tcBorders>
            <w:shd w:val="clear" w:color="auto" w:fill="auto"/>
            <w:vAlign w:val="center"/>
          </w:tcPr>
          <w:p w14:paraId="608D3A9B"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2</w:t>
            </w:r>
          </w:p>
        </w:tc>
        <w:tc>
          <w:tcPr>
            <w:tcW w:w="1157" w:type="dxa"/>
            <w:tcBorders>
              <w:top w:val="nil"/>
              <w:left w:val="nil"/>
              <w:bottom w:val="single" w:sz="4" w:space="0" w:color="auto"/>
              <w:right w:val="single" w:sz="4" w:space="0" w:color="auto"/>
            </w:tcBorders>
            <w:shd w:val="clear" w:color="auto" w:fill="auto"/>
            <w:vAlign w:val="center"/>
          </w:tcPr>
          <w:p w14:paraId="250E26AD"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199" w:type="dxa"/>
            <w:tcBorders>
              <w:top w:val="nil"/>
              <w:left w:val="nil"/>
              <w:bottom w:val="single" w:sz="4" w:space="0" w:color="auto"/>
              <w:right w:val="single" w:sz="4" w:space="0" w:color="auto"/>
            </w:tcBorders>
            <w:shd w:val="clear" w:color="auto" w:fill="auto"/>
            <w:vAlign w:val="center"/>
          </w:tcPr>
          <w:p w14:paraId="2AEE7093"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30" w:type="dxa"/>
            <w:tcBorders>
              <w:top w:val="nil"/>
              <w:left w:val="nil"/>
              <w:bottom w:val="single" w:sz="4" w:space="0" w:color="auto"/>
              <w:right w:val="single" w:sz="4" w:space="0" w:color="auto"/>
            </w:tcBorders>
            <w:shd w:val="clear" w:color="auto" w:fill="auto"/>
            <w:vAlign w:val="center"/>
          </w:tcPr>
          <w:p w14:paraId="186173F2"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113" w:type="dxa"/>
            <w:tcBorders>
              <w:top w:val="nil"/>
              <w:left w:val="nil"/>
              <w:bottom w:val="single" w:sz="4" w:space="0" w:color="auto"/>
              <w:right w:val="single" w:sz="4" w:space="0" w:color="auto"/>
            </w:tcBorders>
            <w:shd w:val="clear" w:color="auto" w:fill="auto"/>
            <w:vAlign w:val="center"/>
          </w:tcPr>
          <w:p w14:paraId="6DA9DBC2"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3F0DDF87" w14:textId="77777777">
        <w:trPr>
          <w:trHeight w:val="227"/>
        </w:trPr>
        <w:tc>
          <w:tcPr>
            <w:tcW w:w="896" w:type="dxa"/>
            <w:vMerge/>
            <w:tcBorders>
              <w:top w:val="nil"/>
              <w:left w:val="single" w:sz="4" w:space="0" w:color="auto"/>
              <w:bottom w:val="single" w:sz="4" w:space="0" w:color="000000"/>
              <w:right w:val="single" w:sz="4" w:space="0" w:color="auto"/>
            </w:tcBorders>
            <w:vAlign w:val="center"/>
          </w:tcPr>
          <w:p w14:paraId="1E1902AF" w14:textId="77777777" w:rsidR="006B6047" w:rsidRPr="00887FF6" w:rsidRDefault="006B6047" w:rsidP="006B6047">
            <w:pPr>
              <w:rPr>
                <w:rFonts w:ascii="Tahoma" w:hAnsi="Tahoma" w:cs="Tahoma"/>
                <w:sz w:val="14"/>
                <w:szCs w:val="14"/>
                <w:lang w:eastAsia="sk-SK"/>
              </w:rPr>
            </w:pPr>
          </w:p>
        </w:tc>
        <w:tc>
          <w:tcPr>
            <w:tcW w:w="2495" w:type="dxa"/>
            <w:tcBorders>
              <w:top w:val="nil"/>
              <w:left w:val="nil"/>
              <w:bottom w:val="single" w:sz="4" w:space="0" w:color="auto"/>
              <w:right w:val="single" w:sz="4" w:space="0" w:color="auto"/>
            </w:tcBorders>
            <w:shd w:val="clear" w:color="auto" w:fill="auto"/>
            <w:noWrap/>
            <w:vAlign w:val="center"/>
          </w:tcPr>
          <w:p w14:paraId="4088A2C8"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Výsadba izolačnej zelene v styku s priemyselnou časťou.</w:t>
            </w:r>
          </w:p>
        </w:tc>
        <w:tc>
          <w:tcPr>
            <w:tcW w:w="1329" w:type="dxa"/>
            <w:tcBorders>
              <w:top w:val="nil"/>
              <w:left w:val="nil"/>
              <w:bottom w:val="single" w:sz="4" w:space="0" w:color="auto"/>
              <w:right w:val="single" w:sz="4" w:space="0" w:color="auto"/>
            </w:tcBorders>
            <w:shd w:val="clear" w:color="auto" w:fill="auto"/>
            <w:vAlign w:val="center"/>
          </w:tcPr>
          <w:p w14:paraId="54D996C4"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2</w:t>
            </w:r>
          </w:p>
        </w:tc>
        <w:tc>
          <w:tcPr>
            <w:tcW w:w="1157" w:type="dxa"/>
            <w:tcBorders>
              <w:top w:val="nil"/>
              <w:left w:val="nil"/>
              <w:bottom w:val="single" w:sz="4" w:space="0" w:color="auto"/>
              <w:right w:val="single" w:sz="4" w:space="0" w:color="auto"/>
            </w:tcBorders>
            <w:shd w:val="clear" w:color="auto" w:fill="auto"/>
            <w:vAlign w:val="center"/>
          </w:tcPr>
          <w:p w14:paraId="3A79BB50"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199" w:type="dxa"/>
            <w:tcBorders>
              <w:top w:val="nil"/>
              <w:left w:val="nil"/>
              <w:bottom w:val="single" w:sz="4" w:space="0" w:color="auto"/>
              <w:right w:val="single" w:sz="4" w:space="0" w:color="auto"/>
            </w:tcBorders>
            <w:shd w:val="clear" w:color="auto" w:fill="auto"/>
            <w:vAlign w:val="center"/>
          </w:tcPr>
          <w:p w14:paraId="6B13CB4B"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30" w:type="dxa"/>
            <w:tcBorders>
              <w:top w:val="nil"/>
              <w:left w:val="nil"/>
              <w:bottom w:val="single" w:sz="4" w:space="0" w:color="auto"/>
              <w:right w:val="single" w:sz="4" w:space="0" w:color="auto"/>
            </w:tcBorders>
            <w:shd w:val="clear" w:color="auto" w:fill="auto"/>
            <w:vAlign w:val="center"/>
          </w:tcPr>
          <w:p w14:paraId="716AF747"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113" w:type="dxa"/>
            <w:tcBorders>
              <w:top w:val="nil"/>
              <w:left w:val="nil"/>
              <w:bottom w:val="single" w:sz="4" w:space="0" w:color="auto"/>
              <w:right w:val="single" w:sz="4" w:space="0" w:color="auto"/>
            </w:tcBorders>
            <w:shd w:val="clear" w:color="auto" w:fill="auto"/>
            <w:vAlign w:val="center"/>
          </w:tcPr>
          <w:p w14:paraId="2F9D4286"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57AB8054" w14:textId="77777777">
        <w:trPr>
          <w:trHeight w:val="227"/>
        </w:trPr>
        <w:tc>
          <w:tcPr>
            <w:tcW w:w="896" w:type="dxa"/>
            <w:vMerge/>
            <w:tcBorders>
              <w:top w:val="nil"/>
              <w:left w:val="single" w:sz="4" w:space="0" w:color="auto"/>
              <w:bottom w:val="single" w:sz="4" w:space="0" w:color="000000"/>
              <w:right w:val="single" w:sz="4" w:space="0" w:color="auto"/>
            </w:tcBorders>
            <w:vAlign w:val="center"/>
          </w:tcPr>
          <w:p w14:paraId="12451783" w14:textId="77777777" w:rsidR="006B6047" w:rsidRPr="00887FF6" w:rsidRDefault="006B6047" w:rsidP="006B6047">
            <w:pPr>
              <w:rPr>
                <w:rFonts w:ascii="Tahoma" w:hAnsi="Tahoma" w:cs="Tahoma"/>
                <w:sz w:val="14"/>
                <w:szCs w:val="14"/>
                <w:lang w:eastAsia="sk-SK"/>
              </w:rPr>
            </w:pPr>
          </w:p>
        </w:tc>
        <w:tc>
          <w:tcPr>
            <w:tcW w:w="2495" w:type="dxa"/>
            <w:tcBorders>
              <w:top w:val="nil"/>
              <w:left w:val="nil"/>
              <w:bottom w:val="single" w:sz="4" w:space="0" w:color="auto"/>
              <w:right w:val="single" w:sz="4" w:space="0" w:color="auto"/>
            </w:tcBorders>
            <w:shd w:val="clear" w:color="auto" w:fill="auto"/>
            <w:noWrap/>
            <w:vAlign w:val="center"/>
          </w:tcPr>
          <w:p w14:paraId="7FA3AB6B"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Rekultivácia a údržbe zelene v okrajových častiach obce, na styku s poľnohospodárskou krajinou.</w:t>
            </w:r>
          </w:p>
        </w:tc>
        <w:tc>
          <w:tcPr>
            <w:tcW w:w="1329" w:type="dxa"/>
            <w:tcBorders>
              <w:top w:val="nil"/>
              <w:left w:val="nil"/>
              <w:bottom w:val="single" w:sz="4" w:space="0" w:color="auto"/>
              <w:right w:val="single" w:sz="4" w:space="0" w:color="auto"/>
            </w:tcBorders>
            <w:shd w:val="clear" w:color="auto" w:fill="auto"/>
            <w:vAlign w:val="center"/>
          </w:tcPr>
          <w:p w14:paraId="44F415DE"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2</w:t>
            </w:r>
          </w:p>
        </w:tc>
        <w:tc>
          <w:tcPr>
            <w:tcW w:w="1157" w:type="dxa"/>
            <w:tcBorders>
              <w:top w:val="nil"/>
              <w:left w:val="nil"/>
              <w:bottom w:val="single" w:sz="4" w:space="0" w:color="auto"/>
              <w:right w:val="single" w:sz="4" w:space="0" w:color="auto"/>
            </w:tcBorders>
            <w:shd w:val="clear" w:color="auto" w:fill="auto"/>
            <w:vAlign w:val="center"/>
          </w:tcPr>
          <w:p w14:paraId="62F7B200"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199" w:type="dxa"/>
            <w:tcBorders>
              <w:top w:val="nil"/>
              <w:left w:val="nil"/>
              <w:bottom w:val="single" w:sz="4" w:space="0" w:color="auto"/>
              <w:right w:val="single" w:sz="4" w:space="0" w:color="auto"/>
            </w:tcBorders>
            <w:shd w:val="clear" w:color="auto" w:fill="auto"/>
            <w:vAlign w:val="center"/>
          </w:tcPr>
          <w:p w14:paraId="5374875C"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30" w:type="dxa"/>
            <w:tcBorders>
              <w:top w:val="nil"/>
              <w:left w:val="nil"/>
              <w:bottom w:val="single" w:sz="4" w:space="0" w:color="auto"/>
              <w:right w:val="single" w:sz="4" w:space="0" w:color="auto"/>
            </w:tcBorders>
            <w:shd w:val="clear" w:color="auto" w:fill="auto"/>
            <w:vAlign w:val="center"/>
          </w:tcPr>
          <w:p w14:paraId="3879BAB3"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113" w:type="dxa"/>
            <w:tcBorders>
              <w:top w:val="nil"/>
              <w:left w:val="nil"/>
              <w:bottom w:val="single" w:sz="4" w:space="0" w:color="auto"/>
              <w:right w:val="single" w:sz="4" w:space="0" w:color="auto"/>
            </w:tcBorders>
            <w:shd w:val="clear" w:color="auto" w:fill="auto"/>
            <w:vAlign w:val="center"/>
          </w:tcPr>
          <w:p w14:paraId="30FC3C8B"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4F091456" w14:textId="77777777">
        <w:trPr>
          <w:trHeight w:val="227"/>
        </w:trPr>
        <w:tc>
          <w:tcPr>
            <w:tcW w:w="896" w:type="dxa"/>
            <w:vMerge/>
            <w:tcBorders>
              <w:top w:val="nil"/>
              <w:left w:val="single" w:sz="4" w:space="0" w:color="auto"/>
              <w:bottom w:val="single" w:sz="4" w:space="0" w:color="000000"/>
              <w:right w:val="single" w:sz="4" w:space="0" w:color="auto"/>
            </w:tcBorders>
            <w:vAlign w:val="center"/>
          </w:tcPr>
          <w:p w14:paraId="6966FC91" w14:textId="77777777" w:rsidR="006B6047" w:rsidRPr="00887FF6" w:rsidRDefault="006B6047" w:rsidP="006B6047">
            <w:pPr>
              <w:rPr>
                <w:rFonts w:ascii="Tahoma" w:hAnsi="Tahoma" w:cs="Tahoma"/>
                <w:sz w:val="14"/>
                <w:szCs w:val="14"/>
                <w:lang w:eastAsia="sk-SK"/>
              </w:rPr>
            </w:pPr>
          </w:p>
        </w:tc>
        <w:tc>
          <w:tcPr>
            <w:tcW w:w="2495" w:type="dxa"/>
            <w:tcBorders>
              <w:top w:val="nil"/>
              <w:left w:val="nil"/>
              <w:bottom w:val="single" w:sz="4" w:space="0" w:color="auto"/>
              <w:right w:val="single" w:sz="4" w:space="0" w:color="auto"/>
            </w:tcBorders>
            <w:shd w:val="clear" w:color="auto" w:fill="auto"/>
            <w:noWrap/>
            <w:vAlign w:val="center"/>
          </w:tcPr>
          <w:p w14:paraId="2EF42FA7"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Rekultivácia a údržbe zelene v okrajových častiach obce, na styku s poľnohospodárskou krajinou.</w:t>
            </w:r>
          </w:p>
        </w:tc>
        <w:tc>
          <w:tcPr>
            <w:tcW w:w="1329" w:type="dxa"/>
            <w:tcBorders>
              <w:top w:val="nil"/>
              <w:left w:val="nil"/>
              <w:bottom w:val="single" w:sz="4" w:space="0" w:color="auto"/>
              <w:right w:val="single" w:sz="4" w:space="0" w:color="auto"/>
            </w:tcBorders>
            <w:shd w:val="clear" w:color="auto" w:fill="auto"/>
            <w:vAlign w:val="center"/>
          </w:tcPr>
          <w:p w14:paraId="68D4DF80"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1</w:t>
            </w:r>
          </w:p>
        </w:tc>
        <w:tc>
          <w:tcPr>
            <w:tcW w:w="1157" w:type="dxa"/>
            <w:tcBorders>
              <w:top w:val="nil"/>
              <w:left w:val="nil"/>
              <w:bottom w:val="single" w:sz="4" w:space="0" w:color="auto"/>
              <w:right w:val="single" w:sz="4" w:space="0" w:color="auto"/>
            </w:tcBorders>
            <w:shd w:val="clear" w:color="auto" w:fill="auto"/>
            <w:vAlign w:val="center"/>
          </w:tcPr>
          <w:p w14:paraId="498F166E"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199" w:type="dxa"/>
            <w:tcBorders>
              <w:top w:val="nil"/>
              <w:left w:val="nil"/>
              <w:bottom w:val="single" w:sz="4" w:space="0" w:color="auto"/>
              <w:right w:val="single" w:sz="4" w:space="0" w:color="auto"/>
            </w:tcBorders>
            <w:shd w:val="clear" w:color="auto" w:fill="auto"/>
            <w:vAlign w:val="center"/>
          </w:tcPr>
          <w:p w14:paraId="115C4724"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30" w:type="dxa"/>
            <w:tcBorders>
              <w:top w:val="nil"/>
              <w:left w:val="nil"/>
              <w:bottom w:val="single" w:sz="4" w:space="0" w:color="auto"/>
              <w:right w:val="single" w:sz="4" w:space="0" w:color="auto"/>
            </w:tcBorders>
            <w:shd w:val="clear" w:color="auto" w:fill="auto"/>
            <w:vAlign w:val="center"/>
          </w:tcPr>
          <w:p w14:paraId="1C21E701"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113" w:type="dxa"/>
            <w:tcBorders>
              <w:top w:val="nil"/>
              <w:left w:val="nil"/>
              <w:bottom w:val="single" w:sz="4" w:space="0" w:color="auto"/>
              <w:right w:val="single" w:sz="4" w:space="0" w:color="auto"/>
            </w:tcBorders>
            <w:shd w:val="clear" w:color="auto" w:fill="auto"/>
            <w:vAlign w:val="center"/>
          </w:tcPr>
          <w:p w14:paraId="5BA7CA4F"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17A03C25" w14:textId="77777777">
        <w:trPr>
          <w:trHeight w:val="227"/>
        </w:trPr>
        <w:tc>
          <w:tcPr>
            <w:tcW w:w="896" w:type="dxa"/>
            <w:vMerge/>
            <w:tcBorders>
              <w:top w:val="nil"/>
              <w:left w:val="single" w:sz="4" w:space="0" w:color="auto"/>
              <w:bottom w:val="single" w:sz="4" w:space="0" w:color="000000"/>
              <w:right w:val="single" w:sz="4" w:space="0" w:color="auto"/>
            </w:tcBorders>
            <w:vAlign w:val="center"/>
          </w:tcPr>
          <w:p w14:paraId="2A5E06B4" w14:textId="77777777" w:rsidR="006B6047" w:rsidRPr="00887FF6" w:rsidRDefault="006B6047" w:rsidP="006B6047">
            <w:pPr>
              <w:rPr>
                <w:rFonts w:ascii="Tahoma" w:hAnsi="Tahoma" w:cs="Tahoma"/>
                <w:sz w:val="14"/>
                <w:szCs w:val="14"/>
                <w:lang w:eastAsia="sk-SK"/>
              </w:rPr>
            </w:pPr>
          </w:p>
        </w:tc>
        <w:tc>
          <w:tcPr>
            <w:tcW w:w="2495" w:type="dxa"/>
            <w:tcBorders>
              <w:top w:val="nil"/>
              <w:left w:val="nil"/>
              <w:bottom w:val="single" w:sz="4" w:space="0" w:color="auto"/>
              <w:right w:val="single" w:sz="4" w:space="0" w:color="auto"/>
            </w:tcBorders>
            <w:shd w:val="clear" w:color="auto" w:fill="auto"/>
            <w:noWrap/>
            <w:vAlign w:val="center"/>
          </w:tcPr>
          <w:p w14:paraId="7433EA99"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Revitalizácia líniovej zelene pozdĺž Brezianskeho potoka</w:t>
            </w:r>
          </w:p>
        </w:tc>
        <w:tc>
          <w:tcPr>
            <w:tcW w:w="1329" w:type="dxa"/>
            <w:tcBorders>
              <w:top w:val="nil"/>
              <w:left w:val="nil"/>
              <w:bottom w:val="single" w:sz="4" w:space="0" w:color="auto"/>
              <w:right w:val="single" w:sz="4" w:space="0" w:color="auto"/>
            </w:tcBorders>
            <w:shd w:val="clear" w:color="auto" w:fill="auto"/>
            <w:vAlign w:val="center"/>
          </w:tcPr>
          <w:p w14:paraId="06BBED2A"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1</w:t>
            </w:r>
          </w:p>
        </w:tc>
        <w:tc>
          <w:tcPr>
            <w:tcW w:w="1157" w:type="dxa"/>
            <w:tcBorders>
              <w:top w:val="nil"/>
              <w:left w:val="nil"/>
              <w:bottom w:val="single" w:sz="4" w:space="0" w:color="auto"/>
              <w:right w:val="single" w:sz="4" w:space="0" w:color="auto"/>
            </w:tcBorders>
            <w:shd w:val="clear" w:color="auto" w:fill="auto"/>
            <w:vAlign w:val="center"/>
          </w:tcPr>
          <w:p w14:paraId="72862837"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199" w:type="dxa"/>
            <w:tcBorders>
              <w:top w:val="nil"/>
              <w:left w:val="nil"/>
              <w:bottom w:val="single" w:sz="4" w:space="0" w:color="auto"/>
              <w:right w:val="single" w:sz="4" w:space="0" w:color="auto"/>
            </w:tcBorders>
            <w:shd w:val="clear" w:color="auto" w:fill="auto"/>
            <w:vAlign w:val="center"/>
          </w:tcPr>
          <w:p w14:paraId="1FC1BC85"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30" w:type="dxa"/>
            <w:tcBorders>
              <w:top w:val="nil"/>
              <w:left w:val="nil"/>
              <w:bottom w:val="single" w:sz="4" w:space="0" w:color="auto"/>
              <w:right w:val="single" w:sz="4" w:space="0" w:color="auto"/>
            </w:tcBorders>
            <w:shd w:val="clear" w:color="auto" w:fill="auto"/>
            <w:vAlign w:val="center"/>
          </w:tcPr>
          <w:p w14:paraId="6669FB94"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113" w:type="dxa"/>
            <w:tcBorders>
              <w:top w:val="nil"/>
              <w:left w:val="nil"/>
              <w:bottom w:val="single" w:sz="4" w:space="0" w:color="auto"/>
              <w:right w:val="single" w:sz="4" w:space="0" w:color="auto"/>
            </w:tcBorders>
            <w:shd w:val="clear" w:color="auto" w:fill="auto"/>
            <w:vAlign w:val="center"/>
          </w:tcPr>
          <w:p w14:paraId="0AE53EA0"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2C8844CD" w14:textId="77777777">
        <w:trPr>
          <w:trHeight w:val="227"/>
        </w:trPr>
        <w:tc>
          <w:tcPr>
            <w:tcW w:w="896" w:type="dxa"/>
            <w:tcBorders>
              <w:top w:val="nil"/>
              <w:left w:val="single" w:sz="4" w:space="0" w:color="auto"/>
              <w:bottom w:val="single" w:sz="4" w:space="0" w:color="auto"/>
              <w:right w:val="single" w:sz="4" w:space="0" w:color="auto"/>
            </w:tcBorders>
            <w:shd w:val="clear" w:color="auto" w:fill="C0C0C0"/>
            <w:vAlign w:val="center"/>
          </w:tcPr>
          <w:p w14:paraId="79301DDF" w14:textId="77777777" w:rsidR="006B6047" w:rsidRPr="00887FF6" w:rsidRDefault="006B6047" w:rsidP="006B6047">
            <w:pPr>
              <w:jc w:val="center"/>
              <w:rPr>
                <w:rFonts w:ascii="Tahoma" w:hAnsi="Tahoma" w:cs="Tahoma"/>
                <w:sz w:val="14"/>
                <w:szCs w:val="14"/>
                <w:lang w:eastAsia="sk-SK"/>
              </w:rPr>
            </w:pPr>
            <w:bookmarkStart w:id="457" w:name="_Hlk27145528"/>
            <w:r w:rsidRPr="00887FF6">
              <w:rPr>
                <w:rFonts w:ascii="Tahoma" w:hAnsi="Tahoma" w:cs="Tahoma"/>
                <w:sz w:val="14"/>
                <w:szCs w:val="14"/>
                <w:lang w:eastAsia="sk-SK"/>
              </w:rPr>
              <w:t>Projekt 5.4.5</w:t>
            </w:r>
          </w:p>
        </w:tc>
        <w:tc>
          <w:tcPr>
            <w:tcW w:w="8123" w:type="dxa"/>
            <w:gridSpan w:val="6"/>
            <w:tcBorders>
              <w:top w:val="single" w:sz="4" w:space="0" w:color="auto"/>
              <w:left w:val="nil"/>
              <w:bottom w:val="single" w:sz="4" w:space="0" w:color="auto"/>
              <w:right w:val="single" w:sz="4" w:space="0" w:color="000000"/>
            </w:tcBorders>
            <w:shd w:val="clear" w:color="auto" w:fill="C0C0C0"/>
            <w:vAlign w:val="center"/>
          </w:tcPr>
          <w:p w14:paraId="45F6EA53" w14:textId="77777777" w:rsidR="006B6047" w:rsidRPr="00887FF6" w:rsidRDefault="006B6047" w:rsidP="006B6047">
            <w:pPr>
              <w:rPr>
                <w:rFonts w:ascii="Tahoma" w:hAnsi="Tahoma" w:cs="Tahoma"/>
                <w:color w:val="000000"/>
                <w:sz w:val="14"/>
                <w:szCs w:val="14"/>
                <w:lang w:eastAsia="sk-SK"/>
              </w:rPr>
            </w:pPr>
            <w:r w:rsidRPr="00887FF6">
              <w:rPr>
                <w:rFonts w:ascii="Tahoma" w:hAnsi="Tahoma" w:cs="Tahoma"/>
                <w:color w:val="000000"/>
                <w:sz w:val="14"/>
                <w:szCs w:val="14"/>
                <w:lang w:eastAsia="sk-SK"/>
              </w:rPr>
              <w:t>Výsadba estetickej zelene a výstavba oddychových zón v obci.</w:t>
            </w:r>
          </w:p>
        </w:tc>
      </w:tr>
      <w:tr w:rsidR="006B6047" w:rsidRPr="00887FF6" w14:paraId="73D39942" w14:textId="77777777">
        <w:trPr>
          <w:trHeight w:val="227"/>
        </w:trPr>
        <w:tc>
          <w:tcPr>
            <w:tcW w:w="896" w:type="dxa"/>
            <w:tcBorders>
              <w:top w:val="nil"/>
              <w:left w:val="single" w:sz="4" w:space="0" w:color="auto"/>
              <w:bottom w:val="single" w:sz="4" w:space="0" w:color="auto"/>
              <w:right w:val="nil"/>
            </w:tcBorders>
            <w:shd w:val="clear" w:color="auto" w:fill="auto"/>
            <w:vAlign w:val="center"/>
          </w:tcPr>
          <w:p w14:paraId="02C42D5D"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w:t>
            </w:r>
          </w:p>
        </w:tc>
        <w:tc>
          <w:tcPr>
            <w:tcW w:w="2495" w:type="dxa"/>
            <w:tcBorders>
              <w:top w:val="nil"/>
              <w:left w:val="nil"/>
              <w:bottom w:val="nil"/>
              <w:right w:val="single" w:sz="4" w:space="0" w:color="auto"/>
            </w:tcBorders>
            <w:shd w:val="clear" w:color="auto" w:fill="auto"/>
            <w:vAlign w:val="center"/>
          </w:tcPr>
          <w:p w14:paraId="3B0D07CD" w14:textId="77777777" w:rsidR="006B6047" w:rsidRPr="00887FF6" w:rsidRDefault="006B6047" w:rsidP="006B6047">
            <w:pPr>
              <w:rPr>
                <w:rFonts w:ascii="Tahoma" w:hAnsi="Tahoma" w:cs="Tahoma"/>
                <w:sz w:val="14"/>
                <w:szCs w:val="14"/>
                <w:lang w:eastAsia="sk-SK"/>
              </w:rPr>
            </w:pPr>
            <w:r w:rsidRPr="00887FF6">
              <w:rPr>
                <w:rFonts w:ascii="Tahoma" w:hAnsi="Tahoma" w:cs="Tahoma"/>
                <w:sz w:val="14"/>
                <w:szCs w:val="14"/>
                <w:lang w:eastAsia="sk-SK"/>
              </w:rPr>
              <w:t> </w:t>
            </w:r>
          </w:p>
        </w:tc>
        <w:tc>
          <w:tcPr>
            <w:tcW w:w="1329" w:type="dxa"/>
            <w:tcBorders>
              <w:top w:val="nil"/>
              <w:left w:val="nil"/>
              <w:bottom w:val="nil"/>
              <w:right w:val="single" w:sz="4" w:space="0" w:color="auto"/>
            </w:tcBorders>
            <w:shd w:val="clear" w:color="auto" w:fill="auto"/>
            <w:vAlign w:val="center"/>
          </w:tcPr>
          <w:p w14:paraId="7DF11418"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57" w:type="dxa"/>
            <w:tcBorders>
              <w:top w:val="nil"/>
              <w:left w:val="nil"/>
              <w:bottom w:val="nil"/>
              <w:right w:val="single" w:sz="4" w:space="0" w:color="auto"/>
            </w:tcBorders>
            <w:shd w:val="clear" w:color="auto" w:fill="auto"/>
            <w:vAlign w:val="center"/>
          </w:tcPr>
          <w:p w14:paraId="249CDEA5"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199" w:type="dxa"/>
            <w:tcBorders>
              <w:top w:val="nil"/>
              <w:left w:val="nil"/>
              <w:bottom w:val="single" w:sz="4" w:space="0" w:color="auto"/>
              <w:right w:val="single" w:sz="4" w:space="0" w:color="auto"/>
            </w:tcBorders>
            <w:shd w:val="clear" w:color="auto" w:fill="auto"/>
            <w:vAlign w:val="center"/>
          </w:tcPr>
          <w:p w14:paraId="31163895"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830" w:type="dxa"/>
            <w:tcBorders>
              <w:top w:val="nil"/>
              <w:left w:val="nil"/>
              <w:bottom w:val="single" w:sz="4" w:space="0" w:color="auto"/>
              <w:right w:val="single" w:sz="4" w:space="0" w:color="auto"/>
            </w:tcBorders>
            <w:shd w:val="clear" w:color="auto" w:fill="auto"/>
            <w:vAlign w:val="center"/>
          </w:tcPr>
          <w:p w14:paraId="3C858166"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113" w:type="dxa"/>
            <w:tcBorders>
              <w:top w:val="nil"/>
              <w:left w:val="nil"/>
              <w:bottom w:val="nil"/>
              <w:right w:val="single" w:sz="4" w:space="0" w:color="auto"/>
            </w:tcBorders>
            <w:shd w:val="clear" w:color="auto" w:fill="auto"/>
            <w:vAlign w:val="center"/>
          </w:tcPr>
          <w:p w14:paraId="68C1F4A7" w14:textId="77777777" w:rsidR="006B6047" w:rsidRPr="00887FF6" w:rsidRDefault="006B6047" w:rsidP="006B6047">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6B6047" w:rsidRPr="00887FF6" w14:paraId="64AA307C" w14:textId="77777777">
        <w:trPr>
          <w:trHeight w:val="227"/>
        </w:trPr>
        <w:tc>
          <w:tcPr>
            <w:tcW w:w="896" w:type="dxa"/>
            <w:vMerge w:val="restart"/>
            <w:tcBorders>
              <w:top w:val="nil"/>
              <w:left w:val="single" w:sz="4" w:space="0" w:color="auto"/>
              <w:bottom w:val="single" w:sz="4" w:space="0" w:color="auto"/>
              <w:right w:val="single" w:sz="4" w:space="0" w:color="auto"/>
            </w:tcBorders>
            <w:shd w:val="clear" w:color="auto" w:fill="auto"/>
            <w:vAlign w:val="center"/>
          </w:tcPr>
          <w:p w14:paraId="17AB7D14"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495" w:type="dxa"/>
            <w:tcBorders>
              <w:top w:val="single" w:sz="4" w:space="0" w:color="auto"/>
              <w:left w:val="nil"/>
              <w:bottom w:val="single" w:sz="4" w:space="0" w:color="auto"/>
              <w:right w:val="single" w:sz="4" w:space="0" w:color="auto"/>
            </w:tcBorders>
            <w:shd w:val="clear" w:color="auto" w:fill="auto"/>
            <w:noWrap/>
            <w:vAlign w:val="center"/>
          </w:tcPr>
          <w:p w14:paraId="28EA24BC"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Spracovanie technickej dokumentácie.</w:t>
            </w:r>
          </w:p>
        </w:tc>
        <w:tc>
          <w:tcPr>
            <w:tcW w:w="1329" w:type="dxa"/>
            <w:tcBorders>
              <w:top w:val="single" w:sz="4" w:space="0" w:color="auto"/>
              <w:left w:val="nil"/>
              <w:bottom w:val="single" w:sz="4" w:space="0" w:color="auto"/>
              <w:right w:val="single" w:sz="4" w:space="0" w:color="auto"/>
            </w:tcBorders>
            <w:shd w:val="clear" w:color="auto" w:fill="auto"/>
            <w:noWrap/>
            <w:vAlign w:val="center"/>
          </w:tcPr>
          <w:p w14:paraId="39900A2D"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5</w:t>
            </w:r>
          </w:p>
        </w:tc>
        <w:tc>
          <w:tcPr>
            <w:tcW w:w="1157" w:type="dxa"/>
            <w:tcBorders>
              <w:top w:val="single" w:sz="4" w:space="0" w:color="auto"/>
              <w:left w:val="nil"/>
              <w:bottom w:val="single" w:sz="4" w:space="0" w:color="auto"/>
              <w:right w:val="single" w:sz="4" w:space="0" w:color="auto"/>
            </w:tcBorders>
            <w:shd w:val="clear" w:color="auto" w:fill="auto"/>
            <w:vAlign w:val="center"/>
          </w:tcPr>
          <w:p w14:paraId="65E33DEE"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199" w:type="dxa"/>
            <w:tcBorders>
              <w:top w:val="nil"/>
              <w:left w:val="nil"/>
              <w:bottom w:val="single" w:sz="4" w:space="0" w:color="auto"/>
              <w:right w:val="single" w:sz="4" w:space="0" w:color="auto"/>
            </w:tcBorders>
            <w:shd w:val="clear" w:color="auto" w:fill="auto"/>
            <w:vAlign w:val="center"/>
          </w:tcPr>
          <w:p w14:paraId="59CBCEA4"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30" w:type="dxa"/>
            <w:tcBorders>
              <w:top w:val="nil"/>
              <w:left w:val="nil"/>
              <w:bottom w:val="single" w:sz="4" w:space="0" w:color="auto"/>
              <w:right w:val="single" w:sz="4" w:space="0" w:color="auto"/>
            </w:tcBorders>
            <w:shd w:val="clear" w:color="auto" w:fill="auto"/>
            <w:vAlign w:val="center"/>
          </w:tcPr>
          <w:p w14:paraId="7AC35B17"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113" w:type="dxa"/>
            <w:tcBorders>
              <w:top w:val="single" w:sz="4" w:space="0" w:color="auto"/>
              <w:left w:val="nil"/>
              <w:bottom w:val="single" w:sz="4" w:space="0" w:color="auto"/>
              <w:right w:val="single" w:sz="4" w:space="0" w:color="auto"/>
            </w:tcBorders>
            <w:shd w:val="clear" w:color="auto" w:fill="auto"/>
            <w:vAlign w:val="center"/>
          </w:tcPr>
          <w:p w14:paraId="338A88AD"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bookmarkEnd w:id="457"/>
      <w:tr w:rsidR="006B6047" w:rsidRPr="00887FF6" w14:paraId="70C26F2A" w14:textId="77777777">
        <w:trPr>
          <w:trHeight w:val="227"/>
        </w:trPr>
        <w:tc>
          <w:tcPr>
            <w:tcW w:w="896" w:type="dxa"/>
            <w:vMerge/>
            <w:tcBorders>
              <w:top w:val="nil"/>
              <w:left w:val="single" w:sz="4" w:space="0" w:color="auto"/>
              <w:bottom w:val="single" w:sz="4" w:space="0" w:color="auto"/>
              <w:right w:val="single" w:sz="4" w:space="0" w:color="auto"/>
            </w:tcBorders>
            <w:vAlign w:val="center"/>
          </w:tcPr>
          <w:p w14:paraId="7012E481" w14:textId="77777777" w:rsidR="006B6047" w:rsidRPr="00887FF6" w:rsidRDefault="006B6047" w:rsidP="006B6047">
            <w:pPr>
              <w:rPr>
                <w:rFonts w:ascii="Tahoma" w:hAnsi="Tahoma" w:cs="Tahoma"/>
                <w:sz w:val="14"/>
                <w:szCs w:val="14"/>
                <w:lang w:eastAsia="sk-SK"/>
              </w:rPr>
            </w:pPr>
          </w:p>
        </w:tc>
        <w:tc>
          <w:tcPr>
            <w:tcW w:w="2495" w:type="dxa"/>
            <w:tcBorders>
              <w:top w:val="nil"/>
              <w:left w:val="nil"/>
              <w:bottom w:val="single" w:sz="4" w:space="0" w:color="auto"/>
              <w:right w:val="single" w:sz="4" w:space="0" w:color="auto"/>
            </w:tcBorders>
            <w:shd w:val="clear" w:color="auto" w:fill="auto"/>
            <w:noWrap/>
            <w:vAlign w:val="center"/>
          </w:tcPr>
          <w:p w14:paraId="1FD51271"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Komplexná revitalizácia verejných priestranstiev do podoby oddychových centier pri obecnom úrade.</w:t>
            </w:r>
          </w:p>
        </w:tc>
        <w:tc>
          <w:tcPr>
            <w:tcW w:w="1329" w:type="dxa"/>
            <w:tcBorders>
              <w:top w:val="nil"/>
              <w:left w:val="nil"/>
              <w:bottom w:val="single" w:sz="4" w:space="0" w:color="auto"/>
              <w:right w:val="single" w:sz="4" w:space="0" w:color="auto"/>
            </w:tcBorders>
            <w:shd w:val="clear" w:color="auto" w:fill="auto"/>
            <w:vAlign w:val="center"/>
          </w:tcPr>
          <w:p w14:paraId="4C3129FB"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200</w:t>
            </w:r>
          </w:p>
        </w:tc>
        <w:tc>
          <w:tcPr>
            <w:tcW w:w="1157" w:type="dxa"/>
            <w:tcBorders>
              <w:top w:val="nil"/>
              <w:left w:val="nil"/>
              <w:bottom w:val="single" w:sz="4" w:space="0" w:color="auto"/>
              <w:right w:val="single" w:sz="4" w:space="0" w:color="auto"/>
            </w:tcBorders>
            <w:shd w:val="clear" w:color="auto" w:fill="auto"/>
            <w:vAlign w:val="center"/>
          </w:tcPr>
          <w:p w14:paraId="15244D1D"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199" w:type="dxa"/>
            <w:tcBorders>
              <w:top w:val="nil"/>
              <w:left w:val="nil"/>
              <w:bottom w:val="single" w:sz="4" w:space="0" w:color="auto"/>
              <w:right w:val="single" w:sz="4" w:space="0" w:color="auto"/>
            </w:tcBorders>
            <w:shd w:val="clear" w:color="auto" w:fill="auto"/>
            <w:vAlign w:val="center"/>
          </w:tcPr>
          <w:p w14:paraId="2CAF1D97"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30" w:type="dxa"/>
            <w:tcBorders>
              <w:top w:val="nil"/>
              <w:left w:val="nil"/>
              <w:bottom w:val="single" w:sz="4" w:space="0" w:color="auto"/>
              <w:right w:val="single" w:sz="4" w:space="0" w:color="auto"/>
            </w:tcBorders>
            <w:shd w:val="clear" w:color="auto" w:fill="auto"/>
            <w:vAlign w:val="center"/>
          </w:tcPr>
          <w:p w14:paraId="550EEB58"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113" w:type="dxa"/>
            <w:tcBorders>
              <w:top w:val="nil"/>
              <w:left w:val="nil"/>
              <w:bottom w:val="single" w:sz="4" w:space="0" w:color="auto"/>
              <w:right w:val="single" w:sz="4" w:space="0" w:color="auto"/>
            </w:tcBorders>
            <w:shd w:val="clear" w:color="auto" w:fill="auto"/>
            <w:vAlign w:val="center"/>
          </w:tcPr>
          <w:p w14:paraId="38675F5E"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75E7290E" w14:textId="77777777">
        <w:trPr>
          <w:trHeight w:val="227"/>
        </w:trPr>
        <w:tc>
          <w:tcPr>
            <w:tcW w:w="896" w:type="dxa"/>
            <w:vMerge/>
            <w:tcBorders>
              <w:top w:val="nil"/>
              <w:left w:val="single" w:sz="4" w:space="0" w:color="auto"/>
              <w:bottom w:val="single" w:sz="4" w:space="0" w:color="auto"/>
              <w:right w:val="single" w:sz="4" w:space="0" w:color="auto"/>
            </w:tcBorders>
            <w:vAlign w:val="center"/>
          </w:tcPr>
          <w:p w14:paraId="6E2F8C2D" w14:textId="77777777" w:rsidR="006B6047" w:rsidRPr="00887FF6" w:rsidRDefault="006B6047" w:rsidP="006B6047">
            <w:pPr>
              <w:rPr>
                <w:rFonts w:ascii="Tahoma" w:hAnsi="Tahoma" w:cs="Tahoma"/>
                <w:sz w:val="14"/>
                <w:szCs w:val="14"/>
                <w:lang w:eastAsia="sk-SK"/>
              </w:rPr>
            </w:pPr>
          </w:p>
        </w:tc>
        <w:tc>
          <w:tcPr>
            <w:tcW w:w="2495" w:type="dxa"/>
            <w:tcBorders>
              <w:top w:val="nil"/>
              <w:left w:val="nil"/>
              <w:bottom w:val="single" w:sz="4" w:space="0" w:color="auto"/>
              <w:right w:val="single" w:sz="4" w:space="0" w:color="auto"/>
            </w:tcBorders>
            <w:shd w:val="clear" w:color="auto" w:fill="auto"/>
            <w:noWrap/>
            <w:vAlign w:val="center"/>
          </w:tcPr>
          <w:p w14:paraId="3121862C"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xml:space="preserve">Výstavba športových zariadení a oddychových plôch v centrálnej časti obce Brezany. </w:t>
            </w:r>
          </w:p>
        </w:tc>
        <w:tc>
          <w:tcPr>
            <w:tcW w:w="1329" w:type="dxa"/>
            <w:tcBorders>
              <w:top w:val="nil"/>
              <w:left w:val="nil"/>
              <w:bottom w:val="single" w:sz="4" w:space="0" w:color="auto"/>
              <w:right w:val="single" w:sz="4" w:space="0" w:color="auto"/>
            </w:tcBorders>
            <w:shd w:val="clear" w:color="auto" w:fill="auto"/>
            <w:vAlign w:val="center"/>
          </w:tcPr>
          <w:p w14:paraId="6E250825"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50</w:t>
            </w:r>
          </w:p>
        </w:tc>
        <w:tc>
          <w:tcPr>
            <w:tcW w:w="1157" w:type="dxa"/>
            <w:tcBorders>
              <w:top w:val="nil"/>
              <w:left w:val="nil"/>
              <w:bottom w:val="single" w:sz="4" w:space="0" w:color="auto"/>
              <w:right w:val="single" w:sz="4" w:space="0" w:color="auto"/>
            </w:tcBorders>
            <w:shd w:val="clear" w:color="auto" w:fill="auto"/>
            <w:vAlign w:val="center"/>
          </w:tcPr>
          <w:p w14:paraId="1DB65C32"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199" w:type="dxa"/>
            <w:tcBorders>
              <w:top w:val="nil"/>
              <w:left w:val="nil"/>
              <w:bottom w:val="single" w:sz="4" w:space="0" w:color="auto"/>
              <w:right w:val="single" w:sz="4" w:space="0" w:color="auto"/>
            </w:tcBorders>
            <w:shd w:val="clear" w:color="auto" w:fill="auto"/>
            <w:vAlign w:val="center"/>
          </w:tcPr>
          <w:p w14:paraId="77FB9B3D"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30" w:type="dxa"/>
            <w:tcBorders>
              <w:top w:val="nil"/>
              <w:left w:val="nil"/>
              <w:bottom w:val="single" w:sz="4" w:space="0" w:color="auto"/>
              <w:right w:val="single" w:sz="4" w:space="0" w:color="auto"/>
            </w:tcBorders>
            <w:shd w:val="clear" w:color="auto" w:fill="auto"/>
            <w:vAlign w:val="center"/>
          </w:tcPr>
          <w:p w14:paraId="0A7F7264"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113" w:type="dxa"/>
            <w:tcBorders>
              <w:top w:val="nil"/>
              <w:left w:val="nil"/>
              <w:bottom w:val="single" w:sz="4" w:space="0" w:color="auto"/>
              <w:right w:val="single" w:sz="4" w:space="0" w:color="auto"/>
            </w:tcBorders>
            <w:shd w:val="clear" w:color="auto" w:fill="auto"/>
            <w:vAlign w:val="center"/>
          </w:tcPr>
          <w:p w14:paraId="56542A49"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6B6047" w:rsidRPr="00887FF6" w14:paraId="64D3B701" w14:textId="77777777">
        <w:trPr>
          <w:trHeight w:val="227"/>
        </w:trPr>
        <w:tc>
          <w:tcPr>
            <w:tcW w:w="896" w:type="dxa"/>
            <w:vMerge/>
            <w:tcBorders>
              <w:top w:val="nil"/>
              <w:left w:val="single" w:sz="4" w:space="0" w:color="auto"/>
              <w:bottom w:val="single" w:sz="4" w:space="0" w:color="auto"/>
              <w:right w:val="single" w:sz="4" w:space="0" w:color="auto"/>
            </w:tcBorders>
            <w:vAlign w:val="center"/>
          </w:tcPr>
          <w:p w14:paraId="401EE590" w14:textId="77777777" w:rsidR="006B6047" w:rsidRPr="00887FF6" w:rsidRDefault="006B6047" w:rsidP="006B6047">
            <w:pPr>
              <w:rPr>
                <w:rFonts w:ascii="Tahoma" w:hAnsi="Tahoma" w:cs="Tahoma"/>
                <w:sz w:val="14"/>
                <w:szCs w:val="14"/>
                <w:lang w:eastAsia="sk-SK"/>
              </w:rPr>
            </w:pPr>
          </w:p>
        </w:tc>
        <w:tc>
          <w:tcPr>
            <w:tcW w:w="2495" w:type="dxa"/>
            <w:tcBorders>
              <w:top w:val="nil"/>
              <w:left w:val="nil"/>
              <w:bottom w:val="single" w:sz="4" w:space="0" w:color="auto"/>
              <w:right w:val="single" w:sz="4" w:space="0" w:color="auto"/>
            </w:tcBorders>
            <w:shd w:val="clear" w:color="auto" w:fill="auto"/>
            <w:noWrap/>
            <w:vAlign w:val="center"/>
          </w:tcPr>
          <w:p w14:paraId="7C59994E" w14:textId="77777777" w:rsidR="006B6047" w:rsidRPr="00887FF6" w:rsidRDefault="006B6047" w:rsidP="006B6047">
            <w:pPr>
              <w:jc w:val="both"/>
              <w:rPr>
                <w:rFonts w:ascii="Tahoma" w:hAnsi="Tahoma" w:cs="Tahoma"/>
                <w:sz w:val="14"/>
                <w:szCs w:val="14"/>
                <w:lang w:eastAsia="sk-SK"/>
              </w:rPr>
            </w:pPr>
            <w:r w:rsidRPr="00887FF6">
              <w:rPr>
                <w:rFonts w:ascii="Tahoma" w:hAnsi="Tahoma" w:cs="Tahoma"/>
                <w:sz w:val="14"/>
                <w:szCs w:val="14"/>
                <w:lang w:eastAsia="sk-SK"/>
              </w:rPr>
              <w:t xml:space="preserve">Výstavba oddychovej zóny pred železničnou stanicou.  </w:t>
            </w:r>
          </w:p>
        </w:tc>
        <w:tc>
          <w:tcPr>
            <w:tcW w:w="1329" w:type="dxa"/>
            <w:tcBorders>
              <w:top w:val="nil"/>
              <w:left w:val="nil"/>
              <w:bottom w:val="single" w:sz="4" w:space="0" w:color="auto"/>
              <w:right w:val="single" w:sz="4" w:space="0" w:color="auto"/>
            </w:tcBorders>
            <w:shd w:val="clear" w:color="auto" w:fill="auto"/>
            <w:vAlign w:val="center"/>
          </w:tcPr>
          <w:p w14:paraId="145B36EE"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250</w:t>
            </w:r>
          </w:p>
        </w:tc>
        <w:tc>
          <w:tcPr>
            <w:tcW w:w="1157" w:type="dxa"/>
            <w:tcBorders>
              <w:top w:val="nil"/>
              <w:left w:val="nil"/>
              <w:bottom w:val="single" w:sz="4" w:space="0" w:color="auto"/>
              <w:right w:val="single" w:sz="4" w:space="0" w:color="auto"/>
            </w:tcBorders>
            <w:shd w:val="clear" w:color="auto" w:fill="auto"/>
            <w:vAlign w:val="center"/>
          </w:tcPr>
          <w:p w14:paraId="0A570A07"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199" w:type="dxa"/>
            <w:tcBorders>
              <w:top w:val="nil"/>
              <w:left w:val="nil"/>
              <w:bottom w:val="single" w:sz="4" w:space="0" w:color="auto"/>
              <w:right w:val="single" w:sz="4" w:space="0" w:color="auto"/>
            </w:tcBorders>
            <w:shd w:val="clear" w:color="auto" w:fill="auto"/>
            <w:vAlign w:val="center"/>
          </w:tcPr>
          <w:p w14:paraId="48285F8C"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830" w:type="dxa"/>
            <w:tcBorders>
              <w:top w:val="nil"/>
              <w:left w:val="nil"/>
              <w:bottom w:val="single" w:sz="4" w:space="0" w:color="auto"/>
              <w:right w:val="single" w:sz="4" w:space="0" w:color="auto"/>
            </w:tcBorders>
            <w:shd w:val="clear" w:color="auto" w:fill="auto"/>
            <w:vAlign w:val="center"/>
          </w:tcPr>
          <w:p w14:paraId="4FE64FC1"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113" w:type="dxa"/>
            <w:tcBorders>
              <w:top w:val="nil"/>
              <w:left w:val="nil"/>
              <w:bottom w:val="single" w:sz="4" w:space="0" w:color="auto"/>
              <w:right w:val="single" w:sz="4" w:space="0" w:color="auto"/>
            </w:tcBorders>
            <w:shd w:val="clear" w:color="auto" w:fill="auto"/>
            <w:vAlign w:val="center"/>
          </w:tcPr>
          <w:p w14:paraId="518E8D68" w14:textId="77777777" w:rsidR="006B6047" w:rsidRPr="00887FF6" w:rsidRDefault="006B6047" w:rsidP="006B6047">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bl>
    <w:p w14:paraId="2920949B" w14:textId="77777777" w:rsidR="003F1920" w:rsidRPr="00887FF6" w:rsidRDefault="003F1920" w:rsidP="00F458F7">
      <w:pPr>
        <w:rPr>
          <w:rFonts w:ascii="Tahoma" w:hAnsi="Tahoma" w:cs="Tahoma"/>
        </w:rPr>
      </w:pPr>
    </w:p>
    <w:tbl>
      <w:tblPr>
        <w:tblW w:w="9072" w:type="dxa"/>
        <w:tblInd w:w="55" w:type="dxa"/>
        <w:tblCellMar>
          <w:left w:w="70" w:type="dxa"/>
          <w:right w:w="70" w:type="dxa"/>
        </w:tblCellMar>
        <w:tblLook w:val="0000" w:firstRow="0" w:lastRow="0" w:firstColumn="0" w:lastColumn="0" w:noHBand="0" w:noVBand="0"/>
      </w:tblPr>
      <w:tblGrid>
        <w:gridCol w:w="862"/>
        <w:gridCol w:w="821"/>
        <w:gridCol w:w="821"/>
        <w:gridCol w:w="821"/>
        <w:gridCol w:w="821"/>
        <w:gridCol w:w="821"/>
        <w:gridCol w:w="821"/>
        <w:gridCol w:w="821"/>
        <w:gridCol w:w="821"/>
        <w:gridCol w:w="821"/>
        <w:gridCol w:w="821"/>
      </w:tblGrid>
      <w:tr w:rsidR="00EA465A" w:rsidRPr="00887FF6" w14:paraId="18D563D2" w14:textId="77777777">
        <w:trPr>
          <w:trHeight w:val="199"/>
        </w:trPr>
        <w:tc>
          <w:tcPr>
            <w:tcW w:w="862"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61F1BFB8" w14:textId="77777777" w:rsidR="00EA465A" w:rsidRPr="00887FF6" w:rsidRDefault="00EA465A" w:rsidP="00B62268">
            <w:pPr>
              <w:jc w:val="center"/>
              <w:rPr>
                <w:rFonts w:ascii="Tahoma" w:hAnsi="Tahoma" w:cs="Tahoma"/>
                <w:b/>
                <w:bCs/>
                <w:sz w:val="14"/>
                <w:szCs w:val="14"/>
                <w:lang w:eastAsia="sk-SK"/>
              </w:rPr>
            </w:pPr>
            <w:r w:rsidRPr="00887FF6">
              <w:rPr>
                <w:rFonts w:ascii="Tahoma" w:hAnsi="Tahoma" w:cs="Tahoma"/>
                <w:b/>
                <w:bCs/>
                <w:sz w:val="14"/>
                <w:szCs w:val="14"/>
                <w:lang w:eastAsia="sk-SK"/>
              </w:rPr>
              <w:t> </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1254E5A4"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2015</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5DFA785A"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2016</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6CE8023D"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2017</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1BAACD6E"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2018</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0297C4C3"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2019</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1364317A"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2020</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05CAD77D"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2021</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51B98970"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2022</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55DA5BE9"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2023</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3504EBC3"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2024</w:t>
            </w:r>
          </w:p>
        </w:tc>
      </w:tr>
      <w:tr w:rsidR="00EA465A" w:rsidRPr="00887FF6" w14:paraId="7047BEB7" w14:textId="77777777">
        <w:trPr>
          <w:trHeight w:val="215"/>
        </w:trPr>
        <w:tc>
          <w:tcPr>
            <w:tcW w:w="9072" w:type="dxa"/>
            <w:gridSpan w:val="11"/>
            <w:tcBorders>
              <w:top w:val="single" w:sz="4" w:space="0" w:color="auto"/>
              <w:left w:val="single" w:sz="4" w:space="0" w:color="auto"/>
              <w:bottom w:val="single" w:sz="4" w:space="0" w:color="auto"/>
              <w:right w:val="single" w:sz="4" w:space="0" w:color="auto"/>
            </w:tcBorders>
            <w:shd w:val="clear" w:color="auto" w:fill="CCFFCC"/>
            <w:vAlign w:val="center"/>
          </w:tcPr>
          <w:p w14:paraId="4D6329CF" w14:textId="77777777" w:rsidR="00EA465A" w:rsidRPr="00887FF6" w:rsidRDefault="00EA465A" w:rsidP="00B62268">
            <w:pPr>
              <w:jc w:val="both"/>
              <w:rPr>
                <w:rFonts w:ascii="Tahoma" w:hAnsi="Tahoma" w:cs="Tahoma"/>
                <w:b/>
                <w:bCs/>
                <w:sz w:val="14"/>
                <w:szCs w:val="14"/>
                <w:lang w:eastAsia="sk-SK"/>
              </w:rPr>
            </w:pPr>
            <w:r w:rsidRPr="00887FF6">
              <w:rPr>
                <w:rFonts w:ascii="Tahoma" w:hAnsi="Tahoma" w:cs="Tahoma"/>
                <w:b/>
                <w:bCs/>
                <w:sz w:val="14"/>
                <w:szCs w:val="14"/>
                <w:lang w:eastAsia="sk-SK"/>
              </w:rPr>
              <w:t>Podprogram 5.1. Informovanosť a poradenstvo</w:t>
            </w:r>
          </w:p>
        </w:tc>
      </w:tr>
      <w:tr w:rsidR="00EA465A" w:rsidRPr="00887FF6" w14:paraId="3AD28145" w14:textId="77777777">
        <w:trPr>
          <w:trHeight w:val="215"/>
        </w:trPr>
        <w:tc>
          <w:tcPr>
            <w:tcW w:w="862" w:type="dxa"/>
            <w:tcBorders>
              <w:top w:val="nil"/>
              <w:left w:val="single" w:sz="4" w:space="0" w:color="auto"/>
              <w:bottom w:val="single" w:sz="4" w:space="0" w:color="auto"/>
              <w:right w:val="single" w:sz="4" w:space="0" w:color="auto"/>
            </w:tcBorders>
            <w:shd w:val="clear" w:color="auto" w:fill="auto"/>
            <w:vAlign w:val="center"/>
          </w:tcPr>
          <w:p w14:paraId="0B6C6E7E" w14:textId="77777777" w:rsidR="00EA465A" w:rsidRPr="00887FF6" w:rsidRDefault="00EA465A" w:rsidP="00B62268">
            <w:pPr>
              <w:jc w:val="both"/>
              <w:rPr>
                <w:rFonts w:ascii="Tahoma" w:hAnsi="Tahoma" w:cs="Tahoma"/>
                <w:b/>
                <w:bCs/>
                <w:sz w:val="14"/>
                <w:szCs w:val="14"/>
                <w:lang w:eastAsia="sk-SK"/>
              </w:rPr>
            </w:pPr>
            <w:r w:rsidRPr="00887FF6">
              <w:rPr>
                <w:rFonts w:ascii="Tahoma" w:hAnsi="Tahoma" w:cs="Tahoma"/>
                <w:b/>
                <w:bCs/>
                <w:sz w:val="14"/>
                <w:szCs w:val="14"/>
                <w:lang w:eastAsia="sk-SK"/>
              </w:rPr>
              <w:t xml:space="preserve">Cieľ 5.1. </w:t>
            </w:r>
          </w:p>
        </w:tc>
        <w:tc>
          <w:tcPr>
            <w:tcW w:w="8210" w:type="dxa"/>
            <w:gridSpan w:val="10"/>
            <w:tcBorders>
              <w:top w:val="single" w:sz="4" w:space="0" w:color="auto"/>
              <w:left w:val="nil"/>
              <w:bottom w:val="single" w:sz="4" w:space="0" w:color="auto"/>
              <w:right w:val="single" w:sz="4" w:space="0" w:color="auto"/>
            </w:tcBorders>
            <w:shd w:val="clear" w:color="auto" w:fill="auto"/>
            <w:noWrap/>
            <w:vAlign w:val="center"/>
          </w:tcPr>
          <w:p w14:paraId="59D77C9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6A4F0ADC" w14:textId="77777777">
        <w:trPr>
          <w:trHeight w:val="282"/>
        </w:trPr>
        <w:tc>
          <w:tcPr>
            <w:tcW w:w="862" w:type="dxa"/>
            <w:tcBorders>
              <w:top w:val="nil"/>
              <w:left w:val="single" w:sz="4" w:space="0" w:color="auto"/>
              <w:bottom w:val="single" w:sz="4" w:space="0" w:color="auto"/>
              <w:right w:val="single" w:sz="4" w:space="0" w:color="auto"/>
            </w:tcBorders>
            <w:shd w:val="clear" w:color="auto" w:fill="C0C0C0"/>
            <w:vAlign w:val="center"/>
          </w:tcPr>
          <w:p w14:paraId="38B60F8E"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5.1.1 </w:t>
            </w:r>
          </w:p>
        </w:tc>
        <w:tc>
          <w:tcPr>
            <w:tcW w:w="821" w:type="dxa"/>
            <w:tcBorders>
              <w:top w:val="nil"/>
              <w:left w:val="nil"/>
              <w:bottom w:val="single" w:sz="4" w:space="0" w:color="auto"/>
              <w:right w:val="single" w:sz="4" w:space="0" w:color="auto"/>
            </w:tcBorders>
            <w:shd w:val="clear" w:color="auto" w:fill="auto"/>
            <w:noWrap/>
            <w:vAlign w:val="center"/>
          </w:tcPr>
          <w:p w14:paraId="3B7F8C1C"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272ED9A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B5FA598"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2F608339"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2496F4BB"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4E37674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3E82C5B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39E902E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3B20716B"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66ABDD2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13E367DF" w14:textId="77777777">
        <w:trPr>
          <w:trHeight w:val="215"/>
        </w:trPr>
        <w:tc>
          <w:tcPr>
            <w:tcW w:w="9072" w:type="dxa"/>
            <w:gridSpan w:val="11"/>
            <w:tcBorders>
              <w:top w:val="single" w:sz="4" w:space="0" w:color="auto"/>
              <w:left w:val="single" w:sz="4" w:space="0" w:color="auto"/>
              <w:bottom w:val="single" w:sz="4" w:space="0" w:color="auto"/>
              <w:right w:val="single" w:sz="4" w:space="0" w:color="auto"/>
            </w:tcBorders>
            <w:shd w:val="clear" w:color="auto" w:fill="CCFFCC"/>
            <w:vAlign w:val="center"/>
          </w:tcPr>
          <w:p w14:paraId="75608BE3" w14:textId="77777777" w:rsidR="00EA465A" w:rsidRPr="00887FF6" w:rsidRDefault="00EA465A" w:rsidP="00B62268">
            <w:pPr>
              <w:jc w:val="both"/>
              <w:rPr>
                <w:rFonts w:ascii="Tahoma" w:hAnsi="Tahoma" w:cs="Tahoma"/>
                <w:b/>
                <w:bCs/>
                <w:sz w:val="14"/>
                <w:szCs w:val="14"/>
                <w:lang w:eastAsia="sk-SK"/>
              </w:rPr>
            </w:pPr>
            <w:r w:rsidRPr="00887FF6">
              <w:rPr>
                <w:rFonts w:ascii="Tahoma" w:hAnsi="Tahoma" w:cs="Tahoma"/>
                <w:b/>
                <w:bCs/>
                <w:sz w:val="14"/>
                <w:szCs w:val="14"/>
                <w:lang w:eastAsia="sk-SK"/>
              </w:rPr>
              <w:t>Podprogram 5.2. Ochrana a racionálne využívanie vôd, ochrana pred povodňami</w:t>
            </w:r>
          </w:p>
        </w:tc>
      </w:tr>
      <w:tr w:rsidR="00EA465A" w:rsidRPr="00887FF6" w14:paraId="3AD52AB7" w14:textId="77777777">
        <w:trPr>
          <w:trHeight w:val="215"/>
        </w:trPr>
        <w:tc>
          <w:tcPr>
            <w:tcW w:w="862" w:type="dxa"/>
            <w:tcBorders>
              <w:top w:val="nil"/>
              <w:left w:val="single" w:sz="4" w:space="0" w:color="auto"/>
              <w:bottom w:val="single" w:sz="4" w:space="0" w:color="auto"/>
              <w:right w:val="single" w:sz="4" w:space="0" w:color="auto"/>
            </w:tcBorders>
            <w:shd w:val="clear" w:color="auto" w:fill="auto"/>
            <w:vAlign w:val="center"/>
          </w:tcPr>
          <w:p w14:paraId="161498C7" w14:textId="77777777" w:rsidR="00EA465A" w:rsidRPr="00887FF6" w:rsidRDefault="00EA465A" w:rsidP="00B62268">
            <w:pPr>
              <w:rPr>
                <w:rFonts w:ascii="Tahoma" w:hAnsi="Tahoma" w:cs="Tahoma"/>
                <w:b/>
                <w:bCs/>
                <w:sz w:val="14"/>
                <w:szCs w:val="14"/>
                <w:lang w:eastAsia="sk-SK"/>
              </w:rPr>
            </w:pPr>
            <w:r w:rsidRPr="00887FF6">
              <w:rPr>
                <w:rFonts w:ascii="Tahoma" w:hAnsi="Tahoma" w:cs="Tahoma"/>
                <w:b/>
                <w:bCs/>
                <w:sz w:val="14"/>
                <w:szCs w:val="14"/>
                <w:lang w:eastAsia="sk-SK"/>
              </w:rPr>
              <w:t xml:space="preserve">Cieľ 5.2 </w:t>
            </w:r>
          </w:p>
        </w:tc>
        <w:tc>
          <w:tcPr>
            <w:tcW w:w="8210" w:type="dxa"/>
            <w:gridSpan w:val="10"/>
            <w:tcBorders>
              <w:top w:val="single" w:sz="4" w:space="0" w:color="auto"/>
              <w:left w:val="nil"/>
              <w:bottom w:val="single" w:sz="4" w:space="0" w:color="auto"/>
              <w:right w:val="single" w:sz="4" w:space="0" w:color="auto"/>
            </w:tcBorders>
            <w:shd w:val="clear" w:color="auto" w:fill="auto"/>
            <w:noWrap/>
            <w:vAlign w:val="center"/>
          </w:tcPr>
          <w:p w14:paraId="2F35B7B3"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4673EA7F" w14:textId="77777777">
        <w:trPr>
          <w:trHeight w:val="282"/>
        </w:trPr>
        <w:tc>
          <w:tcPr>
            <w:tcW w:w="862" w:type="dxa"/>
            <w:tcBorders>
              <w:top w:val="nil"/>
              <w:left w:val="single" w:sz="4" w:space="0" w:color="auto"/>
              <w:bottom w:val="single" w:sz="4" w:space="0" w:color="auto"/>
              <w:right w:val="single" w:sz="4" w:space="0" w:color="auto"/>
            </w:tcBorders>
            <w:shd w:val="clear" w:color="auto" w:fill="C0C0C0"/>
            <w:vAlign w:val="center"/>
          </w:tcPr>
          <w:p w14:paraId="1ED47C69"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Projekt 5.2.1</w:t>
            </w:r>
          </w:p>
        </w:tc>
        <w:tc>
          <w:tcPr>
            <w:tcW w:w="821" w:type="dxa"/>
            <w:tcBorders>
              <w:top w:val="nil"/>
              <w:left w:val="nil"/>
              <w:bottom w:val="single" w:sz="4" w:space="0" w:color="auto"/>
              <w:right w:val="single" w:sz="4" w:space="0" w:color="auto"/>
            </w:tcBorders>
            <w:shd w:val="clear" w:color="auto" w:fill="C0C0C0"/>
            <w:noWrap/>
            <w:vAlign w:val="center"/>
          </w:tcPr>
          <w:p w14:paraId="58B5780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4CA5AA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220424F7"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40AD3FA"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7E72D2CB"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160D9FB3"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23B44383"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558EB5E1"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5EE468E8"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7B9962E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1181B2D9" w14:textId="77777777">
        <w:trPr>
          <w:trHeight w:val="282"/>
        </w:trPr>
        <w:tc>
          <w:tcPr>
            <w:tcW w:w="862" w:type="dxa"/>
            <w:tcBorders>
              <w:top w:val="nil"/>
              <w:left w:val="single" w:sz="4" w:space="0" w:color="auto"/>
              <w:bottom w:val="single" w:sz="4" w:space="0" w:color="auto"/>
              <w:right w:val="single" w:sz="4" w:space="0" w:color="auto"/>
            </w:tcBorders>
            <w:shd w:val="clear" w:color="auto" w:fill="C0C0C0"/>
            <w:vAlign w:val="center"/>
          </w:tcPr>
          <w:p w14:paraId="67F7D4FD"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Projekt 5.2.2</w:t>
            </w:r>
          </w:p>
        </w:tc>
        <w:tc>
          <w:tcPr>
            <w:tcW w:w="821" w:type="dxa"/>
            <w:tcBorders>
              <w:top w:val="nil"/>
              <w:left w:val="nil"/>
              <w:bottom w:val="single" w:sz="4" w:space="0" w:color="auto"/>
              <w:right w:val="single" w:sz="4" w:space="0" w:color="auto"/>
            </w:tcBorders>
            <w:shd w:val="clear" w:color="auto" w:fill="C0C0C0"/>
            <w:noWrap/>
            <w:vAlign w:val="center"/>
          </w:tcPr>
          <w:p w14:paraId="29B2D95C"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D496408"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38F56E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D06C1F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74D562A"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3CEF4CEB"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366AE09"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552F60DE"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5A3F713"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E4A3FE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57D148B0" w14:textId="77777777">
        <w:trPr>
          <w:trHeight w:val="282"/>
        </w:trPr>
        <w:tc>
          <w:tcPr>
            <w:tcW w:w="862" w:type="dxa"/>
            <w:tcBorders>
              <w:top w:val="nil"/>
              <w:left w:val="single" w:sz="4" w:space="0" w:color="auto"/>
              <w:bottom w:val="single" w:sz="4" w:space="0" w:color="auto"/>
              <w:right w:val="single" w:sz="4" w:space="0" w:color="auto"/>
            </w:tcBorders>
            <w:shd w:val="clear" w:color="auto" w:fill="C0C0C0"/>
            <w:vAlign w:val="center"/>
          </w:tcPr>
          <w:p w14:paraId="37B6D7F8"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5.2.3 </w:t>
            </w:r>
          </w:p>
        </w:tc>
        <w:tc>
          <w:tcPr>
            <w:tcW w:w="821" w:type="dxa"/>
            <w:tcBorders>
              <w:top w:val="nil"/>
              <w:left w:val="nil"/>
              <w:bottom w:val="single" w:sz="4" w:space="0" w:color="auto"/>
              <w:right w:val="single" w:sz="4" w:space="0" w:color="auto"/>
            </w:tcBorders>
            <w:shd w:val="clear" w:color="auto" w:fill="C0C0C0"/>
            <w:noWrap/>
            <w:vAlign w:val="center"/>
          </w:tcPr>
          <w:p w14:paraId="7C881437"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B7C7AFE"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187233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85FA12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07B5D4F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65B70CEC"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3A779EB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1A118CC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2E539401"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5761A3A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618B2AD8" w14:textId="77777777">
        <w:trPr>
          <w:trHeight w:val="282"/>
        </w:trPr>
        <w:tc>
          <w:tcPr>
            <w:tcW w:w="862" w:type="dxa"/>
            <w:tcBorders>
              <w:top w:val="nil"/>
              <w:left w:val="single" w:sz="4" w:space="0" w:color="auto"/>
              <w:bottom w:val="single" w:sz="4" w:space="0" w:color="auto"/>
              <w:right w:val="single" w:sz="4" w:space="0" w:color="auto"/>
            </w:tcBorders>
            <w:shd w:val="clear" w:color="auto" w:fill="C0C0C0"/>
            <w:vAlign w:val="center"/>
          </w:tcPr>
          <w:p w14:paraId="12DE7928"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5.2.4 </w:t>
            </w:r>
          </w:p>
        </w:tc>
        <w:tc>
          <w:tcPr>
            <w:tcW w:w="821" w:type="dxa"/>
            <w:tcBorders>
              <w:top w:val="nil"/>
              <w:left w:val="nil"/>
              <w:bottom w:val="single" w:sz="4" w:space="0" w:color="auto"/>
              <w:right w:val="single" w:sz="4" w:space="0" w:color="auto"/>
            </w:tcBorders>
            <w:shd w:val="clear" w:color="auto" w:fill="C0C0C0"/>
            <w:noWrap/>
            <w:vAlign w:val="center"/>
          </w:tcPr>
          <w:p w14:paraId="7BDAB89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0E94B03"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0EF5BD3"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59A28E29"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4C3492E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17F5C513"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4A96331B"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7F337E67"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75852F53"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1175716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29DB831F" w14:textId="77777777">
        <w:trPr>
          <w:trHeight w:val="282"/>
        </w:trPr>
        <w:tc>
          <w:tcPr>
            <w:tcW w:w="862" w:type="dxa"/>
            <w:tcBorders>
              <w:top w:val="nil"/>
              <w:left w:val="single" w:sz="4" w:space="0" w:color="auto"/>
              <w:bottom w:val="single" w:sz="4" w:space="0" w:color="auto"/>
              <w:right w:val="single" w:sz="4" w:space="0" w:color="auto"/>
            </w:tcBorders>
            <w:shd w:val="clear" w:color="auto" w:fill="C0C0C0"/>
            <w:vAlign w:val="center"/>
          </w:tcPr>
          <w:p w14:paraId="32F77870"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5.2.5 </w:t>
            </w:r>
          </w:p>
        </w:tc>
        <w:tc>
          <w:tcPr>
            <w:tcW w:w="821" w:type="dxa"/>
            <w:tcBorders>
              <w:top w:val="nil"/>
              <w:left w:val="nil"/>
              <w:bottom w:val="single" w:sz="4" w:space="0" w:color="auto"/>
              <w:right w:val="single" w:sz="4" w:space="0" w:color="auto"/>
            </w:tcBorders>
            <w:shd w:val="clear" w:color="auto" w:fill="auto"/>
            <w:noWrap/>
            <w:vAlign w:val="center"/>
          </w:tcPr>
          <w:p w14:paraId="5AD41D9A"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68090A3"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5D398213"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23FE9F9"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8FFAB7A"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3362661A"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60F3CAC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03B85F77"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5332F9CC"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65A5EF5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603745AE" w14:textId="77777777">
        <w:trPr>
          <w:trHeight w:val="282"/>
        </w:trPr>
        <w:tc>
          <w:tcPr>
            <w:tcW w:w="862" w:type="dxa"/>
            <w:tcBorders>
              <w:top w:val="nil"/>
              <w:left w:val="single" w:sz="4" w:space="0" w:color="auto"/>
              <w:bottom w:val="single" w:sz="4" w:space="0" w:color="auto"/>
              <w:right w:val="single" w:sz="4" w:space="0" w:color="auto"/>
            </w:tcBorders>
            <w:shd w:val="clear" w:color="auto" w:fill="C0C0C0"/>
            <w:vAlign w:val="center"/>
          </w:tcPr>
          <w:p w14:paraId="6541FDAC"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5.2.6 </w:t>
            </w:r>
          </w:p>
        </w:tc>
        <w:tc>
          <w:tcPr>
            <w:tcW w:w="821" w:type="dxa"/>
            <w:tcBorders>
              <w:top w:val="nil"/>
              <w:left w:val="nil"/>
              <w:bottom w:val="single" w:sz="4" w:space="0" w:color="auto"/>
              <w:right w:val="single" w:sz="4" w:space="0" w:color="auto"/>
            </w:tcBorders>
            <w:shd w:val="clear" w:color="auto" w:fill="C0C0C0"/>
            <w:noWrap/>
            <w:vAlign w:val="center"/>
          </w:tcPr>
          <w:p w14:paraId="2FAD9F47"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32C440E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2DFBD80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319A8DA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11384F9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38519E6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2E37CE9C"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2DFDF8A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033A2C6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69C5B17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44E3EE41" w14:textId="77777777">
        <w:trPr>
          <w:trHeight w:val="282"/>
        </w:trPr>
        <w:tc>
          <w:tcPr>
            <w:tcW w:w="862" w:type="dxa"/>
            <w:tcBorders>
              <w:top w:val="nil"/>
              <w:left w:val="single" w:sz="4" w:space="0" w:color="auto"/>
              <w:bottom w:val="single" w:sz="4" w:space="0" w:color="auto"/>
              <w:right w:val="single" w:sz="4" w:space="0" w:color="auto"/>
            </w:tcBorders>
            <w:shd w:val="clear" w:color="auto" w:fill="C0C0C0"/>
            <w:vAlign w:val="center"/>
          </w:tcPr>
          <w:p w14:paraId="43790E4F"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5.2.7 </w:t>
            </w:r>
          </w:p>
        </w:tc>
        <w:tc>
          <w:tcPr>
            <w:tcW w:w="821" w:type="dxa"/>
            <w:tcBorders>
              <w:top w:val="nil"/>
              <w:left w:val="nil"/>
              <w:bottom w:val="single" w:sz="4" w:space="0" w:color="auto"/>
              <w:right w:val="single" w:sz="4" w:space="0" w:color="auto"/>
            </w:tcBorders>
            <w:shd w:val="clear" w:color="auto" w:fill="C0C0C0"/>
            <w:noWrap/>
            <w:vAlign w:val="center"/>
          </w:tcPr>
          <w:p w14:paraId="1626CE5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9C6605A"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A6B55DA"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2C98163"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077569BE"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3E664909"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750CB2C7"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0333690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6650878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3A6B63E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3DFB5AB5" w14:textId="77777777">
        <w:trPr>
          <w:trHeight w:val="215"/>
        </w:trPr>
        <w:tc>
          <w:tcPr>
            <w:tcW w:w="9072" w:type="dxa"/>
            <w:gridSpan w:val="11"/>
            <w:tcBorders>
              <w:top w:val="single" w:sz="4" w:space="0" w:color="auto"/>
              <w:left w:val="single" w:sz="4" w:space="0" w:color="auto"/>
              <w:bottom w:val="single" w:sz="4" w:space="0" w:color="auto"/>
              <w:right w:val="single" w:sz="4" w:space="0" w:color="auto"/>
            </w:tcBorders>
            <w:shd w:val="clear" w:color="auto" w:fill="CCFFCC"/>
            <w:vAlign w:val="center"/>
          </w:tcPr>
          <w:p w14:paraId="773817F0" w14:textId="77777777" w:rsidR="00EA465A" w:rsidRPr="00887FF6" w:rsidRDefault="00EA465A" w:rsidP="00B62268">
            <w:pPr>
              <w:jc w:val="both"/>
              <w:rPr>
                <w:rFonts w:ascii="Tahoma" w:hAnsi="Tahoma" w:cs="Tahoma"/>
                <w:b/>
                <w:bCs/>
                <w:sz w:val="14"/>
                <w:szCs w:val="14"/>
                <w:lang w:eastAsia="sk-SK"/>
              </w:rPr>
            </w:pPr>
            <w:r w:rsidRPr="00887FF6">
              <w:rPr>
                <w:rFonts w:ascii="Tahoma" w:hAnsi="Tahoma" w:cs="Tahoma"/>
                <w:b/>
                <w:bCs/>
                <w:sz w:val="14"/>
                <w:szCs w:val="14"/>
                <w:lang w:eastAsia="sk-SK"/>
              </w:rPr>
              <w:t>Podprogram 5.3. Ochrana ovzdušia</w:t>
            </w:r>
          </w:p>
        </w:tc>
      </w:tr>
      <w:tr w:rsidR="00EA465A" w:rsidRPr="00887FF6" w14:paraId="478391FE" w14:textId="77777777">
        <w:trPr>
          <w:trHeight w:val="215"/>
        </w:trPr>
        <w:tc>
          <w:tcPr>
            <w:tcW w:w="862" w:type="dxa"/>
            <w:tcBorders>
              <w:top w:val="nil"/>
              <w:left w:val="single" w:sz="4" w:space="0" w:color="auto"/>
              <w:bottom w:val="single" w:sz="4" w:space="0" w:color="auto"/>
              <w:right w:val="single" w:sz="4" w:space="0" w:color="auto"/>
            </w:tcBorders>
            <w:shd w:val="clear" w:color="auto" w:fill="auto"/>
            <w:vAlign w:val="center"/>
          </w:tcPr>
          <w:p w14:paraId="6ED3A9CB" w14:textId="77777777" w:rsidR="00EA465A" w:rsidRPr="00887FF6" w:rsidRDefault="00EA465A" w:rsidP="00B62268">
            <w:pPr>
              <w:rPr>
                <w:rFonts w:ascii="Tahoma" w:hAnsi="Tahoma" w:cs="Tahoma"/>
                <w:b/>
                <w:bCs/>
                <w:sz w:val="14"/>
                <w:szCs w:val="14"/>
                <w:lang w:eastAsia="sk-SK"/>
              </w:rPr>
            </w:pPr>
            <w:r w:rsidRPr="00887FF6">
              <w:rPr>
                <w:rFonts w:ascii="Tahoma" w:hAnsi="Tahoma" w:cs="Tahoma"/>
                <w:b/>
                <w:bCs/>
                <w:sz w:val="14"/>
                <w:szCs w:val="14"/>
                <w:lang w:eastAsia="sk-SK"/>
              </w:rPr>
              <w:t xml:space="preserve">Cieľ 5.3. </w:t>
            </w:r>
          </w:p>
        </w:tc>
        <w:tc>
          <w:tcPr>
            <w:tcW w:w="8210" w:type="dxa"/>
            <w:gridSpan w:val="10"/>
            <w:tcBorders>
              <w:top w:val="single" w:sz="4" w:space="0" w:color="auto"/>
              <w:left w:val="nil"/>
              <w:bottom w:val="single" w:sz="4" w:space="0" w:color="auto"/>
              <w:right w:val="single" w:sz="4" w:space="0" w:color="auto"/>
            </w:tcBorders>
            <w:shd w:val="clear" w:color="auto" w:fill="auto"/>
            <w:noWrap/>
            <w:vAlign w:val="center"/>
          </w:tcPr>
          <w:p w14:paraId="4925BAF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1C5832B9" w14:textId="77777777">
        <w:trPr>
          <w:trHeight w:val="282"/>
        </w:trPr>
        <w:tc>
          <w:tcPr>
            <w:tcW w:w="862" w:type="dxa"/>
            <w:tcBorders>
              <w:top w:val="nil"/>
              <w:left w:val="single" w:sz="4" w:space="0" w:color="auto"/>
              <w:bottom w:val="single" w:sz="4" w:space="0" w:color="auto"/>
              <w:right w:val="single" w:sz="4" w:space="0" w:color="auto"/>
            </w:tcBorders>
            <w:shd w:val="clear" w:color="auto" w:fill="C0C0C0"/>
            <w:vAlign w:val="center"/>
          </w:tcPr>
          <w:p w14:paraId="1D849072"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Projekt 5.3.1</w:t>
            </w:r>
          </w:p>
        </w:tc>
        <w:tc>
          <w:tcPr>
            <w:tcW w:w="821" w:type="dxa"/>
            <w:tcBorders>
              <w:top w:val="nil"/>
              <w:left w:val="nil"/>
              <w:bottom w:val="single" w:sz="4" w:space="0" w:color="auto"/>
              <w:right w:val="single" w:sz="4" w:space="0" w:color="auto"/>
            </w:tcBorders>
            <w:shd w:val="clear" w:color="auto" w:fill="C0C0C0"/>
            <w:noWrap/>
            <w:vAlign w:val="center"/>
          </w:tcPr>
          <w:p w14:paraId="01A630B9"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5FA7CB5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331F51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E9583F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8F5B06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47CD5C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4211678"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467CCC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5D274681"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6C8B1C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29A4F418" w14:textId="77777777">
        <w:trPr>
          <w:trHeight w:val="215"/>
        </w:trPr>
        <w:tc>
          <w:tcPr>
            <w:tcW w:w="9072" w:type="dxa"/>
            <w:gridSpan w:val="11"/>
            <w:tcBorders>
              <w:top w:val="single" w:sz="4" w:space="0" w:color="auto"/>
              <w:left w:val="single" w:sz="4" w:space="0" w:color="auto"/>
              <w:bottom w:val="single" w:sz="4" w:space="0" w:color="auto"/>
              <w:right w:val="single" w:sz="4" w:space="0" w:color="auto"/>
            </w:tcBorders>
            <w:shd w:val="clear" w:color="auto" w:fill="CCFFCC"/>
            <w:vAlign w:val="center"/>
          </w:tcPr>
          <w:p w14:paraId="7E9EB57A" w14:textId="77777777" w:rsidR="00EA465A" w:rsidRPr="00887FF6" w:rsidRDefault="00EA465A" w:rsidP="00B62268">
            <w:pPr>
              <w:jc w:val="both"/>
              <w:rPr>
                <w:rFonts w:ascii="Tahoma" w:hAnsi="Tahoma" w:cs="Tahoma"/>
                <w:b/>
                <w:bCs/>
                <w:sz w:val="14"/>
                <w:szCs w:val="14"/>
                <w:lang w:eastAsia="sk-SK"/>
              </w:rPr>
            </w:pPr>
            <w:r w:rsidRPr="00887FF6">
              <w:rPr>
                <w:rFonts w:ascii="Tahoma" w:hAnsi="Tahoma" w:cs="Tahoma"/>
                <w:b/>
                <w:bCs/>
                <w:sz w:val="14"/>
                <w:szCs w:val="14"/>
                <w:lang w:eastAsia="sk-SK"/>
              </w:rPr>
              <w:t>Podprogram 5.4. Ochrana a rozvoj ostatných zložiek životného prostredia</w:t>
            </w:r>
          </w:p>
        </w:tc>
      </w:tr>
      <w:tr w:rsidR="00EA465A" w:rsidRPr="00887FF6" w14:paraId="764DEB1D" w14:textId="77777777">
        <w:trPr>
          <w:trHeight w:val="215"/>
        </w:trPr>
        <w:tc>
          <w:tcPr>
            <w:tcW w:w="862" w:type="dxa"/>
            <w:tcBorders>
              <w:top w:val="nil"/>
              <w:left w:val="single" w:sz="4" w:space="0" w:color="auto"/>
              <w:bottom w:val="single" w:sz="4" w:space="0" w:color="auto"/>
              <w:right w:val="single" w:sz="4" w:space="0" w:color="auto"/>
            </w:tcBorders>
            <w:shd w:val="clear" w:color="auto" w:fill="auto"/>
            <w:vAlign w:val="center"/>
          </w:tcPr>
          <w:p w14:paraId="3835106A" w14:textId="77777777" w:rsidR="00EA465A" w:rsidRPr="00887FF6" w:rsidRDefault="00EA465A" w:rsidP="00B62268">
            <w:pPr>
              <w:rPr>
                <w:rFonts w:ascii="Tahoma" w:hAnsi="Tahoma" w:cs="Tahoma"/>
                <w:b/>
                <w:bCs/>
                <w:sz w:val="14"/>
                <w:szCs w:val="14"/>
                <w:lang w:eastAsia="sk-SK"/>
              </w:rPr>
            </w:pPr>
            <w:r w:rsidRPr="00887FF6">
              <w:rPr>
                <w:rFonts w:ascii="Tahoma" w:hAnsi="Tahoma" w:cs="Tahoma"/>
                <w:b/>
                <w:bCs/>
                <w:sz w:val="14"/>
                <w:szCs w:val="14"/>
                <w:lang w:eastAsia="sk-SK"/>
              </w:rPr>
              <w:t xml:space="preserve">Cieľ 5.4. </w:t>
            </w:r>
          </w:p>
        </w:tc>
        <w:tc>
          <w:tcPr>
            <w:tcW w:w="8210" w:type="dxa"/>
            <w:gridSpan w:val="10"/>
            <w:tcBorders>
              <w:top w:val="single" w:sz="4" w:space="0" w:color="auto"/>
              <w:left w:val="nil"/>
              <w:bottom w:val="single" w:sz="4" w:space="0" w:color="auto"/>
              <w:right w:val="single" w:sz="4" w:space="0" w:color="auto"/>
            </w:tcBorders>
            <w:shd w:val="clear" w:color="auto" w:fill="auto"/>
            <w:noWrap/>
            <w:vAlign w:val="center"/>
          </w:tcPr>
          <w:p w14:paraId="66C38839"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6CE2A2B7" w14:textId="77777777">
        <w:trPr>
          <w:trHeight w:val="282"/>
        </w:trPr>
        <w:tc>
          <w:tcPr>
            <w:tcW w:w="862" w:type="dxa"/>
            <w:tcBorders>
              <w:top w:val="nil"/>
              <w:left w:val="single" w:sz="4" w:space="0" w:color="auto"/>
              <w:bottom w:val="single" w:sz="4" w:space="0" w:color="auto"/>
              <w:right w:val="single" w:sz="4" w:space="0" w:color="auto"/>
            </w:tcBorders>
            <w:shd w:val="clear" w:color="auto" w:fill="C0C0C0"/>
            <w:vAlign w:val="center"/>
          </w:tcPr>
          <w:p w14:paraId="2641B3C5"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Projekt 5.4.1</w:t>
            </w:r>
          </w:p>
        </w:tc>
        <w:tc>
          <w:tcPr>
            <w:tcW w:w="821" w:type="dxa"/>
            <w:tcBorders>
              <w:top w:val="nil"/>
              <w:left w:val="nil"/>
              <w:bottom w:val="single" w:sz="4" w:space="0" w:color="auto"/>
              <w:right w:val="single" w:sz="4" w:space="0" w:color="auto"/>
            </w:tcBorders>
            <w:shd w:val="clear" w:color="auto" w:fill="C0C0C0"/>
            <w:noWrap/>
            <w:vAlign w:val="center"/>
          </w:tcPr>
          <w:p w14:paraId="419A465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56892CCE"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788B353"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25464DA"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AADAFAC"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439475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54725D5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274E917"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A1F008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32652253"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4C604211" w14:textId="77777777">
        <w:trPr>
          <w:trHeight w:val="282"/>
        </w:trPr>
        <w:tc>
          <w:tcPr>
            <w:tcW w:w="862" w:type="dxa"/>
            <w:tcBorders>
              <w:top w:val="nil"/>
              <w:left w:val="single" w:sz="4" w:space="0" w:color="auto"/>
              <w:bottom w:val="single" w:sz="4" w:space="0" w:color="auto"/>
              <w:right w:val="single" w:sz="4" w:space="0" w:color="auto"/>
            </w:tcBorders>
            <w:shd w:val="clear" w:color="auto" w:fill="C0C0C0"/>
            <w:vAlign w:val="center"/>
          </w:tcPr>
          <w:p w14:paraId="4D893B25"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Projekt 5.4.2</w:t>
            </w:r>
          </w:p>
        </w:tc>
        <w:tc>
          <w:tcPr>
            <w:tcW w:w="821" w:type="dxa"/>
            <w:tcBorders>
              <w:top w:val="nil"/>
              <w:left w:val="nil"/>
              <w:bottom w:val="single" w:sz="4" w:space="0" w:color="auto"/>
              <w:right w:val="single" w:sz="4" w:space="0" w:color="auto"/>
            </w:tcBorders>
            <w:shd w:val="clear" w:color="auto" w:fill="auto"/>
            <w:noWrap/>
            <w:vAlign w:val="center"/>
          </w:tcPr>
          <w:p w14:paraId="24AECD3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61046BFC"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1AF7FB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4C22DF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86980CB"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327EE17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489C2D0E"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2A794CFA"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0A8AD2F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0ACBED6E"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73A973D6" w14:textId="77777777">
        <w:trPr>
          <w:trHeight w:val="282"/>
        </w:trPr>
        <w:tc>
          <w:tcPr>
            <w:tcW w:w="862" w:type="dxa"/>
            <w:tcBorders>
              <w:top w:val="nil"/>
              <w:left w:val="single" w:sz="4" w:space="0" w:color="auto"/>
              <w:bottom w:val="single" w:sz="4" w:space="0" w:color="auto"/>
              <w:right w:val="single" w:sz="4" w:space="0" w:color="auto"/>
            </w:tcBorders>
            <w:shd w:val="clear" w:color="auto" w:fill="C0C0C0"/>
            <w:vAlign w:val="center"/>
          </w:tcPr>
          <w:p w14:paraId="23D36D5B"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Projekt 5.4.3</w:t>
            </w:r>
          </w:p>
        </w:tc>
        <w:tc>
          <w:tcPr>
            <w:tcW w:w="821" w:type="dxa"/>
            <w:tcBorders>
              <w:top w:val="nil"/>
              <w:left w:val="nil"/>
              <w:bottom w:val="single" w:sz="4" w:space="0" w:color="auto"/>
              <w:right w:val="single" w:sz="4" w:space="0" w:color="auto"/>
            </w:tcBorders>
            <w:shd w:val="clear" w:color="auto" w:fill="auto"/>
            <w:noWrap/>
            <w:vAlign w:val="center"/>
          </w:tcPr>
          <w:p w14:paraId="0116F41C"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89F848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AACFFC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9DD191B"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2191A4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78118D6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546A751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131A067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68779FCE"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503A9D18"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12DEF1E6" w14:textId="77777777">
        <w:trPr>
          <w:trHeight w:val="282"/>
        </w:trPr>
        <w:tc>
          <w:tcPr>
            <w:tcW w:w="862" w:type="dxa"/>
            <w:tcBorders>
              <w:top w:val="nil"/>
              <w:left w:val="single" w:sz="4" w:space="0" w:color="auto"/>
              <w:bottom w:val="single" w:sz="4" w:space="0" w:color="auto"/>
              <w:right w:val="single" w:sz="4" w:space="0" w:color="auto"/>
            </w:tcBorders>
            <w:shd w:val="clear" w:color="auto" w:fill="C0C0C0"/>
            <w:vAlign w:val="center"/>
          </w:tcPr>
          <w:p w14:paraId="46CDDBF1"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Projekt 5.4.4</w:t>
            </w:r>
          </w:p>
        </w:tc>
        <w:tc>
          <w:tcPr>
            <w:tcW w:w="821" w:type="dxa"/>
            <w:tcBorders>
              <w:top w:val="nil"/>
              <w:left w:val="nil"/>
              <w:bottom w:val="single" w:sz="4" w:space="0" w:color="auto"/>
              <w:right w:val="single" w:sz="4" w:space="0" w:color="auto"/>
            </w:tcBorders>
            <w:shd w:val="clear" w:color="auto" w:fill="C0C0C0"/>
            <w:noWrap/>
            <w:vAlign w:val="center"/>
          </w:tcPr>
          <w:p w14:paraId="627B887C"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382FF861"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23587A5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459C13C"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5256D0AB"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679020F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1F4D6C57"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7841F97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160BCBA8"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5D90B0E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56B4D14B" w14:textId="77777777">
        <w:trPr>
          <w:trHeight w:val="282"/>
        </w:trPr>
        <w:tc>
          <w:tcPr>
            <w:tcW w:w="862" w:type="dxa"/>
            <w:tcBorders>
              <w:top w:val="nil"/>
              <w:left w:val="single" w:sz="4" w:space="0" w:color="auto"/>
              <w:bottom w:val="single" w:sz="4" w:space="0" w:color="auto"/>
              <w:right w:val="single" w:sz="4" w:space="0" w:color="auto"/>
            </w:tcBorders>
            <w:shd w:val="clear" w:color="auto" w:fill="C0C0C0"/>
            <w:vAlign w:val="center"/>
          </w:tcPr>
          <w:p w14:paraId="0DF2BA95"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Projekt 5.4.5</w:t>
            </w:r>
          </w:p>
        </w:tc>
        <w:tc>
          <w:tcPr>
            <w:tcW w:w="821" w:type="dxa"/>
            <w:tcBorders>
              <w:top w:val="nil"/>
              <w:left w:val="nil"/>
              <w:bottom w:val="single" w:sz="4" w:space="0" w:color="auto"/>
              <w:right w:val="single" w:sz="4" w:space="0" w:color="auto"/>
            </w:tcBorders>
            <w:shd w:val="clear" w:color="auto" w:fill="C0C0C0"/>
            <w:noWrap/>
            <w:vAlign w:val="center"/>
          </w:tcPr>
          <w:p w14:paraId="33EC982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6970371"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3A6BBAA7"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51E45FC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413B173B"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12F70648"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29B8B573"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2E15C69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147018C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2B72305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bl>
    <w:p w14:paraId="71CE0EB9" w14:textId="77777777" w:rsidR="00280DC8" w:rsidRPr="00887FF6" w:rsidRDefault="00280DC8" w:rsidP="00F458F7">
      <w:pPr>
        <w:rPr>
          <w:rFonts w:ascii="Tahoma" w:hAnsi="Tahoma" w:cs="Tahoma"/>
        </w:rPr>
      </w:pPr>
    </w:p>
    <w:p w14:paraId="0917BF4E" w14:textId="77777777" w:rsidR="00F458F7" w:rsidRPr="00887FF6" w:rsidRDefault="00F458F7" w:rsidP="00F458F7">
      <w:pPr>
        <w:pStyle w:val="Nadpis2"/>
        <w:numPr>
          <w:ilvl w:val="0"/>
          <w:numId w:val="0"/>
        </w:numPr>
        <w:rPr>
          <w:rFonts w:ascii="Tahoma" w:hAnsi="Tahoma" w:cs="Tahoma"/>
          <w:bCs w:val="0"/>
        </w:rPr>
      </w:pPr>
      <w:bookmarkStart w:id="458" w:name="_Toc186703250"/>
      <w:bookmarkStart w:id="459" w:name="_Toc431471729"/>
      <w:r w:rsidRPr="00887FF6">
        <w:rPr>
          <w:rFonts w:ascii="Tahoma" w:hAnsi="Tahoma" w:cs="Tahoma"/>
          <w:bCs w:val="0"/>
        </w:rPr>
        <w:t xml:space="preserve">8.6 </w:t>
      </w:r>
      <w:bookmarkEnd w:id="458"/>
      <w:r w:rsidR="00552E2B" w:rsidRPr="00887FF6">
        <w:rPr>
          <w:rFonts w:ascii="Tahoma" w:hAnsi="Tahoma" w:cs="Tahoma"/>
          <w:bCs w:val="0"/>
        </w:rPr>
        <w:t>PROGRAM 6. SOCIÁLNE SLUŽBY A ZDRAVOTNÍCTVO</w:t>
      </w:r>
      <w:bookmarkEnd w:id="459"/>
    </w:p>
    <w:p w14:paraId="6F12BC9E" w14:textId="77777777" w:rsidR="00F458F7" w:rsidRPr="00887FF6" w:rsidRDefault="00F458F7" w:rsidP="00F458F7">
      <w:pPr>
        <w:rPr>
          <w:rFonts w:ascii="Tahoma" w:hAnsi="Tahoma" w:cs="Tahoma"/>
        </w:rPr>
      </w:pPr>
    </w:p>
    <w:tbl>
      <w:tblPr>
        <w:tblW w:w="9072" w:type="dxa"/>
        <w:tblInd w:w="65" w:type="dxa"/>
        <w:tblCellMar>
          <w:left w:w="70" w:type="dxa"/>
          <w:right w:w="70" w:type="dxa"/>
        </w:tblCellMar>
        <w:tblLook w:val="0000" w:firstRow="0" w:lastRow="0" w:firstColumn="0" w:lastColumn="0" w:noHBand="0" w:noVBand="0"/>
      </w:tblPr>
      <w:tblGrid>
        <w:gridCol w:w="755"/>
        <w:gridCol w:w="2623"/>
        <w:gridCol w:w="1397"/>
        <w:gridCol w:w="1217"/>
        <w:gridCol w:w="991"/>
        <w:gridCol w:w="1079"/>
        <w:gridCol w:w="1010"/>
      </w:tblGrid>
      <w:tr w:rsidR="00D25D02" w:rsidRPr="00887FF6" w14:paraId="3821F535" w14:textId="77777777">
        <w:trPr>
          <w:trHeight w:val="227"/>
        </w:trPr>
        <w:tc>
          <w:tcPr>
            <w:tcW w:w="9072" w:type="dxa"/>
            <w:gridSpan w:val="7"/>
            <w:tcBorders>
              <w:top w:val="single" w:sz="4" w:space="0" w:color="auto"/>
              <w:left w:val="single" w:sz="4" w:space="0" w:color="auto"/>
              <w:bottom w:val="single" w:sz="4" w:space="0" w:color="auto"/>
              <w:right w:val="single" w:sz="4" w:space="0" w:color="000000"/>
            </w:tcBorders>
            <w:shd w:val="clear" w:color="auto" w:fill="auto"/>
            <w:vAlign w:val="center"/>
          </w:tcPr>
          <w:p w14:paraId="3CDAFCD3" w14:textId="77777777" w:rsidR="00D25D02" w:rsidRPr="00887FF6" w:rsidRDefault="00D25D02" w:rsidP="00D25D02">
            <w:pPr>
              <w:jc w:val="both"/>
              <w:rPr>
                <w:rFonts w:ascii="Tahoma" w:hAnsi="Tahoma" w:cs="Tahoma"/>
                <w:b/>
                <w:bCs/>
                <w:sz w:val="14"/>
                <w:szCs w:val="14"/>
                <w:lang w:eastAsia="sk-SK"/>
              </w:rPr>
            </w:pPr>
            <w:r w:rsidRPr="00887FF6">
              <w:rPr>
                <w:rFonts w:ascii="Tahoma" w:hAnsi="Tahoma" w:cs="Tahoma"/>
                <w:b/>
                <w:bCs/>
                <w:sz w:val="14"/>
                <w:szCs w:val="14"/>
                <w:lang w:eastAsia="sk-SK"/>
              </w:rPr>
              <w:t>Strategický zámer</w:t>
            </w:r>
          </w:p>
        </w:tc>
      </w:tr>
      <w:tr w:rsidR="00D25D02" w:rsidRPr="00887FF6" w14:paraId="75C0B81B" w14:textId="77777777">
        <w:trPr>
          <w:trHeight w:val="227"/>
        </w:trPr>
        <w:tc>
          <w:tcPr>
            <w:tcW w:w="9072" w:type="dxa"/>
            <w:gridSpan w:val="7"/>
            <w:tcBorders>
              <w:top w:val="single" w:sz="4" w:space="0" w:color="auto"/>
              <w:left w:val="single" w:sz="4" w:space="0" w:color="auto"/>
              <w:bottom w:val="single" w:sz="4" w:space="0" w:color="auto"/>
              <w:right w:val="single" w:sz="4" w:space="0" w:color="000000"/>
            </w:tcBorders>
            <w:shd w:val="clear" w:color="auto" w:fill="auto"/>
            <w:vAlign w:val="center"/>
          </w:tcPr>
          <w:p w14:paraId="09C8C1D5"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Neustále rozvíjať širokú paletu sociálnych a zdravotných služieb poskytovaných v obci. Dbať o ich dostupnosť, kvalitu a vzájomnú vyváženosť za účelom dosiahnutia dôstojných podmienok života všetkých kategórií obyvateľov obce.</w:t>
            </w:r>
          </w:p>
        </w:tc>
      </w:tr>
      <w:tr w:rsidR="00D25D02" w:rsidRPr="00887FF6" w14:paraId="7A7D0C49" w14:textId="77777777">
        <w:trPr>
          <w:trHeight w:val="227"/>
        </w:trPr>
        <w:tc>
          <w:tcPr>
            <w:tcW w:w="9072" w:type="dxa"/>
            <w:gridSpan w:val="7"/>
            <w:tcBorders>
              <w:top w:val="single" w:sz="4" w:space="0" w:color="auto"/>
              <w:left w:val="single" w:sz="4" w:space="0" w:color="auto"/>
              <w:bottom w:val="single" w:sz="4" w:space="0" w:color="auto"/>
              <w:right w:val="single" w:sz="4" w:space="0" w:color="000000"/>
            </w:tcBorders>
            <w:shd w:val="clear" w:color="auto" w:fill="666699"/>
            <w:vAlign w:val="center"/>
          </w:tcPr>
          <w:p w14:paraId="7D63D8B1" w14:textId="77777777" w:rsidR="00D25D02" w:rsidRPr="00887FF6" w:rsidRDefault="00D25D02" w:rsidP="00D25D02">
            <w:pPr>
              <w:jc w:val="both"/>
              <w:rPr>
                <w:rFonts w:ascii="Tahoma" w:hAnsi="Tahoma" w:cs="Tahoma"/>
                <w:b/>
                <w:bCs/>
                <w:sz w:val="14"/>
                <w:szCs w:val="14"/>
                <w:lang w:eastAsia="sk-SK"/>
              </w:rPr>
            </w:pPr>
            <w:r w:rsidRPr="00887FF6">
              <w:rPr>
                <w:rFonts w:ascii="Tahoma" w:hAnsi="Tahoma" w:cs="Tahoma"/>
                <w:b/>
                <w:bCs/>
                <w:sz w:val="14"/>
                <w:szCs w:val="14"/>
                <w:lang w:eastAsia="sk-SK"/>
              </w:rPr>
              <w:t>Podprogram 6.1. Sociálne služby</w:t>
            </w:r>
          </w:p>
        </w:tc>
      </w:tr>
      <w:tr w:rsidR="00D25D02" w:rsidRPr="00887FF6" w14:paraId="7EE8EB30" w14:textId="77777777">
        <w:trPr>
          <w:trHeight w:val="227"/>
        </w:trPr>
        <w:tc>
          <w:tcPr>
            <w:tcW w:w="755" w:type="dxa"/>
            <w:tcBorders>
              <w:top w:val="nil"/>
              <w:left w:val="single" w:sz="4" w:space="0" w:color="auto"/>
              <w:bottom w:val="single" w:sz="4" w:space="0" w:color="auto"/>
              <w:right w:val="single" w:sz="4" w:space="0" w:color="auto"/>
            </w:tcBorders>
            <w:shd w:val="clear" w:color="auto" w:fill="auto"/>
            <w:vAlign w:val="center"/>
          </w:tcPr>
          <w:p w14:paraId="2A4D54D1" w14:textId="77777777" w:rsidR="00D25D02" w:rsidRPr="00887FF6" w:rsidRDefault="00D25D02" w:rsidP="00D25D02">
            <w:pPr>
              <w:jc w:val="both"/>
              <w:rPr>
                <w:rFonts w:ascii="Tahoma" w:hAnsi="Tahoma" w:cs="Tahoma"/>
                <w:b/>
                <w:bCs/>
                <w:sz w:val="14"/>
                <w:szCs w:val="14"/>
                <w:lang w:eastAsia="sk-SK"/>
              </w:rPr>
            </w:pPr>
            <w:r w:rsidRPr="00887FF6">
              <w:rPr>
                <w:rFonts w:ascii="Tahoma" w:hAnsi="Tahoma" w:cs="Tahoma"/>
                <w:b/>
                <w:bCs/>
                <w:sz w:val="14"/>
                <w:szCs w:val="14"/>
                <w:lang w:eastAsia="sk-SK"/>
              </w:rPr>
              <w:t xml:space="preserve">Cieľ 6.1  </w:t>
            </w:r>
          </w:p>
        </w:tc>
        <w:tc>
          <w:tcPr>
            <w:tcW w:w="8317" w:type="dxa"/>
            <w:gridSpan w:val="6"/>
            <w:tcBorders>
              <w:top w:val="single" w:sz="4" w:space="0" w:color="auto"/>
              <w:left w:val="nil"/>
              <w:bottom w:val="single" w:sz="4" w:space="0" w:color="auto"/>
              <w:right w:val="single" w:sz="4" w:space="0" w:color="000000"/>
            </w:tcBorders>
            <w:shd w:val="clear" w:color="auto" w:fill="auto"/>
            <w:vAlign w:val="center"/>
          </w:tcPr>
          <w:p w14:paraId="73BB98FC" w14:textId="77777777" w:rsidR="00D25D02" w:rsidRPr="00887FF6" w:rsidRDefault="00D25D02" w:rsidP="00D25D02">
            <w:pPr>
              <w:jc w:val="both"/>
              <w:rPr>
                <w:rFonts w:ascii="Tahoma" w:hAnsi="Tahoma" w:cs="Tahoma"/>
                <w:b/>
                <w:bCs/>
                <w:sz w:val="14"/>
                <w:szCs w:val="14"/>
                <w:lang w:eastAsia="sk-SK"/>
              </w:rPr>
            </w:pPr>
            <w:r w:rsidRPr="00887FF6">
              <w:rPr>
                <w:rFonts w:ascii="Tahoma" w:hAnsi="Tahoma" w:cs="Tahoma"/>
                <w:b/>
                <w:bCs/>
                <w:sz w:val="14"/>
                <w:szCs w:val="14"/>
                <w:lang w:eastAsia="sk-SK"/>
              </w:rPr>
              <w:t>Doplniť chýbajúcu infraštruktúru sociálnych zariadení v obci  a zvýšiť ich kvalitu.</w:t>
            </w:r>
          </w:p>
        </w:tc>
      </w:tr>
      <w:tr w:rsidR="00D25D02" w:rsidRPr="00887FF6" w14:paraId="58569D31" w14:textId="77777777">
        <w:trPr>
          <w:trHeight w:val="227"/>
        </w:trPr>
        <w:tc>
          <w:tcPr>
            <w:tcW w:w="755" w:type="dxa"/>
            <w:tcBorders>
              <w:top w:val="nil"/>
              <w:left w:val="single" w:sz="4" w:space="0" w:color="auto"/>
              <w:bottom w:val="nil"/>
              <w:right w:val="single" w:sz="4" w:space="0" w:color="auto"/>
            </w:tcBorders>
            <w:shd w:val="clear" w:color="auto" w:fill="C0C0C0"/>
            <w:vAlign w:val="center"/>
          </w:tcPr>
          <w:p w14:paraId="48938327"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 xml:space="preserve">Projekt 6.1.1 </w:t>
            </w:r>
          </w:p>
        </w:tc>
        <w:tc>
          <w:tcPr>
            <w:tcW w:w="8317" w:type="dxa"/>
            <w:gridSpan w:val="6"/>
            <w:tcBorders>
              <w:top w:val="single" w:sz="4" w:space="0" w:color="auto"/>
              <w:left w:val="nil"/>
              <w:bottom w:val="single" w:sz="4" w:space="0" w:color="auto"/>
              <w:right w:val="single" w:sz="4" w:space="0" w:color="000000"/>
            </w:tcBorders>
            <w:shd w:val="clear" w:color="auto" w:fill="C0C0C0"/>
            <w:vAlign w:val="center"/>
          </w:tcPr>
          <w:p w14:paraId="5E1B4C9A"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Vybudovanie priestorov na stretávanie sa občanov v každom veku.</w:t>
            </w:r>
          </w:p>
        </w:tc>
      </w:tr>
      <w:tr w:rsidR="00D25D02" w:rsidRPr="00887FF6" w14:paraId="6B2F21E0" w14:textId="77777777">
        <w:trPr>
          <w:trHeight w:val="227"/>
        </w:trPr>
        <w:tc>
          <w:tcPr>
            <w:tcW w:w="755" w:type="dxa"/>
            <w:tcBorders>
              <w:top w:val="single" w:sz="4" w:space="0" w:color="auto"/>
              <w:left w:val="single" w:sz="4" w:space="0" w:color="auto"/>
              <w:bottom w:val="single" w:sz="4" w:space="0" w:color="auto"/>
              <w:right w:val="nil"/>
            </w:tcBorders>
            <w:shd w:val="clear" w:color="auto" w:fill="auto"/>
            <w:vAlign w:val="center"/>
          </w:tcPr>
          <w:p w14:paraId="0DD93433"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 </w:t>
            </w:r>
          </w:p>
        </w:tc>
        <w:tc>
          <w:tcPr>
            <w:tcW w:w="2623" w:type="dxa"/>
            <w:tcBorders>
              <w:top w:val="nil"/>
              <w:left w:val="nil"/>
              <w:bottom w:val="nil"/>
              <w:right w:val="single" w:sz="4" w:space="0" w:color="auto"/>
            </w:tcBorders>
            <w:shd w:val="clear" w:color="auto" w:fill="auto"/>
            <w:vAlign w:val="center"/>
          </w:tcPr>
          <w:p w14:paraId="60B4425F"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 </w:t>
            </w:r>
          </w:p>
        </w:tc>
        <w:tc>
          <w:tcPr>
            <w:tcW w:w="1397" w:type="dxa"/>
            <w:tcBorders>
              <w:top w:val="nil"/>
              <w:left w:val="nil"/>
              <w:bottom w:val="nil"/>
              <w:right w:val="single" w:sz="4" w:space="0" w:color="auto"/>
            </w:tcBorders>
            <w:shd w:val="clear" w:color="auto" w:fill="auto"/>
            <w:vAlign w:val="center"/>
          </w:tcPr>
          <w:p w14:paraId="7E63190A"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217" w:type="dxa"/>
            <w:tcBorders>
              <w:top w:val="nil"/>
              <w:left w:val="nil"/>
              <w:bottom w:val="nil"/>
              <w:right w:val="single" w:sz="4" w:space="0" w:color="auto"/>
            </w:tcBorders>
            <w:shd w:val="clear" w:color="auto" w:fill="auto"/>
            <w:vAlign w:val="center"/>
          </w:tcPr>
          <w:p w14:paraId="3AC48F5E"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991" w:type="dxa"/>
            <w:tcBorders>
              <w:top w:val="nil"/>
              <w:left w:val="nil"/>
              <w:bottom w:val="single" w:sz="4" w:space="0" w:color="auto"/>
              <w:right w:val="single" w:sz="4" w:space="0" w:color="auto"/>
            </w:tcBorders>
            <w:shd w:val="clear" w:color="auto" w:fill="auto"/>
            <w:vAlign w:val="center"/>
          </w:tcPr>
          <w:p w14:paraId="21BCD102"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1079" w:type="dxa"/>
            <w:tcBorders>
              <w:top w:val="nil"/>
              <w:left w:val="nil"/>
              <w:bottom w:val="single" w:sz="4" w:space="0" w:color="auto"/>
              <w:right w:val="single" w:sz="4" w:space="0" w:color="auto"/>
            </w:tcBorders>
            <w:shd w:val="clear" w:color="auto" w:fill="auto"/>
            <w:vAlign w:val="center"/>
          </w:tcPr>
          <w:p w14:paraId="63AAF49E"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010" w:type="dxa"/>
            <w:tcBorders>
              <w:top w:val="nil"/>
              <w:left w:val="nil"/>
              <w:bottom w:val="nil"/>
              <w:right w:val="single" w:sz="4" w:space="0" w:color="auto"/>
            </w:tcBorders>
            <w:shd w:val="clear" w:color="auto" w:fill="auto"/>
            <w:vAlign w:val="center"/>
          </w:tcPr>
          <w:p w14:paraId="307748C3"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D25D02" w:rsidRPr="00887FF6" w14:paraId="0D859F73" w14:textId="77777777">
        <w:trPr>
          <w:trHeight w:val="227"/>
        </w:trPr>
        <w:tc>
          <w:tcPr>
            <w:tcW w:w="755" w:type="dxa"/>
            <w:vMerge w:val="restart"/>
            <w:tcBorders>
              <w:top w:val="nil"/>
              <w:left w:val="single" w:sz="4" w:space="0" w:color="auto"/>
              <w:bottom w:val="single" w:sz="4" w:space="0" w:color="000000"/>
              <w:right w:val="single" w:sz="4" w:space="0" w:color="auto"/>
            </w:tcBorders>
            <w:shd w:val="clear" w:color="auto" w:fill="auto"/>
            <w:vAlign w:val="center"/>
          </w:tcPr>
          <w:p w14:paraId="0A3381B1"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623" w:type="dxa"/>
            <w:tcBorders>
              <w:top w:val="single" w:sz="4" w:space="0" w:color="auto"/>
              <w:left w:val="nil"/>
              <w:bottom w:val="single" w:sz="4" w:space="0" w:color="auto"/>
              <w:right w:val="single" w:sz="4" w:space="0" w:color="auto"/>
            </w:tcBorders>
            <w:shd w:val="clear" w:color="auto" w:fill="auto"/>
            <w:noWrap/>
            <w:vAlign w:val="center"/>
          </w:tcPr>
          <w:p w14:paraId="75032BC1"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Výber vhodnej alternatívny zriadenia zariadenia.</w:t>
            </w:r>
          </w:p>
        </w:tc>
        <w:tc>
          <w:tcPr>
            <w:tcW w:w="1397" w:type="dxa"/>
            <w:tcBorders>
              <w:top w:val="single" w:sz="4" w:space="0" w:color="auto"/>
              <w:left w:val="nil"/>
              <w:bottom w:val="single" w:sz="4" w:space="0" w:color="auto"/>
              <w:right w:val="single" w:sz="4" w:space="0" w:color="auto"/>
            </w:tcBorders>
            <w:shd w:val="clear" w:color="auto" w:fill="auto"/>
            <w:noWrap/>
            <w:vAlign w:val="center"/>
          </w:tcPr>
          <w:p w14:paraId="15B27DC2"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217" w:type="dxa"/>
            <w:tcBorders>
              <w:top w:val="single" w:sz="4" w:space="0" w:color="auto"/>
              <w:left w:val="nil"/>
              <w:bottom w:val="single" w:sz="4" w:space="0" w:color="auto"/>
              <w:right w:val="single" w:sz="4" w:space="0" w:color="auto"/>
            </w:tcBorders>
            <w:shd w:val="clear" w:color="auto" w:fill="auto"/>
            <w:vAlign w:val="center"/>
          </w:tcPr>
          <w:p w14:paraId="7B8F2BA7"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w:t>
            </w:r>
          </w:p>
        </w:tc>
        <w:tc>
          <w:tcPr>
            <w:tcW w:w="991" w:type="dxa"/>
            <w:tcBorders>
              <w:top w:val="nil"/>
              <w:left w:val="nil"/>
              <w:bottom w:val="single" w:sz="4" w:space="0" w:color="auto"/>
              <w:right w:val="single" w:sz="4" w:space="0" w:color="auto"/>
            </w:tcBorders>
            <w:shd w:val="clear" w:color="auto" w:fill="auto"/>
            <w:vAlign w:val="center"/>
          </w:tcPr>
          <w:p w14:paraId="3E8A9E01"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79" w:type="dxa"/>
            <w:tcBorders>
              <w:top w:val="nil"/>
              <w:left w:val="nil"/>
              <w:bottom w:val="single" w:sz="4" w:space="0" w:color="auto"/>
              <w:right w:val="single" w:sz="4" w:space="0" w:color="auto"/>
            </w:tcBorders>
            <w:shd w:val="clear" w:color="auto" w:fill="auto"/>
            <w:vAlign w:val="center"/>
          </w:tcPr>
          <w:p w14:paraId="66DC5B69"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010" w:type="dxa"/>
            <w:tcBorders>
              <w:top w:val="single" w:sz="4" w:space="0" w:color="auto"/>
              <w:left w:val="nil"/>
              <w:bottom w:val="single" w:sz="4" w:space="0" w:color="auto"/>
              <w:right w:val="single" w:sz="4" w:space="0" w:color="auto"/>
            </w:tcBorders>
            <w:shd w:val="clear" w:color="auto" w:fill="auto"/>
            <w:vAlign w:val="center"/>
          </w:tcPr>
          <w:p w14:paraId="2EABBD30"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100A9849" w14:textId="77777777">
        <w:trPr>
          <w:trHeight w:val="227"/>
        </w:trPr>
        <w:tc>
          <w:tcPr>
            <w:tcW w:w="755" w:type="dxa"/>
            <w:vMerge/>
            <w:tcBorders>
              <w:top w:val="nil"/>
              <w:left w:val="single" w:sz="4" w:space="0" w:color="auto"/>
              <w:bottom w:val="single" w:sz="4" w:space="0" w:color="000000"/>
              <w:right w:val="single" w:sz="4" w:space="0" w:color="auto"/>
            </w:tcBorders>
            <w:vAlign w:val="center"/>
          </w:tcPr>
          <w:p w14:paraId="5A42BD6B" w14:textId="77777777" w:rsidR="00D25D02" w:rsidRPr="00887FF6" w:rsidRDefault="00D25D02" w:rsidP="00D25D02">
            <w:pPr>
              <w:rPr>
                <w:rFonts w:ascii="Tahoma" w:hAnsi="Tahoma" w:cs="Tahoma"/>
                <w:sz w:val="14"/>
                <w:szCs w:val="14"/>
                <w:lang w:eastAsia="sk-SK"/>
              </w:rPr>
            </w:pPr>
          </w:p>
        </w:tc>
        <w:tc>
          <w:tcPr>
            <w:tcW w:w="2623" w:type="dxa"/>
            <w:tcBorders>
              <w:top w:val="nil"/>
              <w:left w:val="nil"/>
              <w:bottom w:val="single" w:sz="4" w:space="0" w:color="auto"/>
              <w:right w:val="single" w:sz="4" w:space="0" w:color="auto"/>
            </w:tcBorders>
            <w:shd w:val="clear" w:color="auto" w:fill="auto"/>
            <w:noWrap/>
            <w:vAlign w:val="center"/>
          </w:tcPr>
          <w:p w14:paraId="4D698604"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Rozšírenie kapacity klubu dôchodcov na 50 členov.</w:t>
            </w:r>
          </w:p>
        </w:tc>
        <w:tc>
          <w:tcPr>
            <w:tcW w:w="1397" w:type="dxa"/>
            <w:tcBorders>
              <w:top w:val="nil"/>
              <w:left w:val="nil"/>
              <w:bottom w:val="single" w:sz="4" w:space="0" w:color="auto"/>
              <w:right w:val="single" w:sz="4" w:space="0" w:color="auto"/>
            </w:tcBorders>
            <w:shd w:val="clear" w:color="auto" w:fill="auto"/>
            <w:noWrap/>
            <w:vAlign w:val="center"/>
          </w:tcPr>
          <w:p w14:paraId="6447209E"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10</w:t>
            </w:r>
          </w:p>
        </w:tc>
        <w:tc>
          <w:tcPr>
            <w:tcW w:w="1217" w:type="dxa"/>
            <w:tcBorders>
              <w:top w:val="nil"/>
              <w:left w:val="nil"/>
              <w:bottom w:val="single" w:sz="4" w:space="0" w:color="auto"/>
              <w:right w:val="single" w:sz="4" w:space="0" w:color="auto"/>
            </w:tcBorders>
            <w:shd w:val="clear" w:color="auto" w:fill="auto"/>
            <w:vAlign w:val="center"/>
          </w:tcPr>
          <w:p w14:paraId="17BB2D16"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w:t>
            </w:r>
          </w:p>
        </w:tc>
        <w:tc>
          <w:tcPr>
            <w:tcW w:w="991" w:type="dxa"/>
            <w:tcBorders>
              <w:top w:val="nil"/>
              <w:left w:val="nil"/>
              <w:bottom w:val="single" w:sz="4" w:space="0" w:color="auto"/>
              <w:right w:val="single" w:sz="4" w:space="0" w:color="auto"/>
            </w:tcBorders>
            <w:shd w:val="clear" w:color="auto" w:fill="auto"/>
            <w:vAlign w:val="center"/>
          </w:tcPr>
          <w:p w14:paraId="02BD56C0"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79" w:type="dxa"/>
            <w:tcBorders>
              <w:top w:val="nil"/>
              <w:left w:val="nil"/>
              <w:bottom w:val="single" w:sz="4" w:space="0" w:color="auto"/>
              <w:right w:val="single" w:sz="4" w:space="0" w:color="auto"/>
            </w:tcBorders>
            <w:shd w:val="clear" w:color="auto" w:fill="auto"/>
            <w:vAlign w:val="center"/>
          </w:tcPr>
          <w:p w14:paraId="34B5A83E"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stredný</w:t>
            </w:r>
          </w:p>
        </w:tc>
        <w:tc>
          <w:tcPr>
            <w:tcW w:w="1010" w:type="dxa"/>
            <w:tcBorders>
              <w:top w:val="nil"/>
              <w:left w:val="nil"/>
              <w:bottom w:val="single" w:sz="4" w:space="0" w:color="auto"/>
              <w:right w:val="single" w:sz="4" w:space="0" w:color="auto"/>
            </w:tcBorders>
            <w:shd w:val="clear" w:color="auto" w:fill="auto"/>
            <w:vAlign w:val="center"/>
          </w:tcPr>
          <w:p w14:paraId="3804179C"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45F241C9" w14:textId="77777777">
        <w:trPr>
          <w:trHeight w:val="227"/>
        </w:trPr>
        <w:tc>
          <w:tcPr>
            <w:tcW w:w="755" w:type="dxa"/>
            <w:vMerge/>
            <w:tcBorders>
              <w:top w:val="nil"/>
              <w:left w:val="single" w:sz="4" w:space="0" w:color="auto"/>
              <w:bottom w:val="single" w:sz="4" w:space="0" w:color="000000"/>
              <w:right w:val="single" w:sz="4" w:space="0" w:color="auto"/>
            </w:tcBorders>
            <w:vAlign w:val="center"/>
          </w:tcPr>
          <w:p w14:paraId="0180EF7B" w14:textId="77777777" w:rsidR="00D25D02" w:rsidRPr="00887FF6" w:rsidRDefault="00D25D02" w:rsidP="00D25D02">
            <w:pPr>
              <w:rPr>
                <w:rFonts w:ascii="Tahoma" w:hAnsi="Tahoma" w:cs="Tahoma"/>
                <w:sz w:val="14"/>
                <w:szCs w:val="14"/>
                <w:lang w:eastAsia="sk-SK"/>
              </w:rPr>
            </w:pPr>
          </w:p>
        </w:tc>
        <w:tc>
          <w:tcPr>
            <w:tcW w:w="2623" w:type="dxa"/>
            <w:tcBorders>
              <w:top w:val="nil"/>
              <w:left w:val="nil"/>
              <w:bottom w:val="single" w:sz="4" w:space="0" w:color="auto"/>
              <w:right w:val="nil"/>
            </w:tcBorders>
            <w:shd w:val="clear" w:color="auto" w:fill="auto"/>
            <w:noWrap/>
            <w:vAlign w:val="center"/>
          </w:tcPr>
          <w:p w14:paraId="4A6FF5AF"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Zriadenie Klubu pre mladých.</w:t>
            </w:r>
          </w:p>
        </w:tc>
        <w:tc>
          <w:tcPr>
            <w:tcW w:w="1397" w:type="dxa"/>
            <w:tcBorders>
              <w:top w:val="nil"/>
              <w:left w:val="single" w:sz="4" w:space="0" w:color="auto"/>
              <w:bottom w:val="single" w:sz="4" w:space="0" w:color="auto"/>
              <w:right w:val="single" w:sz="4" w:space="0" w:color="auto"/>
            </w:tcBorders>
            <w:shd w:val="clear" w:color="auto" w:fill="auto"/>
            <w:noWrap/>
            <w:vAlign w:val="center"/>
          </w:tcPr>
          <w:p w14:paraId="443116AA"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10</w:t>
            </w:r>
          </w:p>
        </w:tc>
        <w:tc>
          <w:tcPr>
            <w:tcW w:w="1217" w:type="dxa"/>
            <w:tcBorders>
              <w:top w:val="nil"/>
              <w:left w:val="nil"/>
              <w:bottom w:val="single" w:sz="4" w:space="0" w:color="auto"/>
              <w:right w:val="single" w:sz="4" w:space="0" w:color="auto"/>
            </w:tcBorders>
            <w:shd w:val="clear" w:color="auto" w:fill="auto"/>
            <w:vAlign w:val="center"/>
          </w:tcPr>
          <w:p w14:paraId="2A3F3FC4"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w:t>
            </w:r>
          </w:p>
        </w:tc>
        <w:tc>
          <w:tcPr>
            <w:tcW w:w="991" w:type="dxa"/>
            <w:tcBorders>
              <w:top w:val="nil"/>
              <w:left w:val="nil"/>
              <w:bottom w:val="single" w:sz="4" w:space="0" w:color="auto"/>
              <w:right w:val="single" w:sz="4" w:space="0" w:color="auto"/>
            </w:tcBorders>
            <w:shd w:val="clear" w:color="auto" w:fill="auto"/>
            <w:vAlign w:val="center"/>
          </w:tcPr>
          <w:p w14:paraId="577E0B08"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79" w:type="dxa"/>
            <w:tcBorders>
              <w:top w:val="nil"/>
              <w:left w:val="nil"/>
              <w:bottom w:val="single" w:sz="4" w:space="0" w:color="auto"/>
              <w:right w:val="single" w:sz="4" w:space="0" w:color="auto"/>
            </w:tcBorders>
            <w:shd w:val="clear" w:color="auto" w:fill="auto"/>
            <w:vAlign w:val="center"/>
          </w:tcPr>
          <w:p w14:paraId="197A2107"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stredný</w:t>
            </w:r>
          </w:p>
        </w:tc>
        <w:tc>
          <w:tcPr>
            <w:tcW w:w="1010" w:type="dxa"/>
            <w:tcBorders>
              <w:top w:val="nil"/>
              <w:left w:val="nil"/>
              <w:bottom w:val="single" w:sz="4" w:space="0" w:color="auto"/>
              <w:right w:val="single" w:sz="4" w:space="0" w:color="auto"/>
            </w:tcBorders>
            <w:shd w:val="clear" w:color="auto" w:fill="auto"/>
            <w:vAlign w:val="center"/>
          </w:tcPr>
          <w:p w14:paraId="7D51CB54"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4E83BC26" w14:textId="77777777">
        <w:trPr>
          <w:trHeight w:val="227"/>
        </w:trPr>
        <w:tc>
          <w:tcPr>
            <w:tcW w:w="755" w:type="dxa"/>
            <w:tcBorders>
              <w:top w:val="nil"/>
              <w:left w:val="single" w:sz="4" w:space="0" w:color="auto"/>
              <w:bottom w:val="nil"/>
              <w:right w:val="single" w:sz="4" w:space="0" w:color="auto"/>
            </w:tcBorders>
            <w:shd w:val="clear" w:color="auto" w:fill="C0C0C0"/>
            <w:vAlign w:val="center"/>
          </w:tcPr>
          <w:p w14:paraId="79D2A7FD"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 xml:space="preserve">Projekt 6.1.2 </w:t>
            </w:r>
          </w:p>
        </w:tc>
        <w:tc>
          <w:tcPr>
            <w:tcW w:w="8317" w:type="dxa"/>
            <w:gridSpan w:val="6"/>
            <w:tcBorders>
              <w:top w:val="single" w:sz="4" w:space="0" w:color="auto"/>
              <w:left w:val="nil"/>
              <w:bottom w:val="single" w:sz="4" w:space="0" w:color="auto"/>
              <w:right w:val="single" w:sz="4" w:space="0" w:color="000000"/>
            </w:tcBorders>
            <w:shd w:val="clear" w:color="auto" w:fill="C0C0C0"/>
            <w:vAlign w:val="center"/>
          </w:tcPr>
          <w:p w14:paraId="21838B4D"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Výstavba domova sociálnych služieb v areáli bývalej školy v miestnej časti Nedožery.</w:t>
            </w:r>
          </w:p>
        </w:tc>
      </w:tr>
      <w:tr w:rsidR="00D25D02" w:rsidRPr="00887FF6" w14:paraId="08BEC994" w14:textId="77777777">
        <w:trPr>
          <w:trHeight w:val="227"/>
        </w:trPr>
        <w:tc>
          <w:tcPr>
            <w:tcW w:w="755" w:type="dxa"/>
            <w:tcBorders>
              <w:top w:val="single" w:sz="4" w:space="0" w:color="auto"/>
              <w:left w:val="single" w:sz="4" w:space="0" w:color="auto"/>
              <w:bottom w:val="single" w:sz="4" w:space="0" w:color="auto"/>
              <w:right w:val="nil"/>
            </w:tcBorders>
            <w:shd w:val="clear" w:color="auto" w:fill="auto"/>
            <w:vAlign w:val="center"/>
          </w:tcPr>
          <w:p w14:paraId="2ED5D9F8"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 </w:t>
            </w:r>
          </w:p>
        </w:tc>
        <w:tc>
          <w:tcPr>
            <w:tcW w:w="2623" w:type="dxa"/>
            <w:tcBorders>
              <w:top w:val="nil"/>
              <w:left w:val="nil"/>
              <w:bottom w:val="nil"/>
              <w:right w:val="single" w:sz="4" w:space="0" w:color="auto"/>
            </w:tcBorders>
            <w:shd w:val="clear" w:color="auto" w:fill="auto"/>
            <w:vAlign w:val="center"/>
          </w:tcPr>
          <w:p w14:paraId="5D17C29A"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 </w:t>
            </w:r>
          </w:p>
        </w:tc>
        <w:tc>
          <w:tcPr>
            <w:tcW w:w="1397" w:type="dxa"/>
            <w:tcBorders>
              <w:top w:val="nil"/>
              <w:left w:val="nil"/>
              <w:bottom w:val="nil"/>
              <w:right w:val="single" w:sz="4" w:space="0" w:color="auto"/>
            </w:tcBorders>
            <w:shd w:val="clear" w:color="auto" w:fill="auto"/>
            <w:vAlign w:val="center"/>
          </w:tcPr>
          <w:p w14:paraId="73918108"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217" w:type="dxa"/>
            <w:tcBorders>
              <w:top w:val="nil"/>
              <w:left w:val="nil"/>
              <w:bottom w:val="nil"/>
              <w:right w:val="single" w:sz="4" w:space="0" w:color="auto"/>
            </w:tcBorders>
            <w:shd w:val="clear" w:color="auto" w:fill="auto"/>
            <w:vAlign w:val="center"/>
          </w:tcPr>
          <w:p w14:paraId="3010101C"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991" w:type="dxa"/>
            <w:tcBorders>
              <w:top w:val="nil"/>
              <w:left w:val="nil"/>
              <w:bottom w:val="single" w:sz="4" w:space="0" w:color="auto"/>
              <w:right w:val="single" w:sz="4" w:space="0" w:color="auto"/>
            </w:tcBorders>
            <w:shd w:val="clear" w:color="auto" w:fill="auto"/>
            <w:vAlign w:val="center"/>
          </w:tcPr>
          <w:p w14:paraId="7346D3EA"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1079" w:type="dxa"/>
            <w:tcBorders>
              <w:top w:val="nil"/>
              <w:left w:val="nil"/>
              <w:bottom w:val="nil"/>
              <w:right w:val="single" w:sz="4" w:space="0" w:color="auto"/>
            </w:tcBorders>
            <w:shd w:val="clear" w:color="auto" w:fill="auto"/>
            <w:vAlign w:val="center"/>
          </w:tcPr>
          <w:p w14:paraId="7F3CBEBA"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010" w:type="dxa"/>
            <w:tcBorders>
              <w:top w:val="nil"/>
              <w:left w:val="nil"/>
              <w:bottom w:val="nil"/>
              <w:right w:val="single" w:sz="4" w:space="0" w:color="auto"/>
            </w:tcBorders>
            <w:shd w:val="clear" w:color="auto" w:fill="auto"/>
            <w:vAlign w:val="center"/>
          </w:tcPr>
          <w:p w14:paraId="586DD630"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D25D02" w:rsidRPr="00887FF6" w14:paraId="5BFDD944" w14:textId="77777777">
        <w:trPr>
          <w:trHeight w:val="227"/>
        </w:trPr>
        <w:tc>
          <w:tcPr>
            <w:tcW w:w="755" w:type="dxa"/>
            <w:vMerge w:val="restart"/>
            <w:tcBorders>
              <w:top w:val="nil"/>
              <w:left w:val="single" w:sz="4" w:space="0" w:color="auto"/>
              <w:bottom w:val="single" w:sz="4" w:space="0" w:color="000000"/>
              <w:right w:val="single" w:sz="4" w:space="0" w:color="auto"/>
            </w:tcBorders>
            <w:shd w:val="clear" w:color="auto" w:fill="auto"/>
            <w:vAlign w:val="center"/>
          </w:tcPr>
          <w:p w14:paraId="1A47F9F3"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623" w:type="dxa"/>
            <w:tcBorders>
              <w:top w:val="single" w:sz="4" w:space="0" w:color="auto"/>
              <w:left w:val="nil"/>
              <w:bottom w:val="single" w:sz="4" w:space="0" w:color="auto"/>
              <w:right w:val="single" w:sz="4" w:space="0" w:color="auto"/>
            </w:tcBorders>
            <w:shd w:val="clear" w:color="auto" w:fill="auto"/>
            <w:noWrap/>
            <w:vAlign w:val="center"/>
          </w:tcPr>
          <w:p w14:paraId="564CA82E"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Výber vhodnej alternatívny zriadenia zariadenia.</w:t>
            </w:r>
          </w:p>
        </w:tc>
        <w:tc>
          <w:tcPr>
            <w:tcW w:w="1397" w:type="dxa"/>
            <w:tcBorders>
              <w:top w:val="single" w:sz="4" w:space="0" w:color="auto"/>
              <w:left w:val="nil"/>
              <w:bottom w:val="single" w:sz="4" w:space="0" w:color="auto"/>
              <w:right w:val="single" w:sz="4" w:space="0" w:color="auto"/>
            </w:tcBorders>
            <w:shd w:val="clear" w:color="auto" w:fill="auto"/>
            <w:noWrap/>
            <w:vAlign w:val="center"/>
          </w:tcPr>
          <w:p w14:paraId="55DCE2CC" w14:textId="77777777" w:rsidR="00D25D02" w:rsidRPr="00887FF6" w:rsidRDefault="00D25D02" w:rsidP="00D25D02">
            <w:pPr>
              <w:jc w:val="center"/>
              <w:rPr>
                <w:rFonts w:ascii="Arial" w:hAnsi="Arial" w:cs="Arial"/>
                <w:sz w:val="14"/>
                <w:szCs w:val="14"/>
                <w:lang w:eastAsia="sk-SK"/>
              </w:rPr>
            </w:pPr>
            <w:r w:rsidRPr="00887FF6">
              <w:rPr>
                <w:rFonts w:ascii="Arial" w:hAnsi="Arial" w:cs="Arial"/>
                <w:sz w:val="14"/>
                <w:szCs w:val="14"/>
                <w:lang w:eastAsia="sk-SK"/>
              </w:rPr>
              <w:t>podľa potreby</w:t>
            </w:r>
          </w:p>
        </w:tc>
        <w:tc>
          <w:tcPr>
            <w:tcW w:w="1217" w:type="dxa"/>
            <w:tcBorders>
              <w:top w:val="single" w:sz="4" w:space="0" w:color="auto"/>
              <w:left w:val="nil"/>
              <w:bottom w:val="single" w:sz="4" w:space="0" w:color="auto"/>
              <w:right w:val="single" w:sz="4" w:space="0" w:color="auto"/>
            </w:tcBorders>
            <w:shd w:val="clear" w:color="auto" w:fill="auto"/>
            <w:vAlign w:val="center"/>
          </w:tcPr>
          <w:p w14:paraId="15F59024"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991" w:type="dxa"/>
            <w:tcBorders>
              <w:top w:val="nil"/>
              <w:left w:val="nil"/>
              <w:bottom w:val="single" w:sz="4" w:space="0" w:color="auto"/>
              <w:right w:val="single" w:sz="4" w:space="0" w:color="auto"/>
            </w:tcBorders>
            <w:shd w:val="clear" w:color="auto" w:fill="auto"/>
            <w:vAlign w:val="center"/>
          </w:tcPr>
          <w:p w14:paraId="08A77B5D"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79" w:type="dxa"/>
            <w:tcBorders>
              <w:top w:val="single" w:sz="4" w:space="0" w:color="auto"/>
              <w:left w:val="nil"/>
              <w:bottom w:val="single" w:sz="4" w:space="0" w:color="auto"/>
              <w:right w:val="single" w:sz="4" w:space="0" w:color="auto"/>
            </w:tcBorders>
            <w:shd w:val="clear" w:color="auto" w:fill="auto"/>
            <w:vAlign w:val="center"/>
          </w:tcPr>
          <w:p w14:paraId="1C3460CD"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010" w:type="dxa"/>
            <w:tcBorders>
              <w:top w:val="single" w:sz="4" w:space="0" w:color="auto"/>
              <w:left w:val="nil"/>
              <w:bottom w:val="single" w:sz="4" w:space="0" w:color="auto"/>
              <w:right w:val="single" w:sz="4" w:space="0" w:color="auto"/>
            </w:tcBorders>
            <w:shd w:val="clear" w:color="auto" w:fill="auto"/>
            <w:vAlign w:val="center"/>
          </w:tcPr>
          <w:p w14:paraId="20724CED"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09E01483" w14:textId="77777777">
        <w:trPr>
          <w:trHeight w:val="227"/>
        </w:trPr>
        <w:tc>
          <w:tcPr>
            <w:tcW w:w="755" w:type="dxa"/>
            <w:vMerge/>
            <w:tcBorders>
              <w:top w:val="nil"/>
              <w:left w:val="single" w:sz="4" w:space="0" w:color="auto"/>
              <w:bottom w:val="single" w:sz="4" w:space="0" w:color="000000"/>
              <w:right w:val="single" w:sz="4" w:space="0" w:color="auto"/>
            </w:tcBorders>
            <w:vAlign w:val="center"/>
          </w:tcPr>
          <w:p w14:paraId="3484F63F" w14:textId="77777777" w:rsidR="00D25D02" w:rsidRPr="00887FF6" w:rsidRDefault="00D25D02" w:rsidP="00D25D02">
            <w:pPr>
              <w:rPr>
                <w:rFonts w:ascii="Tahoma" w:hAnsi="Tahoma" w:cs="Tahoma"/>
                <w:sz w:val="14"/>
                <w:szCs w:val="14"/>
                <w:lang w:eastAsia="sk-SK"/>
              </w:rPr>
            </w:pPr>
          </w:p>
        </w:tc>
        <w:tc>
          <w:tcPr>
            <w:tcW w:w="2623" w:type="dxa"/>
            <w:tcBorders>
              <w:top w:val="nil"/>
              <w:left w:val="nil"/>
              <w:bottom w:val="single" w:sz="4" w:space="0" w:color="auto"/>
              <w:right w:val="single" w:sz="4" w:space="0" w:color="auto"/>
            </w:tcBorders>
            <w:shd w:val="clear" w:color="auto" w:fill="auto"/>
            <w:noWrap/>
            <w:vAlign w:val="center"/>
          </w:tcPr>
          <w:p w14:paraId="6BE7A1FB"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Vypracovanie technickej dokumentácie.</w:t>
            </w:r>
          </w:p>
        </w:tc>
        <w:tc>
          <w:tcPr>
            <w:tcW w:w="1397" w:type="dxa"/>
            <w:tcBorders>
              <w:top w:val="nil"/>
              <w:left w:val="nil"/>
              <w:bottom w:val="single" w:sz="4" w:space="0" w:color="auto"/>
              <w:right w:val="single" w:sz="4" w:space="0" w:color="auto"/>
            </w:tcBorders>
            <w:shd w:val="clear" w:color="auto" w:fill="auto"/>
            <w:noWrap/>
            <w:vAlign w:val="center"/>
          </w:tcPr>
          <w:p w14:paraId="303E04E2" w14:textId="77777777" w:rsidR="00D25D02" w:rsidRPr="00887FF6" w:rsidRDefault="00D25D02" w:rsidP="00D25D02">
            <w:pPr>
              <w:jc w:val="center"/>
              <w:rPr>
                <w:rFonts w:ascii="Arial" w:hAnsi="Arial" w:cs="Arial"/>
                <w:sz w:val="14"/>
                <w:szCs w:val="14"/>
                <w:lang w:eastAsia="sk-SK"/>
              </w:rPr>
            </w:pPr>
            <w:r w:rsidRPr="00887FF6">
              <w:rPr>
                <w:rFonts w:ascii="Arial" w:hAnsi="Arial" w:cs="Arial"/>
                <w:sz w:val="14"/>
                <w:szCs w:val="14"/>
                <w:lang w:eastAsia="sk-SK"/>
              </w:rPr>
              <w:t>5</w:t>
            </w:r>
          </w:p>
        </w:tc>
        <w:tc>
          <w:tcPr>
            <w:tcW w:w="1217" w:type="dxa"/>
            <w:tcBorders>
              <w:top w:val="nil"/>
              <w:left w:val="nil"/>
              <w:bottom w:val="nil"/>
              <w:right w:val="single" w:sz="4" w:space="0" w:color="auto"/>
            </w:tcBorders>
            <w:shd w:val="clear" w:color="auto" w:fill="auto"/>
            <w:vAlign w:val="center"/>
          </w:tcPr>
          <w:p w14:paraId="564E1EC1"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991" w:type="dxa"/>
            <w:tcBorders>
              <w:top w:val="nil"/>
              <w:left w:val="nil"/>
              <w:bottom w:val="single" w:sz="4" w:space="0" w:color="auto"/>
              <w:right w:val="single" w:sz="4" w:space="0" w:color="auto"/>
            </w:tcBorders>
            <w:shd w:val="clear" w:color="auto" w:fill="auto"/>
            <w:vAlign w:val="center"/>
          </w:tcPr>
          <w:p w14:paraId="0DFEA4FD"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79" w:type="dxa"/>
            <w:tcBorders>
              <w:top w:val="nil"/>
              <w:left w:val="nil"/>
              <w:bottom w:val="single" w:sz="4" w:space="0" w:color="auto"/>
              <w:right w:val="single" w:sz="4" w:space="0" w:color="auto"/>
            </w:tcBorders>
            <w:shd w:val="clear" w:color="auto" w:fill="auto"/>
            <w:vAlign w:val="center"/>
          </w:tcPr>
          <w:p w14:paraId="7D0C2D56"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010" w:type="dxa"/>
            <w:tcBorders>
              <w:top w:val="nil"/>
              <w:left w:val="nil"/>
              <w:bottom w:val="single" w:sz="4" w:space="0" w:color="auto"/>
              <w:right w:val="single" w:sz="4" w:space="0" w:color="auto"/>
            </w:tcBorders>
            <w:shd w:val="clear" w:color="auto" w:fill="auto"/>
            <w:vAlign w:val="center"/>
          </w:tcPr>
          <w:p w14:paraId="57343B9F"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54DE0204" w14:textId="77777777">
        <w:trPr>
          <w:trHeight w:val="227"/>
        </w:trPr>
        <w:tc>
          <w:tcPr>
            <w:tcW w:w="755" w:type="dxa"/>
            <w:vMerge/>
            <w:tcBorders>
              <w:top w:val="nil"/>
              <w:left w:val="single" w:sz="4" w:space="0" w:color="auto"/>
              <w:bottom w:val="single" w:sz="4" w:space="0" w:color="000000"/>
              <w:right w:val="single" w:sz="4" w:space="0" w:color="auto"/>
            </w:tcBorders>
            <w:vAlign w:val="center"/>
          </w:tcPr>
          <w:p w14:paraId="747F9F95" w14:textId="77777777" w:rsidR="00D25D02" w:rsidRPr="00887FF6" w:rsidRDefault="00D25D02" w:rsidP="00D25D02">
            <w:pPr>
              <w:rPr>
                <w:rFonts w:ascii="Tahoma" w:hAnsi="Tahoma" w:cs="Tahoma"/>
                <w:sz w:val="14"/>
                <w:szCs w:val="14"/>
                <w:lang w:eastAsia="sk-SK"/>
              </w:rPr>
            </w:pPr>
          </w:p>
        </w:tc>
        <w:tc>
          <w:tcPr>
            <w:tcW w:w="2623" w:type="dxa"/>
            <w:tcBorders>
              <w:top w:val="nil"/>
              <w:left w:val="nil"/>
              <w:bottom w:val="single" w:sz="4" w:space="0" w:color="auto"/>
              <w:right w:val="single" w:sz="4" w:space="0" w:color="auto"/>
            </w:tcBorders>
            <w:shd w:val="clear" w:color="auto" w:fill="auto"/>
            <w:noWrap/>
            <w:vAlign w:val="center"/>
          </w:tcPr>
          <w:p w14:paraId="5F1A0798"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 xml:space="preserve">Založenie súkromného združenia pre realizáciu projektu zariadenia pre seniorov. </w:t>
            </w:r>
          </w:p>
        </w:tc>
        <w:tc>
          <w:tcPr>
            <w:tcW w:w="1397" w:type="dxa"/>
            <w:tcBorders>
              <w:top w:val="nil"/>
              <w:left w:val="nil"/>
              <w:bottom w:val="single" w:sz="4" w:space="0" w:color="auto"/>
              <w:right w:val="single" w:sz="4" w:space="0" w:color="auto"/>
            </w:tcBorders>
            <w:shd w:val="clear" w:color="auto" w:fill="auto"/>
            <w:noWrap/>
            <w:vAlign w:val="center"/>
          </w:tcPr>
          <w:p w14:paraId="04A244CA" w14:textId="77777777" w:rsidR="00D25D02" w:rsidRPr="00887FF6" w:rsidRDefault="00D25D02" w:rsidP="00D25D02">
            <w:pPr>
              <w:jc w:val="center"/>
              <w:rPr>
                <w:rFonts w:ascii="Arial" w:hAnsi="Arial" w:cs="Arial"/>
                <w:sz w:val="14"/>
                <w:szCs w:val="14"/>
                <w:lang w:eastAsia="sk-SK"/>
              </w:rPr>
            </w:pPr>
            <w:r w:rsidRPr="00887FF6">
              <w:rPr>
                <w:rFonts w:ascii="Arial" w:hAnsi="Arial" w:cs="Arial"/>
                <w:sz w:val="14"/>
                <w:szCs w:val="14"/>
                <w:lang w:eastAsia="sk-SK"/>
              </w:rPr>
              <w:t>podľa potreby</w:t>
            </w:r>
          </w:p>
        </w:tc>
        <w:tc>
          <w:tcPr>
            <w:tcW w:w="1217" w:type="dxa"/>
            <w:tcBorders>
              <w:top w:val="single" w:sz="4" w:space="0" w:color="auto"/>
              <w:left w:val="nil"/>
              <w:bottom w:val="nil"/>
              <w:right w:val="single" w:sz="4" w:space="0" w:color="auto"/>
            </w:tcBorders>
            <w:shd w:val="clear" w:color="auto" w:fill="auto"/>
            <w:vAlign w:val="center"/>
          </w:tcPr>
          <w:p w14:paraId="6035A271"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991" w:type="dxa"/>
            <w:tcBorders>
              <w:top w:val="nil"/>
              <w:left w:val="nil"/>
              <w:bottom w:val="single" w:sz="4" w:space="0" w:color="auto"/>
              <w:right w:val="single" w:sz="4" w:space="0" w:color="auto"/>
            </w:tcBorders>
            <w:shd w:val="clear" w:color="auto" w:fill="auto"/>
            <w:vAlign w:val="center"/>
          </w:tcPr>
          <w:p w14:paraId="04A5B793"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79" w:type="dxa"/>
            <w:tcBorders>
              <w:top w:val="nil"/>
              <w:left w:val="nil"/>
              <w:bottom w:val="single" w:sz="4" w:space="0" w:color="auto"/>
              <w:right w:val="single" w:sz="4" w:space="0" w:color="auto"/>
            </w:tcBorders>
            <w:shd w:val="clear" w:color="auto" w:fill="auto"/>
            <w:vAlign w:val="center"/>
          </w:tcPr>
          <w:p w14:paraId="648032CE"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010" w:type="dxa"/>
            <w:tcBorders>
              <w:top w:val="nil"/>
              <w:left w:val="nil"/>
              <w:bottom w:val="single" w:sz="4" w:space="0" w:color="auto"/>
              <w:right w:val="single" w:sz="4" w:space="0" w:color="auto"/>
            </w:tcBorders>
            <w:shd w:val="clear" w:color="auto" w:fill="auto"/>
            <w:vAlign w:val="center"/>
          </w:tcPr>
          <w:p w14:paraId="2529EFB7"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5C5D8D3D" w14:textId="77777777">
        <w:trPr>
          <w:trHeight w:val="227"/>
        </w:trPr>
        <w:tc>
          <w:tcPr>
            <w:tcW w:w="755" w:type="dxa"/>
            <w:vMerge/>
            <w:tcBorders>
              <w:top w:val="nil"/>
              <w:left w:val="single" w:sz="4" w:space="0" w:color="auto"/>
              <w:bottom w:val="single" w:sz="4" w:space="0" w:color="000000"/>
              <w:right w:val="single" w:sz="4" w:space="0" w:color="auto"/>
            </w:tcBorders>
            <w:vAlign w:val="center"/>
          </w:tcPr>
          <w:p w14:paraId="640038AE" w14:textId="77777777" w:rsidR="00D25D02" w:rsidRPr="00887FF6" w:rsidRDefault="00D25D02" w:rsidP="00D25D02">
            <w:pPr>
              <w:rPr>
                <w:rFonts w:ascii="Tahoma" w:hAnsi="Tahoma" w:cs="Tahoma"/>
                <w:sz w:val="14"/>
                <w:szCs w:val="14"/>
                <w:lang w:eastAsia="sk-SK"/>
              </w:rPr>
            </w:pPr>
          </w:p>
        </w:tc>
        <w:tc>
          <w:tcPr>
            <w:tcW w:w="2623" w:type="dxa"/>
            <w:tcBorders>
              <w:top w:val="nil"/>
              <w:left w:val="nil"/>
              <w:bottom w:val="single" w:sz="4" w:space="0" w:color="auto"/>
              <w:right w:val="single" w:sz="4" w:space="0" w:color="auto"/>
            </w:tcBorders>
            <w:shd w:val="clear" w:color="auto" w:fill="auto"/>
            <w:noWrap/>
            <w:vAlign w:val="center"/>
          </w:tcPr>
          <w:p w14:paraId="778B5442"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Zriadenie DSS.</w:t>
            </w:r>
          </w:p>
        </w:tc>
        <w:tc>
          <w:tcPr>
            <w:tcW w:w="1397" w:type="dxa"/>
            <w:tcBorders>
              <w:top w:val="nil"/>
              <w:left w:val="nil"/>
              <w:bottom w:val="single" w:sz="4" w:space="0" w:color="auto"/>
              <w:right w:val="single" w:sz="4" w:space="0" w:color="auto"/>
            </w:tcBorders>
            <w:shd w:val="clear" w:color="auto" w:fill="auto"/>
            <w:noWrap/>
            <w:vAlign w:val="center"/>
          </w:tcPr>
          <w:p w14:paraId="372C5B24" w14:textId="77777777" w:rsidR="00D25D02" w:rsidRPr="00887FF6" w:rsidRDefault="00D25D02" w:rsidP="00D25D02">
            <w:pPr>
              <w:jc w:val="center"/>
              <w:rPr>
                <w:rFonts w:ascii="Arial" w:hAnsi="Arial" w:cs="Arial"/>
                <w:sz w:val="14"/>
                <w:szCs w:val="14"/>
                <w:lang w:eastAsia="sk-SK"/>
              </w:rPr>
            </w:pPr>
            <w:r w:rsidRPr="00887FF6">
              <w:rPr>
                <w:rFonts w:ascii="Arial" w:hAnsi="Arial" w:cs="Arial"/>
                <w:sz w:val="14"/>
                <w:szCs w:val="14"/>
                <w:lang w:eastAsia="sk-SK"/>
              </w:rPr>
              <w:t>450</w:t>
            </w:r>
          </w:p>
        </w:tc>
        <w:tc>
          <w:tcPr>
            <w:tcW w:w="1217" w:type="dxa"/>
            <w:tcBorders>
              <w:top w:val="single" w:sz="4" w:space="0" w:color="auto"/>
              <w:left w:val="nil"/>
              <w:bottom w:val="nil"/>
              <w:right w:val="single" w:sz="4" w:space="0" w:color="auto"/>
            </w:tcBorders>
            <w:shd w:val="clear" w:color="auto" w:fill="auto"/>
            <w:vAlign w:val="center"/>
          </w:tcPr>
          <w:p w14:paraId="3BB154F6"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991" w:type="dxa"/>
            <w:tcBorders>
              <w:top w:val="nil"/>
              <w:left w:val="nil"/>
              <w:bottom w:val="single" w:sz="4" w:space="0" w:color="auto"/>
              <w:right w:val="single" w:sz="4" w:space="0" w:color="auto"/>
            </w:tcBorders>
            <w:shd w:val="clear" w:color="auto" w:fill="auto"/>
            <w:vAlign w:val="center"/>
          </w:tcPr>
          <w:p w14:paraId="1D1535E4"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79" w:type="dxa"/>
            <w:tcBorders>
              <w:top w:val="nil"/>
              <w:left w:val="nil"/>
              <w:bottom w:val="single" w:sz="4" w:space="0" w:color="auto"/>
              <w:right w:val="single" w:sz="4" w:space="0" w:color="auto"/>
            </w:tcBorders>
            <w:shd w:val="clear" w:color="auto" w:fill="auto"/>
            <w:vAlign w:val="center"/>
          </w:tcPr>
          <w:p w14:paraId="51C11B1B"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010" w:type="dxa"/>
            <w:tcBorders>
              <w:top w:val="nil"/>
              <w:left w:val="nil"/>
              <w:bottom w:val="single" w:sz="4" w:space="0" w:color="auto"/>
              <w:right w:val="single" w:sz="4" w:space="0" w:color="auto"/>
            </w:tcBorders>
            <w:shd w:val="clear" w:color="auto" w:fill="auto"/>
            <w:vAlign w:val="center"/>
          </w:tcPr>
          <w:p w14:paraId="7839CC3F"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0D0EFF59" w14:textId="77777777">
        <w:trPr>
          <w:trHeight w:val="227"/>
        </w:trPr>
        <w:tc>
          <w:tcPr>
            <w:tcW w:w="755" w:type="dxa"/>
            <w:tcBorders>
              <w:top w:val="nil"/>
              <w:left w:val="single" w:sz="4" w:space="0" w:color="auto"/>
              <w:bottom w:val="nil"/>
              <w:right w:val="single" w:sz="4" w:space="0" w:color="auto"/>
            </w:tcBorders>
            <w:shd w:val="clear" w:color="auto" w:fill="C0C0C0"/>
            <w:vAlign w:val="center"/>
          </w:tcPr>
          <w:p w14:paraId="0C003CD9"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 xml:space="preserve">Projekt 6.1.3 </w:t>
            </w:r>
          </w:p>
        </w:tc>
        <w:tc>
          <w:tcPr>
            <w:tcW w:w="8317" w:type="dxa"/>
            <w:gridSpan w:val="6"/>
            <w:tcBorders>
              <w:top w:val="single" w:sz="4" w:space="0" w:color="auto"/>
              <w:left w:val="nil"/>
              <w:bottom w:val="single" w:sz="4" w:space="0" w:color="auto"/>
              <w:right w:val="single" w:sz="4" w:space="0" w:color="000000"/>
            </w:tcBorders>
            <w:shd w:val="clear" w:color="auto" w:fill="C0C0C0"/>
            <w:vAlign w:val="center"/>
          </w:tcPr>
          <w:p w14:paraId="002B0297"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Vytvorenie podmienok pre poskytovanie služieb nájonného bývania.</w:t>
            </w:r>
          </w:p>
        </w:tc>
      </w:tr>
      <w:tr w:rsidR="00D25D02" w:rsidRPr="00887FF6" w14:paraId="431EB200" w14:textId="77777777">
        <w:trPr>
          <w:trHeight w:val="227"/>
        </w:trPr>
        <w:tc>
          <w:tcPr>
            <w:tcW w:w="755" w:type="dxa"/>
            <w:tcBorders>
              <w:top w:val="single" w:sz="4" w:space="0" w:color="auto"/>
              <w:left w:val="single" w:sz="4" w:space="0" w:color="auto"/>
              <w:bottom w:val="single" w:sz="4" w:space="0" w:color="auto"/>
              <w:right w:val="nil"/>
            </w:tcBorders>
            <w:shd w:val="clear" w:color="auto" w:fill="auto"/>
            <w:vAlign w:val="center"/>
          </w:tcPr>
          <w:p w14:paraId="1366BE6C"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 </w:t>
            </w:r>
          </w:p>
        </w:tc>
        <w:tc>
          <w:tcPr>
            <w:tcW w:w="2623" w:type="dxa"/>
            <w:tcBorders>
              <w:top w:val="nil"/>
              <w:left w:val="nil"/>
              <w:bottom w:val="nil"/>
              <w:right w:val="single" w:sz="4" w:space="0" w:color="auto"/>
            </w:tcBorders>
            <w:shd w:val="clear" w:color="auto" w:fill="auto"/>
            <w:vAlign w:val="center"/>
          </w:tcPr>
          <w:p w14:paraId="67A3E2DB"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 </w:t>
            </w:r>
          </w:p>
        </w:tc>
        <w:tc>
          <w:tcPr>
            <w:tcW w:w="1397" w:type="dxa"/>
            <w:tcBorders>
              <w:top w:val="nil"/>
              <w:left w:val="nil"/>
              <w:bottom w:val="nil"/>
              <w:right w:val="single" w:sz="4" w:space="0" w:color="auto"/>
            </w:tcBorders>
            <w:shd w:val="clear" w:color="auto" w:fill="auto"/>
            <w:vAlign w:val="center"/>
          </w:tcPr>
          <w:p w14:paraId="1542CDE8"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217" w:type="dxa"/>
            <w:tcBorders>
              <w:top w:val="nil"/>
              <w:left w:val="nil"/>
              <w:bottom w:val="nil"/>
              <w:right w:val="single" w:sz="4" w:space="0" w:color="auto"/>
            </w:tcBorders>
            <w:shd w:val="clear" w:color="auto" w:fill="auto"/>
            <w:vAlign w:val="center"/>
          </w:tcPr>
          <w:p w14:paraId="3EE1ED16"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991" w:type="dxa"/>
            <w:tcBorders>
              <w:top w:val="nil"/>
              <w:left w:val="nil"/>
              <w:bottom w:val="single" w:sz="4" w:space="0" w:color="auto"/>
              <w:right w:val="single" w:sz="4" w:space="0" w:color="auto"/>
            </w:tcBorders>
            <w:shd w:val="clear" w:color="auto" w:fill="auto"/>
            <w:vAlign w:val="center"/>
          </w:tcPr>
          <w:p w14:paraId="7C513A7B"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1079" w:type="dxa"/>
            <w:tcBorders>
              <w:top w:val="nil"/>
              <w:left w:val="nil"/>
              <w:bottom w:val="nil"/>
              <w:right w:val="single" w:sz="4" w:space="0" w:color="auto"/>
            </w:tcBorders>
            <w:shd w:val="clear" w:color="auto" w:fill="auto"/>
            <w:vAlign w:val="center"/>
          </w:tcPr>
          <w:p w14:paraId="533D8A8D"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010" w:type="dxa"/>
            <w:tcBorders>
              <w:top w:val="nil"/>
              <w:left w:val="nil"/>
              <w:bottom w:val="nil"/>
              <w:right w:val="single" w:sz="4" w:space="0" w:color="auto"/>
            </w:tcBorders>
            <w:shd w:val="clear" w:color="auto" w:fill="auto"/>
            <w:vAlign w:val="center"/>
          </w:tcPr>
          <w:p w14:paraId="7AF92573"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D25D02" w:rsidRPr="00887FF6" w14:paraId="3F3C7BC5" w14:textId="77777777">
        <w:trPr>
          <w:trHeight w:val="227"/>
        </w:trPr>
        <w:tc>
          <w:tcPr>
            <w:tcW w:w="7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B9F8258"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623" w:type="dxa"/>
            <w:tcBorders>
              <w:top w:val="single" w:sz="4" w:space="0" w:color="auto"/>
              <w:left w:val="nil"/>
              <w:bottom w:val="single" w:sz="4" w:space="0" w:color="auto"/>
              <w:right w:val="single" w:sz="4" w:space="0" w:color="auto"/>
            </w:tcBorders>
            <w:shd w:val="clear" w:color="auto" w:fill="auto"/>
            <w:noWrap/>
            <w:vAlign w:val="center"/>
          </w:tcPr>
          <w:p w14:paraId="0158235E"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Spracovanie technickej dokumentácie.</w:t>
            </w:r>
          </w:p>
        </w:tc>
        <w:tc>
          <w:tcPr>
            <w:tcW w:w="1397" w:type="dxa"/>
            <w:tcBorders>
              <w:top w:val="single" w:sz="4" w:space="0" w:color="auto"/>
              <w:left w:val="nil"/>
              <w:bottom w:val="single" w:sz="4" w:space="0" w:color="auto"/>
              <w:right w:val="single" w:sz="4" w:space="0" w:color="auto"/>
            </w:tcBorders>
            <w:shd w:val="clear" w:color="auto" w:fill="auto"/>
            <w:vAlign w:val="center"/>
          </w:tcPr>
          <w:p w14:paraId="2D5185DF"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217" w:type="dxa"/>
            <w:tcBorders>
              <w:top w:val="single" w:sz="4" w:space="0" w:color="auto"/>
              <w:left w:val="nil"/>
              <w:bottom w:val="single" w:sz="4" w:space="0" w:color="auto"/>
              <w:right w:val="single" w:sz="4" w:space="0" w:color="auto"/>
            </w:tcBorders>
            <w:shd w:val="clear" w:color="auto" w:fill="auto"/>
            <w:vAlign w:val="center"/>
          </w:tcPr>
          <w:p w14:paraId="2B8982BF"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 zdroje neziskových organizácií</w:t>
            </w:r>
          </w:p>
        </w:tc>
        <w:tc>
          <w:tcPr>
            <w:tcW w:w="991" w:type="dxa"/>
            <w:tcBorders>
              <w:top w:val="nil"/>
              <w:left w:val="nil"/>
              <w:bottom w:val="single" w:sz="4" w:space="0" w:color="auto"/>
              <w:right w:val="single" w:sz="4" w:space="0" w:color="auto"/>
            </w:tcBorders>
            <w:shd w:val="clear" w:color="auto" w:fill="auto"/>
            <w:vAlign w:val="center"/>
          </w:tcPr>
          <w:p w14:paraId="5569AA59"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79" w:type="dxa"/>
            <w:tcBorders>
              <w:top w:val="single" w:sz="4" w:space="0" w:color="auto"/>
              <w:left w:val="nil"/>
              <w:bottom w:val="single" w:sz="4" w:space="0" w:color="auto"/>
              <w:right w:val="single" w:sz="4" w:space="0" w:color="auto"/>
            </w:tcBorders>
            <w:shd w:val="clear" w:color="auto" w:fill="auto"/>
            <w:vAlign w:val="center"/>
          </w:tcPr>
          <w:p w14:paraId="51B8E911"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010" w:type="dxa"/>
            <w:tcBorders>
              <w:top w:val="single" w:sz="4" w:space="0" w:color="auto"/>
              <w:left w:val="nil"/>
              <w:bottom w:val="single" w:sz="4" w:space="0" w:color="auto"/>
              <w:right w:val="single" w:sz="4" w:space="0" w:color="auto"/>
            </w:tcBorders>
            <w:shd w:val="clear" w:color="auto" w:fill="auto"/>
            <w:vAlign w:val="center"/>
          </w:tcPr>
          <w:p w14:paraId="3DD21355"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40B1BE8D" w14:textId="77777777">
        <w:trPr>
          <w:trHeight w:val="227"/>
        </w:trPr>
        <w:tc>
          <w:tcPr>
            <w:tcW w:w="755" w:type="dxa"/>
            <w:vMerge/>
            <w:tcBorders>
              <w:top w:val="single" w:sz="4" w:space="0" w:color="auto"/>
              <w:left w:val="single" w:sz="4" w:space="0" w:color="auto"/>
              <w:bottom w:val="single" w:sz="4" w:space="0" w:color="auto"/>
              <w:right w:val="single" w:sz="4" w:space="0" w:color="auto"/>
            </w:tcBorders>
            <w:vAlign w:val="center"/>
          </w:tcPr>
          <w:p w14:paraId="0E6510E2" w14:textId="77777777" w:rsidR="00D25D02" w:rsidRPr="00887FF6" w:rsidRDefault="00D25D02" w:rsidP="00D25D02">
            <w:pPr>
              <w:rPr>
                <w:rFonts w:ascii="Tahoma" w:hAnsi="Tahoma" w:cs="Tahoma"/>
                <w:sz w:val="14"/>
                <w:szCs w:val="14"/>
                <w:lang w:eastAsia="sk-SK"/>
              </w:rPr>
            </w:pPr>
          </w:p>
        </w:tc>
        <w:tc>
          <w:tcPr>
            <w:tcW w:w="2623" w:type="dxa"/>
            <w:tcBorders>
              <w:top w:val="nil"/>
              <w:left w:val="nil"/>
              <w:bottom w:val="single" w:sz="4" w:space="0" w:color="auto"/>
              <w:right w:val="single" w:sz="4" w:space="0" w:color="auto"/>
            </w:tcBorders>
            <w:shd w:val="clear" w:color="auto" w:fill="auto"/>
            <w:noWrap/>
            <w:vAlign w:val="center"/>
          </w:tcPr>
          <w:p w14:paraId="5645592F"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Výstavba bytového domu SO IV.</w:t>
            </w:r>
          </w:p>
        </w:tc>
        <w:tc>
          <w:tcPr>
            <w:tcW w:w="1397" w:type="dxa"/>
            <w:tcBorders>
              <w:top w:val="nil"/>
              <w:left w:val="nil"/>
              <w:bottom w:val="single" w:sz="4" w:space="0" w:color="auto"/>
              <w:right w:val="single" w:sz="4" w:space="0" w:color="auto"/>
            </w:tcBorders>
            <w:shd w:val="clear" w:color="auto" w:fill="auto"/>
            <w:vAlign w:val="center"/>
          </w:tcPr>
          <w:p w14:paraId="3D7B4AEC"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1 400</w:t>
            </w:r>
          </w:p>
        </w:tc>
        <w:tc>
          <w:tcPr>
            <w:tcW w:w="1217" w:type="dxa"/>
            <w:tcBorders>
              <w:top w:val="nil"/>
              <w:left w:val="nil"/>
              <w:bottom w:val="single" w:sz="4" w:space="0" w:color="auto"/>
              <w:right w:val="single" w:sz="4" w:space="0" w:color="auto"/>
            </w:tcBorders>
            <w:shd w:val="clear" w:color="auto" w:fill="auto"/>
            <w:vAlign w:val="center"/>
          </w:tcPr>
          <w:p w14:paraId="3DF61A53"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 zdroje neziskových organizácií</w:t>
            </w:r>
          </w:p>
        </w:tc>
        <w:tc>
          <w:tcPr>
            <w:tcW w:w="991" w:type="dxa"/>
            <w:tcBorders>
              <w:top w:val="nil"/>
              <w:left w:val="nil"/>
              <w:bottom w:val="single" w:sz="4" w:space="0" w:color="auto"/>
              <w:right w:val="single" w:sz="4" w:space="0" w:color="auto"/>
            </w:tcBorders>
            <w:shd w:val="clear" w:color="auto" w:fill="auto"/>
            <w:vAlign w:val="center"/>
          </w:tcPr>
          <w:p w14:paraId="255CACC8"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79" w:type="dxa"/>
            <w:tcBorders>
              <w:top w:val="nil"/>
              <w:left w:val="nil"/>
              <w:bottom w:val="single" w:sz="4" w:space="0" w:color="auto"/>
              <w:right w:val="single" w:sz="4" w:space="0" w:color="auto"/>
            </w:tcBorders>
            <w:shd w:val="clear" w:color="auto" w:fill="auto"/>
            <w:vAlign w:val="center"/>
          </w:tcPr>
          <w:p w14:paraId="6F5D4B32"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010" w:type="dxa"/>
            <w:tcBorders>
              <w:top w:val="nil"/>
              <w:left w:val="nil"/>
              <w:bottom w:val="single" w:sz="4" w:space="0" w:color="auto"/>
              <w:right w:val="single" w:sz="4" w:space="0" w:color="auto"/>
            </w:tcBorders>
            <w:shd w:val="clear" w:color="auto" w:fill="auto"/>
            <w:vAlign w:val="center"/>
          </w:tcPr>
          <w:p w14:paraId="691AB57F"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3C258BE6" w14:textId="77777777">
        <w:trPr>
          <w:trHeight w:val="227"/>
        </w:trPr>
        <w:tc>
          <w:tcPr>
            <w:tcW w:w="755" w:type="dxa"/>
            <w:tcBorders>
              <w:top w:val="single" w:sz="4" w:space="0" w:color="auto"/>
              <w:left w:val="nil"/>
              <w:bottom w:val="nil"/>
              <w:right w:val="nil"/>
            </w:tcBorders>
            <w:shd w:val="clear" w:color="auto" w:fill="auto"/>
            <w:vAlign w:val="center"/>
          </w:tcPr>
          <w:p w14:paraId="7DE7F2E6" w14:textId="77777777" w:rsidR="00D25D02" w:rsidRPr="00887FF6" w:rsidRDefault="00D25D02" w:rsidP="00D25D02">
            <w:pPr>
              <w:jc w:val="both"/>
              <w:rPr>
                <w:rFonts w:ascii="Tahoma" w:hAnsi="Tahoma" w:cs="Tahoma"/>
                <w:sz w:val="14"/>
                <w:szCs w:val="14"/>
                <w:lang w:eastAsia="sk-SK"/>
              </w:rPr>
            </w:pPr>
          </w:p>
        </w:tc>
        <w:tc>
          <w:tcPr>
            <w:tcW w:w="2623" w:type="dxa"/>
            <w:tcBorders>
              <w:top w:val="nil"/>
              <w:left w:val="nil"/>
              <w:bottom w:val="nil"/>
              <w:right w:val="nil"/>
            </w:tcBorders>
            <w:shd w:val="clear" w:color="auto" w:fill="auto"/>
            <w:vAlign w:val="center"/>
          </w:tcPr>
          <w:p w14:paraId="465E4CED" w14:textId="77777777" w:rsidR="00D25D02" w:rsidRPr="00887FF6" w:rsidRDefault="00D25D02" w:rsidP="00D25D02">
            <w:pPr>
              <w:rPr>
                <w:rFonts w:ascii="Tahoma" w:hAnsi="Tahoma" w:cs="Tahoma"/>
                <w:sz w:val="14"/>
                <w:szCs w:val="14"/>
                <w:lang w:eastAsia="sk-SK"/>
              </w:rPr>
            </w:pPr>
          </w:p>
        </w:tc>
        <w:tc>
          <w:tcPr>
            <w:tcW w:w="1397" w:type="dxa"/>
            <w:tcBorders>
              <w:top w:val="nil"/>
              <w:left w:val="nil"/>
              <w:bottom w:val="nil"/>
              <w:right w:val="nil"/>
            </w:tcBorders>
            <w:shd w:val="clear" w:color="auto" w:fill="auto"/>
            <w:noWrap/>
            <w:vAlign w:val="center"/>
          </w:tcPr>
          <w:p w14:paraId="2ABA052D" w14:textId="77777777" w:rsidR="00D25D02" w:rsidRPr="00887FF6" w:rsidRDefault="00D25D02" w:rsidP="00D25D02">
            <w:pPr>
              <w:jc w:val="center"/>
              <w:rPr>
                <w:rFonts w:ascii="Tahoma" w:hAnsi="Tahoma" w:cs="Tahoma"/>
                <w:sz w:val="14"/>
                <w:szCs w:val="14"/>
                <w:lang w:eastAsia="sk-SK"/>
              </w:rPr>
            </w:pPr>
          </w:p>
        </w:tc>
        <w:tc>
          <w:tcPr>
            <w:tcW w:w="1217" w:type="dxa"/>
            <w:tcBorders>
              <w:top w:val="nil"/>
              <w:left w:val="nil"/>
              <w:bottom w:val="nil"/>
              <w:right w:val="nil"/>
            </w:tcBorders>
            <w:shd w:val="clear" w:color="auto" w:fill="auto"/>
            <w:vAlign w:val="center"/>
          </w:tcPr>
          <w:p w14:paraId="3D656A76" w14:textId="77777777" w:rsidR="00D25D02" w:rsidRPr="00887FF6" w:rsidRDefault="00D25D02" w:rsidP="00D25D02">
            <w:pPr>
              <w:jc w:val="center"/>
              <w:rPr>
                <w:rFonts w:ascii="Tahoma" w:hAnsi="Tahoma" w:cs="Tahoma"/>
                <w:sz w:val="14"/>
                <w:szCs w:val="14"/>
                <w:lang w:eastAsia="sk-SK"/>
              </w:rPr>
            </w:pPr>
          </w:p>
        </w:tc>
        <w:tc>
          <w:tcPr>
            <w:tcW w:w="991" w:type="dxa"/>
            <w:tcBorders>
              <w:top w:val="nil"/>
              <w:left w:val="nil"/>
              <w:bottom w:val="nil"/>
              <w:right w:val="nil"/>
            </w:tcBorders>
            <w:shd w:val="clear" w:color="auto" w:fill="auto"/>
            <w:vAlign w:val="center"/>
          </w:tcPr>
          <w:p w14:paraId="76B205E8" w14:textId="77777777" w:rsidR="00D25D02" w:rsidRPr="00887FF6" w:rsidRDefault="00D25D02" w:rsidP="00D25D02">
            <w:pPr>
              <w:jc w:val="center"/>
              <w:rPr>
                <w:rFonts w:ascii="Tahoma" w:hAnsi="Tahoma" w:cs="Tahoma"/>
                <w:sz w:val="14"/>
                <w:szCs w:val="14"/>
                <w:lang w:eastAsia="sk-SK"/>
              </w:rPr>
            </w:pPr>
          </w:p>
        </w:tc>
        <w:tc>
          <w:tcPr>
            <w:tcW w:w="1079" w:type="dxa"/>
            <w:tcBorders>
              <w:top w:val="nil"/>
              <w:left w:val="nil"/>
              <w:bottom w:val="nil"/>
              <w:right w:val="nil"/>
            </w:tcBorders>
            <w:shd w:val="clear" w:color="auto" w:fill="auto"/>
            <w:vAlign w:val="center"/>
          </w:tcPr>
          <w:p w14:paraId="26999BB4" w14:textId="77777777" w:rsidR="00D25D02" w:rsidRPr="00887FF6" w:rsidRDefault="00D25D02" w:rsidP="00D25D02">
            <w:pPr>
              <w:jc w:val="center"/>
              <w:rPr>
                <w:rFonts w:ascii="Tahoma" w:hAnsi="Tahoma" w:cs="Tahoma"/>
                <w:sz w:val="14"/>
                <w:szCs w:val="14"/>
                <w:lang w:eastAsia="sk-SK"/>
              </w:rPr>
            </w:pPr>
          </w:p>
        </w:tc>
        <w:tc>
          <w:tcPr>
            <w:tcW w:w="1010" w:type="dxa"/>
            <w:tcBorders>
              <w:top w:val="nil"/>
              <w:left w:val="nil"/>
              <w:bottom w:val="nil"/>
              <w:right w:val="nil"/>
            </w:tcBorders>
            <w:shd w:val="clear" w:color="auto" w:fill="auto"/>
            <w:vAlign w:val="center"/>
          </w:tcPr>
          <w:p w14:paraId="6DF71D22" w14:textId="77777777" w:rsidR="00D25D02" w:rsidRPr="00887FF6" w:rsidRDefault="00D25D02" w:rsidP="00D25D02">
            <w:pPr>
              <w:jc w:val="center"/>
              <w:rPr>
                <w:rFonts w:ascii="Tahoma" w:hAnsi="Tahoma" w:cs="Tahoma"/>
                <w:sz w:val="14"/>
                <w:szCs w:val="14"/>
                <w:lang w:eastAsia="sk-SK"/>
              </w:rPr>
            </w:pPr>
          </w:p>
        </w:tc>
      </w:tr>
      <w:tr w:rsidR="00D25D02" w:rsidRPr="00887FF6" w14:paraId="292070B5" w14:textId="77777777">
        <w:trPr>
          <w:trHeight w:val="227"/>
        </w:trPr>
        <w:tc>
          <w:tcPr>
            <w:tcW w:w="9072" w:type="dxa"/>
            <w:gridSpan w:val="7"/>
            <w:tcBorders>
              <w:top w:val="single" w:sz="4" w:space="0" w:color="auto"/>
              <w:left w:val="single" w:sz="4" w:space="0" w:color="auto"/>
              <w:bottom w:val="single" w:sz="4" w:space="0" w:color="auto"/>
              <w:right w:val="single" w:sz="4" w:space="0" w:color="000000"/>
            </w:tcBorders>
            <w:shd w:val="clear" w:color="auto" w:fill="666699"/>
            <w:vAlign w:val="center"/>
          </w:tcPr>
          <w:p w14:paraId="0774DBC9" w14:textId="77777777" w:rsidR="00D25D02" w:rsidRPr="00887FF6" w:rsidRDefault="00D25D02" w:rsidP="00D25D02">
            <w:pPr>
              <w:jc w:val="both"/>
              <w:rPr>
                <w:rFonts w:ascii="Tahoma" w:hAnsi="Tahoma" w:cs="Tahoma"/>
                <w:b/>
                <w:bCs/>
                <w:sz w:val="14"/>
                <w:szCs w:val="14"/>
                <w:lang w:eastAsia="sk-SK"/>
              </w:rPr>
            </w:pPr>
            <w:r w:rsidRPr="00887FF6">
              <w:rPr>
                <w:rFonts w:ascii="Tahoma" w:hAnsi="Tahoma" w:cs="Tahoma"/>
                <w:b/>
                <w:bCs/>
                <w:sz w:val="14"/>
                <w:szCs w:val="14"/>
                <w:lang w:eastAsia="sk-SK"/>
              </w:rPr>
              <w:t>Podprogram 6.2. Zdravotnícke služby</w:t>
            </w:r>
          </w:p>
        </w:tc>
      </w:tr>
      <w:tr w:rsidR="00D25D02" w:rsidRPr="00887FF6" w14:paraId="5D2AF43E" w14:textId="77777777">
        <w:trPr>
          <w:trHeight w:val="227"/>
        </w:trPr>
        <w:tc>
          <w:tcPr>
            <w:tcW w:w="755" w:type="dxa"/>
            <w:tcBorders>
              <w:top w:val="nil"/>
              <w:left w:val="single" w:sz="4" w:space="0" w:color="auto"/>
              <w:bottom w:val="single" w:sz="4" w:space="0" w:color="auto"/>
              <w:right w:val="single" w:sz="4" w:space="0" w:color="auto"/>
            </w:tcBorders>
            <w:shd w:val="clear" w:color="auto" w:fill="auto"/>
            <w:vAlign w:val="center"/>
          </w:tcPr>
          <w:p w14:paraId="5C909C8E" w14:textId="77777777" w:rsidR="00D25D02" w:rsidRPr="00887FF6" w:rsidRDefault="00D25D02" w:rsidP="00D25D02">
            <w:pPr>
              <w:jc w:val="both"/>
              <w:rPr>
                <w:rFonts w:ascii="Tahoma" w:hAnsi="Tahoma" w:cs="Tahoma"/>
                <w:b/>
                <w:bCs/>
                <w:sz w:val="14"/>
                <w:szCs w:val="14"/>
                <w:lang w:eastAsia="sk-SK"/>
              </w:rPr>
            </w:pPr>
            <w:r w:rsidRPr="00887FF6">
              <w:rPr>
                <w:rFonts w:ascii="Tahoma" w:hAnsi="Tahoma" w:cs="Tahoma"/>
                <w:b/>
                <w:bCs/>
                <w:sz w:val="14"/>
                <w:szCs w:val="14"/>
                <w:lang w:eastAsia="sk-SK"/>
              </w:rPr>
              <w:t xml:space="preserve">Cieľ 6.2.  </w:t>
            </w:r>
          </w:p>
        </w:tc>
        <w:tc>
          <w:tcPr>
            <w:tcW w:w="8317" w:type="dxa"/>
            <w:gridSpan w:val="6"/>
            <w:tcBorders>
              <w:top w:val="single" w:sz="4" w:space="0" w:color="auto"/>
              <w:left w:val="nil"/>
              <w:bottom w:val="single" w:sz="4" w:space="0" w:color="auto"/>
              <w:right w:val="single" w:sz="4" w:space="0" w:color="auto"/>
            </w:tcBorders>
            <w:shd w:val="clear" w:color="auto" w:fill="auto"/>
            <w:vAlign w:val="center"/>
          </w:tcPr>
          <w:p w14:paraId="32D2D465" w14:textId="77777777" w:rsidR="00D25D02" w:rsidRPr="00887FF6" w:rsidRDefault="00D25D02" w:rsidP="00D25D02">
            <w:pPr>
              <w:jc w:val="both"/>
              <w:rPr>
                <w:rFonts w:ascii="Tahoma" w:hAnsi="Tahoma" w:cs="Tahoma"/>
                <w:b/>
                <w:bCs/>
                <w:sz w:val="14"/>
                <w:szCs w:val="14"/>
                <w:lang w:eastAsia="sk-SK"/>
              </w:rPr>
            </w:pPr>
            <w:r w:rsidRPr="00887FF6">
              <w:rPr>
                <w:rFonts w:ascii="Tahoma" w:hAnsi="Tahoma" w:cs="Tahoma"/>
                <w:b/>
                <w:bCs/>
                <w:sz w:val="14"/>
                <w:szCs w:val="14"/>
                <w:lang w:eastAsia="sk-SK"/>
              </w:rPr>
              <w:t>Doplniť chýbajúcu infraštruktúru zdravotníckych zariadení v obci  a zvýšiť ich kvalitu.</w:t>
            </w:r>
          </w:p>
        </w:tc>
      </w:tr>
      <w:tr w:rsidR="00D25D02" w:rsidRPr="00887FF6" w14:paraId="73A31D00" w14:textId="77777777">
        <w:trPr>
          <w:trHeight w:val="227"/>
        </w:trPr>
        <w:tc>
          <w:tcPr>
            <w:tcW w:w="755" w:type="dxa"/>
            <w:tcBorders>
              <w:top w:val="nil"/>
              <w:left w:val="single" w:sz="4" w:space="0" w:color="auto"/>
              <w:bottom w:val="nil"/>
              <w:right w:val="single" w:sz="4" w:space="0" w:color="auto"/>
            </w:tcBorders>
            <w:shd w:val="clear" w:color="auto" w:fill="C0C0C0"/>
            <w:vAlign w:val="center"/>
          </w:tcPr>
          <w:p w14:paraId="53E8C849"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 xml:space="preserve">Projekt 6.2.1  </w:t>
            </w:r>
          </w:p>
        </w:tc>
        <w:tc>
          <w:tcPr>
            <w:tcW w:w="8317" w:type="dxa"/>
            <w:gridSpan w:val="6"/>
            <w:tcBorders>
              <w:top w:val="single" w:sz="4" w:space="0" w:color="auto"/>
              <w:left w:val="nil"/>
              <w:bottom w:val="single" w:sz="4" w:space="0" w:color="auto"/>
              <w:right w:val="single" w:sz="4" w:space="0" w:color="000000"/>
            </w:tcBorders>
            <w:shd w:val="clear" w:color="auto" w:fill="C0C0C0"/>
            <w:vAlign w:val="center"/>
          </w:tcPr>
          <w:p w14:paraId="24588997"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Zlepšenie úrovne poskytovania domácej ošetrovateľskej starostlivosti, rozšírenie jej služieb o poskytovanie rehabilitačných cvičení.</w:t>
            </w:r>
          </w:p>
        </w:tc>
      </w:tr>
      <w:tr w:rsidR="00D25D02" w:rsidRPr="00887FF6" w14:paraId="41D823A3" w14:textId="77777777">
        <w:trPr>
          <w:trHeight w:val="227"/>
        </w:trPr>
        <w:tc>
          <w:tcPr>
            <w:tcW w:w="755" w:type="dxa"/>
            <w:tcBorders>
              <w:top w:val="single" w:sz="4" w:space="0" w:color="auto"/>
              <w:left w:val="single" w:sz="4" w:space="0" w:color="auto"/>
              <w:bottom w:val="single" w:sz="4" w:space="0" w:color="auto"/>
              <w:right w:val="nil"/>
            </w:tcBorders>
            <w:shd w:val="clear" w:color="auto" w:fill="auto"/>
            <w:vAlign w:val="center"/>
          </w:tcPr>
          <w:p w14:paraId="539C7D37"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 </w:t>
            </w:r>
          </w:p>
        </w:tc>
        <w:tc>
          <w:tcPr>
            <w:tcW w:w="2623" w:type="dxa"/>
            <w:tcBorders>
              <w:top w:val="nil"/>
              <w:left w:val="nil"/>
              <w:bottom w:val="single" w:sz="4" w:space="0" w:color="auto"/>
              <w:right w:val="single" w:sz="4" w:space="0" w:color="auto"/>
            </w:tcBorders>
            <w:shd w:val="clear" w:color="auto" w:fill="auto"/>
            <w:vAlign w:val="center"/>
          </w:tcPr>
          <w:p w14:paraId="357C7655"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 </w:t>
            </w:r>
          </w:p>
        </w:tc>
        <w:tc>
          <w:tcPr>
            <w:tcW w:w="1397" w:type="dxa"/>
            <w:tcBorders>
              <w:top w:val="nil"/>
              <w:left w:val="nil"/>
              <w:bottom w:val="nil"/>
              <w:right w:val="single" w:sz="4" w:space="0" w:color="auto"/>
            </w:tcBorders>
            <w:shd w:val="clear" w:color="auto" w:fill="auto"/>
            <w:vAlign w:val="center"/>
          </w:tcPr>
          <w:p w14:paraId="02D45C12"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217" w:type="dxa"/>
            <w:tcBorders>
              <w:top w:val="nil"/>
              <w:left w:val="nil"/>
              <w:bottom w:val="nil"/>
              <w:right w:val="single" w:sz="4" w:space="0" w:color="auto"/>
            </w:tcBorders>
            <w:shd w:val="clear" w:color="auto" w:fill="auto"/>
            <w:vAlign w:val="center"/>
          </w:tcPr>
          <w:p w14:paraId="27DCD311"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991" w:type="dxa"/>
            <w:tcBorders>
              <w:top w:val="nil"/>
              <w:left w:val="nil"/>
              <w:bottom w:val="single" w:sz="4" w:space="0" w:color="auto"/>
              <w:right w:val="single" w:sz="4" w:space="0" w:color="auto"/>
            </w:tcBorders>
            <w:shd w:val="clear" w:color="auto" w:fill="auto"/>
            <w:vAlign w:val="center"/>
          </w:tcPr>
          <w:p w14:paraId="5D99F351"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1079" w:type="dxa"/>
            <w:tcBorders>
              <w:top w:val="nil"/>
              <w:left w:val="nil"/>
              <w:bottom w:val="single" w:sz="4" w:space="0" w:color="auto"/>
              <w:right w:val="single" w:sz="4" w:space="0" w:color="auto"/>
            </w:tcBorders>
            <w:shd w:val="clear" w:color="auto" w:fill="auto"/>
            <w:vAlign w:val="center"/>
          </w:tcPr>
          <w:p w14:paraId="7618477C"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010" w:type="dxa"/>
            <w:tcBorders>
              <w:top w:val="nil"/>
              <w:left w:val="nil"/>
              <w:bottom w:val="nil"/>
              <w:right w:val="single" w:sz="4" w:space="0" w:color="auto"/>
            </w:tcBorders>
            <w:shd w:val="clear" w:color="auto" w:fill="auto"/>
            <w:vAlign w:val="center"/>
          </w:tcPr>
          <w:p w14:paraId="1C7B50D1"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D25D02" w:rsidRPr="00887FF6" w14:paraId="27C38FA9" w14:textId="77777777">
        <w:trPr>
          <w:trHeight w:val="227"/>
        </w:trPr>
        <w:tc>
          <w:tcPr>
            <w:tcW w:w="755" w:type="dxa"/>
            <w:vMerge w:val="restart"/>
            <w:tcBorders>
              <w:top w:val="nil"/>
              <w:left w:val="single" w:sz="4" w:space="0" w:color="auto"/>
              <w:bottom w:val="single" w:sz="4" w:space="0" w:color="000000"/>
              <w:right w:val="single" w:sz="4" w:space="0" w:color="auto"/>
            </w:tcBorders>
            <w:shd w:val="clear" w:color="auto" w:fill="auto"/>
            <w:vAlign w:val="center"/>
          </w:tcPr>
          <w:p w14:paraId="1BDC0985"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623" w:type="dxa"/>
            <w:tcBorders>
              <w:top w:val="nil"/>
              <w:left w:val="nil"/>
              <w:bottom w:val="single" w:sz="4" w:space="0" w:color="auto"/>
              <w:right w:val="single" w:sz="4" w:space="0" w:color="auto"/>
            </w:tcBorders>
            <w:shd w:val="clear" w:color="auto" w:fill="auto"/>
            <w:vAlign w:val="center"/>
          </w:tcPr>
          <w:p w14:paraId="6365FCF8"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Zvýšenie kvality poskytovaných služieb.</w:t>
            </w:r>
          </w:p>
        </w:tc>
        <w:tc>
          <w:tcPr>
            <w:tcW w:w="1397" w:type="dxa"/>
            <w:tcBorders>
              <w:top w:val="single" w:sz="4" w:space="0" w:color="auto"/>
              <w:left w:val="nil"/>
              <w:bottom w:val="single" w:sz="4" w:space="0" w:color="auto"/>
              <w:right w:val="single" w:sz="4" w:space="0" w:color="auto"/>
            </w:tcBorders>
            <w:shd w:val="clear" w:color="auto" w:fill="auto"/>
            <w:vAlign w:val="center"/>
          </w:tcPr>
          <w:p w14:paraId="5AA6A523"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217" w:type="dxa"/>
            <w:tcBorders>
              <w:top w:val="single" w:sz="4" w:space="0" w:color="auto"/>
              <w:left w:val="nil"/>
              <w:bottom w:val="single" w:sz="4" w:space="0" w:color="auto"/>
              <w:right w:val="single" w:sz="4" w:space="0" w:color="auto"/>
            </w:tcBorders>
            <w:shd w:val="clear" w:color="auto" w:fill="auto"/>
            <w:vAlign w:val="center"/>
          </w:tcPr>
          <w:p w14:paraId="461A10E6"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ZP</w:t>
            </w:r>
          </w:p>
        </w:tc>
        <w:tc>
          <w:tcPr>
            <w:tcW w:w="991" w:type="dxa"/>
            <w:tcBorders>
              <w:top w:val="nil"/>
              <w:left w:val="nil"/>
              <w:bottom w:val="single" w:sz="4" w:space="0" w:color="auto"/>
              <w:right w:val="single" w:sz="4" w:space="0" w:color="auto"/>
            </w:tcBorders>
            <w:shd w:val="clear" w:color="auto" w:fill="auto"/>
            <w:vAlign w:val="center"/>
          </w:tcPr>
          <w:p w14:paraId="71071195"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79" w:type="dxa"/>
            <w:tcBorders>
              <w:top w:val="nil"/>
              <w:left w:val="nil"/>
              <w:bottom w:val="single" w:sz="4" w:space="0" w:color="auto"/>
              <w:right w:val="single" w:sz="4" w:space="0" w:color="auto"/>
            </w:tcBorders>
            <w:shd w:val="clear" w:color="auto" w:fill="auto"/>
            <w:vAlign w:val="center"/>
          </w:tcPr>
          <w:p w14:paraId="373A6CA7"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žiadny</w:t>
            </w:r>
          </w:p>
        </w:tc>
        <w:tc>
          <w:tcPr>
            <w:tcW w:w="1010" w:type="dxa"/>
            <w:tcBorders>
              <w:top w:val="single" w:sz="4" w:space="0" w:color="auto"/>
              <w:left w:val="nil"/>
              <w:bottom w:val="single" w:sz="4" w:space="0" w:color="auto"/>
              <w:right w:val="single" w:sz="4" w:space="0" w:color="auto"/>
            </w:tcBorders>
            <w:shd w:val="clear" w:color="auto" w:fill="auto"/>
            <w:vAlign w:val="center"/>
          </w:tcPr>
          <w:p w14:paraId="57670F52"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súkromné subjekty</w:t>
            </w:r>
          </w:p>
        </w:tc>
      </w:tr>
      <w:tr w:rsidR="00D25D02" w:rsidRPr="00887FF6" w14:paraId="00FEB3DA" w14:textId="77777777">
        <w:trPr>
          <w:trHeight w:val="227"/>
        </w:trPr>
        <w:tc>
          <w:tcPr>
            <w:tcW w:w="755" w:type="dxa"/>
            <w:vMerge/>
            <w:tcBorders>
              <w:top w:val="nil"/>
              <w:left w:val="single" w:sz="4" w:space="0" w:color="auto"/>
              <w:bottom w:val="single" w:sz="4" w:space="0" w:color="000000"/>
              <w:right w:val="single" w:sz="4" w:space="0" w:color="auto"/>
            </w:tcBorders>
            <w:vAlign w:val="center"/>
          </w:tcPr>
          <w:p w14:paraId="146B1C31" w14:textId="77777777" w:rsidR="00D25D02" w:rsidRPr="00887FF6" w:rsidRDefault="00D25D02" w:rsidP="00D25D02">
            <w:pPr>
              <w:rPr>
                <w:rFonts w:ascii="Tahoma" w:hAnsi="Tahoma" w:cs="Tahoma"/>
                <w:sz w:val="14"/>
                <w:szCs w:val="14"/>
                <w:lang w:eastAsia="sk-SK"/>
              </w:rPr>
            </w:pPr>
          </w:p>
        </w:tc>
        <w:tc>
          <w:tcPr>
            <w:tcW w:w="2623" w:type="dxa"/>
            <w:tcBorders>
              <w:top w:val="nil"/>
              <w:left w:val="nil"/>
              <w:bottom w:val="single" w:sz="4" w:space="0" w:color="auto"/>
              <w:right w:val="single" w:sz="4" w:space="0" w:color="auto"/>
            </w:tcBorders>
            <w:shd w:val="clear" w:color="auto" w:fill="auto"/>
            <w:vAlign w:val="center"/>
          </w:tcPr>
          <w:p w14:paraId="6C253673"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Zvýšenie personálnych kapacít v prípade potreby.</w:t>
            </w:r>
          </w:p>
        </w:tc>
        <w:tc>
          <w:tcPr>
            <w:tcW w:w="1397" w:type="dxa"/>
            <w:tcBorders>
              <w:top w:val="nil"/>
              <w:left w:val="nil"/>
              <w:bottom w:val="single" w:sz="4" w:space="0" w:color="auto"/>
              <w:right w:val="single" w:sz="4" w:space="0" w:color="auto"/>
            </w:tcBorders>
            <w:shd w:val="clear" w:color="auto" w:fill="auto"/>
            <w:vAlign w:val="center"/>
          </w:tcPr>
          <w:p w14:paraId="6AA6D1E3"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217" w:type="dxa"/>
            <w:tcBorders>
              <w:top w:val="nil"/>
              <w:left w:val="nil"/>
              <w:bottom w:val="single" w:sz="4" w:space="0" w:color="auto"/>
              <w:right w:val="single" w:sz="4" w:space="0" w:color="auto"/>
            </w:tcBorders>
            <w:shd w:val="clear" w:color="auto" w:fill="auto"/>
            <w:vAlign w:val="center"/>
          </w:tcPr>
          <w:p w14:paraId="1CCED1E6"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ZP</w:t>
            </w:r>
          </w:p>
        </w:tc>
        <w:tc>
          <w:tcPr>
            <w:tcW w:w="991" w:type="dxa"/>
            <w:tcBorders>
              <w:top w:val="nil"/>
              <w:left w:val="nil"/>
              <w:bottom w:val="single" w:sz="4" w:space="0" w:color="auto"/>
              <w:right w:val="single" w:sz="4" w:space="0" w:color="auto"/>
            </w:tcBorders>
            <w:shd w:val="clear" w:color="auto" w:fill="auto"/>
            <w:vAlign w:val="center"/>
          </w:tcPr>
          <w:p w14:paraId="455735A1"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79" w:type="dxa"/>
            <w:tcBorders>
              <w:top w:val="nil"/>
              <w:left w:val="nil"/>
              <w:bottom w:val="single" w:sz="4" w:space="0" w:color="auto"/>
              <w:right w:val="single" w:sz="4" w:space="0" w:color="auto"/>
            </w:tcBorders>
            <w:shd w:val="clear" w:color="auto" w:fill="auto"/>
            <w:vAlign w:val="center"/>
          </w:tcPr>
          <w:p w14:paraId="3DB1297F"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žiadny</w:t>
            </w:r>
          </w:p>
        </w:tc>
        <w:tc>
          <w:tcPr>
            <w:tcW w:w="1010" w:type="dxa"/>
            <w:tcBorders>
              <w:top w:val="nil"/>
              <w:left w:val="nil"/>
              <w:bottom w:val="single" w:sz="4" w:space="0" w:color="auto"/>
              <w:right w:val="single" w:sz="4" w:space="0" w:color="auto"/>
            </w:tcBorders>
            <w:shd w:val="clear" w:color="auto" w:fill="auto"/>
            <w:vAlign w:val="center"/>
          </w:tcPr>
          <w:p w14:paraId="5091B5F7"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súkromné subjekty</w:t>
            </w:r>
          </w:p>
        </w:tc>
      </w:tr>
      <w:tr w:rsidR="00D25D02" w:rsidRPr="00887FF6" w14:paraId="7A076980" w14:textId="77777777">
        <w:trPr>
          <w:trHeight w:val="227"/>
        </w:trPr>
        <w:tc>
          <w:tcPr>
            <w:tcW w:w="755" w:type="dxa"/>
            <w:tcBorders>
              <w:top w:val="nil"/>
              <w:left w:val="single" w:sz="4" w:space="0" w:color="auto"/>
              <w:bottom w:val="nil"/>
              <w:right w:val="single" w:sz="4" w:space="0" w:color="auto"/>
            </w:tcBorders>
            <w:shd w:val="clear" w:color="auto" w:fill="C0C0C0"/>
            <w:vAlign w:val="center"/>
          </w:tcPr>
          <w:p w14:paraId="464673FB"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 xml:space="preserve">Projekt 6.2.2  </w:t>
            </w:r>
          </w:p>
        </w:tc>
        <w:tc>
          <w:tcPr>
            <w:tcW w:w="8317" w:type="dxa"/>
            <w:gridSpan w:val="6"/>
            <w:tcBorders>
              <w:top w:val="single" w:sz="4" w:space="0" w:color="auto"/>
              <w:left w:val="nil"/>
              <w:bottom w:val="single" w:sz="4" w:space="0" w:color="auto"/>
              <w:right w:val="single" w:sz="4" w:space="0" w:color="000000"/>
            </w:tcBorders>
            <w:shd w:val="clear" w:color="auto" w:fill="C0C0C0"/>
            <w:vAlign w:val="center"/>
          </w:tcPr>
          <w:p w14:paraId="17DC5075"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 xml:space="preserve">Zabezpečiť aspoň raz mesačne poradňu v obci. </w:t>
            </w:r>
          </w:p>
        </w:tc>
      </w:tr>
      <w:tr w:rsidR="00D25D02" w:rsidRPr="00887FF6" w14:paraId="22FCE192" w14:textId="77777777">
        <w:trPr>
          <w:trHeight w:val="227"/>
        </w:trPr>
        <w:tc>
          <w:tcPr>
            <w:tcW w:w="755" w:type="dxa"/>
            <w:tcBorders>
              <w:top w:val="single" w:sz="4" w:space="0" w:color="auto"/>
              <w:left w:val="single" w:sz="4" w:space="0" w:color="auto"/>
              <w:bottom w:val="single" w:sz="4" w:space="0" w:color="auto"/>
              <w:right w:val="nil"/>
            </w:tcBorders>
            <w:shd w:val="clear" w:color="auto" w:fill="auto"/>
            <w:vAlign w:val="center"/>
          </w:tcPr>
          <w:p w14:paraId="09673AE8"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 </w:t>
            </w:r>
          </w:p>
        </w:tc>
        <w:tc>
          <w:tcPr>
            <w:tcW w:w="2623" w:type="dxa"/>
            <w:tcBorders>
              <w:top w:val="nil"/>
              <w:left w:val="nil"/>
              <w:bottom w:val="single" w:sz="4" w:space="0" w:color="auto"/>
              <w:right w:val="single" w:sz="4" w:space="0" w:color="auto"/>
            </w:tcBorders>
            <w:shd w:val="clear" w:color="auto" w:fill="auto"/>
            <w:vAlign w:val="center"/>
          </w:tcPr>
          <w:p w14:paraId="584B7CDE"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 </w:t>
            </w:r>
          </w:p>
        </w:tc>
        <w:tc>
          <w:tcPr>
            <w:tcW w:w="1397" w:type="dxa"/>
            <w:tcBorders>
              <w:top w:val="nil"/>
              <w:left w:val="nil"/>
              <w:bottom w:val="nil"/>
              <w:right w:val="single" w:sz="4" w:space="0" w:color="auto"/>
            </w:tcBorders>
            <w:shd w:val="clear" w:color="auto" w:fill="auto"/>
            <w:vAlign w:val="center"/>
          </w:tcPr>
          <w:p w14:paraId="63023F64"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217" w:type="dxa"/>
            <w:tcBorders>
              <w:top w:val="nil"/>
              <w:left w:val="nil"/>
              <w:bottom w:val="nil"/>
              <w:right w:val="single" w:sz="4" w:space="0" w:color="auto"/>
            </w:tcBorders>
            <w:shd w:val="clear" w:color="auto" w:fill="auto"/>
            <w:vAlign w:val="center"/>
          </w:tcPr>
          <w:p w14:paraId="6846CAFF"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991" w:type="dxa"/>
            <w:tcBorders>
              <w:top w:val="nil"/>
              <w:left w:val="nil"/>
              <w:bottom w:val="single" w:sz="4" w:space="0" w:color="auto"/>
              <w:right w:val="single" w:sz="4" w:space="0" w:color="auto"/>
            </w:tcBorders>
            <w:shd w:val="clear" w:color="auto" w:fill="auto"/>
            <w:vAlign w:val="center"/>
          </w:tcPr>
          <w:p w14:paraId="7EE69983"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1079" w:type="dxa"/>
            <w:tcBorders>
              <w:top w:val="nil"/>
              <w:left w:val="nil"/>
              <w:bottom w:val="single" w:sz="4" w:space="0" w:color="auto"/>
              <w:right w:val="single" w:sz="4" w:space="0" w:color="auto"/>
            </w:tcBorders>
            <w:shd w:val="clear" w:color="auto" w:fill="auto"/>
            <w:vAlign w:val="center"/>
          </w:tcPr>
          <w:p w14:paraId="6F9C209C"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010" w:type="dxa"/>
            <w:tcBorders>
              <w:top w:val="nil"/>
              <w:left w:val="nil"/>
              <w:bottom w:val="nil"/>
              <w:right w:val="single" w:sz="4" w:space="0" w:color="auto"/>
            </w:tcBorders>
            <w:shd w:val="clear" w:color="auto" w:fill="auto"/>
            <w:vAlign w:val="center"/>
          </w:tcPr>
          <w:p w14:paraId="539C01C6"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D25D02" w:rsidRPr="00887FF6" w14:paraId="7A1A3D8D" w14:textId="77777777">
        <w:trPr>
          <w:trHeight w:val="227"/>
        </w:trPr>
        <w:tc>
          <w:tcPr>
            <w:tcW w:w="755" w:type="dxa"/>
            <w:vMerge w:val="restart"/>
            <w:tcBorders>
              <w:top w:val="nil"/>
              <w:left w:val="single" w:sz="4" w:space="0" w:color="auto"/>
              <w:bottom w:val="single" w:sz="4" w:space="0" w:color="000000"/>
              <w:right w:val="single" w:sz="4" w:space="0" w:color="auto"/>
            </w:tcBorders>
            <w:shd w:val="clear" w:color="auto" w:fill="auto"/>
            <w:vAlign w:val="center"/>
          </w:tcPr>
          <w:p w14:paraId="5A66734E"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623" w:type="dxa"/>
            <w:tcBorders>
              <w:top w:val="nil"/>
              <w:left w:val="nil"/>
              <w:bottom w:val="single" w:sz="4" w:space="0" w:color="auto"/>
              <w:right w:val="single" w:sz="4" w:space="0" w:color="auto"/>
            </w:tcBorders>
            <w:shd w:val="clear" w:color="auto" w:fill="auto"/>
            <w:vAlign w:val="center"/>
          </w:tcPr>
          <w:p w14:paraId="27626C4D"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Zabezpečenie personálnych kapacít.</w:t>
            </w:r>
          </w:p>
        </w:tc>
        <w:tc>
          <w:tcPr>
            <w:tcW w:w="1397" w:type="dxa"/>
            <w:tcBorders>
              <w:top w:val="single" w:sz="4" w:space="0" w:color="auto"/>
              <w:left w:val="nil"/>
              <w:bottom w:val="single" w:sz="4" w:space="0" w:color="auto"/>
              <w:right w:val="single" w:sz="4" w:space="0" w:color="auto"/>
            </w:tcBorders>
            <w:shd w:val="clear" w:color="auto" w:fill="auto"/>
            <w:vAlign w:val="center"/>
          </w:tcPr>
          <w:p w14:paraId="05E18E35"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217" w:type="dxa"/>
            <w:tcBorders>
              <w:top w:val="single" w:sz="4" w:space="0" w:color="auto"/>
              <w:left w:val="nil"/>
              <w:bottom w:val="single" w:sz="4" w:space="0" w:color="auto"/>
              <w:right w:val="single" w:sz="4" w:space="0" w:color="auto"/>
            </w:tcBorders>
            <w:shd w:val="clear" w:color="auto" w:fill="auto"/>
            <w:vAlign w:val="center"/>
          </w:tcPr>
          <w:p w14:paraId="39193EA0"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w:t>
            </w:r>
          </w:p>
        </w:tc>
        <w:tc>
          <w:tcPr>
            <w:tcW w:w="991" w:type="dxa"/>
            <w:tcBorders>
              <w:top w:val="nil"/>
              <w:left w:val="nil"/>
              <w:bottom w:val="single" w:sz="4" w:space="0" w:color="auto"/>
              <w:right w:val="single" w:sz="4" w:space="0" w:color="auto"/>
            </w:tcBorders>
            <w:shd w:val="clear" w:color="auto" w:fill="auto"/>
            <w:vAlign w:val="center"/>
          </w:tcPr>
          <w:p w14:paraId="188462E2"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79" w:type="dxa"/>
            <w:tcBorders>
              <w:top w:val="nil"/>
              <w:left w:val="nil"/>
              <w:bottom w:val="single" w:sz="4" w:space="0" w:color="auto"/>
              <w:right w:val="single" w:sz="4" w:space="0" w:color="auto"/>
            </w:tcBorders>
            <w:shd w:val="clear" w:color="auto" w:fill="auto"/>
            <w:vAlign w:val="center"/>
          </w:tcPr>
          <w:p w14:paraId="29D23B04"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010" w:type="dxa"/>
            <w:tcBorders>
              <w:top w:val="single" w:sz="4" w:space="0" w:color="auto"/>
              <w:left w:val="nil"/>
              <w:bottom w:val="single" w:sz="4" w:space="0" w:color="auto"/>
              <w:right w:val="single" w:sz="4" w:space="0" w:color="auto"/>
            </w:tcBorders>
            <w:shd w:val="clear" w:color="auto" w:fill="auto"/>
            <w:vAlign w:val="center"/>
          </w:tcPr>
          <w:p w14:paraId="012EC3CD"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44E1DD97" w14:textId="77777777">
        <w:trPr>
          <w:trHeight w:val="227"/>
        </w:trPr>
        <w:tc>
          <w:tcPr>
            <w:tcW w:w="755" w:type="dxa"/>
            <w:vMerge/>
            <w:tcBorders>
              <w:top w:val="nil"/>
              <w:left w:val="single" w:sz="4" w:space="0" w:color="auto"/>
              <w:bottom w:val="single" w:sz="4" w:space="0" w:color="000000"/>
              <w:right w:val="single" w:sz="4" w:space="0" w:color="auto"/>
            </w:tcBorders>
            <w:vAlign w:val="center"/>
          </w:tcPr>
          <w:p w14:paraId="5BB83F43" w14:textId="77777777" w:rsidR="00D25D02" w:rsidRPr="00887FF6" w:rsidRDefault="00D25D02" w:rsidP="00D25D02">
            <w:pPr>
              <w:rPr>
                <w:rFonts w:ascii="Tahoma" w:hAnsi="Tahoma" w:cs="Tahoma"/>
                <w:sz w:val="14"/>
                <w:szCs w:val="14"/>
                <w:lang w:eastAsia="sk-SK"/>
              </w:rPr>
            </w:pPr>
          </w:p>
        </w:tc>
        <w:tc>
          <w:tcPr>
            <w:tcW w:w="2623" w:type="dxa"/>
            <w:tcBorders>
              <w:top w:val="nil"/>
              <w:left w:val="nil"/>
              <w:bottom w:val="single" w:sz="4" w:space="0" w:color="auto"/>
              <w:right w:val="single" w:sz="4" w:space="0" w:color="auto"/>
            </w:tcBorders>
            <w:shd w:val="clear" w:color="auto" w:fill="auto"/>
            <w:vAlign w:val="center"/>
          </w:tcPr>
          <w:p w14:paraId="465FC814"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Zabezpečenie priestorov.</w:t>
            </w:r>
          </w:p>
        </w:tc>
        <w:tc>
          <w:tcPr>
            <w:tcW w:w="1397" w:type="dxa"/>
            <w:tcBorders>
              <w:top w:val="nil"/>
              <w:left w:val="nil"/>
              <w:bottom w:val="single" w:sz="4" w:space="0" w:color="auto"/>
              <w:right w:val="single" w:sz="4" w:space="0" w:color="auto"/>
            </w:tcBorders>
            <w:shd w:val="clear" w:color="auto" w:fill="auto"/>
            <w:vAlign w:val="center"/>
          </w:tcPr>
          <w:p w14:paraId="638B7FD4"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217" w:type="dxa"/>
            <w:tcBorders>
              <w:top w:val="nil"/>
              <w:left w:val="nil"/>
              <w:bottom w:val="single" w:sz="4" w:space="0" w:color="auto"/>
              <w:right w:val="single" w:sz="4" w:space="0" w:color="auto"/>
            </w:tcBorders>
            <w:shd w:val="clear" w:color="auto" w:fill="auto"/>
            <w:vAlign w:val="center"/>
          </w:tcPr>
          <w:p w14:paraId="79B3DCAD"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w:t>
            </w:r>
          </w:p>
        </w:tc>
        <w:tc>
          <w:tcPr>
            <w:tcW w:w="991" w:type="dxa"/>
            <w:tcBorders>
              <w:top w:val="nil"/>
              <w:left w:val="nil"/>
              <w:bottom w:val="single" w:sz="4" w:space="0" w:color="auto"/>
              <w:right w:val="single" w:sz="4" w:space="0" w:color="auto"/>
            </w:tcBorders>
            <w:shd w:val="clear" w:color="auto" w:fill="auto"/>
            <w:vAlign w:val="center"/>
          </w:tcPr>
          <w:p w14:paraId="0425D1F0"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79" w:type="dxa"/>
            <w:tcBorders>
              <w:top w:val="nil"/>
              <w:left w:val="nil"/>
              <w:bottom w:val="single" w:sz="4" w:space="0" w:color="auto"/>
              <w:right w:val="single" w:sz="4" w:space="0" w:color="auto"/>
            </w:tcBorders>
            <w:shd w:val="clear" w:color="auto" w:fill="auto"/>
            <w:vAlign w:val="center"/>
          </w:tcPr>
          <w:p w14:paraId="39F385AE"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010" w:type="dxa"/>
            <w:tcBorders>
              <w:top w:val="nil"/>
              <w:left w:val="nil"/>
              <w:bottom w:val="single" w:sz="4" w:space="0" w:color="auto"/>
              <w:right w:val="single" w:sz="4" w:space="0" w:color="auto"/>
            </w:tcBorders>
            <w:shd w:val="clear" w:color="auto" w:fill="auto"/>
            <w:vAlign w:val="center"/>
          </w:tcPr>
          <w:p w14:paraId="4E5C4578"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46ED7BD7" w14:textId="77777777">
        <w:trPr>
          <w:trHeight w:val="227"/>
        </w:trPr>
        <w:tc>
          <w:tcPr>
            <w:tcW w:w="755" w:type="dxa"/>
            <w:tcBorders>
              <w:top w:val="nil"/>
              <w:left w:val="single" w:sz="4" w:space="0" w:color="auto"/>
              <w:bottom w:val="nil"/>
              <w:right w:val="single" w:sz="4" w:space="0" w:color="auto"/>
            </w:tcBorders>
            <w:shd w:val="clear" w:color="auto" w:fill="C0C0C0"/>
            <w:vAlign w:val="center"/>
          </w:tcPr>
          <w:p w14:paraId="27FED142"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 xml:space="preserve">Projekt 6.2.3  </w:t>
            </w:r>
          </w:p>
        </w:tc>
        <w:tc>
          <w:tcPr>
            <w:tcW w:w="8317" w:type="dxa"/>
            <w:gridSpan w:val="6"/>
            <w:tcBorders>
              <w:top w:val="single" w:sz="4" w:space="0" w:color="auto"/>
              <w:left w:val="nil"/>
              <w:bottom w:val="single" w:sz="4" w:space="0" w:color="auto"/>
              <w:right w:val="single" w:sz="4" w:space="0" w:color="000000"/>
            </w:tcBorders>
            <w:shd w:val="clear" w:color="auto" w:fill="C0C0C0"/>
            <w:vAlign w:val="center"/>
          </w:tcPr>
          <w:p w14:paraId="75AE9DED"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Zabezpečiť dostupnosť zdravotnej starostlivosti pre dospelých občanov.</w:t>
            </w:r>
          </w:p>
        </w:tc>
      </w:tr>
      <w:tr w:rsidR="00D25D02" w:rsidRPr="00887FF6" w14:paraId="5BA1A42B" w14:textId="77777777">
        <w:trPr>
          <w:trHeight w:val="227"/>
        </w:trPr>
        <w:tc>
          <w:tcPr>
            <w:tcW w:w="755" w:type="dxa"/>
            <w:tcBorders>
              <w:top w:val="single" w:sz="4" w:space="0" w:color="auto"/>
              <w:left w:val="single" w:sz="4" w:space="0" w:color="auto"/>
              <w:bottom w:val="single" w:sz="4" w:space="0" w:color="auto"/>
              <w:right w:val="nil"/>
            </w:tcBorders>
            <w:shd w:val="clear" w:color="auto" w:fill="auto"/>
            <w:vAlign w:val="center"/>
          </w:tcPr>
          <w:p w14:paraId="1FB4D2EE"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 </w:t>
            </w:r>
          </w:p>
        </w:tc>
        <w:tc>
          <w:tcPr>
            <w:tcW w:w="2623" w:type="dxa"/>
            <w:tcBorders>
              <w:top w:val="nil"/>
              <w:left w:val="nil"/>
              <w:bottom w:val="single" w:sz="4" w:space="0" w:color="auto"/>
              <w:right w:val="single" w:sz="4" w:space="0" w:color="auto"/>
            </w:tcBorders>
            <w:shd w:val="clear" w:color="auto" w:fill="auto"/>
            <w:vAlign w:val="center"/>
          </w:tcPr>
          <w:p w14:paraId="770CB68B"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 </w:t>
            </w:r>
          </w:p>
        </w:tc>
        <w:tc>
          <w:tcPr>
            <w:tcW w:w="1397" w:type="dxa"/>
            <w:tcBorders>
              <w:top w:val="nil"/>
              <w:left w:val="nil"/>
              <w:bottom w:val="nil"/>
              <w:right w:val="single" w:sz="4" w:space="0" w:color="auto"/>
            </w:tcBorders>
            <w:shd w:val="clear" w:color="auto" w:fill="auto"/>
            <w:vAlign w:val="center"/>
          </w:tcPr>
          <w:p w14:paraId="3DC3FAA4"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217" w:type="dxa"/>
            <w:tcBorders>
              <w:top w:val="nil"/>
              <w:left w:val="nil"/>
              <w:bottom w:val="nil"/>
              <w:right w:val="single" w:sz="4" w:space="0" w:color="auto"/>
            </w:tcBorders>
            <w:shd w:val="clear" w:color="auto" w:fill="auto"/>
            <w:vAlign w:val="center"/>
          </w:tcPr>
          <w:p w14:paraId="22734111"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991" w:type="dxa"/>
            <w:tcBorders>
              <w:top w:val="nil"/>
              <w:left w:val="nil"/>
              <w:bottom w:val="single" w:sz="4" w:space="0" w:color="auto"/>
              <w:right w:val="single" w:sz="4" w:space="0" w:color="auto"/>
            </w:tcBorders>
            <w:shd w:val="clear" w:color="auto" w:fill="auto"/>
            <w:vAlign w:val="center"/>
          </w:tcPr>
          <w:p w14:paraId="3A93FAB3"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1079" w:type="dxa"/>
            <w:tcBorders>
              <w:top w:val="nil"/>
              <w:left w:val="nil"/>
              <w:bottom w:val="single" w:sz="4" w:space="0" w:color="auto"/>
              <w:right w:val="single" w:sz="4" w:space="0" w:color="auto"/>
            </w:tcBorders>
            <w:shd w:val="clear" w:color="auto" w:fill="auto"/>
            <w:vAlign w:val="center"/>
          </w:tcPr>
          <w:p w14:paraId="5A05707B"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010" w:type="dxa"/>
            <w:tcBorders>
              <w:top w:val="nil"/>
              <w:left w:val="nil"/>
              <w:bottom w:val="nil"/>
              <w:right w:val="single" w:sz="4" w:space="0" w:color="auto"/>
            </w:tcBorders>
            <w:shd w:val="clear" w:color="auto" w:fill="auto"/>
            <w:vAlign w:val="center"/>
          </w:tcPr>
          <w:p w14:paraId="1DB8F527"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D25D02" w:rsidRPr="00887FF6" w14:paraId="096CCF3C" w14:textId="77777777">
        <w:trPr>
          <w:trHeight w:val="227"/>
        </w:trPr>
        <w:tc>
          <w:tcPr>
            <w:tcW w:w="755" w:type="dxa"/>
            <w:tcBorders>
              <w:top w:val="nil"/>
              <w:left w:val="single" w:sz="4" w:space="0" w:color="auto"/>
              <w:bottom w:val="single" w:sz="4" w:space="0" w:color="auto"/>
              <w:right w:val="single" w:sz="4" w:space="0" w:color="auto"/>
            </w:tcBorders>
            <w:shd w:val="clear" w:color="auto" w:fill="auto"/>
            <w:vAlign w:val="center"/>
          </w:tcPr>
          <w:p w14:paraId="6323FF01"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623" w:type="dxa"/>
            <w:tcBorders>
              <w:top w:val="nil"/>
              <w:left w:val="nil"/>
              <w:bottom w:val="single" w:sz="4" w:space="0" w:color="auto"/>
              <w:right w:val="single" w:sz="4" w:space="0" w:color="auto"/>
            </w:tcBorders>
            <w:shd w:val="clear" w:color="auto" w:fill="auto"/>
            <w:vAlign w:val="center"/>
          </w:tcPr>
          <w:p w14:paraId="76FAAD17"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Zabezpečiť v súčinnosti s krajským mestom a spádovou obcou pre oblasť poskytovania zdravotníckych služieb ich maximálnu dostupnosť.</w:t>
            </w:r>
          </w:p>
        </w:tc>
        <w:tc>
          <w:tcPr>
            <w:tcW w:w="1397" w:type="dxa"/>
            <w:tcBorders>
              <w:top w:val="single" w:sz="4" w:space="0" w:color="auto"/>
              <w:left w:val="nil"/>
              <w:bottom w:val="single" w:sz="4" w:space="0" w:color="auto"/>
              <w:right w:val="single" w:sz="4" w:space="0" w:color="auto"/>
            </w:tcBorders>
            <w:shd w:val="clear" w:color="auto" w:fill="auto"/>
            <w:vAlign w:val="center"/>
          </w:tcPr>
          <w:p w14:paraId="09CF427F"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217" w:type="dxa"/>
            <w:tcBorders>
              <w:top w:val="single" w:sz="4" w:space="0" w:color="auto"/>
              <w:left w:val="nil"/>
              <w:bottom w:val="single" w:sz="4" w:space="0" w:color="auto"/>
              <w:right w:val="single" w:sz="4" w:space="0" w:color="auto"/>
            </w:tcBorders>
            <w:shd w:val="clear" w:color="auto" w:fill="auto"/>
            <w:vAlign w:val="center"/>
          </w:tcPr>
          <w:p w14:paraId="6F36AE6B"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Minister. zdravotníctva</w:t>
            </w:r>
          </w:p>
        </w:tc>
        <w:tc>
          <w:tcPr>
            <w:tcW w:w="991" w:type="dxa"/>
            <w:tcBorders>
              <w:top w:val="nil"/>
              <w:left w:val="nil"/>
              <w:bottom w:val="single" w:sz="4" w:space="0" w:color="auto"/>
              <w:right w:val="single" w:sz="4" w:space="0" w:color="auto"/>
            </w:tcBorders>
            <w:shd w:val="clear" w:color="auto" w:fill="auto"/>
            <w:vAlign w:val="center"/>
          </w:tcPr>
          <w:p w14:paraId="1FCE2620"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79" w:type="dxa"/>
            <w:tcBorders>
              <w:top w:val="nil"/>
              <w:left w:val="nil"/>
              <w:bottom w:val="single" w:sz="4" w:space="0" w:color="auto"/>
              <w:right w:val="single" w:sz="4" w:space="0" w:color="auto"/>
            </w:tcBorders>
            <w:shd w:val="clear" w:color="auto" w:fill="auto"/>
            <w:vAlign w:val="center"/>
          </w:tcPr>
          <w:p w14:paraId="429958CA"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010" w:type="dxa"/>
            <w:tcBorders>
              <w:top w:val="single" w:sz="4" w:space="0" w:color="auto"/>
              <w:left w:val="nil"/>
              <w:bottom w:val="single" w:sz="4" w:space="0" w:color="auto"/>
              <w:right w:val="single" w:sz="4" w:space="0" w:color="auto"/>
            </w:tcBorders>
            <w:shd w:val="clear" w:color="auto" w:fill="auto"/>
            <w:vAlign w:val="center"/>
          </w:tcPr>
          <w:p w14:paraId="0FF01BF2"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39E4337B" w14:textId="77777777">
        <w:trPr>
          <w:trHeight w:val="227"/>
        </w:trPr>
        <w:tc>
          <w:tcPr>
            <w:tcW w:w="755" w:type="dxa"/>
            <w:tcBorders>
              <w:top w:val="nil"/>
              <w:left w:val="single" w:sz="4" w:space="0" w:color="auto"/>
              <w:bottom w:val="single" w:sz="4" w:space="0" w:color="auto"/>
              <w:right w:val="single" w:sz="4" w:space="0" w:color="auto"/>
            </w:tcBorders>
            <w:shd w:val="clear" w:color="auto" w:fill="C0C0C0"/>
            <w:vAlign w:val="center"/>
          </w:tcPr>
          <w:p w14:paraId="2E56ECBE"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 xml:space="preserve">Projekt 6.2.4  </w:t>
            </w:r>
          </w:p>
        </w:tc>
        <w:tc>
          <w:tcPr>
            <w:tcW w:w="8317" w:type="dxa"/>
            <w:gridSpan w:val="6"/>
            <w:tcBorders>
              <w:top w:val="single" w:sz="4" w:space="0" w:color="auto"/>
              <w:left w:val="nil"/>
              <w:bottom w:val="single" w:sz="4" w:space="0" w:color="auto"/>
              <w:right w:val="single" w:sz="4" w:space="0" w:color="000000"/>
            </w:tcBorders>
            <w:shd w:val="clear" w:color="auto" w:fill="C0C0C0"/>
            <w:vAlign w:val="center"/>
          </w:tcPr>
          <w:p w14:paraId="57C4F47D"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Podpora vytvárania podmienok pre poskytovanie zdravotnej starostlivosti.</w:t>
            </w:r>
          </w:p>
        </w:tc>
      </w:tr>
      <w:tr w:rsidR="00D25D02" w:rsidRPr="00887FF6" w14:paraId="328624E6" w14:textId="77777777">
        <w:trPr>
          <w:trHeight w:val="227"/>
        </w:trPr>
        <w:tc>
          <w:tcPr>
            <w:tcW w:w="755" w:type="dxa"/>
            <w:tcBorders>
              <w:top w:val="nil"/>
              <w:left w:val="single" w:sz="4" w:space="0" w:color="auto"/>
              <w:bottom w:val="single" w:sz="4" w:space="0" w:color="auto"/>
              <w:right w:val="nil"/>
            </w:tcBorders>
            <w:shd w:val="clear" w:color="auto" w:fill="auto"/>
            <w:vAlign w:val="center"/>
          </w:tcPr>
          <w:p w14:paraId="0297C7E2"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 </w:t>
            </w:r>
          </w:p>
        </w:tc>
        <w:tc>
          <w:tcPr>
            <w:tcW w:w="2623" w:type="dxa"/>
            <w:tcBorders>
              <w:top w:val="nil"/>
              <w:left w:val="nil"/>
              <w:bottom w:val="single" w:sz="4" w:space="0" w:color="auto"/>
              <w:right w:val="single" w:sz="4" w:space="0" w:color="auto"/>
            </w:tcBorders>
            <w:shd w:val="clear" w:color="auto" w:fill="auto"/>
            <w:vAlign w:val="center"/>
          </w:tcPr>
          <w:p w14:paraId="13DBE68C"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 </w:t>
            </w:r>
          </w:p>
        </w:tc>
        <w:tc>
          <w:tcPr>
            <w:tcW w:w="1397" w:type="dxa"/>
            <w:tcBorders>
              <w:top w:val="nil"/>
              <w:left w:val="nil"/>
              <w:bottom w:val="nil"/>
              <w:right w:val="single" w:sz="4" w:space="0" w:color="auto"/>
            </w:tcBorders>
            <w:shd w:val="clear" w:color="auto" w:fill="auto"/>
            <w:vAlign w:val="center"/>
          </w:tcPr>
          <w:p w14:paraId="76283A3D"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217" w:type="dxa"/>
            <w:tcBorders>
              <w:top w:val="nil"/>
              <w:left w:val="nil"/>
              <w:bottom w:val="nil"/>
              <w:right w:val="single" w:sz="4" w:space="0" w:color="auto"/>
            </w:tcBorders>
            <w:shd w:val="clear" w:color="auto" w:fill="auto"/>
            <w:vAlign w:val="center"/>
          </w:tcPr>
          <w:p w14:paraId="004F1B8B"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991" w:type="dxa"/>
            <w:tcBorders>
              <w:top w:val="nil"/>
              <w:left w:val="nil"/>
              <w:bottom w:val="single" w:sz="4" w:space="0" w:color="auto"/>
              <w:right w:val="single" w:sz="4" w:space="0" w:color="auto"/>
            </w:tcBorders>
            <w:shd w:val="clear" w:color="auto" w:fill="auto"/>
            <w:vAlign w:val="center"/>
          </w:tcPr>
          <w:p w14:paraId="75E04DD4"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1079" w:type="dxa"/>
            <w:tcBorders>
              <w:top w:val="nil"/>
              <w:left w:val="nil"/>
              <w:bottom w:val="single" w:sz="4" w:space="0" w:color="auto"/>
              <w:right w:val="single" w:sz="4" w:space="0" w:color="auto"/>
            </w:tcBorders>
            <w:shd w:val="clear" w:color="auto" w:fill="auto"/>
            <w:vAlign w:val="center"/>
          </w:tcPr>
          <w:p w14:paraId="3916AFE9"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010" w:type="dxa"/>
            <w:tcBorders>
              <w:top w:val="nil"/>
              <w:left w:val="nil"/>
              <w:bottom w:val="nil"/>
              <w:right w:val="single" w:sz="4" w:space="0" w:color="auto"/>
            </w:tcBorders>
            <w:shd w:val="clear" w:color="auto" w:fill="auto"/>
            <w:vAlign w:val="center"/>
          </w:tcPr>
          <w:p w14:paraId="3667431B"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D25D02" w:rsidRPr="00887FF6" w14:paraId="7C506AE8" w14:textId="77777777">
        <w:trPr>
          <w:trHeight w:val="227"/>
        </w:trPr>
        <w:tc>
          <w:tcPr>
            <w:tcW w:w="755" w:type="dxa"/>
            <w:vMerge w:val="restart"/>
            <w:tcBorders>
              <w:top w:val="nil"/>
              <w:left w:val="single" w:sz="4" w:space="0" w:color="auto"/>
              <w:bottom w:val="single" w:sz="4" w:space="0" w:color="000000"/>
              <w:right w:val="single" w:sz="4" w:space="0" w:color="auto"/>
            </w:tcBorders>
            <w:shd w:val="clear" w:color="auto" w:fill="auto"/>
            <w:vAlign w:val="center"/>
          </w:tcPr>
          <w:p w14:paraId="5F4246F9"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623" w:type="dxa"/>
            <w:tcBorders>
              <w:top w:val="nil"/>
              <w:left w:val="nil"/>
              <w:bottom w:val="single" w:sz="4" w:space="0" w:color="auto"/>
              <w:right w:val="single" w:sz="4" w:space="0" w:color="auto"/>
            </w:tcBorders>
            <w:shd w:val="clear" w:color="auto" w:fill="auto"/>
            <w:vAlign w:val="center"/>
          </w:tcPr>
          <w:p w14:paraId="0CA999DF"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Spracovanie technickej dokumentácie.</w:t>
            </w:r>
          </w:p>
        </w:tc>
        <w:tc>
          <w:tcPr>
            <w:tcW w:w="1397" w:type="dxa"/>
            <w:tcBorders>
              <w:top w:val="single" w:sz="4" w:space="0" w:color="auto"/>
              <w:left w:val="nil"/>
              <w:bottom w:val="single" w:sz="4" w:space="0" w:color="auto"/>
              <w:right w:val="single" w:sz="4" w:space="0" w:color="auto"/>
            </w:tcBorders>
            <w:shd w:val="clear" w:color="auto" w:fill="auto"/>
            <w:vAlign w:val="center"/>
          </w:tcPr>
          <w:p w14:paraId="6180CA90"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217" w:type="dxa"/>
            <w:tcBorders>
              <w:top w:val="single" w:sz="4" w:space="0" w:color="auto"/>
              <w:left w:val="nil"/>
              <w:bottom w:val="single" w:sz="4" w:space="0" w:color="auto"/>
              <w:right w:val="single" w:sz="4" w:space="0" w:color="auto"/>
            </w:tcBorders>
            <w:shd w:val="clear" w:color="auto" w:fill="auto"/>
            <w:vAlign w:val="center"/>
          </w:tcPr>
          <w:p w14:paraId="24E7EC40"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 zdroje neziskových organizácií</w:t>
            </w:r>
          </w:p>
        </w:tc>
        <w:tc>
          <w:tcPr>
            <w:tcW w:w="991" w:type="dxa"/>
            <w:tcBorders>
              <w:top w:val="nil"/>
              <w:left w:val="nil"/>
              <w:bottom w:val="single" w:sz="4" w:space="0" w:color="auto"/>
              <w:right w:val="single" w:sz="4" w:space="0" w:color="auto"/>
            </w:tcBorders>
            <w:shd w:val="clear" w:color="auto" w:fill="auto"/>
            <w:vAlign w:val="center"/>
          </w:tcPr>
          <w:p w14:paraId="705F2957"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79" w:type="dxa"/>
            <w:tcBorders>
              <w:top w:val="nil"/>
              <w:left w:val="nil"/>
              <w:bottom w:val="single" w:sz="4" w:space="0" w:color="auto"/>
              <w:right w:val="single" w:sz="4" w:space="0" w:color="auto"/>
            </w:tcBorders>
            <w:shd w:val="clear" w:color="auto" w:fill="auto"/>
            <w:vAlign w:val="center"/>
          </w:tcPr>
          <w:p w14:paraId="0DC1E37F"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010" w:type="dxa"/>
            <w:tcBorders>
              <w:top w:val="single" w:sz="4" w:space="0" w:color="auto"/>
              <w:left w:val="nil"/>
              <w:bottom w:val="single" w:sz="4" w:space="0" w:color="auto"/>
              <w:right w:val="single" w:sz="4" w:space="0" w:color="auto"/>
            </w:tcBorders>
            <w:shd w:val="clear" w:color="auto" w:fill="auto"/>
            <w:vAlign w:val="center"/>
          </w:tcPr>
          <w:p w14:paraId="62414066"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131CCEE6" w14:textId="77777777">
        <w:trPr>
          <w:trHeight w:val="227"/>
        </w:trPr>
        <w:tc>
          <w:tcPr>
            <w:tcW w:w="755" w:type="dxa"/>
            <w:vMerge/>
            <w:tcBorders>
              <w:top w:val="nil"/>
              <w:left w:val="single" w:sz="4" w:space="0" w:color="auto"/>
              <w:bottom w:val="single" w:sz="4" w:space="0" w:color="000000"/>
              <w:right w:val="single" w:sz="4" w:space="0" w:color="auto"/>
            </w:tcBorders>
            <w:vAlign w:val="center"/>
          </w:tcPr>
          <w:p w14:paraId="34224F07" w14:textId="77777777" w:rsidR="00D25D02" w:rsidRPr="00887FF6" w:rsidRDefault="00D25D02" w:rsidP="00D25D02">
            <w:pPr>
              <w:rPr>
                <w:rFonts w:ascii="Tahoma" w:hAnsi="Tahoma" w:cs="Tahoma"/>
                <w:sz w:val="14"/>
                <w:szCs w:val="14"/>
                <w:lang w:eastAsia="sk-SK"/>
              </w:rPr>
            </w:pPr>
          </w:p>
        </w:tc>
        <w:tc>
          <w:tcPr>
            <w:tcW w:w="2623" w:type="dxa"/>
            <w:tcBorders>
              <w:top w:val="nil"/>
              <w:left w:val="nil"/>
              <w:bottom w:val="single" w:sz="4" w:space="0" w:color="auto"/>
              <w:right w:val="single" w:sz="4" w:space="0" w:color="auto"/>
            </w:tcBorders>
            <w:shd w:val="clear" w:color="auto" w:fill="auto"/>
            <w:vAlign w:val="center"/>
          </w:tcPr>
          <w:p w14:paraId="233E860D"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Zriadenie priestorov pre gynekologickú ambulanciu.</w:t>
            </w:r>
          </w:p>
        </w:tc>
        <w:tc>
          <w:tcPr>
            <w:tcW w:w="1397" w:type="dxa"/>
            <w:tcBorders>
              <w:top w:val="nil"/>
              <w:left w:val="nil"/>
              <w:bottom w:val="single" w:sz="4" w:space="0" w:color="auto"/>
              <w:right w:val="single" w:sz="4" w:space="0" w:color="auto"/>
            </w:tcBorders>
            <w:shd w:val="clear" w:color="auto" w:fill="auto"/>
            <w:vAlign w:val="center"/>
          </w:tcPr>
          <w:p w14:paraId="30A977A4"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217" w:type="dxa"/>
            <w:tcBorders>
              <w:top w:val="nil"/>
              <w:left w:val="nil"/>
              <w:bottom w:val="single" w:sz="4" w:space="0" w:color="auto"/>
              <w:right w:val="single" w:sz="4" w:space="0" w:color="auto"/>
            </w:tcBorders>
            <w:shd w:val="clear" w:color="auto" w:fill="auto"/>
            <w:vAlign w:val="center"/>
          </w:tcPr>
          <w:p w14:paraId="705F9D07"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 zdroje neziskových organizácií</w:t>
            </w:r>
          </w:p>
        </w:tc>
        <w:tc>
          <w:tcPr>
            <w:tcW w:w="991" w:type="dxa"/>
            <w:tcBorders>
              <w:top w:val="nil"/>
              <w:left w:val="nil"/>
              <w:bottom w:val="single" w:sz="4" w:space="0" w:color="auto"/>
              <w:right w:val="single" w:sz="4" w:space="0" w:color="auto"/>
            </w:tcBorders>
            <w:shd w:val="clear" w:color="auto" w:fill="auto"/>
            <w:vAlign w:val="center"/>
          </w:tcPr>
          <w:p w14:paraId="1F17F634"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79" w:type="dxa"/>
            <w:tcBorders>
              <w:top w:val="nil"/>
              <w:left w:val="nil"/>
              <w:bottom w:val="single" w:sz="4" w:space="0" w:color="auto"/>
              <w:right w:val="single" w:sz="4" w:space="0" w:color="auto"/>
            </w:tcBorders>
            <w:shd w:val="clear" w:color="auto" w:fill="auto"/>
            <w:vAlign w:val="center"/>
          </w:tcPr>
          <w:p w14:paraId="754CE8A7"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010" w:type="dxa"/>
            <w:tcBorders>
              <w:top w:val="nil"/>
              <w:left w:val="nil"/>
              <w:bottom w:val="single" w:sz="4" w:space="0" w:color="auto"/>
              <w:right w:val="single" w:sz="4" w:space="0" w:color="auto"/>
            </w:tcBorders>
            <w:shd w:val="clear" w:color="auto" w:fill="auto"/>
            <w:vAlign w:val="center"/>
          </w:tcPr>
          <w:p w14:paraId="22863E9D"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49120832" w14:textId="77777777">
        <w:trPr>
          <w:trHeight w:val="227"/>
        </w:trPr>
        <w:tc>
          <w:tcPr>
            <w:tcW w:w="755" w:type="dxa"/>
            <w:tcBorders>
              <w:top w:val="nil"/>
              <w:left w:val="nil"/>
              <w:bottom w:val="nil"/>
              <w:right w:val="nil"/>
            </w:tcBorders>
            <w:shd w:val="clear" w:color="auto" w:fill="auto"/>
            <w:noWrap/>
            <w:vAlign w:val="center"/>
          </w:tcPr>
          <w:p w14:paraId="533A1A6E" w14:textId="77777777" w:rsidR="00D25D02" w:rsidRPr="00887FF6" w:rsidRDefault="00D25D02" w:rsidP="00D25D02">
            <w:pPr>
              <w:rPr>
                <w:rFonts w:ascii="Arial" w:hAnsi="Arial" w:cs="Arial"/>
                <w:sz w:val="14"/>
                <w:szCs w:val="14"/>
                <w:lang w:eastAsia="sk-SK"/>
              </w:rPr>
            </w:pPr>
          </w:p>
        </w:tc>
        <w:tc>
          <w:tcPr>
            <w:tcW w:w="2623" w:type="dxa"/>
            <w:tcBorders>
              <w:top w:val="nil"/>
              <w:left w:val="nil"/>
              <w:bottom w:val="nil"/>
              <w:right w:val="nil"/>
            </w:tcBorders>
            <w:shd w:val="clear" w:color="auto" w:fill="auto"/>
            <w:vAlign w:val="center"/>
          </w:tcPr>
          <w:p w14:paraId="7714D5BC" w14:textId="77777777" w:rsidR="00D25D02" w:rsidRPr="00887FF6" w:rsidRDefault="00D25D02" w:rsidP="00D25D02">
            <w:pPr>
              <w:rPr>
                <w:rFonts w:ascii="Arial" w:hAnsi="Arial" w:cs="Arial"/>
                <w:sz w:val="14"/>
                <w:szCs w:val="14"/>
                <w:lang w:eastAsia="sk-SK"/>
              </w:rPr>
            </w:pPr>
          </w:p>
        </w:tc>
        <w:tc>
          <w:tcPr>
            <w:tcW w:w="1397" w:type="dxa"/>
            <w:tcBorders>
              <w:top w:val="nil"/>
              <w:left w:val="nil"/>
              <w:bottom w:val="nil"/>
              <w:right w:val="nil"/>
            </w:tcBorders>
            <w:shd w:val="clear" w:color="auto" w:fill="auto"/>
            <w:noWrap/>
            <w:vAlign w:val="center"/>
          </w:tcPr>
          <w:p w14:paraId="75587D16" w14:textId="77777777" w:rsidR="00D25D02" w:rsidRPr="00887FF6" w:rsidRDefault="00D25D02" w:rsidP="00D25D02">
            <w:pPr>
              <w:jc w:val="center"/>
              <w:rPr>
                <w:rFonts w:ascii="Tahoma" w:hAnsi="Tahoma" w:cs="Tahoma"/>
                <w:sz w:val="14"/>
                <w:szCs w:val="14"/>
                <w:lang w:eastAsia="sk-SK"/>
              </w:rPr>
            </w:pPr>
          </w:p>
        </w:tc>
        <w:tc>
          <w:tcPr>
            <w:tcW w:w="1217" w:type="dxa"/>
            <w:tcBorders>
              <w:top w:val="nil"/>
              <w:left w:val="nil"/>
              <w:bottom w:val="nil"/>
              <w:right w:val="nil"/>
            </w:tcBorders>
            <w:shd w:val="clear" w:color="auto" w:fill="auto"/>
            <w:noWrap/>
            <w:vAlign w:val="center"/>
          </w:tcPr>
          <w:p w14:paraId="5EC3B57E" w14:textId="77777777" w:rsidR="00D25D02" w:rsidRPr="00887FF6" w:rsidRDefault="00D25D02" w:rsidP="00D25D02">
            <w:pPr>
              <w:rPr>
                <w:rFonts w:ascii="Arial" w:hAnsi="Arial" w:cs="Arial"/>
                <w:sz w:val="14"/>
                <w:szCs w:val="14"/>
                <w:lang w:eastAsia="sk-SK"/>
              </w:rPr>
            </w:pPr>
          </w:p>
        </w:tc>
        <w:tc>
          <w:tcPr>
            <w:tcW w:w="991" w:type="dxa"/>
            <w:tcBorders>
              <w:top w:val="nil"/>
              <w:left w:val="nil"/>
              <w:bottom w:val="nil"/>
              <w:right w:val="nil"/>
            </w:tcBorders>
            <w:shd w:val="clear" w:color="auto" w:fill="auto"/>
            <w:noWrap/>
            <w:vAlign w:val="center"/>
          </w:tcPr>
          <w:p w14:paraId="15169065" w14:textId="77777777" w:rsidR="00D25D02" w:rsidRPr="00887FF6" w:rsidRDefault="00D25D02" w:rsidP="00D25D02">
            <w:pPr>
              <w:rPr>
                <w:rFonts w:ascii="Arial" w:hAnsi="Arial" w:cs="Arial"/>
                <w:sz w:val="14"/>
                <w:szCs w:val="14"/>
                <w:lang w:eastAsia="sk-SK"/>
              </w:rPr>
            </w:pPr>
          </w:p>
        </w:tc>
        <w:tc>
          <w:tcPr>
            <w:tcW w:w="1079" w:type="dxa"/>
            <w:tcBorders>
              <w:top w:val="nil"/>
              <w:left w:val="nil"/>
              <w:bottom w:val="nil"/>
              <w:right w:val="nil"/>
            </w:tcBorders>
            <w:shd w:val="clear" w:color="auto" w:fill="auto"/>
            <w:noWrap/>
            <w:vAlign w:val="center"/>
          </w:tcPr>
          <w:p w14:paraId="1DAE4291" w14:textId="77777777" w:rsidR="00D25D02" w:rsidRPr="00887FF6" w:rsidRDefault="00D25D02" w:rsidP="00D25D02">
            <w:pPr>
              <w:jc w:val="center"/>
              <w:rPr>
                <w:rFonts w:ascii="Tahoma" w:hAnsi="Tahoma" w:cs="Tahoma"/>
                <w:sz w:val="14"/>
                <w:szCs w:val="14"/>
                <w:lang w:eastAsia="sk-SK"/>
              </w:rPr>
            </w:pPr>
          </w:p>
        </w:tc>
        <w:tc>
          <w:tcPr>
            <w:tcW w:w="1010" w:type="dxa"/>
            <w:tcBorders>
              <w:top w:val="nil"/>
              <w:left w:val="nil"/>
              <w:bottom w:val="nil"/>
              <w:right w:val="nil"/>
            </w:tcBorders>
            <w:shd w:val="clear" w:color="auto" w:fill="auto"/>
            <w:noWrap/>
            <w:vAlign w:val="center"/>
          </w:tcPr>
          <w:p w14:paraId="413C8047" w14:textId="77777777" w:rsidR="00D25D02" w:rsidRPr="00887FF6" w:rsidRDefault="00D25D02" w:rsidP="00D25D02">
            <w:pPr>
              <w:rPr>
                <w:rFonts w:ascii="Arial" w:hAnsi="Arial" w:cs="Arial"/>
                <w:sz w:val="14"/>
                <w:szCs w:val="14"/>
                <w:lang w:eastAsia="sk-SK"/>
              </w:rPr>
            </w:pPr>
          </w:p>
        </w:tc>
      </w:tr>
      <w:tr w:rsidR="00D25D02" w:rsidRPr="00887FF6" w14:paraId="1FDB9DA8" w14:textId="77777777">
        <w:trPr>
          <w:trHeight w:val="227"/>
        </w:trPr>
        <w:tc>
          <w:tcPr>
            <w:tcW w:w="9072" w:type="dxa"/>
            <w:gridSpan w:val="7"/>
            <w:tcBorders>
              <w:top w:val="single" w:sz="4" w:space="0" w:color="auto"/>
              <w:left w:val="single" w:sz="4" w:space="0" w:color="auto"/>
              <w:bottom w:val="single" w:sz="4" w:space="0" w:color="auto"/>
              <w:right w:val="single" w:sz="4" w:space="0" w:color="000000"/>
            </w:tcBorders>
            <w:shd w:val="clear" w:color="auto" w:fill="666699"/>
            <w:vAlign w:val="center"/>
          </w:tcPr>
          <w:p w14:paraId="53D14F4A" w14:textId="77777777" w:rsidR="00D25D02" w:rsidRPr="00887FF6" w:rsidRDefault="00D25D02" w:rsidP="00D25D02">
            <w:pPr>
              <w:jc w:val="both"/>
              <w:rPr>
                <w:rFonts w:ascii="Tahoma" w:hAnsi="Tahoma" w:cs="Tahoma"/>
                <w:b/>
                <w:bCs/>
                <w:sz w:val="14"/>
                <w:szCs w:val="14"/>
                <w:lang w:eastAsia="sk-SK"/>
              </w:rPr>
            </w:pPr>
            <w:r w:rsidRPr="00887FF6">
              <w:rPr>
                <w:rFonts w:ascii="Tahoma" w:hAnsi="Tahoma" w:cs="Tahoma"/>
                <w:b/>
                <w:bCs/>
                <w:sz w:val="14"/>
                <w:szCs w:val="14"/>
                <w:lang w:eastAsia="sk-SK"/>
              </w:rPr>
              <w:t>Podprogram 6.3. Služby zamestnanosti</w:t>
            </w:r>
          </w:p>
        </w:tc>
      </w:tr>
      <w:tr w:rsidR="00D25D02" w:rsidRPr="00887FF6" w14:paraId="1FB595CB" w14:textId="77777777">
        <w:trPr>
          <w:trHeight w:val="227"/>
        </w:trPr>
        <w:tc>
          <w:tcPr>
            <w:tcW w:w="755" w:type="dxa"/>
            <w:tcBorders>
              <w:top w:val="nil"/>
              <w:left w:val="single" w:sz="4" w:space="0" w:color="auto"/>
              <w:bottom w:val="single" w:sz="4" w:space="0" w:color="auto"/>
              <w:right w:val="single" w:sz="4" w:space="0" w:color="auto"/>
            </w:tcBorders>
            <w:shd w:val="clear" w:color="auto" w:fill="auto"/>
            <w:vAlign w:val="center"/>
          </w:tcPr>
          <w:p w14:paraId="473BEC5B" w14:textId="77777777" w:rsidR="00D25D02" w:rsidRPr="00887FF6" w:rsidRDefault="00D25D02" w:rsidP="00D25D02">
            <w:pPr>
              <w:jc w:val="both"/>
              <w:rPr>
                <w:rFonts w:ascii="Tahoma" w:hAnsi="Tahoma" w:cs="Tahoma"/>
                <w:b/>
                <w:bCs/>
                <w:sz w:val="14"/>
                <w:szCs w:val="14"/>
                <w:lang w:eastAsia="sk-SK"/>
              </w:rPr>
            </w:pPr>
            <w:r w:rsidRPr="00887FF6">
              <w:rPr>
                <w:rFonts w:ascii="Tahoma" w:hAnsi="Tahoma" w:cs="Tahoma"/>
                <w:b/>
                <w:bCs/>
                <w:sz w:val="14"/>
                <w:szCs w:val="14"/>
                <w:lang w:eastAsia="sk-SK"/>
              </w:rPr>
              <w:t xml:space="preserve">Cieľ 6.3  </w:t>
            </w:r>
          </w:p>
        </w:tc>
        <w:tc>
          <w:tcPr>
            <w:tcW w:w="8317" w:type="dxa"/>
            <w:gridSpan w:val="6"/>
            <w:tcBorders>
              <w:top w:val="single" w:sz="4" w:space="0" w:color="auto"/>
              <w:left w:val="nil"/>
              <w:bottom w:val="single" w:sz="4" w:space="0" w:color="auto"/>
              <w:right w:val="single" w:sz="4" w:space="0" w:color="000000"/>
            </w:tcBorders>
            <w:shd w:val="clear" w:color="auto" w:fill="auto"/>
            <w:vAlign w:val="center"/>
          </w:tcPr>
          <w:p w14:paraId="60E72CFB" w14:textId="77777777" w:rsidR="00D25D02" w:rsidRPr="00887FF6" w:rsidRDefault="00D25D02" w:rsidP="00D25D02">
            <w:pPr>
              <w:jc w:val="both"/>
              <w:rPr>
                <w:rFonts w:ascii="Tahoma" w:hAnsi="Tahoma" w:cs="Tahoma"/>
                <w:b/>
                <w:bCs/>
                <w:sz w:val="14"/>
                <w:szCs w:val="14"/>
                <w:lang w:eastAsia="sk-SK"/>
              </w:rPr>
            </w:pPr>
            <w:r w:rsidRPr="00887FF6">
              <w:rPr>
                <w:rFonts w:ascii="Tahoma" w:hAnsi="Tahoma" w:cs="Tahoma"/>
                <w:b/>
                <w:bCs/>
                <w:sz w:val="14"/>
                <w:szCs w:val="14"/>
                <w:lang w:eastAsia="sk-SK"/>
              </w:rPr>
              <w:t>Zlepšenie zamestnanosti a sociálnej inklúzie rizikových skupín obyvateľov obce.</w:t>
            </w:r>
          </w:p>
        </w:tc>
      </w:tr>
      <w:tr w:rsidR="00D25D02" w:rsidRPr="00887FF6" w14:paraId="46D888CD" w14:textId="77777777">
        <w:trPr>
          <w:trHeight w:val="227"/>
        </w:trPr>
        <w:tc>
          <w:tcPr>
            <w:tcW w:w="755" w:type="dxa"/>
            <w:tcBorders>
              <w:top w:val="nil"/>
              <w:left w:val="single" w:sz="4" w:space="0" w:color="auto"/>
              <w:bottom w:val="nil"/>
              <w:right w:val="single" w:sz="4" w:space="0" w:color="auto"/>
            </w:tcBorders>
            <w:shd w:val="clear" w:color="auto" w:fill="C0C0C0"/>
            <w:vAlign w:val="center"/>
          </w:tcPr>
          <w:p w14:paraId="144042D9"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 xml:space="preserve">Projekt 6.3.1  </w:t>
            </w:r>
          </w:p>
        </w:tc>
        <w:tc>
          <w:tcPr>
            <w:tcW w:w="8317" w:type="dxa"/>
            <w:gridSpan w:val="6"/>
            <w:tcBorders>
              <w:top w:val="single" w:sz="4" w:space="0" w:color="auto"/>
              <w:left w:val="nil"/>
              <w:bottom w:val="single" w:sz="4" w:space="0" w:color="auto"/>
              <w:right w:val="single" w:sz="4" w:space="0" w:color="000000"/>
            </w:tcBorders>
            <w:shd w:val="clear" w:color="auto" w:fill="C0C0C0"/>
            <w:vAlign w:val="center"/>
          </w:tcPr>
          <w:p w14:paraId="005137DB"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Realizácia vzdelávacích kurzov v oblasti malého podnikania.</w:t>
            </w:r>
          </w:p>
        </w:tc>
      </w:tr>
      <w:tr w:rsidR="00D25D02" w:rsidRPr="00887FF6" w14:paraId="452D8BF9" w14:textId="77777777">
        <w:trPr>
          <w:trHeight w:val="227"/>
        </w:trPr>
        <w:tc>
          <w:tcPr>
            <w:tcW w:w="755" w:type="dxa"/>
            <w:tcBorders>
              <w:top w:val="single" w:sz="4" w:space="0" w:color="auto"/>
              <w:left w:val="single" w:sz="4" w:space="0" w:color="auto"/>
              <w:bottom w:val="single" w:sz="4" w:space="0" w:color="auto"/>
              <w:right w:val="nil"/>
            </w:tcBorders>
            <w:shd w:val="clear" w:color="auto" w:fill="auto"/>
            <w:vAlign w:val="center"/>
          </w:tcPr>
          <w:p w14:paraId="7C04FBCF"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 </w:t>
            </w:r>
          </w:p>
        </w:tc>
        <w:tc>
          <w:tcPr>
            <w:tcW w:w="2623" w:type="dxa"/>
            <w:tcBorders>
              <w:top w:val="nil"/>
              <w:left w:val="nil"/>
              <w:bottom w:val="nil"/>
              <w:right w:val="single" w:sz="4" w:space="0" w:color="auto"/>
            </w:tcBorders>
            <w:shd w:val="clear" w:color="auto" w:fill="auto"/>
            <w:vAlign w:val="center"/>
          </w:tcPr>
          <w:p w14:paraId="663D2C88"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 </w:t>
            </w:r>
          </w:p>
        </w:tc>
        <w:tc>
          <w:tcPr>
            <w:tcW w:w="1397" w:type="dxa"/>
            <w:tcBorders>
              <w:top w:val="nil"/>
              <w:left w:val="nil"/>
              <w:bottom w:val="nil"/>
              <w:right w:val="single" w:sz="4" w:space="0" w:color="auto"/>
            </w:tcBorders>
            <w:shd w:val="clear" w:color="auto" w:fill="auto"/>
            <w:vAlign w:val="center"/>
          </w:tcPr>
          <w:p w14:paraId="53E252D1"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217" w:type="dxa"/>
            <w:tcBorders>
              <w:top w:val="nil"/>
              <w:left w:val="nil"/>
              <w:bottom w:val="nil"/>
              <w:right w:val="single" w:sz="4" w:space="0" w:color="auto"/>
            </w:tcBorders>
            <w:shd w:val="clear" w:color="auto" w:fill="auto"/>
            <w:vAlign w:val="center"/>
          </w:tcPr>
          <w:p w14:paraId="2C900DF8"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991" w:type="dxa"/>
            <w:tcBorders>
              <w:top w:val="nil"/>
              <w:left w:val="nil"/>
              <w:bottom w:val="single" w:sz="4" w:space="0" w:color="auto"/>
              <w:right w:val="single" w:sz="4" w:space="0" w:color="auto"/>
            </w:tcBorders>
            <w:shd w:val="clear" w:color="auto" w:fill="auto"/>
            <w:vAlign w:val="center"/>
          </w:tcPr>
          <w:p w14:paraId="2D74A81B"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1079" w:type="dxa"/>
            <w:tcBorders>
              <w:top w:val="nil"/>
              <w:left w:val="nil"/>
              <w:bottom w:val="nil"/>
              <w:right w:val="single" w:sz="4" w:space="0" w:color="auto"/>
            </w:tcBorders>
            <w:shd w:val="clear" w:color="auto" w:fill="auto"/>
            <w:vAlign w:val="center"/>
          </w:tcPr>
          <w:p w14:paraId="6F61D272"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010" w:type="dxa"/>
            <w:tcBorders>
              <w:top w:val="nil"/>
              <w:left w:val="nil"/>
              <w:bottom w:val="nil"/>
              <w:right w:val="single" w:sz="4" w:space="0" w:color="auto"/>
            </w:tcBorders>
            <w:shd w:val="clear" w:color="auto" w:fill="auto"/>
            <w:vAlign w:val="center"/>
          </w:tcPr>
          <w:p w14:paraId="16D359ED"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D25D02" w:rsidRPr="00887FF6" w14:paraId="0FE64967" w14:textId="77777777">
        <w:trPr>
          <w:trHeight w:val="227"/>
        </w:trPr>
        <w:tc>
          <w:tcPr>
            <w:tcW w:w="755" w:type="dxa"/>
            <w:tcBorders>
              <w:top w:val="nil"/>
              <w:left w:val="single" w:sz="4" w:space="0" w:color="auto"/>
              <w:bottom w:val="single" w:sz="4" w:space="0" w:color="auto"/>
              <w:right w:val="single" w:sz="4" w:space="0" w:color="auto"/>
            </w:tcBorders>
            <w:shd w:val="clear" w:color="auto" w:fill="auto"/>
            <w:vAlign w:val="center"/>
          </w:tcPr>
          <w:p w14:paraId="7F5FB61B"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623" w:type="dxa"/>
            <w:tcBorders>
              <w:top w:val="single" w:sz="4" w:space="0" w:color="auto"/>
              <w:left w:val="nil"/>
              <w:bottom w:val="single" w:sz="4" w:space="0" w:color="auto"/>
              <w:right w:val="single" w:sz="4" w:space="0" w:color="auto"/>
            </w:tcBorders>
            <w:shd w:val="clear" w:color="auto" w:fill="auto"/>
            <w:vAlign w:val="center"/>
          </w:tcPr>
          <w:p w14:paraId="15DA242B"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Finančné a personálne zabezpečenie.</w:t>
            </w:r>
          </w:p>
        </w:tc>
        <w:tc>
          <w:tcPr>
            <w:tcW w:w="1397" w:type="dxa"/>
            <w:tcBorders>
              <w:top w:val="single" w:sz="4" w:space="0" w:color="auto"/>
              <w:left w:val="nil"/>
              <w:bottom w:val="single" w:sz="4" w:space="0" w:color="auto"/>
              <w:right w:val="single" w:sz="4" w:space="0" w:color="auto"/>
            </w:tcBorders>
            <w:shd w:val="clear" w:color="auto" w:fill="auto"/>
            <w:vAlign w:val="center"/>
          </w:tcPr>
          <w:p w14:paraId="6CAA50EC"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217" w:type="dxa"/>
            <w:tcBorders>
              <w:top w:val="single" w:sz="4" w:space="0" w:color="auto"/>
              <w:left w:val="nil"/>
              <w:bottom w:val="single" w:sz="4" w:space="0" w:color="auto"/>
              <w:right w:val="single" w:sz="4" w:space="0" w:color="auto"/>
            </w:tcBorders>
            <w:shd w:val="clear" w:color="auto" w:fill="auto"/>
            <w:vAlign w:val="center"/>
          </w:tcPr>
          <w:p w14:paraId="5CEF5CA0"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w:t>
            </w:r>
          </w:p>
        </w:tc>
        <w:tc>
          <w:tcPr>
            <w:tcW w:w="991" w:type="dxa"/>
            <w:tcBorders>
              <w:top w:val="nil"/>
              <w:left w:val="nil"/>
              <w:bottom w:val="single" w:sz="4" w:space="0" w:color="auto"/>
              <w:right w:val="single" w:sz="4" w:space="0" w:color="auto"/>
            </w:tcBorders>
            <w:shd w:val="clear" w:color="auto" w:fill="auto"/>
            <w:vAlign w:val="center"/>
          </w:tcPr>
          <w:p w14:paraId="65C15FBB"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tretí  sektor</w:t>
            </w:r>
          </w:p>
        </w:tc>
        <w:tc>
          <w:tcPr>
            <w:tcW w:w="1079" w:type="dxa"/>
            <w:tcBorders>
              <w:top w:val="single" w:sz="4" w:space="0" w:color="auto"/>
              <w:left w:val="nil"/>
              <w:bottom w:val="single" w:sz="4" w:space="0" w:color="auto"/>
              <w:right w:val="single" w:sz="4" w:space="0" w:color="auto"/>
            </w:tcBorders>
            <w:shd w:val="clear" w:color="auto" w:fill="auto"/>
            <w:vAlign w:val="center"/>
          </w:tcPr>
          <w:p w14:paraId="46828191"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010" w:type="dxa"/>
            <w:tcBorders>
              <w:top w:val="single" w:sz="4" w:space="0" w:color="auto"/>
              <w:left w:val="nil"/>
              <w:bottom w:val="single" w:sz="4" w:space="0" w:color="auto"/>
              <w:right w:val="single" w:sz="4" w:space="0" w:color="auto"/>
            </w:tcBorders>
            <w:shd w:val="clear" w:color="auto" w:fill="auto"/>
            <w:vAlign w:val="center"/>
          </w:tcPr>
          <w:p w14:paraId="17B18274"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095C38DC" w14:textId="77777777">
        <w:trPr>
          <w:trHeight w:val="227"/>
        </w:trPr>
        <w:tc>
          <w:tcPr>
            <w:tcW w:w="755" w:type="dxa"/>
            <w:tcBorders>
              <w:top w:val="nil"/>
              <w:left w:val="single" w:sz="4" w:space="0" w:color="auto"/>
              <w:bottom w:val="nil"/>
              <w:right w:val="single" w:sz="4" w:space="0" w:color="auto"/>
            </w:tcBorders>
            <w:shd w:val="clear" w:color="auto" w:fill="C0C0C0"/>
            <w:vAlign w:val="center"/>
          </w:tcPr>
          <w:p w14:paraId="109A9CCF"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 xml:space="preserve">Projekt 6.3.2  </w:t>
            </w:r>
          </w:p>
        </w:tc>
        <w:tc>
          <w:tcPr>
            <w:tcW w:w="8317" w:type="dxa"/>
            <w:gridSpan w:val="6"/>
            <w:tcBorders>
              <w:top w:val="single" w:sz="4" w:space="0" w:color="auto"/>
              <w:left w:val="nil"/>
              <w:bottom w:val="single" w:sz="4" w:space="0" w:color="auto"/>
              <w:right w:val="single" w:sz="4" w:space="0" w:color="000000"/>
            </w:tcBorders>
            <w:shd w:val="clear" w:color="auto" w:fill="C0C0C0"/>
            <w:vAlign w:val="center"/>
          </w:tcPr>
          <w:p w14:paraId="167E6102"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Podpora klientov formou individuálneho poradenstva, posudzovania individuálnych schopností a vypracovávania individuálnych akčných plánov a rozvoj celoživotného poradenstvo.</w:t>
            </w:r>
          </w:p>
        </w:tc>
      </w:tr>
      <w:tr w:rsidR="00D25D02" w:rsidRPr="00887FF6" w14:paraId="41B3FCB4" w14:textId="77777777">
        <w:trPr>
          <w:trHeight w:val="227"/>
        </w:trPr>
        <w:tc>
          <w:tcPr>
            <w:tcW w:w="755" w:type="dxa"/>
            <w:tcBorders>
              <w:top w:val="single" w:sz="4" w:space="0" w:color="auto"/>
              <w:left w:val="single" w:sz="4" w:space="0" w:color="auto"/>
              <w:bottom w:val="single" w:sz="4" w:space="0" w:color="auto"/>
              <w:right w:val="nil"/>
            </w:tcBorders>
            <w:shd w:val="clear" w:color="auto" w:fill="auto"/>
            <w:vAlign w:val="center"/>
          </w:tcPr>
          <w:p w14:paraId="31FE0D11"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 </w:t>
            </w:r>
          </w:p>
        </w:tc>
        <w:tc>
          <w:tcPr>
            <w:tcW w:w="2623" w:type="dxa"/>
            <w:tcBorders>
              <w:top w:val="nil"/>
              <w:left w:val="nil"/>
              <w:bottom w:val="nil"/>
              <w:right w:val="single" w:sz="4" w:space="0" w:color="auto"/>
            </w:tcBorders>
            <w:shd w:val="clear" w:color="auto" w:fill="auto"/>
            <w:vAlign w:val="center"/>
          </w:tcPr>
          <w:p w14:paraId="7A48010A"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 </w:t>
            </w:r>
          </w:p>
        </w:tc>
        <w:tc>
          <w:tcPr>
            <w:tcW w:w="1397" w:type="dxa"/>
            <w:tcBorders>
              <w:top w:val="nil"/>
              <w:left w:val="nil"/>
              <w:bottom w:val="nil"/>
              <w:right w:val="single" w:sz="4" w:space="0" w:color="auto"/>
            </w:tcBorders>
            <w:shd w:val="clear" w:color="auto" w:fill="auto"/>
            <w:vAlign w:val="center"/>
          </w:tcPr>
          <w:p w14:paraId="375CE1DB"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217" w:type="dxa"/>
            <w:tcBorders>
              <w:top w:val="nil"/>
              <w:left w:val="nil"/>
              <w:bottom w:val="nil"/>
              <w:right w:val="single" w:sz="4" w:space="0" w:color="auto"/>
            </w:tcBorders>
            <w:shd w:val="clear" w:color="auto" w:fill="auto"/>
            <w:vAlign w:val="center"/>
          </w:tcPr>
          <w:p w14:paraId="015166E7"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991" w:type="dxa"/>
            <w:tcBorders>
              <w:top w:val="nil"/>
              <w:left w:val="nil"/>
              <w:bottom w:val="single" w:sz="4" w:space="0" w:color="auto"/>
              <w:right w:val="single" w:sz="4" w:space="0" w:color="auto"/>
            </w:tcBorders>
            <w:shd w:val="clear" w:color="auto" w:fill="auto"/>
            <w:vAlign w:val="center"/>
          </w:tcPr>
          <w:p w14:paraId="2AE56551"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1079" w:type="dxa"/>
            <w:tcBorders>
              <w:top w:val="nil"/>
              <w:left w:val="nil"/>
              <w:bottom w:val="nil"/>
              <w:right w:val="single" w:sz="4" w:space="0" w:color="auto"/>
            </w:tcBorders>
            <w:shd w:val="clear" w:color="auto" w:fill="auto"/>
            <w:vAlign w:val="center"/>
          </w:tcPr>
          <w:p w14:paraId="3D6C8D26"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010" w:type="dxa"/>
            <w:tcBorders>
              <w:top w:val="nil"/>
              <w:left w:val="nil"/>
              <w:bottom w:val="nil"/>
              <w:right w:val="single" w:sz="4" w:space="0" w:color="auto"/>
            </w:tcBorders>
            <w:shd w:val="clear" w:color="auto" w:fill="auto"/>
            <w:vAlign w:val="center"/>
          </w:tcPr>
          <w:p w14:paraId="086FBD0B"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D25D02" w:rsidRPr="00887FF6" w14:paraId="580F037D" w14:textId="77777777">
        <w:trPr>
          <w:trHeight w:val="227"/>
        </w:trPr>
        <w:tc>
          <w:tcPr>
            <w:tcW w:w="755" w:type="dxa"/>
            <w:vMerge w:val="restart"/>
            <w:tcBorders>
              <w:top w:val="nil"/>
              <w:left w:val="single" w:sz="4" w:space="0" w:color="auto"/>
              <w:bottom w:val="single" w:sz="4" w:space="0" w:color="000000"/>
              <w:right w:val="single" w:sz="4" w:space="0" w:color="auto"/>
            </w:tcBorders>
            <w:shd w:val="clear" w:color="auto" w:fill="auto"/>
            <w:vAlign w:val="center"/>
          </w:tcPr>
          <w:p w14:paraId="30F25797"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623" w:type="dxa"/>
            <w:tcBorders>
              <w:top w:val="single" w:sz="4" w:space="0" w:color="auto"/>
              <w:left w:val="nil"/>
              <w:bottom w:val="single" w:sz="4" w:space="0" w:color="auto"/>
              <w:right w:val="single" w:sz="4" w:space="0" w:color="auto"/>
            </w:tcBorders>
            <w:shd w:val="clear" w:color="auto" w:fill="auto"/>
            <w:vAlign w:val="center"/>
          </w:tcPr>
          <w:p w14:paraId="5C16F94C"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Zabezpečenie priestorov na uskutočňovanie poradenských služieb.</w:t>
            </w:r>
          </w:p>
        </w:tc>
        <w:tc>
          <w:tcPr>
            <w:tcW w:w="1397" w:type="dxa"/>
            <w:tcBorders>
              <w:top w:val="single" w:sz="4" w:space="0" w:color="auto"/>
              <w:left w:val="nil"/>
              <w:bottom w:val="single" w:sz="4" w:space="0" w:color="auto"/>
              <w:right w:val="single" w:sz="4" w:space="0" w:color="auto"/>
            </w:tcBorders>
            <w:shd w:val="clear" w:color="auto" w:fill="auto"/>
            <w:vAlign w:val="center"/>
          </w:tcPr>
          <w:p w14:paraId="7866B059"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217" w:type="dxa"/>
            <w:tcBorders>
              <w:top w:val="single" w:sz="4" w:space="0" w:color="auto"/>
              <w:left w:val="nil"/>
              <w:bottom w:val="single" w:sz="4" w:space="0" w:color="auto"/>
              <w:right w:val="single" w:sz="4" w:space="0" w:color="auto"/>
            </w:tcBorders>
            <w:shd w:val="clear" w:color="auto" w:fill="auto"/>
            <w:vAlign w:val="center"/>
          </w:tcPr>
          <w:p w14:paraId="16883B13"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991" w:type="dxa"/>
            <w:tcBorders>
              <w:top w:val="nil"/>
              <w:left w:val="nil"/>
              <w:bottom w:val="single" w:sz="4" w:space="0" w:color="auto"/>
              <w:right w:val="single" w:sz="4" w:space="0" w:color="auto"/>
            </w:tcBorders>
            <w:shd w:val="clear" w:color="auto" w:fill="auto"/>
            <w:vAlign w:val="center"/>
          </w:tcPr>
          <w:p w14:paraId="034EFB62"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tretí  sektor</w:t>
            </w:r>
          </w:p>
        </w:tc>
        <w:tc>
          <w:tcPr>
            <w:tcW w:w="1079" w:type="dxa"/>
            <w:tcBorders>
              <w:top w:val="single" w:sz="4" w:space="0" w:color="auto"/>
              <w:left w:val="nil"/>
              <w:bottom w:val="single" w:sz="4" w:space="0" w:color="auto"/>
              <w:right w:val="single" w:sz="4" w:space="0" w:color="auto"/>
            </w:tcBorders>
            <w:shd w:val="clear" w:color="auto" w:fill="auto"/>
            <w:vAlign w:val="center"/>
          </w:tcPr>
          <w:p w14:paraId="080E89EA"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010" w:type="dxa"/>
            <w:tcBorders>
              <w:top w:val="single" w:sz="4" w:space="0" w:color="auto"/>
              <w:left w:val="nil"/>
              <w:bottom w:val="single" w:sz="4" w:space="0" w:color="auto"/>
              <w:right w:val="single" w:sz="4" w:space="0" w:color="auto"/>
            </w:tcBorders>
            <w:shd w:val="clear" w:color="auto" w:fill="auto"/>
            <w:vAlign w:val="center"/>
          </w:tcPr>
          <w:p w14:paraId="30CD890A"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 xml:space="preserve"> obec, n.o.</w:t>
            </w:r>
          </w:p>
        </w:tc>
      </w:tr>
      <w:tr w:rsidR="00D25D02" w:rsidRPr="00887FF6" w14:paraId="21919846" w14:textId="77777777">
        <w:trPr>
          <w:trHeight w:val="227"/>
        </w:trPr>
        <w:tc>
          <w:tcPr>
            <w:tcW w:w="755" w:type="dxa"/>
            <w:vMerge/>
            <w:tcBorders>
              <w:top w:val="nil"/>
              <w:left w:val="single" w:sz="4" w:space="0" w:color="auto"/>
              <w:bottom w:val="single" w:sz="4" w:space="0" w:color="000000"/>
              <w:right w:val="single" w:sz="4" w:space="0" w:color="auto"/>
            </w:tcBorders>
            <w:vAlign w:val="center"/>
          </w:tcPr>
          <w:p w14:paraId="5305AC36" w14:textId="77777777" w:rsidR="00D25D02" w:rsidRPr="00887FF6" w:rsidRDefault="00D25D02" w:rsidP="00D25D02">
            <w:pPr>
              <w:rPr>
                <w:rFonts w:ascii="Tahoma" w:hAnsi="Tahoma" w:cs="Tahoma"/>
                <w:sz w:val="14"/>
                <w:szCs w:val="14"/>
                <w:lang w:eastAsia="sk-SK"/>
              </w:rPr>
            </w:pPr>
          </w:p>
        </w:tc>
        <w:tc>
          <w:tcPr>
            <w:tcW w:w="2623" w:type="dxa"/>
            <w:tcBorders>
              <w:top w:val="nil"/>
              <w:left w:val="nil"/>
              <w:bottom w:val="single" w:sz="4" w:space="0" w:color="auto"/>
              <w:right w:val="single" w:sz="4" w:space="0" w:color="auto"/>
            </w:tcBorders>
            <w:shd w:val="clear" w:color="auto" w:fill="auto"/>
            <w:vAlign w:val="center"/>
          </w:tcPr>
          <w:p w14:paraId="1BAC7507"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Personálne zabezpečenie poradenstva.</w:t>
            </w:r>
          </w:p>
        </w:tc>
        <w:tc>
          <w:tcPr>
            <w:tcW w:w="1397" w:type="dxa"/>
            <w:tcBorders>
              <w:top w:val="nil"/>
              <w:left w:val="nil"/>
              <w:bottom w:val="single" w:sz="4" w:space="0" w:color="auto"/>
              <w:right w:val="single" w:sz="4" w:space="0" w:color="auto"/>
            </w:tcBorders>
            <w:shd w:val="clear" w:color="auto" w:fill="auto"/>
            <w:vAlign w:val="center"/>
          </w:tcPr>
          <w:p w14:paraId="4212461D"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217" w:type="dxa"/>
            <w:tcBorders>
              <w:top w:val="nil"/>
              <w:left w:val="nil"/>
              <w:bottom w:val="single" w:sz="4" w:space="0" w:color="auto"/>
              <w:right w:val="single" w:sz="4" w:space="0" w:color="auto"/>
            </w:tcBorders>
            <w:shd w:val="clear" w:color="auto" w:fill="auto"/>
            <w:vAlign w:val="center"/>
          </w:tcPr>
          <w:p w14:paraId="5218A5B1"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991" w:type="dxa"/>
            <w:tcBorders>
              <w:top w:val="nil"/>
              <w:left w:val="nil"/>
              <w:bottom w:val="single" w:sz="4" w:space="0" w:color="auto"/>
              <w:right w:val="single" w:sz="4" w:space="0" w:color="auto"/>
            </w:tcBorders>
            <w:shd w:val="clear" w:color="auto" w:fill="auto"/>
            <w:vAlign w:val="center"/>
          </w:tcPr>
          <w:p w14:paraId="16996B5E"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tretí  sektor</w:t>
            </w:r>
          </w:p>
        </w:tc>
        <w:tc>
          <w:tcPr>
            <w:tcW w:w="1079" w:type="dxa"/>
            <w:tcBorders>
              <w:top w:val="nil"/>
              <w:left w:val="nil"/>
              <w:bottom w:val="single" w:sz="4" w:space="0" w:color="auto"/>
              <w:right w:val="single" w:sz="4" w:space="0" w:color="auto"/>
            </w:tcBorders>
            <w:shd w:val="clear" w:color="auto" w:fill="auto"/>
            <w:vAlign w:val="center"/>
          </w:tcPr>
          <w:p w14:paraId="16B8B67D"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010" w:type="dxa"/>
            <w:tcBorders>
              <w:top w:val="nil"/>
              <w:left w:val="nil"/>
              <w:bottom w:val="single" w:sz="4" w:space="0" w:color="auto"/>
              <w:right w:val="single" w:sz="4" w:space="0" w:color="auto"/>
            </w:tcBorders>
            <w:shd w:val="clear" w:color="auto" w:fill="auto"/>
            <w:vAlign w:val="center"/>
          </w:tcPr>
          <w:p w14:paraId="473D9BDF"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 xml:space="preserve"> obec, n.o.</w:t>
            </w:r>
          </w:p>
        </w:tc>
      </w:tr>
      <w:tr w:rsidR="00D25D02" w:rsidRPr="00887FF6" w14:paraId="10CBEAD3" w14:textId="77777777">
        <w:trPr>
          <w:trHeight w:val="227"/>
        </w:trPr>
        <w:tc>
          <w:tcPr>
            <w:tcW w:w="755" w:type="dxa"/>
            <w:tcBorders>
              <w:top w:val="nil"/>
              <w:left w:val="single" w:sz="4" w:space="0" w:color="auto"/>
              <w:bottom w:val="nil"/>
              <w:right w:val="single" w:sz="4" w:space="0" w:color="auto"/>
            </w:tcBorders>
            <w:shd w:val="clear" w:color="auto" w:fill="C0C0C0"/>
            <w:vAlign w:val="center"/>
          </w:tcPr>
          <w:p w14:paraId="698B7C3C"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 xml:space="preserve">Projekt 6.3.3  </w:t>
            </w:r>
          </w:p>
        </w:tc>
        <w:tc>
          <w:tcPr>
            <w:tcW w:w="8317" w:type="dxa"/>
            <w:gridSpan w:val="6"/>
            <w:tcBorders>
              <w:top w:val="single" w:sz="4" w:space="0" w:color="auto"/>
              <w:left w:val="nil"/>
              <w:bottom w:val="single" w:sz="4" w:space="0" w:color="auto"/>
              <w:right w:val="single" w:sz="4" w:space="0" w:color="000000"/>
            </w:tcBorders>
            <w:shd w:val="clear" w:color="auto" w:fill="C0C0C0"/>
            <w:vAlign w:val="center"/>
          </w:tcPr>
          <w:p w14:paraId="2729FC97"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Podpora poradensko-vzdelávacích aktivít zameraných na získavanie sociálnych zručností pri hľadaní si zamestnania a komunikácie s potenciálnym zamestnávateľov pre znevýhodnených uchádzačov o zamestnanie.</w:t>
            </w:r>
          </w:p>
        </w:tc>
      </w:tr>
      <w:tr w:rsidR="00D25D02" w:rsidRPr="00887FF6" w14:paraId="674B807B" w14:textId="77777777">
        <w:trPr>
          <w:trHeight w:val="227"/>
        </w:trPr>
        <w:tc>
          <w:tcPr>
            <w:tcW w:w="755" w:type="dxa"/>
            <w:tcBorders>
              <w:top w:val="single" w:sz="4" w:space="0" w:color="auto"/>
              <w:left w:val="single" w:sz="4" w:space="0" w:color="auto"/>
              <w:bottom w:val="single" w:sz="4" w:space="0" w:color="auto"/>
              <w:right w:val="nil"/>
            </w:tcBorders>
            <w:shd w:val="clear" w:color="auto" w:fill="auto"/>
            <w:vAlign w:val="center"/>
          </w:tcPr>
          <w:p w14:paraId="79FC5C71"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 </w:t>
            </w:r>
          </w:p>
        </w:tc>
        <w:tc>
          <w:tcPr>
            <w:tcW w:w="2623" w:type="dxa"/>
            <w:tcBorders>
              <w:top w:val="nil"/>
              <w:left w:val="nil"/>
              <w:bottom w:val="nil"/>
              <w:right w:val="single" w:sz="4" w:space="0" w:color="auto"/>
            </w:tcBorders>
            <w:shd w:val="clear" w:color="auto" w:fill="auto"/>
            <w:vAlign w:val="center"/>
          </w:tcPr>
          <w:p w14:paraId="6173594E"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 </w:t>
            </w:r>
          </w:p>
        </w:tc>
        <w:tc>
          <w:tcPr>
            <w:tcW w:w="1397" w:type="dxa"/>
            <w:tcBorders>
              <w:top w:val="nil"/>
              <w:left w:val="nil"/>
              <w:bottom w:val="nil"/>
              <w:right w:val="single" w:sz="4" w:space="0" w:color="auto"/>
            </w:tcBorders>
            <w:shd w:val="clear" w:color="auto" w:fill="auto"/>
            <w:vAlign w:val="center"/>
          </w:tcPr>
          <w:p w14:paraId="2135E1BA"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217" w:type="dxa"/>
            <w:tcBorders>
              <w:top w:val="nil"/>
              <w:left w:val="nil"/>
              <w:bottom w:val="nil"/>
              <w:right w:val="single" w:sz="4" w:space="0" w:color="auto"/>
            </w:tcBorders>
            <w:shd w:val="clear" w:color="auto" w:fill="auto"/>
            <w:vAlign w:val="center"/>
          </w:tcPr>
          <w:p w14:paraId="2B214EA0"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991" w:type="dxa"/>
            <w:tcBorders>
              <w:top w:val="nil"/>
              <w:left w:val="nil"/>
              <w:bottom w:val="single" w:sz="4" w:space="0" w:color="auto"/>
              <w:right w:val="single" w:sz="4" w:space="0" w:color="auto"/>
            </w:tcBorders>
            <w:shd w:val="clear" w:color="auto" w:fill="auto"/>
            <w:vAlign w:val="center"/>
          </w:tcPr>
          <w:p w14:paraId="37D2107D"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1079" w:type="dxa"/>
            <w:tcBorders>
              <w:top w:val="nil"/>
              <w:left w:val="nil"/>
              <w:bottom w:val="nil"/>
              <w:right w:val="single" w:sz="4" w:space="0" w:color="auto"/>
            </w:tcBorders>
            <w:shd w:val="clear" w:color="auto" w:fill="auto"/>
            <w:vAlign w:val="center"/>
          </w:tcPr>
          <w:p w14:paraId="10CF6660"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010" w:type="dxa"/>
            <w:tcBorders>
              <w:top w:val="nil"/>
              <w:left w:val="nil"/>
              <w:bottom w:val="nil"/>
              <w:right w:val="single" w:sz="4" w:space="0" w:color="auto"/>
            </w:tcBorders>
            <w:shd w:val="clear" w:color="auto" w:fill="auto"/>
            <w:vAlign w:val="center"/>
          </w:tcPr>
          <w:p w14:paraId="7F9737FA"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D25D02" w:rsidRPr="00887FF6" w14:paraId="4F72AC03" w14:textId="77777777">
        <w:trPr>
          <w:trHeight w:val="227"/>
        </w:trPr>
        <w:tc>
          <w:tcPr>
            <w:tcW w:w="755" w:type="dxa"/>
            <w:vMerge w:val="restart"/>
            <w:tcBorders>
              <w:top w:val="nil"/>
              <w:left w:val="single" w:sz="4" w:space="0" w:color="auto"/>
              <w:bottom w:val="single" w:sz="4" w:space="0" w:color="000000"/>
              <w:right w:val="single" w:sz="4" w:space="0" w:color="auto"/>
            </w:tcBorders>
            <w:shd w:val="clear" w:color="auto" w:fill="auto"/>
            <w:vAlign w:val="center"/>
          </w:tcPr>
          <w:p w14:paraId="568CE8E4"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623" w:type="dxa"/>
            <w:tcBorders>
              <w:top w:val="single" w:sz="4" w:space="0" w:color="auto"/>
              <w:left w:val="nil"/>
              <w:bottom w:val="single" w:sz="4" w:space="0" w:color="auto"/>
              <w:right w:val="single" w:sz="4" w:space="0" w:color="auto"/>
            </w:tcBorders>
            <w:shd w:val="clear" w:color="auto" w:fill="auto"/>
            <w:vAlign w:val="center"/>
          </w:tcPr>
          <w:p w14:paraId="76CF567B"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Zabezpečenie priestorov na uskutočňovanie poradenských služieb.</w:t>
            </w:r>
          </w:p>
        </w:tc>
        <w:tc>
          <w:tcPr>
            <w:tcW w:w="1397" w:type="dxa"/>
            <w:tcBorders>
              <w:top w:val="single" w:sz="4" w:space="0" w:color="auto"/>
              <w:left w:val="nil"/>
              <w:bottom w:val="single" w:sz="4" w:space="0" w:color="auto"/>
              <w:right w:val="single" w:sz="4" w:space="0" w:color="auto"/>
            </w:tcBorders>
            <w:shd w:val="clear" w:color="auto" w:fill="auto"/>
            <w:vAlign w:val="center"/>
          </w:tcPr>
          <w:p w14:paraId="0B359CDB"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217" w:type="dxa"/>
            <w:tcBorders>
              <w:top w:val="single" w:sz="4" w:space="0" w:color="auto"/>
              <w:left w:val="nil"/>
              <w:bottom w:val="single" w:sz="4" w:space="0" w:color="auto"/>
              <w:right w:val="single" w:sz="4" w:space="0" w:color="auto"/>
            </w:tcBorders>
            <w:shd w:val="clear" w:color="auto" w:fill="auto"/>
            <w:vAlign w:val="center"/>
          </w:tcPr>
          <w:p w14:paraId="22CF2DE4"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991" w:type="dxa"/>
            <w:tcBorders>
              <w:top w:val="nil"/>
              <w:left w:val="nil"/>
              <w:bottom w:val="single" w:sz="4" w:space="0" w:color="auto"/>
              <w:right w:val="single" w:sz="4" w:space="0" w:color="auto"/>
            </w:tcBorders>
            <w:shd w:val="clear" w:color="auto" w:fill="auto"/>
            <w:vAlign w:val="center"/>
          </w:tcPr>
          <w:p w14:paraId="01203D61"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tretí  sektor</w:t>
            </w:r>
          </w:p>
        </w:tc>
        <w:tc>
          <w:tcPr>
            <w:tcW w:w="1079" w:type="dxa"/>
            <w:tcBorders>
              <w:top w:val="single" w:sz="4" w:space="0" w:color="auto"/>
              <w:left w:val="nil"/>
              <w:bottom w:val="single" w:sz="4" w:space="0" w:color="auto"/>
              <w:right w:val="single" w:sz="4" w:space="0" w:color="auto"/>
            </w:tcBorders>
            <w:shd w:val="clear" w:color="auto" w:fill="auto"/>
            <w:vAlign w:val="center"/>
          </w:tcPr>
          <w:p w14:paraId="4CDF5288"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010" w:type="dxa"/>
            <w:tcBorders>
              <w:top w:val="single" w:sz="4" w:space="0" w:color="auto"/>
              <w:left w:val="nil"/>
              <w:bottom w:val="single" w:sz="4" w:space="0" w:color="auto"/>
              <w:right w:val="single" w:sz="4" w:space="0" w:color="auto"/>
            </w:tcBorders>
            <w:shd w:val="clear" w:color="auto" w:fill="auto"/>
            <w:vAlign w:val="center"/>
          </w:tcPr>
          <w:p w14:paraId="2E6E1043"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 xml:space="preserve"> obec, n.o.</w:t>
            </w:r>
          </w:p>
        </w:tc>
      </w:tr>
      <w:tr w:rsidR="00D25D02" w:rsidRPr="00887FF6" w14:paraId="03A50D78" w14:textId="77777777">
        <w:trPr>
          <w:trHeight w:val="227"/>
        </w:trPr>
        <w:tc>
          <w:tcPr>
            <w:tcW w:w="755" w:type="dxa"/>
            <w:vMerge/>
            <w:tcBorders>
              <w:top w:val="nil"/>
              <w:left w:val="single" w:sz="4" w:space="0" w:color="auto"/>
              <w:bottom w:val="single" w:sz="4" w:space="0" w:color="000000"/>
              <w:right w:val="single" w:sz="4" w:space="0" w:color="auto"/>
            </w:tcBorders>
            <w:vAlign w:val="center"/>
          </w:tcPr>
          <w:p w14:paraId="7D3DC87A" w14:textId="77777777" w:rsidR="00D25D02" w:rsidRPr="00887FF6" w:rsidRDefault="00D25D02" w:rsidP="00D25D02">
            <w:pPr>
              <w:rPr>
                <w:rFonts w:ascii="Tahoma" w:hAnsi="Tahoma" w:cs="Tahoma"/>
                <w:sz w:val="14"/>
                <w:szCs w:val="14"/>
                <w:lang w:eastAsia="sk-SK"/>
              </w:rPr>
            </w:pPr>
          </w:p>
        </w:tc>
        <w:tc>
          <w:tcPr>
            <w:tcW w:w="2623" w:type="dxa"/>
            <w:tcBorders>
              <w:top w:val="nil"/>
              <w:left w:val="nil"/>
              <w:bottom w:val="single" w:sz="4" w:space="0" w:color="auto"/>
              <w:right w:val="single" w:sz="4" w:space="0" w:color="auto"/>
            </w:tcBorders>
            <w:shd w:val="clear" w:color="auto" w:fill="auto"/>
            <w:vAlign w:val="center"/>
          </w:tcPr>
          <w:p w14:paraId="4640E4E9"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Personálne zabezpečenie poradenstva.</w:t>
            </w:r>
          </w:p>
        </w:tc>
        <w:tc>
          <w:tcPr>
            <w:tcW w:w="1397" w:type="dxa"/>
            <w:tcBorders>
              <w:top w:val="nil"/>
              <w:left w:val="nil"/>
              <w:bottom w:val="single" w:sz="4" w:space="0" w:color="auto"/>
              <w:right w:val="single" w:sz="4" w:space="0" w:color="auto"/>
            </w:tcBorders>
            <w:shd w:val="clear" w:color="auto" w:fill="auto"/>
            <w:vAlign w:val="center"/>
          </w:tcPr>
          <w:p w14:paraId="429A8A66"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217" w:type="dxa"/>
            <w:tcBorders>
              <w:top w:val="nil"/>
              <w:left w:val="nil"/>
              <w:bottom w:val="single" w:sz="4" w:space="0" w:color="auto"/>
              <w:right w:val="single" w:sz="4" w:space="0" w:color="auto"/>
            </w:tcBorders>
            <w:shd w:val="clear" w:color="auto" w:fill="auto"/>
            <w:vAlign w:val="center"/>
          </w:tcPr>
          <w:p w14:paraId="3DBC3708"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991" w:type="dxa"/>
            <w:tcBorders>
              <w:top w:val="nil"/>
              <w:left w:val="nil"/>
              <w:bottom w:val="single" w:sz="4" w:space="0" w:color="auto"/>
              <w:right w:val="single" w:sz="4" w:space="0" w:color="auto"/>
            </w:tcBorders>
            <w:shd w:val="clear" w:color="auto" w:fill="auto"/>
            <w:vAlign w:val="center"/>
          </w:tcPr>
          <w:p w14:paraId="78980EC9"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tretí  sektor</w:t>
            </w:r>
          </w:p>
        </w:tc>
        <w:tc>
          <w:tcPr>
            <w:tcW w:w="1079" w:type="dxa"/>
            <w:tcBorders>
              <w:top w:val="nil"/>
              <w:left w:val="nil"/>
              <w:bottom w:val="single" w:sz="4" w:space="0" w:color="auto"/>
              <w:right w:val="single" w:sz="4" w:space="0" w:color="auto"/>
            </w:tcBorders>
            <w:shd w:val="clear" w:color="auto" w:fill="auto"/>
            <w:vAlign w:val="center"/>
          </w:tcPr>
          <w:p w14:paraId="7C7C2FE6"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010" w:type="dxa"/>
            <w:tcBorders>
              <w:top w:val="nil"/>
              <w:left w:val="nil"/>
              <w:bottom w:val="single" w:sz="4" w:space="0" w:color="auto"/>
              <w:right w:val="single" w:sz="4" w:space="0" w:color="auto"/>
            </w:tcBorders>
            <w:shd w:val="clear" w:color="auto" w:fill="auto"/>
            <w:vAlign w:val="center"/>
          </w:tcPr>
          <w:p w14:paraId="43468690"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 xml:space="preserve"> obec, n.o.</w:t>
            </w:r>
          </w:p>
        </w:tc>
      </w:tr>
    </w:tbl>
    <w:p w14:paraId="6E026F2F" w14:textId="77777777" w:rsidR="006B6047" w:rsidRPr="00887FF6" w:rsidRDefault="006B6047" w:rsidP="00F458F7">
      <w:pPr>
        <w:rPr>
          <w:rFonts w:ascii="Tahoma" w:hAnsi="Tahoma" w:cs="Tahoma"/>
        </w:rPr>
      </w:pPr>
    </w:p>
    <w:tbl>
      <w:tblPr>
        <w:tblW w:w="9072" w:type="dxa"/>
        <w:tblInd w:w="55" w:type="dxa"/>
        <w:tblCellMar>
          <w:left w:w="70" w:type="dxa"/>
          <w:right w:w="70" w:type="dxa"/>
        </w:tblCellMar>
        <w:tblLook w:val="0000" w:firstRow="0" w:lastRow="0" w:firstColumn="0" w:lastColumn="0" w:noHBand="0" w:noVBand="0"/>
      </w:tblPr>
      <w:tblGrid>
        <w:gridCol w:w="862"/>
        <w:gridCol w:w="821"/>
        <w:gridCol w:w="821"/>
        <w:gridCol w:w="821"/>
        <w:gridCol w:w="821"/>
        <w:gridCol w:w="821"/>
        <w:gridCol w:w="821"/>
        <w:gridCol w:w="821"/>
        <w:gridCol w:w="821"/>
        <w:gridCol w:w="821"/>
        <w:gridCol w:w="821"/>
      </w:tblGrid>
      <w:tr w:rsidR="00EA465A" w:rsidRPr="00887FF6" w14:paraId="6AEEA250" w14:textId="77777777">
        <w:trPr>
          <w:trHeight w:val="169"/>
        </w:trPr>
        <w:tc>
          <w:tcPr>
            <w:tcW w:w="862"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6E705FEC" w14:textId="77777777" w:rsidR="00EA465A" w:rsidRPr="00887FF6" w:rsidRDefault="00EA465A" w:rsidP="00B62268">
            <w:pPr>
              <w:jc w:val="center"/>
              <w:rPr>
                <w:rFonts w:ascii="Tahoma" w:hAnsi="Tahoma" w:cs="Tahoma"/>
                <w:b/>
                <w:bCs/>
                <w:sz w:val="14"/>
                <w:szCs w:val="14"/>
                <w:lang w:eastAsia="sk-SK"/>
              </w:rPr>
            </w:pPr>
            <w:r w:rsidRPr="00887FF6">
              <w:rPr>
                <w:rFonts w:ascii="Tahoma" w:hAnsi="Tahoma" w:cs="Tahoma"/>
                <w:b/>
                <w:bCs/>
                <w:sz w:val="14"/>
                <w:szCs w:val="14"/>
                <w:lang w:eastAsia="sk-SK"/>
              </w:rPr>
              <w:t> </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681CD8B1"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2015</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35B1F729"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2016</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0763B936"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2017</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17C513E0"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2018</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7E98483F"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2019</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33188ADB"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2020</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4F93B1AC"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2021</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70140393"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2022</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4ADA146A"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2023</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2B4E03A5"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2024</w:t>
            </w:r>
          </w:p>
        </w:tc>
      </w:tr>
      <w:tr w:rsidR="00EA465A" w:rsidRPr="00887FF6" w14:paraId="25718E56" w14:textId="77777777">
        <w:trPr>
          <w:trHeight w:val="183"/>
        </w:trPr>
        <w:tc>
          <w:tcPr>
            <w:tcW w:w="9072" w:type="dxa"/>
            <w:gridSpan w:val="11"/>
            <w:tcBorders>
              <w:top w:val="single" w:sz="4" w:space="0" w:color="auto"/>
              <w:left w:val="single" w:sz="4" w:space="0" w:color="auto"/>
              <w:bottom w:val="single" w:sz="4" w:space="0" w:color="auto"/>
              <w:right w:val="single" w:sz="4" w:space="0" w:color="auto"/>
            </w:tcBorders>
            <w:shd w:val="clear" w:color="auto" w:fill="666699"/>
            <w:vAlign w:val="center"/>
          </w:tcPr>
          <w:p w14:paraId="5FD5BAF1" w14:textId="77777777" w:rsidR="00EA465A" w:rsidRPr="00887FF6" w:rsidRDefault="00EA465A" w:rsidP="00B62268">
            <w:pPr>
              <w:jc w:val="both"/>
              <w:rPr>
                <w:rFonts w:ascii="Tahoma" w:hAnsi="Tahoma" w:cs="Tahoma"/>
                <w:b/>
                <w:bCs/>
                <w:sz w:val="14"/>
                <w:szCs w:val="14"/>
                <w:lang w:eastAsia="sk-SK"/>
              </w:rPr>
            </w:pPr>
            <w:r w:rsidRPr="00887FF6">
              <w:rPr>
                <w:rFonts w:ascii="Tahoma" w:hAnsi="Tahoma" w:cs="Tahoma"/>
                <w:b/>
                <w:bCs/>
                <w:sz w:val="14"/>
                <w:szCs w:val="14"/>
                <w:lang w:eastAsia="sk-SK"/>
              </w:rPr>
              <w:t>Podprogram 6.1. Sociálne služby</w:t>
            </w:r>
          </w:p>
        </w:tc>
      </w:tr>
      <w:tr w:rsidR="00EA465A" w:rsidRPr="00887FF6" w14:paraId="0BD3B7F0" w14:textId="77777777">
        <w:trPr>
          <w:trHeight w:val="183"/>
        </w:trPr>
        <w:tc>
          <w:tcPr>
            <w:tcW w:w="862" w:type="dxa"/>
            <w:tcBorders>
              <w:top w:val="nil"/>
              <w:left w:val="single" w:sz="4" w:space="0" w:color="auto"/>
              <w:bottom w:val="single" w:sz="4" w:space="0" w:color="auto"/>
              <w:right w:val="single" w:sz="4" w:space="0" w:color="auto"/>
            </w:tcBorders>
            <w:shd w:val="clear" w:color="auto" w:fill="auto"/>
            <w:vAlign w:val="center"/>
          </w:tcPr>
          <w:p w14:paraId="106E4A78" w14:textId="77777777" w:rsidR="00EA465A" w:rsidRPr="00887FF6" w:rsidRDefault="00EA465A" w:rsidP="00B62268">
            <w:pPr>
              <w:jc w:val="both"/>
              <w:rPr>
                <w:rFonts w:ascii="Tahoma" w:hAnsi="Tahoma" w:cs="Tahoma"/>
                <w:b/>
                <w:bCs/>
                <w:sz w:val="14"/>
                <w:szCs w:val="14"/>
                <w:lang w:eastAsia="sk-SK"/>
              </w:rPr>
            </w:pPr>
            <w:r w:rsidRPr="00887FF6">
              <w:rPr>
                <w:rFonts w:ascii="Tahoma" w:hAnsi="Tahoma" w:cs="Tahoma"/>
                <w:b/>
                <w:bCs/>
                <w:sz w:val="14"/>
                <w:szCs w:val="14"/>
                <w:lang w:eastAsia="sk-SK"/>
              </w:rPr>
              <w:t xml:space="preserve">Cieľ 6.1  </w:t>
            </w:r>
          </w:p>
        </w:tc>
        <w:tc>
          <w:tcPr>
            <w:tcW w:w="8210" w:type="dxa"/>
            <w:gridSpan w:val="10"/>
            <w:tcBorders>
              <w:top w:val="single" w:sz="4" w:space="0" w:color="auto"/>
              <w:left w:val="nil"/>
              <w:bottom w:val="single" w:sz="4" w:space="0" w:color="auto"/>
              <w:right w:val="single" w:sz="4" w:space="0" w:color="auto"/>
            </w:tcBorders>
            <w:shd w:val="clear" w:color="auto" w:fill="auto"/>
            <w:noWrap/>
            <w:vAlign w:val="center"/>
          </w:tcPr>
          <w:p w14:paraId="722B8D2C"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56F5CEB8" w14:textId="77777777">
        <w:trPr>
          <w:trHeight w:val="239"/>
        </w:trPr>
        <w:tc>
          <w:tcPr>
            <w:tcW w:w="862" w:type="dxa"/>
            <w:tcBorders>
              <w:top w:val="nil"/>
              <w:left w:val="single" w:sz="4" w:space="0" w:color="auto"/>
              <w:bottom w:val="nil"/>
              <w:right w:val="single" w:sz="4" w:space="0" w:color="auto"/>
            </w:tcBorders>
            <w:shd w:val="clear" w:color="auto" w:fill="C0C0C0"/>
            <w:vAlign w:val="center"/>
          </w:tcPr>
          <w:p w14:paraId="54443BD7"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6.1.1 </w:t>
            </w:r>
          </w:p>
        </w:tc>
        <w:tc>
          <w:tcPr>
            <w:tcW w:w="821" w:type="dxa"/>
            <w:tcBorders>
              <w:top w:val="nil"/>
              <w:left w:val="nil"/>
              <w:bottom w:val="single" w:sz="4" w:space="0" w:color="auto"/>
              <w:right w:val="single" w:sz="4" w:space="0" w:color="auto"/>
            </w:tcBorders>
            <w:shd w:val="clear" w:color="auto" w:fill="C0C0C0"/>
            <w:noWrap/>
            <w:vAlign w:val="center"/>
          </w:tcPr>
          <w:p w14:paraId="58B8962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3C6510F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C4983F1"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B5779B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65E507B1"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1E6503B8"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244C6B5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22BE6C47"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7E4CB5C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5FE7B41E"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014E776C" w14:textId="77777777">
        <w:trPr>
          <w:trHeight w:val="239"/>
        </w:trPr>
        <w:tc>
          <w:tcPr>
            <w:tcW w:w="862" w:type="dxa"/>
            <w:tcBorders>
              <w:top w:val="single" w:sz="4" w:space="0" w:color="auto"/>
              <w:left w:val="single" w:sz="4" w:space="0" w:color="auto"/>
              <w:bottom w:val="nil"/>
              <w:right w:val="single" w:sz="4" w:space="0" w:color="auto"/>
            </w:tcBorders>
            <w:shd w:val="clear" w:color="auto" w:fill="C0C0C0"/>
            <w:vAlign w:val="center"/>
          </w:tcPr>
          <w:p w14:paraId="2F08514C"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6.1.2 </w:t>
            </w:r>
          </w:p>
        </w:tc>
        <w:tc>
          <w:tcPr>
            <w:tcW w:w="821" w:type="dxa"/>
            <w:tcBorders>
              <w:top w:val="nil"/>
              <w:left w:val="nil"/>
              <w:bottom w:val="single" w:sz="4" w:space="0" w:color="auto"/>
              <w:right w:val="single" w:sz="4" w:space="0" w:color="auto"/>
            </w:tcBorders>
            <w:shd w:val="clear" w:color="auto" w:fill="auto"/>
            <w:noWrap/>
            <w:vAlign w:val="center"/>
          </w:tcPr>
          <w:p w14:paraId="6D238C0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07BFC3F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2CD588E"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ACB358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0D12BC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53891987"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4DA53EA3"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5760D0F3"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383CDD09"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11F8652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71926225" w14:textId="77777777">
        <w:trPr>
          <w:trHeight w:val="239"/>
        </w:trPr>
        <w:tc>
          <w:tcPr>
            <w:tcW w:w="862" w:type="dxa"/>
            <w:tcBorders>
              <w:top w:val="single" w:sz="4" w:space="0" w:color="auto"/>
              <w:left w:val="single" w:sz="4" w:space="0" w:color="auto"/>
              <w:bottom w:val="single" w:sz="4" w:space="0" w:color="auto"/>
              <w:right w:val="single" w:sz="4" w:space="0" w:color="auto"/>
            </w:tcBorders>
            <w:shd w:val="clear" w:color="auto" w:fill="C0C0C0"/>
            <w:vAlign w:val="center"/>
          </w:tcPr>
          <w:p w14:paraId="3A481851"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6.1.3 </w:t>
            </w:r>
          </w:p>
        </w:tc>
        <w:tc>
          <w:tcPr>
            <w:tcW w:w="821" w:type="dxa"/>
            <w:tcBorders>
              <w:top w:val="nil"/>
              <w:left w:val="nil"/>
              <w:bottom w:val="single" w:sz="4" w:space="0" w:color="auto"/>
              <w:right w:val="single" w:sz="4" w:space="0" w:color="auto"/>
            </w:tcBorders>
            <w:shd w:val="clear" w:color="auto" w:fill="C0C0C0"/>
            <w:noWrap/>
            <w:vAlign w:val="center"/>
          </w:tcPr>
          <w:p w14:paraId="7AD9AA19"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B5F821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A0F3DEB"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5C740BA"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single" w:sz="4" w:space="0" w:color="auto"/>
              <w:left w:val="nil"/>
              <w:bottom w:val="single" w:sz="4" w:space="0" w:color="auto"/>
              <w:right w:val="single" w:sz="4" w:space="0" w:color="auto"/>
            </w:tcBorders>
            <w:shd w:val="clear" w:color="auto" w:fill="FFFFFF"/>
            <w:noWrap/>
            <w:vAlign w:val="center"/>
          </w:tcPr>
          <w:p w14:paraId="280B100A"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single" w:sz="4" w:space="0" w:color="auto"/>
              <w:left w:val="nil"/>
              <w:bottom w:val="single" w:sz="4" w:space="0" w:color="auto"/>
              <w:right w:val="single" w:sz="4" w:space="0" w:color="auto"/>
            </w:tcBorders>
            <w:shd w:val="clear" w:color="auto" w:fill="FFFFFF"/>
            <w:noWrap/>
            <w:vAlign w:val="center"/>
          </w:tcPr>
          <w:p w14:paraId="4B731BC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single" w:sz="4" w:space="0" w:color="auto"/>
              <w:left w:val="nil"/>
              <w:bottom w:val="single" w:sz="4" w:space="0" w:color="auto"/>
              <w:right w:val="single" w:sz="4" w:space="0" w:color="auto"/>
            </w:tcBorders>
            <w:shd w:val="clear" w:color="auto" w:fill="FFFFFF"/>
            <w:noWrap/>
            <w:vAlign w:val="center"/>
          </w:tcPr>
          <w:p w14:paraId="19FCD04C"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single" w:sz="4" w:space="0" w:color="auto"/>
              <w:left w:val="nil"/>
              <w:bottom w:val="single" w:sz="4" w:space="0" w:color="auto"/>
              <w:right w:val="single" w:sz="4" w:space="0" w:color="auto"/>
            </w:tcBorders>
            <w:shd w:val="clear" w:color="auto" w:fill="FFFFFF"/>
            <w:noWrap/>
            <w:vAlign w:val="center"/>
          </w:tcPr>
          <w:p w14:paraId="12CFBFE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single" w:sz="4" w:space="0" w:color="auto"/>
              <w:left w:val="nil"/>
              <w:bottom w:val="single" w:sz="4" w:space="0" w:color="auto"/>
              <w:right w:val="single" w:sz="4" w:space="0" w:color="auto"/>
            </w:tcBorders>
            <w:shd w:val="clear" w:color="auto" w:fill="FFFFFF"/>
            <w:noWrap/>
            <w:vAlign w:val="center"/>
          </w:tcPr>
          <w:p w14:paraId="47013DDB"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single" w:sz="4" w:space="0" w:color="auto"/>
              <w:left w:val="nil"/>
              <w:bottom w:val="single" w:sz="4" w:space="0" w:color="auto"/>
              <w:right w:val="single" w:sz="4" w:space="0" w:color="auto"/>
            </w:tcBorders>
            <w:shd w:val="clear" w:color="auto" w:fill="FFFFFF"/>
            <w:noWrap/>
            <w:vAlign w:val="center"/>
          </w:tcPr>
          <w:p w14:paraId="15AEE4F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097A4E8F" w14:textId="77777777">
        <w:trPr>
          <w:trHeight w:val="183"/>
        </w:trPr>
        <w:tc>
          <w:tcPr>
            <w:tcW w:w="9072" w:type="dxa"/>
            <w:gridSpan w:val="11"/>
            <w:tcBorders>
              <w:top w:val="single" w:sz="4" w:space="0" w:color="auto"/>
              <w:left w:val="single" w:sz="4" w:space="0" w:color="auto"/>
              <w:bottom w:val="single" w:sz="4" w:space="0" w:color="auto"/>
              <w:right w:val="single" w:sz="4" w:space="0" w:color="auto"/>
            </w:tcBorders>
            <w:shd w:val="clear" w:color="auto" w:fill="666699"/>
            <w:vAlign w:val="center"/>
          </w:tcPr>
          <w:p w14:paraId="17CC08CD" w14:textId="77777777" w:rsidR="00EA465A" w:rsidRPr="00887FF6" w:rsidRDefault="00EA465A" w:rsidP="00B62268">
            <w:pPr>
              <w:jc w:val="both"/>
              <w:rPr>
                <w:rFonts w:ascii="Tahoma" w:hAnsi="Tahoma" w:cs="Tahoma"/>
                <w:b/>
                <w:bCs/>
                <w:sz w:val="14"/>
                <w:szCs w:val="14"/>
                <w:lang w:eastAsia="sk-SK"/>
              </w:rPr>
            </w:pPr>
            <w:r w:rsidRPr="00887FF6">
              <w:rPr>
                <w:rFonts w:ascii="Tahoma" w:hAnsi="Tahoma" w:cs="Tahoma"/>
                <w:b/>
                <w:bCs/>
                <w:sz w:val="14"/>
                <w:szCs w:val="14"/>
                <w:lang w:eastAsia="sk-SK"/>
              </w:rPr>
              <w:t>Podprogram 6.2. Zdravotnícke služby</w:t>
            </w:r>
          </w:p>
        </w:tc>
      </w:tr>
      <w:tr w:rsidR="00EA465A" w:rsidRPr="00887FF6" w14:paraId="3EF928BF" w14:textId="77777777">
        <w:trPr>
          <w:trHeight w:val="183"/>
        </w:trPr>
        <w:tc>
          <w:tcPr>
            <w:tcW w:w="862" w:type="dxa"/>
            <w:tcBorders>
              <w:top w:val="nil"/>
              <w:left w:val="single" w:sz="4" w:space="0" w:color="auto"/>
              <w:bottom w:val="single" w:sz="4" w:space="0" w:color="auto"/>
              <w:right w:val="single" w:sz="4" w:space="0" w:color="auto"/>
            </w:tcBorders>
            <w:shd w:val="clear" w:color="auto" w:fill="auto"/>
            <w:vAlign w:val="center"/>
          </w:tcPr>
          <w:p w14:paraId="34246C43" w14:textId="77777777" w:rsidR="00EA465A" w:rsidRPr="00887FF6" w:rsidRDefault="00EA465A" w:rsidP="00B62268">
            <w:pPr>
              <w:jc w:val="both"/>
              <w:rPr>
                <w:rFonts w:ascii="Tahoma" w:hAnsi="Tahoma" w:cs="Tahoma"/>
                <w:b/>
                <w:bCs/>
                <w:sz w:val="14"/>
                <w:szCs w:val="14"/>
                <w:lang w:eastAsia="sk-SK"/>
              </w:rPr>
            </w:pPr>
            <w:r w:rsidRPr="00887FF6">
              <w:rPr>
                <w:rFonts w:ascii="Tahoma" w:hAnsi="Tahoma" w:cs="Tahoma"/>
                <w:b/>
                <w:bCs/>
                <w:sz w:val="14"/>
                <w:szCs w:val="14"/>
                <w:lang w:eastAsia="sk-SK"/>
              </w:rPr>
              <w:t xml:space="preserve">Cieľ 6.2.  </w:t>
            </w:r>
          </w:p>
        </w:tc>
        <w:tc>
          <w:tcPr>
            <w:tcW w:w="8210" w:type="dxa"/>
            <w:gridSpan w:val="10"/>
            <w:tcBorders>
              <w:top w:val="single" w:sz="4" w:space="0" w:color="auto"/>
              <w:left w:val="nil"/>
              <w:bottom w:val="single" w:sz="4" w:space="0" w:color="auto"/>
              <w:right w:val="single" w:sz="4" w:space="0" w:color="auto"/>
            </w:tcBorders>
            <w:shd w:val="clear" w:color="auto" w:fill="auto"/>
            <w:noWrap/>
            <w:vAlign w:val="center"/>
          </w:tcPr>
          <w:p w14:paraId="745A1589"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4E6CB552" w14:textId="77777777">
        <w:trPr>
          <w:trHeight w:val="239"/>
        </w:trPr>
        <w:tc>
          <w:tcPr>
            <w:tcW w:w="862" w:type="dxa"/>
            <w:tcBorders>
              <w:top w:val="nil"/>
              <w:left w:val="single" w:sz="4" w:space="0" w:color="auto"/>
              <w:bottom w:val="single" w:sz="4" w:space="0" w:color="auto"/>
              <w:right w:val="single" w:sz="4" w:space="0" w:color="auto"/>
            </w:tcBorders>
            <w:shd w:val="clear" w:color="auto" w:fill="C0C0C0"/>
            <w:vAlign w:val="center"/>
          </w:tcPr>
          <w:p w14:paraId="779D0A84"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6.2.1  </w:t>
            </w:r>
          </w:p>
        </w:tc>
        <w:tc>
          <w:tcPr>
            <w:tcW w:w="821" w:type="dxa"/>
            <w:tcBorders>
              <w:top w:val="nil"/>
              <w:left w:val="nil"/>
              <w:bottom w:val="single" w:sz="4" w:space="0" w:color="auto"/>
              <w:right w:val="single" w:sz="4" w:space="0" w:color="auto"/>
            </w:tcBorders>
            <w:shd w:val="clear" w:color="auto" w:fill="C0C0C0"/>
            <w:noWrap/>
            <w:vAlign w:val="center"/>
          </w:tcPr>
          <w:p w14:paraId="5EA94FB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2063A00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28FE2A9E"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39B5CA9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E29B88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19808CC"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096757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5724494A"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261C829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2ECB75A3"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170A4FDB" w14:textId="77777777">
        <w:trPr>
          <w:trHeight w:val="239"/>
        </w:trPr>
        <w:tc>
          <w:tcPr>
            <w:tcW w:w="862" w:type="dxa"/>
            <w:tcBorders>
              <w:top w:val="nil"/>
              <w:left w:val="single" w:sz="4" w:space="0" w:color="auto"/>
              <w:bottom w:val="single" w:sz="4" w:space="0" w:color="auto"/>
              <w:right w:val="single" w:sz="4" w:space="0" w:color="auto"/>
            </w:tcBorders>
            <w:shd w:val="clear" w:color="auto" w:fill="C0C0C0"/>
            <w:vAlign w:val="center"/>
          </w:tcPr>
          <w:p w14:paraId="3B74F317"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6.2.2  </w:t>
            </w:r>
          </w:p>
        </w:tc>
        <w:tc>
          <w:tcPr>
            <w:tcW w:w="821" w:type="dxa"/>
            <w:tcBorders>
              <w:top w:val="nil"/>
              <w:left w:val="nil"/>
              <w:bottom w:val="single" w:sz="4" w:space="0" w:color="auto"/>
              <w:right w:val="single" w:sz="4" w:space="0" w:color="auto"/>
            </w:tcBorders>
            <w:shd w:val="clear" w:color="auto" w:fill="C0C0C0"/>
            <w:noWrap/>
            <w:vAlign w:val="center"/>
          </w:tcPr>
          <w:p w14:paraId="109E8D3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2D9BC12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B4EF1E1"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2EA21B5B"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C004B0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524A09C7"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D65FBC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C78A4A9"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B51B70B"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8E7FE0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18F5A41F" w14:textId="77777777">
        <w:trPr>
          <w:trHeight w:val="239"/>
        </w:trPr>
        <w:tc>
          <w:tcPr>
            <w:tcW w:w="862" w:type="dxa"/>
            <w:tcBorders>
              <w:top w:val="nil"/>
              <w:left w:val="single" w:sz="4" w:space="0" w:color="auto"/>
              <w:bottom w:val="single" w:sz="4" w:space="0" w:color="auto"/>
              <w:right w:val="single" w:sz="4" w:space="0" w:color="auto"/>
            </w:tcBorders>
            <w:shd w:val="clear" w:color="auto" w:fill="C0C0C0"/>
            <w:vAlign w:val="center"/>
          </w:tcPr>
          <w:p w14:paraId="01A64633"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6.2.3  </w:t>
            </w:r>
          </w:p>
        </w:tc>
        <w:tc>
          <w:tcPr>
            <w:tcW w:w="821" w:type="dxa"/>
            <w:tcBorders>
              <w:top w:val="nil"/>
              <w:left w:val="nil"/>
              <w:bottom w:val="single" w:sz="4" w:space="0" w:color="auto"/>
              <w:right w:val="single" w:sz="4" w:space="0" w:color="auto"/>
            </w:tcBorders>
            <w:shd w:val="clear" w:color="auto" w:fill="C0C0C0"/>
            <w:noWrap/>
            <w:vAlign w:val="center"/>
          </w:tcPr>
          <w:p w14:paraId="62DFCA7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3E685E47"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4F59D9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DAA7A0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30171FE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2309D58"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E10EF1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AB03E91"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265CED8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56125938"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40D03B56" w14:textId="77777777">
        <w:trPr>
          <w:trHeight w:val="239"/>
        </w:trPr>
        <w:tc>
          <w:tcPr>
            <w:tcW w:w="862" w:type="dxa"/>
            <w:tcBorders>
              <w:top w:val="nil"/>
              <w:left w:val="single" w:sz="4" w:space="0" w:color="auto"/>
              <w:bottom w:val="single" w:sz="4" w:space="0" w:color="auto"/>
              <w:right w:val="single" w:sz="4" w:space="0" w:color="auto"/>
            </w:tcBorders>
            <w:shd w:val="clear" w:color="auto" w:fill="C0C0C0"/>
            <w:vAlign w:val="center"/>
          </w:tcPr>
          <w:p w14:paraId="22A5E685"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6.2.4  </w:t>
            </w:r>
          </w:p>
        </w:tc>
        <w:tc>
          <w:tcPr>
            <w:tcW w:w="821" w:type="dxa"/>
            <w:tcBorders>
              <w:top w:val="nil"/>
              <w:left w:val="nil"/>
              <w:bottom w:val="single" w:sz="4" w:space="0" w:color="auto"/>
              <w:right w:val="single" w:sz="4" w:space="0" w:color="auto"/>
            </w:tcBorders>
            <w:shd w:val="clear" w:color="auto" w:fill="C0C0C0"/>
            <w:noWrap/>
            <w:vAlign w:val="center"/>
          </w:tcPr>
          <w:p w14:paraId="51894B11"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B11A159"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E678277"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3404CC5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37213ABE"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10D769E3"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3305DB4B"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02BA9E1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4C4ED98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07FAEFDA"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6AC6E4D0" w14:textId="77777777">
        <w:trPr>
          <w:trHeight w:val="183"/>
        </w:trPr>
        <w:tc>
          <w:tcPr>
            <w:tcW w:w="9072" w:type="dxa"/>
            <w:gridSpan w:val="11"/>
            <w:tcBorders>
              <w:top w:val="single" w:sz="4" w:space="0" w:color="auto"/>
              <w:left w:val="single" w:sz="4" w:space="0" w:color="auto"/>
              <w:bottom w:val="single" w:sz="4" w:space="0" w:color="auto"/>
              <w:right w:val="single" w:sz="4" w:space="0" w:color="auto"/>
            </w:tcBorders>
            <w:shd w:val="clear" w:color="auto" w:fill="666699"/>
            <w:vAlign w:val="center"/>
          </w:tcPr>
          <w:p w14:paraId="0F81347A" w14:textId="77777777" w:rsidR="00EA465A" w:rsidRPr="00887FF6" w:rsidRDefault="00EA465A" w:rsidP="00B62268">
            <w:pPr>
              <w:jc w:val="both"/>
              <w:rPr>
                <w:rFonts w:ascii="Tahoma" w:hAnsi="Tahoma" w:cs="Tahoma"/>
                <w:b/>
                <w:bCs/>
                <w:sz w:val="14"/>
                <w:szCs w:val="14"/>
                <w:lang w:eastAsia="sk-SK"/>
              </w:rPr>
            </w:pPr>
            <w:r w:rsidRPr="00887FF6">
              <w:rPr>
                <w:rFonts w:ascii="Tahoma" w:hAnsi="Tahoma" w:cs="Tahoma"/>
                <w:b/>
                <w:bCs/>
                <w:sz w:val="14"/>
                <w:szCs w:val="14"/>
                <w:lang w:eastAsia="sk-SK"/>
              </w:rPr>
              <w:t>Podprogram 6.3. Služby zamestnanosti</w:t>
            </w:r>
          </w:p>
        </w:tc>
      </w:tr>
      <w:tr w:rsidR="00EA465A" w:rsidRPr="00887FF6" w14:paraId="2D06D81E" w14:textId="77777777">
        <w:trPr>
          <w:trHeight w:val="183"/>
        </w:trPr>
        <w:tc>
          <w:tcPr>
            <w:tcW w:w="862" w:type="dxa"/>
            <w:tcBorders>
              <w:top w:val="nil"/>
              <w:left w:val="single" w:sz="4" w:space="0" w:color="auto"/>
              <w:bottom w:val="single" w:sz="4" w:space="0" w:color="auto"/>
              <w:right w:val="single" w:sz="4" w:space="0" w:color="auto"/>
            </w:tcBorders>
            <w:shd w:val="clear" w:color="auto" w:fill="auto"/>
            <w:vAlign w:val="center"/>
          </w:tcPr>
          <w:p w14:paraId="6B44FE1D" w14:textId="77777777" w:rsidR="00EA465A" w:rsidRPr="00887FF6" w:rsidRDefault="00EA465A" w:rsidP="00B62268">
            <w:pPr>
              <w:jc w:val="both"/>
              <w:rPr>
                <w:rFonts w:ascii="Tahoma" w:hAnsi="Tahoma" w:cs="Tahoma"/>
                <w:b/>
                <w:bCs/>
                <w:sz w:val="14"/>
                <w:szCs w:val="14"/>
                <w:lang w:eastAsia="sk-SK"/>
              </w:rPr>
            </w:pPr>
            <w:r w:rsidRPr="00887FF6">
              <w:rPr>
                <w:rFonts w:ascii="Tahoma" w:hAnsi="Tahoma" w:cs="Tahoma"/>
                <w:b/>
                <w:bCs/>
                <w:sz w:val="14"/>
                <w:szCs w:val="14"/>
                <w:lang w:eastAsia="sk-SK"/>
              </w:rPr>
              <w:t xml:space="preserve">Cieľ 6.3  </w:t>
            </w:r>
          </w:p>
        </w:tc>
        <w:tc>
          <w:tcPr>
            <w:tcW w:w="8210" w:type="dxa"/>
            <w:gridSpan w:val="10"/>
            <w:tcBorders>
              <w:top w:val="single" w:sz="4" w:space="0" w:color="auto"/>
              <w:left w:val="nil"/>
              <w:bottom w:val="single" w:sz="4" w:space="0" w:color="auto"/>
              <w:right w:val="single" w:sz="4" w:space="0" w:color="auto"/>
            </w:tcBorders>
            <w:shd w:val="clear" w:color="auto" w:fill="auto"/>
            <w:noWrap/>
            <w:vAlign w:val="center"/>
          </w:tcPr>
          <w:p w14:paraId="50D596CB"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62AF3E15" w14:textId="77777777">
        <w:trPr>
          <w:trHeight w:val="239"/>
        </w:trPr>
        <w:tc>
          <w:tcPr>
            <w:tcW w:w="862" w:type="dxa"/>
            <w:tcBorders>
              <w:top w:val="nil"/>
              <w:left w:val="single" w:sz="4" w:space="0" w:color="auto"/>
              <w:bottom w:val="single" w:sz="4" w:space="0" w:color="auto"/>
              <w:right w:val="single" w:sz="4" w:space="0" w:color="auto"/>
            </w:tcBorders>
            <w:shd w:val="clear" w:color="auto" w:fill="C0C0C0"/>
            <w:vAlign w:val="center"/>
          </w:tcPr>
          <w:p w14:paraId="7A9DBFBA"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6.3.1  </w:t>
            </w:r>
          </w:p>
        </w:tc>
        <w:tc>
          <w:tcPr>
            <w:tcW w:w="821" w:type="dxa"/>
            <w:tcBorders>
              <w:top w:val="nil"/>
              <w:left w:val="nil"/>
              <w:bottom w:val="single" w:sz="4" w:space="0" w:color="auto"/>
              <w:right w:val="single" w:sz="4" w:space="0" w:color="auto"/>
            </w:tcBorders>
            <w:shd w:val="clear" w:color="auto" w:fill="C0C0C0"/>
            <w:noWrap/>
            <w:vAlign w:val="center"/>
          </w:tcPr>
          <w:p w14:paraId="10D131B1"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46C152A"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174B923"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5EF352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4D5FC6B"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50417A8C"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B07396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5F33125E"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5547F1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559C27C9"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70BD1A7B" w14:textId="77777777">
        <w:trPr>
          <w:trHeight w:val="239"/>
        </w:trPr>
        <w:tc>
          <w:tcPr>
            <w:tcW w:w="862" w:type="dxa"/>
            <w:tcBorders>
              <w:top w:val="nil"/>
              <w:left w:val="single" w:sz="4" w:space="0" w:color="auto"/>
              <w:bottom w:val="single" w:sz="4" w:space="0" w:color="auto"/>
              <w:right w:val="single" w:sz="4" w:space="0" w:color="auto"/>
            </w:tcBorders>
            <w:shd w:val="clear" w:color="auto" w:fill="C0C0C0"/>
            <w:vAlign w:val="center"/>
          </w:tcPr>
          <w:p w14:paraId="77ED9354"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6.3.2  </w:t>
            </w:r>
          </w:p>
        </w:tc>
        <w:tc>
          <w:tcPr>
            <w:tcW w:w="821" w:type="dxa"/>
            <w:tcBorders>
              <w:top w:val="nil"/>
              <w:left w:val="nil"/>
              <w:bottom w:val="single" w:sz="4" w:space="0" w:color="auto"/>
              <w:right w:val="single" w:sz="4" w:space="0" w:color="auto"/>
            </w:tcBorders>
            <w:shd w:val="clear" w:color="auto" w:fill="C0C0C0"/>
            <w:noWrap/>
            <w:vAlign w:val="center"/>
          </w:tcPr>
          <w:p w14:paraId="7039E65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84675F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2276C67"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D767AC3"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55098C1"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000FF27"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149493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38BB3B3"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5179D49C"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9DE5058"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0164A076" w14:textId="77777777">
        <w:trPr>
          <w:trHeight w:val="239"/>
        </w:trPr>
        <w:tc>
          <w:tcPr>
            <w:tcW w:w="862" w:type="dxa"/>
            <w:tcBorders>
              <w:top w:val="nil"/>
              <w:left w:val="single" w:sz="4" w:space="0" w:color="auto"/>
              <w:bottom w:val="single" w:sz="4" w:space="0" w:color="auto"/>
              <w:right w:val="single" w:sz="4" w:space="0" w:color="auto"/>
            </w:tcBorders>
            <w:shd w:val="clear" w:color="auto" w:fill="C0C0C0"/>
            <w:vAlign w:val="center"/>
          </w:tcPr>
          <w:p w14:paraId="21ADCAB6"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6.3.3  </w:t>
            </w:r>
          </w:p>
        </w:tc>
        <w:tc>
          <w:tcPr>
            <w:tcW w:w="821" w:type="dxa"/>
            <w:tcBorders>
              <w:top w:val="nil"/>
              <w:left w:val="nil"/>
              <w:bottom w:val="single" w:sz="4" w:space="0" w:color="auto"/>
              <w:right w:val="single" w:sz="4" w:space="0" w:color="auto"/>
            </w:tcBorders>
            <w:shd w:val="clear" w:color="auto" w:fill="C0C0C0"/>
            <w:noWrap/>
            <w:vAlign w:val="center"/>
          </w:tcPr>
          <w:p w14:paraId="23465C7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5D57265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366A5E7"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3F78801"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A295639"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EDD8399"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30E7BF1"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DB5B407"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5EC8447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3F74D7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bl>
    <w:p w14:paraId="0C6C7F80" w14:textId="77777777" w:rsidR="00815D3C" w:rsidRPr="00887FF6" w:rsidRDefault="00815D3C" w:rsidP="00F458F7">
      <w:pPr>
        <w:rPr>
          <w:rFonts w:ascii="Tahoma" w:hAnsi="Tahoma" w:cs="Tahoma"/>
        </w:rPr>
      </w:pPr>
    </w:p>
    <w:p w14:paraId="3964008F" w14:textId="77777777" w:rsidR="00F458F7" w:rsidRPr="00887FF6" w:rsidRDefault="00F458F7" w:rsidP="00F458F7">
      <w:pPr>
        <w:pStyle w:val="Nadpis2"/>
        <w:numPr>
          <w:ilvl w:val="0"/>
          <w:numId w:val="0"/>
        </w:numPr>
        <w:rPr>
          <w:rFonts w:ascii="Tahoma" w:hAnsi="Tahoma" w:cs="Tahoma"/>
          <w:bCs w:val="0"/>
        </w:rPr>
      </w:pPr>
      <w:bookmarkStart w:id="460" w:name="_Toc186703251"/>
      <w:bookmarkStart w:id="461" w:name="_Toc431471730"/>
      <w:r w:rsidRPr="00887FF6">
        <w:rPr>
          <w:rFonts w:ascii="Tahoma" w:hAnsi="Tahoma" w:cs="Tahoma"/>
          <w:bCs w:val="0"/>
        </w:rPr>
        <w:t xml:space="preserve">8.7 </w:t>
      </w:r>
      <w:bookmarkEnd w:id="460"/>
      <w:r w:rsidR="00552E2B" w:rsidRPr="00887FF6">
        <w:rPr>
          <w:rFonts w:ascii="Tahoma" w:hAnsi="Tahoma" w:cs="Tahoma"/>
          <w:bCs w:val="0"/>
        </w:rPr>
        <w:t>PROGRAM 7. VZDELÁVANIE A ŠPORT</w:t>
      </w:r>
      <w:bookmarkEnd w:id="461"/>
    </w:p>
    <w:p w14:paraId="4C762FA0" w14:textId="77777777" w:rsidR="00FD4107" w:rsidRPr="00887FF6" w:rsidRDefault="00FD4107" w:rsidP="00F458F7">
      <w:pPr>
        <w:rPr>
          <w:rFonts w:ascii="Tahoma" w:hAnsi="Tahoma" w:cs="Tahoma"/>
        </w:rPr>
      </w:pPr>
    </w:p>
    <w:tbl>
      <w:tblPr>
        <w:tblW w:w="9050" w:type="dxa"/>
        <w:tblInd w:w="65" w:type="dxa"/>
        <w:tblCellMar>
          <w:left w:w="70" w:type="dxa"/>
          <w:right w:w="70" w:type="dxa"/>
        </w:tblCellMar>
        <w:tblLook w:val="0000" w:firstRow="0" w:lastRow="0" w:firstColumn="0" w:lastColumn="0" w:noHBand="0" w:noVBand="0"/>
      </w:tblPr>
      <w:tblGrid>
        <w:gridCol w:w="888"/>
        <w:gridCol w:w="2471"/>
        <w:gridCol w:w="1316"/>
        <w:gridCol w:w="1146"/>
        <w:gridCol w:w="1067"/>
        <w:gridCol w:w="1059"/>
        <w:gridCol w:w="1103"/>
      </w:tblGrid>
      <w:tr w:rsidR="00D25D02" w:rsidRPr="00887FF6" w14:paraId="47B616AC" w14:textId="77777777">
        <w:trPr>
          <w:trHeight w:val="152"/>
        </w:trPr>
        <w:tc>
          <w:tcPr>
            <w:tcW w:w="9049" w:type="dxa"/>
            <w:gridSpan w:val="7"/>
            <w:tcBorders>
              <w:top w:val="single" w:sz="4" w:space="0" w:color="auto"/>
              <w:left w:val="single" w:sz="4" w:space="0" w:color="auto"/>
              <w:bottom w:val="single" w:sz="4" w:space="0" w:color="auto"/>
              <w:right w:val="single" w:sz="4" w:space="0" w:color="000000"/>
            </w:tcBorders>
            <w:shd w:val="clear" w:color="auto" w:fill="auto"/>
            <w:vAlign w:val="center"/>
          </w:tcPr>
          <w:p w14:paraId="6D0DDBCC" w14:textId="77777777" w:rsidR="00D25D02" w:rsidRPr="00887FF6" w:rsidRDefault="00D25D02" w:rsidP="00D25D02">
            <w:pPr>
              <w:rPr>
                <w:rFonts w:ascii="Tahoma" w:hAnsi="Tahoma" w:cs="Tahoma"/>
                <w:b/>
                <w:bCs/>
                <w:sz w:val="14"/>
                <w:szCs w:val="14"/>
                <w:lang w:eastAsia="sk-SK"/>
              </w:rPr>
            </w:pPr>
            <w:r w:rsidRPr="00887FF6">
              <w:rPr>
                <w:rFonts w:ascii="Tahoma" w:hAnsi="Tahoma" w:cs="Tahoma"/>
                <w:b/>
                <w:bCs/>
                <w:sz w:val="14"/>
                <w:szCs w:val="14"/>
                <w:lang w:eastAsia="sk-SK"/>
              </w:rPr>
              <w:t>Strategický zámer</w:t>
            </w:r>
          </w:p>
        </w:tc>
      </w:tr>
      <w:tr w:rsidR="00D25D02" w:rsidRPr="00887FF6" w14:paraId="5A10E815" w14:textId="77777777">
        <w:trPr>
          <w:trHeight w:val="152"/>
        </w:trPr>
        <w:tc>
          <w:tcPr>
            <w:tcW w:w="9049" w:type="dxa"/>
            <w:gridSpan w:val="7"/>
            <w:tcBorders>
              <w:top w:val="single" w:sz="4" w:space="0" w:color="auto"/>
              <w:left w:val="single" w:sz="4" w:space="0" w:color="auto"/>
              <w:bottom w:val="single" w:sz="4" w:space="0" w:color="auto"/>
              <w:right w:val="single" w:sz="4" w:space="0" w:color="000000"/>
            </w:tcBorders>
            <w:shd w:val="clear" w:color="auto" w:fill="auto"/>
            <w:vAlign w:val="center"/>
          </w:tcPr>
          <w:p w14:paraId="2F909E2D"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Zabezpečenie všestranného rozvoja detí a mládeže. Zlepšenie technického stavu a vybavenia školy. V športe umožniť ponuku čo najširšej palety služieb, zabezpečiť čo najefektívnejšie  a transparentné využitie verejných financií ku prospechu všetkých občanov obce. Podpora existujúcich športových podujatí, ako aj vytváranie vhodných podmienok pre rozvoj rôznych druhov športu nielen pre obyvateľov obce.</w:t>
            </w:r>
          </w:p>
        </w:tc>
      </w:tr>
      <w:tr w:rsidR="00D25D02" w:rsidRPr="00887FF6" w14:paraId="1B818AD1" w14:textId="77777777">
        <w:trPr>
          <w:trHeight w:val="152"/>
        </w:trPr>
        <w:tc>
          <w:tcPr>
            <w:tcW w:w="9049" w:type="dxa"/>
            <w:gridSpan w:val="7"/>
            <w:tcBorders>
              <w:top w:val="single" w:sz="4" w:space="0" w:color="auto"/>
              <w:left w:val="single" w:sz="4" w:space="0" w:color="auto"/>
              <w:bottom w:val="single" w:sz="4" w:space="0" w:color="auto"/>
              <w:right w:val="single" w:sz="4" w:space="0" w:color="000000"/>
            </w:tcBorders>
            <w:shd w:val="clear" w:color="auto" w:fill="666699"/>
            <w:vAlign w:val="center"/>
          </w:tcPr>
          <w:p w14:paraId="55A44F42" w14:textId="77777777" w:rsidR="00D25D02" w:rsidRPr="00887FF6" w:rsidRDefault="00D25D02" w:rsidP="00D25D02">
            <w:pPr>
              <w:jc w:val="both"/>
              <w:rPr>
                <w:rFonts w:ascii="Tahoma" w:hAnsi="Tahoma" w:cs="Tahoma"/>
                <w:b/>
                <w:bCs/>
                <w:sz w:val="14"/>
                <w:szCs w:val="14"/>
                <w:lang w:eastAsia="sk-SK"/>
              </w:rPr>
            </w:pPr>
            <w:r w:rsidRPr="00887FF6">
              <w:rPr>
                <w:rFonts w:ascii="Tahoma" w:hAnsi="Tahoma" w:cs="Tahoma"/>
                <w:b/>
                <w:bCs/>
                <w:sz w:val="14"/>
                <w:szCs w:val="14"/>
                <w:lang w:eastAsia="sk-SK"/>
              </w:rPr>
              <w:t>Podprogram 7.1. Vzdelávanie</w:t>
            </w:r>
          </w:p>
        </w:tc>
      </w:tr>
      <w:tr w:rsidR="00D25D02" w:rsidRPr="00887FF6" w14:paraId="408B6E0B" w14:textId="77777777">
        <w:trPr>
          <w:trHeight w:val="152"/>
        </w:trPr>
        <w:tc>
          <w:tcPr>
            <w:tcW w:w="888" w:type="dxa"/>
            <w:tcBorders>
              <w:top w:val="nil"/>
              <w:left w:val="single" w:sz="4" w:space="0" w:color="auto"/>
              <w:bottom w:val="single" w:sz="4" w:space="0" w:color="auto"/>
              <w:right w:val="single" w:sz="4" w:space="0" w:color="auto"/>
            </w:tcBorders>
            <w:shd w:val="clear" w:color="auto" w:fill="auto"/>
            <w:vAlign w:val="center"/>
          </w:tcPr>
          <w:p w14:paraId="53B746B8" w14:textId="77777777" w:rsidR="00D25D02" w:rsidRPr="00887FF6" w:rsidRDefault="00D25D02" w:rsidP="00D25D02">
            <w:pPr>
              <w:rPr>
                <w:rFonts w:ascii="Tahoma" w:hAnsi="Tahoma" w:cs="Tahoma"/>
                <w:b/>
                <w:bCs/>
                <w:sz w:val="14"/>
                <w:szCs w:val="14"/>
                <w:lang w:eastAsia="sk-SK"/>
              </w:rPr>
            </w:pPr>
            <w:r w:rsidRPr="00887FF6">
              <w:rPr>
                <w:rFonts w:ascii="Tahoma" w:hAnsi="Tahoma" w:cs="Tahoma"/>
                <w:b/>
                <w:bCs/>
                <w:sz w:val="14"/>
                <w:szCs w:val="14"/>
                <w:lang w:eastAsia="sk-SK"/>
              </w:rPr>
              <w:t xml:space="preserve">Cieľ 7.1.  </w:t>
            </w:r>
          </w:p>
        </w:tc>
        <w:tc>
          <w:tcPr>
            <w:tcW w:w="8162" w:type="dxa"/>
            <w:gridSpan w:val="6"/>
            <w:tcBorders>
              <w:top w:val="single" w:sz="4" w:space="0" w:color="auto"/>
              <w:left w:val="nil"/>
              <w:bottom w:val="single" w:sz="4" w:space="0" w:color="auto"/>
              <w:right w:val="single" w:sz="4" w:space="0" w:color="000000"/>
            </w:tcBorders>
            <w:shd w:val="clear" w:color="auto" w:fill="auto"/>
            <w:vAlign w:val="center"/>
          </w:tcPr>
          <w:p w14:paraId="3920F608" w14:textId="77777777" w:rsidR="00D25D02" w:rsidRPr="00887FF6" w:rsidRDefault="00D25D02" w:rsidP="00D25D02">
            <w:pPr>
              <w:rPr>
                <w:rFonts w:ascii="Tahoma" w:hAnsi="Tahoma" w:cs="Tahoma"/>
                <w:b/>
                <w:bCs/>
                <w:sz w:val="14"/>
                <w:szCs w:val="14"/>
                <w:lang w:eastAsia="sk-SK"/>
              </w:rPr>
            </w:pPr>
            <w:r w:rsidRPr="00887FF6">
              <w:rPr>
                <w:rFonts w:ascii="Tahoma" w:hAnsi="Tahoma" w:cs="Tahoma"/>
                <w:b/>
                <w:bCs/>
                <w:sz w:val="14"/>
                <w:szCs w:val="14"/>
                <w:lang w:eastAsia="sk-SK"/>
              </w:rPr>
              <w:t>Zabezpečiť rozvoj a údržbu infraštruktúry vzdelávania a zabezpečenie podmienok pre efektívnu vzdelávaciu činnosť v obci.</w:t>
            </w:r>
          </w:p>
        </w:tc>
      </w:tr>
      <w:tr w:rsidR="00D25D02" w:rsidRPr="00887FF6" w14:paraId="04D65242" w14:textId="77777777">
        <w:trPr>
          <w:trHeight w:val="152"/>
        </w:trPr>
        <w:tc>
          <w:tcPr>
            <w:tcW w:w="888" w:type="dxa"/>
            <w:tcBorders>
              <w:top w:val="nil"/>
              <w:left w:val="single" w:sz="4" w:space="0" w:color="auto"/>
              <w:bottom w:val="single" w:sz="4" w:space="0" w:color="auto"/>
              <w:right w:val="single" w:sz="4" w:space="0" w:color="auto"/>
            </w:tcBorders>
            <w:shd w:val="clear" w:color="auto" w:fill="C0C0C0"/>
            <w:vAlign w:val="center"/>
          </w:tcPr>
          <w:p w14:paraId="40096D5E"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 xml:space="preserve">Projekt 7.1.1 </w:t>
            </w:r>
          </w:p>
        </w:tc>
        <w:tc>
          <w:tcPr>
            <w:tcW w:w="8162" w:type="dxa"/>
            <w:gridSpan w:val="6"/>
            <w:tcBorders>
              <w:top w:val="single" w:sz="4" w:space="0" w:color="auto"/>
              <w:left w:val="nil"/>
              <w:bottom w:val="single" w:sz="4" w:space="0" w:color="auto"/>
              <w:right w:val="single" w:sz="4" w:space="0" w:color="000000"/>
            </w:tcBorders>
            <w:shd w:val="clear" w:color="auto" w:fill="C0C0C0"/>
            <w:vAlign w:val="center"/>
          </w:tcPr>
          <w:p w14:paraId="44B59307"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Rozvoj základného školstva v obci.</w:t>
            </w:r>
          </w:p>
        </w:tc>
      </w:tr>
      <w:tr w:rsidR="00D25D02" w:rsidRPr="00887FF6" w14:paraId="45654F49" w14:textId="77777777">
        <w:trPr>
          <w:trHeight w:val="152"/>
        </w:trPr>
        <w:tc>
          <w:tcPr>
            <w:tcW w:w="888" w:type="dxa"/>
            <w:tcBorders>
              <w:top w:val="nil"/>
              <w:left w:val="single" w:sz="4" w:space="0" w:color="auto"/>
              <w:bottom w:val="single" w:sz="4" w:space="0" w:color="auto"/>
              <w:right w:val="nil"/>
            </w:tcBorders>
            <w:shd w:val="clear" w:color="auto" w:fill="auto"/>
            <w:vAlign w:val="center"/>
          </w:tcPr>
          <w:p w14:paraId="2D1E51DE"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 </w:t>
            </w:r>
          </w:p>
        </w:tc>
        <w:tc>
          <w:tcPr>
            <w:tcW w:w="2471" w:type="dxa"/>
            <w:tcBorders>
              <w:top w:val="nil"/>
              <w:left w:val="nil"/>
              <w:bottom w:val="single" w:sz="4" w:space="0" w:color="auto"/>
              <w:right w:val="single" w:sz="4" w:space="0" w:color="auto"/>
            </w:tcBorders>
            <w:shd w:val="clear" w:color="auto" w:fill="auto"/>
            <w:vAlign w:val="center"/>
          </w:tcPr>
          <w:p w14:paraId="7F378BB5"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 </w:t>
            </w:r>
          </w:p>
        </w:tc>
        <w:tc>
          <w:tcPr>
            <w:tcW w:w="1316" w:type="dxa"/>
            <w:tcBorders>
              <w:top w:val="nil"/>
              <w:left w:val="nil"/>
              <w:bottom w:val="nil"/>
              <w:right w:val="single" w:sz="4" w:space="0" w:color="auto"/>
            </w:tcBorders>
            <w:shd w:val="clear" w:color="auto" w:fill="auto"/>
            <w:vAlign w:val="center"/>
          </w:tcPr>
          <w:p w14:paraId="10F7ABB2"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46" w:type="dxa"/>
            <w:tcBorders>
              <w:top w:val="nil"/>
              <w:left w:val="nil"/>
              <w:bottom w:val="nil"/>
              <w:right w:val="single" w:sz="4" w:space="0" w:color="auto"/>
            </w:tcBorders>
            <w:shd w:val="clear" w:color="auto" w:fill="auto"/>
            <w:vAlign w:val="center"/>
          </w:tcPr>
          <w:p w14:paraId="088298C5"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067" w:type="dxa"/>
            <w:tcBorders>
              <w:top w:val="nil"/>
              <w:left w:val="nil"/>
              <w:bottom w:val="single" w:sz="4" w:space="0" w:color="auto"/>
              <w:right w:val="single" w:sz="4" w:space="0" w:color="auto"/>
            </w:tcBorders>
            <w:shd w:val="clear" w:color="auto" w:fill="auto"/>
            <w:vAlign w:val="center"/>
          </w:tcPr>
          <w:p w14:paraId="152B6D86"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1059" w:type="dxa"/>
            <w:tcBorders>
              <w:top w:val="nil"/>
              <w:left w:val="nil"/>
              <w:bottom w:val="single" w:sz="4" w:space="0" w:color="auto"/>
              <w:right w:val="single" w:sz="4" w:space="0" w:color="auto"/>
            </w:tcBorders>
            <w:shd w:val="clear" w:color="auto" w:fill="auto"/>
            <w:vAlign w:val="center"/>
          </w:tcPr>
          <w:p w14:paraId="3E156ABF"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102" w:type="dxa"/>
            <w:tcBorders>
              <w:top w:val="nil"/>
              <w:left w:val="nil"/>
              <w:bottom w:val="single" w:sz="4" w:space="0" w:color="auto"/>
              <w:right w:val="single" w:sz="4" w:space="0" w:color="auto"/>
            </w:tcBorders>
            <w:shd w:val="clear" w:color="auto" w:fill="auto"/>
            <w:vAlign w:val="center"/>
          </w:tcPr>
          <w:p w14:paraId="56ACFCA6"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D25D02" w:rsidRPr="00887FF6" w14:paraId="71A0571F" w14:textId="77777777">
        <w:trPr>
          <w:trHeight w:val="152"/>
        </w:trPr>
        <w:tc>
          <w:tcPr>
            <w:tcW w:w="888" w:type="dxa"/>
            <w:vMerge w:val="restart"/>
            <w:tcBorders>
              <w:top w:val="nil"/>
              <w:left w:val="single" w:sz="4" w:space="0" w:color="auto"/>
              <w:bottom w:val="single" w:sz="4" w:space="0" w:color="000000"/>
              <w:right w:val="single" w:sz="4" w:space="0" w:color="auto"/>
            </w:tcBorders>
            <w:shd w:val="clear" w:color="auto" w:fill="auto"/>
            <w:vAlign w:val="center"/>
          </w:tcPr>
          <w:p w14:paraId="5A9F7B56"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471" w:type="dxa"/>
            <w:tcBorders>
              <w:top w:val="nil"/>
              <w:left w:val="nil"/>
              <w:bottom w:val="single" w:sz="4" w:space="0" w:color="auto"/>
              <w:right w:val="single" w:sz="4" w:space="0" w:color="auto"/>
            </w:tcBorders>
            <w:shd w:val="clear" w:color="auto" w:fill="auto"/>
            <w:noWrap/>
            <w:vAlign w:val="center"/>
          </w:tcPr>
          <w:p w14:paraId="334B6796" w14:textId="77777777" w:rsidR="00D25D02" w:rsidRPr="00887FF6" w:rsidRDefault="00D25D02" w:rsidP="00D25D02">
            <w:pPr>
              <w:jc w:val="both"/>
              <w:rPr>
                <w:rFonts w:ascii="Tahoma" w:hAnsi="Tahoma" w:cs="Tahoma"/>
                <w:sz w:val="14"/>
                <w:szCs w:val="14"/>
                <w:lang w:eastAsia="sk-SK"/>
              </w:rPr>
            </w:pPr>
            <w:bookmarkStart w:id="462" w:name="RANGE!D416"/>
            <w:r w:rsidRPr="00887FF6">
              <w:rPr>
                <w:rFonts w:ascii="Tahoma" w:hAnsi="Tahoma" w:cs="Tahoma"/>
                <w:sz w:val="14"/>
                <w:szCs w:val="14"/>
                <w:lang w:eastAsia="sk-SK"/>
              </w:rPr>
              <w:t>Spracovanie technickej dokumentácie.</w:t>
            </w:r>
            <w:bookmarkEnd w:id="462"/>
          </w:p>
        </w:tc>
        <w:tc>
          <w:tcPr>
            <w:tcW w:w="1316" w:type="dxa"/>
            <w:tcBorders>
              <w:top w:val="single" w:sz="4" w:space="0" w:color="auto"/>
              <w:left w:val="nil"/>
              <w:bottom w:val="single" w:sz="4" w:space="0" w:color="auto"/>
              <w:right w:val="single" w:sz="4" w:space="0" w:color="auto"/>
            </w:tcBorders>
            <w:shd w:val="clear" w:color="auto" w:fill="auto"/>
            <w:vAlign w:val="center"/>
          </w:tcPr>
          <w:p w14:paraId="6ED1BB0F"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5</w:t>
            </w:r>
          </w:p>
        </w:tc>
        <w:tc>
          <w:tcPr>
            <w:tcW w:w="1146" w:type="dxa"/>
            <w:tcBorders>
              <w:top w:val="single" w:sz="4" w:space="0" w:color="auto"/>
              <w:left w:val="nil"/>
              <w:bottom w:val="single" w:sz="4" w:space="0" w:color="auto"/>
              <w:right w:val="single" w:sz="4" w:space="0" w:color="auto"/>
            </w:tcBorders>
            <w:shd w:val="clear" w:color="auto" w:fill="auto"/>
            <w:vAlign w:val="center"/>
          </w:tcPr>
          <w:p w14:paraId="7F0218EB"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067" w:type="dxa"/>
            <w:tcBorders>
              <w:top w:val="nil"/>
              <w:left w:val="nil"/>
              <w:bottom w:val="single" w:sz="4" w:space="0" w:color="auto"/>
              <w:right w:val="single" w:sz="4" w:space="0" w:color="auto"/>
            </w:tcBorders>
            <w:shd w:val="clear" w:color="auto" w:fill="auto"/>
            <w:vAlign w:val="center"/>
          </w:tcPr>
          <w:p w14:paraId="0E82F3EC"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59" w:type="dxa"/>
            <w:tcBorders>
              <w:top w:val="nil"/>
              <w:left w:val="nil"/>
              <w:bottom w:val="single" w:sz="4" w:space="0" w:color="auto"/>
              <w:right w:val="single" w:sz="4" w:space="0" w:color="auto"/>
            </w:tcBorders>
            <w:shd w:val="clear" w:color="auto" w:fill="auto"/>
            <w:vAlign w:val="center"/>
          </w:tcPr>
          <w:p w14:paraId="50D464A6"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102" w:type="dxa"/>
            <w:tcBorders>
              <w:top w:val="nil"/>
              <w:left w:val="nil"/>
              <w:bottom w:val="single" w:sz="4" w:space="0" w:color="auto"/>
              <w:right w:val="single" w:sz="4" w:space="0" w:color="auto"/>
            </w:tcBorders>
            <w:shd w:val="clear" w:color="auto" w:fill="auto"/>
            <w:vAlign w:val="center"/>
          </w:tcPr>
          <w:p w14:paraId="7F260BD1"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3EF9BEF4" w14:textId="77777777">
        <w:trPr>
          <w:trHeight w:val="152"/>
        </w:trPr>
        <w:tc>
          <w:tcPr>
            <w:tcW w:w="888" w:type="dxa"/>
            <w:vMerge/>
            <w:tcBorders>
              <w:top w:val="nil"/>
              <w:left w:val="single" w:sz="4" w:space="0" w:color="auto"/>
              <w:bottom w:val="single" w:sz="4" w:space="0" w:color="000000"/>
              <w:right w:val="single" w:sz="4" w:space="0" w:color="auto"/>
            </w:tcBorders>
            <w:vAlign w:val="center"/>
          </w:tcPr>
          <w:p w14:paraId="2F3B2664" w14:textId="77777777" w:rsidR="00D25D02" w:rsidRPr="00887FF6" w:rsidRDefault="00D25D02" w:rsidP="00D25D02">
            <w:pPr>
              <w:rPr>
                <w:rFonts w:ascii="Tahoma" w:hAnsi="Tahoma" w:cs="Tahoma"/>
                <w:sz w:val="14"/>
                <w:szCs w:val="14"/>
                <w:lang w:eastAsia="sk-SK"/>
              </w:rPr>
            </w:pPr>
          </w:p>
        </w:tc>
        <w:tc>
          <w:tcPr>
            <w:tcW w:w="2471" w:type="dxa"/>
            <w:tcBorders>
              <w:top w:val="nil"/>
              <w:left w:val="nil"/>
              <w:bottom w:val="single" w:sz="4" w:space="0" w:color="auto"/>
              <w:right w:val="single" w:sz="4" w:space="0" w:color="auto"/>
            </w:tcBorders>
            <w:shd w:val="clear" w:color="auto" w:fill="auto"/>
            <w:noWrap/>
            <w:vAlign w:val="center"/>
          </w:tcPr>
          <w:p w14:paraId="0B3C93FC"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Revitalizácia areálu základnej školy.</w:t>
            </w:r>
          </w:p>
        </w:tc>
        <w:tc>
          <w:tcPr>
            <w:tcW w:w="1316" w:type="dxa"/>
            <w:tcBorders>
              <w:top w:val="nil"/>
              <w:left w:val="nil"/>
              <w:bottom w:val="single" w:sz="4" w:space="0" w:color="auto"/>
              <w:right w:val="single" w:sz="4" w:space="0" w:color="auto"/>
            </w:tcBorders>
            <w:shd w:val="clear" w:color="auto" w:fill="auto"/>
            <w:vAlign w:val="center"/>
          </w:tcPr>
          <w:p w14:paraId="2E05F33B"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300</w:t>
            </w:r>
          </w:p>
        </w:tc>
        <w:tc>
          <w:tcPr>
            <w:tcW w:w="1146" w:type="dxa"/>
            <w:tcBorders>
              <w:top w:val="nil"/>
              <w:left w:val="nil"/>
              <w:bottom w:val="single" w:sz="4" w:space="0" w:color="auto"/>
              <w:right w:val="single" w:sz="4" w:space="0" w:color="auto"/>
            </w:tcBorders>
            <w:shd w:val="clear" w:color="auto" w:fill="auto"/>
            <w:vAlign w:val="center"/>
          </w:tcPr>
          <w:p w14:paraId="3550D941"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067" w:type="dxa"/>
            <w:tcBorders>
              <w:top w:val="nil"/>
              <w:left w:val="nil"/>
              <w:bottom w:val="single" w:sz="4" w:space="0" w:color="auto"/>
              <w:right w:val="single" w:sz="4" w:space="0" w:color="auto"/>
            </w:tcBorders>
            <w:shd w:val="clear" w:color="auto" w:fill="auto"/>
            <w:vAlign w:val="center"/>
          </w:tcPr>
          <w:p w14:paraId="79AB5CA4"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59" w:type="dxa"/>
            <w:tcBorders>
              <w:top w:val="nil"/>
              <w:left w:val="nil"/>
              <w:bottom w:val="single" w:sz="4" w:space="0" w:color="auto"/>
              <w:right w:val="single" w:sz="4" w:space="0" w:color="auto"/>
            </w:tcBorders>
            <w:shd w:val="clear" w:color="auto" w:fill="auto"/>
            <w:vAlign w:val="center"/>
          </w:tcPr>
          <w:p w14:paraId="3E0DEB1A"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102" w:type="dxa"/>
            <w:tcBorders>
              <w:top w:val="nil"/>
              <w:left w:val="nil"/>
              <w:bottom w:val="single" w:sz="4" w:space="0" w:color="auto"/>
              <w:right w:val="single" w:sz="4" w:space="0" w:color="auto"/>
            </w:tcBorders>
            <w:shd w:val="clear" w:color="auto" w:fill="auto"/>
            <w:vAlign w:val="center"/>
          </w:tcPr>
          <w:p w14:paraId="37011119"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3FB24C8A" w14:textId="77777777">
        <w:trPr>
          <w:trHeight w:val="152"/>
        </w:trPr>
        <w:tc>
          <w:tcPr>
            <w:tcW w:w="888" w:type="dxa"/>
            <w:vMerge/>
            <w:tcBorders>
              <w:top w:val="nil"/>
              <w:left w:val="single" w:sz="4" w:space="0" w:color="auto"/>
              <w:bottom w:val="single" w:sz="4" w:space="0" w:color="000000"/>
              <w:right w:val="single" w:sz="4" w:space="0" w:color="auto"/>
            </w:tcBorders>
            <w:vAlign w:val="center"/>
          </w:tcPr>
          <w:p w14:paraId="0E1F6C70" w14:textId="77777777" w:rsidR="00D25D02" w:rsidRPr="00887FF6" w:rsidRDefault="00D25D02" w:rsidP="00D25D02">
            <w:pPr>
              <w:rPr>
                <w:rFonts w:ascii="Tahoma" w:hAnsi="Tahoma" w:cs="Tahoma"/>
                <w:sz w:val="14"/>
                <w:szCs w:val="14"/>
                <w:lang w:eastAsia="sk-SK"/>
              </w:rPr>
            </w:pPr>
          </w:p>
        </w:tc>
        <w:tc>
          <w:tcPr>
            <w:tcW w:w="2471" w:type="dxa"/>
            <w:tcBorders>
              <w:top w:val="nil"/>
              <w:left w:val="nil"/>
              <w:bottom w:val="single" w:sz="4" w:space="0" w:color="auto"/>
              <w:right w:val="single" w:sz="4" w:space="0" w:color="auto"/>
            </w:tcBorders>
            <w:shd w:val="clear" w:color="auto" w:fill="auto"/>
            <w:noWrap/>
            <w:vAlign w:val="center"/>
          </w:tcPr>
          <w:p w14:paraId="668FB756"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 xml:space="preserve">Rekonštrukcia športového areálu základnej školy. </w:t>
            </w:r>
          </w:p>
        </w:tc>
        <w:tc>
          <w:tcPr>
            <w:tcW w:w="1316" w:type="dxa"/>
            <w:tcBorders>
              <w:top w:val="nil"/>
              <w:left w:val="nil"/>
              <w:bottom w:val="single" w:sz="4" w:space="0" w:color="auto"/>
              <w:right w:val="single" w:sz="4" w:space="0" w:color="auto"/>
            </w:tcBorders>
            <w:shd w:val="clear" w:color="auto" w:fill="auto"/>
            <w:vAlign w:val="center"/>
          </w:tcPr>
          <w:p w14:paraId="3279565A"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250</w:t>
            </w:r>
          </w:p>
        </w:tc>
        <w:tc>
          <w:tcPr>
            <w:tcW w:w="1146" w:type="dxa"/>
            <w:tcBorders>
              <w:top w:val="nil"/>
              <w:left w:val="nil"/>
              <w:bottom w:val="single" w:sz="4" w:space="0" w:color="auto"/>
              <w:right w:val="single" w:sz="4" w:space="0" w:color="auto"/>
            </w:tcBorders>
            <w:shd w:val="clear" w:color="auto" w:fill="auto"/>
            <w:vAlign w:val="center"/>
          </w:tcPr>
          <w:p w14:paraId="73F29B0D"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067" w:type="dxa"/>
            <w:tcBorders>
              <w:top w:val="nil"/>
              <w:left w:val="nil"/>
              <w:bottom w:val="single" w:sz="4" w:space="0" w:color="auto"/>
              <w:right w:val="single" w:sz="4" w:space="0" w:color="auto"/>
            </w:tcBorders>
            <w:shd w:val="clear" w:color="auto" w:fill="auto"/>
            <w:vAlign w:val="center"/>
          </w:tcPr>
          <w:p w14:paraId="3D333231"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59" w:type="dxa"/>
            <w:tcBorders>
              <w:top w:val="nil"/>
              <w:left w:val="nil"/>
              <w:bottom w:val="single" w:sz="4" w:space="0" w:color="auto"/>
              <w:right w:val="single" w:sz="4" w:space="0" w:color="auto"/>
            </w:tcBorders>
            <w:shd w:val="clear" w:color="auto" w:fill="auto"/>
            <w:vAlign w:val="center"/>
          </w:tcPr>
          <w:p w14:paraId="70194E00"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102" w:type="dxa"/>
            <w:tcBorders>
              <w:top w:val="nil"/>
              <w:left w:val="nil"/>
              <w:bottom w:val="single" w:sz="4" w:space="0" w:color="auto"/>
              <w:right w:val="single" w:sz="4" w:space="0" w:color="auto"/>
            </w:tcBorders>
            <w:shd w:val="clear" w:color="auto" w:fill="auto"/>
            <w:vAlign w:val="center"/>
          </w:tcPr>
          <w:p w14:paraId="15D24BCA"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2FE545FC" w14:textId="77777777">
        <w:trPr>
          <w:trHeight w:val="152"/>
        </w:trPr>
        <w:tc>
          <w:tcPr>
            <w:tcW w:w="888" w:type="dxa"/>
            <w:vMerge/>
            <w:tcBorders>
              <w:top w:val="nil"/>
              <w:left w:val="single" w:sz="4" w:space="0" w:color="auto"/>
              <w:bottom w:val="single" w:sz="4" w:space="0" w:color="000000"/>
              <w:right w:val="single" w:sz="4" w:space="0" w:color="auto"/>
            </w:tcBorders>
            <w:vAlign w:val="center"/>
          </w:tcPr>
          <w:p w14:paraId="362F20E7" w14:textId="77777777" w:rsidR="00D25D02" w:rsidRPr="00887FF6" w:rsidRDefault="00D25D02" w:rsidP="00D25D02">
            <w:pPr>
              <w:rPr>
                <w:rFonts w:ascii="Tahoma" w:hAnsi="Tahoma" w:cs="Tahoma"/>
                <w:sz w:val="14"/>
                <w:szCs w:val="14"/>
                <w:lang w:eastAsia="sk-SK"/>
              </w:rPr>
            </w:pPr>
          </w:p>
        </w:tc>
        <w:tc>
          <w:tcPr>
            <w:tcW w:w="2471" w:type="dxa"/>
            <w:tcBorders>
              <w:top w:val="nil"/>
              <w:left w:val="nil"/>
              <w:bottom w:val="single" w:sz="4" w:space="0" w:color="auto"/>
              <w:right w:val="single" w:sz="4" w:space="0" w:color="auto"/>
            </w:tcBorders>
            <w:shd w:val="clear" w:color="auto" w:fill="auto"/>
            <w:noWrap/>
            <w:vAlign w:val="center"/>
          </w:tcPr>
          <w:p w14:paraId="490DFE6E"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 xml:space="preserve">Zateplenie a obnova budovy základnej školy. </w:t>
            </w:r>
          </w:p>
        </w:tc>
        <w:tc>
          <w:tcPr>
            <w:tcW w:w="1316" w:type="dxa"/>
            <w:tcBorders>
              <w:top w:val="nil"/>
              <w:left w:val="nil"/>
              <w:bottom w:val="single" w:sz="4" w:space="0" w:color="auto"/>
              <w:right w:val="single" w:sz="4" w:space="0" w:color="auto"/>
            </w:tcBorders>
            <w:shd w:val="clear" w:color="auto" w:fill="auto"/>
            <w:vAlign w:val="center"/>
          </w:tcPr>
          <w:p w14:paraId="38E6AADC"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500</w:t>
            </w:r>
          </w:p>
        </w:tc>
        <w:tc>
          <w:tcPr>
            <w:tcW w:w="1146" w:type="dxa"/>
            <w:tcBorders>
              <w:top w:val="nil"/>
              <w:left w:val="nil"/>
              <w:bottom w:val="single" w:sz="4" w:space="0" w:color="auto"/>
              <w:right w:val="single" w:sz="4" w:space="0" w:color="auto"/>
            </w:tcBorders>
            <w:shd w:val="clear" w:color="auto" w:fill="auto"/>
            <w:vAlign w:val="center"/>
          </w:tcPr>
          <w:p w14:paraId="04359F27"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067" w:type="dxa"/>
            <w:tcBorders>
              <w:top w:val="nil"/>
              <w:left w:val="nil"/>
              <w:bottom w:val="single" w:sz="4" w:space="0" w:color="auto"/>
              <w:right w:val="single" w:sz="4" w:space="0" w:color="auto"/>
            </w:tcBorders>
            <w:shd w:val="clear" w:color="auto" w:fill="auto"/>
            <w:vAlign w:val="center"/>
          </w:tcPr>
          <w:p w14:paraId="18275DDB"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59" w:type="dxa"/>
            <w:tcBorders>
              <w:top w:val="nil"/>
              <w:left w:val="nil"/>
              <w:bottom w:val="single" w:sz="4" w:space="0" w:color="auto"/>
              <w:right w:val="single" w:sz="4" w:space="0" w:color="auto"/>
            </w:tcBorders>
            <w:shd w:val="clear" w:color="auto" w:fill="auto"/>
            <w:vAlign w:val="center"/>
          </w:tcPr>
          <w:p w14:paraId="3948675C"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102" w:type="dxa"/>
            <w:tcBorders>
              <w:top w:val="nil"/>
              <w:left w:val="nil"/>
              <w:bottom w:val="single" w:sz="4" w:space="0" w:color="auto"/>
              <w:right w:val="single" w:sz="4" w:space="0" w:color="auto"/>
            </w:tcBorders>
            <w:shd w:val="clear" w:color="auto" w:fill="auto"/>
            <w:vAlign w:val="center"/>
          </w:tcPr>
          <w:p w14:paraId="29B2153B"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03843B7A" w14:textId="77777777">
        <w:trPr>
          <w:trHeight w:val="152"/>
        </w:trPr>
        <w:tc>
          <w:tcPr>
            <w:tcW w:w="888" w:type="dxa"/>
            <w:vMerge/>
            <w:tcBorders>
              <w:top w:val="nil"/>
              <w:left w:val="single" w:sz="4" w:space="0" w:color="auto"/>
              <w:bottom w:val="single" w:sz="4" w:space="0" w:color="000000"/>
              <w:right w:val="single" w:sz="4" w:space="0" w:color="auto"/>
            </w:tcBorders>
            <w:vAlign w:val="center"/>
          </w:tcPr>
          <w:p w14:paraId="09BAAE51" w14:textId="77777777" w:rsidR="00D25D02" w:rsidRPr="00887FF6" w:rsidRDefault="00D25D02" w:rsidP="00D25D02">
            <w:pPr>
              <w:rPr>
                <w:rFonts w:ascii="Tahoma" w:hAnsi="Tahoma" w:cs="Tahoma"/>
                <w:sz w:val="14"/>
                <w:szCs w:val="14"/>
                <w:lang w:eastAsia="sk-SK"/>
              </w:rPr>
            </w:pPr>
          </w:p>
        </w:tc>
        <w:tc>
          <w:tcPr>
            <w:tcW w:w="2471" w:type="dxa"/>
            <w:tcBorders>
              <w:top w:val="nil"/>
              <w:left w:val="nil"/>
              <w:bottom w:val="single" w:sz="4" w:space="0" w:color="auto"/>
              <w:right w:val="single" w:sz="4" w:space="0" w:color="auto"/>
            </w:tcBorders>
            <w:shd w:val="clear" w:color="auto" w:fill="auto"/>
            <w:noWrap/>
            <w:vAlign w:val="center"/>
          </w:tcPr>
          <w:p w14:paraId="59BDFDC4"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Rekonštrukcia osvetlenia priestorov základnej školy.</w:t>
            </w:r>
          </w:p>
        </w:tc>
        <w:tc>
          <w:tcPr>
            <w:tcW w:w="1316" w:type="dxa"/>
            <w:tcBorders>
              <w:top w:val="nil"/>
              <w:left w:val="nil"/>
              <w:bottom w:val="single" w:sz="4" w:space="0" w:color="auto"/>
              <w:right w:val="single" w:sz="4" w:space="0" w:color="auto"/>
            </w:tcBorders>
            <w:shd w:val="clear" w:color="auto" w:fill="auto"/>
            <w:vAlign w:val="center"/>
          </w:tcPr>
          <w:p w14:paraId="68BD25B6"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100</w:t>
            </w:r>
          </w:p>
        </w:tc>
        <w:tc>
          <w:tcPr>
            <w:tcW w:w="1146" w:type="dxa"/>
            <w:tcBorders>
              <w:top w:val="nil"/>
              <w:left w:val="nil"/>
              <w:bottom w:val="single" w:sz="4" w:space="0" w:color="auto"/>
              <w:right w:val="single" w:sz="4" w:space="0" w:color="auto"/>
            </w:tcBorders>
            <w:shd w:val="clear" w:color="auto" w:fill="auto"/>
            <w:vAlign w:val="center"/>
          </w:tcPr>
          <w:p w14:paraId="3B5CAB55"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067" w:type="dxa"/>
            <w:tcBorders>
              <w:top w:val="nil"/>
              <w:left w:val="nil"/>
              <w:bottom w:val="single" w:sz="4" w:space="0" w:color="auto"/>
              <w:right w:val="single" w:sz="4" w:space="0" w:color="auto"/>
            </w:tcBorders>
            <w:shd w:val="clear" w:color="auto" w:fill="auto"/>
            <w:vAlign w:val="center"/>
          </w:tcPr>
          <w:p w14:paraId="6D25AB27"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59" w:type="dxa"/>
            <w:tcBorders>
              <w:top w:val="nil"/>
              <w:left w:val="nil"/>
              <w:bottom w:val="single" w:sz="4" w:space="0" w:color="auto"/>
              <w:right w:val="single" w:sz="4" w:space="0" w:color="auto"/>
            </w:tcBorders>
            <w:shd w:val="clear" w:color="auto" w:fill="auto"/>
            <w:vAlign w:val="center"/>
          </w:tcPr>
          <w:p w14:paraId="5923D7C0"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102" w:type="dxa"/>
            <w:tcBorders>
              <w:top w:val="nil"/>
              <w:left w:val="nil"/>
              <w:bottom w:val="single" w:sz="4" w:space="0" w:color="auto"/>
              <w:right w:val="single" w:sz="4" w:space="0" w:color="auto"/>
            </w:tcBorders>
            <w:shd w:val="clear" w:color="auto" w:fill="auto"/>
            <w:vAlign w:val="center"/>
          </w:tcPr>
          <w:p w14:paraId="4F18BFD5"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51B727D6" w14:textId="77777777">
        <w:trPr>
          <w:trHeight w:val="152"/>
        </w:trPr>
        <w:tc>
          <w:tcPr>
            <w:tcW w:w="888" w:type="dxa"/>
            <w:vMerge/>
            <w:tcBorders>
              <w:top w:val="nil"/>
              <w:left w:val="single" w:sz="4" w:space="0" w:color="auto"/>
              <w:bottom w:val="single" w:sz="4" w:space="0" w:color="000000"/>
              <w:right w:val="single" w:sz="4" w:space="0" w:color="auto"/>
            </w:tcBorders>
            <w:vAlign w:val="center"/>
          </w:tcPr>
          <w:p w14:paraId="02EA7CC8" w14:textId="77777777" w:rsidR="00D25D02" w:rsidRPr="00887FF6" w:rsidRDefault="00D25D02" w:rsidP="00D25D02">
            <w:pPr>
              <w:rPr>
                <w:rFonts w:ascii="Tahoma" w:hAnsi="Tahoma" w:cs="Tahoma"/>
                <w:sz w:val="14"/>
                <w:szCs w:val="14"/>
                <w:lang w:eastAsia="sk-SK"/>
              </w:rPr>
            </w:pPr>
          </w:p>
        </w:tc>
        <w:tc>
          <w:tcPr>
            <w:tcW w:w="2471" w:type="dxa"/>
            <w:tcBorders>
              <w:top w:val="nil"/>
              <w:left w:val="nil"/>
              <w:bottom w:val="single" w:sz="4" w:space="0" w:color="auto"/>
              <w:right w:val="single" w:sz="4" w:space="0" w:color="auto"/>
            </w:tcBorders>
            <w:shd w:val="clear" w:color="auto" w:fill="auto"/>
            <w:noWrap/>
            <w:vAlign w:val="center"/>
          </w:tcPr>
          <w:p w14:paraId="78C1C6BD"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 xml:space="preserve">Rekonštrukcia hygienických zariadení základnej školy. </w:t>
            </w:r>
          </w:p>
        </w:tc>
        <w:tc>
          <w:tcPr>
            <w:tcW w:w="1316" w:type="dxa"/>
            <w:tcBorders>
              <w:top w:val="nil"/>
              <w:left w:val="nil"/>
              <w:bottom w:val="single" w:sz="4" w:space="0" w:color="auto"/>
              <w:right w:val="single" w:sz="4" w:space="0" w:color="auto"/>
            </w:tcBorders>
            <w:shd w:val="clear" w:color="auto" w:fill="auto"/>
            <w:vAlign w:val="center"/>
          </w:tcPr>
          <w:p w14:paraId="3CF248CF"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150</w:t>
            </w:r>
          </w:p>
        </w:tc>
        <w:tc>
          <w:tcPr>
            <w:tcW w:w="1146" w:type="dxa"/>
            <w:tcBorders>
              <w:top w:val="nil"/>
              <w:left w:val="nil"/>
              <w:bottom w:val="single" w:sz="4" w:space="0" w:color="auto"/>
              <w:right w:val="single" w:sz="4" w:space="0" w:color="auto"/>
            </w:tcBorders>
            <w:shd w:val="clear" w:color="auto" w:fill="auto"/>
            <w:vAlign w:val="center"/>
          </w:tcPr>
          <w:p w14:paraId="35DFF941"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067" w:type="dxa"/>
            <w:tcBorders>
              <w:top w:val="nil"/>
              <w:left w:val="nil"/>
              <w:bottom w:val="single" w:sz="4" w:space="0" w:color="auto"/>
              <w:right w:val="single" w:sz="4" w:space="0" w:color="auto"/>
            </w:tcBorders>
            <w:shd w:val="clear" w:color="auto" w:fill="auto"/>
            <w:vAlign w:val="center"/>
          </w:tcPr>
          <w:p w14:paraId="6C69F419"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59" w:type="dxa"/>
            <w:tcBorders>
              <w:top w:val="nil"/>
              <w:left w:val="nil"/>
              <w:bottom w:val="single" w:sz="4" w:space="0" w:color="auto"/>
              <w:right w:val="single" w:sz="4" w:space="0" w:color="auto"/>
            </w:tcBorders>
            <w:shd w:val="clear" w:color="auto" w:fill="auto"/>
            <w:vAlign w:val="center"/>
          </w:tcPr>
          <w:p w14:paraId="37C659D8"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102" w:type="dxa"/>
            <w:tcBorders>
              <w:top w:val="nil"/>
              <w:left w:val="nil"/>
              <w:bottom w:val="single" w:sz="4" w:space="0" w:color="auto"/>
              <w:right w:val="single" w:sz="4" w:space="0" w:color="auto"/>
            </w:tcBorders>
            <w:shd w:val="clear" w:color="auto" w:fill="auto"/>
            <w:vAlign w:val="center"/>
          </w:tcPr>
          <w:p w14:paraId="4F718990"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18FAD24C" w14:textId="77777777">
        <w:trPr>
          <w:trHeight w:val="152"/>
        </w:trPr>
        <w:tc>
          <w:tcPr>
            <w:tcW w:w="888" w:type="dxa"/>
            <w:vMerge/>
            <w:tcBorders>
              <w:top w:val="nil"/>
              <w:left w:val="single" w:sz="4" w:space="0" w:color="auto"/>
              <w:bottom w:val="single" w:sz="4" w:space="0" w:color="000000"/>
              <w:right w:val="single" w:sz="4" w:space="0" w:color="auto"/>
            </w:tcBorders>
            <w:vAlign w:val="center"/>
          </w:tcPr>
          <w:p w14:paraId="7A80245D" w14:textId="77777777" w:rsidR="00D25D02" w:rsidRPr="00887FF6" w:rsidRDefault="00D25D02" w:rsidP="00D25D02">
            <w:pPr>
              <w:rPr>
                <w:rFonts w:ascii="Tahoma" w:hAnsi="Tahoma" w:cs="Tahoma"/>
                <w:sz w:val="14"/>
                <w:szCs w:val="14"/>
                <w:lang w:eastAsia="sk-SK"/>
              </w:rPr>
            </w:pPr>
          </w:p>
        </w:tc>
        <w:tc>
          <w:tcPr>
            <w:tcW w:w="2471" w:type="dxa"/>
            <w:tcBorders>
              <w:top w:val="nil"/>
              <w:left w:val="nil"/>
              <w:bottom w:val="single" w:sz="4" w:space="0" w:color="auto"/>
              <w:right w:val="single" w:sz="4" w:space="0" w:color="auto"/>
            </w:tcBorders>
            <w:shd w:val="clear" w:color="auto" w:fill="auto"/>
            <w:noWrap/>
            <w:vAlign w:val="center"/>
          </w:tcPr>
          <w:p w14:paraId="21000C02"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 xml:space="preserve">Modernizácia a doplnenie počítačového vybavenia základnej školy. </w:t>
            </w:r>
          </w:p>
        </w:tc>
        <w:tc>
          <w:tcPr>
            <w:tcW w:w="1316" w:type="dxa"/>
            <w:tcBorders>
              <w:top w:val="nil"/>
              <w:left w:val="nil"/>
              <w:bottom w:val="single" w:sz="4" w:space="0" w:color="auto"/>
              <w:right w:val="single" w:sz="4" w:space="0" w:color="auto"/>
            </w:tcBorders>
            <w:shd w:val="clear" w:color="auto" w:fill="auto"/>
            <w:vAlign w:val="center"/>
          </w:tcPr>
          <w:p w14:paraId="19D964E6"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30</w:t>
            </w:r>
          </w:p>
        </w:tc>
        <w:tc>
          <w:tcPr>
            <w:tcW w:w="1146" w:type="dxa"/>
            <w:tcBorders>
              <w:top w:val="nil"/>
              <w:left w:val="nil"/>
              <w:bottom w:val="single" w:sz="4" w:space="0" w:color="auto"/>
              <w:right w:val="single" w:sz="4" w:space="0" w:color="auto"/>
            </w:tcBorders>
            <w:shd w:val="clear" w:color="auto" w:fill="auto"/>
            <w:vAlign w:val="center"/>
          </w:tcPr>
          <w:p w14:paraId="44007990"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067" w:type="dxa"/>
            <w:tcBorders>
              <w:top w:val="nil"/>
              <w:left w:val="nil"/>
              <w:bottom w:val="single" w:sz="4" w:space="0" w:color="auto"/>
              <w:right w:val="single" w:sz="4" w:space="0" w:color="auto"/>
            </w:tcBorders>
            <w:shd w:val="clear" w:color="auto" w:fill="auto"/>
            <w:vAlign w:val="center"/>
          </w:tcPr>
          <w:p w14:paraId="61445104"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59" w:type="dxa"/>
            <w:tcBorders>
              <w:top w:val="nil"/>
              <w:left w:val="nil"/>
              <w:bottom w:val="single" w:sz="4" w:space="0" w:color="auto"/>
              <w:right w:val="single" w:sz="4" w:space="0" w:color="auto"/>
            </w:tcBorders>
            <w:shd w:val="clear" w:color="auto" w:fill="auto"/>
            <w:vAlign w:val="center"/>
          </w:tcPr>
          <w:p w14:paraId="14E50024"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102" w:type="dxa"/>
            <w:tcBorders>
              <w:top w:val="nil"/>
              <w:left w:val="nil"/>
              <w:bottom w:val="single" w:sz="4" w:space="0" w:color="auto"/>
              <w:right w:val="single" w:sz="4" w:space="0" w:color="auto"/>
            </w:tcBorders>
            <w:shd w:val="clear" w:color="auto" w:fill="auto"/>
            <w:vAlign w:val="center"/>
          </w:tcPr>
          <w:p w14:paraId="304317F5"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17242586" w14:textId="77777777">
        <w:trPr>
          <w:trHeight w:val="152"/>
        </w:trPr>
        <w:tc>
          <w:tcPr>
            <w:tcW w:w="888" w:type="dxa"/>
            <w:vMerge/>
            <w:tcBorders>
              <w:top w:val="nil"/>
              <w:left w:val="single" w:sz="4" w:space="0" w:color="auto"/>
              <w:bottom w:val="single" w:sz="4" w:space="0" w:color="000000"/>
              <w:right w:val="single" w:sz="4" w:space="0" w:color="auto"/>
            </w:tcBorders>
            <w:vAlign w:val="center"/>
          </w:tcPr>
          <w:p w14:paraId="69625B3D" w14:textId="77777777" w:rsidR="00D25D02" w:rsidRPr="00887FF6" w:rsidRDefault="00D25D02" w:rsidP="00D25D02">
            <w:pPr>
              <w:rPr>
                <w:rFonts w:ascii="Tahoma" w:hAnsi="Tahoma" w:cs="Tahoma"/>
                <w:sz w:val="14"/>
                <w:szCs w:val="14"/>
                <w:lang w:eastAsia="sk-SK"/>
              </w:rPr>
            </w:pPr>
          </w:p>
        </w:tc>
        <w:tc>
          <w:tcPr>
            <w:tcW w:w="2471" w:type="dxa"/>
            <w:tcBorders>
              <w:top w:val="nil"/>
              <w:left w:val="nil"/>
              <w:bottom w:val="single" w:sz="4" w:space="0" w:color="auto"/>
              <w:right w:val="single" w:sz="4" w:space="0" w:color="auto"/>
            </w:tcBorders>
            <w:shd w:val="clear" w:color="auto" w:fill="auto"/>
            <w:noWrap/>
            <w:vAlign w:val="center"/>
          </w:tcPr>
          <w:p w14:paraId="7D5324BF"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 xml:space="preserve">Modernizácia odborných učební základnej školy. </w:t>
            </w:r>
          </w:p>
        </w:tc>
        <w:tc>
          <w:tcPr>
            <w:tcW w:w="1316" w:type="dxa"/>
            <w:tcBorders>
              <w:top w:val="nil"/>
              <w:left w:val="nil"/>
              <w:bottom w:val="single" w:sz="4" w:space="0" w:color="auto"/>
              <w:right w:val="single" w:sz="4" w:space="0" w:color="auto"/>
            </w:tcBorders>
            <w:shd w:val="clear" w:color="auto" w:fill="auto"/>
            <w:vAlign w:val="center"/>
          </w:tcPr>
          <w:p w14:paraId="79B5C1AC"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50</w:t>
            </w:r>
          </w:p>
        </w:tc>
        <w:tc>
          <w:tcPr>
            <w:tcW w:w="1146" w:type="dxa"/>
            <w:tcBorders>
              <w:top w:val="nil"/>
              <w:left w:val="nil"/>
              <w:bottom w:val="single" w:sz="4" w:space="0" w:color="auto"/>
              <w:right w:val="single" w:sz="4" w:space="0" w:color="auto"/>
            </w:tcBorders>
            <w:shd w:val="clear" w:color="auto" w:fill="auto"/>
            <w:vAlign w:val="center"/>
          </w:tcPr>
          <w:p w14:paraId="4CD3E14A"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067" w:type="dxa"/>
            <w:tcBorders>
              <w:top w:val="nil"/>
              <w:left w:val="nil"/>
              <w:bottom w:val="single" w:sz="4" w:space="0" w:color="auto"/>
              <w:right w:val="single" w:sz="4" w:space="0" w:color="auto"/>
            </w:tcBorders>
            <w:shd w:val="clear" w:color="auto" w:fill="auto"/>
            <w:vAlign w:val="center"/>
          </w:tcPr>
          <w:p w14:paraId="7776ACD2"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59" w:type="dxa"/>
            <w:tcBorders>
              <w:top w:val="nil"/>
              <w:left w:val="nil"/>
              <w:bottom w:val="single" w:sz="4" w:space="0" w:color="auto"/>
              <w:right w:val="single" w:sz="4" w:space="0" w:color="auto"/>
            </w:tcBorders>
            <w:shd w:val="clear" w:color="auto" w:fill="auto"/>
            <w:vAlign w:val="center"/>
          </w:tcPr>
          <w:p w14:paraId="1ED0E56F"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102" w:type="dxa"/>
            <w:tcBorders>
              <w:top w:val="nil"/>
              <w:left w:val="nil"/>
              <w:bottom w:val="single" w:sz="4" w:space="0" w:color="auto"/>
              <w:right w:val="single" w:sz="4" w:space="0" w:color="auto"/>
            </w:tcBorders>
            <w:shd w:val="clear" w:color="auto" w:fill="auto"/>
            <w:vAlign w:val="center"/>
          </w:tcPr>
          <w:p w14:paraId="4EFE9197"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38F5FC32" w14:textId="77777777">
        <w:trPr>
          <w:trHeight w:val="152"/>
        </w:trPr>
        <w:tc>
          <w:tcPr>
            <w:tcW w:w="888" w:type="dxa"/>
            <w:tcBorders>
              <w:top w:val="nil"/>
              <w:left w:val="single" w:sz="4" w:space="0" w:color="auto"/>
              <w:bottom w:val="single" w:sz="4" w:space="0" w:color="auto"/>
              <w:right w:val="single" w:sz="4" w:space="0" w:color="auto"/>
            </w:tcBorders>
            <w:shd w:val="clear" w:color="auto" w:fill="C0C0C0"/>
            <w:vAlign w:val="center"/>
          </w:tcPr>
          <w:p w14:paraId="60C04D16"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 xml:space="preserve">Projekt 7.1.2 </w:t>
            </w:r>
          </w:p>
        </w:tc>
        <w:tc>
          <w:tcPr>
            <w:tcW w:w="8162" w:type="dxa"/>
            <w:gridSpan w:val="6"/>
            <w:tcBorders>
              <w:top w:val="single" w:sz="4" w:space="0" w:color="auto"/>
              <w:left w:val="nil"/>
              <w:bottom w:val="single" w:sz="4" w:space="0" w:color="auto"/>
              <w:right w:val="single" w:sz="4" w:space="0" w:color="000000"/>
            </w:tcBorders>
            <w:shd w:val="clear" w:color="auto" w:fill="C0C0C0"/>
            <w:vAlign w:val="center"/>
          </w:tcPr>
          <w:p w14:paraId="4C5A22CD"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Podpora mimoškolskej činnosti.</w:t>
            </w:r>
          </w:p>
        </w:tc>
      </w:tr>
      <w:tr w:rsidR="00D25D02" w:rsidRPr="00887FF6" w14:paraId="44D62FE0" w14:textId="77777777">
        <w:trPr>
          <w:trHeight w:val="152"/>
        </w:trPr>
        <w:tc>
          <w:tcPr>
            <w:tcW w:w="888" w:type="dxa"/>
            <w:tcBorders>
              <w:top w:val="nil"/>
              <w:left w:val="single" w:sz="4" w:space="0" w:color="auto"/>
              <w:bottom w:val="single" w:sz="4" w:space="0" w:color="auto"/>
              <w:right w:val="single" w:sz="4" w:space="0" w:color="auto"/>
            </w:tcBorders>
            <w:shd w:val="clear" w:color="auto" w:fill="auto"/>
            <w:vAlign w:val="center"/>
          </w:tcPr>
          <w:p w14:paraId="4FD8EF51"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 </w:t>
            </w:r>
          </w:p>
        </w:tc>
        <w:tc>
          <w:tcPr>
            <w:tcW w:w="2471" w:type="dxa"/>
            <w:tcBorders>
              <w:top w:val="nil"/>
              <w:left w:val="nil"/>
              <w:bottom w:val="nil"/>
              <w:right w:val="nil"/>
            </w:tcBorders>
            <w:shd w:val="clear" w:color="auto" w:fill="auto"/>
            <w:vAlign w:val="center"/>
          </w:tcPr>
          <w:p w14:paraId="5061D882" w14:textId="77777777" w:rsidR="00D25D02" w:rsidRPr="00887FF6" w:rsidRDefault="00D25D02" w:rsidP="00D25D02">
            <w:pPr>
              <w:rPr>
                <w:rFonts w:ascii="Tahoma" w:hAnsi="Tahoma" w:cs="Tahoma"/>
                <w:sz w:val="14"/>
                <w:szCs w:val="14"/>
                <w:lang w:eastAsia="sk-SK"/>
              </w:rPr>
            </w:pPr>
          </w:p>
        </w:tc>
        <w:tc>
          <w:tcPr>
            <w:tcW w:w="1316" w:type="dxa"/>
            <w:tcBorders>
              <w:top w:val="nil"/>
              <w:left w:val="single" w:sz="4" w:space="0" w:color="auto"/>
              <w:bottom w:val="nil"/>
              <w:right w:val="single" w:sz="4" w:space="0" w:color="auto"/>
            </w:tcBorders>
            <w:shd w:val="clear" w:color="auto" w:fill="auto"/>
            <w:vAlign w:val="center"/>
          </w:tcPr>
          <w:p w14:paraId="54BBC426"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46" w:type="dxa"/>
            <w:tcBorders>
              <w:top w:val="nil"/>
              <w:left w:val="nil"/>
              <w:bottom w:val="nil"/>
              <w:right w:val="single" w:sz="4" w:space="0" w:color="auto"/>
            </w:tcBorders>
            <w:shd w:val="clear" w:color="auto" w:fill="auto"/>
            <w:vAlign w:val="center"/>
          </w:tcPr>
          <w:p w14:paraId="4260C63D"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067" w:type="dxa"/>
            <w:tcBorders>
              <w:top w:val="nil"/>
              <w:left w:val="nil"/>
              <w:bottom w:val="single" w:sz="4" w:space="0" w:color="auto"/>
              <w:right w:val="single" w:sz="4" w:space="0" w:color="auto"/>
            </w:tcBorders>
            <w:shd w:val="clear" w:color="auto" w:fill="auto"/>
            <w:vAlign w:val="center"/>
          </w:tcPr>
          <w:p w14:paraId="15A1E33C"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1059" w:type="dxa"/>
            <w:tcBorders>
              <w:top w:val="nil"/>
              <w:left w:val="nil"/>
              <w:bottom w:val="single" w:sz="4" w:space="0" w:color="auto"/>
              <w:right w:val="single" w:sz="4" w:space="0" w:color="auto"/>
            </w:tcBorders>
            <w:shd w:val="clear" w:color="auto" w:fill="auto"/>
            <w:vAlign w:val="center"/>
          </w:tcPr>
          <w:p w14:paraId="7E973CCD"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102" w:type="dxa"/>
            <w:tcBorders>
              <w:top w:val="nil"/>
              <w:left w:val="nil"/>
              <w:bottom w:val="single" w:sz="4" w:space="0" w:color="auto"/>
              <w:right w:val="single" w:sz="4" w:space="0" w:color="auto"/>
            </w:tcBorders>
            <w:shd w:val="clear" w:color="auto" w:fill="auto"/>
            <w:vAlign w:val="center"/>
          </w:tcPr>
          <w:p w14:paraId="0B0473AB"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D25D02" w:rsidRPr="00887FF6" w14:paraId="2C62853B" w14:textId="77777777">
        <w:trPr>
          <w:trHeight w:val="152"/>
        </w:trPr>
        <w:tc>
          <w:tcPr>
            <w:tcW w:w="888" w:type="dxa"/>
            <w:vMerge w:val="restart"/>
            <w:tcBorders>
              <w:top w:val="nil"/>
              <w:left w:val="single" w:sz="4" w:space="0" w:color="auto"/>
              <w:bottom w:val="single" w:sz="4" w:space="0" w:color="000000"/>
              <w:right w:val="single" w:sz="4" w:space="0" w:color="auto"/>
            </w:tcBorders>
            <w:shd w:val="clear" w:color="auto" w:fill="auto"/>
            <w:vAlign w:val="center"/>
          </w:tcPr>
          <w:p w14:paraId="67F78C86"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471" w:type="dxa"/>
            <w:tcBorders>
              <w:top w:val="single" w:sz="4" w:space="0" w:color="auto"/>
              <w:left w:val="nil"/>
              <w:bottom w:val="single" w:sz="4" w:space="0" w:color="auto"/>
              <w:right w:val="single" w:sz="4" w:space="0" w:color="auto"/>
            </w:tcBorders>
            <w:shd w:val="clear" w:color="auto" w:fill="auto"/>
            <w:vAlign w:val="center"/>
          </w:tcPr>
          <w:p w14:paraId="1ED6DCF4"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Vypracovanie technickej dokumentácie.</w:t>
            </w:r>
          </w:p>
        </w:tc>
        <w:tc>
          <w:tcPr>
            <w:tcW w:w="1316" w:type="dxa"/>
            <w:tcBorders>
              <w:top w:val="single" w:sz="4" w:space="0" w:color="auto"/>
              <w:left w:val="nil"/>
              <w:bottom w:val="single" w:sz="4" w:space="0" w:color="auto"/>
              <w:right w:val="single" w:sz="4" w:space="0" w:color="auto"/>
            </w:tcBorders>
            <w:shd w:val="clear" w:color="auto" w:fill="auto"/>
            <w:vAlign w:val="center"/>
          </w:tcPr>
          <w:p w14:paraId="33E7422D"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46" w:type="dxa"/>
            <w:tcBorders>
              <w:top w:val="single" w:sz="4" w:space="0" w:color="auto"/>
              <w:left w:val="nil"/>
              <w:bottom w:val="single" w:sz="4" w:space="0" w:color="auto"/>
              <w:right w:val="single" w:sz="4" w:space="0" w:color="auto"/>
            </w:tcBorders>
            <w:shd w:val="clear" w:color="auto" w:fill="auto"/>
            <w:vAlign w:val="center"/>
          </w:tcPr>
          <w:p w14:paraId="49E28167"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zriaďovateľa, ŠF EÚ, MŠ SR</w:t>
            </w:r>
          </w:p>
        </w:tc>
        <w:tc>
          <w:tcPr>
            <w:tcW w:w="1067" w:type="dxa"/>
            <w:tcBorders>
              <w:top w:val="nil"/>
              <w:left w:val="nil"/>
              <w:bottom w:val="single" w:sz="4" w:space="0" w:color="auto"/>
              <w:right w:val="single" w:sz="4" w:space="0" w:color="auto"/>
            </w:tcBorders>
            <w:shd w:val="clear" w:color="auto" w:fill="auto"/>
            <w:vAlign w:val="center"/>
          </w:tcPr>
          <w:p w14:paraId="118B2A15"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súkromný sektor</w:t>
            </w:r>
          </w:p>
        </w:tc>
        <w:tc>
          <w:tcPr>
            <w:tcW w:w="1059" w:type="dxa"/>
            <w:tcBorders>
              <w:top w:val="nil"/>
              <w:left w:val="nil"/>
              <w:bottom w:val="nil"/>
              <w:right w:val="single" w:sz="4" w:space="0" w:color="auto"/>
            </w:tcBorders>
            <w:shd w:val="clear" w:color="auto" w:fill="auto"/>
            <w:noWrap/>
            <w:vAlign w:val="center"/>
          </w:tcPr>
          <w:p w14:paraId="22DA1D0E"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žiadny</w:t>
            </w:r>
          </w:p>
        </w:tc>
        <w:tc>
          <w:tcPr>
            <w:tcW w:w="1102" w:type="dxa"/>
            <w:tcBorders>
              <w:top w:val="nil"/>
              <w:left w:val="nil"/>
              <w:bottom w:val="single" w:sz="4" w:space="0" w:color="auto"/>
              <w:right w:val="single" w:sz="4" w:space="0" w:color="auto"/>
            </w:tcBorders>
            <w:shd w:val="clear" w:color="auto" w:fill="auto"/>
            <w:vAlign w:val="center"/>
          </w:tcPr>
          <w:p w14:paraId="2499691F"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zriaďovateľ</w:t>
            </w:r>
          </w:p>
        </w:tc>
      </w:tr>
      <w:tr w:rsidR="00D25D02" w:rsidRPr="00887FF6" w14:paraId="135E6447" w14:textId="77777777">
        <w:trPr>
          <w:trHeight w:val="152"/>
        </w:trPr>
        <w:tc>
          <w:tcPr>
            <w:tcW w:w="888" w:type="dxa"/>
            <w:vMerge/>
            <w:tcBorders>
              <w:top w:val="nil"/>
              <w:left w:val="single" w:sz="4" w:space="0" w:color="auto"/>
              <w:bottom w:val="single" w:sz="4" w:space="0" w:color="000000"/>
              <w:right w:val="single" w:sz="4" w:space="0" w:color="auto"/>
            </w:tcBorders>
            <w:vAlign w:val="center"/>
          </w:tcPr>
          <w:p w14:paraId="5A9E0066" w14:textId="77777777" w:rsidR="00D25D02" w:rsidRPr="00887FF6" w:rsidRDefault="00D25D02" w:rsidP="00D25D02">
            <w:pPr>
              <w:rPr>
                <w:rFonts w:ascii="Tahoma" w:hAnsi="Tahoma" w:cs="Tahoma"/>
                <w:sz w:val="14"/>
                <w:szCs w:val="14"/>
                <w:lang w:eastAsia="sk-SK"/>
              </w:rPr>
            </w:pPr>
          </w:p>
        </w:tc>
        <w:tc>
          <w:tcPr>
            <w:tcW w:w="2471" w:type="dxa"/>
            <w:tcBorders>
              <w:top w:val="nil"/>
              <w:left w:val="nil"/>
              <w:bottom w:val="single" w:sz="4" w:space="0" w:color="auto"/>
              <w:right w:val="single" w:sz="4" w:space="0" w:color="auto"/>
            </w:tcBorders>
            <w:shd w:val="clear" w:color="auto" w:fill="auto"/>
            <w:vAlign w:val="center"/>
          </w:tcPr>
          <w:p w14:paraId="7A822C55"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 xml:space="preserve">Rozšírenie kapacít Súkromnej základnej školy. </w:t>
            </w:r>
          </w:p>
        </w:tc>
        <w:tc>
          <w:tcPr>
            <w:tcW w:w="1316" w:type="dxa"/>
            <w:tcBorders>
              <w:top w:val="nil"/>
              <w:left w:val="nil"/>
              <w:bottom w:val="single" w:sz="4" w:space="0" w:color="auto"/>
              <w:right w:val="single" w:sz="4" w:space="0" w:color="auto"/>
            </w:tcBorders>
            <w:shd w:val="clear" w:color="auto" w:fill="auto"/>
            <w:vAlign w:val="center"/>
          </w:tcPr>
          <w:p w14:paraId="6EEBAC91"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46" w:type="dxa"/>
            <w:tcBorders>
              <w:top w:val="nil"/>
              <w:left w:val="nil"/>
              <w:bottom w:val="single" w:sz="4" w:space="0" w:color="auto"/>
              <w:right w:val="single" w:sz="4" w:space="0" w:color="auto"/>
            </w:tcBorders>
            <w:shd w:val="clear" w:color="auto" w:fill="auto"/>
            <w:vAlign w:val="center"/>
          </w:tcPr>
          <w:p w14:paraId="624821E5"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zriaďovateľa, ŠF EÚ, MŠ SR</w:t>
            </w:r>
          </w:p>
        </w:tc>
        <w:tc>
          <w:tcPr>
            <w:tcW w:w="1067" w:type="dxa"/>
            <w:tcBorders>
              <w:top w:val="nil"/>
              <w:left w:val="nil"/>
              <w:bottom w:val="single" w:sz="4" w:space="0" w:color="auto"/>
              <w:right w:val="single" w:sz="4" w:space="0" w:color="auto"/>
            </w:tcBorders>
            <w:shd w:val="clear" w:color="auto" w:fill="auto"/>
            <w:vAlign w:val="center"/>
          </w:tcPr>
          <w:p w14:paraId="04494BB3"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súkromný sektor</w:t>
            </w:r>
          </w:p>
        </w:tc>
        <w:tc>
          <w:tcPr>
            <w:tcW w:w="1059" w:type="dxa"/>
            <w:tcBorders>
              <w:top w:val="single" w:sz="4" w:space="0" w:color="auto"/>
              <w:left w:val="nil"/>
              <w:bottom w:val="nil"/>
              <w:right w:val="single" w:sz="4" w:space="0" w:color="auto"/>
            </w:tcBorders>
            <w:shd w:val="clear" w:color="auto" w:fill="auto"/>
            <w:noWrap/>
            <w:vAlign w:val="center"/>
          </w:tcPr>
          <w:p w14:paraId="0AE9CF06"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žiadny</w:t>
            </w:r>
          </w:p>
        </w:tc>
        <w:tc>
          <w:tcPr>
            <w:tcW w:w="1102" w:type="dxa"/>
            <w:tcBorders>
              <w:top w:val="nil"/>
              <w:left w:val="nil"/>
              <w:bottom w:val="single" w:sz="4" w:space="0" w:color="auto"/>
              <w:right w:val="single" w:sz="4" w:space="0" w:color="auto"/>
            </w:tcBorders>
            <w:shd w:val="clear" w:color="auto" w:fill="auto"/>
            <w:vAlign w:val="center"/>
          </w:tcPr>
          <w:p w14:paraId="46B7C71C"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zriaďovateľ</w:t>
            </w:r>
          </w:p>
        </w:tc>
      </w:tr>
      <w:tr w:rsidR="00D25D02" w:rsidRPr="00887FF6" w14:paraId="2B0FE787" w14:textId="77777777">
        <w:trPr>
          <w:trHeight w:val="152"/>
        </w:trPr>
        <w:tc>
          <w:tcPr>
            <w:tcW w:w="888" w:type="dxa"/>
            <w:vMerge/>
            <w:tcBorders>
              <w:top w:val="nil"/>
              <w:left w:val="single" w:sz="4" w:space="0" w:color="auto"/>
              <w:bottom w:val="single" w:sz="4" w:space="0" w:color="000000"/>
              <w:right w:val="single" w:sz="4" w:space="0" w:color="auto"/>
            </w:tcBorders>
            <w:vAlign w:val="center"/>
          </w:tcPr>
          <w:p w14:paraId="2739A8DF" w14:textId="77777777" w:rsidR="00D25D02" w:rsidRPr="00887FF6" w:rsidRDefault="00D25D02" w:rsidP="00D25D02">
            <w:pPr>
              <w:rPr>
                <w:rFonts w:ascii="Tahoma" w:hAnsi="Tahoma" w:cs="Tahoma"/>
                <w:sz w:val="14"/>
                <w:szCs w:val="14"/>
                <w:lang w:eastAsia="sk-SK"/>
              </w:rPr>
            </w:pPr>
          </w:p>
        </w:tc>
        <w:tc>
          <w:tcPr>
            <w:tcW w:w="2471" w:type="dxa"/>
            <w:tcBorders>
              <w:top w:val="nil"/>
              <w:left w:val="nil"/>
              <w:bottom w:val="single" w:sz="4" w:space="0" w:color="auto"/>
              <w:right w:val="single" w:sz="4" w:space="0" w:color="auto"/>
            </w:tcBorders>
            <w:shd w:val="clear" w:color="auto" w:fill="auto"/>
            <w:vAlign w:val="center"/>
          </w:tcPr>
          <w:p w14:paraId="6A104BE0"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Modernizácia a doplnenie počítačového vybavenia Súkromnej základnej umeleckej školy.</w:t>
            </w:r>
          </w:p>
        </w:tc>
        <w:tc>
          <w:tcPr>
            <w:tcW w:w="1316" w:type="dxa"/>
            <w:tcBorders>
              <w:top w:val="nil"/>
              <w:left w:val="nil"/>
              <w:bottom w:val="single" w:sz="4" w:space="0" w:color="auto"/>
              <w:right w:val="single" w:sz="4" w:space="0" w:color="auto"/>
            </w:tcBorders>
            <w:shd w:val="clear" w:color="auto" w:fill="auto"/>
            <w:vAlign w:val="center"/>
          </w:tcPr>
          <w:p w14:paraId="0E3BBA8D"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46" w:type="dxa"/>
            <w:tcBorders>
              <w:top w:val="nil"/>
              <w:left w:val="nil"/>
              <w:bottom w:val="single" w:sz="4" w:space="0" w:color="auto"/>
              <w:right w:val="single" w:sz="4" w:space="0" w:color="auto"/>
            </w:tcBorders>
            <w:shd w:val="clear" w:color="auto" w:fill="auto"/>
            <w:vAlign w:val="center"/>
          </w:tcPr>
          <w:p w14:paraId="24707576"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zriaďovateľa, ŠF EÚ, MŠ SR</w:t>
            </w:r>
          </w:p>
        </w:tc>
        <w:tc>
          <w:tcPr>
            <w:tcW w:w="1067" w:type="dxa"/>
            <w:tcBorders>
              <w:top w:val="nil"/>
              <w:left w:val="nil"/>
              <w:bottom w:val="single" w:sz="4" w:space="0" w:color="auto"/>
              <w:right w:val="single" w:sz="4" w:space="0" w:color="auto"/>
            </w:tcBorders>
            <w:shd w:val="clear" w:color="auto" w:fill="auto"/>
            <w:vAlign w:val="center"/>
          </w:tcPr>
          <w:p w14:paraId="0956F93A"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súkromný sektor</w:t>
            </w:r>
          </w:p>
        </w:tc>
        <w:tc>
          <w:tcPr>
            <w:tcW w:w="1059" w:type="dxa"/>
            <w:tcBorders>
              <w:top w:val="single" w:sz="4" w:space="0" w:color="auto"/>
              <w:left w:val="nil"/>
              <w:bottom w:val="nil"/>
              <w:right w:val="single" w:sz="4" w:space="0" w:color="auto"/>
            </w:tcBorders>
            <w:shd w:val="clear" w:color="auto" w:fill="auto"/>
            <w:noWrap/>
            <w:vAlign w:val="center"/>
          </w:tcPr>
          <w:p w14:paraId="68A3D2E0"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žiadny</w:t>
            </w:r>
          </w:p>
        </w:tc>
        <w:tc>
          <w:tcPr>
            <w:tcW w:w="1102" w:type="dxa"/>
            <w:tcBorders>
              <w:top w:val="nil"/>
              <w:left w:val="nil"/>
              <w:bottom w:val="single" w:sz="4" w:space="0" w:color="auto"/>
              <w:right w:val="single" w:sz="4" w:space="0" w:color="auto"/>
            </w:tcBorders>
            <w:shd w:val="clear" w:color="auto" w:fill="auto"/>
            <w:vAlign w:val="center"/>
          </w:tcPr>
          <w:p w14:paraId="6FDDCD0A"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zriaďovateľ</w:t>
            </w:r>
          </w:p>
        </w:tc>
      </w:tr>
      <w:tr w:rsidR="00D25D02" w:rsidRPr="00887FF6" w14:paraId="4E69E8F1" w14:textId="77777777">
        <w:trPr>
          <w:trHeight w:val="152"/>
        </w:trPr>
        <w:tc>
          <w:tcPr>
            <w:tcW w:w="888" w:type="dxa"/>
            <w:tcBorders>
              <w:top w:val="nil"/>
              <w:left w:val="single" w:sz="4" w:space="0" w:color="auto"/>
              <w:bottom w:val="single" w:sz="4" w:space="0" w:color="auto"/>
              <w:right w:val="single" w:sz="4" w:space="0" w:color="auto"/>
            </w:tcBorders>
            <w:shd w:val="clear" w:color="auto" w:fill="C0C0C0"/>
            <w:vAlign w:val="center"/>
          </w:tcPr>
          <w:p w14:paraId="1C31F94A"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 xml:space="preserve">Projekt 7.1.3 </w:t>
            </w:r>
          </w:p>
        </w:tc>
        <w:tc>
          <w:tcPr>
            <w:tcW w:w="8162" w:type="dxa"/>
            <w:gridSpan w:val="6"/>
            <w:tcBorders>
              <w:top w:val="single" w:sz="4" w:space="0" w:color="auto"/>
              <w:left w:val="nil"/>
              <w:bottom w:val="single" w:sz="4" w:space="0" w:color="auto"/>
              <w:right w:val="single" w:sz="4" w:space="0" w:color="000000"/>
            </w:tcBorders>
            <w:shd w:val="clear" w:color="auto" w:fill="C0C0C0"/>
            <w:vAlign w:val="center"/>
          </w:tcPr>
          <w:p w14:paraId="44355E27"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Rozvoj predškolskej výchovy.</w:t>
            </w:r>
          </w:p>
        </w:tc>
      </w:tr>
      <w:tr w:rsidR="00D25D02" w:rsidRPr="00887FF6" w14:paraId="65950BDC" w14:textId="77777777">
        <w:trPr>
          <w:trHeight w:val="152"/>
        </w:trPr>
        <w:tc>
          <w:tcPr>
            <w:tcW w:w="888" w:type="dxa"/>
            <w:tcBorders>
              <w:top w:val="nil"/>
              <w:left w:val="single" w:sz="4" w:space="0" w:color="auto"/>
              <w:bottom w:val="single" w:sz="4" w:space="0" w:color="auto"/>
              <w:right w:val="single" w:sz="4" w:space="0" w:color="auto"/>
            </w:tcBorders>
            <w:shd w:val="clear" w:color="auto" w:fill="auto"/>
            <w:vAlign w:val="center"/>
          </w:tcPr>
          <w:p w14:paraId="501A392C"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 </w:t>
            </w:r>
          </w:p>
        </w:tc>
        <w:tc>
          <w:tcPr>
            <w:tcW w:w="2471" w:type="dxa"/>
            <w:tcBorders>
              <w:top w:val="nil"/>
              <w:left w:val="nil"/>
              <w:bottom w:val="nil"/>
              <w:right w:val="nil"/>
            </w:tcBorders>
            <w:shd w:val="clear" w:color="auto" w:fill="auto"/>
            <w:vAlign w:val="center"/>
          </w:tcPr>
          <w:p w14:paraId="19101BBD" w14:textId="77777777" w:rsidR="00D25D02" w:rsidRPr="00887FF6" w:rsidRDefault="00D25D02" w:rsidP="00D25D02">
            <w:pPr>
              <w:rPr>
                <w:rFonts w:ascii="Tahoma" w:hAnsi="Tahoma" w:cs="Tahoma"/>
                <w:sz w:val="14"/>
                <w:szCs w:val="14"/>
                <w:lang w:eastAsia="sk-SK"/>
              </w:rPr>
            </w:pPr>
          </w:p>
        </w:tc>
        <w:tc>
          <w:tcPr>
            <w:tcW w:w="1316" w:type="dxa"/>
            <w:tcBorders>
              <w:top w:val="nil"/>
              <w:left w:val="single" w:sz="4" w:space="0" w:color="auto"/>
              <w:bottom w:val="nil"/>
              <w:right w:val="single" w:sz="4" w:space="0" w:color="auto"/>
            </w:tcBorders>
            <w:shd w:val="clear" w:color="auto" w:fill="auto"/>
            <w:vAlign w:val="center"/>
          </w:tcPr>
          <w:p w14:paraId="1A04D178"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46" w:type="dxa"/>
            <w:tcBorders>
              <w:top w:val="nil"/>
              <w:left w:val="nil"/>
              <w:bottom w:val="nil"/>
              <w:right w:val="single" w:sz="4" w:space="0" w:color="auto"/>
            </w:tcBorders>
            <w:shd w:val="clear" w:color="auto" w:fill="auto"/>
            <w:vAlign w:val="center"/>
          </w:tcPr>
          <w:p w14:paraId="45E497B9"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067" w:type="dxa"/>
            <w:tcBorders>
              <w:top w:val="nil"/>
              <w:left w:val="nil"/>
              <w:bottom w:val="single" w:sz="4" w:space="0" w:color="auto"/>
              <w:right w:val="single" w:sz="4" w:space="0" w:color="auto"/>
            </w:tcBorders>
            <w:shd w:val="clear" w:color="auto" w:fill="auto"/>
            <w:vAlign w:val="center"/>
          </w:tcPr>
          <w:p w14:paraId="6D9D77B6"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1059" w:type="dxa"/>
            <w:tcBorders>
              <w:top w:val="nil"/>
              <w:left w:val="nil"/>
              <w:bottom w:val="single" w:sz="4" w:space="0" w:color="auto"/>
              <w:right w:val="single" w:sz="4" w:space="0" w:color="auto"/>
            </w:tcBorders>
            <w:shd w:val="clear" w:color="auto" w:fill="auto"/>
            <w:vAlign w:val="center"/>
          </w:tcPr>
          <w:p w14:paraId="4D066359"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102" w:type="dxa"/>
            <w:tcBorders>
              <w:top w:val="nil"/>
              <w:left w:val="nil"/>
              <w:bottom w:val="single" w:sz="4" w:space="0" w:color="auto"/>
              <w:right w:val="single" w:sz="4" w:space="0" w:color="auto"/>
            </w:tcBorders>
            <w:shd w:val="clear" w:color="auto" w:fill="auto"/>
            <w:vAlign w:val="center"/>
          </w:tcPr>
          <w:p w14:paraId="091E2C45"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D25D02" w:rsidRPr="00887FF6" w14:paraId="59A64F61" w14:textId="77777777">
        <w:trPr>
          <w:trHeight w:val="152"/>
        </w:trPr>
        <w:tc>
          <w:tcPr>
            <w:tcW w:w="888" w:type="dxa"/>
            <w:tcBorders>
              <w:top w:val="nil"/>
              <w:left w:val="single" w:sz="4" w:space="0" w:color="auto"/>
              <w:bottom w:val="single" w:sz="4" w:space="0" w:color="000000"/>
              <w:right w:val="single" w:sz="4" w:space="0" w:color="auto"/>
            </w:tcBorders>
            <w:shd w:val="clear" w:color="auto" w:fill="auto"/>
            <w:vAlign w:val="center"/>
          </w:tcPr>
          <w:p w14:paraId="21F4EAFD"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471" w:type="dxa"/>
            <w:tcBorders>
              <w:top w:val="single" w:sz="4" w:space="0" w:color="auto"/>
              <w:left w:val="nil"/>
              <w:bottom w:val="single" w:sz="4" w:space="0" w:color="auto"/>
              <w:right w:val="single" w:sz="4" w:space="0" w:color="auto"/>
            </w:tcBorders>
            <w:shd w:val="clear" w:color="auto" w:fill="auto"/>
            <w:noWrap/>
            <w:vAlign w:val="center"/>
          </w:tcPr>
          <w:p w14:paraId="4BE7AD3F"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Modernizácia vybavenia materskej školy.</w:t>
            </w:r>
          </w:p>
        </w:tc>
        <w:tc>
          <w:tcPr>
            <w:tcW w:w="1316" w:type="dxa"/>
            <w:tcBorders>
              <w:top w:val="single" w:sz="4" w:space="0" w:color="auto"/>
              <w:left w:val="nil"/>
              <w:bottom w:val="single" w:sz="4" w:space="0" w:color="auto"/>
              <w:right w:val="single" w:sz="4" w:space="0" w:color="auto"/>
            </w:tcBorders>
            <w:shd w:val="clear" w:color="auto" w:fill="auto"/>
            <w:vAlign w:val="center"/>
          </w:tcPr>
          <w:p w14:paraId="11EE32B7"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100</w:t>
            </w:r>
          </w:p>
        </w:tc>
        <w:tc>
          <w:tcPr>
            <w:tcW w:w="1146" w:type="dxa"/>
            <w:tcBorders>
              <w:top w:val="single" w:sz="4" w:space="0" w:color="auto"/>
              <w:left w:val="nil"/>
              <w:bottom w:val="single" w:sz="4" w:space="0" w:color="auto"/>
              <w:right w:val="single" w:sz="4" w:space="0" w:color="auto"/>
            </w:tcBorders>
            <w:shd w:val="clear" w:color="auto" w:fill="auto"/>
            <w:vAlign w:val="center"/>
          </w:tcPr>
          <w:p w14:paraId="7A1C4E60"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 MŠ SR</w:t>
            </w:r>
          </w:p>
        </w:tc>
        <w:tc>
          <w:tcPr>
            <w:tcW w:w="1067" w:type="dxa"/>
            <w:tcBorders>
              <w:top w:val="nil"/>
              <w:left w:val="nil"/>
              <w:bottom w:val="single" w:sz="4" w:space="0" w:color="auto"/>
              <w:right w:val="single" w:sz="4" w:space="0" w:color="auto"/>
            </w:tcBorders>
            <w:shd w:val="clear" w:color="auto" w:fill="auto"/>
            <w:vAlign w:val="center"/>
          </w:tcPr>
          <w:p w14:paraId="2AF7A60C"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59" w:type="dxa"/>
            <w:tcBorders>
              <w:top w:val="nil"/>
              <w:left w:val="nil"/>
              <w:bottom w:val="nil"/>
              <w:right w:val="single" w:sz="4" w:space="0" w:color="auto"/>
            </w:tcBorders>
            <w:shd w:val="clear" w:color="auto" w:fill="auto"/>
            <w:noWrap/>
            <w:vAlign w:val="center"/>
          </w:tcPr>
          <w:p w14:paraId="79A9E6DC"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102" w:type="dxa"/>
            <w:tcBorders>
              <w:top w:val="nil"/>
              <w:left w:val="nil"/>
              <w:bottom w:val="single" w:sz="4" w:space="0" w:color="auto"/>
              <w:right w:val="single" w:sz="4" w:space="0" w:color="auto"/>
            </w:tcBorders>
            <w:shd w:val="clear" w:color="auto" w:fill="auto"/>
            <w:vAlign w:val="center"/>
          </w:tcPr>
          <w:p w14:paraId="060A7139"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47B8F9A9" w14:textId="77777777">
        <w:trPr>
          <w:trHeight w:val="152"/>
        </w:trPr>
        <w:tc>
          <w:tcPr>
            <w:tcW w:w="888" w:type="dxa"/>
            <w:tcBorders>
              <w:top w:val="nil"/>
              <w:left w:val="nil"/>
              <w:bottom w:val="nil"/>
              <w:right w:val="nil"/>
            </w:tcBorders>
            <w:shd w:val="clear" w:color="auto" w:fill="auto"/>
            <w:noWrap/>
            <w:vAlign w:val="center"/>
          </w:tcPr>
          <w:p w14:paraId="5C401481" w14:textId="77777777" w:rsidR="00D25D02" w:rsidRPr="00887FF6" w:rsidRDefault="00D25D02" w:rsidP="00D25D02">
            <w:pPr>
              <w:rPr>
                <w:rFonts w:ascii="Arial" w:hAnsi="Arial" w:cs="Arial"/>
                <w:sz w:val="14"/>
                <w:szCs w:val="14"/>
                <w:lang w:eastAsia="sk-SK"/>
              </w:rPr>
            </w:pPr>
          </w:p>
        </w:tc>
        <w:tc>
          <w:tcPr>
            <w:tcW w:w="2471" w:type="dxa"/>
            <w:tcBorders>
              <w:top w:val="nil"/>
              <w:left w:val="nil"/>
              <w:bottom w:val="nil"/>
              <w:right w:val="nil"/>
            </w:tcBorders>
            <w:shd w:val="clear" w:color="auto" w:fill="auto"/>
            <w:vAlign w:val="center"/>
          </w:tcPr>
          <w:p w14:paraId="215F71A8" w14:textId="77777777" w:rsidR="00D25D02" w:rsidRPr="00887FF6" w:rsidRDefault="00D25D02" w:rsidP="00D25D02">
            <w:pPr>
              <w:rPr>
                <w:rFonts w:ascii="Arial" w:hAnsi="Arial" w:cs="Arial"/>
                <w:sz w:val="14"/>
                <w:szCs w:val="14"/>
                <w:lang w:eastAsia="sk-SK"/>
              </w:rPr>
            </w:pPr>
          </w:p>
        </w:tc>
        <w:tc>
          <w:tcPr>
            <w:tcW w:w="1316" w:type="dxa"/>
            <w:tcBorders>
              <w:top w:val="nil"/>
              <w:left w:val="nil"/>
              <w:bottom w:val="nil"/>
              <w:right w:val="nil"/>
            </w:tcBorders>
            <w:shd w:val="clear" w:color="auto" w:fill="auto"/>
            <w:noWrap/>
            <w:vAlign w:val="center"/>
          </w:tcPr>
          <w:p w14:paraId="6597F6DF" w14:textId="77777777" w:rsidR="00D25D02" w:rsidRPr="00887FF6" w:rsidRDefault="00D25D02" w:rsidP="00D25D02">
            <w:pPr>
              <w:jc w:val="center"/>
              <w:rPr>
                <w:rFonts w:ascii="Tahoma" w:hAnsi="Tahoma" w:cs="Tahoma"/>
                <w:sz w:val="14"/>
                <w:szCs w:val="14"/>
                <w:lang w:eastAsia="sk-SK"/>
              </w:rPr>
            </w:pPr>
          </w:p>
        </w:tc>
        <w:tc>
          <w:tcPr>
            <w:tcW w:w="1146" w:type="dxa"/>
            <w:tcBorders>
              <w:top w:val="nil"/>
              <w:left w:val="nil"/>
              <w:bottom w:val="nil"/>
              <w:right w:val="nil"/>
            </w:tcBorders>
            <w:shd w:val="clear" w:color="auto" w:fill="auto"/>
            <w:noWrap/>
            <w:vAlign w:val="center"/>
          </w:tcPr>
          <w:p w14:paraId="11E6B5BC" w14:textId="77777777" w:rsidR="00D25D02" w:rsidRPr="00887FF6" w:rsidRDefault="00D25D02" w:rsidP="00D25D02">
            <w:pPr>
              <w:rPr>
                <w:rFonts w:ascii="Arial" w:hAnsi="Arial" w:cs="Arial"/>
                <w:sz w:val="14"/>
                <w:szCs w:val="14"/>
                <w:lang w:eastAsia="sk-SK"/>
              </w:rPr>
            </w:pPr>
          </w:p>
        </w:tc>
        <w:tc>
          <w:tcPr>
            <w:tcW w:w="1067" w:type="dxa"/>
            <w:tcBorders>
              <w:top w:val="nil"/>
              <w:left w:val="nil"/>
              <w:bottom w:val="nil"/>
              <w:right w:val="nil"/>
            </w:tcBorders>
            <w:shd w:val="clear" w:color="auto" w:fill="auto"/>
            <w:noWrap/>
            <w:vAlign w:val="center"/>
          </w:tcPr>
          <w:p w14:paraId="5AD6B647" w14:textId="77777777" w:rsidR="00D25D02" w:rsidRPr="00887FF6" w:rsidRDefault="00D25D02" w:rsidP="00D25D02">
            <w:pPr>
              <w:rPr>
                <w:rFonts w:ascii="Arial" w:hAnsi="Arial" w:cs="Arial"/>
                <w:sz w:val="14"/>
                <w:szCs w:val="14"/>
                <w:lang w:eastAsia="sk-SK"/>
              </w:rPr>
            </w:pPr>
          </w:p>
        </w:tc>
        <w:tc>
          <w:tcPr>
            <w:tcW w:w="1059" w:type="dxa"/>
            <w:tcBorders>
              <w:top w:val="nil"/>
              <w:left w:val="nil"/>
              <w:bottom w:val="nil"/>
              <w:right w:val="nil"/>
            </w:tcBorders>
            <w:shd w:val="clear" w:color="auto" w:fill="auto"/>
            <w:noWrap/>
            <w:vAlign w:val="center"/>
          </w:tcPr>
          <w:p w14:paraId="7A1B987B" w14:textId="77777777" w:rsidR="00D25D02" w:rsidRPr="00887FF6" w:rsidRDefault="00D25D02" w:rsidP="00D25D02">
            <w:pPr>
              <w:jc w:val="center"/>
              <w:rPr>
                <w:rFonts w:ascii="Tahoma" w:hAnsi="Tahoma" w:cs="Tahoma"/>
                <w:sz w:val="14"/>
                <w:szCs w:val="14"/>
                <w:lang w:eastAsia="sk-SK"/>
              </w:rPr>
            </w:pPr>
          </w:p>
        </w:tc>
        <w:tc>
          <w:tcPr>
            <w:tcW w:w="1102" w:type="dxa"/>
            <w:tcBorders>
              <w:top w:val="nil"/>
              <w:left w:val="nil"/>
              <w:bottom w:val="nil"/>
              <w:right w:val="nil"/>
            </w:tcBorders>
            <w:shd w:val="clear" w:color="auto" w:fill="auto"/>
            <w:noWrap/>
            <w:vAlign w:val="center"/>
          </w:tcPr>
          <w:p w14:paraId="0FB5ACF5" w14:textId="77777777" w:rsidR="00D25D02" w:rsidRPr="00887FF6" w:rsidRDefault="00D25D02" w:rsidP="00D25D02">
            <w:pPr>
              <w:rPr>
                <w:rFonts w:ascii="Arial" w:hAnsi="Arial" w:cs="Arial"/>
                <w:sz w:val="14"/>
                <w:szCs w:val="14"/>
                <w:lang w:eastAsia="sk-SK"/>
              </w:rPr>
            </w:pPr>
          </w:p>
        </w:tc>
      </w:tr>
      <w:tr w:rsidR="00D25D02" w:rsidRPr="00887FF6" w14:paraId="4B593675" w14:textId="77777777">
        <w:trPr>
          <w:trHeight w:val="152"/>
        </w:trPr>
        <w:tc>
          <w:tcPr>
            <w:tcW w:w="9049" w:type="dxa"/>
            <w:gridSpan w:val="7"/>
            <w:tcBorders>
              <w:top w:val="single" w:sz="4" w:space="0" w:color="auto"/>
              <w:left w:val="single" w:sz="4" w:space="0" w:color="auto"/>
              <w:bottom w:val="single" w:sz="4" w:space="0" w:color="auto"/>
              <w:right w:val="single" w:sz="4" w:space="0" w:color="000000"/>
            </w:tcBorders>
            <w:shd w:val="clear" w:color="auto" w:fill="666699"/>
            <w:vAlign w:val="center"/>
          </w:tcPr>
          <w:p w14:paraId="1E4EAD40" w14:textId="77777777" w:rsidR="00D25D02" w:rsidRPr="00887FF6" w:rsidRDefault="00D25D02" w:rsidP="00D25D02">
            <w:pPr>
              <w:jc w:val="both"/>
              <w:rPr>
                <w:rFonts w:ascii="Tahoma" w:hAnsi="Tahoma" w:cs="Tahoma"/>
                <w:b/>
                <w:bCs/>
                <w:sz w:val="14"/>
                <w:szCs w:val="14"/>
                <w:lang w:eastAsia="sk-SK"/>
              </w:rPr>
            </w:pPr>
            <w:r w:rsidRPr="00887FF6">
              <w:rPr>
                <w:rFonts w:ascii="Tahoma" w:hAnsi="Tahoma" w:cs="Tahoma"/>
                <w:b/>
                <w:bCs/>
                <w:sz w:val="14"/>
                <w:szCs w:val="14"/>
                <w:lang w:eastAsia="sk-SK"/>
              </w:rPr>
              <w:t>Podprogram 7.2. Šport</w:t>
            </w:r>
          </w:p>
        </w:tc>
      </w:tr>
      <w:tr w:rsidR="00D25D02" w:rsidRPr="00887FF6" w14:paraId="55A890EC" w14:textId="77777777">
        <w:trPr>
          <w:trHeight w:val="152"/>
        </w:trPr>
        <w:tc>
          <w:tcPr>
            <w:tcW w:w="888" w:type="dxa"/>
            <w:tcBorders>
              <w:top w:val="nil"/>
              <w:left w:val="single" w:sz="4" w:space="0" w:color="auto"/>
              <w:bottom w:val="single" w:sz="4" w:space="0" w:color="auto"/>
              <w:right w:val="single" w:sz="4" w:space="0" w:color="auto"/>
            </w:tcBorders>
            <w:shd w:val="clear" w:color="auto" w:fill="auto"/>
            <w:vAlign w:val="center"/>
          </w:tcPr>
          <w:p w14:paraId="388B07E9" w14:textId="77777777" w:rsidR="00D25D02" w:rsidRPr="00887FF6" w:rsidRDefault="00D25D02" w:rsidP="00D25D02">
            <w:pPr>
              <w:jc w:val="both"/>
              <w:rPr>
                <w:rFonts w:ascii="Tahoma" w:hAnsi="Tahoma" w:cs="Tahoma"/>
                <w:b/>
                <w:bCs/>
                <w:sz w:val="14"/>
                <w:szCs w:val="14"/>
                <w:lang w:eastAsia="sk-SK"/>
              </w:rPr>
            </w:pPr>
            <w:r w:rsidRPr="00887FF6">
              <w:rPr>
                <w:rFonts w:ascii="Tahoma" w:hAnsi="Tahoma" w:cs="Tahoma"/>
                <w:b/>
                <w:bCs/>
                <w:sz w:val="14"/>
                <w:szCs w:val="14"/>
                <w:lang w:eastAsia="sk-SK"/>
              </w:rPr>
              <w:t xml:space="preserve">Cieľ 7.2.  </w:t>
            </w:r>
          </w:p>
        </w:tc>
        <w:tc>
          <w:tcPr>
            <w:tcW w:w="8162" w:type="dxa"/>
            <w:gridSpan w:val="6"/>
            <w:tcBorders>
              <w:top w:val="single" w:sz="4" w:space="0" w:color="auto"/>
              <w:left w:val="nil"/>
              <w:bottom w:val="single" w:sz="4" w:space="0" w:color="auto"/>
              <w:right w:val="single" w:sz="4" w:space="0" w:color="000000"/>
            </w:tcBorders>
            <w:shd w:val="clear" w:color="auto" w:fill="auto"/>
            <w:vAlign w:val="center"/>
          </w:tcPr>
          <w:p w14:paraId="48BB5494" w14:textId="77777777" w:rsidR="00D25D02" w:rsidRPr="00887FF6" w:rsidRDefault="00D25D02" w:rsidP="00D25D02">
            <w:pPr>
              <w:jc w:val="both"/>
              <w:rPr>
                <w:rFonts w:ascii="Tahoma" w:hAnsi="Tahoma" w:cs="Tahoma"/>
                <w:b/>
                <w:bCs/>
                <w:sz w:val="14"/>
                <w:szCs w:val="14"/>
                <w:lang w:eastAsia="sk-SK"/>
              </w:rPr>
            </w:pPr>
            <w:r w:rsidRPr="00887FF6">
              <w:rPr>
                <w:rFonts w:ascii="Tahoma" w:hAnsi="Tahoma" w:cs="Tahoma"/>
                <w:b/>
                <w:bCs/>
                <w:sz w:val="14"/>
                <w:szCs w:val="14"/>
                <w:lang w:eastAsia="sk-SK"/>
              </w:rPr>
              <w:t>Zabezpečiť trvalé skvalitňovanie vyváženej ponuky výkonnostného a rekreačného športu.</w:t>
            </w:r>
          </w:p>
        </w:tc>
      </w:tr>
      <w:tr w:rsidR="00D25D02" w:rsidRPr="00887FF6" w14:paraId="6E744C05" w14:textId="77777777">
        <w:trPr>
          <w:trHeight w:val="152"/>
        </w:trPr>
        <w:tc>
          <w:tcPr>
            <w:tcW w:w="888" w:type="dxa"/>
            <w:tcBorders>
              <w:top w:val="nil"/>
              <w:left w:val="single" w:sz="4" w:space="0" w:color="auto"/>
              <w:bottom w:val="single" w:sz="4" w:space="0" w:color="auto"/>
              <w:right w:val="single" w:sz="4" w:space="0" w:color="auto"/>
            </w:tcBorders>
            <w:shd w:val="clear" w:color="auto" w:fill="C0C0C0"/>
            <w:vAlign w:val="center"/>
          </w:tcPr>
          <w:p w14:paraId="3ECCA1CC"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 xml:space="preserve">Projekt 7.2.1 </w:t>
            </w:r>
          </w:p>
        </w:tc>
        <w:tc>
          <w:tcPr>
            <w:tcW w:w="8162" w:type="dxa"/>
            <w:gridSpan w:val="6"/>
            <w:tcBorders>
              <w:top w:val="single" w:sz="4" w:space="0" w:color="auto"/>
              <w:left w:val="nil"/>
              <w:bottom w:val="single" w:sz="4" w:space="0" w:color="auto"/>
              <w:right w:val="single" w:sz="4" w:space="0" w:color="000000"/>
            </w:tcBorders>
            <w:shd w:val="clear" w:color="auto" w:fill="C0C0C0"/>
            <w:vAlign w:val="center"/>
          </w:tcPr>
          <w:p w14:paraId="4B67F6CF"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Výstavba športovej infraštruktúry.</w:t>
            </w:r>
          </w:p>
        </w:tc>
      </w:tr>
      <w:tr w:rsidR="00D25D02" w:rsidRPr="00887FF6" w14:paraId="2E42E27F" w14:textId="77777777">
        <w:trPr>
          <w:trHeight w:val="152"/>
        </w:trPr>
        <w:tc>
          <w:tcPr>
            <w:tcW w:w="888" w:type="dxa"/>
            <w:tcBorders>
              <w:top w:val="nil"/>
              <w:left w:val="single" w:sz="4" w:space="0" w:color="auto"/>
              <w:bottom w:val="single" w:sz="4" w:space="0" w:color="auto"/>
              <w:right w:val="nil"/>
            </w:tcBorders>
            <w:shd w:val="clear" w:color="auto" w:fill="auto"/>
            <w:vAlign w:val="center"/>
          </w:tcPr>
          <w:p w14:paraId="7E956070"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 </w:t>
            </w:r>
          </w:p>
        </w:tc>
        <w:tc>
          <w:tcPr>
            <w:tcW w:w="2471" w:type="dxa"/>
            <w:tcBorders>
              <w:top w:val="nil"/>
              <w:left w:val="nil"/>
              <w:bottom w:val="single" w:sz="4" w:space="0" w:color="auto"/>
              <w:right w:val="single" w:sz="4" w:space="0" w:color="auto"/>
            </w:tcBorders>
            <w:shd w:val="clear" w:color="auto" w:fill="auto"/>
            <w:vAlign w:val="center"/>
          </w:tcPr>
          <w:p w14:paraId="43A19602"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 </w:t>
            </w:r>
          </w:p>
        </w:tc>
        <w:tc>
          <w:tcPr>
            <w:tcW w:w="1316" w:type="dxa"/>
            <w:tcBorders>
              <w:top w:val="nil"/>
              <w:left w:val="nil"/>
              <w:bottom w:val="nil"/>
              <w:right w:val="single" w:sz="4" w:space="0" w:color="auto"/>
            </w:tcBorders>
            <w:shd w:val="clear" w:color="auto" w:fill="auto"/>
            <w:vAlign w:val="center"/>
          </w:tcPr>
          <w:p w14:paraId="2904A52B"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46" w:type="dxa"/>
            <w:tcBorders>
              <w:top w:val="nil"/>
              <w:left w:val="nil"/>
              <w:bottom w:val="nil"/>
              <w:right w:val="single" w:sz="4" w:space="0" w:color="auto"/>
            </w:tcBorders>
            <w:shd w:val="clear" w:color="auto" w:fill="auto"/>
            <w:vAlign w:val="center"/>
          </w:tcPr>
          <w:p w14:paraId="32411F50"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067" w:type="dxa"/>
            <w:tcBorders>
              <w:top w:val="nil"/>
              <w:left w:val="nil"/>
              <w:bottom w:val="single" w:sz="4" w:space="0" w:color="auto"/>
              <w:right w:val="single" w:sz="4" w:space="0" w:color="auto"/>
            </w:tcBorders>
            <w:shd w:val="clear" w:color="auto" w:fill="auto"/>
            <w:vAlign w:val="center"/>
          </w:tcPr>
          <w:p w14:paraId="075B1EDA"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1059" w:type="dxa"/>
            <w:tcBorders>
              <w:top w:val="nil"/>
              <w:left w:val="nil"/>
              <w:bottom w:val="single" w:sz="4" w:space="0" w:color="auto"/>
              <w:right w:val="single" w:sz="4" w:space="0" w:color="auto"/>
            </w:tcBorders>
            <w:shd w:val="clear" w:color="auto" w:fill="auto"/>
            <w:vAlign w:val="center"/>
          </w:tcPr>
          <w:p w14:paraId="4DBB3C0E"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102" w:type="dxa"/>
            <w:tcBorders>
              <w:top w:val="nil"/>
              <w:left w:val="nil"/>
              <w:bottom w:val="nil"/>
              <w:right w:val="single" w:sz="4" w:space="0" w:color="auto"/>
            </w:tcBorders>
            <w:shd w:val="clear" w:color="auto" w:fill="auto"/>
            <w:vAlign w:val="center"/>
          </w:tcPr>
          <w:p w14:paraId="22FBBB08"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D25D02" w:rsidRPr="00887FF6" w14:paraId="76F1C294" w14:textId="77777777">
        <w:trPr>
          <w:trHeight w:val="152"/>
        </w:trPr>
        <w:tc>
          <w:tcPr>
            <w:tcW w:w="888" w:type="dxa"/>
            <w:vMerge w:val="restart"/>
            <w:tcBorders>
              <w:top w:val="nil"/>
              <w:left w:val="single" w:sz="4" w:space="0" w:color="auto"/>
              <w:bottom w:val="single" w:sz="4" w:space="0" w:color="000000"/>
              <w:right w:val="single" w:sz="4" w:space="0" w:color="auto"/>
            </w:tcBorders>
            <w:shd w:val="clear" w:color="auto" w:fill="auto"/>
            <w:vAlign w:val="center"/>
          </w:tcPr>
          <w:p w14:paraId="56F7EBA4"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471" w:type="dxa"/>
            <w:tcBorders>
              <w:top w:val="nil"/>
              <w:left w:val="nil"/>
              <w:bottom w:val="single" w:sz="4" w:space="0" w:color="auto"/>
              <w:right w:val="single" w:sz="4" w:space="0" w:color="auto"/>
            </w:tcBorders>
            <w:shd w:val="clear" w:color="auto" w:fill="auto"/>
            <w:noWrap/>
            <w:vAlign w:val="center"/>
          </w:tcPr>
          <w:p w14:paraId="0017D3B0" w14:textId="77777777" w:rsidR="00D25D02" w:rsidRPr="00887FF6" w:rsidRDefault="00D25D02" w:rsidP="00D25D02">
            <w:pPr>
              <w:jc w:val="both"/>
              <w:rPr>
                <w:rFonts w:ascii="Tahoma" w:hAnsi="Tahoma" w:cs="Tahoma"/>
                <w:sz w:val="14"/>
                <w:szCs w:val="14"/>
                <w:lang w:eastAsia="sk-SK"/>
              </w:rPr>
            </w:pPr>
            <w:bookmarkStart w:id="463" w:name="RANGE!D438"/>
            <w:r w:rsidRPr="00887FF6">
              <w:rPr>
                <w:rFonts w:ascii="Tahoma" w:hAnsi="Tahoma" w:cs="Tahoma"/>
                <w:sz w:val="14"/>
                <w:szCs w:val="14"/>
                <w:lang w:eastAsia="sk-SK"/>
              </w:rPr>
              <w:t xml:space="preserve">Výber lokality a spracovanie technickej dokumentácie. </w:t>
            </w:r>
            <w:bookmarkEnd w:id="463"/>
          </w:p>
        </w:tc>
        <w:tc>
          <w:tcPr>
            <w:tcW w:w="1316" w:type="dxa"/>
            <w:tcBorders>
              <w:top w:val="single" w:sz="4" w:space="0" w:color="auto"/>
              <w:left w:val="nil"/>
              <w:bottom w:val="single" w:sz="4" w:space="0" w:color="auto"/>
              <w:right w:val="single" w:sz="4" w:space="0" w:color="auto"/>
            </w:tcBorders>
            <w:shd w:val="clear" w:color="auto" w:fill="auto"/>
            <w:noWrap/>
            <w:vAlign w:val="center"/>
          </w:tcPr>
          <w:p w14:paraId="2D20CA00"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46" w:type="dxa"/>
            <w:tcBorders>
              <w:top w:val="single" w:sz="4" w:space="0" w:color="auto"/>
              <w:left w:val="nil"/>
              <w:bottom w:val="single" w:sz="4" w:space="0" w:color="auto"/>
              <w:right w:val="single" w:sz="4" w:space="0" w:color="auto"/>
            </w:tcBorders>
            <w:shd w:val="clear" w:color="auto" w:fill="auto"/>
            <w:vAlign w:val="center"/>
          </w:tcPr>
          <w:p w14:paraId="5DF22B48"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 MŠ SR</w:t>
            </w:r>
          </w:p>
        </w:tc>
        <w:tc>
          <w:tcPr>
            <w:tcW w:w="1067" w:type="dxa"/>
            <w:tcBorders>
              <w:top w:val="nil"/>
              <w:left w:val="nil"/>
              <w:bottom w:val="single" w:sz="4" w:space="0" w:color="auto"/>
              <w:right w:val="single" w:sz="4" w:space="0" w:color="auto"/>
            </w:tcBorders>
            <w:shd w:val="clear" w:color="auto" w:fill="auto"/>
            <w:vAlign w:val="center"/>
          </w:tcPr>
          <w:p w14:paraId="2E7342FF"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59" w:type="dxa"/>
            <w:tcBorders>
              <w:top w:val="nil"/>
              <w:left w:val="nil"/>
              <w:bottom w:val="single" w:sz="4" w:space="0" w:color="auto"/>
              <w:right w:val="single" w:sz="4" w:space="0" w:color="auto"/>
            </w:tcBorders>
            <w:shd w:val="clear" w:color="auto" w:fill="auto"/>
            <w:noWrap/>
            <w:vAlign w:val="center"/>
          </w:tcPr>
          <w:p w14:paraId="16DE0250"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102" w:type="dxa"/>
            <w:tcBorders>
              <w:top w:val="single" w:sz="4" w:space="0" w:color="auto"/>
              <w:left w:val="nil"/>
              <w:bottom w:val="single" w:sz="4" w:space="0" w:color="auto"/>
              <w:right w:val="single" w:sz="4" w:space="0" w:color="auto"/>
            </w:tcBorders>
            <w:shd w:val="clear" w:color="auto" w:fill="auto"/>
            <w:vAlign w:val="center"/>
          </w:tcPr>
          <w:p w14:paraId="5E0B6A16"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3A4F3F5C" w14:textId="77777777">
        <w:trPr>
          <w:trHeight w:val="152"/>
        </w:trPr>
        <w:tc>
          <w:tcPr>
            <w:tcW w:w="888" w:type="dxa"/>
            <w:vMerge/>
            <w:tcBorders>
              <w:top w:val="nil"/>
              <w:left w:val="single" w:sz="4" w:space="0" w:color="auto"/>
              <w:bottom w:val="single" w:sz="4" w:space="0" w:color="000000"/>
              <w:right w:val="single" w:sz="4" w:space="0" w:color="auto"/>
            </w:tcBorders>
            <w:vAlign w:val="center"/>
          </w:tcPr>
          <w:p w14:paraId="33C299E2" w14:textId="77777777" w:rsidR="00D25D02" w:rsidRPr="00887FF6" w:rsidRDefault="00D25D02" w:rsidP="00D25D02">
            <w:pPr>
              <w:rPr>
                <w:rFonts w:ascii="Tahoma" w:hAnsi="Tahoma" w:cs="Tahoma"/>
                <w:sz w:val="14"/>
                <w:szCs w:val="14"/>
                <w:lang w:eastAsia="sk-SK"/>
              </w:rPr>
            </w:pPr>
          </w:p>
        </w:tc>
        <w:tc>
          <w:tcPr>
            <w:tcW w:w="2471" w:type="dxa"/>
            <w:tcBorders>
              <w:top w:val="nil"/>
              <w:left w:val="nil"/>
              <w:bottom w:val="single" w:sz="4" w:space="0" w:color="auto"/>
              <w:right w:val="single" w:sz="4" w:space="0" w:color="auto"/>
            </w:tcBorders>
            <w:shd w:val="clear" w:color="auto" w:fill="auto"/>
            <w:noWrap/>
            <w:vAlign w:val="center"/>
          </w:tcPr>
          <w:p w14:paraId="4B963F27"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 xml:space="preserve">Výstavba obecného tenisového kurtu. </w:t>
            </w:r>
          </w:p>
        </w:tc>
        <w:tc>
          <w:tcPr>
            <w:tcW w:w="1316" w:type="dxa"/>
            <w:tcBorders>
              <w:top w:val="nil"/>
              <w:left w:val="nil"/>
              <w:bottom w:val="single" w:sz="4" w:space="0" w:color="auto"/>
              <w:right w:val="single" w:sz="4" w:space="0" w:color="auto"/>
            </w:tcBorders>
            <w:shd w:val="clear" w:color="auto" w:fill="auto"/>
            <w:noWrap/>
            <w:vAlign w:val="center"/>
          </w:tcPr>
          <w:p w14:paraId="5E01A304"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46" w:type="dxa"/>
            <w:tcBorders>
              <w:top w:val="nil"/>
              <w:left w:val="nil"/>
              <w:bottom w:val="single" w:sz="4" w:space="0" w:color="auto"/>
              <w:right w:val="single" w:sz="4" w:space="0" w:color="auto"/>
            </w:tcBorders>
            <w:shd w:val="clear" w:color="auto" w:fill="auto"/>
            <w:vAlign w:val="center"/>
          </w:tcPr>
          <w:p w14:paraId="7FD7C736"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 MŠ SR</w:t>
            </w:r>
          </w:p>
        </w:tc>
        <w:tc>
          <w:tcPr>
            <w:tcW w:w="1067" w:type="dxa"/>
            <w:tcBorders>
              <w:top w:val="nil"/>
              <w:left w:val="nil"/>
              <w:bottom w:val="single" w:sz="4" w:space="0" w:color="auto"/>
              <w:right w:val="single" w:sz="4" w:space="0" w:color="auto"/>
            </w:tcBorders>
            <w:shd w:val="clear" w:color="auto" w:fill="auto"/>
            <w:vAlign w:val="center"/>
          </w:tcPr>
          <w:p w14:paraId="14025F00"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59" w:type="dxa"/>
            <w:tcBorders>
              <w:top w:val="nil"/>
              <w:left w:val="nil"/>
              <w:bottom w:val="single" w:sz="4" w:space="0" w:color="auto"/>
              <w:right w:val="single" w:sz="4" w:space="0" w:color="auto"/>
            </w:tcBorders>
            <w:shd w:val="clear" w:color="auto" w:fill="auto"/>
            <w:noWrap/>
            <w:vAlign w:val="center"/>
          </w:tcPr>
          <w:p w14:paraId="3A034A8F"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102" w:type="dxa"/>
            <w:tcBorders>
              <w:top w:val="nil"/>
              <w:left w:val="nil"/>
              <w:bottom w:val="single" w:sz="4" w:space="0" w:color="auto"/>
              <w:right w:val="single" w:sz="4" w:space="0" w:color="auto"/>
            </w:tcBorders>
            <w:shd w:val="clear" w:color="auto" w:fill="auto"/>
            <w:vAlign w:val="center"/>
          </w:tcPr>
          <w:p w14:paraId="2B501556"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4CDE7E64" w14:textId="77777777">
        <w:trPr>
          <w:trHeight w:val="152"/>
        </w:trPr>
        <w:tc>
          <w:tcPr>
            <w:tcW w:w="888" w:type="dxa"/>
            <w:vMerge/>
            <w:tcBorders>
              <w:top w:val="nil"/>
              <w:left w:val="single" w:sz="4" w:space="0" w:color="auto"/>
              <w:bottom w:val="single" w:sz="4" w:space="0" w:color="000000"/>
              <w:right w:val="single" w:sz="4" w:space="0" w:color="auto"/>
            </w:tcBorders>
            <w:vAlign w:val="center"/>
          </w:tcPr>
          <w:p w14:paraId="0D3E9254" w14:textId="77777777" w:rsidR="00D25D02" w:rsidRPr="00887FF6" w:rsidRDefault="00D25D02" w:rsidP="00D25D02">
            <w:pPr>
              <w:rPr>
                <w:rFonts w:ascii="Tahoma" w:hAnsi="Tahoma" w:cs="Tahoma"/>
                <w:sz w:val="14"/>
                <w:szCs w:val="14"/>
                <w:lang w:eastAsia="sk-SK"/>
              </w:rPr>
            </w:pPr>
          </w:p>
        </w:tc>
        <w:tc>
          <w:tcPr>
            <w:tcW w:w="2471" w:type="dxa"/>
            <w:tcBorders>
              <w:top w:val="nil"/>
              <w:left w:val="nil"/>
              <w:bottom w:val="single" w:sz="4" w:space="0" w:color="auto"/>
              <w:right w:val="single" w:sz="4" w:space="0" w:color="auto"/>
            </w:tcBorders>
            <w:shd w:val="clear" w:color="auto" w:fill="auto"/>
            <w:noWrap/>
            <w:vAlign w:val="center"/>
          </w:tcPr>
          <w:p w14:paraId="34805531"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 xml:space="preserve">Výstavba detského ihriska v areáli základnej školy. </w:t>
            </w:r>
          </w:p>
        </w:tc>
        <w:tc>
          <w:tcPr>
            <w:tcW w:w="1316" w:type="dxa"/>
            <w:tcBorders>
              <w:top w:val="nil"/>
              <w:left w:val="nil"/>
              <w:bottom w:val="single" w:sz="4" w:space="0" w:color="auto"/>
              <w:right w:val="single" w:sz="4" w:space="0" w:color="auto"/>
            </w:tcBorders>
            <w:shd w:val="clear" w:color="auto" w:fill="auto"/>
            <w:noWrap/>
            <w:vAlign w:val="center"/>
          </w:tcPr>
          <w:p w14:paraId="3A5106E0"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50</w:t>
            </w:r>
          </w:p>
        </w:tc>
        <w:tc>
          <w:tcPr>
            <w:tcW w:w="1146" w:type="dxa"/>
            <w:tcBorders>
              <w:top w:val="nil"/>
              <w:left w:val="nil"/>
              <w:bottom w:val="single" w:sz="4" w:space="0" w:color="auto"/>
              <w:right w:val="single" w:sz="4" w:space="0" w:color="auto"/>
            </w:tcBorders>
            <w:shd w:val="clear" w:color="auto" w:fill="auto"/>
            <w:vAlign w:val="center"/>
          </w:tcPr>
          <w:p w14:paraId="5181A38E"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 MŠ SR</w:t>
            </w:r>
          </w:p>
        </w:tc>
        <w:tc>
          <w:tcPr>
            <w:tcW w:w="1067" w:type="dxa"/>
            <w:tcBorders>
              <w:top w:val="nil"/>
              <w:left w:val="nil"/>
              <w:bottom w:val="single" w:sz="4" w:space="0" w:color="auto"/>
              <w:right w:val="single" w:sz="4" w:space="0" w:color="auto"/>
            </w:tcBorders>
            <w:shd w:val="clear" w:color="auto" w:fill="auto"/>
            <w:vAlign w:val="center"/>
          </w:tcPr>
          <w:p w14:paraId="756C52CD"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59" w:type="dxa"/>
            <w:tcBorders>
              <w:top w:val="nil"/>
              <w:left w:val="nil"/>
              <w:bottom w:val="single" w:sz="4" w:space="0" w:color="auto"/>
              <w:right w:val="single" w:sz="4" w:space="0" w:color="auto"/>
            </w:tcBorders>
            <w:shd w:val="clear" w:color="auto" w:fill="auto"/>
            <w:noWrap/>
            <w:vAlign w:val="center"/>
          </w:tcPr>
          <w:p w14:paraId="57B188F8"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102" w:type="dxa"/>
            <w:tcBorders>
              <w:top w:val="nil"/>
              <w:left w:val="nil"/>
              <w:bottom w:val="single" w:sz="4" w:space="0" w:color="auto"/>
              <w:right w:val="single" w:sz="4" w:space="0" w:color="auto"/>
            </w:tcBorders>
            <w:shd w:val="clear" w:color="auto" w:fill="auto"/>
            <w:vAlign w:val="center"/>
          </w:tcPr>
          <w:p w14:paraId="50E06DBB"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1C877BEF" w14:textId="77777777">
        <w:trPr>
          <w:trHeight w:val="152"/>
        </w:trPr>
        <w:tc>
          <w:tcPr>
            <w:tcW w:w="888" w:type="dxa"/>
            <w:vMerge/>
            <w:tcBorders>
              <w:top w:val="nil"/>
              <w:left w:val="single" w:sz="4" w:space="0" w:color="auto"/>
              <w:bottom w:val="single" w:sz="4" w:space="0" w:color="000000"/>
              <w:right w:val="single" w:sz="4" w:space="0" w:color="auto"/>
            </w:tcBorders>
            <w:vAlign w:val="center"/>
          </w:tcPr>
          <w:p w14:paraId="0EA3ABE8" w14:textId="77777777" w:rsidR="00D25D02" w:rsidRPr="00887FF6" w:rsidRDefault="00D25D02" w:rsidP="00D25D02">
            <w:pPr>
              <w:rPr>
                <w:rFonts w:ascii="Tahoma" w:hAnsi="Tahoma" w:cs="Tahoma"/>
                <w:sz w:val="14"/>
                <w:szCs w:val="14"/>
                <w:lang w:eastAsia="sk-SK"/>
              </w:rPr>
            </w:pPr>
          </w:p>
        </w:tc>
        <w:tc>
          <w:tcPr>
            <w:tcW w:w="2471" w:type="dxa"/>
            <w:tcBorders>
              <w:top w:val="nil"/>
              <w:left w:val="nil"/>
              <w:bottom w:val="single" w:sz="4" w:space="0" w:color="auto"/>
              <w:right w:val="single" w:sz="4" w:space="0" w:color="auto"/>
            </w:tcBorders>
            <w:shd w:val="clear" w:color="auto" w:fill="auto"/>
            <w:noWrap/>
            <w:vAlign w:val="center"/>
          </w:tcPr>
          <w:p w14:paraId="38069423"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 xml:space="preserve">Výstavba futbalového ihriska s umelou trávou. </w:t>
            </w:r>
          </w:p>
        </w:tc>
        <w:tc>
          <w:tcPr>
            <w:tcW w:w="1316" w:type="dxa"/>
            <w:tcBorders>
              <w:top w:val="nil"/>
              <w:left w:val="nil"/>
              <w:bottom w:val="single" w:sz="4" w:space="0" w:color="auto"/>
              <w:right w:val="single" w:sz="4" w:space="0" w:color="auto"/>
            </w:tcBorders>
            <w:shd w:val="clear" w:color="auto" w:fill="auto"/>
            <w:noWrap/>
            <w:vAlign w:val="center"/>
          </w:tcPr>
          <w:p w14:paraId="6F6DC6AC"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300</w:t>
            </w:r>
          </w:p>
        </w:tc>
        <w:tc>
          <w:tcPr>
            <w:tcW w:w="1146" w:type="dxa"/>
            <w:tcBorders>
              <w:top w:val="nil"/>
              <w:left w:val="nil"/>
              <w:bottom w:val="single" w:sz="4" w:space="0" w:color="auto"/>
              <w:right w:val="single" w:sz="4" w:space="0" w:color="auto"/>
            </w:tcBorders>
            <w:shd w:val="clear" w:color="auto" w:fill="auto"/>
            <w:vAlign w:val="center"/>
          </w:tcPr>
          <w:p w14:paraId="616BAB05"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 MŠ SR</w:t>
            </w:r>
          </w:p>
        </w:tc>
        <w:tc>
          <w:tcPr>
            <w:tcW w:w="1067" w:type="dxa"/>
            <w:tcBorders>
              <w:top w:val="nil"/>
              <w:left w:val="nil"/>
              <w:bottom w:val="single" w:sz="4" w:space="0" w:color="auto"/>
              <w:right w:val="single" w:sz="4" w:space="0" w:color="auto"/>
            </w:tcBorders>
            <w:shd w:val="clear" w:color="auto" w:fill="auto"/>
            <w:vAlign w:val="center"/>
          </w:tcPr>
          <w:p w14:paraId="7A8CC670"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59" w:type="dxa"/>
            <w:tcBorders>
              <w:top w:val="nil"/>
              <w:left w:val="nil"/>
              <w:bottom w:val="single" w:sz="4" w:space="0" w:color="auto"/>
              <w:right w:val="single" w:sz="4" w:space="0" w:color="auto"/>
            </w:tcBorders>
            <w:shd w:val="clear" w:color="auto" w:fill="auto"/>
            <w:noWrap/>
            <w:vAlign w:val="center"/>
          </w:tcPr>
          <w:p w14:paraId="05A5BEE9"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102" w:type="dxa"/>
            <w:tcBorders>
              <w:top w:val="nil"/>
              <w:left w:val="nil"/>
              <w:bottom w:val="single" w:sz="4" w:space="0" w:color="auto"/>
              <w:right w:val="single" w:sz="4" w:space="0" w:color="auto"/>
            </w:tcBorders>
            <w:shd w:val="clear" w:color="auto" w:fill="auto"/>
            <w:vAlign w:val="center"/>
          </w:tcPr>
          <w:p w14:paraId="4299ACD0"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37C386F6" w14:textId="77777777">
        <w:trPr>
          <w:trHeight w:val="152"/>
        </w:trPr>
        <w:tc>
          <w:tcPr>
            <w:tcW w:w="888" w:type="dxa"/>
            <w:vMerge/>
            <w:tcBorders>
              <w:top w:val="nil"/>
              <w:left w:val="single" w:sz="4" w:space="0" w:color="auto"/>
              <w:bottom w:val="single" w:sz="4" w:space="0" w:color="000000"/>
              <w:right w:val="single" w:sz="4" w:space="0" w:color="auto"/>
            </w:tcBorders>
            <w:vAlign w:val="center"/>
          </w:tcPr>
          <w:p w14:paraId="14AA4789" w14:textId="77777777" w:rsidR="00D25D02" w:rsidRPr="00887FF6" w:rsidRDefault="00D25D02" w:rsidP="00D25D02">
            <w:pPr>
              <w:rPr>
                <w:rFonts w:ascii="Tahoma" w:hAnsi="Tahoma" w:cs="Tahoma"/>
                <w:sz w:val="14"/>
                <w:szCs w:val="14"/>
                <w:lang w:eastAsia="sk-SK"/>
              </w:rPr>
            </w:pPr>
          </w:p>
        </w:tc>
        <w:tc>
          <w:tcPr>
            <w:tcW w:w="2471" w:type="dxa"/>
            <w:tcBorders>
              <w:top w:val="nil"/>
              <w:left w:val="nil"/>
              <w:bottom w:val="single" w:sz="4" w:space="0" w:color="auto"/>
              <w:right w:val="single" w:sz="4" w:space="0" w:color="auto"/>
            </w:tcBorders>
            <w:shd w:val="clear" w:color="auto" w:fill="auto"/>
            <w:noWrap/>
            <w:vAlign w:val="center"/>
          </w:tcPr>
          <w:p w14:paraId="6386FFBA"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 xml:space="preserve">Výstavba detského ihriska v oddychovej zóne pri vodnej nádrži. </w:t>
            </w:r>
          </w:p>
        </w:tc>
        <w:tc>
          <w:tcPr>
            <w:tcW w:w="1316" w:type="dxa"/>
            <w:tcBorders>
              <w:top w:val="nil"/>
              <w:left w:val="nil"/>
              <w:bottom w:val="single" w:sz="4" w:space="0" w:color="auto"/>
              <w:right w:val="single" w:sz="4" w:space="0" w:color="auto"/>
            </w:tcBorders>
            <w:shd w:val="clear" w:color="auto" w:fill="auto"/>
            <w:noWrap/>
            <w:vAlign w:val="center"/>
          </w:tcPr>
          <w:p w14:paraId="4D0D5BCF"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20</w:t>
            </w:r>
          </w:p>
        </w:tc>
        <w:tc>
          <w:tcPr>
            <w:tcW w:w="1146" w:type="dxa"/>
            <w:tcBorders>
              <w:top w:val="nil"/>
              <w:left w:val="nil"/>
              <w:bottom w:val="single" w:sz="4" w:space="0" w:color="auto"/>
              <w:right w:val="single" w:sz="4" w:space="0" w:color="auto"/>
            </w:tcBorders>
            <w:shd w:val="clear" w:color="auto" w:fill="auto"/>
            <w:vAlign w:val="center"/>
          </w:tcPr>
          <w:p w14:paraId="1487FADB"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 MŠ SR</w:t>
            </w:r>
          </w:p>
        </w:tc>
        <w:tc>
          <w:tcPr>
            <w:tcW w:w="1067" w:type="dxa"/>
            <w:tcBorders>
              <w:top w:val="nil"/>
              <w:left w:val="nil"/>
              <w:bottom w:val="single" w:sz="4" w:space="0" w:color="auto"/>
              <w:right w:val="single" w:sz="4" w:space="0" w:color="auto"/>
            </w:tcBorders>
            <w:shd w:val="clear" w:color="auto" w:fill="auto"/>
            <w:vAlign w:val="center"/>
          </w:tcPr>
          <w:p w14:paraId="3FAF5131"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59" w:type="dxa"/>
            <w:tcBorders>
              <w:top w:val="nil"/>
              <w:left w:val="nil"/>
              <w:bottom w:val="single" w:sz="4" w:space="0" w:color="auto"/>
              <w:right w:val="single" w:sz="4" w:space="0" w:color="auto"/>
            </w:tcBorders>
            <w:shd w:val="clear" w:color="auto" w:fill="auto"/>
            <w:noWrap/>
            <w:vAlign w:val="center"/>
          </w:tcPr>
          <w:p w14:paraId="43CA9007"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102" w:type="dxa"/>
            <w:tcBorders>
              <w:top w:val="nil"/>
              <w:left w:val="nil"/>
              <w:bottom w:val="single" w:sz="4" w:space="0" w:color="auto"/>
              <w:right w:val="single" w:sz="4" w:space="0" w:color="auto"/>
            </w:tcBorders>
            <w:shd w:val="clear" w:color="auto" w:fill="auto"/>
            <w:vAlign w:val="center"/>
          </w:tcPr>
          <w:p w14:paraId="4D044478"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3E044C14" w14:textId="77777777">
        <w:trPr>
          <w:trHeight w:val="152"/>
        </w:trPr>
        <w:tc>
          <w:tcPr>
            <w:tcW w:w="888" w:type="dxa"/>
            <w:tcBorders>
              <w:top w:val="nil"/>
              <w:left w:val="single" w:sz="4" w:space="0" w:color="auto"/>
              <w:bottom w:val="single" w:sz="4" w:space="0" w:color="auto"/>
              <w:right w:val="single" w:sz="4" w:space="0" w:color="auto"/>
            </w:tcBorders>
            <w:shd w:val="clear" w:color="auto" w:fill="C0C0C0"/>
            <w:vAlign w:val="center"/>
          </w:tcPr>
          <w:p w14:paraId="631D5D43"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Projekt 7.2.2</w:t>
            </w:r>
          </w:p>
        </w:tc>
        <w:tc>
          <w:tcPr>
            <w:tcW w:w="8162" w:type="dxa"/>
            <w:gridSpan w:val="6"/>
            <w:tcBorders>
              <w:top w:val="single" w:sz="4" w:space="0" w:color="auto"/>
              <w:left w:val="nil"/>
              <w:bottom w:val="single" w:sz="4" w:space="0" w:color="auto"/>
              <w:right w:val="single" w:sz="4" w:space="0" w:color="000000"/>
            </w:tcBorders>
            <w:shd w:val="clear" w:color="auto" w:fill="C0C0C0"/>
            <w:vAlign w:val="center"/>
          </w:tcPr>
          <w:p w14:paraId="788FC1A2"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Vytváranie materiálnych a finančných podmienok na rozvoj výkonnostného a rekreačného športu v obci.</w:t>
            </w:r>
          </w:p>
        </w:tc>
      </w:tr>
      <w:tr w:rsidR="00D25D02" w:rsidRPr="00887FF6" w14:paraId="7507EED8" w14:textId="77777777">
        <w:trPr>
          <w:trHeight w:val="152"/>
        </w:trPr>
        <w:tc>
          <w:tcPr>
            <w:tcW w:w="888" w:type="dxa"/>
            <w:tcBorders>
              <w:top w:val="nil"/>
              <w:left w:val="single" w:sz="4" w:space="0" w:color="auto"/>
              <w:bottom w:val="single" w:sz="4" w:space="0" w:color="auto"/>
              <w:right w:val="nil"/>
            </w:tcBorders>
            <w:shd w:val="clear" w:color="auto" w:fill="auto"/>
            <w:vAlign w:val="center"/>
          </w:tcPr>
          <w:p w14:paraId="45E76838"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 </w:t>
            </w:r>
          </w:p>
        </w:tc>
        <w:tc>
          <w:tcPr>
            <w:tcW w:w="2471" w:type="dxa"/>
            <w:tcBorders>
              <w:top w:val="nil"/>
              <w:left w:val="nil"/>
              <w:bottom w:val="single" w:sz="4" w:space="0" w:color="auto"/>
              <w:right w:val="single" w:sz="4" w:space="0" w:color="auto"/>
            </w:tcBorders>
            <w:shd w:val="clear" w:color="auto" w:fill="auto"/>
            <w:vAlign w:val="center"/>
          </w:tcPr>
          <w:p w14:paraId="5995F4B9"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 </w:t>
            </w:r>
          </w:p>
        </w:tc>
        <w:tc>
          <w:tcPr>
            <w:tcW w:w="1316" w:type="dxa"/>
            <w:tcBorders>
              <w:top w:val="nil"/>
              <w:left w:val="nil"/>
              <w:bottom w:val="nil"/>
              <w:right w:val="single" w:sz="4" w:space="0" w:color="auto"/>
            </w:tcBorders>
            <w:shd w:val="clear" w:color="auto" w:fill="auto"/>
            <w:vAlign w:val="center"/>
          </w:tcPr>
          <w:p w14:paraId="68DA48E0"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46" w:type="dxa"/>
            <w:tcBorders>
              <w:top w:val="nil"/>
              <w:left w:val="nil"/>
              <w:bottom w:val="nil"/>
              <w:right w:val="single" w:sz="4" w:space="0" w:color="auto"/>
            </w:tcBorders>
            <w:shd w:val="clear" w:color="auto" w:fill="auto"/>
            <w:vAlign w:val="center"/>
          </w:tcPr>
          <w:p w14:paraId="192ABA41"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067" w:type="dxa"/>
            <w:tcBorders>
              <w:top w:val="nil"/>
              <w:left w:val="nil"/>
              <w:bottom w:val="single" w:sz="4" w:space="0" w:color="auto"/>
              <w:right w:val="single" w:sz="4" w:space="0" w:color="auto"/>
            </w:tcBorders>
            <w:shd w:val="clear" w:color="auto" w:fill="auto"/>
            <w:vAlign w:val="center"/>
          </w:tcPr>
          <w:p w14:paraId="17381347"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1059" w:type="dxa"/>
            <w:tcBorders>
              <w:top w:val="nil"/>
              <w:left w:val="nil"/>
              <w:bottom w:val="single" w:sz="4" w:space="0" w:color="auto"/>
              <w:right w:val="single" w:sz="4" w:space="0" w:color="auto"/>
            </w:tcBorders>
            <w:shd w:val="clear" w:color="auto" w:fill="auto"/>
            <w:vAlign w:val="center"/>
          </w:tcPr>
          <w:p w14:paraId="5D483F17"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102" w:type="dxa"/>
            <w:tcBorders>
              <w:top w:val="nil"/>
              <w:left w:val="nil"/>
              <w:bottom w:val="nil"/>
              <w:right w:val="single" w:sz="4" w:space="0" w:color="auto"/>
            </w:tcBorders>
            <w:shd w:val="clear" w:color="auto" w:fill="auto"/>
            <w:vAlign w:val="center"/>
          </w:tcPr>
          <w:p w14:paraId="37A94D51"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D25D02" w:rsidRPr="00887FF6" w14:paraId="28A1E75C" w14:textId="77777777">
        <w:trPr>
          <w:trHeight w:val="152"/>
        </w:trPr>
        <w:tc>
          <w:tcPr>
            <w:tcW w:w="888" w:type="dxa"/>
            <w:tcBorders>
              <w:top w:val="nil"/>
              <w:left w:val="single" w:sz="4" w:space="0" w:color="auto"/>
              <w:bottom w:val="single" w:sz="4" w:space="0" w:color="auto"/>
              <w:right w:val="single" w:sz="4" w:space="0" w:color="auto"/>
            </w:tcBorders>
            <w:shd w:val="clear" w:color="auto" w:fill="auto"/>
            <w:vAlign w:val="center"/>
          </w:tcPr>
          <w:p w14:paraId="4C62CD2E"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471" w:type="dxa"/>
            <w:tcBorders>
              <w:top w:val="nil"/>
              <w:left w:val="nil"/>
              <w:bottom w:val="single" w:sz="4" w:space="0" w:color="auto"/>
              <w:right w:val="single" w:sz="4" w:space="0" w:color="auto"/>
            </w:tcBorders>
            <w:shd w:val="clear" w:color="auto" w:fill="auto"/>
            <w:vAlign w:val="center"/>
          </w:tcPr>
          <w:p w14:paraId="0566292B"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Zabezpečenie materiálno-technického a finančného vybavenia.</w:t>
            </w:r>
          </w:p>
        </w:tc>
        <w:tc>
          <w:tcPr>
            <w:tcW w:w="1316" w:type="dxa"/>
            <w:tcBorders>
              <w:top w:val="single" w:sz="4" w:space="0" w:color="auto"/>
              <w:left w:val="nil"/>
              <w:bottom w:val="single" w:sz="4" w:space="0" w:color="auto"/>
              <w:right w:val="single" w:sz="4" w:space="0" w:color="auto"/>
            </w:tcBorders>
            <w:shd w:val="clear" w:color="auto" w:fill="auto"/>
            <w:vAlign w:val="center"/>
          </w:tcPr>
          <w:p w14:paraId="3B4606BA"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podľa možností</w:t>
            </w:r>
          </w:p>
        </w:tc>
        <w:tc>
          <w:tcPr>
            <w:tcW w:w="1146" w:type="dxa"/>
            <w:tcBorders>
              <w:top w:val="single" w:sz="4" w:space="0" w:color="auto"/>
              <w:left w:val="nil"/>
              <w:bottom w:val="single" w:sz="4" w:space="0" w:color="auto"/>
              <w:right w:val="single" w:sz="4" w:space="0" w:color="auto"/>
            </w:tcBorders>
            <w:shd w:val="clear" w:color="auto" w:fill="auto"/>
            <w:vAlign w:val="center"/>
          </w:tcPr>
          <w:p w14:paraId="087CD894"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podnikateľské subjekty</w:t>
            </w:r>
          </w:p>
        </w:tc>
        <w:tc>
          <w:tcPr>
            <w:tcW w:w="1067" w:type="dxa"/>
            <w:tcBorders>
              <w:top w:val="nil"/>
              <w:left w:val="nil"/>
              <w:bottom w:val="single" w:sz="4" w:space="0" w:color="auto"/>
              <w:right w:val="single" w:sz="4" w:space="0" w:color="auto"/>
            </w:tcBorders>
            <w:shd w:val="clear" w:color="auto" w:fill="auto"/>
            <w:vAlign w:val="center"/>
          </w:tcPr>
          <w:p w14:paraId="388D526C"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59" w:type="dxa"/>
            <w:tcBorders>
              <w:top w:val="nil"/>
              <w:left w:val="nil"/>
              <w:bottom w:val="single" w:sz="4" w:space="0" w:color="auto"/>
              <w:right w:val="single" w:sz="4" w:space="0" w:color="auto"/>
            </w:tcBorders>
            <w:shd w:val="clear" w:color="auto" w:fill="auto"/>
            <w:vAlign w:val="center"/>
          </w:tcPr>
          <w:p w14:paraId="209FDCF7"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102" w:type="dxa"/>
            <w:tcBorders>
              <w:top w:val="single" w:sz="4" w:space="0" w:color="auto"/>
              <w:left w:val="nil"/>
              <w:bottom w:val="single" w:sz="4" w:space="0" w:color="auto"/>
              <w:right w:val="single" w:sz="4" w:space="0" w:color="auto"/>
            </w:tcBorders>
            <w:shd w:val="clear" w:color="auto" w:fill="auto"/>
            <w:vAlign w:val="center"/>
          </w:tcPr>
          <w:p w14:paraId="2FECC081"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 xml:space="preserve"> obec, podnikateľské subjekty</w:t>
            </w:r>
          </w:p>
        </w:tc>
      </w:tr>
      <w:tr w:rsidR="00D25D02" w:rsidRPr="00887FF6" w14:paraId="0EF8D13F" w14:textId="77777777">
        <w:trPr>
          <w:trHeight w:val="152"/>
        </w:trPr>
        <w:tc>
          <w:tcPr>
            <w:tcW w:w="888" w:type="dxa"/>
            <w:tcBorders>
              <w:top w:val="nil"/>
              <w:left w:val="single" w:sz="4" w:space="0" w:color="auto"/>
              <w:bottom w:val="single" w:sz="4" w:space="0" w:color="auto"/>
              <w:right w:val="single" w:sz="4" w:space="0" w:color="auto"/>
            </w:tcBorders>
            <w:shd w:val="clear" w:color="auto" w:fill="C0C0C0"/>
            <w:vAlign w:val="center"/>
          </w:tcPr>
          <w:p w14:paraId="66358DBC"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Projekt 7.2.3</w:t>
            </w:r>
          </w:p>
        </w:tc>
        <w:tc>
          <w:tcPr>
            <w:tcW w:w="8162" w:type="dxa"/>
            <w:gridSpan w:val="6"/>
            <w:tcBorders>
              <w:top w:val="single" w:sz="4" w:space="0" w:color="auto"/>
              <w:left w:val="nil"/>
              <w:bottom w:val="single" w:sz="4" w:space="0" w:color="auto"/>
              <w:right w:val="single" w:sz="4" w:space="0" w:color="000000"/>
            </w:tcBorders>
            <w:shd w:val="clear" w:color="auto" w:fill="C0C0C0"/>
            <w:vAlign w:val="center"/>
          </w:tcPr>
          <w:p w14:paraId="2F8B52EB"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Podpora  organizácie športových podujatí regionálneho významu.</w:t>
            </w:r>
          </w:p>
        </w:tc>
      </w:tr>
      <w:tr w:rsidR="00D25D02" w:rsidRPr="00887FF6" w14:paraId="6904CE46" w14:textId="77777777">
        <w:trPr>
          <w:trHeight w:val="152"/>
        </w:trPr>
        <w:tc>
          <w:tcPr>
            <w:tcW w:w="888" w:type="dxa"/>
            <w:tcBorders>
              <w:top w:val="nil"/>
              <w:left w:val="single" w:sz="4" w:space="0" w:color="auto"/>
              <w:bottom w:val="single" w:sz="4" w:space="0" w:color="auto"/>
              <w:right w:val="nil"/>
            </w:tcBorders>
            <w:shd w:val="clear" w:color="auto" w:fill="auto"/>
            <w:vAlign w:val="center"/>
          </w:tcPr>
          <w:p w14:paraId="7A80297C"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 </w:t>
            </w:r>
          </w:p>
        </w:tc>
        <w:tc>
          <w:tcPr>
            <w:tcW w:w="2471" w:type="dxa"/>
            <w:tcBorders>
              <w:top w:val="nil"/>
              <w:left w:val="nil"/>
              <w:bottom w:val="single" w:sz="4" w:space="0" w:color="auto"/>
              <w:right w:val="single" w:sz="4" w:space="0" w:color="auto"/>
            </w:tcBorders>
            <w:shd w:val="clear" w:color="auto" w:fill="auto"/>
            <w:vAlign w:val="center"/>
          </w:tcPr>
          <w:p w14:paraId="21C484D1"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 </w:t>
            </w:r>
          </w:p>
        </w:tc>
        <w:tc>
          <w:tcPr>
            <w:tcW w:w="1316" w:type="dxa"/>
            <w:tcBorders>
              <w:top w:val="nil"/>
              <w:left w:val="nil"/>
              <w:bottom w:val="nil"/>
              <w:right w:val="single" w:sz="4" w:space="0" w:color="auto"/>
            </w:tcBorders>
            <w:shd w:val="clear" w:color="auto" w:fill="auto"/>
            <w:vAlign w:val="center"/>
          </w:tcPr>
          <w:p w14:paraId="0B2808B1"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46" w:type="dxa"/>
            <w:tcBorders>
              <w:top w:val="nil"/>
              <w:left w:val="nil"/>
              <w:bottom w:val="nil"/>
              <w:right w:val="single" w:sz="4" w:space="0" w:color="auto"/>
            </w:tcBorders>
            <w:shd w:val="clear" w:color="auto" w:fill="auto"/>
            <w:vAlign w:val="center"/>
          </w:tcPr>
          <w:p w14:paraId="19E21BB6"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067" w:type="dxa"/>
            <w:tcBorders>
              <w:top w:val="nil"/>
              <w:left w:val="nil"/>
              <w:bottom w:val="single" w:sz="4" w:space="0" w:color="auto"/>
              <w:right w:val="single" w:sz="4" w:space="0" w:color="auto"/>
            </w:tcBorders>
            <w:shd w:val="clear" w:color="auto" w:fill="auto"/>
            <w:vAlign w:val="center"/>
          </w:tcPr>
          <w:p w14:paraId="124DCB71"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1059" w:type="dxa"/>
            <w:tcBorders>
              <w:top w:val="nil"/>
              <w:left w:val="nil"/>
              <w:bottom w:val="single" w:sz="4" w:space="0" w:color="auto"/>
              <w:right w:val="single" w:sz="4" w:space="0" w:color="auto"/>
            </w:tcBorders>
            <w:shd w:val="clear" w:color="auto" w:fill="auto"/>
            <w:vAlign w:val="center"/>
          </w:tcPr>
          <w:p w14:paraId="4D827BFA"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102" w:type="dxa"/>
            <w:tcBorders>
              <w:top w:val="nil"/>
              <w:left w:val="nil"/>
              <w:bottom w:val="nil"/>
              <w:right w:val="single" w:sz="4" w:space="0" w:color="auto"/>
            </w:tcBorders>
            <w:shd w:val="clear" w:color="auto" w:fill="auto"/>
            <w:vAlign w:val="center"/>
          </w:tcPr>
          <w:p w14:paraId="21DAFC11"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D25D02" w:rsidRPr="00887FF6" w14:paraId="60A62B60" w14:textId="77777777">
        <w:trPr>
          <w:trHeight w:val="152"/>
        </w:trPr>
        <w:tc>
          <w:tcPr>
            <w:tcW w:w="888" w:type="dxa"/>
            <w:vMerge w:val="restart"/>
            <w:tcBorders>
              <w:top w:val="nil"/>
              <w:left w:val="single" w:sz="4" w:space="0" w:color="auto"/>
              <w:bottom w:val="single" w:sz="4" w:space="0" w:color="000000"/>
              <w:right w:val="single" w:sz="4" w:space="0" w:color="auto"/>
            </w:tcBorders>
            <w:shd w:val="clear" w:color="auto" w:fill="auto"/>
            <w:vAlign w:val="center"/>
          </w:tcPr>
          <w:p w14:paraId="786A32CF"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471" w:type="dxa"/>
            <w:tcBorders>
              <w:top w:val="nil"/>
              <w:left w:val="nil"/>
              <w:bottom w:val="single" w:sz="4" w:space="0" w:color="auto"/>
              <w:right w:val="single" w:sz="4" w:space="0" w:color="auto"/>
            </w:tcBorders>
            <w:shd w:val="clear" w:color="auto" w:fill="auto"/>
            <w:vAlign w:val="center"/>
          </w:tcPr>
          <w:p w14:paraId="1D2C382C"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Zabezpečenie personálnych kapacít.</w:t>
            </w:r>
          </w:p>
        </w:tc>
        <w:tc>
          <w:tcPr>
            <w:tcW w:w="1316" w:type="dxa"/>
            <w:tcBorders>
              <w:top w:val="single" w:sz="4" w:space="0" w:color="auto"/>
              <w:left w:val="nil"/>
              <w:bottom w:val="single" w:sz="4" w:space="0" w:color="auto"/>
              <w:right w:val="single" w:sz="4" w:space="0" w:color="auto"/>
            </w:tcBorders>
            <w:shd w:val="clear" w:color="auto" w:fill="auto"/>
            <w:vAlign w:val="center"/>
          </w:tcPr>
          <w:p w14:paraId="4473A4F5"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podľa možností</w:t>
            </w:r>
          </w:p>
        </w:tc>
        <w:tc>
          <w:tcPr>
            <w:tcW w:w="1146" w:type="dxa"/>
            <w:tcBorders>
              <w:top w:val="single" w:sz="4" w:space="0" w:color="auto"/>
              <w:left w:val="nil"/>
              <w:bottom w:val="single" w:sz="4" w:space="0" w:color="auto"/>
              <w:right w:val="single" w:sz="4" w:space="0" w:color="auto"/>
            </w:tcBorders>
            <w:shd w:val="clear" w:color="auto" w:fill="auto"/>
            <w:vAlign w:val="center"/>
          </w:tcPr>
          <w:p w14:paraId="238C34F4"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podnikateľské subjekty</w:t>
            </w:r>
          </w:p>
        </w:tc>
        <w:tc>
          <w:tcPr>
            <w:tcW w:w="1067" w:type="dxa"/>
            <w:tcBorders>
              <w:top w:val="nil"/>
              <w:left w:val="nil"/>
              <w:bottom w:val="single" w:sz="4" w:space="0" w:color="auto"/>
              <w:right w:val="single" w:sz="4" w:space="0" w:color="auto"/>
            </w:tcBorders>
            <w:shd w:val="clear" w:color="auto" w:fill="auto"/>
            <w:vAlign w:val="center"/>
          </w:tcPr>
          <w:p w14:paraId="54D84856"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tretí  sektor</w:t>
            </w:r>
          </w:p>
        </w:tc>
        <w:tc>
          <w:tcPr>
            <w:tcW w:w="1059" w:type="dxa"/>
            <w:tcBorders>
              <w:top w:val="nil"/>
              <w:left w:val="nil"/>
              <w:bottom w:val="single" w:sz="4" w:space="0" w:color="auto"/>
              <w:right w:val="single" w:sz="4" w:space="0" w:color="auto"/>
            </w:tcBorders>
            <w:shd w:val="clear" w:color="auto" w:fill="auto"/>
            <w:vAlign w:val="center"/>
          </w:tcPr>
          <w:p w14:paraId="085BE0F7"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102" w:type="dxa"/>
            <w:tcBorders>
              <w:top w:val="single" w:sz="4" w:space="0" w:color="auto"/>
              <w:left w:val="nil"/>
              <w:bottom w:val="single" w:sz="4" w:space="0" w:color="auto"/>
              <w:right w:val="single" w:sz="4" w:space="0" w:color="auto"/>
            </w:tcBorders>
            <w:shd w:val="clear" w:color="auto" w:fill="auto"/>
            <w:vAlign w:val="center"/>
          </w:tcPr>
          <w:p w14:paraId="47D20F6A"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 xml:space="preserve"> obec, podnikateľské subjekty</w:t>
            </w:r>
          </w:p>
        </w:tc>
      </w:tr>
      <w:tr w:rsidR="00D25D02" w:rsidRPr="00887FF6" w14:paraId="0E7D7A02" w14:textId="77777777">
        <w:trPr>
          <w:trHeight w:val="152"/>
        </w:trPr>
        <w:tc>
          <w:tcPr>
            <w:tcW w:w="888" w:type="dxa"/>
            <w:vMerge/>
            <w:tcBorders>
              <w:top w:val="nil"/>
              <w:left w:val="single" w:sz="4" w:space="0" w:color="auto"/>
              <w:bottom w:val="single" w:sz="4" w:space="0" w:color="000000"/>
              <w:right w:val="single" w:sz="4" w:space="0" w:color="auto"/>
            </w:tcBorders>
            <w:vAlign w:val="center"/>
          </w:tcPr>
          <w:p w14:paraId="61DAE1DB" w14:textId="77777777" w:rsidR="00D25D02" w:rsidRPr="00887FF6" w:rsidRDefault="00D25D02" w:rsidP="00D25D02">
            <w:pPr>
              <w:rPr>
                <w:rFonts w:ascii="Tahoma" w:hAnsi="Tahoma" w:cs="Tahoma"/>
                <w:sz w:val="14"/>
                <w:szCs w:val="14"/>
                <w:lang w:eastAsia="sk-SK"/>
              </w:rPr>
            </w:pPr>
          </w:p>
        </w:tc>
        <w:tc>
          <w:tcPr>
            <w:tcW w:w="2471" w:type="dxa"/>
            <w:tcBorders>
              <w:top w:val="nil"/>
              <w:left w:val="nil"/>
              <w:bottom w:val="single" w:sz="4" w:space="0" w:color="auto"/>
              <w:right w:val="single" w:sz="4" w:space="0" w:color="auto"/>
            </w:tcBorders>
            <w:shd w:val="clear" w:color="auto" w:fill="auto"/>
            <w:vAlign w:val="center"/>
          </w:tcPr>
          <w:p w14:paraId="2517828D"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Zabezpečenie materiálno-technického a finančného vybavenia.</w:t>
            </w:r>
          </w:p>
        </w:tc>
        <w:tc>
          <w:tcPr>
            <w:tcW w:w="1316" w:type="dxa"/>
            <w:tcBorders>
              <w:top w:val="nil"/>
              <w:left w:val="nil"/>
              <w:bottom w:val="single" w:sz="4" w:space="0" w:color="auto"/>
              <w:right w:val="single" w:sz="4" w:space="0" w:color="auto"/>
            </w:tcBorders>
            <w:shd w:val="clear" w:color="auto" w:fill="auto"/>
            <w:vAlign w:val="center"/>
          </w:tcPr>
          <w:p w14:paraId="11F81598"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podľa možností</w:t>
            </w:r>
          </w:p>
        </w:tc>
        <w:tc>
          <w:tcPr>
            <w:tcW w:w="1146" w:type="dxa"/>
            <w:tcBorders>
              <w:top w:val="nil"/>
              <w:left w:val="nil"/>
              <w:bottom w:val="single" w:sz="4" w:space="0" w:color="auto"/>
              <w:right w:val="single" w:sz="4" w:space="0" w:color="auto"/>
            </w:tcBorders>
            <w:shd w:val="clear" w:color="auto" w:fill="auto"/>
            <w:vAlign w:val="center"/>
          </w:tcPr>
          <w:p w14:paraId="75612ECC"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podnikateľské subjekty</w:t>
            </w:r>
          </w:p>
        </w:tc>
        <w:tc>
          <w:tcPr>
            <w:tcW w:w="1067" w:type="dxa"/>
            <w:tcBorders>
              <w:top w:val="nil"/>
              <w:left w:val="nil"/>
              <w:bottom w:val="single" w:sz="4" w:space="0" w:color="auto"/>
              <w:right w:val="single" w:sz="4" w:space="0" w:color="auto"/>
            </w:tcBorders>
            <w:shd w:val="clear" w:color="auto" w:fill="auto"/>
            <w:vAlign w:val="center"/>
          </w:tcPr>
          <w:p w14:paraId="2C4D4C5C"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tretí  sektor</w:t>
            </w:r>
          </w:p>
        </w:tc>
        <w:tc>
          <w:tcPr>
            <w:tcW w:w="1059" w:type="dxa"/>
            <w:tcBorders>
              <w:top w:val="nil"/>
              <w:left w:val="nil"/>
              <w:bottom w:val="single" w:sz="4" w:space="0" w:color="auto"/>
              <w:right w:val="single" w:sz="4" w:space="0" w:color="auto"/>
            </w:tcBorders>
            <w:shd w:val="clear" w:color="auto" w:fill="auto"/>
            <w:vAlign w:val="center"/>
          </w:tcPr>
          <w:p w14:paraId="2C772FD4"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102" w:type="dxa"/>
            <w:tcBorders>
              <w:top w:val="nil"/>
              <w:left w:val="nil"/>
              <w:bottom w:val="single" w:sz="4" w:space="0" w:color="auto"/>
              <w:right w:val="single" w:sz="4" w:space="0" w:color="auto"/>
            </w:tcBorders>
            <w:shd w:val="clear" w:color="auto" w:fill="auto"/>
            <w:vAlign w:val="center"/>
          </w:tcPr>
          <w:p w14:paraId="737299A6"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 xml:space="preserve"> obec, podnikateľské subjekty</w:t>
            </w:r>
          </w:p>
        </w:tc>
      </w:tr>
      <w:tr w:rsidR="00D25D02" w:rsidRPr="00887FF6" w14:paraId="48BD4D58" w14:textId="77777777">
        <w:trPr>
          <w:trHeight w:val="152"/>
        </w:trPr>
        <w:tc>
          <w:tcPr>
            <w:tcW w:w="888" w:type="dxa"/>
            <w:tcBorders>
              <w:top w:val="nil"/>
              <w:left w:val="single" w:sz="4" w:space="0" w:color="auto"/>
              <w:bottom w:val="single" w:sz="4" w:space="0" w:color="auto"/>
              <w:right w:val="single" w:sz="4" w:space="0" w:color="auto"/>
            </w:tcBorders>
            <w:shd w:val="clear" w:color="auto" w:fill="C0C0C0"/>
            <w:vAlign w:val="center"/>
          </w:tcPr>
          <w:p w14:paraId="7EBE4636"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Projekt 7.2.4</w:t>
            </w:r>
          </w:p>
        </w:tc>
        <w:tc>
          <w:tcPr>
            <w:tcW w:w="8162" w:type="dxa"/>
            <w:gridSpan w:val="6"/>
            <w:tcBorders>
              <w:top w:val="single" w:sz="4" w:space="0" w:color="auto"/>
              <w:left w:val="nil"/>
              <w:bottom w:val="single" w:sz="4" w:space="0" w:color="auto"/>
              <w:right w:val="single" w:sz="4" w:space="0" w:color="000000"/>
            </w:tcBorders>
            <w:shd w:val="clear" w:color="auto" w:fill="C0C0C0"/>
            <w:vAlign w:val="center"/>
          </w:tcPr>
          <w:p w14:paraId="64987B41"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Podpora športových aktivít zdravotne postihnutých občanov.</w:t>
            </w:r>
          </w:p>
        </w:tc>
      </w:tr>
      <w:tr w:rsidR="00D25D02" w:rsidRPr="00887FF6" w14:paraId="08C95C90" w14:textId="77777777">
        <w:trPr>
          <w:trHeight w:val="152"/>
        </w:trPr>
        <w:tc>
          <w:tcPr>
            <w:tcW w:w="888" w:type="dxa"/>
            <w:tcBorders>
              <w:top w:val="nil"/>
              <w:left w:val="single" w:sz="4" w:space="0" w:color="auto"/>
              <w:bottom w:val="single" w:sz="4" w:space="0" w:color="auto"/>
              <w:right w:val="nil"/>
            </w:tcBorders>
            <w:shd w:val="clear" w:color="auto" w:fill="auto"/>
            <w:vAlign w:val="center"/>
          </w:tcPr>
          <w:p w14:paraId="214D15EB"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 </w:t>
            </w:r>
          </w:p>
        </w:tc>
        <w:tc>
          <w:tcPr>
            <w:tcW w:w="2471" w:type="dxa"/>
            <w:tcBorders>
              <w:top w:val="nil"/>
              <w:left w:val="nil"/>
              <w:bottom w:val="single" w:sz="4" w:space="0" w:color="auto"/>
              <w:right w:val="single" w:sz="4" w:space="0" w:color="auto"/>
            </w:tcBorders>
            <w:shd w:val="clear" w:color="auto" w:fill="auto"/>
            <w:vAlign w:val="center"/>
          </w:tcPr>
          <w:p w14:paraId="254E8FE5"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 </w:t>
            </w:r>
          </w:p>
        </w:tc>
        <w:tc>
          <w:tcPr>
            <w:tcW w:w="1316" w:type="dxa"/>
            <w:tcBorders>
              <w:top w:val="nil"/>
              <w:left w:val="nil"/>
              <w:bottom w:val="nil"/>
              <w:right w:val="single" w:sz="4" w:space="0" w:color="auto"/>
            </w:tcBorders>
            <w:shd w:val="clear" w:color="auto" w:fill="auto"/>
            <w:vAlign w:val="center"/>
          </w:tcPr>
          <w:p w14:paraId="51F30E85"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46" w:type="dxa"/>
            <w:tcBorders>
              <w:top w:val="nil"/>
              <w:left w:val="nil"/>
              <w:bottom w:val="nil"/>
              <w:right w:val="single" w:sz="4" w:space="0" w:color="auto"/>
            </w:tcBorders>
            <w:shd w:val="clear" w:color="auto" w:fill="auto"/>
            <w:vAlign w:val="center"/>
          </w:tcPr>
          <w:p w14:paraId="7480E558"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067" w:type="dxa"/>
            <w:tcBorders>
              <w:top w:val="nil"/>
              <w:left w:val="nil"/>
              <w:bottom w:val="single" w:sz="4" w:space="0" w:color="auto"/>
              <w:right w:val="single" w:sz="4" w:space="0" w:color="auto"/>
            </w:tcBorders>
            <w:shd w:val="clear" w:color="auto" w:fill="auto"/>
            <w:vAlign w:val="center"/>
          </w:tcPr>
          <w:p w14:paraId="0FEB69CB"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1059" w:type="dxa"/>
            <w:tcBorders>
              <w:top w:val="nil"/>
              <w:left w:val="nil"/>
              <w:bottom w:val="single" w:sz="4" w:space="0" w:color="auto"/>
              <w:right w:val="single" w:sz="4" w:space="0" w:color="auto"/>
            </w:tcBorders>
            <w:shd w:val="clear" w:color="auto" w:fill="auto"/>
            <w:vAlign w:val="center"/>
          </w:tcPr>
          <w:p w14:paraId="554637EF"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102" w:type="dxa"/>
            <w:tcBorders>
              <w:top w:val="nil"/>
              <w:left w:val="nil"/>
              <w:bottom w:val="nil"/>
              <w:right w:val="single" w:sz="4" w:space="0" w:color="auto"/>
            </w:tcBorders>
            <w:shd w:val="clear" w:color="auto" w:fill="auto"/>
            <w:vAlign w:val="center"/>
          </w:tcPr>
          <w:p w14:paraId="01DCA598"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D25D02" w:rsidRPr="00887FF6" w14:paraId="1D66904A" w14:textId="77777777">
        <w:trPr>
          <w:trHeight w:val="152"/>
        </w:trPr>
        <w:tc>
          <w:tcPr>
            <w:tcW w:w="888" w:type="dxa"/>
            <w:tcBorders>
              <w:top w:val="nil"/>
              <w:left w:val="single" w:sz="4" w:space="0" w:color="auto"/>
              <w:bottom w:val="single" w:sz="4" w:space="0" w:color="auto"/>
              <w:right w:val="single" w:sz="4" w:space="0" w:color="auto"/>
            </w:tcBorders>
            <w:shd w:val="clear" w:color="auto" w:fill="auto"/>
            <w:vAlign w:val="center"/>
          </w:tcPr>
          <w:p w14:paraId="2FF0B777"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471" w:type="dxa"/>
            <w:tcBorders>
              <w:top w:val="nil"/>
              <w:left w:val="nil"/>
              <w:bottom w:val="single" w:sz="4" w:space="0" w:color="auto"/>
              <w:right w:val="single" w:sz="4" w:space="0" w:color="auto"/>
            </w:tcBorders>
            <w:shd w:val="clear" w:color="auto" w:fill="auto"/>
            <w:vAlign w:val="center"/>
          </w:tcPr>
          <w:p w14:paraId="40BB0EB6"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Zabezpečenie materiálno-technického a finančného vybavenia.</w:t>
            </w:r>
          </w:p>
        </w:tc>
        <w:tc>
          <w:tcPr>
            <w:tcW w:w="1316" w:type="dxa"/>
            <w:tcBorders>
              <w:top w:val="single" w:sz="4" w:space="0" w:color="auto"/>
              <w:left w:val="nil"/>
              <w:bottom w:val="single" w:sz="4" w:space="0" w:color="auto"/>
              <w:right w:val="single" w:sz="4" w:space="0" w:color="auto"/>
            </w:tcBorders>
            <w:shd w:val="clear" w:color="auto" w:fill="auto"/>
            <w:vAlign w:val="center"/>
          </w:tcPr>
          <w:p w14:paraId="63303970"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podľa možností</w:t>
            </w:r>
          </w:p>
        </w:tc>
        <w:tc>
          <w:tcPr>
            <w:tcW w:w="1146" w:type="dxa"/>
            <w:tcBorders>
              <w:top w:val="single" w:sz="4" w:space="0" w:color="auto"/>
              <w:left w:val="nil"/>
              <w:bottom w:val="single" w:sz="4" w:space="0" w:color="auto"/>
              <w:right w:val="single" w:sz="4" w:space="0" w:color="auto"/>
            </w:tcBorders>
            <w:shd w:val="clear" w:color="auto" w:fill="auto"/>
            <w:vAlign w:val="center"/>
          </w:tcPr>
          <w:p w14:paraId="4C1873A0"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podnikateľské subjekty</w:t>
            </w:r>
          </w:p>
        </w:tc>
        <w:tc>
          <w:tcPr>
            <w:tcW w:w="1067" w:type="dxa"/>
            <w:tcBorders>
              <w:top w:val="nil"/>
              <w:left w:val="nil"/>
              <w:bottom w:val="single" w:sz="4" w:space="0" w:color="auto"/>
              <w:right w:val="single" w:sz="4" w:space="0" w:color="auto"/>
            </w:tcBorders>
            <w:shd w:val="clear" w:color="auto" w:fill="auto"/>
            <w:vAlign w:val="center"/>
          </w:tcPr>
          <w:p w14:paraId="61189737"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tretí  sektor</w:t>
            </w:r>
          </w:p>
        </w:tc>
        <w:tc>
          <w:tcPr>
            <w:tcW w:w="1059" w:type="dxa"/>
            <w:tcBorders>
              <w:top w:val="nil"/>
              <w:left w:val="nil"/>
              <w:bottom w:val="single" w:sz="4" w:space="0" w:color="auto"/>
              <w:right w:val="single" w:sz="4" w:space="0" w:color="auto"/>
            </w:tcBorders>
            <w:shd w:val="clear" w:color="auto" w:fill="auto"/>
            <w:vAlign w:val="center"/>
          </w:tcPr>
          <w:p w14:paraId="076E0DDF"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102" w:type="dxa"/>
            <w:tcBorders>
              <w:top w:val="single" w:sz="4" w:space="0" w:color="auto"/>
              <w:left w:val="nil"/>
              <w:bottom w:val="single" w:sz="4" w:space="0" w:color="auto"/>
              <w:right w:val="single" w:sz="4" w:space="0" w:color="auto"/>
            </w:tcBorders>
            <w:shd w:val="clear" w:color="auto" w:fill="auto"/>
            <w:vAlign w:val="center"/>
          </w:tcPr>
          <w:p w14:paraId="2416E547"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 xml:space="preserve"> obec, podnikateľské subjekty</w:t>
            </w:r>
          </w:p>
        </w:tc>
      </w:tr>
      <w:tr w:rsidR="00D25D02" w:rsidRPr="00887FF6" w14:paraId="716852A5" w14:textId="77777777">
        <w:trPr>
          <w:trHeight w:val="152"/>
        </w:trPr>
        <w:tc>
          <w:tcPr>
            <w:tcW w:w="888" w:type="dxa"/>
            <w:tcBorders>
              <w:top w:val="nil"/>
              <w:left w:val="single" w:sz="4" w:space="0" w:color="auto"/>
              <w:bottom w:val="single" w:sz="4" w:space="0" w:color="auto"/>
              <w:right w:val="single" w:sz="4" w:space="0" w:color="auto"/>
            </w:tcBorders>
            <w:shd w:val="clear" w:color="auto" w:fill="C0C0C0"/>
            <w:vAlign w:val="center"/>
          </w:tcPr>
          <w:p w14:paraId="02BA22E8"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Projekt 7.2.5</w:t>
            </w:r>
          </w:p>
        </w:tc>
        <w:tc>
          <w:tcPr>
            <w:tcW w:w="8162" w:type="dxa"/>
            <w:gridSpan w:val="6"/>
            <w:tcBorders>
              <w:top w:val="single" w:sz="4" w:space="0" w:color="auto"/>
              <w:left w:val="nil"/>
              <w:bottom w:val="single" w:sz="4" w:space="0" w:color="auto"/>
              <w:right w:val="single" w:sz="4" w:space="0" w:color="000000"/>
            </w:tcBorders>
            <w:shd w:val="clear" w:color="auto" w:fill="C0C0C0"/>
            <w:vAlign w:val="center"/>
          </w:tcPr>
          <w:p w14:paraId="39D9BE5A"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Podporovať talentovanú mládež.</w:t>
            </w:r>
          </w:p>
        </w:tc>
      </w:tr>
      <w:tr w:rsidR="00D25D02" w:rsidRPr="00887FF6" w14:paraId="005C30D3" w14:textId="77777777">
        <w:trPr>
          <w:trHeight w:val="152"/>
        </w:trPr>
        <w:tc>
          <w:tcPr>
            <w:tcW w:w="888" w:type="dxa"/>
            <w:tcBorders>
              <w:top w:val="nil"/>
              <w:left w:val="single" w:sz="4" w:space="0" w:color="auto"/>
              <w:bottom w:val="single" w:sz="4" w:space="0" w:color="auto"/>
              <w:right w:val="nil"/>
            </w:tcBorders>
            <w:shd w:val="clear" w:color="auto" w:fill="auto"/>
            <w:vAlign w:val="center"/>
          </w:tcPr>
          <w:p w14:paraId="4A376D84"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 </w:t>
            </w:r>
          </w:p>
        </w:tc>
        <w:tc>
          <w:tcPr>
            <w:tcW w:w="2471" w:type="dxa"/>
            <w:tcBorders>
              <w:top w:val="nil"/>
              <w:left w:val="nil"/>
              <w:bottom w:val="nil"/>
              <w:right w:val="single" w:sz="4" w:space="0" w:color="auto"/>
            </w:tcBorders>
            <w:shd w:val="clear" w:color="auto" w:fill="auto"/>
            <w:vAlign w:val="center"/>
          </w:tcPr>
          <w:p w14:paraId="4B71383F"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 </w:t>
            </w:r>
          </w:p>
        </w:tc>
        <w:tc>
          <w:tcPr>
            <w:tcW w:w="1316" w:type="dxa"/>
            <w:tcBorders>
              <w:top w:val="nil"/>
              <w:left w:val="nil"/>
              <w:bottom w:val="nil"/>
              <w:right w:val="single" w:sz="4" w:space="0" w:color="auto"/>
            </w:tcBorders>
            <w:shd w:val="clear" w:color="auto" w:fill="auto"/>
            <w:vAlign w:val="center"/>
          </w:tcPr>
          <w:p w14:paraId="518793D0"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46" w:type="dxa"/>
            <w:tcBorders>
              <w:top w:val="nil"/>
              <w:left w:val="nil"/>
              <w:bottom w:val="nil"/>
              <w:right w:val="single" w:sz="4" w:space="0" w:color="auto"/>
            </w:tcBorders>
            <w:shd w:val="clear" w:color="auto" w:fill="auto"/>
            <w:vAlign w:val="center"/>
          </w:tcPr>
          <w:p w14:paraId="593E84FA"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067" w:type="dxa"/>
            <w:tcBorders>
              <w:top w:val="nil"/>
              <w:left w:val="nil"/>
              <w:bottom w:val="single" w:sz="4" w:space="0" w:color="auto"/>
              <w:right w:val="single" w:sz="4" w:space="0" w:color="auto"/>
            </w:tcBorders>
            <w:shd w:val="clear" w:color="auto" w:fill="auto"/>
            <w:vAlign w:val="center"/>
          </w:tcPr>
          <w:p w14:paraId="4E8052AC"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1059" w:type="dxa"/>
            <w:tcBorders>
              <w:top w:val="nil"/>
              <w:left w:val="nil"/>
              <w:bottom w:val="single" w:sz="4" w:space="0" w:color="auto"/>
              <w:right w:val="single" w:sz="4" w:space="0" w:color="auto"/>
            </w:tcBorders>
            <w:shd w:val="clear" w:color="auto" w:fill="auto"/>
            <w:vAlign w:val="center"/>
          </w:tcPr>
          <w:p w14:paraId="2BF060E2"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102" w:type="dxa"/>
            <w:tcBorders>
              <w:top w:val="nil"/>
              <w:left w:val="nil"/>
              <w:bottom w:val="nil"/>
              <w:right w:val="single" w:sz="4" w:space="0" w:color="auto"/>
            </w:tcBorders>
            <w:shd w:val="clear" w:color="auto" w:fill="auto"/>
            <w:vAlign w:val="center"/>
          </w:tcPr>
          <w:p w14:paraId="3FC1941F"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D25D02" w:rsidRPr="00887FF6" w14:paraId="5746521F" w14:textId="77777777">
        <w:trPr>
          <w:trHeight w:val="152"/>
        </w:trPr>
        <w:tc>
          <w:tcPr>
            <w:tcW w:w="888" w:type="dxa"/>
            <w:tcBorders>
              <w:top w:val="nil"/>
              <w:left w:val="single" w:sz="4" w:space="0" w:color="auto"/>
              <w:bottom w:val="single" w:sz="4" w:space="0" w:color="auto"/>
              <w:right w:val="single" w:sz="4" w:space="0" w:color="auto"/>
            </w:tcBorders>
            <w:shd w:val="clear" w:color="auto" w:fill="auto"/>
            <w:vAlign w:val="center"/>
          </w:tcPr>
          <w:p w14:paraId="6BC9ADAC"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471" w:type="dxa"/>
            <w:tcBorders>
              <w:top w:val="single" w:sz="4" w:space="0" w:color="auto"/>
              <w:left w:val="nil"/>
              <w:bottom w:val="single" w:sz="4" w:space="0" w:color="auto"/>
              <w:right w:val="single" w:sz="4" w:space="0" w:color="auto"/>
            </w:tcBorders>
            <w:shd w:val="clear" w:color="auto" w:fill="auto"/>
            <w:vAlign w:val="center"/>
          </w:tcPr>
          <w:p w14:paraId="331880F8"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Zabezpečenie materiálno-technického a finančného vybavenia.</w:t>
            </w:r>
          </w:p>
        </w:tc>
        <w:tc>
          <w:tcPr>
            <w:tcW w:w="1316" w:type="dxa"/>
            <w:tcBorders>
              <w:top w:val="single" w:sz="4" w:space="0" w:color="auto"/>
              <w:left w:val="nil"/>
              <w:bottom w:val="single" w:sz="4" w:space="0" w:color="auto"/>
              <w:right w:val="single" w:sz="4" w:space="0" w:color="auto"/>
            </w:tcBorders>
            <w:shd w:val="clear" w:color="auto" w:fill="auto"/>
            <w:vAlign w:val="center"/>
          </w:tcPr>
          <w:p w14:paraId="4E187818"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podľa možností</w:t>
            </w:r>
          </w:p>
        </w:tc>
        <w:tc>
          <w:tcPr>
            <w:tcW w:w="1146" w:type="dxa"/>
            <w:tcBorders>
              <w:top w:val="single" w:sz="4" w:space="0" w:color="auto"/>
              <w:left w:val="nil"/>
              <w:bottom w:val="single" w:sz="4" w:space="0" w:color="auto"/>
              <w:right w:val="single" w:sz="4" w:space="0" w:color="auto"/>
            </w:tcBorders>
            <w:shd w:val="clear" w:color="auto" w:fill="auto"/>
            <w:vAlign w:val="center"/>
          </w:tcPr>
          <w:p w14:paraId="1BC40DEF"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podnikateľské subjekty</w:t>
            </w:r>
          </w:p>
        </w:tc>
        <w:tc>
          <w:tcPr>
            <w:tcW w:w="1067" w:type="dxa"/>
            <w:tcBorders>
              <w:top w:val="nil"/>
              <w:left w:val="nil"/>
              <w:bottom w:val="single" w:sz="4" w:space="0" w:color="auto"/>
              <w:right w:val="single" w:sz="4" w:space="0" w:color="auto"/>
            </w:tcBorders>
            <w:shd w:val="clear" w:color="auto" w:fill="auto"/>
            <w:vAlign w:val="center"/>
          </w:tcPr>
          <w:p w14:paraId="4B573BCD"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tretí  sektor</w:t>
            </w:r>
          </w:p>
        </w:tc>
        <w:tc>
          <w:tcPr>
            <w:tcW w:w="1059" w:type="dxa"/>
            <w:tcBorders>
              <w:top w:val="nil"/>
              <w:left w:val="nil"/>
              <w:bottom w:val="single" w:sz="4" w:space="0" w:color="auto"/>
              <w:right w:val="single" w:sz="4" w:space="0" w:color="auto"/>
            </w:tcBorders>
            <w:shd w:val="clear" w:color="auto" w:fill="auto"/>
            <w:vAlign w:val="center"/>
          </w:tcPr>
          <w:p w14:paraId="6C9E073B"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102" w:type="dxa"/>
            <w:tcBorders>
              <w:top w:val="single" w:sz="4" w:space="0" w:color="auto"/>
              <w:left w:val="nil"/>
              <w:bottom w:val="single" w:sz="4" w:space="0" w:color="auto"/>
              <w:right w:val="single" w:sz="4" w:space="0" w:color="auto"/>
            </w:tcBorders>
            <w:shd w:val="clear" w:color="auto" w:fill="auto"/>
            <w:vAlign w:val="center"/>
          </w:tcPr>
          <w:p w14:paraId="05884186"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 xml:space="preserve"> obec, podnikateľské subjekty</w:t>
            </w:r>
          </w:p>
        </w:tc>
      </w:tr>
      <w:tr w:rsidR="00D25D02" w:rsidRPr="00887FF6" w14:paraId="03D4E1E2" w14:textId="77777777">
        <w:trPr>
          <w:trHeight w:val="152"/>
        </w:trPr>
        <w:tc>
          <w:tcPr>
            <w:tcW w:w="888" w:type="dxa"/>
            <w:tcBorders>
              <w:top w:val="nil"/>
              <w:left w:val="single" w:sz="4" w:space="0" w:color="auto"/>
              <w:bottom w:val="single" w:sz="4" w:space="0" w:color="auto"/>
              <w:right w:val="single" w:sz="4" w:space="0" w:color="auto"/>
            </w:tcBorders>
            <w:shd w:val="clear" w:color="auto" w:fill="C0C0C0"/>
            <w:vAlign w:val="center"/>
          </w:tcPr>
          <w:p w14:paraId="3FC9620D"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 xml:space="preserve">Projekt 7.2.6 </w:t>
            </w:r>
          </w:p>
        </w:tc>
        <w:tc>
          <w:tcPr>
            <w:tcW w:w="8162" w:type="dxa"/>
            <w:gridSpan w:val="6"/>
            <w:tcBorders>
              <w:top w:val="single" w:sz="4" w:space="0" w:color="auto"/>
              <w:left w:val="nil"/>
              <w:bottom w:val="single" w:sz="4" w:space="0" w:color="auto"/>
              <w:right w:val="single" w:sz="4" w:space="0" w:color="000000"/>
            </w:tcBorders>
            <w:shd w:val="clear" w:color="auto" w:fill="C0C0C0"/>
            <w:vAlign w:val="center"/>
          </w:tcPr>
          <w:p w14:paraId="2BC3710E"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Spolupracovať s občianskymi združeniami, inými právnickými a fyzickými osobami, pôsobiacimi v oblasti telesnej kultúry.</w:t>
            </w:r>
          </w:p>
        </w:tc>
      </w:tr>
      <w:tr w:rsidR="00D25D02" w:rsidRPr="00887FF6" w14:paraId="187192EB" w14:textId="77777777">
        <w:trPr>
          <w:trHeight w:val="152"/>
        </w:trPr>
        <w:tc>
          <w:tcPr>
            <w:tcW w:w="888" w:type="dxa"/>
            <w:tcBorders>
              <w:top w:val="nil"/>
              <w:left w:val="single" w:sz="4" w:space="0" w:color="auto"/>
              <w:bottom w:val="single" w:sz="4" w:space="0" w:color="auto"/>
              <w:right w:val="nil"/>
            </w:tcBorders>
            <w:shd w:val="clear" w:color="auto" w:fill="auto"/>
            <w:vAlign w:val="center"/>
          </w:tcPr>
          <w:p w14:paraId="18EA4CA2"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 </w:t>
            </w:r>
          </w:p>
        </w:tc>
        <w:tc>
          <w:tcPr>
            <w:tcW w:w="2471" w:type="dxa"/>
            <w:tcBorders>
              <w:top w:val="nil"/>
              <w:left w:val="nil"/>
              <w:bottom w:val="single" w:sz="4" w:space="0" w:color="auto"/>
              <w:right w:val="single" w:sz="4" w:space="0" w:color="auto"/>
            </w:tcBorders>
            <w:shd w:val="clear" w:color="auto" w:fill="auto"/>
            <w:vAlign w:val="center"/>
          </w:tcPr>
          <w:p w14:paraId="6F8A98CC"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 </w:t>
            </w:r>
          </w:p>
        </w:tc>
        <w:tc>
          <w:tcPr>
            <w:tcW w:w="1316" w:type="dxa"/>
            <w:tcBorders>
              <w:top w:val="nil"/>
              <w:left w:val="nil"/>
              <w:bottom w:val="nil"/>
              <w:right w:val="single" w:sz="4" w:space="0" w:color="auto"/>
            </w:tcBorders>
            <w:shd w:val="clear" w:color="auto" w:fill="auto"/>
            <w:vAlign w:val="center"/>
          </w:tcPr>
          <w:p w14:paraId="3314C1EC"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46" w:type="dxa"/>
            <w:tcBorders>
              <w:top w:val="nil"/>
              <w:left w:val="nil"/>
              <w:bottom w:val="nil"/>
              <w:right w:val="single" w:sz="4" w:space="0" w:color="auto"/>
            </w:tcBorders>
            <w:shd w:val="clear" w:color="auto" w:fill="auto"/>
            <w:vAlign w:val="center"/>
          </w:tcPr>
          <w:p w14:paraId="3E603F4B"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067" w:type="dxa"/>
            <w:tcBorders>
              <w:top w:val="nil"/>
              <w:left w:val="nil"/>
              <w:bottom w:val="single" w:sz="4" w:space="0" w:color="auto"/>
              <w:right w:val="single" w:sz="4" w:space="0" w:color="auto"/>
            </w:tcBorders>
            <w:shd w:val="clear" w:color="auto" w:fill="auto"/>
            <w:vAlign w:val="center"/>
          </w:tcPr>
          <w:p w14:paraId="0D6901CE"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1059" w:type="dxa"/>
            <w:tcBorders>
              <w:top w:val="nil"/>
              <w:left w:val="nil"/>
              <w:bottom w:val="single" w:sz="4" w:space="0" w:color="auto"/>
              <w:right w:val="single" w:sz="4" w:space="0" w:color="auto"/>
            </w:tcBorders>
            <w:shd w:val="clear" w:color="auto" w:fill="auto"/>
            <w:vAlign w:val="center"/>
          </w:tcPr>
          <w:p w14:paraId="10770259"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102" w:type="dxa"/>
            <w:tcBorders>
              <w:top w:val="nil"/>
              <w:left w:val="nil"/>
              <w:bottom w:val="nil"/>
              <w:right w:val="single" w:sz="4" w:space="0" w:color="auto"/>
            </w:tcBorders>
            <w:shd w:val="clear" w:color="auto" w:fill="auto"/>
            <w:vAlign w:val="center"/>
          </w:tcPr>
          <w:p w14:paraId="40A1C0E3"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D25D02" w:rsidRPr="00887FF6" w14:paraId="2F06B236" w14:textId="77777777">
        <w:trPr>
          <w:trHeight w:val="152"/>
        </w:trPr>
        <w:tc>
          <w:tcPr>
            <w:tcW w:w="888" w:type="dxa"/>
            <w:tcBorders>
              <w:top w:val="nil"/>
              <w:left w:val="single" w:sz="4" w:space="0" w:color="auto"/>
              <w:bottom w:val="single" w:sz="4" w:space="0" w:color="auto"/>
              <w:right w:val="single" w:sz="4" w:space="0" w:color="auto"/>
            </w:tcBorders>
            <w:shd w:val="clear" w:color="auto" w:fill="auto"/>
            <w:vAlign w:val="center"/>
          </w:tcPr>
          <w:p w14:paraId="581DFBAA"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Aktivity</w:t>
            </w:r>
          </w:p>
        </w:tc>
        <w:tc>
          <w:tcPr>
            <w:tcW w:w="2471" w:type="dxa"/>
            <w:tcBorders>
              <w:top w:val="nil"/>
              <w:left w:val="nil"/>
              <w:bottom w:val="single" w:sz="4" w:space="0" w:color="auto"/>
              <w:right w:val="single" w:sz="4" w:space="0" w:color="auto"/>
            </w:tcBorders>
            <w:shd w:val="clear" w:color="auto" w:fill="auto"/>
            <w:vAlign w:val="center"/>
          </w:tcPr>
          <w:p w14:paraId="114C8EBD"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Zabezpečenie personálnych kapacít.</w:t>
            </w:r>
          </w:p>
        </w:tc>
        <w:tc>
          <w:tcPr>
            <w:tcW w:w="1316" w:type="dxa"/>
            <w:tcBorders>
              <w:top w:val="single" w:sz="4" w:space="0" w:color="auto"/>
              <w:left w:val="nil"/>
              <w:bottom w:val="single" w:sz="4" w:space="0" w:color="auto"/>
              <w:right w:val="single" w:sz="4" w:space="0" w:color="auto"/>
            </w:tcBorders>
            <w:shd w:val="clear" w:color="auto" w:fill="auto"/>
            <w:vAlign w:val="center"/>
          </w:tcPr>
          <w:p w14:paraId="410CA44E"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46" w:type="dxa"/>
            <w:tcBorders>
              <w:top w:val="single" w:sz="4" w:space="0" w:color="auto"/>
              <w:left w:val="nil"/>
              <w:bottom w:val="single" w:sz="4" w:space="0" w:color="auto"/>
              <w:right w:val="single" w:sz="4" w:space="0" w:color="auto"/>
            </w:tcBorders>
            <w:shd w:val="clear" w:color="auto" w:fill="auto"/>
            <w:vAlign w:val="center"/>
          </w:tcPr>
          <w:p w14:paraId="1D080E4B"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w:t>
            </w:r>
          </w:p>
        </w:tc>
        <w:tc>
          <w:tcPr>
            <w:tcW w:w="1067" w:type="dxa"/>
            <w:tcBorders>
              <w:top w:val="nil"/>
              <w:left w:val="nil"/>
              <w:bottom w:val="single" w:sz="4" w:space="0" w:color="auto"/>
              <w:right w:val="single" w:sz="4" w:space="0" w:color="auto"/>
            </w:tcBorders>
            <w:shd w:val="clear" w:color="auto" w:fill="auto"/>
            <w:vAlign w:val="center"/>
          </w:tcPr>
          <w:p w14:paraId="5919116F"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tretí  sektor</w:t>
            </w:r>
          </w:p>
        </w:tc>
        <w:tc>
          <w:tcPr>
            <w:tcW w:w="1059" w:type="dxa"/>
            <w:tcBorders>
              <w:top w:val="nil"/>
              <w:left w:val="nil"/>
              <w:bottom w:val="single" w:sz="4" w:space="0" w:color="auto"/>
              <w:right w:val="single" w:sz="4" w:space="0" w:color="auto"/>
            </w:tcBorders>
            <w:shd w:val="clear" w:color="auto" w:fill="auto"/>
            <w:vAlign w:val="center"/>
          </w:tcPr>
          <w:p w14:paraId="31BEC663"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102" w:type="dxa"/>
            <w:tcBorders>
              <w:top w:val="single" w:sz="4" w:space="0" w:color="auto"/>
              <w:left w:val="nil"/>
              <w:bottom w:val="single" w:sz="4" w:space="0" w:color="auto"/>
              <w:right w:val="single" w:sz="4" w:space="0" w:color="auto"/>
            </w:tcBorders>
            <w:shd w:val="clear" w:color="auto" w:fill="auto"/>
            <w:vAlign w:val="center"/>
          </w:tcPr>
          <w:p w14:paraId="7ECD8F7D"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4DB5C04A" w14:textId="77777777">
        <w:trPr>
          <w:trHeight w:val="152"/>
        </w:trPr>
        <w:tc>
          <w:tcPr>
            <w:tcW w:w="888" w:type="dxa"/>
            <w:tcBorders>
              <w:top w:val="nil"/>
              <w:left w:val="single" w:sz="4" w:space="0" w:color="auto"/>
              <w:bottom w:val="single" w:sz="4" w:space="0" w:color="auto"/>
              <w:right w:val="single" w:sz="4" w:space="0" w:color="auto"/>
            </w:tcBorders>
            <w:shd w:val="clear" w:color="auto" w:fill="C0C0C0"/>
            <w:vAlign w:val="center"/>
          </w:tcPr>
          <w:p w14:paraId="2EEF8893"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Projekt 7.2.7</w:t>
            </w:r>
          </w:p>
        </w:tc>
        <w:tc>
          <w:tcPr>
            <w:tcW w:w="8162" w:type="dxa"/>
            <w:gridSpan w:val="6"/>
            <w:tcBorders>
              <w:top w:val="single" w:sz="4" w:space="0" w:color="auto"/>
              <w:left w:val="nil"/>
              <w:bottom w:val="single" w:sz="4" w:space="0" w:color="auto"/>
              <w:right w:val="single" w:sz="4" w:space="0" w:color="000000"/>
            </w:tcBorders>
            <w:shd w:val="clear" w:color="auto" w:fill="C0C0C0"/>
            <w:vAlign w:val="center"/>
          </w:tcPr>
          <w:p w14:paraId="365749C4"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Rozvoj mimoškolskej činnosti – športové kluby, turistika, kultúrne krúžky.</w:t>
            </w:r>
          </w:p>
        </w:tc>
      </w:tr>
      <w:tr w:rsidR="00D25D02" w:rsidRPr="00887FF6" w14:paraId="74A82E03" w14:textId="77777777">
        <w:trPr>
          <w:trHeight w:val="152"/>
        </w:trPr>
        <w:tc>
          <w:tcPr>
            <w:tcW w:w="888" w:type="dxa"/>
            <w:tcBorders>
              <w:top w:val="nil"/>
              <w:left w:val="single" w:sz="4" w:space="0" w:color="auto"/>
              <w:bottom w:val="single" w:sz="4" w:space="0" w:color="auto"/>
              <w:right w:val="nil"/>
            </w:tcBorders>
            <w:shd w:val="clear" w:color="auto" w:fill="auto"/>
            <w:vAlign w:val="center"/>
          </w:tcPr>
          <w:p w14:paraId="509EB9CA"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 </w:t>
            </w:r>
          </w:p>
        </w:tc>
        <w:tc>
          <w:tcPr>
            <w:tcW w:w="2471" w:type="dxa"/>
            <w:tcBorders>
              <w:top w:val="nil"/>
              <w:left w:val="nil"/>
              <w:bottom w:val="single" w:sz="4" w:space="0" w:color="auto"/>
              <w:right w:val="single" w:sz="4" w:space="0" w:color="auto"/>
            </w:tcBorders>
            <w:shd w:val="clear" w:color="auto" w:fill="auto"/>
            <w:vAlign w:val="center"/>
          </w:tcPr>
          <w:p w14:paraId="744A4B3A"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 </w:t>
            </w:r>
          </w:p>
        </w:tc>
        <w:tc>
          <w:tcPr>
            <w:tcW w:w="1316" w:type="dxa"/>
            <w:tcBorders>
              <w:top w:val="nil"/>
              <w:left w:val="nil"/>
              <w:bottom w:val="nil"/>
              <w:right w:val="single" w:sz="4" w:space="0" w:color="auto"/>
            </w:tcBorders>
            <w:shd w:val="clear" w:color="auto" w:fill="auto"/>
            <w:vAlign w:val="center"/>
          </w:tcPr>
          <w:p w14:paraId="6134EFE5"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46" w:type="dxa"/>
            <w:tcBorders>
              <w:top w:val="nil"/>
              <w:left w:val="nil"/>
              <w:bottom w:val="nil"/>
              <w:right w:val="single" w:sz="4" w:space="0" w:color="auto"/>
            </w:tcBorders>
            <w:shd w:val="clear" w:color="auto" w:fill="auto"/>
            <w:vAlign w:val="center"/>
          </w:tcPr>
          <w:p w14:paraId="46E41FE6"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067" w:type="dxa"/>
            <w:tcBorders>
              <w:top w:val="nil"/>
              <w:left w:val="nil"/>
              <w:bottom w:val="single" w:sz="4" w:space="0" w:color="auto"/>
              <w:right w:val="single" w:sz="4" w:space="0" w:color="auto"/>
            </w:tcBorders>
            <w:shd w:val="clear" w:color="auto" w:fill="auto"/>
            <w:vAlign w:val="center"/>
          </w:tcPr>
          <w:p w14:paraId="38A89020"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1059" w:type="dxa"/>
            <w:tcBorders>
              <w:top w:val="nil"/>
              <w:left w:val="nil"/>
              <w:bottom w:val="single" w:sz="4" w:space="0" w:color="auto"/>
              <w:right w:val="single" w:sz="4" w:space="0" w:color="auto"/>
            </w:tcBorders>
            <w:shd w:val="clear" w:color="auto" w:fill="auto"/>
            <w:vAlign w:val="center"/>
          </w:tcPr>
          <w:p w14:paraId="35ADDFBC"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102" w:type="dxa"/>
            <w:tcBorders>
              <w:top w:val="nil"/>
              <w:left w:val="nil"/>
              <w:bottom w:val="nil"/>
              <w:right w:val="single" w:sz="4" w:space="0" w:color="auto"/>
            </w:tcBorders>
            <w:shd w:val="clear" w:color="auto" w:fill="auto"/>
            <w:vAlign w:val="center"/>
          </w:tcPr>
          <w:p w14:paraId="6A6D0D68"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D25D02" w:rsidRPr="00887FF6" w14:paraId="1FA5CC1B" w14:textId="77777777">
        <w:trPr>
          <w:trHeight w:val="152"/>
        </w:trPr>
        <w:tc>
          <w:tcPr>
            <w:tcW w:w="888" w:type="dxa"/>
            <w:vMerge w:val="restart"/>
            <w:tcBorders>
              <w:top w:val="nil"/>
              <w:left w:val="single" w:sz="4" w:space="0" w:color="auto"/>
              <w:bottom w:val="single" w:sz="4" w:space="0" w:color="000000"/>
              <w:right w:val="single" w:sz="4" w:space="0" w:color="auto"/>
            </w:tcBorders>
            <w:shd w:val="clear" w:color="auto" w:fill="auto"/>
            <w:vAlign w:val="center"/>
          </w:tcPr>
          <w:p w14:paraId="72FA241F"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471" w:type="dxa"/>
            <w:tcBorders>
              <w:top w:val="nil"/>
              <w:left w:val="nil"/>
              <w:bottom w:val="single" w:sz="4" w:space="0" w:color="auto"/>
              <w:right w:val="single" w:sz="4" w:space="0" w:color="auto"/>
            </w:tcBorders>
            <w:shd w:val="clear" w:color="auto" w:fill="auto"/>
            <w:vAlign w:val="center"/>
          </w:tcPr>
          <w:p w14:paraId="01489CFF"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Zabezpečenie priestorového a materiálneho vybavenia.</w:t>
            </w:r>
          </w:p>
        </w:tc>
        <w:tc>
          <w:tcPr>
            <w:tcW w:w="1316" w:type="dxa"/>
            <w:tcBorders>
              <w:top w:val="single" w:sz="4" w:space="0" w:color="auto"/>
              <w:left w:val="nil"/>
              <w:bottom w:val="single" w:sz="4" w:space="0" w:color="auto"/>
              <w:right w:val="single" w:sz="4" w:space="0" w:color="auto"/>
            </w:tcBorders>
            <w:shd w:val="clear" w:color="auto" w:fill="auto"/>
            <w:vAlign w:val="center"/>
          </w:tcPr>
          <w:p w14:paraId="59BB8D1F"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46" w:type="dxa"/>
            <w:tcBorders>
              <w:top w:val="single" w:sz="4" w:space="0" w:color="auto"/>
              <w:left w:val="nil"/>
              <w:bottom w:val="single" w:sz="4" w:space="0" w:color="auto"/>
              <w:right w:val="single" w:sz="4" w:space="0" w:color="auto"/>
            </w:tcBorders>
            <w:shd w:val="clear" w:color="auto" w:fill="auto"/>
            <w:vAlign w:val="center"/>
          </w:tcPr>
          <w:p w14:paraId="0B21B7BB"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podnikateľské subjekty</w:t>
            </w:r>
          </w:p>
        </w:tc>
        <w:tc>
          <w:tcPr>
            <w:tcW w:w="1067" w:type="dxa"/>
            <w:tcBorders>
              <w:top w:val="nil"/>
              <w:left w:val="nil"/>
              <w:bottom w:val="single" w:sz="4" w:space="0" w:color="auto"/>
              <w:right w:val="single" w:sz="4" w:space="0" w:color="auto"/>
            </w:tcBorders>
            <w:shd w:val="clear" w:color="auto" w:fill="auto"/>
            <w:vAlign w:val="center"/>
          </w:tcPr>
          <w:p w14:paraId="27923B3B"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tretí  sektor</w:t>
            </w:r>
          </w:p>
        </w:tc>
        <w:tc>
          <w:tcPr>
            <w:tcW w:w="1059" w:type="dxa"/>
            <w:tcBorders>
              <w:top w:val="nil"/>
              <w:left w:val="nil"/>
              <w:bottom w:val="single" w:sz="4" w:space="0" w:color="auto"/>
              <w:right w:val="single" w:sz="4" w:space="0" w:color="auto"/>
            </w:tcBorders>
            <w:shd w:val="clear" w:color="auto" w:fill="auto"/>
            <w:vAlign w:val="center"/>
          </w:tcPr>
          <w:p w14:paraId="2FF7060D"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 xml:space="preserve">stredný </w:t>
            </w:r>
          </w:p>
        </w:tc>
        <w:tc>
          <w:tcPr>
            <w:tcW w:w="1102" w:type="dxa"/>
            <w:tcBorders>
              <w:top w:val="single" w:sz="4" w:space="0" w:color="auto"/>
              <w:left w:val="nil"/>
              <w:bottom w:val="single" w:sz="4" w:space="0" w:color="auto"/>
              <w:right w:val="single" w:sz="4" w:space="0" w:color="auto"/>
            </w:tcBorders>
            <w:shd w:val="clear" w:color="auto" w:fill="auto"/>
            <w:vAlign w:val="center"/>
          </w:tcPr>
          <w:p w14:paraId="32AFDC5E"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299103A5" w14:textId="77777777">
        <w:trPr>
          <w:trHeight w:val="152"/>
        </w:trPr>
        <w:tc>
          <w:tcPr>
            <w:tcW w:w="888" w:type="dxa"/>
            <w:vMerge/>
            <w:tcBorders>
              <w:top w:val="nil"/>
              <w:left w:val="single" w:sz="4" w:space="0" w:color="auto"/>
              <w:bottom w:val="single" w:sz="4" w:space="0" w:color="000000"/>
              <w:right w:val="single" w:sz="4" w:space="0" w:color="auto"/>
            </w:tcBorders>
            <w:vAlign w:val="center"/>
          </w:tcPr>
          <w:p w14:paraId="3693E600" w14:textId="77777777" w:rsidR="00D25D02" w:rsidRPr="00887FF6" w:rsidRDefault="00D25D02" w:rsidP="00D25D02">
            <w:pPr>
              <w:rPr>
                <w:rFonts w:ascii="Tahoma" w:hAnsi="Tahoma" w:cs="Tahoma"/>
                <w:sz w:val="14"/>
                <w:szCs w:val="14"/>
                <w:lang w:eastAsia="sk-SK"/>
              </w:rPr>
            </w:pPr>
          </w:p>
        </w:tc>
        <w:tc>
          <w:tcPr>
            <w:tcW w:w="2471" w:type="dxa"/>
            <w:tcBorders>
              <w:top w:val="nil"/>
              <w:left w:val="nil"/>
              <w:bottom w:val="single" w:sz="4" w:space="0" w:color="auto"/>
              <w:right w:val="single" w:sz="4" w:space="0" w:color="auto"/>
            </w:tcBorders>
            <w:shd w:val="clear" w:color="auto" w:fill="auto"/>
            <w:vAlign w:val="center"/>
          </w:tcPr>
          <w:p w14:paraId="62EB5EB2"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Podpora TJ.</w:t>
            </w:r>
          </w:p>
        </w:tc>
        <w:tc>
          <w:tcPr>
            <w:tcW w:w="1316" w:type="dxa"/>
            <w:tcBorders>
              <w:top w:val="nil"/>
              <w:left w:val="nil"/>
              <w:bottom w:val="single" w:sz="4" w:space="0" w:color="auto"/>
              <w:right w:val="single" w:sz="4" w:space="0" w:color="auto"/>
            </w:tcBorders>
            <w:shd w:val="clear" w:color="auto" w:fill="auto"/>
            <w:vAlign w:val="center"/>
          </w:tcPr>
          <w:p w14:paraId="7A9CC48D"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46" w:type="dxa"/>
            <w:tcBorders>
              <w:top w:val="nil"/>
              <w:left w:val="nil"/>
              <w:bottom w:val="single" w:sz="4" w:space="0" w:color="auto"/>
              <w:right w:val="single" w:sz="4" w:space="0" w:color="auto"/>
            </w:tcBorders>
            <w:shd w:val="clear" w:color="auto" w:fill="auto"/>
            <w:vAlign w:val="center"/>
          </w:tcPr>
          <w:p w14:paraId="6B2D5905"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podnikateľské subjekty</w:t>
            </w:r>
          </w:p>
        </w:tc>
        <w:tc>
          <w:tcPr>
            <w:tcW w:w="1067" w:type="dxa"/>
            <w:tcBorders>
              <w:top w:val="nil"/>
              <w:left w:val="nil"/>
              <w:bottom w:val="single" w:sz="4" w:space="0" w:color="auto"/>
              <w:right w:val="single" w:sz="4" w:space="0" w:color="auto"/>
            </w:tcBorders>
            <w:shd w:val="clear" w:color="auto" w:fill="auto"/>
            <w:vAlign w:val="center"/>
          </w:tcPr>
          <w:p w14:paraId="45BD0223"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tretí  sektor</w:t>
            </w:r>
          </w:p>
        </w:tc>
        <w:tc>
          <w:tcPr>
            <w:tcW w:w="1059" w:type="dxa"/>
            <w:tcBorders>
              <w:top w:val="nil"/>
              <w:left w:val="nil"/>
              <w:bottom w:val="single" w:sz="4" w:space="0" w:color="auto"/>
              <w:right w:val="single" w:sz="4" w:space="0" w:color="auto"/>
            </w:tcBorders>
            <w:shd w:val="clear" w:color="auto" w:fill="auto"/>
            <w:vAlign w:val="center"/>
          </w:tcPr>
          <w:p w14:paraId="7F07D326"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 xml:space="preserve">stredný </w:t>
            </w:r>
          </w:p>
        </w:tc>
        <w:tc>
          <w:tcPr>
            <w:tcW w:w="1102" w:type="dxa"/>
            <w:tcBorders>
              <w:top w:val="nil"/>
              <w:left w:val="nil"/>
              <w:bottom w:val="single" w:sz="4" w:space="0" w:color="auto"/>
              <w:right w:val="single" w:sz="4" w:space="0" w:color="auto"/>
            </w:tcBorders>
            <w:shd w:val="clear" w:color="auto" w:fill="auto"/>
            <w:vAlign w:val="center"/>
          </w:tcPr>
          <w:p w14:paraId="6A3C6239"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2A88E220" w14:textId="77777777">
        <w:trPr>
          <w:trHeight w:val="152"/>
        </w:trPr>
        <w:tc>
          <w:tcPr>
            <w:tcW w:w="888" w:type="dxa"/>
            <w:tcBorders>
              <w:top w:val="nil"/>
              <w:left w:val="single" w:sz="4" w:space="0" w:color="auto"/>
              <w:bottom w:val="single" w:sz="4" w:space="0" w:color="auto"/>
              <w:right w:val="single" w:sz="4" w:space="0" w:color="auto"/>
            </w:tcBorders>
            <w:shd w:val="clear" w:color="auto" w:fill="C0C0C0"/>
            <w:vAlign w:val="center"/>
          </w:tcPr>
          <w:p w14:paraId="3B4589BD"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Projekt 7.2.8</w:t>
            </w:r>
          </w:p>
        </w:tc>
        <w:tc>
          <w:tcPr>
            <w:tcW w:w="8162" w:type="dxa"/>
            <w:gridSpan w:val="6"/>
            <w:tcBorders>
              <w:top w:val="single" w:sz="4" w:space="0" w:color="auto"/>
              <w:left w:val="nil"/>
              <w:bottom w:val="single" w:sz="4" w:space="0" w:color="auto"/>
              <w:right w:val="single" w:sz="4" w:space="0" w:color="000000"/>
            </w:tcBorders>
            <w:shd w:val="clear" w:color="auto" w:fill="C0C0C0"/>
            <w:vAlign w:val="center"/>
          </w:tcPr>
          <w:p w14:paraId="75C1E55C"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Dostavba areálu futbalového ihriska vrátane sociálneho a technického vybavenia.</w:t>
            </w:r>
          </w:p>
        </w:tc>
      </w:tr>
      <w:tr w:rsidR="00D25D02" w:rsidRPr="00887FF6" w14:paraId="249DDB29" w14:textId="77777777">
        <w:trPr>
          <w:trHeight w:val="152"/>
        </w:trPr>
        <w:tc>
          <w:tcPr>
            <w:tcW w:w="888" w:type="dxa"/>
            <w:tcBorders>
              <w:top w:val="nil"/>
              <w:left w:val="single" w:sz="4" w:space="0" w:color="auto"/>
              <w:bottom w:val="single" w:sz="4" w:space="0" w:color="auto"/>
              <w:right w:val="nil"/>
            </w:tcBorders>
            <w:shd w:val="clear" w:color="auto" w:fill="auto"/>
            <w:vAlign w:val="center"/>
          </w:tcPr>
          <w:p w14:paraId="6057A816"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 </w:t>
            </w:r>
          </w:p>
        </w:tc>
        <w:tc>
          <w:tcPr>
            <w:tcW w:w="2471" w:type="dxa"/>
            <w:tcBorders>
              <w:top w:val="nil"/>
              <w:left w:val="nil"/>
              <w:bottom w:val="single" w:sz="4" w:space="0" w:color="auto"/>
              <w:right w:val="single" w:sz="4" w:space="0" w:color="auto"/>
            </w:tcBorders>
            <w:shd w:val="clear" w:color="auto" w:fill="auto"/>
            <w:vAlign w:val="center"/>
          </w:tcPr>
          <w:p w14:paraId="1DD83241"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 </w:t>
            </w:r>
          </w:p>
        </w:tc>
        <w:tc>
          <w:tcPr>
            <w:tcW w:w="1316" w:type="dxa"/>
            <w:tcBorders>
              <w:top w:val="nil"/>
              <w:left w:val="nil"/>
              <w:bottom w:val="nil"/>
              <w:right w:val="single" w:sz="4" w:space="0" w:color="auto"/>
            </w:tcBorders>
            <w:shd w:val="clear" w:color="auto" w:fill="auto"/>
            <w:vAlign w:val="center"/>
          </w:tcPr>
          <w:p w14:paraId="0A0CAE6D"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46" w:type="dxa"/>
            <w:tcBorders>
              <w:top w:val="nil"/>
              <w:left w:val="nil"/>
              <w:bottom w:val="nil"/>
              <w:right w:val="single" w:sz="4" w:space="0" w:color="auto"/>
            </w:tcBorders>
            <w:shd w:val="clear" w:color="auto" w:fill="auto"/>
            <w:vAlign w:val="center"/>
          </w:tcPr>
          <w:p w14:paraId="238C31AA"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067" w:type="dxa"/>
            <w:tcBorders>
              <w:top w:val="nil"/>
              <w:left w:val="nil"/>
              <w:bottom w:val="single" w:sz="4" w:space="0" w:color="auto"/>
              <w:right w:val="single" w:sz="4" w:space="0" w:color="auto"/>
            </w:tcBorders>
            <w:shd w:val="clear" w:color="auto" w:fill="auto"/>
            <w:vAlign w:val="center"/>
          </w:tcPr>
          <w:p w14:paraId="545A04B9"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1059" w:type="dxa"/>
            <w:tcBorders>
              <w:top w:val="nil"/>
              <w:left w:val="nil"/>
              <w:bottom w:val="single" w:sz="4" w:space="0" w:color="auto"/>
              <w:right w:val="single" w:sz="4" w:space="0" w:color="auto"/>
            </w:tcBorders>
            <w:shd w:val="clear" w:color="auto" w:fill="auto"/>
            <w:vAlign w:val="center"/>
          </w:tcPr>
          <w:p w14:paraId="1C740F5E"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102" w:type="dxa"/>
            <w:tcBorders>
              <w:top w:val="nil"/>
              <w:left w:val="nil"/>
              <w:bottom w:val="nil"/>
              <w:right w:val="single" w:sz="4" w:space="0" w:color="auto"/>
            </w:tcBorders>
            <w:shd w:val="clear" w:color="auto" w:fill="auto"/>
            <w:vAlign w:val="center"/>
          </w:tcPr>
          <w:p w14:paraId="2B7E3AAD"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D25D02" w:rsidRPr="00887FF6" w14:paraId="73F1E1AD" w14:textId="77777777">
        <w:trPr>
          <w:trHeight w:val="152"/>
        </w:trPr>
        <w:tc>
          <w:tcPr>
            <w:tcW w:w="888" w:type="dxa"/>
            <w:vMerge w:val="restart"/>
            <w:tcBorders>
              <w:top w:val="nil"/>
              <w:left w:val="single" w:sz="4" w:space="0" w:color="auto"/>
              <w:bottom w:val="single" w:sz="4" w:space="0" w:color="000000"/>
              <w:right w:val="single" w:sz="4" w:space="0" w:color="auto"/>
            </w:tcBorders>
            <w:shd w:val="clear" w:color="auto" w:fill="auto"/>
            <w:vAlign w:val="center"/>
          </w:tcPr>
          <w:p w14:paraId="56ED8557"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471" w:type="dxa"/>
            <w:tcBorders>
              <w:top w:val="nil"/>
              <w:left w:val="nil"/>
              <w:bottom w:val="single" w:sz="4" w:space="0" w:color="auto"/>
              <w:right w:val="single" w:sz="4" w:space="0" w:color="auto"/>
            </w:tcBorders>
            <w:shd w:val="clear" w:color="auto" w:fill="auto"/>
            <w:noWrap/>
            <w:vAlign w:val="center"/>
          </w:tcPr>
          <w:p w14:paraId="71214573"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 xml:space="preserve">Vypracovanie technickej dokumnetácie. </w:t>
            </w:r>
          </w:p>
        </w:tc>
        <w:tc>
          <w:tcPr>
            <w:tcW w:w="1316" w:type="dxa"/>
            <w:tcBorders>
              <w:top w:val="single" w:sz="4" w:space="0" w:color="auto"/>
              <w:left w:val="nil"/>
              <w:bottom w:val="single" w:sz="4" w:space="0" w:color="auto"/>
              <w:right w:val="single" w:sz="4" w:space="0" w:color="auto"/>
            </w:tcBorders>
            <w:shd w:val="clear" w:color="auto" w:fill="auto"/>
            <w:vAlign w:val="center"/>
          </w:tcPr>
          <w:p w14:paraId="24724DBB"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2</w:t>
            </w:r>
          </w:p>
        </w:tc>
        <w:tc>
          <w:tcPr>
            <w:tcW w:w="1146" w:type="dxa"/>
            <w:tcBorders>
              <w:top w:val="single" w:sz="4" w:space="0" w:color="auto"/>
              <w:left w:val="nil"/>
              <w:bottom w:val="single" w:sz="4" w:space="0" w:color="auto"/>
              <w:right w:val="single" w:sz="4" w:space="0" w:color="auto"/>
            </w:tcBorders>
            <w:shd w:val="clear" w:color="auto" w:fill="auto"/>
            <w:vAlign w:val="center"/>
          </w:tcPr>
          <w:p w14:paraId="501CC9A3"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podnikateľské subjekty</w:t>
            </w:r>
          </w:p>
        </w:tc>
        <w:tc>
          <w:tcPr>
            <w:tcW w:w="1067" w:type="dxa"/>
            <w:tcBorders>
              <w:top w:val="nil"/>
              <w:left w:val="nil"/>
              <w:bottom w:val="single" w:sz="4" w:space="0" w:color="auto"/>
              <w:right w:val="single" w:sz="4" w:space="0" w:color="auto"/>
            </w:tcBorders>
            <w:shd w:val="clear" w:color="auto" w:fill="auto"/>
            <w:vAlign w:val="center"/>
          </w:tcPr>
          <w:p w14:paraId="7B704FB9"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tretí, súkromný  sektor</w:t>
            </w:r>
          </w:p>
        </w:tc>
        <w:tc>
          <w:tcPr>
            <w:tcW w:w="1059" w:type="dxa"/>
            <w:tcBorders>
              <w:top w:val="nil"/>
              <w:left w:val="nil"/>
              <w:bottom w:val="single" w:sz="4" w:space="0" w:color="auto"/>
              <w:right w:val="single" w:sz="4" w:space="0" w:color="auto"/>
            </w:tcBorders>
            <w:shd w:val="clear" w:color="auto" w:fill="auto"/>
            <w:vAlign w:val="center"/>
          </w:tcPr>
          <w:p w14:paraId="1EAF606C"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102" w:type="dxa"/>
            <w:tcBorders>
              <w:top w:val="single" w:sz="4" w:space="0" w:color="auto"/>
              <w:left w:val="nil"/>
              <w:bottom w:val="single" w:sz="4" w:space="0" w:color="auto"/>
              <w:right w:val="single" w:sz="4" w:space="0" w:color="auto"/>
            </w:tcBorders>
            <w:shd w:val="clear" w:color="auto" w:fill="auto"/>
            <w:vAlign w:val="center"/>
          </w:tcPr>
          <w:p w14:paraId="4912DE95"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5F3C2C54" w14:textId="77777777">
        <w:trPr>
          <w:trHeight w:val="152"/>
        </w:trPr>
        <w:tc>
          <w:tcPr>
            <w:tcW w:w="888" w:type="dxa"/>
            <w:vMerge/>
            <w:tcBorders>
              <w:top w:val="nil"/>
              <w:left w:val="single" w:sz="4" w:space="0" w:color="auto"/>
              <w:bottom w:val="single" w:sz="4" w:space="0" w:color="000000"/>
              <w:right w:val="single" w:sz="4" w:space="0" w:color="auto"/>
            </w:tcBorders>
            <w:vAlign w:val="center"/>
          </w:tcPr>
          <w:p w14:paraId="216BAB1A" w14:textId="77777777" w:rsidR="00D25D02" w:rsidRPr="00887FF6" w:rsidRDefault="00D25D02" w:rsidP="00D25D02">
            <w:pPr>
              <w:rPr>
                <w:rFonts w:ascii="Tahoma" w:hAnsi="Tahoma" w:cs="Tahoma"/>
                <w:sz w:val="14"/>
                <w:szCs w:val="14"/>
                <w:lang w:eastAsia="sk-SK"/>
              </w:rPr>
            </w:pPr>
          </w:p>
        </w:tc>
        <w:tc>
          <w:tcPr>
            <w:tcW w:w="2471" w:type="dxa"/>
            <w:tcBorders>
              <w:top w:val="nil"/>
              <w:left w:val="nil"/>
              <w:bottom w:val="single" w:sz="4" w:space="0" w:color="auto"/>
              <w:right w:val="single" w:sz="4" w:space="0" w:color="auto"/>
            </w:tcBorders>
            <w:shd w:val="clear" w:color="auto" w:fill="auto"/>
            <w:noWrap/>
            <w:vAlign w:val="center"/>
          </w:tcPr>
          <w:p w14:paraId="3A8FC4A9"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Dostavba areálu futbalového ihriska.</w:t>
            </w:r>
          </w:p>
        </w:tc>
        <w:tc>
          <w:tcPr>
            <w:tcW w:w="1316" w:type="dxa"/>
            <w:tcBorders>
              <w:top w:val="nil"/>
              <w:left w:val="nil"/>
              <w:bottom w:val="single" w:sz="4" w:space="0" w:color="auto"/>
              <w:right w:val="single" w:sz="4" w:space="0" w:color="auto"/>
            </w:tcBorders>
            <w:shd w:val="clear" w:color="auto" w:fill="auto"/>
            <w:vAlign w:val="center"/>
          </w:tcPr>
          <w:p w14:paraId="3878546C"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300</w:t>
            </w:r>
          </w:p>
        </w:tc>
        <w:tc>
          <w:tcPr>
            <w:tcW w:w="1146" w:type="dxa"/>
            <w:tcBorders>
              <w:top w:val="nil"/>
              <w:left w:val="nil"/>
              <w:bottom w:val="single" w:sz="4" w:space="0" w:color="auto"/>
              <w:right w:val="single" w:sz="4" w:space="0" w:color="auto"/>
            </w:tcBorders>
            <w:shd w:val="clear" w:color="auto" w:fill="auto"/>
            <w:vAlign w:val="center"/>
          </w:tcPr>
          <w:p w14:paraId="7B4B8295"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podnikateľské subjekty</w:t>
            </w:r>
          </w:p>
        </w:tc>
        <w:tc>
          <w:tcPr>
            <w:tcW w:w="1067" w:type="dxa"/>
            <w:tcBorders>
              <w:top w:val="nil"/>
              <w:left w:val="nil"/>
              <w:bottom w:val="single" w:sz="4" w:space="0" w:color="auto"/>
              <w:right w:val="single" w:sz="4" w:space="0" w:color="auto"/>
            </w:tcBorders>
            <w:shd w:val="clear" w:color="auto" w:fill="auto"/>
            <w:vAlign w:val="center"/>
          </w:tcPr>
          <w:p w14:paraId="1ADD75AF"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tretí, súkromný  sektor</w:t>
            </w:r>
          </w:p>
        </w:tc>
        <w:tc>
          <w:tcPr>
            <w:tcW w:w="1059" w:type="dxa"/>
            <w:tcBorders>
              <w:top w:val="nil"/>
              <w:left w:val="nil"/>
              <w:bottom w:val="single" w:sz="4" w:space="0" w:color="auto"/>
              <w:right w:val="single" w:sz="4" w:space="0" w:color="auto"/>
            </w:tcBorders>
            <w:shd w:val="clear" w:color="auto" w:fill="auto"/>
            <w:vAlign w:val="center"/>
          </w:tcPr>
          <w:p w14:paraId="3CF86F40"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102" w:type="dxa"/>
            <w:tcBorders>
              <w:top w:val="nil"/>
              <w:left w:val="nil"/>
              <w:bottom w:val="single" w:sz="4" w:space="0" w:color="auto"/>
              <w:right w:val="single" w:sz="4" w:space="0" w:color="auto"/>
            </w:tcBorders>
            <w:shd w:val="clear" w:color="auto" w:fill="auto"/>
            <w:vAlign w:val="center"/>
          </w:tcPr>
          <w:p w14:paraId="21D0B854"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6065918B" w14:textId="77777777">
        <w:trPr>
          <w:trHeight w:val="152"/>
        </w:trPr>
        <w:tc>
          <w:tcPr>
            <w:tcW w:w="888" w:type="dxa"/>
            <w:tcBorders>
              <w:top w:val="nil"/>
              <w:left w:val="single" w:sz="4" w:space="0" w:color="auto"/>
              <w:bottom w:val="single" w:sz="4" w:space="0" w:color="auto"/>
              <w:right w:val="single" w:sz="4" w:space="0" w:color="auto"/>
            </w:tcBorders>
            <w:shd w:val="clear" w:color="auto" w:fill="C0C0C0"/>
            <w:vAlign w:val="center"/>
          </w:tcPr>
          <w:p w14:paraId="227D8D1A"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Projekt 7.2.9</w:t>
            </w:r>
          </w:p>
        </w:tc>
        <w:tc>
          <w:tcPr>
            <w:tcW w:w="8162" w:type="dxa"/>
            <w:gridSpan w:val="6"/>
            <w:tcBorders>
              <w:top w:val="single" w:sz="4" w:space="0" w:color="auto"/>
              <w:left w:val="nil"/>
              <w:bottom w:val="single" w:sz="4" w:space="0" w:color="auto"/>
              <w:right w:val="single" w:sz="4" w:space="0" w:color="000000"/>
            </w:tcBorders>
            <w:shd w:val="clear" w:color="auto" w:fill="C0C0C0"/>
            <w:vAlign w:val="center"/>
          </w:tcPr>
          <w:p w14:paraId="459AD837"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Výstavba športových zariadení pre deti a mládež.</w:t>
            </w:r>
          </w:p>
        </w:tc>
      </w:tr>
      <w:tr w:rsidR="00D25D02" w:rsidRPr="00887FF6" w14:paraId="5D9E0CD8" w14:textId="77777777">
        <w:trPr>
          <w:trHeight w:val="152"/>
        </w:trPr>
        <w:tc>
          <w:tcPr>
            <w:tcW w:w="888" w:type="dxa"/>
            <w:tcBorders>
              <w:top w:val="nil"/>
              <w:left w:val="single" w:sz="4" w:space="0" w:color="auto"/>
              <w:bottom w:val="single" w:sz="4" w:space="0" w:color="auto"/>
              <w:right w:val="nil"/>
            </w:tcBorders>
            <w:shd w:val="clear" w:color="auto" w:fill="auto"/>
            <w:vAlign w:val="center"/>
          </w:tcPr>
          <w:p w14:paraId="338D59FD"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 </w:t>
            </w:r>
          </w:p>
        </w:tc>
        <w:tc>
          <w:tcPr>
            <w:tcW w:w="2471" w:type="dxa"/>
            <w:tcBorders>
              <w:top w:val="nil"/>
              <w:left w:val="nil"/>
              <w:bottom w:val="single" w:sz="4" w:space="0" w:color="auto"/>
              <w:right w:val="single" w:sz="4" w:space="0" w:color="auto"/>
            </w:tcBorders>
            <w:shd w:val="clear" w:color="auto" w:fill="auto"/>
            <w:vAlign w:val="center"/>
          </w:tcPr>
          <w:p w14:paraId="50C2063E"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 </w:t>
            </w:r>
          </w:p>
        </w:tc>
        <w:tc>
          <w:tcPr>
            <w:tcW w:w="1316" w:type="dxa"/>
            <w:tcBorders>
              <w:top w:val="nil"/>
              <w:left w:val="nil"/>
              <w:bottom w:val="nil"/>
              <w:right w:val="single" w:sz="4" w:space="0" w:color="auto"/>
            </w:tcBorders>
            <w:shd w:val="clear" w:color="auto" w:fill="auto"/>
            <w:vAlign w:val="center"/>
          </w:tcPr>
          <w:p w14:paraId="3E764F5E"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46" w:type="dxa"/>
            <w:tcBorders>
              <w:top w:val="nil"/>
              <w:left w:val="nil"/>
              <w:bottom w:val="nil"/>
              <w:right w:val="single" w:sz="4" w:space="0" w:color="auto"/>
            </w:tcBorders>
            <w:shd w:val="clear" w:color="auto" w:fill="auto"/>
            <w:vAlign w:val="center"/>
          </w:tcPr>
          <w:p w14:paraId="5BCF90A1"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067" w:type="dxa"/>
            <w:tcBorders>
              <w:top w:val="nil"/>
              <w:left w:val="nil"/>
              <w:bottom w:val="single" w:sz="4" w:space="0" w:color="auto"/>
              <w:right w:val="single" w:sz="4" w:space="0" w:color="auto"/>
            </w:tcBorders>
            <w:shd w:val="clear" w:color="auto" w:fill="auto"/>
            <w:vAlign w:val="center"/>
          </w:tcPr>
          <w:p w14:paraId="44EC5544"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1059" w:type="dxa"/>
            <w:tcBorders>
              <w:top w:val="nil"/>
              <w:left w:val="nil"/>
              <w:bottom w:val="single" w:sz="4" w:space="0" w:color="auto"/>
              <w:right w:val="single" w:sz="4" w:space="0" w:color="auto"/>
            </w:tcBorders>
            <w:shd w:val="clear" w:color="auto" w:fill="auto"/>
            <w:vAlign w:val="center"/>
          </w:tcPr>
          <w:p w14:paraId="398FF74E"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102" w:type="dxa"/>
            <w:tcBorders>
              <w:top w:val="nil"/>
              <w:left w:val="nil"/>
              <w:bottom w:val="nil"/>
              <w:right w:val="single" w:sz="4" w:space="0" w:color="auto"/>
            </w:tcBorders>
            <w:shd w:val="clear" w:color="auto" w:fill="auto"/>
            <w:vAlign w:val="center"/>
          </w:tcPr>
          <w:p w14:paraId="630F50DD"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D25D02" w:rsidRPr="00887FF6" w14:paraId="57456DD0" w14:textId="77777777">
        <w:trPr>
          <w:trHeight w:val="152"/>
        </w:trPr>
        <w:tc>
          <w:tcPr>
            <w:tcW w:w="888" w:type="dxa"/>
            <w:vMerge w:val="restart"/>
            <w:tcBorders>
              <w:top w:val="nil"/>
              <w:left w:val="single" w:sz="4" w:space="0" w:color="auto"/>
              <w:bottom w:val="single" w:sz="4" w:space="0" w:color="000000"/>
              <w:right w:val="single" w:sz="4" w:space="0" w:color="auto"/>
            </w:tcBorders>
            <w:shd w:val="clear" w:color="auto" w:fill="auto"/>
            <w:vAlign w:val="center"/>
          </w:tcPr>
          <w:p w14:paraId="135F9D27"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471" w:type="dxa"/>
            <w:tcBorders>
              <w:top w:val="nil"/>
              <w:left w:val="nil"/>
              <w:bottom w:val="single" w:sz="4" w:space="0" w:color="auto"/>
              <w:right w:val="single" w:sz="4" w:space="0" w:color="auto"/>
            </w:tcBorders>
            <w:shd w:val="clear" w:color="auto" w:fill="auto"/>
            <w:noWrap/>
            <w:vAlign w:val="center"/>
          </w:tcPr>
          <w:p w14:paraId="561C9D1C"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 xml:space="preserve">Výber lokality a spracovanie technickej dokumentácie. </w:t>
            </w:r>
          </w:p>
        </w:tc>
        <w:tc>
          <w:tcPr>
            <w:tcW w:w="1316" w:type="dxa"/>
            <w:tcBorders>
              <w:top w:val="single" w:sz="4" w:space="0" w:color="auto"/>
              <w:left w:val="nil"/>
              <w:bottom w:val="single" w:sz="4" w:space="0" w:color="auto"/>
              <w:right w:val="single" w:sz="4" w:space="0" w:color="auto"/>
            </w:tcBorders>
            <w:shd w:val="clear" w:color="auto" w:fill="auto"/>
            <w:vAlign w:val="center"/>
          </w:tcPr>
          <w:p w14:paraId="22C42100"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46" w:type="dxa"/>
            <w:tcBorders>
              <w:top w:val="single" w:sz="4" w:space="0" w:color="auto"/>
              <w:left w:val="nil"/>
              <w:bottom w:val="single" w:sz="4" w:space="0" w:color="auto"/>
              <w:right w:val="single" w:sz="4" w:space="0" w:color="auto"/>
            </w:tcBorders>
            <w:shd w:val="clear" w:color="auto" w:fill="auto"/>
            <w:vAlign w:val="center"/>
          </w:tcPr>
          <w:p w14:paraId="5932D111"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podnikateľské subjekty</w:t>
            </w:r>
          </w:p>
        </w:tc>
        <w:tc>
          <w:tcPr>
            <w:tcW w:w="1067" w:type="dxa"/>
            <w:tcBorders>
              <w:top w:val="nil"/>
              <w:left w:val="nil"/>
              <w:bottom w:val="single" w:sz="4" w:space="0" w:color="auto"/>
              <w:right w:val="single" w:sz="4" w:space="0" w:color="auto"/>
            </w:tcBorders>
            <w:shd w:val="clear" w:color="auto" w:fill="auto"/>
            <w:vAlign w:val="center"/>
          </w:tcPr>
          <w:p w14:paraId="0D8B71BD"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tretí  sektor</w:t>
            </w:r>
          </w:p>
        </w:tc>
        <w:tc>
          <w:tcPr>
            <w:tcW w:w="1059" w:type="dxa"/>
            <w:tcBorders>
              <w:top w:val="nil"/>
              <w:left w:val="nil"/>
              <w:bottom w:val="single" w:sz="4" w:space="0" w:color="auto"/>
              <w:right w:val="single" w:sz="4" w:space="0" w:color="auto"/>
            </w:tcBorders>
            <w:shd w:val="clear" w:color="auto" w:fill="auto"/>
            <w:vAlign w:val="center"/>
          </w:tcPr>
          <w:p w14:paraId="39971D1A"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102" w:type="dxa"/>
            <w:tcBorders>
              <w:top w:val="single" w:sz="4" w:space="0" w:color="auto"/>
              <w:left w:val="nil"/>
              <w:bottom w:val="single" w:sz="4" w:space="0" w:color="auto"/>
              <w:right w:val="single" w:sz="4" w:space="0" w:color="auto"/>
            </w:tcBorders>
            <w:shd w:val="clear" w:color="auto" w:fill="auto"/>
            <w:vAlign w:val="center"/>
          </w:tcPr>
          <w:p w14:paraId="7544462F"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385EB499" w14:textId="77777777">
        <w:trPr>
          <w:trHeight w:val="152"/>
        </w:trPr>
        <w:tc>
          <w:tcPr>
            <w:tcW w:w="888" w:type="dxa"/>
            <w:vMerge/>
            <w:tcBorders>
              <w:top w:val="nil"/>
              <w:left w:val="single" w:sz="4" w:space="0" w:color="auto"/>
              <w:bottom w:val="single" w:sz="4" w:space="0" w:color="000000"/>
              <w:right w:val="single" w:sz="4" w:space="0" w:color="auto"/>
            </w:tcBorders>
            <w:vAlign w:val="center"/>
          </w:tcPr>
          <w:p w14:paraId="1D929E67" w14:textId="77777777" w:rsidR="00D25D02" w:rsidRPr="00887FF6" w:rsidRDefault="00D25D02" w:rsidP="00D25D02">
            <w:pPr>
              <w:rPr>
                <w:rFonts w:ascii="Tahoma" w:hAnsi="Tahoma" w:cs="Tahoma"/>
                <w:sz w:val="14"/>
                <w:szCs w:val="14"/>
                <w:lang w:eastAsia="sk-SK"/>
              </w:rPr>
            </w:pPr>
          </w:p>
        </w:tc>
        <w:tc>
          <w:tcPr>
            <w:tcW w:w="2471" w:type="dxa"/>
            <w:tcBorders>
              <w:top w:val="nil"/>
              <w:left w:val="nil"/>
              <w:bottom w:val="single" w:sz="4" w:space="0" w:color="auto"/>
              <w:right w:val="single" w:sz="4" w:space="0" w:color="auto"/>
            </w:tcBorders>
            <w:shd w:val="clear" w:color="auto" w:fill="auto"/>
            <w:noWrap/>
            <w:vAlign w:val="center"/>
          </w:tcPr>
          <w:p w14:paraId="1CD3A718"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Výstavba zariadení.</w:t>
            </w:r>
          </w:p>
        </w:tc>
        <w:tc>
          <w:tcPr>
            <w:tcW w:w="1316" w:type="dxa"/>
            <w:tcBorders>
              <w:top w:val="nil"/>
              <w:left w:val="nil"/>
              <w:bottom w:val="single" w:sz="4" w:space="0" w:color="auto"/>
              <w:right w:val="single" w:sz="4" w:space="0" w:color="auto"/>
            </w:tcBorders>
            <w:shd w:val="clear" w:color="auto" w:fill="auto"/>
            <w:vAlign w:val="center"/>
          </w:tcPr>
          <w:p w14:paraId="7EBDF6BE"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20</w:t>
            </w:r>
          </w:p>
        </w:tc>
        <w:tc>
          <w:tcPr>
            <w:tcW w:w="1146" w:type="dxa"/>
            <w:tcBorders>
              <w:top w:val="nil"/>
              <w:left w:val="nil"/>
              <w:bottom w:val="single" w:sz="4" w:space="0" w:color="auto"/>
              <w:right w:val="single" w:sz="4" w:space="0" w:color="auto"/>
            </w:tcBorders>
            <w:shd w:val="clear" w:color="auto" w:fill="auto"/>
            <w:vAlign w:val="center"/>
          </w:tcPr>
          <w:p w14:paraId="58AFCB9C"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podnikateľské subjekty</w:t>
            </w:r>
          </w:p>
        </w:tc>
        <w:tc>
          <w:tcPr>
            <w:tcW w:w="1067" w:type="dxa"/>
            <w:tcBorders>
              <w:top w:val="nil"/>
              <w:left w:val="nil"/>
              <w:bottom w:val="single" w:sz="4" w:space="0" w:color="auto"/>
              <w:right w:val="single" w:sz="4" w:space="0" w:color="auto"/>
            </w:tcBorders>
            <w:shd w:val="clear" w:color="auto" w:fill="auto"/>
            <w:vAlign w:val="center"/>
          </w:tcPr>
          <w:p w14:paraId="6B2311C9"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tretí  sektor</w:t>
            </w:r>
          </w:p>
        </w:tc>
        <w:tc>
          <w:tcPr>
            <w:tcW w:w="1059" w:type="dxa"/>
            <w:tcBorders>
              <w:top w:val="nil"/>
              <w:left w:val="nil"/>
              <w:bottom w:val="single" w:sz="4" w:space="0" w:color="auto"/>
              <w:right w:val="single" w:sz="4" w:space="0" w:color="auto"/>
            </w:tcBorders>
            <w:shd w:val="clear" w:color="auto" w:fill="auto"/>
            <w:vAlign w:val="center"/>
          </w:tcPr>
          <w:p w14:paraId="3B6E3E5C"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102" w:type="dxa"/>
            <w:tcBorders>
              <w:top w:val="nil"/>
              <w:left w:val="nil"/>
              <w:bottom w:val="single" w:sz="4" w:space="0" w:color="auto"/>
              <w:right w:val="single" w:sz="4" w:space="0" w:color="auto"/>
            </w:tcBorders>
            <w:shd w:val="clear" w:color="auto" w:fill="auto"/>
            <w:vAlign w:val="center"/>
          </w:tcPr>
          <w:p w14:paraId="0F5B3075"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bl>
    <w:p w14:paraId="24431EFC" w14:textId="77777777" w:rsidR="00350487" w:rsidRPr="00887FF6" w:rsidRDefault="00350487" w:rsidP="00F458F7">
      <w:pPr>
        <w:rPr>
          <w:rFonts w:ascii="Tahoma" w:hAnsi="Tahoma" w:cs="Tahoma"/>
        </w:rPr>
      </w:pPr>
    </w:p>
    <w:tbl>
      <w:tblPr>
        <w:tblW w:w="9072" w:type="dxa"/>
        <w:tblInd w:w="55" w:type="dxa"/>
        <w:tblCellMar>
          <w:left w:w="70" w:type="dxa"/>
          <w:right w:w="70" w:type="dxa"/>
        </w:tblCellMar>
        <w:tblLook w:val="0000" w:firstRow="0" w:lastRow="0" w:firstColumn="0" w:lastColumn="0" w:noHBand="0" w:noVBand="0"/>
      </w:tblPr>
      <w:tblGrid>
        <w:gridCol w:w="862"/>
        <w:gridCol w:w="821"/>
        <w:gridCol w:w="821"/>
        <w:gridCol w:w="821"/>
        <w:gridCol w:w="821"/>
        <w:gridCol w:w="821"/>
        <w:gridCol w:w="821"/>
        <w:gridCol w:w="821"/>
        <w:gridCol w:w="821"/>
        <w:gridCol w:w="821"/>
        <w:gridCol w:w="821"/>
      </w:tblGrid>
      <w:tr w:rsidR="00EA465A" w:rsidRPr="00887FF6" w14:paraId="073FB334" w14:textId="77777777">
        <w:trPr>
          <w:trHeight w:val="227"/>
        </w:trPr>
        <w:tc>
          <w:tcPr>
            <w:tcW w:w="862"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3E087560" w14:textId="77777777" w:rsidR="00EA465A" w:rsidRPr="00887FF6" w:rsidRDefault="00EA465A" w:rsidP="00B62268">
            <w:pPr>
              <w:jc w:val="center"/>
              <w:rPr>
                <w:rFonts w:ascii="Tahoma" w:hAnsi="Tahoma" w:cs="Tahoma"/>
                <w:b/>
                <w:bCs/>
                <w:sz w:val="14"/>
                <w:szCs w:val="14"/>
                <w:lang w:eastAsia="sk-SK"/>
              </w:rPr>
            </w:pPr>
            <w:r w:rsidRPr="00887FF6">
              <w:rPr>
                <w:rFonts w:ascii="Tahoma" w:hAnsi="Tahoma" w:cs="Tahoma"/>
                <w:b/>
                <w:bCs/>
                <w:sz w:val="14"/>
                <w:szCs w:val="14"/>
                <w:lang w:eastAsia="sk-SK"/>
              </w:rPr>
              <w:t> </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658BB6D2"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2015</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3BF1730D"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2016</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38D78E9E"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2017</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40871585"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2018</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19516C28"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2019</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63AEF007"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2020</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493B30E8"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2021</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7ED0117D"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2022</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0F3BE71E"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2023</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081E235F"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2024</w:t>
            </w:r>
          </w:p>
        </w:tc>
      </w:tr>
      <w:tr w:rsidR="00EA465A" w:rsidRPr="00887FF6" w14:paraId="43AFDEB2" w14:textId="77777777">
        <w:trPr>
          <w:trHeight w:val="227"/>
        </w:trPr>
        <w:tc>
          <w:tcPr>
            <w:tcW w:w="9072" w:type="dxa"/>
            <w:gridSpan w:val="11"/>
            <w:tcBorders>
              <w:top w:val="single" w:sz="4" w:space="0" w:color="auto"/>
              <w:left w:val="single" w:sz="4" w:space="0" w:color="auto"/>
              <w:bottom w:val="single" w:sz="4" w:space="0" w:color="auto"/>
              <w:right w:val="single" w:sz="4" w:space="0" w:color="auto"/>
            </w:tcBorders>
            <w:shd w:val="clear" w:color="auto" w:fill="666699"/>
            <w:vAlign w:val="center"/>
          </w:tcPr>
          <w:p w14:paraId="31CA9481" w14:textId="77777777" w:rsidR="00EA465A" w:rsidRPr="00887FF6" w:rsidRDefault="00EA465A" w:rsidP="00B62268">
            <w:pPr>
              <w:jc w:val="both"/>
              <w:rPr>
                <w:rFonts w:ascii="Tahoma" w:hAnsi="Tahoma" w:cs="Tahoma"/>
                <w:b/>
                <w:bCs/>
                <w:sz w:val="14"/>
                <w:szCs w:val="14"/>
                <w:lang w:eastAsia="sk-SK"/>
              </w:rPr>
            </w:pPr>
            <w:r w:rsidRPr="00887FF6">
              <w:rPr>
                <w:rFonts w:ascii="Tahoma" w:hAnsi="Tahoma" w:cs="Tahoma"/>
                <w:b/>
                <w:bCs/>
                <w:sz w:val="14"/>
                <w:szCs w:val="14"/>
                <w:lang w:eastAsia="sk-SK"/>
              </w:rPr>
              <w:t>Podprogram 7.1. Vzdelávanie</w:t>
            </w:r>
          </w:p>
        </w:tc>
      </w:tr>
      <w:tr w:rsidR="00EA465A" w:rsidRPr="00887FF6" w14:paraId="27FDF2FB" w14:textId="77777777">
        <w:trPr>
          <w:trHeight w:val="227"/>
        </w:trPr>
        <w:tc>
          <w:tcPr>
            <w:tcW w:w="862" w:type="dxa"/>
            <w:tcBorders>
              <w:top w:val="nil"/>
              <w:left w:val="single" w:sz="4" w:space="0" w:color="auto"/>
              <w:bottom w:val="single" w:sz="4" w:space="0" w:color="auto"/>
              <w:right w:val="single" w:sz="4" w:space="0" w:color="auto"/>
            </w:tcBorders>
            <w:shd w:val="clear" w:color="auto" w:fill="auto"/>
            <w:vAlign w:val="center"/>
          </w:tcPr>
          <w:p w14:paraId="4CFF3798" w14:textId="77777777" w:rsidR="00EA465A" w:rsidRPr="00887FF6" w:rsidRDefault="00EA465A" w:rsidP="00B62268">
            <w:pPr>
              <w:rPr>
                <w:rFonts w:ascii="Tahoma" w:hAnsi="Tahoma" w:cs="Tahoma"/>
                <w:b/>
                <w:bCs/>
                <w:sz w:val="14"/>
                <w:szCs w:val="14"/>
                <w:lang w:eastAsia="sk-SK"/>
              </w:rPr>
            </w:pPr>
            <w:r w:rsidRPr="00887FF6">
              <w:rPr>
                <w:rFonts w:ascii="Tahoma" w:hAnsi="Tahoma" w:cs="Tahoma"/>
                <w:b/>
                <w:bCs/>
                <w:sz w:val="14"/>
                <w:szCs w:val="14"/>
                <w:lang w:eastAsia="sk-SK"/>
              </w:rPr>
              <w:t xml:space="preserve">Cieľ 7.1.  </w:t>
            </w:r>
          </w:p>
        </w:tc>
        <w:tc>
          <w:tcPr>
            <w:tcW w:w="8210" w:type="dxa"/>
            <w:gridSpan w:val="10"/>
            <w:tcBorders>
              <w:top w:val="single" w:sz="4" w:space="0" w:color="auto"/>
              <w:left w:val="nil"/>
              <w:bottom w:val="single" w:sz="4" w:space="0" w:color="auto"/>
              <w:right w:val="single" w:sz="4" w:space="0" w:color="auto"/>
            </w:tcBorders>
            <w:shd w:val="clear" w:color="auto" w:fill="auto"/>
            <w:noWrap/>
            <w:vAlign w:val="center"/>
          </w:tcPr>
          <w:p w14:paraId="76048F6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04ED46D7" w14:textId="77777777">
        <w:trPr>
          <w:trHeight w:val="227"/>
        </w:trPr>
        <w:tc>
          <w:tcPr>
            <w:tcW w:w="862" w:type="dxa"/>
            <w:tcBorders>
              <w:top w:val="nil"/>
              <w:left w:val="single" w:sz="4" w:space="0" w:color="auto"/>
              <w:bottom w:val="single" w:sz="4" w:space="0" w:color="auto"/>
              <w:right w:val="single" w:sz="4" w:space="0" w:color="auto"/>
            </w:tcBorders>
            <w:shd w:val="clear" w:color="auto" w:fill="C0C0C0"/>
            <w:vAlign w:val="center"/>
          </w:tcPr>
          <w:p w14:paraId="545F4034"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7.1.1 </w:t>
            </w:r>
          </w:p>
        </w:tc>
        <w:tc>
          <w:tcPr>
            <w:tcW w:w="821" w:type="dxa"/>
            <w:tcBorders>
              <w:top w:val="nil"/>
              <w:left w:val="nil"/>
              <w:bottom w:val="single" w:sz="4" w:space="0" w:color="auto"/>
              <w:right w:val="single" w:sz="4" w:space="0" w:color="auto"/>
            </w:tcBorders>
            <w:shd w:val="clear" w:color="auto" w:fill="C0C0C0"/>
            <w:noWrap/>
            <w:vAlign w:val="center"/>
          </w:tcPr>
          <w:p w14:paraId="652EED7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5459FC79"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B3797E9"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3ECB72FA"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1E06B68A"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02959E2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40E2209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3E08ADC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6DFE836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5802F7E7"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6AAE004C" w14:textId="77777777">
        <w:trPr>
          <w:trHeight w:val="227"/>
        </w:trPr>
        <w:tc>
          <w:tcPr>
            <w:tcW w:w="862" w:type="dxa"/>
            <w:tcBorders>
              <w:top w:val="nil"/>
              <w:left w:val="single" w:sz="4" w:space="0" w:color="auto"/>
              <w:bottom w:val="single" w:sz="4" w:space="0" w:color="auto"/>
              <w:right w:val="single" w:sz="4" w:space="0" w:color="auto"/>
            </w:tcBorders>
            <w:shd w:val="clear" w:color="auto" w:fill="C0C0C0"/>
            <w:vAlign w:val="center"/>
          </w:tcPr>
          <w:p w14:paraId="1DC36B7E"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7.1.2 </w:t>
            </w:r>
          </w:p>
        </w:tc>
        <w:tc>
          <w:tcPr>
            <w:tcW w:w="821" w:type="dxa"/>
            <w:tcBorders>
              <w:top w:val="nil"/>
              <w:left w:val="nil"/>
              <w:bottom w:val="single" w:sz="4" w:space="0" w:color="auto"/>
              <w:right w:val="single" w:sz="4" w:space="0" w:color="auto"/>
            </w:tcBorders>
            <w:shd w:val="clear" w:color="auto" w:fill="C0C0C0"/>
            <w:noWrap/>
            <w:vAlign w:val="center"/>
          </w:tcPr>
          <w:p w14:paraId="6CFF7BE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2040BFBC"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F0843F8"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2B247589"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30BDC6B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7B7DFC73"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2B4AC608"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6E9BFD4A"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7150FEA9"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4B46801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011ED483" w14:textId="77777777">
        <w:trPr>
          <w:trHeight w:val="227"/>
        </w:trPr>
        <w:tc>
          <w:tcPr>
            <w:tcW w:w="862" w:type="dxa"/>
            <w:tcBorders>
              <w:top w:val="nil"/>
              <w:left w:val="single" w:sz="4" w:space="0" w:color="auto"/>
              <w:bottom w:val="single" w:sz="4" w:space="0" w:color="auto"/>
              <w:right w:val="single" w:sz="4" w:space="0" w:color="auto"/>
            </w:tcBorders>
            <w:shd w:val="clear" w:color="auto" w:fill="C0C0C0"/>
            <w:vAlign w:val="center"/>
          </w:tcPr>
          <w:p w14:paraId="304E580D"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7.1.3 </w:t>
            </w:r>
          </w:p>
        </w:tc>
        <w:tc>
          <w:tcPr>
            <w:tcW w:w="821" w:type="dxa"/>
            <w:tcBorders>
              <w:top w:val="nil"/>
              <w:left w:val="nil"/>
              <w:bottom w:val="single" w:sz="4" w:space="0" w:color="auto"/>
              <w:right w:val="single" w:sz="4" w:space="0" w:color="auto"/>
            </w:tcBorders>
            <w:shd w:val="clear" w:color="auto" w:fill="C0C0C0"/>
            <w:noWrap/>
            <w:vAlign w:val="center"/>
          </w:tcPr>
          <w:p w14:paraId="4894A88A"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A128A5B"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4527ED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BD86693"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67E41441"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33E9EF6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3091606A"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542C85DE"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4B187AC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052BEC8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1321A779" w14:textId="77777777">
        <w:trPr>
          <w:trHeight w:val="227"/>
        </w:trPr>
        <w:tc>
          <w:tcPr>
            <w:tcW w:w="9072" w:type="dxa"/>
            <w:gridSpan w:val="11"/>
            <w:tcBorders>
              <w:top w:val="single" w:sz="4" w:space="0" w:color="auto"/>
              <w:left w:val="single" w:sz="4" w:space="0" w:color="auto"/>
              <w:bottom w:val="single" w:sz="4" w:space="0" w:color="auto"/>
              <w:right w:val="single" w:sz="4" w:space="0" w:color="auto"/>
            </w:tcBorders>
            <w:shd w:val="clear" w:color="auto" w:fill="666699"/>
            <w:vAlign w:val="center"/>
          </w:tcPr>
          <w:p w14:paraId="16CB5FAA" w14:textId="77777777" w:rsidR="00EA465A" w:rsidRPr="00887FF6" w:rsidRDefault="00EA465A" w:rsidP="00B62268">
            <w:pPr>
              <w:jc w:val="both"/>
              <w:rPr>
                <w:rFonts w:ascii="Tahoma" w:hAnsi="Tahoma" w:cs="Tahoma"/>
                <w:b/>
                <w:bCs/>
                <w:sz w:val="14"/>
                <w:szCs w:val="14"/>
                <w:lang w:eastAsia="sk-SK"/>
              </w:rPr>
            </w:pPr>
            <w:r w:rsidRPr="00887FF6">
              <w:rPr>
                <w:rFonts w:ascii="Tahoma" w:hAnsi="Tahoma" w:cs="Tahoma"/>
                <w:b/>
                <w:bCs/>
                <w:sz w:val="14"/>
                <w:szCs w:val="14"/>
                <w:lang w:eastAsia="sk-SK"/>
              </w:rPr>
              <w:t>Podprogram 7.2. Šport</w:t>
            </w:r>
          </w:p>
        </w:tc>
      </w:tr>
      <w:tr w:rsidR="00EA465A" w:rsidRPr="00887FF6" w14:paraId="36506344" w14:textId="77777777">
        <w:trPr>
          <w:trHeight w:val="227"/>
        </w:trPr>
        <w:tc>
          <w:tcPr>
            <w:tcW w:w="862" w:type="dxa"/>
            <w:tcBorders>
              <w:top w:val="nil"/>
              <w:left w:val="single" w:sz="4" w:space="0" w:color="auto"/>
              <w:bottom w:val="single" w:sz="4" w:space="0" w:color="auto"/>
              <w:right w:val="single" w:sz="4" w:space="0" w:color="auto"/>
            </w:tcBorders>
            <w:shd w:val="clear" w:color="auto" w:fill="auto"/>
            <w:vAlign w:val="center"/>
          </w:tcPr>
          <w:p w14:paraId="0D227A1B" w14:textId="77777777" w:rsidR="00EA465A" w:rsidRPr="00887FF6" w:rsidRDefault="00EA465A" w:rsidP="00B62268">
            <w:pPr>
              <w:jc w:val="both"/>
              <w:rPr>
                <w:rFonts w:ascii="Tahoma" w:hAnsi="Tahoma" w:cs="Tahoma"/>
                <w:b/>
                <w:bCs/>
                <w:sz w:val="14"/>
                <w:szCs w:val="14"/>
                <w:lang w:eastAsia="sk-SK"/>
              </w:rPr>
            </w:pPr>
            <w:r w:rsidRPr="00887FF6">
              <w:rPr>
                <w:rFonts w:ascii="Tahoma" w:hAnsi="Tahoma" w:cs="Tahoma"/>
                <w:b/>
                <w:bCs/>
                <w:sz w:val="14"/>
                <w:szCs w:val="14"/>
                <w:lang w:eastAsia="sk-SK"/>
              </w:rPr>
              <w:t xml:space="preserve">Cieľ 7.2.  </w:t>
            </w:r>
          </w:p>
        </w:tc>
        <w:tc>
          <w:tcPr>
            <w:tcW w:w="8210" w:type="dxa"/>
            <w:gridSpan w:val="10"/>
            <w:tcBorders>
              <w:top w:val="single" w:sz="4" w:space="0" w:color="auto"/>
              <w:left w:val="nil"/>
              <w:bottom w:val="single" w:sz="4" w:space="0" w:color="auto"/>
              <w:right w:val="single" w:sz="4" w:space="0" w:color="auto"/>
            </w:tcBorders>
            <w:shd w:val="clear" w:color="auto" w:fill="auto"/>
            <w:noWrap/>
            <w:vAlign w:val="center"/>
          </w:tcPr>
          <w:p w14:paraId="7EB30EEC"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2C525923" w14:textId="77777777">
        <w:trPr>
          <w:trHeight w:val="227"/>
        </w:trPr>
        <w:tc>
          <w:tcPr>
            <w:tcW w:w="862" w:type="dxa"/>
            <w:tcBorders>
              <w:top w:val="nil"/>
              <w:left w:val="single" w:sz="4" w:space="0" w:color="auto"/>
              <w:bottom w:val="single" w:sz="4" w:space="0" w:color="auto"/>
              <w:right w:val="single" w:sz="4" w:space="0" w:color="auto"/>
            </w:tcBorders>
            <w:shd w:val="clear" w:color="auto" w:fill="C0C0C0"/>
            <w:vAlign w:val="center"/>
          </w:tcPr>
          <w:p w14:paraId="44FCFCBF"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7.2.1 </w:t>
            </w:r>
          </w:p>
        </w:tc>
        <w:tc>
          <w:tcPr>
            <w:tcW w:w="821" w:type="dxa"/>
            <w:tcBorders>
              <w:top w:val="nil"/>
              <w:left w:val="nil"/>
              <w:bottom w:val="single" w:sz="4" w:space="0" w:color="auto"/>
              <w:right w:val="single" w:sz="4" w:space="0" w:color="auto"/>
            </w:tcBorders>
            <w:shd w:val="clear" w:color="auto" w:fill="auto"/>
            <w:noWrap/>
            <w:vAlign w:val="center"/>
          </w:tcPr>
          <w:p w14:paraId="38790B7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16B8E903"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ECFCE5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52BA691"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6A1BCA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5D014E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5ABFF7BA"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118F91C9"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4BD87F1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4B919D7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474F5F1F" w14:textId="77777777">
        <w:trPr>
          <w:trHeight w:val="227"/>
        </w:trPr>
        <w:tc>
          <w:tcPr>
            <w:tcW w:w="862" w:type="dxa"/>
            <w:tcBorders>
              <w:top w:val="nil"/>
              <w:left w:val="single" w:sz="4" w:space="0" w:color="auto"/>
              <w:bottom w:val="single" w:sz="4" w:space="0" w:color="auto"/>
              <w:right w:val="single" w:sz="4" w:space="0" w:color="auto"/>
            </w:tcBorders>
            <w:shd w:val="clear" w:color="auto" w:fill="C0C0C0"/>
            <w:vAlign w:val="center"/>
          </w:tcPr>
          <w:p w14:paraId="6E326010"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Projekt 7.2.2</w:t>
            </w:r>
          </w:p>
        </w:tc>
        <w:tc>
          <w:tcPr>
            <w:tcW w:w="821" w:type="dxa"/>
            <w:tcBorders>
              <w:top w:val="nil"/>
              <w:left w:val="nil"/>
              <w:bottom w:val="single" w:sz="4" w:space="0" w:color="auto"/>
              <w:right w:val="single" w:sz="4" w:space="0" w:color="auto"/>
            </w:tcBorders>
            <w:shd w:val="clear" w:color="auto" w:fill="C0C0C0"/>
            <w:noWrap/>
            <w:vAlign w:val="center"/>
          </w:tcPr>
          <w:p w14:paraId="1D9C498A"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FBDF333"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527AA9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5DC946F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DB53EB7"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D33AE0C"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2A8EBB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567679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AFD770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8CC0E59"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78B246EA" w14:textId="77777777">
        <w:trPr>
          <w:trHeight w:val="227"/>
        </w:trPr>
        <w:tc>
          <w:tcPr>
            <w:tcW w:w="862" w:type="dxa"/>
            <w:tcBorders>
              <w:top w:val="nil"/>
              <w:left w:val="single" w:sz="4" w:space="0" w:color="auto"/>
              <w:bottom w:val="single" w:sz="4" w:space="0" w:color="auto"/>
              <w:right w:val="single" w:sz="4" w:space="0" w:color="auto"/>
            </w:tcBorders>
            <w:shd w:val="clear" w:color="auto" w:fill="C0C0C0"/>
            <w:vAlign w:val="center"/>
          </w:tcPr>
          <w:p w14:paraId="4B010C97"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Projekt 7.2.3</w:t>
            </w:r>
          </w:p>
        </w:tc>
        <w:tc>
          <w:tcPr>
            <w:tcW w:w="821" w:type="dxa"/>
            <w:tcBorders>
              <w:top w:val="nil"/>
              <w:left w:val="nil"/>
              <w:bottom w:val="single" w:sz="4" w:space="0" w:color="auto"/>
              <w:right w:val="single" w:sz="4" w:space="0" w:color="auto"/>
            </w:tcBorders>
            <w:shd w:val="clear" w:color="auto" w:fill="C0C0C0"/>
            <w:noWrap/>
            <w:vAlign w:val="center"/>
          </w:tcPr>
          <w:p w14:paraId="024CDF0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5A144DFB"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5800727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24355A97"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2DE10E4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2DED6ED8"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8C21F07"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A2CF8C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A4FDA3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472F1C7"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226C1965" w14:textId="77777777">
        <w:trPr>
          <w:trHeight w:val="227"/>
        </w:trPr>
        <w:tc>
          <w:tcPr>
            <w:tcW w:w="862" w:type="dxa"/>
            <w:tcBorders>
              <w:top w:val="nil"/>
              <w:left w:val="single" w:sz="4" w:space="0" w:color="auto"/>
              <w:bottom w:val="single" w:sz="4" w:space="0" w:color="auto"/>
              <w:right w:val="single" w:sz="4" w:space="0" w:color="auto"/>
            </w:tcBorders>
            <w:shd w:val="clear" w:color="auto" w:fill="C0C0C0"/>
            <w:vAlign w:val="center"/>
          </w:tcPr>
          <w:p w14:paraId="6A57874D"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Projekt 7.2.4</w:t>
            </w:r>
          </w:p>
        </w:tc>
        <w:tc>
          <w:tcPr>
            <w:tcW w:w="821" w:type="dxa"/>
            <w:tcBorders>
              <w:top w:val="nil"/>
              <w:left w:val="nil"/>
              <w:bottom w:val="single" w:sz="4" w:space="0" w:color="auto"/>
              <w:right w:val="single" w:sz="4" w:space="0" w:color="auto"/>
            </w:tcBorders>
            <w:shd w:val="clear" w:color="auto" w:fill="C0C0C0"/>
            <w:noWrap/>
            <w:vAlign w:val="center"/>
          </w:tcPr>
          <w:p w14:paraId="3AEE7E6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A73D85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93F2771"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6D90FD8"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50417343"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9EFA81B"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A10FAA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86DF48C"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2D4B8B2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6255CF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5CDBE1C6" w14:textId="77777777">
        <w:trPr>
          <w:trHeight w:val="227"/>
        </w:trPr>
        <w:tc>
          <w:tcPr>
            <w:tcW w:w="862" w:type="dxa"/>
            <w:tcBorders>
              <w:top w:val="nil"/>
              <w:left w:val="single" w:sz="4" w:space="0" w:color="auto"/>
              <w:bottom w:val="single" w:sz="4" w:space="0" w:color="auto"/>
              <w:right w:val="single" w:sz="4" w:space="0" w:color="auto"/>
            </w:tcBorders>
            <w:shd w:val="clear" w:color="auto" w:fill="C0C0C0"/>
            <w:vAlign w:val="center"/>
          </w:tcPr>
          <w:p w14:paraId="2816EADF"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Projekt 7.2.5</w:t>
            </w:r>
          </w:p>
        </w:tc>
        <w:tc>
          <w:tcPr>
            <w:tcW w:w="821" w:type="dxa"/>
            <w:tcBorders>
              <w:top w:val="nil"/>
              <w:left w:val="nil"/>
              <w:bottom w:val="single" w:sz="4" w:space="0" w:color="auto"/>
              <w:right w:val="single" w:sz="4" w:space="0" w:color="auto"/>
            </w:tcBorders>
            <w:shd w:val="clear" w:color="auto" w:fill="C0C0C0"/>
            <w:noWrap/>
            <w:vAlign w:val="center"/>
          </w:tcPr>
          <w:p w14:paraId="123D22D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E6D4913"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51992AA1"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C053C53"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FE8342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3A26EEFA"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2AAC91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CF00EE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50798911"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18C426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502E8186" w14:textId="77777777">
        <w:trPr>
          <w:trHeight w:val="227"/>
        </w:trPr>
        <w:tc>
          <w:tcPr>
            <w:tcW w:w="862" w:type="dxa"/>
            <w:tcBorders>
              <w:top w:val="nil"/>
              <w:left w:val="single" w:sz="4" w:space="0" w:color="auto"/>
              <w:bottom w:val="single" w:sz="4" w:space="0" w:color="auto"/>
              <w:right w:val="single" w:sz="4" w:space="0" w:color="auto"/>
            </w:tcBorders>
            <w:shd w:val="clear" w:color="auto" w:fill="C0C0C0"/>
            <w:vAlign w:val="center"/>
          </w:tcPr>
          <w:p w14:paraId="7A7154E6"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7.2.6 </w:t>
            </w:r>
          </w:p>
        </w:tc>
        <w:tc>
          <w:tcPr>
            <w:tcW w:w="821" w:type="dxa"/>
            <w:tcBorders>
              <w:top w:val="nil"/>
              <w:left w:val="nil"/>
              <w:bottom w:val="single" w:sz="4" w:space="0" w:color="auto"/>
              <w:right w:val="single" w:sz="4" w:space="0" w:color="auto"/>
            </w:tcBorders>
            <w:shd w:val="clear" w:color="auto" w:fill="C0C0C0"/>
            <w:noWrap/>
            <w:vAlign w:val="center"/>
          </w:tcPr>
          <w:p w14:paraId="68D2F1F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F98841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910428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FD4ABFB"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3CD6707C"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9A616A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3BF8A5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262BE42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CDBB7BA"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424506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3B692F70" w14:textId="77777777">
        <w:trPr>
          <w:trHeight w:val="227"/>
        </w:trPr>
        <w:tc>
          <w:tcPr>
            <w:tcW w:w="862" w:type="dxa"/>
            <w:tcBorders>
              <w:top w:val="nil"/>
              <w:left w:val="single" w:sz="4" w:space="0" w:color="auto"/>
              <w:bottom w:val="single" w:sz="4" w:space="0" w:color="auto"/>
              <w:right w:val="single" w:sz="4" w:space="0" w:color="auto"/>
            </w:tcBorders>
            <w:shd w:val="clear" w:color="auto" w:fill="C0C0C0"/>
            <w:vAlign w:val="center"/>
          </w:tcPr>
          <w:p w14:paraId="232BCB4C"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Projekt 7.2.7</w:t>
            </w:r>
          </w:p>
        </w:tc>
        <w:tc>
          <w:tcPr>
            <w:tcW w:w="821" w:type="dxa"/>
            <w:tcBorders>
              <w:top w:val="nil"/>
              <w:left w:val="nil"/>
              <w:bottom w:val="single" w:sz="4" w:space="0" w:color="auto"/>
              <w:right w:val="single" w:sz="4" w:space="0" w:color="auto"/>
            </w:tcBorders>
            <w:shd w:val="clear" w:color="auto" w:fill="C0C0C0"/>
            <w:noWrap/>
            <w:vAlign w:val="center"/>
          </w:tcPr>
          <w:p w14:paraId="6222DF6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EE04BA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2DC22C97"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D35734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56932249"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59721A9"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1F333B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A15210C"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37A18A2C"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B3E986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12441C78" w14:textId="77777777">
        <w:trPr>
          <w:trHeight w:val="227"/>
        </w:trPr>
        <w:tc>
          <w:tcPr>
            <w:tcW w:w="862" w:type="dxa"/>
            <w:tcBorders>
              <w:top w:val="nil"/>
              <w:left w:val="single" w:sz="4" w:space="0" w:color="auto"/>
              <w:bottom w:val="single" w:sz="4" w:space="0" w:color="auto"/>
              <w:right w:val="single" w:sz="4" w:space="0" w:color="auto"/>
            </w:tcBorders>
            <w:shd w:val="clear" w:color="auto" w:fill="C0C0C0"/>
            <w:vAlign w:val="center"/>
          </w:tcPr>
          <w:p w14:paraId="4D4D9FDF"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Projekt 7.2.8</w:t>
            </w:r>
          </w:p>
        </w:tc>
        <w:tc>
          <w:tcPr>
            <w:tcW w:w="821" w:type="dxa"/>
            <w:tcBorders>
              <w:top w:val="nil"/>
              <w:left w:val="nil"/>
              <w:bottom w:val="single" w:sz="4" w:space="0" w:color="auto"/>
              <w:right w:val="single" w:sz="4" w:space="0" w:color="auto"/>
            </w:tcBorders>
            <w:shd w:val="clear" w:color="auto" w:fill="auto"/>
            <w:noWrap/>
            <w:vAlign w:val="center"/>
          </w:tcPr>
          <w:p w14:paraId="35FB1317"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7C183477"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7A1B4A3"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219BB15A"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CEF7EE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3AE3EFA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556ED3FB"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17C721F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4D6FF6F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5B6379CA"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64452632" w14:textId="77777777">
        <w:trPr>
          <w:trHeight w:val="227"/>
        </w:trPr>
        <w:tc>
          <w:tcPr>
            <w:tcW w:w="862" w:type="dxa"/>
            <w:tcBorders>
              <w:top w:val="nil"/>
              <w:left w:val="single" w:sz="4" w:space="0" w:color="auto"/>
              <w:bottom w:val="single" w:sz="4" w:space="0" w:color="auto"/>
              <w:right w:val="single" w:sz="4" w:space="0" w:color="auto"/>
            </w:tcBorders>
            <w:shd w:val="clear" w:color="auto" w:fill="C0C0C0"/>
            <w:vAlign w:val="center"/>
          </w:tcPr>
          <w:p w14:paraId="5A04D227"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Projekt 7.2.9</w:t>
            </w:r>
          </w:p>
        </w:tc>
        <w:tc>
          <w:tcPr>
            <w:tcW w:w="821" w:type="dxa"/>
            <w:tcBorders>
              <w:top w:val="nil"/>
              <w:left w:val="nil"/>
              <w:bottom w:val="single" w:sz="4" w:space="0" w:color="auto"/>
              <w:right w:val="single" w:sz="4" w:space="0" w:color="auto"/>
            </w:tcBorders>
            <w:shd w:val="clear" w:color="auto" w:fill="auto"/>
            <w:noWrap/>
            <w:vAlign w:val="center"/>
          </w:tcPr>
          <w:p w14:paraId="05FF029B"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23139F0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2C84AD3"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8EB497C"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56EE2CE"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59FFBA9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42A75209"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2802E8CE"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12A9EFE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1C64DB7E"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bl>
    <w:p w14:paraId="4BD7398F" w14:textId="77777777" w:rsidR="006D5F72" w:rsidRPr="00887FF6" w:rsidRDefault="006D5F72" w:rsidP="00F458F7">
      <w:pPr>
        <w:rPr>
          <w:rFonts w:ascii="Tahoma" w:hAnsi="Tahoma" w:cs="Tahoma"/>
        </w:rPr>
      </w:pPr>
    </w:p>
    <w:p w14:paraId="1AC80449" w14:textId="77777777" w:rsidR="00F458F7" w:rsidRPr="00887FF6" w:rsidRDefault="00F458F7" w:rsidP="00552E2B">
      <w:pPr>
        <w:pStyle w:val="Nadpis2"/>
        <w:numPr>
          <w:ilvl w:val="0"/>
          <w:numId w:val="0"/>
        </w:numPr>
        <w:rPr>
          <w:rFonts w:ascii="Tahoma" w:hAnsi="Tahoma" w:cs="Tahoma"/>
          <w:bCs w:val="0"/>
        </w:rPr>
      </w:pPr>
      <w:bookmarkStart w:id="464" w:name="_Toc186703252"/>
      <w:bookmarkStart w:id="465" w:name="_Toc431471731"/>
      <w:r w:rsidRPr="00887FF6">
        <w:rPr>
          <w:rFonts w:ascii="Tahoma" w:hAnsi="Tahoma" w:cs="Tahoma"/>
        </w:rPr>
        <w:t xml:space="preserve">8.8 </w:t>
      </w:r>
      <w:bookmarkEnd w:id="464"/>
      <w:r w:rsidR="00552E2B" w:rsidRPr="00887FF6">
        <w:rPr>
          <w:rFonts w:ascii="Tahoma" w:hAnsi="Tahoma" w:cs="Tahoma"/>
          <w:bCs w:val="0"/>
        </w:rPr>
        <w:t>PROGRAM 8. KULTÚRA</w:t>
      </w:r>
      <w:bookmarkEnd w:id="465"/>
    </w:p>
    <w:p w14:paraId="06591620" w14:textId="77777777" w:rsidR="00552E2B" w:rsidRPr="00887FF6" w:rsidRDefault="00552E2B" w:rsidP="00552E2B">
      <w:pPr>
        <w:rPr>
          <w:rFonts w:ascii="Tahoma" w:hAnsi="Tahoma" w:cs="Tahoma"/>
          <w:lang w:eastAsia="sk-SK"/>
        </w:rPr>
      </w:pPr>
    </w:p>
    <w:tbl>
      <w:tblPr>
        <w:tblW w:w="9072" w:type="dxa"/>
        <w:tblInd w:w="65" w:type="dxa"/>
        <w:tblCellMar>
          <w:left w:w="70" w:type="dxa"/>
          <w:right w:w="70" w:type="dxa"/>
        </w:tblCellMar>
        <w:tblLook w:val="0000" w:firstRow="0" w:lastRow="0" w:firstColumn="0" w:lastColumn="0" w:noHBand="0" w:noVBand="0"/>
      </w:tblPr>
      <w:tblGrid>
        <w:gridCol w:w="883"/>
        <w:gridCol w:w="2635"/>
        <w:gridCol w:w="1310"/>
        <w:gridCol w:w="1141"/>
        <w:gridCol w:w="1140"/>
        <w:gridCol w:w="961"/>
        <w:gridCol w:w="1002"/>
      </w:tblGrid>
      <w:tr w:rsidR="00D25D02" w:rsidRPr="00887FF6" w14:paraId="35E04FD3" w14:textId="77777777">
        <w:trPr>
          <w:trHeight w:val="227"/>
        </w:trPr>
        <w:tc>
          <w:tcPr>
            <w:tcW w:w="9017" w:type="dxa"/>
            <w:gridSpan w:val="7"/>
            <w:tcBorders>
              <w:top w:val="single" w:sz="4" w:space="0" w:color="auto"/>
              <w:left w:val="single" w:sz="4" w:space="0" w:color="auto"/>
              <w:bottom w:val="single" w:sz="4" w:space="0" w:color="auto"/>
              <w:right w:val="single" w:sz="4" w:space="0" w:color="000000"/>
            </w:tcBorders>
            <w:shd w:val="clear" w:color="auto" w:fill="auto"/>
            <w:vAlign w:val="center"/>
          </w:tcPr>
          <w:p w14:paraId="22B2868B" w14:textId="77777777" w:rsidR="00D25D02" w:rsidRPr="00887FF6" w:rsidRDefault="00D25D02" w:rsidP="00D25D02">
            <w:pPr>
              <w:rPr>
                <w:rFonts w:ascii="Tahoma" w:hAnsi="Tahoma" w:cs="Tahoma"/>
                <w:b/>
                <w:bCs/>
                <w:sz w:val="14"/>
                <w:szCs w:val="14"/>
                <w:lang w:eastAsia="sk-SK"/>
              </w:rPr>
            </w:pPr>
            <w:r w:rsidRPr="00887FF6">
              <w:rPr>
                <w:rFonts w:ascii="Tahoma" w:hAnsi="Tahoma" w:cs="Tahoma"/>
                <w:b/>
                <w:bCs/>
                <w:sz w:val="14"/>
                <w:szCs w:val="14"/>
                <w:lang w:eastAsia="sk-SK"/>
              </w:rPr>
              <w:t>Strategický zámer</w:t>
            </w:r>
          </w:p>
        </w:tc>
      </w:tr>
      <w:tr w:rsidR="00D25D02" w:rsidRPr="00887FF6" w14:paraId="696376A8" w14:textId="77777777">
        <w:trPr>
          <w:trHeight w:val="227"/>
        </w:trPr>
        <w:tc>
          <w:tcPr>
            <w:tcW w:w="9017" w:type="dxa"/>
            <w:gridSpan w:val="7"/>
            <w:tcBorders>
              <w:top w:val="single" w:sz="4" w:space="0" w:color="auto"/>
              <w:left w:val="single" w:sz="4" w:space="0" w:color="auto"/>
              <w:bottom w:val="single" w:sz="4" w:space="0" w:color="auto"/>
              <w:right w:val="single" w:sz="4" w:space="0" w:color="000000"/>
            </w:tcBorders>
            <w:shd w:val="clear" w:color="auto" w:fill="auto"/>
            <w:vAlign w:val="center"/>
          </w:tcPr>
          <w:p w14:paraId="79631682"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Trvalé pôsobenie na kultúrne povedomie obyvateľov širokou paletou kultúrnych aktivít organizovaných externými subjektami. Existencia dôstojných priestorov pre kultúrne aktivity je povinnosť obce. Priebežná a kreatívna propagácia podujatí má vplyv na imidž obcea tým aj na cestovný ruch.</w:t>
            </w:r>
          </w:p>
        </w:tc>
      </w:tr>
      <w:tr w:rsidR="00D25D02" w:rsidRPr="00887FF6" w14:paraId="547F8C07" w14:textId="77777777">
        <w:trPr>
          <w:trHeight w:val="227"/>
        </w:trPr>
        <w:tc>
          <w:tcPr>
            <w:tcW w:w="9017" w:type="dxa"/>
            <w:gridSpan w:val="7"/>
            <w:tcBorders>
              <w:top w:val="single" w:sz="4" w:space="0" w:color="auto"/>
              <w:left w:val="single" w:sz="4" w:space="0" w:color="auto"/>
              <w:bottom w:val="single" w:sz="4" w:space="0" w:color="auto"/>
              <w:right w:val="single" w:sz="4" w:space="0" w:color="000000"/>
            </w:tcBorders>
            <w:shd w:val="clear" w:color="auto" w:fill="666699"/>
            <w:vAlign w:val="center"/>
          </w:tcPr>
          <w:p w14:paraId="27CBE792" w14:textId="77777777" w:rsidR="00D25D02" w:rsidRPr="00887FF6" w:rsidRDefault="00D25D02" w:rsidP="00D25D02">
            <w:pPr>
              <w:jc w:val="both"/>
              <w:rPr>
                <w:rFonts w:ascii="Tahoma" w:hAnsi="Tahoma" w:cs="Tahoma"/>
                <w:b/>
                <w:bCs/>
                <w:sz w:val="14"/>
                <w:szCs w:val="14"/>
                <w:lang w:eastAsia="sk-SK"/>
              </w:rPr>
            </w:pPr>
            <w:r w:rsidRPr="00887FF6">
              <w:rPr>
                <w:rFonts w:ascii="Tahoma" w:hAnsi="Tahoma" w:cs="Tahoma"/>
                <w:b/>
                <w:bCs/>
                <w:sz w:val="14"/>
                <w:szCs w:val="14"/>
                <w:lang w:eastAsia="sk-SK"/>
              </w:rPr>
              <w:t>Podprogram 8.1. Kultúrna infraštruktúra</w:t>
            </w:r>
          </w:p>
        </w:tc>
      </w:tr>
      <w:tr w:rsidR="00D25D02" w:rsidRPr="00887FF6" w14:paraId="08DE2B0B" w14:textId="77777777">
        <w:trPr>
          <w:trHeight w:val="227"/>
        </w:trPr>
        <w:tc>
          <w:tcPr>
            <w:tcW w:w="878" w:type="dxa"/>
            <w:tcBorders>
              <w:top w:val="nil"/>
              <w:left w:val="single" w:sz="4" w:space="0" w:color="auto"/>
              <w:bottom w:val="single" w:sz="4" w:space="0" w:color="auto"/>
              <w:right w:val="single" w:sz="4" w:space="0" w:color="auto"/>
            </w:tcBorders>
            <w:shd w:val="clear" w:color="auto" w:fill="auto"/>
            <w:vAlign w:val="center"/>
          </w:tcPr>
          <w:p w14:paraId="3C2BC707" w14:textId="77777777" w:rsidR="00D25D02" w:rsidRPr="00887FF6" w:rsidRDefault="00D25D02" w:rsidP="00D25D02">
            <w:pPr>
              <w:jc w:val="both"/>
              <w:rPr>
                <w:rFonts w:ascii="Tahoma" w:hAnsi="Tahoma" w:cs="Tahoma"/>
                <w:b/>
                <w:bCs/>
                <w:sz w:val="14"/>
                <w:szCs w:val="14"/>
                <w:lang w:eastAsia="sk-SK"/>
              </w:rPr>
            </w:pPr>
            <w:r w:rsidRPr="00887FF6">
              <w:rPr>
                <w:rFonts w:ascii="Tahoma" w:hAnsi="Tahoma" w:cs="Tahoma"/>
                <w:b/>
                <w:bCs/>
                <w:sz w:val="14"/>
                <w:szCs w:val="14"/>
                <w:lang w:eastAsia="sk-SK"/>
              </w:rPr>
              <w:t xml:space="preserve">Cieľ 8.1 </w:t>
            </w:r>
          </w:p>
        </w:tc>
        <w:tc>
          <w:tcPr>
            <w:tcW w:w="8139" w:type="dxa"/>
            <w:gridSpan w:val="6"/>
            <w:tcBorders>
              <w:top w:val="single" w:sz="4" w:space="0" w:color="auto"/>
              <w:left w:val="nil"/>
              <w:bottom w:val="single" w:sz="4" w:space="0" w:color="auto"/>
              <w:right w:val="single" w:sz="4" w:space="0" w:color="000000"/>
            </w:tcBorders>
            <w:shd w:val="clear" w:color="auto" w:fill="auto"/>
            <w:vAlign w:val="center"/>
          </w:tcPr>
          <w:p w14:paraId="767F3341" w14:textId="77777777" w:rsidR="00D25D02" w:rsidRPr="00887FF6" w:rsidRDefault="00D25D02" w:rsidP="00D25D02">
            <w:pPr>
              <w:jc w:val="both"/>
              <w:rPr>
                <w:rFonts w:ascii="Tahoma" w:hAnsi="Tahoma" w:cs="Tahoma"/>
                <w:b/>
                <w:bCs/>
                <w:sz w:val="14"/>
                <w:szCs w:val="14"/>
                <w:lang w:eastAsia="sk-SK"/>
              </w:rPr>
            </w:pPr>
            <w:r w:rsidRPr="00887FF6">
              <w:rPr>
                <w:rFonts w:ascii="Tahoma" w:hAnsi="Tahoma" w:cs="Tahoma"/>
                <w:b/>
                <w:bCs/>
                <w:sz w:val="14"/>
                <w:szCs w:val="14"/>
                <w:lang w:eastAsia="sk-SK"/>
              </w:rPr>
              <w:t>Zachovanie kultúrno–historického potenciálu obce a rozvoj kultúrnych, informačných a voľnočasových aktivít v nadväznosti na rozvoj cestovného ruchu na regionálnej a miestnej úrovni.</w:t>
            </w:r>
          </w:p>
        </w:tc>
      </w:tr>
      <w:tr w:rsidR="00D25D02" w:rsidRPr="00887FF6" w14:paraId="2C457FD3" w14:textId="77777777">
        <w:trPr>
          <w:trHeight w:val="227"/>
        </w:trPr>
        <w:tc>
          <w:tcPr>
            <w:tcW w:w="878" w:type="dxa"/>
            <w:tcBorders>
              <w:top w:val="nil"/>
              <w:left w:val="single" w:sz="4" w:space="0" w:color="auto"/>
              <w:bottom w:val="single" w:sz="4" w:space="0" w:color="auto"/>
              <w:right w:val="single" w:sz="4" w:space="0" w:color="auto"/>
            </w:tcBorders>
            <w:shd w:val="clear" w:color="auto" w:fill="C0C0C0"/>
            <w:vAlign w:val="center"/>
          </w:tcPr>
          <w:p w14:paraId="4E260429"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Projekt 8.1.1</w:t>
            </w:r>
          </w:p>
        </w:tc>
        <w:tc>
          <w:tcPr>
            <w:tcW w:w="8139" w:type="dxa"/>
            <w:gridSpan w:val="6"/>
            <w:tcBorders>
              <w:top w:val="single" w:sz="4" w:space="0" w:color="auto"/>
              <w:left w:val="nil"/>
              <w:bottom w:val="single" w:sz="4" w:space="0" w:color="auto"/>
              <w:right w:val="single" w:sz="4" w:space="0" w:color="000000"/>
            </w:tcBorders>
            <w:shd w:val="clear" w:color="auto" w:fill="C0C0C0"/>
            <w:vAlign w:val="center"/>
          </w:tcPr>
          <w:p w14:paraId="237A7775"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Modernizácia domu kultúry v obci.</w:t>
            </w:r>
          </w:p>
        </w:tc>
      </w:tr>
      <w:tr w:rsidR="00D25D02" w:rsidRPr="00887FF6" w14:paraId="555403E1" w14:textId="77777777">
        <w:trPr>
          <w:trHeight w:val="227"/>
        </w:trPr>
        <w:tc>
          <w:tcPr>
            <w:tcW w:w="878" w:type="dxa"/>
            <w:tcBorders>
              <w:top w:val="nil"/>
              <w:left w:val="single" w:sz="4" w:space="0" w:color="auto"/>
              <w:bottom w:val="single" w:sz="4" w:space="0" w:color="auto"/>
              <w:right w:val="nil"/>
            </w:tcBorders>
            <w:shd w:val="clear" w:color="auto" w:fill="auto"/>
            <w:vAlign w:val="center"/>
          </w:tcPr>
          <w:p w14:paraId="01457D99"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 </w:t>
            </w:r>
          </w:p>
        </w:tc>
        <w:tc>
          <w:tcPr>
            <w:tcW w:w="2619" w:type="dxa"/>
            <w:tcBorders>
              <w:top w:val="nil"/>
              <w:left w:val="nil"/>
              <w:bottom w:val="single" w:sz="4" w:space="0" w:color="auto"/>
              <w:right w:val="single" w:sz="4" w:space="0" w:color="auto"/>
            </w:tcBorders>
            <w:shd w:val="clear" w:color="auto" w:fill="auto"/>
            <w:vAlign w:val="center"/>
          </w:tcPr>
          <w:p w14:paraId="61F0160B"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 </w:t>
            </w:r>
          </w:p>
        </w:tc>
        <w:tc>
          <w:tcPr>
            <w:tcW w:w="1302" w:type="dxa"/>
            <w:tcBorders>
              <w:top w:val="nil"/>
              <w:left w:val="nil"/>
              <w:bottom w:val="nil"/>
              <w:right w:val="single" w:sz="4" w:space="0" w:color="auto"/>
            </w:tcBorders>
            <w:shd w:val="clear" w:color="auto" w:fill="auto"/>
            <w:vAlign w:val="center"/>
          </w:tcPr>
          <w:p w14:paraId="528A9E6E"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34" w:type="dxa"/>
            <w:tcBorders>
              <w:top w:val="nil"/>
              <w:left w:val="nil"/>
              <w:bottom w:val="nil"/>
              <w:right w:val="single" w:sz="4" w:space="0" w:color="auto"/>
            </w:tcBorders>
            <w:shd w:val="clear" w:color="auto" w:fill="auto"/>
            <w:vAlign w:val="center"/>
          </w:tcPr>
          <w:p w14:paraId="2AECBF9F"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133" w:type="dxa"/>
            <w:tcBorders>
              <w:top w:val="nil"/>
              <w:left w:val="nil"/>
              <w:bottom w:val="single" w:sz="4" w:space="0" w:color="auto"/>
              <w:right w:val="single" w:sz="4" w:space="0" w:color="auto"/>
            </w:tcBorders>
            <w:shd w:val="clear" w:color="auto" w:fill="auto"/>
            <w:vAlign w:val="center"/>
          </w:tcPr>
          <w:p w14:paraId="5780128C"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955" w:type="dxa"/>
            <w:tcBorders>
              <w:top w:val="nil"/>
              <w:left w:val="nil"/>
              <w:bottom w:val="single" w:sz="4" w:space="0" w:color="auto"/>
              <w:right w:val="single" w:sz="4" w:space="0" w:color="auto"/>
            </w:tcBorders>
            <w:shd w:val="clear" w:color="auto" w:fill="auto"/>
            <w:vAlign w:val="center"/>
          </w:tcPr>
          <w:p w14:paraId="67547241"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996" w:type="dxa"/>
            <w:tcBorders>
              <w:top w:val="nil"/>
              <w:left w:val="nil"/>
              <w:bottom w:val="nil"/>
              <w:right w:val="single" w:sz="4" w:space="0" w:color="auto"/>
            </w:tcBorders>
            <w:shd w:val="clear" w:color="auto" w:fill="auto"/>
            <w:vAlign w:val="center"/>
          </w:tcPr>
          <w:p w14:paraId="2DB008F2"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D25D02" w:rsidRPr="00887FF6" w14:paraId="7AC3C9DB" w14:textId="77777777">
        <w:trPr>
          <w:trHeight w:val="227"/>
        </w:trPr>
        <w:tc>
          <w:tcPr>
            <w:tcW w:w="878" w:type="dxa"/>
            <w:vMerge w:val="restart"/>
            <w:tcBorders>
              <w:top w:val="nil"/>
              <w:left w:val="single" w:sz="4" w:space="0" w:color="auto"/>
              <w:bottom w:val="single" w:sz="4" w:space="0" w:color="000000"/>
              <w:right w:val="single" w:sz="4" w:space="0" w:color="auto"/>
            </w:tcBorders>
            <w:shd w:val="clear" w:color="auto" w:fill="auto"/>
            <w:vAlign w:val="center"/>
          </w:tcPr>
          <w:p w14:paraId="1325B205" w14:textId="77777777" w:rsidR="00D25D02" w:rsidRPr="00887FF6" w:rsidRDefault="00D25D02" w:rsidP="00D25D02">
            <w:pPr>
              <w:jc w:val="both"/>
              <w:rPr>
                <w:rFonts w:ascii="Arial" w:hAnsi="Arial" w:cs="Arial"/>
                <w:sz w:val="14"/>
                <w:szCs w:val="14"/>
                <w:lang w:eastAsia="sk-SK"/>
              </w:rPr>
            </w:pPr>
            <w:r w:rsidRPr="00887FF6">
              <w:rPr>
                <w:rFonts w:ascii="Arial" w:hAnsi="Arial" w:cs="Arial"/>
                <w:sz w:val="14"/>
                <w:szCs w:val="14"/>
                <w:lang w:eastAsia="sk-SK"/>
              </w:rPr>
              <w:t>Aktivity</w:t>
            </w:r>
          </w:p>
        </w:tc>
        <w:tc>
          <w:tcPr>
            <w:tcW w:w="2619" w:type="dxa"/>
            <w:tcBorders>
              <w:top w:val="nil"/>
              <w:left w:val="nil"/>
              <w:bottom w:val="single" w:sz="4" w:space="0" w:color="auto"/>
              <w:right w:val="single" w:sz="4" w:space="0" w:color="auto"/>
            </w:tcBorders>
            <w:shd w:val="clear" w:color="auto" w:fill="auto"/>
            <w:noWrap/>
            <w:vAlign w:val="center"/>
          </w:tcPr>
          <w:p w14:paraId="282B3725"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Vypracovanie technickej dokumentácie.</w:t>
            </w:r>
          </w:p>
        </w:tc>
        <w:tc>
          <w:tcPr>
            <w:tcW w:w="1302" w:type="dxa"/>
            <w:tcBorders>
              <w:top w:val="single" w:sz="4" w:space="0" w:color="auto"/>
              <w:left w:val="nil"/>
              <w:bottom w:val="single" w:sz="4" w:space="0" w:color="auto"/>
              <w:right w:val="single" w:sz="4" w:space="0" w:color="auto"/>
            </w:tcBorders>
            <w:shd w:val="clear" w:color="auto" w:fill="auto"/>
            <w:vAlign w:val="center"/>
          </w:tcPr>
          <w:p w14:paraId="1CEF4B4E"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5</w:t>
            </w:r>
          </w:p>
        </w:tc>
        <w:tc>
          <w:tcPr>
            <w:tcW w:w="1134" w:type="dxa"/>
            <w:tcBorders>
              <w:top w:val="single" w:sz="4" w:space="0" w:color="auto"/>
              <w:left w:val="nil"/>
              <w:bottom w:val="single" w:sz="4" w:space="0" w:color="auto"/>
              <w:right w:val="single" w:sz="4" w:space="0" w:color="auto"/>
            </w:tcBorders>
            <w:shd w:val="clear" w:color="auto" w:fill="auto"/>
            <w:vAlign w:val="center"/>
          </w:tcPr>
          <w:p w14:paraId="2328A00B"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133" w:type="dxa"/>
            <w:tcBorders>
              <w:top w:val="nil"/>
              <w:left w:val="nil"/>
              <w:bottom w:val="single" w:sz="4" w:space="0" w:color="auto"/>
              <w:right w:val="single" w:sz="4" w:space="0" w:color="auto"/>
            </w:tcBorders>
            <w:shd w:val="clear" w:color="auto" w:fill="auto"/>
            <w:vAlign w:val="center"/>
          </w:tcPr>
          <w:p w14:paraId="68907C04"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955" w:type="dxa"/>
            <w:tcBorders>
              <w:top w:val="nil"/>
              <w:left w:val="nil"/>
              <w:bottom w:val="single" w:sz="4" w:space="0" w:color="auto"/>
              <w:right w:val="single" w:sz="4" w:space="0" w:color="auto"/>
            </w:tcBorders>
            <w:shd w:val="clear" w:color="auto" w:fill="auto"/>
            <w:vAlign w:val="center"/>
          </w:tcPr>
          <w:p w14:paraId="09F2A43C"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996" w:type="dxa"/>
            <w:tcBorders>
              <w:top w:val="single" w:sz="4" w:space="0" w:color="auto"/>
              <w:left w:val="nil"/>
              <w:bottom w:val="single" w:sz="4" w:space="0" w:color="auto"/>
              <w:right w:val="single" w:sz="4" w:space="0" w:color="auto"/>
            </w:tcBorders>
            <w:shd w:val="clear" w:color="auto" w:fill="auto"/>
            <w:vAlign w:val="center"/>
          </w:tcPr>
          <w:p w14:paraId="3C935229"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4A6CD9C8" w14:textId="77777777">
        <w:trPr>
          <w:trHeight w:val="227"/>
        </w:trPr>
        <w:tc>
          <w:tcPr>
            <w:tcW w:w="878" w:type="dxa"/>
            <w:vMerge/>
            <w:tcBorders>
              <w:top w:val="nil"/>
              <w:left w:val="single" w:sz="4" w:space="0" w:color="auto"/>
              <w:bottom w:val="single" w:sz="4" w:space="0" w:color="000000"/>
              <w:right w:val="single" w:sz="4" w:space="0" w:color="auto"/>
            </w:tcBorders>
            <w:vAlign w:val="center"/>
          </w:tcPr>
          <w:p w14:paraId="4423C407" w14:textId="77777777" w:rsidR="00D25D02" w:rsidRPr="00887FF6" w:rsidRDefault="00D25D02" w:rsidP="00D25D02">
            <w:pPr>
              <w:rPr>
                <w:rFonts w:ascii="Arial" w:hAnsi="Arial" w:cs="Arial"/>
                <w:sz w:val="14"/>
                <w:szCs w:val="14"/>
                <w:lang w:eastAsia="sk-SK"/>
              </w:rPr>
            </w:pPr>
          </w:p>
        </w:tc>
        <w:tc>
          <w:tcPr>
            <w:tcW w:w="2619" w:type="dxa"/>
            <w:tcBorders>
              <w:top w:val="nil"/>
              <w:left w:val="nil"/>
              <w:bottom w:val="single" w:sz="4" w:space="0" w:color="auto"/>
              <w:right w:val="single" w:sz="4" w:space="0" w:color="auto"/>
            </w:tcBorders>
            <w:shd w:val="clear" w:color="auto" w:fill="auto"/>
            <w:noWrap/>
            <w:vAlign w:val="center"/>
          </w:tcPr>
          <w:p w14:paraId="2B2428EB"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Zriadenie multifunkčného kultúrneho domu.</w:t>
            </w:r>
          </w:p>
        </w:tc>
        <w:tc>
          <w:tcPr>
            <w:tcW w:w="1302" w:type="dxa"/>
            <w:tcBorders>
              <w:top w:val="nil"/>
              <w:left w:val="nil"/>
              <w:bottom w:val="single" w:sz="4" w:space="0" w:color="auto"/>
              <w:right w:val="single" w:sz="4" w:space="0" w:color="auto"/>
            </w:tcBorders>
            <w:shd w:val="clear" w:color="auto" w:fill="auto"/>
            <w:vAlign w:val="center"/>
          </w:tcPr>
          <w:p w14:paraId="25429A30"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350</w:t>
            </w:r>
          </w:p>
        </w:tc>
        <w:tc>
          <w:tcPr>
            <w:tcW w:w="1134" w:type="dxa"/>
            <w:tcBorders>
              <w:top w:val="nil"/>
              <w:left w:val="nil"/>
              <w:bottom w:val="single" w:sz="4" w:space="0" w:color="auto"/>
              <w:right w:val="single" w:sz="4" w:space="0" w:color="auto"/>
            </w:tcBorders>
            <w:shd w:val="clear" w:color="auto" w:fill="auto"/>
            <w:vAlign w:val="center"/>
          </w:tcPr>
          <w:p w14:paraId="0721DC9D"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133" w:type="dxa"/>
            <w:tcBorders>
              <w:top w:val="nil"/>
              <w:left w:val="nil"/>
              <w:bottom w:val="single" w:sz="4" w:space="0" w:color="auto"/>
              <w:right w:val="single" w:sz="4" w:space="0" w:color="auto"/>
            </w:tcBorders>
            <w:shd w:val="clear" w:color="auto" w:fill="auto"/>
            <w:vAlign w:val="center"/>
          </w:tcPr>
          <w:p w14:paraId="391916DA"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955" w:type="dxa"/>
            <w:tcBorders>
              <w:top w:val="nil"/>
              <w:left w:val="nil"/>
              <w:bottom w:val="single" w:sz="4" w:space="0" w:color="auto"/>
              <w:right w:val="single" w:sz="4" w:space="0" w:color="auto"/>
            </w:tcBorders>
            <w:shd w:val="clear" w:color="auto" w:fill="auto"/>
            <w:vAlign w:val="center"/>
          </w:tcPr>
          <w:p w14:paraId="128E7C4B"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996" w:type="dxa"/>
            <w:tcBorders>
              <w:top w:val="nil"/>
              <w:left w:val="nil"/>
              <w:bottom w:val="single" w:sz="4" w:space="0" w:color="auto"/>
              <w:right w:val="single" w:sz="4" w:space="0" w:color="auto"/>
            </w:tcBorders>
            <w:shd w:val="clear" w:color="auto" w:fill="auto"/>
            <w:vAlign w:val="center"/>
          </w:tcPr>
          <w:p w14:paraId="7F430D94"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06F6C4A7" w14:textId="77777777">
        <w:trPr>
          <w:trHeight w:val="227"/>
        </w:trPr>
        <w:tc>
          <w:tcPr>
            <w:tcW w:w="878" w:type="dxa"/>
            <w:tcBorders>
              <w:top w:val="nil"/>
              <w:left w:val="single" w:sz="4" w:space="0" w:color="auto"/>
              <w:bottom w:val="single" w:sz="4" w:space="0" w:color="auto"/>
              <w:right w:val="single" w:sz="4" w:space="0" w:color="auto"/>
            </w:tcBorders>
            <w:shd w:val="clear" w:color="auto" w:fill="C0C0C0"/>
            <w:vAlign w:val="center"/>
          </w:tcPr>
          <w:p w14:paraId="4CEBA09A"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 xml:space="preserve">Projekt 8.1.2 </w:t>
            </w:r>
          </w:p>
        </w:tc>
        <w:tc>
          <w:tcPr>
            <w:tcW w:w="8139" w:type="dxa"/>
            <w:gridSpan w:val="6"/>
            <w:tcBorders>
              <w:top w:val="single" w:sz="4" w:space="0" w:color="auto"/>
              <w:left w:val="nil"/>
              <w:bottom w:val="single" w:sz="4" w:space="0" w:color="auto"/>
              <w:right w:val="single" w:sz="4" w:space="0" w:color="000000"/>
            </w:tcBorders>
            <w:shd w:val="clear" w:color="auto" w:fill="C0C0C0"/>
            <w:vAlign w:val="center"/>
          </w:tcPr>
          <w:p w14:paraId="067D10B6"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Rekonštrukcia tradičnej architektúry a zriadenie stálych expozícií z pôvodného štýlu života obyvateľov regiónu.</w:t>
            </w:r>
          </w:p>
        </w:tc>
      </w:tr>
      <w:tr w:rsidR="00D25D02" w:rsidRPr="00887FF6" w14:paraId="4C811CF8" w14:textId="77777777">
        <w:trPr>
          <w:trHeight w:val="227"/>
        </w:trPr>
        <w:tc>
          <w:tcPr>
            <w:tcW w:w="878" w:type="dxa"/>
            <w:tcBorders>
              <w:top w:val="nil"/>
              <w:left w:val="single" w:sz="4" w:space="0" w:color="auto"/>
              <w:bottom w:val="single" w:sz="4" w:space="0" w:color="auto"/>
              <w:right w:val="nil"/>
            </w:tcBorders>
            <w:shd w:val="clear" w:color="auto" w:fill="auto"/>
            <w:vAlign w:val="center"/>
          </w:tcPr>
          <w:p w14:paraId="43E2E66D"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 </w:t>
            </w:r>
          </w:p>
        </w:tc>
        <w:tc>
          <w:tcPr>
            <w:tcW w:w="2619" w:type="dxa"/>
            <w:tcBorders>
              <w:top w:val="nil"/>
              <w:left w:val="nil"/>
              <w:bottom w:val="nil"/>
              <w:right w:val="single" w:sz="4" w:space="0" w:color="auto"/>
            </w:tcBorders>
            <w:shd w:val="clear" w:color="auto" w:fill="auto"/>
            <w:vAlign w:val="center"/>
          </w:tcPr>
          <w:p w14:paraId="72AEC06E"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 </w:t>
            </w:r>
          </w:p>
        </w:tc>
        <w:tc>
          <w:tcPr>
            <w:tcW w:w="1302" w:type="dxa"/>
            <w:tcBorders>
              <w:top w:val="nil"/>
              <w:left w:val="nil"/>
              <w:bottom w:val="nil"/>
              <w:right w:val="single" w:sz="4" w:space="0" w:color="auto"/>
            </w:tcBorders>
            <w:shd w:val="clear" w:color="auto" w:fill="auto"/>
            <w:vAlign w:val="center"/>
          </w:tcPr>
          <w:p w14:paraId="35193E30"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34" w:type="dxa"/>
            <w:tcBorders>
              <w:top w:val="nil"/>
              <w:left w:val="nil"/>
              <w:bottom w:val="nil"/>
              <w:right w:val="single" w:sz="4" w:space="0" w:color="auto"/>
            </w:tcBorders>
            <w:shd w:val="clear" w:color="auto" w:fill="auto"/>
            <w:vAlign w:val="center"/>
          </w:tcPr>
          <w:p w14:paraId="24738597"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133" w:type="dxa"/>
            <w:tcBorders>
              <w:top w:val="nil"/>
              <w:left w:val="nil"/>
              <w:bottom w:val="single" w:sz="4" w:space="0" w:color="auto"/>
              <w:right w:val="single" w:sz="4" w:space="0" w:color="auto"/>
            </w:tcBorders>
            <w:shd w:val="clear" w:color="auto" w:fill="auto"/>
            <w:vAlign w:val="center"/>
          </w:tcPr>
          <w:p w14:paraId="7ED8B6A3"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955" w:type="dxa"/>
            <w:tcBorders>
              <w:top w:val="nil"/>
              <w:left w:val="nil"/>
              <w:bottom w:val="single" w:sz="4" w:space="0" w:color="auto"/>
              <w:right w:val="single" w:sz="4" w:space="0" w:color="auto"/>
            </w:tcBorders>
            <w:shd w:val="clear" w:color="auto" w:fill="auto"/>
            <w:vAlign w:val="center"/>
          </w:tcPr>
          <w:p w14:paraId="5AE381AD"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996" w:type="dxa"/>
            <w:tcBorders>
              <w:top w:val="nil"/>
              <w:left w:val="nil"/>
              <w:bottom w:val="nil"/>
              <w:right w:val="single" w:sz="4" w:space="0" w:color="auto"/>
            </w:tcBorders>
            <w:shd w:val="clear" w:color="auto" w:fill="auto"/>
            <w:vAlign w:val="center"/>
          </w:tcPr>
          <w:p w14:paraId="64F2AA6E"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D25D02" w:rsidRPr="00887FF6" w14:paraId="219EA47A" w14:textId="77777777">
        <w:trPr>
          <w:trHeight w:val="227"/>
        </w:trPr>
        <w:tc>
          <w:tcPr>
            <w:tcW w:w="878" w:type="dxa"/>
            <w:tcBorders>
              <w:top w:val="nil"/>
              <w:left w:val="single" w:sz="4" w:space="0" w:color="auto"/>
              <w:bottom w:val="nil"/>
              <w:right w:val="single" w:sz="4" w:space="0" w:color="auto"/>
            </w:tcBorders>
            <w:shd w:val="clear" w:color="auto" w:fill="auto"/>
            <w:vAlign w:val="center"/>
          </w:tcPr>
          <w:p w14:paraId="10413C39"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Aktivity</w:t>
            </w:r>
          </w:p>
        </w:tc>
        <w:tc>
          <w:tcPr>
            <w:tcW w:w="2619" w:type="dxa"/>
            <w:tcBorders>
              <w:top w:val="single" w:sz="4" w:space="0" w:color="auto"/>
              <w:left w:val="nil"/>
              <w:bottom w:val="single" w:sz="4" w:space="0" w:color="auto"/>
              <w:right w:val="single" w:sz="4" w:space="0" w:color="auto"/>
            </w:tcBorders>
            <w:shd w:val="clear" w:color="auto" w:fill="auto"/>
            <w:vAlign w:val="center"/>
          </w:tcPr>
          <w:p w14:paraId="31B0204A"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Rekonštrukcia historických objektov.</w:t>
            </w:r>
          </w:p>
        </w:tc>
        <w:tc>
          <w:tcPr>
            <w:tcW w:w="1302" w:type="dxa"/>
            <w:tcBorders>
              <w:top w:val="single" w:sz="4" w:space="0" w:color="auto"/>
              <w:left w:val="nil"/>
              <w:bottom w:val="single" w:sz="4" w:space="0" w:color="auto"/>
              <w:right w:val="single" w:sz="4" w:space="0" w:color="auto"/>
            </w:tcBorders>
            <w:shd w:val="clear" w:color="auto" w:fill="auto"/>
            <w:vAlign w:val="center"/>
          </w:tcPr>
          <w:p w14:paraId="4CD37898"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34" w:type="dxa"/>
            <w:tcBorders>
              <w:top w:val="single" w:sz="4" w:space="0" w:color="auto"/>
              <w:left w:val="nil"/>
              <w:bottom w:val="single" w:sz="4" w:space="0" w:color="auto"/>
              <w:right w:val="single" w:sz="4" w:space="0" w:color="auto"/>
            </w:tcBorders>
            <w:shd w:val="clear" w:color="auto" w:fill="auto"/>
            <w:vAlign w:val="center"/>
          </w:tcPr>
          <w:p w14:paraId="67C64485"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w:t>
            </w:r>
          </w:p>
        </w:tc>
        <w:tc>
          <w:tcPr>
            <w:tcW w:w="1133" w:type="dxa"/>
            <w:tcBorders>
              <w:top w:val="nil"/>
              <w:left w:val="nil"/>
              <w:bottom w:val="single" w:sz="4" w:space="0" w:color="auto"/>
              <w:right w:val="single" w:sz="4" w:space="0" w:color="auto"/>
            </w:tcBorders>
            <w:shd w:val="clear" w:color="auto" w:fill="auto"/>
            <w:vAlign w:val="center"/>
          </w:tcPr>
          <w:p w14:paraId="3C3F9256"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955" w:type="dxa"/>
            <w:tcBorders>
              <w:top w:val="nil"/>
              <w:left w:val="nil"/>
              <w:bottom w:val="single" w:sz="4" w:space="0" w:color="auto"/>
              <w:right w:val="single" w:sz="4" w:space="0" w:color="auto"/>
            </w:tcBorders>
            <w:shd w:val="clear" w:color="auto" w:fill="auto"/>
            <w:vAlign w:val="center"/>
          </w:tcPr>
          <w:p w14:paraId="6DDDB5EC"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996" w:type="dxa"/>
            <w:tcBorders>
              <w:top w:val="single" w:sz="4" w:space="0" w:color="auto"/>
              <w:left w:val="nil"/>
              <w:bottom w:val="single" w:sz="4" w:space="0" w:color="auto"/>
              <w:right w:val="single" w:sz="4" w:space="0" w:color="auto"/>
            </w:tcBorders>
            <w:shd w:val="clear" w:color="auto" w:fill="auto"/>
            <w:vAlign w:val="center"/>
          </w:tcPr>
          <w:p w14:paraId="6D98FFEA"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453F8FF7" w14:textId="77777777">
        <w:trPr>
          <w:trHeight w:val="227"/>
        </w:trPr>
        <w:tc>
          <w:tcPr>
            <w:tcW w:w="878" w:type="dxa"/>
            <w:tcBorders>
              <w:top w:val="single" w:sz="4" w:space="0" w:color="auto"/>
              <w:left w:val="single" w:sz="4" w:space="0" w:color="auto"/>
              <w:bottom w:val="single" w:sz="4" w:space="0" w:color="auto"/>
              <w:right w:val="single" w:sz="4" w:space="0" w:color="auto"/>
            </w:tcBorders>
            <w:shd w:val="clear" w:color="auto" w:fill="C0C0C0"/>
            <w:vAlign w:val="center"/>
          </w:tcPr>
          <w:p w14:paraId="5E18A885"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 xml:space="preserve">Projekt 8.1.3     </w:t>
            </w:r>
          </w:p>
        </w:tc>
        <w:tc>
          <w:tcPr>
            <w:tcW w:w="8139" w:type="dxa"/>
            <w:gridSpan w:val="6"/>
            <w:tcBorders>
              <w:top w:val="single" w:sz="4" w:space="0" w:color="auto"/>
              <w:left w:val="nil"/>
              <w:bottom w:val="single" w:sz="4" w:space="0" w:color="auto"/>
              <w:right w:val="single" w:sz="4" w:space="0" w:color="000000"/>
            </w:tcBorders>
            <w:shd w:val="clear" w:color="auto" w:fill="C0C0C0"/>
            <w:vAlign w:val="center"/>
          </w:tcPr>
          <w:p w14:paraId="7305EC1A"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Prepojiť obce so subjektami cestovného ruchu, agroturistiky.</w:t>
            </w:r>
          </w:p>
        </w:tc>
      </w:tr>
      <w:tr w:rsidR="00D25D02" w:rsidRPr="00887FF6" w14:paraId="4D955DEC" w14:textId="77777777">
        <w:trPr>
          <w:trHeight w:val="227"/>
        </w:trPr>
        <w:tc>
          <w:tcPr>
            <w:tcW w:w="878" w:type="dxa"/>
            <w:tcBorders>
              <w:top w:val="nil"/>
              <w:left w:val="single" w:sz="4" w:space="0" w:color="auto"/>
              <w:bottom w:val="single" w:sz="4" w:space="0" w:color="auto"/>
              <w:right w:val="nil"/>
            </w:tcBorders>
            <w:shd w:val="clear" w:color="auto" w:fill="auto"/>
            <w:vAlign w:val="center"/>
          </w:tcPr>
          <w:p w14:paraId="3282CD93"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 </w:t>
            </w:r>
          </w:p>
        </w:tc>
        <w:tc>
          <w:tcPr>
            <w:tcW w:w="2619" w:type="dxa"/>
            <w:tcBorders>
              <w:top w:val="nil"/>
              <w:left w:val="nil"/>
              <w:bottom w:val="single" w:sz="4" w:space="0" w:color="auto"/>
              <w:right w:val="single" w:sz="4" w:space="0" w:color="auto"/>
            </w:tcBorders>
            <w:shd w:val="clear" w:color="auto" w:fill="auto"/>
            <w:vAlign w:val="center"/>
          </w:tcPr>
          <w:p w14:paraId="5F1547E2"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 </w:t>
            </w:r>
          </w:p>
        </w:tc>
        <w:tc>
          <w:tcPr>
            <w:tcW w:w="1302" w:type="dxa"/>
            <w:tcBorders>
              <w:top w:val="nil"/>
              <w:left w:val="nil"/>
              <w:bottom w:val="nil"/>
              <w:right w:val="single" w:sz="4" w:space="0" w:color="auto"/>
            </w:tcBorders>
            <w:shd w:val="clear" w:color="auto" w:fill="auto"/>
            <w:vAlign w:val="center"/>
          </w:tcPr>
          <w:p w14:paraId="4E738DE1"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34" w:type="dxa"/>
            <w:tcBorders>
              <w:top w:val="nil"/>
              <w:left w:val="nil"/>
              <w:bottom w:val="nil"/>
              <w:right w:val="single" w:sz="4" w:space="0" w:color="auto"/>
            </w:tcBorders>
            <w:shd w:val="clear" w:color="auto" w:fill="auto"/>
            <w:vAlign w:val="center"/>
          </w:tcPr>
          <w:p w14:paraId="4216D657"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133" w:type="dxa"/>
            <w:tcBorders>
              <w:top w:val="nil"/>
              <w:left w:val="nil"/>
              <w:bottom w:val="single" w:sz="4" w:space="0" w:color="auto"/>
              <w:right w:val="single" w:sz="4" w:space="0" w:color="auto"/>
            </w:tcBorders>
            <w:shd w:val="clear" w:color="auto" w:fill="auto"/>
            <w:vAlign w:val="center"/>
          </w:tcPr>
          <w:p w14:paraId="0129AD23"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955" w:type="dxa"/>
            <w:tcBorders>
              <w:top w:val="nil"/>
              <w:left w:val="nil"/>
              <w:bottom w:val="single" w:sz="4" w:space="0" w:color="auto"/>
              <w:right w:val="single" w:sz="4" w:space="0" w:color="auto"/>
            </w:tcBorders>
            <w:shd w:val="clear" w:color="auto" w:fill="auto"/>
            <w:vAlign w:val="center"/>
          </w:tcPr>
          <w:p w14:paraId="36E3CFE9"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996" w:type="dxa"/>
            <w:tcBorders>
              <w:top w:val="nil"/>
              <w:left w:val="nil"/>
              <w:bottom w:val="nil"/>
              <w:right w:val="single" w:sz="4" w:space="0" w:color="auto"/>
            </w:tcBorders>
            <w:shd w:val="clear" w:color="auto" w:fill="auto"/>
            <w:vAlign w:val="center"/>
          </w:tcPr>
          <w:p w14:paraId="5CAC0053"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D25D02" w:rsidRPr="00887FF6" w14:paraId="31DE1030" w14:textId="77777777">
        <w:trPr>
          <w:trHeight w:val="227"/>
        </w:trPr>
        <w:tc>
          <w:tcPr>
            <w:tcW w:w="878" w:type="dxa"/>
            <w:tcBorders>
              <w:top w:val="nil"/>
              <w:left w:val="single" w:sz="4" w:space="0" w:color="auto"/>
              <w:bottom w:val="single" w:sz="4" w:space="0" w:color="auto"/>
              <w:right w:val="single" w:sz="4" w:space="0" w:color="auto"/>
            </w:tcBorders>
            <w:shd w:val="clear" w:color="auto" w:fill="auto"/>
            <w:vAlign w:val="center"/>
          </w:tcPr>
          <w:p w14:paraId="7641048B"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619" w:type="dxa"/>
            <w:tcBorders>
              <w:top w:val="nil"/>
              <w:left w:val="nil"/>
              <w:bottom w:val="nil"/>
              <w:right w:val="nil"/>
            </w:tcBorders>
            <w:shd w:val="clear" w:color="auto" w:fill="auto"/>
            <w:vAlign w:val="center"/>
          </w:tcPr>
          <w:p w14:paraId="37583239"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Zabezpečenie personálnych kapacít.</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14:paraId="4D8B7392"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34" w:type="dxa"/>
            <w:tcBorders>
              <w:top w:val="single" w:sz="4" w:space="0" w:color="auto"/>
              <w:left w:val="nil"/>
              <w:bottom w:val="single" w:sz="4" w:space="0" w:color="auto"/>
              <w:right w:val="single" w:sz="4" w:space="0" w:color="auto"/>
            </w:tcBorders>
            <w:shd w:val="clear" w:color="auto" w:fill="auto"/>
            <w:vAlign w:val="center"/>
          </w:tcPr>
          <w:p w14:paraId="79DD9116"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w:t>
            </w:r>
          </w:p>
        </w:tc>
        <w:tc>
          <w:tcPr>
            <w:tcW w:w="1133" w:type="dxa"/>
            <w:tcBorders>
              <w:top w:val="nil"/>
              <w:left w:val="nil"/>
              <w:bottom w:val="single" w:sz="4" w:space="0" w:color="auto"/>
              <w:right w:val="single" w:sz="4" w:space="0" w:color="auto"/>
            </w:tcBorders>
            <w:shd w:val="clear" w:color="auto" w:fill="auto"/>
            <w:vAlign w:val="center"/>
          </w:tcPr>
          <w:p w14:paraId="4413EC28"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tretí, súkromný  sektor</w:t>
            </w:r>
          </w:p>
        </w:tc>
        <w:tc>
          <w:tcPr>
            <w:tcW w:w="955" w:type="dxa"/>
            <w:tcBorders>
              <w:top w:val="nil"/>
              <w:left w:val="nil"/>
              <w:bottom w:val="single" w:sz="4" w:space="0" w:color="auto"/>
              <w:right w:val="single" w:sz="4" w:space="0" w:color="auto"/>
            </w:tcBorders>
            <w:shd w:val="clear" w:color="auto" w:fill="auto"/>
            <w:vAlign w:val="center"/>
          </w:tcPr>
          <w:p w14:paraId="4B579B6A"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996" w:type="dxa"/>
            <w:tcBorders>
              <w:top w:val="single" w:sz="4" w:space="0" w:color="auto"/>
              <w:left w:val="nil"/>
              <w:bottom w:val="single" w:sz="4" w:space="0" w:color="auto"/>
              <w:right w:val="single" w:sz="4" w:space="0" w:color="auto"/>
            </w:tcBorders>
            <w:shd w:val="clear" w:color="auto" w:fill="auto"/>
            <w:vAlign w:val="center"/>
          </w:tcPr>
          <w:p w14:paraId="7AF20606"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69CB100C" w14:textId="77777777">
        <w:trPr>
          <w:trHeight w:val="227"/>
        </w:trPr>
        <w:tc>
          <w:tcPr>
            <w:tcW w:w="878" w:type="dxa"/>
            <w:tcBorders>
              <w:top w:val="nil"/>
              <w:left w:val="single" w:sz="4" w:space="0" w:color="auto"/>
              <w:bottom w:val="single" w:sz="4" w:space="0" w:color="auto"/>
              <w:right w:val="single" w:sz="4" w:space="0" w:color="auto"/>
            </w:tcBorders>
            <w:shd w:val="clear" w:color="auto" w:fill="C0C0C0"/>
            <w:vAlign w:val="center"/>
          </w:tcPr>
          <w:p w14:paraId="2F1FCC98"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 xml:space="preserve">Projekt 8.1.4     </w:t>
            </w:r>
          </w:p>
        </w:tc>
        <w:tc>
          <w:tcPr>
            <w:tcW w:w="8139" w:type="dxa"/>
            <w:gridSpan w:val="6"/>
            <w:tcBorders>
              <w:top w:val="single" w:sz="4" w:space="0" w:color="auto"/>
              <w:left w:val="nil"/>
              <w:bottom w:val="single" w:sz="4" w:space="0" w:color="auto"/>
              <w:right w:val="single" w:sz="4" w:space="0" w:color="000000"/>
            </w:tcBorders>
            <w:shd w:val="clear" w:color="auto" w:fill="C0C0C0"/>
            <w:vAlign w:val="center"/>
          </w:tcPr>
          <w:p w14:paraId="71F89DCF"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Budovanie remeselníckych dvorov.</w:t>
            </w:r>
          </w:p>
        </w:tc>
      </w:tr>
      <w:tr w:rsidR="00D25D02" w:rsidRPr="00887FF6" w14:paraId="1D9F31FA" w14:textId="77777777">
        <w:trPr>
          <w:trHeight w:val="227"/>
        </w:trPr>
        <w:tc>
          <w:tcPr>
            <w:tcW w:w="878" w:type="dxa"/>
            <w:tcBorders>
              <w:top w:val="nil"/>
              <w:left w:val="single" w:sz="4" w:space="0" w:color="auto"/>
              <w:bottom w:val="single" w:sz="4" w:space="0" w:color="auto"/>
              <w:right w:val="nil"/>
            </w:tcBorders>
            <w:shd w:val="clear" w:color="auto" w:fill="auto"/>
            <w:vAlign w:val="center"/>
          </w:tcPr>
          <w:p w14:paraId="2E339452"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 </w:t>
            </w:r>
          </w:p>
        </w:tc>
        <w:tc>
          <w:tcPr>
            <w:tcW w:w="2619" w:type="dxa"/>
            <w:tcBorders>
              <w:top w:val="nil"/>
              <w:left w:val="nil"/>
              <w:bottom w:val="single" w:sz="4" w:space="0" w:color="auto"/>
              <w:right w:val="single" w:sz="4" w:space="0" w:color="auto"/>
            </w:tcBorders>
            <w:shd w:val="clear" w:color="auto" w:fill="auto"/>
            <w:vAlign w:val="center"/>
          </w:tcPr>
          <w:p w14:paraId="0BCDE037"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 </w:t>
            </w:r>
          </w:p>
        </w:tc>
        <w:tc>
          <w:tcPr>
            <w:tcW w:w="1302" w:type="dxa"/>
            <w:tcBorders>
              <w:top w:val="nil"/>
              <w:left w:val="nil"/>
              <w:bottom w:val="nil"/>
              <w:right w:val="single" w:sz="4" w:space="0" w:color="auto"/>
            </w:tcBorders>
            <w:shd w:val="clear" w:color="auto" w:fill="auto"/>
            <w:vAlign w:val="center"/>
          </w:tcPr>
          <w:p w14:paraId="741F49F6"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34" w:type="dxa"/>
            <w:tcBorders>
              <w:top w:val="nil"/>
              <w:left w:val="nil"/>
              <w:bottom w:val="nil"/>
              <w:right w:val="single" w:sz="4" w:space="0" w:color="auto"/>
            </w:tcBorders>
            <w:shd w:val="clear" w:color="auto" w:fill="auto"/>
            <w:vAlign w:val="center"/>
          </w:tcPr>
          <w:p w14:paraId="6F65541B"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133" w:type="dxa"/>
            <w:tcBorders>
              <w:top w:val="nil"/>
              <w:left w:val="nil"/>
              <w:bottom w:val="single" w:sz="4" w:space="0" w:color="auto"/>
              <w:right w:val="single" w:sz="4" w:space="0" w:color="auto"/>
            </w:tcBorders>
            <w:shd w:val="clear" w:color="auto" w:fill="auto"/>
            <w:vAlign w:val="center"/>
          </w:tcPr>
          <w:p w14:paraId="1D5885D3"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955" w:type="dxa"/>
            <w:tcBorders>
              <w:top w:val="nil"/>
              <w:left w:val="nil"/>
              <w:bottom w:val="single" w:sz="4" w:space="0" w:color="auto"/>
              <w:right w:val="single" w:sz="4" w:space="0" w:color="auto"/>
            </w:tcBorders>
            <w:shd w:val="clear" w:color="auto" w:fill="auto"/>
            <w:vAlign w:val="center"/>
          </w:tcPr>
          <w:p w14:paraId="6812A66C"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996" w:type="dxa"/>
            <w:tcBorders>
              <w:top w:val="nil"/>
              <w:left w:val="nil"/>
              <w:bottom w:val="nil"/>
              <w:right w:val="single" w:sz="4" w:space="0" w:color="auto"/>
            </w:tcBorders>
            <w:shd w:val="clear" w:color="auto" w:fill="auto"/>
            <w:vAlign w:val="center"/>
          </w:tcPr>
          <w:p w14:paraId="2E8774F9"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D25D02" w:rsidRPr="00887FF6" w14:paraId="34F2158D" w14:textId="77777777">
        <w:trPr>
          <w:trHeight w:val="227"/>
        </w:trPr>
        <w:tc>
          <w:tcPr>
            <w:tcW w:w="878" w:type="dxa"/>
            <w:vMerge w:val="restart"/>
            <w:tcBorders>
              <w:top w:val="nil"/>
              <w:left w:val="single" w:sz="4" w:space="0" w:color="auto"/>
              <w:bottom w:val="single" w:sz="4" w:space="0" w:color="000000"/>
              <w:right w:val="single" w:sz="4" w:space="0" w:color="auto"/>
            </w:tcBorders>
            <w:shd w:val="clear" w:color="auto" w:fill="auto"/>
            <w:vAlign w:val="center"/>
          </w:tcPr>
          <w:p w14:paraId="7F4CFC2A"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Aktivity</w:t>
            </w:r>
          </w:p>
        </w:tc>
        <w:tc>
          <w:tcPr>
            <w:tcW w:w="2619" w:type="dxa"/>
            <w:tcBorders>
              <w:top w:val="nil"/>
              <w:left w:val="nil"/>
              <w:bottom w:val="single" w:sz="4" w:space="0" w:color="auto"/>
              <w:right w:val="single" w:sz="4" w:space="0" w:color="auto"/>
            </w:tcBorders>
            <w:shd w:val="clear" w:color="auto" w:fill="auto"/>
            <w:vAlign w:val="center"/>
          </w:tcPr>
          <w:p w14:paraId="4772C7E0"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Výber a rekonštrukcia vhodných budov na alokáciu remeselného dvora.</w:t>
            </w:r>
          </w:p>
        </w:tc>
        <w:tc>
          <w:tcPr>
            <w:tcW w:w="1302" w:type="dxa"/>
            <w:tcBorders>
              <w:top w:val="single" w:sz="4" w:space="0" w:color="auto"/>
              <w:left w:val="nil"/>
              <w:bottom w:val="single" w:sz="4" w:space="0" w:color="auto"/>
              <w:right w:val="single" w:sz="4" w:space="0" w:color="auto"/>
            </w:tcBorders>
            <w:shd w:val="clear" w:color="auto" w:fill="auto"/>
            <w:vAlign w:val="center"/>
          </w:tcPr>
          <w:p w14:paraId="196AB684"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34" w:type="dxa"/>
            <w:tcBorders>
              <w:top w:val="single" w:sz="4" w:space="0" w:color="auto"/>
              <w:left w:val="nil"/>
              <w:bottom w:val="single" w:sz="4" w:space="0" w:color="auto"/>
              <w:right w:val="single" w:sz="4" w:space="0" w:color="auto"/>
            </w:tcBorders>
            <w:shd w:val="clear" w:color="auto" w:fill="auto"/>
            <w:vAlign w:val="center"/>
          </w:tcPr>
          <w:p w14:paraId="2DE8AD23"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133" w:type="dxa"/>
            <w:tcBorders>
              <w:top w:val="nil"/>
              <w:left w:val="nil"/>
              <w:bottom w:val="single" w:sz="4" w:space="0" w:color="auto"/>
              <w:right w:val="single" w:sz="4" w:space="0" w:color="auto"/>
            </w:tcBorders>
            <w:shd w:val="clear" w:color="auto" w:fill="auto"/>
            <w:vAlign w:val="center"/>
          </w:tcPr>
          <w:p w14:paraId="5246E09F"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tretí, súkromný  sektor</w:t>
            </w:r>
          </w:p>
        </w:tc>
        <w:tc>
          <w:tcPr>
            <w:tcW w:w="955" w:type="dxa"/>
            <w:tcBorders>
              <w:top w:val="nil"/>
              <w:left w:val="nil"/>
              <w:bottom w:val="single" w:sz="4" w:space="0" w:color="auto"/>
              <w:right w:val="single" w:sz="4" w:space="0" w:color="auto"/>
            </w:tcBorders>
            <w:shd w:val="clear" w:color="auto" w:fill="auto"/>
            <w:vAlign w:val="center"/>
          </w:tcPr>
          <w:p w14:paraId="0424037D"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996" w:type="dxa"/>
            <w:tcBorders>
              <w:top w:val="single" w:sz="4" w:space="0" w:color="auto"/>
              <w:left w:val="nil"/>
              <w:bottom w:val="single" w:sz="4" w:space="0" w:color="auto"/>
              <w:right w:val="single" w:sz="4" w:space="0" w:color="auto"/>
            </w:tcBorders>
            <w:shd w:val="clear" w:color="auto" w:fill="auto"/>
            <w:vAlign w:val="center"/>
          </w:tcPr>
          <w:p w14:paraId="74A69013"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62724E89" w14:textId="77777777">
        <w:trPr>
          <w:trHeight w:val="227"/>
        </w:trPr>
        <w:tc>
          <w:tcPr>
            <w:tcW w:w="878" w:type="dxa"/>
            <w:vMerge/>
            <w:tcBorders>
              <w:top w:val="nil"/>
              <w:left w:val="single" w:sz="4" w:space="0" w:color="auto"/>
              <w:bottom w:val="single" w:sz="4" w:space="0" w:color="000000"/>
              <w:right w:val="single" w:sz="4" w:space="0" w:color="auto"/>
            </w:tcBorders>
            <w:vAlign w:val="center"/>
          </w:tcPr>
          <w:p w14:paraId="46318462" w14:textId="77777777" w:rsidR="00D25D02" w:rsidRPr="00887FF6" w:rsidRDefault="00D25D02" w:rsidP="00D25D02">
            <w:pPr>
              <w:rPr>
                <w:rFonts w:ascii="Tahoma" w:hAnsi="Tahoma" w:cs="Tahoma"/>
                <w:sz w:val="14"/>
                <w:szCs w:val="14"/>
                <w:lang w:eastAsia="sk-SK"/>
              </w:rPr>
            </w:pPr>
          </w:p>
        </w:tc>
        <w:tc>
          <w:tcPr>
            <w:tcW w:w="2619" w:type="dxa"/>
            <w:tcBorders>
              <w:top w:val="nil"/>
              <w:left w:val="nil"/>
              <w:bottom w:val="single" w:sz="4" w:space="0" w:color="auto"/>
              <w:right w:val="single" w:sz="4" w:space="0" w:color="auto"/>
            </w:tcBorders>
            <w:shd w:val="clear" w:color="auto" w:fill="auto"/>
            <w:vAlign w:val="center"/>
          </w:tcPr>
          <w:p w14:paraId="74B08C59"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Zabezpečenie personálnych kapacít.</w:t>
            </w:r>
          </w:p>
        </w:tc>
        <w:tc>
          <w:tcPr>
            <w:tcW w:w="1302" w:type="dxa"/>
            <w:tcBorders>
              <w:top w:val="nil"/>
              <w:left w:val="nil"/>
              <w:bottom w:val="single" w:sz="4" w:space="0" w:color="auto"/>
              <w:right w:val="single" w:sz="4" w:space="0" w:color="auto"/>
            </w:tcBorders>
            <w:shd w:val="clear" w:color="auto" w:fill="auto"/>
            <w:vAlign w:val="center"/>
          </w:tcPr>
          <w:p w14:paraId="34052FFD"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34" w:type="dxa"/>
            <w:tcBorders>
              <w:top w:val="nil"/>
              <w:left w:val="nil"/>
              <w:bottom w:val="single" w:sz="4" w:space="0" w:color="auto"/>
              <w:right w:val="single" w:sz="4" w:space="0" w:color="auto"/>
            </w:tcBorders>
            <w:shd w:val="clear" w:color="auto" w:fill="auto"/>
            <w:vAlign w:val="center"/>
          </w:tcPr>
          <w:p w14:paraId="460EC7EA"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133" w:type="dxa"/>
            <w:tcBorders>
              <w:top w:val="nil"/>
              <w:left w:val="nil"/>
              <w:bottom w:val="single" w:sz="4" w:space="0" w:color="auto"/>
              <w:right w:val="single" w:sz="4" w:space="0" w:color="auto"/>
            </w:tcBorders>
            <w:shd w:val="clear" w:color="auto" w:fill="auto"/>
            <w:vAlign w:val="center"/>
          </w:tcPr>
          <w:p w14:paraId="40182F07"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tretí, súkromný  sektor</w:t>
            </w:r>
          </w:p>
        </w:tc>
        <w:tc>
          <w:tcPr>
            <w:tcW w:w="955" w:type="dxa"/>
            <w:tcBorders>
              <w:top w:val="nil"/>
              <w:left w:val="nil"/>
              <w:bottom w:val="single" w:sz="4" w:space="0" w:color="auto"/>
              <w:right w:val="single" w:sz="4" w:space="0" w:color="auto"/>
            </w:tcBorders>
            <w:shd w:val="clear" w:color="auto" w:fill="auto"/>
            <w:vAlign w:val="center"/>
          </w:tcPr>
          <w:p w14:paraId="7AD10345"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996" w:type="dxa"/>
            <w:tcBorders>
              <w:top w:val="nil"/>
              <w:left w:val="nil"/>
              <w:bottom w:val="single" w:sz="4" w:space="0" w:color="auto"/>
              <w:right w:val="single" w:sz="4" w:space="0" w:color="auto"/>
            </w:tcBorders>
            <w:shd w:val="clear" w:color="auto" w:fill="auto"/>
            <w:vAlign w:val="center"/>
          </w:tcPr>
          <w:p w14:paraId="3F776534"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20754A71" w14:textId="77777777">
        <w:trPr>
          <w:trHeight w:val="227"/>
        </w:trPr>
        <w:tc>
          <w:tcPr>
            <w:tcW w:w="878" w:type="dxa"/>
            <w:vMerge/>
            <w:tcBorders>
              <w:top w:val="nil"/>
              <w:left w:val="single" w:sz="4" w:space="0" w:color="auto"/>
              <w:bottom w:val="single" w:sz="4" w:space="0" w:color="000000"/>
              <w:right w:val="single" w:sz="4" w:space="0" w:color="auto"/>
            </w:tcBorders>
            <w:vAlign w:val="center"/>
          </w:tcPr>
          <w:p w14:paraId="563BC505" w14:textId="77777777" w:rsidR="00D25D02" w:rsidRPr="00887FF6" w:rsidRDefault="00D25D02" w:rsidP="00D25D02">
            <w:pPr>
              <w:rPr>
                <w:rFonts w:ascii="Tahoma" w:hAnsi="Tahoma" w:cs="Tahoma"/>
                <w:sz w:val="14"/>
                <w:szCs w:val="14"/>
                <w:lang w:eastAsia="sk-SK"/>
              </w:rPr>
            </w:pPr>
          </w:p>
        </w:tc>
        <w:tc>
          <w:tcPr>
            <w:tcW w:w="2619" w:type="dxa"/>
            <w:tcBorders>
              <w:top w:val="nil"/>
              <w:left w:val="nil"/>
              <w:bottom w:val="single" w:sz="4" w:space="0" w:color="auto"/>
              <w:right w:val="single" w:sz="4" w:space="0" w:color="auto"/>
            </w:tcBorders>
            <w:shd w:val="clear" w:color="auto" w:fill="auto"/>
            <w:vAlign w:val="center"/>
          </w:tcPr>
          <w:p w14:paraId="4E023632"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Materiálne zabezpečenie remeselných dvorov predmetmi s kultúrnohistorickou hodnotou.</w:t>
            </w:r>
          </w:p>
        </w:tc>
        <w:tc>
          <w:tcPr>
            <w:tcW w:w="1302" w:type="dxa"/>
            <w:tcBorders>
              <w:top w:val="nil"/>
              <w:left w:val="nil"/>
              <w:bottom w:val="single" w:sz="4" w:space="0" w:color="auto"/>
              <w:right w:val="single" w:sz="4" w:space="0" w:color="auto"/>
            </w:tcBorders>
            <w:shd w:val="clear" w:color="auto" w:fill="auto"/>
            <w:vAlign w:val="center"/>
          </w:tcPr>
          <w:p w14:paraId="45E5ECC9"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34" w:type="dxa"/>
            <w:tcBorders>
              <w:top w:val="nil"/>
              <w:left w:val="nil"/>
              <w:bottom w:val="single" w:sz="4" w:space="0" w:color="auto"/>
              <w:right w:val="single" w:sz="4" w:space="0" w:color="auto"/>
            </w:tcBorders>
            <w:shd w:val="clear" w:color="auto" w:fill="auto"/>
            <w:vAlign w:val="center"/>
          </w:tcPr>
          <w:p w14:paraId="20B9C5F2"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133" w:type="dxa"/>
            <w:tcBorders>
              <w:top w:val="nil"/>
              <w:left w:val="nil"/>
              <w:bottom w:val="single" w:sz="4" w:space="0" w:color="auto"/>
              <w:right w:val="single" w:sz="4" w:space="0" w:color="auto"/>
            </w:tcBorders>
            <w:shd w:val="clear" w:color="auto" w:fill="auto"/>
            <w:vAlign w:val="center"/>
          </w:tcPr>
          <w:p w14:paraId="11EB901C"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tretí, súkromný  sektor</w:t>
            </w:r>
          </w:p>
        </w:tc>
        <w:tc>
          <w:tcPr>
            <w:tcW w:w="955" w:type="dxa"/>
            <w:tcBorders>
              <w:top w:val="nil"/>
              <w:left w:val="nil"/>
              <w:bottom w:val="single" w:sz="4" w:space="0" w:color="auto"/>
              <w:right w:val="single" w:sz="4" w:space="0" w:color="auto"/>
            </w:tcBorders>
            <w:shd w:val="clear" w:color="auto" w:fill="auto"/>
            <w:vAlign w:val="center"/>
          </w:tcPr>
          <w:p w14:paraId="150448AF"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stredný</w:t>
            </w:r>
          </w:p>
        </w:tc>
        <w:tc>
          <w:tcPr>
            <w:tcW w:w="996" w:type="dxa"/>
            <w:tcBorders>
              <w:top w:val="nil"/>
              <w:left w:val="nil"/>
              <w:bottom w:val="single" w:sz="4" w:space="0" w:color="auto"/>
              <w:right w:val="single" w:sz="4" w:space="0" w:color="auto"/>
            </w:tcBorders>
            <w:shd w:val="clear" w:color="auto" w:fill="auto"/>
            <w:vAlign w:val="center"/>
          </w:tcPr>
          <w:p w14:paraId="60651220"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5BF1E9EB" w14:textId="77777777">
        <w:trPr>
          <w:trHeight w:val="227"/>
        </w:trPr>
        <w:tc>
          <w:tcPr>
            <w:tcW w:w="878" w:type="dxa"/>
            <w:tcBorders>
              <w:top w:val="nil"/>
              <w:left w:val="single" w:sz="4" w:space="0" w:color="auto"/>
              <w:bottom w:val="single" w:sz="4" w:space="0" w:color="auto"/>
              <w:right w:val="single" w:sz="4" w:space="0" w:color="auto"/>
            </w:tcBorders>
            <w:shd w:val="clear" w:color="auto" w:fill="C0C0C0"/>
            <w:vAlign w:val="center"/>
          </w:tcPr>
          <w:p w14:paraId="4EB58B58"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 xml:space="preserve">Projekt 8.1.5     </w:t>
            </w:r>
          </w:p>
        </w:tc>
        <w:tc>
          <w:tcPr>
            <w:tcW w:w="8139" w:type="dxa"/>
            <w:gridSpan w:val="6"/>
            <w:tcBorders>
              <w:top w:val="single" w:sz="4" w:space="0" w:color="auto"/>
              <w:left w:val="nil"/>
              <w:bottom w:val="single" w:sz="4" w:space="0" w:color="auto"/>
              <w:right w:val="single" w:sz="4" w:space="0" w:color="000000"/>
            </w:tcBorders>
            <w:shd w:val="clear" w:color="auto" w:fill="C0C0C0"/>
            <w:vAlign w:val="center"/>
          </w:tcPr>
          <w:p w14:paraId="25AF94F3"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Vybudovanie turistických a náučných trás pre žiakov, študentov, rodiny s deťmi, priemerných aj náročných klientov s využitím kultúrno – historického, folklórneho aj prírodného bohatstva.</w:t>
            </w:r>
          </w:p>
        </w:tc>
      </w:tr>
      <w:tr w:rsidR="00D25D02" w:rsidRPr="00887FF6" w14:paraId="124B6EC5" w14:textId="77777777">
        <w:trPr>
          <w:trHeight w:val="227"/>
        </w:trPr>
        <w:tc>
          <w:tcPr>
            <w:tcW w:w="878" w:type="dxa"/>
            <w:tcBorders>
              <w:top w:val="nil"/>
              <w:left w:val="single" w:sz="4" w:space="0" w:color="auto"/>
              <w:bottom w:val="single" w:sz="4" w:space="0" w:color="auto"/>
              <w:right w:val="nil"/>
            </w:tcBorders>
            <w:shd w:val="clear" w:color="auto" w:fill="auto"/>
            <w:vAlign w:val="center"/>
          </w:tcPr>
          <w:p w14:paraId="6AA7CCB0"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 </w:t>
            </w:r>
          </w:p>
        </w:tc>
        <w:tc>
          <w:tcPr>
            <w:tcW w:w="2619" w:type="dxa"/>
            <w:tcBorders>
              <w:top w:val="nil"/>
              <w:left w:val="nil"/>
              <w:bottom w:val="single" w:sz="4" w:space="0" w:color="auto"/>
              <w:right w:val="single" w:sz="4" w:space="0" w:color="auto"/>
            </w:tcBorders>
            <w:shd w:val="clear" w:color="auto" w:fill="auto"/>
            <w:vAlign w:val="center"/>
          </w:tcPr>
          <w:p w14:paraId="4264607E"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 </w:t>
            </w:r>
          </w:p>
        </w:tc>
        <w:tc>
          <w:tcPr>
            <w:tcW w:w="1302" w:type="dxa"/>
            <w:tcBorders>
              <w:top w:val="nil"/>
              <w:left w:val="nil"/>
              <w:bottom w:val="nil"/>
              <w:right w:val="single" w:sz="4" w:space="0" w:color="auto"/>
            </w:tcBorders>
            <w:shd w:val="clear" w:color="auto" w:fill="auto"/>
            <w:vAlign w:val="center"/>
          </w:tcPr>
          <w:p w14:paraId="1FD69279"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34" w:type="dxa"/>
            <w:tcBorders>
              <w:top w:val="nil"/>
              <w:left w:val="nil"/>
              <w:bottom w:val="nil"/>
              <w:right w:val="single" w:sz="4" w:space="0" w:color="auto"/>
            </w:tcBorders>
            <w:shd w:val="clear" w:color="auto" w:fill="auto"/>
            <w:vAlign w:val="center"/>
          </w:tcPr>
          <w:p w14:paraId="05BDF77D"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133" w:type="dxa"/>
            <w:tcBorders>
              <w:top w:val="nil"/>
              <w:left w:val="nil"/>
              <w:bottom w:val="single" w:sz="4" w:space="0" w:color="auto"/>
              <w:right w:val="single" w:sz="4" w:space="0" w:color="auto"/>
            </w:tcBorders>
            <w:shd w:val="clear" w:color="auto" w:fill="auto"/>
            <w:vAlign w:val="center"/>
          </w:tcPr>
          <w:p w14:paraId="63CC2D7B"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955" w:type="dxa"/>
            <w:tcBorders>
              <w:top w:val="nil"/>
              <w:left w:val="nil"/>
              <w:bottom w:val="single" w:sz="4" w:space="0" w:color="auto"/>
              <w:right w:val="single" w:sz="4" w:space="0" w:color="auto"/>
            </w:tcBorders>
            <w:shd w:val="clear" w:color="auto" w:fill="auto"/>
            <w:vAlign w:val="center"/>
          </w:tcPr>
          <w:p w14:paraId="2AF9B4EE"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996" w:type="dxa"/>
            <w:tcBorders>
              <w:top w:val="nil"/>
              <w:left w:val="nil"/>
              <w:bottom w:val="nil"/>
              <w:right w:val="single" w:sz="4" w:space="0" w:color="auto"/>
            </w:tcBorders>
            <w:shd w:val="clear" w:color="auto" w:fill="auto"/>
            <w:vAlign w:val="center"/>
          </w:tcPr>
          <w:p w14:paraId="489EE1DB"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D25D02" w:rsidRPr="00887FF6" w14:paraId="5CA84F33" w14:textId="77777777">
        <w:trPr>
          <w:trHeight w:val="227"/>
        </w:trPr>
        <w:tc>
          <w:tcPr>
            <w:tcW w:w="878" w:type="dxa"/>
            <w:vMerge w:val="restart"/>
            <w:tcBorders>
              <w:top w:val="nil"/>
              <w:left w:val="single" w:sz="4" w:space="0" w:color="auto"/>
              <w:bottom w:val="single" w:sz="4" w:space="0" w:color="000000"/>
              <w:right w:val="single" w:sz="4" w:space="0" w:color="auto"/>
            </w:tcBorders>
            <w:shd w:val="clear" w:color="auto" w:fill="auto"/>
            <w:vAlign w:val="center"/>
          </w:tcPr>
          <w:p w14:paraId="72E537BB"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619" w:type="dxa"/>
            <w:tcBorders>
              <w:top w:val="nil"/>
              <w:left w:val="nil"/>
              <w:bottom w:val="single" w:sz="4" w:space="0" w:color="auto"/>
              <w:right w:val="single" w:sz="4" w:space="0" w:color="auto"/>
            </w:tcBorders>
            <w:shd w:val="clear" w:color="auto" w:fill="auto"/>
            <w:vAlign w:val="center"/>
          </w:tcPr>
          <w:p w14:paraId="5E97FBAA"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Zabezpečenie personálnych kapacít.</w:t>
            </w:r>
          </w:p>
        </w:tc>
        <w:tc>
          <w:tcPr>
            <w:tcW w:w="1302" w:type="dxa"/>
            <w:tcBorders>
              <w:top w:val="single" w:sz="4" w:space="0" w:color="auto"/>
              <w:left w:val="nil"/>
              <w:bottom w:val="single" w:sz="4" w:space="0" w:color="auto"/>
              <w:right w:val="single" w:sz="4" w:space="0" w:color="auto"/>
            </w:tcBorders>
            <w:shd w:val="clear" w:color="auto" w:fill="auto"/>
            <w:vAlign w:val="center"/>
          </w:tcPr>
          <w:p w14:paraId="079E96FB"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34" w:type="dxa"/>
            <w:tcBorders>
              <w:top w:val="single" w:sz="4" w:space="0" w:color="auto"/>
              <w:left w:val="nil"/>
              <w:bottom w:val="single" w:sz="4" w:space="0" w:color="auto"/>
              <w:right w:val="single" w:sz="4" w:space="0" w:color="auto"/>
            </w:tcBorders>
            <w:shd w:val="clear" w:color="auto" w:fill="auto"/>
            <w:vAlign w:val="center"/>
          </w:tcPr>
          <w:p w14:paraId="6A12D613"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133" w:type="dxa"/>
            <w:tcBorders>
              <w:top w:val="nil"/>
              <w:left w:val="nil"/>
              <w:bottom w:val="single" w:sz="4" w:space="0" w:color="auto"/>
              <w:right w:val="single" w:sz="4" w:space="0" w:color="auto"/>
            </w:tcBorders>
            <w:shd w:val="clear" w:color="auto" w:fill="auto"/>
            <w:vAlign w:val="center"/>
          </w:tcPr>
          <w:p w14:paraId="6FAB8E43"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955" w:type="dxa"/>
            <w:tcBorders>
              <w:top w:val="nil"/>
              <w:left w:val="nil"/>
              <w:bottom w:val="single" w:sz="4" w:space="0" w:color="auto"/>
              <w:right w:val="single" w:sz="4" w:space="0" w:color="auto"/>
            </w:tcBorders>
            <w:shd w:val="clear" w:color="auto" w:fill="auto"/>
            <w:vAlign w:val="center"/>
          </w:tcPr>
          <w:p w14:paraId="237D87BE"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996" w:type="dxa"/>
            <w:tcBorders>
              <w:top w:val="single" w:sz="4" w:space="0" w:color="auto"/>
              <w:left w:val="nil"/>
              <w:bottom w:val="single" w:sz="4" w:space="0" w:color="auto"/>
              <w:right w:val="single" w:sz="4" w:space="0" w:color="auto"/>
            </w:tcBorders>
            <w:shd w:val="clear" w:color="auto" w:fill="auto"/>
            <w:vAlign w:val="center"/>
          </w:tcPr>
          <w:p w14:paraId="21CD50FA"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3152EE30" w14:textId="77777777">
        <w:trPr>
          <w:trHeight w:val="227"/>
        </w:trPr>
        <w:tc>
          <w:tcPr>
            <w:tcW w:w="878" w:type="dxa"/>
            <w:vMerge/>
            <w:tcBorders>
              <w:top w:val="nil"/>
              <w:left w:val="single" w:sz="4" w:space="0" w:color="auto"/>
              <w:bottom w:val="single" w:sz="4" w:space="0" w:color="000000"/>
              <w:right w:val="single" w:sz="4" w:space="0" w:color="auto"/>
            </w:tcBorders>
            <w:vAlign w:val="center"/>
          </w:tcPr>
          <w:p w14:paraId="3FF34333" w14:textId="77777777" w:rsidR="00D25D02" w:rsidRPr="00887FF6" w:rsidRDefault="00D25D02" w:rsidP="00D25D02">
            <w:pPr>
              <w:rPr>
                <w:rFonts w:ascii="Tahoma" w:hAnsi="Tahoma" w:cs="Tahoma"/>
                <w:sz w:val="14"/>
                <w:szCs w:val="14"/>
                <w:lang w:eastAsia="sk-SK"/>
              </w:rPr>
            </w:pPr>
          </w:p>
        </w:tc>
        <w:tc>
          <w:tcPr>
            <w:tcW w:w="2619" w:type="dxa"/>
            <w:tcBorders>
              <w:top w:val="nil"/>
              <w:left w:val="nil"/>
              <w:bottom w:val="single" w:sz="4" w:space="0" w:color="auto"/>
              <w:right w:val="single" w:sz="4" w:space="0" w:color="auto"/>
            </w:tcBorders>
            <w:shd w:val="clear" w:color="auto" w:fill="auto"/>
            <w:vAlign w:val="center"/>
          </w:tcPr>
          <w:p w14:paraId="7265D60A"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Výber vhodných trás.</w:t>
            </w:r>
          </w:p>
        </w:tc>
        <w:tc>
          <w:tcPr>
            <w:tcW w:w="1302" w:type="dxa"/>
            <w:tcBorders>
              <w:top w:val="nil"/>
              <w:left w:val="nil"/>
              <w:bottom w:val="single" w:sz="4" w:space="0" w:color="auto"/>
              <w:right w:val="single" w:sz="4" w:space="0" w:color="auto"/>
            </w:tcBorders>
            <w:shd w:val="clear" w:color="auto" w:fill="auto"/>
            <w:vAlign w:val="center"/>
          </w:tcPr>
          <w:p w14:paraId="47D127A8"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34" w:type="dxa"/>
            <w:tcBorders>
              <w:top w:val="nil"/>
              <w:left w:val="nil"/>
              <w:bottom w:val="single" w:sz="4" w:space="0" w:color="auto"/>
              <w:right w:val="single" w:sz="4" w:space="0" w:color="auto"/>
            </w:tcBorders>
            <w:shd w:val="clear" w:color="auto" w:fill="auto"/>
            <w:vAlign w:val="center"/>
          </w:tcPr>
          <w:p w14:paraId="3DEB32C5"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133" w:type="dxa"/>
            <w:tcBorders>
              <w:top w:val="nil"/>
              <w:left w:val="nil"/>
              <w:bottom w:val="single" w:sz="4" w:space="0" w:color="auto"/>
              <w:right w:val="single" w:sz="4" w:space="0" w:color="auto"/>
            </w:tcBorders>
            <w:shd w:val="clear" w:color="auto" w:fill="auto"/>
            <w:vAlign w:val="center"/>
          </w:tcPr>
          <w:p w14:paraId="03078823"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955" w:type="dxa"/>
            <w:tcBorders>
              <w:top w:val="nil"/>
              <w:left w:val="nil"/>
              <w:bottom w:val="single" w:sz="4" w:space="0" w:color="auto"/>
              <w:right w:val="single" w:sz="4" w:space="0" w:color="auto"/>
            </w:tcBorders>
            <w:shd w:val="clear" w:color="auto" w:fill="auto"/>
            <w:vAlign w:val="center"/>
          </w:tcPr>
          <w:p w14:paraId="52FE4EA7"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996" w:type="dxa"/>
            <w:tcBorders>
              <w:top w:val="nil"/>
              <w:left w:val="nil"/>
              <w:bottom w:val="single" w:sz="4" w:space="0" w:color="auto"/>
              <w:right w:val="single" w:sz="4" w:space="0" w:color="auto"/>
            </w:tcBorders>
            <w:shd w:val="clear" w:color="auto" w:fill="auto"/>
            <w:vAlign w:val="center"/>
          </w:tcPr>
          <w:p w14:paraId="011C2F65"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432E99EA" w14:textId="77777777">
        <w:trPr>
          <w:trHeight w:val="227"/>
        </w:trPr>
        <w:tc>
          <w:tcPr>
            <w:tcW w:w="878" w:type="dxa"/>
            <w:vMerge/>
            <w:tcBorders>
              <w:top w:val="nil"/>
              <w:left w:val="single" w:sz="4" w:space="0" w:color="auto"/>
              <w:bottom w:val="single" w:sz="4" w:space="0" w:color="000000"/>
              <w:right w:val="single" w:sz="4" w:space="0" w:color="auto"/>
            </w:tcBorders>
            <w:vAlign w:val="center"/>
          </w:tcPr>
          <w:p w14:paraId="55887FA1" w14:textId="77777777" w:rsidR="00D25D02" w:rsidRPr="00887FF6" w:rsidRDefault="00D25D02" w:rsidP="00D25D02">
            <w:pPr>
              <w:rPr>
                <w:rFonts w:ascii="Tahoma" w:hAnsi="Tahoma" w:cs="Tahoma"/>
                <w:sz w:val="14"/>
                <w:szCs w:val="14"/>
                <w:lang w:eastAsia="sk-SK"/>
              </w:rPr>
            </w:pPr>
          </w:p>
        </w:tc>
        <w:tc>
          <w:tcPr>
            <w:tcW w:w="2619" w:type="dxa"/>
            <w:tcBorders>
              <w:top w:val="nil"/>
              <w:left w:val="nil"/>
              <w:bottom w:val="single" w:sz="4" w:space="0" w:color="auto"/>
              <w:right w:val="single" w:sz="4" w:space="0" w:color="auto"/>
            </w:tcBorders>
            <w:shd w:val="clear" w:color="auto" w:fill="auto"/>
            <w:vAlign w:val="center"/>
          </w:tcPr>
          <w:p w14:paraId="709520CF"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Spracovanie technickej dokumentácie.</w:t>
            </w:r>
          </w:p>
        </w:tc>
        <w:tc>
          <w:tcPr>
            <w:tcW w:w="1302" w:type="dxa"/>
            <w:tcBorders>
              <w:top w:val="nil"/>
              <w:left w:val="nil"/>
              <w:bottom w:val="single" w:sz="4" w:space="0" w:color="auto"/>
              <w:right w:val="single" w:sz="4" w:space="0" w:color="auto"/>
            </w:tcBorders>
            <w:shd w:val="clear" w:color="auto" w:fill="auto"/>
            <w:vAlign w:val="center"/>
          </w:tcPr>
          <w:p w14:paraId="24189B23"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34" w:type="dxa"/>
            <w:tcBorders>
              <w:top w:val="nil"/>
              <w:left w:val="nil"/>
              <w:bottom w:val="single" w:sz="4" w:space="0" w:color="auto"/>
              <w:right w:val="single" w:sz="4" w:space="0" w:color="auto"/>
            </w:tcBorders>
            <w:shd w:val="clear" w:color="auto" w:fill="auto"/>
            <w:vAlign w:val="center"/>
          </w:tcPr>
          <w:p w14:paraId="5F0463F5"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133" w:type="dxa"/>
            <w:tcBorders>
              <w:top w:val="nil"/>
              <w:left w:val="nil"/>
              <w:bottom w:val="single" w:sz="4" w:space="0" w:color="auto"/>
              <w:right w:val="single" w:sz="4" w:space="0" w:color="auto"/>
            </w:tcBorders>
            <w:shd w:val="clear" w:color="auto" w:fill="auto"/>
            <w:vAlign w:val="center"/>
          </w:tcPr>
          <w:p w14:paraId="467B8A77"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955" w:type="dxa"/>
            <w:tcBorders>
              <w:top w:val="nil"/>
              <w:left w:val="nil"/>
              <w:bottom w:val="single" w:sz="4" w:space="0" w:color="auto"/>
              <w:right w:val="single" w:sz="4" w:space="0" w:color="auto"/>
            </w:tcBorders>
            <w:shd w:val="clear" w:color="auto" w:fill="auto"/>
            <w:vAlign w:val="center"/>
          </w:tcPr>
          <w:p w14:paraId="0C7BD69E"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996" w:type="dxa"/>
            <w:tcBorders>
              <w:top w:val="nil"/>
              <w:left w:val="nil"/>
              <w:bottom w:val="single" w:sz="4" w:space="0" w:color="auto"/>
              <w:right w:val="single" w:sz="4" w:space="0" w:color="auto"/>
            </w:tcBorders>
            <w:shd w:val="clear" w:color="auto" w:fill="auto"/>
            <w:vAlign w:val="center"/>
          </w:tcPr>
          <w:p w14:paraId="05E527A5"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20CE1E95" w14:textId="77777777">
        <w:trPr>
          <w:trHeight w:val="227"/>
        </w:trPr>
        <w:tc>
          <w:tcPr>
            <w:tcW w:w="878" w:type="dxa"/>
            <w:vMerge/>
            <w:tcBorders>
              <w:top w:val="nil"/>
              <w:left w:val="single" w:sz="4" w:space="0" w:color="auto"/>
              <w:bottom w:val="single" w:sz="4" w:space="0" w:color="000000"/>
              <w:right w:val="single" w:sz="4" w:space="0" w:color="auto"/>
            </w:tcBorders>
            <w:vAlign w:val="center"/>
          </w:tcPr>
          <w:p w14:paraId="6DD38FF4" w14:textId="77777777" w:rsidR="00D25D02" w:rsidRPr="00887FF6" w:rsidRDefault="00D25D02" w:rsidP="00D25D02">
            <w:pPr>
              <w:rPr>
                <w:rFonts w:ascii="Tahoma" w:hAnsi="Tahoma" w:cs="Tahoma"/>
                <w:sz w:val="14"/>
                <w:szCs w:val="14"/>
                <w:lang w:eastAsia="sk-SK"/>
              </w:rPr>
            </w:pPr>
          </w:p>
        </w:tc>
        <w:tc>
          <w:tcPr>
            <w:tcW w:w="2619" w:type="dxa"/>
            <w:tcBorders>
              <w:top w:val="nil"/>
              <w:left w:val="nil"/>
              <w:bottom w:val="single" w:sz="4" w:space="0" w:color="auto"/>
              <w:right w:val="single" w:sz="4" w:space="0" w:color="auto"/>
            </w:tcBorders>
            <w:shd w:val="clear" w:color="auto" w:fill="auto"/>
            <w:vAlign w:val="center"/>
          </w:tcPr>
          <w:p w14:paraId="68467DB2"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Realizácia výstavby.</w:t>
            </w:r>
          </w:p>
        </w:tc>
        <w:tc>
          <w:tcPr>
            <w:tcW w:w="1302" w:type="dxa"/>
            <w:tcBorders>
              <w:top w:val="nil"/>
              <w:left w:val="nil"/>
              <w:bottom w:val="single" w:sz="4" w:space="0" w:color="auto"/>
              <w:right w:val="single" w:sz="4" w:space="0" w:color="auto"/>
            </w:tcBorders>
            <w:shd w:val="clear" w:color="auto" w:fill="auto"/>
            <w:vAlign w:val="center"/>
          </w:tcPr>
          <w:p w14:paraId="735111D1"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34" w:type="dxa"/>
            <w:tcBorders>
              <w:top w:val="nil"/>
              <w:left w:val="nil"/>
              <w:bottom w:val="single" w:sz="4" w:space="0" w:color="auto"/>
              <w:right w:val="single" w:sz="4" w:space="0" w:color="auto"/>
            </w:tcBorders>
            <w:shd w:val="clear" w:color="auto" w:fill="auto"/>
            <w:vAlign w:val="center"/>
          </w:tcPr>
          <w:p w14:paraId="08257E4F"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133" w:type="dxa"/>
            <w:tcBorders>
              <w:top w:val="nil"/>
              <w:left w:val="nil"/>
              <w:bottom w:val="single" w:sz="4" w:space="0" w:color="auto"/>
              <w:right w:val="single" w:sz="4" w:space="0" w:color="auto"/>
            </w:tcBorders>
            <w:shd w:val="clear" w:color="auto" w:fill="auto"/>
            <w:vAlign w:val="center"/>
          </w:tcPr>
          <w:p w14:paraId="216B4816"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955" w:type="dxa"/>
            <w:tcBorders>
              <w:top w:val="nil"/>
              <w:left w:val="nil"/>
              <w:bottom w:val="single" w:sz="4" w:space="0" w:color="auto"/>
              <w:right w:val="single" w:sz="4" w:space="0" w:color="auto"/>
            </w:tcBorders>
            <w:shd w:val="clear" w:color="auto" w:fill="auto"/>
            <w:vAlign w:val="center"/>
          </w:tcPr>
          <w:p w14:paraId="2BB92DFD"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stredný</w:t>
            </w:r>
          </w:p>
        </w:tc>
        <w:tc>
          <w:tcPr>
            <w:tcW w:w="996" w:type="dxa"/>
            <w:tcBorders>
              <w:top w:val="nil"/>
              <w:left w:val="nil"/>
              <w:bottom w:val="single" w:sz="4" w:space="0" w:color="auto"/>
              <w:right w:val="single" w:sz="4" w:space="0" w:color="auto"/>
            </w:tcBorders>
            <w:shd w:val="clear" w:color="auto" w:fill="auto"/>
            <w:vAlign w:val="center"/>
          </w:tcPr>
          <w:p w14:paraId="7A260D03"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37125BF6" w14:textId="77777777">
        <w:trPr>
          <w:trHeight w:val="227"/>
        </w:trPr>
        <w:tc>
          <w:tcPr>
            <w:tcW w:w="878" w:type="dxa"/>
            <w:tcBorders>
              <w:top w:val="nil"/>
              <w:left w:val="single" w:sz="4" w:space="0" w:color="auto"/>
              <w:bottom w:val="single" w:sz="4" w:space="0" w:color="auto"/>
              <w:right w:val="single" w:sz="4" w:space="0" w:color="auto"/>
            </w:tcBorders>
            <w:shd w:val="clear" w:color="auto" w:fill="C0C0C0"/>
            <w:vAlign w:val="center"/>
          </w:tcPr>
          <w:p w14:paraId="1E780296"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 xml:space="preserve">Projekt 8.1.6      </w:t>
            </w:r>
          </w:p>
        </w:tc>
        <w:tc>
          <w:tcPr>
            <w:tcW w:w="8139" w:type="dxa"/>
            <w:gridSpan w:val="6"/>
            <w:tcBorders>
              <w:top w:val="single" w:sz="4" w:space="0" w:color="auto"/>
              <w:left w:val="nil"/>
              <w:bottom w:val="single" w:sz="4" w:space="0" w:color="auto"/>
              <w:right w:val="single" w:sz="4" w:space="0" w:color="000000"/>
            </w:tcBorders>
            <w:shd w:val="clear" w:color="auto" w:fill="C0C0C0"/>
            <w:vAlign w:val="center"/>
          </w:tcPr>
          <w:p w14:paraId="7D0800C4"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Zachovanie a rozvoj ľudových tradícií (folklórny tanec, hudba a spev, ľudové remeslá, ľudový odev a doplnky, pôvodné bývanie a hospodárenie) a ich maximálne využitie v cestovnom ruchu a agroturistike.</w:t>
            </w:r>
          </w:p>
        </w:tc>
      </w:tr>
      <w:tr w:rsidR="00D25D02" w:rsidRPr="00887FF6" w14:paraId="3E9EE70E" w14:textId="77777777">
        <w:trPr>
          <w:trHeight w:val="227"/>
        </w:trPr>
        <w:tc>
          <w:tcPr>
            <w:tcW w:w="878" w:type="dxa"/>
            <w:tcBorders>
              <w:top w:val="nil"/>
              <w:left w:val="single" w:sz="4" w:space="0" w:color="auto"/>
              <w:bottom w:val="single" w:sz="4" w:space="0" w:color="auto"/>
              <w:right w:val="nil"/>
            </w:tcBorders>
            <w:shd w:val="clear" w:color="auto" w:fill="auto"/>
            <w:vAlign w:val="center"/>
          </w:tcPr>
          <w:p w14:paraId="565EB07A"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 </w:t>
            </w:r>
          </w:p>
        </w:tc>
        <w:tc>
          <w:tcPr>
            <w:tcW w:w="2619" w:type="dxa"/>
            <w:tcBorders>
              <w:top w:val="nil"/>
              <w:left w:val="nil"/>
              <w:bottom w:val="single" w:sz="4" w:space="0" w:color="auto"/>
              <w:right w:val="single" w:sz="4" w:space="0" w:color="auto"/>
            </w:tcBorders>
            <w:shd w:val="clear" w:color="auto" w:fill="auto"/>
            <w:vAlign w:val="center"/>
          </w:tcPr>
          <w:p w14:paraId="09A5166F"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 </w:t>
            </w:r>
          </w:p>
        </w:tc>
        <w:tc>
          <w:tcPr>
            <w:tcW w:w="1302" w:type="dxa"/>
            <w:tcBorders>
              <w:top w:val="nil"/>
              <w:left w:val="nil"/>
              <w:bottom w:val="nil"/>
              <w:right w:val="single" w:sz="4" w:space="0" w:color="auto"/>
            </w:tcBorders>
            <w:shd w:val="clear" w:color="auto" w:fill="auto"/>
            <w:vAlign w:val="center"/>
          </w:tcPr>
          <w:p w14:paraId="1D5A5932"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34" w:type="dxa"/>
            <w:tcBorders>
              <w:top w:val="nil"/>
              <w:left w:val="nil"/>
              <w:bottom w:val="nil"/>
              <w:right w:val="single" w:sz="4" w:space="0" w:color="auto"/>
            </w:tcBorders>
            <w:shd w:val="clear" w:color="auto" w:fill="auto"/>
            <w:vAlign w:val="center"/>
          </w:tcPr>
          <w:p w14:paraId="2E1CA7D6"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133" w:type="dxa"/>
            <w:tcBorders>
              <w:top w:val="nil"/>
              <w:left w:val="nil"/>
              <w:bottom w:val="single" w:sz="4" w:space="0" w:color="auto"/>
              <w:right w:val="single" w:sz="4" w:space="0" w:color="auto"/>
            </w:tcBorders>
            <w:shd w:val="clear" w:color="auto" w:fill="auto"/>
            <w:vAlign w:val="center"/>
          </w:tcPr>
          <w:p w14:paraId="1C5F79F6"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955" w:type="dxa"/>
            <w:tcBorders>
              <w:top w:val="nil"/>
              <w:left w:val="nil"/>
              <w:bottom w:val="single" w:sz="4" w:space="0" w:color="auto"/>
              <w:right w:val="single" w:sz="4" w:space="0" w:color="auto"/>
            </w:tcBorders>
            <w:shd w:val="clear" w:color="auto" w:fill="auto"/>
            <w:vAlign w:val="center"/>
          </w:tcPr>
          <w:p w14:paraId="15D69535"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996" w:type="dxa"/>
            <w:tcBorders>
              <w:top w:val="nil"/>
              <w:left w:val="nil"/>
              <w:bottom w:val="nil"/>
              <w:right w:val="single" w:sz="4" w:space="0" w:color="auto"/>
            </w:tcBorders>
            <w:shd w:val="clear" w:color="auto" w:fill="auto"/>
            <w:vAlign w:val="center"/>
          </w:tcPr>
          <w:p w14:paraId="6426C6A0"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D25D02" w:rsidRPr="00887FF6" w14:paraId="3DAE35EE" w14:textId="77777777">
        <w:trPr>
          <w:trHeight w:val="227"/>
        </w:trPr>
        <w:tc>
          <w:tcPr>
            <w:tcW w:w="878" w:type="dxa"/>
            <w:tcBorders>
              <w:top w:val="nil"/>
              <w:left w:val="single" w:sz="4" w:space="0" w:color="auto"/>
              <w:bottom w:val="single" w:sz="4" w:space="0" w:color="auto"/>
              <w:right w:val="single" w:sz="4" w:space="0" w:color="auto"/>
            </w:tcBorders>
            <w:shd w:val="clear" w:color="auto" w:fill="auto"/>
            <w:vAlign w:val="center"/>
          </w:tcPr>
          <w:p w14:paraId="7112D262"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Aktivity</w:t>
            </w:r>
          </w:p>
        </w:tc>
        <w:tc>
          <w:tcPr>
            <w:tcW w:w="2619" w:type="dxa"/>
            <w:tcBorders>
              <w:top w:val="nil"/>
              <w:left w:val="nil"/>
              <w:bottom w:val="single" w:sz="4" w:space="0" w:color="auto"/>
              <w:right w:val="single" w:sz="4" w:space="0" w:color="auto"/>
            </w:tcBorders>
            <w:shd w:val="clear" w:color="auto" w:fill="auto"/>
            <w:vAlign w:val="center"/>
          </w:tcPr>
          <w:p w14:paraId="7A1DF2AF"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Zabezpečenie priestorov, finančných a materiálnych prostriedkov.</w:t>
            </w:r>
          </w:p>
        </w:tc>
        <w:tc>
          <w:tcPr>
            <w:tcW w:w="1302" w:type="dxa"/>
            <w:tcBorders>
              <w:top w:val="single" w:sz="4" w:space="0" w:color="auto"/>
              <w:left w:val="nil"/>
              <w:bottom w:val="single" w:sz="4" w:space="0" w:color="auto"/>
              <w:right w:val="single" w:sz="4" w:space="0" w:color="auto"/>
            </w:tcBorders>
            <w:shd w:val="clear" w:color="auto" w:fill="auto"/>
            <w:vAlign w:val="center"/>
          </w:tcPr>
          <w:p w14:paraId="69F411CB"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34" w:type="dxa"/>
            <w:tcBorders>
              <w:top w:val="single" w:sz="4" w:space="0" w:color="auto"/>
              <w:left w:val="nil"/>
              <w:bottom w:val="single" w:sz="4" w:space="0" w:color="auto"/>
              <w:right w:val="single" w:sz="4" w:space="0" w:color="auto"/>
            </w:tcBorders>
            <w:shd w:val="clear" w:color="auto" w:fill="auto"/>
            <w:vAlign w:val="center"/>
          </w:tcPr>
          <w:p w14:paraId="535B7A14"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w:t>
            </w:r>
          </w:p>
        </w:tc>
        <w:tc>
          <w:tcPr>
            <w:tcW w:w="1133" w:type="dxa"/>
            <w:tcBorders>
              <w:top w:val="nil"/>
              <w:left w:val="nil"/>
              <w:bottom w:val="single" w:sz="4" w:space="0" w:color="auto"/>
              <w:right w:val="single" w:sz="4" w:space="0" w:color="auto"/>
            </w:tcBorders>
            <w:shd w:val="clear" w:color="auto" w:fill="auto"/>
            <w:vAlign w:val="center"/>
          </w:tcPr>
          <w:p w14:paraId="7767293A"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955" w:type="dxa"/>
            <w:tcBorders>
              <w:top w:val="nil"/>
              <w:left w:val="nil"/>
              <w:bottom w:val="single" w:sz="4" w:space="0" w:color="auto"/>
              <w:right w:val="single" w:sz="4" w:space="0" w:color="auto"/>
            </w:tcBorders>
            <w:shd w:val="clear" w:color="auto" w:fill="auto"/>
            <w:vAlign w:val="center"/>
          </w:tcPr>
          <w:p w14:paraId="4BA59FB7"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stredný</w:t>
            </w:r>
          </w:p>
        </w:tc>
        <w:tc>
          <w:tcPr>
            <w:tcW w:w="996" w:type="dxa"/>
            <w:tcBorders>
              <w:top w:val="single" w:sz="4" w:space="0" w:color="auto"/>
              <w:left w:val="nil"/>
              <w:bottom w:val="single" w:sz="4" w:space="0" w:color="auto"/>
              <w:right w:val="single" w:sz="4" w:space="0" w:color="auto"/>
            </w:tcBorders>
            <w:shd w:val="clear" w:color="auto" w:fill="auto"/>
            <w:vAlign w:val="center"/>
          </w:tcPr>
          <w:p w14:paraId="2BECFCE2"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128D4165" w14:textId="77777777">
        <w:trPr>
          <w:trHeight w:val="227"/>
        </w:trPr>
        <w:tc>
          <w:tcPr>
            <w:tcW w:w="878" w:type="dxa"/>
            <w:tcBorders>
              <w:top w:val="nil"/>
              <w:left w:val="single" w:sz="4" w:space="0" w:color="auto"/>
              <w:bottom w:val="single" w:sz="4" w:space="0" w:color="auto"/>
              <w:right w:val="single" w:sz="4" w:space="0" w:color="auto"/>
            </w:tcBorders>
            <w:shd w:val="clear" w:color="auto" w:fill="C0C0C0"/>
            <w:vAlign w:val="center"/>
          </w:tcPr>
          <w:p w14:paraId="5F57BE68"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 xml:space="preserve">Projekt 8.1.7      </w:t>
            </w:r>
          </w:p>
        </w:tc>
        <w:tc>
          <w:tcPr>
            <w:tcW w:w="8139" w:type="dxa"/>
            <w:gridSpan w:val="6"/>
            <w:tcBorders>
              <w:top w:val="single" w:sz="4" w:space="0" w:color="auto"/>
              <w:left w:val="nil"/>
              <w:bottom w:val="single" w:sz="4" w:space="0" w:color="auto"/>
              <w:right w:val="single" w:sz="4" w:space="0" w:color="000000"/>
            </w:tcBorders>
            <w:shd w:val="clear" w:color="auto" w:fill="C0C0C0"/>
            <w:vAlign w:val="center"/>
          </w:tcPr>
          <w:p w14:paraId="4430788B"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Zriadenie internetovej knižnice.</w:t>
            </w:r>
          </w:p>
        </w:tc>
      </w:tr>
      <w:tr w:rsidR="00D25D02" w:rsidRPr="00887FF6" w14:paraId="4BFDD486" w14:textId="77777777">
        <w:trPr>
          <w:trHeight w:val="227"/>
        </w:trPr>
        <w:tc>
          <w:tcPr>
            <w:tcW w:w="878" w:type="dxa"/>
            <w:tcBorders>
              <w:top w:val="nil"/>
              <w:left w:val="single" w:sz="4" w:space="0" w:color="auto"/>
              <w:bottom w:val="single" w:sz="4" w:space="0" w:color="auto"/>
              <w:right w:val="nil"/>
            </w:tcBorders>
            <w:shd w:val="clear" w:color="auto" w:fill="auto"/>
            <w:vAlign w:val="center"/>
          </w:tcPr>
          <w:p w14:paraId="50126B73"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 </w:t>
            </w:r>
          </w:p>
        </w:tc>
        <w:tc>
          <w:tcPr>
            <w:tcW w:w="2619" w:type="dxa"/>
            <w:tcBorders>
              <w:top w:val="nil"/>
              <w:left w:val="nil"/>
              <w:bottom w:val="nil"/>
              <w:right w:val="single" w:sz="4" w:space="0" w:color="auto"/>
            </w:tcBorders>
            <w:shd w:val="clear" w:color="auto" w:fill="auto"/>
            <w:vAlign w:val="center"/>
          </w:tcPr>
          <w:p w14:paraId="6DB0F79C"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 </w:t>
            </w:r>
          </w:p>
        </w:tc>
        <w:tc>
          <w:tcPr>
            <w:tcW w:w="1302" w:type="dxa"/>
            <w:tcBorders>
              <w:top w:val="nil"/>
              <w:left w:val="nil"/>
              <w:bottom w:val="nil"/>
              <w:right w:val="single" w:sz="4" w:space="0" w:color="auto"/>
            </w:tcBorders>
            <w:shd w:val="clear" w:color="auto" w:fill="auto"/>
            <w:vAlign w:val="center"/>
          </w:tcPr>
          <w:p w14:paraId="39181DE6"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34" w:type="dxa"/>
            <w:tcBorders>
              <w:top w:val="nil"/>
              <w:left w:val="nil"/>
              <w:bottom w:val="nil"/>
              <w:right w:val="single" w:sz="4" w:space="0" w:color="auto"/>
            </w:tcBorders>
            <w:shd w:val="clear" w:color="auto" w:fill="auto"/>
            <w:vAlign w:val="center"/>
          </w:tcPr>
          <w:p w14:paraId="6D3FCEB4"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133" w:type="dxa"/>
            <w:tcBorders>
              <w:top w:val="nil"/>
              <w:left w:val="nil"/>
              <w:bottom w:val="single" w:sz="4" w:space="0" w:color="auto"/>
              <w:right w:val="single" w:sz="4" w:space="0" w:color="auto"/>
            </w:tcBorders>
            <w:shd w:val="clear" w:color="auto" w:fill="auto"/>
            <w:vAlign w:val="center"/>
          </w:tcPr>
          <w:p w14:paraId="43E9BA8A"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955" w:type="dxa"/>
            <w:tcBorders>
              <w:top w:val="nil"/>
              <w:left w:val="nil"/>
              <w:bottom w:val="single" w:sz="4" w:space="0" w:color="auto"/>
              <w:right w:val="single" w:sz="4" w:space="0" w:color="auto"/>
            </w:tcBorders>
            <w:shd w:val="clear" w:color="auto" w:fill="auto"/>
            <w:vAlign w:val="center"/>
          </w:tcPr>
          <w:p w14:paraId="78A61061"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996" w:type="dxa"/>
            <w:tcBorders>
              <w:top w:val="nil"/>
              <w:left w:val="nil"/>
              <w:bottom w:val="nil"/>
              <w:right w:val="single" w:sz="4" w:space="0" w:color="auto"/>
            </w:tcBorders>
            <w:shd w:val="clear" w:color="auto" w:fill="auto"/>
            <w:vAlign w:val="center"/>
          </w:tcPr>
          <w:p w14:paraId="15CF47AF"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D25D02" w:rsidRPr="00887FF6" w14:paraId="055097C7" w14:textId="77777777">
        <w:trPr>
          <w:trHeight w:val="227"/>
        </w:trPr>
        <w:tc>
          <w:tcPr>
            <w:tcW w:w="878" w:type="dxa"/>
            <w:vMerge w:val="restart"/>
            <w:tcBorders>
              <w:top w:val="nil"/>
              <w:left w:val="single" w:sz="4" w:space="0" w:color="auto"/>
              <w:bottom w:val="single" w:sz="4" w:space="0" w:color="000000"/>
              <w:right w:val="single" w:sz="4" w:space="0" w:color="auto"/>
            </w:tcBorders>
            <w:shd w:val="clear" w:color="auto" w:fill="auto"/>
            <w:vAlign w:val="center"/>
          </w:tcPr>
          <w:p w14:paraId="63CEEB40"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Aktivity</w:t>
            </w:r>
          </w:p>
        </w:tc>
        <w:tc>
          <w:tcPr>
            <w:tcW w:w="2619" w:type="dxa"/>
            <w:tcBorders>
              <w:top w:val="single" w:sz="4" w:space="0" w:color="auto"/>
              <w:left w:val="nil"/>
              <w:bottom w:val="single" w:sz="4" w:space="0" w:color="auto"/>
              <w:right w:val="single" w:sz="4" w:space="0" w:color="auto"/>
            </w:tcBorders>
            <w:shd w:val="clear" w:color="auto" w:fill="auto"/>
            <w:noWrap/>
            <w:vAlign w:val="center"/>
          </w:tcPr>
          <w:p w14:paraId="1423D689"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Príprava priestorov.</w:t>
            </w:r>
          </w:p>
        </w:tc>
        <w:tc>
          <w:tcPr>
            <w:tcW w:w="1302" w:type="dxa"/>
            <w:tcBorders>
              <w:top w:val="single" w:sz="4" w:space="0" w:color="auto"/>
              <w:left w:val="nil"/>
              <w:bottom w:val="single" w:sz="4" w:space="0" w:color="auto"/>
              <w:right w:val="single" w:sz="4" w:space="0" w:color="auto"/>
            </w:tcBorders>
            <w:shd w:val="clear" w:color="auto" w:fill="auto"/>
            <w:vAlign w:val="center"/>
          </w:tcPr>
          <w:p w14:paraId="3DEA08E8"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2</w:t>
            </w:r>
          </w:p>
        </w:tc>
        <w:tc>
          <w:tcPr>
            <w:tcW w:w="1134" w:type="dxa"/>
            <w:tcBorders>
              <w:top w:val="single" w:sz="4" w:space="0" w:color="auto"/>
              <w:left w:val="nil"/>
              <w:bottom w:val="single" w:sz="4" w:space="0" w:color="auto"/>
              <w:right w:val="single" w:sz="4" w:space="0" w:color="auto"/>
            </w:tcBorders>
            <w:shd w:val="clear" w:color="auto" w:fill="auto"/>
            <w:vAlign w:val="center"/>
          </w:tcPr>
          <w:p w14:paraId="56647C87"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MK SR</w:t>
            </w:r>
          </w:p>
        </w:tc>
        <w:tc>
          <w:tcPr>
            <w:tcW w:w="1133" w:type="dxa"/>
            <w:tcBorders>
              <w:top w:val="nil"/>
              <w:left w:val="nil"/>
              <w:bottom w:val="single" w:sz="4" w:space="0" w:color="auto"/>
              <w:right w:val="single" w:sz="4" w:space="0" w:color="auto"/>
            </w:tcBorders>
            <w:shd w:val="clear" w:color="auto" w:fill="auto"/>
            <w:vAlign w:val="center"/>
          </w:tcPr>
          <w:p w14:paraId="680A357C"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955" w:type="dxa"/>
            <w:tcBorders>
              <w:top w:val="nil"/>
              <w:left w:val="nil"/>
              <w:bottom w:val="single" w:sz="4" w:space="0" w:color="auto"/>
              <w:right w:val="single" w:sz="4" w:space="0" w:color="auto"/>
            </w:tcBorders>
            <w:shd w:val="clear" w:color="auto" w:fill="auto"/>
            <w:vAlign w:val="center"/>
          </w:tcPr>
          <w:p w14:paraId="6AB2CC35"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996" w:type="dxa"/>
            <w:tcBorders>
              <w:top w:val="single" w:sz="4" w:space="0" w:color="auto"/>
              <w:left w:val="nil"/>
              <w:bottom w:val="single" w:sz="4" w:space="0" w:color="auto"/>
              <w:right w:val="single" w:sz="4" w:space="0" w:color="auto"/>
            </w:tcBorders>
            <w:shd w:val="clear" w:color="auto" w:fill="auto"/>
            <w:vAlign w:val="center"/>
          </w:tcPr>
          <w:p w14:paraId="6850F840"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1AE1973F" w14:textId="77777777">
        <w:trPr>
          <w:trHeight w:val="227"/>
        </w:trPr>
        <w:tc>
          <w:tcPr>
            <w:tcW w:w="878" w:type="dxa"/>
            <w:vMerge/>
            <w:tcBorders>
              <w:top w:val="nil"/>
              <w:left w:val="single" w:sz="4" w:space="0" w:color="auto"/>
              <w:bottom w:val="single" w:sz="4" w:space="0" w:color="000000"/>
              <w:right w:val="single" w:sz="4" w:space="0" w:color="auto"/>
            </w:tcBorders>
            <w:vAlign w:val="center"/>
          </w:tcPr>
          <w:p w14:paraId="7FDB6FAD" w14:textId="77777777" w:rsidR="00D25D02" w:rsidRPr="00887FF6" w:rsidRDefault="00D25D02" w:rsidP="00D25D02">
            <w:pPr>
              <w:rPr>
                <w:rFonts w:ascii="Tahoma" w:hAnsi="Tahoma" w:cs="Tahoma"/>
                <w:sz w:val="14"/>
                <w:szCs w:val="14"/>
                <w:lang w:eastAsia="sk-SK"/>
              </w:rPr>
            </w:pPr>
          </w:p>
        </w:tc>
        <w:tc>
          <w:tcPr>
            <w:tcW w:w="2619" w:type="dxa"/>
            <w:tcBorders>
              <w:top w:val="nil"/>
              <w:left w:val="nil"/>
              <w:bottom w:val="single" w:sz="4" w:space="0" w:color="auto"/>
              <w:right w:val="single" w:sz="4" w:space="0" w:color="auto"/>
            </w:tcBorders>
            <w:shd w:val="clear" w:color="auto" w:fill="auto"/>
            <w:vAlign w:val="center"/>
          </w:tcPr>
          <w:p w14:paraId="20583D81"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Obstaranie technológie.</w:t>
            </w:r>
          </w:p>
        </w:tc>
        <w:tc>
          <w:tcPr>
            <w:tcW w:w="1302" w:type="dxa"/>
            <w:tcBorders>
              <w:top w:val="nil"/>
              <w:left w:val="nil"/>
              <w:bottom w:val="single" w:sz="4" w:space="0" w:color="auto"/>
              <w:right w:val="nil"/>
            </w:tcBorders>
            <w:shd w:val="clear" w:color="auto" w:fill="auto"/>
            <w:vAlign w:val="center"/>
          </w:tcPr>
          <w:p w14:paraId="743C48DD"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5</w:t>
            </w:r>
          </w:p>
        </w:tc>
        <w:tc>
          <w:tcPr>
            <w:tcW w:w="1134" w:type="dxa"/>
            <w:tcBorders>
              <w:top w:val="nil"/>
              <w:left w:val="single" w:sz="4" w:space="0" w:color="auto"/>
              <w:bottom w:val="single" w:sz="4" w:space="0" w:color="auto"/>
              <w:right w:val="single" w:sz="4" w:space="0" w:color="auto"/>
            </w:tcBorders>
            <w:shd w:val="clear" w:color="auto" w:fill="auto"/>
            <w:vAlign w:val="center"/>
          </w:tcPr>
          <w:p w14:paraId="47C43FAB"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MK SR</w:t>
            </w:r>
          </w:p>
        </w:tc>
        <w:tc>
          <w:tcPr>
            <w:tcW w:w="1133" w:type="dxa"/>
            <w:tcBorders>
              <w:top w:val="nil"/>
              <w:left w:val="nil"/>
              <w:bottom w:val="single" w:sz="4" w:space="0" w:color="auto"/>
              <w:right w:val="single" w:sz="4" w:space="0" w:color="auto"/>
            </w:tcBorders>
            <w:shd w:val="clear" w:color="auto" w:fill="auto"/>
            <w:vAlign w:val="center"/>
          </w:tcPr>
          <w:p w14:paraId="4ECB66DA"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955" w:type="dxa"/>
            <w:tcBorders>
              <w:top w:val="nil"/>
              <w:left w:val="nil"/>
              <w:bottom w:val="single" w:sz="4" w:space="0" w:color="auto"/>
              <w:right w:val="single" w:sz="4" w:space="0" w:color="auto"/>
            </w:tcBorders>
            <w:shd w:val="clear" w:color="auto" w:fill="auto"/>
            <w:vAlign w:val="center"/>
          </w:tcPr>
          <w:p w14:paraId="6C3589F7"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stredný</w:t>
            </w:r>
          </w:p>
        </w:tc>
        <w:tc>
          <w:tcPr>
            <w:tcW w:w="996" w:type="dxa"/>
            <w:tcBorders>
              <w:top w:val="nil"/>
              <w:left w:val="nil"/>
              <w:bottom w:val="single" w:sz="4" w:space="0" w:color="auto"/>
              <w:right w:val="single" w:sz="4" w:space="0" w:color="auto"/>
            </w:tcBorders>
            <w:shd w:val="clear" w:color="auto" w:fill="auto"/>
            <w:vAlign w:val="center"/>
          </w:tcPr>
          <w:p w14:paraId="5CFAC197"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669DF895" w14:textId="77777777">
        <w:trPr>
          <w:trHeight w:val="227"/>
        </w:trPr>
        <w:tc>
          <w:tcPr>
            <w:tcW w:w="878" w:type="dxa"/>
            <w:vMerge/>
            <w:tcBorders>
              <w:top w:val="nil"/>
              <w:left w:val="single" w:sz="4" w:space="0" w:color="auto"/>
              <w:bottom w:val="single" w:sz="4" w:space="0" w:color="000000"/>
              <w:right w:val="single" w:sz="4" w:space="0" w:color="auto"/>
            </w:tcBorders>
            <w:vAlign w:val="center"/>
          </w:tcPr>
          <w:p w14:paraId="5B741A1C" w14:textId="77777777" w:rsidR="00D25D02" w:rsidRPr="00887FF6" w:rsidRDefault="00D25D02" w:rsidP="00D25D02">
            <w:pPr>
              <w:rPr>
                <w:rFonts w:ascii="Tahoma" w:hAnsi="Tahoma" w:cs="Tahoma"/>
                <w:sz w:val="14"/>
                <w:szCs w:val="14"/>
                <w:lang w:eastAsia="sk-SK"/>
              </w:rPr>
            </w:pPr>
          </w:p>
        </w:tc>
        <w:tc>
          <w:tcPr>
            <w:tcW w:w="2619" w:type="dxa"/>
            <w:tcBorders>
              <w:top w:val="nil"/>
              <w:left w:val="nil"/>
              <w:bottom w:val="single" w:sz="4" w:space="0" w:color="auto"/>
              <w:right w:val="single" w:sz="4" w:space="0" w:color="auto"/>
            </w:tcBorders>
            <w:shd w:val="clear" w:color="auto" w:fill="auto"/>
            <w:vAlign w:val="center"/>
          </w:tcPr>
          <w:p w14:paraId="101A964A"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Obstaranie knižnej literatúry pre potreby knižnice.</w:t>
            </w:r>
          </w:p>
        </w:tc>
        <w:tc>
          <w:tcPr>
            <w:tcW w:w="1302" w:type="dxa"/>
            <w:tcBorders>
              <w:top w:val="nil"/>
              <w:left w:val="nil"/>
              <w:bottom w:val="single" w:sz="4" w:space="0" w:color="auto"/>
              <w:right w:val="nil"/>
            </w:tcBorders>
            <w:shd w:val="clear" w:color="auto" w:fill="auto"/>
            <w:vAlign w:val="center"/>
          </w:tcPr>
          <w:p w14:paraId="670460DC"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2</w:t>
            </w:r>
          </w:p>
        </w:tc>
        <w:tc>
          <w:tcPr>
            <w:tcW w:w="1134" w:type="dxa"/>
            <w:tcBorders>
              <w:top w:val="nil"/>
              <w:left w:val="single" w:sz="4" w:space="0" w:color="auto"/>
              <w:bottom w:val="single" w:sz="4" w:space="0" w:color="auto"/>
              <w:right w:val="single" w:sz="4" w:space="0" w:color="auto"/>
            </w:tcBorders>
            <w:shd w:val="clear" w:color="auto" w:fill="auto"/>
            <w:vAlign w:val="center"/>
          </w:tcPr>
          <w:p w14:paraId="2E04B8CE"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MK SR</w:t>
            </w:r>
          </w:p>
        </w:tc>
        <w:tc>
          <w:tcPr>
            <w:tcW w:w="1133" w:type="dxa"/>
            <w:tcBorders>
              <w:top w:val="nil"/>
              <w:left w:val="nil"/>
              <w:bottom w:val="single" w:sz="4" w:space="0" w:color="auto"/>
              <w:right w:val="single" w:sz="4" w:space="0" w:color="auto"/>
            </w:tcBorders>
            <w:shd w:val="clear" w:color="auto" w:fill="auto"/>
            <w:vAlign w:val="center"/>
          </w:tcPr>
          <w:p w14:paraId="06328B5C"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955" w:type="dxa"/>
            <w:tcBorders>
              <w:top w:val="nil"/>
              <w:left w:val="nil"/>
              <w:bottom w:val="single" w:sz="4" w:space="0" w:color="auto"/>
              <w:right w:val="single" w:sz="4" w:space="0" w:color="auto"/>
            </w:tcBorders>
            <w:shd w:val="clear" w:color="auto" w:fill="auto"/>
            <w:vAlign w:val="center"/>
          </w:tcPr>
          <w:p w14:paraId="5C18F7B3"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996" w:type="dxa"/>
            <w:tcBorders>
              <w:top w:val="nil"/>
              <w:left w:val="nil"/>
              <w:bottom w:val="single" w:sz="4" w:space="0" w:color="auto"/>
              <w:right w:val="single" w:sz="4" w:space="0" w:color="auto"/>
            </w:tcBorders>
            <w:shd w:val="clear" w:color="auto" w:fill="auto"/>
            <w:vAlign w:val="center"/>
          </w:tcPr>
          <w:p w14:paraId="44E37F78"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3F6F6E2D" w14:textId="77777777">
        <w:trPr>
          <w:trHeight w:val="227"/>
        </w:trPr>
        <w:tc>
          <w:tcPr>
            <w:tcW w:w="878" w:type="dxa"/>
            <w:tcBorders>
              <w:top w:val="nil"/>
              <w:left w:val="single" w:sz="4" w:space="0" w:color="auto"/>
              <w:bottom w:val="single" w:sz="4" w:space="0" w:color="auto"/>
              <w:right w:val="single" w:sz="4" w:space="0" w:color="auto"/>
            </w:tcBorders>
            <w:shd w:val="clear" w:color="auto" w:fill="C0C0C0"/>
            <w:vAlign w:val="center"/>
          </w:tcPr>
          <w:p w14:paraId="55564BBD"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 xml:space="preserve">Projekt 8.1.8      </w:t>
            </w:r>
          </w:p>
        </w:tc>
        <w:tc>
          <w:tcPr>
            <w:tcW w:w="8139" w:type="dxa"/>
            <w:gridSpan w:val="6"/>
            <w:tcBorders>
              <w:top w:val="single" w:sz="4" w:space="0" w:color="auto"/>
              <w:left w:val="nil"/>
              <w:bottom w:val="single" w:sz="4" w:space="0" w:color="auto"/>
              <w:right w:val="single" w:sz="4" w:space="0" w:color="000000"/>
            </w:tcBorders>
            <w:shd w:val="clear" w:color="auto" w:fill="C0C0C0"/>
            <w:vAlign w:val="center"/>
          </w:tcPr>
          <w:p w14:paraId="6AA462CE"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Organizovanie pravidelných kultúrnych podujatí – Deň obce, Hody, atď..</w:t>
            </w:r>
          </w:p>
        </w:tc>
      </w:tr>
      <w:tr w:rsidR="00D25D02" w:rsidRPr="00887FF6" w14:paraId="65C30266" w14:textId="77777777">
        <w:trPr>
          <w:trHeight w:val="227"/>
        </w:trPr>
        <w:tc>
          <w:tcPr>
            <w:tcW w:w="878" w:type="dxa"/>
            <w:tcBorders>
              <w:top w:val="nil"/>
              <w:left w:val="single" w:sz="4" w:space="0" w:color="auto"/>
              <w:bottom w:val="single" w:sz="4" w:space="0" w:color="auto"/>
              <w:right w:val="nil"/>
            </w:tcBorders>
            <w:shd w:val="clear" w:color="auto" w:fill="auto"/>
            <w:vAlign w:val="center"/>
          </w:tcPr>
          <w:p w14:paraId="30E2790F"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 </w:t>
            </w:r>
          </w:p>
        </w:tc>
        <w:tc>
          <w:tcPr>
            <w:tcW w:w="2619" w:type="dxa"/>
            <w:tcBorders>
              <w:top w:val="nil"/>
              <w:left w:val="nil"/>
              <w:bottom w:val="single" w:sz="4" w:space="0" w:color="auto"/>
              <w:right w:val="single" w:sz="4" w:space="0" w:color="auto"/>
            </w:tcBorders>
            <w:shd w:val="clear" w:color="auto" w:fill="auto"/>
            <w:vAlign w:val="center"/>
          </w:tcPr>
          <w:p w14:paraId="7B4AFD93"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 </w:t>
            </w:r>
          </w:p>
        </w:tc>
        <w:tc>
          <w:tcPr>
            <w:tcW w:w="1302" w:type="dxa"/>
            <w:tcBorders>
              <w:top w:val="nil"/>
              <w:left w:val="nil"/>
              <w:bottom w:val="nil"/>
              <w:right w:val="single" w:sz="4" w:space="0" w:color="auto"/>
            </w:tcBorders>
            <w:shd w:val="clear" w:color="auto" w:fill="auto"/>
            <w:vAlign w:val="center"/>
          </w:tcPr>
          <w:p w14:paraId="06EEFB66"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34" w:type="dxa"/>
            <w:tcBorders>
              <w:top w:val="nil"/>
              <w:left w:val="nil"/>
              <w:bottom w:val="nil"/>
              <w:right w:val="single" w:sz="4" w:space="0" w:color="auto"/>
            </w:tcBorders>
            <w:shd w:val="clear" w:color="auto" w:fill="auto"/>
            <w:vAlign w:val="center"/>
          </w:tcPr>
          <w:p w14:paraId="192F296F"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133" w:type="dxa"/>
            <w:tcBorders>
              <w:top w:val="nil"/>
              <w:left w:val="nil"/>
              <w:bottom w:val="single" w:sz="4" w:space="0" w:color="auto"/>
              <w:right w:val="single" w:sz="4" w:space="0" w:color="auto"/>
            </w:tcBorders>
            <w:shd w:val="clear" w:color="auto" w:fill="auto"/>
            <w:vAlign w:val="center"/>
          </w:tcPr>
          <w:p w14:paraId="415555B3"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955" w:type="dxa"/>
            <w:tcBorders>
              <w:top w:val="nil"/>
              <w:left w:val="nil"/>
              <w:bottom w:val="single" w:sz="4" w:space="0" w:color="auto"/>
              <w:right w:val="single" w:sz="4" w:space="0" w:color="auto"/>
            </w:tcBorders>
            <w:shd w:val="clear" w:color="auto" w:fill="auto"/>
            <w:vAlign w:val="center"/>
          </w:tcPr>
          <w:p w14:paraId="01C58DB8"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996" w:type="dxa"/>
            <w:tcBorders>
              <w:top w:val="nil"/>
              <w:left w:val="nil"/>
              <w:bottom w:val="nil"/>
              <w:right w:val="single" w:sz="4" w:space="0" w:color="auto"/>
            </w:tcBorders>
            <w:shd w:val="clear" w:color="auto" w:fill="auto"/>
            <w:vAlign w:val="center"/>
          </w:tcPr>
          <w:p w14:paraId="12DA8F95"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D25D02" w:rsidRPr="00887FF6" w14:paraId="22B78D93" w14:textId="77777777">
        <w:trPr>
          <w:trHeight w:val="227"/>
        </w:trPr>
        <w:tc>
          <w:tcPr>
            <w:tcW w:w="878" w:type="dxa"/>
            <w:tcBorders>
              <w:top w:val="nil"/>
              <w:left w:val="single" w:sz="4" w:space="0" w:color="auto"/>
              <w:bottom w:val="single" w:sz="4" w:space="0" w:color="auto"/>
              <w:right w:val="single" w:sz="4" w:space="0" w:color="auto"/>
            </w:tcBorders>
            <w:shd w:val="clear" w:color="auto" w:fill="auto"/>
            <w:vAlign w:val="center"/>
          </w:tcPr>
          <w:p w14:paraId="053FE78A"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AKtivity</w:t>
            </w:r>
          </w:p>
        </w:tc>
        <w:tc>
          <w:tcPr>
            <w:tcW w:w="2619" w:type="dxa"/>
            <w:tcBorders>
              <w:top w:val="nil"/>
              <w:left w:val="nil"/>
              <w:bottom w:val="single" w:sz="4" w:space="0" w:color="auto"/>
              <w:right w:val="single" w:sz="4" w:space="0" w:color="auto"/>
            </w:tcBorders>
            <w:shd w:val="clear" w:color="auto" w:fill="auto"/>
            <w:vAlign w:val="center"/>
          </w:tcPr>
          <w:p w14:paraId="7FA23C7F"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Personálne zabezpečenie.</w:t>
            </w:r>
          </w:p>
        </w:tc>
        <w:tc>
          <w:tcPr>
            <w:tcW w:w="1302" w:type="dxa"/>
            <w:tcBorders>
              <w:top w:val="single" w:sz="4" w:space="0" w:color="auto"/>
              <w:left w:val="nil"/>
              <w:bottom w:val="single" w:sz="4" w:space="0" w:color="auto"/>
              <w:right w:val="single" w:sz="4" w:space="0" w:color="auto"/>
            </w:tcBorders>
            <w:shd w:val="clear" w:color="auto" w:fill="auto"/>
            <w:vAlign w:val="center"/>
          </w:tcPr>
          <w:p w14:paraId="0DF7CA27"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34" w:type="dxa"/>
            <w:tcBorders>
              <w:top w:val="single" w:sz="4" w:space="0" w:color="auto"/>
              <w:left w:val="nil"/>
              <w:bottom w:val="single" w:sz="4" w:space="0" w:color="auto"/>
              <w:right w:val="single" w:sz="4" w:space="0" w:color="auto"/>
            </w:tcBorders>
            <w:shd w:val="clear" w:color="auto" w:fill="auto"/>
            <w:vAlign w:val="center"/>
          </w:tcPr>
          <w:p w14:paraId="7612F0F0"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 MK SR</w:t>
            </w:r>
          </w:p>
        </w:tc>
        <w:tc>
          <w:tcPr>
            <w:tcW w:w="1133" w:type="dxa"/>
            <w:tcBorders>
              <w:top w:val="nil"/>
              <w:left w:val="nil"/>
              <w:bottom w:val="single" w:sz="4" w:space="0" w:color="auto"/>
              <w:right w:val="single" w:sz="4" w:space="0" w:color="auto"/>
            </w:tcBorders>
            <w:shd w:val="clear" w:color="auto" w:fill="auto"/>
            <w:vAlign w:val="center"/>
          </w:tcPr>
          <w:p w14:paraId="4FB21EEC"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955" w:type="dxa"/>
            <w:tcBorders>
              <w:top w:val="nil"/>
              <w:left w:val="nil"/>
              <w:bottom w:val="single" w:sz="4" w:space="0" w:color="auto"/>
              <w:right w:val="single" w:sz="4" w:space="0" w:color="auto"/>
            </w:tcBorders>
            <w:shd w:val="clear" w:color="auto" w:fill="auto"/>
            <w:vAlign w:val="center"/>
          </w:tcPr>
          <w:p w14:paraId="7F5927C3"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stredný</w:t>
            </w:r>
          </w:p>
        </w:tc>
        <w:tc>
          <w:tcPr>
            <w:tcW w:w="996" w:type="dxa"/>
            <w:tcBorders>
              <w:top w:val="single" w:sz="4" w:space="0" w:color="auto"/>
              <w:left w:val="nil"/>
              <w:bottom w:val="single" w:sz="4" w:space="0" w:color="auto"/>
              <w:right w:val="single" w:sz="4" w:space="0" w:color="auto"/>
            </w:tcBorders>
            <w:shd w:val="clear" w:color="auto" w:fill="auto"/>
            <w:vAlign w:val="center"/>
          </w:tcPr>
          <w:p w14:paraId="1A57507D"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1E6A75DA" w14:textId="77777777">
        <w:trPr>
          <w:trHeight w:val="227"/>
        </w:trPr>
        <w:tc>
          <w:tcPr>
            <w:tcW w:w="878" w:type="dxa"/>
            <w:tcBorders>
              <w:top w:val="nil"/>
              <w:left w:val="single" w:sz="4" w:space="0" w:color="auto"/>
              <w:bottom w:val="single" w:sz="4" w:space="0" w:color="auto"/>
              <w:right w:val="single" w:sz="4" w:space="0" w:color="auto"/>
            </w:tcBorders>
            <w:shd w:val="clear" w:color="auto" w:fill="C0C0C0"/>
            <w:vAlign w:val="center"/>
          </w:tcPr>
          <w:p w14:paraId="76BF02C9"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Projekt 8.1.9</w:t>
            </w:r>
          </w:p>
        </w:tc>
        <w:tc>
          <w:tcPr>
            <w:tcW w:w="8139" w:type="dxa"/>
            <w:gridSpan w:val="6"/>
            <w:tcBorders>
              <w:top w:val="single" w:sz="4" w:space="0" w:color="auto"/>
              <w:left w:val="nil"/>
              <w:bottom w:val="single" w:sz="4" w:space="0" w:color="auto"/>
              <w:right w:val="single" w:sz="4" w:space="0" w:color="000000"/>
            </w:tcBorders>
            <w:shd w:val="clear" w:color="auto" w:fill="C0C0C0"/>
            <w:vAlign w:val="center"/>
          </w:tcPr>
          <w:p w14:paraId="18DAD6AD"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Rekonštrukcia amfiteátra pre uskutočňovanie letných festivalov.</w:t>
            </w:r>
          </w:p>
        </w:tc>
      </w:tr>
      <w:tr w:rsidR="00D25D02" w:rsidRPr="00887FF6" w14:paraId="49F564FB" w14:textId="77777777">
        <w:trPr>
          <w:trHeight w:val="227"/>
        </w:trPr>
        <w:tc>
          <w:tcPr>
            <w:tcW w:w="878" w:type="dxa"/>
            <w:tcBorders>
              <w:top w:val="nil"/>
              <w:left w:val="single" w:sz="4" w:space="0" w:color="auto"/>
              <w:bottom w:val="single" w:sz="4" w:space="0" w:color="auto"/>
              <w:right w:val="nil"/>
            </w:tcBorders>
            <w:shd w:val="clear" w:color="auto" w:fill="auto"/>
            <w:vAlign w:val="center"/>
          </w:tcPr>
          <w:p w14:paraId="7537FF37"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 </w:t>
            </w:r>
          </w:p>
        </w:tc>
        <w:tc>
          <w:tcPr>
            <w:tcW w:w="2619" w:type="dxa"/>
            <w:tcBorders>
              <w:top w:val="nil"/>
              <w:left w:val="nil"/>
              <w:bottom w:val="single" w:sz="4" w:space="0" w:color="auto"/>
              <w:right w:val="single" w:sz="4" w:space="0" w:color="auto"/>
            </w:tcBorders>
            <w:shd w:val="clear" w:color="auto" w:fill="auto"/>
            <w:vAlign w:val="center"/>
          </w:tcPr>
          <w:p w14:paraId="0046C4B7"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 </w:t>
            </w:r>
          </w:p>
        </w:tc>
        <w:tc>
          <w:tcPr>
            <w:tcW w:w="1302" w:type="dxa"/>
            <w:tcBorders>
              <w:top w:val="nil"/>
              <w:left w:val="nil"/>
              <w:bottom w:val="nil"/>
              <w:right w:val="single" w:sz="4" w:space="0" w:color="auto"/>
            </w:tcBorders>
            <w:shd w:val="clear" w:color="auto" w:fill="auto"/>
            <w:vAlign w:val="center"/>
          </w:tcPr>
          <w:p w14:paraId="35F54AF7"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34" w:type="dxa"/>
            <w:tcBorders>
              <w:top w:val="nil"/>
              <w:left w:val="nil"/>
              <w:bottom w:val="nil"/>
              <w:right w:val="single" w:sz="4" w:space="0" w:color="auto"/>
            </w:tcBorders>
            <w:shd w:val="clear" w:color="auto" w:fill="auto"/>
            <w:vAlign w:val="center"/>
          </w:tcPr>
          <w:p w14:paraId="1E49BF33"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133" w:type="dxa"/>
            <w:tcBorders>
              <w:top w:val="nil"/>
              <w:left w:val="nil"/>
              <w:bottom w:val="single" w:sz="4" w:space="0" w:color="auto"/>
              <w:right w:val="single" w:sz="4" w:space="0" w:color="auto"/>
            </w:tcBorders>
            <w:shd w:val="clear" w:color="auto" w:fill="auto"/>
            <w:vAlign w:val="center"/>
          </w:tcPr>
          <w:p w14:paraId="0E38C4BF"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955" w:type="dxa"/>
            <w:tcBorders>
              <w:top w:val="nil"/>
              <w:left w:val="nil"/>
              <w:bottom w:val="single" w:sz="4" w:space="0" w:color="auto"/>
              <w:right w:val="single" w:sz="4" w:space="0" w:color="auto"/>
            </w:tcBorders>
            <w:shd w:val="clear" w:color="auto" w:fill="auto"/>
            <w:vAlign w:val="center"/>
          </w:tcPr>
          <w:p w14:paraId="32E09639"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996" w:type="dxa"/>
            <w:tcBorders>
              <w:top w:val="nil"/>
              <w:left w:val="nil"/>
              <w:bottom w:val="nil"/>
              <w:right w:val="single" w:sz="4" w:space="0" w:color="auto"/>
            </w:tcBorders>
            <w:shd w:val="clear" w:color="auto" w:fill="auto"/>
            <w:vAlign w:val="center"/>
          </w:tcPr>
          <w:p w14:paraId="6CEFE371"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D25D02" w:rsidRPr="00887FF6" w14:paraId="63340296" w14:textId="77777777">
        <w:trPr>
          <w:trHeight w:val="227"/>
        </w:trPr>
        <w:tc>
          <w:tcPr>
            <w:tcW w:w="878" w:type="dxa"/>
            <w:vMerge w:val="restart"/>
            <w:tcBorders>
              <w:top w:val="nil"/>
              <w:left w:val="single" w:sz="4" w:space="0" w:color="auto"/>
              <w:bottom w:val="single" w:sz="4" w:space="0" w:color="000000"/>
              <w:right w:val="single" w:sz="4" w:space="0" w:color="auto"/>
            </w:tcBorders>
            <w:shd w:val="clear" w:color="auto" w:fill="auto"/>
            <w:vAlign w:val="center"/>
          </w:tcPr>
          <w:p w14:paraId="662FBFA2"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619" w:type="dxa"/>
            <w:tcBorders>
              <w:top w:val="nil"/>
              <w:left w:val="nil"/>
              <w:bottom w:val="single" w:sz="4" w:space="0" w:color="auto"/>
              <w:right w:val="single" w:sz="4" w:space="0" w:color="auto"/>
            </w:tcBorders>
            <w:shd w:val="clear" w:color="auto" w:fill="auto"/>
            <w:noWrap/>
            <w:vAlign w:val="center"/>
          </w:tcPr>
          <w:p w14:paraId="50D78A82"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Vypracovanie technickej dokumentácie.</w:t>
            </w:r>
          </w:p>
        </w:tc>
        <w:tc>
          <w:tcPr>
            <w:tcW w:w="1302" w:type="dxa"/>
            <w:tcBorders>
              <w:top w:val="single" w:sz="4" w:space="0" w:color="auto"/>
              <w:left w:val="nil"/>
              <w:bottom w:val="nil"/>
              <w:right w:val="single" w:sz="4" w:space="0" w:color="auto"/>
            </w:tcBorders>
            <w:shd w:val="clear" w:color="auto" w:fill="auto"/>
            <w:vAlign w:val="center"/>
          </w:tcPr>
          <w:p w14:paraId="77E98333"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2</w:t>
            </w:r>
          </w:p>
        </w:tc>
        <w:tc>
          <w:tcPr>
            <w:tcW w:w="1134" w:type="dxa"/>
            <w:tcBorders>
              <w:top w:val="single" w:sz="4" w:space="0" w:color="auto"/>
              <w:left w:val="nil"/>
              <w:bottom w:val="single" w:sz="4" w:space="0" w:color="auto"/>
              <w:right w:val="single" w:sz="4" w:space="0" w:color="auto"/>
            </w:tcBorders>
            <w:shd w:val="clear" w:color="auto" w:fill="auto"/>
            <w:vAlign w:val="center"/>
          </w:tcPr>
          <w:p w14:paraId="545B43E5"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133" w:type="dxa"/>
            <w:tcBorders>
              <w:top w:val="nil"/>
              <w:left w:val="nil"/>
              <w:bottom w:val="single" w:sz="4" w:space="0" w:color="auto"/>
              <w:right w:val="single" w:sz="4" w:space="0" w:color="auto"/>
            </w:tcBorders>
            <w:shd w:val="clear" w:color="auto" w:fill="auto"/>
            <w:vAlign w:val="center"/>
          </w:tcPr>
          <w:p w14:paraId="4C489882"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955" w:type="dxa"/>
            <w:tcBorders>
              <w:top w:val="nil"/>
              <w:left w:val="nil"/>
              <w:bottom w:val="single" w:sz="4" w:space="0" w:color="auto"/>
              <w:right w:val="single" w:sz="4" w:space="0" w:color="auto"/>
            </w:tcBorders>
            <w:shd w:val="clear" w:color="auto" w:fill="auto"/>
            <w:vAlign w:val="center"/>
          </w:tcPr>
          <w:p w14:paraId="180F97C8"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996" w:type="dxa"/>
            <w:tcBorders>
              <w:top w:val="single" w:sz="4" w:space="0" w:color="auto"/>
              <w:left w:val="nil"/>
              <w:bottom w:val="single" w:sz="4" w:space="0" w:color="auto"/>
              <w:right w:val="single" w:sz="4" w:space="0" w:color="auto"/>
            </w:tcBorders>
            <w:shd w:val="clear" w:color="auto" w:fill="auto"/>
            <w:vAlign w:val="center"/>
          </w:tcPr>
          <w:p w14:paraId="293EA45B"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5352D90E" w14:textId="77777777">
        <w:trPr>
          <w:trHeight w:val="227"/>
        </w:trPr>
        <w:tc>
          <w:tcPr>
            <w:tcW w:w="878" w:type="dxa"/>
            <w:vMerge/>
            <w:tcBorders>
              <w:top w:val="nil"/>
              <w:left w:val="single" w:sz="4" w:space="0" w:color="auto"/>
              <w:bottom w:val="single" w:sz="4" w:space="0" w:color="000000"/>
              <w:right w:val="single" w:sz="4" w:space="0" w:color="auto"/>
            </w:tcBorders>
            <w:vAlign w:val="center"/>
          </w:tcPr>
          <w:p w14:paraId="5D5411ED" w14:textId="77777777" w:rsidR="00D25D02" w:rsidRPr="00887FF6" w:rsidRDefault="00D25D02" w:rsidP="00D25D02">
            <w:pPr>
              <w:rPr>
                <w:rFonts w:ascii="Tahoma" w:hAnsi="Tahoma" w:cs="Tahoma"/>
                <w:sz w:val="14"/>
                <w:szCs w:val="14"/>
                <w:lang w:eastAsia="sk-SK"/>
              </w:rPr>
            </w:pPr>
          </w:p>
        </w:tc>
        <w:tc>
          <w:tcPr>
            <w:tcW w:w="2619" w:type="dxa"/>
            <w:tcBorders>
              <w:top w:val="nil"/>
              <w:left w:val="nil"/>
              <w:bottom w:val="single" w:sz="4" w:space="0" w:color="auto"/>
              <w:right w:val="single" w:sz="4" w:space="0" w:color="auto"/>
            </w:tcBorders>
            <w:shd w:val="clear" w:color="auto" w:fill="auto"/>
            <w:noWrap/>
            <w:vAlign w:val="center"/>
          </w:tcPr>
          <w:p w14:paraId="7D409E57"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Rekonštrukcia amfiteátra.</w:t>
            </w:r>
          </w:p>
        </w:tc>
        <w:tc>
          <w:tcPr>
            <w:tcW w:w="1302" w:type="dxa"/>
            <w:tcBorders>
              <w:top w:val="single" w:sz="4" w:space="0" w:color="auto"/>
              <w:left w:val="nil"/>
              <w:bottom w:val="single" w:sz="4" w:space="0" w:color="auto"/>
              <w:right w:val="single" w:sz="4" w:space="0" w:color="auto"/>
            </w:tcBorders>
            <w:shd w:val="clear" w:color="auto" w:fill="auto"/>
            <w:vAlign w:val="center"/>
          </w:tcPr>
          <w:p w14:paraId="3307695D"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50</w:t>
            </w:r>
          </w:p>
        </w:tc>
        <w:tc>
          <w:tcPr>
            <w:tcW w:w="1134" w:type="dxa"/>
            <w:tcBorders>
              <w:top w:val="nil"/>
              <w:left w:val="nil"/>
              <w:bottom w:val="single" w:sz="4" w:space="0" w:color="auto"/>
              <w:right w:val="single" w:sz="4" w:space="0" w:color="auto"/>
            </w:tcBorders>
            <w:shd w:val="clear" w:color="auto" w:fill="auto"/>
            <w:vAlign w:val="center"/>
          </w:tcPr>
          <w:p w14:paraId="3E61F512"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133" w:type="dxa"/>
            <w:tcBorders>
              <w:top w:val="nil"/>
              <w:left w:val="nil"/>
              <w:bottom w:val="single" w:sz="4" w:space="0" w:color="auto"/>
              <w:right w:val="single" w:sz="4" w:space="0" w:color="auto"/>
            </w:tcBorders>
            <w:shd w:val="clear" w:color="auto" w:fill="auto"/>
            <w:vAlign w:val="center"/>
          </w:tcPr>
          <w:p w14:paraId="4F0376AD"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955" w:type="dxa"/>
            <w:tcBorders>
              <w:top w:val="nil"/>
              <w:left w:val="nil"/>
              <w:bottom w:val="single" w:sz="4" w:space="0" w:color="auto"/>
              <w:right w:val="single" w:sz="4" w:space="0" w:color="auto"/>
            </w:tcBorders>
            <w:shd w:val="clear" w:color="auto" w:fill="auto"/>
            <w:vAlign w:val="center"/>
          </w:tcPr>
          <w:p w14:paraId="52EC9B18"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996" w:type="dxa"/>
            <w:tcBorders>
              <w:top w:val="nil"/>
              <w:left w:val="nil"/>
              <w:bottom w:val="single" w:sz="4" w:space="0" w:color="auto"/>
              <w:right w:val="single" w:sz="4" w:space="0" w:color="auto"/>
            </w:tcBorders>
            <w:shd w:val="clear" w:color="auto" w:fill="auto"/>
            <w:vAlign w:val="center"/>
          </w:tcPr>
          <w:p w14:paraId="5A06D629"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7ED9663C" w14:textId="77777777">
        <w:trPr>
          <w:trHeight w:val="227"/>
        </w:trPr>
        <w:tc>
          <w:tcPr>
            <w:tcW w:w="878" w:type="dxa"/>
            <w:vMerge/>
            <w:tcBorders>
              <w:top w:val="nil"/>
              <w:left w:val="single" w:sz="4" w:space="0" w:color="auto"/>
              <w:bottom w:val="single" w:sz="4" w:space="0" w:color="000000"/>
              <w:right w:val="single" w:sz="4" w:space="0" w:color="auto"/>
            </w:tcBorders>
            <w:vAlign w:val="center"/>
          </w:tcPr>
          <w:p w14:paraId="2C5DD916" w14:textId="77777777" w:rsidR="00D25D02" w:rsidRPr="00887FF6" w:rsidRDefault="00D25D02" w:rsidP="00D25D02">
            <w:pPr>
              <w:rPr>
                <w:rFonts w:ascii="Tahoma" w:hAnsi="Tahoma" w:cs="Tahoma"/>
                <w:sz w:val="14"/>
                <w:szCs w:val="14"/>
                <w:lang w:eastAsia="sk-SK"/>
              </w:rPr>
            </w:pPr>
          </w:p>
        </w:tc>
        <w:tc>
          <w:tcPr>
            <w:tcW w:w="2619" w:type="dxa"/>
            <w:tcBorders>
              <w:top w:val="nil"/>
              <w:left w:val="nil"/>
              <w:bottom w:val="single" w:sz="4" w:space="0" w:color="auto"/>
              <w:right w:val="single" w:sz="4" w:space="0" w:color="auto"/>
            </w:tcBorders>
            <w:shd w:val="clear" w:color="auto" w:fill="auto"/>
            <w:noWrap/>
            <w:vAlign w:val="center"/>
          </w:tcPr>
          <w:p w14:paraId="275DE328"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Zriadenie letného kina.</w:t>
            </w:r>
          </w:p>
        </w:tc>
        <w:tc>
          <w:tcPr>
            <w:tcW w:w="1302" w:type="dxa"/>
            <w:tcBorders>
              <w:top w:val="nil"/>
              <w:left w:val="nil"/>
              <w:bottom w:val="single" w:sz="4" w:space="0" w:color="auto"/>
              <w:right w:val="single" w:sz="4" w:space="0" w:color="auto"/>
            </w:tcBorders>
            <w:shd w:val="clear" w:color="auto" w:fill="auto"/>
            <w:vAlign w:val="center"/>
          </w:tcPr>
          <w:p w14:paraId="57E037EB"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20</w:t>
            </w:r>
          </w:p>
        </w:tc>
        <w:tc>
          <w:tcPr>
            <w:tcW w:w="1134" w:type="dxa"/>
            <w:tcBorders>
              <w:top w:val="nil"/>
              <w:left w:val="nil"/>
              <w:bottom w:val="single" w:sz="4" w:space="0" w:color="auto"/>
              <w:right w:val="single" w:sz="4" w:space="0" w:color="auto"/>
            </w:tcBorders>
            <w:shd w:val="clear" w:color="auto" w:fill="auto"/>
            <w:vAlign w:val="center"/>
          </w:tcPr>
          <w:p w14:paraId="4FCE09A9"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133" w:type="dxa"/>
            <w:tcBorders>
              <w:top w:val="nil"/>
              <w:left w:val="nil"/>
              <w:bottom w:val="single" w:sz="4" w:space="0" w:color="auto"/>
              <w:right w:val="single" w:sz="4" w:space="0" w:color="auto"/>
            </w:tcBorders>
            <w:shd w:val="clear" w:color="auto" w:fill="auto"/>
            <w:vAlign w:val="center"/>
          </w:tcPr>
          <w:p w14:paraId="2E5589B0"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955" w:type="dxa"/>
            <w:tcBorders>
              <w:top w:val="nil"/>
              <w:left w:val="nil"/>
              <w:bottom w:val="single" w:sz="4" w:space="0" w:color="auto"/>
              <w:right w:val="single" w:sz="4" w:space="0" w:color="auto"/>
            </w:tcBorders>
            <w:shd w:val="clear" w:color="auto" w:fill="auto"/>
            <w:vAlign w:val="center"/>
          </w:tcPr>
          <w:p w14:paraId="228FF0FE"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996" w:type="dxa"/>
            <w:tcBorders>
              <w:top w:val="nil"/>
              <w:left w:val="nil"/>
              <w:bottom w:val="single" w:sz="4" w:space="0" w:color="auto"/>
              <w:right w:val="single" w:sz="4" w:space="0" w:color="auto"/>
            </w:tcBorders>
            <w:shd w:val="clear" w:color="auto" w:fill="auto"/>
            <w:vAlign w:val="center"/>
          </w:tcPr>
          <w:p w14:paraId="071D01C4"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4486E086" w14:textId="77777777">
        <w:trPr>
          <w:trHeight w:val="227"/>
        </w:trPr>
        <w:tc>
          <w:tcPr>
            <w:tcW w:w="878" w:type="dxa"/>
            <w:tcBorders>
              <w:top w:val="nil"/>
              <w:left w:val="single" w:sz="4" w:space="0" w:color="auto"/>
              <w:bottom w:val="single" w:sz="4" w:space="0" w:color="auto"/>
              <w:right w:val="single" w:sz="4" w:space="0" w:color="auto"/>
            </w:tcBorders>
            <w:shd w:val="clear" w:color="auto" w:fill="C0C0C0"/>
            <w:vAlign w:val="center"/>
          </w:tcPr>
          <w:p w14:paraId="7534082D"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Projekt 8.1.10</w:t>
            </w:r>
          </w:p>
        </w:tc>
        <w:tc>
          <w:tcPr>
            <w:tcW w:w="8139" w:type="dxa"/>
            <w:gridSpan w:val="6"/>
            <w:tcBorders>
              <w:top w:val="single" w:sz="4" w:space="0" w:color="auto"/>
              <w:left w:val="nil"/>
              <w:bottom w:val="single" w:sz="4" w:space="0" w:color="auto"/>
              <w:right w:val="single" w:sz="4" w:space="0" w:color="000000"/>
            </w:tcBorders>
            <w:shd w:val="clear" w:color="auto" w:fill="C0C0C0"/>
            <w:vAlign w:val="center"/>
          </w:tcPr>
          <w:p w14:paraId="682A9444"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Podpora kultúrnych spolkov v obci.</w:t>
            </w:r>
          </w:p>
        </w:tc>
      </w:tr>
      <w:tr w:rsidR="00D25D02" w:rsidRPr="00887FF6" w14:paraId="3F826152" w14:textId="77777777">
        <w:trPr>
          <w:trHeight w:val="227"/>
        </w:trPr>
        <w:tc>
          <w:tcPr>
            <w:tcW w:w="878" w:type="dxa"/>
            <w:tcBorders>
              <w:top w:val="nil"/>
              <w:left w:val="single" w:sz="4" w:space="0" w:color="auto"/>
              <w:bottom w:val="single" w:sz="4" w:space="0" w:color="auto"/>
              <w:right w:val="nil"/>
            </w:tcBorders>
            <w:shd w:val="clear" w:color="auto" w:fill="auto"/>
            <w:vAlign w:val="center"/>
          </w:tcPr>
          <w:p w14:paraId="05605D22"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 </w:t>
            </w:r>
          </w:p>
        </w:tc>
        <w:tc>
          <w:tcPr>
            <w:tcW w:w="2619" w:type="dxa"/>
            <w:tcBorders>
              <w:top w:val="nil"/>
              <w:left w:val="nil"/>
              <w:bottom w:val="single" w:sz="4" w:space="0" w:color="auto"/>
              <w:right w:val="single" w:sz="4" w:space="0" w:color="auto"/>
            </w:tcBorders>
            <w:shd w:val="clear" w:color="auto" w:fill="auto"/>
            <w:vAlign w:val="center"/>
          </w:tcPr>
          <w:p w14:paraId="5CE19CC5"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 </w:t>
            </w:r>
          </w:p>
        </w:tc>
        <w:tc>
          <w:tcPr>
            <w:tcW w:w="1302" w:type="dxa"/>
            <w:tcBorders>
              <w:top w:val="nil"/>
              <w:left w:val="nil"/>
              <w:bottom w:val="nil"/>
              <w:right w:val="single" w:sz="4" w:space="0" w:color="auto"/>
            </w:tcBorders>
            <w:shd w:val="clear" w:color="auto" w:fill="auto"/>
            <w:vAlign w:val="center"/>
          </w:tcPr>
          <w:p w14:paraId="56480CFA"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34" w:type="dxa"/>
            <w:tcBorders>
              <w:top w:val="nil"/>
              <w:left w:val="nil"/>
              <w:bottom w:val="nil"/>
              <w:right w:val="single" w:sz="4" w:space="0" w:color="auto"/>
            </w:tcBorders>
            <w:shd w:val="clear" w:color="auto" w:fill="auto"/>
            <w:vAlign w:val="center"/>
          </w:tcPr>
          <w:p w14:paraId="2526C3BD"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133" w:type="dxa"/>
            <w:tcBorders>
              <w:top w:val="nil"/>
              <w:left w:val="nil"/>
              <w:bottom w:val="single" w:sz="4" w:space="0" w:color="auto"/>
              <w:right w:val="single" w:sz="4" w:space="0" w:color="auto"/>
            </w:tcBorders>
            <w:shd w:val="clear" w:color="auto" w:fill="auto"/>
            <w:vAlign w:val="center"/>
          </w:tcPr>
          <w:p w14:paraId="5B2FF93C"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955" w:type="dxa"/>
            <w:tcBorders>
              <w:top w:val="nil"/>
              <w:left w:val="nil"/>
              <w:bottom w:val="single" w:sz="4" w:space="0" w:color="auto"/>
              <w:right w:val="single" w:sz="4" w:space="0" w:color="auto"/>
            </w:tcBorders>
            <w:shd w:val="clear" w:color="auto" w:fill="auto"/>
            <w:vAlign w:val="center"/>
          </w:tcPr>
          <w:p w14:paraId="5A7948E3"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996" w:type="dxa"/>
            <w:tcBorders>
              <w:top w:val="nil"/>
              <w:left w:val="nil"/>
              <w:bottom w:val="nil"/>
              <w:right w:val="single" w:sz="4" w:space="0" w:color="auto"/>
            </w:tcBorders>
            <w:shd w:val="clear" w:color="auto" w:fill="auto"/>
            <w:vAlign w:val="center"/>
          </w:tcPr>
          <w:p w14:paraId="79EE215A"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D25D02" w:rsidRPr="00887FF6" w14:paraId="44F87D0D" w14:textId="77777777">
        <w:trPr>
          <w:trHeight w:val="227"/>
        </w:trPr>
        <w:tc>
          <w:tcPr>
            <w:tcW w:w="878" w:type="dxa"/>
            <w:tcBorders>
              <w:top w:val="nil"/>
              <w:left w:val="single" w:sz="4" w:space="0" w:color="auto"/>
              <w:bottom w:val="single" w:sz="4" w:space="0" w:color="auto"/>
              <w:right w:val="single" w:sz="4" w:space="0" w:color="auto"/>
            </w:tcBorders>
            <w:shd w:val="clear" w:color="auto" w:fill="auto"/>
            <w:vAlign w:val="center"/>
          </w:tcPr>
          <w:p w14:paraId="07DC68B9"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619" w:type="dxa"/>
            <w:tcBorders>
              <w:top w:val="nil"/>
              <w:left w:val="nil"/>
              <w:bottom w:val="single" w:sz="4" w:space="0" w:color="auto"/>
              <w:right w:val="single" w:sz="4" w:space="0" w:color="auto"/>
            </w:tcBorders>
            <w:shd w:val="clear" w:color="auto" w:fill="auto"/>
            <w:noWrap/>
            <w:vAlign w:val="center"/>
          </w:tcPr>
          <w:p w14:paraId="2DAA4432"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Finančné zabezpečenie.</w:t>
            </w:r>
          </w:p>
        </w:tc>
        <w:tc>
          <w:tcPr>
            <w:tcW w:w="1302" w:type="dxa"/>
            <w:tcBorders>
              <w:top w:val="single" w:sz="4" w:space="0" w:color="auto"/>
              <w:left w:val="nil"/>
              <w:bottom w:val="single" w:sz="4" w:space="0" w:color="auto"/>
              <w:right w:val="single" w:sz="4" w:space="0" w:color="auto"/>
            </w:tcBorders>
            <w:shd w:val="clear" w:color="auto" w:fill="auto"/>
            <w:vAlign w:val="center"/>
          </w:tcPr>
          <w:p w14:paraId="7806F479"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34" w:type="dxa"/>
            <w:tcBorders>
              <w:top w:val="single" w:sz="4" w:space="0" w:color="auto"/>
              <w:left w:val="nil"/>
              <w:bottom w:val="single" w:sz="4" w:space="0" w:color="auto"/>
              <w:right w:val="single" w:sz="4" w:space="0" w:color="auto"/>
            </w:tcBorders>
            <w:shd w:val="clear" w:color="auto" w:fill="auto"/>
            <w:vAlign w:val="center"/>
          </w:tcPr>
          <w:p w14:paraId="3DDDBCA5"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133" w:type="dxa"/>
            <w:tcBorders>
              <w:top w:val="nil"/>
              <w:left w:val="nil"/>
              <w:bottom w:val="single" w:sz="4" w:space="0" w:color="auto"/>
              <w:right w:val="single" w:sz="4" w:space="0" w:color="auto"/>
            </w:tcBorders>
            <w:shd w:val="clear" w:color="auto" w:fill="auto"/>
            <w:vAlign w:val="center"/>
          </w:tcPr>
          <w:p w14:paraId="7E9AD4FD"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955" w:type="dxa"/>
            <w:tcBorders>
              <w:top w:val="nil"/>
              <w:left w:val="nil"/>
              <w:bottom w:val="single" w:sz="4" w:space="0" w:color="auto"/>
              <w:right w:val="single" w:sz="4" w:space="0" w:color="auto"/>
            </w:tcBorders>
            <w:shd w:val="clear" w:color="auto" w:fill="auto"/>
            <w:vAlign w:val="center"/>
          </w:tcPr>
          <w:p w14:paraId="14E9DFF4"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996" w:type="dxa"/>
            <w:tcBorders>
              <w:top w:val="single" w:sz="4" w:space="0" w:color="auto"/>
              <w:left w:val="nil"/>
              <w:bottom w:val="single" w:sz="4" w:space="0" w:color="auto"/>
              <w:right w:val="single" w:sz="4" w:space="0" w:color="auto"/>
            </w:tcBorders>
            <w:shd w:val="clear" w:color="auto" w:fill="auto"/>
            <w:vAlign w:val="center"/>
          </w:tcPr>
          <w:p w14:paraId="6B4158CC"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0D628FBD" w14:textId="77777777">
        <w:trPr>
          <w:trHeight w:val="227"/>
        </w:trPr>
        <w:tc>
          <w:tcPr>
            <w:tcW w:w="878" w:type="dxa"/>
            <w:tcBorders>
              <w:top w:val="nil"/>
              <w:left w:val="nil"/>
              <w:bottom w:val="nil"/>
              <w:right w:val="nil"/>
            </w:tcBorders>
            <w:shd w:val="clear" w:color="auto" w:fill="auto"/>
            <w:noWrap/>
            <w:vAlign w:val="center"/>
          </w:tcPr>
          <w:p w14:paraId="0BE227C7" w14:textId="77777777" w:rsidR="00D25D02" w:rsidRPr="00887FF6" w:rsidRDefault="00D25D02" w:rsidP="00D25D02">
            <w:pPr>
              <w:rPr>
                <w:rFonts w:ascii="Arial" w:hAnsi="Arial" w:cs="Arial"/>
                <w:sz w:val="14"/>
                <w:szCs w:val="14"/>
                <w:lang w:eastAsia="sk-SK"/>
              </w:rPr>
            </w:pPr>
          </w:p>
        </w:tc>
        <w:tc>
          <w:tcPr>
            <w:tcW w:w="2619" w:type="dxa"/>
            <w:tcBorders>
              <w:top w:val="nil"/>
              <w:left w:val="nil"/>
              <w:bottom w:val="nil"/>
              <w:right w:val="nil"/>
            </w:tcBorders>
            <w:shd w:val="clear" w:color="auto" w:fill="auto"/>
            <w:vAlign w:val="center"/>
          </w:tcPr>
          <w:p w14:paraId="7E1CBEC7" w14:textId="77777777" w:rsidR="00D25D02" w:rsidRPr="00887FF6" w:rsidRDefault="00D25D02" w:rsidP="00D25D02">
            <w:pPr>
              <w:rPr>
                <w:rFonts w:ascii="Arial" w:hAnsi="Arial" w:cs="Arial"/>
                <w:sz w:val="14"/>
                <w:szCs w:val="14"/>
                <w:lang w:eastAsia="sk-SK"/>
              </w:rPr>
            </w:pPr>
          </w:p>
        </w:tc>
        <w:tc>
          <w:tcPr>
            <w:tcW w:w="1302" w:type="dxa"/>
            <w:tcBorders>
              <w:top w:val="nil"/>
              <w:left w:val="nil"/>
              <w:bottom w:val="nil"/>
              <w:right w:val="nil"/>
            </w:tcBorders>
            <w:shd w:val="clear" w:color="auto" w:fill="auto"/>
            <w:noWrap/>
            <w:vAlign w:val="center"/>
          </w:tcPr>
          <w:p w14:paraId="2FCFCF0E" w14:textId="77777777" w:rsidR="00D25D02" w:rsidRPr="00887FF6" w:rsidRDefault="00D25D02" w:rsidP="00D25D02">
            <w:pPr>
              <w:jc w:val="center"/>
              <w:rPr>
                <w:rFonts w:ascii="Tahoma" w:hAnsi="Tahoma" w:cs="Tahoma"/>
                <w:sz w:val="14"/>
                <w:szCs w:val="14"/>
                <w:lang w:eastAsia="sk-SK"/>
              </w:rPr>
            </w:pPr>
          </w:p>
        </w:tc>
        <w:tc>
          <w:tcPr>
            <w:tcW w:w="1134" w:type="dxa"/>
            <w:tcBorders>
              <w:top w:val="nil"/>
              <w:left w:val="nil"/>
              <w:bottom w:val="nil"/>
              <w:right w:val="nil"/>
            </w:tcBorders>
            <w:shd w:val="clear" w:color="auto" w:fill="auto"/>
            <w:noWrap/>
            <w:vAlign w:val="center"/>
          </w:tcPr>
          <w:p w14:paraId="5247222E" w14:textId="77777777" w:rsidR="00D25D02" w:rsidRPr="00887FF6" w:rsidRDefault="00D25D02" w:rsidP="00D25D02">
            <w:pPr>
              <w:rPr>
                <w:rFonts w:ascii="Arial" w:hAnsi="Arial" w:cs="Arial"/>
                <w:sz w:val="14"/>
                <w:szCs w:val="14"/>
                <w:lang w:eastAsia="sk-SK"/>
              </w:rPr>
            </w:pPr>
          </w:p>
        </w:tc>
        <w:tc>
          <w:tcPr>
            <w:tcW w:w="1133" w:type="dxa"/>
            <w:tcBorders>
              <w:top w:val="nil"/>
              <w:left w:val="nil"/>
              <w:bottom w:val="nil"/>
              <w:right w:val="nil"/>
            </w:tcBorders>
            <w:shd w:val="clear" w:color="auto" w:fill="auto"/>
            <w:noWrap/>
            <w:vAlign w:val="center"/>
          </w:tcPr>
          <w:p w14:paraId="0DF70D3D" w14:textId="77777777" w:rsidR="00D25D02" w:rsidRPr="00887FF6" w:rsidRDefault="00D25D02" w:rsidP="00D25D02">
            <w:pPr>
              <w:rPr>
                <w:rFonts w:ascii="Arial" w:hAnsi="Arial" w:cs="Arial"/>
                <w:sz w:val="14"/>
                <w:szCs w:val="14"/>
                <w:lang w:eastAsia="sk-SK"/>
              </w:rPr>
            </w:pPr>
          </w:p>
        </w:tc>
        <w:tc>
          <w:tcPr>
            <w:tcW w:w="955" w:type="dxa"/>
            <w:tcBorders>
              <w:top w:val="nil"/>
              <w:left w:val="nil"/>
              <w:bottom w:val="nil"/>
              <w:right w:val="nil"/>
            </w:tcBorders>
            <w:shd w:val="clear" w:color="auto" w:fill="auto"/>
            <w:noWrap/>
            <w:vAlign w:val="center"/>
          </w:tcPr>
          <w:p w14:paraId="59C39E6C" w14:textId="77777777" w:rsidR="00D25D02" w:rsidRPr="00887FF6" w:rsidRDefault="00D25D02" w:rsidP="00D25D02">
            <w:pPr>
              <w:jc w:val="center"/>
              <w:rPr>
                <w:rFonts w:ascii="Tahoma" w:hAnsi="Tahoma" w:cs="Tahoma"/>
                <w:sz w:val="14"/>
                <w:szCs w:val="14"/>
                <w:lang w:eastAsia="sk-SK"/>
              </w:rPr>
            </w:pPr>
          </w:p>
        </w:tc>
        <w:tc>
          <w:tcPr>
            <w:tcW w:w="996" w:type="dxa"/>
            <w:tcBorders>
              <w:top w:val="nil"/>
              <w:left w:val="nil"/>
              <w:bottom w:val="nil"/>
              <w:right w:val="nil"/>
            </w:tcBorders>
            <w:shd w:val="clear" w:color="auto" w:fill="auto"/>
            <w:noWrap/>
            <w:vAlign w:val="center"/>
          </w:tcPr>
          <w:p w14:paraId="40A17717" w14:textId="77777777" w:rsidR="00D25D02" w:rsidRPr="00887FF6" w:rsidRDefault="00D25D02" w:rsidP="00D25D02">
            <w:pPr>
              <w:rPr>
                <w:rFonts w:ascii="Arial" w:hAnsi="Arial" w:cs="Arial"/>
                <w:sz w:val="14"/>
                <w:szCs w:val="14"/>
                <w:lang w:eastAsia="sk-SK"/>
              </w:rPr>
            </w:pPr>
          </w:p>
        </w:tc>
      </w:tr>
      <w:tr w:rsidR="00D25D02" w:rsidRPr="00887FF6" w14:paraId="09A9C4AC" w14:textId="77777777">
        <w:trPr>
          <w:trHeight w:val="227"/>
        </w:trPr>
        <w:tc>
          <w:tcPr>
            <w:tcW w:w="9017" w:type="dxa"/>
            <w:gridSpan w:val="7"/>
            <w:tcBorders>
              <w:top w:val="single" w:sz="4" w:space="0" w:color="auto"/>
              <w:left w:val="single" w:sz="4" w:space="0" w:color="auto"/>
              <w:bottom w:val="single" w:sz="4" w:space="0" w:color="auto"/>
              <w:right w:val="single" w:sz="4" w:space="0" w:color="000000"/>
            </w:tcBorders>
            <w:shd w:val="clear" w:color="auto" w:fill="666699"/>
            <w:vAlign w:val="center"/>
          </w:tcPr>
          <w:p w14:paraId="19310C18" w14:textId="77777777" w:rsidR="00D25D02" w:rsidRPr="00887FF6" w:rsidRDefault="00D25D02" w:rsidP="00D25D02">
            <w:pPr>
              <w:jc w:val="both"/>
              <w:rPr>
                <w:rFonts w:ascii="Tahoma" w:hAnsi="Tahoma" w:cs="Tahoma"/>
                <w:b/>
                <w:bCs/>
                <w:sz w:val="14"/>
                <w:szCs w:val="14"/>
                <w:lang w:eastAsia="sk-SK"/>
              </w:rPr>
            </w:pPr>
            <w:r w:rsidRPr="00887FF6">
              <w:rPr>
                <w:rFonts w:ascii="Tahoma" w:hAnsi="Tahoma" w:cs="Tahoma"/>
                <w:b/>
                <w:bCs/>
                <w:sz w:val="14"/>
                <w:szCs w:val="14"/>
                <w:lang w:eastAsia="sk-SK"/>
              </w:rPr>
              <w:t>Podprogram 8.2. Organizačné zabezpečenie</w:t>
            </w:r>
          </w:p>
        </w:tc>
      </w:tr>
      <w:tr w:rsidR="00D25D02" w:rsidRPr="00887FF6" w14:paraId="7061A1A0" w14:textId="77777777">
        <w:trPr>
          <w:trHeight w:val="227"/>
        </w:trPr>
        <w:tc>
          <w:tcPr>
            <w:tcW w:w="878" w:type="dxa"/>
            <w:tcBorders>
              <w:top w:val="nil"/>
              <w:left w:val="single" w:sz="4" w:space="0" w:color="auto"/>
              <w:bottom w:val="single" w:sz="4" w:space="0" w:color="auto"/>
              <w:right w:val="single" w:sz="4" w:space="0" w:color="auto"/>
            </w:tcBorders>
            <w:shd w:val="clear" w:color="auto" w:fill="auto"/>
            <w:vAlign w:val="center"/>
          </w:tcPr>
          <w:p w14:paraId="50EAA6B1" w14:textId="77777777" w:rsidR="00D25D02" w:rsidRPr="00887FF6" w:rsidRDefault="00D25D02" w:rsidP="00D25D02">
            <w:pPr>
              <w:rPr>
                <w:rFonts w:ascii="Tahoma" w:hAnsi="Tahoma" w:cs="Tahoma"/>
                <w:b/>
                <w:bCs/>
                <w:sz w:val="14"/>
                <w:szCs w:val="14"/>
                <w:lang w:eastAsia="sk-SK"/>
              </w:rPr>
            </w:pPr>
            <w:r w:rsidRPr="00887FF6">
              <w:rPr>
                <w:rFonts w:ascii="Tahoma" w:hAnsi="Tahoma" w:cs="Tahoma"/>
                <w:b/>
                <w:bCs/>
                <w:sz w:val="14"/>
                <w:szCs w:val="14"/>
                <w:lang w:eastAsia="sk-SK"/>
              </w:rPr>
              <w:t xml:space="preserve">Cieľ 8.2 </w:t>
            </w:r>
          </w:p>
        </w:tc>
        <w:tc>
          <w:tcPr>
            <w:tcW w:w="8139" w:type="dxa"/>
            <w:gridSpan w:val="6"/>
            <w:tcBorders>
              <w:top w:val="single" w:sz="4" w:space="0" w:color="auto"/>
              <w:left w:val="nil"/>
              <w:bottom w:val="single" w:sz="4" w:space="0" w:color="auto"/>
              <w:right w:val="single" w:sz="4" w:space="0" w:color="000000"/>
            </w:tcBorders>
            <w:shd w:val="clear" w:color="auto" w:fill="auto"/>
            <w:vAlign w:val="center"/>
          </w:tcPr>
          <w:p w14:paraId="5509B495" w14:textId="77777777" w:rsidR="00D25D02" w:rsidRPr="00887FF6" w:rsidRDefault="00D25D02" w:rsidP="00D25D02">
            <w:pPr>
              <w:rPr>
                <w:rFonts w:ascii="Tahoma" w:hAnsi="Tahoma" w:cs="Tahoma"/>
                <w:b/>
                <w:bCs/>
                <w:sz w:val="14"/>
                <w:szCs w:val="14"/>
                <w:lang w:eastAsia="sk-SK"/>
              </w:rPr>
            </w:pPr>
            <w:r w:rsidRPr="00887FF6">
              <w:rPr>
                <w:rFonts w:ascii="Tahoma" w:hAnsi="Tahoma" w:cs="Tahoma"/>
                <w:b/>
                <w:bCs/>
                <w:sz w:val="14"/>
                <w:szCs w:val="14"/>
                <w:lang w:eastAsia="sk-SK"/>
              </w:rPr>
              <w:t>Organizačne zabezpečiť ponuku kultúrnych podujatí v obci.</w:t>
            </w:r>
          </w:p>
        </w:tc>
      </w:tr>
      <w:tr w:rsidR="00D25D02" w:rsidRPr="00887FF6" w14:paraId="62D72FC4" w14:textId="77777777">
        <w:trPr>
          <w:trHeight w:val="227"/>
        </w:trPr>
        <w:tc>
          <w:tcPr>
            <w:tcW w:w="878" w:type="dxa"/>
            <w:tcBorders>
              <w:top w:val="nil"/>
              <w:left w:val="single" w:sz="4" w:space="0" w:color="auto"/>
              <w:bottom w:val="single" w:sz="4" w:space="0" w:color="auto"/>
              <w:right w:val="single" w:sz="4" w:space="0" w:color="auto"/>
            </w:tcBorders>
            <w:shd w:val="clear" w:color="auto" w:fill="C0C0C0"/>
            <w:vAlign w:val="center"/>
          </w:tcPr>
          <w:p w14:paraId="6C826DBC"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 xml:space="preserve">Projekt 8.2.1  </w:t>
            </w:r>
          </w:p>
        </w:tc>
        <w:tc>
          <w:tcPr>
            <w:tcW w:w="8139" w:type="dxa"/>
            <w:gridSpan w:val="6"/>
            <w:tcBorders>
              <w:top w:val="single" w:sz="4" w:space="0" w:color="auto"/>
              <w:left w:val="nil"/>
              <w:bottom w:val="single" w:sz="4" w:space="0" w:color="auto"/>
              <w:right w:val="single" w:sz="4" w:space="0" w:color="000000"/>
            </w:tcBorders>
            <w:shd w:val="clear" w:color="auto" w:fill="C0C0C0"/>
            <w:vAlign w:val="center"/>
          </w:tcPr>
          <w:p w14:paraId="62B8B3D0"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Spracovať kalendár kultúrnych podujatí na celý rok, tento priebežne aktualizovať. Rozšíriť žánrovú ponuku s orientáciou na hodnotný kultúrny prínos.</w:t>
            </w:r>
          </w:p>
        </w:tc>
      </w:tr>
      <w:tr w:rsidR="00D25D02" w:rsidRPr="00887FF6" w14:paraId="7483D692" w14:textId="77777777">
        <w:trPr>
          <w:trHeight w:val="227"/>
        </w:trPr>
        <w:tc>
          <w:tcPr>
            <w:tcW w:w="878" w:type="dxa"/>
            <w:tcBorders>
              <w:top w:val="nil"/>
              <w:left w:val="single" w:sz="4" w:space="0" w:color="auto"/>
              <w:bottom w:val="single" w:sz="4" w:space="0" w:color="auto"/>
              <w:right w:val="nil"/>
            </w:tcBorders>
            <w:shd w:val="clear" w:color="auto" w:fill="auto"/>
            <w:vAlign w:val="center"/>
          </w:tcPr>
          <w:p w14:paraId="7450600C"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 </w:t>
            </w:r>
          </w:p>
        </w:tc>
        <w:tc>
          <w:tcPr>
            <w:tcW w:w="2619" w:type="dxa"/>
            <w:tcBorders>
              <w:top w:val="nil"/>
              <w:left w:val="nil"/>
              <w:bottom w:val="single" w:sz="4" w:space="0" w:color="auto"/>
              <w:right w:val="single" w:sz="4" w:space="0" w:color="auto"/>
            </w:tcBorders>
            <w:shd w:val="clear" w:color="auto" w:fill="auto"/>
            <w:vAlign w:val="center"/>
          </w:tcPr>
          <w:p w14:paraId="4A819123"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 </w:t>
            </w:r>
          </w:p>
        </w:tc>
        <w:tc>
          <w:tcPr>
            <w:tcW w:w="1302" w:type="dxa"/>
            <w:tcBorders>
              <w:top w:val="nil"/>
              <w:left w:val="nil"/>
              <w:bottom w:val="nil"/>
              <w:right w:val="single" w:sz="4" w:space="0" w:color="auto"/>
            </w:tcBorders>
            <w:shd w:val="clear" w:color="auto" w:fill="auto"/>
            <w:vAlign w:val="center"/>
          </w:tcPr>
          <w:p w14:paraId="67A9D164"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34" w:type="dxa"/>
            <w:tcBorders>
              <w:top w:val="nil"/>
              <w:left w:val="nil"/>
              <w:bottom w:val="nil"/>
              <w:right w:val="single" w:sz="4" w:space="0" w:color="auto"/>
            </w:tcBorders>
            <w:shd w:val="clear" w:color="auto" w:fill="auto"/>
            <w:vAlign w:val="center"/>
          </w:tcPr>
          <w:p w14:paraId="78D2D5D2"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133" w:type="dxa"/>
            <w:tcBorders>
              <w:top w:val="nil"/>
              <w:left w:val="nil"/>
              <w:bottom w:val="single" w:sz="4" w:space="0" w:color="auto"/>
              <w:right w:val="single" w:sz="4" w:space="0" w:color="auto"/>
            </w:tcBorders>
            <w:shd w:val="clear" w:color="auto" w:fill="auto"/>
            <w:vAlign w:val="center"/>
          </w:tcPr>
          <w:p w14:paraId="4B61DA17"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955" w:type="dxa"/>
            <w:tcBorders>
              <w:top w:val="nil"/>
              <w:left w:val="nil"/>
              <w:bottom w:val="single" w:sz="4" w:space="0" w:color="auto"/>
              <w:right w:val="single" w:sz="4" w:space="0" w:color="auto"/>
            </w:tcBorders>
            <w:shd w:val="clear" w:color="auto" w:fill="auto"/>
            <w:vAlign w:val="center"/>
          </w:tcPr>
          <w:p w14:paraId="03F8877D"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996" w:type="dxa"/>
            <w:tcBorders>
              <w:top w:val="nil"/>
              <w:left w:val="nil"/>
              <w:bottom w:val="nil"/>
              <w:right w:val="single" w:sz="4" w:space="0" w:color="auto"/>
            </w:tcBorders>
            <w:shd w:val="clear" w:color="auto" w:fill="auto"/>
            <w:vAlign w:val="center"/>
          </w:tcPr>
          <w:p w14:paraId="707285CC"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D25D02" w:rsidRPr="00887FF6" w14:paraId="78B61284" w14:textId="77777777">
        <w:trPr>
          <w:trHeight w:val="227"/>
        </w:trPr>
        <w:tc>
          <w:tcPr>
            <w:tcW w:w="878" w:type="dxa"/>
            <w:vMerge w:val="restart"/>
            <w:tcBorders>
              <w:top w:val="nil"/>
              <w:left w:val="single" w:sz="4" w:space="0" w:color="auto"/>
              <w:bottom w:val="single" w:sz="4" w:space="0" w:color="000000"/>
              <w:right w:val="single" w:sz="4" w:space="0" w:color="auto"/>
            </w:tcBorders>
            <w:shd w:val="clear" w:color="auto" w:fill="auto"/>
            <w:vAlign w:val="center"/>
          </w:tcPr>
          <w:p w14:paraId="00CB9BCD"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Aktivity</w:t>
            </w:r>
          </w:p>
        </w:tc>
        <w:tc>
          <w:tcPr>
            <w:tcW w:w="2619" w:type="dxa"/>
            <w:tcBorders>
              <w:top w:val="nil"/>
              <w:left w:val="nil"/>
              <w:bottom w:val="single" w:sz="4" w:space="0" w:color="auto"/>
              <w:right w:val="single" w:sz="4" w:space="0" w:color="auto"/>
            </w:tcBorders>
            <w:shd w:val="clear" w:color="auto" w:fill="auto"/>
            <w:vAlign w:val="center"/>
          </w:tcPr>
          <w:p w14:paraId="1E24A539"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Personálne a finančné zabezpečenie.</w:t>
            </w:r>
          </w:p>
        </w:tc>
        <w:tc>
          <w:tcPr>
            <w:tcW w:w="1302" w:type="dxa"/>
            <w:tcBorders>
              <w:top w:val="single" w:sz="4" w:space="0" w:color="auto"/>
              <w:left w:val="nil"/>
              <w:bottom w:val="single" w:sz="4" w:space="0" w:color="auto"/>
              <w:right w:val="single" w:sz="4" w:space="0" w:color="auto"/>
            </w:tcBorders>
            <w:shd w:val="clear" w:color="auto" w:fill="auto"/>
            <w:vAlign w:val="center"/>
          </w:tcPr>
          <w:p w14:paraId="7EE33374"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34" w:type="dxa"/>
            <w:tcBorders>
              <w:top w:val="single" w:sz="4" w:space="0" w:color="auto"/>
              <w:left w:val="nil"/>
              <w:bottom w:val="single" w:sz="4" w:space="0" w:color="auto"/>
              <w:right w:val="single" w:sz="4" w:space="0" w:color="auto"/>
            </w:tcBorders>
            <w:shd w:val="clear" w:color="auto" w:fill="auto"/>
            <w:vAlign w:val="center"/>
          </w:tcPr>
          <w:p w14:paraId="6D39D3E0"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w:t>
            </w:r>
          </w:p>
        </w:tc>
        <w:tc>
          <w:tcPr>
            <w:tcW w:w="1133" w:type="dxa"/>
            <w:tcBorders>
              <w:top w:val="nil"/>
              <w:left w:val="nil"/>
              <w:bottom w:val="single" w:sz="4" w:space="0" w:color="auto"/>
              <w:right w:val="single" w:sz="4" w:space="0" w:color="auto"/>
            </w:tcBorders>
            <w:shd w:val="clear" w:color="auto" w:fill="auto"/>
            <w:vAlign w:val="center"/>
          </w:tcPr>
          <w:p w14:paraId="5E821BCE"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955" w:type="dxa"/>
            <w:tcBorders>
              <w:top w:val="nil"/>
              <w:left w:val="nil"/>
              <w:bottom w:val="single" w:sz="4" w:space="0" w:color="auto"/>
              <w:right w:val="single" w:sz="4" w:space="0" w:color="auto"/>
            </w:tcBorders>
            <w:shd w:val="clear" w:color="auto" w:fill="auto"/>
            <w:vAlign w:val="center"/>
          </w:tcPr>
          <w:p w14:paraId="4071892C"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996" w:type="dxa"/>
            <w:tcBorders>
              <w:top w:val="single" w:sz="4" w:space="0" w:color="auto"/>
              <w:left w:val="nil"/>
              <w:bottom w:val="single" w:sz="4" w:space="0" w:color="auto"/>
              <w:right w:val="single" w:sz="4" w:space="0" w:color="auto"/>
            </w:tcBorders>
            <w:shd w:val="clear" w:color="auto" w:fill="auto"/>
            <w:vAlign w:val="center"/>
          </w:tcPr>
          <w:p w14:paraId="5EA846EE"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27BF4D32" w14:textId="77777777">
        <w:trPr>
          <w:trHeight w:val="227"/>
        </w:trPr>
        <w:tc>
          <w:tcPr>
            <w:tcW w:w="878" w:type="dxa"/>
            <w:vMerge/>
            <w:tcBorders>
              <w:top w:val="nil"/>
              <w:left w:val="single" w:sz="4" w:space="0" w:color="auto"/>
              <w:bottom w:val="single" w:sz="4" w:space="0" w:color="000000"/>
              <w:right w:val="single" w:sz="4" w:space="0" w:color="auto"/>
            </w:tcBorders>
            <w:vAlign w:val="center"/>
          </w:tcPr>
          <w:p w14:paraId="7BF14E08" w14:textId="77777777" w:rsidR="00D25D02" w:rsidRPr="00887FF6" w:rsidRDefault="00D25D02" w:rsidP="00D25D02">
            <w:pPr>
              <w:rPr>
                <w:rFonts w:ascii="Tahoma" w:hAnsi="Tahoma" w:cs="Tahoma"/>
                <w:sz w:val="14"/>
                <w:szCs w:val="14"/>
                <w:lang w:eastAsia="sk-SK"/>
              </w:rPr>
            </w:pPr>
          </w:p>
        </w:tc>
        <w:tc>
          <w:tcPr>
            <w:tcW w:w="2619" w:type="dxa"/>
            <w:tcBorders>
              <w:top w:val="nil"/>
              <w:left w:val="nil"/>
              <w:bottom w:val="single" w:sz="4" w:space="0" w:color="auto"/>
              <w:right w:val="single" w:sz="4" w:space="0" w:color="auto"/>
            </w:tcBorders>
            <w:shd w:val="clear" w:color="auto" w:fill="auto"/>
            <w:vAlign w:val="center"/>
          </w:tcPr>
          <w:p w14:paraId="734B8150"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Spracovanie kalendár kultúrnych podujatí.</w:t>
            </w:r>
          </w:p>
        </w:tc>
        <w:tc>
          <w:tcPr>
            <w:tcW w:w="1302" w:type="dxa"/>
            <w:tcBorders>
              <w:top w:val="nil"/>
              <w:left w:val="nil"/>
              <w:bottom w:val="single" w:sz="4" w:space="0" w:color="auto"/>
              <w:right w:val="single" w:sz="4" w:space="0" w:color="auto"/>
            </w:tcBorders>
            <w:shd w:val="clear" w:color="auto" w:fill="auto"/>
            <w:vAlign w:val="center"/>
          </w:tcPr>
          <w:p w14:paraId="32ACD65F"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34" w:type="dxa"/>
            <w:tcBorders>
              <w:top w:val="nil"/>
              <w:left w:val="nil"/>
              <w:bottom w:val="single" w:sz="4" w:space="0" w:color="auto"/>
              <w:right w:val="single" w:sz="4" w:space="0" w:color="auto"/>
            </w:tcBorders>
            <w:shd w:val="clear" w:color="auto" w:fill="auto"/>
            <w:vAlign w:val="center"/>
          </w:tcPr>
          <w:p w14:paraId="2BA8BB2D"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w:t>
            </w:r>
          </w:p>
        </w:tc>
        <w:tc>
          <w:tcPr>
            <w:tcW w:w="1133" w:type="dxa"/>
            <w:tcBorders>
              <w:top w:val="nil"/>
              <w:left w:val="nil"/>
              <w:bottom w:val="single" w:sz="4" w:space="0" w:color="auto"/>
              <w:right w:val="single" w:sz="4" w:space="0" w:color="auto"/>
            </w:tcBorders>
            <w:shd w:val="clear" w:color="auto" w:fill="auto"/>
            <w:vAlign w:val="center"/>
          </w:tcPr>
          <w:p w14:paraId="03217DD3"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955" w:type="dxa"/>
            <w:tcBorders>
              <w:top w:val="nil"/>
              <w:left w:val="nil"/>
              <w:bottom w:val="single" w:sz="4" w:space="0" w:color="auto"/>
              <w:right w:val="single" w:sz="4" w:space="0" w:color="auto"/>
            </w:tcBorders>
            <w:shd w:val="clear" w:color="auto" w:fill="auto"/>
            <w:vAlign w:val="center"/>
          </w:tcPr>
          <w:p w14:paraId="36E4BE47"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996" w:type="dxa"/>
            <w:tcBorders>
              <w:top w:val="nil"/>
              <w:left w:val="nil"/>
              <w:bottom w:val="single" w:sz="4" w:space="0" w:color="auto"/>
              <w:right w:val="single" w:sz="4" w:space="0" w:color="auto"/>
            </w:tcBorders>
            <w:shd w:val="clear" w:color="auto" w:fill="auto"/>
            <w:vAlign w:val="center"/>
          </w:tcPr>
          <w:p w14:paraId="00646D3C"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2610AA39" w14:textId="77777777">
        <w:trPr>
          <w:trHeight w:val="227"/>
        </w:trPr>
        <w:tc>
          <w:tcPr>
            <w:tcW w:w="878" w:type="dxa"/>
            <w:tcBorders>
              <w:top w:val="nil"/>
              <w:left w:val="nil"/>
              <w:bottom w:val="nil"/>
              <w:right w:val="nil"/>
            </w:tcBorders>
            <w:shd w:val="clear" w:color="auto" w:fill="auto"/>
            <w:noWrap/>
            <w:vAlign w:val="center"/>
          </w:tcPr>
          <w:p w14:paraId="71014C0E" w14:textId="77777777" w:rsidR="00D25D02" w:rsidRPr="00887FF6" w:rsidRDefault="00D25D02" w:rsidP="00D25D02">
            <w:pPr>
              <w:rPr>
                <w:rFonts w:ascii="Arial" w:hAnsi="Arial" w:cs="Arial"/>
                <w:sz w:val="14"/>
                <w:szCs w:val="14"/>
                <w:lang w:eastAsia="sk-SK"/>
              </w:rPr>
            </w:pPr>
          </w:p>
        </w:tc>
        <w:tc>
          <w:tcPr>
            <w:tcW w:w="2619" w:type="dxa"/>
            <w:tcBorders>
              <w:top w:val="nil"/>
              <w:left w:val="nil"/>
              <w:bottom w:val="nil"/>
              <w:right w:val="nil"/>
            </w:tcBorders>
            <w:shd w:val="clear" w:color="auto" w:fill="auto"/>
            <w:vAlign w:val="center"/>
          </w:tcPr>
          <w:p w14:paraId="59CFBBF5" w14:textId="77777777" w:rsidR="00D25D02" w:rsidRPr="00887FF6" w:rsidRDefault="00D25D02" w:rsidP="00D25D02">
            <w:pPr>
              <w:rPr>
                <w:rFonts w:ascii="Arial" w:hAnsi="Arial" w:cs="Arial"/>
                <w:sz w:val="14"/>
                <w:szCs w:val="14"/>
                <w:lang w:eastAsia="sk-SK"/>
              </w:rPr>
            </w:pPr>
          </w:p>
        </w:tc>
        <w:tc>
          <w:tcPr>
            <w:tcW w:w="1302" w:type="dxa"/>
            <w:tcBorders>
              <w:top w:val="nil"/>
              <w:left w:val="nil"/>
              <w:bottom w:val="nil"/>
              <w:right w:val="nil"/>
            </w:tcBorders>
            <w:shd w:val="clear" w:color="auto" w:fill="auto"/>
            <w:noWrap/>
            <w:vAlign w:val="center"/>
          </w:tcPr>
          <w:p w14:paraId="116A7E0C" w14:textId="77777777" w:rsidR="00D25D02" w:rsidRPr="00887FF6" w:rsidRDefault="00D25D02" w:rsidP="00D25D02">
            <w:pPr>
              <w:jc w:val="center"/>
              <w:rPr>
                <w:rFonts w:ascii="Tahoma" w:hAnsi="Tahoma" w:cs="Tahoma"/>
                <w:sz w:val="14"/>
                <w:szCs w:val="14"/>
                <w:lang w:eastAsia="sk-SK"/>
              </w:rPr>
            </w:pPr>
          </w:p>
        </w:tc>
        <w:tc>
          <w:tcPr>
            <w:tcW w:w="1134" w:type="dxa"/>
            <w:tcBorders>
              <w:top w:val="nil"/>
              <w:left w:val="nil"/>
              <w:bottom w:val="nil"/>
              <w:right w:val="nil"/>
            </w:tcBorders>
            <w:shd w:val="clear" w:color="auto" w:fill="auto"/>
            <w:noWrap/>
            <w:vAlign w:val="center"/>
          </w:tcPr>
          <w:p w14:paraId="3D72563F" w14:textId="77777777" w:rsidR="00D25D02" w:rsidRPr="00887FF6" w:rsidRDefault="00D25D02" w:rsidP="00D25D02">
            <w:pPr>
              <w:rPr>
                <w:rFonts w:ascii="Arial" w:hAnsi="Arial" w:cs="Arial"/>
                <w:sz w:val="14"/>
                <w:szCs w:val="14"/>
                <w:lang w:eastAsia="sk-SK"/>
              </w:rPr>
            </w:pPr>
          </w:p>
        </w:tc>
        <w:tc>
          <w:tcPr>
            <w:tcW w:w="1133" w:type="dxa"/>
            <w:tcBorders>
              <w:top w:val="nil"/>
              <w:left w:val="nil"/>
              <w:bottom w:val="nil"/>
              <w:right w:val="nil"/>
            </w:tcBorders>
            <w:shd w:val="clear" w:color="auto" w:fill="auto"/>
            <w:noWrap/>
            <w:vAlign w:val="center"/>
          </w:tcPr>
          <w:p w14:paraId="66637817" w14:textId="77777777" w:rsidR="00D25D02" w:rsidRPr="00887FF6" w:rsidRDefault="00D25D02" w:rsidP="00D25D02">
            <w:pPr>
              <w:rPr>
                <w:rFonts w:ascii="Arial" w:hAnsi="Arial" w:cs="Arial"/>
                <w:sz w:val="14"/>
                <w:szCs w:val="14"/>
                <w:lang w:eastAsia="sk-SK"/>
              </w:rPr>
            </w:pPr>
          </w:p>
        </w:tc>
        <w:tc>
          <w:tcPr>
            <w:tcW w:w="955" w:type="dxa"/>
            <w:tcBorders>
              <w:top w:val="nil"/>
              <w:left w:val="nil"/>
              <w:bottom w:val="nil"/>
              <w:right w:val="nil"/>
            </w:tcBorders>
            <w:shd w:val="clear" w:color="auto" w:fill="auto"/>
            <w:noWrap/>
            <w:vAlign w:val="center"/>
          </w:tcPr>
          <w:p w14:paraId="1102F5F5" w14:textId="77777777" w:rsidR="00D25D02" w:rsidRPr="00887FF6" w:rsidRDefault="00D25D02" w:rsidP="00D25D02">
            <w:pPr>
              <w:jc w:val="center"/>
              <w:rPr>
                <w:rFonts w:ascii="Tahoma" w:hAnsi="Tahoma" w:cs="Tahoma"/>
                <w:sz w:val="14"/>
                <w:szCs w:val="14"/>
                <w:lang w:eastAsia="sk-SK"/>
              </w:rPr>
            </w:pPr>
          </w:p>
        </w:tc>
        <w:tc>
          <w:tcPr>
            <w:tcW w:w="996" w:type="dxa"/>
            <w:tcBorders>
              <w:top w:val="nil"/>
              <w:left w:val="nil"/>
              <w:bottom w:val="nil"/>
              <w:right w:val="nil"/>
            </w:tcBorders>
            <w:shd w:val="clear" w:color="auto" w:fill="auto"/>
            <w:noWrap/>
            <w:vAlign w:val="center"/>
          </w:tcPr>
          <w:p w14:paraId="39A26530" w14:textId="77777777" w:rsidR="00D25D02" w:rsidRPr="00887FF6" w:rsidRDefault="00D25D02" w:rsidP="00D25D02">
            <w:pPr>
              <w:rPr>
                <w:rFonts w:ascii="Arial" w:hAnsi="Arial" w:cs="Arial"/>
                <w:sz w:val="14"/>
                <w:szCs w:val="14"/>
                <w:lang w:eastAsia="sk-SK"/>
              </w:rPr>
            </w:pPr>
          </w:p>
        </w:tc>
      </w:tr>
      <w:tr w:rsidR="00D25D02" w:rsidRPr="00887FF6" w14:paraId="1FA81BF9" w14:textId="77777777">
        <w:trPr>
          <w:trHeight w:val="227"/>
        </w:trPr>
        <w:tc>
          <w:tcPr>
            <w:tcW w:w="9017" w:type="dxa"/>
            <w:gridSpan w:val="7"/>
            <w:tcBorders>
              <w:top w:val="single" w:sz="4" w:space="0" w:color="auto"/>
              <w:left w:val="single" w:sz="4" w:space="0" w:color="auto"/>
              <w:bottom w:val="single" w:sz="4" w:space="0" w:color="auto"/>
              <w:right w:val="single" w:sz="4" w:space="0" w:color="000000"/>
            </w:tcBorders>
            <w:shd w:val="clear" w:color="auto" w:fill="666699"/>
            <w:vAlign w:val="center"/>
          </w:tcPr>
          <w:p w14:paraId="685F00A1" w14:textId="77777777" w:rsidR="00D25D02" w:rsidRPr="00887FF6" w:rsidRDefault="00D25D02" w:rsidP="00D25D02">
            <w:pPr>
              <w:jc w:val="both"/>
              <w:rPr>
                <w:rFonts w:ascii="Tahoma" w:hAnsi="Tahoma" w:cs="Tahoma"/>
                <w:b/>
                <w:bCs/>
                <w:sz w:val="14"/>
                <w:szCs w:val="14"/>
                <w:lang w:eastAsia="sk-SK"/>
              </w:rPr>
            </w:pPr>
            <w:r w:rsidRPr="00887FF6">
              <w:rPr>
                <w:rFonts w:ascii="Tahoma" w:hAnsi="Tahoma" w:cs="Tahoma"/>
                <w:b/>
                <w:bCs/>
                <w:sz w:val="14"/>
                <w:szCs w:val="14"/>
                <w:lang w:eastAsia="sk-SK"/>
              </w:rPr>
              <w:t>Podprogram 8.3. Propagácia v oblasti kultúry</w:t>
            </w:r>
          </w:p>
        </w:tc>
      </w:tr>
      <w:tr w:rsidR="00D25D02" w:rsidRPr="00887FF6" w14:paraId="3C1B6A49" w14:textId="77777777">
        <w:trPr>
          <w:trHeight w:val="227"/>
        </w:trPr>
        <w:tc>
          <w:tcPr>
            <w:tcW w:w="878" w:type="dxa"/>
            <w:tcBorders>
              <w:top w:val="nil"/>
              <w:left w:val="single" w:sz="4" w:space="0" w:color="auto"/>
              <w:bottom w:val="single" w:sz="4" w:space="0" w:color="auto"/>
              <w:right w:val="single" w:sz="4" w:space="0" w:color="auto"/>
            </w:tcBorders>
            <w:shd w:val="clear" w:color="auto" w:fill="auto"/>
            <w:vAlign w:val="center"/>
          </w:tcPr>
          <w:p w14:paraId="0F45E020" w14:textId="77777777" w:rsidR="00D25D02" w:rsidRPr="00887FF6" w:rsidRDefault="00D25D02" w:rsidP="00D25D02">
            <w:pPr>
              <w:rPr>
                <w:rFonts w:ascii="Tahoma" w:hAnsi="Tahoma" w:cs="Tahoma"/>
                <w:b/>
                <w:bCs/>
                <w:sz w:val="14"/>
                <w:szCs w:val="14"/>
                <w:lang w:eastAsia="sk-SK"/>
              </w:rPr>
            </w:pPr>
            <w:r w:rsidRPr="00887FF6">
              <w:rPr>
                <w:rFonts w:ascii="Tahoma" w:hAnsi="Tahoma" w:cs="Tahoma"/>
                <w:b/>
                <w:bCs/>
                <w:sz w:val="14"/>
                <w:szCs w:val="14"/>
                <w:lang w:eastAsia="sk-SK"/>
              </w:rPr>
              <w:t xml:space="preserve">Cieľ 8.3 </w:t>
            </w:r>
          </w:p>
        </w:tc>
        <w:tc>
          <w:tcPr>
            <w:tcW w:w="8139" w:type="dxa"/>
            <w:gridSpan w:val="6"/>
            <w:tcBorders>
              <w:top w:val="single" w:sz="4" w:space="0" w:color="auto"/>
              <w:left w:val="nil"/>
              <w:bottom w:val="single" w:sz="4" w:space="0" w:color="auto"/>
              <w:right w:val="single" w:sz="4" w:space="0" w:color="000000"/>
            </w:tcBorders>
            <w:shd w:val="clear" w:color="auto" w:fill="auto"/>
            <w:vAlign w:val="center"/>
          </w:tcPr>
          <w:p w14:paraId="06B3D5BD" w14:textId="77777777" w:rsidR="00D25D02" w:rsidRPr="00887FF6" w:rsidRDefault="00D25D02" w:rsidP="00D25D02">
            <w:pPr>
              <w:rPr>
                <w:rFonts w:ascii="Tahoma" w:hAnsi="Tahoma" w:cs="Tahoma"/>
                <w:b/>
                <w:bCs/>
                <w:sz w:val="14"/>
                <w:szCs w:val="14"/>
                <w:lang w:eastAsia="sk-SK"/>
              </w:rPr>
            </w:pPr>
            <w:r w:rsidRPr="00887FF6">
              <w:rPr>
                <w:rFonts w:ascii="Tahoma" w:hAnsi="Tahoma" w:cs="Tahoma"/>
                <w:b/>
                <w:bCs/>
                <w:sz w:val="14"/>
                <w:szCs w:val="14"/>
                <w:lang w:eastAsia="sk-SK"/>
              </w:rPr>
              <w:t>Vytvorenie podmienok na efektívnu propagáciu obce v oblasti kultúry.</w:t>
            </w:r>
          </w:p>
        </w:tc>
      </w:tr>
      <w:tr w:rsidR="00D25D02" w:rsidRPr="00887FF6" w14:paraId="1BA7BFCE" w14:textId="77777777">
        <w:trPr>
          <w:trHeight w:val="227"/>
        </w:trPr>
        <w:tc>
          <w:tcPr>
            <w:tcW w:w="878" w:type="dxa"/>
            <w:tcBorders>
              <w:top w:val="nil"/>
              <w:left w:val="single" w:sz="4" w:space="0" w:color="auto"/>
              <w:bottom w:val="single" w:sz="4" w:space="0" w:color="auto"/>
              <w:right w:val="single" w:sz="4" w:space="0" w:color="auto"/>
            </w:tcBorders>
            <w:shd w:val="clear" w:color="auto" w:fill="C0C0C0"/>
            <w:vAlign w:val="center"/>
          </w:tcPr>
          <w:p w14:paraId="02C935F6"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 xml:space="preserve">Projekt 8.3.1 </w:t>
            </w:r>
          </w:p>
        </w:tc>
        <w:tc>
          <w:tcPr>
            <w:tcW w:w="8139" w:type="dxa"/>
            <w:gridSpan w:val="6"/>
            <w:tcBorders>
              <w:top w:val="single" w:sz="4" w:space="0" w:color="auto"/>
              <w:left w:val="nil"/>
              <w:bottom w:val="single" w:sz="4" w:space="0" w:color="auto"/>
              <w:right w:val="single" w:sz="4" w:space="0" w:color="000000"/>
            </w:tcBorders>
            <w:shd w:val="clear" w:color="auto" w:fill="C0C0C0"/>
            <w:vAlign w:val="center"/>
          </w:tcPr>
          <w:p w14:paraId="7C27BDC2"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Spracovať globálnu koncepciu „propagácie“ histórie obce v multimediálnej forme.</w:t>
            </w:r>
          </w:p>
        </w:tc>
      </w:tr>
      <w:tr w:rsidR="00D25D02" w:rsidRPr="00887FF6" w14:paraId="3532080D" w14:textId="77777777">
        <w:trPr>
          <w:trHeight w:val="227"/>
        </w:trPr>
        <w:tc>
          <w:tcPr>
            <w:tcW w:w="878" w:type="dxa"/>
            <w:tcBorders>
              <w:top w:val="nil"/>
              <w:left w:val="single" w:sz="4" w:space="0" w:color="auto"/>
              <w:bottom w:val="single" w:sz="4" w:space="0" w:color="auto"/>
              <w:right w:val="nil"/>
            </w:tcBorders>
            <w:shd w:val="clear" w:color="auto" w:fill="auto"/>
            <w:vAlign w:val="center"/>
          </w:tcPr>
          <w:p w14:paraId="0D7603DA"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 </w:t>
            </w:r>
          </w:p>
        </w:tc>
        <w:tc>
          <w:tcPr>
            <w:tcW w:w="2619" w:type="dxa"/>
            <w:tcBorders>
              <w:top w:val="nil"/>
              <w:left w:val="nil"/>
              <w:bottom w:val="single" w:sz="4" w:space="0" w:color="auto"/>
              <w:right w:val="single" w:sz="4" w:space="0" w:color="auto"/>
            </w:tcBorders>
            <w:shd w:val="clear" w:color="auto" w:fill="auto"/>
            <w:vAlign w:val="center"/>
          </w:tcPr>
          <w:p w14:paraId="037E76A6"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 </w:t>
            </w:r>
          </w:p>
        </w:tc>
        <w:tc>
          <w:tcPr>
            <w:tcW w:w="1302" w:type="dxa"/>
            <w:tcBorders>
              <w:top w:val="nil"/>
              <w:left w:val="nil"/>
              <w:bottom w:val="nil"/>
              <w:right w:val="single" w:sz="4" w:space="0" w:color="auto"/>
            </w:tcBorders>
            <w:shd w:val="clear" w:color="auto" w:fill="auto"/>
            <w:vAlign w:val="center"/>
          </w:tcPr>
          <w:p w14:paraId="259A777A"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34" w:type="dxa"/>
            <w:tcBorders>
              <w:top w:val="nil"/>
              <w:left w:val="nil"/>
              <w:bottom w:val="nil"/>
              <w:right w:val="single" w:sz="4" w:space="0" w:color="auto"/>
            </w:tcBorders>
            <w:shd w:val="clear" w:color="auto" w:fill="auto"/>
            <w:vAlign w:val="center"/>
          </w:tcPr>
          <w:p w14:paraId="31E64D80"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133" w:type="dxa"/>
            <w:tcBorders>
              <w:top w:val="nil"/>
              <w:left w:val="nil"/>
              <w:bottom w:val="single" w:sz="4" w:space="0" w:color="auto"/>
              <w:right w:val="single" w:sz="4" w:space="0" w:color="auto"/>
            </w:tcBorders>
            <w:shd w:val="clear" w:color="auto" w:fill="auto"/>
            <w:vAlign w:val="center"/>
          </w:tcPr>
          <w:p w14:paraId="6B37FA98"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955" w:type="dxa"/>
            <w:tcBorders>
              <w:top w:val="nil"/>
              <w:left w:val="nil"/>
              <w:bottom w:val="single" w:sz="4" w:space="0" w:color="auto"/>
              <w:right w:val="single" w:sz="4" w:space="0" w:color="auto"/>
            </w:tcBorders>
            <w:shd w:val="clear" w:color="auto" w:fill="auto"/>
            <w:vAlign w:val="center"/>
          </w:tcPr>
          <w:p w14:paraId="5D9583EA"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996" w:type="dxa"/>
            <w:tcBorders>
              <w:top w:val="nil"/>
              <w:left w:val="nil"/>
              <w:bottom w:val="nil"/>
              <w:right w:val="single" w:sz="4" w:space="0" w:color="auto"/>
            </w:tcBorders>
            <w:shd w:val="clear" w:color="auto" w:fill="auto"/>
            <w:vAlign w:val="center"/>
          </w:tcPr>
          <w:p w14:paraId="4BF29B06"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D25D02" w:rsidRPr="00887FF6" w14:paraId="192FF360" w14:textId="77777777">
        <w:trPr>
          <w:trHeight w:val="227"/>
        </w:trPr>
        <w:tc>
          <w:tcPr>
            <w:tcW w:w="878" w:type="dxa"/>
            <w:vMerge w:val="restart"/>
            <w:tcBorders>
              <w:top w:val="nil"/>
              <w:left w:val="single" w:sz="4" w:space="0" w:color="auto"/>
              <w:bottom w:val="single" w:sz="4" w:space="0" w:color="000000"/>
              <w:right w:val="single" w:sz="4" w:space="0" w:color="auto"/>
            </w:tcBorders>
            <w:shd w:val="clear" w:color="auto" w:fill="auto"/>
            <w:vAlign w:val="center"/>
          </w:tcPr>
          <w:p w14:paraId="5B6BB084"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619" w:type="dxa"/>
            <w:tcBorders>
              <w:top w:val="nil"/>
              <w:left w:val="nil"/>
              <w:bottom w:val="single" w:sz="4" w:space="0" w:color="auto"/>
              <w:right w:val="single" w:sz="4" w:space="0" w:color="auto"/>
            </w:tcBorders>
            <w:shd w:val="clear" w:color="auto" w:fill="auto"/>
            <w:vAlign w:val="center"/>
          </w:tcPr>
          <w:p w14:paraId="4D5F90F8"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Personálne a finančné zabezpečenie.</w:t>
            </w:r>
          </w:p>
        </w:tc>
        <w:tc>
          <w:tcPr>
            <w:tcW w:w="1302" w:type="dxa"/>
            <w:tcBorders>
              <w:top w:val="single" w:sz="4" w:space="0" w:color="auto"/>
              <w:left w:val="nil"/>
              <w:bottom w:val="single" w:sz="4" w:space="0" w:color="auto"/>
              <w:right w:val="single" w:sz="4" w:space="0" w:color="auto"/>
            </w:tcBorders>
            <w:shd w:val="clear" w:color="auto" w:fill="auto"/>
            <w:vAlign w:val="center"/>
          </w:tcPr>
          <w:p w14:paraId="66494BD7"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34" w:type="dxa"/>
            <w:tcBorders>
              <w:top w:val="single" w:sz="4" w:space="0" w:color="auto"/>
              <w:left w:val="nil"/>
              <w:bottom w:val="single" w:sz="4" w:space="0" w:color="auto"/>
              <w:right w:val="single" w:sz="4" w:space="0" w:color="auto"/>
            </w:tcBorders>
            <w:shd w:val="clear" w:color="auto" w:fill="auto"/>
            <w:vAlign w:val="center"/>
          </w:tcPr>
          <w:p w14:paraId="24EF5777"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133" w:type="dxa"/>
            <w:tcBorders>
              <w:top w:val="nil"/>
              <w:left w:val="nil"/>
              <w:bottom w:val="single" w:sz="4" w:space="0" w:color="auto"/>
              <w:right w:val="single" w:sz="4" w:space="0" w:color="auto"/>
            </w:tcBorders>
            <w:shd w:val="clear" w:color="auto" w:fill="auto"/>
            <w:vAlign w:val="center"/>
          </w:tcPr>
          <w:p w14:paraId="0CFB3A57"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955" w:type="dxa"/>
            <w:tcBorders>
              <w:top w:val="nil"/>
              <w:left w:val="nil"/>
              <w:bottom w:val="single" w:sz="4" w:space="0" w:color="auto"/>
              <w:right w:val="single" w:sz="4" w:space="0" w:color="auto"/>
            </w:tcBorders>
            <w:shd w:val="clear" w:color="auto" w:fill="auto"/>
            <w:vAlign w:val="center"/>
          </w:tcPr>
          <w:p w14:paraId="1CF9C15F"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996" w:type="dxa"/>
            <w:tcBorders>
              <w:top w:val="single" w:sz="4" w:space="0" w:color="auto"/>
              <w:left w:val="nil"/>
              <w:bottom w:val="single" w:sz="4" w:space="0" w:color="auto"/>
              <w:right w:val="single" w:sz="4" w:space="0" w:color="auto"/>
            </w:tcBorders>
            <w:shd w:val="clear" w:color="auto" w:fill="auto"/>
            <w:vAlign w:val="center"/>
          </w:tcPr>
          <w:p w14:paraId="347C21F8"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5A5AB0F9" w14:textId="77777777">
        <w:trPr>
          <w:trHeight w:val="227"/>
        </w:trPr>
        <w:tc>
          <w:tcPr>
            <w:tcW w:w="878" w:type="dxa"/>
            <w:vMerge/>
            <w:tcBorders>
              <w:top w:val="nil"/>
              <w:left w:val="single" w:sz="4" w:space="0" w:color="auto"/>
              <w:bottom w:val="single" w:sz="4" w:space="0" w:color="000000"/>
              <w:right w:val="single" w:sz="4" w:space="0" w:color="auto"/>
            </w:tcBorders>
            <w:vAlign w:val="center"/>
          </w:tcPr>
          <w:p w14:paraId="5F9859E7" w14:textId="77777777" w:rsidR="00D25D02" w:rsidRPr="00887FF6" w:rsidRDefault="00D25D02" w:rsidP="00D25D02">
            <w:pPr>
              <w:rPr>
                <w:rFonts w:ascii="Tahoma" w:hAnsi="Tahoma" w:cs="Tahoma"/>
                <w:sz w:val="14"/>
                <w:szCs w:val="14"/>
                <w:lang w:eastAsia="sk-SK"/>
              </w:rPr>
            </w:pPr>
          </w:p>
        </w:tc>
        <w:tc>
          <w:tcPr>
            <w:tcW w:w="2619" w:type="dxa"/>
            <w:tcBorders>
              <w:top w:val="nil"/>
              <w:left w:val="nil"/>
              <w:bottom w:val="single" w:sz="4" w:space="0" w:color="auto"/>
              <w:right w:val="single" w:sz="4" w:space="0" w:color="auto"/>
            </w:tcBorders>
            <w:shd w:val="clear" w:color="auto" w:fill="auto"/>
            <w:vAlign w:val="center"/>
          </w:tcPr>
          <w:p w14:paraId="72BDDD50"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Spracovanie koncepcie v multimediálnej forme.</w:t>
            </w:r>
          </w:p>
        </w:tc>
        <w:tc>
          <w:tcPr>
            <w:tcW w:w="1302" w:type="dxa"/>
            <w:tcBorders>
              <w:top w:val="nil"/>
              <w:left w:val="nil"/>
              <w:bottom w:val="single" w:sz="4" w:space="0" w:color="auto"/>
              <w:right w:val="single" w:sz="4" w:space="0" w:color="auto"/>
            </w:tcBorders>
            <w:shd w:val="clear" w:color="auto" w:fill="auto"/>
            <w:vAlign w:val="center"/>
          </w:tcPr>
          <w:p w14:paraId="78E04390"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34" w:type="dxa"/>
            <w:tcBorders>
              <w:top w:val="nil"/>
              <w:left w:val="nil"/>
              <w:bottom w:val="single" w:sz="4" w:space="0" w:color="auto"/>
              <w:right w:val="single" w:sz="4" w:space="0" w:color="auto"/>
            </w:tcBorders>
            <w:shd w:val="clear" w:color="auto" w:fill="auto"/>
            <w:vAlign w:val="center"/>
          </w:tcPr>
          <w:p w14:paraId="4E8CF51B"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133" w:type="dxa"/>
            <w:tcBorders>
              <w:top w:val="nil"/>
              <w:left w:val="nil"/>
              <w:bottom w:val="single" w:sz="4" w:space="0" w:color="auto"/>
              <w:right w:val="single" w:sz="4" w:space="0" w:color="auto"/>
            </w:tcBorders>
            <w:shd w:val="clear" w:color="auto" w:fill="auto"/>
            <w:vAlign w:val="center"/>
          </w:tcPr>
          <w:p w14:paraId="10A3E826"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955" w:type="dxa"/>
            <w:tcBorders>
              <w:top w:val="nil"/>
              <w:left w:val="nil"/>
              <w:bottom w:val="single" w:sz="4" w:space="0" w:color="auto"/>
              <w:right w:val="single" w:sz="4" w:space="0" w:color="auto"/>
            </w:tcBorders>
            <w:shd w:val="clear" w:color="auto" w:fill="auto"/>
            <w:vAlign w:val="center"/>
          </w:tcPr>
          <w:p w14:paraId="7B0DBD63"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996" w:type="dxa"/>
            <w:tcBorders>
              <w:top w:val="nil"/>
              <w:left w:val="nil"/>
              <w:bottom w:val="single" w:sz="4" w:space="0" w:color="auto"/>
              <w:right w:val="single" w:sz="4" w:space="0" w:color="auto"/>
            </w:tcBorders>
            <w:shd w:val="clear" w:color="auto" w:fill="auto"/>
            <w:vAlign w:val="center"/>
          </w:tcPr>
          <w:p w14:paraId="59277906"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3464C1C0" w14:textId="77777777">
        <w:trPr>
          <w:trHeight w:val="227"/>
        </w:trPr>
        <w:tc>
          <w:tcPr>
            <w:tcW w:w="878" w:type="dxa"/>
            <w:tcBorders>
              <w:top w:val="nil"/>
              <w:left w:val="single" w:sz="4" w:space="0" w:color="auto"/>
              <w:bottom w:val="single" w:sz="4" w:space="0" w:color="auto"/>
              <w:right w:val="single" w:sz="4" w:space="0" w:color="auto"/>
            </w:tcBorders>
            <w:shd w:val="clear" w:color="auto" w:fill="C0C0C0"/>
            <w:vAlign w:val="center"/>
          </w:tcPr>
          <w:p w14:paraId="64441978"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 xml:space="preserve">Projekt 8.3.2 </w:t>
            </w:r>
          </w:p>
        </w:tc>
        <w:tc>
          <w:tcPr>
            <w:tcW w:w="8139" w:type="dxa"/>
            <w:gridSpan w:val="6"/>
            <w:tcBorders>
              <w:top w:val="single" w:sz="4" w:space="0" w:color="auto"/>
              <w:left w:val="nil"/>
              <w:bottom w:val="single" w:sz="4" w:space="0" w:color="auto"/>
              <w:right w:val="single" w:sz="4" w:space="0" w:color="000000"/>
            </w:tcBorders>
            <w:shd w:val="clear" w:color="auto" w:fill="C0C0C0"/>
            <w:vAlign w:val="center"/>
          </w:tcPr>
          <w:p w14:paraId="239208B5"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Spracovať komplexný informačný buletín o historickom vývoji a tradíciách obce pre školy aj subjekty cestovného ruchu.</w:t>
            </w:r>
          </w:p>
        </w:tc>
      </w:tr>
      <w:tr w:rsidR="00D25D02" w:rsidRPr="00887FF6" w14:paraId="637364F0" w14:textId="77777777">
        <w:trPr>
          <w:trHeight w:val="227"/>
        </w:trPr>
        <w:tc>
          <w:tcPr>
            <w:tcW w:w="878" w:type="dxa"/>
            <w:tcBorders>
              <w:top w:val="nil"/>
              <w:left w:val="single" w:sz="4" w:space="0" w:color="auto"/>
              <w:bottom w:val="single" w:sz="4" w:space="0" w:color="auto"/>
              <w:right w:val="nil"/>
            </w:tcBorders>
            <w:shd w:val="clear" w:color="auto" w:fill="auto"/>
            <w:vAlign w:val="center"/>
          </w:tcPr>
          <w:p w14:paraId="1869ACDB"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 </w:t>
            </w:r>
          </w:p>
        </w:tc>
        <w:tc>
          <w:tcPr>
            <w:tcW w:w="2619" w:type="dxa"/>
            <w:tcBorders>
              <w:top w:val="nil"/>
              <w:left w:val="nil"/>
              <w:bottom w:val="single" w:sz="4" w:space="0" w:color="auto"/>
              <w:right w:val="single" w:sz="4" w:space="0" w:color="auto"/>
            </w:tcBorders>
            <w:shd w:val="clear" w:color="auto" w:fill="auto"/>
            <w:vAlign w:val="center"/>
          </w:tcPr>
          <w:p w14:paraId="291919B0"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 </w:t>
            </w:r>
          </w:p>
        </w:tc>
        <w:tc>
          <w:tcPr>
            <w:tcW w:w="1302" w:type="dxa"/>
            <w:tcBorders>
              <w:top w:val="nil"/>
              <w:left w:val="nil"/>
              <w:bottom w:val="nil"/>
              <w:right w:val="single" w:sz="4" w:space="0" w:color="auto"/>
            </w:tcBorders>
            <w:shd w:val="clear" w:color="auto" w:fill="auto"/>
            <w:vAlign w:val="center"/>
          </w:tcPr>
          <w:p w14:paraId="42FB3D65"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34" w:type="dxa"/>
            <w:tcBorders>
              <w:top w:val="nil"/>
              <w:left w:val="nil"/>
              <w:bottom w:val="nil"/>
              <w:right w:val="single" w:sz="4" w:space="0" w:color="auto"/>
            </w:tcBorders>
            <w:shd w:val="clear" w:color="auto" w:fill="auto"/>
            <w:vAlign w:val="center"/>
          </w:tcPr>
          <w:p w14:paraId="3B6F17F8"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133" w:type="dxa"/>
            <w:tcBorders>
              <w:top w:val="nil"/>
              <w:left w:val="nil"/>
              <w:bottom w:val="single" w:sz="4" w:space="0" w:color="auto"/>
              <w:right w:val="single" w:sz="4" w:space="0" w:color="auto"/>
            </w:tcBorders>
            <w:shd w:val="clear" w:color="auto" w:fill="auto"/>
            <w:vAlign w:val="center"/>
          </w:tcPr>
          <w:p w14:paraId="2FF75B7D"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955" w:type="dxa"/>
            <w:tcBorders>
              <w:top w:val="nil"/>
              <w:left w:val="nil"/>
              <w:bottom w:val="single" w:sz="4" w:space="0" w:color="auto"/>
              <w:right w:val="single" w:sz="4" w:space="0" w:color="auto"/>
            </w:tcBorders>
            <w:shd w:val="clear" w:color="auto" w:fill="auto"/>
            <w:vAlign w:val="center"/>
          </w:tcPr>
          <w:p w14:paraId="3F7D8E72"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996" w:type="dxa"/>
            <w:tcBorders>
              <w:top w:val="nil"/>
              <w:left w:val="nil"/>
              <w:bottom w:val="nil"/>
              <w:right w:val="single" w:sz="4" w:space="0" w:color="auto"/>
            </w:tcBorders>
            <w:shd w:val="clear" w:color="auto" w:fill="auto"/>
            <w:vAlign w:val="center"/>
          </w:tcPr>
          <w:p w14:paraId="4ECE828E"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D25D02" w:rsidRPr="00887FF6" w14:paraId="48CB8592" w14:textId="77777777">
        <w:trPr>
          <w:trHeight w:val="227"/>
        </w:trPr>
        <w:tc>
          <w:tcPr>
            <w:tcW w:w="878" w:type="dxa"/>
            <w:vMerge w:val="restart"/>
            <w:tcBorders>
              <w:top w:val="nil"/>
              <w:left w:val="single" w:sz="4" w:space="0" w:color="auto"/>
              <w:bottom w:val="single" w:sz="4" w:space="0" w:color="000000"/>
              <w:right w:val="single" w:sz="4" w:space="0" w:color="auto"/>
            </w:tcBorders>
            <w:shd w:val="clear" w:color="auto" w:fill="auto"/>
            <w:vAlign w:val="center"/>
          </w:tcPr>
          <w:p w14:paraId="5CF445D8"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619" w:type="dxa"/>
            <w:tcBorders>
              <w:top w:val="nil"/>
              <w:left w:val="nil"/>
              <w:bottom w:val="single" w:sz="4" w:space="0" w:color="auto"/>
              <w:right w:val="single" w:sz="4" w:space="0" w:color="auto"/>
            </w:tcBorders>
            <w:shd w:val="clear" w:color="auto" w:fill="auto"/>
            <w:vAlign w:val="center"/>
          </w:tcPr>
          <w:p w14:paraId="22285692"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Personálne a finančné zabezpečenie.</w:t>
            </w:r>
          </w:p>
        </w:tc>
        <w:tc>
          <w:tcPr>
            <w:tcW w:w="1302" w:type="dxa"/>
            <w:tcBorders>
              <w:top w:val="single" w:sz="4" w:space="0" w:color="auto"/>
              <w:left w:val="nil"/>
              <w:bottom w:val="single" w:sz="4" w:space="0" w:color="auto"/>
              <w:right w:val="single" w:sz="4" w:space="0" w:color="auto"/>
            </w:tcBorders>
            <w:shd w:val="clear" w:color="auto" w:fill="auto"/>
            <w:vAlign w:val="center"/>
          </w:tcPr>
          <w:p w14:paraId="008DF67C"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34" w:type="dxa"/>
            <w:tcBorders>
              <w:top w:val="single" w:sz="4" w:space="0" w:color="auto"/>
              <w:left w:val="nil"/>
              <w:bottom w:val="single" w:sz="4" w:space="0" w:color="auto"/>
              <w:right w:val="single" w:sz="4" w:space="0" w:color="auto"/>
            </w:tcBorders>
            <w:shd w:val="clear" w:color="auto" w:fill="auto"/>
            <w:vAlign w:val="center"/>
          </w:tcPr>
          <w:p w14:paraId="6135A58C"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133" w:type="dxa"/>
            <w:tcBorders>
              <w:top w:val="nil"/>
              <w:left w:val="nil"/>
              <w:bottom w:val="single" w:sz="4" w:space="0" w:color="auto"/>
              <w:right w:val="single" w:sz="4" w:space="0" w:color="auto"/>
            </w:tcBorders>
            <w:shd w:val="clear" w:color="auto" w:fill="auto"/>
            <w:vAlign w:val="center"/>
          </w:tcPr>
          <w:p w14:paraId="621CD608"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955" w:type="dxa"/>
            <w:tcBorders>
              <w:top w:val="nil"/>
              <w:left w:val="nil"/>
              <w:bottom w:val="single" w:sz="4" w:space="0" w:color="auto"/>
              <w:right w:val="single" w:sz="4" w:space="0" w:color="auto"/>
            </w:tcBorders>
            <w:shd w:val="clear" w:color="auto" w:fill="auto"/>
            <w:vAlign w:val="center"/>
          </w:tcPr>
          <w:p w14:paraId="074BE4F9"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996" w:type="dxa"/>
            <w:tcBorders>
              <w:top w:val="single" w:sz="4" w:space="0" w:color="auto"/>
              <w:left w:val="nil"/>
              <w:bottom w:val="single" w:sz="4" w:space="0" w:color="auto"/>
              <w:right w:val="single" w:sz="4" w:space="0" w:color="auto"/>
            </w:tcBorders>
            <w:shd w:val="clear" w:color="auto" w:fill="auto"/>
            <w:vAlign w:val="center"/>
          </w:tcPr>
          <w:p w14:paraId="059BE5CC"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4ECB5032" w14:textId="77777777">
        <w:trPr>
          <w:trHeight w:val="227"/>
        </w:trPr>
        <w:tc>
          <w:tcPr>
            <w:tcW w:w="878" w:type="dxa"/>
            <w:vMerge/>
            <w:tcBorders>
              <w:top w:val="nil"/>
              <w:left w:val="single" w:sz="4" w:space="0" w:color="auto"/>
              <w:bottom w:val="single" w:sz="4" w:space="0" w:color="000000"/>
              <w:right w:val="single" w:sz="4" w:space="0" w:color="auto"/>
            </w:tcBorders>
            <w:vAlign w:val="center"/>
          </w:tcPr>
          <w:p w14:paraId="42D0104D" w14:textId="77777777" w:rsidR="00D25D02" w:rsidRPr="00887FF6" w:rsidRDefault="00D25D02" w:rsidP="00D25D02">
            <w:pPr>
              <w:rPr>
                <w:rFonts w:ascii="Tahoma" w:hAnsi="Tahoma" w:cs="Tahoma"/>
                <w:sz w:val="14"/>
                <w:szCs w:val="14"/>
                <w:lang w:eastAsia="sk-SK"/>
              </w:rPr>
            </w:pPr>
          </w:p>
        </w:tc>
        <w:tc>
          <w:tcPr>
            <w:tcW w:w="2619" w:type="dxa"/>
            <w:tcBorders>
              <w:top w:val="nil"/>
              <w:left w:val="nil"/>
              <w:bottom w:val="single" w:sz="4" w:space="0" w:color="auto"/>
              <w:right w:val="single" w:sz="4" w:space="0" w:color="auto"/>
            </w:tcBorders>
            <w:shd w:val="clear" w:color="auto" w:fill="auto"/>
            <w:vAlign w:val="center"/>
          </w:tcPr>
          <w:p w14:paraId="430E20C8"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Spracovanie buletínu.</w:t>
            </w:r>
          </w:p>
        </w:tc>
        <w:tc>
          <w:tcPr>
            <w:tcW w:w="1302" w:type="dxa"/>
            <w:tcBorders>
              <w:top w:val="nil"/>
              <w:left w:val="nil"/>
              <w:bottom w:val="single" w:sz="4" w:space="0" w:color="auto"/>
              <w:right w:val="single" w:sz="4" w:space="0" w:color="auto"/>
            </w:tcBorders>
            <w:shd w:val="clear" w:color="auto" w:fill="auto"/>
            <w:vAlign w:val="center"/>
          </w:tcPr>
          <w:p w14:paraId="100C6516"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1</w:t>
            </w:r>
          </w:p>
        </w:tc>
        <w:tc>
          <w:tcPr>
            <w:tcW w:w="1134" w:type="dxa"/>
            <w:tcBorders>
              <w:top w:val="nil"/>
              <w:left w:val="nil"/>
              <w:bottom w:val="single" w:sz="4" w:space="0" w:color="auto"/>
              <w:right w:val="single" w:sz="4" w:space="0" w:color="auto"/>
            </w:tcBorders>
            <w:shd w:val="clear" w:color="auto" w:fill="auto"/>
            <w:vAlign w:val="center"/>
          </w:tcPr>
          <w:p w14:paraId="468EBAF5"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133" w:type="dxa"/>
            <w:tcBorders>
              <w:top w:val="nil"/>
              <w:left w:val="nil"/>
              <w:bottom w:val="single" w:sz="4" w:space="0" w:color="auto"/>
              <w:right w:val="single" w:sz="4" w:space="0" w:color="auto"/>
            </w:tcBorders>
            <w:shd w:val="clear" w:color="auto" w:fill="auto"/>
            <w:vAlign w:val="center"/>
          </w:tcPr>
          <w:p w14:paraId="6CA72B28"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955" w:type="dxa"/>
            <w:tcBorders>
              <w:top w:val="nil"/>
              <w:left w:val="nil"/>
              <w:bottom w:val="single" w:sz="4" w:space="0" w:color="auto"/>
              <w:right w:val="single" w:sz="4" w:space="0" w:color="auto"/>
            </w:tcBorders>
            <w:shd w:val="clear" w:color="auto" w:fill="auto"/>
            <w:vAlign w:val="center"/>
          </w:tcPr>
          <w:p w14:paraId="642F9BC9"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996" w:type="dxa"/>
            <w:tcBorders>
              <w:top w:val="nil"/>
              <w:left w:val="nil"/>
              <w:bottom w:val="single" w:sz="4" w:space="0" w:color="auto"/>
              <w:right w:val="single" w:sz="4" w:space="0" w:color="auto"/>
            </w:tcBorders>
            <w:shd w:val="clear" w:color="auto" w:fill="auto"/>
            <w:vAlign w:val="center"/>
          </w:tcPr>
          <w:p w14:paraId="11784A69"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334D17DB" w14:textId="77777777">
        <w:trPr>
          <w:trHeight w:val="227"/>
        </w:trPr>
        <w:tc>
          <w:tcPr>
            <w:tcW w:w="878" w:type="dxa"/>
            <w:tcBorders>
              <w:top w:val="nil"/>
              <w:left w:val="single" w:sz="4" w:space="0" w:color="auto"/>
              <w:bottom w:val="single" w:sz="4" w:space="0" w:color="auto"/>
              <w:right w:val="single" w:sz="4" w:space="0" w:color="auto"/>
            </w:tcBorders>
            <w:shd w:val="clear" w:color="auto" w:fill="C0C0C0"/>
            <w:vAlign w:val="center"/>
          </w:tcPr>
          <w:p w14:paraId="68D074E3"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Projekt 8.3.3</w:t>
            </w:r>
          </w:p>
        </w:tc>
        <w:tc>
          <w:tcPr>
            <w:tcW w:w="8139" w:type="dxa"/>
            <w:gridSpan w:val="6"/>
            <w:tcBorders>
              <w:top w:val="single" w:sz="4" w:space="0" w:color="auto"/>
              <w:left w:val="nil"/>
              <w:bottom w:val="single" w:sz="4" w:space="0" w:color="auto"/>
              <w:right w:val="single" w:sz="4" w:space="0" w:color="000000"/>
            </w:tcBorders>
            <w:shd w:val="clear" w:color="auto" w:fill="C0C0C0"/>
            <w:vAlign w:val="center"/>
          </w:tcPr>
          <w:p w14:paraId="202129CB"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 xml:space="preserve">Propagácia kultúry na Internete prostredníctvom www stránky obce.     </w:t>
            </w:r>
          </w:p>
        </w:tc>
      </w:tr>
      <w:tr w:rsidR="00D25D02" w:rsidRPr="00887FF6" w14:paraId="7AEEB34D" w14:textId="77777777">
        <w:trPr>
          <w:trHeight w:val="227"/>
        </w:trPr>
        <w:tc>
          <w:tcPr>
            <w:tcW w:w="878" w:type="dxa"/>
            <w:tcBorders>
              <w:top w:val="nil"/>
              <w:left w:val="single" w:sz="4" w:space="0" w:color="auto"/>
              <w:bottom w:val="single" w:sz="4" w:space="0" w:color="auto"/>
              <w:right w:val="nil"/>
            </w:tcBorders>
            <w:shd w:val="clear" w:color="auto" w:fill="auto"/>
            <w:vAlign w:val="center"/>
          </w:tcPr>
          <w:p w14:paraId="2F98EE7F"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 </w:t>
            </w:r>
          </w:p>
        </w:tc>
        <w:tc>
          <w:tcPr>
            <w:tcW w:w="2619" w:type="dxa"/>
            <w:tcBorders>
              <w:top w:val="nil"/>
              <w:left w:val="nil"/>
              <w:bottom w:val="nil"/>
              <w:right w:val="single" w:sz="4" w:space="0" w:color="auto"/>
            </w:tcBorders>
            <w:shd w:val="clear" w:color="auto" w:fill="auto"/>
            <w:vAlign w:val="center"/>
          </w:tcPr>
          <w:p w14:paraId="190251FC"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 </w:t>
            </w:r>
          </w:p>
        </w:tc>
        <w:tc>
          <w:tcPr>
            <w:tcW w:w="1302" w:type="dxa"/>
            <w:tcBorders>
              <w:top w:val="nil"/>
              <w:left w:val="nil"/>
              <w:bottom w:val="nil"/>
              <w:right w:val="single" w:sz="4" w:space="0" w:color="auto"/>
            </w:tcBorders>
            <w:shd w:val="clear" w:color="auto" w:fill="auto"/>
            <w:vAlign w:val="center"/>
          </w:tcPr>
          <w:p w14:paraId="090FEDD8"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34" w:type="dxa"/>
            <w:tcBorders>
              <w:top w:val="nil"/>
              <w:left w:val="nil"/>
              <w:bottom w:val="nil"/>
              <w:right w:val="single" w:sz="4" w:space="0" w:color="auto"/>
            </w:tcBorders>
            <w:shd w:val="clear" w:color="auto" w:fill="auto"/>
            <w:vAlign w:val="center"/>
          </w:tcPr>
          <w:p w14:paraId="43241AE9"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133" w:type="dxa"/>
            <w:tcBorders>
              <w:top w:val="nil"/>
              <w:left w:val="nil"/>
              <w:bottom w:val="single" w:sz="4" w:space="0" w:color="auto"/>
              <w:right w:val="single" w:sz="4" w:space="0" w:color="auto"/>
            </w:tcBorders>
            <w:shd w:val="clear" w:color="auto" w:fill="auto"/>
            <w:vAlign w:val="center"/>
          </w:tcPr>
          <w:p w14:paraId="5B293343"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955" w:type="dxa"/>
            <w:tcBorders>
              <w:top w:val="nil"/>
              <w:left w:val="nil"/>
              <w:bottom w:val="single" w:sz="4" w:space="0" w:color="auto"/>
              <w:right w:val="single" w:sz="4" w:space="0" w:color="auto"/>
            </w:tcBorders>
            <w:shd w:val="clear" w:color="auto" w:fill="auto"/>
            <w:vAlign w:val="center"/>
          </w:tcPr>
          <w:p w14:paraId="56A06A47"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996" w:type="dxa"/>
            <w:tcBorders>
              <w:top w:val="nil"/>
              <w:left w:val="nil"/>
              <w:bottom w:val="nil"/>
              <w:right w:val="single" w:sz="4" w:space="0" w:color="auto"/>
            </w:tcBorders>
            <w:shd w:val="clear" w:color="auto" w:fill="auto"/>
            <w:vAlign w:val="center"/>
          </w:tcPr>
          <w:p w14:paraId="631A16EF"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D25D02" w:rsidRPr="00887FF6" w14:paraId="784DACEE" w14:textId="77777777">
        <w:trPr>
          <w:trHeight w:val="227"/>
        </w:trPr>
        <w:tc>
          <w:tcPr>
            <w:tcW w:w="878" w:type="dxa"/>
            <w:vMerge w:val="restart"/>
            <w:tcBorders>
              <w:top w:val="nil"/>
              <w:left w:val="single" w:sz="4" w:space="0" w:color="auto"/>
              <w:bottom w:val="single" w:sz="4" w:space="0" w:color="000000"/>
              <w:right w:val="single" w:sz="4" w:space="0" w:color="auto"/>
            </w:tcBorders>
            <w:shd w:val="clear" w:color="auto" w:fill="auto"/>
            <w:vAlign w:val="center"/>
          </w:tcPr>
          <w:p w14:paraId="32618111"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619" w:type="dxa"/>
            <w:tcBorders>
              <w:top w:val="single" w:sz="4" w:space="0" w:color="auto"/>
              <w:left w:val="nil"/>
              <w:bottom w:val="single" w:sz="4" w:space="0" w:color="auto"/>
              <w:right w:val="single" w:sz="4" w:space="0" w:color="auto"/>
            </w:tcBorders>
            <w:shd w:val="clear" w:color="auto" w:fill="auto"/>
            <w:vAlign w:val="center"/>
          </w:tcPr>
          <w:p w14:paraId="61A138D3"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Finančné zabezpečenie.</w:t>
            </w:r>
          </w:p>
        </w:tc>
        <w:tc>
          <w:tcPr>
            <w:tcW w:w="1302" w:type="dxa"/>
            <w:tcBorders>
              <w:top w:val="single" w:sz="4" w:space="0" w:color="auto"/>
              <w:left w:val="nil"/>
              <w:bottom w:val="single" w:sz="4" w:space="0" w:color="auto"/>
              <w:right w:val="single" w:sz="4" w:space="0" w:color="auto"/>
            </w:tcBorders>
            <w:shd w:val="clear" w:color="auto" w:fill="auto"/>
            <w:vAlign w:val="center"/>
          </w:tcPr>
          <w:p w14:paraId="010DD3B8"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1</w:t>
            </w:r>
          </w:p>
        </w:tc>
        <w:tc>
          <w:tcPr>
            <w:tcW w:w="1134" w:type="dxa"/>
            <w:tcBorders>
              <w:top w:val="single" w:sz="4" w:space="0" w:color="auto"/>
              <w:left w:val="nil"/>
              <w:bottom w:val="single" w:sz="4" w:space="0" w:color="auto"/>
              <w:right w:val="single" w:sz="4" w:space="0" w:color="auto"/>
            </w:tcBorders>
            <w:shd w:val="clear" w:color="auto" w:fill="auto"/>
            <w:vAlign w:val="center"/>
          </w:tcPr>
          <w:p w14:paraId="0A7FDDE3"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133" w:type="dxa"/>
            <w:tcBorders>
              <w:top w:val="nil"/>
              <w:left w:val="nil"/>
              <w:bottom w:val="single" w:sz="4" w:space="0" w:color="auto"/>
              <w:right w:val="single" w:sz="4" w:space="0" w:color="auto"/>
            </w:tcBorders>
            <w:shd w:val="clear" w:color="auto" w:fill="auto"/>
            <w:vAlign w:val="center"/>
          </w:tcPr>
          <w:p w14:paraId="66700F1A"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955" w:type="dxa"/>
            <w:tcBorders>
              <w:top w:val="nil"/>
              <w:left w:val="nil"/>
              <w:bottom w:val="single" w:sz="4" w:space="0" w:color="auto"/>
              <w:right w:val="single" w:sz="4" w:space="0" w:color="auto"/>
            </w:tcBorders>
            <w:shd w:val="clear" w:color="auto" w:fill="auto"/>
            <w:vAlign w:val="center"/>
          </w:tcPr>
          <w:p w14:paraId="74004247"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996" w:type="dxa"/>
            <w:tcBorders>
              <w:top w:val="single" w:sz="4" w:space="0" w:color="auto"/>
              <w:left w:val="nil"/>
              <w:bottom w:val="single" w:sz="4" w:space="0" w:color="auto"/>
              <w:right w:val="single" w:sz="4" w:space="0" w:color="auto"/>
            </w:tcBorders>
            <w:shd w:val="clear" w:color="auto" w:fill="auto"/>
            <w:vAlign w:val="center"/>
          </w:tcPr>
          <w:p w14:paraId="48FBA09E"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54F2029A" w14:textId="77777777">
        <w:trPr>
          <w:trHeight w:val="227"/>
        </w:trPr>
        <w:tc>
          <w:tcPr>
            <w:tcW w:w="878" w:type="dxa"/>
            <w:vMerge/>
            <w:tcBorders>
              <w:top w:val="nil"/>
              <w:left w:val="single" w:sz="4" w:space="0" w:color="auto"/>
              <w:bottom w:val="single" w:sz="4" w:space="0" w:color="000000"/>
              <w:right w:val="single" w:sz="4" w:space="0" w:color="auto"/>
            </w:tcBorders>
            <w:vAlign w:val="center"/>
          </w:tcPr>
          <w:p w14:paraId="56F01701" w14:textId="77777777" w:rsidR="00D25D02" w:rsidRPr="00887FF6" w:rsidRDefault="00D25D02" w:rsidP="00D25D02">
            <w:pPr>
              <w:rPr>
                <w:rFonts w:ascii="Tahoma" w:hAnsi="Tahoma" w:cs="Tahoma"/>
                <w:sz w:val="14"/>
                <w:szCs w:val="14"/>
                <w:lang w:eastAsia="sk-SK"/>
              </w:rPr>
            </w:pPr>
          </w:p>
        </w:tc>
        <w:tc>
          <w:tcPr>
            <w:tcW w:w="2619" w:type="dxa"/>
            <w:tcBorders>
              <w:top w:val="nil"/>
              <w:left w:val="nil"/>
              <w:bottom w:val="single" w:sz="4" w:space="0" w:color="auto"/>
              <w:right w:val="single" w:sz="4" w:space="0" w:color="auto"/>
            </w:tcBorders>
            <w:shd w:val="clear" w:color="auto" w:fill="auto"/>
            <w:vAlign w:val="center"/>
          </w:tcPr>
          <w:p w14:paraId="53AF549C"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Obsahová analýza www stránky.</w:t>
            </w:r>
          </w:p>
        </w:tc>
        <w:tc>
          <w:tcPr>
            <w:tcW w:w="1302" w:type="dxa"/>
            <w:tcBorders>
              <w:top w:val="nil"/>
              <w:left w:val="nil"/>
              <w:bottom w:val="single" w:sz="4" w:space="0" w:color="auto"/>
              <w:right w:val="single" w:sz="4" w:space="0" w:color="auto"/>
            </w:tcBorders>
            <w:shd w:val="clear" w:color="auto" w:fill="auto"/>
            <w:vAlign w:val="center"/>
          </w:tcPr>
          <w:p w14:paraId="084DB6F2"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34" w:type="dxa"/>
            <w:tcBorders>
              <w:top w:val="nil"/>
              <w:left w:val="nil"/>
              <w:bottom w:val="single" w:sz="4" w:space="0" w:color="auto"/>
              <w:right w:val="single" w:sz="4" w:space="0" w:color="auto"/>
            </w:tcBorders>
            <w:shd w:val="clear" w:color="auto" w:fill="auto"/>
            <w:vAlign w:val="center"/>
          </w:tcPr>
          <w:p w14:paraId="28702653"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133" w:type="dxa"/>
            <w:tcBorders>
              <w:top w:val="nil"/>
              <w:left w:val="nil"/>
              <w:bottom w:val="single" w:sz="4" w:space="0" w:color="auto"/>
              <w:right w:val="single" w:sz="4" w:space="0" w:color="auto"/>
            </w:tcBorders>
            <w:shd w:val="clear" w:color="auto" w:fill="auto"/>
            <w:vAlign w:val="center"/>
          </w:tcPr>
          <w:p w14:paraId="717B11C5"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955" w:type="dxa"/>
            <w:tcBorders>
              <w:top w:val="nil"/>
              <w:left w:val="nil"/>
              <w:bottom w:val="single" w:sz="4" w:space="0" w:color="auto"/>
              <w:right w:val="single" w:sz="4" w:space="0" w:color="auto"/>
            </w:tcBorders>
            <w:shd w:val="clear" w:color="auto" w:fill="auto"/>
            <w:vAlign w:val="center"/>
          </w:tcPr>
          <w:p w14:paraId="1965A7AF"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996" w:type="dxa"/>
            <w:tcBorders>
              <w:top w:val="nil"/>
              <w:left w:val="nil"/>
              <w:bottom w:val="single" w:sz="4" w:space="0" w:color="auto"/>
              <w:right w:val="single" w:sz="4" w:space="0" w:color="auto"/>
            </w:tcBorders>
            <w:shd w:val="clear" w:color="auto" w:fill="auto"/>
            <w:vAlign w:val="center"/>
          </w:tcPr>
          <w:p w14:paraId="6BDE9473"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584E4E20" w14:textId="77777777">
        <w:trPr>
          <w:trHeight w:val="227"/>
        </w:trPr>
        <w:tc>
          <w:tcPr>
            <w:tcW w:w="878" w:type="dxa"/>
            <w:vMerge/>
            <w:tcBorders>
              <w:top w:val="nil"/>
              <w:left w:val="single" w:sz="4" w:space="0" w:color="auto"/>
              <w:bottom w:val="single" w:sz="4" w:space="0" w:color="000000"/>
              <w:right w:val="single" w:sz="4" w:space="0" w:color="auto"/>
            </w:tcBorders>
            <w:vAlign w:val="center"/>
          </w:tcPr>
          <w:p w14:paraId="635AAD7A" w14:textId="77777777" w:rsidR="00D25D02" w:rsidRPr="00887FF6" w:rsidRDefault="00D25D02" w:rsidP="00D25D02">
            <w:pPr>
              <w:rPr>
                <w:rFonts w:ascii="Tahoma" w:hAnsi="Tahoma" w:cs="Tahoma"/>
                <w:sz w:val="14"/>
                <w:szCs w:val="14"/>
                <w:lang w:eastAsia="sk-SK"/>
              </w:rPr>
            </w:pPr>
          </w:p>
        </w:tc>
        <w:tc>
          <w:tcPr>
            <w:tcW w:w="2619" w:type="dxa"/>
            <w:tcBorders>
              <w:top w:val="nil"/>
              <w:left w:val="nil"/>
              <w:bottom w:val="single" w:sz="4" w:space="0" w:color="auto"/>
              <w:right w:val="single" w:sz="4" w:space="0" w:color="auto"/>
            </w:tcBorders>
            <w:shd w:val="clear" w:color="auto" w:fill="auto"/>
            <w:vAlign w:val="center"/>
          </w:tcPr>
          <w:p w14:paraId="28BE11DD"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Priebežná aktualizácia www stránky.</w:t>
            </w:r>
          </w:p>
        </w:tc>
        <w:tc>
          <w:tcPr>
            <w:tcW w:w="1302" w:type="dxa"/>
            <w:tcBorders>
              <w:top w:val="nil"/>
              <w:left w:val="nil"/>
              <w:bottom w:val="single" w:sz="4" w:space="0" w:color="auto"/>
              <w:right w:val="single" w:sz="4" w:space="0" w:color="auto"/>
            </w:tcBorders>
            <w:shd w:val="clear" w:color="auto" w:fill="auto"/>
            <w:vAlign w:val="center"/>
          </w:tcPr>
          <w:p w14:paraId="1EC01E62"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34" w:type="dxa"/>
            <w:tcBorders>
              <w:top w:val="nil"/>
              <w:left w:val="nil"/>
              <w:bottom w:val="single" w:sz="4" w:space="0" w:color="auto"/>
              <w:right w:val="single" w:sz="4" w:space="0" w:color="auto"/>
            </w:tcBorders>
            <w:shd w:val="clear" w:color="auto" w:fill="auto"/>
            <w:vAlign w:val="center"/>
          </w:tcPr>
          <w:p w14:paraId="4B5A59F0"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w:t>
            </w:r>
          </w:p>
        </w:tc>
        <w:tc>
          <w:tcPr>
            <w:tcW w:w="1133" w:type="dxa"/>
            <w:tcBorders>
              <w:top w:val="nil"/>
              <w:left w:val="nil"/>
              <w:bottom w:val="single" w:sz="4" w:space="0" w:color="auto"/>
              <w:right w:val="single" w:sz="4" w:space="0" w:color="auto"/>
            </w:tcBorders>
            <w:shd w:val="clear" w:color="auto" w:fill="auto"/>
            <w:vAlign w:val="center"/>
          </w:tcPr>
          <w:p w14:paraId="643918D6"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955" w:type="dxa"/>
            <w:tcBorders>
              <w:top w:val="nil"/>
              <w:left w:val="nil"/>
              <w:bottom w:val="single" w:sz="4" w:space="0" w:color="auto"/>
              <w:right w:val="single" w:sz="4" w:space="0" w:color="auto"/>
            </w:tcBorders>
            <w:shd w:val="clear" w:color="auto" w:fill="auto"/>
            <w:vAlign w:val="center"/>
          </w:tcPr>
          <w:p w14:paraId="7D7AC2F9"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996" w:type="dxa"/>
            <w:tcBorders>
              <w:top w:val="nil"/>
              <w:left w:val="nil"/>
              <w:bottom w:val="single" w:sz="4" w:space="0" w:color="auto"/>
              <w:right w:val="single" w:sz="4" w:space="0" w:color="auto"/>
            </w:tcBorders>
            <w:shd w:val="clear" w:color="auto" w:fill="auto"/>
            <w:vAlign w:val="center"/>
          </w:tcPr>
          <w:p w14:paraId="6996C69C"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bl>
    <w:p w14:paraId="4F17FA57" w14:textId="77777777" w:rsidR="00350487" w:rsidRPr="00887FF6" w:rsidRDefault="00350487" w:rsidP="00552E2B">
      <w:pPr>
        <w:rPr>
          <w:rFonts w:ascii="Tahoma" w:hAnsi="Tahoma" w:cs="Tahoma"/>
          <w:lang w:eastAsia="sk-SK"/>
        </w:rPr>
      </w:pPr>
    </w:p>
    <w:tbl>
      <w:tblPr>
        <w:tblW w:w="9072" w:type="dxa"/>
        <w:tblInd w:w="55" w:type="dxa"/>
        <w:tblCellMar>
          <w:left w:w="70" w:type="dxa"/>
          <w:right w:w="70" w:type="dxa"/>
        </w:tblCellMar>
        <w:tblLook w:val="0000" w:firstRow="0" w:lastRow="0" w:firstColumn="0" w:lastColumn="0" w:noHBand="0" w:noVBand="0"/>
      </w:tblPr>
      <w:tblGrid>
        <w:gridCol w:w="860"/>
        <w:gridCol w:w="821"/>
        <w:gridCol w:w="821"/>
        <w:gridCol w:w="821"/>
        <w:gridCol w:w="821"/>
        <w:gridCol w:w="821"/>
        <w:gridCol w:w="821"/>
        <w:gridCol w:w="821"/>
        <w:gridCol w:w="821"/>
        <w:gridCol w:w="821"/>
        <w:gridCol w:w="823"/>
      </w:tblGrid>
      <w:tr w:rsidR="00EA465A" w:rsidRPr="00887FF6" w14:paraId="2EA28CFB" w14:textId="77777777">
        <w:trPr>
          <w:trHeight w:val="165"/>
        </w:trPr>
        <w:tc>
          <w:tcPr>
            <w:tcW w:w="860"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65EBB7D7" w14:textId="77777777" w:rsidR="00EA465A" w:rsidRPr="00887FF6" w:rsidRDefault="00EA465A" w:rsidP="00B62268">
            <w:pPr>
              <w:jc w:val="center"/>
              <w:rPr>
                <w:rFonts w:ascii="Tahoma" w:hAnsi="Tahoma" w:cs="Tahoma"/>
                <w:b/>
                <w:bCs/>
                <w:sz w:val="14"/>
                <w:szCs w:val="14"/>
                <w:lang w:eastAsia="sk-SK"/>
              </w:rPr>
            </w:pPr>
            <w:r w:rsidRPr="00887FF6">
              <w:rPr>
                <w:rFonts w:ascii="Tahoma" w:hAnsi="Tahoma" w:cs="Tahoma"/>
                <w:b/>
                <w:bCs/>
                <w:sz w:val="14"/>
                <w:szCs w:val="14"/>
                <w:lang w:eastAsia="sk-SK"/>
              </w:rPr>
              <w:t> </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1EF8A3F3"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2015</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43B669E2"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2016</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4808DD51"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2017</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171F3A94"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2018</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2417048D"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2019</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22166553"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2020</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5039DB4C"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2021</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569ECAA6"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2022</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24D12C8E"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2023</w:t>
            </w:r>
          </w:p>
        </w:tc>
        <w:tc>
          <w:tcPr>
            <w:tcW w:w="823" w:type="dxa"/>
            <w:tcBorders>
              <w:top w:val="single" w:sz="4" w:space="0" w:color="auto"/>
              <w:left w:val="nil"/>
              <w:bottom w:val="single" w:sz="4" w:space="0" w:color="auto"/>
              <w:right w:val="single" w:sz="4" w:space="0" w:color="auto"/>
            </w:tcBorders>
            <w:shd w:val="clear" w:color="auto" w:fill="C0C0C0"/>
            <w:noWrap/>
            <w:vAlign w:val="center"/>
          </w:tcPr>
          <w:p w14:paraId="07A70CCB"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2024</w:t>
            </w:r>
          </w:p>
        </w:tc>
      </w:tr>
      <w:tr w:rsidR="00EA465A" w:rsidRPr="00887FF6" w14:paraId="0C1769B8" w14:textId="77777777">
        <w:trPr>
          <w:trHeight w:val="179"/>
        </w:trPr>
        <w:tc>
          <w:tcPr>
            <w:tcW w:w="9072" w:type="dxa"/>
            <w:gridSpan w:val="11"/>
            <w:tcBorders>
              <w:top w:val="single" w:sz="4" w:space="0" w:color="auto"/>
              <w:left w:val="single" w:sz="4" w:space="0" w:color="auto"/>
              <w:bottom w:val="single" w:sz="4" w:space="0" w:color="auto"/>
              <w:right w:val="single" w:sz="4" w:space="0" w:color="auto"/>
            </w:tcBorders>
            <w:shd w:val="clear" w:color="auto" w:fill="666699"/>
            <w:vAlign w:val="center"/>
          </w:tcPr>
          <w:p w14:paraId="2D074CBB" w14:textId="77777777" w:rsidR="00EA465A" w:rsidRPr="00887FF6" w:rsidRDefault="00EA465A" w:rsidP="00B62268">
            <w:pPr>
              <w:jc w:val="both"/>
              <w:rPr>
                <w:rFonts w:ascii="Tahoma" w:hAnsi="Tahoma" w:cs="Tahoma"/>
                <w:b/>
                <w:bCs/>
                <w:sz w:val="14"/>
                <w:szCs w:val="14"/>
                <w:lang w:eastAsia="sk-SK"/>
              </w:rPr>
            </w:pPr>
            <w:r w:rsidRPr="00887FF6">
              <w:rPr>
                <w:rFonts w:ascii="Tahoma" w:hAnsi="Tahoma" w:cs="Tahoma"/>
                <w:b/>
                <w:bCs/>
                <w:sz w:val="14"/>
                <w:szCs w:val="14"/>
                <w:lang w:eastAsia="sk-SK"/>
              </w:rPr>
              <w:t>Podprogram 8.1. Kultúrna infraštruktúra</w:t>
            </w:r>
          </w:p>
        </w:tc>
      </w:tr>
      <w:tr w:rsidR="00EA465A" w:rsidRPr="00887FF6" w14:paraId="1CAFD59A" w14:textId="77777777">
        <w:trPr>
          <w:trHeight w:val="179"/>
        </w:trPr>
        <w:tc>
          <w:tcPr>
            <w:tcW w:w="860" w:type="dxa"/>
            <w:tcBorders>
              <w:top w:val="nil"/>
              <w:left w:val="single" w:sz="4" w:space="0" w:color="auto"/>
              <w:bottom w:val="single" w:sz="4" w:space="0" w:color="auto"/>
              <w:right w:val="single" w:sz="4" w:space="0" w:color="auto"/>
            </w:tcBorders>
            <w:shd w:val="clear" w:color="auto" w:fill="auto"/>
            <w:vAlign w:val="center"/>
          </w:tcPr>
          <w:p w14:paraId="793F6BC4" w14:textId="77777777" w:rsidR="00EA465A" w:rsidRPr="00887FF6" w:rsidRDefault="00EA465A" w:rsidP="00B62268">
            <w:pPr>
              <w:jc w:val="both"/>
              <w:rPr>
                <w:rFonts w:ascii="Tahoma" w:hAnsi="Tahoma" w:cs="Tahoma"/>
                <w:b/>
                <w:bCs/>
                <w:sz w:val="14"/>
                <w:szCs w:val="14"/>
                <w:lang w:eastAsia="sk-SK"/>
              </w:rPr>
            </w:pPr>
            <w:r w:rsidRPr="00887FF6">
              <w:rPr>
                <w:rFonts w:ascii="Tahoma" w:hAnsi="Tahoma" w:cs="Tahoma"/>
                <w:b/>
                <w:bCs/>
                <w:sz w:val="14"/>
                <w:szCs w:val="14"/>
                <w:lang w:eastAsia="sk-SK"/>
              </w:rPr>
              <w:t xml:space="preserve">Cieľ 8.1 </w:t>
            </w:r>
          </w:p>
        </w:tc>
        <w:tc>
          <w:tcPr>
            <w:tcW w:w="8212" w:type="dxa"/>
            <w:gridSpan w:val="10"/>
            <w:tcBorders>
              <w:top w:val="single" w:sz="4" w:space="0" w:color="auto"/>
              <w:left w:val="nil"/>
              <w:bottom w:val="single" w:sz="4" w:space="0" w:color="auto"/>
              <w:right w:val="single" w:sz="4" w:space="0" w:color="auto"/>
            </w:tcBorders>
            <w:shd w:val="clear" w:color="auto" w:fill="auto"/>
            <w:noWrap/>
            <w:vAlign w:val="center"/>
          </w:tcPr>
          <w:p w14:paraId="111639B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6470CEAC" w14:textId="77777777">
        <w:trPr>
          <w:trHeight w:val="234"/>
        </w:trPr>
        <w:tc>
          <w:tcPr>
            <w:tcW w:w="860" w:type="dxa"/>
            <w:tcBorders>
              <w:top w:val="nil"/>
              <w:left w:val="single" w:sz="4" w:space="0" w:color="auto"/>
              <w:bottom w:val="single" w:sz="4" w:space="0" w:color="auto"/>
              <w:right w:val="single" w:sz="4" w:space="0" w:color="auto"/>
            </w:tcBorders>
            <w:shd w:val="clear" w:color="auto" w:fill="C0C0C0"/>
            <w:vAlign w:val="center"/>
          </w:tcPr>
          <w:p w14:paraId="20A2456C"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Projekt 8.1.1</w:t>
            </w:r>
          </w:p>
        </w:tc>
        <w:tc>
          <w:tcPr>
            <w:tcW w:w="821" w:type="dxa"/>
            <w:tcBorders>
              <w:top w:val="nil"/>
              <w:left w:val="nil"/>
              <w:bottom w:val="single" w:sz="4" w:space="0" w:color="auto"/>
              <w:right w:val="single" w:sz="4" w:space="0" w:color="auto"/>
            </w:tcBorders>
            <w:shd w:val="clear" w:color="auto" w:fill="auto"/>
            <w:noWrap/>
            <w:vAlign w:val="center"/>
          </w:tcPr>
          <w:p w14:paraId="0C4DF6DC"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2604195C"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64DA42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BA056AB"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129D5C9"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3CFB36A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0C6C1B6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2A63297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393A69D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3" w:type="dxa"/>
            <w:tcBorders>
              <w:top w:val="nil"/>
              <w:left w:val="nil"/>
              <w:bottom w:val="single" w:sz="4" w:space="0" w:color="auto"/>
              <w:right w:val="single" w:sz="4" w:space="0" w:color="auto"/>
            </w:tcBorders>
            <w:shd w:val="clear" w:color="auto" w:fill="auto"/>
            <w:noWrap/>
            <w:vAlign w:val="center"/>
          </w:tcPr>
          <w:p w14:paraId="10FA1127"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2FC4D5FE" w14:textId="77777777">
        <w:trPr>
          <w:trHeight w:val="234"/>
        </w:trPr>
        <w:tc>
          <w:tcPr>
            <w:tcW w:w="860" w:type="dxa"/>
            <w:tcBorders>
              <w:top w:val="nil"/>
              <w:left w:val="single" w:sz="4" w:space="0" w:color="auto"/>
              <w:bottom w:val="single" w:sz="4" w:space="0" w:color="auto"/>
              <w:right w:val="single" w:sz="4" w:space="0" w:color="auto"/>
            </w:tcBorders>
            <w:shd w:val="clear" w:color="auto" w:fill="C0C0C0"/>
            <w:vAlign w:val="center"/>
          </w:tcPr>
          <w:p w14:paraId="56B57D97"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8.1.2 </w:t>
            </w:r>
          </w:p>
        </w:tc>
        <w:tc>
          <w:tcPr>
            <w:tcW w:w="821" w:type="dxa"/>
            <w:tcBorders>
              <w:top w:val="nil"/>
              <w:left w:val="nil"/>
              <w:bottom w:val="single" w:sz="4" w:space="0" w:color="auto"/>
              <w:right w:val="single" w:sz="4" w:space="0" w:color="auto"/>
            </w:tcBorders>
            <w:shd w:val="clear" w:color="auto" w:fill="C0C0C0"/>
            <w:noWrap/>
            <w:vAlign w:val="center"/>
          </w:tcPr>
          <w:p w14:paraId="0B9FF348"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244DA7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67CC6E3"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2BE6E841"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5468CDC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53AAD55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5BC704C1"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D0E490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2813DD5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3" w:type="dxa"/>
            <w:tcBorders>
              <w:top w:val="nil"/>
              <w:left w:val="nil"/>
              <w:bottom w:val="single" w:sz="4" w:space="0" w:color="auto"/>
              <w:right w:val="single" w:sz="4" w:space="0" w:color="auto"/>
            </w:tcBorders>
            <w:shd w:val="clear" w:color="auto" w:fill="C0C0C0"/>
            <w:noWrap/>
            <w:vAlign w:val="center"/>
          </w:tcPr>
          <w:p w14:paraId="1D1E558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1AEF6EF8" w14:textId="77777777">
        <w:trPr>
          <w:trHeight w:val="234"/>
        </w:trPr>
        <w:tc>
          <w:tcPr>
            <w:tcW w:w="860" w:type="dxa"/>
            <w:tcBorders>
              <w:top w:val="nil"/>
              <w:left w:val="single" w:sz="4" w:space="0" w:color="auto"/>
              <w:bottom w:val="single" w:sz="4" w:space="0" w:color="auto"/>
              <w:right w:val="single" w:sz="4" w:space="0" w:color="auto"/>
            </w:tcBorders>
            <w:shd w:val="clear" w:color="auto" w:fill="C0C0C0"/>
            <w:vAlign w:val="center"/>
          </w:tcPr>
          <w:p w14:paraId="2D524DF6"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8.1.3     </w:t>
            </w:r>
          </w:p>
        </w:tc>
        <w:tc>
          <w:tcPr>
            <w:tcW w:w="821" w:type="dxa"/>
            <w:tcBorders>
              <w:top w:val="nil"/>
              <w:left w:val="nil"/>
              <w:bottom w:val="single" w:sz="4" w:space="0" w:color="auto"/>
              <w:right w:val="single" w:sz="4" w:space="0" w:color="auto"/>
            </w:tcBorders>
            <w:shd w:val="clear" w:color="auto" w:fill="C0C0C0"/>
            <w:noWrap/>
            <w:vAlign w:val="center"/>
          </w:tcPr>
          <w:p w14:paraId="4985A44B"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26FCA77E"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5B242D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2BC446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B98B94B"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5D0973F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EB1F4F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C0E75DA"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1CBFDCA"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3" w:type="dxa"/>
            <w:tcBorders>
              <w:top w:val="nil"/>
              <w:left w:val="nil"/>
              <w:bottom w:val="single" w:sz="4" w:space="0" w:color="auto"/>
              <w:right w:val="single" w:sz="4" w:space="0" w:color="auto"/>
            </w:tcBorders>
            <w:shd w:val="clear" w:color="auto" w:fill="C0C0C0"/>
            <w:noWrap/>
            <w:vAlign w:val="center"/>
          </w:tcPr>
          <w:p w14:paraId="39D4272B"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1920BE4B" w14:textId="77777777">
        <w:trPr>
          <w:trHeight w:val="234"/>
        </w:trPr>
        <w:tc>
          <w:tcPr>
            <w:tcW w:w="860" w:type="dxa"/>
            <w:tcBorders>
              <w:top w:val="nil"/>
              <w:left w:val="single" w:sz="4" w:space="0" w:color="auto"/>
              <w:bottom w:val="single" w:sz="4" w:space="0" w:color="auto"/>
              <w:right w:val="single" w:sz="4" w:space="0" w:color="auto"/>
            </w:tcBorders>
            <w:shd w:val="clear" w:color="auto" w:fill="C0C0C0"/>
            <w:vAlign w:val="center"/>
          </w:tcPr>
          <w:p w14:paraId="6E80EB78"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8.1.4     </w:t>
            </w:r>
          </w:p>
        </w:tc>
        <w:tc>
          <w:tcPr>
            <w:tcW w:w="821" w:type="dxa"/>
            <w:tcBorders>
              <w:top w:val="nil"/>
              <w:left w:val="nil"/>
              <w:bottom w:val="single" w:sz="4" w:space="0" w:color="auto"/>
              <w:right w:val="single" w:sz="4" w:space="0" w:color="auto"/>
            </w:tcBorders>
            <w:shd w:val="clear" w:color="auto" w:fill="C0C0C0"/>
            <w:noWrap/>
            <w:vAlign w:val="center"/>
          </w:tcPr>
          <w:p w14:paraId="62D6507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52D967B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96C3E0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8938F7E"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5FF4BA99"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AA77A0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600BDA7"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35786D1C"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7FEA2E9"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3" w:type="dxa"/>
            <w:tcBorders>
              <w:top w:val="nil"/>
              <w:left w:val="nil"/>
              <w:bottom w:val="single" w:sz="4" w:space="0" w:color="auto"/>
              <w:right w:val="single" w:sz="4" w:space="0" w:color="auto"/>
            </w:tcBorders>
            <w:shd w:val="clear" w:color="auto" w:fill="C0C0C0"/>
            <w:noWrap/>
            <w:vAlign w:val="center"/>
          </w:tcPr>
          <w:p w14:paraId="2EBCB96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0BE4D4F1" w14:textId="77777777">
        <w:trPr>
          <w:trHeight w:val="234"/>
        </w:trPr>
        <w:tc>
          <w:tcPr>
            <w:tcW w:w="860" w:type="dxa"/>
            <w:tcBorders>
              <w:top w:val="nil"/>
              <w:left w:val="single" w:sz="4" w:space="0" w:color="auto"/>
              <w:bottom w:val="single" w:sz="4" w:space="0" w:color="auto"/>
              <w:right w:val="single" w:sz="4" w:space="0" w:color="auto"/>
            </w:tcBorders>
            <w:shd w:val="clear" w:color="auto" w:fill="C0C0C0"/>
            <w:vAlign w:val="center"/>
          </w:tcPr>
          <w:p w14:paraId="183106FC"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8.1.5     </w:t>
            </w:r>
          </w:p>
        </w:tc>
        <w:tc>
          <w:tcPr>
            <w:tcW w:w="821" w:type="dxa"/>
            <w:tcBorders>
              <w:top w:val="nil"/>
              <w:left w:val="nil"/>
              <w:bottom w:val="single" w:sz="4" w:space="0" w:color="auto"/>
              <w:right w:val="single" w:sz="4" w:space="0" w:color="auto"/>
            </w:tcBorders>
            <w:shd w:val="clear" w:color="auto" w:fill="C0C0C0"/>
            <w:noWrap/>
            <w:vAlign w:val="center"/>
          </w:tcPr>
          <w:p w14:paraId="2BE5ACD1"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25239B67"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20D913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3D88B9CE"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14CF0F9"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3FC551D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FE115E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911D0E7"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B87F82C"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3" w:type="dxa"/>
            <w:tcBorders>
              <w:top w:val="nil"/>
              <w:left w:val="nil"/>
              <w:bottom w:val="single" w:sz="4" w:space="0" w:color="auto"/>
              <w:right w:val="single" w:sz="4" w:space="0" w:color="auto"/>
            </w:tcBorders>
            <w:shd w:val="clear" w:color="auto" w:fill="C0C0C0"/>
            <w:noWrap/>
            <w:vAlign w:val="center"/>
          </w:tcPr>
          <w:p w14:paraId="3A488A0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1769E405" w14:textId="77777777">
        <w:trPr>
          <w:trHeight w:val="234"/>
        </w:trPr>
        <w:tc>
          <w:tcPr>
            <w:tcW w:w="860" w:type="dxa"/>
            <w:tcBorders>
              <w:top w:val="nil"/>
              <w:left w:val="single" w:sz="4" w:space="0" w:color="auto"/>
              <w:bottom w:val="single" w:sz="4" w:space="0" w:color="auto"/>
              <w:right w:val="single" w:sz="4" w:space="0" w:color="auto"/>
            </w:tcBorders>
            <w:shd w:val="clear" w:color="auto" w:fill="C0C0C0"/>
            <w:vAlign w:val="center"/>
          </w:tcPr>
          <w:p w14:paraId="64C9C836"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8.1.6      </w:t>
            </w:r>
          </w:p>
        </w:tc>
        <w:tc>
          <w:tcPr>
            <w:tcW w:w="821" w:type="dxa"/>
            <w:tcBorders>
              <w:top w:val="nil"/>
              <w:left w:val="nil"/>
              <w:bottom w:val="single" w:sz="4" w:space="0" w:color="auto"/>
              <w:right w:val="single" w:sz="4" w:space="0" w:color="auto"/>
            </w:tcBorders>
            <w:shd w:val="clear" w:color="auto" w:fill="C0C0C0"/>
            <w:noWrap/>
            <w:vAlign w:val="center"/>
          </w:tcPr>
          <w:p w14:paraId="2C12B55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4C33F11"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31574A11"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CC12E5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A1A9F7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A652B98"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6462DF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2D5F904A"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62F3C0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3" w:type="dxa"/>
            <w:tcBorders>
              <w:top w:val="nil"/>
              <w:left w:val="nil"/>
              <w:bottom w:val="single" w:sz="4" w:space="0" w:color="auto"/>
              <w:right w:val="single" w:sz="4" w:space="0" w:color="auto"/>
            </w:tcBorders>
            <w:shd w:val="clear" w:color="auto" w:fill="C0C0C0"/>
            <w:noWrap/>
            <w:vAlign w:val="center"/>
          </w:tcPr>
          <w:p w14:paraId="1D1DB307"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794BD983" w14:textId="77777777">
        <w:trPr>
          <w:trHeight w:val="234"/>
        </w:trPr>
        <w:tc>
          <w:tcPr>
            <w:tcW w:w="860" w:type="dxa"/>
            <w:tcBorders>
              <w:top w:val="nil"/>
              <w:left w:val="single" w:sz="4" w:space="0" w:color="auto"/>
              <w:bottom w:val="single" w:sz="4" w:space="0" w:color="auto"/>
              <w:right w:val="single" w:sz="4" w:space="0" w:color="auto"/>
            </w:tcBorders>
            <w:shd w:val="clear" w:color="auto" w:fill="C0C0C0"/>
            <w:vAlign w:val="center"/>
          </w:tcPr>
          <w:p w14:paraId="545D4A70"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8.1.7      </w:t>
            </w:r>
          </w:p>
        </w:tc>
        <w:tc>
          <w:tcPr>
            <w:tcW w:w="821" w:type="dxa"/>
            <w:tcBorders>
              <w:top w:val="nil"/>
              <w:left w:val="nil"/>
              <w:bottom w:val="single" w:sz="4" w:space="0" w:color="auto"/>
              <w:right w:val="single" w:sz="4" w:space="0" w:color="auto"/>
            </w:tcBorders>
            <w:shd w:val="clear" w:color="auto" w:fill="auto"/>
            <w:noWrap/>
            <w:vAlign w:val="center"/>
          </w:tcPr>
          <w:p w14:paraId="19FD947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3036452B"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2D08609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356E056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58D3038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323A750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07A98A5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0E2C961B"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5F873843"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3" w:type="dxa"/>
            <w:tcBorders>
              <w:top w:val="nil"/>
              <w:left w:val="nil"/>
              <w:bottom w:val="single" w:sz="4" w:space="0" w:color="auto"/>
              <w:right w:val="single" w:sz="4" w:space="0" w:color="auto"/>
            </w:tcBorders>
            <w:shd w:val="clear" w:color="auto" w:fill="auto"/>
            <w:noWrap/>
            <w:vAlign w:val="center"/>
          </w:tcPr>
          <w:p w14:paraId="618653DB"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6880E7F3" w14:textId="77777777">
        <w:trPr>
          <w:trHeight w:val="234"/>
        </w:trPr>
        <w:tc>
          <w:tcPr>
            <w:tcW w:w="860" w:type="dxa"/>
            <w:tcBorders>
              <w:top w:val="nil"/>
              <w:left w:val="single" w:sz="4" w:space="0" w:color="auto"/>
              <w:bottom w:val="single" w:sz="4" w:space="0" w:color="auto"/>
              <w:right w:val="single" w:sz="4" w:space="0" w:color="auto"/>
            </w:tcBorders>
            <w:shd w:val="clear" w:color="auto" w:fill="C0C0C0"/>
            <w:vAlign w:val="center"/>
          </w:tcPr>
          <w:p w14:paraId="6DE47870"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8.1.8      </w:t>
            </w:r>
          </w:p>
        </w:tc>
        <w:tc>
          <w:tcPr>
            <w:tcW w:w="821" w:type="dxa"/>
            <w:tcBorders>
              <w:top w:val="nil"/>
              <w:left w:val="nil"/>
              <w:bottom w:val="single" w:sz="4" w:space="0" w:color="auto"/>
              <w:right w:val="single" w:sz="4" w:space="0" w:color="auto"/>
            </w:tcBorders>
            <w:shd w:val="clear" w:color="auto" w:fill="C0C0C0"/>
            <w:noWrap/>
            <w:vAlign w:val="center"/>
          </w:tcPr>
          <w:p w14:paraId="70ED58A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5C6EAAC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C9B53D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DED138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5B125457"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93A7FF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44B47C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570E31A1"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5692C321"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3" w:type="dxa"/>
            <w:tcBorders>
              <w:top w:val="nil"/>
              <w:left w:val="nil"/>
              <w:bottom w:val="single" w:sz="4" w:space="0" w:color="auto"/>
              <w:right w:val="single" w:sz="4" w:space="0" w:color="auto"/>
            </w:tcBorders>
            <w:shd w:val="clear" w:color="auto" w:fill="C0C0C0"/>
            <w:noWrap/>
            <w:vAlign w:val="center"/>
          </w:tcPr>
          <w:p w14:paraId="5754BA6E"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6A60F505" w14:textId="77777777">
        <w:trPr>
          <w:trHeight w:val="234"/>
        </w:trPr>
        <w:tc>
          <w:tcPr>
            <w:tcW w:w="860" w:type="dxa"/>
            <w:tcBorders>
              <w:top w:val="nil"/>
              <w:left w:val="single" w:sz="4" w:space="0" w:color="auto"/>
              <w:bottom w:val="single" w:sz="4" w:space="0" w:color="auto"/>
              <w:right w:val="single" w:sz="4" w:space="0" w:color="auto"/>
            </w:tcBorders>
            <w:shd w:val="clear" w:color="auto" w:fill="C0C0C0"/>
            <w:vAlign w:val="center"/>
          </w:tcPr>
          <w:p w14:paraId="344F34E3"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Projekt 8.1.9</w:t>
            </w:r>
          </w:p>
        </w:tc>
        <w:tc>
          <w:tcPr>
            <w:tcW w:w="821" w:type="dxa"/>
            <w:tcBorders>
              <w:top w:val="nil"/>
              <w:left w:val="nil"/>
              <w:bottom w:val="single" w:sz="4" w:space="0" w:color="auto"/>
              <w:right w:val="single" w:sz="4" w:space="0" w:color="auto"/>
            </w:tcBorders>
            <w:shd w:val="clear" w:color="auto" w:fill="auto"/>
            <w:noWrap/>
            <w:vAlign w:val="center"/>
          </w:tcPr>
          <w:p w14:paraId="5DACB99C"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46598B0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436B6CC"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20F9F9A"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5C6ABB93"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5AACE2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04B32FD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693E3E9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13F4F723"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3" w:type="dxa"/>
            <w:tcBorders>
              <w:top w:val="nil"/>
              <w:left w:val="nil"/>
              <w:bottom w:val="single" w:sz="4" w:space="0" w:color="auto"/>
              <w:right w:val="single" w:sz="4" w:space="0" w:color="auto"/>
            </w:tcBorders>
            <w:shd w:val="clear" w:color="auto" w:fill="auto"/>
            <w:noWrap/>
            <w:vAlign w:val="center"/>
          </w:tcPr>
          <w:p w14:paraId="37B9B4FC"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72872E39" w14:textId="77777777">
        <w:trPr>
          <w:trHeight w:val="234"/>
        </w:trPr>
        <w:tc>
          <w:tcPr>
            <w:tcW w:w="860" w:type="dxa"/>
            <w:tcBorders>
              <w:top w:val="nil"/>
              <w:left w:val="single" w:sz="4" w:space="0" w:color="auto"/>
              <w:bottom w:val="single" w:sz="4" w:space="0" w:color="auto"/>
              <w:right w:val="single" w:sz="4" w:space="0" w:color="auto"/>
            </w:tcBorders>
            <w:shd w:val="clear" w:color="auto" w:fill="C0C0C0"/>
            <w:vAlign w:val="center"/>
          </w:tcPr>
          <w:p w14:paraId="24A4B9FA"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Projekt 8.1.10</w:t>
            </w:r>
          </w:p>
        </w:tc>
        <w:tc>
          <w:tcPr>
            <w:tcW w:w="821" w:type="dxa"/>
            <w:tcBorders>
              <w:top w:val="nil"/>
              <w:left w:val="nil"/>
              <w:bottom w:val="single" w:sz="4" w:space="0" w:color="auto"/>
              <w:right w:val="single" w:sz="4" w:space="0" w:color="auto"/>
            </w:tcBorders>
            <w:shd w:val="clear" w:color="auto" w:fill="C0C0C0"/>
            <w:noWrap/>
            <w:vAlign w:val="center"/>
          </w:tcPr>
          <w:p w14:paraId="5E7F7AA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5B90E913"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14A75A3"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08FD219"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287BC16E"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2EB86338"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2C31A8B"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1DE3BB9"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5A5F5C3"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3" w:type="dxa"/>
            <w:tcBorders>
              <w:top w:val="nil"/>
              <w:left w:val="nil"/>
              <w:bottom w:val="single" w:sz="4" w:space="0" w:color="auto"/>
              <w:right w:val="single" w:sz="4" w:space="0" w:color="auto"/>
            </w:tcBorders>
            <w:shd w:val="clear" w:color="auto" w:fill="C0C0C0"/>
            <w:noWrap/>
            <w:vAlign w:val="center"/>
          </w:tcPr>
          <w:p w14:paraId="4AD1ED3E"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3024D5FB" w14:textId="77777777">
        <w:trPr>
          <w:trHeight w:val="179"/>
        </w:trPr>
        <w:tc>
          <w:tcPr>
            <w:tcW w:w="9072" w:type="dxa"/>
            <w:gridSpan w:val="11"/>
            <w:tcBorders>
              <w:top w:val="single" w:sz="4" w:space="0" w:color="auto"/>
              <w:left w:val="single" w:sz="4" w:space="0" w:color="auto"/>
              <w:bottom w:val="single" w:sz="4" w:space="0" w:color="auto"/>
              <w:right w:val="single" w:sz="4" w:space="0" w:color="auto"/>
            </w:tcBorders>
            <w:shd w:val="clear" w:color="auto" w:fill="666699"/>
            <w:vAlign w:val="center"/>
          </w:tcPr>
          <w:p w14:paraId="47054495" w14:textId="77777777" w:rsidR="00EA465A" w:rsidRPr="00887FF6" w:rsidRDefault="00EA465A" w:rsidP="00B62268">
            <w:pPr>
              <w:jc w:val="both"/>
              <w:rPr>
                <w:rFonts w:ascii="Tahoma" w:hAnsi="Tahoma" w:cs="Tahoma"/>
                <w:b/>
                <w:bCs/>
                <w:sz w:val="14"/>
                <w:szCs w:val="14"/>
                <w:lang w:eastAsia="sk-SK"/>
              </w:rPr>
            </w:pPr>
            <w:r w:rsidRPr="00887FF6">
              <w:rPr>
                <w:rFonts w:ascii="Tahoma" w:hAnsi="Tahoma" w:cs="Tahoma"/>
                <w:b/>
                <w:bCs/>
                <w:sz w:val="14"/>
                <w:szCs w:val="14"/>
                <w:lang w:eastAsia="sk-SK"/>
              </w:rPr>
              <w:t>Podprogram 8.2. Organizačné zabezpečenie</w:t>
            </w:r>
          </w:p>
        </w:tc>
      </w:tr>
      <w:tr w:rsidR="00EA465A" w:rsidRPr="00887FF6" w14:paraId="67254500" w14:textId="77777777">
        <w:trPr>
          <w:trHeight w:val="179"/>
        </w:trPr>
        <w:tc>
          <w:tcPr>
            <w:tcW w:w="860" w:type="dxa"/>
            <w:tcBorders>
              <w:top w:val="nil"/>
              <w:left w:val="single" w:sz="4" w:space="0" w:color="auto"/>
              <w:bottom w:val="single" w:sz="4" w:space="0" w:color="auto"/>
              <w:right w:val="single" w:sz="4" w:space="0" w:color="auto"/>
            </w:tcBorders>
            <w:shd w:val="clear" w:color="auto" w:fill="auto"/>
            <w:vAlign w:val="center"/>
          </w:tcPr>
          <w:p w14:paraId="1031CD76" w14:textId="77777777" w:rsidR="00EA465A" w:rsidRPr="00887FF6" w:rsidRDefault="00EA465A" w:rsidP="00B62268">
            <w:pPr>
              <w:rPr>
                <w:rFonts w:ascii="Tahoma" w:hAnsi="Tahoma" w:cs="Tahoma"/>
                <w:b/>
                <w:bCs/>
                <w:sz w:val="14"/>
                <w:szCs w:val="14"/>
                <w:lang w:eastAsia="sk-SK"/>
              </w:rPr>
            </w:pPr>
            <w:r w:rsidRPr="00887FF6">
              <w:rPr>
                <w:rFonts w:ascii="Tahoma" w:hAnsi="Tahoma" w:cs="Tahoma"/>
                <w:b/>
                <w:bCs/>
                <w:sz w:val="14"/>
                <w:szCs w:val="14"/>
                <w:lang w:eastAsia="sk-SK"/>
              </w:rPr>
              <w:t xml:space="preserve">Cieľ 8.2 </w:t>
            </w:r>
          </w:p>
        </w:tc>
        <w:tc>
          <w:tcPr>
            <w:tcW w:w="8212" w:type="dxa"/>
            <w:gridSpan w:val="10"/>
            <w:tcBorders>
              <w:top w:val="single" w:sz="4" w:space="0" w:color="auto"/>
              <w:left w:val="nil"/>
              <w:bottom w:val="single" w:sz="4" w:space="0" w:color="auto"/>
              <w:right w:val="single" w:sz="4" w:space="0" w:color="auto"/>
            </w:tcBorders>
            <w:shd w:val="clear" w:color="auto" w:fill="auto"/>
            <w:noWrap/>
            <w:vAlign w:val="center"/>
          </w:tcPr>
          <w:p w14:paraId="61A3E21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7085219C" w14:textId="77777777">
        <w:trPr>
          <w:trHeight w:val="234"/>
        </w:trPr>
        <w:tc>
          <w:tcPr>
            <w:tcW w:w="860" w:type="dxa"/>
            <w:tcBorders>
              <w:top w:val="nil"/>
              <w:left w:val="single" w:sz="4" w:space="0" w:color="auto"/>
              <w:bottom w:val="single" w:sz="4" w:space="0" w:color="auto"/>
              <w:right w:val="single" w:sz="4" w:space="0" w:color="auto"/>
            </w:tcBorders>
            <w:shd w:val="clear" w:color="auto" w:fill="C0C0C0"/>
            <w:vAlign w:val="center"/>
          </w:tcPr>
          <w:p w14:paraId="1BD4F721"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8.2.1  </w:t>
            </w:r>
          </w:p>
        </w:tc>
        <w:tc>
          <w:tcPr>
            <w:tcW w:w="821" w:type="dxa"/>
            <w:tcBorders>
              <w:top w:val="nil"/>
              <w:left w:val="nil"/>
              <w:bottom w:val="single" w:sz="4" w:space="0" w:color="auto"/>
              <w:right w:val="single" w:sz="4" w:space="0" w:color="auto"/>
            </w:tcBorders>
            <w:shd w:val="clear" w:color="auto" w:fill="C0C0C0"/>
            <w:noWrap/>
            <w:vAlign w:val="center"/>
          </w:tcPr>
          <w:p w14:paraId="54197691"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FE680C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8E62B0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310E81BE"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4941EC8"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16DA07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35B0FB53"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1A664A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7717CFE"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3" w:type="dxa"/>
            <w:tcBorders>
              <w:top w:val="nil"/>
              <w:left w:val="nil"/>
              <w:bottom w:val="single" w:sz="4" w:space="0" w:color="auto"/>
              <w:right w:val="single" w:sz="4" w:space="0" w:color="auto"/>
            </w:tcBorders>
            <w:shd w:val="clear" w:color="auto" w:fill="C0C0C0"/>
            <w:noWrap/>
            <w:vAlign w:val="center"/>
          </w:tcPr>
          <w:p w14:paraId="67D4F9E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1BB7AC83" w14:textId="77777777">
        <w:trPr>
          <w:trHeight w:val="179"/>
        </w:trPr>
        <w:tc>
          <w:tcPr>
            <w:tcW w:w="9072" w:type="dxa"/>
            <w:gridSpan w:val="11"/>
            <w:tcBorders>
              <w:top w:val="single" w:sz="4" w:space="0" w:color="auto"/>
              <w:left w:val="single" w:sz="4" w:space="0" w:color="auto"/>
              <w:bottom w:val="single" w:sz="4" w:space="0" w:color="auto"/>
              <w:right w:val="single" w:sz="4" w:space="0" w:color="auto"/>
            </w:tcBorders>
            <w:shd w:val="clear" w:color="auto" w:fill="666699"/>
            <w:vAlign w:val="center"/>
          </w:tcPr>
          <w:p w14:paraId="3E674B11" w14:textId="77777777" w:rsidR="00EA465A" w:rsidRPr="00887FF6" w:rsidRDefault="00EA465A" w:rsidP="00B62268">
            <w:pPr>
              <w:jc w:val="both"/>
              <w:rPr>
                <w:rFonts w:ascii="Tahoma" w:hAnsi="Tahoma" w:cs="Tahoma"/>
                <w:b/>
                <w:bCs/>
                <w:sz w:val="14"/>
                <w:szCs w:val="14"/>
                <w:lang w:eastAsia="sk-SK"/>
              </w:rPr>
            </w:pPr>
            <w:r w:rsidRPr="00887FF6">
              <w:rPr>
                <w:rFonts w:ascii="Tahoma" w:hAnsi="Tahoma" w:cs="Tahoma"/>
                <w:b/>
                <w:bCs/>
                <w:sz w:val="14"/>
                <w:szCs w:val="14"/>
                <w:lang w:eastAsia="sk-SK"/>
              </w:rPr>
              <w:t>Podprogram 8.3. Propagácia v oblasti kultúry</w:t>
            </w:r>
          </w:p>
        </w:tc>
      </w:tr>
      <w:tr w:rsidR="00EA465A" w:rsidRPr="00887FF6" w14:paraId="55C9E907" w14:textId="77777777">
        <w:trPr>
          <w:trHeight w:val="179"/>
        </w:trPr>
        <w:tc>
          <w:tcPr>
            <w:tcW w:w="860" w:type="dxa"/>
            <w:tcBorders>
              <w:top w:val="nil"/>
              <w:left w:val="single" w:sz="4" w:space="0" w:color="auto"/>
              <w:bottom w:val="single" w:sz="4" w:space="0" w:color="auto"/>
              <w:right w:val="single" w:sz="4" w:space="0" w:color="auto"/>
            </w:tcBorders>
            <w:shd w:val="clear" w:color="auto" w:fill="auto"/>
            <w:vAlign w:val="center"/>
          </w:tcPr>
          <w:p w14:paraId="7061CF31" w14:textId="77777777" w:rsidR="00EA465A" w:rsidRPr="00887FF6" w:rsidRDefault="00EA465A" w:rsidP="00B62268">
            <w:pPr>
              <w:rPr>
                <w:rFonts w:ascii="Tahoma" w:hAnsi="Tahoma" w:cs="Tahoma"/>
                <w:b/>
                <w:bCs/>
                <w:sz w:val="14"/>
                <w:szCs w:val="14"/>
                <w:lang w:eastAsia="sk-SK"/>
              </w:rPr>
            </w:pPr>
            <w:r w:rsidRPr="00887FF6">
              <w:rPr>
                <w:rFonts w:ascii="Tahoma" w:hAnsi="Tahoma" w:cs="Tahoma"/>
                <w:b/>
                <w:bCs/>
                <w:sz w:val="14"/>
                <w:szCs w:val="14"/>
                <w:lang w:eastAsia="sk-SK"/>
              </w:rPr>
              <w:t xml:space="preserve">Cieľ 8.3 </w:t>
            </w:r>
          </w:p>
        </w:tc>
        <w:tc>
          <w:tcPr>
            <w:tcW w:w="8212" w:type="dxa"/>
            <w:gridSpan w:val="10"/>
            <w:tcBorders>
              <w:top w:val="single" w:sz="4" w:space="0" w:color="auto"/>
              <w:left w:val="nil"/>
              <w:bottom w:val="single" w:sz="4" w:space="0" w:color="auto"/>
              <w:right w:val="single" w:sz="4" w:space="0" w:color="auto"/>
            </w:tcBorders>
            <w:shd w:val="clear" w:color="auto" w:fill="auto"/>
            <w:noWrap/>
            <w:vAlign w:val="center"/>
          </w:tcPr>
          <w:p w14:paraId="73566E1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2CA5CC5A" w14:textId="77777777">
        <w:trPr>
          <w:trHeight w:val="234"/>
        </w:trPr>
        <w:tc>
          <w:tcPr>
            <w:tcW w:w="860" w:type="dxa"/>
            <w:tcBorders>
              <w:top w:val="nil"/>
              <w:left w:val="single" w:sz="4" w:space="0" w:color="auto"/>
              <w:bottom w:val="single" w:sz="4" w:space="0" w:color="auto"/>
              <w:right w:val="single" w:sz="4" w:space="0" w:color="auto"/>
            </w:tcBorders>
            <w:shd w:val="clear" w:color="auto" w:fill="C0C0C0"/>
            <w:vAlign w:val="center"/>
          </w:tcPr>
          <w:p w14:paraId="3DFDA3CF"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8.3.1 </w:t>
            </w:r>
          </w:p>
        </w:tc>
        <w:tc>
          <w:tcPr>
            <w:tcW w:w="821" w:type="dxa"/>
            <w:tcBorders>
              <w:top w:val="nil"/>
              <w:left w:val="nil"/>
              <w:bottom w:val="single" w:sz="4" w:space="0" w:color="auto"/>
              <w:right w:val="single" w:sz="4" w:space="0" w:color="auto"/>
            </w:tcBorders>
            <w:shd w:val="clear" w:color="auto" w:fill="auto"/>
            <w:noWrap/>
            <w:vAlign w:val="center"/>
          </w:tcPr>
          <w:p w14:paraId="4682161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07972F2E"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4DF9A69E"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D79C9F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4472A3B"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92BF72A"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26B60F61"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3178BF4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004FB64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3" w:type="dxa"/>
            <w:tcBorders>
              <w:top w:val="nil"/>
              <w:left w:val="nil"/>
              <w:bottom w:val="single" w:sz="4" w:space="0" w:color="auto"/>
              <w:right w:val="single" w:sz="4" w:space="0" w:color="auto"/>
            </w:tcBorders>
            <w:shd w:val="clear" w:color="auto" w:fill="auto"/>
            <w:noWrap/>
            <w:vAlign w:val="center"/>
          </w:tcPr>
          <w:p w14:paraId="0D0FA7D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5342CB0C" w14:textId="77777777">
        <w:trPr>
          <w:trHeight w:val="234"/>
        </w:trPr>
        <w:tc>
          <w:tcPr>
            <w:tcW w:w="860" w:type="dxa"/>
            <w:tcBorders>
              <w:top w:val="nil"/>
              <w:left w:val="single" w:sz="4" w:space="0" w:color="auto"/>
              <w:bottom w:val="single" w:sz="4" w:space="0" w:color="auto"/>
              <w:right w:val="single" w:sz="4" w:space="0" w:color="auto"/>
            </w:tcBorders>
            <w:shd w:val="clear" w:color="auto" w:fill="C0C0C0"/>
            <w:vAlign w:val="center"/>
          </w:tcPr>
          <w:p w14:paraId="6F9D6F3A"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8.3.2 </w:t>
            </w:r>
          </w:p>
        </w:tc>
        <w:tc>
          <w:tcPr>
            <w:tcW w:w="821" w:type="dxa"/>
            <w:tcBorders>
              <w:top w:val="nil"/>
              <w:left w:val="nil"/>
              <w:bottom w:val="single" w:sz="4" w:space="0" w:color="auto"/>
              <w:right w:val="single" w:sz="4" w:space="0" w:color="auto"/>
            </w:tcBorders>
            <w:shd w:val="clear" w:color="auto" w:fill="auto"/>
            <w:noWrap/>
            <w:vAlign w:val="center"/>
          </w:tcPr>
          <w:p w14:paraId="05C0ED29"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5556FB1C"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4EC4A6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7EDF93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F7FE4D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879F46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29A0E79C"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1CE2124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27E3258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3" w:type="dxa"/>
            <w:tcBorders>
              <w:top w:val="nil"/>
              <w:left w:val="nil"/>
              <w:bottom w:val="single" w:sz="4" w:space="0" w:color="auto"/>
              <w:right w:val="single" w:sz="4" w:space="0" w:color="auto"/>
            </w:tcBorders>
            <w:shd w:val="clear" w:color="auto" w:fill="auto"/>
            <w:noWrap/>
            <w:vAlign w:val="center"/>
          </w:tcPr>
          <w:p w14:paraId="502269D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2BCD643A" w14:textId="77777777">
        <w:trPr>
          <w:trHeight w:val="234"/>
        </w:trPr>
        <w:tc>
          <w:tcPr>
            <w:tcW w:w="860" w:type="dxa"/>
            <w:tcBorders>
              <w:top w:val="nil"/>
              <w:left w:val="single" w:sz="4" w:space="0" w:color="auto"/>
              <w:bottom w:val="single" w:sz="4" w:space="0" w:color="auto"/>
              <w:right w:val="single" w:sz="4" w:space="0" w:color="auto"/>
            </w:tcBorders>
            <w:shd w:val="clear" w:color="auto" w:fill="C0C0C0"/>
            <w:vAlign w:val="center"/>
          </w:tcPr>
          <w:p w14:paraId="44746DD1"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Projekt 8.3.3</w:t>
            </w:r>
          </w:p>
        </w:tc>
        <w:tc>
          <w:tcPr>
            <w:tcW w:w="821" w:type="dxa"/>
            <w:tcBorders>
              <w:top w:val="nil"/>
              <w:left w:val="nil"/>
              <w:bottom w:val="single" w:sz="4" w:space="0" w:color="auto"/>
              <w:right w:val="single" w:sz="4" w:space="0" w:color="auto"/>
            </w:tcBorders>
            <w:shd w:val="clear" w:color="auto" w:fill="C0C0C0"/>
            <w:noWrap/>
            <w:vAlign w:val="center"/>
          </w:tcPr>
          <w:p w14:paraId="41A5B85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D9D3A59"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3D414EA"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5A3331C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909277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F3BABFC"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5F41E5B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E17AC5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D3AC11E"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3" w:type="dxa"/>
            <w:tcBorders>
              <w:top w:val="nil"/>
              <w:left w:val="nil"/>
              <w:bottom w:val="single" w:sz="4" w:space="0" w:color="auto"/>
              <w:right w:val="single" w:sz="4" w:space="0" w:color="auto"/>
            </w:tcBorders>
            <w:shd w:val="clear" w:color="auto" w:fill="C0C0C0"/>
            <w:noWrap/>
            <w:vAlign w:val="center"/>
          </w:tcPr>
          <w:p w14:paraId="020F9B81"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bl>
    <w:p w14:paraId="018AE00A" w14:textId="77777777" w:rsidR="00BC032E" w:rsidRPr="00887FF6" w:rsidRDefault="00BC032E" w:rsidP="00552E2B">
      <w:pPr>
        <w:rPr>
          <w:rFonts w:ascii="Tahoma" w:hAnsi="Tahoma" w:cs="Tahoma"/>
          <w:lang w:eastAsia="sk-SK"/>
        </w:rPr>
      </w:pPr>
    </w:p>
    <w:p w14:paraId="47C19761" w14:textId="77777777" w:rsidR="00552E2B" w:rsidRPr="00887FF6" w:rsidRDefault="00552E2B" w:rsidP="00552E2B">
      <w:pPr>
        <w:pStyle w:val="Nadpis2"/>
        <w:numPr>
          <w:ilvl w:val="0"/>
          <w:numId w:val="0"/>
        </w:numPr>
        <w:rPr>
          <w:rFonts w:ascii="Tahoma" w:hAnsi="Tahoma" w:cs="Tahoma"/>
          <w:bCs w:val="0"/>
        </w:rPr>
      </w:pPr>
      <w:bookmarkStart w:id="466" w:name="_Toc431471732"/>
      <w:r w:rsidRPr="00887FF6">
        <w:rPr>
          <w:rFonts w:ascii="Tahoma" w:hAnsi="Tahoma" w:cs="Tahoma"/>
        </w:rPr>
        <w:t xml:space="preserve">8.9 </w:t>
      </w:r>
      <w:r w:rsidRPr="00887FF6">
        <w:rPr>
          <w:rFonts w:ascii="Tahoma" w:hAnsi="Tahoma" w:cs="Tahoma"/>
          <w:bCs w:val="0"/>
        </w:rPr>
        <w:t>PROGRAM 9. PROPAGÁCIA A CESTOVNÝ RUCH</w:t>
      </w:r>
      <w:bookmarkEnd w:id="466"/>
    </w:p>
    <w:p w14:paraId="68D94379" w14:textId="77777777" w:rsidR="00552E2B" w:rsidRPr="00887FF6" w:rsidRDefault="00552E2B" w:rsidP="00552E2B">
      <w:pPr>
        <w:rPr>
          <w:rFonts w:ascii="Tahoma" w:hAnsi="Tahoma" w:cs="Tahoma"/>
          <w:lang w:eastAsia="sk-SK"/>
        </w:rPr>
      </w:pPr>
    </w:p>
    <w:tbl>
      <w:tblPr>
        <w:tblW w:w="9072" w:type="dxa"/>
        <w:tblInd w:w="65" w:type="dxa"/>
        <w:tblCellMar>
          <w:left w:w="70" w:type="dxa"/>
          <w:right w:w="70" w:type="dxa"/>
        </w:tblCellMar>
        <w:tblLook w:val="0000" w:firstRow="0" w:lastRow="0" w:firstColumn="0" w:lastColumn="0" w:noHBand="0" w:noVBand="0"/>
      </w:tblPr>
      <w:tblGrid>
        <w:gridCol w:w="889"/>
        <w:gridCol w:w="2654"/>
        <w:gridCol w:w="1319"/>
        <w:gridCol w:w="1149"/>
        <w:gridCol w:w="936"/>
        <w:gridCol w:w="1019"/>
        <w:gridCol w:w="1106"/>
      </w:tblGrid>
      <w:tr w:rsidR="00D25D02" w:rsidRPr="00887FF6" w14:paraId="45ACA2EB" w14:textId="77777777">
        <w:trPr>
          <w:trHeight w:val="227"/>
        </w:trPr>
        <w:tc>
          <w:tcPr>
            <w:tcW w:w="9026" w:type="dxa"/>
            <w:gridSpan w:val="7"/>
            <w:tcBorders>
              <w:top w:val="single" w:sz="4" w:space="0" w:color="auto"/>
              <w:left w:val="single" w:sz="4" w:space="0" w:color="auto"/>
              <w:bottom w:val="single" w:sz="4" w:space="0" w:color="auto"/>
              <w:right w:val="single" w:sz="4" w:space="0" w:color="000000"/>
            </w:tcBorders>
            <w:shd w:val="clear" w:color="auto" w:fill="auto"/>
            <w:vAlign w:val="center"/>
          </w:tcPr>
          <w:p w14:paraId="71FE5916" w14:textId="77777777" w:rsidR="00D25D02" w:rsidRPr="00887FF6" w:rsidRDefault="00D25D02" w:rsidP="00D25D02">
            <w:pPr>
              <w:rPr>
                <w:rFonts w:ascii="Tahoma" w:hAnsi="Tahoma" w:cs="Tahoma"/>
                <w:b/>
                <w:bCs/>
                <w:sz w:val="14"/>
                <w:szCs w:val="14"/>
                <w:lang w:eastAsia="sk-SK"/>
              </w:rPr>
            </w:pPr>
            <w:r w:rsidRPr="00887FF6">
              <w:rPr>
                <w:rFonts w:ascii="Tahoma" w:hAnsi="Tahoma" w:cs="Tahoma"/>
                <w:b/>
                <w:bCs/>
                <w:sz w:val="14"/>
                <w:szCs w:val="14"/>
                <w:lang w:eastAsia="sk-SK"/>
              </w:rPr>
              <w:t>Strategický zámer</w:t>
            </w:r>
          </w:p>
        </w:tc>
      </w:tr>
      <w:tr w:rsidR="00D25D02" w:rsidRPr="00887FF6" w14:paraId="24084A5C" w14:textId="77777777">
        <w:trPr>
          <w:trHeight w:val="227"/>
        </w:trPr>
        <w:tc>
          <w:tcPr>
            <w:tcW w:w="9026" w:type="dxa"/>
            <w:gridSpan w:val="7"/>
            <w:tcBorders>
              <w:top w:val="single" w:sz="4" w:space="0" w:color="auto"/>
              <w:left w:val="single" w:sz="4" w:space="0" w:color="auto"/>
              <w:bottom w:val="single" w:sz="4" w:space="0" w:color="auto"/>
              <w:right w:val="single" w:sz="4" w:space="0" w:color="000000"/>
            </w:tcBorders>
            <w:shd w:val="clear" w:color="auto" w:fill="auto"/>
            <w:vAlign w:val="center"/>
          </w:tcPr>
          <w:p w14:paraId="0AF2EA04"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Budovať goodwill obce a dosiahnuť, aby sa stala strediskom cestovného ruchu v oblasti športu, kultúry a turistiky.</w:t>
            </w:r>
          </w:p>
        </w:tc>
      </w:tr>
      <w:tr w:rsidR="00D25D02" w:rsidRPr="00887FF6" w14:paraId="056B006A" w14:textId="77777777">
        <w:trPr>
          <w:trHeight w:val="227"/>
        </w:trPr>
        <w:tc>
          <w:tcPr>
            <w:tcW w:w="9026" w:type="dxa"/>
            <w:gridSpan w:val="7"/>
            <w:tcBorders>
              <w:top w:val="single" w:sz="4" w:space="0" w:color="auto"/>
              <w:left w:val="single" w:sz="4" w:space="0" w:color="auto"/>
              <w:bottom w:val="single" w:sz="4" w:space="0" w:color="auto"/>
              <w:right w:val="single" w:sz="4" w:space="0" w:color="000000"/>
            </w:tcBorders>
            <w:shd w:val="clear" w:color="auto" w:fill="99CCFF"/>
            <w:vAlign w:val="center"/>
          </w:tcPr>
          <w:p w14:paraId="6D197A05" w14:textId="77777777" w:rsidR="00D25D02" w:rsidRPr="00887FF6" w:rsidRDefault="00D25D02" w:rsidP="00D25D02">
            <w:pPr>
              <w:jc w:val="both"/>
              <w:rPr>
                <w:rFonts w:ascii="Tahoma" w:hAnsi="Tahoma" w:cs="Tahoma"/>
                <w:b/>
                <w:bCs/>
                <w:sz w:val="14"/>
                <w:szCs w:val="14"/>
                <w:lang w:eastAsia="sk-SK"/>
              </w:rPr>
            </w:pPr>
            <w:r w:rsidRPr="00887FF6">
              <w:rPr>
                <w:rFonts w:ascii="Tahoma" w:hAnsi="Tahoma" w:cs="Tahoma"/>
                <w:b/>
                <w:bCs/>
                <w:sz w:val="14"/>
                <w:szCs w:val="14"/>
                <w:lang w:eastAsia="sk-SK"/>
              </w:rPr>
              <w:t>Podprogram 9.1. Propagácia obce</w:t>
            </w:r>
          </w:p>
        </w:tc>
      </w:tr>
      <w:tr w:rsidR="00D25D02" w:rsidRPr="00887FF6" w14:paraId="2669DE33" w14:textId="77777777">
        <w:trPr>
          <w:trHeight w:val="227"/>
        </w:trPr>
        <w:tc>
          <w:tcPr>
            <w:tcW w:w="885" w:type="dxa"/>
            <w:tcBorders>
              <w:top w:val="nil"/>
              <w:left w:val="single" w:sz="4" w:space="0" w:color="auto"/>
              <w:bottom w:val="single" w:sz="4" w:space="0" w:color="auto"/>
              <w:right w:val="single" w:sz="4" w:space="0" w:color="auto"/>
            </w:tcBorders>
            <w:shd w:val="clear" w:color="auto" w:fill="auto"/>
            <w:vAlign w:val="center"/>
          </w:tcPr>
          <w:p w14:paraId="74FB99E0" w14:textId="77777777" w:rsidR="00D25D02" w:rsidRPr="00887FF6" w:rsidRDefault="00D25D02" w:rsidP="00D25D02">
            <w:pPr>
              <w:rPr>
                <w:rFonts w:ascii="Tahoma" w:hAnsi="Tahoma" w:cs="Tahoma"/>
                <w:b/>
                <w:bCs/>
                <w:sz w:val="14"/>
                <w:szCs w:val="14"/>
                <w:lang w:eastAsia="sk-SK"/>
              </w:rPr>
            </w:pPr>
            <w:r w:rsidRPr="00887FF6">
              <w:rPr>
                <w:rFonts w:ascii="Tahoma" w:hAnsi="Tahoma" w:cs="Tahoma"/>
                <w:b/>
                <w:bCs/>
                <w:sz w:val="14"/>
                <w:szCs w:val="14"/>
                <w:lang w:eastAsia="sk-SK"/>
              </w:rPr>
              <w:t xml:space="preserve">Cieľ 9.1 </w:t>
            </w:r>
          </w:p>
        </w:tc>
        <w:tc>
          <w:tcPr>
            <w:tcW w:w="8141" w:type="dxa"/>
            <w:gridSpan w:val="6"/>
            <w:tcBorders>
              <w:top w:val="single" w:sz="4" w:space="0" w:color="auto"/>
              <w:left w:val="nil"/>
              <w:bottom w:val="single" w:sz="4" w:space="0" w:color="auto"/>
              <w:right w:val="single" w:sz="4" w:space="0" w:color="000000"/>
            </w:tcBorders>
            <w:shd w:val="clear" w:color="auto" w:fill="auto"/>
            <w:vAlign w:val="center"/>
          </w:tcPr>
          <w:p w14:paraId="734B2F7E" w14:textId="77777777" w:rsidR="00D25D02" w:rsidRPr="00887FF6" w:rsidRDefault="00D25D02" w:rsidP="00D25D02">
            <w:pPr>
              <w:rPr>
                <w:rFonts w:ascii="Tahoma" w:hAnsi="Tahoma" w:cs="Tahoma"/>
                <w:b/>
                <w:bCs/>
                <w:sz w:val="14"/>
                <w:szCs w:val="14"/>
                <w:lang w:eastAsia="sk-SK"/>
              </w:rPr>
            </w:pPr>
            <w:r w:rsidRPr="00887FF6">
              <w:rPr>
                <w:rFonts w:ascii="Tahoma" w:hAnsi="Tahoma" w:cs="Tahoma"/>
                <w:b/>
                <w:bCs/>
                <w:sz w:val="14"/>
                <w:szCs w:val="14"/>
                <w:lang w:eastAsia="sk-SK"/>
              </w:rPr>
              <w:t>Zabezpečiť účinnú propagáciu obce.</w:t>
            </w:r>
          </w:p>
        </w:tc>
      </w:tr>
      <w:tr w:rsidR="00D25D02" w:rsidRPr="00887FF6" w14:paraId="035780BD" w14:textId="77777777">
        <w:trPr>
          <w:trHeight w:val="227"/>
        </w:trPr>
        <w:tc>
          <w:tcPr>
            <w:tcW w:w="885" w:type="dxa"/>
            <w:tcBorders>
              <w:top w:val="nil"/>
              <w:left w:val="single" w:sz="4" w:space="0" w:color="auto"/>
              <w:bottom w:val="single" w:sz="4" w:space="0" w:color="auto"/>
              <w:right w:val="single" w:sz="4" w:space="0" w:color="auto"/>
            </w:tcBorders>
            <w:shd w:val="clear" w:color="auto" w:fill="C0C0C0"/>
            <w:vAlign w:val="center"/>
          </w:tcPr>
          <w:p w14:paraId="467E13E2"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 xml:space="preserve">Projekt 9.1.1     </w:t>
            </w:r>
          </w:p>
        </w:tc>
        <w:tc>
          <w:tcPr>
            <w:tcW w:w="8141" w:type="dxa"/>
            <w:gridSpan w:val="6"/>
            <w:tcBorders>
              <w:top w:val="single" w:sz="4" w:space="0" w:color="auto"/>
              <w:left w:val="nil"/>
              <w:bottom w:val="single" w:sz="4" w:space="0" w:color="auto"/>
              <w:right w:val="single" w:sz="4" w:space="0" w:color="000000"/>
            </w:tcBorders>
            <w:shd w:val="clear" w:color="auto" w:fill="C0C0C0"/>
            <w:vAlign w:val="center"/>
          </w:tcPr>
          <w:p w14:paraId="6DCD9845"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Aktualizácia samostatnej www stránky obce.</w:t>
            </w:r>
          </w:p>
        </w:tc>
      </w:tr>
      <w:tr w:rsidR="00D25D02" w:rsidRPr="00887FF6" w14:paraId="67A49EF6" w14:textId="77777777">
        <w:trPr>
          <w:trHeight w:val="227"/>
        </w:trPr>
        <w:tc>
          <w:tcPr>
            <w:tcW w:w="885" w:type="dxa"/>
            <w:tcBorders>
              <w:top w:val="nil"/>
              <w:left w:val="single" w:sz="4" w:space="0" w:color="auto"/>
              <w:bottom w:val="single" w:sz="4" w:space="0" w:color="auto"/>
              <w:right w:val="nil"/>
            </w:tcBorders>
            <w:shd w:val="clear" w:color="auto" w:fill="auto"/>
            <w:vAlign w:val="center"/>
          </w:tcPr>
          <w:p w14:paraId="4EF274E7"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 </w:t>
            </w:r>
          </w:p>
        </w:tc>
        <w:tc>
          <w:tcPr>
            <w:tcW w:w="2641" w:type="dxa"/>
            <w:tcBorders>
              <w:top w:val="nil"/>
              <w:left w:val="nil"/>
              <w:bottom w:val="nil"/>
              <w:right w:val="single" w:sz="4" w:space="0" w:color="auto"/>
            </w:tcBorders>
            <w:shd w:val="clear" w:color="auto" w:fill="auto"/>
            <w:vAlign w:val="center"/>
          </w:tcPr>
          <w:p w14:paraId="467B9C22"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 </w:t>
            </w:r>
          </w:p>
        </w:tc>
        <w:tc>
          <w:tcPr>
            <w:tcW w:w="1312" w:type="dxa"/>
            <w:tcBorders>
              <w:top w:val="nil"/>
              <w:left w:val="nil"/>
              <w:bottom w:val="nil"/>
              <w:right w:val="single" w:sz="4" w:space="0" w:color="auto"/>
            </w:tcBorders>
            <w:shd w:val="clear" w:color="auto" w:fill="auto"/>
            <w:vAlign w:val="center"/>
          </w:tcPr>
          <w:p w14:paraId="0F219281"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43" w:type="dxa"/>
            <w:tcBorders>
              <w:top w:val="nil"/>
              <w:left w:val="nil"/>
              <w:bottom w:val="nil"/>
              <w:right w:val="single" w:sz="4" w:space="0" w:color="auto"/>
            </w:tcBorders>
            <w:shd w:val="clear" w:color="auto" w:fill="auto"/>
            <w:vAlign w:val="center"/>
          </w:tcPr>
          <w:p w14:paraId="15FE23A6"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931" w:type="dxa"/>
            <w:tcBorders>
              <w:top w:val="nil"/>
              <w:left w:val="nil"/>
              <w:bottom w:val="single" w:sz="4" w:space="0" w:color="auto"/>
              <w:right w:val="single" w:sz="4" w:space="0" w:color="auto"/>
            </w:tcBorders>
            <w:shd w:val="clear" w:color="auto" w:fill="auto"/>
            <w:vAlign w:val="center"/>
          </w:tcPr>
          <w:p w14:paraId="51AA6767"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1014" w:type="dxa"/>
            <w:tcBorders>
              <w:top w:val="nil"/>
              <w:left w:val="nil"/>
              <w:bottom w:val="single" w:sz="4" w:space="0" w:color="auto"/>
              <w:right w:val="single" w:sz="4" w:space="0" w:color="auto"/>
            </w:tcBorders>
            <w:shd w:val="clear" w:color="auto" w:fill="auto"/>
            <w:vAlign w:val="center"/>
          </w:tcPr>
          <w:p w14:paraId="114DBAEE"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099" w:type="dxa"/>
            <w:tcBorders>
              <w:top w:val="nil"/>
              <w:left w:val="nil"/>
              <w:bottom w:val="nil"/>
              <w:right w:val="single" w:sz="4" w:space="0" w:color="auto"/>
            </w:tcBorders>
            <w:shd w:val="clear" w:color="auto" w:fill="auto"/>
            <w:vAlign w:val="center"/>
          </w:tcPr>
          <w:p w14:paraId="6E08EE23"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D25D02" w:rsidRPr="00887FF6" w14:paraId="23C62B4D" w14:textId="77777777">
        <w:trPr>
          <w:trHeight w:val="227"/>
        </w:trPr>
        <w:tc>
          <w:tcPr>
            <w:tcW w:w="885" w:type="dxa"/>
            <w:vMerge w:val="restart"/>
            <w:tcBorders>
              <w:top w:val="nil"/>
              <w:left w:val="single" w:sz="4" w:space="0" w:color="auto"/>
              <w:bottom w:val="single" w:sz="4" w:space="0" w:color="000000"/>
              <w:right w:val="single" w:sz="4" w:space="0" w:color="auto"/>
            </w:tcBorders>
            <w:shd w:val="clear" w:color="auto" w:fill="auto"/>
            <w:vAlign w:val="center"/>
          </w:tcPr>
          <w:p w14:paraId="31733316"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641" w:type="dxa"/>
            <w:tcBorders>
              <w:top w:val="single" w:sz="4" w:space="0" w:color="auto"/>
              <w:left w:val="nil"/>
              <w:bottom w:val="single" w:sz="4" w:space="0" w:color="auto"/>
              <w:right w:val="single" w:sz="4" w:space="0" w:color="auto"/>
            </w:tcBorders>
            <w:shd w:val="clear" w:color="auto" w:fill="auto"/>
            <w:vAlign w:val="center"/>
          </w:tcPr>
          <w:p w14:paraId="2B7BA62A"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Finančné zabezpečenie.</w:t>
            </w:r>
          </w:p>
        </w:tc>
        <w:tc>
          <w:tcPr>
            <w:tcW w:w="1312" w:type="dxa"/>
            <w:tcBorders>
              <w:top w:val="single" w:sz="4" w:space="0" w:color="auto"/>
              <w:left w:val="nil"/>
              <w:bottom w:val="single" w:sz="4" w:space="0" w:color="auto"/>
              <w:right w:val="single" w:sz="4" w:space="0" w:color="auto"/>
            </w:tcBorders>
            <w:shd w:val="clear" w:color="auto" w:fill="auto"/>
            <w:vAlign w:val="center"/>
          </w:tcPr>
          <w:p w14:paraId="41A26490"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1</w:t>
            </w:r>
          </w:p>
        </w:tc>
        <w:tc>
          <w:tcPr>
            <w:tcW w:w="1143" w:type="dxa"/>
            <w:tcBorders>
              <w:top w:val="single" w:sz="4" w:space="0" w:color="auto"/>
              <w:left w:val="nil"/>
              <w:bottom w:val="single" w:sz="4" w:space="0" w:color="auto"/>
              <w:right w:val="single" w:sz="4" w:space="0" w:color="auto"/>
            </w:tcBorders>
            <w:shd w:val="clear" w:color="auto" w:fill="auto"/>
            <w:vAlign w:val="center"/>
          </w:tcPr>
          <w:p w14:paraId="0DF8B0D9"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podnikateľské subjekty</w:t>
            </w:r>
          </w:p>
        </w:tc>
        <w:tc>
          <w:tcPr>
            <w:tcW w:w="931" w:type="dxa"/>
            <w:tcBorders>
              <w:top w:val="nil"/>
              <w:left w:val="nil"/>
              <w:bottom w:val="single" w:sz="4" w:space="0" w:color="auto"/>
              <w:right w:val="single" w:sz="4" w:space="0" w:color="auto"/>
            </w:tcBorders>
            <w:shd w:val="clear" w:color="auto" w:fill="auto"/>
            <w:vAlign w:val="center"/>
          </w:tcPr>
          <w:p w14:paraId="18A521B8"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14" w:type="dxa"/>
            <w:tcBorders>
              <w:top w:val="nil"/>
              <w:left w:val="nil"/>
              <w:bottom w:val="single" w:sz="4" w:space="0" w:color="auto"/>
              <w:right w:val="single" w:sz="4" w:space="0" w:color="auto"/>
            </w:tcBorders>
            <w:shd w:val="clear" w:color="auto" w:fill="auto"/>
            <w:vAlign w:val="center"/>
          </w:tcPr>
          <w:p w14:paraId="120B3BC1"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099" w:type="dxa"/>
            <w:tcBorders>
              <w:top w:val="single" w:sz="4" w:space="0" w:color="auto"/>
              <w:left w:val="nil"/>
              <w:bottom w:val="single" w:sz="4" w:space="0" w:color="auto"/>
              <w:right w:val="single" w:sz="4" w:space="0" w:color="auto"/>
            </w:tcBorders>
            <w:shd w:val="clear" w:color="auto" w:fill="auto"/>
            <w:vAlign w:val="center"/>
          </w:tcPr>
          <w:p w14:paraId="54001F86"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139C5F98" w14:textId="77777777">
        <w:trPr>
          <w:trHeight w:val="227"/>
        </w:trPr>
        <w:tc>
          <w:tcPr>
            <w:tcW w:w="885" w:type="dxa"/>
            <w:vMerge/>
            <w:tcBorders>
              <w:top w:val="nil"/>
              <w:left w:val="single" w:sz="4" w:space="0" w:color="auto"/>
              <w:bottom w:val="single" w:sz="4" w:space="0" w:color="000000"/>
              <w:right w:val="single" w:sz="4" w:space="0" w:color="auto"/>
            </w:tcBorders>
            <w:vAlign w:val="center"/>
          </w:tcPr>
          <w:p w14:paraId="0477F7BA" w14:textId="77777777" w:rsidR="00D25D02" w:rsidRPr="00887FF6" w:rsidRDefault="00D25D02" w:rsidP="00D25D02">
            <w:pPr>
              <w:rPr>
                <w:rFonts w:ascii="Tahoma" w:hAnsi="Tahoma" w:cs="Tahoma"/>
                <w:sz w:val="14"/>
                <w:szCs w:val="14"/>
                <w:lang w:eastAsia="sk-SK"/>
              </w:rPr>
            </w:pPr>
          </w:p>
        </w:tc>
        <w:tc>
          <w:tcPr>
            <w:tcW w:w="2641" w:type="dxa"/>
            <w:tcBorders>
              <w:top w:val="nil"/>
              <w:left w:val="nil"/>
              <w:bottom w:val="single" w:sz="4" w:space="0" w:color="auto"/>
              <w:right w:val="single" w:sz="4" w:space="0" w:color="auto"/>
            </w:tcBorders>
            <w:shd w:val="clear" w:color="auto" w:fill="auto"/>
            <w:vAlign w:val="center"/>
          </w:tcPr>
          <w:p w14:paraId="09674A61"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Obsahová analýza www stránky.</w:t>
            </w:r>
          </w:p>
        </w:tc>
        <w:tc>
          <w:tcPr>
            <w:tcW w:w="1312" w:type="dxa"/>
            <w:tcBorders>
              <w:top w:val="nil"/>
              <w:left w:val="nil"/>
              <w:bottom w:val="single" w:sz="4" w:space="0" w:color="auto"/>
              <w:right w:val="single" w:sz="4" w:space="0" w:color="auto"/>
            </w:tcBorders>
            <w:shd w:val="clear" w:color="auto" w:fill="auto"/>
            <w:vAlign w:val="center"/>
          </w:tcPr>
          <w:p w14:paraId="5A9D1A5E"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43" w:type="dxa"/>
            <w:tcBorders>
              <w:top w:val="nil"/>
              <w:left w:val="nil"/>
              <w:bottom w:val="single" w:sz="4" w:space="0" w:color="auto"/>
              <w:right w:val="single" w:sz="4" w:space="0" w:color="auto"/>
            </w:tcBorders>
            <w:shd w:val="clear" w:color="auto" w:fill="auto"/>
            <w:vAlign w:val="center"/>
          </w:tcPr>
          <w:p w14:paraId="58096BA7"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podnikateľské subjekty</w:t>
            </w:r>
          </w:p>
        </w:tc>
        <w:tc>
          <w:tcPr>
            <w:tcW w:w="931" w:type="dxa"/>
            <w:tcBorders>
              <w:top w:val="nil"/>
              <w:left w:val="nil"/>
              <w:bottom w:val="single" w:sz="4" w:space="0" w:color="auto"/>
              <w:right w:val="single" w:sz="4" w:space="0" w:color="auto"/>
            </w:tcBorders>
            <w:shd w:val="clear" w:color="auto" w:fill="auto"/>
            <w:vAlign w:val="center"/>
          </w:tcPr>
          <w:p w14:paraId="7C73C7E5"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14" w:type="dxa"/>
            <w:tcBorders>
              <w:top w:val="nil"/>
              <w:left w:val="nil"/>
              <w:bottom w:val="single" w:sz="4" w:space="0" w:color="auto"/>
              <w:right w:val="single" w:sz="4" w:space="0" w:color="auto"/>
            </w:tcBorders>
            <w:shd w:val="clear" w:color="auto" w:fill="auto"/>
            <w:vAlign w:val="center"/>
          </w:tcPr>
          <w:p w14:paraId="00C8A16B"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099" w:type="dxa"/>
            <w:tcBorders>
              <w:top w:val="nil"/>
              <w:left w:val="nil"/>
              <w:bottom w:val="single" w:sz="4" w:space="0" w:color="auto"/>
              <w:right w:val="single" w:sz="4" w:space="0" w:color="auto"/>
            </w:tcBorders>
            <w:shd w:val="clear" w:color="auto" w:fill="auto"/>
            <w:vAlign w:val="center"/>
          </w:tcPr>
          <w:p w14:paraId="2BE537DA"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12CEF61C" w14:textId="77777777">
        <w:trPr>
          <w:trHeight w:val="227"/>
        </w:trPr>
        <w:tc>
          <w:tcPr>
            <w:tcW w:w="885" w:type="dxa"/>
            <w:vMerge/>
            <w:tcBorders>
              <w:top w:val="nil"/>
              <w:left w:val="single" w:sz="4" w:space="0" w:color="auto"/>
              <w:bottom w:val="single" w:sz="4" w:space="0" w:color="000000"/>
              <w:right w:val="single" w:sz="4" w:space="0" w:color="auto"/>
            </w:tcBorders>
            <w:vAlign w:val="center"/>
          </w:tcPr>
          <w:p w14:paraId="710C0E70" w14:textId="77777777" w:rsidR="00D25D02" w:rsidRPr="00887FF6" w:rsidRDefault="00D25D02" w:rsidP="00D25D02">
            <w:pPr>
              <w:rPr>
                <w:rFonts w:ascii="Tahoma" w:hAnsi="Tahoma" w:cs="Tahoma"/>
                <w:sz w:val="14"/>
                <w:szCs w:val="14"/>
                <w:lang w:eastAsia="sk-SK"/>
              </w:rPr>
            </w:pPr>
          </w:p>
        </w:tc>
        <w:tc>
          <w:tcPr>
            <w:tcW w:w="2641" w:type="dxa"/>
            <w:tcBorders>
              <w:top w:val="nil"/>
              <w:left w:val="nil"/>
              <w:bottom w:val="single" w:sz="4" w:space="0" w:color="auto"/>
              <w:right w:val="single" w:sz="4" w:space="0" w:color="auto"/>
            </w:tcBorders>
            <w:shd w:val="clear" w:color="auto" w:fill="auto"/>
            <w:vAlign w:val="center"/>
          </w:tcPr>
          <w:p w14:paraId="7692DA6E"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Priebežná aktualizácia www stránky.</w:t>
            </w:r>
          </w:p>
        </w:tc>
        <w:tc>
          <w:tcPr>
            <w:tcW w:w="1312" w:type="dxa"/>
            <w:tcBorders>
              <w:top w:val="nil"/>
              <w:left w:val="nil"/>
              <w:bottom w:val="single" w:sz="4" w:space="0" w:color="auto"/>
              <w:right w:val="single" w:sz="4" w:space="0" w:color="auto"/>
            </w:tcBorders>
            <w:shd w:val="clear" w:color="auto" w:fill="auto"/>
            <w:vAlign w:val="center"/>
          </w:tcPr>
          <w:p w14:paraId="7AD29A3B"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43" w:type="dxa"/>
            <w:tcBorders>
              <w:top w:val="nil"/>
              <w:left w:val="nil"/>
              <w:bottom w:val="single" w:sz="4" w:space="0" w:color="auto"/>
              <w:right w:val="single" w:sz="4" w:space="0" w:color="auto"/>
            </w:tcBorders>
            <w:shd w:val="clear" w:color="auto" w:fill="auto"/>
            <w:vAlign w:val="center"/>
          </w:tcPr>
          <w:p w14:paraId="7C73B567"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w:t>
            </w:r>
          </w:p>
        </w:tc>
        <w:tc>
          <w:tcPr>
            <w:tcW w:w="931" w:type="dxa"/>
            <w:tcBorders>
              <w:top w:val="nil"/>
              <w:left w:val="nil"/>
              <w:bottom w:val="single" w:sz="4" w:space="0" w:color="auto"/>
              <w:right w:val="single" w:sz="4" w:space="0" w:color="auto"/>
            </w:tcBorders>
            <w:shd w:val="clear" w:color="auto" w:fill="auto"/>
            <w:vAlign w:val="center"/>
          </w:tcPr>
          <w:p w14:paraId="7E0326E0"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14" w:type="dxa"/>
            <w:tcBorders>
              <w:top w:val="nil"/>
              <w:left w:val="nil"/>
              <w:bottom w:val="single" w:sz="4" w:space="0" w:color="auto"/>
              <w:right w:val="single" w:sz="4" w:space="0" w:color="auto"/>
            </w:tcBorders>
            <w:shd w:val="clear" w:color="auto" w:fill="auto"/>
            <w:vAlign w:val="center"/>
          </w:tcPr>
          <w:p w14:paraId="59F76652"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099" w:type="dxa"/>
            <w:tcBorders>
              <w:top w:val="nil"/>
              <w:left w:val="nil"/>
              <w:bottom w:val="single" w:sz="4" w:space="0" w:color="auto"/>
              <w:right w:val="single" w:sz="4" w:space="0" w:color="auto"/>
            </w:tcBorders>
            <w:shd w:val="clear" w:color="auto" w:fill="auto"/>
            <w:vAlign w:val="center"/>
          </w:tcPr>
          <w:p w14:paraId="031D36E1"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5A2EF644" w14:textId="77777777">
        <w:trPr>
          <w:trHeight w:val="227"/>
        </w:trPr>
        <w:tc>
          <w:tcPr>
            <w:tcW w:w="885" w:type="dxa"/>
            <w:tcBorders>
              <w:top w:val="nil"/>
              <w:left w:val="single" w:sz="4" w:space="0" w:color="auto"/>
              <w:bottom w:val="single" w:sz="4" w:space="0" w:color="auto"/>
              <w:right w:val="single" w:sz="4" w:space="0" w:color="auto"/>
            </w:tcBorders>
            <w:shd w:val="clear" w:color="auto" w:fill="C0C0C0"/>
            <w:vAlign w:val="center"/>
          </w:tcPr>
          <w:p w14:paraId="28C455A2"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 xml:space="preserve">Projekt 9.1.2     </w:t>
            </w:r>
          </w:p>
        </w:tc>
        <w:tc>
          <w:tcPr>
            <w:tcW w:w="8141" w:type="dxa"/>
            <w:gridSpan w:val="6"/>
            <w:tcBorders>
              <w:top w:val="single" w:sz="4" w:space="0" w:color="auto"/>
              <w:left w:val="nil"/>
              <w:bottom w:val="single" w:sz="4" w:space="0" w:color="auto"/>
              <w:right w:val="single" w:sz="4" w:space="0" w:color="000000"/>
            </w:tcBorders>
            <w:shd w:val="clear" w:color="auto" w:fill="C0C0C0"/>
            <w:vAlign w:val="center"/>
          </w:tcPr>
          <w:p w14:paraId="0F1600F2"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 xml:space="preserve">Spracovať  globálnu  koncepciu  propagácie  obcev multimediálnej forme. </w:t>
            </w:r>
          </w:p>
        </w:tc>
      </w:tr>
      <w:tr w:rsidR="00D25D02" w:rsidRPr="00887FF6" w14:paraId="76A34358" w14:textId="77777777">
        <w:trPr>
          <w:trHeight w:val="227"/>
        </w:trPr>
        <w:tc>
          <w:tcPr>
            <w:tcW w:w="885" w:type="dxa"/>
            <w:tcBorders>
              <w:top w:val="nil"/>
              <w:left w:val="single" w:sz="4" w:space="0" w:color="auto"/>
              <w:bottom w:val="single" w:sz="4" w:space="0" w:color="auto"/>
              <w:right w:val="nil"/>
            </w:tcBorders>
            <w:shd w:val="clear" w:color="auto" w:fill="auto"/>
            <w:vAlign w:val="center"/>
          </w:tcPr>
          <w:p w14:paraId="56AA6AF0"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 </w:t>
            </w:r>
          </w:p>
        </w:tc>
        <w:tc>
          <w:tcPr>
            <w:tcW w:w="2641" w:type="dxa"/>
            <w:tcBorders>
              <w:top w:val="nil"/>
              <w:left w:val="nil"/>
              <w:bottom w:val="single" w:sz="4" w:space="0" w:color="auto"/>
              <w:right w:val="single" w:sz="4" w:space="0" w:color="auto"/>
            </w:tcBorders>
            <w:shd w:val="clear" w:color="auto" w:fill="auto"/>
            <w:vAlign w:val="center"/>
          </w:tcPr>
          <w:p w14:paraId="62D56A07"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 </w:t>
            </w:r>
          </w:p>
        </w:tc>
        <w:tc>
          <w:tcPr>
            <w:tcW w:w="1312" w:type="dxa"/>
            <w:tcBorders>
              <w:top w:val="nil"/>
              <w:left w:val="nil"/>
              <w:bottom w:val="nil"/>
              <w:right w:val="single" w:sz="4" w:space="0" w:color="auto"/>
            </w:tcBorders>
            <w:shd w:val="clear" w:color="auto" w:fill="auto"/>
            <w:vAlign w:val="center"/>
          </w:tcPr>
          <w:p w14:paraId="30517D83"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43" w:type="dxa"/>
            <w:tcBorders>
              <w:top w:val="nil"/>
              <w:left w:val="nil"/>
              <w:bottom w:val="nil"/>
              <w:right w:val="single" w:sz="4" w:space="0" w:color="auto"/>
            </w:tcBorders>
            <w:shd w:val="clear" w:color="auto" w:fill="auto"/>
            <w:vAlign w:val="center"/>
          </w:tcPr>
          <w:p w14:paraId="4148E4CE"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931" w:type="dxa"/>
            <w:tcBorders>
              <w:top w:val="nil"/>
              <w:left w:val="nil"/>
              <w:bottom w:val="single" w:sz="4" w:space="0" w:color="auto"/>
              <w:right w:val="single" w:sz="4" w:space="0" w:color="auto"/>
            </w:tcBorders>
            <w:shd w:val="clear" w:color="auto" w:fill="auto"/>
            <w:vAlign w:val="center"/>
          </w:tcPr>
          <w:p w14:paraId="247E80FD"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1014" w:type="dxa"/>
            <w:tcBorders>
              <w:top w:val="nil"/>
              <w:left w:val="nil"/>
              <w:bottom w:val="single" w:sz="4" w:space="0" w:color="auto"/>
              <w:right w:val="single" w:sz="4" w:space="0" w:color="auto"/>
            </w:tcBorders>
            <w:shd w:val="clear" w:color="auto" w:fill="auto"/>
            <w:vAlign w:val="center"/>
          </w:tcPr>
          <w:p w14:paraId="24272EB2"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099" w:type="dxa"/>
            <w:tcBorders>
              <w:top w:val="nil"/>
              <w:left w:val="nil"/>
              <w:bottom w:val="nil"/>
              <w:right w:val="single" w:sz="4" w:space="0" w:color="auto"/>
            </w:tcBorders>
            <w:shd w:val="clear" w:color="auto" w:fill="auto"/>
            <w:vAlign w:val="center"/>
          </w:tcPr>
          <w:p w14:paraId="0E3732C4"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D25D02" w:rsidRPr="00887FF6" w14:paraId="23FC2360" w14:textId="77777777">
        <w:trPr>
          <w:trHeight w:val="227"/>
        </w:trPr>
        <w:tc>
          <w:tcPr>
            <w:tcW w:w="885" w:type="dxa"/>
            <w:vMerge w:val="restart"/>
            <w:tcBorders>
              <w:top w:val="nil"/>
              <w:left w:val="single" w:sz="4" w:space="0" w:color="auto"/>
              <w:bottom w:val="single" w:sz="4" w:space="0" w:color="000000"/>
              <w:right w:val="single" w:sz="4" w:space="0" w:color="auto"/>
            </w:tcBorders>
            <w:shd w:val="clear" w:color="auto" w:fill="auto"/>
            <w:vAlign w:val="center"/>
          </w:tcPr>
          <w:p w14:paraId="705B855F"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641" w:type="dxa"/>
            <w:tcBorders>
              <w:top w:val="nil"/>
              <w:left w:val="nil"/>
              <w:bottom w:val="single" w:sz="4" w:space="0" w:color="auto"/>
              <w:right w:val="single" w:sz="4" w:space="0" w:color="auto"/>
            </w:tcBorders>
            <w:shd w:val="clear" w:color="auto" w:fill="auto"/>
            <w:vAlign w:val="center"/>
          </w:tcPr>
          <w:p w14:paraId="021877D7"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Personálne a finančné zabezpečenie.</w:t>
            </w:r>
          </w:p>
        </w:tc>
        <w:tc>
          <w:tcPr>
            <w:tcW w:w="1312" w:type="dxa"/>
            <w:tcBorders>
              <w:top w:val="single" w:sz="4" w:space="0" w:color="auto"/>
              <w:left w:val="nil"/>
              <w:bottom w:val="single" w:sz="4" w:space="0" w:color="auto"/>
              <w:right w:val="single" w:sz="4" w:space="0" w:color="auto"/>
            </w:tcBorders>
            <w:shd w:val="clear" w:color="auto" w:fill="auto"/>
            <w:vAlign w:val="center"/>
          </w:tcPr>
          <w:p w14:paraId="7FBA1CFD"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43" w:type="dxa"/>
            <w:tcBorders>
              <w:top w:val="single" w:sz="4" w:space="0" w:color="auto"/>
              <w:left w:val="nil"/>
              <w:bottom w:val="single" w:sz="4" w:space="0" w:color="auto"/>
              <w:right w:val="single" w:sz="4" w:space="0" w:color="auto"/>
            </w:tcBorders>
            <w:shd w:val="clear" w:color="auto" w:fill="auto"/>
            <w:vAlign w:val="center"/>
          </w:tcPr>
          <w:p w14:paraId="21F7045C"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 MK SR</w:t>
            </w:r>
          </w:p>
        </w:tc>
        <w:tc>
          <w:tcPr>
            <w:tcW w:w="931" w:type="dxa"/>
            <w:tcBorders>
              <w:top w:val="nil"/>
              <w:left w:val="nil"/>
              <w:bottom w:val="single" w:sz="4" w:space="0" w:color="auto"/>
              <w:right w:val="single" w:sz="4" w:space="0" w:color="auto"/>
            </w:tcBorders>
            <w:shd w:val="clear" w:color="auto" w:fill="auto"/>
            <w:vAlign w:val="center"/>
          </w:tcPr>
          <w:p w14:paraId="1C6EFDF0"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14" w:type="dxa"/>
            <w:tcBorders>
              <w:top w:val="nil"/>
              <w:left w:val="nil"/>
              <w:bottom w:val="single" w:sz="4" w:space="0" w:color="auto"/>
              <w:right w:val="single" w:sz="4" w:space="0" w:color="auto"/>
            </w:tcBorders>
            <w:shd w:val="clear" w:color="auto" w:fill="auto"/>
            <w:vAlign w:val="center"/>
          </w:tcPr>
          <w:p w14:paraId="6910A2B9"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099" w:type="dxa"/>
            <w:tcBorders>
              <w:top w:val="single" w:sz="4" w:space="0" w:color="auto"/>
              <w:left w:val="nil"/>
              <w:bottom w:val="single" w:sz="4" w:space="0" w:color="auto"/>
              <w:right w:val="single" w:sz="4" w:space="0" w:color="auto"/>
            </w:tcBorders>
            <w:shd w:val="clear" w:color="auto" w:fill="auto"/>
            <w:vAlign w:val="center"/>
          </w:tcPr>
          <w:p w14:paraId="3E3F7870"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1C4067DF" w14:textId="77777777">
        <w:trPr>
          <w:trHeight w:val="227"/>
        </w:trPr>
        <w:tc>
          <w:tcPr>
            <w:tcW w:w="885" w:type="dxa"/>
            <w:vMerge/>
            <w:tcBorders>
              <w:top w:val="nil"/>
              <w:left w:val="single" w:sz="4" w:space="0" w:color="auto"/>
              <w:bottom w:val="single" w:sz="4" w:space="0" w:color="000000"/>
              <w:right w:val="single" w:sz="4" w:space="0" w:color="auto"/>
            </w:tcBorders>
            <w:vAlign w:val="center"/>
          </w:tcPr>
          <w:p w14:paraId="1AE5E6AE" w14:textId="77777777" w:rsidR="00D25D02" w:rsidRPr="00887FF6" w:rsidRDefault="00D25D02" w:rsidP="00D25D02">
            <w:pPr>
              <w:rPr>
                <w:rFonts w:ascii="Tahoma" w:hAnsi="Tahoma" w:cs="Tahoma"/>
                <w:sz w:val="14"/>
                <w:szCs w:val="14"/>
                <w:lang w:eastAsia="sk-SK"/>
              </w:rPr>
            </w:pPr>
          </w:p>
        </w:tc>
        <w:tc>
          <w:tcPr>
            <w:tcW w:w="2641" w:type="dxa"/>
            <w:tcBorders>
              <w:top w:val="nil"/>
              <w:left w:val="nil"/>
              <w:bottom w:val="single" w:sz="4" w:space="0" w:color="auto"/>
              <w:right w:val="single" w:sz="4" w:space="0" w:color="auto"/>
            </w:tcBorders>
            <w:shd w:val="clear" w:color="auto" w:fill="auto"/>
            <w:vAlign w:val="center"/>
          </w:tcPr>
          <w:p w14:paraId="00CF5BA9"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Spracovanie koncepcie v multimediálnej forme.</w:t>
            </w:r>
          </w:p>
        </w:tc>
        <w:tc>
          <w:tcPr>
            <w:tcW w:w="1312" w:type="dxa"/>
            <w:tcBorders>
              <w:top w:val="nil"/>
              <w:left w:val="nil"/>
              <w:bottom w:val="single" w:sz="4" w:space="0" w:color="auto"/>
              <w:right w:val="single" w:sz="4" w:space="0" w:color="auto"/>
            </w:tcBorders>
            <w:shd w:val="clear" w:color="auto" w:fill="auto"/>
            <w:vAlign w:val="center"/>
          </w:tcPr>
          <w:p w14:paraId="2DFC0995"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2</w:t>
            </w:r>
          </w:p>
        </w:tc>
        <w:tc>
          <w:tcPr>
            <w:tcW w:w="1143" w:type="dxa"/>
            <w:tcBorders>
              <w:top w:val="nil"/>
              <w:left w:val="nil"/>
              <w:bottom w:val="single" w:sz="4" w:space="0" w:color="auto"/>
              <w:right w:val="single" w:sz="4" w:space="0" w:color="auto"/>
            </w:tcBorders>
            <w:shd w:val="clear" w:color="auto" w:fill="auto"/>
            <w:vAlign w:val="center"/>
          </w:tcPr>
          <w:p w14:paraId="390872E5"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 MK SR</w:t>
            </w:r>
          </w:p>
        </w:tc>
        <w:tc>
          <w:tcPr>
            <w:tcW w:w="931" w:type="dxa"/>
            <w:tcBorders>
              <w:top w:val="nil"/>
              <w:left w:val="nil"/>
              <w:bottom w:val="single" w:sz="4" w:space="0" w:color="auto"/>
              <w:right w:val="single" w:sz="4" w:space="0" w:color="auto"/>
            </w:tcBorders>
            <w:shd w:val="clear" w:color="auto" w:fill="auto"/>
            <w:vAlign w:val="center"/>
          </w:tcPr>
          <w:p w14:paraId="142C9166"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14" w:type="dxa"/>
            <w:tcBorders>
              <w:top w:val="nil"/>
              <w:left w:val="nil"/>
              <w:bottom w:val="single" w:sz="4" w:space="0" w:color="auto"/>
              <w:right w:val="single" w:sz="4" w:space="0" w:color="auto"/>
            </w:tcBorders>
            <w:shd w:val="clear" w:color="auto" w:fill="auto"/>
            <w:vAlign w:val="center"/>
          </w:tcPr>
          <w:p w14:paraId="0CD2BBE4"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099" w:type="dxa"/>
            <w:tcBorders>
              <w:top w:val="nil"/>
              <w:left w:val="nil"/>
              <w:bottom w:val="single" w:sz="4" w:space="0" w:color="auto"/>
              <w:right w:val="single" w:sz="4" w:space="0" w:color="auto"/>
            </w:tcBorders>
            <w:shd w:val="clear" w:color="auto" w:fill="auto"/>
            <w:vAlign w:val="center"/>
          </w:tcPr>
          <w:p w14:paraId="0B7ED866"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7D30CFFC" w14:textId="77777777">
        <w:trPr>
          <w:trHeight w:val="227"/>
        </w:trPr>
        <w:tc>
          <w:tcPr>
            <w:tcW w:w="885" w:type="dxa"/>
            <w:tcBorders>
              <w:top w:val="nil"/>
              <w:left w:val="single" w:sz="4" w:space="0" w:color="auto"/>
              <w:bottom w:val="single" w:sz="4" w:space="0" w:color="auto"/>
              <w:right w:val="single" w:sz="4" w:space="0" w:color="auto"/>
            </w:tcBorders>
            <w:shd w:val="clear" w:color="auto" w:fill="C0C0C0"/>
            <w:vAlign w:val="center"/>
          </w:tcPr>
          <w:p w14:paraId="6DDD8CEF"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 xml:space="preserve">Projekt 9.1.3 </w:t>
            </w:r>
          </w:p>
        </w:tc>
        <w:tc>
          <w:tcPr>
            <w:tcW w:w="8141" w:type="dxa"/>
            <w:gridSpan w:val="6"/>
            <w:tcBorders>
              <w:top w:val="single" w:sz="4" w:space="0" w:color="auto"/>
              <w:left w:val="nil"/>
              <w:bottom w:val="single" w:sz="4" w:space="0" w:color="auto"/>
              <w:right w:val="single" w:sz="4" w:space="0" w:color="000000"/>
            </w:tcBorders>
            <w:shd w:val="clear" w:color="auto" w:fill="C0C0C0"/>
            <w:vAlign w:val="center"/>
          </w:tcPr>
          <w:p w14:paraId="67748C22"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Spracovať koncepciu regionálnej spolupráce s okolitými turistickými lokalitami a domácimi i zahraničnými CK.</w:t>
            </w:r>
          </w:p>
        </w:tc>
      </w:tr>
      <w:tr w:rsidR="00D25D02" w:rsidRPr="00887FF6" w14:paraId="37EA305D" w14:textId="77777777">
        <w:trPr>
          <w:trHeight w:val="227"/>
        </w:trPr>
        <w:tc>
          <w:tcPr>
            <w:tcW w:w="885" w:type="dxa"/>
            <w:tcBorders>
              <w:top w:val="nil"/>
              <w:left w:val="single" w:sz="4" w:space="0" w:color="auto"/>
              <w:bottom w:val="single" w:sz="4" w:space="0" w:color="auto"/>
              <w:right w:val="nil"/>
            </w:tcBorders>
            <w:shd w:val="clear" w:color="auto" w:fill="auto"/>
            <w:vAlign w:val="center"/>
          </w:tcPr>
          <w:p w14:paraId="54A7FC5E"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 </w:t>
            </w:r>
          </w:p>
        </w:tc>
        <w:tc>
          <w:tcPr>
            <w:tcW w:w="2641" w:type="dxa"/>
            <w:tcBorders>
              <w:top w:val="nil"/>
              <w:left w:val="nil"/>
              <w:bottom w:val="single" w:sz="4" w:space="0" w:color="auto"/>
              <w:right w:val="single" w:sz="4" w:space="0" w:color="auto"/>
            </w:tcBorders>
            <w:shd w:val="clear" w:color="auto" w:fill="auto"/>
            <w:vAlign w:val="center"/>
          </w:tcPr>
          <w:p w14:paraId="4B898BDF"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 </w:t>
            </w:r>
          </w:p>
        </w:tc>
        <w:tc>
          <w:tcPr>
            <w:tcW w:w="1312" w:type="dxa"/>
            <w:tcBorders>
              <w:top w:val="nil"/>
              <w:left w:val="nil"/>
              <w:bottom w:val="nil"/>
              <w:right w:val="single" w:sz="4" w:space="0" w:color="auto"/>
            </w:tcBorders>
            <w:shd w:val="clear" w:color="auto" w:fill="auto"/>
            <w:vAlign w:val="center"/>
          </w:tcPr>
          <w:p w14:paraId="76C7CF29"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43" w:type="dxa"/>
            <w:tcBorders>
              <w:top w:val="nil"/>
              <w:left w:val="nil"/>
              <w:bottom w:val="nil"/>
              <w:right w:val="single" w:sz="4" w:space="0" w:color="auto"/>
            </w:tcBorders>
            <w:shd w:val="clear" w:color="auto" w:fill="auto"/>
            <w:vAlign w:val="center"/>
          </w:tcPr>
          <w:p w14:paraId="6A636056"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931" w:type="dxa"/>
            <w:tcBorders>
              <w:top w:val="nil"/>
              <w:left w:val="nil"/>
              <w:bottom w:val="single" w:sz="4" w:space="0" w:color="auto"/>
              <w:right w:val="single" w:sz="4" w:space="0" w:color="auto"/>
            </w:tcBorders>
            <w:shd w:val="clear" w:color="auto" w:fill="auto"/>
            <w:vAlign w:val="center"/>
          </w:tcPr>
          <w:p w14:paraId="0173BA9B"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1014" w:type="dxa"/>
            <w:tcBorders>
              <w:top w:val="nil"/>
              <w:left w:val="nil"/>
              <w:bottom w:val="single" w:sz="4" w:space="0" w:color="auto"/>
              <w:right w:val="single" w:sz="4" w:space="0" w:color="auto"/>
            </w:tcBorders>
            <w:shd w:val="clear" w:color="auto" w:fill="auto"/>
            <w:vAlign w:val="center"/>
          </w:tcPr>
          <w:p w14:paraId="4FCA8D59"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099" w:type="dxa"/>
            <w:tcBorders>
              <w:top w:val="nil"/>
              <w:left w:val="nil"/>
              <w:bottom w:val="nil"/>
              <w:right w:val="single" w:sz="4" w:space="0" w:color="auto"/>
            </w:tcBorders>
            <w:shd w:val="clear" w:color="auto" w:fill="auto"/>
            <w:vAlign w:val="center"/>
          </w:tcPr>
          <w:p w14:paraId="289D5C49"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D25D02" w:rsidRPr="00887FF6" w14:paraId="267514A9" w14:textId="77777777">
        <w:trPr>
          <w:trHeight w:val="227"/>
        </w:trPr>
        <w:tc>
          <w:tcPr>
            <w:tcW w:w="885" w:type="dxa"/>
            <w:vMerge w:val="restart"/>
            <w:tcBorders>
              <w:top w:val="nil"/>
              <w:left w:val="single" w:sz="4" w:space="0" w:color="auto"/>
              <w:bottom w:val="single" w:sz="4" w:space="0" w:color="000000"/>
              <w:right w:val="single" w:sz="4" w:space="0" w:color="auto"/>
            </w:tcBorders>
            <w:shd w:val="clear" w:color="auto" w:fill="auto"/>
            <w:vAlign w:val="center"/>
          </w:tcPr>
          <w:p w14:paraId="2E4E4371"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641" w:type="dxa"/>
            <w:tcBorders>
              <w:top w:val="nil"/>
              <w:left w:val="nil"/>
              <w:bottom w:val="single" w:sz="4" w:space="0" w:color="auto"/>
              <w:right w:val="single" w:sz="4" w:space="0" w:color="auto"/>
            </w:tcBorders>
            <w:shd w:val="clear" w:color="auto" w:fill="auto"/>
            <w:vAlign w:val="center"/>
          </w:tcPr>
          <w:p w14:paraId="0B7E0FDC"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Personálne a finančné zabezpečenie.</w:t>
            </w:r>
          </w:p>
        </w:tc>
        <w:tc>
          <w:tcPr>
            <w:tcW w:w="1312" w:type="dxa"/>
            <w:tcBorders>
              <w:top w:val="single" w:sz="4" w:space="0" w:color="auto"/>
              <w:left w:val="nil"/>
              <w:bottom w:val="single" w:sz="4" w:space="0" w:color="auto"/>
              <w:right w:val="single" w:sz="4" w:space="0" w:color="auto"/>
            </w:tcBorders>
            <w:shd w:val="clear" w:color="auto" w:fill="auto"/>
            <w:vAlign w:val="center"/>
          </w:tcPr>
          <w:p w14:paraId="7E331B2C"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43" w:type="dxa"/>
            <w:tcBorders>
              <w:top w:val="single" w:sz="4" w:space="0" w:color="auto"/>
              <w:left w:val="nil"/>
              <w:bottom w:val="single" w:sz="4" w:space="0" w:color="auto"/>
              <w:right w:val="single" w:sz="4" w:space="0" w:color="auto"/>
            </w:tcBorders>
            <w:shd w:val="clear" w:color="auto" w:fill="auto"/>
            <w:vAlign w:val="center"/>
          </w:tcPr>
          <w:p w14:paraId="09A6664B"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 MH SR</w:t>
            </w:r>
          </w:p>
        </w:tc>
        <w:tc>
          <w:tcPr>
            <w:tcW w:w="931" w:type="dxa"/>
            <w:tcBorders>
              <w:top w:val="nil"/>
              <w:left w:val="nil"/>
              <w:bottom w:val="single" w:sz="4" w:space="0" w:color="auto"/>
              <w:right w:val="single" w:sz="4" w:space="0" w:color="auto"/>
            </w:tcBorders>
            <w:shd w:val="clear" w:color="auto" w:fill="auto"/>
            <w:vAlign w:val="center"/>
          </w:tcPr>
          <w:p w14:paraId="4FAEEFBC"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tretí, súkromný  sektor</w:t>
            </w:r>
          </w:p>
        </w:tc>
        <w:tc>
          <w:tcPr>
            <w:tcW w:w="1014" w:type="dxa"/>
            <w:tcBorders>
              <w:top w:val="nil"/>
              <w:left w:val="nil"/>
              <w:bottom w:val="single" w:sz="4" w:space="0" w:color="auto"/>
              <w:right w:val="single" w:sz="4" w:space="0" w:color="auto"/>
            </w:tcBorders>
            <w:shd w:val="clear" w:color="auto" w:fill="auto"/>
            <w:vAlign w:val="center"/>
          </w:tcPr>
          <w:p w14:paraId="052FEABF"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099" w:type="dxa"/>
            <w:tcBorders>
              <w:top w:val="single" w:sz="4" w:space="0" w:color="auto"/>
              <w:left w:val="nil"/>
              <w:bottom w:val="single" w:sz="4" w:space="0" w:color="auto"/>
              <w:right w:val="single" w:sz="4" w:space="0" w:color="auto"/>
            </w:tcBorders>
            <w:shd w:val="clear" w:color="auto" w:fill="auto"/>
            <w:vAlign w:val="center"/>
          </w:tcPr>
          <w:p w14:paraId="1A4D66FF"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 xml:space="preserve"> obec, podnikateľské subjekty</w:t>
            </w:r>
          </w:p>
        </w:tc>
      </w:tr>
      <w:tr w:rsidR="00D25D02" w:rsidRPr="00887FF6" w14:paraId="6716CD72" w14:textId="77777777">
        <w:trPr>
          <w:trHeight w:val="227"/>
        </w:trPr>
        <w:tc>
          <w:tcPr>
            <w:tcW w:w="885" w:type="dxa"/>
            <w:vMerge/>
            <w:tcBorders>
              <w:top w:val="nil"/>
              <w:left w:val="single" w:sz="4" w:space="0" w:color="auto"/>
              <w:bottom w:val="single" w:sz="4" w:space="0" w:color="000000"/>
              <w:right w:val="single" w:sz="4" w:space="0" w:color="auto"/>
            </w:tcBorders>
            <w:vAlign w:val="center"/>
          </w:tcPr>
          <w:p w14:paraId="74A670EE" w14:textId="77777777" w:rsidR="00D25D02" w:rsidRPr="00887FF6" w:rsidRDefault="00D25D02" w:rsidP="00D25D02">
            <w:pPr>
              <w:rPr>
                <w:rFonts w:ascii="Tahoma" w:hAnsi="Tahoma" w:cs="Tahoma"/>
                <w:sz w:val="14"/>
                <w:szCs w:val="14"/>
                <w:lang w:eastAsia="sk-SK"/>
              </w:rPr>
            </w:pPr>
          </w:p>
        </w:tc>
        <w:tc>
          <w:tcPr>
            <w:tcW w:w="2641" w:type="dxa"/>
            <w:tcBorders>
              <w:top w:val="nil"/>
              <w:left w:val="nil"/>
              <w:bottom w:val="single" w:sz="4" w:space="0" w:color="auto"/>
              <w:right w:val="single" w:sz="4" w:space="0" w:color="auto"/>
            </w:tcBorders>
            <w:shd w:val="clear" w:color="auto" w:fill="auto"/>
            <w:vAlign w:val="center"/>
          </w:tcPr>
          <w:p w14:paraId="30475CFD"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Spracovanie koncepcie regionálnej spolupráce.</w:t>
            </w:r>
          </w:p>
        </w:tc>
        <w:tc>
          <w:tcPr>
            <w:tcW w:w="1312" w:type="dxa"/>
            <w:tcBorders>
              <w:top w:val="nil"/>
              <w:left w:val="nil"/>
              <w:bottom w:val="single" w:sz="4" w:space="0" w:color="auto"/>
              <w:right w:val="single" w:sz="4" w:space="0" w:color="auto"/>
            </w:tcBorders>
            <w:shd w:val="clear" w:color="auto" w:fill="auto"/>
            <w:vAlign w:val="center"/>
          </w:tcPr>
          <w:p w14:paraId="3CC71992"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1</w:t>
            </w:r>
          </w:p>
        </w:tc>
        <w:tc>
          <w:tcPr>
            <w:tcW w:w="1143" w:type="dxa"/>
            <w:tcBorders>
              <w:top w:val="nil"/>
              <w:left w:val="nil"/>
              <w:bottom w:val="single" w:sz="4" w:space="0" w:color="auto"/>
              <w:right w:val="single" w:sz="4" w:space="0" w:color="auto"/>
            </w:tcBorders>
            <w:shd w:val="clear" w:color="auto" w:fill="auto"/>
            <w:vAlign w:val="center"/>
          </w:tcPr>
          <w:p w14:paraId="3D2CD0B4"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 MH SR</w:t>
            </w:r>
          </w:p>
        </w:tc>
        <w:tc>
          <w:tcPr>
            <w:tcW w:w="931" w:type="dxa"/>
            <w:tcBorders>
              <w:top w:val="nil"/>
              <w:left w:val="nil"/>
              <w:bottom w:val="single" w:sz="4" w:space="0" w:color="auto"/>
              <w:right w:val="single" w:sz="4" w:space="0" w:color="auto"/>
            </w:tcBorders>
            <w:shd w:val="clear" w:color="auto" w:fill="auto"/>
            <w:vAlign w:val="center"/>
          </w:tcPr>
          <w:p w14:paraId="7B4F5AFC"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tretí, súkromný  sektor</w:t>
            </w:r>
          </w:p>
        </w:tc>
        <w:tc>
          <w:tcPr>
            <w:tcW w:w="1014" w:type="dxa"/>
            <w:tcBorders>
              <w:top w:val="nil"/>
              <w:left w:val="nil"/>
              <w:bottom w:val="single" w:sz="4" w:space="0" w:color="auto"/>
              <w:right w:val="single" w:sz="4" w:space="0" w:color="auto"/>
            </w:tcBorders>
            <w:shd w:val="clear" w:color="auto" w:fill="auto"/>
            <w:vAlign w:val="center"/>
          </w:tcPr>
          <w:p w14:paraId="2E626E55"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099" w:type="dxa"/>
            <w:tcBorders>
              <w:top w:val="nil"/>
              <w:left w:val="nil"/>
              <w:bottom w:val="single" w:sz="4" w:space="0" w:color="auto"/>
              <w:right w:val="single" w:sz="4" w:space="0" w:color="auto"/>
            </w:tcBorders>
            <w:shd w:val="clear" w:color="auto" w:fill="auto"/>
            <w:vAlign w:val="center"/>
          </w:tcPr>
          <w:p w14:paraId="112F853A"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 xml:space="preserve"> obec, podnikateľské subjekty</w:t>
            </w:r>
          </w:p>
        </w:tc>
      </w:tr>
      <w:tr w:rsidR="00D25D02" w:rsidRPr="00887FF6" w14:paraId="65F01804" w14:textId="77777777">
        <w:trPr>
          <w:trHeight w:val="227"/>
        </w:trPr>
        <w:tc>
          <w:tcPr>
            <w:tcW w:w="885" w:type="dxa"/>
            <w:tcBorders>
              <w:top w:val="nil"/>
              <w:left w:val="single" w:sz="4" w:space="0" w:color="auto"/>
              <w:bottom w:val="single" w:sz="4" w:space="0" w:color="auto"/>
              <w:right w:val="single" w:sz="4" w:space="0" w:color="auto"/>
            </w:tcBorders>
            <w:shd w:val="clear" w:color="auto" w:fill="C0C0C0"/>
            <w:vAlign w:val="center"/>
          </w:tcPr>
          <w:p w14:paraId="70D48446"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 xml:space="preserve">Projekt 9.1.4 </w:t>
            </w:r>
          </w:p>
        </w:tc>
        <w:tc>
          <w:tcPr>
            <w:tcW w:w="8141" w:type="dxa"/>
            <w:gridSpan w:val="6"/>
            <w:tcBorders>
              <w:top w:val="single" w:sz="4" w:space="0" w:color="auto"/>
              <w:left w:val="nil"/>
              <w:bottom w:val="single" w:sz="4" w:space="0" w:color="auto"/>
              <w:right w:val="single" w:sz="4" w:space="0" w:color="000000"/>
            </w:tcBorders>
            <w:shd w:val="clear" w:color="auto" w:fill="C0C0C0"/>
            <w:vAlign w:val="center"/>
          </w:tcPr>
          <w:p w14:paraId="23E366EB"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Podpora budovania informačných tabúľ v obci.</w:t>
            </w:r>
          </w:p>
        </w:tc>
      </w:tr>
      <w:tr w:rsidR="00D25D02" w:rsidRPr="00887FF6" w14:paraId="68A018FF" w14:textId="77777777">
        <w:trPr>
          <w:trHeight w:val="227"/>
        </w:trPr>
        <w:tc>
          <w:tcPr>
            <w:tcW w:w="885" w:type="dxa"/>
            <w:tcBorders>
              <w:top w:val="nil"/>
              <w:left w:val="single" w:sz="4" w:space="0" w:color="auto"/>
              <w:bottom w:val="single" w:sz="4" w:space="0" w:color="auto"/>
              <w:right w:val="nil"/>
            </w:tcBorders>
            <w:shd w:val="clear" w:color="auto" w:fill="auto"/>
            <w:vAlign w:val="center"/>
          </w:tcPr>
          <w:p w14:paraId="46D638B4"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 </w:t>
            </w:r>
          </w:p>
        </w:tc>
        <w:tc>
          <w:tcPr>
            <w:tcW w:w="2641" w:type="dxa"/>
            <w:tcBorders>
              <w:top w:val="nil"/>
              <w:left w:val="nil"/>
              <w:bottom w:val="single" w:sz="4" w:space="0" w:color="auto"/>
              <w:right w:val="single" w:sz="4" w:space="0" w:color="auto"/>
            </w:tcBorders>
            <w:shd w:val="clear" w:color="auto" w:fill="auto"/>
            <w:vAlign w:val="center"/>
          </w:tcPr>
          <w:p w14:paraId="234A36C5"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 </w:t>
            </w:r>
          </w:p>
        </w:tc>
        <w:tc>
          <w:tcPr>
            <w:tcW w:w="1312" w:type="dxa"/>
            <w:tcBorders>
              <w:top w:val="nil"/>
              <w:left w:val="nil"/>
              <w:bottom w:val="nil"/>
              <w:right w:val="single" w:sz="4" w:space="0" w:color="auto"/>
            </w:tcBorders>
            <w:shd w:val="clear" w:color="auto" w:fill="auto"/>
            <w:vAlign w:val="center"/>
          </w:tcPr>
          <w:p w14:paraId="7123F430"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43" w:type="dxa"/>
            <w:tcBorders>
              <w:top w:val="nil"/>
              <w:left w:val="nil"/>
              <w:bottom w:val="nil"/>
              <w:right w:val="single" w:sz="4" w:space="0" w:color="auto"/>
            </w:tcBorders>
            <w:shd w:val="clear" w:color="auto" w:fill="auto"/>
            <w:vAlign w:val="center"/>
          </w:tcPr>
          <w:p w14:paraId="0B5BC05D"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931" w:type="dxa"/>
            <w:tcBorders>
              <w:top w:val="nil"/>
              <w:left w:val="nil"/>
              <w:bottom w:val="single" w:sz="4" w:space="0" w:color="auto"/>
              <w:right w:val="single" w:sz="4" w:space="0" w:color="auto"/>
            </w:tcBorders>
            <w:shd w:val="clear" w:color="auto" w:fill="auto"/>
            <w:vAlign w:val="center"/>
          </w:tcPr>
          <w:p w14:paraId="59EF6B0D"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1014" w:type="dxa"/>
            <w:tcBorders>
              <w:top w:val="nil"/>
              <w:left w:val="nil"/>
              <w:bottom w:val="single" w:sz="4" w:space="0" w:color="auto"/>
              <w:right w:val="single" w:sz="4" w:space="0" w:color="auto"/>
            </w:tcBorders>
            <w:shd w:val="clear" w:color="auto" w:fill="auto"/>
            <w:vAlign w:val="center"/>
          </w:tcPr>
          <w:p w14:paraId="50EAC590"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099" w:type="dxa"/>
            <w:tcBorders>
              <w:top w:val="nil"/>
              <w:left w:val="nil"/>
              <w:bottom w:val="nil"/>
              <w:right w:val="single" w:sz="4" w:space="0" w:color="auto"/>
            </w:tcBorders>
            <w:shd w:val="clear" w:color="auto" w:fill="auto"/>
            <w:vAlign w:val="center"/>
          </w:tcPr>
          <w:p w14:paraId="59A9F81B"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D25D02" w:rsidRPr="00887FF6" w14:paraId="2C2047DE" w14:textId="77777777">
        <w:trPr>
          <w:trHeight w:val="227"/>
        </w:trPr>
        <w:tc>
          <w:tcPr>
            <w:tcW w:w="885" w:type="dxa"/>
            <w:vMerge w:val="restart"/>
            <w:tcBorders>
              <w:top w:val="nil"/>
              <w:left w:val="single" w:sz="4" w:space="0" w:color="auto"/>
              <w:bottom w:val="single" w:sz="4" w:space="0" w:color="000000"/>
              <w:right w:val="single" w:sz="4" w:space="0" w:color="auto"/>
            </w:tcBorders>
            <w:shd w:val="clear" w:color="auto" w:fill="auto"/>
            <w:vAlign w:val="center"/>
          </w:tcPr>
          <w:p w14:paraId="60EBCBC5"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641" w:type="dxa"/>
            <w:tcBorders>
              <w:top w:val="nil"/>
              <w:left w:val="nil"/>
              <w:bottom w:val="single" w:sz="4" w:space="0" w:color="auto"/>
              <w:right w:val="single" w:sz="4" w:space="0" w:color="auto"/>
            </w:tcBorders>
            <w:shd w:val="clear" w:color="auto" w:fill="auto"/>
            <w:vAlign w:val="center"/>
          </w:tcPr>
          <w:p w14:paraId="50F53C4D"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Budovanie a inštalácia tabúľ informujúcich o atraktivitách obce.</w:t>
            </w:r>
          </w:p>
        </w:tc>
        <w:tc>
          <w:tcPr>
            <w:tcW w:w="1312" w:type="dxa"/>
            <w:tcBorders>
              <w:top w:val="single" w:sz="4" w:space="0" w:color="auto"/>
              <w:left w:val="nil"/>
              <w:bottom w:val="single" w:sz="4" w:space="0" w:color="auto"/>
              <w:right w:val="single" w:sz="4" w:space="0" w:color="auto"/>
            </w:tcBorders>
            <w:shd w:val="clear" w:color="auto" w:fill="auto"/>
            <w:vAlign w:val="center"/>
          </w:tcPr>
          <w:p w14:paraId="6B1739DA"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43" w:type="dxa"/>
            <w:tcBorders>
              <w:top w:val="single" w:sz="4" w:space="0" w:color="auto"/>
              <w:left w:val="nil"/>
              <w:bottom w:val="single" w:sz="4" w:space="0" w:color="auto"/>
              <w:right w:val="single" w:sz="4" w:space="0" w:color="auto"/>
            </w:tcBorders>
            <w:shd w:val="clear" w:color="auto" w:fill="auto"/>
            <w:vAlign w:val="center"/>
          </w:tcPr>
          <w:p w14:paraId="75133EE7"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 MH SR</w:t>
            </w:r>
          </w:p>
        </w:tc>
        <w:tc>
          <w:tcPr>
            <w:tcW w:w="931" w:type="dxa"/>
            <w:tcBorders>
              <w:top w:val="nil"/>
              <w:left w:val="nil"/>
              <w:bottom w:val="single" w:sz="4" w:space="0" w:color="auto"/>
              <w:right w:val="single" w:sz="4" w:space="0" w:color="auto"/>
            </w:tcBorders>
            <w:shd w:val="clear" w:color="auto" w:fill="auto"/>
            <w:vAlign w:val="center"/>
          </w:tcPr>
          <w:p w14:paraId="7E611488"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14" w:type="dxa"/>
            <w:tcBorders>
              <w:top w:val="nil"/>
              <w:left w:val="nil"/>
              <w:bottom w:val="single" w:sz="4" w:space="0" w:color="auto"/>
              <w:right w:val="single" w:sz="4" w:space="0" w:color="auto"/>
            </w:tcBorders>
            <w:shd w:val="clear" w:color="auto" w:fill="auto"/>
            <w:vAlign w:val="center"/>
          </w:tcPr>
          <w:p w14:paraId="6D5DA5E8"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099" w:type="dxa"/>
            <w:tcBorders>
              <w:top w:val="single" w:sz="4" w:space="0" w:color="auto"/>
              <w:left w:val="nil"/>
              <w:bottom w:val="single" w:sz="4" w:space="0" w:color="auto"/>
              <w:right w:val="single" w:sz="4" w:space="0" w:color="auto"/>
            </w:tcBorders>
            <w:shd w:val="clear" w:color="auto" w:fill="auto"/>
            <w:vAlign w:val="center"/>
          </w:tcPr>
          <w:p w14:paraId="3CB2A2E7"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 xml:space="preserve"> obec, podnikateľské subjekty</w:t>
            </w:r>
          </w:p>
        </w:tc>
      </w:tr>
      <w:tr w:rsidR="00D25D02" w:rsidRPr="00887FF6" w14:paraId="164BA507" w14:textId="77777777">
        <w:trPr>
          <w:trHeight w:val="227"/>
        </w:trPr>
        <w:tc>
          <w:tcPr>
            <w:tcW w:w="885" w:type="dxa"/>
            <w:vMerge/>
            <w:tcBorders>
              <w:top w:val="nil"/>
              <w:left w:val="single" w:sz="4" w:space="0" w:color="auto"/>
              <w:bottom w:val="single" w:sz="4" w:space="0" w:color="000000"/>
              <w:right w:val="single" w:sz="4" w:space="0" w:color="auto"/>
            </w:tcBorders>
            <w:vAlign w:val="center"/>
          </w:tcPr>
          <w:p w14:paraId="6D71E238" w14:textId="77777777" w:rsidR="00D25D02" w:rsidRPr="00887FF6" w:rsidRDefault="00D25D02" w:rsidP="00D25D02">
            <w:pPr>
              <w:rPr>
                <w:rFonts w:ascii="Tahoma" w:hAnsi="Tahoma" w:cs="Tahoma"/>
                <w:sz w:val="14"/>
                <w:szCs w:val="14"/>
                <w:lang w:eastAsia="sk-SK"/>
              </w:rPr>
            </w:pPr>
          </w:p>
        </w:tc>
        <w:tc>
          <w:tcPr>
            <w:tcW w:w="2641" w:type="dxa"/>
            <w:tcBorders>
              <w:top w:val="nil"/>
              <w:left w:val="nil"/>
              <w:bottom w:val="single" w:sz="4" w:space="0" w:color="auto"/>
              <w:right w:val="single" w:sz="4" w:space="0" w:color="auto"/>
            </w:tcBorders>
            <w:shd w:val="clear" w:color="auto" w:fill="auto"/>
            <w:vAlign w:val="center"/>
          </w:tcPr>
          <w:p w14:paraId="45005EA0"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Budovanie a inštalácia tabúľ propagujúcich kultúrne hodnoty obce.</w:t>
            </w:r>
          </w:p>
        </w:tc>
        <w:tc>
          <w:tcPr>
            <w:tcW w:w="1312" w:type="dxa"/>
            <w:tcBorders>
              <w:top w:val="nil"/>
              <w:left w:val="nil"/>
              <w:bottom w:val="single" w:sz="4" w:space="0" w:color="auto"/>
              <w:right w:val="single" w:sz="4" w:space="0" w:color="auto"/>
            </w:tcBorders>
            <w:shd w:val="clear" w:color="auto" w:fill="auto"/>
            <w:vAlign w:val="center"/>
          </w:tcPr>
          <w:p w14:paraId="3A3B09B3"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1</w:t>
            </w:r>
          </w:p>
        </w:tc>
        <w:tc>
          <w:tcPr>
            <w:tcW w:w="1143" w:type="dxa"/>
            <w:tcBorders>
              <w:top w:val="nil"/>
              <w:left w:val="nil"/>
              <w:bottom w:val="single" w:sz="4" w:space="0" w:color="auto"/>
              <w:right w:val="single" w:sz="4" w:space="0" w:color="auto"/>
            </w:tcBorders>
            <w:shd w:val="clear" w:color="auto" w:fill="auto"/>
            <w:vAlign w:val="center"/>
          </w:tcPr>
          <w:p w14:paraId="05EFEF3F"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 MH SR</w:t>
            </w:r>
          </w:p>
        </w:tc>
        <w:tc>
          <w:tcPr>
            <w:tcW w:w="931" w:type="dxa"/>
            <w:tcBorders>
              <w:top w:val="nil"/>
              <w:left w:val="nil"/>
              <w:bottom w:val="single" w:sz="4" w:space="0" w:color="auto"/>
              <w:right w:val="single" w:sz="4" w:space="0" w:color="auto"/>
            </w:tcBorders>
            <w:shd w:val="clear" w:color="auto" w:fill="auto"/>
            <w:vAlign w:val="center"/>
          </w:tcPr>
          <w:p w14:paraId="60BA07D8"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14" w:type="dxa"/>
            <w:tcBorders>
              <w:top w:val="nil"/>
              <w:left w:val="nil"/>
              <w:bottom w:val="single" w:sz="4" w:space="0" w:color="auto"/>
              <w:right w:val="single" w:sz="4" w:space="0" w:color="auto"/>
            </w:tcBorders>
            <w:shd w:val="clear" w:color="auto" w:fill="auto"/>
            <w:vAlign w:val="center"/>
          </w:tcPr>
          <w:p w14:paraId="5BCBE001"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099" w:type="dxa"/>
            <w:tcBorders>
              <w:top w:val="nil"/>
              <w:left w:val="nil"/>
              <w:bottom w:val="single" w:sz="4" w:space="0" w:color="auto"/>
              <w:right w:val="single" w:sz="4" w:space="0" w:color="auto"/>
            </w:tcBorders>
            <w:shd w:val="clear" w:color="auto" w:fill="auto"/>
            <w:vAlign w:val="center"/>
          </w:tcPr>
          <w:p w14:paraId="375D6DD7"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 xml:space="preserve"> obec, podnikateľské subjekty</w:t>
            </w:r>
          </w:p>
        </w:tc>
      </w:tr>
      <w:tr w:rsidR="00D25D02" w:rsidRPr="00887FF6" w14:paraId="1AC1E9C7" w14:textId="77777777">
        <w:trPr>
          <w:trHeight w:val="227"/>
        </w:trPr>
        <w:tc>
          <w:tcPr>
            <w:tcW w:w="885" w:type="dxa"/>
            <w:tcBorders>
              <w:top w:val="nil"/>
              <w:left w:val="nil"/>
              <w:bottom w:val="nil"/>
              <w:right w:val="nil"/>
            </w:tcBorders>
            <w:shd w:val="clear" w:color="auto" w:fill="auto"/>
            <w:noWrap/>
            <w:vAlign w:val="center"/>
          </w:tcPr>
          <w:p w14:paraId="6F06C1CD" w14:textId="77777777" w:rsidR="00D25D02" w:rsidRPr="00887FF6" w:rsidRDefault="00D25D02" w:rsidP="00D25D02">
            <w:pPr>
              <w:rPr>
                <w:rFonts w:ascii="Arial" w:hAnsi="Arial" w:cs="Arial"/>
                <w:sz w:val="14"/>
                <w:szCs w:val="14"/>
                <w:lang w:eastAsia="sk-SK"/>
              </w:rPr>
            </w:pPr>
          </w:p>
        </w:tc>
        <w:tc>
          <w:tcPr>
            <w:tcW w:w="2641" w:type="dxa"/>
            <w:tcBorders>
              <w:top w:val="nil"/>
              <w:left w:val="nil"/>
              <w:bottom w:val="nil"/>
              <w:right w:val="nil"/>
            </w:tcBorders>
            <w:shd w:val="clear" w:color="auto" w:fill="auto"/>
            <w:vAlign w:val="center"/>
          </w:tcPr>
          <w:p w14:paraId="7145C184" w14:textId="77777777" w:rsidR="00D25D02" w:rsidRPr="00887FF6" w:rsidRDefault="00D25D02" w:rsidP="00D25D02">
            <w:pPr>
              <w:rPr>
                <w:rFonts w:ascii="Arial" w:hAnsi="Arial" w:cs="Arial"/>
                <w:sz w:val="14"/>
                <w:szCs w:val="14"/>
                <w:lang w:eastAsia="sk-SK"/>
              </w:rPr>
            </w:pPr>
          </w:p>
        </w:tc>
        <w:tc>
          <w:tcPr>
            <w:tcW w:w="1312" w:type="dxa"/>
            <w:tcBorders>
              <w:top w:val="nil"/>
              <w:left w:val="nil"/>
              <w:bottom w:val="nil"/>
              <w:right w:val="nil"/>
            </w:tcBorders>
            <w:shd w:val="clear" w:color="auto" w:fill="auto"/>
            <w:noWrap/>
            <w:vAlign w:val="center"/>
          </w:tcPr>
          <w:p w14:paraId="1C1DE276" w14:textId="77777777" w:rsidR="00D25D02" w:rsidRPr="00887FF6" w:rsidRDefault="00D25D02" w:rsidP="00D25D02">
            <w:pPr>
              <w:jc w:val="center"/>
              <w:rPr>
                <w:rFonts w:ascii="Tahoma" w:hAnsi="Tahoma" w:cs="Tahoma"/>
                <w:sz w:val="14"/>
                <w:szCs w:val="14"/>
                <w:lang w:eastAsia="sk-SK"/>
              </w:rPr>
            </w:pPr>
          </w:p>
        </w:tc>
        <w:tc>
          <w:tcPr>
            <w:tcW w:w="1143" w:type="dxa"/>
            <w:tcBorders>
              <w:top w:val="nil"/>
              <w:left w:val="nil"/>
              <w:bottom w:val="nil"/>
              <w:right w:val="nil"/>
            </w:tcBorders>
            <w:shd w:val="clear" w:color="auto" w:fill="auto"/>
            <w:noWrap/>
            <w:vAlign w:val="center"/>
          </w:tcPr>
          <w:p w14:paraId="418585EF" w14:textId="77777777" w:rsidR="00D25D02" w:rsidRPr="00887FF6" w:rsidRDefault="00D25D02" w:rsidP="00D25D02">
            <w:pPr>
              <w:rPr>
                <w:rFonts w:ascii="Arial" w:hAnsi="Arial" w:cs="Arial"/>
                <w:sz w:val="14"/>
                <w:szCs w:val="14"/>
                <w:lang w:eastAsia="sk-SK"/>
              </w:rPr>
            </w:pPr>
          </w:p>
        </w:tc>
        <w:tc>
          <w:tcPr>
            <w:tcW w:w="931" w:type="dxa"/>
            <w:tcBorders>
              <w:top w:val="nil"/>
              <w:left w:val="nil"/>
              <w:bottom w:val="nil"/>
              <w:right w:val="nil"/>
            </w:tcBorders>
            <w:shd w:val="clear" w:color="auto" w:fill="auto"/>
            <w:noWrap/>
            <w:vAlign w:val="center"/>
          </w:tcPr>
          <w:p w14:paraId="3A6FFD16" w14:textId="77777777" w:rsidR="00D25D02" w:rsidRPr="00887FF6" w:rsidRDefault="00D25D02" w:rsidP="00D25D02">
            <w:pPr>
              <w:rPr>
                <w:rFonts w:ascii="Arial" w:hAnsi="Arial" w:cs="Arial"/>
                <w:sz w:val="14"/>
                <w:szCs w:val="14"/>
                <w:lang w:eastAsia="sk-SK"/>
              </w:rPr>
            </w:pPr>
          </w:p>
        </w:tc>
        <w:tc>
          <w:tcPr>
            <w:tcW w:w="1014" w:type="dxa"/>
            <w:tcBorders>
              <w:top w:val="nil"/>
              <w:left w:val="nil"/>
              <w:bottom w:val="nil"/>
              <w:right w:val="nil"/>
            </w:tcBorders>
            <w:shd w:val="clear" w:color="auto" w:fill="auto"/>
            <w:noWrap/>
            <w:vAlign w:val="center"/>
          </w:tcPr>
          <w:p w14:paraId="754D17F8" w14:textId="77777777" w:rsidR="00D25D02" w:rsidRPr="00887FF6" w:rsidRDefault="00D25D02" w:rsidP="00D25D02">
            <w:pPr>
              <w:jc w:val="center"/>
              <w:rPr>
                <w:rFonts w:ascii="Tahoma" w:hAnsi="Tahoma" w:cs="Tahoma"/>
                <w:sz w:val="14"/>
                <w:szCs w:val="14"/>
                <w:lang w:eastAsia="sk-SK"/>
              </w:rPr>
            </w:pPr>
          </w:p>
        </w:tc>
        <w:tc>
          <w:tcPr>
            <w:tcW w:w="1099" w:type="dxa"/>
            <w:tcBorders>
              <w:top w:val="nil"/>
              <w:left w:val="nil"/>
              <w:bottom w:val="nil"/>
              <w:right w:val="nil"/>
            </w:tcBorders>
            <w:shd w:val="clear" w:color="auto" w:fill="auto"/>
            <w:noWrap/>
            <w:vAlign w:val="center"/>
          </w:tcPr>
          <w:p w14:paraId="299D8346" w14:textId="77777777" w:rsidR="00D25D02" w:rsidRPr="00887FF6" w:rsidRDefault="00D25D02" w:rsidP="00D25D02">
            <w:pPr>
              <w:rPr>
                <w:rFonts w:ascii="Arial" w:hAnsi="Arial" w:cs="Arial"/>
                <w:sz w:val="14"/>
                <w:szCs w:val="14"/>
                <w:lang w:eastAsia="sk-SK"/>
              </w:rPr>
            </w:pPr>
          </w:p>
        </w:tc>
      </w:tr>
      <w:tr w:rsidR="00D25D02" w:rsidRPr="00887FF6" w14:paraId="4AFBC09C" w14:textId="77777777">
        <w:trPr>
          <w:trHeight w:val="227"/>
        </w:trPr>
        <w:tc>
          <w:tcPr>
            <w:tcW w:w="9026" w:type="dxa"/>
            <w:gridSpan w:val="7"/>
            <w:tcBorders>
              <w:top w:val="single" w:sz="4" w:space="0" w:color="auto"/>
              <w:left w:val="single" w:sz="4" w:space="0" w:color="auto"/>
              <w:bottom w:val="single" w:sz="4" w:space="0" w:color="auto"/>
              <w:right w:val="single" w:sz="4" w:space="0" w:color="000000"/>
            </w:tcBorders>
            <w:shd w:val="clear" w:color="auto" w:fill="99CCFF"/>
            <w:vAlign w:val="center"/>
          </w:tcPr>
          <w:p w14:paraId="1C322680" w14:textId="77777777" w:rsidR="00D25D02" w:rsidRPr="00887FF6" w:rsidRDefault="00D25D02" w:rsidP="00D25D02">
            <w:pPr>
              <w:jc w:val="both"/>
              <w:rPr>
                <w:rFonts w:ascii="Tahoma" w:hAnsi="Tahoma" w:cs="Tahoma"/>
                <w:b/>
                <w:bCs/>
                <w:sz w:val="14"/>
                <w:szCs w:val="14"/>
                <w:lang w:eastAsia="sk-SK"/>
              </w:rPr>
            </w:pPr>
            <w:r w:rsidRPr="00887FF6">
              <w:rPr>
                <w:rFonts w:ascii="Tahoma" w:hAnsi="Tahoma" w:cs="Tahoma"/>
                <w:b/>
                <w:bCs/>
                <w:sz w:val="14"/>
                <w:szCs w:val="14"/>
                <w:lang w:eastAsia="sk-SK"/>
              </w:rPr>
              <w:t>Podprogram 9.2.  Rekreačno - relaxačné zázemie obce.</w:t>
            </w:r>
          </w:p>
        </w:tc>
      </w:tr>
      <w:tr w:rsidR="00D25D02" w:rsidRPr="00887FF6" w14:paraId="0DCE8880" w14:textId="77777777">
        <w:trPr>
          <w:trHeight w:val="227"/>
        </w:trPr>
        <w:tc>
          <w:tcPr>
            <w:tcW w:w="885" w:type="dxa"/>
            <w:tcBorders>
              <w:top w:val="nil"/>
              <w:left w:val="single" w:sz="4" w:space="0" w:color="auto"/>
              <w:bottom w:val="single" w:sz="4" w:space="0" w:color="auto"/>
              <w:right w:val="single" w:sz="4" w:space="0" w:color="auto"/>
            </w:tcBorders>
            <w:shd w:val="clear" w:color="auto" w:fill="auto"/>
            <w:vAlign w:val="center"/>
          </w:tcPr>
          <w:p w14:paraId="3718FEC8" w14:textId="77777777" w:rsidR="00D25D02" w:rsidRPr="00887FF6" w:rsidRDefault="00D25D02" w:rsidP="00D25D02">
            <w:pPr>
              <w:rPr>
                <w:rFonts w:ascii="Tahoma" w:hAnsi="Tahoma" w:cs="Tahoma"/>
                <w:b/>
                <w:bCs/>
                <w:sz w:val="14"/>
                <w:szCs w:val="14"/>
                <w:lang w:eastAsia="sk-SK"/>
              </w:rPr>
            </w:pPr>
            <w:r w:rsidRPr="00887FF6">
              <w:rPr>
                <w:rFonts w:ascii="Tahoma" w:hAnsi="Tahoma" w:cs="Tahoma"/>
                <w:b/>
                <w:bCs/>
                <w:sz w:val="14"/>
                <w:szCs w:val="14"/>
                <w:lang w:eastAsia="sk-SK"/>
              </w:rPr>
              <w:t xml:space="preserve">Cieľ 9.2 </w:t>
            </w:r>
          </w:p>
        </w:tc>
        <w:tc>
          <w:tcPr>
            <w:tcW w:w="8141" w:type="dxa"/>
            <w:gridSpan w:val="6"/>
            <w:tcBorders>
              <w:top w:val="single" w:sz="4" w:space="0" w:color="auto"/>
              <w:left w:val="nil"/>
              <w:bottom w:val="single" w:sz="4" w:space="0" w:color="auto"/>
              <w:right w:val="single" w:sz="4" w:space="0" w:color="000000"/>
            </w:tcBorders>
            <w:shd w:val="clear" w:color="auto" w:fill="auto"/>
            <w:vAlign w:val="center"/>
          </w:tcPr>
          <w:p w14:paraId="54F31DE4" w14:textId="77777777" w:rsidR="00D25D02" w:rsidRPr="00887FF6" w:rsidRDefault="00D25D02" w:rsidP="00D25D02">
            <w:pPr>
              <w:rPr>
                <w:rFonts w:ascii="Tahoma" w:hAnsi="Tahoma" w:cs="Tahoma"/>
                <w:b/>
                <w:bCs/>
                <w:sz w:val="14"/>
                <w:szCs w:val="14"/>
                <w:lang w:eastAsia="sk-SK"/>
              </w:rPr>
            </w:pPr>
            <w:r w:rsidRPr="00887FF6">
              <w:rPr>
                <w:rFonts w:ascii="Tahoma" w:hAnsi="Tahoma" w:cs="Tahoma"/>
                <w:b/>
                <w:bCs/>
                <w:sz w:val="14"/>
                <w:szCs w:val="14"/>
                <w:lang w:eastAsia="sk-SK"/>
              </w:rPr>
              <w:t>Rekreačno- relaxačné zázemie obce.</w:t>
            </w:r>
          </w:p>
        </w:tc>
      </w:tr>
      <w:tr w:rsidR="00D25D02" w:rsidRPr="00887FF6" w14:paraId="5E42F9F3" w14:textId="77777777">
        <w:trPr>
          <w:trHeight w:val="227"/>
        </w:trPr>
        <w:tc>
          <w:tcPr>
            <w:tcW w:w="885" w:type="dxa"/>
            <w:tcBorders>
              <w:top w:val="nil"/>
              <w:left w:val="single" w:sz="4" w:space="0" w:color="auto"/>
              <w:bottom w:val="single" w:sz="4" w:space="0" w:color="auto"/>
              <w:right w:val="single" w:sz="4" w:space="0" w:color="auto"/>
            </w:tcBorders>
            <w:shd w:val="clear" w:color="auto" w:fill="C0C0C0"/>
            <w:vAlign w:val="center"/>
          </w:tcPr>
          <w:p w14:paraId="475753B7"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 xml:space="preserve">Projekt 9.2.1   </w:t>
            </w:r>
          </w:p>
        </w:tc>
        <w:tc>
          <w:tcPr>
            <w:tcW w:w="8141" w:type="dxa"/>
            <w:gridSpan w:val="6"/>
            <w:tcBorders>
              <w:top w:val="single" w:sz="4" w:space="0" w:color="auto"/>
              <w:left w:val="nil"/>
              <w:bottom w:val="single" w:sz="4" w:space="0" w:color="auto"/>
              <w:right w:val="single" w:sz="4" w:space="0" w:color="000000"/>
            </w:tcBorders>
            <w:shd w:val="clear" w:color="auto" w:fill="C0C0C0"/>
            <w:vAlign w:val="center"/>
          </w:tcPr>
          <w:p w14:paraId="7C337CAD"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Zriadenie oddychových zón.</w:t>
            </w:r>
          </w:p>
        </w:tc>
      </w:tr>
      <w:tr w:rsidR="00D25D02" w:rsidRPr="00887FF6" w14:paraId="503BD019" w14:textId="77777777">
        <w:trPr>
          <w:trHeight w:val="227"/>
        </w:trPr>
        <w:tc>
          <w:tcPr>
            <w:tcW w:w="885" w:type="dxa"/>
            <w:tcBorders>
              <w:top w:val="nil"/>
              <w:left w:val="single" w:sz="4" w:space="0" w:color="auto"/>
              <w:bottom w:val="single" w:sz="4" w:space="0" w:color="auto"/>
              <w:right w:val="nil"/>
            </w:tcBorders>
            <w:shd w:val="clear" w:color="auto" w:fill="auto"/>
            <w:vAlign w:val="center"/>
          </w:tcPr>
          <w:p w14:paraId="4A7BB7EB"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 </w:t>
            </w:r>
          </w:p>
        </w:tc>
        <w:tc>
          <w:tcPr>
            <w:tcW w:w="2641" w:type="dxa"/>
            <w:tcBorders>
              <w:top w:val="nil"/>
              <w:left w:val="nil"/>
              <w:bottom w:val="nil"/>
              <w:right w:val="single" w:sz="4" w:space="0" w:color="auto"/>
            </w:tcBorders>
            <w:shd w:val="clear" w:color="auto" w:fill="auto"/>
            <w:vAlign w:val="center"/>
          </w:tcPr>
          <w:p w14:paraId="074B87A5"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 </w:t>
            </w:r>
          </w:p>
        </w:tc>
        <w:tc>
          <w:tcPr>
            <w:tcW w:w="1312" w:type="dxa"/>
            <w:tcBorders>
              <w:top w:val="nil"/>
              <w:left w:val="nil"/>
              <w:bottom w:val="nil"/>
              <w:right w:val="single" w:sz="4" w:space="0" w:color="auto"/>
            </w:tcBorders>
            <w:shd w:val="clear" w:color="auto" w:fill="auto"/>
            <w:vAlign w:val="center"/>
          </w:tcPr>
          <w:p w14:paraId="779F6D2D"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43" w:type="dxa"/>
            <w:tcBorders>
              <w:top w:val="nil"/>
              <w:left w:val="nil"/>
              <w:bottom w:val="nil"/>
              <w:right w:val="single" w:sz="4" w:space="0" w:color="auto"/>
            </w:tcBorders>
            <w:shd w:val="clear" w:color="auto" w:fill="auto"/>
            <w:vAlign w:val="center"/>
          </w:tcPr>
          <w:p w14:paraId="3A2C45F1"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931" w:type="dxa"/>
            <w:tcBorders>
              <w:top w:val="nil"/>
              <w:left w:val="nil"/>
              <w:bottom w:val="single" w:sz="4" w:space="0" w:color="auto"/>
              <w:right w:val="single" w:sz="4" w:space="0" w:color="auto"/>
            </w:tcBorders>
            <w:shd w:val="clear" w:color="auto" w:fill="auto"/>
            <w:vAlign w:val="center"/>
          </w:tcPr>
          <w:p w14:paraId="4F840C49"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1014" w:type="dxa"/>
            <w:tcBorders>
              <w:top w:val="nil"/>
              <w:left w:val="nil"/>
              <w:bottom w:val="single" w:sz="4" w:space="0" w:color="auto"/>
              <w:right w:val="single" w:sz="4" w:space="0" w:color="auto"/>
            </w:tcBorders>
            <w:shd w:val="clear" w:color="auto" w:fill="auto"/>
            <w:vAlign w:val="center"/>
          </w:tcPr>
          <w:p w14:paraId="17D82F47"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099" w:type="dxa"/>
            <w:tcBorders>
              <w:top w:val="nil"/>
              <w:left w:val="nil"/>
              <w:bottom w:val="nil"/>
              <w:right w:val="single" w:sz="4" w:space="0" w:color="auto"/>
            </w:tcBorders>
            <w:shd w:val="clear" w:color="auto" w:fill="auto"/>
            <w:vAlign w:val="center"/>
          </w:tcPr>
          <w:p w14:paraId="5B9A79B4"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D25D02" w:rsidRPr="00887FF6" w14:paraId="1432BA4E" w14:textId="77777777">
        <w:trPr>
          <w:trHeight w:val="227"/>
        </w:trPr>
        <w:tc>
          <w:tcPr>
            <w:tcW w:w="885" w:type="dxa"/>
            <w:vMerge w:val="restart"/>
            <w:tcBorders>
              <w:top w:val="nil"/>
              <w:left w:val="single" w:sz="4" w:space="0" w:color="auto"/>
              <w:bottom w:val="single" w:sz="4" w:space="0" w:color="000000"/>
              <w:right w:val="single" w:sz="4" w:space="0" w:color="auto"/>
            </w:tcBorders>
            <w:shd w:val="clear" w:color="auto" w:fill="auto"/>
            <w:vAlign w:val="center"/>
          </w:tcPr>
          <w:p w14:paraId="21AB2387"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641" w:type="dxa"/>
            <w:tcBorders>
              <w:top w:val="single" w:sz="4" w:space="0" w:color="auto"/>
              <w:left w:val="nil"/>
              <w:bottom w:val="single" w:sz="4" w:space="0" w:color="auto"/>
              <w:right w:val="single" w:sz="4" w:space="0" w:color="auto"/>
            </w:tcBorders>
            <w:shd w:val="clear" w:color="auto" w:fill="auto"/>
            <w:vAlign w:val="center"/>
          </w:tcPr>
          <w:p w14:paraId="3D7EC0B8"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Spracovanie technickej dokumentácie.</w:t>
            </w:r>
          </w:p>
        </w:tc>
        <w:tc>
          <w:tcPr>
            <w:tcW w:w="1312" w:type="dxa"/>
            <w:tcBorders>
              <w:top w:val="single" w:sz="4" w:space="0" w:color="auto"/>
              <w:left w:val="nil"/>
              <w:bottom w:val="single" w:sz="4" w:space="0" w:color="auto"/>
              <w:right w:val="single" w:sz="4" w:space="0" w:color="auto"/>
            </w:tcBorders>
            <w:shd w:val="clear" w:color="auto" w:fill="auto"/>
            <w:vAlign w:val="center"/>
          </w:tcPr>
          <w:p w14:paraId="42B4220B"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5</w:t>
            </w:r>
          </w:p>
        </w:tc>
        <w:tc>
          <w:tcPr>
            <w:tcW w:w="1143" w:type="dxa"/>
            <w:tcBorders>
              <w:top w:val="single" w:sz="4" w:space="0" w:color="auto"/>
              <w:left w:val="nil"/>
              <w:bottom w:val="single" w:sz="4" w:space="0" w:color="auto"/>
              <w:right w:val="single" w:sz="4" w:space="0" w:color="auto"/>
            </w:tcBorders>
            <w:shd w:val="clear" w:color="auto" w:fill="auto"/>
            <w:vAlign w:val="center"/>
          </w:tcPr>
          <w:p w14:paraId="138AD99D"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931" w:type="dxa"/>
            <w:tcBorders>
              <w:top w:val="nil"/>
              <w:left w:val="nil"/>
              <w:bottom w:val="single" w:sz="4" w:space="0" w:color="auto"/>
              <w:right w:val="single" w:sz="4" w:space="0" w:color="auto"/>
            </w:tcBorders>
            <w:shd w:val="clear" w:color="auto" w:fill="auto"/>
            <w:vAlign w:val="center"/>
          </w:tcPr>
          <w:p w14:paraId="50CB18CD"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14" w:type="dxa"/>
            <w:tcBorders>
              <w:top w:val="nil"/>
              <w:left w:val="nil"/>
              <w:bottom w:val="single" w:sz="4" w:space="0" w:color="auto"/>
              <w:right w:val="single" w:sz="4" w:space="0" w:color="auto"/>
            </w:tcBorders>
            <w:shd w:val="clear" w:color="auto" w:fill="auto"/>
            <w:vAlign w:val="center"/>
          </w:tcPr>
          <w:p w14:paraId="1A83563A"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099" w:type="dxa"/>
            <w:tcBorders>
              <w:top w:val="single" w:sz="4" w:space="0" w:color="auto"/>
              <w:left w:val="nil"/>
              <w:bottom w:val="single" w:sz="4" w:space="0" w:color="auto"/>
              <w:right w:val="single" w:sz="4" w:space="0" w:color="auto"/>
            </w:tcBorders>
            <w:shd w:val="clear" w:color="auto" w:fill="auto"/>
            <w:vAlign w:val="center"/>
          </w:tcPr>
          <w:p w14:paraId="3B8FBC2C"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15378371" w14:textId="77777777">
        <w:trPr>
          <w:trHeight w:val="227"/>
        </w:trPr>
        <w:tc>
          <w:tcPr>
            <w:tcW w:w="885" w:type="dxa"/>
            <w:vMerge/>
            <w:tcBorders>
              <w:top w:val="nil"/>
              <w:left w:val="single" w:sz="4" w:space="0" w:color="auto"/>
              <w:bottom w:val="single" w:sz="4" w:space="0" w:color="000000"/>
              <w:right w:val="single" w:sz="4" w:space="0" w:color="auto"/>
            </w:tcBorders>
            <w:vAlign w:val="center"/>
          </w:tcPr>
          <w:p w14:paraId="7921FF66" w14:textId="77777777" w:rsidR="00D25D02" w:rsidRPr="00887FF6" w:rsidRDefault="00D25D02" w:rsidP="00D25D02">
            <w:pPr>
              <w:rPr>
                <w:rFonts w:ascii="Tahoma" w:hAnsi="Tahoma" w:cs="Tahoma"/>
                <w:sz w:val="14"/>
                <w:szCs w:val="14"/>
                <w:lang w:eastAsia="sk-SK"/>
              </w:rPr>
            </w:pPr>
          </w:p>
        </w:tc>
        <w:tc>
          <w:tcPr>
            <w:tcW w:w="2641" w:type="dxa"/>
            <w:tcBorders>
              <w:top w:val="nil"/>
              <w:left w:val="nil"/>
              <w:bottom w:val="single" w:sz="4" w:space="0" w:color="auto"/>
              <w:right w:val="single" w:sz="4" w:space="0" w:color="auto"/>
            </w:tcBorders>
            <w:shd w:val="clear" w:color="auto" w:fill="auto"/>
            <w:noWrap/>
            <w:vAlign w:val="center"/>
          </w:tcPr>
          <w:p w14:paraId="284FEDAF"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Výstavba piknikového oddychového priestoru pri vodnej nádrži na Brezianskom potoku.</w:t>
            </w:r>
          </w:p>
        </w:tc>
        <w:tc>
          <w:tcPr>
            <w:tcW w:w="1312" w:type="dxa"/>
            <w:tcBorders>
              <w:top w:val="nil"/>
              <w:left w:val="nil"/>
              <w:bottom w:val="single" w:sz="4" w:space="0" w:color="auto"/>
              <w:right w:val="single" w:sz="4" w:space="0" w:color="auto"/>
            </w:tcBorders>
            <w:shd w:val="clear" w:color="auto" w:fill="auto"/>
            <w:noWrap/>
            <w:vAlign w:val="center"/>
          </w:tcPr>
          <w:p w14:paraId="1D5E0F58"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350</w:t>
            </w:r>
          </w:p>
        </w:tc>
        <w:tc>
          <w:tcPr>
            <w:tcW w:w="1143" w:type="dxa"/>
            <w:tcBorders>
              <w:top w:val="nil"/>
              <w:left w:val="nil"/>
              <w:bottom w:val="single" w:sz="4" w:space="0" w:color="auto"/>
              <w:right w:val="single" w:sz="4" w:space="0" w:color="auto"/>
            </w:tcBorders>
            <w:shd w:val="clear" w:color="auto" w:fill="auto"/>
            <w:vAlign w:val="center"/>
          </w:tcPr>
          <w:p w14:paraId="3C7F625C"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931" w:type="dxa"/>
            <w:tcBorders>
              <w:top w:val="nil"/>
              <w:left w:val="nil"/>
              <w:bottom w:val="single" w:sz="4" w:space="0" w:color="auto"/>
              <w:right w:val="single" w:sz="4" w:space="0" w:color="auto"/>
            </w:tcBorders>
            <w:shd w:val="clear" w:color="auto" w:fill="auto"/>
            <w:vAlign w:val="center"/>
          </w:tcPr>
          <w:p w14:paraId="7DED3085"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14" w:type="dxa"/>
            <w:tcBorders>
              <w:top w:val="nil"/>
              <w:left w:val="nil"/>
              <w:bottom w:val="single" w:sz="4" w:space="0" w:color="auto"/>
              <w:right w:val="single" w:sz="4" w:space="0" w:color="auto"/>
            </w:tcBorders>
            <w:shd w:val="clear" w:color="auto" w:fill="auto"/>
            <w:vAlign w:val="center"/>
          </w:tcPr>
          <w:p w14:paraId="0F6B5B00"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099" w:type="dxa"/>
            <w:tcBorders>
              <w:top w:val="nil"/>
              <w:left w:val="nil"/>
              <w:bottom w:val="single" w:sz="4" w:space="0" w:color="auto"/>
              <w:right w:val="single" w:sz="4" w:space="0" w:color="auto"/>
            </w:tcBorders>
            <w:shd w:val="clear" w:color="auto" w:fill="auto"/>
            <w:vAlign w:val="center"/>
          </w:tcPr>
          <w:p w14:paraId="248ECC12"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35CBD988" w14:textId="77777777">
        <w:trPr>
          <w:trHeight w:val="227"/>
        </w:trPr>
        <w:tc>
          <w:tcPr>
            <w:tcW w:w="885" w:type="dxa"/>
            <w:tcBorders>
              <w:top w:val="nil"/>
              <w:left w:val="single" w:sz="4" w:space="0" w:color="auto"/>
              <w:bottom w:val="single" w:sz="4" w:space="0" w:color="auto"/>
              <w:right w:val="single" w:sz="4" w:space="0" w:color="auto"/>
            </w:tcBorders>
            <w:shd w:val="clear" w:color="auto" w:fill="C0C0C0"/>
            <w:vAlign w:val="center"/>
          </w:tcPr>
          <w:p w14:paraId="0DBA42AC"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 xml:space="preserve">Projekt 9.2.2   </w:t>
            </w:r>
          </w:p>
        </w:tc>
        <w:tc>
          <w:tcPr>
            <w:tcW w:w="8141" w:type="dxa"/>
            <w:gridSpan w:val="6"/>
            <w:tcBorders>
              <w:top w:val="single" w:sz="4" w:space="0" w:color="auto"/>
              <w:left w:val="nil"/>
              <w:bottom w:val="single" w:sz="4" w:space="0" w:color="auto"/>
              <w:right w:val="single" w:sz="4" w:space="0" w:color="000000"/>
            </w:tcBorders>
            <w:shd w:val="clear" w:color="auto" w:fill="C0C0C0"/>
            <w:vAlign w:val="center"/>
          </w:tcPr>
          <w:p w14:paraId="3D9C71F0"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Výstavba náučných chodníkov a inštalácia informačných tabúľ.</w:t>
            </w:r>
          </w:p>
        </w:tc>
      </w:tr>
      <w:tr w:rsidR="00D25D02" w:rsidRPr="00887FF6" w14:paraId="76CD46BC" w14:textId="77777777">
        <w:trPr>
          <w:trHeight w:val="227"/>
        </w:trPr>
        <w:tc>
          <w:tcPr>
            <w:tcW w:w="885" w:type="dxa"/>
            <w:tcBorders>
              <w:top w:val="nil"/>
              <w:left w:val="single" w:sz="4" w:space="0" w:color="auto"/>
              <w:bottom w:val="single" w:sz="4" w:space="0" w:color="auto"/>
              <w:right w:val="nil"/>
            </w:tcBorders>
            <w:shd w:val="clear" w:color="auto" w:fill="auto"/>
            <w:vAlign w:val="center"/>
          </w:tcPr>
          <w:p w14:paraId="68650BF9"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 </w:t>
            </w:r>
          </w:p>
        </w:tc>
        <w:tc>
          <w:tcPr>
            <w:tcW w:w="2641" w:type="dxa"/>
            <w:tcBorders>
              <w:top w:val="nil"/>
              <w:left w:val="nil"/>
              <w:bottom w:val="single" w:sz="4" w:space="0" w:color="auto"/>
              <w:right w:val="single" w:sz="4" w:space="0" w:color="auto"/>
            </w:tcBorders>
            <w:shd w:val="clear" w:color="auto" w:fill="auto"/>
            <w:vAlign w:val="center"/>
          </w:tcPr>
          <w:p w14:paraId="078939EF"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 </w:t>
            </w:r>
          </w:p>
        </w:tc>
        <w:tc>
          <w:tcPr>
            <w:tcW w:w="1312" w:type="dxa"/>
            <w:tcBorders>
              <w:top w:val="nil"/>
              <w:left w:val="nil"/>
              <w:bottom w:val="single" w:sz="4" w:space="0" w:color="auto"/>
              <w:right w:val="single" w:sz="4" w:space="0" w:color="auto"/>
            </w:tcBorders>
            <w:shd w:val="clear" w:color="auto" w:fill="auto"/>
            <w:vAlign w:val="center"/>
          </w:tcPr>
          <w:p w14:paraId="36803D92"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43" w:type="dxa"/>
            <w:tcBorders>
              <w:top w:val="nil"/>
              <w:left w:val="nil"/>
              <w:bottom w:val="single" w:sz="4" w:space="0" w:color="auto"/>
              <w:right w:val="single" w:sz="4" w:space="0" w:color="auto"/>
            </w:tcBorders>
            <w:shd w:val="clear" w:color="auto" w:fill="auto"/>
            <w:vAlign w:val="center"/>
          </w:tcPr>
          <w:p w14:paraId="70C6E945"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931" w:type="dxa"/>
            <w:tcBorders>
              <w:top w:val="nil"/>
              <w:left w:val="nil"/>
              <w:bottom w:val="single" w:sz="4" w:space="0" w:color="auto"/>
              <w:right w:val="single" w:sz="4" w:space="0" w:color="auto"/>
            </w:tcBorders>
            <w:shd w:val="clear" w:color="auto" w:fill="auto"/>
            <w:vAlign w:val="center"/>
          </w:tcPr>
          <w:p w14:paraId="19EFF71A"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1014" w:type="dxa"/>
            <w:tcBorders>
              <w:top w:val="nil"/>
              <w:left w:val="nil"/>
              <w:bottom w:val="single" w:sz="4" w:space="0" w:color="auto"/>
              <w:right w:val="single" w:sz="4" w:space="0" w:color="auto"/>
            </w:tcBorders>
            <w:shd w:val="clear" w:color="auto" w:fill="auto"/>
            <w:vAlign w:val="center"/>
          </w:tcPr>
          <w:p w14:paraId="25E75DD0"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099" w:type="dxa"/>
            <w:tcBorders>
              <w:top w:val="nil"/>
              <w:left w:val="nil"/>
              <w:bottom w:val="single" w:sz="4" w:space="0" w:color="auto"/>
              <w:right w:val="single" w:sz="4" w:space="0" w:color="auto"/>
            </w:tcBorders>
            <w:shd w:val="clear" w:color="auto" w:fill="auto"/>
            <w:vAlign w:val="center"/>
          </w:tcPr>
          <w:p w14:paraId="3806C556"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D25D02" w:rsidRPr="00887FF6" w14:paraId="3BC79F72" w14:textId="77777777">
        <w:trPr>
          <w:trHeight w:val="227"/>
        </w:trPr>
        <w:tc>
          <w:tcPr>
            <w:tcW w:w="885" w:type="dxa"/>
            <w:tcBorders>
              <w:top w:val="nil"/>
              <w:left w:val="single" w:sz="4" w:space="0" w:color="auto"/>
              <w:bottom w:val="nil"/>
              <w:right w:val="single" w:sz="4" w:space="0" w:color="auto"/>
            </w:tcBorders>
            <w:shd w:val="clear" w:color="auto" w:fill="auto"/>
            <w:vAlign w:val="center"/>
          </w:tcPr>
          <w:p w14:paraId="3C1F99FA"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Aktivity</w:t>
            </w:r>
          </w:p>
        </w:tc>
        <w:tc>
          <w:tcPr>
            <w:tcW w:w="2641" w:type="dxa"/>
            <w:tcBorders>
              <w:top w:val="nil"/>
              <w:left w:val="nil"/>
              <w:bottom w:val="nil"/>
              <w:right w:val="nil"/>
            </w:tcBorders>
            <w:shd w:val="clear" w:color="auto" w:fill="auto"/>
            <w:vAlign w:val="center"/>
          </w:tcPr>
          <w:p w14:paraId="2362D314"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Výstavba chodníkov.</w:t>
            </w:r>
          </w:p>
        </w:tc>
        <w:tc>
          <w:tcPr>
            <w:tcW w:w="1312" w:type="dxa"/>
            <w:tcBorders>
              <w:top w:val="nil"/>
              <w:left w:val="single" w:sz="4" w:space="0" w:color="auto"/>
              <w:bottom w:val="single" w:sz="4" w:space="0" w:color="auto"/>
              <w:right w:val="single" w:sz="4" w:space="0" w:color="auto"/>
            </w:tcBorders>
            <w:shd w:val="clear" w:color="auto" w:fill="auto"/>
            <w:noWrap/>
            <w:vAlign w:val="center"/>
          </w:tcPr>
          <w:p w14:paraId="21487624"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5</w:t>
            </w:r>
          </w:p>
        </w:tc>
        <w:tc>
          <w:tcPr>
            <w:tcW w:w="1143" w:type="dxa"/>
            <w:tcBorders>
              <w:top w:val="nil"/>
              <w:left w:val="nil"/>
              <w:bottom w:val="single" w:sz="4" w:space="0" w:color="auto"/>
              <w:right w:val="single" w:sz="4" w:space="0" w:color="auto"/>
            </w:tcBorders>
            <w:shd w:val="clear" w:color="auto" w:fill="auto"/>
            <w:vAlign w:val="center"/>
          </w:tcPr>
          <w:p w14:paraId="73E90EAE"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931" w:type="dxa"/>
            <w:tcBorders>
              <w:top w:val="nil"/>
              <w:left w:val="nil"/>
              <w:bottom w:val="single" w:sz="4" w:space="0" w:color="auto"/>
              <w:right w:val="single" w:sz="4" w:space="0" w:color="auto"/>
            </w:tcBorders>
            <w:shd w:val="clear" w:color="auto" w:fill="auto"/>
            <w:vAlign w:val="center"/>
          </w:tcPr>
          <w:p w14:paraId="4EE50D9D"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14" w:type="dxa"/>
            <w:tcBorders>
              <w:top w:val="nil"/>
              <w:left w:val="nil"/>
              <w:bottom w:val="single" w:sz="4" w:space="0" w:color="auto"/>
              <w:right w:val="single" w:sz="4" w:space="0" w:color="auto"/>
            </w:tcBorders>
            <w:shd w:val="clear" w:color="auto" w:fill="auto"/>
            <w:vAlign w:val="center"/>
          </w:tcPr>
          <w:p w14:paraId="44482929"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stredný</w:t>
            </w:r>
          </w:p>
        </w:tc>
        <w:tc>
          <w:tcPr>
            <w:tcW w:w="1099" w:type="dxa"/>
            <w:tcBorders>
              <w:top w:val="nil"/>
              <w:left w:val="nil"/>
              <w:bottom w:val="single" w:sz="4" w:space="0" w:color="auto"/>
              <w:right w:val="single" w:sz="4" w:space="0" w:color="auto"/>
            </w:tcBorders>
            <w:shd w:val="clear" w:color="auto" w:fill="auto"/>
            <w:vAlign w:val="center"/>
          </w:tcPr>
          <w:p w14:paraId="1F5FDDAB"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2ED9BA5F" w14:textId="77777777">
        <w:trPr>
          <w:trHeight w:val="227"/>
        </w:trPr>
        <w:tc>
          <w:tcPr>
            <w:tcW w:w="885" w:type="dxa"/>
            <w:tcBorders>
              <w:top w:val="single" w:sz="4" w:space="0" w:color="auto"/>
              <w:left w:val="single" w:sz="4" w:space="0" w:color="auto"/>
              <w:bottom w:val="single" w:sz="4" w:space="0" w:color="auto"/>
              <w:right w:val="single" w:sz="4" w:space="0" w:color="auto"/>
            </w:tcBorders>
            <w:shd w:val="clear" w:color="auto" w:fill="C0C0C0"/>
            <w:vAlign w:val="center"/>
          </w:tcPr>
          <w:p w14:paraId="743CA656"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 xml:space="preserve">Projekt 9.2.3   </w:t>
            </w:r>
          </w:p>
        </w:tc>
        <w:tc>
          <w:tcPr>
            <w:tcW w:w="8141" w:type="dxa"/>
            <w:gridSpan w:val="6"/>
            <w:tcBorders>
              <w:top w:val="single" w:sz="4" w:space="0" w:color="auto"/>
              <w:left w:val="nil"/>
              <w:bottom w:val="single" w:sz="4" w:space="0" w:color="auto"/>
              <w:right w:val="single" w:sz="4" w:space="0" w:color="000000"/>
            </w:tcBorders>
            <w:shd w:val="clear" w:color="auto" w:fill="C0C0C0"/>
            <w:vAlign w:val="center"/>
          </w:tcPr>
          <w:p w14:paraId="55C62DD9"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Podpora vytvárania nových atraktivít v obci.</w:t>
            </w:r>
          </w:p>
        </w:tc>
      </w:tr>
      <w:tr w:rsidR="00D25D02" w:rsidRPr="00887FF6" w14:paraId="7C32FB4C" w14:textId="77777777">
        <w:trPr>
          <w:trHeight w:val="227"/>
        </w:trPr>
        <w:tc>
          <w:tcPr>
            <w:tcW w:w="885" w:type="dxa"/>
            <w:tcBorders>
              <w:top w:val="nil"/>
              <w:left w:val="single" w:sz="4" w:space="0" w:color="auto"/>
              <w:bottom w:val="single" w:sz="4" w:space="0" w:color="auto"/>
              <w:right w:val="nil"/>
            </w:tcBorders>
            <w:shd w:val="clear" w:color="auto" w:fill="auto"/>
            <w:vAlign w:val="center"/>
          </w:tcPr>
          <w:p w14:paraId="71CF8E7F"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 </w:t>
            </w:r>
          </w:p>
        </w:tc>
        <w:tc>
          <w:tcPr>
            <w:tcW w:w="2641" w:type="dxa"/>
            <w:tcBorders>
              <w:top w:val="nil"/>
              <w:left w:val="nil"/>
              <w:bottom w:val="single" w:sz="4" w:space="0" w:color="auto"/>
              <w:right w:val="single" w:sz="4" w:space="0" w:color="auto"/>
            </w:tcBorders>
            <w:shd w:val="clear" w:color="auto" w:fill="auto"/>
            <w:vAlign w:val="center"/>
          </w:tcPr>
          <w:p w14:paraId="429AA2FC"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 </w:t>
            </w:r>
          </w:p>
        </w:tc>
        <w:tc>
          <w:tcPr>
            <w:tcW w:w="1312" w:type="dxa"/>
            <w:tcBorders>
              <w:top w:val="nil"/>
              <w:left w:val="nil"/>
              <w:bottom w:val="single" w:sz="4" w:space="0" w:color="auto"/>
              <w:right w:val="single" w:sz="4" w:space="0" w:color="auto"/>
            </w:tcBorders>
            <w:shd w:val="clear" w:color="auto" w:fill="auto"/>
            <w:vAlign w:val="center"/>
          </w:tcPr>
          <w:p w14:paraId="416B7956"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43" w:type="dxa"/>
            <w:tcBorders>
              <w:top w:val="nil"/>
              <w:left w:val="nil"/>
              <w:bottom w:val="single" w:sz="4" w:space="0" w:color="auto"/>
              <w:right w:val="single" w:sz="4" w:space="0" w:color="auto"/>
            </w:tcBorders>
            <w:shd w:val="clear" w:color="auto" w:fill="auto"/>
            <w:vAlign w:val="center"/>
          </w:tcPr>
          <w:p w14:paraId="531A9F46"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931" w:type="dxa"/>
            <w:tcBorders>
              <w:top w:val="nil"/>
              <w:left w:val="nil"/>
              <w:bottom w:val="single" w:sz="4" w:space="0" w:color="auto"/>
              <w:right w:val="single" w:sz="4" w:space="0" w:color="auto"/>
            </w:tcBorders>
            <w:shd w:val="clear" w:color="auto" w:fill="auto"/>
            <w:vAlign w:val="center"/>
          </w:tcPr>
          <w:p w14:paraId="3F5D21C3"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1014" w:type="dxa"/>
            <w:tcBorders>
              <w:top w:val="nil"/>
              <w:left w:val="nil"/>
              <w:bottom w:val="single" w:sz="4" w:space="0" w:color="auto"/>
              <w:right w:val="single" w:sz="4" w:space="0" w:color="auto"/>
            </w:tcBorders>
            <w:shd w:val="clear" w:color="auto" w:fill="auto"/>
            <w:vAlign w:val="center"/>
          </w:tcPr>
          <w:p w14:paraId="72E50DCE"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099" w:type="dxa"/>
            <w:tcBorders>
              <w:top w:val="nil"/>
              <w:left w:val="nil"/>
              <w:bottom w:val="single" w:sz="4" w:space="0" w:color="auto"/>
              <w:right w:val="single" w:sz="4" w:space="0" w:color="auto"/>
            </w:tcBorders>
            <w:shd w:val="clear" w:color="auto" w:fill="auto"/>
            <w:vAlign w:val="center"/>
          </w:tcPr>
          <w:p w14:paraId="584F7B1D"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D25D02" w:rsidRPr="00887FF6" w14:paraId="6D63C695" w14:textId="77777777">
        <w:trPr>
          <w:trHeight w:val="227"/>
        </w:trPr>
        <w:tc>
          <w:tcPr>
            <w:tcW w:w="885" w:type="dxa"/>
            <w:vMerge w:val="restart"/>
            <w:tcBorders>
              <w:top w:val="nil"/>
              <w:left w:val="single" w:sz="4" w:space="0" w:color="auto"/>
              <w:bottom w:val="single" w:sz="4" w:space="0" w:color="000000"/>
              <w:right w:val="single" w:sz="4" w:space="0" w:color="auto"/>
            </w:tcBorders>
            <w:shd w:val="clear" w:color="auto" w:fill="auto"/>
            <w:vAlign w:val="center"/>
          </w:tcPr>
          <w:p w14:paraId="4ADF84CD"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Aktivity</w:t>
            </w:r>
          </w:p>
        </w:tc>
        <w:tc>
          <w:tcPr>
            <w:tcW w:w="2641" w:type="dxa"/>
            <w:tcBorders>
              <w:top w:val="nil"/>
              <w:left w:val="nil"/>
              <w:bottom w:val="single" w:sz="4" w:space="0" w:color="auto"/>
              <w:right w:val="single" w:sz="4" w:space="0" w:color="auto"/>
            </w:tcBorders>
            <w:shd w:val="clear" w:color="auto" w:fill="auto"/>
            <w:noWrap/>
            <w:vAlign w:val="center"/>
          </w:tcPr>
          <w:p w14:paraId="7BF67F6A"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Spracovanie technickej dokumentácie.</w:t>
            </w:r>
          </w:p>
        </w:tc>
        <w:tc>
          <w:tcPr>
            <w:tcW w:w="1312" w:type="dxa"/>
            <w:tcBorders>
              <w:top w:val="nil"/>
              <w:left w:val="nil"/>
              <w:bottom w:val="single" w:sz="4" w:space="0" w:color="auto"/>
              <w:right w:val="single" w:sz="4" w:space="0" w:color="auto"/>
            </w:tcBorders>
            <w:shd w:val="clear" w:color="auto" w:fill="auto"/>
            <w:noWrap/>
            <w:vAlign w:val="center"/>
          </w:tcPr>
          <w:p w14:paraId="3A8308A2"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43" w:type="dxa"/>
            <w:tcBorders>
              <w:top w:val="nil"/>
              <w:left w:val="nil"/>
              <w:bottom w:val="single" w:sz="4" w:space="0" w:color="auto"/>
              <w:right w:val="single" w:sz="4" w:space="0" w:color="auto"/>
            </w:tcBorders>
            <w:shd w:val="clear" w:color="auto" w:fill="auto"/>
            <w:vAlign w:val="center"/>
          </w:tcPr>
          <w:p w14:paraId="4FEF03E5"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 podnikateľské subjekty, úvery, iné grantové schémy</w:t>
            </w:r>
          </w:p>
        </w:tc>
        <w:tc>
          <w:tcPr>
            <w:tcW w:w="931" w:type="dxa"/>
            <w:tcBorders>
              <w:top w:val="nil"/>
              <w:left w:val="nil"/>
              <w:bottom w:val="single" w:sz="4" w:space="0" w:color="auto"/>
              <w:right w:val="single" w:sz="4" w:space="0" w:color="auto"/>
            </w:tcBorders>
            <w:shd w:val="clear" w:color="auto" w:fill="auto"/>
            <w:vAlign w:val="center"/>
          </w:tcPr>
          <w:p w14:paraId="1F754840"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14" w:type="dxa"/>
            <w:tcBorders>
              <w:top w:val="nil"/>
              <w:left w:val="nil"/>
              <w:bottom w:val="single" w:sz="4" w:space="0" w:color="auto"/>
              <w:right w:val="single" w:sz="4" w:space="0" w:color="auto"/>
            </w:tcBorders>
            <w:shd w:val="clear" w:color="auto" w:fill="auto"/>
            <w:vAlign w:val="center"/>
          </w:tcPr>
          <w:p w14:paraId="716193D7"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099" w:type="dxa"/>
            <w:tcBorders>
              <w:top w:val="nil"/>
              <w:left w:val="nil"/>
              <w:bottom w:val="single" w:sz="4" w:space="0" w:color="auto"/>
              <w:right w:val="single" w:sz="4" w:space="0" w:color="auto"/>
            </w:tcBorders>
            <w:shd w:val="clear" w:color="auto" w:fill="auto"/>
            <w:vAlign w:val="center"/>
          </w:tcPr>
          <w:p w14:paraId="4771A214"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2404D0C0" w14:textId="77777777">
        <w:trPr>
          <w:trHeight w:val="227"/>
        </w:trPr>
        <w:tc>
          <w:tcPr>
            <w:tcW w:w="885" w:type="dxa"/>
            <w:vMerge/>
            <w:tcBorders>
              <w:top w:val="nil"/>
              <w:left w:val="single" w:sz="4" w:space="0" w:color="auto"/>
              <w:bottom w:val="single" w:sz="4" w:space="0" w:color="000000"/>
              <w:right w:val="single" w:sz="4" w:space="0" w:color="auto"/>
            </w:tcBorders>
            <w:vAlign w:val="center"/>
          </w:tcPr>
          <w:p w14:paraId="27C642DC" w14:textId="77777777" w:rsidR="00D25D02" w:rsidRPr="00887FF6" w:rsidRDefault="00D25D02" w:rsidP="00D25D02">
            <w:pPr>
              <w:rPr>
                <w:rFonts w:ascii="Tahoma" w:hAnsi="Tahoma" w:cs="Tahoma"/>
                <w:sz w:val="14"/>
                <w:szCs w:val="14"/>
                <w:lang w:eastAsia="sk-SK"/>
              </w:rPr>
            </w:pPr>
          </w:p>
        </w:tc>
        <w:tc>
          <w:tcPr>
            <w:tcW w:w="2641" w:type="dxa"/>
            <w:tcBorders>
              <w:top w:val="nil"/>
              <w:left w:val="nil"/>
              <w:bottom w:val="single" w:sz="4" w:space="0" w:color="auto"/>
              <w:right w:val="single" w:sz="4" w:space="0" w:color="auto"/>
            </w:tcBorders>
            <w:shd w:val="clear" w:color="auto" w:fill="auto"/>
            <w:noWrap/>
            <w:vAlign w:val="center"/>
          </w:tcPr>
          <w:p w14:paraId="7BFFA7CB"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Výstavba ranču s možnosťou jazdy na koňoch.</w:t>
            </w:r>
          </w:p>
        </w:tc>
        <w:tc>
          <w:tcPr>
            <w:tcW w:w="1312" w:type="dxa"/>
            <w:tcBorders>
              <w:top w:val="nil"/>
              <w:left w:val="nil"/>
              <w:bottom w:val="single" w:sz="4" w:space="0" w:color="auto"/>
              <w:right w:val="single" w:sz="4" w:space="0" w:color="auto"/>
            </w:tcBorders>
            <w:shd w:val="clear" w:color="auto" w:fill="auto"/>
            <w:noWrap/>
            <w:vAlign w:val="center"/>
          </w:tcPr>
          <w:p w14:paraId="19D50797"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43" w:type="dxa"/>
            <w:tcBorders>
              <w:top w:val="nil"/>
              <w:left w:val="nil"/>
              <w:bottom w:val="single" w:sz="4" w:space="0" w:color="auto"/>
              <w:right w:val="single" w:sz="4" w:space="0" w:color="auto"/>
            </w:tcBorders>
            <w:shd w:val="clear" w:color="auto" w:fill="auto"/>
            <w:vAlign w:val="center"/>
          </w:tcPr>
          <w:p w14:paraId="1C90F49D"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ŠF EÚ, podnikateľské subjekty, úvery, iné grantové schémy</w:t>
            </w:r>
          </w:p>
        </w:tc>
        <w:tc>
          <w:tcPr>
            <w:tcW w:w="931" w:type="dxa"/>
            <w:tcBorders>
              <w:top w:val="nil"/>
              <w:left w:val="nil"/>
              <w:bottom w:val="single" w:sz="4" w:space="0" w:color="auto"/>
              <w:right w:val="single" w:sz="4" w:space="0" w:color="auto"/>
            </w:tcBorders>
            <w:shd w:val="clear" w:color="auto" w:fill="auto"/>
            <w:vAlign w:val="center"/>
          </w:tcPr>
          <w:p w14:paraId="0004ECD4"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súkromný sektor</w:t>
            </w:r>
          </w:p>
        </w:tc>
        <w:tc>
          <w:tcPr>
            <w:tcW w:w="1014" w:type="dxa"/>
            <w:tcBorders>
              <w:top w:val="nil"/>
              <w:left w:val="nil"/>
              <w:bottom w:val="single" w:sz="4" w:space="0" w:color="auto"/>
              <w:right w:val="single" w:sz="4" w:space="0" w:color="auto"/>
            </w:tcBorders>
            <w:shd w:val="clear" w:color="auto" w:fill="auto"/>
            <w:vAlign w:val="center"/>
          </w:tcPr>
          <w:p w14:paraId="57FE208F"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žiadny</w:t>
            </w:r>
          </w:p>
        </w:tc>
        <w:tc>
          <w:tcPr>
            <w:tcW w:w="1099" w:type="dxa"/>
            <w:tcBorders>
              <w:top w:val="nil"/>
              <w:left w:val="nil"/>
              <w:bottom w:val="single" w:sz="4" w:space="0" w:color="auto"/>
              <w:right w:val="single" w:sz="4" w:space="0" w:color="auto"/>
            </w:tcBorders>
            <w:shd w:val="clear" w:color="auto" w:fill="auto"/>
            <w:vAlign w:val="center"/>
          </w:tcPr>
          <w:p w14:paraId="4B33F9D9"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podnikateľské subjekty</w:t>
            </w:r>
          </w:p>
        </w:tc>
      </w:tr>
      <w:tr w:rsidR="00D25D02" w:rsidRPr="00887FF6" w14:paraId="55C7860D" w14:textId="77777777">
        <w:trPr>
          <w:trHeight w:val="227"/>
        </w:trPr>
        <w:tc>
          <w:tcPr>
            <w:tcW w:w="885" w:type="dxa"/>
            <w:tcBorders>
              <w:top w:val="nil"/>
              <w:left w:val="single" w:sz="4" w:space="0" w:color="auto"/>
              <w:bottom w:val="single" w:sz="4" w:space="0" w:color="auto"/>
              <w:right w:val="single" w:sz="4" w:space="0" w:color="auto"/>
            </w:tcBorders>
            <w:shd w:val="clear" w:color="auto" w:fill="C0C0C0"/>
            <w:vAlign w:val="center"/>
          </w:tcPr>
          <w:p w14:paraId="67C92433"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 xml:space="preserve">Projekt 9.2.4   </w:t>
            </w:r>
          </w:p>
        </w:tc>
        <w:tc>
          <w:tcPr>
            <w:tcW w:w="8141" w:type="dxa"/>
            <w:gridSpan w:val="6"/>
            <w:tcBorders>
              <w:top w:val="single" w:sz="4" w:space="0" w:color="auto"/>
              <w:left w:val="nil"/>
              <w:bottom w:val="single" w:sz="4" w:space="0" w:color="auto"/>
              <w:right w:val="single" w:sz="4" w:space="0" w:color="000000"/>
            </w:tcBorders>
            <w:shd w:val="clear" w:color="auto" w:fill="C0C0C0"/>
            <w:vAlign w:val="center"/>
          </w:tcPr>
          <w:p w14:paraId="2A7E9930"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Podpora budovania nových a modernizácia existujúcich zariadení cestovného ruchu.</w:t>
            </w:r>
          </w:p>
        </w:tc>
      </w:tr>
      <w:tr w:rsidR="00D25D02" w:rsidRPr="00887FF6" w14:paraId="527F4BD6" w14:textId="77777777">
        <w:trPr>
          <w:trHeight w:val="227"/>
        </w:trPr>
        <w:tc>
          <w:tcPr>
            <w:tcW w:w="885" w:type="dxa"/>
            <w:tcBorders>
              <w:top w:val="nil"/>
              <w:left w:val="single" w:sz="4" w:space="0" w:color="auto"/>
              <w:bottom w:val="single" w:sz="4" w:space="0" w:color="auto"/>
              <w:right w:val="nil"/>
            </w:tcBorders>
            <w:shd w:val="clear" w:color="auto" w:fill="auto"/>
            <w:vAlign w:val="center"/>
          </w:tcPr>
          <w:p w14:paraId="626E82BA"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 </w:t>
            </w:r>
          </w:p>
        </w:tc>
        <w:tc>
          <w:tcPr>
            <w:tcW w:w="2641" w:type="dxa"/>
            <w:tcBorders>
              <w:top w:val="nil"/>
              <w:left w:val="nil"/>
              <w:bottom w:val="single" w:sz="4" w:space="0" w:color="auto"/>
              <w:right w:val="single" w:sz="4" w:space="0" w:color="auto"/>
            </w:tcBorders>
            <w:shd w:val="clear" w:color="auto" w:fill="auto"/>
            <w:vAlign w:val="center"/>
          </w:tcPr>
          <w:p w14:paraId="449A09E3"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 </w:t>
            </w:r>
          </w:p>
        </w:tc>
        <w:tc>
          <w:tcPr>
            <w:tcW w:w="1312" w:type="dxa"/>
            <w:tcBorders>
              <w:top w:val="nil"/>
              <w:left w:val="nil"/>
              <w:bottom w:val="single" w:sz="4" w:space="0" w:color="auto"/>
              <w:right w:val="single" w:sz="4" w:space="0" w:color="auto"/>
            </w:tcBorders>
            <w:shd w:val="clear" w:color="auto" w:fill="auto"/>
            <w:vAlign w:val="center"/>
          </w:tcPr>
          <w:p w14:paraId="647A2E04"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43" w:type="dxa"/>
            <w:tcBorders>
              <w:top w:val="nil"/>
              <w:left w:val="nil"/>
              <w:bottom w:val="single" w:sz="4" w:space="0" w:color="auto"/>
              <w:right w:val="single" w:sz="4" w:space="0" w:color="auto"/>
            </w:tcBorders>
            <w:shd w:val="clear" w:color="auto" w:fill="auto"/>
            <w:vAlign w:val="center"/>
          </w:tcPr>
          <w:p w14:paraId="3E444684"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931" w:type="dxa"/>
            <w:tcBorders>
              <w:top w:val="nil"/>
              <w:left w:val="nil"/>
              <w:bottom w:val="single" w:sz="4" w:space="0" w:color="auto"/>
              <w:right w:val="single" w:sz="4" w:space="0" w:color="auto"/>
            </w:tcBorders>
            <w:shd w:val="clear" w:color="auto" w:fill="auto"/>
            <w:vAlign w:val="center"/>
          </w:tcPr>
          <w:p w14:paraId="5C52017B"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1014" w:type="dxa"/>
            <w:tcBorders>
              <w:top w:val="nil"/>
              <w:left w:val="nil"/>
              <w:bottom w:val="single" w:sz="4" w:space="0" w:color="auto"/>
              <w:right w:val="single" w:sz="4" w:space="0" w:color="auto"/>
            </w:tcBorders>
            <w:shd w:val="clear" w:color="auto" w:fill="auto"/>
            <w:vAlign w:val="center"/>
          </w:tcPr>
          <w:p w14:paraId="510FA91E"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099" w:type="dxa"/>
            <w:tcBorders>
              <w:top w:val="nil"/>
              <w:left w:val="nil"/>
              <w:bottom w:val="single" w:sz="4" w:space="0" w:color="auto"/>
              <w:right w:val="single" w:sz="4" w:space="0" w:color="auto"/>
            </w:tcBorders>
            <w:shd w:val="clear" w:color="auto" w:fill="auto"/>
            <w:vAlign w:val="center"/>
          </w:tcPr>
          <w:p w14:paraId="60D7D124"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D25D02" w:rsidRPr="00887FF6" w14:paraId="48FBD254" w14:textId="77777777">
        <w:trPr>
          <w:trHeight w:val="227"/>
        </w:trPr>
        <w:tc>
          <w:tcPr>
            <w:tcW w:w="885" w:type="dxa"/>
            <w:vMerge w:val="restart"/>
            <w:tcBorders>
              <w:top w:val="nil"/>
              <w:left w:val="single" w:sz="4" w:space="0" w:color="auto"/>
              <w:bottom w:val="single" w:sz="4" w:space="0" w:color="auto"/>
              <w:right w:val="single" w:sz="4" w:space="0" w:color="auto"/>
            </w:tcBorders>
            <w:shd w:val="clear" w:color="auto" w:fill="auto"/>
            <w:vAlign w:val="center"/>
          </w:tcPr>
          <w:p w14:paraId="788D30F2"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Aktivity</w:t>
            </w:r>
          </w:p>
        </w:tc>
        <w:tc>
          <w:tcPr>
            <w:tcW w:w="2641" w:type="dxa"/>
            <w:tcBorders>
              <w:top w:val="nil"/>
              <w:left w:val="nil"/>
              <w:bottom w:val="single" w:sz="4" w:space="0" w:color="auto"/>
              <w:right w:val="single" w:sz="4" w:space="0" w:color="auto"/>
            </w:tcBorders>
            <w:shd w:val="clear" w:color="auto" w:fill="auto"/>
            <w:noWrap/>
            <w:vAlign w:val="center"/>
          </w:tcPr>
          <w:p w14:paraId="5B9BBCCF"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Vypracovanie technickej dokumentácie.</w:t>
            </w:r>
          </w:p>
        </w:tc>
        <w:tc>
          <w:tcPr>
            <w:tcW w:w="1312" w:type="dxa"/>
            <w:tcBorders>
              <w:top w:val="nil"/>
              <w:left w:val="nil"/>
              <w:bottom w:val="single" w:sz="4" w:space="0" w:color="auto"/>
              <w:right w:val="single" w:sz="4" w:space="0" w:color="auto"/>
            </w:tcBorders>
            <w:shd w:val="clear" w:color="auto" w:fill="auto"/>
            <w:noWrap/>
            <w:vAlign w:val="center"/>
          </w:tcPr>
          <w:p w14:paraId="00A725A6"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2</w:t>
            </w:r>
          </w:p>
        </w:tc>
        <w:tc>
          <w:tcPr>
            <w:tcW w:w="1143" w:type="dxa"/>
            <w:tcBorders>
              <w:top w:val="nil"/>
              <w:left w:val="nil"/>
              <w:bottom w:val="single" w:sz="4" w:space="0" w:color="auto"/>
              <w:right w:val="single" w:sz="4" w:space="0" w:color="auto"/>
            </w:tcBorders>
            <w:shd w:val="clear" w:color="auto" w:fill="auto"/>
            <w:vAlign w:val="center"/>
          </w:tcPr>
          <w:p w14:paraId="275BF99E"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 podnikateľské subjekty, úvery, iné grantové schémy</w:t>
            </w:r>
          </w:p>
        </w:tc>
        <w:tc>
          <w:tcPr>
            <w:tcW w:w="931" w:type="dxa"/>
            <w:tcBorders>
              <w:top w:val="nil"/>
              <w:left w:val="nil"/>
              <w:bottom w:val="single" w:sz="4" w:space="0" w:color="auto"/>
              <w:right w:val="single" w:sz="4" w:space="0" w:color="auto"/>
            </w:tcBorders>
            <w:shd w:val="clear" w:color="auto" w:fill="auto"/>
            <w:vAlign w:val="center"/>
          </w:tcPr>
          <w:p w14:paraId="0E83F19A"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14" w:type="dxa"/>
            <w:tcBorders>
              <w:top w:val="nil"/>
              <w:left w:val="nil"/>
              <w:bottom w:val="single" w:sz="4" w:space="0" w:color="auto"/>
              <w:right w:val="single" w:sz="4" w:space="0" w:color="auto"/>
            </w:tcBorders>
            <w:shd w:val="clear" w:color="auto" w:fill="auto"/>
            <w:vAlign w:val="center"/>
          </w:tcPr>
          <w:p w14:paraId="76D85FB2"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099" w:type="dxa"/>
            <w:tcBorders>
              <w:top w:val="nil"/>
              <w:left w:val="nil"/>
              <w:bottom w:val="single" w:sz="4" w:space="0" w:color="auto"/>
              <w:right w:val="single" w:sz="4" w:space="0" w:color="auto"/>
            </w:tcBorders>
            <w:shd w:val="clear" w:color="auto" w:fill="auto"/>
            <w:vAlign w:val="center"/>
          </w:tcPr>
          <w:p w14:paraId="65DC2171"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4041DE29" w14:textId="77777777">
        <w:trPr>
          <w:trHeight w:val="227"/>
        </w:trPr>
        <w:tc>
          <w:tcPr>
            <w:tcW w:w="885" w:type="dxa"/>
            <w:vMerge/>
            <w:tcBorders>
              <w:top w:val="nil"/>
              <w:left w:val="single" w:sz="4" w:space="0" w:color="auto"/>
              <w:bottom w:val="single" w:sz="4" w:space="0" w:color="auto"/>
              <w:right w:val="single" w:sz="4" w:space="0" w:color="auto"/>
            </w:tcBorders>
            <w:vAlign w:val="center"/>
          </w:tcPr>
          <w:p w14:paraId="7FC0B807" w14:textId="77777777" w:rsidR="00D25D02" w:rsidRPr="00887FF6" w:rsidRDefault="00D25D02" w:rsidP="00D25D02">
            <w:pPr>
              <w:rPr>
                <w:rFonts w:ascii="Tahoma" w:hAnsi="Tahoma" w:cs="Tahoma"/>
                <w:sz w:val="14"/>
                <w:szCs w:val="14"/>
                <w:lang w:eastAsia="sk-SK"/>
              </w:rPr>
            </w:pPr>
          </w:p>
        </w:tc>
        <w:tc>
          <w:tcPr>
            <w:tcW w:w="2641" w:type="dxa"/>
            <w:tcBorders>
              <w:top w:val="nil"/>
              <w:left w:val="nil"/>
              <w:bottom w:val="single" w:sz="4" w:space="0" w:color="auto"/>
              <w:right w:val="single" w:sz="4" w:space="0" w:color="auto"/>
            </w:tcBorders>
            <w:shd w:val="clear" w:color="auto" w:fill="auto"/>
            <w:noWrap/>
            <w:vAlign w:val="center"/>
          </w:tcPr>
          <w:p w14:paraId="1F60EABE"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Výstavba prepojenia cyklotrasy v smere Prievidza - Bojnice.</w:t>
            </w:r>
          </w:p>
        </w:tc>
        <w:tc>
          <w:tcPr>
            <w:tcW w:w="1312" w:type="dxa"/>
            <w:tcBorders>
              <w:top w:val="nil"/>
              <w:left w:val="nil"/>
              <w:bottom w:val="single" w:sz="4" w:space="0" w:color="auto"/>
              <w:right w:val="single" w:sz="4" w:space="0" w:color="auto"/>
            </w:tcBorders>
            <w:shd w:val="clear" w:color="auto" w:fill="auto"/>
            <w:noWrap/>
            <w:vAlign w:val="center"/>
          </w:tcPr>
          <w:p w14:paraId="641A3AC9"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200</w:t>
            </w:r>
          </w:p>
        </w:tc>
        <w:tc>
          <w:tcPr>
            <w:tcW w:w="1143" w:type="dxa"/>
            <w:tcBorders>
              <w:top w:val="nil"/>
              <w:left w:val="nil"/>
              <w:bottom w:val="single" w:sz="4" w:space="0" w:color="auto"/>
              <w:right w:val="single" w:sz="4" w:space="0" w:color="auto"/>
            </w:tcBorders>
            <w:shd w:val="clear" w:color="auto" w:fill="auto"/>
            <w:vAlign w:val="center"/>
          </w:tcPr>
          <w:p w14:paraId="5D4E20F6"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 podnikateľské subjekty, úvery, iné grantové schémy</w:t>
            </w:r>
          </w:p>
        </w:tc>
        <w:tc>
          <w:tcPr>
            <w:tcW w:w="931" w:type="dxa"/>
            <w:tcBorders>
              <w:top w:val="nil"/>
              <w:left w:val="nil"/>
              <w:bottom w:val="single" w:sz="4" w:space="0" w:color="auto"/>
              <w:right w:val="single" w:sz="4" w:space="0" w:color="auto"/>
            </w:tcBorders>
            <w:shd w:val="clear" w:color="auto" w:fill="auto"/>
            <w:vAlign w:val="center"/>
          </w:tcPr>
          <w:p w14:paraId="19536572"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14" w:type="dxa"/>
            <w:tcBorders>
              <w:top w:val="nil"/>
              <w:left w:val="nil"/>
              <w:bottom w:val="single" w:sz="4" w:space="0" w:color="auto"/>
              <w:right w:val="single" w:sz="4" w:space="0" w:color="auto"/>
            </w:tcBorders>
            <w:shd w:val="clear" w:color="auto" w:fill="auto"/>
            <w:vAlign w:val="center"/>
          </w:tcPr>
          <w:p w14:paraId="2F67855B"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099" w:type="dxa"/>
            <w:tcBorders>
              <w:top w:val="nil"/>
              <w:left w:val="nil"/>
              <w:bottom w:val="single" w:sz="4" w:space="0" w:color="auto"/>
              <w:right w:val="single" w:sz="4" w:space="0" w:color="auto"/>
            </w:tcBorders>
            <w:shd w:val="clear" w:color="auto" w:fill="auto"/>
            <w:vAlign w:val="center"/>
          </w:tcPr>
          <w:p w14:paraId="3173BDB7"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33087250" w14:textId="77777777">
        <w:trPr>
          <w:trHeight w:val="227"/>
        </w:trPr>
        <w:tc>
          <w:tcPr>
            <w:tcW w:w="885" w:type="dxa"/>
            <w:vMerge/>
            <w:tcBorders>
              <w:top w:val="nil"/>
              <w:left w:val="single" w:sz="4" w:space="0" w:color="auto"/>
              <w:bottom w:val="single" w:sz="4" w:space="0" w:color="auto"/>
              <w:right w:val="single" w:sz="4" w:space="0" w:color="auto"/>
            </w:tcBorders>
            <w:vAlign w:val="center"/>
          </w:tcPr>
          <w:p w14:paraId="39F4AC14" w14:textId="77777777" w:rsidR="00D25D02" w:rsidRPr="00887FF6" w:rsidRDefault="00D25D02" w:rsidP="00D25D02">
            <w:pPr>
              <w:rPr>
                <w:rFonts w:ascii="Tahoma" w:hAnsi="Tahoma" w:cs="Tahoma"/>
                <w:sz w:val="14"/>
                <w:szCs w:val="14"/>
                <w:lang w:eastAsia="sk-SK"/>
              </w:rPr>
            </w:pPr>
          </w:p>
        </w:tc>
        <w:tc>
          <w:tcPr>
            <w:tcW w:w="2641" w:type="dxa"/>
            <w:tcBorders>
              <w:top w:val="nil"/>
              <w:left w:val="nil"/>
              <w:bottom w:val="single" w:sz="4" w:space="0" w:color="auto"/>
              <w:right w:val="single" w:sz="4" w:space="0" w:color="auto"/>
            </w:tcBorders>
            <w:shd w:val="clear" w:color="auto" w:fill="auto"/>
            <w:noWrap/>
            <w:vAlign w:val="center"/>
          </w:tcPr>
          <w:p w14:paraId="7A7A454B"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Vybudovanie cyklotrasy v smere na pohorie Žiar.</w:t>
            </w:r>
          </w:p>
        </w:tc>
        <w:tc>
          <w:tcPr>
            <w:tcW w:w="1312" w:type="dxa"/>
            <w:tcBorders>
              <w:top w:val="nil"/>
              <w:left w:val="nil"/>
              <w:bottom w:val="single" w:sz="4" w:space="0" w:color="auto"/>
              <w:right w:val="single" w:sz="4" w:space="0" w:color="auto"/>
            </w:tcBorders>
            <w:shd w:val="clear" w:color="auto" w:fill="auto"/>
            <w:noWrap/>
            <w:vAlign w:val="center"/>
          </w:tcPr>
          <w:p w14:paraId="3FC139C5"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150</w:t>
            </w:r>
          </w:p>
        </w:tc>
        <w:tc>
          <w:tcPr>
            <w:tcW w:w="1143" w:type="dxa"/>
            <w:tcBorders>
              <w:top w:val="nil"/>
              <w:left w:val="nil"/>
              <w:bottom w:val="single" w:sz="4" w:space="0" w:color="auto"/>
              <w:right w:val="single" w:sz="4" w:space="0" w:color="auto"/>
            </w:tcBorders>
            <w:shd w:val="clear" w:color="auto" w:fill="auto"/>
            <w:vAlign w:val="center"/>
          </w:tcPr>
          <w:p w14:paraId="72D20737"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 podnikateľské subjekty, úvery, iné grantové schémy</w:t>
            </w:r>
          </w:p>
        </w:tc>
        <w:tc>
          <w:tcPr>
            <w:tcW w:w="931" w:type="dxa"/>
            <w:tcBorders>
              <w:top w:val="nil"/>
              <w:left w:val="nil"/>
              <w:bottom w:val="single" w:sz="4" w:space="0" w:color="auto"/>
              <w:right w:val="single" w:sz="4" w:space="0" w:color="auto"/>
            </w:tcBorders>
            <w:shd w:val="clear" w:color="auto" w:fill="auto"/>
            <w:vAlign w:val="center"/>
          </w:tcPr>
          <w:p w14:paraId="7E6BC236"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14" w:type="dxa"/>
            <w:tcBorders>
              <w:top w:val="nil"/>
              <w:left w:val="nil"/>
              <w:bottom w:val="single" w:sz="4" w:space="0" w:color="auto"/>
              <w:right w:val="single" w:sz="4" w:space="0" w:color="auto"/>
            </w:tcBorders>
            <w:shd w:val="clear" w:color="auto" w:fill="auto"/>
            <w:vAlign w:val="center"/>
          </w:tcPr>
          <w:p w14:paraId="07068DED"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vysoký</w:t>
            </w:r>
          </w:p>
        </w:tc>
        <w:tc>
          <w:tcPr>
            <w:tcW w:w="1099" w:type="dxa"/>
            <w:tcBorders>
              <w:top w:val="nil"/>
              <w:left w:val="nil"/>
              <w:bottom w:val="single" w:sz="4" w:space="0" w:color="auto"/>
              <w:right w:val="single" w:sz="4" w:space="0" w:color="auto"/>
            </w:tcBorders>
            <w:shd w:val="clear" w:color="auto" w:fill="auto"/>
            <w:vAlign w:val="center"/>
          </w:tcPr>
          <w:p w14:paraId="217F7DC3"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64CA4FB2" w14:textId="77777777">
        <w:trPr>
          <w:trHeight w:val="227"/>
        </w:trPr>
        <w:tc>
          <w:tcPr>
            <w:tcW w:w="885" w:type="dxa"/>
            <w:vMerge/>
            <w:tcBorders>
              <w:top w:val="nil"/>
              <w:left w:val="single" w:sz="4" w:space="0" w:color="auto"/>
              <w:bottom w:val="single" w:sz="4" w:space="0" w:color="auto"/>
              <w:right w:val="single" w:sz="4" w:space="0" w:color="auto"/>
            </w:tcBorders>
            <w:vAlign w:val="center"/>
          </w:tcPr>
          <w:p w14:paraId="6616440C" w14:textId="77777777" w:rsidR="00D25D02" w:rsidRPr="00887FF6" w:rsidRDefault="00D25D02" w:rsidP="00D25D02">
            <w:pPr>
              <w:rPr>
                <w:rFonts w:ascii="Tahoma" w:hAnsi="Tahoma" w:cs="Tahoma"/>
                <w:sz w:val="14"/>
                <w:szCs w:val="14"/>
                <w:lang w:eastAsia="sk-SK"/>
              </w:rPr>
            </w:pPr>
          </w:p>
        </w:tc>
        <w:tc>
          <w:tcPr>
            <w:tcW w:w="2641" w:type="dxa"/>
            <w:tcBorders>
              <w:top w:val="nil"/>
              <w:left w:val="nil"/>
              <w:bottom w:val="single" w:sz="4" w:space="0" w:color="auto"/>
              <w:right w:val="single" w:sz="4" w:space="0" w:color="auto"/>
            </w:tcBorders>
            <w:shd w:val="clear" w:color="auto" w:fill="auto"/>
            <w:noWrap/>
            <w:vAlign w:val="center"/>
          </w:tcPr>
          <w:p w14:paraId="7F3D6A28"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 xml:space="preserve">Výstavba cyklotrasy s prepojením na pohorie Strážovské vrchy. </w:t>
            </w:r>
          </w:p>
        </w:tc>
        <w:tc>
          <w:tcPr>
            <w:tcW w:w="1312" w:type="dxa"/>
            <w:tcBorders>
              <w:top w:val="nil"/>
              <w:left w:val="nil"/>
              <w:bottom w:val="single" w:sz="4" w:space="0" w:color="auto"/>
              <w:right w:val="single" w:sz="4" w:space="0" w:color="auto"/>
            </w:tcBorders>
            <w:shd w:val="clear" w:color="auto" w:fill="auto"/>
            <w:noWrap/>
            <w:vAlign w:val="center"/>
          </w:tcPr>
          <w:p w14:paraId="721E6CA6"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150</w:t>
            </w:r>
          </w:p>
        </w:tc>
        <w:tc>
          <w:tcPr>
            <w:tcW w:w="1143" w:type="dxa"/>
            <w:tcBorders>
              <w:top w:val="nil"/>
              <w:left w:val="nil"/>
              <w:bottom w:val="single" w:sz="4" w:space="0" w:color="auto"/>
              <w:right w:val="single" w:sz="4" w:space="0" w:color="auto"/>
            </w:tcBorders>
            <w:shd w:val="clear" w:color="auto" w:fill="auto"/>
            <w:vAlign w:val="center"/>
          </w:tcPr>
          <w:p w14:paraId="143B20B5"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ŠF EÚ, podnikateľské subjekty, úvery, iné grantové schémy</w:t>
            </w:r>
          </w:p>
        </w:tc>
        <w:tc>
          <w:tcPr>
            <w:tcW w:w="931" w:type="dxa"/>
            <w:tcBorders>
              <w:top w:val="nil"/>
              <w:left w:val="nil"/>
              <w:bottom w:val="single" w:sz="4" w:space="0" w:color="auto"/>
              <w:right w:val="single" w:sz="4" w:space="0" w:color="auto"/>
            </w:tcBorders>
            <w:shd w:val="clear" w:color="auto" w:fill="auto"/>
            <w:vAlign w:val="center"/>
          </w:tcPr>
          <w:p w14:paraId="3B6271BB"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súkromný sektor</w:t>
            </w:r>
          </w:p>
        </w:tc>
        <w:tc>
          <w:tcPr>
            <w:tcW w:w="1014" w:type="dxa"/>
            <w:tcBorders>
              <w:top w:val="nil"/>
              <w:left w:val="nil"/>
              <w:bottom w:val="single" w:sz="4" w:space="0" w:color="auto"/>
              <w:right w:val="single" w:sz="4" w:space="0" w:color="auto"/>
            </w:tcBorders>
            <w:shd w:val="clear" w:color="auto" w:fill="auto"/>
            <w:vAlign w:val="center"/>
          </w:tcPr>
          <w:p w14:paraId="4AB1F2B1"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žiadny</w:t>
            </w:r>
          </w:p>
        </w:tc>
        <w:tc>
          <w:tcPr>
            <w:tcW w:w="1099" w:type="dxa"/>
            <w:tcBorders>
              <w:top w:val="nil"/>
              <w:left w:val="nil"/>
              <w:bottom w:val="single" w:sz="4" w:space="0" w:color="auto"/>
              <w:right w:val="single" w:sz="4" w:space="0" w:color="auto"/>
            </w:tcBorders>
            <w:shd w:val="clear" w:color="auto" w:fill="auto"/>
            <w:vAlign w:val="center"/>
          </w:tcPr>
          <w:p w14:paraId="27B84F63"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podnikateľské subjekty</w:t>
            </w:r>
          </w:p>
        </w:tc>
      </w:tr>
      <w:tr w:rsidR="00D25D02" w:rsidRPr="00887FF6" w14:paraId="1BC5D189" w14:textId="77777777">
        <w:trPr>
          <w:trHeight w:val="227"/>
        </w:trPr>
        <w:tc>
          <w:tcPr>
            <w:tcW w:w="885" w:type="dxa"/>
            <w:tcBorders>
              <w:top w:val="nil"/>
              <w:left w:val="nil"/>
              <w:bottom w:val="nil"/>
              <w:right w:val="nil"/>
            </w:tcBorders>
            <w:shd w:val="clear" w:color="auto" w:fill="auto"/>
            <w:noWrap/>
            <w:vAlign w:val="center"/>
          </w:tcPr>
          <w:p w14:paraId="40604B7C" w14:textId="77777777" w:rsidR="00D25D02" w:rsidRPr="00887FF6" w:rsidRDefault="00D25D02" w:rsidP="00D25D02">
            <w:pPr>
              <w:rPr>
                <w:rFonts w:ascii="Arial" w:hAnsi="Arial" w:cs="Arial"/>
                <w:sz w:val="14"/>
                <w:szCs w:val="14"/>
                <w:lang w:eastAsia="sk-SK"/>
              </w:rPr>
            </w:pPr>
          </w:p>
        </w:tc>
        <w:tc>
          <w:tcPr>
            <w:tcW w:w="2641" w:type="dxa"/>
            <w:tcBorders>
              <w:top w:val="nil"/>
              <w:left w:val="nil"/>
              <w:bottom w:val="nil"/>
              <w:right w:val="nil"/>
            </w:tcBorders>
            <w:shd w:val="clear" w:color="auto" w:fill="auto"/>
            <w:vAlign w:val="center"/>
          </w:tcPr>
          <w:p w14:paraId="493CBC7F" w14:textId="77777777" w:rsidR="00D25D02" w:rsidRPr="00887FF6" w:rsidRDefault="00D25D02" w:rsidP="00D25D02">
            <w:pPr>
              <w:rPr>
                <w:rFonts w:ascii="Arial" w:hAnsi="Arial" w:cs="Arial"/>
                <w:sz w:val="14"/>
                <w:szCs w:val="14"/>
                <w:lang w:eastAsia="sk-SK"/>
              </w:rPr>
            </w:pPr>
          </w:p>
        </w:tc>
        <w:tc>
          <w:tcPr>
            <w:tcW w:w="1312" w:type="dxa"/>
            <w:tcBorders>
              <w:top w:val="nil"/>
              <w:left w:val="nil"/>
              <w:bottom w:val="nil"/>
              <w:right w:val="nil"/>
            </w:tcBorders>
            <w:shd w:val="clear" w:color="auto" w:fill="auto"/>
            <w:noWrap/>
            <w:vAlign w:val="center"/>
          </w:tcPr>
          <w:p w14:paraId="3A1835EB" w14:textId="77777777" w:rsidR="00D25D02" w:rsidRPr="00887FF6" w:rsidRDefault="00D25D02" w:rsidP="00D25D02">
            <w:pPr>
              <w:jc w:val="center"/>
              <w:rPr>
                <w:rFonts w:ascii="Tahoma" w:hAnsi="Tahoma" w:cs="Tahoma"/>
                <w:sz w:val="14"/>
                <w:szCs w:val="14"/>
                <w:lang w:eastAsia="sk-SK"/>
              </w:rPr>
            </w:pPr>
          </w:p>
        </w:tc>
        <w:tc>
          <w:tcPr>
            <w:tcW w:w="1143" w:type="dxa"/>
            <w:tcBorders>
              <w:top w:val="nil"/>
              <w:left w:val="nil"/>
              <w:bottom w:val="nil"/>
              <w:right w:val="nil"/>
            </w:tcBorders>
            <w:shd w:val="clear" w:color="auto" w:fill="auto"/>
            <w:noWrap/>
            <w:vAlign w:val="center"/>
          </w:tcPr>
          <w:p w14:paraId="4DD953C8" w14:textId="77777777" w:rsidR="00D25D02" w:rsidRPr="00887FF6" w:rsidRDefault="00D25D02" w:rsidP="00D25D02">
            <w:pPr>
              <w:rPr>
                <w:rFonts w:ascii="Arial" w:hAnsi="Arial" w:cs="Arial"/>
                <w:sz w:val="14"/>
                <w:szCs w:val="14"/>
                <w:lang w:eastAsia="sk-SK"/>
              </w:rPr>
            </w:pPr>
          </w:p>
        </w:tc>
        <w:tc>
          <w:tcPr>
            <w:tcW w:w="931" w:type="dxa"/>
            <w:tcBorders>
              <w:top w:val="nil"/>
              <w:left w:val="nil"/>
              <w:bottom w:val="nil"/>
              <w:right w:val="nil"/>
            </w:tcBorders>
            <w:shd w:val="clear" w:color="auto" w:fill="auto"/>
            <w:noWrap/>
            <w:vAlign w:val="center"/>
          </w:tcPr>
          <w:p w14:paraId="25701093" w14:textId="77777777" w:rsidR="00D25D02" w:rsidRPr="00887FF6" w:rsidRDefault="00D25D02" w:rsidP="00D25D02">
            <w:pPr>
              <w:rPr>
                <w:rFonts w:ascii="Arial" w:hAnsi="Arial" w:cs="Arial"/>
                <w:sz w:val="14"/>
                <w:szCs w:val="14"/>
                <w:lang w:eastAsia="sk-SK"/>
              </w:rPr>
            </w:pPr>
          </w:p>
        </w:tc>
        <w:tc>
          <w:tcPr>
            <w:tcW w:w="1014" w:type="dxa"/>
            <w:tcBorders>
              <w:top w:val="nil"/>
              <w:left w:val="nil"/>
              <w:bottom w:val="nil"/>
              <w:right w:val="nil"/>
            </w:tcBorders>
            <w:shd w:val="clear" w:color="auto" w:fill="auto"/>
            <w:noWrap/>
            <w:vAlign w:val="center"/>
          </w:tcPr>
          <w:p w14:paraId="5738A6FA" w14:textId="77777777" w:rsidR="00D25D02" w:rsidRPr="00887FF6" w:rsidRDefault="00D25D02" w:rsidP="00D25D02">
            <w:pPr>
              <w:jc w:val="center"/>
              <w:rPr>
                <w:rFonts w:ascii="Tahoma" w:hAnsi="Tahoma" w:cs="Tahoma"/>
                <w:sz w:val="14"/>
                <w:szCs w:val="14"/>
                <w:lang w:eastAsia="sk-SK"/>
              </w:rPr>
            </w:pPr>
          </w:p>
        </w:tc>
        <w:tc>
          <w:tcPr>
            <w:tcW w:w="1099" w:type="dxa"/>
            <w:tcBorders>
              <w:top w:val="nil"/>
              <w:left w:val="nil"/>
              <w:bottom w:val="nil"/>
              <w:right w:val="nil"/>
            </w:tcBorders>
            <w:shd w:val="clear" w:color="auto" w:fill="auto"/>
            <w:noWrap/>
            <w:vAlign w:val="center"/>
          </w:tcPr>
          <w:p w14:paraId="336A9AEA" w14:textId="77777777" w:rsidR="00D25D02" w:rsidRPr="00887FF6" w:rsidRDefault="00D25D02" w:rsidP="00D25D02">
            <w:pPr>
              <w:rPr>
                <w:rFonts w:ascii="Arial" w:hAnsi="Arial" w:cs="Arial"/>
                <w:sz w:val="14"/>
                <w:szCs w:val="14"/>
                <w:lang w:eastAsia="sk-SK"/>
              </w:rPr>
            </w:pPr>
          </w:p>
        </w:tc>
      </w:tr>
      <w:tr w:rsidR="00D25D02" w:rsidRPr="00887FF6" w14:paraId="2F99B2C4" w14:textId="77777777">
        <w:trPr>
          <w:trHeight w:val="227"/>
        </w:trPr>
        <w:tc>
          <w:tcPr>
            <w:tcW w:w="9026" w:type="dxa"/>
            <w:gridSpan w:val="7"/>
            <w:tcBorders>
              <w:top w:val="single" w:sz="4" w:space="0" w:color="auto"/>
              <w:left w:val="single" w:sz="4" w:space="0" w:color="auto"/>
              <w:bottom w:val="single" w:sz="4" w:space="0" w:color="auto"/>
              <w:right w:val="single" w:sz="4" w:space="0" w:color="000000"/>
            </w:tcBorders>
            <w:shd w:val="clear" w:color="auto" w:fill="99CCFF"/>
            <w:vAlign w:val="center"/>
          </w:tcPr>
          <w:p w14:paraId="0F043609" w14:textId="77777777" w:rsidR="00D25D02" w:rsidRPr="00887FF6" w:rsidRDefault="00D25D02" w:rsidP="00D25D02">
            <w:pPr>
              <w:jc w:val="both"/>
              <w:rPr>
                <w:rFonts w:ascii="Tahoma" w:hAnsi="Tahoma" w:cs="Tahoma"/>
                <w:b/>
                <w:bCs/>
                <w:sz w:val="14"/>
                <w:szCs w:val="14"/>
                <w:lang w:eastAsia="sk-SK"/>
              </w:rPr>
            </w:pPr>
            <w:r w:rsidRPr="00887FF6">
              <w:rPr>
                <w:rFonts w:ascii="Tahoma" w:hAnsi="Tahoma" w:cs="Tahoma"/>
                <w:b/>
                <w:bCs/>
                <w:sz w:val="14"/>
                <w:szCs w:val="14"/>
                <w:lang w:eastAsia="sk-SK"/>
              </w:rPr>
              <w:t>Podprogram 9.3. Cestovný ruch.</w:t>
            </w:r>
          </w:p>
        </w:tc>
      </w:tr>
      <w:tr w:rsidR="00D25D02" w:rsidRPr="00887FF6" w14:paraId="61E54F06" w14:textId="77777777">
        <w:trPr>
          <w:trHeight w:val="227"/>
        </w:trPr>
        <w:tc>
          <w:tcPr>
            <w:tcW w:w="885" w:type="dxa"/>
            <w:tcBorders>
              <w:top w:val="nil"/>
              <w:left w:val="single" w:sz="4" w:space="0" w:color="auto"/>
              <w:bottom w:val="single" w:sz="4" w:space="0" w:color="auto"/>
              <w:right w:val="single" w:sz="4" w:space="0" w:color="auto"/>
            </w:tcBorders>
            <w:shd w:val="clear" w:color="auto" w:fill="auto"/>
            <w:vAlign w:val="center"/>
          </w:tcPr>
          <w:p w14:paraId="366BC539" w14:textId="77777777" w:rsidR="00D25D02" w:rsidRPr="00887FF6" w:rsidRDefault="00D25D02" w:rsidP="00D25D02">
            <w:pPr>
              <w:rPr>
                <w:rFonts w:ascii="Tahoma" w:hAnsi="Tahoma" w:cs="Tahoma"/>
                <w:b/>
                <w:bCs/>
                <w:sz w:val="14"/>
                <w:szCs w:val="14"/>
                <w:lang w:eastAsia="sk-SK"/>
              </w:rPr>
            </w:pPr>
            <w:r w:rsidRPr="00887FF6">
              <w:rPr>
                <w:rFonts w:ascii="Tahoma" w:hAnsi="Tahoma" w:cs="Tahoma"/>
                <w:b/>
                <w:bCs/>
                <w:sz w:val="14"/>
                <w:szCs w:val="14"/>
                <w:lang w:eastAsia="sk-SK"/>
              </w:rPr>
              <w:t xml:space="preserve">Cieľ 9.3 </w:t>
            </w:r>
          </w:p>
        </w:tc>
        <w:tc>
          <w:tcPr>
            <w:tcW w:w="8141" w:type="dxa"/>
            <w:gridSpan w:val="6"/>
            <w:tcBorders>
              <w:top w:val="single" w:sz="4" w:space="0" w:color="auto"/>
              <w:left w:val="nil"/>
              <w:bottom w:val="single" w:sz="4" w:space="0" w:color="auto"/>
              <w:right w:val="single" w:sz="4" w:space="0" w:color="000000"/>
            </w:tcBorders>
            <w:shd w:val="clear" w:color="auto" w:fill="auto"/>
            <w:vAlign w:val="center"/>
          </w:tcPr>
          <w:p w14:paraId="5F79E223" w14:textId="77777777" w:rsidR="00D25D02" w:rsidRPr="00887FF6" w:rsidRDefault="00D25D02" w:rsidP="00D25D02">
            <w:pPr>
              <w:rPr>
                <w:rFonts w:ascii="Tahoma" w:hAnsi="Tahoma" w:cs="Tahoma"/>
                <w:b/>
                <w:bCs/>
                <w:sz w:val="14"/>
                <w:szCs w:val="14"/>
                <w:lang w:eastAsia="sk-SK"/>
              </w:rPr>
            </w:pPr>
            <w:r w:rsidRPr="00887FF6">
              <w:rPr>
                <w:rFonts w:ascii="Tahoma" w:hAnsi="Tahoma" w:cs="Tahoma"/>
                <w:b/>
                <w:bCs/>
                <w:sz w:val="14"/>
                <w:szCs w:val="14"/>
                <w:lang w:eastAsia="sk-SK"/>
              </w:rPr>
              <w:t>Podporovať podnikateľské aktivity v cestovnom ruchu.</w:t>
            </w:r>
          </w:p>
        </w:tc>
      </w:tr>
      <w:tr w:rsidR="00D25D02" w:rsidRPr="00887FF6" w14:paraId="0777356E" w14:textId="77777777">
        <w:trPr>
          <w:trHeight w:val="227"/>
        </w:trPr>
        <w:tc>
          <w:tcPr>
            <w:tcW w:w="885" w:type="dxa"/>
            <w:tcBorders>
              <w:top w:val="nil"/>
              <w:left w:val="single" w:sz="4" w:space="0" w:color="auto"/>
              <w:bottom w:val="single" w:sz="4" w:space="0" w:color="auto"/>
              <w:right w:val="single" w:sz="4" w:space="0" w:color="auto"/>
            </w:tcBorders>
            <w:shd w:val="clear" w:color="auto" w:fill="C0C0C0"/>
            <w:vAlign w:val="center"/>
          </w:tcPr>
          <w:p w14:paraId="3515921D"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 xml:space="preserve">Projekt 9.3.1   </w:t>
            </w:r>
          </w:p>
        </w:tc>
        <w:tc>
          <w:tcPr>
            <w:tcW w:w="8141" w:type="dxa"/>
            <w:gridSpan w:val="6"/>
            <w:tcBorders>
              <w:top w:val="single" w:sz="4" w:space="0" w:color="auto"/>
              <w:left w:val="nil"/>
              <w:bottom w:val="single" w:sz="4" w:space="0" w:color="auto"/>
              <w:right w:val="single" w:sz="4" w:space="0" w:color="000000"/>
            </w:tcBorders>
            <w:shd w:val="clear" w:color="auto" w:fill="C0C0C0"/>
            <w:vAlign w:val="center"/>
          </w:tcPr>
          <w:p w14:paraId="179342D2"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Uzavrieť s podnikateľmi dohody o poskytovaní služieb v agroturistike a cestovnom ruchu a o propagovaní ich služieb obcami.</w:t>
            </w:r>
          </w:p>
        </w:tc>
      </w:tr>
      <w:tr w:rsidR="00D25D02" w:rsidRPr="00887FF6" w14:paraId="5BB4C6B7" w14:textId="77777777">
        <w:trPr>
          <w:trHeight w:val="227"/>
        </w:trPr>
        <w:tc>
          <w:tcPr>
            <w:tcW w:w="885" w:type="dxa"/>
            <w:tcBorders>
              <w:top w:val="nil"/>
              <w:left w:val="single" w:sz="4" w:space="0" w:color="auto"/>
              <w:bottom w:val="single" w:sz="4" w:space="0" w:color="auto"/>
              <w:right w:val="nil"/>
            </w:tcBorders>
            <w:shd w:val="clear" w:color="auto" w:fill="auto"/>
            <w:vAlign w:val="center"/>
          </w:tcPr>
          <w:p w14:paraId="034966DA"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 </w:t>
            </w:r>
          </w:p>
        </w:tc>
        <w:tc>
          <w:tcPr>
            <w:tcW w:w="2641" w:type="dxa"/>
            <w:tcBorders>
              <w:top w:val="nil"/>
              <w:left w:val="nil"/>
              <w:bottom w:val="nil"/>
              <w:right w:val="single" w:sz="4" w:space="0" w:color="auto"/>
            </w:tcBorders>
            <w:shd w:val="clear" w:color="auto" w:fill="auto"/>
            <w:vAlign w:val="center"/>
          </w:tcPr>
          <w:p w14:paraId="31FB5AEA"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 </w:t>
            </w:r>
          </w:p>
        </w:tc>
        <w:tc>
          <w:tcPr>
            <w:tcW w:w="1312" w:type="dxa"/>
            <w:tcBorders>
              <w:top w:val="nil"/>
              <w:left w:val="nil"/>
              <w:bottom w:val="nil"/>
              <w:right w:val="single" w:sz="4" w:space="0" w:color="auto"/>
            </w:tcBorders>
            <w:shd w:val="clear" w:color="auto" w:fill="auto"/>
            <w:vAlign w:val="center"/>
          </w:tcPr>
          <w:p w14:paraId="12DB92D0"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43" w:type="dxa"/>
            <w:tcBorders>
              <w:top w:val="nil"/>
              <w:left w:val="nil"/>
              <w:bottom w:val="nil"/>
              <w:right w:val="single" w:sz="4" w:space="0" w:color="auto"/>
            </w:tcBorders>
            <w:shd w:val="clear" w:color="auto" w:fill="auto"/>
            <w:vAlign w:val="center"/>
          </w:tcPr>
          <w:p w14:paraId="0C9BEAD7"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931" w:type="dxa"/>
            <w:tcBorders>
              <w:top w:val="nil"/>
              <w:left w:val="nil"/>
              <w:bottom w:val="single" w:sz="4" w:space="0" w:color="auto"/>
              <w:right w:val="single" w:sz="4" w:space="0" w:color="auto"/>
            </w:tcBorders>
            <w:shd w:val="clear" w:color="auto" w:fill="auto"/>
            <w:vAlign w:val="center"/>
          </w:tcPr>
          <w:p w14:paraId="548CF333"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1014" w:type="dxa"/>
            <w:tcBorders>
              <w:top w:val="nil"/>
              <w:left w:val="nil"/>
              <w:bottom w:val="single" w:sz="4" w:space="0" w:color="auto"/>
              <w:right w:val="single" w:sz="4" w:space="0" w:color="auto"/>
            </w:tcBorders>
            <w:shd w:val="clear" w:color="auto" w:fill="auto"/>
            <w:vAlign w:val="center"/>
          </w:tcPr>
          <w:p w14:paraId="3E5AD51A"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099" w:type="dxa"/>
            <w:tcBorders>
              <w:top w:val="nil"/>
              <w:left w:val="nil"/>
              <w:bottom w:val="nil"/>
              <w:right w:val="single" w:sz="4" w:space="0" w:color="auto"/>
            </w:tcBorders>
            <w:shd w:val="clear" w:color="auto" w:fill="auto"/>
            <w:vAlign w:val="center"/>
          </w:tcPr>
          <w:p w14:paraId="3DAE1DAA"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D25D02" w:rsidRPr="00887FF6" w14:paraId="7FB24F75" w14:textId="77777777">
        <w:trPr>
          <w:trHeight w:val="227"/>
        </w:trPr>
        <w:tc>
          <w:tcPr>
            <w:tcW w:w="885" w:type="dxa"/>
            <w:tcBorders>
              <w:top w:val="nil"/>
              <w:left w:val="single" w:sz="4" w:space="0" w:color="auto"/>
              <w:bottom w:val="single" w:sz="4" w:space="0" w:color="auto"/>
              <w:right w:val="single" w:sz="4" w:space="0" w:color="auto"/>
            </w:tcBorders>
            <w:shd w:val="clear" w:color="auto" w:fill="auto"/>
            <w:vAlign w:val="center"/>
          </w:tcPr>
          <w:p w14:paraId="41385104"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Aktivity</w:t>
            </w:r>
          </w:p>
        </w:tc>
        <w:tc>
          <w:tcPr>
            <w:tcW w:w="2641" w:type="dxa"/>
            <w:tcBorders>
              <w:top w:val="single" w:sz="4" w:space="0" w:color="auto"/>
              <w:left w:val="nil"/>
              <w:bottom w:val="single" w:sz="4" w:space="0" w:color="auto"/>
              <w:right w:val="single" w:sz="4" w:space="0" w:color="auto"/>
            </w:tcBorders>
            <w:shd w:val="clear" w:color="auto" w:fill="auto"/>
            <w:noWrap/>
            <w:vAlign w:val="center"/>
          </w:tcPr>
          <w:p w14:paraId="2888EDEE"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Zabezpečenie personálnych kapacít.</w:t>
            </w:r>
          </w:p>
        </w:tc>
        <w:tc>
          <w:tcPr>
            <w:tcW w:w="1312" w:type="dxa"/>
            <w:tcBorders>
              <w:top w:val="single" w:sz="4" w:space="0" w:color="auto"/>
              <w:left w:val="nil"/>
              <w:bottom w:val="single" w:sz="4" w:space="0" w:color="auto"/>
              <w:right w:val="single" w:sz="4" w:space="0" w:color="auto"/>
            </w:tcBorders>
            <w:shd w:val="clear" w:color="auto" w:fill="auto"/>
            <w:vAlign w:val="center"/>
          </w:tcPr>
          <w:p w14:paraId="281C9762"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43" w:type="dxa"/>
            <w:tcBorders>
              <w:top w:val="single" w:sz="4" w:space="0" w:color="auto"/>
              <w:left w:val="nil"/>
              <w:bottom w:val="single" w:sz="4" w:space="0" w:color="auto"/>
              <w:right w:val="single" w:sz="4" w:space="0" w:color="auto"/>
            </w:tcBorders>
            <w:shd w:val="clear" w:color="auto" w:fill="auto"/>
            <w:vAlign w:val="center"/>
          </w:tcPr>
          <w:p w14:paraId="6BE84EDC"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931" w:type="dxa"/>
            <w:tcBorders>
              <w:top w:val="nil"/>
              <w:left w:val="nil"/>
              <w:bottom w:val="single" w:sz="4" w:space="0" w:color="auto"/>
              <w:right w:val="single" w:sz="4" w:space="0" w:color="auto"/>
            </w:tcBorders>
            <w:shd w:val="clear" w:color="auto" w:fill="auto"/>
            <w:vAlign w:val="center"/>
          </w:tcPr>
          <w:p w14:paraId="4A2639F8"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14" w:type="dxa"/>
            <w:tcBorders>
              <w:top w:val="nil"/>
              <w:left w:val="nil"/>
              <w:bottom w:val="single" w:sz="4" w:space="0" w:color="auto"/>
              <w:right w:val="single" w:sz="4" w:space="0" w:color="auto"/>
            </w:tcBorders>
            <w:shd w:val="clear" w:color="auto" w:fill="auto"/>
            <w:vAlign w:val="center"/>
          </w:tcPr>
          <w:p w14:paraId="378AB63C"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stredný</w:t>
            </w:r>
          </w:p>
        </w:tc>
        <w:tc>
          <w:tcPr>
            <w:tcW w:w="1099" w:type="dxa"/>
            <w:tcBorders>
              <w:top w:val="single" w:sz="4" w:space="0" w:color="auto"/>
              <w:left w:val="nil"/>
              <w:bottom w:val="single" w:sz="4" w:space="0" w:color="auto"/>
              <w:right w:val="single" w:sz="4" w:space="0" w:color="auto"/>
            </w:tcBorders>
            <w:shd w:val="clear" w:color="auto" w:fill="auto"/>
            <w:vAlign w:val="center"/>
          </w:tcPr>
          <w:p w14:paraId="5F7DFF26"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5BA945B5" w14:textId="77777777">
        <w:trPr>
          <w:trHeight w:val="227"/>
        </w:trPr>
        <w:tc>
          <w:tcPr>
            <w:tcW w:w="885" w:type="dxa"/>
            <w:tcBorders>
              <w:top w:val="nil"/>
              <w:left w:val="single" w:sz="4" w:space="0" w:color="auto"/>
              <w:bottom w:val="single" w:sz="4" w:space="0" w:color="auto"/>
              <w:right w:val="single" w:sz="4" w:space="0" w:color="auto"/>
            </w:tcBorders>
            <w:shd w:val="clear" w:color="auto" w:fill="C0C0C0"/>
            <w:vAlign w:val="center"/>
          </w:tcPr>
          <w:p w14:paraId="769F48F7"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 xml:space="preserve">Projekt 9.3.2   </w:t>
            </w:r>
          </w:p>
        </w:tc>
        <w:tc>
          <w:tcPr>
            <w:tcW w:w="8141" w:type="dxa"/>
            <w:gridSpan w:val="6"/>
            <w:tcBorders>
              <w:top w:val="single" w:sz="4" w:space="0" w:color="auto"/>
              <w:left w:val="nil"/>
              <w:bottom w:val="single" w:sz="4" w:space="0" w:color="auto"/>
              <w:right w:val="single" w:sz="4" w:space="0" w:color="000000"/>
            </w:tcBorders>
            <w:shd w:val="clear" w:color="auto" w:fill="C0C0C0"/>
            <w:vAlign w:val="center"/>
          </w:tcPr>
          <w:p w14:paraId="57BF2989"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Podporovať podnikateľské subjekty, neziskové organizácie a inštitúcie pri získavaní finančných prostriedkov z grantov a fondov EÚ.</w:t>
            </w:r>
          </w:p>
        </w:tc>
      </w:tr>
      <w:tr w:rsidR="00D25D02" w:rsidRPr="00887FF6" w14:paraId="36677F42" w14:textId="77777777">
        <w:trPr>
          <w:trHeight w:val="227"/>
        </w:trPr>
        <w:tc>
          <w:tcPr>
            <w:tcW w:w="885" w:type="dxa"/>
            <w:tcBorders>
              <w:top w:val="nil"/>
              <w:left w:val="single" w:sz="4" w:space="0" w:color="auto"/>
              <w:bottom w:val="single" w:sz="4" w:space="0" w:color="auto"/>
              <w:right w:val="nil"/>
            </w:tcBorders>
            <w:shd w:val="clear" w:color="auto" w:fill="auto"/>
            <w:vAlign w:val="center"/>
          </w:tcPr>
          <w:p w14:paraId="07E421E6" w14:textId="77777777" w:rsidR="00D25D02" w:rsidRPr="00887FF6" w:rsidRDefault="00D25D02" w:rsidP="00D25D02">
            <w:pPr>
              <w:jc w:val="both"/>
              <w:rPr>
                <w:rFonts w:ascii="Tahoma" w:hAnsi="Tahoma" w:cs="Tahoma"/>
                <w:sz w:val="14"/>
                <w:szCs w:val="14"/>
                <w:lang w:eastAsia="sk-SK"/>
              </w:rPr>
            </w:pPr>
            <w:r w:rsidRPr="00887FF6">
              <w:rPr>
                <w:rFonts w:ascii="Tahoma" w:hAnsi="Tahoma" w:cs="Tahoma"/>
                <w:sz w:val="14"/>
                <w:szCs w:val="14"/>
                <w:lang w:eastAsia="sk-SK"/>
              </w:rPr>
              <w:t> </w:t>
            </w:r>
          </w:p>
        </w:tc>
        <w:tc>
          <w:tcPr>
            <w:tcW w:w="2641" w:type="dxa"/>
            <w:tcBorders>
              <w:top w:val="nil"/>
              <w:left w:val="nil"/>
              <w:bottom w:val="single" w:sz="4" w:space="0" w:color="auto"/>
              <w:right w:val="single" w:sz="4" w:space="0" w:color="auto"/>
            </w:tcBorders>
            <w:shd w:val="clear" w:color="auto" w:fill="auto"/>
            <w:vAlign w:val="center"/>
          </w:tcPr>
          <w:p w14:paraId="55F532AB"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 </w:t>
            </w:r>
          </w:p>
        </w:tc>
        <w:tc>
          <w:tcPr>
            <w:tcW w:w="1312" w:type="dxa"/>
            <w:tcBorders>
              <w:top w:val="nil"/>
              <w:left w:val="nil"/>
              <w:bottom w:val="single" w:sz="4" w:space="0" w:color="auto"/>
              <w:right w:val="single" w:sz="4" w:space="0" w:color="auto"/>
            </w:tcBorders>
            <w:shd w:val="clear" w:color="auto" w:fill="auto"/>
            <w:vAlign w:val="center"/>
          </w:tcPr>
          <w:p w14:paraId="3AA5BA37"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43" w:type="dxa"/>
            <w:tcBorders>
              <w:top w:val="nil"/>
              <w:left w:val="nil"/>
              <w:bottom w:val="single" w:sz="4" w:space="0" w:color="auto"/>
              <w:right w:val="single" w:sz="4" w:space="0" w:color="auto"/>
            </w:tcBorders>
            <w:shd w:val="clear" w:color="auto" w:fill="auto"/>
            <w:vAlign w:val="center"/>
          </w:tcPr>
          <w:p w14:paraId="02E59FA2"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931" w:type="dxa"/>
            <w:tcBorders>
              <w:top w:val="nil"/>
              <w:left w:val="nil"/>
              <w:bottom w:val="single" w:sz="4" w:space="0" w:color="auto"/>
              <w:right w:val="single" w:sz="4" w:space="0" w:color="auto"/>
            </w:tcBorders>
            <w:shd w:val="clear" w:color="auto" w:fill="auto"/>
            <w:vAlign w:val="center"/>
          </w:tcPr>
          <w:p w14:paraId="3E29C08D"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1014" w:type="dxa"/>
            <w:tcBorders>
              <w:top w:val="nil"/>
              <w:left w:val="nil"/>
              <w:bottom w:val="single" w:sz="4" w:space="0" w:color="auto"/>
              <w:right w:val="single" w:sz="4" w:space="0" w:color="auto"/>
            </w:tcBorders>
            <w:shd w:val="clear" w:color="auto" w:fill="auto"/>
            <w:vAlign w:val="center"/>
          </w:tcPr>
          <w:p w14:paraId="62CCABA1"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099" w:type="dxa"/>
            <w:tcBorders>
              <w:top w:val="nil"/>
              <w:left w:val="nil"/>
              <w:bottom w:val="single" w:sz="4" w:space="0" w:color="auto"/>
              <w:right w:val="single" w:sz="4" w:space="0" w:color="auto"/>
            </w:tcBorders>
            <w:shd w:val="clear" w:color="auto" w:fill="auto"/>
            <w:vAlign w:val="center"/>
          </w:tcPr>
          <w:p w14:paraId="60E11820" w14:textId="77777777" w:rsidR="00D25D02" w:rsidRPr="00887FF6" w:rsidRDefault="00D25D02" w:rsidP="00D25D02">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D25D02" w:rsidRPr="00887FF6" w14:paraId="2EF0CB16" w14:textId="77777777">
        <w:trPr>
          <w:trHeight w:val="227"/>
        </w:trPr>
        <w:tc>
          <w:tcPr>
            <w:tcW w:w="885" w:type="dxa"/>
            <w:tcBorders>
              <w:top w:val="nil"/>
              <w:left w:val="single" w:sz="4" w:space="0" w:color="auto"/>
              <w:bottom w:val="single" w:sz="4" w:space="0" w:color="auto"/>
              <w:right w:val="single" w:sz="4" w:space="0" w:color="auto"/>
            </w:tcBorders>
            <w:shd w:val="clear" w:color="auto" w:fill="auto"/>
            <w:vAlign w:val="center"/>
          </w:tcPr>
          <w:p w14:paraId="3B89D594"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Aktivity</w:t>
            </w:r>
          </w:p>
        </w:tc>
        <w:tc>
          <w:tcPr>
            <w:tcW w:w="2641" w:type="dxa"/>
            <w:tcBorders>
              <w:top w:val="nil"/>
              <w:left w:val="nil"/>
              <w:bottom w:val="single" w:sz="4" w:space="0" w:color="auto"/>
              <w:right w:val="single" w:sz="4" w:space="0" w:color="auto"/>
            </w:tcBorders>
            <w:shd w:val="clear" w:color="auto" w:fill="auto"/>
            <w:vAlign w:val="center"/>
          </w:tcPr>
          <w:p w14:paraId="31D356FF" w14:textId="77777777" w:rsidR="00D25D02" w:rsidRPr="00887FF6" w:rsidRDefault="00D25D02" w:rsidP="00D25D02">
            <w:pPr>
              <w:rPr>
                <w:rFonts w:ascii="Tahoma" w:hAnsi="Tahoma" w:cs="Tahoma"/>
                <w:sz w:val="14"/>
                <w:szCs w:val="14"/>
                <w:lang w:eastAsia="sk-SK"/>
              </w:rPr>
            </w:pPr>
            <w:r w:rsidRPr="00887FF6">
              <w:rPr>
                <w:rFonts w:ascii="Tahoma" w:hAnsi="Tahoma" w:cs="Tahoma"/>
                <w:sz w:val="14"/>
                <w:szCs w:val="14"/>
                <w:lang w:eastAsia="sk-SK"/>
              </w:rPr>
              <w:t>Zabezpečenie personálnych kapacít.</w:t>
            </w:r>
          </w:p>
        </w:tc>
        <w:tc>
          <w:tcPr>
            <w:tcW w:w="1312" w:type="dxa"/>
            <w:tcBorders>
              <w:top w:val="nil"/>
              <w:left w:val="nil"/>
              <w:bottom w:val="single" w:sz="4" w:space="0" w:color="auto"/>
              <w:right w:val="single" w:sz="4" w:space="0" w:color="auto"/>
            </w:tcBorders>
            <w:shd w:val="clear" w:color="auto" w:fill="auto"/>
            <w:noWrap/>
            <w:vAlign w:val="center"/>
          </w:tcPr>
          <w:p w14:paraId="13BD5260"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43" w:type="dxa"/>
            <w:tcBorders>
              <w:top w:val="nil"/>
              <w:left w:val="nil"/>
              <w:bottom w:val="single" w:sz="4" w:space="0" w:color="auto"/>
              <w:right w:val="single" w:sz="4" w:space="0" w:color="auto"/>
            </w:tcBorders>
            <w:shd w:val="clear" w:color="auto" w:fill="auto"/>
            <w:vAlign w:val="center"/>
          </w:tcPr>
          <w:p w14:paraId="610DE944"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931" w:type="dxa"/>
            <w:tcBorders>
              <w:top w:val="nil"/>
              <w:left w:val="nil"/>
              <w:bottom w:val="single" w:sz="4" w:space="0" w:color="auto"/>
              <w:right w:val="single" w:sz="4" w:space="0" w:color="auto"/>
            </w:tcBorders>
            <w:shd w:val="clear" w:color="auto" w:fill="auto"/>
            <w:vAlign w:val="center"/>
          </w:tcPr>
          <w:p w14:paraId="6DBABEFA"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14" w:type="dxa"/>
            <w:tcBorders>
              <w:top w:val="nil"/>
              <w:left w:val="nil"/>
              <w:bottom w:val="single" w:sz="4" w:space="0" w:color="auto"/>
              <w:right w:val="single" w:sz="4" w:space="0" w:color="auto"/>
            </w:tcBorders>
            <w:shd w:val="clear" w:color="auto" w:fill="auto"/>
            <w:vAlign w:val="center"/>
          </w:tcPr>
          <w:p w14:paraId="303D5E87"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099" w:type="dxa"/>
            <w:tcBorders>
              <w:top w:val="nil"/>
              <w:left w:val="nil"/>
              <w:bottom w:val="single" w:sz="4" w:space="0" w:color="auto"/>
              <w:right w:val="single" w:sz="4" w:space="0" w:color="auto"/>
            </w:tcBorders>
            <w:shd w:val="clear" w:color="auto" w:fill="auto"/>
            <w:vAlign w:val="center"/>
          </w:tcPr>
          <w:p w14:paraId="3D60357D" w14:textId="77777777" w:rsidR="00D25D02" w:rsidRPr="00887FF6" w:rsidRDefault="00D25D02" w:rsidP="00D25D02">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bl>
    <w:p w14:paraId="66ABDA30" w14:textId="77777777" w:rsidR="00DD5D52" w:rsidRPr="00887FF6" w:rsidRDefault="00DD5D52" w:rsidP="00552E2B">
      <w:pPr>
        <w:rPr>
          <w:rFonts w:ascii="Tahoma" w:hAnsi="Tahoma" w:cs="Tahoma"/>
          <w:lang w:eastAsia="sk-SK"/>
        </w:rPr>
      </w:pPr>
    </w:p>
    <w:tbl>
      <w:tblPr>
        <w:tblW w:w="9072" w:type="dxa"/>
        <w:tblInd w:w="55" w:type="dxa"/>
        <w:tblCellMar>
          <w:left w:w="70" w:type="dxa"/>
          <w:right w:w="70" w:type="dxa"/>
        </w:tblCellMar>
        <w:tblLook w:val="0000" w:firstRow="0" w:lastRow="0" w:firstColumn="0" w:lastColumn="0" w:noHBand="0" w:noVBand="0"/>
      </w:tblPr>
      <w:tblGrid>
        <w:gridCol w:w="862"/>
        <w:gridCol w:w="821"/>
        <w:gridCol w:w="821"/>
        <w:gridCol w:w="821"/>
        <w:gridCol w:w="821"/>
        <w:gridCol w:w="821"/>
        <w:gridCol w:w="821"/>
        <w:gridCol w:w="821"/>
        <w:gridCol w:w="821"/>
        <w:gridCol w:w="821"/>
        <w:gridCol w:w="821"/>
      </w:tblGrid>
      <w:tr w:rsidR="00EA465A" w:rsidRPr="00887FF6" w14:paraId="71397219" w14:textId="77777777">
        <w:trPr>
          <w:trHeight w:val="169"/>
        </w:trPr>
        <w:tc>
          <w:tcPr>
            <w:tcW w:w="862"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69DE636A" w14:textId="77777777" w:rsidR="00EA465A" w:rsidRPr="00887FF6" w:rsidRDefault="00EA465A" w:rsidP="00B62268">
            <w:pPr>
              <w:jc w:val="center"/>
              <w:rPr>
                <w:rFonts w:ascii="Tahoma" w:hAnsi="Tahoma" w:cs="Tahoma"/>
                <w:b/>
                <w:bCs/>
                <w:sz w:val="14"/>
                <w:szCs w:val="14"/>
                <w:lang w:eastAsia="sk-SK"/>
              </w:rPr>
            </w:pPr>
            <w:r w:rsidRPr="00887FF6">
              <w:rPr>
                <w:rFonts w:ascii="Tahoma" w:hAnsi="Tahoma" w:cs="Tahoma"/>
                <w:b/>
                <w:bCs/>
                <w:sz w:val="14"/>
                <w:szCs w:val="14"/>
                <w:lang w:eastAsia="sk-SK"/>
              </w:rPr>
              <w:t> </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1398BCA4"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2015</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65899EF7"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2016</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6BA45D31"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2017</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1B981D7C"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2018</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35AFDB1D"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2019</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3675C2CC"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2020</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5EBEEF17"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2021</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5DE71D2C"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2022</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0656F655"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2023</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5134CA15"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2024</w:t>
            </w:r>
          </w:p>
        </w:tc>
      </w:tr>
      <w:tr w:rsidR="00EA465A" w:rsidRPr="00887FF6" w14:paraId="4A6F7FD2" w14:textId="77777777">
        <w:trPr>
          <w:trHeight w:val="183"/>
        </w:trPr>
        <w:tc>
          <w:tcPr>
            <w:tcW w:w="9072" w:type="dxa"/>
            <w:gridSpan w:val="11"/>
            <w:tcBorders>
              <w:top w:val="single" w:sz="4" w:space="0" w:color="auto"/>
              <w:left w:val="single" w:sz="4" w:space="0" w:color="auto"/>
              <w:bottom w:val="single" w:sz="4" w:space="0" w:color="auto"/>
              <w:right w:val="single" w:sz="4" w:space="0" w:color="auto"/>
            </w:tcBorders>
            <w:shd w:val="clear" w:color="auto" w:fill="99CCFF"/>
            <w:vAlign w:val="center"/>
          </w:tcPr>
          <w:p w14:paraId="43DB2D8E" w14:textId="77777777" w:rsidR="00EA465A" w:rsidRPr="00887FF6" w:rsidRDefault="00EA465A" w:rsidP="00B62268">
            <w:pPr>
              <w:jc w:val="both"/>
              <w:rPr>
                <w:rFonts w:ascii="Tahoma" w:hAnsi="Tahoma" w:cs="Tahoma"/>
                <w:b/>
                <w:bCs/>
                <w:sz w:val="14"/>
                <w:szCs w:val="14"/>
                <w:lang w:eastAsia="sk-SK"/>
              </w:rPr>
            </w:pPr>
            <w:r w:rsidRPr="00887FF6">
              <w:rPr>
                <w:rFonts w:ascii="Tahoma" w:hAnsi="Tahoma" w:cs="Tahoma"/>
                <w:b/>
                <w:bCs/>
                <w:sz w:val="14"/>
                <w:szCs w:val="14"/>
                <w:lang w:eastAsia="sk-SK"/>
              </w:rPr>
              <w:t>Podprogram 9.1. Propagácia obce</w:t>
            </w:r>
          </w:p>
        </w:tc>
      </w:tr>
      <w:tr w:rsidR="00EA465A" w:rsidRPr="00887FF6" w14:paraId="534D5654" w14:textId="77777777">
        <w:trPr>
          <w:trHeight w:val="183"/>
        </w:trPr>
        <w:tc>
          <w:tcPr>
            <w:tcW w:w="862" w:type="dxa"/>
            <w:tcBorders>
              <w:top w:val="nil"/>
              <w:left w:val="single" w:sz="4" w:space="0" w:color="auto"/>
              <w:bottom w:val="single" w:sz="4" w:space="0" w:color="auto"/>
              <w:right w:val="single" w:sz="4" w:space="0" w:color="auto"/>
            </w:tcBorders>
            <w:shd w:val="clear" w:color="auto" w:fill="auto"/>
            <w:vAlign w:val="center"/>
          </w:tcPr>
          <w:p w14:paraId="32876FF6" w14:textId="77777777" w:rsidR="00EA465A" w:rsidRPr="00887FF6" w:rsidRDefault="00EA465A" w:rsidP="00B62268">
            <w:pPr>
              <w:rPr>
                <w:rFonts w:ascii="Tahoma" w:hAnsi="Tahoma" w:cs="Tahoma"/>
                <w:b/>
                <w:bCs/>
                <w:sz w:val="14"/>
                <w:szCs w:val="14"/>
                <w:lang w:eastAsia="sk-SK"/>
              </w:rPr>
            </w:pPr>
            <w:r w:rsidRPr="00887FF6">
              <w:rPr>
                <w:rFonts w:ascii="Tahoma" w:hAnsi="Tahoma" w:cs="Tahoma"/>
                <w:b/>
                <w:bCs/>
                <w:sz w:val="14"/>
                <w:szCs w:val="14"/>
                <w:lang w:eastAsia="sk-SK"/>
              </w:rPr>
              <w:t xml:space="preserve">Cieľ 9.1 </w:t>
            </w:r>
          </w:p>
        </w:tc>
        <w:tc>
          <w:tcPr>
            <w:tcW w:w="8210" w:type="dxa"/>
            <w:gridSpan w:val="10"/>
            <w:tcBorders>
              <w:top w:val="single" w:sz="4" w:space="0" w:color="auto"/>
              <w:left w:val="nil"/>
              <w:bottom w:val="single" w:sz="4" w:space="0" w:color="auto"/>
              <w:right w:val="single" w:sz="4" w:space="0" w:color="auto"/>
            </w:tcBorders>
            <w:shd w:val="clear" w:color="auto" w:fill="auto"/>
            <w:noWrap/>
            <w:vAlign w:val="center"/>
          </w:tcPr>
          <w:p w14:paraId="10DEED9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13B6A70E" w14:textId="77777777">
        <w:trPr>
          <w:trHeight w:val="240"/>
        </w:trPr>
        <w:tc>
          <w:tcPr>
            <w:tcW w:w="862" w:type="dxa"/>
            <w:tcBorders>
              <w:top w:val="nil"/>
              <w:left w:val="single" w:sz="4" w:space="0" w:color="auto"/>
              <w:bottom w:val="single" w:sz="4" w:space="0" w:color="auto"/>
              <w:right w:val="single" w:sz="4" w:space="0" w:color="auto"/>
            </w:tcBorders>
            <w:shd w:val="clear" w:color="auto" w:fill="C0C0C0"/>
            <w:vAlign w:val="center"/>
          </w:tcPr>
          <w:p w14:paraId="58F5AF41"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9.1.1     </w:t>
            </w:r>
          </w:p>
        </w:tc>
        <w:tc>
          <w:tcPr>
            <w:tcW w:w="821" w:type="dxa"/>
            <w:tcBorders>
              <w:top w:val="nil"/>
              <w:left w:val="nil"/>
              <w:bottom w:val="single" w:sz="4" w:space="0" w:color="auto"/>
              <w:right w:val="single" w:sz="4" w:space="0" w:color="auto"/>
            </w:tcBorders>
            <w:shd w:val="clear" w:color="auto" w:fill="C0C0C0"/>
            <w:noWrap/>
            <w:vAlign w:val="center"/>
          </w:tcPr>
          <w:p w14:paraId="6451292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8A5980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23C57DD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A785C6B"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267E5621"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57BB00FC"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3C21AAF3"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2A7F93A"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311114D1"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7585B6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55EB196D" w14:textId="77777777">
        <w:trPr>
          <w:trHeight w:val="240"/>
        </w:trPr>
        <w:tc>
          <w:tcPr>
            <w:tcW w:w="862" w:type="dxa"/>
            <w:tcBorders>
              <w:top w:val="nil"/>
              <w:left w:val="single" w:sz="4" w:space="0" w:color="auto"/>
              <w:bottom w:val="single" w:sz="4" w:space="0" w:color="auto"/>
              <w:right w:val="single" w:sz="4" w:space="0" w:color="auto"/>
            </w:tcBorders>
            <w:shd w:val="clear" w:color="auto" w:fill="C0C0C0"/>
            <w:vAlign w:val="center"/>
          </w:tcPr>
          <w:p w14:paraId="61337FA7"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9.1.2     </w:t>
            </w:r>
          </w:p>
        </w:tc>
        <w:tc>
          <w:tcPr>
            <w:tcW w:w="821" w:type="dxa"/>
            <w:tcBorders>
              <w:top w:val="nil"/>
              <w:left w:val="nil"/>
              <w:bottom w:val="single" w:sz="4" w:space="0" w:color="auto"/>
              <w:right w:val="single" w:sz="4" w:space="0" w:color="auto"/>
            </w:tcBorders>
            <w:shd w:val="clear" w:color="auto" w:fill="auto"/>
            <w:noWrap/>
            <w:vAlign w:val="center"/>
          </w:tcPr>
          <w:p w14:paraId="0FB5130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30A76921"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2178E75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364EB71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4D39F37"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58FC5F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37AB5FEA"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448B6827"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3327795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0C669191"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291F13CA" w14:textId="77777777">
        <w:trPr>
          <w:trHeight w:val="240"/>
        </w:trPr>
        <w:tc>
          <w:tcPr>
            <w:tcW w:w="862" w:type="dxa"/>
            <w:tcBorders>
              <w:top w:val="nil"/>
              <w:left w:val="single" w:sz="4" w:space="0" w:color="auto"/>
              <w:bottom w:val="single" w:sz="4" w:space="0" w:color="auto"/>
              <w:right w:val="single" w:sz="4" w:space="0" w:color="auto"/>
            </w:tcBorders>
            <w:shd w:val="clear" w:color="auto" w:fill="C0C0C0"/>
            <w:vAlign w:val="center"/>
          </w:tcPr>
          <w:p w14:paraId="373B5BD1"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9.1.3 </w:t>
            </w:r>
          </w:p>
        </w:tc>
        <w:tc>
          <w:tcPr>
            <w:tcW w:w="821" w:type="dxa"/>
            <w:tcBorders>
              <w:top w:val="nil"/>
              <w:left w:val="nil"/>
              <w:bottom w:val="single" w:sz="4" w:space="0" w:color="auto"/>
              <w:right w:val="single" w:sz="4" w:space="0" w:color="auto"/>
            </w:tcBorders>
            <w:shd w:val="clear" w:color="auto" w:fill="auto"/>
            <w:noWrap/>
            <w:vAlign w:val="center"/>
          </w:tcPr>
          <w:p w14:paraId="7B3E260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A4506B3"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51ED12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A499921"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2484856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0AFE379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55A6F1F8"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009DA2B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3A7733D9"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0A0CD39E"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221115DF" w14:textId="77777777">
        <w:trPr>
          <w:trHeight w:val="240"/>
        </w:trPr>
        <w:tc>
          <w:tcPr>
            <w:tcW w:w="862" w:type="dxa"/>
            <w:tcBorders>
              <w:top w:val="nil"/>
              <w:left w:val="single" w:sz="4" w:space="0" w:color="auto"/>
              <w:bottom w:val="single" w:sz="4" w:space="0" w:color="auto"/>
              <w:right w:val="single" w:sz="4" w:space="0" w:color="auto"/>
            </w:tcBorders>
            <w:shd w:val="clear" w:color="auto" w:fill="C0C0C0"/>
            <w:vAlign w:val="center"/>
          </w:tcPr>
          <w:p w14:paraId="2846F97C"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9.1.4 </w:t>
            </w:r>
          </w:p>
        </w:tc>
        <w:tc>
          <w:tcPr>
            <w:tcW w:w="821" w:type="dxa"/>
            <w:tcBorders>
              <w:top w:val="nil"/>
              <w:left w:val="nil"/>
              <w:bottom w:val="single" w:sz="4" w:space="0" w:color="auto"/>
              <w:right w:val="single" w:sz="4" w:space="0" w:color="auto"/>
            </w:tcBorders>
            <w:shd w:val="clear" w:color="auto" w:fill="C0C0C0"/>
            <w:noWrap/>
            <w:vAlign w:val="center"/>
          </w:tcPr>
          <w:p w14:paraId="45DDE05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BF5333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38BAA03E"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AA24DA7"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6F89E56B"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18332D57"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7E5F12A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205ABB41"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53CE5D6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2EE1A8A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5C3BB931" w14:textId="77777777">
        <w:trPr>
          <w:trHeight w:val="183"/>
        </w:trPr>
        <w:tc>
          <w:tcPr>
            <w:tcW w:w="9072" w:type="dxa"/>
            <w:gridSpan w:val="11"/>
            <w:tcBorders>
              <w:top w:val="single" w:sz="4" w:space="0" w:color="auto"/>
              <w:left w:val="single" w:sz="4" w:space="0" w:color="auto"/>
              <w:bottom w:val="single" w:sz="4" w:space="0" w:color="auto"/>
              <w:right w:val="single" w:sz="4" w:space="0" w:color="auto"/>
            </w:tcBorders>
            <w:shd w:val="clear" w:color="auto" w:fill="99CCFF"/>
            <w:vAlign w:val="center"/>
          </w:tcPr>
          <w:p w14:paraId="0480CCC1" w14:textId="77777777" w:rsidR="00EA465A" w:rsidRPr="00887FF6" w:rsidRDefault="00EA465A" w:rsidP="00B62268">
            <w:pPr>
              <w:jc w:val="both"/>
              <w:rPr>
                <w:rFonts w:ascii="Tahoma" w:hAnsi="Tahoma" w:cs="Tahoma"/>
                <w:b/>
                <w:bCs/>
                <w:sz w:val="14"/>
                <w:szCs w:val="14"/>
                <w:lang w:eastAsia="sk-SK"/>
              </w:rPr>
            </w:pPr>
            <w:r w:rsidRPr="00887FF6">
              <w:rPr>
                <w:rFonts w:ascii="Tahoma" w:hAnsi="Tahoma" w:cs="Tahoma"/>
                <w:b/>
                <w:bCs/>
                <w:sz w:val="14"/>
                <w:szCs w:val="14"/>
                <w:lang w:eastAsia="sk-SK"/>
              </w:rPr>
              <w:t>Podprogram 9.2.  Rekreačno - relaxačné zázemie obce.</w:t>
            </w:r>
          </w:p>
        </w:tc>
      </w:tr>
      <w:tr w:rsidR="00EA465A" w:rsidRPr="00887FF6" w14:paraId="15D0D723" w14:textId="77777777">
        <w:trPr>
          <w:trHeight w:val="183"/>
        </w:trPr>
        <w:tc>
          <w:tcPr>
            <w:tcW w:w="862" w:type="dxa"/>
            <w:tcBorders>
              <w:top w:val="nil"/>
              <w:left w:val="single" w:sz="4" w:space="0" w:color="auto"/>
              <w:bottom w:val="single" w:sz="4" w:space="0" w:color="auto"/>
              <w:right w:val="single" w:sz="4" w:space="0" w:color="auto"/>
            </w:tcBorders>
            <w:shd w:val="clear" w:color="auto" w:fill="auto"/>
            <w:vAlign w:val="center"/>
          </w:tcPr>
          <w:p w14:paraId="7A3C65AA" w14:textId="77777777" w:rsidR="00EA465A" w:rsidRPr="00887FF6" w:rsidRDefault="00EA465A" w:rsidP="00B62268">
            <w:pPr>
              <w:rPr>
                <w:rFonts w:ascii="Tahoma" w:hAnsi="Tahoma" w:cs="Tahoma"/>
                <w:b/>
                <w:bCs/>
                <w:sz w:val="14"/>
                <w:szCs w:val="14"/>
                <w:lang w:eastAsia="sk-SK"/>
              </w:rPr>
            </w:pPr>
            <w:r w:rsidRPr="00887FF6">
              <w:rPr>
                <w:rFonts w:ascii="Tahoma" w:hAnsi="Tahoma" w:cs="Tahoma"/>
                <w:b/>
                <w:bCs/>
                <w:sz w:val="14"/>
                <w:szCs w:val="14"/>
                <w:lang w:eastAsia="sk-SK"/>
              </w:rPr>
              <w:t xml:space="preserve">Cieľ 9.2 </w:t>
            </w:r>
          </w:p>
        </w:tc>
        <w:tc>
          <w:tcPr>
            <w:tcW w:w="8210" w:type="dxa"/>
            <w:gridSpan w:val="10"/>
            <w:tcBorders>
              <w:top w:val="single" w:sz="4" w:space="0" w:color="auto"/>
              <w:left w:val="nil"/>
              <w:bottom w:val="single" w:sz="4" w:space="0" w:color="auto"/>
              <w:right w:val="single" w:sz="4" w:space="0" w:color="auto"/>
            </w:tcBorders>
            <w:shd w:val="clear" w:color="auto" w:fill="auto"/>
            <w:noWrap/>
            <w:vAlign w:val="center"/>
          </w:tcPr>
          <w:p w14:paraId="7A1514EE"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63622B0D" w14:textId="77777777">
        <w:trPr>
          <w:trHeight w:val="240"/>
        </w:trPr>
        <w:tc>
          <w:tcPr>
            <w:tcW w:w="862" w:type="dxa"/>
            <w:tcBorders>
              <w:top w:val="nil"/>
              <w:left w:val="single" w:sz="4" w:space="0" w:color="auto"/>
              <w:bottom w:val="single" w:sz="4" w:space="0" w:color="auto"/>
              <w:right w:val="single" w:sz="4" w:space="0" w:color="auto"/>
            </w:tcBorders>
            <w:shd w:val="clear" w:color="auto" w:fill="C0C0C0"/>
            <w:vAlign w:val="center"/>
          </w:tcPr>
          <w:p w14:paraId="07DA2A1E"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9.2.1   </w:t>
            </w:r>
          </w:p>
        </w:tc>
        <w:tc>
          <w:tcPr>
            <w:tcW w:w="821" w:type="dxa"/>
            <w:tcBorders>
              <w:top w:val="nil"/>
              <w:left w:val="nil"/>
              <w:bottom w:val="single" w:sz="4" w:space="0" w:color="auto"/>
              <w:right w:val="single" w:sz="4" w:space="0" w:color="auto"/>
            </w:tcBorders>
            <w:shd w:val="clear" w:color="auto" w:fill="C0C0C0"/>
            <w:noWrap/>
            <w:vAlign w:val="center"/>
          </w:tcPr>
          <w:p w14:paraId="578E708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E80BF2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C31B3D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9CC8723"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5669095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1697BD8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564E87A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1DB63668"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7252047A"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4F82AE3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58D91456" w14:textId="77777777">
        <w:trPr>
          <w:trHeight w:val="240"/>
        </w:trPr>
        <w:tc>
          <w:tcPr>
            <w:tcW w:w="862" w:type="dxa"/>
            <w:tcBorders>
              <w:top w:val="nil"/>
              <w:left w:val="single" w:sz="4" w:space="0" w:color="auto"/>
              <w:bottom w:val="single" w:sz="4" w:space="0" w:color="auto"/>
              <w:right w:val="single" w:sz="4" w:space="0" w:color="auto"/>
            </w:tcBorders>
            <w:shd w:val="clear" w:color="auto" w:fill="C0C0C0"/>
            <w:vAlign w:val="center"/>
          </w:tcPr>
          <w:p w14:paraId="481A7EF8"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9.2.2   </w:t>
            </w:r>
          </w:p>
        </w:tc>
        <w:tc>
          <w:tcPr>
            <w:tcW w:w="821" w:type="dxa"/>
            <w:tcBorders>
              <w:top w:val="nil"/>
              <w:left w:val="nil"/>
              <w:bottom w:val="single" w:sz="4" w:space="0" w:color="auto"/>
              <w:right w:val="single" w:sz="4" w:space="0" w:color="auto"/>
            </w:tcBorders>
            <w:shd w:val="clear" w:color="auto" w:fill="auto"/>
            <w:noWrap/>
            <w:vAlign w:val="center"/>
          </w:tcPr>
          <w:p w14:paraId="3B85C37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5A9729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209EF9EE"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DE6F3D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024FA1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559AF15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3428634E"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0C7667A1"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3572391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7A06257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30CC103C" w14:textId="77777777">
        <w:trPr>
          <w:trHeight w:val="240"/>
        </w:trPr>
        <w:tc>
          <w:tcPr>
            <w:tcW w:w="862" w:type="dxa"/>
            <w:tcBorders>
              <w:top w:val="nil"/>
              <w:left w:val="single" w:sz="4" w:space="0" w:color="auto"/>
              <w:bottom w:val="single" w:sz="4" w:space="0" w:color="auto"/>
              <w:right w:val="single" w:sz="4" w:space="0" w:color="auto"/>
            </w:tcBorders>
            <w:shd w:val="clear" w:color="auto" w:fill="C0C0C0"/>
            <w:vAlign w:val="center"/>
          </w:tcPr>
          <w:p w14:paraId="1AEDFEB0"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9.2.3   </w:t>
            </w:r>
          </w:p>
        </w:tc>
        <w:tc>
          <w:tcPr>
            <w:tcW w:w="821" w:type="dxa"/>
            <w:tcBorders>
              <w:top w:val="nil"/>
              <w:left w:val="nil"/>
              <w:bottom w:val="single" w:sz="4" w:space="0" w:color="auto"/>
              <w:right w:val="single" w:sz="4" w:space="0" w:color="auto"/>
            </w:tcBorders>
            <w:shd w:val="clear" w:color="auto" w:fill="auto"/>
            <w:noWrap/>
            <w:vAlign w:val="center"/>
          </w:tcPr>
          <w:p w14:paraId="37505871"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205DAAD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4470A28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3017B809"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8FC0471"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7432E5B"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7562198"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0E53711B"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3226C4B8"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14558B4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2F3BCB53" w14:textId="77777777">
        <w:trPr>
          <w:trHeight w:val="240"/>
        </w:trPr>
        <w:tc>
          <w:tcPr>
            <w:tcW w:w="862" w:type="dxa"/>
            <w:tcBorders>
              <w:top w:val="nil"/>
              <w:left w:val="single" w:sz="4" w:space="0" w:color="auto"/>
              <w:bottom w:val="single" w:sz="4" w:space="0" w:color="auto"/>
              <w:right w:val="single" w:sz="4" w:space="0" w:color="auto"/>
            </w:tcBorders>
            <w:shd w:val="clear" w:color="auto" w:fill="C0C0C0"/>
            <w:vAlign w:val="center"/>
          </w:tcPr>
          <w:p w14:paraId="1F979C8C"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9.2.4   </w:t>
            </w:r>
          </w:p>
        </w:tc>
        <w:tc>
          <w:tcPr>
            <w:tcW w:w="821" w:type="dxa"/>
            <w:tcBorders>
              <w:top w:val="nil"/>
              <w:left w:val="nil"/>
              <w:bottom w:val="single" w:sz="4" w:space="0" w:color="auto"/>
              <w:right w:val="single" w:sz="4" w:space="0" w:color="auto"/>
            </w:tcBorders>
            <w:shd w:val="clear" w:color="auto" w:fill="auto"/>
            <w:noWrap/>
            <w:vAlign w:val="center"/>
          </w:tcPr>
          <w:p w14:paraId="165D7D08"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1B924B0A"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56557BC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287A3D2A"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4892CC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D86C04E"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58C423C"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30D5BFBB"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13292ACC"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2D5BA0F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61944644" w14:textId="77777777">
        <w:trPr>
          <w:trHeight w:val="183"/>
        </w:trPr>
        <w:tc>
          <w:tcPr>
            <w:tcW w:w="9072" w:type="dxa"/>
            <w:gridSpan w:val="11"/>
            <w:tcBorders>
              <w:top w:val="single" w:sz="4" w:space="0" w:color="auto"/>
              <w:left w:val="single" w:sz="4" w:space="0" w:color="auto"/>
              <w:bottom w:val="single" w:sz="4" w:space="0" w:color="auto"/>
              <w:right w:val="single" w:sz="4" w:space="0" w:color="auto"/>
            </w:tcBorders>
            <w:shd w:val="clear" w:color="auto" w:fill="99CCFF"/>
            <w:vAlign w:val="center"/>
          </w:tcPr>
          <w:p w14:paraId="23F3F896" w14:textId="77777777" w:rsidR="00EA465A" w:rsidRPr="00887FF6" w:rsidRDefault="00EA465A" w:rsidP="00B62268">
            <w:pPr>
              <w:jc w:val="both"/>
              <w:rPr>
                <w:rFonts w:ascii="Tahoma" w:hAnsi="Tahoma" w:cs="Tahoma"/>
                <w:b/>
                <w:bCs/>
                <w:sz w:val="14"/>
                <w:szCs w:val="14"/>
                <w:lang w:eastAsia="sk-SK"/>
              </w:rPr>
            </w:pPr>
            <w:r w:rsidRPr="00887FF6">
              <w:rPr>
                <w:rFonts w:ascii="Tahoma" w:hAnsi="Tahoma" w:cs="Tahoma"/>
                <w:b/>
                <w:bCs/>
                <w:sz w:val="14"/>
                <w:szCs w:val="14"/>
                <w:lang w:eastAsia="sk-SK"/>
              </w:rPr>
              <w:t>Podprogram 9.3. Cestovný ruch.</w:t>
            </w:r>
          </w:p>
        </w:tc>
      </w:tr>
      <w:tr w:rsidR="00EA465A" w:rsidRPr="00887FF6" w14:paraId="6D559A41" w14:textId="77777777">
        <w:trPr>
          <w:trHeight w:val="183"/>
        </w:trPr>
        <w:tc>
          <w:tcPr>
            <w:tcW w:w="862" w:type="dxa"/>
            <w:tcBorders>
              <w:top w:val="nil"/>
              <w:left w:val="single" w:sz="4" w:space="0" w:color="auto"/>
              <w:bottom w:val="single" w:sz="4" w:space="0" w:color="auto"/>
              <w:right w:val="single" w:sz="4" w:space="0" w:color="auto"/>
            </w:tcBorders>
            <w:shd w:val="clear" w:color="auto" w:fill="auto"/>
            <w:vAlign w:val="center"/>
          </w:tcPr>
          <w:p w14:paraId="10588C40" w14:textId="77777777" w:rsidR="00EA465A" w:rsidRPr="00887FF6" w:rsidRDefault="00EA465A" w:rsidP="00B62268">
            <w:pPr>
              <w:rPr>
                <w:rFonts w:ascii="Tahoma" w:hAnsi="Tahoma" w:cs="Tahoma"/>
                <w:b/>
                <w:bCs/>
                <w:sz w:val="14"/>
                <w:szCs w:val="14"/>
                <w:lang w:eastAsia="sk-SK"/>
              </w:rPr>
            </w:pPr>
            <w:r w:rsidRPr="00887FF6">
              <w:rPr>
                <w:rFonts w:ascii="Tahoma" w:hAnsi="Tahoma" w:cs="Tahoma"/>
                <w:b/>
                <w:bCs/>
                <w:sz w:val="14"/>
                <w:szCs w:val="14"/>
                <w:lang w:eastAsia="sk-SK"/>
              </w:rPr>
              <w:t xml:space="preserve">Cieľ 9.3 </w:t>
            </w:r>
          </w:p>
        </w:tc>
        <w:tc>
          <w:tcPr>
            <w:tcW w:w="8210" w:type="dxa"/>
            <w:gridSpan w:val="10"/>
            <w:tcBorders>
              <w:top w:val="single" w:sz="4" w:space="0" w:color="auto"/>
              <w:left w:val="nil"/>
              <w:bottom w:val="single" w:sz="4" w:space="0" w:color="auto"/>
              <w:right w:val="single" w:sz="4" w:space="0" w:color="auto"/>
            </w:tcBorders>
            <w:shd w:val="clear" w:color="auto" w:fill="auto"/>
            <w:noWrap/>
            <w:vAlign w:val="center"/>
          </w:tcPr>
          <w:p w14:paraId="30093C28"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1352996D" w14:textId="77777777">
        <w:trPr>
          <w:trHeight w:val="240"/>
        </w:trPr>
        <w:tc>
          <w:tcPr>
            <w:tcW w:w="862" w:type="dxa"/>
            <w:tcBorders>
              <w:top w:val="nil"/>
              <w:left w:val="single" w:sz="4" w:space="0" w:color="auto"/>
              <w:bottom w:val="single" w:sz="4" w:space="0" w:color="auto"/>
              <w:right w:val="single" w:sz="4" w:space="0" w:color="auto"/>
            </w:tcBorders>
            <w:shd w:val="clear" w:color="auto" w:fill="C0C0C0"/>
            <w:vAlign w:val="center"/>
          </w:tcPr>
          <w:p w14:paraId="080B93A5"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9.3.1   </w:t>
            </w:r>
          </w:p>
        </w:tc>
        <w:tc>
          <w:tcPr>
            <w:tcW w:w="821" w:type="dxa"/>
            <w:tcBorders>
              <w:top w:val="nil"/>
              <w:left w:val="nil"/>
              <w:bottom w:val="single" w:sz="4" w:space="0" w:color="auto"/>
              <w:right w:val="single" w:sz="4" w:space="0" w:color="auto"/>
            </w:tcBorders>
            <w:shd w:val="clear" w:color="auto" w:fill="C0C0C0"/>
            <w:noWrap/>
            <w:vAlign w:val="center"/>
          </w:tcPr>
          <w:p w14:paraId="3F2BE74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2553DF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B36905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274BECCA"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26C7C80B"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59520C7C"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3BB5DD9E"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B03D7CE"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D7AD8C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CDADCBA"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664C8848" w14:textId="77777777">
        <w:trPr>
          <w:trHeight w:val="240"/>
        </w:trPr>
        <w:tc>
          <w:tcPr>
            <w:tcW w:w="862" w:type="dxa"/>
            <w:tcBorders>
              <w:top w:val="nil"/>
              <w:left w:val="single" w:sz="4" w:space="0" w:color="auto"/>
              <w:bottom w:val="single" w:sz="4" w:space="0" w:color="auto"/>
              <w:right w:val="single" w:sz="4" w:space="0" w:color="auto"/>
            </w:tcBorders>
            <w:shd w:val="clear" w:color="auto" w:fill="C0C0C0"/>
            <w:vAlign w:val="center"/>
          </w:tcPr>
          <w:p w14:paraId="62D49382"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9.3.2   </w:t>
            </w:r>
          </w:p>
        </w:tc>
        <w:tc>
          <w:tcPr>
            <w:tcW w:w="821" w:type="dxa"/>
            <w:tcBorders>
              <w:top w:val="nil"/>
              <w:left w:val="nil"/>
              <w:bottom w:val="single" w:sz="4" w:space="0" w:color="auto"/>
              <w:right w:val="single" w:sz="4" w:space="0" w:color="auto"/>
            </w:tcBorders>
            <w:shd w:val="clear" w:color="auto" w:fill="C0C0C0"/>
            <w:noWrap/>
            <w:vAlign w:val="center"/>
          </w:tcPr>
          <w:p w14:paraId="102BC2D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9DD5E3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3C73FD6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8CC624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3E246A8"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ABD7C3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5253140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58337C3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A326FD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BF8E3EC"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bl>
    <w:p w14:paraId="21153129" w14:textId="77777777" w:rsidR="002E1A76" w:rsidRPr="00887FF6" w:rsidRDefault="002E1A76" w:rsidP="00552E2B">
      <w:pPr>
        <w:rPr>
          <w:rFonts w:ascii="Tahoma" w:hAnsi="Tahoma" w:cs="Tahoma"/>
          <w:lang w:eastAsia="sk-SK"/>
        </w:rPr>
      </w:pPr>
    </w:p>
    <w:p w14:paraId="450BC72A" w14:textId="77777777" w:rsidR="00552E2B" w:rsidRPr="00887FF6" w:rsidRDefault="00552E2B" w:rsidP="00552E2B">
      <w:pPr>
        <w:pStyle w:val="Nadpis2"/>
        <w:numPr>
          <w:ilvl w:val="0"/>
          <w:numId w:val="0"/>
        </w:numPr>
        <w:rPr>
          <w:rFonts w:ascii="Tahoma" w:hAnsi="Tahoma" w:cs="Tahoma"/>
          <w:bCs w:val="0"/>
        </w:rPr>
      </w:pPr>
      <w:bookmarkStart w:id="467" w:name="_Toc431471733"/>
      <w:r w:rsidRPr="00887FF6">
        <w:rPr>
          <w:rFonts w:ascii="Tahoma" w:hAnsi="Tahoma" w:cs="Tahoma"/>
        </w:rPr>
        <w:t xml:space="preserve">8.10 </w:t>
      </w:r>
      <w:r w:rsidRPr="00887FF6">
        <w:rPr>
          <w:rFonts w:ascii="Tahoma" w:hAnsi="Tahoma" w:cs="Tahoma"/>
          <w:bCs w:val="0"/>
        </w:rPr>
        <w:t>PROGRAM 10. ADMINISTRATÍVA A BEZPEČNOSŤ</w:t>
      </w:r>
      <w:bookmarkEnd w:id="467"/>
    </w:p>
    <w:p w14:paraId="6FE464DB" w14:textId="77777777" w:rsidR="00552E2B" w:rsidRPr="00887FF6" w:rsidRDefault="00552E2B" w:rsidP="00552E2B">
      <w:pPr>
        <w:rPr>
          <w:rFonts w:ascii="Tahoma" w:hAnsi="Tahoma" w:cs="Tahoma"/>
          <w:lang w:eastAsia="sk-SK"/>
        </w:rPr>
      </w:pPr>
    </w:p>
    <w:tbl>
      <w:tblPr>
        <w:tblW w:w="9072" w:type="dxa"/>
        <w:tblInd w:w="65" w:type="dxa"/>
        <w:tblCellMar>
          <w:left w:w="70" w:type="dxa"/>
          <w:right w:w="70" w:type="dxa"/>
        </w:tblCellMar>
        <w:tblLook w:val="0000" w:firstRow="0" w:lastRow="0" w:firstColumn="0" w:lastColumn="0" w:noHBand="0" w:noVBand="0"/>
      </w:tblPr>
      <w:tblGrid>
        <w:gridCol w:w="895"/>
        <w:gridCol w:w="2602"/>
        <w:gridCol w:w="1239"/>
        <w:gridCol w:w="1256"/>
        <w:gridCol w:w="1097"/>
        <w:gridCol w:w="991"/>
        <w:gridCol w:w="992"/>
      </w:tblGrid>
      <w:tr w:rsidR="006A7520" w:rsidRPr="00887FF6" w14:paraId="5957F9E7" w14:textId="77777777">
        <w:trPr>
          <w:trHeight w:val="224"/>
        </w:trPr>
        <w:tc>
          <w:tcPr>
            <w:tcW w:w="9072" w:type="dxa"/>
            <w:gridSpan w:val="7"/>
            <w:tcBorders>
              <w:top w:val="single" w:sz="4" w:space="0" w:color="auto"/>
              <w:left w:val="single" w:sz="4" w:space="0" w:color="auto"/>
              <w:bottom w:val="single" w:sz="4" w:space="0" w:color="auto"/>
              <w:right w:val="single" w:sz="4" w:space="0" w:color="000000"/>
            </w:tcBorders>
            <w:shd w:val="clear" w:color="auto" w:fill="auto"/>
            <w:vAlign w:val="center"/>
          </w:tcPr>
          <w:p w14:paraId="27FE1428" w14:textId="77777777" w:rsidR="006A7520" w:rsidRPr="00887FF6" w:rsidRDefault="006A7520" w:rsidP="006A7520">
            <w:pPr>
              <w:rPr>
                <w:rFonts w:ascii="Tahoma" w:hAnsi="Tahoma" w:cs="Tahoma"/>
                <w:b/>
                <w:bCs/>
                <w:sz w:val="14"/>
                <w:szCs w:val="14"/>
                <w:lang w:eastAsia="sk-SK"/>
              </w:rPr>
            </w:pPr>
            <w:r w:rsidRPr="00887FF6">
              <w:rPr>
                <w:rFonts w:ascii="Tahoma" w:hAnsi="Tahoma" w:cs="Tahoma"/>
                <w:b/>
                <w:bCs/>
                <w:sz w:val="14"/>
                <w:szCs w:val="14"/>
                <w:lang w:eastAsia="sk-SK"/>
              </w:rPr>
              <w:t>Strategický zámer</w:t>
            </w:r>
          </w:p>
        </w:tc>
      </w:tr>
      <w:tr w:rsidR="006A7520" w:rsidRPr="00887FF6" w14:paraId="684FB0C2" w14:textId="77777777">
        <w:trPr>
          <w:trHeight w:val="224"/>
        </w:trPr>
        <w:tc>
          <w:tcPr>
            <w:tcW w:w="9072" w:type="dxa"/>
            <w:gridSpan w:val="7"/>
            <w:tcBorders>
              <w:top w:val="single" w:sz="4" w:space="0" w:color="auto"/>
              <w:left w:val="single" w:sz="4" w:space="0" w:color="auto"/>
              <w:bottom w:val="single" w:sz="4" w:space="0" w:color="auto"/>
              <w:right w:val="single" w:sz="4" w:space="0" w:color="000000"/>
            </w:tcBorders>
            <w:shd w:val="clear" w:color="auto" w:fill="auto"/>
            <w:vAlign w:val="center"/>
          </w:tcPr>
          <w:p w14:paraId="1F1AF5AD" w14:textId="77777777" w:rsidR="006A7520" w:rsidRPr="00887FF6" w:rsidRDefault="006A7520" w:rsidP="006A7520">
            <w:pPr>
              <w:jc w:val="both"/>
              <w:rPr>
                <w:rFonts w:ascii="Tahoma" w:hAnsi="Tahoma" w:cs="Tahoma"/>
                <w:sz w:val="14"/>
                <w:szCs w:val="14"/>
                <w:lang w:eastAsia="sk-SK"/>
              </w:rPr>
            </w:pPr>
            <w:r w:rsidRPr="00887FF6">
              <w:rPr>
                <w:rFonts w:ascii="Tahoma" w:hAnsi="Tahoma" w:cs="Tahoma"/>
                <w:sz w:val="14"/>
                <w:szCs w:val="14"/>
                <w:lang w:eastAsia="sk-SK"/>
              </w:rPr>
              <w:t>Vytvoriť podmienky na efektívnu prácu obecného úradu. Vytvoriť vyhovujúce podmienky na poskytovania verejných služieb, estetizácia a funkčnosť miesta kontaktu so zákazníkmi obecného úradu, vytváranie vhodných technických a pracovných podmienok na obecných úradoch. Vytvorenie podmienok na znižovanie kriminality v obci a ochranu majetku obyvateľov a ostatných subjektov v obci.</w:t>
            </w:r>
          </w:p>
        </w:tc>
      </w:tr>
      <w:tr w:rsidR="006A7520" w:rsidRPr="00887FF6" w14:paraId="3F0AB385" w14:textId="77777777">
        <w:trPr>
          <w:trHeight w:val="224"/>
        </w:trPr>
        <w:tc>
          <w:tcPr>
            <w:tcW w:w="9072" w:type="dxa"/>
            <w:gridSpan w:val="7"/>
            <w:tcBorders>
              <w:top w:val="single" w:sz="4" w:space="0" w:color="auto"/>
              <w:left w:val="single" w:sz="4" w:space="0" w:color="auto"/>
              <w:bottom w:val="single" w:sz="4" w:space="0" w:color="auto"/>
              <w:right w:val="single" w:sz="4" w:space="0" w:color="000000"/>
            </w:tcBorders>
            <w:shd w:val="clear" w:color="auto" w:fill="FFFF99"/>
            <w:vAlign w:val="center"/>
          </w:tcPr>
          <w:p w14:paraId="543CE42F" w14:textId="77777777" w:rsidR="006A7520" w:rsidRPr="00887FF6" w:rsidRDefault="006A7520" w:rsidP="006A7520">
            <w:pPr>
              <w:jc w:val="both"/>
              <w:rPr>
                <w:rFonts w:ascii="Tahoma" w:hAnsi="Tahoma" w:cs="Tahoma"/>
                <w:b/>
                <w:bCs/>
                <w:sz w:val="14"/>
                <w:szCs w:val="14"/>
                <w:lang w:eastAsia="sk-SK"/>
              </w:rPr>
            </w:pPr>
            <w:r w:rsidRPr="00887FF6">
              <w:rPr>
                <w:rFonts w:ascii="Tahoma" w:hAnsi="Tahoma" w:cs="Tahoma"/>
                <w:b/>
                <w:bCs/>
                <w:sz w:val="14"/>
                <w:szCs w:val="14"/>
                <w:lang w:eastAsia="sk-SK"/>
              </w:rPr>
              <w:t>Podprogram 10.1. Administratíva</w:t>
            </w:r>
          </w:p>
        </w:tc>
      </w:tr>
      <w:tr w:rsidR="006A7520" w:rsidRPr="00887FF6" w14:paraId="65411992" w14:textId="77777777">
        <w:trPr>
          <w:trHeight w:val="224"/>
        </w:trPr>
        <w:tc>
          <w:tcPr>
            <w:tcW w:w="895" w:type="dxa"/>
            <w:tcBorders>
              <w:top w:val="nil"/>
              <w:left w:val="single" w:sz="4" w:space="0" w:color="auto"/>
              <w:bottom w:val="single" w:sz="4" w:space="0" w:color="auto"/>
              <w:right w:val="single" w:sz="4" w:space="0" w:color="auto"/>
            </w:tcBorders>
            <w:shd w:val="clear" w:color="auto" w:fill="auto"/>
            <w:vAlign w:val="center"/>
          </w:tcPr>
          <w:p w14:paraId="1895C3FE" w14:textId="77777777" w:rsidR="006A7520" w:rsidRPr="00887FF6" w:rsidRDefault="006A7520" w:rsidP="006A7520">
            <w:pPr>
              <w:rPr>
                <w:rFonts w:ascii="Tahoma" w:hAnsi="Tahoma" w:cs="Tahoma"/>
                <w:b/>
                <w:bCs/>
                <w:sz w:val="14"/>
                <w:szCs w:val="14"/>
                <w:lang w:eastAsia="sk-SK"/>
              </w:rPr>
            </w:pPr>
            <w:r w:rsidRPr="00887FF6">
              <w:rPr>
                <w:rFonts w:ascii="Tahoma" w:hAnsi="Tahoma" w:cs="Tahoma"/>
                <w:b/>
                <w:bCs/>
                <w:sz w:val="14"/>
                <w:szCs w:val="14"/>
                <w:lang w:eastAsia="sk-SK"/>
              </w:rPr>
              <w:t xml:space="preserve">Cieľ 10.1. </w:t>
            </w:r>
          </w:p>
        </w:tc>
        <w:tc>
          <w:tcPr>
            <w:tcW w:w="8177" w:type="dxa"/>
            <w:gridSpan w:val="6"/>
            <w:tcBorders>
              <w:top w:val="single" w:sz="4" w:space="0" w:color="auto"/>
              <w:left w:val="nil"/>
              <w:bottom w:val="single" w:sz="4" w:space="0" w:color="auto"/>
              <w:right w:val="single" w:sz="4" w:space="0" w:color="000000"/>
            </w:tcBorders>
            <w:shd w:val="clear" w:color="auto" w:fill="auto"/>
            <w:vAlign w:val="center"/>
          </w:tcPr>
          <w:p w14:paraId="448CB679" w14:textId="77777777" w:rsidR="006A7520" w:rsidRPr="00887FF6" w:rsidRDefault="006A7520" w:rsidP="006A7520">
            <w:pPr>
              <w:rPr>
                <w:rFonts w:ascii="Tahoma" w:hAnsi="Tahoma" w:cs="Tahoma"/>
                <w:b/>
                <w:bCs/>
                <w:sz w:val="14"/>
                <w:szCs w:val="14"/>
                <w:lang w:eastAsia="sk-SK"/>
              </w:rPr>
            </w:pPr>
            <w:r w:rsidRPr="00887FF6">
              <w:rPr>
                <w:rFonts w:ascii="Tahoma" w:hAnsi="Tahoma" w:cs="Tahoma"/>
                <w:b/>
                <w:bCs/>
                <w:sz w:val="14"/>
                <w:szCs w:val="14"/>
                <w:lang w:eastAsia="sk-SK"/>
              </w:rPr>
              <w:t>Zabezpečiť rozvoj administratívnej infraštruktúry a podmienok na výkon samosprávnych funkcií v obci</w:t>
            </w:r>
          </w:p>
        </w:tc>
      </w:tr>
      <w:tr w:rsidR="006A7520" w:rsidRPr="00887FF6" w14:paraId="75D92BF9" w14:textId="77777777">
        <w:trPr>
          <w:trHeight w:val="224"/>
        </w:trPr>
        <w:tc>
          <w:tcPr>
            <w:tcW w:w="895" w:type="dxa"/>
            <w:tcBorders>
              <w:top w:val="nil"/>
              <w:left w:val="single" w:sz="4" w:space="0" w:color="auto"/>
              <w:bottom w:val="single" w:sz="4" w:space="0" w:color="auto"/>
              <w:right w:val="single" w:sz="4" w:space="0" w:color="auto"/>
            </w:tcBorders>
            <w:shd w:val="clear" w:color="auto" w:fill="C0C0C0"/>
            <w:vAlign w:val="center"/>
          </w:tcPr>
          <w:p w14:paraId="0D7ED92C"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 xml:space="preserve">Projekt 10.1.1 </w:t>
            </w:r>
          </w:p>
        </w:tc>
        <w:tc>
          <w:tcPr>
            <w:tcW w:w="8177" w:type="dxa"/>
            <w:gridSpan w:val="6"/>
            <w:tcBorders>
              <w:top w:val="single" w:sz="4" w:space="0" w:color="auto"/>
              <w:left w:val="nil"/>
              <w:bottom w:val="single" w:sz="4" w:space="0" w:color="auto"/>
              <w:right w:val="single" w:sz="4" w:space="0" w:color="000000"/>
            </w:tcBorders>
            <w:shd w:val="clear" w:color="auto" w:fill="C0C0C0"/>
            <w:vAlign w:val="center"/>
          </w:tcPr>
          <w:p w14:paraId="565E2C5F" w14:textId="77777777" w:rsidR="006A7520" w:rsidRPr="00887FF6" w:rsidRDefault="006A7520" w:rsidP="006A7520">
            <w:pPr>
              <w:jc w:val="both"/>
              <w:rPr>
                <w:rFonts w:ascii="Tahoma" w:hAnsi="Tahoma" w:cs="Tahoma"/>
                <w:sz w:val="14"/>
                <w:szCs w:val="14"/>
                <w:lang w:eastAsia="sk-SK"/>
              </w:rPr>
            </w:pPr>
            <w:r w:rsidRPr="00887FF6">
              <w:rPr>
                <w:rFonts w:ascii="Tahoma" w:hAnsi="Tahoma" w:cs="Tahoma"/>
                <w:sz w:val="14"/>
                <w:szCs w:val="14"/>
                <w:lang w:eastAsia="sk-SK"/>
              </w:rPr>
              <w:t>Rekonštrukcia a modernizácia interiérov budovy obecného úradu.</w:t>
            </w:r>
          </w:p>
        </w:tc>
      </w:tr>
      <w:tr w:rsidR="006A7520" w:rsidRPr="00887FF6" w14:paraId="7805D7D8" w14:textId="77777777">
        <w:trPr>
          <w:trHeight w:val="224"/>
        </w:trPr>
        <w:tc>
          <w:tcPr>
            <w:tcW w:w="895" w:type="dxa"/>
            <w:tcBorders>
              <w:top w:val="nil"/>
              <w:left w:val="single" w:sz="4" w:space="0" w:color="auto"/>
              <w:bottom w:val="single" w:sz="4" w:space="0" w:color="auto"/>
              <w:right w:val="nil"/>
            </w:tcBorders>
            <w:shd w:val="clear" w:color="auto" w:fill="auto"/>
            <w:vAlign w:val="center"/>
          </w:tcPr>
          <w:p w14:paraId="2778EC24" w14:textId="77777777" w:rsidR="006A7520" w:rsidRPr="00887FF6" w:rsidRDefault="006A7520" w:rsidP="006A7520">
            <w:pPr>
              <w:jc w:val="both"/>
              <w:rPr>
                <w:rFonts w:ascii="Tahoma" w:hAnsi="Tahoma" w:cs="Tahoma"/>
                <w:sz w:val="14"/>
                <w:szCs w:val="14"/>
                <w:lang w:eastAsia="sk-SK"/>
              </w:rPr>
            </w:pPr>
            <w:r w:rsidRPr="00887FF6">
              <w:rPr>
                <w:rFonts w:ascii="Tahoma" w:hAnsi="Tahoma" w:cs="Tahoma"/>
                <w:sz w:val="14"/>
                <w:szCs w:val="14"/>
                <w:lang w:eastAsia="sk-SK"/>
              </w:rPr>
              <w:t> </w:t>
            </w:r>
          </w:p>
        </w:tc>
        <w:tc>
          <w:tcPr>
            <w:tcW w:w="2602" w:type="dxa"/>
            <w:tcBorders>
              <w:top w:val="nil"/>
              <w:left w:val="nil"/>
              <w:bottom w:val="single" w:sz="4" w:space="0" w:color="auto"/>
              <w:right w:val="single" w:sz="4" w:space="0" w:color="auto"/>
            </w:tcBorders>
            <w:shd w:val="clear" w:color="auto" w:fill="auto"/>
            <w:vAlign w:val="center"/>
          </w:tcPr>
          <w:p w14:paraId="6507DE25" w14:textId="77777777" w:rsidR="006A7520" w:rsidRPr="00887FF6" w:rsidRDefault="006A7520" w:rsidP="006A7520">
            <w:pPr>
              <w:rPr>
                <w:rFonts w:ascii="Tahoma" w:hAnsi="Tahoma" w:cs="Tahoma"/>
                <w:sz w:val="14"/>
                <w:szCs w:val="14"/>
                <w:lang w:eastAsia="sk-SK"/>
              </w:rPr>
            </w:pPr>
            <w:r w:rsidRPr="00887FF6">
              <w:rPr>
                <w:rFonts w:ascii="Tahoma" w:hAnsi="Tahoma" w:cs="Tahoma"/>
                <w:sz w:val="14"/>
                <w:szCs w:val="14"/>
                <w:lang w:eastAsia="sk-SK"/>
              </w:rPr>
              <w:t> </w:t>
            </w:r>
          </w:p>
        </w:tc>
        <w:tc>
          <w:tcPr>
            <w:tcW w:w="1239" w:type="dxa"/>
            <w:tcBorders>
              <w:top w:val="nil"/>
              <w:left w:val="nil"/>
              <w:bottom w:val="nil"/>
              <w:right w:val="single" w:sz="4" w:space="0" w:color="auto"/>
            </w:tcBorders>
            <w:shd w:val="clear" w:color="auto" w:fill="auto"/>
            <w:vAlign w:val="center"/>
          </w:tcPr>
          <w:p w14:paraId="79E20CB3"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256" w:type="dxa"/>
            <w:tcBorders>
              <w:top w:val="nil"/>
              <w:left w:val="nil"/>
              <w:bottom w:val="nil"/>
              <w:right w:val="single" w:sz="4" w:space="0" w:color="auto"/>
            </w:tcBorders>
            <w:shd w:val="clear" w:color="auto" w:fill="auto"/>
            <w:vAlign w:val="center"/>
          </w:tcPr>
          <w:p w14:paraId="700E385E"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097" w:type="dxa"/>
            <w:tcBorders>
              <w:top w:val="nil"/>
              <w:left w:val="nil"/>
              <w:bottom w:val="single" w:sz="4" w:space="0" w:color="auto"/>
              <w:right w:val="single" w:sz="4" w:space="0" w:color="auto"/>
            </w:tcBorders>
            <w:shd w:val="clear" w:color="auto" w:fill="auto"/>
            <w:vAlign w:val="center"/>
          </w:tcPr>
          <w:p w14:paraId="6C956C66"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991" w:type="dxa"/>
            <w:tcBorders>
              <w:top w:val="nil"/>
              <w:left w:val="nil"/>
              <w:bottom w:val="single" w:sz="4" w:space="0" w:color="auto"/>
              <w:right w:val="single" w:sz="4" w:space="0" w:color="auto"/>
            </w:tcBorders>
            <w:shd w:val="clear" w:color="auto" w:fill="auto"/>
            <w:vAlign w:val="center"/>
          </w:tcPr>
          <w:p w14:paraId="3B6C87CE"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992" w:type="dxa"/>
            <w:tcBorders>
              <w:top w:val="nil"/>
              <w:left w:val="nil"/>
              <w:bottom w:val="nil"/>
              <w:right w:val="single" w:sz="4" w:space="0" w:color="auto"/>
            </w:tcBorders>
            <w:shd w:val="clear" w:color="auto" w:fill="auto"/>
            <w:vAlign w:val="center"/>
          </w:tcPr>
          <w:p w14:paraId="4DA2C253"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D25D02" w:rsidRPr="00887FF6" w14:paraId="5F95F7BE" w14:textId="77777777">
        <w:trPr>
          <w:trHeight w:val="224"/>
        </w:trPr>
        <w:tc>
          <w:tcPr>
            <w:tcW w:w="895" w:type="dxa"/>
            <w:vMerge w:val="restart"/>
            <w:tcBorders>
              <w:top w:val="nil"/>
              <w:left w:val="single" w:sz="4" w:space="0" w:color="auto"/>
              <w:right w:val="single" w:sz="4" w:space="0" w:color="auto"/>
            </w:tcBorders>
            <w:shd w:val="clear" w:color="auto" w:fill="auto"/>
            <w:vAlign w:val="center"/>
          </w:tcPr>
          <w:p w14:paraId="133676AD" w14:textId="77777777" w:rsidR="00D25D02" w:rsidRPr="00887FF6" w:rsidRDefault="00D25D02" w:rsidP="006A7520">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602" w:type="dxa"/>
            <w:tcBorders>
              <w:top w:val="nil"/>
              <w:left w:val="nil"/>
              <w:bottom w:val="single" w:sz="4" w:space="0" w:color="auto"/>
              <w:right w:val="single" w:sz="4" w:space="0" w:color="auto"/>
            </w:tcBorders>
            <w:shd w:val="clear" w:color="auto" w:fill="auto"/>
            <w:noWrap/>
            <w:vAlign w:val="center"/>
          </w:tcPr>
          <w:p w14:paraId="2B739268" w14:textId="77777777" w:rsidR="00D25D02" w:rsidRPr="00887FF6" w:rsidRDefault="00D25D02" w:rsidP="006A7520">
            <w:pPr>
              <w:jc w:val="both"/>
              <w:rPr>
                <w:rFonts w:ascii="Tahoma" w:hAnsi="Tahoma" w:cs="Tahoma"/>
                <w:sz w:val="14"/>
                <w:szCs w:val="14"/>
                <w:lang w:eastAsia="sk-SK"/>
              </w:rPr>
            </w:pPr>
            <w:r w:rsidRPr="00887FF6">
              <w:rPr>
                <w:rFonts w:ascii="Tahoma" w:hAnsi="Tahoma" w:cs="Tahoma"/>
                <w:sz w:val="14"/>
                <w:szCs w:val="14"/>
                <w:lang w:eastAsia="sk-SK"/>
              </w:rPr>
              <w:t>Vypracovanie technickej dokumentácie.</w:t>
            </w:r>
          </w:p>
        </w:tc>
        <w:tc>
          <w:tcPr>
            <w:tcW w:w="1239" w:type="dxa"/>
            <w:tcBorders>
              <w:top w:val="single" w:sz="4" w:space="0" w:color="auto"/>
              <w:left w:val="nil"/>
              <w:bottom w:val="nil"/>
              <w:right w:val="single" w:sz="4" w:space="0" w:color="auto"/>
            </w:tcBorders>
            <w:shd w:val="clear" w:color="auto" w:fill="auto"/>
            <w:vAlign w:val="center"/>
          </w:tcPr>
          <w:p w14:paraId="0BC4652B" w14:textId="77777777" w:rsidR="00D25D02" w:rsidRPr="00887FF6" w:rsidRDefault="00D25D02" w:rsidP="006A7520">
            <w:pPr>
              <w:jc w:val="center"/>
              <w:rPr>
                <w:rFonts w:ascii="Tahoma" w:hAnsi="Tahoma" w:cs="Tahoma"/>
                <w:sz w:val="14"/>
                <w:szCs w:val="14"/>
                <w:lang w:eastAsia="sk-SK"/>
              </w:rPr>
            </w:pPr>
            <w:r w:rsidRPr="00887FF6">
              <w:rPr>
                <w:rFonts w:ascii="Tahoma" w:hAnsi="Tahoma" w:cs="Tahoma"/>
                <w:sz w:val="14"/>
                <w:szCs w:val="14"/>
                <w:lang w:eastAsia="sk-SK"/>
              </w:rPr>
              <w:t>-</w:t>
            </w:r>
          </w:p>
        </w:tc>
        <w:tc>
          <w:tcPr>
            <w:tcW w:w="1256" w:type="dxa"/>
            <w:tcBorders>
              <w:top w:val="single" w:sz="4" w:space="0" w:color="auto"/>
              <w:left w:val="nil"/>
              <w:bottom w:val="single" w:sz="4" w:space="0" w:color="auto"/>
              <w:right w:val="single" w:sz="4" w:space="0" w:color="auto"/>
            </w:tcBorders>
            <w:shd w:val="clear" w:color="auto" w:fill="auto"/>
            <w:vAlign w:val="center"/>
          </w:tcPr>
          <w:p w14:paraId="0869DDBE" w14:textId="77777777" w:rsidR="00D25D02" w:rsidRPr="00887FF6" w:rsidRDefault="00D25D02" w:rsidP="006A7520">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097" w:type="dxa"/>
            <w:tcBorders>
              <w:top w:val="nil"/>
              <w:left w:val="nil"/>
              <w:bottom w:val="single" w:sz="4" w:space="0" w:color="auto"/>
              <w:right w:val="single" w:sz="4" w:space="0" w:color="auto"/>
            </w:tcBorders>
            <w:shd w:val="clear" w:color="auto" w:fill="auto"/>
            <w:vAlign w:val="center"/>
          </w:tcPr>
          <w:p w14:paraId="606C8190" w14:textId="77777777" w:rsidR="00D25D02" w:rsidRPr="00887FF6" w:rsidRDefault="00D25D02" w:rsidP="006A7520">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991" w:type="dxa"/>
            <w:tcBorders>
              <w:top w:val="nil"/>
              <w:left w:val="nil"/>
              <w:bottom w:val="single" w:sz="4" w:space="0" w:color="auto"/>
              <w:right w:val="single" w:sz="4" w:space="0" w:color="auto"/>
            </w:tcBorders>
            <w:shd w:val="clear" w:color="auto" w:fill="auto"/>
            <w:vAlign w:val="center"/>
          </w:tcPr>
          <w:p w14:paraId="3DB34C5A" w14:textId="77777777" w:rsidR="00D25D02" w:rsidRPr="00887FF6" w:rsidRDefault="00D25D02" w:rsidP="006A7520">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992" w:type="dxa"/>
            <w:tcBorders>
              <w:top w:val="single" w:sz="4" w:space="0" w:color="auto"/>
              <w:left w:val="nil"/>
              <w:bottom w:val="single" w:sz="4" w:space="0" w:color="auto"/>
              <w:right w:val="single" w:sz="4" w:space="0" w:color="auto"/>
            </w:tcBorders>
            <w:shd w:val="clear" w:color="auto" w:fill="auto"/>
            <w:vAlign w:val="center"/>
          </w:tcPr>
          <w:p w14:paraId="2284E6C6" w14:textId="77777777" w:rsidR="00D25D02" w:rsidRPr="00887FF6" w:rsidRDefault="00D25D02" w:rsidP="006A7520">
            <w:pPr>
              <w:jc w:val="center"/>
              <w:rPr>
                <w:rFonts w:ascii="Tahoma" w:hAnsi="Tahoma" w:cs="Tahoma"/>
                <w:sz w:val="14"/>
                <w:szCs w:val="14"/>
                <w:lang w:eastAsia="sk-SK"/>
              </w:rPr>
            </w:pPr>
            <w:r w:rsidRPr="00887FF6">
              <w:rPr>
                <w:rFonts w:ascii="Tahoma" w:hAnsi="Tahoma" w:cs="Tahoma"/>
                <w:sz w:val="14"/>
                <w:szCs w:val="14"/>
                <w:lang w:eastAsia="sk-SK"/>
              </w:rPr>
              <w:t>obec Nedožery-Brezany</w:t>
            </w:r>
          </w:p>
        </w:tc>
      </w:tr>
      <w:tr w:rsidR="00D25D02" w:rsidRPr="00887FF6" w14:paraId="4EE0B2EE" w14:textId="77777777">
        <w:trPr>
          <w:trHeight w:val="224"/>
        </w:trPr>
        <w:tc>
          <w:tcPr>
            <w:tcW w:w="895" w:type="dxa"/>
            <w:vMerge/>
            <w:tcBorders>
              <w:left w:val="single" w:sz="4" w:space="0" w:color="auto"/>
              <w:right w:val="single" w:sz="4" w:space="0" w:color="auto"/>
            </w:tcBorders>
            <w:vAlign w:val="center"/>
          </w:tcPr>
          <w:p w14:paraId="174E2E9C" w14:textId="77777777" w:rsidR="00D25D02" w:rsidRPr="00887FF6" w:rsidRDefault="00D25D02" w:rsidP="006A7520">
            <w:pPr>
              <w:rPr>
                <w:rFonts w:ascii="Tahoma" w:hAnsi="Tahoma" w:cs="Tahoma"/>
                <w:sz w:val="14"/>
                <w:szCs w:val="14"/>
                <w:lang w:eastAsia="sk-SK"/>
              </w:rPr>
            </w:pPr>
          </w:p>
        </w:tc>
        <w:tc>
          <w:tcPr>
            <w:tcW w:w="2602" w:type="dxa"/>
            <w:tcBorders>
              <w:top w:val="nil"/>
              <w:left w:val="nil"/>
              <w:bottom w:val="single" w:sz="4" w:space="0" w:color="auto"/>
              <w:right w:val="nil"/>
            </w:tcBorders>
            <w:shd w:val="clear" w:color="auto" w:fill="auto"/>
            <w:noWrap/>
            <w:vAlign w:val="center"/>
          </w:tcPr>
          <w:p w14:paraId="2D5ED071" w14:textId="77777777" w:rsidR="00D25D02" w:rsidRPr="00887FF6" w:rsidRDefault="00D25D02">
            <w:pPr>
              <w:jc w:val="both"/>
              <w:rPr>
                <w:rFonts w:ascii="Tahoma" w:hAnsi="Tahoma" w:cs="Tahoma"/>
                <w:sz w:val="14"/>
                <w:szCs w:val="14"/>
              </w:rPr>
            </w:pPr>
            <w:r w:rsidRPr="00887FF6">
              <w:rPr>
                <w:rFonts w:ascii="Tahoma" w:hAnsi="Tahoma" w:cs="Tahoma"/>
                <w:sz w:val="14"/>
                <w:szCs w:val="14"/>
              </w:rPr>
              <w:t>Modernizácia interiérového vybavenia.</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296F5A9D" w14:textId="77777777" w:rsidR="00D25D02" w:rsidRPr="00887FF6" w:rsidRDefault="00D25D02">
            <w:pPr>
              <w:jc w:val="center"/>
              <w:rPr>
                <w:rFonts w:ascii="Tahoma" w:hAnsi="Tahoma" w:cs="Tahoma"/>
                <w:sz w:val="14"/>
                <w:szCs w:val="14"/>
              </w:rPr>
            </w:pPr>
            <w:r w:rsidRPr="00887FF6">
              <w:rPr>
                <w:rFonts w:ascii="Tahoma" w:hAnsi="Tahoma" w:cs="Tahoma"/>
                <w:sz w:val="14"/>
                <w:szCs w:val="14"/>
              </w:rPr>
              <w:t>100</w:t>
            </w:r>
          </w:p>
        </w:tc>
        <w:tc>
          <w:tcPr>
            <w:tcW w:w="1256" w:type="dxa"/>
            <w:tcBorders>
              <w:top w:val="nil"/>
              <w:left w:val="nil"/>
              <w:bottom w:val="single" w:sz="4" w:space="0" w:color="auto"/>
              <w:right w:val="single" w:sz="4" w:space="0" w:color="auto"/>
            </w:tcBorders>
            <w:shd w:val="clear" w:color="auto" w:fill="auto"/>
            <w:vAlign w:val="center"/>
          </w:tcPr>
          <w:p w14:paraId="2FF41187" w14:textId="77777777" w:rsidR="00D25D02" w:rsidRPr="00887FF6" w:rsidRDefault="00D25D02">
            <w:pPr>
              <w:jc w:val="center"/>
              <w:rPr>
                <w:rFonts w:ascii="Tahoma" w:hAnsi="Tahoma" w:cs="Tahoma"/>
                <w:sz w:val="14"/>
                <w:szCs w:val="14"/>
              </w:rPr>
            </w:pPr>
            <w:r w:rsidRPr="00887FF6">
              <w:rPr>
                <w:rFonts w:ascii="Tahoma" w:hAnsi="Tahoma" w:cs="Tahoma"/>
                <w:sz w:val="14"/>
                <w:szCs w:val="14"/>
              </w:rPr>
              <w:t>rozpočet obce, ŠF EÚ</w:t>
            </w:r>
          </w:p>
        </w:tc>
        <w:tc>
          <w:tcPr>
            <w:tcW w:w="1097" w:type="dxa"/>
            <w:tcBorders>
              <w:top w:val="nil"/>
              <w:left w:val="nil"/>
              <w:bottom w:val="single" w:sz="4" w:space="0" w:color="auto"/>
              <w:right w:val="single" w:sz="4" w:space="0" w:color="auto"/>
            </w:tcBorders>
            <w:shd w:val="clear" w:color="auto" w:fill="auto"/>
            <w:vAlign w:val="center"/>
          </w:tcPr>
          <w:p w14:paraId="41512F60" w14:textId="77777777" w:rsidR="00D25D02" w:rsidRPr="00887FF6" w:rsidRDefault="00D25D02">
            <w:pPr>
              <w:jc w:val="center"/>
              <w:rPr>
                <w:rFonts w:ascii="Tahoma" w:hAnsi="Tahoma" w:cs="Tahoma"/>
                <w:sz w:val="14"/>
                <w:szCs w:val="14"/>
              </w:rPr>
            </w:pPr>
            <w:r w:rsidRPr="00887FF6">
              <w:rPr>
                <w:rFonts w:ascii="Tahoma" w:hAnsi="Tahoma" w:cs="Tahoma"/>
                <w:sz w:val="14"/>
                <w:szCs w:val="14"/>
              </w:rPr>
              <w:t>verejný sektor</w:t>
            </w:r>
          </w:p>
        </w:tc>
        <w:tc>
          <w:tcPr>
            <w:tcW w:w="991" w:type="dxa"/>
            <w:tcBorders>
              <w:top w:val="nil"/>
              <w:left w:val="nil"/>
              <w:bottom w:val="single" w:sz="4" w:space="0" w:color="auto"/>
              <w:right w:val="single" w:sz="4" w:space="0" w:color="auto"/>
            </w:tcBorders>
            <w:shd w:val="clear" w:color="auto" w:fill="auto"/>
            <w:vAlign w:val="center"/>
          </w:tcPr>
          <w:p w14:paraId="62934CB7" w14:textId="77777777" w:rsidR="00D25D02" w:rsidRPr="00887FF6" w:rsidRDefault="00D25D02">
            <w:pPr>
              <w:jc w:val="center"/>
              <w:rPr>
                <w:rFonts w:ascii="Tahoma" w:hAnsi="Tahoma" w:cs="Tahoma"/>
                <w:sz w:val="14"/>
                <w:szCs w:val="14"/>
              </w:rPr>
            </w:pPr>
            <w:r w:rsidRPr="00887FF6">
              <w:rPr>
                <w:rFonts w:ascii="Tahoma" w:hAnsi="Tahoma" w:cs="Tahoma"/>
                <w:sz w:val="14"/>
                <w:szCs w:val="14"/>
              </w:rPr>
              <w:t>nízky</w:t>
            </w:r>
          </w:p>
        </w:tc>
        <w:tc>
          <w:tcPr>
            <w:tcW w:w="992" w:type="dxa"/>
            <w:tcBorders>
              <w:top w:val="nil"/>
              <w:left w:val="nil"/>
              <w:bottom w:val="single" w:sz="4" w:space="0" w:color="auto"/>
              <w:right w:val="single" w:sz="4" w:space="0" w:color="auto"/>
            </w:tcBorders>
            <w:shd w:val="clear" w:color="auto" w:fill="auto"/>
            <w:vAlign w:val="center"/>
          </w:tcPr>
          <w:p w14:paraId="47F2F653" w14:textId="77777777" w:rsidR="00D25D02" w:rsidRPr="00887FF6" w:rsidRDefault="00D25D02">
            <w:pPr>
              <w:jc w:val="center"/>
              <w:rPr>
                <w:rFonts w:ascii="Tahoma" w:hAnsi="Tahoma" w:cs="Tahoma"/>
                <w:sz w:val="14"/>
                <w:szCs w:val="14"/>
              </w:rPr>
            </w:pPr>
            <w:r w:rsidRPr="00887FF6">
              <w:rPr>
                <w:rFonts w:ascii="Tahoma" w:hAnsi="Tahoma" w:cs="Tahoma"/>
                <w:sz w:val="14"/>
                <w:szCs w:val="14"/>
              </w:rPr>
              <w:t>obec Nedožery-Brezany</w:t>
            </w:r>
          </w:p>
        </w:tc>
      </w:tr>
      <w:tr w:rsidR="00D25D02" w:rsidRPr="00887FF6" w14:paraId="255BC9A7" w14:textId="77777777">
        <w:trPr>
          <w:trHeight w:val="224"/>
        </w:trPr>
        <w:tc>
          <w:tcPr>
            <w:tcW w:w="895" w:type="dxa"/>
            <w:vMerge/>
            <w:tcBorders>
              <w:left w:val="single" w:sz="4" w:space="0" w:color="auto"/>
              <w:bottom w:val="single" w:sz="4" w:space="0" w:color="000000"/>
              <w:right w:val="single" w:sz="4" w:space="0" w:color="auto"/>
            </w:tcBorders>
            <w:vAlign w:val="center"/>
          </w:tcPr>
          <w:p w14:paraId="1D3D3A11" w14:textId="77777777" w:rsidR="00D25D02" w:rsidRPr="00887FF6" w:rsidRDefault="00D25D02" w:rsidP="006A7520">
            <w:pPr>
              <w:rPr>
                <w:rFonts w:ascii="Tahoma" w:hAnsi="Tahoma" w:cs="Tahoma"/>
                <w:sz w:val="14"/>
                <w:szCs w:val="14"/>
                <w:lang w:eastAsia="sk-SK"/>
              </w:rPr>
            </w:pPr>
          </w:p>
        </w:tc>
        <w:tc>
          <w:tcPr>
            <w:tcW w:w="2602" w:type="dxa"/>
            <w:tcBorders>
              <w:top w:val="nil"/>
              <w:left w:val="nil"/>
              <w:bottom w:val="single" w:sz="4" w:space="0" w:color="auto"/>
              <w:right w:val="nil"/>
            </w:tcBorders>
            <w:shd w:val="clear" w:color="auto" w:fill="auto"/>
            <w:noWrap/>
            <w:vAlign w:val="center"/>
          </w:tcPr>
          <w:p w14:paraId="50E95D57" w14:textId="77777777" w:rsidR="00D25D02" w:rsidRPr="00887FF6" w:rsidRDefault="00D25D02">
            <w:pPr>
              <w:jc w:val="both"/>
              <w:rPr>
                <w:rFonts w:ascii="Tahoma" w:hAnsi="Tahoma" w:cs="Tahoma"/>
                <w:sz w:val="14"/>
                <w:szCs w:val="14"/>
              </w:rPr>
            </w:pPr>
            <w:r w:rsidRPr="00887FF6">
              <w:rPr>
                <w:rFonts w:ascii="Tahoma" w:hAnsi="Tahoma" w:cs="Tahoma"/>
                <w:sz w:val="14"/>
                <w:szCs w:val="14"/>
              </w:rPr>
              <w:t>Zateplenie budovy OcÚ.</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23AEB12B" w14:textId="77777777" w:rsidR="00D25D02" w:rsidRPr="00887FF6" w:rsidRDefault="00D25D02">
            <w:pPr>
              <w:jc w:val="center"/>
              <w:rPr>
                <w:rFonts w:ascii="Tahoma" w:hAnsi="Tahoma" w:cs="Tahoma"/>
                <w:sz w:val="14"/>
                <w:szCs w:val="14"/>
              </w:rPr>
            </w:pPr>
            <w:r w:rsidRPr="00887FF6">
              <w:rPr>
                <w:rFonts w:ascii="Tahoma" w:hAnsi="Tahoma" w:cs="Tahoma"/>
                <w:sz w:val="14"/>
                <w:szCs w:val="14"/>
              </w:rPr>
              <w:t>350</w:t>
            </w:r>
          </w:p>
        </w:tc>
        <w:tc>
          <w:tcPr>
            <w:tcW w:w="1256" w:type="dxa"/>
            <w:tcBorders>
              <w:top w:val="nil"/>
              <w:left w:val="nil"/>
              <w:bottom w:val="single" w:sz="4" w:space="0" w:color="auto"/>
              <w:right w:val="single" w:sz="4" w:space="0" w:color="auto"/>
            </w:tcBorders>
            <w:shd w:val="clear" w:color="auto" w:fill="auto"/>
            <w:vAlign w:val="center"/>
          </w:tcPr>
          <w:p w14:paraId="7FCF7AEF" w14:textId="77777777" w:rsidR="00D25D02" w:rsidRPr="00887FF6" w:rsidRDefault="00D25D02">
            <w:pPr>
              <w:jc w:val="center"/>
              <w:rPr>
                <w:rFonts w:ascii="Tahoma" w:hAnsi="Tahoma" w:cs="Tahoma"/>
                <w:sz w:val="14"/>
                <w:szCs w:val="14"/>
              </w:rPr>
            </w:pPr>
            <w:r w:rsidRPr="00887FF6">
              <w:rPr>
                <w:rFonts w:ascii="Tahoma" w:hAnsi="Tahoma" w:cs="Tahoma"/>
                <w:sz w:val="14"/>
                <w:szCs w:val="14"/>
              </w:rPr>
              <w:t>rozpočet obce, ŠF EÚ</w:t>
            </w:r>
          </w:p>
        </w:tc>
        <w:tc>
          <w:tcPr>
            <w:tcW w:w="1097" w:type="dxa"/>
            <w:tcBorders>
              <w:top w:val="nil"/>
              <w:left w:val="nil"/>
              <w:bottom w:val="single" w:sz="4" w:space="0" w:color="auto"/>
              <w:right w:val="single" w:sz="4" w:space="0" w:color="auto"/>
            </w:tcBorders>
            <w:shd w:val="clear" w:color="auto" w:fill="auto"/>
            <w:vAlign w:val="center"/>
          </w:tcPr>
          <w:p w14:paraId="55AC2B7E" w14:textId="77777777" w:rsidR="00D25D02" w:rsidRPr="00887FF6" w:rsidRDefault="00D25D02">
            <w:pPr>
              <w:jc w:val="center"/>
              <w:rPr>
                <w:rFonts w:ascii="Tahoma" w:hAnsi="Tahoma" w:cs="Tahoma"/>
                <w:sz w:val="14"/>
                <w:szCs w:val="14"/>
              </w:rPr>
            </w:pPr>
            <w:r w:rsidRPr="00887FF6">
              <w:rPr>
                <w:rFonts w:ascii="Tahoma" w:hAnsi="Tahoma" w:cs="Tahoma"/>
                <w:sz w:val="14"/>
                <w:szCs w:val="14"/>
              </w:rPr>
              <w:t>verejný sektor</w:t>
            </w:r>
          </w:p>
        </w:tc>
        <w:tc>
          <w:tcPr>
            <w:tcW w:w="991" w:type="dxa"/>
            <w:tcBorders>
              <w:top w:val="nil"/>
              <w:left w:val="nil"/>
              <w:bottom w:val="single" w:sz="4" w:space="0" w:color="auto"/>
              <w:right w:val="single" w:sz="4" w:space="0" w:color="auto"/>
            </w:tcBorders>
            <w:shd w:val="clear" w:color="auto" w:fill="auto"/>
            <w:vAlign w:val="center"/>
          </w:tcPr>
          <w:p w14:paraId="490D669A" w14:textId="77777777" w:rsidR="00D25D02" w:rsidRPr="00887FF6" w:rsidRDefault="00D25D02">
            <w:pPr>
              <w:jc w:val="center"/>
              <w:rPr>
                <w:rFonts w:ascii="Tahoma" w:hAnsi="Tahoma" w:cs="Tahoma"/>
                <w:sz w:val="14"/>
                <w:szCs w:val="14"/>
              </w:rPr>
            </w:pPr>
            <w:r w:rsidRPr="00887FF6">
              <w:rPr>
                <w:rFonts w:ascii="Tahoma" w:hAnsi="Tahoma" w:cs="Tahoma"/>
                <w:sz w:val="14"/>
                <w:szCs w:val="14"/>
              </w:rPr>
              <w:t>stredný</w:t>
            </w:r>
          </w:p>
        </w:tc>
        <w:tc>
          <w:tcPr>
            <w:tcW w:w="992" w:type="dxa"/>
            <w:tcBorders>
              <w:top w:val="nil"/>
              <w:left w:val="nil"/>
              <w:bottom w:val="single" w:sz="4" w:space="0" w:color="auto"/>
              <w:right w:val="single" w:sz="4" w:space="0" w:color="auto"/>
            </w:tcBorders>
            <w:shd w:val="clear" w:color="auto" w:fill="auto"/>
            <w:vAlign w:val="center"/>
          </w:tcPr>
          <w:p w14:paraId="2225F604" w14:textId="77777777" w:rsidR="00D25D02" w:rsidRPr="00887FF6" w:rsidRDefault="00D25D02">
            <w:pPr>
              <w:jc w:val="center"/>
              <w:rPr>
                <w:rFonts w:ascii="Tahoma" w:hAnsi="Tahoma" w:cs="Tahoma"/>
                <w:sz w:val="14"/>
                <w:szCs w:val="14"/>
              </w:rPr>
            </w:pPr>
            <w:r w:rsidRPr="00887FF6">
              <w:rPr>
                <w:rFonts w:ascii="Tahoma" w:hAnsi="Tahoma" w:cs="Tahoma"/>
                <w:sz w:val="14"/>
                <w:szCs w:val="14"/>
              </w:rPr>
              <w:t>obec Nedožery-Brezany</w:t>
            </w:r>
          </w:p>
        </w:tc>
      </w:tr>
      <w:tr w:rsidR="006A7520" w:rsidRPr="00887FF6" w14:paraId="00E3F563" w14:textId="77777777">
        <w:trPr>
          <w:trHeight w:val="224"/>
        </w:trPr>
        <w:tc>
          <w:tcPr>
            <w:tcW w:w="895" w:type="dxa"/>
            <w:tcBorders>
              <w:top w:val="nil"/>
              <w:left w:val="single" w:sz="4" w:space="0" w:color="auto"/>
              <w:bottom w:val="single" w:sz="4" w:space="0" w:color="auto"/>
              <w:right w:val="single" w:sz="4" w:space="0" w:color="auto"/>
            </w:tcBorders>
            <w:shd w:val="clear" w:color="auto" w:fill="C0C0C0"/>
            <w:vAlign w:val="center"/>
          </w:tcPr>
          <w:p w14:paraId="4D53C91C"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 xml:space="preserve">Projekt 10.1.2 </w:t>
            </w:r>
          </w:p>
        </w:tc>
        <w:tc>
          <w:tcPr>
            <w:tcW w:w="8177" w:type="dxa"/>
            <w:gridSpan w:val="6"/>
            <w:tcBorders>
              <w:top w:val="single" w:sz="4" w:space="0" w:color="auto"/>
              <w:left w:val="nil"/>
              <w:bottom w:val="single" w:sz="4" w:space="0" w:color="auto"/>
              <w:right w:val="single" w:sz="4" w:space="0" w:color="000000"/>
            </w:tcBorders>
            <w:shd w:val="clear" w:color="auto" w:fill="C0C0C0"/>
            <w:vAlign w:val="center"/>
          </w:tcPr>
          <w:p w14:paraId="22570EEA" w14:textId="77777777" w:rsidR="006A7520" w:rsidRPr="00887FF6" w:rsidRDefault="006A7520" w:rsidP="006A7520">
            <w:pPr>
              <w:jc w:val="both"/>
              <w:rPr>
                <w:rFonts w:ascii="Tahoma" w:hAnsi="Tahoma" w:cs="Tahoma"/>
                <w:sz w:val="14"/>
                <w:szCs w:val="14"/>
                <w:lang w:eastAsia="sk-SK"/>
              </w:rPr>
            </w:pPr>
            <w:r w:rsidRPr="00887FF6">
              <w:rPr>
                <w:rFonts w:ascii="Tahoma" w:hAnsi="Tahoma" w:cs="Tahoma"/>
                <w:sz w:val="14"/>
                <w:szCs w:val="14"/>
                <w:lang w:eastAsia="sk-SK"/>
              </w:rPr>
              <w:t>Zriadenie obecných novín.</w:t>
            </w:r>
          </w:p>
        </w:tc>
      </w:tr>
      <w:tr w:rsidR="006A7520" w:rsidRPr="00887FF6" w14:paraId="29A282D0" w14:textId="77777777">
        <w:trPr>
          <w:trHeight w:val="224"/>
        </w:trPr>
        <w:tc>
          <w:tcPr>
            <w:tcW w:w="895" w:type="dxa"/>
            <w:tcBorders>
              <w:top w:val="nil"/>
              <w:left w:val="single" w:sz="4" w:space="0" w:color="auto"/>
              <w:bottom w:val="single" w:sz="4" w:space="0" w:color="auto"/>
              <w:right w:val="nil"/>
            </w:tcBorders>
            <w:shd w:val="clear" w:color="auto" w:fill="auto"/>
            <w:vAlign w:val="center"/>
          </w:tcPr>
          <w:p w14:paraId="44498A4A" w14:textId="77777777" w:rsidR="006A7520" w:rsidRPr="00887FF6" w:rsidRDefault="006A7520" w:rsidP="006A7520">
            <w:pPr>
              <w:jc w:val="both"/>
              <w:rPr>
                <w:rFonts w:ascii="Tahoma" w:hAnsi="Tahoma" w:cs="Tahoma"/>
                <w:sz w:val="14"/>
                <w:szCs w:val="14"/>
                <w:lang w:eastAsia="sk-SK"/>
              </w:rPr>
            </w:pPr>
            <w:r w:rsidRPr="00887FF6">
              <w:rPr>
                <w:rFonts w:ascii="Tahoma" w:hAnsi="Tahoma" w:cs="Tahoma"/>
                <w:sz w:val="14"/>
                <w:szCs w:val="14"/>
                <w:lang w:eastAsia="sk-SK"/>
              </w:rPr>
              <w:t> </w:t>
            </w:r>
          </w:p>
        </w:tc>
        <w:tc>
          <w:tcPr>
            <w:tcW w:w="2602" w:type="dxa"/>
            <w:tcBorders>
              <w:top w:val="nil"/>
              <w:left w:val="nil"/>
              <w:bottom w:val="single" w:sz="4" w:space="0" w:color="auto"/>
              <w:right w:val="single" w:sz="4" w:space="0" w:color="auto"/>
            </w:tcBorders>
            <w:shd w:val="clear" w:color="auto" w:fill="auto"/>
            <w:vAlign w:val="center"/>
          </w:tcPr>
          <w:p w14:paraId="544B22FB" w14:textId="77777777" w:rsidR="006A7520" w:rsidRPr="00887FF6" w:rsidRDefault="006A7520" w:rsidP="006A7520">
            <w:pPr>
              <w:rPr>
                <w:rFonts w:ascii="Tahoma" w:hAnsi="Tahoma" w:cs="Tahoma"/>
                <w:sz w:val="14"/>
                <w:szCs w:val="14"/>
                <w:lang w:eastAsia="sk-SK"/>
              </w:rPr>
            </w:pPr>
            <w:r w:rsidRPr="00887FF6">
              <w:rPr>
                <w:rFonts w:ascii="Tahoma" w:hAnsi="Tahoma" w:cs="Tahoma"/>
                <w:sz w:val="14"/>
                <w:szCs w:val="14"/>
                <w:lang w:eastAsia="sk-SK"/>
              </w:rPr>
              <w:t> </w:t>
            </w:r>
          </w:p>
        </w:tc>
        <w:tc>
          <w:tcPr>
            <w:tcW w:w="1239" w:type="dxa"/>
            <w:tcBorders>
              <w:top w:val="nil"/>
              <w:left w:val="nil"/>
              <w:bottom w:val="nil"/>
              <w:right w:val="single" w:sz="4" w:space="0" w:color="auto"/>
            </w:tcBorders>
            <w:shd w:val="clear" w:color="auto" w:fill="auto"/>
            <w:vAlign w:val="center"/>
          </w:tcPr>
          <w:p w14:paraId="6189E447"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256" w:type="dxa"/>
            <w:tcBorders>
              <w:top w:val="nil"/>
              <w:left w:val="nil"/>
              <w:bottom w:val="nil"/>
              <w:right w:val="single" w:sz="4" w:space="0" w:color="auto"/>
            </w:tcBorders>
            <w:shd w:val="clear" w:color="auto" w:fill="auto"/>
            <w:vAlign w:val="center"/>
          </w:tcPr>
          <w:p w14:paraId="0207639E"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097" w:type="dxa"/>
            <w:tcBorders>
              <w:top w:val="nil"/>
              <w:left w:val="nil"/>
              <w:bottom w:val="single" w:sz="4" w:space="0" w:color="auto"/>
              <w:right w:val="single" w:sz="4" w:space="0" w:color="auto"/>
            </w:tcBorders>
            <w:shd w:val="clear" w:color="auto" w:fill="auto"/>
            <w:vAlign w:val="center"/>
          </w:tcPr>
          <w:p w14:paraId="7085667C"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991" w:type="dxa"/>
            <w:tcBorders>
              <w:top w:val="nil"/>
              <w:left w:val="nil"/>
              <w:bottom w:val="single" w:sz="4" w:space="0" w:color="auto"/>
              <w:right w:val="single" w:sz="4" w:space="0" w:color="auto"/>
            </w:tcBorders>
            <w:shd w:val="clear" w:color="auto" w:fill="auto"/>
            <w:vAlign w:val="center"/>
          </w:tcPr>
          <w:p w14:paraId="48B984D5"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992" w:type="dxa"/>
            <w:tcBorders>
              <w:top w:val="nil"/>
              <w:left w:val="nil"/>
              <w:bottom w:val="nil"/>
              <w:right w:val="single" w:sz="4" w:space="0" w:color="auto"/>
            </w:tcBorders>
            <w:shd w:val="clear" w:color="auto" w:fill="auto"/>
            <w:vAlign w:val="center"/>
          </w:tcPr>
          <w:p w14:paraId="1029AB6F"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6A7520" w:rsidRPr="00887FF6" w14:paraId="69E40D8B" w14:textId="77777777">
        <w:trPr>
          <w:trHeight w:val="224"/>
        </w:trPr>
        <w:tc>
          <w:tcPr>
            <w:tcW w:w="895" w:type="dxa"/>
            <w:tcBorders>
              <w:top w:val="nil"/>
              <w:left w:val="single" w:sz="4" w:space="0" w:color="auto"/>
              <w:bottom w:val="single" w:sz="4" w:space="0" w:color="auto"/>
              <w:right w:val="single" w:sz="4" w:space="0" w:color="auto"/>
            </w:tcBorders>
            <w:shd w:val="clear" w:color="auto" w:fill="auto"/>
            <w:vAlign w:val="center"/>
          </w:tcPr>
          <w:p w14:paraId="5A8135F6" w14:textId="77777777" w:rsidR="006A7520" w:rsidRPr="00887FF6" w:rsidRDefault="006A7520" w:rsidP="006A7520">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602" w:type="dxa"/>
            <w:tcBorders>
              <w:top w:val="nil"/>
              <w:left w:val="nil"/>
              <w:bottom w:val="single" w:sz="4" w:space="0" w:color="auto"/>
              <w:right w:val="single" w:sz="4" w:space="0" w:color="auto"/>
            </w:tcBorders>
            <w:shd w:val="clear" w:color="auto" w:fill="auto"/>
            <w:noWrap/>
            <w:vAlign w:val="center"/>
          </w:tcPr>
          <w:p w14:paraId="29FFF463" w14:textId="77777777" w:rsidR="006A7520" w:rsidRPr="00887FF6" w:rsidRDefault="006A7520" w:rsidP="006A7520">
            <w:pPr>
              <w:jc w:val="both"/>
              <w:rPr>
                <w:rFonts w:ascii="Tahoma" w:hAnsi="Tahoma" w:cs="Tahoma"/>
                <w:sz w:val="14"/>
                <w:szCs w:val="14"/>
                <w:lang w:eastAsia="sk-SK"/>
              </w:rPr>
            </w:pPr>
            <w:r w:rsidRPr="00887FF6">
              <w:rPr>
                <w:rFonts w:ascii="Tahoma" w:hAnsi="Tahoma" w:cs="Tahoma"/>
                <w:sz w:val="14"/>
                <w:szCs w:val="14"/>
                <w:lang w:eastAsia="sk-SK"/>
              </w:rPr>
              <w:t>Finančné a personálne zabezpečenie.</w:t>
            </w:r>
          </w:p>
        </w:tc>
        <w:tc>
          <w:tcPr>
            <w:tcW w:w="1239" w:type="dxa"/>
            <w:tcBorders>
              <w:top w:val="single" w:sz="4" w:space="0" w:color="auto"/>
              <w:left w:val="nil"/>
              <w:bottom w:val="single" w:sz="4" w:space="0" w:color="auto"/>
              <w:right w:val="single" w:sz="4" w:space="0" w:color="auto"/>
            </w:tcBorders>
            <w:shd w:val="clear" w:color="auto" w:fill="auto"/>
            <w:vAlign w:val="center"/>
          </w:tcPr>
          <w:p w14:paraId="5B4F4185"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256" w:type="dxa"/>
            <w:tcBorders>
              <w:top w:val="single" w:sz="4" w:space="0" w:color="auto"/>
              <w:left w:val="nil"/>
              <w:bottom w:val="single" w:sz="4" w:space="0" w:color="auto"/>
              <w:right w:val="single" w:sz="4" w:space="0" w:color="auto"/>
            </w:tcBorders>
            <w:shd w:val="clear" w:color="auto" w:fill="auto"/>
            <w:vAlign w:val="center"/>
          </w:tcPr>
          <w:p w14:paraId="0A917711"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rozpočet obce, ŠF EÚ</w:t>
            </w:r>
          </w:p>
        </w:tc>
        <w:tc>
          <w:tcPr>
            <w:tcW w:w="1097" w:type="dxa"/>
            <w:tcBorders>
              <w:top w:val="nil"/>
              <w:left w:val="nil"/>
              <w:bottom w:val="single" w:sz="4" w:space="0" w:color="auto"/>
              <w:right w:val="single" w:sz="4" w:space="0" w:color="auto"/>
            </w:tcBorders>
            <w:shd w:val="clear" w:color="auto" w:fill="auto"/>
            <w:vAlign w:val="center"/>
          </w:tcPr>
          <w:p w14:paraId="0991824C"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991" w:type="dxa"/>
            <w:tcBorders>
              <w:top w:val="nil"/>
              <w:left w:val="nil"/>
              <w:bottom w:val="single" w:sz="4" w:space="0" w:color="auto"/>
              <w:right w:val="single" w:sz="4" w:space="0" w:color="auto"/>
            </w:tcBorders>
            <w:shd w:val="clear" w:color="auto" w:fill="auto"/>
            <w:vAlign w:val="center"/>
          </w:tcPr>
          <w:p w14:paraId="2E405D26"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992" w:type="dxa"/>
            <w:tcBorders>
              <w:top w:val="single" w:sz="4" w:space="0" w:color="auto"/>
              <w:left w:val="nil"/>
              <w:bottom w:val="single" w:sz="4" w:space="0" w:color="auto"/>
              <w:right w:val="single" w:sz="4" w:space="0" w:color="auto"/>
            </w:tcBorders>
            <w:shd w:val="clear" w:color="auto" w:fill="auto"/>
            <w:vAlign w:val="center"/>
          </w:tcPr>
          <w:p w14:paraId="764255D7"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 xml:space="preserve">obec </w:t>
            </w:r>
            <w:r w:rsidR="005E5BC1" w:rsidRPr="00887FF6">
              <w:rPr>
                <w:rFonts w:ascii="Tahoma" w:hAnsi="Tahoma" w:cs="Tahoma"/>
                <w:sz w:val="14"/>
                <w:szCs w:val="14"/>
                <w:lang w:eastAsia="sk-SK"/>
              </w:rPr>
              <w:t>Nedožery-Brezany</w:t>
            </w:r>
          </w:p>
        </w:tc>
      </w:tr>
      <w:tr w:rsidR="006A7520" w:rsidRPr="00887FF6" w14:paraId="3FEBD3B0" w14:textId="77777777">
        <w:trPr>
          <w:trHeight w:val="224"/>
        </w:trPr>
        <w:tc>
          <w:tcPr>
            <w:tcW w:w="895" w:type="dxa"/>
            <w:tcBorders>
              <w:top w:val="nil"/>
              <w:left w:val="nil"/>
              <w:bottom w:val="nil"/>
              <w:right w:val="nil"/>
            </w:tcBorders>
            <w:shd w:val="clear" w:color="auto" w:fill="auto"/>
            <w:noWrap/>
            <w:vAlign w:val="center"/>
          </w:tcPr>
          <w:p w14:paraId="6CE871D3" w14:textId="77777777" w:rsidR="006A7520" w:rsidRPr="00887FF6" w:rsidRDefault="006A7520" w:rsidP="006A7520">
            <w:pPr>
              <w:rPr>
                <w:rFonts w:ascii="Arial" w:hAnsi="Arial" w:cs="Arial"/>
                <w:sz w:val="14"/>
                <w:szCs w:val="14"/>
                <w:lang w:eastAsia="sk-SK"/>
              </w:rPr>
            </w:pPr>
          </w:p>
        </w:tc>
        <w:tc>
          <w:tcPr>
            <w:tcW w:w="2602" w:type="dxa"/>
            <w:tcBorders>
              <w:top w:val="nil"/>
              <w:left w:val="nil"/>
              <w:bottom w:val="nil"/>
              <w:right w:val="nil"/>
            </w:tcBorders>
            <w:shd w:val="clear" w:color="auto" w:fill="auto"/>
            <w:vAlign w:val="center"/>
          </w:tcPr>
          <w:p w14:paraId="2C638DCF" w14:textId="77777777" w:rsidR="006A7520" w:rsidRPr="00887FF6" w:rsidRDefault="006A7520" w:rsidP="006A7520">
            <w:pPr>
              <w:rPr>
                <w:rFonts w:ascii="Arial" w:hAnsi="Arial" w:cs="Arial"/>
                <w:sz w:val="14"/>
                <w:szCs w:val="14"/>
                <w:lang w:eastAsia="sk-SK"/>
              </w:rPr>
            </w:pPr>
          </w:p>
        </w:tc>
        <w:tc>
          <w:tcPr>
            <w:tcW w:w="1239" w:type="dxa"/>
            <w:tcBorders>
              <w:top w:val="nil"/>
              <w:left w:val="nil"/>
              <w:bottom w:val="nil"/>
              <w:right w:val="nil"/>
            </w:tcBorders>
            <w:shd w:val="clear" w:color="auto" w:fill="auto"/>
            <w:noWrap/>
            <w:vAlign w:val="center"/>
          </w:tcPr>
          <w:p w14:paraId="0244163E" w14:textId="77777777" w:rsidR="006A7520" w:rsidRPr="00887FF6" w:rsidRDefault="006A7520" w:rsidP="006A7520">
            <w:pPr>
              <w:jc w:val="center"/>
              <w:rPr>
                <w:rFonts w:ascii="Tahoma" w:hAnsi="Tahoma" w:cs="Tahoma"/>
                <w:sz w:val="14"/>
                <w:szCs w:val="14"/>
                <w:lang w:eastAsia="sk-SK"/>
              </w:rPr>
            </w:pPr>
          </w:p>
        </w:tc>
        <w:tc>
          <w:tcPr>
            <w:tcW w:w="1256" w:type="dxa"/>
            <w:tcBorders>
              <w:top w:val="nil"/>
              <w:left w:val="nil"/>
              <w:bottom w:val="nil"/>
              <w:right w:val="nil"/>
            </w:tcBorders>
            <w:shd w:val="clear" w:color="auto" w:fill="auto"/>
            <w:noWrap/>
            <w:vAlign w:val="center"/>
          </w:tcPr>
          <w:p w14:paraId="09160C6A" w14:textId="77777777" w:rsidR="006A7520" w:rsidRPr="00887FF6" w:rsidRDefault="006A7520" w:rsidP="006A7520">
            <w:pPr>
              <w:rPr>
                <w:rFonts w:ascii="Arial" w:hAnsi="Arial" w:cs="Arial"/>
                <w:sz w:val="14"/>
                <w:szCs w:val="14"/>
                <w:lang w:eastAsia="sk-SK"/>
              </w:rPr>
            </w:pPr>
          </w:p>
        </w:tc>
        <w:tc>
          <w:tcPr>
            <w:tcW w:w="1097" w:type="dxa"/>
            <w:tcBorders>
              <w:top w:val="nil"/>
              <w:left w:val="nil"/>
              <w:bottom w:val="nil"/>
              <w:right w:val="nil"/>
            </w:tcBorders>
            <w:shd w:val="clear" w:color="auto" w:fill="auto"/>
            <w:noWrap/>
            <w:vAlign w:val="center"/>
          </w:tcPr>
          <w:p w14:paraId="2DE6E15A" w14:textId="77777777" w:rsidR="006A7520" w:rsidRPr="00887FF6" w:rsidRDefault="006A7520" w:rsidP="006A7520">
            <w:pPr>
              <w:rPr>
                <w:rFonts w:ascii="Arial" w:hAnsi="Arial" w:cs="Arial"/>
                <w:sz w:val="14"/>
                <w:szCs w:val="14"/>
                <w:lang w:eastAsia="sk-SK"/>
              </w:rPr>
            </w:pPr>
          </w:p>
        </w:tc>
        <w:tc>
          <w:tcPr>
            <w:tcW w:w="991" w:type="dxa"/>
            <w:tcBorders>
              <w:top w:val="nil"/>
              <w:left w:val="nil"/>
              <w:bottom w:val="nil"/>
              <w:right w:val="nil"/>
            </w:tcBorders>
            <w:shd w:val="clear" w:color="auto" w:fill="auto"/>
            <w:noWrap/>
            <w:vAlign w:val="center"/>
          </w:tcPr>
          <w:p w14:paraId="0D6015ED" w14:textId="77777777" w:rsidR="006A7520" w:rsidRPr="00887FF6" w:rsidRDefault="006A7520" w:rsidP="006A7520">
            <w:pPr>
              <w:jc w:val="center"/>
              <w:rPr>
                <w:rFonts w:ascii="Tahoma" w:hAnsi="Tahoma" w:cs="Tahoma"/>
                <w:sz w:val="14"/>
                <w:szCs w:val="14"/>
                <w:lang w:eastAsia="sk-SK"/>
              </w:rPr>
            </w:pPr>
          </w:p>
        </w:tc>
        <w:tc>
          <w:tcPr>
            <w:tcW w:w="992" w:type="dxa"/>
            <w:tcBorders>
              <w:top w:val="nil"/>
              <w:left w:val="nil"/>
              <w:bottom w:val="nil"/>
              <w:right w:val="nil"/>
            </w:tcBorders>
            <w:shd w:val="clear" w:color="auto" w:fill="auto"/>
            <w:noWrap/>
            <w:vAlign w:val="center"/>
          </w:tcPr>
          <w:p w14:paraId="3A35E054" w14:textId="77777777" w:rsidR="006A7520" w:rsidRPr="00887FF6" w:rsidRDefault="006A7520" w:rsidP="006A7520">
            <w:pPr>
              <w:rPr>
                <w:rFonts w:ascii="Arial" w:hAnsi="Arial" w:cs="Arial"/>
                <w:sz w:val="14"/>
                <w:szCs w:val="14"/>
                <w:lang w:eastAsia="sk-SK"/>
              </w:rPr>
            </w:pPr>
          </w:p>
        </w:tc>
      </w:tr>
      <w:tr w:rsidR="006A7520" w:rsidRPr="00887FF6" w14:paraId="04EF4B87" w14:textId="77777777">
        <w:trPr>
          <w:trHeight w:val="224"/>
        </w:trPr>
        <w:tc>
          <w:tcPr>
            <w:tcW w:w="9072" w:type="dxa"/>
            <w:gridSpan w:val="7"/>
            <w:tcBorders>
              <w:top w:val="single" w:sz="4" w:space="0" w:color="auto"/>
              <w:left w:val="single" w:sz="4" w:space="0" w:color="auto"/>
              <w:bottom w:val="single" w:sz="4" w:space="0" w:color="auto"/>
              <w:right w:val="single" w:sz="4" w:space="0" w:color="000000"/>
            </w:tcBorders>
            <w:shd w:val="clear" w:color="auto" w:fill="FFFF99"/>
            <w:vAlign w:val="center"/>
          </w:tcPr>
          <w:p w14:paraId="5524EEF0" w14:textId="77777777" w:rsidR="006A7520" w:rsidRPr="00887FF6" w:rsidRDefault="006A7520" w:rsidP="006A7520">
            <w:pPr>
              <w:jc w:val="both"/>
              <w:rPr>
                <w:rFonts w:ascii="Tahoma" w:hAnsi="Tahoma" w:cs="Tahoma"/>
                <w:b/>
                <w:bCs/>
                <w:sz w:val="14"/>
                <w:szCs w:val="14"/>
                <w:lang w:eastAsia="sk-SK"/>
              </w:rPr>
            </w:pPr>
            <w:r w:rsidRPr="00887FF6">
              <w:rPr>
                <w:rFonts w:ascii="Tahoma" w:hAnsi="Tahoma" w:cs="Tahoma"/>
                <w:b/>
                <w:bCs/>
                <w:sz w:val="14"/>
                <w:szCs w:val="14"/>
                <w:lang w:eastAsia="sk-SK"/>
              </w:rPr>
              <w:t>Podprogram 10.2. Bezpečnosť</w:t>
            </w:r>
          </w:p>
        </w:tc>
      </w:tr>
      <w:tr w:rsidR="006A7520" w:rsidRPr="00887FF6" w14:paraId="02FEE2FB" w14:textId="77777777">
        <w:trPr>
          <w:trHeight w:val="224"/>
        </w:trPr>
        <w:tc>
          <w:tcPr>
            <w:tcW w:w="895" w:type="dxa"/>
            <w:tcBorders>
              <w:top w:val="nil"/>
              <w:left w:val="single" w:sz="4" w:space="0" w:color="auto"/>
              <w:bottom w:val="single" w:sz="4" w:space="0" w:color="auto"/>
              <w:right w:val="single" w:sz="4" w:space="0" w:color="auto"/>
            </w:tcBorders>
            <w:shd w:val="clear" w:color="auto" w:fill="auto"/>
            <w:vAlign w:val="center"/>
          </w:tcPr>
          <w:p w14:paraId="6B312174" w14:textId="77777777" w:rsidR="006A7520" w:rsidRPr="00887FF6" w:rsidRDefault="006A7520" w:rsidP="006A7520">
            <w:pPr>
              <w:rPr>
                <w:rFonts w:ascii="Tahoma" w:hAnsi="Tahoma" w:cs="Tahoma"/>
                <w:b/>
                <w:bCs/>
                <w:sz w:val="14"/>
                <w:szCs w:val="14"/>
                <w:lang w:eastAsia="sk-SK"/>
              </w:rPr>
            </w:pPr>
            <w:r w:rsidRPr="00887FF6">
              <w:rPr>
                <w:rFonts w:ascii="Tahoma" w:hAnsi="Tahoma" w:cs="Tahoma"/>
                <w:b/>
                <w:bCs/>
                <w:sz w:val="14"/>
                <w:szCs w:val="14"/>
                <w:lang w:eastAsia="sk-SK"/>
              </w:rPr>
              <w:t xml:space="preserve">Cieľ 10.2. </w:t>
            </w:r>
          </w:p>
        </w:tc>
        <w:tc>
          <w:tcPr>
            <w:tcW w:w="8177" w:type="dxa"/>
            <w:gridSpan w:val="6"/>
            <w:tcBorders>
              <w:top w:val="single" w:sz="4" w:space="0" w:color="auto"/>
              <w:left w:val="nil"/>
              <w:bottom w:val="single" w:sz="4" w:space="0" w:color="auto"/>
              <w:right w:val="single" w:sz="4" w:space="0" w:color="000000"/>
            </w:tcBorders>
            <w:shd w:val="clear" w:color="auto" w:fill="auto"/>
            <w:vAlign w:val="center"/>
          </w:tcPr>
          <w:p w14:paraId="56DD4DCF" w14:textId="77777777" w:rsidR="006A7520" w:rsidRPr="00887FF6" w:rsidRDefault="006A7520" w:rsidP="006A7520">
            <w:pPr>
              <w:rPr>
                <w:rFonts w:ascii="Tahoma" w:hAnsi="Tahoma" w:cs="Tahoma"/>
                <w:b/>
                <w:bCs/>
                <w:sz w:val="14"/>
                <w:szCs w:val="14"/>
                <w:lang w:eastAsia="sk-SK"/>
              </w:rPr>
            </w:pPr>
            <w:r w:rsidRPr="00887FF6">
              <w:rPr>
                <w:rFonts w:ascii="Tahoma" w:hAnsi="Tahoma" w:cs="Tahoma"/>
                <w:b/>
                <w:bCs/>
                <w:sz w:val="14"/>
                <w:szCs w:val="14"/>
                <w:lang w:eastAsia="sk-SK"/>
              </w:rPr>
              <w:t>Vytvorenie podmienok na znižovanie kriminality v obci a ochranu majetku obyvateľov a ostatných subjektov v obci.</w:t>
            </w:r>
          </w:p>
        </w:tc>
      </w:tr>
      <w:tr w:rsidR="006A7520" w:rsidRPr="00887FF6" w14:paraId="67B31864" w14:textId="77777777">
        <w:trPr>
          <w:trHeight w:val="224"/>
        </w:trPr>
        <w:tc>
          <w:tcPr>
            <w:tcW w:w="895" w:type="dxa"/>
            <w:tcBorders>
              <w:top w:val="nil"/>
              <w:left w:val="single" w:sz="4" w:space="0" w:color="auto"/>
              <w:bottom w:val="single" w:sz="4" w:space="0" w:color="auto"/>
              <w:right w:val="single" w:sz="4" w:space="0" w:color="auto"/>
            </w:tcBorders>
            <w:shd w:val="clear" w:color="auto" w:fill="C0C0C0"/>
            <w:vAlign w:val="center"/>
          </w:tcPr>
          <w:p w14:paraId="0756766D"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 xml:space="preserve">Projekt 10.2.1 </w:t>
            </w:r>
          </w:p>
        </w:tc>
        <w:tc>
          <w:tcPr>
            <w:tcW w:w="8177" w:type="dxa"/>
            <w:gridSpan w:val="6"/>
            <w:tcBorders>
              <w:top w:val="single" w:sz="4" w:space="0" w:color="auto"/>
              <w:left w:val="nil"/>
              <w:bottom w:val="single" w:sz="4" w:space="0" w:color="auto"/>
              <w:right w:val="single" w:sz="4" w:space="0" w:color="000000"/>
            </w:tcBorders>
            <w:shd w:val="clear" w:color="auto" w:fill="C0C0C0"/>
            <w:vAlign w:val="center"/>
          </w:tcPr>
          <w:p w14:paraId="1B09F2C4" w14:textId="77777777" w:rsidR="006A7520" w:rsidRPr="00887FF6" w:rsidRDefault="006A7520" w:rsidP="006A7520">
            <w:pPr>
              <w:jc w:val="both"/>
              <w:rPr>
                <w:rFonts w:ascii="Tahoma" w:hAnsi="Tahoma" w:cs="Tahoma"/>
                <w:sz w:val="14"/>
                <w:szCs w:val="14"/>
                <w:lang w:eastAsia="sk-SK"/>
              </w:rPr>
            </w:pPr>
            <w:r w:rsidRPr="00887FF6">
              <w:rPr>
                <w:rFonts w:ascii="Tahoma" w:hAnsi="Tahoma" w:cs="Tahoma"/>
                <w:sz w:val="14"/>
                <w:szCs w:val="14"/>
                <w:lang w:eastAsia="sk-SK"/>
              </w:rPr>
              <w:t>Zriadenie kamerového systému.</w:t>
            </w:r>
          </w:p>
        </w:tc>
      </w:tr>
      <w:tr w:rsidR="006A7520" w:rsidRPr="00887FF6" w14:paraId="5F715804" w14:textId="77777777">
        <w:trPr>
          <w:trHeight w:val="224"/>
        </w:trPr>
        <w:tc>
          <w:tcPr>
            <w:tcW w:w="895" w:type="dxa"/>
            <w:tcBorders>
              <w:top w:val="nil"/>
              <w:left w:val="single" w:sz="4" w:space="0" w:color="auto"/>
              <w:bottom w:val="single" w:sz="4" w:space="0" w:color="auto"/>
              <w:right w:val="nil"/>
            </w:tcBorders>
            <w:shd w:val="clear" w:color="auto" w:fill="auto"/>
            <w:vAlign w:val="center"/>
          </w:tcPr>
          <w:p w14:paraId="5CBBA50E" w14:textId="77777777" w:rsidR="006A7520" w:rsidRPr="00887FF6" w:rsidRDefault="006A7520" w:rsidP="006A7520">
            <w:pPr>
              <w:jc w:val="both"/>
              <w:rPr>
                <w:rFonts w:ascii="Tahoma" w:hAnsi="Tahoma" w:cs="Tahoma"/>
                <w:sz w:val="14"/>
                <w:szCs w:val="14"/>
                <w:lang w:eastAsia="sk-SK"/>
              </w:rPr>
            </w:pPr>
            <w:r w:rsidRPr="00887FF6">
              <w:rPr>
                <w:rFonts w:ascii="Tahoma" w:hAnsi="Tahoma" w:cs="Tahoma"/>
                <w:sz w:val="14"/>
                <w:szCs w:val="14"/>
                <w:lang w:eastAsia="sk-SK"/>
              </w:rPr>
              <w:t> </w:t>
            </w:r>
          </w:p>
        </w:tc>
        <w:tc>
          <w:tcPr>
            <w:tcW w:w="2602" w:type="dxa"/>
            <w:tcBorders>
              <w:top w:val="nil"/>
              <w:left w:val="nil"/>
              <w:bottom w:val="single" w:sz="4" w:space="0" w:color="auto"/>
              <w:right w:val="single" w:sz="4" w:space="0" w:color="auto"/>
            </w:tcBorders>
            <w:shd w:val="clear" w:color="auto" w:fill="auto"/>
            <w:vAlign w:val="center"/>
          </w:tcPr>
          <w:p w14:paraId="25B801D3" w14:textId="77777777" w:rsidR="006A7520" w:rsidRPr="00887FF6" w:rsidRDefault="006A7520" w:rsidP="006A7520">
            <w:pPr>
              <w:rPr>
                <w:rFonts w:ascii="Tahoma" w:hAnsi="Tahoma" w:cs="Tahoma"/>
                <w:sz w:val="14"/>
                <w:szCs w:val="14"/>
                <w:lang w:eastAsia="sk-SK"/>
              </w:rPr>
            </w:pPr>
            <w:r w:rsidRPr="00887FF6">
              <w:rPr>
                <w:rFonts w:ascii="Tahoma" w:hAnsi="Tahoma" w:cs="Tahoma"/>
                <w:sz w:val="14"/>
                <w:szCs w:val="14"/>
                <w:lang w:eastAsia="sk-SK"/>
              </w:rPr>
              <w:t> </w:t>
            </w:r>
          </w:p>
        </w:tc>
        <w:tc>
          <w:tcPr>
            <w:tcW w:w="1239" w:type="dxa"/>
            <w:tcBorders>
              <w:top w:val="nil"/>
              <w:left w:val="nil"/>
              <w:bottom w:val="nil"/>
              <w:right w:val="single" w:sz="4" w:space="0" w:color="auto"/>
            </w:tcBorders>
            <w:shd w:val="clear" w:color="auto" w:fill="auto"/>
            <w:vAlign w:val="center"/>
          </w:tcPr>
          <w:p w14:paraId="1F2AB92C"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256" w:type="dxa"/>
            <w:tcBorders>
              <w:top w:val="nil"/>
              <w:left w:val="nil"/>
              <w:bottom w:val="nil"/>
              <w:right w:val="single" w:sz="4" w:space="0" w:color="auto"/>
            </w:tcBorders>
            <w:shd w:val="clear" w:color="auto" w:fill="auto"/>
            <w:vAlign w:val="center"/>
          </w:tcPr>
          <w:p w14:paraId="450E8555"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097" w:type="dxa"/>
            <w:tcBorders>
              <w:top w:val="nil"/>
              <w:left w:val="nil"/>
              <w:bottom w:val="single" w:sz="4" w:space="0" w:color="auto"/>
              <w:right w:val="single" w:sz="4" w:space="0" w:color="auto"/>
            </w:tcBorders>
            <w:shd w:val="clear" w:color="auto" w:fill="auto"/>
            <w:vAlign w:val="center"/>
          </w:tcPr>
          <w:p w14:paraId="591DD822"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991" w:type="dxa"/>
            <w:tcBorders>
              <w:top w:val="nil"/>
              <w:left w:val="nil"/>
              <w:bottom w:val="single" w:sz="4" w:space="0" w:color="auto"/>
              <w:right w:val="single" w:sz="4" w:space="0" w:color="auto"/>
            </w:tcBorders>
            <w:shd w:val="clear" w:color="auto" w:fill="auto"/>
            <w:vAlign w:val="center"/>
          </w:tcPr>
          <w:p w14:paraId="68F96A6A"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992" w:type="dxa"/>
            <w:tcBorders>
              <w:top w:val="nil"/>
              <w:left w:val="nil"/>
              <w:bottom w:val="nil"/>
              <w:right w:val="single" w:sz="4" w:space="0" w:color="auto"/>
            </w:tcBorders>
            <w:shd w:val="clear" w:color="auto" w:fill="auto"/>
            <w:vAlign w:val="center"/>
          </w:tcPr>
          <w:p w14:paraId="43744B16"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6A7520" w:rsidRPr="00887FF6" w14:paraId="346E66F4" w14:textId="77777777">
        <w:trPr>
          <w:trHeight w:val="224"/>
        </w:trPr>
        <w:tc>
          <w:tcPr>
            <w:tcW w:w="895" w:type="dxa"/>
            <w:vMerge w:val="restart"/>
            <w:tcBorders>
              <w:top w:val="nil"/>
              <w:left w:val="single" w:sz="4" w:space="0" w:color="auto"/>
              <w:bottom w:val="single" w:sz="4" w:space="0" w:color="000000"/>
              <w:right w:val="single" w:sz="4" w:space="0" w:color="auto"/>
            </w:tcBorders>
            <w:shd w:val="clear" w:color="auto" w:fill="auto"/>
            <w:vAlign w:val="center"/>
          </w:tcPr>
          <w:p w14:paraId="1A4A872B" w14:textId="77777777" w:rsidR="006A7520" w:rsidRPr="00887FF6" w:rsidRDefault="006A7520" w:rsidP="006A7520">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602" w:type="dxa"/>
            <w:tcBorders>
              <w:top w:val="nil"/>
              <w:left w:val="nil"/>
              <w:bottom w:val="single" w:sz="4" w:space="0" w:color="auto"/>
              <w:right w:val="single" w:sz="4" w:space="0" w:color="auto"/>
            </w:tcBorders>
            <w:shd w:val="clear" w:color="auto" w:fill="auto"/>
            <w:noWrap/>
            <w:vAlign w:val="center"/>
          </w:tcPr>
          <w:p w14:paraId="38303DCF" w14:textId="77777777" w:rsidR="006A7520" w:rsidRPr="00887FF6" w:rsidRDefault="006A7520" w:rsidP="006A7520">
            <w:pPr>
              <w:jc w:val="both"/>
              <w:rPr>
                <w:rFonts w:ascii="Tahoma" w:hAnsi="Tahoma" w:cs="Tahoma"/>
                <w:sz w:val="14"/>
                <w:szCs w:val="14"/>
                <w:lang w:eastAsia="sk-SK"/>
              </w:rPr>
            </w:pPr>
            <w:r w:rsidRPr="00887FF6">
              <w:rPr>
                <w:rFonts w:ascii="Tahoma" w:hAnsi="Tahoma" w:cs="Tahoma"/>
                <w:sz w:val="14"/>
                <w:szCs w:val="14"/>
                <w:lang w:eastAsia="sk-SK"/>
              </w:rPr>
              <w:t>Vypracovanie technickej dokumentácie.</w:t>
            </w:r>
          </w:p>
        </w:tc>
        <w:tc>
          <w:tcPr>
            <w:tcW w:w="1239" w:type="dxa"/>
            <w:tcBorders>
              <w:top w:val="single" w:sz="4" w:space="0" w:color="auto"/>
              <w:left w:val="nil"/>
              <w:bottom w:val="nil"/>
              <w:right w:val="single" w:sz="4" w:space="0" w:color="auto"/>
            </w:tcBorders>
            <w:shd w:val="clear" w:color="auto" w:fill="auto"/>
            <w:vAlign w:val="center"/>
          </w:tcPr>
          <w:p w14:paraId="2DC00917"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256" w:type="dxa"/>
            <w:tcBorders>
              <w:top w:val="single" w:sz="4" w:space="0" w:color="auto"/>
              <w:left w:val="nil"/>
              <w:bottom w:val="single" w:sz="4" w:space="0" w:color="auto"/>
              <w:right w:val="single" w:sz="4" w:space="0" w:color="auto"/>
            </w:tcBorders>
            <w:shd w:val="clear" w:color="auto" w:fill="auto"/>
            <w:vAlign w:val="center"/>
          </w:tcPr>
          <w:p w14:paraId="3B29777F"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rozpočet obce, ŠF EÚ, podnikateľské subjekty, úvery, iné grantové schémy</w:t>
            </w:r>
          </w:p>
        </w:tc>
        <w:tc>
          <w:tcPr>
            <w:tcW w:w="1097" w:type="dxa"/>
            <w:tcBorders>
              <w:top w:val="nil"/>
              <w:left w:val="nil"/>
              <w:bottom w:val="single" w:sz="4" w:space="0" w:color="auto"/>
              <w:right w:val="single" w:sz="4" w:space="0" w:color="auto"/>
            </w:tcBorders>
            <w:shd w:val="clear" w:color="auto" w:fill="auto"/>
            <w:vAlign w:val="center"/>
          </w:tcPr>
          <w:p w14:paraId="40DA0932"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verejný, súkromný  sektor</w:t>
            </w:r>
          </w:p>
        </w:tc>
        <w:tc>
          <w:tcPr>
            <w:tcW w:w="991" w:type="dxa"/>
            <w:tcBorders>
              <w:top w:val="nil"/>
              <w:left w:val="nil"/>
              <w:bottom w:val="single" w:sz="4" w:space="0" w:color="auto"/>
              <w:right w:val="single" w:sz="4" w:space="0" w:color="auto"/>
            </w:tcBorders>
            <w:shd w:val="clear" w:color="auto" w:fill="auto"/>
            <w:vAlign w:val="center"/>
          </w:tcPr>
          <w:p w14:paraId="079F96A3"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992" w:type="dxa"/>
            <w:tcBorders>
              <w:top w:val="single" w:sz="4" w:space="0" w:color="auto"/>
              <w:left w:val="nil"/>
              <w:bottom w:val="single" w:sz="4" w:space="0" w:color="auto"/>
              <w:right w:val="single" w:sz="4" w:space="0" w:color="auto"/>
            </w:tcBorders>
            <w:shd w:val="clear" w:color="auto" w:fill="auto"/>
            <w:vAlign w:val="center"/>
          </w:tcPr>
          <w:p w14:paraId="1062AC08"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 xml:space="preserve">obec </w:t>
            </w:r>
            <w:r w:rsidR="005E5BC1" w:rsidRPr="00887FF6">
              <w:rPr>
                <w:rFonts w:ascii="Tahoma" w:hAnsi="Tahoma" w:cs="Tahoma"/>
                <w:sz w:val="14"/>
                <w:szCs w:val="14"/>
                <w:lang w:eastAsia="sk-SK"/>
              </w:rPr>
              <w:t>Nedožery-Brezany</w:t>
            </w:r>
          </w:p>
        </w:tc>
      </w:tr>
      <w:tr w:rsidR="006A7520" w:rsidRPr="00887FF6" w14:paraId="6AB3D577" w14:textId="77777777">
        <w:trPr>
          <w:trHeight w:val="224"/>
        </w:trPr>
        <w:tc>
          <w:tcPr>
            <w:tcW w:w="895" w:type="dxa"/>
            <w:vMerge/>
            <w:tcBorders>
              <w:top w:val="nil"/>
              <w:left w:val="single" w:sz="4" w:space="0" w:color="auto"/>
              <w:bottom w:val="single" w:sz="4" w:space="0" w:color="000000"/>
              <w:right w:val="single" w:sz="4" w:space="0" w:color="auto"/>
            </w:tcBorders>
            <w:vAlign w:val="center"/>
          </w:tcPr>
          <w:p w14:paraId="0A707363" w14:textId="77777777" w:rsidR="006A7520" w:rsidRPr="00887FF6" w:rsidRDefault="006A7520" w:rsidP="006A7520">
            <w:pPr>
              <w:rPr>
                <w:rFonts w:ascii="Tahoma" w:hAnsi="Tahoma" w:cs="Tahoma"/>
                <w:sz w:val="14"/>
                <w:szCs w:val="14"/>
                <w:lang w:eastAsia="sk-SK"/>
              </w:rPr>
            </w:pPr>
          </w:p>
        </w:tc>
        <w:tc>
          <w:tcPr>
            <w:tcW w:w="2602" w:type="dxa"/>
            <w:tcBorders>
              <w:top w:val="nil"/>
              <w:left w:val="nil"/>
              <w:bottom w:val="single" w:sz="4" w:space="0" w:color="auto"/>
              <w:right w:val="single" w:sz="4" w:space="0" w:color="auto"/>
            </w:tcBorders>
            <w:shd w:val="clear" w:color="auto" w:fill="auto"/>
            <w:noWrap/>
            <w:vAlign w:val="center"/>
          </w:tcPr>
          <w:p w14:paraId="17076127" w14:textId="77777777" w:rsidR="006A7520" w:rsidRPr="00887FF6" w:rsidRDefault="006A7520" w:rsidP="006A7520">
            <w:pPr>
              <w:jc w:val="both"/>
              <w:rPr>
                <w:rFonts w:ascii="Tahoma" w:hAnsi="Tahoma" w:cs="Tahoma"/>
                <w:sz w:val="14"/>
                <w:szCs w:val="14"/>
                <w:lang w:eastAsia="sk-SK"/>
              </w:rPr>
            </w:pPr>
            <w:r w:rsidRPr="00887FF6">
              <w:rPr>
                <w:rFonts w:ascii="Tahoma" w:hAnsi="Tahoma" w:cs="Tahoma"/>
                <w:sz w:val="14"/>
                <w:szCs w:val="14"/>
                <w:lang w:eastAsia="sk-SK"/>
              </w:rPr>
              <w:t>Inštalácia kamerového systému.</w:t>
            </w:r>
          </w:p>
        </w:tc>
        <w:tc>
          <w:tcPr>
            <w:tcW w:w="1239" w:type="dxa"/>
            <w:tcBorders>
              <w:top w:val="single" w:sz="4" w:space="0" w:color="auto"/>
              <w:left w:val="nil"/>
              <w:bottom w:val="single" w:sz="4" w:space="0" w:color="auto"/>
              <w:right w:val="single" w:sz="4" w:space="0" w:color="auto"/>
            </w:tcBorders>
            <w:shd w:val="clear" w:color="auto" w:fill="auto"/>
            <w:vAlign w:val="center"/>
          </w:tcPr>
          <w:p w14:paraId="1126D3E3"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10</w:t>
            </w:r>
          </w:p>
        </w:tc>
        <w:tc>
          <w:tcPr>
            <w:tcW w:w="1256" w:type="dxa"/>
            <w:tcBorders>
              <w:top w:val="nil"/>
              <w:left w:val="nil"/>
              <w:bottom w:val="single" w:sz="4" w:space="0" w:color="auto"/>
              <w:right w:val="single" w:sz="4" w:space="0" w:color="auto"/>
            </w:tcBorders>
            <w:shd w:val="clear" w:color="auto" w:fill="auto"/>
            <w:vAlign w:val="center"/>
          </w:tcPr>
          <w:p w14:paraId="199B6038"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rozpočet obce, ŠF EÚ, podnikateľské subjekty, úvery, iné grantové schémy</w:t>
            </w:r>
          </w:p>
        </w:tc>
        <w:tc>
          <w:tcPr>
            <w:tcW w:w="1097" w:type="dxa"/>
            <w:tcBorders>
              <w:top w:val="nil"/>
              <w:left w:val="nil"/>
              <w:bottom w:val="single" w:sz="4" w:space="0" w:color="auto"/>
              <w:right w:val="single" w:sz="4" w:space="0" w:color="auto"/>
            </w:tcBorders>
            <w:shd w:val="clear" w:color="auto" w:fill="auto"/>
            <w:vAlign w:val="center"/>
          </w:tcPr>
          <w:p w14:paraId="78C6F305"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verejný, súkromný  sektor</w:t>
            </w:r>
          </w:p>
        </w:tc>
        <w:tc>
          <w:tcPr>
            <w:tcW w:w="991" w:type="dxa"/>
            <w:tcBorders>
              <w:top w:val="nil"/>
              <w:left w:val="nil"/>
              <w:bottom w:val="single" w:sz="4" w:space="0" w:color="auto"/>
              <w:right w:val="single" w:sz="4" w:space="0" w:color="auto"/>
            </w:tcBorders>
            <w:shd w:val="clear" w:color="auto" w:fill="auto"/>
            <w:vAlign w:val="center"/>
          </w:tcPr>
          <w:p w14:paraId="03660D3E"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992" w:type="dxa"/>
            <w:tcBorders>
              <w:top w:val="nil"/>
              <w:left w:val="nil"/>
              <w:bottom w:val="single" w:sz="4" w:space="0" w:color="auto"/>
              <w:right w:val="single" w:sz="4" w:space="0" w:color="auto"/>
            </w:tcBorders>
            <w:shd w:val="clear" w:color="auto" w:fill="auto"/>
            <w:vAlign w:val="center"/>
          </w:tcPr>
          <w:p w14:paraId="7D16B1E7"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 xml:space="preserve">obec </w:t>
            </w:r>
            <w:r w:rsidR="005E5BC1" w:rsidRPr="00887FF6">
              <w:rPr>
                <w:rFonts w:ascii="Tahoma" w:hAnsi="Tahoma" w:cs="Tahoma"/>
                <w:sz w:val="14"/>
                <w:szCs w:val="14"/>
                <w:lang w:eastAsia="sk-SK"/>
              </w:rPr>
              <w:t>Nedožery-Brezany</w:t>
            </w:r>
          </w:p>
        </w:tc>
      </w:tr>
    </w:tbl>
    <w:p w14:paraId="10111B76" w14:textId="77777777" w:rsidR="006A7520" w:rsidRPr="00887FF6" w:rsidRDefault="006A7520" w:rsidP="00552E2B">
      <w:pPr>
        <w:rPr>
          <w:rFonts w:ascii="Tahoma" w:hAnsi="Tahoma" w:cs="Tahoma"/>
          <w:lang w:eastAsia="sk-SK"/>
        </w:rPr>
      </w:pPr>
    </w:p>
    <w:tbl>
      <w:tblPr>
        <w:tblW w:w="9072" w:type="dxa"/>
        <w:tblInd w:w="55" w:type="dxa"/>
        <w:tblCellMar>
          <w:left w:w="70" w:type="dxa"/>
          <w:right w:w="70" w:type="dxa"/>
        </w:tblCellMar>
        <w:tblLook w:val="0000" w:firstRow="0" w:lastRow="0" w:firstColumn="0" w:lastColumn="0" w:noHBand="0" w:noVBand="0"/>
      </w:tblPr>
      <w:tblGrid>
        <w:gridCol w:w="862"/>
        <w:gridCol w:w="821"/>
        <w:gridCol w:w="821"/>
        <w:gridCol w:w="821"/>
        <w:gridCol w:w="821"/>
        <w:gridCol w:w="821"/>
        <w:gridCol w:w="821"/>
        <w:gridCol w:w="821"/>
        <w:gridCol w:w="821"/>
        <w:gridCol w:w="821"/>
        <w:gridCol w:w="821"/>
      </w:tblGrid>
      <w:tr w:rsidR="008A4B4C" w:rsidRPr="00887FF6" w14:paraId="6DAD6ED7" w14:textId="77777777">
        <w:trPr>
          <w:trHeight w:val="181"/>
        </w:trPr>
        <w:tc>
          <w:tcPr>
            <w:tcW w:w="862"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7B57408D" w14:textId="77777777" w:rsidR="008A4B4C" w:rsidRPr="00887FF6" w:rsidRDefault="008A4B4C" w:rsidP="00B62268">
            <w:pPr>
              <w:jc w:val="center"/>
              <w:rPr>
                <w:rFonts w:ascii="Tahoma" w:hAnsi="Tahoma" w:cs="Tahoma"/>
                <w:b/>
                <w:bCs/>
                <w:sz w:val="14"/>
                <w:szCs w:val="14"/>
                <w:lang w:eastAsia="sk-SK"/>
              </w:rPr>
            </w:pPr>
            <w:r w:rsidRPr="00887FF6">
              <w:rPr>
                <w:rFonts w:ascii="Tahoma" w:hAnsi="Tahoma" w:cs="Tahoma"/>
                <w:b/>
                <w:bCs/>
                <w:sz w:val="14"/>
                <w:szCs w:val="14"/>
                <w:lang w:eastAsia="sk-SK"/>
              </w:rPr>
              <w:t> </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5D545463" w14:textId="77777777" w:rsidR="008A4B4C" w:rsidRPr="00887FF6" w:rsidRDefault="008A4B4C" w:rsidP="008A4B4C">
            <w:pPr>
              <w:jc w:val="center"/>
              <w:rPr>
                <w:rFonts w:ascii="Tahoma" w:hAnsi="Tahoma" w:cs="Tahoma"/>
                <w:b/>
                <w:bCs/>
                <w:sz w:val="14"/>
                <w:szCs w:val="14"/>
              </w:rPr>
            </w:pPr>
            <w:r w:rsidRPr="00887FF6">
              <w:rPr>
                <w:rFonts w:ascii="Tahoma" w:hAnsi="Tahoma" w:cs="Tahoma"/>
                <w:b/>
                <w:bCs/>
                <w:sz w:val="14"/>
                <w:szCs w:val="14"/>
              </w:rPr>
              <w:t>2014</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07363ADA" w14:textId="77777777" w:rsidR="008A4B4C" w:rsidRPr="00887FF6" w:rsidRDefault="008A4B4C" w:rsidP="008A4B4C">
            <w:pPr>
              <w:jc w:val="center"/>
              <w:rPr>
                <w:rFonts w:ascii="Tahoma" w:hAnsi="Tahoma" w:cs="Tahoma"/>
                <w:b/>
                <w:bCs/>
                <w:sz w:val="14"/>
                <w:szCs w:val="14"/>
              </w:rPr>
            </w:pPr>
            <w:r w:rsidRPr="00887FF6">
              <w:rPr>
                <w:rFonts w:ascii="Tahoma" w:hAnsi="Tahoma" w:cs="Tahoma"/>
                <w:b/>
                <w:bCs/>
                <w:sz w:val="14"/>
                <w:szCs w:val="14"/>
              </w:rPr>
              <w:t>2015</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467C6B5A" w14:textId="77777777" w:rsidR="008A4B4C" w:rsidRPr="00887FF6" w:rsidRDefault="008A4B4C" w:rsidP="008A4B4C">
            <w:pPr>
              <w:jc w:val="center"/>
              <w:rPr>
                <w:rFonts w:ascii="Tahoma" w:hAnsi="Tahoma" w:cs="Tahoma"/>
                <w:b/>
                <w:bCs/>
                <w:sz w:val="14"/>
                <w:szCs w:val="14"/>
              </w:rPr>
            </w:pPr>
            <w:r w:rsidRPr="00887FF6">
              <w:rPr>
                <w:rFonts w:ascii="Tahoma" w:hAnsi="Tahoma" w:cs="Tahoma"/>
                <w:b/>
                <w:bCs/>
                <w:sz w:val="14"/>
                <w:szCs w:val="14"/>
              </w:rPr>
              <w:t>2016</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2E2F3157" w14:textId="77777777" w:rsidR="008A4B4C" w:rsidRPr="00887FF6" w:rsidRDefault="008A4B4C" w:rsidP="008A4B4C">
            <w:pPr>
              <w:jc w:val="center"/>
              <w:rPr>
                <w:rFonts w:ascii="Tahoma" w:hAnsi="Tahoma" w:cs="Tahoma"/>
                <w:b/>
                <w:bCs/>
                <w:sz w:val="14"/>
                <w:szCs w:val="14"/>
              </w:rPr>
            </w:pPr>
            <w:r w:rsidRPr="00887FF6">
              <w:rPr>
                <w:rFonts w:ascii="Tahoma" w:hAnsi="Tahoma" w:cs="Tahoma"/>
                <w:b/>
                <w:bCs/>
                <w:sz w:val="14"/>
                <w:szCs w:val="14"/>
              </w:rPr>
              <w:t>2017</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6384A1AF" w14:textId="77777777" w:rsidR="008A4B4C" w:rsidRPr="00887FF6" w:rsidRDefault="008A4B4C" w:rsidP="008A4B4C">
            <w:pPr>
              <w:jc w:val="center"/>
              <w:rPr>
                <w:rFonts w:ascii="Tahoma" w:hAnsi="Tahoma" w:cs="Tahoma"/>
                <w:b/>
                <w:bCs/>
                <w:sz w:val="14"/>
                <w:szCs w:val="14"/>
              </w:rPr>
            </w:pPr>
            <w:r w:rsidRPr="00887FF6">
              <w:rPr>
                <w:rFonts w:ascii="Tahoma" w:hAnsi="Tahoma" w:cs="Tahoma"/>
                <w:b/>
                <w:bCs/>
                <w:sz w:val="14"/>
                <w:szCs w:val="14"/>
              </w:rPr>
              <w:t>2018</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723B908F" w14:textId="77777777" w:rsidR="008A4B4C" w:rsidRPr="00887FF6" w:rsidRDefault="008A4B4C" w:rsidP="008A4B4C">
            <w:pPr>
              <w:jc w:val="center"/>
              <w:rPr>
                <w:rFonts w:ascii="Tahoma" w:hAnsi="Tahoma" w:cs="Tahoma"/>
                <w:b/>
                <w:bCs/>
                <w:sz w:val="14"/>
                <w:szCs w:val="14"/>
              </w:rPr>
            </w:pPr>
            <w:r w:rsidRPr="00887FF6">
              <w:rPr>
                <w:rFonts w:ascii="Tahoma" w:hAnsi="Tahoma" w:cs="Tahoma"/>
                <w:b/>
                <w:bCs/>
                <w:sz w:val="14"/>
                <w:szCs w:val="14"/>
              </w:rPr>
              <w:t>2019</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7225C3EB" w14:textId="77777777" w:rsidR="008A4B4C" w:rsidRPr="00887FF6" w:rsidRDefault="008A4B4C" w:rsidP="008A4B4C">
            <w:pPr>
              <w:jc w:val="center"/>
              <w:rPr>
                <w:rFonts w:ascii="Tahoma" w:hAnsi="Tahoma" w:cs="Tahoma"/>
                <w:b/>
                <w:bCs/>
                <w:sz w:val="14"/>
                <w:szCs w:val="14"/>
              </w:rPr>
            </w:pPr>
            <w:r w:rsidRPr="00887FF6">
              <w:rPr>
                <w:rFonts w:ascii="Tahoma" w:hAnsi="Tahoma" w:cs="Tahoma"/>
                <w:b/>
                <w:bCs/>
                <w:sz w:val="14"/>
                <w:szCs w:val="14"/>
              </w:rPr>
              <w:t>2020</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2DDA05E2" w14:textId="77777777" w:rsidR="008A4B4C" w:rsidRPr="00887FF6" w:rsidRDefault="008A4B4C" w:rsidP="008A4B4C">
            <w:pPr>
              <w:jc w:val="center"/>
              <w:rPr>
                <w:rFonts w:ascii="Tahoma" w:hAnsi="Tahoma" w:cs="Tahoma"/>
                <w:b/>
                <w:bCs/>
                <w:sz w:val="14"/>
                <w:szCs w:val="14"/>
              </w:rPr>
            </w:pPr>
            <w:r w:rsidRPr="00887FF6">
              <w:rPr>
                <w:rFonts w:ascii="Tahoma" w:hAnsi="Tahoma" w:cs="Tahoma"/>
                <w:b/>
                <w:bCs/>
                <w:sz w:val="14"/>
                <w:szCs w:val="14"/>
              </w:rPr>
              <w:t>2021</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20207E27" w14:textId="77777777" w:rsidR="008A4B4C" w:rsidRPr="00887FF6" w:rsidRDefault="008A4B4C" w:rsidP="008A4B4C">
            <w:pPr>
              <w:jc w:val="center"/>
              <w:rPr>
                <w:rFonts w:ascii="Tahoma" w:hAnsi="Tahoma" w:cs="Tahoma"/>
                <w:b/>
                <w:bCs/>
                <w:sz w:val="14"/>
                <w:szCs w:val="14"/>
              </w:rPr>
            </w:pPr>
            <w:r w:rsidRPr="00887FF6">
              <w:rPr>
                <w:rFonts w:ascii="Tahoma" w:hAnsi="Tahoma" w:cs="Tahoma"/>
                <w:b/>
                <w:bCs/>
                <w:sz w:val="14"/>
                <w:szCs w:val="14"/>
              </w:rPr>
              <w:t>2022</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199469D9" w14:textId="77777777" w:rsidR="008A4B4C" w:rsidRPr="00887FF6" w:rsidRDefault="008A4B4C" w:rsidP="008A4B4C">
            <w:pPr>
              <w:jc w:val="center"/>
              <w:rPr>
                <w:rFonts w:ascii="Tahoma" w:hAnsi="Tahoma" w:cs="Tahoma"/>
                <w:b/>
                <w:bCs/>
                <w:sz w:val="14"/>
                <w:szCs w:val="14"/>
              </w:rPr>
            </w:pPr>
            <w:r w:rsidRPr="00887FF6">
              <w:rPr>
                <w:rFonts w:ascii="Tahoma" w:hAnsi="Tahoma" w:cs="Tahoma"/>
                <w:b/>
                <w:bCs/>
                <w:sz w:val="14"/>
                <w:szCs w:val="14"/>
              </w:rPr>
              <w:t>2023</w:t>
            </w:r>
          </w:p>
        </w:tc>
      </w:tr>
      <w:tr w:rsidR="008A4B4C" w:rsidRPr="00887FF6" w14:paraId="6623ED50" w14:textId="77777777">
        <w:trPr>
          <w:trHeight w:val="196"/>
        </w:trPr>
        <w:tc>
          <w:tcPr>
            <w:tcW w:w="9072" w:type="dxa"/>
            <w:gridSpan w:val="11"/>
            <w:tcBorders>
              <w:top w:val="single" w:sz="4" w:space="0" w:color="auto"/>
              <w:left w:val="single" w:sz="4" w:space="0" w:color="auto"/>
              <w:bottom w:val="single" w:sz="4" w:space="0" w:color="auto"/>
              <w:right w:val="single" w:sz="4" w:space="0" w:color="auto"/>
            </w:tcBorders>
            <w:shd w:val="clear" w:color="auto" w:fill="FFFF99"/>
            <w:vAlign w:val="center"/>
          </w:tcPr>
          <w:p w14:paraId="3182131C" w14:textId="77777777" w:rsidR="008A4B4C" w:rsidRPr="00887FF6" w:rsidRDefault="008A4B4C" w:rsidP="00B62268">
            <w:pPr>
              <w:jc w:val="both"/>
              <w:rPr>
                <w:rFonts w:ascii="Tahoma" w:hAnsi="Tahoma" w:cs="Tahoma"/>
                <w:b/>
                <w:bCs/>
                <w:sz w:val="14"/>
                <w:szCs w:val="14"/>
                <w:lang w:eastAsia="sk-SK"/>
              </w:rPr>
            </w:pPr>
            <w:r w:rsidRPr="00887FF6">
              <w:rPr>
                <w:rFonts w:ascii="Tahoma" w:hAnsi="Tahoma" w:cs="Tahoma"/>
                <w:b/>
                <w:bCs/>
                <w:sz w:val="14"/>
                <w:szCs w:val="14"/>
                <w:lang w:eastAsia="sk-SK"/>
              </w:rPr>
              <w:t>Podprogram 10.1. Administratíva</w:t>
            </w:r>
          </w:p>
        </w:tc>
      </w:tr>
      <w:tr w:rsidR="008A4B4C" w:rsidRPr="00887FF6" w14:paraId="5F8C833F" w14:textId="77777777">
        <w:trPr>
          <w:trHeight w:val="196"/>
        </w:trPr>
        <w:tc>
          <w:tcPr>
            <w:tcW w:w="862" w:type="dxa"/>
            <w:tcBorders>
              <w:top w:val="nil"/>
              <w:left w:val="single" w:sz="4" w:space="0" w:color="auto"/>
              <w:bottom w:val="single" w:sz="4" w:space="0" w:color="auto"/>
              <w:right w:val="single" w:sz="4" w:space="0" w:color="auto"/>
            </w:tcBorders>
            <w:shd w:val="clear" w:color="auto" w:fill="auto"/>
            <w:vAlign w:val="center"/>
          </w:tcPr>
          <w:p w14:paraId="0B541598" w14:textId="77777777" w:rsidR="008A4B4C" w:rsidRPr="00887FF6" w:rsidRDefault="008A4B4C" w:rsidP="00B62268">
            <w:pPr>
              <w:rPr>
                <w:rFonts w:ascii="Tahoma" w:hAnsi="Tahoma" w:cs="Tahoma"/>
                <w:b/>
                <w:bCs/>
                <w:sz w:val="14"/>
                <w:szCs w:val="14"/>
                <w:lang w:eastAsia="sk-SK"/>
              </w:rPr>
            </w:pPr>
            <w:r w:rsidRPr="00887FF6">
              <w:rPr>
                <w:rFonts w:ascii="Tahoma" w:hAnsi="Tahoma" w:cs="Tahoma"/>
                <w:b/>
                <w:bCs/>
                <w:sz w:val="14"/>
                <w:szCs w:val="14"/>
                <w:lang w:eastAsia="sk-SK"/>
              </w:rPr>
              <w:t xml:space="preserve">Cieľ 10.1. </w:t>
            </w:r>
          </w:p>
        </w:tc>
        <w:tc>
          <w:tcPr>
            <w:tcW w:w="8210" w:type="dxa"/>
            <w:gridSpan w:val="10"/>
            <w:tcBorders>
              <w:top w:val="single" w:sz="4" w:space="0" w:color="auto"/>
              <w:left w:val="nil"/>
              <w:bottom w:val="single" w:sz="4" w:space="0" w:color="auto"/>
              <w:right w:val="single" w:sz="4" w:space="0" w:color="auto"/>
            </w:tcBorders>
            <w:shd w:val="clear" w:color="auto" w:fill="auto"/>
            <w:noWrap/>
            <w:vAlign w:val="center"/>
          </w:tcPr>
          <w:p w14:paraId="33CD218A" w14:textId="77777777" w:rsidR="008A4B4C" w:rsidRPr="00887FF6" w:rsidRDefault="008A4B4C" w:rsidP="00B62268">
            <w:pPr>
              <w:rPr>
                <w:rFonts w:ascii="Arial" w:hAnsi="Arial" w:cs="Arial"/>
                <w:sz w:val="14"/>
                <w:szCs w:val="14"/>
                <w:lang w:eastAsia="sk-SK"/>
              </w:rPr>
            </w:pPr>
            <w:r w:rsidRPr="00887FF6">
              <w:rPr>
                <w:rFonts w:ascii="Arial" w:hAnsi="Arial" w:cs="Arial"/>
                <w:sz w:val="14"/>
                <w:szCs w:val="14"/>
                <w:lang w:eastAsia="sk-SK"/>
              </w:rPr>
              <w:t> </w:t>
            </w:r>
          </w:p>
        </w:tc>
      </w:tr>
      <w:tr w:rsidR="008A4B4C" w:rsidRPr="00887FF6" w14:paraId="69E27BF6" w14:textId="77777777">
        <w:trPr>
          <w:trHeight w:val="257"/>
        </w:trPr>
        <w:tc>
          <w:tcPr>
            <w:tcW w:w="862" w:type="dxa"/>
            <w:tcBorders>
              <w:top w:val="nil"/>
              <w:left w:val="single" w:sz="4" w:space="0" w:color="auto"/>
              <w:bottom w:val="single" w:sz="4" w:space="0" w:color="auto"/>
              <w:right w:val="single" w:sz="4" w:space="0" w:color="auto"/>
            </w:tcBorders>
            <w:shd w:val="clear" w:color="auto" w:fill="C0C0C0"/>
            <w:vAlign w:val="center"/>
          </w:tcPr>
          <w:p w14:paraId="2C93F91B" w14:textId="77777777" w:rsidR="008A4B4C" w:rsidRPr="00887FF6" w:rsidRDefault="008A4B4C"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10.1.1 </w:t>
            </w:r>
          </w:p>
        </w:tc>
        <w:tc>
          <w:tcPr>
            <w:tcW w:w="821" w:type="dxa"/>
            <w:tcBorders>
              <w:top w:val="nil"/>
              <w:left w:val="nil"/>
              <w:bottom w:val="single" w:sz="4" w:space="0" w:color="auto"/>
              <w:right w:val="single" w:sz="4" w:space="0" w:color="auto"/>
            </w:tcBorders>
            <w:shd w:val="clear" w:color="auto" w:fill="C0C0C0"/>
            <w:noWrap/>
            <w:vAlign w:val="center"/>
          </w:tcPr>
          <w:p w14:paraId="43C845E4" w14:textId="77777777" w:rsidR="008A4B4C" w:rsidRPr="00887FF6" w:rsidRDefault="008A4B4C"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52E27CC" w14:textId="77777777" w:rsidR="008A4B4C" w:rsidRPr="00887FF6" w:rsidRDefault="008A4B4C"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6B9B380" w14:textId="77777777" w:rsidR="008A4B4C" w:rsidRPr="00887FF6" w:rsidRDefault="008A4B4C"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D27E8AE" w14:textId="77777777" w:rsidR="008A4B4C" w:rsidRPr="00887FF6" w:rsidRDefault="008A4B4C"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1F161103" w14:textId="77777777" w:rsidR="008A4B4C" w:rsidRPr="00887FF6" w:rsidRDefault="008A4B4C"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2C97639A" w14:textId="77777777" w:rsidR="008A4B4C" w:rsidRPr="00887FF6" w:rsidRDefault="008A4B4C"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46D4D7AC" w14:textId="77777777" w:rsidR="008A4B4C" w:rsidRPr="00887FF6" w:rsidRDefault="008A4B4C"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6E62BB52" w14:textId="77777777" w:rsidR="008A4B4C" w:rsidRPr="00887FF6" w:rsidRDefault="008A4B4C"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5CB930D3" w14:textId="77777777" w:rsidR="008A4B4C" w:rsidRPr="00887FF6" w:rsidRDefault="008A4B4C"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4792E831" w14:textId="77777777" w:rsidR="008A4B4C" w:rsidRPr="00887FF6" w:rsidRDefault="008A4B4C" w:rsidP="00B62268">
            <w:pPr>
              <w:rPr>
                <w:rFonts w:ascii="Arial" w:hAnsi="Arial" w:cs="Arial"/>
                <w:sz w:val="14"/>
                <w:szCs w:val="14"/>
                <w:lang w:eastAsia="sk-SK"/>
              </w:rPr>
            </w:pPr>
            <w:r w:rsidRPr="00887FF6">
              <w:rPr>
                <w:rFonts w:ascii="Arial" w:hAnsi="Arial" w:cs="Arial"/>
                <w:sz w:val="14"/>
                <w:szCs w:val="14"/>
                <w:lang w:eastAsia="sk-SK"/>
              </w:rPr>
              <w:t> </w:t>
            </w:r>
          </w:p>
        </w:tc>
      </w:tr>
      <w:tr w:rsidR="008A4B4C" w:rsidRPr="00887FF6" w14:paraId="7C56F53F" w14:textId="77777777">
        <w:trPr>
          <w:trHeight w:val="196"/>
        </w:trPr>
        <w:tc>
          <w:tcPr>
            <w:tcW w:w="9072" w:type="dxa"/>
            <w:gridSpan w:val="11"/>
            <w:tcBorders>
              <w:top w:val="single" w:sz="4" w:space="0" w:color="auto"/>
              <w:left w:val="single" w:sz="4" w:space="0" w:color="auto"/>
              <w:bottom w:val="single" w:sz="4" w:space="0" w:color="auto"/>
              <w:right w:val="single" w:sz="4" w:space="0" w:color="auto"/>
            </w:tcBorders>
            <w:shd w:val="clear" w:color="auto" w:fill="FFFF99"/>
            <w:vAlign w:val="center"/>
          </w:tcPr>
          <w:p w14:paraId="30BA763E" w14:textId="77777777" w:rsidR="008A4B4C" w:rsidRPr="00887FF6" w:rsidRDefault="008A4B4C" w:rsidP="00B62268">
            <w:pPr>
              <w:jc w:val="both"/>
              <w:rPr>
                <w:rFonts w:ascii="Tahoma" w:hAnsi="Tahoma" w:cs="Tahoma"/>
                <w:b/>
                <w:bCs/>
                <w:sz w:val="14"/>
                <w:szCs w:val="14"/>
                <w:lang w:eastAsia="sk-SK"/>
              </w:rPr>
            </w:pPr>
            <w:r w:rsidRPr="00887FF6">
              <w:rPr>
                <w:rFonts w:ascii="Tahoma" w:hAnsi="Tahoma" w:cs="Tahoma"/>
                <w:b/>
                <w:bCs/>
                <w:sz w:val="14"/>
                <w:szCs w:val="14"/>
                <w:lang w:eastAsia="sk-SK"/>
              </w:rPr>
              <w:t>Podprogram 10.2. Bezpečnosť</w:t>
            </w:r>
          </w:p>
        </w:tc>
      </w:tr>
      <w:tr w:rsidR="008A4B4C" w:rsidRPr="00887FF6" w14:paraId="4B37FBCE" w14:textId="77777777">
        <w:trPr>
          <w:trHeight w:val="196"/>
        </w:trPr>
        <w:tc>
          <w:tcPr>
            <w:tcW w:w="862" w:type="dxa"/>
            <w:tcBorders>
              <w:top w:val="nil"/>
              <w:left w:val="single" w:sz="4" w:space="0" w:color="auto"/>
              <w:bottom w:val="single" w:sz="4" w:space="0" w:color="auto"/>
              <w:right w:val="single" w:sz="4" w:space="0" w:color="auto"/>
            </w:tcBorders>
            <w:shd w:val="clear" w:color="auto" w:fill="auto"/>
            <w:vAlign w:val="center"/>
          </w:tcPr>
          <w:p w14:paraId="2F0B7217" w14:textId="77777777" w:rsidR="008A4B4C" w:rsidRPr="00887FF6" w:rsidRDefault="008A4B4C" w:rsidP="00B62268">
            <w:pPr>
              <w:rPr>
                <w:rFonts w:ascii="Tahoma" w:hAnsi="Tahoma" w:cs="Tahoma"/>
                <w:b/>
                <w:bCs/>
                <w:sz w:val="14"/>
                <w:szCs w:val="14"/>
                <w:lang w:eastAsia="sk-SK"/>
              </w:rPr>
            </w:pPr>
            <w:r w:rsidRPr="00887FF6">
              <w:rPr>
                <w:rFonts w:ascii="Tahoma" w:hAnsi="Tahoma" w:cs="Tahoma"/>
                <w:b/>
                <w:bCs/>
                <w:sz w:val="14"/>
                <w:szCs w:val="14"/>
                <w:lang w:eastAsia="sk-SK"/>
              </w:rPr>
              <w:t xml:space="preserve">Cieľ 10.2. </w:t>
            </w:r>
          </w:p>
        </w:tc>
        <w:tc>
          <w:tcPr>
            <w:tcW w:w="8210" w:type="dxa"/>
            <w:gridSpan w:val="10"/>
            <w:tcBorders>
              <w:top w:val="single" w:sz="4" w:space="0" w:color="auto"/>
              <w:left w:val="nil"/>
              <w:bottom w:val="single" w:sz="4" w:space="0" w:color="auto"/>
              <w:right w:val="single" w:sz="4" w:space="0" w:color="auto"/>
            </w:tcBorders>
            <w:shd w:val="clear" w:color="auto" w:fill="auto"/>
            <w:noWrap/>
            <w:vAlign w:val="center"/>
          </w:tcPr>
          <w:p w14:paraId="6524AE1A" w14:textId="77777777" w:rsidR="008A4B4C" w:rsidRPr="00887FF6" w:rsidRDefault="008A4B4C" w:rsidP="00B62268">
            <w:pPr>
              <w:rPr>
                <w:rFonts w:ascii="Arial" w:hAnsi="Arial" w:cs="Arial"/>
                <w:sz w:val="14"/>
                <w:szCs w:val="14"/>
                <w:lang w:eastAsia="sk-SK"/>
              </w:rPr>
            </w:pPr>
            <w:r w:rsidRPr="00887FF6">
              <w:rPr>
                <w:rFonts w:ascii="Arial" w:hAnsi="Arial" w:cs="Arial"/>
                <w:sz w:val="14"/>
                <w:szCs w:val="14"/>
                <w:lang w:eastAsia="sk-SK"/>
              </w:rPr>
              <w:t> </w:t>
            </w:r>
          </w:p>
        </w:tc>
      </w:tr>
      <w:tr w:rsidR="008A4B4C" w:rsidRPr="00887FF6" w14:paraId="528624CA" w14:textId="77777777">
        <w:trPr>
          <w:trHeight w:val="257"/>
        </w:trPr>
        <w:tc>
          <w:tcPr>
            <w:tcW w:w="862" w:type="dxa"/>
            <w:tcBorders>
              <w:top w:val="nil"/>
              <w:left w:val="single" w:sz="4" w:space="0" w:color="auto"/>
              <w:bottom w:val="single" w:sz="4" w:space="0" w:color="auto"/>
              <w:right w:val="single" w:sz="4" w:space="0" w:color="auto"/>
            </w:tcBorders>
            <w:shd w:val="clear" w:color="auto" w:fill="C0C0C0"/>
            <w:vAlign w:val="center"/>
          </w:tcPr>
          <w:p w14:paraId="3DC3D7F1" w14:textId="77777777" w:rsidR="008A4B4C" w:rsidRPr="00887FF6" w:rsidRDefault="008A4B4C"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10.2.1 </w:t>
            </w:r>
          </w:p>
        </w:tc>
        <w:tc>
          <w:tcPr>
            <w:tcW w:w="821" w:type="dxa"/>
            <w:tcBorders>
              <w:top w:val="nil"/>
              <w:left w:val="nil"/>
              <w:bottom w:val="single" w:sz="4" w:space="0" w:color="auto"/>
              <w:right w:val="single" w:sz="4" w:space="0" w:color="auto"/>
            </w:tcBorders>
            <w:shd w:val="clear" w:color="auto" w:fill="C0C0C0"/>
            <w:noWrap/>
            <w:vAlign w:val="center"/>
          </w:tcPr>
          <w:p w14:paraId="1D4004AE" w14:textId="77777777" w:rsidR="008A4B4C" w:rsidRPr="00887FF6" w:rsidRDefault="008A4B4C"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3C004FAB" w14:textId="77777777" w:rsidR="008A4B4C" w:rsidRPr="00887FF6" w:rsidRDefault="008A4B4C"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2FD1F65" w14:textId="77777777" w:rsidR="008A4B4C" w:rsidRPr="00887FF6" w:rsidRDefault="008A4B4C"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3AA6272" w14:textId="77777777" w:rsidR="008A4B4C" w:rsidRPr="00887FF6" w:rsidRDefault="008A4B4C"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6A8F99E3" w14:textId="77777777" w:rsidR="008A4B4C" w:rsidRPr="00887FF6" w:rsidRDefault="008A4B4C"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220F77A7" w14:textId="77777777" w:rsidR="008A4B4C" w:rsidRPr="00887FF6" w:rsidRDefault="008A4B4C"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466E0182" w14:textId="77777777" w:rsidR="008A4B4C" w:rsidRPr="00887FF6" w:rsidRDefault="008A4B4C"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053CA8C7" w14:textId="77777777" w:rsidR="008A4B4C" w:rsidRPr="00887FF6" w:rsidRDefault="008A4B4C"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032397E3" w14:textId="77777777" w:rsidR="008A4B4C" w:rsidRPr="00887FF6" w:rsidRDefault="008A4B4C"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auto"/>
            <w:noWrap/>
            <w:vAlign w:val="center"/>
          </w:tcPr>
          <w:p w14:paraId="07869EC8" w14:textId="77777777" w:rsidR="008A4B4C" w:rsidRPr="00887FF6" w:rsidRDefault="008A4B4C" w:rsidP="00B62268">
            <w:pPr>
              <w:rPr>
                <w:rFonts w:ascii="Arial" w:hAnsi="Arial" w:cs="Arial"/>
                <w:sz w:val="14"/>
                <w:szCs w:val="14"/>
                <w:lang w:eastAsia="sk-SK"/>
              </w:rPr>
            </w:pPr>
            <w:r w:rsidRPr="00887FF6">
              <w:rPr>
                <w:rFonts w:ascii="Arial" w:hAnsi="Arial" w:cs="Arial"/>
                <w:sz w:val="14"/>
                <w:szCs w:val="14"/>
                <w:lang w:eastAsia="sk-SK"/>
              </w:rPr>
              <w:t> </w:t>
            </w:r>
          </w:p>
        </w:tc>
      </w:tr>
    </w:tbl>
    <w:p w14:paraId="7F3E4AD0" w14:textId="77777777" w:rsidR="00896EBC" w:rsidRPr="00887FF6" w:rsidRDefault="00896EBC" w:rsidP="00552E2B">
      <w:pPr>
        <w:rPr>
          <w:rFonts w:ascii="Tahoma" w:hAnsi="Tahoma" w:cs="Tahoma"/>
          <w:lang w:eastAsia="sk-SK"/>
        </w:rPr>
      </w:pPr>
    </w:p>
    <w:p w14:paraId="13C8FEA2" w14:textId="77777777" w:rsidR="00552E2B" w:rsidRPr="00887FF6" w:rsidRDefault="00552E2B" w:rsidP="00552E2B">
      <w:pPr>
        <w:pStyle w:val="Nadpis2"/>
        <w:numPr>
          <w:ilvl w:val="0"/>
          <w:numId w:val="0"/>
        </w:numPr>
        <w:rPr>
          <w:rFonts w:ascii="Tahoma" w:hAnsi="Tahoma" w:cs="Tahoma"/>
          <w:bCs w:val="0"/>
        </w:rPr>
      </w:pPr>
      <w:bookmarkStart w:id="468" w:name="_Toc431471734"/>
      <w:r w:rsidRPr="00887FF6">
        <w:rPr>
          <w:rFonts w:ascii="Tahoma" w:hAnsi="Tahoma" w:cs="Tahoma"/>
        </w:rPr>
        <w:t xml:space="preserve">8.11 </w:t>
      </w:r>
      <w:r w:rsidRPr="00887FF6">
        <w:rPr>
          <w:rFonts w:ascii="Tahoma" w:hAnsi="Tahoma" w:cs="Tahoma"/>
          <w:bCs w:val="0"/>
        </w:rPr>
        <w:t>PROGRAM 11. INFORMATIZÁCIA OBCE</w:t>
      </w:r>
      <w:bookmarkEnd w:id="468"/>
    </w:p>
    <w:p w14:paraId="20DD4413" w14:textId="77777777" w:rsidR="00552E2B" w:rsidRPr="00887FF6" w:rsidRDefault="00552E2B" w:rsidP="00552E2B">
      <w:pPr>
        <w:rPr>
          <w:rFonts w:ascii="Tahoma" w:hAnsi="Tahoma" w:cs="Tahoma"/>
          <w:lang w:eastAsia="sk-SK"/>
        </w:rPr>
      </w:pPr>
    </w:p>
    <w:tbl>
      <w:tblPr>
        <w:tblW w:w="9072" w:type="dxa"/>
        <w:tblInd w:w="65" w:type="dxa"/>
        <w:tblCellMar>
          <w:left w:w="70" w:type="dxa"/>
          <w:right w:w="70" w:type="dxa"/>
        </w:tblCellMar>
        <w:tblLook w:val="0000" w:firstRow="0" w:lastRow="0" w:firstColumn="0" w:lastColumn="0" w:noHBand="0" w:noVBand="0"/>
      </w:tblPr>
      <w:tblGrid>
        <w:gridCol w:w="878"/>
        <w:gridCol w:w="2272"/>
        <w:gridCol w:w="1359"/>
        <w:gridCol w:w="1185"/>
        <w:gridCol w:w="1204"/>
        <w:gridCol w:w="1087"/>
        <w:gridCol w:w="1087"/>
      </w:tblGrid>
      <w:tr w:rsidR="006A7520" w:rsidRPr="00887FF6" w14:paraId="2876C15D" w14:textId="77777777">
        <w:trPr>
          <w:trHeight w:val="227"/>
        </w:trPr>
        <w:tc>
          <w:tcPr>
            <w:tcW w:w="9022" w:type="dxa"/>
            <w:gridSpan w:val="7"/>
            <w:tcBorders>
              <w:top w:val="single" w:sz="4" w:space="0" w:color="auto"/>
              <w:left w:val="single" w:sz="4" w:space="0" w:color="auto"/>
              <w:bottom w:val="single" w:sz="4" w:space="0" w:color="auto"/>
              <w:right w:val="single" w:sz="4" w:space="0" w:color="000000"/>
            </w:tcBorders>
            <w:shd w:val="clear" w:color="auto" w:fill="auto"/>
            <w:vAlign w:val="center"/>
          </w:tcPr>
          <w:p w14:paraId="638961B8" w14:textId="77777777" w:rsidR="006A7520" w:rsidRPr="00887FF6" w:rsidRDefault="006A7520" w:rsidP="006A7520">
            <w:pPr>
              <w:jc w:val="both"/>
              <w:rPr>
                <w:rFonts w:ascii="Tahoma" w:hAnsi="Tahoma" w:cs="Tahoma"/>
                <w:b/>
                <w:bCs/>
                <w:sz w:val="14"/>
                <w:szCs w:val="14"/>
                <w:lang w:eastAsia="sk-SK"/>
              </w:rPr>
            </w:pPr>
            <w:r w:rsidRPr="00887FF6">
              <w:rPr>
                <w:rFonts w:ascii="Tahoma" w:hAnsi="Tahoma" w:cs="Tahoma"/>
                <w:b/>
                <w:bCs/>
                <w:sz w:val="14"/>
                <w:szCs w:val="14"/>
                <w:lang w:eastAsia="sk-SK"/>
              </w:rPr>
              <w:t>Strategický zámer</w:t>
            </w:r>
          </w:p>
        </w:tc>
      </w:tr>
      <w:tr w:rsidR="006A7520" w:rsidRPr="00887FF6" w14:paraId="59C1AFB9" w14:textId="77777777">
        <w:trPr>
          <w:trHeight w:val="227"/>
        </w:trPr>
        <w:tc>
          <w:tcPr>
            <w:tcW w:w="9022" w:type="dxa"/>
            <w:gridSpan w:val="7"/>
            <w:tcBorders>
              <w:top w:val="single" w:sz="4" w:space="0" w:color="auto"/>
              <w:left w:val="single" w:sz="4" w:space="0" w:color="auto"/>
              <w:bottom w:val="single" w:sz="4" w:space="0" w:color="auto"/>
              <w:right w:val="single" w:sz="4" w:space="0" w:color="000000"/>
            </w:tcBorders>
            <w:shd w:val="clear" w:color="auto" w:fill="auto"/>
            <w:vAlign w:val="center"/>
          </w:tcPr>
          <w:p w14:paraId="6EE4C760" w14:textId="77777777" w:rsidR="006A7520" w:rsidRPr="00887FF6" w:rsidRDefault="006A7520" w:rsidP="006A7520">
            <w:pPr>
              <w:jc w:val="both"/>
              <w:rPr>
                <w:rFonts w:ascii="Tahoma" w:hAnsi="Tahoma" w:cs="Tahoma"/>
                <w:sz w:val="14"/>
                <w:szCs w:val="14"/>
                <w:lang w:eastAsia="sk-SK"/>
              </w:rPr>
            </w:pPr>
            <w:r w:rsidRPr="00887FF6">
              <w:rPr>
                <w:rFonts w:ascii="Tahoma" w:hAnsi="Tahoma" w:cs="Tahoma"/>
                <w:sz w:val="14"/>
                <w:szCs w:val="14"/>
                <w:lang w:eastAsia="sk-SK"/>
              </w:rPr>
              <w:t>Zabezpečenie technických podmienok pre rozvoj informačnej spoločnosti. Umožniť obyvateľom využívať on-line elektronické služby samosprávy. Vytvoriť vhodné podmienky na prechod na e-government na lokálnej úrovni (e-vote, e-services, ...). Umožniť obyvateľom obce a pracovníkom samosprávy zvyšovať svoje počítačové vedomie a zručnosti.</w:t>
            </w:r>
          </w:p>
        </w:tc>
      </w:tr>
      <w:tr w:rsidR="006A7520" w:rsidRPr="00887FF6" w14:paraId="0B66F80C" w14:textId="77777777">
        <w:trPr>
          <w:trHeight w:val="227"/>
        </w:trPr>
        <w:tc>
          <w:tcPr>
            <w:tcW w:w="9022" w:type="dxa"/>
            <w:gridSpan w:val="7"/>
            <w:tcBorders>
              <w:top w:val="single" w:sz="4" w:space="0" w:color="auto"/>
              <w:left w:val="single" w:sz="4" w:space="0" w:color="auto"/>
              <w:bottom w:val="single" w:sz="4" w:space="0" w:color="auto"/>
              <w:right w:val="single" w:sz="4" w:space="0" w:color="000000"/>
            </w:tcBorders>
            <w:shd w:val="clear" w:color="auto" w:fill="FFFF99"/>
            <w:vAlign w:val="center"/>
          </w:tcPr>
          <w:p w14:paraId="767F442A" w14:textId="77777777" w:rsidR="006A7520" w:rsidRPr="00887FF6" w:rsidRDefault="006A7520" w:rsidP="006A7520">
            <w:pPr>
              <w:jc w:val="both"/>
              <w:rPr>
                <w:rFonts w:ascii="Tahoma" w:hAnsi="Tahoma" w:cs="Tahoma"/>
                <w:b/>
                <w:bCs/>
                <w:sz w:val="14"/>
                <w:szCs w:val="14"/>
                <w:lang w:eastAsia="sk-SK"/>
              </w:rPr>
            </w:pPr>
            <w:r w:rsidRPr="00887FF6">
              <w:rPr>
                <w:rFonts w:ascii="Tahoma" w:hAnsi="Tahoma" w:cs="Tahoma"/>
                <w:b/>
                <w:bCs/>
                <w:sz w:val="14"/>
                <w:szCs w:val="14"/>
                <w:lang w:eastAsia="sk-SK"/>
              </w:rPr>
              <w:t>Podprogram 11.1. Budovanie a rozvoj informačnej infraštruktúry.</w:t>
            </w:r>
          </w:p>
        </w:tc>
      </w:tr>
      <w:tr w:rsidR="006A7520" w:rsidRPr="00887FF6" w14:paraId="568364D4" w14:textId="77777777">
        <w:trPr>
          <w:trHeight w:val="227"/>
        </w:trPr>
        <w:tc>
          <w:tcPr>
            <w:tcW w:w="874" w:type="dxa"/>
            <w:tcBorders>
              <w:top w:val="nil"/>
              <w:left w:val="single" w:sz="4" w:space="0" w:color="auto"/>
              <w:bottom w:val="single" w:sz="4" w:space="0" w:color="auto"/>
              <w:right w:val="single" w:sz="4" w:space="0" w:color="auto"/>
            </w:tcBorders>
            <w:shd w:val="clear" w:color="auto" w:fill="auto"/>
            <w:vAlign w:val="center"/>
          </w:tcPr>
          <w:p w14:paraId="08469059" w14:textId="77777777" w:rsidR="006A7520" w:rsidRPr="00887FF6" w:rsidRDefault="006A7520" w:rsidP="006A7520">
            <w:pPr>
              <w:jc w:val="both"/>
              <w:rPr>
                <w:rFonts w:ascii="Tahoma" w:hAnsi="Tahoma" w:cs="Tahoma"/>
                <w:b/>
                <w:bCs/>
                <w:sz w:val="14"/>
                <w:szCs w:val="14"/>
                <w:lang w:eastAsia="sk-SK"/>
              </w:rPr>
            </w:pPr>
            <w:r w:rsidRPr="00887FF6">
              <w:rPr>
                <w:rFonts w:ascii="Tahoma" w:hAnsi="Tahoma" w:cs="Tahoma"/>
                <w:b/>
                <w:bCs/>
                <w:sz w:val="14"/>
                <w:szCs w:val="14"/>
                <w:lang w:eastAsia="sk-SK"/>
              </w:rPr>
              <w:t xml:space="preserve">Cieľ 11.1  </w:t>
            </w:r>
          </w:p>
        </w:tc>
        <w:tc>
          <w:tcPr>
            <w:tcW w:w="8148" w:type="dxa"/>
            <w:gridSpan w:val="6"/>
            <w:tcBorders>
              <w:top w:val="single" w:sz="4" w:space="0" w:color="auto"/>
              <w:left w:val="nil"/>
              <w:bottom w:val="single" w:sz="4" w:space="0" w:color="auto"/>
              <w:right w:val="single" w:sz="4" w:space="0" w:color="000000"/>
            </w:tcBorders>
            <w:shd w:val="clear" w:color="auto" w:fill="auto"/>
            <w:vAlign w:val="center"/>
          </w:tcPr>
          <w:p w14:paraId="161C4B59" w14:textId="77777777" w:rsidR="006A7520" w:rsidRPr="00887FF6" w:rsidRDefault="006A7520" w:rsidP="006A7520">
            <w:pPr>
              <w:jc w:val="both"/>
              <w:rPr>
                <w:rFonts w:ascii="Tahoma" w:hAnsi="Tahoma" w:cs="Tahoma"/>
                <w:b/>
                <w:bCs/>
                <w:sz w:val="14"/>
                <w:szCs w:val="14"/>
                <w:lang w:eastAsia="sk-SK"/>
              </w:rPr>
            </w:pPr>
            <w:r w:rsidRPr="00887FF6">
              <w:rPr>
                <w:rFonts w:ascii="Tahoma" w:hAnsi="Tahoma" w:cs="Tahoma"/>
                <w:b/>
                <w:bCs/>
                <w:sz w:val="14"/>
                <w:szCs w:val="14"/>
                <w:lang w:eastAsia="sk-SK"/>
              </w:rPr>
              <w:t>Zabezpečiť technické podmienky na prechod samosprávy na nový typ vládnutia  - e -  government.</w:t>
            </w:r>
          </w:p>
        </w:tc>
      </w:tr>
      <w:tr w:rsidR="006A7520" w:rsidRPr="00887FF6" w14:paraId="1FB98B7B" w14:textId="77777777">
        <w:trPr>
          <w:trHeight w:val="227"/>
        </w:trPr>
        <w:tc>
          <w:tcPr>
            <w:tcW w:w="874" w:type="dxa"/>
            <w:tcBorders>
              <w:top w:val="nil"/>
              <w:left w:val="single" w:sz="4" w:space="0" w:color="auto"/>
              <w:bottom w:val="nil"/>
              <w:right w:val="single" w:sz="4" w:space="0" w:color="auto"/>
            </w:tcBorders>
            <w:shd w:val="clear" w:color="auto" w:fill="C0C0C0"/>
            <w:vAlign w:val="center"/>
          </w:tcPr>
          <w:p w14:paraId="09C00E82"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 xml:space="preserve">Projekt 11.1.1 </w:t>
            </w:r>
          </w:p>
        </w:tc>
        <w:tc>
          <w:tcPr>
            <w:tcW w:w="8148" w:type="dxa"/>
            <w:gridSpan w:val="6"/>
            <w:tcBorders>
              <w:top w:val="single" w:sz="4" w:space="0" w:color="auto"/>
              <w:left w:val="nil"/>
              <w:bottom w:val="single" w:sz="4" w:space="0" w:color="auto"/>
              <w:right w:val="single" w:sz="4" w:space="0" w:color="000000"/>
            </w:tcBorders>
            <w:shd w:val="clear" w:color="auto" w:fill="C0C0C0"/>
            <w:vAlign w:val="center"/>
          </w:tcPr>
          <w:p w14:paraId="27F93D83" w14:textId="77777777" w:rsidR="006A7520" w:rsidRPr="00887FF6" w:rsidRDefault="006A7520" w:rsidP="006A7520">
            <w:pPr>
              <w:jc w:val="both"/>
              <w:rPr>
                <w:rFonts w:ascii="Tahoma" w:hAnsi="Tahoma" w:cs="Tahoma"/>
                <w:sz w:val="14"/>
                <w:szCs w:val="14"/>
                <w:lang w:eastAsia="sk-SK"/>
              </w:rPr>
            </w:pPr>
            <w:r w:rsidRPr="00887FF6">
              <w:rPr>
                <w:rFonts w:ascii="Tahoma" w:hAnsi="Tahoma" w:cs="Tahoma"/>
                <w:sz w:val="14"/>
                <w:szCs w:val="14"/>
                <w:lang w:eastAsia="sk-SK"/>
              </w:rPr>
              <w:t>Rozvoj infraštruktúry informačných systémov samosprávy.</w:t>
            </w:r>
          </w:p>
        </w:tc>
      </w:tr>
      <w:tr w:rsidR="006A7520" w:rsidRPr="00887FF6" w14:paraId="4FEF12ED" w14:textId="77777777">
        <w:trPr>
          <w:trHeight w:val="227"/>
        </w:trPr>
        <w:tc>
          <w:tcPr>
            <w:tcW w:w="874" w:type="dxa"/>
            <w:tcBorders>
              <w:top w:val="single" w:sz="4" w:space="0" w:color="auto"/>
              <w:left w:val="single" w:sz="4" w:space="0" w:color="auto"/>
              <w:bottom w:val="single" w:sz="4" w:space="0" w:color="auto"/>
              <w:right w:val="nil"/>
            </w:tcBorders>
            <w:shd w:val="clear" w:color="auto" w:fill="auto"/>
            <w:vAlign w:val="center"/>
          </w:tcPr>
          <w:p w14:paraId="2C28ACB3" w14:textId="77777777" w:rsidR="006A7520" w:rsidRPr="00887FF6" w:rsidRDefault="006A7520" w:rsidP="006A7520">
            <w:pPr>
              <w:jc w:val="both"/>
              <w:rPr>
                <w:rFonts w:ascii="Tahoma" w:hAnsi="Tahoma" w:cs="Tahoma"/>
                <w:sz w:val="14"/>
                <w:szCs w:val="14"/>
                <w:lang w:eastAsia="sk-SK"/>
              </w:rPr>
            </w:pPr>
            <w:r w:rsidRPr="00887FF6">
              <w:rPr>
                <w:rFonts w:ascii="Tahoma" w:hAnsi="Tahoma" w:cs="Tahoma"/>
                <w:sz w:val="14"/>
                <w:szCs w:val="14"/>
                <w:lang w:eastAsia="sk-SK"/>
              </w:rPr>
              <w:t> </w:t>
            </w:r>
          </w:p>
        </w:tc>
        <w:tc>
          <w:tcPr>
            <w:tcW w:w="2259" w:type="dxa"/>
            <w:tcBorders>
              <w:top w:val="nil"/>
              <w:left w:val="nil"/>
              <w:bottom w:val="single" w:sz="4" w:space="0" w:color="auto"/>
              <w:right w:val="single" w:sz="4" w:space="0" w:color="auto"/>
            </w:tcBorders>
            <w:shd w:val="clear" w:color="auto" w:fill="auto"/>
            <w:vAlign w:val="center"/>
          </w:tcPr>
          <w:p w14:paraId="2F761FA7" w14:textId="77777777" w:rsidR="006A7520" w:rsidRPr="00887FF6" w:rsidRDefault="006A7520" w:rsidP="006A7520">
            <w:pPr>
              <w:rPr>
                <w:rFonts w:ascii="Tahoma" w:hAnsi="Tahoma" w:cs="Tahoma"/>
                <w:sz w:val="14"/>
                <w:szCs w:val="14"/>
                <w:lang w:eastAsia="sk-SK"/>
              </w:rPr>
            </w:pPr>
            <w:r w:rsidRPr="00887FF6">
              <w:rPr>
                <w:rFonts w:ascii="Tahoma" w:hAnsi="Tahoma" w:cs="Tahoma"/>
                <w:sz w:val="14"/>
                <w:szCs w:val="14"/>
                <w:lang w:eastAsia="sk-SK"/>
              </w:rPr>
              <w:t> </w:t>
            </w:r>
          </w:p>
        </w:tc>
        <w:tc>
          <w:tcPr>
            <w:tcW w:w="1352" w:type="dxa"/>
            <w:tcBorders>
              <w:top w:val="nil"/>
              <w:left w:val="nil"/>
              <w:bottom w:val="nil"/>
              <w:right w:val="single" w:sz="4" w:space="0" w:color="auto"/>
            </w:tcBorders>
            <w:shd w:val="clear" w:color="auto" w:fill="auto"/>
            <w:vAlign w:val="center"/>
          </w:tcPr>
          <w:p w14:paraId="61A90E3A"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78" w:type="dxa"/>
            <w:tcBorders>
              <w:top w:val="nil"/>
              <w:left w:val="nil"/>
              <w:bottom w:val="nil"/>
              <w:right w:val="single" w:sz="4" w:space="0" w:color="auto"/>
            </w:tcBorders>
            <w:shd w:val="clear" w:color="auto" w:fill="auto"/>
            <w:vAlign w:val="center"/>
          </w:tcPr>
          <w:p w14:paraId="2D93A8A1"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197" w:type="dxa"/>
            <w:tcBorders>
              <w:top w:val="nil"/>
              <w:left w:val="nil"/>
              <w:bottom w:val="single" w:sz="4" w:space="0" w:color="auto"/>
              <w:right w:val="single" w:sz="4" w:space="0" w:color="auto"/>
            </w:tcBorders>
            <w:shd w:val="clear" w:color="auto" w:fill="auto"/>
            <w:vAlign w:val="center"/>
          </w:tcPr>
          <w:p w14:paraId="14B8EF00"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1081" w:type="dxa"/>
            <w:tcBorders>
              <w:top w:val="nil"/>
              <w:left w:val="nil"/>
              <w:bottom w:val="single" w:sz="4" w:space="0" w:color="auto"/>
              <w:right w:val="single" w:sz="4" w:space="0" w:color="auto"/>
            </w:tcBorders>
            <w:shd w:val="clear" w:color="auto" w:fill="auto"/>
            <w:vAlign w:val="center"/>
          </w:tcPr>
          <w:p w14:paraId="15B5838E"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081" w:type="dxa"/>
            <w:tcBorders>
              <w:top w:val="nil"/>
              <w:left w:val="nil"/>
              <w:bottom w:val="nil"/>
              <w:right w:val="single" w:sz="4" w:space="0" w:color="auto"/>
            </w:tcBorders>
            <w:shd w:val="clear" w:color="auto" w:fill="auto"/>
            <w:vAlign w:val="center"/>
          </w:tcPr>
          <w:p w14:paraId="6F84AD09"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6A7520" w:rsidRPr="00887FF6" w14:paraId="3E7A0B7C" w14:textId="77777777">
        <w:trPr>
          <w:trHeight w:val="227"/>
        </w:trPr>
        <w:tc>
          <w:tcPr>
            <w:tcW w:w="874" w:type="dxa"/>
            <w:vMerge w:val="restart"/>
            <w:tcBorders>
              <w:top w:val="nil"/>
              <w:left w:val="single" w:sz="4" w:space="0" w:color="auto"/>
              <w:bottom w:val="single" w:sz="4" w:space="0" w:color="000000"/>
              <w:right w:val="single" w:sz="4" w:space="0" w:color="auto"/>
            </w:tcBorders>
            <w:shd w:val="clear" w:color="auto" w:fill="auto"/>
            <w:vAlign w:val="center"/>
          </w:tcPr>
          <w:p w14:paraId="21B5F43A" w14:textId="77777777" w:rsidR="006A7520" w:rsidRPr="00887FF6" w:rsidRDefault="006A7520" w:rsidP="006A7520">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259" w:type="dxa"/>
            <w:tcBorders>
              <w:top w:val="nil"/>
              <w:left w:val="nil"/>
              <w:bottom w:val="single" w:sz="4" w:space="0" w:color="auto"/>
              <w:right w:val="single" w:sz="4" w:space="0" w:color="auto"/>
            </w:tcBorders>
            <w:shd w:val="clear" w:color="auto" w:fill="auto"/>
            <w:vAlign w:val="center"/>
          </w:tcPr>
          <w:p w14:paraId="5C671EA6" w14:textId="77777777" w:rsidR="006A7520" w:rsidRPr="00887FF6" w:rsidRDefault="006A7520" w:rsidP="006A7520">
            <w:pPr>
              <w:rPr>
                <w:rFonts w:ascii="Tahoma" w:hAnsi="Tahoma" w:cs="Tahoma"/>
                <w:sz w:val="14"/>
                <w:szCs w:val="14"/>
                <w:lang w:eastAsia="sk-SK"/>
              </w:rPr>
            </w:pPr>
            <w:r w:rsidRPr="00887FF6">
              <w:rPr>
                <w:rFonts w:ascii="Tahoma" w:hAnsi="Tahoma" w:cs="Tahoma"/>
                <w:sz w:val="14"/>
                <w:szCs w:val="14"/>
                <w:lang w:eastAsia="sk-SK"/>
              </w:rPr>
              <w:t>Technické zabezpečenie IS.</w:t>
            </w:r>
          </w:p>
        </w:tc>
        <w:tc>
          <w:tcPr>
            <w:tcW w:w="1352" w:type="dxa"/>
            <w:tcBorders>
              <w:top w:val="single" w:sz="4" w:space="0" w:color="auto"/>
              <w:left w:val="nil"/>
              <w:bottom w:val="single" w:sz="4" w:space="0" w:color="auto"/>
              <w:right w:val="single" w:sz="4" w:space="0" w:color="auto"/>
            </w:tcBorders>
            <w:shd w:val="clear" w:color="auto" w:fill="auto"/>
            <w:vAlign w:val="center"/>
          </w:tcPr>
          <w:p w14:paraId="7B0FAE60"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5</w:t>
            </w:r>
          </w:p>
        </w:tc>
        <w:tc>
          <w:tcPr>
            <w:tcW w:w="1178" w:type="dxa"/>
            <w:tcBorders>
              <w:top w:val="single" w:sz="4" w:space="0" w:color="auto"/>
              <w:left w:val="nil"/>
              <w:bottom w:val="nil"/>
              <w:right w:val="single" w:sz="4" w:space="0" w:color="auto"/>
            </w:tcBorders>
            <w:shd w:val="clear" w:color="auto" w:fill="auto"/>
            <w:vAlign w:val="center"/>
          </w:tcPr>
          <w:p w14:paraId="23A1A48B"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rozpočet obce, ŠF EÚ, zdroje neziskových organizácií</w:t>
            </w:r>
          </w:p>
        </w:tc>
        <w:tc>
          <w:tcPr>
            <w:tcW w:w="1197" w:type="dxa"/>
            <w:tcBorders>
              <w:top w:val="nil"/>
              <w:left w:val="nil"/>
              <w:bottom w:val="single" w:sz="4" w:space="0" w:color="auto"/>
              <w:right w:val="single" w:sz="4" w:space="0" w:color="auto"/>
            </w:tcBorders>
            <w:shd w:val="clear" w:color="auto" w:fill="auto"/>
            <w:vAlign w:val="center"/>
          </w:tcPr>
          <w:p w14:paraId="0B323227"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81" w:type="dxa"/>
            <w:tcBorders>
              <w:top w:val="nil"/>
              <w:left w:val="nil"/>
              <w:bottom w:val="single" w:sz="4" w:space="0" w:color="auto"/>
              <w:right w:val="single" w:sz="4" w:space="0" w:color="auto"/>
            </w:tcBorders>
            <w:shd w:val="clear" w:color="auto" w:fill="auto"/>
            <w:vAlign w:val="center"/>
          </w:tcPr>
          <w:p w14:paraId="1FBACADA"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stredný</w:t>
            </w:r>
          </w:p>
        </w:tc>
        <w:tc>
          <w:tcPr>
            <w:tcW w:w="1081" w:type="dxa"/>
            <w:tcBorders>
              <w:top w:val="single" w:sz="4" w:space="0" w:color="auto"/>
              <w:left w:val="nil"/>
              <w:bottom w:val="single" w:sz="4" w:space="0" w:color="auto"/>
              <w:right w:val="single" w:sz="4" w:space="0" w:color="auto"/>
            </w:tcBorders>
            <w:shd w:val="clear" w:color="auto" w:fill="auto"/>
            <w:vAlign w:val="center"/>
          </w:tcPr>
          <w:p w14:paraId="5C04C803"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 xml:space="preserve">obec </w:t>
            </w:r>
            <w:r w:rsidR="005E5BC1" w:rsidRPr="00887FF6">
              <w:rPr>
                <w:rFonts w:ascii="Tahoma" w:hAnsi="Tahoma" w:cs="Tahoma"/>
                <w:sz w:val="14"/>
                <w:szCs w:val="14"/>
                <w:lang w:eastAsia="sk-SK"/>
              </w:rPr>
              <w:t>Nedožery-Brezany</w:t>
            </w:r>
          </w:p>
        </w:tc>
      </w:tr>
      <w:tr w:rsidR="006A7520" w:rsidRPr="00887FF6" w14:paraId="54CC2C6E" w14:textId="77777777">
        <w:trPr>
          <w:trHeight w:val="227"/>
        </w:trPr>
        <w:tc>
          <w:tcPr>
            <w:tcW w:w="874" w:type="dxa"/>
            <w:vMerge/>
            <w:tcBorders>
              <w:top w:val="nil"/>
              <w:left w:val="single" w:sz="4" w:space="0" w:color="auto"/>
              <w:bottom w:val="single" w:sz="4" w:space="0" w:color="000000"/>
              <w:right w:val="single" w:sz="4" w:space="0" w:color="auto"/>
            </w:tcBorders>
            <w:vAlign w:val="center"/>
          </w:tcPr>
          <w:p w14:paraId="6B175934" w14:textId="77777777" w:rsidR="006A7520" w:rsidRPr="00887FF6" w:rsidRDefault="006A7520" w:rsidP="006A7520">
            <w:pPr>
              <w:rPr>
                <w:rFonts w:ascii="Tahoma" w:hAnsi="Tahoma" w:cs="Tahoma"/>
                <w:sz w:val="14"/>
                <w:szCs w:val="14"/>
                <w:lang w:eastAsia="sk-SK"/>
              </w:rPr>
            </w:pPr>
          </w:p>
        </w:tc>
        <w:tc>
          <w:tcPr>
            <w:tcW w:w="2259" w:type="dxa"/>
            <w:tcBorders>
              <w:top w:val="nil"/>
              <w:left w:val="nil"/>
              <w:bottom w:val="single" w:sz="4" w:space="0" w:color="auto"/>
              <w:right w:val="single" w:sz="4" w:space="0" w:color="auto"/>
            </w:tcBorders>
            <w:shd w:val="clear" w:color="auto" w:fill="auto"/>
            <w:vAlign w:val="center"/>
          </w:tcPr>
          <w:p w14:paraId="79C612D4" w14:textId="77777777" w:rsidR="006A7520" w:rsidRPr="00887FF6" w:rsidRDefault="006A7520" w:rsidP="006A7520">
            <w:pPr>
              <w:rPr>
                <w:rFonts w:ascii="Tahoma" w:hAnsi="Tahoma" w:cs="Tahoma"/>
                <w:sz w:val="14"/>
                <w:szCs w:val="14"/>
                <w:lang w:eastAsia="sk-SK"/>
              </w:rPr>
            </w:pPr>
            <w:r w:rsidRPr="00887FF6">
              <w:rPr>
                <w:rFonts w:ascii="Tahoma" w:hAnsi="Tahoma" w:cs="Tahoma"/>
                <w:sz w:val="14"/>
                <w:szCs w:val="14"/>
                <w:lang w:eastAsia="sk-SK"/>
              </w:rPr>
              <w:t xml:space="preserve">Tvorba základného SW na komunikáciu občan – samospráva – podnikateľské subjekty. </w:t>
            </w:r>
          </w:p>
        </w:tc>
        <w:tc>
          <w:tcPr>
            <w:tcW w:w="1352" w:type="dxa"/>
            <w:tcBorders>
              <w:top w:val="nil"/>
              <w:left w:val="nil"/>
              <w:bottom w:val="single" w:sz="4" w:space="0" w:color="auto"/>
              <w:right w:val="single" w:sz="4" w:space="0" w:color="auto"/>
            </w:tcBorders>
            <w:shd w:val="clear" w:color="auto" w:fill="auto"/>
            <w:vAlign w:val="center"/>
          </w:tcPr>
          <w:p w14:paraId="3ECD416E"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2</w:t>
            </w:r>
          </w:p>
        </w:tc>
        <w:tc>
          <w:tcPr>
            <w:tcW w:w="1178" w:type="dxa"/>
            <w:tcBorders>
              <w:top w:val="single" w:sz="4" w:space="0" w:color="auto"/>
              <w:left w:val="nil"/>
              <w:bottom w:val="nil"/>
              <w:right w:val="single" w:sz="4" w:space="0" w:color="auto"/>
            </w:tcBorders>
            <w:shd w:val="clear" w:color="auto" w:fill="auto"/>
            <w:vAlign w:val="center"/>
          </w:tcPr>
          <w:p w14:paraId="635400E2"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rozpočet obce, ŠF EÚ, zdroje neziskových organizácií</w:t>
            </w:r>
          </w:p>
        </w:tc>
        <w:tc>
          <w:tcPr>
            <w:tcW w:w="1197" w:type="dxa"/>
            <w:tcBorders>
              <w:top w:val="nil"/>
              <w:left w:val="nil"/>
              <w:bottom w:val="single" w:sz="4" w:space="0" w:color="auto"/>
              <w:right w:val="single" w:sz="4" w:space="0" w:color="auto"/>
            </w:tcBorders>
            <w:shd w:val="clear" w:color="auto" w:fill="auto"/>
            <w:vAlign w:val="center"/>
          </w:tcPr>
          <w:p w14:paraId="28B2DBD5"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81" w:type="dxa"/>
            <w:tcBorders>
              <w:top w:val="nil"/>
              <w:left w:val="nil"/>
              <w:bottom w:val="single" w:sz="4" w:space="0" w:color="auto"/>
              <w:right w:val="single" w:sz="4" w:space="0" w:color="auto"/>
            </w:tcBorders>
            <w:shd w:val="clear" w:color="auto" w:fill="auto"/>
            <w:vAlign w:val="center"/>
          </w:tcPr>
          <w:p w14:paraId="70A84C46"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081" w:type="dxa"/>
            <w:tcBorders>
              <w:top w:val="nil"/>
              <w:left w:val="nil"/>
              <w:bottom w:val="single" w:sz="4" w:space="0" w:color="auto"/>
              <w:right w:val="single" w:sz="4" w:space="0" w:color="auto"/>
            </w:tcBorders>
            <w:shd w:val="clear" w:color="auto" w:fill="auto"/>
            <w:vAlign w:val="center"/>
          </w:tcPr>
          <w:p w14:paraId="038307BA"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 xml:space="preserve">obec </w:t>
            </w:r>
            <w:r w:rsidR="005E5BC1" w:rsidRPr="00887FF6">
              <w:rPr>
                <w:rFonts w:ascii="Tahoma" w:hAnsi="Tahoma" w:cs="Tahoma"/>
                <w:sz w:val="14"/>
                <w:szCs w:val="14"/>
                <w:lang w:eastAsia="sk-SK"/>
              </w:rPr>
              <w:t>Nedožery-Brezany</w:t>
            </w:r>
          </w:p>
        </w:tc>
      </w:tr>
      <w:tr w:rsidR="006A7520" w:rsidRPr="00887FF6" w14:paraId="42C358C4" w14:textId="77777777">
        <w:trPr>
          <w:trHeight w:val="227"/>
        </w:trPr>
        <w:tc>
          <w:tcPr>
            <w:tcW w:w="874" w:type="dxa"/>
            <w:tcBorders>
              <w:top w:val="nil"/>
              <w:left w:val="single" w:sz="4" w:space="0" w:color="auto"/>
              <w:bottom w:val="nil"/>
              <w:right w:val="single" w:sz="4" w:space="0" w:color="auto"/>
            </w:tcBorders>
            <w:shd w:val="clear" w:color="auto" w:fill="C0C0C0"/>
            <w:vAlign w:val="center"/>
          </w:tcPr>
          <w:p w14:paraId="37D16B34"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 xml:space="preserve">Projekt 11.1.2 </w:t>
            </w:r>
          </w:p>
        </w:tc>
        <w:tc>
          <w:tcPr>
            <w:tcW w:w="8148" w:type="dxa"/>
            <w:gridSpan w:val="6"/>
            <w:tcBorders>
              <w:top w:val="single" w:sz="4" w:space="0" w:color="auto"/>
              <w:left w:val="nil"/>
              <w:bottom w:val="single" w:sz="4" w:space="0" w:color="auto"/>
              <w:right w:val="single" w:sz="4" w:space="0" w:color="000000"/>
            </w:tcBorders>
            <w:shd w:val="clear" w:color="auto" w:fill="C0C0C0"/>
            <w:vAlign w:val="center"/>
          </w:tcPr>
          <w:p w14:paraId="780A6B4D" w14:textId="77777777" w:rsidR="006A7520" w:rsidRPr="00887FF6" w:rsidRDefault="006A7520" w:rsidP="006A7520">
            <w:pPr>
              <w:jc w:val="both"/>
              <w:rPr>
                <w:rFonts w:ascii="Tahoma" w:hAnsi="Tahoma" w:cs="Tahoma"/>
                <w:sz w:val="14"/>
                <w:szCs w:val="14"/>
                <w:lang w:eastAsia="sk-SK"/>
              </w:rPr>
            </w:pPr>
            <w:r w:rsidRPr="00887FF6">
              <w:rPr>
                <w:rFonts w:ascii="Tahoma" w:hAnsi="Tahoma" w:cs="Tahoma"/>
                <w:sz w:val="14"/>
                <w:szCs w:val="14"/>
                <w:lang w:eastAsia="sk-SK"/>
              </w:rPr>
              <w:t>Zavádzanie efektívnych elektronických služieb poskytovaných na úrovni samosprávy.</w:t>
            </w:r>
          </w:p>
        </w:tc>
      </w:tr>
      <w:tr w:rsidR="006A7520" w:rsidRPr="00887FF6" w14:paraId="77DA4BFF" w14:textId="77777777">
        <w:trPr>
          <w:trHeight w:val="227"/>
        </w:trPr>
        <w:tc>
          <w:tcPr>
            <w:tcW w:w="874" w:type="dxa"/>
            <w:tcBorders>
              <w:top w:val="single" w:sz="4" w:space="0" w:color="auto"/>
              <w:left w:val="single" w:sz="4" w:space="0" w:color="auto"/>
              <w:bottom w:val="single" w:sz="4" w:space="0" w:color="auto"/>
              <w:right w:val="nil"/>
            </w:tcBorders>
            <w:shd w:val="clear" w:color="auto" w:fill="auto"/>
            <w:vAlign w:val="center"/>
          </w:tcPr>
          <w:p w14:paraId="5B313157" w14:textId="77777777" w:rsidR="006A7520" w:rsidRPr="00887FF6" w:rsidRDefault="006A7520" w:rsidP="006A7520">
            <w:pPr>
              <w:jc w:val="both"/>
              <w:rPr>
                <w:rFonts w:ascii="Tahoma" w:hAnsi="Tahoma" w:cs="Tahoma"/>
                <w:sz w:val="14"/>
                <w:szCs w:val="14"/>
                <w:lang w:eastAsia="sk-SK"/>
              </w:rPr>
            </w:pPr>
            <w:r w:rsidRPr="00887FF6">
              <w:rPr>
                <w:rFonts w:ascii="Tahoma" w:hAnsi="Tahoma" w:cs="Tahoma"/>
                <w:sz w:val="14"/>
                <w:szCs w:val="14"/>
                <w:lang w:eastAsia="sk-SK"/>
              </w:rPr>
              <w:t> </w:t>
            </w:r>
          </w:p>
        </w:tc>
        <w:tc>
          <w:tcPr>
            <w:tcW w:w="2259" w:type="dxa"/>
            <w:tcBorders>
              <w:top w:val="nil"/>
              <w:left w:val="nil"/>
              <w:bottom w:val="single" w:sz="4" w:space="0" w:color="auto"/>
              <w:right w:val="single" w:sz="4" w:space="0" w:color="auto"/>
            </w:tcBorders>
            <w:shd w:val="clear" w:color="auto" w:fill="auto"/>
            <w:vAlign w:val="center"/>
          </w:tcPr>
          <w:p w14:paraId="093EC428" w14:textId="77777777" w:rsidR="006A7520" w:rsidRPr="00887FF6" w:rsidRDefault="006A7520" w:rsidP="006A7520">
            <w:pPr>
              <w:rPr>
                <w:rFonts w:ascii="Tahoma" w:hAnsi="Tahoma" w:cs="Tahoma"/>
                <w:sz w:val="14"/>
                <w:szCs w:val="14"/>
                <w:lang w:eastAsia="sk-SK"/>
              </w:rPr>
            </w:pPr>
            <w:r w:rsidRPr="00887FF6">
              <w:rPr>
                <w:rFonts w:ascii="Tahoma" w:hAnsi="Tahoma" w:cs="Tahoma"/>
                <w:sz w:val="14"/>
                <w:szCs w:val="14"/>
                <w:lang w:eastAsia="sk-SK"/>
              </w:rPr>
              <w:t> </w:t>
            </w:r>
          </w:p>
        </w:tc>
        <w:tc>
          <w:tcPr>
            <w:tcW w:w="1352" w:type="dxa"/>
            <w:tcBorders>
              <w:top w:val="nil"/>
              <w:left w:val="nil"/>
              <w:bottom w:val="nil"/>
              <w:right w:val="single" w:sz="4" w:space="0" w:color="auto"/>
            </w:tcBorders>
            <w:shd w:val="clear" w:color="auto" w:fill="auto"/>
            <w:vAlign w:val="center"/>
          </w:tcPr>
          <w:p w14:paraId="47F7D513"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78" w:type="dxa"/>
            <w:tcBorders>
              <w:top w:val="nil"/>
              <w:left w:val="nil"/>
              <w:bottom w:val="nil"/>
              <w:right w:val="single" w:sz="4" w:space="0" w:color="auto"/>
            </w:tcBorders>
            <w:shd w:val="clear" w:color="auto" w:fill="auto"/>
            <w:vAlign w:val="center"/>
          </w:tcPr>
          <w:p w14:paraId="09B609A1"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197" w:type="dxa"/>
            <w:tcBorders>
              <w:top w:val="nil"/>
              <w:left w:val="nil"/>
              <w:bottom w:val="single" w:sz="4" w:space="0" w:color="auto"/>
              <w:right w:val="single" w:sz="4" w:space="0" w:color="auto"/>
            </w:tcBorders>
            <w:shd w:val="clear" w:color="auto" w:fill="auto"/>
            <w:vAlign w:val="center"/>
          </w:tcPr>
          <w:p w14:paraId="279C2328"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1081" w:type="dxa"/>
            <w:tcBorders>
              <w:top w:val="nil"/>
              <w:left w:val="nil"/>
              <w:bottom w:val="single" w:sz="4" w:space="0" w:color="auto"/>
              <w:right w:val="single" w:sz="4" w:space="0" w:color="auto"/>
            </w:tcBorders>
            <w:shd w:val="clear" w:color="auto" w:fill="auto"/>
            <w:vAlign w:val="center"/>
          </w:tcPr>
          <w:p w14:paraId="2BFD7BD1"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081" w:type="dxa"/>
            <w:tcBorders>
              <w:top w:val="nil"/>
              <w:left w:val="nil"/>
              <w:bottom w:val="nil"/>
              <w:right w:val="single" w:sz="4" w:space="0" w:color="auto"/>
            </w:tcBorders>
            <w:shd w:val="clear" w:color="auto" w:fill="auto"/>
            <w:vAlign w:val="center"/>
          </w:tcPr>
          <w:p w14:paraId="3683C2F0"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6A7520" w:rsidRPr="00887FF6" w14:paraId="23DD475B" w14:textId="77777777">
        <w:trPr>
          <w:trHeight w:val="227"/>
        </w:trPr>
        <w:tc>
          <w:tcPr>
            <w:tcW w:w="874" w:type="dxa"/>
            <w:vMerge w:val="restart"/>
            <w:tcBorders>
              <w:top w:val="nil"/>
              <w:left w:val="single" w:sz="4" w:space="0" w:color="auto"/>
              <w:bottom w:val="single" w:sz="4" w:space="0" w:color="000000"/>
              <w:right w:val="single" w:sz="4" w:space="0" w:color="auto"/>
            </w:tcBorders>
            <w:shd w:val="clear" w:color="auto" w:fill="auto"/>
            <w:vAlign w:val="center"/>
          </w:tcPr>
          <w:p w14:paraId="0CA27B89" w14:textId="77777777" w:rsidR="006A7520" w:rsidRPr="00887FF6" w:rsidRDefault="006A7520" w:rsidP="006A7520">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259" w:type="dxa"/>
            <w:tcBorders>
              <w:top w:val="nil"/>
              <w:left w:val="nil"/>
              <w:bottom w:val="single" w:sz="4" w:space="0" w:color="auto"/>
              <w:right w:val="single" w:sz="4" w:space="0" w:color="auto"/>
            </w:tcBorders>
            <w:shd w:val="clear" w:color="auto" w:fill="auto"/>
            <w:vAlign w:val="center"/>
          </w:tcPr>
          <w:p w14:paraId="506A0106" w14:textId="77777777" w:rsidR="006A7520" w:rsidRPr="00887FF6" w:rsidRDefault="006A7520" w:rsidP="006A7520">
            <w:pPr>
              <w:rPr>
                <w:rFonts w:ascii="Tahoma" w:hAnsi="Tahoma" w:cs="Tahoma"/>
                <w:sz w:val="14"/>
                <w:szCs w:val="14"/>
                <w:lang w:eastAsia="sk-SK"/>
              </w:rPr>
            </w:pPr>
            <w:r w:rsidRPr="00887FF6">
              <w:rPr>
                <w:rFonts w:ascii="Tahoma" w:hAnsi="Tahoma" w:cs="Tahoma"/>
                <w:sz w:val="14"/>
                <w:szCs w:val="14"/>
                <w:lang w:eastAsia="sk-SK"/>
              </w:rPr>
              <w:t>Tvorba aplikačného softwaru na zabezpečenie e – služieb v obci.</w:t>
            </w:r>
          </w:p>
        </w:tc>
        <w:tc>
          <w:tcPr>
            <w:tcW w:w="1352" w:type="dxa"/>
            <w:tcBorders>
              <w:top w:val="single" w:sz="4" w:space="0" w:color="auto"/>
              <w:left w:val="nil"/>
              <w:bottom w:val="single" w:sz="4" w:space="0" w:color="auto"/>
              <w:right w:val="single" w:sz="4" w:space="0" w:color="auto"/>
            </w:tcBorders>
            <w:shd w:val="clear" w:color="auto" w:fill="auto"/>
            <w:vAlign w:val="center"/>
          </w:tcPr>
          <w:p w14:paraId="0DB61D3F"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2</w:t>
            </w:r>
          </w:p>
        </w:tc>
        <w:tc>
          <w:tcPr>
            <w:tcW w:w="1178" w:type="dxa"/>
            <w:tcBorders>
              <w:top w:val="single" w:sz="4" w:space="0" w:color="auto"/>
              <w:left w:val="nil"/>
              <w:bottom w:val="single" w:sz="4" w:space="0" w:color="auto"/>
              <w:right w:val="single" w:sz="4" w:space="0" w:color="auto"/>
            </w:tcBorders>
            <w:shd w:val="clear" w:color="auto" w:fill="auto"/>
            <w:vAlign w:val="center"/>
          </w:tcPr>
          <w:p w14:paraId="1E8CBA1A"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rozpočet obce</w:t>
            </w:r>
          </w:p>
        </w:tc>
        <w:tc>
          <w:tcPr>
            <w:tcW w:w="1197" w:type="dxa"/>
            <w:tcBorders>
              <w:top w:val="nil"/>
              <w:left w:val="nil"/>
              <w:bottom w:val="single" w:sz="4" w:space="0" w:color="auto"/>
              <w:right w:val="single" w:sz="4" w:space="0" w:color="auto"/>
            </w:tcBorders>
            <w:shd w:val="clear" w:color="auto" w:fill="auto"/>
            <w:vAlign w:val="center"/>
          </w:tcPr>
          <w:p w14:paraId="17CC4479"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81" w:type="dxa"/>
            <w:tcBorders>
              <w:top w:val="nil"/>
              <w:left w:val="nil"/>
              <w:bottom w:val="single" w:sz="4" w:space="0" w:color="auto"/>
              <w:right w:val="single" w:sz="4" w:space="0" w:color="auto"/>
            </w:tcBorders>
            <w:shd w:val="clear" w:color="auto" w:fill="auto"/>
            <w:vAlign w:val="center"/>
          </w:tcPr>
          <w:p w14:paraId="126BA54F"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081" w:type="dxa"/>
            <w:tcBorders>
              <w:top w:val="single" w:sz="4" w:space="0" w:color="auto"/>
              <w:left w:val="nil"/>
              <w:bottom w:val="single" w:sz="4" w:space="0" w:color="auto"/>
              <w:right w:val="single" w:sz="4" w:space="0" w:color="auto"/>
            </w:tcBorders>
            <w:shd w:val="clear" w:color="auto" w:fill="auto"/>
            <w:vAlign w:val="center"/>
          </w:tcPr>
          <w:p w14:paraId="46B188E3"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 xml:space="preserve">obec </w:t>
            </w:r>
            <w:r w:rsidR="005E5BC1" w:rsidRPr="00887FF6">
              <w:rPr>
                <w:rFonts w:ascii="Tahoma" w:hAnsi="Tahoma" w:cs="Tahoma"/>
                <w:sz w:val="14"/>
                <w:szCs w:val="14"/>
                <w:lang w:eastAsia="sk-SK"/>
              </w:rPr>
              <w:t>Nedožery-Brezany</w:t>
            </w:r>
          </w:p>
        </w:tc>
      </w:tr>
      <w:tr w:rsidR="006A7520" w:rsidRPr="00887FF6" w14:paraId="301E9F8E" w14:textId="77777777">
        <w:trPr>
          <w:trHeight w:val="227"/>
        </w:trPr>
        <w:tc>
          <w:tcPr>
            <w:tcW w:w="874" w:type="dxa"/>
            <w:vMerge/>
            <w:tcBorders>
              <w:top w:val="nil"/>
              <w:left w:val="single" w:sz="4" w:space="0" w:color="auto"/>
              <w:bottom w:val="single" w:sz="4" w:space="0" w:color="000000"/>
              <w:right w:val="single" w:sz="4" w:space="0" w:color="auto"/>
            </w:tcBorders>
            <w:vAlign w:val="center"/>
          </w:tcPr>
          <w:p w14:paraId="7B072E32" w14:textId="77777777" w:rsidR="006A7520" w:rsidRPr="00887FF6" w:rsidRDefault="006A7520" w:rsidP="006A7520">
            <w:pPr>
              <w:rPr>
                <w:rFonts w:ascii="Tahoma" w:hAnsi="Tahoma" w:cs="Tahoma"/>
                <w:sz w:val="14"/>
                <w:szCs w:val="14"/>
                <w:lang w:eastAsia="sk-SK"/>
              </w:rPr>
            </w:pPr>
          </w:p>
        </w:tc>
        <w:tc>
          <w:tcPr>
            <w:tcW w:w="2259" w:type="dxa"/>
            <w:tcBorders>
              <w:top w:val="nil"/>
              <w:left w:val="nil"/>
              <w:bottom w:val="single" w:sz="4" w:space="0" w:color="auto"/>
              <w:right w:val="single" w:sz="4" w:space="0" w:color="auto"/>
            </w:tcBorders>
            <w:shd w:val="clear" w:color="auto" w:fill="auto"/>
            <w:vAlign w:val="center"/>
          </w:tcPr>
          <w:p w14:paraId="5D842095" w14:textId="77777777" w:rsidR="006A7520" w:rsidRPr="00887FF6" w:rsidRDefault="006A7520" w:rsidP="006A7520">
            <w:pPr>
              <w:rPr>
                <w:rFonts w:ascii="Tahoma" w:hAnsi="Tahoma" w:cs="Tahoma"/>
                <w:sz w:val="14"/>
                <w:szCs w:val="14"/>
                <w:lang w:eastAsia="sk-SK"/>
              </w:rPr>
            </w:pPr>
            <w:r w:rsidRPr="00887FF6">
              <w:rPr>
                <w:rFonts w:ascii="Tahoma" w:hAnsi="Tahoma" w:cs="Tahoma"/>
                <w:sz w:val="14"/>
                <w:szCs w:val="14"/>
                <w:lang w:eastAsia="sk-SK"/>
              </w:rPr>
              <w:t xml:space="preserve">Tvorba SW na realizáciu e-vote na miestnej úrovni. </w:t>
            </w:r>
          </w:p>
        </w:tc>
        <w:tc>
          <w:tcPr>
            <w:tcW w:w="1352" w:type="dxa"/>
            <w:tcBorders>
              <w:top w:val="nil"/>
              <w:left w:val="nil"/>
              <w:bottom w:val="single" w:sz="4" w:space="0" w:color="auto"/>
              <w:right w:val="single" w:sz="4" w:space="0" w:color="auto"/>
            </w:tcBorders>
            <w:shd w:val="clear" w:color="auto" w:fill="auto"/>
            <w:vAlign w:val="center"/>
          </w:tcPr>
          <w:p w14:paraId="30E2EE0A"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1</w:t>
            </w:r>
          </w:p>
        </w:tc>
        <w:tc>
          <w:tcPr>
            <w:tcW w:w="1178" w:type="dxa"/>
            <w:tcBorders>
              <w:top w:val="nil"/>
              <w:left w:val="nil"/>
              <w:bottom w:val="single" w:sz="4" w:space="0" w:color="auto"/>
              <w:right w:val="single" w:sz="4" w:space="0" w:color="auto"/>
            </w:tcBorders>
            <w:shd w:val="clear" w:color="auto" w:fill="auto"/>
            <w:vAlign w:val="center"/>
          </w:tcPr>
          <w:p w14:paraId="0CD2BD6B"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rozpočet obce</w:t>
            </w:r>
          </w:p>
        </w:tc>
        <w:tc>
          <w:tcPr>
            <w:tcW w:w="1197" w:type="dxa"/>
            <w:tcBorders>
              <w:top w:val="nil"/>
              <w:left w:val="nil"/>
              <w:bottom w:val="single" w:sz="4" w:space="0" w:color="auto"/>
              <w:right w:val="single" w:sz="4" w:space="0" w:color="auto"/>
            </w:tcBorders>
            <w:shd w:val="clear" w:color="auto" w:fill="auto"/>
            <w:vAlign w:val="center"/>
          </w:tcPr>
          <w:p w14:paraId="0BB965CD"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81" w:type="dxa"/>
            <w:tcBorders>
              <w:top w:val="nil"/>
              <w:left w:val="nil"/>
              <w:bottom w:val="single" w:sz="4" w:space="0" w:color="auto"/>
              <w:right w:val="single" w:sz="4" w:space="0" w:color="auto"/>
            </w:tcBorders>
            <w:shd w:val="clear" w:color="auto" w:fill="auto"/>
            <w:vAlign w:val="center"/>
          </w:tcPr>
          <w:p w14:paraId="6283183A"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081" w:type="dxa"/>
            <w:tcBorders>
              <w:top w:val="nil"/>
              <w:left w:val="nil"/>
              <w:bottom w:val="single" w:sz="4" w:space="0" w:color="auto"/>
              <w:right w:val="single" w:sz="4" w:space="0" w:color="auto"/>
            </w:tcBorders>
            <w:shd w:val="clear" w:color="auto" w:fill="auto"/>
            <w:vAlign w:val="center"/>
          </w:tcPr>
          <w:p w14:paraId="5A455018"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 xml:space="preserve">obec </w:t>
            </w:r>
            <w:r w:rsidR="005E5BC1" w:rsidRPr="00887FF6">
              <w:rPr>
                <w:rFonts w:ascii="Tahoma" w:hAnsi="Tahoma" w:cs="Tahoma"/>
                <w:sz w:val="14"/>
                <w:szCs w:val="14"/>
                <w:lang w:eastAsia="sk-SK"/>
              </w:rPr>
              <w:t>Nedožery-Brezany</w:t>
            </w:r>
          </w:p>
        </w:tc>
      </w:tr>
      <w:tr w:rsidR="006A7520" w:rsidRPr="00887FF6" w14:paraId="68FFBEDD" w14:textId="77777777">
        <w:trPr>
          <w:trHeight w:val="227"/>
        </w:trPr>
        <w:tc>
          <w:tcPr>
            <w:tcW w:w="874" w:type="dxa"/>
            <w:tcBorders>
              <w:top w:val="nil"/>
              <w:left w:val="single" w:sz="4" w:space="0" w:color="auto"/>
              <w:bottom w:val="single" w:sz="4" w:space="0" w:color="auto"/>
              <w:right w:val="single" w:sz="4" w:space="0" w:color="auto"/>
            </w:tcBorders>
            <w:shd w:val="clear" w:color="auto" w:fill="C0C0C0"/>
            <w:vAlign w:val="center"/>
          </w:tcPr>
          <w:p w14:paraId="21DBE793"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 xml:space="preserve">Projekt 11.1.3 </w:t>
            </w:r>
          </w:p>
        </w:tc>
        <w:tc>
          <w:tcPr>
            <w:tcW w:w="8148" w:type="dxa"/>
            <w:gridSpan w:val="6"/>
            <w:tcBorders>
              <w:top w:val="single" w:sz="4" w:space="0" w:color="auto"/>
              <w:left w:val="nil"/>
              <w:bottom w:val="single" w:sz="4" w:space="0" w:color="auto"/>
              <w:right w:val="single" w:sz="4" w:space="0" w:color="000000"/>
            </w:tcBorders>
            <w:shd w:val="clear" w:color="auto" w:fill="C0C0C0"/>
            <w:vAlign w:val="center"/>
          </w:tcPr>
          <w:p w14:paraId="0C4FB5D7" w14:textId="77777777" w:rsidR="006A7520" w:rsidRPr="00887FF6" w:rsidRDefault="006A7520" w:rsidP="006A7520">
            <w:pPr>
              <w:jc w:val="both"/>
              <w:rPr>
                <w:rFonts w:ascii="Tahoma" w:hAnsi="Tahoma" w:cs="Tahoma"/>
                <w:sz w:val="14"/>
                <w:szCs w:val="14"/>
                <w:lang w:eastAsia="sk-SK"/>
              </w:rPr>
            </w:pPr>
            <w:r w:rsidRPr="00887FF6">
              <w:rPr>
                <w:rFonts w:ascii="Tahoma" w:hAnsi="Tahoma" w:cs="Tahoma"/>
                <w:sz w:val="14"/>
                <w:szCs w:val="14"/>
                <w:lang w:eastAsia="sk-SK"/>
              </w:rPr>
              <w:t>Podpora využívania Internetu v obci.</w:t>
            </w:r>
          </w:p>
        </w:tc>
      </w:tr>
      <w:tr w:rsidR="006A7520" w:rsidRPr="00887FF6" w14:paraId="5BE715D0" w14:textId="77777777">
        <w:trPr>
          <w:trHeight w:val="227"/>
        </w:trPr>
        <w:tc>
          <w:tcPr>
            <w:tcW w:w="874" w:type="dxa"/>
            <w:tcBorders>
              <w:top w:val="nil"/>
              <w:left w:val="single" w:sz="4" w:space="0" w:color="auto"/>
              <w:bottom w:val="single" w:sz="4" w:space="0" w:color="auto"/>
              <w:right w:val="nil"/>
            </w:tcBorders>
            <w:shd w:val="clear" w:color="auto" w:fill="auto"/>
            <w:vAlign w:val="center"/>
          </w:tcPr>
          <w:p w14:paraId="364A023F" w14:textId="77777777" w:rsidR="006A7520" w:rsidRPr="00887FF6" w:rsidRDefault="006A7520" w:rsidP="006A7520">
            <w:pPr>
              <w:jc w:val="both"/>
              <w:rPr>
                <w:rFonts w:ascii="Tahoma" w:hAnsi="Tahoma" w:cs="Tahoma"/>
                <w:sz w:val="14"/>
                <w:szCs w:val="14"/>
                <w:lang w:eastAsia="sk-SK"/>
              </w:rPr>
            </w:pPr>
            <w:r w:rsidRPr="00887FF6">
              <w:rPr>
                <w:rFonts w:ascii="Tahoma" w:hAnsi="Tahoma" w:cs="Tahoma"/>
                <w:sz w:val="14"/>
                <w:szCs w:val="14"/>
                <w:lang w:eastAsia="sk-SK"/>
              </w:rPr>
              <w:t> </w:t>
            </w:r>
          </w:p>
        </w:tc>
        <w:tc>
          <w:tcPr>
            <w:tcW w:w="2259" w:type="dxa"/>
            <w:tcBorders>
              <w:top w:val="nil"/>
              <w:left w:val="nil"/>
              <w:bottom w:val="single" w:sz="4" w:space="0" w:color="auto"/>
              <w:right w:val="single" w:sz="4" w:space="0" w:color="auto"/>
            </w:tcBorders>
            <w:shd w:val="clear" w:color="auto" w:fill="auto"/>
            <w:vAlign w:val="center"/>
          </w:tcPr>
          <w:p w14:paraId="5044FC2F" w14:textId="77777777" w:rsidR="006A7520" w:rsidRPr="00887FF6" w:rsidRDefault="006A7520" w:rsidP="006A7520">
            <w:pPr>
              <w:rPr>
                <w:rFonts w:ascii="Tahoma" w:hAnsi="Tahoma" w:cs="Tahoma"/>
                <w:sz w:val="14"/>
                <w:szCs w:val="14"/>
                <w:lang w:eastAsia="sk-SK"/>
              </w:rPr>
            </w:pPr>
            <w:r w:rsidRPr="00887FF6">
              <w:rPr>
                <w:rFonts w:ascii="Tahoma" w:hAnsi="Tahoma" w:cs="Tahoma"/>
                <w:sz w:val="14"/>
                <w:szCs w:val="14"/>
                <w:lang w:eastAsia="sk-SK"/>
              </w:rPr>
              <w:t> </w:t>
            </w:r>
          </w:p>
        </w:tc>
        <w:tc>
          <w:tcPr>
            <w:tcW w:w="1352" w:type="dxa"/>
            <w:tcBorders>
              <w:top w:val="nil"/>
              <w:left w:val="nil"/>
              <w:bottom w:val="nil"/>
              <w:right w:val="single" w:sz="4" w:space="0" w:color="auto"/>
            </w:tcBorders>
            <w:shd w:val="clear" w:color="auto" w:fill="auto"/>
            <w:vAlign w:val="center"/>
          </w:tcPr>
          <w:p w14:paraId="018B73FD"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78" w:type="dxa"/>
            <w:tcBorders>
              <w:top w:val="nil"/>
              <w:left w:val="nil"/>
              <w:bottom w:val="nil"/>
              <w:right w:val="single" w:sz="4" w:space="0" w:color="auto"/>
            </w:tcBorders>
            <w:shd w:val="clear" w:color="auto" w:fill="auto"/>
            <w:vAlign w:val="center"/>
          </w:tcPr>
          <w:p w14:paraId="5DED6D60"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197" w:type="dxa"/>
            <w:tcBorders>
              <w:top w:val="nil"/>
              <w:left w:val="nil"/>
              <w:bottom w:val="single" w:sz="4" w:space="0" w:color="auto"/>
              <w:right w:val="single" w:sz="4" w:space="0" w:color="auto"/>
            </w:tcBorders>
            <w:shd w:val="clear" w:color="auto" w:fill="auto"/>
            <w:vAlign w:val="center"/>
          </w:tcPr>
          <w:p w14:paraId="7889EC1E"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1081" w:type="dxa"/>
            <w:tcBorders>
              <w:top w:val="nil"/>
              <w:left w:val="nil"/>
              <w:bottom w:val="single" w:sz="4" w:space="0" w:color="auto"/>
              <w:right w:val="single" w:sz="4" w:space="0" w:color="auto"/>
            </w:tcBorders>
            <w:shd w:val="clear" w:color="auto" w:fill="auto"/>
            <w:vAlign w:val="center"/>
          </w:tcPr>
          <w:p w14:paraId="5E3423F2"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081" w:type="dxa"/>
            <w:tcBorders>
              <w:top w:val="nil"/>
              <w:left w:val="nil"/>
              <w:bottom w:val="nil"/>
              <w:right w:val="single" w:sz="4" w:space="0" w:color="auto"/>
            </w:tcBorders>
            <w:shd w:val="clear" w:color="auto" w:fill="auto"/>
            <w:vAlign w:val="center"/>
          </w:tcPr>
          <w:p w14:paraId="1153EE3B"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6A7520" w:rsidRPr="00887FF6" w14:paraId="3EF737EC" w14:textId="77777777">
        <w:trPr>
          <w:trHeight w:val="227"/>
        </w:trPr>
        <w:tc>
          <w:tcPr>
            <w:tcW w:w="874" w:type="dxa"/>
            <w:tcBorders>
              <w:top w:val="nil"/>
              <w:left w:val="single" w:sz="4" w:space="0" w:color="auto"/>
              <w:bottom w:val="single" w:sz="4" w:space="0" w:color="auto"/>
              <w:right w:val="single" w:sz="4" w:space="0" w:color="auto"/>
            </w:tcBorders>
            <w:shd w:val="clear" w:color="auto" w:fill="auto"/>
            <w:vAlign w:val="center"/>
          </w:tcPr>
          <w:p w14:paraId="4B3CB83C" w14:textId="77777777" w:rsidR="006A7520" w:rsidRPr="00887FF6" w:rsidRDefault="006A7520" w:rsidP="006A7520">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259" w:type="dxa"/>
            <w:tcBorders>
              <w:top w:val="nil"/>
              <w:left w:val="nil"/>
              <w:bottom w:val="single" w:sz="4" w:space="0" w:color="auto"/>
              <w:right w:val="single" w:sz="4" w:space="0" w:color="auto"/>
            </w:tcBorders>
            <w:shd w:val="clear" w:color="auto" w:fill="auto"/>
            <w:vAlign w:val="center"/>
          </w:tcPr>
          <w:p w14:paraId="7374B04F" w14:textId="2F3911C5" w:rsidR="006A7520" w:rsidRPr="00887FF6" w:rsidRDefault="006A7520" w:rsidP="006A7520">
            <w:pPr>
              <w:rPr>
                <w:rFonts w:ascii="Tahoma" w:hAnsi="Tahoma" w:cs="Tahoma"/>
                <w:sz w:val="14"/>
                <w:szCs w:val="14"/>
                <w:lang w:eastAsia="sk-SK"/>
              </w:rPr>
            </w:pPr>
            <w:r w:rsidRPr="00887FF6">
              <w:rPr>
                <w:rFonts w:ascii="Tahoma" w:hAnsi="Tahoma" w:cs="Tahoma"/>
                <w:sz w:val="14"/>
                <w:szCs w:val="14"/>
                <w:lang w:eastAsia="sk-SK"/>
              </w:rPr>
              <w:t>Zriadenie verejn</w:t>
            </w:r>
            <w:r w:rsidR="00AB7B71">
              <w:rPr>
                <w:rFonts w:ascii="Tahoma" w:hAnsi="Tahoma" w:cs="Tahoma"/>
                <w:sz w:val="14"/>
                <w:szCs w:val="14"/>
                <w:lang w:eastAsia="sk-SK"/>
              </w:rPr>
              <w:t xml:space="preserve">ých prístupových bodov </w:t>
            </w:r>
            <w:r w:rsidRPr="00887FF6">
              <w:rPr>
                <w:rFonts w:ascii="Tahoma" w:hAnsi="Tahoma" w:cs="Tahoma"/>
                <w:sz w:val="14"/>
                <w:szCs w:val="14"/>
                <w:lang w:eastAsia="sk-SK"/>
              </w:rPr>
              <w:t xml:space="preserve">v </w:t>
            </w:r>
            <w:r w:rsidR="00AB7B71">
              <w:rPr>
                <w:rFonts w:ascii="Tahoma" w:hAnsi="Tahoma" w:cs="Tahoma"/>
                <w:sz w:val="14"/>
                <w:szCs w:val="14"/>
                <w:lang w:eastAsia="sk-SK"/>
              </w:rPr>
              <w:t>obci</w:t>
            </w:r>
            <w:r w:rsidRPr="00887FF6">
              <w:rPr>
                <w:rFonts w:ascii="Tahoma" w:hAnsi="Tahoma" w:cs="Tahoma"/>
                <w:sz w:val="14"/>
                <w:szCs w:val="14"/>
                <w:lang w:eastAsia="sk-SK"/>
              </w:rPr>
              <w:t>.</w:t>
            </w:r>
          </w:p>
        </w:tc>
        <w:tc>
          <w:tcPr>
            <w:tcW w:w="1352" w:type="dxa"/>
            <w:tcBorders>
              <w:top w:val="single" w:sz="4" w:space="0" w:color="auto"/>
              <w:left w:val="nil"/>
              <w:bottom w:val="single" w:sz="4" w:space="0" w:color="auto"/>
              <w:right w:val="single" w:sz="4" w:space="0" w:color="auto"/>
            </w:tcBorders>
            <w:shd w:val="clear" w:color="auto" w:fill="auto"/>
            <w:vAlign w:val="center"/>
          </w:tcPr>
          <w:p w14:paraId="5E9CB0B9" w14:textId="49BDE65F" w:rsidR="006A7520" w:rsidRPr="00887FF6" w:rsidRDefault="00AB7B71" w:rsidP="006A7520">
            <w:pPr>
              <w:jc w:val="center"/>
              <w:rPr>
                <w:rFonts w:ascii="Tahoma" w:hAnsi="Tahoma" w:cs="Tahoma"/>
                <w:sz w:val="14"/>
                <w:szCs w:val="14"/>
                <w:lang w:eastAsia="sk-SK"/>
              </w:rPr>
            </w:pPr>
            <w:r>
              <w:rPr>
                <w:rFonts w:ascii="Tahoma" w:hAnsi="Tahoma" w:cs="Tahoma"/>
                <w:sz w:val="14"/>
                <w:szCs w:val="14"/>
                <w:lang w:eastAsia="sk-SK"/>
              </w:rPr>
              <w:t>Podľa potreby</w:t>
            </w:r>
          </w:p>
        </w:tc>
        <w:tc>
          <w:tcPr>
            <w:tcW w:w="1178" w:type="dxa"/>
            <w:tcBorders>
              <w:top w:val="single" w:sz="4" w:space="0" w:color="auto"/>
              <w:left w:val="nil"/>
              <w:bottom w:val="single" w:sz="4" w:space="0" w:color="auto"/>
              <w:right w:val="single" w:sz="4" w:space="0" w:color="auto"/>
            </w:tcBorders>
            <w:shd w:val="clear" w:color="auto" w:fill="auto"/>
            <w:vAlign w:val="center"/>
          </w:tcPr>
          <w:p w14:paraId="3C3483F2"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rozpočet obce, ŠF EÚ, zdroje neziskových organizácií</w:t>
            </w:r>
          </w:p>
        </w:tc>
        <w:tc>
          <w:tcPr>
            <w:tcW w:w="1197" w:type="dxa"/>
            <w:tcBorders>
              <w:top w:val="nil"/>
              <w:left w:val="nil"/>
              <w:bottom w:val="single" w:sz="4" w:space="0" w:color="auto"/>
              <w:right w:val="single" w:sz="4" w:space="0" w:color="auto"/>
            </w:tcBorders>
            <w:shd w:val="clear" w:color="auto" w:fill="auto"/>
            <w:vAlign w:val="center"/>
          </w:tcPr>
          <w:p w14:paraId="45B6B37B"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81" w:type="dxa"/>
            <w:tcBorders>
              <w:top w:val="nil"/>
              <w:left w:val="nil"/>
              <w:bottom w:val="single" w:sz="4" w:space="0" w:color="auto"/>
              <w:right w:val="single" w:sz="4" w:space="0" w:color="auto"/>
            </w:tcBorders>
            <w:shd w:val="clear" w:color="auto" w:fill="auto"/>
            <w:vAlign w:val="center"/>
          </w:tcPr>
          <w:p w14:paraId="0D1043FD"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081" w:type="dxa"/>
            <w:tcBorders>
              <w:top w:val="single" w:sz="4" w:space="0" w:color="auto"/>
              <w:left w:val="nil"/>
              <w:bottom w:val="single" w:sz="4" w:space="0" w:color="auto"/>
              <w:right w:val="single" w:sz="4" w:space="0" w:color="auto"/>
            </w:tcBorders>
            <w:shd w:val="clear" w:color="auto" w:fill="auto"/>
            <w:vAlign w:val="center"/>
          </w:tcPr>
          <w:p w14:paraId="440CED45"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 xml:space="preserve">obec </w:t>
            </w:r>
            <w:r w:rsidR="005E5BC1" w:rsidRPr="00887FF6">
              <w:rPr>
                <w:rFonts w:ascii="Tahoma" w:hAnsi="Tahoma" w:cs="Tahoma"/>
                <w:sz w:val="14"/>
                <w:szCs w:val="14"/>
                <w:lang w:eastAsia="sk-SK"/>
              </w:rPr>
              <w:t>Nedožery-Brezany</w:t>
            </w:r>
          </w:p>
        </w:tc>
      </w:tr>
      <w:tr w:rsidR="006A7520" w:rsidRPr="00887FF6" w14:paraId="23C8E00E" w14:textId="77777777">
        <w:trPr>
          <w:trHeight w:val="227"/>
        </w:trPr>
        <w:tc>
          <w:tcPr>
            <w:tcW w:w="874" w:type="dxa"/>
            <w:tcBorders>
              <w:top w:val="nil"/>
              <w:left w:val="nil"/>
              <w:bottom w:val="nil"/>
              <w:right w:val="nil"/>
            </w:tcBorders>
            <w:shd w:val="clear" w:color="auto" w:fill="auto"/>
            <w:noWrap/>
            <w:vAlign w:val="center"/>
          </w:tcPr>
          <w:p w14:paraId="2D2939FE" w14:textId="77777777" w:rsidR="006A7520" w:rsidRPr="00887FF6" w:rsidRDefault="006A7520" w:rsidP="006A7520">
            <w:pPr>
              <w:rPr>
                <w:rFonts w:ascii="Arial" w:hAnsi="Arial" w:cs="Arial"/>
                <w:sz w:val="14"/>
                <w:szCs w:val="14"/>
                <w:lang w:eastAsia="sk-SK"/>
              </w:rPr>
            </w:pPr>
          </w:p>
        </w:tc>
        <w:tc>
          <w:tcPr>
            <w:tcW w:w="2259" w:type="dxa"/>
            <w:tcBorders>
              <w:top w:val="nil"/>
              <w:left w:val="nil"/>
              <w:bottom w:val="nil"/>
              <w:right w:val="nil"/>
            </w:tcBorders>
            <w:shd w:val="clear" w:color="auto" w:fill="auto"/>
            <w:vAlign w:val="center"/>
          </w:tcPr>
          <w:p w14:paraId="21A29646" w14:textId="77777777" w:rsidR="006A7520" w:rsidRPr="00887FF6" w:rsidRDefault="006A7520" w:rsidP="006A7520">
            <w:pPr>
              <w:rPr>
                <w:rFonts w:ascii="Arial" w:hAnsi="Arial" w:cs="Arial"/>
                <w:sz w:val="14"/>
                <w:szCs w:val="14"/>
                <w:lang w:eastAsia="sk-SK"/>
              </w:rPr>
            </w:pPr>
          </w:p>
        </w:tc>
        <w:tc>
          <w:tcPr>
            <w:tcW w:w="1352" w:type="dxa"/>
            <w:tcBorders>
              <w:top w:val="nil"/>
              <w:left w:val="nil"/>
              <w:bottom w:val="nil"/>
              <w:right w:val="nil"/>
            </w:tcBorders>
            <w:shd w:val="clear" w:color="auto" w:fill="auto"/>
            <w:noWrap/>
            <w:vAlign w:val="center"/>
          </w:tcPr>
          <w:p w14:paraId="756BBC77" w14:textId="77777777" w:rsidR="006A7520" w:rsidRPr="00887FF6" w:rsidRDefault="006A7520" w:rsidP="006A7520">
            <w:pPr>
              <w:jc w:val="center"/>
              <w:rPr>
                <w:rFonts w:ascii="Tahoma" w:hAnsi="Tahoma" w:cs="Tahoma"/>
                <w:sz w:val="14"/>
                <w:szCs w:val="14"/>
                <w:lang w:eastAsia="sk-SK"/>
              </w:rPr>
            </w:pPr>
          </w:p>
        </w:tc>
        <w:tc>
          <w:tcPr>
            <w:tcW w:w="1178" w:type="dxa"/>
            <w:tcBorders>
              <w:top w:val="nil"/>
              <w:left w:val="nil"/>
              <w:bottom w:val="nil"/>
              <w:right w:val="nil"/>
            </w:tcBorders>
            <w:shd w:val="clear" w:color="auto" w:fill="auto"/>
            <w:noWrap/>
            <w:vAlign w:val="center"/>
          </w:tcPr>
          <w:p w14:paraId="412A148C" w14:textId="77777777" w:rsidR="006A7520" w:rsidRPr="00887FF6" w:rsidRDefault="006A7520" w:rsidP="006A7520">
            <w:pPr>
              <w:rPr>
                <w:rFonts w:ascii="Arial" w:hAnsi="Arial" w:cs="Arial"/>
                <w:sz w:val="14"/>
                <w:szCs w:val="14"/>
                <w:lang w:eastAsia="sk-SK"/>
              </w:rPr>
            </w:pPr>
          </w:p>
        </w:tc>
        <w:tc>
          <w:tcPr>
            <w:tcW w:w="1197" w:type="dxa"/>
            <w:tcBorders>
              <w:top w:val="nil"/>
              <w:left w:val="nil"/>
              <w:bottom w:val="nil"/>
              <w:right w:val="nil"/>
            </w:tcBorders>
            <w:shd w:val="clear" w:color="auto" w:fill="auto"/>
            <w:noWrap/>
            <w:vAlign w:val="center"/>
          </w:tcPr>
          <w:p w14:paraId="06630752" w14:textId="77777777" w:rsidR="006A7520" w:rsidRPr="00887FF6" w:rsidRDefault="006A7520" w:rsidP="006A7520">
            <w:pPr>
              <w:rPr>
                <w:rFonts w:ascii="Arial" w:hAnsi="Arial" w:cs="Arial"/>
                <w:sz w:val="14"/>
                <w:szCs w:val="14"/>
                <w:lang w:eastAsia="sk-SK"/>
              </w:rPr>
            </w:pPr>
          </w:p>
        </w:tc>
        <w:tc>
          <w:tcPr>
            <w:tcW w:w="1081" w:type="dxa"/>
            <w:tcBorders>
              <w:top w:val="nil"/>
              <w:left w:val="nil"/>
              <w:bottom w:val="nil"/>
              <w:right w:val="nil"/>
            </w:tcBorders>
            <w:shd w:val="clear" w:color="auto" w:fill="auto"/>
            <w:noWrap/>
            <w:vAlign w:val="center"/>
          </w:tcPr>
          <w:p w14:paraId="201C7AB4" w14:textId="77777777" w:rsidR="006A7520" w:rsidRPr="00887FF6" w:rsidRDefault="006A7520" w:rsidP="006A7520">
            <w:pPr>
              <w:jc w:val="center"/>
              <w:rPr>
                <w:rFonts w:ascii="Tahoma" w:hAnsi="Tahoma" w:cs="Tahoma"/>
                <w:sz w:val="14"/>
                <w:szCs w:val="14"/>
                <w:lang w:eastAsia="sk-SK"/>
              </w:rPr>
            </w:pPr>
          </w:p>
        </w:tc>
        <w:tc>
          <w:tcPr>
            <w:tcW w:w="1081" w:type="dxa"/>
            <w:tcBorders>
              <w:top w:val="nil"/>
              <w:left w:val="nil"/>
              <w:bottom w:val="nil"/>
              <w:right w:val="nil"/>
            </w:tcBorders>
            <w:shd w:val="clear" w:color="auto" w:fill="auto"/>
            <w:noWrap/>
            <w:vAlign w:val="center"/>
          </w:tcPr>
          <w:p w14:paraId="7F9C21C8" w14:textId="77777777" w:rsidR="006A7520" w:rsidRPr="00887FF6" w:rsidRDefault="006A7520" w:rsidP="006A7520">
            <w:pPr>
              <w:rPr>
                <w:rFonts w:ascii="Arial" w:hAnsi="Arial" w:cs="Arial"/>
                <w:sz w:val="14"/>
                <w:szCs w:val="14"/>
                <w:lang w:eastAsia="sk-SK"/>
              </w:rPr>
            </w:pPr>
          </w:p>
        </w:tc>
      </w:tr>
      <w:tr w:rsidR="006A7520" w:rsidRPr="00887FF6" w14:paraId="2D3AA46D" w14:textId="77777777">
        <w:trPr>
          <w:trHeight w:val="227"/>
        </w:trPr>
        <w:tc>
          <w:tcPr>
            <w:tcW w:w="9022" w:type="dxa"/>
            <w:gridSpan w:val="7"/>
            <w:tcBorders>
              <w:top w:val="single" w:sz="4" w:space="0" w:color="auto"/>
              <w:left w:val="single" w:sz="4" w:space="0" w:color="auto"/>
              <w:bottom w:val="single" w:sz="4" w:space="0" w:color="auto"/>
              <w:right w:val="single" w:sz="4" w:space="0" w:color="000000"/>
            </w:tcBorders>
            <w:shd w:val="clear" w:color="auto" w:fill="FFFF99"/>
            <w:vAlign w:val="center"/>
          </w:tcPr>
          <w:p w14:paraId="6C48503A" w14:textId="77777777" w:rsidR="006A7520" w:rsidRPr="00887FF6" w:rsidRDefault="006A7520" w:rsidP="006A7520">
            <w:pPr>
              <w:jc w:val="both"/>
              <w:rPr>
                <w:rFonts w:ascii="Tahoma" w:hAnsi="Tahoma" w:cs="Tahoma"/>
                <w:b/>
                <w:bCs/>
                <w:sz w:val="14"/>
                <w:szCs w:val="14"/>
                <w:lang w:eastAsia="sk-SK"/>
              </w:rPr>
            </w:pPr>
            <w:r w:rsidRPr="00887FF6">
              <w:rPr>
                <w:rFonts w:ascii="Tahoma" w:hAnsi="Tahoma" w:cs="Tahoma"/>
                <w:b/>
                <w:bCs/>
                <w:sz w:val="14"/>
                <w:szCs w:val="14"/>
                <w:lang w:eastAsia="sk-SK"/>
              </w:rPr>
              <w:t>Podprogram 11.2. Počítačová gramotnosť.</w:t>
            </w:r>
          </w:p>
        </w:tc>
      </w:tr>
      <w:tr w:rsidR="006A7520" w:rsidRPr="00887FF6" w14:paraId="1ACBE7B0" w14:textId="77777777">
        <w:trPr>
          <w:trHeight w:val="227"/>
        </w:trPr>
        <w:tc>
          <w:tcPr>
            <w:tcW w:w="874" w:type="dxa"/>
            <w:tcBorders>
              <w:top w:val="nil"/>
              <w:left w:val="single" w:sz="4" w:space="0" w:color="auto"/>
              <w:bottom w:val="single" w:sz="4" w:space="0" w:color="auto"/>
              <w:right w:val="single" w:sz="4" w:space="0" w:color="auto"/>
            </w:tcBorders>
            <w:shd w:val="clear" w:color="auto" w:fill="auto"/>
            <w:vAlign w:val="center"/>
          </w:tcPr>
          <w:p w14:paraId="3DC2BE0B" w14:textId="77777777" w:rsidR="006A7520" w:rsidRPr="00887FF6" w:rsidRDefault="006A7520" w:rsidP="006A7520">
            <w:pPr>
              <w:jc w:val="both"/>
              <w:rPr>
                <w:rFonts w:ascii="Tahoma" w:hAnsi="Tahoma" w:cs="Tahoma"/>
                <w:b/>
                <w:bCs/>
                <w:sz w:val="14"/>
                <w:szCs w:val="14"/>
                <w:lang w:eastAsia="sk-SK"/>
              </w:rPr>
            </w:pPr>
            <w:r w:rsidRPr="00887FF6">
              <w:rPr>
                <w:rFonts w:ascii="Tahoma" w:hAnsi="Tahoma" w:cs="Tahoma"/>
                <w:b/>
                <w:bCs/>
                <w:sz w:val="14"/>
                <w:szCs w:val="14"/>
                <w:lang w:eastAsia="sk-SK"/>
              </w:rPr>
              <w:t xml:space="preserve">Cieľ 11.2  </w:t>
            </w:r>
          </w:p>
        </w:tc>
        <w:tc>
          <w:tcPr>
            <w:tcW w:w="8148" w:type="dxa"/>
            <w:gridSpan w:val="6"/>
            <w:tcBorders>
              <w:top w:val="single" w:sz="4" w:space="0" w:color="auto"/>
              <w:left w:val="nil"/>
              <w:bottom w:val="single" w:sz="4" w:space="0" w:color="auto"/>
              <w:right w:val="single" w:sz="4" w:space="0" w:color="000000"/>
            </w:tcBorders>
            <w:shd w:val="clear" w:color="auto" w:fill="auto"/>
            <w:vAlign w:val="center"/>
          </w:tcPr>
          <w:p w14:paraId="73017AAB" w14:textId="77777777" w:rsidR="006A7520" w:rsidRPr="00887FF6" w:rsidRDefault="006A7520" w:rsidP="006A7520">
            <w:pPr>
              <w:jc w:val="both"/>
              <w:rPr>
                <w:rFonts w:ascii="Tahoma" w:hAnsi="Tahoma" w:cs="Tahoma"/>
                <w:b/>
                <w:bCs/>
                <w:sz w:val="14"/>
                <w:szCs w:val="14"/>
                <w:lang w:eastAsia="sk-SK"/>
              </w:rPr>
            </w:pPr>
            <w:r w:rsidRPr="00887FF6">
              <w:rPr>
                <w:rFonts w:ascii="Tahoma" w:hAnsi="Tahoma" w:cs="Tahoma"/>
                <w:b/>
                <w:bCs/>
                <w:sz w:val="14"/>
                <w:szCs w:val="14"/>
                <w:lang w:eastAsia="sk-SK"/>
              </w:rPr>
              <w:t>Zvýšenie počítačovej gramotnosti obyvateľov a pracovníkov samosprávy.</w:t>
            </w:r>
          </w:p>
        </w:tc>
      </w:tr>
      <w:tr w:rsidR="006A7520" w:rsidRPr="00887FF6" w14:paraId="69D4BC51" w14:textId="77777777">
        <w:trPr>
          <w:trHeight w:val="227"/>
        </w:trPr>
        <w:tc>
          <w:tcPr>
            <w:tcW w:w="874" w:type="dxa"/>
            <w:tcBorders>
              <w:top w:val="nil"/>
              <w:left w:val="single" w:sz="4" w:space="0" w:color="auto"/>
              <w:bottom w:val="nil"/>
              <w:right w:val="single" w:sz="4" w:space="0" w:color="auto"/>
            </w:tcBorders>
            <w:shd w:val="clear" w:color="auto" w:fill="C0C0C0"/>
            <w:vAlign w:val="center"/>
          </w:tcPr>
          <w:p w14:paraId="1B83FE44"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 xml:space="preserve">Projekt 11.2.1 </w:t>
            </w:r>
          </w:p>
        </w:tc>
        <w:tc>
          <w:tcPr>
            <w:tcW w:w="8148" w:type="dxa"/>
            <w:gridSpan w:val="6"/>
            <w:tcBorders>
              <w:top w:val="single" w:sz="4" w:space="0" w:color="auto"/>
              <w:left w:val="nil"/>
              <w:bottom w:val="single" w:sz="4" w:space="0" w:color="auto"/>
              <w:right w:val="single" w:sz="4" w:space="0" w:color="000000"/>
            </w:tcBorders>
            <w:shd w:val="clear" w:color="auto" w:fill="C0C0C0"/>
            <w:vAlign w:val="center"/>
          </w:tcPr>
          <w:p w14:paraId="31BE3A71" w14:textId="77777777" w:rsidR="006A7520" w:rsidRPr="00887FF6" w:rsidRDefault="006A7520" w:rsidP="006A7520">
            <w:pPr>
              <w:jc w:val="both"/>
              <w:rPr>
                <w:rFonts w:ascii="Tahoma" w:hAnsi="Tahoma" w:cs="Tahoma"/>
                <w:sz w:val="14"/>
                <w:szCs w:val="14"/>
                <w:lang w:eastAsia="sk-SK"/>
              </w:rPr>
            </w:pPr>
            <w:r w:rsidRPr="00887FF6">
              <w:rPr>
                <w:rFonts w:ascii="Tahoma" w:hAnsi="Tahoma" w:cs="Tahoma"/>
                <w:sz w:val="14"/>
                <w:szCs w:val="14"/>
                <w:lang w:eastAsia="sk-SK"/>
              </w:rPr>
              <w:t>Podpora zvyšovania počítačového vedomia u pracovníkov samosprávy.</w:t>
            </w:r>
          </w:p>
        </w:tc>
      </w:tr>
      <w:tr w:rsidR="006A7520" w:rsidRPr="00887FF6" w14:paraId="76D1702B" w14:textId="77777777">
        <w:trPr>
          <w:trHeight w:val="227"/>
        </w:trPr>
        <w:tc>
          <w:tcPr>
            <w:tcW w:w="874" w:type="dxa"/>
            <w:tcBorders>
              <w:top w:val="single" w:sz="4" w:space="0" w:color="auto"/>
              <w:left w:val="single" w:sz="4" w:space="0" w:color="auto"/>
              <w:bottom w:val="single" w:sz="4" w:space="0" w:color="auto"/>
              <w:right w:val="nil"/>
            </w:tcBorders>
            <w:shd w:val="clear" w:color="auto" w:fill="auto"/>
            <w:vAlign w:val="center"/>
          </w:tcPr>
          <w:p w14:paraId="21496344" w14:textId="77777777" w:rsidR="006A7520" w:rsidRPr="00887FF6" w:rsidRDefault="006A7520" w:rsidP="006A7520">
            <w:pPr>
              <w:jc w:val="both"/>
              <w:rPr>
                <w:rFonts w:ascii="Tahoma" w:hAnsi="Tahoma" w:cs="Tahoma"/>
                <w:sz w:val="14"/>
                <w:szCs w:val="14"/>
                <w:lang w:eastAsia="sk-SK"/>
              </w:rPr>
            </w:pPr>
            <w:r w:rsidRPr="00887FF6">
              <w:rPr>
                <w:rFonts w:ascii="Tahoma" w:hAnsi="Tahoma" w:cs="Tahoma"/>
                <w:sz w:val="14"/>
                <w:szCs w:val="14"/>
                <w:lang w:eastAsia="sk-SK"/>
              </w:rPr>
              <w:t> </w:t>
            </w:r>
          </w:p>
        </w:tc>
        <w:tc>
          <w:tcPr>
            <w:tcW w:w="2259" w:type="dxa"/>
            <w:tcBorders>
              <w:top w:val="nil"/>
              <w:left w:val="nil"/>
              <w:bottom w:val="single" w:sz="4" w:space="0" w:color="auto"/>
              <w:right w:val="single" w:sz="4" w:space="0" w:color="auto"/>
            </w:tcBorders>
            <w:shd w:val="clear" w:color="auto" w:fill="auto"/>
            <w:vAlign w:val="center"/>
          </w:tcPr>
          <w:p w14:paraId="1771FA80" w14:textId="77777777" w:rsidR="006A7520" w:rsidRPr="00887FF6" w:rsidRDefault="006A7520" w:rsidP="006A7520">
            <w:pPr>
              <w:rPr>
                <w:rFonts w:ascii="Tahoma" w:hAnsi="Tahoma" w:cs="Tahoma"/>
                <w:sz w:val="14"/>
                <w:szCs w:val="14"/>
                <w:lang w:eastAsia="sk-SK"/>
              </w:rPr>
            </w:pPr>
            <w:r w:rsidRPr="00887FF6">
              <w:rPr>
                <w:rFonts w:ascii="Tahoma" w:hAnsi="Tahoma" w:cs="Tahoma"/>
                <w:sz w:val="14"/>
                <w:szCs w:val="14"/>
                <w:lang w:eastAsia="sk-SK"/>
              </w:rPr>
              <w:t> </w:t>
            </w:r>
          </w:p>
        </w:tc>
        <w:tc>
          <w:tcPr>
            <w:tcW w:w="1352" w:type="dxa"/>
            <w:tcBorders>
              <w:top w:val="nil"/>
              <w:left w:val="nil"/>
              <w:bottom w:val="nil"/>
              <w:right w:val="single" w:sz="4" w:space="0" w:color="auto"/>
            </w:tcBorders>
            <w:shd w:val="clear" w:color="auto" w:fill="auto"/>
            <w:vAlign w:val="center"/>
          </w:tcPr>
          <w:p w14:paraId="0AA3CF54"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78" w:type="dxa"/>
            <w:tcBorders>
              <w:top w:val="nil"/>
              <w:left w:val="nil"/>
              <w:bottom w:val="nil"/>
              <w:right w:val="single" w:sz="4" w:space="0" w:color="auto"/>
            </w:tcBorders>
            <w:shd w:val="clear" w:color="auto" w:fill="auto"/>
            <w:vAlign w:val="center"/>
          </w:tcPr>
          <w:p w14:paraId="4955804A"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197" w:type="dxa"/>
            <w:tcBorders>
              <w:top w:val="nil"/>
              <w:left w:val="nil"/>
              <w:bottom w:val="single" w:sz="4" w:space="0" w:color="auto"/>
              <w:right w:val="single" w:sz="4" w:space="0" w:color="auto"/>
            </w:tcBorders>
            <w:shd w:val="clear" w:color="auto" w:fill="auto"/>
            <w:vAlign w:val="center"/>
          </w:tcPr>
          <w:p w14:paraId="70276841"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1081" w:type="dxa"/>
            <w:tcBorders>
              <w:top w:val="nil"/>
              <w:left w:val="nil"/>
              <w:bottom w:val="single" w:sz="4" w:space="0" w:color="auto"/>
              <w:right w:val="single" w:sz="4" w:space="0" w:color="auto"/>
            </w:tcBorders>
            <w:shd w:val="clear" w:color="auto" w:fill="auto"/>
            <w:vAlign w:val="center"/>
          </w:tcPr>
          <w:p w14:paraId="32D7697E"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081" w:type="dxa"/>
            <w:tcBorders>
              <w:top w:val="nil"/>
              <w:left w:val="nil"/>
              <w:bottom w:val="nil"/>
              <w:right w:val="single" w:sz="4" w:space="0" w:color="auto"/>
            </w:tcBorders>
            <w:shd w:val="clear" w:color="auto" w:fill="auto"/>
            <w:vAlign w:val="center"/>
          </w:tcPr>
          <w:p w14:paraId="0CF6E590"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6A7520" w:rsidRPr="00887FF6" w14:paraId="6345B104" w14:textId="77777777">
        <w:trPr>
          <w:trHeight w:val="227"/>
        </w:trPr>
        <w:tc>
          <w:tcPr>
            <w:tcW w:w="874" w:type="dxa"/>
            <w:tcBorders>
              <w:top w:val="nil"/>
              <w:left w:val="single" w:sz="4" w:space="0" w:color="auto"/>
              <w:bottom w:val="single" w:sz="4" w:space="0" w:color="auto"/>
              <w:right w:val="single" w:sz="4" w:space="0" w:color="auto"/>
            </w:tcBorders>
            <w:shd w:val="clear" w:color="auto" w:fill="auto"/>
            <w:vAlign w:val="center"/>
          </w:tcPr>
          <w:p w14:paraId="5BC91DED" w14:textId="77777777" w:rsidR="006A7520" w:rsidRPr="00887FF6" w:rsidRDefault="006A7520" w:rsidP="006A7520">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259" w:type="dxa"/>
            <w:tcBorders>
              <w:top w:val="nil"/>
              <w:left w:val="nil"/>
              <w:bottom w:val="single" w:sz="4" w:space="0" w:color="auto"/>
              <w:right w:val="single" w:sz="4" w:space="0" w:color="auto"/>
            </w:tcBorders>
            <w:shd w:val="clear" w:color="auto" w:fill="auto"/>
            <w:vAlign w:val="center"/>
          </w:tcPr>
          <w:p w14:paraId="4D8DF420" w14:textId="77777777" w:rsidR="006A7520" w:rsidRPr="00887FF6" w:rsidRDefault="006A7520" w:rsidP="006A7520">
            <w:pPr>
              <w:rPr>
                <w:rFonts w:ascii="Tahoma" w:hAnsi="Tahoma" w:cs="Tahoma"/>
                <w:sz w:val="14"/>
                <w:szCs w:val="14"/>
                <w:lang w:eastAsia="sk-SK"/>
              </w:rPr>
            </w:pPr>
            <w:r w:rsidRPr="00887FF6">
              <w:rPr>
                <w:rFonts w:ascii="Tahoma" w:hAnsi="Tahoma" w:cs="Tahoma"/>
                <w:sz w:val="14"/>
                <w:szCs w:val="14"/>
                <w:lang w:eastAsia="sk-SK"/>
              </w:rPr>
              <w:t>Realizácia kurzov na získanie ECDL spôsobilosti pre pracovníkov miestnej samosprávy.</w:t>
            </w:r>
          </w:p>
        </w:tc>
        <w:tc>
          <w:tcPr>
            <w:tcW w:w="1352" w:type="dxa"/>
            <w:tcBorders>
              <w:top w:val="single" w:sz="4" w:space="0" w:color="auto"/>
              <w:left w:val="nil"/>
              <w:bottom w:val="single" w:sz="4" w:space="0" w:color="auto"/>
              <w:right w:val="single" w:sz="4" w:space="0" w:color="auto"/>
            </w:tcBorders>
            <w:shd w:val="clear" w:color="auto" w:fill="auto"/>
            <w:vAlign w:val="center"/>
          </w:tcPr>
          <w:p w14:paraId="59DB4019"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78" w:type="dxa"/>
            <w:tcBorders>
              <w:top w:val="single" w:sz="4" w:space="0" w:color="auto"/>
              <w:left w:val="nil"/>
              <w:bottom w:val="nil"/>
              <w:right w:val="single" w:sz="4" w:space="0" w:color="auto"/>
            </w:tcBorders>
            <w:shd w:val="clear" w:color="auto" w:fill="auto"/>
            <w:vAlign w:val="center"/>
          </w:tcPr>
          <w:p w14:paraId="4B36DC11"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rozpočet obce, ŠF EÚ, zdroje neziskových organizácií</w:t>
            </w:r>
          </w:p>
        </w:tc>
        <w:tc>
          <w:tcPr>
            <w:tcW w:w="1197" w:type="dxa"/>
            <w:tcBorders>
              <w:top w:val="nil"/>
              <w:left w:val="nil"/>
              <w:bottom w:val="single" w:sz="4" w:space="0" w:color="auto"/>
              <w:right w:val="single" w:sz="4" w:space="0" w:color="auto"/>
            </w:tcBorders>
            <w:shd w:val="clear" w:color="auto" w:fill="auto"/>
            <w:vAlign w:val="center"/>
          </w:tcPr>
          <w:p w14:paraId="12A561FA"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81" w:type="dxa"/>
            <w:tcBorders>
              <w:top w:val="nil"/>
              <w:left w:val="nil"/>
              <w:bottom w:val="single" w:sz="4" w:space="0" w:color="auto"/>
              <w:right w:val="single" w:sz="4" w:space="0" w:color="auto"/>
            </w:tcBorders>
            <w:shd w:val="clear" w:color="auto" w:fill="auto"/>
            <w:vAlign w:val="center"/>
          </w:tcPr>
          <w:p w14:paraId="6DAC7993"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žiadny</w:t>
            </w:r>
          </w:p>
        </w:tc>
        <w:tc>
          <w:tcPr>
            <w:tcW w:w="1081" w:type="dxa"/>
            <w:tcBorders>
              <w:top w:val="single" w:sz="4" w:space="0" w:color="auto"/>
              <w:left w:val="nil"/>
              <w:bottom w:val="single" w:sz="4" w:space="0" w:color="auto"/>
              <w:right w:val="single" w:sz="4" w:space="0" w:color="auto"/>
            </w:tcBorders>
            <w:shd w:val="clear" w:color="auto" w:fill="auto"/>
            <w:vAlign w:val="center"/>
          </w:tcPr>
          <w:p w14:paraId="0CC100BB"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 xml:space="preserve">obec </w:t>
            </w:r>
            <w:r w:rsidR="005E5BC1" w:rsidRPr="00887FF6">
              <w:rPr>
                <w:rFonts w:ascii="Tahoma" w:hAnsi="Tahoma" w:cs="Tahoma"/>
                <w:sz w:val="14"/>
                <w:szCs w:val="14"/>
                <w:lang w:eastAsia="sk-SK"/>
              </w:rPr>
              <w:t>Nedožery-Brezany</w:t>
            </w:r>
          </w:p>
        </w:tc>
      </w:tr>
      <w:tr w:rsidR="006A7520" w:rsidRPr="00887FF6" w14:paraId="0B8BCBF2" w14:textId="77777777">
        <w:trPr>
          <w:trHeight w:val="227"/>
        </w:trPr>
        <w:tc>
          <w:tcPr>
            <w:tcW w:w="874" w:type="dxa"/>
            <w:tcBorders>
              <w:top w:val="nil"/>
              <w:left w:val="single" w:sz="4" w:space="0" w:color="auto"/>
              <w:bottom w:val="nil"/>
              <w:right w:val="single" w:sz="4" w:space="0" w:color="auto"/>
            </w:tcBorders>
            <w:shd w:val="clear" w:color="auto" w:fill="C0C0C0"/>
            <w:vAlign w:val="center"/>
          </w:tcPr>
          <w:p w14:paraId="03A4D14E"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 xml:space="preserve">Projekt 11.2.2 </w:t>
            </w:r>
          </w:p>
        </w:tc>
        <w:tc>
          <w:tcPr>
            <w:tcW w:w="8148" w:type="dxa"/>
            <w:gridSpan w:val="6"/>
            <w:tcBorders>
              <w:top w:val="single" w:sz="4" w:space="0" w:color="auto"/>
              <w:left w:val="nil"/>
              <w:bottom w:val="single" w:sz="4" w:space="0" w:color="auto"/>
              <w:right w:val="single" w:sz="4" w:space="0" w:color="000000"/>
            </w:tcBorders>
            <w:shd w:val="clear" w:color="auto" w:fill="C0C0C0"/>
            <w:vAlign w:val="center"/>
          </w:tcPr>
          <w:p w14:paraId="64FE518F" w14:textId="77777777" w:rsidR="006A7520" w:rsidRPr="00887FF6" w:rsidRDefault="006A7520" w:rsidP="006A7520">
            <w:pPr>
              <w:jc w:val="both"/>
              <w:rPr>
                <w:rFonts w:ascii="Tahoma" w:hAnsi="Tahoma" w:cs="Tahoma"/>
                <w:sz w:val="14"/>
                <w:szCs w:val="14"/>
                <w:lang w:eastAsia="sk-SK"/>
              </w:rPr>
            </w:pPr>
            <w:r w:rsidRPr="00887FF6">
              <w:rPr>
                <w:rFonts w:ascii="Tahoma" w:hAnsi="Tahoma" w:cs="Tahoma"/>
                <w:sz w:val="14"/>
                <w:szCs w:val="14"/>
                <w:lang w:eastAsia="sk-SK"/>
              </w:rPr>
              <w:t>Podpora zvyšovania počítačového vedomia u obyvateľov obce.</w:t>
            </w:r>
          </w:p>
        </w:tc>
      </w:tr>
      <w:tr w:rsidR="006A7520" w:rsidRPr="00887FF6" w14:paraId="506E1E5C" w14:textId="77777777">
        <w:trPr>
          <w:trHeight w:val="227"/>
        </w:trPr>
        <w:tc>
          <w:tcPr>
            <w:tcW w:w="874" w:type="dxa"/>
            <w:tcBorders>
              <w:top w:val="single" w:sz="4" w:space="0" w:color="auto"/>
              <w:left w:val="single" w:sz="4" w:space="0" w:color="auto"/>
              <w:bottom w:val="single" w:sz="4" w:space="0" w:color="auto"/>
              <w:right w:val="nil"/>
            </w:tcBorders>
            <w:shd w:val="clear" w:color="auto" w:fill="auto"/>
            <w:vAlign w:val="center"/>
          </w:tcPr>
          <w:p w14:paraId="0D1BB319" w14:textId="77777777" w:rsidR="006A7520" w:rsidRPr="00887FF6" w:rsidRDefault="006A7520" w:rsidP="006A7520">
            <w:pPr>
              <w:jc w:val="both"/>
              <w:rPr>
                <w:rFonts w:ascii="Tahoma" w:hAnsi="Tahoma" w:cs="Tahoma"/>
                <w:sz w:val="14"/>
                <w:szCs w:val="14"/>
                <w:lang w:eastAsia="sk-SK"/>
              </w:rPr>
            </w:pPr>
            <w:r w:rsidRPr="00887FF6">
              <w:rPr>
                <w:rFonts w:ascii="Tahoma" w:hAnsi="Tahoma" w:cs="Tahoma"/>
                <w:sz w:val="14"/>
                <w:szCs w:val="14"/>
                <w:lang w:eastAsia="sk-SK"/>
              </w:rPr>
              <w:t> </w:t>
            </w:r>
          </w:p>
        </w:tc>
        <w:tc>
          <w:tcPr>
            <w:tcW w:w="2259" w:type="dxa"/>
            <w:tcBorders>
              <w:top w:val="nil"/>
              <w:left w:val="nil"/>
              <w:bottom w:val="single" w:sz="4" w:space="0" w:color="auto"/>
              <w:right w:val="single" w:sz="4" w:space="0" w:color="auto"/>
            </w:tcBorders>
            <w:shd w:val="clear" w:color="auto" w:fill="auto"/>
            <w:vAlign w:val="center"/>
          </w:tcPr>
          <w:p w14:paraId="7AB271B0" w14:textId="77777777" w:rsidR="006A7520" w:rsidRPr="00887FF6" w:rsidRDefault="006A7520" w:rsidP="006A7520">
            <w:pPr>
              <w:rPr>
                <w:rFonts w:ascii="Tahoma" w:hAnsi="Tahoma" w:cs="Tahoma"/>
                <w:sz w:val="14"/>
                <w:szCs w:val="14"/>
                <w:lang w:eastAsia="sk-SK"/>
              </w:rPr>
            </w:pPr>
            <w:r w:rsidRPr="00887FF6">
              <w:rPr>
                <w:rFonts w:ascii="Tahoma" w:hAnsi="Tahoma" w:cs="Tahoma"/>
                <w:sz w:val="14"/>
                <w:szCs w:val="14"/>
                <w:lang w:eastAsia="sk-SK"/>
              </w:rPr>
              <w:t> </w:t>
            </w:r>
          </w:p>
        </w:tc>
        <w:tc>
          <w:tcPr>
            <w:tcW w:w="1352" w:type="dxa"/>
            <w:tcBorders>
              <w:top w:val="nil"/>
              <w:left w:val="nil"/>
              <w:bottom w:val="nil"/>
              <w:right w:val="single" w:sz="4" w:space="0" w:color="auto"/>
            </w:tcBorders>
            <w:shd w:val="clear" w:color="auto" w:fill="auto"/>
            <w:vAlign w:val="center"/>
          </w:tcPr>
          <w:p w14:paraId="2AC06234"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78" w:type="dxa"/>
            <w:tcBorders>
              <w:top w:val="nil"/>
              <w:left w:val="nil"/>
              <w:bottom w:val="nil"/>
              <w:right w:val="single" w:sz="4" w:space="0" w:color="auto"/>
            </w:tcBorders>
            <w:shd w:val="clear" w:color="auto" w:fill="auto"/>
            <w:vAlign w:val="center"/>
          </w:tcPr>
          <w:p w14:paraId="318422B5"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197" w:type="dxa"/>
            <w:tcBorders>
              <w:top w:val="nil"/>
              <w:left w:val="nil"/>
              <w:bottom w:val="single" w:sz="4" w:space="0" w:color="auto"/>
              <w:right w:val="single" w:sz="4" w:space="0" w:color="auto"/>
            </w:tcBorders>
            <w:shd w:val="clear" w:color="auto" w:fill="auto"/>
            <w:vAlign w:val="center"/>
          </w:tcPr>
          <w:p w14:paraId="35344DF9"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1081" w:type="dxa"/>
            <w:tcBorders>
              <w:top w:val="nil"/>
              <w:left w:val="nil"/>
              <w:bottom w:val="single" w:sz="4" w:space="0" w:color="auto"/>
              <w:right w:val="single" w:sz="4" w:space="0" w:color="auto"/>
            </w:tcBorders>
            <w:shd w:val="clear" w:color="auto" w:fill="auto"/>
            <w:vAlign w:val="center"/>
          </w:tcPr>
          <w:p w14:paraId="32A02997"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081" w:type="dxa"/>
            <w:tcBorders>
              <w:top w:val="nil"/>
              <w:left w:val="nil"/>
              <w:bottom w:val="nil"/>
              <w:right w:val="single" w:sz="4" w:space="0" w:color="auto"/>
            </w:tcBorders>
            <w:shd w:val="clear" w:color="auto" w:fill="auto"/>
            <w:vAlign w:val="center"/>
          </w:tcPr>
          <w:p w14:paraId="4568616B"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6A7520" w:rsidRPr="00887FF6" w14:paraId="47CC1D86" w14:textId="77777777">
        <w:trPr>
          <w:trHeight w:val="227"/>
        </w:trPr>
        <w:tc>
          <w:tcPr>
            <w:tcW w:w="874" w:type="dxa"/>
            <w:vMerge w:val="restart"/>
            <w:tcBorders>
              <w:top w:val="nil"/>
              <w:left w:val="single" w:sz="4" w:space="0" w:color="auto"/>
              <w:bottom w:val="single" w:sz="4" w:space="0" w:color="000000"/>
              <w:right w:val="single" w:sz="4" w:space="0" w:color="auto"/>
            </w:tcBorders>
            <w:shd w:val="clear" w:color="auto" w:fill="auto"/>
            <w:vAlign w:val="center"/>
          </w:tcPr>
          <w:p w14:paraId="2B8F9D1E" w14:textId="77777777" w:rsidR="006A7520" w:rsidRPr="00887FF6" w:rsidRDefault="006A7520" w:rsidP="006A7520">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259" w:type="dxa"/>
            <w:tcBorders>
              <w:top w:val="nil"/>
              <w:left w:val="nil"/>
              <w:bottom w:val="single" w:sz="4" w:space="0" w:color="auto"/>
              <w:right w:val="single" w:sz="4" w:space="0" w:color="auto"/>
            </w:tcBorders>
            <w:shd w:val="clear" w:color="auto" w:fill="auto"/>
            <w:vAlign w:val="center"/>
          </w:tcPr>
          <w:p w14:paraId="3F8B5EBE" w14:textId="77777777" w:rsidR="006A7520" w:rsidRPr="00887FF6" w:rsidRDefault="006A7520" w:rsidP="006A7520">
            <w:pPr>
              <w:rPr>
                <w:rFonts w:ascii="Tahoma" w:hAnsi="Tahoma" w:cs="Tahoma"/>
                <w:sz w:val="14"/>
                <w:szCs w:val="14"/>
                <w:lang w:eastAsia="sk-SK"/>
              </w:rPr>
            </w:pPr>
            <w:r w:rsidRPr="00887FF6">
              <w:rPr>
                <w:rFonts w:ascii="Tahoma" w:hAnsi="Tahoma" w:cs="Tahoma"/>
                <w:sz w:val="14"/>
                <w:szCs w:val="14"/>
                <w:lang w:eastAsia="sk-SK"/>
              </w:rPr>
              <w:t>Realizácia kurzov na zvyšovanie počítačového vedomia u obyvateľov obce.</w:t>
            </w:r>
          </w:p>
        </w:tc>
        <w:tc>
          <w:tcPr>
            <w:tcW w:w="1352" w:type="dxa"/>
            <w:tcBorders>
              <w:top w:val="single" w:sz="4" w:space="0" w:color="auto"/>
              <w:left w:val="nil"/>
              <w:bottom w:val="single" w:sz="4" w:space="0" w:color="auto"/>
              <w:right w:val="single" w:sz="4" w:space="0" w:color="auto"/>
            </w:tcBorders>
            <w:shd w:val="clear" w:color="auto" w:fill="auto"/>
            <w:vAlign w:val="center"/>
          </w:tcPr>
          <w:p w14:paraId="60BE6681"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78" w:type="dxa"/>
            <w:tcBorders>
              <w:top w:val="single" w:sz="4" w:space="0" w:color="auto"/>
              <w:left w:val="nil"/>
              <w:bottom w:val="nil"/>
              <w:right w:val="single" w:sz="4" w:space="0" w:color="auto"/>
            </w:tcBorders>
            <w:shd w:val="clear" w:color="auto" w:fill="auto"/>
            <w:vAlign w:val="center"/>
          </w:tcPr>
          <w:p w14:paraId="036F47A5"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rozpočet obce, ŠF EÚ, zdroje neziskových organizácií</w:t>
            </w:r>
          </w:p>
        </w:tc>
        <w:tc>
          <w:tcPr>
            <w:tcW w:w="1197" w:type="dxa"/>
            <w:tcBorders>
              <w:top w:val="nil"/>
              <w:left w:val="nil"/>
              <w:bottom w:val="single" w:sz="4" w:space="0" w:color="auto"/>
              <w:right w:val="single" w:sz="4" w:space="0" w:color="auto"/>
            </w:tcBorders>
            <w:shd w:val="clear" w:color="auto" w:fill="auto"/>
            <w:vAlign w:val="center"/>
          </w:tcPr>
          <w:p w14:paraId="5F1C442E"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81" w:type="dxa"/>
            <w:tcBorders>
              <w:top w:val="nil"/>
              <w:left w:val="nil"/>
              <w:bottom w:val="single" w:sz="4" w:space="0" w:color="auto"/>
              <w:right w:val="single" w:sz="4" w:space="0" w:color="auto"/>
            </w:tcBorders>
            <w:shd w:val="clear" w:color="auto" w:fill="auto"/>
            <w:vAlign w:val="center"/>
          </w:tcPr>
          <w:p w14:paraId="5A707E3D"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081" w:type="dxa"/>
            <w:tcBorders>
              <w:top w:val="single" w:sz="4" w:space="0" w:color="auto"/>
              <w:left w:val="nil"/>
              <w:bottom w:val="single" w:sz="4" w:space="0" w:color="auto"/>
              <w:right w:val="single" w:sz="4" w:space="0" w:color="auto"/>
            </w:tcBorders>
            <w:shd w:val="clear" w:color="auto" w:fill="auto"/>
            <w:vAlign w:val="center"/>
          </w:tcPr>
          <w:p w14:paraId="28A7C8B9"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 xml:space="preserve"> obec, n.o.</w:t>
            </w:r>
          </w:p>
        </w:tc>
      </w:tr>
      <w:tr w:rsidR="006A7520" w:rsidRPr="00887FF6" w14:paraId="3284FDC2" w14:textId="77777777">
        <w:trPr>
          <w:trHeight w:val="227"/>
        </w:trPr>
        <w:tc>
          <w:tcPr>
            <w:tcW w:w="874" w:type="dxa"/>
            <w:vMerge/>
            <w:tcBorders>
              <w:top w:val="nil"/>
              <w:left w:val="single" w:sz="4" w:space="0" w:color="auto"/>
              <w:bottom w:val="single" w:sz="4" w:space="0" w:color="000000"/>
              <w:right w:val="single" w:sz="4" w:space="0" w:color="auto"/>
            </w:tcBorders>
            <w:vAlign w:val="center"/>
          </w:tcPr>
          <w:p w14:paraId="7C957FFB" w14:textId="77777777" w:rsidR="006A7520" w:rsidRPr="00887FF6" w:rsidRDefault="006A7520" w:rsidP="006A7520">
            <w:pPr>
              <w:rPr>
                <w:rFonts w:ascii="Tahoma" w:hAnsi="Tahoma" w:cs="Tahoma"/>
                <w:sz w:val="14"/>
                <w:szCs w:val="14"/>
                <w:lang w:eastAsia="sk-SK"/>
              </w:rPr>
            </w:pPr>
          </w:p>
        </w:tc>
        <w:tc>
          <w:tcPr>
            <w:tcW w:w="2259" w:type="dxa"/>
            <w:tcBorders>
              <w:top w:val="nil"/>
              <w:left w:val="nil"/>
              <w:bottom w:val="single" w:sz="4" w:space="0" w:color="auto"/>
              <w:right w:val="single" w:sz="4" w:space="0" w:color="auto"/>
            </w:tcBorders>
            <w:shd w:val="clear" w:color="auto" w:fill="auto"/>
            <w:vAlign w:val="center"/>
          </w:tcPr>
          <w:p w14:paraId="0E5BCC61" w14:textId="77777777" w:rsidR="006A7520" w:rsidRPr="00887FF6" w:rsidRDefault="006A7520" w:rsidP="006A7520">
            <w:pPr>
              <w:rPr>
                <w:rFonts w:ascii="Tahoma" w:hAnsi="Tahoma" w:cs="Tahoma"/>
                <w:sz w:val="14"/>
                <w:szCs w:val="14"/>
                <w:lang w:eastAsia="sk-SK"/>
              </w:rPr>
            </w:pPr>
            <w:r w:rsidRPr="00887FF6">
              <w:rPr>
                <w:rFonts w:ascii="Tahoma" w:hAnsi="Tahoma" w:cs="Tahoma"/>
                <w:sz w:val="14"/>
                <w:szCs w:val="14"/>
                <w:lang w:eastAsia="sk-SK"/>
              </w:rPr>
              <w:t>Realizácia kurzov na obsluhu a používanie obecného informačného a komunikačného   systému.</w:t>
            </w:r>
          </w:p>
        </w:tc>
        <w:tc>
          <w:tcPr>
            <w:tcW w:w="1352" w:type="dxa"/>
            <w:tcBorders>
              <w:top w:val="nil"/>
              <w:left w:val="nil"/>
              <w:bottom w:val="single" w:sz="4" w:space="0" w:color="auto"/>
              <w:right w:val="single" w:sz="4" w:space="0" w:color="auto"/>
            </w:tcBorders>
            <w:shd w:val="clear" w:color="auto" w:fill="auto"/>
            <w:vAlign w:val="center"/>
          </w:tcPr>
          <w:p w14:paraId="72BC5304"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78" w:type="dxa"/>
            <w:tcBorders>
              <w:top w:val="single" w:sz="4" w:space="0" w:color="auto"/>
              <w:left w:val="nil"/>
              <w:bottom w:val="nil"/>
              <w:right w:val="single" w:sz="4" w:space="0" w:color="auto"/>
            </w:tcBorders>
            <w:shd w:val="clear" w:color="auto" w:fill="auto"/>
            <w:vAlign w:val="center"/>
          </w:tcPr>
          <w:p w14:paraId="3DC9BFFB"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rozpočet obce, ŠF EÚ, zdroje neziskových organizácií</w:t>
            </w:r>
          </w:p>
        </w:tc>
        <w:tc>
          <w:tcPr>
            <w:tcW w:w="1197" w:type="dxa"/>
            <w:tcBorders>
              <w:top w:val="nil"/>
              <w:left w:val="nil"/>
              <w:bottom w:val="single" w:sz="4" w:space="0" w:color="auto"/>
              <w:right w:val="single" w:sz="4" w:space="0" w:color="auto"/>
            </w:tcBorders>
            <w:shd w:val="clear" w:color="auto" w:fill="auto"/>
            <w:vAlign w:val="center"/>
          </w:tcPr>
          <w:p w14:paraId="7FD6E003"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81" w:type="dxa"/>
            <w:tcBorders>
              <w:top w:val="nil"/>
              <w:left w:val="nil"/>
              <w:bottom w:val="single" w:sz="4" w:space="0" w:color="auto"/>
              <w:right w:val="single" w:sz="4" w:space="0" w:color="auto"/>
            </w:tcBorders>
            <w:shd w:val="clear" w:color="auto" w:fill="auto"/>
            <w:vAlign w:val="center"/>
          </w:tcPr>
          <w:p w14:paraId="715CDF81"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081" w:type="dxa"/>
            <w:tcBorders>
              <w:top w:val="nil"/>
              <w:left w:val="nil"/>
              <w:bottom w:val="single" w:sz="4" w:space="0" w:color="auto"/>
              <w:right w:val="single" w:sz="4" w:space="0" w:color="auto"/>
            </w:tcBorders>
            <w:shd w:val="clear" w:color="auto" w:fill="auto"/>
            <w:vAlign w:val="center"/>
          </w:tcPr>
          <w:p w14:paraId="12F740FE"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 xml:space="preserve"> obec, n.o.</w:t>
            </w:r>
          </w:p>
        </w:tc>
      </w:tr>
      <w:tr w:rsidR="006A7520" w:rsidRPr="00887FF6" w14:paraId="4D1B3E21" w14:textId="77777777">
        <w:trPr>
          <w:trHeight w:val="227"/>
        </w:trPr>
        <w:tc>
          <w:tcPr>
            <w:tcW w:w="874" w:type="dxa"/>
            <w:tcBorders>
              <w:top w:val="nil"/>
              <w:left w:val="single" w:sz="4" w:space="0" w:color="auto"/>
              <w:bottom w:val="nil"/>
              <w:right w:val="single" w:sz="4" w:space="0" w:color="auto"/>
            </w:tcBorders>
            <w:shd w:val="clear" w:color="auto" w:fill="C0C0C0"/>
            <w:vAlign w:val="center"/>
          </w:tcPr>
          <w:p w14:paraId="3307B8C5"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 xml:space="preserve">Projekt 11.2.3 </w:t>
            </w:r>
          </w:p>
        </w:tc>
        <w:tc>
          <w:tcPr>
            <w:tcW w:w="8148" w:type="dxa"/>
            <w:gridSpan w:val="6"/>
            <w:tcBorders>
              <w:top w:val="single" w:sz="4" w:space="0" w:color="auto"/>
              <w:left w:val="nil"/>
              <w:bottom w:val="single" w:sz="4" w:space="0" w:color="auto"/>
              <w:right w:val="single" w:sz="4" w:space="0" w:color="000000"/>
            </w:tcBorders>
            <w:shd w:val="clear" w:color="auto" w:fill="C0C0C0"/>
            <w:vAlign w:val="center"/>
          </w:tcPr>
          <w:p w14:paraId="4A48275F" w14:textId="77777777" w:rsidR="006A7520" w:rsidRPr="00887FF6" w:rsidRDefault="006A7520" w:rsidP="006A7520">
            <w:pPr>
              <w:jc w:val="both"/>
              <w:rPr>
                <w:rFonts w:ascii="Tahoma" w:hAnsi="Tahoma" w:cs="Tahoma"/>
                <w:sz w:val="14"/>
                <w:szCs w:val="14"/>
                <w:lang w:eastAsia="sk-SK"/>
              </w:rPr>
            </w:pPr>
            <w:r w:rsidRPr="00887FF6">
              <w:rPr>
                <w:rFonts w:ascii="Tahoma" w:hAnsi="Tahoma" w:cs="Tahoma"/>
                <w:sz w:val="14"/>
                <w:szCs w:val="14"/>
                <w:lang w:eastAsia="sk-SK"/>
              </w:rPr>
              <w:t>Podpora vzdelávacích aktivít zameraných na zvyšovanie zručností a vedomostí o internete a      motiváciu k používaniu internetu a elektronických služieb.</w:t>
            </w:r>
          </w:p>
        </w:tc>
      </w:tr>
      <w:tr w:rsidR="006A7520" w:rsidRPr="00887FF6" w14:paraId="78A30C16" w14:textId="77777777">
        <w:trPr>
          <w:trHeight w:val="227"/>
        </w:trPr>
        <w:tc>
          <w:tcPr>
            <w:tcW w:w="874" w:type="dxa"/>
            <w:tcBorders>
              <w:top w:val="single" w:sz="4" w:space="0" w:color="auto"/>
              <w:left w:val="single" w:sz="4" w:space="0" w:color="auto"/>
              <w:bottom w:val="single" w:sz="4" w:space="0" w:color="auto"/>
              <w:right w:val="nil"/>
            </w:tcBorders>
            <w:shd w:val="clear" w:color="auto" w:fill="auto"/>
            <w:vAlign w:val="center"/>
          </w:tcPr>
          <w:p w14:paraId="292B50EE" w14:textId="77777777" w:rsidR="006A7520" w:rsidRPr="00887FF6" w:rsidRDefault="006A7520" w:rsidP="006A7520">
            <w:pPr>
              <w:jc w:val="both"/>
              <w:rPr>
                <w:rFonts w:ascii="Tahoma" w:hAnsi="Tahoma" w:cs="Tahoma"/>
                <w:sz w:val="14"/>
                <w:szCs w:val="14"/>
                <w:lang w:eastAsia="sk-SK"/>
              </w:rPr>
            </w:pPr>
            <w:r w:rsidRPr="00887FF6">
              <w:rPr>
                <w:rFonts w:ascii="Tahoma" w:hAnsi="Tahoma" w:cs="Tahoma"/>
                <w:sz w:val="14"/>
                <w:szCs w:val="14"/>
                <w:lang w:eastAsia="sk-SK"/>
              </w:rPr>
              <w:t> </w:t>
            </w:r>
          </w:p>
        </w:tc>
        <w:tc>
          <w:tcPr>
            <w:tcW w:w="2259" w:type="dxa"/>
            <w:tcBorders>
              <w:top w:val="nil"/>
              <w:left w:val="nil"/>
              <w:bottom w:val="single" w:sz="4" w:space="0" w:color="auto"/>
              <w:right w:val="single" w:sz="4" w:space="0" w:color="auto"/>
            </w:tcBorders>
            <w:shd w:val="clear" w:color="auto" w:fill="auto"/>
            <w:vAlign w:val="center"/>
          </w:tcPr>
          <w:p w14:paraId="7DCC853C" w14:textId="77777777" w:rsidR="006A7520" w:rsidRPr="00887FF6" w:rsidRDefault="006A7520" w:rsidP="006A7520">
            <w:pPr>
              <w:rPr>
                <w:rFonts w:ascii="Tahoma" w:hAnsi="Tahoma" w:cs="Tahoma"/>
                <w:sz w:val="14"/>
                <w:szCs w:val="14"/>
                <w:lang w:eastAsia="sk-SK"/>
              </w:rPr>
            </w:pPr>
            <w:r w:rsidRPr="00887FF6">
              <w:rPr>
                <w:rFonts w:ascii="Tahoma" w:hAnsi="Tahoma" w:cs="Tahoma"/>
                <w:sz w:val="14"/>
                <w:szCs w:val="14"/>
                <w:lang w:eastAsia="sk-SK"/>
              </w:rPr>
              <w:t> </w:t>
            </w:r>
          </w:p>
        </w:tc>
        <w:tc>
          <w:tcPr>
            <w:tcW w:w="1352" w:type="dxa"/>
            <w:tcBorders>
              <w:top w:val="nil"/>
              <w:left w:val="nil"/>
              <w:bottom w:val="nil"/>
              <w:right w:val="single" w:sz="4" w:space="0" w:color="auto"/>
            </w:tcBorders>
            <w:shd w:val="clear" w:color="auto" w:fill="auto"/>
            <w:vAlign w:val="center"/>
          </w:tcPr>
          <w:p w14:paraId="2A2059A4"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Predpokladaný rozpočet</w:t>
            </w:r>
          </w:p>
        </w:tc>
        <w:tc>
          <w:tcPr>
            <w:tcW w:w="1178" w:type="dxa"/>
            <w:tcBorders>
              <w:top w:val="nil"/>
              <w:left w:val="nil"/>
              <w:bottom w:val="nil"/>
              <w:right w:val="single" w:sz="4" w:space="0" w:color="auto"/>
            </w:tcBorders>
            <w:shd w:val="clear" w:color="auto" w:fill="auto"/>
            <w:vAlign w:val="center"/>
          </w:tcPr>
          <w:p w14:paraId="361BB262"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Zdroje financovania</w:t>
            </w:r>
          </w:p>
        </w:tc>
        <w:tc>
          <w:tcPr>
            <w:tcW w:w="1197" w:type="dxa"/>
            <w:tcBorders>
              <w:top w:val="nil"/>
              <w:left w:val="nil"/>
              <w:bottom w:val="single" w:sz="4" w:space="0" w:color="auto"/>
              <w:right w:val="single" w:sz="4" w:space="0" w:color="auto"/>
            </w:tcBorders>
            <w:shd w:val="clear" w:color="auto" w:fill="auto"/>
            <w:vAlign w:val="center"/>
          </w:tcPr>
          <w:p w14:paraId="5F973038"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 xml:space="preserve">Realizácia </w:t>
            </w:r>
          </w:p>
        </w:tc>
        <w:tc>
          <w:tcPr>
            <w:tcW w:w="1081" w:type="dxa"/>
            <w:tcBorders>
              <w:top w:val="nil"/>
              <w:left w:val="nil"/>
              <w:bottom w:val="single" w:sz="4" w:space="0" w:color="auto"/>
              <w:right w:val="single" w:sz="4" w:space="0" w:color="auto"/>
            </w:tcBorders>
            <w:shd w:val="clear" w:color="auto" w:fill="auto"/>
            <w:vAlign w:val="center"/>
          </w:tcPr>
          <w:p w14:paraId="4621AD49"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Dopad na rozpočet</w:t>
            </w:r>
          </w:p>
        </w:tc>
        <w:tc>
          <w:tcPr>
            <w:tcW w:w="1081" w:type="dxa"/>
            <w:tcBorders>
              <w:top w:val="nil"/>
              <w:left w:val="nil"/>
              <w:bottom w:val="nil"/>
              <w:right w:val="single" w:sz="4" w:space="0" w:color="auto"/>
            </w:tcBorders>
            <w:shd w:val="clear" w:color="auto" w:fill="auto"/>
            <w:vAlign w:val="center"/>
          </w:tcPr>
          <w:p w14:paraId="1501944D"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Oprávnení žiadatelia</w:t>
            </w:r>
          </w:p>
        </w:tc>
      </w:tr>
      <w:tr w:rsidR="006A7520" w:rsidRPr="00887FF6" w14:paraId="4A967D3E" w14:textId="77777777">
        <w:trPr>
          <w:trHeight w:val="227"/>
        </w:trPr>
        <w:tc>
          <w:tcPr>
            <w:tcW w:w="874" w:type="dxa"/>
            <w:tcBorders>
              <w:top w:val="nil"/>
              <w:left w:val="single" w:sz="4" w:space="0" w:color="auto"/>
              <w:bottom w:val="single" w:sz="4" w:space="0" w:color="auto"/>
              <w:right w:val="single" w:sz="4" w:space="0" w:color="auto"/>
            </w:tcBorders>
            <w:shd w:val="clear" w:color="auto" w:fill="auto"/>
            <w:vAlign w:val="center"/>
          </w:tcPr>
          <w:p w14:paraId="22139816" w14:textId="77777777" w:rsidR="006A7520" w:rsidRPr="00887FF6" w:rsidRDefault="006A7520" w:rsidP="006A7520">
            <w:pPr>
              <w:jc w:val="both"/>
              <w:rPr>
                <w:rFonts w:ascii="Tahoma" w:hAnsi="Tahoma" w:cs="Tahoma"/>
                <w:sz w:val="14"/>
                <w:szCs w:val="14"/>
                <w:lang w:eastAsia="sk-SK"/>
              </w:rPr>
            </w:pPr>
            <w:r w:rsidRPr="00887FF6">
              <w:rPr>
                <w:rFonts w:ascii="Tahoma" w:hAnsi="Tahoma" w:cs="Tahoma"/>
                <w:sz w:val="14"/>
                <w:szCs w:val="14"/>
                <w:lang w:eastAsia="sk-SK"/>
              </w:rPr>
              <w:t>Aktivity</w:t>
            </w:r>
          </w:p>
        </w:tc>
        <w:tc>
          <w:tcPr>
            <w:tcW w:w="2259" w:type="dxa"/>
            <w:tcBorders>
              <w:top w:val="nil"/>
              <w:left w:val="nil"/>
              <w:bottom w:val="single" w:sz="4" w:space="0" w:color="auto"/>
              <w:right w:val="single" w:sz="4" w:space="0" w:color="auto"/>
            </w:tcBorders>
            <w:shd w:val="clear" w:color="auto" w:fill="auto"/>
            <w:vAlign w:val="center"/>
          </w:tcPr>
          <w:p w14:paraId="64BE53A4" w14:textId="77777777" w:rsidR="006A7520" w:rsidRPr="00887FF6" w:rsidRDefault="006A7520" w:rsidP="006A7520">
            <w:pPr>
              <w:rPr>
                <w:rFonts w:ascii="Tahoma" w:hAnsi="Tahoma" w:cs="Tahoma"/>
                <w:sz w:val="14"/>
                <w:szCs w:val="14"/>
                <w:lang w:eastAsia="sk-SK"/>
              </w:rPr>
            </w:pPr>
            <w:r w:rsidRPr="00887FF6">
              <w:rPr>
                <w:rFonts w:ascii="Tahoma" w:hAnsi="Tahoma" w:cs="Tahoma"/>
                <w:sz w:val="14"/>
                <w:szCs w:val="14"/>
                <w:lang w:eastAsia="sk-SK"/>
              </w:rPr>
              <w:t>Realizácia kurzov na zvyšovanie vedomostí o internete.</w:t>
            </w:r>
          </w:p>
        </w:tc>
        <w:tc>
          <w:tcPr>
            <w:tcW w:w="1352" w:type="dxa"/>
            <w:tcBorders>
              <w:top w:val="single" w:sz="4" w:space="0" w:color="auto"/>
              <w:left w:val="nil"/>
              <w:bottom w:val="single" w:sz="4" w:space="0" w:color="auto"/>
              <w:right w:val="single" w:sz="4" w:space="0" w:color="auto"/>
            </w:tcBorders>
            <w:shd w:val="clear" w:color="auto" w:fill="auto"/>
            <w:vAlign w:val="center"/>
          </w:tcPr>
          <w:p w14:paraId="749B97A3"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podľa potreby</w:t>
            </w:r>
          </w:p>
        </w:tc>
        <w:tc>
          <w:tcPr>
            <w:tcW w:w="1178" w:type="dxa"/>
            <w:tcBorders>
              <w:top w:val="single" w:sz="4" w:space="0" w:color="auto"/>
              <w:left w:val="nil"/>
              <w:bottom w:val="single" w:sz="4" w:space="0" w:color="auto"/>
              <w:right w:val="single" w:sz="4" w:space="0" w:color="auto"/>
            </w:tcBorders>
            <w:shd w:val="clear" w:color="auto" w:fill="auto"/>
            <w:vAlign w:val="center"/>
          </w:tcPr>
          <w:p w14:paraId="101538FC"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rozpočet obce, ŠF EÚ, zdroje neziskových organizácií</w:t>
            </w:r>
          </w:p>
        </w:tc>
        <w:tc>
          <w:tcPr>
            <w:tcW w:w="1197" w:type="dxa"/>
            <w:tcBorders>
              <w:top w:val="nil"/>
              <w:left w:val="nil"/>
              <w:bottom w:val="single" w:sz="4" w:space="0" w:color="auto"/>
              <w:right w:val="single" w:sz="4" w:space="0" w:color="auto"/>
            </w:tcBorders>
            <w:shd w:val="clear" w:color="auto" w:fill="auto"/>
            <w:vAlign w:val="center"/>
          </w:tcPr>
          <w:p w14:paraId="1937DD43"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verejný sektor</w:t>
            </w:r>
          </w:p>
        </w:tc>
        <w:tc>
          <w:tcPr>
            <w:tcW w:w="1081" w:type="dxa"/>
            <w:tcBorders>
              <w:top w:val="nil"/>
              <w:left w:val="nil"/>
              <w:bottom w:val="single" w:sz="4" w:space="0" w:color="auto"/>
              <w:right w:val="single" w:sz="4" w:space="0" w:color="auto"/>
            </w:tcBorders>
            <w:shd w:val="clear" w:color="auto" w:fill="auto"/>
            <w:vAlign w:val="center"/>
          </w:tcPr>
          <w:p w14:paraId="0F301248"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nízky</w:t>
            </w:r>
          </w:p>
        </w:tc>
        <w:tc>
          <w:tcPr>
            <w:tcW w:w="1081" w:type="dxa"/>
            <w:tcBorders>
              <w:top w:val="single" w:sz="4" w:space="0" w:color="auto"/>
              <w:left w:val="nil"/>
              <w:bottom w:val="single" w:sz="4" w:space="0" w:color="auto"/>
              <w:right w:val="single" w:sz="4" w:space="0" w:color="auto"/>
            </w:tcBorders>
            <w:shd w:val="clear" w:color="auto" w:fill="auto"/>
            <w:vAlign w:val="center"/>
          </w:tcPr>
          <w:p w14:paraId="423A1DD0"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 xml:space="preserve"> obec, n.o.</w:t>
            </w:r>
          </w:p>
        </w:tc>
      </w:tr>
    </w:tbl>
    <w:p w14:paraId="0A4F94B6" w14:textId="77777777" w:rsidR="006A7520" w:rsidRPr="00887FF6" w:rsidRDefault="006A7520" w:rsidP="00552E2B">
      <w:pPr>
        <w:rPr>
          <w:rFonts w:ascii="Tahoma" w:hAnsi="Tahoma" w:cs="Tahoma"/>
          <w:lang w:eastAsia="sk-SK"/>
        </w:rPr>
      </w:pPr>
    </w:p>
    <w:tbl>
      <w:tblPr>
        <w:tblW w:w="9072" w:type="dxa"/>
        <w:tblInd w:w="55" w:type="dxa"/>
        <w:tblCellMar>
          <w:left w:w="70" w:type="dxa"/>
          <w:right w:w="70" w:type="dxa"/>
        </w:tblCellMar>
        <w:tblLook w:val="0000" w:firstRow="0" w:lastRow="0" w:firstColumn="0" w:lastColumn="0" w:noHBand="0" w:noVBand="0"/>
      </w:tblPr>
      <w:tblGrid>
        <w:gridCol w:w="862"/>
        <w:gridCol w:w="821"/>
        <w:gridCol w:w="821"/>
        <w:gridCol w:w="821"/>
        <w:gridCol w:w="821"/>
        <w:gridCol w:w="821"/>
        <w:gridCol w:w="821"/>
        <w:gridCol w:w="821"/>
        <w:gridCol w:w="821"/>
        <w:gridCol w:w="821"/>
        <w:gridCol w:w="821"/>
      </w:tblGrid>
      <w:tr w:rsidR="00EA465A" w:rsidRPr="00887FF6" w14:paraId="134CCAFD" w14:textId="77777777">
        <w:trPr>
          <w:trHeight w:val="168"/>
        </w:trPr>
        <w:tc>
          <w:tcPr>
            <w:tcW w:w="862"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2A08ADC9" w14:textId="77777777" w:rsidR="00EA465A" w:rsidRPr="00887FF6" w:rsidRDefault="00EA465A" w:rsidP="00B62268">
            <w:pPr>
              <w:jc w:val="center"/>
              <w:rPr>
                <w:rFonts w:ascii="Tahoma" w:hAnsi="Tahoma" w:cs="Tahoma"/>
                <w:b/>
                <w:bCs/>
                <w:sz w:val="14"/>
                <w:szCs w:val="14"/>
                <w:lang w:eastAsia="sk-SK"/>
              </w:rPr>
            </w:pPr>
            <w:r w:rsidRPr="00887FF6">
              <w:rPr>
                <w:rFonts w:ascii="Tahoma" w:hAnsi="Tahoma" w:cs="Tahoma"/>
                <w:b/>
                <w:bCs/>
                <w:sz w:val="14"/>
                <w:szCs w:val="14"/>
                <w:lang w:eastAsia="sk-SK"/>
              </w:rPr>
              <w:t> </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29FFBD2E"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2015</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53095A49"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2016</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28D994C9"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2017</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3E2DBCEF"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2018</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7BB5F576"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2019</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0E96AB81"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2020</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453E1C40"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2021</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7ACE996A"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2022</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62E0735D"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2023</w:t>
            </w:r>
          </w:p>
        </w:tc>
        <w:tc>
          <w:tcPr>
            <w:tcW w:w="821" w:type="dxa"/>
            <w:tcBorders>
              <w:top w:val="single" w:sz="4" w:space="0" w:color="auto"/>
              <w:left w:val="nil"/>
              <w:bottom w:val="single" w:sz="4" w:space="0" w:color="auto"/>
              <w:right w:val="single" w:sz="4" w:space="0" w:color="auto"/>
            </w:tcBorders>
            <w:shd w:val="clear" w:color="auto" w:fill="C0C0C0"/>
            <w:noWrap/>
            <w:vAlign w:val="center"/>
          </w:tcPr>
          <w:p w14:paraId="57B69A5D" w14:textId="77777777" w:rsidR="00EA465A" w:rsidRPr="00887FF6" w:rsidRDefault="00EA465A" w:rsidP="00EA465A">
            <w:pPr>
              <w:jc w:val="center"/>
              <w:rPr>
                <w:rFonts w:ascii="Tahoma" w:hAnsi="Tahoma" w:cs="Tahoma"/>
                <w:b/>
                <w:bCs/>
                <w:sz w:val="14"/>
                <w:szCs w:val="14"/>
              </w:rPr>
            </w:pPr>
            <w:r w:rsidRPr="00887FF6">
              <w:rPr>
                <w:rFonts w:ascii="Tahoma" w:hAnsi="Tahoma" w:cs="Tahoma"/>
                <w:b/>
                <w:bCs/>
                <w:sz w:val="14"/>
                <w:szCs w:val="14"/>
              </w:rPr>
              <w:t>2024</w:t>
            </w:r>
          </w:p>
        </w:tc>
      </w:tr>
      <w:tr w:rsidR="00EA465A" w:rsidRPr="00887FF6" w14:paraId="0E5BC917" w14:textId="77777777">
        <w:trPr>
          <w:trHeight w:val="182"/>
        </w:trPr>
        <w:tc>
          <w:tcPr>
            <w:tcW w:w="9072" w:type="dxa"/>
            <w:gridSpan w:val="11"/>
            <w:tcBorders>
              <w:top w:val="single" w:sz="4" w:space="0" w:color="auto"/>
              <w:left w:val="single" w:sz="4" w:space="0" w:color="auto"/>
              <w:bottom w:val="single" w:sz="4" w:space="0" w:color="auto"/>
              <w:right w:val="single" w:sz="4" w:space="0" w:color="auto"/>
            </w:tcBorders>
            <w:shd w:val="clear" w:color="auto" w:fill="FFFF99"/>
            <w:vAlign w:val="center"/>
          </w:tcPr>
          <w:p w14:paraId="0414004A" w14:textId="77777777" w:rsidR="00EA465A" w:rsidRPr="00887FF6" w:rsidRDefault="00EA465A" w:rsidP="00B62268">
            <w:pPr>
              <w:jc w:val="both"/>
              <w:rPr>
                <w:rFonts w:ascii="Tahoma" w:hAnsi="Tahoma" w:cs="Tahoma"/>
                <w:b/>
                <w:bCs/>
                <w:sz w:val="14"/>
                <w:szCs w:val="14"/>
                <w:lang w:eastAsia="sk-SK"/>
              </w:rPr>
            </w:pPr>
            <w:r w:rsidRPr="00887FF6">
              <w:rPr>
                <w:rFonts w:ascii="Tahoma" w:hAnsi="Tahoma" w:cs="Tahoma"/>
                <w:b/>
                <w:bCs/>
                <w:sz w:val="14"/>
                <w:szCs w:val="14"/>
                <w:lang w:eastAsia="sk-SK"/>
              </w:rPr>
              <w:t>Podprogram 11.1. Budovanie a rozvoj informačnej infraštruktúry.</w:t>
            </w:r>
          </w:p>
        </w:tc>
      </w:tr>
      <w:tr w:rsidR="00EA465A" w:rsidRPr="00887FF6" w14:paraId="35D2BBF3" w14:textId="77777777">
        <w:trPr>
          <w:trHeight w:val="182"/>
        </w:trPr>
        <w:tc>
          <w:tcPr>
            <w:tcW w:w="862" w:type="dxa"/>
            <w:tcBorders>
              <w:top w:val="nil"/>
              <w:left w:val="single" w:sz="4" w:space="0" w:color="auto"/>
              <w:bottom w:val="single" w:sz="4" w:space="0" w:color="auto"/>
              <w:right w:val="single" w:sz="4" w:space="0" w:color="auto"/>
            </w:tcBorders>
            <w:shd w:val="clear" w:color="auto" w:fill="auto"/>
            <w:vAlign w:val="center"/>
          </w:tcPr>
          <w:p w14:paraId="723E1F4A" w14:textId="77777777" w:rsidR="00EA465A" w:rsidRPr="00887FF6" w:rsidRDefault="00EA465A" w:rsidP="00B62268">
            <w:pPr>
              <w:jc w:val="both"/>
              <w:rPr>
                <w:rFonts w:ascii="Tahoma" w:hAnsi="Tahoma" w:cs="Tahoma"/>
                <w:b/>
                <w:bCs/>
                <w:sz w:val="14"/>
                <w:szCs w:val="14"/>
                <w:lang w:eastAsia="sk-SK"/>
              </w:rPr>
            </w:pPr>
            <w:r w:rsidRPr="00887FF6">
              <w:rPr>
                <w:rFonts w:ascii="Tahoma" w:hAnsi="Tahoma" w:cs="Tahoma"/>
                <w:b/>
                <w:bCs/>
                <w:sz w:val="14"/>
                <w:szCs w:val="14"/>
                <w:lang w:eastAsia="sk-SK"/>
              </w:rPr>
              <w:t xml:space="preserve">Cieľ 11.1  </w:t>
            </w:r>
          </w:p>
        </w:tc>
        <w:tc>
          <w:tcPr>
            <w:tcW w:w="8210" w:type="dxa"/>
            <w:gridSpan w:val="10"/>
            <w:tcBorders>
              <w:top w:val="single" w:sz="4" w:space="0" w:color="auto"/>
              <w:left w:val="nil"/>
              <w:bottom w:val="single" w:sz="4" w:space="0" w:color="auto"/>
              <w:right w:val="single" w:sz="4" w:space="0" w:color="auto"/>
            </w:tcBorders>
            <w:shd w:val="clear" w:color="auto" w:fill="auto"/>
            <w:noWrap/>
            <w:vAlign w:val="center"/>
          </w:tcPr>
          <w:p w14:paraId="544352F7"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52279B13" w14:textId="77777777">
        <w:trPr>
          <w:trHeight w:val="237"/>
        </w:trPr>
        <w:tc>
          <w:tcPr>
            <w:tcW w:w="862" w:type="dxa"/>
            <w:tcBorders>
              <w:top w:val="nil"/>
              <w:left w:val="single" w:sz="4" w:space="0" w:color="auto"/>
              <w:bottom w:val="single" w:sz="4" w:space="0" w:color="auto"/>
              <w:right w:val="single" w:sz="4" w:space="0" w:color="auto"/>
            </w:tcBorders>
            <w:shd w:val="clear" w:color="auto" w:fill="C0C0C0"/>
            <w:vAlign w:val="center"/>
          </w:tcPr>
          <w:p w14:paraId="70813A88"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11.1.1 </w:t>
            </w:r>
          </w:p>
        </w:tc>
        <w:tc>
          <w:tcPr>
            <w:tcW w:w="821" w:type="dxa"/>
            <w:tcBorders>
              <w:top w:val="nil"/>
              <w:left w:val="nil"/>
              <w:bottom w:val="single" w:sz="4" w:space="0" w:color="auto"/>
              <w:right w:val="single" w:sz="4" w:space="0" w:color="auto"/>
            </w:tcBorders>
            <w:shd w:val="clear" w:color="auto" w:fill="C0C0C0"/>
            <w:noWrap/>
            <w:vAlign w:val="center"/>
          </w:tcPr>
          <w:p w14:paraId="28AF6AC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C9FC8A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8E28F21"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3699CF9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5BE7FB8"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38368CD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FC5C32A"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0DCD86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3367DA5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322F0D8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79390611" w14:textId="77777777">
        <w:trPr>
          <w:trHeight w:val="237"/>
        </w:trPr>
        <w:tc>
          <w:tcPr>
            <w:tcW w:w="862" w:type="dxa"/>
            <w:tcBorders>
              <w:top w:val="nil"/>
              <w:left w:val="single" w:sz="4" w:space="0" w:color="auto"/>
              <w:bottom w:val="single" w:sz="4" w:space="0" w:color="auto"/>
              <w:right w:val="single" w:sz="4" w:space="0" w:color="auto"/>
            </w:tcBorders>
            <w:shd w:val="clear" w:color="auto" w:fill="C0C0C0"/>
            <w:vAlign w:val="center"/>
          </w:tcPr>
          <w:p w14:paraId="5474F69D"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11.1.2 </w:t>
            </w:r>
          </w:p>
        </w:tc>
        <w:tc>
          <w:tcPr>
            <w:tcW w:w="821" w:type="dxa"/>
            <w:tcBorders>
              <w:top w:val="nil"/>
              <w:left w:val="nil"/>
              <w:bottom w:val="single" w:sz="4" w:space="0" w:color="auto"/>
              <w:right w:val="single" w:sz="4" w:space="0" w:color="auto"/>
            </w:tcBorders>
            <w:shd w:val="clear" w:color="auto" w:fill="C0C0C0"/>
            <w:noWrap/>
            <w:vAlign w:val="center"/>
          </w:tcPr>
          <w:p w14:paraId="2625CAF1"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2E7343A"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ACB632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7A7669E"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C18B5FB"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B0A3E5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23058511"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25CE964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167BEA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40970CC"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1C2B2810" w14:textId="77777777">
        <w:trPr>
          <w:trHeight w:val="237"/>
        </w:trPr>
        <w:tc>
          <w:tcPr>
            <w:tcW w:w="862" w:type="dxa"/>
            <w:tcBorders>
              <w:top w:val="nil"/>
              <w:left w:val="single" w:sz="4" w:space="0" w:color="auto"/>
              <w:bottom w:val="single" w:sz="4" w:space="0" w:color="auto"/>
              <w:right w:val="single" w:sz="4" w:space="0" w:color="auto"/>
            </w:tcBorders>
            <w:shd w:val="clear" w:color="auto" w:fill="C0C0C0"/>
            <w:vAlign w:val="center"/>
          </w:tcPr>
          <w:p w14:paraId="1BAABC36"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11.1.3 </w:t>
            </w:r>
          </w:p>
        </w:tc>
        <w:tc>
          <w:tcPr>
            <w:tcW w:w="821" w:type="dxa"/>
            <w:tcBorders>
              <w:top w:val="nil"/>
              <w:left w:val="nil"/>
              <w:bottom w:val="single" w:sz="4" w:space="0" w:color="auto"/>
              <w:right w:val="single" w:sz="4" w:space="0" w:color="auto"/>
            </w:tcBorders>
            <w:shd w:val="clear" w:color="auto" w:fill="C0C0C0"/>
            <w:noWrap/>
            <w:vAlign w:val="center"/>
          </w:tcPr>
          <w:p w14:paraId="00032BC7"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4B321B3"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3720908B"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755F4DB"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379F5B5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77ED94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5863B651"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4561CC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69A4EC9"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8CD6F1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7F94C6F9" w14:textId="77777777">
        <w:trPr>
          <w:trHeight w:val="182"/>
        </w:trPr>
        <w:tc>
          <w:tcPr>
            <w:tcW w:w="9072" w:type="dxa"/>
            <w:gridSpan w:val="11"/>
            <w:tcBorders>
              <w:top w:val="single" w:sz="4" w:space="0" w:color="auto"/>
              <w:left w:val="single" w:sz="4" w:space="0" w:color="auto"/>
              <w:bottom w:val="single" w:sz="4" w:space="0" w:color="auto"/>
              <w:right w:val="single" w:sz="4" w:space="0" w:color="auto"/>
            </w:tcBorders>
            <w:shd w:val="clear" w:color="auto" w:fill="FFFF99"/>
            <w:vAlign w:val="center"/>
          </w:tcPr>
          <w:p w14:paraId="3EACA077" w14:textId="77777777" w:rsidR="00EA465A" w:rsidRPr="00887FF6" w:rsidRDefault="00EA465A" w:rsidP="00B62268">
            <w:pPr>
              <w:jc w:val="both"/>
              <w:rPr>
                <w:rFonts w:ascii="Tahoma" w:hAnsi="Tahoma" w:cs="Tahoma"/>
                <w:b/>
                <w:bCs/>
                <w:sz w:val="14"/>
                <w:szCs w:val="14"/>
                <w:lang w:eastAsia="sk-SK"/>
              </w:rPr>
            </w:pPr>
            <w:r w:rsidRPr="00887FF6">
              <w:rPr>
                <w:rFonts w:ascii="Tahoma" w:hAnsi="Tahoma" w:cs="Tahoma"/>
                <w:b/>
                <w:bCs/>
                <w:sz w:val="14"/>
                <w:szCs w:val="14"/>
                <w:lang w:eastAsia="sk-SK"/>
              </w:rPr>
              <w:t>Podprogram 11.2. Počítačová gramotnosť.</w:t>
            </w:r>
          </w:p>
        </w:tc>
      </w:tr>
      <w:tr w:rsidR="00EA465A" w:rsidRPr="00887FF6" w14:paraId="358540CC" w14:textId="77777777">
        <w:trPr>
          <w:trHeight w:val="182"/>
        </w:trPr>
        <w:tc>
          <w:tcPr>
            <w:tcW w:w="862" w:type="dxa"/>
            <w:tcBorders>
              <w:top w:val="nil"/>
              <w:left w:val="single" w:sz="4" w:space="0" w:color="auto"/>
              <w:bottom w:val="single" w:sz="4" w:space="0" w:color="auto"/>
              <w:right w:val="single" w:sz="4" w:space="0" w:color="auto"/>
            </w:tcBorders>
            <w:shd w:val="clear" w:color="auto" w:fill="auto"/>
            <w:vAlign w:val="center"/>
          </w:tcPr>
          <w:p w14:paraId="09A2452F" w14:textId="77777777" w:rsidR="00EA465A" w:rsidRPr="00887FF6" w:rsidRDefault="00EA465A" w:rsidP="00B62268">
            <w:pPr>
              <w:jc w:val="both"/>
              <w:rPr>
                <w:rFonts w:ascii="Tahoma" w:hAnsi="Tahoma" w:cs="Tahoma"/>
                <w:b/>
                <w:bCs/>
                <w:sz w:val="14"/>
                <w:szCs w:val="14"/>
                <w:lang w:eastAsia="sk-SK"/>
              </w:rPr>
            </w:pPr>
            <w:r w:rsidRPr="00887FF6">
              <w:rPr>
                <w:rFonts w:ascii="Tahoma" w:hAnsi="Tahoma" w:cs="Tahoma"/>
                <w:b/>
                <w:bCs/>
                <w:sz w:val="14"/>
                <w:szCs w:val="14"/>
                <w:lang w:eastAsia="sk-SK"/>
              </w:rPr>
              <w:t xml:space="preserve">Cieľ 11.2  </w:t>
            </w:r>
          </w:p>
        </w:tc>
        <w:tc>
          <w:tcPr>
            <w:tcW w:w="8210" w:type="dxa"/>
            <w:gridSpan w:val="10"/>
            <w:tcBorders>
              <w:top w:val="single" w:sz="4" w:space="0" w:color="auto"/>
              <w:left w:val="nil"/>
              <w:bottom w:val="single" w:sz="4" w:space="0" w:color="auto"/>
              <w:right w:val="single" w:sz="4" w:space="0" w:color="auto"/>
            </w:tcBorders>
            <w:shd w:val="clear" w:color="auto" w:fill="auto"/>
            <w:noWrap/>
            <w:vAlign w:val="center"/>
          </w:tcPr>
          <w:p w14:paraId="3144BFF7"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157A0F1F" w14:textId="77777777">
        <w:trPr>
          <w:trHeight w:val="237"/>
        </w:trPr>
        <w:tc>
          <w:tcPr>
            <w:tcW w:w="862" w:type="dxa"/>
            <w:tcBorders>
              <w:top w:val="nil"/>
              <w:left w:val="single" w:sz="4" w:space="0" w:color="auto"/>
              <w:bottom w:val="single" w:sz="4" w:space="0" w:color="auto"/>
              <w:right w:val="single" w:sz="4" w:space="0" w:color="auto"/>
            </w:tcBorders>
            <w:shd w:val="clear" w:color="auto" w:fill="C0C0C0"/>
            <w:vAlign w:val="center"/>
          </w:tcPr>
          <w:p w14:paraId="54139252"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11.2.1 </w:t>
            </w:r>
          </w:p>
        </w:tc>
        <w:tc>
          <w:tcPr>
            <w:tcW w:w="821" w:type="dxa"/>
            <w:tcBorders>
              <w:top w:val="nil"/>
              <w:left w:val="nil"/>
              <w:bottom w:val="single" w:sz="4" w:space="0" w:color="auto"/>
              <w:right w:val="single" w:sz="4" w:space="0" w:color="auto"/>
            </w:tcBorders>
            <w:shd w:val="clear" w:color="auto" w:fill="C0C0C0"/>
            <w:noWrap/>
            <w:vAlign w:val="center"/>
          </w:tcPr>
          <w:p w14:paraId="0DE1472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6747F10"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E3B4A01"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392BCE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F6536F7"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8FA8E2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F2C41B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FE1D14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525D1C7"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6EDA258"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753986A6" w14:textId="77777777">
        <w:trPr>
          <w:trHeight w:val="237"/>
        </w:trPr>
        <w:tc>
          <w:tcPr>
            <w:tcW w:w="862" w:type="dxa"/>
            <w:tcBorders>
              <w:top w:val="nil"/>
              <w:left w:val="single" w:sz="4" w:space="0" w:color="auto"/>
              <w:bottom w:val="single" w:sz="4" w:space="0" w:color="auto"/>
              <w:right w:val="single" w:sz="4" w:space="0" w:color="auto"/>
            </w:tcBorders>
            <w:shd w:val="clear" w:color="auto" w:fill="C0C0C0"/>
            <w:vAlign w:val="center"/>
          </w:tcPr>
          <w:p w14:paraId="06A2C333"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11.2.2 </w:t>
            </w:r>
          </w:p>
        </w:tc>
        <w:tc>
          <w:tcPr>
            <w:tcW w:w="821" w:type="dxa"/>
            <w:tcBorders>
              <w:top w:val="nil"/>
              <w:left w:val="nil"/>
              <w:bottom w:val="single" w:sz="4" w:space="0" w:color="auto"/>
              <w:right w:val="single" w:sz="4" w:space="0" w:color="auto"/>
            </w:tcBorders>
            <w:shd w:val="clear" w:color="auto" w:fill="C0C0C0"/>
            <w:noWrap/>
            <w:vAlign w:val="center"/>
          </w:tcPr>
          <w:p w14:paraId="2D273214"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53B8E5BB"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752272C"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25B5C6EF"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99D93B8"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3D38CBF7"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6F59F91"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57F75989"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732D12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038DE291"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r w:rsidR="00EA465A" w:rsidRPr="00887FF6" w14:paraId="7456BF1F" w14:textId="77777777">
        <w:trPr>
          <w:trHeight w:val="237"/>
        </w:trPr>
        <w:tc>
          <w:tcPr>
            <w:tcW w:w="862" w:type="dxa"/>
            <w:tcBorders>
              <w:top w:val="nil"/>
              <w:left w:val="single" w:sz="4" w:space="0" w:color="auto"/>
              <w:bottom w:val="single" w:sz="4" w:space="0" w:color="auto"/>
              <w:right w:val="single" w:sz="4" w:space="0" w:color="auto"/>
            </w:tcBorders>
            <w:shd w:val="clear" w:color="auto" w:fill="C0C0C0"/>
            <w:vAlign w:val="center"/>
          </w:tcPr>
          <w:p w14:paraId="3AEF946D" w14:textId="77777777" w:rsidR="00EA465A" w:rsidRPr="00887FF6" w:rsidRDefault="00EA465A" w:rsidP="00B62268">
            <w:pPr>
              <w:jc w:val="center"/>
              <w:rPr>
                <w:rFonts w:ascii="Tahoma" w:hAnsi="Tahoma" w:cs="Tahoma"/>
                <w:sz w:val="14"/>
                <w:szCs w:val="14"/>
                <w:lang w:eastAsia="sk-SK"/>
              </w:rPr>
            </w:pPr>
            <w:r w:rsidRPr="00887FF6">
              <w:rPr>
                <w:rFonts w:ascii="Tahoma" w:hAnsi="Tahoma" w:cs="Tahoma"/>
                <w:sz w:val="14"/>
                <w:szCs w:val="14"/>
                <w:lang w:eastAsia="sk-SK"/>
              </w:rPr>
              <w:t xml:space="preserve">Projekt 11.2.3 </w:t>
            </w:r>
          </w:p>
        </w:tc>
        <w:tc>
          <w:tcPr>
            <w:tcW w:w="821" w:type="dxa"/>
            <w:tcBorders>
              <w:top w:val="nil"/>
              <w:left w:val="nil"/>
              <w:bottom w:val="single" w:sz="4" w:space="0" w:color="auto"/>
              <w:right w:val="single" w:sz="4" w:space="0" w:color="auto"/>
            </w:tcBorders>
            <w:shd w:val="clear" w:color="auto" w:fill="C0C0C0"/>
            <w:noWrap/>
            <w:vAlign w:val="center"/>
          </w:tcPr>
          <w:p w14:paraId="141DF8D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5CDFD80C"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27027F1"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3B90B6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1CF6AFB5"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3EBF6508"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4F93B92D"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7133C1F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69A44F82"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c>
          <w:tcPr>
            <w:tcW w:w="821" w:type="dxa"/>
            <w:tcBorders>
              <w:top w:val="nil"/>
              <w:left w:val="nil"/>
              <w:bottom w:val="single" w:sz="4" w:space="0" w:color="auto"/>
              <w:right w:val="single" w:sz="4" w:space="0" w:color="auto"/>
            </w:tcBorders>
            <w:shd w:val="clear" w:color="auto" w:fill="C0C0C0"/>
            <w:noWrap/>
            <w:vAlign w:val="center"/>
          </w:tcPr>
          <w:p w14:paraId="5F8B0BF6" w14:textId="77777777" w:rsidR="00EA465A" w:rsidRPr="00887FF6" w:rsidRDefault="00EA465A" w:rsidP="00B62268">
            <w:pPr>
              <w:rPr>
                <w:rFonts w:ascii="Arial" w:hAnsi="Arial" w:cs="Arial"/>
                <w:sz w:val="14"/>
                <w:szCs w:val="14"/>
                <w:lang w:eastAsia="sk-SK"/>
              </w:rPr>
            </w:pPr>
            <w:r w:rsidRPr="00887FF6">
              <w:rPr>
                <w:rFonts w:ascii="Arial" w:hAnsi="Arial" w:cs="Arial"/>
                <w:sz w:val="14"/>
                <w:szCs w:val="14"/>
                <w:lang w:eastAsia="sk-SK"/>
              </w:rPr>
              <w:t> </w:t>
            </w:r>
          </w:p>
        </w:tc>
      </w:tr>
    </w:tbl>
    <w:p w14:paraId="3EEEF189" w14:textId="77777777" w:rsidR="00164304" w:rsidRPr="00887FF6" w:rsidRDefault="00164304" w:rsidP="00F458F7">
      <w:pPr>
        <w:pStyle w:val="Zkladntext"/>
        <w:jc w:val="left"/>
        <w:rPr>
          <w:rFonts w:ascii="Tahoma" w:hAnsi="Tahoma" w:cs="Tahoma"/>
          <w:bCs/>
        </w:rPr>
      </w:pPr>
    </w:p>
    <w:p w14:paraId="6FB4F68C" w14:textId="77777777" w:rsidR="00EA465A" w:rsidRPr="00887FF6" w:rsidRDefault="00EA465A" w:rsidP="00F458F7">
      <w:pPr>
        <w:pStyle w:val="Zkladntext"/>
        <w:jc w:val="left"/>
        <w:rPr>
          <w:rFonts w:ascii="Tahoma" w:hAnsi="Tahoma" w:cs="Tahoma"/>
          <w:bCs/>
        </w:rPr>
      </w:pPr>
    </w:p>
    <w:p w14:paraId="0C635AA3" w14:textId="77777777" w:rsidR="00EA465A" w:rsidRPr="00887FF6" w:rsidRDefault="00EA465A" w:rsidP="00F458F7">
      <w:pPr>
        <w:pStyle w:val="Zkladntext"/>
        <w:jc w:val="left"/>
        <w:rPr>
          <w:rFonts w:ascii="Tahoma" w:hAnsi="Tahoma" w:cs="Tahoma"/>
          <w:bCs/>
        </w:rPr>
      </w:pPr>
    </w:p>
    <w:p w14:paraId="5A98E9C4" w14:textId="77777777" w:rsidR="00EA465A" w:rsidRPr="00887FF6" w:rsidRDefault="00EA465A" w:rsidP="00F458F7">
      <w:pPr>
        <w:pStyle w:val="Zkladntext"/>
        <w:jc w:val="left"/>
        <w:rPr>
          <w:rFonts w:ascii="Tahoma" w:hAnsi="Tahoma" w:cs="Tahoma"/>
          <w:bCs/>
        </w:rPr>
      </w:pPr>
    </w:p>
    <w:p w14:paraId="374CFA24" w14:textId="77777777" w:rsidR="00EA465A" w:rsidRPr="00887FF6" w:rsidRDefault="00EA465A" w:rsidP="00F458F7">
      <w:pPr>
        <w:pStyle w:val="Zkladntext"/>
        <w:jc w:val="left"/>
        <w:rPr>
          <w:rFonts w:ascii="Tahoma" w:hAnsi="Tahoma" w:cs="Tahoma"/>
          <w:bCs/>
        </w:rPr>
      </w:pPr>
    </w:p>
    <w:p w14:paraId="1F250D2C" w14:textId="77777777" w:rsidR="00EA465A" w:rsidRPr="00887FF6" w:rsidRDefault="00EA465A" w:rsidP="00F458F7">
      <w:pPr>
        <w:pStyle w:val="Zkladntext"/>
        <w:jc w:val="left"/>
        <w:rPr>
          <w:rFonts w:ascii="Tahoma" w:hAnsi="Tahoma" w:cs="Tahoma"/>
          <w:bCs/>
        </w:rPr>
      </w:pPr>
    </w:p>
    <w:p w14:paraId="6B771F82" w14:textId="77777777" w:rsidR="00EA465A" w:rsidRPr="00887FF6" w:rsidRDefault="00EA465A" w:rsidP="00F458F7">
      <w:pPr>
        <w:pStyle w:val="Zkladntext"/>
        <w:jc w:val="left"/>
        <w:rPr>
          <w:rFonts w:ascii="Tahoma" w:hAnsi="Tahoma" w:cs="Tahoma"/>
          <w:bCs/>
        </w:rPr>
      </w:pPr>
    </w:p>
    <w:p w14:paraId="5400A5DA" w14:textId="77777777" w:rsidR="00EA465A" w:rsidRPr="00887FF6" w:rsidRDefault="00EA465A" w:rsidP="00F458F7">
      <w:pPr>
        <w:pStyle w:val="Zkladntext"/>
        <w:jc w:val="left"/>
        <w:rPr>
          <w:rFonts w:ascii="Tahoma" w:hAnsi="Tahoma" w:cs="Tahoma"/>
          <w:bCs/>
        </w:rPr>
      </w:pPr>
    </w:p>
    <w:p w14:paraId="37E77E21" w14:textId="77777777" w:rsidR="00EA465A" w:rsidRPr="00887FF6" w:rsidRDefault="00EA465A" w:rsidP="00F458F7">
      <w:pPr>
        <w:pStyle w:val="Zkladntext"/>
        <w:jc w:val="left"/>
        <w:rPr>
          <w:rFonts w:ascii="Tahoma" w:hAnsi="Tahoma" w:cs="Tahoma"/>
          <w:bCs/>
        </w:rPr>
      </w:pPr>
    </w:p>
    <w:p w14:paraId="46DE7AF9" w14:textId="77777777" w:rsidR="00EA465A" w:rsidRPr="00887FF6" w:rsidRDefault="00EA465A" w:rsidP="00F458F7">
      <w:pPr>
        <w:pStyle w:val="Zkladntext"/>
        <w:jc w:val="left"/>
        <w:rPr>
          <w:rFonts w:ascii="Tahoma" w:hAnsi="Tahoma" w:cs="Tahoma"/>
          <w:bCs/>
        </w:rPr>
      </w:pPr>
    </w:p>
    <w:p w14:paraId="60208B21" w14:textId="77777777" w:rsidR="00EA465A" w:rsidRPr="00887FF6" w:rsidRDefault="00EA465A" w:rsidP="00F458F7">
      <w:pPr>
        <w:pStyle w:val="Zkladntext"/>
        <w:jc w:val="left"/>
        <w:rPr>
          <w:rFonts w:ascii="Tahoma" w:hAnsi="Tahoma" w:cs="Tahoma"/>
          <w:bCs/>
        </w:rPr>
      </w:pPr>
    </w:p>
    <w:p w14:paraId="5B8667AC" w14:textId="77777777" w:rsidR="00EA465A" w:rsidRPr="00887FF6" w:rsidRDefault="00EA465A" w:rsidP="00F458F7">
      <w:pPr>
        <w:pStyle w:val="Zkladntext"/>
        <w:jc w:val="left"/>
        <w:rPr>
          <w:rFonts w:ascii="Tahoma" w:hAnsi="Tahoma" w:cs="Tahoma"/>
          <w:bCs/>
        </w:rPr>
      </w:pPr>
    </w:p>
    <w:p w14:paraId="4E4426E5" w14:textId="77777777" w:rsidR="00EA465A" w:rsidRPr="00887FF6" w:rsidRDefault="00EA465A" w:rsidP="00F458F7">
      <w:pPr>
        <w:pStyle w:val="Zkladntext"/>
        <w:jc w:val="left"/>
        <w:rPr>
          <w:rFonts w:ascii="Tahoma" w:hAnsi="Tahoma" w:cs="Tahoma"/>
          <w:bCs/>
        </w:rPr>
      </w:pPr>
    </w:p>
    <w:p w14:paraId="2795113C" w14:textId="77777777" w:rsidR="00EA465A" w:rsidRPr="00887FF6" w:rsidRDefault="00EA465A" w:rsidP="00F458F7">
      <w:pPr>
        <w:pStyle w:val="Zkladntext"/>
        <w:jc w:val="left"/>
        <w:rPr>
          <w:rFonts w:ascii="Tahoma" w:hAnsi="Tahoma" w:cs="Tahoma"/>
          <w:bCs/>
        </w:rPr>
      </w:pPr>
    </w:p>
    <w:p w14:paraId="1CC2EFCF" w14:textId="77777777" w:rsidR="00EA465A" w:rsidRPr="00887FF6" w:rsidRDefault="00EA465A" w:rsidP="00F458F7">
      <w:pPr>
        <w:pStyle w:val="Zkladntext"/>
        <w:jc w:val="left"/>
        <w:rPr>
          <w:rFonts w:ascii="Tahoma" w:hAnsi="Tahoma" w:cs="Tahoma"/>
          <w:bCs/>
        </w:rPr>
      </w:pPr>
    </w:p>
    <w:p w14:paraId="7D7696D6" w14:textId="77777777" w:rsidR="00EA465A" w:rsidRPr="00887FF6" w:rsidRDefault="00EA465A" w:rsidP="00F458F7">
      <w:pPr>
        <w:pStyle w:val="Zkladntext"/>
        <w:jc w:val="left"/>
        <w:rPr>
          <w:rFonts w:ascii="Tahoma" w:hAnsi="Tahoma" w:cs="Tahoma"/>
          <w:bCs/>
        </w:rPr>
      </w:pPr>
    </w:p>
    <w:p w14:paraId="49858A40" w14:textId="77777777" w:rsidR="00EA465A" w:rsidRPr="00887FF6" w:rsidRDefault="00EA465A" w:rsidP="00F458F7">
      <w:pPr>
        <w:pStyle w:val="Zkladntext"/>
        <w:jc w:val="left"/>
        <w:rPr>
          <w:rFonts w:ascii="Tahoma" w:hAnsi="Tahoma" w:cs="Tahoma"/>
          <w:bCs/>
        </w:rPr>
      </w:pPr>
    </w:p>
    <w:p w14:paraId="2315927E" w14:textId="77777777" w:rsidR="00EA465A" w:rsidRPr="00887FF6" w:rsidRDefault="00EA465A" w:rsidP="00F458F7">
      <w:pPr>
        <w:pStyle w:val="Zkladntext"/>
        <w:jc w:val="left"/>
        <w:rPr>
          <w:rFonts w:ascii="Tahoma" w:hAnsi="Tahoma" w:cs="Tahoma"/>
          <w:bCs/>
        </w:rPr>
      </w:pPr>
    </w:p>
    <w:p w14:paraId="0DA1AC11" w14:textId="77777777" w:rsidR="00EA465A" w:rsidRPr="00887FF6" w:rsidRDefault="00EA465A" w:rsidP="00F458F7">
      <w:pPr>
        <w:pStyle w:val="Zkladntext"/>
        <w:jc w:val="left"/>
        <w:rPr>
          <w:rFonts w:ascii="Tahoma" w:hAnsi="Tahoma" w:cs="Tahoma"/>
          <w:bCs/>
        </w:rPr>
      </w:pPr>
    </w:p>
    <w:p w14:paraId="0E52B5CF" w14:textId="77777777" w:rsidR="00EA465A" w:rsidRPr="00887FF6" w:rsidRDefault="00EA465A" w:rsidP="00F458F7">
      <w:pPr>
        <w:pStyle w:val="Zkladntext"/>
        <w:jc w:val="left"/>
        <w:rPr>
          <w:rFonts w:ascii="Tahoma" w:hAnsi="Tahoma" w:cs="Tahoma"/>
          <w:bCs/>
        </w:rPr>
      </w:pPr>
    </w:p>
    <w:p w14:paraId="1615916E" w14:textId="77777777" w:rsidR="00EA465A" w:rsidRPr="00887FF6" w:rsidRDefault="00EA465A" w:rsidP="00F458F7">
      <w:pPr>
        <w:pStyle w:val="Zkladntext"/>
        <w:jc w:val="left"/>
        <w:rPr>
          <w:rFonts w:ascii="Tahoma" w:hAnsi="Tahoma" w:cs="Tahoma"/>
          <w:bCs/>
        </w:rPr>
      </w:pPr>
    </w:p>
    <w:p w14:paraId="5478EA86" w14:textId="77777777" w:rsidR="00EA465A" w:rsidRPr="00887FF6" w:rsidRDefault="00EA465A" w:rsidP="00F458F7">
      <w:pPr>
        <w:pStyle w:val="Zkladntext"/>
        <w:jc w:val="left"/>
        <w:rPr>
          <w:rFonts w:ascii="Tahoma" w:hAnsi="Tahoma" w:cs="Tahoma"/>
          <w:bCs/>
        </w:rPr>
      </w:pPr>
    </w:p>
    <w:p w14:paraId="3DC9EE0C" w14:textId="77777777" w:rsidR="00EA465A" w:rsidRPr="00887FF6" w:rsidRDefault="00EA465A" w:rsidP="00F458F7">
      <w:pPr>
        <w:pStyle w:val="Zkladntext"/>
        <w:jc w:val="left"/>
        <w:rPr>
          <w:rFonts w:ascii="Tahoma" w:hAnsi="Tahoma" w:cs="Tahoma"/>
          <w:bCs/>
        </w:rPr>
      </w:pPr>
    </w:p>
    <w:p w14:paraId="06BE1443" w14:textId="77777777" w:rsidR="00EA465A" w:rsidRPr="00887FF6" w:rsidRDefault="00EA465A" w:rsidP="00F458F7">
      <w:pPr>
        <w:pStyle w:val="Zkladntext"/>
        <w:jc w:val="left"/>
        <w:rPr>
          <w:rFonts w:ascii="Tahoma" w:hAnsi="Tahoma" w:cs="Tahoma"/>
          <w:bCs/>
        </w:rPr>
      </w:pPr>
    </w:p>
    <w:p w14:paraId="451BEFE8" w14:textId="77777777" w:rsidR="00EA465A" w:rsidRPr="00887FF6" w:rsidRDefault="00EA465A" w:rsidP="00F458F7">
      <w:pPr>
        <w:pStyle w:val="Zkladntext"/>
        <w:jc w:val="left"/>
        <w:rPr>
          <w:rFonts w:ascii="Tahoma" w:hAnsi="Tahoma" w:cs="Tahoma"/>
          <w:bCs/>
        </w:rPr>
      </w:pPr>
    </w:p>
    <w:p w14:paraId="5BCF7F81" w14:textId="77777777" w:rsidR="00EA465A" w:rsidRPr="00887FF6" w:rsidRDefault="00EA465A" w:rsidP="00F458F7">
      <w:pPr>
        <w:pStyle w:val="Zkladntext"/>
        <w:jc w:val="left"/>
        <w:rPr>
          <w:rFonts w:ascii="Tahoma" w:hAnsi="Tahoma" w:cs="Tahoma"/>
          <w:bCs/>
        </w:rPr>
      </w:pPr>
    </w:p>
    <w:p w14:paraId="425B6B1A" w14:textId="77777777" w:rsidR="00EA465A" w:rsidRPr="00887FF6" w:rsidRDefault="00EA465A" w:rsidP="00F458F7">
      <w:pPr>
        <w:pStyle w:val="Zkladntext"/>
        <w:jc w:val="left"/>
        <w:rPr>
          <w:rFonts w:ascii="Tahoma" w:hAnsi="Tahoma" w:cs="Tahoma"/>
          <w:bCs/>
        </w:rPr>
      </w:pPr>
    </w:p>
    <w:p w14:paraId="4828AC39" w14:textId="77777777" w:rsidR="00EA465A" w:rsidRPr="00887FF6" w:rsidRDefault="00EA465A" w:rsidP="00F458F7">
      <w:pPr>
        <w:pStyle w:val="Zkladntext"/>
        <w:jc w:val="left"/>
        <w:rPr>
          <w:rFonts w:ascii="Tahoma" w:hAnsi="Tahoma" w:cs="Tahoma"/>
          <w:bCs/>
        </w:rPr>
      </w:pPr>
    </w:p>
    <w:p w14:paraId="5B63D023" w14:textId="77777777" w:rsidR="00EA465A" w:rsidRPr="00887FF6" w:rsidRDefault="00EA465A" w:rsidP="00F458F7">
      <w:pPr>
        <w:pStyle w:val="Zkladntext"/>
        <w:jc w:val="left"/>
        <w:rPr>
          <w:rFonts w:ascii="Tahoma" w:hAnsi="Tahoma" w:cs="Tahoma"/>
          <w:bCs/>
        </w:rPr>
      </w:pPr>
    </w:p>
    <w:p w14:paraId="1F34A8DB" w14:textId="77777777" w:rsidR="00EA465A" w:rsidRPr="00887FF6" w:rsidRDefault="00EA465A" w:rsidP="00F458F7">
      <w:pPr>
        <w:pStyle w:val="Zkladntext"/>
        <w:jc w:val="left"/>
        <w:rPr>
          <w:rFonts w:ascii="Tahoma" w:hAnsi="Tahoma" w:cs="Tahoma"/>
          <w:bCs/>
        </w:rPr>
      </w:pPr>
    </w:p>
    <w:p w14:paraId="423EA0BE" w14:textId="77777777" w:rsidR="00EA465A" w:rsidRPr="00887FF6" w:rsidRDefault="00EA465A" w:rsidP="00F458F7">
      <w:pPr>
        <w:pStyle w:val="Zkladntext"/>
        <w:jc w:val="left"/>
        <w:rPr>
          <w:rFonts w:ascii="Tahoma" w:hAnsi="Tahoma" w:cs="Tahoma"/>
          <w:bCs/>
        </w:rPr>
      </w:pPr>
    </w:p>
    <w:p w14:paraId="77A961ED" w14:textId="77777777" w:rsidR="00EA465A" w:rsidRPr="00887FF6" w:rsidRDefault="00EA465A" w:rsidP="00F458F7">
      <w:pPr>
        <w:pStyle w:val="Zkladntext"/>
        <w:jc w:val="left"/>
        <w:rPr>
          <w:rFonts w:ascii="Tahoma" w:hAnsi="Tahoma" w:cs="Tahoma"/>
          <w:bCs/>
        </w:rPr>
      </w:pPr>
    </w:p>
    <w:p w14:paraId="381EB72F" w14:textId="77777777" w:rsidR="00EA465A" w:rsidRPr="00887FF6" w:rsidRDefault="00EA465A" w:rsidP="00F458F7">
      <w:pPr>
        <w:pStyle w:val="Zkladntext"/>
        <w:jc w:val="left"/>
        <w:rPr>
          <w:rFonts w:ascii="Tahoma" w:hAnsi="Tahoma" w:cs="Tahoma"/>
          <w:bCs/>
        </w:rPr>
      </w:pPr>
    </w:p>
    <w:p w14:paraId="0D666A1B" w14:textId="77777777" w:rsidR="00EA465A" w:rsidRPr="00887FF6" w:rsidRDefault="00EA465A" w:rsidP="00F458F7">
      <w:pPr>
        <w:pStyle w:val="Zkladntext"/>
        <w:jc w:val="left"/>
        <w:rPr>
          <w:rFonts w:ascii="Tahoma" w:hAnsi="Tahoma" w:cs="Tahoma"/>
          <w:bCs/>
        </w:rPr>
      </w:pPr>
    </w:p>
    <w:p w14:paraId="2D015418" w14:textId="77777777" w:rsidR="00EA465A" w:rsidRPr="00887FF6" w:rsidRDefault="00EA465A" w:rsidP="00F458F7">
      <w:pPr>
        <w:pStyle w:val="Zkladntext"/>
        <w:jc w:val="left"/>
        <w:rPr>
          <w:rFonts w:ascii="Tahoma" w:hAnsi="Tahoma" w:cs="Tahoma"/>
          <w:bCs/>
        </w:rPr>
      </w:pPr>
    </w:p>
    <w:p w14:paraId="2703DEBC" w14:textId="77777777" w:rsidR="00EA465A" w:rsidRPr="00887FF6" w:rsidRDefault="00EA465A" w:rsidP="00F458F7">
      <w:pPr>
        <w:pStyle w:val="Zkladntext"/>
        <w:jc w:val="left"/>
        <w:rPr>
          <w:rFonts w:ascii="Tahoma" w:hAnsi="Tahoma" w:cs="Tahoma"/>
          <w:bCs/>
        </w:rPr>
      </w:pPr>
    </w:p>
    <w:p w14:paraId="5A8486BF" w14:textId="77777777" w:rsidR="00EA465A" w:rsidRPr="00887FF6" w:rsidRDefault="00EA465A" w:rsidP="00F458F7">
      <w:pPr>
        <w:pStyle w:val="Zkladntext"/>
        <w:jc w:val="left"/>
        <w:rPr>
          <w:rFonts w:ascii="Tahoma" w:hAnsi="Tahoma" w:cs="Tahoma"/>
          <w:bCs/>
        </w:rPr>
      </w:pPr>
    </w:p>
    <w:p w14:paraId="29322CEC" w14:textId="77777777" w:rsidR="00EA465A" w:rsidRPr="00887FF6" w:rsidRDefault="00EA465A" w:rsidP="00F458F7">
      <w:pPr>
        <w:pStyle w:val="Zkladntext"/>
        <w:jc w:val="left"/>
        <w:rPr>
          <w:rFonts w:ascii="Tahoma" w:hAnsi="Tahoma" w:cs="Tahoma"/>
          <w:bCs/>
        </w:rPr>
      </w:pPr>
    </w:p>
    <w:p w14:paraId="04F223EB" w14:textId="77777777" w:rsidR="00EA465A" w:rsidRPr="00887FF6" w:rsidRDefault="00EA465A" w:rsidP="00F458F7">
      <w:pPr>
        <w:pStyle w:val="Zkladntext"/>
        <w:jc w:val="left"/>
        <w:rPr>
          <w:rFonts w:ascii="Tahoma" w:hAnsi="Tahoma" w:cs="Tahoma"/>
          <w:bCs/>
        </w:rPr>
      </w:pPr>
    </w:p>
    <w:p w14:paraId="58589B1A" w14:textId="77777777" w:rsidR="00EA465A" w:rsidRPr="00887FF6" w:rsidRDefault="00EA465A" w:rsidP="00F458F7">
      <w:pPr>
        <w:pStyle w:val="Zkladntext"/>
        <w:jc w:val="left"/>
        <w:rPr>
          <w:rFonts w:ascii="Tahoma" w:hAnsi="Tahoma" w:cs="Tahoma"/>
          <w:bCs/>
        </w:rPr>
      </w:pPr>
    </w:p>
    <w:p w14:paraId="5A431F24" w14:textId="77777777" w:rsidR="00EA465A" w:rsidRPr="00887FF6" w:rsidRDefault="00EA465A" w:rsidP="00F458F7">
      <w:pPr>
        <w:pStyle w:val="Zkladntext"/>
        <w:jc w:val="left"/>
        <w:rPr>
          <w:rFonts w:ascii="Tahoma" w:hAnsi="Tahoma" w:cs="Tahoma"/>
          <w:bCs/>
        </w:rPr>
      </w:pPr>
    </w:p>
    <w:p w14:paraId="5C0E9B17" w14:textId="77777777" w:rsidR="00EA465A" w:rsidRPr="00887FF6" w:rsidRDefault="00EA465A" w:rsidP="00F458F7">
      <w:pPr>
        <w:pStyle w:val="Zkladntext"/>
        <w:jc w:val="left"/>
        <w:rPr>
          <w:rFonts w:ascii="Tahoma" w:hAnsi="Tahoma" w:cs="Tahoma"/>
          <w:bCs/>
        </w:rPr>
      </w:pPr>
    </w:p>
    <w:p w14:paraId="3760BA97" w14:textId="77777777" w:rsidR="00EA465A" w:rsidRPr="00887FF6" w:rsidRDefault="00EA465A" w:rsidP="00F458F7">
      <w:pPr>
        <w:pStyle w:val="Zkladntext"/>
        <w:jc w:val="left"/>
        <w:rPr>
          <w:rFonts w:ascii="Tahoma" w:hAnsi="Tahoma" w:cs="Tahoma"/>
          <w:bCs/>
        </w:rPr>
      </w:pPr>
    </w:p>
    <w:p w14:paraId="14E308A7" w14:textId="77777777" w:rsidR="00EA465A" w:rsidRPr="00887FF6" w:rsidRDefault="00EA465A" w:rsidP="00F458F7">
      <w:pPr>
        <w:pStyle w:val="Zkladntext"/>
        <w:jc w:val="left"/>
        <w:rPr>
          <w:rFonts w:ascii="Tahoma" w:hAnsi="Tahoma" w:cs="Tahoma"/>
          <w:bCs/>
        </w:rPr>
      </w:pPr>
    </w:p>
    <w:p w14:paraId="64CFA151" w14:textId="77777777" w:rsidR="00EA465A" w:rsidRPr="00887FF6" w:rsidRDefault="00EA465A" w:rsidP="00F458F7">
      <w:pPr>
        <w:pStyle w:val="Zkladntext"/>
        <w:jc w:val="left"/>
        <w:rPr>
          <w:rFonts w:ascii="Tahoma" w:hAnsi="Tahoma" w:cs="Tahoma"/>
          <w:bCs/>
        </w:rPr>
      </w:pPr>
    </w:p>
    <w:p w14:paraId="0C6C988A" w14:textId="77777777" w:rsidR="00EA465A" w:rsidRPr="00887FF6" w:rsidRDefault="00EA465A" w:rsidP="00F458F7">
      <w:pPr>
        <w:pStyle w:val="Zkladntext"/>
        <w:jc w:val="left"/>
        <w:rPr>
          <w:rFonts w:ascii="Tahoma" w:hAnsi="Tahoma" w:cs="Tahoma"/>
          <w:bCs/>
        </w:rPr>
      </w:pPr>
    </w:p>
    <w:p w14:paraId="3D24A021" w14:textId="77777777" w:rsidR="00EA465A" w:rsidRPr="00887FF6" w:rsidRDefault="00EA465A" w:rsidP="00F458F7">
      <w:pPr>
        <w:pStyle w:val="Zkladntext"/>
        <w:jc w:val="left"/>
        <w:rPr>
          <w:rFonts w:ascii="Tahoma" w:hAnsi="Tahoma" w:cs="Tahoma"/>
          <w:bCs/>
        </w:rPr>
      </w:pPr>
    </w:p>
    <w:p w14:paraId="411FDC18" w14:textId="77777777" w:rsidR="00EA465A" w:rsidRPr="00887FF6" w:rsidRDefault="00EA465A" w:rsidP="00F458F7">
      <w:pPr>
        <w:pStyle w:val="Zkladntext"/>
        <w:jc w:val="left"/>
        <w:rPr>
          <w:rFonts w:ascii="Tahoma" w:hAnsi="Tahoma" w:cs="Tahoma"/>
          <w:bCs/>
        </w:rPr>
      </w:pPr>
    </w:p>
    <w:p w14:paraId="7E4B50D8" w14:textId="77777777" w:rsidR="00EA465A" w:rsidRPr="00887FF6" w:rsidRDefault="00EA465A" w:rsidP="00F458F7">
      <w:pPr>
        <w:pStyle w:val="Zkladntext"/>
        <w:jc w:val="left"/>
        <w:rPr>
          <w:rFonts w:ascii="Tahoma" w:hAnsi="Tahoma" w:cs="Tahoma"/>
          <w:bCs/>
        </w:rPr>
      </w:pPr>
    </w:p>
    <w:p w14:paraId="2A695D4A" w14:textId="77777777" w:rsidR="00EA465A" w:rsidRPr="00887FF6" w:rsidRDefault="00EA465A" w:rsidP="00F458F7">
      <w:pPr>
        <w:pStyle w:val="Zkladntext"/>
        <w:jc w:val="left"/>
        <w:rPr>
          <w:rFonts w:ascii="Tahoma" w:hAnsi="Tahoma" w:cs="Tahoma"/>
          <w:bCs/>
        </w:rPr>
      </w:pPr>
    </w:p>
    <w:p w14:paraId="272CAC3D" w14:textId="77777777" w:rsidR="00EA465A" w:rsidRPr="00887FF6" w:rsidRDefault="00EA465A" w:rsidP="00F458F7">
      <w:pPr>
        <w:pStyle w:val="Zkladntext"/>
        <w:jc w:val="left"/>
        <w:rPr>
          <w:rFonts w:ascii="Tahoma" w:hAnsi="Tahoma" w:cs="Tahoma"/>
          <w:bCs/>
        </w:rPr>
      </w:pPr>
    </w:p>
    <w:p w14:paraId="77D85728" w14:textId="77777777" w:rsidR="00EA465A" w:rsidRPr="00887FF6" w:rsidRDefault="00EA465A" w:rsidP="00F458F7">
      <w:pPr>
        <w:pStyle w:val="Zkladntext"/>
        <w:jc w:val="left"/>
        <w:rPr>
          <w:rFonts w:ascii="Tahoma" w:hAnsi="Tahoma" w:cs="Tahoma"/>
          <w:bCs/>
        </w:rPr>
      </w:pPr>
    </w:p>
    <w:p w14:paraId="41947FCF" w14:textId="77777777" w:rsidR="00EA465A" w:rsidRPr="00887FF6" w:rsidRDefault="00EA465A" w:rsidP="00F458F7">
      <w:pPr>
        <w:pStyle w:val="Zkladntext"/>
        <w:jc w:val="left"/>
        <w:rPr>
          <w:rFonts w:ascii="Tahoma" w:hAnsi="Tahoma" w:cs="Tahoma"/>
          <w:bCs/>
        </w:rPr>
      </w:pPr>
    </w:p>
    <w:p w14:paraId="78F7FFCA" w14:textId="77777777" w:rsidR="00EA465A" w:rsidRPr="00887FF6" w:rsidRDefault="00EA465A" w:rsidP="00F458F7">
      <w:pPr>
        <w:pStyle w:val="Zkladntext"/>
        <w:jc w:val="left"/>
        <w:rPr>
          <w:rFonts w:ascii="Tahoma" w:hAnsi="Tahoma" w:cs="Tahoma"/>
          <w:bCs/>
        </w:rPr>
      </w:pPr>
    </w:p>
    <w:p w14:paraId="5D1CCF2F" w14:textId="77777777" w:rsidR="00EA465A" w:rsidRPr="00887FF6" w:rsidRDefault="00EA465A" w:rsidP="00F458F7">
      <w:pPr>
        <w:pStyle w:val="Zkladntext"/>
        <w:jc w:val="left"/>
        <w:rPr>
          <w:rFonts w:ascii="Tahoma" w:hAnsi="Tahoma" w:cs="Tahoma"/>
          <w:bCs/>
        </w:rPr>
      </w:pPr>
    </w:p>
    <w:p w14:paraId="35452002" w14:textId="77777777" w:rsidR="00EA465A" w:rsidRPr="00887FF6" w:rsidRDefault="00EA465A" w:rsidP="00F458F7">
      <w:pPr>
        <w:pStyle w:val="Zkladntext"/>
        <w:jc w:val="left"/>
        <w:rPr>
          <w:rFonts w:ascii="Tahoma" w:hAnsi="Tahoma" w:cs="Tahoma"/>
          <w:bCs/>
        </w:rPr>
      </w:pPr>
    </w:p>
    <w:p w14:paraId="37E9AFB7" w14:textId="77777777" w:rsidR="00EA465A" w:rsidRPr="00887FF6" w:rsidRDefault="00EA465A" w:rsidP="00F458F7">
      <w:pPr>
        <w:pStyle w:val="Zkladntext"/>
        <w:jc w:val="left"/>
        <w:rPr>
          <w:rFonts w:ascii="Tahoma" w:hAnsi="Tahoma" w:cs="Tahoma"/>
          <w:bCs/>
        </w:rPr>
      </w:pPr>
    </w:p>
    <w:p w14:paraId="1B06C1CB" w14:textId="77777777" w:rsidR="00EA465A" w:rsidRPr="00887FF6" w:rsidRDefault="00EA465A" w:rsidP="00F458F7">
      <w:pPr>
        <w:pStyle w:val="Zkladntext"/>
        <w:jc w:val="left"/>
        <w:rPr>
          <w:rFonts w:ascii="Tahoma" w:hAnsi="Tahoma" w:cs="Tahoma"/>
          <w:bCs/>
        </w:rPr>
      </w:pPr>
    </w:p>
    <w:p w14:paraId="6D455911" w14:textId="77777777" w:rsidR="00EA465A" w:rsidRPr="00887FF6" w:rsidRDefault="00EA465A" w:rsidP="00F458F7">
      <w:pPr>
        <w:pStyle w:val="Zkladntext"/>
        <w:jc w:val="left"/>
        <w:rPr>
          <w:rFonts w:ascii="Tahoma" w:hAnsi="Tahoma" w:cs="Tahoma"/>
          <w:bCs/>
        </w:rPr>
      </w:pPr>
    </w:p>
    <w:p w14:paraId="1876D697" w14:textId="77777777" w:rsidR="00EA465A" w:rsidRPr="00887FF6" w:rsidRDefault="00EA465A" w:rsidP="00F458F7">
      <w:pPr>
        <w:pStyle w:val="Zkladntext"/>
        <w:jc w:val="left"/>
        <w:rPr>
          <w:rFonts w:ascii="Tahoma" w:hAnsi="Tahoma" w:cs="Tahoma"/>
          <w:bCs/>
        </w:rPr>
      </w:pPr>
    </w:p>
    <w:p w14:paraId="22132A9C" w14:textId="77777777" w:rsidR="00EA465A" w:rsidRPr="00887FF6" w:rsidRDefault="00EA465A" w:rsidP="00F458F7">
      <w:pPr>
        <w:pStyle w:val="Zkladntext"/>
        <w:jc w:val="left"/>
        <w:rPr>
          <w:rFonts w:ascii="Tahoma" w:hAnsi="Tahoma" w:cs="Tahoma"/>
          <w:bCs/>
        </w:rPr>
      </w:pPr>
    </w:p>
    <w:p w14:paraId="54566EA6" w14:textId="77777777" w:rsidR="00EA465A" w:rsidRPr="00887FF6" w:rsidRDefault="00EA465A" w:rsidP="00F458F7">
      <w:pPr>
        <w:pStyle w:val="Zkladntext"/>
        <w:jc w:val="left"/>
        <w:rPr>
          <w:rFonts w:ascii="Tahoma" w:hAnsi="Tahoma" w:cs="Tahoma"/>
          <w:bCs/>
        </w:rPr>
      </w:pPr>
    </w:p>
    <w:p w14:paraId="12DFB731" w14:textId="77777777" w:rsidR="00EA465A" w:rsidRPr="00887FF6" w:rsidRDefault="00EA465A" w:rsidP="00F458F7">
      <w:pPr>
        <w:pStyle w:val="Zkladntext"/>
        <w:jc w:val="left"/>
        <w:rPr>
          <w:rFonts w:ascii="Tahoma" w:hAnsi="Tahoma" w:cs="Tahoma"/>
          <w:bCs/>
        </w:rPr>
      </w:pPr>
    </w:p>
    <w:p w14:paraId="2B8380F5" w14:textId="77777777" w:rsidR="00EA465A" w:rsidRPr="00887FF6" w:rsidRDefault="00EA465A" w:rsidP="00F458F7">
      <w:pPr>
        <w:pStyle w:val="Zkladntext"/>
        <w:jc w:val="left"/>
        <w:rPr>
          <w:rFonts w:ascii="Tahoma" w:hAnsi="Tahoma" w:cs="Tahoma"/>
          <w:bCs/>
        </w:rPr>
      </w:pPr>
    </w:p>
    <w:p w14:paraId="6EF70CA5" w14:textId="77777777" w:rsidR="00EA465A" w:rsidRPr="00887FF6" w:rsidRDefault="00EA465A" w:rsidP="00F458F7">
      <w:pPr>
        <w:pStyle w:val="Zkladntext"/>
        <w:jc w:val="left"/>
        <w:rPr>
          <w:rFonts w:ascii="Tahoma" w:hAnsi="Tahoma" w:cs="Tahoma"/>
          <w:bCs/>
        </w:rPr>
      </w:pPr>
    </w:p>
    <w:p w14:paraId="16AD0763" w14:textId="77777777" w:rsidR="00EA465A" w:rsidRPr="00887FF6" w:rsidRDefault="00EA465A" w:rsidP="00F458F7">
      <w:pPr>
        <w:pStyle w:val="Zkladntext"/>
        <w:jc w:val="left"/>
        <w:rPr>
          <w:rFonts w:ascii="Tahoma" w:hAnsi="Tahoma" w:cs="Tahoma"/>
          <w:bCs/>
        </w:rPr>
      </w:pPr>
    </w:p>
    <w:p w14:paraId="070114BE" w14:textId="77777777" w:rsidR="00EA465A" w:rsidRPr="00887FF6" w:rsidRDefault="00EA465A" w:rsidP="00F458F7">
      <w:pPr>
        <w:pStyle w:val="Zkladntext"/>
        <w:jc w:val="left"/>
        <w:rPr>
          <w:rFonts w:ascii="Tahoma" w:hAnsi="Tahoma" w:cs="Tahoma"/>
          <w:bCs/>
        </w:rPr>
      </w:pPr>
    </w:p>
    <w:p w14:paraId="4F858434" w14:textId="77777777" w:rsidR="00EA465A" w:rsidRPr="00887FF6" w:rsidRDefault="00EA465A" w:rsidP="00F458F7">
      <w:pPr>
        <w:pStyle w:val="Zkladntext"/>
        <w:jc w:val="left"/>
        <w:rPr>
          <w:rFonts w:ascii="Tahoma" w:hAnsi="Tahoma" w:cs="Tahoma"/>
          <w:bCs/>
        </w:rPr>
      </w:pPr>
    </w:p>
    <w:p w14:paraId="502DAE29" w14:textId="77777777" w:rsidR="00EA465A" w:rsidRPr="00887FF6" w:rsidRDefault="00EA465A" w:rsidP="00F458F7">
      <w:pPr>
        <w:pStyle w:val="Zkladntext"/>
        <w:jc w:val="left"/>
        <w:rPr>
          <w:rFonts w:ascii="Tahoma" w:hAnsi="Tahoma" w:cs="Tahoma"/>
          <w:bCs/>
        </w:rPr>
      </w:pPr>
    </w:p>
    <w:p w14:paraId="037F2A9F" w14:textId="77777777" w:rsidR="00EA465A" w:rsidRPr="00887FF6" w:rsidRDefault="00EA465A" w:rsidP="00F458F7">
      <w:pPr>
        <w:pStyle w:val="Zkladntext"/>
        <w:jc w:val="left"/>
        <w:rPr>
          <w:rFonts w:ascii="Tahoma" w:hAnsi="Tahoma" w:cs="Tahoma"/>
          <w:bCs/>
        </w:rPr>
      </w:pPr>
    </w:p>
    <w:p w14:paraId="4092D36E" w14:textId="77777777" w:rsidR="00EA465A" w:rsidRPr="00887FF6" w:rsidRDefault="00EA465A" w:rsidP="00F458F7">
      <w:pPr>
        <w:pStyle w:val="Zkladntext"/>
        <w:jc w:val="left"/>
        <w:rPr>
          <w:rFonts w:ascii="Tahoma" w:hAnsi="Tahoma" w:cs="Tahoma"/>
          <w:bCs/>
        </w:rPr>
      </w:pPr>
    </w:p>
    <w:p w14:paraId="5BC5E93E" w14:textId="77777777" w:rsidR="00EA465A" w:rsidRPr="00887FF6" w:rsidRDefault="00EA465A" w:rsidP="00F458F7">
      <w:pPr>
        <w:pStyle w:val="Zkladntext"/>
        <w:jc w:val="left"/>
        <w:rPr>
          <w:rFonts w:ascii="Tahoma" w:hAnsi="Tahoma" w:cs="Tahoma"/>
          <w:bCs/>
        </w:rPr>
      </w:pPr>
    </w:p>
    <w:p w14:paraId="5291D7E6" w14:textId="77777777" w:rsidR="00EA465A" w:rsidRPr="00887FF6" w:rsidRDefault="00EA465A" w:rsidP="00F458F7">
      <w:pPr>
        <w:pStyle w:val="Zkladntext"/>
        <w:jc w:val="left"/>
        <w:rPr>
          <w:rFonts w:ascii="Tahoma" w:hAnsi="Tahoma" w:cs="Tahoma"/>
          <w:bCs/>
        </w:rPr>
      </w:pPr>
    </w:p>
    <w:p w14:paraId="40146D5E" w14:textId="77777777" w:rsidR="00EA465A" w:rsidRPr="00887FF6" w:rsidRDefault="00EA465A" w:rsidP="00F458F7">
      <w:pPr>
        <w:pStyle w:val="Zkladntext"/>
        <w:jc w:val="left"/>
        <w:rPr>
          <w:rFonts w:ascii="Tahoma" w:hAnsi="Tahoma" w:cs="Tahoma"/>
          <w:bCs/>
        </w:rPr>
      </w:pPr>
    </w:p>
    <w:p w14:paraId="6AB48EAE" w14:textId="77777777" w:rsidR="00EA465A" w:rsidRPr="00887FF6" w:rsidRDefault="00EA465A" w:rsidP="00F458F7">
      <w:pPr>
        <w:pStyle w:val="Zkladntext"/>
        <w:jc w:val="left"/>
        <w:rPr>
          <w:rFonts w:ascii="Tahoma" w:hAnsi="Tahoma" w:cs="Tahoma"/>
          <w:bCs/>
        </w:rPr>
      </w:pPr>
    </w:p>
    <w:p w14:paraId="2BD299C1" w14:textId="77777777" w:rsidR="00EA465A" w:rsidRPr="00887FF6" w:rsidRDefault="00EA465A" w:rsidP="00F458F7">
      <w:pPr>
        <w:pStyle w:val="Zkladntext"/>
        <w:jc w:val="left"/>
        <w:rPr>
          <w:rFonts w:ascii="Tahoma" w:hAnsi="Tahoma" w:cs="Tahoma"/>
          <w:bCs/>
        </w:rPr>
      </w:pPr>
    </w:p>
    <w:p w14:paraId="49615435" w14:textId="77777777" w:rsidR="00EA465A" w:rsidRPr="00887FF6" w:rsidRDefault="00EA465A" w:rsidP="00F458F7">
      <w:pPr>
        <w:pStyle w:val="Zkladntext"/>
        <w:jc w:val="left"/>
        <w:rPr>
          <w:rFonts w:ascii="Tahoma" w:hAnsi="Tahoma" w:cs="Tahoma"/>
          <w:bCs/>
        </w:rPr>
      </w:pPr>
    </w:p>
    <w:p w14:paraId="35E85FF4" w14:textId="77777777" w:rsidR="00EA465A" w:rsidRPr="00887FF6" w:rsidRDefault="00EA465A" w:rsidP="00F458F7">
      <w:pPr>
        <w:pStyle w:val="Zkladntext"/>
        <w:jc w:val="left"/>
        <w:rPr>
          <w:rFonts w:ascii="Tahoma" w:hAnsi="Tahoma" w:cs="Tahoma"/>
          <w:bCs/>
        </w:rPr>
      </w:pPr>
    </w:p>
    <w:p w14:paraId="2EB5E04B" w14:textId="77777777" w:rsidR="00EA465A" w:rsidRPr="00887FF6" w:rsidRDefault="00EA465A" w:rsidP="00EA465A">
      <w:pPr>
        <w:pStyle w:val="Nadpis1"/>
        <w:rPr>
          <w:b w:val="0"/>
        </w:rPr>
      </w:pPr>
      <w:bookmarkStart w:id="469" w:name="_Toc410402690"/>
      <w:bookmarkStart w:id="470" w:name="_Toc431471735"/>
      <w:bookmarkStart w:id="471" w:name="_Toc427299069"/>
      <w:r w:rsidRPr="00887FF6">
        <w:rPr>
          <w:sz w:val="28"/>
          <w:szCs w:val="28"/>
        </w:rPr>
        <w:t>Finančná časť</w:t>
      </w:r>
      <w:r w:rsidRPr="00887FF6">
        <w:rPr>
          <w:sz w:val="40"/>
          <w:szCs w:val="40"/>
        </w:rPr>
        <w:t xml:space="preserve"> </w:t>
      </w:r>
      <w:bookmarkEnd w:id="469"/>
      <w:r w:rsidRPr="00887FF6">
        <w:rPr>
          <w:b w:val="0"/>
        </w:rPr>
        <w:t>Programu hospodárskeho rozvoja a sociálneho rozvoja obce</w:t>
      </w:r>
      <w:bookmarkEnd w:id="470"/>
      <w:r w:rsidRPr="00887FF6">
        <w:rPr>
          <w:b w:val="0"/>
        </w:rPr>
        <w:t xml:space="preserve"> </w:t>
      </w:r>
      <w:bookmarkEnd w:id="471"/>
    </w:p>
    <w:p w14:paraId="126A701F" w14:textId="77777777" w:rsidR="00EA465A" w:rsidRPr="00887FF6" w:rsidRDefault="00EA465A" w:rsidP="00EA465A">
      <w:pPr>
        <w:pStyle w:val="Nadpis1"/>
        <w:rPr>
          <w:b w:val="0"/>
        </w:rPr>
      </w:pPr>
      <w:bookmarkStart w:id="472" w:name="_Toc410402691"/>
      <w:bookmarkStart w:id="473" w:name="_Toc411511401"/>
      <w:bookmarkStart w:id="474" w:name="_Toc411516360"/>
      <w:bookmarkStart w:id="475" w:name="_Toc413961042"/>
      <w:bookmarkStart w:id="476" w:name="_Toc427299070"/>
      <w:bookmarkStart w:id="477" w:name="_Toc431471736"/>
      <w:r w:rsidRPr="00887FF6">
        <w:rPr>
          <w:b w:val="0"/>
        </w:rPr>
        <w:t>2015 - 2024</w:t>
      </w:r>
      <w:bookmarkEnd w:id="472"/>
      <w:bookmarkEnd w:id="473"/>
      <w:bookmarkEnd w:id="474"/>
      <w:bookmarkEnd w:id="475"/>
      <w:bookmarkEnd w:id="476"/>
      <w:bookmarkEnd w:id="477"/>
    </w:p>
    <w:p w14:paraId="185C04B2" w14:textId="77777777" w:rsidR="00EA465A" w:rsidRPr="00887FF6" w:rsidRDefault="00EA465A" w:rsidP="00F458F7">
      <w:pPr>
        <w:pStyle w:val="Zkladntext"/>
        <w:jc w:val="left"/>
        <w:rPr>
          <w:rFonts w:ascii="Tahoma" w:hAnsi="Tahoma" w:cs="Tahoma"/>
          <w:bCs/>
        </w:rPr>
      </w:pPr>
    </w:p>
    <w:p w14:paraId="1D2CD351" w14:textId="77777777" w:rsidR="00EA465A" w:rsidRPr="00887FF6" w:rsidRDefault="00EA465A" w:rsidP="00F458F7">
      <w:pPr>
        <w:pStyle w:val="Zkladntext"/>
        <w:jc w:val="left"/>
        <w:rPr>
          <w:rFonts w:ascii="Tahoma" w:hAnsi="Tahoma" w:cs="Tahoma"/>
          <w:bCs/>
        </w:rPr>
      </w:pPr>
    </w:p>
    <w:p w14:paraId="5BB39C2C" w14:textId="77777777" w:rsidR="00EA465A" w:rsidRPr="00887FF6" w:rsidRDefault="00EA465A" w:rsidP="00F458F7">
      <w:pPr>
        <w:pStyle w:val="Zkladntext"/>
        <w:jc w:val="left"/>
        <w:rPr>
          <w:rFonts w:ascii="Tahoma" w:hAnsi="Tahoma" w:cs="Tahoma"/>
          <w:bCs/>
        </w:rPr>
      </w:pPr>
    </w:p>
    <w:p w14:paraId="147B2458" w14:textId="77777777" w:rsidR="00EA465A" w:rsidRPr="00887FF6" w:rsidRDefault="00EA465A" w:rsidP="00F458F7">
      <w:pPr>
        <w:pStyle w:val="Zkladntext"/>
        <w:jc w:val="left"/>
        <w:rPr>
          <w:rFonts w:ascii="Tahoma" w:hAnsi="Tahoma" w:cs="Tahoma"/>
          <w:bCs/>
        </w:rPr>
      </w:pPr>
    </w:p>
    <w:p w14:paraId="532E0E12" w14:textId="77777777" w:rsidR="00F458F7" w:rsidRPr="00887FF6" w:rsidRDefault="00F458F7" w:rsidP="00F458F7">
      <w:pPr>
        <w:pStyle w:val="Nadpis2"/>
        <w:numPr>
          <w:ilvl w:val="0"/>
          <w:numId w:val="0"/>
        </w:numPr>
        <w:jc w:val="both"/>
        <w:rPr>
          <w:rFonts w:ascii="Tahoma" w:hAnsi="Tahoma"/>
          <w:b/>
        </w:rPr>
      </w:pPr>
      <w:bookmarkStart w:id="478" w:name="_Toc186703253"/>
      <w:bookmarkStart w:id="479" w:name="_Toc431471737"/>
      <w:bookmarkStart w:id="480" w:name="_Toc102176804"/>
      <w:bookmarkStart w:id="481" w:name="_Toc104355684"/>
      <w:r w:rsidRPr="00887FF6">
        <w:rPr>
          <w:rFonts w:ascii="Tahoma" w:hAnsi="Tahoma"/>
          <w:b/>
        </w:rPr>
        <w:t>9 FINANČNÝ PLÁN PROGRAMU</w:t>
      </w:r>
      <w:bookmarkEnd w:id="478"/>
      <w:bookmarkEnd w:id="479"/>
    </w:p>
    <w:p w14:paraId="28DEBB08" w14:textId="77777777" w:rsidR="00F458F7" w:rsidRPr="00887FF6" w:rsidRDefault="00F458F7" w:rsidP="00F458F7">
      <w:pPr>
        <w:autoSpaceDE w:val="0"/>
        <w:autoSpaceDN w:val="0"/>
        <w:adjustRightInd w:val="0"/>
        <w:rPr>
          <w:rFonts w:ascii="Tahoma" w:hAnsi="Tahoma" w:cs="Tahoma"/>
          <w:sz w:val="22"/>
          <w:szCs w:val="22"/>
          <w:lang w:eastAsia="sk-SK"/>
        </w:rPr>
      </w:pPr>
    </w:p>
    <w:p w14:paraId="03B9EA5E" w14:textId="77777777" w:rsidR="00F458F7" w:rsidRPr="00887FF6" w:rsidRDefault="00F458F7" w:rsidP="00F458F7">
      <w:pPr>
        <w:autoSpaceDE w:val="0"/>
        <w:autoSpaceDN w:val="0"/>
        <w:adjustRightInd w:val="0"/>
        <w:jc w:val="both"/>
        <w:rPr>
          <w:rFonts w:ascii="Tahoma" w:hAnsi="Tahoma" w:cs="Tahoma"/>
          <w:szCs w:val="20"/>
          <w:lang w:eastAsia="sk-SK"/>
        </w:rPr>
      </w:pPr>
      <w:r w:rsidRPr="00887FF6">
        <w:rPr>
          <w:rFonts w:ascii="Tahoma" w:hAnsi="Tahoma" w:cs="Tahoma"/>
          <w:szCs w:val="20"/>
          <w:lang w:eastAsia="sk-SK"/>
        </w:rPr>
        <w:t xml:space="preserve">Jednou z kľúčových otázok pre realizáciu programu rozvoja je schopnosť obce v priebehu jeho realizácie zaistiť zdroje potrebné na jeho financovanie. Tieto zdroje vznikajú vo viacerých sférach – v súkromnom sektore, verejnej správe, ide tiež o zdroje zahraničné, najmä o prostriedky Európskej únie. Dôležitým zdrojom budú, po dokončení reformy verejnej správy a uskutočnení daňovej reformy, vlastné prostriedky. V dôsledku neexistencie nevyhnutných podkladových údajov pre stanovenie finančného rámca, v ktorom by sa mal program rozvoja v strednodobom horizonte pohybovať, je výška prostriedkov potrebná na realizáciu jednotlivých opatrení a aktivít stanovená len orientačne. Táto časť  bude konkretizovaná v závislosti od reálneho čerpania finančných príspevkov zo štrukturálnych fondov, možností obecného rozpočtu atď.. </w:t>
      </w:r>
    </w:p>
    <w:p w14:paraId="0E60BE11" w14:textId="77777777" w:rsidR="00A0350B" w:rsidRPr="00887FF6" w:rsidRDefault="00A0350B" w:rsidP="00F458F7">
      <w:pPr>
        <w:autoSpaceDE w:val="0"/>
        <w:autoSpaceDN w:val="0"/>
        <w:adjustRightInd w:val="0"/>
        <w:jc w:val="both"/>
        <w:rPr>
          <w:rFonts w:ascii="Tahoma" w:hAnsi="Tahoma" w:cs="Tahoma"/>
          <w:szCs w:val="20"/>
          <w:lang w:eastAsia="sk-SK"/>
        </w:rPr>
      </w:pPr>
    </w:p>
    <w:p w14:paraId="30684235" w14:textId="77777777" w:rsidR="00F458F7" w:rsidRPr="00887FF6" w:rsidRDefault="00F458F7" w:rsidP="00F458F7">
      <w:pPr>
        <w:autoSpaceDE w:val="0"/>
        <w:autoSpaceDN w:val="0"/>
        <w:adjustRightInd w:val="0"/>
        <w:jc w:val="both"/>
        <w:rPr>
          <w:rFonts w:ascii="Tahoma" w:hAnsi="Tahoma" w:cs="Tahoma"/>
          <w:szCs w:val="20"/>
          <w:lang w:eastAsia="sk-SK"/>
        </w:rPr>
      </w:pPr>
      <w:r w:rsidRPr="00887FF6">
        <w:rPr>
          <w:rFonts w:ascii="Tahoma" w:hAnsi="Tahoma" w:cs="Tahoma"/>
          <w:szCs w:val="20"/>
          <w:lang w:eastAsia="sk-SK"/>
        </w:rPr>
        <w:t>Vychádzajúc z vyššie zadefinovaných cieľov, priorít a opatrení a na základe auditu pripravovaných projektových zámerov v réžii samosprávy, podnikateľskej sféry či neziskových a iných organizácií bol vypracovaný plán realizácie programu. Definuje, z akých prostriedkov by sa mali tieto zámery realizovať, kto by mal byť žiadateľov, určuje predpokladané časové rámce</w:t>
      </w:r>
      <w:r w:rsidR="00FC0299" w:rsidRPr="00887FF6">
        <w:rPr>
          <w:rFonts w:ascii="Tahoma" w:hAnsi="Tahoma" w:cs="Tahoma"/>
          <w:szCs w:val="20"/>
          <w:lang w:eastAsia="sk-SK"/>
        </w:rPr>
        <w:t xml:space="preserve"> v </w:t>
      </w:r>
      <w:r w:rsidR="00FC0299" w:rsidRPr="00887FF6">
        <w:rPr>
          <w:rFonts w:ascii="Tahoma" w:hAnsi="Tahoma" w:cs="Tahoma"/>
          <w:b/>
          <w:szCs w:val="20"/>
          <w:lang w:eastAsia="sk-SK"/>
        </w:rPr>
        <w:t>tis. €</w:t>
      </w:r>
      <w:r w:rsidR="00FC0299" w:rsidRPr="00887FF6">
        <w:rPr>
          <w:rFonts w:ascii="Tahoma" w:hAnsi="Tahoma" w:cs="Tahoma"/>
          <w:szCs w:val="20"/>
          <w:lang w:eastAsia="sk-SK"/>
        </w:rPr>
        <w:t>.</w:t>
      </w:r>
    </w:p>
    <w:p w14:paraId="2AC0AF4A" w14:textId="77777777" w:rsidR="00264F65" w:rsidRPr="00887FF6" w:rsidRDefault="00264F65" w:rsidP="00F458F7">
      <w:pPr>
        <w:autoSpaceDE w:val="0"/>
        <w:autoSpaceDN w:val="0"/>
        <w:adjustRightInd w:val="0"/>
        <w:rPr>
          <w:rFonts w:ascii="Tahoma" w:hAnsi="Tahoma" w:cs="Tahoma"/>
          <w:szCs w:val="20"/>
          <w:lang w:eastAsia="sk-SK"/>
        </w:rPr>
      </w:pPr>
    </w:p>
    <w:p w14:paraId="3D118106" w14:textId="77777777" w:rsidR="00B53AD5" w:rsidRPr="00887FF6" w:rsidRDefault="00B53AD5" w:rsidP="00B53AD5">
      <w:pPr>
        <w:pStyle w:val="Nadpis2"/>
        <w:numPr>
          <w:ilvl w:val="0"/>
          <w:numId w:val="0"/>
        </w:numPr>
        <w:rPr>
          <w:rFonts w:ascii="Tahoma" w:hAnsi="Tahoma" w:cs="Tahoma"/>
          <w:bCs w:val="0"/>
        </w:rPr>
      </w:pPr>
      <w:bookmarkStart w:id="482" w:name="_Toc431471738"/>
      <w:r w:rsidRPr="00887FF6">
        <w:rPr>
          <w:rFonts w:ascii="Tahoma" w:hAnsi="Tahoma" w:cs="Tahoma"/>
          <w:bCs w:val="0"/>
        </w:rPr>
        <w:t>9.1 PROGRAM 1. HOSPODÁRSTVO A VEDECKO-TECHNICKÝ ROZVOJ</w:t>
      </w:r>
      <w:bookmarkEnd w:id="482"/>
    </w:p>
    <w:p w14:paraId="638FA688" w14:textId="77777777" w:rsidR="00B53AD5" w:rsidRPr="00887FF6" w:rsidRDefault="00B53AD5" w:rsidP="00B53AD5">
      <w:pPr>
        <w:autoSpaceDE w:val="0"/>
        <w:autoSpaceDN w:val="0"/>
        <w:adjustRightInd w:val="0"/>
        <w:rPr>
          <w:rFonts w:ascii="Tahoma" w:hAnsi="Tahoma" w:cs="Tahoma"/>
        </w:rPr>
      </w:pPr>
    </w:p>
    <w:tbl>
      <w:tblPr>
        <w:tblW w:w="9072"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ayout w:type="fixed"/>
        <w:tblLook w:val="01E0" w:firstRow="1" w:lastRow="1" w:firstColumn="1" w:lastColumn="1" w:noHBand="0" w:noVBand="0"/>
      </w:tblPr>
      <w:tblGrid>
        <w:gridCol w:w="642"/>
        <w:gridCol w:w="1024"/>
        <w:gridCol w:w="1138"/>
        <w:gridCol w:w="816"/>
        <w:gridCol w:w="885"/>
        <w:gridCol w:w="844"/>
        <w:gridCol w:w="1051"/>
        <w:gridCol w:w="816"/>
        <w:gridCol w:w="966"/>
        <w:gridCol w:w="890"/>
      </w:tblGrid>
      <w:tr w:rsidR="00C877AA" w:rsidRPr="00887FF6" w14:paraId="7D2D0EE9" w14:textId="77777777">
        <w:trPr>
          <w:trHeight w:val="171"/>
        </w:trPr>
        <w:tc>
          <w:tcPr>
            <w:tcW w:w="9072" w:type="dxa"/>
            <w:gridSpan w:val="10"/>
            <w:shd w:val="clear" w:color="auto" w:fill="99CCFF"/>
          </w:tcPr>
          <w:p w14:paraId="18F4AA11" w14:textId="77777777" w:rsidR="00C877AA" w:rsidRPr="00887FF6" w:rsidRDefault="00C877AA" w:rsidP="00C877AA">
            <w:pPr>
              <w:pStyle w:val="Zkladntext"/>
              <w:ind w:left="-103"/>
              <w:rPr>
                <w:rFonts w:ascii="Tahoma" w:hAnsi="Tahoma" w:cs="Tahoma"/>
                <w:b/>
                <w:sz w:val="14"/>
                <w:szCs w:val="14"/>
              </w:rPr>
            </w:pPr>
            <w:r w:rsidRPr="00887FF6">
              <w:rPr>
                <w:rFonts w:ascii="Tahoma" w:hAnsi="Tahoma" w:cs="Tahoma"/>
                <w:b/>
                <w:sz w:val="14"/>
                <w:szCs w:val="14"/>
              </w:rPr>
              <w:t>Predpokladaná štruktúra finančných zdrojov (tis. €)</w:t>
            </w:r>
          </w:p>
        </w:tc>
      </w:tr>
      <w:tr w:rsidR="006A7520" w:rsidRPr="00887FF6" w14:paraId="064C944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24"/>
        </w:trPr>
        <w:tc>
          <w:tcPr>
            <w:tcW w:w="64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4A1FE73" w14:textId="77777777" w:rsidR="006A7520" w:rsidRPr="00887FF6" w:rsidRDefault="006A7520" w:rsidP="006A7520">
            <w:pPr>
              <w:rPr>
                <w:rFonts w:ascii="Tahoma" w:hAnsi="Tahoma" w:cs="Tahoma"/>
                <w:b/>
                <w:bCs/>
                <w:sz w:val="14"/>
                <w:szCs w:val="14"/>
                <w:lang w:eastAsia="sk-SK"/>
              </w:rPr>
            </w:pPr>
            <w:r w:rsidRPr="00887FF6">
              <w:rPr>
                <w:rFonts w:ascii="Tahoma" w:hAnsi="Tahoma" w:cs="Tahoma"/>
                <w:b/>
                <w:bCs/>
                <w:sz w:val="14"/>
                <w:szCs w:val="14"/>
                <w:lang w:eastAsia="sk-SK"/>
              </w:rPr>
              <w:t>Ciele</w:t>
            </w:r>
          </w:p>
        </w:tc>
        <w:tc>
          <w:tcPr>
            <w:tcW w:w="1024" w:type="dxa"/>
            <w:vMerge w:val="restart"/>
            <w:tcBorders>
              <w:top w:val="single" w:sz="4" w:space="0" w:color="auto"/>
              <w:left w:val="nil"/>
              <w:bottom w:val="single" w:sz="4" w:space="0" w:color="000000"/>
              <w:right w:val="single" w:sz="4" w:space="0" w:color="auto"/>
            </w:tcBorders>
            <w:shd w:val="clear" w:color="auto" w:fill="FFFFFF"/>
            <w:vAlign w:val="center"/>
          </w:tcPr>
          <w:p w14:paraId="15AB5AB8"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Oprávnené náklady spolu</w:t>
            </w:r>
          </w:p>
        </w:tc>
        <w:tc>
          <w:tcPr>
            <w:tcW w:w="5550" w:type="dxa"/>
            <w:gridSpan w:val="6"/>
            <w:tcBorders>
              <w:top w:val="single" w:sz="4" w:space="0" w:color="auto"/>
              <w:left w:val="nil"/>
              <w:bottom w:val="single" w:sz="4" w:space="0" w:color="auto"/>
              <w:right w:val="single" w:sz="4" w:space="0" w:color="auto"/>
            </w:tcBorders>
            <w:shd w:val="clear" w:color="auto" w:fill="FFFFFF"/>
            <w:vAlign w:val="center"/>
          </w:tcPr>
          <w:p w14:paraId="69C40F9F"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Verejné zdroje</w:t>
            </w:r>
          </w:p>
        </w:tc>
        <w:tc>
          <w:tcPr>
            <w:tcW w:w="966" w:type="dxa"/>
            <w:vMerge w:val="restart"/>
            <w:tcBorders>
              <w:top w:val="single" w:sz="4" w:space="0" w:color="auto"/>
              <w:left w:val="single" w:sz="4" w:space="0" w:color="auto"/>
              <w:bottom w:val="single" w:sz="4" w:space="0" w:color="000000"/>
              <w:right w:val="single" w:sz="4" w:space="0" w:color="000000"/>
            </w:tcBorders>
            <w:shd w:val="clear" w:color="auto" w:fill="FFFFFF"/>
            <w:vAlign w:val="center"/>
          </w:tcPr>
          <w:p w14:paraId="21982B3E" w14:textId="77777777" w:rsidR="006A7520" w:rsidRPr="00887FF6" w:rsidRDefault="00AB466F" w:rsidP="006A7520">
            <w:pPr>
              <w:jc w:val="center"/>
              <w:rPr>
                <w:rFonts w:ascii="Tahoma" w:hAnsi="Tahoma" w:cs="Tahoma"/>
                <w:b/>
                <w:bCs/>
                <w:sz w:val="14"/>
                <w:szCs w:val="14"/>
                <w:lang w:eastAsia="sk-SK"/>
              </w:rPr>
            </w:pPr>
            <w:hyperlink r:id="rId58" w:anchor="RANGE!_ftn1#RANGE!_ftn1" w:history="1">
              <w:r w:rsidR="006A7520" w:rsidRPr="00887FF6">
                <w:rPr>
                  <w:rFonts w:ascii="Tahoma" w:hAnsi="Tahoma" w:cs="Tahoma"/>
                  <w:b/>
                  <w:bCs/>
                  <w:sz w:val="14"/>
                  <w:szCs w:val="14"/>
                  <w:lang w:eastAsia="sk-SK"/>
                </w:rPr>
                <w:t>Súkromné zdroje</w:t>
              </w:r>
            </w:hyperlink>
          </w:p>
        </w:tc>
        <w:tc>
          <w:tcPr>
            <w:tcW w:w="89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5BFB340"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EIB</w:t>
            </w:r>
          </w:p>
        </w:tc>
      </w:tr>
      <w:tr w:rsidR="006A7520" w:rsidRPr="00887FF6" w14:paraId="17730AA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24"/>
        </w:trPr>
        <w:tc>
          <w:tcPr>
            <w:tcW w:w="642" w:type="dxa"/>
            <w:vMerge/>
            <w:tcBorders>
              <w:top w:val="single" w:sz="4" w:space="0" w:color="auto"/>
              <w:left w:val="single" w:sz="4" w:space="0" w:color="auto"/>
              <w:bottom w:val="single" w:sz="4" w:space="0" w:color="auto"/>
              <w:right w:val="single" w:sz="4" w:space="0" w:color="auto"/>
            </w:tcBorders>
            <w:vAlign w:val="center"/>
          </w:tcPr>
          <w:p w14:paraId="42E0AB67" w14:textId="77777777" w:rsidR="006A7520" w:rsidRPr="00887FF6" w:rsidRDefault="006A7520" w:rsidP="006A7520">
            <w:pPr>
              <w:rPr>
                <w:rFonts w:ascii="Tahoma" w:hAnsi="Tahoma" w:cs="Tahoma"/>
                <w:b/>
                <w:bCs/>
                <w:sz w:val="14"/>
                <w:szCs w:val="14"/>
                <w:lang w:eastAsia="sk-SK"/>
              </w:rPr>
            </w:pPr>
          </w:p>
        </w:tc>
        <w:tc>
          <w:tcPr>
            <w:tcW w:w="1024" w:type="dxa"/>
            <w:vMerge/>
            <w:tcBorders>
              <w:top w:val="single" w:sz="4" w:space="0" w:color="auto"/>
              <w:left w:val="nil"/>
              <w:bottom w:val="single" w:sz="4" w:space="0" w:color="000000"/>
              <w:right w:val="single" w:sz="4" w:space="0" w:color="auto"/>
            </w:tcBorders>
            <w:vAlign w:val="center"/>
          </w:tcPr>
          <w:p w14:paraId="401C58D2" w14:textId="77777777" w:rsidR="006A7520" w:rsidRPr="00887FF6" w:rsidRDefault="006A7520" w:rsidP="006A7520">
            <w:pPr>
              <w:rPr>
                <w:rFonts w:ascii="Tahoma" w:hAnsi="Tahoma" w:cs="Tahoma"/>
                <w:b/>
                <w:bCs/>
                <w:sz w:val="14"/>
                <w:szCs w:val="14"/>
                <w:lang w:eastAsia="sk-SK"/>
              </w:rPr>
            </w:pPr>
          </w:p>
        </w:tc>
        <w:tc>
          <w:tcPr>
            <w:tcW w:w="113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A88584B"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 xml:space="preserve">Verejné zdroje spolu </w:t>
            </w:r>
          </w:p>
        </w:tc>
        <w:tc>
          <w:tcPr>
            <w:tcW w:w="816" w:type="dxa"/>
            <w:vMerge w:val="restart"/>
            <w:tcBorders>
              <w:top w:val="nil"/>
              <w:left w:val="single" w:sz="4" w:space="0" w:color="auto"/>
              <w:bottom w:val="single" w:sz="4" w:space="0" w:color="auto"/>
              <w:right w:val="single" w:sz="4" w:space="0" w:color="auto"/>
            </w:tcBorders>
            <w:shd w:val="clear" w:color="auto" w:fill="FFFFFF"/>
            <w:vAlign w:val="center"/>
          </w:tcPr>
          <w:p w14:paraId="7BAFED37"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Fond EÚ</w:t>
            </w:r>
          </w:p>
        </w:tc>
        <w:tc>
          <w:tcPr>
            <w:tcW w:w="3596" w:type="dxa"/>
            <w:gridSpan w:val="4"/>
            <w:tcBorders>
              <w:top w:val="single" w:sz="4" w:space="0" w:color="auto"/>
              <w:left w:val="nil"/>
              <w:bottom w:val="single" w:sz="4" w:space="0" w:color="auto"/>
              <w:right w:val="single" w:sz="4" w:space="0" w:color="auto"/>
            </w:tcBorders>
            <w:shd w:val="clear" w:color="auto" w:fill="FFFFFF"/>
            <w:vAlign w:val="center"/>
          </w:tcPr>
          <w:p w14:paraId="272C4B1F"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Národné verejné zdroje</w:t>
            </w:r>
          </w:p>
        </w:tc>
        <w:tc>
          <w:tcPr>
            <w:tcW w:w="966" w:type="dxa"/>
            <w:vMerge/>
            <w:tcBorders>
              <w:top w:val="single" w:sz="4" w:space="0" w:color="auto"/>
              <w:left w:val="single" w:sz="4" w:space="0" w:color="auto"/>
              <w:bottom w:val="single" w:sz="4" w:space="0" w:color="000000"/>
              <w:right w:val="single" w:sz="4" w:space="0" w:color="000000"/>
            </w:tcBorders>
            <w:vAlign w:val="center"/>
          </w:tcPr>
          <w:p w14:paraId="694AACB7" w14:textId="77777777" w:rsidR="006A7520" w:rsidRPr="00887FF6" w:rsidRDefault="006A7520" w:rsidP="006A7520">
            <w:pPr>
              <w:rPr>
                <w:rFonts w:ascii="Tahoma" w:hAnsi="Tahoma" w:cs="Tahoma"/>
                <w:b/>
                <w:bCs/>
                <w:sz w:val="14"/>
                <w:szCs w:val="14"/>
                <w:lang w:eastAsia="sk-SK"/>
              </w:rPr>
            </w:pPr>
          </w:p>
        </w:tc>
        <w:tc>
          <w:tcPr>
            <w:tcW w:w="890" w:type="dxa"/>
            <w:vMerge/>
            <w:tcBorders>
              <w:top w:val="single" w:sz="4" w:space="0" w:color="auto"/>
              <w:left w:val="single" w:sz="4" w:space="0" w:color="auto"/>
              <w:bottom w:val="single" w:sz="4" w:space="0" w:color="auto"/>
              <w:right w:val="single" w:sz="4" w:space="0" w:color="auto"/>
            </w:tcBorders>
            <w:vAlign w:val="center"/>
          </w:tcPr>
          <w:p w14:paraId="70D0DB1E" w14:textId="77777777" w:rsidR="006A7520" w:rsidRPr="00887FF6" w:rsidRDefault="006A7520" w:rsidP="006A7520">
            <w:pPr>
              <w:rPr>
                <w:rFonts w:ascii="Tahoma" w:hAnsi="Tahoma" w:cs="Tahoma"/>
                <w:b/>
                <w:bCs/>
                <w:sz w:val="14"/>
                <w:szCs w:val="14"/>
                <w:lang w:eastAsia="sk-SK"/>
              </w:rPr>
            </w:pPr>
          </w:p>
        </w:tc>
      </w:tr>
      <w:tr w:rsidR="006A7520" w:rsidRPr="00887FF6" w14:paraId="3A4A3B4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24"/>
        </w:trPr>
        <w:tc>
          <w:tcPr>
            <w:tcW w:w="642" w:type="dxa"/>
            <w:vMerge/>
            <w:tcBorders>
              <w:top w:val="single" w:sz="4" w:space="0" w:color="auto"/>
              <w:left w:val="single" w:sz="4" w:space="0" w:color="auto"/>
              <w:bottom w:val="single" w:sz="4" w:space="0" w:color="auto"/>
              <w:right w:val="single" w:sz="4" w:space="0" w:color="auto"/>
            </w:tcBorders>
            <w:vAlign w:val="center"/>
          </w:tcPr>
          <w:p w14:paraId="336C9324" w14:textId="77777777" w:rsidR="006A7520" w:rsidRPr="00887FF6" w:rsidRDefault="006A7520" w:rsidP="006A7520">
            <w:pPr>
              <w:rPr>
                <w:rFonts w:ascii="Tahoma" w:hAnsi="Tahoma" w:cs="Tahoma"/>
                <w:b/>
                <w:bCs/>
                <w:sz w:val="14"/>
                <w:szCs w:val="14"/>
                <w:lang w:eastAsia="sk-SK"/>
              </w:rPr>
            </w:pPr>
          </w:p>
        </w:tc>
        <w:tc>
          <w:tcPr>
            <w:tcW w:w="1024" w:type="dxa"/>
            <w:vMerge/>
            <w:tcBorders>
              <w:top w:val="single" w:sz="4" w:space="0" w:color="auto"/>
              <w:left w:val="nil"/>
              <w:bottom w:val="single" w:sz="4" w:space="0" w:color="000000"/>
              <w:right w:val="single" w:sz="4" w:space="0" w:color="auto"/>
            </w:tcBorders>
            <w:vAlign w:val="center"/>
          </w:tcPr>
          <w:p w14:paraId="6755AA30" w14:textId="77777777" w:rsidR="006A7520" w:rsidRPr="00887FF6" w:rsidRDefault="006A7520" w:rsidP="006A7520">
            <w:pPr>
              <w:rPr>
                <w:rFonts w:ascii="Tahoma" w:hAnsi="Tahoma" w:cs="Tahoma"/>
                <w:b/>
                <w:bCs/>
                <w:sz w:val="14"/>
                <w:szCs w:val="14"/>
                <w:lang w:eastAsia="sk-SK"/>
              </w:rPr>
            </w:pPr>
          </w:p>
        </w:tc>
        <w:tc>
          <w:tcPr>
            <w:tcW w:w="1138" w:type="dxa"/>
            <w:vMerge/>
            <w:tcBorders>
              <w:top w:val="single" w:sz="4" w:space="0" w:color="auto"/>
              <w:left w:val="single" w:sz="4" w:space="0" w:color="auto"/>
              <w:bottom w:val="single" w:sz="4" w:space="0" w:color="auto"/>
              <w:right w:val="single" w:sz="4" w:space="0" w:color="auto"/>
            </w:tcBorders>
            <w:vAlign w:val="center"/>
          </w:tcPr>
          <w:p w14:paraId="5C6ED2AC" w14:textId="77777777" w:rsidR="006A7520" w:rsidRPr="00887FF6" w:rsidRDefault="006A7520" w:rsidP="006A7520">
            <w:pPr>
              <w:rPr>
                <w:rFonts w:ascii="Tahoma" w:hAnsi="Tahoma" w:cs="Tahoma"/>
                <w:b/>
                <w:bCs/>
                <w:sz w:val="14"/>
                <w:szCs w:val="14"/>
                <w:lang w:eastAsia="sk-SK"/>
              </w:rPr>
            </w:pPr>
          </w:p>
        </w:tc>
        <w:tc>
          <w:tcPr>
            <w:tcW w:w="816" w:type="dxa"/>
            <w:vMerge/>
            <w:tcBorders>
              <w:top w:val="nil"/>
              <w:left w:val="single" w:sz="4" w:space="0" w:color="auto"/>
              <w:bottom w:val="single" w:sz="4" w:space="0" w:color="auto"/>
              <w:right w:val="single" w:sz="4" w:space="0" w:color="auto"/>
            </w:tcBorders>
            <w:vAlign w:val="center"/>
          </w:tcPr>
          <w:p w14:paraId="2294E528" w14:textId="77777777" w:rsidR="006A7520" w:rsidRPr="00887FF6" w:rsidRDefault="006A7520" w:rsidP="006A7520">
            <w:pPr>
              <w:rPr>
                <w:rFonts w:ascii="Tahoma" w:hAnsi="Tahoma" w:cs="Tahoma"/>
                <w:b/>
                <w:bCs/>
                <w:sz w:val="14"/>
                <w:szCs w:val="14"/>
                <w:lang w:eastAsia="sk-SK"/>
              </w:rPr>
            </w:pPr>
          </w:p>
        </w:tc>
        <w:tc>
          <w:tcPr>
            <w:tcW w:w="885" w:type="dxa"/>
            <w:tcBorders>
              <w:top w:val="nil"/>
              <w:left w:val="nil"/>
              <w:bottom w:val="single" w:sz="4" w:space="0" w:color="auto"/>
              <w:right w:val="single" w:sz="4" w:space="0" w:color="auto"/>
            </w:tcBorders>
            <w:shd w:val="clear" w:color="auto" w:fill="FFFFFF"/>
            <w:vAlign w:val="center"/>
          </w:tcPr>
          <w:p w14:paraId="4527ECBF"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Národné verejné zdroje spolu</w:t>
            </w:r>
          </w:p>
        </w:tc>
        <w:tc>
          <w:tcPr>
            <w:tcW w:w="844" w:type="dxa"/>
            <w:tcBorders>
              <w:top w:val="nil"/>
              <w:left w:val="nil"/>
              <w:bottom w:val="single" w:sz="4" w:space="0" w:color="auto"/>
              <w:right w:val="single" w:sz="4" w:space="0" w:color="auto"/>
            </w:tcBorders>
            <w:shd w:val="clear" w:color="auto" w:fill="FFFFFF"/>
            <w:vAlign w:val="center"/>
          </w:tcPr>
          <w:p w14:paraId="27B24496"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Štátny rozpočet</w:t>
            </w:r>
          </w:p>
        </w:tc>
        <w:tc>
          <w:tcPr>
            <w:tcW w:w="1051" w:type="dxa"/>
            <w:tcBorders>
              <w:top w:val="nil"/>
              <w:left w:val="nil"/>
              <w:bottom w:val="single" w:sz="4" w:space="0" w:color="auto"/>
              <w:right w:val="single" w:sz="4" w:space="0" w:color="auto"/>
            </w:tcBorders>
            <w:shd w:val="clear" w:color="auto" w:fill="FFFFFF"/>
            <w:vAlign w:val="center"/>
          </w:tcPr>
          <w:p w14:paraId="7CFE093A"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Regionálne zdroje</w:t>
            </w:r>
          </w:p>
        </w:tc>
        <w:tc>
          <w:tcPr>
            <w:tcW w:w="816" w:type="dxa"/>
            <w:tcBorders>
              <w:top w:val="nil"/>
              <w:left w:val="nil"/>
              <w:bottom w:val="single" w:sz="4" w:space="0" w:color="auto"/>
              <w:right w:val="single" w:sz="4" w:space="0" w:color="auto"/>
            </w:tcBorders>
            <w:shd w:val="clear" w:color="auto" w:fill="FFFFFF"/>
            <w:vAlign w:val="center"/>
          </w:tcPr>
          <w:p w14:paraId="38B4F500"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Miestne zdroje</w:t>
            </w:r>
          </w:p>
        </w:tc>
        <w:tc>
          <w:tcPr>
            <w:tcW w:w="966" w:type="dxa"/>
            <w:vMerge/>
            <w:tcBorders>
              <w:top w:val="nil"/>
              <w:left w:val="nil"/>
              <w:bottom w:val="single" w:sz="4" w:space="0" w:color="auto"/>
              <w:right w:val="single" w:sz="4" w:space="0" w:color="auto"/>
            </w:tcBorders>
            <w:vAlign w:val="center"/>
          </w:tcPr>
          <w:p w14:paraId="1127CF74" w14:textId="77777777" w:rsidR="006A7520" w:rsidRPr="00887FF6" w:rsidRDefault="006A7520" w:rsidP="006A7520">
            <w:pPr>
              <w:rPr>
                <w:rFonts w:ascii="Tahoma" w:hAnsi="Tahoma" w:cs="Tahoma"/>
                <w:b/>
                <w:bCs/>
                <w:sz w:val="14"/>
                <w:szCs w:val="14"/>
                <w:lang w:eastAsia="sk-SK"/>
              </w:rPr>
            </w:pPr>
          </w:p>
        </w:tc>
        <w:tc>
          <w:tcPr>
            <w:tcW w:w="890" w:type="dxa"/>
            <w:vMerge/>
            <w:tcBorders>
              <w:top w:val="single" w:sz="4" w:space="0" w:color="auto"/>
              <w:left w:val="single" w:sz="4" w:space="0" w:color="auto"/>
              <w:bottom w:val="single" w:sz="4" w:space="0" w:color="auto"/>
              <w:right w:val="single" w:sz="4" w:space="0" w:color="auto"/>
            </w:tcBorders>
            <w:vAlign w:val="center"/>
          </w:tcPr>
          <w:p w14:paraId="3F4E4F6F" w14:textId="77777777" w:rsidR="006A7520" w:rsidRPr="00887FF6" w:rsidRDefault="006A7520" w:rsidP="006A7520">
            <w:pPr>
              <w:rPr>
                <w:rFonts w:ascii="Tahoma" w:hAnsi="Tahoma" w:cs="Tahoma"/>
                <w:b/>
                <w:bCs/>
                <w:sz w:val="14"/>
                <w:szCs w:val="14"/>
                <w:lang w:eastAsia="sk-SK"/>
              </w:rPr>
            </w:pPr>
          </w:p>
        </w:tc>
      </w:tr>
      <w:tr w:rsidR="006A7520" w:rsidRPr="00887FF6" w14:paraId="1CC3B83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24"/>
        </w:trPr>
        <w:tc>
          <w:tcPr>
            <w:tcW w:w="642" w:type="dxa"/>
            <w:vMerge/>
            <w:tcBorders>
              <w:top w:val="single" w:sz="4" w:space="0" w:color="auto"/>
              <w:left w:val="single" w:sz="4" w:space="0" w:color="auto"/>
              <w:bottom w:val="single" w:sz="4" w:space="0" w:color="auto"/>
              <w:right w:val="single" w:sz="4" w:space="0" w:color="auto"/>
            </w:tcBorders>
            <w:vAlign w:val="center"/>
          </w:tcPr>
          <w:p w14:paraId="4CD1DAFA" w14:textId="77777777" w:rsidR="006A7520" w:rsidRPr="00887FF6" w:rsidRDefault="006A7520" w:rsidP="006A7520">
            <w:pPr>
              <w:rPr>
                <w:rFonts w:ascii="Tahoma" w:hAnsi="Tahoma" w:cs="Tahoma"/>
                <w:b/>
                <w:bCs/>
                <w:sz w:val="14"/>
                <w:szCs w:val="14"/>
                <w:lang w:eastAsia="sk-SK"/>
              </w:rPr>
            </w:pPr>
          </w:p>
        </w:tc>
        <w:tc>
          <w:tcPr>
            <w:tcW w:w="1024" w:type="dxa"/>
            <w:vMerge w:val="restart"/>
            <w:tcBorders>
              <w:top w:val="nil"/>
              <w:left w:val="nil"/>
              <w:bottom w:val="single" w:sz="4" w:space="0" w:color="000000"/>
              <w:right w:val="single" w:sz="4" w:space="0" w:color="auto"/>
            </w:tcBorders>
            <w:shd w:val="clear" w:color="auto" w:fill="FFFFFF"/>
            <w:vAlign w:val="center"/>
          </w:tcPr>
          <w:p w14:paraId="29CA9924"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A=B+H+CH</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C61B844"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B=C+D</w:t>
            </w:r>
          </w:p>
        </w:tc>
        <w:tc>
          <w:tcPr>
            <w:tcW w:w="816" w:type="dxa"/>
            <w:vMerge w:val="restart"/>
            <w:tcBorders>
              <w:top w:val="nil"/>
              <w:left w:val="single" w:sz="4" w:space="0" w:color="auto"/>
              <w:bottom w:val="single" w:sz="4" w:space="0" w:color="auto"/>
              <w:right w:val="single" w:sz="4" w:space="0" w:color="auto"/>
            </w:tcBorders>
            <w:shd w:val="clear" w:color="auto" w:fill="FFFFFF"/>
            <w:vAlign w:val="center"/>
          </w:tcPr>
          <w:p w14:paraId="2BE6FFC4"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C</w:t>
            </w:r>
          </w:p>
        </w:tc>
        <w:tc>
          <w:tcPr>
            <w:tcW w:w="885" w:type="dxa"/>
            <w:vMerge w:val="restart"/>
            <w:tcBorders>
              <w:top w:val="nil"/>
              <w:left w:val="single" w:sz="4" w:space="0" w:color="auto"/>
              <w:bottom w:val="single" w:sz="4" w:space="0" w:color="auto"/>
              <w:right w:val="single" w:sz="4" w:space="0" w:color="auto"/>
            </w:tcBorders>
            <w:shd w:val="clear" w:color="auto" w:fill="FFFFFF"/>
            <w:vAlign w:val="center"/>
          </w:tcPr>
          <w:p w14:paraId="57EECDBB"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D=E+F+G</w:t>
            </w:r>
          </w:p>
        </w:tc>
        <w:tc>
          <w:tcPr>
            <w:tcW w:w="844" w:type="dxa"/>
            <w:vMerge w:val="restart"/>
            <w:tcBorders>
              <w:top w:val="nil"/>
              <w:left w:val="single" w:sz="4" w:space="0" w:color="auto"/>
              <w:bottom w:val="single" w:sz="4" w:space="0" w:color="auto"/>
              <w:right w:val="single" w:sz="4" w:space="0" w:color="auto"/>
            </w:tcBorders>
            <w:shd w:val="clear" w:color="auto" w:fill="FFFFFF"/>
            <w:vAlign w:val="center"/>
          </w:tcPr>
          <w:p w14:paraId="7F575C5E"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E</w:t>
            </w:r>
          </w:p>
        </w:tc>
        <w:tc>
          <w:tcPr>
            <w:tcW w:w="1051" w:type="dxa"/>
            <w:vMerge w:val="restart"/>
            <w:tcBorders>
              <w:top w:val="nil"/>
              <w:left w:val="single" w:sz="4" w:space="0" w:color="auto"/>
              <w:bottom w:val="single" w:sz="4" w:space="0" w:color="auto"/>
              <w:right w:val="single" w:sz="4" w:space="0" w:color="auto"/>
            </w:tcBorders>
            <w:shd w:val="clear" w:color="auto" w:fill="FFFFFF"/>
            <w:vAlign w:val="center"/>
          </w:tcPr>
          <w:p w14:paraId="557F6F65"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F</w:t>
            </w:r>
          </w:p>
        </w:tc>
        <w:tc>
          <w:tcPr>
            <w:tcW w:w="816" w:type="dxa"/>
            <w:vMerge w:val="restart"/>
            <w:tcBorders>
              <w:top w:val="nil"/>
              <w:left w:val="single" w:sz="4" w:space="0" w:color="auto"/>
              <w:bottom w:val="single" w:sz="4" w:space="0" w:color="000000"/>
              <w:right w:val="single" w:sz="4" w:space="0" w:color="auto"/>
            </w:tcBorders>
            <w:shd w:val="clear" w:color="auto" w:fill="FFFFFF"/>
            <w:vAlign w:val="center"/>
          </w:tcPr>
          <w:p w14:paraId="14E1493D"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G</w:t>
            </w:r>
          </w:p>
        </w:tc>
        <w:tc>
          <w:tcPr>
            <w:tcW w:w="966" w:type="dxa"/>
            <w:vMerge w:val="restart"/>
            <w:tcBorders>
              <w:top w:val="single" w:sz="4" w:space="0" w:color="auto"/>
              <w:left w:val="single" w:sz="4" w:space="0" w:color="auto"/>
              <w:bottom w:val="single" w:sz="4" w:space="0" w:color="000000"/>
              <w:right w:val="single" w:sz="4" w:space="0" w:color="000000"/>
            </w:tcBorders>
            <w:shd w:val="clear" w:color="auto" w:fill="FFFFFF"/>
            <w:vAlign w:val="center"/>
          </w:tcPr>
          <w:p w14:paraId="21C370F2"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H</w:t>
            </w:r>
          </w:p>
        </w:tc>
        <w:tc>
          <w:tcPr>
            <w:tcW w:w="890" w:type="dxa"/>
            <w:vMerge w:val="restart"/>
            <w:tcBorders>
              <w:top w:val="nil"/>
              <w:left w:val="single" w:sz="4" w:space="0" w:color="auto"/>
              <w:bottom w:val="single" w:sz="4" w:space="0" w:color="auto"/>
              <w:right w:val="single" w:sz="4" w:space="0" w:color="auto"/>
            </w:tcBorders>
            <w:shd w:val="clear" w:color="auto" w:fill="FFFFFF"/>
            <w:vAlign w:val="center"/>
          </w:tcPr>
          <w:p w14:paraId="61D0A7D6"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CH</w:t>
            </w:r>
          </w:p>
        </w:tc>
      </w:tr>
      <w:tr w:rsidR="006A7520" w:rsidRPr="00887FF6" w14:paraId="22AB288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24"/>
        </w:trPr>
        <w:tc>
          <w:tcPr>
            <w:tcW w:w="642" w:type="dxa"/>
            <w:vMerge/>
            <w:tcBorders>
              <w:top w:val="single" w:sz="4" w:space="0" w:color="auto"/>
              <w:left w:val="single" w:sz="4" w:space="0" w:color="auto"/>
              <w:bottom w:val="single" w:sz="4" w:space="0" w:color="auto"/>
              <w:right w:val="single" w:sz="4" w:space="0" w:color="auto"/>
            </w:tcBorders>
            <w:vAlign w:val="center"/>
          </w:tcPr>
          <w:p w14:paraId="1B7F49BC" w14:textId="77777777" w:rsidR="006A7520" w:rsidRPr="00887FF6" w:rsidRDefault="006A7520" w:rsidP="006A7520">
            <w:pPr>
              <w:rPr>
                <w:rFonts w:ascii="Tahoma" w:hAnsi="Tahoma" w:cs="Tahoma"/>
                <w:b/>
                <w:bCs/>
                <w:sz w:val="14"/>
                <w:szCs w:val="14"/>
                <w:lang w:eastAsia="sk-SK"/>
              </w:rPr>
            </w:pPr>
          </w:p>
        </w:tc>
        <w:tc>
          <w:tcPr>
            <w:tcW w:w="1024" w:type="dxa"/>
            <w:vMerge/>
            <w:tcBorders>
              <w:top w:val="nil"/>
              <w:left w:val="nil"/>
              <w:bottom w:val="single" w:sz="4" w:space="0" w:color="000000"/>
              <w:right w:val="single" w:sz="4" w:space="0" w:color="auto"/>
            </w:tcBorders>
            <w:vAlign w:val="center"/>
          </w:tcPr>
          <w:p w14:paraId="7D3C81C4" w14:textId="77777777" w:rsidR="006A7520" w:rsidRPr="00887FF6" w:rsidRDefault="006A7520" w:rsidP="006A7520">
            <w:pPr>
              <w:rPr>
                <w:rFonts w:ascii="Tahoma" w:hAnsi="Tahoma" w:cs="Tahoma"/>
                <w:sz w:val="14"/>
                <w:szCs w:val="14"/>
                <w:lang w:eastAsia="sk-SK"/>
              </w:rPr>
            </w:pPr>
          </w:p>
        </w:tc>
        <w:tc>
          <w:tcPr>
            <w:tcW w:w="1138" w:type="dxa"/>
            <w:vMerge/>
            <w:tcBorders>
              <w:top w:val="single" w:sz="4" w:space="0" w:color="auto"/>
              <w:left w:val="single" w:sz="4" w:space="0" w:color="auto"/>
              <w:bottom w:val="single" w:sz="4" w:space="0" w:color="auto"/>
              <w:right w:val="single" w:sz="4" w:space="0" w:color="auto"/>
            </w:tcBorders>
            <w:vAlign w:val="center"/>
          </w:tcPr>
          <w:p w14:paraId="154B3F8E" w14:textId="77777777" w:rsidR="006A7520" w:rsidRPr="00887FF6" w:rsidRDefault="006A7520" w:rsidP="006A7520">
            <w:pPr>
              <w:rPr>
                <w:rFonts w:ascii="Tahoma" w:hAnsi="Tahoma" w:cs="Tahoma"/>
                <w:sz w:val="14"/>
                <w:szCs w:val="14"/>
                <w:lang w:eastAsia="sk-SK"/>
              </w:rPr>
            </w:pPr>
          </w:p>
        </w:tc>
        <w:tc>
          <w:tcPr>
            <w:tcW w:w="816" w:type="dxa"/>
            <w:vMerge/>
            <w:tcBorders>
              <w:top w:val="nil"/>
              <w:left w:val="single" w:sz="4" w:space="0" w:color="auto"/>
              <w:bottom w:val="single" w:sz="4" w:space="0" w:color="auto"/>
              <w:right w:val="single" w:sz="4" w:space="0" w:color="auto"/>
            </w:tcBorders>
            <w:vAlign w:val="center"/>
          </w:tcPr>
          <w:p w14:paraId="02D1EE1A" w14:textId="77777777" w:rsidR="006A7520" w:rsidRPr="00887FF6" w:rsidRDefault="006A7520" w:rsidP="006A7520">
            <w:pPr>
              <w:rPr>
                <w:rFonts w:ascii="Tahoma" w:hAnsi="Tahoma" w:cs="Tahoma"/>
                <w:sz w:val="14"/>
                <w:szCs w:val="14"/>
                <w:lang w:eastAsia="sk-SK"/>
              </w:rPr>
            </w:pPr>
          </w:p>
        </w:tc>
        <w:tc>
          <w:tcPr>
            <w:tcW w:w="885" w:type="dxa"/>
            <w:vMerge/>
            <w:tcBorders>
              <w:top w:val="nil"/>
              <w:left w:val="single" w:sz="4" w:space="0" w:color="auto"/>
              <w:bottom w:val="single" w:sz="4" w:space="0" w:color="auto"/>
              <w:right w:val="single" w:sz="4" w:space="0" w:color="auto"/>
            </w:tcBorders>
            <w:vAlign w:val="center"/>
          </w:tcPr>
          <w:p w14:paraId="4AA801CF" w14:textId="77777777" w:rsidR="006A7520" w:rsidRPr="00887FF6" w:rsidRDefault="006A7520" w:rsidP="006A7520">
            <w:pPr>
              <w:rPr>
                <w:rFonts w:ascii="Tahoma" w:hAnsi="Tahoma" w:cs="Tahoma"/>
                <w:sz w:val="14"/>
                <w:szCs w:val="14"/>
                <w:lang w:eastAsia="sk-SK"/>
              </w:rPr>
            </w:pPr>
          </w:p>
        </w:tc>
        <w:tc>
          <w:tcPr>
            <w:tcW w:w="844" w:type="dxa"/>
            <w:vMerge/>
            <w:tcBorders>
              <w:top w:val="nil"/>
              <w:left w:val="single" w:sz="4" w:space="0" w:color="auto"/>
              <w:bottom w:val="single" w:sz="4" w:space="0" w:color="auto"/>
              <w:right w:val="single" w:sz="4" w:space="0" w:color="auto"/>
            </w:tcBorders>
            <w:vAlign w:val="center"/>
          </w:tcPr>
          <w:p w14:paraId="2A5A3C0B" w14:textId="77777777" w:rsidR="006A7520" w:rsidRPr="00887FF6" w:rsidRDefault="006A7520" w:rsidP="006A7520">
            <w:pPr>
              <w:rPr>
                <w:rFonts w:ascii="Tahoma" w:hAnsi="Tahoma" w:cs="Tahoma"/>
                <w:sz w:val="14"/>
                <w:szCs w:val="14"/>
                <w:lang w:eastAsia="sk-SK"/>
              </w:rPr>
            </w:pPr>
          </w:p>
        </w:tc>
        <w:tc>
          <w:tcPr>
            <w:tcW w:w="1051" w:type="dxa"/>
            <w:vMerge/>
            <w:tcBorders>
              <w:top w:val="nil"/>
              <w:left w:val="single" w:sz="4" w:space="0" w:color="auto"/>
              <w:bottom w:val="single" w:sz="4" w:space="0" w:color="auto"/>
              <w:right w:val="single" w:sz="4" w:space="0" w:color="auto"/>
            </w:tcBorders>
            <w:vAlign w:val="center"/>
          </w:tcPr>
          <w:p w14:paraId="62BE344E" w14:textId="77777777" w:rsidR="006A7520" w:rsidRPr="00887FF6" w:rsidRDefault="006A7520" w:rsidP="006A7520">
            <w:pPr>
              <w:rPr>
                <w:rFonts w:ascii="Tahoma" w:hAnsi="Tahoma" w:cs="Tahoma"/>
                <w:sz w:val="14"/>
                <w:szCs w:val="14"/>
                <w:lang w:eastAsia="sk-SK"/>
              </w:rPr>
            </w:pPr>
          </w:p>
        </w:tc>
        <w:tc>
          <w:tcPr>
            <w:tcW w:w="816" w:type="dxa"/>
            <w:vMerge/>
            <w:tcBorders>
              <w:top w:val="nil"/>
              <w:left w:val="single" w:sz="4" w:space="0" w:color="auto"/>
              <w:bottom w:val="single" w:sz="4" w:space="0" w:color="000000"/>
              <w:right w:val="single" w:sz="4" w:space="0" w:color="auto"/>
            </w:tcBorders>
            <w:vAlign w:val="center"/>
          </w:tcPr>
          <w:p w14:paraId="35E98B06" w14:textId="77777777" w:rsidR="006A7520" w:rsidRPr="00887FF6" w:rsidRDefault="006A7520" w:rsidP="006A7520">
            <w:pPr>
              <w:rPr>
                <w:rFonts w:ascii="Tahoma" w:hAnsi="Tahoma" w:cs="Tahoma"/>
                <w:sz w:val="14"/>
                <w:szCs w:val="14"/>
                <w:lang w:eastAsia="sk-SK"/>
              </w:rPr>
            </w:pPr>
          </w:p>
        </w:tc>
        <w:tc>
          <w:tcPr>
            <w:tcW w:w="966" w:type="dxa"/>
            <w:vMerge/>
            <w:tcBorders>
              <w:top w:val="single" w:sz="4" w:space="0" w:color="auto"/>
              <w:left w:val="single" w:sz="4" w:space="0" w:color="auto"/>
              <w:bottom w:val="single" w:sz="4" w:space="0" w:color="000000"/>
              <w:right w:val="single" w:sz="4" w:space="0" w:color="000000"/>
            </w:tcBorders>
            <w:vAlign w:val="center"/>
          </w:tcPr>
          <w:p w14:paraId="5B87343A" w14:textId="77777777" w:rsidR="006A7520" w:rsidRPr="00887FF6" w:rsidRDefault="006A7520" w:rsidP="006A7520">
            <w:pPr>
              <w:rPr>
                <w:rFonts w:ascii="Tahoma" w:hAnsi="Tahoma" w:cs="Tahoma"/>
                <w:sz w:val="14"/>
                <w:szCs w:val="14"/>
                <w:lang w:eastAsia="sk-SK"/>
              </w:rPr>
            </w:pPr>
          </w:p>
        </w:tc>
        <w:tc>
          <w:tcPr>
            <w:tcW w:w="890" w:type="dxa"/>
            <w:vMerge/>
            <w:tcBorders>
              <w:top w:val="nil"/>
              <w:left w:val="single" w:sz="4" w:space="0" w:color="auto"/>
              <w:bottom w:val="single" w:sz="4" w:space="0" w:color="auto"/>
              <w:right w:val="single" w:sz="4" w:space="0" w:color="auto"/>
            </w:tcBorders>
            <w:vAlign w:val="center"/>
          </w:tcPr>
          <w:p w14:paraId="6CEB871C" w14:textId="77777777" w:rsidR="006A7520" w:rsidRPr="00887FF6" w:rsidRDefault="006A7520" w:rsidP="006A7520">
            <w:pPr>
              <w:rPr>
                <w:rFonts w:ascii="Tahoma" w:hAnsi="Tahoma" w:cs="Tahoma"/>
                <w:sz w:val="14"/>
                <w:szCs w:val="14"/>
                <w:lang w:eastAsia="sk-SK"/>
              </w:rPr>
            </w:pPr>
          </w:p>
        </w:tc>
      </w:tr>
      <w:tr w:rsidR="006A7520" w:rsidRPr="00887FF6" w14:paraId="3AFFBFF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24"/>
        </w:trPr>
        <w:tc>
          <w:tcPr>
            <w:tcW w:w="642" w:type="dxa"/>
            <w:tcBorders>
              <w:top w:val="nil"/>
              <w:left w:val="single" w:sz="4" w:space="0" w:color="auto"/>
              <w:bottom w:val="single" w:sz="4" w:space="0" w:color="auto"/>
              <w:right w:val="single" w:sz="4" w:space="0" w:color="auto"/>
            </w:tcBorders>
            <w:shd w:val="clear" w:color="auto" w:fill="auto"/>
            <w:vAlign w:val="center"/>
          </w:tcPr>
          <w:p w14:paraId="1B3F4194" w14:textId="77777777" w:rsidR="006A7520" w:rsidRPr="00887FF6" w:rsidRDefault="006A7520" w:rsidP="006A7520">
            <w:pPr>
              <w:ind w:right="-153"/>
              <w:rPr>
                <w:rFonts w:ascii="Tahoma" w:hAnsi="Tahoma" w:cs="Tahoma"/>
                <w:b/>
                <w:bCs/>
                <w:sz w:val="14"/>
                <w:szCs w:val="14"/>
                <w:lang w:eastAsia="sk-SK"/>
              </w:rPr>
            </w:pPr>
            <w:r w:rsidRPr="00887FF6">
              <w:rPr>
                <w:rFonts w:ascii="Tahoma" w:hAnsi="Tahoma" w:cs="Tahoma"/>
                <w:b/>
                <w:bCs/>
                <w:sz w:val="14"/>
                <w:szCs w:val="14"/>
                <w:lang w:eastAsia="sk-SK"/>
              </w:rPr>
              <w:t xml:space="preserve">Cieľ 1.2 </w:t>
            </w:r>
          </w:p>
        </w:tc>
        <w:tc>
          <w:tcPr>
            <w:tcW w:w="8430" w:type="dxa"/>
            <w:gridSpan w:val="9"/>
            <w:tcBorders>
              <w:top w:val="single" w:sz="4" w:space="0" w:color="auto"/>
              <w:left w:val="nil"/>
              <w:bottom w:val="single" w:sz="4" w:space="0" w:color="auto"/>
              <w:right w:val="single" w:sz="4" w:space="0" w:color="000000"/>
            </w:tcBorders>
            <w:shd w:val="clear" w:color="auto" w:fill="auto"/>
            <w:vAlign w:val="center"/>
          </w:tcPr>
          <w:p w14:paraId="64C37F83" w14:textId="77777777" w:rsidR="006A7520" w:rsidRPr="00887FF6" w:rsidRDefault="006A7520" w:rsidP="006A7520">
            <w:pPr>
              <w:rPr>
                <w:rFonts w:ascii="Tahoma" w:hAnsi="Tahoma" w:cs="Tahoma"/>
                <w:b/>
                <w:bCs/>
                <w:sz w:val="14"/>
                <w:szCs w:val="14"/>
                <w:lang w:eastAsia="sk-SK"/>
              </w:rPr>
            </w:pPr>
            <w:r w:rsidRPr="00887FF6">
              <w:rPr>
                <w:rFonts w:ascii="Tahoma" w:hAnsi="Tahoma" w:cs="Tahoma"/>
                <w:b/>
                <w:bCs/>
                <w:sz w:val="14"/>
                <w:szCs w:val="14"/>
                <w:lang w:eastAsia="sk-SK"/>
              </w:rPr>
              <w:t>Zabezpečiť rozvoj tradičných remesiel v obci.</w:t>
            </w:r>
          </w:p>
        </w:tc>
      </w:tr>
      <w:tr w:rsidR="008D1F3E" w:rsidRPr="00887FF6" w14:paraId="61E0AA9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24"/>
        </w:trPr>
        <w:tc>
          <w:tcPr>
            <w:tcW w:w="642" w:type="dxa"/>
            <w:tcBorders>
              <w:top w:val="nil"/>
              <w:left w:val="single" w:sz="4" w:space="0" w:color="auto"/>
              <w:bottom w:val="single" w:sz="4" w:space="0" w:color="auto"/>
              <w:right w:val="single" w:sz="4" w:space="0" w:color="auto"/>
            </w:tcBorders>
            <w:shd w:val="clear" w:color="auto" w:fill="C0C0C0"/>
            <w:vAlign w:val="center"/>
          </w:tcPr>
          <w:p w14:paraId="007579B3" w14:textId="77777777" w:rsidR="008D1F3E" w:rsidRPr="00887FF6" w:rsidRDefault="008D1F3E" w:rsidP="006A7520">
            <w:pPr>
              <w:jc w:val="center"/>
              <w:rPr>
                <w:rFonts w:ascii="Tahoma" w:hAnsi="Tahoma" w:cs="Tahoma"/>
                <w:sz w:val="14"/>
                <w:szCs w:val="14"/>
                <w:lang w:eastAsia="sk-SK"/>
              </w:rPr>
            </w:pPr>
            <w:r w:rsidRPr="00887FF6">
              <w:rPr>
                <w:rFonts w:ascii="Tahoma" w:hAnsi="Tahoma" w:cs="Tahoma"/>
                <w:sz w:val="14"/>
                <w:szCs w:val="14"/>
                <w:lang w:eastAsia="sk-SK"/>
              </w:rPr>
              <w:t>Projekt 1.2.2</w:t>
            </w:r>
          </w:p>
        </w:tc>
        <w:tc>
          <w:tcPr>
            <w:tcW w:w="1024" w:type="dxa"/>
            <w:tcBorders>
              <w:top w:val="nil"/>
              <w:left w:val="nil"/>
              <w:bottom w:val="single" w:sz="4" w:space="0" w:color="auto"/>
              <w:right w:val="single" w:sz="4" w:space="0" w:color="auto"/>
            </w:tcBorders>
            <w:shd w:val="clear" w:color="auto" w:fill="auto"/>
            <w:vAlign w:val="center"/>
          </w:tcPr>
          <w:p w14:paraId="35CA7642" w14:textId="77777777" w:rsidR="008D1F3E" w:rsidRPr="00887FF6" w:rsidRDefault="008D1F3E">
            <w:pPr>
              <w:jc w:val="right"/>
              <w:rPr>
                <w:rFonts w:ascii="Tahoma" w:hAnsi="Tahoma" w:cs="Tahoma"/>
                <w:sz w:val="14"/>
                <w:szCs w:val="14"/>
              </w:rPr>
            </w:pPr>
            <w:r w:rsidRPr="00887FF6">
              <w:rPr>
                <w:rFonts w:ascii="Tahoma" w:hAnsi="Tahoma" w:cs="Tahoma"/>
                <w:sz w:val="14"/>
                <w:szCs w:val="14"/>
              </w:rPr>
              <w:t>4 000</w:t>
            </w:r>
          </w:p>
        </w:tc>
        <w:tc>
          <w:tcPr>
            <w:tcW w:w="1138" w:type="dxa"/>
            <w:tcBorders>
              <w:top w:val="single" w:sz="4" w:space="0" w:color="auto"/>
              <w:left w:val="nil"/>
              <w:bottom w:val="single" w:sz="4" w:space="0" w:color="auto"/>
              <w:right w:val="single" w:sz="4" w:space="0" w:color="000000"/>
            </w:tcBorders>
            <w:shd w:val="clear" w:color="auto" w:fill="auto"/>
            <w:vAlign w:val="center"/>
          </w:tcPr>
          <w:p w14:paraId="33279E97" w14:textId="77777777" w:rsidR="008D1F3E" w:rsidRPr="00887FF6" w:rsidRDefault="008D1F3E">
            <w:pPr>
              <w:jc w:val="right"/>
              <w:rPr>
                <w:rFonts w:ascii="Tahoma" w:hAnsi="Tahoma" w:cs="Tahoma"/>
                <w:sz w:val="14"/>
                <w:szCs w:val="14"/>
              </w:rPr>
            </w:pPr>
            <w:r w:rsidRPr="00887FF6">
              <w:rPr>
                <w:rFonts w:ascii="Tahoma" w:hAnsi="Tahoma" w:cs="Tahoma"/>
                <w:sz w:val="14"/>
                <w:szCs w:val="14"/>
              </w:rPr>
              <w:t>2 600</w:t>
            </w:r>
          </w:p>
        </w:tc>
        <w:tc>
          <w:tcPr>
            <w:tcW w:w="816" w:type="dxa"/>
            <w:tcBorders>
              <w:top w:val="nil"/>
              <w:left w:val="nil"/>
              <w:bottom w:val="single" w:sz="4" w:space="0" w:color="auto"/>
              <w:right w:val="single" w:sz="4" w:space="0" w:color="auto"/>
            </w:tcBorders>
            <w:shd w:val="clear" w:color="auto" w:fill="auto"/>
            <w:vAlign w:val="center"/>
          </w:tcPr>
          <w:p w14:paraId="11FBD948" w14:textId="77777777" w:rsidR="008D1F3E" w:rsidRPr="00887FF6" w:rsidRDefault="008D1F3E">
            <w:pPr>
              <w:jc w:val="right"/>
              <w:rPr>
                <w:rFonts w:ascii="Tahoma" w:hAnsi="Tahoma" w:cs="Tahoma"/>
                <w:sz w:val="14"/>
                <w:szCs w:val="14"/>
              </w:rPr>
            </w:pPr>
            <w:r w:rsidRPr="00887FF6">
              <w:rPr>
                <w:rFonts w:ascii="Tahoma" w:hAnsi="Tahoma" w:cs="Tahoma"/>
                <w:sz w:val="14"/>
                <w:szCs w:val="14"/>
              </w:rPr>
              <w:t>1 600</w:t>
            </w:r>
          </w:p>
        </w:tc>
        <w:tc>
          <w:tcPr>
            <w:tcW w:w="885" w:type="dxa"/>
            <w:tcBorders>
              <w:top w:val="nil"/>
              <w:left w:val="nil"/>
              <w:bottom w:val="single" w:sz="4" w:space="0" w:color="auto"/>
              <w:right w:val="single" w:sz="4" w:space="0" w:color="auto"/>
            </w:tcBorders>
            <w:shd w:val="clear" w:color="auto" w:fill="auto"/>
            <w:vAlign w:val="center"/>
          </w:tcPr>
          <w:p w14:paraId="05CB4B25" w14:textId="77777777" w:rsidR="008D1F3E" w:rsidRPr="00887FF6" w:rsidRDefault="008D1F3E">
            <w:pPr>
              <w:jc w:val="right"/>
              <w:rPr>
                <w:rFonts w:ascii="Tahoma" w:hAnsi="Tahoma" w:cs="Tahoma"/>
                <w:sz w:val="14"/>
                <w:szCs w:val="14"/>
              </w:rPr>
            </w:pPr>
            <w:r w:rsidRPr="00887FF6">
              <w:rPr>
                <w:rFonts w:ascii="Tahoma" w:hAnsi="Tahoma" w:cs="Tahoma"/>
                <w:sz w:val="14"/>
                <w:szCs w:val="14"/>
              </w:rPr>
              <w:t>1 000</w:t>
            </w:r>
          </w:p>
        </w:tc>
        <w:tc>
          <w:tcPr>
            <w:tcW w:w="844" w:type="dxa"/>
            <w:tcBorders>
              <w:top w:val="nil"/>
              <w:left w:val="nil"/>
              <w:bottom w:val="single" w:sz="4" w:space="0" w:color="auto"/>
              <w:right w:val="single" w:sz="4" w:space="0" w:color="auto"/>
            </w:tcBorders>
            <w:shd w:val="clear" w:color="auto" w:fill="auto"/>
            <w:vAlign w:val="center"/>
          </w:tcPr>
          <w:p w14:paraId="630E6F74" w14:textId="77777777" w:rsidR="008D1F3E" w:rsidRPr="00887FF6" w:rsidRDefault="008D1F3E">
            <w:pPr>
              <w:jc w:val="right"/>
              <w:rPr>
                <w:rFonts w:ascii="Tahoma" w:hAnsi="Tahoma" w:cs="Tahoma"/>
                <w:sz w:val="14"/>
                <w:szCs w:val="14"/>
              </w:rPr>
            </w:pPr>
            <w:r w:rsidRPr="00887FF6">
              <w:rPr>
                <w:rFonts w:ascii="Tahoma" w:hAnsi="Tahoma" w:cs="Tahoma"/>
                <w:sz w:val="14"/>
                <w:szCs w:val="14"/>
              </w:rPr>
              <w:t>1 000</w:t>
            </w:r>
          </w:p>
        </w:tc>
        <w:tc>
          <w:tcPr>
            <w:tcW w:w="1051" w:type="dxa"/>
            <w:tcBorders>
              <w:top w:val="nil"/>
              <w:left w:val="nil"/>
              <w:bottom w:val="single" w:sz="4" w:space="0" w:color="auto"/>
              <w:right w:val="single" w:sz="4" w:space="0" w:color="auto"/>
            </w:tcBorders>
            <w:shd w:val="clear" w:color="auto" w:fill="auto"/>
            <w:vAlign w:val="center"/>
          </w:tcPr>
          <w:p w14:paraId="3BD6AB01" w14:textId="77777777" w:rsidR="008D1F3E" w:rsidRPr="00887FF6" w:rsidRDefault="008D1F3E">
            <w:pPr>
              <w:jc w:val="right"/>
              <w:rPr>
                <w:rFonts w:ascii="Tahoma" w:hAnsi="Tahoma" w:cs="Tahoma"/>
                <w:sz w:val="14"/>
                <w:szCs w:val="14"/>
              </w:rPr>
            </w:pPr>
            <w:r w:rsidRPr="00887FF6">
              <w:rPr>
                <w:rFonts w:ascii="Tahoma" w:hAnsi="Tahoma" w:cs="Tahoma"/>
                <w:sz w:val="14"/>
                <w:szCs w:val="14"/>
              </w:rPr>
              <w:t>0</w:t>
            </w:r>
          </w:p>
        </w:tc>
        <w:tc>
          <w:tcPr>
            <w:tcW w:w="816" w:type="dxa"/>
            <w:tcBorders>
              <w:top w:val="nil"/>
              <w:left w:val="nil"/>
              <w:bottom w:val="single" w:sz="4" w:space="0" w:color="auto"/>
              <w:right w:val="single" w:sz="4" w:space="0" w:color="auto"/>
            </w:tcBorders>
            <w:shd w:val="clear" w:color="auto" w:fill="auto"/>
            <w:vAlign w:val="center"/>
          </w:tcPr>
          <w:p w14:paraId="356B147D" w14:textId="77777777" w:rsidR="008D1F3E" w:rsidRPr="00887FF6" w:rsidRDefault="008D1F3E">
            <w:pPr>
              <w:jc w:val="right"/>
              <w:rPr>
                <w:rFonts w:ascii="Tahoma" w:hAnsi="Tahoma" w:cs="Tahoma"/>
                <w:sz w:val="14"/>
                <w:szCs w:val="14"/>
              </w:rPr>
            </w:pPr>
            <w:r w:rsidRPr="00887FF6">
              <w:rPr>
                <w:rFonts w:ascii="Tahoma" w:hAnsi="Tahoma" w:cs="Tahoma"/>
                <w:sz w:val="14"/>
                <w:szCs w:val="14"/>
              </w:rPr>
              <w:t>0</w:t>
            </w:r>
          </w:p>
        </w:tc>
        <w:tc>
          <w:tcPr>
            <w:tcW w:w="966" w:type="dxa"/>
            <w:tcBorders>
              <w:top w:val="single" w:sz="4" w:space="0" w:color="auto"/>
              <w:left w:val="nil"/>
              <w:bottom w:val="single" w:sz="4" w:space="0" w:color="auto"/>
              <w:right w:val="single" w:sz="4" w:space="0" w:color="000000"/>
            </w:tcBorders>
            <w:shd w:val="clear" w:color="auto" w:fill="auto"/>
            <w:vAlign w:val="center"/>
          </w:tcPr>
          <w:p w14:paraId="67FDD20E" w14:textId="77777777" w:rsidR="008D1F3E" w:rsidRPr="00887FF6" w:rsidRDefault="008D1F3E">
            <w:pPr>
              <w:jc w:val="right"/>
              <w:rPr>
                <w:rFonts w:ascii="Tahoma" w:hAnsi="Tahoma" w:cs="Tahoma"/>
                <w:sz w:val="14"/>
                <w:szCs w:val="14"/>
              </w:rPr>
            </w:pPr>
            <w:r w:rsidRPr="00887FF6">
              <w:rPr>
                <w:rFonts w:ascii="Tahoma" w:hAnsi="Tahoma" w:cs="Tahoma"/>
                <w:sz w:val="14"/>
                <w:szCs w:val="14"/>
              </w:rPr>
              <w:t>1 400</w:t>
            </w:r>
          </w:p>
        </w:tc>
        <w:tc>
          <w:tcPr>
            <w:tcW w:w="890" w:type="dxa"/>
            <w:tcBorders>
              <w:top w:val="nil"/>
              <w:left w:val="nil"/>
              <w:bottom w:val="single" w:sz="4" w:space="0" w:color="auto"/>
              <w:right w:val="single" w:sz="4" w:space="0" w:color="auto"/>
            </w:tcBorders>
            <w:shd w:val="clear" w:color="auto" w:fill="auto"/>
            <w:vAlign w:val="center"/>
          </w:tcPr>
          <w:p w14:paraId="0F704A57" w14:textId="77777777" w:rsidR="008D1F3E" w:rsidRPr="00887FF6" w:rsidRDefault="008D1F3E">
            <w:pPr>
              <w:jc w:val="right"/>
              <w:rPr>
                <w:rFonts w:ascii="Tahoma" w:hAnsi="Tahoma" w:cs="Tahoma"/>
                <w:sz w:val="14"/>
                <w:szCs w:val="14"/>
              </w:rPr>
            </w:pPr>
            <w:r w:rsidRPr="00887FF6">
              <w:rPr>
                <w:rFonts w:ascii="Tahoma" w:hAnsi="Tahoma" w:cs="Tahoma"/>
                <w:sz w:val="14"/>
                <w:szCs w:val="14"/>
              </w:rPr>
              <w:t>0</w:t>
            </w:r>
          </w:p>
        </w:tc>
      </w:tr>
      <w:tr w:rsidR="006A7520" w:rsidRPr="00887FF6" w14:paraId="520FFE3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24"/>
        </w:trPr>
        <w:tc>
          <w:tcPr>
            <w:tcW w:w="642" w:type="dxa"/>
            <w:tcBorders>
              <w:top w:val="nil"/>
              <w:left w:val="single" w:sz="4" w:space="0" w:color="auto"/>
              <w:bottom w:val="single" w:sz="4" w:space="0" w:color="auto"/>
              <w:right w:val="single" w:sz="4" w:space="0" w:color="auto"/>
            </w:tcBorders>
            <w:shd w:val="clear" w:color="auto" w:fill="auto"/>
            <w:vAlign w:val="center"/>
          </w:tcPr>
          <w:p w14:paraId="02FE6663" w14:textId="77777777" w:rsidR="006A7520" w:rsidRPr="00887FF6" w:rsidRDefault="006A7520" w:rsidP="006A7520">
            <w:pPr>
              <w:ind w:right="-153"/>
              <w:rPr>
                <w:rFonts w:ascii="Tahoma" w:hAnsi="Tahoma" w:cs="Tahoma"/>
                <w:b/>
                <w:bCs/>
                <w:sz w:val="14"/>
                <w:szCs w:val="14"/>
                <w:lang w:eastAsia="sk-SK"/>
              </w:rPr>
            </w:pPr>
            <w:r w:rsidRPr="00887FF6">
              <w:rPr>
                <w:rFonts w:ascii="Tahoma" w:hAnsi="Tahoma" w:cs="Tahoma"/>
                <w:b/>
                <w:bCs/>
                <w:sz w:val="14"/>
                <w:szCs w:val="14"/>
                <w:lang w:eastAsia="sk-SK"/>
              </w:rPr>
              <w:t xml:space="preserve">Cieľ 1.3  </w:t>
            </w:r>
          </w:p>
        </w:tc>
        <w:tc>
          <w:tcPr>
            <w:tcW w:w="8430" w:type="dxa"/>
            <w:gridSpan w:val="9"/>
            <w:tcBorders>
              <w:top w:val="single" w:sz="4" w:space="0" w:color="auto"/>
              <w:left w:val="nil"/>
              <w:bottom w:val="single" w:sz="4" w:space="0" w:color="auto"/>
              <w:right w:val="single" w:sz="4" w:space="0" w:color="000000"/>
            </w:tcBorders>
            <w:shd w:val="clear" w:color="auto" w:fill="auto"/>
            <w:vAlign w:val="center"/>
          </w:tcPr>
          <w:p w14:paraId="74AAA885" w14:textId="77777777" w:rsidR="006A7520" w:rsidRPr="00887FF6" w:rsidRDefault="006A7520" w:rsidP="006A7520">
            <w:pPr>
              <w:rPr>
                <w:rFonts w:ascii="Tahoma" w:hAnsi="Tahoma" w:cs="Tahoma"/>
                <w:b/>
                <w:bCs/>
                <w:sz w:val="14"/>
                <w:szCs w:val="14"/>
                <w:lang w:eastAsia="sk-SK"/>
              </w:rPr>
            </w:pPr>
            <w:r w:rsidRPr="00887FF6">
              <w:rPr>
                <w:rFonts w:ascii="Tahoma" w:hAnsi="Tahoma" w:cs="Tahoma"/>
                <w:b/>
                <w:bCs/>
                <w:sz w:val="14"/>
                <w:szCs w:val="14"/>
                <w:lang w:eastAsia="sk-SK"/>
              </w:rPr>
              <w:t>Vytvorenie podmienok na rozvoj inovačných aktivít v súkromných podnikoch.</w:t>
            </w:r>
          </w:p>
        </w:tc>
      </w:tr>
      <w:tr w:rsidR="008D1F3E" w:rsidRPr="00887FF6" w14:paraId="4AC6F54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24"/>
        </w:trPr>
        <w:tc>
          <w:tcPr>
            <w:tcW w:w="642" w:type="dxa"/>
            <w:tcBorders>
              <w:top w:val="nil"/>
              <w:left w:val="single" w:sz="4" w:space="0" w:color="auto"/>
              <w:bottom w:val="single" w:sz="4" w:space="0" w:color="auto"/>
              <w:right w:val="single" w:sz="4" w:space="0" w:color="auto"/>
            </w:tcBorders>
            <w:shd w:val="clear" w:color="auto" w:fill="C0C0C0"/>
            <w:vAlign w:val="center"/>
          </w:tcPr>
          <w:p w14:paraId="4A9947BF" w14:textId="77777777" w:rsidR="008D1F3E" w:rsidRPr="00887FF6" w:rsidRDefault="008D1F3E" w:rsidP="006A7520">
            <w:pPr>
              <w:jc w:val="center"/>
              <w:rPr>
                <w:rFonts w:ascii="Tahoma" w:hAnsi="Tahoma" w:cs="Tahoma"/>
                <w:sz w:val="14"/>
                <w:szCs w:val="14"/>
                <w:lang w:eastAsia="sk-SK"/>
              </w:rPr>
            </w:pPr>
            <w:r w:rsidRPr="00887FF6">
              <w:rPr>
                <w:rFonts w:ascii="Tahoma" w:hAnsi="Tahoma" w:cs="Tahoma"/>
                <w:sz w:val="14"/>
                <w:szCs w:val="14"/>
                <w:lang w:eastAsia="sk-SK"/>
              </w:rPr>
              <w:t>Projekt 1.3.1</w:t>
            </w:r>
          </w:p>
        </w:tc>
        <w:tc>
          <w:tcPr>
            <w:tcW w:w="1024" w:type="dxa"/>
            <w:tcBorders>
              <w:top w:val="nil"/>
              <w:left w:val="nil"/>
              <w:bottom w:val="single" w:sz="4" w:space="0" w:color="auto"/>
              <w:right w:val="single" w:sz="4" w:space="0" w:color="auto"/>
            </w:tcBorders>
            <w:shd w:val="clear" w:color="auto" w:fill="auto"/>
            <w:vAlign w:val="center"/>
          </w:tcPr>
          <w:p w14:paraId="75623F34" w14:textId="77777777" w:rsidR="008D1F3E" w:rsidRPr="00887FF6" w:rsidRDefault="008D1F3E">
            <w:pPr>
              <w:jc w:val="right"/>
              <w:rPr>
                <w:rFonts w:ascii="Tahoma" w:hAnsi="Tahoma" w:cs="Tahoma"/>
                <w:sz w:val="14"/>
                <w:szCs w:val="14"/>
              </w:rPr>
            </w:pPr>
            <w:r w:rsidRPr="00887FF6">
              <w:rPr>
                <w:rFonts w:ascii="Tahoma" w:hAnsi="Tahoma" w:cs="Tahoma"/>
                <w:sz w:val="14"/>
                <w:szCs w:val="14"/>
              </w:rPr>
              <w:t>500</w:t>
            </w:r>
          </w:p>
        </w:tc>
        <w:tc>
          <w:tcPr>
            <w:tcW w:w="1138" w:type="dxa"/>
            <w:tcBorders>
              <w:top w:val="single" w:sz="4" w:space="0" w:color="auto"/>
              <w:left w:val="nil"/>
              <w:bottom w:val="single" w:sz="4" w:space="0" w:color="auto"/>
              <w:right w:val="single" w:sz="4" w:space="0" w:color="000000"/>
            </w:tcBorders>
            <w:shd w:val="clear" w:color="auto" w:fill="auto"/>
            <w:vAlign w:val="center"/>
          </w:tcPr>
          <w:p w14:paraId="551F9F68" w14:textId="77777777" w:rsidR="008D1F3E" w:rsidRPr="00887FF6" w:rsidRDefault="008D1F3E">
            <w:pPr>
              <w:jc w:val="right"/>
              <w:rPr>
                <w:rFonts w:ascii="Tahoma" w:hAnsi="Tahoma" w:cs="Tahoma"/>
                <w:sz w:val="14"/>
                <w:szCs w:val="14"/>
              </w:rPr>
            </w:pPr>
            <w:r w:rsidRPr="00887FF6">
              <w:rPr>
                <w:rFonts w:ascii="Tahoma" w:hAnsi="Tahoma" w:cs="Tahoma"/>
                <w:sz w:val="14"/>
                <w:szCs w:val="14"/>
              </w:rPr>
              <w:t>325</w:t>
            </w:r>
          </w:p>
        </w:tc>
        <w:tc>
          <w:tcPr>
            <w:tcW w:w="816" w:type="dxa"/>
            <w:tcBorders>
              <w:top w:val="nil"/>
              <w:left w:val="nil"/>
              <w:bottom w:val="single" w:sz="4" w:space="0" w:color="auto"/>
              <w:right w:val="single" w:sz="4" w:space="0" w:color="auto"/>
            </w:tcBorders>
            <w:shd w:val="clear" w:color="auto" w:fill="auto"/>
            <w:vAlign w:val="center"/>
          </w:tcPr>
          <w:p w14:paraId="393339D0" w14:textId="77777777" w:rsidR="008D1F3E" w:rsidRPr="00887FF6" w:rsidRDefault="008D1F3E">
            <w:pPr>
              <w:jc w:val="right"/>
              <w:rPr>
                <w:rFonts w:ascii="Tahoma" w:hAnsi="Tahoma" w:cs="Tahoma"/>
                <w:sz w:val="14"/>
                <w:szCs w:val="14"/>
              </w:rPr>
            </w:pPr>
            <w:r w:rsidRPr="00887FF6">
              <w:rPr>
                <w:rFonts w:ascii="Tahoma" w:hAnsi="Tahoma" w:cs="Tahoma"/>
                <w:sz w:val="14"/>
                <w:szCs w:val="14"/>
              </w:rPr>
              <w:t>200</w:t>
            </w:r>
          </w:p>
        </w:tc>
        <w:tc>
          <w:tcPr>
            <w:tcW w:w="885" w:type="dxa"/>
            <w:tcBorders>
              <w:top w:val="nil"/>
              <w:left w:val="nil"/>
              <w:bottom w:val="single" w:sz="4" w:space="0" w:color="auto"/>
              <w:right w:val="single" w:sz="4" w:space="0" w:color="auto"/>
            </w:tcBorders>
            <w:shd w:val="clear" w:color="auto" w:fill="auto"/>
            <w:vAlign w:val="center"/>
          </w:tcPr>
          <w:p w14:paraId="7D3DC304" w14:textId="77777777" w:rsidR="008D1F3E" w:rsidRPr="00887FF6" w:rsidRDefault="008D1F3E">
            <w:pPr>
              <w:jc w:val="right"/>
              <w:rPr>
                <w:rFonts w:ascii="Tahoma" w:hAnsi="Tahoma" w:cs="Tahoma"/>
                <w:sz w:val="14"/>
                <w:szCs w:val="14"/>
              </w:rPr>
            </w:pPr>
            <w:r w:rsidRPr="00887FF6">
              <w:rPr>
                <w:rFonts w:ascii="Tahoma" w:hAnsi="Tahoma" w:cs="Tahoma"/>
                <w:sz w:val="14"/>
                <w:szCs w:val="14"/>
              </w:rPr>
              <w:t>125</w:t>
            </w:r>
          </w:p>
        </w:tc>
        <w:tc>
          <w:tcPr>
            <w:tcW w:w="844" w:type="dxa"/>
            <w:tcBorders>
              <w:top w:val="nil"/>
              <w:left w:val="nil"/>
              <w:bottom w:val="single" w:sz="4" w:space="0" w:color="auto"/>
              <w:right w:val="single" w:sz="4" w:space="0" w:color="auto"/>
            </w:tcBorders>
            <w:shd w:val="clear" w:color="auto" w:fill="auto"/>
            <w:vAlign w:val="center"/>
          </w:tcPr>
          <w:p w14:paraId="456F6438" w14:textId="77777777" w:rsidR="008D1F3E" w:rsidRPr="00887FF6" w:rsidRDefault="008D1F3E">
            <w:pPr>
              <w:jc w:val="right"/>
              <w:rPr>
                <w:rFonts w:ascii="Tahoma" w:hAnsi="Tahoma" w:cs="Tahoma"/>
                <w:sz w:val="14"/>
                <w:szCs w:val="14"/>
              </w:rPr>
            </w:pPr>
            <w:r w:rsidRPr="00887FF6">
              <w:rPr>
                <w:rFonts w:ascii="Tahoma" w:hAnsi="Tahoma" w:cs="Tahoma"/>
                <w:sz w:val="14"/>
                <w:szCs w:val="14"/>
              </w:rPr>
              <w:t>125</w:t>
            </w:r>
          </w:p>
        </w:tc>
        <w:tc>
          <w:tcPr>
            <w:tcW w:w="1051" w:type="dxa"/>
            <w:tcBorders>
              <w:top w:val="nil"/>
              <w:left w:val="nil"/>
              <w:bottom w:val="single" w:sz="4" w:space="0" w:color="auto"/>
              <w:right w:val="single" w:sz="4" w:space="0" w:color="auto"/>
            </w:tcBorders>
            <w:shd w:val="clear" w:color="auto" w:fill="auto"/>
            <w:vAlign w:val="center"/>
          </w:tcPr>
          <w:p w14:paraId="5D64843F" w14:textId="77777777" w:rsidR="008D1F3E" w:rsidRPr="00887FF6" w:rsidRDefault="008D1F3E">
            <w:pPr>
              <w:jc w:val="right"/>
              <w:rPr>
                <w:rFonts w:ascii="Tahoma" w:hAnsi="Tahoma" w:cs="Tahoma"/>
                <w:sz w:val="14"/>
                <w:szCs w:val="14"/>
              </w:rPr>
            </w:pPr>
            <w:r w:rsidRPr="00887FF6">
              <w:rPr>
                <w:rFonts w:ascii="Tahoma" w:hAnsi="Tahoma" w:cs="Tahoma"/>
                <w:sz w:val="14"/>
                <w:szCs w:val="14"/>
              </w:rPr>
              <w:t>0</w:t>
            </w:r>
          </w:p>
        </w:tc>
        <w:tc>
          <w:tcPr>
            <w:tcW w:w="816" w:type="dxa"/>
            <w:tcBorders>
              <w:top w:val="nil"/>
              <w:left w:val="nil"/>
              <w:bottom w:val="single" w:sz="4" w:space="0" w:color="auto"/>
              <w:right w:val="single" w:sz="4" w:space="0" w:color="auto"/>
            </w:tcBorders>
            <w:shd w:val="clear" w:color="auto" w:fill="auto"/>
            <w:vAlign w:val="center"/>
          </w:tcPr>
          <w:p w14:paraId="74323ECC" w14:textId="77777777" w:rsidR="008D1F3E" w:rsidRPr="00887FF6" w:rsidRDefault="008D1F3E">
            <w:pPr>
              <w:jc w:val="right"/>
              <w:rPr>
                <w:rFonts w:ascii="Tahoma" w:hAnsi="Tahoma" w:cs="Tahoma"/>
                <w:sz w:val="14"/>
                <w:szCs w:val="14"/>
              </w:rPr>
            </w:pPr>
            <w:r w:rsidRPr="00887FF6">
              <w:rPr>
                <w:rFonts w:ascii="Tahoma" w:hAnsi="Tahoma" w:cs="Tahoma"/>
                <w:sz w:val="14"/>
                <w:szCs w:val="14"/>
              </w:rPr>
              <w:t>0</w:t>
            </w:r>
          </w:p>
        </w:tc>
        <w:tc>
          <w:tcPr>
            <w:tcW w:w="966" w:type="dxa"/>
            <w:tcBorders>
              <w:top w:val="single" w:sz="4" w:space="0" w:color="auto"/>
              <w:left w:val="nil"/>
              <w:bottom w:val="single" w:sz="4" w:space="0" w:color="auto"/>
              <w:right w:val="single" w:sz="4" w:space="0" w:color="000000"/>
            </w:tcBorders>
            <w:shd w:val="clear" w:color="auto" w:fill="auto"/>
            <w:vAlign w:val="center"/>
          </w:tcPr>
          <w:p w14:paraId="46A0171D" w14:textId="77777777" w:rsidR="008D1F3E" w:rsidRPr="00887FF6" w:rsidRDefault="008D1F3E">
            <w:pPr>
              <w:jc w:val="right"/>
              <w:rPr>
                <w:rFonts w:ascii="Tahoma" w:hAnsi="Tahoma" w:cs="Tahoma"/>
                <w:sz w:val="14"/>
                <w:szCs w:val="14"/>
              </w:rPr>
            </w:pPr>
            <w:r w:rsidRPr="00887FF6">
              <w:rPr>
                <w:rFonts w:ascii="Tahoma" w:hAnsi="Tahoma" w:cs="Tahoma"/>
                <w:sz w:val="14"/>
                <w:szCs w:val="14"/>
              </w:rPr>
              <w:t>175</w:t>
            </w:r>
          </w:p>
        </w:tc>
        <w:tc>
          <w:tcPr>
            <w:tcW w:w="890" w:type="dxa"/>
            <w:tcBorders>
              <w:top w:val="nil"/>
              <w:left w:val="nil"/>
              <w:bottom w:val="single" w:sz="4" w:space="0" w:color="auto"/>
              <w:right w:val="single" w:sz="4" w:space="0" w:color="auto"/>
            </w:tcBorders>
            <w:shd w:val="clear" w:color="auto" w:fill="auto"/>
            <w:vAlign w:val="center"/>
          </w:tcPr>
          <w:p w14:paraId="06A388E2" w14:textId="77777777" w:rsidR="008D1F3E" w:rsidRPr="00887FF6" w:rsidRDefault="008D1F3E">
            <w:pPr>
              <w:jc w:val="right"/>
              <w:rPr>
                <w:rFonts w:ascii="Tahoma" w:hAnsi="Tahoma" w:cs="Tahoma"/>
                <w:sz w:val="14"/>
                <w:szCs w:val="14"/>
              </w:rPr>
            </w:pPr>
            <w:r w:rsidRPr="00887FF6">
              <w:rPr>
                <w:rFonts w:ascii="Tahoma" w:hAnsi="Tahoma" w:cs="Tahoma"/>
                <w:sz w:val="14"/>
                <w:szCs w:val="14"/>
              </w:rPr>
              <w:t>0</w:t>
            </w:r>
          </w:p>
        </w:tc>
      </w:tr>
      <w:tr w:rsidR="006A7520" w:rsidRPr="00887FF6" w14:paraId="2809DFE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24"/>
        </w:trPr>
        <w:tc>
          <w:tcPr>
            <w:tcW w:w="642" w:type="dxa"/>
            <w:tcBorders>
              <w:top w:val="nil"/>
              <w:left w:val="single" w:sz="4" w:space="0" w:color="auto"/>
              <w:bottom w:val="single" w:sz="4" w:space="0" w:color="auto"/>
              <w:right w:val="single" w:sz="4" w:space="0" w:color="auto"/>
            </w:tcBorders>
            <w:shd w:val="clear" w:color="auto" w:fill="auto"/>
            <w:vAlign w:val="center"/>
          </w:tcPr>
          <w:p w14:paraId="4DBD9BCF" w14:textId="77777777" w:rsidR="006A7520" w:rsidRPr="00887FF6" w:rsidRDefault="006A7520" w:rsidP="006A7520">
            <w:pPr>
              <w:ind w:right="-153"/>
              <w:rPr>
                <w:rFonts w:ascii="Tahoma" w:hAnsi="Tahoma" w:cs="Tahoma"/>
                <w:b/>
                <w:bCs/>
                <w:sz w:val="14"/>
                <w:szCs w:val="14"/>
                <w:lang w:eastAsia="sk-SK"/>
              </w:rPr>
            </w:pPr>
            <w:r w:rsidRPr="00887FF6">
              <w:rPr>
                <w:rFonts w:ascii="Tahoma" w:hAnsi="Tahoma" w:cs="Tahoma"/>
                <w:b/>
                <w:bCs/>
                <w:sz w:val="14"/>
                <w:szCs w:val="14"/>
                <w:lang w:eastAsia="sk-SK"/>
              </w:rPr>
              <w:t xml:space="preserve">Cieľ 1.4  </w:t>
            </w:r>
          </w:p>
        </w:tc>
        <w:tc>
          <w:tcPr>
            <w:tcW w:w="8430" w:type="dxa"/>
            <w:gridSpan w:val="9"/>
            <w:tcBorders>
              <w:top w:val="single" w:sz="4" w:space="0" w:color="auto"/>
              <w:left w:val="nil"/>
              <w:bottom w:val="single" w:sz="4" w:space="0" w:color="auto"/>
              <w:right w:val="single" w:sz="4" w:space="0" w:color="000000"/>
            </w:tcBorders>
            <w:shd w:val="clear" w:color="auto" w:fill="auto"/>
            <w:vAlign w:val="center"/>
          </w:tcPr>
          <w:p w14:paraId="7E0F324E" w14:textId="77777777" w:rsidR="006A7520" w:rsidRPr="00887FF6" w:rsidRDefault="006A7520" w:rsidP="006A7520">
            <w:pPr>
              <w:rPr>
                <w:rFonts w:ascii="Tahoma" w:hAnsi="Tahoma" w:cs="Tahoma"/>
                <w:b/>
                <w:bCs/>
                <w:sz w:val="14"/>
                <w:szCs w:val="14"/>
                <w:lang w:eastAsia="sk-SK"/>
              </w:rPr>
            </w:pPr>
            <w:r w:rsidRPr="00887FF6">
              <w:rPr>
                <w:rFonts w:ascii="Tahoma" w:hAnsi="Tahoma" w:cs="Tahoma"/>
                <w:b/>
                <w:bCs/>
                <w:sz w:val="14"/>
                <w:szCs w:val="14"/>
                <w:lang w:eastAsia="sk-SK"/>
              </w:rPr>
              <w:t>Zvýšenie energetickej efektívnosti na strane výroby aj spotreby a zavádzanie progresívnych technológií v energetike.</w:t>
            </w:r>
          </w:p>
        </w:tc>
      </w:tr>
      <w:tr w:rsidR="006A7520" w:rsidRPr="00887FF6" w14:paraId="1F3B8F5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24"/>
        </w:trPr>
        <w:tc>
          <w:tcPr>
            <w:tcW w:w="642" w:type="dxa"/>
            <w:tcBorders>
              <w:top w:val="nil"/>
              <w:left w:val="single" w:sz="4" w:space="0" w:color="auto"/>
              <w:bottom w:val="single" w:sz="4" w:space="0" w:color="auto"/>
              <w:right w:val="single" w:sz="4" w:space="0" w:color="auto"/>
            </w:tcBorders>
            <w:shd w:val="clear" w:color="auto" w:fill="C0C0C0"/>
            <w:vAlign w:val="center"/>
          </w:tcPr>
          <w:p w14:paraId="1DE0A892"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Projekt 1.4.1</w:t>
            </w:r>
          </w:p>
        </w:tc>
        <w:tc>
          <w:tcPr>
            <w:tcW w:w="1024" w:type="dxa"/>
            <w:tcBorders>
              <w:top w:val="nil"/>
              <w:left w:val="nil"/>
              <w:bottom w:val="single" w:sz="4" w:space="0" w:color="auto"/>
              <w:right w:val="single" w:sz="4" w:space="0" w:color="auto"/>
            </w:tcBorders>
            <w:shd w:val="clear" w:color="auto" w:fill="auto"/>
            <w:vAlign w:val="center"/>
          </w:tcPr>
          <w:p w14:paraId="4EAFAD39" w14:textId="77777777" w:rsidR="006A7520" w:rsidRPr="00887FF6" w:rsidRDefault="006A7520" w:rsidP="006A7520">
            <w:pPr>
              <w:jc w:val="right"/>
              <w:rPr>
                <w:rFonts w:ascii="Tahoma" w:hAnsi="Tahoma" w:cs="Tahoma"/>
                <w:sz w:val="14"/>
                <w:szCs w:val="14"/>
                <w:lang w:eastAsia="sk-SK"/>
              </w:rPr>
            </w:pPr>
            <w:r w:rsidRPr="00887FF6">
              <w:rPr>
                <w:rFonts w:ascii="Tahoma" w:hAnsi="Tahoma" w:cs="Tahoma"/>
                <w:sz w:val="14"/>
                <w:szCs w:val="14"/>
                <w:lang w:eastAsia="sk-SK"/>
              </w:rPr>
              <w:t>400</w:t>
            </w:r>
          </w:p>
        </w:tc>
        <w:tc>
          <w:tcPr>
            <w:tcW w:w="1138" w:type="dxa"/>
            <w:tcBorders>
              <w:top w:val="single" w:sz="4" w:space="0" w:color="auto"/>
              <w:left w:val="nil"/>
              <w:bottom w:val="single" w:sz="4" w:space="0" w:color="auto"/>
              <w:right w:val="single" w:sz="4" w:space="0" w:color="000000"/>
            </w:tcBorders>
            <w:shd w:val="clear" w:color="auto" w:fill="auto"/>
            <w:vAlign w:val="center"/>
          </w:tcPr>
          <w:p w14:paraId="449548C9" w14:textId="77777777" w:rsidR="006A7520" w:rsidRPr="00887FF6" w:rsidRDefault="006A7520" w:rsidP="006A7520">
            <w:pPr>
              <w:jc w:val="right"/>
              <w:rPr>
                <w:rFonts w:ascii="Tahoma" w:hAnsi="Tahoma" w:cs="Tahoma"/>
                <w:sz w:val="14"/>
                <w:szCs w:val="14"/>
                <w:lang w:eastAsia="sk-SK"/>
              </w:rPr>
            </w:pPr>
            <w:r w:rsidRPr="00887FF6">
              <w:rPr>
                <w:rFonts w:ascii="Tahoma" w:hAnsi="Tahoma" w:cs="Tahoma"/>
                <w:sz w:val="14"/>
                <w:szCs w:val="14"/>
                <w:lang w:eastAsia="sk-SK"/>
              </w:rPr>
              <w:t>400</w:t>
            </w:r>
          </w:p>
        </w:tc>
        <w:tc>
          <w:tcPr>
            <w:tcW w:w="816" w:type="dxa"/>
            <w:tcBorders>
              <w:top w:val="nil"/>
              <w:left w:val="nil"/>
              <w:bottom w:val="single" w:sz="4" w:space="0" w:color="auto"/>
              <w:right w:val="single" w:sz="4" w:space="0" w:color="auto"/>
            </w:tcBorders>
            <w:shd w:val="clear" w:color="auto" w:fill="auto"/>
            <w:vAlign w:val="center"/>
          </w:tcPr>
          <w:p w14:paraId="2E162222" w14:textId="77777777" w:rsidR="006A7520" w:rsidRPr="00887FF6" w:rsidRDefault="006A7520" w:rsidP="006A7520">
            <w:pPr>
              <w:jc w:val="right"/>
              <w:rPr>
                <w:rFonts w:ascii="Tahoma" w:hAnsi="Tahoma" w:cs="Tahoma"/>
                <w:sz w:val="14"/>
                <w:szCs w:val="14"/>
                <w:lang w:eastAsia="sk-SK"/>
              </w:rPr>
            </w:pPr>
            <w:r w:rsidRPr="00887FF6">
              <w:rPr>
                <w:rFonts w:ascii="Tahoma" w:hAnsi="Tahoma" w:cs="Tahoma"/>
                <w:sz w:val="14"/>
                <w:szCs w:val="14"/>
                <w:lang w:eastAsia="sk-SK"/>
              </w:rPr>
              <w:t>300</w:t>
            </w:r>
          </w:p>
        </w:tc>
        <w:tc>
          <w:tcPr>
            <w:tcW w:w="885" w:type="dxa"/>
            <w:tcBorders>
              <w:top w:val="nil"/>
              <w:left w:val="nil"/>
              <w:bottom w:val="single" w:sz="4" w:space="0" w:color="auto"/>
              <w:right w:val="single" w:sz="4" w:space="0" w:color="auto"/>
            </w:tcBorders>
            <w:shd w:val="clear" w:color="auto" w:fill="auto"/>
            <w:vAlign w:val="center"/>
          </w:tcPr>
          <w:p w14:paraId="22284766" w14:textId="77777777" w:rsidR="006A7520" w:rsidRPr="00887FF6" w:rsidRDefault="006A7520" w:rsidP="006A7520">
            <w:pPr>
              <w:jc w:val="right"/>
              <w:rPr>
                <w:rFonts w:ascii="Tahoma" w:hAnsi="Tahoma" w:cs="Tahoma"/>
                <w:sz w:val="14"/>
                <w:szCs w:val="14"/>
                <w:lang w:eastAsia="sk-SK"/>
              </w:rPr>
            </w:pPr>
            <w:r w:rsidRPr="00887FF6">
              <w:rPr>
                <w:rFonts w:ascii="Tahoma" w:hAnsi="Tahoma" w:cs="Tahoma"/>
                <w:sz w:val="14"/>
                <w:szCs w:val="14"/>
                <w:lang w:eastAsia="sk-SK"/>
              </w:rPr>
              <w:t>100</w:t>
            </w:r>
          </w:p>
        </w:tc>
        <w:tc>
          <w:tcPr>
            <w:tcW w:w="844" w:type="dxa"/>
            <w:tcBorders>
              <w:top w:val="nil"/>
              <w:left w:val="nil"/>
              <w:bottom w:val="single" w:sz="4" w:space="0" w:color="auto"/>
              <w:right w:val="single" w:sz="4" w:space="0" w:color="auto"/>
            </w:tcBorders>
            <w:shd w:val="clear" w:color="auto" w:fill="auto"/>
            <w:vAlign w:val="center"/>
          </w:tcPr>
          <w:p w14:paraId="7E47CDBF" w14:textId="77777777" w:rsidR="006A7520" w:rsidRPr="00887FF6" w:rsidRDefault="006A7520" w:rsidP="006A7520">
            <w:pPr>
              <w:jc w:val="right"/>
              <w:rPr>
                <w:rFonts w:ascii="Tahoma" w:hAnsi="Tahoma" w:cs="Tahoma"/>
                <w:sz w:val="14"/>
                <w:szCs w:val="14"/>
                <w:lang w:eastAsia="sk-SK"/>
              </w:rPr>
            </w:pPr>
            <w:r w:rsidRPr="00887FF6">
              <w:rPr>
                <w:rFonts w:ascii="Tahoma" w:hAnsi="Tahoma" w:cs="Tahoma"/>
                <w:sz w:val="14"/>
                <w:szCs w:val="14"/>
                <w:lang w:eastAsia="sk-SK"/>
              </w:rPr>
              <w:t>80</w:t>
            </w:r>
          </w:p>
        </w:tc>
        <w:tc>
          <w:tcPr>
            <w:tcW w:w="1051" w:type="dxa"/>
            <w:tcBorders>
              <w:top w:val="nil"/>
              <w:left w:val="nil"/>
              <w:bottom w:val="single" w:sz="4" w:space="0" w:color="auto"/>
              <w:right w:val="single" w:sz="4" w:space="0" w:color="auto"/>
            </w:tcBorders>
            <w:shd w:val="clear" w:color="auto" w:fill="auto"/>
            <w:vAlign w:val="center"/>
          </w:tcPr>
          <w:p w14:paraId="23AD1359" w14:textId="77777777" w:rsidR="006A7520" w:rsidRPr="00887FF6" w:rsidRDefault="006A7520" w:rsidP="006A7520">
            <w:pPr>
              <w:jc w:val="right"/>
              <w:rPr>
                <w:rFonts w:ascii="Tahoma" w:hAnsi="Tahoma" w:cs="Tahoma"/>
                <w:sz w:val="14"/>
                <w:szCs w:val="14"/>
                <w:lang w:eastAsia="sk-SK"/>
              </w:rPr>
            </w:pPr>
            <w:r w:rsidRPr="00887FF6">
              <w:rPr>
                <w:rFonts w:ascii="Tahoma" w:hAnsi="Tahoma" w:cs="Tahoma"/>
                <w:sz w:val="14"/>
                <w:szCs w:val="14"/>
                <w:lang w:eastAsia="sk-SK"/>
              </w:rPr>
              <w:t>0</w:t>
            </w:r>
          </w:p>
        </w:tc>
        <w:tc>
          <w:tcPr>
            <w:tcW w:w="816" w:type="dxa"/>
            <w:tcBorders>
              <w:top w:val="nil"/>
              <w:left w:val="nil"/>
              <w:bottom w:val="single" w:sz="4" w:space="0" w:color="auto"/>
              <w:right w:val="single" w:sz="4" w:space="0" w:color="auto"/>
            </w:tcBorders>
            <w:shd w:val="clear" w:color="auto" w:fill="auto"/>
            <w:vAlign w:val="center"/>
          </w:tcPr>
          <w:p w14:paraId="41CBF3A8" w14:textId="77777777" w:rsidR="006A7520" w:rsidRPr="00887FF6" w:rsidRDefault="006A7520" w:rsidP="006A7520">
            <w:pPr>
              <w:jc w:val="right"/>
              <w:rPr>
                <w:rFonts w:ascii="Tahoma" w:hAnsi="Tahoma" w:cs="Tahoma"/>
                <w:sz w:val="14"/>
                <w:szCs w:val="14"/>
                <w:lang w:eastAsia="sk-SK"/>
              </w:rPr>
            </w:pPr>
            <w:r w:rsidRPr="00887FF6">
              <w:rPr>
                <w:rFonts w:ascii="Tahoma" w:hAnsi="Tahoma" w:cs="Tahoma"/>
                <w:sz w:val="14"/>
                <w:szCs w:val="14"/>
                <w:lang w:eastAsia="sk-SK"/>
              </w:rPr>
              <w:t>20</w:t>
            </w:r>
          </w:p>
        </w:tc>
        <w:tc>
          <w:tcPr>
            <w:tcW w:w="966" w:type="dxa"/>
            <w:tcBorders>
              <w:top w:val="single" w:sz="4" w:space="0" w:color="auto"/>
              <w:left w:val="nil"/>
              <w:bottom w:val="single" w:sz="4" w:space="0" w:color="auto"/>
              <w:right w:val="single" w:sz="4" w:space="0" w:color="000000"/>
            </w:tcBorders>
            <w:shd w:val="clear" w:color="auto" w:fill="auto"/>
            <w:vAlign w:val="center"/>
          </w:tcPr>
          <w:p w14:paraId="484F41F5" w14:textId="77777777" w:rsidR="006A7520" w:rsidRPr="00887FF6" w:rsidRDefault="006A7520" w:rsidP="006A7520">
            <w:pPr>
              <w:jc w:val="right"/>
              <w:rPr>
                <w:rFonts w:ascii="Tahoma" w:hAnsi="Tahoma" w:cs="Tahoma"/>
                <w:sz w:val="14"/>
                <w:szCs w:val="14"/>
                <w:lang w:eastAsia="sk-SK"/>
              </w:rPr>
            </w:pPr>
            <w:r w:rsidRPr="00887FF6">
              <w:rPr>
                <w:rFonts w:ascii="Tahoma" w:hAnsi="Tahoma" w:cs="Tahoma"/>
                <w:sz w:val="14"/>
                <w:szCs w:val="14"/>
                <w:lang w:eastAsia="sk-SK"/>
              </w:rPr>
              <w:t>0</w:t>
            </w:r>
          </w:p>
        </w:tc>
        <w:tc>
          <w:tcPr>
            <w:tcW w:w="890" w:type="dxa"/>
            <w:tcBorders>
              <w:top w:val="nil"/>
              <w:left w:val="nil"/>
              <w:bottom w:val="single" w:sz="4" w:space="0" w:color="auto"/>
              <w:right w:val="single" w:sz="4" w:space="0" w:color="auto"/>
            </w:tcBorders>
            <w:shd w:val="clear" w:color="auto" w:fill="auto"/>
            <w:vAlign w:val="center"/>
          </w:tcPr>
          <w:p w14:paraId="23A22A40" w14:textId="77777777" w:rsidR="006A7520" w:rsidRPr="00887FF6" w:rsidRDefault="006A7520" w:rsidP="006A7520">
            <w:pPr>
              <w:jc w:val="right"/>
              <w:rPr>
                <w:rFonts w:ascii="Tahoma" w:hAnsi="Tahoma" w:cs="Tahoma"/>
                <w:sz w:val="14"/>
                <w:szCs w:val="14"/>
                <w:lang w:eastAsia="sk-SK"/>
              </w:rPr>
            </w:pPr>
            <w:r w:rsidRPr="00887FF6">
              <w:rPr>
                <w:rFonts w:ascii="Tahoma" w:hAnsi="Tahoma" w:cs="Tahoma"/>
                <w:sz w:val="14"/>
                <w:szCs w:val="14"/>
                <w:lang w:eastAsia="sk-SK"/>
              </w:rPr>
              <w:t>0</w:t>
            </w:r>
          </w:p>
        </w:tc>
      </w:tr>
      <w:tr w:rsidR="006A7520" w:rsidRPr="00887FF6" w14:paraId="2105425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24"/>
        </w:trPr>
        <w:tc>
          <w:tcPr>
            <w:tcW w:w="642" w:type="dxa"/>
            <w:tcBorders>
              <w:top w:val="nil"/>
              <w:left w:val="single" w:sz="4" w:space="0" w:color="auto"/>
              <w:bottom w:val="single" w:sz="4" w:space="0" w:color="auto"/>
              <w:right w:val="single" w:sz="4" w:space="0" w:color="auto"/>
            </w:tcBorders>
            <w:shd w:val="clear" w:color="auto" w:fill="auto"/>
            <w:vAlign w:val="center"/>
          </w:tcPr>
          <w:p w14:paraId="4AF728B7" w14:textId="77777777" w:rsidR="006A7520" w:rsidRPr="00887FF6" w:rsidRDefault="006A7520" w:rsidP="006A7520">
            <w:pPr>
              <w:ind w:right="-153"/>
              <w:rPr>
                <w:rFonts w:ascii="Tahoma" w:hAnsi="Tahoma" w:cs="Tahoma"/>
                <w:b/>
                <w:bCs/>
                <w:sz w:val="14"/>
                <w:szCs w:val="14"/>
                <w:lang w:eastAsia="sk-SK"/>
              </w:rPr>
            </w:pPr>
            <w:r w:rsidRPr="00887FF6">
              <w:rPr>
                <w:rFonts w:ascii="Tahoma" w:hAnsi="Tahoma" w:cs="Tahoma"/>
                <w:b/>
                <w:bCs/>
                <w:sz w:val="14"/>
                <w:szCs w:val="14"/>
                <w:lang w:eastAsia="sk-SK"/>
              </w:rPr>
              <w:t xml:space="preserve">Cieľ 1.5  </w:t>
            </w:r>
          </w:p>
        </w:tc>
        <w:tc>
          <w:tcPr>
            <w:tcW w:w="8430" w:type="dxa"/>
            <w:gridSpan w:val="9"/>
            <w:tcBorders>
              <w:top w:val="single" w:sz="4" w:space="0" w:color="auto"/>
              <w:left w:val="nil"/>
              <w:bottom w:val="single" w:sz="4" w:space="0" w:color="auto"/>
              <w:right w:val="single" w:sz="4" w:space="0" w:color="000000"/>
            </w:tcBorders>
            <w:shd w:val="clear" w:color="auto" w:fill="auto"/>
            <w:vAlign w:val="center"/>
          </w:tcPr>
          <w:p w14:paraId="06E1D717" w14:textId="77777777" w:rsidR="006A7520" w:rsidRPr="00887FF6" w:rsidRDefault="006A7520" w:rsidP="006A7520">
            <w:pPr>
              <w:rPr>
                <w:rFonts w:ascii="Tahoma" w:hAnsi="Tahoma" w:cs="Tahoma"/>
                <w:b/>
                <w:bCs/>
                <w:sz w:val="14"/>
                <w:szCs w:val="14"/>
                <w:lang w:eastAsia="sk-SK"/>
              </w:rPr>
            </w:pPr>
            <w:r w:rsidRPr="00887FF6">
              <w:rPr>
                <w:rFonts w:ascii="Tahoma" w:hAnsi="Tahoma" w:cs="Tahoma"/>
                <w:b/>
                <w:bCs/>
                <w:sz w:val="14"/>
                <w:szCs w:val="14"/>
                <w:lang w:eastAsia="sk-SK"/>
              </w:rPr>
              <w:t>Podporiť podnikateľské aktivity v cestovnom ruchu.</w:t>
            </w:r>
          </w:p>
        </w:tc>
      </w:tr>
      <w:tr w:rsidR="008D1F3E" w:rsidRPr="00887FF6" w14:paraId="08690B7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24"/>
        </w:trPr>
        <w:tc>
          <w:tcPr>
            <w:tcW w:w="642" w:type="dxa"/>
            <w:tcBorders>
              <w:top w:val="nil"/>
              <w:left w:val="single" w:sz="4" w:space="0" w:color="auto"/>
              <w:bottom w:val="single" w:sz="4" w:space="0" w:color="auto"/>
              <w:right w:val="single" w:sz="4" w:space="0" w:color="auto"/>
            </w:tcBorders>
            <w:shd w:val="clear" w:color="auto" w:fill="C0C0C0"/>
            <w:vAlign w:val="center"/>
          </w:tcPr>
          <w:p w14:paraId="61CE7A76" w14:textId="77777777" w:rsidR="008D1F3E" w:rsidRPr="00887FF6" w:rsidRDefault="008D1F3E" w:rsidP="006A7520">
            <w:pPr>
              <w:jc w:val="center"/>
              <w:rPr>
                <w:rFonts w:ascii="Tahoma" w:hAnsi="Tahoma" w:cs="Tahoma"/>
                <w:sz w:val="14"/>
                <w:szCs w:val="14"/>
                <w:lang w:eastAsia="sk-SK"/>
              </w:rPr>
            </w:pPr>
            <w:r w:rsidRPr="00887FF6">
              <w:rPr>
                <w:rFonts w:ascii="Tahoma" w:hAnsi="Tahoma" w:cs="Tahoma"/>
                <w:sz w:val="14"/>
                <w:szCs w:val="14"/>
                <w:lang w:eastAsia="sk-SK"/>
              </w:rPr>
              <w:t>Projekt 1.5.1</w:t>
            </w:r>
          </w:p>
        </w:tc>
        <w:tc>
          <w:tcPr>
            <w:tcW w:w="1024" w:type="dxa"/>
            <w:tcBorders>
              <w:top w:val="nil"/>
              <w:left w:val="nil"/>
              <w:bottom w:val="single" w:sz="4" w:space="0" w:color="auto"/>
              <w:right w:val="single" w:sz="4" w:space="0" w:color="auto"/>
            </w:tcBorders>
            <w:shd w:val="clear" w:color="auto" w:fill="auto"/>
            <w:vAlign w:val="center"/>
          </w:tcPr>
          <w:p w14:paraId="493CFAED" w14:textId="77777777" w:rsidR="008D1F3E" w:rsidRPr="00887FF6" w:rsidRDefault="008D1F3E">
            <w:pPr>
              <w:jc w:val="right"/>
              <w:rPr>
                <w:rFonts w:ascii="Tahoma" w:hAnsi="Tahoma" w:cs="Tahoma"/>
                <w:sz w:val="14"/>
                <w:szCs w:val="14"/>
              </w:rPr>
            </w:pPr>
            <w:r w:rsidRPr="00887FF6">
              <w:rPr>
                <w:rFonts w:ascii="Tahoma" w:hAnsi="Tahoma" w:cs="Tahoma"/>
                <w:sz w:val="14"/>
                <w:szCs w:val="14"/>
              </w:rPr>
              <w:t>355</w:t>
            </w:r>
          </w:p>
        </w:tc>
        <w:tc>
          <w:tcPr>
            <w:tcW w:w="1138" w:type="dxa"/>
            <w:tcBorders>
              <w:top w:val="single" w:sz="4" w:space="0" w:color="auto"/>
              <w:left w:val="nil"/>
              <w:bottom w:val="single" w:sz="4" w:space="0" w:color="auto"/>
              <w:right w:val="single" w:sz="4" w:space="0" w:color="000000"/>
            </w:tcBorders>
            <w:shd w:val="clear" w:color="auto" w:fill="auto"/>
            <w:vAlign w:val="center"/>
          </w:tcPr>
          <w:p w14:paraId="43732BD1" w14:textId="77777777" w:rsidR="008D1F3E" w:rsidRPr="00887FF6" w:rsidRDefault="008D1F3E">
            <w:pPr>
              <w:jc w:val="right"/>
              <w:rPr>
                <w:rFonts w:ascii="Tahoma" w:hAnsi="Tahoma" w:cs="Tahoma"/>
                <w:sz w:val="14"/>
                <w:szCs w:val="14"/>
              </w:rPr>
            </w:pPr>
            <w:r w:rsidRPr="00887FF6">
              <w:rPr>
                <w:rFonts w:ascii="Tahoma" w:hAnsi="Tahoma" w:cs="Tahoma"/>
                <w:sz w:val="14"/>
                <w:szCs w:val="14"/>
              </w:rPr>
              <w:t>355</w:t>
            </w:r>
          </w:p>
        </w:tc>
        <w:tc>
          <w:tcPr>
            <w:tcW w:w="816" w:type="dxa"/>
            <w:tcBorders>
              <w:top w:val="nil"/>
              <w:left w:val="nil"/>
              <w:bottom w:val="single" w:sz="4" w:space="0" w:color="auto"/>
              <w:right w:val="single" w:sz="4" w:space="0" w:color="auto"/>
            </w:tcBorders>
            <w:shd w:val="clear" w:color="auto" w:fill="auto"/>
            <w:vAlign w:val="center"/>
          </w:tcPr>
          <w:p w14:paraId="3464C2F9" w14:textId="77777777" w:rsidR="008D1F3E" w:rsidRPr="00887FF6" w:rsidRDefault="008D1F3E">
            <w:pPr>
              <w:jc w:val="right"/>
              <w:rPr>
                <w:rFonts w:ascii="Tahoma" w:hAnsi="Tahoma" w:cs="Tahoma"/>
                <w:sz w:val="14"/>
                <w:szCs w:val="14"/>
              </w:rPr>
            </w:pPr>
            <w:r w:rsidRPr="00887FF6">
              <w:rPr>
                <w:rFonts w:ascii="Tahoma" w:hAnsi="Tahoma" w:cs="Tahoma"/>
                <w:sz w:val="14"/>
                <w:szCs w:val="14"/>
              </w:rPr>
              <w:t>266</w:t>
            </w:r>
          </w:p>
        </w:tc>
        <w:tc>
          <w:tcPr>
            <w:tcW w:w="885" w:type="dxa"/>
            <w:tcBorders>
              <w:top w:val="nil"/>
              <w:left w:val="nil"/>
              <w:bottom w:val="single" w:sz="4" w:space="0" w:color="auto"/>
              <w:right w:val="single" w:sz="4" w:space="0" w:color="auto"/>
            </w:tcBorders>
            <w:shd w:val="clear" w:color="auto" w:fill="auto"/>
            <w:vAlign w:val="center"/>
          </w:tcPr>
          <w:p w14:paraId="1898A054" w14:textId="77777777" w:rsidR="008D1F3E" w:rsidRPr="00887FF6" w:rsidRDefault="008D1F3E">
            <w:pPr>
              <w:jc w:val="right"/>
              <w:rPr>
                <w:rFonts w:ascii="Tahoma" w:hAnsi="Tahoma" w:cs="Tahoma"/>
                <w:sz w:val="14"/>
                <w:szCs w:val="14"/>
              </w:rPr>
            </w:pPr>
            <w:r w:rsidRPr="00887FF6">
              <w:rPr>
                <w:rFonts w:ascii="Tahoma" w:hAnsi="Tahoma" w:cs="Tahoma"/>
                <w:sz w:val="14"/>
                <w:szCs w:val="14"/>
              </w:rPr>
              <w:t>89</w:t>
            </w:r>
          </w:p>
        </w:tc>
        <w:tc>
          <w:tcPr>
            <w:tcW w:w="844" w:type="dxa"/>
            <w:tcBorders>
              <w:top w:val="nil"/>
              <w:left w:val="nil"/>
              <w:bottom w:val="single" w:sz="4" w:space="0" w:color="auto"/>
              <w:right w:val="single" w:sz="4" w:space="0" w:color="auto"/>
            </w:tcBorders>
            <w:shd w:val="clear" w:color="auto" w:fill="auto"/>
            <w:vAlign w:val="center"/>
          </w:tcPr>
          <w:p w14:paraId="324B7023" w14:textId="77777777" w:rsidR="008D1F3E" w:rsidRPr="00887FF6" w:rsidRDefault="008D1F3E">
            <w:pPr>
              <w:jc w:val="right"/>
              <w:rPr>
                <w:rFonts w:ascii="Tahoma" w:hAnsi="Tahoma" w:cs="Tahoma"/>
                <w:sz w:val="14"/>
                <w:szCs w:val="14"/>
              </w:rPr>
            </w:pPr>
            <w:r w:rsidRPr="00887FF6">
              <w:rPr>
                <w:rFonts w:ascii="Tahoma" w:hAnsi="Tahoma" w:cs="Tahoma"/>
                <w:sz w:val="14"/>
                <w:szCs w:val="14"/>
              </w:rPr>
              <w:t>71</w:t>
            </w:r>
          </w:p>
        </w:tc>
        <w:tc>
          <w:tcPr>
            <w:tcW w:w="1051" w:type="dxa"/>
            <w:tcBorders>
              <w:top w:val="nil"/>
              <w:left w:val="nil"/>
              <w:bottom w:val="single" w:sz="4" w:space="0" w:color="auto"/>
              <w:right w:val="single" w:sz="4" w:space="0" w:color="auto"/>
            </w:tcBorders>
            <w:shd w:val="clear" w:color="auto" w:fill="auto"/>
            <w:vAlign w:val="center"/>
          </w:tcPr>
          <w:p w14:paraId="1319BC58" w14:textId="77777777" w:rsidR="008D1F3E" w:rsidRPr="00887FF6" w:rsidRDefault="008D1F3E">
            <w:pPr>
              <w:jc w:val="right"/>
              <w:rPr>
                <w:rFonts w:ascii="Tahoma" w:hAnsi="Tahoma" w:cs="Tahoma"/>
                <w:sz w:val="14"/>
                <w:szCs w:val="14"/>
              </w:rPr>
            </w:pPr>
            <w:r w:rsidRPr="00887FF6">
              <w:rPr>
                <w:rFonts w:ascii="Tahoma" w:hAnsi="Tahoma" w:cs="Tahoma"/>
                <w:sz w:val="14"/>
                <w:szCs w:val="14"/>
              </w:rPr>
              <w:t>0</w:t>
            </w:r>
          </w:p>
        </w:tc>
        <w:tc>
          <w:tcPr>
            <w:tcW w:w="816" w:type="dxa"/>
            <w:tcBorders>
              <w:top w:val="nil"/>
              <w:left w:val="nil"/>
              <w:bottom w:val="single" w:sz="4" w:space="0" w:color="auto"/>
              <w:right w:val="single" w:sz="4" w:space="0" w:color="auto"/>
            </w:tcBorders>
            <w:shd w:val="clear" w:color="auto" w:fill="auto"/>
            <w:vAlign w:val="center"/>
          </w:tcPr>
          <w:p w14:paraId="5D5B3656" w14:textId="77777777" w:rsidR="008D1F3E" w:rsidRPr="00887FF6" w:rsidRDefault="008D1F3E">
            <w:pPr>
              <w:jc w:val="right"/>
              <w:rPr>
                <w:rFonts w:ascii="Tahoma" w:hAnsi="Tahoma" w:cs="Tahoma"/>
                <w:sz w:val="14"/>
                <w:szCs w:val="14"/>
              </w:rPr>
            </w:pPr>
            <w:r w:rsidRPr="00887FF6">
              <w:rPr>
                <w:rFonts w:ascii="Tahoma" w:hAnsi="Tahoma" w:cs="Tahoma"/>
                <w:sz w:val="14"/>
                <w:szCs w:val="14"/>
              </w:rPr>
              <w:t>18</w:t>
            </w:r>
          </w:p>
        </w:tc>
        <w:tc>
          <w:tcPr>
            <w:tcW w:w="966" w:type="dxa"/>
            <w:tcBorders>
              <w:top w:val="single" w:sz="4" w:space="0" w:color="auto"/>
              <w:left w:val="nil"/>
              <w:bottom w:val="single" w:sz="4" w:space="0" w:color="auto"/>
              <w:right w:val="single" w:sz="4" w:space="0" w:color="000000"/>
            </w:tcBorders>
            <w:shd w:val="clear" w:color="auto" w:fill="auto"/>
            <w:vAlign w:val="center"/>
          </w:tcPr>
          <w:p w14:paraId="0F406E31" w14:textId="77777777" w:rsidR="008D1F3E" w:rsidRPr="00887FF6" w:rsidRDefault="008D1F3E">
            <w:pPr>
              <w:jc w:val="right"/>
              <w:rPr>
                <w:rFonts w:ascii="Tahoma" w:hAnsi="Tahoma" w:cs="Tahoma"/>
                <w:sz w:val="14"/>
                <w:szCs w:val="14"/>
              </w:rPr>
            </w:pPr>
            <w:r w:rsidRPr="00887FF6">
              <w:rPr>
                <w:rFonts w:ascii="Tahoma" w:hAnsi="Tahoma" w:cs="Tahoma"/>
                <w:sz w:val="14"/>
                <w:szCs w:val="14"/>
              </w:rPr>
              <w:t>0</w:t>
            </w:r>
          </w:p>
        </w:tc>
        <w:tc>
          <w:tcPr>
            <w:tcW w:w="890" w:type="dxa"/>
            <w:tcBorders>
              <w:top w:val="nil"/>
              <w:left w:val="nil"/>
              <w:bottom w:val="single" w:sz="4" w:space="0" w:color="auto"/>
              <w:right w:val="single" w:sz="4" w:space="0" w:color="auto"/>
            </w:tcBorders>
            <w:shd w:val="clear" w:color="auto" w:fill="auto"/>
            <w:vAlign w:val="center"/>
          </w:tcPr>
          <w:p w14:paraId="35D00553" w14:textId="77777777" w:rsidR="008D1F3E" w:rsidRPr="00887FF6" w:rsidRDefault="008D1F3E">
            <w:pPr>
              <w:jc w:val="right"/>
              <w:rPr>
                <w:rFonts w:ascii="Tahoma" w:hAnsi="Tahoma" w:cs="Tahoma"/>
                <w:sz w:val="14"/>
                <w:szCs w:val="14"/>
              </w:rPr>
            </w:pPr>
            <w:r w:rsidRPr="00887FF6">
              <w:rPr>
                <w:rFonts w:ascii="Tahoma" w:hAnsi="Tahoma" w:cs="Tahoma"/>
                <w:sz w:val="14"/>
                <w:szCs w:val="14"/>
              </w:rPr>
              <w:t>0</w:t>
            </w:r>
          </w:p>
        </w:tc>
      </w:tr>
      <w:tr w:rsidR="008D1F3E" w:rsidRPr="00887FF6" w14:paraId="0CC64A3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24"/>
        </w:trPr>
        <w:tc>
          <w:tcPr>
            <w:tcW w:w="642" w:type="dxa"/>
            <w:tcBorders>
              <w:top w:val="nil"/>
              <w:left w:val="single" w:sz="4" w:space="0" w:color="auto"/>
              <w:bottom w:val="single" w:sz="4" w:space="0" w:color="auto"/>
              <w:right w:val="single" w:sz="4" w:space="0" w:color="auto"/>
            </w:tcBorders>
            <w:shd w:val="clear" w:color="auto" w:fill="C0C0C0"/>
            <w:vAlign w:val="center"/>
          </w:tcPr>
          <w:p w14:paraId="40EA4EB7" w14:textId="77777777" w:rsidR="008D1F3E" w:rsidRPr="00887FF6" w:rsidRDefault="008D1F3E" w:rsidP="006A7520">
            <w:pPr>
              <w:jc w:val="center"/>
              <w:rPr>
                <w:rFonts w:ascii="Tahoma" w:hAnsi="Tahoma" w:cs="Tahoma"/>
                <w:sz w:val="14"/>
                <w:szCs w:val="14"/>
                <w:lang w:eastAsia="sk-SK"/>
              </w:rPr>
            </w:pPr>
            <w:r w:rsidRPr="00887FF6">
              <w:rPr>
                <w:rFonts w:ascii="Tahoma" w:hAnsi="Tahoma" w:cs="Tahoma"/>
                <w:sz w:val="14"/>
                <w:szCs w:val="14"/>
                <w:lang w:eastAsia="sk-SK"/>
              </w:rPr>
              <w:t>Projekt 1.5.2</w:t>
            </w:r>
          </w:p>
        </w:tc>
        <w:tc>
          <w:tcPr>
            <w:tcW w:w="1024" w:type="dxa"/>
            <w:tcBorders>
              <w:top w:val="nil"/>
              <w:left w:val="nil"/>
              <w:bottom w:val="single" w:sz="4" w:space="0" w:color="auto"/>
              <w:right w:val="single" w:sz="4" w:space="0" w:color="auto"/>
            </w:tcBorders>
            <w:shd w:val="clear" w:color="auto" w:fill="auto"/>
            <w:vAlign w:val="center"/>
          </w:tcPr>
          <w:p w14:paraId="77DAA4EF" w14:textId="77777777" w:rsidR="008D1F3E" w:rsidRPr="00887FF6" w:rsidRDefault="008D1F3E">
            <w:pPr>
              <w:jc w:val="right"/>
              <w:rPr>
                <w:rFonts w:ascii="Tahoma" w:hAnsi="Tahoma" w:cs="Tahoma"/>
                <w:sz w:val="14"/>
                <w:szCs w:val="14"/>
              </w:rPr>
            </w:pPr>
            <w:r w:rsidRPr="00887FF6">
              <w:rPr>
                <w:rFonts w:ascii="Tahoma" w:hAnsi="Tahoma" w:cs="Tahoma"/>
                <w:sz w:val="14"/>
                <w:szCs w:val="14"/>
              </w:rPr>
              <w:t>502</w:t>
            </w:r>
          </w:p>
        </w:tc>
        <w:tc>
          <w:tcPr>
            <w:tcW w:w="1138" w:type="dxa"/>
            <w:tcBorders>
              <w:top w:val="single" w:sz="4" w:space="0" w:color="auto"/>
              <w:left w:val="nil"/>
              <w:bottom w:val="single" w:sz="4" w:space="0" w:color="auto"/>
              <w:right w:val="single" w:sz="4" w:space="0" w:color="000000"/>
            </w:tcBorders>
            <w:shd w:val="clear" w:color="auto" w:fill="auto"/>
            <w:vAlign w:val="center"/>
          </w:tcPr>
          <w:p w14:paraId="19F65897" w14:textId="77777777" w:rsidR="008D1F3E" w:rsidRPr="00887FF6" w:rsidRDefault="008D1F3E">
            <w:pPr>
              <w:jc w:val="right"/>
              <w:rPr>
                <w:rFonts w:ascii="Tahoma" w:hAnsi="Tahoma" w:cs="Tahoma"/>
                <w:sz w:val="14"/>
                <w:szCs w:val="14"/>
              </w:rPr>
            </w:pPr>
            <w:r w:rsidRPr="00887FF6">
              <w:rPr>
                <w:rFonts w:ascii="Tahoma" w:hAnsi="Tahoma" w:cs="Tahoma"/>
                <w:sz w:val="14"/>
                <w:szCs w:val="14"/>
              </w:rPr>
              <w:t>502</w:t>
            </w:r>
          </w:p>
        </w:tc>
        <w:tc>
          <w:tcPr>
            <w:tcW w:w="816" w:type="dxa"/>
            <w:tcBorders>
              <w:top w:val="nil"/>
              <w:left w:val="nil"/>
              <w:bottom w:val="single" w:sz="4" w:space="0" w:color="auto"/>
              <w:right w:val="single" w:sz="4" w:space="0" w:color="auto"/>
            </w:tcBorders>
            <w:shd w:val="clear" w:color="auto" w:fill="auto"/>
            <w:vAlign w:val="center"/>
          </w:tcPr>
          <w:p w14:paraId="1AB164C3" w14:textId="77777777" w:rsidR="008D1F3E" w:rsidRPr="00887FF6" w:rsidRDefault="008D1F3E">
            <w:pPr>
              <w:jc w:val="right"/>
              <w:rPr>
                <w:rFonts w:ascii="Tahoma" w:hAnsi="Tahoma" w:cs="Tahoma"/>
                <w:sz w:val="14"/>
                <w:szCs w:val="14"/>
              </w:rPr>
            </w:pPr>
            <w:r w:rsidRPr="00887FF6">
              <w:rPr>
                <w:rFonts w:ascii="Tahoma" w:hAnsi="Tahoma" w:cs="Tahoma"/>
                <w:sz w:val="14"/>
                <w:szCs w:val="14"/>
              </w:rPr>
              <w:t>377</w:t>
            </w:r>
          </w:p>
        </w:tc>
        <w:tc>
          <w:tcPr>
            <w:tcW w:w="885" w:type="dxa"/>
            <w:tcBorders>
              <w:top w:val="nil"/>
              <w:left w:val="nil"/>
              <w:bottom w:val="single" w:sz="4" w:space="0" w:color="auto"/>
              <w:right w:val="single" w:sz="4" w:space="0" w:color="auto"/>
            </w:tcBorders>
            <w:shd w:val="clear" w:color="auto" w:fill="auto"/>
            <w:vAlign w:val="center"/>
          </w:tcPr>
          <w:p w14:paraId="22734065" w14:textId="77777777" w:rsidR="008D1F3E" w:rsidRPr="00887FF6" w:rsidRDefault="008D1F3E">
            <w:pPr>
              <w:jc w:val="right"/>
              <w:rPr>
                <w:rFonts w:ascii="Tahoma" w:hAnsi="Tahoma" w:cs="Tahoma"/>
                <w:sz w:val="14"/>
                <w:szCs w:val="14"/>
              </w:rPr>
            </w:pPr>
            <w:r w:rsidRPr="00887FF6">
              <w:rPr>
                <w:rFonts w:ascii="Tahoma" w:hAnsi="Tahoma" w:cs="Tahoma"/>
                <w:sz w:val="14"/>
                <w:szCs w:val="14"/>
              </w:rPr>
              <w:t>126</w:t>
            </w:r>
          </w:p>
        </w:tc>
        <w:tc>
          <w:tcPr>
            <w:tcW w:w="844" w:type="dxa"/>
            <w:tcBorders>
              <w:top w:val="nil"/>
              <w:left w:val="nil"/>
              <w:bottom w:val="single" w:sz="4" w:space="0" w:color="auto"/>
              <w:right w:val="single" w:sz="4" w:space="0" w:color="auto"/>
            </w:tcBorders>
            <w:shd w:val="clear" w:color="auto" w:fill="auto"/>
            <w:vAlign w:val="center"/>
          </w:tcPr>
          <w:p w14:paraId="3A7A14F8" w14:textId="77777777" w:rsidR="008D1F3E" w:rsidRPr="00887FF6" w:rsidRDefault="008D1F3E">
            <w:pPr>
              <w:jc w:val="right"/>
              <w:rPr>
                <w:rFonts w:ascii="Tahoma" w:hAnsi="Tahoma" w:cs="Tahoma"/>
                <w:sz w:val="14"/>
                <w:szCs w:val="14"/>
              </w:rPr>
            </w:pPr>
            <w:r w:rsidRPr="00887FF6">
              <w:rPr>
                <w:rFonts w:ascii="Tahoma" w:hAnsi="Tahoma" w:cs="Tahoma"/>
                <w:sz w:val="14"/>
                <w:szCs w:val="14"/>
              </w:rPr>
              <w:t>100</w:t>
            </w:r>
          </w:p>
        </w:tc>
        <w:tc>
          <w:tcPr>
            <w:tcW w:w="1051" w:type="dxa"/>
            <w:tcBorders>
              <w:top w:val="nil"/>
              <w:left w:val="nil"/>
              <w:bottom w:val="single" w:sz="4" w:space="0" w:color="auto"/>
              <w:right w:val="single" w:sz="4" w:space="0" w:color="auto"/>
            </w:tcBorders>
            <w:shd w:val="clear" w:color="auto" w:fill="auto"/>
            <w:vAlign w:val="center"/>
          </w:tcPr>
          <w:p w14:paraId="7883435C" w14:textId="77777777" w:rsidR="008D1F3E" w:rsidRPr="00887FF6" w:rsidRDefault="008D1F3E">
            <w:pPr>
              <w:jc w:val="right"/>
              <w:rPr>
                <w:rFonts w:ascii="Tahoma" w:hAnsi="Tahoma" w:cs="Tahoma"/>
                <w:sz w:val="14"/>
                <w:szCs w:val="14"/>
              </w:rPr>
            </w:pPr>
            <w:r w:rsidRPr="00887FF6">
              <w:rPr>
                <w:rFonts w:ascii="Tahoma" w:hAnsi="Tahoma" w:cs="Tahoma"/>
                <w:sz w:val="14"/>
                <w:szCs w:val="14"/>
              </w:rPr>
              <w:t>0</w:t>
            </w:r>
          </w:p>
        </w:tc>
        <w:tc>
          <w:tcPr>
            <w:tcW w:w="816" w:type="dxa"/>
            <w:tcBorders>
              <w:top w:val="nil"/>
              <w:left w:val="nil"/>
              <w:bottom w:val="single" w:sz="4" w:space="0" w:color="auto"/>
              <w:right w:val="single" w:sz="4" w:space="0" w:color="auto"/>
            </w:tcBorders>
            <w:shd w:val="clear" w:color="auto" w:fill="auto"/>
            <w:vAlign w:val="center"/>
          </w:tcPr>
          <w:p w14:paraId="5EBC1562" w14:textId="77777777" w:rsidR="008D1F3E" w:rsidRPr="00887FF6" w:rsidRDefault="008D1F3E">
            <w:pPr>
              <w:jc w:val="right"/>
              <w:rPr>
                <w:rFonts w:ascii="Tahoma" w:hAnsi="Tahoma" w:cs="Tahoma"/>
                <w:sz w:val="14"/>
                <w:szCs w:val="14"/>
              </w:rPr>
            </w:pPr>
            <w:r w:rsidRPr="00887FF6">
              <w:rPr>
                <w:rFonts w:ascii="Tahoma" w:hAnsi="Tahoma" w:cs="Tahoma"/>
                <w:sz w:val="14"/>
                <w:szCs w:val="14"/>
              </w:rPr>
              <w:t>25</w:t>
            </w:r>
          </w:p>
        </w:tc>
        <w:tc>
          <w:tcPr>
            <w:tcW w:w="966" w:type="dxa"/>
            <w:tcBorders>
              <w:top w:val="single" w:sz="4" w:space="0" w:color="auto"/>
              <w:left w:val="nil"/>
              <w:bottom w:val="single" w:sz="4" w:space="0" w:color="auto"/>
              <w:right w:val="single" w:sz="4" w:space="0" w:color="000000"/>
            </w:tcBorders>
            <w:shd w:val="clear" w:color="auto" w:fill="auto"/>
            <w:vAlign w:val="center"/>
          </w:tcPr>
          <w:p w14:paraId="708D3F45" w14:textId="77777777" w:rsidR="008D1F3E" w:rsidRPr="00887FF6" w:rsidRDefault="008D1F3E">
            <w:pPr>
              <w:jc w:val="right"/>
              <w:rPr>
                <w:rFonts w:ascii="Tahoma" w:hAnsi="Tahoma" w:cs="Tahoma"/>
                <w:sz w:val="14"/>
                <w:szCs w:val="14"/>
              </w:rPr>
            </w:pPr>
            <w:r w:rsidRPr="00887FF6">
              <w:rPr>
                <w:rFonts w:ascii="Tahoma" w:hAnsi="Tahoma" w:cs="Tahoma"/>
                <w:sz w:val="14"/>
                <w:szCs w:val="14"/>
              </w:rPr>
              <w:t>0</w:t>
            </w:r>
          </w:p>
        </w:tc>
        <w:tc>
          <w:tcPr>
            <w:tcW w:w="890" w:type="dxa"/>
            <w:tcBorders>
              <w:top w:val="nil"/>
              <w:left w:val="nil"/>
              <w:bottom w:val="single" w:sz="4" w:space="0" w:color="auto"/>
              <w:right w:val="single" w:sz="4" w:space="0" w:color="auto"/>
            </w:tcBorders>
            <w:shd w:val="clear" w:color="auto" w:fill="auto"/>
            <w:vAlign w:val="center"/>
          </w:tcPr>
          <w:p w14:paraId="75C11EC4" w14:textId="77777777" w:rsidR="008D1F3E" w:rsidRPr="00887FF6" w:rsidRDefault="008D1F3E">
            <w:pPr>
              <w:jc w:val="right"/>
              <w:rPr>
                <w:rFonts w:ascii="Tahoma" w:hAnsi="Tahoma" w:cs="Tahoma"/>
                <w:sz w:val="14"/>
                <w:szCs w:val="14"/>
              </w:rPr>
            </w:pPr>
            <w:r w:rsidRPr="00887FF6">
              <w:rPr>
                <w:rFonts w:ascii="Tahoma" w:hAnsi="Tahoma" w:cs="Tahoma"/>
                <w:sz w:val="14"/>
                <w:szCs w:val="14"/>
              </w:rPr>
              <w:t>0</w:t>
            </w:r>
          </w:p>
        </w:tc>
      </w:tr>
      <w:tr w:rsidR="006A7520" w:rsidRPr="00887FF6" w14:paraId="52584D8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24"/>
        </w:trPr>
        <w:tc>
          <w:tcPr>
            <w:tcW w:w="642" w:type="dxa"/>
            <w:tcBorders>
              <w:top w:val="nil"/>
              <w:left w:val="single" w:sz="4" w:space="0" w:color="auto"/>
              <w:bottom w:val="single" w:sz="4" w:space="0" w:color="auto"/>
              <w:right w:val="single" w:sz="4" w:space="0" w:color="auto"/>
            </w:tcBorders>
            <w:shd w:val="clear" w:color="auto" w:fill="auto"/>
            <w:vAlign w:val="center"/>
          </w:tcPr>
          <w:p w14:paraId="2E197041" w14:textId="77777777" w:rsidR="006A7520" w:rsidRPr="00887FF6" w:rsidRDefault="006A7520" w:rsidP="006A7520">
            <w:pPr>
              <w:ind w:right="-153"/>
              <w:rPr>
                <w:rFonts w:ascii="Tahoma" w:hAnsi="Tahoma" w:cs="Tahoma"/>
                <w:b/>
                <w:bCs/>
                <w:sz w:val="14"/>
                <w:szCs w:val="14"/>
                <w:lang w:eastAsia="sk-SK"/>
              </w:rPr>
            </w:pPr>
            <w:r w:rsidRPr="00887FF6">
              <w:rPr>
                <w:rFonts w:ascii="Tahoma" w:hAnsi="Tahoma" w:cs="Tahoma"/>
                <w:b/>
                <w:bCs/>
                <w:sz w:val="14"/>
                <w:szCs w:val="14"/>
                <w:lang w:eastAsia="sk-SK"/>
              </w:rPr>
              <w:t xml:space="preserve">Cieľ 1.6  </w:t>
            </w:r>
          </w:p>
        </w:tc>
        <w:tc>
          <w:tcPr>
            <w:tcW w:w="8430" w:type="dxa"/>
            <w:gridSpan w:val="9"/>
            <w:tcBorders>
              <w:top w:val="single" w:sz="4" w:space="0" w:color="auto"/>
              <w:left w:val="nil"/>
              <w:bottom w:val="single" w:sz="4" w:space="0" w:color="auto"/>
              <w:right w:val="single" w:sz="4" w:space="0" w:color="000000"/>
            </w:tcBorders>
            <w:shd w:val="clear" w:color="auto" w:fill="auto"/>
            <w:vAlign w:val="center"/>
          </w:tcPr>
          <w:p w14:paraId="20F42C68" w14:textId="77777777" w:rsidR="006A7520" w:rsidRPr="00887FF6" w:rsidRDefault="006A7520" w:rsidP="006A7520">
            <w:pPr>
              <w:rPr>
                <w:rFonts w:ascii="Tahoma" w:hAnsi="Tahoma" w:cs="Tahoma"/>
                <w:b/>
                <w:bCs/>
                <w:sz w:val="14"/>
                <w:szCs w:val="14"/>
                <w:lang w:eastAsia="sk-SK"/>
              </w:rPr>
            </w:pPr>
            <w:r w:rsidRPr="00887FF6">
              <w:rPr>
                <w:rFonts w:ascii="Tahoma" w:hAnsi="Tahoma" w:cs="Tahoma"/>
                <w:b/>
                <w:bCs/>
                <w:sz w:val="14"/>
                <w:szCs w:val="14"/>
                <w:lang w:eastAsia="sk-SK"/>
              </w:rPr>
              <w:t>Podpora inovácií a technologických transferov.</w:t>
            </w:r>
          </w:p>
        </w:tc>
      </w:tr>
      <w:tr w:rsidR="006A7520" w:rsidRPr="00887FF6" w14:paraId="27D5181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24"/>
        </w:trPr>
        <w:tc>
          <w:tcPr>
            <w:tcW w:w="642" w:type="dxa"/>
            <w:tcBorders>
              <w:top w:val="nil"/>
              <w:left w:val="single" w:sz="4" w:space="0" w:color="auto"/>
              <w:bottom w:val="single" w:sz="4" w:space="0" w:color="auto"/>
              <w:right w:val="single" w:sz="4" w:space="0" w:color="auto"/>
            </w:tcBorders>
            <w:shd w:val="clear" w:color="auto" w:fill="C0C0C0"/>
            <w:vAlign w:val="center"/>
          </w:tcPr>
          <w:p w14:paraId="20A1F86D"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Projekt 1.6.1</w:t>
            </w:r>
          </w:p>
        </w:tc>
        <w:tc>
          <w:tcPr>
            <w:tcW w:w="1024" w:type="dxa"/>
            <w:tcBorders>
              <w:top w:val="nil"/>
              <w:left w:val="nil"/>
              <w:bottom w:val="single" w:sz="4" w:space="0" w:color="auto"/>
              <w:right w:val="single" w:sz="4" w:space="0" w:color="auto"/>
            </w:tcBorders>
            <w:shd w:val="clear" w:color="auto" w:fill="auto"/>
            <w:vAlign w:val="center"/>
          </w:tcPr>
          <w:p w14:paraId="00C427AC" w14:textId="77777777" w:rsidR="006A7520" w:rsidRPr="00887FF6" w:rsidRDefault="006A7520" w:rsidP="006A7520">
            <w:pPr>
              <w:jc w:val="right"/>
              <w:rPr>
                <w:rFonts w:ascii="Tahoma" w:hAnsi="Tahoma" w:cs="Tahoma"/>
                <w:sz w:val="14"/>
                <w:szCs w:val="14"/>
                <w:lang w:eastAsia="sk-SK"/>
              </w:rPr>
            </w:pPr>
            <w:r w:rsidRPr="00887FF6">
              <w:rPr>
                <w:rFonts w:ascii="Tahoma" w:hAnsi="Tahoma" w:cs="Tahoma"/>
                <w:sz w:val="14"/>
                <w:szCs w:val="14"/>
                <w:lang w:eastAsia="sk-SK"/>
              </w:rPr>
              <w:t>605</w:t>
            </w:r>
          </w:p>
        </w:tc>
        <w:tc>
          <w:tcPr>
            <w:tcW w:w="1138" w:type="dxa"/>
            <w:tcBorders>
              <w:top w:val="single" w:sz="4" w:space="0" w:color="auto"/>
              <w:left w:val="nil"/>
              <w:bottom w:val="single" w:sz="4" w:space="0" w:color="auto"/>
              <w:right w:val="single" w:sz="4" w:space="0" w:color="000000"/>
            </w:tcBorders>
            <w:shd w:val="clear" w:color="auto" w:fill="auto"/>
            <w:vAlign w:val="center"/>
          </w:tcPr>
          <w:p w14:paraId="00329C33" w14:textId="77777777" w:rsidR="006A7520" w:rsidRPr="00887FF6" w:rsidRDefault="006A7520" w:rsidP="006A7520">
            <w:pPr>
              <w:jc w:val="right"/>
              <w:rPr>
                <w:rFonts w:ascii="Tahoma" w:hAnsi="Tahoma" w:cs="Tahoma"/>
                <w:sz w:val="14"/>
                <w:szCs w:val="14"/>
                <w:lang w:eastAsia="sk-SK"/>
              </w:rPr>
            </w:pPr>
            <w:r w:rsidRPr="00887FF6">
              <w:rPr>
                <w:rFonts w:ascii="Tahoma" w:hAnsi="Tahoma" w:cs="Tahoma"/>
                <w:sz w:val="14"/>
                <w:szCs w:val="14"/>
                <w:lang w:eastAsia="sk-SK"/>
              </w:rPr>
              <w:t>303</w:t>
            </w:r>
          </w:p>
        </w:tc>
        <w:tc>
          <w:tcPr>
            <w:tcW w:w="816" w:type="dxa"/>
            <w:tcBorders>
              <w:top w:val="nil"/>
              <w:left w:val="nil"/>
              <w:bottom w:val="single" w:sz="4" w:space="0" w:color="auto"/>
              <w:right w:val="single" w:sz="4" w:space="0" w:color="auto"/>
            </w:tcBorders>
            <w:shd w:val="clear" w:color="auto" w:fill="auto"/>
            <w:vAlign w:val="center"/>
          </w:tcPr>
          <w:p w14:paraId="309EF22C" w14:textId="77777777" w:rsidR="006A7520" w:rsidRPr="00887FF6" w:rsidRDefault="006A7520" w:rsidP="006A7520">
            <w:pPr>
              <w:jc w:val="right"/>
              <w:rPr>
                <w:rFonts w:ascii="Tahoma" w:hAnsi="Tahoma" w:cs="Tahoma"/>
                <w:sz w:val="14"/>
                <w:szCs w:val="14"/>
                <w:lang w:eastAsia="sk-SK"/>
              </w:rPr>
            </w:pPr>
            <w:r w:rsidRPr="00887FF6">
              <w:rPr>
                <w:rFonts w:ascii="Tahoma" w:hAnsi="Tahoma" w:cs="Tahoma"/>
                <w:sz w:val="14"/>
                <w:szCs w:val="14"/>
                <w:lang w:eastAsia="sk-SK"/>
              </w:rPr>
              <w:t>227</w:t>
            </w:r>
          </w:p>
        </w:tc>
        <w:tc>
          <w:tcPr>
            <w:tcW w:w="885" w:type="dxa"/>
            <w:tcBorders>
              <w:top w:val="nil"/>
              <w:left w:val="nil"/>
              <w:bottom w:val="single" w:sz="4" w:space="0" w:color="auto"/>
              <w:right w:val="single" w:sz="4" w:space="0" w:color="auto"/>
            </w:tcBorders>
            <w:shd w:val="clear" w:color="auto" w:fill="auto"/>
            <w:vAlign w:val="center"/>
          </w:tcPr>
          <w:p w14:paraId="5CBD5650" w14:textId="77777777" w:rsidR="006A7520" w:rsidRPr="00887FF6" w:rsidRDefault="006A7520" w:rsidP="006A7520">
            <w:pPr>
              <w:jc w:val="right"/>
              <w:rPr>
                <w:rFonts w:ascii="Tahoma" w:hAnsi="Tahoma" w:cs="Tahoma"/>
                <w:sz w:val="14"/>
                <w:szCs w:val="14"/>
                <w:lang w:eastAsia="sk-SK"/>
              </w:rPr>
            </w:pPr>
            <w:r w:rsidRPr="00887FF6">
              <w:rPr>
                <w:rFonts w:ascii="Tahoma" w:hAnsi="Tahoma" w:cs="Tahoma"/>
                <w:sz w:val="14"/>
                <w:szCs w:val="14"/>
                <w:lang w:eastAsia="sk-SK"/>
              </w:rPr>
              <w:t>76</w:t>
            </w:r>
          </w:p>
        </w:tc>
        <w:tc>
          <w:tcPr>
            <w:tcW w:w="844" w:type="dxa"/>
            <w:tcBorders>
              <w:top w:val="nil"/>
              <w:left w:val="nil"/>
              <w:bottom w:val="single" w:sz="4" w:space="0" w:color="auto"/>
              <w:right w:val="single" w:sz="4" w:space="0" w:color="auto"/>
            </w:tcBorders>
            <w:shd w:val="clear" w:color="auto" w:fill="auto"/>
            <w:vAlign w:val="center"/>
          </w:tcPr>
          <w:p w14:paraId="66A524B6" w14:textId="77777777" w:rsidR="006A7520" w:rsidRPr="00887FF6" w:rsidRDefault="006A7520" w:rsidP="006A7520">
            <w:pPr>
              <w:jc w:val="right"/>
              <w:rPr>
                <w:rFonts w:ascii="Tahoma" w:hAnsi="Tahoma" w:cs="Tahoma"/>
                <w:sz w:val="14"/>
                <w:szCs w:val="14"/>
                <w:lang w:eastAsia="sk-SK"/>
              </w:rPr>
            </w:pPr>
            <w:r w:rsidRPr="00887FF6">
              <w:rPr>
                <w:rFonts w:ascii="Tahoma" w:hAnsi="Tahoma" w:cs="Tahoma"/>
                <w:sz w:val="14"/>
                <w:szCs w:val="14"/>
                <w:lang w:eastAsia="sk-SK"/>
              </w:rPr>
              <w:t>76</w:t>
            </w:r>
          </w:p>
        </w:tc>
        <w:tc>
          <w:tcPr>
            <w:tcW w:w="1051" w:type="dxa"/>
            <w:tcBorders>
              <w:top w:val="nil"/>
              <w:left w:val="nil"/>
              <w:bottom w:val="single" w:sz="4" w:space="0" w:color="auto"/>
              <w:right w:val="single" w:sz="4" w:space="0" w:color="auto"/>
            </w:tcBorders>
            <w:shd w:val="clear" w:color="auto" w:fill="auto"/>
            <w:vAlign w:val="center"/>
          </w:tcPr>
          <w:p w14:paraId="687E384D" w14:textId="77777777" w:rsidR="006A7520" w:rsidRPr="00887FF6" w:rsidRDefault="006A7520" w:rsidP="006A7520">
            <w:pPr>
              <w:jc w:val="right"/>
              <w:rPr>
                <w:rFonts w:ascii="Tahoma" w:hAnsi="Tahoma" w:cs="Tahoma"/>
                <w:sz w:val="14"/>
                <w:szCs w:val="14"/>
                <w:lang w:eastAsia="sk-SK"/>
              </w:rPr>
            </w:pPr>
            <w:r w:rsidRPr="00887FF6">
              <w:rPr>
                <w:rFonts w:ascii="Tahoma" w:hAnsi="Tahoma" w:cs="Tahoma"/>
                <w:sz w:val="14"/>
                <w:szCs w:val="14"/>
                <w:lang w:eastAsia="sk-SK"/>
              </w:rPr>
              <w:t>0</w:t>
            </w:r>
          </w:p>
        </w:tc>
        <w:tc>
          <w:tcPr>
            <w:tcW w:w="816" w:type="dxa"/>
            <w:tcBorders>
              <w:top w:val="nil"/>
              <w:left w:val="nil"/>
              <w:bottom w:val="single" w:sz="4" w:space="0" w:color="auto"/>
              <w:right w:val="single" w:sz="4" w:space="0" w:color="auto"/>
            </w:tcBorders>
            <w:shd w:val="clear" w:color="auto" w:fill="auto"/>
            <w:vAlign w:val="center"/>
          </w:tcPr>
          <w:p w14:paraId="4D42C82D" w14:textId="77777777" w:rsidR="006A7520" w:rsidRPr="00887FF6" w:rsidRDefault="006A7520" w:rsidP="006A7520">
            <w:pPr>
              <w:jc w:val="right"/>
              <w:rPr>
                <w:rFonts w:ascii="Tahoma" w:hAnsi="Tahoma" w:cs="Tahoma"/>
                <w:sz w:val="14"/>
                <w:szCs w:val="14"/>
                <w:lang w:eastAsia="sk-SK"/>
              </w:rPr>
            </w:pPr>
            <w:r w:rsidRPr="00887FF6">
              <w:rPr>
                <w:rFonts w:ascii="Tahoma" w:hAnsi="Tahoma" w:cs="Tahoma"/>
                <w:sz w:val="14"/>
                <w:szCs w:val="14"/>
                <w:lang w:eastAsia="sk-SK"/>
              </w:rPr>
              <w:t>0</w:t>
            </w:r>
          </w:p>
        </w:tc>
        <w:tc>
          <w:tcPr>
            <w:tcW w:w="966" w:type="dxa"/>
            <w:tcBorders>
              <w:top w:val="single" w:sz="4" w:space="0" w:color="auto"/>
              <w:left w:val="nil"/>
              <w:bottom w:val="single" w:sz="4" w:space="0" w:color="auto"/>
              <w:right w:val="single" w:sz="4" w:space="0" w:color="000000"/>
            </w:tcBorders>
            <w:shd w:val="clear" w:color="auto" w:fill="auto"/>
            <w:vAlign w:val="center"/>
          </w:tcPr>
          <w:p w14:paraId="160636E6" w14:textId="77777777" w:rsidR="006A7520" w:rsidRPr="00887FF6" w:rsidRDefault="006A7520" w:rsidP="006A7520">
            <w:pPr>
              <w:jc w:val="right"/>
              <w:rPr>
                <w:rFonts w:ascii="Tahoma" w:hAnsi="Tahoma" w:cs="Tahoma"/>
                <w:sz w:val="14"/>
                <w:szCs w:val="14"/>
                <w:lang w:eastAsia="sk-SK"/>
              </w:rPr>
            </w:pPr>
            <w:r w:rsidRPr="00887FF6">
              <w:rPr>
                <w:rFonts w:ascii="Tahoma" w:hAnsi="Tahoma" w:cs="Tahoma"/>
                <w:sz w:val="14"/>
                <w:szCs w:val="14"/>
                <w:lang w:eastAsia="sk-SK"/>
              </w:rPr>
              <w:t>303</w:t>
            </w:r>
          </w:p>
        </w:tc>
        <w:tc>
          <w:tcPr>
            <w:tcW w:w="890" w:type="dxa"/>
            <w:tcBorders>
              <w:top w:val="nil"/>
              <w:left w:val="nil"/>
              <w:bottom w:val="single" w:sz="4" w:space="0" w:color="auto"/>
              <w:right w:val="single" w:sz="4" w:space="0" w:color="auto"/>
            </w:tcBorders>
            <w:shd w:val="clear" w:color="auto" w:fill="auto"/>
            <w:vAlign w:val="center"/>
          </w:tcPr>
          <w:p w14:paraId="0774D326" w14:textId="77777777" w:rsidR="006A7520" w:rsidRPr="00887FF6" w:rsidRDefault="006A7520" w:rsidP="006A7520">
            <w:pPr>
              <w:jc w:val="right"/>
              <w:rPr>
                <w:rFonts w:ascii="Tahoma" w:hAnsi="Tahoma" w:cs="Tahoma"/>
                <w:sz w:val="14"/>
                <w:szCs w:val="14"/>
                <w:lang w:eastAsia="sk-SK"/>
              </w:rPr>
            </w:pPr>
            <w:r w:rsidRPr="00887FF6">
              <w:rPr>
                <w:rFonts w:ascii="Tahoma" w:hAnsi="Tahoma" w:cs="Tahoma"/>
                <w:sz w:val="14"/>
                <w:szCs w:val="14"/>
                <w:lang w:eastAsia="sk-SK"/>
              </w:rPr>
              <w:t>0</w:t>
            </w:r>
          </w:p>
        </w:tc>
      </w:tr>
      <w:tr w:rsidR="008D1F3E" w:rsidRPr="00887FF6" w14:paraId="3FBE502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24"/>
        </w:trPr>
        <w:tc>
          <w:tcPr>
            <w:tcW w:w="642" w:type="dxa"/>
            <w:tcBorders>
              <w:top w:val="nil"/>
              <w:left w:val="single" w:sz="4" w:space="0" w:color="auto"/>
              <w:bottom w:val="single" w:sz="4" w:space="0" w:color="auto"/>
              <w:right w:val="single" w:sz="4" w:space="0" w:color="auto"/>
            </w:tcBorders>
            <w:shd w:val="clear" w:color="auto" w:fill="auto"/>
            <w:vAlign w:val="center"/>
          </w:tcPr>
          <w:p w14:paraId="350B2365" w14:textId="77777777" w:rsidR="008D1F3E" w:rsidRPr="00887FF6" w:rsidRDefault="008D1F3E" w:rsidP="006A7520">
            <w:pPr>
              <w:jc w:val="center"/>
              <w:rPr>
                <w:rFonts w:ascii="Tahoma" w:hAnsi="Tahoma" w:cs="Tahoma"/>
                <w:b/>
                <w:bCs/>
                <w:sz w:val="14"/>
                <w:szCs w:val="14"/>
                <w:lang w:eastAsia="sk-SK"/>
              </w:rPr>
            </w:pPr>
            <w:r w:rsidRPr="00887FF6">
              <w:rPr>
                <w:rFonts w:ascii="Tahoma" w:hAnsi="Tahoma" w:cs="Tahoma"/>
                <w:b/>
                <w:bCs/>
                <w:sz w:val="14"/>
                <w:szCs w:val="14"/>
                <w:lang w:eastAsia="sk-SK"/>
              </w:rPr>
              <w:t>Spolu</w:t>
            </w:r>
          </w:p>
        </w:tc>
        <w:tc>
          <w:tcPr>
            <w:tcW w:w="1024" w:type="dxa"/>
            <w:tcBorders>
              <w:top w:val="nil"/>
              <w:left w:val="nil"/>
              <w:bottom w:val="single" w:sz="4" w:space="0" w:color="auto"/>
              <w:right w:val="single" w:sz="4" w:space="0" w:color="auto"/>
            </w:tcBorders>
            <w:shd w:val="clear" w:color="auto" w:fill="auto"/>
            <w:noWrap/>
            <w:vAlign w:val="center"/>
          </w:tcPr>
          <w:p w14:paraId="0759B422" w14:textId="77777777" w:rsidR="008D1F3E" w:rsidRPr="00887FF6" w:rsidRDefault="008D1F3E" w:rsidP="008D1F3E">
            <w:pPr>
              <w:jc w:val="right"/>
              <w:rPr>
                <w:rFonts w:ascii="Arial" w:hAnsi="Arial" w:cs="Arial"/>
                <w:sz w:val="14"/>
                <w:szCs w:val="14"/>
              </w:rPr>
            </w:pPr>
            <w:r w:rsidRPr="00887FF6">
              <w:rPr>
                <w:rFonts w:ascii="Arial" w:hAnsi="Arial" w:cs="Arial"/>
                <w:sz w:val="14"/>
                <w:szCs w:val="14"/>
              </w:rPr>
              <w:t>6 362</w:t>
            </w:r>
          </w:p>
        </w:tc>
        <w:tc>
          <w:tcPr>
            <w:tcW w:w="1138" w:type="dxa"/>
            <w:tcBorders>
              <w:top w:val="single" w:sz="4" w:space="0" w:color="auto"/>
              <w:left w:val="nil"/>
              <w:bottom w:val="single" w:sz="4" w:space="0" w:color="auto"/>
              <w:right w:val="single" w:sz="4" w:space="0" w:color="auto"/>
            </w:tcBorders>
            <w:shd w:val="clear" w:color="auto" w:fill="auto"/>
            <w:noWrap/>
            <w:vAlign w:val="center"/>
          </w:tcPr>
          <w:p w14:paraId="1760390C" w14:textId="77777777" w:rsidR="008D1F3E" w:rsidRPr="00887FF6" w:rsidRDefault="008D1F3E" w:rsidP="008D1F3E">
            <w:pPr>
              <w:jc w:val="right"/>
              <w:rPr>
                <w:rFonts w:ascii="Arial" w:hAnsi="Arial" w:cs="Arial"/>
                <w:sz w:val="14"/>
                <w:szCs w:val="14"/>
              </w:rPr>
            </w:pPr>
            <w:r w:rsidRPr="00887FF6">
              <w:rPr>
                <w:rFonts w:ascii="Arial" w:hAnsi="Arial" w:cs="Arial"/>
                <w:sz w:val="14"/>
                <w:szCs w:val="14"/>
              </w:rPr>
              <w:t>4 485</w:t>
            </w:r>
          </w:p>
        </w:tc>
        <w:tc>
          <w:tcPr>
            <w:tcW w:w="816" w:type="dxa"/>
            <w:tcBorders>
              <w:top w:val="nil"/>
              <w:left w:val="nil"/>
              <w:bottom w:val="single" w:sz="4" w:space="0" w:color="auto"/>
              <w:right w:val="single" w:sz="4" w:space="0" w:color="auto"/>
            </w:tcBorders>
            <w:shd w:val="clear" w:color="auto" w:fill="auto"/>
            <w:noWrap/>
            <w:vAlign w:val="center"/>
          </w:tcPr>
          <w:p w14:paraId="617939C7" w14:textId="77777777" w:rsidR="008D1F3E" w:rsidRPr="00887FF6" w:rsidRDefault="008D1F3E" w:rsidP="008D1F3E">
            <w:pPr>
              <w:jc w:val="right"/>
              <w:rPr>
                <w:rFonts w:ascii="Arial" w:hAnsi="Arial" w:cs="Arial"/>
                <w:sz w:val="14"/>
                <w:szCs w:val="14"/>
              </w:rPr>
            </w:pPr>
            <w:r w:rsidRPr="00887FF6">
              <w:rPr>
                <w:rFonts w:ascii="Arial" w:hAnsi="Arial" w:cs="Arial"/>
                <w:sz w:val="14"/>
                <w:szCs w:val="14"/>
              </w:rPr>
              <w:t>2 970</w:t>
            </w:r>
          </w:p>
        </w:tc>
        <w:tc>
          <w:tcPr>
            <w:tcW w:w="885" w:type="dxa"/>
            <w:tcBorders>
              <w:top w:val="nil"/>
              <w:left w:val="nil"/>
              <w:bottom w:val="single" w:sz="4" w:space="0" w:color="auto"/>
              <w:right w:val="single" w:sz="4" w:space="0" w:color="auto"/>
            </w:tcBorders>
            <w:shd w:val="clear" w:color="auto" w:fill="auto"/>
            <w:noWrap/>
            <w:vAlign w:val="center"/>
          </w:tcPr>
          <w:p w14:paraId="02AA7EE2" w14:textId="77777777" w:rsidR="008D1F3E" w:rsidRPr="00887FF6" w:rsidRDefault="008D1F3E" w:rsidP="008D1F3E">
            <w:pPr>
              <w:jc w:val="right"/>
              <w:rPr>
                <w:rFonts w:ascii="Arial" w:hAnsi="Arial" w:cs="Arial"/>
                <w:sz w:val="14"/>
                <w:szCs w:val="14"/>
              </w:rPr>
            </w:pPr>
            <w:r w:rsidRPr="00887FF6">
              <w:rPr>
                <w:rFonts w:ascii="Arial" w:hAnsi="Arial" w:cs="Arial"/>
                <w:sz w:val="14"/>
                <w:szCs w:val="14"/>
              </w:rPr>
              <w:t>1 515</w:t>
            </w:r>
          </w:p>
        </w:tc>
        <w:tc>
          <w:tcPr>
            <w:tcW w:w="844" w:type="dxa"/>
            <w:tcBorders>
              <w:top w:val="nil"/>
              <w:left w:val="nil"/>
              <w:bottom w:val="single" w:sz="4" w:space="0" w:color="auto"/>
              <w:right w:val="single" w:sz="4" w:space="0" w:color="auto"/>
            </w:tcBorders>
            <w:shd w:val="clear" w:color="auto" w:fill="auto"/>
            <w:noWrap/>
            <w:vAlign w:val="center"/>
          </w:tcPr>
          <w:p w14:paraId="61D253AE" w14:textId="77777777" w:rsidR="008D1F3E" w:rsidRPr="00887FF6" w:rsidRDefault="008D1F3E" w:rsidP="008D1F3E">
            <w:pPr>
              <w:jc w:val="right"/>
              <w:rPr>
                <w:rFonts w:ascii="Arial" w:hAnsi="Arial" w:cs="Arial"/>
                <w:sz w:val="14"/>
                <w:szCs w:val="14"/>
              </w:rPr>
            </w:pPr>
            <w:r w:rsidRPr="00887FF6">
              <w:rPr>
                <w:rFonts w:ascii="Arial" w:hAnsi="Arial" w:cs="Arial"/>
                <w:sz w:val="14"/>
                <w:szCs w:val="14"/>
              </w:rPr>
              <w:t>1 452</w:t>
            </w:r>
          </w:p>
        </w:tc>
        <w:tc>
          <w:tcPr>
            <w:tcW w:w="1051" w:type="dxa"/>
            <w:tcBorders>
              <w:top w:val="nil"/>
              <w:left w:val="nil"/>
              <w:bottom w:val="single" w:sz="4" w:space="0" w:color="auto"/>
              <w:right w:val="single" w:sz="4" w:space="0" w:color="auto"/>
            </w:tcBorders>
            <w:shd w:val="clear" w:color="auto" w:fill="auto"/>
            <w:noWrap/>
            <w:vAlign w:val="center"/>
          </w:tcPr>
          <w:p w14:paraId="5CE1212A" w14:textId="77777777" w:rsidR="008D1F3E" w:rsidRPr="00887FF6" w:rsidRDefault="008D1F3E" w:rsidP="008D1F3E">
            <w:pPr>
              <w:jc w:val="right"/>
              <w:rPr>
                <w:rFonts w:ascii="Arial" w:hAnsi="Arial" w:cs="Arial"/>
                <w:sz w:val="14"/>
                <w:szCs w:val="14"/>
              </w:rPr>
            </w:pPr>
            <w:r w:rsidRPr="00887FF6">
              <w:rPr>
                <w:rFonts w:ascii="Arial" w:hAnsi="Arial" w:cs="Arial"/>
                <w:sz w:val="14"/>
                <w:szCs w:val="14"/>
              </w:rPr>
              <w:t>0</w:t>
            </w:r>
          </w:p>
        </w:tc>
        <w:tc>
          <w:tcPr>
            <w:tcW w:w="816" w:type="dxa"/>
            <w:tcBorders>
              <w:top w:val="nil"/>
              <w:left w:val="nil"/>
              <w:bottom w:val="single" w:sz="4" w:space="0" w:color="auto"/>
              <w:right w:val="single" w:sz="4" w:space="0" w:color="auto"/>
            </w:tcBorders>
            <w:shd w:val="clear" w:color="auto" w:fill="auto"/>
            <w:noWrap/>
            <w:vAlign w:val="center"/>
          </w:tcPr>
          <w:p w14:paraId="43C228C4" w14:textId="77777777" w:rsidR="008D1F3E" w:rsidRPr="00887FF6" w:rsidRDefault="008D1F3E" w:rsidP="008D1F3E">
            <w:pPr>
              <w:jc w:val="right"/>
              <w:rPr>
                <w:rFonts w:ascii="Arial" w:hAnsi="Arial" w:cs="Arial"/>
                <w:sz w:val="14"/>
                <w:szCs w:val="14"/>
              </w:rPr>
            </w:pPr>
            <w:r w:rsidRPr="00887FF6">
              <w:rPr>
                <w:rFonts w:ascii="Arial" w:hAnsi="Arial" w:cs="Arial"/>
                <w:sz w:val="14"/>
                <w:szCs w:val="14"/>
              </w:rPr>
              <w:t>63</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0AA2BF3F" w14:textId="77777777" w:rsidR="008D1F3E" w:rsidRPr="00887FF6" w:rsidRDefault="008D1F3E" w:rsidP="008D1F3E">
            <w:pPr>
              <w:jc w:val="right"/>
              <w:rPr>
                <w:rFonts w:ascii="Arial" w:hAnsi="Arial" w:cs="Arial"/>
                <w:sz w:val="14"/>
                <w:szCs w:val="14"/>
              </w:rPr>
            </w:pPr>
            <w:r w:rsidRPr="00887FF6">
              <w:rPr>
                <w:rFonts w:ascii="Arial" w:hAnsi="Arial" w:cs="Arial"/>
                <w:sz w:val="14"/>
                <w:szCs w:val="14"/>
              </w:rPr>
              <w:t>1 878</w:t>
            </w:r>
          </w:p>
        </w:tc>
        <w:tc>
          <w:tcPr>
            <w:tcW w:w="890" w:type="dxa"/>
            <w:tcBorders>
              <w:top w:val="nil"/>
              <w:left w:val="nil"/>
              <w:bottom w:val="single" w:sz="4" w:space="0" w:color="auto"/>
              <w:right w:val="single" w:sz="4" w:space="0" w:color="auto"/>
            </w:tcBorders>
            <w:shd w:val="clear" w:color="auto" w:fill="auto"/>
            <w:noWrap/>
            <w:vAlign w:val="center"/>
          </w:tcPr>
          <w:p w14:paraId="208F97C6" w14:textId="77777777" w:rsidR="008D1F3E" w:rsidRPr="00887FF6" w:rsidRDefault="008D1F3E" w:rsidP="008D1F3E">
            <w:pPr>
              <w:jc w:val="right"/>
              <w:rPr>
                <w:rFonts w:ascii="Arial" w:hAnsi="Arial" w:cs="Arial"/>
                <w:sz w:val="14"/>
                <w:szCs w:val="14"/>
              </w:rPr>
            </w:pPr>
            <w:r w:rsidRPr="00887FF6">
              <w:rPr>
                <w:rFonts w:ascii="Arial" w:hAnsi="Arial" w:cs="Arial"/>
                <w:sz w:val="14"/>
                <w:szCs w:val="14"/>
              </w:rPr>
              <w:t>0</w:t>
            </w:r>
          </w:p>
        </w:tc>
      </w:tr>
    </w:tbl>
    <w:p w14:paraId="031513F4" w14:textId="77777777" w:rsidR="006A7520" w:rsidRPr="00887FF6" w:rsidRDefault="006A7520" w:rsidP="00B53AD5">
      <w:pPr>
        <w:autoSpaceDE w:val="0"/>
        <w:autoSpaceDN w:val="0"/>
        <w:adjustRightInd w:val="0"/>
        <w:rPr>
          <w:rFonts w:ascii="Tahoma" w:hAnsi="Tahoma" w:cs="Tahoma"/>
        </w:rPr>
      </w:pPr>
    </w:p>
    <w:tbl>
      <w:tblPr>
        <w:tblW w:w="9072" w:type="dxa"/>
        <w:tblInd w:w="65" w:type="dxa"/>
        <w:tblCellMar>
          <w:left w:w="70" w:type="dxa"/>
          <w:right w:w="70" w:type="dxa"/>
        </w:tblCellMar>
        <w:tblLook w:val="0000" w:firstRow="0" w:lastRow="0" w:firstColumn="0" w:lastColumn="0" w:noHBand="0" w:noVBand="0"/>
      </w:tblPr>
      <w:tblGrid>
        <w:gridCol w:w="599"/>
        <w:gridCol w:w="1030"/>
        <w:gridCol w:w="1075"/>
        <w:gridCol w:w="866"/>
        <w:gridCol w:w="889"/>
        <w:gridCol w:w="866"/>
        <w:gridCol w:w="1056"/>
        <w:gridCol w:w="867"/>
        <w:gridCol w:w="971"/>
        <w:gridCol w:w="853"/>
      </w:tblGrid>
      <w:tr w:rsidR="00C877AA" w:rsidRPr="00887FF6" w14:paraId="72B07A6F" w14:textId="77777777">
        <w:trPr>
          <w:trHeight w:val="69"/>
        </w:trPr>
        <w:tc>
          <w:tcPr>
            <w:tcW w:w="9072" w:type="dxa"/>
            <w:gridSpan w:val="10"/>
            <w:tcBorders>
              <w:top w:val="single" w:sz="4" w:space="0" w:color="auto"/>
              <w:left w:val="single" w:sz="4" w:space="0" w:color="auto"/>
              <w:bottom w:val="single" w:sz="4" w:space="0" w:color="auto"/>
              <w:right w:val="single" w:sz="4" w:space="0" w:color="auto"/>
            </w:tcBorders>
            <w:shd w:val="clear" w:color="auto" w:fill="99CCFF"/>
            <w:noWrap/>
            <w:vAlign w:val="bottom"/>
          </w:tcPr>
          <w:p w14:paraId="5AAB24D2" w14:textId="77777777" w:rsidR="00C877AA" w:rsidRPr="00887FF6" w:rsidRDefault="00C877AA" w:rsidP="00C877AA">
            <w:pPr>
              <w:rPr>
                <w:rFonts w:ascii="Tahoma" w:hAnsi="Tahoma" w:cs="Tahoma"/>
                <w:b/>
                <w:bCs/>
                <w:sz w:val="14"/>
                <w:szCs w:val="14"/>
                <w:lang w:eastAsia="sk-SK"/>
              </w:rPr>
            </w:pPr>
            <w:r w:rsidRPr="00887FF6">
              <w:rPr>
                <w:rFonts w:ascii="Tahoma" w:hAnsi="Tahoma" w:cs="Tahoma"/>
                <w:b/>
                <w:bCs/>
                <w:sz w:val="14"/>
                <w:szCs w:val="14"/>
                <w:lang w:eastAsia="sk-SK"/>
              </w:rPr>
              <w:t xml:space="preserve">Časový horizont čerpania zdrojov </w:t>
            </w:r>
            <w:r w:rsidRPr="00887FF6">
              <w:rPr>
                <w:rFonts w:ascii="Tahoma" w:hAnsi="Tahoma" w:cs="Tahoma"/>
                <w:b/>
                <w:sz w:val="14"/>
                <w:szCs w:val="14"/>
              </w:rPr>
              <w:t>(tis. €)</w:t>
            </w:r>
          </w:p>
        </w:tc>
      </w:tr>
      <w:tr w:rsidR="00C877AA" w:rsidRPr="00887FF6" w14:paraId="2E12C7CF" w14:textId="77777777">
        <w:trPr>
          <w:trHeight w:val="245"/>
        </w:trPr>
        <w:tc>
          <w:tcPr>
            <w:tcW w:w="599" w:type="dxa"/>
            <w:vMerge w:val="restart"/>
            <w:tcBorders>
              <w:top w:val="single" w:sz="4" w:space="0" w:color="auto"/>
              <w:left w:val="single" w:sz="4" w:space="0" w:color="auto"/>
              <w:bottom w:val="single" w:sz="4" w:space="0" w:color="000000"/>
              <w:right w:val="single" w:sz="4" w:space="0" w:color="auto"/>
            </w:tcBorders>
            <w:shd w:val="clear" w:color="auto" w:fill="FFFFFF"/>
          </w:tcPr>
          <w:p w14:paraId="7755E59D" w14:textId="77777777" w:rsidR="00C877AA" w:rsidRPr="00887FF6" w:rsidRDefault="00C877AA" w:rsidP="00C877AA">
            <w:pPr>
              <w:jc w:val="both"/>
              <w:rPr>
                <w:rFonts w:ascii="Tahoma" w:hAnsi="Tahoma" w:cs="Tahoma"/>
                <w:b/>
                <w:bCs/>
                <w:sz w:val="14"/>
                <w:szCs w:val="14"/>
                <w:lang w:eastAsia="sk-SK"/>
              </w:rPr>
            </w:pPr>
            <w:r w:rsidRPr="00887FF6">
              <w:rPr>
                <w:rFonts w:ascii="Tahoma" w:hAnsi="Tahoma" w:cs="Tahoma"/>
                <w:b/>
                <w:bCs/>
                <w:sz w:val="14"/>
                <w:szCs w:val="14"/>
                <w:lang w:eastAsia="sk-SK"/>
              </w:rPr>
              <w:t>Rok</w:t>
            </w:r>
          </w:p>
        </w:tc>
        <w:tc>
          <w:tcPr>
            <w:tcW w:w="103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556AA74" w14:textId="77777777" w:rsidR="00C877AA" w:rsidRPr="00887FF6" w:rsidRDefault="00C877AA" w:rsidP="00C877AA">
            <w:pPr>
              <w:jc w:val="center"/>
              <w:rPr>
                <w:rFonts w:ascii="Tahoma" w:hAnsi="Tahoma" w:cs="Tahoma"/>
                <w:b/>
                <w:bCs/>
                <w:sz w:val="14"/>
                <w:szCs w:val="14"/>
                <w:lang w:eastAsia="sk-SK"/>
              </w:rPr>
            </w:pPr>
            <w:r w:rsidRPr="00887FF6">
              <w:rPr>
                <w:rFonts w:ascii="Tahoma" w:hAnsi="Tahoma" w:cs="Tahoma"/>
                <w:b/>
                <w:bCs/>
                <w:sz w:val="14"/>
                <w:szCs w:val="14"/>
                <w:lang w:eastAsia="sk-SK"/>
              </w:rPr>
              <w:t>Oprávnené náklady spolu</w:t>
            </w:r>
          </w:p>
        </w:tc>
        <w:tc>
          <w:tcPr>
            <w:tcW w:w="5619" w:type="dxa"/>
            <w:gridSpan w:val="6"/>
            <w:tcBorders>
              <w:top w:val="single" w:sz="4" w:space="0" w:color="auto"/>
              <w:left w:val="nil"/>
              <w:bottom w:val="single" w:sz="4" w:space="0" w:color="auto"/>
              <w:right w:val="single" w:sz="4" w:space="0" w:color="auto"/>
            </w:tcBorders>
            <w:shd w:val="clear" w:color="auto" w:fill="FFFFFF"/>
            <w:vAlign w:val="center"/>
          </w:tcPr>
          <w:p w14:paraId="58D5E5B4" w14:textId="77777777" w:rsidR="00C877AA" w:rsidRPr="00887FF6" w:rsidRDefault="00C877AA" w:rsidP="00C877AA">
            <w:pPr>
              <w:jc w:val="center"/>
              <w:rPr>
                <w:rFonts w:ascii="Tahoma" w:hAnsi="Tahoma" w:cs="Tahoma"/>
                <w:b/>
                <w:bCs/>
                <w:sz w:val="14"/>
                <w:szCs w:val="14"/>
                <w:lang w:eastAsia="sk-SK"/>
              </w:rPr>
            </w:pPr>
            <w:r w:rsidRPr="00887FF6">
              <w:rPr>
                <w:rFonts w:ascii="Tahoma" w:hAnsi="Tahoma" w:cs="Tahoma"/>
                <w:b/>
                <w:bCs/>
                <w:sz w:val="14"/>
                <w:szCs w:val="14"/>
                <w:lang w:eastAsia="sk-SK"/>
              </w:rPr>
              <w:t>Verejné zdroje</w:t>
            </w:r>
          </w:p>
        </w:tc>
        <w:tc>
          <w:tcPr>
            <w:tcW w:w="97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0DA01C2" w14:textId="77777777" w:rsidR="00C877AA" w:rsidRPr="00887FF6" w:rsidRDefault="00AB466F" w:rsidP="00C877AA">
            <w:pPr>
              <w:jc w:val="center"/>
              <w:rPr>
                <w:rFonts w:ascii="Tahoma" w:hAnsi="Tahoma" w:cs="Tahoma"/>
                <w:b/>
                <w:bCs/>
                <w:sz w:val="14"/>
                <w:szCs w:val="14"/>
                <w:lang w:eastAsia="sk-SK"/>
              </w:rPr>
            </w:pPr>
            <w:hyperlink r:id="rId59" w:anchor="RANGE!_ftn1#RANGE!_ftn1" w:history="1">
              <w:r w:rsidR="00C877AA" w:rsidRPr="00887FF6">
                <w:rPr>
                  <w:rFonts w:ascii="Tahoma" w:hAnsi="Tahoma" w:cs="Tahoma"/>
                  <w:b/>
                  <w:bCs/>
                  <w:sz w:val="14"/>
                  <w:szCs w:val="14"/>
                  <w:lang w:eastAsia="sk-SK"/>
                </w:rPr>
                <w:t>Súkromné zdroje</w:t>
              </w:r>
            </w:hyperlink>
          </w:p>
        </w:tc>
        <w:tc>
          <w:tcPr>
            <w:tcW w:w="85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682415F" w14:textId="77777777" w:rsidR="00C877AA" w:rsidRPr="00887FF6" w:rsidRDefault="00C877AA" w:rsidP="00C877AA">
            <w:pPr>
              <w:jc w:val="center"/>
              <w:rPr>
                <w:rFonts w:ascii="Tahoma" w:hAnsi="Tahoma" w:cs="Tahoma"/>
                <w:b/>
                <w:bCs/>
                <w:sz w:val="14"/>
                <w:szCs w:val="14"/>
                <w:lang w:eastAsia="sk-SK"/>
              </w:rPr>
            </w:pPr>
            <w:r w:rsidRPr="00887FF6">
              <w:rPr>
                <w:rFonts w:ascii="Tahoma" w:hAnsi="Tahoma" w:cs="Tahoma"/>
                <w:b/>
                <w:bCs/>
                <w:sz w:val="14"/>
                <w:szCs w:val="14"/>
                <w:lang w:eastAsia="sk-SK"/>
              </w:rPr>
              <w:t>EIB</w:t>
            </w:r>
          </w:p>
        </w:tc>
      </w:tr>
      <w:tr w:rsidR="00C877AA" w:rsidRPr="00887FF6" w14:paraId="711D6659" w14:textId="77777777">
        <w:trPr>
          <w:trHeight w:val="245"/>
        </w:trPr>
        <w:tc>
          <w:tcPr>
            <w:tcW w:w="599" w:type="dxa"/>
            <w:vMerge/>
            <w:tcBorders>
              <w:top w:val="single" w:sz="4" w:space="0" w:color="auto"/>
              <w:left w:val="single" w:sz="4" w:space="0" w:color="auto"/>
              <w:bottom w:val="single" w:sz="4" w:space="0" w:color="000000"/>
              <w:right w:val="single" w:sz="4" w:space="0" w:color="auto"/>
            </w:tcBorders>
            <w:vAlign w:val="center"/>
          </w:tcPr>
          <w:p w14:paraId="21881210" w14:textId="77777777" w:rsidR="00C877AA" w:rsidRPr="00887FF6" w:rsidRDefault="00C877AA" w:rsidP="00C877AA">
            <w:pPr>
              <w:rPr>
                <w:rFonts w:ascii="Tahoma" w:hAnsi="Tahoma" w:cs="Tahoma"/>
                <w:b/>
                <w:bCs/>
                <w:sz w:val="14"/>
                <w:szCs w:val="14"/>
                <w:lang w:eastAsia="sk-SK"/>
              </w:rPr>
            </w:pPr>
          </w:p>
        </w:tc>
        <w:tc>
          <w:tcPr>
            <w:tcW w:w="1030" w:type="dxa"/>
            <w:vMerge/>
            <w:tcBorders>
              <w:top w:val="single" w:sz="4" w:space="0" w:color="auto"/>
              <w:left w:val="single" w:sz="4" w:space="0" w:color="auto"/>
              <w:bottom w:val="single" w:sz="4" w:space="0" w:color="auto"/>
              <w:right w:val="single" w:sz="4" w:space="0" w:color="auto"/>
            </w:tcBorders>
            <w:vAlign w:val="center"/>
          </w:tcPr>
          <w:p w14:paraId="7C29BCB0" w14:textId="77777777" w:rsidR="00C877AA" w:rsidRPr="00887FF6" w:rsidRDefault="00C877AA" w:rsidP="00C877AA">
            <w:pPr>
              <w:jc w:val="center"/>
              <w:rPr>
                <w:rFonts w:ascii="Tahoma" w:hAnsi="Tahoma" w:cs="Tahoma"/>
                <w:b/>
                <w:bCs/>
                <w:sz w:val="14"/>
                <w:szCs w:val="14"/>
                <w:lang w:eastAsia="sk-SK"/>
              </w:rPr>
            </w:pPr>
          </w:p>
        </w:tc>
        <w:tc>
          <w:tcPr>
            <w:tcW w:w="107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83893B6" w14:textId="77777777" w:rsidR="00C877AA" w:rsidRPr="00887FF6" w:rsidRDefault="00C877AA" w:rsidP="00C877AA">
            <w:pPr>
              <w:jc w:val="center"/>
              <w:rPr>
                <w:rFonts w:ascii="Tahoma" w:hAnsi="Tahoma" w:cs="Tahoma"/>
                <w:b/>
                <w:bCs/>
                <w:sz w:val="14"/>
                <w:szCs w:val="14"/>
                <w:lang w:eastAsia="sk-SK"/>
              </w:rPr>
            </w:pPr>
            <w:r w:rsidRPr="00887FF6">
              <w:rPr>
                <w:rFonts w:ascii="Tahoma" w:hAnsi="Tahoma" w:cs="Tahoma"/>
                <w:b/>
                <w:bCs/>
                <w:sz w:val="14"/>
                <w:szCs w:val="14"/>
                <w:lang w:eastAsia="sk-SK"/>
              </w:rPr>
              <w:t>Verejné zdroje spolu</w:t>
            </w:r>
          </w:p>
        </w:tc>
        <w:tc>
          <w:tcPr>
            <w:tcW w:w="866" w:type="dxa"/>
            <w:vMerge w:val="restart"/>
            <w:tcBorders>
              <w:top w:val="nil"/>
              <w:left w:val="single" w:sz="4" w:space="0" w:color="auto"/>
              <w:bottom w:val="single" w:sz="4" w:space="0" w:color="auto"/>
              <w:right w:val="single" w:sz="4" w:space="0" w:color="auto"/>
            </w:tcBorders>
            <w:shd w:val="clear" w:color="auto" w:fill="FFFFFF"/>
            <w:vAlign w:val="center"/>
          </w:tcPr>
          <w:p w14:paraId="5D879CFC" w14:textId="77777777" w:rsidR="00C877AA" w:rsidRPr="00887FF6" w:rsidRDefault="00C877AA" w:rsidP="00C877AA">
            <w:pPr>
              <w:jc w:val="center"/>
              <w:rPr>
                <w:rFonts w:ascii="Tahoma" w:hAnsi="Tahoma" w:cs="Tahoma"/>
                <w:b/>
                <w:bCs/>
                <w:sz w:val="14"/>
                <w:szCs w:val="14"/>
                <w:lang w:eastAsia="sk-SK"/>
              </w:rPr>
            </w:pPr>
            <w:r w:rsidRPr="00887FF6">
              <w:rPr>
                <w:rFonts w:ascii="Tahoma" w:hAnsi="Tahoma" w:cs="Tahoma"/>
                <w:b/>
                <w:bCs/>
                <w:sz w:val="14"/>
                <w:szCs w:val="14"/>
                <w:lang w:eastAsia="sk-SK"/>
              </w:rPr>
              <w:t>Fond EÚ</w:t>
            </w:r>
          </w:p>
        </w:tc>
        <w:tc>
          <w:tcPr>
            <w:tcW w:w="3678" w:type="dxa"/>
            <w:gridSpan w:val="4"/>
            <w:tcBorders>
              <w:top w:val="single" w:sz="4" w:space="0" w:color="auto"/>
              <w:left w:val="nil"/>
              <w:bottom w:val="single" w:sz="4" w:space="0" w:color="auto"/>
              <w:right w:val="single" w:sz="4" w:space="0" w:color="auto"/>
            </w:tcBorders>
            <w:shd w:val="clear" w:color="auto" w:fill="FFFFFF"/>
            <w:vAlign w:val="center"/>
          </w:tcPr>
          <w:p w14:paraId="369E50A8" w14:textId="77777777" w:rsidR="00C877AA" w:rsidRPr="00887FF6" w:rsidRDefault="00C877AA" w:rsidP="00C877AA">
            <w:pPr>
              <w:jc w:val="center"/>
              <w:rPr>
                <w:rFonts w:ascii="Tahoma" w:hAnsi="Tahoma" w:cs="Tahoma"/>
                <w:b/>
                <w:bCs/>
                <w:sz w:val="14"/>
                <w:szCs w:val="14"/>
                <w:lang w:eastAsia="sk-SK"/>
              </w:rPr>
            </w:pPr>
            <w:r w:rsidRPr="00887FF6">
              <w:rPr>
                <w:rFonts w:ascii="Tahoma" w:hAnsi="Tahoma" w:cs="Tahoma"/>
                <w:b/>
                <w:bCs/>
                <w:sz w:val="14"/>
                <w:szCs w:val="14"/>
                <w:lang w:eastAsia="sk-SK"/>
              </w:rPr>
              <w:t>Národné verejné zdroje</w:t>
            </w:r>
          </w:p>
        </w:tc>
        <w:tc>
          <w:tcPr>
            <w:tcW w:w="971" w:type="dxa"/>
            <w:vMerge/>
            <w:tcBorders>
              <w:top w:val="single" w:sz="4" w:space="0" w:color="auto"/>
              <w:left w:val="single" w:sz="4" w:space="0" w:color="auto"/>
              <w:bottom w:val="single" w:sz="4" w:space="0" w:color="auto"/>
              <w:right w:val="single" w:sz="4" w:space="0" w:color="auto"/>
            </w:tcBorders>
            <w:vAlign w:val="center"/>
          </w:tcPr>
          <w:p w14:paraId="72890017" w14:textId="77777777" w:rsidR="00C877AA" w:rsidRPr="00887FF6" w:rsidRDefault="00C877AA" w:rsidP="00C877AA">
            <w:pPr>
              <w:jc w:val="center"/>
              <w:rPr>
                <w:rFonts w:ascii="Tahoma" w:hAnsi="Tahoma" w:cs="Tahoma"/>
                <w:b/>
                <w:bCs/>
                <w:sz w:val="14"/>
                <w:szCs w:val="14"/>
                <w:lang w:eastAsia="sk-SK"/>
              </w:rPr>
            </w:pPr>
          </w:p>
        </w:tc>
        <w:tc>
          <w:tcPr>
            <w:tcW w:w="853" w:type="dxa"/>
            <w:vMerge/>
            <w:tcBorders>
              <w:top w:val="single" w:sz="4" w:space="0" w:color="auto"/>
              <w:left w:val="single" w:sz="4" w:space="0" w:color="auto"/>
              <w:bottom w:val="single" w:sz="4" w:space="0" w:color="auto"/>
              <w:right w:val="single" w:sz="4" w:space="0" w:color="auto"/>
            </w:tcBorders>
            <w:vAlign w:val="center"/>
          </w:tcPr>
          <w:p w14:paraId="0CD56201" w14:textId="77777777" w:rsidR="00C877AA" w:rsidRPr="00887FF6" w:rsidRDefault="00C877AA" w:rsidP="00C877AA">
            <w:pPr>
              <w:jc w:val="center"/>
              <w:rPr>
                <w:rFonts w:ascii="Tahoma" w:hAnsi="Tahoma" w:cs="Tahoma"/>
                <w:b/>
                <w:bCs/>
                <w:sz w:val="14"/>
                <w:szCs w:val="14"/>
                <w:lang w:eastAsia="sk-SK"/>
              </w:rPr>
            </w:pPr>
          </w:p>
        </w:tc>
      </w:tr>
      <w:tr w:rsidR="00C877AA" w:rsidRPr="00887FF6" w14:paraId="78A2DC1C" w14:textId="77777777">
        <w:trPr>
          <w:trHeight w:val="245"/>
        </w:trPr>
        <w:tc>
          <w:tcPr>
            <w:tcW w:w="599" w:type="dxa"/>
            <w:vMerge/>
            <w:tcBorders>
              <w:top w:val="single" w:sz="4" w:space="0" w:color="auto"/>
              <w:left w:val="single" w:sz="4" w:space="0" w:color="auto"/>
              <w:bottom w:val="single" w:sz="4" w:space="0" w:color="000000"/>
              <w:right w:val="single" w:sz="4" w:space="0" w:color="auto"/>
            </w:tcBorders>
            <w:vAlign w:val="center"/>
          </w:tcPr>
          <w:p w14:paraId="0FEC680F" w14:textId="77777777" w:rsidR="00C877AA" w:rsidRPr="00887FF6" w:rsidRDefault="00C877AA" w:rsidP="00C877AA">
            <w:pPr>
              <w:rPr>
                <w:rFonts w:ascii="Tahoma" w:hAnsi="Tahoma" w:cs="Tahoma"/>
                <w:b/>
                <w:bCs/>
                <w:sz w:val="14"/>
                <w:szCs w:val="14"/>
                <w:lang w:eastAsia="sk-SK"/>
              </w:rPr>
            </w:pPr>
          </w:p>
        </w:tc>
        <w:tc>
          <w:tcPr>
            <w:tcW w:w="1030" w:type="dxa"/>
            <w:vMerge/>
            <w:tcBorders>
              <w:top w:val="single" w:sz="4" w:space="0" w:color="auto"/>
              <w:left w:val="single" w:sz="4" w:space="0" w:color="auto"/>
              <w:bottom w:val="single" w:sz="4" w:space="0" w:color="auto"/>
              <w:right w:val="single" w:sz="4" w:space="0" w:color="auto"/>
            </w:tcBorders>
            <w:vAlign w:val="center"/>
          </w:tcPr>
          <w:p w14:paraId="7B60C782" w14:textId="77777777" w:rsidR="00C877AA" w:rsidRPr="00887FF6" w:rsidRDefault="00C877AA" w:rsidP="00C877AA">
            <w:pPr>
              <w:jc w:val="center"/>
              <w:rPr>
                <w:rFonts w:ascii="Tahoma" w:hAnsi="Tahoma" w:cs="Tahoma"/>
                <w:b/>
                <w:bCs/>
                <w:sz w:val="14"/>
                <w:szCs w:val="14"/>
                <w:lang w:eastAsia="sk-SK"/>
              </w:rPr>
            </w:pPr>
          </w:p>
        </w:tc>
        <w:tc>
          <w:tcPr>
            <w:tcW w:w="1075" w:type="dxa"/>
            <w:vMerge/>
            <w:tcBorders>
              <w:top w:val="single" w:sz="4" w:space="0" w:color="auto"/>
              <w:left w:val="single" w:sz="4" w:space="0" w:color="auto"/>
              <w:bottom w:val="single" w:sz="4" w:space="0" w:color="auto"/>
              <w:right w:val="single" w:sz="4" w:space="0" w:color="auto"/>
            </w:tcBorders>
            <w:vAlign w:val="center"/>
          </w:tcPr>
          <w:p w14:paraId="4AD2D20B" w14:textId="77777777" w:rsidR="00C877AA" w:rsidRPr="00887FF6" w:rsidRDefault="00C877AA" w:rsidP="00C877AA">
            <w:pPr>
              <w:jc w:val="center"/>
              <w:rPr>
                <w:rFonts w:ascii="Tahoma" w:hAnsi="Tahoma" w:cs="Tahoma"/>
                <w:b/>
                <w:bCs/>
                <w:sz w:val="14"/>
                <w:szCs w:val="14"/>
                <w:lang w:eastAsia="sk-SK"/>
              </w:rPr>
            </w:pPr>
          </w:p>
        </w:tc>
        <w:tc>
          <w:tcPr>
            <w:tcW w:w="866" w:type="dxa"/>
            <w:vMerge/>
            <w:tcBorders>
              <w:top w:val="nil"/>
              <w:left w:val="single" w:sz="4" w:space="0" w:color="auto"/>
              <w:bottom w:val="single" w:sz="4" w:space="0" w:color="auto"/>
              <w:right w:val="single" w:sz="4" w:space="0" w:color="auto"/>
            </w:tcBorders>
            <w:vAlign w:val="center"/>
          </w:tcPr>
          <w:p w14:paraId="14D0C7BD" w14:textId="77777777" w:rsidR="00C877AA" w:rsidRPr="00887FF6" w:rsidRDefault="00C877AA" w:rsidP="00C877AA">
            <w:pPr>
              <w:jc w:val="center"/>
              <w:rPr>
                <w:rFonts w:ascii="Tahoma" w:hAnsi="Tahoma" w:cs="Tahoma"/>
                <w:b/>
                <w:bCs/>
                <w:sz w:val="14"/>
                <w:szCs w:val="14"/>
                <w:lang w:eastAsia="sk-SK"/>
              </w:rPr>
            </w:pPr>
          </w:p>
        </w:tc>
        <w:tc>
          <w:tcPr>
            <w:tcW w:w="889" w:type="dxa"/>
            <w:tcBorders>
              <w:top w:val="nil"/>
              <w:left w:val="nil"/>
              <w:bottom w:val="single" w:sz="4" w:space="0" w:color="auto"/>
              <w:right w:val="single" w:sz="4" w:space="0" w:color="auto"/>
            </w:tcBorders>
            <w:shd w:val="clear" w:color="auto" w:fill="FFFFFF"/>
            <w:vAlign w:val="center"/>
          </w:tcPr>
          <w:p w14:paraId="288B6C09" w14:textId="77777777" w:rsidR="00C877AA" w:rsidRPr="00887FF6" w:rsidRDefault="00C877AA" w:rsidP="00C877AA">
            <w:pPr>
              <w:jc w:val="center"/>
              <w:rPr>
                <w:rFonts w:ascii="Tahoma" w:hAnsi="Tahoma" w:cs="Tahoma"/>
                <w:b/>
                <w:bCs/>
                <w:sz w:val="14"/>
                <w:szCs w:val="14"/>
                <w:lang w:eastAsia="sk-SK"/>
              </w:rPr>
            </w:pPr>
            <w:r w:rsidRPr="00887FF6">
              <w:rPr>
                <w:rFonts w:ascii="Tahoma" w:hAnsi="Tahoma" w:cs="Tahoma"/>
                <w:b/>
                <w:bCs/>
                <w:sz w:val="14"/>
                <w:szCs w:val="14"/>
                <w:lang w:eastAsia="sk-SK"/>
              </w:rPr>
              <w:t>Národné verejné zdroje spolu</w:t>
            </w:r>
          </w:p>
        </w:tc>
        <w:tc>
          <w:tcPr>
            <w:tcW w:w="866" w:type="dxa"/>
            <w:tcBorders>
              <w:top w:val="nil"/>
              <w:left w:val="nil"/>
              <w:bottom w:val="single" w:sz="4" w:space="0" w:color="auto"/>
              <w:right w:val="single" w:sz="4" w:space="0" w:color="auto"/>
            </w:tcBorders>
            <w:shd w:val="clear" w:color="auto" w:fill="FFFFFF"/>
            <w:vAlign w:val="center"/>
          </w:tcPr>
          <w:p w14:paraId="07BC6EF6" w14:textId="77777777" w:rsidR="00C877AA" w:rsidRPr="00887FF6" w:rsidRDefault="00C877AA" w:rsidP="00C877AA">
            <w:pPr>
              <w:jc w:val="center"/>
              <w:rPr>
                <w:rFonts w:ascii="Tahoma" w:hAnsi="Tahoma" w:cs="Tahoma"/>
                <w:b/>
                <w:bCs/>
                <w:sz w:val="14"/>
                <w:szCs w:val="14"/>
                <w:lang w:eastAsia="sk-SK"/>
              </w:rPr>
            </w:pPr>
            <w:r w:rsidRPr="00887FF6">
              <w:rPr>
                <w:rFonts w:ascii="Tahoma" w:hAnsi="Tahoma" w:cs="Tahoma"/>
                <w:b/>
                <w:bCs/>
                <w:sz w:val="14"/>
                <w:szCs w:val="14"/>
                <w:lang w:eastAsia="sk-SK"/>
              </w:rPr>
              <w:t>Štátny rozpočet</w:t>
            </w:r>
          </w:p>
        </w:tc>
        <w:tc>
          <w:tcPr>
            <w:tcW w:w="1056" w:type="dxa"/>
            <w:tcBorders>
              <w:top w:val="nil"/>
              <w:left w:val="nil"/>
              <w:bottom w:val="single" w:sz="4" w:space="0" w:color="auto"/>
              <w:right w:val="single" w:sz="4" w:space="0" w:color="auto"/>
            </w:tcBorders>
            <w:shd w:val="clear" w:color="auto" w:fill="FFFFFF"/>
            <w:vAlign w:val="center"/>
          </w:tcPr>
          <w:p w14:paraId="62F9971A" w14:textId="77777777" w:rsidR="00C877AA" w:rsidRPr="00887FF6" w:rsidRDefault="00C877AA" w:rsidP="00C877AA">
            <w:pPr>
              <w:jc w:val="center"/>
              <w:rPr>
                <w:rFonts w:ascii="Tahoma" w:hAnsi="Tahoma" w:cs="Tahoma"/>
                <w:b/>
                <w:bCs/>
                <w:sz w:val="14"/>
                <w:szCs w:val="14"/>
                <w:lang w:eastAsia="sk-SK"/>
              </w:rPr>
            </w:pPr>
            <w:r w:rsidRPr="00887FF6">
              <w:rPr>
                <w:rFonts w:ascii="Tahoma" w:hAnsi="Tahoma" w:cs="Tahoma"/>
                <w:b/>
                <w:bCs/>
                <w:sz w:val="14"/>
                <w:szCs w:val="14"/>
                <w:lang w:eastAsia="sk-SK"/>
              </w:rPr>
              <w:t>Regionálne zdroje</w:t>
            </w:r>
          </w:p>
        </w:tc>
        <w:tc>
          <w:tcPr>
            <w:tcW w:w="867" w:type="dxa"/>
            <w:tcBorders>
              <w:top w:val="nil"/>
              <w:left w:val="nil"/>
              <w:bottom w:val="single" w:sz="4" w:space="0" w:color="auto"/>
              <w:right w:val="single" w:sz="4" w:space="0" w:color="auto"/>
            </w:tcBorders>
            <w:shd w:val="clear" w:color="auto" w:fill="FFFFFF"/>
            <w:vAlign w:val="center"/>
          </w:tcPr>
          <w:p w14:paraId="1C26A214" w14:textId="77777777" w:rsidR="00C877AA" w:rsidRPr="00887FF6" w:rsidRDefault="00C877AA" w:rsidP="00C877AA">
            <w:pPr>
              <w:jc w:val="center"/>
              <w:rPr>
                <w:rFonts w:ascii="Tahoma" w:hAnsi="Tahoma" w:cs="Tahoma"/>
                <w:b/>
                <w:bCs/>
                <w:sz w:val="14"/>
                <w:szCs w:val="14"/>
                <w:lang w:eastAsia="sk-SK"/>
              </w:rPr>
            </w:pPr>
            <w:r w:rsidRPr="00887FF6">
              <w:rPr>
                <w:rFonts w:ascii="Tahoma" w:hAnsi="Tahoma" w:cs="Tahoma"/>
                <w:b/>
                <w:bCs/>
                <w:sz w:val="14"/>
                <w:szCs w:val="14"/>
                <w:lang w:eastAsia="sk-SK"/>
              </w:rPr>
              <w:t>Miestne zdroje</w:t>
            </w:r>
          </w:p>
        </w:tc>
        <w:tc>
          <w:tcPr>
            <w:tcW w:w="971" w:type="dxa"/>
            <w:vMerge/>
            <w:tcBorders>
              <w:top w:val="nil"/>
              <w:left w:val="nil"/>
              <w:bottom w:val="single" w:sz="4" w:space="0" w:color="auto"/>
              <w:right w:val="single" w:sz="4" w:space="0" w:color="auto"/>
            </w:tcBorders>
            <w:vAlign w:val="center"/>
          </w:tcPr>
          <w:p w14:paraId="1124A6BF" w14:textId="77777777" w:rsidR="00C877AA" w:rsidRPr="00887FF6" w:rsidRDefault="00C877AA" w:rsidP="00C877AA">
            <w:pPr>
              <w:jc w:val="center"/>
              <w:rPr>
                <w:rFonts w:ascii="Tahoma" w:hAnsi="Tahoma" w:cs="Tahoma"/>
                <w:b/>
                <w:bCs/>
                <w:sz w:val="14"/>
                <w:szCs w:val="14"/>
                <w:lang w:eastAsia="sk-SK"/>
              </w:rPr>
            </w:pPr>
          </w:p>
        </w:tc>
        <w:tc>
          <w:tcPr>
            <w:tcW w:w="853" w:type="dxa"/>
            <w:vMerge/>
            <w:tcBorders>
              <w:top w:val="single" w:sz="4" w:space="0" w:color="auto"/>
              <w:left w:val="single" w:sz="4" w:space="0" w:color="auto"/>
              <w:bottom w:val="single" w:sz="4" w:space="0" w:color="auto"/>
              <w:right w:val="single" w:sz="4" w:space="0" w:color="auto"/>
            </w:tcBorders>
            <w:vAlign w:val="center"/>
          </w:tcPr>
          <w:p w14:paraId="461D99D2" w14:textId="77777777" w:rsidR="00C877AA" w:rsidRPr="00887FF6" w:rsidRDefault="00C877AA" w:rsidP="00C877AA">
            <w:pPr>
              <w:jc w:val="center"/>
              <w:rPr>
                <w:rFonts w:ascii="Tahoma" w:hAnsi="Tahoma" w:cs="Tahoma"/>
                <w:b/>
                <w:bCs/>
                <w:sz w:val="14"/>
                <w:szCs w:val="14"/>
                <w:lang w:eastAsia="sk-SK"/>
              </w:rPr>
            </w:pPr>
          </w:p>
        </w:tc>
      </w:tr>
      <w:tr w:rsidR="00C877AA" w:rsidRPr="00887FF6" w14:paraId="034EF8F6" w14:textId="77777777">
        <w:trPr>
          <w:trHeight w:val="245"/>
        </w:trPr>
        <w:tc>
          <w:tcPr>
            <w:tcW w:w="599" w:type="dxa"/>
            <w:vMerge/>
            <w:tcBorders>
              <w:top w:val="single" w:sz="4" w:space="0" w:color="auto"/>
              <w:left w:val="single" w:sz="4" w:space="0" w:color="auto"/>
              <w:bottom w:val="single" w:sz="4" w:space="0" w:color="000000"/>
              <w:right w:val="single" w:sz="4" w:space="0" w:color="auto"/>
            </w:tcBorders>
            <w:vAlign w:val="center"/>
          </w:tcPr>
          <w:p w14:paraId="1AE321AC" w14:textId="77777777" w:rsidR="00C877AA" w:rsidRPr="00887FF6" w:rsidRDefault="00C877AA" w:rsidP="00C877AA">
            <w:pPr>
              <w:rPr>
                <w:rFonts w:ascii="Tahoma" w:hAnsi="Tahoma" w:cs="Tahoma"/>
                <w:b/>
                <w:bCs/>
                <w:sz w:val="14"/>
                <w:szCs w:val="14"/>
                <w:lang w:eastAsia="sk-SK"/>
              </w:rPr>
            </w:pPr>
          </w:p>
        </w:tc>
        <w:tc>
          <w:tcPr>
            <w:tcW w:w="1030" w:type="dxa"/>
            <w:vMerge w:val="restart"/>
            <w:tcBorders>
              <w:top w:val="nil"/>
              <w:left w:val="single" w:sz="4" w:space="0" w:color="auto"/>
              <w:bottom w:val="single" w:sz="4" w:space="0" w:color="000000"/>
              <w:right w:val="single" w:sz="4" w:space="0" w:color="auto"/>
            </w:tcBorders>
            <w:shd w:val="clear" w:color="auto" w:fill="FFFFFF"/>
            <w:vAlign w:val="center"/>
          </w:tcPr>
          <w:p w14:paraId="168F94EF" w14:textId="77777777" w:rsidR="00C877AA" w:rsidRPr="00887FF6" w:rsidRDefault="00C877AA" w:rsidP="00C877AA">
            <w:pPr>
              <w:jc w:val="center"/>
              <w:rPr>
                <w:rFonts w:ascii="Tahoma" w:hAnsi="Tahoma" w:cs="Tahoma"/>
                <w:sz w:val="14"/>
                <w:szCs w:val="14"/>
                <w:lang w:eastAsia="sk-SK"/>
              </w:rPr>
            </w:pPr>
            <w:r w:rsidRPr="00887FF6">
              <w:rPr>
                <w:rFonts w:ascii="Tahoma" w:hAnsi="Tahoma" w:cs="Tahoma"/>
                <w:sz w:val="14"/>
                <w:szCs w:val="14"/>
                <w:lang w:eastAsia="sk-SK"/>
              </w:rPr>
              <w:t>A=B+H+CH</w:t>
            </w:r>
          </w:p>
        </w:tc>
        <w:tc>
          <w:tcPr>
            <w:tcW w:w="107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D515950" w14:textId="77777777" w:rsidR="00C877AA" w:rsidRPr="00887FF6" w:rsidRDefault="00C877AA" w:rsidP="00C877AA">
            <w:pPr>
              <w:jc w:val="center"/>
              <w:rPr>
                <w:rFonts w:ascii="Tahoma" w:hAnsi="Tahoma" w:cs="Tahoma"/>
                <w:sz w:val="14"/>
                <w:szCs w:val="14"/>
                <w:lang w:eastAsia="sk-SK"/>
              </w:rPr>
            </w:pPr>
            <w:r w:rsidRPr="00887FF6">
              <w:rPr>
                <w:rFonts w:ascii="Tahoma" w:hAnsi="Tahoma" w:cs="Tahoma"/>
                <w:sz w:val="14"/>
                <w:szCs w:val="14"/>
                <w:lang w:eastAsia="sk-SK"/>
              </w:rPr>
              <w:t>B=C+D</w:t>
            </w:r>
          </w:p>
        </w:tc>
        <w:tc>
          <w:tcPr>
            <w:tcW w:w="866" w:type="dxa"/>
            <w:vMerge w:val="restart"/>
            <w:tcBorders>
              <w:top w:val="nil"/>
              <w:left w:val="single" w:sz="4" w:space="0" w:color="auto"/>
              <w:bottom w:val="single" w:sz="4" w:space="0" w:color="auto"/>
              <w:right w:val="single" w:sz="4" w:space="0" w:color="auto"/>
            </w:tcBorders>
            <w:shd w:val="clear" w:color="auto" w:fill="FFFFFF"/>
            <w:vAlign w:val="center"/>
          </w:tcPr>
          <w:p w14:paraId="54DC0649" w14:textId="77777777" w:rsidR="00C877AA" w:rsidRPr="00887FF6" w:rsidRDefault="00C877AA" w:rsidP="00C877AA">
            <w:pPr>
              <w:jc w:val="center"/>
              <w:rPr>
                <w:rFonts w:ascii="Tahoma" w:hAnsi="Tahoma" w:cs="Tahoma"/>
                <w:sz w:val="14"/>
                <w:szCs w:val="14"/>
                <w:lang w:eastAsia="sk-SK"/>
              </w:rPr>
            </w:pPr>
            <w:r w:rsidRPr="00887FF6">
              <w:rPr>
                <w:rFonts w:ascii="Tahoma" w:hAnsi="Tahoma" w:cs="Tahoma"/>
                <w:sz w:val="14"/>
                <w:szCs w:val="14"/>
                <w:lang w:eastAsia="sk-SK"/>
              </w:rPr>
              <w:t>C</w:t>
            </w:r>
          </w:p>
        </w:tc>
        <w:tc>
          <w:tcPr>
            <w:tcW w:w="889" w:type="dxa"/>
            <w:vMerge w:val="restart"/>
            <w:tcBorders>
              <w:top w:val="nil"/>
              <w:left w:val="single" w:sz="4" w:space="0" w:color="auto"/>
              <w:bottom w:val="single" w:sz="4" w:space="0" w:color="auto"/>
              <w:right w:val="single" w:sz="4" w:space="0" w:color="auto"/>
            </w:tcBorders>
            <w:shd w:val="clear" w:color="auto" w:fill="FFFFFF"/>
            <w:vAlign w:val="center"/>
          </w:tcPr>
          <w:p w14:paraId="17EA0F84" w14:textId="77777777" w:rsidR="00C877AA" w:rsidRPr="00887FF6" w:rsidRDefault="00C877AA" w:rsidP="00C877AA">
            <w:pPr>
              <w:jc w:val="center"/>
              <w:rPr>
                <w:rFonts w:ascii="Tahoma" w:hAnsi="Tahoma" w:cs="Tahoma"/>
                <w:sz w:val="14"/>
                <w:szCs w:val="14"/>
                <w:lang w:eastAsia="sk-SK"/>
              </w:rPr>
            </w:pPr>
            <w:r w:rsidRPr="00887FF6">
              <w:rPr>
                <w:rFonts w:ascii="Tahoma" w:hAnsi="Tahoma" w:cs="Tahoma"/>
                <w:sz w:val="14"/>
                <w:szCs w:val="14"/>
                <w:lang w:eastAsia="sk-SK"/>
              </w:rPr>
              <w:t>D=E+F+G</w:t>
            </w:r>
          </w:p>
        </w:tc>
        <w:tc>
          <w:tcPr>
            <w:tcW w:w="866" w:type="dxa"/>
            <w:vMerge w:val="restart"/>
            <w:tcBorders>
              <w:top w:val="nil"/>
              <w:left w:val="single" w:sz="4" w:space="0" w:color="auto"/>
              <w:bottom w:val="single" w:sz="4" w:space="0" w:color="auto"/>
              <w:right w:val="single" w:sz="4" w:space="0" w:color="auto"/>
            </w:tcBorders>
            <w:shd w:val="clear" w:color="auto" w:fill="FFFFFF"/>
            <w:vAlign w:val="center"/>
          </w:tcPr>
          <w:p w14:paraId="0961EB23" w14:textId="77777777" w:rsidR="00C877AA" w:rsidRPr="00887FF6" w:rsidRDefault="00C877AA" w:rsidP="00C877AA">
            <w:pPr>
              <w:jc w:val="center"/>
              <w:rPr>
                <w:rFonts w:ascii="Tahoma" w:hAnsi="Tahoma" w:cs="Tahoma"/>
                <w:sz w:val="14"/>
                <w:szCs w:val="14"/>
                <w:lang w:eastAsia="sk-SK"/>
              </w:rPr>
            </w:pPr>
            <w:r w:rsidRPr="00887FF6">
              <w:rPr>
                <w:rFonts w:ascii="Tahoma" w:hAnsi="Tahoma" w:cs="Tahoma"/>
                <w:sz w:val="14"/>
                <w:szCs w:val="14"/>
                <w:lang w:eastAsia="sk-SK"/>
              </w:rPr>
              <w:t>E</w:t>
            </w:r>
          </w:p>
        </w:tc>
        <w:tc>
          <w:tcPr>
            <w:tcW w:w="1056" w:type="dxa"/>
            <w:vMerge w:val="restart"/>
            <w:tcBorders>
              <w:top w:val="nil"/>
              <w:left w:val="single" w:sz="4" w:space="0" w:color="auto"/>
              <w:bottom w:val="single" w:sz="4" w:space="0" w:color="auto"/>
              <w:right w:val="single" w:sz="4" w:space="0" w:color="auto"/>
            </w:tcBorders>
            <w:shd w:val="clear" w:color="auto" w:fill="FFFFFF"/>
            <w:vAlign w:val="center"/>
          </w:tcPr>
          <w:p w14:paraId="0C864954" w14:textId="77777777" w:rsidR="00C877AA" w:rsidRPr="00887FF6" w:rsidRDefault="00C877AA" w:rsidP="00C877AA">
            <w:pPr>
              <w:jc w:val="center"/>
              <w:rPr>
                <w:rFonts w:ascii="Tahoma" w:hAnsi="Tahoma" w:cs="Tahoma"/>
                <w:sz w:val="14"/>
                <w:szCs w:val="14"/>
                <w:lang w:eastAsia="sk-SK"/>
              </w:rPr>
            </w:pPr>
            <w:r w:rsidRPr="00887FF6">
              <w:rPr>
                <w:rFonts w:ascii="Tahoma" w:hAnsi="Tahoma" w:cs="Tahoma"/>
                <w:sz w:val="14"/>
                <w:szCs w:val="14"/>
                <w:lang w:eastAsia="sk-SK"/>
              </w:rPr>
              <w:t>F</w:t>
            </w:r>
          </w:p>
        </w:tc>
        <w:tc>
          <w:tcPr>
            <w:tcW w:w="867" w:type="dxa"/>
            <w:vMerge w:val="restart"/>
            <w:tcBorders>
              <w:top w:val="nil"/>
              <w:left w:val="single" w:sz="4" w:space="0" w:color="auto"/>
              <w:bottom w:val="single" w:sz="4" w:space="0" w:color="000000"/>
              <w:right w:val="single" w:sz="4" w:space="0" w:color="auto"/>
            </w:tcBorders>
            <w:shd w:val="clear" w:color="auto" w:fill="FFFFFF"/>
            <w:vAlign w:val="center"/>
          </w:tcPr>
          <w:p w14:paraId="16B7C40E" w14:textId="77777777" w:rsidR="00C877AA" w:rsidRPr="00887FF6" w:rsidRDefault="00C877AA" w:rsidP="00C877AA">
            <w:pPr>
              <w:jc w:val="center"/>
              <w:rPr>
                <w:rFonts w:ascii="Tahoma" w:hAnsi="Tahoma" w:cs="Tahoma"/>
                <w:sz w:val="14"/>
                <w:szCs w:val="14"/>
                <w:lang w:eastAsia="sk-SK"/>
              </w:rPr>
            </w:pPr>
            <w:r w:rsidRPr="00887FF6">
              <w:rPr>
                <w:rFonts w:ascii="Tahoma" w:hAnsi="Tahoma" w:cs="Tahoma"/>
                <w:sz w:val="14"/>
                <w:szCs w:val="14"/>
                <w:lang w:eastAsia="sk-SK"/>
              </w:rPr>
              <w:t>G</w:t>
            </w:r>
          </w:p>
        </w:tc>
        <w:tc>
          <w:tcPr>
            <w:tcW w:w="971" w:type="dxa"/>
            <w:vMerge w:val="restart"/>
            <w:tcBorders>
              <w:top w:val="single" w:sz="4" w:space="0" w:color="auto"/>
              <w:left w:val="single" w:sz="4" w:space="0" w:color="auto"/>
              <w:bottom w:val="single" w:sz="4" w:space="0" w:color="000000"/>
              <w:right w:val="single" w:sz="4" w:space="0" w:color="000000"/>
            </w:tcBorders>
            <w:shd w:val="clear" w:color="auto" w:fill="FFFFFF"/>
            <w:vAlign w:val="center"/>
          </w:tcPr>
          <w:p w14:paraId="22E90AD4" w14:textId="77777777" w:rsidR="00C877AA" w:rsidRPr="00887FF6" w:rsidRDefault="00C877AA" w:rsidP="00C877AA">
            <w:pPr>
              <w:jc w:val="center"/>
              <w:rPr>
                <w:rFonts w:ascii="Tahoma" w:hAnsi="Tahoma" w:cs="Tahoma"/>
                <w:sz w:val="14"/>
                <w:szCs w:val="14"/>
                <w:lang w:eastAsia="sk-SK"/>
              </w:rPr>
            </w:pPr>
            <w:r w:rsidRPr="00887FF6">
              <w:rPr>
                <w:rFonts w:ascii="Tahoma" w:hAnsi="Tahoma" w:cs="Tahoma"/>
                <w:sz w:val="14"/>
                <w:szCs w:val="14"/>
                <w:lang w:eastAsia="sk-SK"/>
              </w:rPr>
              <w:t>H</w:t>
            </w:r>
          </w:p>
        </w:tc>
        <w:tc>
          <w:tcPr>
            <w:tcW w:w="853" w:type="dxa"/>
            <w:vMerge w:val="restart"/>
            <w:tcBorders>
              <w:top w:val="nil"/>
              <w:left w:val="single" w:sz="4" w:space="0" w:color="auto"/>
              <w:bottom w:val="single" w:sz="4" w:space="0" w:color="auto"/>
              <w:right w:val="single" w:sz="4" w:space="0" w:color="auto"/>
            </w:tcBorders>
            <w:shd w:val="clear" w:color="auto" w:fill="FFFFFF"/>
            <w:vAlign w:val="center"/>
          </w:tcPr>
          <w:p w14:paraId="61513444" w14:textId="77777777" w:rsidR="00C877AA" w:rsidRPr="00887FF6" w:rsidRDefault="00C877AA" w:rsidP="00C877AA">
            <w:pPr>
              <w:jc w:val="center"/>
              <w:rPr>
                <w:rFonts w:ascii="Tahoma" w:hAnsi="Tahoma" w:cs="Tahoma"/>
                <w:sz w:val="14"/>
                <w:szCs w:val="14"/>
                <w:lang w:eastAsia="sk-SK"/>
              </w:rPr>
            </w:pPr>
            <w:r w:rsidRPr="00887FF6">
              <w:rPr>
                <w:rFonts w:ascii="Tahoma" w:hAnsi="Tahoma" w:cs="Tahoma"/>
                <w:sz w:val="14"/>
                <w:szCs w:val="14"/>
                <w:lang w:eastAsia="sk-SK"/>
              </w:rPr>
              <w:t>CH</w:t>
            </w:r>
          </w:p>
        </w:tc>
      </w:tr>
      <w:tr w:rsidR="00C877AA" w:rsidRPr="00887FF6" w14:paraId="34EDAC0F" w14:textId="77777777">
        <w:trPr>
          <w:trHeight w:val="193"/>
        </w:trPr>
        <w:tc>
          <w:tcPr>
            <w:tcW w:w="599" w:type="dxa"/>
            <w:vMerge/>
            <w:tcBorders>
              <w:top w:val="single" w:sz="4" w:space="0" w:color="auto"/>
              <w:left w:val="single" w:sz="4" w:space="0" w:color="auto"/>
              <w:bottom w:val="single" w:sz="4" w:space="0" w:color="000000"/>
              <w:right w:val="single" w:sz="4" w:space="0" w:color="auto"/>
            </w:tcBorders>
            <w:vAlign w:val="center"/>
          </w:tcPr>
          <w:p w14:paraId="07B1AA32" w14:textId="77777777" w:rsidR="00C877AA" w:rsidRPr="00887FF6" w:rsidRDefault="00C877AA" w:rsidP="00C877AA">
            <w:pPr>
              <w:rPr>
                <w:rFonts w:ascii="Tahoma" w:hAnsi="Tahoma" w:cs="Tahoma"/>
                <w:b/>
                <w:bCs/>
                <w:sz w:val="14"/>
                <w:szCs w:val="14"/>
                <w:lang w:eastAsia="sk-SK"/>
              </w:rPr>
            </w:pPr>
          </w:p>
        </w:tc>
        <w:tc>
          <w:tcPr>
            <w:tcW w:w="1030" w:type="dxa"/>
            <w:vMerge/>
            <w:tcBorders>
              <w:top w:val="nil"/>
              <w:left w:val="single" w:sz="4" w:space="0" w:color="auto"/>
              <w:bottom w:val="single" w:sz="4" w:space="0" w:color="000000"/>
              <w:right w:val="single" w:sz="4" w:space="0" w:color="auto"/>
            </w:tcBorders>
            <w:vAlign w:val="center"/>
          </w:tcPr>
          <w:p w14:paraId="45DAF5D1" w14:textId="77777777" w:rsidR="00C877AA" w:rsidRPr="00887FF6" w:rsidRDefault="00C877AA" w:rsidP="00C877AA">
            <w:pPr>
              <w:rPr>
                <w:rFonts w:ascii="Tahoma" w:hAnsi="Tahoma" w:cs="Tahoma"/>
                <w:sz w:val="14"/>
                <w:szCs w:val="14"/>
                <w:lang w:eastAsia="sk-SK"/>
              </w:rPr>
            </w:pPr>
          </w:p>
        </w:tc>
        <w:tc>
          <w:tcPr>
            <w:tcW w:w="1075" w:type="dxa"/>
            <w:vMerge/>
            <w:tcBorders>
              <w:top w:val="single" w:sz="4" w:space="0" w:color="auto"/>
              <w:left w:val="single" w:sz="4" w:space="0" w:color="auto"/>
              <w:bottom w:val="single" w:sz="4" w:space="0" w:color="auto"/>
              <w:right w:val="single" w:sz="4" w:space="0" w:color="auto"/>
            </w:tcBorders>
            <w:vAlign w:val="center"/>
          </w:tcPr>
          <w:p w14:paraId="7C151F7D" w14:textId="77777777" w:rsidR="00C877AA" w:rsidRPr="00887FF6" w:rsidRDefault="00C877AA" w:rsidP="00C877AA">
            <w:pPr>
              <w:rPr>
                <w:rFonts w:ascii="Tahoma" w:hAnsi="Tahoma" w:cs="Tahoma"/>
                <w:sz w:val="14"/>
                <w:szCs w:val="14"/>
                <w:lang w:eastAsia="sk-SK"/>
              </w:rPr>
            </w:pPr>
          </w:p>
        </w:tc>
        <w:tc>
          <w:tcPr>
            <w:tcW w:w="866" w:type="dxa"/>
            <w:vMerge/>
            <w:tcBorders>
              <w:top w:val="nil"/>
              <w:left w:val="single" w:sz="4" w:space="0" w:color="auto"/>
              <w:bottom w:val="single" w:sz="4" w:space="0" w:color="auto"/>
              <w:right w:val="single" w:sz="4" w:space="0" w:color="auto"/>
            </w:tcBorders>
            <w:vAlign w:val="center"/>
          </w:tcPr>
          <w:p w14:paraId="516607C1" w14:textId="77777777" w:rsidR="00C877AA" w:rsidRPr="00887FF6" w:rsidRDefault="00C877AA" w:rsidP="00C877AA">
            <w:pPr>
              <w:rPr>
                <w:rFonts w:ascii="Tahoma" w:hAnsi="Tahoma" w:cs="Tahoma"/>
                <w:sz w:val="14"/>
                <w:szCs w:val="14"/>
                <w:lang w:eastAsia="sk-SK"/>
              </w:rPr>
            </w:pPr>
          </w:p>
        </w:tc>
        <w:tc>
          <w:tcPr>
            <w:tcW w:w="889" w:type="dxa"/>
            <w:vMerge/>
            <w:tcBorders>
              <w:top w:val="nil"/>
              <w:left w:val="single" w:sz="4" w:space="0" w:color="auto"/>
              <w:bottom w:val="single" w:sz="4" w:space="0" w:color="auto"/>
              <w:right w:val="single" w:sz="4" w:space="0" w:color="auto"/>
            </w:tcBorders>
            <w:vAlign w:val="center"/>
          </w:tcPr>
          <w:p w14:paraId="52444F01" w14:textId="77777777" w:rsidR="00C877AA" w:rsidRPr="00887FF6" w:rsidRDefault="00C877AA" w:rsidP="00C877AA">
            <w:pPr>
              <w:rPr>
                <w:rFonts w:ascii="Tahoma" w:hAnsi="Tahoma" w:cs="Tahoma"/>
                <w:sz w:val="14"/>
                <w:szCs w:val="14"/>
                <w:lang w:eastAsia="sk-SK"/>
              </w:rPr>
            </w:pPr>
          </w:p>
        </w:tc>
        <w:tc>
          <w:tcPr>
            <w:tcW w:w="866" w:type="dxa"/>
            <w:vMerge/>
            <w:tcBorders>
              <w:top w:val="nil"/>
              <w:left w:val="single" w:sz="4" w:space="0" w:color="auto"/>
              <w:bottom w:val="single" w:sz="4" w:space="0" w:color="auto"/>
              <w:right w:val="single" w:sz="4" w:space="0" w:color="auto"/>
            </w:tcBorders>
            <w:vAlign w:val="center"/>
          </w:tcPr>
          <w:p w14:paraId="2197B5AD" w14:textId="77777777" w:rsidR="00C877AA" w:rsidRPr="00887FF6" w:rsidRDefault="00C877AA" w:rsidP="00C877AA">
            <w:pPr>
              <w:rPr>
                <w:rFonts w:ascii="Tahoma" w:hAnsi="Tahoma" w:cs="Tahoma"/>
                <w:sz w:val="14"/>
                <w:szCs w:val="14"/>
                <w:lang w:eastAsia="sk-SK"/>
              </w:rPr>
            </w:pPr>
          </w:p>
        </w:tc>
        <w:tc>
          <w:tcPr>
            <w:tcW w:w="1056" w:type="dxa"/>
            <w:vMerge/>
            <w:tcBorders>
              <w:top w:val="nil"/>
              <w:left w:val="single" w:sz="4" w:space="0" w:color="auto"/>
              <w:bottom w:val="single" w:sz="4" w:space="0" w:color="auto"/>
              <w:right w:val="single" w:sz="4" w:space="0" w:color="auto"/>
            </w:tcBorders>
            <w:vAlign w:val="center"/>
          </w:tcPr>
          <w:p w14:paraId="54217F4B" w14:textId="77777777" w:rsidR="00C877AA" w:rsidRPr="00887FF6" w:rsidRDefault="00C877AA" w:rsidP="00C877AA">
            <w:pPr>
              <w:rPr>
                <w:rFonts w:ascii="Tahoma" w:hAnsi="Tahoma" w:cs="Tahoma"/>
                <w:sz w:val="14"/>
                <w:szCs w:val="14"/>
                <w:lang w:eastAsia="sk-SK"/>
              </w:rPr>
            </w:pPr>
          </w:p>
        </w:tc>
        <w:tc>
          <w:tcPr>
            <w:tcW w:w="867" w:type="dxa"/>
            <w:vMerge/>
            <w:tcBorders>
              <w:top w:val="nil"/>
              <w:left w:val="single" w:sz="4" w:space="0" w:color="auto"/>
              <w:bottom w:val="single" w:sz="4" w:space="0" w:color="000000"/>
              <w:right w:val="single" w:sz="4" w:space="0" w:color="auto"/>
            </w:tcBorders>
            <w:vAlign w:val="center"/>
          </w:tcPr>
          <w:p w14:paraId="241D4B19" w14:textId="77777777" w:rsidR="00C877AA" w:rsidRPr="00887FF6" w:rsidRDefault="00C877AA" w:rsidP="00C877AA">
            <w:pPr>
              <w:rPr>
                <w:rFonts w:ascii="Tahoma" w:hAnsi="Tahoma" w:cs="Tahoma"/>
                <w:sz w:val="14"/>
                <w:szCs w:val="14"/>
                <w:lang w:eastAsia="sk-SK"/>
              </w:rPr>
            </w:pPr>
          </w:p>
        </w:tc>
        <w:tc>
          <w:tcPr>
            <w:tcW w:w="971" w:type="dxa"/>
            <w:vMerge/>
            <w:tcBorders>
              <w:top w:val="single" w:sz="4" w:space="0" w:color="auto"/>
              <w:left w:val="single" w:sz="4" w:space="0" w:color="auto"/>
              <w:bottom w:val="single" w:sz="4" w:space="0" w:color="000000"/>
              <w:right w:val="single" w:sz="4" w:space="0" w:color="000000"/>
            </w:tcBorders>
            <w:vAlign w:val="center"/>
          </w:tcPr>
          <w:p w14:paraId="12D6B24F" w14:textId="77777777" w:rsidR="00C877AA" w:rsidRPr="00887FF6" w:rsidRDefault="00C877AA" w:rsidP="00C877AA">
            <w:pPr>
              <w:rPr>
                <w:rFonts w:ascii="Tahoma" w:hAnsi="Tahoma" w:cs="Tahoma"/>
                <w:sz w:val="14"/>
                <w:szCs w:val="14"/>
                <w:lang w:eastAsia="sk-SK"/>
              </w:rPr>
            </w:pPr>
          </w:p>
        </w:tc>
        <w:tc>
          <w:tcPr>
            <w:tcW w:w="853" w:type="dxa"/>
            <w:vMerge/>
            <w:tcBorders>
              <w:top w:val="nil"/>
              <w:left w:val="single" w:sz="4" w:space="0" w:color="auto"/>
              <w:bottom w:val="single" w:sz="4" w:space="0" w:color="auto"/>
              <w:right w:val="single" w:sz="4" w:space="0" w:color="auto"/>
            </w:tcBorders>
            <w:vAlign w:val="center"/>
          </w:tcPr>
          <w:p w14:paraId="51834B54" w14:textId="77777777" w:rsidR="00C877AA" w:rsidRPr="00887FF6" w:rsidRDefault="00C877AA" w:rsidP="00C877AA">
            <w:pPr>
              <w:rPr>
                <w:rFonts w:ascii="Tahoma" w:hAnsi="Tahoma" w:cs="Tahoma"/>
                <w:sz w:val="14"/>
                <w:szCs w:val="14"/>
                <w:lang w:eastAsia="sk-SK"/>
              </w:rPr>
            </w:pPr>
          </w:p>
        </w:tc>
      </w:tr>
      <w:tr w:rsidR="00EA465A" w:rsidRPr="00887FF6" w14:paraId="3F7F2881" w14:textId="77777777">
        <w:trPr>
          <w:trHeight w:val="245"/>
        </w:trPr>
        <w:tc>
          <w:tcPr>
            <w:tcW w:w="599" w:type="dxa"/>
            <w:tcBorders>
              <w:top w:val="nil"/>
              <w:left w:val="single" w:sz="4" w:space="0" w:color="auto"/>
              <w:bottom w:val="single" w:sz="4" w:space="0" w:color="auto"/>
              <w:right w:val="single" w:sz="4" w:space="0" w:color="auto"/>
            </w:tcBorders>
            <w:shd w:val="clear" w:color="auto" w:fill="auto"/>
            <w:vAlign w:val="center"/>
          </w:tcPr>
          <w:p w14:paraId="1CEE8D6C"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2015</w:t>
            </w:r>
          </w:p>
        </w:tc>
        <w:tc>
          <w:tcPr>
            <w:tcW w:w="1030" w:type="dxa"/>
            <w:tcBorders>
              <w:top w:val="nil"/>
              <w:left w:val="nil"/>
              <w:bottom w:val="single" w:sz="4" w:space="0" w:color="auto"/>
              <w:right w:val="single" w:sz="4" w:space="0" w:color="auto"/>
            </w:tcBorders>
            <w:shd w:val="clear" w:color="auto" w:fill="auto"/>
            <w:vAlign w:val="center"/>
          </w:tcPr>
          <w:p w14:paraId="06B43723" w14:textId="77777777" w:rsidR="00EA465A" w:rsidRPr="00887FF6" w:rsidRDefault="00EA465A">
            <w:pPr>
              <w:jc w:val="right"/>
              <w:rPr>
                <w:rFonts w:ascii="Tahoma" w:hAnsi="Tahoma" w:cs="Tahoma"/>
                <w:sz w:val="14"/>
                <w:szCs w:val="14"/>
              </w:rPr>
            </w:pPr>
            <w:r w:rsidRPr="00887FF6">
              <w:rPr>
                <w:rFonts w:ascii="Tahoma" w:hAnsi="Tahoma" w:cs="Tahoma"/>
                <w:sz w:val="14"/>
                <w:szCs w:val="14"/>
              </w:rPr>
              <w:t>1100</w:t>
            </w:r>
          </w:p>
        </w:tc>
        <w:tc>
          <w:tcPr>
            <w:tcW w:w="1075" w:type="dxa"/>
            <w:tcBorders>
              <w:top w:val="single" w:sz="4" w:space="0" w:color="auto"/>
              <w:left w:val="nil"/>
              <w:bottom w:val="single" w:sz="4" w:space="0" w:color="auto"/>
              <w:right w:val="single" w:sz="4" w:space="0" w:color="auto"/>
            </w:tcBorders>
            <w:shd w:val="clear" w:color="auto" w:fill="auto"/>
            <w:vAlign w:val="center"/>
          </w:tcPr>
          <w:p w14:paraId="4AB3F775" w14:textId="77777777" w:rsidR="00EA465A" w:rsidRPr="00887FF6" w:rsidRDefault="00EA465A">
            <w:pPr>
              <w:jc w:val="right"/>
              <w:rPr>
                <w:rFonts w:ascii="Tahoma" w:hAnsi="Tahoma" w:cs="Tahoma"/>
                <w:sz w:val="14"/>
                <w:szCs w:val="14"/>
              </w:rPr>
            </w:pPr>
            <w:r w:rsidRPr="00887FF6">
              <w:rPr>
                <w:rFonts w:ascii="Tahoma" w:hAnsi="Tahoma" w:cs="Tahoma"/>
                <w:sz w:val="14"/>
                <w:szCs w:val="14"/>
              </w:rPr>
              <w:t>750</w:t>
            </w:r>
          </w:p>
        </w:tc>
        <w:tc>
          <w:tcPr>
            <w:tcW w:w="866" w:type="dxa"/>
            <w:tcBorders>
              <w:top w:val="nil"/>
              <w:left w:val="nil"/>
              <w:bottom w:val="single" w:sz="4" w:space="0" w:color="auto"/>
              <w:right w:val="single" w:sz="4" w:space="0" w:color="auto"/>
            </w:tcBorders>
            <w:shd w:val="clear" w:color="auto" w:fill="auto"/>
            <w:noWrap/>
            <w:vAlign w:val="center"/>
          </w:tcPr>
          <w:p w14:paraId="752910C1" w14:textId="77777777" w:rsidR="00EA465A" w:rsidRPr="00887FF6" w:rsidRDefault="00EA465A">
            <w:pPr>
              <w:jc w:val="right"/>
              <w:rPr>
                <w:rFonts w:ascii="Arial" w:hAnsi="Arial" w:cs="Arial"/>
                <w:sz w:val="14"/>
                <w:szCs w:val="14"/>
              </w:rPr>
            </w:pPr>
            <w:r w:rsidRPr="00887FF6">
              <w:rPr>
                <w:rFonts w:ascii="Arial" w:hAnsi="Arial" w:cs="Arial"/>
                <w:sz w:val="14"/>
                <w:szCs w:val="14"/>
              </w:rPr>
              <w:t>475</w:t>
            </w:r>
          </w:p>
        </w:tc>
        <w:tc>
          <w:tcPr>
            <w:tcW w:w="889" w:type="dxa"/>
            <w:tcBorders>
              <w:top w:val="nil"/>
              <w:left w:val="nil"/>
              <w:bottom w:val="single" w:sz="4" w:space="0" w:color="auto"/>
              <w:right w:val="single" w:sz="4" w:space="0" w:color="auto"/>
            </w:tcBorders>
            <w:shd w:val="clear" w:color="auto" w:fill="auto"/>
            <w:vAlign w:val="center"/>
          </w:tcPr>
          <w:p w14:paraId="4374A05E" w14:textId="77777777" w:rsidR="00EA465A" w:rsidRPr="00887FF6" w:rsidRDefault="00EA465A">
            <w:pPr>
              <w:jc w:val="right"/>
              <w:rPr>
                <w:rFonts w:ascii="Tahoma" w:hAnsi="Tahoma" w:cs="Tahoma"/>
                <w:sz w:val="14"/>
                <w:szCs w:val="14"/>
              </w:rPr>
            </w:pPr>
            <w:r w:rsidRPr="00887FF6">
              <w:rPr>
                <w:rFonts w:ascii="Tahoma" w:hAnsi="Tahoma" w:cs="Tahoma"/>
                <w:sz w:val="14"/>
                <w:szCs w:val="14"/>
              </w:rPr>
              <w:t>275</w:t>
            </w:r>
          </w:p>
        </w:tc>
        <w:tc>
          <w:tcPr>
            <w:tcW w:w="866" w:type="dxa"/>
            <w:tcBorders>
              <w:top w:val="nil"/>
              <w:left w:val="nil"/>
              <w:bottom w:val="single" w:sz="4" w:space="0" w:color="auto"/>
              <w:right w:val="single" w:sz="4" w:space="0" w:color="auto"/>
            </w:tcBorders>
            <w:shd w:val="clear" w:color="auto" w:fill="auto"/>
            <w:noWrap/>
            <w:vAlign w:val="center"/>
          </w:tcPr>
          <w:p w14:paraId="6C39117C" w14:textId="77777777" w:rsidR="00EA465A" w:rsidRPr="00887FF6" w:rsidRDefault="00EA465A">
            <w:pPr>
              <w:jc w:val="right"/>
              <w:rPr>
                <w:rFonts w:ascii="Arial" w:hAnsi="Arial" w:cs="Arial"/>
                <w:sz w:val="14"/>
                <w:szCs w:val="14"/>
              </w:rPr>
            </w:pPr>
            <w:r w:rsidRPr="00887FF6">
              <w:rPr>
                <w:rFonts w:ascii="Arial" w:hAnsi="Arial" w:cs="Arial"/>
                <w:sz w:val="14"/>
                <w:szCs w:val="14"/>
              </w:rPr>
              <w:t>270</w:t>
            </w:r>
          </w:p>
        </w:tc>
        <w:tc>
          <w:tcPr>
            <w:tcW w:w="1056" w:type="dxa"/>
            <w:tcBorders>
              <w:top w:val="nil"/>
              <w:left w:val="nil"/>
              <w:bottom w:val="single" w:sz="4" w:space="0" w:color="auto"/>
              <w:right w:val="single" w:sz="4" w:space="0" w:color="auto"/>
            </w:tcBorders>
            <w:shd w:val="clear" w:color="auto" w:fill="FFFFFF"/>
            <w:noWrap/>
            <w:vAlign w:val="center"/>
          </w:tcPr>
          <w:p w14:paraId="6460ABFE"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c>
          <w:tcPr>
            <w:tcW w:w="867" w:type="dxa"/>
            <w:tcBorders>
              <w:top w:val="nil"/>
              <w:left w:val="nil"/>
              <w:bottom w:val="single" w:sz="4" w:space="0" w:color="auto"/>
              <w:right w:val="single" w:sz="4" w:space="0" w:color="auto"/>
            </w:tcBorders>
            <w:shd w:val="clear" w:color="auto" w:fill="auto"/>
            <w:noWrap/>
            <w:vAlign w:val="center"/>
          </w:tcPr>
          <w:p w14:paraId="6BB3297B" w14:textId="77777777" w:rsidR="00EA465A" w:rsidRPr="00887FF6" w:rsidRDefault="00EA465A">
            <w:pPr>
              <w:jc w:val="right"/>
              <w:rPr>
                <w:rFonts w:ascii="Arial" w:hAnsi="Arial" w:cs="Arial"/>
                <w:sz w:val="14"/>
                <w:szCs w:val="14"/>
              </w:rPr>
            </w:pPr>
            <w:r w:rsidRPr="00887FF6">
              <w:rPr>
                <w:rFonts w:ascii="Arial" w:hAnsi="Arial" w:cs="Arial"/>
                <w:sz w:val="14"/>
                <w:szCs w:val="14"/>
              </w:rPr>
              <w:t>5</w:t>
            </w:r>
          </w:p>
        </w:tc>
        <w:tc>
          <w:tcPr>
            <w:tcW w:w="971" w:type="dxa"/>
            <w:tcBorders>
              <w:top w:val="single" w:sz="4" w:space="0" w:color="auto"/>
              <w:left w:val="nil"/>
              <w:bottom w:val="single" w:sz="4" w:space="0" w:color="auto"/>
              <w:right w:val="single" w:sz="4" w:space="0" w:color="000000"/>
            </w:tcBorders>
            <w:shd w:val="clear" w:color="auto" w:fill="auto"/>
            <w:noWrap/>
            <w:vAlign w:val="center"/>
          </w:tcPr>
          <w:p w14:paraId="534B3756" w14:textId="77777777" w:rsidR="00EA465A" w:rsidRPr="00887FF6" w:rsidRDefault="00EA465A">
            <w:pPr>
              <w:jc w:val="right"/>
              <w:rPr>
                <w:rFonts w:ascii="Arial" w:hAnsi="Arial" w:cs="Arial"/>
                <w:sz w:val="14"/>
                <w:szCs w:val="14"/>
              </w:rPr>
            </w:pPr>
            <w:r w:rsidRPr="00887FF6">
              <w:rPr>
                <w:rFonts w:ascii="Arial" w:hAnsi="Arial" w:cs="Arial"/>
                <w:sz w:val="14"/>
                <w:szCs w:val="14"/>
              </w:rPr>
              <w:t>350</w:t>
            </w:r>
          </w:p>
        </w:tc>
        <w:tc>
          <w:tcPr>
            <w:tcW w:w="853" w:type="dxa"/>
            <w:tcBorders>
              <w:top w:val="nil"/>
              <w:left w:val="nil"/>
              <w:bottom w:val="single" w:sz="4" w:space="0" w:color="auto"/>
              <w:right w:val="single" w:sz="4" w:space="0" w:color="auto"/>
            </w:tcBorders>
            <w:shd w:val="clear" w:color="auto" w:fill="FFFFFF"/>
            <w:noWrap/>
            <w:vAlign w:val="center"/>
          </w:tcPr>
          <w:p w14:paraId="0796CE90"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r>
      <w:tr w:rsidR="00EA465A" w:rsidRPr="00887FF6" w14:paraId="18F87FB3" w14:textId="77777777">
        <w:trPr>
          <w:trHeight w:val="245"/>
        </w:trPr>
        <w:tc>
          <w:tcPr>
            <w:tcW w:w="599" w:type="dxa"/>
            <w:tcBorders>
              <w:top w:val="nil"/>
              <w:left w:val="single" w:sz="4" w:space="0" w:color="auto"/>
              <w:bottom w:val="single" w:sz="4" w:space="0" w:color="auto"/>
              <w:right w:val="single" w:sz="4" w:space="0" w:color="auto"/>
            </w:tcBorders>
            <w:shd w:val="clear" w:color="auto" w:fill="auto"/>
            <w:vAlign w:val="center"/>
          </w:tcPr>
          <w:p w14:paraId="0C41AD91"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2016</w:t>
            </w:r>
          </w:p>
        </w:tc>
        <w:tc>
          <w:tcPr>
            <w:tcW w:w="1030" w:type="dxa"/>
            <w:tcBorders>
              <w:top w:val="nil"/>
              <w:left w:val="nil"/>
              <w:bottom w:val="single" w:sz="4" w:space="0" w:color="auto"/>
              <w:right w:val="single" w:sz="4" w:space="0" w:color="auto"/>
            </w:tcBorders>
            <w:shd w:val="clear" w:color="auto" w:fill="auto"/>
            <w:vAlign w:val="center"/>
          </w:tcPr>
          <w:p w14:paraId="4EAC38D7" w14:textId="77777777" w:rsidR="00EA465A" w:rsidRPr="00887FF6" w:rsidRDefault="00EA465A">
            <w:pPr>
              <w:jc w:val="right"/>
              <w:rPr>
                <w:rFonts w:ascii="Tahoma" w:hAnsi="Tahoma" w:cs="Tahoma"/>
                <w:sz w:val="14"/>
                <w:szCs w:val="14"/>
              </w:rPr>
            </w:pPr>
            <w:r w:rsidRPr="00887FF6">
              <w:rPr>
                <w:rFonts w:ascii="Tahoma" w:hAnsi="Tahoma" w:cs="Tahoma"/>
                <w:sz w:val="14"/>
                <w:szCs w:val="14"/>
              </w:rPr>
              <w:t>1100</w:t>
            </w:r>
          </w:p>
        </w:tc>
        <w:tc>
          <w:tcPr>
            <w:tcW w:w="1075" w:type="dxa"/>
            <w:tcBorders>
              <w:top w:val="single" w:sz="4" w:space="0" w:color="auto"/>
              <w:left w:val="nil"/>
              <w:bottom w:val="single" w:sz="4" w:space="0" w:color="auto"/>
              <w:right w:val="single" w:sz="4" w:space="0" w:color="auto"/>
            </w:tcBorders>
            <w:shd w:val="clear" w:color="auto" w:fill="auto"/>
            <w:vAlign w:val="center"/>
          </w:tcPr>
          <w:p w14:paraId="400D6D8B" w14:textId="77777777" w:rsidR="00EA465A" w:rsidRPr="00887FF6" w:rsidRDefault="00EA465A">
            <w:pPr>
              <w:jc w:val="right"/>
              <w:rPr>
                <w:rFonts w:ascii="Tahoma" w:hAnsi="Tahoma" w:cs="Tahoma"/>
                <w:sz w:val="14"/>
                <w:szCs w:val="14"/>
              </w:rPr>
            </w:pPr>
            <w:r w:rsidRPr="00887FF6">
              <w:rPr>
                <w:rFonts w:ascii="Tahoma" w:hAnsi="Tahoma" w:cs="Tahoma"/>
                <w:sz w:val="14"/>
                <w:szCs w:val="14"/>
              </w:rPr>
              <w:t>750</w:t>
            </w:r>
          </w:p>
        </w:tc>
        <w:tc>
          <w:tcPr>
            <w:tcW w:w="866" w:type="dxa"/>
            <w:tcBorders>
              <w:top w:val="nil"/>
              <w:left w:val="nil"/>
              <w:bottom w:val="single" w:sz="4" w:space="0" w:color="auto"/>
              <w:right w:val="single" w:sz="4" w:space="0" w:color="auto"/>
            </w:tcBorders>
            <w:shd w:val="clear" w:color="auto" w:fill="auto"/>
            <w:noWrap/>
            <w:vAlign w:val="center"/>
          </w:tcPr>
          <w:p w14:paraId="5E303460" w14:textId="77777777" w:rsidR="00EA465A" w:rsidRPr="00887FF6" w:rsidRDefault="00EA465A">
            <w:pPr>
              <w:jc w:val="right"/>
              <w:rPr>
                <w:rFonts w:ascii="Arial" w:hAnsi="Arial" w:cs="Arial"/>
                <w:sz w:val="14"/>
                <w:szCs w:val="14"/>
              </w:rPr>
            </w:pPr>
            <w:r w:rsidRPr="00887FF6">
              <w:rPr>
                <w:rFonts w:ascii="Arial" w:hAnsi="Arial" w:cs="Arial"/>
                <w:sz w:val="14"/>
                <w:szCs w:val="14"/>
              </w:rPr>
              <w:t>475</w:t>
            </w:r>
          </w:p>
        </w:tc>
        <w:tc>
          <w:tcPr>
            <w:tcW w:w="889" w:type="dxa"/>
            <w:tcBorders>
              <w:top w:val="nil"/>
              <w:left w:val="nil"/>
              <w:bottom w:val="single" w:sz="4" w:space="0" w:color="auto"/>
              <w:right w:val="single" w:sz="4" w:space="0" w:color="auto"/>
            </w:tcBorders>
            <w:shd w:val="clear" w:color="auto" w:fill="auto"/>
            <w:vAlign w:val="center"/>
          </w:tcPr>
          <w:p w14:paraId="7A5640A1" w14:textId="77777777" w:rsidR="00EA465A" w:rsidRPr="00887FF6" w:rsidRDefault="00EA465A">
            <w:pPr>
              <w:jc w:val="right"/>
              <w:rPr>
                <w:rFonts w:ascii="Tahoma" w:hAnsi="Tahoma" w:cs="Tahoma"/>
                <w:sz w:val="14"/>
                <w:szCs w:val="14"/>
              </w:rPr>
            </w:pPr>
            <w:r w:rsidRPr="00887FF6">
              <w:rPr>
                <w:rFonts w:ascii="Tahoma" w:hAnsi="Tahoma" w:cs="Tahoma"/>
                <w:sz w:val="14"/>
                <w:szCs w:val="14"/>
              </w:rPr>
              <w:t>275</w:t>
            </w:r>
          </w:p>
        </w:tc>
        <w:tc>
          <w:tcPr>
            <w:tcW w:w="866" w:type="dxa"/>
            <w:tcBorders>
              <w:top w:val="nil"/>
              <w:left w:val="nil"/>
              <w:bottom w:val="single" w:sz="4" w:space="0" w:color="auto"/>
              <w:right w:val="single" w:sz="4" w:space="0" w:color="auto"/>
            </w:tcBorders>
            <w:shd w:val="clear" w:color="auto" w:fill="auto"/>
            <w:noWrap/>
            <w:vAlign w:val="center"/>
          </w:tcPr>
          <w:p w14:paraId="59FA670F" w14:textId="77777777" w:rsidR="00EA465A" w:rsidRPr="00887FF6" w:rsidRDefault="00EA465A">
            <w:pPr>
              <w:jc w:val="right"/>
              <w:rPr>
                <w:rFonts w:ascii="Arial" w:hAnsi="Arial" w:cs="Arial"/>
                <w:sz w:val="14"/>
                <w:szCs w:val="14"/>
              </w:rPr>
            </w:pPr>
            <w:r w:rsidRPr="00887FF6">
              <w:rPr>
                <w:rFonts w:ascii="Arial" w:hAnsi="Arial" w:cs="Arial"/>
                <w:sz w:val="14"/>
                <w:szCs w:val="14"/>
              </w:rPr>
              <w:t>270</w:t>
            </w:r>
          </w:p>
        </w:tc>
        <w:tc>
          <w:tcPr>
            <w:tcW w:w="1056" w:type="dxa"/>
            <w:tcBorders>
              <w:top w:val="nil"/>
              <w:left w:val="nil"/>
              <w:bottom w:val="single" w:sz="4" w:space="0" w:color="auto"/>
              <w:right w:val="single" w:sz="4" w:space="0" w:color="auto"/>
            </w:tcBorders>
            <w:shd w:val="clear" w:color="auto" w:fill="FFFFFF"/>
            <w:noWrap/>
            <w:vAlign w:val="center"/>
          </w:tcPr>
          <w:p w14:paraId="76508CFA"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c>
          <w:tcPr>
            <w:tcW w:w="867" w:type="dxa"/>
            <w:tcBorders>
              <w:top w:val="nil"/>
              <w:left w:val="nil"/>
              <w:bottom w:val="single" w:sz="4" w:space="0" w:color="auto"/>
              <w:right w:val="single" w:sz="4" w:space="0" w:color="auto"/>
            </w:tcBorders>
            <w:shd w:val="clear" w:color="auto" w:fill="auto"/>
            <w:noWrap/>
            <w:vAlign w:val="center"/>
          </w:tcPr>
          <w:p w14:paraId="0B3D4D8E" w14:textId="77777777" w:rsidR="00EA465A" w:rsidRPr="00887FF6" w:rsidRDefault="00EA465A">
            <w:pPr>
              <w:jc w:val="right"/>
              <w:rPr>
                <w:rFonts w:ascii="Arial" w:hAnsi="Arial" w:cs="Arial"/>
                <w:sz w:val="14"/>
                <w:szCs w:val="14"/>
              </w:rPr>
            </w:pPr>
            <w:r w:rsidRPr="00887FF6">
              <w:rPr>
                <w:rFonts w:ascii="Arial" w:hAnsi="Arial" w:cs="Arial"/>
                <w:sz w:val="14"/>
                <w:szCs w:val="14"/>
              </w:rPr>
              <w:t>5</w:t>
            </w:r>
          </w:p>
        </w:tc>
        <w:tc>
          <w:tcPr>
            <w:tcW w:w="971" w:type="dxa"/>
            <w:tcBorders>
              <w:top w:val="single" w:sz="4" w:space="0" w:color="auto"/>
              <w:left w:val="nil"/>
              <w:bottom w:val="single" w:sz="4" w:space="0" w:color="auto"/>
              <w:right w:val="single" w:sz="4" w:space="0" w:color="000000"/>
            </w:tcBorders>
            <w:shd w:val="clear" w:color="auto" w:fill="auto"/>
            <w:noWrap/>
            <w:vAlign w:val="center"/>
          </w:tcPr>
          <w:p w14:paraId="49D50871" w14:textId="77777777" w:rsidR="00EA465A" w:rsidRPr="00887FF6" w:rsidRDefault="00EA465A">
            <w:pPr>
              <w:jc w:val="right"/>
              <w:rPr>
                <w:rFonts w:ascii="Arial" w:hAnsi="Arial" w:cs="Arial"/>
                <w:sz w:val="14"/>
                <w:szCs w:val="14"/>
              </w:rPr>
            </w:pPr>
            <w:r w:rsidRPr="00887FF6">
              <w:rPr>
                <w:rFonts w:ascii="Arial" w:hAnsi="Arial" w:cs="Arial"/>
                <w:sz w:val="14"/>
                <w:szCs w:val="14"/>
              </w:rPr>
              <w:t>350</w:t>
            </w:r>
          </w:p>
        </w:tc>
        <w:tc>
          <w:tcPr>
            <w:tcW w:w="853" w:type="dxa"/>
            <w:tcBorders>
              <w:top w:val="nil"/>
              <w:left w:val="nil"/>
              <w:bottom w:val="single" w:sz="4" w:space="0" w:color="auto"/>
              <w:right w:val="single" w:sz="4" w:space="0" w:color="auto"/>
            </w:tcBorders>
            <w:shd w:val="clear" w:color="auto" w:fill="FFFFFF"/>
            <w:noWrap/>
            <w:vAlign w:val="center"/>
          </w:tcPr>
          <w:p w14:paraId="0CB1B850"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r>
      <w:tr w:rsidR="00EA465A" w:rsidRPr="00887FF6" w14:paraId="1DE7F204" w14:textId="77777777">
        <w:trPr>
          <w:trHeight w:val="245"/>
        </w:trPr>
        <w:tc>
          <w:tcPr>
            <w:tcW w:w="599" w:type="dxa"/>
            <w:tcBorders>
              <w:top w:val="nil"/>
              <w:left w:val="single" w:sz="4" w:space="0" w:color="auto"/>
              <w:bottom w:val="single" w:sz="4" w:space="0" w:color="auto"/>
              <w:right w:val="single" w:sz="4" w:space="0" w:color="auto"/>
            </w:tcBorders>
            <w:shd w:val="clear" w:color="auto" w:fill="auto"/>
            <w:vAlign w:val="center"/>
          </w:tcPr>
          <w:p w14:paraId="1047B711"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2017</w:t>
            </w:r>
          </w:p>
        </w:tc>
        <w:tc>
          <w:tcPr>
            <w:tcW w:w="1030" w:type="dxa"/>
            <w:tcBorders>
              <w:top w:val="nil"/>
              <w:left w:val="nil"/>
              <w:bottom w:val="single" w:sz="4" w:space="0" w:color="auto"/>
              <w:right w:val="single" w:sz="4" w:space="0" w:color="auto"/>
            </w:tcBorders>
            <w:shd w:val="clear" w:color="auto" w:fill="auto"/>
            <w:vAlign w:val="center"/>
          </w:tcPr>
          <w:p w14:paraId="2A46D421" w14:textId="77777777" w:rsidR="00EA465A" w:rsidRPr="00887FF6" w:rsidRDefault="00EA465A">
            <w:pPr>
              <w:jc w:val="right"/>
              <w:rPr>
                <w:rFonts w:ascii="Tahoma" w:hAnsi="Tahoma" w:cs="Tahoma"/>
                <w:sz w:val="14"/>
                <w:szCs w:val="14"/>
              </w:rPr>
            </w:pPr>
            <w:r w:rsidRPr="00887FF6">
              <w:rPr>
                <w:rFonts w:ascii="Tahoma" w:hAnsi="Tahoma" w:cs="Tahoma"/>
                <w:sz w:val="14"/>
                <w:szCs w:val="14"/>
              </w:rPr>
              <w:t>1225</w:t>
            </w:r>
          </w:p>
        </w:tc>
        <w:tc>
          <w:tcPr>
            <w:tcW w:w="1075" w:type="dxa"/>
            <w:tcBorders>
              <w:top w:val="single" w:sz="4" w:space="0" w:color="auto"/>
              <w:left w:val="nil"/>
              <w:bottom w:val="single" w:sz="4" w:space="0" w:color="auto"/>
              <w:right w:val="single" w:sz="4" w:space="0" w:color="auto"/>
            </w:tcBorders>
            <w:shd w:val="clear" w:color="auto" w:fill="auto"/>
            <w:vAlign w:val="center"/>
          </w:tcPr>
          <w:p w14:paraId="7A44BE5E" w14:textId="77777777" w:rsidR="00EA465A" w:rsidRPr="00887FF6" w:rsidRDefault="00EA465A">
            <w:pPr>
              <w:jc w:val="right"/>
              <w:rPr>
                <w:rFonts w:ascii="Tahoma" w:hAnsi="Tahoma" w:cs="Tahoma"/>
                <w:sz w:val="14"/>
                <w:szCs w:val="14"/>
              </w:rPr>
            </w:pPr>
            <w:r w:rsidRPr="00887FF6">
              <w:rPr>
                <w:rFonts w:ascii="Tahoma" w:hAnsi="Tahoma" w:cs="Tahoma"/>
                <w:sz w:val="14"/>
                <w:szCs w:val="14"/>
              </w:rPr>
              <w:t>831</w:t>
            </w:r>
          </w:p>
        </w:tc>
        <w:tc>
          <w:tcPr>
            <w:tcW w:w="866" w:type="dxa"/>
            <w:tcBorders>
              <w:top w:val="nil"/>
              <w:left w:val="nil"/>
              <w:bottom w:val="single" w:sz="4" w:space="0" w:color="auto"/>
              <w:right w:val="single" w:sz="4" w:space="0" w:color="auto"/>
            </w:tcBorders>
            <w:shd w:val="clear" w:color="auto" w:fill="auto"/>
            <w:noWrap/>
            <w:vAlign w:val="center"/>
          </w:tcPr>
          <w:p w14:paraId="3A4807D2" w14:textId="77777777" w:rsidR="00EA465A" w:rsidRPr="00887FF6" w:rsidRDefault="00EA465A">
            <w:pPr>
              <w:jc w:val="right"/>
              <w:rPr>
                <w:rFonts w:ascii="Arial" w:hAnsi="Arial" w:cs="Arial"/>
                <w:sz w:val="14"/>
                <w:szCs w:val="14"/>
              </w:rPr>
            </w:pPr>
            <w:r w:rsidRPr="00887FF6">
              <w:rPr>
                <w:rFonts w:ascii="Arial" w:hAnsi="Arial" w:cs="Arial"/>
                <w:sz w:val="14"/>
                <w:szCs w:val="14"/>
              </w:rPr>
              <w:t>525</w:t>
            </w:r>
          </w:p>
        </w:tc>
        <w:tc>
          <w:tcPr>
            <w:tcW w:w="889" w:type="dxa"/>
            <w:tcBorders>
              <w:top w:val="nil"/>
              <w:left w:val="nil"/>
              <w:bottom w:val="single" w:sz="4" w:space="0" w:color="auto"/>
              <w:right w:val="single" w:sz="4" w:space="0" w:color="auto"/>
            </w:tcBorders>
            <w:shd w:val="clear" w:color="auto" w:fill="auto"/>
            <w:vAlign w:val="center"/>
          </w:tcPr>
          <w:p w14:paraId="7860DDE0" w14:textId="77777777" w:rsidR="00EA465A" w:rsidRPr="00887FF6" w:rsidRDefault="00EA465A">
            <w:pPr>
              <w:jc w:val="right"/>
              <w:rPr>
                <w:rFonts w:ascii="Tahoma" w:hAnsi="Tahoma" w:cs="Tahoma"/>
                <w:sz w:val="14"/>
                <w:szCs w:val="14"/>
              </w:rPr>
            </w:pPr>
            <w:r w:rsidRPr="00887FF6">
              <w:rPr>
                <w:rFonts w:ascii="Tahoma" w:hAnsi="Tahoma" w:cs="Tahoma"/>
                <w:sz w:val="14"/>
                <w:szCs w:val="14"/>
              </w:rPr>
              <w:t>306</w:t>
            </w:r>
          </w:p>
        </w:tc>
        <w:tc>
          <w:tcPr>
            <w:tcW w:w="866" w:type="dxa"/>
            <w:tcBorders>
              <w:top w:val="nil"/>
              <w:left w:val="nil"/>
              <w:bottom w:val="single" w:sz="4" w:space="0" w:color="auto"/>
              <w:right w:val="single" w:sz="4" w:space="0" w:color="auto"/>
            </w:tcBorders>
            <w:shd w:val="clear" w:color="auto" w:fill="auto"/>
            <w:noWrap/>
            <w:vAlign w:val="center"/>
          </w:tcPr>
          <w:p w14:paraId="372CCB5E" w14:textId="77777777" w:rsidR="00EA465A" w:rsidRPr="00887FF6" w:rsidRDefault="00EA465A">
            <w:pPr>
              <w:jc w:val="right"/>
              <w:rPr>
                <w:rFonts w:ascii="Arial" w:hAnsi="Arial" w:cs="Arial"/>
                <w:sz w:val="14"/>
                <w:szCs w:val="14"/>
              </w:rPr>
            </w:pPr>
            <w:r w:rsidRPr="00887FF6">
              <w:rPr>
                <w:rFonts w:ascii="Arial" w:hAnsi="Arial" w:cs="Arial"/>
                <w:sz w:val="14"/>
                <w:szCs w:val="14"/>
              </w:rPr>
              <w:t>301</w:t>
            </w:r>
          </w:p>
        </w:tc>
        <w:tc>
          <w:tcPr>
            <w:tcW w:w="1056" w:type="dxa"/>
            <w:tcBorders>
              <w:top w:val="nil"/>
              <w:left w:val="nil"/>
              <w:bottom w:val="single" w:sz="4" w:space="0" w:color="auto"/>
              <w:right w:val="single" w:sz="4" w:space="0" w:color="auto"/>
            </w:tcBorders>
            <w:shd w:val="clear" w:color="auto" w:fill="FFFFFF"/>
            <w:noWrap/>
            <w:vAlign w:val="center"/>
          </w:tcPr>
          <w:p w14:paraId="4C82ABB1"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c>
          <w:tcPr>
            <w:tcW w:w="867" w:type="dxa"/>
            <w:tcBorders>
              <w:top w:val="nil"/>
              <w:left w:val="nil"/>
              <w:bottom w:val="single" w:sz="4" w:space="0" w:color="auto"/>
              <w:right w:val="single" w:sz="4" w:space="0" w:color="auto"/>
            </w:tcBorders>
            <w:shd w:val="clear" w:color="auto" w:fill="auto"/>
            <w:noWrap/>
            <w:vAlign w:val="center"/>
          </w:tcPr>
          <w:p w14:paraId="4C017746" w14:textId="77777777" w:rsidR="00EA465A" w:rsidRPr="00887FF6" w:rsidRDefault="00EA465A">
            <w:pPr>
              <w:jc w:val="right"/>
              <w:rPr>
                <w:rFonts w:ascii="Arial" w:hAnsi="Arial" w:cs="Arial"/>
                <w:sz w:val="14"/>
                <w:szCs w:val="14"/>
              </w:rPr>
            </w:pPr>
            <w:r w:rsidRPr="00887FF6">
              <w:rPr>
                <w:rFonts w:ascii="Arial" w:hAnsi="Arial" w:cs="Arial"/>
                <w:sz w:val="14"/>
                <w:szCs w:val="14"/>
              </w:rPr>
              <w:t>5</w:t>
            </w:r>
          </w:p>
        </w:tc>
        <w:tc>
          <w:tcPr>
            <w:tcW w:w="971" w:type="dxa"/>
            <w:tcBorders>
              <w:top w:val="single" w:sz="4" w:space="0" w:color="auto"/>
              <w:left w:val="nil"/>
              <w:bottom w:val="single" w:sz="4" w:space="0" w:color="auto"/>
              <w:right w:val="single" w:sz="4" w:space="0" w:color="000000"/>
            </w:tcBorders>
            <w:shd w:val="clear" w:color="auto" w:fill="auto"/>
            <w:noWrap/>
            <w:vAlign w:val="center"/>
          </w:tcPr>
          <w:p w14:paraId="6F498754" w14:textId="77777777" w:rsidR="00EA465A" w:rsidRPr="00887FF6" w:rsidRDefault="00EA465A">
            <w:pPr>
              <w:jc w:val="right"/>
              <w:rPr>
                <w:rFonts w:ascii="Arial" w:hAnsi="Arial" w:cs="Arial"/>
                <w:sz w:val="14"/>
                <w:szCs w:val="14"/>
              </w:rPr>
            </w:pPr>
            <w:r w:rsidRPr="00887FF6">
              <w:rPr>
                <w:rFonts w:ascii="Arial" w:hAnsi="Arial" w:cs="Arial"/>
                <w:sz w:val="14"/>
                <w:szCs w:val="14"/>
              </w:rPr>
              <w:t>394</w:t>
            </w:r>
          </w:p>
        </w:tc>
        <w:tc>
          <w:tcPr>
            <w:tcW w:w="853" w:type="dxa"/>
            <w:tcBorders>
              <w:top w:val="nil"/>
              <w:left w:val="nil"/>
              <w:bottom w:val="single" w:sz="4" w:space="0" w:color="auto"/>
              <w:right w:val="single" w:sz="4" w:space="0" w:color="auto"/>
            </w:tcBorders>
            <w:shd w:val="clear" w:color="auto" w:fill="FFFFFF"/>
            <w:noWrap/>
            <w:vAlign w:val="center"/>
          </w:tcPr>
          <w:p w14:paraId="72D9859E"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r>
      <w:tr w:rsidR="00EA465A" w:rsidRPr="00887FF6" w14:paraId="22E14930" w14:textId="77777777">
        <w:trPr>
          <w:trHeight w:val="245"/>
        </w:trPr>
        <w:tc>
          <w:tcPr>
            <w:tcW w:w="599" w:type="dxa"/>
            <w:tcBorders>
              <w:top w:val="nil"/>
              <w:left w:val="single" w:sz="4" w:space="0" w:color="auto"/>
              <w:bottom w:val="single" w:sz="4" w:space="0" w:color="auto"/>
              <w:right w:val="single" w:sz="4" w:space="0" w:color="auto"/>
            </w:tcBorders>
            <w:shd w:val="clear" w:color="auto" w:fill="auto"/>
            <w:vAlign w:val="center"/>
          </w:tcPr>
          <w:p w14:paraId="663C416B"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2018</w:t>
            </w:r>
          </w:p>
        </w:tc>
        <w:tc>
          <w:tcPr>
            <w:tcW w:w="1030" w:type="dxa"/>
            <w:tcBorders>
              <w:top w:val="nil"/>
              <w:left w:val="nil"/>
              <w:bottom w:val="single" w:sz="4" w:space="0" w:color="auto"/>
              <w:right w:val="single" w:sz="4" w:space="0" w:color="auto"/>
            </w:tcBorders>
            <w:shd w:val="clear" w:color="auto" w:fill="auto"/>
            <w:vAlign w:val="center"/>
          </w:tcPr>
          <w:p w14:paraId="30A68807" w14:textId="77777777" w:rsidR="00EA465A" w:rsidRPr="00887FF6" w:rsidRDefault="00EA465A">
            <w:pPr>
              <w:jc w:val="right"/>
              <w:rPr>
                <w:rFonts w:ascii="Tahoma" w:hAnsi="Tahoma" w:cs="Tahoma"/>
                <w:sz w:val="14"/>
                <w:szCs w:val="14"/>
              </w:rPr>
            </w:pPr>
            <w:r w:rsidRPr="00887FF6">
              <w:rPr>
                <w:rFonts w:ascii="Tahoma" w:hAnsi="Tahoma" w:cs="Tahoma"/>
                <w:sz w:val="14"/>
                <w:szCs w:val="14"/>
              </w:rPr>
              <w:t>1439</w:t>
            </w:r>
          </w:p>
        </w:tc>
        <w:tc>
          <w:tcPr>
            <w:tcW w:w="1075" w:type="dxa"/>
            <w:tcBorders>
              <w:top w:val="single" w:sz="4" w:space="0" w:color="auto"/>
              <w:left w:val="nil"/>
              <w:bottom w:val="single" w:sz="4" w:space="0" w:color="auto"/>
              <w:right w:val="single" w:sz="4" w:space="0" w:color="auto"/>
            </w:tcBorders>
            <w:shd w:val="clear" w:color="auto" w:fill="auto"/>
            <w:vAlign w:val="center"/>
          </w:tcPr>
          <w:p w14:paraId="7FBD4C6E" w14:textId="77777777" w:rsidR="00EA465A" w:rsidRPr="00887FF6" w:rsidRDefault="00EA465A">
            <w:pPr>
              <w:jc w:val="right"/>
              <w:rPr>
                <w:rFonts w:ascii="Tahoma" w:hAnsi="Tahoma" w:cs="Tahoma"/>
                <w:sz w:val="14"/>
                <w:szCs w:val="14"/>
              </w:rPr>
            </w:pPr>
            <w:r w:rsidRPr="00887FF6">
              <w:rPr>
                <w:rFonts w:ascii="Tahoma" w:hAnsi="Tahoma" w:cs="Tahoma"/>
                <w:sz w:val="14"/>
                <w:szCs w:val="14"/>
              </w:rPr>
              <w:t>1046</w:t>
            </w:r>
          </w:p>
        </w:tc>
        <w:tc>
          <w:tcPr>
            <w:tcW w:w="866" w:type="dxa"/>
            <w:tcBorders>
              <w:top w:val="nil"/>
              <w:left w:val="nil"/>
              <w:bottom w:val="single" w:sz="4" w:space="0" w:color="auto"/>
              <w:right w:val="single" w:sz="4" w:space="0" w:color="auto"/>
            </w:tcBorders>
            <w:shd w:val="clear" w:color="auto" w:fill="auto"/>
            <w:noWrap/>
            <w:vAlign w:val="center"/>
          </w:tcPr>
          <w:p w14:paraId="1C2A1AA3" w14:textId="77777777" w:rsidR="00EA465A" w:rsidRPr="00887FF6" w:rsidRDefault="00EA465A">
            <w:pPr>
              <w:jc w:val="right"/>
              <w:rPr>
                <w:rFonts w:ascii="Arial" w:hAnsi="Arial" w:cs="Arial"/>
                <w:sz w:val="14"/>
                <w:szCs w:val="14"/>
              </w:rPr>
            </w:pPr>
            <w:r w:rsidRPr="00887FF6">
              <w:rPr>
                <w:rFonts w:ascii="Arial" w:hAnsi="Arial" w:cs="Arial"/>
                <w:sz w:val="14"/>
                <w:szCs w:val="14"/>
              </w:rPr>
              <w:t>686</w:t>
            </w:r>
          </w:p>
        </w:tc>
        <w:tc>
          <w:tcPr>
            <w:tcW w:w="889" w:type="dxa"/>
            <w:tcBorders>
              <w:top w:val="nil"/>
              <w:left w:val="nil"/>
              <w:bottom w:val="single" w:sz="4" w:space="0" w:color="auto"/>
              <w:right w:val="single" w:sz="4" w:space="0" w:color="auto"/>
            </w:tcBorders>
            <w:shd w:val="clear" w:color="auto" w:fill="auto"/>
            <w:vAlign w:val="center"/>
          </w:tcPr>
          <w:p w14:paraId="164CB0AA" w14:textId="77777777" w:rsidR="00EA465A" w:rsidRPr="00887FF6" w:rsidRDefault="00EA465A">
            <w:pPr>
              <w:jc w:val="right"/>
              <w:rPr>
                <w:rFonts w:ascii="Tahoma" w:hAnsi="Tahoma" w:cs="Tahoma"/>
                <w:sz w:val="14"/>
                <w:szCs w:val="14"/>
              </w:rPr>
            </w:pPr>
            <w:r w:rsidRPr="00887FF6">
              <w:rPr>
                <w:rFonts w:ascii="Tahoma" w:hAnsi="Tahoma" w:cs="Tahoma"/>
                <w:sz w:val="14"/>
                <w:szCs w:val="14"/>
              </w:rPr>
              <w:t>360</w:t>
            </w:r>
          </w:p>
        </w:tc>
        <w:tc>
          <w:tcPr>
            <w:tcW w:w="866" w:type="dxa"/>
            <w:tcBorders>
              <w:top w:val="nil"/>
              <w:left w:val="nil"/>
              <w:bottom w:val="single" w:sz="4" w:space="0" w:color="auto"/>
              <w:right w:val="single" w:sz="4" w:space="0" w:color="auto"/>
            </w:tcBorders>
            <w:shd w:val="clear" w:color="auto" w:fill="auto"/>
            <w:noWrap/>
            <w:vAlign w:val="center"/>
          </w:tcPr>
          <w:p w14:paraId="17222E3F" w14:textId="77777777" w:rsidR="00EA465A" w:rsidRPr="00887FF6" w:rsidRDefault="00EA465A">
            <w:pPr>
              <w:jc w:val="right"/>
              <w:rPr>
                <w:rFonts w:ascii="Arial" w:hAnsi="Arial" w:cs="Arial"/>
                <w:sz w:val="14"/>
                <w:szCs w:val="14"/>
              </w:rPr>
            </w:pPr>
            <w:r w:rsidRPr="00887FF6">
              <w:rPr>
                <w:rFonts w:ascii="Arial" w:hAnsi="Arial" w:cs="Arial"/>
                <w:sz w:val="14"/>
                <w:szCs w:val="14"/>
              </w:rPr>
              <w:t>344</w:t>
            </w:r>
          </w:p>
        </w:tc>
        <w:tc>
          <w:tcPr>
            <w:tcW w:w="1056" w:type="dxa"/>
            <w:tcBorders>
              <w:top w:val="nil"/>
              <w:left w:val="nil"/>
              <w:bottom w:val="single" w:sz="4" w:space="0" w:color="auto"/>
              <w:right w:val="single" w:sz="4" w:space="0" w:color="auto"/>
            </w:tcBorders>
            <w:shd w:val="clear" w:color="auto" w:fill="FFFFFF"/>
            <w:noWrap/>
            <w:vAlign w:val="center"/>
          </w:tcPr>
          <w:p w14:paraId="1554DB1D"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c>
          <w:tcPr>
            <w:tcW w:w="867" w:type="dxa"/>
            <w:tcBorders>
              <w:top w:val="nil"/>
              <w:left w:val="nil"/>
              <w:bottom w:val="single" w:sz="4" w:space="0" w:color="auto"/>
              <w:right w:val="single" w:sz="4" w:space="0" w:color="auto"/>
            </w:tcBorders>
            <w:shd w:val="clear" w:color="auto" w:fill="auto"/>
            <w:noWrap/>
            <w:vAlign w:val="center"/>
          </w:tcPr>
          <w:p w14:paraId="7366B229" w14:textId="77777777" w:rsidR="00EA465A" w:rsidRPr="00887FF6" w:rsidRDefault="00EA465A">
            <w:pPr>
              <w:jc w:val="right"/>
              <w:rPr>
                <w:rFonts w:ascii="Arial" w:hAnsi="Arial" w:cs="Arial"/>
                <w:sz w:val="14"/>
                <w:szCs w:val="14"/>
              </w:rPr>
            </w:pPr>
            <w:r w:rsidRPr="00887FF6">
              <w:rPr>
                <w:rFonts w:ascii="Arial" w:hAnsi="Arial" w:cs="Arial"/>
                <w:sz w:val="14"/>
                <w:szCs w:val="14"/>
              </w:rPr>
              <w:t>16</w:t>
            </w:r>
          </w:p>
        </w:tc>
        <w:tc>
          <w:tcPr>
            <w:tcW w:w="971" w:type="dxa"/>
            <w:tcBorders>
              <w:top w:val="single" w:sz="4" w:space="0" w:color="auto"/>
              <w:left w:val="nil"/>
              <w:bottom w:val="single" w:sz="4" w:space="0" w:color="auto"/>
              <w:right w:val="single" w:sz="4" w:space="0" w:color="000000"/>
            </w:tcBorders>
            <w:shd w:val="clear" w:color="auto" w:fill="auto"/>
            <w:noWrap/>
            <w:vAlign w:val="center"/>
          </w:tcPr>
          <w:p w14:paraId="45CDCBCD" w14:textId="77777777" w:rsidR="00EA465A" w:rsidRPr="00887FF6" w:rsidRDefault="00EA465A">
            <w:pPr>
              <w:jc w:val="right"/>
              <w:rPr>
                <w:rFonts w:ascii="Arial" w:hAnsi="Arial" w:cs="Arial"/>
                <w:sz w:val="14"/>
                <w:szCs w:val="14"/>
              </w:rPr>
            </w:pPr>
            <w:r w:rsidRPr="00887FF6">
              <w:rPr>
                <w:rFonts w:ascii="Arial" w:hAnsi="Arial" w:cs="Arial"/>
                <w:sz w:val="14"/>
                <w:szCs w:val="14"/>
              </w:rPr>
              <w:t>394</w:t>
            </w:r>
          </w:p>
        </w:tc>
        <w:tc>
          <w:tcPr>
            <w:tcW w:w="853" w:type="dxa"/>
            <w:tcBorders>
              <w:top w:val="nil"/>
              <w:left w:val="nil"/>
              <w:bottom w:val="single" w:sz="4" w:space="0" w:color="auto"/>
              <w:right w:val="single" w:sz="4" w:space="0" w:color="auto"/>
            </w:tcBorders>
            <w:shd w:val="clear" w:color="auto" w:fill="FFFFFF"/>
            <w:noWrap/>
            <w:vAlign w:val="center"/>
          </w:tcPr>
          <w:p w14:paraId="03104986"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r>
      <w:tr w:rsidR="00EA465A" w:rsidRPr="00887FF6" w14:paraId="0C32CE6B" w14:textId="77777777">
        <w:trPr>
          <w:trHeight w:val="245"/>
        </w:trPr>
        <w:tc>
          <w:tcPr>
            <w:tcW w:w="599" w:type="dxa"/>
            <w:tcBorders>
              <w:top w:val="nil"/>
              <w:left w:val="single" w:sz="4" w:space="0" w:color="auto"/>
              <w:bottom w:val="single" w:sz="4" w:space="0" w:color="auto"/>
              <w:right w:val="single" w:sz="4" w:space="0" w:color="auto"/>
            </w:tcBorders>
            <w:shd w:val="clear" w:color="auto" w:fill="auto"/>
            <w:vAlign w:val="center"/>
          </w:tcPr>
          <w:p w14:paraId="37C1700F"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2019</w:t>
            </w:r>
          </w:p>
        </w:tc>
        <w:tc>
          <w:tcPr>
            <w:tcW w:w="1030" w:type="dxa"/>
            <w:tcBorders>
              <w:top w:val="nil"/>
              <w:left w:val="nil"/>
              <w:bottom w:val="single" w:sz="4" w:space="0" w:color="auto"/>
              <w:right w:val="single" w:sz="4" w:space="0" w:color="auto"/>
            </w:tcBorders>
            <w:shd w:val="clear" w:color="auto" w:fill="auto"/>
            <w:vAlign w:val="center"/>
          </w:tcPr>
          <w:p w14:paraId="12F4D415" w14:textId="77777777" w:rsidR="00EA465A" w:rsidRPr="00887FF6" w:rsidRDefault="00EA465A">
            <w:pPr>
              <w:jc w:val="right"/>
              <w:rPr>
                <w:rFonts w:ascii="Tahoma" w:hAnsi="Tahoma" w:cs="Tahoma"/>
                <w:sz w:val="14"/>
                <w:szCs w:val="14"/>
              </w:rPr>
            </w:pPr>
            <w:r w:rsidRPr="00887FF6">
              <w:rPr>
                <w:rFonts w:ascii="Tahoma" w:hAnsi="Tahoma" w:cs="Tahoma"/>
                <w:sz w:val="14"/>
                <w:szCs w:val="14"/>
              </w:rPr>
              <w:t>339</w:t>
            </w:r>
          </w:p>
        </w:tc>
        <w:tc>
          <w:tcPr>
            <w:tcW w:w="1075" w:type="dxa"/>
            <w:tcBorders>
              <w:top w:val="single" w:sz="4" w:space="0" w:color="auto"/>
              <w:left w:val="nil"/>
              <w:bottom w:val="single" w:sz="4" w:space="0" w:color="auto"/>
              <w:right w:val="single" w:sz="4" w:space="0" w:color="auto"/>
            </w:tcBorders>
            <w:shd w:val="clear" w:color="auto" w:fill="auto"/>
            <w:vAlign w:val="center"/>
          </w:tcPr>
          <w:p w14:paraId="5578DAEE" w14:textId="77777777" w:rsidR="00EA465A" w:rsidRPr="00887FF6" w:rsidRDefault="00EA465A">
            <w:pPr>
              <w:jc w:val="right"/>
              <w:rPr>
                <w:rFonts w:ascii="Tahoma" w:hAnsi="Tahoma" w:cs="Tahoma"/>
                <w:sz w:val="14"/>
                <w:szCs w:val="14"/>
              </w:rPr>
            </w:pPr>
            <w:r w:rsidRPr="00887FF6">
              <w:rPr>
                <w:rFonts w:ascii="Tahoma" w:hAnsi="Tahoma" w:cs="Tahoma"/>
                <w:sz w:val="14"/>
                <w:szCs w:val="14"/>
              </w:rPr>
              <w:t>296</w:t>
            </w:r>
          </w:p>
        </w:tc>
        <w:tc>
          <w:tcPr>
            <w:tcW w:w="866" w:type="dxa"/>
            <w:tcBorders>
              <w:top w:val="nil"/>
              <w:left w:val="nil"/>
              <w:bottom w:val="single" w:sz="4" w:space="0" w:color="auto"/>
              <w:right w:val="single" w:sz="4" w:space="0" w:color="auto"/>
            </w:tcBorders>
            <w:shd w:val="clear" w:color="auto" w:fill="auto"/>
            <w:noWrap/>
            <w:vAlign w:val="center"/>
          </w:tcPr>
          <w:p w14:paraId="1873CA3C" w14:textId="77777777" w:rsidR="00EA465A" w:rsidRPr="00887FF6" w:rsidRDefault="00EA465A">
            <w:pPr>
              <w:jc w:val="right"/>
              <w:rPr>
                <w:rFonts w:ascii="Arial" w:hAnsi="Arial" w:cs="Arial"/>
                <w:sz w:val="14"/>
                <w:szCs w:val="14"/>
              </w:rPr>
            </w:pPr>
            <w:r w:rsidRPr="00887FF6">
              <w:rPr>
                <w:rFonts w:ascii="Arial" w:hAnsi="Arial" w:cs="Arial"/>
                <w:sz w:val="14"/>
                <w:szCs w:val="14"/>
              </w:rPr>
              <w:t>211</w:t>
            </w:r>
          </w:p>
        </w:tc>
        <w:tc>
          <w:tcPr>
            <w:tcW w:w="889" w:type="dxa"/>
            <w:tcBorders>
              <w:top w:val="nil"/>
              <w:left w:val="nil"/>
              <w:bottom w:val="single" w:sz="4" w:space="0" w:color="auto"/>
              <w:right w:val="single" w:sz="4" w:space="0" w:color="auto"/>
            </w:tcBorders>
            <w:shd w:val="clear" w:color="auto" w:fill="auto"/>
            <w:vAlign w:val="center"/>
          </w:tcPr>
          <w:p w14:paraId="2D22173F" w14:textId="77777777" w:rsidR="00EA465A" w:rsidRPr="00887FF6" w:rsidRDefault="00EA465A">
            <w:pPr>
              <w:jc w:val="right"/>
              <w:rPr>
                <w:rFonts w:ascii="Tahoma" w:hAnsi="Tahoma" w:cs="Tahoma"/>
                <w:sz w:val="14"/>
                <w:szCs w:val="14"/>
              </w:rPr>
            </w:pPr>
            <w:r w:rsidRPr="00887FF6">
              <w:rPr>
                <w:rFonts w:ascii="Tahoma" w:hAnsi="Tahoma" w:cs="Tahoma"/>
                <w:sz w:val="14"/>
                <w:szCs w:val="14"/>
              </w:rPr>
              <w:t>85</w:t>
            </w:r>
          </w:p>
        </w:tc>
        <w:tc>
          <w:tcPr>
            <w:tcW w:w="866" w:type="dxa"/>
            <w:tcBorders>
              <w:top w:val="nil"/>
              <w:left w:val="nil"/>
              <w:bottom w:val="single" w:sz="4" w:space="0" w:color="auto"/>
              <w:right w:val="single" w:sz="4" w:space="0" w:color="auto"/>
            </w:tcBorders>
            <w:shd w:val="clear" w:color="auto" w:fill="auto"/>
            <w:noWrap/>
            <w:vAlign w:val="center"/>
          </w:tcPr>
          <w:p w14:paraId="0FE28F40" w14:textId="77777777" w:rsidR="00EA465A" w:rsidRPr="00887FF6" w:rsidRDefault="00EA465A">
            <w:pPr>
              <w:jc w:val="right"/>
              <w:rPr>
                <w:rFonts w:ascii="Arial" w:hAnsi="Arial" w:cs="Arial"/>
                <w:sz w:val="14"/>
                <w:szCs w:val="14"/>
              </w:rPr>
            </w:pPr>
            <w:r w:rsidRPr="00887FF6">
              <w:rPr>
                <w:rFonts w:ascii="Arial" w:hAnsi="Arial" w:cs="Arial"/>
                <w:sz w:val="14"/>
                <w:szCs w:val="14"/>
              </w:rPr>
              <w:t>74</w:t>
            </w:r>
          </w:p>
        </w:tc>
        <w:tc>
          <w:tcPr>
            <w:tcW w:w="1056" w:type="dxa"/>
            <w:tcBorders>
              <w:top w:val="nil"/>
              <w:left w:val="nil"/>
              <w:bottom w:val="single" w:sz="4" w:space="0" w:color="auto"/>
              <w:right w:val="single" w:sz="4" w:space="0" w:color="auto"/>
            </w:tcBorders>
            <w:shd w:val="clear" w:color="auto" w:fill="FFFFFF"/>
            <w:noWrap/>
            <w:vAlign w:val="center"/>
          </w:tcPr>
          <w:p w14:paraId="019E490B"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c>
          <w:tcPr>
            <w:tcW w:w="867" w:type="dxa"/>
            <w:tcBorders>
              <w:top w:val="nil"/>
              <w:left w:val="nil"/>
              <w:bottom w:val="single" w:sz="4" w:space="0" w:color="auto"/>
              <w:right w:val="single" w:sz="4" w:space="0" w:color="auto"/>
            </w:tcBorders>
            <w:shd w:val="clear" w:color="auto" w:fill="auto"/>
            <w:noWrap/>
            <w:vAlign w:val="center"/>
          </w:tcPr>
          <w:p w14:paraId="3064E6B7" w14:textId="77777777" w:rsidR="00EA465A" w:rsidRPr="00887FF6" w:rsidRDefault="00EA465A">
            <w:pPr>
              <w:jc w:val="right"/>
              <w:rPr>
                <w:rFonts w:ascii="Arial" w:hAnsi="Arial" w:cs="Arial"/>
                <w:sz w:val="14"/>
                <w:szCs w:val="14"/>
              </w:rPr>
            </w:pPr>
            <w:r w:rsidRPr="00887FF6">
              <w:rPr>
                <w:rFonts w:ascii="Arial" w:hAnsi="Arial" w:cs="Arial"/>
                <w:sz w:val="14"/>
                <w:szCs w:val="14"/>
              </w:rPr>
              <w:t>11</w:t>
            </w:r>
          </w:p>
        </w:tc>
        <w:tc>
          <w:tcPr>
            <w:tcW w:w="971" w:type="dxa"/>
            <w:tcBorders>
              <w:top w:val="single" w:sz="4" w:space="0" w:color="auto"/>
              <w:left w:val="nil"/>
              <w:bottom w:val="single" w:sz="4" w:space="0" w:color="auto"/>
              <w:right w:val="single" w:sz="4" w:space="0" w:color="000000"/>
            </w:tcBorders>
            <w:shd w:val="clear" w:color="auto" w:fill="auto"/>
            <w:noWrap/>
            <w:vAlign w:val="center"/>
          </w:tcPr>
          <w:p w14:paraId="29F3CB68" w14:textId="77777777" w:rsidR="00EA465A" w:rsidRPr="00887FF6" w:rsidRDefault="00EA465A">
            <w:pPr>
              <w:jc w:val="right"/>
              <w:rPr>
                <w:rFonts w:ascii="Arial" w:hAnsi="Arial" w:cs="Arial"/>
                <w:sz w:val="14"/>
                <w:szCs w:val="14"/>
              </w:rPr>
            </w:pPr>
            <w:r w:rsidRPr="00887FF6">
              <w:rPr>
                <w:rFonts w:ascii="Arial" w:hAnsi="Arial" w:cs="Arial"/>
                <w:sz w:val="14"/>
                <w:szCs w:val="14"/>
              </w:rPr>
              <w:t>44</w:t>
            </w:r>
          </w:p>
        </w:tc>
        <w:tc>
          <w:tcPr>
            <w:tcW w:w="853" w:type="dxa"/>
            <w:tcBorders>
              <w:top w:val="nil"/>
              <w:left w:val="nil"/>
              <w:bottom w:val="single" w:sz="4" w:space="0" w:color="auto"/>
              <w:right w:val="single" w:sz="4" w:space="0" w:color="auto"/>
            </w:tcBorders>
            <w:shd w:val="clear" w:color="auto" w:fill="FFFFFF"/>
            <w:noWrap/>
            <w:vAlign w:val="center"/>
          </w:tcPr>
          <w:p w14:paraId="08CF1A5B"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r>
      <w:tr w:rsidR="00EA465A" w:rsidRPr="00887FF6" w14:paraId="5CD9D938" w14:textId="77777777">
        <w:trPr>
          <w:trHeight w:val="245"/>
        </w:trPr>
        <w:tc>
          <w:tcPr>
            <w:tcW w:w="599" w:type="dxa"/>
            <w:tcBorders>
              <w:top w:val="nil"/>
              <w:left w:val="single" w:sz="4" w:space="0" w:color="auto"/>
              <w:bottom w:val="single" w:sz="4" w:space="0" w:color="auto"/>
              <w:right w:val="single" w:sz="4" w:space="0" w:color="auto"/>
            </w:tcBorders>
            <w:shd w:val="clear" w:color="auto" w:fill="auto"/>
            <w:vAlign w:val="center"/>
          </w:tcPr>
          <w:p w14:paraId="1425A74B"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2020</w:t>
            </w:r>
          </w:p>
        </w:tc>
        <w:tc>
          <w:tcPr>
            <w:tcW w:w="1030" w:type="dxa"/>
            <w:tcBorders>
              <w:top w:val="nil"/>
              <w:left w:val="nil"/>
              <w:bottom w:val="single" w:sz="4" w:space="0" w:color="auto"/>
              <w:right w:val="single" w:sz="4" w:space="0" w:color="auto"/>
            </w:tcBorders>
            <w:shd w:val="clear" w:color="auto" w:fill="auto"/>
            <w:vAlign w:val="center"/>
          </w:tcPr>
          <w:p w14:paraId="038F9DDC" w14:textId="77777777" w:rsidR="00EA465A" w:rsidRPr="00887FF6" w:rsidRDefault="00EA465A">
            <w:pPr>
              <w:jc w:val="right"/>
              <w:rPr>
                <w:rFonts w:ascii="Tahoma" w:hAnsi="Tahoma" w:cs="Tahoma"/>
                <w:sz w:val="14"/>
                <w:szCs w:val="14"/>
              </w:rPr>
            </w:pPr>
            <w:r w:rsidRPr="00887FF6">
              <w:rPr>
                <w:rFonts w:ascii="Tahoma" w:hAnsi="Tahoma" w:cs="Tahoma"/>
                <w:sz w:val="14"/>
                <w:szCs w:val="14"/>
              </w:rPr>
              <w:t>491</w:t>
            </w:r>
          </w:p>
        </w:tc>
        <w:tc>
          <w:tcPr>
            <w:tcW w:w="1075" w:type="dxa"/>
            <w:tcBorders>
              <w:top w:val="single" w:sz="4" w:space="0" w:color="auto"/>
              <w:left w:val="nil"/>
              <w:bottom w:val="single" w:sz="4" w:space="0" w:color="auto"/>
              <w:right w:val="single" w:sz="4" w:space="0" w:color="auto"/>
            </w:tcBorders>
            <w:shd w:val="clear" w:color="auto" w:fill="auto"/>
            <w:vAlign w:val="center"/>
          </w:tcPr>
          <w:p w14:paraId="37A7C632" w14:textId="77777777" w:rsidR="00EA465A" w:rsidRPr="00887FF6" w:rsidRDefault="00EA465A">
            <w:pPr>
              <w:jc w:val="right"/>
              <w:rPr>
                <w:rFonts w:ascii="Tahoma" w:hAnsi="Tahoma" w:cs="Tahoma"/>
                <w:sz w:val="14"/>
                <w:szCs w:val="14"/>
              </w:rPr>
            </w:pPr>
            <w:r w:rsidRPr="00887FF6">
              <w:rPr>
                <w:rFonts w:ascii="Tahoma" w:hAnsi="Tahoma" w:cs="Tahoma"/>
                <w:sz w:val="14"/>
                <w:szCs w:val="14"/>
              </w:rPr>
              <w:t>371</w:t>
            </w:r>
          </w:p>
        </w:tc>
        <w:tc>
          <w:tcPr>
            <w:tcW w:w="866" w:type="dxa"/>
            <w:tcBorders>
              <w:top w:val="nil"/>
              <w:left w:val="nil"/>
              <w:bottom w:val="single" w:sz="4" w:space="0" w:color="auto"/>
              <w:right w:val="single" w:sz="4" w:space="0" w:color="auto"/>
            </w:tcBorders>
            <w:shd w:val="clear" w:color="auto" w:fill="auto"/>
            <w:noWrap/>
            <w:vAlign w:val="center"/>
          </w:tcPr>
          <w:p w14:paraId="3A6B3003" w14:textId="77777777" w:rsidR="00EA465A" w:rsidRPr="00887FF6" w:rsidRDefault="00EA465A">
            <w:pPr>
              <w:jc w:val="right"/>
              <w:rPr>
                <w:rFonts w:ascii="Arial" w:hAnsi="Arial" w:cs="Arial"/>
                <w:sz w:val="14"/>
                <w:szCs w:val="14"/>
              </w:rPr>
            </w:pPr>
            <w:r w:rsidRPr="00887FF6">
              <w:rPr>
                <w:rFonts w:ascii="Arial" w:hAnsi="Arial" w:cs="Arial"/>
                <w:sz w:val="14"/>
                <w:szCs w:val="14"/>
              </w:rPr>
              <w:t>267</w:t>
            </w:r>
          </w:p>
        </w:tc>
        <w:tc>
          <w:tcPr>
            <w:tcW w:w="889" w:type="dxa"/>
            <w:tcBorders>
              <w:top w:val="nil"/>
              <w:left w:val="nil"/>
              <w:bottom w:val="single" w:sz="4" w:space="0" w:color="auto"/>
              <w:right w:val="single" w:sz="4" w:space="0" w:color="auto"/>
            </w:tcBorders>
            <w:shd w:val="clear" w:color="auto" w:fill="auto"/>
            <w:vAlign w:val="center"/>
          </w:tcPr>
          <w:p w14:paraId="3D1DBBF5" w14:textId="77777777" w:rsidR="00EA465A" w:rsidRPr="00887FF6" w:rsidRDefault="00EA465A">
            <w:pPr>
              <w:jc w:val="right"/>
              <w:rPr>
                <w:rFonts w:ascii="Tahoma" w:hAnsi="Tahoma" w:cs="Tahoma"/>
                <w:sz w:val="14"/>
                <w:szCs w:val="14"/>
              </w:rPr>
            </w:pPr>
            <w:r w:rsidRPr="00887FF6">
              <w:rPr>
                <w:rFonts w:ascii="Tahoma" w:hAnsi="Tahoma" w:cs="Tahoma"/>
                <w:sz w:val="14"/>
                <w:szCs w:val="14"/>
              </w:rPr>
              <w:t>104</w:t>
            </w:r>
          </w:p>
        </w:tc>
        <w:tc>
          <w:tcPr>
            <w:tcW w:w="866" w:type="dxa"/>
            <w:tcBorders>
              <w:top w:val="nil"/>
              <w:left w:val="nil"/>
              <w:bottom w:val="single" w:sz="4" w:space="0" w:color="auto"/>
              <w:right w:val="single" w:sz="4" w:space="0" w:color="auto"/>
            </w:tcBorders>
            <w:shd w:val="clear" w:color="auto" w:fill="auto"/>
            <w:noWrap/>
            <w:vAlign w:val="center"/>
          </w:tcPr>
          <w:p w14:paraId="38C069D1" w14:textId="77777777" w:rsidR="00EA465A" w:rsidRPr="00887FF6" w:rsidRDefault="00EA465A">
            <w:pPr>
              <w:jc w:val="right"/>
              <w:rPr>
                <w:rFonts w:ascii="Arial" w:hAnsi="Arial" w:cs="Arial"/>
                <w:sz w:val="14"/>
                <w:szCs w:val="14"/>
              </w:rPr>
            </w:pPr>
            <w:r w:rsidRPr="00887FF6">
              <w:rPr>
                <w:rFonts w:ascii="Arial" w:hAnsi="Arial" w:cs="Arial"/>
                <w:sz w:val="14"/>
                <w:szCs w:val="14"/>
              </w:rPr>
              <w:t>93</w:t>
            </w:r>
          </w:p>
        </w:tc>
        <w:tc>
          <w:tcPr>
            <w:tcW w:w="1056" w:type="dxa"/>
            <w:tcBorders>
              <w:top w:val="nil"/>
              <w:left w:val="nil"/>
              <w:bottom w:val="single" w:sz="4" w:space="0" w:color="auto"/>
              <w:right w:val="single" w:sz="4" w:space="0" w:color="auto"/>
            </w:tcBorders>
            <w:shd w:val="clear" w:color="auto" w:fill="FFFFFF"/>
            <w:noWrap/>
            <w:vAlign w:val="center"/>
          </w:tcPr>
          <w:p w14:paraId="48A8392A"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c>
          <w:tcPr>
            <w:tcW w:w="867" w:type="dxa"/>
            <w:tcBorders>
              <w:top w:val="nil"/>
              <w:left w:val="nil"/>
              <w:bottom w:val="single" w:sz="4" w:space="0" w:color="auto"/>
              <w:right w:val="single" w:sz="4" w:space="0" w:color="auto"/>
            </w:tcBorders>
            <w:shd w:val="clear" w:color="auto" w:fill="auto"/>
            <w:noWrap/>
            <w:vAlign w:val="center"/>
          </w:tcPr>
          <w:p w14:paraId="78A5C99C" w14:textId="77777777" w:rsidR="00EA465A" w:rsidRPr="00887FF6" w:rsidRDefault="00EA465A">
            <w:pPr>
              <w:jc w:val="right"/>
              <w:rPr>
                <w:rFonts w:ascii="Arial" w:hAnsi="Arial" w:cs="Arial"/>
                <w:sz w:val="14"/>
                <w:szCs w:val="14"/>
              </w:rPr>
            </w:pPr>
            <w:r w:rsidRPr="00887FF6">
              <w:rPr>
                <w:rFonts w:ascii="Arial" w:hAnsi="Arial" w:cs="Arial"/>
                <w:sz w:val="14"/>
                <w:szCs w:val="14"/>
              </w:rPr>
              <w:t>11</w:t>
            </w:r>
          </w:p>
        </w:tc>
        <w:tc>
          <w:tcPr>
            <w:tcW w:w="971" w:type="dxa"/>
            <w:tcBorders>
              <w:top w:val="single" w:sz="4" w:space="0" w:color="auto"/>
              <w:left w:val="nil"/>
              <w:bottom w:val="single" w:sz="4" w:space="0" w:color="auto"/>
              <w:right w:val="single" w:sz="4" w:space="0" w:color="000000"/>
            </w:tcBorders>
            <w:shd w:val="clear" w:color="auto" w:fill="auto"/>
            <w:noWrap/>
            <w:vAlign w:val="center"/>
          </w:tcPr>
          <w:p w14:paraId="0B345F36" w14:textId="77777777" w:rsidR="00EA465A" w:rsidRPr="00887FF6" w:rsidRDefault="00EA465A">
            <w:pPr>
              <w:jc w:val="right"/>
              <w:rPr>
                <w:rFonts w:ascii="Arial" w:hAnsi="Arial" w:cs="Arial"/>
                <w:sz w:val="14"/>
                <w:szCs w:val="14"/>
              </w:rPr>
            </w:pPr>
            <w:r w:rsidRPr="00887FF6">
              <w:rPr>
                <w:rFonts w:ascii="Arial" w:hAnsi="Arial" w:cs="Arial"/>
                <w:sz w:val="14"/>
                <w:szCs w:val="14"/>
              </w:rPr>
              <w:t>119</w:t>
            </w:r>
          </w:p>
        </w:tc>
        <w:tc>
          <w:tcPr>
            <w:tcW w:w="853" w:type="dxa"/>
            <w:tcBorders>
              <w:top w:val="nil"/>
              <w:left w:val="nil"/>
              <w:bottom w:val="single" w:sz="4" w:space="0" w:color="auto"/>
              <w:right w:val="single" w:sz="4" w:space="0" w:color="auto"/>
            </w:tcBorders>
            <w:shd w:val="clear" w:color="auto" w:fill="FFFFFF"/>
            <w:noWrap/>
            <w:vAlign w:val="center"/>
          </w:tcPr>
          <w:p w14:paraId="73353FB4"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r>
      <w:tr w:rsidR="00EA465A" w:rsidRPr="00887FF6" w14:paraId="65B1A40D" w14:textId="77777777">
        <w:trPr>
          <w:trHeight w:val="245"/>
        </w:trPr>
        <w:tc>
          <w:tcPr>
            <w:tcW w:w="599" w:type="dxa"/>
            <w:tcBorders>
              <w:top w:val="nil"/>
              <w:left w:val="single" w:sz="4" w:space="0" w:color="auto"/>
              <w:bottom w:val="single" w:sz="4" w:space="0" w:color="auto"/>
              <w:right w:val="single" w:sz="4" w:space="0" w:color="auto"/>
            </w:tcBorders>
            <w:shd w:val="clear" w:color="auto" w:fill="auto"/>
            <w:vAlign w:val="center"/>
          </w:tcPr>
          <w:p w14:paraId="2C6F2ADD"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2021</w:t>
            </w:r>
          </w:p>
        </w:tc>
        <w:tc>
          <w:tcPr>
            <w:tcW w:w="1030" w:type="dxa"/>
            <w:tcBorders>
              <w:top w:val="nil"/>
              <w:left w:val="nil"/>
              <w:bottom w:val="single" w:sz="4" w:space="0" w:color="auto"/>
              <w:right w:val="single" w:sz="4" w:space="0" w:color="auto"/>
            </w:tcBorders>
            <w:shd w:val="clear" w:color="auto" w:fill="auto"/>
            <w:vAlign w:val="center"/>
          </w:tcPr>
          <w:p w14:paraId="3FCC1AE1" w14:textId="77777777" w:rsidR="00EA465A" w:rsidRPr="00887FF6" w:rsidRDefault="00EA465A">
            <w:pPr>
              <w:jc w:val="right"/>
              <w:rPr>
                <w:rFonts w:ascii="Tahoma" w:hAnsi="Tahoma" w:cs="Tahoma"/>
                <w:sz w:val="14"/>
                <w:szCs w:val="14"/>
              </w:rPr>
            </w:pPr>
            <w:r w:rsidRPr="00887FF6">
              <w:rPr>
                <w:rFonts w:ascii="Tahoma" w:hAnsi="Tahoma" w:cs="Tahoma"/>
                <w:sz w:val="14"/>
                <w:szCs w:val="14"/>
              </w:rPr>
              <w:t>366</w:t>
            </w:r>
          </w:p>
        </w:tc>
        <w:tc>
          <w:tcPr>
            <w:tcW w:w="1075" w:type="dxa"/>
            <w:tcBorders>
              <w:top w:val="single" w:sz="4" w:space="0" w:color="auto"/>
              <w:left w:val="nil"/>
              <w:bottom w:val="single" w:sz="4" w:space="0" w:color="auto"/>
              <w:right w:val="single" w:sz="4" w:space="0" w:color="auto"/>
            </w:tcBorders>
            <w:shd w:val="clear" w:color="auto" w:fill="auto"/>
            <w:vAlign w:val="center"/>
          </w:tcPr>
          <w:p w14:paraId="1430053B" w14:textId="77777777" w:rsidR="00EA465A" w:rsidRPr="00887FF6" w:rsidRDefault="00EA465A">
            <w:pPr>
              <w:jc w:val="right"/>
              <w:rPr>
                <w:rFonts w:ascii="Tahoma" w:hAnsi="Tahoma" w:cs="Tahoma"/>
                <w:sz w:val="14"/>
                <w:szCs w:val="14"/>
              </w:rPr>
            </w:pPr>
            <w:r w:rsidRPr="00887FF6">
              <w:rPr>
                <w:rFonts w:ascii="Tahoma" w:hAnsi="Tahoma" w:cs="Tahoma"/>
                <w:sz w:val="14"/>
                <w:szCs w:val="14"/>
              </w:rPr>
              <w:t>290</w:t>
            </w:r>
          </w:p>
        </w:tc>
        <w:tc>
          <w:tcPr>
            <w:tcW w:w="866" w:type="dxa"/>
            <w:tcBorders>
              <w:top w:val="nil"/>
              <w:left w:val="nil"/>
              <w:bottom w:val="single" w:sz="4" w:space="0" w:color="auto"/>
              <w:right w:val="single" w:sz="4" w:space="0" w:color="auto"/>
            </w:tcBorders>
            <w:shd w:val="clear" w:color="auto" w:fill="auto"/>
            <w:noWrap/>
            <w:vAlign w:val="center"/>
          </w:tcPr>
          <w:p w14:paraId="11455398" w14:textId="77777777" w:rsidR="00EA465A" w:rsidRPr="00887FF6" w:rsidRDefault="00EA465A">
            <w:pPr>
              <w:jc w:val="right"/>
              <w:rPr>
                <w:rFonts w:ascii="Arial" w:hAnsi="Arial" w:cs="Arial"/>
                <w:sz w:val="14"/>
                <w:szCs w:val="14"/>
              </w:rPr>
            </w:pPr>
            <w:r w:rsidRPr="00887FF6">
              <w:rPr>
                <w:rFonts w:ascii="Arial" w:hAnsi="Arial" w:cs="Arial"/>
                <w:sz w:val="14"/>
                <w:szCs w:val="14"/>
              </w:rPr>
              <w:t>217</w:t>
            </w:r>
          </w:p>
        </w:tc>
        <w:tc>
          <w:tcPr>
            <w:tcW w:w="889" w:type="dxa"/>
            <w:tcBorders>
              <w:top w:val="nil"/>
              <w:left w:val="nil"/>
              <w:bottom w:val="single" w:sz="4" w:space="0" w:color="auto"/>
              <w:right w:val="single" w:sz="4" w:space="0" w:color="auto"/>
            </w:tcBorders>
            <w:shd w:val="clear" w:color="auto" w:fill="auto"/>
            <w:vAlign w:val="center"/>
          </w:tcPr>
          <w:p w14:paraId="2BA4B9AC" w14:textId="77777777" w:rsidR="00EA465A" w:rsidRPr="00887FF6" w:rsidRDefault="00EA465A">
            <w:pPr>
              <w:jc w:val="right"/>
              <w:rPr>
                <w:rFonts w:ascii="Tahoma" w:hAnsi="Tahoma" w:cs="Tahoma"/>
                <w:sz w:val="14"/>
                <w:szCs w:val="14"/>
              </w:rPr>
            </w:pPr>
            <w:r w:rsidRPr="00887FF6">
              <w:rPr>
                <w:rFonts w:ascii="Tahoma" w:hAnsi="Tahoma" w:cs="Tahoma"/>
                <w:sz w:val="14"/>
                <w:szCs w:val="14"/>
              </w:rPr>
              <w:t>72</w:t>
            </w:r>
          </w:p>
        </w:tc>
        <w:tc>
          <w:tcPr>
            <w:tcW w:w="866" w:type="dxa"/>
            <w:tcBorders>
              <w:top w:val="nil"/>
              <w:left w:val="nil"/>
              <w:bottom w:val="single" w:sz="4" w:space="0" w:color="auto"/>
              <w:right w:val="single" w:sz="4" w:space="0" w:color="auto"/>
            </w:tcBorders>
            <w:shd w:val="clear" w:color="auto" w:fill="auto"/>
            <w:noWrap/>
            <w:vAlign w:val="center"/>
          </w:tcPr>
          <w:p w14:paraId="6973D1F3" w14:textId="77777777" w:rsidR="00EA465A" w:rsidRPr="00887FF6" w:rsidRDefault="00EA465A">
            <w:pPr>
              <w:jc w:val="right"/>
              <w:rPr>
                <w:rFonts w:ascii="Arial" w:hAnsi="Arial" w:cs="Arial"/>
                <w:sz w:val="14"/>
                <w:szCs w:val="14"/>
              </w:rPr>
            </w:pPr>
            <w:r w:rsidRPr="00887FF6">
              <w:rPr>
                <w:rFonts w:ascii="Arial" w:hAnsi="Arial" w:cs="Arial"/>
                <w:sz w:val="14"/>
                <w:szCs w:val="14"/>
              </w:rPr>
              <w:t>62</w:t>
            </w:r>
          </w:p>
        </w:tc>
        <w:tc>
          <w:tcPr>
            <w:tcW w:w="1056" w:type="dxa"/>
            <w:tcBorders>
              <w:top w:val="nil"/>
              <w:left w:val="nil"/>
              <w:bottom w:val="single" w:sz="4" w:space="0" w:color="auto"/>
              <w:right w:val="single" w:sz="4" w:space="0" w:color="auto"/>
            </w:tcBorders>
            <w:shd w:val="clear" w:color="auto" w:fill="FFFFFF"/>
            <w:noWrap/>
            <w:vAlign w:val="center"/>
          </w:tcPr>
          <w:p w14:paraId="1B4A48A5"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c>
          <w:tcPr>
            <w:tcW w:w="867" w:type="dxa"/>
            <w:tcBorders>
              <w:top w:val="nil"/>
              <w:left w:val="nil"/>
              <w:bottom w:val="single" w:sz="4" w:space="0" w:color="auto"/>
              <w:right w:val="single" w:sz="4" w:space="0" w:color="auto"/>
            </w:tcBorders>
            <w:shd w:val="clear" w:color="auto" w:fill="auto"/>
            <w:noWrap/>
            <w:vAlign w:val="center"/>
          </w:tcPr>
          <w:p w14:paraId="0BD1B4F7" w14:textId="77777777" w:rsidR="00EA465A" w:rsidRPr="00887FF6" w:rsidRDefault="00EA465A">
            <w:pPr>
              <w:jc w:val="right"/>
              <w:rPr>
                <w:rFonts w:ascii="Arial" w:hAnsi="Arial" w:cs="Arial"/>
                <w:sz w:val="14"/>
                <w:szCs w:val="14"/>
              </w:rPr>
            </w:pPr>
            <w:r w:rsidRPr="00887FF6">
              <w:rPr>
                <w:rFonts w:ascii="Arial" w:hAnsi="Arial" w:cs="Arial"/>
                <w:sz w:val="14"/>
                <w:szCs w:val="14"/>
              </w:rPr>
              <w:t>11</w:t>
            </w:r>
          </w:p>
        </w:tc>
        <w:tc>
          <w:tcPr>
            <w:tcW w:w="971" w:type="dxa"/>
            <w:tcBorders>
              <w:top w:val="single" w:sz="4" w:space="0" w:color="auto"/>
              <w:left w:val="nil"/>
              <w:bottom w:val="single" w:sz="4" w:space="0" w:color="auto"/>
              <w:right w:val="single" w:sz="4" w:space="0" w:color="000000"/>
            </w:tcBorders>
            <w:shd w:val="clear" w:color="auto" w:fill="auto"/>
            <w:noWrap/>
            <w:vAlign w:val="center"/>
          </w:tcPr>
          <w:p w14:paraId="0718251A" w14:textId="77777777" w:rsidR="00EA465A" w:rsidRPr="00887FF6" w:rsidRDefault="00EA465A">
            <w:pPr>
              <w:jc w:val="right"/>
              <w:rPr>
                <w:rFonts w:ascii="Arial" w:hAnsi="Arial" w:cs="Arial"/>
                <w:sz w:val="14"/>
                <w:szCs w:val="14"/>
              </w:rPr>
            </w:pPr>
            <w:r w:rsidRPr="00887FF6">
              <w:rPr>
                <w:rFonts w:ascii="Arial" w:hAnsi="Arial" w:cs="Arial"/>
                <w:sz w:val="14"/>
                <w:szCs w:val="14"/>
              </w:rPr>
              <w:t>76</w:t>
            </w:r>
          </w:p>
        </w:tc>
        <w:tc>
          <w:tcPr>
            <w:tcW w:w="853" w:type="dxa"/>
            <w:tcBorders>
              <w:top w:val="nil"/>
              <w:left w:val="nil"/>
              <w:bottom w:val="single" w:sz="4" w:space="0" w:color="auto"/>
              <w:right w:val="single" w:sz="4" w:space="0" w:color="auto"/>
            </w:tcBorders>
            <w:shd w:val="clear" w:color="auto" w:fill="FFFFFF"/>
            <w:noWrap/>
            <w:vAlign w:val="center"/>
          </w:tcPr>
          <w:p w14:paraId="445400DB"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r>
      <w:tr w:rsidR="00EA465A" w:rsidRPr="00887FF6" w14:paraId="3D847F38" w14:textId="77777777">
        <w:trPr>
          <w:trHeight w:val="245"/>
        </w:trPr>
        <w:tc>
          <w:tcPr>
            <w:tcW w:w="599" w:type="dxa"/>
            <w:tcBorders>
              <w:top w:val="nil"/>
              <w:left w:val="single" w:sz="4" w:space="0" w:color="auto"/>
              <w:bottom w:val="single" w:sz="4" w:space="0" w:color="auto"/>
              <w:right w:val="single" w:sz="4" w:space="0" w:color="auto"/>
            </w:tcBorders>
            <w:shd w:val="clear" w:color="auto" w:fill="auto"/>
            <w:vAlign w:val="center"/>
          </w:tcPr>
          <w:p w14:paraId="6AEF8666"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2022</w:t>
            </w:r>
          </w:p>
        </w:tc>
        <w:tc>
          <w:tcPr>
            <w:tcW w:w="1030" w:type="dxa"/>
            <w:tcBorders>
              <w:top w:val="nil"/>
              <w:left w:val="nil"/>
              <w:bottom w:val="single" w:sz="4" w:space="0" w:color="auto"/>
              <w:right w:val="single" w:sz="4" w:space="0" w:color="auto"/>
            </w:tcBorders>
            <w:shd w:val="clear" w:color="auto" w:fill="auto"/>
            <w:vAlign w:val="center"/>
          </w:tcPr>
          <w:p w14:paraId="0203E4AE" w14:textId="77777777" w:rsidR="00EA465A" w:rsidRPr="00887FF6" w:rsidRDefault="00EA465A">
            <w:pPr>
              <w:jc w:val="right"/>
              <w:rPr>
                <w:rFonts w:ascii="Tahoma" w:hAnsi="Tahoma" w:cs="Tahoma"/>
                <w:sz w:val="14"/>
                <w:szCs w:val="14"/>
              </w:rPr>
            </w:pPr>
            <w:r w:rsidRPr="00887FF6">
              <w:rPr>
                <w:rFonts w:ascii="Tahoma" w:hAnsi="Tahoma" w:cs="Tahoma"/>
                <w:sz w:val="14"/>
                <w:szCs w:val="14"/>
              </w:rPr>
              <w:t>151</w:t>
            </w:r>
          </w:p>
        </w:tc>
        <w:tc>
          <w:tcPr>
            <w:tcW w:w="1075" w:type="dxa"/>
            <w:tcBorders>
              <w:top w:val="single" w:sz="4" w:space="0" w:color="auto"/>
              <w:left w:val="nil"/>
              <w:bottom w:val="single" w:sz="4" w:space="0" w:color="auto"/>
              <w:right w:val="single" w:sz="4" w:space="0" w:color="auto"/>
            </w:tcBorders>
            <w:shd w:val="clear" w:color="auto" w:fill="auto"/>
            <w:vAlign w:val="center"/>
          </w:tcPr>
          <w:p w14:paraId="6A6890CB" w14:textId="77777777" w:rsidR="00EA465A" w:rsidRPr="00887FF6" w:rsidRDefault="00EA465A">
            <w:pPr>
              <w:jc w:val="right"/>
              <w:rPr>
                <w:rFonts w:ascii="Tahoma" w:hAnsi="Tahoma" w:cs="Tahoma"/>
                <w:sz w:val="14"/>
                <w:szCs w:val="14"/>
              </w:rPr>
            </w:pPr>
            <w:r w:rsidRPr="00887FF6">
              <w:rPr>
                <w:rFonts w:ascii="Tahoma" w:hAnsi="Tahoma" w:cs="Tahoma"/>
                <w:sz w:val="14"/>
                <w:szCs w:val="14"/>
              </w:rPr>
              <w:t>76</w:t>
            </w:r>
          </w:p>
        </w:tc>
        <w:tc>
          <w:tcPr>
            <w:tcW w:w="866" w:type="dxa"/>
            <w:tcBorders>
              <w:top w:val="nil"/>
              <w:left w:val="nil"/>
              <w:bottom w:val="single" w:sz="4" w:space="0" w:color="auto"/>
              <w:right w:val="single" w:sz="4" w:space="0" w:color="auto"/>
            </w:tcBorders>
            <w:shd w:val="clear" w:color="auto" w:fill="auto"/>
            <w:noWrap/>
            <w:vAlign w:val="center"/>
          </w:tcPr>
          <w:p w14:paraId="4887B4AF" w14:textId="77777777" w:rsidR="00EA465A" w:rsidRPr="00887FF6" w:rsidRDefault="00EA465A">
            <w:pPr>
              <w:jc w:val="right"/>
              <w:rPr>
                <w:rFonts w:ascii="Arial" w:hAnsi="Arial" w:cs="Arial"/>
                <w:sz w:val="14"/>
                <w:szCs w:val="14"/>
              </w:rPr>
            </w:pPr>
            <w:r w:rsidRPr="00887FF6">
              <w:rPr>
                <w:rFonts w:ascii="Arial" w:hAnsi="Arial" w:cs="Arial"/>
                <w:sz w:val="14"/>
                <w:szCs w:val="14"/>
              </w:rPr>
              <w:t>57</w:t>
            </w:r>
          </w:p>
        </w:tc>
        <w:tc>
          <w:tcPr>
            <w:tcW w:w="889" w:type="dxa"/>
            <w:tcBorders>
              <w:top w:val="nil"/>
              <w:left w:val="nil"/>
              <w:bottom w:val="single" w:sz="4" w:space="0" w:color="auto"/>
              <w:right w:val="single" w:sz="4" w:space="0" w:color="auto"/>
            </w:tcBorders>
            <w:shd w:val="clear" w:color="auto" w:fill="auto"/>
            <w:vAlign w:val="center"/>
          </w:tcPr>
          <w:p w14:paraId="192B6E80" w14:textId="77777777" w:rsidR="00EA465A" w:rsidRPr="00887FF6" w:rsidRDefault="00EA465A">
            <w:pPr>
              <w:jc w:val="right"/>
              <w:rPr>
                <w:rFonts w:ascii="Tahoma" w:hAnsi="Tahoma" w:cs="Tahoma"/>
                <w:sz w:val="14"/>
                <w:szCs w:val="14"/>
              </w:rPr>
            </w:pPr>
            <w:r w:rsidRPr="00887FF6">
              <w:rPr>
                <w:rFonts w:ascii="Tahoma" w:hAnsi="Tahoma" w:cs="Tahoma"/>
                <w:sz w:val="14"/>
                <w:szCs w:val="14"/>
              </w:rPr>
              <w:t>19</w:t>
            </w:r>
          </w:p>
        </w:tc>
        <w:tc>
          <w:tcPr>
            <w:tcW w:w="866" w:type="dxa"/>
            <w:tcBorders>
              <w:top w:val="nil"/>
              <w:left w:val="nil"/>
              <w:bottom w:val="single" w:sz="4" w:space="0" w:color="auto"/>
              <w:right w:val="single" w:sz="4" w:space="0" w:color="auto"/>
            </w:tcBorders>
            <w:shd w:val="clear" w:color="auto" w:fill="auto"/>
            <w:noWrap/>
            <w:vAlign w:val="center"/>
          </w:tcPr>
          <w:p w14:paraId="323ADE92" w14:textId="77777777" w:rsidR="00EA465A" w:rsidRPr="00887FF6" w:rsidRDefault="00EA465A">
            <w:pPr>
              <w:jc w:val="right"/>
              <w:rPr>
                <w:rFonts w:ascii="Arial" w:hAnsi="Arial" w:cs="Arial"/>
                <w:sz w:val="14"/>
                <w:szCs w:val="14"/>
              </w:rPr>
            </w:pPr>
            <w:r w:rsidRPr="00887FF6">
              <w:rPr>
                <w:rFonts w:ascii="Arial" w:hAnsi="Arial" w:cs="Arial"/>
                <w:sz w:val="14"/>
                <w:szCs w:val="14"/>
              </w:rPr>
              <w:t>19</w:t>
            </w:r>
          </w:p>
        </w:tc>
        <w:tc>
          <w:tcPr>
            <w:tcW w:w="1056" w:type="dxa"/>
            <w:tcBorders>
              <w:top w:val="nil"/>
              <w:left w:val="nil"/>
              <w:bottom w:val="single" w:sz="4" w:space="0" w:color="auto"/>
              <w:right w:val="single" w:sz="4" w:space="0" w:color="auto"/>
            </w:tcBorders>
            <w:shd w:val="clear" w:color="auto" w:fill="FFFFFF"/>
            <w:noWrap/>
            <w:vAlign w:val="center"/>
          </w:tcPr>
          <w:p w14:paraId="1779581D"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c>
          <w:tcPr>
            <w:tcW w:w="867" w:type="dxa"/>
            <w:tcBorders>
              <w:top w:val="nil"/>
              <w:left w:val="nil"/>
              <w:bottom w:val="single" w:sz="4" w:space="0" w:color="auto"/>
              <w:right w:val="single" w:sz="4" w:space="0" w:color="auto"/>
            </w:tcBorders>
            <w:shd w:val="clear" w:color="auto" w:fill="auto"/>
            <w:noWrap/>
            <w:vAlign w:val="center"/>
          </w:tcPr>
          <w:p w14:paraId="2536188B"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c>
          <w:tcPr>
            <w:tcW w:w="971" w:type="dxa"/>
            <w:tcBorders>
              <w:top w:val="single" w:sz="4" w:space="0" w:color="auto"/>
              <w:left w:val="nil"/>
              <w:bottom w:val="single" w:sz="4" w:space="0" w:color="auto"/>
              <w:right w:val="single" w:sz="4" w:space="0" w:color="000000"/>
            </w:tcBorders>
            <w:shd w:val="clear" w:color="auto" w:fill="auto"/>
            <w:noWrap/>
            <w:vAlign w:val="center"/>
          </w:tcPr>
          <w:p w14:paraId="27585554" w14:textId="77777777" w:rsidR="00EA465A" w:rsidRPr="00887FF6" w:rsidRDefault="00EA465A">
            <w:pPr>
              <w:jc w:val="right"/>
              <w:rPr>
                <w:rFonts w:ascii="Arial" w:hAnsi="Arial" w:cs="Arial"/>
                <w:sz w:val="14"/>
                <w:szCs w:val="14"/>
              </w:rPr>
            </w:pPr>
            <w:r w:rsidRPr="00887FF6">
              <w:rPr>
                <w:rFonts w:ascii="Arial" w:hAnsi="Arial" w:cs="Arial"/>
                <w:sz w:val="14"/>
                <w:szCs w:val="14"/>
              </w:rPr>
              <w:t>76</w:t>
            </w:r>
          </w:p>
        </w:tc>
        <w:tc>
          <w:tcPr>
            <w:tcW w:w="853" w:type="dxa"/>
            <w:tcBorders>
              <w:top w:val="nil"/>
              <w:left w:val="nil"/>
              <w:bottom w:val="single" w:sz="4" w:space="0" w:color="auto"/>
              <w:right w:val="single" w:sz="4" w:space="0" w:color="auto"/>
            </w:tcBorders>
            <w:shd w:val="clear" w:color="auto" w:fill="FFFFFF"/>
            <w:noWrap/>
            <w:vAlign w:val="center"/>
          </w:tcPr>
          <w:p w14:paraId="02CE4046"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r>
      <w:tr w:rsidR="00EA465A" w:rsidRPr="00887FF6" w14:paraId="4246D847" w14:textId="77777777">
        <w:trPr>
          <w:trHeight w:val="245"/>
        </w:trPr>
        <w:tc>
          <w:tcPr>
            <w:tcW w:w="599" w:type="dxa"/>
            <w:tcBorders>
              <w:top w:val="nil"/>
              <w:left w:val="single" w:sz="4" w:space="0" w:color="auto"/>
              <w:bottom w:val="single" w:sz="4" w:space="0" w:color="auto"/>
              <w:right w:val="single" w:sz="4" w:space="0" w:color="auto"/>
            </w:tcBorders>
            <w:shd w:val="clear" w:color="auto" w:fill="auto"/>
            <w:vAlign w:val="center"/>
          </w:tcPr>
          <w:p w14:paraId="1F114D42"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2023</w:t>
            </w:r>
          </w:p>
        </w:tc>
        <w:tc>
          <w:tcPr>
            <w:tcW w:w="1030" w:type="dxa"/>
            <w:tcBorders>
              <w:top w:val="nil"/>
              <w:left w:val="nil"/>
              <w:bottom w:val="single" w:sz="4" w:space="0" w:color="auto"/>
              <w:right w:val="single" w:sz="4" w:space="0" w:color="auto"/>
            </w:tcBorders>
            <w:shd w:val="clear" w:color="auto" w:fill="auto"/>
            <w:vAlign w:val="center"/>
          </w:tcPr>
          <w:p w14:paraId="75CD9326" w14:textId="77777777" w:rsidR="00EA465A" w:rsidRPr="00887FF6" w:rsidRDefault="00EA465A">
            <w:pPr>
              <w:jc w:val="right"/>
              <w:rPr>
                <w:rFonts w:ascii="Tahoma" w:hAnsi="Tahoma" w:cs="Tahoma"/>
                <w:sz w:val="14"/>
                <w:szCs w:val="14"/>
              </w:rPr>
            </w:pPr>
            <w:r w:rsidRPr="00887FF6">
              <w:rPr>
                <w:rFonts w:ascii="Tahoma" w:hAnsi="Tahoma" w:cs="Tahoma"/>
                <w:sz w:val="14"/>
                <w:szCs w:val="14"/>
              </w:rPr>
              <w:t>151</w:t>
            </w:r>
          </w:p>
        </w:tc>
        <w:tc>
          <w:tcPr>
            <w:tcW w:w="1075" w:type="dxa"/>
            <w:tcBorders>
              <w:top w:val="single" w:sz="4" w:space="0" w:color="auto"/>
              <w:left w:val="nil"/>
              <w:bottom w:val="single" w:sz="4" w:space="0" w:color="auto"/>
              <w:right w:val="single" w:sz="4" w:space="0" w:color="auto"/>
            </w:tcBorders>
            <w:shd w:val="clear" w:color="auto" w:fill="auto"/>
            <w:vAlign w:val="center"/>
          </w:tcPr>
          <w:p w14:paraId="6A92FF28" w14:textId="77777777" w:rsidR="00EA465A" w:rsidRPr="00887FF6" w:rsidRDefault="00EA465A">
            <w:pPr>
              <w:jc w:val="right"/>
              <w:rPr>
                <w:rFonts w:ascii="Tahoma" w:hAnsi="Tahoma" w:cs="Tahoma"/>
                <w:sz w:val="14"/>
                <w:szCs w:val="14"/>
              </w:rPr>
            </w:pPr>
            <w:r w:rsidRPr="00887FF6">
              <w:rPr>
                <w:rFonts w:ascii="Tahoma" w:hAnsi="Tahoma" w:cs="Tahoma"/>
                <w:sz w:val="14"/>
                <w:szCs w:val="14"/>
              </w:rPr>
              <w:t>76</w:t>
            </w:r>
          </w:p>
        </w:tc>
        <w:tc>
          <w:tcPr>
            <w:tcW w:w="866" w:type="dxa"/>
            <w:tcBorders>
              <w:top w:val="nil"/>
              <w:left w:val="nil"/>
              <w:bottom w:val="single" w:sz="4" w:space="0" w:color="auto"/>
              <w:right w:val="single" w:sz="4" w:space="0" w:color="auto"/>
            </w:tcBorders>
            <w:shd w:val="clear" w:color="auto" w:fill="auto"/>
            <w:noWrap/>
            <w:vAlign w:val="center"/>
          </w:tcPr>
          <w:p w14:paraId="2453802B" w14:textId="77777777" w:rsidR="00EA465A" w:rsidRPr="00887FF6" w:rsidRDefault="00EA465A">
            <w:pPr>
              <w:jc w:val="right"/>
              <w:rPr>
                <w:rFonts w:ascii="Arial" w:hAnsi="Arial" w:cs="Arial"/>
                <w:sz w:val="14"/>
                <w:szCs w:val="14"/>
              </w:rPr>
            </w:pPr>
            <w:r w:rsidRPr="00887FF6">
              <w:rPr>
                <w:rFonts w:ascii="Arial" w:hAnsi="Arial" w:cs="Arial"/>
                <w:sz w:val="14"/>
                <w:szCs w:val="14"/>
              </w:rPr>
              <w:t>57</w:t>
            </w:r>
          </w:p>
        </w:tc>
        <w:tc>
          <w:tcPr>
            <w:tcW w:w="889" w:type="dxa"/>
            <w:tcBorders>
              <w:top w:val="nil"/>
              <w:left w:val="nil"/>
              <w:bottom w:val="single" w:sz="4" w:space="0" w:color="auto"/>
              <w:right w:val="single" w:sz="4" w:space="0" w:color="auto"/>
            </w:tcBorders>
            <w:shd w:val="clear" w:color="auto" w:fill="auto"/>
            <w:vAlign w:val="center"/>
          </w:tcPr>
          <w:p w14:paraId="3268B4E8" w14:textId="77777777" w:rsidR="00EA465A" w:rsidRPr="00887FF6" w:rsidRDefault="00EA465A">
            <w:pPr>
              <w:jc w:val="right"/>
              <w:rPr>
                <w:rFonts w:ascii="Tahoma" w:hAnsi="Tahoma" w:cs="Tahoma"/>
                <w:sz w:val="14"/>
                <w:szCs w:val="14"/>
              </w:rPr>
            </w:pPr>
            <w:r w:rsidRPr="00887FF6">
              <w:rPr>
                <w:rFonts w:ascii="Tahoma" w:hAnsi="Tahoma" w:cs="Tahoma"/>
                <w:sz w:val="14"/>
                <w:szCs w:val="14"/>
              </w:rPr>
              <w:t>19</w:t>
            </w:r>
          </w:p>
        </w:tc>
        <w:tc>
          <w:tcPr>
            <w:tcW w:w="866" w:type="dxa"/>
            <w:tcBorders>
              <w:top w:val="nil"/>
              <w:left w:val="nil"/>
              <w:bottom w:val="single" w:sz="4" w:space="0" w:color="auto"/>
              <w:right w:val="single" w:sz="4" w:space="0" w:color="auto"/>
            </w:tcBorders>
            <w:shd w:val="clear" w:color="auto" w:fill="auto"/>
            <w:noWrap/>
            <w:vAlign w:val="center"/>
          </w:tcPr>
          <w:p w14:paraId="75F10677" w14:textId="77777777" w:rsidR="00EA465A" w:rsidRPr="00887FF6" w:rsidRDefault="00EA465A">
            <w:pPr>
              <w:jc w:val="right"/>
              <w:rPr>
                <w:rFonts w:ascii="Arial" w:hAnsi="Arial" w:cs="Arial"/>
                <w:sz w:val="14"/>
                <w:szCs w:val="14"/>
              </w:rPr>
            </w:pPr>
            <w:r w:rsidRPr="00887FF6">
              <w:rPr>
                <w:rFonts w:ascii="Arial" w:hAnsi="Arial" w:cs="Arial"/>
                <w:sz w:val="14"/>
                <w:szCs w:val="14"/>
              </w:rPr>
              <w:t>19</w:t>
            </w:r>
          </w:p>
        </w:tc>
        <w:tc>
          <w:tcPr>
            <w:tcW w:w="1056" w:type="dxa"/>
            <w:tcBorders>
              <w:top w:val="nil"/>
              <w:left w:val="nil"/>
              <w:bottom w:val="single" w:sz="4" w:space="0" w:color="auto"/>
              <w:right w:val="single" w:sz="4" w:space="0" w:color="auto"/>
            </w:tcBorders>
            <w:shd w:val="clear" w:color="auto" w:fill="FFFFFF"/>
            <w:noWrap/>
            <w:vAlign w:val="center"/>
          </w:tcPr>
          <w:p w14:paraId="3A91E96F"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c>
          <w:tcPr>
            <w:tcW w:w="867" w:type="dxa"/>
            <w:tcBorders>
              <w:top w:val="nil"/>
              <w:left w:val="nil"/>
              <w:bottom w:val="single" w:sz="4" w:space="0" w:color="auto"/>
              <w:right w:val="single" w:sz="4" w:space="0" w:color="auto"/>
            </w:tcBorders>
            <w:shd w:val="clear" w:color="auto" w:fill="auto"/>
            <w:noWrap/>
            <w:vAlign w:val="center"/>
          </w:tcPr>
          <w:p w14:paraId="0AB517E0"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c>
          <w:tcPr>
            <w:tcW w:w="971" w:type="dxa"/>
            <w:tcBorders>
              <w:top w:val="single" w:sz="4" w:space="0" w:color="auto"/>
              <w:left w:val="nil"/>
              <w:bottom w:val="single" w:sz="4" w:space="0" w:color="auto"/>
              <w:right w:val="single" w:sz="4" w:space="0" w:color="000000"/>
            </w:tcBorders>
            <w:shd w:val="clear" w:color="auto" w:fill="auto"/>
            <w:noWrap/>
            <w:vAlign w:val="center"/>
          </w:tcPr>
          <w:p w14:paraId="6061A9F7" w14:textId="77777777" w:rsidR="00EA465A" w:rsidRPr="00887FF6" w:rsidRDefault="00EA465A">
            <w:pPr>
              <w:jc w:val="right"/>
              <w:rPr>
                <w:rFonts w:ascii="Arial" w:hAnsi="Arial" w:cs="Arial"/>
                <w:sz w:val="14"/>
                <w:szCs w:val="14"/>
              </w:rPr>
            </w:pPr>
            <w:r w:rsidRPr="00887FF6">
              <w:rPr>
                <w:rFonts w:ascii="Arial" w:hAnsi="Arial" w:cs="Arial"/>
                <w:sz w:val="14"/>
                <w:szCs w:val="14"/>
              </w:rPr>
              <w:t>76</w:t>
            </w:r>
          </w:p>
        </w:tc>
        <w:tc>
          <w:tcPr>
            <w:tcW w:w="853" w:type="dxa"/>
            <w:tcBorders>
              <w:top w:val="nil"/>
              <w:left w:val="nil"/>
              <w:bottom w:val="single" w:sz="4" w:space="0" w:color="auto"/>
              <w:right w:val="single" w:sz="4" w:space="0" w:color="auto"/>
            </w:tcBorders>
            <w:shd w:val="clear" w:color="auto" w:fill="FFFFFF"/>
            <w:noWrap/>
            <w:vAlign w:val="center"/>
          </w:tcPr>
          <w:p w14:paraId="1DC24E69"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r>
      <w:tr w:rsidR="00EA465A" w:rsidRPr="00887FF6" w14:paraId="443B0569" w14:textId="77777777">
        <w:trPr>
          <w:trHeight w:val="245"/>
        </w:trPr>
        <w:tc>
          <w:tcPr>
            <w:tcW w:w="599" w:type="dxa"/>
            <w:tcBorders>
              <w:top w:val="nil"/>
              <w:left w:val="single" w:sz="4" w:space="0" w:color="auto"/>
              <w:bottom w:val="single" w:sz="4" w:space="0" w:color="auto"/>
              <w:right w:val="single" w:sz="4" w:space="0" w:color="auto"/>
            </w:tcBorders>
            <w:shd w:val="clear" w:color="auto" w:fill="auto"/>
            <w:vAlign w:val="center"/>
          </w:tcPr>
          <w:p w14:paraId="32E3F63C" w14:textId="77777777" w:rsidR="00EA465A" w:rsidRPr="00887FF6" w:rsidRDefault="00EA465A" w:rsidP="000A708D">
            <w:pPr>
              <w:rPr>
                <w:rFonts w:ascii="Tahoma" w:hAnsi="Tahoma" w:cs="Tahoma"/>
                <w:b/>
                <w:bCs/>
                <w:sz w:val="14"/>
                <w:szCs w:val="14"/>
              </w:rPr>
            </w:pPr>
            <w:r w:rsidRPr="00887FF6">
              <w:rPr>
                <w:rFonts w:ascii="Tahoma" w:hAnsi="Tahoma" w:cs="Tahoma"/>
                <w:b/>
                <w:bCs/>
                <w:sz w:val="14"/>
                <w:szCs w:val="14"/>
              </w:rPr>
              <w:t>2024</w:t>
            </w:r>
          </w:p>
        </w:tc>
        <w:tc>
          <w:tcPr>
            <w:tcW w:w="1030" w:type="dxa"/>
            <w:tcBorders>
              <w:top w:val="nil"/>
              <w:left w:val="nil"/>
              <w:bottom w:val="single" w:sz="4" w:space="0" w:color="auto"/>
              <w:right w:val="single" w:sz="4" w:space="0" w:color="auto"/>
            </w:tcBorders>
            <w:shd w:val="clear" w:color="auto" w:fill="auto"/>
            <w:vAlign w:val="center"/>
          </w:tcPr>
          <w:p w14:paraId="6E6A187C"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1075" w:type="dxa"/>
            <w:tcBorders>
              <w:top w:val="single" w:sz="4" w:space="0" w:color="auto"/>
              <w:left w:val="nil"/>
              <w:bottom w:val="single" w:sz="4" w:space="0" w:color="auto"/>
              <w:right w:val="single" w:sz="4" w:space="0" w:color="auto"/>
            </w:tcBorders>
            <w:shd w:val="clear" w:color="auto" w:fill="auto"/>
            <w:vAlign w:val="center"/>
          </w:tcPr>
          <w:p w14:paraId="773A5231"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866" w:type="dxa"/>
            <w:tcBorders>
              <w:top w:val="nil"/>
              <w:left w:val="nil"/>
              <w:bottom w:val="single" w:sz="4" w:space="0" w:color="auto"/>
              <w:right w:val="single" w:sz="4" w:space="0" w:color="auto"/>
            </w:tcBorders>
            <w:shd w:val="clear" w:color="auto" w:fill="auto"/>
            <w:noWrap/>
            <w:vAlign w:val="center"/>
          </w:tcPr>
          <w:p w14:paraId="13701977"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c>
          <w:tcPr>
            <w:tcW w:w="889" w:type="dxa"/>
            <w:tcBorders>
              <w:top w:val="nil"/>
              <w:left w:val="nil"/>
              <w:bottom w:val="single" w:sz="4" w:space="0" w:color="auto"/>
              <w:right w:val="single" w:sz="4" w:space="0" w:color="auto"/>
            </w:tcBorders>
            <w:shd w:val="clear" w:color="auto" w:fill="auto"/>
            <w:vAlign w:val="center"/>
          </w:tcPr>
          <w:p w14:paraId="4E8DA0DA"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866" w:type="dxa"/>
            <w:tcBorders>
              <w:top w:val="nil"/>
              <w:left w:val="nil"/>
              <w:bottom w:val="single" w:sz="4" w:space="0" w:color="auto"/>
              <w:right w:val="single" w:sz="4" w:space="0" w:color="auto"/>
            </w:tcBorders>
            <w:shd w:val="clear" w:color="auto" w:fill="auto"/>
            <w:noWrap/>
            <w:vAlign w:val="center"/>
          </w:tcPr>
          <w:p w14:paraId="2A60B4FF"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c>
          <w:tcPr>
            <w:tcW w:w="1056" w:type="dxa"/>
            <w:tcBorders>
              <w:top w:val="nil"/>
              <w:left w:val="nil"/>
              <w:bottom w:val="single" w:sz="4" w:space="0" w:color="auto"/>
              <w:right w:val="single" w:sz="4" w:space="0" w:color="auto"/>
            </w:tcBorders>
            <w:shd w:val="clear" w:color="auto" w:fill="FFFFFF"/>
            <w:noWrap/>
            <w:vAlign w:val="center"/>
          </w:tcPr>
          <w:p w14:paraId="5B0C6065"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c>
          <w:tcPr>
            <w:tcW w:w="867" w:type="dxa"/>
            <w:tcBorders>
              <w:top w:val="nil"/>
              <w:left w:val="nil"/>
              <w:bottom w:val="single" w:sz="4" w:space="0" w:color="auto"/>
              <w:right w:val="single" w:sz="4" w:space="0" w:color="auto"/>
            </w:tcBorders>
            <w:shd w:val="clear" w:color="auto" w:fill="auto"/>
            <w:noWrap/>
            <w:vAlign w:val="center"/>
          </w:tcPr>
          <w:p w14:paraId="04DAE0A8"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c>
          <w:tcPr>
            <w:tcW w:w="971" w:type="dxa"/>
            <w:tcBorders>
              <w:top w:val="single" w:sz="4" w:space="0" w:color="auto"/>
              <w:left w:val="nil"/>
              <w:bottom w:val="single" w:sz="4" w:space="0" w:color="auto"/>
              <w:right w:val="single" w:sz="4" w:space="0" w:color="000000"/>
            </w:tcBorders>
            <w:shd w:val="clear" w:color="auto" w:fill="auto"/>
            <w:noWrap/>
            <w:vAlign w:val="center"/>
          </w:tcPr>
          <w:p w14:paraId="5BE937F7"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c>
          <w:tcPr>
            <w:tcW w:w="853" w:type="dxa"/>
            <w:tcBorders>
              <w:top w:val="nil"/>
              <w:left w:val="nil"/>
              <w:bottom w:val="single" w:sz="4" w:space="0" w:color="auto"/>
              <w:right w:val="single" w:sz="4" w:space="0" w:color="auto"/>
            </w:tcBorders>
            <w:shd w:val="clear" w:color="auto" w:fill="FFFFFF"/>
            <w:noWrap/>
            <w:vAlign w:val="center"/>
          </w:tcPr>
          <w:p w14:paraId="1D14DBA5"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r>
      <w:tr w:rsidR="00EA465A" w:rsidRPr="00887FF6" w14:paraId="4A0533B3" w14:textId="77777777">
        <w:trPr>
          <w:trHeight w:val="69"/>
        </w:trPr>
        <w:tc>
          <w:tcPr>
            <w:tcW w:w="599" w:type="dxa"/>
            <w:tcBorders>
              <w:top w:val="nil"/>
              <w:left w:val="single" w:sz="4" w:space="0" w:color="auto"/>
              <w:bottom w:val="single" w:sz="4" w:space="0" w:color="auto"/>
              <w:right w:val="single" w:sz="4" w:space="0" w:color="auto"/>
            </w:tcBorders>
            <w:shd w:val="clear" w:color="auto" w:fill="auto"/>
            <w:vAlign w:val="center"/>
          </w:tcPr>
          <w:p w14:paraId="274B5707" w14:textId="77777777" w:rsidR="00EA465A" w:rsidRPr="00887FF6" w:rsidRDefault="00EA465A" w:rsidP="00C877AA">
            <w:pPr>
              <w:rPr>
                <w:rFonts w:ascii="Tahoma" w:hAnsi="Tahoma" w:cs="Tahoma"/>
                <w:b/>
                <w:bCs/>
                <w:sz w:val="14"/>
                <w:szCs w:val="14"/>
              </w:rPr>
            </w:pPr>
            <w:r w:rsidRPr="00887FF6">
              <w:rPr>
                <w:rFonts w:ascii="Tahoma" w:hAnsi="Tahoma" w:cs="Tahoma"/>
                <w:b/>
                <w:bCs/>
                <w:sz w:val="14"/>
                <w:szCs w:val="14"/>
              </w:rPr>
              <w:t>Spolu</w:t>
            </w:r>
          </w:p>
        </w:tc>
        <w:tc>
          <w:tcPr>
            <w:tcW w:w="1030" w:type="dxa"/>
            <w:tcBorders>
              <w:top w:val="nil"/>
              <w:left w:val="nil"/>
              <w:bottom w:val="single" w:sz="4" w:space="0" w:color="auto"/>
              <w:right w:val="single" w:sz="4" w:space="0" w:color="auto"/>
            </w:tcBorders>
            <w:shd w:val="clear" w:color="auto" w:fill="auto"/>
            <w:vAlign w:val="center"/>
          </w:tcPr>
          <w:p w14:paraId="10565EC5" w14:textId="77777777" w:rsidR="00EA465A" w:rsidRPr="00887FF6" w:rsidRDefault="00EA465A">
            <w:pPr>
              <w:jc w:val="right"/>
              <w:rPr>
                <w:rFonts w:ascii="Tahoma" w:hAnsi="Tahoma" w:cs="Tahoma"/>
                <w:sz w:val="14"/>
                <w:szCs w:val="14"/>
              </w:rPr>
            </w:pPr>
            <w:r w:rsidRPr="00887FF6">
              <w:rPr>
                <w:rFonts w:ascii="Tahoma" w:hAnsi="Tahoma" w:cs="Tahoma"/>
                <w:sz w:val="14"/>
                <w:szCs w:val="14"/>
              </w:rPr>
              <w:t>6362</w:t>
            </w:r>
          </w:p>
        </w:tc>
        <w:tc>
          <w:tcPr>
            <w:tcW w:w="1075" w:type="dxa"/>
            <w:tcBorders>
              <w:top w:val="single" w:sz="4" w:space="0" w:color="auto"/>
              <w:left w:val="nil"/>
              <w:bottom w:val="single" w:sz="4" w:space="0" w:color="auto"/>
              <w:right w:val="single" w:sz="4" w:space="0" w:color="auto"/>
            </w:tcBorders>
            <w:shd w:val="clear" w:color="auto" w:fill="auto"/>
            <w:vAlign w:val="center"/>
          </w:tcPr>
          <w:p w14:paraId="5C7E5A05" w14:textId="77777777" w:rsidR="00EA465A" w:rsidRPr="00887FF6" w:rsidRDefault="00EA465A">
            <w:pPr>
              <w:jc w:val="right"/>
              <w:rPr>
                <w:rFonts w:ascii="Tahoma" w:hAnsi="Tahoma" w:cs="Tahoma"/>
                <w:sz w:val="14"/>
                <w:szCs w:val="14"/>
              </w:rPr>
            </w:pPr>
            <w:r w:rsidRPr="00887FF6">
              <w:rPr>
                <w:rFonts w:ascii="Tahoma" w:hAnsi="Tahoma" w:cs="Tahoma"/>
                <w:sz w:val="14"/>
                <w:szCs w:val="14"/>
              </w:rPr>
              <w:t>4485</w:t>
            </w:r>
          </w:p>
        </w:tc>
        <w:tc>
          <w:tcPr>
            <w:tcW w:w="866" w:type="dxa"/>
            <w:tcBorders>
              <w:top w:val="nil"/>
              <w:left w:val="nil"/>
              <w:bottom w:val="single" w:sz="4" w:space="0" w:color="auto"/>
              <w:right w:val="single" w:sz="4" w:space="0" w:color="auto"/>
            </w:tcBorders>
            <w:shd w:val="clear" w:color="auto" w:fill="auto"/>
            <w:noWrap/>
            <w:vAlign w:val="center"/>
          </w:tcPr>
          <w:p w14:paraId="76506354" w14:textId="77777777" w:rsidR="00EA465A" w:rsidRPr="00887FF6" w:rsidRDefault="00EA465A">
            <w:pPr>
              <w:jc w:val="right"/>
              <w:rPr>
                <w:rFonts w:ascii="Tahoma" w:hAnsi="Tahoma" w:cs="Tahoma"/>
                <w:sz w:val="14"/>
                <w:szCs w:val="14"/>
              </w:rPr>
            </w:pPr>
            <w:r w:rsidRPr="00887FF6">
              <w:rPr>
                <w:rFonts w:ascii="Tahoma" w:hAnsi="Tahoma" w:cs="Tahoma"/>
                <w:sz w:val="14"/>
                <w:szCs w:val="14"/>
              </w:rPr>
              <w:t>2970</w:t>
            </w:r>
          </w:p>
        </w:tc>
        <w:tc>
          <w:tcPr>
            <w:tcW w:w="889" w:type="dxa"/>
            <w:tcBorders>
              <w:top w:val="nil"/>
              <w:left w:val="nil"/>
              <w:bottom w:val="single" w:sz="4" w:space="0" w:color="auto"/>
              <w:right w:val="single" w:sz="4" w:space="0" w:color="auto"/>
            </w:tcBorders>
            <w:shd w:val="clear" w:color="auto" w:fill="auto"/>
            <w:vAlign w:val="center"/>
          </w:tcPr>
          <w:p w14:paraId="04FF94D7" w14:textId="77777777" w:rsidR="00EA465A" w:rsidRPr="00887FF6" w:rsidRDefault="00EA465A">
            <w:pPr>
              <w:jc w:val="right"/>
              <w:rPr>
                <w:rFonts w:ascii="Tahoma" w:hAnsi="Tahoma" w:cs="Tahoma"/>
                <w:sz w:val="14"/>
                <w:szCs w:val="14"/>
              </w:rPr>
            </w:pPr>
            <w:r w:rsidRPr="00887FF6">
              <w:rPr>
                <w:rFonts w:ascii="Tahoma" w:hAnsi="Tahoma" w:cs="Tahoma"/>
                <w:sz w:val="14"/>
                <w:szCs w:val="14"/>
              </w:rPr>
              <w:t>1515</w:t>
            </w:r>
          </w:p>
        </w:tc>
        <w:tc>
          <w:tcPr>
            <w:tcW w:w="866" w:type="dxa"/>
            <w:tcBorders>
              <w:top w:val="nil"/>
              <w:left w:val="nil"/>
              <w:bottom w:val="single" w:sz="4" w:space="0" w:color="auto"/>
              <w:right w:val="single" w:sz="4" w:space="0" w:color="auto"/>
            </w:tcBorders>
            <w:shd w:val="clear" w:color="auto" w:fill="auto"/>
            <w:noWrap/>
            <w:vAlign w:val="center"/>
          </w:tcPr>
          <w:p w14:paraId="5BFDB161" w14:textId="77777777" w:rsidR="00EA465A" w:rsidRPr="00887FF6" w:rsidRDefault="00EA465A">
            <w:pPr>
              <w:jc w:val="right"/>
              <w:rPr>
                <w:rFonts w:ascii="Tahoma" w:hAnsi="Tahoma" w:cs="Tahoma"/>
                <w:sz w:val="14"/>
                <w:szCs w:val="14"/>
              </w:rPr>
            </w:pPr>
            <w:r w:rsidRPr="00887FF6">
              <w:rPr>
                <w:rFonts w:ascii="Tahoma" w:hAnsi="Tahoma" w:cs="Tahoma"/>
                <w:sz w:val="14"/>
                <w:szCs w:val="14"/>
              </w:rPr>
              <w:t>1452</w:t>
            </w:r>
          </w:p>
        </w:tc>
        <w:tc>
          <w:tcPr>
            <w:tcW w:w="1056" w:type="dxa"/>
            <w:tcBorders>
              <w:top w:val="nil"/>
              <w:left w:val="nil"/>
              <w:bottom w:val="single" w:sz="4" w:space="0" w:color="auto"/>
              <w:right w:val="single" w:sz="4" w:space="0" w:color="auto"/>
            </w:tcBorders>
            <w:shd w:val="clear" w:color="auto" w:fill="FFFFFF"/>
            <w:noWrap/>
            <w:vAlign w:val="center"/>
          </w:tcPr>
          <w:p w14:paraId="2E8AB5B3"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c>
          <w:tcPr>
            <w:tcW w:w="867" w:type="dxa"/>
            <w:tcBorders>
              <w:top w:val="nil"/>
              <w:left w:val="nil"/>
              <w:bottom w:val="single" w:sz="4" w:space="0" w:color="auto"/>
              <w:right w:val="single" w:sz="4" w:space="0" w:color="auto"/>
            </w:tcBorders>
            <w:shd w:val="clear" w:color="auto" w:fill="auto"/>
            <w:noWrap/>
            <w:vAlign w:val="center"/>
          </w:tcPr>
          <w:p w14:paraId="1A69573E" w14:textId="77777777" w:rsidR="00EA465A" w:rsidRPr="00887FF6" w:rsidRDefault="00EA465A">
            <w:pPr>
              <w:jc w:val="right"/>
              <w:rPr>
                <w:rFonts w:ascii="Tahoma" w:hAnsi="Tahoma" w:cs="Tahoma"/>
                <w:sz w:val="14"/>
                <w:szCs w:val="14"/>
              </w:rPr>
            </w:pPr>
            <w:r w:rsidRPr="00887FF6">
              <w:rPr>
                <w:rFonts w:ascii="Tahoma" w:hAnsi="Tahoma" w:cs="Tahoma"/>
                <w:sz w:val="14"/>
                <w:szCs w:val="14"/>
              </w:rPr>
              <w:t>63</w:t>
            </w:r>
          </w:p>
        </w:tc>
        <w:tc>
          <w:tcPr>
            <w:tcW w:w="971" w:type="dxa"/>
            <w:tcBorders>
              <w:top w:val="single" w:sz="4" w:space="0" w:color="auto"/>
              <w:left w:val="nil"/>
              <w:bottom w:val="single" w:sz="4" w:space="0" w:color="auto"/>
              <w:right w:val="single" w:sz="4" w:space="0" w:color="auto"/>
            </w:tcBorders>
            <w:shd w:val="clear" w:color="auto" w:fill="auto"/>
            <w:noWrap/>
            <w:vAlign w:val="center"/>
          </w:tcPr>
          <w:p w14:paraId="56449660" w14:textId="77777777" w:rsidR="00EA465A" w:rsidRPr="00887FF6" w:rsidRDefault="00EA465A">
            <w:pPr>
              <w:jc w:val="right"/>
              <w:rPr>
                <w:rFonts w:ascii="Tahoma" w:hAnsi="Tahoma" w:cs="Tahoma"/>
                <w:sz w:val="14"/>
                <w:szCs w:val="14"/>
              </w:rPr>
            </w:pPr>
            <w:r w:rsidRPr="00887FF6">
              <w:rPr>
                <w:rFonts w:ascii="Tahoma" w:hAnsi="Tahoma" w:cs="Tahoma"/>
                <w:sz w:val="14"/>
                <w:szCs w:val="14"/>
              </w:rPr>
              <w:t>1878</w:t>
            </w:r>
          </w:p>
        </w:tc>
        <w:tc>
          <w:tcPr>
            <w:tcW w:w="853" w:type="dxa"/>
            <w:tcBorders>
              <w:top w:val="nil"/>
              <w:left w:val="nil"/>
              <w:bottom w:val="single" w:sz="4" w:space="0" w:color="auto"/>
              <w:right w:val="single" w:sz="4" w:space="0" w:color="auto"/>
            </w:tcBorders>
            <w:shd w:val="clear" w:color="auto" w:fill="FFFFFF"/>
            <w:noWrap/>
            <w:vAlign w:val="center"/>
          </w:tcPr>
          <w:p w14:paraId="2049CB33"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r>
    </w:tbl>
    <w:p w14:paraId="449D4181" w14:textId="77777777" w:rsidR="00EA465A" w:rsidRPr="00887FF6" w:rsidRDefault="00EA465A" w:rsidP="00EA465A">
      <w:pPr>
        <w:autoSpaceDE w:val="0"/>
        <w:autoSpaceDN w:val="0"/>
        <w:adjustRightInd w:val="0"/>
        <w:rPr>
          <w:rFonts w:ascii="Tahoma" w:hAnsi="Tahoma" w:cs="Tahoma"/>
        </w:rPr>
      </w:pPr>
      <w:r w:rsidRPr="00887FF6">
        <w:rPr>
          <w:rFonts w:ascii="Tahoma" w:hAnsi="Tahoma" w:cs="Tahoma"/>
        </w:rPr>
        <w:t>Zdroje financovania EÚ</w:t>
      </w:r>
    </w:p>
    <w:p w14:paraId="5FE6C5C8" w14:textId="77777777" w:rsidR="00EA465A" w:rsidRPr="00887FF6" w:rsidRDefault="00EA465A" w:rsidP="00EA465A">
      <w:pPr>
        <w:autoSpaceDE w:val="0"/>
        <w:autoSpaceDN w:val="0"/>
        <w:adjustRightInd w:val="0"/>
        <w:rPr>
          <w:rFonts w:ascii="Tahoma" w:hAnsi="Tahoma" w:cs="Tahoma"/>
        </w:rPr>
      </w:pPr>
    </w:p>
    <w:p w14:paraId="333E7448" w14:textId="77777777" w:rsidR="00EA465A" w:rsidRPr="00887FF6" w:rsidRDefault="00EA465A" w:rsidP="00EA465A">
      <w:pPr>
        <w:rPr>
          <w:rFonts w:ascii="Tahoma" w:hAnsi="Tahoma" w:cs="Tahoma"/>
          <w:b/>
          <w:szCs w:val="20"/>
        </w:rPr>
      </w:pPr>
      <w:r w:rsidRPr="00887FF6">
        <w:rPr>
          <w:rFonts w:ascii="Tahoma" w:hAnsi="Tahoma" w:cs="Tahoma"/>
          <w:b/>
          <w:szCs w:val="20"/>
        </w:rPr>
        <w:t>Integrovaný regionálny operačný program</w:t>
      </w:r>
    </w:p>
    <w:p w14:paraId="7DFFB3D6" w14:textId="77777777" w:rsidR="00EA465A" w:rsidRPr="00887FF6" w:rsidRDefault="00EA465A" w:rsidP="00EA465A"/>
    <w:p w14:paraId="55A31619" w14:textId="77777777" w:rsidR="00EA465A" w:rsidRPr="00887FF6" w:rsidRDefault="00EA465A" w:rsidP="00EA465A">
      <w:pPr>
        <w:jc w:val="both"/>
        <w:rPr>
          <w:rFonts w:ascii="Tahoma" w:hAnsi="Tahoma" w:cs="Tahoma"/>
          <w:sz w:val="16"/>
          <w:szCs w:val="16"/>
        </w:rPr>
      </w:pPr>
      <w:r w:rsidRPr="00887FF6">
        <w:rPr>
          <w:rFonts w:ascii="Tahoma" w:hAnsi="Tahoma" w:cs="Tahoma"/>
          <w:sz w:val="16"/>
          <w:szCs w:val="16"/>
        </w:rPr>
        <w:t>Prioritná os č.3: Konkurencieschopné a atraktívne regióny pre podnikanie a zamestnanosť</w:t>
      </w:r>
    </w:p>
    <w:p w14:paraId="6C939293" w14:textId="77777777" w:rsidR="00EA465A" w:rsidRPr="00887FF6" w:rsidRDefault="00EA465A" w:rsidP="00EA465A">
      <w:pPr>
        <w:jc w:val="both"/>
        <w:rPr>
          <w:rFonts w:ascii="Tahoma" w:hAnsi="Tahoma" w:cs="Tahoma"/>
          <w:sz w:val="16"/>
          <w:szCs w:val="16"/>
        </w:rPr>
      </w:pPr>
      <w:r w:rsidRPr="00887FF6">
        <w:rPr>
          <w:rFonts w:ascii="Tahoma" w:hAnsi="Tahoma" w:cs="Tahoma"/>
          <w:sz w:val="16"/>
          <w:szCs w:val="16"/>
        </w:rPr>
        <w:t>INVESTIČNÁ PRIORITA 3.1: Podpora fyzickej, ekonomickej a sociálnej regenerácie zanedbaných mestských a vidieckych komunít a území</w:t>
      </w:r>
    </w:p>
    <w:p w14:paraId="746AF4E7" w14:textId="77777777" w:rsidR="00EA465A" w:rsidRPr="00887FF6" w:rsidRDefault="00EA465A" w:rsidP="00EA465A">
      <w:pPr>
        <w:jc w:val="both"/>
        <w:rPr>
          <w:rFonts w:ascii="Tahoma" w:hAnsi="Tahoma" w:cs="Tahoma"/>
          <w:sz w:val="16"/>
          <w:szCs w:val="16"/>
        </w:rPr>
      </w:pPr>
      <w:r w:rsidRPr="00887FF6">
        <w:rPr>
          <w:rFonts w:ascii="Tahoma" w:hAnsi="Tahoma" w:cs="Tahoma"/>
          <w:sz w:val="16"/>
          <w:szCs w:val="16"/>
        </w:rPr>
        <w:t>INVESTIČNÁ PRIORITA 3.2: Ochrana, propagácia a rozvoj kultúrneho a prírodného dedičstva</w:t>
      </w:r>
    </w:p>
    <w:p w14:paraId="46424A83" w14:textId="77777777" w:rsidR="00EA465A" w:rsidRPr="00887FF6" w:rsidRDefault="00EA465A" w:rsidP="00EA465A">
      <w:pPr>
        <w:autoSpaceDE w:val="0"/>
        <w:autoSpaceDN w:val="0"/>
        <w:adjustRightInd w:val="0"/>
        <w:rPr>
          <w:rFonts w:ascii="Tahoma" w:hAnsi="Tahoma" w:cs="Tahoma"/>
        </w:rPr>
      </w:pPr>
    </w:p>
    <w:p w14:paraId="78316285" w14:textId="77777777" w:rsidR="00EA465A" w:rsidRPr="00887FF6" w:rsidRDefault="00EA465A" w:rsidP="00EA465A">
      <w:pPr>
        <w:jc w:val="both"/>
        <w:rPr>
          <w:rFonts w:ascii="Tahoma" w:hAnsi="Tahoma" w:cs="Tahoma"/>
          <w:b/>
          <w:szCs w:val="20"/>
        </w:rPr>
      </w:pPr>
      <w:r w:rsidRPr="00887FF6">
        <w:rPr>
          <w:rFonts w:ascii="Tahoma" w:hAnsi="Tahoma" w:cs="Tahoma"/>
          <w:b/>
          <w:szCs w:val="20"/>
        </w:rPr>
        <w:t>OP Kvalita životného prostredia</w:t>
      </w:r>
    </w:p>
    <w:p w14:paraId="199D8DD7" w14:textId="77777777" w:rsidR="00EA465A" w:rsidRPr="00887FF6" w:rsidRDefault="00EA465A" w:rsidP="00EA465A">
      <w:pPr>
        <w:autoSpaceDE w:val="0"/>
        <w:autoSpaceDN w:val="0"/>
        <w:adjustRightInd w:val="0"/>
        <w:rPr>
          <w:rFonts w:ascii="Tahoma" w:hAnsi="Tahoma" w:cs="Tahoma"/>
        </w:rPr>
      </w:pPr>
    </w:p>
    <w:p w14:paraId="4C573EF5" w14:textId="77777777" w:rsidR="00EA465A" w:rsidRPr="00887FF6" w:rsidRDefault="00EA465A" w:rsidP="00EA465A">
      <w:pPr>
        <w:jc w:val="both"/>
        <w:rPr>
          <w:rFonts w:ascii="Tahoma" w:hAnsi="Tahoma" w:cs="Tahoma"/>
          <w:szCs w:val="20"/>
        </w:rPr>
      </w:pPr>
      <w:r w:rsidRPr="00887FF6">
        <w:rPr>
          <w:rFonts w:ascii="Tahoma" w:hAnsi="Tahoma" w:cs="Tahoma"/>
          <w:szCs w:val="20"/>
        </w:rPr>
        <w:t>PRIORITNÁ OS 3: ENERGETICKY EFEKTÍVNEJŠIE NÍZKOUHKÍKOVÉ HOSPODÁRSTVO</w:t>
      </w:r>
    </w:p>
    <w:p w14:paraId="4A170C47" w14:textId="77777777" w:rsidR="00EA465A" w:rsidRPr="00887FF6" w:rsidRDefault="00EA465A" w:rsidP="00EA465A">
      <w:pPr>
        <w:jc w:val="both"/>
        <w:rPr>
          <w:rFonts w:ascii="Tahoma" w:hAnsi="Tahoma" w:cs="Tahoma"/>
          <w:sz w:val="16"/>
          <w:szCs w:val="16"/>
        </w:rPr>
      </w:pPr>
      <w:r w:rsidRPr="00887FF6">
        <w:rPr>
          <w:rFonts w:ascii="Tahoma" w:hAnsi="Tahoma" w:cs="Tahoma"/>
          <w:sz w:val="16"/>
          <w:szCs w:val="16"/>
        </w:rPr>
        <w:t>INVESTIČNÁ PRIORITA 1: Podpora výroby a distribúcie energie z obnoviteľných zdrojov</w:t>
      </w:r>
    </w:p>
    <w:p w14:paraId="713EE05F" w14:textId="77777777" w:rsidR="00EA465A" w:rsidRPr="00887FF6" w:rsidRDefault="00EA465A" w:rsidP="00EA465A">
      <w:pPr>
        <w:jc w:val="both"/>
        <w:rPr>
          <w:rFonts w:ascii="Tahoma" w:hAnsi="Tahoma" w:cs="Tahoma"/>
          <w:sz w:val="16"/>
          <w:szCs w:val="16"/>
        </w:rPr>
      </w:pPr>
      <w:r w:rsidRPr="00887FF6">
        <w:rPr>
          <w:rFonts w:ascii="Tahoma" w:hAnsi="Tahoma" w:cs="Tahoma"/>
          <w:sz w:val="16"/>
          <w:szCs w:val="16"/>
        </w:rPr>
        <w:t>INVESTIČNÁ PRIORITA 2: Podpora energetickej efektívnosti a využitia energie z obnoviteľných zdrojov v podnikoch</w:t>
      </w:r>
    </w:p>
    <w:p w14:paraId="1432A1E3" w14:textId="77777777" w:rsidR="00EA465A" w:rsidRPr="00887FF6" w:rsidRDefault="00EA465A" w:rsidP="00EA465A">
      <w:pPr>
        <w:jc w:val="both"/>
        <w:rPr>
          <w:rFonts w:ascii="Tahoma" w:hAnsi="Tahoma" w:cs="Tahoma"/>
          <w:sz w:val="16"/>
          <w:szCs w:val="16"/>
        </w:rPr>
      </w:pPr>
    </w:p>
    <w:p w14:paraId="7579413A" w14:textId="77777777" w:rsidR="00EA465A" w:rsidRPr="00887FF6" w:rsidRDefault="00EA465A" w:rsidP="00EA465A">
      <w:pPr>
        <w:jc w:val="both"/>
        <w:rPr>
          <w:rFonts w:ascii="Tahoma" w:hAnsi="Tahoma" w:cs="Tahoma"/>
          <w:sz w:val="16"/>
          <w:szCs w:val="16"/>
        </w:rPr>
      </w:pPr>
      <w:r w:rsidRPr="00887FF6">
        <w:rPr>
          <w:rFonts w:ascii="Tahoma" w:hAnsi="Tahoma" w:cs="Tahoma"/>
          <w:sz w:val="16"/>
          <w:szCs w:val="16"/>
        </w:rPr>
        <w:t>INVESTIČNÁ PRIORITA 3: Podpora energetickej efektívnosti a využitia energie z obnoviteľných zdrojov vo verejných infraštruktúrach, vrátane využitia vo verejných budovách a v sektore bývania</w:t>
      </w:r>
    </w:p>
    <w:p w14:paraId="47C83E03" w14:textId="77777777" w:rsidR="00EA465A" w:rsidRPr="00887FF6" w:rsidRDefault="00EA465A" w:rsidP="00EA465A">
      <w:pPr>
        <w:autoSpaceDE w:val="0"/>
        <w:autoSpaceDN w:val="0"/>
        <w:adjustRightInd w:val="0"/>
        <w:rPr>
          <w:rFonts w:ascii="Tahoma" w:hAnsi="Tahoma" w:cs="Tahoma"/>
        </w:rPr>
      </w:pPr>
    </w:p>
    <w:p w14:paraId="67FFE150" w14:textId="77777777" w:rsidR="00EA465A" w:rsidRPr="00887FF6" w:rsidRDefault="00EA465A" w:rsidP="00EA465A">
      <w:pPr>
        <w:jc w:val="both"/>
        <w:rPr>
          <w:rFonts w:ascii="Tahoma" w:hAnsi="Tahoma" w:cs="Tahoma"/>
          <w:b/>
          <w:szCs w:val="20"/>
        </w:rPr>
      </w:pPr>
      <w:r w:rsidRPr="00887FF6">
        <w:rPr>
          <w:rFonts w:ascii="Tahoma" w:hAnsi="Tahoma" w:cs="Tahoma"/>
          <w:b/>
          <w:szCs w:val="20"/>
        </w:rPr>
        <w:t>OP Výskum a inovácie</w:t>
      </w:r>
    </w:p>
    <w:p w14:paraId="5E73AD4D" w14:textId="77777777" w:rsidR="00EA465A" w:rsidRPr="00887FF6" w:rsidRDefault="00EA465A" w:rsidP="00EA465A">
      <w:pPr>
        <w:autoSpaceDE w:val="0"/>
        <w:autoSpaceDN w:val="0"/>
        <w:adjustRightInd w:val="0"/>
        <w:rPr>
          <w:rFonts w:ascii="Tahoma" w:hAnsi="Tahoma" w:cs="Tahoma"/>
        </w:rPr>
      </w:pPr>
    </w:p>
    <w:p w14:paraId="16CC4AC0" w14:textId="77777777" w:rsidR="00EA465A" w:rsidRPr="00887FF6" w:rsidRDefault="00EA465A" w:rsidP="00EA465A">
      <w:pPr>
        <w:jc w:val="both"/>
        <w:rPr>
          <w:rFonts w:ascii="Tahoma" w:hAnsi="Tahoma" w:cs="Tahoma"/>
          <w:szCs w:val="20"/>
        </w:rPr>
      </w:pPr>
      <w:r w:rsidRPr="00887FF6">
        <w:rPr>
          <w:rFonts w:ascii="Tahoma" w:hAnsi="Tahoma" w:cs="Tahoma"/>
          <w:szCs w:val="20"/>
        </w:rPr>
        <w:t>PRIORITNÁ OS 2: Podnikateľské prostredie priaznivé pre inovácie</w:t>
      </w:r>
    </w:p>
    <w:p w14:paraId="365C712E" w14:textId="77777777" w:rsidR="00EA465A" w:rsidRPr="00887FF6" w:rsidRDefault="00EA465A" w:rsidP="00EA465A">
      <w:pPr>
        <w:jc w:val="both"/>
        <w:rPr>
          <w:rFonts w:ascii="Tahoma" w:hAnsi="Tahoma" w:cs="Tahoma"/>
          <w:sz w:val="16"/>
          <w:szCs w:val="16"/>
        </w:rPr>
      </w:pPr>
      <w:r w:rsidRPr="00887FF6">
        <w:rPr>
          <w:rFonts w:ascii="Tahoma" w:hAnsi="Tahoma" w:cs="Tahoma"/>
          <w:sz w:val="16"/>
          <w:szCs w:val="16"/>
        </w:rPr>
        <w:t>INVESTIČNÁ PRIORITA 2.1: Podpora investovania do inovácií a výskumu, tvorba prepojenia a synergií medzi podnikmi vedeckovýskumnými centrami a vyšším vzdelávaním obzvlášť vo vývoji produktov a služieb, prenosu technológií, sociálnej inovácie a aplikácie verejných služieb, stimulácie dopytu, vytvárania sietí, zoskupení (klastrov) a otvorenej inovácie prostredníctvom inteligentnej špecializácie, podpora technologického a aplikovaného výskumu, pilotných Projektov a aktivít skorého overovania výrobkov, vyspelých výrobných kapacít a prvovýroby v kľúčových technológiách</w:t>
      </w:r>
    </w:p>
    <w:p w14:paraId="136ECBDA" w14:textId="77777777" w:rsidR="00EA465A" w:rsidRPr="00887FF6" w:rsidRDefault="00EA465A" w:rsidP="00EA465A">
      <w:pPr>
        <w:jc w:val="both"/>
        <w:rPr>
          <w:rFonts w:ascii="Tahoma" w:hAnsi="Tahoma" w:cs="Tahoma"/>
          <w:sz w:val="16"/>
          <w:szCs w:val="16"/>
        </w:rPr>
      </w:pPr>
      <w:r w:rsidRPr="00887FF6">
        <w:rPr>
          <w:rFonts w:ascii="Tahoma" w:hAnsi="Tahoma" w:cs="Tahoma"/>
          <w:sz w:val="16"/>
          <w:szCs w:val="16"/>
        </w:rPr>
        <w:t>INVESTIČNÁ PRIORITA 2.2: Podpora podnikania, najmä prostredníctvom uľahčenia využívania nových nápadov v hospodárstve a podpora zakladania nových firiem vrátane podnikateľských inkubátorov</w:t>
      </w:r>
    </w:p>
    <w:p w14:paraId="1C8F3161" w14:textId="77777777" w:rsidR="00EA465A" w:rsidRPr="00887FF6" w:rsidRDefault="00EA465A" w:rsidP="00EA465A">
      <w:pPr>
        <w:jc w:val="both"/>
        <w:rPr>
          <w:rFonts w:ascii="Tahoma" w:hAnsi="Tahoma" w:cs="Tahoma"/>
          <w:sz w:val="16"/>
          <w:szCs w:val="16"/>
        </w:rPr>
      </w:pPr>
      <w:r w:rsidRPr="00887FF6">
        <w:rPr>
          <w:rFonts w:ascii="Tahoma" w:hAnsi="Tahoma" w:cs="Tahoma"/>
          <w:sz w:val="16"/>
          <w:szCs w:val="16"/>
        </w:rPr>
        <w:t>INVESTIČNÁ PRIORITA 2.3: Vývoj a zavedenie nových obchodných modelov MSP, najmä v rámci internacionalizácie</w:t>
      </w:r>
    </w:p>
    <w:p w14:paraId="3C661F25" w14:textId="77777777" w:rsidR="00EA465A" w:rsidRPr="00887FF6" w:rsidRDefault="00EA465A" w:rsidP="00EA465A">
      <w:pPr>
        <w:jc w:val="both"/>
        <w:rPr>
          <w:rFonts w:ascii="Tahoma" w:hAnsi="Tahoma" w:cs="Tahoma"/>
          <w:sz w:val="16"/>
          <w:szCs w:val="16"/>
        </w:rPr>
      </w:pPr>
      <w:r w:rsidRPr="00887FF6">
        <w:rPr>
          <w:rFonts w:ascii="Tahoma" w:hAnsi="Tahoma" w:cs="Tahoma"/>
          <w:sz w:val="16"/>
          <w:szCs w:val="16"/>
        </w:rPr>
        <w:t>INVESTIČNÁ PRIORITA 2.4: Podpora tvorby a rozšírenia pokročilých kapacít pre rozvoj výrobkov a služieb</w:t>
      </w:r>
    </w:p>
    <w:p w14:paraId="34C59E2B" w14:textId="77777777" w:rsidR="00EA465A" w:rsidRPr="00887FF6" w:rsidRDefault="00EA465A" w:rsidP="00EA465A">
      <w:pPr>
        <w:jc w:val="both"/>
        <w:rPr>
          <w:rFonts w:ascii="Tahoma" w:hAnsi="Tahoma" w:cs="Tahoma"/>
          <w:sz w:val="16"/>
          <w:szCs w:val="16"/>
        </w:rPr>
      </w:pPr>
      <w:r w:rsidRPr="00887FF6">
        <w:rPr>
          <w:rFonts w:ascii="Tahoma" w:hAnsi="Tahoma" w:cs="Tahoma"/>
          <w:sz w:val="16"/>
          <w:szCs w:val="16"/>
        </w:rPr>
        <w:t>INVESTIČNÁ PRIORITA 2.5: Podpora kapacity MSP a cieľom zapojenia do rastu a inovácií</w:t>
      </w:r>
    </w:p>
    <w:p w14:paraId="1C51954A" w14:textId="77777777" w:rsidR="00EA465A" w:rsidRPr="00887FF6" w:rsidRDefault="00EA465A" w:rsidP="00EA465A">
      <w:pPr>
        <w:jc w:val="both"/>
        <w:rPr>
          <w:rFonts w:ascii="Tahoma" w:hAnsi="Tahoma" w:cs="Tahoma"/>
          <w:sz w:val="16"/>
          <w:szCs w:val="16"/>
        </w:rPr>
      </w:pPr>
      <w:r w:rsidRPr="00887FF6">
        <w:rPr>
          <w:rFonts w:ascii="Tahoma" w:hAnsi="Tahoma" w:cs="Tahoma"/>
          <w:sz w:val="16"/>
          <w:szCs w:val="16"/>
        </w:rPr>
        <w:t>INVESTIČNÁ PRIORITA 2.6: Podpora výskumu, vývoja a osvojenia nízkouhlíkových technológií</w:t>
      </w:r>
    </w:p>
    <w:p w14:paraId="00D8FE2B" w14:textId="77777777" w:rsidR="00EA465A" w:rsidRPr="00887FF6" w:rsidRDefault="00EA465A" w:rsidP="00EA465A">
      <w:pPr>
        <w:jc w:val="both"/>
        <w:rPr>
          <w:rFonts w:ascii="Tahoma" w:hAnsi="Tahoma" w:cs="Tahoma"/>
          <w:sz w:val="16"/>
          <w:szCs w:val="16"/>
        </w:rPr>
      </w:pPr>
      <w:r w:rsidRPr="00887FF6">
        <w:rPr>
          <w:rFonts w:ascii="Tahoma" w:hAnsi="Tahoma" w:cs="Tahoma"/>
          <w:sz w:val="16"/>
          <w:szCs w:val="16"/>
        </w:rPr>
        <w:t>TECHNICKÁ POMOC</w:t>
      </w:r>
    </w:p>
    <w:p w14:paraId="1F9B79A3" w14:textId="77777777" w:rsidR="00EA465A" w:rsidRPr="00887FF6" w:rsidRDefault="00EA465A" w:rsidP="00EA465A">
      <w:pPr>
        <w:autoSpaceDE w:val="0"/>
        <w:autoSpaceDN w:val="0"/>
        <w:adjustRightInd w:val="0"/>
        <w:rPr>
          <w:rFonts w:ascii="Tahoma" w:hAnsi="Tahoma" w:cs="Tahoma"/>
        </w:rPr>
      </w:pPr>
    </w:p>
    <w:p w14:paraId="2A9616AB" w14:textId="77777777" w:rsidR="00EA465A" w:rsidRPr="00887FF6" w:rsidRDefault="00EA465A" w:rsidP="00EA465A">
      <w:pPr>
        <w:jc w:val="both"/>
        <w:rPr>
          <w:rFonts w:ascii="Tahoma" w:hAnsi="Tahoma" w:cs="Tahoma"/>
          <w:b/>
          <w:szCs w:val="20"/>
        </w:rPr>
      </w:pPr>
      <w:r w:rsidRPr="00887FF6">
        <w:rPr>
          <w:rFonts w:ascii="Tahoma" w:hAnsi="Tahoma" w:cs="Tahoma"/>
          <w:b/>
          <w:szCs w:val="20"/>
        </w:rPr>
        <w:t xml:space="preserve">OP INTEGROVANÁ INFRAŠTRUKTÚRA A OP ĽUDSKÉ ZDROJE </w:t>
      </w:r>
    </w:p>
    <w:p w14:paraId="5AF062CB" w14:textId="77777777" w:rsidR="00EA465A" w:rsidRPr="00887FF6" w:rsidRDefault="00EA465A" w:rsidP="00EA465A">
      <w:pPr>
        <w:jc w:val="both"/>
        <w:rPr>
          <w:rFonts w:ascii="Tahoma" w:hAnsi="Tahoma" w:cs="Tahoma"/>
          <w:szCs w:val="20"/>
        </w:rPr>
      </w:pPr>
    </w:p>
    <w:p w14:paraId="530ADE93" w14:textId="77777777" w:rsidR="00EA465A" w:rsidRPr="00887FF6" w:rsidRDefault="00EA465A" w:rsidP="00EA465A">
      <w:pPr>
        <w:jc w:val="both"/>
        <w:rPr>
          <w:rFonts w:ascii="Tahoma" w:hAnsi="Tahoma" w:cs="Tahoma"/>
          <w:b/>
          <w:szCs w:val="20"/>
        </w:rPr>
      </w:pPr>
      <w:r w:rsidRPr="00887FF6">
        <w:rPr>
          <w:rFonts w:ascii="Tahoma" w:hAnsi="Tahoma" w:cs="Tahoma"/>
          <w:b/>
          <w:szCs w:val="20"/>
        </w:rPr>
        <w:t>Program rozvoja vidieka</w:t>
      </w:r>
    </w:p>
    <w:p w14:paraId="630980DF" w14:textId="77777777" w:rsidR="00EA465A" w:rsidRPr="00887FF6" w:rsidRDefault="00EA465A" w:rsidP="00EA465A">
      <w:pPr>
        <w:jc w:val="both"/>
        <w:rPr>
          <w:rFonts w:ascii="Tahoma" w:hAnsi="Tahoma" w:cs="Tahoma"/>
          <w:szCs w:val="20"/>
        </w:rPr>
      </w:pPr>
    </w:p>
    <w:p w14:paraId="7EA1D22F" w14:textId="77777777" w:rsidR="00EA465A" w:rsidRPr="00887FF6" w:rsidRDefault="00EA465A" w:rsidP="00EA465A">
      <w:pPr>
        <w:jc w:val="both"/>
        <w:rPr>
          <w:rFonts w:ascii="Tahoma" w:hAnsi="Tahoma" w:cs="Tahoma"/>
          <w:szCs w:val="20"/>
        </w:rPr>
      </w:pPr>
      <w:r w:rsidRPr="00887FF6">
        <w:rPr>
          <w:rFonts w:ascii="Tahoma" w:hAnsi="Tahoma" w:cs="Tahoma"/>
          <w:szCs w:val="20"/>
        </w:rPr>
        <w:t>Projektové opatrenia (realizácia bude zabezpečovaná cez individuálne Opatrenia žiadateľov):</w:t>
      </w:r>
    </w:p>
    <w:p w14:paraId="210959D9" w14:textId="77777777" w:rsidR="00EA465A" w:rsidRPr="00887FF6" w:rsidRDefault="00EA465A" w:rsidP="00EA465A">
      <w:pPr>
        <w:numPr>
          <w:ilvl w:val="0"/>
          <w:numId w:val="73"/>
        </w:numPr>
        <w:tabs>
          <w:tab w:val="clear" w:pos="1440"/>
          <w:tab w:val="num" w:pos="360"/>
        </w:tabs>
        <w:ind w:left="360"/>
        <w:jc w:val="both"/>
        <w:rPr>
          <w:rFonts w:ascii="Tahoma" w:hAnsi="Tahoma" w:cs="Tahoma"/>
          <w:sz w:val="16"/>
          <w:szCs w:val="16"/>
        </w:rPr>
      </w:pPr>
      <w:r w:rsidRPr="00887FF6">
        <w:rPr>
          <w:rFonts w:ascii="Tahoma" w:hAnsi="Tahoma" w:cs="Tahoma"/>
          <w:sz w:val="16"/>
          <w:szCs w:val="16"/>
        </w:rPr>
        <w:t>Obnova poľnohospodárskeho potenciálu – prevencia (čl. 19)</w:t>
      </w:r>
    </w:p>
    <w:p w14:paraId="7EC8AE93" w14:textId="77777777" w:rsidR="00EA465A" w:rsidRPr="00887FF6" w:rsidRDefault="00EA465A" w:rsidP="00EA465A">
      <w:pPr>
        <w:numPr>
          <w:ilvl w:val="0"/>
          <w:numId w:val="73"/>
        </w:numPr>
        <w:tabs>
          <w:tab w:val="clear" w:pos="1440"/>
          <w:tab w:val="num" w:pos="360"/>
        </w:tabs>
        <w:ind w:left="360"/>
        <w:jc w:val="both"/>
        <w:rPr>
          <w:rFonts w:ascii="Tahoma" w:hAnsi="Tahoma" w:cs="Tahoma"/>
          <w:sz w:val="16"/>
          <w:szCs w:val="16"/>
        </w:rPr>
      </w:pPr>
      <w:r w:rsidRPr="00887FF6">
        <w:rPr>
          <w:rFonts w:ascii="Tahoma" w:hAnsi="Tahoma" w:cs="Tahoma"/>
          <w:sz w:val="16"/>
          <w:szCs w:val="16"/>
        </w:rPr>
        <w:t>Podpora mladých farmárov, malých fariem a podnikania (čl. 20)</w:t>
      </w:r>
    </w:p>
    <w:p w14:paraId="73DE27F3" w14:textId="77777777" w:rsidR="00EA465A" w:rsidRPr="00887FF6" w:rsidRDefault="00EA465A" w:rsidP="00EA465A">
      <w:pPr>
        <w:numPr>
          <w:ilvl w:val="0"/>
          <w:numId w:val="73"/>
        </w:numPr>
        <w:tabs>
          <w:tab w:val="clear" w:pos="1440"/>
          <w:tab w:val="num" w:pos="360"/>
        </w:tabs>
        <w:ind w:left="360"/>
        <w:jc w:val="both"/>
        <w:rPr>
          <w:rFonts w:ascii="Tahoma" w:hAnsi="Tahoma" w:cs="Tahoma"/>
          <w:sz w:val="16"/>
          <w:szCs w:val="16"/>
        </w:rPr>
      </w:pPr>
      <w:r w:rsidRPr="00887FF6">
        <w:rPr>
          <w:rFonts w:ascii="Tahoma" w:hAnsi="Tahoma" w:cs="Tahoma"/>
          <w:sz w:val="16"/>
          <w:szCs w:val="16"/>
        </w:rPr>
        <w:t>Základné služby a obnova dedín vo vidieckych oblastiach (čl. 21)</w:t>
      </w:r>
    </w:p>
    <w:p w14:paraId="2CAF7A82" w14:textId="77777777" w:rsidR="00EA465A" w:rsidRPr="00887FF6" w:rsidRDefault="00EA465A" w:rsidP="00EA465A">
      <w:pPr>
        <w:numPr>
          <w:ilvl w:val="0"/>
          <w:numId w:val="73"/>
        </w:numPr>
        <w:tabs>
          <w:tab w:val="clear" w:pos="1440"/>
          <w:tab w:val="num" w:pos="360"/>
        </w:tabs>
        <w:ind w:left="360"/>
        <w:jc w:val="both"/>
        <w:rPr>
          <w:rFonts w:ascii="Tahoma" w:hAnsi="Tahoma" w:cs="Tahoma"/>
          <w:sz w:val="16"/>
          <w:szCs w:val="16"/>
        </w:rPr>
      </w:pPr>
      <w:r w:rsidRPr="00887FF6">
        <w:rPr>
          <w:rFonts w:ascii="Tahoma" w:hAnsi="Tahoma" w:cs="Tahoma"/>
          <w:sz w:val="16"/>
          <w:szCs w:val="16"/>
        </w:rPr>
        <w:t>Prevencia a odstraňovanie škôd v lesoch (čl. 25)</w:t>
      </w:r>
    </w:p>
    <w:p w14:paraId="62FB8FFC" w14:textId="77777777" w:rsidR="00EA465A" w:rsidRPr="00887FF6" w:rsidRDefault="00EA465A" w:rsidP="00EA465A">
      <w:pPr>
        <w:numPr>
          <w:ilvl w:val="0"/>
          <w:numId w:val="73"/>
        </w:numPr>
        <w:tabs>
          <w:tab w:val="clear" w:pos="1440"/>
          <w:tab w:val="num" w:pos="360"/>
        </w:tabs>
        <w:ind w:left="360"/>
        <w:jc w:val="both"/>
        <w:rPr>
          <w:rFonts w:ascii="Tahoma" w:hAnsi="Tahoma" w:cs="Tahoma"/>
          <w:sz w:val="16"/>
          <w:szCs w:val="16"/>
        </w:rPr>
      </w:pPr>
      <w:r w:rsidRPr="00887FF6">
        <w:rPr>
          <w:rFonts w:ascii="Tahoma" w:hAnsi="Tahoma" w:cs="Tahoma"/>
          <w:sz w:val="16"/>
          <w:szCs w:val="16"/>
        </w:rPr>
        <w:t>Investície do nových lesných technológií (čl. 27)</w:t>
      </w:r>
    </w:p>
    <w:p w14:paraId="67CFB0AE" w14:textId="77777777" w:rsidR="00EA465A" w:rsidRPr="00887FF6" w:rsidRDefault="00EA465A" w:rsidP="00EA465A">
      <w:pPr>
        <w:numPr>
          <w:ilvl w:val="0"/>
          <w:numId w:val="73"/>
        </w:numPr>
        <w:tabs>
          <w:tab w:val="clear" w:pos="1440"/>
          <w:tab w:val="num" w:pos="360"/>
        </w:tabs>
        <w:ind w:left="360"/>
        <w:jc w:val="both"/>
        <w:rPr>
          <w:rFonts w:ascii="Tahoma" w:hAnsi="Tahoma" w:cs="Tahoma"/>
          <w:sz w:val="16"/>
          <w:szCs w:val="16"/>
        </w:rPr>
      </w:pPr>
      <w:r w:rsidRPr="00887FF6">
        <w:rPr>
          <w:rFonts w:ascii="Tahoma" w:hAnsi="Tahoma" w:cs="Tahoma"/>
          <w:sz w:val="16"/>
          <w:szCs w:val="16"/>
        </w:rPr>
        <w:t>Spolupráca (čl. 36)</w:t>
      </w:r>
    </w:p>
    <w:p w14:paraId="25B9DFE6" w14:textId="77777777" w:rsidR="00EA465A" w:rsidRPr="00887FF6" w:rsidRDefault="00EA465A" w:rsidP="00EA465A">
      <w:pPr>
        <w:numPr>
          <w:ilvl w:val="0"/>
          <w:numId w:val="73"/>
        </w:numPr>
        <w:tabs>
          <w:tab w:val="clear" w:pos="1440"/>
          <w:tab w:val="num" w:pos="360"/>
        </w:tabs>
        <w:ind w:left="360"/>
        <w:jc w:val="both"/>
        <w:rPr>
          <w:rFonts w:ascii="Tahoma" w:hAnsi="Tahoma" w:cs="Tahoma"/>
          <w:sz w:val="16"/>
          <w:szCs w:val="16"/>
        </w:rPr>
      </w:pPr>
      <w:r w:rsidRPr="00887FF6">
        <w:rPr>
          <w:rFonts w:ascii="Tahoma" w:hAnsi="Tahoma" w:cs="Tahoma"/>
          <w:sz w:val="16"/>
          <w:szCs w:val="16"/>
        </w:rPr>
        <w:t>LEADER (čl. 42-45)</w:t>
      </w:r>
    </w:p>
    <w:p w14:paraId="66CF487A" w14:textId="77777777" w:rsidR="00C25EFC" w:rsidRPr="00887FF6" w:rsidRDefault="00C25EFC" w:rsidP="00C25EFC">
      <w:pPr>
        <w:autoSpaceDE w:val="0"/>
        <w:autoSpaceDN w:val="0"/>
        <w:adjustRightInd w:val="0"/>
        <w:rPr>
          <w:rFonts w:ascii="Tahoma" w:hAnsi="Tahoma" w:cs="Tahoma"/>
        </w:rPr>
      </w:pPr>
    </w:p>
    <w:p w14:paraId="391C6CED" w14:textId="77777777" w:rsidR="00B53AD5" w:rsidRPr="00887FF6" w:rsidRDefault="00B53AD5" w:rsidP="00B53AD5">
      <w:pPr>
        <w:pStyle w:val="Nadpis2"/>
        <w:numPr>
          <w:ilvl w:val="0"/>
          <w:numId w:val="0"/>
        </w:numPr>
        <w:rPr>
          <w:rFonts w:ascii="Tahoma" w:hAnsi="Tahoma" w:cs="Tahoma"/>
          <w:bCs w:val="0"/>
        </w:rPr>
      </w:pPr>
      <w:bookmarkStart w:id="483" w:name="_Toc431471739"/>
      <w:r w:rsidRPr="00887FF6">
        <w:rPr>
          <w:rFonts w:ascii="Tahoma" w:hAnsi="Tahoma" w:cs="Tahoma"/>
          <w:bCs w:val="0"/>
        </w:rPr>
        <w:t>9.2 PROGRAM 2. DOPRAVA A KOMUNIKÁCIE</w:t>
      </w:r>
      <w:bookmarkEnd w:id="483"/>
    </w:p>
    <w:p w14:paraId="128B9C90" w14:textId="77777777" w:rsidR="00B53AD5" w:rsidRPr="00887FF6" w:rsidRDefault="00B53AD5" w:rsidP="00B53AD5">
      <w:pPr>
        <w:rPr>
          <w:rFonts w:ascii="Tahoma" w:hAnsi="Tahoma" w:cs="Tahoma"/>
        </w:rPr>
      </w:pPr>
    </w:p>
    <w:tbl>
      <w:tblPr>
        <w:tblW w:w="9022"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99CC"/>
        <w:tblLayout w:type="fixed"/>
        <w:tblLook w:val="01E0" w:firstRow="1" w:lastRow="1" w:firstColumn="1" w:lastColumn="1" w:noHBand="0" w:noVBand="0"/>
      </w:tblPr>
      <w:tblGrid>
        <w:gridCol w:w="844"/>
        <w:gridCol w:w="954"/>
        <w:gridCol w:w="922"/>
        <w:gridCol w:w="880"/>
        <w:gridCol w:w="880"/>
        <w:gridCol w:w="880"/>
        <w:gridCol w:w="956"/>
        <w:gridCol w:w="881"/>
        <w:gridCol w:w="944"/>
        <w:gridCol w:w="881"/>
      </w:tblGrid>
      <w:tr w:rsidR="0023688E" w:rsidRPr="00887FF6" w14:paraId="13C7147D" w14:textId="77777777">
        <w:trPr>
          <w:trHeight w:val="227"/>
        </w:trPr>
        <w:tc>
          <w:tcPr>
            <w:tcW w:w="9022" w:type="dxa"/>
            <w:gridSpan w:val="10"/>
            <w:shd w:val="clear" w:color="auto" w:fill="FF99CC"/>
          </w:tcPr>
          <w:p w14:paraId="1101F956" w14:textId="77777777" w:rsidR="0023688E" w:rsidRPr="00887FF6" w:rsidRDefault="0023688E" w:rsidP="0023688E">
            <w:pPr>
              <w:pStyle w:val="Zkladntext"/>
              <w:ind w:left="-103"/>
              <w:rPr>
                <w:rFonts w:ascii="Tahoma" w:hAnsi="Tahoma" w:cs="Tahoma"/>
                <w:b/>
                <w:sz w:val="16"/>
                <w:szCs w:val="16"/>
              </w:rPr>
            </w:pPr>
            <w:r w:rsidRPr="00887FF6">
              <w:rPr>
                <w:rFonts w:ascii="Tahoma" w:hAnsi="Tahoma" w:cs="Tahoma"/>
                <w:b/>
                <w:sz w:val="16"/>
                <w:szCs w:val="16"/>
              </w:rPr>
              <w:t>Predpokladaná štruktúra finančných zdrojov (tis. €)</w:t>
            </w:r>
          </w:p>
        </w:tc>
      </w:tr>
      <w:tr w:rsidR="006A7520" w:rsidRPr="00887FF6" w14:paraId="4ADC7F5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51"/>
        </w:trPr>
        <w:tc>
          <w:tcPr>
            <w:tcW w:w="84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769B462" w14:textId="77777777" w:rsidR="006A7520" w:rsidRPr="00887FF6" w:rsidRDefault="006A7520" w:rsidP="006A7520">
            <w:pPr>
              <w:rPr>
                <w:rFonts w:ascii="Tahoma" w:hAnsi="Tahoma" w:cs="Tahoma"/>
                <w:b/>
                <w:bCs/>
                <w:sz w:val="14"/>
                <w:szCs w:val="14"/>
                <w:lang w:eastAsia="sk-SK"/>
              </w:rPr>
            </w:pPr>
            <w:r w:rsidRPr="00887FF6">
              <w:rPr>
                <w:rFonts w:ascii="Tahoma" w:hAnsi="Tahoma" w:cs="Tahoma"/>
                <w:b/>
                <w:bCs/>
                <w:sz w:val="14"/>
                <w:szCs w:val="14"/>
                <w:lang w:eastAsia="sk-SK"/>
              </w:rPr>
              <w:t>Ciele</w:t>
            </w:r>
          </w:p>
        </w:tc>
        <w:tc>
          <w:tcPr>
            <w:tcW w:w="954" w:type="dxa"/>
            <w:vMerge w:val="restart"/>
            <w:tcBorders>
              <w:top w:val="single" w:sz="4" w:space="0" w:color="auto"/>
              <w:left w:val="nil"/>
              <w:bottom w:val="single" w:sz="4" w:space="0" w:color="000000"/>
              <w:right w:val="single" w:sz="4" w:space="0" w:color="auto"/>
            </w:tcBorders>
            <w:shd w:val="clear" w:color="auto" w:fill="FFFFFF"/>
            <w:vAlign w:val="center"/>
          </w:tcPr>
          <w:p w14:paraId="0D39FD8E"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Oprávnené náklady spolu</w:t>
            </w:r>
          </w:p>
        </w:tc>
        <w:tc>
          <w:tcPr>
            <w:tcW w:w="5399" w:type="dxa"/>
            <w:gridSpan w:val="6"/>
            <w:tcBorders>
              <w:top w:val="single" w:sz="4" w:space="0" w:color="auto"/>
              <w:left w:val="nil"/>
              <w:bottom w:val="single" w:sz="4" w:space="0" w:color="auto"/>
              <w:right w:val="single" w:sz="4" w:space="0" w:color="auto"/>
            </w:tcBorders>
            <w:shd w:val="clear" w:color="auto" w:fill="FFFFFF"/>
            <w:vAlign w:val="center"/>
          </w:tcPr>
          <w:p w14:paraId="04C0DDEC"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Verejné zdroje</w:t>
            </w:r>
          </w:p>
        </w:tc>
        <w:tc>
          <w:tcPr>
            <w:tcW w:w="944" w:type="dxa"/>
            <w:vMerge w:val="restart"/>
            <w:tcBorders>
              <w:top w:val="single" w:sz="4" w:space="0" w:color="auto"/>
              <w:left w:val="single" w:sz="4" w:space="0" w:color="auto"/>
              <w:bottom w:val="single" w:sz="4" w:space="0" w:color="000000"/>
              <w:right w:val="single" w:sz="4" w:space="0" w:color="000000"/>
            </w:tcBorders>
            <w:shd w:val="clear" w:color="auto" w:fill="FFFFFF"/>
            <w:vAlign w:val="center"/>
          </w:tcPr>
          <w:p w14:paraId="760E5616" w14:textId="77777777" w:rsidR="006A7520" w:rsidRPr="00887FF6" w:rsidRDefault="00AB466F" w:rsidP="006A7520">
            <w:pPr>
              <w:jc w:val="center"/>
              <w:rPr>
                <w:rFonts w:ascii="Tahoma" w:hAnsi="Tahoma" w:cs="Tahoma"/>
                <w:b/>
                <w:bCs/>
                <w:sz w:val="14"/>
                <w:szCs w:val="14"/>
                <w:lang w:eastAsia="sk-SK"/>
              </w:rPr>
            </w:pPr>
            <w:hyperlink r:id="rId60" w:anchor="RANGE!_ftn1#RANGE!_ftn1" w:history="1">
              <w:r w:rsidR="006A7520" w:rsidRPr="00887FF6">
                <w:rPr>
                  <w:rFonts w:ascii="Tahoma" w:hAnsi="Tahoma" w:cs="Tahoma"/>
                  <w:b/>
                  <w:bCs/>
                  <w:sz w:val="14"/>
                  <w:szCs w:val="14"/>
                  <w:lang w:eastAsia="sk-SK"/>
                </w:rPr>
                <w:t>Súkromné zdroje</w:t>
              </w:r>
            </w:hyperlink>
          </w:p>
        </w:tc>
        <w:tc>
          <w:tcPr>
            <w:tcW w:w="88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F098267"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EIB</w:t>
            </w:r>
          </w:p>
        </w:tc>
      </w:tr>
      <w:tr w:rsidR="006A7520" w:rsidRPr="00887FF6" w14:paraId="3E8C537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51"/>
        </w:trPr>
        <w:tc>
          <w:tcPr>
            <w:tcW w:w="844" w:type="dxa"/>
            <w:vMerge/>
            <w:tcBorders>
              <w:top w:val="single" w:sz="4" w:space="0" w:color="auto"/>
              <w:left w:val="single" w:sz="4" w:space="0" w:color="auto"/>
              <w:bottom w:val="single" w:sz="4" w:space="0" w:color="auto"/>
              <w:right w:val="single" w:sz="4" w:space="0" w:color="auto"/>
            </w:tcBorders>
            <w:vAlign w:val="center"/>
          </w:tcPr>
          <w:p w14:paraId="080ED361" w14:textId="77777777" w:rsidR="006A7520" w:rsidRPr="00887FF6" w:rsidRDefault="006A7520" w:rsidP="006A7520">
            <w:pPr>
              <w:rPr>
                <w:rFonts w:ascii="Tahoma" w:hAnsi="Tahoma" w:cs="Tahoma"/>
                <w:b/>
                <w:bCs/>
                <w:sz w:val="14"/>
                <w:szCs w:val="14"/>
                <w:lang w:eastAsia="sk-SK"/>
              </w:rPr>
            </w:pPr>
          </w:p>
        </w:tc>
        <w:tc>
          <w:tcPr>
            <w:tcW w:w="954" w:type="dxa"/>
            <w:vMerge/>
            <w:tcBorders>
              <w:top w:val="single" w:sz="4" w:space="0" w:color="auto"/>
              <w:left w:val="nil"/>
              <w:bottom w:val="single" w:sz="4" w:space="0" w:color="000000"/>
              <w:right w:val="single" w:sz="4" w:space="0" w:color="auto"/>
            </w:tcBorders>
            <w:vAlign w:val="center"/>
          </w:tcPr>
          <w:p w14:paraId="3BCFD361" w14:textId="77777777" w:rsidR="006A7520" w:rsidRPr="00887FF6" w:rsidRDefault="006A7520" w:rsidP="006A7520">
            <w:pPr>
              <w:rPr>
                <w:rFonts w:ascii="Tahoma" w:hAnsi="Tahoma" w:cs="Tahoma"/>
                <w:b/>
                <w:bCs/>
                <w:sz w:val="14"/>
                <w:szCs w:val="14"/>
                <w:lang w:eastAsia="sk-SK"/>
              </w:rPr>
            </w:pPr>
          </w:p>
        </w:tc>
        <w:tc>
          <w:tcPr>
            <w:tcW w:w="92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EED1159"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 xml:space="preserve">Verejné zdroje spolu </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57BF4664"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Fond EÚ</w:t>
            </w:r>
          </w:p>
        </w:tc>
        <w:tc>
          <w:tcPr>
            <w:tcW w:w="3597" w:type="dxa"/>
            <w:gridSpan w:val="4"/>
            <w:tcBorders>
              <w:top w:val="single" w:sz="4" w:space="0" w:color="auto"/>
              <w:left w:val="nil"/>
              <w:bottom w:val="single" w:sz="4" w:space="0" w:color="auto"/>
              <w:right w:val="single" w:sz="4" w:space="0" w:color="auto"/>
            </w:tcBorders>
            <w:shd w:val="clear" w:color="auto" w:fill="FFFFFF"/>
            <w:vAlign w:val="center"/>
          </w:tcPr>
          <w:p w14:paraId="5FFC59F8"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Národné verejné zdroje</w:t>
            </w:r>
          </w:p>
        </w:tc>
        <w:tc>
          <w:tcPr>
            <w:tcW w:w="944" w:type="dxa"/>
            <w:vMerge/>
            <w:tcBorders>
              <w:top w:val="single" w:sz="4" w:space="0" w:color="auto"/>
              <w:left w:val="single" w:sz="4" w:space="0" w:color="auto"/>
              <w:bottom w:val="single" w:sz="4" w:space="0" w:color="000000"/>
              <w:right w:val="single" w:sz="4" w:space="0" w:color="000000"/>
            </w:tcBorders>
            <w:vAlign w:val="center"/>
          </w:tcPr>
          <w:p w14:paraId="6F1471A8" w14:textId="77777777" w:rsidR="006A7520" w:rsidRPr="00887FF6" w:rsidRDefault="006A7520" w:rsidP="006A7520">
            <w:pPr>
              <w:rPr>
                <w:rFonts w:ascii="Tahoma" w:hAnsi="Tahoma" w:cs="Tahoma"/>
                <w:b/>
                <w:bCs/>
                <w:sz w:val="14"/>
                <w:szCs w:val="14"/>
                <w:lang w:eastAsia="sk-SK"/>
              </w:rPr>
            </w:pPr>
          </w:p>
        </w:tc>
        <w:tc>
          <w:tcPr>
            <w:tcW w:w="881" w:type="dxa"/>
            <w:vMerge/>
            <w:tcBorders>
              <w:top w:val="single" w:sz="4" w:space="0" w:color="auto"/>
              <w:left w:val="single" w:sz="4" w:space="0" w:color="auto"/>
              <w:bottom w:val="single" w:sz="4" w:space="0" w:color="auto"/>
              <w:right w:val="single" w:sz="4" w:space="0" w:color="auto"/>
            </w:tcBorders>
            <w:vAlign w:val="center"/>
          </w:tcPr>
          <w:p w14:paraId="7E592FD1" w14:textId="77777777" w:rsidR="006A7520" w:rsidRPr="00887FF6" w:rsidRDefault="006A7520" w:rsidP="006A7520">
            <w:pPr>
              <w:rPr>
                <w:rFonts w:ascii="Tahoma" w:hAnsi="Tahoma" w:cs="Tahoma"/>
                <w:b/>
                <w:bCs/>
                <w:sz w:val="14"/>
                <w:szCs w:val="14"/>
                <w:lang w:eastAsia="sk-SK"/>
              </w:rPr>
            </w:pPr>
          </w:p>
        </w:tc>
      </w:tr>
      <w:tr w:rsidR="006A7520" w:rsidRPr="00887FF6" w14:paraId="0733E96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828"/>
        </w:trPr>
        <w:tc>
          <w:tcPr>
            <w:tcW w:w="844" w:type="dxa"/>
            <w:vMerge/>
            <w:tcBorders>
              <w:top w:val="single" w:sz="4" w:space="0" w:color="auto"/>
              <w:left w:val="single" w:sz="4" w:space="0" w:color="auto"/>
              <w:bottom w:val="single" w:sz="4" w:space="0" w:color="auto"/>
              <w:right w:val="single" w:sz="4" w:space="0" w:color="auto"/>
            </w:tcBorders>
            <w:vAlign w:val="center"/>
          </w:tcPr>
          <w:p w14:paraId="286A1342" w14:textId="77777777" w:rsidR="006A7520" w:rsidRPr="00887FF6" w:rsidRDefault="006A7520" w:rsidP="006A7520">
            <w:pPr>
              <w:rPr>
                <w:rFonts w:ascii="Tahoma" w:hAnsi="Tahoma" w:cs="Tahoma"/>
                <w:b/>
                <w:bCs/>
                <w:sz w:val="14"/>
                <w:szCs w:val="14"/>
                <w:lang w:eastAsia="sk-SK"/>
              </w:rPr>
            </w:pPr>
          </w:p>
        </w:tc>
        <w:tc>
          <w:tcPr>
            <w:tcW w:w="954" w:type="dxa"/>
            <w:vMerge/>
            <w:tcBorders>
              <w:top w:val="single" w:sz="4" w:space="0" w:color="auto"/>
              <w:left w:val="nil"/>
              <w:bottom w:val="single" w:sz="4" w:space="0" w:color="000000"/>
              <w:right w:val="single" w:sz="4" w:space="0" w:color="auto"/>
            </w:tcBorders>
            <w:vAlign w:val="center"/>
          </w:tcPr>
          <w:p w14:paraId="08719276" w14:textId="77777777" w:rsidR="006A7520" w:rsidRPr="00887FF6" w:rsidRDefault="006A7520" w:rsidP="006A7520">
            <w:pPr>
              <w:rPr>
                <w:rFonts w:ascii="Tahoma" w:hAnsi="Tahoma" w:cs="Tahoma"/>
                <w:b/>
                <w:bCs/>
                <w:sz w:val="14"/>
                <w:szCs w:val="14"/>
                <w:lang w:eastAsia="sk-SK"/>
              </w:rPr>
            </w:pPr>
          </w:p>
        </w:tc>
        <w:tc>
          <w:tcPr>
            <w:tcW w:w="922" w:type="dxa"/>
            <w:vMerge/>
            <w:tcBorders>
              <w:top w:val="single" w:sz="4" w:space="0" w:color="auto"/>
              <w:left w:val="single" w:sz="4" w:space="0" w:color="auto"/>
              <w:bottom w:val="single" w:sz="4" w:space="0" w:color="auto"/>
              <w:right w:val="single" w:sz="4" w:space="0" w:color="auto"/>
            </w:tcBorders>
            <w:vAlign w:val="center"/>
          </w:tcPr>
          <w:p w14:paraId="080C7749" w14:textId="77777777" w:rsidR="006A7520" w:rsidRPr="00887FF6" w:rsidRDefault="006A7520" w:rsidP="006A7520">
            <w:pPr>
              <w:rPr>
                <w:rFonts w:ascii="Tahoma" w:hAnsi="Tahoma" w:cs="Tahoma"/>
                <w:b/>
                <w:bCs/>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6148EAC2" w14:textId="77777777" w:rsidR="006A7520" w:rsidRPr="00887FF6" w:rsidRDefault="006A7520" w:rsidP="006A7520">
            <w:pPr>
              <w:rPr>
                <w:rFonts w:ascii="Tahoma" w:hAnsi="Tahoma" w:cs="Tahoma"/>
                <w:b/>
                <w:bCs/>
                <w:sz w:val="14"/>
                <w:szCs w:val="14"/>
                <w:lang w:eastAsia="sk-SK"/>
              </w:rPr>
            </w:pPr>
          </w:p>
        </w:tc>
        <w:tc>
          <w:tcPr>
            <w:tcW w:w="880" w:type="dxa"/>
            <w:tcBorders>
              <w:top w:val="nil"/>
              <w:left w:val="nil"/>
              <w:bottom w:val="single" w:sz="4" w:space="0" w:color="auto"/>
              <w:right w:val="single" w:sz="4" w:space="0" w:color="auto"/>
            </w:tcBorders>
            <w:shd w:val="clear" w:color="auto" w:fill="FFFFFF"/>
            <w:vAlign w:val="center"/>
          </w:tcPr>
          <w:p w14:paraId="4562FA01"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Národné verejné zdroje spolu</w:t>
            </w:r>
          </w:p>
        </w:tc>
        <w:tc>
          <w:tcPr>
            <w:tcW w:w="880" w:type="dxa"/>
            <w:tcBorders>
              <w:top w:val="nil"/>
              <w:left w:val="nil"/>
              <w:bottom w:val="single" w:sz="4" w:space="0" w:color="auto"/>
              <w:right w:val="single" w:sz="4" w:space="0" w:color="auto"/>
            </w:tcBorders>
            <w:shd w:val="clear" w:color="auto" w:fill="FFFFFF"/>
            <w:vAlign w:val="center"/>
          </w:tcPr>
          <w:p w14:paraId="011DD6ED"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Štátny rozpočet</w:t>
            </w:r>
          </w:p>
        </w:tc>
        <w:tc>
          <w:tcPr>
            <w:tcW w:w="956" w:type="dxa"/>
            <w:tcBorders>
              <w:top w:val="nil"/>
              <w:left w:val="nil"/>
              <w:bottom w:val="single" w:sz="4" w:space="0" w:color="auto"/>
              <w:right w:val="single" w:sz="4" w:space="0" w:color="auto"/>
            </w:tcBorders>
            <w:shd w:val="clear" w:color="auto" w:fill="FFFFFF"/>
            <w:vAlign w:val="center"/>
          </w:tcPr>
          <w:p w14:paraId="70CAFE6A"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Regionálne zdroje</w:t>
            </w:r>
          </w:p>
        </w:tc>
        <w:tc>
          <w:tcPr>
            <w:tcW w:w="881" w:type="dxa"/>
            <w:tcBorders>
              <w:top w:val="nil"/>
              <w:left w:val="nil"/>
              <w:bottom w:val="single" w:sz="4" w:space="0" w:color="auto"/>
              <w:right w:val="single" w:sz="4" w:space="0" w:color="auto"/>
            </w:tcBorders>
            <w:shd w:val="clear" w:color="auto" w:fill="FFFFFF"/>
            <w:vAlign w:val="center"/>
          </w:tcPr>
          <w:p w14:paraId="368F0AD1"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Miestne zdroje</w:t>
            </w:r>
          </w:p>
        </w:tc>
        <w:tc>
          <w:tcPr>
            <w:tcW w:w="944" w:type="dxa"/>
            <w:vMerge/>
            <w:tcBorders>
              <w:top w:val="nil"/>
              <w:left w:val="nil"/>
              <w:bottom w:val="single" w:sz="4" w:space="0" w:color="auto"/>
              <w:right w:val="single" w:sz="4" w:space="0" w:color="auto"/>
            </w:tcBorders>
            <w:vAlign w:val="center"/>
          </w:tcPr>
          <w:p w14:paraId="289EBEEE" w14:textId="77777777" w:rsidR="006A7520" w:rsidRPr="00887FF6" w:rsidRDefault="006A7520" w:rsidP="006A7520">
            <w:pPr>
              <w:rPr>
                <w:rFonts w:ascii="Tahoma" w:hAnsi="Tahoma" w:cs="Tahoma"/>
                <w:b/>
                <w:bCs/>
                <w:sz w:val="14"/>
                <w:szCs w:val="14"/>
                <w:lang w:eastAsia="sk-SK"/>
              </w:rPr>
            </w:pPr>
          </w:p>
        </w:tc>
        <w:tc>
          <w:tcPr>
            <w:tcW w:w="881" w:type="dxa"/>
            <w:vMerge/>
            <w:tcBorders>
              <w:top w:val="single" w:sz="4" w:space="0" w:color="auto"/>
              <w:left w:val="single" w:sz="4" w:space="0" w:color="auto"/>
              <w:bottom w:val="single" w:sz="4" w:space="0" w:color="auto"/>
              <w:right w:val="single" w:sz="4" w:space="0" w:color="auto"/>
            </w:tcBorders>
            <w:vAlign w:val="center"/>
          </w:tcPr>
          <w:p w14:paraId="6D0F837B" w14:textId="77777777" w:rsidR="006A7520" w:rsidRPr="00887FF6" w:rsidRDefault="006A7520" w:rsidP="006A7520">
            <w:pPr>
              <w:rPr>
                <w:rFonts w:ascii="Tahoma" w:hAnsi="Tahoma" w:cs="Tahoma"/>
                <w:b/>
                <w:bCs/>
                <w:sz w:val="14"/>
                <w:szCs w:val="14"/>
                <w:lang w:eastAsia="sk-SK"/>
              </w:rPr>
            </w:pPr>
          </w:p>
        </w:tc>
      </w:tr>
      <w:tr w:rsidR="006A7520" w:rsidRPr="00887FF6" w14:paraId="2EF0C63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51"/>
        </w:trPr>
        <w:tc>
          <w:tcPr>
            <w:tcW w:w="844" w:type="dxa"/>
            <w:vMerge/>
            <w:tcBorders>
              <w:top w:val="single" w:sz="4" w:space="0" w:color="auto"/>
              <w:left w:val="single" w:sz="4" w:space="0" w:color="auto"/>
              <w:bottom w:val="single" w:sz="4" w:space="0" w:color="auto"/>
              <w:right w:val="single" w:sz="4" w:space="0" w:color="auto"/>
            </w:tcBorders>
            <w:vAlign w:val="center"/>
          </w:tcPr>
          <w:p w14:paraId="6D8E585A" w14:textId="77777777" w:rsidR="006A7520" w:rsidRPr="00887FF6" w:rsidRDefault="006A7520" w:rsidP="006A7520">
            <w:pPr>
              <w:rPr>
                <w:rFonts w:ascii="Tahoma" w:hAnsi="Tahoma" w:cs="Tahoma"/>
                <w:b/>
                <w:bCs/>
                <w:sz w:val="14"/>
                <w:szCs w:val="14"/>
                <w:lang w:eastAsia="sk-SK"/>
              </w:rPr>
            </w:pPr>
          </w:p>
        </w:tc>
        <w:tc>
          <w:tcPr>
            <w:tcW w:w="954" w:type="dxa"/>
            <w:vMerge w:val="restart"/>
            <w:tcBorders>
              <w:top w:val="nil"/>
              <w:left w:val="nil"/>
              <w:bottom w:val="single" w:sz="4" w:space="0" w:color="000000"/>
              <w:right w:val="single" w:sz="4" w:space="0" w:color="auto"/>
            </w:tcBorders>
            <w:shd w:val="clear" w:color="auto" w:fill="FFFFFF"/>
            <w:vAlign w:val="center"/>
          </w:tcPr>
          <w:p w14:paraId="08E07487"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A=B+H+CH</w:t>
            </w:r>
          </w:p>
        </w:tc>
        <w:tc>
          <w:tcPr>
            <w:tcW w:w="92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5E30E06"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B=C+D</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129DD1C0"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C</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4B8476DC"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D=E+F+G</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33D0B408"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E</w:t>
            </w:r>
          </w:p>
        </w:tc>
        <w:tc>
          <w:tcPr>
            <w:tcW w:w="956" w:type="dxa"/>
            <w:vMerge w:val="restart"/>
            <w:tcBorders>
              <w:top w:val="nil"/>
              <w:left w:val="single" w:sz="4" w:space="0" w:color="auto"/>
              <w:bottom w:val="single" w:sz="4" w:space="0" w:color="auto"/>
              <w:right w:val="single" w:sz="4" w:space="0" w:color="auto"/>
            </w:tcBorders>
            <w:shd w:val="clear" w:color="auto" w:fill="FFFFFF"/>
            <w:vAlign w:val="center"/>
          </w:tcPr>
          <w:p w14:paraId="68977623"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F</w:t>
            </w:r>
          </w:p>
        </w:tc>
        <w:tc>
          <w:tcPr>
            <w:tcW w:w="881" w:type="dxa"/>
            <w:vMerge w:val="restart"/>
            <w:tcBorders>
              <w:top w:val="nil"/>
              <w:left w:val="single" w:sz="4" w:space="0" w:color="auto"/>
              <w:bottom w:val="single" w:sz="4" w:space="0" w:color="000000"/>
              <w:right w:val="single" w:sz="4" w:space="0" w:color="auto"/>
            </w:tcBorders>
            <w:shd w:val="clear" w:color="auto" w:fill="FFFFFF"/>
            <w:vAlign w:val="center"/>
          </w:tcPr>
          <w:p w14:paraId="159C17C0"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G</w:t>
            </w:r>
          </w:p>
        </w:tc>
        <w:tc>
          <w:tcPr>
            <w:tcW w:w="944" w:type="dxa"/>
            <w:vMerge w:val="restart"/>
            <w:tcBorders>
              <w:top w:val="single" w:sz="4" w:space="0" w:color="auto"/>
              <w:left w:val="single" w:sz="4" w:space="0" w:color="auto"/>
              <w:bottom w:val="single" w:sz="4" w:space="0" w:color="000000"/>
              <w:right w:val="single" w:sz="4" w:space="0" w:color="000000"/>
            </w:tcBorders>
            <w:shd w:val="clear" w:color="auto" w:fill="FFFFFF"/>
            <w:vAlign w:val="center"/>
          </w:tcPr>
          <w:p w14:paraId="2047DDF8"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H</w:t>
            </w:r>
          </w:p>
        </w:tc>
        <w:tc>
          <w:tcPr>
            <w:tcW w:w="881" w:type="dxa"/>
            <w:vMerge w:val="restart"/>
            <w:tcBorders>
              <w:top w:val="nil"/>
              <w:left w:val="single" w:sz="4" w:space="0" w:color="auto"/>
              <w:bottom w:val="single" w:sz="4" w:space="0" w:color="auto"/>
              <w:right w:val="single" w:sz="4" w:space="0" w:color="auto"/>
            </w:tcBorders>
            <w:shd w:val="clear" w:color="auto" w:fill="FFFFFF"/>
            <w:vAlign w:val="center"/>
          </w:tcPr>
          <w:p w14:paraId="001B35EF"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CH</w:t>
            </w:r>
          </w:p>
        </w:tc>
      </w:tr>
      <w:tr w:rsidR="006A7520" w:rsidRPr="00887FF6" w14:paraId="3763294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51"/>
        </w:trPr>
        <w:tc>
          <w:tcPr>
            <w:tcW w:w="844" w:type="dxa"/>
            <w:vMerge/>
            <w:tcBorders>
              <w:top w:val="single" w:sz="4" w:space="0" w:color="auto"/>
              <w:left w:val="single" w:sz="4" w:space="0" w:color="auto"/>
              <w:bottom w:val="single" w:sz="4" w:space="0" w:color="auto"/>
              <w:right w:val="single" w:sz="4" w:space="0" w:color="auto"/>
            </w:tcBorders>
            <w:vAlign w:val="center"/>
          </w:tcPr>
          <w:p w14:paraId="65F06B18" w14:textId="77777777" w:rsidR="006A7520" w:rsidRPr="00887FF6" w:rsidRDefault="006A7520" w:rsidP="006A7520">
            <w:pPr>
              <w:rPr>
                <w:rFonts w:ascii="Tahoma" w:hAnsi="Tahoma" w:cs="Tahoma"/>
                <w:b/>
                <w:bCs/>
                <w:sz w:val="14"/>
                <w:szCs w:val="14"/>
                <w:lang w:eastAsia="sk-SK"/>
              </w:rPr>
            </w:pPr>
          </w:p>
        </w:tc>
        <w:tc>
          <w:tcPr>
            <w:tcW w:w="954" w:type="dxa"/>
            <w:vMerge/>
            <w:tcBorders>
              <w:top w:val="nil"/>
              <w:left w:val="nil"/>
              <w:bottom w:val="single" w:sz="4" w:space="0" w:color="000000"/>
              <w:right w:val="single" w:sz="4" w:space="0" w:color="auto"/>
            </w:tcBorders>
            <w:vAlign w:val="center"/>
          </w:tcPr>
          <w:p w14:paraId="53495467" w14:textId="77777777" w:rsidR="006A7520" w:rsidRPr="00887FF6" w:rsidRDefault="006A7520" w:rsidP="006A7520">
            <w:pPr>
              <w:rPr>
                <w:rFonts w:ascii="Tahoma" w:hAnsi="Tahoma" w:cs="Tahoma"/>
                <w:sz w:val="14"/>
                <w:szCs w:val="14"/>
                <w:lang w:eastAsia="sk-SK"/>
              </w:rPr>
            </w:pPr>
          </w:p>
        </w:tc>
        <w:tc>
          <w:tcPr>
            <w:tcW w:w="922" w:type="dxa"/>
            <w:vMerge/>
            <w:tcBorders>
              <w:top w:val="single" w:sz="4" w:space="0" w:color="auto"/>
              <w:left w:val="single" w:sz="4" w:space="0" w:color="auto"/>
              <w:bottom w:val="single" w:sz="4" w:space="0" w:color="auto"/>
              <w:right w:val="single" w:sz="4" w:space="0" w:color="auto"/>
            </w:tcBorders>
            <w:vAlign w:val="center"/>
          </w:tcPr>
          <w:p w14:paraId="3F37E7B5" w14:textId="77777777" w:rsidR="006A7520" w:rsidRPr="00887FF6" w:rsidRDefault="006A7520" w:rsidP="006A7520">
            <w:pPr>
              <w:rPr>
                <w:rFonts w:ascii="Tahoma" w:hAnsi="Tahoma" w:cs="Tahoma"/>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5EC0E0FF" w14:textId="77777777" w:rsidR="006A7520" w:rsidRPr="00887FF6" w:rsidRDefault="006A7520" w:rsidP="006A7520">
            <w:pPr>
              <w:rPr>
                <w:rFonts w:ascii="Tahoma" w:hAnsi="Tahoma" w:cs="Tahoma"/>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2884731A" w14:textId="77777777" w:rsidR="006A7520" w:rsidRPr="00887FF6" w:rsidRDefault="006A7520" w:rsidP="006A7520">
            <w:pPr>
              <w:rPr>
                <w:rFonts w:ascii="Tahoma" w:hAnsi="Tahoma" w:cs="Tahoma"/>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7C406576" w14:textId="77777777" w:rsidR="006A7520" w:rsidRPr="00887FF6" w:rsidRDefault="006A7520" w:rsidP="006A7520">
            <w:pPr>
              <w:rPr>
                <w:rFonts w:ascii="Tahoma" w:hAnsi="Tahoma" w:cs="Tahoma"/>
                <w:sz w:val="14"/>
                <w:szCs w:val="14"/>
                <w:lang w:eastAsia="sk-SK"/>
              </w:rPr>
            </w:pPr>
          </w:p>
        </w:tc>
        <w:tc>
          <w:tcPr>
            <w:tcW w:w="956" w:type="dxa"/>
            <w:vMerge/>
            <w:tcBorders>
              <w:top w:val="nil"/>
              <w:left w:val="single" w:sz="4" w:space="0" w:color="auto"/>
              <w:bottom w:val="single" w:sz="4" w:space="0" w:color="auto"/>
              <w:right w:val="single" w:sz="4" w:space="0" w:color="auto"/>
            </w:tcBorders>
            <w:vAlign w:val="center"/>
          </w:tcPr>
          <w:p w14:paraId="4D8168D6" w14:textId="77777777" w:rsidR="006A7520" w:rsidRPr="00887FF6" w:rsidRDefault="006A7520" w:rsidP="006A7520">
            <w:pPr>
              <w:rPr>
                <w:rFonts w:ascii="Tahoma" w:hAnsi="Tahoma" w:cs="Tahoma"/>
                <w:sz w:val="14"/>
                <w:szCs w:val="14"/>
                <w:lang w:eastAsia="sk-SK"/>
              </w:rPr>
            </w:pPr>
          </w:p>
        </w:tc>
        <w:tc>
          <w:tcPr>
            <w:tcW w:w="881" w:type="dxa"/>
            <w:vMerge/>
            <w:tcBorders>
              <w:top w:val="nil"/>
              <w:left w:val="single" w:sz="4" w:space="0" w:color="auto"/>
              <w:bottom w:val="single" w:sz="4" w:space="0" w:color="000000"/>
              <w:right w:val="single" w:sz="4" w:space="0" w:color="auto"/>
            </w:tcBorders>
            <w:vAlign w:val="center"/>
          </w:tcPr>
          <w:p w14:paraId="789FB514" w14:textId="77777777" w:rsidR="006A7520" w:rsidRPr="00887FF6" w:rsidRDefault="006A7520" w:rsidP="006A7520">
            <w:pPr>
              <w:rPr>
                <w:rFonts w:ascii="Tahoma" w:hAnsi="Tahoma" w:cs="Tahoma"/>
                <w:sz w:val="14"/>
                <w:szCs w:val="14"/>
                <w:lang w:eastAsia="sk-SK"/>
              </w:rPr>
            </w:pPr>
          </w:p>
        </w:tc>
        <w:tc>
          <w:tcPr>
            <w:tcW w:w="944" w:type="dxa"/>
            <w:vMerge/>
            <w:tcBorders>
              <w:top w:val="single" w:sz="4" w:space="0" w:color="auto"/>
              <w:left w:val="single" w:sz="4" w:space="0" w:color="auto"/>
              <w:bottom w:val="single" w:sz="4" w:space="0" w:color="000000"/>
              <w:right w:val="single" w:sz="4" w:space="0" w:color="000000"/>
            </w:tcBorders>
            <w:vAlign w:val="center"/>
          </w:tcPr>
          <w:p w14:paraId="21F2AA37" w14:textId="77777777" w:rsidR="006A7520" w:rsidRPr="00887FF6" w:rsidRDefault="006A7520" w:rsidP="006A7520">
            <w:pPr>
              <w:rPr>
                <w:rFonts w:ascii="Tahoma" w:hAnsi="Tahoma" w:cs="Tahoma"/>
                <w:sz w:val="14"/>
                <w:szCs w:val="14"/>
                <w:lang w:eastAsia="sk-SK"/>
              </w:rPr>
            </w:pPr>
          </w:p>
        </w:tc>
        <w:tc>
          <w:tcPr>
            <w:tcW w:w="881" w:type="dxa"/>
            <w:vMerge/>
            <w:tcBorders>
              <w:top w:val="nil"/>
              <w:left w:val="single" w:sz="4" w:space="0" w:color="auto"/>
              <w:bottom w:val="single" w:sz="4" w:space="0" w:color="auto"/>
              <w:right w:val="single" w:sz="4" w:space="0" w:color="auto"/>
            </w:tcBorders>
            <w:vAlign w:val="center"/>
          </w:tcPr>
          <w:p w14:paraId="7578D3D3" w14:textId="77777777" w:rsidR="006A7520" w:rsidRPr="00887FF6" w:rsidRDefault="006A7520" w:rsidP="006A7520">
            <w:pPr>
              <w:rPr>
                <w:rFonts w:ascii="Tahoma" w:hAnsi="Tahoma" w:cs="Tahoma"/>
                <w:sz w:val="14"/>
                <w:szCs w:val="14"/>
                <w:lang w:eastAsia="sk-SK"/>
              </w:rPr>
            </w:pPr>
          </w:p>
        </w:tc>
      </w:tr>
      <w:tr w:rsidR="006A7520" w:rsidRPr="00887FF6" w14:paraId="452B278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51"/>
        </w:trPr>
        <w:tc>
          <w:tcPr>
            <w:tcW w:w="844" w:type="dxa"/>
            <w:tcBorders>
              <w:top w:val="nil"/>
              <w:left w:val="single" w:sz="4" w:space="0" w:color="auto"/>
              <w:bottom w:val="single" w:sz="4" w:space="0" w:color="auto"/>
              <w:right w:val="single" w:sz="4" w:space="0" w:color="auto"/>
            </w:tcBorders>
            <w:shd w:val="clear" w:color="auto" w:fill="auto"/>
            <w:vAlign w:val="center"/>
          </w:tcPr>
          <w:p w14:paraId="723485A7" w14:textId="77777777" w:rsidR="006A7520" w:rsidRPr="00887FF6" w:rsidRDefault="006A7520" w:rsidP="006A7520">
            <w:pPr>
              <w:rPr>
                <w:rFonts w:ascii="Tahoma" w:hAnsi="Tahoma" w:cs="Tahoma"/>
                <w:b/>
                <w:bCs/>
                <w:sz w:val="14"/>
                <w:szCs w:val="14"/>
                <w:lang w:eastAsia="sk-SK"/>
              </w:rPr>
            </w:pPr>
            <w:r w:rsidRPr="00887FF6">
              <w:rPr>
                <w:rFonts w:ascii="Tahoma" w:hAnsi="Tahoma" w:cs="Tahoma"/>
                <w:b/>
                <w:bCs/>
                <w:sz w:val="14"/>
                <w:szCs w:val="14"/>
                <w:lang w:eastAsia="sk-SK"/>
              </w:rPr>
              <w:t xml:space="preserve">Cieľ 2.1 </w:t>
            </w:r>
          </w:p>
        </w:tc>
        <w:tc>
          <w:tcPr>
            <w:tcW w:w="8178" w:type="dxa"/>
            <w:gridSpan w:val="9"/>
            <w:tcBorders>
              <w:top w:val="single" w:sz="4" w:space="0" w:color="auto"/>
              <w:left w:val="nil"/>
              <w:bottom w:val="single" w:sz="4" w:space="0" w:color="auto"/>
              <w:right w:val="single" w:sz="4" w:space="0" w:color="000000"/>
            </w:tcBorders>
            <w:shd w:val="clear" w:color="auto" w:fill="auto"/>
            <w:vAlign w:val="center"/>
          </w:tcPr>
          <w:p w14:paraId="63F83C38" w14:textId="77777777" w:rsidR="006A7520" w:rsidRPr="00887FF6" w:rsidRDefault="006A7520" w:rsidP="006A7520">
            <w:pPr>
              <w:rPr>
                <w:rFonts w:ascii="Tahoma" w:hAnsi="Tahoma" w:cs="Tahoma"/>
                <w:b/>
                <w:bCs/>
                <w:sz w:val="14"/>
                <w:szCs w:val="14"/>
                <w:lang w:eastAsia="sk-SK"/>
              </w:rPr>
            </w:pPr>
            <w:r w:rsidRPr="00887FF6">
              <w:rPr>
                <w:rFonts w:ascii="Tahoma" w:hAnsi="Tahoma" w:cs="Tahoma"/>
                <w:b/>
                <w:bCs/>
                <w:sz w:val="14"/>
                <w:szCs w:val="14"/>
                <w:lang w:eastAsia="sk-SK"/>
              </w:rPr>
              <w:t>Rozvoj dopravnej infraštruktúry</w:t>
            </w:r>
          </w:p>
        </w:tc>
      </w:tr>
      <w:tr w:rsidR="00AC3755" w:rsidRPr="00887FF6" w14:paraId="7CDB1DD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414"/>
        </w:trPr>
        <w:tc>
          <w:tcPr>
            <w:tcW w:w="844" w:type="dxa"/>
            <w:tcBorders>
              <w:top w:val="nil"/>
              <w:left w:val="single" w:sz="4" w:space="0" w:color="auto"/>
              <w:bottom w:val="single" w:sz="4" w:space="0" w:color="auto"/>
              <w:right w:val="single" w:sz="4" w:space="0" w:color="auto"/>
            </w:tcBorders>
            <w:shd w:val="clear" w:color="auto" w:fill="C0C0C0"/>
            <w:vAlign w:val="center"/>
          </w:tcPr>
          <w:p w14:paraId="23994C0D" w14:textId="77777777" w:rsidR="00AC3755" w:rsidRPr="00887FF6" w:rsidRDefault="00AC3755" w:rsidP="006A7520">
            <w:pPr>
              <w:jc w:val="center"/>
              <w:rPr>
                <w:rFonts w:ascii="Tahoma" w:hAnsi="Tahoma" w:cs="Tahoma"/>
                <w:sz w:val="14"/>
                <w:szCs w:val="14"/>
                <w:lang w:eastAsia="sk-SK"/>
              </w:rPr>
            </w:pPr>
            <w:r w:rsidRPr="00887FF6">
              <w:rPr>
                <w:rFonts w:ascii="Tahoma" w:hAnsi="Tahoma" w:cs="Tahoma"/>
                <w:sz w:val="14"/>
                <w:szCs w:val="14"/>
                <w:lang w:eastAsia="sk-SK"/>
              </w:rPr>
              <w:t xml:space="preserve">Projekt 2.1.1 </w:t>
            </w:r>
          </w:p>
        </w:tc>
        <w:tc>
          <w:tcPr>
            <w:tcW w:w="954" w:type="dxa"/>
            <w:tcBorders>
              <w:top w:val="nil"/>
              <w:left w:val="nil"/>
              <w:bottom w:val="single" w:sz="4" w:space="0" w:color="auto"/>
              <w:right w:val="single" w:sz="4" w:space="0" w:color="auto"/>
            </w:tcBorders>
            <w:shd w:val="clear" w:color="auto" w:fill="auto"/>
            <w:vAlign w:val="center"/>
          </w:tcPr>
          <w:p w14:paraId="4B0763EA" w14:textId="77777777" w:rsidR="00AC3755" w:rsidRPr="00887FF6" w:rsidRDefault="00AC3755">
            <w:pPr>
              <w:jc w:val="right"/>
              <w:rPr>
                <w:rFonts w:ascii="Tahoma" w:hAnsi="Tahoma" w:cs="Tahoma"/>
                <w:sz w:val="14"/>
                <w:szCs w:val="14"/>
              </w:rPr>
            </w:pPr>
            <w:r w:rsidRPr="00887FF6">
              <w:rPr>
                <w:rFonts w:ascii="Tahoma" w:hAnsi="Tahoma" w:cs="Tahoma"/>
                <w:sz w:val="14"/>
                <w:szCs w:val="14"/>
              </w:rPr>
              <w:t>402</w:t>
            </w:r>
          </w:p>
        </w:tc>
        <w:tc>
          <w:tcPr>
            <w:tcW w:w="922" w:type="dxa"/>
            <w:tcBorders>
              <w:top w:val="single" w:sz="4" w:space="0" w:color="auto"/>
              <w:left w:val="nil"/>
              <w:bottom w:val="single" w:sz="4" w:space="0" w:color="auto"/>
              <w:right w:val="single" w:sz="4" w:space="0" w:color="000000"/>
            </w:tcBorders>
            <w:shd w:val="clear" w:color="auto" w:fill="auto"/>
            <w:vAlign w:val="center"/>
          </w:tcPr>
          <w:p w14:paraId="7590F600" w14:textId="77777777" w:rsidR="00AC3755" w:rsidRPr="00887FF6" w:rsidRDefault="00AC3755">
            <w:pPr>
              <w:jc w:val="right"/>
              <w:rPr>
                <w:rFonts w:ascii="Tahoma" w:hAnsi="Tahoma" w:cs="Tahoma"/>
                <w:sz w:val="14"/>
                <w:szCs w:val="14"/>
              </w:rPr>
            </w:pPr>
            <w:r w:rsidRPr="00887FF6">
              <w:rPr>
                <w:rFonts w:ascii="Tahoma" w:hAnsi="Tahoma" w:cs="Tahoma"/>
                <w:sz w:val="14"/>
                <w:szCs w:val="14"/>
              </w:rPr>
              <w:t>402</w:t>
            </w:r>
          </w:p>
        </w:tc>
        <w:tc>
          <w:tcPr>
            <w:tcW w:w="880" w:type="dxa"/>
            <w:tcBorders>
              <w:top w:val="nil"/>
              <w:left w:val="nil"/>
              <w:bottom w:val="single" w:sz="4" w:space="0" w:color="auto"/>
              <w:right w:val="single" w:sz="4" w:space="0" w:color="auto"/>
            </w:tcBorders>
            <w:shd w:val="clear" w:color="auto" w:fill="auto"/>
            <w:vAlign w:val="center"/>
          </w:tcPr>
          <w:p w14:paraId="553A50B7" w14:textId="77777777" w:rsidR="00AC3755" w:rsidRPr="00887FF6" w:rsidRDefault="00AC3755">
            <w:pPr>
              <w:jc w:val="right"/>
              <w:rPr>
                <w:rFonts w:ascii="Tahoma" w:hAnsi="Tahoma" w:cs="Tahoma"/>
                <w:sz w:val="14"/>
                <w:szCs w:val="14"/>
              </w:rPr>
            </w:pPr>
            <w:r w:rsidRPr="00887FF6">
              <w:rPr>
                <w:rFonts w:ascii="Tahoma" w:hAnsi="Tahoma" w:cs="Tahoma"/>
                <w:sz w:val="14"/>
                <w:szCs w:val="14"/>
              </w:rPr>
              <w:t>302</w:t>
            </w:r>
          </w:p>
        </w:tc>
        <w:tc>
          <w:tcPr>
            <w:tcW w:w="880" w:type="dxa"/>
            <w:tcBorders>
              <w:top w:val="nil"/>
              <w:left w:val="nil"/>
              <w:bottom w:val="single" w:sz="4" w:space="0" w:color="auto"/>
              <w:right w:val="single" w:sz="4" w:space="0" w:color="auto"/>
            </w:tcBorders>
            <w:shd w:val="clear" w:color="auto" w:fill="auto"/>
            <w:vAlign w:val="center"/>
          </w:tcPr>
          <w:p w14:paraId="393759EB" w14:textId="77777777" w:rsidR="00AC3755" w:rsidRPr="00887FF6" w:rsidRDefault="00AC3755">
            <w:pPr>
              <w:jc w:val="right"/>
              <w:rPr>
                <w:rFonts w:ascii="Tahoma" w:hAnsi="Tahoma" w:cs="Tahoma"/>
                <w:sz w:val="14"/>
                <w:szCs w:val="14"/>
              </w:rPr>
            </w:pPr>
            <w:r w:rsidRPr="00887FF6">
              <w:rPr>
                <w:rFonts w:ascii="Tahoma" w:hAnsi="Tahoma" w:cs="Tahoma"/>
                <w:sz w:val="14"/>
                <w:szCs w:val="14"/>
              </w:rPr>
              <w:t>101</w:t>
            </w:r>
          </w:p>
        </w:tc>
        <w:tc>
          <w:tcPr>
            <w:tcW w:w="880" w:type="dxa"/>
            <w:tcBorders>
              <w:top w:val="nil"/>
              <w:left w:val="nil"/>
              <w:bottom w:val="single" w:sz="4" w:space="0" w:color="auto"/>
              <w:right w:val="single" w:sz="4" w:space="0" w:color="auto"/>
            </w:tcBorders>
            <w:shd w:val="clear" w:color="auto" w:fill="auto"/>
            <w:vAlign w:val="center"/>
          </w:tcPr>
          <w:p w14:paraId="1B815341" w14:textId="77777777" w:rsidR="00AC3755" w:rsidRPr="00887FF6" w:rsidRDefault="00AC3755">
            <w:pPr>
              <w:jc w:val="right"/>
              <w:rPr>
                <w:rFonts w:ascii="Tahoma" w:hAnsi="Tahoma" w:cs="Tahoma"/>
                <w:sz w:val="14"/>
                <w:szCs w:val="14"/>
              </w:rPr>
            </w:pPr>
            <w:r w:rsidRPr="00887FF6">
              <w:rPr>
                <w:rFonts w:ascii="Tahoma" w:hAnsi="Tahoma" w:cs="Tahoma"/>
                <w:sz w:val="14"/>
                <w:szCs w:val="14"/>
              </w:rPr>
              <w:t>80</w:t>
            </w:r>
          </w:p>
        </w:tc>
        <w:tc>
          <w:tcPr>
            <w:tcW w:w="956" w:type="dxa"/>
            <w:tcBorders>
              <w:top w:val="nil"/>
              <w:left w:val="nil"/>
              <w:bottom w:val="single" w:sz="4" w:space="0" w:color="auto"/>
              <w:right w:val="single" w:sz="4" w:space="0" w:color="auto"/>
            </w:tcBorders>
            <w:shd w:val="clear" w:color="auto" w:fill="auto"/>
            <w:vAlign w:val="center"/>
          </w:tcPr>
          <w:p w14:paraId="4B63B802"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4B9704EF" w14:textId="77777777" w:rsidR="00AC3755" w:rsidRPr="00887FF6" w:rsidRDefault="00AC3755">
            <w:pPr>
              <w:jc w:val="right"/>
              <w:rPr>
                <w:rFonts w:ascii="Tahoma" w:hAnsi="Tahoma" w:cs="Tahoma"/>
                <w:sz w:val="14"/>
                <w:szCs w:val="14"/>
              </w:rPr>
            </w:pPr>
            <w:r w:rsidRPr="00887FF6">
              <w:rPr>
                <w:rFonts w:ascii="Tahoma" w:hAnsi="Tahoma" w:cs="Tahoma"/>
                <w:sz w:val="14"/>
                <w:szCs w:val="14"/>
              </w:rPr>
              <w:t>20</w:t>
            </w:r>
          </w:p>
        </w:tc>
        <w:tc>
          <w:tcPr>
            <w:tcW w:w="944" w:type="dxa"/>
            <w:tcBorders>
              <w:top w:val="single" w:sz="4" w:space="0" w:color="auto"/>
              <w:left w:val="nil"/>
              <w:bottom w:val="single" w:sz="4" w:space="0" w:color="auto"/>
              <w:right w:val="single" w:sz="4" w:space="0" w:color="000000"/>
            </w:tcBorders>
            <w:shd w:val="clear" w:color="auto" w:fill="auto"/>
            <w:vAlign w:val="center"/>
          </w:tcPr>
          <w:p w14:paraId="7BA5275A"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09E3A26E"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r>
      <w:tr w:rsidR="00AC3755" w:rsidRPr="00887FF6" w14:paraId="6629159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414"/>
        </w:trPr>
        <w:tc>
          <w:tcPr>
            <w:tcW w:w="844" w:type="dxa"/>
            <w:tcBorders>
              <w:top w:val="nil"/>
              <w:left w:val="single" w:sz="4" w:space="0" w:color="auto"/>
              <w:bottom w:val="single" w:sz="4" w:space="0" w:color="auto"/>
              <w:right w:val="single" w:sz="4" w:space="0" w:color="auto"/>
            </w:tcBorders>
            <w:shd w:val="clear" w:color="auto" w:fill="C0C0C0"/>
            <w:vAlign w:val="center"/>
          </w:tcPr>
          <w:p w14:paraId="7D13BC2E" w14:textId="77777777" w:rsidR="00AC3755" w:rsidRPr="00887FF6" w:rsidRDefault="00AC3755" w:rsidP="006A7520">
            <w:pPr>
              <w:jc w:val="center"/>
              <w:rPr>
                <w:rFonts w:ascii="Tahoma" w:hAnsi="Tahoma" w:cs="Tahoma"/>
                <w:sz w:val="14"/>
                <w:szCs w:val="14"/>
                <w:lang w:eastAsia="sk-SK"/>
              </w:rPr>
            </w:pPr>
            <w:r w:rsidRPr="00887FF6">
              <w:rPr>
                <w:rFonts w:ascii="Tahoma" w:hAnsi="Tahoma" w:cs="Tahoma"/>
                <w:sz w:val="14"/>
                <w:szCs w:val="14"/>
                <w:lang w:eastAsia="sk-SK"/>
              </w:rPr>
              <w:t xml:space="preserve">Projekt 2.1.2 </w:t>
            </w:r>
          </w:p>
        </w:tc>
        <w:tc>
          <w:tcPr>
            <w:tcW w:w="954" w:type="dxa"/>
            <w:tcBorders>
              <w:top w:val="nil"/>
              <w:left w:val="nil"/>
              <w:bottom w:val="single" w:sz="4" w:space="0" w:color="auto"/>
              <w:right w:val="single" w:sz="4" w:space="0" w:color="auto"/>
            </w:tcBorders>
            <w:shd w:val="clear" w:color="auto" w:fill="auto"/>
            <w:vAlign w:val="center"/>
          </w:tcPr>
          <w:p w14:paraId="79272838" w14:textId="77777777" w:rsidR="00AC3755" w:rsidRPr="00887FF6" w:rsidRDefault="00AC3755">
            <w:pPr>
              <w:jc w:val="right"/>
              <w:rPr>
                <w:rFonts w:ascii="Tahoma" w:hAnsi="Tahoma" w:cs="Tahoma"/>
                <w:sz w:val="14"/>
                <w:szCs w:val="14"/>
              </w:rPr>
            </w:pPr>
            <w:r w:rsidRPr="00887FF6">
              <w:rPr>
                <w:rFonts w:ascii="Tahoma" w:hAnsi="Tahoma" w:cs="Tahoma"/>
                <w:sz w:val="14"/>
                <w:szCs w:val="14"/>
              </w:rPr>
              <w:t>1 056</w:t>
            </w:r>
          </w:p>
        </w:tc>
        <w:tc>
          <w:tcPr>
            <w:tcW w:w="922" w:type="dxa"/>
            <w:tcBorders>
              <w:top w:val="single" w:sz="4" w:space="0" w:color="auto"/>
              <w:left w:val="nil"/>
              <w:bottom w:val="single" w:sz="4" w:space="0" w:color="auto"/>
              <w:right w:val="single" w:sz="4" w:space="0" w:color="000000"/>
            </w:tcBorders>
            <w:shd w:val="clear" w:color="auto" w:fill="auto"/>
            <w:vAlign w:val="center"/>
          </w:tcPr>
          <w:p w14:paraId="6E3EE1C1" w14:textId="77777777" w:rsidR="00AC3755" w:rsidRPr="00887FF6" w:rsidRDefault="00AC3755">
            <w:pPr>
              <w:jc w:val="right"/>
              <w:rPr>
                <w:rFonts w:ascii="Tahoma" w:hAnsi="Tahoma" w:cs="Tahoma"/>
                <w:sz w:val="14"/>
                <w:szCs w:val="14"/>
              </w:rPr>
            </w:pPr>
            <w:r w:rsidRPr="00887FF6">
              <w:rPr>
                <w:rFonts w:ascii="Tahoma" w:hAnsi="Tahoma" w:cs="Tahoma"/>
                <w:sz w:val="14"/>
                <w:szCs w:val="14"/>
              </w:rPr>
              <w:t>1 056</w:t>
            </w:r>
          </w:p>
        </w:tc>
        <w:tc>
          <w:tcPr>
            <w:tcW w:w="880" w:type="dxa"/>
            <w:tcBorders>
              <w:top w:val="nil"/>
              <w:left w:val="nil"/>
              <w:bottom w:val="single" w:sz="4" w:space="0" w:color="auto"/>
              <w:right w:val="single" w:sz="4" w:space="0" w:color="auto"/>
            </w:tcBorders>
            <w:shd w:val="clear" w:color="auto" w:fill="auto"/>
            <w:vAlign w:val="center"/>
          </w:tcPr>
          <w:p w14:paraId="7D679B3A" w14:textId="77777777" w:rsidR="00AC3755" w:rsidRPr="00887FF6" w:rsidRDefault="00AC3755">
            <w:pPr>
              <w:jc w:val="right"/>
              <w:rPr>
                <w:rFonts w:ascii="Tahoma" w:hAnsi="Tahoma" w:cs="Tahoma"/>
                <w:sz w:val="14"/>
                <w:szCs w:val="14"/>
              </w:rPr>
            </w:pPr>
            <w:r w:rsidRPr="00887FF6">
              <w:rPr>
                <w:rFonts w:ascii="Tahoma" w:hAnsi="Tahoma" w:cs="Tahoma"/>
                <w:sz w:val="14"/>
                <w:szCs w:val="14"/>
              </w:rPr>
              <w:t>792</w:t>
            </w:r>
          </w:p>
        </w:tc>
        <w:tc>
          <w:tcPr>
            <w:tcW w:w="880" w:type="dxa"/>
            <w:tcBorders>
              <w:top w:val="nil"/>
              <w:left w:val="nil"/>
              <w:bottom w:val="single" w:sz="4" w:space="0" w:color="auto"/>
              <w:right w:val="single" w:sz="4" w:space="0" w:color="auto"/>
            </w:tcBorders>
            <w:shd w:val="clear" w:color="auto" w:fill="auto"/>
            <w:vAlign w:val="center"/>
          </w:tcPr>
          <w:p w14:paraId="0ABAF27D" w14:textId="77777777" w:rsidR="00AC3755" w:rsidRPr="00887FF6" w:rsidRDefault="00AC3755">
            <w:pPr>
              <w:jc w:val="right"/>
              <w:rPr>
                <w:rFonts w:ascii="Tahoma" w:hAnsi="Tahoma" w:cs="Tahoma"/>
                <w:sz w:val="14"/>
                <w:szCs w:val="14"/>
              </w:rPr>
            </w:pPr>
            <w:r w:rsidRPr="00887FF6">
              <w:rPr>
                <w:rFonts w:ascii="Tahoma" w:hAnsi="Tahoma" w:cs="Tahoma"/>
                <w:sz w:val="14"/>
                <w:szCs w:val="14"/>
              </w:rPr>
              <w:t>264</w:t>
            </w:r>
          </w:p>
        </w:tc>
        <w:tc>
          <w:tcPr>
            <w:tcW w:w="880" w:type="dxa"/>
            <w:tcBorders>
              <w:top w:val="nil"/>
              <w:left w:val="nil"/>
              <w:bottom w:val="single" w:sz="4" w:space="0" w:color="auto"/>
              <w:right w:val="single" w:sz="4" w:space="0" w:color="auto"/>
            </w:tcBorders>
            <w:shd w:val="clear" w:color="auto" w:fill="auto"/>
            <w:vAlign w:val="center"/>
          </w:tcPr>
          <w:p w14:paraId="40F566F9" w14:textId="77777777" w:rsidR="00AC3755" w:rsidRPr="00887FF6" w:rsidRDefault="00AC3755">
            <w:pPr>
              <w:jc w:val="right"/>
              <w:rPr>
                <w:rFonts w:ascii="Tahoma" w:hAnsi="Tahoma" w:cs="Tahoma"/>
                <w:sz w:val="14"/>
                <w:szCs w:val="14"/>
              </w:rPr>
            </w:pPr>
            <w:r w:rsidRPr="00887FF6">
              <w:rPr>
                <w:rFonts w:ascii="Tahoma" w:hAnsi="Tahoma" w:cs="Tahoma"/>
                <w:sz w:val="14"/>
                <w:szCs w:val="14"/>
              </w:rPr>
              <w:t>211</w:t>
            </w:r>
          </w:p>
        </w:tc>
        <w:tc>
          <w:tcPr>
            <w:tcW w:w="956" w:type="dxa"/>
            <w:tcBorders>
              <w:top w:val="nil"/>
              <w:left w:val="nil"/>
              <w:bottom w:val="single" w:sz="4" w:space="0" w:color="auto"/>
              <w:right w:val="single" w:sz="4" w:space="0" w:color="auto"/>
            </w:tcBorders>
            <w:shd w:val="clear" w:color="auto" w:fill="auto"/>
            <w:vAlign w:val="center"/>
          </w:tcPr>
          <w:p w14:paraId="217C35D3"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3529B18D" w14:textId="77777777" w:rsidR="00AC3755" w:rsidRPr="00887FF6" w:rsidRDefault="00AC3755">
            <w:pPr>
              <w:jc w:val="right"/>
              <w:rPr>
                <w:rFonts w:ascii="Tahoma" w:hAnsi="Tahoma" w:cs="Tahoma"/>
                <w:sz w:val="14"/>
                <w:szCs w:val="14"/>
              </w:rPr>
            </w:pPr>
            <w:r w:rsidRPr="00887FF6">
              <w:rPr>
                <w:rFonts w:ascii="Tahoma" w:hAnsi="Tahoma" w:cs="Tahoma"/>
                <w:sz w:val="14"/>
                <w:szCs w:val="14"/>
              </w:rPr>
              <w:t>53</w:t>
            </w:r>
          </w:p>
        </w:tc>
        <w:tc>
          <w:tcPr>
            <w:tcW w:w="944" w:type="dxa"/>
            <w:tcBorders>
              <w:top w:val="single" w:sz="4" w:space="0" w:color="auto"/>
              <w:left w:val="nil"/>
              <w:bottom w:val="single" w:sz="4" w:space="0" w:color="auto"/>
              <w:right w:val="single" w:sz="4" w:space="0" w:color="000000"/>
            </w:tcBorders>
            <w:shd w:val="clear" w:color="auto" w:fill="auto"/>
            <w:vAlign w:val="center"/>
          </w:tcPr>
          <w:p w14:paraId="1B8D3628"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13635E65"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r>
      <w:tr w:rsidR="00AC3755" w:rsidRPr="00887FF6" w14:paraId="780F781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414"/>
        </w:trPr>
        <w:tc>
          <w:tcPr>
            <w:tcW w:w="844" w:type="dxa"/>
            <w:tcBorders>
              <w:top w:val="nil"/>
              <w:left w:val="single" w:sz="4" w:space="0" w:color="auto"/>
              <w:bottom w:val="single" w:sz="4" w:space="0" w:color="auto"/>
              <w:right w:val="single" w:sz="4" w:space="0" w:color="auto"/>
            </w:tcBorders>
            <w:shd w:val="clear" w:color="auto" w:fill="C0C0C0"/>
            <w:vAlign w:val="center"/>
          </w:tcPr>
          <w:p w14:paraId="512D4373" w14:textId="77777777" w:rsidR="00AC3755" w:rsidRPr="00887FF6" w:rsidRDefault="00AC3755" w:rsidP="006A7520">
            <w:pPr>
              <w:jc w:val="center"/>
              <w:rPr>
                <w:rFonts w:ascii="Tahoma" w:hAnsi="Tahoma" w:cs="Tahoma"/>
                <w:sz w:val="14"/>
                <w:szCs w:val="14"/>
                <w:lang w:eastAsia="sk-SK"/>
              </w:rPr>
            </w:pPr>
            <w:r w:rsidRPr="00887FF6">
              <w:rPr>
                <w:rFonts w:ascii="Tahoma" w:hAnsi="Tahoma" w:cs="Tahoma"/>
                <w:sz w:val="14"/>
                <w:szCs w:val="14"/>
                <w:lang w:eastAsia="sk-SK"/>
              </w:rPr>
              <w:t>Projekt 2.1.3</w:t>
            </w:r>
          </w:p>
        </w:tc>
        <w:tc>
          <w:tcPr>
            <w:tcW w:w="954" w:type="dxa"/>
            <w:tcBorders>
              <w:top w:val="nil"/>
              <w:left w:val="nil"/>
              <w:bottom w:val="single" w:sz="4" w:space="0" w:color="auto"/>
              <w:right w:val="single" w:sz="4" w:space="0" w:color="auto"/>
            </w:tcBorders>
            <w:shd w:val="clear" w:color="auto" w:fill="auto"/>
            <w:vAlign w:val="center"/>
          </w:tcPr>
          <w:p w14:paraId="50818292" w14:textId="77777777" w:rsidR="00AC3755" w:rsidRPr="00887FF6" w:rsidRDefault="00AC3755">
            <w:pPr>
              <w:jc w:val="right"/>
              <w:rPr>
                <w:rFonts w:ascii="Tahoma" w:hAnsi="Tahoma" w:cs="Tahoma"/>
                <w:sz w:val="14"/>
                <w:szCs w:val="14"/>
              </w:rPr>
            </w:pPr>
            <w:r w:rsidRPr="00887FF6">
              <w:rPr>
                <w:rFonts w:ascii="Tahoma" w:hAnsi="Tahoma" w:cs="Tahoma"/>
                <w:sz w:val="14"/>
                <w:szCs w:val="14"/>
              </w:rPr>
              <w:t>502</w:t>
            </w:r>
          </w:p>
        </w:tc>
        <w:tc>
          <w:tcPr>
            <w:tcW w:w="922" w:type="dxa"/>
            <w:tcBorders>
              <w:top w:val="single" w:sz="4" w:space="0" w:color="auto"/>
              <w:left w:val="nil"/>
              <w:bottom w:val="single" w:sz="4" w:space="0" w:color="auto"/>
              <w:right w:val="single" w:sz="4" w:space="0" w:color="000000"/>
            </w:tcBorders>
            <w:shd w:val="clear" w:color="auto" w:fill="auto"/>
            <w:vAlign w:val="center"/>
          </w:tcPr>
          <w:p w14:paraId="137AF52E" w14:textId="77777777" w:rsidR="00AC3755" w:rsidRPr="00887FF6" w:rsidRDefault="00AC3755">
            <w:pPr>
              <w:jc w:val="right"/>
              <w:rPr>
                <w:rFonts w:ascii="Tahoma" w:hAnsi="Tahoma" w:cs="Tahoma"/>
                <w:sz w:val="14"/>
                <w:szCs w:val="14"/>
              </w:rPr>
            </w:pPr>
            <w:r w:rsidRPr="00887FF6">
              <w:rPr>
                <w:rFonts w:ascii="Tahoma" w:hAnsi="Tahoma" w:cs="Tahoma"/>
                <w:sz w:val="14"/>
                <w:szCs w:val="14"/>
              </w:rPr>
              <w:t>502</w:t>
            </w:r>
          </w:p>
        </w:tc>
        <w:tc>
          <w:tcPr>
            <w:tcW w:w="880" w:type="dxa"/>
            <w:tcBorders>
              <w:top w:val="nil"/>
              <w:left w:val="nil"/>
              <w:bottom w:val="single" w:sz="4" w:space="0" w:color="auto"/>
              <w:right w:val="single" w:sz="4" w:space="0" w:color="auto"/>
            </w:tcBorders>
            <w:shd w:val="clear" w:color="auto" w:fill="auto"/>
            <w:vAlign w:val="center"/>
          </w:tcPr>
          <w:p w14:paraId="6F1CACE4" w14:textId="77777777" w:rsidR="00AC3755" w:rsidRPr="00887FF6" w:rsidRDefault="00AC3755">
            <w:pPr>
              <w:jc w:val="right"/>
              <w:rPr>
                <w:rFonts w:ascii="Tahoma" w:hAnsi="Tahoma" w:cs="Tahoma"/>
                <w:sz w:val="14"/>
                <w:szCs w:val="14"/>
              </w:rPr>
            </w:pPr>
            <w:r w:rsidRPr="00887FF6">
              <w:rPr>
                <w:rFonts w:ascii="Tahoma" w:hAnsi="Tahoma" w:cs="Tahoma"/>
                <w:sz w:val="14"/>
                <w:szCs w:val="14"/>
              </w:rPr>
              <w:t>377</w:t>
            </w:r>
          </w:p>
        </w:tc>
        <w:tc>
          <w:tcPr>
            <w:tcW w:w="880" w:type="dxa"/>
            <w:tcBorders>
              <w:top w:val="nil"/>
              <w:left w:val="nil"/>
              <w:bottom w:val="single" w:sz="4" w:space="0" w:color="auto"/>
              <w:right w:val="single" w:sz="4" w:space="0" w:color="auto"/>
            </w:tcBorders>
            <w:shd w:val="clear" w:color="auto" w:fill="auto"/>
            <w:vAlign w:val="center"/>
          </w:tcPr>
          <w:p w14:paraId="3A219619" w14:textId="77777777" w:rsidR="00AC3755" w:rsidRPr="00887FF6" w:rsidRDefault="00AC3755">
            <w:pPr>
              <w:jc w:val="right"/>
              <w:rPr>
                <w:rFonts w:ascii="Tahoma" w:hAnsi="Tahoma" w:cs="Tahoma"/>
                <w:sz w:val="14"/>
                <w:szCs w:val="14"/>
              </w:rPr>
            </w:pPr>
            <w:r w:rsidRPr="00887FF6">
              <w:rPr>
                <w:rFonts w:ascii="Tahoma" w:hAnsi="Tahoma" w:cs="Tahoma"/>
                <w:sz w:val="14"/>
                <w:szCs w:val="14"/>
              </w:rPr>
              <w:t>126</w:t>
            </w:r>
          </w:p>
        </w:tc>
        <w:tc>
          <w:tcPr>
            <w:tcW w:w="880" w:type="dxa"/>
            <w:tcBorders>
              <w:top w:val="nil"/>
              <w:left w:val="nil"/>
              <w:bottom w:val="single" w:sz="4" w:space="0" w:color="auto"/>
              <w:right w:val="single" w:sz="4" w:space="0" w:color="auto"/>
            </w:tcBorders>
            <w:shd w:val="clear" w:color="auto" w:fill="auto"/>
            <w:vAlign w:val="center"/>
          </w:tcPr>
          <w:p w14:paraId="35880CE2" w14:textId="77777777" w:rsidR="00AC3755" w:rsidRPr="00887FF6" w:rsidRDefault="00AC3755">
            <w:pPr>
              <w:jc w:val="right"/>
              <w:rPr>
                <w:rFonts w:ascii="Tahoma" w:hAnsi="Tahoma" w:cs="Tahoma"/>
                <w:sz w:val="14"/>
                <w:szCs w:val="14"/>
              </w:rPr>
            </w:pPr>
            <w:r w:rsidRPr="00887FF6">
              <w:rPr>
                <w:rFonts w:ascii="Tahoma" w:hAnsi="Tahoma" w:cs="Tahoma"/>
                <w:sz w:val="14"/>
                <w:szCs w:val="14"/>
              </w:rPr>
              <w:t>100</w:t>
            </w:r>
          </w:p>
        </w:tc>
        <w:tc>
          <w:tcPr>
            <w:tcW w:w="956" w:type="dxa"/>
            <w:tcBorders>
              <w:top w:val="nil"/>
              <w:left w:val="nil"/>
              <w:bottom w:val="single" w:sz="4" w:space="0" w:color="auto"/>
              <w:right w:val="single" w:sz="4" w:space="0" w:color="auto"/>
            </w:tcBorders>
            <w:shd w:val="clear" w:color="auto" w:fill="auto"/>
            <w:vAlign w:val="center"/>
          </w:tcPr>
          <w:p w14:paraId="3F62FEBC"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53D35AD2" w14:textId="77777777" w:rsidR="00AC3755" w:rsidRPr="00887FF6" w:rsidRDefault="00AC3755">
            <w:pPr>
              <w:jc w:val="right"/>
              <w:rPr>
                <w:rFonts w:ascii="Tahoma" w:hAnsi="Tahoma" w:cs="Tahoma"/>
                <w:sz w:val="14"/>
                <w:szCs w:val="14"/>
              </w:rPr>
            </w:pPr>
            <w:r w:rsidRPr="00887FF6">
              <w:rPr>
                <w:rFonts w:ascii="Tahoma" w:hAnsi="Tahoma" w:cs="Tahoma"/>
                <w:sz w:val="14"/>
                <w:szCs w:val="14"/>
              </w:rPr>
              <w:t>25</w:t>
            </w:r>
          </w:p>
        </w:tc>
        <w:tc>
          <w:tcPr>
            <w:tcW w:w="944" w:type="dxa"/>
            <w:tcBorders>
              <w:top w:val="single" w:sz="4" w:space="0" w:color="auto"/>
              <w:left w:val="nil"/>
              <w:bottom w:val="single" w:sz="4" w:space="0" w:color="auto"/>
              <w:right w:val="single" w:sz="4" w:space="0" w:color="000000"/>
            </w:tcBorders>
            <w:shd w:val="clear" w:color="auto" w:fill="auto"/>
            <w:vAlign w:val="center"/>
          </w:tcPr>
          <w:p w14:paraId="6E501309"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10F73DED"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r>
      <w:tr w:rsidR="00AC3755" w:rsidRPr="00887FF6" w14:paraId="27CFBF3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414"/>
        </w:trPr>
        <w:tc>
          <w:tcPr>
            <w:tcW w:w="844" w:type="dxa"/>
            <w:tcBorders>
              <w:top w:val="nil"/>
              <w:left w:val="single" w:sz="4" w:space="0" w:color="auto"/>
              <w:bottom w:val="single" w:sz="4" w:space="0" w:color="auto"/>
              <w:right w:val="single" w:sz="4" w:space="0" w:color="auto"/>
            </w:tcBorders>
            <w:shd w:val="clear" w:color="auto" w:fill="C0C0C0"/>
            <w:vAlign w:val="center"/>
          </w:tcPr>
          <w:p w14:paraId="047F5078" w14:textId="77777777" w:rsidR="00AC3755" w:rsidRPr="00887FF6" w:rsidRDefault="00AC3755" w:rsidP="006A7520">
            <w:pPr>
              <w:jc w:val="center"/>
              <w:rPr>
                <w:rFonts w:ascii="Tahoma" w:hAnsi="Tahoma" w:cs="Tahoma"/>
                <w:sz w:val="14"/>
                <w:szCs w:val="14"/>
                <w:lang w:eastAsia="sk-SK"/>
              </w:rPr>
            </w:pPr>
            <w:r w:rsidRPr="00887FF6">
              <w:rPr>
                <w:rFonts w:ascii="Tahoma" w:hAnsi="Tahoma" w:cs="Tahoma"/>
                <w:sz w:val="14"/>
                <w:szCs w:val="14"/>
                <w:lang w:eastAsia="sk-SK"/>
              </w:rPr>
              <w:t>Projekt 2.1.4</w:t>
            </w:r>
          </w:p>
        </w:tc>
        <w:tc>
          <w:tcPr>
            <w:tcW w:w="954" w:type="dxa"/>
            <w:tcBorders>
              <w:top w:val="nil"/>
              <w:left w:val="nil"/>
              <w:bottom w:val="single" w:sz="4" w:space="0" w:color="auto"/>
              <w:right w:val="single" w:sz="4" w:space="0" w:color="auto"/>
            </w:tcBorders>
            <w:shd w:val="clear" w:color="auto" w:fill="auto"/>
            <w:vAlign w:val="center"/>
          </w:tcPr>
          <w:p w14:paraId="233EC8F6" w14:textId="77777777" w:rsidR="00AC3755" w:rsidRPr="00887FF6" w:rsidRDefault="00AC3755">
            <w:pPr>
              <w:jc w:val="right"/>
              <w:rPr>
                <w:rFonts w:ascii="Tahoma" w:hAnsi="Tahoma" w:cs="Tahoma"/>
                <w:sz w:val="14"/>
                <w:szCs w:val="14"/>
              </w:rPr>
            </w:pPr>
            <w:r w:rsidRPr="00887FF6">
              <w:rPr>
                <w:rFonts w:ascii="Tahoma" w:hAnsi="Tahoma" w:cs="Tahoma"/>
                <w:sz w:val="14"/>
                <w:szCs w:val="14"/>
              </w:rPr>
              <w:t>56</w:t>
            </w:r>
          </w:p>
        </w:tc>
        <w:tc>
          <w:tcPr>
            <w:tcW w:w="922" w:type="dxa"/>
            <w:tcBorders>
              <w:top w:val="single" w:sz="4" w:space="0" w:color="auto"/>
              <w:left w:val="nil"/>
              <w:bottom w:val="single" w:sz="4" w:space="0" w:color="auto"/>
              <w:right w:val="single" w:sz="4" w:space="0" w:color="000000"/>
            </w:tcBorders>
            <w:shd w:val="clear" w:color="auto" w:fill="auto"/>
            <w:vAlign w:val="center"/>
          </w:tcPr>
          <w:p w14:paraId="3AB05624" w14:textId="77777777" w:rsidR="00AC3755" w:rsidRPr="00887FF6" w:rsidRDefault="00AC3755">
            <w:pPr>
              <w:jc w:val="right"/>
              <w:rPr>
                <w:rFonts w:ascii="Tahoma" w:hAnsi="Tahoma" w:cs="Tahoma"/>
                <w:sz w:val="14"/>
                <w:szCs w:val="14"/>
              </w:rPr>
            </w:pPr>
            <w:r w:rsidRPr="00887FF6">
              <w:rPr>
                <w:rFonts w:ascii="Tahoma" w:hAnsi="Tahoma" w:cs="Tahoma"/>
                <w:sz w:val="14"/>
                <w:szCs w:val="14"/>
              </w:rPr>
              <w:t>56</w:t>
            </w:r>
          </w:p>
        </w:tc>
        <w:tc>
          <w:tcPr>
            <w:tcW w:w="880" w:type="dxa"/>
            <w:tcBorders>
              <w:top w:val="nil"/>
              <w:left w:val="nil"/>
              <w:bottom w:val="single" w:sz="4" w:space="0" w:color="auto"/>
              <w:right w:val="single" w:sz="4" w:space="0" w:color="auto"/>
            </w:tcBorders>
            <w:shd w:val="clear" w:color="auto" w:fill="auto"/>
            <w:vAlign w:val="center"/>
          </w:tcPr>
          <w:p w14:paraId="19E57594" w14:textId="77777777" w:rsidR="00AC3755" w:rsidRPr="00887FF6" w:rsidRDefault="00AC3755">
            <w:pPr>
              <w:jc w:val="right"/>
              <w:rPr>
                <w:rFonts w:ascii="Tahoma" w:hAnsi="Tahoma" w:cs="Tahoma"/>
                <w:sz w:val="14"/>
                <w:szCs w:val="14"/>
              </w:rPr>
            </w:pPr>
            <w:r w:rsidRPr="00887FF6">
              <w:rPr>
                <w:rFonts w:ascii="Tahoma" w:hAnsi="Tahoma" w:cs="Tahoma"/>
                <w:sz w:val="14"/>
                <w:szCs w:val="14"/>
              </w:rPr>
              <w:t>42</w:t>
            </w:r>
          </w:p>
        </w:tc>
        <w:tc>
          <w:tcPr>
            <w:tcW w:w="880" w:type="dxa"/>
            <w:tcBorders>
              <w:top w:val="nil"/>
              <w:left w:val="nil"/>
              <w:bottom w:val="single" w:sz="4" w:space="0" w:color="auto"/>
              <w:right w:val="single" w:sz="4" w:space="0" w:color="auto"/>
            </w:tcBorders>
            <w:shd w:val="clear" w:color="auto" w:fill="auto"/>
            <w:vAlign w:val="center"/>
          </w:tcPr>
          <w:p w14:paraId="12DC61B8" w14:textId="77777777" w:rsidR="00AC3755" w:rsidRPr="00887FF6" w:rsidRDefault="00AC3755">
            <w:pPr>
              <w:jc w:val="right"/>
              <w:rPr>
                <w:rFonts w:ascii="Tahoma" w:hAnsi="Tahoma" w:cs="Tahoma"/>
                <w:sz w:val="14"/>
                <w:szCs w:val="14"/>
              </w:rPr>
            </w:pPr>
            <w:r w:rsidRPr="00887FF6">
              <w:rPr>
                <w:rFonts w:ascii="Tahoma" w:hAnsi="Tahoma" w:cs="Tahoma"/>
                <w:sz w:val="14"/>
                <w:szCs w:val="14"/>
              </w:rPr>
              <w:t>14</w:t>
            </w:r>
          </w:p>
        </w:tc>
        <w:tc>
          <w:tcPr>
            <w:tcW w:w="880" w:type="dxa"/>
            <w:tcBorders>
              <w:top w:val="nil"/>
              <w:left w:val="nil"/>
              <w:bottom w:val="single" w:sz="4" w:space="0" w:color="auto"/>
              <w:right w:val="single" w:sz="4" w:space="0" w:color="auto"/>
            </w:tcBorders>
            <w:shd w:val="clear" w:color="auto" w:fill="auto"/>
            <w:vAlign w:val="center"/>
          </w:tcPr>
          <w:p w14:paraId="2B9D971A" w14:textId="77777777" w:rsidR="00AC3755" w:rsidRPr="00887FF6" w:rsidRDefault="00AC3755">
            <w:pPr>
              <w:jc w:val="right"/>
              <w:rPr>
                <w:rFonts w:ascii="Tahoma" w:hAnsi="Tahoma" w:cs="Tahoma"/>
                <w:sz w:val="14"/>
                <w:szCs w:val="14"/>
              </w:rPr>
            </w:pPr>
            <w:r w:rsidRPr="00887FF6">
              <w:rPr>
                <w:rFonts w:ascii="Tahoma" w:hAnsi="Tahoma" w:cs="Tahoma"/>
                <w:sz w:val="14"/>
                <w:szCs w:val="14"/>
              </w:rPr>
              <w:t>11</w:t>
            </w:r>
          </w:p>
        </w:tc>
        <w:tc>
          <w:tcPr>
            <w:tcW w:w="956" w:type="dxa"/>
            <w:tcBorders>
              <w:top w:val="nil"/>
              <w:left w:val="nil"/>
              <w:bottom w:val="single" w:sz="4" w:space="0" w:color="auto"/>
              <w:right w:val="single" w:sz="4" w:space="0" w:color="auto"/>
            </w:tcBorders>
            <w:shd w:val="clear" w:color="auto" w:fill="auto"/>
            <w:vAlign w:val="center"/>
          </w:tcPr>
          <w:p w14:paraId="57BA9051"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2B3F6565" w14:textId="77777777" w:rsidR="00AC3755" w:rsidRPr="00887FF6" w:rsidRDefault="00AC3755">
            <w:pPr>
              <w:jc w:val="right"/>
              <w:rPr>
                <w:rFonts w:ascii="Tahoma" w:hAnsi="Tahoma" w:cs="Tahoma"/>
                <w:sz w:val="14"/>
                <w:szCs w:val="14"/>
              </w:rPr>
            </w:pPr>
            <w:r w:rsidRPr="00887FF6">
              <w:rPr>
                <w:rFonts w:ascii="Tahoma" w:hAnsi="Tahoma" w:cs="Tahoma"/>
                <w:sz w:val="14"/>
                <w:szCs w:val="14"/>
              </w:rPr>
              <w:t>3</w:t>
            </w:r>
          </w:p>
        </w:tc>
        <w:tc>
          <w:tcPr>
            <w:tcW w:w="944" w:type="dxa"/>
            <w:tcBorders>
              <w:top w:val="single" w:sz="4" w:space="0" w:color="auto"/>
              <w:left w:val="nil"/>
              <w:bottom w:val="single" w:sz="4" w:space="0" w:color="auto"/>
              <w:right w:val="single" w:sz="4" w:space="0" w:color="000000"/>
            </w:tcBorders>
            <w:shd w:val="clear" w:color="auto" w:fill="auto"/>
            <w:vAlign w:val="center"/>
          </w:tcPr>
          <w:p w14:paraId="3A2191BC"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34E09C0F"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r>
      <w:tr w:rsidR="00AC3755" w:rsidRPr="00887FF6" w14:paraId="6D54BAA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414"/>
        </w:trPr>
        <w:tc>
          <w:tcPr>
            <w:tcW w:w="844" w:type="dxa"/>
            <w:tcBorders>
              <w:top w:val="nil"/>
              <w:left w:val="single" w:sz="4" w:space="0" w:color="auto"/>
              <w:bottom w:val="single" w:sz="4" w:space="0" w:color="auto"/>
              <w:right w:val="single" w:sz="4" w:space="0" w:color="auto"/>
            </w:tcBorders>
            <w:shd w:val="clear" w:color="auto" w:fill="C0C0C0"/>
            <w:vAlign w:val="center"/>
          </w:tcPr>
          <w:p w14:paraId="67E7A407" w14:textId="77777777" w:rsidR="00AC3755" w:rsidRPr="00887FF6" w:rsidRDefault="00AC3755" w:rsidP="006A7520">
            <w:pPr>
              <w:jc w:val="center"/>
              <w:rPr>
                <w:rFonts w:ascii="Tahoma" w:hAnsi="Tahoma" w:cs="Tahoma"/>
                <w:sz w:val="14"/>
                <w:szCs w:val="14"/>
                <w:lang w:eastAsia="sk-SK"/>
              </w:rPr>
            </w:pPr>
            <w:r w:rsidRPr="00887FF6">
              <w:rPr>
                <w:rFonts w:ascii="Tahoma" w:hAnsi="Tahoma" w:cs="Tahoma"/>
                <w:sz w:val="14"/>
                <w:szCs w:val="14"/>
                <w:lang w:eastAsia="sk-SK"/>
              </w:rPr>
              <w:t>Projekt 2.1.5</w:t>
            </w:r>
          </w:p>
        </w:tc>
        <w:tc>
          <w:tcPr>
            <w:tcW w:w="954" w:type="dxa"/>
            <w:tcBorders>
              <w:top w:val="nil"/>
              <w:left w:val="nil"/>
              <w:bottom w:val="single" w:sz="4" w:space="0" w:color="auto"/>
              <w:right w:val="single" w:sz="4" w:space="0" w:color="auto"/>
            </w:tcBorders>
            <w:shd w:val="clear" w:color="auto" w:fill="auto"/>
            <w:vAlign w:val="center"/>
          </w:tcPr>
          <w:p w14:paraId="3C8C94D5" w14:textId="77777777" w:rsidR="00AC3755" w:rsidRPr="00887FF6" w:rsidRDefault="00AC3755">
            <w:pPr>
              <w:jc w:val="right"/>
              <w:rPr>
                <w:rFonts w:ascii="Tahoma" w:hAnsi="Tahoma" w:cs="Tahoma"/>
                <w:sz w:val="14"/>
                <w:szCs w:val="14"/>
              </w:rPr>
            </w:pPr>
            <w:r w:rsidRPr="00887FF6">
              <w:rPr>
                <w:rFonts w:ascii="Tahoma" w:hAnsi="Tahoma" w:cs="Tahoma"/>
                <w:sz w:val="14"/>
                <w:szCs w:val="14"/>
              </w:rPr>
              <w:t>750</w:t>
            </w:r>
          </w:p>
        </w:tc>
        <w:tc>
          <w:tcPr>
            <w:tcW w:w="922" w:type="dxa"/>
            <w:tcBorders>
              <w:top w:val="single" w:sz="4" w:space="0" w:color="auto"/>
              <w:left w:val="nil"/>
              <w:bottom w:val="single" w:sz="4" w:space="0" w:color="auto"/>
              <w:right w:val="single" w:sz="4" w:space="0" w:color="000000"/>
            </w:tcBorders>
            <w:shd w:val="clear" w:color="auto" w:fill="auto"/>
            <w:vAlign w:val="center"/>
          </w:tcPr>
          <w:p w14:paraId="7836859E" w14:textId="77777777" w:rsidR="00AC3755" w:rsidRPr="00887FF6" w:rsidRDefault="00AC3755">
            <w:pPr>
              <w:jc w:val="right"/>
              <w:rPr>
                <w:rFonts w:ascii="Tahoma" w:hAnsi="Tahoma" w:cs="Tahoma"/>
                <w:sz w:val="14"/>
                <w:szCs w:val="14"/>
              </w:rPr>
            </w:pPr>
            <w:r w:rsidRPr="00887FF6">
              <w:rPr>
                <w:rFonts w:ascii="Tahoma" w:hAnsi="Tahoma" w:cs="Tahoma"/>
                <w:sz w:val="14"/>
                <w:szCs w:val="14"/>
              </w:rPr>
              <w:t>750</w:t>
            </w:r>
          </w:p>
        </w:tc>
        <w:tc>
          <w:tcPr>
            <w:tcW w:w="880" w:type="dxa"/>
            <w:tcBorders>
              <w:top w:val="nil"/>
              <w:left w:val="nil"/>
              <w:bottom w:val="single" w:sz="4" w:space="0" w:color="auto"/>
              <w:right w:val="single" w:sz="4" w:space="0" w:color="auto"/>
            </w:tcBorders>
            <w:shd w:val="clear" w:color="auto" w:fill="auto"/>
            <w:vAlign w:val="center"/>
          </w:tcPr>
          <w:p w14:paraId="5EB10139" w14:textId="77777777" w:rsidR="00AC3755" w:rsidRPr="00887FF6" w:rsidRDefault="00AC3755">
            <w:pPr>
              <w:jc w:val="right"/>
              <w:rPr>
                <w:rFonts w:ascii="Tahoma" w:hAnsi="Tahoma" w:cs="Tahoma"/>
                <w:sz w:val="14"/>
                <w:szCs w:val="14"/>
              </w:rPr>
            </w:pPr>
            <w:r w:rsidRPr="00887FF6">
              <w:rPr>
                <w:rFonts w:ascii="Tahoma" w:hAnsi="Tahoma" w:cs="Tahoma"/>
                <w:sz w:val="14"/>
                <w:szCs w:val="14"/>
              </w:rPr>
              <w:t>563</w:t>
            </w:r>
          </w:p>
        </w:tc>
        <w:tc>
          <w:tcPr>
            <w:tcW w:w="880" w:type="dxa"/>
            <w:tcBorders>
              <w:top w:val="nil"/>
              <w:left w:val="nil"/>
              <w:bottom w:val="single" w:sz="4" w:space="0" w:color="auto"/>
              <w:right w:val="single" w:sz="4" w:space="0" w:color="auto"/>
            </w:tcBorders>
            <w:shd w:val="clear" w:color="auto" w:fill="auto"/>
            <w:vAlign w:val="center"/>
          </w:tcPr>
          <w:p w14:paraId="4788C73E" w14:textId="77777777" w:rsidR="00AC3755" w:rsidRPr="00887FF6" w:rsidRDefault="00AC3755">
            <w:pPr>
              <w:jc w:val="right"/>
              <w:rPr>
                <w:rFonts w:ascii="Tahoma" w:hAnsi="Tahoma" w:cs="Tahoma"/>
                <w:sz w:val="14"/>
                <w:szCs w:val="14"/>
              </w:rPr>
            </w:pPr>
            <w:r w:rsidRPr="00887FF6">
              <w:rPr>
                <w:rFonts w:ascii="Tahoma" w:hAnsi="Tahoma" w:cs="Tahoma"/>
                <w:sz w:val="14"/>
                <w:szCs w:val="14"/>
              </w:rPr>
              <w:t>188</w:t>
            </w:r>
          </w:p>
        </w:tc>
        <w:tc>
          <w:tcPr>
            <w:tcW w:w="880" w:type="dxa"/>
            <w:tcBorders>
              <w:top w:val="nil"/>
              <w:left w:val="nil"/>
              <w:bottom w:val="single" w:sz="4" w:space="0" w:color="auto"/>
              <w:right w:val="single" w:sz="4" w:space="0" w:color="auto"/>
            </w:tcBorders>
            <w:shd w:val="clear" w:color="auto" w:fill="auto"/>
            <w:vAlign w:val="center"/>
          </w:tcPr>
          <w:p w14:paraId="65505FB3" w14:textId="77777777" w:rsidR="00AC3755" w:rsidRPr="00887FF6" w:rsidRDefault="00AC3755">
            <w:pPr>
              <w:jc w:val="right"/>
              <w:rPr>
                <w:rFonts w:ascii="Tahoma" w:hAnsi="Tahoma" w:cs="Tahoma"/>
                <w:sz w:val="14"/>
                <w:szCs w:val="14"/>
              </w:rPr>
            </w:pPr>
            <w:r w:rsidRPr="00887FF6">
              <w:rPr>
                <w:rFonts w:ascii="Tahoma" w:hAnsi="Tahoma" w:cs="Tahoma"/>
                <w:sz w:val="14"/>
                <w:szCs w:val="14"/>
              </w:rPr>
              <w:t>150</w:t>
            </w:r>
          </w:p>
        </w:tc>
        <w:tc>
          <w:tcPr>
            <w:tcW w:w="956" w:type="dxa"/>
            <w:tcBorders>
              <w:top w:val="nil"/>
              <w:left w:val="nil"/>
              <w:bottom w:val="single" w:sz="4" w:space="0" w:color="auto"/>
              <w:right w:val="single" w:sz="4" w:space="0" w:color="auto"/>
            </w:tcBorders>
            <w:shd w:val="clear" w:color="auto" w:fill="auto"/>
            <w:vAlign w:val="center"/>
          </w:tcPr>
          <w:p w14:paraId="57744F7C"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241A32BF" w14:textId="77777777" w:rsidR="00AC3755" w:rsidRPr="00887FF6" w:rsidRDefault="00AC3755">
            <w:pPr>
              <w:jc w:val="right"/>
              <w:rPr>
                <w:rFonts w:ascii="Tahoma" w:hAnsi="Tahoma" w:cs="Tahoma"/>
                <w:sz w:val="14"/>
                <w:szCs w:val="14"/>
              </w:rPr>
            </w:pPr>
            <w:r w:rsidRPr="00887FF6">
              <w:rPr>
                <w:rFonts w:ascii="Tahoma" w:hAnsi="Tahoma" w:cs="Tahoma"/>
                <w:sz w:val="14"/>
                <w:szCs w:val="14"/>
              </w:rPr>
              <w:t>38</w:t>
            </w:r>
          </w:p>
        </w:tc>
        <w:tc>
          <w:tcPr>
            <w:tcW w:w="944" w:type="dxa"/>
            <w:tcBorders>
              <w:top w:val="single" w:sz="4" w:space="0" w:color="auto"/>
              <w:left w:val="nil"/>
              <w:bottom w:val="single" w:sz="4" w:space="0" w:color="auto"/>
              <w:right w:val="single" w:sz="4" w:space="0" w:color="000000"/>
            </w:tcBorders>
            <w:shd w:val="clear" w:color="auto" w:fill="auto"/>
            <w:vAlign w:val="center"/>
          </w:tcPr>
          <w:p w14:paraId="1C19960A"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1C9DD082"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r>
      <w:tr w:rsidR="006A7520" w:rsidRPr="00887FF6" w14:paraId="1A14AA2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51"/>
        </w:trPr>
        <w:tc>
          <w:tcPr>
            <w:tcW w:w="844" w:type="dxa"/>
            <w:tcBorders>
              <w:top w:val="nil"/>
              <w:left w:val="single" w:sz="4" w:space="0" w:color="auto"/>
              <w:bottom w:val="single" w:sz="4" w:space="0" w:color="auto"/>
              <w:right w:val="single" w:sz="4" w:space="0" w:color="auto"/>
            </w:tcBorders>
            <w:shd w:val="clear" w:color="auto" w:fill="auto"/>
            <w:vAlign w:val="center"/>
          </w:tcPr>
          <w:p w14:paraId="6689980B" w14:textId="77777777" w:rsidR="006A7520" w:rsidRPr="00887FF6" w:rsidRDefault="006A7520" w:rsidP="006A7520">
            <w:pPr>
              <w:rPr>
                <w:rFonts w:ascii="Tahoma" w:hAnsi="Tahoma" w:cs="Tahoma"/>
                <w:b/>
                <w:bCs/>
                <w:sz w:val="14"/>
                <w:szCs w:val="14"/>
                <w:lang w:eastAsia="sk-SK"/>
              </w:rPr>
            </w:pPr>
            <w:r w:rsidRPr="00887FF6">
              <w:rPr>
                <w:rFonts w:ascii="Tahoma" w:hAnsi="Tahoma" w:cs="Tahoma"/>
                <w:b/>
                <w:bCs/>
                <w:sz w:val="14"/>
                <w:szCs w:val="14"/>
                <w:lang w:eastAsia="sk-SK"/>
              </w:rPr>
              <w:t xml:space="preserve">Cieľ 2.2 </w:t>
            </w:r>
          </w:p>
        </w:tc>
        <w:tc>
          <w:tcPr>
            <w:tcW w:w="8178" w:type="dxa"/>
            <w:gridSpan w:val="9"/>
            <w:tcBorders>
              <w:top w:val="single" w:sz="4" w:space="0" w:color="auto"/>
              <w:left w:val="nil"/>
              <w:bottom w:val="single" w:sz="4" w:space="0" w:color="auto"/>
              <w:right w:val="single" w:sz="4" w:space="0" w:color="000000"/>
            </w:tcBorders>
            <w:shd w:val="clear" w:color="auto" w:fill="auto"/>
            <w:vAlign w:val="center"/>
          </w:tcPr>
          <w:p w14:paraId="479AD61B" w14:textId="77777777" w:rsidR="006A7520" w:rsidRPr="00887FF6" w:rsidRDefault="006A7520" w:rsidP="006A7520">
            <w:pPr>
              <w:rPr>
                <w:rFonts w:ascii="Tahoma" w:hAnsi="Tahoma" w:cs="Tahoma"/>
                <w:b/>
                <w:bCs/>
                <w:sz w:val="14"/>
                <w:szCs w:val="14"/>
                <w:lang w:eastAsia="sk-SK"/>
              </w:rPr>
            </w:pPr>
            <w:r w:rsidRPr="00887FF6">
              <w:rPr>
                <w:rFonts w:ascii="Tahoma" w:hAnsi="Tahoma" w:cs="Tahoma"/>
                <w:b/>
                <w:bCs/>
                <w:sz w:val="14"/>
                <w:szCs w:val="14"/>
                <w:lang w:eastAsia="sk-SK"/>
              </w:rPr>
              <w:t>Zabezpečenie dopravného spojenia hromadnou autobusovou dopravou, prípadne železničnou dopravou.</w:t>
            </w:r>
          </w:p>
        </w:tc>
      </w:tr>
      <w:tr w:rsidR="006A7520" w:rsidRPr="00887FF6" w14:paraId="7F19CEF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414"/>
        </w:trPr>
        <w:tc>
          <w:tcPr>
            <w:tcW w:w="844" w:type="dxa"/>
            <w:tcBorders>
              <w:top w:val="nil"/>
              <w:left w:val="single" w:sz="4" w:space="0" w:color="auto"/>
              <w:bottom w:val="single" w:sz="4" w:space="0" w:color="auto"/>
              <w:right w:val="single" w:sz="4" w:space="0" w:color="auto"/>
            </w:tcBorders>
            <w:shd w:val="clear" w:color="auto" w:fill="C0C0C0"/>
            <w:vAlign w:val="center"/>
          </w:tcPr>
          <w:p w14:paraId="25D0FDBA"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Projekt 2.1.2</w:t>
            </w:r>
          </w:p>
        </w:tc>
        <w:tc>
          <w:tcPr>
            <w:tcW w:w="954" w:type="dxa"/>
            <w:tcBorders>
              <w:top w:val="nil"/>
              <w:left w:val="nil"/>
              <w:bottom w:val="single" w:sz="4" w:space="0" w:color="auto"/>
              <w:right w:val="single" w:sz="4" w:space="0" w:color="auto"/>
            </w:tcBorders>
            <w:shd w:val="clear" w:color="auto" w:fill="auto"/>
            <w:vAlign w:val="center"/>
          </w:tcPr>
          <w:p w14:paraId="5DA294B2" w14:textId="77777777" w:rsidR="006A7520" w:rsidRPr="00887FF6" w:rsidRDefault="006A7520" w:rsidP="006A7520">
            <w:pPr>
              <w:jc w:val="right"/>
              <w:rPr>
                <w:rFonts w:ascii="Tahoma" w:hAnsi="Tahoma" w:cs="Tahoma"/>
                <w:sz w:val="14"/>
                <w:szCs w:val="14"/>
                <w:lang w:eastAsia="sk-SK"/>
              </w:rPr>
            </w:pPr>
            <w:r w:rsidRPr="00887FF6">
              <w:rPr>
                <w:rFonts w:ascii="Tahoma" w:hAnsi="Tahoma" w:cs="Tahoma"/>
                <w:sz w:val="14"/>
                <w:szCs w:val="14"/>
                <w:lang w:eastAsia="sk-SK"/>
              </w:rPr>
              <w:t>25</w:t>
            </w:r>
          </w:p>
        </w:tc>
        <w:tc>
          <w:tcPr>
            <w:tcW w:w="922" w:type="dxa"/>
            <w:tcBorders>
              <w:top w:val="single" w:sz="4" w:space="0" w:color="auto"/>
              <w:left w:val="nil"/>
              <w:bottom w:val="single" w:sz="4" w:space="0" w:color="auto"/>
              <w:right w:val="single" w:sz="4" w:space="0" w:color="000000"/>
            </w:tcBorders>
            <w:shd w:val="clear" w:color="auto" w:fill="auto"/>
            <w:vAlign w:val="center"/>
          </w:tcPr>
          <w:p w14:paraId="412F5F7C" w14:textId="77777777" w:rsidR="006A7520" w:rsidRPr="00887FF6" w:rsidRDefault="006A7520" w:rsidP="006A7520">
            <w:pPr>
              <w:jc w:val="right"/>
              <w:rPr>
                <w:rFonts w:ascii="Tahoma" w:hAnsi="Tahoma" w:cs="Tahoma"/>
                <w:sz w:val="14"/>
                <w:szCs w:val="14"/>
                <w:lang w:eastAsia="sk-SK"/>
              </w:rPr>
            </w:pPr>
            <w:r w:rsidRPr="00887FF6">
              <w:rPr>
                <w:rFonts w:ascii="Tahoma" w:hAnsi="Tahoma" w:cs="Tahoma"/>
                <w:sz w:val="14"/>
                <w:szCs w:val="14"/>
                <w:lang w:eastAsia="sk-SK"/>
              </w:rPr>
              <w:t>25</w:t>
            </w:r>
          </w:p>
        </w:tc>
        <w:tc>
          <w:tcPr>
            <w:tcW w:w="880" w:type="dxa"/>
            <w:tcBorders>
              <w:top w:val="nil"/>
              <w:left w:val="nil"/>
              <w:bottom w:val="single" w:sz="4" w:space="0" w:color="auto"/>
              <w:right w:val="single" w:sz="4" w:space="0" w:color="auto"/>
            </w:tcBorders>
            <w:shd w:val="clear" w:color="auto" w:fill="auto"/>
            <w:vAlign w:val="center"/>
          </w:tcPr>
          <w:p w14:paraId="516EE453" w14:textId="77777777" w:rsidR="006A7520" w:rsidRPr="00887FF6" w:rsidRDefault="006A7520" w:rsidP="006A7520">
            <w:pPr>
              <w:jc w:val="right"/>
              <w:rPr>
                <w:rFonts w:ascii="Tahoma" w:hAnsi="Tahoma" w:cs="Tahoma"/>
                <w:sz w:val="14"/>
                <w:szCs w:val="14"/>
                <w:lang w:eastAsia="sk-SK"/>
              </w:rPr>
            </w:pPr>
            <w:r w:rsidRPr="00887FF6">
              <w:rPr>
                <w:rFonts w:ascii="Tahoma" w:hAnsi="Tahoma" w:cs="Tahoma"/>
                <w:sz w:val="14"/>
                <w:szCs w:val="14"/>
                <w:lang w:eastAsia="sk-SK"/>
              </w:rPr>
              <w:t>19</w:t>
            </w:r>
          </w:p>
        </w:tc>
        <w:tc>
          <w:tcPr>
            <w:tcW w:w="880" w:type="dxa"/>
            <w:tcBorders>
              <w:top w:val="nil"/>
              <w:left w:val="nil"/>
              <w:bottom w:val="single" w:sz="4" w:space="0" w:color="auto"/>
              <w:right w:val="single" w:sz="4" w:space="0" w:color="auto"/>
            </w:tcBorders>
            <w:shd w:val="clear" w:color="auto" w:fill="auto"/>
            <w:vAlign w:val="center"/>
          </w:tcPr>
          <w:p w14:paraId="263A1A8C" w14:textId="77777777" w:rsidR="006A7520" w:rsidRPr="00887FF6" w:rsidRDefault="006A7520" w:rsidP="006A7520">
            <w:pPr>
              <w:jc w:val="right"/>
              <w:rPr>
                <w:rFonts w:ascii="Tahoma" w:hAnsi="Tahoma" w:cs="Tahoma"/>
                <w:sz w:val="14"/>
                <w:szCs w:val="14"/>
                <w:lang w:eastAsia="sk-SK"/>
              </w:rPr>
            </w:pPr>
            <w:r w:rsidRPr="00887FF6">
              <w:rPr>
                <w:rFonts w:ascii="Tahoma" w:hAnsi="Tahoma" w:cs="Tahoma"/>
                <w:sz w:val="14"/>
                <w:szCs w:val="14"/>
                <w:lang w:eastAsia="sk-SK"/>
              </w:rPr>
              <w:t>6</w:t>
            </w:r>
          </w:p>
        </w:tc>
        <w:tc>
          <w:tcPr>
            <w:tcW w:w="880" w:type="dxa"/>
            <w:tcBorders>
              <w:top w:val="nil"/>
              <w:left w:val="nil"/>
              <w:bottom w:val="single" w:sz="4" w:space="0" w:color="auto"/>
              <w:right w:val="single" w:sz="4" w:space="0" w:color="auto"/>
            </w:tcBorders>
            <w:shd w:val="clear" w:color="auto" w:fill="auto"/>
            <w:vAlign w:val="center"/>
          </w:tcPr>
          <w:p w14:paraId="1E1930E6" w14:textId="77777777" w:rsidR="006A7520" w:rsidRPr="00887FF6" w:rsidRDefault="006A7520" w:rsidP="006A7520">
            <w:pPr>
              <w:jc w:val="right"/>
              <w:rPr>
                <w:rFonts w:ascii="Tahoma" w:hAnsi="Tahoma" w:cs="Tahoma"/>
                <w:sz w:val="14"/>
                <w:szCs w:val="14"/>
                <w:lang w:eastAsia="sk-SK"/>
              </w:rPr>
            </w:pPr>
            <w:r w:rsidRPr="00887FF6">
              <w:rPr>
                <w:rFonts w:ascii="Tahoma" w:hAnsi="Tahoma" w:cs="Tahoma"/>
                <w:sz w:val="14"/>
                <w:szCs w:val="14"/>
                <w:lang w:eastAsia="sk-SK"/>
              </w:rPr>
              <w:t>5</w:t>
            </w:r>
          </w:p>
        </w:tc>
        <w:tc>
          <w:tcPr>
            <w:tcW w:w="956" w:type="dxa"/>
            <w:tcBorders>
              <w:top w:val="nil"/>
              <w:left w:val="nil"/>
              <w:bottom w:val="single" w:sz="4" w:space="0" w:color="auto"/>
              <w:right w:val="single" w:sz="4" w:space="0" w:color="auto"/>
            </w:tcBorders>
            <w:shd w:val="clear" w:color="auto" w:fill="auto"/>
            <w:vAlign w:val="center"/>
          </w:tcPr>
          <w:p w14:paraId="47759855" w14:textId="77777777" w:rsidR="006A7520" w:rsidRPr="00887FF6" w:rsidRDefault="006A7520" w:rsidP="006A7520">
            <w:pPr>
              <w:jc w:val="right"/>
              <w:rPr>
                <w:rFonts w:ascii="Tahoma" w:hAnsi="Tahoma" w:cs="Tahoma"/>
                <w:sz w:val="14"/>
                <w:szCs w:val="14"/>
                <w:lang w:eastAsia="sk-SK"/>
              </w:rPr>
            </w:pPr>
            <w:r w:rsidRPr="00887FF6">
              <w:rPr>
                <w:rFonts w:ascii="Tahoma" w:hAnsi="Tahoma" w:cs="Tahoma"/>
                <w:sz w:val="14"/>
                <w:szCs w:val="14"/>
                <w:lang w:eastAsia="sk-SK"/>
              </w:rPr>
              <w:t>0</w:t>
            </w:r>
          </w:p>
        </w:tc>
        <w:tc>
          <w:tcPr>
            <w:tcW w:w="881" w:type="dxa"/>
            <w:tcBorders>
              <w:top w:val="nil"/>
              <w:left w:val="nil"/>
              <w:bottom w:val="single" w:sz="4" w:space="0" w:color="auto"/>
              <w:right w:val="single" w:sz="4" w:space="0" w:color="auto"/>
            </w:tcBorders>
            <w:shd w:val="clear" w:color="auto" w:fill="auto"/>
            <w:vAlign w:val="center"/>
          </w:tcPr>
          <w:p w14:paraId="0561D83D" w14:textId="77777777" w:rsidR="006A7520" w:rsidRPr="00887FF6" w:rsidRDefault="006A7520" w:rsidP="006A7520">
            <w:pPr>
              <w:jc w:val="right"/>
              <w:rPr>
                <w:rFonts w:ascii="Tahoma" w:hAnsi="Tahoma" w:cs="Tahoma"/>
                <w:sz w:val="14"/>
                <w:szCs w:val="14"/>
                <w:lang w:eastAsia="sk-SK"/>
              </w:rPr>
            </w:pPr>
            <w:r w:rsidRPr="00887FF6">
              <w:rPr>
                <w:rFonts w:ascii="Tahoma" w:hAnsi="Tahoma" w:cs="Tahoma"/>
                <w:sz w:val="14"/>
                <w:szCs w:val="14"/>
                <w:lang w:eastAsia="sk-SK"/>
              </w:rPr>
              <w:t>1</w:t>
            </w:r>
          </w:p>
        </w:tc>
        <w:tc>
          <w:tcPr>
            <w:tcW w:w="944" w:type="dxa"/>
            <w:tcBorders>
              <w:top w:val="single" w:sz="4" w:space="0" w:color="auto"/>
              <w:left w:val="nil"/>
              <w:bottom w:val="single" w:sz="4" w:space="0" w:color="auto"/>
              <w:right w:val="single" w:sz="4" w:space="0" w:color="000000"/>
            </w:tcBorders>
            <w:shd w:val="clear" w:color="auto" w:fill="auto"/>
            <w:vAlign w:val="center"/>
          </w:tcPr>
          <w:p w14:paraId="15B14A18" w14:textId="77777777" w:rsidR="006A7520" w:rsidRPr="00887FF6" w:rsidRDefault="006A7520" w:rsidP="006A7520">
            <w:pPr>
              <w:jc w:val="right"/>
              <w:rPr>
                <w:rFonts w:ascii="Tahoma" w:hAnsi="Tahoma" w:cs="Tahoma"/>
                <w:sz w:val="14"/>
                <w:szCs w:val="14"/>
                <w:lang w:eastAsia="sk-SK"/>
              </w:rPr>
            </w:pPr>
            <w:r w:rsidRPr="00887FF6">
              <w:rPr>
                <w:rFonts w:ascii="Tahoma" w:hAnsi="Tahoma" w:cs="Tahoma"/>
                <w:sz w:val="14"/>
                <w:szCs w:val="14"/>
                <w:lang w:eastAsia="sk-SK"/>
              </w:rPr>
              <w:t>0</w:t>
            </w:r>
          </w:p>
        </w:tc>
        <w:tc>
          <w:tcPr>
            <w:tcW w:w="881" w:type="dxa"/>
            <w:tcBorders>
              <w:top w:val="nil"/>
              <w:left w:val="nil"/>
              <w:bottom w:val="single" w:sz="4" w:space="0" w:color="auto"/>
              <w:right w:val="single" w:sz="4" w:space="0" w:color="auto"/>
            </w:tcBorders>
            <w:shd w:val="clear" w:color="auto" w:fill="auto"/>
            <w:vAlign w:val="center"/>
          </w:tcPr>
          <w:p w14:paraId="4D743B75" w14:textId="77777777" w:rsidR="006A7520" w:rsidRPr="00887FF6" w:rsidRDefault="006A7520" w:rsidP="006A7520">
            <w:pPr>
              <w:jc w:val="right"/>
              <w:rPr>
                <w:rFonts w:ascii="Tahoma" w:hAnsi="Tahoma" w:cs="Tahoma"/>
                <w:sz w:val="14"/>
                <w:szCs w:val="14"/>
                <w:lang w:eastAsia="sk-SK"/>
              </w:rPr>
            </w:pPr>
            <w:r w:rsidRPr="00887FF6">
              <w:rPr>
                <w:rFonts w:ascii="Tahoma" w:hAnsi="Tahoma" w:cs="Tahoma"/>
                <w:sz w:val="14"/>
                <w:szCs w:val="14"/>
                <w:lang w:eastAsia="sk-SK"/>
              </w:rPr>
              <w:t>0</w:t>
            </w:r>
          </w:p>
        </w:tc>
      </w:tr>
      <w:tr w:rsidR="00AC3755" w:rsidRPr="00887FF6" w14:paraId="76DF998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51"/>
        </w:trPr>
        <w:tc>
          <w:tcPr>
            <w:tcW w:w="844" w:type="dxa"/>
            <w:tcBorders>
              <w:top w:val="nil"/>
              <w:left w:val="single" w:sz="4" w:space="0" w:color="auto"/>
              <w:bottom w:val="single" w:sz="4" w:space="0" w:color="auto"/>
              <w:right w:val="single" w:sz="4" w:space="0" w:color="auto"/>
            </w:tcBorders>
            <w:shd w:val="clear" w:color="auto" w:fill="auto"/>
            <w:vAlign w:val="center"/>
          </w:tcPr>
          <w:p w14:paraId="1C24F2C8" w14:textId="77777777" w:rsidR="00AC3755" w:rsidRPr="00887FF6" w:rsidRDefault="00AC3755" w:rsidP="006A7520">
            <w:pPr>
              <w:jc w:val="center"/>
              <w:rPr>
                <w:rFonts w:ascii="Tahoma" w:hAnsi="Tahoma" w:cs="Tahoma"/>
                <w:b/>
                <w:bCs/>
                <w:sz w:val="14"/>
                <w:szCs w:val="14"/>
                <w:lang w:eastAsia="sk-SK"/>
              </w:rPr>
            </w:pPr>
            <w:r w:rsidRPr="00887FF6">
              <w:rPr>
                <w:rFonts w:ascii="Tahoma" w:hAnsi="Tahoma" w:cs="Tahoma"/>
                <w:b/>
                <w:bCs/>
                <w:sz w:val="14"/>
                <w:szCs w:val="14"/>
                <w:lang w:eastAsia="sk-SK"/>
              </w:rPr>
              <w:t>Spolu</w:t>
            </w:r>
          </w:p>
        </w:tc>
        <w:tc>
          <w:tcPr>
            <w:tcW w:w="954" w:type="dxa"/>
            <w:tcBorders>
              <w:top w:val="nil"/>
              <w:left w:val="nil"/>
              <w:bottom w:val="single" w:sz="4" w:space="0" w:color="auto"/>
              <w:right w:val="single" w:sz="4" w:space="0" w:color="auto"/>
            </w:tcBorders>
            <w:shd w:val="clear" w:color="auto" w:fill="auto"/>
            <w:noWrap/>
            <w:vAlign w:val="center"/>
          </w:tcPr>
          <w:p w14:paraId="5082A69E" w14:textId="77777777" w:rsidR="00AC3755" w:rsidRPr="00887FF6" w:rsidRDefault="00AC3755" w:rsidP="00AC3755">
            <w:pPr>
              <w:jc w:val="right"/>
              <w:rPr>
                <w:rFonts w:ascii="Tahoma" w:hAnsi="Tahoma" w:cs="Tahoma"/>
                <w:bCs/>
                <w:sz w:val="14"/>
                <w:szCs w:val="14"/>
              </w:rPr>
            </w:pPr>
            <w:r w:rsidRPr="00887FF6">
              <w:rPr>
                <w:rFonts w:ascii="Tahoma" w:hAnsi="Tahoma" w:cs="Tahoma"/>
                <w:bCs/>
                <w:sz w:val="14"/>
                <w:szCs w:val="14"/>
              </w:rPr>
              <w:t>2 791</w:t>
            </w:r>
          </w:p>
        </w:tc>
        <w:tc>
          <w:tcPr>
            <w:tcW w:w="922" w:type="dxa"/>
            <w:tcBorders>
              <w:top w:val="single" w:sz="4" w:space="0" w:color="auto"/>
              <w:left w:val="nil"/>
              <w:bottom w:val="single" w:sz="4" w:space="0" w:color="auto"/>
              <w:right w:val="single" w:sz="4" w:space="0" w:color="000000"/>
            </w:tcBorders>
            <w:shd w:val="clear" w:color="auto" w:fill="auto"/>
            <w:vAlign w:val="center"/>
          </w:tcPr>
          <w:p w14:paraId="3F3ECB92" w14:textId="77777777" w:rsidR="00AC3755" w:rsidRPr="00887FF6" w:rsidRDefault="00AC3755" w:rsidP="00AC3755">
            <w:pPr>
              <w:jc w:val="right"/>
              <w:rPr>
                <w:rFonts w:ascii="Tahoma" w:hAnsi="Tahoma" w:cs="Tahoma"/>
                <w:sz w:val="14"/>
                <w:szCs w:val="14"/>
              </w:rPr>
            </w:pPr>
            <w:r w:rsidRPr="00887FF6">
              <w:rPr>
                <w:rFonts w:ascii="Tahoma" w:hAnsi="Tahoma" w:cs="Tahoma"/>
                <w:sz w:val="14"/>
                <w:szCs w:val="14"/>
              </w:rPr>
              <w:t>2 791</w:t>
            </w:r>
          </w:p>
        </w:tc>
        <w:tc>
          <w:tcPr>
            <w:tcW w:w="880" w:type="dxa"/>
            <w:tcBorders>
              <w:top w:val="nil"/>
              <w:left w:val="nil"/>
              <w:bottom w:val="single" w:sz="4" w:space="0" w:color="auto"/>
              <w:right w:val="single" w:sz="4" w:space="0" w:color="auto"/>
            </w:tcBorders>
            <w:shd w:val="clear" w:color="auto" w:fill="auto"/>
            <w:noWrap/>
            <w:vAlign w:val="center"/>
          </w:tcPr>
          <w:p w14:paraId="67148783" w14:textId="77777777" w:rsidR="00AC3755" w:rsidRPr="00887FF6" w:rsidRDefault="00AC3755" w:rsidP="00AC3755">
            <w:pPr>
              <w:jc w:val="right"/>
              <w:rPr>
                <w:rFonts w:ascii="Tahoma" w:hAnsi="Tahoma" w:cs="Tahoma"/>
                <w:bCs/>
                <w:sz w:val="14"/>
                <w:szCs w:val="14"/>
              </w:rPr>
            </w:pPr>
            <w:r w:rsidRPr="00887FF6">
              <w:rPr>
                <w:rFonts w:ascii="Tahoma" w:hAnsi="Tahoma" w:cs="Tahoma"/>
                <w:bCs/>
                <w:sz w:val="14"/>
                <w:szCs w:val="14"/>
              </w:rPr>
              <w:t>2 093</w:t>
            </w:r>
          </w:p>
        </w:tc>
        <w:tc>
          <w:tcPr>
            <w:tcW w:w="880" w:type="dxa"/>
            <w:tcBorders>
              <w:top w:val="nil"/>
              <w:left w:val="nil"/>
              <w:bottom w:val="single" w:sz="4" w:space="0" w:color="auto"/>
              <w:right w:val="single" w:sz="4" w:space="0" w:color="auto"/>
            </w:tcBorders>
            <w:shd w:val="clear" w:color="auto" w:fill="auto"/>
            <w:noWrap/>
            <w:vAlign w:val="center"/>
          </w:tcPr>
          <w:p w14:paraId="199FA6E0" w14:textId="77777777" w:rsidR="00AC3755" w:rsidRPr="00887FF6" w:rsidRDefault="00AC3755" w:rsidP="00AC3755">
            <w:pPr>
              <w:jc w:val="right"/>
              <w:rPr>
                <w:rFonts w:ascii="Tahoma" w:hAnsi="Tahoma" w:cs="Tahoma"/>
                <w:bCs/>
                <w:sz w:val="14"/>
                <w:szCs w:val="14"/>
              </w:rPr>
            </w:pPr>
            <w:r w:rsidRPr="00887FF6">
              <w:rPr>
                <w:rFonts w:ascii="Tahoma" w:hAnsi="Tahoma" w:cs="Tahoma"/>
                <w:bCs/>
                <w:sz w:val="14"/>
                <w:szCs w:val="14"/>
              </w:rPr>
              <w:t>698</w:t>
            </w:r>
          </w:p>
        </w:tc>
        <w:tc>
          <w:tcPr>
            <w:tcW w:w="880" w:type="dxa"/>
            <w:tcBorders>
              <w:top w:val="nil"/>
              <w:left w:val="nil"/>
              <w:bottom w:val="single" w:sz="4" w:space="0" w:color="auto"/>
              <w:right w:val="single" w:sz="4" w:space="0" w:color="auto"/>
            </w:tcBorders>
            <w:shd w:val="clear" w:color="auto" w:fill="auto"/>
            <w:noWrap/>
            <w:vAlign w:val="center"/>
          </w:tcPr>
          <w:p w14:paraId="1CD1A3A3" w14:textId="77777777" w:rsidR="00AC3755" w:rsidRPr="00887FF6" w:rsidRDefault="00AC3755" w:rsidP="00AC3755">
            <w:pPr>
              <w:jc w:val="right"/>
              <w:rPr>
                <w:rFonts w:ascii="Tahoma" w:hAnsi="Tahoma" w:cs="Tahoma"/>
                <w:bCs/>
                <w:sz w:val="14"/>
                <w:szCs w:val="14"/>
              </w:rPr>
            </w:pPr>
            <w:r w:rsidRPr="00887FF6">
              <w:rPr>
                <w:rFonts w:ascii="Tahoma" w:hAnsi="Tahoma" w:cs="Tahoma"/>
                <w:bCs/>
                <w:sz w:val="14"/>
                <w:szCs w:val="14"/>
              </w:rPr>
              <w:t>558</w:t>
            </w:r>
          </w:p>
        </w:tc>
        <w:tc>
          <w:tcPr>
            <w:tcW w:w="956" w:type="dxa"/>
            <w:tcBorders>
              <w:top w:val="nil"/>
              <w:left w:val="nil"/>
              <w:bottom w:val="single" w:sz="4" w:space="0" w:color="auto"/>
              <w:right w:val="single" w:sz="4" w:space="0" w:color="auto"/>
            </w:tcBorders>
            <w:shd w:val="clear" w:color="auto" w:fill="auto"/>
            <w:noWrap/>
            <w:vAlign w:val="center"/>
          </w:tcPr>
          <w:p w14:paraId="317F69E6" w14:textId="77777777" w:rsidR="00AC3755" w:rsidRPr="00887FF6" w:rsidRDefault="00AC3755" w:rsidP="00AC3755">
            <w:pPr>
              <w:jc w:val="right"/>
              <w:rPr>
                <w:rFonts w:ascii="Tahoma" w:hAnsi="Tahoma" w:cs="Tahoma"/>
                <w:bCs/>
                <w:sz w:val="14"/>
                <w:szCs w:val="14"/>
              </w:rPr>
            </w:pPr>
            <w:r w:rsidRPr="00887FF6">
              <w:rPr>
                <w:rFonts w:ascii="Tahoma" w:hAnsi="Tahoma" w:cs="Tahoma"/>
                <w:bCs/>
                <w:sz w:val="14"/>
                <w:szCs w:val="14"/>
              </w:rPr>
              <w:t>0</w:t>
            </w:r>
          </w:p>
        </w:tc>
        <w:tc>
          <w:tcPr>
            <w:tcW w:w="881" w:type="dxa"/>
            <w:tcBorders>
              <w:top w:val="nil"/>
              <w:left w:val="nil"/>
              <w:bottom w:val="single" w:sz="4" w:space="0" w:color="auto"/>
              <w:right w:val="single" w:sz="4" w:space="0" w:color="auto"/>
            </w:tcBorders>
            <w:shd w:val="clear" w:color="auto" w:fill="auto"/>
            <w:noWrap/>
            <w:vAlign w:val="center"/>
          </w:tcPr>
          <w:p w14:paraId="000E738D" w14:textId="77777777" w:rsidR="00AC3755" w:rsidRPr="00887FF6" w:rsidRDefault="00AC3755" w:rsidP="00AC3755">
            <w:pPr>
              <w:jc w:val="right"/>
              <w:rPr>
                <w:rFonts w:ascii="Tahoma" w:hAnsi="Tahoma" w:cs="Tahoma"/>
                <w:bCs/>
                <w:sz w:val="14"/>
                <w:szCs w:val="14"/>
              </w:rPr>
            </w:pPr>
            <w:r w:rsidRPr="00887FF6">
              <w:rPr>
                <w:rFonts w:ascii="Tahoma" w:hAnsi="Tahoma" w:cs="Tahoma"/>
                <w:bCs/>
                <w:sz w:val="14"/>
                <w:szCs w:val="14"/>
              </w:rPr>
              <w:t>140</w:t>
            </w:r>
          </w:p>
        </w:tc>
        <w:tc>
          <w:tcPr>
            <w:tcW w:w="944" w:type="dxa"/>
            <w:tcBorders>
              <w:top w:val="single" w:sz="4" w:space="0" w:color="auto"/>
              <w:left w:val="nil"/>
              <w:bottom w:val="single" w:sz="4" w:space="0" w:color="auto"/>
              <w:right w:val="single" w:sz="4" w:space="0" w:color="000000"/>
            </w:tcBorders>
            <w:shd w:val="clear" w:color="auto" w:fill="auto"/>
            <w:vAlign w:val="center"/>
          </w:tcPr>
          <w:p w14:paraId="45739747" w14:textId="77777777" w:rsidR="00AC3755" w:rsidRPr="00887FF6" w:rsidRDefault="00AC3755" w:rsidP="00AC3755">
            <w:pPr>
              <w:jc w:val="right"/>
              <w:rPr>
                <w:rFonts w:ascii="Tahoma" w:hAnsi="Tahoma" w:cs="Tahoma"/>
                <w:bCs/>
                <w:sz w:val="14"/>
                <w:szCs w:val="14"/>
              </w:rPr>
            </w:pPr>
            <w:r w:rsidRPr="00887FF6">
              <w:rPr>
                <w:rFonts w:ascii="Tahoma" w:hAnsi="Tahoma" w:cs="Tahoma"/>
                <w:bCs/>
                <w:sz w:val="14"/>
                <w:szCs w:val="14"/>
              </w:rPr>
              <w:t>0</w:t>
            </w:r>
          </w:p>
        </w:tc>
        <w:tc>
          <w:tcPr>
            <w:tcW w:w="881" w:type="dxa"/>
            <w:tcBorders>
              <w:top w:val="nil"/>
              <w:left w:val="nil"/>
              <w:bottom w:val="single" w:sz="4" w:space="0" w:color="auto"/>
              <w:right w:val="single" w:sz="4" w:space="0" w:color="auto"/>
            </w:tcBorders>
            <w:shd w:val="clear" w:color="auto" w:fill="auto"/>
            <w:noWrap/>
            <w:vAlign w:val="center"/>
          </w:tcPr>
          <w:p w14:paraId="7E7F5B54" w14:textId="77777777" w:rsidR="00AC3755" w:rsidRPr="00887FF6" w:rsidRDefault="00AC3755" w:rsidP="00AC3755">
            <w:pPr>
              <w:jc w:val="right"/>
              <w:rPr>
                <w:rFonts w:ascii="Tahoma" w:hAnsi="Tahoma" w:cs="Tahoma"/>
                <w:bCs/>
                <w:sz w:val="14"/>
                <w:szCs w:val="14"/>
              </w:rPr>
            </w:pPr>
            <w:r w:rsidRPr="00887FF6">
              <w:rPr>
                <w:rFonts w:ascii="Tahoma" w:hAnsi="Tahoma" w:cs="Tahoma"/>
                <w:bCs/>
                <w:sz w:val="14"/>
                <w:szCs w:val="14"/>
              </w:rPr>
              <w:t>0</w:t>
            </w:r>
          </w:p>
        </w:tc>
      </w:tr>
    </w:tbl>
    <w:p w14:paraId="7B10CA98" w14:textId="77777777" w:rsidR="007478AB" w:rsidRPr="00887FF6" w:rsidRDefault="007478AB" w:rsidP="0023688E">
      <w:pPr>
        <w:autoSpaceDE w:val="0"/>
        <w:autoSpaceDN w:val="0"/>
        <w:adjustRightInd w:val="0"/>
        <w:rPr>
          <w:rFonts w:ascii="Tahoma" w:hAnsi="Tahoma" w:cs="Tahoma"/>
        </w:rPr>
      </w:pPr>
    </w:p>
    <w:tbl>
      <w:tblPr>
        <w:tblW w:w="9005" w:type="dxa"/>
        <w:tblInd w:w="65" w:type="dxa"/>
        <w:tblCellMar>
          <w:left w:w="70" w:type="dxa"/>
          <w:right w:w="70" w:type="dxa"/>
        </w:tblCellMar>
        <w:tblLook w:val="0000" w:firstRow="0" w:lastRow="0" w:firstColumn="0" w:lastColumn="0" w:noHBand="0" w:noVBand="0"/>
      </w:tblPr>
      <w:tblGrid>
        <w:gridCol w:w="743"/>
        <w:gridCol w:w="1017"/>
        <w:gridCol w:w="860"/>
        <w:gridCol w:w="880"/>
        <w:gridCol w:w="878"/>
        <w:gridCol w:w="880"/>
        <w:gridCol w:w="1043"/>
        <w:gridCol w:w="880"/>
        <w:gridCol w:w="959"/>
        <w:gridCol w:w="865"/>
      </w:tblGrid>
      <w:tr w:rsidR="0023688E" w:rsidRPr="00887FF6" w14:paraId="7F170716" w14:textId="77777777">
        <w:trPr>
          <w:trHeight w:val="70"/>
        </w:trPr>
        <w:tc>
          <w:tcPr>
            <w:tcW w:w="9005" w:type="dxa"/>
            <w:gridSpan w:val="10"/>
            <w:tcBorders>
              <w:top w:val="single" w:sz="4" w:space="0" w:color="auto"/>
              <w:left w:val="single" w:sz="4" w:space="0" w:color="auto"/>
              <w:bottom w:val="single" w:sz="4" w:space="0" w:color="auto"/>
              <w:right w:val="single" w:sz="4" w:space="0" w:color="auto"/>
            </w:tcBorders>
            <w:shd w:val="clear" w:color="auto" w:fill="FF99CC"/>
            <w:noWrap/>
            <w:vAlign w:val="bottom"/>
          </w:tcPr>
          <w:p w14:paraId="4E39163D" w14:textId="77777777" w:rsidR="0023688E" w:rsidRPr="00887FF6" w:rsidRDefault="0023688E" w:rsidP="0023688E">
            <w:pPr>
              <w:rPr>
                <w:rFonts w:ascii="Tahoma" w:hAnsi="Tahoma" w:cs="Tahoma"/>
                <w:b/>
                <w:bCs/>
                <w:sz w:val="14"/>
                <w:szCs w:val="14"/>
                <w:lang w:eastAsia="sk-SK"/>
              </w:rPr>
            </w:pPr>
            <w:r w:rsidRPr="00887FF6">
              <w:rPr>
                <w:rFonts w:ascii="Tahoma" w:hAnsi="Tahoma" w:cs="Tahoma"/>
                <w:b/>
                <w:bCs/>
                <w:sz w:val="14"/>
                <w:szCs w:val="14"/>
                <w:lang w:eastAsia="sk-SK"/>
              </w:rPr>
              <w:t xml:space="preserve">Časový horizont čerpania zdrojov </w:t>
            </w:r>
            <w:r w:rsidRPr="00887FF6">
              <w:rPr>
                <w:rFonts w:ascii="Tahoma" w:hAnsi="Tahoma" w:cs="Tahoma"/>
                <w:b/>
                <w:sz w:val="14"/>
                <w:szCs w:val="14"/>
              </w:rPr>
              <w:t>(tis. €)</w:t>
            </w:r>
          </w:p>
        </w:tc>
      </w:tr>
      <w:tr w:rsidR="0023688E" w:rsidRPr="00887FF6" w14:paraId="631269D7" w14:textId="77777777">
        <w:trPr>
          <w:trHeight w:val="250"/>
        </w:trPr>
        <w:tc>
          <w:tcPr>
            <w:tcW w:w="743" w:type="dxa"/>
            <w:vMerge w:val="restart"/>
            <w:tcBorders>
              <w:top w:val="single" w:sz="4" w:space="0" w:color="auto"/>
              <w:left w:val="single" w:sz="4" w:space="0" w:color="auto"/>
              <w:bottom w:val="single" w:sz="4" w:space="0" w:color="000000"/>
              <w:right w:val="single" w:sz="4" w:space="0" w:color="auto"/>
            </w:tcBorders>
            <w:shd w:val="clear" w:color="auto" w:fill="FFFFFF"/>
          </w:tcPr>
          <w:p w14:paraId="3177CA88" w14:textId="77777777" w:rsidR="0023688E" w:rsidRPr="00887FF6" w:rsidRDefault="0023688E" w:rsidP="0023688E">
            <w:pPr>
              <w:jc w:val="both"/>
              <w:rPr>
                <w:rFonts w:ascii="Tahoma" w:hAnsi="Tahoma" w:cs="Tahoma"/>
                <w:b/>
                <w:bCs/>
                <w:sz w:val="14"/>
                <w:szCs w:val="14"/>
                <w:lang w:eastAsia="sk-SK"/>
              </w:rPr>
            </w:pPr>
            <w:r w:rsidRPr="00887FF6">
              <w:rPr>
                <w:rFonts w:ascii="Tahoma" w:hAnsi="Tahoma" w:cs="Tahoma"/>
                <w:b/>
                <w:bCs/>
                <w:sz w:val="14"/>
                <w:szCs w:val="14"/>
                <w:lang w:eastAsia="sk-SK"/>
              </w:rPr>
              <w:t>Rok</w:t>
            </w:r>
          </w:p>
        </w:tc>
        <w:tc>
          <w:tcPr>
            <w:tcW w:w="101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BA1A0D7"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Oprávnené náklady spolu</w:t>
            </w:r>
          </w:p>
        </w:tc>
        <w:tc>
          <w:tcPr>
            <w:tcW w:w="5421" w:type="dxa"/>
            <w:gridSpan w:val="6"/>
            <w:tcBorders>
              <w:top w:val="single" w:sz="4" w:space="0" w:color="auto"/>
              <w:left w:val="nil"/>
              <w:bottom w:val="single" w:sz="4" w:space="0" w:color="auto"/>
              <w:right w:val="single" w:sz="4" w:space="0" w:color="auto"/>
            </w:tcBorders>
            <w:shd w:val="clear" w:color="auto" w:fill="FFFFFF"/>
            <w:vAlign w:val="center"/>
          </w:tcPr>
          <w:p w14:paraId="62A44559"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Verejné zdroje</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3056117" w14:textId="77777777" w:rsidR="0023688E" w:rsidRPr="00887FF6" w:rsidRDefault="00AB466F" w:rsidP="0023688E">
            <w:pPr>
              <w:jc w:val="center"/>
              <w:rPr>
                <w:rFonts w:ascii="Tahoma" w:hAnsi="Tahoma" w:cs="Tahoma"/>
                <w:b/>
                <w:bCs/>
                <w:sz w:val="14"/>
                <w:szCs w:val="14"/>
                <w:lang w:eastAsia="sk-SK"/>
              </w:rPr>
            </w:pPr>
            <w:hyperlink r:id="rId61" w:anchor="RANGE!_ftn1#RANGE!_ftn1" w:history="1">
              <w:r w:rsidR="0023688E" w:rsidRPr="00887FF6">
                <w:rPr>
                  <w:rFonts w:ascii="Tahoma" w:hAnsi="Tahoma" w:cs="Tahoma"/>
                  <w:b/>
                  <w:bCs/>
                  <w:sz w:val="14"/>
                  <w:szCs w:val="14"/>
                  <w:lang w:eastAsia="sk-SK"/>
                </w:rPr>
                <w:t>Súkromné zdroje</w:t>
              </w:r>
            </w:hyperlink>
          </w:p>
        </w:tc>
        <w:tc>
          <w:tcPr>
            <w:tcW w:w="86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06A8F91"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EIB</w:t>
            </w:r>
          </w:p>
        </w:tc>
      </w:tr>
      <w:tr w:rsidR="0023688E" w:rsidRPr="00887FF6" w14:paraId="4839E680" w14:textId="77777777">
        <w:trPr>
          <w:trHeight w:val="250"/>
        </w:trPr>
        <w:tc>
          <w:tcPr>
            <w:tcW w:w="743" w:type="dxa"/>
            <w:vMerge/>
            <w:tcBorders>
              <w:top w:val="single" w:sz="4" w:space="0" w:color="auto"/>
              <w:left w:val="single" w:sz="4" w:space="0" w:color="auto"/>
              <w:bottom w:val="single" w:sz="4" w:space="0" w:color="000000"/>
              <w:right w:val="single" w:sz="4" w:space="0" w:color="auto"/>
            </w:tcBorders>
            <w:vAlign w:val="center"/>
          </w:tcPr>
          <w:p w14:paraId="547357D6" w14:textId="77777777" w:rsidR="0023688E" w:rsidRPr="00887FF6" w:rsidRDefault="0023688E" w:rsidP="0023688E">
            <w:pPr>
              <w:rPr>
                <w:rFonts w:ascii="Tahoma" w:hAnsi="Tahoma" w:cs="Tahoma"/>
                <w:b/>
                <w:bCs/>
                <w:sz w:val="14"/>
                <w:szCs w:val="14"/>
                <w:lang w:eastAsia="sk-SK"/>
              </w:rPr>
            </w:pPr>
          </w:p>
        </w:tc>
        <w:tc>
          <w:tcPr>
            <w:tcW w:w="1017" w:type="dxa"/>
            <w:vMerge/>
            <w:tcBorders>
              <w:top w:val="single" w:sz="4" w:space="0" w:color="auto"/>
              <w:left w:val="single" w:sz="4" w:space="0" w:color="auto"/>
              <w:bottom w:val="single" w:sz="4" w:space="0" w:color="auto"/>
              <w:right w:val="single" w:sz="4" w:space="0" w:color="auto"/>
            </w:tcBorders>
            <w:vAlign w:val="center"/>
          </w:tcPr>
          <w:p w14:paraId="67FD9ACF" w14:textId="77777777" w:rsidR="0023688E" w:rsidRPr="00887FF6" w:rsidRDefault="0023688E" w:rsidP="0023688E">
            <w:pPr>
              <w:jc w:val="center"/>
              <w:rPr>
                <w:rFonts w:ascii="Tahoma" w:hAnsi="Tahoma" w:cs="Tahoma"/>
                <w:b/>
                <w:bCs/>
                <w:sz w:val="14"/>
                <w:szCs w:val="14"/>
                <w:lang w:eastAsia="sk-SK"/>
              </w:rPr>
            </w:pPr>
          </w:p>
        </w:tc>
        <w:tc>
          <w:tcPr>
            <w:tcW w:w="86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728F0E3"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Verejné zdroje spolu</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48ADE757"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Fond EÚ</w:t>
            </w:r>
          </w:p>
        </w:tc>
        <w:tc>
          <w:tcPr>
            <w:tcW w:w="3681" w:type="dxa"/>
            <w:gridSpan w:val="4"/>
            <w:tcBorders>
              <w:top w:val="single" w:sz="4" w:space="0" w:color="auto"/>
              <w:left w:val="nil"/>
              <w:bottom w:val="single" w:sz="4" w:space="0" w:color="auto"/>
              <w:right w:val="single" w:sz="4" w:space="0" w:color="auto"/>
            </w:tcBorders>
            <w:shd w:val="clear" w:color="auto" w:fill="FFFFFF"/>
            <w:vAlign w:val="center"/>
          </w:tcPr>
          <w:p w14:paraId="5290DB42"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Národné verejné zdroje</w:t>
            </w:r>
          </w:p>
        </w:tc>
        <w:tc>
          <w:tcPr>
            <w:tcW w:w="959" w:type="dxa"/>
            <w:vMerge/>
            <w:tcBorders>
              <w:top w:val="single" w:sz="4" w:space="0" w:color="auto"/>
              <w:left w:val="single" w:sz="4" w:space="0" w:color="auto"/>
              <w:bottom w:val="single" w:sz="4" w:space="0" w:color="auto"/>
              <w:right w:val="single" w:sz="4" w:space="0" w:color="auto"/>
            </w:tcBorders>
            <w:vAlign w:val="center"/>
          </w:tcPr>
          <w:p w14:paraId="1A3846F9" w14:textId="77777777" w:rsidR="0023688E" w:rsidRPr="00887FF6" w:rsidRDefault="0023688E" w:rsidP="0023688E">
            <w:pPr>
              <w:jc w:val="center"/>
              <w:rPr>
                <w:rFonts w:ascii="Tahoma" w:hAnsi="Tahoma" w:cs="Tahoma"/>
                <w:b/>
                <w:bCs/>
                <w:sz w:val="14"/>
                <w:szCs w:val="14"/>
                <w:lang w:eastAsia="sk-SK"/>
              </w:rPr>
            </w:pPr>
          </w:p>
        </w:tc>
        <w:tc>
          <w:tcPr>
            <w:tcW w:w="865" w:type="dxa"/>
            <w:vMerge/>
            <w:tcBorders>
              <w:top w:val="single" w:sz="4" w:space="0" w:color="auto"/>
              <w:left w:val="single" w:sz="4" w:space="0" w:color="auto"/>
              <w:bottom w:val="single" w:sz="4" w:space="0" w:color="auto"/>
              <w:right w:val="single" w:sz="4" w:space="0" w:color="auto"/>
            </w:tcBorders>
            <w:vAlign w:val="center"/>
          </w:tcPr>
          <w:p w14:paraId="7C0789AF" w14:textId="77777777" w:rsidR="0023688E" w:rsidRPr="00887FF6" w:rsidRDefault="0023688E" w:rsidP="0023688E">
            <w:pPr>
              <w:jc w:val="center"/>
              <w:rPr>
                <w:rFonts w:ascii="Tahoma" w:hAnsi="Tahoma" w:cs="Tahoma"/>
                <w:b/>
                <w:bCs/>
                <w:sz w:val="14"/>
                <w:szCs w:val="14"/>
                <w:lang w:eastAsia="sk-SK"/>
              </w:rPr>
            </w:pPr>
          </w:p>
        </w:tc>
      </w:tr>
      <w:tr w:rsidR="0023688E" w:rsidRPr="00887FF6" w14:paraId="1464E1B8" w14:textId="77777777">
        <w:trPr>
          <w:trHeight w:val="250"/>
        </w:trPr>
        <w:tc>
          <w:tcPr>
            <w:tcW w:w="743" w:type="dxa"/>
            <w:vMerge/>
            <w:tcBorders>
              <w:top w:val="single" w:sz="4" w:space="0" w:color="auto"/>
              <w:left w:val="single" w:sz="4" w:space="0" w:color="auto"/>
              <w:bottom w:val="single" w:sz="4" w:space="0" w:color="000000"/>
              <w:right w:val="single" w:sz="4" w:space="0" w:color="auto"/>
            </w:tcBorders>
            <w:vAlign w:val="center"/>
          </w:tcPr>
          <w:p w14:paraId="704C93F0" w14:textId="77777777" w:rsidR="0023688E" w:rsidRPr="00887FF6" w:rsidRDefault="0023688E" w:rsidP="0023688E">
            <w:pPr>
              <w:rPr>
                <w:rFonts w:ascii="Tahoma" w:hAnsi="Tahoma" w:cs="Tahoma"/>
                <w:b/>
                <w:bCs/>
                <w:sz w:val="14"/>
                <w:szCs w:val="14"/>
                <w:lang w:eastAsia="sk-SK"/>
              </w:rPr>
            </w:pPr>
          </w:p>
        </w:tc>
        <w:tc>
          <w:tcPr>
            <w:tcW w:w="1017" w:type="dxa"/>
            <w:vMerge/>
            <w:tcBorders>
              <w:top w:val="single" w:sz="4" w:space="0" w:color="auto"/>
              <w:left w:val="single" w:sz="4" w:space="0" w:color="auto"/>
              <w:bottom w:val="single" w:sz="4" w:space="0" w:color="auto"/>
              <w:right w:val="single" w:sz="4" w:space="0" w:color="auto"/>
            </w:tcBorders>
            <w:vAlign w:val="center"/>
          </w:tcPr>
          <w:p w14:paraId="44D45D6A" w14:textId="77777777" w:rsidR="0023688E" w:rsidRPr="00887FF6" w:rsidRDefault="0023688E" w:rsidP="0023688E">
            <w:pPr>
              <w:jc w:val="center"/>
              <w:rPr>
                <w:rFonts w:ascii="Tahoma" w:hAnsi="Tahoma" w:cs="Tahoma"/>
                <w:b/>
                <w:bCs/>
                <w:sz w:val="14"/>
                <w:szCs w:val="14"/>
                <w:lang w:eastAsia="sk-SK"/>
              </w:rPr>
            </w:pPr>
          </w:p>
        </w:tc>
        <w:tc>
          <w:tcPr>
            <w:tcW w:w="860" w:type="dxa"/>
            <w:vMerge/>
            <w:tcBorders>
              <w:top w:val="single" w:sz="4" w:space="0" w:color="auto"/>
              <w:left w:val="single" w:sz="4" w:space="0" w:color="auto"/>
              <w:bottom w:val="single" w:sz="4" w:space="0" w:color="auto"/>
              <w:right w:val="single" w:sz="4" w:space="0" w:color="auto"/>
            </w:tcBorders>
            <w:vAlign w:val="center"/>
          </w:tcPr>
          <w:p w14:paraId="221095D5" w14:textId="77777777" w:rsidR="0023688E" w:rsidRPr="00887FF6" w:rsidRDefault="0023688E" w:rsidP="0023688E">
            <w:pPr>
              <w:jc w:val="center"/>
              <w:rPr>
                <w:rFonts w:ascii="Tahoma" w:hAnsi="Tahoma" w:cs="Tahoma"/>
                <w:b/>
                <w:bCs/>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7150DC8D" w14:textId="77777777" w:rsidR="0023688E" w:rsidRPr="00887FF6" w:rsidRDefault="0023688E" w:rsidP="0023688E">
            <w:pPr>
              <w:jc w:val="center"/>
              <w:rPr>
                <w:rFonts w:ascii="Tahoma" w:hAnsi="Tahoma" w:cs="Tahoma"/>
                <w:b/>
                <w:bCs/>
                <w:sz w:val="14"/>
                <w:szCs w:val="14"/>
                <w:lang w:eastAsia="sk-SK"/>
              </w:rPr>
            </w:pPr>
          </w:p>
        </w:tc>
        <w:tc>
          <w:tcPr>
            <w:tcW w:w="878" w:type="dxa"/>
            <w:tcBorders>
              <w:top w:val="nil"/>
              <w:left w:val="nil"/>
              <w:bottom w:val="single" w:sz="4" w:space="0" w:color="auto"/>
              <w:right w:val="single" w:sz="4" w:space="0" w:color="auto"/>
            </w:tcBorders>
            <w:shd w:val="clear" w:color="auto" w:fill="FFFFFF"/>
            <w:vAlign w:val="center"/>
          </w:tcPr>
          <w:p w14:paraId="4629F4B3"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Národné verejné zdroje spolu</w:t>
            </w:r>
          </w:p>
        </w:tc>
        <w:tc>
          <w:tcPr>
            <w:tcW w:w="880" w:type="dxa"/>
            <w:tcBorders>
              <w:top w:val="nil"/>
              <w:left w:val="nil"/>
              <w:bottom w:val="single" w:sz="4" w:space="0" w:color="auto"/>
              <w:right w:val="single" w:sz="4" w:space="0" w:color="auto"/>
            </w:tcBorders>
            <w:shd w:val="clear" w:color="auto" w:fill="FFFFFF"/>
            <w:vAlign w:val="center"/>
          </w:tcPr>
          <w:p w14:paraId="529D4B05"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Štátny rozpočet</w:t>
            </w:r>
          </w:p>
        </w:tc>
        <w:tc>
          <w:tcPr>
            <w:tcW w:w="1043" w:type="dxa"/>
            <w:tcBorders>
              <w:top w:val="nil"/>
              <w:left w:val="nil"/>
              <w:bottom w:val="single" w:sz="4" w:space="0" w:color="auto"/>
              <w:right w:val="single" w:sz="4" w:space="0" w:color="auto"/>
            </w:tcBorders>
            <w:shd w:val="clear" w:color="auto" w:fill="FFFFFF"/>
            <w:vAlign w:val="center"/>
          </w:tcPr>
          <w:p w14:paraId="7753F068"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Regionálne zdroje</w:t>
            </w:r>
          </w:p>
        </w:tc>
        <w:tc>
          <w:tcPr>
            <w:tcW w:w="880" w:type="dxa"/>
            <w:tcBorders>
              <w:top w:val="nil"/>
              <w:left w:val="nil"/>
              <w:bottom w:val="single" w:sz="4" w:space="0" w:color="auto"/>
              <w:right w:val="single" w:sz="4" w:space="0" w:color="auto"/>
            </w:tcBorders>
            <w:shd w:val="clear" w:color="auto" w:fill="FFFFFF"/>
            <w:vAlign w:val="center"/>
          </w:tcPr>
          <w:p w14:paraId="6A3AADB4"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Miestne zdroje</w:t>
            </w:r>
          </w:p>
        </w:tc>
        <w:tc>
          <w:tcPr>
            <w:tcW w:w="959" w:type="dxa"/>
            <w:vMerge/>
            <w:tcBorders>
              <w:top w:val="nil"/>
              <w:left w:val="nil"/>
              <w:bottom w:val="single" w:sz="4" w:space="0" w:color="auto"/>
              <w:right w:val="single" w:sz="4" w:space="0" w:color="auto"/>
            </w:tcBorders>
            <w:vAlign w:val="center"/>
          </w:tcPr>
          <w:p w14:paraId="6826D031" w14:textId="77777777" w:rsidR="0023688E" w:rsidRPr="00887FF6" w:rsidRDefault="0023688E" w:rsidP="0023688E">
            <w:pPr>
              <w:jc w:val="center"/>
              <w:rPr>
                <w:rFonts w:ascii="Tahoma" w:hAnsi="Tahoma" w:cs="Tahoma"/>
                <w:b/>
                <w:bCs/>
                <w:sz w:val="14"/>
                <w:szCs w:val="14"/>
                <w:lang w:eastAsia="sk-SK"/>
              </w:rPr>
            </w:pPr>
          </w:p>
        </w:tc>
        <w:tc>
          <w:tcPr>
            <w:tcW w:w="865" w:type="dxa"/>
            <w:vMerge/>
            <w:tcBorders>
              <w:top w:val="single" w:sz="4" w:space="0" w:color="auto"/>
              <w:left w:val="single" w:sz="4" w:space="0" w:color="auto"/>
              <w:bottom w:val="single" w:sz="4" w:space="0" w:color="auto"/>
              <w:right w:val="single" w:sz="4" w:space="0" w:color="auto"/>
            </w:tcBorders>
            <w:vAlign w:val="center"/>
          </w:tcPr>
          <w:p w14:paraId="340DE708" w14:textId="77777777" w:rsidR="0023688E" w:rsidRPr="00887FF6" w:rsidRDefault="0023688E" w:rsidP="0023688E">
            <w:pPr>
              <w:jc w:val="center"/>
              <w:rPr>
                <w:rFonts w:ascii="Tahoma" w:hAnsi="Tahoma" w:cs="Tahoma"/>
                <w:b/>
                <w:bCs/>
                <w:sz w:val="14"/>
                <w:szCs w:val="14"/>
                <w:lang w:eastAsia="sk-SK"/>
              </w:rPr>
            </w:pPr>
          </w:p>
        </w:tc>
      </w:tr>
      <w:tr w:rsidR="0023688E" w:rsidRPr="00887FF6" w14:paraId="65D961EF" w14:textId="77777777">
        <w:trPr>
          <w:trHeight w:val="250"/>
        </w:trPr>
        <w:tc>
          <w:tcPr>
            <w:tcW w:w="743" w:type="dxa"/>
            <w:vMerge/>
            <w:tcBorders>
              <w:top w:val="single" w:sz="4" w:space="0" w:color="auto"/>
              <w:left w:val="single" w:sz="4" w:space="0" w:color="auto"/>
              <w:bottom w:val="single" w:sz="4" w:space="0" w:color="000000"/>
              <w:right w:val="single" w:sz="4" w:space="0" w:color="auto"/>
            </w:tcBorders>
            <w:vAlign w:val="center"/>
          </w:tcPr>
          <w:p w14:paraId="7D341214" w14:textId="77777777" w:rsidR="0023688E" w:rsidRPr="00887FF6" w:rsidRDefault="0023688E" w:rsidP="0023688E">
            <w:pPr>
              <w:rPr>
                <w:rFonts w:ascii="Tahoma" w:hAnsi="Tahoma" w:cs="Tahoma"/>
                <w:b/>
                <w:bCs/>
                <w:sz w:val="14"/>
                <w:szCs w:val="14"/>
                <w:lang w:eastAsia="sk-SK"/>
              </w:rPr>
            </w:pPr>
          </w:p>
        </w:tc>
        <w:tc>
          <w:tcPr>
            <w:tcW w:w="1017" w:type="dxa"/>
            <w:vMerge w:val="restart"/>
            <w:tcBorders>
              <w:top w:val="nil"/>
              <w:left w:val="single" w:sz="4" w:space="0" w:color="auto"/>
              <w:bottom w:val="single" w:sz="4" w:space="0" w:color="000000"/>
              <w:right w:val="single" w:sz="4" w:space="0" w:color="auto"/>
            </w:tcBorders>
            <w:shd w:val="clear" w:color="auto" w:fill="FFFFFF"/>
            <w:vAlign w:val="center"/>
          </w:tcPr>
          <w:p w14:paraId="51A678FC"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A=B+H+CH</w:t>
            </w:r>
          </w:p>
        </w:tc>
        <w:tc>
          <w:tcPr>
            <w:tcW w:w="86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A7C2ECA"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B=C+D</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091BF405"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C</w:t>
            </w:r>
          </w:p>
        </w:tc>
        <w:tc>
          <w:tcPr>
            <w:tcW w:w="878" w:type="dxa"/>
            <w:vMerge w:val="restart"/>
            <w:tcBorders>
              <w:top w:val="nil"/>
              <w:left w:val="single" w:sz="4" w:space="0" w:color="auto"/>
              <w:bottom w:val="single" w:sz="4" w:space="0" w:color="auto"/>
              <w:right w:val="single" w:sz="4" w:space="0" w:color="auto"/>
            </w:tcBorders>
            <w:shd w:val="clear" w:color="auto" w:fill="FFFFFF"/>
            <w:vAlign w:val="center"/>
          </w:tcPr>
          <w:p w14:paraId="106D2861"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D=E+F+G</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46B2CC6E"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E</w:t>
            </w:r>
          </w:p>
        </w:tc>
        <w:tc>
          <w:tcPr>
            <w:tcW w:w="1043" w:type="dxa"/>
            <w:vMerge w:val="restart"/>
            <w:tcBorders>
              <w:top w:val="nil"/>
              <w:left w:val="single" w:sz="4" w:space="0" w:color="auto"/>
              <w:bottom w:val="single" w:sz="4" w:space="0" w:color="auto"/>
              <w:right w:val="single" w:sz="4" w:space="0" w:color="auto"/>
            </w:tcBorders>
            <w:shd w:val="clear" w:color="auto" w:fill="FFFFFF"/>
            <w:vAlign w:val="center"/>
          </w:tcPr>
          <w:p w14:paraId="545984D5"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F</w:t>
            </w:r>
          </w:p>
        </w:tc>
        <w:tc>
          <w:tcPr>
            <w:tcW w:w="880" w:type="dxa"/>
            <w:vMerge w:val="restart"/>
            <w:tcBorders>
              <w:top w:val="nil"/>
              <w:left w:val="single" w:sz="4" w:space="0" w:color="auto"/>
              <w:bottom w:val="single" w:sz="4" w:space="0" w:color="000000"/>
              <w:right w:val="single" w:sz="4" w:space="0" w:color="auto"/>
            </w:tcBorders>
            <w:shd w:val="clear" w:color="auto" w:fill="FFFFFF"/>
            <w:vAlign w:val="center"/>
          </w:tcPr>
          <w:p w14:paraId="0949B64D"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G</w:t>
            </w:r>
          </w:p>
        </w:tc>
        <w:tc>
          <w:tcPr>
            <w:tcW w:w="959" w:type="dxa"/>
            <w:vMerge w:val="restart"/>
            <w:tcBorders>
              <w:top w:val="single" w:sz="4" w:space="0" w:color="auto"/>
              <w:left w:val="single" w:sz="4" w:space="0" w:color="auto"/>
              <w:bottom w:val="single" w:sz="4" w:space="0" w:color="000000"/>
              <w:right w:val="single" w:sz="4" w:space="0" w:color="000000"/>
            </w:tcBorders>
            <w:shd w:val="clear" w:color="auto" w:fill="FFFFFF"/>
            <w:vAlign w:val="center"/>
          </w:tcPr>
          <w:p w14:paraId="6BE3500F"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H</w:t>
            </w:r>
          </w:p>
        </w:tc>
        <w:tc>
          <w:tcPr>
            <w:tcW w:w="865" w:type="dxa"/>
            <w:vMerge w:val="restart"/>
            <w:tcBorders>
              <w:top w:val="nil"/>
              <w:left w:val="single" w:sz="4" w:space="0" w:color="auto"/>
              <w:bottom w:val="single" w:sz="4" w:space="0" w:color="auto"/>
              <w:right w:val="single" w:sz="4" w:space="0" w:color="auto"/>
            </w:tcBorders>
            <w:shd w:val="clear" w:color="auto" w:fill="FFFFFF"/>
            <w:vAlign w:val="center"/>
          </w:tcPr>
          <w:p w14:paraId="0A83301C"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CH</w:t>
            </w:r>
          </w:p>
        </w:tc>
      </w:tr>
      <w:tr w:rsidR="0023688E" w:rsidRPr="00887FF6" w14:paraId="6BDE2D65" w14:textId="77777777">
        <w:trPr>
          <w:trHeight w:val="193"/>
        </w:trPr>
        <w:tc>
          <w:tcPr>
            <w:tcW w:w="743" w:type="dxa"/>
            <w:vMerge/>
            <w:tcBorders>
              <w:top w:val="single" w:sz="4" w:space="0" w:color="auto"/>
              <w:left w:val="single" w:sz="4" w:space="0" w:color="auto"/>
              <w:bottom w:val="single" w:sz="4" w:space="0" w:color="000000"/>
              <w:right w:val="single" w:sz="4" w:space="0" w:color="auto"/>
            </w:tcBorders>
            <w:vAlign w:val="center"/>
          </w:tcPr>
          <w:p w14:paraId="5F8EFDC4" w14:textId="77777777" w:rsidR="0023688E" w:rsidRPr="00887FF6" w:rsidRDefault="0023688E" w:rsidP="0023688E">
            <w:pPr>
              <w:rPr>
                <w:rFonts w:ascii="Tahoma" w:hAnsi="Tahoma" w:cs="Tahoma"/>
                <w:b/>
                <w:bCs/>
                <w:sz w:val="14"/>
                <w:szCs w:val="14"/>
                <w:lang w:eastAsia="sk-SK"/>
              </w:rPr>
            </w:pPr>
          </w:p>
        </w:tc>
        <w:tc>
          <w:tcPr>
            <w:tcW w:w="1017" w:type="dxa"/>
            <w:vMerge/>
            <w:tcBorders>
              <w:top w:val="nil"/>
              <w:left w:val="single" w:sz="4" w:space="0" w:color="auto"/>
              <w:bottom w:val="single" w:sz="4" w:space="0" w:color="000000"/>
              <w:right w:val="single" w:sz="4" w:space="0" w:color="auto"/>
            </w:tcBorders>
            <w:vAlign w:val="center"/>
          </w:tcPr>
          <w:p w14:paraId="0BAA3048" w14:textId="77777777" w:rsidR="0023688E" w:rsidRPr="00887FF6" w:rsidRDefault="0023688E" w:rsidP="0023688E">
            <w:pPr>
              <w:rPr>
                <w:rFonts w:ascii="Tahoma" w:hAnsi="Tahoma" w:cs="Tahoma"/>
                <w:sz w:val="14"/>
                <w:szCs w:val="14"/>
                <w:lang w:eastAsia="sk-SK"/>
              </w:rPr>
            </w:pPr>
          </w:p>
        </w:tc>
        <w:tc>
          <w:tcPr>
            <w:tcW w:w="860" w:type="dxa"/>
            <w:vMerge/>
            <w:tcBorders>
              <w:top w:val="single" w:sz="4" w:space="0" w:color="auto"/>
              <w:left w:val="single" w:sz="4" w:space="0" w:color="auto"/>
              <w:bottom w:val="single" w:sz="4" w:space="0" w:color="auto"/>
              <w:right w:val="single" w:sz="4" w:space="0" w:color="auto"/>
            </w:tcBorders>
            <w:vAlign w:val="center"/>
          </w:tcPr>
          <w:p w14:paraId="1B0AF919" w14:textId="77777777" w:rsidR="0023688E" w:rsidRPr="00887FF6" w:rsidRDefault="0023688E" w:rsidP="0023688E">
            <w:pPr>
              <w:rPr>
                <w:rFonts w:ascii="Tahoma" w:hAnsi="Tahoma" w:cs="Tahoma"/>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0F02FDBD" w14:textId="77777777" w:rsidR="0023688E" w:rsidRPr="00887FF6" w:rsidRDefault="0023688E" w:rsidP="0023688E">
            <w:pPr>
              <w:rPr>
                <w:rFonts w:ascii="Tahoma" w:hAnsi="Tahoma" w:cs="Tahoma"/>
                <w:sz w:val="14"/>
                <w:szCs w:val="14"/>
                <w:lang w:eastAsia="sk-SK"/>
              </w:rPr>
            </w:pPr>
          </w:p>
        </w:tc>
        <w:tc>
          <w:tcPr>
            <w:tcW w:w="878" w:type="dxa"/>
            <w:vMerge/>
            <w:tcBorders>
              <w:top w:val="nil"/>
              <w:left w:val="single" w:sz="4" w:space="0" w:color="auto"/>
              <w:bottom w:val="single" w:sz="4" w:space="0" w:color="auto"/>
              <w:right w:val="single" w:sz="4" w:space="0" w:color="auto"/>
            </w:tcBorders>
            <w:vAlign w:val="center"/>
          </w:tcPr>
          <w:p w14:paraId="00CD0458" w14:textId="77777777" w:rsidR="0023688E" w:rsidRPr="00887FF6" w:rsidRDefault="0023688E" w:rsidP="0023688E">
            <w:pPr>
              <w:rPr>
                <w:rFonts w:ascii="Tahoma" w:hAnsi="Tahoma" w:cs="Tahoma"/>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542C5EC9" w14:textId="77777777" w:rsidR="0023688E" w:rsidRPr="00887FF6" w:rsidRDefault="0023688E" w:rsidP="0023688E">
            <w:pPr>
              <w:rPr>
                <w:rFonts w:ascii="Tahoma" w:hAnsi="Tahoma" w:cs="Tahoma"/>
                <w:sz w:val="14"/>
                <w:szCs w:val="14"/>
                <w:lang w:eastAsia="sk-SK"/>
              </w:rPr>
            </w:pPr>
          </w:p>
        </w:tc>
        <w:tc>
          <w:tcPr>
            <w:tcW w:w="1043" w:type="dxa"/>
            <w:vMerge/>
            <w:tcBorders>
              <w:top w:val="nil"/>
              <w:left w:val="single" w:sz="4" w:space="0" w:color="auto"/>
              <w:bottom w:val="single" w:sz="4" w:space="0" w:color="auto"/>
              <w:right w:val="single" w:sz="4" w:space="0" w:color="auto"/>
            </w:tcBorders>
            <w:vAlign w:val="center"/>
          </w:tcPr>
          <w:p w14:paraId="453D356A" w14:textId="77777777" w:rsidR="0023688E" w:rsidRPr="00887FF6" w:rsidRDefault="0023688E" w:rsidP="0023688E">
            <w:pPr>
              <w:rPr>
                <w:rFonts w:ascii="Tahoma" w:hAnsi="Tahoma" w:cs="Tahoma"/>
                <w:sz w:val="14"/>
                <w:szCs w:val="14"/>
                <w:lang w:eastAsia="sk-SK"/>
              </w:rPr>
            </w:pPr>
          </w:p>
        </w:tc>
        <w:tc>
          <w:tcPr>
            <w:tcW w:w="880" w:type="dxa"/>
            <w:vMerge/>
            <w:tcBorders>
              <w:top w:val="nil"/>
              <w:left w:val="single" w:sz="4" w:space="0" w:color="auto"/>
              <w:bottom w:val="single" w:sz="4" w:space="0" w:color="000000"/>
              <w:right w:val="single" w:sz="4" w:space="0" w:color="auto"/>
            </w:tcBorders>
            <w:vAlign w:val="center"/>
          </w:tcPr>
          <w:p w14:paraId="5836F421" w14:textId="77777777" w:rsidR="0023688E" w:rsidRPr="00887FF6" w:rsidRDefault="0023688E" w:rsidP="0023688E">
            <w:pPr>
              <w:rPr>
                <w:rFonts w:ascii="Tahoma" w:hAnsi="Tahoma" w:cs="Tahoma"/>
                <w:sz w:val="14"/>
                <w:szCs w:val="14"/>
                <w:lang w:eastAsia="sk-SK"/>
              </w:rPr>
            </w:pPr>
          </w:p>
        </w:tc>
        <w:tc>
          <w:tcPr>
            <w:tcW w:w="959" w:type="dxa"/>
            <w:vMerge/>
            <w:tcBorders>
              <w:top w:val="single" w:sz="4" w:space="0" w:color="auto"/>
              <w:left w:val="single" w:sz="4" w:space="0" w:color="auto"/>
              <w:bottom w:val="single" w:sz="4" w:space="0" w:color="000000"/>
              <w:right w:val="single" w:sz="4" w:space="0" w:color="000000"/>
            </w:tcBorders>
            <w:vAlign w:val="center"/>
          </w:tcPr>
          <w:p w14:paraId="4F4080E9" w14:textId="77777777" w:rsidR="0023688E" w:rsidRPr="00887FF6" w:rsidRDefault="0023688E" w:rsidP="0023688E">
            <w:pPr>
              <w:rPr>
                <w:rFonts w:ascii="Tahoma" w:hAnsi="Tahoma" w:cs="Tahoma"/>
                <w:sz w:val="14"/>
                <w:szCs w:val="14"/>
                <w:lang w:eastAsia="sk-SK"/>
              </w:rPr>
            </w:pPr>
          </w:p>
        </w:tc>
        <w:tc>
          <w:tcPr>
            <w:tcW w:w="865" w:type="dxa"/>
            <w:vMerge/>
            <w:tcBorders>
              <w:top w:val="nil"/>
              <w:left w:val="single" w:sz="4" w:space="0" w:color="auto"/>
              <w:bottom w:val="single" w:sz="4" w:space="0" w:color="auto"/>
              <w:right w:val="single" w:sz="4" w:space="0" w:color="auto"/>
            </w:tcBorders>
            <w:vAlign w:val="center"/>
          </w:tcPr>
          <w:p w14:paraId="789E4C33" w14:textId="77777777" w:rsidR="0023688E" w:rsidRPr="00887FF6" w:rsidRDefault="0023688E" w:rsidP="0023688E">
            <w:pPr>
              <w:rPr>
                <w:rFonts w:ascii="Tahoma" w:hAnsi="Tahoma" w:cs="Tahoma"/>
                <w:sz w:val="14"/>
                <w:szCs w:val="14"/>
                <w:lang w:eastAsia="sk-SK"/>
              </w:rPr>
            </w:pPr>
          </w:p>
        </w:tc>
      </w:tr>
      <w:tr w:rsidR="00EA465A" w:rsidRPr="00887FF6" w14:paraId="6FC5E885"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4580790C"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2015</w:t>
            </w:r>
          </w:p>
        </w:tc>
        <w:tc>
          <w:tcPr>
            <w:tcW w:w="1017" w:type="dxa"/>
            <w:tcBorders>
              <w:top w:val="nil"/>
              <w:left w:val="nil"/>
              <w:bottom w:val="single" w:sz="4" w:space="0" w:color="auto"/>
              <w:right w:val="single" w:sz="4" w:space="0" w:color="auto"/>
            </w:tcBorders>
            <w:shd w:val="clear" w:color="auto" w:fill="auto"/>
            <w:vAlign w:val="center"/>
          </w:tcPr>
          <w:p w14:paraId="6CB096DA"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20</w:t>
            </w:r>
          </w:p>
        </w:tc>
        <w:tc>
          <w:tcPr>
            <w:tcW w:w="860" w:type="dxa"/>
            <w:tcBorders>
              <w:top w:val="single" w:sz="4" w:space="0" w:color="auto"/>
              <w:left w:val="nil"/>
              <w:bottom w:val="single" w:sz="4" w:space="0" w:color="auto"/>
              <w:right w:val="single" w:sz="4" w:space="0" w:color="auto"/>
            </w:tcBorders>
            <w:shd w:val="clear" w:color="auto" w:fill="auto"/>
            <w:vAlign w:val="center"/>
          </w:tcPr>
          <w:p w14:paraId="4D980CB3"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20</w:t>
            </w:r>
          </w:p>
        </w:tc>
        <w:tc>
          <w:tcPr>
            <w:tcW w:w="880" w:type="dxa"/>
            <w:tcBorders>
              <w:top w:val="nil"/>
              <w:left w:val="nil"/>
              <w:bottom w:val="single" w:sz="4" w:space="0" w:color="auto"/>
              <w:right w:val="single" w:sz="4" w:space="0" w:color="auto"/>
            </w:tcBorders>
            <w:shd w:val="clear" w:color="auto" w:fill="auto"/>
            <w:noWrap/>
            <w:vAlign w:val="center"/>
          </w:tcPr>
          <w:p w14:paraId="5D2C1142"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15</w:t>
            </w:r>
          </w:p>
        </w:tc>
        <w:tc>
          <w:tcPr>
            <w:tcW w:w="878" w:type="dxa"/>
            <w:tcBorders>
              <w:top w:val="nil"/>
              <w:left w:val="nil"/>
              <w:bottom w:val="single" w:sz="4" w:space="0" w:color="auto"/>
              <w:right w:val="single" w:sz="4" w:space="0" w:color="auto"/>
            </w:tcBorders>
            <w:shd w:val="clear" w:color="auto" w:fill="auto"/>
            <w:vAlign w:val="center"/>
          </w:tcPr>
          <w:p w14:paraId="7E9EEFD5"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5</w:t>
            </w:r>
          </w:p>
        </w:tc>
        <w:tc>
          <w:tcPr>
            <w:tcW w:w="880" w:type="dxa"/>
            <w:tcBorders>
              <w:top w:val="nil"/>
              <w:left w:val="nil"/>
              <w:bottom w:val="single" w:sz="4" w:space="0" w:color="auto"/>
              <w:right w:val="single" w:sz="4" w:space="0" w:color="auto"/>
            </w:tcBorders>
            <w:shd w:val="clear" w:color="auto" w:fill="auto"/>
            <w:noWrap/>
            <w:vAlign w:val="center"/>
          </w:tcPr>
          <w:p w14:paraId="3263BCEF"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4</w:t>
            </w:r>
          </w:p>
        </w:tc>
        <w:tc>
          <w:tcPr>
            <w:tcW w:w="1043" w:type="dxa"/>
            <w:tcBorders>
              <w:top w:val="nil"/>
              <w:left w:val="nil"/>
              <w:bottom w:val="single" w:sz="4" w:space="0" w:color="auto"/>
              <w:right w:val="single" w:sz="4" w:space="0" w:color="auto"/>
            </w:tcBorders>
            <w:shd w:val="clear" w:color="auto" w:fill="FFFFFF"/>
            <w:noWrap/>
            <w:vAlign w:val="center"/>
          </w:tcPr>
          <w:p w14:paraId="3753EEB9"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29F9F724"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1</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758AE1F0"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6C0AA76D"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784892AA"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16763420"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2016</w:t>
            </w:r>
          </w:p>
        </w:tc>
        <w:tc>
          <w:tcPr>
            <w:tcW w:w="1017" w:type="dxa"/>
            <w:tcBorders>
              <w:top w:val="nil"/>
              <w:left w:val="nil"/>
              <w:bottom w:val="single" w:sz="4" w:space="0" w:color="auto"/>
              <w:right w:val="single" w:sz="4" w:space="0" w:color="auto"/>
            </w:tcBorders>
            <w:shd w:val="clear" w:color="auto" w:fill="auto"/>
            <w:vAlign w:val="center"/>
          </w:tcPr>
          <w:p w14:paraId="4FBA6233"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572</w:t>
            </w:r>
          </w:p>
        </w:tc>
        <w:tc>
          <w:tcPr>
            <w:tcW w:w="860" w:type="dxa"/>
            <w:tcBorders>
              <w:top w:val="single" w:sz="4" w:space="0" w:color="auto"/>
              <w:left w:val="nil"/>
              <w:bottom w:val="single" w:sz="4" w:space="0" w:color="auto"/>
              <w:right w:val="single" w:sz="4" w:space="0" w:color="auto"/>
            </w:tcBorders>
            <w:shd w:val="clear" w:color="auto" w:fill="auto"/>
            <w:vAlign w:val="center"/>
          </w:tcPr>
          <w:p w14:paraId="3C562FAB"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572</w:t>
            </w:r>
          </w:p>
        </w:tc>
        <w:tc>
          <w:tcPr>
            <w:tcW w:w="880" w:type="dxa"/>
            <w:tcBorders>
              <w:top w:val="nil"/>
              <w:left w:val="nil"/>
              <w:bottom w:val="single" w:sz="4" w:space="0" w:color="auto"/>
              <w:right w:val="single" w:sz="4" w:space="0" w:color="auto"/>
            </w:tcBorders>
            <w:shd w:val="clear" w:color="auto" w:fill="auto"/>
            <w:noWrap/>
            <w:vAlign w:val="center"/>
          </w:tcPr>
          <w:p w14:paraId="516F9799"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429</w:t>
            </w:r>
          </w:p>
        </w:tc>
        <w:tc>
          <w:tcPr>
            <w:tcW w:w="878" w:type="dxa"/>
            <w:tcBorders>
              <w:top w:val="nil"/>
              <w:left w:val="nil"/>
              <w:bottom w:val="single" w:sz="4" w:space="0" w:color="auto"/>
              <w:right w:val="single" w:sz="4" w:space="0" w:color="auto"/>
            </w:tcBorders>
            <w:shd w:val="clear" w:color="auto" w:fill="auto"/>
            <w:vAlign w:val="center"/>
          </w:tcPr>
          <w:p w14:paraId="4117B8AD"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143</w:t>
            </w:r>
          </w:p>
        </w:tc>
        <w:tc>
          <w:tcPr>
            <w:tcW w:w="880" w:type="dxa"/>
            <w:tcBorders>
              <w:top w:val="nil"/>
              <w:left w:val="nil"/>
              <w:bottom w:val="single" w:sz="4" w:space="0" w:color="auto"/>
              <w:right w:val="single" w:sz="4" w:space="0" w:color="auto"/>
            </w:tcBorders>
            <w:shd w:val="clear" w:color="auto" w:fill="auto"/>
            <w:noWrap/>
            <w:vAlign w:val="center"/>
          </w:tcPr>
          <w:p w14:paraId="4614947F"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114</w:t>
            </w:r>
          </w:p>
        </w:tc>
        <w:tc>
          <w:tcPr>
            <w:tcW w:w="1043" w:type="dxa"/>
            <w:tcBorders>
              <w:top w:val="nil"/>
              <w:left w:val="nil"/>
              <w:bottom w:val="single" w:sz="4" w:space="0" w:color="auto"/>
              <w:right w:val="single" w:sz="4" w:space="0" w:color="auto"/>
            </w:tcBorders>
            <w:shd w:val="clear" w:color="auto" w:fill="FFFFFF"/>
            <w:noWrap/>
            <w:vAlign w:val="center"/>
          </w:tcPr>
          <w:p w14:paraId="1E91A933"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5514D3EE"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29</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1B133977"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4B904234"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53741DED"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132F726E"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2017</w:t>
            </w:r>
          </w:p>
        </w:tc>
        <w:tc>
          <w:tcPr>
            <w:tcW w:w="1017" w:type="dxa"/>
            <w:tcBorders>
              <w:top w:val="nil"/>
              <w:left w:val="nil"/>
              <w:bottom w:val="single" w:sz="4" w:space="0" w:color="auto"/>
              <w:right w:val="single" w:sz="4" w:space="0" w:color="auto"/>
            </w:tcBorders>
            <w:shd w:val="clear" w:color="auto" w:fill="auto"/>
            <w:vAlign w:val="center"/>
          </w:tcPr>
          <w:p w14:paraId="1E45A461"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572</w:t>
            </w:r>
          </w:p>
        </w:tc>
        <w:tc>
          <w:tcPr>
            <w:tcW w:w="860" w:type="dxa"/>
            <w:tcBorders>
              <w:top w:val="single" w:sz="4" w:space="0" w:color="auto"/>
              <w:left w:val="nil"/>
              <w:bottom w:val="single" w:sz="4" w:space="0" w:color="auto"/>
              <w:right w:val="single" w:sz="4" w:space="0" w:color="auto"/>
            </w:tcBorders>
            <w:shd w:val="clear" w:color="auto" w:fill="auto"/>
            <w:vAlign w:val="center"/>
          </w:tcPr>
          <w:p w14:paraId="70BFDC7A"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572</w:t>
            </w:r>
          </w:p>
        </w:tc>
        <w:tc>
          <w:tcPr>
            <w:tcW w:w="880" w:type="dxa"/>
            <w:tcBorders>
              <w:top w:val="nil"/>
              <w:left w:val="nil"/>
              <w:bottom w:val="single" w:sz="4" w:space="0" w:color="auto"/>
              <w:right w:val="single" w:sz="4" w:space="0" w:color="auto"/>
            </w:tcBorders>
            <w:shd w:val="clear" w:color="auto" w:fill="auto"/>
            <w:noWrap/>
            <w:vAlign w:val="center"/>
          </w:tcPr>
          <w:p w14:paraId="0B7A19DA"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429</w:t>
            </w:r>
          </w:p>
        </w:tc>
        <w:tc>
          <w:tcPr>
            <w:tcW w:w="878" w:type="dxa"/>
            <w:tcBorders>
              <w:top w:val="nil"/>
              <w:left w:val="nil"/>
              <w:bottom w:val="single" w:sz="4" w:space="0" w:color="auto"/>
              <w:right w:val="single" w:sz="4" w:space="0" w:color="auto"/>
            </w:tcBorders>
            <w:shd w:val="clear" w:color="auto" w:fill="auto"/>
            <w:vAlign w:val="center"/>
          </w:tcPr>
          <w:p w14:paraId="663E7877"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143</w:t>
            </w:r>
          </w:p>
        </w:tc>
        <w:tc>
          <w:tcPr>
            <w:tcW w:w="880" w:type="dxa"/>
            <w:tcBorders>
              <w:top w:val="nil"/>
              <w:left w:val="nil"/>
              <w:bottom w:val="single" w:sz="4" w:space="0" w:color="auto"/>
              <w:right w:val="single" w:sz="4" w:space="0" w:color="auto"/>
            </w:tcBorders>
            <w:shd w:val="clear" w:color="auto" w:fill="auto"/>
            <w:noWrap/>
            <w:vAlign w:val="center"/>
          </w:tcPr>
          <w:p w14:paraId="05A056E2"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114</w:t>
            </w:r>
          </w:p>
        </w:tc>
        <w:tc>
          <w:tcPr>
            <w:tcW w:w="1043" w:type="dxa"/>
            <w:tcBorders>
              <w:top w:val="nil"/>
              <w:left w:val="nil"/>
              <w:bottom w:val="single" w:sz="4" w:space="0" w:color="auto"/>
              <w:right w:val="single" w:sz="4" w:space="0" w:color="auto"/>
            </w:tcBorders>
            <w:shd w:val="clear" w:color="auto" w:fill="FFFFFF"/>
            <w:noWrap/>
            <w:vAlign w:val="center"/>
          </w:tcPr>
          <w:p w14:paraId="7331D3EC"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599BEAEF"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29</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4D90C9BC"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46981540"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6D1A8BF4"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28ACF998"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2018</w:t>
            </w:r>
          </w:p>
        </w:tc>
        <w:tc>
          <w:tcPr>
            <w:tcW w:w="1017" w:type="dxa"/>
            <w:tcBorders>
              <w:top w:val="nil"/>
              <w:left w:val="nil"/>
              <w:bottom w:val="single" w:sz="4" w:space="0" w:color="auto"/>
              <w:right w:val="single" w:sz="4" w:space="0" w:color="auto"/>
            </w:tcBorders>
            <w:shd w:val="clear" w:color="auto" w:fill="auto"/>
            <w:vAlign w:val="center"/>
          </w:tcPr>
          <w:p w14:paraId="0EF016A9"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698</w:t>
            </w:r>
          </w:p>
        </w:tc>
        <w:tc>
          <w:tcPr>
            <w:tcW w:w="860" w:type="dxa"/>
            <w:tcBorders>
              <w:top w:val="single" w:sz="4" w:space="0" w:color="auto"/>
              <w:left w:val="nil"/>
              <w:bottom w:val="single" w:sz="4" w:space="0" w:color="auto"/>
              <w:right w:val="single" w:sz="4" w:space="0" w:color="auto"/>
            </w:tcBorders>
            <w:shd w:val="clear" w:color="auto" w:fill="auto"/>
            <w:vAlign w:val="center"/>
          </w:tcPr>
          <w:p w14:paraId="2BA20E17"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698</w:t>
            </w:r>
          </w:p>
        </w:tc>
        <w:tc>
          <w:tcPr>
            <w:tcW w:w="880" w:type="dxa"/>
            <w:tcBorders>
              <w:top w:val="nil"/>
              <w:left w:val="nil"/>
              <w:bottom w:val="single" w:sz="4" w:space="0" w:color="auto"/>
              <w:right w:val="single" w:sz="4" w:space="0" w:color="auto"/>
            </w:tcBorders>
            <w:shd w:val="clear" w:color="auto" w:fill="auto"/>
            <w:noWrap/>
            <w:vAlign w:val="center"/>
          </w:tcPr>
          <w:p w14:paraId="030340C8"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523</w:t>
            </w:r>
          </w:p>
        </w:tc>
        <w:tc>
          <w:tcPr>
            <w:tcW w:w="878" w:type="dxa"/>
            <w:tcBorders>
              <w:top w:val="nil"/>
              <w:left w:val="nil"/>
              <w:bottom w:val="single" w:sz="4" w:space="0" w:color="auto"/>
              <w:right w:val="single" w:sz="4" w:space="0" w:color="auto"/>
            </w:tcBorders>
            <w:shd w:val="clear" w:color="auto" w:fill="auto"/>
            <w:vAlign w:val="center"/>
          </w:tcPr>
          <w:p w14:paraId="2ED8E384"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174</w:t>
            </w:r>
          </w:p>
        </w:tc>
        <w:tc>
          <w:tcPr>
            <w:tcW w:w="880" w:type="dxa"/>
            <w:tcBorders>
              <w:top w:val="nil"/>
              <w:left w:val="nil"/>
              <w:bottom w:val="single" w:sz="4" w:space="0" w:color="auto"/>
              <w:right w:val="single" w:sz="4" w:space="0" w:color="auto"/>
            </w:tcBorders>
            <w:shd w:val="clear" w:color="auto" w:fill="auto"/>
            <w:noWrap/>
            <w:vAlign w:val="center"/>
          </w:tcPr>
          <w:p w14:paraId="519D14E6"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140</w:t>
            </w:r>
          </w:p>
        </w:tc>
        <w:tc>
          <w:tcPr>
            <w:tcW w:w="1043" w:type="dxa"/>
            <w:tcBorders>
              <w:top w:val="nil"/>
              <w:left w:val="nil"/>
              <w:bottom w:val="single" w:sz="4" w:space="0" w:color="auto"/>
              <w:right w:val="single" w:sz="4" w:space="0" w:color="auto"/>
            </w:tcBorders>
            <w:shd w:val="clear" w:color="auto" w:fill="FFFFFF"/>
            <w:noWrap/>
            <w:vAlign w:val="center"/>
          </w:tcPr>
          <w:p w14:paraId="12379326"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914D93D"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35</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2FDF0175"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1947A891"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788657C9"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2E780235"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2019</w:t>
            </w:r>
          </w:p>
        </w:tc>
        <w:tc>
          <w:tcPr>
            <w:tcW w:w="1017" w:type="dxa"/>
            <w:tcBorders>
              <w:top w:val="nil"/>
              <w:left w:val="nil"/>
              <w:bottom w:val="single" w:sz="4" w:space="0" w:color="auto"/>
              <w:right w:val="single" w:sz="4" w:space="0" w:color="auto"/>
            </w:tcBorders>
            <w:shd w:val="clear" w:color="auto" w:fill="auto"/>
            <w:vAlign w:val="center"/>
          </w:tcPr>
          <w:p w14:paraId="4CF97AC1"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678</w:t>
            </w:r>
          </w:p>
        </w:tc>
        <w:tc>
          <w:tcPr>
            <w:tcW w:w="860" w:type="dxa"/>
            <w:tcBorders>
              <w:top w:val="single" w:sz="4" w:space="0" w:color="auto"/>
              <w:left w:val="nil"/>
              <w:bottom w:val="single" w:sz="4" w:space="0" w:color="auto"/>
              <w:right w:val="single" w:sz="4" w:space="0" w:color="auto"/>
            </w:tcBorders>
            <w:shd w:val="clear" w:color="auto" w:fill="auto"/>
            <w:vAlign w:val="center"/>
          </w:tcPr>
          <w:p w14:paraId="19E70D3D"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678</w:t>
            </w:r>
          </w:p>
        </w:tc>
        <w:tc>
          <w:tcPr>
            <w:tcW w:w="880" w:type="dxa"/>
            <w:tcBorders>
              <w:top w:val="nil"/>
              <w:left w:val="nil"/>
              <w:bottom w:val="single" w:sz="4" w:space="0" w:color="auto"/>
              <w:right w:val="single" w:sz="4" w:space="0" w:color="auto"/>
            </w:tcBorders>
            <w:shd w:val="clear" w:color="auto" w:fill="auto"/>
            <w:noWrap/>
            <w:vAlign w:val="center"/>
          </w:tcPr>
          <w:p w14:paraId="4FF3AFCE"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508</w:t>
            </w:r>
          </w:p>
        </w:tc>
        <w:tc>
          <w:tcPr>
            <w:tcW w:w="878" w:type="dxa"/>
            <w:tcBorders>
              <w:top w:val="nil"/>
              <w:left w:val="nil"/>
              <w:bottom w:val="single" w:sz="4" w:space="0" w:color="auto"/>
              <w:right w:val="single" w:sz="4" w:space="0" w:color="auto"/>
            </w:tcBorders>
            <w:shd w:val="clear" w:color="auto" w:fill="auto"/>
            <w:vAlign w:val="center"/>
          </w:tcPr>
          <w:p w14:paraId="52AC5916"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169</w:t>
            </w:r>
          </w:p>
        </w:tc>
        <w:tc>
          <w:tcPr>
            <w:tcW w:w="880" w:type="dxa"/>
            <w:tcBorders>
              <w:top w:val="nil"/>
              <w:left w:val="nil"/>
              <w:bottom w:val="single" w:sz="4" w:space="0" w:color="auto"/>
              <w:right w:val="single" w:sz="4" w:space="0" w:color="auto"/>
            </w:tcBorders>
            <w:shd w:val="clear" w:color="auto" w:fill="auto"/>
            <w:noWrap/>
            <w:vAlign w:val="center"/>
          </w:tcPr>
          <w:p w14:paraId="38E2865F"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136</w:t>
            </w:r>
          </w:p>
        </w:tc>
        <w:tc>
          <w:tcPr>
            <w:tcW w:w="1043" w:type="dxa"/>
            <w:tcBorders>
              <w:top w:val="nil"/>
              <w:left w:val="nil"/>
              <w:bottom w:val="single" w:sz="4" w:space="0" w:color="auto"/>
              <w:right w:val="single" w:sz="4" w:space="0" w:color="auto"/>
            </w:tcBorders>
            <w:shd w:val="clear" w:color="auto" w:fill="FFFFFF"/>
            <w:noWrap/>
            <w:vAlign w:val="center"/>
          </w:tcPr>
          <w:p w14:paraId="6549BB22"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589CF246"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34</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180748FD"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6A87D86A"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6A412E90"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54E2AED5"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2020</w:t>
            </w:r>
          </w:p>
        </w:tc>
        <w:tc>
          <w:tcPr>
            <w:tcW w:w="1017" w:type="dxa"/>
            <w:tcBorders>
              <w:top w:val="nil"/>
              <w:left w:val="nil"/>
              <w:bottom w:val="single" w:sz="4" w:space="0" w:color="auto"/>
              <w:right w:val="single" w:sz="4" w:space="0" w:color="auto"/>
            </w:tcBorders>
            <w:shd w:val="clear" w:color="auto" w:fill="auto"/>
            <w:vAlign w:val="center"/>
          </w:tcPr>
          <w:p w14:paraId="175A021D"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126</w:t>
            </w:r>
          </w:p>
        </w:tc>
        <w:tc>
          <w:tcPr>
            <w:tcW w:w="860" w:type="dxa"/>
            <w:tcBorders>
              <w:top w:val="single" w:sz="4" w:space="0" w:color="auto"/>
              <w:left w:val="nil"/>
              <w:bottom w:val="single" w:sz="4" w:space="0" w:color="auto"/>
              <w:right w:val="single" w:sz="4" w:space="0" w:color="auto"/>
            </w:tcBorders>
            <w:shd w:val="clear" w:color="auto" w:fill="auto"/>
            <w:vAlign w:val="center"/>
          </w:tcPr>
          <w:p w14:paraId="730FD91D"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126</w:t>
            </w:r>
          </w:p>
        </w:tc>
        <w:tc>
          <w:tcPr>
            <w:tcW w:w="880" w:type="dxa"/>
            <w:tcBorders>
              <w:top w:val="nil"/>
              <w:left w:val="nil"/>
              <w:bottom w:val="single" w:sz="4" w:space="0" w:color="auto"/>
              <w:right w:val="single" w:sz="4" w:space="0" w:color="auto"/>
            </w:tcBorders>
            <w:shd w:val="clear" w:color="auto" w:fill="auto"/>
            <w:noWrap/>
            <w:vAlign w:val="center"/>
          </w:tcPr>
          <w:p w14:paraId="420931C9"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94</w:t>
            </w:r>
          </w:p>
        </w:tc>
        <w:tc>
          <w:tcPr>
            <w:tcW w:w="878" w:type="dxa"/>
            <w:tcBorders>
              <w:top w:val="nil"/>
              <w:left w:val="nil"/>
              <w:bottom w:val="single" w:sz="4" w:space="0" w:color="auto"/>
              <w:right w:val="single" w:sz="4" w:space="0" w:color="auto"/>
            </w:tcBorders>
            <w:shd w:val="clear" w:color="auto" w:fill="auto"/>
            <w:vAlign w:val="center"/>
          </w:tcPr>
          <w:p w14:paraId="75C7B66C"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31</w:t>
            </w:r>
          </w:p>
        </w:tc>
        <w:tc>
          <w:tcPr>
            <w:tcW w:w="880" w:type="dxa"/>
            <w:tcBorders>
              <w:top w:val="nil"/>
              <w:left w:val="nil"/>
              <w:bottom w:val="single" w:sz="4" w:space="0" w:color="auto"/>
              <w:right w:val="single" w:sz="4" w:space="0" w:color="auto"/>
            </w:tcBorders>
            <w:shd w:val="clear" w:color="auto" w:fill="auto"/>
            <w:noWrap/>
            <w:vAlign w:val="center"/>
          </w:tcPr>
          <w:p w14:paraId="09AE353D"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25</w:t>
            </w:r>
          </w:p>
        </w:tc>
        <w:tc>
          <w:tcPr>
            <w:tcW w:w="1043" w:type="dxa"/>
            <w:tcBorders>
              <w:top w:val="nil"/>
              <w:left w:val="nil"/>
              <w:bottom w:val="single" w:sz="4" w:space="0" w:color="auto"/>
              <w:right w:val="single" w:sz="4" w:space="0" w:color="auto"/>
            </w:tcBorders>
            <w:shd w:val="clear" w:color="auto" w:fill="FFFFFF"/>
            <w:noWrap/>
            <w:vAlign w:val="center"/>
          </w:tcPr>
          <w:p w14:paraId="7B3D1D21"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2936F20"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6</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1D1B0D72"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31DF9AC4"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4E20F6AB"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61A43096"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2021</w:t>
            </w:r>
          </w:p>
        </w:tc>
        <w:tc>
          <w:tcPr>
            <w:tcW w:w="1017" w:type="dxa"/>
            <w:tcBorders>
              <w:top w:val="nil"/>
              <w:left w:val="nil"/>
              <w:bottom w:val="single" w:sz="4" w:space="0" w:color="auto"/>
              <w:right w:val="single" w:sz="4" w:space="0" w:color="auto"/>
            </w:tcBorders>
            <w:shd w:val="clear" w:color="auto" w:fill="auto"/>
            <w:vAlign w:val="center"/>
          </w:tcPr>
          <w:p w14:paraId="72E8E85E"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126</w:t>
            </w:r>
          </w:p>
        </w:tc>
        <w:tc>
          <w:tcPr>
            <w:tcW w:w="860" w:type="dxa"/>
            <w:tcBorders>
              <w:top w:val="single" w:sz="4" w:space="0" w:color="auto"/>
              <w:left w:val="nil"/>
              <w:bottom w:val="single" w:sz="4" w:space="0" w:color="auto"/>
              <w:right w:val="single" w:sz="4" w:space="0" w:color="auto"/>
            </w:tcBorders>
            <w:shd w:val="clear" w:color="auto" w:fill="auto"/>
            <w:vAlign w:val="center"/>
          </w:tcPr>
          <w:p w14:paraId="6C276458"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126</w:t>
            </w:r>
          </w:p>
        </w:tc>
        <w:tc>
          <w:tcPr>
            <w:tcW w:w="880" w:type="dxa"/>
            <w:tcBorders>
              <w:top w:val="nil"/>
              <w:left w:val="nil"/>
              <w:bottom w:val="single" w:sz="4" w:space="0" w:color="auto"/>
              <w:right w:val="single" w:sz="4" w:space="0" w:color="auto"/>
            </w:tcBorders>
            <w:shd w:val="clear" w:color="auto" w:fill="auto"/>
            <w:noWrap/>
            <w:vAlign w:val="center"/>
          </w:tcPr>
          <w:p w14:paraId="3E416A19"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94</w:t>
            </w:r>
          </w:p>
        </w:tc>
        <w:tc>
          <w:tcPr>
            <w:tcW w:w="878" w:type="dxa"/>
            <w:tcBorders>
              <w:top w:val="nil"/>
              <w:left w:val="nil"/>
              <w:bottom w:val="single" w:sz="4" w:space="0" w:color="auto"/>
              <w:right w:val="single" w:sz="4" w:space="0" w:color="auto"/>
            </w:tcBorders>
            <w:shd w:val="clear" w:color="auto" w:fill="auto"/>
            <w:vAlign w:val="center"/>
          </w:tcPr>
          <w:p w14:paraId="6E900ABC"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31</w:t>
            </w:r>
          </w:p>
        </w:tc>
        <w:tc>
          <w:tcPr>
            <w:tcW w:w="880" w:type="dxa"/>
            <w:tcBorders>
              <w:top w:val="nil"/>
              <w:left w:val="nil"/>
              <w:bottom w:val="single" w:sz="4" w:space="0" w:color="auto"/>
              <w:right w:val="single" w:sz="4" w:space="0" w:color="auto"/>
            </w:tcBorders>
            <w:shd w:val="clear" w:color="auto" w:fill="auto"/>
            <w:noWrap/>
            <w:vAlign w:val="center"/>
          </w:tcPr>
          <w:p w14:paraId="26F8BD58"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25</w:t>
            </w:r>
          </w:p>
        </w:tc>
        <w:tc>
          <w:tcPr>
            <w:tcW w:w="1043" w:type="dxa"/>
            <w:tcBorders>
              <w:top w:val="nil"/>
              <w:left w:val="nil"/>
              <w:bottom w:val="single" w:sz="4" w:space="0" w:color="auto"/>
              <w:right w:val="single" w:sz="4" w:space="0" w:color="auto"/>
            </w:tcBorders>
            <w:shd w:val="clear" w:color="auto" w:fill="FFFFFF"/>
            <w:noWrap/>
            <w:vAlign w:val="center"/>
          </w:tcPr>
          <w:p w14:paraId="2F8493F0"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0C2C3628"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6</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17265973"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35425E1B"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5391239B"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61A3D530"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2022</w:t>
            </w:r>
          </w:p>
        </w:tc>
        <w:tc>
          <w:tcPr>
            <w:tcW w:w="1017" w:type="dxa"/>
            <w:tcBorders>
              <w:top w:val="nil"/>
              <w:left w:val="nil"/>
              <w:bottom w:val="single" w:sz="4" w:space="0" w:color="auto"/>
              <w:right w:val="single" w:sz="4" w:space="0" w:color="auto"/>
            </w:tcBorders>
            <w:shd w:val="clear" w:color="auto" w:fill="auto"/>
            <w:vAlign w:val="center"/>
          </w:tcPr>
          <w:p w14:paraId="65366ED2"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60" w:type="dxa"/>
            <w:tcBorders>
              <w:top w:val="single" w:sz="4" w:space="0" w:color="auto"/>
              <w:left w:val="nil"/>
              <w:bottom w:val="single" w:sz="4" w:space="0" w:color="auto"/>
              <w:right w:val="single" w:sz="4" w:space="0" w:color="auto"/>
            </w:tcBorders>
            <w:shd w:val="clear" w:color="auto" w:fill="auto"/>
            <w:vAlign w:val="center"/>
          </w:tcPr>
          <w:p w14:paraId="74466D11"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4CD30BE7"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78" w:type="dxa"/>
            <w:tcBorders>
              <w:top w:val="nil"/>
              <w:left w:val="nil"/>
              <w:bottom w:val="single" w:sz="4" w:space="0" w:color="auto"/>
              <w:right w:val="single" w:sz="4" w:space="0" w:color="auto"/>
            </w:tcBorders>
            <w:shd w:val="clear" w:color="auto" w:fill="auto"/>
            <w:vAlign w:val="center"/>
          </w:tcPr>
          <w:p w14:paraId="577C77F4"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5D12C014"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1043" w:type="dxa"/>
            <w:tcBorders>
              <w:top w:val="nil"/>
              <w:left w:val="nil"/>
              <w:bottom w:val="single" w:sz="4" w:space="0" w:color="auto"/>
              <w:right w:val="single" w:sz="4" w:space="0" w:color="auto"/>
            </w:tcBorders>
            <w:shd w:val="clear" w:color="auto" w:fill="FFFFFF"/>
            <w:noWrap/>
            <w:vAlign w:val="center"/>
          </w:tcPr>
          <w:p w14:paraId="335FA372"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70E20A1"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7406C6FB"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430C8D2F"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5B3EE822"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020FE1DB"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2023</w:t>
            </w:r>
          </w:p>
        </w:tc>
        <w:tc>
          <w:tcPr>
            <w:tcW w:w="1017" w:type="dxa"/>
            <w:tcBorders>
              <w:top w:val="nil"/>
              <w:left w:val="nil"/>
              <w:bottom w:val="single" w:sz="4" w:space="0" w:color="auto"/>
              <w:right w:val="single" w:sz="4" w:space="0" w:color="auto"/>
            </w:tcBorders>
            <w:shd w:val="clear" w:color="auto" w:fill="auto"/>
            <w:vAlign w:val="center"/>
          </w:tcPr>
          <w:p w14:paraId="36583B4B"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60" w:type="dxa"/>
            <w:tcBorders>
              <w:top w:val="single" w:sz="4" w:space="0" w:color="auto"/>
              <w:left w:val="nil"/>
              <w:bottom w:val="single" w:sz="4" w:space="0" w:color="auto"/>
              <w:right w:val="single" w:sz="4" w:space="0" w:color="auto"/>
            </w:tcBorders>
            <w:shd w:val="clear" w:color="auto" w:fill="auto"/>
            <w:vAlign w:val="center"/>
          </w:tcPr>
          <w:p w14:paraId="71E77095"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56D6E7C8"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78" w:type="dxa"/>
            <w:tcBorders>
              <w:top w:val="nil"/>
              <w:left w:val="nil"/>
              <w:bottom w:val="single" w:sz="4" w:space="0" w:color="auto"/>
              <w:right w:val="single" w:sz="4" w:space="0" w:color="auto"/>
            </w:tcBorders>
            <w:shd w:val="clear" w:color="auto" w:fill="auto"/>
            <w:vAlign w:val="center"/>
          </w:tcPr>
          <w:p w14:paraId="0D86D3FA"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087EDC04"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1043" w:type="dxa"/>
            <w:tcBorders>
              <w:top w:val="nil"/>
              <w:left w:val="nil"/>
              <w:bottom w:val="single" w:sz="4" w:space="0" w:color="auto"/>
              <w:right w:val="single" w:sz="4" w:space="0" w:color="auto"/>
            </w:tcBorders>
            <w:shd w:val="clear" w:color="auto" w:fill="FFFFFF"/>
            <w:noWrap/>
            <w:vAlign w:val="center"/>
          </w:tcPr>
          <w:p w14:paraId="05CB2FCB"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5EF523E9"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7D6F7F14"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396B0F83"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7E6D4E7C"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175C4E80"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2024</w:t>
            </w:r>
          </w:p>
        </w:tc>
        <w:tc>
          <w:tcPr>
            <w:tcW w:w="1017" w:type="dxa"/>
            <w:tcBorders>
              <w:top w:val="nil"/>
              <w:left w:val="nil"/>
              <w:bottom w:val="single" w:sz="4" w:space="0" w:color="auto"/>
              <w:right w:val="single" w:sz="4" w:space="0" w:color="auto"/>
            </w:tcBorders>
            <w:shd w:val="clear" w:color="auto" w:fill="auto"/>
            <w:vAlign w:val="center"/>
          </w:tcPr>
          <w:p w14:paraId="4B3C386D"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60" w:type="dxa"/>
            <w:tcBorders>
              <w:top w:val="single" w:sz="4" w:space="0" w:color="auto"/>
              <w:left w:val="nil"/>
              <w:bottom w:val="single" w:sz="4" w:space="0" w:color="auto"/>
              <w:right w:val="single" w:sz="4" w:space="0" w:color="auto"/>
            </w:tcBorders>
            <w:shd w:val="clear" w:color="auto" w:fill="auto"/>
            <w:vAlign w:val="center"/>
          </w:tcPr>
          <w:p w14:paraId="604D82B7"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189C8D82"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78" w:type="dxa"/>
            <w:tcBorders>
              <w:top w:val="nil"/>
              <w:left w:val="nil"/>
              <w:bottom w:val="single" w:sz="4" w:space="0" w:color="auto"/>
              <w:right w:val="single" w:sz="4" w:space="0" w:color="auto"/>
            </w:tcBorders>
            <w:shd w:val="clear" w:color="auto" w:fill="auto"/>
            <w:vAlign w:val="center"/>
          </w:tcPr>
          <w:p w14:paraId="48ED84B3"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5B08A403"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1043" w:type="dxa"/>
            <w:tcBorders>
              <w:top w:val="nil"/>
              <w:left w:val="nil"/>
              <w:bottom w:val="single" w:sz="4" w:space="0" w:color="auto"/>
              <w:right w:val="single" w:sz="4" w:space="0" w:color="auto"/>
            </w:tcBorders>
            <w:shd w:val="clear" w:color="auto" w:fill="FFFFFF"/>
            <w:noWrap/>
            <w:vAlign w:val="center"/>
          </w:tcPr>
          <w:p w14:paraId="7588F0E3"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218E2097"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6484F886"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5C3F2B4F"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430BFDDB" w14:textId="77777777">
        <w:trPr>
          <w:trHeight w:val="70"/>
        </w:trPr>
        <w:tc>
          <w:tcPr>
            <w:tcW w:w="743" w:type="dxa"/>
            <w:tcBorders>
              <w:top w:val="nil"/>
              <w:left w:val="single" w:sz="4" w:space="0" w:color="auto"/>
              <w:bottom w:val="single" w:sz="4" w:space="0" w:color="auto"/>
              <w:right w:val="single" w:sz="4" w:space="0" w:color="auto"/>
            </w:tcBorders>
            <w:shd w:val="clear" w:color="auto" w:fill="auto"/>
            <w:vAlign w:val="center"/>
          </w:tcPr>
          <w:p w14:paraId="4268F49E" w14:textId="77777777" w:rsidR="00EA465A" w:rsidRPr="00887FF6" w:rsidRDefault="00EA465A" w:rsidP="0023688E">
            <w:pPr>
              <w:rPr>
                <w:rFonts w:ascii="Tahoma" w:hAnsi="Tahoma" w:cs="Tahoma"/>
                <w:b/>
                <w:bCs/>
                <w:sz w:val="14"/>
                <w:szCs w:val="14"/>
              </w:rPr>
            </w:pPr>
            <w:r w:rsidRPr="00887FF6">
              <w:rPr>
                <w:rFonts w:ascii="Tahoma" w:hAnsi="Tahoma" w:cs="Tahoma"/>
                <w:b/>
                <w:bCs/>
                <w:sz w:val="14"/>
                <w:szCs w:val="14"/>
              </w:rPr>
              <w:t>Spolu</w:t>
            </w:r>
          </w:p>
        </w:tc>
        <w:tc>
          <w:tcPr>
            <w:tcW w:w="1017" w:type="dxa"/>
            <w:tcBorders>
              <w:top w:val="nil"/>
              <w:left w:val="nil"/>
              <w:bottom w:val="single" w:sz="4" w:space="0" w:color="auto"/>
              <w:right w:val="single" w:sz="4" w:space="0" w:color="auto"/>
            </w:tcBorders>
            <w:shd w:val="clear" w:color="auto" w:fill="auto"/>
            <w:vAlign w:val="center"/>
          </w:tcPr>
          <w:p w14:paraId="4F7D17C1"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2791</w:t>
            </w:r>
          </w:p>
        </w:tc>
        <w:tc>
          <w:tcPr>
            <w:tcW w:w="860" w:type="dxa"/>
            <w:tcBorders>
              <w:top w:val="single" w:sz="4" w:space="0" w:color="auto"/>
              <w:left w:val="nil"/>
              <w:bottom w:val="single" w:sz="4" w:space="0" w:color="auto"/>
              <w:right w:val="single" w:sz="4" w:space="0" w:color="auto"/>
            </w:tcBorders>
            <w:shd w:val="clear" w:color="auto" w:fill="auto"/>
            <w:vAlign w:val="center"/>
          </w:tcPr>
          <w:p w14:paraId="0D053676"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2791</w:t>
            </w:r>
          </w:p>
        </w:tc>
        <w:tc>
          <w:tcPr>
            <w:tcW w:w="880" w:type="dxa"/>
            <w:tcBorders>
              <w:top w:val="nil"/>
              <w:left w:val="nil"/>
              <w:bottom w:val="single" w:sz="4" w:space="0" w:color="auto"/>
              <w:right w:val="single" w:sz="4" w:space="0" w:color="auto"/>
            </w:tcBorders>
            <w:shd w:val="clear" w:color="auto" w:fill="auto"/>
            <w:noWrap/>
            <w:vAlign w:val="center"/>
          </w:tcPr>
          <w:p w14:paraId="1C06FD33"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2093</w:t>
            </w:r>
          </w:p>
        </w:tc>
        <w:tc>
          <w:tcPr>
            <w:tcW w:w="878" w:type="dxa"/>
            <w:tcBorders>
              <w:top w:val="nil"/>
              <w:left w:val="nil"/>
              <w:bottom w:val="single" w:sz="4" w:space="0" w:color="auto"/>
              <w:right w:val="single" w:sz="4" w:space="0" w:color="auto"/>
            </w:tcBorders>
            <w:shd w:val="clear" w:color="auto" w:fill="auto"/>
            <w:vAlign w:val="center"/>
          </w:tcPr>
          <w:p w14:paraId="532C4712"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698</w:t>
            </w:r>
          </w:p>
        </w:tc>
        <w:tc>
          <w:tcPr>
            <w:tcW w:w="880" w:type="dxa"/>
            <w:tcBorders>
              <w:top w:val="nil"/>
              <w:left w:val="nil"/>
              <w:bottom w:val="single" w:sz="4" w:space="0" w:color="auto"/>
              <w:right w:val="single" w:sz="4" w:space="0" w:color="auto"/>
            </w:tcBorders>
            <w:shd w:val="clear" w:color="auto" w:fill="auto"/>
            <w:noWrap/>
            <w:vAlign w:val="center"/>
          </w:tcPr>
          <w:p w14:paraId="64AF6A8F"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558</w:t>
            </w:r>
          </w:p>
        </w:tc>
        <w:tc>
          <w:tcPr>
            <w:tcW w:w="1043" w:type="dxa"/>
            <w:tcBorders>
              <w:top w:val="nil"/>
              <w:left w:val="nil"/>
              <w:bottom w:val="single" w:sz="4" w:space="0" w:color="auto"/>
              <w:right w:val="single" w:sz="4" w:space="0" w:color="auto"/>
            </w:tcBorders>
            <w:shd w:val="clear" w:color="auto" w:fill="FFFFFF"/>
            <w:noWrap/>
            <w:vAlign w:val="center"/>
          </w:tcPr>
          <w:p w14:paraId="3897D4CE"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33CBA90B"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140</w:t>
            </w:r>
          </w:p>
        </w:tc>
        <w:tc>
          <w:tcPr>
            <w:tcW w:w="959" w:type="dxa"/>
            <w:tcBorders>
              <w:top w:val="single" w:sz="4" w:space="0" w:color="auto"/>
              <w:left w:val="nil"/>
              <w:bottom w:val="single" w:sz="4" w:space="0" w:color="auto"/>
              <w:right w:val="single" w:sz="4" w:space="0" w:color="auto"/>
            </w:tcBorders>
            <w:shd w:val="clear" w:color="auto" w:fill="auto"/>
            <w:noWrap/>
            <w:vAlign w:val="center"/>
          </w:tcPr>
          <w:p w14:paraId="2720EC68"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351A0A5A"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bl>
    <w:p w14:paraId="3E168842" w14:textId="77777777" w:rsidR="00B53AD5" w:rsidRPr="00887FF6" w:rsidRDefault="00B53AD5" w:rsidP="00B53AD5">
      <w:pPr>
        <w:rPr>
          <w:rFonts w:ascii="Tahoma" w:hAnsi="Tahoma" w:cs="Tahoma"/>
        </w:rPr>
      </w:pPr>
    </w:p>
    <w:p w14:paraId="017633AE" w14:textId="77777777" w:rsidR="00472C4D" w:rsidRPr="00887FF6" w:rsidRDefault="00472C4D" w:rsidP="00472C4D">
      <w:pPr>
        <w:autoSpaceDE w:val="0"/>
        <w:autoSpaceDN w:val="0"/>
        <w:adjustRightInd w:val="0"/>
        <w:rPr>
          <w:rFonts w:ascii="Tahoma" w:hAnsi="Tahoma" w:cs="Tahoma"/>
        </w:rPr>
      </w:pPr>
      <w:r w:rsidRPr="00887FF6">
        <w:rPr>
          <w:rFonts w:ascii="Tahoma" w:hAnsi="Tahoma" w:cs="Tahoma"/>
        </w:rPr>
        <w:t>Zdroje financovania EÚ</w:t>
      </w:r>
    </w:p>
    <w:p w14:paraId="2EA95CAC" w14:textId="77777777" w:rsidR="00472C4D" w:rsidRPr="00887FF6" w:rsidRDefault="00472C4D" w:rsidP="00472C4D">
      <w:pPr>
        <w:rPr>
          <w:rFonts w:ascii="Tahoma" w:hAnsi="Tahoma" w:cs="Tahoma"/>
        </w:rPr>
      </w:pPr>
    </w:p>
    <w:p w14:paraId="325510BF" w14:textId="77777777" w:rsidR="00472C4D" w:rsidRPr="00887FF6" w:rsidRDefault="00472C4D" w:rsidP="00472C4D">
      <w:pPr>
        <w:rPr>
          <w:rFonts w:ascii="Tahoma" w:hAnsi="Tahoma" w:cs="Tahoma"/>
          <w:b/>
          <w:szCs w:val="20"/>
        </w:rPr>
      </w:pPr>
      <w:r w:rsidRPr="00887FF6">
        <w:rPr>
          <w:rFonts w:ascii="Tahoma" w:hAnsi="Tahoma" w:cs="Tahoma"/>
          <w:b/>
          <w:szCs w:val="20"/>
        </w:rPr>
        <w:t>Integrovaný regionálny operačný program</w:t>
      </w:r>
    </w:p>
    <w:p w14:paraId="047041B3" w14:textId="77777777" w:rsidR="00472C4D" w:rsidRPr="00887FF6" w:rsidRDefault="00472C4D" w:rsidP="00472C4D"/>
    <w:p w14:paraId="619524BD" w14:textId="77777777" w:rsidR="00472C4D" w:rsidRPr="00887FF6" w:rsidRDefault="00472C4D" w:rsidP="00472C4D">
      <w:pPr>
        <w:jc w:val="both"/>
        <w:rPr>
          <w:rFonts w:ascii="Tahoma" w:hAnsi="Tahoma" w:cs="Tahoma"/>
          <w:szCs w:val="20"/>
        </w:rPr>
      </w:pPr>
      <w:r w:rsidRPr="00887FF6">
        <w:rPr>
          <w:rFonts w:ascii="Tahoma" w:hAnsi="Tahoma" w:cs="Tahoma"/>
          <w:szCs w:val="20"/>
        </w:rPr>
        <w:t>Prioritná os č. 1: Bezpečná a ekologická doprava v regiónoch</w:t>
      </w:r>
    </w:p>
    <w:p w14:paraId="31AF4B67"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 xml:space="preserve">INVESTIČNÁ PRIORITA 1.1: Posilnenie regionálnej mobility prostredníctvom prepojenia sekundárnych a terciárnych uzlov s </w:t>
      </w:r>
    </w:p>
    <w:p w14:paraId="2CEC7D65"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infraštruktúrou TEN-T</w:t>
      </w:r>
    </w:p>
    <w:p w14:paraId="07935068"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INVESTIČNÁ PRIORITA 1.2: Rozvoj ekologicky priaznivých a nízkouhlíkových dopravných systémov</w:t>
      </w:r>
    </w:p>
    <w:p w14:paraId="3980488C" w14:textId="77777777" w:rsidR="00472C4D" w:rsidRPr="00887FF6" w:rsidRDefault="00472C4D" w:rsidP="00472C4D">
      <w:pPr>
        <w:jc w:val="both"/>
        <w:rPr>
          <w:rFonts w:ascii="Tahoma" w:hAnsi="Tahoma" w:cs="Tahoma"/>
          <w:szCs w:val="20"/>
        </w:rPr>
      </w:pPr>
      <w:r w:rsidRPr="00887FF6">
        <w:rPr>
          <w:rFonts w:ascii="Tahoma" w:hAnsi="Tahoma" w:cs="Tahoma"/>
          <w:szCs w:val="20"/>
        </w:rPr>
        <w:t>Prioritná os č.3: Konkurencieschopné a atraktívne regióny pre podnikanie a zamestnanosť</w:t>
      </w:r>
    </w:p>
    <w:p w14:paraId="096C077E"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INVESTIČNÁ PRIORITA 3.1: Podpora fyzickej, ekonomickej a sociálnej regenerácie zanedbaných mestských a vidieckych komunít a území</w:t>
      </w:r>
    </w:p>
    <w:p w14:paraId="10681E14" w14:textId="77777777" w:rsidR="00472C4D" w:rsidRPr="00887FF6" w:rsidRDefault="00472C4D" w:rsidP="00472C4D">
      <w:pPr>
        <w:jc w:val="both"/>
        <w:rPr>
          <w:rFonts w:ascii="Tahoma" w:hAnsi="Tahoma" w:cs="Tahoma"/>
          <w:sz w:val="16"/>
          <w:szCs w:val="16"/>
        </w:rPr>
      </w:pPr>
    </w:p>
    <w:p w14:paraId="0556ACAD" w14:textId="77777777" w:rsidR="00472C4D" w:rsidRPr="00887FF6" w:rsidRDefault="00472C4D" w:rsidP="00472C4D">
      <w:pPr>
        <w:jc w:val="both"/>
        <w:rPr>
          <w:rFonts w:ascii="Tahoma" w:hAnsi="Tahoma" w:cs="Tahoma"/>
          <w:b/>
          <w:szCs w:val="20"/>
        </w:rPr>
      </w:pPr>
      <w:r w:rsidRPr="00887FF6">
        <w:rPr>
          <w:rFonts w:ascii="Tahoma" w:hAnsi="Tahoma" w:cs="Tahoma"/>
          <w:b/>
          <w:szCs w:val="20"/>
        </w:rPr>
        <w:t xml:space="preserve">OP INTEGROVANÁ INFRAŠTRUKTÚRA A OP ĽUDSKÉ ZDROJE </w:t>
      </w:r>
    </w:p>
    <w:p w14:paraId="692B204B" w14:textId="77777777" w:rsidR="00472C4D" w:rsidRPr="00887FF6" w:rsidRDefault="00472C4D" w:rsidP="00472C4D">
      <w:pPr>
        <w:rPr>
          <w:rFonts w:ascii="Tahoma" w:hAnsi="Tahoma" w:cs="Tahoma"/>
        </w:rPr>
      </w:pPr>
    </w:p>
    <w:p w14:paraId="3682C6F9" w14:textId="77777777" w:rsidR="00472C4D" w:rsidRPr="00887FF6" w:rsidRDefault="00472C4D" w:rsidP="00472C4D">
      <w:pPr>
        <w:jc w:val="both"/>
        <w:rPr>
          <w:rFonts w:ascii="Tahoma" w:hAnsi="Tahoma" w:cs="Tahoma"/>
          <w:b/>
          <w:szCs w:val="20"/>
        </w:rPr>
      </w:pPr>
      <w:r w:rsidRPr="00887FF6">
        <w:rPr>
          <w:rFonts w:ascii="Tahoma" w:hAnsi="Tahoma" w:cs="Tahoma"/>
          <w:b/>
          <w:szCs w:val="20"/>
        </w:rPr>
        <w:t>Program rozvoja vidieka</w:t>
      </w:r>
    </w:p>
    <w:p w14:paraId="5217FD3F" w14:textId="77777777" w:rsidR="00472C4D" w:rsidRPr="00887FF6" w:rsidRDefault="00472C4D" w:rsidP="00472C4D">
      <w:pPr>
        <w:jc w:val="both"/>
        <w:rPr>
          <w:rFonts w:ascii="Tahoma" w:hAnsi="Tahoma" w:cs="Tahoma"/>
          <w:szCs w:val="20"/>
        </w:rPr>
      </w:pPr>
    </w:p>
    <w:p w14:paraId="7D5B3BF7" w14:textId="77777777" w:rsidR="00472C4D" w:rsidRPr="00887FF6" w:rsidRDefault="00472C4D" w:rsidP="00472C4D">
      <w:pPr>
        <w:jc w:val="both"/>
        <w:rPr>
          <w:rFonts w:ascii="Tahoma" w:hAnsi="Tahoma" w:cs="Tahoma"/>
          <w:szCs w:val="20"/>
        </w:rPr>
      </w:pPr>
      <w:r w:rsidRPr="00887FF6">
        <w:rPr>
          <w:rFonts w:ascii="Tahoma" w:hAnsi="Tahoma" w:cs="Tahoma"/>
          <w:szCs w:val="20"/>
        </w:rPr>
        <w:t>Projektové opatrenia (realizácia bude zabezpečovaná cez individuálne Opatrenia žiadateľov):</w:t>
      </w:r>
    </w:p>
    <w:p w14:paraId="30186A05" w14:textId="77777777" w:rsidR="00472C4D" w:rsidRPr="00887FF6" w:rsidRDefault="00472C4D" w:rsidP="00472C4D">
      <w:pPr>
        <w:numPr>
          <w:ilvl w:val="0"/>
          <w:numId w:val="73"/>
        </w:numPr>
        <w:tabs>
          <w:tab w:val="clear" w:pos="1440"/>
          <w:tab w:val="num" w:pos="360"/>
        </w:tabs>
        <w:ind w:left="360"/>
        <w:jc w:val="both"/>
        <w:rPr>
          <w:rFonts w:ascii="Tahoma" w:hAnsi="Tahoma" w:cs="Tahoma"/>
          <w:sz w:val="16"/>
          <w:szCs w:val="16"/>
        </w:rPr>
      </w:pPr>
      <w:r w:rsidRPr="00887FF6">
        <w:rPr>
          <w:rFonts w:ascii="Tahoma" w:hAnsi="Tahoma" w:cs="Tahoma"/>
          <w:sz w:val="16"/>
          <w:szCs w:val="16"/>
        </w:rPr>
        <w:t>Investície do hmotného majetku (čl. 18)</w:t>
      </w:r>
    </w:p>
    <w:p w14:paraId="33A7FBE3" w14:textId="77777777" w:rsidR="00472C4D" w:rsidRPr="00887FF6" w:rsidRDefault="00472C4D" w:rsidP="00472C4D">
      <w:pPr>
        <w:numPr>
          <w:ilvl w:val="0"/>
          <w:numId w:val="73"/>
        </w:numPr>
        <w:tabs>
          <w:tab w:val="clear" w:pos="1440"/>
          <w:tab w:val="num" w:pos="360"/>
        </w:tabs>
        <w:ind w:left="360"/>
        <w:jc w:val="both"/>
        <w:rPr>
          <w:rFonts w:ascii="Tahoma" w:hAnsi="Tahoma" w:cs="Tahoma"/>
          <w:sz w:val="16"/>
          <w:szCs w:val="16"/>
        </w:rPr>
      </w:pPr>
      <w:r w:rsidRPr="00887FF6">
        <w:rPr>
          <w:rFonts w:ascii="Tahoma" w:hAnsi="Tahoma" w:cs="Tahoma"/>
          <w:sz w:val="16"/>
          <w:szCs w:val="16"/>
        </w:rPr>
        <w:t>Základné služby a obnova dedín vo vidieckych oblastiach (čl. 21)</w:t>
      </w:r>
    </w:p>
    <w:p w14:paraId="4E770489" w14:textId="77777777" w:rsidR="00472C4D" w:rsidRPr="00887FF6" w:rsidRDefault="00472C4D" w:rsidP="00472C4D">
      <w:pPr>
        <w:numPr>
          <w:ilvl w:val="0"/>
          <w:numId w:val="73"/>
        </w:numPr>
        <w:tabs>
          <w:tab w:val="clear" w:pos="1440"/>
          <w:tab w:val="num" w:pos="360"/>
        </w:tabs>
        <w:ind w:left="360"/>
        <w:jc w:val="both"/>
        <w:rPr>
          <w:rFonts w:ascii="Tahoma" w:hAnsi="Tahoma" w:cs="Tahoma"/>
          <w:sz w:val="16"/>
          <w:szCs w:val="16"/>
        </w:rPr>
      </w:pPr>
      <w:r w:rsidRPr="00887FF6">
        <w:rPr>
          <w:rFonts w:ascii="Tahoma" w:hAnsi="Tahoma" w:cs="Tahoma"/>
          <w:sz w:val="16"/>
          <w:szCs w:val="16"/>
        </w:rPr>
        <w:t>LEADER (čl. 42-45)</w:t>
      </w:r>
    </w:p>
    <w:p w14:paraId="46F5EA24" w14:textId="77777777" w:rsidR="00472C4D" w:rsidRPr="00887FF6" w:rsidRDefault="00472C4D" w:rsidP="00472C4D">
      <w:pPr>
        <w:rPr>
          <w:rFonts w:ascii="Tahoma" w:hAnsi="Tahoma" w:cs="Tahoma"/>
        </w:rPr>
      </w:pPr>
    </w:p>
    <w:p w14:paraId="63242FE8" w14:textId="77777777" w:rsidR="00472C4D" w:rsidRPr="00887FF6" w:rsidRDefault="00472C4D" w:rsidP="00472C4D">
      <w:pPr>
        <w:jc w:val="both"/>
        <w:rPr>
          <w:rFonts w:ascii="Tahoma" w:hAnsi="Tahoma" w:cs="Tahoma"/>
          <w:bCs/>
          <w:szCs w:val="20"/>
        </w:rPr>
      </w:pPr>
      <w:r w:rsidRPr="00887FF6">
        <w:rPr>
          <w:rFonts w:ascii="Tahoma" w:hAnsi="Tahoma" w:cs="Tahoma"/>
          <w:bCs/>
          <w:szCs w:val="20"/>
        </w:rPr>
        <w:t>DOTÁCIE MINISTERSTVA DOPRAVY, VÝSTAVBY A REGIONÁLNEHO ROZVOJA SR</w:t>
      </w:r>
    </w:p>
    <w:p w14:paraId="7E4EC665" w14:textId="77777777" w:rsidR="00A412F2" w:rsidRPr="00887FF6" w:rsidRDefault="00A412F2" w:rsidP="00B53AD5">
      <w:pPr>
        <w:rPr>
          <w:rFonts w:ascii="Tahoma" w:hAnsi="Tahoma" w:cs="Tahoma"/>
        </w:rPr>
      </w:pPr>
    </w:p>
    <w:p w14:paraId="2F1E1F35" w14:textId="77777777" w:rsidR="00B53AD5" w:rsidRPr="00887FF6" w:rsidRDefault="00B53AD5" w:rsidP="00B53AD5">
      <w:pPr>
        <w:pStyle w:val="Nadpis2"/>
        <w:numPr>
          <w:ilvl w:val="0"/>
          <w:numId w:val="0"/>
        </w:numPr>
        <w:rPr>
          <w:rFonts w:ascii="Tahoma" w:hAnsi="Tahoma" w:cs="Tahoma"/>
          <w:bCs w:val="0"/>
        </w:rPr>
      </w:pPr>
      <w:bookmarkStart w:id="484" w:name="_Toc431471740"/>
      <w:r w:rsidRPr="00887FF6">
        <w:rPr>
          <w:rFonts w:ascii="Tahoma" w:hAnsi="Tahoma" w:cs="Tahoma"/>
          <w:bCs w:val="0"/>
        </w:rPr>
        <w:t>9.3 PROGRAM 3. TECHNICKÁ INFRAŠTRUKTÚRA</w:t>
      </w:r>
      <w:bookmarkEnd w:id="484"/>
    </w:p>
    <w:p w14:paraId="319FFA50" w14:textId="77777777" w:rsidR="00B53AD5" w:rsidRPr="00887FF6" w:rsidRDefault="00B53AD5" w:rsidP="00B53AD5">
      <w:pPr>
        <w:rPr>
          <w:rFonts w:ascii="Tahoma" w:hAnsi="Tahoma" w:cs="Tahoma"/>
        </w:rPr>
      </w:pPr>
    </w:p>
    <w:tbl>
      <w:tblPr>
        <w:tblW w:w="9022"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99CC"/>
        <w:tblLayout w:type="fixed"/>
        <w:tblLook w:val="01E0" w:firstRow="1" w:lastRow="1" w:firstColumn="1" w:lastColumn="1" w:noHBand="0" w:noVBand="0"/>
      </w:tblPr>
      <w:tblGrid>
        <w:gridCol w:w="844"/>
        <w:gridCol w:w="954"/>
        <w:gridCol w:w="922"/>
        <w:gridCol w:w="880"/>
        <w:gridCol w:w="880"/>
        <w:gridCol w:w="880"/>
        <w:gridCol w:w="956"/>
        <w:gridCol w:w="881"/>
        <w:gridCol w:w="944"/>
        <w:gridCol w:w="881"/>
      </w:tblGrid>
      <w:tr w:rsidR="0023688E" w:rsidRPr="00887FF6" w14:paraId="3A322295" w14:textId="77777777">
        <w:trPr>
          <w:trHeight w:val="227"/>
        </w:trPr>
        <w:tc>
          <w:tcPr>
            <w:tcW w:w="9022" w:type="dxa"/>
            <w:gridSpan w:val="10"/>
            <w:shd w:val="clear" w:color="auto" w:fill="FF99CC"/>
          </w:tcPr>
          <w:p w14:paraId="6152A288" w14:textId="77777777" w:rsidR="0023688E" w:rsidRPr="00887FF6" w:rsidRDefault="0023688E" w:rsidP="0023688E">
            <w:pPr>
              <w:pStyle w:val="Zkladntext"/>
              <w:ind w:left="-103"/>
              <w:rPr>
                <w:rFonts w:ascii="Tahoma" w:hAnsi="Tahoma" w:cs="Tahoma"/>
                <w:b/>
                <w:sz w:val="16"/>
                <w:szCs w:val="16"/>
              </w:rPr>
            </w:pPr>
            <w:r w:rsidRPr="00887FF6">
              <w:rPr>
                <w:rFonts w:ascii="Tahoma" w:hAnsi="Tahoma" w:cs="Tahoma"/>
                <w:b/>
                <w:sz w:val="16"/>
                <w:szCs w:val="16"/>
              </w:rPr>
              <w:t>Predpokladaná štruktúra finančných zdrojov (tis. €)</w:t>
            </w:r>
          </w:p>
        </w:tc>
      </w:tr>
      <w:tr w:rsidR="006A7520" w:rsidRPr="00887FF6" w14:paraId="5E22E6E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52"/>
        </w:trPr>
        <w:tc>
          <w:tcPr>
            <w:tcW w:w="84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0658C8A" w14:textId="77777777" w:rsidR="006A7520" w:rsidRPr="00887FF6" w:rsidRDefault="006A7520" w:rsidP="006A7520">
            <w:pPr>
              <w:rPr>
                <w:rFonts w:ascii="Tahoma" w:hAnsi="Tahoma" w:cs="Tahoma"/>
                <w:b/>
                <w:bCs/>
                <w:sz w:val="14"/>
                <w:szCs w:val="14"/>
                <w:lang w:eastAsia="sk-SK"/>
              </w:rPr>
            </w:pPr>
            <w:r w:rsidRPr="00887FF6">
              <w:rPr>
                <w:rFonts w:ascii="Tahoma" w:hAnsi="Tahoma" w:cs="Tahoma"/>
                <w:b/>
                <w:bCs/>
                <w:sz w:val="14"/>
                <w:szCs w:val="14"/>
                <w:lang w:eastAsia="sk-SK"/>
              </w:rPr>
              <w:t>Ciele</w:t>
            </w:r>
          </w:p>
        </w:tc>
        <w:tc>
          <w:tcPr>
            <w:tcW w:w="954" w:type="dxa"/>
            <w:vMerge w:val="restart"/>
            <w:tcBorders>
              <w:top w:val="single" w:sz="4" w:space="0" w:color="auto"/>
              <w:left w:val="nil"/>
              <w:bottom w:val="single" w:sz="4" w:space="0" w:color="000000"/>
              <w:right w:val="single" w:sz="4" w:space="0" w:color="auto"/>
            </w:tcBorders>
            <w:shd w:val="clear" w:color="auto" w:fill="FFFFFF"/>
            <w:vAlign w:val="center"/>
          </w:tcPr>
          <w:p w14:paraId="42CD5EE0"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Oprávnené náklady spolu</w:t>
            </w:r>
          </w:p>
        </w:tc>
        <w:tc>
          <w:tcPr>
            <w:tcW w:w="5399" w:type="dxa"/>
            <w:gridSpan w:val="6"/>
            <w:tcBorders>
              <w:top w:val="single" w:sz="4" w:space="0" w:color="auto"/>
              <w:left w:val="nil"/>
              <w:bottom w:val="single" w:sz="4" w:space="0" w:color="auto"/>
              <w:right w:val="single" w:sz="4" w:space="0" w:color="auto"/>
            </w:tcBorders>
            <w:shd w:val="clear" w:color="auto" w:fill="FFFFFF"/>
            <w:vAlign w:val="center"/>
          </w:tcPr>
          <w:p w14:paraId="5BBDA1EC"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Verejné zdroje</w:t>
            </w:r>
          </w:p>
        </w:tc>
        <w:tc>
          <w:tcPr>
            <w:tcW w:w="944" w:type="dxa"/>
            <w:vMerge w:val="restart"/>
            <w:tcBorders>
              <w:top w:val="single" w:sz="4" w:space="0" w:color="auto"/>
              <w:left w:val="single" w:sz="4" w:space="0" w:color="auto"/>
              <w:bottom w:val="single" w:sz="4" w:space="0" w:color="000000"/>
              <w:right w:val="single" w:sz="4" w:space="0" w:color="000000"/>
            </w:tcBorders>
            <w:shd w:val="clear" w:color="auto" w:fill="FFFFFF"/>
            <w:vAlign w:val="center"/>
          </w:tcPr>
          <w:p w14:paraId="14F9BFD1" w14:textId="77777777" w:rsidR="006A7520" w:rsidRPr="00887FF6" w:rsidRDefault="00AB466F" w:rsidP="006A7520">
            <w:pPr>
              <w:jc w:val="center"/>
              <w:rPr>
                <w:rFonts w:ascii="Tahoma" w:hAnsi="Tahoma" w:cs="Tahoma"/>
                <w:b/>
                <w:bCs/>
                <w:sz w:val="14"/>
                <w:szCs w:val="14"/>
                <w:lang w:eastAsia="sk-SK"/>
              </w:rPr>
            </w:pPr>
            <w:hyperlink r:id="rId62" w:anchor="RANGE!_ftn1#RANGE!_ftn1" w:history="1">
              <w:r w:rsidR="006A7520" w:rsidRPr="00887FF6">
                <w:rPr>
                  <w:rFonts w:ascii="Tahoma" w:hAnsi="Tahoma" w:cs="Tahoma"/>
                  <w:b/>
                  <w:bCs/>
                  <w:sz w:val="14"/>
                  <w:szCs w:val="14"/>
                  <w:lang w:eastAsia="sk-SK"/>
                </w:rPr>
                <w:t>Súkromné zdroje</w:t>
              </w:r>
            </w:hyperlink>
          </w:p>
        </w:tc>
        <w:tc>
          <w:tcPr>
            <w:tcW w:w="88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C4069AD"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EIB</w:t>
            </w:r>
          </w:p>
        </w:tc>
      </w:tr>
      <w:tr w:rsidR="006A7520" w:rsidRPr="00887FF6" w14:paraId="0A3A4DF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52"/>
        </w:trPr>
        <w:tc>
          <w:tcPr>
            <w:tcW w:w="844" w:type="dxa"/>
            <w:vMerge/>
            <w:tcBorders>
              <w:top w:val="single" w:sz="4" w:space="0" w:color="auto"/>
              <w:left w:val="single" w:sz="4" w:space="0" w:color="auto"/>
              <w:bottom w:val="single" w:sz="4" w:space="0" w:color="auto"/>
              <w:right w:val="single" w:sz="4" w:space="0" w:color="auto"/>
            </w:tcBorders>
            <w:vAlign w:val="center"/>
          </w:tcPr>
          <w:p w14:paraId="7C0098E2" w14:textId="77777777" w:rsidR="006A7520" w:rsidRPr="00887FF6" w:rsidRDefault="006A7520" w:rsidP="006A7520">
            <w:pPr>
              <w:rPr>
                <w:rFonts w:ascii="Tahoma" w:hAnsi="Tahoma" w:cs="Tahoma"/>
                <w:b/>
                <w:bCs/>
                <w:sz w:val="14"/>
                <w:szCs w:val="14"/>
                <w:lang w:eastAsia="sk-SK"/>
              </w:rPr>
            </w:pPr>
          </w:p>
        </w:tc>
        <w:tc>
          <w:tcPr>
            <w:tcW w:w="954" w:type="dxa"/>
            <w:vMerge/>
            <w:tcBorders>
              <w:top w:val="single" w:sz="4" w:space="0" w:color="auto"/>
              <w:left w:val="nil"/>
              <w:bottom w:val="single" w:sz="4" w:space="0" w:color="000000"/>
              <w:right w:val="single" w:sz="4" w:space="0" w:color="auto"/>
            </w:tcBorders>
            <w:vAlign w:val="center"/>
          </w:tcPr>
          <w:p w14:paraId="3DF6110F" w14:textId="77777777" w:rsidR="006A7520" w:rsidRPr="00887FF6" w:rsidRDefault="006A7520" w:rsidP="006A7520">
            <w:pPr>
              <w:rPr>
                <w:rFonts w:ascii="Tahoma" w:hAnsi="Tahoma" w:cs="Tahoma"/>
                <w:b/>
                <w:bCs/>
                <w:sz w:val="14"/>
                <w:szCs w:val="14"/>
                <w:lang w:eastAsia="sk-SK"/>
              </w:rPr>
            </w:pPr>
          </w:p>
        </w:tc>
        <w:tc>
          <w:tcPr>
            <w:tcW w:w="92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3F94923"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 xml:space="preserve">Verejné zdroje spolu </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2D7791A4"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Fond EÚ</w:t>
            </w:r>
          </w:p>
        </w:tc>
        <w:tc>
          <w:tcPr>
            <w:tcW w:w="3597" w:type="dxa"/>
            <w:gridSpan w:val="4"/>
            <w:tcBorders>
              <w:top w:val="single" w:sz="4" w:space="0" w:color="auto"/>
              <w:left w:val="nil"/>
              <w:bottom w:val="single" w:sz="4" w:space="0" w:color="auto"/>
              <w:right w:val="single" w:sz="4" w:space="0" w:color="auto"/>
            </w:tcBorders>
            <w:shd w:val="clear" w:color="auto" w:fill="FFFFFF"/>
            <w:vAlign w:val="center"/>
          </w:tcPr>
          <w:p w14:paraId="5F1B16D2"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Národné verejné zdroje</w:t>
            </w:r>
          </w:p>
        </w:tc>
        <w:tc>
          <w:tcPr>
            <w:tcW w:w="944" w:type="dxa"/>
            <w:vMerge/>
            <w:tcBorders>
              <w:top w:val="single" w:sz="4" w:space="0" w:color="auto"/>
              <w:left w:val="single" w:sz="4" w:space="0" w:color="auto"/>
              <w:bottom w:val="single" w:sz="4" w:space="0" w:color="000000"/>
              <w:right w:val="single" w:sz="4" w:space="0" w:color="000000"/>
            </w:tcBorders>
            <w:vAlign w:val="center"/>
          </w:tcPr>
          <w:p w14:paraId="2D4752C1" w14:textId="77777777" w:rsidR="006A7520" w:rsidRPr="00887FF6" w:rsidRDefault="006A7520" w:rsidP="006A7520">
            <w:pPr>
              <w:rPr>
                <w:rFonts w:ascii="Tahoma" w:hAnsi="Tahoma" w:cs="Tahoma"/>
                <w:b/>
                <w:bCs/>
                <w:sz w:val="14"/>
                <w:szCs w:val="14"/>
                <w:lang w:eastAsia="sk-SK"/>
              </w:rPr>
            </w:pPr>
          </w:p>
        </w:tc>
        <w:tc>
          <w:tcPr>
            <w:tcW w:w="881" w:type="dxa"/>
            <w:vMerge/>
            <w:tcBorders>
              <w:top w:val="single" w:sz="4" w:space="0" w:color="auto"/>
              <w:left w:val="single" w:sz="4" w:space="0" w:color="auto"/>
              <w:bottom w:val="single" w:sz="4" w:space="0" w:color="auto"/>
              <w:right w:val="single" w:sz="4" w:space="0" w:color="auto"/>
            </w:tcBorders>
            <w:vAlign w:val="center"/>
          </w:tcPr>
          <w:p w14:paraId="243E6F23" w14:textId="77777777" w:rsidR="006A7520" w:rsidRPr="00887FF6" w:rsidRDefault="006A7520" w:rsidP="006A7520">
            <w:pPr>
              <w:rPr>
                <w:rFonts w:ascii="Tahoma" w:hAnsi="Tahoma" w:cs="Tahoma"/>
                <w:b/>
                <w:bCs/>
                <w:sz w:val="14"/>
                <w:szCs w:val="14"/>
                <w:lang w:eastAsia="sk-SK"/>
              </w:rPr>
            </w:pPr>
          </w:p>
        </w:tc>
      </w:tr>
      <w:tr w:rsidR="006A7520" w:rsidRPr="00887FF6" w14:paraId="49526FE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832"/>
        </w:trPr>
        <w:tc>
          <w:tcPr>
            <w:tcW w:w="844" w:type="dxa"/>
            <w:vMerge/>
            <w:tcBorders>
              <w:top w:val="single" w:sz="4" w:space="0" w:color="auto"/>
              <w:left w:val="single" w:sz="4" w:space="0" w:color="auto"/>
              <w:bottom w:val="single" w:sz="4" w:space="0" w:color="auto"/>
              <w:right w:val="single" w:sz="4" w:space="0" w:color="auto"/>
            </w:tcBorders>
            <w:vAlign w:val="center"/>
          </w:tcPr>
          <w:p w14:paraId="79CD8B57" w14:textId="77777777" w:rsidR="006A7520" w:rsidRPr="00887FF6" w:rsidRDefault="006A7520" w:rsidP="006A7520">
            <w:pPr>
              <w:rPr>
                <w:rFonts w:ascii="Tahoma" w:hAnsi="Tahoma" w:cs="Tahoma"/>
                <w:b/>
                <w:bCs/>
                <w:sz w:val="14"/>
                <w:szCs w:val="14"/>
                <w:lang w:eastAsia="sk-SK"/>
              </w:rPr>
            </w:pPr>
          </w:p>
        </w:tc>
        <w:tc>
          <w:tcPr>
            <w:tcW w:w="954" w:type="dxa"/>
            <w:vMerge/>
            <w:tcBorders>
              <w:top w:val="single" w:sz="4" w:space="0" w:color="auto"/>
              <w:left w:val="nil"/>
              <w:bottom w:val="single" w:sz="4" w:space="0" w:color="000000"/>
              <w:right w:val="single" w:sz="4" w:space="0" w:color="auto"/>
            </w:tcBorders>
            <w:vAlign w:val="center"/>
          </w:tcPr>
          <w:p w14:paraId="5D67728D" w14:textId="77777777" w:rsidR="006A7520" w:rsidRPr="00887FF6" w:rsidRDefault="006A7520" w:rsidP="006A7520">
            <w:pPr>
              <w:rPr>
                <w:rFonts w:ascii="Tahoma" w:hAnsi="Tahoma" w:cs="Tahoma"/>
                <w:b/>
                <w:bCs/>
                <w:sz w:val="14"/>
                <w:szCs w:val="14"/>
                <w:lang w:eastAsia="sk-SK"/>
              </w:rPr>
            </w:pPr>
          </w:p>
        </w:tc>
        <w:tc>
          <w:tcPr>
            <w:tcW w:w="922" w:type="dxa"/>
            <w:vMerge/>
            <w:tcBorders>
              <w:top w:val="single" w:sz="4" w:space="0" w:color="auto"/>
              <w:left w:val="single" w:sz="4" w:space="0" w:color="auto"/>
              <w:bottom w:val="single" w:sz="4" w:space="0" w:color="auto"/>
              <w:right w:val="single" w:sz="4" w:space="0" w:color="auto"/>
            </w:tcBorders>
            <w:vAlign w:val="center"/>
          </w:tcPr>
          <w:p w14:paraId="64A2856E" w14:textId="77777777" w:rsidR="006A7520" w:rsidRPr="00887FF6" w:rsidRDefault="006A7520" w:rsidP="006A7520">
            <w:pPr>
              <w:rPr>
                <w:rFonts w:ascii="Tahoma" w:hAnsi="Tahoma" w:cs="Tahoma"/>
                <w:b/>
                <w:bCs/>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49E5B09E" w14:textId="77777777" w:rsidR="006A7520" w:rsidRPr="00887FF6" w:rsidRDefault="006A7520" w:rsidP="006A7520">
            <w:pPr>
              <w:rPr>
                <w:rFonts w:ascii="Tahoma" w:hAnsi="Tahoma" w:cs="Tahoma"/>
                <w:b/>
                <w:bCs/>
                <w:sz w:val="14"/>
                <w:szCs w:val="14"/>
                <w:lang w:eastAsia="sk-SK"/>
              </w:rPr>
            </w:pPr>
          </w:p>
        </w:tc>
        <w:tc>
          <w:tcPr>
            <w:tcW w:w="880" w:type="dxa"/>
            <w:tcBorders>
              <w:top w:val="nil"/>
              <w:left w:val="nil"/>
              <w:bottom w:val="single" w:sz="4" w:space="0" w:color="auto"/>
              <w:right w:val="single" w:sz="4" w:space="0" w:color="auto"/>
            </w:tcBorders>
            <w:shd w:val="clear" w:color="auto" w:fill="FFFFFF"/>
            <w:vAlign w:val="center"/>
          </w:tcPr>
          <w:p w14:paraId="0BB56735"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Národné verejné zdroje spolu</w:t>
            </w:r>
          </w:p>
        </w:tc>
        <w:tc>
          <w:tcPr>
            <w:tcW w:w="880" w:type="dxa"/>
            <w:tcBorders>
              <w:top w:val="nil"/>
              <w:left w:val="nil"/>
              <w:bottom w:val="single" w:sz="4" w:space="0" w:color="auto"/>
              <w:right w:val="single" w:sz="4" w:space="0" w:color="auto"/>
            </w:tcBorders>
            <w:shd w:val="clear" w:color="auto" w:fill="FFFFFF"/>
            <w:vAlign w:val="center"/>
          </w:tcPr>
          <w:p w14:paraId="49450C82"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Štátny rozpočet</w:t>
            </w:r>
          </w:p>
        </w:tc>
        <w:tc>
          <w:tcPr>
            <w:tcW w:w="956" w:type="dxa"/>
            <w:tcBorders>
              <w:top w:val="nil"/>
              <w:left w:val="nil"/>
              <w:bottom w:val="single" w:sz="4" w:space="0" w:color="auto"/>
              <w:right w:val="single" w:sz="4" w:space="0" w:color="auto"/>
            </w:tcBorders>
            <w:shd w:val="clear" w:color="auto" w:fill="FFFFFF"/>
            <w:vAlign w:val="center"/>
          </w:tcPr>
          <w:p w14:paraId="78FDB02A"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Regionálne zdroje</w:t>
            </w:r>
          </w:p>
        </w:tc>
        <w:tc>
          <w:tcPr>
            <w:tcW w:w="881" w:type="dxa"/>
            <w:tcBorders>
              <w:top w:val="nil"/>
              <w:left w:val="nil"/>
              <w:bottom w:val="single" w:sz="4" w:space="0" w:color="auto"/>
              <w:right w:val="single" w:sz="4" w:space="0" w:color="auto"/>
            </w:tcBorders>
            <w:shd w:val="clear" w:color="auto" w:fill="FFFFFF"/>
            <w:vAlign w:val="center"/>
          </w:tcPr>
          <w:p w14:paraId="375C2C67" w14:textId="77777777" w:rsidR="006A7520" w:rsidRPr="00887FF6" w:rsidRDefault="006A7520" w:rsidP="006A7520">
            <w:pPr>
              <w:jc w:val="center"/>
              <w:rPr>
                <w:rFonts w:ascii="Tahoma" w:hAnsi="Tahoma" w:cs="Tahoma"/>
                <w:b/>
                <w:bCs/>
                <w:sz w:val="14"/>
                <w:szCs w:val="14"/>
                <w:lang w:eastAsia="sk-SK"/>
              </w:rPr>
            </w:pPr>
            <w:r w:rsidRPr="00887FF6">
              <w:rPr>
                <w:rFonts w:ascii="Tahoma" w:hAnsi="Tahoma" w:cs="Tahoma"/>
                <w:b/>
                <w:bCs/>
                <w:sz w:val="14"/>
                <w:szCs w:val="14"/>
                <w:lang w:eastAsia="sk-SK"/>
              </w:rPr>
              <w:t>Miestne zdroje</w:t>
            </w:r>
          </w:p>
        </w:tc>
        <w:tc>
          <w:tcPr>
            <w:tcW w:w="944" w:type="dxa"/>
            <w:vMerge/>
            <w:tcBorders>
              <w:top w:val="nil"/>
              <w:left w:val="nil"/>
              <w:bottom w:val="single" w:sz="4" w:space="0" w:color="auto"/>
              <w:right w:val="single" w:sz="4" w:space="0" w:color="auto"/>
            </w:tcBorders>
            <w:vAlign w:val="center"/>
          </w:tcPr>
          <w:p w14:paraId="662029AE" w14:textId="77777777" w:rsidR="006A7520" w:rsidRPr="00887FF6" w:rsidRDefault="006A7520" w:rsidP="006A7520">
            <w:pPr>
              <w:rPr>
                <w:rFonts w:ascii="Tahoma" w:hAnsi="Tahoma" w:cs="Tahoma"/>
                <w:b/>
                <w:bCs/>
                <w:sz w:val="14"/>
                <w:szCs w:val="14"/>
                <w:lang w:eastAsia="sk-SK"/>
              </w:rPr>
            </w:pPr>
          </w:p>
        </w:tc>
        <w:tc>
          <w:tcPr>
            <w:tcW w:w="881" w:type="dxa"/>
            <w:vMerge/>
            <w:tcBorders>
              <w:top w:val="single" w:sz="4" w:space="0" w:color="auto"/>
              <w:left w:val="single" w:sz="4" w:space="0" w:color="auto"/>
              <w:bottom w:val="single" w:sz="4" w:space="0" w:color="auto"/>
              <w:right w:val="single" w:sz="4" w:space="0" w:color="auto"/>
            </w:tcBorders>
            <w:vAlign w:val="center"/>
          </w:tcPr>
          <w:p w14:paraId="7AEBF63D" w14:textId="77777777" w:rsidR="006A7520" w:rsidRPr="00887FF6" w:rsidRDefault="006A7520" w:rsidP="006A7520">
            <w:pPr>
              <w:rPr>
                <w:rFonts w:ascii="Tahoma" w:hAnsi="Tahoma" w:cs="Tahoma"/>
                <w:b/>
                <w:bCs/>
                <w:sz w:val="14"/>
                <w:szCs w:val="14"/>
                <w:lang w:eastAsia="sk-SK"/>
              </w:rPr>
            </w:pPr>
          </w:p>
        </w:tc>
      </w:tr>
      <w:tr w:rsidR="006A7520" w:rsidRPr="00887FF6" w14:paraId="6C7651E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52"/>
        </w:trPr>
        <w:tc>
          <w:tcPr>
            <w:tcW w:w="844" w:type="dxa"/>
            <w:vMerge/>
            <w:tcBorders>
              <w:top w:val="single" w:sz="4" w:space="0" w:color="auto"/>
              <w:left w:val="single" w:sz="4" w:space="0" w:color="auto"/>
              <w:bottom w:val="single" w:sz="4" w:space="0" w:color="auto"/>
              <w:right w:val="single" w:sz="4" w:space="0" w:color="auto"/>
            </w:tcBorders>
            <w:vAlign w:val="center"/>
          </w:tcPr>
          <w:p w14:paraId="7A9CDB58" w14:textId="77777777" w:rsidR="006A7520" w:rsidRPr="00887FF6" w:rsidRDefault="006A7520" w:rsidP="006A7520">
            <w:pPr>
              <w:rPr>
                <w:rFonts w:ascii="Tahoma" w:hAnsi="Tahoma" w:cs="Tahoma"/>
                <w:b/>
                <w:bCs/>
                <w:sz w:val="14"/>
                <w:szCs w:val="14"/>
                <w:lang w:eastAsia="sk-SK"/>
              </w:rPr>
            </w:pPr>
          </w:p>
        </w:tc>
        <w:tc>
          <w:tcPr>
            <w:tcW w:w="954" w:type="dxa"/>
            <w:vMerge w:val="restart"/>
            <w:tcBorders>
              <w:top w:val="nil"/>
              <w:left w:val="nil"/>
              <w:bottom w:val="single" w:sz="4" w:space="0" w:color="000000"/>
              <w:right w:val="single" w:sz="4" w:space="0" w:color="auto"/>
            </w:tcBorders>
            <w:shd w:val="clear" w:color="auto" w:fill="FFFFFF"/>
            <w:vAlign w:val="center"/>
          </w:tcPr>
          <w:p w14:paraId="6E97AFA9"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A=B+H+CH</w:t>
            </w:r>
          </w:p>
        </w:tc>
        <w:tc>
          <w:tcPr>
            <w:tcW w:w="92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C3AC76D"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B=C+D</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06018322"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C</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03105D5D"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D=E+F+G</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25DA5A21"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E</w:t>
            </w:r>
          </w:p>
        </w:tc>
        <w:tc>
          <w:tcPr>
            <w:tcW w:w="956" w:type="dxa"/>
            <w:vMerge w:val="restart"/>
            <w:tcBorders>
              <w:top w:val="nil"/>
              <w:left w:val="single" w:sz="4" w:space="0" w:color="auto"/>
              <w:bottom w:val="single" w:sz="4" w:space="0" w:color="auto"/>
              <w:right w:val="single" w:sz="4" w:space="0" w:color="auto"/>
            </w:tcBorders>
            <w:shd w:val="clear" w:color="auto" w:fill="FFFFFF"/>
            <w:vAlign w:val="center"/>
          </w:tcPr>
          <w:p w14:paraId="44C07750"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F</w:t>
            </w:r>
          </w:p>
        </w:tc>
        <w:tc>
          <w:tcPr>
            <w:tcW w:w="881" w:type="dxa"/>
            <w:vMerge w:val="restart"/>
            <w:tcBorders>
              <w:top w:val="nil"/>
              <w:left w:val="single" w:sz="4" w:space="0" w:color="auto"/>
              <w:bottom w:val="single" w:sz="4" w:space="0" w:color="000000"/>
              <w:right w:val="single" w:sz="4" w:space="0" w:color="auto"/>
            </w:tcBorders>
            <w:shd w:val="clear" w:color="auto" w:fill="FFFFFF"/>
            <w:vAlign w:val="center"/>
          </w:tcPr>
          <w:p w14:paraId="26AE01F2"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G</w:t>
            </w:r>
          </w:p>
        </w:tc>
        <w:tc>
          <w:tcPr>
            <w:tcW w:w="944" w:type="dxa"/>
            <w:vMerge w:val="restart"/>
            <w:tcBorders>
              <w:top w:val="single" w:sz="4" w:space="0" w:color="auto"/>
              <w:left w:val="single" w:sz="4" w:space="0" w:color="auto"/>
              <w:bottom w:val="single" w:sz="4" w:space="0" w:color="000000"/>
              <w:right w:val="single" w:sz="4" w:space="0" w:color="000000"/>
            </w:tcBorders>
            <w:shd w:val="clear" w:color="auto" w:fill="FFFFFF"/>
            <w:vAlign w:val="center"/>
          </w:tcPr>
          <w:p w14:paraId="7C8D5822"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H</w:t>
            </w:r>
          </w:p>
        </w:tc>
        <w:tc>
          <w:tcPr>
            <w:tcW w:w="881" w:type="dxa"/>
            <w:vMerge w:val="restart"/>
            <w:tcBorders>
              <w:top w:val="nil"/>
              <w:left w:val="single" w:sz="4" w:space="0" w:color="auto"/>
              <w:bottom w:val="single" w:sz="4" w:space="0" w:color="auto"/>
              <w:right w:val="single" w:sz="4" w:space="0" w:color="auto"/>
            </w:tcBorders>
            <w:shd w:val="clear" w:color="auto" w:fill="FFFFFF"/>
            <w:vAlign w:val="center"/>
          </w:tcPr>
          <w:p w14:paraId="557B0B88" w14:textId="77777777" w:rsidR="006A7520" w:rsidRPr="00887FF6" w:rsidRDefault="006A7520" w:rsidP="006A7520">
            <w:pPr>
              <w:jc w:val="center"/>
              <w:rPr>
                <w:rFonts w:ascii="Tahoma" w:hAnsi="Tahoma" w:cs="Tahoma"/>
                <w:sz w:val="14"/>
                <w:szCs w:val="14"/>
                <w:lang w:eastAsia="sk-SK"/>
              </w:rPr>
            </w:pPr>
            <w:r w:rsidRPr="00887FF6">
              <w:rPr>
                <w:rFonts w:ascii="Tahoma" w:hAnsi="Tahoma" w:cs="Tahoma"/>
                <w:sz w:val="14"/>
                <w:szCs w:val="14"/>
                <w:lang w:eastAsia="sk-SK"/>
              </w:rPr>
              <w:t>CH</w:t>
            </w:r>
          </w:p>
        </w:tc>
      </w:tr>
      <w:tr w:rsidR="006A7520" w:rsidRPr="00887FF6" w14:paraId="1244F4A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52"/>
        </w:trPr>
        <w:tc>
          <w:tcPr>
            <w:tcW w:w="844" w:type="dxa"/>
            <w:vMerge/>
            <w:tcBorders>
              <w:top w:val="single" w:sz="4" w:space="0" w:color="auto"/>
              <w:left w:val="single" w:sz="4" w:space="0" w:color="auto"/>
              <w:bottom w:val="single" w:sz="4" w:space="0" w:color="auto"/>
              <w:right w:val="single" w:sz="4" w:space="0" w:color="auto"/>
            </w:tcBorders>
            <w:vAlign w:val="center"/>
          </w:tcPr>
          <w:p w14:paraId="1231ABB2" w14:textId="77777777" w:rsidR="006A7520" w:rsidRPr="00887FF6" w:rsidRDefault="006A7520" w:rsidP="006A7520">
            <w:pPr>
              <w:rPr>
                <w:rFonts w:ascii="Tahoma" w:hAnsi="Tahoma" w:cs="Tahoma"/>
                <w:b/>
                <w:bCs/>
                <w:sz w:val="14"/>
                <w:szCs w:val="14"/>
                <w:lang w:eastAsia="sk-SK"/>
              </w:rPr>
            </w:pPr>
          </w:p>
        </w:tc>
        <w:tc>
          <w:tcPr>
            <w:tcW w:w="954" w:type="dxa"/>
            <w:vMerge/>
            <w:tcBorders>
              <w:top w:val="nil"/>
              <w:left w:val="nil"/>
              <w:bottom w:val="single" w:sz="4" w:space="0" w:color="000000"/>
              <w:right w:val="single" w:sz="4" w:space="0" w:color="auto"/>
            </w:tcBorders>
            <w:vAlign w:val="center"/>
          </w:tcPr>
          <w:p w14:paraId="169480F1" w14:textId="77777777" w:rsidR="006A7520" w:rsidRPr="00887FF6" w:rsidRDefault="006A7520" w:rsidP="006A7520">
            <w:pPr>
              <w:rPr>
                <w:rFonts w:ascii="Tahoma" w:hAnsi="Tahoma" w:cs="Tahoma"/>
                <w:sz w:val="14"/>
                <w:szCs w:val="14"/>
                <w:lang w:eastAsia="sk-SK"/>
              </w:rPr>
            </w:pPr>
          </w:p>
        </w:tc>
        <w:tc>
          <w:tcPr>
            <w:tcW w:w="922" w:type="dxa"/>
            <w:vMerge/>
            <w:tcBorders>
              <w:top w:val="single" w:sz="4" w:space="0" w:color="auto"/>
              <w:left w:val="single" w:sz="4" w:space="0" w:color="auto"/>
              <w:bottom w:val="single" w:sz="4" w:space="0" w:color="auto"/>
              <w:right w:val="single" w:sz="4" w:space="0" w:color="auto"/>
            </w:tcBorders>
            <w:vAlign w:val="center"/>
          </w:tcPr>
          <w:p w14:paraId="5A2356A5" w14:textId="77777777" w:rsidR="006A7520" w:rsidRPr="00887FF6" w:rsidRDefault="006A7520" w:rsidP="006A7520">
            <w:pPr>
              <w:rPr>
                <w:rFonts w:ascii="Tahoma" w:hAnsi="Tahoma" w:cs="Tahoma"/>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18BFE185" w14:textId="77777777" w:rsidR="006A7520" w:rsidRPr="00887FF6" w:rsidRDefault="006A7520" w:rsidP="006A7520">
            <w:pPr>
              <w:rPr>
                <w:rFonts w:ascii="Tahoma" w:hAnsi="Tahoma" w:cs="Tahoma"/>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143B5C2C" w14:textId="77777777" w:rsidR="006A7520" w:rsidRPr="00887FF6" w:rsidRDefault="006A7520" w:rsidP="006A7520">
            <w:pPr>
              <w:rPr>
                <w:rFonts w:ascii="Tahoma" w:hAnsi="Tahoma" w:cs="Tahoma"/>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444BC7F2" w14:textId="77777777" w:rsidR="006A7520" w:rsidRPr="00887FF6" w:rsidRDefault="006A7520" w:rsidP="006A7520">
            <w:pPr>
              <w:rPr>
                <w:rFonts w:ascii="Tahoma" w:hAnsi="Tahoma" w:cs="Tahoma"/>
                <w:sz w:val="14"/>
                <w:szCs w:val="14"/>
                <w:lang w:eastAsia="sk-SK"/>
              </w:rPr>
            </w:pPr>
          </w:p>
        </w:tc>
        <w:tc>
          <w:tcPr>
            <w:tcW w:w="956" w:type="dxa"/>
            <w:vMerge/>
            <w:tcBorders>
              <w:top w:val="nil"/>
              <w:left w:val="single" w:sz="4" w:space="0" w:color="auto"/>
              <w:bottom w:val="single" w:sz="4" w:space="0" w:color="auto"/>
              <w:right w:val="single" w:sz="4" w:space="0" w:color="auto"/>
            </w:tcBorders>
            <w:vAlign w:val="center"/>
          </w:tcPr>
          <w:p w14:paraId="2A425F17" w14:textId="77777777" w:rsidR="006A7520" w:rsidRPr="00887FF6" w:rsidRDefault="006A7520" w:rsidP="006A7520">
            <w:pPr>
              <w:rPr>
                <w:rFonts w:ascii="Tahoma" w:hAnsi="Tahoma" w:cs="Tahoma"/>
                <w:sz w:val="14"/>
                <w:szCs w:val="14"/>
                <w:lang w:eastAsia="sk-SK"/>
              </w:rPr>
            </w:pPr>
          </w:p>
        </w:tc>
        <w:tc>
          <w:tcPr>
            <w:tcW w:w="881" w:type="dxa"/>
            <w:vMerge/>
            <w:tcBorders>
              <w:top w:val="nil"/>
              <w:left w:val="single" w:sz="4" w:space="0" w:color="auto"/>
              <w:bottom w:val="single" w:sz="4" w:space="0" w:color="000000"/>
              <w:right w:val="single" w:sz="4" w:space="0" w:color="auto"/>
            </w:tcBorders>
            <w:vAlign w:val="center"/>
          </w:tcPr>
          <w:p w14:paraId="4F46B678" w14:textId="77777777" w:rsidR="006A7520" w:rsidRPr="00887FF6" w:rsidRDefault="006A7520" w:rsidP="006A7520">
            <w:pPr>
              <w:rPr>
                <w:rFonts w:ascii="Tahoma" w:hAnsi="Tahoma" w:cs="Tahoma"/>
                <w:sz w:val="14"/>
                <w:szCs w:val="14"/>
                <w:lang w:eastAsia="sk-SK"/>
              </w:rPr>
            </w:pPr>
          </w:p>
        </w:tc>
        <w:tc>
          <w:tcPr>
            <w:tcW w:w="944" w:type="dxa"/>
            <w:vMerge/>
            <w:tcBorders>
              <w:top w:val="single" w:sz="4" w:space="0" w:color="auto"/>
              <w:left w:val="single" w:sz="4" w:space="0" w:color="auto"/>
              <w:bottom w:val="single" w:sz="4" w:space="0" w:color="000000"/>
              <w:right w:val="single" w:sz="4" w:space="0" w:color="000000"/>
            </w:tcBorders>
            <w:vAlign w:val="center"/>
          </w:tcPr>
          <w:p w14:paraId="66D2ED83" w14:textId="77777777" w:rsidR="006A7520" w:rsidRPr="00887FF6" w:rsidRDefault="006A7520" w:rsidP="006A7520">
            <w:pPr>
              <w:rPr>
                <w:rFonts w:ascii="Tahoma" w:hAnsi="Tahoma" w:cs="Tahoma"/>
                <w:sz w:val="14"/>
                <w:szCs w:val="14"/>
                <w:lang w:eastAsia="sk-SK"/>
              </w:rPr>
            </w:pPr>
          </w:p>
        </w:tc>
        <w:tc>
          <w:tcPr>
            <w:tcW w:w="881" w:type="dxa"/>
            <w:vMerge/>
            <w:tcBorders>
              <w:top w:val="nil"/>
              <w:left w:val="single" w:sz="4" w:space="0" w:color="auto"/>
              <w:bottom w:val="single" w:sz="4" w:space="0" w:color="auto"/>
              <w:right w:val="single" w:sz="4" w:space="0" w:color="auto"/>
            </w:tcBorders>
            <w:vAlign w:val="center"/>
          </w:tcPr>
          <w:p w14:paraId="44EEA536" w14:textId="77777777" w:rsidR="006A7520" w:rsidRPr="00887FF6" w:rsidRDefault="006A7520" w:rsidP="006A7520">
            <w:pPr>
              <w:rPr>
                <w:rFonts w:ascii="Tahoma" w:hAnsi="Tahoma" w:cs="Tahoma"/>
                <w:sz w:val="14"/>
                <w:szCs w:val="14"/>
                <w:lang w:eastAsia="sk-SK"/>
              </w:rPr>
            </w:pPr>
          </w:p>
        </w:tc>
      </w:tr>
      <w:tr w:rsidR="006A7520" w:rsidRPr="00887FF6" w14:paraId="4650312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52"/>
        </w:trPr>
        <w:tc>
          <w:tcPr>
            <w:tcW w:w="844" w:type="dxa"/>
            <w:tcBorders>
              <w:top w:val="nil"/>
              <w:left w:val="single" w:sz="4" w:space="0" w:color="auto"/>
              <w:bottom w:val="single" w:sz="4" w:space="0" w:color="auto"/>
              <w:right w:val="single" w:sz="4" w:space="0" w:color="auto"/>
            </w:tcBorders>
            <w:shd w:val="clear" w:color="auto" w:fill="auto"/>
            <w:vAlign w:val="center"/>
          </w:tcPr>
          <w:p w14:paraId="7A6AF4BF" w14:textId="77777777" w:rsidR="006A7520" w:rsidRPr="00887FF6" w:rsidRDefault="006A7520" w:rsidP="006A7520">
            <w:pPr>
              <w:jc w:val="both"/>
              <w:rPr>
                <w:rFonts w:ascii="Tahoma" w:hAnsi="Tahoma" w:cs="Tahoma"/>
                <w:b/>
                <w:bCs/>
                <w:sz w:val="14"/>
                <w:szCs w:val="14"/>
                <w:lang w:eastAsia="sk-SK"/>
              </w:rPr>
            </w:pPr>
            <w:r w:rsidRPr="00887FF6">
              <w:rPr>
                <w:rFonts w:ascii="Tahoma" w:hAnsi="Tahoma" w:cs="Tahoma"/>
                <w:b/>
                <w:bCs/>
                <w:sz w:val="14"/>
                <w:szCs w:val="14"/>
                <w:lang w:eastAsia="sk-SK"/>
              </w:rPr>
              <w:t xml:space="preserve">Cieľ 3 </w:t>
            </w:r>
          </w:p>
        </w:tc>
        <w:tc>
          <w:tcPr>
            <w:tcW w:w="8178" w:type="dxa"/>
            <w:gridSpan w:val="9"/>
            <w:tcBorders>
              <w:top w:val="single" w:sz="4" w:space="0" w:color="auto"/>
              <w:left w:val="nil"/>
              <w:bottom w:val="single" w:sz="4" w:space="0" w:color="auto"/>
              <w:right w:val="single" w:sz="4" w:space="0" w:color="000000"/>
            </w:tcBorders>
            <w:shd w:val="clear" w:color="auto" w:fill="auto"/>
            <w:vAlign w:val="center"/>
          </w:tcPr>
          <w:p w14:paraId="743C3F2A" w14:textId="77777777" w:rsidR="006A7520" w:rsidRPr="00887FF6" w:rsidRDefault="006A7520" w:rsidP="006A7520">
            <w:pPr>
              <w:rPr>
                <w:rFonts w:ascii="Tahoma" w:hAnsi="Tahoma" w:cs="Tahoma"/>
                <w:b/>
                <w:bCs/>
                <w:sz w:val="14"/>
                <w:szCs w:val="14"/>
                <w:lang w:eastAsia="sk-SK"/>
              </w:rPr>
            </w:pPr>
            <w:r w:rsidRPr="00887FF6">
              <w:rPr>
                <w:rFonts w:ascii="Tahoma" w:hAnsi="Tahoma" w:cs="Tahoma"/>
                <w:b/>
                <w:bCs/>
                <w:sz w:val="14"/>
                <w:szCs w:val="14"/>
                <w:lang w:eastAsia="sk-SK"/>
              </w:rPr>
              <w:t>Zabezpečiť rozvoj a rekonštrukciu technickej infraštruktúry v obci.</w:t>
            </w:r>
          </w:p>
        </w:tc>
      </w:tr>
      <w:tr w:rsidR="00AC3755" w:rsidRPr="00887FF6" w14:paraId="2551050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52"/>
        </w:trPr>
        <w:tc>
          <w:tcPr>
            <w:tcW w:w="844" w:type="dxa"/>
            <w:tcBorders>
              <w:top w:val="nil"/>
              <w:left w:val="single" w:sz="4" w:space="0" w:color="auto"/>
              <w:bottom w:val="single" w:sz="4" w:space="0" w:color="auto"/>
              <w:right w:val="single" w:sz="4" w:space="0" w:color="auto"/>
            </w:tcBorders>
            <w:shd w:val="clear" w:color="auto" w:fill="C0C0C0"/>
            <w:vAlign w:val="center"/>
          </w:tcPr>
          <w:p w14:paraId="0D7AB1F6" w14:textId="77777777" w:rsidR="00AC3755" w:rsidRPr="00887FF6" w:rsidRDefault="00AC3755" w:rsidP="006A7520">
            <w:pPr>
              <w:jc w:val="center"/>
              <w:rPr>
                <w:rFonts w:ascii="Tahoma" w:hAnsi="Tahoma" w:cs="Tahoma"/>
                <w:sz w:val="14"/>
                <w:szCs w:val="14"/>
                <w:lang w:eastAsia="sk-SK"/>
              </w:rPr>
            </w:pPr>
            <w:r w:rsidRPr="00887FF6">
              <w:rPr>
                <w:rFonts w:ascii="Tahoma" w:hAnsi="Tahoma" w:cs="Tahoma"/>
                <w:sz w:val="14"/>
                <w:szCs w:val="14"/>
                <w:lang w:eastAsia="sk-SK"/>
              </w:rPr>
              <w:t xml:space="preserve">Projekt 3.1  </w:t>
            </w:r>
          </w:p>
        </w:tc>
        <w:tc>
          <w:tcPr>
            <w:tcW w:w="954" w:type="dxa"/>
            <w:tcBorders>
              <w:top w:val="nil"/>
              <w:left w:val="nil"/>
              <w:bottom w:val="single" w:sz="4" w:space="0" w:color="auto"/>
              <w:right w:val="single" w:sz="4" w:space="0" w:color="auto"/>
            </w:tcBorders>
            <w:shd w:val="clear" w:color="auto" w:fill="auto"/>
            <w:vAlign w:val="center"/>
          </w:tcPr>
          <w:p w14:paraId="3709E975" w14:textId="77777777" w:rsidR="00AC3755" w:rsidRPr="00887FF6" w:rsidRDefault="00AC3755">
            <w:pPr>
              <w:jc w:val="right"/>
              <w:rPr>
                <w:rFonts w:ascii="Tahoma" w:hAnsi="Tahoma" w:cs="Tahoma"/>
                <w:sz w:val="14"/>
                <w:szCs w:val="14"/>
              </w:rPr>
            </w:pPr>
            <w:r w:rsidRPr="00887FF6">
              <w:rPr>
                <w:rFonts w:ascii="Tahoma" w:hAnsi="Tahoma" w:cs="Tahoma"/>
                <w:sz w:val="14"/>
                <w:szCs w:val="14"/>
              </w:rPr>
              <w:t>192</w:t>
            </w:r>
          </w:p>
        </w:tc>
        <w:tc>
          <w:tcPr>
            <w:tcW w:w="922" w:type="dxa"/>
            <w:tcBorders>
              <w:top w:val="single" w:sz="4" w:space="0" w:color="auto"/>
              <w:left w:val="nil"/>
              <w:bottom w:val="single" w:sz="4" w:space="0" w:color="auto"/>
              <w:right w:val="single" w:sz="4" w:space="0" w:color="000000"/>
            </w:tcBorders>
            <w:shd w:val="clear" w:color="auto" w:fill="auto"/>
            <w:vAlign w:val="center"/>
          </w:tcPr>
          <w:p w14:paraId="124E0519" w14:textId="77777777" w:rsidR="00AC3755" w:rsidRPr="00887FF6" w:rsidRDefault="00AC3755">
            <w:pPr>
              <w:jc w:val="right"/>
              <w:rPr>
                <w:rFonts w:ascii="Tahoma" w:hAnsi="Tahoma" w:cs="Tahoma"/>
                <w:sz w:val="14"/>
                <w:szCs w:val="14"/>
              </w:rPr>
            </w:pPr>
            <w:r w:rsidRPr="00887FF6">
              <w:rPr>
                <w:rFonts w:ascii="Tahoma" w:hAnsi="Tahoma" w:cs="Tahoma"/>
                <w:sz w:val="14"/>
                <w:szCs w:val="14"/>
              </w:rPr>
              <w:t>192</w:t>
            </w:r>
          </w:p>
        </w:tc>
        <w:tc>
          <w:tcPr>
            <w:tcW w:w="880" w:type="dxa"/>
            <w:tcBorders>
              <w:top w:val="nil"/>
              <w:left w:val="nil"/>
              <w:bottom w:val="single" w:sz="4" w:space="0" w:color="auto"/>
              <w:right w:val="single" w:sz="4" w:space="0" w:color="auto"/>
            </w:tcBorders>
            <w:shd w:val="clear" w:color="auto" w:fill="auto"/>
            <w:vAlign w:val="center"/>
          </w:tcPr>
          <w:p w14:paraId="56265085" w14:textId="77777777" w:rsidR="00AC3755" w:rsidRPr="00887FF6" w:rsidRDefault="00AC3755">
            <w:pPr>
              <w:jc w:val="right"/>
              <w:rPr>
                <w:rFonts w:ascii="Tahoma" w:hAnsi="Tahoma" w:cs="Tahoma"/>
                <w:sz w:val="14"/>
                <w:szCs w:val="14"/>
              </w:rPr>
            </w:pPr>
            <w:r w:rsidRPr="00887FF6">
              <w:rPr>
                <w:rFonts w:ascii="Tahoma" w:hAnsi="Tahoma" w:cs="Tahoma"/>
                <w:sz w:val="14"/>
                <w:szCs w:val="14"/>
              </w:rPr>
              <w:t>144</w:t>
            </w:r>
          </w:p>
        </w:tc>
        <w:tc>
          <w:tcPr>
            <w:tcW w:w="880" w:type="dxa"/>
            <w:tcBorders>
              <w:top w:val="nil"/>
              <w:left w:val="nil"/>
              <w:bottom w:val="single" w:sz="4" w:space="0" w:color="auto"/>
              <w:right w:val="single" w:sz="4" w:space="0" w:color="auto"/>
            </w:tcBorders>
            <w:shd w:val="clear" w:color="auto" w:fill="auto"/>
            <w:vAlign w:val="center"/>
          </w:tcPr>
          <w:p w14:paraId="16EBE040" w14:textId="77777777" w:rsidR="00AC3755" w:rsidRPr="00887FF6" w:rsidRDefault="00AC3755">
            <w:pPr>
              <w:jc w:val="right"/>
              <w:rPr>
                <w:rFonts w:ascii="Tahoma" w:hAnsi="Tahoma" w:cs="Tahoma"/>
                <w:sz w:val="14"/>
                <w:szCs w:val="14"/>
              </w:rPr>
            </w:pPr>
            <w:r w:rsidRPr="00887FF6">
              <w:rPr>
                <w:rFonts w:ascii="Tahoma" w:hAnsi="Tahoma" w:cs="Tahoma"/>
                <w:sz w:val="14"/>
                <w:szCs w:val="14"/>
              </w:rPr>
              <w:t>48</w:t>
            </w:r>
          </w:p>
        </w:tc>
        <w:tc>
          <w:tcPr>
            <w:tcW w:w="880" w:type="dxa"/>
            <w:tcBorders>
              <w:top w:val="nil"/>
              <w:left w:val="nil"/>
              <w:bottom w:val="single" w:sz="4" w:space="0" w:color="auto"/>
              <w:right w:val="single" w:sz="4" w:space="0" w:color="auto"/>
            </w:tcBorders>
            <w:shd w:val="clear" w:color="auto" w:fill="auto"/>
            <w:vAlign w:val="center"/>
          </w:tcPr>
          <w:p w14:paraId="7206BA3C" w14:textId="77777777" w:rsidR="00AC3755" w:rsidRPr="00887FF6" w:rsidRDefault="00AC3755">
            <w:pPr>
              <w:jc w:val="right"/>
              <w:rPr>
                <w:rFonts w:ascii="Tahoma" w:hAnsi="Tahoma" w:cs="Tahoma"/>
                <w:sz w:val="14"/>
                <w:szCs w:val="14"/>
              </w:rPr>
            </w:pPr>
            <w:r w:rsidRPr="00887FF6">
              <w:rPr>
                <w:rFonts w:ascii="Tahoma" w:hAnsi="Tahoma" w:cs="Tahoma"/>
                <w:sz w:val="14"/>
                <w:szCs w:val="14"/>
              </w:rPr>
              <w:t>38</w:t>
            </w:r>
          </w:p>
        </w:tc>
        <w:tc>
          <w:tcPr>
            <w:tcW w:w="956" w:type="dxa"/>
            <w:tcBorders>
              <w:top w:val="nil"/>
              <w:left w:val="nil"/>
              <w:bottom w:val="single" w:sz="4" w:space="0" w:color="auto"/>
              <w:right w:val="single" w:sz="4" w:space="0" w:color="auto"/>
            </w:tcBorders>
            <w:shd w:val="clear" w:color="auto" w:fill="auto"/>
            <w:vAlign w:val="center"/>
          </w:tcPr>
          <w:p w14:paraId="0723787A"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76D18A5A" w14:textId="77777777" w:rsidR="00AC3755" w:rsidRPr="00887FF6" w:rsidRDefault="00AC3755">
            <w:pPr>
              <w:jc w:val="right"/>
              <w:rPr>
                <w:rFonts w:ascii="Tahoma" w:hAnsi="Tahoma" w:cs="Tahoma"/>
                <w:sz w:val="14"/>
                <w:szCs w:val="14"/>
              </w:rPr>
            </w:pPr>
            <w:r w:rsidRPr="00887FF6">
              <w:rPr>
                <w:rFonts w:ascii="Tahoma" w:hAnsi="Tahoma" w:cs="Tahoma"/>
                <w:sz w:val="14"/>
                <w:szCs w:val="14"/>
              </w:rPr>
              <w:t>10</w:t>
            </w:r>
          </w:p>
        </w:tc>
        <w:tc>
          <w:tcPr>
            <w:tcW w:w="944" w:type="dxa"/>
            <w:tcBorders>
              <w:top w:val="single" w:sz="4" w:space="0" w:color="auto"/>
              <w:left w:val="nil"/>
              <w:bottom w:val="single" w:sz="4" w:space="0" w:color="auto"/>
              <w:right w:val="single" w:sz="4" w:space="0" w:color="000000"/>
            </w:tcBorders>
            <w:shd w:val="clear" w:color="auto" w:fill="auto"/>
            <w:vAlign w:val="center"/>
          </w:tcPr>
          <w:p w14:paraId="5FB59B13"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550B15D2"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r>
      <w:tr w:rsidR="00AC3755" w:rsidRPr="00887FF6" w14:paraId="3CD6E4D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52"/>
        </w:trPr>
        <w:tc>
          <w:tcPr>
            <w:tcW w:w="844" w:type="dxa"/>
            <w:tcBorders>
              <w:top w:val="nil"/>
              <w:left w:val="single" w:sz="4" w:space="0" w:color="auto"/>
              <w:bottom w:val="single" w:sz="4" w:space="0" w:color="auto"/>
              <w:right w:val="single" w:sz="4" w:space="0" w:color="auto"/>
            </w:tcBorders>
            <w:shd w:val="clear" w:color="auto" w:fill="C0C0C0"/>
            <w:vAlign w:val="center"/>
          </w:tcPr>
          <w:p w14:paraId="303B0BC1" w14:textId="77777777" w:rsidR="00AC3755" w:rsidRPr="00887FF6" w:rsidRDefault="00AC3755" w:rsidP="006A7520">
            <w:pPr>
              <w:jc w:val="center"/>
              <w:rPr>
                <w:rFonts w:ascii="Tahoma" w:hAnsi="Tahoma" w:cs="Tahoma"/>
                <w:sz w:val="14"/>
                <w:szCs w:val="14"/>
                <w:lang w:eastAsia="sk-SK"/>
              </w:rPr>
            </w:pPr>
            <w:r w:rsidRPr="00887FF6">
              <w:rPr>
                <w:rFonts w:ascii="Tahoma" w:hAnsi="Tahoma" w:cs="Tahoma"/>
                <w:sz w:val="14"/>
                <w:szCs w:val="14"/>
                <w:lang w:eastAsia="sk-SK"/>
              </w:rPr>
              <w:t xml:space="preserve">Projekt 3.2 </w:t>
            </w:r>
          </w:p>
        </w:tc>
        <w:tc>
          <w:tcPr>
            <w:tcW w:w="954" w:type="dxa"/>
            <w:tcBorders>
              <w:top w:val="nil"/>
              <w:left w:val="nil"/>
              <w:bottom w:val="single" w:sz="4" w:space="0" w:color="auto"/>
              <w:right w:val="single" w:sz="4" w:space="0" w:color="auto"/>
            </w:tcBorders>
            <w:shd w:val="clear" w:color="auto" w:fill="auto"/>
            <w:vAlign w:val="center"/>
          </w:tcPr>
          <w:p w14:paraId="643EAAA7"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922" w:type="dxa"/>
            <w:tcBorders>
              <w:top w:val="single" w:sz="4" w:space="0" w:color="auto"/>
              <w:left w:val="nil"/>
              <w:bottom w:val="single" w:sz="4" w:space="0" w:color="auto"/>
              <w:right w:val="single" w:sz="4" w:space="0" w:color="000000"/>
            </w:tcBorders>
            <w:shd w:val="clear" w:color="auto" w:fill="auto"/>
            <w:vAlign w:val="center"/>
          </w:tcPr>
          <w:p w14:paraId="5325A3B4"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vAlign w:val="center"/>
          </w:tcPr>
          <w:p w14:paraId="660624D4"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vAlign w:val="center"/>
          </w:tcPr>
          <w:p w14:paraId="14BFBD33"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vAlign w:val="center"/>
          </w:tcPr>
          <w:p w14:paraId="1AC9FB63"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956" w:type="dxa"/>
            <w:tcBorders>
              <w:top w:val="nil"/>
              <w:left w:val="nil"/>
              <w:bottom w:val="single" w:sz="4" w:space="0" w:color="auto"/>
              <w:right w:val="single" w:sz="4" w:space="0" w:color="auto"/>
            </w:tcBorders>
            <w:shd w:val="clear" w:color="auto" w:fill="auto"/>
            <w:vAlign w:val="center"/>
          </w:tcPr>
          <w:p w14:paraId="51BDBEBC"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774B0DDB"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944" w:type="dxa"/>
            <w:tcBorders>
              <w:top w:val="single" w:sz="4" w:space="0" w:color="auto"/>
              <w:left w:val="nil"/>
              <w:bottom w:val="single" w:sz="4" w:space="0" w:color="auto"/>
              <w:right w:val="single" w:sz="4" w:space="0" w:color="000000"/>
            </w:tcBorders>
            <w:shd w:val="clear" w:color="auto" w:fill="auto"/>
            <w:vAlign w:val="center"/>
          </w:tcPr>
          <w:p w14:paraId="155F896A"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0D276EEB"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r>
      <w:tr w:rsidR="00AC3755" w:rsidRPr="00887FF6" w14:paraId="24F1969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52"/>
        </w:trPr>
        <w:tc>
          <w:tcPr>
            <w:tcW w:w="844" w:type="dxa"/>
            <w:tcBorders>
              <w:top w:val="nil"/>
              <w:left w:val="single" w:sz="4" w:space="0" w:color="auto"/>
              <w:bottom w:val="single" w:sz="4" w:space="0" w:color="auto"/>
              <w:right w:val="single" w:sz="4" w:space="0" w:color="auto"/>
            </w:tcBorders>
            <w:shd w:val="clear" w:color="auto" w:fill="C0C0C0"/>
            <w:vAlign w:val="center"/>
          </w:tcPr>
          <w:p w14:paraId="1B150FA7" w14:textId="77777777" w:rsidR="00AC3755" w:rsidRPr="00887FF6" w:rsidRDefault="00AC3755" w:rsidP="006A7520">
            <w:pPr>
              <w:jc w:val="center"/>
              <w:rPr>
                <w:rFonts w:ascii="Tahoma" w:hAnsi="Tahoma" w:cs="Tahoma"/>
                <w:sz w:val="14"/>
                <w:szCs w:val="14"/>
                <w:lang w:eastAsia="sk-SK"/>
              </w:rPr>
            </w:pPr>
            <w:r w:rsidRPr="00887FF6">
              <w:rPr>
                <w:rFonts w:ascii="Tahoma" w:hAnsi="Tahoma" w:cs="Tahoma"/>
                <w:sz w:val="14"/>
                <w:szCs w:val="14"/>
                <w:lang w:eastAsia="sk-SK"/>
              </w:rPr>
              <w:t xml:space="preserve">Projekt 3.3 </w:t>
            </w:r>
          </w:p>
        </w:tc>
        <w:tc>
          <w:tcPr>
            <w:tcW w:w="954" w:type="dxa"/>
            <w:tcBorders>
              <w:top w:val="nil"/>
              <w:left w:val="nil"/>
              <w:bottom w:val="single" w:sz="4" w:space="0" w:color="auto"/>
              <w:right w:val="single" w:sz="4" w:space="0" w:color="auto"/>
            </w:tcBorders>
            <w:shd w:val="clear" w:color="auto" w:fill="auto"/>
            <w:vAlign w:val="center"/>
          </w:tcPr>
          <w:p w14:paraId="12063876" w14:textId="77777777" w:rsidR="00AC3755" w:rsidRPr="00887FF6" w:rsidRDefault="00AC3755">
            <w:pPr>
              <w:jc w:val="right"/>
              <w:rPr>
                <w:rFonts w:ascii="Tahoma" w:hAnsi="Tahoma" w:cs="Tahoma"/>
                <w:sz w:val="14"/>
                <w:szCs w:val="14"/>
              </w:rPr>
            </w:pPr>
            <w:r w:rsidRPr="00887FF6">
              <w:rPr>
                <w:rFonts w:ascii="Tahoma" w:hAnsi="Tahoma" w:cs="Tahoma"/>
                <w:sz w:val="14"/>
                <w:szCs w:val="14"/>
              </w:rPr>
              <w:t>352</w:t>
            </w:r>
          </w:p>
        </w:tc>
        <w:tc>
          <w:tcPr>
            <w:tcW w:w="922" w:type="dxa"/>
            <w:tcBorders>
              <w:top w:val="single" w:sz="4" w:space="0" w:color="auto"/>
              <w:left w:val="nil"/>
              <w:bottom w:val="single" w:sz="4" w:space="0" w:color="auto"/>
              <w:right w:val="single" w:sz="4" w:space="0" w:color="000000"/>
            </w:tcBorders>
            <w:shd w:val="clear" w:color="auto" w:fill="auto"/>
            <w:vAlign w:val="center"/>
          </w:tcPr>
          <w:p w14:paraId="13B0C297" w14:textId="77777777" w:rsidR="00AC3755" w:rsidRPr="00887FF6" w:rsidRDefault="00AC3755">
            <w:pPr>
              <w:jc w:val="right"/>
              <w:rPr>
                <w:rFonts w:ascii="Tahoma" w:hAnsi="Tahoma" w:cs="Tahoma"/>
                <w:sz w:val="14"/>
                <w:szCs w:val="14"/>
              </w:rPr>
            </w:pPr>
            <w:r w:rsidRPr="00887FF6">
              <w:rPr>
                <w:rFonts w:ascii="Tahoma" w:hAnsi="Tahoma" w:cs="Tahoma"/>
                <w:sz w:val="14"/>
                <w:szCs w:val="14"/>
              </w:rPr>
              <w:t>352</w:t>
            </w:r>
          </w:p>
        </w:tc>
        <w:tc>
          <w:tcPr>
            <w:tcW w:w="880" w:type="dxa"/>
            <w:tcBorders>
              <w:top w:val="nil"/>
              <w:left w:val="nil"/>
              <w:bottom w:val="single" w:sz="4" w:space="0" w:color="auto"/>
              <w:right w:val="single" w:sz="4" w:space="0" w:color="auto"/>
            </w:tcBorders>
            <w:shd w:val="clear" w:color="auto" w:fill="auto"/>
            <w:vAlign w:val="center"/>
          </w:tcPr>
          <w:p w14:paraId="7F25C569" w14:textId="77777777" w:rsidR="00AC3755" w:rsidRPr="00887FF6" w:rsidRDefault="00AC3755">
            <w:pPr>
              <w:jc w:val="right"/>
              <w:rPr>
                <w:rFonts w:ascii="Tahoma" w:hAnsi="Tahoma" w:cs="Tahoma"/>
                <w:sz w:val="14"/>
                <w:szCs w:val="14"/>
              </w:rPr>
            </w:pPr>
            <w:r w:rsidRPr="00887FF6">
              <w:rPr>
                <w:rFonts w:ascii="Tahoma" w:hAnsi="Tahoma" w:cs="Tahoma"/>
                <w:sz w:val="14"/>
                <w:szCs w:val="14"/>
              </w:rPr>
              <w:t>264</w:t>
            </w:r>
          </w:p>
        </w:tc>
        <w:tc>
          <w:tcPr>
            <w:tcW w:w="880" w:type="dxa"/>
            <w:tcBorders>
              <w:top w:val="nil"/>
              <w:left w:val="nil"/>
              <w:bottom w:val="single" w:sz="4" w:space="0" w:color="auto"/>
              <w:right w:val="single" w:sz="4" w:space="0" w:color="auto"/>
            </w:tcBorders>
            <w:shd w:val="clear" w:color="auto" w:fill="auto"/>
            <w:vAlign w:val="center"/>
          </w:tcPr>
          <w:p w14:paraId="671353F0" w14:textId="77777777" w:rsidR="00AC3755" w:rsidRPr="00887FF6" w:rsidRDefault="00AC3755">
            <w:pPr>
              <w:jc w:val="right"/>
              <w:rPr>
                <w:rFonts w:ascii="Tahoma" w:hAnsi="Tahoma" w:cs="Tahoma"/>
                <w:sz w:val="14"/>
                <w:szCs w:val="14"/>
              </w:rPr>
            </w:pPr>
            <w:r w:rsidRPr="00887FF6">
              <w:rPr>
                <w:rFonts w:ascii="Tahoma" w:hAnsi="Tahoma" w:cs="Tahoma"/>
                <w:sz w:val="14"/>
                <w:szCs w:val="14"/>
              </w:rPr>
              <w:t>88</w:t>
            </w:r>
          </w:p>
        </w:tc>
        <w:tc>
          <w:tcPr>
            <w:tcW w:w="880" w:type="dxa"/>
            <w:tcBorders>
              <w:top w:val="nil"/>
              <w:left w:val="nil"/>
              <w:bottom w:val="single" w:sz="4" w:space="0" w:color="auto"/>
              <w:right w:val="single" w:sz="4" w:space="0" w:color="auto"/>
            </w:tcBorders>
            <w:shd w:val="clear" w:color="auto" w:fill="auto"/>
            <w:vAlign w:val="center"/>
          </w:tcPr>
          <w:p w14:paraId="6B8815B2" w14:textId="77777777" w:rsidR="00AC3755" w:rsidRPr="00887FF6" w:rsidRDefault="00AC3755">
            <w:pPr>
              <w:jc w:val="right"/>
              <w:rPr>
                <w:rFonts w:ascii="Tahoma" w:hAnsi="Tahoma" w:cs="Tahoma"/>
                <w:sz w:val="14"/>
                <w:szCs w:val="14"/>
              </w:rPr>
            </w:pPr>
            <w:r w:rsidRPr="00887FF6">
              <w:rPr>
                <w:rFonts w:ascii="Tahoma" w:hAnsi="Tahoma" w:cs="Tahoma"/>
                <w:sz w:val="14"/>
                <w:szCs w:val="14"/>
              </w:rPr>
              <w:t>70</w:t>
            </w:r>
          </w:p>
        </w:tc>
        <w:tc>
          <w:tcPr>
            <w:tcW w:w="956" w:type="dxa"/>
            <w:tcBorders>
              <w:top w:val="nil"/>
              <w:left w:val="nil"/>
              <w:bottom w:val="single" w:sz="4" w:space="0" w:color="auto"/>
              <w:right w:val="single" w:sz="4" w:space="0" w:color="auto"/>
            </w:tcBorders>
            <w:shd w:val="clear" w:color="auto" w:fill="auto"/>
            <w:vAlign w:val="center"/>
          </w:tcPr>
          <w:p w14:paraId="5EB54300"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6AD84238" w14:textId="77777777" w:rsidR="00AC3755" w:rsidRPr="00887FF6" w:rsidRDefault="00AC3755">
            <w:pPr>
              <w:jc w:val="right"/>
              <w:rPr>
                <w:rFonts w:ascii="Tahoma" w:hAnsi="Tahoma" w:cs="Tahoma"/>
                <w:sz w:val="14"/>
                <w:szCs w:val="14"/>
              </w:rPr>
            </w:pPr>
            <w:r w:rsidRPr="00887FF6">
              <w:rPr>
                <w:rFonts w:ascii="Tahoma" w:hAnsi="Tahoma" w:cs="Tahoma"/>
                <w:sz w:val="14"/>
                <w:szCs w:val="14"/>
              </w:rPr>
              <w:t>18</w:t>
            </w:r>
          </w:p>
        </w:tc>
        <w:tc>
          <w:tcPr>
            <w:tcW w:w="944" w:type="dxa"/>
            <w:tcBorders>
              <w:top w:val="single" w:sz="4" w:space="0" w:color="auto"/>
              <w:left w:val="nil"/>
              <w:bottom w:val="single" w:sz="4" w:space="0" w:color="auto"/>
              <w:right w:val="single" w:sz="4" w:space="0" w:color="000000"/>
            </w:tcBorders>
            <w:shd w:val="clear" w:color="auto" w:fill="auto"/>
            <w:vAlign w:val="center"/>
          </w:tcPr>
          <w:p w14:paraId="05715BC7"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68DA9777"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r>
      <w:tr w:rsidR="00AC3755" w:rsidRPr="00887FF6" w14:paraId="371F76D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52"/>
        </w:trPr>
        <w:tc>
          <w:tcPr>
            <w:tcW w:w="844" w:type="dxa"/>
            <w:tcBorders>
              <w:top w:val="nil"/>
              <w:left w:val="single" w:sz="4" w:space="0" w:color="auto"/>
              <w:bottom w:val="single" w:sz="4" w:space="0" w:color="auto"/>
              <w:right w:val="single" w:sz="4" w:space="0" w:color="auto"/>
            </w:tcBorders>
            <w:shd w:val="clear" w:color="auto" w:fill="C0C0C0"/>
            <w:vAlign w:val="center"/>
          </w:tcPr>
          <w:p w14:paraId="632AB09D" w14:textId="77777777" w:rsidR="00AC3755" w:rsidRPr="00887FF6" w:rsidRDefault="00AC3755" w:rsidP="006A7520">
            <w:pPr>
              <w:jc w:val="center"/>
              <w:rPr>
                <w:rFonts w:ascii="Tahoma" w:hAnsi="Tahoma" w:cs="Tahoma"/>
                <w:sz w:val="14"/>
                <w:szCs w:val="14"/>
                <w:lang w:eastAsia="sk-SK"/>
              </w:rPr>
            </w:pPr>
            <w:r w:rsidRPr="00887FF6">
              <w:rPr>
                <w:rFonts w:ascii="Tahoma" w:hAnsi="Tahoma" w:cs="Tahoma"/>
                <w:sz w:val="14"/>
                <w:szCs w:val="14"/>
                <w:lang w:eastAsia="sk-SK"/>
              </w:rPr>
              <w:t>Projekt 3.4</w:t>
            </w:r>
          </w:p>
        </w:tc>
        <w:tc>
          <w:tcPr>
            <w:tcW w:w="954" w:type="dxa"/>
            <w:tcBorders>
              <w:top w:val="nil"/>
              <w:left w:val="nil"/>
              <w:bottom w:val="single" w:sz="4" w:space="0" w:color="auto"/>
              <w:right w:val="single" w:sz="4" w:space="0" w:color="auto"/>
            </w:tcBorders>
            <w:shd w:val="clear" w:color="auto" w:fill="auto"/>
            <w:vAlign w:val="center"/>
          </w:tcPr>
          <w:p w14:paraId="77C652BF" w14:textId="77777777" w:rsidR="00AC3755" w:rsidRPr="00887FF6" w:rsidRDefault="00AC3755">
            <w:pPr>
              <w:jc w:val="right"/>
              <w:rPr>
                <w:rFonts w:ascii="Tahoma" w:hAnsi="Tahoma" w:cs="Tahoma"/>
                <w:sz w:val="14"/>
                <w:szCs w:val="14"/>
              </w:rPr>
            </w:pPr>
            <w:r w:rsidRPr="00887FF6">
              <w:rPr>
                <w:rFonts w:ascii="Tahoma" w:hAnsi="Tahoma" w:cs="Tahoma"/>
                <w:sz w:val="14"/>
                <w:szCs w:val="14"/>
              </w:rPr>
              <w:t>7</w:t>
            </w:r>
          </w:p>
        </w:tc>
        <w:tc>
          <w:tcPr>
            <w:tcW w:w="922" w:type="dxa"/>
            <w:tcBorders>
              <w:top w:val="single" w:sz="4" w:space="0" w:color="auto"/>
              <w:left w:val="nil"/>
              <w:bottom w:val="single" w:sz="4" w:space="0" w:color="auto"/>
              <w:right w:val="single" w:sz="4" w:space="0" w:color="000000"/>
            </w:tcBorders>
            <w:shd w:val="clear" w:color="auto" w:fill="auto"/>
            <w:vAlign w:val="center"/>
          </w:tcPr>
          <w:p w14:paraId="0E614FD1" w14:textId="77777777" w:rsidR="00AC3755" w:rsidRPr="00887FF6" w:rsidRDefault="00AC3755">
            <w:pPr>
              <w:jc w:val="right"/>
              <w:rPr>
                <w:rFonts w:ascii="Tahoma" w:hAnsi="Tahoma" w:cs="Tahoma"/>
                <w:sz w:val="14"/>
                <w:szCs w:val="14"/>
              </w:rPr>
            </w:pPr>
            <w:r w:rsidRPr="00887FF6">
              <w:rPr>
                <w:rFonts w:ascii="Tahoma" w:hAnsi="Tahoma" w:cs="Tahoma"/>
                <w:sz w:val="14"/>
                <w:szCs w:val="14"/>
              </w:rPr>
              <w:t>7</w:t>
            </w:r>
          </w:p>
        </w:tc>
        <w:tc>
          <w:tcPr>
            <w:tcW w:w="880" w:type="dxa"/>
            <w:tcBorders>
              <w:top w:val="nil"/>
              <w:left w:val="nil"/>
              <w:bottom w:val="single" w:sz="4" w:space="0" w:color="auto"/>
              <w:right w:val="single" w:sz="4" w:space="0" w:color="auto"/>
            </w:tcBorders>
            <w:shd w:val="clear" w:color="auto" w:fill="auto"/>
            <w:vAlign w:val="center"/>
          </w:tcPr>
          <w:p w14:paraId="463FC417" w14:textId="77777777" w:rsidR="00AC3755" w:rsidRPr="00887FF6" w:rsidRDefault="00AC3755">
            <w:pPr>
              <w:jc w:val="right"/>
              <w:rPr>
                <w:rFonts w:ascii="Tahoma" w:hAnsi="Tahoma" w:cs="Tahoma"/>
                <w:sz w:val="14"/>
                <w:szCs w:val="14"/>
              </w:rPr>
            </w:pPr>
            <w:r w:rsidRPr="00887FF6">
              <w:rPr>
                <w:rFonts w:ascii="Tahoma" w:hAnsi="Tahoma" w:cs="Tahoma"/>
                <w:sz w:val="14"/>
                <w:szCs w:val="14"/>
              </w:rPr>
              <w:t>5</w:t>
            </w:r>
          </w:p>
        </w:tc>
        <w:tc>
          <w:tcPr>
            <w:tcW w:w="880" w:type="dxa"/>
            <w:tcBorders>
              <w:top w:val="nil"/>
              <w:left w:val="nil"/>
              <w:bottom w:val="single" w:sz="4" w:space="0" w:color="auto"/>
              <w:right w:val="single" w:sz="4" w:space="0" w:color="auto"/>
            </w:tcBorders>
            <w:shd w:val="clear" w:color="auto" w:fill="auto"/>
            <w:vAlign w:val="center"/>
          </w:tcPr>
          <w:p w14:paraId="175284EB" w14:textId="77777777" w:rsidR="00AC3755" w:rsidRPr="00887FF6" w:rsidRDefault="00AC3755">
            <w:pPr>
              <w:jc w:val="right"/>
              <w:rPr>
                <w:rFonts w:ascii="Tahoma" w:hAnsi="Tahoma" w:cs="Tahoma"/>
                <w:sz w:val="14"/>
                <w:szCs w:val="14"/>
              </w:rPr>
            </w:pPr>
            <w:r w:rsidRPr="00887FF6">
              <w:rPr>
                <w:rFonts w:ascii="Tahoma" w:hAnsi="Tahoma" w:cs="Tahoma"/>
                <w:sz w:val="14"/>
                <w:szCs w:val="14"/>
              </w:rPr>
              <w:t>2</w:t>
            </w:r>
          </w:p>
        </w:tc>
        <w:tc>
          <w:tcPr>
            <w:tcW w:w="880" w:type="dxa"/>
            <w:tcBorders>
              <w:top w:val="nil"/>
              <w:left w:val="nil"/>
              <w:bottom w:val="single" w:sz="4" w:space="0" w:color="auto"/>
              <w:right w:val="single" w:sz="4" w:space="0" w:color="auto"/>
            </w:tcBorders>
            <w:shd w:val="clear" w:color="auto" w:fill="auto"/>
            <w:vAlign w:val="center"/>
          </w:tcPr>
          <w:p w14:paraId="53C1E7B0" w14:textId="77777777" w:rsidR="00AC3755" w:rsidRPr="00887FF6" w:rsidRDefault="00AC3755">
            <w:pPr>
              <w:jc w:val="right"/>
              <w:rPr>
                <w:rFonts w:ascii="Tahoma" w:hAnsi="Tahoma" w:cs="Tahoma"/>
                <w:sz w:val="14"/>
                <w:szCs w:val="14"/>
              </w:rPr>
            </w:pPr>
            <w:r w:rsidRPr="00887FF6">
              <w:rPr>
                <w:rFonts w:ascii="Tahoma" w:hAnsi="Tahoma" w:cs="Tahoma"/>
                <w:sz w:val="14"/>
                <w:szCs w:val="14"/>
              </w:rPr>
              <w:t>1</w:t>
            </w:r>
          </w:p>
        </w:tc>
        <w:tc>
          <w:tcPr>
            <w:tcW w:w="956" w:type="dxa"/>
            <w:tcBorders>
              <w:top w:val="nil"/>
              <w:left w:val="nil"/>
              <w:bottom w:val="single" w:sz="4" w:space="0" w:color="auto"/>
              <w:right w:val="single" w:sz="4" w:space="0" w:color="auto"/>
            </w:tcBorders>
            <w:shd w:val="clear" w:color="auto" w:fill="auto"/>
            <w:vAlign w:val="center"/>
          </w:tcPr>
          <w:p w14:paraId="50E22D3E"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0FEE895B"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944" w:type="dxa"/>
            <w:tcBorders>
              <w:top w:val="single" w:sz="4" w:space="0" w:color="auto"/>
              <w:left w:val="nil"/>
              <w:bottom w:val="single" w:sz="4" w:space="0" w:color="auto"/>
              <w:right w:val="single" w:sz="4" w:space="0" w:color="000000"/>
            </w:tcBorders>
            <w:shd w:val="clear" w:color="auto" w:fill="auto"/>
            <w:vAlign w:val="center"/>
          </w:tcPr>
          <w:p w14:paraId="4D1815C4"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3007D267"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r>
      <w:tr w:rsidR="00AC3755" w:rsidRPr="00887FF6" w14:paraId="09A2BEA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52"/>
        </w:trPr>
        <w:tc>
          <w:tcPr>
            <w:tcW w:w="844" w:type="dxa"/>
            <w:tcBorders>
              <w:top w:val="nil"/>
              <w:left w:val="single" w:sz="4" w:space="0" w:color="auto"/>
              <w:bottom w:val="single" w:sz="4" w:space="0" w:color="auto"/>
              <w:right w:val="single" w:sz="4" w:space="0" w:color="auto"/>
            </w:tcBorders>
            <w:shd w:val="clear" w:color="auto" w:fill="C0C0C0"/>
            <w:vAlign w:val="center"/>
          </w:tcPr>
          <w:p w14:paraId="4D1FADAA" w14:textId="77777777" w:rsidR="00AC3755" w:rsidRPr="00887FF6" w:rsidRDefault="00AC3755" w:rsidP="006A7520">
            <w:pPr>
              <w:jc w:val="center"/>
              <w:rPr>
                <w:rFonts w:ascii="Tahoma" w:hAnsi="Tahoma" w:cs="Tahoma"/>
                <w:sz w:val="14"/>
                <w:szCs w:val="14"/>
                <w:lang w:eastAsia="sk-SK"/>
              </w:rPr>
            </w:pPr>
            <w:r w:rsidRPr="00887FF6">
              <w:rPr>
                <w:rFonts w:ascii="Tahoma" w:hAnsi="Tahoma" w:cs="Tahoma"/>
                <w:sz w:val="14"/>
                <w:szCs w:val="14"/>
                <w:lang w:eastAsia="sk-SK"/>
              </w:rPr>
              <w:t>Projekt 3.5</w:t>
            </w:r>
          </w:p>
        </w:tc>
        <w:tc>
          <w:tcPr>
            <w:tcW w:w="954" w:type="dxa"/>
            <w:tcBorders>
              <w:top w:val="nil"/>
              <w:left w:val="nil"/>
              <w:bottom w:val="single" w:sz="4" w:space="0" w:color="auto"/>
              <w:right w:val="single" w:sz="4" w:space="0" w:color="auto"/>
            </w:tcBorders>
            <w:shd w:val="clear" w:color="auto" w:fill="auto"/>
            <w:vAlign w:val="center"/>
          </w:tcPr>
          <w:p w14:paraId="53562122" w14:textId="77777777" w:rsidR="00AC3755" w:rsidRPr="00887FF6" w:rsidRDefault="00AC3755">
            <w:pPr>
              <w:jc w:val="right"/>
              <w:rPr>
                <w:rFonts w:ascii="Tahoma" w:hAnsi="Tahoma" w:cs="Tahoma"/>
                <w:sz w:val="14"/>
                <w:szCs w:val="14"/>
              </w:rPr>
            </w:pPr>
            <w:r w:rsidRPr="00887FF6">
              <w:rPr>
                <w:rFonts w:ascii="Tahoma" w:hAnsi="Tahoma" w:cs="Tahoma"/>
                <w:sz w:val="14"/>
                <w:szCs w:val="14"/>
              </w:rPr>
              <w:t>52</w:t>
            </w:r>
          </w:p>
        </w:tc>
        <w:tc>
          <w:tcPr>
            <w:tcW w:w="922" w:type="dxa"/>
            <w:tcBorders>
              <w:top w:val="single" w:sz="4" w:space="0" w:color="auto"/>
              <w:left w:val="nil"/>
              <w:bottom w:val="single" w:sz="4" w:space="0" w:color="auto"/>
              <w:right w:val="single" w:sz="4" w:space="0" w:color="000000"/>
            </w:tcBorders>
            <w:shd w:val="clear" w:color="auto" w:fill="auto"/>
            <w:vAlign w:val="center"/>
          </w:tcPr>
          <w:p w14:paraId="2A41EF0B" w14:textId="77777777" w:rsidR="00AC3755" w:rsidRPr="00887FF6" w:rsidRDefault="00AC3755">
            <w:pPr>
              <w:jc w:val="right"/>
              <w:rPr>
                <w:rFonts w:ascii="Tahoma" w:hAnsi="Tahoma" w:cs="Tahoma"/>
                <w:sz w:val="14"/>
                <w:szCs w:val="14"/>
              </w:rPr>
            </w:pPr>
            <w:r w:rsidRPr="00887FF6">
              <w:rPr>
                <w:rFonts w:ascii="Tahoma" w:hAnsi="Tahoma" w:cs="Tahoma"/>
                <w:sz w:val="14"/>
                <w:szCs w:val="14"/>
              </w:rPr>
              <w:t>52</w:t>
            </w:r>
          </w:p>
        </w:tc>
        <w:tc>
          <w:tcPr>
            <w:tcW w:w="880" w:type="dxa"/>
            <w:tcBorders>
              <w:top w:val="nil"/>
              <w:left w:val="nil"/>
              <w:bottom w:val="single" w:sz="4" w:space="0" w:color="auto"/>
              <w:right w:val="single" w:sz="4" w:space="0" w:color="auto"/>
            </w:tcBorders>
            <w:shd w:val="clear" w:color="auto" w:fill="auto"/>
            <w:vAlign w:val="center"/>
          </w:tcPr>
          <w:p w14:paraId="3E7C3CBB" w14:textId="77777777" w:rsidR="00AC3755" w:rsidRPr="00887FF6" w:rsidRDefault="00AC3755">
            <w:pPr>
              <w:jc w:val="right"/>
              <w:rPr>
                <w:rFonts w:ascii="Tahoma" w:hAnsi="Tahoma" w:cs="Tahoma"/>
                <w:sz w:val="14"/>
                <w:szCs w:val="14"/>
              </w:rPr>
            </w:pPr>
            <w:r w:rsidRPr="00887FF6">
              <w:rPr>
                <w:rFonts w:ascii="Tahoma" w:hAnsi="Tahoma" w:cs="Tahoma"/>
                <w:sz w:val="14"/>
                <w:szCs w:val="14"/>
              </w:rPr>
              <w:t>39</w:t>
            </w:r>
          </w:p>
        </w:tc>
        <w:tc>
          <w:tcPr>
            <w:tcW w:w="880" w:type="dxa"/>
            <w:tcBorders>
              <w:top w:val="nil"/>
              <w:left w:val="nil"/>
              <w:bottom w:val="single" w:sz="4" w:space="0" w:color="auto"/>
              <w:right w:val="single" w:sz="4" w:space="0" w:color="auto"/>
            </w:tcBorders>
            <w:shd w:val="clear" w:color="auto" w:fill="auto"/>
            <w:vAlign w:val="center"/>
          </w:tcPr>
          <w:p w14:paraId="3F32B391" w14:textId="77777777" w:rsidR="00AC3755" w:rsidRPr="00887FF6" w:rsidRDefault="00AC3755">
            <w:pPr>
              <w:jc w:val="right"/>
              <w:rPr>
                <w:rFonts w:ascii="Tahoma" w:hAnsi="Tahoma" w:cs="Tahoma"/>
                <w:sz w:val="14"/>
                <w:szCs w:val="14"/>
              </w:rPr>
            </w:pPr>
            <w:r w:rsidRPr="00887FF6">
              <w:rPr>
                <w:rFonts w:ascii="Tahoma" w:hAnsi="Tahoma" w:cs="Tahoma"/>
                <w:sz w:val="14"/>
                <w:szCs w:val="14"/>
              </w:rPr>
              <w:t>13</w:t>
            </w:r>
          </w:p>
        </w:tc>
        <w:tc>
          <w:tcPr>
            <w:tcW w:w="880" w:type="dxa"/>
            <w:tcBorders>
              <w:top w:val="nil"/>
              <w:left w:val="nil"/>
              <w:bottom w:val="single" w:sz="4" w:space="0" w:color="auto"/>
              <w:right w:val="single" w:sz="4" w:space="0" w:color="auto"/>
            </w:tcBorders>
            <w:shd w:val="clear" w:color="auto" w:fill="auto"/>
            <w:vAlign w:val="center"/>
          </w:tcPr>
          <w:p w14:paraId="171F8F28" w14:textId="77777777" w:rsidR="00AC3755" w:rsidRPr="00887FF6" w:rsidRDefault="00AC3755">
            <w:pPr>
              <w:jc w:val="right"/>
              <w:rPr>
                <w:rFonts w:ascii="Tahoma" w:hAnsi="Tahoma" w:cs="Tahoma"/>
                <w:sz w:val="14"/>
                <w:szCs w:val="14"/>
              </w:rPr>
            </w:pPr>
            <w:r w:rsidRPr="00887FF6">
              <w:rPr>
                <w:rFonts w:ascii="Tahoma" w:hAnsi="Tahoma" w:cs="Tahoma"/>
                <w:sz w:val="14"/>
                <w:szCs w:val="14"/>
              </w:rPr>
              <w:t>10</w:t>
            </w:r>
          </w:p>
        </w:tc>
        <w:tc>
          <w:tcPr>
            <w:tcW w:w="956" w:type="dxa"/>
            <w:tcBorders>
              <w:top w:val="nil"/>
              <w:left w:val="nil"/>
              <w:bottom w:val="single" w:sz="4" w:space="0" w:color="auto"/>
              <w:right w:val="single" w:sz="4" w:space="0" w:color="auto"/>
            </w:tcBorders>
            <w:shd w:val="clear" w:color="auto" w:fill="auto"/>
            <w:vAlign w:val="center"/>
          </w:tcPr>
          <w:p w14:paraId="30C39DF7"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5B8FDB8E" w14:textId="77777777" w:rsidR="00AC3755" w:rsidRPr="00887FF6" w:rsidRDefault="00AC3755">
            <w:pPr>
              <w:jc w:val="right"/>
              <w:rPr>
                <w:rFonts w:ascii="Tahoma" w:hAnsi="Tahoma" w:cs="Tahoma"/>
                <w:sz w:val="14"/>
                <w:szCs w:val="14"/>
              </w:rPr>
            </w:pPr>
            <w:r w:rsidRPr="00887FF6">
              <w:rPr>
                <w:rFonts w:ascii="Tahoma" w:hAnsi="Tahoma" w:cs="Tahoma"/>
                <w:sz w:val="14"/>
                <w:szCs w:val="14"/>
              </w:rPr>
              <w:t>3</w:t>
            </w:r>
          </w:p>
        </w:tc>
        <w:tc>
          <w:tcPr>
            <w:tcW w:w="944" w:type="dxa"/>
            <w:tcBorders>
              <w:top w:val="single" w:sz="4" w:space="0" w:color="auto"/>
              <w:left w:val="nil"/>
              <w:bottom w:val="single" w:sz="4" w:space="0" w:color="auto"/>
              <w:right w:val="single" w:sz="4" w:space="0" w:color="000000"/>
            </w:tcBorders>
            <w:shd w:val="clear" w:color="auto" w:fill="auto"/>
            <w:vAlign w:val="center"/>
          </w:tcPr>
          <w:p w14:paraId="38E6B3B9"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05899195"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r>
      <w:tr w:rsidR="00AC3755" w:rsidRPr="00887FF6" w14:paraId="38F18F6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52"/>
        </w:trPr>
        <w:tc>
          <w:tcPr>
            <w:tcW w:w="844" w:type="dxa"/>
            <w:tcBorders>
              <w:top w:val="nil"/>
              <w:left w:val="single" w:sz="4" w:space="0" w:color="auto"/>
              <w:bottom w:val="single" w:sz="4" w:space="0" w:color="auto"/>
              <w:right w:val="single" w:sz="4" w:space="0" w:color="auto"/>
            </w:tcBorders>
            <w:shd w:val="clear" w:color="auto" w:fill="C0C0C0"/>
            <w:vAlign w:val="center"/>
          </w:tcPr>
          <w:p w14:paraId="43789EA7" w14:textId="77777777" w:rsidR="00AC3755" w:rsidRPr="00887FF6" w:rsidRDefault="00AC3755" w:rsidP="006A7520">
            <w:pPr>
              <w:jc w:val="center"/>
              <w:rPr>
                <w:rFonts w:ascii="Tahoma" w:hAnsi="Tahoma" w:cs="Tahoma"/>
                <w:sz w:val="14"/>
                <w:szCs w:val="14"/>
                <w:lang w:eastAsia="sk-SK"/>
              </w:rPr>
            </w:pPr>
            <w:r w:rsidRPr="00887FF6">
              <w:rPr>
                <w:rFonts w:ascii="Tahoma" w:hAnsi="Tahoma" w:cs="Tahoma"/>
                <w:sz w:val="14"/>
                <w:szCs w:val="14"/>
                <w:lang w:eastAsia="sk-SK"/>
              </w:rPr>
              <w:t>Projekt 3.6</w:t>
            </w:r>
          </w:p>
        </w:tc>
        <w:tc>
          <w:tcPr>
            <w:tcW w:w="954" w:type="dxa"/>
            <w:tcBorders>
              <w:top w:val="nil"/>
              <w:left w:val="nil"/>
              <w:bottom w:val="single" w:sz="4" w:space="0" w:color="auto"/>
              <w:right w:val="single" w:sz="4" w:space="0" w:color="auto"/>
            </w:tcBorders>
            <w:shd w:val="clear" w:color="auto" w:fill="auto"/>
            <w:vAlign w:val="center"/>
          </w:tcPr>
          <w:p w14:paraId="056B36ED" w14:textId="77777777" w:rsidR="00AC3755" w:rsidRPr="00887FF6" w:rsidRDefault="00AC3755">
            <w:pPr>
              <w:jc w:val="right"/>
              <w:rPr>
                <w:rFonts w:ascii="Tahoma" w:hAnsi="Tahoma" w:cs="Tahoma"/>
                <w:sz w:val="14"/>
                <w:szCs w:val="14"/>
              </w:rPr>
            </w:pPr>
            <w:r w:rsidRPr="00887FF6">
              <w:rPr>
                <w:rFonts w:ascii="Tahoma" w:hAnsi="Tahoma" w:cs="Tahoma"/>
                <w:sz w:val="14"/>
                <w:szCs w:val="14"/>
              </w:rPr>
              <w:t>202</w:t>
            </w:r>
          </w:p>
        </w:tc>
        <w:tc>
          <w:tcPr>
            <w:tcW w:w="922" w:type="dxa"/>
            <w:tcBorders>
              <w:top w:val="single" w:sz="4" w:space="0" w:color="auto"/>
              <w:left w:val="nil"/>
              <w:bottom w:val="single" w:sz="4" w:space="0" w:color="auto"/>
              <w:right w:val="single" w:sz="4" w:space="0" w:color="000000"/>
            </w:tcBorders>
            <w:shd w:val="clear" w:color="auto" w:fill="auto"/>
            <w:vAlign w:val="center"/>
          </w:tcPr>
          <w:p w14:paraId="7D26D5CB" w14:textId="77777777" w:rsidR="00AC3755" w:rsidRPr="00887FF6" w:rsidRDefault="00AC3755">
            <w:pPr>
              <w:jc w:val="right"/>
              <w:rPr>
                <w:rFonts w:ascii="Tahoma" w:hAnsi="Tahoma" w:cs="Tahoma"/>
                <w:sz w:val="14"/>
                <w:szCs w:val="14"/>
              </w:rPr>
            </w:pPr>
            <w:r w:rsidRPr="00887FF6">
              <w:rPr>
                <w:rFonts w:ascii="Tahoma" w:hAnsi="Tahoma" w:cs="Tahoma"/>
                <w:sz w:val="14"/>
                <w:szCs w:val="14"/>
              </w:rPr>
              <w:t>202</w:t>
            </w:r>
          </w:p>
        </w:tc>
        <w:tc>
          <w:tcPr>
            <w:tcW w:w="880" w:type="dxa"/>
            <w:tcBorders>
              <w:top w:val="nil"/>
              <w:left w:val="nil"/>
              <w:bottom w:val="single" w:sz="4" w:space="0" w:color="auto"/>
              <w:right w:val="single" w:sz="4" w:space="0" w:color="auto"/>
            </w:tcBorders>
            <w:shd w:val="clear" w:color="auto" w:fill="auto"/>
            <w:vAlign w:val="center"/>
          </w:tcPr>
          <w:p w14:paraId="55E4D9AF" w14:textId="77777777" w:rsidR="00AC3755" w:rsidRPr="00887FF6" w:rsidRDefault="00AC3755">
            <w:pPr>
              <w:jc w:val="right"/>
              <w:rPr>
                <w:rFonts w:ascii="Tahoma" w:hAnsi="Tahoma" w:cs="Tahoma"/>
                <w:sz w:val="14"/>
                <w:szCs w:val="14"/>
              </w:rPr>
            </w:pPr>
            <w:r w:rsidRPr="00887FF6">
              <w:rPr>
                <w:rFonts w:ascii="Tahoma" w:hAnsi="Tahoma" w:cs="Tahoma"/>
                <w:sz w:val="14"/>
                <w:szCs w:val="14"/>
              </w:rPr>
              <w:t>152</w:t>
            </w:r>
          </w:p>
        </w:tc>
        <w:tc>
          <w:tcPr>
            <w:tcW w:w="880" w:type="dxa"/>
            <w:tcBorders>
              <w:top w:val="nil"/>
              <w:left w:val="nil"/>
              <w:bottom w:val="single" w:sz="4" w:space="0" w:color="auto"/>
              <w:right w:val="single" w:sz="4" w:space="0" w:color="auto"/>
            </w:tcBorders>
            <w:shd w:val="clear" w:color="auto" w:fill="auto"/>
            <w:vAlign w:val="center"/>
          </w:tcPr>
          <w:p w14:paraId="4780020A" w14:textId="77777777" w:rsidR="00AC3755" w:rsidRPr="00887FF6" w:rsidRDefault="00AC3755">
            <w:pPr>
              <w:jc w:val="right"/>
              <w:rPr>
                <w:rFonts w:ascii="Tahoma" w:hAnsi="Tahoma" w:cs="Tahoma"/>
                <w:sz w:val="14"/>
                <w:szCs w:val="14"/>
              </w:rPr>
            </w:pPr>
            <w:r w:rsidRPr="00887FF6">
              <w:rPr>
                <w:rFonts w:ascii="Tahoma" w:hAnsi="Tahoma" w:cs="Tahoma"/>
                <w:sz w:val="14"/>
                <w:szCs w:val="14"/>
              </w:rPr>
              <w:t>51</w:t>
            </w:r>
          </w:p>
        </w:tc>
        <w:tc>
          <w:tcPr>
            <w:tcW w:w="880" w:type="dxa"/>
            <w:tcBorders>
              <w:top w:val="nil"/>
              <w:left w:val="nil"/>
              <w:bottom w:val="single" w:sz="4" w:space="0" w:color="auto"/>
              <w:right w:val="single" w:sz="4" w:space="0" w:color="auto"/>
            </w:tcBorders>
            <w:shd w:val="clear" w:color="auto" w:fill="auto"/>
            <w:vAlign w:val="center"/>
          </w:tcPr>
          <w:p w14:paraId="14DB0FF4" w14:textId="77777777" w:rsidR="00AC3755" w:rsidRPr="00887FF6" w:rsidRDefault="00AC3755">
            <w:pPr>
              <w:jc w:val="right"/>
              <w:rPr>
                <w:rFonts w:ascii="Tahoma" w:hAnsi="Tahoma" w:cs="Tahoma"/>
                <w:sz w:val="14"/>
                <w:szCs w:val="14"/>
              </w:rPr>
            </w:pPr>
            <w:r w:rsidRPr="00887FF6">
              <w:rPr>
                <w:rFonts w:ascii="Tahoma" w:hAnsi="Tahoma" w:cs="Tahoma"/>
                <w:sz w:val="14"/>
                <w:szCs w:val="14"/>
              </w:rPr>
              <w:t>40</w:t>
            </w:r>
          </w:p>
        </w:tc>
        <w:tc>
          <w:tcPr>
            <w:tcW w:w="956" w:type="dxa"/>
            <w:tcBorders>
              <w:top w:val="nil"/>
              <w:left w:val="nil"/>
              <w:bottom w:val="single" w:sz="4" w:space="0" w:color="auto"/>
              <w:right w:val="single" w:sz="4" w:space="0" w:color="auto"/>
            </w:tcBorders>
            <w:shd w:val="clear" w:color="auto" w:fill="auto"/>
            <w:vAlign w:val="center"/>
          </w:tcPr>
          <w:p w14:paraId="32FFC0B5"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1890BB05" w14:textId="77777777" w:rsidR="00AC3755" w:rsidRPr="00887FF6" w:rsidRDefault="00AC3755">
            <w:pPr>
              <w:jc w:val="right"/>
              <w:rPr>
                <w:rFonts w:ascii="Tahoma" w:hAnsi="Tahoma" w:cs="Tahoma"/>
                <w:sz w:val="14"/>
                <w:szCs w:val="14"/>
              </w:rPr>
            </w:pPr>
            <w:r w:rsidRPr="00887FF6">
              <w:rPr>
                <w:rFonts w:ascii="Tahoma" w:hAnsi="Tahoma" w:cs="Tahoma"/>
                <w:sz w:val="14"/>
                <w:szCs w:val="14"/>
              </w:rPr>
              <w:t>10</w:t>
            </w:r>
          </w:p>
        </w:tc>
        <w:tc>
          <w:tcPr>
            <w:tcW w:w="944" w:type="dxa"/>
            <w:tcBorders>
              <w:top w:val="single" w:sz="4" w:space="0" w:color="auto"/>
              <w:left w:val="nil"/>
              <w:bottom w:val="single" w:sz="4" w:space="0" w:color="auto"/>
              <w:right w:val="single" w:sz="4" w:space="0" w:color="000000"/>
            </w:tcBorders>
            <w:shd w:val="clear" w:color="auto" w:fill="auto"/>
            <w:vAlign w:val="center"/>
          </w:tcPr>
          <w:p w14:paraId="03636B70"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181D5925"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r>
      <w:tr w:rsidR="00AC3755" w:rsidRPr="00887FF6" w14:paraId="55FFBDE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52"/>
        </w:trPr>
        <w:tc>
          <w:tcPr>
            <w:tcW w:w="844" w:type="dxa"/>
            <w:tcBorders>
              <w:top w:val="nil"/>
              <w:left w:val="single" w:sz="4" w:space="0" w:color="auto"/>
              <w:bottom w:val="single" w:sz="4" w:space="0" w:color="auto"/>
              <w:right w:val="single" w:sz="4" w:space="0" w:color="auto"/>
            </w:tcBorders>
            <w:shd w:val="clear" w:color="auto" w:fill="C0C0C0"/>
            <w:vAlign w:val="center"/>
          </w:tcPr>
          <w:p w14:paraId="2617F7CE" w14:textId="77777777" w:rsidR="00AC3755" w:rsidRPr="00887FF6" w:rsidRDefault="00AC3755" w:rsidP="006A7520">
            <w:pPr>
              <w:jc w:val="center"/>
              <w:rPr>
                <w:rFonts w:ascii="Tahoma" w:hAnsi="Tahoma" w:cs="Tahoma"/>
                <w:sz w:val="14"/>
                <w:szCs w:val="14"/>
                <w:lang w:eastAsia="sk-SK"/>
              </w:rPr>
            </w:pPr>
            <w:r w:rsidRPr="00887FF6">
              <w:rPr>
                <w:rFonts w:ascii="Tahoma" w:hAnsi="Tahoma" w:cs="Tahoma"/>
                <w:sz w:val="14"/>
                <w:szCs w:val="14"/>
                <w:lang w:eastAsia="sk-SK"/>
              </w:rPr>
              <w:t>Projekt 3.7</w:t>
            </w:r>
          </w:p>
        </w:tc>
        <w:tc>
          <w:tcPr>
            <w:tcW w:w="954" w:type="dxa"/>
            <w:tcBorders>
              <w:top w:val="nil"/>
              <w:left w:val="nil"/>
              <w:bottom w:val="single" w:sz="4" w:space="0" w:color="auto"/>
              <w:right w:val="single" w:sz="4" w:space="0" w:color="auto"/>
            </w:tcBorders>
            <w:shd w:val="clear" w:color="auto" w:fill="auto"/>
            <w:vAlign w:val="center"/>
          </w:tcPr>
          <w:p w14:paraId="008A5DF3" w14:textId="77777777" w:rsidR="00AC3755" w:rsidRPr="00887FF6" w:rsidRDefault="00AC3755">
            <w:pPr>
              <w:jc w:val="right"/>
              <w:rPr>
                <w:rFonts w:ascii="Tahoma" w:hAnsi="Tahoma" w:cs="Tahoma"/>
                <w:sz w:val="14"/>
                <w:szCs w:val="14"/>
              </w:rPr>
            </w:pPr>
            <w:r w:rsidRPr="00887FF6">
              <w:rPr>
                <w:rFonts w:ascii="Tahoma" w:hAnsi="Tahoma" w:cs="Tahoma"/>
                <w:sz w:val="14"/>
                <w:szCs w:val="14"/>
              </w:rPr>
              <w:t>1 206</w:t>
            </w:r>
          </w:p>
        </w:tc>
        <w:tc>
          <w:tcPr>
            <w:tcW w:w="922" w:type="dxa"/>
            <w:tcBorders>
              <w:top w:val="single" w:sz="4" w:space="0" w:color="auto"/>
              <w:left w:val="nil"/>
              <w:bottom w:val="single" w:sz="4" w:space="0" w:color="auto"/>
              <w:right w:val="single" w:sz="4" w:space="0" w:color="000000"/>
            </w:tcBorders>
            <w:shd w:val="clear" w:color="auto" w:fill="auto"/>
            <w:vAlign w:val="center"/>
          </w:tcPr>
          <w:p w14:paraId="5742EB06"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vAlign w:val="center"/>
          </w:tcPr>
          <w:p w14:paraId="3D3F246A"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vAlign w:val="center"/>
          </w:tcPr>
          <w:p w14:paraId="3A64D6A4"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vAlign w:val="center"/>
          </w:tcPr>
          <w:p w14:paraId="498B2D24"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956" w:type="dxa"/>
            <w:tcBorders>
              <w:top w:val="nil"/>
              <w:left w:val="nil"/>
              <w:bottom w:val="single" w:sz="4" w:space="0" w:color="auto"/>
              <w:right w:val="single" w:sz="4" w:space="0" w:color="auto"/>
            </w:tcBorders>
            <w:shd w:val="clear" w:color="auto" w:fill="auto"/>
            <w:vAlign w:val="center"/>
          </w:tcPr>
          <w:p w14:paraId="7B4F9691"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3750265F"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944" w:type="dxa"/>
            <w:tcBorders>
              <w:top w:val="single" w:sz="4" w:space="0" w:color="auto"/>
              <w:left w:val="nil"/>
              <w:bottom w:val="single" w:sz="4" w:space="0" w:color="auto"/>
              <w:right w:val="single" w:sz="4" w:space="0" w:color="000000"/>
            </w:tcBorders>
            <w:shd w:val="clear" w:color="auto" w:fill="auto"/>
            <w:vAlign w:val="center"/>
          </w:tcPr>
          <w:p w14:paraId="18DCE15B" w14:textId="77777777" w:rsidR="00AC3755" w:rsidRPr="00887FF6" w:rsidRDefault="00AC3755">
            <w:pPr>
              <w:jc w:val="right"/>
              <w:rPr>
                <w:rFonts w:ascii="Tahoma" w:hAnsi="Tahoma" w:cs="Tahoma"/>
                <w:sz w:val="14"/>
                <w:szCs w:val="14"/>
              </w:rPr>
            </w:pPr>
            <w:r w:rsidRPr="00887FF6">
              <w:rPr>
                <w:rFonts w:ascii="Tahoma" w:hAnsi="Tahoma" w:cs="Tahoma"/>
                <w:sz w:val="14"/>
                <w:szCs w:val="14"/>
              </w:rPr>
              <w:t>1 206</w:t>
            </w:r>
          </w:p>
        </w:tc>
        <w:tc>
          <w:tcPr>
            <w:tcW w:w="881" w:type="dxa"/>
            <w:tcBorders>
              <w:top w:val="nil"/>
              <w:left w:val="nil"/>
              <w:bottom w:val="single" w:sz="4" w:space="0" w:color="auto"/>
              <w:right w:val="single" w:sz="4" w:space="0" w:color="auto"/>
            </w:tcBorders>
            <w:shd w:val="clear" w:color="auto" w:fill="auto"/>
            <w:vAlign w:val="center"/>
          </w:tcPr>
          <w:p w14:paraId="6CBE278A"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r>
      <w:tr w:rsidR="00AC3755" w:rsidRPr="00887FF6" w14:paraId="02EB59F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52"/>
        </w:trPr>
        <w:tc>
          <w:tcPr>
            <w:tcW w:w="844" w:type="dxa"/>
            <w:tcBorders>
              <w:top w:val="nil"/>
              <w:left w:val="single" w:sz="4" w:space="0" w:color="auto"/>
              <w:bottom w:val="single" w:sz="4" w:space="0" w:color="auto"/>
              <w:right w:val="single" w:sz="4" w:space="0" w:color="auto"/>
            </w:tcBorders>
            <w:shd w:val="clear" w:color="auto" w:fill="C0C0C0"/>
            <w:vAlign w:val="center"/>
          </w:tcPr>
          <w:p w14:paraId="4F257952" w14:textId="77777777" w:rsidR="00AC3755" w:rsidRPr="00887FF6" w:rsidRDefault="00AC3755" w:rsidP="006A7520">
            <w:pPr>
              <w:jc w:val="center"/>
              <w:rPr>
                <w:rFonts w:ascii="Tahoma" w:hAnsi="Tahoma" w:cs="Tahoma"/>
                <w:sz w:val="14"/>
                <w:szCs w:val="14"/>
                <w:lang w:eastAsia="sk-SK"/>
              </w:rPr>
            </w:pPr>
            <w:r w:rsidRPr="00887FF6">
              <w:rPr>
                <w:rFonts w:ascii="Tahoma" w:hAnsi="Tahoma" w:cs="Tahoma"/>
                <w:sz w:val="14"/>
                <w:szCs w:val="14"/>
                <w:lang w:eastAsia="sk-SK"/>
              </w:rPr>
              <w:t>Projekt 3.8</w:t>
            </w:r>
          </w:p>
        </w:tc>
        <w:tc>
          <w:tcPr>
            <w:tcW w:w="954" w:type="dxa"/>
            <w:tcBorders>
              <w:top w:val="nil"/>
              <w:left w:val="nil"/>
              <w:bottom w:val="single" w:sz="4" w:space="0" w:color="auto"/>
              <w:right w:val="single" w:sz="4" w:space="0" w:color="auto"/>
            </w:tcBorders>
            <w:shd w:val="clear" w:color="auto" w:fill="auto"/>
            <w:vAlign w:val="center"/>
          </w:tcPr>
          <w:p w14:paraId="6BAC2B48" w14:textId="77777777" w:rsidR="00AC3755" w:rsidRPr="00887FF6" w:rsidRDefault="00AC3755">
            <w:pPr>
              <w:jc w:val="right"/>
              <w:rPr>
                <w:rFonts w:ascii="Tahoma" w:hAnsi="Tahoma" w:cs="Tahoma"/>
                <w:sz w:val="14"/>
                <w:szCs w:val="14"/>
              </w:rPr>
            </w:pPr>
            <w:r w:rsidRPr="00887FF6">
              <w:rPr>
                <w:rFonts w:ascii="Tahoma" w:hAnsi="Tahoma" w:cs="Tahoma"/>
                <w:sz w:val="14"/>
                <w:szCs w:val="14"/>
              </w:rPr>
              <w:t>2</w:t>
            </w:r>
          </w:p>
        </w:tc>
        <w:tc>
          <w:tcPr>
            <w:tcW w:w="922" w:type="dxa"/>
            <w:tcBorders>
              <w:top w:val="single" w:sz="4" w:space="0" w:color="auto"/>
              <w:left w:val="nil"/>
              <w:bottom w:val="single" w:sz="4" w:space="0" w:color="auto"/>
              <w:right w:val="single" w:sz="4" w:space="0" w:color="000000"/>
            </w:tcBorders>
            <w:shd w:val="clear" w:color="auto" w:fill="auto"/>
            <w:vAlign w:val="center"/>
          </w:tcPr>
          <w:p w14:paraId="470569F5" w14:textId="77777777" w:rsidR="00AC3755" w:rsidRPr="00887FF6" w:rsidRDefault="00AC3755">
            <w:pPr>
              <w:jc w:val="right"/>
              <w:rPr>
                <w:rFonts w:ascii="Tahoma" w:hAnsi="Tahoma" w:cs="Tahoma"/>
                <w:sz w:val="14"/>
                <w:szCs w:val="14"/>
              </w:rPr>
            </w:pPr>
            <w:r w:rsidRPr="00887FF6">
              <w:rPr>
                <w:rFonts w:ascii="Tahoma" w:hAnsi="Tahoma" w:cs="Tahoma"/>
                <w:sz w:val="14"/>
                <w:szCs w:val="14"/>
              </w:rPr>
              <w:t>2</w:t>
            </w:r>
          </w:p>
        </w:tc>
        <w:tc>
          <w:tcPr>
            <w:tcW w:w="880" w:type="dxa"/>
            <w:tcBorders>
              <w:top w:val="nil"/>
              <w:left w:val="nil"/>
              <w:bottom w:val="single" w:sz="4" w:space="0" w:color="auto"/>
              <w:right w:val="single" w:sz="4" w:space="0" w:color="auto"/>
            </w:tcBorders>
            <w:shd w:val="clear" w:color="auto" w:fill="auto"/>
            <w:vAlign w:val="center"/>
          </w:tcPr>
          <w:p w14:paraId="35BEBF23" w14:textId="77777777" w:rsidR="00AC3755" w:rsidRPr="00887FF6" w:rsidRDefault="00AC3755">
            <w:pPr>
              <w:jc w:val="right"/>
              <w:rPr>
                <w:rFonts w:ascii="Tahoma" w:hAnsi="Tahoma" w:cs="Tahoma"/>
                <w:sz w:val="14"/>
                <w:szCs w:val="14"/>
              </w:rPr>
            </w:pPr>
            <w:r w:rsidRPr="00887FF6">
              <w:rPr>
                <w:rFonts w:ascii="Tahoma" w:hAnsi="Tahoma" w:cs="Tahoma"/>
                <w:sz w:val="14"/>
                <w:szCs w:val="14"/>
              </w:rPr>
              <w:t>2</w:t>
            </w:r>
          </w:p>
        </w:tc>
        <w:tc>
          <w:tcPr>
            <w:tcW w:w="880" w:type="dxa"/>
            <w:tcBorders>
              <w:top w:val="nil"/>
              <w:left w:val="nil"/>
              <w:bottom w:val="single" w:sz="4" w:space="0" w:color="auto"/>
              <w:right w:val="single" w:sz="4" w:space="0" w:color="auto"/>
            </w:tcBorders>
            <w:shd w:val="clear" w:color="auto" w:fill="auto"/>
            <w:vAlign w:val="center"/>
          </w:tcPr>
          <w:p w14:paraId="71B7611A" w14:textId="77777777" w:rsidR="00AC3755" w:rsidRPr="00887FF6" w:rsidRDefault="00AC3755">
            <w:pPr>
              <w:jc w:val="right"/>
              <w:rPr>
                <w:rFonts w:ascii="Tahoma" w:hAnsi="Tahoma" w:cs="Tahoma"/>
                <w:sz w:val="14"/>
                <w:szCs w:val="14"/>
              </w:rPr>
            </w:pPr>
            <w:r w:rsidRPr="00887FF6">
              <w:rPr>
                <w:rFonts w:ascii="Tahoma" w:hAnsi="Tahoma" w:cs="Tahoma"/>
                <w:sz w:val="14"/>
                <w:szCs w:val="14"/>
              </w:rPr>
              <w:t>1</w:t>
            </w:r>
          </w:p>
        </w:tc>
        <w:tc>
          <w:tcPr>
            <w:tcW w:w="880" w:type="dxa"/>
            <w:tcBorders>
              <w:top w:val="nil"/>
              <w:left w:val="nil"/>
              <w:bottom w:val="single" w:sz="4" w:space="0" w:color="auto"/>
              <w:right w:val="single" w:sz="4" w:space="0" w:color="auto"/>
            </w:tcBorders>
            <w:shd w:val="clear" w:color="auto" w:fill="auto"/>
            <w:vAlign w:val="center"/>
          </w:tcPr>
          <w:p w14:paraId="231515E9"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956" w:type="dxa"/>
            <w:tcBorders>
              <w:top w:val="nil"/>
              <w:left w:val="nil"/>
              <w:bottom w:val="single" w:sz="4" w:space="0" w:color="auto"/>
              <w:right w:val="single" w:sz="4" w:space="0" w:color="auto"/>
            </w:tcBorders>
            <w:shd w:val="clear" w:color="auto" w:fill="auto"/>
            <w:vAlign w:val="center"/>
          </w:tcPr>
          <w:p w14:paraId="7AF66209"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591BDDAB"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944" w:type="dxa"/>
            <w:tcBorders>
              <w:top w:val="single" w:sz="4" w:space="0" w:color="auto"/>
              <w:left w:val="nil"/>
              <w:bottom w:val="single" w:sz="4" w:space="0" w:color="auto"/>
              <w:right w:val="single" w:sz="4" w:space="0" w:color="000000"/>
            </w:tcBorders>
            <w:shd w:val="clear" w:color="auto" w:fill="auto"/>
            <w:vAlign w:val="center"/>
          </w:tcPr>
          <w:p w14:paraId="1D13C044"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19C3ADB3"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r>
      <w:tr w:rsidR="00AC3755" w:rsidRPr="00887FF6" w14:paraId="5DF806A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52"/>
        </w:trPr>
        <w:tc>
          <w:tcPr>
            <w:tcW w:w="844" w:type="dxa"/>
            <w:tcBorders>
              <w:top w:val="nil"/>
              <w:left w:val="single" w:sz="4" w:space="0" w:color="auto"/>
              <w:bottom w:val="single" w:sz="4" w:space="0" w:color="auto"/>
              <w:right w:val="single" w:sz="4" w:space="0" w:color="auto"/>
            </w:tcBorders>
            <w:shd w:val="clear" w:color="auto" w:fill="C0C0C0"/>
            <w:vAlign w:val="center"/>
          </w:tcPr>
          <w:p w14:paraId="19E6F31C" w14:textId="77777777" w:rsidR="00AC3755" w:rsidRPr="00887FF6" w:rsidRDefault="00AC3755" w:rsidP="006A7520">
            <w:pPr>
              <w:jc w:val="center"/>
              <w:rPr>
                <w:rFonts w:ascii="Tahoma" w:hAnsi="Tahoma" w:cs="Tahoma"/>
                <w:sz w:val="14"/>
                <w:szCs w:val="14"/>
                <w:lang w:eastAsia="sk-SK"/>
              </w:rPr>
            </w:pPr>
            <w:r w:rsidRPr="00887FF6">
              <w:rPr>
                <w:rFonts w:ascii="Tahoma" w:hAnsi="Tahoma" w:cs="Tahoma"/>
                <w:sz w:val="14"/>
                <w:szCs w:val="14"/>
                <w:lang w:eastAsia="sk-SK"/>
              </w:rPr>
              <w:t>Projekt 3.9</w:t>
            </w:r>
          </w:p>
        </w:tc>
        <w:tc>
          <w:tcPr>
            <w:tcW w:w="954" w:type="dxa"/>
            <w:tcBorders>
              <w:top w:val="nil"/>
              <w:left w:val="nil"/>
              <w:bottom w:val="single" w:sz="4" w:space="0" w:color="auto"/>
              <w:right w:val="single" w:sz="4" w:space="0" w:color="auto"/>
            </w:tcBorders>
            <w:shd w:val="clear" w:color="auto" w:fill="auto"/>
            <w:vAlign w:val="center"/>
          </w:tcPr>
          <w:p w14:paraId="4C092A40" w14:textId="77777777" w:rsidR="00AC3755" w:rsidRPr="00887FF6" w:rsidRDefault="00AC3755">
            <w:pPr>
              <w:jc w:val="right"/>
              <w:rPr>
                <w:rFonts w:ascii="Tahoma" w:hAnsi="Tahoma" w:cs="Tahoma"/>
                <w:sz w:val="14"/>
                <w:szCs w:val="14"/>
              </w:rPr>
            </w:pPr>
            <w:r w:rsidRPr="00887FF6">
              <w:rPr>
                <w:rFonts w:ascii="Tahoma" w:hAnsi="Tahoma" w:cs="Tahoma"/>
                <w:sz w:val="14"/>
                <w:szCs w:val="14"/>
              </w:rPr>
              <w:t>102</w:t>
            </w:r>
          </w:p>
        </w:tc>
        <w:tc>
          <w:tcPr>
            <w:tcW w:w="922" w:type="dxa"/>
            <w:tcBorders>
              <w:top w:val="single" w:sz="4" w:space="0" w:color="auto"/>
              <w:left w:val="nil"/>
              <w:bottom w:val="single" w:sz="4" w:space="0" w:color="auto"/>
              <w:right w:val="single" w:sz="4" w:space="0" w:color="000000"/>
            </w:tcBorders>
            <w:shd w:val="clear" w:color="auto" w:fill="auto"/>
            <w:vAlign w:val="center"/>
          </w:tcPr>
          <w:p w14:paraId="16A6C91F" w14:textId="77777777" w:rsidR="00AC3755" w:rsidRPr="00887FF6" w:rsidRDefault="00AC3755">
            <w:pPr>
              <w:jc w:val="right"/>
              <w:rPr>
                <w:rFonts w:ascii="Tahoma" w:hAnsi="Tahoma" w:cs="Tahoma"/>
                <w:sz w:val="14"/>
                <w:szCs w:val="14"/>
              </w:rPr>
            </w:pPr>
            <w:r w:rsidRPr="00887FF6">
              <w:rPr>
                <w:rFonts w:ascii="Tahoma" w:hAnsi="Tahoma" w:cs="Tahoma"/>
                <w:sz w:val="14"/>
                <w:szCs w:val="14"/>
              </w:rPr>
              <w:t>102</w:t>
            </w:r>
          </w:p>
        </w:tc>
        <w:tc>
          <w:tcPr>
            <w:tcW w:w="880" w:type="dxa"/>
            <w:tcBorders>
              <w:top w:val="nil"/>
              <w:left w:val="nil"/>
              <w:bottom w:val="single" w:sz="4" w:space="0" w:color="auto"/>
              <w:right w:val="single" w:sz="4" w:space="0" w:color="auto"/>
            </w:tcBorders>
            <w:shd w:val="clear" w:color="auto" w:fill="auto"/>
            <w:vAlign w:val="center"/>
          </w:tcPr>
          <w:p w14:paraId="177E6502" w14:textId="77777777" w:rsidR="00AC3755" w:rsidRPr="00887FF6" w:rsidRDefault="00AC3755">
            <w:pPr>
              <w:jc w:val="right"/>
              <w:rPr>
                <w:rFonts w:ascii="Tahoma" w:hAnsi="Tahoma" w:cs="Tahoma"/>
                <w:sz w:val="14"/>
                <w:szCs w:val="14"/>
              </w:rPr>
            </w:pPr>
            <w:r w:rsidRPr="00887FF6">
              <w:rPr>
                <w:rFonts w:ascii="Tahoma" w:hAnsi="Tahoma" w:cs="Tahoma"/>
                <w:sz w:val="14"/>
                <w:szCs w:val="14"/>
              </w:rPr>
              <w:t>77</w:t>
            </w:r>
          </w:p>
        </w:tc>
        <w:tc>
          <w:tcPr>
            <w:tcW w:w="880" w:type="dxa"/>
            <w:tcBorders>
              <w:top w:val="nil"/>
              <w:left w:val="nil"/>
              <w:bottom w:val="single" w:sz="4" w:space="0" w:color="auto"/>
              <w:right w:val="single" w:sz="4" w:space="0" w:color="auto"/>
            </w:tcBorders>
            <w:shd w:val="clear" w:color="auto" w:fill="auto"/>
            <w:vAlign w:val="center"/>
          </w:tcPr>
          <w:p w14:paraId="66F5C0C9" w14:textId="77777777" w:rsidR="00AC3755" w:rsidRPr="00887FF6" w:rsidRDefault="00AC3755">
            <w:pPr>
              <w:jc w:val="right"/>
              <w:rPr>
                <w:rFonts w:ascii="Tahoma" w:hAnsi="Tahoma" w:cs="Tahoma"/>
                <w:sz w:val="14"/>
                <w:szCs w:val="14"/>
              </w:rPr>
            </w:pPr>
            <w:r w:rsidRPr="00887FF6">
              <w:rPr>
                <w:rFonts w:ascii="Tahoma" w:hAnsi="Tahoma" w:cs="Tahoma"/>
                <w:sz w:val="14"/>
                <w:szCs w:val="14"/>
              </w:rPr>
              <w:t>26</w:t>
            </w:r>
          </w:p>
        </w:tc>
        <w:tc>
          <w:tcPr>
            <w:tcW w:w="880" w:type="dxa"/>
            <w:tcBorders>
              <w:top w:val="nil"/>
              <w:left w:val="nil"/>
              <w:bottom w:val="single" w:sz="4" w:space="0" w:color="auto"/>
              <w:right w:val="single" w:sz="4" w:space="0" w:color="auto"/>
            </w:tcBorders>
            <w:shd w:val="clear" w:color="auto" w:fill="auto"/>
            <w:vAlign w:val="center"/>
          </w:tcPr>
          <w:p w14:paraId="7CF1CEA9" w14:textId="77777777" w:rsidR="00AC3755" w:rsidRPr="00887FF6" w:rsidRDefault="00AC3755">
            <w:pPr>
              <w:jc w:val="right"/>
              <w:rPr>
                <w:rFonts w:ascii="Tahoma" w:hAnsi="Tahoma" w:cs="Tahoma"/>
                <w:sz w:val="14"/>
                <w:szCs w:val="14"/>
              </w:rPr>
            </w:pPr>
            <w:r w:rsidRPr="00887FF6">
              <w:rPr>
                <w:rFonts w:ascii="Tahoma" w:hAnsi="Tahoma" w:cs="Tahoma"/>
                <w:sz w:val="14"/>
                <w:szCs w:val="14"/>
              </w:rPr>
              <w:t>20</w:t>
            </w:r>
          </w:p>
        </w:tc>
        <w:tc>
          <w:tcPr>
            <w:tcW w:w="956" w:type="dxa"/>
            <w:tcBorders>
              <w:top w:val="nil"/>
              <w:left w:val="nil"/>
              <w:bottom w:val="single" w:sz="4" w:space="0" w:color="auto"/>
              <w:right w:val="single" w:sz="4" w:space="0" w:color="auto"/>
            </w:tcBorders>
            <w:shd w:val="clear" w:color="auto" w:fill="auto"/>
            <w:vAlign w:val="center"/>
          </w:tcPr>
          <w:p w14:paraId="63921BF5"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77477BDD" w14:textId="77777777" w:rsidR="00AC3755" w:rsidRPr="00887FF6" w:rsidRDefault="00AC3755">
            <w:pPr>
              <w:jc w:val="right"/>
              <w:rPr>
                <w:rFonts w:ascii="Tahoma" w:hAnsi="Tahoma" w:cs="Tahoma"/>
                <w:sz w:val="14"/>
                <w:szCs w:val="14"/>
              </w:rPr>
            </w:pPr>
            <w:r w:rsidRPr="00887FF6">
              <w:rPr>
                <w:rFonts w:ascii="Tahoma" w:hAnsi="Tahoma" w:cs="Tahoma"/>
                <w:sz w:val="14"/>
                <w:szCs w:val="14"/>
              </w:rPr>
              <w:t>5</w:t>
            </w:r>
          </w:p>
        </w:tc>
        <w:tc>
          <w:tcPr>
            <w:tcW w:w="944" w:type="dxa"/>
            <w:tcBorders>
              <w:top w:val="single" w:sz="4" w:space="0" w:color="auto"/>
              <w:left w:val="nil"/>
              <w:bottom w:val="single" w:sz="4" w:space="0" w:color="auto"/>
              <w:right w:val="single" w:sz="4" w:space="0" w:color="000000"/>
            </w:tcBorders>
            <w:shd w:val="clear" w:color="auto" w:fill="auto"/>
            <w:vAlign w:val="center"/>
          </w:tcPr>
          <w:p w14:paraId="0C67C2C7"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03A7F894"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r>
      <w:tr w:rsidR="00AC3755" w:rsidRPr="00887FF6" w14:paraId="375B9BC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416"/>
        </w:trPr>
        <w:tc>
          <w:tcPr>
            <w:tcW w:w="844" w:type="dxa"/>
            <w:tcBorders>
              <w:top w:val="nil"/>
              <w:left w:val="single" w:sz="4" w:space="0" w:color="auto"/>
              <w:bottom w:val="single" w:sz="4" w:space="0" w:color="auto"/>
              <w:right w:val="single" w:sz="4" w:space="0" w:color="auto"/>
            </w:tcBorders>
            <w:shd w:val="clear" w:color="auto" w:fill="C0C0C0"/>
            <w:vAlign w:val="center"/>
          </w:tcPr>
          <w:p w14:paraId="0F241A0D" w14:textId="77777777" w:rsidR="00AC3755" w:rsidRPr="00887FF6" w:rsidRDefault="00AC3755" w:rsidP="006A7520">
            <w:pPr>
              <w:jc w:val="center"/>
              <w:rPr>
                <w:rFonts w:ascii="Tahoma" w:hAnsi="Tahoma" w:cs="Tahoma"/>
                <w:sz w:val="14"/>
                <w:szCs w:val="14"/>
                <w:lang w:eastAsia="sk-SK"/>
              </w:rPr>
            </w:pPr>
            <w:r w:rsidRPr="00887FF6">
              <w:rPr>
                <w:rFonts w:ascii="Tahoma" w:hAnsi="Tahoma" w:cs="Tahoma"/>
                <w:sz w:val="14"/>
                <w:szCs w:val="14"/>
                <w:lang w:eastAsia="sk-SK"/>
              </w:rPr>
              <w:t>Projekt 3.10</w:t>
            </w:r>
          </w:p>
        </w:tc>
        <w:tc>
          <w:tcPr>
            <w:tcW w:w="954" w:type="dxa"/>
            <w:tcBorders>
              <w:top w:val="nil"/>
              <w:left w:val="nil"/>
              <w:bottom w:val="single" w:sz="4" w:space="0" w:color="auto"/>
              <w:right w:val="single" w:sz="4" w:space="0" w:color="auto"/>
            </w:tcBorders>
            <w:shd w:val="clear" w:color="auto" w:fill="auto"/>
            <w:vAlign w:val="center"/>
          </w:tcPr>
          <w:p w14:paraId="77080EFB" w14:textId="77777777" w:rsidR="00AC3755" w:rsidRPr="00887FF6" w:rsidRDefault="00AC3755">
            <w:pPr>
              <w:jc w:val="right"/>
              <w:rPr>
                <w:rFonts w:ascii="Tahoma" w:hAnsi="Tahoma" w:cs="Tahoma"/>
                <w:sz w:val="14"/>
                <w:szCs w:val="14"/>
              </w:rPr>
            </w:pPr>
            <w:r w:rsidRPr="00887FF6">
              <w:rPr>
                <w:rFonts w:ascii="Tahoma" w:hAnsi="Tahoma" w:cs="Tahoma"/>
                <w:sz w:val="14"/>
                <w:szCs w:val="14"/>
              </w:rPr>
              <w:t>353</w:t>
            </w:r>
          </w:p>
        </w:tc>
        <w:tc>
          <w:tcPr>
            <w:tcW w:w="922" w:type="dxa"/>
            <w:tcBorders>
              <w:top w:val="single" w:sz="4" w:space="0" w:color="auto"/>
              <w:left w:val="nil"/>
              <w:bottom w:val="single" w:sz="4" w:space="0" w:color="auto"/>
              <w:right w:val="single" w:sz="4" w:space="0" w:color="000000"/>
            </w:tcBorders>
            <w:shd w:val="clear" w:color="auto" w:fill="auto"/>
            <w:vAlign w:val="center"/>
          </w:tcPr>
          <w:p w14:paraId="0B339E1C" w14:textId="77777777" w:rsidR="00AC3755" w:rsidRPr="00887FF6" w:rsidRDefault="00AC3755">
            <w:pPr>
              <w:jc w:val="right"/>
              <w:rPr>
                <w:rFonts w:ascii="Tahoma" w:hAnsi="Tahoma" w:cs="Tahoma"/>
                <w:sz w:val="14"/>
                <w:szCs w:val="14"/>
              </w:rPr>
            </w:pPr>
            <w:r w:rsidRPr="00887FF6">
              <w:rPr>
                <w:rFonts w:ascii="Tahoma" w:hAnsi="Tahoma" w:cs="Tahoma"/>
                <w:sz w:val="14"/>
                <w:szCs w:val="14"/>
              </w:rPr>
              <w:t>353</w:t>
            </w:r>
          </w:p>
        </w:tc>
        <w:tc>
          <w:tcPr>
            <w:tcW w:w="880" w:type="dxa"/>
            <w:tcBorders>
              <w:top w:val="nil"/>
              <w:left w:val="nil"/>
              <w:bottom w:val="single" w:sz="4" w:space="0" w:color="auto"/>
              <w:right w:val="single" w:sz="4" w:space="0" w:color="auto"/>
            </w:tcBorders>
            <w:shd w:val="clear" w:color="auto" w:fill="auto"/>
            <w:vAlign w:val="center"/>
          </w:tcPr>
          <w:p w14:paraId="56455370" w14:textId="77777777" w:rsidR="00AC3755" w:rsidRPr="00887FF6" w:rsidRDefault="00AC3755">
            <w:pPr>
              <w:jc w:val="right"/>
              <w:rPr>
                <w:rFonts w:ascii="Tahoma" w:hAnsi="Tahoma" w:cs="Tahoma"/>
                <w:sz w:val="14"/>
                <w:szCs w:val="14"/>
              </w:rPr>
            </w:pPr>
            <w:r w:rsidRPr="00887FF6">
              <w:rPr>
                <w:rFonts w:ascii="Tahoma" w:hAnsi="Tahoma" w:cs="Tahoma"/>
                <w:sz w:val="14"/>
                <w:szCs w:val="14"/>
              </w:rPr>
              <w:t>265</w:t>
            </w:r>
          </w:p>
        </w:tc>
        <w:tc>
          <w:tcPr>
            <w:tcW w:w="880" w:type="dxa"/>
            <w:tcBorders>
              <w:top w:val="nil"/>
              <w:left w:val="nil"/>
              <w:bottom w:val="single" w:sz="4" w:space="0" w:color="auto"/>
              <w:right w:val="single" w:sz="4" w:space="0" w:color="auto"/>
            </w:tcBorders>
            <w:shd w:val="clear" w:color="auto" w:fill="auto"/>
            <w:vAlign w:val="center"/>
          </w:tcPr>
          <w:p w14:paraId="3C9EE387" w14:textId="77777777" w:rsidR="00AC3755" w:rsidRPr="00887FF6" w:rsidRDefault="00AC3755">
            <w:pPr>
              <w:jc w:val="right"/>
              <w:rPr>
                <w:rFonts w:ascii="Tahoma" w:hAnsi="Tahoma" w:cs="Tahoma"/>
                <w:sz w:val="14"/>
                <w:szCs w:val="14"/>
              </w:rPr>
            </w:pPr>
            <w:r w:rsidRPr="00887FF6">
              <w:rPr>
                <w:rFonts w:ascii="Tahoma" w:hAnsi="Tahoma" w:cs="Tahoma"/>
                <w:sz w:val="14"/>
                <w:szCs w:val="14"/>
              </w:rPr>
              <w:t>88</w:t>
            </w:r>
          </w:p>
        </w:tc>
        <w:tc>
          <w:tcPr>
            <w:tcW w:w="880" w:type="dxa"/>
            <w:tcBorders>
              <w:top w:val="nil"/>
              <w:left w:val="nil"/>
              <w:bottom w:val="single" w:sz="4" w:space="0" w:color="auto"/>
              <w:right w:val="single" w:sz="4" w:space="0" w:color="auto"/>
            </w:tcBorders>
            <w:shd w:val="clear" w:color="auto" w:fill="auto"/>
            <w:vAlign w:val="center"/>
          </w:tcPr>
          <w:p w14:paraId="368B84D7" w14:textId="77777777" w:rsidR="00AC3755" w:rsidRPr="00887FF6" w:rsidRDefault="00AC3755">
            <w:pPr>
              <w:jc w:val="right"/>
              <w:rPr>
                <w:rFonts w:ascii="Tahoma" w:hAnsi="Tahoma" w:cs="Tahoma"/>
                <w:sz w:val="14"/>
                <w:szCs w:val="14"/>
              </w:rPr>
            </w:pPr>
            <w:r w:rsidRPr="00887FF6">
              <w:rPr>
                <w:rFonts w:ascii="Tahoma" w:hAnsi="Tahoma" w:cs="Tahoma"/>
                <w:sz w:val="14"/>
                <w:szCs w:val="14"/>
              </w:rPr>
              <w:t>71</w:t>
            </w:r>
          </w:p>
        </w:tc>
        <w:tc>
          <w:tcPr>
            <w:tcW w:w="956" w:type="dxa"/>
            <w:tcBorders>
              <w:top w:val="nil"/>
              <w:left w:val="nil"/>
              <w:bottom w:val="single" w:sz="4" w:space="0" w:color="auto"/>
              <w:right w:val="single" w:sz="4" w:space="0" w:color="auto"/>
            </w:tcBorders>
            <w:shd w:val="clear" w:color="auto" w:fill="auto"/>
            <w:vAlign w:val="center"/>
          </w:tcPr>
          <w:p w14:paraId="2173FAEF"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796E5998" w14:textId="77777777" w:rsidR="00AC3755" w:rsidRPr="00887FF6" w:rsidRDefault="00AC3755">
            <w:pPr>
              <w:jc w:val="right"/>
              <w:rPr>
                <w:rFonts w:ascii="Tahoma" w:hAnsi="Tahoma" w:cs="Tahoma"/>
                <w:sz w:val="14"/>
                <w:szCs w:val="14"/>
              </w:rPr>
            </w:pPr>
            <w:r w:rsidRPr="00887FF6">
              <w:rPr>
                <w:rFonts w:ascii="Tahoma" w:hAnsi="Tahoma" w:cs="Tahoma"/>
                <w:sz w:val="14"/>
                <w:szCs w:val="14"/>
              </w:rPr>
              <w:t>18</w:t>
            </w:r>
          </w:p>
        </w:tc>
        <w:tc>
          <w:tcPr>
            <w:tcW w:w="944" w:type="dxa"/>
            <w:tcBorders>
              <w:top w:val="single" w:sz="4" w:space="0" w:color="auto"/>
              <w:left w:val="nil"/>
              <w:bottom w:val="single" w:sz="4" w:space="0" w:color="auto"/>
              <w:right w:val="single" w:sz="4" w:space="0" w:color="000000"/>
            </w:tcBorders>
            <w:shd w:val="clear" w:color="auto" w:fill="auto"/>
            <w:vAlign w:val="center"/>
          </w:tcPr>
          <w:p w14:paraId="197013F5"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7BBA5BAB"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r>
      <w:tr w:rsidR="00AC3755" w:rsidRPr="00887FF6" w14:paraId="73251AA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52"/>
        </w:trPr>
        <w:tc>
          <w:tcPr>
            <w:tcW w:w="844" w:type="dxa"/>
            <w:tcBorders>
              <w:top w:val="nil"/>
              <w:left w:val="single" w:sz="4" w:space="0" w:color="auto"/>
              <w:bottom w:val="single" w:sz="4" w:space="0" w:color="auto"/>
              <w:right w:val="single" w:sz="4" w:space="0" w:color="auto"/>
            </w:tcBorders>
            <w:shd w:val="clear" w:color="auto" w:fill="auto"/>
            <w:vAlign w:val="center"/>
          </w:tcPr>
          <w:p w14:paraId="507396BA" w14:textId="77777777" w:rsidR="00AC3755" w:rsidRPr="00887FF6" w:rsidRDefault="00AC3755" w:rsidP="006A7520">
            <w:pPr>
              <w:jc w:val="center"/>
              <w:rPr>
                <w:rFonts w:ascii="Tahoma" w:hAnsi="Tahoma" w:cs="Tahoma"/>
                <w:b/>
                <w:bCs/>
                <w:sz w:val="14"/>
                <w:szCs w:val="14"/>
                <w:lang w:eastAsia="sk-SK"/>
              </w:rPr>
            </w:pPr>
            <w:r w:rsidRPr="00887FF6">
              <w:rPr>
                <w:rFonts w:ascii="Tahoma" w:hAnsi="Tahoma" w:cs="Tahoma"/>
                <w:b/>
                <w:bCs/>
                <w:sz w:val="14"/>
                <w:szCs w:val="14"/>
                <w:lang w:eastAsia="sk-SK"/>
              </w:rPr>
              <w:t>Spolu</w:t>
            </w:r>
          </w:p>
        </w:tc>
        <w:tc>
          <w:tcPr>
            <w:tcW w:w="954" w:type="dxa"/>
            <w:tcBorders>
              <w:top w:val="nil"/>
              <w:left w:val="nil"/>
              <w:bottom w:val="single" w:sz="4" w:space="0" w:color="auto"/>
              <w:right w:val="single" w:sz="4" w:space="0" w:color="auto"/>
            </w:tcBorders>
            <w:shd w:val="clear" w:color="auto" w:fill="auto"/>
            <w:noWrap/>
            <w:vAlign w:val="center"/>
          </w:tcPr>
          <w:p w14:paraId="7D6A4651" w14:textId="77777777" w:rsidR="00AC3755" w:rsidRPr="00887FF6" w:rsidRDefault="00AC3755" w:rsidP="00AC3755">
            <w:pPr>
              <w:jc w:val="right"/>
              <w:rPr>
                <w:rFonts w:ascii="Tahoma" w:hAnsi="Tahoma" w:cs="Tahoma"/>
                <w:bCs/>
                <w:sz w:val="14"/>
                <w:szCs w:val="14"/>
              </w:rPr>
            </w:pPr>
            <w:r w:rsidRPr="00887FF6">
              <w:rPr>
                <w:rFonts w:ascii="Tahoma" w:hAnsi="Tahoma" w:cs="Tahoma"/>
                <w:bCs/>
                <w:sz w:val="14"/>
                <w:szCs w:val="14"/>
              </w:rPr>
              <w:t>2 468</w:t>
            </w:r>
          </w:p>
        </w:tc>
        <w:tc>
          <w:tcPr>
            <w:tcW w:w="922" w:type="dxa"/>
            <w:tcBorders>
              <w:top w:val="single" w:sz="4" w:space="0" w:color="auto"/>
              <w:left w:val="nil"/>
              <w:bottom w:val="single" w:sz="4" w:space="0" w:color="auto"/>
              <w:right w:val="single" w:sz="4" w:space="0" w:color="000000"/>
            </w:tcBorders>
            <w:shd w:val="clear" w:color="auto" w:fill="auto"/>
            <w:vAlign w:val="center"/>
          </w:tcPr>
          <w:p w14:paraId="71188F14" w14:textId="77777777" w:rsidR="00AC3755" w:rsidRPr="00887FF6" w:rsidRDefault="00AC3755" w:rsidP="00AC3755">
            <w:pPr>
              <w:jc w:val="right"/>
              <w:rPr>
                <w:rFonts w:ascii="Tahoma" w:hAnsi="Tahoma" w:cs="Tahoma"/>
                <w:sz w:val="14"/>
                <w:szCs w:val="14"/>
              </w:rPr>
            </w:pPr>
            <w:r w:rsidRPr="00887FF6">
              <w:rPr>
                <w:rFonts w:ascii="Tahoma" w:hAnsi="Tahoma" w:cs="Tahoma"/>
                <w:sz w:val="14"/>
                <w:szCs w:val="14"/>
              </w:rPr>
              <w:t>1 262</w:t>
            </w:r>
          </w:p>
        </w:tc>
        <w:tc>
          <w:tcPr>
            <w:tcW w:w="880" w:type="dxa"/>
            <w:tcBorders>
              <w:top w:val="nil"/>
              <w:left w:val="nil"/>
              <w:bottom w:val="single" w:sz="4" w:space="0" w:color="auto"/>
              <w:right w:val="single" w:sz="4" w:space="0" w:color="auto"/>
            </w:tcBorders>
            <w:shd w:val="clear" w:color="auto" w:fill="auto"/>
            <w:noWrap/>
            <w:vAlign w:val="center"/>
          </w:tcPr>
          <w:p w14:paraId="5635E3A2" w14:textId="77777777" w:rsidR="00AC3755" w:rsidRPr="00887FF6" w:rsidRDefault="00AC3755" w:rsidP="00AC3755">
            <w:pPr>
              <w:jc w:val="right"/>
              <w:rPr>
                <w:rFonts w:ascii="Tahoma" w:hAnsi="Tahoma" w:cs="Tahoma"/>
                <w:bCs/>
                <w:sz w:val="14"/>
                <w:szCs w:val="14"/>
              </w:rPr>
            </w:pPr>
            <w:r w:rsidRPr="00887FF6">
              <w:rPr>
                <w:rFonts w:ascii="Tahoma" w:hAnsi="Tahoma" w:cs="Tahoma"/>
                <w:bCs/>
                <w:sz w:val="14"/>
                <w:szCs w:val="14"/>
              </w:rPr>
              <w:t>947</w:t>
            </w:r>
          </w:p>
        </w:tc>
        <w:tc>
          <w:tcPr>
            <w:tcW w:w="880" w:type="dxa"/>
            <w:tcBorders>
              <w:top w:val="nil"/>
              <w:left w:val="nil"/>
              <w:bottom w:val="single" w:sz="4" w:space="0" w:color="auto"/>
              <w:right w:val="single" w:sz="4" w:space="0" w:color="auto"/>
            </w:tcBorders>
            <w:shd w:val="clear" w:color="auto" w:fill="auto"/>
            <w:noWrap/>
            <w:vAlign w:val="center"/>
          </w:tcPr>
          <w:p w14:paraId="6C6A90F2" w14:textId="77777777" w:rsidR="00AC3755" w:rsidRPr="00887FF6" w:rsidRDefault="00AC3755" w:rsidP="00AC3755">
            <w:pPr>
              <w:jc w:val="right"/>
              <w:rPr>
                <w:rFonts w:ascii="Tahoma" w:hAnsi="Tahoma" w:cs="Tahoma"/>
                <w:bCs/>
                <w:sz w:val="14"/>
                <w:szCs w:val="14"/>
              </w:rPr>
            </w:pPr>
            <w:r w:rsidRPr="00887FF6">
              <w:rPr>
                <w:rFonts w:ascii="Tahoma" w:hAnsi="Tahoma" w:cs="Tahoma"/>
                <w:bCs/>
                <w:sz w:val="14"/>
                <w:szCs w:val="14"/>
              </w:rPr>
              <w:t>316</w:t>
            </w:r>
          </w:p>
        </w:tc>
        <w:tc>
          <w:tcPr>
            <w:tcW w:w="880" w:type="dxa"/>
            <w:tcBorders>
              <w:top w:val="nil"/>
              <w:left w:val="nil"/>
              <w:bottom w:val="single" w:sz="4" w:space="0" w:color="auto"/>
              <w:right w:val="single" w:sz="4" w:space="0" w:color="auto"/>
            </w:tcBorders>
            <w:shd w:val="clear" w:color="auto" w:fill="auto"/>
            <w:noWrap/>
            <w:vAlign w:val="center"/>
          </w:tcPr>
          <w:p w14:paraId="4F477E9D" w14:textId="77777777" w:rsidR="00AC3755" w:rsidRPr="00887FF6" w:rsidRDefault="00AC3755" w:rsidP="00AC3755">
            <w:pPr>
              <w:jc w:val="right"/>
              <w:rPr>
                <w:rFonts w:ascii="Tahoma" w:hAnsi="Tahoma" w:cs="Tahoma"/>
                <w:bCs/>
                <w:sz w:val="14"/>
                <w:szCs w:val="14"/>
              </w:rPr>
            </w:pPr>
            <w:r w:rsidRPr="00887FF6">
              <w:rPr>
                <w:rFonts w:ascii="Tahoma" w:hAnsi="Tahoma" w:cs="Tahoma"/>
                <w:bCs/>
                <w:sz w:val="14"/>
                <w:szCs w:val="14"/>
              </w:rPr>
              <w:t>252</w:t>
            </w:r>
          </w:p>
        </w:tc>
        <w:tc>
          <w:tcPr>
            <w:tcW w:w="956" w:type="dxa"/>
            <w:tcBorders>
              <w:top w:val="nil"/>
              <w:left w:val="nil"/>
              <w:bottom w:val="single" w:sz="4" w:space="0" w:color="auto"/>
              <w:right w:val="single" w:sz="4" w:space="0" w:color="auto"/>
            </w:tcBorders>
            <w:shd w:val="clear" w:color="auto" w:fill="auto"/>
            <w:noWrap/>
            <w:vAlign w:val="center"/>
          </w:tcPr>
          <w:p w14:paraId="04D119B1" w14:textId="77777777" w:rsidR="00AC3755" w:rsidRPr="00887FF6" w:rsidRDefault="00AC3755" w:rsidP="00AC3755">
            <w:pPr>
              <w:jc w:val="right"/>
              <w:rPr>
                <w:rFonts w:ascii="Tahoma" w:hAnsi="Tahoma" w:cs="Tahoma"/>
                <w:bCs/>
                <w:sz w:val="14"/>
                <w:szCs w:val="14"/>
              </w:rPr>
            </w:pPr>
            <w:r w:rsidRPr="00887FF6">
              <w:rPr>
                <w:rFonts w:ascii="Tahoma" w:hAnsi="Tahoma" w:cs="Tahoma"/>
                <w:bCs/>
                <w:sz w:val="14"/>
                <w:szCs w:val="14"/>
              </w:rPr>
              <w:t>0</w:t>
            </w:r>
          </w:p>
        </w:tc>
        <w:tc>
          <w:tcPr>
            <w:tcW w:w="881" w:type="dxa"/>
            <w:tcBorders>
              <w:top w:val="nil"/>
              <w:left w:val="nil"/>
              <w:bottom w:val="single" w:sz="4" w:space="0" w:color="auto"/>
              <w:right w:val="single" w:sz="4" w:space="0" w:color="auto"/>
            </w:tcBorders>
            <w:shd w:val="clear" w:color="auto" w:fill="auto"/>
            <w:noWrap/>
            <w:vAlign w:val="center"/>
          </w:tcPr>
          <w:p w14:paraId="64D347CE" w14:textId="77777777" w:rsidR="00AC3755" w:rsidRPr="00887FF6" w:rsidRDefault="00AC3755" w:rsidP="00AC3755">
            <w:pPr>
              <w:jc w:val="right"/>
              <w:rPr>
                <w:rFonts w:ascii="Tahoma" w:hAnsi="Tahoma" w:cs="Tahoma"/>
                <w:bCs/>
                <w:sz w:val="14"/>
                <w:szCs w:val="14"/>
              </w:rPr>
            </w:pPr>
            <w:r w:rsidRPr="00887FF6">
              <w:rPr>
                <w:rFonts w:ascii="Tahoma" w:hAnsi="Tahoma" w:cs="Tahoma"/>
                <w:bCs/>
                <w:sz w:val="14"/>
                <w:szCs w:val="14"/>
              </w:rPr>
              <w:t>63</w:t>
            </w:r>
          </w:p>
        </w:tc>
        <w:tc>
          <w:tcPr>
            <w:tcW w:w="944" w:type="dxa"/>
            <w:tcBorders>
              <w:top w:val="single" w:sz="4" w:space="0" w:color="auto"/>
              <w:left w:val="nil"/>
              <w:bottom w:val="single" w:sz="4" w:space="0" w:color="auto"/>
              <w:right w:val="single" w:sz="4" w:space="0" w:color="000000"/>
            </w:tcBorders>
            <w:shd w:val="clear" w:color="auto" w:fill="auto"/>
            <w:vAlign w:val="center"/>
          </w:tcPr>
          <w:p w14:paraId="1876A5FF" w14:textId="77777777" w:rsidR="00AC3755" w:rsidRPr="00887FF6" w:rsidRDefault="00AC3755" w:rsidP="00AC3755">
            <w:pPr>
              <w:jc w:val="right"/>
              <w:rPr>
                <w:rFonts w:ascii="Tahoma" w:hAnsi="Tahoma" w:cs="Tahoma"/>
                <w:bCs/>
                <w:sz w:val="14"/>
                <w:szCs w:val="14"/>
              </w:rPr>
            </w:pPr>
            <w:r w:rsidRPr="00887FF6">
              <w:rPr>
                <w:rFonts w:ascii="Tahoma" w:hAnsi="Tahoma" w:cs="Tahoma"/>
                <w:bCs/>
                <w:sz w:val="14"/>
                <w:szCs w:val="14"/>
              </w:rPr>
              <w:t>1 206</w:t>
            </w:r>
          </w:p>
        </w:tc>
        <w:tc>
          <w:tcPr>
            <w:tcW w:w="881" w:type="dxa"/>
            <w:tcBorders>
              <w:top w:val="nil"/>
              <w:left w:val="nil"/>
              <w:bottom w:val="single" w:sz="4" w:space="0" w:color="auto"/>
              <w:right w:val="single" w:sz="4" w:space="0" w:color="auto"/>
            </w:tcBorders>
            <w:shd w:val="clear" w:color="auto" w:fill="auto"/>
            <w:noWrap/>
            <w:vAlign w:val="center"/>
          </w:tcPr>
          <w:p w14:paraId="1ACADA4A" w14:textId="77777777" w:rsidR="00AC3755" w:rsidRPr="00887FF6" w:rsidRDefault="00AC3755" w:rsidP="00AC3755">
            <w:pPr>
              <w:jc w:val="right"/>
              <w:rPr>
                <w:rFonts w:ascii="Tahoma" w:hAnsi="Tahoma" w:cs="Tahoma"/>
                <w:bCs/>
                <w:sz w:val="14"/>
                <w:szCs w:val="14"/>
              </w:rPr>
            </w:pPr>
            <w:r w:rsidRPr="00887FF6">
              <w:rPr>
                <w:rFonts w:ascii="Tahoma" w:hAnsi="Tahoma" w:cs="Tahoma"/>
                <w:bCs/>
                <w:sz w:val="14"/>
                <w:szCs w:val="14"/>
              </w:rPr>
              <w:t>0</w:t>
            </w:r>
          </w:p>
        </w:tc>
      </w:tr>
    </w:tbl>
    <w:p w14:paraId="717B72D8" w14:textId="77777777" w:rsidR="007478AB" w:rsidRPr="00887FF6" w:rsidRDefault="007478AB" w:rsidP="0023688E">
      <w:pPr>
        <w:autoSpaceDE w:val="0"/>
        <w:autoSpaceDN w:val="0"/>
        <w:adjustRightInd w:val="0"/>
        <w:rPr>
          <w:rFonts w:ascii="Tahoma" w:hAnsi="Tahoma" w:cs="Tahoma"/>
        </w:rPr>
      </w:pPr>
    </w:p>
    <w:tbl>
      <w:tblPr>
        <w:tblW w:w="9005" w:type="dxa"/>
        <w:tblInd w:w="65" w:type="dxa"/>
        <w:tblCellMar>
          <w:left w:w="70" w:type="dxa"/>
          <w:right w:w="70" w:type="dxa"/>
        </w:tblCellMar>
        <w:tblLook w:val="0000" w:firstRow="0" w:lastRow="0" w:firstColumn="0" w:lastColumn="0" w:noHBand="0" w:noVBand="0"/>
      </w:tblPr>
      <w:tblGrid>
        <w:gridCol w:w="743"/>
        <w:gridCol w:w="1017"/>
        <w:gridCol w:w="860"/>
        <w:gridCol w:w="880"/>
        <w:gridCol w:w="878"/>
        <w:gridCol w:w="880"/>
        <w:gridCol w:w="1043"/>
        <w:gridCol w:w="880"/>
        <w:gridCol w:w="959"/>
        <w:gridCol w:w="865"/>
      </w:tblGrid>
      <w:tr w:rsidR="0023688E" w:rsidRPr="00887FF6" w14:paraId="7F565B21" w14:textId="77777777">
        <w:trPr>
          <w:trHeight w:val="70"/>
        </w:trPr>
        <w:tc>
          <w:tcPr>
            <w:tcW w:w="9005" w:type="dxa"/>
            <w:gridSpan w:val="10"/>
            <w:tcBorders>
              <w:top w:val="single" w:sz="4" w:space="0" w:color="auto"/>
              <w:left w:val="single" w:sz="4" w:space="0" w:color="auto"/>
              <w:bottom w:val="single" w:sz="4" w:space="0" w:color="auto"/>
              <w:right w:val="single" w:sz="4" w:space="0" w:color="auto"/>
            </w:tcBorders>
            <w:shd w:val="clear" w:color="auto" w:fill="FF99CC"/>
            <w:noWrap/>
            <w:vAlign w:val="bottom"/>
          </w:tcPr>
          <w:p w14:paraId="27F1B916" w14:textId="77777777" w:rsidR="0023688E" w:rsidRPr="00887FF6" w:rsidRDefault="0023688E" w:rsidP="0023688E">
            <w:pPr>
              <w:rPr>
                <w:rFonts w:ascii="Tahoma" w:hAnsi="Tahoma" w:cs="Tahoma"/>
                <w:b/>
                <w:bCs/>
                <w:sz w:val="14"/>
                <w:szCs w:val="14"/>
                <w:lang w:eastAsia="sk-SK"/>
              </w:rPr>
            </w:pPr>
            <w:r w:rsidRPr="00887FF6">
              <w:rPr>
                <w:rFonts w:ascii="Tahoma" w:hAnsi="Tahoma" w:cs="Tahoma"/>
                <w:b/>
                <w:bCs/>
                <w:sz w:val="14"/>
                <w:szCs w:val="14"/>
                <w:lang w:eastAsia="sk-SK"/>
              </w:rPr>
              <w:t xml:space="preserve">Časový horizont čerpania zdrojov </w:t>
            </w:r>
            <w:r w:rsidRPr="00887FF6">
              <w:rPr>
                <w:rFonts w:ascii="Tahoma" w:hAnsi="Tahoma" w:cs="Tahoma"/>
                <w:b/>
                <w:sz w:val="14"/>
                <w:szCs w:val="14"/>
              </w:rPr>
              <w:t>(tis. €)</w:t>
            </w:r>
          </w:p>
        </w:tc>
      </w:tr>
      <w:tr w:rsidR="0023688E" w:rsidRPr="00887FF6" w14:paraId="2B4CA667" w14:textId="77777777">
        <w:trPr>
          <w:trHeight w:val="250"/>
        </w:trPr>
        <w:tc>
          <w:tcPr>
            <w:tcW w:w="743" w:type="dxa"/>
            <w:vMerge w:val="restart"/>
            <w:tcBorders>
              <w:top w:val="single" w:sz="4" w:space="0" w:color="auto"/>
              <w:left w:val="single" w:sz="4" w:space="0" w:color="auto"/>
              <w:bottom w:val="single" w:sz="4" w:space="0" w:color="000000"/>
              <w:right w:val="single" w:sz="4" w:space="0" w:color="auto"/>
            </w:tcBorders>
            <w:shd w:val="clear" w:color="auto" w:fill="FFFFFF"/>
          </w:tcPr>
          <w:p w14:paraId="2EF2EE89" w14:textId="77777777" w:rsidR="0023688E" w:rsidRPr="00887FF6" w:rsidRDefault="0023688E" w:rsidP="0023688E">
            <w:pPr>
              <w:jc w:val="both"/>
              <w:rPr>
                <w:rFonts w:ascii="Tahoma" w:hAnsi="Tahoma" w:cs="Tahoma"/>
                <w:b/>
                <w:bCs/>
                <w:sz w:val="14"/>
                <w:szCs w:val="14"/>
                <w:lang w:eastAsia="sk-SK"/>
              </w:rPr>
            </w:pPr>
            <w:r w:rsidRPr="00887FF6">
              <w:rPr>
                <w:rFonts w:ascii="Tahoma" w:hAnsi="Tahoma" w:cs="Tahoma"/>
                <w:b/>
                <w:bCs/>
                <w:sz w:val="14"/>
                <w:szCs w:val="14"/>
                <w:lang w:eastAsia="sk-SK"/>
              </w:rPr>
              <w:t>Rok</w:t>
            </w:r>
          </w:p>
        </w:tc>
        <w:tc>
          <w:tcPr>
            <w:tcW w:w="101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8B5C6D3"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Oprávnené náklady spolu</w:t>
            </w:r>
          </w:p>
        </w:tc>
        <w:tc>
          <w:tcPr>
            <w:tcW w:w="5421" w:type="dxa"/>
            <w:gridSpan w:val="6"/>
            <w:tcBorders>
              <w:top w:val="single" w:sz="4" w:space="0" w:color="auto"/>
              <w:left w:val="nil"/>
              <w:bottom w:val="single" w:sz="4" w:space="0" w:color="auto"/>
              <w:right w:val="single" w:sz="4" w:space="0" w:color="auto"/>
            </w:tcBorders>
            <w:shd w:val="clear" w:color="auto" w:fill="FFFFFF"/>
            <w:vAlign w:val="center"/>
          </w:tcPr>
          <w:p w14:paraId="30996A50"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Verejné zdroje</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8905ADA" w14:textId="77777777" w:rsidR="0023688E" w:rsidRPr="00887FF6" w:rsidRDefault="00AB466F" w:rsidP="0023688E">
            <w:pPr>
              <w:jc w:val="center"/>
              <w:rPr>
                <w:rFonts w:ascii="Tahoma" w:hAnsi="Tahoma" w:cs="Tahoma"/>
                <w:b/>
                <w:bCs/>
                <w:sz w:val="14"/>
                <w:szCs w:val="14"/>
                <w:lang w:eastAsia="sk-SK"/>
              </w:rPr>
            </w:pPr>
            <w:hyperlink r:id="rId63" w:anchor="RANGE!_ftn1#RANGE!_ftn1" w:history="1">
              <w:r w:rsidR="0023688E" w:rsidRPr="00887FF6">
                <w:rPr>
                  <w:rFonts w:ascii="Tahoma" w:hAnsi="Tahoma" w:cs="Tahoma"/>
                  <w:b/>
                  <w:bCs/>
                  <w:sz w:val="14"/>
                  <w:szCs w:val="14"/>
                  <w:lang w:eastAsia="sk-SK"/>
                </w:rPr>
                <w:t>Súkromné zdroje</w:t>
              </w:r>
            </w:hyperlink>
          </w:p>
        </w:tc>
        <w:tc>
          <w:tcPr>
            <w:tcW w:w="86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4FA243B"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EIB</w:t>
            </w:r>
          </w:p>
        </w:tc>
      </w:tr>
      <w:tr w:rsidR="0023688E" w:rsidRPr="00887FF6" w14:paraId="499A10BE" w14:textId="77777777">
        <w:trPr>
          <w:trHeight w:val="250"/>
        </w:trPr>
        <w:tc>
          <w:tcPr>
            <w:tcW w:w="743" w:type="dxa"/>
            <w:vMerge/>
            <w:tcBorders>
              <w:top w:val="single" w:sz="4" w:space="0" w:color="auto"/>
              <w:left w:val="single" w:sz="4" w:space="0" w:color="auto"/>
              <w:bottom w:val="single" w:sz="4" w:space="0" w:color="000000"/>
              <w:right w:val="single" w:sz="4" w:space="0" w:color="auto"/>
            </w:tcBorders>
            <w:vAlign w:val="center"/>
          </w:tcPr>
          <w:p w14:paraId="36989562" w14:textId="77777777" w:rsidR="0023688E" w:rsidRPr="00887FF6" w:rsidRDefault="0023688E" w:rsidP="0023688E">
            <w:pPr>
              <w:rPr>
                <w:rFonts w:ascii="Tahoma" w:hAnsi="Tahoma" w:cs="Tahoma"/>
                <w:b/>
                <w:bCs/>
                <w:sz w:val="14"/>
                <w:szCs w:val="14"/>
                <w:lang w:eastAsia="sk-SK"/>
              </w:rPr>
            </w:pPr>
          </w:p>
        </w:tc>
        <w:tc>
          <w:tcPr>
            <w:tcW w:w="1017" w:type="dxa"/>
            <w:vMerge/>
            <w:tcBorders>
              <w:top w:val="single" w:sz="4" w:space="0" w:color="auto"/>
              <w:left w:val="single" w:sz="4" w:space="0" w:color="auto"/>
              <w:bottom w:val="single" w:sz="4" w:space="0" w:color="auto"/>
              <w:right w:val="single" w:sz="4" w:space="0" w:color="auto"/>
            </w:tcBorders>
            <w:vAlign w:val="center"/>
          </w:tcPr>
          <w:p w14:paraId="16A7B3E2" w14:textId="77777777" w:rsidR="0023688E" w:rsidRPr="00887FF6" w:rsidRDefault="0023688E" w:rsidP="0023688E">
            <w:pPr>
              <w:jc w:val="center"/>
              <w:rPr>
                <w:rFonts w:ascii="Tahoma" w:hAnsi="Tahoma" w:cs="Tahoma"/>
                <w:b/>
                <w:bCs/>
                <w:sz w:val="14"/>
                <w:szCs w:val="14"/>
                <w:lang w:eastAsia="sk-SK"/>
              </w:rPr>
            </w:pPr>
          </w:p>
        </w:tc>
        <w:tc>
          <w:tcPr>
            <w:tcW w:w="86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AACB26E"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Verejné zdroje spolu</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0E45EAD3"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Fond EÚ</w:t>
            </w:r>
          </w:p>
        </w:tc>
        <w:tc>
          <w:tcPr>
            <w:tcW w:w="3681" w:type="dxa"/>
            <w:gridSpan w:val="4"/>
            <w:tcBorders>
              <w:top w:val="single" w:sz="4" w:space="0" w:color="auto"/>
              <w:left w:val="nil"/>
              <w:bottom w:val="single" w:sz="4" w:space="0" w:color="auto"/>
              <w:right w:val="single" w:sz="4" w:space="0" w:color="auto"/>
            </w:tcBorders>
            <w:shd w:val="clear" w:color="auto" w:fill="FFFFFF"/>
            <w:vAlign w:val="center"/>
          </w:tcPr>
          <w:p w14:paraId="2B4E515B"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Národné verejné zdroje</w:t>
            </w:r>
          </w:p>
        </w:tc>
        <w:tc>
          <w:tcPr>
            <w:tcW w:w="959" w:type="dxa"/>
            <w:vMerge/>
            <w:tcBorders>
              <w:top w:val="single" w:sz="4" w:space="0" w:color="auto"/>
              <w:left w:val="single" w:sz="4" w:space="0" w:color="auto"/>
              <w:bottom w:val="single" w:sz="4" w:space="0" w:color="auto"/>
              <w:right w:val="single" w:sz="4" w:space="0" w:color="auto"/>
            </w:tcBorders>
            <w:vAlign w:val="center"/>
          </w:tcPr>
          <w:p w14:paraId="7693EC71" w14:textId="77777777" w:rsidR="0023688E" w:rsidRPr="00887FF6" w:rsidRDefault="0023688E" w:rsidP="0023688E">
            <w:pPr>
              <w:jc w:val="center"/>
              <w:rPr>
                <w:rFonts w:ascii="Tahoma" w:hAnsi="Tahoma" w:cs="Tahoma"/>
                <w:b/>
                <w:bCs/>
                <w:sz w:val="14"/>
                <w:szCs w:val="14"/>
                <w:lang w:eastAsia="sk-SK"/>
              </w:rPr>
            </w:pPr>
          </w:p>
        </w:tc>
        <w:tc>
          <w:tcPr>
            <w:tcW w:w="865" w:type="dxa"/>
            <w:vMerge/>
            <w:tcBorders>
              <w:top w:val="single" w:sz="4" w:space="0" w:color="auto"/>
              <w:left w:val="single" w:sz="4" w:space="0" w:color="auto"/>
              <w:bottom w:val="single" w:sz="4" w:space="0" w:color="auto"/>
              <w:right w:val="single" w:sz="4" w:space="0" w:color="auto"/>
            </w:tcBorders>
            <w:vAlign w:val="center"/>
          </w:tcPr>
          <w:p w14:paraId="23E2A9D5" w14:textId="77777777" w:rsidR="0023688E" w:rsidRPr="00887FF6" w:rsidRDefault="0023688E" w:rsidP="0023688E">
            <w:pPr>
              <w:jc w:val="center"/>
              <w:rPr>
                <w:rFonts w:ascii="Tahoma" w:hAnsi="Tahoma" w:cs="Tahoma"/>
                <w:b/>
                <w:bCs/>
                <w:sz w:val="14"/>
                <w:szCs w:val="14"/>
                <w:lang w:eastAsia="sk-SK"/>
              </w:rPr>
            </w:pPr>
          </w:p>
        </w:tc>
      </w:tr>
      <w:tr w:rsidR="0023688E" w:rsidRPr="00887FF6" w14:paraId="4C8D6CF1" w14:textId="77777777">
        <w:trPr>
          <w:trHeight w:val="250"/>
        </w:trPr>
        <w:tc>
          <w:tcPr>
            <w:tcW w:w="743" w:type="dxa"/>
            <w:vMerge/>
            <w:tcBorders>
              <w:top w:val="single" w:sz="4" w:space="0" w:color="auto"/>
              <w:left w:val="single" w:sz="4" w:space="0" w:color="auto"/>
              <w:bottom w:val="single" w:sz="4" w:space="0" w:color="000000"/>
              <w:right w:val="single" w:sz="4" w:space="0" w:color="auto"/>
            </w:tcBorders>
            <w:vAlign w:val="center"/>
          </w:tcPr>
          <w:p w14:paraId="368123FD" w14:textId="77777777" w:rsidR="0023688E" w:rsidRPr="00887FF6" w:rsidRDefault="0023688E" w:rsidP="0023688E">
            <w:pPr>
              <w:rPr>
                <w:rFonts w:ascii="Tahoma" w:hAnsi="Tahoma" w:cs="Tahoma"/>
                <w:b/>
                <w:bCs/>
                <w:sz w:val="14"/>
                <w:szCs w:val="14"/>
                <w:lang w:eastAsia="sk-SK"/>
              </w:rPr>
            </w:pPr>
          </w:p>
        </w:tc>
        <w:tc>
          <w:tcPr>
            <w:tcW w:w="1017" w:type="dxa"/>
            <w:vMerge/>
            <w:tcBorders>
              <w:top w:val="single" w:sz="4" w:space="0" w:color="auto"/>
              <w:left w:val="single" w:sz="4" w:space="0" w:color="auto"/>
              <w:bottom w:val="single" w:sz="4" w:space="0" w:color="auto"/>
              <w:right w:val="single" w:sz="4" w:space="0" w:color="auto"/>
            </w:tcBorders>
            <w:vAlign w:val="center"/>
          </w:tcPr>
          <w:p w14:paraId="134E6805" w14:textId="77777777" w:rsidR="0023688E" w:rsidRPr="00887FF6" w:rsidRDefault="0023688E" w:rsidP="0023688E">
            <w:pPr>
              <w:jc w:val="center"/>
              <w:rPr>
                <w:rFonts w:ascii="Tahoma" w:hAnsi="Tahoma" w:cs="Tahoma"/>
                <w:b/>
                <w:bCs/>
                <w:sz w:val="14"/>
                <w:szCs w:val="14"/>
                <w:lang w:eastAsia="sk-SK"/>
              </w:rPr>
            </w:pPr>
          </w:p>
        </w:tc>
        <w:tc>
          <w:tcPr>
            <w:tcW w:w="860" w:type="dxa"/>
            <w:vMerge/>
            <w:tcBorders>
              <w:top w:val="single" w:sz="4" w:space="0" w:color="auto"/>
              <w:left w:val="single" w:sz="4" w:space="0" w:color="auto"/>
              <w:bottom w:val="single" w:sz="4" w:space="0" w:color="auto"/>
              <w:right w:val="single" w:sz="4" w:space="0" w:color="auto"/>
            </w:tcBorders>
            <w:vAlign w:val="center"/>
          </w:tcPr>
          <w:p w14:paraId="41F949C1" w14:textId="77777777" w:rsidR="0023688E" w:rsidRPr="00887FF6" w:rsidRDefault="0023688E" w:rsidP="0023688E">
            <w:pPr>
              <w:jc w:val="center"/>
              <w:rPr>
                <w:rFonts w:ascii="Tahoma" w:hAnsi="Tahoma" w:cs="Tahoma"/>
                <w:b/>
                <w:bCs/>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138F44F6" w14:textId="77777777" w:rsidR="0023688E" w:rsidRPr="00887FF6" w:rsidRDefault="0023688E" w:rsidP="0023688E">
            <w:pPr>
              <w:jc w:val="center"/>
              <w:rPr>
                <w:rFonts w:ascii="Tahoma" w:hAnsi="Tahoma" w:cs="Tahoma"/>
                <w:b/>
                <w:bCs/>
                <w:sz w:val="14"/>
                <w:szCs w:val="14"/>
                <w:lang w:eastAsia="sk-SK"/>
              </w:rPr>
            </w:pPr>
          </w:p>
        </w:tc>
        <w:tc>
          <w:tcPr>
            <w:tcW w:w="878" w:type="dxa"/>
            <w:tcBorders>
              <w:top w:val="nil"/>
              <w:left w:val="nil"/>
              <w:bottom w:val="single" w:sz="4" w:space="0" w:color="auto"/>
              <w:right w:val="single" w:sz="4" w:space="0" w:color="auto"/>
            </w:tcBorders>
            <w:shd w:val="clear" w:color="auto" w:fill="FFFFFF"/>
            <w:vAlign w:val="center"/>
          </w:tcPr>
          <w:p w14:paraId="7A554EA8"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Národné verejné zdroje spolu</w:t>
            </w:r>
          </w:p>
        </w:tc>
        <w:tc>
          <w:tcPr>
            <w:tcW w:w="880" w:type="dxa"/>
            <w:tcBorders>
              <w:top w:val="nil"/>
              <w:left w:val="nil"/>
              <w:bottom w:val="single" w:sz="4" w:space="0" w:color="auto"/>
              <w:right w:val="single" w:sz="4" w:space="0" w:color="auto"/>
            </w:tcBorders>
            <w:shd w:val="clear" w:color="auto" w:fill="FFFFFF"/>
            <w:vAlign w:val="center"/>
          </w:tcPr>
          <w:p w14:paraId="35B77333"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Štátny rozpočet</w:t>
            </w:r>
          </w:p>
        </w:tc>
        <w:tc>
          <w:tcPr>
            <w:tcW w:w="1043" w:type="dxa"/>
            <w:tcBorders>
              <w:top w:val="nil"/>
              <w:left w:val="nil"/>
              <w:bottom w:val="single" w:sz="4" w:space="0" w:color="auto"/>
              <w:right w:val="single" w:sz="4" w:space="0" w:color="auto"/>
            </w:tcBorders>
            <w:shd w:val="clear" w:color="auto" w:fill="FFFFFF"/>
            <w:vAlign w:val="center"/>
          </w:tcPr>
          <w:p w14:paraId="59CB4238"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Regionálne zdroje</w:t>
            </w:r>
          </w:p>
        </w:tc>
        <w:tc>
          <w:tcPr>
            <w:tcW w:w="880" w:type="dxa"/>
            <w:tcBorders>
              <w:top w:val="nil"/>
              <w:left w:val="nil"/>
              <w:bottom w:val="single" w:sz="4" w:space="0" w:color="auto"/>
              <w:right w:val="single" w:sz="4" w:space="0" w:color="auto"/>
            </w:tcBorders>
            <w:shd w:val="clear" w:color="auto" w:fill="FFFFFF"/>
            <w:vAlign w:val="center"/>
          </w:tcPr>
          <w:p w14:paraId="65B83E40"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Miestne zdroje</w:t>
            </w:r>
          </w:p>
        </w:tc>
        <w:tc>
          <w:tcPr>
            <w:tcW w:w="959" w:type="dxa"/>
            <w:vMerge/>
            <w:tcBorders>
              <w:top w:val="nil"/>
              <w:left w:val="nil"/>
              <w:bottom w:val="single" w:sz="4" w:space="0" w:color="auto"/>
              <w:right w:val="single" w:sz="4" w:space="0" w:color="auto"/>
            </w:tcBorders>
            <w:vAlign w:val="center"/>
          </w:tcPr>
          <w:p w14:paraId="68390A45" w14:textId="77777777" w:rsidR="0023688E" w:rsidRPr="00887FF6" w:rsidRDefault="0023688E" w:rsidP="0023688E">
            <w:pPr>
              <w:jc w:val="center"/>
              <w:rPr>
                <w:rFonts w:ascii="Tahoma" w:hAnsi="Tahoma" w:cs="Tahoma"/>
                <w:b/>
                <w:bCs/>
                <w:sz w:val="14"/>
                <w:szCs w:val="14"/>
                <w:lang w:eastAsia="sk-SK"/>
              </w:rPr>
            </w:pPr>
          </w:p>
        </w:tc>
        <w:tc>
          <w:tcPr>
            <w:tcW w:w="865" w:type="dxa"/>
            <w:vMerge/>
            <w:tcBorders>
              <w:top w:val="single" w:sz="4" w:space="0" w:color="auto"/>
              <w:left w:val="single" w:sz="4" w:space="0" w:color="auto"/>
              <w:bottom w:val="single" w:sz="4" w:space="0" w:color="auto"/>
              <w:right w:val="single" w:sz="4" w:space="0" w:color="auto"/>
            </w:tcBorders>
            <w:vAlign w:val="center"/>
          </w:tcPr>
          <w:p w14:paraId="6F4BDDEB" w14:textId="77777777" w:rsidR="0023688E" w:rsidRPr="00887FF6" w:rsidRDefault="0023688E" w:rsidP="0023688E">
            <w:pPr>
              <w:jc w:val="center"/>
              <w:rPr>
                <w:rFonts w:ascii="Tahoma" w:hAnsi="Tahoma" w:cs="Tahoma"/>
                <w:b/>
                <w:bCs/>
                <w:sz w:val="14"/>
                <w:szCs w:val="14"/>
                <w:lang w:eastAsia="sk-SK"/>
              </w:rPr>
            </w:pPr>
          </w:p>
        </w:tc>
      </w:tr>
      <w:tr w:rsidR="0023688E" w:rsidRPr="00887FF6" w14:paraId="157D0463" w14:textId="77777777">
        <w:trPr>
          <w:trHeight w:val="250"/>
        </w:trPr>
        <w:tc>
          <w:tcPr>
            <w:tcW w:w="743" w:type="dxa"/>
            <w:vMerge/>
            <w:tcBorders>
              <w:top w:val="single" w:sz="4" w:space="0" w:color="auto"/>
              <w:left w:val="single" w:sz="4" w:space="0" w:color="auto"/>
              <w:bottom w:val="single" w:sz="4" w:space="0" w:color="000000"/>
              <w:right w:val="single" w:sz="4" w:space="0" w:color="auto"/>
            </w:tcBorders>
            <w:vAlign w:val="center"/>
          </w:tcPr>
          <w:p w14:paraId="68993B08" w14:textId="77777777" w:rsidR="0023688E" w:rsidRPr="00887FF6" w:rsidRDefault="0023688E" w:rsidP="0023688E">
            <w:pPr>
              <w:rPr>
                <w:rFonts w:ascii="Tahoma" w:hAnsi="Tahoma" w:cs="Tahoma"/>
                <w:b/>
                <w:bCs/>
                <w:sz w:val="14"/>
                <w:szCs w:val="14"/>
                <w:lang w:eastAsia="sk-SK"/>
              </w:rPr>
            </w:pPr>
          </w:p>
        </w:tc>
        <w:tc>
          <w:tcPr>
            <w:tcW w:w="1017" w:type="dxa"/>
            <w:vMerge w:val="restart"/>
            <w:tcBorders>
              <w:top w:val="nil"/>
              <w:left w:val="single" w:sz="4" w:space="0" w:color="auto"/>
              <w:bottom w:val="single" w:sz="4" w:space="0" w:color="000000"/>
              <w:right w:val="single" w:sz="4" w:space="0" w:color="auto"/>
            </w:tcBorders>
            <w:shd w:val="clear" w:color="auto" w:fill="FFFFFF"/>
            <w:vAlign w:val="center"/>
          </w:tcPr>
          <w:p w14:paraId="597A87CF"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A=B+H+CH</w:t>
            </w:r>
          </w:p>
        </w:tc>
        <w:tc>
          <w:tcPr>
            <w:tcW w:w="86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CB8EB3D"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B=C+D</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6D25513C"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C</w:t>
            </w:r>
          </w:p>
        </w:tc>
        <w:tc>
          <w:tcPr>
            <w:tcW w:w="878" w:type="dxa"/>
            <w:vMerge w:val="restart"/>
            <w:tcBorders>
              <w:top w:val="nil"/>
              <w:left w:val="single" w:sz="4" w:space="0" w:color="auto"/>
              <w:bottom w:val="single" w:sz="4" w:space="0" w:color="auto"/>
              <w:right w:val="single" w:sz="4" w:space="0" w:color="auto"/>
            </w:tcBorders>
            <w:shd w:val="clear" w:color="auto" w:fill="FFFFFF"/>
            <w:vAlign w:val="center"/>
          </w:tcPr>
          <w:p w14:paraId="4BAA4EFA"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D=E+F+G</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5FA4A11D"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E</w:t>
            </w:r>
          </w:p>
        </w:tc>
        <w:tc>
          <w:tcPr>
            <w:tcW w:w="1043" w:type="dxa"/>
            <w:vMerge w:val="restart"/>
            <w:tcBorders>
              <w:top w:val="nil"/>
              <w:left w:val="single" w:sz="4" w:space="0" w:color="auto"/>
              <w:bottom w:val="single" w:sz="4" w:space="0" w:color="auto"/>
              <w:right w:val="single" w:sz="4" w:space="0" w:color="auto"/>
            </w:tcBorders>
            <w:shd w:val="clear" w:color="auto" w:fill="FFFFFF"/>
            <w:vAlign w:val="center"/>
          </w:tcPr>
          <w:p w14:paraId="49C5BCA3"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F</w:t>
            </w:r>
          </w:p>
        </w:tc>
        <w:tc>
          <w:tcPr>
            <w:tcW w:w="880" w:type="dxa"/>
            <w:vMerge w:val="restart"/>
            <w:tcBorders>
              <w:top w:val="nil"/>
              <w:left w:val="single" w:sz="4" w:space="0" w:color="auto"/>
              <w:bottom w:val="single" w:sz="4" w:space="0" w:color="000000"/>
              <w:right w:val="single" w:sz="4" w:space="0" w:color="auto"/>
            </w:tcBorders>
            <w:shd w:val="clear" w:color="auto" w:fill="FFFFFF"/>
            <w:vAlign w:val="center"/>
          </w:tcPr>
          <w:p w14:paraId="41E290A8"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G</w:t>
            </w:r>
          </w:p>
        </w:tc>
        <w:tc>
          <w:tcPr>
            <w:tcW w:w="959" w:type="dxa"/>
            <w:vMerge w:val="restart"/>
            <w:tcBorders>
              <w:top w:val="single" w:sz="4" w:space="0" w:color="auto"/>
              <w:left w:val="single" w:sz="4" w:space="0" w:color="auto"/>
              <w:bottom w:val="single" w:sz="4" w:space="0" w:color="000000"/>
              <w:right w:val="single" w:sz="4" w:space="0" w:color="000000"/>
            </w:tcBorders>
            <w:shd w:val="clear" w:color="auto" w:fill="FFFFFF"/>
            <w:vAlign w:val="center"/>
          </w:tcPr>
          <w:p w14:paraId="2BD455E6"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H</w:t>
            </w:r>
          </w:p>
        </w:tc>
        <w:tc>
          <w:tcPr>
            <w:tcW w:w="865" w:type="dxa"/>
            <w:vMerge w:val="restart"/>
            <w:tcBorders>
              <w:top w:val="nil"/>
              <w:left w:val="single" w:sz="4" w:space="0" w:color="auto"/>
              <w:bottom w:val="single" w:sz="4" w:space="0" w:color="auto"/>
              <w:right w:val="single" w:sz="4" w:space="0" w:color="auto"/>
            </w:tcBorders>
            <w:shd w:val="clear" w:color="auto" w:fill="FFFFFF"/>
            <w:vAlign w:val="center"/>
          </w:tcPr>
          <w:p w14:paraId="0BF01C5E"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CH</w:t>
            </w:r>
          </w:p>
        </w:tc>
      </w:tr>
      <w:tr w:rsidR="0023688E" w:rsidRPr="00887FF6" w14:paraId="1E75863A" w14:textId="77777777">
        <w:trPr>
          <w:trHeight w:val="193"/>
        </w:trPr>
        <w:tc>
          <w:tcPr>
            <w:tcW w:w="743" w:type="dxa"/>
            <w:vMerge/>
            <w:tcBorders>
              <w:top w:val="single" w:sz="4" w:space="0" w:color="auto"/>
              <w:left w:val="single" w:sz="4" w:space="0" w:color="auto"/>
              <w:bottom w:val="single" w:sz="4" w:space="0" w:color="000000"/>
              <w:right w:val="single" w:sz="4" w:space="0" w:color="auto"/>
            </w:tcBorders>
            <w:vAlign w:val="center"/>
          </w:tcPr>
          <w:p w14:paraId="781E1351" w14:textId="77777777" w:rsidR="0023688E" w:rsidRPr="00887FF6" w:rsidRDefault="0023688E" w:rsidP="0023688E">
            <w:pPr>
              <w:rPr>
                <w:rFonts w:ascii="Tahoma" w:hAnsi="Tahoma" w:cs="Tahoma"/>
                <w:b/>
                <w:bCs/>
                <w:sz w:val="14"/>
                <w:szCs w:val="14"/>
                <w:lang w:eastAsia="sk-SK"/>
              </w:rPr>
            </w:pPr>
          </w:p>
        </w:tc>
        <w:tc>
          <w:tcPr>
            <w:tcW w:w="1017" w:type="dxa"/>
            <w:vMerge/>
            <w:tcBorders>
              <w:top w:val="nil"/>
              <w:left w:val="single" w:sz="4" w:space="0" w:color="auto"/>
              <w:bottom w:val="single" w:sz="4" w:space="0" w:color="000000"/>
              <w:right w:val="single" w:sz="4" w:space="0" w:color="auto"/>
            </w:tcBorders>
            <w:vAlign w:val="center"/>
          </w:tcPr>
          <w:p w14:paraId="34D803F6" w14:textId="77777777" w:rsidR="0023688E" w:rsidRPr="00887FF6" w:rsidRDefault="0023688E" w:rsidP="0023688E">
            <w:pPr>
              <w:rPr>
                <w:rFonts w:ascii="Tahoma" w:hAnsi="Tahoma" w:cs="Tahoma"/>
                <w:sz w:val="14"/>
                <w:szCs w:val="14"/>
                <w:lang w:eastAsia="sk-SK"/>
              </w:rPr>
            </w:pPr>
          </w:p>
        </w:tc>
        <w:tc>
          <w:tcPr>
            <w:tcW w:w="860" w:type="dxa"/>
            <w:vMerge/>
            <w:tcBorders>
              <w:top w:val="single" w:sz="4" w:space="0" w:color="auto"/>
              <w:left w:val="single" w:sz="4" w:space="0" w:color="auto"/>
              <w:bottom w:val="single" w:sz="4" w:space="0" w:color="auto"/>
              <w:right w:val="single" w:sz="4" w:space="0" w:color="auto"/>
            </w:tcBorders>
            <w:vAlign w:val="center"/>
          </w:tcPr>
          <w:p w14:paraId="5E1CBFD2" w14:textId="77777777" w:rsidR="0023688E" w:rsidRPr="00887FF6" w:rsidRDefault="0023688E" w:rsidP="0023688E">
            <w:pPr>
              <w:rPr>
                <w:rFonts w:ascii="Tahoma" w:hAnsi="Tahoma" w:cs="Tahoma"/>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0FF7B1C2" w14:textId="77777777" w:rsidR="0023688E" w:rsidRPr="00887FF6" w:rsidRDefault="0023688E" w:rsidP="0023688E">
            <w:pPr>
              <w:rPr>
                <w:rFonts w:ascii="Tahoma" w:hAnsi="Tahoma" w:cs="Tahoma"/>
                <w:sz w:val="14"/>
                <w:szCs w:val="14"/>
                <w:lang w:eastAsia="sk-SK"/>
              </w:rPr>
            </w:pPr>
          </w:p>
        </w:tc>
        <w:tc>
          <w:tcPr>
            <w:tcW w:w="878" w:type="dxa"/>
            <w:vMerge/>
            <w:tcBorders>
              <w:top w:val="nil"/>
              <w:left w:val="single" w:sz="4" w:space="0" w:color="auto"/>
              <w:bottom w:val="single" w:sz="4" w:space="0" w:color="auto"/>
              <w:right w:val="single" w:sz="4" w:space="0" w:color="auto"/>
            </w:tcBorders>
            <w:vAlign w:val="center"/>
          </w:tcPr>
          <w:p w14:paraId="2C6B2A7B" w14:textId="77777777" w:rsidR="0023688E" w:rsidRPr="00887FF6" w:rsidRDefault="0023688E" w:rsidP="0023688E">
            <w:pPr>
              <w:rPr>
                <w:rFonts w:ascii="Tahoma" w:hAnsi="Tahoma" w:cs="Tahoma"/>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264983B5" w14:textId="77777777" w:rsidR="0023688E" w:rsidRPr="00887FF6" w:rsidRDefault="0023688E" w:rsidP="0023688E">
            <w:pPr>
              <w:rPr>
                <w:rFonts w:ascii="Tahoma" w:hAnsi="Tahoma" w:cs="Tahoma"/>
                <w:sz w:val="14"/>
                <w:szCs w:val="14"/>
                <w:lang w:eastAsia="sk-SK"/>
              </w:rPr>
            </w:pPr>
          </w:p>
        </w:tc>
        <w:tc>
          <w:tcPr>
            <w:tcW w:w="1043" w:type="dxa"/>
            <w:vMerge/>
            <w:tcBorders>
              <w:top w:val="nil"/>
              <w:left w:val="single" w:sz="4" w:space="0" w:color="auto"/>
              <w:bottom w:val="single" w:sz="4" w:space="0" w:color="auto"/>
              <w:right w:val="single" w:sz="4" w:space="0" w:color="auto"/>
            </w:tcBorders>
            <w:vAlign w:val="center"/>
          </w:tcPr>
          <w:p w14:paraId="6D4E741E" w14:textId="77777777" w:rsidR="0023688E" w:rsidRPr="00887FF6" w:rsidRDefault="0023688E" w:rsidP="0023688E">
            <w:pPr>
              <w:rPr>
                <w:rFonts w:ascii="Tahoma" w:hAnsi="Tahoma" w:cs="Tahoma"/>
                <w:sz w:val="14"/>
                <w:szCs w:val="14"/>
                <w:lang w:eastAsia="sk-SK"/>
              </w:rPr>
            </w:pPr>
          </w:p>
        </w:tc>
        <w:tc>
          <w:tcPr>
            <w:tcW w:w="880" w:type="dxa"/>
            <w:vMerge/>
            <w:tcBorders>
              <w:top w:val="nil"/>
              <w:left w:val="single" w:sz="4" w:space="0" w:color="auto"/>
              <w:bottom w:val="single" w:sz="4" w:space="0" w:color="000000"/>
              <w:right w:val="single" w:sz="4" w:space="0" w:color="auto"/>
            </w:tcBorders>
            <w:vAlign w:val="center"/>
          </w:tcPr>
          <w:p w14:paraId="75C99A08" w14:textId="77777777" w:rsidR="0023688E" w:rsidRPr="00887FF6" w:rsidRDefault="0023688E" w:rsidP="0023688E">
            <w:pPr>
              <w:rPr>
                <w:rFonts w:ascii="Tahoma" w:hAnsi="Tahoma" w:cs="Tahoma"/>
                <w:sz w:val="14"/>
                <w:szCs w:val="14"/>
                <w:lang w:eastAsia="sk-SK"/>
              </w:rPr>
            </w:pPr>
          </w:p>
        </w:tc>
        <w:tc>
          <w:tcPr>
            <w:tcW w:w="959" w:type="dxa"/>
            <w:vMerge/>
            <w:tcBorders>
              <w:top w:val="single" w:sz="4" w:space="0" w:color="auto"/>
              <w:left w:val="single" w:sz="4" w:space="0" w:color="auto"/>
              <w:bottom w:val="single" w:sz="4" w:space="0" w:color="000000"/>
              <w:right w:val="single" w:sz="4" w:space="0" w:color="000000"/>
            </w:tcBorders>
            <w:vAlign w:val="center"/>
          </w:tcPr>
          <w:p w14:paraId="52271DEA" w14:textId="77777777" w:rsidR="0023688E" w:rsidRPr="00887FF6" w:rsidRDefault="0023688E" w:rsidP="0023688E">
            <w:pPr>
              <w:rPr>
                <w:rFonts w:ascii="Tahoma" w:hAnsi="Tahoma" w:cs="Tahoma"/>
                <w:sz w:val="14"/>
                <w:szCs w:val="14"/>
                <w:lang w:eastAsia="sk-SK"/>
              </w:rPr>
            </w:pPr>
          </w:p>
        </w:tc>
        <w:tc>
          <w:tcPr>
            <w:tcW w:w="865" w:type="dxa"/>
            <w:vMerge/>
            <w:tcBorders>
              <w:top w:val="nil"/>
              <w:left w:val="single" w:sz="4" w:space="0" w:color="auto"/>
              <w:bottom w:val="single" w:sz="4" w:space="0" w:color="auto"/>
              <w:right w:val="single" w:sz="4" w:space="0" w:color="auto"/>
            </w:tcBorders>
            <w:vAlign w:val="center"/>
          </w:tcPr>
          <w:p w14:paraId="41B38156" w14:textId="77777777" w:rsidR="0023688E" w:rsidRPr="00887FF6" w:rsidRDefault="0023688E" w:rsidP="0023688E">
            <w:pPr>
              <w:rPr>
                <w:rFonts w:ascii="Tahoma" w:hAnsi="Tahoma" w:cs="Tahoma"/>
                <w:sz w:val="14"/>
                <w:szCs w:val="14"/>
                <w:lang w:eastAsia="sk-SK"/>
              </w:rPr>
            </w:pPr>
          </w:p>
        </w:tc>
      </w:tr>
      <w:tr w:rsidR="00EA465A" w:rsidRPr="00887FF6" w14:paraId="2686EA50"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1DAB2B93"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2015</w:t>
            </w:r>
          </w:p>
        </w:tc>
        <w:tc>
          <w:tcPr>
            <w:tcW w:w="1017" w:type="dxa"/>
            <w:tcBorders>
              <w:top w:val="nil"/>
              <w:left w:val="nil"/>
              <w:bottom w:val="single" w:sz="4" w:space="0" w:color="auto"/>
              <w:right w:val="single" w:sz="4" w:space="0" w:color="auto"/>
            </w:tcBorders>
            <w:shd w:val="clear" w:color="auto" w:fill="auto"/>
            <w:vAlign w:val="center"/>
          </w:tcPr>
          <w:p w14:paraId="4AB36B56"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302</w:t>
            </w:r>
          </w:p>
        </w:tc>
        <w:tc>
          <w:tcPr>
            <w:tcW w:w="860" w:type="dxa"/>
            <w:tcBorders>
              <w:top w:val="single" w:sz="4" w:space="0" w:color="auto"/>
              <w:left w:val="nil"/>
              <w:bottom w:val="single" w:sz="4" w:space="0" w:color="auto"/>
              <w:right w:val="single" w:sz="4" w:space="0" w:color="auto"/>
            </w:tcBorders>
            <w:shd w:val="clear" w:color="auto" w:fill="auto"/>
            <w:vAlign w:val="center"/>
          </w:tcPr>
          <w:p w14:paraId="6029A047"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37F69C0F"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78" w:type="dxa"/>
            <w:tcBorders>
              <w:top w:val="nil"/>
              <w:left w:val="nil"/>
              <w:bottom w:val="single" w:sz="4" w:space="0" w:color="auto"/>
              <w:right w:val="single" w:sz="4" w:space="0" w:color="auto"/>
            </w:tcBorders>
            <w:shd w:val="clear" w:color="auto" w:fill="auto"/>
            <w:vAlign w:val="center"/>
          </w:tcPr>
          <w:p w14:paraId="0ACDC43E"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12EE3B5E"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1043" w:type="dxa"/>
            <w:tcBorders>
              <w:top w:val="nil"/>
              <w:left w:val="nil"/>
              <w:bottom w:val="single" w:sz="4" w:space="0" w:color="auto"/>
              <w:right w:val="single" w:sz="4" w:space="0" w:color="auto"/>
            </w:tcBorders>
            <w:shd w:val="clear" w:color="auto" w:fill="FFFFFF"/>
            <w:noWrap/>
            <w:vAlign w:val="center"/>
          </w:tcPr>
          <w:p w14:paraId="58684B81"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34258335"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1E275EF3"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302</w:t>
            </w:r>
          </w:p>
        </w:tc>
        <w:tc>
          <w:tcPr>
            <w:tcW w:w="865" w:type="dxa"/>
            <w:tcBorders>
              <w:top w:val="nil"/>
              <w:left w:val="nil"/>
              <w:bottom w:val="single" w:sz="4" w:space="0" w:color="auto"/>
              <w:right w:val="single" w:sz="4" w:space="0" w:color="auto"/>
            </w:tcBorders>
            <w:shd w:val="clear" w:color="auto" w:fill="FFFFFF"/>
            <w:noWrap/>
            <w:vAlign w:val="center"/>
          </w:tcPr>
          <w:p w14:paraId="677249D2"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30E2E5A0"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20D7BD8E"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2016</w:t>
            </w:r>
          </w:p>
        </w:tc>
        <w:tc>
          <w:tcPr>
            <w:tcW w:w="1017" w:type="dxa"/>
            <w:tcBorders>
              <w:top w:val="nil"/>
              <w:left w:val="nil"/>
              <w:bottom w:val="single" w:sz="4" w:space="0" w:color="auto"/>
              <w:right w:val="single" w:sz="4" w:space="0" w:color="auto"/>
            </w:tcBorders>
            <w:shd w:val="clear" w:color="auto" w:fill="auto"/>
            <w:vAlign w:val="center"/>
          </w:tcPr>
          <w:p w14:paraId="0F8FB6CC"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326</w:t>
            </w:r>
          </w:p>
        </w:tc>
        <w:tc>
          <w:tcPr>
            <w:tcW w:w="860" w:type="dxa"/>
            <w:tcBorders>
              <w:top w:val="single" w:sz="4" w:space="0" w:color="auto"/>
              <w:left w:val="nil"/>
              <w:bottom w:val="single" w:sz="4" w:space="0" w:color="auto"/>
              <w:right w:val="single" w:sz="4" w:space="0" w:color="auto"/>
            </w:tcBorders>
            <w:shd w:val="clear" w:color="auto" w:fill="auto"/>
            <w:vAlign w:val="center"/>
          </w:tcPr>
          <w:p w14:paraId="17646B28"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24</w:t>
            </w:r>
          </w:p>
        </w:tc>
        <w:tc>
          <w:tcPr>
            <w:tcW w:w="880" w:type="dxa"/>
            <w:tcBorders>
              <w:top w:val="nil"/>
              <w:left w:val="nil"/>
              <w:bottom w:val="single" w:sz="4" w:space="0" w:color="auto"/>
              <w:right w:val="single" w:sz="4" w:space="0" w:color="auto"/>
            </w:tcBorders>
            <w:shd w:val="clear" w:color="auto" w:fill="auto"/>
            <w:noWrap/>
            <w:vAlign w:val="center"/>
          </w:tcPr>
          <w:p w14:paraId="026F961B"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18</w:t>
            </w:r>
          </w:p>
        </w:tc>
        <w:tc>
          <w:tcPr>
            <w:tcW w:w="878" w:type="dxa"/>
            <w:tcBorders>
              <w:top w:val="nil"/>
              <w:left w:val="nil"/>
              <w:bottom w:val="single" w:sz="4" w:space="0" w:color="auto"/>
              <w:right w:val="single" w:sz="4" w:space="0" w:color="auto"/>
            </w:tcBorders>
            <w:shd w:val="clear" w:color="auto" w:fill="auto"/>
            <w:vAlign w:val="center"/>
          </w:tcPr>
          <w:p w14:paraId="0DDE429C"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6</w:t>
            </w:r>
          </w:p>
        </w:tc>
        <w:tc>
          <w:tcPr>
            <w:tcW w:w="880" w:type="dxa"/>
            <w:tcBorders>
              <w:top w:val="nil"/>
              <w:left w:val="nil"/>
              <w:bottom w:val="single" w:sz="4" w:space="0" w:color="auto"/>
              <w:right w:val="single" w:sz="4" w:space="0" w:color="auto"/>
            </w:tcBorders>
            <w:shd w:val="clear" w:color="auto" w:fill="auto"/>
            <w:noWrap/>
            <w:vAlign w:val="center"/>
          </w:tcPr>
          <w:p w14:paraId="22AE0204"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5</w:t>
            </w:r>
          </w:p>
        </w:tc>
        <w:tc>
          <w:tcPr>
            <w:tcW w:w="1043" w:type="dxa"/>
            <w:tcBorders>
              <w:top w:val="nil"/>
              <w:left w:val="nil"/>
              <w:bottom w:val="single" w:sz="4" w:space="0" w:color="auto"/>
              <w:right w:val="single" w:sz="4" w:space="0" w:color="auto"/>
            </w:tcBorders>
            <w:shd w:val="clear" w:color="auto" w:fill="FFFFFF"/>
            <w:noWrap/>
            <w:vAlign w:val="center"/>
          </w:tcPr>
          <w:p w14:paraId="0890056F"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182D2CB9"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1</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18196DEE"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302</w:t>
            </w:r>
          </w:p>
        </w:tc>
        <w:tc>
          <w:tcPr>
            <w:tcW w:w="865" w:type="dxa"/>
            <w:tcBorders>
              <w:top w:val="nil"/>
              <w:left w:val="nil"/>
              <w:bottom w:val="single" w:sz="4" w:space="0" w:color="auto"/>
              <w:right w:val="single" w:sz="4" w:space="0" w:color="auto"/>
            </w:tcBorders>
            <w:shd w:val="clear" w:color="auto" w:fill="FFFFFF"/>
            <w:noWrap/>
            <w:vAlign w:val="center"/>
          </w:tcPr>
          <w:p w14:paraId="229B0A32"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487E9233"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0B8FED37"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2017</w:t>
            </w:r>
          </w:p>
        </w:tc>
        <w:tc>
          <w:tcPr>
            <w:tcW w:w="1017" w:type="dxa"/>
            <w:tcBorders>
              <w:top w:val="nil"/>
              <w:left w:val="nil"/>
              <w:bottom w:val="single" w:sz="4" w:space="0" w:color="auto"/>
              <w:right w:val="single" w:sz="4" w:space="0" w:color="auto"/>
            </w:tcBorders>
            <w:shd w:val="clear" w:color="auto" w:fill="auto"/>
            <w:vAlign w:val="center"/>
          </w:tcPr>
          <w:p w14:paraId="2B8C1266"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503</w:t>
            </w:r>
          </w:p>
        </w:tc>
        <w:tc>
          <w:tcPr>
            <w:tcW w:w="860" w:type="dxa"/>
            <w:tcBorders>
              <w:top w:val="single" w:sz="4" w:space="0" w:color="auto"/>
              <w:left w:val="nil"/>
              <w:bottom w:val="single" w:sz="4" w:space="0" w:color="auto"/>
              <w:right w:val="single" w:sz="4" w:space="0" w:color="auto"/>
            </w:tcBorders>
            <w:shd w:val="clear" w:color="auto" w:fill="auto"/>
            <w:vAlign w:val="center"/>
          </w:tcPr>
          <w:p w14:paraId="37AAAE78"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202</w:t>
            </w:r>
          </w:p>
        </w:tc>
        <w:tc>
          <w:tcPr>
            <w:tcW w:w="880" w:type="dxa"/>
            <w:tcBorders>
              <w:top w:val="nil"/>
              <w:left w:val="nil"/>
              <w:bottom w:val="single" w:sz="4" w:space="0" w:color="auto"/>
              <w:right w:val="single" w:sz="4" w:space="0" w:color="auto"/>
            </w:tcBorders>
            <w:shd w:val="clear" w:color="auto" w:fill="auto"/>
            <w:noWrap/>
            <w:vAlign w:val="center"/>
          </w:tcPr>
          <w:p w14:paraId="29F3FC26"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151</w:t>
            </w:r>
          </w:p>
        </w:tc>
        <w:tc>
          <w:tcPr>
            <w:tcW w:w="878" w:type="dxa"/>
            <w:tcBorders>
              <w:top w:val="nil"/>
              <w:left w:val="nil"/>
              <w:bottom w:val="single" w:sz="4" w:space="0" w:color="auto"/>
              <w:right w:val="single" w:sz="4" w:space="0" w:color="auto"/>
            </w:tcBorders>
            <w:shd w:val="clear" w:color="auto" w:fill="auto"/>
            <w:vAlign w:val="center"/>
          </w:tcPr>
          <w:p w14:paraId="101D0D62"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50</w:t>
            </w:r>
          </w:p>
        </w:tc>
        <w:tc>
          <w:tcPr>
            <w:tcW w:w="880" w:type="dxa"/>
            <w:tcBorders>
              <w:top w:val="nil"/>
              <w:left w:val="nil"/>
              <w:bottom w:val="single" w:sz="4" w:space="0" w:color="auto"/>
              <w:right w:val="single" w:sz="4" w:space="0" w:color="auto"/>
            </w:tcBorders>
            <w:shd w:val="clear" w:color="auto" w:fill="auto"/>
            <w:noWrap/>
            <w:vAlign w:val="center"/>
          </w:tcPr>
          <w:p w14:paraId="45971855"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40</w:t>
            </w:r>
          </w:p>
        </w:tc>
        <w:tc>
          <w:tcPr>
            <w:tcW w:w="1043" w:type="dxa"/>
            <w:tcBorders>
              <w:top w:val="nil"/>
              <w:left w:val="nil"/>
              <w:bottom w:val="single" w:sz="4" w:space="0" w:color="auto"/>
              <w:right w:val="single" w:sz="4" w:space="0" w:color="auto"/>
            </w:tcBorders>
            <w:shd w:val="clear" w:color="auto" w:fill="FFFFFF"/>
            <w:noWrap/>
            <w:vAlign w:val="center"/>
          </w:tcPr>
          <w:p w14:paraId="508D4367"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565FAE0B"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10</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2FA4BDDB"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302</w:t>
            </w:r>
          </w:p>
        </w:tc>
        <w:tc>
          <w:tcPr>
            <w:tcW w:w="865" w:type="dxa"/>
            <w:tcBorders>
              <w:top w:val="nil"/>
              <w:left w:val="nil"/>
              <w:bottom w:val="single" w:sz="4" w:space="0" w:color="auto"/>
              <w:right w:val="single" w:sz="4" w:space="0" w:color="auto"/>
            </w:tcBorders>
            <w:shd w:val="clear" w:color="auto" w:fill="FFFFFF"/>
            <w:noWrap/>
            <w:vAlign w:val="center"/>
          </w:tcPr>
          <w:p w14:paraId="5E143693"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69558E94"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3ABB7E7A"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2018</w:t>
            </w:r>
          </w:p>
        </w:tc>
        <w:tc>
          <w:tcPr>
            <w:tcW w:w="1017" w:type="dxa"/>
            <w:tcBorders>
              <w:top w:val="nil"/>
              <w:left w:val="nil"/>
              <w:bottom w:val="single" w:sz="4" w:space="0" w:color="auto"/>
              <w:right w:val="single" w:sz="4" w:space="0" w:color="auto"/>
            </w:tcBorders>
            <w:shd w:val="clear" w:color="auto" w:fill="auto"/>
            <w:vAlign w:val="center"/>
          </w:tcPr>
          <w:p w14:paraId="45EFE0E4"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591</w:t>
            </w:r>
          </w:p>
        </w:tc>
        <w:tc>
          <w:tcPr>
            <w:tcW w:w="860" w:type="dxa"/>
            <w:tcBorders>
              <w:top w:val="single" w:sz="4" w:space="0" w:color="auto"/>
              <w:left w:val="nil"/>
              <w:bottom w:val="single" w:sz="4" w:space="0" w:color="auto"/>
              <w:right w:val="single" w:sz="4" w:space="0" w:color="auto"/>
            </w:tcBorders>
            <w:shd w:val="clear" w:color="auto" w:fill="auto"/>
            <w:vAlign w:val="center"/>
          </w:tcPr>
          <w:p w14:paraId="1E936B1D"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290</w:t>
            </w:r>
          </w:p>
        </w:tc>
        <w:tc>
          <w:tcPr>
            <w:tcW w:w="880" w:type="dxa"/>
            <w:tcBorders>
              <w:top w:val="nil"/>
              <w:left w:val="nil"/>
              <w:bottom w:val="single" w:sz="4" w:space="0" w:color="auto"/>
              <w:right w:val="single" w:sz="4" w:space="0" w:color="auto"/>
            </w:tcBorders>
            <w:shd w:val="clear" w:color="auto" w:fill="auto"/>
            <w:noWrap/>
            <w:vAlign w:val="center"/>
          </w:tcPr>
          <w:p w14:paraId="1880FAAC"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217</w:t>
            </w:r>
          </w:p>
        </w:tc>
        <w:tc>
          <w:tcPr>
            <w:tcW w:w="878" w:type="dxa"/>
            <w:tcBorders>
              <w:top w:val="nil"/>
              <w:left w:val="nil"/>
              <w:bottom w:val="single" w:sz="4" w:space="0" w:color="auto"/>
              <w:right w:val="single" w:sz="4" w:space="0" w:color="auto"/>
            </w:tcBorders>
            <w:shd w:val="clear" w:color="auto" w:fill="auto"/>
            <w:vAlign w:val="center"/>
          </w:tcPr>
          <w:p w14:paraId="271D68BC"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72</w:t>
            </w:r>
          </w:p>
        </w:tc>
        <w:tc>
          <w:tcPr>
            <w:tcW w:w="880" w:type="dxa"/>
            <w:tcBorders>
              <w:top w:val="nil"/>
              <w:left w:val="nil"/>
              <w:bottom w:val="single" w:sz="4" w:space="0" w:color="auto"/>
              <w:right w:val="single" w:sz="4" w:space="0" w:color="auto"/>
            </w:tcBorders>
            <w:shd w:val="clear" w:color="auto" w:fill="auto"/>
            <w:noWrap/>
            <w:vAlign w:val="center"/>
          </w:tcPr>
          <w:p w14:paraId="2E47BC61"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58</w:t>
            </w:r>
          </w:p>
        </w:tc>
        <w:tc>
          <w:tcPr>
            <w:tcW w:w="1043" w:type="dxa"/>
            <w:tcBorders>
              <w:top w:val="nil"/>
              <w:left w:val="nil"/>
              <w:bottom w:val="single" w:sz="4" w:space="0" w:color="auto"/>
              <w:right w:val="single" w:sz="4" w:space="0" w:color="auto"/>
            </w:tcBorders>
            <w:shd w:val="clear" w:color="auto" w:fill="FFFFFF"/>
            <w:noWrap/>
            <w:vAlign w:val="center"/>
          </w:tcPr>
          <w:p w14:paraId="1112A50A"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13523545"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14</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53D25A3A"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302</w:t>
            </w:r>
          </w:p>
        </w:tc>
        <w:tc>
          <w:tcPr>
            <w:tcW w:w="865" w:type="dxa"/>
            <w:tcBorders>
              <w:top w:val="nil"/>
              <w:left w:val="nil"/>
              <w:bottom w:val="single" w:sz="4" w:space="0" w:color="auto"/>
              <w:right w:val="single" w:sz="4" w:space="0" w:color="auto"/>
            </w:tcBorders>
            <w:shd w:val="clear" w:color="auto" w:fill="FFFFFF"/>
            <w:noWrap/>
            <w:vAlign w:val="center"/>
          </w:tcPr>
          <w:p w14:paraId="47DC4BD2"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4CAB403D"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124BB50F"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2019</w:t>
            </w:r>
          </w:p>
        </w:tc>
        <w:tc>
          <w:tcPr>
            <w:tcW w:w="1017" w:type="dxa"/>
            <w:tcBorders>
              <w:top w:val="nil"/>
              <w:left w:val="nil"/>
              <w:bottom w:val="single" w:sz="4" w:space="0" w:color="auto"/>
              <w:right w:val="single" w:sz="4" w:space="0" w:color="auto"/>
            </w:tcBorders>
            <w:shd w:val="clear" w:color="auto" w:fill="auto"/>
            <w:vAlign w:val="center"/>
          </w:tcPr>
          <w:p w14:paraId="7D6DCC7F"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290</w:t>
            </w:r>
          </w:p>
        </w:tc>
        <w:tc>
          <w:tcPr>
            <w:tcW w:w="860" w:type="dxa"/>
            <w:tcBorders>
              <w:top w:val="single" w:sz="4" w:space="0" w:color="auto"/>
              <w:left w:val="nil"/>
              <w:bottom w:val="single" w:sz="4" w:space="0" w:color="auto"/>
              <w:right w:val="single" w:sz="4" w:space="0" w:color="auto"/>
            </w:tcBorders>
            <w:shd w:val="clear" w:color="auto" w:fill="auto"/>
            <w:vAlign w:val="center"/>
          </w:tcPr>
          <w:p w14:paraId="784B3259"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290</w:t>
            </w:r>
          </w:p>
        </w:tc>
        <w:tc>
          <w:tcPr>
            <w:tcW w:w="880" w:type="dxa"/>
            <w:tcBorders>
              <w:top w:val="nil"/>
              <w:left w:val="nil"/>
              <w:bottom w:val="single" w:sz="4" w:space="0" w:color="auto"/>
              <w:right w:val="single" w:sz="4" w:space="0" w:color="auto"/>
            </w:tcBorders>
            <w:shd w:val="clear" w:color="auto" w:fill="auto"/>
            <w:noWrap/>
            <w:vAlign w:val="center"/>
          </w:tcPr>
          <w:p w14:paraId="77D7773D"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217</w:t>
            </w:r>
          </w:p>
        </w:tc>
        <w:tc>
          <w:tcPr>
            <w:tcW w:w="878" w:type="dxa"/>
            <w:tcBorders>
              <w:top w:val="nil"/>
              <w:left w:val="nil"/>
              <w:bottom w:val="single" w:sz="4" w:space="0" w:color="auto"/>
              <w:right w:val="single" w:sz="4" w:space="0" w:color="auto"/>
            </w:tcBorders>
            <w:shd w:val="clear" w:color="auto" w:fill="auto"/>
            <w:vAlign w:val="center"/>
          </w:tcPr>
          <w:p w14:paraId="2006698E"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72</w:t>
            </w:r>
          </w:p>
        </w:tc>
        <w:tc>
          <w:tcPr>
            <w:tcW w:w="880" w:type="dxa"/>
            <w:tcBorders>
              <w:top w:val="nil"/>
              <w:left w:val="nil"/>
              <w:bottom w:val="single" w:sz="4" w:space="0" w:color="auto"/>
              <w:right w:val="single" w:sz="4" w:space="0" w:color="auto"/>
            </w:tcBorders>
            <w:shd w:val="clear" w:color="auto" w:fill="auto"/>
            <w:noWrap/>
            <w:vAlign w:val="center"/>
          </w:tcPr>
          <w:p w14:paraId="310C32F2"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58</w:t>
            </w:r>
          </w:p>
        </w:tc>
        <w:tc>
          <w:tcPr>
            <w:tcW w:w="1043" w:type="dxa"/>
            <w:tcBorders>
              <w:top w:val="nil"/>
              <w:left w:val="nil"/>
              <w:bottom w:val="single" w:sz="4" w:space="0" w:color="auto"/>
              <w:right w:val="single" w:sz="4" w:space="0" w:color="auto"/>
            </w:tcBorders>
            <w:shd w:val="clear" w:color="auto" w:fill="FFFFFF"/>
            <w:noWrap/>
            <w:vAlign w:val="center"/>
          </w:tcPr>
          <w:p w14:paraId="3C0B36E5"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1545C5E3"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14</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30C54F03"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1C74ECC0"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63F4784D"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60CC50BB"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2020</w:t>
            </w:r>
          </w:p>
        </w:tc>
        <w:tc>
          <w:tcPr>
            <w:tcW w:w="1017" w:type="dxa"/>
            <w:tcBorders>
              <w:top w:val="nil"/>
              <w:left w:val="nil"/>
              <w:bottom w:val="single" w:sz="4" w:space="0" w:color="auto"/>
              <w:right w:val="single" w:sz="4" w:space="0" w:color="auto"/>
            </w:tcBorders>
            <w:shd w:val="clear" w:color="auto" w:fill="auto"/>
            <w:vAlign w:val="center"/>
          </w:tcPr>
          <w:p w14:paraId="1941F758"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292</w:t>
            </w:r>
          </w:p>
        </w:tc>
        <w:tc>
          <w:tcPr>
            <w:tcW w:w="860" w:type="dxa"/>
            <w:tcBorders>
              <w:top w:val="single" w:sz="4" w:space="0" w:color="auto"/>
              <w:left w:val="nil"/>
              <w:bottom w:val="single" w:sz="4" w:space="0" w:color="auto"/>
              <w:right w:val="single" w:sz="4" w:space="0" w:color="auto"/>
            </w:tcBorders>
            <w:shd w:val="clear" w:color="auto" w:fill="auto"/>
            <w:vAlign w:val="center"/>
          </w:tcPr>
          <w:p w14:paraId="12BAA38B"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292</w:t>
            </w:r>
          </w:p>
        </w:tc>
        <w:tc>
          <w:tcPr>
            <w:tcW w:w="880" w:type="dxa"/>
            <w:tcBorders>
              <w:top w:val="nil"/>
              <w:left w:val="nil"/>
              <w:bottom w:val="single" w:sz="4" w:space="0" w:color="auto"/>
              <w:right w:val="single" w:sz="4" w:space="0" w:color="auto"/>
            </w:tcBorders>
            <w:shd w:val="clear" w:color="auto" w:fill="auto"/>
            <w:noWrap/>
            <w:vAlign w:val="center"/>
          </w:tcPr>
          <w:p w14:paraId="1D20C44B"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219</w:t>
            </w:r>
          </w:p>
        </w:tc>
        <w:tc>
          <w:tcPr>
            <w:tcW w:w="878" w:type="dxa"/>
            <w:tcBorders>
              <w:top w:val="nil"/>
              <w:left w:val="nil"/>
              <w:bottom w:val="single" w:sz="4" w:space="0" w:color="auto"/>
              <w:right w:val="single" w:sz="4" w:space="0" w:color="auto"/>
            </w:tcBorders>
            <w:shd w:val="clear" w:color="auto" w:fill="auto"/>
            <w:vAlign w:val="center"/>
          </w:tcPr>
          <w:p w14:paraId="0D173EF3"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73</w:t>
            </w:r>
          </w:p>
        </w:tc>
        <w:tc>
          <w:tcPr>
            <w:tcW w:w="880" w:type="dxa"/>
            <w:tcBorders>
              <w:top w:val="nil"/>
              <w:left w:val="nil"/>
              <w:bottom w:val="single" w:sz="4" w:space="0" w:color="auto"/>
              <w:right w:val="single" w:sz="4" w:space="0" w:color="auto"/>
            </w:tcBorders>
            <w:shd w:val="clear" w:color="auto" w:fill="auto"/>
            <w:noWrap/>
            <w:vAlign w:val="center"/>
          </w:tcPr>
          <w:p w14:paraId="4FD6B19D"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58</w:t>
            </w:r>
          </w:p>
        </w:tc>
        <w:tc>
          <w:tcPr>
            <w:tcW w:w="1043" w:type="dxa"/>
            <w:tcBorders>
              <w:top w:val="nil"/>
              <w:left w:val="nil"/>
              <w:bottom w:val="single" w:sz="4" w:space="0" w:color="auto"/>
              <w:right w:val="single" w:sz="4" w:space="0" w:color="auto"/>
            </w:tcBorders>
            <w:shd w:val="clear" w:color="auto" w:fill="FFFFFF"/>
            <w:noWrap/>
            <w:vAlign w:val="center"/>
          </w:tcPr>
          <w:p w14:paraId="7A68BCDB"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1F22222F"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15</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7B862C07"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65540945"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447A29ED"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34B812D1"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2021</w:t>
            </w:r>
          </w:p>
        </w:tc>
        <w:tc>
          <w:tcPr>
            <w:tcW w:w="1017" w:type="dxa"/>
            <w:tcBorders>
              <w:top w:val="nil"/>
              <w:left w:val="nil"/>
              <w:bottom w:val="single" w:sz="4" w:space="0" w:color="auto"/>
              <w:right w:val="single" w:sz="4" w:space="0" w:color="auto"/>
            </w:tcBorders>
            <w:shd w:val="clear" w:color="auto" w:fill="auto"/>
            <w:vAlign w:val="center"/>
          </w:tcPr>
          <w:p w14:paraId="14B6A489"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114</w:t>
            </w:r>
          </w:p>
        </w:tc>
        <w:tc>
          <w:tcPr>
            <w:tcW w:w="860" w:type="dxa"/>
            <w:tcBorders>
              <w:top w:val="single" w:sz="4" w:space="0" w:color="auto"/>
              <w:left w:val="nil"/>
              <w:bottom w:val="single" w:sz="4" w:space="0" w:color="auto"/>
              <w:right w:val="single" w:sz="4" w:space="0" w:color="auto"/>
            </w:tcBorders>
            <w:shd w:val="clear" w:color="auto" w:fill="auto"/>
            <w:vAlign w:val="center"/>
          </w:tcPr>
          <w:p w14:paraId="3DD2CF9F"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114</w:t>
            </w:r>
          </w:p>
        </w:tc>
        <w:tc>
          <w:tcPr>
            <w:tcW w:w="880" w:type="dxa"/>
            <w:tcBorders>
              <w:top w:val="nil"/>
              <w:left w:val="nil"/>
              <w:bottom w:val="single" w:sz="4" w:space="0" w:color="auto"/>
              <w:right w:val="single" w:sz="4" w:space="0" w:color="auto"/>
            </w:tcBorders>
            <w:shd w:val="clear" w:color="auto" w:fill="auto"/>
            <w:noWrap/>
            <w:vAlign w:val="center"/>
          </w:tcPr>
          <w:p w14:paraId="5B73D4E9"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85</w:t>
            </w:r>
          </w:p>
        </w:tc>
        <w:tc>
          <w:tcPr>
            <w:tcW w:w="878" w:type="dxa"/>
            <w:tcBorders>
              <w:top w:val="nil"/>
              <w:left w:val="nil"/>
              <w:bottom w:val="single" w:sz="4" w:space="0" w:color="auto"/>
              <w:right w:val="single" w:sz="4" w:space="0" w:color="auto"/>
            </w:tcBorders>
            <w:shd w:val="clear" w:color="auto" w:fill="auto"/>
            <w:vAlign w:val="center"/>
          </w:tcPr>
          <w:p w14:paraId="05BBD9CC"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28</w:t>
            </w:r>
          </w:p>
        </w:tc>
        <w:tc>
          <w:tcPr>
            <w:tcW w:w="880" w:type="dxa"/>
            <w:tcBorders>
              <w:top w:val="nil"/>
              <w:left w:val="nil"/>
              <w:bottom w:val="single" w:sz="4" w:space="0" w:color="auto"/>
              <w:right w:val="single" w:sz="4" w:space="0" w:color="auto"/>
            </w:tcBorders>
            <w:shd w:val="clear" w:color="auto" w:fill="auto"/>
            <w:noWrap/>
            <w:vAlign w:val="center"/>
          </w:tcPr>
          <w:p w14:paraId="129F10D9"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23</w:t>
            </w:r>
          </w:p>
        </w:tc>
        <w:tc>
          <w:tcPr>
            <w:tcW w:w="1043" w:type="dxa"/>
            <w:tcBorders>
              <w:top w:val="nil"/>
              <w:left w:val="nil"/>
              <w:bottom w:val="single" w:sz="4" w:space="0" w:color="auto"/>
              <w:right w:val="single" w:sz="4" w:space="0" w:color="auto"/>
            </w:tcBorders>
            <w:shd w:val="clear" w:color="auto" w:fill="FFFFFF"/>
            <w:noWrap/>
            <w:vAlign w:val="center"/>
          </w:tcPr>
          <w:p w14:paraId="7B560EF9"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2F8964DD"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6</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44EF363F"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2800DF10"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0A826789"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1DA73D05"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2022</w:t>
            </w:r>
          </w:p>
        </w:tc>
        <w:tc>
          <w:tcPr>
            <w:tcW w:w="1017" w:type="dxa"/>
            <w:tcBorders>
              <w:top w:val="nil"/>
              <w:left w:val="nil"/>
              <w:bottom w:val="single" w:sz="4" w:space="0" w:color="auto"/>
              <w:right w:val="single" w:sz="4" w:space="0" w:color="auto"/>
            </w:tcBorders>
            <w:shd w:val="clear" w:color="auto" w:fill="auto"/>
            <w:vAlign w:val="center"/>
          </w:tcPr>
          <w:p w14:paraId="33DCAD14"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26</w:t>
            </w:r>
          </w:p>
        </w:tc>
        <w:tc>
          <w:tcPr>
            <w:tcW w:w="860" w:type="dxa"/>
            <w:tcBorders>
              <w:top w:val="single" w:sz="4" w:space="0" w:color="auto"/>
              <w:left w:val="nil"/>
              <w:bottom w:val="single" w:sz="4" w:space="0" w:color="auto"/>
              <w:right w:val="single" w:sz="4" w:space="0" w:color="auto"/>
            </w:tcBorders>
            <w:shd w:val="clear" w:color="auto" w:fill="auto"/>
            <w:vAlign w:val="center"/>
          </w:tcPr>
          <w:p w14:paraId="33E89DF3"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26</w:t>
            </w:r>
          </w:p>
        </w:tc>
        <w:tc>
          <w:tcPr>
            <w:tcW w:w="880" w:type="dxa"/>
            <w:tcBorders>
              <w:top w:val="nil"/>
              <w:left w:val="nil"/>
              <w:bottom w:val="single" w:sz="4" w:space="0" w:color="auto"/>
              <w:right w:val="single" w:sz="4" w:space="0" w:color="auto"/>
            </w:tcBorders>
            <w:shd w:val="clear" w:color="auto" w:fill="auto"/>
            <w:noWrap/>
            <w:vAlign w:val="center"/>
          </w:tcPr>
          <w:p w14:paraId="7E004A44"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19</w:t>
            </w:r>
          </w:p>
        </w:tc>
        <w:tc>
          <w:tcPr>
            <w:tcW w:w="878" w:type="dxa"/>
            <w:tcBorders>
              <w:top w:val="nil"/>
              <w:left w:val="nil"/>
              <w:bottom w:val="single" w:sz="4" w:space="0" w:color="auto"/>
              <w:right w:val="single" w:sz="4" w:space="0" w:color="auto"/>
            </w:tcBorders>
            <w:shd w:val="clear" w:color="auto" w:fill="auto"/>
            <w:vAlign w:val="center"/>
          </w:tcPr>
          <w:p w14:paraId="6C2E0E7B"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6</w:t>
            </w:r>
          </w:p>
        </w:tc>
        <w:tc>
          <w:tcPr>
            <w:tcW w:w="880" w:type="dxa"/>
            <w:tcBorders>
              <w:top w:val="nil"/>
              <w:left w:val="nil"/>
              <w:bottom w:val="single" w:sz="4" w:space="0" w:color="auto"/>
              <w:right w:val="single" w:sz="4" w:space="0" w:color="auto"/>
            </w:tcBorders>
            <w:shd w:val="clear" w:color="auto" w:fill="auto"/>
            <w:noWrap/>
            <w:vAlign w:val="center"/>
          </w:tcPr>
          <w:p w14:paraId="3DEE8795"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5</w:t>
            </w:r>
          </w:p>
        </w:tc>
        <w:tc>
          <w:tcPr>
            <w:tcW w:w="1043" w:type="dxa"/>
            <w:tcBorders>
              <w:top w:val="nil"/>
              <w:left w:val="nil"/>
              <w:bottom w:val="single" w:sz="4" w:space="0" w:color="auto"/>
              <w:right w:val="single" w:sz="4" w:space="0" w:color="auto"/>
            </w:tcBorders>
            <w:shd w:val="clear" w:color="auto" w:fill="FFFFFF"/>
            <w:noWrap/>
            <w:vAlign w:val="center"/>
          </w:tcPr>
          <w:p w14:paraId="02D4458F"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247D3E0A"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1</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73C1DD39"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6F50D182"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1140016F"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47CA9742"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2023</w:t>
            </w:r>
          </w:p>
        </w:tc>
        <w:tc>
          <w:tcPr>
            <w:tcW w:w="1017" w:type="dxa"/>
            <w:tcBorders>
              <w:top w:val="nil"/>
              <w:left w:val="nil"/>
              <w:bottom w:val="single" w:sz="4" w:space="0" w:color="auto"/>
              <w:right w:val="single" w:sz="4" w:space="0" w:color="auto"/>
            </w:tcBorders>
            <w:shd w:val="clear" w:color="auto" w:fill="auto"/>
            <w:vAlign w:val="center"/>
          </w:tcPr>
          <w:p w14:paraId="4219AA6D"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26</w:t>
            </w:r>
          </w:p>
        </w:tc>
        <w:tc>
          <w:tcPr>
            <w:tcW w:w="860" w:type="dxa"/>
            <w:tcBorders>
              <w:top w:val="single" w:sz="4" w:space="0" w:color="auto"/>
              <w:left w:val="nil"/>
              <w:bottom w:val="single" w:sz="4" w:space="0" w:color="auto"/>
              <w:right w:val="single" w:sz="4" w:space="0" w:color="auto"/>
            </w:tcBorders>
            <w:shd w:val="clear" w:color="auto" w:fill="auto"/>
            <w:vAlign w:val="center"/>
          </w:tcPr>
          <w:p w14:paraId="6DABDD34"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26</w:t>
            </w:r>
          </w:p>
        </w:tc>
        <w:tc>
          <w:tcPr>
            <w:tcW w:w="880" w:type="dxa"/>
            <w:tcBorders>
              <w:top w:val="nil"/>
              <w:left w:val="nil"/>
              <w:bottom w:val="single" w:sz="4" w:space="0" w:color="auto"/>
              <w:right w:val="single" w:sz="4" w:space="0" w:color="auto"/>
            </w:tcBorders>
            <w:shd w:val="clear" w:color="auto" w:fill="auto"/>
            <w:noWrap/>
            <w:vAlign w:val="center"/>
          </w:tcPr>
          <w:p w14:paraId="75520A46"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19</w:t>
            </w:r>
          </w:p>
        </w:tc>
        <w:tc>
          <w:tcPr>
            <w:tcW w:w="878" w:type="dxa"/>
            <w:tcBorders>
              <w:top w:val="nil"/>
              <w:left w:val="nil"/>
              <w:bottom w:val="single" w:sz="4" w:space="0" w:color="auto"/>
              <w:right w:val="single" w:sz="4" w:space="0" w:color="auto"/>
            </w:tcBorders>
            <w:shd w:val="clear" w:color="auto" w:fill="auto"/>
            <w:vAlign w:val="center"/>
          </w:tcPr>
          <w:p w14:paraId="67611F55"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6</w:t>
            </w:r>
          </w:p>
        </w:tc>
        <w:tc>
          <w:tcPr>
            <w:tcW w:w="880" w:type="dxa"/>
            <w:tcBorders>
              <w:top w:val="nil"/>
              <w:left w:val="nil"/>
              <w:bottom w:val="single" w:sz="4" w:space="0" w:color="auto"/>
              <w:right w:val="single" w:sz="4" w:space="0" w:color="auto"/>
            </w:tcBorders>
            <w:shd w:val="clear" w:color="auto" w:fill="auto"/>
            <w:noWrap/>
            <w:vAlign w:val="center"/>
          </w:tcPr>
          <w:p w14:paraId="13FBDC1E"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5</w:t>
            </w:r>
          </w:p>
        </w:tc>
        <w:tc>
          <w:tcPr>
            <w:tcW w:w="1043" w:type="dxa"/>
            <w:tcBorders>
              <w:top w:val="nil"/>
              <w:left w:val="nil"/>
              <w:bottom w:val="single" w:sz="4" w:space="0" w:color="auto"/>
              <w:right w:val="single" w:sz="4" w:space="0" w:color="auto"/>
            </w:tcBorders>
            <w:shd w:val="clear" w:color="auto" w:fill="FFFFFF"/>
            <w:noWrap/>
            <w:vAlign w:val="center"/>
          </w:tcPr>
          <w:p w14:paraId="40383561"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476492D8"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1</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786242AE"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6CA501B9"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3DDFBF33"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5F83B01A"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2024</w:t>
            </w:r>
          </w:p>
        </w:tc>
        <w:tc>
          <w:tcPr>
            <w:tcW w:w="1017" w:type="dxa"/>
            <w:tcBorders>
              <w:top w:val="nil"/>
              <w:left w:val="nil"/>
              <w:bottom w:val="single" w:sz="4" w:space="0" w:color="auto"/>
              <w:right w:val="single" w:sz="4" w:space="0" w:color="auto"/>
            </w:tcBorders>
            <w:shd w:val="clear" w:color="auto" w:fill="auto"/>
            <w:vAlign w:val="center"/>
          </w:tcPr>
          <w:p w14:paraId="5A07B8CD"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60" w:type="dxa"/>
            <w:tcBorders>
              <w:top w:val="single" w:sz="4" w:space="0" w:color="auto"/>
              <w:left w:val="nil"/>
              <w:bottom w:val="single" w:sz="4" w:space="0" w:color="auto"/>
              <w:right w:val="single" w:sz="4" w:space="0" w:color="auto"/>
            </w:tcBorders>
            <w:shd w:val="clear" w:color="auto" w:fill="auto"/>
            <w:vAlign w:val="center"/>
          </w:tcPr>
          <w:p w14:paraId="754964C4"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1BAB9A4F"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78" w:type="dxa"/>
            <w:tcBorders>
              <w:top w:val="nil"/>
              <w:left w:val="nil"/>
              <w:bottom w:val="single" w:sz="4" w:space="0" w:color="auto"/>
              <w:right w:val="single" w:sz="4" w:space="0" w:color="auto"/>
            </w:tcBorders>
            <w:shd w:val="clear" w:color="auto" w:fill="auto"/>
            <w:vAlign w:val="center"/>
          </w:tcPr>
          <w:p w14:paraId="214B79C8"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678BA028"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1043" w:type="dxa"/>
            <w:tcBorders>
              <w:top w:val="nil"/>
              <w:left w:val="nil"/>
              <w:bottom w:val="single" w:sz="4" w:space="0" w:color="auto"/>
              <w:right w:val="single" w:sz="4" w:space="0" w:color="auto"/>
            </w:tcBorders>
            <w:shd w:val="clear" w:color="auto" w:fill="FFFFFF"/>
            <w:noWrap/>
            <w:vAlign w:val="center"/>
          </w:tcPr>
          <w:p w14:paraId="728C08B4"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0136C9FF"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2DEFDEA1"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663C99A8"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285CC92E" w14:textId="77777777">
        <w:trPr>
          <w:trHeight w:val="70"/>
        </w:trPr>
        <w:tc>
          <w:tcPr>
            <w:tcW w:w="743" w:type="dxa"/>
            <w:tcBorders>
              <w:top w:val="nil"/>
              <w:left w:val="single" w:sz="4" w:space="0" w:color="auto"/>
              <w:bottom w:val="single" w:sz="4" w:space="0" w:color="auto"/>
              <w:right w:val="single" w:sz="4" w:space="0" w:color="auto"/>
            </w:tcBorders>
            <w:shd w:val="clear" w:color="auto" w:fill="auto"/>
            <w:vAlign w:val="center"/>
          </w:tcPr>
          <w:p w14:paraId="4BB6DEBE" w14:textId="77777777" w:rsidR="00EA465A" w:rsidRPr="00887FF6" w:rsidRDefault="00EA465A" w:rsidP="00264F65">
            <w:pPr>
              <w:rPr>
                <w:rFonts w:ascii="Tahoma" w:hAnsi="Tahoma" w:cs="Tahoma"/>
                <w:b/>
                <w:bCs/>
                <w:sz w:val="14"/>
                <w:szCs w:val="14"/>
              </w:rPr>
            </w:pPr>
            <w:r w:rsidRPr="00887FF6">
              <w:rPr>
                <w:rFonts w:ascii="Tahoma" w:hAnsi="Tahoma" w:cs="Tahoma"/>
                <w:b/>
                <w:bCs/>
                <w:sz w:val="14"/>
                <w:szCs w:val="14"/>
              </w:rPr>
              <w:t>Spolu</w:t>
            </w:r>
          </w:p>
        </w:tc>
        <w:tc>
          <w:tcPr>
            <w:tcW w:w="1017" w:type="dxa"/>
            <w:tcBorders>
              <w:top w:val="nil"/>
              <w:left w:val="nil"/>
              <w:bottom w:val="single" w:sz="4" w:space="0" w:color="auto"/>
              <w:right w:val="single" w:sz="4" w:space="0" w:color="auto"/>
            </w:tcBorders>
            <w:shd w:val="clear" w:color="auto" w:fill="auto"/>
            <w:vAlign w:val="center"/>
          </w:tcPr>
          <w:p w14:paraId="418C0959"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2468</w:t>
            </w:r>
          </w:p>
        </w:tc>
        <w:tc>
          <w:tcPr>
            <w:tcW w:w="860" w:type="dxa"/>
            <w:tcBorders>
              <w:top w:val="single" w:sz="4" w:space="0" w:color="auto"/>
              <w:left w:val="nil"/>
              <w:bottom w:val="single" w:sz="4" w:space="0" w:color="auto"/>
              <w:right w:val="single" w:sz="4" w:space="0" w:color="auto"/>
            </w:tcBorders>
            <w:shd w:val="clear" w:color="auto" w:fill="auto"/>
            <w:vAlign w:val="center"/>
          </w:tcPr>
          <w:p w14:paraId="344F6B82"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1262</w:t>
            </w:r>
          </w:p>
        </w:tc>
        <w:tc>
          <w:tcPr>
            <w:tcW w:w="880" w:type="dxa"/>
            <w:tcBorders>
              <w:top w:val="nil"/>
              <w:left w:val="nil"/>
              <w:bottom w:val="single" w:sz="4" w:space="0" w:color="auto"/>
              <w:right w:val="single" w:sz="4" w:space="0" w:color="auto"/>
            </w:tcBorders>
            <w:shd w:val="clear" w:color="auto" w:fill="auto"/>
            <w:noWrap/>
            <w:vAlign w:val="center"/>
          </w:tcPr>
          <w:p w14:paraId="65DC1B56"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947</w:t>
            </w:r>
          </w:p>
        </w:tc>
        <w:tc>
          <w:tcPr>
            <w:tcW w:w="878" w:type="dxa"/>
            <w:tcBorders>
              <w:top w:val="nil"/>
              <w:left w:val="nil"/>
              <w:bottom w:val="single" w:sz="4" w:space="0" w:color="auto"/>
              <w:right w:val="single" w:sz="4" w:space="0" w:color="auto"/>
            </w:tcBorders>
            <w:shd w:val="clear" w:color="auto" w:fill="auto"/>
            <w:vAlign w:val="center"/>
          </w:tcPr>
          <w:p w14:paraId="4811AC86"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316</w:t>
            </w:r>
          </w:p>
        </w:tc>
        <w:tc>
          <w:tcPr>
            <w:tcW w:w="880" w:type="dxa"/>
            <w:tcBorders>
              <w:top w:val="nil"/>
              <w:left w:val="nil"/>
              <w:bottom w:val="single" w:sz="4" w:space="0" w:color="auto"/>
              <w:right w:val="single" w:sz="4" w:space="0" w:color="auto"/>
            </w:tcBorders>
            <w:shd w:val="clear" w:color="auto" w:fill="auto"/>
            <w:noWrap/>
            <w:vAlign w:val="center"/>
          </w:tcPr>
          <w:p w14:paraId="69147B4D"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252</w:t>
            </w:r>
          </w:p>
        </w:tc>
        <w:tc>
          <w:tcPr>
            <w:tcW w:w="1043" w:type="dxa"/>
            <w:tcBorders>
              <w:top w:val="nil"/>
              <w:left w:val="nil"/>
              <w:bottom w:val="single" w:sz="4" w:space="0" w:color="auto"/>
              <w:right w:val="single" w:sz="4" w:space="0" w:color="auto"/>
            </w:tcBorders>
            <w:shd w:val="clear" w:color="auto" w:fill="FFFFFF"/>
            <w:noWrap/>
            <w:vAlign w:val="center"/>
          </w:tcPr>
          <w:p w14:paraId="51CB2505"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95807CE"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63</w:t>
            </w:r>
          </w:p>
        </w:tc>
        <w:tc>
          <w:tcPr>
            <w:tcW w:w="959" w:type="dxa"/>
            <w:tcBorders>
              <w:top w:val="single" w:sz="4" w:space="0" w:color="auto"/>
              <w:left w:val="nil"/>
              <w:bottom w:val="single" w:sz="4" w:space="0" w:color="auto"/>
              <w:right w:val="single" w:sz="4" w:space="0" w:color="auto"/>
            </w:tcBorders>
            <w:shd w:val="clear" w:color="auto" w:fill="auto"/>
            <w:noWrap/>
            <w:vAlign w:val="center"/>
          </w:tcPr>
          <w:p w14:paraId="4130659E"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1206</w:t>
            </w:r>
          </w:p>
        </w:tc>
        <w:tc>
          <w:tcPr>
            <w:tcW w:w="865" w:type="dxa"/>
            <w:tcBorders>
              <w:top w:val="nil"/>
              <w:left w:val="nil"/>
              <w:bottom w:val="single" w:sz="4" w:space="0" w:color="auto"/>
              <w:right w:val="single" w:sz="4" w:space="0" w:color="auto"/>
            </w:tcBorders>
            <w:shd w:val="clear" w:color="auto" w:fill="FFFFFF"/>
            <w:noWrap/>
            <w:vAlign w:val="center"/>
          </w:tcPr>
          <w:p w14:paraId="78B73AEF"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bl>
    <w:p w14:paraId="0A9EA1FC" w14:textId="77777777" w:rsidR="00B53AD5" w:rsidRPr="00887FF6" w:rsidRDefault="00B53AD5" w:rsidP="00B53AD5">
      <w:pPr>
        <w:rPr>
          <w:rFonts w:ascii="Tahoma" w:hAnsi="Tahoma" w:cs="Tahoma"/>
        </w:rPr>
      </w:pPr>
    </w:p>
    <w:p w14:paraId="02B903D6" w14:textId="77777777" w:rsidR="00472C4D" w:rsidRPr="00887FF6" w:rsidRDefault="00472C4D" w:rsidP="00472C4D">
      <w:pPr>
        <w:autoSpaceDE w:val="0"/>
        <w:autoSpaceDN w:val="0"/>
        <w:adjustRightInd w:val="0"/>
        <w:rPr>
          <w:rFonts w:ascii="Tahoma" w:hAnsi="Tahoma" w:cs="Tahoma"/>
        </w:rPr>
      </w:pPr>
      <w:r w:rsidRPr="00887FF6">
        <w:rPr>
          <w:rFonts w:ascii="Tahoma" w:hAnsi="Tahoma" w:cs="Tahoma"/>
        </w:rPr>
        <w:t>Zdroje financovania EÚ</w:t>
      </w:r>
    </w:p>
    <w:p w14:paraId="0ED4E091" w14:textId="77777777" w:rsidR="00472C4D" w:rsidRPr="00887FF6" w:rsidRDefault="00472C4D" w:rsidP="00472C4D">
      <w:pPr>
        <w:rPr>
          <w:rFonts w:ascii="Tahoma" w:hAnsi="Tahoma" w:cs="Tahoma"/>
        </w:rPr>
      </w:pPr>
    </w:p>
    <w:p w14:paraId="17B7DA85" w14:textId="77777777" w:rsidR="00472C4D" w:rsidRPr="00887FF6" w:rsidRDefault="00472C4D" w:rsidP="00472C4D">
      <w:pPr>
        <w:rPr>
          <w:rFonts w:ascii="Tahoma" w:hAnsi="Tahoma" w:cs="Tahoma"/>
          <w:b/>
          <w:szCs w:val="20"/>
        </w:rPr>
      </w:pPr>
      <w:r w:rsidRPr="00887FF6">
        <w:rPr>
          <w:rFonts w:ascii="Tahoma" w:hAnsi="Tahoma" w:cs="Tahoma"/>
          <w:b/>
          <w:szCs w:val="20"/>
        </w:rPr>
        <w:t>Integrovaný regionálny operačný program</w:t>
      </w:r>
    </w:p>
    <w:p w14:paraId="0346E182" w14:textId="77777777" w:rsidR="00472C4D" w:rsidRPr="00887FF6" w:rsidRDefault="00472C4D" w:rsidP="00472C4D"/>
    <w:p w14:paraId="5145ECC0"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Prioritná os č.3: Konkurencieschopné a atraktívne regióny pre podnikanie a zamestnanosť</w:t>
      </w:r>
    </w:p>
    <w:p w14:paraId="02986842"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INVESTIČNÁ PRIORITA 3.1: Podpora fyzickej, ekonomickej a sociálnej regenerácie zanedbaných mestských a vidieckych komunít a území</w:t>
      </w:r>
    </w:p>
    <w:p w14:paraId="2BE462AD" w14:textId="77777777" w:rsidR="00472C4D" w:rsidRPr="00887FF6" w:rsidRDefault="00472C4D" w:rsidP="00472C4D">
      <w:pPr>
        <w:jc w:val="both"/>
        <w:rPr>
          <w:rFonts w:ascii="Tahoma" w:hAnsi="Tahoma" w:cs="Tahoma"/>
          <w:szCs w:val="20"/>
        </w:rPr>
      </w:pPr>
    </w:p>
    <w:p w14:paraId="73AA5140" w14:textId="77777777" w:rsidR="00472C4D" w:rsidRPr="00887FF6" w:rsidRDefault="00472C4D" w:rsidP="00472C4D">
      <w:pPr>
        <w:jc w:val="both"/>
        <w:rPr>
          <w:rFonts w:ascii="Tahoma" w:hAnsi="Tahoma" w:cs="Tahoma"/>
          <w:szCs w:val="20"/>
        </w:rPr>
      </w:pPr>
      <w:r w:rsidRPr="00887FF6">
        <w:rPr>
          <w:rFonts w:ascii="Tahoma" w:hAnsi="Tahoma" w:cs="Tahoma"/>
          <w:szCs w:val="20"/>
        </w:rPr>
        <w:t>IROP je realizovaný prostredníctvom integrovaných územných stratégii, ktoré na úrovni NUTS2 zadefinujú prioritné Projektové zámery v regióne. Cieľom je dosiahnutie čo najväčších synergických efektov preinvestovaných finančných prostriedkov a predchádzanie negatívnym účinkom nekoordinovaného plánovania v ohraničenom území.</w:t>
      </w:r>
    </w:p>
    <w:p w14:paraId="67FC0340" w14:textId="77777777" w:rsidR="00472C4D" w:rsidRPr="00887FF6" w:rsidRDefault="00472C4D" w:rsidP="00472C4D">
      <w:pPr>
        <w:jc w:val="both"/>
        <w:rPr>
          <w:rFonts w:ascii="Tahoma" w:hAnsi="Tahoma" w:cs="Tahoma"/>
          <w:szCs w:val="20"/>
        </w:rPr>
      </w:pPr>
    </w:p>
    <w:p w14:paraId="4A15A9F5" w14:textId="77777777" w:rsidR="00472C4D" w:rsidRPr="00887FF6" w:rsidRDefault="00472C4D" w:rsidP="00472C4D">
      <w:pPr>
        <w:jc w:val="both"/>
        <w:rPr>
          <w:rFonts w:ascii="Tahoma" w:hAnsi="Tahoma" w:cs="Tahoma"/>
          <w:b/>
          <w:szCs w:val="20"/>
        </w:rPr>
      </w:pPr>
      <w:r w:rsidRPr="00887FF6">
        <w:rPr>
          <w:rFonts w:ascii="Tahoma" w:hAnsi="Tahoma" w:cs="Tahoma"/>
          <w:b/>
          <w:szCs w:val="20"/>
        </w:rPr>
        <w:t>OP Kvalita životného prostredia</w:t>
      </w:r>
    </w:p>
    <w:p w14:paraId="3C25F193" w14:textId="77777777" w:rsidR="00472C4D" w:rsidRPr="00887FF6" w:rsidRDefault="00472C4D" w:rsidP="00472C4D">
      <w:pPr>
        <w:jc w:val="both"/>
        <w:rPr>
          <w:rFonts w:ascii="Tahoma" w:hAnsi="Tahoma" w:cs="Tahoma"/>
          <w:szCs w:val="20"/>
        </w:rPr>
      </w:pPr>
    </w:p>
    <w:p w14:paraId="16B15884" w14:textId="77777777" w:rsidR="00472C4D" w:rsidRPr="00887FF6" w:rsidRDefault="00472C4D" w:rsidP="00472C4D">
      <w:pPr>
        <w:jc w:val="both"/>
        <w:rPr>
          <w:rFonts w:ascii="Tahoma" w:hAnsi="Tahoma" w:cs="Tahoma"/>
          <w:szCs w:val="20"/>
        </w:rPr>
      </w:pPr>
      <w:r w:rsidRPr="00887FF6">
        <w:rPr>
          <w:rFonts w:ascii="Tahoma" w:hAnsi="Tahoma" w:cs="Tahoma"/>
          <w:szCs w:val="20"/>
        </w:rPr>
        <w:t>PRIORITNÁ OS 1: UDRŽATEĽNÉ VYUŽÍVANIE PRÍRODNÝCH ZDROJOV PROSTREDNÍCTVOM ROZVOJA ENVIRONMENTÁLNEJ INFRAŠTRUKTÚRY</w:t>
      </w:r>
    </w:p>
    <w:p w14:paraId="2C9D77B4"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INVESTIČNÁ PRIORITA 1: Riešenie významných potrieb investícií do sektora odpadu s cieľom splniť požiadavky environmentálneho acquis</w:t>
      </w:r>
    </w:p>
    <w:p w14:paraId="3005ED43"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INVESTIČNÁ PRIORITA 2: riešenie významných potrieb investícií do sektora vodného hospodárstva s cieľom splniť požiadavky environmentálneho acquis</w:t>
      </w:r>
    </w:p>
    <w:p w14:paraId="6E6BF802"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 xml:space="preserve">INVESTIČNÁ PRIORITA 3: ochrana a obnova biologickej diverzity, ochrana pôdy a obnova a propagácia ekosystémových služieb vrátane Natura </w:t>
      </w:r>
      <w:smartTag w:uri="urn:schemas-microsoft-com:office:smarttags" w:element="metricconverter">
        <w:smartTagPr>
          <w:attr w:name="ProductID" w:val="2000 a"/>
        </w:smartTagPr>
        <w:r w:rsidRPr="00887FF6">
          <w:rPr>
            <w:rFonts w:ascii="Tahoma" w:hAnsi="Tahoma" w:cs="Tahoma"/>
            <w:sz w:val="16"/>
            <w:szCs w:val="16"/>
          </w:rPr>
          <w:t>2000 a</w:t>
        </w:r>
      </w:smartTag>
      <w:r w:rsidRPr="00887FF6">
        <w:rPr>
          <w:rFonts w:ascii="Tahoma" w:hAnsi="Tahoma" w:cs="Tahoma"/>
          <w:sz w:val="16"/>
          <w:szCs w:val="16"/>
        </w:rPr>
        <w:t xml:space="preserve"> zelených infraštruktúr</w:t>
      </w:r>
    </w:p>
    <w:p w14:paraId="3F16484F" w14:textId="77777777" w:rsidR="00472C4D" w:rsidRPr="00887FF6" w:rsidRDefault="00472C4D" w:rsidP="00472C4D">
      <w:pPr>
        <w:jc w:val="both"/>
        <w:rPr>
          <w:rFonts w:ascii="Tahoma" w:hAnsi="Tahoma" w:cs="Tahoma"/>
          <w:szCs w:val="20"/>
        </w:rPr>
      </w:pPr>
    </w:p>
    <w:p w14:paraId="54E0C19C" w14:textId="77777777" w:rsidR="00472C4D" w:rsidRPr="00887FF6" w:rsidRDefault="00472C4D" w:rsidP="00472C4D">
      <w:pPr>
        <w:jc w:val="both"/>
        <w:rPr>
          <w:rFonts w:ascii="Tahoma" w:hAnsi="Tahoma" w:cs="Tahoma"/>
          <w:b/>
          <w:szCs w:val="20"/>
        </w:rPr>
      </w:pPr>
      <w:r w:rsidRPr="00887FF6">
        <w:rPr>
          <w:rFonts w:ascii="Tahoma" w:hAnsi="Tahoma" w:cs="Tahoma"/>
          <w:b/>
          <w:szCs w:val="20"/>
        </w:rPr>
        <w:t xml:space="preserve">OP INTEGROVANÁ INFRAŠTRUKTÚRA A OP ĽUDSKÉ ZDROJE </w:t>
      </w:r>
    </w:p>
    <w:p w14:paraId="4D705F61" w14:textId="77777777" w:rsidR="00472C4D" w:rsidRPr="00887FF6" w:rsidRDefault="00472C4D" w:rsidP="00472C4D">
      <w:pPr>
        <w:rPr>
          <w:rFonts w:ascii="Tahoma" w:hAnsi="Tahoma" w:cs="Tahoma"/>
        </w:rPr>
      </w:pPr>
    </w:p>
    <w:p w14:paraId="6B07E0AE" w14:textId="77777777" w:rsidR="00472C4D" w:rsidRPr="00887FF6" w:rsidRDefault="00472C4D" w:rsidP="00472C4D">
      <w:pPr>
        <w:jc w:val="both"/>
        <w:rPr>
          <w:rFonts w:ascii="Tahoma" w:hAnsi="Tahoma" w:cs="Tahoma"/>
          <w:b/>
          <w:szCs w:val="20"/>
        </w:rPr>
      </w:pPr>
      <w:r w:rsidRPr="00887FF6">
        <w:rPr>
          <w:rFonts w:ascii="Tahoma" w:hAnsi="Tahoma" w:cs="Tahoma"/>
          <w:b/>
          <w:szCs w:val="20"/>
        </w:rPr>
        <w:t>Program rozvoja vidieka</w:t>
      </w:r>
    </w:p>
    <w:p w14:paraId="28436840" w14:textId="77777777" w:rsidR="00472C4D" w:rsidRPr="00887FF6" w:rsidRDefault="00472C4D" w:rsidP="00472C4D">
      <w:pPr>
        <w:jc w:val="both"/>
        <w:rPr>
          <w:rFonts w:ascii="Tahoma" w:hAnsi="Tahoma" w:cs="Tahoma"/>
          <w:szCs w:val="20"/>
        </w:rPr>
      </w:pPr>
    </w:p>
    <w:p w14:paraId="3D032E99" w14:textId="77777777" w:rsidR="00472C4D" w:rsidRPr="00887FF6" w:rsidRDefault="00472C4D" w:rsidP="00472C4D">
      <w:pPr>
        <w:jc w:val="both"/>
        <w:rPr>
          <w:rFonts w:ascii="Tahoma" w:hAnsi="Tahoma" w:cs="Tahoma"/>
          <w:szCs w:val="20"/>
        </w:rPr>
      </w:pPr>
      <w:r w:rsidRPr="00887FF6">
        <w:rPr>
          <w:rFonts w:ascii="Tahoma" w:hAnsi="Tahoma" w:cs="Tahoma"/>
          <w:szCs w:val="20"/>
        </w:rPr>
        <w:t>Projektové opatrenia (realizácia bude zabezpečovaná cez individuálne Opatrenia žiadateľov):</w:t>
      </w:r>
    </w:p>
    <w:p w14:paraId="3E1F8B22" w14:textId="77777777" w:rsidR="00472C4D" w:rsidRPr="00887FF6" w:rsidRDefault="00472C4D" w:rsidP="00472C4D">
      <w:pPr>
        <w:numPr>
          <w:ilvl w:val="0"/>
          <w:numId w:val="73"/>
        </w:numPr>
        <w:tabs>
          <w:tab w:val="clear" w:pos="1440"/>
          <w:tab w:val="num" w:pos="360"/>
        </w:tabs>
        <w:ind w:left="360"/>
        <w:jc w:val="both"/>
        <w:rPr>
          <w:rFonts w:ascii="Tahoma" w:hAnsi="Tahoma" w:cs="Tahoma"/>
          <w:sz w:val="16"/>
          <w:szCs w:val="16"/>
        </w:rPr>
      </w:pPr>
      <w:r w:rsidRPr="00887FF6">
        <w:rPr>
          <w:rFonts w:ascii="Tahoma" w:hAnsi="Tahoma" w:cs="Tahoma"/>
          <w:sz w:val="16"/>
          <w:szCs w:val="16"/>
        </w:rPr>
        <w:t>Investície do hmotného majetku (čl. 18)</w:t>
      </w:r>
    </w:p>
    <w:p w14:paraId="5B29723D" w14:textId="77777777" w:rsidR="00472C4D" w:rsidRPr="00887FF6" w:rsidRDefault="00472C4D" w:rsidP="00472C4D">
      <w:pPr>
        <w:numPr>
          <w:ilvl w:val="0"/>
          <w:numId w:val="73"/>
        </w:numPr>
        <w:tabs>
          <w:tab w:val="clear" w:pos="1440"/>
          <w:tab w:val="num" w:pos="360"/>
        </w:tabs>
        <w:ind w:left="360"/>
        <w:jc w:val="both"/>
        <w:rPr>
          <w:rFonts w:ascii="Tahoma" w:hAnsi="Tahoma" w:cs="Tahoma"/>
          <w:sz w:val="16"/>
          <w:szCs w:val="16"/>
        </w:rPr>
      </w:pPr>
      <w:r w:rsidRPr="00887FF6">
        <w:rPr>
          <w:rFonts w:ascii="Tahoma" w:hAnsi="Tahoma" w:cs="Tahoma"/>
          <w:sz w:val="16"/>
          <w:szCs w:val="16"/>
        </w:rPr>
        <w:t>Základné služby a obnova dedín vo vidieckych oblastiach (čl. 21)</w:t>
      </w:r>
    </w:p>
    <w:p w14:paraId="601074A9" w14:textId="77777777" w:rsidR="00472C4D" w:rsidRPr="00887FF6" w:rsidRDefault="00472C4D" w:rsidP="00472C4D">
      <w:pPr>
        <w:numPr>
          <w:ilvl w:val="0"/>
          <w:numId w:val="73"/>
        </w:numPr>
        <w:tabs>
          <w:tab w:val="clear" w:pos="1440"/>
          <w:tab w:val="num" w:pos="360"/>
        </w:tabs>
        <w:ind w:left="360"/>
        <w:jc w:val="both"/>
        <w:rPr>
          <w:rFonts w:ascii="Tahoma" w:hAnsi="Tahoma" w:cs="Tahoma"/>
          <w:sz w:val="16"/>
          <w:szCs w:val="16"/>
        </w:rPr>
      </w:pPr>
      <w:r w:rsidRPr="00887FF6">
        <w:rPr>
          <w:rFonts w:ascii="Tahoma" w:hAnsi="Tahoma" w:cs="Tahoma"/>
          <w:sz w:val="16"/>
          <w:szCs w:val="16"/>
        </w:rPr>
        <w:t>LEADER (čl. 42-45)</w:t>
      </w:r>
    </w:p>
    <w:p w14:paraId="725863D0" w14:textId="77777777" w:rsidR="00C25EFC" w:rsidRPr="00887FF6" w:rsidRDefault="00C25EFC" w:rsidP="00C25EFC">
      <w:pPr>
        <w:rPr>
          <w:rFonts w:ascii="Tahoma" w:hAnsi="Tahoma" w:cs="Tahoma"/>
        </w:rPr>
      </w:pPr>
    </w:p>
    <w:p w14:paraId="43FA1C65" w14:textId="77777777" w:rsidR="00B53AD5" w:rsidRPr="00887FF6" w:rsidRDefault="00B53AD5" w:rsidP="00B53AD5">
      <w:pPr>
        <w:pStyle w:val="Nadpis2"/>
        <w:numPr>
          <w:ilvl w:val="0"/>
          <w:numId w:val="0"/>
        </w:numPr>
        <w:rPr>
          <w:rFonts w:ascii="Tahoma" w:hAnsi="Tahoma" w:cs="Tahoma"/>
          <w:bCs w:val="0"/>
        </w:rPr>
      </w:pPr>
      <w:bookmarkStart w:id="485" w:name="_Toc431471741"/>
      <w:r w:rsidRPr="00887FF6">
        <w:rPr>
          <w:rFonts w:ascii="Tahoma" w:hAnsi="Tahoma" w:cs="Tahoma"/>
          <w:bCs w:val="0"/>
        </w:rPr>
        <w:t>9.4 PROGRAM 4. ODPADOVÉ HOSPODÁRSTVO</w:t>
      </w:r>
      <w:bookmarkEnd w:id="485"/>
    </w:p>
    <w:p w14:paraId="6D203604" w14:textId="77777777" w:rsidR="00F616F4" w:rsidRPr="00887FF6" w:rsidRDefault="00F616F4" w:rsidP="00B53AD5">
      <w:pPr>
        <w:rPr>
          <w:rFonts w:ascii="Tahoma" w:hAnsi="Tahoma" w:cs="Tahoma"/>
        </w:rPr>
      </w:pPr>
    </w:p>
    <w:tbl>
      <w:tblPr>
        <w:tblW w:w="902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Look w:val="01E0" w:firstRow="1" w:lastRow="1" w:firstColumn="1" w:lastColumn="1" w:noHBand="0" w:noVBand="0"/>
      </w:tblPr>
      <w:tblGrid>
        <w:gridCol w:w="751"/>
        <w:gridCol w:w="1017"/>
        <w:gridCol w:w="852"/>
        <w:gridCol w:w="880"/>
        <w:gridCol w:w="880"/>
        <w:gridCol w:w="880"/>
        <w:gridCol w:w="1043"/>
        <w:gridCol w:w="881"/>
        <w:gridCol w:w="959"/>
        <w:gridCol w:w="880"/>
      </w:tblGrid>
      <w:tr w:rsidR="0023688E" w:rsidRPr="00887FF6" w14:paraId="30FB3C20" w14:textId="77777777">
        <w:trPr>
          <w:trHeight w:val="227"/>
        </w:trPr>
        <w:tc>
          <w:tcPr>
            <w:tcW w:w="9023" w:type="dxa"/>
            <w:gridSpan w:val="10"/>
            <w:shd w:val="clear" w:color="auto" w:fill="CCFFCC"/>
          </w:tcPr>
          <w:p w14:paraId="07C523CE" w14:textId="77777777" w:rsidR="0023688E" w:rsidRPr="00887FF6" w:rsidRDefault="0023688E" w:rsidP="0023688E">
            <w:pPr>
              <w:pStyle w:val="Zkladntext"/>
              <w:ind w:left="-103"/>
              <w:rPr>
                <w:rFonts w:ascii="Tahoma" w:hAnsi="Tahoma" w:cs="Tahoma"/>
                <w:b/>
                <w:sz w:val="14"/>
                <w:szCs w:val="14"/>
              </w:rPr>
            </w:pPr>
            <w:r w:rsidRPr="00887FF6">
              <w:rPr>
                <w:rFonts w:ascii="Tahoma" w:hAnsi="Tahoma" w:cs="Tahoma"/>
                <w:b/>
                <w:sz w:val="14"/>
                <w:szCs w:val="14"/>
              </w:rPr>
              <w:t>Predpokladaná štruktúra finančných zdrojov (tis. €)</w:t>
            </w:r>
          </w:p>
        </w:tc>
      </w:tr>
      <w:tr w:rsidR="004E6B31" w:rsidRPr="00887FF6" w14:paraId="583A160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19"/>
        </w:trPr>
        <w:tc>
          <w:tcPr>
            <w:tcW w:w="75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13E6A7F" w14:textId="77777777" w:rsidR="004E6B31" w:rsidRPr="00887FF6" w:rsidRDefault="004E6B31" w:rsidP="004E6B31">
            <w:pPr>
              <w:rPr>
                <w:rFonts w:ascii="Tahoma" w:hAnsi="Tahoma" w:cs="Tahoma"/>
                <w:b/>
                <w:bCs/>
                <w:sz w:val="14"/>
                <w:szCs w:val="14"/>
                <w:lang w:eastAsia="sk-SK"/>
              </w:rPr>
            </w:pPr>
            <w:r w:rsidRPr="00887FF6">
              <w:rPr>
                <w:rFonts w:ascii="Tahoma" w:hAnsi="Tahoma" w:cs="Tahoma"/>
                <w:b/>
                <w:bCs/>
                <w:sz w:val="14"/>
                <w:szCs w:val="14"/>
                <w:lang w:eastAsia="sk-SK"/>
              </w:rPr>
              <w:t>Ciele</w:t>
            </w:r>
          </w:p>
        </w:tc>
        <w:tc>
          <w:tcPr>
            <w:tcW w:w="1017" w:type="dxa"/>
            <w:vMerge w:val="restart"/>
            <w:tcBorders>
              <w:top w:val="single" w:sz="4" w:space="0" w:color="auto"/>
              <w:left w:val="nil"/>
              <w:bottom w:val="single" w:sz="4" w:space="0" w:color="000000"/>
              <w:right w:val="single" w:sz="4" w:space="0" w:color="auto"/>
            </w:tcBorders>
            <w:shd w:val="clear" w:color="auto" w:fill="FFFFFF"/>
            <w:vAlign w:val="center"/>
          </w:tcPr>
          <w:p w14:paraId="42885FEE" w14:textId="77777777" w:rsidR="004E6B31" w:rsidRPr="00887FF6" w:rsidRDefault="004E6B31" w:rsidP="004E6B31">
            <w:pPr>
              <w:jc w:val="center"/>
              <w:rPr>
                <w:rFonts w:ascii="Tahoma" w:hAnsi="Tahoma" w:cs="Tahoma"/>
                <w:b/>
                <w:bCs/>
                <w:sz w:val="14"/>
                <w:szCs w:val="14"/>
                <w:lang w:eastAsia="sk-SK"/>
              </w:rPr>
            </w:pPr>
            <w:r w:rsidRPr="00887FF6">
              <w:rPr>
                <w:rFonts w:ascii="Tahoma" w:hAnsi="Tahoma" w:cs="Tahoma"/>
                <w:b/>
                <w:bCs/>
                <w:sz w:val="14"/>
                <w:szCs w:val="14"/>
                <w:lang w:eastAsia="sk-SK"/>
              </w:rPr>
              <w:t>Oprávnené náklady spolu</w:t>
            </w:r>
          </w:p>
        </w:tc>
        <w:tc>
          <w:tcPr>
            <w:tcW w:w="5416" w:type="dxa"/>
            <w:gridSpan w:val="6"/>
            <w:tcBorders>
              <w:top w:val="single" w:sz="4" w:space="0" w:color="auto"/>
              <w:left w:val="nil"/>
              <w:bottom w:val="single" w:sz="4" w:space="0" w:color="auto"/>
              <w:right w:val="single" w:sz="4" w:space="0" w:color="auto"/>
            </w:tcBorders>
            <w:shd w:val="clear" w:color="auto" w:fill="FFFFFF"/>
            <w:vAlign w:val="center"/>
          </w:tcPr>
          <w:p w14:paraId="04D5067B" w14:textId="77777777" w:rsidR="004E6B31" w:rsidRPr="00887FF6" w:rsidRDefault="004E6B31" w:rsidP="004E6B31">
            <w:pPr>
              <w:jc w:val="center"/>
              <w:rPr>
                <w:rFonts w:ascii="Tahoma" w:hAnsi="Tahoma" w:cs="Tahoma"/>
                <w:b/>
                <w:bCs/>
                <w:sz w:val="14"/>
                <w:szCs w:val="14"/>
                <w:lang w:eastAsia="sk-SK"/>
              </w:rPr>
            </w:pPr>
            <w:r w:rsidRPr="00887FF6">
              <w:rPr>
                <w:rFonts w:ascii="Tahoma" w:hAnsi="Tahoma" w:cs="Tahoma"/>
                <w:b/>
                <w:bCs/>
                <w:sz w:val="14"/>
                <w:szCs w:val="14"/>
                <w:lang w:eastAsia="sk-SK"/>
              </w:rPr>
              <w:t>Verejné zdroje</w:t>
            </w:r>
          </w:p>
        </w:tc>
        <w:tc>
          <w:tcPr>
            <w:tcW w:w="959" w:type="dxa"/>
            <w:vMerge w:val="restart"/>
            <w:tcBorders>
              <w:top w:val="single" w:sz="4" w:space="0" w:color="auto"/>
              <w:left w:val="single" w:sz="4" w:space="0" w:color="auto"/>
              <w:bottom w:val="single" w:sz="4" w:space="0" w:color="000000"/>
              <w:right w:val="single" w:sz="4" w:space="0" w:color="000000"/>
            </w:tcBorders>
            <w:shd w:val="clear" w:color="auto" w:fill="FFFFFF"/>
            <w:vAlign w:val="center"/>
          </w:tcPr>
          <w:p w14:paraId="7B664810" w14:textId="77777777" w:rsidR="004E6B31" w:rsidRPr="00887FF6" w:rsidRDefault="00AB466F" w:rsidP="004E6B31">
            <w:pPr>
              <w:jc w:val="center"/>
              <w:rPr>
                <w:rFonts w:ascii="Tahoma" w:hAnsi="Tahoma" w:cs="Tahoma"/>
                <w:b/>
                <w:bCs/>
                <w:sz w:val="14"/>
                <w:szCs w:val="14"/>
                <w:lang w:eastAsia="sk-SK"/>
              </w:rPr>
            </w:pPr>
            <w:hyperlink r:id="rId64" w:anchor="RANGE!_ftn1#RANGE!_ftn1" w:history="1">
              <w:r w:rsidR="004E6B31" w:rsidRPr="00887FF6">
                <w:rPr>
                  <w:rFonts w:ascii="Tahoma" w:hAnsi="Tahoma" w:cs="Tahoma"/>
                  <w:b/>
                  <w:bCs/>
                  <w:sz w:val="14"/>
                  <w:szCs w:val="14"/>
                  <w:lang w:eastAsia="sk-SK"/>
                </w:rPr>
                <w:t>Súkromné zdroje</w:t>
              </w:r>
            </w:hyperlink>
          </w:p>
        </w:tc>
        <w:tc>
          <w:tcPr>
            <w:tcW w:w="88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DE79489" w14:textId="77777777" w:rsidR="004E6B31" w:rsidRPr="00887FF6" w:rsidRDefault="004E6B31" w:rsidP="004E6B31">
            <w:pPr>
              <w:jc w:val="center"/>
              <w:rPr>
                <w:rFonts w:ascii="Tahoma" w:hAnsi="Tahoma" w:cs="Tahoma"/>
                <w:b/>
                <w:bCs/>
                <w:sz w:val="14"/>
                <w:szCs w:val="14"/>
                <w:lang w:eastAsia="sk-SK"/>
              </w:rPr>
            </w:pPr>
            <w:r w:rsidRPr="00887FF6">
              <w:rPr>
                <w:rFonts w:ascii="Tahoma" w:hAnsi="Tahoma" w:cs="Tahoma"/>
                <w:b/>
                <w:bCs/>
                <w:sz w:val="14"/>
                <w:szCs w:val="14"/>
                <w:lang w:eastAsia="sk-SK"/>
              </w:rPr>
              <w:t>EIB</w:t>
            </w:r>
          </w:p>
        </w:tc>
      </w:tr>
      <w:tr w:rsidR="004E6B31" w:rsidRPr="00887FF6" w14:paraId="2619559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19"/>
        </w:trPr>
        <w:tc>
          <w:tcPr>
            <w:tcW w:w="751" w:type="dxa"/>
            <w:vMerge/>
            <w:tcBorders>
              <w:top w:val="single" w:sz="4" w:space="0" w:color="auto"/>
              <w:left w:val="single" w:sz="4" w:space="0" w:color="auto"/>
              <w:bottom w:val="single" w:sz="4" w:space="0" w:color="auto"/>
              <w:right w:val="single" w:sz="4" w:space="0" w:color="auto"/>
            </w:tcBorders>
            <w:vAlign w:val="center"/>
          </w:tcPr>
          <w:p w14:paraId="476BBE3E" w14:textId="77777777" w:rsidR="004E6B31" w:rsidRPr="00887FF6" w:rsidRDefault="004E6B31" w:rsidP="004E6B31">
            <w:pPr>
              <w:rPr>
                <w:rFonts w:ascii="Tahoma" w:hAnsi="Tahoma" w:cs="Tahoma"/>
                <w:b/>
                <w:bCs/>
                <w:sz w:val="14"/>
                <w:szCs w:val="14"/>
                <w:lang w:eastAsia="sk-SK"/>
              </w:rPr>
            </w:pPr>
          </w:p>
        </w:tc>
        <w:tc>
          <w:tcPr>
            <w:tcW w:w="1017" w:type="dxa"/>
            <w:vMerge/>
            <w:tcBorders>
              <w:top w:val="single" w:sz="4" w:space="0" w:color="auto"/>
              <w:left w:val="nil"/>
              <w:bottom w:val="single" w:sz="4" w:space="0" w:color="000000"/>
              <w:right w:val="single" w:sz="4" w:space="0" w:color="auto"/>
            </w:tcBorders>
            <w:vAlign w:val="center"/>
          </w:tcPr>
          <w:p w14:paraId="0B6E371B" w14:textId="77777777" w:rsidR="004E6B31" w:rsidRPr="00887FF6" w:rsidRDefault="004E6B31" w:rsidP="004E6B31">
            <w:pPr>
              <w:rPr>
                <w:rFonts w:ascii="Tahoma" w:hAnsi="Tahoma" w:cs="Tahoma"/>
                <w:b/>
                <w:bCs/>
                <w:sz w:val="14"/>
                <w:szCs w:val="14"/>
                <w:lang w:eastAsia="sk-SK"/>
              </w:rPr>
            </w:pPr>
          </w:p>
        </w:tc>
        <w:tc>
          <w:tcPr>
            <w:tcW w:w="85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E44AD79" w14:textId="77777777" w:rsidR="004E6B31" w:rsidRPr="00887FF6" w:rsidRDefault="004E6B31" w:rsidP="004E6B31">
            <w:pPr>
              <w:jc w:val="center"/>
              <w:rPr>
                <w:rFonts w:ascii="Tahoma" w:hAnsi="Tahoma" w:cs="Tahoma"/>
                <w:b/>
                <w:bCs/>
                <w:sz w:val="14"/>
                <w:szCs w:val="14"/>
                <w:lang w:eastAsia="sk-SK"/>
              </w:rPr>
            </w:pPr>
            <w:r w:rsidRPr="00887FF6">
              <w:rPr>
                <w:rFonts w:ascii="Tahoma" w:hAnsi="Tahoma" w:cs="Tahoma"/>
                <w:b/>
                <w:bCs/>
                <w:sz w:val="14"/>
                <w:szCs w:val="14"/>
                <w:lang w:eastAsia="sk-SK"/>
              </w:rPr>
              <w:t xml:space="preserve">Verejné zdroje spolu </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4BBFCA4E" w14:textId="77777777" w:rsidR="004E6B31" w:rsidRPr="00887FF6" w:rsidRDefault="004E6B31" w:rsidP="004E6B31">
            <w:pPr>
              <w:jc w:val="center"/>
              <w:rPr>
                <w:rFonts w:ascii="Tahoma" w:hAnsi="Tahoma" w:cs="Tahoma"/>
                <w:b/>
                <w:bCs/>
                <w:sz w:val="14"/>
                <w:szCs w:val="14"/>
                <w:lang w:eastAsia="sk-SK"/>
              </w:rPr>
            </w:pPr>
            <w:r w:rsidRPr="00887FF6">
              <w:rPr>
                <w:rFonts w:ascii="Tahoma" w:hAnsi="Tahoma" w:cs="Tahoma"/>
                <w:b/>
                <w:bCs/>
                <w:sz w:val="14"/>
                <w:szCs w:val="14"/>
                <w:lang w:eastAsia="sk-SK"/>
              </w:rPr>
              <w:t>Fond EÚ</w:t>
            </w:r>
          </w:p>
        </w:tc>
        <w:tc>
          <w:tcPr>
            <w:tcW w:w="3684" w:type="dxa"/>
            <w:gridSpan w:val="4"/>
            <w:tcBorders>
              <w:top w:val="single" w:sz="4" w:space="0" w:color="auto"/>
              <w:left w:val="nil"/>
              <w:bottom w:val="single" w:sz="4" w:space="0" w:color="auto"/>
              <w:right w:val="single" w:sz="4" w:space="0" w:color="auto"/>
            </w:tcBorders>
            <w:shd w:val="clear" w:color="auto" w:fill="FFFFFF"/>
            <w:vAlign w:val="center"/>
          </w:tcPr>
          <w:p w14:paraId="17C0F9E4" w14:textId="77777777" w:rsidR="004E6B31" w:rsidRPr="00887FF6" w:rsidRDefault="004E6B31" w:rsidP="004E6B31">
            <w:pPr>
              <w:jc w:val="center"/>
              <w:rPr>
                <w:rFonts w:ascii="Tahoma" w:hAnsi="Tahoma" w:cs="Tahoma"/>
                <w:b/>
                <w:bCs/>
                <w:sz w:val="14"/>
                <w:szCs w:val="14"/>
                <w:lang w:eastAsia="sk-SK"/>
              </w:rPr>
            </w:pPr>
            <w:r w:rsidRPr="00887FF6">
              <w:rPr>
                <w:rFonts w:ascii="Tahoma" w:hAnsi="Tahoma" w:cs="Tahoma"/>
                <w:b/>
                <w:bCs/>
                <w:sz w:val="14"/>
                <w:szCs w:val="14"/>
                <w:lang w:eastAsia="sk-SK"/>
              </w:rPr>
              <w:t>Národné verejné zdroje</w:t>
            </w:r>
          </w:p>
        </w:tc>
        <w:tc>
          <w:tcPr>
            <w:tcW w:w="959" w:type="dxa"/>
            <w:vMerge/>
            <w:tcBorders>
              <w:top w:val="single" w:sz="4" w:space="0" w:color="auto"/>
              <w:left w:val="single" w:sz="4" w:space="0" w:color="auto"/>
              <w:bottom w:val="single" w:sz="4" w:space="0" w:color="000000"/>
              <w:right w:val="single" w:sz="4" w:space="0" w:color="000000"/>
            </w:tcBorders>
            <w:vAlign w:val="center"/>
          </w:tcPr>
          <w:p w14:paraId="613F545A" w14:textId="77777777" w:rsidR="004E6B31" w:rsidRPr="00887FF6" w:rsidRDefault="004E6B31" w:rsidP="004E6B31">
            <w:pPr>
              <w:rPr>
                <w:rFonts w:ascii="Tahoma" w:hAnsi="Tahoma" w:cs="Tahoma"/>
                <w:b/>
                <w:bCs/>
                <w:sz w:val="14"/>
                <w:szCs w:val="14"/>
                <w:lang w:eastAsia="sk-SK"/>
              </w:rPr>
            </w:pPr>
          </w:p>
        </w:tc>
        <w:tc>
          <w:tcPr>
            <w:tcW w:w="880" w:type="dxa"/>
            <w:vMerge/>
            <w:tcBorders>
              <w:top w:val="single" w:sz="4" w:space="0" w:color="auto"/>
              <w:left w:val="single" w:sz="4" w:space="0" w:color="auto"/>
              <w:bottom w:val="single" w:sz="4" w:space="0" w:color="auto"/>
              <w:right w:val="single" w:sz="4" w:space="0" w:color="auto"/>
            </w:tcBorders>
            <w:vAlign w:val="center"/>
          </w:tcPr>
          <w:p w14:paraId="5593E732" w14:textId="77777777" w:rsidR="004E6B31" w:rsidRPr="00887FF6" w:rsidRDefault="004E6B31" w:rsidP="004E6B31">
            <w:pPr>
              <w:rPr>
                <w:rFonts w:ascii="Tahoma" w:hAnsi="Tahoma" w:cs="Tahoma"/>
                <w:b/>
                <w:bCs/>
                <w:sz w:val="14"/>
                <w:szCs w:val="14"/>
                <w:lang w:eastAsia="sk-SK"/>
              </w:rPr>
            </w:pPr>
          </w:p>
        </w:tc>
      </w:tr>
      <w:tr w:rsidR="004E6B31" w:rsidRPr="00887FF6" w14:paraId="40414C2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723"/>
        </w:trPr>
        <w:tc>
          <w:tcPr>
            <w:tcW w:w="751" w:type="dxa"/>
            <w:vMerge/>
            <w:tcBorders>
              <w:top w:val="single" w:sz="4" w:space="0" w:color="auto"/>
              <w:left w:val="single" w:sz="4" w:space="0" w:color="auto"/>
              <w:bottom w:val="single" w:sz="4" w:space="0" w:color="auto"/>
              <w:right w:val="single" w:sz="4" w:space="0" w:color="auto"/>
            </w:tcBorders>
            <w:vAlign w:val="center"/>
          </w:tcPr>
          <w:p w14:paraId="34F52EF7" w14:textId="77777777" w:rsidR="004E6B31" w:rsidRPr="00887FF6" w:rsidRDefault="004E6B31" w:rsidP="004E6B31">
            <w:pPr>
              <w:rPr>
                <w:rFonts w:ascii="Tahoma" w:hAnsi="Tahoma" w:cs="Tahoma"/>
                <w:b/>
                <w:bCs/>
                <w:sz w:val="14"/>
                <w:szCs w:val="14"/>
                <w:lang w:eastAsia="sk-SK"/>
              </w:rPr>
            </w:pPr>
          </w:p>
        </w:tc>
        <w:tc>
          <w:tcPr>
            <w:tcW w:w="1017" w:type="dxa"/>
            <w:vMerge/>
            <w:tcBorders>
              <w:top w:val="single" w:sz="4" w:space="0" w:color="auto"/>
              <w:left w:val="nil"/>
              <w:bottom w:val="single" w:sz="4" w:space="0" w:color="000000"/>
              <w:right w:val="single" w:sz="4" w:space="0" w:color="auto"/>
            </w:tcBorders>
            <w:vAlign w:val="center"/>
          </w:tcPr>
          <w:p w14:paraId="3D177A8B" w14:textId="77777777" w:rsidR="004E6B31" w:rsidRPr="00887FF6" w:rsidRDefault="004E6B31" w:rsidP="004E6B31">
            <w:pPr>
              <w:rPr>
                <w:rFonts w:ascii="Tahoma" w:hAnsi="Tahoma" w:cs="Tahoma"/>
                <w:b/>
                <w:bCs/>
                <w:sz w:val="14"/>
                <w:szCs w:val="14"/>
                <w:lang w:eastAsia="sk-SK"/>
              </w:rPr>
            </w:pPr>
          </w:p>
        </w:tc>
        <w:tc>
          <w:tcPr>
            <w:tcW w:w="852" w:type="dxa"/>
            <w:vMerge/>
            <w:tcBorders>
              <w:top w:val="single" w:sz="4" w:space="0" w:color="auto"/>
              <w:left w:val="single" w:sz="4" w:space="0" w:color="auto"/>
              <w:bottom w:val="single" w:sz="4" w:space="0" w:color="auto"/>
              <w:right w:val="single" w:sz="4" w:space="0" w:color="auto"/>
            </w:tcBorders>
            <w:vAlign w:val="center"/>
          </w:tcPr>
          <w:p w14:paraId="48C504E8" w14:textId="77777777" w:rsidR="004E6B31" w:rsidRPr="00887FF6" w:rsidRDefault="004E6B31" w:rsidP="004E6B31">
            <w:pPr>
              <w:rPr>
                <w:rFonts w:ascii="Tahoma" w:hAnsi="Tahoma" w:cs="Tahoma"/>
                <w:b/>
                <w:bCs/>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495A0D06" w14:textId="77777777" w:rsidR="004E6B31" w:rsidRPr="00887FF6" w:rsidRDefault="004E6B31" w:rsidP="004E6B31">
            <w:pPr>
              <w:rPr>
                <w:rFonts w:ascii="Tahoma" w:hAnsi="Tahoma" w:cs="Tahoma"/>
                <w:b/>
                <w:bCs/>
                <w:sz w:val="14"/>
                <w:szCs w:val="14"/>
                <w:lang w:eastAsia="sk-SK"/>
              </w:rPr>
            </w:pPr>
          </w:p>
        </w:tc>
        <w:tc>
          <w:tcPr>
            <w:tcW w:w="880" w:type="dxa"/>
            <w:tcBorders>
              <w:top w:val="nil"/>
              <w:left w:val="nil"/>
              <w:bottom w:val="single" w:sz="4" w:space="0" w:color="auto"/>
              <w:right w:val="single" w:sz="4" w:space="0" w:color="auto"/>
            </w:tcBorders>
            <w:shd w:val="clear" w:color="auto" w:fill="FFFFFF"/>
            <w:vAlign w:val="center"/>
          </w:tcPr>
          <w:p w14:paraId="1EB289BB" w14:textId="77777777" w:rsidR="004E6B31" w:rsidRPr="00887FF6" w:rsidRDefault="004E6B31" w:rsidP="004E6B31">
            <w:pPr>
              <w:jc w:val="center"/>
              <w:rPr>
                <w:rFonts w:ascii="Tahoma" w:hAnsi="Tahoma" w:cs="Tahoma"/>
                <w:b/>
                <w:bCs/>
                <w:sz w:val="14"/>
                <w:szCs w:val="14"/>
                <w:lang w:eastAsia="sk-SK"/>
              </w:rPr>
            </w:pPr>
            <w:r w:rsidRPr="00887FF6">
              <w:rPr>
                <w:rFonts w:ascii="Tahoma" w:hAnsi="Tahoma" w:cs="Tahoma"/>
                <w:b/>
                <w:bCs/>
                <w:sz w:val="14"/>
                <w:szCs w:val="14"/>
                <w:lang w:eastAsia="sk-SK"/>
              </w:rPr>
              <w:t>Národné verejné zdroje spolu</w:t>
            </w:r>
          </w:p>
        </w:tc>
        <w:tc>
          <w:tcPr>
            <w:tcW w:w="880" w:type="dxa"/>
            <w:tcBorders>
              <w:top w:val="nil"/>
              <w:left w:val="nil"/>
              <w:bottom w:val="single" w:sz="4" w:space="0" w:color="auto"/>
              <w:right w:val="single" w:sz="4" w:space="0" w:color="auto"/>
            </w:tcBorders>
            <w:shd w:val="clear" w:color="auto" w:fill="FFFFFF"/>
            <w:vAlign w:val="center"/>
          </w:tcPr>
          <w:p w14:paraId="425A89A6" w14:textId="77777777" w:rsidR="004E6B31" w:rsidRPr="00887FF6" w:rsidRDefault="004E6B31" w:rsidP="004E6B31">
            <w:pPr>
              <w:jc w:val="center"/>
              <w:rPr>
                <w:rFonts w:ascii="Tahoma" w:hAnsi="Tahoma" w:cs="Tahoma"/>
                <w:b/>
                <w:bCs/>
                <w:sz w:val="14"/>
                <w:szCs w:val="14"/>
                <w:lang w:eastAsia="sk-SK"/>
              </w:rPr>
            </w:pPr>
            <w:r w:rsidRPr="00887FF6">
              <w:rPr>
                <w:rFonts w:ascii="Tahoma" w:hAnsi="Tahoma" w:cs="Tahoma"/>
                <w:b/>
                <w:bCs/>
                <w:sz w:val="14"/>
                <w:szCs w:val="14"/>
                <w:lang w:eastAsia="sk-SK"/>
              </w:rPr>
              <w:t>Štátny rozpočet</w:t>
            </w:r>
          </w:p>
        </w:tc>
        <w:tc>
          <w:tcPr>
            <w:tcW w:w="1043" w:type="dxa"/>
            <w:tcBorders>
              <w:top w:val="nil"/>
              <w:left w:val="nil"/>
              <w:bottom w:val="single" w:sz="4" w:space="0" w:color="auto"/>
              <w:right w:val="single" w:sz="4" w:space="0" w:color="auto"/>
            </w:tcBorders>
            <w:shd w:val="clear" w:color="auto" w:fill="FFFFFF"/>
            <w:vAlign w:val="center"/>
          </w:tcPr>
          <w:p w14:paraId="265F806B" w14:textId="77777777" w:rsidR="004E6B31" w:rsidRPr="00887FF6" w:rsidRDefault="004E6B31" w:rsidP="004E6B31">
            <w:pPr>
              <w:jc w:val="center"/>
              <w:rPr>
                <w:rFonts w:ascii="Tahoma" w:hAnsi="Tahoma" w:cs="Tahoma"/>
                <w:b/>
                <w:bCs/>
                <w:sz w:val="14"/>
                <w:szCs w:val="14"/>
                <w:lang w:eastAsia="sk-SK"/>
              </w:rPr>
            </w:pPr>
            <w:r w:rsidRPr="00887FF6">
              <w:rPr>
                <w:rFonts w:ascii="Tahoma" w:hAnsi="Tahoma" w:cs="Tahoma"/>
                <w:b/>
                <w:bCs/>
                <w:sz w:val="14"/>
                <w:szCs w:val="14"/>
                <w:lang w:eastAsia="sk-SK"/>
              </w:rPr>
              <w:t>Regionálne zdroje</w:t>
            </w:r>
          </w:p>
        </w:tc>
        <w:tc>
          <w:tcPr>
            <w:tcW w:w="881" w:type="dxa"/>
            <w:tcBorders>
              <w:top w:val="nil"/>
              <w:left w:val="nil"/>
              <w:bottom w:val="single" w:sz="4" w:space="0" w:color="auto"/>
              <w:right w:val="single" w:sz="4" w:space="0" w:color="auto"/>
            </w:tcBorders>
            <w:shd w:val="clear" w:color="auto" w:fill="FFFFFF"/>
            <w:vAlign w:val="center"/>
          </w:tcPr>
          <w:p w14:paraId="38CE5DEA" w14:textId="77777777" w:rsidR="004E6B31" w:rsidRPr="00887FF6" w:rsidRDefault="004E6B31" w:rsidP="004E6B31">
            <w:pPr>
              <w:jc w:val="center"/>
              <w:rPr>
                <w:rFonts w:ascii="Tahoma" w:hAnsi="Tahoma" w:cs="Tahoma"/>
                <w:b/>
                <w:bCs/>
                <w:sz w:val="14"/>
                <w:szCs w:val="14"/>
                <w:lang w:eastAsia="sk-SK"/>
              </w:rPr>
            </w:pPr>
            <w:r w:rsidRPr="00887FF6">
              <w:rPr>
                <w:rFonts w:ascii="Tahoma" w:hAnsi="Tahoma" w:cs="Tahoma"/>
                <w:b/>
                <w:bCs/>
                <w:sz w:val="14"/>
                <w:szCs w:val="14"/>
                <w:lang w:eastAsia="sk-SK"/>
              </w:rPr>
              <w:t>Miestne zdroje</w:t>
            </w:r>
          </w:p>
        </w:tc>
        <w:tc>
          <w:tcPr>
            <w:tcW w:w="959" w:type="dxa"/>
            <w:vMerge/>
            <w:tcBorders>
              <w:top w:val="nil"/>
              <w:left w:val="nil"/>
              <w:bottom w:val="single" w:sz="4" w:space="0" w:color="auto"/>
              <w:right w:val="single" w:sz="4" w:space="0" w:color="auto"/>
            </w:tcBorders>
            <w:vAlign w:val="center"/>
          </w:tcPr>
          <w:p w14:paraId="5FF5BA10" w14:textId="77777777" w:rsidR="004E6B31" w:rsidRPr="00887FF6" w:rsidRDefault="004E6B31" w:rsidP="004E6B31">
            <w:pPr>
              <w:rPr>
                <w:rFonts w:ascii="Tahoma" w:hAnsi="Tahoma" w:cs="Tahoma"/>
                <w:b/>
                <w:bCs/>
                <w:sz w:val="14"/>
                <w:szCs w:val="14"/>
                <w:lang w:eastAsia="sk-SK"/>
              </w:rPr>
            </w:pPr>
          </w:p>
        </w:tc>
        <w:tc>
          <w:tcPr>
            <w:tcW w:w="880" w:type="dxa"/>
            <w:vMerge/>
            <w:tcBorders>
              <w:top w:val="single" w:sz="4" w:space="0" w:color="auto"/>
              <w:left w:val="single" w:sz="4" w:space="0" w:color="auto"/>
              <w:bottom w:val="single" w:sz="4" w:space="0" w:color="auto"/>
              <w:right w:val="single" w:sz="4" w:space="0" w:color="auto"/>
            </w:tcBorders>
            <w:vAlign w:val="center"/>
          </w:tcPr>
          <w:p w14:paraId="70EFF2C4" w14:textId="77777777" w:rsidR="004E6B31" w:rsidRPr="00887FF6" w:rsidRDefault="004E6B31" w:rsidP="004E6B31">
            <w:pPr>
              <w:rPr>
                <w:rFonts w:ascii="Tahoma" w:hAnsi="Tahoma" w:cs="Tahoma"/>
                <w:b/>
                <w:bCs/>
                <w:sz w:val="14"/>
                <w:szCs w:val="14"/>
                <w:lang w:eastAsia="sk-SK"/>
              </w:rPr>
            </w:pPr>
          </w:p>
        </w:tc>
      </w:tr>
      <w:tr w:rsidR="004E6B31" w:rsidRPr="00887FF6" w14:paraId="29CC34C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19"/>
        </w:trPr>
        <w:tc>
          <w:tcPr>
            <w:tcW w:w="751" w:type="dxa"/>
            <w:vMerge/>
            <w:tcBorders>
              <w:top w:val="single" w:sz="4" w:space="0" w:color="auto"/>
              <w:left w:val="single" w:sz="4" w:space="0" w:color="auto"/>
              <w:bottom w:val="single" w:sz="4" w:space="0" w:color="auto"/>
              <w:right w:val="single" w:sz="4" w:space="0" w:color="auto"/>
            </w:tcBorders>
            <w:vAlign w:val="center"/>
          </w:tcPr>
          <w:p w14:paraId="241447AC" w14:textId="77777777" w:rsidR="004E6B31" w:rsidRPr="00887FF6" w:rsidRDefault="004E6B31" w:rsidP="004E6B31">
            <w:pPr>
              <w:rPr>
                <w:rFonts w:ascii="Tahoma" w:hAnsi="Tahoma" w:cs="Tahoma"/>
                <w:b/>
                <w:bCs/>
                <w:sz w:val="14"/>
                <w:szCs w:val="14"/>
                <w:lang w:eastAsia="sk-SK"/>
              </w:rPr>
            </w:pPr>
          </w:p>
        </w:tc>
        <w:tc>
          <w:tcPr>
            <w:tcW w:w="1017" w:type="dxa"/>
            <w:vMerge w:val="restart"/>
            <w:tcBorders>
              <w:top w:val="nil"/>
              <w:left w:val="nil"/>
              <w:bottom w:val="single" w:sz="4" w:space="0" w:color="000000"/>
              <w:right w:val="single" w:sz="4" w:space="0" w:color="auto"/>
            </w:tcBorders>
            <w:shd w:val="clear" w:color="auto" w:fill="FFFFFF"/>
            <w:vAlign w:val="center"/>
          </w:tcPr>
          <w:p w14:paraId="390E457C" w14:textId="77777777" w:rsidR="004E6B31" w:rsidRPr="00887FF6" w:rsidRDefault="004E6B31" w:rsidP="004E6B31">
            <w:pPr>
              <w:jc w:val="center"/>
              <w:rPr>
                <w:rFonts w:ascii="Tahoma" w:hAnsi="Tahoma" w:cs="Tahoma"/>
                <w:sz w:val="14"/>
                <w:szCs w:val="14"/>
                <w:lang w:eastAsia="sk-SK"/>
              </w:rPr>
            </w:pPr>
            <w:r w:rsidRPr="00887FF6">
              <w:rPr>
                <w:rFonts w:ascii="Tahoma" w:hAnsi="Tahoma" w:cs="Tahoma"/>
                <w:sz w:val="14"/>
                <w:szCs w:val="14"/>
                <w:lang w:eastAsia="sk-SK"/>
              </w:rPr>
              <w:t>A=B+H+CH</w:t>
            </w:r>
          </w:p>
        </w:tc>
        <w:tc>
          <w:tcPr>
            <w:tcW w:w="85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38C8222" w14:textId="77777777" w:rsidR="004E6B31" w:rsidRPr="00887FF6" w:rsidRDefault="004E6B31" w:rsidP="004E6B31">
            <w:pPr>
              <w:jc w:val="center"/>
              <w:rPr>
                <w:rFonts w:ascii="Tahoma" w:hAnsi="Tahoma" w:cs="Tahoma"/>
                <w:sz w:val="14"/>
                <w:szCs w:val="14"/>
                <w:lang w:eastAsia="sk-SK"/>
              </w:rPr>
            </w:pPr>
            <w:r w:rsidRPr="00887FF6">
              <w:rPr>
                <w:rFonts w:ascii="Tahoma" w:hAnsi="Tahoma" w:cs="Tahoma"/>
                <w:sz w:val="14"/>
                <w:szCs w:val="14"/>
                <w:lang w:eastAsia="sk-SK"/>
              </w:rPr>
              <w:t>B=C+D</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70693541" w14:textId="77777777" w:rsidR="004E6B31" w:rsidRPr="00887FF6" w:rsidRDefault="004E6B31" w:rsidP="004E6B31">
            <w:pPr>
              <w:jc w:val="center"/>
              <w:rPr>
                <w:rFonts w:ascii="Tahoma" w:hAnsi="Tahoma" w:cs="Tahoma"/>
                <w:sz w:val="14"/>
                <w:szCs w:val="14"/>
                <w:lang w:eastAsia="sk-SK"/>
              </w:rPr>
            </w:pPr>
            <w:r w:rsidRPr="00887FF6">
              <w:rPr>
                <w:rFonts w:ascii="Tahoma" w:hAnsi="Tahoma" w:cs="Tahoma"/>
                <w:sz w:val="14"/>
                <w:szCs w:val="14"/>
                <w:lang w:eastAsia="sk-SK"/>
              </w:rPr>
              <w:t>C</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0F2CF5D4" w14:textId="77777777" w:rsidR="004E6B31" w:rsidRPr="00887FF6" w:rsidRDefault="004E6B31" w:rsidP="004E6B31">
            <w:pPr>
              <w:jc w:val="center"/>
              <w:rPr>
                <w:rFonts w:ascii="Tahoma" w:hAnsi="Tahoma" w:cs="Tahoma"/>
                <w:sz w:val="14"/>
                <w:szCs w:val="14"/>
                <w:lang w:eastAsia="sk-SK"/>
              </w:rPr>
            </w:pPr>
            <w:r w:rsidRPr="00887FF6">
              <w:rPr>
                <w:rFonts w:ascii="Tahoma" w:hAnsi="Tahoma" w:cs="Tahoma"/>
                <w:sz w:val="14"/>
                <w:szCs w:val="14"/>
                <w:lang w:eastAsia="sk-SK"/>
              </w:rPr>
              <w:t>D=E+F+G</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4ADF7931" w14:textId="77777777" w:rsidR="004E6B31" w:rsidRPr="00887FF6" w:rsidRDefault="004E6B31" w:rsidP="004E6B31">
            <w:pPr>
              <w:jc w:val="center"/>
              <w:rPr>
                <w:rFonts w:ascii="Tahoma" w:hAnsi="Tahoma" w:cs="Tahoma"/>
                <w:sz w:val="14"/>
                <w:szCs w:val="14"/>
                <w:lang w:eastAsia="sk-SK"/>
              </w:rPr>
            </w:pPr>
            <w:r w:rsidRPr="00887FF6">
              <w:rPr>
                <w:rFonts w:ascii="Tahoma" w:hAnsi="Tahoma" w:cs="Tahoma"/>
                <w:sz w:val="14"/>
                <w:szCs w:val="14"/>
                <w:lang w:eastAsia="sk-SK"/>
              </w:rPr>
              <w:t>E</w:t>
            </w:r>
          </w:p>
        </w:tc>
        <w:tc>
          <w:tcPr>
            <w:tcW w:w="1043" w:type="dxa"/>
            <w:vMerge w:val="restart"/>
            <w:tcBorders>
              <w:top w:val="nil"/>
              <w:left w:val="single" w:sz="4" w:space="0" w:color="auto"/>
              <w:bottom w:val="single" w:sz="4" w:space="0" w:color="auto"/>
              <w:right w:val="single" w:sz="4" w:space="0" w:color="auto"/>
            </w:tcBorders>
            <w:shd w:val="clear" w:color="auto" w:fill="FFFFFF"/>
            <w:vAlign w:val="center"/>
          </w:tcPr>
          <w:p w14:paraId="7A3928F6" w14:textId="77777777" w:rsidR="004E6B31" w:rsidRPr="00887FF6" w:rsidRDefault="004E6B31" w:rsidP="004E6B31">
            <w:pPr>
              <w:jc w:val="center"/>
              <w:rPr>
                <w:rFonts w:ascii="Tahoma" w:hAnsi="Tahoma" w:cs="Tahoma"/>
                <w:sz w:val="14"/>
                <w:szCs w:val="14"/>
                <w:lang w:eastAsia="sk-SK"/>
              </w:rPr>
            </w:pPr>
            <w:r w:rsidRPr="00887FF6">
              <w:rPr>
                <w:rFonts w:ascii="Tahoma" w:hAnsi="Tahoma" w:cs="Tahoma"/>
                <w:sz w:val="14"/>
                <w:szCs w:val="14"/>
                <w:lang w:eastAsia="sk-SK"/>
              </w:rPr>
              <w:t>F</w:t>
            </w:r>
          </w:p>
        </w:tc>
        <w:tc>
          <w:tcPr>
            <w:tcW w:w="881" w:type="dxa"/>
            <w:vMerge w:val="restart"/>
            <w:tcBorders>
              <w:top w:val="nil"/>
              <w:left w:val="single" w:sz="4" w:space="0" w:color="auto"/>
              <w:bottom w:val="single" w:sz="4" w:space="0" w:color="000000"/>
              <w:right w:val="single" w:sz="4" w:space="0" w:color="auto"/>
            </w:tcBorders>
            <w:shd w:val="clear" w:color="auto" w:fill="FFFFFF"/>
            <w:vAlign w:val="center"/>
          </w:tcPr>
          <w:p w14:paraId="7DE54F3D" w14:textId="77777777" w:rsidR="004E6B31" w:rsidRPr="00887FF6" w:rsidRDefault="004E6B31" w:rsidP="004E6B31">
            <w:pPr>
              <w:jc w:val="center"/>
              <w:rPr>
                <w:rFonts w:ascii="Tahoma" w:hAnsi="Tahoma" w:cs="Tahoma"/>
                <w:sz w:val="14"/>
                <w:szCs w:val="14"/>
                <w:lang w:eastAsia="sk-SK"/>
              </w:rPr>
            </w:pPr>
            <w:r w:rsidRPr="00887FF6">
              <w:rPr>
                <w:rFonts w:ascii="Tahoma" w:hAnsi="Tahoma" w:cs="Tahoma"/>
                <w:sz w:val="14"/>
                <w:szCs w:val="14"/>
                <w:lang w:eastAsia="sk-SK"/>
              </w:rPr>
              <w:t>G</w:t>
            </w:r>
          </w:p>
        </w:tc>
        <w:tc>
          <w:tcPr>
            <w:tcW w:w="959" w:type="dxa"/>
            <w:vMerge w:val="restart"/>
            <w:tcBorders>
              <w:top w:val="single" w:sz="4" w:space="0" w:color="auto"/>
              <w:left w:val="single" w:sz="4" w:space="0" w:color="auto"/>
              <w:bottom w:val="single" w:sz="4" w:space="0" w:color="000000"/>
              <w:right w:val="single" w:sz="4" w:space="0" w:color="000000"/>
            </w:tcBorders>
            <w:shd w:val="clear" w:color="auto" w:fill="FFFFFF"/>
            <w:vAlign w:val="center"/>
          </w:tcPr>
          <w:p w14:paraId="611DCA53" w14:textId="77777777" w:rsidR="004E6B31" w:rsidRPr="00887FF6" w:rsidRDefault="004E6B31" w:rsidP="004E6B31">
            <w:pPr>
              <w:jc w:val="center"/>
              <w:rPr>
                <w:rFonts w:ascii="Tahoma" w:hAnsi="Tahoma" w:cs="Tahoma"/>
                <w:sz w:val="14"/>
                <w:szCs w:val="14"/>
                <w:lang w:eastAsia="sk-SK"/>
              </w:rPr>
            </w:pPr>
            <w:r w:rsidRPr="00887FF6">
              <w:rPr>
                <w:rFonts w:ascii="Tahoma" w:hAnsi="Tahoma" w:cs="Tahoma"/>
                <w:sz w:val="14"/>
                <w:szCs w:val="14"/>
                <w:lang w:eastAsia="sk-SK"/>
              </w:rPr>
              <w:t>H</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4EE7B309" w14:textId="77777777" w:rsidR="004E6B31" w:rsidRPr="00887FF6" w:rsidRDefault="004E6B31" w:rsidP="004E6B31">
            <w:pPr>
              <w:jc w:val="center"/>
              <w:rPr>
                <w:rFonts w:ascii="Tahoma" w:hAnsi="Tahoma" w:cs="Tahoma"/>
                <w:sz w:val="14"/>
                <w:szCs w:val="14"/>
                <w:lang w:eastAsia="sk-SK"/>
              </w:rPr>
            </w:pPr>
            <w:r w:rsidRPr="00887FF6">
              <w:rPr>
                <w:rFonts w:ascii="Tahoma" w:hAnsi="Tahoma" w:cs="Tahoma"/>
                <w:sz w:val="14"/>
                <w:szCs w:val="14"/>
                <w:lang w:eastAsia="sk-SK"/>
              </w:rPr>
              <w:t>CH</w:t>
            </w:r>
          </w:p>
        </w:tc>
      </w:tr>
      <w:tr w:rsidR="004E6B31" w:rsidRPr="00887FF6" w14:paraId="3CB23FD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19"/>
        </w:trPr>
        <w:tc>
          <w:tcPr>
            <w:tcW w:w="751" w:type="dxa"/>
            <w:vMerge/>
            <w:tcBorders>
              <w:top w:val="single" w:sz="4" w:space="0" w:color="auto"/>
              <w:left w:val="single" w:sz="4" w:space="0" w:color="auto"/>
              <w:bottom w:val="single" w:sz="4" w:space="0" w:color="auto"/>
              <w:right w:val="single" w:sz="4" w:space="0" w:color="auto"/>
            </w:tcBorders>
            <w:vAlign w:val="center"/>
          </w:tcPr>
          <w:p w14:paraId="1A11FF07" w14:textId="77777777" w:rsidR="004E6B31" w:rsidRPr="00887FF6" w:rsidRDefault="004E6B31" w:rsidP="004E6B31">
            <w:pPr>
              <w:rPr>
                <w:rFonts w:ascii="Tahoma" w:hAnsi="Tahoma" w:cs="Tahoma"/>
                <w:b/>
                <w:bCs/>
                <w:sz w:val="14"/>
                <w:szCs w:val="14"/>
                <w:lang w:eastAsia="sk-SK"/>
              </w:rPr>
            </w:pPr>
          </w:p>
        </w:tc>
        <w:tc>
          <w:tcPr>
            <w:tcW w:w="1017" w:type="dxa"/>
            <w:vMerge/>
            <w:tcBorders>
              <w:top w:val="nil"/>
              <w:left w:val="nil"/>
              <w:bottom w:val="single" w:sz="4" w:space="0" w:color="000000"/>
              <w:right w:val="single" w:sz="4" w:space="0" w:color="auto"/>
            </w:tcBorders>
            <w:vAlign w:val="center"/>
          </w:tcPr>
          <w:p w14:paraId="3F717A9F" w14:textId="77777777" w:rsidR="004E6B31" w:rsidRPr="00887FF6" w:rsidRDefault="004E6B31" w:rsidP="004E6B31">
            <w:pPr>
              <w:rPr>
                <w:rFonts w:ascii="Tahoma" w:hAnsi="Tahoma" w:cs="Tahoma"/>
                <w:sz w:val="14"/>
                <w:szCs w:val="14"/>
                <w:lang w:eastAsia="sk-SK"/>
              </w:rPr>
            </w:pPr>
          </w:p>
        </w:tc>
        <w:tc>
          <w:tcPr>
            <w:tcW w:w="852" w:type="dxa"/>
            <w:vMerge/>
            <w:tcBorders>
              <w:top w:val="single" w:sz="4" w:space="0" w:color="auto"/>
              <w:left w:val="single" w:sz="4" w:space="0" w:color="auto"/>
              <w:bottom w:val="single" w:sz="4" w:space="0" w:color="auto"/>
              <w:right w:val="single" w:sz="4" w:space="0" w:color="auto"/>
            </w:tcBorders>
            <w:vAlign w:val="center"/>
          </w:tcPr>
          <w:p w14:paraId="7F79FFBF" w14:textId="77777777" w:rsidR="004E6B31" w:rsidRPr="00887FF6" w:rsidRDefault="004E6B31" w:rsidP="004E6B31">
            <w:pPr>
              <w:rPr>
                <w:rFonts w:ascii="Tahoma" w:hAnsi="Tahoma" w:cs="Tahoma"/>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0655485D" w14:textId="77777777" w:rsidR="004E6B31" w:rsidRPr="00887FF6" w:rsidRDefault="004E6B31" w:rsidP="004E6B31">
            <w:pPr>
              <w:rPr>
                <w:rFonts w:ascii="Tahoma" w:hAnsi="Tahoma" w:cs="Tahoma"/>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10C5C293" w14:textId="77777777" w:rsidR="004E6B31" w:rsidRPr="00887FF6" w:rsidRDefault="004E6B31" w:rsidP="004E6B31">
            <w:pPr>
              <w:rPr>
                <w:rFonts w:ascii="Tahoma" w:hAnsi="Tahoma" w:cs="Tahoma"/>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0DC62A04" w14:textId="77777777" w:rsidR="004E6B31" w:rsidRPr="00887FF6" w:rsidRDefault="004E6B31" w:rsidP="004E6B31">
            <w:pPr>
              <w:rPr>
                <w:rFonts w:ascii="Tahoma" w:hAnsi="Tahoma" w:cs="Tahoma"/>
                <w:sz w:val="14"/>
                <w:szCs w:val="14"/>
                <w:lang w:eastAsia="sk-SK"/>
              </w:rPr>
            </w:pPr>
          </w:p>
        </w:tc>
        <w:tc>
          <w:tcPr>
            <w:tcW w:w="1043" w:type="dxa"/>
            <w:vMerge/>
            <w:tcBorders>
              <w:top w:val="nil"/>
              <w:left w:val="single" w:sz="4" w:space="0" w:color="auto"/>
              <w:bottom w:val="single" w:sz="4" w:space="0" w:color="auto"/>
              <w:right w:val="single" w:sz="4" w:space="0" w:color="auto"/>
            </w:tcBorders>
            <w:vAlign w:val="center"/>
          </w:tcPr>
          <w:p w14:paraId="0646A02B" w14:textId="77777777" w:rsidR="004E6B31" w:rsidRPr="00887FF6" w:rsidRDefault="004E6B31" w:rsidP="004E6B31">
            <w:pPr>
              <w:rPr>
                <w:rFonts w:ascii="Tahoma" w:hAnsi="Tahoma" w:cs="Tahoma"/>
                <w:sz w:val="14"/>
                <w:szCs w:val="14"/>
                <w:lang w:eastAsia="sk-SK"/>
              </w:rPr>
            </w:pPr>
          </w:p>
        </w:tc>
        <w:tc>
          <w:tcPr>
            <w:tcW w:w="881" w:type="dxa"/>
            <w:vMerge/>
            <w:tcBorders>
              <w:top w:val="nil"/>
              <w:left w:val="single" w:sz="4" w:space="0" w:color="auto"/>
              <w:bottom w:val="single" w:sz="4" w:space="0" w:color="000000"/>
              <w:right w:val="single" w:sz="4" w:space="0" w:color="auto"/>
            </w:tcBorders>
            <w:vAlign w:val="center"/>
          </w:tcPr>
          <w:p w14:paraId="5E7B3463" w14:textId="77777777" w:rsidR="004E6B31" w:rsidRPr="00887FF6" w:rsidRDefault="004E6B31" w:rsidP="004E6B31">
            <w:pPr>
              <w:rPr>
                <w:rFonts w:ascii="Tahoma" w:hAnsi="Tahoma" w:cs="Tahoma"/>
                <w:sz w:val="14"/>
                <w:szCs w:val="14"/>
                <w:lang w:eastAsia="sk-SK"/>
              </w:rPr>
            </w:pPr>
          </w:p>
        </w:tc>
        <w:tc>
          <w:tcPr>
            <w:tcW w:w="959" w:type="dxa"/>
            <w:vMerge/>
            <w:tcBorders>
              <w:top w:val="single" w:sz="4" w:space="0" w:color="auto"/>
              <w:left w:val="single" w:sz="4" w:space="0" w:color="auto"/>
              <w:bottom w:val="single" w:sz="4" w:space="0" w:color="000000"/>
              <w:right w:val="single" w:sz="4" w:space="0" w:color="000000"/>
            </w:tcBorders>
            <w:vAlign w:val="center"/>
          </w:tcPr>
          <w:p w14:paraId="37959E98" w14:textId="77777777" w:rsidR="004E6B31" w:rsidRPr="00887FF6" w:rsidRDefault="004E6B31" w:rsidP="004E6B31">
            <w:pPr>
              <w:rPr>
                <w:rFonts w:ascii="Tahoma" w:hAnsi="Tahoma" w:cs="Tahoma"/>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01F204E4" w14:textId="77777777" w:rsidR="004E6B31" w:rsidRPr="00887FF6" w:rsidRDefault="004E6B31" w:rsidP="004E6B31">
            <w:pPr>
              <w:rPr>
                <w:rFonts w:ascii="Tahoma" w:hAnsi="Tahoma" w:cs="Tahoma"/>
                <w:sz w:val="14"/>
                <w:szCs w:val="14"/>
                <w:lang w:eastAsia="sk-SK"/>
              </w:rPr>
            </w:pPr>
          </w:p>
        </w:tc>
      </w:tr>
      <w:tr w:rsidR="004E6B31" w:rsidRPr="00887FF6" w14:paraId="2C5D2D8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19"/>
        </w:trPr>
        <w:tc>
          <w:tcPr>
            <w:tcW w:w="751" w:type="dxa"/>
            <w:tcBorders>
              <w:top w:val="nil"/>
              <w:left w:val="single" w:sz="4" w:space="0" w:color="auto"/>
              <w:bottom w:val="single" w:sz="4" w:space="0" w:color="auto"/>
              <w:right w:val="single" w:sz="4" w:space="0" w:color="auto"/>
            </w:tcBorders>
            <w:shd w:val="clear" w:color="auto" w:fill="auto"/>
            <w:vAlign w:val="center"/>
          </w:tcPr>
          <w:p w14:paraId="1D492BD4" w14:textId="77777777" w:rsidR="004E6B31" w:rsidRPr="00887FF6" w:rsidRDefault="004E6B31" w:rsidP="004E6B31">
            <w:pPr>
              <w:rPr>
                <w:rFonts w:ascii="Tahoma" w:hAnsi="Tahoma" w:cs="Tahoma"/>
                <w:b/>
                <w:bCs/>
                <w:sz w:val="14"/>
                <w:szCs w:val="14"/>
                <w:lang w:eastAsia="sk-SK"/>
              </w:rPr>
            </w:pPr>
            <w:r w:rsidRPr="00887FF6">
              <w:rPr>
                <w:rFonts w:ascii="Tahoma" w:hAnsi="Tahoma" w:cs="Tahoma"/>
                <w:b/>
                <w:bCs/>
                <w:sz w:val="14"/>
                <w:szCs w:val="14"/>
                <w:lang w:eastAsia="sk-SK"/>
              </w:rPr>
              <w:t xml:space="preserve">Cieľ 4 </w:t>
            </w:r>
          </w:p>
        </w:tc>
        <w:tc>
          <w:tcPr>
            <w:tcW w:w="8272" w:type="dxa"/>
            <w:gridSpan w:val="9"/>
            <w:tcBorders>
              <w:top w:val="single" w:sz="4" w:space="0" w:color="auto"/>
              <w:left w:val="nil"/>
              <w:bottom w:val="single" w:sz="4" w:space="0" w:color="auto"/>
              <w:right w:val="single" w:sz="4" w:space="0" w:color="000000"/>
            </w:tcBorders>
            <w:shd w:val="clear" w:color="auto" w:fill="auto"/>
            <w:vAlign w:val="center"/>
          </w:tcPr>
          <w:p w14:paraId="1B231805" w14:textId="77777777" w:rsidR="004E6B31" w:rsidRPr="00887FF6" w:rsidRDefault="004E6B31" w:rsidP="004E6B31">
            <w:pPr>
              <w:rPr>
                <w:rFonts w:ascii="Tahoma" w:hAnsi="Tahoma" w:cs="Tahoma"/>
                <w:b/>
                <w:bCs/>
                <w:sz w:val="14"/>
                <w:szCs w:val="14"/>
                <w:lang w:eastAsia="sk-SK"/>
              </w:rPr>
            </w:pPr>
            <w:r w:rsidRPr="00887FF6">
              <w:rPr>
                <w:rFonts w:ascii="Tahoma" w:hAnsi="Tahoma" w:cs="Tahoma"/>
                <w:b/>
                <w:bCs/>
                <w:sz w:val="14"/>
                <w:szCs w:val="14"/>
                <w:lang w:eastAsia="sk-SK"/>
              </w:rPr>
              <w:t>Nakladanie s komunálnym a drobným stavebným odpadom</w:t>
            </w:r>
          </w:p>
        </w:tc>
      </w:tr>
      <w:tr w:rsidR="00AC3755" w:rsidRPr="00887FF6" w14:paraId="5E90FDB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19"/>
        </w:trPr>
        <w:tc>
          <w:tcPr>
            <w:tcW w:w="751" w:type="dxa"/>
            <w:tcBorders>
              <w:top w:val="nil"/>
              <w:left w:val="single" w:sz="4" w:space="0" w:color="auto"/>
              <w:bottom w:val="single" w:sz="4" w:space="0" w:color="auto"/>
              <w:right w:val="single" w:sz="4" w:space="0" w:color="auto"/>
            </w:tcBorders>
            <w:shd w:val="clear" w:color="auto" w:fill="C0C0C0"/>
            <w:vAlign w:val="center"/>
          </w:tcPr>
          <w:p w14:paraId="0DA8EA0B" w14:textId="77777777" w:rsidR="00AC3755" w:rsidRPr="00887FF6" w:rsidRDefault="00AC3755" w:rsidP="004E6B31">
            <w:pPr>
              <w:jc w:val="center"/>
              <w:rPr>
                <w:rFonts w:ascii="Tahoma" w:hAnsi="Tahoma" w:cs="Tahoma"/>
                <w:sz w:val="14"/>
                <w:szCs w:val="14"/>
                <w:lang w:eastAsia="sk-SK"/>
              </w:rPr>
            </w:pPr>
            <w:r w:rsidRPr="00887FF6">
              <w:rPr>
                <w:rFonts w:ascii="Tahoma" w:hAnsi="Tahoma" w:cs="Tahoma"/>
                <w:sz w:val="14"/>
                <w:szCs w:val="14"/>
                <w:lang w:eastAsia="sk-SK"/>
              </w:rPr>
              <w:t xml:space="preserve">Projekt 4.4 </w:t>
            </w:r>
          </w:p>
        </w:tc>
        <w:tc>
          <w:tcPr>
            <w:tcW w:w="1017" w:type="dxa"/>
            <w:tcBorders>
              <w:top w:val="nil"/>
              <w:left w:val="nil"/>
              <w:bottom w:val="single" w:sz="4" w:space="0" w:color="auto"/>
              <w:right w:val="single" w:sz="4" w:space="0" w:color="auto"/>
            </w:tcBorders>
            <w:shd w:val="clear" w:color="auto" w:fill="auto"/>
            <w:vAlign w:val="center"/>
          </w:tcPr>
          <w:p w14:paraId="2427527C" w14:textId="77777777" w:rsidR="00AC3755" w:rsidRPr="00887FF6" w:rsidRDefault="00AC3755">
            <w:pPr>
              <w:jc w:val="right"/>
              <w:rPr>
                <w:rFonts w:ascii="Tahoma" w:hAnsi="Tahoma" w:cs="Tahoma"/>
                <w:sz w:val="14"/>
                <w:szCs w:val="14"/>
              </w:rPr>
            </w:pPr>
            <w:r w:rsidRPr="00887FF6">
              <w:rPr>
                <w:rFonts w:ascii="Tahoma" w:hAnsi="Tahoma" w:cs="Tahoma"/>
                <w:sz w:val="14"/>
                <w:szCs w:val="14"/>
              </w:rPr>
              <w:t>152</w:t>
            </w:r>
          </w:p>
        </w:tc>
        <w:tc>
          <w:tcPr>
            <w:tcW w:w="852" w:type="dxa"/>
            <w:tcBorders>
              <w:top w:val="single" w:sz="4" w:space="0" w:color="auto"/>
              <w:left w:val="nil"/>
              <w:bottom w:val="single" w:sz="4" w:space="0" w:color="auto"/>
              <w:right w:val="single" w:sz="4" w:space="0" w:color="000000"/>
            </w:tcBorders>
            <w:shd w:val="clear" w:color="auto" w:fill="auto"/>
            <w:vAlign w:val="center"/>
          </w:tcPr>
          <w:p w14:paraId="13941227" w14:textId="77777777" w:rsidR="00AC3755" w:rsidRPr="00887FF6" w:rsidRDefault="00AC3755">
            <w:pPr>
              <w:jc w:val="right"/>
              <w:rPr>
                <w:rFonts w:ascii="Tahoma" w:hAnsi="Tahoma" w:cs="Tahoma"/>
                <w:sz w:val="14"/>
                <w:szCs w:val="14"/>
              </w:rPr>
            </w:pPr>
            <w:r w:rsidRPr="00887FF6">
              <w:rPr>
                <w:rFonts w:ascii="Tahoma" w:hAnsi="Tahoma" w:cs="Tahoma"/>
                <w:sz w:val="14"/>
                <w:szCs w:val="14"/>
              </w:rPr>
              <w:t>152</w:t>
            </w:r>
          </w:p>
        </w:tc>
        <w:tc>
          <w:tcPr>
            <w:tcW w:w="880" w:type="dxa"/>
            <w:tcBorders>
              <w:top w:val="nil"/>
              <w:left w:val="nil"/>
              <w:bottom w:val="single" w:sz="4" w:space="0" w:color="auto"/>
              <w:right w:val="single" w:sz="4" w:space="0" w:color="auto"/>
            </w:tcBorders>
            <w:shd w:val="clear" w:color="auto" w:fill="auto"/>
            <w:vAlign w:val="center"/>
          </w:tcPr>
          <w:p w14:paraId="32891100" w14:textId="77777777" w:rsidR="00AC3755" w:rsidRPr="00887FF6" w:rsidRDefault="00AC3755">
            <w:pPr>
              <w:jc w:val="right"/>
              <w:rPr>
                <w:rFonts w:ascii="Tahoma" w:hAnsi="Tahoma" w:cs="Tahoma"/>
                <w:sz w:val="14"/>
                <w:szCs w:val="14"/>
              </w:rPr>
            </w:pPr>
            <w:r w:rsidRPr="00887FF6">
              <w:rPr>
                <w:rFonts w:ascii="Tahoma" w:hAnsi="Tahoma" w:cs="Tahoma"/>
                <w:sz w:val="14"/>
                <w:szCs w:val="14"/>
              </w:rPr>
              <w:t>114</w:t>
            </w:r>
          </w:p>
        </w:tc>
        <w:tc>
          <w:tcPr>
            <w:tcW w:w="880" w:type="dxa"/>
            <w:tcBorders>
              <w:top w:val="nil"/>
              <w:left w:val="nil"/>
              <w:bottom w:val="single" w:sz="4" w:space="0" w:color="auto"/>
              <w:right w:val="single" w:sz="4" w:space="0" w:color="auto"/>
            </w:tcBorders>
            <w:shd w:val="clear" w:color="auto" w:fill="auto"/>
            <w:vAlign w:val="center"/>
          </w:tcPr>
          <w:p w14:paraId="4F5DF4A1" w14:textId="77777777" w:rsidR="00AC3755" w:rsidRPr="00887FF6" w:rsidRDefault="00AC3755">
            <w:pPr>
              <w:jc w:val="right"/>
              <w:rPr>
                <w:rFonts w:ascii="Tahoma" w:hAnsi="Tahoma" w:cs="Tahoma"/>
                <w:sz w:val="14"/>
                <w:szCs w:val="14"/>
              </w:rPr>
            </w:pPr>
            <w:r w:rsidRPr="00887FF6">
              <w:rPr>
                <w:rFonts w:ascii="Tahoma" w:hAnsi="Tahoma" w:cs="Tahoma"/>
                <w:sz w:val="14"/>
                <w:szCs w:val="14"/>
              </w:rPr>
              <w:t>38</w:t>
            </w:r>
          </w:p>
        </w:tc>
        <w:tc>
          <w:tcPr>
            <w:tcW w:w="880" w:type="dxa"/>
            <w:tcBorders>
              <w:top w:val="nil"/>
              <w:left w:val="nil"/>
              <w:bottom w:val="single" w:sz="4" w:space="0" w:color="auto"/>
              <w:right w:val="single" w:sz="4" w:space="0" w:color="auto"/>
            </w:tcBorders>
            <w:shd w:val="clear" w:color="auto" w:fill="auto"/>
            <w:vAlign w:val="center"/>
          </w:tcPr>
          <w:p w14:paraId="627EB734" w14:textId="77777777" w:rsidR="00AC3755" w:rsidRPr="00887FF6" w:rsidRDefault="00AC3755">
            <w:pPr>
              <w:jc w:val="right"/>
              <w:rPr>
                <w:rFonts w:ascii="Tahoma" w:hAnsi="Tahoma" w:cs="Tahoma"/>
                <w:sz w:val="14"/>
                <w:szCs w:val="14"/>
              </w:rPr>
            </w:pPr>
            <w:r w:rsidRPr="00887FF6">
              <w:rPr>
                <w:rFonts w:ascii="Tahoma" w:hAnsi="Tahoma" w:cs="Tahoma"/>
                <w:sz w:val="14"/>
                <w:szCs w:val="14"/>
              </w:rPr>
              <w:t>30</w:t>
            </w:r>
          </w:p>
        </w:tc>
        <w:tc>
          <w:tcPr>
            <w:tcW w:w="1043" w:type="dxa"/>
            <w:tcBorders>
              <w:top w:val="nil"/>
              <w:left w:val="nil"/>
              <w:bottom w:val="single" w:sz="4" w:space="0" w:color="auto"/>
              <w:right w:val="single" w:sz="4" w:space="0" w:color="auto"/>
            </w:tcBorders>
            <w:shd w:val="clear" w:color="auto" w:fill="auto"/>
            <w:vAlign w:val="center"/>
          </w:tcPr>
          <w:p w14:paraId="32472341"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6E203486" w14:textId="77777777" w:rsidR="00AC3755" w:rsidRPr="00887FF6" w:rsidRDefault="00AC3755">
            <w:pPr>
              <w:jc w:val="right"/>
              <w:rPr>
                <w:rFonts w:ascii="Tahoma" w:hAnsi="Tahoma" w:cs="Tahoma"/>
                <w:sz w:val="14"/>
                <w:szCs w:val="14"/>
              </w:rPr>
            </w:pPr>
            <w:r w:rsidRPr="00887FF6">
              <w:rPr>
                <w:rFonts w:ascii="Tahoma" w:hAnsi="Tahoma" w:cs="Tahoma"/>
                <w:sz w:val="14"/>
                <w:szCs w:val="14"/>
              </w:rPr>
              <w:t>8</w:t>
            </w:r>
          </w:p>
        </w:tc>
        <w:tc>
          <w:tcPr>
            <w:tcW w:w="959" w:type="dxa"/>
            <w:tcBorders>
              <w:top w:val="single" w:sz="4" w:space="0" w:color="auto"/>
              <w:left w:val="nil"/>
              <w:bottom w:val="single" w:sz="4" w:space="0" w:color="auto"/>
              <w:right w:val="single" w:sz="4" w:space="0" w:color="000000"/>
            </w:tcBorders>
            <w:shd w:val="clear" w:color="auto" w:fill="auto"/>
            <w:vAlign w:val="center"/>
          </w:tcPr>
          <w:p w14:paraId="648BF68F"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vAlign w:val="center"/>
          </w:tcPr>
          <w:p w14:paraId="687EABC8"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r>
      <w:tr w:rsidR="00AC3755" w:rsidRPr="00887FF6" w14:paraId="4DB36B5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19"/>
        </w:trPr>
        <w:tc>
          <w:tcPr>
            <w:tcW w:w="751" w:type="dxa"/>
            <w:tcBorders>
              <w:top w:val="nil"/>
              <w:left w:val="single" w:sz="4" w:space="0" w:color="auto"/>
              <w:bottom w:val="single" w:sz="4" w:space="0" w:color="auto"/>
              <w:right w:val="single" w:sz="4" w:space="0" w:color="auto"/>
            </w:tcBorders>
            <w:shd w:val="clear" w:color="auto" w:fill="C0C0C0"/>
            <w:vAlign w:val="center"/>
          </w:tcPr>
          <w:p w14:paraId="7B61F1BA" w14:textId="77777777" w:rsidR="00AC3755" w:rsidRPr="00887FF6" w:rsidRDefault="00AC3755" w:rsidP="004E6B31">
            <w:pPr>
              <w:jc w:val="center"/>
              <w:rPr>
                <w:rFonts w:ascii="Tahoma" w:hAnsi="Tahoma" w:cs="Tahoma"/>
                <w:sz w:val="14"/>
                <w:szCs w:val="14"/>
                <w:lang w:eastAsia="sk-SK"/>
              </w:rPr>
            </w:pPr>
            <w:r w:rsidRPr="00887FF6">
              <w:rPr>
                <w:rFonts w:ascii="Tahoma" w:hAnsi="Tahoma" w:cs="Tahoma"/>
                <w:sz w:val="14"/>
                <w:szCs w:val="14"/>
                <w:lang w:eastAsia="sk-SK"/>
              </w:rPr>
              <w:t>Projekt 4.5</w:t>
            </w:r>
          </w:p>
        </w:tc>
        <w:tc>
          <w:tcPr>
            <w:tcW w:w="1017" w:type="dxa"/>
            <w:tcBorders>
              <w:top w:val="nil"/>
              <w:left w:val="nil"/>
              <w:bottom w:val="single" w:sz="4" w:space="0" w:color="auto"/>
              <w:right w:val="single" w:sz="4" w:space="0" w:color="auto"/>
            </w:tcBorders>
            <w:shd w:val="clear" w:color="auto" w:fill="auto"/>
            <w:vAlign w:val="center"/>
          </w:tcPr>
          <w:p w14:paraId="778358C4" w14:textId="77777777" w:rsidR="00AC3755" w:rsidRPr="00887FF6" w:rsidRDefault="00AC3755">
            <w:pPr>
              <w:jc w:val="right"/>
              <w:rPr>
                <w:rFonts w:ascii="Tahoma" w:hAnsi="Tahoma" w:cs="Tahoma"/>
                <w:sz w:val="14"/>
                <w:szCs w:val="14"/>
              </w:rPr>
            </w:pPr>
            <w:r w:rsidRPr="00887FF6">
              <w:rPr>
                <w:rFonts w:ascii="Tahoma" w:hAnsi="Tahoma" w:cs="Tahoma"/>
                <w:sz w:val="14"/>
                <w:szCs w:val="14"/>
              </w:rPr>
              <w:t>102</w:t>
            </w:r>
          </w:p>
        </w:tc>
        <w:tc>
          <w:tcPr>
            <w:tcW w:w="852" w:type="dxa"/>
            <w:tcBorders>
              <w:top w:val="single" w:sz="4" w:space="0" w:color="auto"/>
              <w:left w:val="nil"/>
              <w:bottom w:val="single" w:sz="4" w:space="0" w:color="auto"/>
              <w:right w:val="single" w:sz="4" w:space="0" w:color="000000"/>
            </w:tcBorders>
            <w:shd w:val="clear" w:color="auto" w:fill="auto"/>
            <w:vAlign w:val="center"/>
          </w:tcPr>
          <w:p w14:paraId="04F13C23" w14:textId="77777777" w:rsidR="00AC3755" w:rsidRPr="00887FF6" w:rsidRDefault="00AC3755">
            <w:pPr>
              <w:jc w:val="right"/>
              <w:rPr>
                <w:rFonts w:ascii="Tahoma" w:hAnsi="Tahoma" w:cs="Tahoma"/>
                <w:sz w:val="14"/>
                <w:szCs w:val="14"/>
              </w:rPr>
            </w:pPr>
            <w:r w:rsidRPr="00887FF6">
              <w:rPr>
                <w:rFonts w:ascii="Tahoma" w:hAnsi="Tahoma" w:cs="Tahoma"/>
                <w:sz w:val="14"/>
                <w:szCs w:val="14"/>
              </w:rPr>
              <w:t>102</w:t>
            </w:r>
          </w:p>
        </w:tc>
        <w:tc>
          <w:tcPr>
            <w:tcW w:w="880" w:type="dxa"/>
            <w:tcBorders>
              <w:top w:val="nil"/>
              <w:left w:val="nil"/>
              <w:bottom w:val="single" w:sz="4" w:space="0" w:color="auto"/>
              <w:right w:val="single" w:sz="4" w:space="0" w:color="auto"/>
            </w:tcBorders>
            <w:shd w:val="clear" w:color="auto" w:fill="auto"/>
            <w:vAlign w:val="center"/>
          </w:tcPr>
          <w:p w14:paraId="359CB19B" w14:textId="77777777" w:rsidR="00AC3755" w:rsidRPr="00887FF6" w:rsidRDefault="00AC3755">
            <w:pPr>
              <w:jc w:val="right"/>
              <w:rPr>
                <w:rFonts w:ascii="Tahoma" w:hAnsi="Tahoma" w:cs="Tahoma"/>
                <w:sz w:val="14"/>
                <w:szCs w:val="14"/>
              </w:rPr>
            </w:pPr>
            <w:r w:rsidRPr="00887FF6">
              <w:rPr>
                <w:rFonts w:ascii="Tahoma" w:hAnsi="Tahoma" w:cs="Tahoma"/>
                <w:sz w:val="14"/>
                <w:szCs w:val="14"/>
              </w:rPr>
              <w:t>77</w:t>
            </w:r>
          </w:p>
        </w:tc>
        <w:tc>
          <w:tcPr>
            <w:tcW w:w="880" w:type="dxa"/>
            <w:tcBorders>
              <w:top w:val="nil"/>
              <w:left w:val="nil"/>
              <w:bottom w:val="single" w:sz="4" w:space="0" w:color="auto"/>
              <w:right w:val="single" w:sz="4" w:space="0" w:color="auto"/>
            </w:tcBorders>
            <w:shd w:val="clear" w:color="auto" w:fill="auto"/>
            <w:vAlign w:val="center"/>
          </w:tcPr>
          <w:p w14:paraId="57564533" w14:textId="77777777" w:rsidR="00AC3755" w:rsidRPr="00887FF6" w:rsidRDefault="00AC3755">
            <w:pPr>
              <w:jc w:val="right"/>
              <w:rPr>
                <w:rFonts w:ascii="Tahoma" w:hAnsi="Tahoma" w:cs="Tahoma"/>
                <w:sz w:val="14"/>
                <w:szCs w:val="14"/>
              </w:rPr>
            </w:pPr>
            <w:r w:rsidRPr="00887FF6">
              <w:rPr>
                <w:rFonts w:ascii="Tahoma" w:hAnsi="Tahoma" w:cs="Tahoma"/>
                <w:sz w:val="14"/>
                <w:szCs w:val="14"/>
              </w:rPr>
              <w:t>26</w:t>
            </w:r>
          </w:p>
        </w:tc>
        <w:tc>
          <w:tcPr>
            <w:tcW w:w="880" w:type="dxa"/>
            <w:tcBorders>
              <w:top w:val="nil"/>
              <w:left w:val="nil"/>
              <w:bottom w:val="single" w:sz="4" w:space="0" w:color="auto"/>
              <w:right w:val="single" w:sz="4" w:space="0" w:color="auto"/>
            </w:tcBorders>
            <w:shd w:val="clear" w:color="auto" w:fill="auto"/>
            <w:vAlign w:val="center"/>
          </w:tcPr>
          <w:p w14:paraId="23A990B8" w14:textId="77777777" w:rsidR="00AC3755" w:rsidRPr="00887FF6" w:rsidRDefault="00AC3755">
            <w:pPr>
              <w:jc w:val="right"/>
              <w:rPr>
                <w:rFonts w:ascii="Tahoma" w:hAnsi="Tahoma" w:cs="Tahoma"/>
                <w:sz w:val="14"/>
                <w:szCs w:val="14"/>
              </w:rPr>
            </w:pPr>
            <w:r w:rsidRPr="00887FF6">
              <w:rPr>
                <w:rFonts w:ascii="Tahoma" w:hAnsi="Tahoma" w:cs="Tahoma"/>
                <w:sz w:val="14"/>
                <w:szCs w:val="14"/>
              </w:rPr>
              <w:t>20</w:t>
            </w:r>
          </w:p>
        </w:tc>
        <w:tc>
          <w:tcPr>
            <w:tcW w:w="1043" w:type="dxa"/>
            <w:tcBorders>
              <w:top w:val="nil"/>
              <w:left w:val="nil"/>
              <w:bottom w:val="single" w:sz="4" w:space="0" w:color="auto"/>
              <w:right w:val="single" w:sz="4" w:space="0" w:color="auto"/>
            </w:tcBorders>
            <w:shd w:val="clear" w:color="auto" w:fill="auto"/>
            <w:vAlign w:val="center"/>
          </w:tcPr>
          <w:p w14:paraId="3B21987E"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12E3F5B7" w14:textId="77777777" w:rsidR="00AC3755" w:rsidRPr="00887FF6" w:rsidRDefault="00AC3755">
            <w:pPr>
              <w:jc w:val="right"/>
              <w:rPr>
                <w:rFonts w:ascii="Tahoma" w:hAnsi="Tahoma" w:cs="Tahoma"/>
                <w:sz w:val="14"/>
                <w:szCs w:val="14"/>
              </w:rPr>
            </w:pPr>
            <w:r w:rsidRPr="00887FF6">
              <w:rPr>
                <w:rFonts w:ascii="Tahoma" w:hAnsi="Tahoma" w:cs="Tahoma"/>
                <w:sz w:val="14"/>
                <w:szCs w:val="14"/>
              </w:rPr>
              <w:t>5</w:t>
            </w:r>
          </w:p>
        </w:tc>
        <w:tc>
          <w:tcPr>
            <w:tcW w:w="959" w:type="dxa"/>
            <w:tcBorders>
              <w:top w:val="single" w:sz="4" w:space="0" w:color="auto"/>
              <w:left w:val="nil"/>
              <w:bottom w:val="single" w:sz="4" w:space="0" w:color="auto"/>
              <w:right w:val="single" w:sz="4" w:space="0" w:color="000000"/>
            </w:tcBorders>
            <w:shd w:val="clear" w:color="auto" w:fill="auto"/>
            <w:vAlign w:val="center"/>
          </w:tcPr>
          <w:p w14:paraId="4E561C16"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vAlign w:val="center"/>
          </w:tcPr>
          <w:p w14:paraId="58805115"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r>
      <w:tr w:rsidR="00AC3755" w:rsidRPr="00887FF6" w14:paraId="4FDD308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19"/>
        </w:trPr>
        <w:tc>
          <w:tcPr>
            <w:tcW w:w="751" w:type="dxa"/>
            <w:tcBorders>
              <w:top w:val="nil"/>
              <w:left w:val="single" w:sz="4" w:space="0" w:color="auto"/>
              <w:bottom w:val="single" w:sz="4" w:space="0" w:color="auto"/>
              <w:right w:val="single" w:sz="4" w:space="0" w:color="auto"/>
            </w:tcBorders>
            <w:shd w:val="clear" w:color="auto" w:fill="C0C0C0"/>
            <w:vAlign w:val="center"/>
          </w:tcPr>
          <w:p w14:paraId="7729EB34" w14:textId="77777777" w:rsidR="00AC3755" w:rsidRPr="00887FF6" w:rsidRDefault="00AC3755" w:rsidP="004E6B31">
            <w:pPr>
              <w:jc w:val="center"/>
              <w:rPr>
                <w:rFonts w:ascii="Tahoma" w:hAnsi="Tahoma" w:cs="Tahoma"/>
                <w:sz w:val="14"/>
                <w:szCs w:val="14"/>
                <w:lang w:eastAsia="sk-SK"/>
              </w:rPr>
            </w:pPr>
            <w:r w:rsidRPr="00887FF6">
              <w:rPr>
                <w:rFonts w:ascii="Tahoma" w:hAnsi="Tahoma" w:cs="Tahoma"/>
                <w:sz w:val="14"/>
                <w:szCs w:val="14"/>
                <w:lang w:eastAsia="sk-SK"/>
              </w:rPr>
              <w:t xml:space="preserve">Projekt 4.6 </w:t>
            </w:r>
          </w:p>
        </w:tc>
        <w:tc>
          <w:tcPr>
            <w:tcW w:w="1017" w:type="dxa"/>
            <w:tcBorders>
              <w:top w:val="nil"/>
              <w:left w:val="nil"/>
              <w:bottom w:val="single" w:sz="4" w:space="0" w:color="auto"/>
              <w:right w:val="single" w:sz="4" w:space="0" w:color="auto"/>
            </w:tcBorders>
            <w:shd w:val="clear" w:color="auto" w:fill="auto"/>
            <w:vAlign w:val="center"/>
          </w:tcPr>
          <w:p w14:paraId="1E311ABC" w14:textId="77777777" w:rsidR="00AC3755" w:rsidRPr="00887FF6" w:rsidRDefault="00AC3755">
            <w:pPr>
              <w:jc w:val="right"/>
              <w:rPr>
                <w:rFonts w:ascii="Tahoma" w:hAnsi="Tahoma" w:cs="Tahoma"/>
                <w:sz w:val="14"/>
                <w:szCs w:val="14"/>
              </w:rPr>
            </w:pPr>
            <w:r w:rsidRPr="00887FF6">
              <w:rPr>
                <w:rFonts w:ascii="Tahoma" w:hAnsi="Tahoma" w:cs="Tahoma"/>
                <w:sz w:val="14"/>
                <w:szCs w:val="14"/>
              </w:rPr>
              <w:t>2 100</w:t>
            </w:r>
          </w:p>
        </w:tc>
        <w:tc>
          <w:tcPr>
            <w:tcW w:w="852" w:type="dxa"/>
            <w:tcBorders>
              <w:top w:val="single" w:sz="4" w:space="0" w:color="auto"/>
              <w:left w:val="nil"/>
              <w:bottom w:val="single" w:sz="4" w:space="0" w:color="auto"/>
              <w:right w:val="single" w:sz="4" w:space="0" w:color="000000"/>
            </w:tcBorders>
            <w:shd w:val="clear" w:color="auto" w:fill="auto"/>
            <w:vAlign w:val="center"/>
          </w:tcPr>
          <w:p w14:paraId="5CDB670D" w14:textId="77777777" w:rsidR="00AC3755" w:rsidRPr="00887FF6" w:rsidRDefault="00AC3755">
            <w:pPr>
              <w:jc w:val="right"/>
              <w:rPr>
                <w:rFonts w:ascii="Tahoma" w:hAnsi="Tahoma" w:cs="Tahoma"/>
                <w:sz w:val="14"/>
                <w:szCs w:val="14"/>
              </w:rPr>
            </w:pPr>
            <w:r w:rsidRPr="00887FF6">
              <w:rPr>
                <w:rFonts w:ascii="Tahoma" w:hAnsi="Tahoma" w:cs="Tahoma"/>
                <w:sz w:val="14"/>
                <w:szCs w:val="14"/>
              </w:rPr>
              <w:t>2 100</w:t>
            </w:r>
          </w:p>
        </w:tc>
        <w:tc>
          <w:tcPr>
            <w:tcW w:w="880" w:type="dxa"/>
            <w:tcBorders>
              <w:top w:val="nil"/>
              <w:left w:val="nil"/>
              <w:bottom w:val="single" w:sz="4" w:space="0" w:color="auto"/>
              <w:right w:val="single" w:sz="4" w:space="0" w:color="auto"/>
            </w:tcBorders>
            <w:shd w:val="clear" w:color="auto" w:fill="auto"/>
            <w:vAlign w:val="center"/>
          </w:tcPr>
          <w:p w14:paraId="680D45DF" w14:textId="77777777" w:rsidR="00AC3755" w:rsidRPr="00887FF6" w:rsidRDefault="00AC3755">
            <w:pPr>
              <w:jc w:val="right"/>
              <w:rPr>
                <w:rFonts w:ascii="Tahoma" w:hAnsi="Tahoma" w:cs="Tahoma"/>
                <w:sz w:val="14"/>
                <w:szCs w:val="14"/>
              </w:rPr>
            </w:pPr>
            <w:r w:rsidRPr="00887FF6">
              <w:rPr>
                <w:rFonts w:ascii="Tahoma" w:hAnsi="Tahoma" w:cs="Tahoma"/>
                <w:sz w:val="14"/>
                <w:szCs w:val="14"/>
              </w:rPr>
              <w:t>1 575</w:t>
            </w:r>
          </w:p>
        </w:tc>
        <w:tc>
          <w:tcPr>
            <w:tcW w:w="880" w:type="dxa"/>
            <w:tcBorders>
              <w:top w:val="nil"/>
              <w:left w:val="nil"/>
              <w:bottom w:val="single" w:sz="4" w:space="0" w:color="auto"/>
              <w:right w:val="single" w:sz="4" w:space="0" w:color="auto"/>
            </w:tcBorders>
            <w:shd w:val="clear" w:color="auto" w:fill="auto"/>
            <w:vAlign w:val="center"/>
          </w:tcPr>
          <w:p w14:paraId="603E6848" w14:textId="77777777" w:rsidR="00AC3755" w:rsidRPr="00887FF6" w:rsidRDefault="00AC3755">
            <w:pPr>
              <w:jc w:val="right"/>
              <w:rPr>
                <w:rFonts w:ascii="Tahoma" w:hAnsi="Tahoma" w:cs="Tahoma"/>
                <w:sz w:val="14"/>
                <w:szCs w:val="14"/>
              </w:rPr>
            </w:pPr>
            <w:r w:rsidRPr="00887FF6">
              <w:rPr>
                <w:rFonts w:ascii="Tahoma" w:hAnsi="Tahoma" w:cs="Tahoma"/>
                <w:sz w:val="14"/>
                <w:szCs w:val="14"/>
              </w:rPr>
              <w:t>525</w:t>
            </w:r>
          </w:p>
        </w:tc>
        <w:tc>
          <w:tcPr>
            <w:tcW w:w="880" w:type="dxa"/>
            <w:tcBorders>
              <w:top w:val="nil"/>
              <w:left w:val="nil"/>
              <w:bottom w:val="single" w:sz="4" w:space="0" w:color="auto"/>
              <w:right w:val="single" w:sz="4" w:space="0" w:color="auto"/>
            </w:tcBorders>
            <w:shd w:val="clear" w:color="auto" w:fill="auto"/>
            <w:vAlign w:val="center"/>
          </w:tcPr>
          <w:p w14:paraId="55337E0D" w14:textId="77777777" w:rsidR="00AC3755" w:rsidRPr="00887FF6" w:rsidRDefault="00AC3755">
            <w:pPr>
              <w:jc w:val="right"/>
              <w:rPr>
                <w:rFonts w:ascii="Tahoma" w:hAnsi="Tahoma" w:cs="Tahoma"/>
                <w:sz w:val="14"/>
                <w:szCs w:val="14"/>
              </w:rPr>
            </w:pPr>
            <w:r w:rsidRPr="00887FF6">
              <w:rPr>
                <w:rFonts w:ascii="Tahoma" w:hAnsi="Tahoma" w:cs="Tahoma"/>
                <w:sz w:val="14"/>
                <w:szCs w:val="14"/>
              </w:rPr>
              <w:t>420</w:t>
            </w:r>
          </w:p>
        </w:tc>
        <w:tc>
          <w:tcPr>
            <w:tcW w:w="1043" w:type="dxa"/>
            <w:tcBorders>
              <w:top w:val="nil"/>
              <w:left w:val="nil"/>
              <w:bottom w:val="single" w:sz="4" w:space="0" w:color="auto"/>
              <w:right w:val="single" w:sz="4" w:space="0" w:color="auto"/>
            </w:tcBorders>
            <w:shd w:val="clear" w:color="auto" w:fill="auto"/>
            <w:vAlign w:val="center"/>
          </w:tcPr>
          <w:p w14:paraId="3377A824"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107A4ABE" w14:textId="77777777" w:rsidR="00AC3755" w:rsidRPr="00887FF6" w:rsidRDefault="00AC3755">
            <w:pPr>
              <w:jc w:val="right"/>
              <w:rPr>
                <w:rFonts w:ascii="Tahoma" w:hAnsi="Tahoma" w:cs="Tahoma"/>
                <w:sz w:val="14"/>
                <w:szCs w:val="14"/>
              </w:rPr>
            </w:pPr>
            <w:r w:rsidRPr="00887FF6">
              <w:rPr>
                <w:rFonts w:ascii="Tahoma" w:hAnsi="Tahoma" w:cs="Tahoma"/>
                <w:sz w:val="14"/>
                <w:szCs w:val="14"/>
              </w:rPr>
              <w:t>105</w:t>
            </w:r>
          </w:p>
        </w:tc>
        <w:tc>
          <w:tcPr>
            <w:tcW w:w="959" w:type="dxa"/>
            <w:tcBorders>
              <w:top w:val="single" w:sz="4" w:space="0" w:color="auto"/>
              <w:left w:val="nil"/>
              <w:bottom w:val="single" w:sz="4" w:space="0" w:color="auto"/>
              <w:right w:val="single" w:sz="4" w:space="0" w:color="000000"/>
            </w:tcBorders>
            <w:shd w:val="clear" w:color="auto" w:fill="auto"/>
            <w:vAlign w:val="center"/>
          </w:tcPr>
          <w:p w14:paraId="3E921073"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vAlign w:val="center"/>
          </w:tcPr>
          <w:p w14:paraId="048DD2D0"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r>
      <w:tr w:rsidR="00AC3755" w:rsidRPr="00887FF6" w14:paraId="4E30CC3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19"/>
        </w:trPr>
        <w:tc>
          <w:tcPr>
            <w:tcW w:w="751" w:type="dxa"/>
            <w:tcBorders>
              <w:top w:val="nil"/>
              <w:left w:val="single" w:sz="4" w:space="0" w:color="auto"/>
              <w:bottom w:val="single" w:sz="4" w:space="0" w:color="auto"/>
              <w:right w:val="single" w:sz="4" w:space="0" w:color="auto"/>
            </w:tcBorders>
            <w:shd w:val="clear" w:color="auto" w:fill="C0C0C0"/>
            <w:vAlign w:val="center"/>
          </w:tcPr>
          <w:p w14:paraId="739BA95F" w14:textId="77777777" w:rsidR="00AC3755" w:rsidRPr="00887FF6" w:rsidRDefault="00AC3755" w:rsidP="004E6B31">
            <w:pPr>
              <w:jc w:val="center"/>
              <w:rPr>
                <w:rFonts w:ascii="Tahoma" w:hAnsi="Tahoma" w:cs="Tahoma"/>
                <w:sz w:val="14"/>
                <w:szCs w:val="14"/>
                <w:lang w:eastAsia="sk-SK"/>
              </w:rPr>
            </w:pPr>
            <w:r w:rsidRPr="00887FF6">
              <w:rPr>
                <w:rFonts w:ascii="Tahoma" w:hAnsi="Tahoma" w:cs="Tahoma"/>
                <w:sz w:val="14"/>
                <w:szCs w:val="14"/>
                <w:lang w:eastAsia="sk-SK"/>
              </w:rPr>
              <w:t xml:space="preserve">Projekt 4.8 </w:t>
            </w:r>
          </w:p>
        </w:tc>
        <w:tc>
          <w:tcPr>
            <w:tcW w:w="1017" w:type="dxa"/>
            <w:tcBorders>
              <w:top w:val="nil"/>
              <w:left w:val="nil"/>
              <w:bottom w:val="single" w:sz="4" w:space="0" w:color="auto"/>
              <w:right w:val="single" w:sz="4" w:space="0" w:color="auto"/>
            </w:tcBorders>
            <w:shd w:val="clear" w:color="auto" w:fill="auto"/>
            <w:vAlign w:val="center"/>
          </w:tcPr>
          <w:p w14:paraId="35BD84CB" w14:textId="77777777" w:rsidR="00AC3755" w:rsidRPr="00887FF6" w:rsidRDefault="00AC3755">
            <w:pPr>
              <w:jc w:val="right"/>
              <w:rPr>
                <w:rFonts w:ascii="Tahoma" w:hAnsi="Tahoma" w:cs="Tahoma"/>
                <w:sz w:val="14"/>
                <w:szCs w:val="14"/>
              </w:rPr>
            </w:pPr>
            <w:r w:rsidRPr="00887FF6">
              <w:rPr>
                <w:rFonts w:ascii="Tahoma" w:hAnsi="Tahoma" w:cs="Tahoma"/>
                <w:sz w:val="14"/>
                <w:szCs w:val="14"/>
              </w:rPr>
              <w:t>1</w:t>
            </w:r>
          </w:p>
        </w:tc>
        <w:tc>
          <w:tcPr>
            <w:tcW w:w="852" w:type="dxa"/>
            <w:tcBorders>
              <w:top w:val="single" w:sz="4" w:space="0" w:color="auto"/>
              <w:left w:val="nil"/>
              <w:bottom w:val="single" w:sz="4" w:space="0" w:color="auto"/>
              <w:right w:val="single" w:sz="4" w:space="0" w:color="000000"/>
            </w:tcBorders>
            <w:shd w:val="clear" w:color="auto" w:fill="auto"/>
            <w:vAlign w:val="center"/>
          </w:tcPr>
          <w:p w14:paraId="429C2D26" w14:textId="77777777" w:rsidR="00AC3755" w:rsidRPr="00887FF6" w:rsidRDefault="00AC3755">
            <w:pPr>
              <w:jc w:val="right"/>
              <w:rPr>
                <w:rFonts w:ascii="Tahoma" w:hAnsi="Tahoma" w:cs="Tahoma"/>
                <w:sz w:val="14"/>
                <w:szCs w:val="14"/>
              </w:rPr>
            </w:pPr>
            <w:r w:rsidRPr="00887FF6">
              <w:rPr>
                <w:rFonts w:ascii="Tahoma" w:hAnsi="Tahoma" w:cs="Tahoma"/>
                <w:sz w:val="14"/>
                <w:szCs w:val="14"/>
              </w:rPr>
              <w:t>1</w:t>
            </w:r>
          </w:p>
        </w:tc>
        <w:tc>
          <w:tcPr>
            <w:tcW w:w="880" w:type="dxa"/>
            <w:tcBorders>
              <w:top w:val="nil"/>
              <w:left w:val="nil"/>
              <w:bottom w:val="single" w:sz="4" w:space="0" w:color="auto"/>
              <w:right w:val="single" w:sz="4" w:space="0" w:color="auto"/>
            </w:tcBorders>
            <w:shd w:val="clear" w:color="auto" w:fill="auto"/>
            <w:vAlign w:val="center"/>
          </w:tcPr>
          <w:p w14:paraId="7C7CD6A1"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vAlign w:val="center"/>
          </w:tcPr>
          <w:p w14:paraId="5C42D7CC" w14:textId="77777777" w:rsidR="00AC3755" w:rsidRPr="00887FF6" w:rsidRDefault="00AC3755">
            <w:pPr>
              <w:jc w:val="right"/>
              <w:rPr>
                <w:rFonts w:ascii="Tahoma" w:hAnsi="Tahoma" w:cs="Tahoma"/>
                <w:sz w:val="14"/>
                <w:szCs w:val="14"/>
              </w:rPr>
            </w:pPr>
            <w:r w:rsidRPr="00887FF6">
              <w:rPr>
                <w:rFonts w:ascii="Tahoma" w:hAnsi="Tahoma" w:cs="Tahoma"/>
                <w:sz w:val="14"/>
                <w:szCs w:val="14"/>
              </w:rPr>
              <w:t>1</w:t>
            </w:r>
          </w:p>
        </w:tc>
        <w:tc>
          <w:tcPr>
            <w:tcW w:w="880" w:type="dxa"/>
            <w:tcBorders>
              <w:top w:val="nil"/>
              <w:left w:val="nil"/>
              <w:bottom w:val="single" w:sz="4" w:space="0" w:color="auto"/>
              <w:right w:val="single" w:sz="4" w:space="0" w:color="auto"/>
            </w:tcBorders>
            <w:shd w:val="clear" w:color="auto" w:fill="auto"/>
            <w:vAlign w:val="center"/>
          </w:tcPr>
          <w:p w14:paraId="0B5D89F3"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1043" w:type="dxa"/>
            <w:tcBorders>
              <w:top w:val="nil"/>
              <w:left w:val="nil"/>
              <w:bottom w:val="single" w:sz="4" w:space="0" w:color="auto"/>
              <w:right w:val="single" w:sz="4" w:space="0" w:color="auto"/>
            </w:tcBorders>
            <w:shd w:val="clear" w:color="auto" w:fill="auto"/>
            <w:vAlign w:val="center"/>
          </w:tcPr>
          <w:p w14:paraId="1E81E4C7"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7832744A" w14:textId="77777777" w:rsidR="00AC3755" w:rsidRPr="00887FF6" w:rsidRDefault="00AC3755">
            <w:pPr>
              <w:jc w:val="right"/>
              <w:rPr>
                <w:rFonts w:ascii="Tahoma" w:hAnsi="Tahoma" w:cs="Tahoma"/>
                <w:sz w:val="14"/>
                <w:szCs w:val="14"/>
              </w:rPr>
            </w:pPr>
            <w:r w:rsidRPr="00887FF6">
              <w:rPr>
                <w:rFonts w:ascii="Tahoma" w:hAnsi="Tahoma" w:cs="Tahoma"/>
                <w:sz w:val="14"/>
                <w:szCs w:val="14"/>
              </w:rPr>
              <w:t>1</w:t>
            </w:r>
          </w:p>
        </w:tc>
        <w:tc>
          <w:tcPr>
            <w:tcW w:w="959" w:type="dxa"/>
            <w:tcBorders>
              <w:top w:val="single" w:sz="4" w:space="0" w:color="auto"/>
              <w:left w:val="nil"/>
              <w:bottom w:val="single" w:sz="4" w:space="0" w:color="auto"/>
              <w:right w:val="single" w:sz="4" w:space="0" w:color="000000"/>
            </w:tcBorders>
            <w:shd w:val="clear" w:color="auto" w:fill="auto"/>
            <w:vAlign w:val="center"/>
          </w:tcPr>
          <w:p w14:paraId="42A43E75"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vAlign w:val="center"/>
          </w:tcPr>
          <w:p w14:paraId="31FCE6D8"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r>
      <w:tr w:rsidR="00AC3755" w:rsidRPr="00887FF6" w14:paraId="2C8E84B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19"/>
        </w:trPr>
        <w:tc>
          <w:tcPr>
            <w:tcW w:w="751" w:type="dxa"/>
            <w:tcBorders>
              <w:top w:val="nil"/>
              <w:left w:val="single" w:sz="4" w:space="0" w:color="auto"/>
              <w:bottom w:val="single" w:sz="4" w:space="0" w:color="auto"/>
              <w:right w:val="single" w:sz="4" w:space="0" w:color="auto"/>
            </w:tcBorders>
            <w:shd w:val="clear" w:color="auto" w:fill="C0C0C0"/>
            <w:vAlign w:val="center"/>
          </w:tcPr>
          <w:p w14:paraId="4117AC28" w14:textId="77777777" w:rsidR="00AC3755" w:rsidRPr="00887FF6" w:rsidRDefault="00AC3755" w:rsidP="004E6B31">
            <w:pPr>
              <w:jc w:val="center"/>
              <w:rPr>
                <w:rFonts w:ascii="Tahoma" w:hAnsi="Tahoma" w:cs="Tahoma"/>
                <w:sz w:val="14"/>
                <w:szCs w:val="14"/>
                <w:lang w:eastAsia="sk-SK"/>
              </w:rPr>
            </w:pPr>
            <w:r w:rsidRPr="00887FF6">
              <w:rPr>
                <w:rFonts w:ascii="Tahoma" w:hAnsi="Tahoma" w:cs="Tahoma"/>
                <w:sz w:val="14"/>
                <w:szCs w:val="14"/>
                <w:lang w:eastAsia="sk-SK"/>
              </w:rPr>
              <w:t xml:space="preserve">Projekt 4.9 </w:t>
            </w:r>
          </w:p>
        </w:tc>
        <w:tc>
          <w:tcPr>
            <w:tcW w:w="1017" w:type="dxa"/>
            <w:tcBorders>
              <w:top w:val="nil"/>
              <w:left w:val="nil"/>
              <w:bottom w:val="single" w:sz="4" w:space="0" w:color="auto"/>
              <w:right w:val="single" w:sz="4" w:space="0" w:color="auto"/>
            </w:tcBorders>
            <w:shd w:val="clear" w:color="auto" w:fill="auto"/>
            <w:vAlign w:val="center"/>
          </w:tcPr>
          <w:p w14:paraId="44344143" w14:textId="77777777" w:rsidR="00AC3755" w:rsidRPr="00887FF6" w:rsidRDefault="00AC3755">
            <w:pPr>
              <w:jc w:val="right"/>
              <w:rPr>
                <w:rFonts w:ascii="Tahoma" w:hAnsi="Tahoma" w:cs="Tahoma"/>
                <w:sz w:val="14"/>
                <w:szCs w:val="14"/>
              </w:rPr>
            </w:pPr>
            <w:r w:rsidRPr="00887FF6">
              <w:rPr>
                <w:rFonts w:ascii="Tahoma" w:hAnsi="Tahoma" w:cs="Tahoma"/>
                <w:sz w:val="14"/>
                <w:szCs w:val="14"/>
              </w:rPr>
              <w:t>300</w:t>
            </w:r>
          </w:p>
        </w:tc>
        <w:tc>
          <w:tcPr>
            <w:tcW w:w="852" w:type="dxa"/>
            <w:tcBorders>
              <w:top w:val="single" w:sz="4" w:space="0" w:color="auto"/>
              <w:left w:val="nil"/>
              <w:bottom w:val="single" w:sz="4" w:space="0" w:color="auto"/>
              <w:right w:val="single" w:sz="4" w:space="0" w:color="000000"/>
            </w:tcBorders>
            <w:shd w:val="clear" w:color="auto" w:fill="auto"/>
            <w:vAlign w:val="center"/>
          </w:tcPr>
          <w:p w14:paraId="23B8932A" w14:textId="77777777" w:rsidR="00AC3755" w:rsidRPr="00887FF6" w:rsidRDefault="00AC3755">
            <w:pPr>
              <w:jc w:val="right"/>
              <w:rPr>
                <w:rFonts w:ascii="Tahoma" w:hAnsi="Tahoma" w:cs="Tahoma"/>
                <w:sz w:val="14"/>
                <w:szCs w:val="14"/>
              </w:rPr>
            </w:pPr>
            <w:r w:rsidRPr="00887FF6">
              <w:rPr>
                <w:rFonts w:ascii="Tahoma" w:hAnsi="Tahoma" w:cs="Tahoma"/>
                <w:sz w:val="14"/>
                <w:szCs w:val="14"/>
              </w:rPr>
              <w:t>300</w:t>
            </w:r>
          </w:p>
        </w:tc>
        <w:tc>
          <w:tcPr>
            <w:tcW w:w="880" w:type="dxa"/>
            <w:tcBorders>
              <w:top w:val="nil"/>
              <w:left w:val="nil"/>
              <w:bottom w:val="single" w:sz="4" w:space="0" w:color="auto"/>
              <w:right w:val="single" w:sz="4" w:space="0" w:color="auto"/>
            </w:tcBorders>
            <w:shd w:val="clear" w:color="auto" w:fill="auto"/>
            <w:vAlign w:val="center"/>
          </w:tcPr>
          <w:p w14:paraId="7AF27457" w14:textId="77777777" w:rsidR="00AC3755" w:rsidRPr="00887FF6" w:rsidRDefault="00AC3755">
            <w:pPr>
              <w:jc w:val="right"/>
              <w:rPr>
                <w:rFonts w:ascii="Tahoma" w:hAnsi="Tahoma" w:cs="Tahoma"/>
                <w:sz w:val="14"/>
                <w:szCs w:val="14"/>
              </w:rPr>
            </w:pPr>
            <w:r w:rsidRPr="00887FF6">
              <w:rPr>
                <w:rFonts w:ascii="Tahoma" w:hAnsi="Tahoma" w:cs="Tahoma"/>
                <w:sz w:val="14"/>
                <w:szCs w:val="14"/>
              </w:rPr>
              <w:t>225</w:t>
            </w:r>
          </w:p>
        </w:tc>
        <w:tc>
          <w:tcPr>
            <w:tcW w:w="880" w:type="dxa"/>
            <w:tcBorders>
              <w:top w:val="nil"/>
              <w:left w:val="nil"/>
              <w:bottom w:val="single" w:sz="4" w:space="0" w:color="auto"/>
              <w:right w:val="single" w:sz="4" w:space="0" w:color="auto"/>
            </w:tcBorders>
            <w:shd w:val="clear" w:color="auto" w:fill="auto"/>
            <w:vAlign w:val="center"/>
          </w:tcPr>
          <w:p w14:paraId="426635C0" w14:textId="77777777" w:rsidR="00AC3755" w:rsidRPr="00887FF6" w:rsidRDefault="00AC3755">
            <w:pPr>
              <w:jc w:val="right"/>
              <w:rPr>
                <w:rFonts w:ascii="Tahoma" w:hAnsi="Tahoma" w:cs="Tahoma"/>
                <w:sz w:val="14"/>
                <w:szCs w:val="14"/>
              </w:rPr>
            </w:pPr>
            <w:r w:rsidRPr="00887FF6">
              <w:rPr>
                <w:rFonts w:ascii="Tahoma" w:hAnsi="Tahoma" w:cs="Tahoma"/>
                <w:sz w:val="14"/>
                <w:szCs w:val="14"/>
              </w:rPr>
              <w:t>75</w:t>
            </w:r>
          </w:p>
        </w:tc>
        <w:tc>
          <w:tcPr>
            <w:tcW w:w="880" w:type="dxa"/>
            <w:tcBorders>
              <w:top w:val="nil"/>
              <w:left w:val="nil"/>
              <w:bottom w:val="single" w:sz="4" w:space="0" w:color="auto"/>
              <w:right w:val="single" w:sz="4" w:space="0" w:color="auto"/>
            </w:tcBorders>
            <w:shd w:val="clear" w:color="auto" w:fill="auto"/>
            <w:vAlign w:val="center"/>
          </w:tcPr>
          <w:p w14:paraId="6628E23C" w14:textId="77777777" w:rsidR="00AC3755" w:rsidRPr="00887FF6" w:rsidRDefault="00AC3755">
            <w:pPr>
              <w:jc w:val="right"/>
              <w:rPr>
                <w:rFonts w:ascii="Tahoma" w:hAnsi="Tahoma" w:cs="Tahoma"/>
                <w:sz w:val="14"/>
                <w:szCs w:val="14"/>
              </w:rPr>
            </w:pPr>
            <w:r w:rsidRPr="00887FF6">
              <w:rPr>
                <w:rFonts w:ascii="Tahoma" w:hAnsi="Tahoma" w:cs="Tahoma"/>
                <w:sz w:val="14"/>
                <w:szCs w:val="14"/>
              </w:rPr>
              <w:t>60</w:t>
            </w:r>
          </w:p>
        </w:tc>
        <w:tc>
          <w:tcPr>
            <w:tcW w:w="1043" w:type="dxa"/>
            <w:tcBorders>
              <w:top w:val="nil"/>
              <w:left w:val="nil"/>
              <w:bottom w:val="single" w:sz="4" w:space="0" w:color="auto"/>
              <w:right w:val="single" w:sz="4" w:space="0" w:color="auto"/>
            </w:tcBorders>
            <w:shd w:val="clear" w:color="auto" w:fill="auto"/>
            <w:vAlign w:val="center"/>
          </w:tcPr>
          <w:p w14:paraId="497C0FAF"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37727807" w14:textId="77777777" w:rsidR="00AC3755" w:rsidRPr="00887FF6" w:rsidRDefault="00AC3755">
            <w:pPr>
              <w:jc w:val="right"/>
              <w:rPr>
                <w:rFonts w:ascii="Tahoma" w:hAnsi="Tahoma" w:cs="Tahoma"/>
                <w:sz w:val="14"/>
                <w:szCs w:val="14"/>
              </w:rPr>
            </w:pPr>
            <w:r w:rsidRPr="00887FF6">
              <w:rPr>
                <w:rFonts w:ascii="Tahoma" w:hAnsi="Tahoma" w:cs="Tahoma"/>
                <w:sz w:val="14"/>
                <w:szCs w:val="14"/>
              </w:rPr>
              <w:t>15</w:t>
            </w:r>
          </w:p>
        </w:tc>
        <w:tc>
          <w:tcPr>
            <w:tcW w:w="959" w:type="dxa"/>
            <w:tcBorders>
              <w:top w:val="single" w:sz="4" w:space="0" w:color="auto"/>
              <w:left w:val="nil"/>
              <w:bottom w:val="single" w:sz="4" w:space="0" w:color="auto"/>
              <w:right w:val="single" w:sz="4" w:space="0" w:color="000000"/>
            </w:tcBorders>
            <w:shd w:val="clear" w:color="auto" w:fill="auto"/>
            <w:vAlign w:val="center"/>
          </w:tcPr>
          <w:p w14:paraId="3D737B03"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vAlign w:val="center"/>
          </w:tcPr>
          <w:p w14:paraId="1242ED19"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r>
      <w:tr w:rsidR="00AC3755" w:rsidRPr="00887FF6" w14:paraId="4D1FAF9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19"/>
        </w:trPr>
        <w:tc>
          <w:tcPr>
            <w:tcW w:w="751" w:type="dxa"/>
            <w:tcBorders>
              <w:top w:val="nil"/>
              <w:left w:val="single" w:sz="4" w:space="0" w:color="auto"/>
              <w:bottom w:val="single" w:sz="4" w:space="0" w:color="auto"/>
              <w:right w:val="single" w:sz="4" w:space="0" w:color="auto"/>
            </w:tcBorders>
            <w:shd w:val="clear" w:color="auto" w:fill="auto"/>
            <w:vAlign w:val="center"/>
          </w:tcPr>
          <w:p w14:paraId="72872A63" w14:textId="77777777" w:rsidR="00AC3755" w:rsidRPr="00887FF6" w:rsidRDefault="00AC3755" w:rsidP="004E6B31">
            <w:pPr>
              <w:jc w:val="center"/>
              <w:rPr>
                <w:rFonts w:ascii="Tahoma" w:hAnsi="Tahoma" w:cs="Tahoma"/>
                <w:b/>
                <w:bCs/>
                <w:sz w:val="14"/>
                <w:szCs w:val="14"/>
                <w:lang w:eastAsia="sk-SK"/>
              </w:rPr>
            </w:pPr>
            <w:r w:rsidRPr="00887FF6">
              <w:rPr>
                <w:rFonts w:ascii="Tahoma" w:hAnsi="Tahoma" w:cs="Tahoma"/>
                <w:b/>
                <w:bCs/>
                <w:sz w:val="14"/>
                <w:szCs w:val="14"/>
                <w:lang w:eastAsia="sk-SK"/>
              </w:rPr>
              <w:t>Spolu</w:t>
            </w:r>
          </w:p>
        </w:tc>
        <w:tc>
          <w:tcPr>
            <w:tcW w:w="1017" w:type="dxa"/>
            <w:tcBorders>
              <w:top w:val="nil"/>
              <w:left w:val="nil"/>
              <w:bottom w:val="single" w:sz="4" w:space="0" w:color="auto"/>
              <w:right w:val="single" w:sz="4" w:space="0" w:color="auto"/>
            </w:tcBorders>
            <w:shd w:val="clear" w:color="auto" w:fill="auto"/>
            <w:noWrap/>
            <w:vAlign w:val="center"/>
          </w:tcPr>
          <w:p w14:paraId="46720F1A" w14:textId="77777777" w:rsidR="00AC3755" w:rsidRPr="00887FF6" w:rsidRDefault="00AC3755" w:rsidP="00AC3755">
            <w:pPr>
              <w:jc w:val="right"/>
              <w:rPr>
                <w:rFonts w:ascii="Tahoma" w:hAnsi="Tahoma" w:cs="Tahoma"/>
                <w:bCs/>
                <w:sz w:val="14"/>
                <w:szCs w:val="14"/>
              </w:rPr>
            </w:pPr>
            <w:r w:rsidRPr="00887FF6">
              <w:rPr>
                <w:rFonts w:ascii="Tahoma" w:hAnsi="Tahoma" w:cs="Tahoma"/>
                <w:bCs/>
                <w:sz w:val="14"/>
                <w:szCs w:val="14"/>
              </w:rPr>
              <w:t>2 655</w:t>
            </w:r>
          </w:p>
        </w:tc>
        <w:tc>
          <w:tcPr>
            <w:tcW w:w="852" w:type="dxa"/>
            <w:tcBorders>
              <w:top w:val="single" w:sz="4" w:space="0" w:color="auto"/>
              <w:left w:val="nil"/>
              <w:bottom w:val="single" w:sz="4" w:space="0" w:color="auto"/>
              <w:right w:val="single" w:sz="4" w:space="0" w:color="auto"/>
            </w:tcBorders>
            <w:shd w:val="clear" w:color="auto" w:fill="auto"/>
            <w:vAlign w:val="center"/>
          </w:tcPr>
          <w:p w14:paraId="20BA2B18" w14:textId="77777777" w:rsidR="00AC3755" w:rsidRPr="00887FF6" w:rsidRDefault="00AC3755" w:rsidP="00AC3755">
            <w:pPr>
              <w:jc w:val="right"/>
              <w:rPr>
                <w:rFonts w:ascii="Tahoma" w:hAnsi="Tahoma" w:cs="Tahoma"/>
                <w:bCs/>
                <w:sz w:val="14"/>
                <w:szCs w:val="14"/>
              </w:rPr>
            </w:pPr>
            <w:r w:rsidRPr="00887FF6">
              <w:rPr>
                <w:rFonts w:ascii="Tahoma" w:hAnsi="Tahoma" w:cs="Tahoma"/>
                <w:bCs/>
                <w:sz w:val="14"/>
                <w:szCs w:val="14"/>
              </w:rPr>
              <w:t>2 655</w:t>
            </w:r>
          </w:p>
        </w:tc>
        <w:tc>
          <w:tcPr>
            <w:tcW w:w="880" w:type="dxa"/>
            <w:tcBorders>
              <w:top w:val="nil"/>
              <w:left w:val="nil"/>
              <w:bottom w:val="single" w:sz="4" w:space="0" w:color="auto"/>
              <w:right w:val="single" w:sz="4" w:space="0" w:color="auto"/>
            </w:tcBorders>
            <w:shd w:val="clear" w:color="auto" w:fill="auto"/>
            <w:noWrap/>
            <w:vAlign w:val="center"/>
          </w:tcPr>
          <w:p w14:paraId="2113F89C" w14:textId="77777777" w:rsidR="00AC3755" w:rsidRPr="00887FF6" w:rsidRDefault="00AC3755" w:rsidP="00AC3755">
            <w:pPr>
              <w:jc w:val="right"/>
              <w:rPr>
                <w:rFonts w:ascii="Tahoma" w:hAnsi="Tahoma" w:cs="Tahoma"/>
                <w:bCs/>
                <w:sz w:val="14"/>
                <w:szCs w:val="14"/>
              </w:rPr>
            </w:pPr>
            <w:r w:rsidRPr="00887FF6">
              <w:rPr>
                <w:rFonts w:ascii="Tahoma" w:hAnsi="Tahoma" w:cs="Tahoma"/>
                <w:bCs/>
                <w:sz w:val="14"/>
                <w:szCs w:val="14"/>
              </w:rPr>
              <w:t>1 991</w:t>
            </w:r>
          </w:p>
        </w:tc>
        <w:tc>
          <w:tcPr>
            <w:tcW w:w="880" w:type="dxa"/>
            <w:tcBorders>
              <w:top w:val="nil"/>
              <w:left w:val="nil"/>
              <w:bottom w:val="single" w:sz="4" w:space="0" w:color="auto"/>
              <w:right w:val="single" w:sz="4" w:space="0" w:color="auto"/>
            </w:tcBorders>
            <w:shd w:val="clear" w:color="auto" w:fill="auto"/>
            <w:noWrap/>
            <w:vAlign w:val="center"/>
          </w:tcPr>
          <w:p w14:paraId="163537B0" w14:textId="77777777" w:rsidR="00AC3755" w:rsidRPr="00887FF6" w:rsidRDefault="00AC3755" w:rsidP="00AC3755">
            <w:pPr>
              <w:jc w:val="right"/>
              <w:rPr>
                <w:rFonts w:ascii="Tahoma" w:hAnsi="Tahoma" w:cs="Tahoma"/>
                <w:bCs/>
                <w:sz w:val="14"/>
                <w:szCs w:val="14"/>
              </w:rPr>
            </w:pPr>
            <w:r w:rsidRPr="00887FF6">
              <w:rPr>
                <w:rFonts w:ascii="Tahoma" w:hAnsi="Tahoma" w:cs="Tahoma"/>
                <w:bCs/>
                <w:sz w:val="14"/>
                <w:szCs w:val="14"/>
              </w:rPr>
              <w:t>665</w:t>
            </w:r>
          </w:p>
        </w:tc>
        <w:tc>
          <w:tcPr>
            <w:tcW w:w="880" w:type="dxa"/>
            <w:tcBorders>
              <w:top w:val="nil"/>
              <w:left w:val="nil"/>
              <w:bottom w:val="single" w:sz="4" w:space="0" w:color="auto"/>
              <w:right w:val="single" w:sz="4" w:space="0" w:color="auto"/>
            </w:tcBorders>
            <w:shd w:val="clear" w:color="auto" w:fill="auto"/>
            <w:noWrap/>
            <w:vAlign w:val="center"/>
          </w:tcPr>
          <w:p w14:paraId="12A62B90" w14:textId="77777777" w:rsidR="00AC3755" w:rsidRPr="00887FF6" w:rsidRDefault="00AC3755" w:rsidP="00AC3755">
            <w:pPr>
              <w:jc w:val="right"/>
              <w:rPr>
                <w:rFonts w:ascii="Tahoma" w:hAnsi="Tahoma" w:cs="Tahoma"/>
                <w:bCs/>
                <w:sz w:val="14"/>
                <w:szCs w:val="14"/>
              </w:rPr>
            </w:pPr>
            <w:r w:rsidRPr="00887FF6">
              <w:rPr>
                <w:rFonts w:ascii="Tahoma" w:hAnsi="Tahoma" w:cs="Tahoma"/>
                <w:bCs/>
                <w:sz w:val="14"/>
                <w:szCs w:val="14"/>
              </w:rPr>
              <w:t>531</w:t>
            </w:r>
          </w:p>
        </w:tc>
        <w:tc>
          <w:tcPr>
            <w:tcW w:w="1043" w:type="dxa"/>
            <w:tcBorders>
              <w:top w:val="nil"/>
              <w:left w:val="nil"/>
              <w:bottom w:val="single" w:sz="4" w:space="0" w:color="auto"/>
              <w:right w:val="single" w:sz="4" w:space="0" w:color="auto"/>
            </w:tcBorders>
            <w:shd w:val="clear" w:color="auto" w:fill="auto"/>
            <w:noWrap/>
            <w:vAlign w:val="center"/>
          </w:tcPr>
          <w:p w14:paraId="0BE1F7E0" w14:textId="77777777" w:rsidR="00AC3755" w:rsidRPr="00887FF6" w:rsidRDefault="00AC3755" w:rsidP="00AC3755">
            <w:pPr>
              <w:jc w:val="right"/>
              <w:rPr>
                <w:rFonts w:ascii="Tahoma" w:hAnsi="Tahoma" w:cs="Tahoma"/>
                <w:bCs/>
                <w:sz w:val="14"/>
                <w:szCs w:val="14"/>
              </w:rPr>
            </w:pPr>
            <w:r w:rsidRPr="00887FF6">
              <w:rPr>
                <w:rFonts w:ascii="Tahoma" w:hAnsi="Tahoma" w:cs="Tahoma"/>
                <w:bCs/>
                <w:sz w:val="14"/>
                <w:szCs w:val="14"/>
              </w:rPr>
              <w:t>0</w:t>
            </w:r>
          </w:p>
        </w:tc>
        <w:tc>
          <w:tcPr>
            <w:tcW w:w="881" w:type="dxa"/>
            <w:tcBorders>
              <w:top w:val="nil"/>
              <w:left w:val="nil"/>
              <w:bottom w:val="single" w:sz="4" w:space="0" w:color="auto"/>
              <w:right w:val="single" w:sz="4" w:space="0" w:color="auto"/>
            </w:tcBorders>
            <w:shd w:val="clear" w:color="auto" w:fill="auto"/>
            <w:noWrap/>
            <w:vAlign w:val="center"/>
          </w:tcPr>
          <w:p w14:paraId="76EF0791" w14:textId="77777777" w:rsidR="00AC3755" w:rsidRPr="00887FF6" w:rsidRDefault="00AC3755" w:rsidP="00AC3755">
            <w:pPr>
              <w:jc w:val="right"/>
              <w:rPr>
                <w:rFonts w:ascii="Tahoma" w:hAnsi="Tahoma" w:cs="Tahoma"/>
                <w:bCs/>
                <w:sz w:val="14"/>
                <w:szCs w:val="14"/>
              </w:rPr>
            </w:pPr>
            <w:r w:rsidRPr="00887FF6">
              <w:rPr>
                <w:rFonts w:ascii="Tahoma" w:hAnsi="Tahoma" w:cs="Tahoma"/>
                <w:bCs/>
                <w:sz w:val="14"/>
                <w:szCs w:val="14"/>
              </w:rPr>
              <w:t>134</w:t>
            </w:r>
          </w:p>
        </w:tc>
        <w:tc>
          <w:tcPr>
            <w:tcW w:w="959" w:type="dxa"/>
            <w:tcBorders>
              <w:top w:val="nil"/>
              <w:left w:val="nil"/>
              <w:bottom w:val="single" w:sz="4" w:space="0" w:color="auto"/>
              <w:right w:val="single" w:sz="4" w:space="0" w:color="auto"/>
            </w:tcBorders>
            <w:shd w:val="clear" w:color="auto" w:fill="auto"/>
            <w:noWrap/>
            <w:vAlign w:val="center"/>
          </w:tcPr>
          <w:p w14:paraId="4B02328C" w14:textId="77777777" w:rsidR="00AC3755" w:rsidRPr="00887FF6" w:rsidRDefault="00AC3755" w:rsidP="00AC3755">
            <w:pPr>
              <w:jc w:val="right"/>
              <w:rPr>
                <w:rFonts w:ascii="Tahoma" w:hAnsi="Tahoma" w:cs="Tahoma"/>
                <w:bCs/>
                <w:sz w:val="14"/>
                <w:szCs w:val="14"/>
              </w:rPr>
            </w:pPr>
            <w:r w:rsidRPr="00887FF6">
              <w:rPr>
                <w:rFonts w:ascii="Tahoma" w:hAnsi="Tahoma" w:cs="Tahoma"/>
                <w:bCs/>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2E59FBDA" w14:textId="77777777" w:rsidR="00AC3755" w:rsidRPr="00887FF6" w:rsidRDefault="00AC3755" w:rsidP="00AC3755">
            <w:pPr>
              <w:jc w:val="right"/>
              <w:rPr>
                <w:rFonts w:ascii="Tahoma" w:hAnsi="Tahoma" w:cs="Tahoma"/>
                <w:bCs/>
                <w:sz w:val="14"/>
                <w:szCs w:val="14"/>
              </w:rPr>
            </w:pPr>
            <w:r w:rsidRPr="00887FF6">
              <w:rPr>
                <w:rFonts w:ascii="Tahoma" w:hAnsi="Tahoma" w:cs="Tahoma"/>
                <w:bCs/>
                <w:sz w:val="14"/>
                <w:szCs w:val="14"/>
              </w:rPr>
              <w:t>0</w:t>
            </w:r>
          </w:p>
        </w:tc>
      </w:tr>
    </w:tbl>
    <w:p w14:paraId="53A0F692" w14:textId="77777777" w:rsidR="007478AB" w:rsidRPr="00887FF6" w:rsidRDefault="007478AB" w:rsidP="0023688E">
      <w:pPr>
        <w:autoSpaceDE w:val="0"/>
        <w:autoSpaceDN w:val="0"/>
        <w:adjustRightInd w:val="0"/>
        <w:rPr>
          <w:rFonts w:ascii="Tahoma" w:hAnsi="Tahoma" w:cs="Tahoma"/>
        </w:rPr>
      </w:pPr>
    </w:p>
    <w:tbl>
      <w:tblPr>
        <w:tblW w:w="9005" w:type="dxa"/>
        <w:tblInd w:w="65" w:type="dxa"/>
        <w:tblCellMar>
          <w:left w:w="70" w:type="dxa"/>
          <w:right w:w="70" w:type="dxa"/>
        </w:tblCellMar>
        <w:tblLook w:val="0000" w:firstRow="0" w:lastRow="0" w:firstColumn="0" w:lastColumn="0" w:noHBand="0" w:noVBand="0"/>
      </w:tblPr>
      <w:tblGrid>
        <w:gridCol w:w="743"/>
        <w:gridCol w:w="1017"/>
        <w:gridCol w:w="860"/>
        <w:gridCol w:w="880"/>
        <w:gridCol w:w="878"/>
        <w:gridCol w:w="880"/>
        <w:gridCol w:w="1043"/>
        <w:gridCol w:w="880"/>
        <w:gridCol w:w="959"/>
        <w:gridCol w:w="865"/>
      </w:tblGrid>
      <w:tr w:rsidR="0023688E" w:rsidRPr="00887FF6" w14:paraId="29474BD0" w14:textId="77777777">
        <w:trPr>
          <w:trHeight w:val="70"/>
        </w:trPr>
        <w:tc>
          <w:tcPr>
            <w:tcW w:w="9005" w:type="dxa"/>
            <w:gridSpan w:val="10"/>
            <w:tcBorders>
              <w:top w:val="single" w:sz="4" w:space="0" w:color="auto"/>
              <w:left w:val="single" w:sz="4" w:space="0" w:color="auto"/>
              <w:bottom w:val="single" w:sz="4" w:space="0" w:color="auto"/>
              <w:right w:val="single" w:sz="4" w:space="0" w:color="auto"/>
            </w:tcBorders>
            <w:shd w:val="clear" w:color="auto" w:fill="CCFFCC"/>
            <w:noWrap/>
            <w:vAlign w:val="bottom"/>
          </w:tcPr>
          <w:p w14:paraId="61202564" w14:textId="77777777" w:rsidR="0023688E" w:rsidRPr="00887FF6" w:rsidRDefault="0023688E" w:rsidP="0023688E">
            <w:pPr>
              <w:rPr>
                <w:rFonts w:ascii="Tahoma" w:hAnsi="Tahoma" w:cs="Tahoma"/>
                <w:b/>
                <w:bCs/>
                <w:sz w:val="14"/>
                <w:szCs w:val="14"/>
                <w:lang w:eastAsia="sk-SK"/>
              </w:rPr>
            </w:pPr>
            <w:r w:rsidRPr="00887FF6">
              <w:rPr>
                <w:rFonts w:ascii="Tahoma" w:hAnsi="Tahoma" w:cs="Tahoma"/>
                <w:b/>
                <w:bCs/>
                <w:sz w:val="14"/>
                <w:szCs w:val="14"/>
                <w:lang w:eastAsia="sk-SK"/>
              </w:rPr>
              <w:t xml:space="preserve">Časový horizont čerpania zdrojov </w:t>
            </w:r>
            <w:r w:rsidRPr="00887FF6">
              <w:rPr>
                <w:rFonts w:ascii="Tahoma" w:hAnsi="Tahoma" w:cs="Tahoma"/>
                <w:b/>
                <w:sz w:val="14"/>
                <w:szCs w:val="14"/>
              </w:rPr>
              <w:t>(tis. €)</w:t>
            </w:r>
          </w:p>
        </w:tc>
      </w:tr>
      <w:tr w:rsidR="0023688E" w:rsidRPr="00887FF6" w14:paraId="29F97506" w14:textId="77777777">
        <w:trPr>
          <w:trHeight w:val="250"/>
        </w:trPr>
        <w:tc>
          <w:tcPr>
            <w:tcW w:w="743" w:type="dxa"/>
            <w:vMerge w:val="restart"/>
            <w:tcBorders>
              <w:top w:val="single" w:sz="4" w:space="0" w:color="auto"/>
              <w:left w:val="single" w:sz="4" w:space="0" w:color="auto"/>
              <w:bottom w:val="single" w:sz="4" w:space="0" w:color="000000"/>
              <w:right w:val="single" w:sz="4" w:space="0" w:color="auto"/>
            </w:tcBorders>
            <w:shd w:val="clear" w:color="auto" w:fill="FFFFFF"/>
          </w:tcPr>
          <w:p w14:paraId="2F344647" w14:textId="77777777" w:rsidR="0023688E" w:rsidRPr="00887FF6" w:rsidRDefault="0023688E" w:rsidP="0023688E">
            <w:pPr>
              <w:jc w:val="both"/>
              <w:rPr>
                <w:rFonts w:ascii="Tahoma" w:hAnsi="Tahoma" w:cs="Tahoma"/>
                <w:b/>
                <w:bCs/>
                <w:sz w:val="14"/>
                <w:szCs w:val="14"/>
                <w:lang w:eastAsia="sk-SK"/>
              </w:rPr>
            </w:pPr>
            <w:r w:rsidRPr="00887FF6">
              <w:rPr>
                <w:rFonts w:ascii="Tahoma" w:hAnsi="Tahoma" w:cs="Tahoma"/>
                <w:b/>
                <w:bCs/>
                <w:sz w:val="14"/>
                <w:szCs w:val="14"/>
                <w:lang w:eastAsia="sk-SK"/>
              </w:rPr>
              <w:t>Rok</w:t>
            </w:r>
          </w:p>
        </w:tc>
        <w:tc>
          <w:tcPr>
            <w:tcW w:w="101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378D1DC"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Oprávnené náklady spolu</w:t>
            </w:r>
          </w:p>
        </w:tc>
        <w:tc>
          <w:tcPr>
            <w:tcW w:w="5421" w:type="dxa"/>
            <w:gridSpan w:val="6"/>
            <w:tcBorders>
              <w:top w:val="single" w:sz="4" w:space="0" w:color="auto"/>
              <w:left w:val="nil"/>
              <w:bottom w:val="single" w:sz="4" w:space="0" w:color="auto"/>
              <w:right w:val="single" w:sz="4" w:space="0" w:color="auto"/>
            </w:tcBorders>
            <w:shd w:val="clear" w:color="auto" w:fill="FFFFFF"/>
            <w:vAlign w:val="center"/>
          </w:tcPr>
          <w:p w14:paraId="4D17A403"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Verejné zdroje</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EFBDEAF" w14:textId="77777777" w:rsidR="0023688E" w:rsidRPr="00887FF6" w:rsidRDefault="00AB466F" w:rsidP="0023688E">
            <w:pPr>
              <w:jc w:val="center"/>
              <w:rPr>
                <w:rFonts w:ascii="Tahoma" w:hAnsi="Tahoma" w:cs="Tahoma"/>
                <w:b/>
                <w:bCs/>
                <w:sz w:val="14"/>
                <w:szCs w:val="14"/>
                <w:lang w:eastAsia="sk-SK"/>
              </w:rPr>
            </w:pPr>
            <w:hyperlink r:id="rId65" w:anchor="RANGE!_ftn1#RANGE!_ftn1" w:history="1">
              <w:r w:rsidR="0023688E" w:rsidRPr="00887FF6">
                <w:rPr>
                  <w:rFonts w:ascii="Tahoma" w:hAnsi="Tahoma" w:cs="Tahoma"/>
                  <w:b/>
                  <w:bCs/>
                  <w:sz w:val="14"/>
                  <w:szCs w:val="14"/>
                  <w:lang w:eastAsia="sk-SK"/>
                </w:rPr>
                <w:t>Súkromné zdroje</w:t>
              </w:r>
            </w:hyperlink>
          </w:p>
        </w:tc>
        <w:tc>
          <w:tcPr>
            <w:tcW w:w="86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F9AA003"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EIB</w:t>
            </w:r>
          </w:p>
        </w:tc>
      </w:tr>
      <w:tr w:rsidR="0023688E" w:rsidRPr="00887FF6" w14:paraId="1C4CDC0E" w14:textId="77777777">
        <w:trPr>
          <w:trHeight w:val="250"/>
        </w:trPr>
        <w:tc>
          <w:tcPr>
            <w:tcW w:w="743" w:type="dxa"/>
            <w:vMerge/>
            <w:tcBorders>
              <w:top w:val="single" w:sz="4" w:space="0" w:color="auto"/>
              <w:left w:val="single" w:sz="4" w:space="0" w:color="auto"/>
              <w:bottom w:val="single" w:sz="4" w:space="0" w:color="000000"/>
              <w:right w:val="single" w:sz="4" w:space="0" w:color="auto"/>
            </w:tcBorders>
            <w:vAlign w:val="center"/>
          </w:tcPr>
          <w:p w14:paraId="620B2A2A" w14:textId="77777777" w:rsidR="0023688E" w:rsidRPr="00887FF6" w:rsidRDefault="0023688E" w:rsidP="0023688E">
            <w:pPr>
              <w:rPr>
                <w:rFonts w:ascii="Tahoma" w:hAnsi="Tahoma" w:cs="Tahoma"/>
                <w:b/>
                <w:bCs/>
                <w:sz w:val="14"/>
                <w:szCs w:val="14"/>
                <w:lang w:eastAsia="sk-SK"/>
              </w:rPr>
            </w:pPr>
          </w:p>
        </w:tc>
        <w:tc>
          <w:tcPr>
            <w:tcW w:w="1017" w:type="dxa"/>
            <w:vMerge/>
            <w:tcBorders>
              <w:top w:val="single" w:sz="4" w:space="0" w:color="auto"/>
              <w:left w:val="single" w:sz="4" w:space="0" w:color="auto"/>
              <w:bottom w:val="single" w:sz="4" w:space="0" w:color="auto"/>
              <w:right w:val="single" w:sz="4" w:space="0" w:color="auto"/>
            </w:tcBorders>
            <w:vAlign w:val="center"/>
          </w:tcPr>
          <w:p w14:paraId="615D75EE" w14:textId="77777777" w:rsidR="0023688E" w:rsidRPr="00887FF6" w:rsidRDefault="0023688E" w:rsidP="0023688E">
            <w:pPr>
              <w:jc w:val="center"/>
              <w:rPr>
                <w:rFonts w:ascii="Tahoma" w:hAnsi="Tahoma" w:cs="Tahoma"/>
                <w:b/>
                <w:bCs/>
                <w:sz w:val="14"/>
                <w:szCs w:val="14"/>
                <w:lang w:eastAsia="sk-SK"/>
              </w:rPr>
            </w:pPr>
          </w:p>
        </w:tc>
        <w:tc>
          <w:tcPr>
            <w:tcW w:w="86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9822225"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Verejné zdroje spolu</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7064DADA"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Fond EÚ</w:t>
            </w:r>
          </w:p>
        </w:tc>
        <w:tc>
          <w:tcPr>
            <w:tcW w:w="3681" w:type="dxa"/>
            <w:gridSpan w:val="4"/>
            <w:tcBorders>
              <w:top w:val="single" w:sz="4" w:space="0" w:color="auto"/>
              <w:left w:val="nil"/>
              <w:bottom w:val="single" w:sz="4" w:space="0" w:color="auto"/>
              <w:right w:val="single" w:sz="4" w:space="0" w:color="auto"/>
            </w:tcBorders>
            <w:shd w:val="clear" w:color="auto" w:fill="FFFFFF"/>
            <w:vAlign w:val="center"/>
          </w:tcPr>
          <w:p w14:paraId="682CCF3C"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Národné verejné zdroje</w:t>
            </w:r>
          </w:p>
        </w:tc>
        <w:tc>
          <w:tcPr>
            <w:tcW w:w="959" w:type="dxa"/>
            <w:vMerge/>
            <w:tcBorders>
              <w:top w:val="single" w:sz="4" w:space="0" w:color="auto"/>
              <w:left w:val="single" w:sz="4" w:space="0" w:color="auto"/>
              <w:bottom w:val="single" w:sz="4" w:space="0" w:color="auto"/>
              <w:right w:val="single" w:sz="4" w:space="0" w:color="auto"/>
            </w:tcBorders>
            <w:vAlign w:val="center"/>
          </w:tcPr>
          <w:p w14:paraId="1A171C52" w14:textId="77777777" w:rsidR="0023688E" w:rsidRPr="00887FF6" w:rsidRDefault="0023688E" w:rsidP="0023688E">
            <w:pPr>
              <w:jc w:val="center"/>
              <w:rPr>
                <w:rFonts w:ascii="Tahoma" w:hAnsi="Tahoma" w:cs="Tahoma"/>
                <w:b/>
                <w:bCs/>
                <w:sz w:val="14"/>
                <w:szCs w:val="14"/>
                <w:lang w:eastAsia="sk-SK"/>
              </w:rPr>
            </w:pPr>
          </w:p>
        </w:tc>
        <w:tc>
          <w:tcPr>
            <w:tcW w:w="865" w:type="dxa"/>
            <w:vMerge/>
            <w:tcBorders>
              <w:top w:val="single" w:sz="4" w:space="0" w:color="auto"/>
              <w:left w:val="single" w:sz="4" w:space="0" w:color="auto"/>
              <w:bottom w:val="single" w:sz="4" w:space="0" w:color="auto"/>
              <w:right w:val="single" w:sz="4" w:space="0" w:color="auto"/>
            </w:tcBorders>
            <w:vAlign w:val="center"/>
          </w:tcPr>
          <w:p w14:paraId="03A6425F" w14:textId="77777777" w:rsidR="0023688E" w:rsidRPr="00887FF6" w:rsidRDefault="0023688E" w:rsidP="0023688E">
            <w:pPr>
              <w:jc w:val="center"/>
              <w:rPr>
                <w:rFonts w:ascii="Tahoma" w:hAnsi="Tahoma" w:cs="Tahoma"/>
                <w:b/>
                <w:bCs/>
                <w:sz w:val="14"/>
                <w:szCs w:val="14"/>
                <w:lang w:eastAsia="sk-SK"/>
              </w:rPr>
            </w:pPr>
          </w:p>
        </w:tc>
      </w:tr>
      <w:tr w:rsidR="0023688E" w:rsidRPr="00887FF6" w14:paraId="044506FC" w14:textId="77777777">
        <w:trPr>
          <w:trHeight w:val="250"/>
        </w:trPr>
        <w:tc>
          <w:tcPr>
            <w:tcW w:w="743" w:type="dxa"/>
            <w:vMerge/>
            <w:tcBorders>
              <w:top w:val="single" w:sz="4" w:space="0" w:color="auto"/>
              <w:left w:val="single" w:sz="4" w:space="0" w:color="auto"/>
              <w:bottom w:val="single" w:sz="4" w:space="0" w:color="000000"/>
              <w:right w:val="single" w:sz="4" w:space="0" w:color="auto"/>
            </w:tcBorders>
            <w:vAlign w:val="center"/>
          </w:tcPr>
          <w:p w14:paraId="4BA2B8A3" w14:textId="77777777" w:rsidR="0023688E" w:rsidRPr="00887FF6" w:rsidRDefault="0023688E" w:rsidP="0023688E">
            <w:pPr>
              <w:rPr>
                <w:rFonts w:ascii="Tahoma" w:hAnsi="Tahoma" w:cs="Tahoma"/>
                <w:b/>
                <w:bCs/>
                <w:sz w:val="14"/>
                <w:szCs w:val="14"/>
                <w:lang w:eastAsia="sk-SK"/>
              </w:rPr>
            </w:pPr>
          </w:p>
        </w:tc>
        <w:tc>
          <w:tcPr>
            <w:tcW w:w="1017" w:type="dxa"/>
            <w:vMerge/>
            <w:tcBorders>
              <w:top w:val="single" w:sz="4" w:space="0" w:color="auto"/>
              <w:left w:val="single" w:sz="4" w:space="0" w:color="auto"/>
              <w:bottom w:val="single" w:sz="4" w:space="0" w:color="auto"/>
              <w:right w:val="single" w:sz="4" w:space="0" w:color="auto"/>
            </w:tcBorders>
            <w:vAlign w:val="center"/>
          </w:tcPr>
          <w:p w14:paraId="3C921DDB" w14:textId="77777777" w:rsidR="0023688E" w:rsidRPr="00887FF6" w:rsidRDefault="0023688E" w:rsidP="0023688E">
            <w:pPr>
              <w:jc w:val="center"/>
              <w:rPr>
                <w:rFonts w:ascii="Tahoma" w:hAnsi="Tahoma" w:cs="Tahoma"/>
                <w:b/>
                <w:bCs/>
                <w:sz w:val="14"/>
                <w:szCs w:val="14"/>
                <w:lang w:eastAsia="sk-SK"/>
              </w:rPr>
            </w:pPr>
          </w:p>
        </w:tc>
        <w:tc>
          <w:tcPr>
            <w:tcW w:w="860" w:type="dxa"/>
            <w:vMerge/>
            <w:tcBorders>
              <w:top w:val="single" w:sz="4" w:space="0" w:color="auto"/>
              <w:left w:val="single" w:sz="4" w:space="0" w:color="auto"/>
              <w:bottom w:val="single" w:sz="4" w:space="0" w:color="auto"/>
              <w:right w:val="single" w:sz="4" w:space="0" w:color="auto"/>
            </w:tcBorders>
            <w:vAlign w:val="center"/>
          </w:tcPr>
          <w:p w14:paraId="4C902FD4" w14:textId="77777777" w:rsidR="0023688E" w:rsidRPr="00887FF6" w:rsidRDefault="0023688E" w:rsidP="0023688E">
            <w:pPr>
              <w:jc w:val="center"/>
              <w:rPr>
                <w:rFonts w:ascii="Tahoma" w:hAnsi="Tahoma" w:cs="Tahoma"/>
                <w:b/>
                <w:bCs/>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5287A69D" w14:textId="77777777" w:rsidR="0023688E" w:rsidRPr="00887FF6" w:rsidRDefault="0023688E" w:rsidP="0023688E">
            <w:pPr>
              <w:jc w:val="center"/>
              <w:rPr>
                <w:rFonts w:ascii="Tahoma" w:hAnsi="Tahoma" w:cs="Tahoma"/>
                <w:b/>
                <w:bCs/>
                <w:sz w:val="14"/>
                <w:szCs w:val="14"/>
                <w:lang w:eastAsia="sk-SK"/>
              </w:rPr>
            </w:pPr>
          </w:p>
        </w:tc>
        <w:tc>
          <w:tcPr>
            <w:tcW w:w="878" w:type="dxa"/>
            <w:tcBorders>
              <w:top w:val="nil"/>
              <w:left w:val="nil"/>
              <w:bottom w:val="single" w:sz="4" w:space="0" w:color="auto"/>
              <w:right w:val="single" w:sz="4" w:space="0" w:color="auto"/>
            </w:tcBorders>
            <w:shd w:val="clear" w:color="auto" w:fill="FFFFFF"/>
            <w:vAlign w:val="center"/>
          </w:tcPr>
          <w:p w14:paraId="390FC3A1"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Národné verejné zdroje spolu</w:t>
            </w:r>
          </w:p>
        </w:tc>
        <w:tc>
          <w:tcPr>
            <w:tcW w:w="880" w:type="dxa"/>
            <w:tcBorders>
              <w:top w:val="nil"/>
              <w:left w:val="nil"/>
              <w:bottom w:val="single" w:sz="4" w:space="0" w:color="auto"/>
              <w:right w:val="single" w:sz="4" w:space="0" w:color="auto"/>
            </w:tcBorders>
            <w:shd w:val="clear" w:color="auto" w:fill="FFFFFF"/>
            <w:vAlign w:val="center"/>
          </w:tcPr>
          <w:p w14:paraId="2CD0D53A"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Štátny rozpočet</w:t>
            </w:r>
          </w:p>
        </w:tc>
        <w:tc>
          <w:tcPr>
            <w:tcW w:w="1043" w:type="dxa"/>
            <w:tcBorders>
              <w:top w:val="nil"/>
              <w:left w:val="nil"/>
              <w:bottom w:val="single" w:sz="4" w:space="0" w:color="auto"/>
              <w:right w:val="single" w:sz="4" w:space="0" w:color="auto"/>
            </w:tcBorders>
            <w:shd w:val="clear" w:color="auto" w:fill="FFFFFF"/>
            <w:vAlign w:val="center"/>
          </w:tcPr>
          <w:p w14:paraId="6290CE76"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Regionálne zdroje</w:t>
            </w:r>
          </w:p>
        </w:tc>
        <w:tc>
          <w:tcPr>
            <w:tcW w:w="880" w:type="dxa"/>
            <w:tcBorders>
              <w:top w:val="nil"/>
              <w:left w:val="nil"/>
              <w:bottom w:val="single" w:sz="4" w:space="0" w:color="auto"/>
              <w:right w:val="single" w:sz="4" w:space="0" w:color="auto"/>
            </w:tcBorders>
            <w:shd w:val="clear" w:color="auto" w:fill="FFFFFF"/>
            <w:vAlign w:val="center"/>
          </w:tcPr>
          <w:p w14:paraId="684D6E24"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Miestne zdroje</w:t>
            </w:r>
          </w:p>
        </w:tc>
        <w:tc>
          <w:tcPr>
            <w:tcW w:w="959" w:type="dxa"/>
            <w:vMerge/>
            <w:tcBorders>
              <w:top w:val="nil"/>
              <w:left w:val="nil"/>
              <w:bottom w:val="single" w:sz="4" w:space="0" w:color="auto"/>
              <w:right w:val="single" w:sz="4" w:space="0" w:color="auto"/>
            </w:tcBorders>
            <w:vAlign w:val="center"/>
          </w:tcPr>
          <w:p w14:paraId="7D873CC8" w14:textId="77777777" w:rsidR="0023688E" w:rsidRPr="00887FF6" w:rsidRDefault="0023688E" w:rsidP="0023688E">
            <w:pPr>
              <w:jc w:val="center"/>
              <w:rPr>
                <w:rFonts w:ascii="Tahoma" w:hAnsi="Tahoma" w:cs="Tahoma"/>
                <w:b/>
                <w:bCs/>
                <w:sz w:val="14"/>
                <w:szCs w:val="14"/>
                <w:lang w:eastAsia="sk-SK"/>
              </w:rPr>
            </w:pPr>
          </w:p>
        </w:tc>
        <w:tc>
          <w:tcPr>
            <w:tcW w:w="865" w:type="dxa"/>
            <w:vMerge/>
            <w:tcBorders>
              <w:top w:val="single" w:sz="4" w:space="0" w:color="auto"/>
              <w:left w:val="single" w:sz="4" w:space="0" w:color="auto"/>
              <w:bottom w:val="single" w:sz="4" w:space="0" w:color="auto"/>
              <w:right w:val="single" w:sz="4" w:space="0" w:color="auto"/>
            </w:tcBorders>
            <w:vAlign w:val="center"/>
          </w:tcPr>
          <w:p w14:paraId="4833BF77" w14:textId="77777777" w:rsidR="0023688E" w:rsidRPr="00887FF6" w:rsidRDefault="0023688E" w:rsidP="0023688E">
            <w:pPr>
              <w:jc w:val="center"/>
              <w:rPr>
                <w:rFonts w:ascii="Tahoma" w:hAnsi="Tahoma" w:cs="Tahoma"/>
                <w:b/>
                <w:bCs/>
                <w:sz w:val="14"/>
                <w:szCs w:val="14"/>
                <w:lang w:eastAsia="sk-SK"/>
              </w:rPr>
            </w:pPr>
          </w:p>
        </w:tc>
      </w:tr>
      <w:tr w:rsidR="0023688E" w:rsidRPr="00887FF6" w14:paraId="7918A2FE" w14:textId="77777777">
        <w:trPr>
          <w:trHeight w:val="250"/>
        </w:trPr>
        <w:tc>
          <w:tcPr>
            <w:tcW w:w="743" w:type="dxa"/>
            <w:vMerge/>
            <w:tcBorders>
              <w:top w:val="single" w:sz="4" w:space="0" w:color="auto"/>
              <w:left w:val="single" w:sz="4" w:space="0" w:color="auto"/>
              <w:bottom w:val="single" w:sz="4" w:space="0" w:color="000000"/>
              <w:right w:val="single" w:sz="4" w:space="0" w:color="auto"/>
            </w:tcBorders>
            <w:vAlign w:val="center"/>
          </w:tcPr>
          <w:p w14:paraId="6729A159" w14:textId="77777777" w:rsidR="0023688E" w:rsidRPr="00887FF6" w:rsidRDefault="0023688E" w:rsidP="0023688E">
            <w:pPr>
              <w:rPr>
                <w:rFonts w:ascii="Tahoma" w:hAnsi="Tahoma" w:cs="Tahoma"/>
                <w:b/>
                <w:bCs/>
                <w:sz w:val="14"/>
                <w:szCs w:val="14"/>
                <w:lang w:eastAsia="sk-SK"/>
              </w:rPr>
            </w:pPr>
          </w:p>
        </w:tc>
        <w:tc>
          <w:tcPr>
            <w:tcW w:w="1017" w:type="dxa"/>
            <w:vMerge w:val="restart"/>
            <w:tcBorders>
              <w:top w:val="nil"/>
              <w:left w:val="single" w:sz="4" w:space="0" w:color="auto"/>
              <w:bottom w:val="single" w:sz="4" w:space="0" w:color="000000"/>
              <w:right w:val="single" w:sz="4" w:space="0" w:color="auto"/>
            </w:tcBorders>
            <w:shd w:val="clear" w:color="auto" w:fill="FFFFFF"/>
            <w:vAlign w:val="center"/>
          </w:tcPr>
          <w:p w14:paraId="431FCF30"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A=B+H+CH</w:t>
            </w:r>
          </w:p>
        </w:tc>
        <w:tc>
          <w:tcPr>
            <w:tcW w:w="86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65C47F1"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B=C+D</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0D40CAC9"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C</w:t>
            </w:r>
          </w:p>
        </w:tc>
        <w:tc>
          <w:tcPr>
            <w:tcW w:w="878" w:type="dxa"/>
            <w:vMerge w:val="restart"/>
            <w:tcBorders>
              <w:top w:val="nil"/>
              <w:left w:val="single" w:sz="4" w:space="0" w:color="auto"/>
              <w:bottom w:val="single" w:sz="4" w:space="0" w:color="auto"/>
              <w:right w:val="single" w:sz="4" w:space="0" w:color="auto"/>
            </w:tcBorders>
            <w:shd w:val="clear" w:color="auto" w:fill="FFFFFF"/>
            <w:vAlign w:val="center"/>
          </w:tcPr>
          <w:p w14:paraId="09B03985"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D=E+F+G</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489B5525"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E</w:t>
            </w:r>
          </w:p>
        </w:tc>
        <w:tc>
          <w:tcPr>
            <w:tcW w:w="1043" w:type="dxa"/>
            <w:vMerge w:val="restart"/>
            <w:tcBorders>
              <w:top w:val="nil"/>
              <w:left w:val="single" w:sz="4" w:space="0" w:color="auto"/>
              <w:bottom w:val="single" w:sz="4" w:space="0" w:color="auto"/>
              <w:right w:val="single" w:sz="4" w:space="0" w:color="auto"/>
            </w:tcBorders>
            <w:shd w:val="clear" w:color="auto" w:fill="FFFFFF"/>
            <w:vAlign w:val="center"/>
          </w:tcPr>
          <w:p w14:paraId="0A1E3E44"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F</w:t>
            </w:r>
          </w:p>
        </w:tc>
        <w:tc>
          <w:tcPr>
            <w:tcW w:w="880" w:type="dxa"/>
            <w:vMerge w:val="restart"/>
            <w:tcBorders>
              <w:top w:val="nil"/>
              <w:left w:val="single" w:sz="4" w:space="0" w:color="auto"/>
              <w:bottom w:val="single" w:sz="4" w:space="0" w:color="000000"/>
              <w:right w:val="single" w:sz="4" w:space="0" w:color="auto"/>
            </w:tcBorders>
            <w:shd w:val="clear" w:color="auto" w:fill="FFFFFF"/>
            <w:vAlign w:val="center"/>
          </w:tcPr>
          <w:p w14:paraId="454777AA"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G</w:t>
            </w:r>
          </w:p>
        </w:tc>
        <w:tc>
          <w:tcPr>
            <w:tcW w:w="959" w:type="dxa"/>
            <w:vMerge w:val="restart"/>
            <w:tcBorders>
              <w:top w:val="single" w:sz="4" w:space="0" w:color="auto"/>
              <w:left w:val="single" w:sz="4" w:space="0" w:color="auto"/>
              <w:bottom w:val="single" w:sz="4" w:space="0" w:color="000000"/>
              <w:right w:val="single" w:sz="4" w:space="0" w:color="000000"/>
            </w:tcBorders>
            <w:shd w:val="clear" w:color="auto" w:fill="FFFFFF"/>
            <w:vAlign w:val="center"/>
          </w:tcPr>
          <w:p w14:paraId="61C6A11A"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H</w:t>
            </w:r>
          </w:p>
        </w:tc>
        <w:tc>
          <w:tcPr>
            <w:tcW w:w="865" w:type="dxa"/>
            <w:vMerge w:val="restart"/>
            <w:tcBorders>
              <w:top w:val="nil"/>
              <w:left w:val="single" w:sz="4" w:space="0" w:color="auto"/>
              <w:bottom w:val="single" w:sz="4" w:space="0" w:color="auto"/>
              <w:right w:val="single" w:sz="4" w:space="0" w:color="auto"/>
            </w:tcBorders>
            <w:shd w:val="clear" w:color="auto" w:fill="FFFFFF"/>
            <w:vAlign w:val="center"/>
          </w:tcPr>
          <w:p w14:paraId="1C1F5550"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CH</w:t>
            </w:r>
          </w:p>
        </w:tc>
      </w:tr>
      <w:tr w:rsidR="0023688E" w:rsidRPr="00887FF6" w14:paraId="213589C6" w14:textId="77777777">
        <w:trPr>
          <w:trHeight w:val="193"/>
        </w:trPr>
        <w:tc>
          <w:tcPr>
            <w:tcW w:w="743" w:type="dxa"/>
            <w:vMerge/>
            <w:tcBorders>
              <w:top w:val="single" w:sz="4" w:space="0" w:color="auto"/>
              <w:left w:val="single" w:sz="4" w:space="0" w:color="auto"/>
              <w:bottom w:val="single" w:sz="4" w:space="0" w:color="000000"/>
              <w:right w:val="single" w:sz="4" w:space="0" w:color="auto"/>
            </w:tcBorders>
            <w:vAlign w:val="center"/>
          </w:tcPr>
          <w:p w14:paraId="4131EEAC" w14:textId="77777777" w:rsidR="0023688E" w:rsidRPr="00887FF6" w:rsidRDefault="0023688E" w:rsidP="0023688E">
            <w:pPr>
              <w:rPr>
                <w:rFonts w:ascii="Tahoma" w:hAnsi="Tahoma" w:cs="Tahoma"/>
                <w:b/>
                <w:bCs/>
                <w:sz w:val="14"/>
                <w:szCs w:val="14"/>
                <w:lang w:eastAsia="sk-SK"/>
              </w:rPr>
            </w:pPr>
          </w:p>
        </w:tc>
        <w:tc>
          <w:tcPr>
            <w:tcW w:w="1017" w:type="dxa"/>
            <w:vMerge/>
            <w:tcBorders>
              <w:top w:val="nil"/>
              <w:left w:val="single" w:sz="4" w:space="0" w:color="auto"/>
              <w:bottom w:val="single" w:sz="4" w:space="0" w:color="000000"/>
              <w:right w:val="single" w:sz="4" w:space="0" w:color="auto"/>
            </w:tcBorders>
            <w:vAlign w:val="center"/>
          </w:tcPr>
          <w:p w14:paraId="339E14D3" w14:textId="77777777" w:rsidR="0023688E" w:rsidRPr="00887FF6" w:rsidRDefault="0023688E" w:rsidP="0023688E">
            <w:pPr>
              <w:rPr>
                <w:rFonts w:ascii="Tahoma" w:hAnsi="Tahoma" w:cs="Tahoma"/>
                <w:sz w:val="14"/>
                <w:szCs w:val="14"/>
                <w:lang w:eastAsia="sk-SK"/>
              </w:rPr>
            </w:pPr>
          </w:p>
        </w:tc>
        <w:tc>
          <w:tcPr>
            <w:tcW w:w="860" w:type="dxa"/>
            <w:vMerge/>
            <w:tcBorders>
              <w:top w:val="single" w:sz="4" w:space="0" w:color="auto"/>
              <w:left w:val="single" w:sz="4" w:space="0" w:color="auto"/>
              <w:bottom w:val="single" w:sz="4" w:space="0" w:color="auto"/>
              <w:right w:val="single" w:sz="4" w:space="0" w:color="auto"/>
            </w:tcBorders>
            <w:vAlign w:val="center"/>
          </w:tcPr>
          <w:p w14:paraId="5291C269" w14:textId="77777777" w:rsidR="0023688E" w:rsidRPr="00887FF6" w:rsidRDefault="0023688E" w:rsidP="0023688E">
            <w:pPr>
              <w:rPr>
                <w:rFonts w:ascii="Tahoma" w:hAnsi="Tahoma" w:cs="Tahoma"/>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3CDC153B" w14:textId="77777777" w:rsidR="0023688E" w:rsidRPr="00887FF6" w:rsidRDefault="0023688E" w:rsidP="0023688E">
            <w:pPr>
              <w:rPr>
                <w:rFonts w:ascii="Tahoma" w:hAnsi="Tahoma" w:cs="Tahoma"/>
                <w:sz w:val="14"/>
                <w:szCs w:val="14"/>
                <w:lang w:eastAsia="sk-SK"/>
              </w:rPr>
            </w:pPr>
          </w:p>
        </w:tc>
        <w:tc>
          <w:tcPr>
            <w:tcW w:w="878" w:type="dxa"/>
            <w:vMerge/>
            <w:tcBorders>
              <w:top w:val="nil"/>
              <w:left w:val="single" w:sz="4" w:space="0" w:color="auto"/>
              <w:bottom w:val="single" w:sz="4" w:space="0" w:color="auto"/>
              <w:right w:val="single" w:sz="4" w:space="0" w:color="auto"/>
            </w:tcBorders>
            <w:vAlign w:val="center"/>
          </w:tcPr>
          <w:p w14:paraId="62273F2A" w14:textId="77777777" w:rsidR="0023688E" w:rsidRPr="00887FF6" w:rsidRDefault="0023688E" w:rsidP="0023688E">
            <w:pPr>
              <w:rPr>
                <w:rFonts w:ascii="Tahoma" w:hAnsi="Tahoma" w:cs="Tahoma"/>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16AF1A15" w14:textId="77777777" w:rsidR="0023688E" w:rsidRPr="00887FF6" w:rsidRDefault="0023688E" w:rsidP="0023688E">
            <w:pPr>
              <w:rPr>
                <w:rFonts w:ascii="Tahoma" w:hAnsi="Tahoma" w:cs="Tahoma"/>
                <w:sz w:val="14"/>
                <w:szCs w:val="14"/>
                <w:lang w:eastAsia="sk-SK"/>
              </w:rPr>
            </w:pPr>
          </w:p>
        </w:tc>
        <w:tc>
          <w:tcPr>
            <w:tcW w:w="1043" w:type="dxa"/>
            <w:vMerge/>
            <w:tcBorders>
              <w:top w:val="nil"/>
              <w:left w:val="single" w:sz="4" w:space="0" w:color="auto"/>
              <w:bottom w:val="single" w:sz="4" w:space="0" w:color="auto"/>
              <w:right w:val="single" w:sz="4" w:space="0" w:color="auto"/>
            </w:tcBorders>
            <w:vAlign w:val="center"/>
          </w:tcPr>
          <w:p w14:paraId="568859B7" w14:textId="77777777" w:rsidR="0023688E" w:rsidRPr="00887FF6" w:rsidRDefault="0023688E" w:rsidP="0023688E">
            <w:pPr>
              <w:rPr>
                <w:rFonts w:ascii="Tahoma" w:hAnsi="Tahoma" w:cs="Tahoma"/>
                <w:sz w:val="14"/>
                <w:szCs w:val="14"/>
                <w:lang w:eastAsia="sk-SK"/>
              </w:rPr>
            </w:pPr>
          </w:p>
        </w:tc>
        <w:tc>
          <w:tcPr>
            <w:tcW w:w="880" w:type="dxa"/>
            <w:vMerge/>
            <w:tcBorders>
              <w:top w:val="nil"/>
              <w:left w:val="single" w:sz="4" w:space="0" w:color="auto"/>
              <w:bottom w:val="single" w:sz="4" w:space="0" w:color="000000"/>
              <w:right w:val="single" w:sz="4" w:space="0" w:color="auto"/>
            </w:tcBorders>
            <w:vAlign w:val="center"/>
          </w:tcPr>
          <w:p w14:paraId="47E6A343" w14:textId="77777777" w:rsidR="0023688E" w:rsidRPr="00887FF6" w:rsidRDefault="0023688E" w:rsidP="0023688E">
            <w:pPr>
              <w:rPr>
                <w:rFonts w:ascii="Tahoma" w:hAnsi="Tahoma" w:cs="Tahoma"/>
                <w:sz w:val="14"/>
                <w:szCs w:val="14"/>
                <w:lang w:eastAsia="sk-SK"/>
              </w:rPr>
            </w:pPr>
          </w:p>
        </w:tc>
        <w:tc>
          <w:tcPr>
            <w:tcW w:w="959" w:type="dxa"/>
            <w:vMerge/>
            <w:tcBorders>
              <w:top w:val="single" w:sz="4" w:space="0" w:color="auto"/>
              <w:left w:val="single" w:sz="4" w:space="0" w:color="auto"/>
              <w:bottom w:val="single" w:sz="4" w:space="0" w:color="000000"/>
              <w:right w:val="single" w:sz="4" w:space="0" w:color="000000"/>
            </w:tcBorders>
            <w:vAlign w:val="center"/>
          </w:tcPr>
          <w:p w14:paraId="76121CC0" w14:textId="77777777" w:rsidR="0023688E" w:rsidRPr="00887FF6" w:rsidRDefault="0023688E" w:rsidP="0023688E">
            <w:pPr>
              <w:rPr>
                <w:rFonts w:ascii="Tahoma" w:hAnsi="Tahoma" w:cs="Tahoma"/>
                <w:sz w:val="14"/>
                <w:szCs w:val="14"/>
                <w:lang w:eastAsia="sk-SK"/>
              </w:rPr>
            </w:pPr>
          </w:p>
        </w:tc>
        <w:tc>
          <w:tcPr>
            <w:tcW w:w="865" w:type="dxa"/>
            <w:vMerge/>
            <w:tcBorders>
              <w:top w:val="nil"/>
              <w:left w:val="single" w:sz="4" w:space="0" w:color="auto"/>
              <w:bottom w:val="single" w:sz="4" w:space="0" w:color="auto"/>
              <w:right w:val="single" w:sz="4" w:space="0" w:color="auto"/>
            </w:tcBorders>
            <w:vAlign w:val="center"/>
          </w:tcPr>
          <w:p w14:paraId="2FE5E2AB" w14:textId="77777777" w:rsidR="0023688E" w:rsidRPr="00887FF6" w:rsidRDefault="0023688E" w:rsidP="0023688E">
            <w:pPr>
              <w:rPr>
                <w:rFonts w:ascii="Tahoma" w:hAnsi="Tahoma" w:cs="Tahoma"/>
                <w:sz w:val="14"/>
                <w:szCs w:val="14"/>
                <w:lang w:eastAsia="sk-SK"/>
              </w:rPr>
            </w:pPr>
          </w:p>
        </w:tc>
      </w:tr>
      <w:tr w:rsidR="00EA465A" w:rsidRPr="00887FF6" w14:paraId="7C4BE4C1"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1DF327A1"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2015</w:t>
            </w:r>
          </w:p>
        </w:tc>
        <w:tc>
          <w:tcPr>
            <w:tcW w:w="1017" w:type="dxa"/>
            <w:tcBorders>
              <w:top w:val="nil"/>
              <w:left w:val="nil"/>
              <w:bottom w:val="single" w:sz="4" w:space="0" w:color="auto"/>
              <w:right w:val="single" w:sz="4" w:space="0" w:color="auto"/>
            </w:tcBorders>
            <w:shd w:val="clear" w:color="auto" w:fill="auto"/>
            <w:vAlign w:val="center"/>
          </w:tcPr>
          <w:p w14:paraId="144415E5"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689</w:t>
            </w:r>
          </w:p>
        </w:tc>
        <w:tc>
          <w:tcPr>
            <w:tcW w:w="860" w:type="dxa"/>
            <w:tcBorders>
              <w:top w:val="single" w:sz="4" w:space="0" w:color="auto"/>
              <w:left w:val="nil"/>
              <w:bottom w:val="single" w:sz="4" w:space="0" w:color="auto"/>
              <w:right w:val="single" w:sz="4" w:space="0" w:color="auto"/>
            </w:tcBorders>
            <w:shd w:val="clear" w:color="auto" w:fill="auto"/>
            <w:vAlign w:val="center"/>
          </w:tcPr>
          <w:p w14:paraId="1308B3D5"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689</w:t>
            </w:r>
          </w:p>
        </w:tc>
        <w:tc>
          <w:tcPr>
            <w:tcW w:w="880" w:type="dxa"/>
            <w:tcBorders>
              <w:top w:val="nil"/>
              <w:left w:val="nil"/>
              <w:bottom w:val="single" w:sz="4" w:space="0" w:color="auto"/>
              <w:right w:val="single" w:sz="4" w:space="0" w:color="auto"/>
            </w:tcBorders>
            <w:shd w:val="clear" w:color="auto" w:fill="auto"/>
            <w:noWrap/>
            <w:vAlign w:val="center"/>
          </w:tcPr>
          <w:p w14:paraId="4FE7AA5A"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517</w:t>
            </w:r>
          </w:p>
        </w:tc>
        <w:tc>
          <w:tcPr>
            <w:tcW w:w="878" w:type="dxa"/>
            <w:tcBorders>
              <w:top w:val="nil"/>
              <w:left w:val="nil"/>
              <w:bottom w:val="single" w:sz="4" w:space="0" w:color="auto"/>
              <w:right w:val="single" w:sz="4" w:space="0" w:color="auto"/>
            </w:tcBorders>
            <w:shd w:val="clear" w:color="auto" w:fill="auto"/>
            <w:vAlign w:val="center"/>
          </w:tcPr>
          <w:p w14:paraId="057F0C7A"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173</w:t>
            </w:r>
          </w:p>
        </w:tc>
        <w:tc>
          <w:tcPr>
            <w:tcW w:w="880" w:type="dxa"/>
            <w:tcBorders>
              <w:top w:val="nil"/>
              <w:left w:val="nil"/>
              <w:bottom w:val="single" w:sz="4" w:space="0" w:color="auto"/>
              <w:right w:val="single" w:sz="4" w:space="0" w:color="auto"/>
            </w:tcBorders>
            <w:shd w:val="clear" w:color="auto" w:fill="auto"/>
            <w:noWrap/>
            <w:vAlign w:val="center"/>
          </w:tcPr>
          <w:p w14:paraId="760E4643"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138</w:t>
            </w:r>
          </w:p>
        </w:tc>
        <w:tc>
          <w:tcPr>
            <w:tcW w:w="1043" w:type="dxa"/>
            <w:tcBorders>
              <w:top w:val="nil"/>
              <w:left w:val="nil"/>
              <w:bottom w:val="single" w:sz="4" w:space="0" w:color="auto"/>
              <w:right w:val="single" w:sz="4" w:space="0" w:color="auto"/>
            </w:tcBorders>
            <w:shd w:val="clear" w:color="auto" w:fill="FFFFFF"/>
            <w:noWrap/>
            <w:vAlign w:val="center"/>
          </w:tcPr>
          <w:p w14:paraId="1CAA5D0C"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4EC04DA1"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35</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426F0323"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37D833E7"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22FE18B2"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0693B707"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2016</w:t>
            </w:r>
          </w:p>
        </w:tc>
        <w:tc>
          <w:tcPr>
            <w:tcW w:w="1017" w:type="dxa"/>
            <w:tcBorders>
              <w:top w:val="nil"/>
              <w:left w:val="nil"/>
              <w:bottom w:val="single" w:sz="4" w:space="0" w:color="auto"/>
              <w:right w:val="single" w:sz="4" w:space="0" w:color="auto"/>
            </w:tcBorders>
            <w:shd w:val="clear" w:color="auto" w:fill="auto"/>
            <w:vAlign w:val="center"/>
          </w:tcPr>
          <w:p w14:paraId="6BE14535"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689</w:t>
            </w:r>
          </w:p>
        </w:tc>
        <w:tc>
          <w:tcPr>
            <w:tcW w:w="860" w:type="dxa"/>
            <w:tcBorders>
              <w:top w:val="single" w:sz="4" w:space="0" w:color="auto"/>
              <w:left w:val="nil"/>
              <w:bottom w:val="single" w:sz="4" w:space="0" w:color="auto"/>
              <w:right w:val="single" w:sz="4" w:space="0" w:color="auto"/>
            </w:tcBorders>
            <w:shd w:val="clear" w:color="auto" w:fill="auto"/>
            <w:vAlign w:val="center"/>
          </w:tcPr>
          <w:p w14:paraId="3C28EEE7"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689</w:t>
            </w:r>
          </w:p>
        </w:tc>
        <w:tc>
          <w:tcPr>
            <w:tcW w:w="880" w:type="dxa"/>
            <w:tcBorders>
              <w:top w:val="nil"/>
              <w:left w:val="nil"/>
              <w:bottom w:val="single" w:sz="4" w:space="0" w:color="auto"/>
              <w:right w:val="single" w:sz="4" w:space="0" w:color="auto"/>
            </w:tcBorders>
            <w:shd w:val="clear" w:color="auto" w:fill="auto"/>
            <w:noWrap/>
            <w:vAlign w:val="center"/>
          </w:tcPr>
          <w:p w14:paraId="0961D615"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517</w:t>
            </w:r>
          </w:p>
        </w:tc>
        <w:tc>
          <w:tcPr>
            <w:tcW w:w="878" w:type="dxa"/>
            <w:tcBorders>
              <w:top w:val="nil"/>
              <w:left w:val="nil"/>
              <w:bottom w:val="single" w:sz="4" w:space="0" w:color="auto"/>
              <w:right w:val="single" w:sz="4" w:space="0" w:color="auto"/>
            </w:tcBorders>
            <w:shd w:val="clear" w:color="auto" w:fill="auto"/>
            <w:vAlign w:val="center"/>
          </w:tcPr>
          <w:p w14:paraId="095EA605"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173</w:t>
            </w:r>
          </w:p>
        </w:tc>
        <w:tc>
          <w:tcPr>
            <w:tcW w:w="880" w:type="dxa"/>
            <w:tcBorders>
              <w:top w:val="nil"/>
              <w:left w:val="nil"/>
              <w:bottom w:val="single" w:sz="4" w:space="0" w:color="auto"/>
              <w:right w:val="single" w:sz="4" w:space="0" w:color="auto"/>
            </w:tcBorders>
            <w:shd w:val="clear" w:color="auto" w:fill="auto"/>
            <w:noWrap/>
            <w:vAlign w:val="center"/>
          </w:tcPr>
          <w:p w14:paraId="0F13BEBF"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138</w:t>
            </w:r>
          </w:p>
        </w:tc>
        <w:tc>
          <w:tcPr>
            <w:tcW w:w="1043" w:type="dxa"/>
            <w:tcBorders>
              <w:top w:val="nil"/>
              <w:left w:val="nil"/>
              <w:bottom w:val="single" w:sz="4" w:space="0" w:color="auto"/>
              <w:right w:val="single" w:sz="4" w:space="0" w:color="auto"/>
            </w:tcBorders>
            <w:shd w:val="clear" w:color="auto" w:fill="FFFFFF"/>
            <w:noWrap/>
            <w:vAlign w:val="center"/>
          </w:tcPr>
          <w:p w14:paraId="03897052"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4AA69F7A"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35</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7540F32B"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57BDAF62"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24B8271A"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09063331"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2017</w:t>
            </w:r>
          </w:p>
        </w:tc>
        <w:tc>
          <w:tcPr>
            <w:tcW w:w="1017" w:type="dxa"/>
            <w:tcBorders>
              <w:top w:val="nil"/>
              <w:left w:val="nil"/>
              <w:bottom w:val="single" w:sz="4" w:space="0" w:color="auto"/>
              <w:right w:val="single" w:sz="4" w:space="0" w:color="auto"/>
            </w:tcBorders>
            <w:shd w:val="clear" w:color="auto" w:fill="auto"/>
            <w:vAlign w:val="center"/>
          </w:tcPr>
          <w:p w14:paraId="4DE6A010"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638</w:t>
            </w:r>
          </w:p>
        </w:tc>
        <w:tc>
          <w:tcPr>
            <w:tcW w:w="860" w:type="dxa"/>
            <w:tcBorders>
              <w:top w:val="single" w:sz="4" w:space="0" w:color="auto"/>
              <w:left w:val="nil"/>
              <w:bottom w:val="single" w:sz="4" w:space="0" w:color="auto"/>
              <w:right w:val="single" w:sz="4" w:space="0" w:color="auto"/>
            </w:tcBorders>
            <w:shd w:val="clear" w:color="auto" w:fill="auto"/>
            <w:vAlign w:val="center"/>
          </w:tcPr>
          <w:p w14:paraId="239767AC"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638</w:t>
            </w:r>
          </w:p>
        </w:tc>
        <w:tc>
          <w:tcPr>
            <w:tcW w:w="880" w:type="dxa"/>
            <w:tcBorders>
              <w:top w:val="nil"/>
              <w:left w:val="nil"/>
              <w:bottom w:val="single" w:sz="4" w:space="0" w:color="auto"/>
              <w:right w:val="single" w:sz="4" w:space="0" w:color="auto"/>
            </w:tcBorders>
            <w:shd w:val="clear" w:color="auto" w:fill="auto"/>
            <w:noWrap/>
            <w:vAlign w:val="center"/>
          </w:tcPr>
          <w:p w14:paraId="0270ED82"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479</w:t>
            </w:r>
          </w:p>
        </w:tc>
        <w:tc>
          <w:tcPr>
            <w:tcW w:w="878" w:type="dxa"/>
            <w:tcBorders>
              <w:top w:val="nil"/>
              <w:left w:val="nil"/>
              <w:bottom w:val="single" w:sz="4" w:space="0" w:color="auto"/>
              <w:right w:val="single" w:sz="4" w:space="0" w:color="auto"/>
            </w:tcBorders>
            <w:shd w:val="clear" w:color="auto" w:fill="auto"/>
            <w:vAlign w:val="center"/>
          </w:tcPr>
          <w:p w14:paraId="4154344C"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160</w:t>
            </w:r>
          </w:p>
        </w:tc>
        <w:tc>
          <w:tcPr>
            <w:tcW w:w="880" w:type="dxa"/>
            <w:tcBorders>
              <w:top w:val="nil"/>
              <w:left w:val="nil"/>
              <w:bottom w:val="single" w:sz="4" w:space="0" w:color="auto"/>
              <w:right w:val="single" w:sz="4" w:space="0" w:color="auto"/>
            </w:tcBorders>
            <w:shd w:val="clear" w:color="auto" w:fill="auto"/>
            <w:noWrap/>
            <w:vAlign w:val="center"/>
          </w:tcPr>
          <w:p w14:paraId="5667178F"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128</w:t>
            </w:r>
          </w:p>
        </w:tc>
        <w:tc>
          <w:tcPr>
            <w:tcW w:w="1043" w:type="dxa"/>
            <w:tcBorders>
              <w:top w:val="nil"/>
              <w:left w:val="nil"/>
              <w:bottom w:val="single" w:sz="4" w:space="0" w:color="auto"/>
              <w:right w:val="single" w:sz="4" w:space="0" w:color="auto"/>
            </w:tcBorders>
            <w:shd w:val="clear" w:color="auto" w:fill="FFFFFF"/>
            <w:noWrap/>
            <w:vAlign w:val="center"/>
          </w:tcPr>
          <w:p w14:paraId="4BFFB286"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2B7095E6"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32</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19335C84"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62710420"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1AA6364C"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47C0E45D"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2018</w:t>
            </w:r>
          </w:p>
        </w:tc>
        <w:tc>
          <w:tcPr>
            <w:tcW w:w="1017" w:type="dxa"/>
            <w:tcBorders>
              <w:top w:val="nil"/>
              <w:left w:val="nil"/>
              <w:bottom w:val="single" w:sz="4" w:space="0" w:color="auto"/>
              <w:right w:val="single" w:sz="4" w:space="0" w:color="auto"/>
            </w:tcBorders>
            <w:shd w:val="clear" w:color="auto" w:fill="auto"/>
            <w:vAlign w:val="center"/>
          </w:tcPr>
          <w:p w14:paraId="4E05AE68"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638</w:t>
            </w:r>
          </w:p>
        </w:tc>
        <w:tc>
          <w:tcPr>
            <w:tcW w:w="860" w:type="dxa"/>
            <w:tcBorders>
              <w:top w:val="single" w:sz="4" w:space="0" w:color="auto"/>
              <w:left w:val="nil"/>
              <w:bottom w:val="single" w:sz="4" w:space="0" w:color="auto"/>
              <w:right w:val="single" w:sz="4" w:space="0" w:color="auto"/>
            </w:tcBorders>
            <w:shd w:val="clear" w:color="auto" w:fill="auto"/>
            <w:vAlign w:val="center"/>
          </w:tcPr>
          <w:p w14:paraId="4B00B7D4"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638</w:t>
            </w:r>
          </w:p>
        </w:tc>
        <w:tc>
          <w:tcPr>
            <w:tcW w:w="880" w:type="dxa"/>
            <w:tcBorders>
              <w:top w:val="nil"/>
              <w:left w:val="nil"/>
              <w:bottom w:val="single" w:sz="4" w:space="0" w:color="auto"/>
              <w:right w:val="single" w:sz="4" w:space="0" w:color="auto"/>
            </w:tcBorders>
            <w:shd w:val="clear" w:color="auto" w:fill="auto"/>
            <w:noWrap/>
            <w:vAlign w:val="center"/>
          </w:tcPr>
          <w:p w14:paraId="75991701"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479</w:t>
            </w:r>
          </w:p>
        </w:tc>
        <w:tc>
          <w:tcPr>
            <w:tcW w:w="878" w:type="dxa"/>
            <w:tcBorders>
              <w:top w:val="nil"/>
              <w:left w:val="nil"/>
              <w:bottom w:val="single" w:sz="4" w:space="0" w:color="auto"/>
              <w:right w:val="single" w:sz="4" w:space="0" w:color="auto"/>
            </w:tcBorders>
            <w:shd w:val="clear" w:color="auto" w:fill="auto"/>
            <w:vAlign w:val="center"/>
          </w:tcPr>
          <w:p w14:paraId="0D147D26"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160</w:t>
            </w:r>
          </w:p>
        </w:tc>
        <w:tc>
          <w:tcPr>
            <w:tcW w:w="880" w:type="dxa"/>
            <w:tcBorders>
              <w:top w:val="nil"/>
              <w:left w:val="nil"/>
              <w:bottom w:val="single" w:sz="4" w:space="0" w:color="auto"/>
              <w:right w:val="single" w:sz="4" w:space="0" w:color="auto"/>
            </w:tcBorders>
            <w:shd w:val="clear" w:color="auto" w:fill="auto"/>
            <w:noWrap/>
            <w:vAlign w:val="center"/>
          </w:tcPr>
          <w:p w14:paraId="6611D0FA"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128</w:t>
            </w:r>
          </w:p>
        </w:tc>
        <w:tc>
          <w:tcPr>
            <w:tcW w:w="1043" w:type="dxa"/>
            <w:tcBorders>
              <w:top w:val="nil"/>
              <w:left w:val="nil"/>
              <w:bottom w:val="single" w:sz="4" w:space="0" w:color="auto"/>
              <w:right w:val="single" w:sz="4" w:space="0" w:color="auto"/>
            </w:tcBorders>
            <w:shd w:val="clear" w:color="auto" w:fill="FFFFFF"/>
            <w:noWrap/>
            <w:vAlign w:val="center"/>
          </w:tcPr>
          <w:p w14:paraId="548AED2C"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0B98F77"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32</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19C1CA4F"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3A7AF8C3"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17528E28"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757DB2D6"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2019</w:t>
            </w:r>
          </w:p>
        </w:tc>
        <w:tc>
          <w:tcPr>
            <w:tcW w:w="1017" w:type="dxa"/>
            <w:tcBorders>
              <w:top w:val="nil"/>
              <w:left w:val="nil"/>
              <w:bottom w:val="single" w:sz="4" w:space="0" w:color="auto"/>
              <w:right w:val="single" w:sz="4" w:space="0" w:color="auto"/>
            </w:tcBorders>
            <w:shd w:val="clear" w:color="auto" w:fill="auto"/>
            <w:vAlign w:val="center"/>
          </w:tcPr>
          <w:p w14:paraId="7242A28B"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60" w:type="dxa"/>
            <w:tcBorders>
              <w:top w:val="single" w:sz="4" w:space="0" w:color="auto"/>
              <w:left w:val="nil"/>
              <w:bottom w:val="single" w:sz="4" w:space="0" w:color="auto"/>
              <w:right w:val="single" w:sz="4" w:space="0" w:color="auto"/>
            </w:tcBorders>
            <w:shd w:val="clear" w:color="auto" w:fill="auto"/>
            <w:vAlign w:val="center"/>
          </w:tcPr>
          <w:p w14:paraId="0162906E"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3D4B8F06"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78" w:type="dxa"/>
            <w:tcBorders>
              <w:top w:val="nil"/>
              <w:left w:val="nil"/>
              <w:bottom w:val="single" w:sz="4" w:space="0" w:color="auto"/>
              <w:right w:val="single" w:sz="4" w:space="0" w:color="auto"/>
            </w:tcBorders>
            <w:shd w:val="clear" w:color="auto" w:fill="auto"/>
            <w:vAlign w:val="center"/>
          </w:tcPr>
          <w:p w14:paraId="16BAA277"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10F76089"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1043" w:type="dxa"/>
            <w:tcBorders>
              <w:top w:val="nil"/>
              <w:left w:val="nil"/>
              <w:bottom w:val="single" w:sz="4" w:space="0" w:color="auto"/>
              <w:right w:val="single" w:sz="4" w:space="0" w:color="auto"/>
            </w:tcBorders>
            <w:shd w:val="clear" w:color="auto" w:fill="FFFFFF"/>
            <w:noWrap/>
            <w:vAlign w:val="center"/>
          </w:tcPr>
          <w:p w14:paraId="7D3F2F2C"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C01AF28"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67A97B41"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6BEA51D7"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31970690"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5524617B"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2020</w:t>
            </w:r>
          </w:p>
        </w:tc>
        <w:tc>
          <w:tcPr>
            <w:tcW w:w="1017" w:type="dxa"/>
            <w:tcBorders>
              <w:top w:val="nil"/>
              <w:left w:val="nil"/>
              <w:bottom w:val="single" w:sz="4" w:space="0" w:color="auto"/>
              <w:right w:val="single" w:sz="4" w:space="0" w:color="auto"/>
            </w:tcBorders>
            <w:shd w:val="clear" w:color="auto" w:fill="auto"/>
            <w:vAlign w:val="center"/>
          </w:tcPr>
          <w:p w14:paraId="6FBC9A6D"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60" w:type="dxa"/>
            <w:tcBorders>
              <w:top w:val="single" w:sz="4" w:space="0" w:color="auto"/>
              <w:left w:val="nil"/>
              <w:bottom w:val="single" w:sz="4" w:space="0" w:color="auto"/>
              <w:right w:val="single" w:sz="4" w:space="0" w:color="auto"/>
            </w:tcBorders>
            <w:shd w:val="clear" w:color="auto" w:fill="auto"/>
            <w:vAlign w:val="center"/>
          </w:tcPr>
          <w:p w14:paraId="317D3345"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2B24B8A8"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78" w:type="dxa"/>
            <w:tcBorders>
              <w:top w:val="nil"/>
              <w:left w:val="nil"/>
              <w:bottom w:val="single" w:sz="4" w:space="0" w:color="auto"/>
              <w:right w:val="single" w:sz="4" w:space="0" w:color="auto"/>
            </w:tcBorders>
            <w:shd w:val="clear" w:color="auto" w:fill="auto"/>
            <w:vAlign w:val="center"/>
          </w:tcPr>
          <w:p w14:paraId="3ACCCFA9"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5E475CEF"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1043" w:type="dxa"/>
            <w:tcBorders>
              <w:top w:val="nil"/>
              <w:left w:val="nil"/>
              <w:bottom w:val="single" w:sz="4" w:space="0" w:color="auto"/>
              <w:right w:val="single" w:sz="4" w:space="0" w:color="auto"/>
            </w:tcBorders>
            <w:shd w:val="clear" w:color="auto" w:fill="FFFFFF"/>
            <w:noWrap/>
            <w:vAlign w:val="center"/>
          </w:tcPr>
          <w:p w14:paraId="72C53528"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129534CC"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011733EE"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722FDF50"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3670E8B5"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09E38321"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2021</w:t>
            </w:r>
          </w:p>
        </w:tc>
        <w:tc>
          <w:tcPr>
            <w:tcW w:w="1017" w:type="dxa"/>
            <w:tcBorders>
              <w:top w:val="nil"/>
              <w:left w:val="nil"/>
              <w:bottom w:val="single" w:sz="4" w:space="0" w:color="auto"/>
              <w:right w:val="single" w:sz="4" w:space="0" w:color="auto"/>
            </w:tcBorders>
            <w:shd w:val="clear" w:color="auto" w:fill="auto"/>
            <w:vAlign w:val="center"/>
          </w:tcPr>
          <w:p w14:paraId="782A4108"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60" w:type="dxa"/>
            <w:tcBorders>
              <w:top w:val="single" w:sz="4" w:space="0" w:color="auto"/>
              <w:left w:val="nil"/>
              <w:bottom w:val="single" w:sz="4" w:space="0" w:color="auto"/>
              <w:right w:val="single" w:sz="4" w:space="0" w:color="auto"/>
            </w:tcBorders>
            <w:shd w:val="clear" w:color="auto" w:fill="auto"/>
            <w:vAlign w:val="center"/>
          </w:tcPr>
          <w:p w14:paraId="080DCB04"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14321CB7"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78" w:type="dxa"/>
            <w:tcBorders>
              <w:top w:val="nil"/>
              <w:left w:val="nil"/>
              <w:bottom w:val="single" w:sz="4" w:space="0" w:color="auto"/>
              <w:right w:val="single" w:sz="4" w:space="0" w:color="auto"/>
            </w:tcBorders>
            <w:shd w:val="clear" w:color="auto" w:fill="auto"/>
            <w:vAlign w:val="center"/>
          </w:tcPr>
          <w:p w14:paraId="61845E29"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2E1D4840"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1043" w:type="dxa"/>
            <w:tcBorders>
              <w:top w:val="nil"/>
              <w:left w:val="nil"/>
              <w:bottom w:val="single" w:sz="4" w:space="0" w:color="auto"/>
              <w:right w:val="single" w:sz="4" w:space="0" w:color="auto"/>
            </w:tcBorders>
            <w:shd w:val="clear" w:color="auto" w:fill="FFFFFF"/>
            <w:noWrap/>
            <w:vAlign w:val="center"/>
          </w:tcPr>
          <w:p w14:paraId="346994AB"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517940A8"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33B25362"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5B35B516"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203DE012"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249C27D2"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2022</w:t>
            </w:r>
          </w:p>
        </w:tc>
        <w:tc>
          <w:tcPr>
            <w:tcW w:w="1017" w:type="dxa"/>
            <w:tcBorders>
              <w:top w:val="nil"/>
              <w:left w:val="nil"/>
              <w:bottom w:val="single" w:sz="4" w:space="0" w:color="auto"/>
              <w:right w:val="single" w:sz="4" w:space="0" w:color="auto"/>
            </w:tcBorders>
            <w:shd w:val="clear" w:color="auto" w:fill="auto"/>
            <w:vAlign w:val="center"/>
          </w:tcPr>
          <w:p w14:paraId="15B06262"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60" w:type="dxa"/>
            <w:tcBorders>
              <w:top w:val="single" w:sz="4" w:space="0" w:color="auto"/>
              <w:left w:val="nil"/>
              <w:bottom w:val="single" w:sz="4" w:space="0" w:color="auto"/>
              <w:right w:val="single" w:sz="4" w:space="0" w:color="auto"/>
            </w:tcBorders>
            <w:shd w:val="clear" w:color="auto" w:fill="auto"/>
            <w:vAlign w:val="center"/>
          </w:tcPr>
          <w:p w14:paraId="2ABAFAD5"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62357DD1"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78" w:type="dxa"/>
            <w:tcBorders>
              <w:top w:val="nil"/>
              <w:left w:val="nil"/>
              <w:bottom w:val="single" w:sz="4" w:space="0" w:color="auto"/>
              <w:right w:val="single" w:sz="4" w:space="0" w:color="auto"/>
            </w:tcBorders>
            <w:shd w:val="clear" w:color="auto" w:fill="auto"/>
            <w:vAlign w:val="center"/>
          </w:tcPr>
          <w:p w14:paraId="39289CDC"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661666E8"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1043" w:type="dxa"/>
            <w:tcBorders>
              <w:top w:val="nil"/>
              <w:left w:val="nil"/>
              <w:bottom w:val="single" w:sz="4" w:space="0" w:color="auto"/>
              <w:right w:val="single" w:sz="4" w:space="0" w:color="auto"/>
            </w:tcBorders>
            <w:shd w:val="clear" w:color="auto" w:fill="FFFFFF"/>
            <w:noWrap/>
            <w:vAlign w:val="center"/>
          </w:tcPr>
          <w:p w14:paraId="0476BAF6"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59EF1953"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44AB7A91"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0189D85C"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4035A9F9"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00C9D12F"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2023</w:t>
            </w:r>
          </w:p>
        </w:tc>
        <w:tc>
          <w:tcPr>
            <w:tcW w:w="1017" w:type="dxa"/>
            <w:tcBorders>
              <w:top w:val="nil"/>
              <w:left w:val="nil"/>
              <w:bottom w:val="single" w:sz="4" w:space="0" w:color="auto"/>
              <w:right w:val="single" w:sz="4" w:space="0" w:color="auto"/>
            </w:tcBorders>
            <w:shd w:val="clear" w:color="auto" w:fill="auto"/>
            <w:vAlign w:val="center"/>
          </w:tcPr>
          <w:p w14:paraId="596AB15B"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60" w:type="dxa"/>
            <w:tcBorders>
              <w:top w:val="single" w:sz="4" w:space="0" w:color="auto"/>
              <w:left w:val="nil"/>
              <w:bottom w:val="single" w:sz="4" w:space="0" w:color="auto"/>
              <w:right w:val="single" w:sz="4" w:space="0" w:color="auto"/>
            </w:tcBorders>
            <w:shd w:val="clear" w:color="auto" w:fill="auto"/>
            <w:vAlign w:val="center"/>
          </w:tcPr>
          <w:p w14:paraId="6D22D7DF"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6CC0719B"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78" w:type="dxa"/>
            <w:tcBorders>
              <w:top w:val="nil"/>
              <w:left w:val="nil"/>
              <w:bottom w:val="single" w:sz="4" w:space="0" w:color="auto"/>
              <w:right w:val="single" w:sz="4" w:space="0" w:color="auto"/>
            </w:tcBorders>
            <w:shd w:val="clear" w:color="auto" w:fill="auto"/>
            <w:vAlign w:val="center"/>
          </w:tcPr>
          <w:p w14:paraId="2DD34138"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1C79C934"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1043" w:type="dxa"/>
            <w:tcBorders>
              <w:top w:val="nil"/>
              <w:left w:val="nil"/>
              <w:bottom w:val="single" w:sz="4" w:space="0" w:color="auto"/>
              <w:right w:val="single" w:sz="4" w:space="0" w:color="auto"/>
            </w:tcBorders>
            <w:shd w:val="clear" w:color="auto" w:fill="FFFFFF"/>
            <w:noWrap/>
            <w:vAlign w:val="center"/>
          </w:tcPr>
          <w:p w14:paraId="07288ACA"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39611205"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5BFD0ADA"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15964083"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0946D146"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65C67AC4"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2024</w:t>
            </w:r>
          </w:p>
        </w:tc>
        <w:tc>
          <w:tcPr>
            <w:tcW w:w="1017" w:type="dxa"/>
            <w:tcBorders>
              <w:top w:val="nil"/>
              <w:left w:val="nil"/>
              <w:bottom w:val="single" w:sz="4" w:space="0" w:color="auto"/>
              <w:right w:val="single" w:sz="4" w:space="0" w:color="auto"/>
            </w:tcBorders>
            <w:shd w:val="clear" w:color="auto" w:fill="auto"/>
            <w:vAlign w:val="center"/>
          </w:tcPr>
          <w:p w14:paraId="0A608BB8"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60" w:type="dxa"/>
            <w:tcBorders>
              <w:top w:val="single" w:sz="4" w:space="0" w:color="auto"/>
              <w:left w:val="nil"/>
              <w:bottom w:val="single" w:sz="4" w:space="0" w:color="auto"/>
              <w:right w:val="single" w:sz="4" w:space="0" w:color="auto"/>
            </w:tcBorders>
            <w:shd w:val="clear" w:color="auto" w:fill="auto"/>
            <w:vAlign w:val="center"/>
          </w:tcPr>
          <w:p w14:paraId="34DCD581"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16F79088"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78" w:type="dxa"/>
            <w:tcBorders>
              <w:top w:val="nil"/>
              <w:left w:val="nil"/>
              <w:bottom w:val="single" w:sz="4" w:space="0" w:color="auto"/>
              <w:right w:val="single" w:sz="4" w:space="0" w:color="auto"/>
            </w:tcBorders>
            <w:shd w:val="clear" w:color="auto" w:fill="auto"/>
            <w:vAlign w:val="center"/>
          </w:tcPr>
          <w:p w14:paraId="32705CA4"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1B9ED200"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1043" w:type="dxa"/>
            <w:tcBorders>
              <w:top w:val="nil"/>
              <w:left w:val="nil"/>
              <w:bottom w:val="single" w:sz="4" w:space="0" w:color="auto"/>
              <w:right w:val="single" w:sz="4" w:space="0" w:color="auto"/>
            </w:tcBorders>
            <w:shd w:val="clear" w:color="auto" w:fill="FFFFFF"/>
            <w:noWrap/>
            <w:vAlign w:val="center"/>
          </w:tcPr>
          <w:p w14:paraId="36EB1C59"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4AB4DB5"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6AD10E9D"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712A9298"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33E512A4" w14:textId="77777777">
        <w:trPr>
          <w:trHeight w:val="70"/>
        </w:trPr>
        <w:tc>
          <w:tcPr>
            <w:tcW w:w="743" w:type="dxa"/>
            <w:tcBorders>
              <w:top w:val="nil"/>
              <w:left w:val="single" w:sz="4" w:space="0" w:color="auto"/>
              <w:bottom w:val="single" w:sz="4" w:space="0" w:color="auto"/>
              <w:right w:val="single" w:sz="4" w:space="0" w:color="auto"/>
            </w:tcBorders>
            <w:shd w:val="clear" w:color="auto" w:fill="auto"/>
            <w:vAlign w:val="center"/>
          </w:tcPr>
          <w:p w14:paraId="7CD72E3D" w14:textId="77777777" w:rsidR="00EA465A" w:rsidRPr="00887FF6" w:rsidRDefault="00EA465A" w:rsidP="00264F65">
            <w:pPr>
              <w:rPr>
                <w:rFonts w:ascii="Tahoma" w:hAnsi="Tahoma" w:cs="Tahoma"/>
                <w:b/>
                <w:bCs/>
                <w:sz w:val="14"/>
                <w:szCs w:val="14"/>
              </w:rPr>
            </w:pPr>
            <w:r w:rsidRPr="00887FF6">
              <w:rPr>
                <w:rFonts w:ascii="Tahoma" w:hAnsi="Tahoma" w:cs="Tahoma"/>
                <w:b/>
                <w:bCs/>
                <w:sz w:val="14"/>
                <w:szCs w:val="14"/>
              </w:rPr>
              <w:t>Spolu</w:t>
            </w:r>
          </w:p>
        </w:tc>
        <w:tc>
          <w:tcPr>
            <w:tcW w:w="1017" w:type="dxa"/>
            <w:tcBorders>
              <w:top w:val="nil"/>
              <w:left w:val="nil"/>
              <w:bottom w:val="single" w:sz="4" w:space="0" w:color="auto"/>
              <w:right w:val="single" w:sz="4" w:space="0" w:color="auto"/>
            </w:tcBorders>
            <w:shd w:val="clear" w:color="auto" w:fill="auto"/>
            <w:vAlign w:val="center"/>
          </w:tcPr>
          <w:p w14:paraId="6615C2C2"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2655</w:t>
            </w:r>
          </w:p>
        </w:tc>
        <w:tc>
          <w:tcPr>
            <w:tcW w:w="860" w:type="dxa"/>
            <w:tcBorders>
              <w:top w:val="single" w:sz="4" w:space="0" w:color="auto"/>
              <w:left w:val="nil"/>
              <w:bottom w:val="single" w:sz="4" w:space="0" w:color="auto"/>
              <w:right w:val="single" w:sz="4" w:space="0" w:color="auto"/>
            </w:tcBorders>
            <w:shd w:val="clear" w:color="auto" w:fill="auto"/>
            <w:vAlign w:val="center"/>
          </w:tcPr>
          <w:p w14:paraId="6BDD7C31"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2655</w:t>
            </w:r>
          </w:p>
        </w:tc>
        <w:tc>
          <w:tcPr>
            <w:tcW w:w="880" w:type="dxa"/>
            <w:tcBorders>
              <w:top w:val="nil"/>
              <w:left w:val="nil"/>
              <w:bottom w:val="single" w:sz="4" w:space="0" w:color="auto"/>
              <w:right w:val="single" w:sz="4" w:space="0" w:color="auto"/>
            </w:tcBorders>
            <w:shd w:val="clear" w:color="auto" w:fill="auto"/>
            <w:noWrap/>
            <w:vAlign w:val="center"/>
          </w:tcPr>
          <w:p w14:paraId="2AF25D56"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1991</w:t>
            </w:r>
          </w:p>
        </w:tc>
        <w:tc>
          <w:tcPr>
            <w:tcW w:w="878" w:type="dxa"/>
            <w:tcBorders>
              <w:top w:val="nil"/>
              <w:left w:val="nil"/>
              <w:bottom w:val="single" w:sz="4" w:space="0" w:color="auto"/>
              <w:right w:val="single" w:sz="4" w:space="0" w:color="auto"/>
            </w:tcBorders>
            <w:shd w:val="clear" w:color="auto" w:fill="auto"/>
            <w:vAlign w:val="center"/>
          </w:tcPr>
          <w:p w14:paraId="2EF377B2"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665</w:t>
            </w:r>
          </w:p>
        </w:tc>
        <w:tc>
          <w:tcPr>
            <w:tcW w:w="880" w:type="dxa"/>
            <w:tcBorders>
              <w:top w:val="nil"/>
              <w:left w:val="nil"/>
              <w:bottom w:val="single" w:sz="4" w:space="0" w:color="auto"/>
              <w:right w:val="single" w:sz="4" w:space="0" w:color="auto"/>
            </w:tcBorders>
            <w:shd w:val="clear" w:color="auto" w:fill="auto"/>
            <w:noWrap/>
            <w:vAlign w:val="center"/>
          </w:tcPr>
          <w:p w14:paraId="4D43BE21"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531</w:t>
            </w:r>
          </w:p>
        </w:tc>
        <w:tc>
          <w:tcPr>
            <w:tcW w:w="1043" w:type="dxa"/>
            <w:tcBorders>
              <w:top w:val="nil"/>
              <w:left w:val="nil"/>
              <w:bottom w:val="single" w:sz="4" w:space="0" w:color="auto"/>
              <w:right w:val="single" w:sz="4" w:space="0" w:color="auto"/>
            </w:tcBorders>
            <w:shd w:val="clear" w:color="auto" w:fill="FFFFFF"/>
            <w:noWrap/>
            <w:vAlign w:val="center"/>
          </w:tcPr>
          <w:p w14:paraId="3AE1E95B"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07C21B15"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134</w:t>
            </w:r>
          </w:p>
        </w:tc>
        <w:tc>
          <w:tcPr>
            <w:tcW w:w="959" w:type="dxa"/>
            <w:tcBorders>
              <w:top w:val="single" w:sz="4" w:space="0" w:color="auto"/>
              <w:left w:val="nil"/>
              <w:bottom w:val="single" w:sz="4" w:space="0" w:color="auto"/>
              <w:right w:val="single" w:sz="4" w:space="0" w:color="auto"/>
            </w:tcBorders>
            <w:shd w:val="clear" w:color="auto" w:fill="auto"/>
            <w:noWrap/>
            <w:vAlign w:val="center"/>
          </w:tcPr>
          <w:p w14:paraId="3C95B1FF"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55DA5469"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bl>
    <w:p w14:paraId="7608F6E4" w14:textId="77777777" w:rsidR="00B53AD5" w:rsidRPr="00887FF6" w:rsidRDefault="00B53AD5" w:rsidP="00B53AD5">
      <w:pPr>
        <w:rPr>
          <w:lang w:eastAsia="sk-SK"/>
        </w:rPr>
      </w:pPr>
    </w:p>
    <w:p w14:paraId="50F47673" w14:textId="77777777" w:rsidR="00A412F2" w:rsidRPr="00887FF6" w:rsidRDefault="00A412F2" w:rsidP="00A412F2">
      <w:pPr>
        <w:jc w:val="both"/>
        <w:rPr>
          <w:rFonts w:ascii="Tahoma" w:hAnsi="Tahoma" w:cs="Tahoma"/>
        </w:rPr>
        <w:sectPr w:rsidR="00A412F2" w:rsidRPr="00887FF6" w:rsidSect="00EA465A">
          <w:headerReference w:type="default" r:id="rId66"/>
          <w:footerReference w:type="even" r:id="rId67"/>
          <w:footerReference w:type="default" r:id="rId68"/>
          <w:type w:val="continuous"/>
          <w:pgSz w:w="11906" w:h="16838"/>
          <w:pgMar w:top="1618" w:right="1286" w:bottom="1418" w:left="1440" w:header="709" w:footer="709" w:gutter="0"/>
          <w:cols w:space="708"/>
          <w:titlePg/>
          <w:docGrid w:linePitch="360"/>
        </w:sectPr>
      </w:pPr>
    </w:p>
    <w:p w14:paraId="4D70E9BA" w14:textId="77777777" w:rsidR="00472C4D" w:rsidRPr="00887FF6" w:rsidRDefault="00472C4D" w:rsidP="00472C4D">
      <w:pPr>
        <w:autoSpaceDE w:val="0"/>
        <w:autoSpaceDN w:val="0"/>
        <w:adjustRightInd w:val="0"/>
        <w:rPr>
          <w:rFonts w:ascii="Tahoma" w:hAnsi="Tahoma" w:cs="Tahoma"/>
        </w:rPr>
      </w:pPr>
      <w:r w:rsidRPr="00887FF6">
        <w:rPr>
          <w:rFonts w:ascii="Tahoma" w:hAnsi="Tahoma" w:cs="Tahoma"/>
        </w:rPr>
        <w:t>Zdroje financovania EÚ</w:t>
      </w:r>
    </w:p>
    <w:p w14:paraId="7FC35723" w14:textId="77777777" w:rsidR="00472C4D" w:rsidRPr="00887FF6" w:rsidRDefault="00472C4D" w:rsidP="00472C4D">
      <w:pPr>
        <w:rPr>
          <w:lang w:eastAsia="sk-SK"/>
        </w:rPr>
      </w:pPr>
    </w:p>
    <w:p w14:paraId="03F2E05D" w14:textId="77777777" w:rsidR="00472C4D" w:rsidRPr="00887FF6" w:rsidRDefault="00472C4D" w:rsidP="00472C4D">
      <w:pPr>
        <w:jc w:val="both"/>
        <w:rPr>
          <w:rFonts w:ascii="Tahoma" w:hAnsi="Tahoma" w:cs="Tahoma"/>
          <w:b/>
          <w:szCs w:val="20"/>
        </w:rPr>
      </w:pPr>
      <w:r w:rsidRPr="00887FF6">
        <w:rPr>
          <w:rFonts w:ascii="Tahoma" w:hAnsi="Tahoma" w:cs="Tahoma"/>
          <w:b/>
          <w:szCs w:val="20"/>
        </w:rPr>
        <w:t>OP Kvalita životného prostredia</w:t>
      </w:r>
    </w:p>
    <w:p w14:paraId="17961300" w14:textId="77777777" w:rsidR="00472C4D" w:rsidRPr="00887FF6" w:rsidRDefault="00472C4D" w:rsidP="00472C4D">
      <w:pPr>
        <w:jc w:val="both"/>
        <w:rPr>
          <w:rFonts w:ascii="Tahoma" w:hAnsi="Tahoma" w:cs="Tahoma"/>
          <w:szCs w:val="20"/>
        </w:rPr>
      </w:pPr>
    </w:p>
    <w:p w14:paraId="736397DA" w14:textId="77777777" w:rsidR="00472C4D" w:rsidRPr="00887FF6" w:rsidRDefault="00472C4D" w:rsidP="00472C4D">
      <w:pPr>
        <w:jc w:val="both"/>
        <w:rPr>
          <w:rFonts w:ascii="Tahoma" w:hAnsi="Tahoma" w:cs="Tahoma"/>
          <w:szCs w:val="20"/>
        </w:rPr>
      </w:pPr>
      <w:r w:rsidRPr="00887FF6">
        <w:rPr>
          <w:rFonts w:ascii="Tahoma" w:hAnsi="Tahoma" w:cs="Tahoma"/>
          <w:szCs w:val="20"/>
        </w:rPr>
        <w:t>PRIORITNÁ OS 1: UDRŽATEĽNÉ VYUŽÍVANIE PRÍRODNÝCH ZDROJOV PROSTREDNÍCTVOM ROZVOJA ENVIRONMENTÁLNEJ INFRAŠTRUKTÚRY</w:t>
      </w:r>
    </w:p>
    <w:p w14:paraId="4EC57085"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INVESTIČNÁ PRIORITA 1: Riešenie významných potrieb investícií do sektora odpadu s cieľom splniť požiadavky environmentálneho acquis</w:t>
      </w:r>
    </w:p>
    <w:p w14:paraId="077A6E92"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INVESTIČNÁ PRIORITA 2: riešenie významných potrieb investícií do sektora vodného hospodárstva s cieľom splniť požiadavky environmentálneho acquis</w:t>
      </w:r>
    </w:p>
    <w:p w14:paraId="7EF078C1"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 xml:space="preserve">INVESTIČNÁ PRIORITA 3: ochrana a obnova biologickej diverzity, ochrana pôdy a obnova a propagácia ekosystémových služieb vrátane Natura </w:t>
      </w:r>
      <w:smartTag w:uri="urn:schemas-microsoft-com:office:smarttags" w:element="metricconverter">
        <w:smartTagPr>
          <w:attr w:name="ProductID" w:val="2000 a"/>
        </w:smartTagPr>
        <w:r w:rsidRPr="00887FF6">
          <w:rPr>
            <w:rFonts w:ascii="Tahoma" w:hAnsi="Tahoma" w:cs="Tahoma"/>
            <w:sz w:val="16"/>
            <w:szCs w:val="16"/>
          </w:rPr>
          <w:t>2000 a</w:t>
        </w:r>
      </w:smartTag>
      <w:r w:rsidRPr="00887FF6">
        <w:rPr>
          <w:rFonts w:ascii="Tahoma" w:hAnsi="Tahoma" w:cs="Tahoma"/>
          <w:sz w:val="16"/>
          <w:szCs w:val="16"/>
        </w:rPr>
        <w:t xml:space="preserve"> zelených infraštruktúr</w:t>
      </w:r>
    </w:p>
    <w:p w14:paraId="6A557A46"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INVESTIČNÁ PRIORITA 4: opatrenia na zlepšenie obecného prostredia, regeneráciu opustených priemyselných lokalít a zníženie znečistenia ovzdušia</w:t>
      </w:r>
    </w:p>
    <w:p w14:paraId="6C40BA80" w14:textId="77777777" w:rsidR="00472C4D" w:rsidRPr="00887FF6" w:rsidRDefault="00472C4D" w:rsidP="00472C4D">
      <w:pPr>
        <w:jc w:val="both"/>
        <w:rPr>
          <w:rFonts w:ascii="Tahoma" w:hAnsi="Tahoma" w:cs="Tahoma"/>
          <w:szCs w:val="20"/>
        </w:rPr>
      </w:pPr>
    </w:p>
    <w:p w14:paraId="0A3FAFFF" w14:textId="77777777" w:rsidR="00472C4D" w:rsidRPr="00887FF6" w:rsidRDefault="00472C4D" w:rsidP="00472C4D">
      <w:pPr>
        <w:jc w:val="both"/>
        <w:rPr>
          <w:rFonts w:ascii="Tahoma" w:hAnsi="Tahoma" w:cs="Tahoma"/>
          <w:szCs w:val="20"/>
        </w:rPr>
      </w:pPr>
      <w:r w:rsidRPr="00887FF6">
        <w:rPr>
          <w:rFonts w:ascii="Tahoma" w:hAnsi="Tahoma" w:cs="Tahoma"/>
          <w:szCs w:val="20"/>
        </w:rPr>
        <w:t>PRIORITNÁ OS 2: ADAPTÁCIA NA NEPRIAZNIVÉ DÔSLEDKY ZMENY KLÍMY SO ZAMERANÍM NA OCHRANU PRED POVODŇAMI, RIADENIE A PREVENCIU SÚVISIACICH RIZÍK</w:t>
      </w:r>
    </w:p>
    <w:p w14:paraId="484F87E7"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INVESTIČNÁ PRIORITA 1: Podpora vyhradených investícií na prispôsobenie sa zmene klímy</w:t>
      </w:r>
    </w:p>
    <w:p w14:paraId="2E1D8096"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INVESTIČNÁ PRIORITA 2: Propagácia investícií nariešenie osobitných rizík, zabezpečenie odolnosti proti katastrofám a vyvíjanie systémov zvládania katastrof</w:t>
      </w:r>
    </w:p>
    <w:p w14:paraId="3CDAC1E6" w14:textId="77777777" w:rsidR="00472C4D" w:rsidRPr="00887FF6" w:rsidRDefault="00472C4D" w:rsidP="00472C4D">
      <w:pPr>
        <w:jc w:val="both"/>
        <w:rPr>
          <w:rFonts w:ascii="Tahoma" w:hAnsi="Tahoma" w:cs="Tahoma"/>
          <w:szCs w:val="20"/>
        </w:rPr>
      </w:pPr>
    </w:p>
    <w:p w14:paraId="2F4D725E" w14:textId="77777777" w:rsidR="00472C4D" w:rsidRPr="00887FF6" w:rsidRDefault="00472C4D" w:rsidP="00472C4D">
      <w:pPr>
        <w:jc w:val="both"/>
        <w:rPr>
          <w:rFonts w:ascii="Tahoma" w:hAnsi="Tahoma" w:cs="Tahoma"/>
          <w:szCs w:val="20"/>
        </w:rPr>
      </w:pPr>
      <w:r w:rsidRPr="00887FF6">
        <w:rPr>
          <w:rFonts w:ascii="Tahoma" w:hAnsi="Tahoma" w:cs="Tahoma"/>
          <w:szCs w:val="20"/>
        </w:rPr>
        <w:t>PRIORITNÁ OS 3: ENERGETICKY EFEKTÍVNEJŠIE NÍZKOUHKÍKOVÉ HOSPODÁRSTVO</w:t>
      </w:r>
    </w:p>
    <w:p w14:paraId="49294382"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INVESTIČNÁ PRIORITA 1: Podpora výroby a distribúcie energie z obnoviteľných zdrojov</w:t>
      </w:r>
    </w:p>
    <w:p w14:paraId="4F0FB761"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INVESTIČNÁ PRIORITA 2: Podpora energetickej efektívnosti a využitia energie z obnoviteľných zdrojov v podnikoch</w:t>
      </w:r>
    </w:p>
    <w:p w14:paraId="28FAE652"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INVESTIČNÁ PRIORITA 3: Podpora energetickej efektívnosti a využitia energie z obnoviteľných zdrojov vo verejných infraštruktúrach, vrátane využitia vo verejných budovách a v sektore bývania</w:t>
      </w:r>
    </w:p>
    <w:p w14:paraId="3C62A8B6"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INVESTIČNÁ PRIORITA 4: Vývoj a zavedenie inteligentných distribučných systémov s nízkymi a strednými úrovňami napätia</w:t>
      </w:r>
    </w:p>
    <w:p w14:paraId="2FEF2E8D"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INVESTIČNÁ PRIORITA 5: Podpora nízkouhlíkových stratégií pre všetky typy území, zvlášť mestských oblastí, vrátane podpory trvalo udržateľnej mestskej mobility a zmiernenie relevantných adaptačných opatrení</w:t>
      </w:r>
    </w:p>
    <w:p w14:paraId="05D9A84D"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INVESTIČNÁ PRIORITA 6: Podpora využitia vysokoúčinnej kombinovanej výroby elektriny a tepla založenej na dopyte po využiteľnom teple</w:t>
      </w:r>
    </w:p>
    <w:p w14:paraId="0A1A339E" w14:textId="77777777" w:rsidR="00472C4D" w:rsidRPr="00887FF6" w:rsidRDefault="00472C4D" w:rsidP="00472C4D">
      <w:pPr>
        <w:jc w:val="both"/>
        <w:rPr>
          <w:rFonts w:ascii="Tahoma" w:hAnsi="Tahoma" w:cs="Tahoma"/>
          <w:szCs w:val="20"/>
        </w:rPr>
      </w:pPr>
    </w:p>
    <w:p w14:paraId="2A3AFD3B" w14:textId="77777777" w:rsidR="00472C4D" w:rsidRPr="00887FF6" w:rsidRDefault="00472C4D" w:rsidP="00472C4D">
      <w:pPr>
        <w:jc w:val="both"/>
        <w:rPr>
          <w:rFonts w:ascii="Tahoma" w:hAnsi="Tahoma" w:cs="Tahoma"/>
          <w:szCs w:val="20"/>
        </w:rPr>
      </w:pPr>
      <w:r w:rsidRPr="00887FF6">
        <w:rPr>
          <w:rFonts w:ascii="Tahoma" w:hAnsi="Tahoma" w:cs="Tahoma"/>
          <w:szCs w:val="20"/>
        </w:rPr>
        <w:t>PRIORITNÁ OS 4: TECHNICKÁ POMOC</w:t>
      </w:r>
    </w:p>
    <w:p w14:paraId="34118931" w14:textId="77777777" w:rsidR="00472C4D" w:rsidRPr="00887FF6" w:rsidRDefault="00472C4D" w:rsidP="00472C4D">
      <w:pPr>
        <w:rPr>
          <w:lang w:eastAsia="sk-SK"/>
        </w:rPr>
      </w:pPr>
    </w:p>
    <w:p w14:paraId="1FC8DE97" w14:textId="77777777" w:rsidR="00472C4D" w:rsidRPr="00887FF6" w:rsidRDefault="00472C4D" w:rsidP="00472C4D">
      <w:pPr>
        <w:jc w:val="both"/>
        <w:rPr>
          <w:rFonts w:ascii="Tahoma" w:hAnsi="Tahoma" w:cs="Tahoma"/>
          <w:b/>
          <w:szCs w:val="20"/>
        </w:rPr>
      </w:pPr>
      <w:r w:rsidRPr="00887FF6">
        <w:rPr>
          <w:rFonts w:ascii="Tahoma" w:hAnsi="Tahoma" w:cs="Tahoma"/>
          <w:b/>
          <w:szCs w:val="20"/>
        </w:rPr>
        <w:t>Program rozvoja vidieka</w:t>
      </w:r>
    </w:p>
    <w:p w14:paraId="78100CC3" w14:textId="77777777" w:rsidR="00472C4D" w:rsidRPr="00887FF6" w:rsidRDefault="00472C4D" w:rsidP="00472C4D">
      <w:pPr>
        <w:jc w:val="both"/>
        <w:rPr>
          <w:rFonts w:ascii="Tahoma" w:hAnsi="Tahoma" w:cs="Tahoma"/>
          <w:szCs w:val="20"/>
        </w:rPr>
      </w:pPr>
    </w:p>
    <w:p w14:paraId="1AC680BD" w14:textId="77777777" w:rsidR="00472C4D" w:rsidRPr="00887FF6" w:rsidRDefault="00472C4D" w:rsidP="00472C4D">
      <w:pPr>
        <w:jc w:val="both"/>
        <w:rPr>
          <w:rFonts w:ascii="Tahoma" w:hAnsi="Tahoma" w:cs="Tahoma"/>
          <w:szCs w:val="20"/>
        </w:rPr>
      </w:pPr>
      <w:r w:rsidRPr="00887FF6">
        <w:rPr>
          <w:rFonts w:ascii="Tahoma" w:hAnsi="Tahoma" w:cs="Tahoma"/>
          <w:szCs w:val="20"/>
        </w:rPr>
        <w:t>Projektové opatrenia (realizácia bude zabezpečovaná cez individuálne Opatrenia žiadateľov):</w:t>
      </w:r>
    </w:p>
    <w:p w14:paraId="4C459BB7" w14:textId="77777777" w:rsidR="00472C4D" w:rsidRPr="00887FF6" w:rsidRDefault="00472C4D" w:rsidP="00472C4D">
      <w:pPr>
        <w:numPr>
          <w:ilvl w:val="0"/>
          <w:numId w:val="73"/>
        </w:numPr>
        <w:tabs>
          <w:tab w:val="clear" w:pos="1440"/>
          <w:tab w:val="num" w:pos="360"/>
        </w:tabs>
        <w:ind w:left="360"/>
        <w:jc w:val="both"/>
        <w:rPr>
          <w:rFonts w:ascii="Tahoma" w:hAnsi="Tahoma" w:cs="Tahoma"/>
          <w:sz w:val="16"/>
          <w:szCs w:val="16"/>
        </w:rPr>
      </w:pPr>
      <w:r w:rsidRPr="00887FF6">
        <w:rPr>
          <w:rFonts w:ascii="Tahoma" w:hAnsi="Tahoma" w:cs="Tahoma"/>
          <w:sz w:val="16"/>
          <w:szCs w:val="16"/>
        </w:rPr>
        <w:t>Investície do hmotného majetku (čl. 18)</w:t>
      </w:r>
    </w:p>
    <w:p w14:paraId="25739925" w14:textId="77777777" w:rsidR="00472C4D" w:rsidRPr="00887FF6" w:rsidRDefault="00472C4D" w:rsidP="00472C4D">
      <w:pPr>
        <w:numPr>
          <w:ilvl w:val="0"/>
          <w:numId w:val="73"/>
        </w:numPr>
        <w:tabs>
          <w:tab w:val="clear" w:pos="1440"/>
          <w:tab w:val="num" w:pos="360"/>
        </w:tabs>
        <w:ind w:left="360"/>
        <w:jc w:val="both"/>
        <w:rPr>
          <w:rFonts w:ascii="Tahoma" w:hAnsi="Tahoma" w:cs="Tahoma"/>
          <w:sz w:val="16"/>
          <w:szCs w:val="16"/>
        </w:rPr>
      </w:pPr>
      <w:r w:rsidRPr="00887FF6">
        <w:rPr>
          <w:rFonts w:ascii="Tahoma" w:hAnsi="Tahoma" w:cs="Tahoma"/>
          <w:sz w:val="16"/>
          <w:szCs w:val="16"/>
        </w:rPr>
        <w:t>Základné služby a obnova dedín vo vidieckych oblastiach (čl. 21)</w:t>
      </w:r>
    </w:p>
    <w:p w14:paraId="5EC6D5DD" w14:textId="77777777" w:rsidR="00472C4D" w:rsidRPr="00887FF6" w:rsidRDefault="00472C4D" w:rsidP="00472C4D">
      <w:pPr>
        <w:numPr>
          <w:ilvl w:val="0"/>
          <w:numId w:val="73"/>
        </w:numPr>
        <w:tabs>
          <w:tab w:val="clear" w:pos="1440"/>
          <w:tab w:val="num" w:pos="360"/>
        </w:tabs>
        <w:ind w:left="360"/>
        <w:jc w:val="both"/>
        <w:rPr>
          <w:rFonts w:ascii="Tahoma" w:hAnsi="Tahoma" w:cs="Tahoma"/>
          <w:sz w:val="16"/>
          <w:szCs w:val="16"/>
        </w:rPr>
      </w:pPr>
      <w:r w:rsidRPr="00887FF6">
        <w:rPr>
          <w:rFonts w:ascii="Tahoma" w:hAnsi="Tahoma" w:cs="Tahoma"/>
          <w:sz w:val="16"/>
          <w:szCs w:val="16"/>
        </w:rPr>
        <w:t>LEADER (čl. 42-45)</w:t>
      </w:r>
    </w:p>
    <w:p w14:paraId="0D076CAF" w14:textId="77777777" w:rsidR="00472C4D" w:rsidRPr="00887FF6" w:rsidRDefault="00472C4D" w:rsidP="00472C4D">
      <w:pPr>
        <w:rPr>
          <w:lang w:eastAsia="sk-SK"/>
        </w:rPr>
      </w:pPr>
    </w:p>
    <w:p w14:paraId="70E1308A" w14:textId="77777777" w:rsidR="00472C4D" w:rsidRPr="00887FF6" w:rsidRDefault="00472C4D" w:rsidP="00472C4D">
      <w:pPr>
        <w:jc w:val="both"/>
        <w:rPr>
          <w:rFonts w:ascii="Tahoma" w:hAnsi="Tahoma" w:cs="Tahoma"/>
          <w:bCs/>
          <w:szCs w:val="20"/>
        </w:rPr>
      </w:pPr>
      <w:r w:rsidRPr="00887FF6">
        <w:rPr>
          <w:rFonts w:ascii="Tahoma" w:hAnsi="Tahoma" w:cs="Tahoma"/>
          <w:bCs/>
          <w:szCs w:val="20"/>
        </w:rPr>
        <w:t>NÓRSKY FINANČNÝ MECHANIZMUS A FINANČNÝ MECHANIZMUS EHP</w:t>
      </w:r>
    </w:p>
    <w:p w14:paraId="0A101C77" w14:textId="77777777" w:rsidR="00472C4D" w:rsidRPr="00887FF6" w:rsidRDefault="00472C4D" w:rsidP="00472C4D">
      <w:pPr>
        <w:pStyle w:val="Default"/>
        <w:rPr>
          <w:rFonts w:ascii="Tahoma" w:hAnsi="Tahoma" w:cs="Tahoma"/>
          <w:sz w:val="20"/>
          <w:szCs w:val="20"/>
        </w:rPr>
      </w:pPr>
      <w:r w:rsidRPr="00887FF6">
        <w:rPr>
          <w:rFonts w:ascii="Tahoma" w:hAnsi="Tahoma" w:cs="Tahoma"/>
          <w:bCs/>
          <w:sz w:val="20"/>
          <w:szCs w:val="20"/>
        </w:rPr>
        <w:t xml:space="preserve">Finančné príspevky sa poskytujú v týchto prioritných oblastiach: </w:t>
      </w:r>
    </w:p>
    <w:p w14:paraId="2720BE4D" w14:textId="77777777" w:rsidR="00472C4D" w:rsidRPr="00887FF6" w:rsidRDefault="00472C4D" w:rsidP="00472C4D">
      <w:pPr>
        <w:pStyle w:val="Default"/>
        <w:rPr>
          <w:rFonts w:ascii="Tahoma" w:hAnsi="Tahoma" w:cs="Tahoma"/>
          <w:sz w:val="16"/>
          <w:szCs w:val="16"/>
        </w:rPr>
      </w:pPr>
      <w:r w:rsidRPr="00887FF6">
        <w:rPr>
          <w:rFonts w:ascii="Tahoma" w:hAnsi="Tahoma" w:cs="Tahoma"/>
          <w:sz w:val="16"/>
          <w:szCs w:val="16"/>
        </w:rPr>
        <w:t xml:space="preserve">a) Ochrana a manažment životného prostredia </w:t>
      </w:r>
    </w:p>
    <w:p w14:paraId="2E3144E0" w14:textId="77777777" w:rsidR="00472C4D" w:rsidRPr="00887FF6" w:rsidRDefault="00472C4D" w:rsidP="00472C4D">
      <w:pPr>
        <w:jc w:val="both"/>
        <w:rPr>
          <w:rFonts w:ascii="Tahoma" w:hAnsi="Tahoma" w:cs="Tahoma"/>
          <w:szCs w:val="20"/>
        </w:rPr>
      </w:pPr>
    </w:p>
    <w:p w14:paraId="332C01FE" w14:textId="77777777" w:rsidR="00472C4D" w:rsidRPr="00887FF6" w:rsidRDefault="00472C4D" w:rsidP="00472C4D">
      <w:pPr>
        <w:jc w:val="both"/>
        <w:rPr>
          <w:rFonts w:ascii="Tahoma" w:hAnsi="Tahoma" w:cs="Tahoma"/>
          <w:bCs/>
          <w:szCs w:val="20"/>
        </w:rPr>
      </w:pPr>
      <w:r w:rsidRPr="00887FF6">
        <w:rPr>
          <w:rFonts w:ascii="Tahoma" w:hAnsi="Tahoma" w:cs="Tahoma"/>
          <w:bCs/>
          <w:szCs w:val="20"/>
        </w:rPr>
        <w:t>ŠVAJČIARSKY FINANČNÝ MECHANIZMUS</w:t>
      </w:r>
    </w:p>
    <w:p w14:paraId="3A554517" w14:textId="77777777" w:rsidR="00472C4D" w:rsidRPr="00887FF6" w:rsidRDefault="00472C4D" w:rsidP="00472C4D">
      <w:pPr>
        <w:jc w:val="both"/>
        <w:rPr>
          <w:rFonts w:ascii="Tahoma" w:hAnsi="Tahoma" w:cs="Tahoma"/>
          <w:bCs/>
          <w:szCs w:val="20"/>
        </w:rPr>
      </w:pPr>
      <w:r w:rsidRPr="00887FF6">
        <w:rPr>
          <w:rFonts w:ascii="Tahoma" w:hAnsi="Tahoma" w:cs="Tahoma"/>
          <w:bCs/>
          <w:szCs w:val="20"/>
        </w:rPr>
        <w:t>THE INTELLIGENT ENERGY – EUROPE PROGRAMM</w:t>
      </w:r>
    </w:p>
    <w:p w14:paraId="744858B2" w14:textId="77777777" w:rsidR="00472C4D" w:rsidRPr="00887FF6" w:rsidRDefault="00472C4D" w:rsidP="00472C4D">
      <w:pPr>
        <w:rPr>
          <w:rFonts w:ascii="Tahoma" w:hAnsi="Tahoma" w:cs="Tahoma"/>
        </w:rPr>
      </w:pPr>
    </w:p>
    <w:p w14:paraId="167FA099" w14:textId="77777777" w:rsidR="00472C4D" w:rsidRPr="00887FF6" w:rsidRDefault="00472C4D" w:rsidP="00472C4D">
      <w:pPr>
        <w:jc w:val="both"/>
        <w:rPr>
          <w:rFonts w:ascii="Tahoma" w:hAnsi="Tahoma" w:cs="Tahoma"/>
          <w:bCs/>
          <w:szCs w:val="20"/>
        </w:rPr>
      </w:pPr>
      <w:r w:rsidRPr="00887FF6">
        <w:rPr>
          <w:rFonts w:ascii="Tahoma" w:hAnsi="Tahoma" w:cs="Tahoma"/>
          <w:bCs/>
          <w:szCs w:val="20"/>
        </w:rPr>
        <w:t>DOTÁCIE MINISTERSTVA DOPRAVY, VÝSTAVBY A REGIONÁLNEHO ROZVOJA SR</w:t>
      </w:r>
    </w:p>
    <w:p w14:paraId="3940D1D8" w14:textId="77777777" w:rsidR="00472C4D" w:rsidRPr="00887FF6" w:rsidRDefault="00472C4D" w:rsidP="00472C4D">
      <w:pPr>
        <w:jc w:val="both"/>
        <w:rPr>
          <w:rFonts w:ascii="Tahoma" w:hAnsi="Tahoma" w:cs="Tahoma"/>
          <w:bCs/>
          <w:szCs w:val="20"/>
        </w:rPr>
      </w:pPr>
      <w:r w:rsidRPr="00887FF6">
        <w:rPr>
          <w:rFonts w:ascii="Tahoma" w:hAnsi="Tahoma" w:cs="Tahoma"/>
          <w:bCs/>
          <w:szCs w:val="20"/>
        </w:rPr>
        <w:t>EKOFOND</w:t>
      </w:r>
    </w:p>
    <w:p w14:paraId="06BF1128" w14:textId="77777777" w:rsidR="00472C4D" w:rsidRPr="00887FF6" w:rsidRDefault="00472C4D" w:rsidP="00472C4D">
      <w:pPr>
        <w:jc w:val="both"/>
        <w:rPr>
          <w:rFonts w:ascii="Tahoma" w:hAnsi="Tahoma" w:cs="Tahoma"/>
          <w:bCs/>
          <w:szCs w:val="20"/>
        </w:rPr>
      </w:pPr>
      <w:r w:rsidRPr="00887FF6">
        <w:rPr>
          <w:rFonts w:ascii="Tahoma" w:hAnsi="Tahoma" w:cs="Tahoma"/>
          <w:bCs/>
          <w:szCs w:val="20"/>
        </w:rPr>
        <w:t>ENVIRONMENTÁLNY FOND</w:t>
      </w:r>
    </w:p>
    <w:p w14:paraId="6B01DC28" w14:textId="77777777" w:rsidR="00472C4D" w:rsidRPr="00887FF6" w:rsidRDefault="00472C4D" w:rsidP="00472C4D">
      <w:pPr>
        <w:jc w:val="both"/>
        <w:rPr>
          <w:rFonts w:ascii="Tahoma" w:hAnsi="Tahoma" w:cs="Tahoma"/>
          <w:bCs/>
          <w:szCs w:val="20"/>
        </w:rPr>
      </w:pPr>
      <w:r w:rsidRPr="00887FF6">
        <w:rPr>
          <w:rFonts w:ascii="Tahoma" w:hAnsi="Tahoma" w:cs="Tahoma"/>
          <w:bCs/>
          <w:szCs w:val="20"/>
        </w:rPr>
        <w:t>RECYKLAČNÝ FOND</w:t>
      </w:r>
    </w:p>
    <w:p w14:paraId="4167E650" w14:textId="77777777" w:rsidR="00472C4D" w:rsidRPr="00887FF6" w:rsidRDefault="00472C4D" w:rsidP="00472C4D">
      <w:pPr>
        <w:jc w:val="both"/>
        <w:rPr>
          <w:rFonts w:ascii="Tahoma" w:hAnsi="Tahoma" w:cs="Tahoma"/>
          <w:bCs/>
          <w:szCs w:val="20"/>
        </w:rPr>
      </w:pPr>
      <w:r w:rsidRPr="00887FF6">
        <w:rPr>
          <w:rFonts w:ascii="Tahoma" w:hAnsi="Tahoma" w:cs="Tahoma"/>
          <w:bCs/>
          <w:szCs w:val="20"/>
        </w:rPr>
        <w:t>NADÁCIA SPP</w:t>
      </w:r>
    </w:p>
    <w:p w14:paraId="49FB6799" w14:textId="77777777" w:rsidR="00472C4D" w:rsidRPr="00887FF6" w:rsidRDefault="00472C4D" w:rsidP="00472C4D">
      <w:pPr>
        <w:jc w:val="both"/>
        <w:rPr>
          <w:rFonts w:ascii="Tahoma" w:hAnsi="Tahoma" w:cs="Tahoma"/>
          <w:bCs/>
          <w:szCs w:val="20"/>
        </w:rPr>
      </w:pPr>
      <w:r w:rsidRPr="00887FF6">
        <w:rPr>
          <w:rFonts w:ascii="Tahoma" w:hAnsi="Tahoma" w:cs="Tahoma"/>
          <w:bCs/>
          <w:szCs w:val="20"/>
        </w:rPr>
        <w:t>NADÁCIA ORANGE</w:t>
      </w:r>
    </w:p>
    <w:p w14:paraId="4CC23EEF" w14:textId="77777777" w:rsidR="00472C4D" w:rsidRPr="00887FF6" w:rsidRDefault="00472C4D" w:rsidP="00472C4D">
      <w:pPr>
        <w:jc w:val="both"/>
        <w:rPr>
          <w:rFonts w:ascii="Tahoma" w:hAnsi="Tahoma" w:cs="Tahoma"/>
          <w:bCs/>
          <w:szCs w:val="20"/>
        </w:rPr>
      </w:pPr>
      <w:r w:rsidRPr="00887FF6">
        <w:rPr>
          <w:rFonts w:ascii="Tahoma" w:hAnsi="Tahoma" w:cs="Tahoma"/>
          <w:bCs/>
          <w:szCs w:val="20"/>
        </w:rPr>
        <w:t>NADÁCIA EKOPOLIS</w:t>
      </w:r>
    </w:p>
    <w:p w14:paraId="52F5354F"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GREENWAYS</w:t>
      </w:r>
    </w:p>
    <w:p w14:paraId="240AF36A"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PRIESTORY</w:t>
      </w:r>
    </w:p>
    <w:p w14:paraId="5328E992"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POHODA ZA MESTOM</w:t>
      </w:r>
    </w:p>
    <w:p w14:paraId="63956B7D"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ZELENÉ OÁZY</w:t>
      </w:r>
    </w:p>
    <w:p w14:paraId="7649985D"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GRANTOVÝ PROGRAM TESCO PRE ZDRAVŠIE MESTÁ</w:t>
      </w:r>
    </w:p>
    <w:p w14:paraId="00670E97" w14:textId="77777777" w:rsidR="00A412F2" w:rsidRPr="00887FF6" w:rsidRDefault="00A412F2" w:rsidP="00B53AD5">
      <w:pPr>
        <w:rPr>
          <w:lang w:eastAsia="sk-SK"/>
        </w:rPr>
      </w:pPr>
    </w:p>
    <w:p w14:paraId="0CA7726D" w14:textId="77777777" w:rsidR="00B53AD5" w:rsidRPr="00887FF6" w:rsidRDefault="00B53AD5" w:rsidP="00B53AD5">
      <w:pPr>
        <w:pStyle w:val="Nadpis2"/>
        <w:numPr>
          <w:ilvl w:val="0"/>
          <w:numId w:val="0"/>
        </w:numPr>
        <w:rPr>
          <w:rFonts w:ascii="Tahoma" w:hAnsi="Tahoma" w:cs="Tahoma"/>
          <w:bCs w:val="0"/>
        </w:rPr>
      </w:pPr>
      <w:bookmarkStart w:id="486" w:name="_Toc431471742"/>
      <w:r w:rsidRPr="00887FF6">
        <w:rPr>
          <w:rFonts w:ascii="Tahoma" w:hAnsi="Tahoma" w:cs="Tahoma"/>
          <w:bCs w:val="0"/>
        </w:rPr>
        <w:t>9.5 PROGRAM 5. ŽIVOTNÉ PROSTREDIE</w:t>
      </w:r>
      <w:bookmarkEnd w:id="486"/>
    </w:p>
    <w:p w14:paraId="0EDD8297" w14:textId="77777777" w:rsidR="00C877AA" w:rsidRPr="00887FF6" w:rsidRDefault="00C877AA" w:rsidP="00C877AA">
      <w:pPr>
        <w:rPr>
          <w:lang w:eastAsia="sk-SK"/>
        </w:rPr>
      </w:pPr>
    </w:p>
    <w:tbl>
      <w:tblPr>
        <w:tblW w:w="9022"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Look w:val="01E0" w:firstRow="1" w:lastRow="1" w:firstColumn="1" w:lastColumn="1" w:noHBand="0" w:noVBand="0"/>
      </w:tblPr>
      <w:tblGrid>
        <w:gridCol w:w="750"/>
        <w:gridCol w:w="1017"/>
        <w:gridCol w:w="851"/>
        <w:gridCol w:w="880"/>
        <w:gridCol w:w="880"/>
        <w:gridCol w:w="880"/>
        <w:gridCol w:w="1043"/>
        <w:gridCol w:w="881"/>
        <w:gridCol w:w="959"/>
        <w:gridCol w:w="881"/>
      </w:tblGrid>
      <w:tr w:rsidR="0023688E" w:rsidRPr="00887FF6" w14:paraId="66ED185A" w14:textId="77777777">
        <w:trPr>
          <w:trHeight w:val="227"/>
        </w:trPr>
        <w:tc>
          <w:tcPr>
            <w:tcW w:w="9022" w:type="dxa"/>
            <w:gridSpan w:val="10"/>
            <w:shd w:val="clear" w:color="auto" w:fill="CCFFCC"/>
          </w:tcPr>
          <w:p w14:paraId="62E7852E" w14:textId="77777777" w:rsidR="0023688E" w:rsidRPr="00887FF6" w:rsidRDefault="0023688E" w:rsidP="0023688E">
            <w:pPr>
              <w:pStyle w:val="Zkladntext"/>
              <w:ind w:left="-103"/>
              <w:rPr>
                <w:rFonts w:ascii="Tahoma" w:hAnsi="Tahoma" w:cs="Tahoma"/>
                <w:b/>
                <w:sz w:val="14"/>
                <w:szCs w:val="14"/>
              </w:rPr>
            </w:pPr>
            <w:r w:rsidRPr="00887FF6">
              <w:rPr>
                <w:rFonts w:ascii="Tahoma" w:hAnsi="Tahoma" w:cs="Tahoma"/>
                <w:b/>
                <w:sz w:val="14"/>
                <w:szCs w:val="14"/>
              </w:rPr>
              <w:t>Predpokladaná štruktúra finančných zdrojov (tis. €)</w:t>
            </w:r>
          </w:p>
        </w:tc>
      </w:tr>
      <w:tr w:rsidR="00000629" w:rsidRPr="00887FF6" w14:paraId="6819507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37"/>
        </w:trPr>
        <w:tc>
          <w:tcPr>
            <w:tcW w:w="75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0CC26BD" w14:textId="77777777" w:rsidR="00000629" w:rsidRPr="00887FF6" w:rsidRDefault="00000629" w:rsidP="00000629">
            <w:pPr>
              <w:rPr>
                <w:rFonts w:ascii="Tahoma" w:hAnsi="Tahoma" w:cs="Tahoma"/>
                <w:b/>
                <w:bCs/>
                <w:sz w:val="14"/>
                <w:szCs w:val="14"/>
                <w:lang w:eastAsia="sk-SK"/>
              </w:rPr>
            </w:pPr>
            <w:r w:rsidRPr="00887FF6">
              <w:rPr>
                <w:rFonts w:ascii="Tahoma" w:hAnsi="Tahoma" w:cs="Tahoma"/>
                <w:b/>
                <w:bCs/>
                <w:sz w:val="14"/>
                <w:szCs w:val="14"/>
                <w:lang w:eastAsia="sk-SK"/>
              </w:rPr>
              <w:t>Ciele</w:t>
            </w:r>
          </w:p>
        </w:tc>
        <w:tc>
          <w:tcPr>
            <w:tcW w:w="1017" w:type="dxa"/>
            <w:vMerge w:val="restart"/>
            <w:tcBorders>
              <w:top w:val="single" w:sz="4" w:space="0" w:color="auto"/>
              <w:left w:val="nil"/>
              <w:bottom w:val="single" w:sz="4" w:space="0" w:color="000000"/>
              <w:right w:val="single" w:sz="4" w:space="0" w:color="auto"/>
            </w:tcBorders>
            <w:shd w:val="clear" w:color="auto" w:fill="FFFFFF"/>
            <w:vAlign w:val="center"/>
          </w:tcPr>
          <w:p w14:paraId="22F6E5AC" w14:textId="77777777" w:rsidR="00000629" w:rsidRPr="00887FF6" w:rsidRDefault="00000629" w:rsidP="00000629">
            <w:pPr>
              <w:jc w:val="center"/>
              <w:rPr>
                <w:rFonts w:ascii="Tahoma" w:hAnsi="Tahoma" w:cs="Tahoma"/>
                <w:b/>
                <w:bCs/>
                <w:sz w:val="14"/>
                <w:szCs w:val="14"/>
                <w:lang w:eastAsia="sk-SK"/>
              </w:rPr>
            </w:pPr>
            <w:r w:rsidRPr="00887FF6">
              <w:rPr>
                <w:rFonts w:ascii="Tahoma" w:hAnsi="Tahoma" w:cs="Tahoma"/>
                <w:b/>
                <w:bCs/>
                <w:sz w:val="14"/>
                <w:szCs w:val="14"/>
                <w:lang w:eastAsia="sk-SK"/>
              </w:rPr>
              <w:t>Oprávnené náklady spolu</w:t>
            </w:r>
          </w:p>
        </w:tc>
        <w:tc>
          <w:tcPr>
            <w:tcW w:w="5415" w:type="dxa"/>
            <w:gridSpan w:val="6"/>
            <w:tcBorders>
              <w:top w:val="single" w:sz="4" w:space="0" w:color="auto"/>
              <w:left w:val="nil"/>
              <w:bottom w:val="single" w:sz="4" w:space="0" w:color="auto"/>
              <w:right w:val="single" w:sz="4" w:space="0" w:color="auto"/>
            </w:tcBorders>
            <w:shd w:val="clear" w:color="auto" w:fill="FFFFFF"/>
            <w:vAlign w:val="center"/>
          </w:tcPr>
          <w:p w14:paraId="74D5B61F" w14:textId="77777777" w:rsidR="00000629" w:rsidRPr="00887FF6" w:rsidRDefault="00000629" w:rsidP="00000629">
            <w:pPr>
              <w:jc w:val="center"/>
              <w:rPr>
                <w:rFonts w:ascii="Tahoma" w:hAnsi="Tahoma" w:cs="Tahoma"/>
                <w:b/>
                <w:bCs/>
                <w:sz w:val="14"/>
                <w:szCs w:val="14"/>
                <w:lang w:eastAsia="sk-SK"/>
              </w:rPr>
            </w:pPr>
            <w:r w:rsidRPr="00887FF6">
              <w:rPr>
                <w:rFonts w:ascii="Tahoma" w:hAnsi="Tahoma" w:cs="Tahoma"/>
                <w:b/>
                <w:bCs/>
                <w:sz w:val="14"/>
                <w:szCs w:val="14"/>
                <w:lang w:eastAsia="sk-SK"/>
              </w:rPr>
              <w:t>Verejné zdroje</w:t>
            </w:r>
          </w:p>
        </w:tc>
        <w:tc>
          <w:tcPr>
            <w:tcW w:w="959" w:type="dxa"/>
            <w:vMerge w:val="restart"/>
            <w:tcBorders>
              <w:top w:val="single" w:sz="4" w:space="0" w:color="auto"/>
              <w:left w:val="single" w:sz="4" w:space="0" w:color="auto"/>
              <w:bottom w:val="single" w:sz="4" w:space="0" w:color="000000"/>
              <w:right w:val="single" w:sz="4" w:space="0" w:color="000000"/>
            </w:tcBorders>
            <w:shd w:val="clear" w:color="auto" w:fill="FFFFFF"/>
            <w:vAlign w:val="center"/>
          </w:tcPr>
          <w:p w14:paraId="45B8BDC5" w14:textId="77777777" w:rsidR="00000629" w:rsidRPr="00887FF6" w:rsidRDefault="00AB466F" w:rsidP="00000629">
            <w:pPr>
              <w:jc w:val="center"/>
              <w:rPr>
                <w:rFonts w:ascii="Tahoma" w:hAnsi="Tahoma" w:cs="Tahoma"/>
                <w:b/>
                <w:bCs/>
                <w:sz w:val="14"/>
                <w:szCs w:val="14"/>
                <w:lang w:eastAsia="sk-SK"/>
              </w:rPr>
            </w:pPr>
            <w:hyperlink r:id="rId69" w:anchor="RANGE!_ftn1#RANGE!_ftn1" w:history="1">
              <w:r w:rsidR="00000629" w:rsidRPr="00887FF6">
                <w:rPr>
                  <w:rFonts w:ascii="Tahoma" w:hAnsi="Tahoma" w:cs="Tahoma"/>
                  <w:b/>
                  <w:bCs/>
                  <w:sz w:val="14"/>
                  <w:szCs w:val="14"/>
                  <w:lang w:eastAsia="sk-SK"/>
                </w:rPr>
                <w:t>Súkromné zdroje</w:t>
              </w:r>
            </w:hyperlink>
          </w:p>
        </w:tc>
        <w:tc>
          <w:tcPr>
            <w:tcW w:w="88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B5507CE" w14:textId="77777777" w:rsidR="00000629" w:rsidRPr="00887FF6" w:rsidRDefault="00000629" w:rsidP="00000629">
            <w:pPr>
              <w:jc w:val="center"/>
              <w:rPr>
                <w:rFonts w:ascii="Tahoma" w:hAnsi="Tahoma" w:cs="Tahoma"/>
                <w:b/>
                <w:bCs/>
                <w:sz w:val="14"/>
                <w:szCs w:val="14"/>
                <w:lang w:eastAsia="sk-SK"/>
              </w:rPr>
            </w:pPr>
            <w:r w:rsidRPr="00887FF6">
              <w:rPr>
                <w:rFonts w:ascii="Tahoma" w:hAnsi="Tahoma" w:cs="Tahoma"/>
                <w:b/>
                <w:bCs/>
                <w:sz w:val="14"/>
                <w:szCs w:val="14"/>
                <w:lang w:eastAsia="sk-SK"/>
              </w:rPr>
              <w:t>EIB</w:t>
            </w:r>
          </w:p>
        </w:tc>
      </w:tr>
      <w:tr w:rsidR="00000629" w:rsidRPr="00887FF6" w14:paraId="773ACBA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37"/>
        </w:trPr>
        <w:tc>
          <w:tcPr>
            <w:tcW w:w="750" w:type="dxa"/>
            <w:vMerge/>
            <w:tcBorders>
              <w:top w:val="single" w:sz="4" w:space="0" w:color="auto"/>
              <w:left w:val="single" w:sz="4" w:space="0" w:color="auto"/>
              <w:bottom w:val="single" w:sz="4" w:space="0" w:color="auto"/>
              <w:right w:val="single" w:sz="4" w:space="0" w:color="auto"/>
            </w:tcBorders>
            <w:vAlign w:val="center"/>
          </w:tcPr>
          <w:p w14:paraId="2E319F68" w14:textId="77777777" w:rsidR="00000629" w:rsidRPr="00887FF6" w:rsidRDefault="00000629" w:rsidP="00000629">
            <w:pPr>
              <w:rPr>
                <w:rFonts w:ascii="Tahoma" w:hAnsi="Tahoma" w:cs="Tahoma"/>
                <w:b/>
                <w:bCs/>
                <w:sz w:val="14"/>
                <w:szCs w:val="14"/>
                <w:lang w:eastAsia="sk-SK"/>
              </w:rPr>
            </w:pPr>
          </w:p>
        </w:tc>
        <w:tc>
          <w:tcPr>
            <w:tcW w:w="1017" w:type="dxa"/>
            <w:vMerge/>
            <w:tcBorders>
              <w:top w:val="single" w:sz="4" w:space="0" w:color="auto"/>
              <w:left w:val="nil"/>
              <w:bottom w:val="single" w:sz="4" w:space="0" w:color="000000"/>
              <w:right w:val="single" w:sz="4" w:space="0" w:color="auto"/>
            </w:tcBorders>
            <w:vAlign w:val="center"/>
          </w:tcPr>
          <w:p w14:paraId="40BD2402" w14:textId="77777777" w:rsidR="00000629" w:rsidRPr="00887FF6" w:rsidRDefault="00000629" w:rsidP="00000629">
            <w:pPr>
              <w:rPr>
                <w:rFonts w:ascii="Tahoma" w:hAnsi="Tahoma" w:cs="Tahoma"/>
                <w:b/>
                <w:bCs/>
                <w:sz w:val="14"/>
                <w:szCs w:val="14"/>
                <w:lang w:eastAsia="sk-SK"/>
              </w:rPr>
            </w:pP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31B48A7" w14:textId="77777777" w:rsidR="00000629" w:rsidRPr="00887FF6" w:rsidRDefault="00000629" w:rsidP="00000629">
            <w:pPr>
              <w:jc w:val="center"/>
              <w:rPr>
                <w:rFonts w:ascii="Tahoma" w:hAnsi="Tahoma" w:cs="Tahoma"/>
                <w:b/>
                <w:bCs/>
                <w:sz w:val="14"/>
                <w:szCs w:val="14"/>
                <w:lang w:eastAsia="sk-SK"/>
              </w:rPr>
            </w:pPr>
            <w:r w:rsidRPr="00887FF6">
              <w:rPr>
                <w:rFonts w:ascii="Tahoma" w:hAnsi="Tahoma" w:cs="Tahoma"/>
                <w:b/>
                <w:bCs/>
                <w:sz w:val="14"/>
                <w:szCs w:val="14"/>
                <w:lang w:eastAsia="sk-SK"/>
              </w:rPr>
              <w:t xml:space="preserve">Verejné zdroje spolu </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38BF0609" w14:textId="77777777" w:rsidR="00000629" w:rsidRPr="00887FF6" w:rsidRDefault="00000629" w:rsidP="00000629">
            <w:pPr>
              <w:jc w:val="center"/>
              <w:rPr>
                <w:rFonts w:ascii="Tahoma" w:hAnsi="Tahoma" w:cs="Tahoma"/>
                <w:b/>
                <w:bCs/>
                <w:sz w:val="14"/>
                <w:szCs w:val="14"/>
                <w:lang w:eastAsia="sk-SK"/>
              </w:rPr>
            </w:pPr>
            <w:r w:rsidRPr="00887FF6">
              <w:rPr>
                <w:rFonts w:ascii="Tahoma" w:hAnsi="Tahoma" w:cs="Tahoma"/>
                <w:b/>
                <w:bCs/>
                <w:sz w:val="14"/>
                <w:szCs w:val="14"/>
                <w:lang w:eastAsia="sk-SK"/>
              </w:rPr>
              <w:t>Fond EÚ</w:t>
            </w:r>
          </w:p>
        </w:tc>
        <w:tc>
          <w:tcPr>
            <w:tcW w:w="3684" w:type="dxa"/>
            <w:gridSpan w:val="4"/>
            <w:tcBorders>
              <w:top w:val="single" w:sz="4" w:space="0" w:color="auto"/>
              <w:left w:val="nil"/>
              <w:bottom w:val="single" w:sz="4" w:space="0" w:color="auto"/>
              <w:right w:val="single" w:sz="4" w:space="0" w:color="auto"/>
            </w:tcBorders>
            <w:shd w:val="clear" w:color="auto" w:fill="FFFFFF"/>
            <w:vAlign w:val="center"/>
          </w:tcPr>
          <w:p w14:paraId="1357592B" w14:textId="77777777" w:rsidR="00000629" w:rsidRPr="00887FF6" w:rsidRDefault="00000629" w:rsidP="00000629">
            <w:pPr>
              <w:jc w:val="center"/>
              <w:rPr>
                <w:rFonts w:ascii="Tahoma" w:hAnsi="Tahoma" w:cs="Tahoma"/>
                <w:b/>
                <w:bCs/>
                <w:sz w:val="14"/>
                <w:szCs w:val="14"/>
                <w:lang w:eastAsia="sk-SK"/>
              </w:rPr>
            </w:pPr>
            <w:r w:rsidRPr="00887FF6">
              <w:rPr>
                <w:rFonts w:ascii="Tahoma" w:hAnsi="Tahoma" w:cs="Tahoma"/>
                <w:b/>
                <w:bCs/>
                <w:sz w:val="14"/>
                <w:szCs w:val="14"/>
                <w:lang w:eastAsia="sk-SK"/>
              </w:rPr>
              <w:t>Národné verejné zdroje</w:t>
            </w:r>
          </w:p>
        </w:tc>
        <w:tc>
          <w:tcPr>
            <w:tcW w:w="959" w:type="dxa"/>
            <w:vMerge/>
            <w:tcBorders>
              <w:top w:val="single" w:sz="4" w:space="0" w:color="auto"/>
              <w:left w:val="single" w:sz="4" w:space="0" w:color="auto"/>
              <w:bottom w:val="single" w:sz="4" w:space="0" w:color="000000"/>
              <w:right w:val="single" w:sz="4" w:space="0" w:color="000000"/>
            </w:tcBorders>
            <w:vAlign w:val="center"/>
          </w:tcPr>
          <w:p w14:paraId="19048E8E" w14:textId="77777777" w:rsidR="00000629" w:rsidRPr="00887FF6" w:rsidRDefault="00000629" w:rsidP="00000629">
            <w:pPr>
              <w:rPr>
                <w:rFonts w:ascii="Tahoma" w:hAnsi="Tahoma" w:cs="Tahoma"/>
                <w:b/>
                <w:bCs/>
                <w:sz w:val="14"/>
                <w:szCs w:val="14"/>
                <w:lang w:eastAsia="sk-SK"/>
              </w:rPr>
            </w:pPr>
          </w:p>
        </w:tc>
        <w:tc>
          <w:tcPr>
            <w:tcW w:w="881" w:type="dxa"/>
            <w:vMerge/>
            <w:tcBorders>
              <w:top w:val="single" w:sz="4" w:space="0" w:color="auto"/>
              <w:left w:val="single" w:sz="4" w:space="0" w:color="auto"/>
              <w:bottom w:val="single" w:sz="4" w:space="0" w:color="auto"/>
              <w:right w:val="single" w:sz="4" w:space="0" w:color="auto"/>
            </w:tcBorders>
            <w:vAlign w:val="center"/>
          </w:tcPr>
          <w:p w14:paraId="5EDD9F72" w14:textId="77777777" w:rsidR="00000629" w:rsidRPr="00887FF6" w:rsidRDefault="00000629" w:rsidP="00000629">
            <w:pPr>
              <w:rPr>
                <w:rFonts w:ascii="Tahoma" w:hAnsi="Tahoma" w:cs="Tahoma"/>
                <w:b/>
                <w:bCs/>
                <w:sz w:val="14"/>
                <w:szCs w:val="14"/>
                <w:lang w:eastAsia="sk-SK"/>
              </w:rPr>
            </w:pPr>
          </w:p>
        </w:tc>
      </w:tr>
      <w:tr w:rsidR="00000629" w:rsidRPr="00887FF6" w14:paraId="4DC8FEA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780"/>
        </w:trPr>
        <w:tc>
          <w:tcPr>
            <w:tcW w:w="750" w:type="dxa"/>
            <w:vMerge/>
            <w:tcBorders>
              <w:top w:val="single" w:sz="4" w:space="0" w:color="auto"/>
              <w:left w:val="single" w:sz="4" w:space="0" w:color="auto"/>
              <w:bottom w:val="single" w:sz="4" w:space="0" w:color="auto"/>
              <w:right w:val="single" w:sz="4" w:space="0" w:color="auto"/>
            </w:tcBorders>
            <w:vAlign w:val="center"/>
          </w:tcPr>
          <w:p w14:paraId="25A3AD72" w14:textId="77777777" w:rsidR="00000629" w:rsidRPr="00887FF6" w:rsidRDefault="00000629" w:rsidP="00000629">
            <w:pPr>
              <w:rPr>
                <w:rFonts w:ascii="Tahoma" w:hAnsi="Tahoma" w:cs="Tahoma"/>
                <w:b/>
                <w:bCs/>
                <w:sz w:val="14"/>
                <w:szCs w:val="14"/>
                <w:lang w:eastAsia="sk-SK"/>
              </w:rPr>
            </w:pPr>
          </w:p>
        </w:tc>
        <w:tc>
          <w:tcPr>
            <w:tcW w:w="1017" w:type="dxa"/>
            <w:vMerge/>
            <w:tcBorders>
              <w:top w:val="single" w:sz="4" w:space="0" w:color="auto"/>
              <w:left w:val="nil"/>
              <w:bottom w:val="single" w:sz="4" w:space="0" w:color="000000"/>
              <w:right w:val="single" w:sz="4" w:space="0" w:color="auto"/>
            </w:tcBorders>
            <w:vAlign w:val="center"/>
          </w:tcPr>
          <w:p w14:paraId="1341B7EC" w14:textId="77777777" w:rsidR="00000629" w:rsidRPr="00887FF6" w:rsidRDefault="00000629" w:rsidP="00000629">
            <w:pPr>
              <w:rPr>
                <w:rFonts w:ascii="Tahoma" w:hAnsi="Tahoma" w:cs="Tahoma"/>
                <w:b/>
                <w:bCs/>
                <w:sz w:val="14"/>
                <w:szCs w:val="14"/>
                <w:lang w:eastAsia="sk-SK"/>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5B39937A" w14:textId="77777777" w:rsidR="00000629" w:rsidRPr="00887FF6" w:rsidRDefault="00000629" w:rsidP="00000629">
            <w:pPr>
              <w:rPr>
                <w:rFonts w:ascii="Tahoma" w:hAnsi="Tahoma" w:cs="Tahoma"/>
                <w:b/>
                <w:bCs/>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4ADB98BE" w14:textId="77777777" w:rsidR="00000629" w:rsidRPr="00887FF6" w:rsidRDefault="00000629" w:rsidP="00000629">
            <w:pPr>
              <w:rPr>
                <w:rFonts w:ascii="Tahoma" w:hAnsi="Tahoma" w:cs="Tahoma"/>
                <w:b/>
                <w:bCs/>
                <w:sz w:val="14"/>
                <w:szCs w:val="14"/>
                <w:lang w:eastAsia="sk-SK"/>
              </w:rPr>
            </w:pPr>
          </w:p>
        </w:tc>
        <w:tc>
          <w:tcPr>
            <w:tcW w:w="880" w:type="dxa"/>
            <w:tcBorders>
              <w:top w:val="nil"/>
              <w:left w:val="nil"/>
              <w:bottom w:val="single" w:sz="4" w:space="0" w:color="auto"/>
              <w:right w:val="single" w:sz="4" w:space="0" w:color="auto"/>
            </w:tcBorders>
            <w:shd w:val="clear" w:color="auto" w:fill="FFFFFF"/>
            <w:vAlign w:val="center"/>
          </w:tcPr>
          <w:p w14:paraId="657FA0AA" w14:textId="77777777" w:rsidR="00000629" w:rsidRPr="00887FF6" w:rsidRDefault="00000629" w:rsidP="00000629">
            <w:pPr>
              <w:jc w:val="center"/>
              <w:rPr>
                <w:rFonts w:ascii="Tahoma" w:hAnsi="Tahoma" w:cs="Tahoma"/>
                <w:b/>
                <w:bCs/>
                <w:sz w:val="14"/>
                <w:szCs w:val="14"/>
                <w:lang w:eastAsia="sk-SK"/>
              </w:rPr>
            </w:pPr>
            <w:r w:rsidRPr="00887FF6">
              <w:rPr>
                <w:rFonts w:ascii="Tahoma" w:hAnsi="Tahoma" w:cs="Tahoma"/>
                <w:b/>
                <w:bCs/>
                <w:sz w:val="14"/>
                <w:szCs w:val="14"/>
                <w:lang w:eastAsia="sk-SK"/>
              </w:rPr>
              <w:t>Národné verejné zdroje spolu</w:t>
            </w:r>
          </w:p>
        </w:tc>
        <w:tc>
          <w:tcPr>
            <w:tcW w:w="880" w:type="dxa"/>
            <w:tcBorders>
              <w:top w:val="nil"/>
              <w:left w:val="nil"/>
              <w:bottom w:val="single" w:sz="4" w:space="0" w:color="auto"/>
              <w:right w:val="single" w:sz="4" w:space="0" w:color="auto"/>
            </w:tcBorders>
            <w:shd w:val="clear" w:color="auto" w:fill="FFFFFF"/>
            <w:vAlign w:val="center"/>
          </w:tcPr>
          <w:p w14:paraId="6C438C52" w14:textId="77777777" w:rsidR="00000629" w:rsidRPr="00887FF6" w:rsidRDefault="00000629" w:rsidP="00000629">
            <w:pPr>
              <w:jc w:val="center"/>
              <w:rPr>
                <w:rFonts w:ascii="Tahoma" w:hAnsi="Tahoma" w:cs="Tahoma"/>
                <w:b/>
                <w:bCs/>
                <w:sz w:val="14"/>
                <w:szCs w:val="14"/>
                <w:lang w:eastAsia="sk-SK"/>
              </w:rPr>
            </w:pPr>
            <w:r w:rsidRPr="00887FF6">
              <w:rPr>
                <w:rFonts w:ascii="Tahoma" w:hAnsi="Tahoma" w:cs="Tahoma"/>
                <w:b/>
                <w:bCs/>
                <w:sz w:val="14"/>
                <w:szCs w:val="14"/>
                <w:lang w:eastAsia="sk-SK"/>
              </w:rPr>
              <w:t>Štátny rozpočet</w:t>
            </w:r>
          </w:p>
        </w:tc>
        <w:tc>
          <w:tcPr>
            <w:tcW w:w="1043" w:type="dxa"/>
            <w:tcBorders>
              <w:top w:val="nil"/>
              <w:left w:val="nil"/>
              <w:bottom w:val="single" w:sz="4" w:space="0" w:color="auto"/>
              <w:right w:val="single" w:sz="4" w:space="0" w:color="auto"/>
            </w:tcBorders>
            <w:shd w:val="clear" w:color="auto" w:fill="FFFFFF"/>
            <w:vAlign w:val="center"/>
          </w:tcPr>
          <w:p w14:paraId="766B1B93" w14:textId="77777777" w:rsidR="00000629" w:rsidRPr="00887FF6" w:rsidRDefault="00000629" w:rsidP="00000629">
            <w:pPr>
              <w:jc w:val="center"/>
              <w:rPr>
                <w:rFonts w:ascii="Tahoma" w:hAnsi="Tahoma" w:cs="Tahoma"/>
                <w:b/>
                <w:bCs/>
                <w:sz w:val="14"/>
                <w:szCs w:val="14"/>
                <w:lang w:eastAsia="sk-SK"/>
              </w:rPr>
            </w:pPr>
            <w:r w:rsidRPr="00887FF6">
              <w:rPr>
                <w:rFonts w:ascii="Tahoma" w:hAnsi="Tahoma" w:cs="Tahoma"/>
                <w:b/>
                <w:bCs/>
                <w:sz w:val="14"/>
                <w:szCs w:val="14"/>
                <w:lang w:eastAsia="sk-SK"/>
              </w:rPr>
              <w:t>Regionálne zdroje</w:t>
            </w:r>
          </w:p>
        </w:tc>
        <w:tc>
          <w:tcPr>
            <w:tcW w:w="881" w:type="dxa"/>
            <w:tcBorders>
              <w:top w:val="nil"/>
              <w:left w:val="nil"/>
              <w:bottom w:val="single" w:sz="4" w:space="0" w:color="auto"/>
              <w:right w:val="single" w:sz="4" w:space="0" w:color="auto"/>
            </w:tcBorders>
            <w:shd w:val="clear" w:color="auto" w:fill="FFFFFF"/>
            <w:vAlign w:val="center"/>
          </w:tcPr>
          <w:p w14:paraId="060DC4ED" w14:textId="77777777" w:rsidR="00000629" w:rsidRPr="00887FF6" w:rsidRDefault="00000629" w:rsidP="00000629">
            <w:pPr>
              <w:jc w:val="center"/>
              <w:rPr>
                <w:rFonts w:ascii="Tahoma" w:hAnsi="Tahoma" w:cs="Tahoma"/>
                <w:b/>
                <w:bCs/>
                <w:sz w:val="14"/>
                <w:szCs w:val="14"/>
                <w:lang w:eastAsia="sk-SK"/>
              </w:rPr>
            </w:pPr>
            <w:r w:rsidRPr="00887FF6">
              <w:rPr>
                <w:rFonts w:ascii="Tahoma" w:hAnsi="Tahoma" w:cs="Tahoma"/>
                <w:b/>
                <w:bCs/>
                <w:sz w:val="14"/>
                <w:szCs w:val="14"/>
                <w:lang w:eastAsia="sk-SK"/>
              </w:rPr>
              <w:t>Miestne zdroje</w:t>
            </w:r>
          </w:p>
        </w:tc>
        <w:tc>
          <w:tcPr>
            <w:tcW w:w="959" w:type="dxa"/>
            <w:vMerge/>
            <w:tcBorders>
              <w:top w:val="nil"/>
              <w:left w:val="nil"/>
              <w:bottom w:val="single" w:sz="4" w:space="0" w:color="auto"/>
              <w:right w:val="single" w:sz="4" w:space="0" w:color="auto"/>
            </w:tcBorders>
            <w:vAlign w:val="center"/>
          </w:tcPr>
          <w:p w14:paraId="59486893" w14:textId="77777777" w:rsidR="00000629" w:rsidRPr="00887FF6" w:rsidRDefault="00000629" w:rsidP="00000629">
            <w:pPr>
              <w:rPr>
                <w:rFonts w:ascii="Tahoma" w:hAnsi="Tahoma" w:cs="Tahoma"/>
                <w:b/>
                <w:bCs/>
                <w:sz w:val="14"/>
                <w:szCs w:val="14"/>
                <w:lang w:eastAsia="sk-SK"/>
              </w:rPr>
            </w:pPr>
          </w:p>
        </w:tc>
        <w:tc>
          <w:tcPr>
            <w:tcW w:w="881" w:type="dxa"/>
            <w:vMerge/>
            <w:tcBorders>
              <w:top w:val="single" w:sz="4" w:space="0" w:color="auto"/>
              <w:left w:val="single" w:sz="4" w:space="0" w:color="auto"/>
              <w:bottom w:val="single" w:sz="4" w:space="0" w:color="auto"/>
              <w:right w:val="single" w:sz="4" w:space="0" w:color="auto"/>
            </w:tcBorders>
            <w:vAlign w:val="center"/>
          </w:tcPr>
          <w:p w14:paraId="49E0BD3F" w14:textId="77777777" w:rsidR="00000629" w:rsidRPr="00887FF6" w:rsidRDefault="00000629" w:rsidP="00000629">
            <w:pPr>
              <w:rPr>
                <w:rFonts w:ascii="Tahoma" w:hAnsi="Tahoma" w:cs="Tahoma"/>
                <w:b/>
                <w:bCs/>
                <w:sz w:val="14"/>
                <w:szCs w:val="14"/>
                <w:lang w:eastAsia="sk-SK"/>
              </w:rPr>
            </w:pPr>
          </w:p>
        </w:tc>
      </w:tr>
      <w:tr w:rsidR="00000629" w:rsidRPr="00887FF6" w14:paraId="22121B8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37"/>
        </w:trPr>
        <w:tc>
          <w:tcPr>
            <w:tcW w:w="750" w:type="dxa"/>
            <w:vMerge/>
            <w:tcBorders>
              <w:top w:val="single" w:sz="4" w:space="0" w:color="auto"/>
              <w:left w:val="single" w:sz="4" w:space="0" w:color="auto"/>
              <w:bottom w:val="single" w:sz="4" w:space="0" w:color="auto"/>
              <w:right w:val="single" w:sz="4" w:space="0" w:color="auto"/>
            </w:tcBorders>
            <w:vAlign w:val="center"/>
          </w:tcPr>
          <w:p w14:paraId="32DEA55D" w14:textId="77777777" w:rsidR="00000629" w:rsidRPr="00887FF6" w:rsidRDefault="00000629" w:rsidP="00000629">
            <w:pPr>
              <w:rPr>
                <w:rFonts w:ascii="Tahoma" w:hAnsi="Tahoma" w:cs="Tahoma"/>
                <w:b/>
                <w:bCs/>
                <w:sz w:val="14"/>
                <w:szCs w:val="14"/>
                <w:lang w:eastAsia="sk-SK"/>
              </w:rPr>
            </w:pPr>
          </w:p>
        </w:tc>
        <w:tc>
          <w:tcPr>
            <w:tcW w:w="1017" w:type="dxa"/>
            <w:vMerge w:val="restart"/>
            <w:tcBorders>
              <w:top w:val="nil"/>
              <w:left w:val="nil"/>
              <w:bottom w:val="single" w:sz="4" w:space="0" w:color="000000"/>
              <w:right w:val="single" w:sz="4" w:space="0" w:color="auto"/>
            </w:tcBorders>
            <w:shd w:val="clear" w:color="auto" w:fill="FFFFFF"/>
            <w:vAlign w:val="center"/>
          </w:tcPr>
          <w:p w14:paraId="227A9FF4" w14:textId="77777777" w:rsidR="00000629" w:rsidRPr="00887FF6" w:rsidRDefault="00000629" w:rsidP="00000629">
            <w:pPr>
              <w:jc w:val="center"/>
              <w:rPr>
                <w:rFonts w:ascii="Tahoma" w:hAnsi="Tahoma" w:cs="Tahoma"/>
                <w:sz w:val="14"/>
                <w:szCs w:val="14"/>
                <w:lang w:eastAsia="sk-SK"/>
              </w:rPr>
            </w:pPr>
            <w:r w:rsidRPr="00887FF6">
              <w:rPr>
                <w:rFonts w:ascii="Tahoma" w:hAnsi="Tahoma" w:cs="Tahoma"/>
                <w:sz w:val="14"/>
                <w:szCs w:val="14"/>
                <w:lang w:eastAsia="sk-SK"/>
              </w:rPr>
              <w:t>A=B+H+CH</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5570BD6" w14:textId="77777777" w:rsidR="00000629" w:rsidRPr="00887FF6" w:rsidRDefault="00000629" w:rsidP="00000629">
            <w:pPr>
              <w:jc w:val="center"/>
              <w:rPr>
                <w:rFonts w:ascii="Tahoma" w:hAnsi="Tahoma" w:cs="Tahoma"/>
                <w:sz w:val="14"/>
                <w:szCs w:val="14"/>
                <w:lang w:eastAsia="sk-SK"/>
              </w:rPr>
            </w:pPr>
            <w:r w:rsidRPr="00887FF6">
              <w:rPr>
                <w:rFonts w:ascii="Tahoma" w:hAnsi="Tahoma" w:cs="Tahoma"/>
                <w:sz w:val="14"/>
                <w:szCs w:val="14"/>
                <w:lang w:eastAsia="sk-SK"/>
              </w:rPr>
              <w:t>B=C+D</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076DF36D" w14:textId="77777777" w:rsidR="00000629" w:rsidRPr="00887FF6" w:rsidRDefault="00000629" w:rsidP="00000629">
            <w:pPr>
              <w:jc w:val="center"/>
              <w:rPr>
                <w:rFonts w:ascii="Tahoma" w:hAnsi="Tahoma" w:cs="Tahoma"/>
                <w:sz w:val="14"/>
                <w:szCs w:val="14"/>
                <w:lang w:eastAsia="sk-SK"/>
              </w:rPr>
            </w:pPr>
            <w:r w:rsidRPr="00887FF6">
              <w:rPr>
                <w:rFonts w:ascii="Tahoma" w:hAnsi="Tahoma" w:cs="Tahoma"/>
                <w:sz w:val="14"/>
                <w:szCs w:val="14"/>
                <w:lang w:eastAsia="sk-SK"/>
              </w:rPr>
              <w:t>C</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2020588B" w14:textId="77777777" w:rsidR="00000629" w:rsidRPr="00887FF6" w:rsidRDefault="00000629" w:rsidP="00000629">
            <w:pPr>
              <w:jc w:val="center"/>
              <w:rPr>
                <w:rFonts w:ascii="Tahoma" w:hAnsi="Tahoma" w:cs="Tahoma"/>
                <w:sz w:val="14"/>
                <w:szCs w:val="14"/>
                <w:lang w:eastAsia="sk-SK"/>
              </w:rPr>
            </w:pPr>
            <w:r w:rsidRPr="00887FF6">
              <w:rPr>
                <w:rFonts w:ascii="Tahoma" w:hAnsi="Tahoma" w:cs="Tahoma"/>
                <w:sz w:val="14"/>
                <w:szCs w:val="14"/>
                <w:lang w:eastAsia="sk-SK"/>
              </w:rPr>
              <w:t>D=E+F+G</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13F18BF7" w14:textId="77777777" w:rsidR="00000629" w:rsidRPr="00887FF6" w:rsidRDefault="00000629" w:rsidP="00000629">
            <w:pPr>
              <w:jc w:val="center"/>
              <w:rPr>
                <w:rFonts w:ascii="Tahoma" w:hAnsi="Tahoma" w:cs="Tahoma"/>
                <w:sz w:val="14"/>
                <w:szCs w:val="14"/>
                <w:lang w:eastAsia="sk-SK"/>
              </w:rPr>
            </w:pPr>
            <w:r w:rsidRPr="00887FF6">
              <w:rPr>
                <w:rFonts w:ascii="Tahoma" w:hAnsi="Tahoma" w:cs="Tahoma"/>
                <w:sz w:val="14"/>
                <w:szCs w:val="14"/>
                <w:lang w:eastAsia="sk-SK"/>
              </w:rPr>
              <w:t>E</w:t>
            </w:r>
          </w:p>
        </w:tc>
        <w:tc>
          <w:tcPr>
            <w:tcW w:w="1043" w:type="dxa"/>
            <w:vMerge w:val="restart"/>
            <w:tcBorders>
              <w:top w:val="nil"/>
              <w:left w:val="single" w:sz="4" w:space="0" w:color="auto"/>
              <w:bottom w:val="single" w:sz="4" w:space="0" w:color="auto"/>
              <w:right w:val="single" w:sz="4" w:space="0" w:color="auto"/>
            </w:tcBorders>
            <w:shd w:val="clear" w:color="auto" w:fill="FFFFFF"/>
            <w:vAlign w:val="center"/>
          </w:tcPr>
          <w:p w14:paraId="34933070" w14:textId="77777777" w:rsidR="00000629" w:rsidRPr="00887FF6" w:rsidRDefault="00000629" w:rsidP="00000629">
            <w:pPr>
              <w:jc w:val="center"/>
              <w:rPr>
                <w:rFonts w:ascii="Tahoma" w:hAnsi="Tahoma" w:cs="Tahoma"/>
                <w:sz w:val="14"/>
                <w:szCs w:val="14"/>
                <w:lang w:eastAsia="sk-SK"/>
              </w:rPr>
            </w:pPr>
            <w:r w:rsidRPr="00887FF6">
              <w:rPr>
                <w:rFonts w:ascii="Tahoma" w:hAnsi="Tahoma" w:cs="Tahoma"/>
                <w:sz w:val="14"/>
                <w:szCs w:val="14"/>
                <w:lang w:eastAsia="sk-SK"/>
              </w:rPr>
              <w:t>F</w:t>
            </w:r>
          </w:p>
        </w:tc>
        <w:tc>
          <w:tcPr>
            <w:tcW w:w="881" w:type="dxa"/>
            <w:vMerge w:val="restart"/>
            <w:tcBorders>
              <w:top w:val="nil"/>
              <w:left w:val="single" w:sz="4" w:space="0" w:color="auto"/>
              <w:bottom w:val="single" w:sz="4" w:space="0" w:color="000000"/>
              <w:right w:val="single" w:sz="4" w:space="0" w:color="auto"/>
            </w:tcBorders>
            <w:shd w:val="clear" w:color="auto" w:fill="FFFFFF"/>
            <w:vAlign w:val="center"/>
          </w:tcPr>
          <w:p w14:paraId="0DB60AE3" w14:textId="77777777" w:rsidR="00000629" w:rsidRPr="00887FF6" w:rsidRDefault="00000629" w:rsidP="00000629">
            <w:pPr>
              <w:jc w:val="center"/>
              <w:rPr>
                <w:rFonts w:ascii="Tahoma" w:hAnsi="Tahoma" w:cs="Tahoma"/>
                <w:sz w:val="14"/>
                <w:szCs w:val="14"/>
                <w:lang w:eastAsia="sk-SK"/>
              </w:rPr>
            </w:pPr>
            <w:r w:rsidRPr="00887FF6">
              <w:rPr>
                <w:rFonts w:ascii="Tahoma" w:hAnsi="Tahoma" w:cs="Tahoma"/>
                <w:sz w:val="14"/>
                <w:szCs w:val="14"/>
                <w:lang w:eastAsia="sk-SK"/>
              </w:rPr>
              <w:t>G</w:t>
            </w:r>
          </w:p>
        </w:tc>
        <w:tc>
          <w:tcPr>
            <w:tcW w:w="959" w:type="dxa"/>
            <w:vMerge w:val="restart"/>
            <w:tcBorders>
              <w:top w:val="single" w:sz="4" w:space="0" w:color="auto"/>
              <w:left w:val="single" w:sz="4" w:space="0" w:color="auto"/>
              <w:bottom w:val="single" w:sz="4" w:space="0" w:color="000000"/>
              <w:right w:val="single" w:sz="4" w:space="0" w:color="000000"/>
            </w:tcBorders>
            <w:shd w:val="clear" w:color="auto" w:fill="FFFFFF"/>
            <w:vAlign w:val="center"/>
          </w:tcPr>
          <w:p w14:paraId="1BCC63E9" w14:textId="77777777" w:rsidR="00000629" w:rsidRPr="00887FF6" w:rsidRDefault="00000629" w:rsidP="00000629">
            <w:pPr>
              <w:jc w:val="center"/>
              <w:rPr>
                <w:rFonts w:ascii="Tahoma" w:hAnsi="Tahoma" w:cs="Tahoma"/>
                <w:sz w:val="14"/>
                <w:szCs w:val="14"/>
                <w:lang w:eastAsia="sk-SK"/>
              </w:rPr>
            </w:pPr>
            <w:r w:rsidRPr="00887FF6">
              <w:rPr>
                <w:rFonts w:ascii="Tahoma" w:hAnsi="Tahoma" w:cs="Tahoma"/>
                <w:sz w:val="14"/>
                <w:szCs w:val="14"/>
                <w:lang w:eastAsia="sk-SK"/>
              </w:rPr>
              <w:t>H</w:t>
            </w:r>
          </w:p>
        </w:tc>
        <w:tc>
          <w:tcPr>
            <w:tcW w:w="881" w:type="dxa"/>
            <w:vMerge w:val="restart"/>
            <w:tcBorders>
              <w:top w:val="nil"/>
              <w:left w:val="single" w:sz="4" w:space="0" w:color="auto"/>
              <w:bottom w:val="single" w:sz="4" w:space="0" w:color="auto"/>
              <w:right w:val="single" w:sz="4" w:space="0" w:color="auto"/>
            </w:tcBorders>
            <w:shd w:val="clear" w:color="auto" w:fill="FFFFFF"/>
            <w:vAlign w:val="center"/>
          </w:tcPr>
          <w:p w14:paraId="0B219307" w14:textId="77777777" w:rsidR="00000629" w:rsidRPr="00887FF6" w:rsidRDefault="00000629" w:rsidP="00000629">
            <w:pPr>
              <w:jc w:val="center"/>
              <w:rPr>
                <w:rFonts w:ascii="Tahoma" w:hAnsi="Tahoma" w:cs="Tahoma"/>
                <w:sz w:val="14"/>
                <w:szCs w:val="14"/>
                <w:lang w:eastAsia="sk-SK"/>
              </w:rPr>
            </w:pPr>
            <w:r w:rsidRPr="00887FF6">
              <w:rPr>
                <w:rFonts w:ascii="Tahoma" w:hAnsi="Tahoma" w:cs="Tahoma"/>
                <w:sz w:val="14"/>
                <w:szCs w:val="14"/>
                <w:lang w:eastAsia="sk-SK"/>
              </w:rPr>
              <w:t>CH</w:t>
            </w:r>
          </w:p>
        </w:tc>
      </w:tr>
      <w:tr w:rsidR="00000629" w:rsidRPr="00887FF6" w14:paraId="44E9FCB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37"/>
        </w:trPr>
        <w:tc>
          <w:tcPr>
            <w:tcW w:w="750" w:type="dxa"/>
            <w:vMerge/>
            <w:tcBorders>
              <w:top w:val="single" w:sz="4" w:space="0" w:color="auto"/>
              <w:left w:val="single" w:sz="4" w:space="0" w:color="auto"/>
              <w:bottom w:val="single" w:sz="4" w:space="0" w:color="auto"/>
              <w:right w:val="single" w:sz="4" w:space="0" w:color="auto"/>
            </w:tcBorders>
            <w:vAlign w:val="center"/>
          </w:tcPr>
          <w:p w14:paraId="2BB7F047" w14:textId="77777777" w:rsidR="00000629" w:rsidRPr="00887FF6" w:rsidRDefault="00000629" w:rsidP="00000629">
            <w:pPr>
              <w:rPr>
                <w:rFonts w:ascii="Tahoma" w:hAnsi="Tahoma" w:cs="Tahoma"/>
                <w:b/>
                <w:bCs/>
                <w:sz w:val="14"/>
                <w:szCs w:val="14"/>
                <w:lang w:eastAsia="sk-SK"/>
              </w:rPr>
            </w:pPr>
          </w:p>
        </w:tc>
        <w:tc>
          <w:tcPr>
            <w:tcW w:w="1017" w:type="dxa"/>
            <w:vMerge/>
            <w:tcBorders>
              <w:top w:val="nil"/>
              <w:left w:val="nil"/>
              <w:bottom w:val="single" w:sz="4" w:space="0" w:color="000000"/>
              <w:right w:val="single" w:sz="4" w:space="0" w:color="auto"/>
            </w:tcBorders>
            <w:vAlign w:val="center"/>
          </w:tcPr>
          <w:p w14:paraId="4A899787" w14:textId="77777777" w:rsidR="00000629" w:rsidRPr="00887FF6" w:rsidRDefault="00000629" w:rsidP="00000629">
            <w:pPr>
              <w:rPr>
                <w:rFonts w:ascii="Tahoma" w:hAnsi="Tahoma" w:cs="Tahoma"/>
                <w:sz w:val="14"/>
                <w:szCs w:val="14"/>
                <w:lang w:eastAsia="sk-SK"/>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1B86F7AD" w14:textId="77777777" w:rsidR="00000629" w:rsidRPr="00887FF6" w:rsidRDefault="00000629" w:rsidP="00000629">
            <w:pPr>
              <w:rPr>
                <w:rFonts w:ascii="Tahoma" w:hAnsi="Tahoma" w:cs="Tahoma"/>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23D87553" w14:textId="77777777" w:rsidR="00000629" w:rsidRPr="00887FF6" w:rsidRDefault="00000629" w:rsidP="00000629">
            <w:pPr>
              <w:rPr>
                <w:rFonts w:ascii="Tahoma" w:hAnsi="Tahoma" w:cs="Tahoma"/>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4219C3F3" w14:textId="77777777" w:rsidR="00000629" w:rsidRPr="00887FF6" w:rsidRDefault="00000629" w:rsidP="00000629">
            <w:pPr>
              <w:rPr>
                <w:rFonts w:ascii="Tahoma" w:hAnsi="Tahoma" w:cs="Tahoma"/>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717F1019" w14:textId="77777777" w:rsidR="00000629" w:rsidRPr="00887FF6" w:rsidRDefault="00000629" w:rsidP="00000629">
            <w:pPr>
              <w:rPr>
                <w:rFonts w:ascii="Tahoma" w:hAnsi="Tahoma" w:cs="Tahoma"/>
                <w:sz w:val="14"/>
                <w:szCs w:val="14"/>
                <w:lang w:eastAsia="sk-SK"/>
              </w:rPr>
            </w:pPr>
          </w:p>
        </w:tc>
        <w:tc>
          <w:tcPr>
            <w:tcW w:w="1043" w:type="dxa"/>
            <w:vMerge/>
            <w:tcBorders>
              <w:top w:val="nil"/>
              <w:left w:val="single" w:sz="4" w:space="0" w:color="auto"/>
              <w:bottom w:val="single" w:sz="4" w:space="0" w:color="auto"/>
              <w:right w:val="single" w:sz="4" w:space="0" w:color="auto"/>
            </w:tcBorders>
            <w:vAlign w:val="center"/>
          </w:tcPr>
          <w:p w14:paraId="32999295" w14:textId="77777777" w:rsidR="00000629" w:rsidRPr="00887FF6" w:rsidRDefault="00000629" w:rsidP="00000629">
            <w:pPr>
              <w:rPr>
                <w:rFonts w:ascii="Tahoma" w:hAnsi="Tahoma" w:cs="Tahoma"/>
                <w:sz w:val="14"/>
                <w:szCs w:val="14"/>
                <w:lang w:eastAsia="sk-SK"/>
              </w:rPr>
            </w:pPr>
          </w:p>
        </w:tc>
        <w:tc>
          <w:tcPr>
            <w:tcW w:w="881" w:type="dxa"/>
            <w:vMerge/>
            <w:tcBorders>
              <w:top w:val="nil"/>
              <w:left w:val="single" w:sz="4" w:space="0" w:color="auto"/>
              <w:bottom w:val="single" w:sz="4" w:space="0" w:color="000000"/>
              <w:right w:val="single" w:sz="4" w:space="0" w:color="auto"/>
            </w:tcBorders>
            <w:vAlign w:val="center"/>
          </w:tcPr>
          <w:p w14:paraId="48992F93" w14:textId="77777777" w:rsidR="00000629" w:rsidRPr="00887FF6" w:rsidRDefault="00000629" w:rsidP="00000629">
            <w:pPr>
              <w:rPr>
                <w:rFonts w:ascii="Tahoma" w:hAnsi="Tahoma" w:cs="Tahoma"/>
                <w:sz w:val="14"/>
                <w:szCs w:val="14"/>
                <w:lang w:eastAsia="sk-SK"/>
              </w:rPr>
            </w:pPr>
          </w:p>
        </w:tc>
        <w:tc>
          <w:tcPr>
            <w:tcW w:w="959" w:type="dxa"/>
            <w:vMerge/>
            <w:tcBorders>
              <w:top w:val="single" w:sz="4" w:space="0" w:color="auto"/>
              <w:left w:val="single" w:sz="4" w:space="0" w:color="auto"/>
              <w:bottom w:val="single" w:sz="4" w:space="0" w:color="000000"/>
              <w:right w:val="single" w:sz="4" w:space="0" w:color="000000"/>
            </w:tcBorders>
            <w:vAlign w:val="center"/>
          </w:tcPr>
          <w:p w14:paraId="37C30540" w14:textId="77777777" w:rsidR="00000629" w:rsidRPr="00887FF6" w:rsidRDefault="00000629" w:rsidP="00000629">
            <w:pPr>
              <w:rPr>
                <w:rFonts w:ascii="Tahoma" w:hAnsi="Tahoma" w:cs="Tahoma"/>
                <w:sz w:val="14"/>
                <w:szCs w:val="14"/>
                <w:lang w:eastAsia="sk-SK"/>
              </w:rPr>
            </w:pPr>
          </w:p>
        </w:tc>
        <w:tc>
          <w:tcPr>
            <w:tcW w:w="881" w:type="dxa"/>
            <w:vMerge/>
            <w:tcBorders>
              <w:top w:val="nil"/>
              <w:left w:val="single" w:sz="4" w:space="0" w:color="auto"/>
              <w:bottom w:val="single" w:sz="4" w:space="0" w:color="auto"/>
              <w:right w:val="single" w:sz="4" w:space="0" w:color="auto"/>
            </w:tcBorders>
            <w:vAlign w:val="center"/>
          </w:tcPr>
          <w:p w14:paraId="4FAD42D6" w14:textId="77777777" w:rsidR="00000629" w:rsidRPr="00887FF6" w:rsidRDefault="00000629" w:rsidP="00000629">
            <w:pPr>
              <w:rPr>
                <w:rFonts w:ascii="Tahoma" w:hAnsi="Tahoma" w:cs="Tahoma"/>
                <w:sz w:val="14"/>
                <w:szCs w:val="14"/>
                <w:lang w:eastAsia="sk-SK"/>
              </w:rPr>
            </w:pPr>
          </w:p>
        </w:tc>
      </w:tr>
      <w:tr w:rsidR="00000629" w:rsidRPr="00887FF6" w14:paraId="1B06EE2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37"/>
        </w:trPr>
        <w:tc>
          <w:tcPr>
            <w:tcW w:w="750" w:type="dxa"/>
            <w:tcBorders>
              <w:top w:val="nil"/>
              <w:left w:val="single" w:sz="4" w:space="0" w:color="auto"/>
              <w:bottom w:val="single" w:sz="4" w:space="0" w:color="auto"/>
              <w:right w:val="single" w:sz="4" w:space="0" w:color="auto"/>
            </w:tcBorders>
            <w:shd w:val="clear" w:color="auto" w:fill="auto"/>
            <w:vAlign w:val="center"/>
          </w:tcPr>
          <w:p w14:paraId="5F918ED6" w14:textId="77777777" w:rsidR="00000629" w:rsidRPr="00887FF6" w:rsidRDefault="00000629" w:rsidP="00000629">
            <w:pPr>
              <w:rPr>
                <w:rFonts w:ascii="Tahoma" w:hAnsi="Tahoma" w:cs="Tahoma"/>
                <w:b/>
                <w:bCs/>
                <w:sz w:val="14"/>
                <w:szCs w:val="14"/>
                <w:lang w:eastAsia="sk-SK"/>
              </w:rPr>
            </w:pPr>
            <w:r w:rsidRPr="00887FF6">
              <w:rPr>
                <w:rFonts w:ascii="Tahoma" w:hAnsi="Tahoma" w:cs="Tahoma"/>
                <w:b/>
                <w:bCs/>
                <w:sz w:val="14"/>
                <w:szCs w:val="14"/>
                <w:lang w:eastAsia="sk-SK"/>
              </w:rPr>
              <w:t xml:space="preserve">Cieľ 5.2 </w:t>
            </w:r>
          </w:p>
        </w:tc>
        <w:tc>
          <w:tcPr>
            <w:tcW w:w="8272" w:type="dxa"/>
            <w:gridSpan w:val="9"/>
            <w:tcBorders>
              <w:top w:val="single" w:sz="4" w:space="0" w:color="auto"/>
              <w:left w:val="nil"/>
              <w:bottom w:val="single" w:sz="4" w:space="0" w:color="auto"/>
              <w:right w:val="single" w:sz="4" w:space="0" w:color="000000"/>
            </w:tcBorders>
            <w:shd w:val="clear" w:color="auto" w:fill="auto"/>
            <w:vAlign w:val="center"/>
          </w:tcPr>
          <w:p w14:paraId="6E21A013" w14:textId="77777777" w:rsidR="00000629" w:rsidRPr="00887FF6" w:rsidRDefault="00000629" w:rsidP="00000629">
            <w:pPr>
              <w:rPr>
                <w:rFonts w:ascii="Tahoma" w:hAnsi="Tahoma" w:cs="Tahoma"/>
                <w:b/>
                <w:bCs/>
                <w:sz w:val="14"/>
                <w:szCs w:val="14"/>
                <w:lang w:eastAsia="sk-SK"/>
              </w:rPr>
            </w:pPr>
            <w:r w:rsidRPr="00887FF6">
              <w:rPr>
                <w:rFonts w:ascii="Tahoma" w:hAnsi="Tahoma" w:cs="Tahoma"/>
                <w:b/>
                <w:bCs/>
                <w:sz w:val="14"/>
                <w:szCs w:val="14"/>
                <w:lang w:eastAsia="sk-SK"/>
              </w:rPr>
              <w:t>Nakladanie s komunálnym a drobným stavebným odpadom</w:t>
            </w:r>
          </w:p>
        </w:tc>
      </w:tr>
      <w:tr w:rsidR="00AC3755" w:rsidRPr="00887FF6" w14:paraId="692D018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390"/>
        </w:trPr>
        <w:tc>
          <w:tcPr>
            <w:tcW w:w="750" w:type="dxa"/>
            <w:tcBorders>
              <w:top w:val="nil"/>
              <w:left w:val="single" w:sz="4" w:space="0" w:color="auto"/>
              <w:bottom w:val="single" w:sz="4" w:space="0" w:color="auto"/>
              <w:right w:val="single" w:sz="4" w:space="0" w:color="auto"/>
            </w:tcBorders>
            <w:shd w:val="clear" w:color="auto" w:fill="C0C0C0"/>
            <w:vAlign w:val="center"/>
          </w:tcPr>
          <w:p w14:paraId="73EBA56F" w14:textId="77777777" w:rsidR="00AC3755" w:rsidRPr="00887FF6" w:rsidRDefault="00AC3755" w:rsidP="00000629">
            <w:pPr>
              <w:jc w:val="center"/>
              <w:rPr>
                <w:rFonts w:ascii="Tahoma" w:hAnsi="Tahoma" w:cs="Tahoma"/>
                <w:sz w:val="14"/>
                <w:szCs w:val="14"/>
                <w:lang w:eastAsia="sk-SK"/>
              </w:rPr>
            </w:pPr>
            <w:r w:rsidRPr="00887FF6">
              <w:rPr>
                <w:rFonts w:ascii="Tahoma" w:hAnsi="Tahoma" w:cs="Tahoma"/>
                <w:sz w:val="14"/>
                <w:szCs w:val="14"/>
                <w:lang w:eastAsia="sk-SK"/>
              </w:rPr>
              <w:t>Projekt 5.2.1</w:t>
            </w:r>
          </w:p>
        </w:tc>
        <w:tc>
          <w:tcPr>
            <w:tcW w:w="1017" w:type="dxa"/>
            <w:tcBorders>
              <w:top w:val="nil"/>
              <w:left w:val="nil"/>
              <w:bottom w:val="single" w:sz="4" w:space="0" w:color="auto"/>
              <w:right w:val="single" w:sz="4" w:space="0" w:color="auto"/>
            </w:tcBorders>
            <w:shd w:val="clear" w:color="auto" w:fill="auto"/>
            <w:vAlign w:val="center"/>
          </w:tcPr>
          <w:p w14:paraId="32368DE8" w14:textId="77777777" w:rsidR="00AC3755" w:rsidRPr="00887FF6" w:rsidRDefault="00AC3755">
            <w:pPr>
              <w:jc w:val="right"/>
              <w:rPr>
                <w:rFonts w:ascii="Tahoma" w:hAnsi="Tahoma" w:cs="Tahoma"/>
                <w:sz w:val="14"/>
                <w:szCs w:val="14"/>
              </w:rPr>
            </w:pPr>
            <w:r w:rsidRPr="00887FF6">
              <w:rPr>
                <w:rFonts w:ascii="Tahoma" w:hAnsi="Tahoma" w:cs="Tahoma"/>
                <w:sz w:val="14"/>
                <w:szCs w:val="14"/>
              </w:rPr>
              <w:t>82</w:t>
            </w:r>
          </w:p>
        </w:tc>
        <w:tc>
          <w:tcPr>
            <w:tcW w:w="851" w:type="dxa"/>
            <w:tcBorders>
              <w:top w:val="single" w:sz="4" w:space="0" w:color="auto"/>
              <w:left w:val="nil"/>
              <w:bottom w:val="single" w:sz="4" w:space="0" w:color="auto"/>
              <w:right w:val="single" w:sz="4" w:space="0" w:color="000000"/>
            </w:tcBorders>
            <w:shd w:val="clear" w:color="auto" w:fill="auto"/>
            <w:vAlign w:val="center"/>
          </w:tcPr>
          <w:p w14:paraId="71EEDD69" w14:textId="77777777" w:rsidR="00AC3755" w:rsidRPr="00887FF6" w:rsidRDefault="00AC3755">
            <w:pPr>
              <w:jc w:val="right"/>
              <w:rPr>
                <w:rFonts w:ascii="Tahoma" w:hAnsi="Tahoma" w:cs="Tahoma"/>
                <w:sz w:val="14"/>
                <w:szCs w:val="14"/>
              </w:rPr>
            </w:pPr>
            <w:r w:rsidRPr="00887FF6">
              <w:rPr>
                <w:rFonts w:ascii="Tahoma" w:hAnsi="Tahoma" w:cs="Tahoma"/>
                <w:sz w:val="14"/>
                <w:szCs w:val="14"/>
              </w:rPr>
              <w:t>82</w:t>
            </w:r>
          </w:p>
        </w:tc>
        <w:tc>
          <w:tcPr>
            <w:tcW w:w="880" w:type="dxa"/>
            <w:tcBorders>
              <w:top w:val="nil"/>
              <w:left w:val="nil"/>
              <w:bottom w:val="single" w:sz="4" w:space="0" w:color="auto"/>
              <w:right w:val="single" w:sz="4" w:space="0" w:color="auto"/>
            </w:tcBorders>
            <w:shd w:val="clear" w:color="auto" w:fill="auto"/>
            <w:vAlign w:val="center"/>
          </w:tcPr>
          <w:p w14:paraId="73B10711" w14:textId="77777777" w:rsidR="00AC3755" w:rsidRPr="00887FF6" w:rsidRDefault="00AC3755">
            <w:pPr>
              <w:jc w:val="right"/>
              <w:rPr>
                <w:rFonts w:ascii="Tahoma" w:hAnsi="Tahoma" w:cs="Tahoma"/>
                <w:sz w:val="14"/>
                <w:szCs w:val="14"/>
              </w:rPr>
            </w:pPr>
            <w:r w:rsidRPr="00887FF6">
              <w:rPr>
                <w:rFonts w:ascii="Tahoma" w:hAnsi="Tahoma" w:cs="Tahoma"/>
                <w:sz w:val="14"/>
                <w:szCs w:val="14"/>
              </w:rPr>
              <w:t>62</w:t>
            </w:r>
          </w:p>
        </w:tc>
        <w:tc>
          <w:tcPr>
            <w:tcW w:w="880" w:type="dxa"/>
            <w:tcBorders>
              <w:top w:val="nil"/>
              <w:left w:val="nil"/>
              <w:bottom w:val="single" w:sz="4" w:space="0" w:color="auto"/>
              <w:right w:val="single" w:sz="4" w:space="0" w:color="auto"/>
            </w:tcBorders>
            <w:shd w:val="clear" w:color="auto" w:fill="auto"/>
            <w:vAlign w:val="center"/>
          </w:tcPr>
          <w:p w14:paraId="6969162D" w14:textId="77777777" w:rsidR="00AC3755" w:rsidRPr="00887FF6" w:rsidRDefault="00AC3755">
            <w:pPr>
              <w:jc w:val="right"/>
              <w:rPr>
                <w:rFonts w:ascii="Tahoma" w:hAnsi="Tahoma" w:cs="Tahoma"/>
                <w:sz w:val="14"/>
                <w:szCs w:val="14"/>
              </w:rPr>
            </w:pPr>
            <w:r w:rsidRPr="00887FF6">
              <w:rPr>
                <w:rFonts w:ascii="Tahoma" w:hAnsi="Tahoma" w:cs="Tahoma"/>
                <w:sz w:val="14"/>
                <w:szCs w:val="14"/>
              </w:rPr>
              <w:t>21</w:t>
            </w:r>
          </w:p>
        </w:tc>
        <w:tc>
          <w:tcPr>
            <w:tcW w:w="880" w:type="dxa"/>
            <w:tcBorders>
              <w:top w:val="nil"/>
              <w:left w:val="nil"/>
              <w:bottom w:val="single" w:sz="4" w:space="0" w:color="auto"/>
              <w:right w:val="single" w:sz="4" w:space="0" w:color="auto"/>
            </w:tcBorders>
            <w:shd w:val="clear" w:color="auto" w:fill="auto"/>
            <w:vAlign w:val="center"/>
          </w:tcPr>
          <w:p w14:paraId="7F84B80D" w14:textId="77777777" w:rsidR="00AC3755" w:rsidRPr="00887FF6" w:rsidRDefault="00AC3755">
            <w:pPr>
              <w:jc w:val="right"/>
              <w:rPr>
                <w:rFonts w:ascii="Tahoma" w:hAnsi="Tahoma" w:cs="Tahoma"/>
                <w:sz w:val="14"/>
                <w:szCs w:val="14"/>
              </w:rPr>
            </w:pPr>
            <w:r w:rsidRPr="00887FF6">
              <w:rPr>
                <w:rFonts w:ascii="Tahoma" w:hAnsi="Tahoma" w:cs="Tahoma"/>
                <w:sz w:val="14"/>
                <w:szCs w:val="14"/>
              </w:rPr>
              <w:t>16</w:t>
            </w:r>
          </w:p>
        </w:tc>
        <w:tc>
          <w:tcPr>
            <w:tcW w:w="1043" w:type="dxa"/>
            <w:tcBorders>
              <w:top w:val="nil"/>
              <w:left w:val="nil"/>
              <w:bottom w:val="single" w:sz="4" w:space="0" w:color="auto"/>
              <w:right w:val="single" w:sz="4" w:space="0" w:color="auto"/>
            </w:tcBorders>
            <w:shd w:val="clear" w:color="auto" w:fill="auto"/>
            <w:vAlign w:val="center"/>
          </w:tcPr>
          <w:p w14:paraId="2195C6A8"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09F2DF4B" w14:textId="77777777" w:rsidR="00AC3755" w:rsidRPr="00887FF6" w:rsidRDefault="00AC3755">
            <w:pPr>
              <w:jc w:val="right"/>
              <w:rPr>
                <w:rFonts w:ascii="Tahoma" w:hAnsi="Tahoma" w:cs="Tahoma"/>
                <w:sz w:val="14"/>
                <w:szCs w:val="14"/>
              </w:rPr>
            </w:pPr>
            <w:r w:rsidRPr="00887FF6">
              <w:rPr>
                <w:rFonts w:ascii="Tahoma" w:hAnsi="Tahoma" w:cs="Tahoma"/>
                <w:sz w:val="14"/>
                <w:szCs w:val="14"/>
              </w:rPr>
              <w:t>4</w:t>
            </w:r>
          </w:p>
        </w:tc>
        <w:tc>
          <w:tcPr>
            <w:tcW w:w="959" w:type="dxa"/>
            <w:tcBorders>
              <w:top w:val="single" w:sz="4" w:space="0" w:color="auto"/>
              <w:left w:val="nil"/>
              <w:bottom w:val="single" w:sz="4" w:space="0" w:color="auto"/>
              <w:right w:val="single" w:sz="4" w:space="0" w:color="000000"/>
            </w:tcBorders>
            <w:shd w:val="clear" w:color="auto" w:fill="auto"/>
            <w:vAlign w:val="center"/>
          </w:tcPr>
          <w:p w14:paraId="456D05EE"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02895275"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r>
      <w:tr w:rsidR="00AC3755" w:rsidRPr="00887FF6" w14:paraId="16773FA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390"/>
        </w:trPr>
        <w:tc>
          <w:tcPr>
            <w:tcW w:w="750" w:type="dxa"/>
            <w:tcBorders>
              <w:top w:val="nil"/>
              <w:left w:val="single" w:sz="4" w:space="0" w:color="auto"/>
              <w:bottom w:val="single" w:sz="4" w:space="0" w:color="auto"/>
              <w:right w:val="single" w:sz="4" w:space="0" w:color="auto"/>
            </w:tcBorders>
            <w:shd w:val="clear" w:color="auto" w:fill="C0C0C0"/>
            <w:vAlign w:val="center"/>
          </w:tcPr>
          <w:p w14:paraId="7EA1A77C" w14:textId="77777777" w:rsidR="00AC3755" w:rsidRPr="00887FF6" w:rsidRDefault="00AC3755" w:rsidP="00000629">
            <w:pPr>
              <w:jc w:val="center"/>
              <w:rPr>
                <w:rFonts w:ascii="Tahoma" w:hAnsi="Tahoma" w:cs="Tahoma"/>
                <w:sz w:val="14"/>
                <w:szCs w:val="14"/>
                <w:lang w:eastAsia="sk-SK"/>
              </w:rPr>
            </w:pPr>
            <w:r w:rsidRPr="00887FF6">
              <w:rPr>
                <w:rFonts w:ascii="Tahoma" w:hAnsi="Tahoma" w:cs="Tahoma"/>
                <w:sz w:val="14"/>
                <w:szCs w:val="14"/>
                <w:lang w:eastAsia="sk-SK"/>
              </w:rPr>
              <w:t xml:space="preserve">Projekt 5.2.3 </w:t>
            </w:r>
          </w:p>
        </w:tc>
        <w:tc>
          <w:tcPr>
            <w:tcW w:w="1017" w:type="dxa"/>
            <w:tcBorders>
              <w:top w:val="nil"/>
              <w:left w:val="nil"/>
              <w:bottom w:val="single" w:sz="4" w:space="0" w:color="auto"/>
              <w:right w:val="single" w:sz="4" w:space="0" w:color="auto"/>
            </w:tcBorders>
            <w:shd w:val="clear" w:color="auto" w:fill="auto"/>
            <w:vAlign w:val="center"/>
          </w:tcPr>
          <w:p w14:paraId="1AA33D68" w14:textId="77777777" w:rsidR="00AC3755" w:rsidRPr="00887FF6" w:rsidRDefault="00AC3755">
            <w:pPr>
              <w:jc w:val="right"/>
              <w:rPr>
                <w:rFonts w:ascii="Tahoma" w:hAnsi="Tahoma" w:cs="Tahoma"/>
                <w:sz w:val="14"/>
                <w:szCs w:val="14"/>
              </w:rPr>
            </w:pPr>
            <w:r w:rsidRPr="00887FF6">
              <w:rPr>
                <w:rFonts w:ascii="Tahoma" w:hAnsi="Tahoma" w:cs="Tahoma"/>
                <w:sz w:val="14"/>
                <w:szCs w:val="14"/>
              </w:rPr>
              <w:t>450</w:t>
            </w:r>
          </w:p>
        </w:tc>
        <w:tc>
          <w:tcPr>
            <w:tcW w:w="851" w:type="dxa"/>
            <w:tcBorders>
              <w:top w:val="single" w:sz="4" w:space="0" w:color="auto"/>
              <w:left w:val="nil"/>
              <w:bottom w:val="single" w:sz="4" w:space="0" w:color="auto"/>
              <w:right w:val="single" w:sz="4" w:space="0" w:color="000000"/>
            </w:tcBorders>
            <w:shd w:val="clear" w:color="auto" w:fill="auto"/>
            <w:vAlign w:val="center"/>
          </w:tcPr>
          <w:p w14:paraId="03776DEA" w14:textId="77777777" w:rsidR="00AC3755" w:rsidRPr="00887FF6" w:rsidRDefault="00AC3755">
            <w:pPr>
              <w:jc w:val="right"/>
              <w:rPr>
                <w:rFonts w:ascii="Tahoma" w:hAnsi="Tahoma" w:cs="Tahoma"/>
                <w:sz w:val="14"/>
                <w:szCs w:val="14"/>
              </w:rPr>
            </w:pPr>
            <w:r w:rsidRPr="00887FF6">
              <w:rPr>
                <w:rFonts w:ascii="Tahoma" w:hAnsi="Tahoma" w:cs="Tahoma"/>
                <w:sz w:val="14"/>
                <w:szCs w:val="14"/>
              </w:rPr>
              <w:t>450</w:t>
            </w:r>
          </w:p>
        </w:tc>
        <w:tc>
          <w:tcPr>
            <w:tcW w:w="880" w:type="dxa"/>
            <w:tcBorders>
              <w:top w:val="nil"/>
              <w:left w:val="nil"/>
              <w:bottom w:val="single" w:sz="4" w:space="0" w:color="auto"/>
              <w:right w:val="single" w:sz="4" w:space="0" w:color="auto"/>
            </w:tcBorders>
            <w:shd w:val="clear" w:color="auto" w:fill="auto"/>
            <w:vAlign w:val="center"/>
          </w:tcPr>
          <w:p w14:paraId="17C06727" w14:textId="77777777" w:rsidR="00AC3755" w:rsidRPr="00887FF6" w:rsidRDefault="00AC3755">
            <w:pPr>
              <w:jc w:val="right"/>
              <w:rPr>
                <w:rFonts w:ascii="Tahoma" w:hAnsi="Tahoma" w:cs="Tahoma"/>
                <w:sz w:val="14"/>
                <w:szCs w:val="14"/>
              </w:rPr>
            </w:pPr>
            <w:r w:rsidRPr="00887FF6">
              <w:rPr>
                <w:rFonts w:ascii="Tahoma" w:hAnsi="Tahoma" w:cs="Tahoma"/>
                <w:sz w:val="14"/>
                <w:szCs w:val="14"/>
              </w:rPr>
              <w:t>338</w:t>
            </w:r>
          </w:p>
        </w:tc>
        <w:tc>
          <w:tcPr>
            <w:tcW w:w="880" w:type="dxa"/>
            <w:tcBorders>
              <w:top w:val="nil"/>
              <w:left w:val="nil"/>
              <w:bottom w:val="single" w:sz="4" w:space="0" w:color="auto"/>
              <w:right w:val="single" w:sz="4" w:space="0" w:color="auto"/>
            </w:tcBorders>
            <w:shd w:val="clear" w:color="auto" w:fill="auto"/>
            <w:vAlign w:val="center"/>
          </w:tcPr>
          <w:p w14:paraId="4B41FF09" w14:textId="77777777" w:rsidR="00AC3755" w:rsidRPr="00887FF6" w:rsidRDefault="00AC3755">
            <w:pPr>
              <w:jc w:val="right"/>
              <w:rPr>
                <w:rFonts w:ascii="Tahoma" w:hAnsi="Tahoma" w:cs="Tahoma"/>
                <w:sz w:val="14"/>
                <w:szCs w:val="14"/>
              </w:rPr>
            </w:pPr>
            <w:r w:rsidRPr="00887FF6">
              <w:rPr>
                <w:rFonts w:ascii="Tahoma" w:hAnsi="Tahoma" w:cs="Tahoma"/>
                <w:sz w:val="14"/>
                <w:szCs w:val="14"/>
              </w:rPr>
              <w:t>113</w:t>
            </w:r>
          </w:p>
        </w:tc>
        <w:tc>
          <w:tcPr>
            <w:tcW w:w="880" w:type="dxa"/>
            <w:tcBorders>
              <w:top w:val="nil"/>
              <w:left w:val="nil"/>
              <w:bottom w:val="single" w:sz="4" w:space="0" w:color="auto"/>
              <w:right w:val="single" w:sz="4" w:space="0" w:color="auto"/>
            </w:tcBorders>
            <w:shd w:val="clear" w:color="auto" w:fill="auto"/>
            <w:vAlign w:val="center"/>
          </w:tcPr>
          <w:p w14:paraId="3DE1DB21" w14:textId="77777777" w:rsidR="00AC3755" w:rsidRPr="00887FF6" w:rsidRDefault="00AC3755">
            <w:pPr>
              <w:jc w:val="right"/>
              <w:rPr>
                <w:rFonts w:ascii="Tahoma" w:hAnsi="Tahoma" w:cs="Tahoma"/>
                <w:sz w:val="14"/>
                <w:szCs w:val="14"/>
              </w:rPr>
            </w:pPr>
            <w:r w:rsidRPr="00887FF6">
              <w:rPr>
                <w:rFonts w:ascii="Tahoma" w:hAnsi="Tahoma" w:cs="Tahoma"/>
                <w:sz w:val="14"/>
                <w:szCs w:val="14"/>
              </w:rPr>
              <w:t>90</w:t>
            </w:r>
          </w:p>
        </w:tc>
        <w:tc>
          <w:tcPr>
            <w:tcW w:w="1043" w:type="dxa"/>
            <w:tcBorders>
              <w:top w:val="nil"/>
              <w:left w:val="nil"/>
              <w:bottom w:val="single" w:sz="4" w:space="0" w:color="auto"/>
              <w:right w:val="single" w:sz="4" w:space="0" w:color="auto"/>
            </w:tcBorders>
            <w:shd w:val="clear" w:color="auto" w:fill="auto"/>
            <w:vAlign w:val="center"/>
          </w:tcPr>
          <w:p w14:paraId="1CA0592E"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4E8A0B88" w14:textId="77777777" w:rsidR="00AC3755" w:rsidRPr="00887FF6" w:rsidRDefault="00AC3755">
            <w:pPr>
              <w:jc w:val="right"/>
              <w:rPr>
                <w:rFonts w:ascii="Tahoma" w:hAnsi="Tahoma" w:cs="Tahoma"/>
                <w:sz w:val="14"/>
                <w:szCs w:val="14"/>
              </w:rPr>
            </w:pPr>
            <w:r w:rsidRPr="00887FF6">
              <w:rPr>
                <w:rFonts w:ascii="Tahoma" w:hAnsi="Tahoma" w:cs="Tahoma"/>
                <w:sz w:val="14"/>
                <w:szCs w:val="14"/>
              </w:rPr>
              <w:t>23</w:t>
            </w:r>
          </w:p>
        </w:tc>
        <w:tc>
          <w:tcPr>
            <w:tcW w:w="959" w:type="dxa"/>
            <w:tcBorders>
              <w:top w:val="single" w:sz="4" w:space="0" w:color="auto"/>
              <w:left w:val="nil"/>
              <w:bottom w:val="single" w:sz="4" w:space="0" w:color="auto"/>
              <w:right w:val="single" w:sz="4" w:space="0" w:color="000000"/>
            </w:tcBorders>
            <w:shd w:val="clear" w:color="auto" w:fill="auto"/>
            <w:vAlign w:val="center"/>
          </w:tcPr>
          <w:p w14:paraId="20E947BC"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3071BD48"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r>
      <w:tr w:rsidR="00AC3755" w:rsidRPr="00887FF6" w14:paraId="51881CB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390"/>
        </w:trPr>
        <w:tc>
          <w:tcPr>
            <w:tcW w:w="750" w:type="dxa"/>
            <w:tcBorders>
              <w:top w:val="nil"/>
              <w:left w:val="single" w:sz="4" w:space="0" w:color="auto"/>
              <w:bottom w:val="single" w:sz="4" w:space="0" w:color="auto"/>
              <w:right w:val="single" w:sz="4" w:space="0" w:color="auto"/>
            </w:tcBorders>
            <w:shd w:val="clear" w:color="auto" w:fill="C0C0C0"/>
            <w:vAlign w:val="center"/>
          </w:tcPr>
          <w:p w14:paraId="77D1FB53" w14:textId="77777777" w:rsidR="00AC3755" w:rsidRPr="00887FF6" w:rsidRDefault="00AC3755" w:rsidP="00000629">
            <w:pPr>
              <w:jc w:val="center"/>
              <w:rPr>
                <w:rFonts w:ascii="Tahoma" w:hAnsi="Tahoma" w:cs="Tahoma"/>
                <w:sz w:val="14"/>
                <w:szCs w:val="14"/>
                <w:lang w:eastAsia="sk-SK"/>
              </w:rPr>
            </w:pPr>
            <w:r w:rsidRPr="00887FF6">
              <w:rPr>
                <w:rFonts w:ascii="Tahoma" w:hAnsi="Tahoma" w:cs="Tahoma"/>
                <w:sz w:val="14"/>
                <w:szCs w:val="14"/>
                <w:lang w:eastAsia="sk-SK"/>
              </w:rPr>
              <w:t xml:space="preserve">Projekt 5.2.4 </w:t>
            </w:r>
          </w:p>
        </w:tc>
        <w:tc>
          <w:tcPr>
            <w:tcW w:w="1017" w:type="dxa"/>
            <w:tcBorders>
              <w:top w:val="nil"/>
              <w:left w:val="nil"/>
              <w:bottom w:val="single" w:sz="4" w:space="0" w:color="auto"/>
              <w:right w:val="single" w:sz="4" w:space="0" w:color="auto"/>
            </w:tcBorders>
            <w:shd w:val="clear" w:color="auto" w:fill="auto"/>
            <w:vAlign w:val="center"/>
          </w:tcPr>
          <w:p w14:paraId="4DA3A38D" w14:textId="77777777" w:rsidR="00AC3755" w:rsidRPr="00887FF6" w:rsidRDefault="00AC3755">
            <w:pPr>
              <w:jc w:val="right"/>
              <w:rPr>
                <w:rFonts w:ascii="Tahoma" w:hAnsi="Tahoma" w:cs="Tahoma"/>
                <w:sz w:val="14"/>
                <w:szCs w:val="14"/>
              </w:rPr>
            </w:pPr>
            <w:r w:rsidRPr="00887FF6">
              <w:rPr>
                <w:rFonts w:ascii="Tahoma" w:hAnsi="Tahoma" w:cs="Tahoma"/>
                <w:sz w:val="14"/>
                <w:szCs w:val="14"/>
              </w:rPr>
              <w:t>1 206</w:t>
            </w:r>
          </w:p>
        </w:tc>
        <w:tc>
          <w:tcPr>
            <w:tcW w:w="851" w:type="dxa"/>
            <w:tcBorders>
              <w:top w:val="single" w:sz="4" w:space="0" w:color="auto"/>
              <w:left w:val="nil"/>
              <w:bottom w:val="single" w:sz="4" w:space="0" w:color="auto"/>
              <w:right w:val="single" w:sz="4" w:space="0" w:color="000000"/>
            </w:tcBorders>
            <w:shd w:val="clear" w:color="auto" w:fill="auto"/>
            <w:vAlign w:val="center"/>
          </w:tcPr>
          <w:p w14:paraId="19C63091"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vAlign w:val="center"/>
          </w:tcPr>
          <w:p w14:paraId="6341E412"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vAlign w:val="center"/>
          </w:tcPr>
          <w:p w14:paraId="71D7659F"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vAlign w:val="center"/>
          </w:tcPr>
          <w:p w14:paraId="6F6271DB"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1043" w:type="dxa"/>
            <w:tcBorders>
              <w:top w:val="nil"/>
              <w:left w:val="nil"/>
              <w:bottom w:val="single" w:sz="4" w:space="0" w:color="auto"/>
              <w:right w:val="single" w:sz="4" w:space="0" w:color="auto"/>
            </w:tcBorders>
            <w:shd w:val="clear" w:color="auto" w:fill="auto"/>
            <w:vAlign w:val="center"/>
          </w:tcPr>
          <w:p w14:paraId="2EB6CA62"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357ED3C4"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959" w:type="dxa"/>
            <w:tcBorders>
              <w:top w:val="single" w:sz="4" w:space="0" w:color="auto"/>
              <w:left w:val="nil"/>
              <w:bottom w:val="single" w:sz="4" w:space="0" w:color="auto"/>
              <w:right w:val="single" w:sz="4" w:space="0" w:color="000000"/>
            </w:tcBorders>
            <w:shd w:val="clear" w:color="auto" w:fill="auto"/>
            <w:vAlign w:val="center"/>
          </w:tcPr>
          <w:p w14:paraId="5D8EC897" w14:textId="77777777" w:rsidR="00AC3755" w:rsidRPr="00887FF6" w:rsidRDefault="00AC3755">
            <w:pPr>
              <w:jc w:val="right"/>
              <w:rPr>
                <w:rFonts w:ascii="Tahoma" w:hAnsi="Tahoma" w:cs="Tahoma"/>
                <w:sz w:val="14"/>
                <w:szCs w:val="14"/>
              </w:rPr>
            </w:pPr>
            <w:r w:rsidRPr="00887FF6">
              <w:rPr>
                <w:rFonts w:ascii="Tahoma" w:hAnsi="Tahoma" w:cs="Tahoma"/>
                <w:sz w:val="14"/>
                <w:szCs w:val="14"/>
              </w:rPr>
              <w:t>1 206</w:t>
            </w:r>
          </w:p>
        </w:tc>
        <w:tc>
          <w:tcPr>
            <w:tcW w:w="881" w:type="dxa"/>
            <w:tcBorders>
              <w:top w:val="nil"/>
              <w:left w:val="nil"/>
              <w:bottom w:val="single" w:sz="4" w:space="0" w:color="auto"/>
              <w:right w:val="single" w:sz="4" w:space="0" w:color="auto"/>
            </w:tcBorders>
            <w:shd w:val="clear" w:color="auto" w:fill="auto"/>
            <w:vAlign w:val="center"/>
          </w:tcPr>
          <w:p w14:paraId="49B22026"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r>
      <w:tr w:rsidR="00AC3755" w:rsidRPr="00887FF6" w14:paraId="27D9B63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390"/>
        </w:trPr>
        <w:tc>
          <w:tcPr>
            <w:tcW w:w="750" w:type="dxa"/>
            <w:tcBorders>
              <w:top w:val="nil"/>
              <w:left w:val="single" w:sz="4" w:space="0" w:color="auto"/>
              <w:bottom w:val="single" w:sz="4" w:space="0" w:color="auto"/>
              <w:right w:val="single" w:sz="4" w:space="0" w:color="auto"/>
            </w:tcBorders>
            <w:shd w:val="clear" w:color="auto" w:fill="C0C0C0"/>
            <w:vAlign w:val="center"/>
          </w:tcPr>
          <w:p w14:paraId="6DC32459" w14:textId="77777777" w:rsidR="00AC3755" w:rsidRPr="00887FF6" w:rsidRDefault="00AC3755" w:rsidP="00000629">
            <w:pPr>
              <w:jc w:val="center"/>
              <w:rPr>
                <w:rFonts w:ascii="Tahoma" w:hAnsi="Tahoma" w:cs="Tahoma"/>
                <w:sz w:val="14"/>
                <w:szCs w:val="14"/>
                <w:lang w:eastAsia="sk-SK"/>
              </w:rPr>
            </w:pPr>
            <w:r w:rsidRPr="00887FF6">
              <w:rPr>
                <w:rFonts w:ascii="Tahoma" w:hAnsi="Tahoma" w:cs="Tahoma"/>
                <w:sz w:val="14"/>
                <w:szCs w:val="14"/>
                <w:lang w:eastAsia="sk-SK"/>
              </w:rPr>
              <w:t xml:space="preserve">Projekt 5.2.5 </w:t>
            </w:r>
          </w:p>
        </w:tc>
        <w:tc>
          <w:tcPr>
            <w:tcW w:w="1017" w:type="dxa"/>
            <w:tcBorders>
              <w:top w:val="nil"/>
              <w:left w:val="nil"/>
              <w:bottom w:val="single" w:sz="4" w:space="0" w:color="auto"/>
              <w:right w:val="single" w:sz="4" w:space="0" w:color="auto"/>
            </w:tcBorders>
            <w:shd w:val="clear" w:color="auto" w:fill="auto"/>
            <w:vAlign w:val="center"/>
          </w:tcPr>
          <w:p w14:paraId="7256522E"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51" w:type="dxa"/>
            <w:tcBorders>
              <w:top w:val="single" w:sz="4" w:space="0" w:color="auto"/>
              <w:left w:val="nil"/>
              <w:bottom w:val="single" w:sz="4" w:space="0" w:color="auto"/>
              <w:right w:val="single" w:sz="4" w:space="0" w:color="000000"/>
            </w:tcBorders>
            <w:shd w:val="clear" w:color="auto" w:fill="auto"/>
            <w:vAlign w:val="center"/>
          </w:tcPr>
          <w:p w14:paraId="749BA59F"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vAlign w:val="center"/>
          </w:tcPr>
          <w:p w14:paraId="122DA8CB"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vAlign w:val="center"/>
          </w:tcPr>
          <w:p w14:paraId="7CB13A1A"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vAlign w:val="center"/>
          </w:tcPr>
          <w:p w14:paraId="360EE6CA"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1043" w:type="dxa"/>
            <w:tcBorders>
              <w:top w:val="nil"/>
              <w:left w:val="nil"/>
              <w:bottom w:val="single" w:sz="4" w:space="0" w:color="auto"/>
              <w:right w:val="single" w:sz="4" w:space="0" w:color="auto"/>
            </w:tcBorders>
            <w:shd w:val="clear" w:color="auto" w:fill="auto"/>
            <w:vAlign w:val="center"/>
          </w:tcPr>
          <w:p w14:paraId="74B8AA39"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6B673A8D"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959" w:type="dxa"/>
            <w:tcBorders>
              <w:top w:val="single" w:sz="4" w:space="0" w:color="auto"/>
              <w:left w:val="nil"/>
              <w:bottom w:val="single" w:sz="4" w:space="0" w:color="auto"/>
              <w:right w:val="single" w:sz="4" w:space="0" w:color="000000"/>
            </w:tcBorders>
            <w:shd w:val="clear" w:color="auto" w:fill="auto"/>
            <w:vAlign w:val="center"/>
          </w:tcPr>
          <w:p w14:paraId="723E1826"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53315D6B"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r>
      <w:tr w:rsidR="00AC3755" w:rsidRPr="00887FF6" w14:paraId="00AB3F1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390"/>
        </w:trPr>
        <w:tc>
          <w:tcPr>
            <w:tcW w:w="750" w:type="dxa"/>
            <w:tcBorders>
              <w:top w:val="nil"/>
              <w:left w:val="single" w:sz="4" w:space="0" w:color="auto"/>
              <w:bottom w:val="single" w:sz="4" w:space="0" w:color="auto"/>
              <w:right w:val="single" w:sz="4" w:space="0" w:color="auto"/>
            </w:tcBorders>
            <w:shd w:val="clear" w:color="auto" w:fill="C0C0C0"/>
            <w:vAlign w:val="center"/>
          </w:tcPr>
          <w:p w14:paraId="662FA4AE" w14:textId="77777777" w:rsidR="00AC3755" w:rsidRPr="00887FF6" w:rsidRDefault="00AC3755" w:rsidP="00000629">
            <w:pPr>
              <w:jc w:val="center"/>
              <w:rPr>
                <w:rFonts w:ascii="Tahoma" w:hAnsi="Tahoma" w:cs="Tahoma"/>
                <w:sz w:val="14"/>
                <w:szCs w:val="14"/>
                <w:lang w:eastAsia="sk-SK"/>
              </w:rPr>
            </w:pPr>
            <w:r w:rsidRPr="00887FF6">
              <w:rPr>
                <w:rFonts w:ascii="Tahoma" w:hAnsi="Tahoma" w:cs="Tahoma"/>
                <w:sz w:val="14"/>
                <w:szCs w:val="14"/>
                <w:lang w:eastAsia="sk-SK"/>
              </w:rPr>
              <w:t xml:space="preserve">Projekt 5.2.6 </w:t>
            </w:r>
          </w:p>
        </w:tc>
        <w:tc>
          <w:tcPr>
            <w:tcW w:w="1017" w:type="dxa"/>
            <w:tcBorders>
              <w:top w:val="nil"/>
              <w:left w:val="nil"/>
              <w:bottom w:val="single" w:sz="4" w:space="0" w:color="auto"/>
              <w:right w:val="single" w:sz="4" w:space="0" w:color="auto"/>
            </w:tcBorders>
            <w:shd w:val="clear" w:color="auto" w:fill="auto"/>
            <w:vAlign w:val="center"/>
          </w:tcPr>
          <w:p w14:paraId="4CCDA577" w14:textId="77777777" w:rsidR="00AC3755" w:rsidRPr="00887FF6" w:rsidRDefault="00AC3755">
            <w:pPr>
              <w:jc w:val="right"/>
              <w:rPr>
                <w:rFonts w:ascii="Tahoma" w:hAnsi="Tahoma" w:cs="Tahoma"/>
                <w:sz w:val="14"/>
                <w:szCs w:val="14"/>
              </w:rPr>
            </w:pPr>
            <w:r w:rsidRPr="00887FF6">
              <w:rPr>
                <w:rFonts w:ascii="Tahoma" w:hAnsi="Tahoma" w:cs="Tahoma"/>
                <w:sz w:val="14"/>
                <w:szCs w:val="14"/>
              </w:rPr>
              <w:t>300</w:t>
            </w:r>
          </w:p>
        </w:tc>
        <w:tc>
          <w:tcPr>
            <w:tcW w:w="851" w:type="dxa"/>
            <w:tcBorders>
              <w:top w:val="single" w:sz="4" w:space="0" w:color="auto"/>
              <w:left w:val="nil"/>
              <w:bottom w:val="single" w:sz="4" w:space="0" w:color="auto"/>
              <w:right w:val="single" w:sz="4" w:space="0" w:color="000000"/>
            </w:tcBorders>
            <w:shd w:val="clear" w:color="auto" w:fill="auto"/>
            <w:vAlign w:val="center"/>
          </w:tcPr>
          <w:p w14:paraId="0851A28C" w14:textId="77777777" w:rsidR="00AC3755" w:rsidRPr="00887FF6" w:rsidRDefault="00AC3755">
            <w:pPr>
              <w:jc w:val="right"/>
              <w:rPr>
                <w:rFonts w:ascii="Tahoma" w:hAnsi="Tahoma" w:cs="Tahoma"/>
                <w:sz w:val="14"/>
                <w:szCs w:val="14"/>
              </w:rPr>
            </w:pPr>
            <w:r w:rsidRPr="00887FF6">
              <w:rPr>
                <w:rFonts w:ascii="Tahoma" w:hAnsi="Tahoma" w:cs="Tahoma"/>
                <w:sz w:val="14"/>
                <w:szCs w:val="14"/>
              </w:rPr>
              <w:t>300</w:t>
            </w:r>
          </w:p>
        </w:tc>
        <w:tc>
          <w:tcPr>
            <w:tcW w:w="880" w:type="dxa"/>
            <w:tcBorders>
              <w:top w:val="nil"/>
              <w:left w:val="nil"/>
              <w:bottom w:val="single" w:sz="4" w:space="0" w:color="auto"/>
              <w:right w:val="single" w:sz="4" w:space="0" w:color="auto"/>
            </w:tcBorders>
            <w:shd w:val="clear" w:color="auto" w:fill="auto"/>
            <w:vAlign w:val="center"/>
          </w:tcPr>
          <w:p w14:paraId="3ED57FF2" w14:textId="77777777" w:rsidR="00AC3755" w:rsidRPr="00887FF6" w:rsidRDefault="00AC3755">
            <w:pPr>
              <w:jc w:val="right"/>
              <w:rPr>
                <w:rFonts w:ascii="Tahoma" w:hAnsi="Tahoma" w:cs="Tahoma"/>
                <w:sz w:val="14"/>
                <w:szCs w:val="14"/>
              </w:rPr>
            </w:pPr>
            <w:r w:rsidRPr="00887FF6">
              <w:rPr>
                <w:rFonts w:ascii="Tahoma" w:hAnsi="Tahoma" w:cs="Tahoma"/>
                <w:sz w:val="14"/>
                <w:szCs w:val="14"/>
              </w:rPr>
              <w:t>225</w:t>
            </w:r>
          </w:p>
        </w:tc>
        <w:tc>
          <w:tcPr>
            <w:tcW w:w="880" w:type="dxa"/>
            <w:tcBorders>
              <w:top w:val="nil"/>
              <w:left w:val="nil"/>
              <w:bottom w:val="single" w:sz="4" w:space="0" w:color="auto"/>
              <w:right w:val="single" w:sz="4" w:space="0" w:color="auto"/>
            </w:tcBorders>
            <w:shd w:val="clear" w:color="auto" w:fill="auto"/>
            <w:vAlign w:val="center"/>
          </w:tcPr>
          <w:p w14:paraId="1F9A2B67" w14:textId="77777777" w:rsidR="00AC3755" w:rsidRPr="00887FF6" w:rsidRDefault="00AC3755">
            <w:pPr>
              <w:jc w:val="right"/>
              <w:rPr>
                <w:rFonts w:ascii="Tahoma" w:hAnsi="Tahoma" w:cs="Tahoma"/>
                <w:sz w:val="14"/>
                <w:szCs w:val="14"/>
              </w:rPr>
            </w:pPr>
            <w:r w:rsidRPr="00887FF6">
              <w:rPr>
                <w:rFonts w:ascii="Tahoma" w:hAnsi="Tahoma" w:cs="Tahoma"/>
                <w:sz w:val="14"/>
                <w:szCs w:val="14"/>
              </w:rPr>
              <w:t>75</w:t>
            </w:r>
          </w:p>
        </w:tc>
        <w:tc>
          <w:tcPr>
            <w:tcW w:w="880" w:type="dxa"/>
            <w:tcBorders>
              <w:top w:val="nil"/>
              <w:left w:val="nil"/>
              <w:bottom w:val="single" w:sz="4" w:space="0" w:color="auto"/>
              <w:right w:val="single" w:sz="4" w:space="0" w:color="auto"/>
            </w:tcBorders>
            <w:shd w:val="clear" w:color="auto" w:fill="auto"/>
            <w:vAlign w:val="center"/>
          </w:tcPr>
          <w:p w14:paraId="787FC2A4" w14:textId="77777777" w:rsidR="00AC3755" w:rsidRPr="00887FF6" w:rsidRDefault="00AC3755">
            <w:pPr>
              <w:jc w:val="right"/>
              <w:rPr>
                <w:rFonts w:ascii="Tahoma" w:hAnsi="Tahoma" w:cs="Tahoma"/>
                <w:sz w:val="14"/>
                <w:szCs w:val="14"/>
              </w:rPr>
            </w:pPr>
            <w:r w:rsidRPr="00887FF6">
              <w:rPr>
                <w:rFonts w:ascii="Tahoma" w:hAnsi="Tahoma" w:cs="Tahoma"/>
                <w:sz w:val="14"/>
                <w:szCs w:val="14"/>
              </w:rPr>
              <w:t>60</w:t>
            </w:r>
          </w:p>
        </w:tc>
        <w:tc>
          <w:tcPr>
            <w:tcW w:w="1043" w:type="dxa"/>
            <w:tcBorders>
              <w:top w:val="nil"/>
              <w:left w:val="nil"/>
              <w:bottom w:val="single" w:sz="4" w:space="0" w:color="auto"/>
              <w:right w:val="single" w:sz="4" w:space="0" w:color="auto"/>
            </w:tcBorders>
            <w:shd w:val="clear" w:color="auto" w:fill="auto"/>
            <w:vAlign w:val="center"/>
          </w:tcPr>
          <w:p w14:paraId="585AFE92"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35E4FD95" w14:textId="77777777" w:rsidR="00AC3755" w:rsidRPr="00887FF6" w:rsidRDefault="00AC3755">
            <w:pPr>
              <w:jc w:val="right"/>
              <w:rPr>
                <w:rFonts w:ascii="Tahoma" w:hAnsi="Tahoma" w:cs="Tahoma"/>
                <w:sz w:val="14"/>
                <w:szCs w:val="14"/>
              </w:rPr>
            </w:pPr>
            <w:r w:rsidRPr="00887FF6">
              <w:rPr>
                <w:rFonts w:ascii="Tahoma" w:hAnsi="Tahoma" w:cs="Tahoma"/>
                <w:sz w:val="14"/>
                <w:szCs w:val="14"/>
              </w:rPr>
              <w:t>15</w:t>
            </w:r>
          </w:p>
        </w:tc>
        <w:tc>
          <w:tcPr>
            <w:tcW w:w="959" w:type="dxa"/>
            <w:tcBorders>
              <w:top w:val="single" w:sz="4" w:space="0" w:color="auto"/>
              <w:left w:val="nil"/>
              <w:bottom w:val="single" w:sz="4" w:space="0" w:color="auto"/>
              <w:right w:val="single" w:sz="4" w:space="0" w:color="000000"/>
            </w:tcBorders>
            <w:shd w:val="clear" w:color="auto" w:fill="auto"/>
            <w:vAlign w:val="center"/>
          </w:tcPr>
          <w:p w14:paraId="2CE10F1A"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510D2758"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r>
      <w:tr w:rsidR="00AC3755" w:rsidRPr="00887FF6" w14:paraId="7C2467B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390"/>
        </w:trPr>
        <w:tc>
          <w:tcPr>
            <w:tcW w:w="750" w:type="dxa"/>
            <w:tcBorders>
              <w:top w:val="nil"/>
              <w:left w:val="single" w:sz="4" w:space="0" w:color="auto"/>
              <w:bottom w:val="single" w:sz="4" w:space="0" w:color="auto"/>
              <w:right w:val="single" w:sz="4" w:space="0" w:color="auto"/>
            </w:tcBorders>
            <w:shd w:val="clear" w:color="auto" w:fill="C0C0C0"/>
            <w:vAlign w:val="center"/>
          </w:tcPr>
          <w:p w14:paraId="449F8927" w14:textId="77777777" w:rsidR="00AC3755" w:rsidRPr="00887FF6" w:rsidRDefault="00AC3755" w:rsidP="00000629">
            <w:pPr>
              <w:jc w:val="center"/>
              <w:rPr>
                <w:rFonts w:ascii="Tahoma" w:hAnsi="Tahoma" w:cs="Tahoma"/>
                <w:sz w:val="14"/>
                <w:szCs w:val="14"/>
                <w:lang w:eastAsia="sk-SK"/>
              </w:rPr>
            </w:pPr>
            <w:r w:rsidRPr="00887FF6">
              <w:rPr>
                <w:rFonts w:ascii="Tahoma" w:hAnsi="Tahoma" w:cs="Tahoma"/>
                <w:sz w:val="14"/>
                <w:szCs w:val="14"/>
                <w:lang w:eastAsia="sk-SK"/>
              </w:rPr>
              <w:t xml:space="preserve">Projekt 5.2.7 </w:t>
            </w:r>
          </w:p>
        </w:tc>
        <w:tc>
          <w:tcPr>
            <w:tcW w:w="1017" w:type="dxa"/>
            <w:tcBorders>
              <w:top w:val="nil"/>
              <w:left w:val="nil"/>
              <w:bottom w:val="single" w:sz="4" w:space="0" w:color="auto"/>
              <w:right w:val="single" w:sz="4" w:space="0" w:color="auto"/>
            </w:tcBorders>
            <w:shd w:val="clear" w:color="auto" w:fill="auto"/>
            <w:vAlign w:val="center"/>
          </w:tcPr>
          <w:p w14:paraId="375D816D" w14:textId="77777777" w:rsidR="00AC3755" w:rsidRPr="00887FF6" w:rsidRDefault="00AC3755">
            <w:pPr>
              <w:jc w:val="right"/>
              <w:rPr>
                <w:rFonts w:ascii="Tahoma" w:hAnsi="Tahoma" w:cs="Tahoma"/>
                <w:sz w:val="14"/>
                <w:szCs w:val="14"/>
              </w:rPr>
            </w:pPr>
            <w:r w:rsidRPr="00887FF6">
              <w:rPr>
                <w:rFonts w:ascii="Tahoma" w:hAnsi="Tahoma" w:cs="Tahoma"/>
                <w:sz w:val="14"/>
                <w:szCs w:val="14"/>
              </w:rPr>
              <w:t>1 758</w:t>
            </w:r>
          </w:p>
        </w:tc>
        <w:tc>
          <w:tcPr>
            <w:tcW w:w="851" w:type="dxa"/>
            <w:tcBorders>
              <w:top w:val="single" w:sz="4" w:space="0" w:color="auto"/>
              <w:left w:val="nil"/>
              <w:bottom w:val="single" w:sz="4" w:space="0" w:color="auto"/>
              <w:right w:val="single" w:sz="4" w:space="0" w:color="000000"/>
            </w:tcBorders>
            <w:shd w:val="clear" w:color="auto" w:fill="auto"/>
            <w:vAlign w:val="center"/>
          </w:tcPr>
          <w:p w14:paraId="193AF2E4" w14:textId="77777777" w:rsidR="00AC3755" w:rsidRPr="00887FF6" w:rsidRDefault="00AC3755">
            <w:pPr>
              <w:jc w:val="right"/>
              <w:rPr>
                <w:rFonts w:ascii="Tahoma" w:hAnsi="Tahoma" w:cs="Tahoma"/>
                <w:sz w:val="14"/>
                <w:szCs w:val="14"/>
              </w:rPr>
            </w:pPr>
            <w:r w:rsidRPr="00887FF6">
              <w:rPr>
                <w:rFonts w:ascii="Tahoma" w:hAnsi="Tahoma" w:cs="Tahoma"/>
                <w:sz w:val="14"/>
                <w:szCs w:val="14"/>
              </w:rPr>
              <w:t>1 758</w:t>
            </w:r>
          </w:p>
        </w:tc>
        <w:tc>
          <w:tcPr>
            <w:tcW w:w="880" w:type="dxa"/>
            <w:tcBorders>
              <w:top w:val="nil"/>
              <w:left w:val="nil"/>
              <w:bottom w:val="single" w:sz="4" w:space="0" w:color="auto"/>
              <w:right w:val="single" w:sz="4" w:space="0" w:color="auto"/>
            </w:tcBorders>
            <w:shd w:val="clear" w:color="auto" w:fill="auto"/>
            <w:vAlign w:val="center"/>
          </w:tcPr>
          <w:p w14:paraId="0584C277" w14:textId="77777777" w:rsidR="00AC3755" w:rsidRPr="00887FF6" w:rsidRDefault="00AC3755">
            <w:pPr>
              <w:jc w:val="right"/>
              <w:rPr>
                <w:rFonts w:ascii="Tahoma" w:hAnsi="Tahoma" w:cs="Tahoma"/>
                <w:sz w:val="14"/>
                <w:szCs w:val="14"/>
              </w:rPr>
            </w:pPr>
            <w:r w:rsidRPr="00887FF6">
              <w:rPr>
                <w:rFonts w:ascii="Tahoma" w:hAnsi="Tahoma" w:cs="Tahoma"/>
                <w:sz w:val="14"/>
                <w:szCs w:val="14"/>
              </w:rPr>
              <w:t>1 319</w:t>
            </w:r>
          </w:p>
        </w:tc>
        <w:tc>
          <w:tcPr>
            <w:tcW w:w="880" w:type="dxa"/>
            <w:tcBorders>
              <w:top w:val="nil"/>
              <w:left w:val="nil"/>
              <w:bottom w:val="single" w:sz="4" w:space="0" w:color="auto"/>
              <w:right w:val="single" w:sz="4" w:space="0" w:color="auto"/>
            </w:tcBorders>
            <w:shd w:val="clear" w:color="auto" w:fill="auto"/>
            <w:vAlign w:val="center"/>
          </w:tcPr>
          <w:p w14:paraId="5124F418" w14:textId="77777777" w:rsidR="00AC3755" w:rsidRPr="00887FF6" w:rsidRDefault="00AC3755">
            <w:pPr>
              <w:jc w:val="right"/>
              <w:rPr>
                <w:rFonts w:ascii="Tahoma" w:hAnsi="Tahoma" w:cs="Tahoma"/>
                <w:sz w:val="14"/>
                <w:szCs w:val="14"/>
              </w:rPr>
            </w:pPr>
            <w:r w:rsidRPr="00887FF6">
              <w:rPr>
                <w:rFonts w:ascii="Tahoma" w:hAnsi="Tahoma" w:cs="Tahoma"/>
                <w:sz w:val="14"/>
                <w:szCs w:val="14"/>
              </w:rPr>
              <w:t>440</w:t>
            </w:r>
          </w:p>
        </w:tc>
        <w:tc>
          <w:tcPr>
            <w:tcW w:w="880" w:type="dxa"/>
            <w:tcBorders>
              <w:top w:val="nil"/>
              <w:left w:val="nil"/>
              <w:bottom w:val="single" w:sz="4" w:space="0" w:color="auto"/>
              <w:right w:val="single" w:sz="4" w:space="0" w:color="auto"/>
            </w:tcBorders>
            <w:shd w:val="clear" w:color="auto" w:fill="auto"/>
            <w:vAlign w:val="center"/>
          </w:tcPr>
          <w:p w14:paraId="11B524A6" w14:textId="77777777" w:rsidR="00AC3755" w:rsidRPr="00887FF6" w:rsidRDefault="00AC3755">
            <w:pPr>
              <w:jc w:val="right"/>
              <w:rPr>
                <w:rFonts w:ascii="Tahoma" w:hAnsi="Tahoma" w:cs="Tahoma"/>
                <w:sz w:val="14"/>
                <w:szCs w:val="14"/>
              </w:rPr>
            </w:pPr>
            <w:r w:rsidRPr="00887FF6">
              <w:rPr>
                <w:rFonts w:ascii="Tahoma" w:hAnsi="Tahoma" w:cs="Tahoma"/>
                <w:sz w:val="14"/>
                <w:szCs w:val="14"/>
              </w:rPr>
              <w:t>352</w:t>
            </w:r>
          </w:p>
        </w:tc>
        <w:tc>
          <w:tcPr>
            <w:tcW w:w="1043" w:type="dxa"/>
            <w:tcBorders>
              <w:top w:val="nil"/>
              <w:left w:val="nil"/>
              <w:bottom w:val="single" w:sz="4" w:space="0" w:color="auto"/>
              <w:right w:val="single" w:sz="4" w:space="0" w:color="auto"/>
            </w:tcBorders>
            <w:shd w:val="clear" w:color="auto" w:fill="auto"/>
            <w:vAlign w:val="center"/>
          </w:tcPr>
          <w:p w14:paraId="6D4BA54E"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0A119999" w14:textId="77777777" w:rsidR="00AC3755" w:rsidRPr="00887FF6" w:rsidRDefault="00AC3755">
            <w:pPr>
              <w:jc w:val="right"/>
              <w:rPr>
                <w:rFonts w:ascii="Tahoma" w:hAnsi="Tahoma" w:cs="Tahoma"/>
                <w:sz w:val="14"/>
                <w:szCs w:val="14"/>
              </w:rPr>
            </w:pPr>
            <w:r w:rsidRPr="00887FF6">
              <w:rPr>
                <w:rFonts w:ascii="Tahoma" w:hAnsi="Tahoma" w:cs="Tahoma"/>
                <w:sz w:val="14"/>
                <w:szCs w:val="14"/>
              </w:rPr>
              <w:t>88</w:t>
            </w:r>
          </w:p>
        </w:tc>
        <w:tc>
          <w:tcPr>
            <w:tcW w:w="959" w:type="dxa"/>
            <w:tcBorders>
              <w:top w:val="single" w:sz="4" w:space="0" w:color="auto"/>
              <w:left w:val="nil"/>
              <w:bottom w:val="single" w:sz="4" w:space="0" w:color="auto"/>
              <w:right w:val="single" w:sz="4" w:space="0" w:color="000000"/>
            </w:tcBorders>
            <w:shd w:val="clear" w:color="auto" w:fill="auto"/>
            <w:vAlign w:val="center"/>
          </w:tcPr>
          <w:p w14:paraId="603E4A96"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50C04BAF"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r>
      <w:tr w:rsidR="00000629" w:rsidRPr="00887FF6" w14:paraId="3152610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37"/>
        </w:trPr>
        <w:tc>
          <w:tcPr>
            <w:tcW w:w="750" w:type="dxa"/>
            <w:tcBorders>
              <w:top w:val="nil"/>
              <w:left w:val="single" w:sz="4" w:space="0" w:color="auto"/>
              <w:bottom w:val="single" w:sz="4" w:space="0" w:color="auto"/>
              <w:right w:val="single" w:sz="4" w:space="0" w:color="auto"/>
            </w:tcBorders>
            <w:shd w:val="clear" w:color="auto" w:fill="auto"/>
            <w:vAlign w:val="center"/>
          </w:tcPr>
          <w:p w14:paraId="1BAAD974" w14:textId="77777777" w:rsidR="00000629" w:rsidRPr="00887FF6" w:rsidRDefault="00000629" w:rsidP="00000629">
            <w:pPr>
              <w:rPr>
                <w:rFonts w:ascii="Tahoma" w:hAnsi="Tahoma" w:cs="Tahoma"/>
                <w:b/>
                <w:bCs/>
                <w:sz w:val="14"/>
                <w:szCs w:val="14"/>
                <w:lang w:eastAsia="sk-SK"/>
              </w:rPr>
            </w:pPr>
            <w:r w:rsidRPr="00887FF6">
              <w:rPr>
                <w:rFonts w:ascii="Tahoma" w:hAnsi="Tahoma" w:cs="Tahoma"/>
                <w:b/>
                <w:bCs/>
                <w:sz w:val="14"/>
                <w:szCs w:val="14"/>
                <w:lang w:eastAsia="sk-SK"/>
              </w:rPr>
              <w:t xml:space="preserve">Cieľ 5.4. </w:t>
            </w:r>
          </w:p>
        </w:tc>
        <w:tc>
          <w:tcPr>
            <w:tcW w:w="8272" w:type="dxa"/>
            <w:gridSpan w:val="9"/>
            <w:tcBorders>
              <w:top w:val="single" w:sz="4" w:space="0" w:color="auto"/>
              <w:left w:val="nil"/>
              <w:bottom w:val="single" w:sz="4" w:space="0" w:color="auto"/>
              <w:right w:val="single" w:sz="4" w:space="0" w:color="000000"/>
            </w:tcBorders>
            <w:shd w:val="clear" w:color="auto" w:fill="auto"/>
            <w:vAlign w:val="center"/>
          </w:tcPr>
          <w:p w14:paraId="0464FD34" w14:textId="77777777" w:rsidR="00000629" w:rsidRPr="00887FF6" w:rsidRDefault="00000629" w:rsidP="00000629">
            <w:pPr>
              <w:rPr>
                <w:rFonts w:ascii="Tahoma" w:hAnsi="Tahoma" w:cs="Tahoma"/>
                <w:b/>
                <w:bCs/>
                <w:sz w:val="14"/>
                <w:szCs w:val="14"/>
                <w:lang w:eastAsia="sk-SK"/>
              </w:rPr>
            </w:pPr>
            <w:r w:rsidRPr="00887FF6">
              <w:rPr>
                <w:rFonts w:ascii="Tahoma" w:hAnsi="Tahoma" w:cs="Tahoma"/>
                <w:b/>
                <w:bCs/>
                <w:sz w:val="14"/>
                <w:szCs w:val="14"/>
                <w:lang w:eastAsia="sk-SK"/>
              </w:rPr>
              <w:t>Ochrana a racionálne využívanie vôd, ochrana pred povodňami.</w:t>
            </w:r>
          </w:p>
        </w:tc>
      </w:tr>
      <w:tr w:rsidR="00AC3755" w:rsidRPr="00887FF6" w14:paraId="15649DF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390"/>
        </w:trPr>
        <w:tc>
          <w:tcPr>
            <w:tcW w:w="750" w:type="dxa"/>
            <w:tcBorders>
              <w:top w:val="nil"/>
              <w:left w:val="single" w:sz="4" w:space="0" w:color="auto"/>
              <w:bottom w:val="single" w:sz="4" w:space="0" w:color="auto"/>
              <w:right w:val="single" w:sz="4" w:space="0" w:color="auto"/>
            </w:tcBorders>
            <w:shd w:val="clear" w:color="auto" w:fill="C0C0C0"/>
            <w:vAlign w:val="center"/>
          </w:tcPr>
          <w:p w14:paraId="405FFDD0" w14:textId="77777777" w:rsidR="00AC3755" w:rsidRPr="00887FF6" w:rsidRDefault="00AC3755" w:rsidP="00000629">
            <w:pPr>
              <w:jc w:val="center"/>
              <w:rPr>
                <w:rFonts w:ascii="Tahoma" w:hAnsi="Tahoma" w:cs="Tahoma"/>
                <w:sz w:val="14"/>
                <w:szCs w:val="14"/>
                <w:lang w:eastAsia="sk-SK"/>
              </w:rPr>
            </w:pPr>
            <w:r w:rsidRPr="00887FF6">
              <w:rPr>
                <w:rFonts w:ascii="Tahoma" w:hAnsi="Tahoma" w:cs="Tahoma"/>
                <w:sz w:val="14"/>
                <w:szCs w:val="14"/>
                <w:lang w:eastAsia="sk-SK"/>
              </w:rPr>
              <w:t>Projekt 5.4.3.</w:t>
            </w:r>
          </w:p>
        </w:tc>
        <w:tc>
          <w:tcPr>
            <w:tcW w:w="1017" w:type="dxa"/>
            <w:tcBorders>
              <w:top w:val="nil"/>
              <w:left w:val="nil"/>
              <w:bottom w:val="single" w:sz="4" w:space="0" w:color="auto"/>
              <w:right w:val="single" w:sz="4" w:space="0" w:color="auto"/>
            </w:tcBorders>
            <w:shd w:val="clear" w:color="auto" w:fill="auto"/>
            <w:vAlign w:val="center"/>
          </w:tcPr>
          <w:p w14:paraId="3D98F2F9" w14:textId="77777777" w:rsidR="00AC3755" w:rsidRPr="00887FF6" w:rsidRDefault="00AC3755">
            <w:pPr>
              <w:jc w:val="right"/>
              <w:rPr>
                <w:rFonts w:ascii="Tahoma" w:hAnsi="Tahoma" w:cs="Tahoma"/>
                <w:sz w:val="14"/>
                <w:szCs w:val="14"/>
              </w:rPr>
            </w:pPr>
            <w:r w:rsidRPr="00887FF6">
              <w:rPr>
                <w:rFonts w:ascii="Tahoma" w:hAnsi="Tahoma" w:cs="Tahoma"/>
                <w:sz w:val="14"/>
                <w:szCs w:val="14"/>
              </w:rPr>
              <w:t>5</w:t>
            </w:r>
          </w:p>
        </w:tc>
        <w:tc>
          <w:tcPr>
            <w:tcW w:w="851" w:type="dxa"/>
            <w:tcBorders>
              <w:top w:val="single" w:sz="4" w:space="0" w:color="auto"/>
              <w:left w:val="nil"/>
              <w:bottom w:val="single" w:sz="4" w:space="0" w:color="auto"/>
              <w:right w:val="single" w:sz="4" w:space="0" w:color="000000"/>
            </w:tcBorders>
            <w:shd w:val="clear" w:color="auto" w:fill="auto"/>
            <w:vAlign w:val="center"/>
          </w:tcPr>
          <w:p w14:paraId="2FAE0F34" w14:textId="77777777" w:rsidR="00AC3755" w:rsidRPr="00887FF6" w:rsidRDefault="00AC3755">
            <w:pPr>
              <w:jc w:val="right"/>
              <w:rPr>
                <w:rFonts w:ascii="Tahoma" w:hAnsi="Tahoma" w:cs="Tahoma"/>
                <w:sz w:val="14"/>
                <w:szCs w:val="14"/>
              </w:rPr>
            </w:pPr>
            <w:r w:rsidRPr="00887FF6">
              <w:rPr>
                <w:rFonts w:ascii="Tahoma" w:hAnsi="Tahoma" w:cs="Tahoma"/>
                <w:sz w:val="14"/>
                <w:szCs w:val="14"/>
              </w:rPr>
              <w:t>5</w:t>
            </w:r>
          </w:p>
        </w:tc>
        <w:tc>
          <w:tcPr>
            <w:tcW w:w="880" w:type="dxa"/>
            <w:tcBorders>
              <w:top w:val="nil"/>
              <w:left w:val="nil"/>
              <w:bottom w:val="single" w:sz="4" w:space="0" w:color="auto"/>
              <w:right w:val="single" w:sz="4" w:space="0" w:color="auto"/>
            </w:tcBorders>
            <w:shd w:val="clear" w:color="auto" w:fill="auto"/>
            <w:vAlign w:val="center"/>
          </w:tcPr>
          <w:p w14:paraId="438A0213" w14:textId="77777777" w:rsidR="00AC3755" w:rsidRPr="00887FF6" w:rsidRDefault="00AC3755">
            <w:pPr>
              <w:jc w:val="right"/>
              <w:rPr>
                <w:rFonts w:ascii="Tahoma" w:hAnsi="Tahoma" w:cs="Tahoma"/>
                <w:sz w:val="14"/>
                <w:szCs w:val="14"/>
              </w:rPr>
            </w:pPr>
            <w:r w:rsidRPr="00887FF6">
              <w:rPr>
                <w:rFonts w:ascii="Tahoma" w:hAnsi="Tahoma" w:cs="Tahoma"/>
                <w:sz w:val="14"/>
                <w:szCs w:val="14"/>
              </w:rPr>
              <w:t>4</w:t>
            </w:r>
          </w:p>
        </w:tc>
        <w:tc>
          <w:tcPr>
            <w:tcW w:w="880" w:type="dxa"/>
            <w:tcBorders>
              <w:top w:val="nil"/>
              <w:left w:val="nil"/>
              <w:bottom w:val="single" w:sz="4" w:space="0" w:color="auto"/>
              <w:right w:val="single" w:sz="4" w:space="0" w:color="auto"/>
            </w:tcBorders>
            <w:shd w:val="clear" w:color="auto" w:fill="auto"/>
            <w:vAlign w:val="center"/>
          </w:tcPr>
          <w:p w14:paraId="207E77FC" w14:textId="77777777" w:rsidR="00AC3755" w:rsidRPr="00887FF6" w:rsidRDefault="00AC3755">
            <w:pPr>
              <w:jc w:val="right"/>
              <w:rPr>
                <w:rFonts w:ascii="Tahoma" w:hAnsi="Tahoma" w:cs="Tahoma"/>
                <w:sz w:val="14"/>
                <w:szCs w:val="14"/>
              </w:rPr>
            </w:pPr>
            <w:r w:rsidRPr="00887FF6">
              <w:rPr>
                <w:rFonts w:ascii="Tahoma" w:hAnsi="Tahoma" w:cs="Tahoma"/>
                <w:sz w:val="14"/>
                <w:szCs w:val="14"/>
              </w:rPr>
              <w:t>1</w:t>
            </w:r>
          </w:p>
        </w:tc>
        <w:tc>
          <w:tcPr>
            <w:tcW w:w="880" w:type="dxa"/>
            <w:tcBorders>
              <w:top w:val="nil"/>
              <w:left w:val="nil"/>
              <w:bottom w:val="single" w:sz="4" w:space="0" w:color="auto"/>
              <w:right w:val="single" w:sz="4" w:space="0" w:color="auto"/>
            </w:tcBorders>
            <w:shd w:val="clear" w:color="auto" w:fill="auto"/>
            <w:vAlign w:val="center"/>
          </w:tcPr>
          <w:p w14:paraId="2ECDB34C" w14:textId="77777777" w:rsidR="00AC3755" w:rsidRPr="00887FF6" w:rsidRDefault="00AC3755">
            <w:pPr>
              <w:jc w:val="right"/>
              <w:rPr>
                <w:rFonts w:ascii="Tahoma" w:hAnsi="Tahoma" w:cs="Tahoma"/>
                <w:sz w:val="14"/>
                <w:szCs w:val="14"/>
              </w:rPr>
            </w:pPr>
            <w:r w:rsidRPr="00887FF6">
              <w:rPr>
                <w:rFonts w:ascii="Tahoma" w:hAnsi="Tahoma" w:cs="Tahoma"/>
                <w:sz w:val="14"/>
                <w:szCs w:val="14"/>
              </w:rPr>
              <w:t>1</w:t>
            </w:r>
          </w:p>
        </w:tc>
        <w:tc>
          <w:tcPr>
            <w:tcW w:w="1043" w:type="dxa"/>
            <w:tcBorders>
              <w:top w:val="nil"/>
              <w:left w:val="nil"/>
              <w:bottom w:val="single" w:sz="4" w:space="0" w:color="auto"/>
              <w:right w:val="single" w:sz="4" w:space="0" w:color="auto"/>
            </w:tcBorders>
            <w:shd w:val="clear" w:color="auto" w:fill="auto"/>
            <w:vAlign w:val="center"/>
          </w:tcPr>
          <w:p w14:paraId="24643FA8"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34EAC9BA"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959" w:type="dxa"/>
            <w:tcBorders>
              <w:top w:val="single" w:sz="4" w:space="0" w:color="auto"/>
              <w:left w:val="nil"/>
              <w:bottom w:val="single" w:sz="4" w:space="0" w:color="auto"/>
              <w:right w:val="single" w:sz="4" w:space="0" w:color="000000"/>
            </w:tcBorders>
            <w:shd w:val="clear" w:color="auto" w:fill="auto"/>
            <w:vAlign w:val="center"/>
          </w:tcPr>
          <w:p w14:paraId="2E49B92A"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5D515CDE"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r>
      <w:tr w:rsidR="00AC3755" w:rsidRPr="00887FF6" w14:paraId="6D04E15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390"/>
        </w:trPr>
        <w:tc>
          <w:tcPr>
            <w:tcW w:w="750" w:type="dxa"/>
            <w:tcBorders>
              <w:top w:val="nil"/>
              <w:left w:val="single" w:sz="4" w:space="0" w:color="auto"/>
              <w:bottom w:val="single" w:sz="4" w:space="0" w:color="auto"/>
              <w:right w:val="single" w:sz="4" w:space="0" w:color="auto"/>
            </w:tcBorders>
            <w:shd w:val="clear" w:color="auto" w:fill="C0C0C0"/>
            <w:vAlign w:val="center"/>
          </w:tcPr>
          <w:p w14:paraId="500D0D75" w14:textId="77777777" w:rsidR="00AC3755" w:rsidRPr="00887FF6" w:rsidRDefault="00AC3755" w:rsidP="00000629">
            <w:pPr>
              <w:jc w:val="center"/>
              <w:rPr>
                <w:rFonts w:ascii="Tahoma" w:hAnsi="Tahoma" w:cs="Tahoma"/>
                <w:sz w:val="14"/>
                <w:szCs w:val="14"/>
                <w:lang w:eastAsia="sk-SK"/>
              </w:rPr>
            </w:pPr>
            <w:r w:rsidRPr="00887FF6">
              <w:rPr>
                <w:rFonts w:ascii="Tahoma" w:hAnsi="Tahoma" w:cs="Tahoma"/>
                <w:sz w:val="14"/>
                <w:szCs w:val="14"/>
                <w:lang w:eastAsia="sk-SK"/>
              </w:rPr>
              <w:t>Projekt 5.4.4</w:t>
            </w:r>
          </w:p>
        </w:tc>
        <w:tc>
          <w:tcPr>
            <w:tcW w:w="1017" w:type="dxa"/>
            <w:tcBorders>
              <w:top w:val="nil"/>
              <w:left w:val="nil"/>
              <w:bottom w:val="single" w:sz="4" w:space="0" w:color="auto"/>
              <w:right w:val="single" w:sz="4" w:space="0" w:color="auto"/>
            </w:tcBorders>
            <w:shd w:val="clear" w:color="auto" w:fill="auto"/>
            <w:vAlign w:val="center"/>
          </w:tcPr>
          <w:p w14:paraId="1FCA1D98" w14:textId="77777777" w:rsidR="00AC3755" w:rsidRPr="00887FF6" w:rsidRDefault="00AC3755">
            <w:pPr>
              <w:jc w:val="right"/>
              <w:rPr>
                <w:rFonts w:ascii="Tahoma" w:hAnsi="Tahoma" w:cs="Tahoma"/>
                <w:sz w:val="14"/>
                <w:szCs w:val="14"/>
              </w:rPr>
            </w:pPr>
            <w:r w:rsidRPr="00887FF6">
              <w:rPr>
                <w:rFonts w:ascii="Tahoma" w:hAnsi="Tahoma" w:cs="Tahoma"/>
                <w:sz w:val="14"/>
                <w:szCs w:val="14"/>
              </w:rPr>
              <w:t>15</w:t>
            </w:r>
          </w:p>
        </w:tc>
        <w:tc>
          <w:tcPr>
            <w:tcW w:w="851" w:type="dxa"/>
            <w:tcBorders>
              <w:top w:val="single" w:sz="4" w:space="0" w:color="auto"/>
              <w:left w:val="nil"/>
              <w:bottom w:val="single" w:sz="4" w:space="0" w:color="auto"/>
              <w:right w:val="single" w:sz="4" w:space="0" w:color="000000"/>
            </w:tcBorders>
            <w:shd w:val="clear" w:color="auto" w:fill="auto"/>
            <w:vAlign w:val="center"/>
          </w:tcPr>
          <w:p w14:paraId="27DE0CC3" w14:textId="77777777" w:rsidR="00AC3755" w:rsidRPr="00887FF6" w:rsidRDefault="00AC3755">
            <w:pPr>
              <w:jc w:val="right"/>
              <w:rPr>
                <w:rFonts w:ascii="Tahoma" w:hAnsi="Tahoma" w:cs="Tahoma"/>
                <w:sz w:val="14"/>
                <w:szCs w:val="14"/>
              </w:rPr>
            </w:pPr>
            <w:r w:rsidRPr="00887FF6">
              <w:rPr>
                <w:rFonts w:ascii="Tahoma" w:hAnsi="Tahoma" w:cs="Tahoma"/>
                <w:sz w:val="14"/>
                <w:szCs w:val="14"/>
              </w:rPr>
              <w:t>15</w:t>
            </w:r>
          </w:p>
        </w:tc>
        <w:tc>
          <w:tcPr>
            <w:tcW w:w="880" w:type="dxa"/>
            <w:tcBorders>
              <w:top w:val="nil"/>
              <w:left w:val="nil"/>
              <w:bottom w:val="single" w:sz="4" w:space="0" w:color="auto"/>
              <w:right w:val="single" w:sz="4" w:space="0" w:color="auto"/>
            </w:tcBorders>
            <w:shd w:val="clear" w:color="auto" w:fill="auto"/>
            <w:vAlign w:val="center"/>
          </w:tcPr>
          <w:p w14:paraId="0C9C65B1" w14:textId="77777777" w:rsidR="00AC3755" w:rsidRPr="00887FF6" w:rsidRDefault="00AC3755">
            <w:pPr>
              <w:jc w:val="right"/>
              <w:rPr>
                <w:rFonts w:ascii="Tahoma" w:hAnsi="Tahoma" w:cs="Tahoma"/>
                <w:sz w:val="14"/>
                <w:szCs w:val="14"/>
              </w:rPr>
            </w:pPr>
            <w:r w:rsidRPr="00887FF6">
              <w:rPr>
                <w:rFonts w:ascii="Tahoma" w:hAnsi="Tahoma" w:cs="Tahoma"/>
                <w:sz w:val="14"/>
                <w:szCs w:val="14"/>
              </w:rPr>
              <w:t>11</w:t>
            </w:r>
          </w:p>
        </w:tc>
        <w:tc>
          <w:tcPr>
            <w:tcW w:w="880" w:type="dxa"/>
            <w:tcBorders>
              <w:top w:val="nil"/>
              <w:left w:val="nil"/>
              <w:bottom w:val="single" w:sz="4" w:space="0" w:color="auto"/>
              <w:right w:val="single" w:sz="4" w:space="0" w:color="auto"/>
            </w:tcBorders>
            <w:shd w:val="clear" w:color="auto" w:fill="auto"/>
            <w:vAlign w:val="center"/>
          </w:tcPr>
          <w:p w14:paraId="66F5EA66" w14:textId="77777777" w:rsidR="00AC3755" w:rsidRPr="00887FF6" w:rsidRDefault="00AC3755">
            <w:pPr>
              <w:jc w:val="right"/>
              <w:rPr>
                <w:rFonts w:ascii="Tahoma" w:hAnsi="Tahoma" w:cs="Tahoma"/>
                <w:sz w:val="14"/>
                <w:szCs w:val="14"/>
              </w:rPr>
            </w:pPr>
            <w:r w:rsidRPr="00887FF6">
              <w:rPr>
                <w:rFonts w:ascii="Tahoma" w:hAnsi="Tahoma" w:cs="Tahoma"/>
                <w:sz w:val="14"/>
                <w:szCs w:val="14"/>
              </w:rPr>
              <w:t>4</w:t>
            </w:r>
          </w:p>
        </w:tc>
        <w:tc>
          <w:tcPr>
            <w:tcW w:w="880" w:type="dxa"/>
            <w:tcBorders>
              <w:top w:val="nil"/>
              <w:left w:val="nil"/>
              <w:bottom w:val="single" w:sz="4" w:space="0" w:color="auto"/>
              <w:right w:val="single" w:sz="4" w:space="0" w:color="auto"/>
            </w:tcBorders>
            <w:shd w:val="clear" w:color="auto" w:fill="auto"/>
            <w:vAlign w:val="center"/>
          </w:tcPr>
          <w:p w14:paraId="032E469E" w14:textId="77777777" w:rsidR="00AC3755" w:rsidRPr="00887FF6" w:rsidRDefault="00AC3755">
            <w:pPr>
              <w:jc w:val="right"/>
              <w:rPr>
                <w:rFonts w:ascii="Tahoma" w:hAnsi="Tahoma" w:cs="Tahoma"/>
                <w:sz w:val="14"/>
                <w:szCs w:val="14"/>
              </w:rPr>
            </w:pPr>
            <w:r w:rsidRPr="00887FF6">
              <w:rPr>
                <w:rFonts w:ascii="Tahoma" w:hAnsi="Tahoma" w:cs="Tahoma"/>
                <w:sz w:val="14"/>
                <w:szCs w:val="14"/>
              </w:rPr>
              <w:t>3</w:t>
            </w:r>
          </w:p>
        </w:tc>
        <w:tc>
          <w:tcPr>
            <w:tcW w:w="1043" w:type="dxa"/>
            <w:tcBorders>
              <w:top w:val="nil"/>
              <w:left w:val="nil"/>
              <w:bottom w:val="single" w:sz="4" w:space="0" w:color="auto"/>
              <w:right w:val="single" w:sz="4" w:space="0" w:color="auto"/>
            </w:tcBorders>
            <w:shd w:val="clear" w:color="auto" w:fill="auto"/>
            <w:vAlign w:val="center"/>
          </w:tcPr>
          <w:p w14:paraId="2157BCAB"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3DEDB87A" w14:textId="77777777" w:rsidR="00AC3755" w:rsidRPr="00887FF6" w:rsidRDefault="00AC3755">
            <w:pPr>
              <w:jc w:val="right"/>
              <w:rPr>
                <w:rFonts w:ascii="Tahoma" w:hAnsi="Tahoma" w:cs="Tahoma"/>
                <w:sz w:val="14"/>
                <w:szCs w:val="14"/>
              </w:rPr>
            </w:pPr>
            <w:r w:rsidRPr="00887FF6">
              <w:rPr>
                <w:rFonts w:ascii="Tahoma" w:hAnsi="Tahoma" w:cs="Tahoma"/>
                <w:sz w:val="14"/>
                <w:szCs w:val="14"/>
              </w:rPr>
              <w:t>1</w:t>
            </w:r>
          </w:p>
        </w:tc>
        <w:tc>
          <w:tcPr>
            <w:tcW w:w="959" w:type="dxa"/>
            <w:tcBorders>
              <w:top w:val="single" w:sz="4" w:space="0" w:color="auto"/>
              <w:left w:val="nil"/>
              <w:bottom w:val="single" w:sz="4" w:space="0" w:color="auto"/>
              <w:right w:val="single" w:sz="4" w:space="0" w:color="000000"/>
            </w:tcBorders>
            <w:shd w:val="clear" w:color="auto" w:fill="auto"/>
            <w:vAlign w:val="center"/>
          </w:tcPr>
          <w:p w14:paraId="63CAEE52"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7B259CFF"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r>
      <w:tr w:rsidR="00AC3755" w:rsidRPr="00887FF6" w14:paraId="2DFA039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390"/>
        </w:trPr>
        <w:tc>
          <w:tcPr>
            <w:tcW w:w="750" w:type="dxa"/>
            <w:tcBorders>
              <w:top w:val="nil"/>
              <w:left w:val="single" w:sz="4" w:space="0" w:color="auto"/>
              <w:bottom w:val="single" w:sz="4" w:space="0" w:color="auto"/>
              <w:right w:val="single" w:sz="4" w:space="0" w:color="auto"/>
            </w:tcBorders>
            <w:shd w:val="clear" w:color="auto" w:fill="C0C0C0"/>
            <w:vAlign w:val="center"/>
          </w:tcPr>
          <w:p w14:paraId="6F45A670" w14:textId="77777777" w:rsidR="00AC3755" w:rsidRPr="00887FF6" w:rsidRDefault="00AC3755" w:rsidP="00000629">
            <w:pPr>
              <w:jc w:val="center"/>
              <w:rPr>
                <w:rFonts w:ascii="Tahoma" w:hAnsi="Tahoma" w:cs="Tahoma"/>
                <w:sz w:val="14"/>
                <w:szCs w:val="14"/>
                <w:lang w:eastAsia="sk-SK"/>
              </w:rPr>
            </w:pPr>
            <w:r w:rsidRPr="00887FF6">
              <w:rPr>
                <w:rFonts w:ascii="Tahoma" w:hAnsi="Tahoma" w:cs="Tahoma"/>
                <w:sz w:val="14"/>
                <w:szCs w:val="14"/>
                <w:lang w:eastAsia="sk-SK"/>
              </w:rPr>
              <w:t>Projekt 5.4.5</w:t>
            </w:r>
          </w:p>
        </w:tc>
        <w:tc>
          <w:tcPr>
            <w:tcW w:w="1017" w:type="dxa"/>
            <w:tcBorders>
              <w:top w:val="nil"/>
              <w:left w:val="nil"/>
              <w:bottom w:val="single" w:sz="4" w:space="0" w:color="auto"/>
              <w:right w:val="single" w:sz="4" w:space="0" w:color="auto"/>
            </w:tcBorders>
            <w:shd w:val="clear" w:color="auto" w:fill="auto"/>
            <w:vAlign w:val="center"/>
          </w:tcPr>
          <w:p w14:paraId="5E0EFCD0" w14:textId="77777777" w:rsidR="00AC3755" w:rsidRPr="00887FF6" w:rsidRDefault="00AC3755">
            <w:pPr>
              <w:jc w:val="right"/>
              <w:rPr>
                <w:rFonts w:ascii="Tahoma" w:hAnsi="Tahoma" w:cs="Tahoma"/>
                <w:sz w:val="14"/>
                <w:szCs w:val="14"/>
              </w:rPr>
            </w:pPr>
            <w:r w:rsidRPr="00887FF6">
              <w:rPr>
                <w:rFonts w:ascii="Tahoma" w:hAnsi="Tahoma" w:cs="Tahoma"/>
                <w:sz w:val="14"/>
                <w:szCs w:val="14"/>
              </w:rPr>
              <w:t>505</w:t>
            </w:r>
          </w:p>
        </w:tc>
        <w:tc>
          <w:tcPr>
            <w:tcW w:w="851" w:type="dxa"/>
            <w:tcBorders>
              <w:top w:val="single" w:sz="4" w:space="0" w:color="auto"/>
              <w:left w:val="nil"/>
              <w:bottom w:val="single" w:sz="4" w:space="0" w:color="auto"/>
              <w:right w:val="single" w:sz="4" w:space="0" w:color="000000"/>
            </w:tcBorders>
            <w:shd w:val="clear" w:color="auto" w:fill="auto"/>
            <w:vAlign w:val="center"/>
          </w:tcPr>
          <w:p w14:paraId="0005A796" w14:textId="77777777" w:rsidR="00AC3755" w:rsidRPr="00887FF6" w:rsidRDefault="00AC3755">
            <w:pPr>
              <w:jc w:val="right"/>
              <w:rPr>
                <w:rFonts w:ascii="Tahoma" w:hAnsi="Tahoma" w:cs="Tahoma"/>
                <w:sz w:val="14"/>
                <w:szCs w:val="14"/>
              </w:rPr>
            </w:pPr>
            <w:r w:rsidRPr="00887FF6">
              <w:rPr>
                <w:rFonts w:ascii="Tahoma" w:hAnsi="Tahoma" w:cs="Tahoma"/>
                <w:sz w:val="14"/>
                <w:szCs w:val="14"/>
              </w:rPr>
              <w:t>505</w:t>
            </w:r>
          </w:p>
        </w:tc>
        <w:tc>
          <w:tcPr>
            <w:tcW w:w="880" w:type="dxa"/>
            <w:tcBorders>
              <w:top w:val="nil"/>
              <w:left w:val="nil"/>
              <w:bottom w:val="single" w:sz="4" w:space="0" w:color="auto"/>
              <w:right w:val="single" w:sz="4" w:space="0" w:color="auto"/>
            </w:tcBorders>
            <w:shd w:val="clear" w:color="auto" w:fill="auto"/>
            <w:vAlign w:val="center"/>
          </w:tcPr>
          <w:p w14:paraId="73FAC7CE" w14:textId="77777777" w:rsidR="00AC3755" w:rsidRPr="00887FF6" w:rsidRDefault="00AC3755">
            <w:pPr>
              <w:jc w:val="right"/>
              <w:rPr>
                <w:rFonts w:ascii="Tahoma" w:hAnsi="Tahoma" w:cs="Tahoma"/>
                <w:sz w:val="14"/>
                <w:szCs w:val="14"/>
              </w:rPr>
            </w:pPr>
            <w:r w:rsidRPr="00887FF6">
              <w:rPr>
                <w:rFonts w:ascii="Tahoma" w:hAnsi="Tahoma" w:cs="Tahoma"/>
                <w:sz w:val="14"/>
                <w:szCs w:val="14"/>
              </w:rPr>
              <w:t>379</w:t>
            </w:r>
          </w:p>
        </w:tc>
        <w:tc>
          <w:tcPr>
            <w:tcW w:w="880" w:type="dxa"/>
            <w:tcBorders>
              <w:top w:val="nil"/>
              <w:left w:val="nil"/>
              <w:bottom w:val="single" w:sz="4" w:space="0" w:color="auto"/>
              <w:right w:val="single" w:sz="4" w:space="0" w:color="auto"/>
            </w:tcBorders>
            <w:shd w:val="clear" w:color="auto" w:fill="auto"/>
            <w:vAlign w:val="center"/>
          </w:tcPr>
          <w:p w14:paraId="76D03161" w14:textId="77777777" w:rsidR="00AC3755" w:rsidRPr="00887FF6" w:rsidRDefault="00AC3755">
            <w:pPr>
              <w:jc w:val="right"/>
              <w:rPr>
                <w:rFonts w:ascii="Tahoma" w:hAnsi="Tahoma" w:cs="Tahoma"/>
                <w:sz w:val="14"/>
                <w:szCs w:val="14"/>
              </w:rPr>
            </w:pPr>
            <w:r w:rsidRPr="00887FF6">
              <w:rPr>
                <w:rFonts w:ascii="Tahoma" w:hAnsi="Tahoma" w:cs="Tahoma"/>
                <w:sz w:val="14"/>
                <w:szCs w:val="14"/>
              </w:rPr>
              <w:t>126</w:t>
            </w:r>
          </w:p>
        </w:tc>
        <w:tc>
          <w:tcPr>
            <w:tcW w:w="880" w:type="dxa"/>
            <w:tcBorders>
              <w:top w:val="nil"/>
              <w:left w:val="nil"/>
              <w:bottom w:val="single" w:sz="4" w:space="0" w:color="auto"/>
              <w:right w:val="single" w:sz="4" w:space="0" w:color="auto"/>
            </w:tcBorders>
            <w:shd w:val="clear" w:color="auto" w:fill="auto"/>
            <w:vAlign w:val="center"/>
          </w:tcPr>
          <w:p w14:paraId="2C03547E" w14:textId="77777777" w:rsidR="00AC3755" w:rsidRPr="00887FF6" w:rsidRDefault="00AC3755">
            <w:pPr>
              <w:jc w:val="right"/>
              <w:rPr>
                <w:rFonts w:ascii="Tahoma" w:hAnsi="Tahoma" w:cs="Tahoma"/>
                <w:sz w:val="14"/>
                <w:szCs w:val="14"/>
              </w:rPr>
            </w:pPr>
            <w:r w:rsidRPr="00887FF6">
              <w:rPr>
                <w:rFonts w:ascii="Tahoma" w:hAnsi="Tahoma" w:cs="Tahoma"/>
                <w:sz w:val="14"/>
                <w:szCs w:val="14"/>
              </w:rPr>
              <w:t>101</w:t>
            </w:r>
          </w:p>
        </w:tc>
        <w:tc>
          <w:tcPr>
            <w:tcW w:w="1043" w:type="dxa"/>
            <w:tcBorders>
              <w:top w:val="nil"/>
              <w:left w:val="nil"/>
              <w:bottom w:val="single" w:sz="4" w:space="0" w:color="auto"/>
              <w:right w:val="single" w:sz="4" w:space="0" w:color="auto"/>
            </w:tcBorders>
            <w:shd w:val="clear" w:color="auto" w:fill="auto"/>
            <w:vAlign w:val="center"/>
          </w:tcPr>
          <w:p w14:paraId="16CD422A"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5B6FF74F" w14:textId="77777777" w:rsidR="00AC3755" w:rsidRPr="00887FF6" w:rsidRDefault="00AC3755">
            <w:pPr>
              <w:jc w:val="right"/>
              <w:rPr>
                <w:rFonts w:ascii="Tahoma" w:hAnsi="Tahoma" w:cs="Tahoma"/>
                <w:sz w:val="14"/>
                <w:szCs w:val="14"/>
              </w:rPr>
            </w:pPr>
            <w:r w:rsidRPr="00887FF6">
              <w:rPr>
                <w:rFonts w:ascii="Tahoma" w:hAnsi="Tahoma" w:cs="Tahoma"/>
                <w:sz w:val="14"/>
                <w:szCs w:val="14"/>
              </w:rPr>
              <w:t>25</w:t>
            </w:r>
          </w:p>
        </w:tc>
        <w:tc>
          <w:tcPr>
            <w:tcW w:w="959" w:type="dxa"/>
            <w:tcBorders>
              <w:top w:val="single" w:sz="4" w:space="0" w:color="auto"/>
              <w:left w:val="nil"/>
              <w:bottom w:val="single" w:sz="4" w:space="0" w:color="auto"/>
              <w:right w:val="single" w:sz="4" w:space="0" w:color="000000"/>
            </w:tcBorders>
            <w:shd w:val="clear" w:color="auto" w:fill="auto"/>
            <w:vAlign w:val="center"/>
          </w:tcPr>
          <w:p w14:paraId="716F786C"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5C6BC88F"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r>
      <w:tr w:rsidR="00AC3755" w:rsidRPr="00887FF6" w14:paraId="591D01A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37"/>
        </w:trPr>
        <w:tc>
          <w:tcPr>
            <w:tcW w:w="750" w:type="dxa"/>
            <w:tcBorders>
              <w:top w:val="nil"/>
              <w:left w:val="single" w:sz="4" w:space="0" w:color="auto"/>
              <w:bottom w:val="single" w:sz="4" w:space="0" w:color="auto"/>
              <w:right w:val="single" w:sz="4" w:space="0" w:color="auto"/>
            </w:tcBorders>
            <w:shd w:val="clear" w:color="auto" w:fill="auto"/>
            <w:vAlign w:val="center"/>
          </w:tcPr>
          <w:p w14:paraId="6B67C7E9" w14:textId="77777777" w:rsidR="00AC3755" w:rsidRPr="00887FF6" w:rsidRDefault="00AC3755" w:rsidP="00000629">
            <w:pPr>
              <w:jc w:val="center"/>
              <w:rPr>
                <w:rFonts w:ascii="Tahoma" w:hAnsi="Tahoma" w:cs="Tahoma"/>
                <w:b/>
                <w:bCs/>
                <w:sz w:val="14"/>
                <w:szCs w:val="14"/>
                <w:lang w:eastAsia="sk-SK"/>
              </w:rPr>
            </w:pPr>
            <w:r w:rsidRPr="00887FF6">
              <w:rPr>
                <w:rFonts w:ascii="Tahoma" w:hAnsi="Tahoma" w:cs="Tahoma"/>
                <w:b/>
                <w:bCs/>
                <w:sz w:val="14"/>
                <w:szCs w:val="14"/>
                <w:lang w:eastAsia="sk-SK"/>
              </w:rPr>
              <w:t>Spolu</w:t>
            </w:r>
          </w:p>
        </w:tc>
        <w:tc>
          <w:tcPr>
            <w:tcW w:w="1017" w:type="dxa"/>
            <w:tcBorders>
              <w:top w:val="nil"/>
              <w:left w:val="nil"/>
              <w:bottom w:val="single" w:sz="4" w:space="0" w:color="auto"/>
              <w:right w:val="single" w:sz="4" w:space="0" w:color="auto"/>
            </w:tcBorders>
            <w:shd w:val="clear" w:color="auto" w:fill="auto"/>
            <w:noWrap/>
            <w:vAlign w:val="center"/>
          </w:tcPr>
          <w:p w14:paraId="076D279D" w14:textId="77777777" w:rsidR="00AC3755" w:rsidRPr="00887FF6" w:rsidRDefault="00AC3755" w:rsidP="00AC3755">
            <w:pPr>
              <w:jc w:val="right"/>
              <w:rPr>
                <w:rFonts w:ascii="Tahoma" w:hAnsi="Tahoma" w:cs="Tahoma"/>
                <w:bCs/>
                <w:sz w:val="14"/>
                <w:szCs w:val="14"/>
              </w:rPr>
            </w:pPr>
            <w:r w:rsidRPr="00887FF6">
              <w:rPr>
                <w:rFonts w:ascii="Tahoma" w:hAnsi="Tahoma" w:cs="Tahoma"/>
                <w:bCs/>
                <w:sz w:val="14"/>
                <w:szCs w:val="14"/>
              </w:rPr>
              <w:t>4 321</w:t>
            </w:r>
          </w:p>
        </w:tc>
        <w:tc>
          <w:tcPr>
            <w:tcW w:w="851" w:type="dxa"/>
            <w:tcBorders>
              <w:top w:val="single" w:sz="4" w:space="0" w:color="auto"/>
              <w:left w:val="nil"/>
              <w:bottom w:val="single" w:sz="4" w:space="0" w:color="auto"/>
              <w:right w:val="single" w:sz="4" w:space="0" w:color="auto"/>
            </w:tcBorders>
            <w:shd w:val="clear" w:color="auto" w:fill="auto"/>
            <w:vAlign w:val="center"/>
          </w:tcPr>
          <w:p w14:paraId="01957028" w14:textId="77777777" w:rsidR="00AC3755" w:rsidRPr="00887FF6" w:rsidRDefault="00AC3755" w:rsidP="00AC3755">
            <w:pPr>
              <w:jc w:val="right"/>
              <w:rPr>
                <w:rFonts w:ascii="Tahoma" w:hAnsi="Tahoma" w:cs="Tahoma"/>
                <w:bCs/>
                <w:sz w:val="14"/>
                <w:szCs w:val="14"/>
              </w:rPr>
            </w:pPr>
            <w:r w:rsidRPr="00887FF6">
              <w:rPr>
                <w:rFonts w:ascii="Tahoma" w:hAnsi="Tahoma" w:cs="Tahoma"/>
                <w:bCs/>
                <w:sz w:val="14"/>
                <w:szCs w:val="14"/>
              </w:rPr>
              <w:t>3 115</w:t>
            </w:r>
          </w:p>
        </w:tc>
        <w:tc>
          <w:tcPr>
            <w:tcW w:w="880" w:type="dxa"/>
            <w:tcBorders>
              <w:top w:val="nil"/>
              <w:left w:val="nil"/>
              <w:bottom w:val="single" w:sz="4" w:space="0" w:color="auto"/>
              <w:right w:val="single" w:sz="4" w:space="0" w:color="auto"/>
            </w:tcBorders>
            <w:shd w:val="clear" w:color="auto" w:fill="auto"/>
            <w:noWrap/>
            <w:vAlign w:val="center"/>
          </w:tcPr>
          <w:p w14:paraId="5CFC51E5" w14:textId="77777777" w:rsidR="00AC3755" w:rsidRPr="00887FF6" w:rsidRDefault="00AC3755" w:rsidP="00AC3755">
            <w:pPr>
              <w:jc w:val="right"/>
              <w:rPr>
                <w:rFonts w:ascii="Tahoma" w:hAnsi="Tahoma" w:cs="Tahoma"/>
                <w:bCs/>
                <w:sz w:val="14"/>
                <w:szCs w:val="14"/>
              </w:rPr>
            </w:pPr>
            <w:r w:rsidRPr="00887FF6">
              <w:rPr>
                <w:rFonts w:ascii="Tahoma" w:hAnsi="Tahoma" w:cs="Tahoma"/>
                <w:bCs/>
                <w:sz w:val="14"/>
                <w:szCs w:val="14"/>
              </w:rPr>
              <w:t>2 336</w:t>
            </w:r>
          </w:p>
        </w:tc>
        <w:tc>
          <w:tcPr>
            <w:tcW w:w="880" w:type="dxa"/>
            <w:tcBorders>
              <w:top w:val="nil"/>
              <w:left w:val="nil"/>
              <w:bottom w:val="single" w:sz="4" w:space="0" w:color="auto"/>
              <w:right w:val="single" w:sz="4" w:space="0" w:color="auto"/>
            </w:tcBorders>
            <w:shd w:val="clear" w:color="auto" w:fill="auto"/>
            <w:noWrap/>
            <w:vAlign w:val="center"/>
          </w:tcPr>
          <w:p w14:paraId="56DEB434" w14:textId="77777777" w:rsidR="00AC3755" w:rsidRPr="00887FF6" w:rsidRDefault="00AC3755" w:rsidP="00AC3755">
            <w:pPr>
              <w:jc w:val="right"/>
              <w:rPr>
                <w:rFonts w:ascii="Tahoma" w:hAnsi="Tahoma" w:cs="Tahoma"/>
                <w:bCs/>
                <w:sz w:val="14"/>
                <w:szCs w:val="14"/>
              </w:rPr>
            </w:pPr>
            <w:r w:rsidRPr="00887FF6">
              <w:rPr>
                <w:rFonts w:ascii="Tahoma" w:hAnsi="Tahoma" w:cs="Tahoma"/>
                <w:bCs/>
                <w:sz w:val="14"/>
                <w:szCs w:val="14"/>
              </w:rPr>
              <w:t>779</w:t>
            </w:r>
          </w:p>
        </w:tc>
        <w:tc>
          <w:tcPr>
            <w:tcW w:w="880" w:type="dxa"/>
            <w:tcBorders>
              <w:top w:val="nil"/>
              <w:left w:val="nil"/>
              <w:bottom w:val="single" w:sz="4" w:space="0" w:color="auto"/>
              <w:right w:val="single" w:sz="4" w:space="0" w:color="auto"/>
            </w:tcBorders>
            <w:shd w:val="clear" w:color="auto" w:fill="auto"/>
            <w:noWrap/>
            <w:vAlign w:val="center"/>
          </w:tcPr>
          <w:p w14:paraId="38B4176B" w14:textId="77777777" w:rsidR="00AC3755" w:rsidRPr="00887FF6" w:rsidRDefault="00AC3755" w:rsidP="00AC3755">
            <w:pPr>
              <w:jc w:val="right"/>
              <w:rPr>
                <w:rFonts w:ascii="Tahoma" w:hAnsi="Tahoma" w:cs="Tahoma"/>
                <w:bCs/>
                <w:sz w:val="14"/>
                <w:szCs w:val="14"/>
              </w:rPr>
            </w:pPr>
            <w:r w:rsidRPr="00887FF6">
              <w:rPr>
                <w:rFonts w:ascii="Tahoma" w:hAnsi="Tahoma" w:cs="Tahoma"/>
                <w:bCs/>
                <w:sz w:val="14"/>
                <w:szCs w:val="14"/>
              </w:rPr>
              <w:t>623</w:t>
            </w:r>
          </w:p>
        </w:tc>
        <w:tc>
          <w:tcPr>
            <w:tcW w:w="1043" w:type="dxa"/>
            <w:tcBorders>
              <w:top w:val="nil"/>
              <w:left w:val="nil"/>
              <w:bottom w:val="single" w:sz="4" w:space="0" w:color="auto"/>
              <w:right w:val="single" w:sz="4" w:space="0" w:color="auto"/>
            </w:tcBorders>
            <w:shd w:val="clear" w:color="auto" w:fill="auto"/>
            <w:noWrap/>
            <w:vAlign w:val="center"/>
          </w:tcPr>
          <w:p w14:paraId="6FF32641" w14:textId="77777777" w:rsidR="00AC3755" w:rsidRPr="00887FF6" w:rsidRDefault="00AC3755" w:rsidP="00AC3755">
            <w:pPr>
              <w:jc w:val="right"/>
              <w:rPr>
                <w:rFonts w:ascii="Tahoma" w:hAnsi="Tahoma" w:cs="Tahoma"/>
                <w:bCs/>
                <w:sz w:val="14"/>
                <w:szCs w:val="14"/>
              </w:rPr>
            </w:pPr>
            <w:r w:rsidRPr="00887FF6">
              <w:rPr>
                <w:rFonts w:ascii="Tahoma" w:hAnsi="Tahoma" w:cs="Tahoma"/>
                <w:bCs/>
                <w:sz w:val="14"/>
                <w:szCs w:val="14"/>
              </w:rPr>
              <w:t>0</w:t>
            </w:r>
          </w:p>
        </w:tc>
        <w:tc>
          <w:tcPr>
            <w:tcW w:w="881" w:type="dxa"/>
            <w:tcBorders>
              <w:top w:val="nil"/>
              <w:left w:val="nil"/>
              <w:bottom w:val="single" w:sz="4" w:space="0" w:color="auto"/>
              <w:right w:val="single" w:sz="4" w:space="0" w:color="auto"/>
            </w:tcBorders>
            <w:shd w:val="clear" w:color="auto" w:fill="auto"/>
            <w:noWrap/>
            <w:vAlign w:val="center"/>
          </w:tcPr>
          <w:p w14:paraId="5E0F8944" w14:textId="77777777" w:rsidR="00AC3755" w:rsidRPr="00887FF6" w:rsidRDefault="00AC3755" w:rsidP="00AC3755">
            <w:pPr>
              <w:jc w:val="right"/>
              <w:rPr>
                <w:rFonts w:ascii="Tahoma" w:hAnsi="Tahoma" w:cs="Tahoma"/>
                <w:bCs/>
                <w:sz w:val="14"/>
                <w:szCs w:val="14"/>
              </w:rPr>
            </w:pPr>
            <w:r w:rsidRPr="00887FF6">
              <w:rPr>
                <w:rFonts w:ascii="Tahoma" w:hAnsi="Tahoma" w:cs="Tahoma"/>
                <w:bCs/>
                <w:sz w:val="14"/>
                <w:szCs w:val="14"/>
              </w:rPr>
              <w:t>156</w:t>
            </w:r>
          </w:p>
        </w:tc>
        <w:tc>
          <w:tcPr>
            <w:tcW w:w="959" w:type="dxa"/>
            <w:tcBorders>
              <w:top w:val="single" w:sz="4" w:space="0" w:color="auto"/>
              <w:left w:val="nil"/>
              <w:bottom w:val="single" w:sz="4" w:space="0" w:color="auto"/>
              <w:right w:val="single" w:sz="4" w:space="0" w:color="auto"/>
            </w:tcBorders>
            <w:shd w:val="clear" w:color="auto" w:fill="auto"/>
            <w:vAlign w:val="center"/>
          </w:tcPr>
          <w:p w14:paraId="1511E713" w14:textId="77777777" w:rsidR="00AC3755" w:rsidRPr="00887FF6" w:rsidRDefault="00AC3755" w:rsidP="00AC3755">
            <w:pPr>
              <w:jc w:val="right"/>
              <w:rPr>
                <w:rFonts w:ascii="Tahoma" w:hAnsi="Tahoma" w:cs="Tahoma"/>
                <w:bCs/>
                <w:sz w:val="14"/>
                <w:szCs w:val="14"/>
              </w:rPr>
            </w:pPr>
            <w:r w:rsidRPr="00887FF6">
              <w:rPr>
                <w:rFonts w:ascii="Tahoma" w:hAnsi="Tahoma" w:cs="Tahoma"/>
                <w:bCs/>
                <w:sz w:val="14"/>
                <w:szCs w:val="14"/>
              </w:rPr>
              <w:t>0</w:t>
            </w:r>
          </w:p>
        </w:tc>
        <w:tc>
          <w:tcPr>
            <w:tcW w:w="881" w:type="dxa"/>
            <w:tcBorders>
              <w:top w:val="nil"/>
              <w:left w:val="nil"/>
              <w:bottom w:val="single" w:sz="4" w:space="0" w:color="auto"/>
              <w:right w:val="single" w:sz="4" w:space="0" w:color="auto"/>
            </w:tcBorders>
            <w:shd w:val="clear" w:color="auto" w:fill="auto"/>
            <w:noWrap/>
            <w:vAlign w:val="center"/>
          </w:tcPr>
          <w:p w14:paraId="6ADA708F" w14:textId="77777777" w:rsidR="00AC3755" w:rsidRPr="00887FF6" w:rsidRDefault="00AC3755" w:rsidP="00AC3755">
            <w:pPr>
              <w:jc w:val="right"/>
              <w:rPr>
                <w:rFonts w:ascii="Tahoma" w:hAnsi="Tahoma" w:cs="Tahoma"/>
                <w:bCs/>
                <w:sz w:val="14"/>
                <w:szCs w:val="14"/>
              </w:rPr>
            </w:pPr>
            <w:r w:rsidRPr="00887FF6">
              <w:rPr>
                <w:rFonts w:ascii="Tahoma" w:hAnsi="Tahoma" w:cs="Tahoma"/>
                <w:bCs/>
                <w:sz w:val="14"/>
                <w:szCs w:val="14"/>
              </w:rPr>
              <w:t>0</w:t>
            </w:r>
          </w:p>
        </w:tc>
      </w:tr>
    </w:tbl>
    <w:p w14:paraId="48D6410F" w14:textId="77777777" w:rsidR="007478AB" w:rsidRPr="00887FF6" w:rsidRDefault="007478AB" w:rsidP="0023688E">
      <w:pPr>
        <w:autoSpaceDE w:val="0"/>
        <w:autoSpaceDN w:val="0"/>
        <w:adjustRightInd w:val="0"/>
        <w:rPr>
          <w:rFonts w:ascii="Tahoma" w:hAnsi="Tahoma" w:cs="Tahoma"/>
        </w:rPr>
      </w:pPr>
    </w:p>
    <w:tbl>
      <w:tblPr>
        <w:tblW w:w="9005" w:type="dxa"/>
        <w:tblInd w:w="65" w:type="dxa"/>
        <w:tblCellMar>
          <w:left w:w="70" w:type="dxa"/>
          <w:right w:w="70" w:type="dxa"/>
        </w:tblCellMar>
        <w:tblLook w:val="0000" w:firstRow="0" w:lastRow="0" w:firstColumn="0" w:lastColumn="0" w:noHBand="0" w:noVBand="0"/>
      </w:tblPr>
      <w:tblGrid>
        <w:gridCol w:w="743"/>
        <w:gridCol w:w="1017"/>
        <w:gridCol w:w="860"/>
        <w:gridCol w:w="880"/>
        <w:gridCol w:w="878"/>
        <w:gridCol w:w="880"/>
        <w:gridCol w:w="1043"/>
        <w:gridCol w:w="880"/>
        <w:gridCol w:w="959"/>
        <w:gridCol w:w="865"/>
      </w:tblGrid>
      <w:tr w:rsidR="0023688E" w:rsidRPr="00887FF6" w14:paraId="0A71A734" w14:textId="77777777">
        <w:trPr>
          <w:trHeight w:val="70"/>
        </w:trPr>
        <w:tc>
          <w:tcPr>
            <w:tcW w:w="9005" w:type="dxa"/>
            <w:gridSpan w:val="10"/>
            <w:tcBorders>
              <w:top w:val="single" w:sz="4" w:space="0" w:color="auto"/>
              <w:left w:val="single" w:sz="4" w:space="0" w:color="auto"/>
              <w:bottom w:val="single" w:sz="4" w:space="0" w:color="auto"/>
              <w:right w:val="single" w:sz="4" w:space="0" w:color="auto"/>
            </w:tcBorders>
            <w:shd w:val="clear" w:color="auto" w:fill="CCFFCC"/>
            <w:noWrap/>
            <w:vAlign w:val="bottom"/>
          </w:tcPr>
          <w:p w14:paraId="5E8AB5E9" w14:textId="77777777" w:rsidR="0023688E" w:rsidRPr="00887FF6" w:rsidRDefault="0023688E" w:rsidP="0023688E">
            <w:pPr>
              <w:rPr>
                <w:rFonts w:ascii="Tahoma" w:hAnsi="Tahoma" w:cs="Tahoma"/>
                <w:b/>
                <w:bCs/>
                <w:sz w:val="14"/>
                <w:szCs w:val="14"/>
                <w:lang w:eastAsia="sk-SK"/>
              </w:rPr>
            </w:pPr>
            <w:r w:rsidRPr="00887FF6">
              <w:rPr>
                <w:rFonts w:ascii="Tahoma" w:hAnsi="Tahoma" w:cs="Tahoma"/>
                <w:b/>
                <w:bCs/>
                <w:sz w:val="14"/>
                <w:szCs w:val="14"/>
                <w:lang w:eastAsia="sk-SK"/>
              </w:rPr>
              <w:t xml:space="preserve">Časový horizont čerpania zdrojov </w:t>
            </w:r>
            <w:r w:rsidRPr="00887FF6">
              <w:rPr>
                <w:rFonts w:ascii="Tahoma" w:hAnsi="Tahoma" w:cs="Tahoma"/>
                <w:b/>
                <w:sz w:val="14"/>
                <w:szCs w:val="14"/>
              </w:rPr>
              <w:t>(tis. €)</w:t>
            </w:r>
          </w:p>
        </w:tc>
      </w:tr>
      <w:tr w:rsidR="0023688E" w:rsidRPr="00887FF6" w14:paraId="714396DC" w14:textId="77777777">
        <w:trPr>
          <w:trHeight w:val="250"/>
        </w:trPr>
        <w:tc>
          <w:tcPr>
            <w:tcW w:w="743" w:type="dxa"/>
            <w:vMerge w:val="restart"/>
            <w:tcBorders>
              <w:top w:val="single" w:sz="4" w:space="0" w:color="auto"/>
              <w:left w:val="single" w:sz="4" w:space="0" w:color="auto"/>
              <w:bottom w:val="single" w:sz="4" w:space="0" w:color="000000"/>
              <w:right w:val="single" w:sz="4" w:space="0" w:color="auto"/>
            </w:tcBorders>
            <w:shd w:val="clear" w:color="auto" w:fill="FFFFFF"/>
          </w:tcPr>
          <w:p w14:paraId="45283D86" w14:textId="77777777" w:rsidR="0023688E" w:rsidRPr="00887FF6" w:rsidRDefault="0023688E" w:rsidP="0023688E">
            <w:pPr>
              <w:jc w:val="both"/>
              <w:rPr>
                <w:rFonts w:ascii="Tahoma" w:hAnsi="Tahoma" w:cs="Tahoma"/>
                <w:b/>
                <w:bCs/>
                <w:sz w:val="14"/>
                <w:szCs w:val="14"/>
                <w:lang w:eastAsia="sk-SK"/>
              </w:rPr>
            </w:pPr>
            <w:r w:rsidRPr="00887FF6">
              <w:rPr>
                <w:rFonts w:ascii="Tahoma" w:hAnsi="Tahoma" w:cs="Tahoma"/>
                <w:b/>
                <w:bCs/>
                <w:sz w:val="14"/>
                <w:szCs w:val="14"/>
                <w:lang w:eastAsia="sk-SK"/>
              </w:rPr>
              <w:t>Rok</w:t>
            </w:r>
          </w:p>
        </w:tc>
        <w:tc>
          <w:tcPr>
            <w:tcW w:w="101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3CD0A08"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Oprávnené náklady spolu</w:t>
            </w:r>
          </w:p>
        </w:tc>
        <w:tc>
          <w:tcPr>
            <w:tcW w:w="5421" w:type="dxa"/>
            <w:gridSpan w:val="6"/>
            <w:tcBorders>
              <w:top w:val="single" w:sz="4" w:space="0" w:color="auto"/>
              <w:left w:val="nil"/>
              <w:bottom w:val="single" w:sz="4" w:space="0" w:color="auto"/>
              <w:right w:val="single" w:sz="4" w:space="0" w:color="auto"/>
            </w:tcBorders>
            <w:shd w:val="clear" w:color="auto" w:fill="FFFFFF"/>
            <w:vAlign w:val="center"/>
          </w:tcPr>
          <w:p w14:paraId="5C06B244"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Verejné zdroje</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7F1C0FC" w14:textId="77777777" w:rsidR="0023688E" w:rsidRPr="00887FF6" w:rsidRDefault="00AB466F" w:rsidP="0023688E">
            <w:pPr>
              <w:jc w:val="center"/>
              <w:rPr>
                <w:rFonts w:ascii="Tahoma" w:hAnsi="Tahoma" w:cs="Tahoma"/>
                <w:b/>
                <w:bCs/>
                <w:sz w:val="14"/>
                <w:szCs w:val="14"/>
                <w:lang w:eastAsia="sk-SK"/>
              </w:rPr>
            </w:pPr>
            <w:hyperlink r:id="rId70" w:anchor="RANGE!_ftn1#RANGE!_ftn1" w:history="1">
              <w:r w:rsidR="0023688E" w:rsidRPr="00887FF6">
                <w:rPr>
                  <w:rFonts w:ascii="Tahoma" w:hAnsi="Tahoma" w:cs="Tahoma"/>
                  <w:b/>
                  <w:bCs/>
                  <w:sz w:val="14"/>
                  <w:szCs w:val="14"/>
                  <w:lang w:eastAsia="sk-SK"/>
                </w:rPr>
                <w:t>Súkromné zdroje</w:t>
              </w:r>
            </w:hyperlink>
          </w:p>
        </w:tc>
        <w:tc>
          <w:tcPr>
            <w:tcW w:w="86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08534B3"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EIB</w:t>
            </w:r>
          </w:p>
        </w:tc>
      </w:tr>
      <w:tr w:rsidR="0023688E" w:rsidRPr="00887FF6" w14:paraId="7E23802C" w14:textId="77777777">
        <w:trPr>
          <w:trHeight w:val="250"/>
        </w:trPr>
        <w:tc>
          <w:tcPr>
            <w:tcW w:w="743" w:type="dxa"/>
            <w:vMerge/>
            <w:tcBorders>
              <w:top w:val="single" w:sz="4" w:space="0" w:color="auto"/>
              <w:left w:val="single" w:sz="4" w:space="0" w:color="auto"/>
              <w:bottom w:val="single" w:sz="4" w:space="0" w:color="000000"/>
              <w:right w:val="single" w:sz="4" w:space="0" w:color="auto"/>
            </w:tcBorders>
            <w:vAlign w:val="center"/>
          </w:tcPr>
          <w:p w14:paraId="48FF5BF9" w14:textId="77777777" w:rsidR="0023688E" w:rsidRPr="00887FF6" w:rsidRDefault="0023688E" w:rsidP="0023688E">
            <w:pPr>
              <w:rPr>
                <w:rFonts w:ascii="Tahoma" w:hAnsi="Tahoma" w:cs="Tahoma"/>
                <w:b/>
                <w:bCs/>
                <w:sz w:val="14"/>
                <w:szCs w:val="14"/>
                <w:lang w:eastAsia="sk-SK"/>
              </w:rPr>
            </w:pPr>
          </w:p>
        </w:tc>
        <w:tc>
          <w:tcPr>
            <w:tcW w:w="1017" w:type="dxa"/>
            <w:vMerge/>
            <w:tcBorders>
              <w:top w:val="single" w:sz="4" w:space="0" w:color="auto"/>
              <w:left w:val="single" w:sz="4" w:space="0" w:color="auto"/>
              <w:bottom w:val="single" w:sz="4" w:space="0" w:color="auto"/>
              <w:right w:val="single" w:sz="4" w:space="0" w:color="auto"/>
            </w:tcBorders>
            <w:vAlign w:val="center"/>
          </w:tcPr>
          <w:p w14:paraId="07784896" w14:textId="77777777" w:rsidR="0023688E" w:rsidRPr="00887FF6" w:rsidRDefault="0023688E" w:rsidP="0023688E">
            <w:pPr>
              <w:jc w:val="center"/>
              <w:rPr>
                <w:rFonts w:ascii="Tahoma" w:hAnsi="Tahoma" w:cs="Tahoma"/>
                <w:b/>
                <w:bCs/>
                <w:sz w:val="14"/>
                <w:szCs w:val="14"/>
                <w:lang w:eastAsia="sk-SK"/>
              </w:rPr>
            </w:pPr>
          </w:p>
        </w:tc>
        <w:tc>
          <w:tcPr>
            <w:tcW w:w="86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C854FE6"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Verejné zdroje spolu</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1157073F"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Fond EÚ</w:t>
            </w:r>
          </w:p>
        </w:tc>
        <w:tc>
          <w:tcPr>
            <w:tcW w:w="3681" w:type="dxa"/>
            <w:gridSpan w:val="4"/>
            <w:tcBorders>
              <w:top w:val="single" w:sz="4" w:space="0" w:color="auto"/>
              <w:left w:val="nil"/>
              <w:bottom w:val="single" w:sz="4" w:space="0" w:color="auto"/>
              <w:right w:val="single" w:sz="4" w:space="0" w:color="auto"/>
            </w:tcBorders>
            <w:shd w:val="clear" w:color="auto" w:fill="FFFFFF"/>
            <w:vAlign w:val="center"/>
          </w:tcPr>
          <w:p w14:paraId="52BDA373"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Národné verejné zdroje</w:t>
            </w:r>
          </w:p>
        </w:tc>
        <w:tc>
          <w:tcPr>
            <w:tcW w:w="959" w:type="dxa"/>
            <w:vMerge/>
            <w:tcBorders>
              <w:top w:val="single" w:sz="4" w:space="0" w:color="auto"/>
              <w:left w:val="single" w:sz="4" w:space="0" w:color="auto"/>
              <w:bottom w:val="single" w:sz="4" w:space="0" w:color="auto"/>
              <w:right w:val="single" w:sz="4" w:space="0" w:color="auto"/>
            </w:tcBorders>
            <w:vAlign w:val="center"/>
          </w:tcPr>
          <w:p w14:paraId="50344905" w14:textId="77777777" w:rsidR="0023688E" w:rsidRPr="00887FF6" w:rsidRDefault="0023688E" w:rsidP="0023688E">
            <w:pPr>
              <w:jc w:val="center"/>
              <w:rPr>
                <w:rFonts w:ascii="Tahoma" w:hAnsi="Tahoma" w:cs="Tahoma"/>
                <w:b/>
                <w:bCs/>
                <w:sz w:val="14"/>
                <w:szCs w:val="14"/>
                <w:lang w:eastAsia="sk-SK"/>
              </w:rPr>
            </w:pPr>
          </w:p>
        </w:tc>
        <w:tc>
          <w:tcPr>
            <w:tcW w:w="865" w:type="dxa"/>
            <w:vMerge/>
            <w:tcBorders>
              <w:top w:val="single" w:sz="4" w:space="0" w:color="auto"/>
              <w:left w:val="single" w:sz="4" w:space="0" w:color="auto"/>
              <w:bottom w:val="single" w:sz="4" w:space="0" w:color="auto"/>
              <w:right w:val="single" w:sz="4" w:space="0" w:color="auto"/>
            </w:tcBorders>
            <w:vAlign w:val="center"/>
          </w:tcPr>
          <w:p w14:paraId="00E22148" w14:textId="77777777" w:rsidR="0023688E" w:rsidRPr="00887FF6" w:rsidRDefault="0023688E" w:rsidP="0023688E">
            <w:pPr>
              <w:jc w:val="center"/>
              <w:rPr>
                <w:rFonts w:ascii="Tahoma" w:hAnsi="Tahoma" w:cs="Tahoma"/>
                <w:b/>
                <w:bCs/>
                <w:sz w:val="14"/>
                <w:szCs w:val="14"/>
                <w:lang w:eastAsia="sk-SK"/>
              </w:rPr>
            </w:pPr>
          </w:p>
        </w:tc>
      </w:tr>
      <w:tr w:rsidR="0023688E" w:rsidRPr="00887FF6" w14:paraId="70C0FB44" w14:textId="77777777">
        <w:trPr>
          <w:trHeight w:val="250"/>
        </w:trPr>
        <w:tc>
          <w:tcPr>
            <w:tcW w:w="743" w:type="dxa"/>
            <w:vMerge/>
            <w:tcBorders>
              <w:top w:val="single" w:sz="4" w:space="0" w:color="auto"/>
              <w:left w:val="single" w:sz="4" w:space="0" w:color="auto"/>
              <w:bottom w:val="single" w:sz="4" w:space="0" w:color="000000"/>
              <w:right w:val="single" w:sz="4" w:space="0" w:color="auto"/>
            </w:tcBorders>
            <w:vAlign w:val="center"/>
          </w:tcPr>
          <w:p w14:paraId="32F920F5" w14:textId="77777777" w:rsidR="0023688E" w:rsidRPr="00887FF6" w:rsidRDefault="0023688E" w:rsidP="0023688E">
            <w:pPr>
              <w:rPr>
                <w:rFonts w:ascii="Tahoma" w:hAnsi="Tahoma" w:cs="Tahoma"/>
                <w:b/>
                <w:bCs/>
                <w:sz w:val="14"/>
                <w:szCs w:val="14"/>
                <w:lang w:eastAsia="sk-SK"/>
              </w:rPr>
            </w:pPr>
          </w:p>
        </w:tc>
        <w:tc>
          <w:tcPr>
            <w:tcW w:w="1017" w:type="dxa"/>
            <w:vMerge/>
            <w:tcBorders>
              <w:top w:val="single" w:sz="4" w:space="0" w:color="auto"/>
              <w:left w:val="single" w:sz="4" w:space="0" w:color="auto"/>
              <w:bottom w:val="single" w:sz="4" w:space="0" w:color="auto"/>
              <w:right w:val="single" w:sz="4" w:space="0" w:color="auto"/>
            </w:tcBorders>
            <w:vAlign w:val="center"/>
          </w:tcPr>
          <w:p w14:paraId="1A721785" w14:textId="77777777" w:rsidR="0023688E" w:rsidRPr="00887FF6" w:rsidRDefault="0023688E" w:rsidP="0023688E">
            <w:pPr>
              <w:jc w:val="center"/>
              <w:rPr>
                <w:rFonts w:ascii="Tahoma" w:hAnsi="Tahoma" w:cs="Tahoma"/>
                <w:b/>
                <w:bCs/>
                <w:sz w:val="14"/>
                <w:szCs w:val="14"/>
                <w:lang w:eastAsia="sk-SK"/>
              </w:rPr>
            </w:pPr>
          </w:p>
        </w:tc>
        <w:tc>
          <w:tcPr>
            <w:tcW w:w="860" w:type="dxa"/>
            <w:vMerge/>
            <w:tcBorders>
              <w:top w:val="single" w:sz="4" w:space="0" w:color="auto"/>
              <w:left w:val="single" w:sz="4" w:space="0" w:color="auto"/>
              <w:bottom w:val="single" w:sz="4" w:space="0" w:color="auto"/>
              <w:right w:val="single" w:sz="4" w:space="0" w:color="auto"/>
            </w:tcBorders>
            <w:vAlign w:val="center"/>
          </w:tcPr>
          <w:p w14:paraId="25FD0BDB" w14:textId="77777777" w:rsidR="0023688E" w:rsidRPr="00887FF6" w:rsidRDefault="0023688E" w:rsidP="0023688E">
            <w:pPr>
              <w:jc w:val="center"/>
              <w:rPr>
                <w:rFonts w:ascii="Tahoma" w:hAnsi="Tahoma" w:cs="Tahoma"/>
                <w:b/>
                <w:bCs/>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77BC8F6C" w14:textId="77777777" w:rsidR="0023688E" w:rsidRPr="00887FF6" w:rsidRDefault="0023688E" w:rsidP="0023688E">
            <w:pPr>
              <w:jc w:val="center"/>
              <w:rPr>
                <w:rFonts w:ascii="Tahoma" w:hAnsi="Tahoma" w:cs="Tahoma"/>
                <w:b/>
                <w:bCs/>
                <w:sz w:val="14"/>
                <w:szCs w:val="14"/>
                <w:lang w:eastAsia="sk-SK"/>
              </w:rPr>
            </w:pPr>
          </w:p>
        </w:tc>
        <w:tc>
          <w:tcPr>
            <w:tcW w:w="878" w:type="dxa"/>
            <w:tcBorders>
              <w:top w:val="nil"/>
              <w:left w:val="nil"/>
              <w:bottom w:val="single" w:sz="4" w:space="0" w:color="auto"/>
              <w:right w:val="single" w:sz="4" w:space="0" w:color="auto"/>
            </w:tcBorders>
            <w:shd w:val="clear" w:color="auto" w:fill="FFFFFF"/>
            <w:vAlign w:val="center"/>
          </w:tcPr>
          <w:p w14:paraId="17D70B49"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Národné verejné zdroje spolu</w:t>
            </w:r>
          </w:p>
        </w:tc>
        <w:tc>
          <w:tcPr>
            <w:tcW w:w="880" w:type="dxa"/>
            <w:tcBorders>
              <w:top w:val="nil"/>
              <w:left w:val="nil"/>
              <w:bottom w:val="single" w:sz="4" w:space="0" w:color="auto"/>
              <w:right w:val="single" w:sz="4" w:space="0" w:color="auto"/>
            </w:tcBorders>
            <w:shd w:val="clear" w:color="auto" w:fill="FFFFFF"/>
            <w:vAlign w:val="center"/>
          </w:tcPr>
          <w:p w14:paraId="2FD8BC79"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Štátny rozpočet</w:t>
            </w:r>
          </w:p>
        </w:tc>
        <w:tc>
          <w:tcPr>
            <w:tcW w:w="1043" w:type="dxa"/>
            <w:tcBorders>
              <w:top w:val="nil"/>
              <w:left w:val="nil"/>
              <w:bottom w:val="single" w:sz="4" w:space="0" w:color="auto"/>
              <w:right w:val="single" w:sz="4" w:space="0" w:color="auto"/>
            </w:tcBorders>
            <w:shd w:val="clear" w:color="auto" w:fill="FFFFFF"/>
            <w:vAlign w:val="center"/>
          </w:tcPr>
          <w:p w14:paraId="28C33657"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Regionálne zdroje</w:t>
            </w:r>
          </w:p>
        </w:tc>
        <w:tc>
          <w:tcPr>
            <w:tcW w:w="880" w:type="dxa"/>
            <w:tcBorders>
              <w:top w:val="nil"/>
              <w:left w:val="nil"/>
              <w:bottom w:val="single" w:sz="4" w:space="0" w:color="auto"/>
              <w:right w:val="single" w:sz="4" w:space="0" w:color="auto"/>
            </w:tcBorders>
            <w:shd w:val="clear" w:color="auto" w:fill="FFFFFF"/>
            <w:vAlign w:val="center"/>
          </w:tcPr>
          <w:p w14:paraId="64086CEA"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Miestne zdroje</w:t>
            </w:r>
          </w:p>
        </w:tc>
        <w:tc>
          <w:tcPr>
            <w:tcW w:w="959" w:type="dxa"/>
            <w:vMerge/>
            <w:tcBorders>
              <w:top w:val="nil"/>
              <w:left w:val="nil"/>
              <w:bottom w:val="single" w:sz="4" w:space="0" w:color="auto"/>
              <w:right w:val="single" w:sz="4" w:space="0" w:color="auto"/>
            </w:tcBorders>
            <w:vAlign w:val="center"/>
          </w:tcPr>
          <w:p w14:paraId="32472786" w14:textId="77777777" w:rsidR="0023688E" w:rsidRPr="00887FF6" w:rsidRDefault="0023688E" w:rsidP="0023688E">
            <w:pPr>
              <w:jc w:val="center"/>
              <w:rPr>
                <w:rFonts w:ascii="Tahoma" w:hAnsi="Tahoma" w:cs="Tahoma"/>
                <w:b/>
                <w:bCs/>
                <w:sz w:val="14"/>
                <w:szCs w:val="14"/>
                <w:lang w:eastAsia="sk-SK"/>
              </w:rPr>
            </w:pPr>
          </w:p>
        </w:tc>
        <w:tc>
          <w:tcPr>
            <w:tcW w:w="865" w:type="dxa"/>
            <w:vMerge/>
            <w:tcBorders>
              <w:top w:val="single" w:sz="4" w:space="0" w:color="auto"/>
              <w:left w:val="single" w:sz="4" w:space="0" w:color="auto"/>
              <w:bottom w:val="single" w:sz="4" w:space="0" w:color="auto"/>
              <w:right w:val="single" w:sz="4" w:space="0" w:color="auto"/>
            </w:tcBorders>
            <w:vAlign w:val="center"/>
          </w:tcPr>
          <w:p w14:paraId="6EC40356" w14:textId="77777777" w:rsidR="0023688E" w:rsidRPr="00887FF6" w:rsidRDefault="0023688E" w:rsidP="0023688E">
            <w:pPr>
              <w:jc w:val="center"/>
              <w:rPr>
                <w:rFonts w:ascii="Tahoma" w:hAnsi="Tahoma" w:cs="Tahoma"/>
                <w:b/>
                <w:bCs/>
                <w:sz w:val="14"/>
                <w:szCs w:val="14"/>
                <w:lang w:eastAsia="sk-SK"/>
              </w:rPr>
            </w:pPr>
          </w:p>
        </w:tc>
      </w:tr>
      <w:tr w:rsidR="0023688E" w:rsidRPr="00887FF6" w14:paraId="0D5A18CF" w14:textId="77777777">
        <w:trPr>
          <w:trHeight w:val="250"/>
        </w:trPr>
        <w:tc>
          <w:tcPr>
            <w:tcW w:w="743" w:type="dxa"/>
            <w:vMerge/>
            <w:tcBorders>
              <w:top w:val="single" w:sz="4" w:space="0" w:color="auto"/>
              <w:left w:val="single" w:sz="4" w:space="0" w:color="auto"/>
              <w:bottom w:val="single" w:sz="4" w:space="0" w:color="000000"/>
              <w:right w:val="single" w:sz="4" w:space="0" w:color="auto"/>
            </w:tcBorders>
            <w:vAlign w:val="center"/>
          </w:tcPr>
          <w:p w14:paraId="367457D0" w14:textId="77777777" w:rsidR="0023688E" w:rsidRPr="00887FF6" w:rsidRDefault="0023688E" w:rsidP="0023688E">
            <w:pPr>
              <w:rPr>
                <w:rFonts w:ascii="Tahoma" w:hAnsi="Tahoma" w:cs="Tahoma"/>
                <w:b/>
                <w:bCs/>
                <w:sz w:val="14"/>
                <w:szCs w:val="14"/>
                <w:lang w:eastAsia="sk-SK"/>
              </w:rPr>
            </w:pPr>
          </w:p>
        </w:tc>
        <w:tc>
          <w:tcPr>
            <w:tcW w:w="1017" w:type="dxa"/>
            <w:vMerge w:val="restart"/>
            <w:tcBorders>
              <w:top w:val="nil"/>
              <w:left w:val="single" w:sz="4" w:space="0" w:color="auto"/>
              <w:bottom w:val="single" w:sz="4" w:space="0" w:color="000000"/>
              <w:right w:val="single" w:sz="4" w:space="0" w:color="auto"/>
            </w:tcBorders>
            <w:shd w:val="clear" w:color="auto" w:fill="FFFFFF"/>
            <w:vAlign w:val="center"/>
          </w:tcPr>
          <w:p w14:paraId="2859A6FF"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A=B+H+CH</w:t>
            </w:r>
          </w:p>
        </w:tc>
        <w:tc>
          <w:tcPr>
            <w:tcW w:w="86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26855B6"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B=C+D</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47ACEF20"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C</w:t>
            </w:r>
          </w:p>
        </w:tc>
        <w:tc>
          <w:tcPr>
            <w:tcW w:w="878" w:type="dxa"/>
            <w:vMerge w:val="restart"/>
            <w:tcBorders>
              <w:top w:val="nil"/>
              <w:left w:val="single" w:sz="4" w:space="0" w:color="auto"/>
              <w:bottom w:val="single" w:sz="4" w:space="0" w:color="auto"/>
              <w:right w:val="single" w:sz="4" w:space="0" w:color="auto"/>
            </w:tcBorders>
            <w:shd w:val="clear" w:color="auto" w:fill="FFFFFF"/>
            <w:vAlign w:val="center"/>
          </w:tcPr>
          <w:p w14:paraId="505E6774"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D=E+F+G</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50B3BC42"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E</w:t>
            </w:r>
          </w:p>
        </w:tc>
        <w:tc>
          <w:tcPr>
            <w:tcW w:w="1043" w:type="dxa"/>
            <w:vMerge w:val="restart"/>
            <w:tcBorders>
              <w:top w:val="nil"/>
              <w:left w:val="single" w:sz="4" w:space="0" w:color="auto"/>
              <w:bottom w:val="single" w:sz="4" w:space="0" w:color="auto"/>
              <w:right w:val="single" w:sz="4" w:space="0" w:color="auto"/>
            </w:tcBorders>
            <w:shd w:val="clear" w:color="auto" w:fill="FFFFFF"/>
            <w:vAlign w:val="center"/>
          </w:tcPr>
          <w:p w14:paraId="1A4A1821"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F</w:t>
            </w:r>
          </w:p>
        </w:tc>
        <w:tc>
          <w:tcPr>
            <w:tcW w:w="880" w:type="dxa"/>
            <w:vMerge w:val="restart"/>
            <w:tcBorders>
              <w:top w:val="nil"/>
              <w:left w:val="single" w:sz="4" w:space="0" w:color="auto"/>
              <w:bottom w:val="single" w:sz="4" w:space="0" w:color="000000"/>
              <w:right w:val="single" w:sz="4" w:space="0" w:color="auto"/>
            </w:tcBorders>
            <w:shd w:val="clear" w:color="auto" w:fill="FFFFFF"/>
            <w:vAlign w:val="center"/>
          </w:tcPr>
          <w:p w14:paraId="278C6FE6"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G</w:t>
            </w:r>
          </w:p>
        </w:tc>
        <w:tc>
          <w:tcPr>
            <w:tcW w:w="959" w:type="dxa"/>
            <w:vMerge w:val="restart"/>
            <w:tcBorders>
              <w:top w:val="single" w:sz="4" w:space="0" w:color="auto"/>
              <w:left w:val="single" w:sz="4" w:space="0" w:color="auto"/>
              <w:bottom w:val="single" w:sz="4" w:space="0" w:color="000000"/>
              <w:right w:val="single" w:sz="4" w:space="0" w:color="000000"/>
            </w:tcBorders>
            <w:shd w:val="clear" w:color="auto" w:fill="FFFFFF"/>
            <w:vAlign w:val="center"/>
          </w:tcPr>
          <w:p w14:paraId="51AD9016"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H</w:t>
            </w:r>
          </w:p>
        </w:tc>
        <w:tc>
          <w:tcPr>
            <w:tcW w:w="865" w:type="dxa"/>
            <w:vMerge w:val="restart"/>
            <w:tcBorders>
              <w:top w:val="nil"/>
              <w:left w:val="single" w:sz="4" w:space="0" w:color="auto"/>
              <w:bottom w:val="single" w:sz="4" w:space="0" w:color="auto"/>
              <w:right w:val="single" w:sz="4" w:space="0" w:color="auto"/>
            </w:tcBorders>
            <w:shd w:val="clear" w:color="auto" w:fill="FFFFFF"/>
            <w:vAlign w:val="center"/>
          </w:tcPr>
          <w:p w14:paraId="0A7D8B6A"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CH</w:t>
            </w:r>
          </w:p>
        </w:tc>
      </w:tr>
      <w:tr w:rsidR="0023688E" w:rsidRPr="00887FF6" w14:paraId="7B1DA2D2" w14:textId="77777777">
        <w:trPr>
          <w:trHeight w:val="193"/>
        </w:trPr>
        <w:tc>
          <w:tcPr>
            <w:tcW w:w="743" w:type="dxa"/>
            <w:vMerge/>
            <w:tcBorders>
              <w:top w:val="single" w:sz="4" w:space="0" w:color="auto"/>
              <w:left w:val="single" w:sz="4" w:space="0" w:color="auto"/>
              <w:bottom w:val="single" w:sz="4" w:space="0" w:color="000000"/>
              <w:right w:val="single" w:sz="4" w:space="0" w:color="auto"/>
            </w:tcBorders>
            <w:vAlign w:val="center"/>
          </w:tcPr>
          <w:p w14:paraId="5476729F" w14:textId="77777777" w:rsidR="0023688E" w:rsidRPr="00887FF6" w:rsidRDefault="0023688E" w:rsidP="0023688E">
            <w:pPr>
              <w:rPr>
                <w:rFonts w:ascii="Tahoma" w:hAnsi="Tahoma" w:cs="Tahoma"/>
                <w:b/>
                <w:bCs/>
                <w:sz w:val="14"/>
                <w:szCs w:val="14"/>
                <w:lang w:eastAsia="sk-SK"/>
              </w:rPr>
            </w:pPr>
          </w:p>
        </w:tc>
        <w:tc>
          <w:tcPr>
            <w:tcW w:w="1017" w:type="dxa"/>
            <w:vMerge/>
            <w:tcBorders>
              <w:top w:val="nil"/>
              <w:left w:val="single" w:sz="4" w:space="0" w:color="auto"/>
              <w:bottom w:val="single" w:sz="4" w:space="0" w:color="000000"/>
              <w:right w:val="single" w:sz="4" w:space="0" w:color="auto"/>
            </w:tcBorders>
            <w:vAlign w:val="center"/>
          </w:tcPr>
          <w:p w14:paraId="5F182B28" w14:textId="77777777" w:rsidR="0023688E" w:rsidRPr="00887FF6" w:rsidRDefault="0023688E" w:rsidP="0023688E">
            <w:pPr>
              <w:rPr>
                <w:rFonts w:ascii="Tahoma" w:hAnsi="Tahoma" w:cs="Tahoma"/>
                <w:sz w:val="14"/>
                <w:szCs w:val="14"/>
                <w:lang w:eastAsia="sk-SK"/>
              </w:rPr>
            </w:pPr>
          </w:p>
        </w:tc>
        <w:tc>
          <w:tcPr>
            <w:tcW w:w="860" w:type="dxa"/>
            <w:vMerge/>
            <w:tcBorders>
              <w:top w:val="single" w:sz="4" w:space="0" w:color="auto"/>
              <w:left w:val="single" w:sz="4" w:space="0" w:color="auto"/>
              <w:bottom w:val="single" w:sz="4" w:space="0" w:color="auto"/>
              <w:right w:val="single" w:sz="4" w:space="0" w:color="auto"/>
            </w:tcBorders>
            <w:vAlign w:val="center"/>
          </w:tcPr>
          <w:p w14:paraId="3D3C7EDD" w14:textId="77777777" w:rsidR="0023688E" w:rsidRPr="00887FF6" w:rsidRDefault="0023688E" w:rsidP="0023688E">
            <w:pPr>
              <w:rPr>
                <w:rFonts w:ascii="Tahoma" w:hAnsi="Tahoma" w:cs="Tahoma"/>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54DBBC40" w14:textId="77777777" w:rsidR="0023688E" w:rsidRPr="00887FF6" w:rsidRDefault="0023688E" w:rsidP="0023688E">
            <w:pPr>
              <w:rPr>
                <w:rFonts w:ascii="Tahoma" w:hAnsi="Tahoma" w:cs="Tahoma"/>
                <w:sz w:val="14"/>
                <w:szCs w:val="14"/>
                <w:lang w:eastAsia="sk-SK"/>
              </w:rPr>
            </w:pPr>
          </w:p>
        </w:tc>
        <w:tc>
          <w:tcPr>
            <w:tcW w:w="878" w:type="dxa"/>
            <w:vMerge/>
            <w:tcBorders>
              <w:top w:val="nil"/>
              <w:left w:val="single" w:sz="4" w:space="0" w:color="auto"/>
              <w:bottom w:val="single" w:sz="4" w:space="0" w:color="auto"/>
              <w:right w:val="single" w:sz="4" w:space="0" w:color="auto"/>
            </w:tcBorders>
            <w:vAlign w:val="center"/>
          </w:tcPr>
          <w:p w14:paraId="0CD1C689" w14:textId="77777777" w:rsidR="0023688E" w:rsidRPr="00887FF6" w:rsidRDefault="0023688E" w:rsidP="0023688E">
            <w:pPr>
              <w:rPr>
                <w:rFonts w:ascii="Tahoma" w:hAnsi="Tahoma" w:cs="Tahoma"/>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66BA1CBB" w14:textId="77777777" w:rsidR="0023688E" w:rsidRPr="00887FF6" w:rsidRDefault="0023688E" w:rsidP="0023688E">
            <w:pPr>
              <w:rPr>
                <w:rFonts w:ascii="Tahoma" w:hAnsi="Tahoma" w:cs="Tahoma"/>
                <w:sz w:val="14"/>
                <w:szCs w:val="14"/>
                <w:lang w:eastAsia="sk-SK"/>
              </w:rPr>
            </w:pPr>
          </w:p>
        </w:tc>
        <w:tc>
          <w:tcPr>
            <w:tcW w:w="1043" w:type="dxa"/>
            <w:vMerge/>
            <w:tcBorders>
              <w:top w:val="nil"/>
              <w:left w:val="single" w:sz="4" w:space="0" w:color="auto"/>
              <w:bottom w:val="single" w:sz="4" w:space="0" w:color="auto"/>
              <w:right w:val="single" w:sz="4" w:space="0" w:color="auto"/>
            </w:tcBorders>
            <w:vAlign w:val="center"/>
          </w:tcPr>
          <w:p w14:paraId="0CED1D29" w14:textId="77777777" w:rsidR="0023688E" w:rsidRPr="00887FF6" w:rsidRDefault="0023688E" w:rsidP="0023688E">
            <w:pPr>
              <w:rPr>
                <w:rFonts w:ascii="Tahoma" w:hAnsi="Tahoma" w:cs="Tahoma"/>
                <w:sz w:val="14"/>
                <w:szCs w:val="14"/>
                <w:lang w:eastAsia="sk-SK"/>
              </w:rPr>
            </w:pPr>
          </w:p>
        </w:tc>
        <w:tc>
          <w:tcPr>
            <w:tcW w:w="880" w:type="dxa"/>
            <w:vMerge/>
            <w:tcBorders>
              <w:top w:val="nil"/>
              <w:left w:val="single" w:sz="4" w:space="0" w:color="auto"/>
              <w:bottom w:val="single" w:sz="4" w:space="0" w:color="000000"/>
              <w:right w:val="single" w:sz="4" w:space="0" w:color="auto"/>
            </w:tcBorders>
            <w:vAlign w:val="center"/>
          </w:tcPr>
          <w:p w14:paraId="7F845E98" w14:textId="77777777" w:rsidR="0023688E" w:rsidRPr="00887FF6" w:rsidRDefault="0023688E" w:rsidP="0023688E">
            <w:pPr>
              <w:rPr>
                <w:rFonts w:ascii="Tahoma" w:hAnsi="Tahoma" w:cs="Tahoma"/>
                <w:sz w:val="14"/>
                <w:szCs w:val="14"/>
                <w:lang w:eastAsia="sk-SK"/>
              </w:rPr>
            </w:pPr>
          </w:p>
        </w:tc>
        <w:tc>
          <w:tcPr>
            <w:tcW w:w="959" w:type="dxa"/>
            <w:vMerge/>
            <w:tcBorders>
              <w:top w:val="single" w:sz="4" w:space="0" w:color="auto"/>
              <w:left w:val="single" w:sz="4" w:space="0" w:color="auto"/>
              <w:bottom w:val="single" w:sz="4" w:space="0" w:color="000000"/>
              <w:right w:val="single" w:sz="4" w:space="0" w:color="000000"/>
            </w:tcBorders>
            <w:vAlign w:val="center"/>
          </w:tcPr>
          <w:p w14:paraId="142DEFF9" w14:textId="77777777" w:rsidR="0023688E" w:rsidRPr="00887FF6" w:rsidRDefault="0023688E" w:rsidP="0023688E">
            <w:pPr>
              <w:rPr>
                <w:rFonts w:ascii="Tahoma" w:hAnsi="Tahoma" w:cs="Tahoma"/>
                <w:sz w:val="14"/>
                <w:szCs w:val="14"/>
                <w:lang w:eastAsia="sk-SK"/>
              </w:rPr>
            </w:pPr>
          </w:p>
        </w:tc>
        <w:tc>
          <w:tcPr>
            <w:tcW w:w="865" w:type="dxa"/>
            <w:vMerge/>
            <w:tcBorders>
              <w:top w:val="nil"/>
              <w:left w:val="single" w:sz="4" w:space="0" w:color="auto"/>
              <w:bottom w:val="single" w:sz="4" w:space="0" w:color="auto"/>
              <w:right w:val="single" w:sz="4" w:space="0" w:color="auto"/>
            </w:tcBorders>
            <w:vAlign w:val="center"/>
          </w:tcPr>
          <w:p w14:paraId="415BD596" w14:textId="77777777" w:rsidR="0023688E" w:rsidRPr="00887FF6" w:rsidRDefault="0023688E" w:rsidP="0023688E">
            <w:pPr>
              <w:rPr>
                <w:rFonts w:ascii="Tahoma" w:hAnsi="Tahoma" w:cs="Tahoma"/>
                <w:sz w:val="14"/>
                <w:szCs w:val="14"/>
                <w:lang w:eastAsia="sk-SK"/>
              </w:rPr>
            </w:pPr>
          </w:p>
        </w:tc>
      </w:tr>
      <w:tr w:rsidR="00EA465A" w:rsidRPr="00887FF6" w14:paraId="48007E7B"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3AFC4F7F"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2015</w:t>
            </w:r>
          </w:p>
        </w:tc>
        <w:tc>
          <w:tcPr>
            <w:tcW w:w="1017" w:type="dxa"/>
            <w:tcBorders>
              <w:top w:val="nil"/>
              <w:left w:val="nil"/>
              <w:bottom w:val="single" w:sz="4" w:space="0" w:color="auto"/>
              <w:right w:val="single" w:sz="4" w:space="0" w:color="auto"/>
            </w:tcBorders>
            <w:shd w:val="clear" w:color="auto" w:fill="auto"/>
            <w:vAlign w:val="center"/>
          </w:tcPr>
          <w:p w14:paraId="7C8282B1"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1079</w:t>
            </w:r>
          </w:p>
        </w:tc>
        <w:tc>
          <w:tcPr>
            <w:tcW w:w="860" w:type="dxa"/>
            <w:tcBorders>
              <w:top w:val="single" w:sz="4" w:space="0" w:color="auto"/>
              <w:left w:val="nil"/>
              <w:bottom w:val="single" w:sz="4" w:space="0" w:color="auto"/>
              <w:right w:val="single" w:sz="4" w:space="0" w:color="auto"/>
            </w:tcBorders>
            <w:shd w:val="clear" w:color="auto" w:fill="auto"/>
            <w:vAlign w:val="center"/>
          </w:tcPr>
          <w:p w14:paraId="35DCAC0C"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778</w:t>
            </w:r>
          </w:p>
        </w:tc>
        <w:tc>
          <w:tcPr>
            <w:tcW w:w="880" w:type="dxa"/>
            <w:tcBorders>
              <w:top w:val="nil"/>
              <w:left w:val="nil"/>
              <w:bottom w:val="single" w:sz="4" w:space="0" w:color="auto"/>
              <w:right w:val="single" w:sz="4" w:space="0" w:color="auto"/>
            </w:tcBorders>
            <w:shd w:val="clear" w:color="auto" w:fill="auto"/>
            <w:noWrap/>
            <w:vAlign w:val="center"/>
          </w:tcPr>
          <w:p w14:paraId="6DC129FD"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583</w:t>
            </w:r>
          </w:p>
        </w:tc>
        <w:tc>
          <w:tcPr>
            <w:tcW w:w="878" w:type="dxa"/>
            <w:tcBorders>
              <w:top w:val="nil"/>
              <w:left w:val="nil"/>
              <w:bottom w:val="single" w:sz="4" w:space="0" w:color="auto"/>
              <w:right w:val="single" w:sz="4" w:space="0" w:color="auto"/>
            </w:tcBorders>
            <w:shd w:val="clear" w:color="auto" w:fill="auto"/>
            <w:vAlign w:val="center"/>
          </w:tcPr>
          <w:p w14:paraId="2674C2C0"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194</w:t>
            </w:r>
          </w:p>
        </w:tc>
        <w:tc>
          <w:tcPr>
            <w:tcW w:w="880" w:type="dxa"/>
            <w:tcBorders>
              <w:top w:val="nil"/>
              <w:left w:val="nil"/>
              <w:bottom w:val="single" w:sz="4" w:space="0" w:color="auto"/>
              <w:right w:val="single" w:sz="4" w:space="0" w:color="auto"/>
            </w:tcBorders>
            <w:shd w:val="clear" w:color="auto" w:fill="auto"/>
            <w:noWrap/>
            <w:vAlign w:val="center"/>
          </w:tcPr>
          <w:p w14:paraId="686012B2"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156</w:t>
            </w:r>
          </w:p>
        </w:tc>
        <w:tc>
          <w:tcPr>
            <w:tcW w:w="1043" w:type="dxa"/>
            <w:tcBorders>
              <w:top w:val="nil"/>
              <w:left w:val="nil"/>
              <w:bottom w:val="single" w:sz="4" w:space="0" w:color="auto"/>
              <w:right w:val="single" w:sz="4" w:space="0" w:color="auto"/>
            </w:tcBorders>
            <w:shd w:val="clear" w:color="auto" w:fill="FFFFFF"/>
            <w:noWrap/>
            <w:vAlign w:val="center"/>
          </w:tcPr>
          <w:p w14:paraId="48BA136D"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2588117E"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39</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7013E0E4"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302</w:t>
            </w:r>
          </w:p>
        </w:tc>
        <w:tc>
          <w:tcPr>
            <w:tcW w:w="865" w:type="dxa"/>
            <w:tcBorders>
              <w:top w:val="nil"/>
              <w:left w:val="nil"/>
              <w:bottom w:val="single" w:sz="4" w:space="0" w:color="auto"/>
              <w:right w:val="single" w:sz="4" w:space="0" w:color="auto"/>
            </w:tcBorders>
            <w:shd w:val="clear" w:color="auto" w:fill="FFFFFF"/>
            <w:noWrap/>
            <w:vAlign w:val="center"/>
          </w:tcPr>
          <w:p w14:paraId="45A78E07"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421FEEA8"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560109A7"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2016</w:t>
            </w:r>
          </w:p>
        </w:tc>
        <w:tc>
          <w:tcPr>
            <w:tcW w:w="1017" w:type="dxa"/>
            <w:tcBorders>
              <w:top w:val="nil"/>
              <w:left w:val="nil"/>
              <w:bottom w:val="single" w:sz="4" w:space="0" w:color="auto"/>
              <w:right w:val="single" w:sz="4" w:space="0" w:color="auto"/>
            </w:tcBorders>
            <w:shd w:val="clear" w:color="auto" w:fill="auto"/>
            <w:vAlign w:val="center"/>
          </w:tcPr>
          <w:p w14:paraId="00DC24C3"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1080</w:t>
            </w:r>
          </w:p>
        </w:tc>
        <w:tc>
          <w:tcPr>
            <w:tcW w:w="860" w:type="dxa"/>
            <w:tcBorders>
              <w:top w:val="single" w:sz="4" w:space="0" w:color="auto"/>
              <w:left w:val="nil"/>
              <w:bottom w:val="single" w:sz="4" w:space="0" w:color="auto"/>
              <w:right w:val="single" w:sz="4" w:space="0" w:color="auto"/>
            </w:tcBorders>
            <w:shd w:val="clear" w:color="auto" w:fill="auto"/>
            <w:vAlign w:val="center"/>
          </w:tcPr>
          <w:p w14:paraId="187AFF32"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779</w:t>
            </w:r>
          </w:p>
        </w:tc>
        <w:tc>
          <w:tcPr>
            <w:tcW w:w="880" w:type="dxa"/>
            <w:tcBorders>
              <w:top w:val="nil"/>
              <w:left w:val="nil"/>
              <w:bottom w:val="single" w:sz="4" w:space="0" w:color="auto"/>
              <w:right w:val="single" w:sz="4" w:space="0" w:color="auto"/>
            </w:tcBorders>
            <w:shd w:val="clear" w:color="auto" w:fill="auto"/>
            <w:noWrap/>
            <w:vAlign w:val="center"/>
          </w:tcPr>
          <w:p w14:paraId="419CD70A"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584</w:t>
            </w:r>
          </w:p>
        </w:tc>
        <w:tc>
          <w:tcPr>
            <w:tcW w:w="878" w:type="dxa"/>
            <w:tcBorders>
              <w:top w:val="nil"/>
              <w:left w:val="nil"/>
              <w:bottom w:val="single" w:sz="4" w:space="0" w:color="auto"/>
              <w:right w:val="single" w:sz="4" w:space="0" w:color="auto"/>
            </w:tcBorders>
            <w:shd w:val="clear" w:color="auto" w:fill="auto"/>
            <w:vAlign w:val="center"/>
          </w:tcPr>
          <w:p w14:paraId="38F2709D"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195</w:t>
            </w:r>
          </w:p>
        </w:tc>
        <w:tc>
          <w:tcPr>
            <w:tcW w:w="880" w:type="dxa"/>
            <w:tcBorders>
              <w:top w:val="nil"/>
              <w:left w:val="nil"/>
              <w:bottom w:val="single" w:sz="4" w:space="0" w:color="auto"/>
              <w:right w:val="single" w:sz="4" w:space="0" w:color="auto"/>
            </w:tcBorders>
            <w:shd w:val="clear" w:color="auto" w:fill="auto"/>
            <w:noWrap/>
            <w:vAlign w:val="center"/>
          </w:tcPr>
          <w:p w14:paraId="47D70E40"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156</w:t>
            </w:r>
          </w:p>
        </w:tc>
        <w:tc>
          <w:tcPr>
            <w:tcW w:w="1043" w:type="dxa"/>
            <w:tcBorders>
              <w:top w:val="nil"/>
              <w:left w:val="nil"/>
              <w:bottom w:val="single" w:sz="4" w:space="0" w:color="auto"/>
              <w:right w:val="single" w:sz="4" w:space="0" w:color="auto"/>
            </w:tcBorders>
            <w:shd w:val="clear" w:color="auto" w:fill="FFFFFF"/>
            <w:noWrap/>
            <w:vAlign w:val="center"/>
          </w:tcPr>
          <w:p w14:paraId="204A9793"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68A5B293"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39</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37C098E1"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302</w:t>
            </w:r>
          </w:p>
        </w:tc>
        <w:tc>
          <w:tcPr>
            <w:tcW w:w="865" w:type="dxa"/>
            <w:tcBorders>
              <w:top w:val="nil"/>
              <w:left w:val="nil"/>
              <w:bottom w:val="single" w:sz="4" w:space="0" w:color="auto"/>
              <w:right w:val="single" w:sz="4" w:space="0" w:color="auto"/>
            </w:tcBorders>
            <w:shd w:val="clear" w:color="auto" w:fill="FFFFFF"/>
            <w:noWrap/>
            <w:vAlign w:val="center"/>
          </w:tcPr>
          <w:p w14:paraId="72B5C3A8"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6762BBBF"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5E1368CA"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2017</w:t>
            </w:r>
          </w:p>
        </w:tc>
        <w:tc>
          <w:tcPr>
            <w:tcW w:w="1017" w:type="dxa"/>
            <w:tcBorders>
              <w:top w:val="nil"/>
              <w:left w:val="nil"/>
              <w:bottom w:val="single" w:sz="4" w:space="0" w:color="auto"/>
              <w:right w:val="single" w:sz="4" w:space="0" w:color="auto"/>
            </w:tcBorders>
            <w:shd w:val="clear" w:color="auto" w:fill="auto"/>
            <w:vAlign w:val="center"/>
          </w:tcPr>
          <w:p w14:paraId="29A7EB58"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1080</w:t>
            </w:r>
          </w:p>
        </w:tc>
        <w:tc>
          <w:tcPr>
            <w:tcW w:w="860" w:type="dxa"/>
            <w:tcBorders>
              <w:top w:val="single" w:sz="4" w:space="0" w:color="auto"/>
              <w:left w:val="nil"/>
              <w:bottom w:val="single" w:sz="4" w:space="0" w:color="auto"/>
              <w:right w:val="single" w:sz="4" w:space="0" w:color="auto"/>
            </w:tcBorders>
            <w:shd w:val="clear" w:color="auto" w:fill="auto"/>
            <w:vAlign w:val="center"/>
          </w:tcPr>
          <w:p w14:paraId="29FC6045"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779</w:t>
            </w:r>
          </w:p>
        </w:tc>
        <w:tc>
          <w:tcPr>
            <w:tcW w:w="880" w:type="dxa"/>
            <w:tcBorders>
              <w:top w:val="nil"/>
              <w:left w:val="nil"/>
              <w:bottom w:val="single" w:sz="4" w:space="0" w:color="auto"/>
              <w:right w:val="single" w:sz="4" w:space="0" w:color="auto"/>
            </w:tcBorders>
            <w:shd w:val="clear" w:color="auto" w:fill="auto"/>
            <w:noWrap/>
            <w:vAlign w:val="center"/>
          </w:tcPr>
          <w:p w14:paraId="5205ED9D"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584</w:t>
            </w:r>
          </w:p>
        </w:tc>
        <w:tc>
          <w:tcPr>
            <w:tcW w:w="878" w:type="dxa"/>
            <w:tcBorders>
              <w:top w:val="nil"/>
              <w:left w:val="nil"/>
              <w:bottom w:val="single" w:sz="4" w:space="0" w:color="auto"/>
              <w:right w:val="single" w:sz="4" w:space="0" w:color="auto"/>
            </w:tcBorders>
            <w:shd w:val="clear" w:color="auto" w:fill="auto"/>
            <w:vAlign w:val="center"/>
          </w:tcPr>
          <w:p w14:paraId="487982DE"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195</w:t>
            </w:r>
          </w:p>
        </w:tc>
        <w:tc>
          <w:tcPr>
            <w:tcW w:w="880" w:type="dxa"/>
            <w:tcBorders>
              <w:top w:val="nil"/>
              <w:left w:val="nil"/>
              <w:bottom w:val="single" w:sz="4" w:space="0" w:color="auto"/>
              <w:right w:val="single" w:sz="4" w:space="0" w:color="auto"/>
            </w:tcBorders>
            <w:shd w:val="clear" w:color="auto" w:fill="auto"/>
            <w:noWrap/>
            <w:vAlign w:val="center"/>
          </w:tcPr>
          <w:p w14:paraId="789E4886"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156</w:t>
            </w:r>
          </w:p>
        </w:tc>
        <w:tc>
          <w:tcPr>
            <w:tcW w:w="1043" w:type="dxa"/>
            <w:tcBorders>
              <w:top w:val="nil"/>
              <w:left w:val="nil"/>
              <w:bottom w:val="single" w:sz="4" w:space="0" w:color="auto"/>
              <w:right w:val="single" w:sz="4" w:space="0" w:color="auto"/>
            </w:tcBorders>
            <w:shd w:val="clear" w:color="auto" w:fill="FFFFFF"/>
            <w:noWrap/>
            <w:vAlign w:val="center"/>
          </w:tcPr>
          <w:p w14:paraId="6B5140A0"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27293562"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39</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72F1C2CC"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302</w:t>
            </w:r>
          </w:p>
        </w:tc>
        <w:tc>
          <w:tcPr>
            <w:tcW w:w="865" w:type="dxa"/>
            <w:tcBorders>
              <w:top w:val="nil"/>
              <w:left w:val="nil"/>
              <w:bottom w:val="single" w:sz="4" w:space="0" w:color="auto"/>
              <w:right w:val="single" w:sz="4" w:space="0" w:color="auto"/>
            </w:tcBorders>
            <w:shd w:val="clear" w:color="auto" w:fill="FFFFFF"/>
            <w:noWrap/>
            <w:vAlign w:val="center"/>
          </w:tcPr>
          <w:p w14:paraId="3FCAEFEA"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679FE9D4"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51C98320"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2018</w:t>
            </w:r>
          </w:p>
        </w:tc>
        <w:tc>
          <w:tcPr>
            <w:tcW w:w="1017" w:type="dxa"/>
            <w:tcBorders>
              <w:top w:val="nil"/>
              <w:left w:val="nil"/>
              <w:bottom w:val="single" w:sz="4" w:space="0" w:color="auto"/>
              <w:right w:val="single" w:sz="4" w:space="0" w:color="auto"/>
            </w:tcBorders>
            <w:shd w:val="clear" w:color="auto" w:fill="auto"/>
            <w:vAlign w:val="center"/>
          </w:tcPr>
          <w:p w14:paraId="3AB83C51"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1080</w:t>
            </w:r>
          </w:p>
        </w:tc>
        <w:tc>
          <w:tcPr>
            <w:tcW w:w="860" w:type="dxa"/>
            <w:tcBorders>
              <w:top w:val="single" w:sz="4" w:space="0" w:color="auto"/>
              <w:left w:val="nil"/>
              <w:bottom w:val="single" w:sz="4" w:space="0" w:color="auto"/>
              <w:right w:val="single" w:sz="4" w:space="0" w:color="auto"/>
            </w:tcBorders>
            <w:shd w:val="clear" w:color="auto" w:fill="auto"/>
            <w:vAlign w:val="center"/>
          </w:tcPr>
          <w:p w14:paraId="48EEB329"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779</w:t>
            </w:r>
          </w:p>
        </w:tc>
        <w:tc>
          <w:tcPr>
            <w:tcW w:w="880" w:type="dxa"/>
            <w:tcBorders>
              <w:top w:val="nil"/>
              <w:left w:val="nil"/>
              <w:bottom w:val="single" w:sz="4" w:space="0" w:color="auto"/>
              <w:right w:val="single" w:sz="4" w:space="0" w:color="auto"/>
            </w:tcBorders>
            <w:shd w:val="clear" w:color="auto" w:fill="auto"/>
            <w:noWrap/>
            <w:vAlign w:val="center"/>
          </w:tcPr>
          <w:p w14:paraId="085C0D88"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584</w:t>
            </w:r>
          </w:p>
        </w:tc>
        <w:tc>
          <w:tcPr>
            <w:tcW w:w="878" w:type="dxa"/>
            <w:tcBorders>
              <w:top w:val="nil"/>
              <w:left w:val="nil"/>
              <w:bottom w:val="single" w:sz="4" w:space="0" w:color="auto"/>
              <w:right w:val="single" w:sz="4" w:space="0" w:color="auto"/>
            </w:tcBorders>
            <w:shd w:val="clear" w:color="auto" w:fill="auto"/>
            <w:vAlign w:val="center"/>
          </w:tcPr>
          <w:p w14:paraId="4E7FC185"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195</w:t>
            </w:r>
          </w:p>
        </w:tc>
        <w:tc>
          <w:tcPr>
            <w:tcW w:w="880" w:type="dxa"/>
            <w:tcBorders>
              <w:top w:val="nil"/>
              <w:left w:val="nil"/>
              <w:bottom w:val="single" w:sz="4" w:space="0" w:color="auto"/>
              <w:right w:val="single" w:sz="4" w:space="0" w:color="auto"/>
            </w:tcBorders>
            <w:shd w:val="clear" w:color="auto" w:fill="auto"/>
            <w:noWrap/>
            <w:vAlign w:val="center"/>
          </w:tcPr>
          <w:p w14:paraId="162FDE1D"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156</w:t>
            </w:r>
          </w:p>
        </w:tc>
        <w:tc>
          <w:tcPr>
            <w:tcW w:w="1043" w:type="dxa"/>
            <w:tcBorders>
              <w:top w:val="nil"/>
              <w:left w:val="nil"/>
              <w:bottom w:val="single" w:sz="4" w:space="0" w:color="auto"/>
              <w:right w:val="single" w:sz="4" w:space="0" w:color="auto"/>
            </w:tcBorders>
            <w:shd w:val="clear" w:color="auto" w:fill="FFFFFF"/>
            <w:noWrap/>
            <w:vAlign w:val="center"/>
          </w:tcPr>
          <w:p w14:paraId="4568CD5C"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609B1F8E"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39</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3A168252"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302</w:t>
            </w:r>
          </w:p>
        </w:tc>
        <w:tc>
          <w:tcPr>
            <w:tcW w:w="865" w:type="dxa"/>
            <w:tcBorders>
              <w:top w:val="nil"/>
              <w:left w:val="nil"/>
              <w:bottom w:val="single" w:sz="4" w:space="0" w:color="auto"/>
              <w:right w:val="single" w:sz="4" w:space="0" w:color="auto"/>
            </w:tcBorders>
            <w:shd w:val="clear" w:color="auto" w:fill="FFFFFF"/>
            <w:noWrap/>
            <w:vAlign w:val="center"/>
          </w:tcPr>
          <w:p w14:paraId="0C9267AC"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5899CE53"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7CDA5AA1"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2019</w:t>
            </w:r>
          </w:p>
        </w:tc>
        <w:tc>
          <w:tcPr>
            <w:tcW w:w="1017" w:type="dxa"/>
            <w:tcBorders>
              <w:top w:val="nil"/>
              <w:left w:val="nil"/>
              <w:bottom w:val="single" w:sz="4" w:space="0" w:color="auto"/>
              <w:right w:val="single" w:sz="4" w:space="0" w:color="auto"/>
            </w:tcBorders>
            <w:shd w:val="clear" w:color="auto" w:fill="auto"/>
            <w:vAlign w:val="center"/>
          </w:tcPr>
          <w:p w14:paraId="5FD3D2EA"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w:t>
            </w:r>
          </w:p>
        </w:tc>
        <w:tc>
          <w:tcPr>
            <w:tcW w:w="860" w:type="dxa"/>
            <w:tcBorders>
              <w:top w:val="single" w:sz="4" w:space="0" w:color="auto"/>
              <w:left w:val="nil"/>
              <w:bottom w:val="single" w:sz="4" w:space="0" w:color="auto"/>
              <w:right w:val="single" w:sz="4" w:space="0" w:color="auto"/>
            </w:tcBorders>
            <w:shd w:val="clear" w:color="auto" w:fill="auto"/>
            <w:vAlign w:val="center"/>
          </w:tcPr>
          <w:p w14:paraId="5C4F41BC"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w:t>
            </w:r>
          </w:p>
        </w:tc>
        <w:tc>
          <w:tcPr>
            <w:tcW w:w="880" w:type="dxa"/>
            <w:tcBorders>
              <w:top w:val="nil"/>
              <w:left w:val="nil"/>
              <w:bottom w:val="single" w:sz="4" w:space="0" w:color="auto"/>
              <w:right w:val="single" w:sz="4" w:space="0" w:color="auto"/>
            </w:tcBorders>
            <w:shd w:val="clear" w:color="auto" w:fill="auto"/>
            <w:noWrap/>
            <w:vAlign w:val="center"/>
          </w:tcPr>
          <w:p w14:paraId="6799A442"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1</w:t>
            </w:r>
          </w:p>
        </w:tc>
        <w:tc>
          <w:tcPr>
            <w:tcW w:w="878" w:type="dxa"/>
            <w:tcBorders>
              <w:top w:val="nil"/>
              <w:left w:val="nil"/>
              <w:bottom w:val="single" w:sz="4" w:space="0" w:color="auto"/>
              <w:right w:val="single" w:sz="4" w:space="0" w:color="auto"/>
            </w:tcBorders>
            <w:shd w:val="clear" w:color="auto" w:fill="auto"/>
            <w:vAlign w:val="center"/>
          </w:tcPr>
          <w:p w14:paraId="0C3F6573"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723AEB6"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1043" w:type="dxa"/>
            <w:tcBorders>
              <w:top w:val="nil"/>
              <w:left w:val="nil"/>
              <w:bottom w:val="single" w:sz="4" w:space="0" w:color="auto"/>
              <w:right w:val="single" w:sz="4" w:space="0" w:color="auto"/>
            </w:tcBorders>
            <w:shd w:val="clear" w:color="auto" w:fill="FFFFFF"/>
            <w:noWrap/>
            <w:vAlign w:val="center"/>
          </w:tcPr>
          <w:p w14:paraId="2EF27654"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26B231E2"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1D307BE0"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680D12DE"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40A74DA3"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1F8D33C6"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2020</w:t>
            </w:r>
          </w:p>
        </w:tc>
        <w:tc>
          <w:tcPr>
            <w:tcW w:w="1017" w:type="dxa"/>
            <w:tcBorders>
              <w:top w:val="nil"/>
              <w:left w:val="nil"/>
              <w:bottom w:val="single" w:sz="4" w:space="0" w:color="auto"/>
              <w:right w:val="single" w:sz="4" w:space="0" w:color="auto"/>
            </w:tcBorders>
            <w:shd w:val="clear" w:color="auto" w:fill="auto"/>
            <w:vAlign w:val="center"/>
          </w:tcPr>
          <w:p w14:paraId="070802CF"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60" w:type="dxa"/>
            <w:tcBorders>
              <w:top w:val="single" w:sz="4" w:space="0" w:color="auto"/>
              <w:left w:val="nil"/>
              <w:bottom w:val="single" w:sz="4" w:space="0" w:color="auto"/>
              <w:right w:val="single" w:sz="4" w:space="0" w:color="auto"/>
            </w:tcBorders>
            <w:shd w:val="clear" w:color="auto" w:fill="auto"/>
            <w:vAlign w:val="center"/>
          </w:tcPr>
          <w:p w14:paraId="59606470"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61FA0117"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78" w:type="dxa"/>
            <w:tcBorders>
              <w:top w:val="nil"/>
              <w:left w:val="nil"/>
              <w:bottom w:val="single" w:sz="4" w:space="0" w:color="auto"/>
              <w:right w:val="single" w:sz="4" w:space="0" w:color="auto"/>
            </w:tcBorders>
            <w:shd w:val="clear" w:color="auto" w:fill="auto"/>
            <w:vAlign w:val="center"/>
          </w:tcPr>
          <w:p w14:paraId="4F08B87B"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1C9A1A75"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1043" w:type="dxa"/>
            <w:tcBorders>
              <w:top w:val="nil"/>
              <w:left w:val="nil"/>
              <w:bottom w:val="single" w:sz="4" w:space="0" w:color="auto"/>
              <w:right w:val="single" w:sz="4" w:space="0" w:color="auto"/>
            </w:tcBorders>
            <w:shd w:val="clear" w:color="auto" w:fill="FFFFFF"/>
            <w:noWrap/>
            <w:vAlign w:val="center"/>
          </w:tcPr>
          <w:p w14:paraId="5EF5B0D3"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128D82F2"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59E52DCB"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481AA135"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370570D2"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6D5A48D1"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2021</w:t>
            </w:r>
          </w:p>
        </w:tc>
        <w:tc>
          <w:tcPr>
            <w:tcW w:w="1017" w:type="dxa"/>
            <w:tcBorders>
              <w:top w:val="nil"/>
              <w:left w:val="nil"/>
              <w:bottom w:val="single" w:sz="4" w:space="0" w:color="auto"/>
              <w:right w:val="single" w:sz="4" w:space="0" w:color="auto"/>
            </w:tcBorders>
            <w:shd w:val="clear" w:color="auto" w:fill="auto"/>
            <w:vAlign w:val="center"/>
          </w:tcPr>
          <w:p w14:paraId="3BA87BA1"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60" w:type="dxa"/>
            <w:tcBorders>
              <w:top w:val="single" w:sz="4" w:space="0" w:color="auto"/>
              <w:left w:val="nil"/>
              <w:bottom w:val="single" w:sz="4" w:space="0" w:color="auto"/>
              <w:right w:val="single" w:sz="4" w:space="0" w:color="auto"/>
            </w:tcBorders>
            <w:shd w:val="clear" w:color="auto" w:fill="auto"/>
            <w:vAlign w:val="center"/>
          </w:tcPr>
          <w:p w14:paraId="499B9326"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068F377"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78" w:type="dxa"/>
            <w:tcBorders>
              <w:top w:val="nil"/>
              <w:left w:val="nil"/>
              <w:bottom w:val="single" w:sz="4" w:space="0" w:color="auto"/>
              <w:right w:val="single" w:sz="4" w:space="0" w:color="auto"/>
            </w:tcBorders>
            <w:shd w:val="clear" w:color="auto" w:fill="auto"/>
            <w:vAlign w:val="center"/>
          </w:tcPr>
          <w:p w14:paraId="05511432"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12806E4D"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1043" w:type="dxa"/>
            <w:tcBorders>
              <w:top w:val="nil"/>
              <w:left w:val="nil"/>
              <w:bottom w:val="single" w:sz="4" w:space="0" w:color="auto"/>
              <w:right w:val="single" w:sz="4" w:space="0" w:color="auto"/>
            </w:tcBorders>
            <w:shd w:val="clear" w:color="auto" w:fill="FFFFFF"/>
            <w:noWrap/>
            <w:vAlign w:val="center"/>
          </w:tcPr>
          <w:p w14:paraId="641432EC"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5F2755A"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718CF3EE"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4776E394"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095F1E7B"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66C5E9C6"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2022</w:t>
            </w:r>
          </w:p>
        </w:tc>
        <w:tc>
          <w:tcPr>
            <w:tcW w:w="1017" w:type="dxa"/>
            <w:tcBorders>
              <w:top w:val="nil"/>
              <w:left w:val="nil"/>
              <w:bottom w:val="single" w:sz="4" w:space="0" w:color="auto"/>
              <w:right w:val="single" w:sz="4" w:space="0" w:color="auto"/>
            </w:tcBorders>
            <w:shd w:val="clear" w:color="auto" w:fill="auto"/>
            <w:vAlign w:val="center"/>
          </w:tcPr>
          <w:p w14:paraId="51A647B1"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60" w:type="dxa"/>
            <w:tcBorders>
              <w:top w:val="single" w:sz="4" w:space="0" w:color="auto"/>
              <w:left w:val="nil"/>
              <w:bottom w:val="single" w:sz="4" w:space="0" w:color="auto"/>
              <w:right w:val="single" w:sz="4" w:space="0" w:color="auto"/>
            </w:tcBorders>
            <w:shd w:val="clear" w:color="auto" w:fill="auto"/>
            <w:vAlign w:val="center"/>
          </w:tcPr>
          <w:p w14:paraId="73192751"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27063C59"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78" w:type="dxa"/>
            <w:tcBorders>
              <w:top w:val="nil"/>
              <w:left w:val="nil"/>
              <w:bottom w:val="single" w:sz="4" w:space="0" w:color="auto"/>
              <w:right w:val="single" w:sz="4" w:space="0" w:color="auto"/>
            </w:tcBorders>
            <w:shd w:val="clear" w:color="auto" w:fill="auto"/>
            <w:vAlign w:val="center"/>
          </w:tcPr>
          <w:p w14:paraId="3545E7CB"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55DA18D5"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1043" w:type="dxa"/>
            <w:tcBorders>
              <w:top w:val="nil"/>
              <w:left w:val="nil"/>
              <w:bottom w:val="single" w:sz="4" w:space="0" w:color="auto"/>
              <w:right w:val="single" w:sz="4" w:space="0" w:color="auto"/>
            </w:tcBorders>
            <w:shd w:val="clear" w:color="auto" w:fill="FFFFFF"/>
            <w:noWrap/>
            <w:vAlign w:val="center"/>
          </w:tcPr>
          <w:p w14:paraId="2AF78529"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4BC514E"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77880E40"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3997A343"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71B81F63"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2120FFB2"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2023</w:t>
            </w:r>
          </w:p>
        </w:tc>
        <w:tc>
          <w:tcPr>
            <w:tcW w:w="1017" w:type="dxa"/>
            <w:tcBorders>
              <w:top w:val="nil"/>
              <w:left w:val="nil"/>
              <w:bottom w:val="single" w:sz="4" w:space="0" w:color="auto"/>
              <w:right w:val="single" w:sz="4" w:space="0" w:color="auto"/>
            </w:tcBorders>
            <w:shd w:val="clear" w:color="auto" w:fill="auto"/>
            <w:vAlign w:val="center"/>
          </w:tcPr>
          <w:p w14:paraId="09FE0D2F"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60" w:type="dxa"/>
            <w:tcBorders>
              <w:top w:val="single" w:sz="4" w:space="0" w:color="auto"/>
              <w:left w:val="nil"/>
              <w:bottom w:val="single" w:sz="4" w:space="0" w:color="auto"/>
              <w:right w:val="single" w:sz="4" w:space="0" w:color="auto"/>
            </w:tcBorders>
            <w:shd w:val="clear" w:color="auto" w:fill="auto"/>
            <w:vAlign w:val="center"/>
          </w:tcPr>
          <w:p w14:paraId="724C7C6B"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B4E057C"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78" w:type="dxa"/>
            <w:tcBorders>
              <w:top w:val="nil"/>
              <w:left w:val="nil"/>
              <w:bottom w:val="single" w:sz="4" w:space="0" w:color="auto"/>
              <w:right w:val="single" w:sz="4" w:space="0" w:color="auto"/>
            </w:tcBorders>
            <w:shd w:val="clear" w:color="auto" w:fill="auto"/>
            <w:vAlign w:val="center"/>
          </w:tcPr>
          <w:p w14:paraId="7B35668C"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4AABF67B"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1043" w:type="dxa"/>
            <w:tcBorders>
              <w:top w:val="nil"/>
              <w:left w:val="nil"/>
              <w:bottom w:val="single" w:sz="4" w:space="0" w:color="auto"/>
              <w:right w:val="single" w:sz="4" w:space="0" w:color="auto"/>
            </w:tcBorders>
            <w:shd w:val="clear" w:color="auto" w:fill="FFFFFF"/>
            <w:noWrap/>
            <w:vAlign w:val="center"/>
          </w:tcPr>
          <w:p w14:paraId="421B9CA2"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3854C56C"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2726A085"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0FE8D175"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0727FAD2"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3F990769"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2024</w:t>
            </w:r>
          </w:p>
        </w:tc>
        <w:tc>
          <w:tcPr>
            <w:tcW w:w="1017" w:type="dxa"/>
            <w:tcBorders>
              <w:top w:val="nil"/>
              <w:left w:val="nil"/>
              <w:bottom w:val="single" w:sz="4" w:space="0" w:color="auto"/>
              <w:right w:val="single" w:sz="4" w:space="0" w:color="auto"/>
            </w:tcBorders>
            <w:shd w:val="clear" w:color="auto" w:fill="auto"/>
            <w:vAlign w:val="center"/>
          </w:tcPr>
          <w:p w14:paraId="6CBE1717"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60" w:type="dxa"/>
            <w:tcBorders>
              <w:top w:val="single" w:sz="4" w:space="0" w:color="auto"/>
              <w:left w:val="nil"/>
              <w:bottom w:val="single" w:sz="4" w:space="0" w:color="auto"/>
              <w:right w:val="single" w:sz="4" w:space="0" w:color="auto"/>
            </w:tcBorders>
            <w:shd w:val="clear" w:color="auto" w:fill="auto"/>
            <w:vAlign w:val="center"/>
          </w:tcPr>
          <w:p w14:paraId="5388C64A"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412BE551"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78" w:type="dxa"/>
            <w:tcBorders>
              <w:top w:val="nil"/>
              <w:left w:val="nil"/>
              <w:bottom w:val="single" w:sz="4" w:space="0" w:color="auto"/>
              <w:right w:val="single" w:sz="4" w:space="0" w:color="auto"/>
            </w:tcBorders>
            <w:shd w:val="clear" w:color="auto" w:fill="auto"/>
            <w:vAlign w:val="center"/>
          </w:tcPr>
          <w:p w14:paraId="4C09257F"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15F06782"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1043" w:type="dxa"/>
            <w:tcBorders>
              <w:top w:val="nil"/>
              <w:left w:val="nil"/>
              <w:bottom w:val="single" w:sz="4" w:space="0" w:color="auto"/>
              <w:right w:val="single" w:sz="4" w:space="0" w:color="auto"/>
            </w:tcBorders>
            <w:shd w:val="clear" w:color="auto" w:fill="FFFFFF"/>
            <w:noWrap/>
            <w:vAlign w:val="center"/>
          </w:tcPr>
          <w:p w14:paraId="42BFAF0F"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4EAB9B34"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286E020B"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1F5125E8"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57D9CDC2" w14:textId="77777777">
        <w:trPr>
          <w:trHeight w:val="70"/>
        </w:trPr>
        <w:tc>
          <w:tcPr>
            <w:tcW w:w="743" w:type="dxa"/>
            <w:tcBorders>
              <w:top w:val="nil"/>
              <w:left w:val="single" w:sz="4" w:space="0" w:color="auto"/>
              <w:bottom w:val="single" w:sz="4" w:space="0" w:color="auto"/>
              <w:right w:val="single" w:sz="4" w:space="0" w:color="auto"/>
            </w:tcBorders>
            <w:shd w:val="clear" w:color="auto" w:fill="auto"/>
            <w:vAlign w:val="center"/>
          </w:tcPr>
          <w:p w14:paraId="23CDECFC" w14:textId="77777777" w:rsidR="00EA465A" w:rsidRPr="00887FF6" w:rsidRDefault="00EA465A" w:rsidP="00264F65">
            <w:pPr>
              <w:rPr>
                <w:rFonts w:ascii="Tahoma" w:hAnsi="Tahoma" w:cs="Tahoma"/>
                <w:b/>
                <w:bCs/>
                <w:sz w:val="14"/>
                <w:szCs w:val="14"/>
              </w:rPr>
            </w:pPr>
            <w:r w:rsidRPr="00887FF6">
              <w:rPr>
                <w:rFonts w:ascii="Tahoma" w:hAnsi="Tahoma" w:cs="Tahoma"/>
                <w:b/>
                <w:bCs/>
                <w:sz w:val="14"/>
                <w:szCs w:val="14"/>
              </w:rPr>
              <w:t>Spolu</w:t>
            </w:r>
          </w:p>
        </w:tc>
        <w:tc>
          <w:tcPr>
            <w:tcW w:w="1017" w:type="dxa"/>
            <w:tcBorders>
              <w:top w:val="nil"/>
              <w:left w:val="nil"/>
              <w:bottom w:val="single" w:sz="4" w:space="0" w:color="auto"/>
              <w:right w:val="single" w:sz="4" w:space="0" w:color="auto"/>
            </w:tcBorders>
            <w:shd w:val="clear" w:color="auto" w:fill="auto"/>
            <w:vAlign w:val="center"/>
          </w:tcPr>
          <w:p w14:paraId="2E0936D8"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4321</w:t>
            </w:r>
          </w:p>
        </w:tc>
        <w:tc>
          <w:tcPr>
            <w:tcW w:w="860" w:type="dxa"/>
            <w:tcBorders>
              <w:top w:val="single" w:sz="4" w:space="0" w:color="auto"/>
              <w:left w:val="nil"/>
              <w:bottom w:val="single" w:sz="4" w:space="0" w:color="auto"/>
              <w:right w:val="single" w:sz="4" w:space="0" w:color="auto"/>
            </w:tcBorders>
            <w:shd w:val="clear" w:color="auto" w:fill="auto"/>
            <w:vAlign w:val="center"/>
          </w:tcPr>
          <w:p w14:paraId="3289D842"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3115</w:t>
            </w:r>
          </w:p>
        </w:tc>
        <w:tc>
          <w:tcPr>
            <w:tcW w:w="880" w:type="dxa"/>
            <w:tcBorders>
              <w:top w:val="nil"/>
              <w:left w:val="nil"/>
              <w:bottom w:val="single" w:sz="4" w:space="0" w:color="auto"/>
              <w:right w:val="single" w:sz="4" w:space="0" w:color="auto"/>
            </w:tcBorders>
            <w:shd w:val="clear" w:color="auto" w:fill="auto"/>
            <w:noWrap/>
            <w:vAlign w:val="center"/>
          </w:tcPr>
          <w:p w14:paraId="6D3A2302"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2336</w:t>
            </w:r>
          </w:p>
        </w:tc>
        <w:tc>
          <w:tcPr>
            <w:tcW w:w="878" w:type="dxa"/>
            <w:tcBorders>
              <w:top w:val="nil"/>
              <w:left w:val="nil"/>
              <w:bottom w:val="single" w:sz="4" w:space="0" w:color="auto"/>
              <w:right w:val="single" w:sz="4" w:space="0" w:color="auto"/>
            </w:tcBorders>
            <w:shd w:val="clear" w:color="auto" w:fill="auto"/>
            <w:vAlign w:val="center"/>
          </w:tcPr>
          <w:p w14:paraId="6A5DE50E"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779</w:t>
            </w:r>
          </w:p>
        </w:tc>
        <w:tc>
          <w:tcPr>
            <w:tcW w:w="880" w:type="dxa"/>
            <w:tcBorders>
              <w:top w:val="nil"/>
              <w:left w:val="nil"/>
              <w:bottom w:val="single" w:sz="4" w:space="0" w:color="auto"/>
              <w:right w:val="single" w:sz="4" w:space="0" w:color="auto"/>
            </w:tcBorders>
            <w:shd w:val="clear" w:color="auto" w:fill="auto"/>
            <w:noWrap/>
            <w:vAlign w:val="center"/>
          </w:tcPr>
          <w:p w14:paraId="2F29487E"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623</w:t>
            </w:r>
          </w:p>
        </w:tc>
        <w:tc>
          <w:tcPr>
            <w:tcW w:w="1043" w:type="dxa"/>
            <w:tcBorders>
              <w:top w:val="nil"/>
              <w:left w:val="nil"/>
              <w:bottom w:val="single" w:sz="4" w:space="0" w:color="auto"/>
              <w:right w:val="single" w:sz="4" w:space="0" w:color="auto"/>
            </w:tcBorders>
            <w:shd w:val="clear" w:color="auto" w:fill="FFFFFF"/>
            <w:noWrap/>
            <w:vAlign w:val="center"/>
          </w:tcPr>
          <w:p w14:paraId="5DCECDA8"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61B49599"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156</w:t>
            </w:r>
          </w:p>
        </w:tc>
        <w:tc>
          <w:tcPr>
            <w:tcW w:w="959" w:type="dxa"/>
            <w:tcBorders>
              <w:top w:val="single" w:sz="4" w:space="0" w:color="auto"/>
              <w:left w:val="nil"/>
              <w:bottom w:val="single" w:sz="4" w:space="0" w:color="auto"/>
              <w:right w:val="single" w:sz="4" w:space="0" w:color="auto"/>
            </w:tcBorders>
            <w:shd w:val="clear" w:color="auto" w:fill="auto"/>
            <w:noWrap/>
            <w:vAlign w:val="center"/>
          </w:tcPr>
          <w:p w14:paraId="67DBFA2D"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1206</w:t>
            </w:r>
          </w:p>
        </w:tc>
        <w:tc>
          <w:tcPr>
            <w:tcW w:w="865" w:type="dxa"/>
            <w:tcBorders>
              <w:top w:val="nil"/>
              <w:left w:val="nil"/>
              <w:bottom w:val="single" w:sz="4" w:space="0" w:color="auto"/>
              <w:right w:val="single" w:sz="4" w:space="0" w:color="auto"/>
            </w:tcBorders>
            <w:shd w:val="clear" w:color="auto" w:fill="FFFFFF"/>
            <w:noWrap/>
            <w:vAlign w:val="center"/>
          </w:tcPr>
          <w:p w14:paraId="7D198A41"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bl>
    <w:p w14:paraId="59B765EA" w14:textId="77777777" w:rsidR="00B53AD5" w:rsidRPr="00887FF6" w:rsidRDefault="00B53AD5" w:rsidP="00B53AD5">
      <w:pPr>
        <w:rPr>
          <w:rFonts w:ascii="Tahoma" w:hAnsi="Tahoma" w:cs="Tahoma"/>
        </w:rPr>
      </w:pPr>
    </w:p>
    <w:p w14:paraId="6BCDA510" w14:textId="77777777" w:rsidR="004B762D" w:rsidRPr="00887FF6" w:rsidRDefault="004B762D" w:rsidP="00A412F2">
      <w:pPr>
        <w:jc w:val="both"/>
        <w:rPr>
          <w:rFonts w:ascii="Tahoma" w:hAnsi="Tahoma" w:cs="Tahoma"/>
        </w:rPr>
        <w:sectPr w:rsidR="004B762D" w:rsidRPr="00887FF6" w:rsidSect="00EA465A">
          <w:headerReference w:type="default" r:id="rId71"/>
          <w:footerReference w:type="even" r:id="rId72"/>
          <w:footerReference w:type="default" r:id="rId73"/>
          <w:type w:val="continuous"/>
          <w:pgSz w:w="11906" w:h="16838"/>
          <w:pgMar w:top="1618" w:right="1286" w:bottom="1418" w:left="1440" w:header="709" w:footer="709" w:gutter="0"/>
          <w:cols w:space="708"/>
          <w:titlePg/>
          <w:docGrid w:linePitch="360"/>
        </w:sectPr>
      </w:pPr>
    </w:p>
    <w:p w14:paraId="4B423599" w14:textId="77777777" w:rsidR="00472C4D" w:rsidRPr="00887FF6" w:rsidRDefault="00472C4D" w:rsidP="00472C4D">
      <w:pPr>
        <w:autoSpaceDE w:val="0"/>
        <w:autoSpaceDN w:val="0"/>
        <w:adjustRightInd w:val="0"/>
        <w:rPr>
          <w:rFonts w:ascii="Tahoma" w:hAnsi="Tahoma" w:cs="Tahoma"/>
        </w:rPr>
      </w:pPr>
      <w:r w:rsidRPr="00887FF6">
        <w:rPr>
          <w:rFonts w:ascii="Tahoma" w:hAnsi="Tahoma" w:cs="Tahoma"/>
        </w:rPr>
        <w:t>Zdroje financovania EÚ</w:t>
      </w:r>
    </w:p>
    <w:p w14:paraId="460EFFE1" w14:textId="77777777" w:rsidR="00472C4D" w:rsidRPr="00887FF6" w:rsidRDefault="00472C4D" w:rsidP="00472C4D">
      <w:pPr>
        <w:rPr>
          <w:rFonts w:ascii="Tahoma" w:hAnsi="Tahoma" w:cs="Tahoma"/>
        </w:rPr>
      </w:pPr>
    </w:p>
    <w:p w14:paraId="487B37A6" w14:textId="77777777" w:rsidR="00472C4D" w:rsidRPr="00887FF6" w:rsidRDefault="00472C4D" w:rsidP="00472C4D">
      <w:pPr>
        <w:jc w:val="both"/>
        <w:rPr>
          <w:rFonts w:ascii="Tahoma" w:hAnsi="Tahoma" w:cs="Tahoma"/>
          <w:b/>
          <w:szCs w:val="20"/>
        </w:rPr>
      </w:pPr>
      <w:r w:rsidRPr="00887FF6">
        <w:rPr>
          <w:rFonts w:ascii="Tahoma" w:hAnsi="Tahoma" w:cs="Tahoma"/>
          <w:b/>
          <w:szCs w:val="20"/>
        </w:rPr>
        <w:t>OP Kvalita životného prostredia</w:t>
      </w:r>
    </w:p>
    <w:p w14:paraId="3A12BE23" w14:textId="77777777" w:rsidR="00472C4D" w:rsidRPr="00887FF6" w:rsidRDefault="00472C4D" w:rsidP="00472C4D">
      <w:pPr>
        <w:jc w:val="both"/>
        <w:rPr>
          <w:rFonts w:ascii="Tahoma" w:hAnsi="Tahoma" w:cs="Tahoma"/>
          <w:szCs w:val="20"/>
        </w:rPr>
      </w:pPr>
    </w:p>
    <w:p w14:paraId="7C150E97" w14:textId="77777777" w:rsidR="00472C4D" w:rsidRPr="00887FF6" w:rsidRDefault="00472C4D" w:rsidP="00472C4D">
      <w:pPr>
        <w:jc w:val="both"/>
        <w:rPr>
          <w:rFonts w:ascii="Tahoma" w:hAnsi="Tahoma" w:cs="Tahoma"/>
          <w:szCs w:val="20"/>
        </w:rPr>
      </w:pPr>
      <w:r w:rsidRPr="00887FF6">
        <w:rPr>
          <w:rFonts w:ascii="Tahoma" w:hAnsi="Tahoma" w:cs="Tahoma"/>
          <w:szCs w:val="20"/>
        </w:rPr>
        <w:t>PRIORITNÁ OS 1: UDRŽATEĽNÉ VYUŽÍVANIE PRÍRODNÝCH ZDROJOV PROSTREDNÍCTVOM ROZVOJA ENVIRONMENTÁLNEJ INFRAŠTRUKTÚRY</w:t>
      </w:r>
    </w:p>
    <w:p w14:paraId="4EDDBACE"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INVESTIČNÁ PRIORITA 1: Riešenie významných potrieb investícií do sektora odpadu s cieľom splniť požiadavky environmentálneho acquis</w:t>
      </w:r>
    </w:p>
    <w:p w14:paraId="2B5445BB"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INVESTIČNÁ PRIORITA 2: riešenie významných potrieb investícií do sektora vodného hospodárstva s cieľom splniť požiadavky environmentálneho acquis</w:t>
      </w:r>
    </w:p>
    <w:p w14:paraId="5B03E90E"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 xml:space="preserve">INVESTIČNÁ PRIORITA 3: ochrana a obnova biologickej diverzity, ochrana pôdy a obnova a propagácia ekosystémových služieb vrátane Natura </w:t>
      </w:r>
      <w:smartTag w:uri="urn:schemas-microsoft-com:office:smarttags" w:element="metricconverter">
        <w:smartTagPr>
          <w:attr w:name="ProductID" w:val="2000 a"/>
        </w:smartTagPr>
        <w:r w:rsidRPr="00887FF6">
          <w:rPr>
            <w:rFonts w:ascii="Tahoma" w:hAnsi="Tahoma" w:cs="Tahoma"/>
            <w:sz w:val="16"/>
            <w:szCs w:val="16"/>
          </w:rPr>
          <w:t>2000 a</w:t>
        </w:r>
      </w:smartTag>
      <w:r w:rsidRPr="00887FF6">
        <w:rPr>
          <w:rFonts w:ascii="Tahoma" w:hAnsi="Tahoma" w:cs="Tahoma"/>
          <w:sz w:val="16"/>
          <w:szCs w:val="16"/>
        </w:rPr>
        <w:t xml:space="preserve"> zelených infraštruktúr</w:t>
      </w:r>
    </w:p>
    <w:p w14:paraId="40109AEC"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INVESTIČNÁ PRIORITA 4: opatrenia na zlepšenie obecného prostredia, regeneráciu opustených priemyselných lokalít a zníženie znečistenia ovzdušia</w:t>
      </w:r>
    </w:p>
    <w:p w14:paraId="58142B98" w14:textId="77777777" w:rsidR="00472C4D" w:rsidRPr="00887FF6" w:rsidRDefault="00472C4D" w:rsidP="00472C4D">
      <w:pPr>
        <w:jc w:val="both"/>
        <w:rPr>
          <w:rFonts w:ascii="Tahoma" w:hAnsi="Tahoma" w:cs="Tahoma"/>
          <w:szCs w:val="20"/>
        </w:rPr>
      </w:pPr>
    </w:p>
    <w:p w14:paraId="18D95A96" w14:textId="77777777" w:rsidR="00472C4D" w:rsidRPr="00887FF6" w:rsidRDefault="00472C4D" w:rsidP="00472C4D">
      <w:pPr>
        <w:jc w:val="both"/>
        <w:rPr>
          <w:rFonts w:ascii="Tahoma" w:hAnsi="Tahoma" w:cs="Tahoma"/>
          <w:szCs w:val="20"/>
        </w:rPr>
      </w:pPr>
      <w:r w:rsidRPr="00887FF6">
        <w:rPr>
          <w:rFonts w:ascii="Tahoma" w:hAnsi="Tahoma" w:cs="Tahoma"/>
          <w:szCs w:val="20"/>
        </w:rPr>
        <w:t>PRIORITNÁ OS 2: ADAPTÁCIA NA NEPRIAZNIVÉ DÔSLEDKY ZMENY KLÍMY SO ZAMERANÍM NA OCHRANU PRED POVODŇAMI, RIADENIE A PREVENCIU SÚVISIACICH RIZÍK</w:t>
      </w:r>
    </w:p>
    <w:p w14:paraId="6574E356"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INVESTIČNÁ PRIORITA 1: Podpora vyhradených investícií na prispôsobenie sa zmene klímy</w:t>
      </w:r>
    </w:p>
    <w:p w14:paraId="504258F2"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INVESTIČNÁ PRIORITA 2: Propagácia investícií nariešenie osobitných rizík, zabezpečenie odolnosti proti katastrofám a vyvíjanie systémov zvládania katastrof</w:t>
      </w:r>
    </w:p>
    <w:p w14:paraId="1C5B1BAD" w14:textId="77777777" w:rsidR="00472C4D" w:rsidRPr="00887FF6" w:rsidRDefault="00472C4D" w:rsidP="00472C4D">
      <w:pPr>
        <w:jc w:val="both"/>
        <w:rPr>
          <w:rFonts w:ascii="Tahoma" w:hAnsi="Tahoma" w:cs="Tahoma"/>
          <w:szCs w:val="20"/>
        </w:rPr>
      </w:pPr>
    </w:p>
    <w:p w14:paraId="6E417491" w14:textId="77777777" w:rsidR="00472C4D" w:rsidRPr="00887FF6" w:rsidRDefault="00472C4D" w:rsidP="00472C4D">
      <w:pPr>
        <w:jc w:val="both"/>
        <w:rPr>
          <w:rFonts w:ascii="Tahoma" w:hAnsi="Tahoma" w:cs="Tahoma"/>
          <w:szCs w:val="20"/>
        </w:rPr>
      </w:pPr>
      <w:r w:rsidRPr="00887FF6">
        <w:rPr>
          <w:rFonts w:ascii="Tahoma" w:hAnsi="Tahoma" w:cs="Tahoma"/>
          <w:szCs w:val="20"/>
        </w:rPr>
        <w:t>PRIORITNÁ OS 3: ENERGETICKY EFEKTÍVNEJŠIE NÍZKOUHKÍKOVÉ HOSPODÁRSTVO</w:t>
      </w:r>
    </w:p>
    <w:p w14:paraId="6021CBC5"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INVESTIČNÁ PRIORITA 1: Podpora výroby a distribúcie energie z obnoviteľných zdrojov</w:t>
      </w:r>
    </w:p>
    <w:p w14:paraId="0B933064"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INVESTIČNÁ PRIORITA 2: Podpora energetickej efektívnosti a využitia energie z obnoviteľných zdrojov v podnikoch</w:t>
      </w:r>
    </w:p>
    <w:p w14:paraId="28B42E6B"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INVESTIČNÁ PRIORITA 3: Podpora energetickej efektívnosti a využitia energie z obnoviteľných zdrojov vo verejných infraštruktúrach, vrátane využitia vo verejných budovách a v sektore bývania</w:t>
      </w:r>
    </w:p>
    <w:p w14:paraId="23657A4B"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INVESTIČNÁ PRIORITA 4: Vývoj a zavedenie inteligentných distribučných systémov s nízkymi a strednými úrovňami napätia</w:t>
      </w:r>
    </w:p>
    <w:p w14:paraId="0711444D"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INVESTIČNÁ PRIORITA 5: Podpora nízkouhlíkových stratégií pre všetky typy území, zvlášť mestských oblastí, vrátane podpory trvalo udržateľnej mestskej mobility a zmiernenie relevantných adaptačných opatrení</w:t>
      </w:r>
    </w:p>
    <w:p w14:paraId="3C75E22A"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INVESTIČNÁ PRIORITA 6: Podpora využitia vysokoúčinnej kombinovanej výroby elektriny a tepla založenej na dopyte po využiteľnom teple</w:t>
      </w:r>
    </w:p>
    <w:p w14:paraId="117234D6" w14:textId="77777777" w:rsidR="00472C4D" w:rsidRPr="00887FF6" w:rsidRDefault="00472C4D" w:rsidP="00472C4D">
      <w:pPr>
        <w:jc w:val="both"/>
        <w:rPr>
          <w:rFonts w:ascii="Tahoma" w:hAnsi="Tahoma" w:cs="Tahoma"/>
          <w:szCs w:val="20"/>
        </w:rPr>
      </w:pPr>
    </w:p>
    <w:p w14:paraId="6561A578" w14:textId="77777777" w:rsidR="00472C4D" w:rsidRPr="00887FF6" w:rsidRDefault="00472C4D" w:rsidP="00472C4D">
      <w:pPr>
        <w:jc w:val="both"/>
        <w:rPr>
          <w:rFonts w:ascii="Tahoma" w:hAnsi="Tahoma" w:cs="Tahoma"/>
          <w:szCs w:val="20"/>
        </w:rPr>
      </w:pPr>
      <w:r w:rsidRPr="00887FF6">
        <w:rPr>
          <w:rFonts w:ascii="Tahoma" w:hAnsi="Tahoma" w:cs="Tahoma"/>
          <w:szCs w:val="20"/>
        </w:rPr>
        <w:t>PRIORITNÁ OS 4: TECHNICKÁ POMOC</w:t>
      </w:r>
    </w:p>
    <w:p w14:paraId="6E15E17B" w14:textId="77777777" w:rsidR="00472C4D" w:rsidRPr="00887FF6" w:rsidRDefault="00472C4D" w:rsidP="00472C4D">
      <w:pPr>
        <w:rPr>
          <w:rFonts w:ascii="Tahoma" w:hAnsi="Tahoma" w:cs="Tahoma"/>
        </w:rPr>
      </w:pPr>
    </w:p>
    <w:p w14:paraId="5878134F" w14:textId="77777777" w:rsidR="00472C4D" w:rsidRPr="00887FF6" w:rsidRDefault="00472C4D" w:rsidP="00472C4D">
      <w:pPr>
        <w:jc w:val="both"/>
        <w:rPr>
          <w:rFonts w:ascii="Tahoma" w:hAnsi="Tahoma" w:cs="Tahoma"/>
          <w:b/>
          <w:szCs w:val="20"/>
        </w:rPr>
      </w:pPr>
      <w:r w:rsidRPr="00887FF6">
        <w:rPr>
          <w:rFonts w:ascii="Tahoma" w:hAnsi="Tahoma" w:cs="Tahoma"/>
          <w:b/>
          <w:szCs w:val="20"/>
        </w:rPr>
        <w:t>Program rozvoja vidieka</w:t>
      </w:r>
    </w:p>
    <w:p w14:paraId="11899FA2" w14:textId="77777777" w:rsidR="00472C4D" w:rsidRPr="00887FF6" w:rsidRDefault="00472C4D" w:rsidP="00472C4D">
      <w:pPr>
        <w:jc w:val="both"/>
        <w:rPr>
          <w:rFonts w:ascii="Tahoma" w:hAnsi="Tahoma" w:cs="Tahoma"/>
          <w:szCs w:val="20"/>
        </w:rPr>
      </w:pPr>
    </w:p>
    <w:p w14:paraId="67BDCCD6" w14:textId="77777777" w:rsidR="00472C4D" w:rsidRPr="00887FF6" w:rsidRDefault="00472C4D" w:rsidP="00472C4D">
      <w:pPr>
        <w:jc w:val="both"/>
        <w:rPr>
          <w:rFonts w:ascii="Tahoma" w:hAnsi="Tahoma" w:cs="Tahoma"/>
          <w:szCs w:val="20"/>
        </w:rPr>
      </w:pPr>
      <w:r w:rsidRPr="00887FF6">
        <w:rPr>
          <w:rFonts w:ascii="Tahoma" w:hAnsi="Tahoma" w:cs="Tahoma"/>
          <w:szCs w:val="20"/>
        </w:rPr>
        <w:t>Projektové opatrenia (realizácia bude zabezpečovaná cez individuálne Opatrenia žiadateľov):</w:t>
      </w:r>
    </w:p>
    <w:p w14:paraId="7768166A" w14:textId="77777777" w:rsidR="00472C4D" w:rsidRPr="00887FF6" w:rsidRDefault="00472C4D" w:rsidP="00472C4D">
      <w:pPr>
        <w:numPr>
          <w:ilvl w:val="0"/>
          <w:numId w:val="73"/>
        </w:numPr>
        <w:tabs>
          <w:tab w:val="clear" w:pos="1440"/>
          <w:tab w:val="num" w:pos="360"/>
        </w:tabs>
        <w:ind w:left="360"/>
        <w:jc w:val="both"/>
        <w:rPr>
          <w:rFonts w:ascii="Tahoma" w:hAnsi="Tahoma" w:cs="Tahoma"/>
          <w:sz w:val="16"/>
          <w:szCs w:val="16"/>
        </w:rPr>
      </w:pPr>
      <w:r w:rsidRPr="00887FF6">
        <w:rPr>
          <w:rFonts w:ascii="Tahoma" w:hAnsi="Tahoma" w:cs="Tahoma"/>
          <w:sz w:val="16"/>
          <w:szCs w:val="16"/>
        </w:rPr>
        <w:t>Investície do hmotného majetku (čl. 18)</w:t>
      </w:r>
    </w:p>
    <w:p w14:paraId="6F30D731" w14:textId="77777777" w:rsidR="00472C4D" w:rsidRPr="00887FF6" w:rsidRDefault="00472C4D" w:rsidP="00472C4D">
      <w:pPr>
        <w:numPr>
          <w:ilvl w:val="0"/>
          <w:numId w:val="73"/>
        </w:numPr>
        <w:tabs>
          <w:tab w:val="clear" w:pos="1440"/>
          <w:tab w:val="num" w:pos="360"/>
        </w:tabs>
        <w:ind w:left="360"/>
        <w:jc w:val="both"/>
        <w:rPr>
          <w:rFonts w:ascii="Tahoma" w:hAnsi="Tahoma" w:cs="Tahoma"/>
          <w:sz w:val="16"/>
          <w:szCs w:val="16"/>
        </w:rPr>
      </w:pPr>
      <w:r w:rsidRPr="00887FF6">
        <w:rPr>
          <w:rFonts w:ascii="Tahoma" w:hAnsi="Tahoma" w:cs="Tahoma"/>
          <w:sz w:val="16"/>
          <w:szCs w:val="16"/>
        </w:rPr>
        <w:t>Základné služby a obnova dedín vo vidieckych oblastiach (čl. 21)</w:t>
      </w:r>
    </w:p>
    <w:p w14:paraId="3FBC6837" w14:textId="77777777" w:rsidR="00472C4D" w:rsidRPr="00887FF6" w:rsidRDefault="00472C4D" w:rsidP="00472C4D">
      <w:pPr>
        <w:numPr>
          <w:ilvl w:val="0"/>
          <w:numId w:val="73"/>
        </w:numPr>
        <w:tabs>
          <w:tab w:val="clear" w:pos="1440"/>
          <w:tab w:val="num" w:pos="360"/>
        </w:tabs>
        <w:ind w:left="360"/>
        <w:jc w:val="both"/>
        <w:rPr>
          <w:rFonts w:ascii="Tahoma" w:hAnsi="Tahoma" w:cs="Tahoma"/>
          <w:sz w:val="16"/>
          <w:szCs w:val="16"/>
        </w:rPr>
      </w:pPr>
      <w:r w:rsidRPr="00887FF6">
        <w:rPr>
          <w:rFonts w:ascii="Tahoma" w:hAnsi="Tahoma" w:cs="Tahoma"/>
          <w:sz w:val="16"/>
          <w:szCs w:val="16"/>
        </w:rPr>
        <w:t>LEADER (čl. 42-45)</w:t>
      </w:r>
    </w:p>
    <w:p w14:paraId="39F6D1BC" w14:textId="77777777" w:rsidR="00472C4D" w:rsidRPr="00887FF6" w:rsidRDefault="00472C4D" w:rsidP="00472C4D">
      <w:pPr>
        <w:rPr>
          <w:rFonts w:ascii="Tahoma" w:hAnsi="Tahoma" w:cs="Tahoma"/>
        </w:rPr>
      </w:pPr>
    </w:p>
    <w:p w14:paraId="4CD8E546" w14:textId="77777777" w:rsidR="00472C4D" w:rsidRPr="00887FF6" w:rsidRDefault="00472C4D" w:rsidP="00472C4D">
      <w:pPr>
        <w:jc w:val="both"/>
        <w:rPr>
          <w:rFonts w:ascii="Tahoma" w:hAnsi="Tahoma" w:cs="Tahoma"/>
          <w:bCs/>
          <w:szCs w:val="20"/>
        </w:rPr>
      </w:pPr>
      <w:r w:rsidRPr="00887FF6">
        <w:rPr>
          <w:rFonts w:ascii="Tahoma" w:hAnsi="Tahoma" w:cs="Tahoma"/>
          <w:bCs/>
          <w:szCs w:val="20"/>
        </w:rPr>
        <w:t>NÓRSKY FINANČNÝ MECHANIZMUS A FINANČNÝ MECHANIZMUS EHP</w:t>
      </w:r>
    </w:p>
    <w:p w14:paraId="37E08F50" w14:textId="77777777" w:rsidR="00472C4D" w:rsidRPr="00887FF6" w:rsidRDefault="00472C4D" w:rsidP="00472C4D">
      <w:pPr>
        <w:pStyle w:val="Default"/>
        <w:rPr>
          <w:rFonts w:ascii="Tahoma" w:hAnsi="Tahoma" w:cs="Tahoma"/>
          <w:sz w:val="20"/>
          <w:szCs w:val="20"/>
        </w:rPr>
      </w:pPr>
      <w:r w:rsidRPr="00887FF6">
        <w:rPr>
          <w:rFonts w:ascii="Tahoma" w:hAnsi="Tahoma" w:cs="Tahoma"/>
          <w:bCs/>
          <w:sz w:val="20"/>
          <w:szCs w:val="20"/>
        </w:rPr>
        <w:t xml:space="preserve">Finančné príspevky sa poskytujú v týchto prioritných oblastiach: </w:t>
      </w:r>
    </w:p>
    <w:p w14:paraId="3CE6C495" w14:textId="77777777" w:rsidR="00472C4D" w:rsidRPr="00887FF6" w:rsidRDefault="00472C4D" w:rsidP="00472C4D">
      <w:pPr>
        <w:pStyle w:val="Default"/>
        <w:rPr>
          <w:rFonts w:ascii="Tahoma" w:hAnsi="Tahoma" w:cs="Tahoma"/>
          <w:sz w:val="16"/>
          <w:szCs w:val="16"/>
        </w:rPr>
      </w:pPr>
      <w:r w:rsidRPr="00887FF6">
        <w:rPr>
          <w:rFonts w:ascii="Tahoma" w:hAnsi="Tahoma" w:cs="Tahoma"/>
          <w:sz w:val="16"/>
          <w:szCs w:val="16"/>
        </w:rPr>
        <w:t xml:space="preserve">a) Ochrana a manažment životného prostredia </w:t>
      </w:r>
    </w:p>
    <w:p w14:paraId="7C105DC5" w14:textId="77777777" w:rsidR="00472C4D" w:rsidRPr="00887FF6" w:rsidRDefault="00472C4D" w:rsidP="00472C4D">
      <w:pPr>
        <w:pStyle w:val="Default"/>
        <w:rPr>
          <w:rFonts w:ascii="Tahoma" w:hAnsi="Tahoma" w:cs="Tahoma"/>
          <w:sz w:val="16"/>
          <w:szCs w:val="16"/>
        </w:rPr>
      </w:pPr>
      <w:r w:rsidRPr="00887FF6">
        <w:rPr>
          <w:rFonts w:ascii="Tahoma" w:hAnsi="Tahoma" w:cs="Tahoma"/>
          <w:sz w:val="16"/>
          <w:szCs w:val="16"/>
        </w:rPr>
        <w:t xml:space="preserve">b) Klimatické zmeny a obnoviteľná energia </w:t>
      </w:r>
    </w:p>
    <w:p w14:paraId="1AEA4003" w14:textId="77777777" w:rsidR="00472C4D" w:rsidRPr="00887FF6" w:rsidRDefault="00472C4D" w:rsidP="00472C4D">
      <w:pPr>
        <w:jc w:val="both"/>
        <w:rPr>
          <w:rFonts w:ascii="Tahoma" w:hAnsi="Tahoma" w:cs="Tahoma"/>
          <w:szCs w:val="20"/>
        </w:rPr>
      </w:pPr>
    </w:p>
    <w:p w14:paraId="27A666DE" w14:textId="77777777" w:rsidR="00472C4D" w:rsidRPr="00887FF6" w:rsidRDefault="00472C4D" w:rsidP="00472C4D">
      <w:pPr>
        <w:jc w:val="both"/>
        <w:rPr>
          <w:rFonts w:ascii="Tahoma" w:hAnsi="Tahoma" w:cs="Tahoma"/>
          <w:bCs/>
          <w:szCs w:val="20"/>
        </w:rPr>
      </w:pPr>
      <w:r w:rsidRPr="00887FF6">
        <w:rPr>
          <w:rFonts w:ascii="Tahoma" w:hAnsi="Tahoma" w:cs="Tahoma"/>
          <w:bCs/>
          <w:szCs w:val="20"/>
        </w:rPr>
        <w:t>ŠVAJČIARSKY FINANČNÝ MECHANIZMUS</w:t>
      </w:r>
    </w:p>
    <w:p w14:paraId="35C519D5" w14:textId="77777777" w:rsidR="00472C4D" w:rsidRPr="00887FF6" w:rsidRDefault="00472C4D" w:rsidP="00472C4D">
      <w:pPr>
        <w:jc w:val="both"/>
        <w:rPr>
          <w:rFonts w:ascii="Tahoma" w:hAnsi="Tahoma" w:cs="Tahoma"/>
          <w:bCs/>
          <w:szCs w:val="20"/>
        </w:rPr>
      </w:pPr>
      <w:r w:rsidRPr="00887FF6">
        <w:rPr>
          <w:rFonts w:ascii="Tahoma" w:hAnsi="Tahoma" w:cs="Tahoma"/>
          <w:bCs/>
          <w:szCs w:val="20"/>
        </w:rPr>
        <w:t>THE INTELLIGENT ENERGY – EUROPE PROGRAMM</w:t>
      </w:r>
    </w:p>
    <w:p w14:paraId="657CC948" w14:textId="77777777" w:rsidR="00472C4D" w:rsidRPr="00887FF6" w:rsidRDefault="00472C4D" w:rsidP="00472C4D">
      <w:pPr>
        <w:rPr>
          <w:rFonts w:ascii="Tahoma" w:hAnsi="Tahoma" w:cs="Tahoma"/>
        </w:rPr>
      </w:pPr>
    </w:p>
    <w:p w14:paraId="7F42C53D" w14:textId="77777777" w:rsidR="00472C4D" w:rsidRPr="00887FF6" w:rsidRDefault="00472C4D" w:rsidP="00472C4D">
      <w:pPr>
        <w:jc w:val="both"/>
        <w:rPr>
          <w:rFonts w:ascii="Tahoma" w:hAnsi="Tahoma" w:cs="Tahoma"/>
          <w:bCs/>
          <w:szCs w:val="20"/>
        </w:rPr>
      </w:pPr>
      <w:r w:rsidRPr="00887FF6">
        <w:rPr>
          <w:rFonts w:ascii="Tahoma" w:hAnsi="Tahoma" w:cs="Tahoma"/>
          <w:bCs/>
          <w:szCs w:val="20"/>
        </w:rPr>
        <w:t>DOTÁCIE MINISTERSTVA DOPRAVY, VÝSTAVBY A REGIONÁLNEHO ROZVOJA SR</w:t>
      </w:r>
    </w:p>
    <w:p w14:paraId="3F95BF8E" w14:textId="77777777" w:rsidR="00472C4D" w:rsidRPr="00887FF6" w:rsidRDefault="00472C4D" w:rsidP="00472C4D">
      <w:pPr>
        <w:jc w:val="both"/>
        <w:rPr>
          <w:rFonts w:ascii="Tahoma" w:hAnsi="Tahoma" w:cs="Tahoma"/>
          <w:bCs/>
          <w:szCs w:val="20"/>
        </w:rPr>
      </w:pPr>
      <w:r w:rsidRPr="00887FF6">
        <w:rPr>
          <w:rFonts w:ascii="Tahoma" w:hAnsi="Tahoma" w:cs="Tahoma"/>
          <w:bCs/>
          <w:szCs w:val="20"/>
        </w:rPr>
        <w:t>EKOFOND</w:t>
      </w:r>
    </w:p>
    <w:p w14:paraId="6EE270F1" w14:textId="77777777" w:rsidR="00472C4D" w:rsidRPr="00887FF6" w:rsidRDefault="00472C4D" w:rsidP="00472C4D">
      <w:pPr>
        <w:jc w:val="both"/>
        <w:rPr>
          <w:rFonts w:ascii="Tahoma" w:hAnsi="Tahoma" w:cs="Tahoma"/>
          <w:bCs/>
          <w:szCs w:val="20"/>
        </w:rPr>
      </w:pPr>
      <w:r w:rsidRPr="00887FF6">
        <w:rPr>
          <w:rFonts w:ascii="Tahoma" w:hAnsi="Tahoma" w:cs="Tahoma"/>
          <w:bCs/>
          <w:szCs w:val="20"/>
        </w:rPr>
        <w:t>ENVIRONMENTÁLNY FOND</w:t>
      </w:r>
    </w:p>
    <w:p w14:paraId="0013BCE6" w14:textId="77777777" w:rsidR="00472C4D" w:rsidRPr="00887FF6" w:rsidRDefault="00472C4D" w:rsidP="00472C4D">
      <w:pPr>
        <w:jc w:val="both"/>
        <w:rPr>
          <w:rFonts w:ascii="Tahoma" w:hAnsi="Tahoma" w:cs="Tahoma"/>
          <w:bCs/>
          <w:szCs w:val="20"/>
        </w:rPr>
      </w:pPr>
      <w:r w:rsidRPr="00887FF6">
        <w:rPr>
          <w:rFonts w:ascii="Tahoma" w:hAnsi="Tahoma" w:cs="Tahoma"/>
          <w:bCs/>
          <w:szCs w:val="20"/>
        </w:rPr>
        <w:t>RECYKLAČNÝ FOND</w:t>
      </w:r>
    </w:p>
    <w:p w14:paraId="10427409" w14:textId="77777777" w:rsidR="00472C4D" w:rsidRPr="00887FF6" w:rsidRDefault="00472C4D" w:rsidP="00472C4D">
      <w:pPr>
        <w:jc w:val="both"/>
        <w:rPr>
          <w:rFonts w:ascii="Tahoma" w:hAnsi="Tahoma" w:cs="Tahoma"/>
          <w:bCs/>
          <w:szCs w:val="20"/>
        </w:rPr>
      </w:pPr>
      <w:r w:rsidRPr="00887FF6">
        <w:rPr>
          <w:rFonts w:ascii="Tahoma" w:hAnsi="Tahoma" w:cs="Tahoma"/>
          <w:bCs/>
          <w:szCs w:val="20"/>
        </w:rPr>
        <w:t>NADÁCIA SPP</w:t>
      </w:r>
    </w:p>
    <w:p w14:paraId="606A44C0" w14:textId="77777777" w:rsidR="00472C4D" w:rsidRPr="00887FF6" w:rsidRDefault="00472C4D" w:rsidP="00472C4D">
      <w:pPr>
        <w:jc w:val="both"/>
        <w:rPr>
          <w:rFonts w:ascii="Tahoma" w:hAnsi="Tahoma" w:cs="Tahoma"/>
          <w:bCs/>
          <w:szCs w:val="20"/>
        </w:rPr>
      </w:pPr>
      <w:r w:rsidRPr="00887FF6">
        <w:rPr>
          <w:rFonts w:ascii="Tahoma" w:hAnsi="Tahoma" w:cs="Tahoma"/>
          <w:bCs/>
          <w:szCs w:val="20"/>
        </w:rPr>
        <w:t>NADÁCIA ORANGE</w:t>
      </w:r>
    </w:p>
    <w:p w14:paraId="67DC6C2F" w14:textId="77777777" w:rsidR="00472C4D" w:rsidRPr="00887FF6" w:rsidRDefault="00472C4D" w:rsidP="00472C4D">
      <w:pPr>
        <w:jc w:val="both"/>
        <w:rPr>
          <w:rFonts w:ascii="Tahoma" w:hAnsi="Tahoma" w:cs="Tahoma"/>
          <w:bCs/>
          <w:szCs w:val="20"/>
        </w:rPr>
      </w:pPr>
      <w:r w:rsidRPr="00887FF6">
        <w:rPr>
          <w:rFonts w:ascii="Tahoma" w:hAnsi="Tahoma" w:cs="Tahoma"/>
          <w:bCs/>
          <w:szCs w:val="20"/>
        </w:rPr>
        <w:t>NADÁCIA EKOPOLIS</w:t>
      </w:r>
    </w:p>
    <w:p w14:paraId="0E2F2710"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GREENWAYS</w:t>
      </w:r>
    </w:p>
    <w:p w14:paraId="41FA3813"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PRIESTORY</w:t>
      </w:r>
    </w:p>
    <w:p w14:paraId="374611A3"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POHODA ZA MESTOM</w:t>
      </w:r>
    </w:p>
    <w:p w14:paraId="161F60CD"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ZELENÉ OÁZY</w:t>
      </w:r>
    </w:p>
    <w:p w14:paraId="4CD14FFE"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GRANTOVÝ PROGRAM TESCO PRE ZDRAVŠIE MESTÁ</w:t>
      </w:r>
    </w:p>
    <w:p w14:paraId="14F6B3F8" w14:textId="77777777" w:rsidR="00411CC9" w:rsidRPr="00887FF6" w:rsidRDefault="00411CC9" w:rsidP="00B53AD5">
      <w:pPr>
        <w:pStyle w:val="Nadpis2"/>
        <w:numPr>
          <w:ilvl w:val="0"/>
          <w:numId w:val="0"/>
        </w:numPr>
        <w:rPr>
          <w:rFonts w:ascii="Tahoma" w:hAnsi="Tahoma" w:cs="Tahoma"/>
          <w:bCs w:val="0"/>
        </w:rPr>
      </w:pPr>
    </w:p>
    <w:p w14:paraId="5762EBC3" w14:textId="77777777" w:rsidR="00B53AD5" w:rsidRPr="00887FF6" w:rsidRDefault="00B53AD5" w:rsidP="00B53AD5">
      <w:pPr>
        <w:pStyle w:val="Nadpis2"/>
        <w:numPr>
          <w:ilvl w:val="0"/>
          <w:numId w:val="0"/>
        </w:numPr>
        <w:rPr>
          <w:rFonts w:ascii="Tahoma" w:hAnsi="Tahoma" w:cs="Tahoma"/>
          <w:bCs w:val="0"/>
        </w:rPr>
      </w:pPr>
      <w:bookmarkStart w:id="487" w:name="_Toc431471743"/>
      <w:r w:rsidRPr="00887FF6">
        <w:rPr>
          <w:rFonts w:ascii="Tahoma" w:hAnsi="Tahoma" w:cs="Tahoma"/>
          <w:bCs w:val="0"/>
        </w:rPr>
        <w:t>9.6 PROGRAM 6. SOCIÁLNE SLUŽBY A ZDRAVOTNÍCTVO</w:t>
      </w:r>
      <w:bookmarkEnd w:id="487"/>
    </w:p>
    <w:p w14:paraId="08FB7A4D" w14:textId="77777777" w:rsidR="00B53AD5" w:rsidRPr="00887FF6" w:rsidRDefault="00B53AD5" w:rsidP="00B53AD5">
      <w:pPr>
        <w:rPr>
          <w:rFonts w:ascii="Tahoma" w:hAnsi="Tahoma" w:cs="Tahoma"/>
        </w:rPr>
      </w:pPr>
    </w:p>
    <w:tbl>
      <w:tblPr>
        <w:tblW w:w="9022"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6699"/>
        <w:tblLayout w:type="fixed"/>
        <w:tblLook w:val="01E0" w:firstRow="1" w:lastRow="1" w:firstColumn="1" w:lastColumn="1" w:noHBand="0" w:noVBand="0"/>
      </w:tblPr>
      <w:tblGrid>
        <w:gridCol w:w="750"/>
        <w:gridCol w:w="1017"/>
        <w:gridCol w:w="851"/>
        <w:gridCol w:w="880"/>
        <w:gridCol w:w="880"/>
        <w:gridCol w:w="880"/>
        <w:gridCol w:w="1043"/>
        <w:gridCol w:w="881"/>
        <w:gridCol w:w="959"/>
        <w:gridCol w:w="881"/>
      </w:tblGrid>
      <w:tr w:rsidR="0023688E" w:rsidRPr="00887FF6" w14:paraId="46A1D5EB" w14:textId="77777777">
        <w:trPr>
          <w:trHeight w:val="227"/>
        </w:trPr>
        <w:tc>
          <w:tcPr>
            <w:tcW w:w="9022" w:type="dxa"/>
            <w:gridSpan w:val="10"/>
            <w:shd w:val="clear" w:color="auto" w:fill="666699"/>
          </w:tcPr>
          <w:p w14:paraId="328F8303" w14:textId="77777777" w:rsidR="0023688E" w:rsidRPr="00887FF6" w:rsidRDefault="0023688E" w:rsidP="0023688E">
            <w:pPr>
              <w:pStyle w:val="Zkladntext"/>
              <w:ind w:left="-103"/>
              <w:rPr>
                <w:rFonts w:ascii="Tahoma" w:hAnsi="Tahoma" w:cs="Tahoma"/>
                <w:b/>
                <w:sz w:val="14"/>
                <w:szCs w:val="14"/>
              </w:rPr>
            </w:pPr>
            <w:r w:rsidRPr="00887FF6">
              <w:rPr>
                <w:rFonts w:ascii="Tahoma" w:hAnsi="Tahoma" w:cs="Tahoma"/>
                <w:b/>
                <w:sz w:val="14"/>
                <w:szCs w:val="14"/>
              </w:rPr>
              <w:t>Predpokladaná štruktúra finančných zdrojov (tis. €)</w:t>
            </w:r>
          </w:p>
        </w:tc>
      </w:tr>
      <w:tr w:rsidR="00000629" w:rsidRPr="00887FF6" w14:paraId="3397B77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39"/>
        </w:trPr>
        <w:tc>
          <w:tcPr>
            <w:tcW w:w="75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9986B51" w14:textId="77777777" w:rsidR="00000629" w:rsidRPr="00887FF6" w:rsidRDefault="00000629" w:rsidP="00000629">
            <w:pPr>
              <w:rPr>
                <w:rFonts w:ascii="Tahoma" w:hAnsi="Tahoma" w:cs="Tahoma"/>
                <w:b/>
                <w:bCs/>
                <w:sz w:val="14"/>
                <w:szCs w:val="14"/>
                <w:lang w:eastAsia="sk-SK"/>
              </w:rPr>
            </w:pPr>
            <w:r w:rsidRPr="00887FF6">
              <w:rPr>
                <w:rFonts w:ascii="Tahoma" w:hAnsi="Tahoma" w:cs="Tahoma"/>
                <w:b/>
                <w:bCs/>
                <w:sz w:val="14"/>
                <w:szCs w:val="14"/>
                <w:lang w:eastAsia="sk-SK"/>
              </w:rPr>
              <w:t>Ciele</w:t>
            </w:r>
          </w:p>
        </w:tc>
        <w:tc>
          <w:tcPr>
            <w:tcW w:w="1017" w:type="dxa"/>
            <w:vMerge w:val="restart"/>
            <w:tcBorders>
              <w:top w:val="single" w:sz="4" w:space="0" w:color="auto"/>
              <w:left w:val="nil"/>
              <w:bottom w:val="single" w:sz="4" w:space="0" w:color="000000"/>
              <w:right w:val="single" w:sz="4" w:space="0" w:color="auto"/>
            </w:tcBorders>
            <w:shd w:val="clear" w:color="auto" w:fill="FFFFFF"/>
            <w:vAlign w:val="center"/>
          </w:tcPr>
          <w:p w14:paraId="7759DF2F" w14:textId="77777777" w:rsidR="00000629" w:rsidRPr="00887FF6" w:rsidRDefault="00000629" w:rsidP="00000629">
            <w:pPr>
              <w:jc w:val="center"/>
              <w:rPr>
                <w:rFonts w:ascii="Tahoma" w:hAnsi="Tahoma" w:cs="Tahoma"/>
                <w:b/>
                <w:bCs/>
                <w:sz w:val="14"/>
                <w:szCs w:val="14"/>
                <w:lang w:eastAsia="sk-SK"/>
              </w:rPr>
            </w:pPr>
            <w:r w:rsidRPr="00887FF6">
              <w:rPr>
                <w:rFonts w:ascii="Tahoma" w:hAnsi="Tahoma" w:cs="Tahoma"/>
                <w:b/>
                <w:bCs/>
                <w:sz w:val="14"/>
                <w:szCs w:val="14"/>
                <w:lang w:eastAsia="sk-SK"/>
              </w:rPr>
              <w:t>Oprávnené náklady spolu</w:t>
            </w:r>
          </w:p>
        </w:tc>
        <w:tc>
          <w:tcPr>
            <w:tcW w:w="5415" w:type="dxa"/>
            <w:gridSpan w:val="6"/>
            <w:tcBorders>
              <w:top w:val="single" w:sz="4" w:space="0" w:color="auto"/>
              <w:left w:val="nil"/>
              <w:bottom w:val="single" w:sz="4" w:space="0" w:color="auto"/>
              <w:right w:val="single" w:sz="4" w:space="0" w:color="auto"/>
            </w:tcBorders>
            <w:shd w:val="clear" w:color="auto" w:fill="FFFFFF"/>
            <w:vAlign w:val="center"/>
          </w:tcPr>
          <w:p w14:paraId="4DD40955" w14:textId="77777777" w:rsidR="00000629" w:rsidRPr="00887FF6" w:rsidRDefault="00000629" w:rsidP="00000629">
            <w:pPr>
              <w:jc w:val="center"/>
              <w:rPr>
                <w:rFonts w:ascii="Tahoma" w:hAnsi="Tahoma" w:cs="Tahoma"/>
                <w:b/>
                <w:bCs/>
                <w:sz w:val="14"/>
                <w:szCs w:val="14"/>
                <w:lang w:eastAsia="sk-SK"/>
              </w:rPr>
            </w:pPr>
            <w:r w:rsidRPr="00887FF6">
              <w:rPr>
                <w:rFonts w:ascii="Tahoma" w:hAnsi="Tahoma" w:cs="Tahoma"/>
                <w:b/>
                <w:bCs/>
                <w:sz w:val="14"/>
                <w:szCs w:val="14"/>
                <w:lang w:eastAsia="sk-SK"/>
              </w:rPr>
              <w:t>Verejné zdroje</w:t>
            </w:r>
          </w:p>
        </w:tc>
        <w:tc>
          <w:tcPr>
            <w:tcW w:w="959" w:type="dxa"/>
            <w:vMerge w:val="restart"/>
            <w:tcBorders>
              <w:top w:val="single" w:sz="4" w:space="0" w:color="auto"/>
              <w:left w:val="single" w:sz="4" w:space="0" w:color="auto"/>
              <w:bottom w:val="single" w:sz="4" w:space="0" w:color="000000"/>
              <w:right w:val="single" w:sz="4" w:space="0" w:color="000000"/>
            </w:tcBorders>
            <w:shd w:val="clear" w:color="auto" w:fill="FFFFFF"/>
            <w:vAlign w:val="center"/>
          </w:tcPr>
          <w:p w14:paraId="5A76D413" w14:textId="77777777" w:rsidR="00000629" w:rsidRPr="00887FF6" w:rsidRDefault="00AB466F" w:rsidP="00000629">
            <w:pPr>
              <w:jc w:val="center"/>
              <w:rPr>
                <w:rFonts w:ascii="Tahoma" w:hAnsi="Tahoma" w:cs="Tahoma"/>
                <w:b/>
                <w:bCs/>
                <w:sz w:val="14"/>
                <w:szCs w:val="14"/>
                <w:lang w:eastAsia="sk-SK"/>
              </w:rPr>
            </w:pPr>
            <w:hyperlink r:id="rId74" w:anchor="RANGE!_ftn1#RANGE!_ftn1" w:history="1">
              <w:r w:rsidR="00000629" w:rsidRPr="00887FF6">
                <w:rPr>
                  <w:rFonts w:ascii="Tahoma" w:hAnsi="Tahoma" w:cs="Tahoma"/>
                  <w:b/>
                  <w:bCs/>
                  <w:sz w:val="14"/>
                  <w:szCs w:val="14"/>
                  <w:lang w:eastAsia="sk-SK"/>
                </w:rPr>
                <w:t>Súkromné zdroje</w:t>
              </w:r>
            </w:hyperlink>
          </w:p>
        </w:tc>
        <w:tc>
          <w:tcPr>
            <w:tcW w:w="88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BB2C0B6" w14:textId="77777777" w:rsidR="00000629" w:rsidRPr="00887FF6" w:rsidRDefault="00000629" w:rsidP="00000629">
            <w:pPr>
              <w:jc w:val="center"/>
              <w:rPr>
                <w:rFonts w:ascii="Tahoma" w:hAnsi="Tahoma" w:cs="Tahoma"/>
                <w:b/>
                <w:bCs/>
                <w:sz w:val="14"/>
                <w:szCs w:val="14"/>
                <w:lang w:eastAsia="sk-SK"/>
              </w:rPr>
            </w:pPr>
            <w:r w:rsidRPr="00887FF6">
              <w:rPr>
                <w:rFonts w:ascii="Tahoma" w:hAnsi="Tahoma" w:cs="Tahoma"/>
                <w:b/>
                <w:bCs/>
                <w:sz w:val="14"/>
                <w:szCs w:val="14"/>
                <w:lang w:eastAsia="sk-SK"/>
              </w:rPr>
              <w:t>EIB</w:t>
            </w:r>
          </w:p>
        </w:tc>
      </w:tr>
      <w:tr w:rsidR="00000629" w:rsidRPr="00887FF6" w14:paraId="28BD9AA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39"/>
        </w:trPr>
        <w:tc>
          <w:tcPr>
            <w:tcW w:w="750" w:type="dxa"/>
            <w:vMerge/>
            <w:tcBorders>
              <w:top w:val="single" w:sz="4" w:space="0" w:color="auto"/>
              <w:left w:val="single" w:sz="4" w:space="0" w:color="auto"/>
              <w:bottom w:val="single" w:sz="4" w:space="0" w:color="auto"/>
              <w:right w:val="single" w:sz="4" w:space="0" w:color="auto"/>
            </w:tcBorders>
            <w:vAlign w:val="center"/>
          </w:tcPr>
          <w:p w14:paraId="5E675183" w14:textId="77777777" w:rsidR="00000629" w:rsidRPr="00887FF6" w:rsidRDefault="00000629" w:rsidP="00000629">
            <w:pPr>
              <w:rPr>
                <w:rFonts w:ascii="Tahoma" w:hAnsi="Tahoma" w:cs="Tahoma"/>
                <w:b/>
                <w:bCs/>
                <w:sz w:val="14"/>
                <w:szCs w:val="14"/>
                <w:lang w:eastAsia="sk-SK"/>
              </w:rPr>
            </w:pPr>
          </w:p>
        </w:tc>
        <w:tc>
          <w:tcPr>
            <w:tcW w:w="1017" w:type="dxa"/>
            <w:vMerge/>
            <w:tcBorders>
              <w:top w:val="single" w:sz="4" w:space="0" w:color="auto"/>
              <w:left w:val="nil"/>
              <w:bottom w:val="single" w:sz="4" w:space="0" w:color="000000"/>
              <w:right w:val="single" w:sz="4" w:space="0" w:color="auto"/>
            </w:tcBorders>
            <w:vAlign w:val="center"/>
          </w:tcPr>
          <w:p w14:paraId="3CAEE848" w14:textId="77777777" w:rsidR="00000629" w:rsidRPr="00887FF6" w:rsidRDefault="00000629" w:rsidP="00000629">
            <w:pPr>
              <w:rPr>
                <w:rFonts w:ascii="Tahoma" w:hAnsi="Tahoma" w:cs="Tahoma"/>
                <w:b/>
                <w:bCs/>
                <w:sz w:val="14"/>
                <w:szCs w:val="14"/>
                <w:lang w:eastAsia="sk-SK"/>
              </w:rPr>
            </w:pP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D11D5E5" w14:textId="77777777" w:rsidR="00000629" w:rsidRPr="00887FF6" w:rsidRDefault="00000629" w:rsidP="00000629">
            <w:pPr>
              <w:jc w:val="center"/>
              <w:rPr>
                <w:rFonts w:ascii="Tahoma" w:hAnsi="Tahoma" w:cs="Tahoma"/>
                <w:b/>
                <w:bCs/>
                <w:sz w:val="14"/>
                <w:szCs w:val="14"/>
                <w:lang w:eastAsia="sk-SK"/>
              </w:rPr>
            </w:pPr>
            <w:r w:rsidRPr="00887FF6">
              <w:rPr>
                <w:rFonts w:ascii="Tahoma" w:hAnsi="Tahoma" w:cs="Tahoma"/>
                <w:b/>
                <w:bCs/>
                <w:sz w:val="14"/>
                <w:szCs w:val="14"/>
                <w:lang w:eastAsia="sk-SK"/>
              </w:rPr>
              <w:t xml:space="preserve">Verejné zdroje spolu </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50476D76" w14:textId="77777777" w:rsidR="00000629" w:rsidRPr="00887FF6" w:rsidRDefault="00000629" w:rsidP="00000629">
            <w:pPr>
              <w:jc w:val="center"/>
              <w:rPr>
                <w:rFonts w:ascii="Tahoma" w:hAnsi="Tahoma" w:cs="Tahoma"/>
                <w:b/>
                <w:bCs/>
                <w:sz w:val="14"/>
                <w:szCs w:val="14"/>
                <w:lang w:eastAsia="sk-SK"/>
              </w:rPr>
            </w:pPr>
            <w:r w:rsidRPr="00887FF6">
              <w:rPr>
                <w:rFonts w:ascii="Tahoma" w:hAnsi="Tahoma" w:cs="Tahoma"/>
                <w:b/>
                <w:bCs/>
                <w:sz w:val="14"/>
                <w:szCs w:val="14"/>
                <w:lang w:eastAsia="sk-SK"/>
              </w:rPr>
              <w:t>Fond EÚ</w:t>
            </w:r>
          </w:p>
        </w:tc>
        <w:tc>
          <w:tcPr>
            <w:tcW w:w="3684" w:type="dxa"/>
            <w:gridSpan w:val="4"/>
            <w:tcBorders>
              <w:top w:val="single" w:sz="4" w:space="0" w:color="auto"/>
              <w:left w:val="nil"/>
              <w:bottom w:val="single" w:sz="4" w:space="0" w:color="auto"/>
              <w:right w:val="single" w:sz="4" w:space="0" w:color="auto"/>
            </w:tcBorders>
            <w:shd w:val="clear" w:color="auto" w:fill="FFFFFF"/>
            <w:vAlign w:val="center"/>
          </w:tcPr>
          <w:p w14:paraId="5F3F1557" w14:textId="77777777" w:rsidR="00000629" w:rsidRPr="00887FF6" w:rsidRDefault="00000629" w:rsidP="00000629">
            <w:pPr>
              <w:jc w:val="center"/>
              <w:rPr>
                <w:rFonts w:ascii="Tahoma" w:hAnsi="Tahoma" w:cs="Tahoma"/>
                <w:b/>
                <w:bCs/>
                <w:sz w:val="14"/>
                <w:szCs w:val="14"/>
                <w:lang w:eastAsia="sk-SK"/>
              </w:rPr>
            </w:pPr>
            <w:r w:rsidRPr="00887FF6">
              <w:rPr>
                <w:rFonts w:ascii="Tahoma" w:hAnsi="Tahoma" w:cs="Tahoma"/>
                <w:b/>
                <w:bCs/>
                <w:sz w:val="14"/>
                <w:szCs w:val="14"/>
                <w:lang w:eastAsia="sk-SK"/>
              </w:rPr>
              <w:t>Národné verejné zdroje</w:t>
            </w:r>
          </w:p>
        </w:tc>
        <w:tc>
          <w:tcPr>
            <w:tcW w:w="959" w:type="dxa"/>
            <w:vMerge/>
            <w:tcBorders>
              <w:top w:val="single" w:sz="4" w:space="0" w:color="auto"/>
              <w:left w:val="single" w:sz="4" w:space="0" w:color="auto"/>
              <w:bottom w:val="single" w:sz="4" w:space="0" w:color="000000"/>
              <w:right w:val="single" w:sz="4" w:space="0" w:color="000000"/>
            </w:tcBorders>
            <w:vAlign w:val="center"/>
          </w:tcPr>
          <w:p w14:paraId="1222A3C5" w14:textId="77777777" w:rsidR="00000629" w:rsidRPr="00887FF6" w:rsidRDefault="00000629" w:rsidP="00000629">
            <w:pPr>
              <w:rPr>
                <w:rFonts w:ascii="Tahoma" w:hAnsi="Tahoma" w:cs="Tahoma"/>
                <w:b/>
                <w:bCs/>
                <w:sz w:val="14"/>
                <w:szCs w:val="14"/>
                <w:lang w:eastAsia="sk-SK"/>
              </w:rPr>
            </w:pPr>
          </w:p>
        </w:tc>
        <w:tc>
          <w:tcPr>
            <w:tcW w:w="881" w:type="dxa"/>
            <w:vMerge/>
            <w:tcBorders>
              <w:top w:val="single" w:sz="4" w:space="0" w:color="auto"/>
              <w:left w:val="single" w:sz="4" w:space="0" w:color="auto"/>
              <w:bottom w:val="single" w:sz="4" w:space="0" w:color="auto"/>
              <w:right w:val="single" w:sz="4" w:space="0" w:color="auto"/>
            </w:tcBorders>
            <w:vAlign w:val="center"/>
          </w:tcPr>
          <w:p w14:paraId="55F16507" w14:textId="77777777" w:rsidR="00000629" w:rsidRPr="00887FF6" w:rsidRDefault="00000629" w:rsidP="00000629">
            <w:pPr>
              <w:rPr>
                <w:rFonts w:ascii="Tahoma" w:hAnsi="Tahoma" w:cs="Tahoma"/>
                <w:b/>
                <w:bCs/>
                <w:sz w:val="14"/>
                <w:szCs w:val="14"/>
                <w:lang w:eastAsia="sk-SK"/>
              </w:rPr>
            </w:pPr>
          </w:p>
        </w:tc>
      </w:tr>
      <w:tr w:rsidR="00000629" w:rsidRPr="00887FF6" w14:paraId="4E273E5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789"/>
        </w:trPr>
        <w:tc>
          <w:tcPr>
            <w:tcW w:w="750" w:type="dxa"/>
            <w:vMerge/>
            <w:tcBorders>
              <w:top w:val="single" w:sz="4" w:space="0" w:color="auto"/>
              <w:left w:val="single" w:sz="4" w:space="0" w:color="auto"/>
              <w:bottom w:val="single" w:sz="4" w:space="0" w:color="auto"/>
              <w:right w:val="single" w:sz="4" w:space="0" w:color="auto"/>
            </w:tcBorders>
            <w:vAlign w:val="center"/>
          </w:tcPr>
          <w:p w14:paraId="0CE3D696" w14:textId="77777777" w:rsidR="00000629" w:rsidRPr="00887FF6" w:rsidRDefault="00000629" w:rsidP="00000629">
            <w:pPr>
              <w:rPr>
                <w:rFonts w:ascii="Tahoma" w:hAnsi="Tahoma" w:cs="Tahoma"/>
                <w:b/>
                <w:bCs/>
                <w:sz w:val="14"/>
                <w:szCs w:val="14"/>
                <w:lang w:eastAsia="sk-SK"/>
              </w:rPr>
            </w:pPr>
          </w:p>
        </w:tc>
        <w:tc>
          <w:tcPr>
            <w:tcW w:w="1017" w:type="dxa"/>
            <w:vMerge/>
            <w:tcBorders>
              <w:top w:val="single" w:sz="4" w:space="0" w:color="auto"/>
              <w:left w:val="nil"/>
              <w:bottom w:val="single" w:sz="4" w:space="0" w:color="000000"/>
              <w:right w:val="single" w:sz="4" w:space="0" w:color="auto"/>
            </w:tcBorders>
            <w:vAlign w:val="center"/>
          </w:tcPr>
          <w:p w14:paraId="1BABF603" w14:textId="77777777" w:rsidR="00000629" w:rsidRPr="00887FF6" w:rsidRDefault="00000629" w:rsidP="00000629">
            <w:pPr>
              <w:rPr>
                <w:rFonts w:ascii="Tahoma" w:hAnsi="Tahoma" w:cs="Tahoma"/>
                <w:b/>
                <w:bCs/>
                <w:sz w:val="14"/>
                <w:szCs w:val="14"/>
                <w:lang w:eastAsia="sk-SK"/>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2F098970" w14:textId="77777777" w:rsidR="00000629" w:rsidRPr="00887FF6" w:rsidRDefault="00000629" w:rsidP="00000629">
            <w:pPr>
              <w:rPr>
                <w:rFonts w:ascii="Tahoma" w:hAnsi="Tahoma" w:cs="Tahoma"/>
                <w:b/>
                <w:bCs/>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1BEA57F2" w14:textId="77777777" w:rsidR="00000629" w:rsidRPr="00887FF6" w:rsidRDefault="00000629" w:rsidP="00000629">
            <w:pPr>
              <w:rPr>
                <w:rFonts w:ascii="Tahoma" w:hAnsi="Tahoma" w:cs="Tahoma"/>
                <w:b/>
                <w:bCs/>
                <w:sz w:val="14"/>
                <w:szCs w:val="14"/>
                <w:lang w:eastAsia="sk-SK"/>
              </w:rPr>
            </w:pPr>
          </w:p>
        </w:tc>
        <w:tc>
          <w:tcPr>
            <w:tcW w:w="880" w:type="dxa"/>
            <w:tcBorders>
              <w:top w:val="nil"/>
              <w:left w:val="nil"/>
              <w:bottom w:val="single" w:sz="4" w:space="0" w:color="auto"/>
              <w:right w:val="single" w:sz="4" w:space="0" w:color="auto"/>
            </w:tcBorders>
            <w:shd w:val="clear" w:color="auto" w:fill="FFFFFF"/>
            <w:vAlign w:val="center"/>
          </w:tcPr>
          <w:p w14:paraId="083C929E" w14:textId="77777777" w:rsidR="00000629" w:rsidRPr="00887FF6" w:rsidRDefault="00000629" w:rsidP="00000629">
            <w:pPr>
              <w:jc w:val="center"/>
              <w:rPr>
                <w:rFonts w:ascii="Tahoma" w:hAnsi="Tahoma" w:cs="Tahoma"/>
                <w:b/>
                <w:bCs/>
                <w:sz w:val="14"/>
                <w:szCs w:val="14"/>
                <w:lang w:eastAsia="sk-SK"/>
              </w:rPr>
            </w:pPr>
            <w:r w:rsidRPr="00887FF6">
              <w:rPr>
                <w:rFonts w:ascii="Tahoma" w:hAnsi="Tahoma" w:cs="Tahoma"/>
                <w:b/>
                <w:bCs/>
                <w:sz w:val="14"/>
                <w:szCs w:val="14"/>
                <w:lang w:eastAsia="sk-SK"/>
              </w:rPr>
              <w:t>Národné verejné zdroje spolu</w:t>
            </w:r>
          </w:p>
        </w:tc>
        <w:tc>
          <w:tcPr>
            <w:tcW w:w="880" w:type="dxa"/>
            <w:tcBorders>
              <w:top w:val="nil"/>
              <w:left w:val="nil"/>
              <w:bottom w:val="single" w:sz="4" w:space="0" w:color="auto"/>
              <w:right w:val="single" w:sz="4" w:space="0" w:color="auto"/>
            </w:tcBorders>
            <w:shd w:val="clear" w:color="auto" w:fill="FFFFFF"/>
            <w:vAlign w:val="center"/>
          </w:tcPr>
          <w:p w14:paraId="16D1779D" w14:textId="77777777" w:rsidR="00000629" w:rsidRPr="00887FF6" w:rsidRDefault="00000629" w:rsidP="00000629">
            <w:pPr>
              <w:jc w:val="center"/>
              <w:rPr>
                <w:rFonts w:ascii="Tahoma" w:hAnsi="Tahoma" w:cs="Tahoma"/>
                <w:b/>
                <w:bCs/>
                <w:sz w:val="14"/>
                <w:szCs w:val="14"/>
                <w:lang w:eastAsia="sk-SK"/>
              </w:rPr>
            </w:pPr>
            <w:r w:rsidRPr="00887FF6">
              <w:rPr>
                <w:rFonts w:ascii="Tahoma" w:hAnsi="Tahoma" w:cs="Tahoma"/>
                <w:b/>
                <w:bCs/>
                <w:sz w:val="14"/>
                <w:szCs w:val="14"/>
                <w:lang w:eastAsia="sk-SK"/>
              </w:rPr>
              <w:t>Štátny rozpočet</w:t>
            </w:r>
          </w:p>
        </w:tc>
        <w:tc>
          <w:tcPr>
            <w:tcW w:w="1043" w:type="dxa"/>
            <w:tcBorders>
              <w:top w:val="nil"/>
              <w:left w:val="nil"/>
              <w:bottom w:val="single" w:sz="4" w:space="0" w:color="auto"/>
              <w:right w:val="single" w:sz="4" w:space="0" w:color="auto"/>
            </w:tcBorders>
            <w:shd w:val="clear" w:color="auto" w:fill="FFFFFF"/>
            <w:vAlign w:val="center"/>
          </w:tcPr>
          <w:p w14:paraId="7CE68F0F" w14:textId="77777777" w:rsidR="00000629" w:rsidRPr="00887FF6" w:rsidRDefault="00000629" w:rsidP="00000629">
            <w:pPr>
              <w:jc w:val="center"/>
              <w:rPr>
                <w:rFonts w:ascii="Tahoma" w:hAnsi="Tahoma" w:cs="Tahoma"/>
                <w:b/>
                <w:bCs/>
                <w:sz w:val="14"/>
                <w:szCs w:val="14"/>
                <w:lang w:eastAsia="sk-SK"/>
              </w:rPr>
            </w:pPr>
            <w:r w:rsidRPr="00887FF6">
              <w:rPr>
                <w:rFonts w:ascii="Tahoma" w:hAnsi="Tahoma" w:cs="Tahoma"/>
                <w:b/>
                <w:bCs/>
                <w:sz w:val="14"/>
                <w:szCs w:val="14"/>
                <w:lang w:eastAsia="sk-SK"/>
              </w:rPr>
              <w:t>Regionálne zdroje</w:t>
            </w:r>
          </w:p>
        </w:tc>
        <w:tc>
          <w:tcPr>
            <w:tcW w:w="881" w:type="dxa"/>
            <w:tcBorders>
              <w:top w:val="nil"/>
              <w:left w:val="nil"/>
              <w:bottom w:val="single" w:sz="4" w:space="0" w:color="auto"/>
              <w:right w:val="single" w:sz="4" w:space="0" w:color="auto"/>
            </w:tcBorders>
            <w:shd w:val="clear" w:color="auto" w:fill="FFFFFF"/>
            <w:vAlign w:val="center"/>
          </w:tcPr>
          <w:p w14:paraId="340B282A" w14:textId="77777777" w:rsidR="00000629" w:rsidRPr="00887FF6" w:rsidRDefault="00000629" w:rsidP="00000629">
            <w:pPr>
              <w:jc w:val="center"/>
              <w:rPr>
                <w:rFonts w:ascii="Tahoma" w:hAnsi="Tahoma" w:cs="Tahoma"/>
                <w:b/>
                <w:bCs/>
                <w:sz w:val="14"/>
                <w:szCs w:val="14"/>
                <w:lang w:eastAsia="sk-SK"/>
              </w:rPr>
            </w:pPr>
            <w:r w:rsidRPr="00887FF6">
              <w:rPr>
                <w:rFonts w:ascii="Tahoma" w:hAnsi="Tahoma" w:cs="Tahoma"/>
                <w:b/>
                <w:bCs/>
                <w:sz w:val="14"/>
                <w:szCs w:val="14"/>
                <w:lang w:eastAsia="sk-SK"/>
              </w:rPr>
              <w:t>Miestne zdroje</w:t>
            </w:r>
          </w:p>
        </w:tc>
        <w:tc>
          <w:tcPr>
            <w:tcW w:w="959" w:type="dxa"/>
            <w:vMerge/>
            <w:tcBorders>
              <w:top w:val="nil"/>
              <w:left w:val="nil"/>
              <w:bottom w:val="single" w:sz="4" w:space="0" w:color="auto"/>
              <w:right w:val="single" w:sz="4" w:space="0" w:color="auto"/>
            </w:tcBorders>
            <w:vAlign w:val="center"/>
          </w:tcPr>
          <w:p w14:paraId="2B109486" w14:textId="77777777" w:rsidR="00000629" w:rsidRPr="00887FF6" w:rsidRDefault="00000629" w:rsidP="00000629">
            <w:pPr>
              <w:rPr>
                <w:rFonts w:ascii="Tahoma" w:hAnsi="Tahoma" w:cs="Tahoma"/>
                <w:b/>
                <w:bCs/>
                <w:sz w:val="14"/>
                <w:szCs w:val="14"/>
                <w:lang w:eastAsia="sk-SK"/>
              </w:rPr>
            </w:pPr>
          </w:p>
        </w:tc>
        <w:tc>
          <w:tcPr>
            <w:tcW w:w="881" w:type="dxa"/>
            <w:vMerge/>
            <w:tcBorders>
              <w:top w:val="single" w:sz="4" w:space="0" w:color="auto"/>
              <w:left w:val="single" w:sz="4" w:space="0" w:color="auto"/>
              <w:bottom w:val="single" w:sz="4" w:space="0" w:color="auto"/>
              <w:right w:val="single" w:sz="4" w:space="0" w:color="auto"/>
            </w:tcBorders>
            <w:vAlign w:val="center"/>
          </w:tcPr>
          <w:p w14:paraId="361E942C" w14:textId="77777777" w:rsidR="00000629" w:rsidRPr="00887FF6" w:rsidRDefault="00000629" w:rsidP="00000629">
            <w:pPr>
              <w:rPr>
                <w:rFonts w:ascii="Tahoma" w:hAnsi="Tahoma" w:cs="Tahoma"/>
                <w:b/>
                <w:bCs/>
                <w:sz w:val="14"/>
                <w:szCs w:val="14"/>
                <w:lang w:eastAsia="sk-SK"/>
              </w:rPr>
            </w:pPr>
          </w:p>
        </w:tc>
      </w:tr>
      <w:tr w:rsidR="00000629" w:rsidRPr="00887FF6" w14:paraId="086E33E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39"/>
        </w:trPr>
        <w:tc>
          <w:tcPr>
            <w:tcW w:w="750" w:type="dxa"/>
            <w:vMerge/>
            <w:tcBorders>
              <w:top w:val="single" w:sz="4" w:space="0" w:color="auto"/>
              <w:left w:val="single" w:sz="4" w:space="0" w:color="auto"/>
              <w:bottom w:val="single" w:sz="4" w:space="0" w:color="auto"/>
              <w:right w:val="single" w:sz="4" w:space="0" w:color="auto"/>
            </w:tcBorders>
            <w:vAlign w:val="center"/>
          </w:tcPr>
          <w:p w14:paraId="52906295" w14:textId="77777777" w:rsidR="00000629" w:rsidRPr="00887FF6" w:rsidRDefault="00000629" w:rsidP="00000629">
            <w:pPr>
              <w:rPr>
                <w:rFonts w:ascii="Tahoma" w:hAnsi="Tahoma" w:cs="Tahoma"/>
                <w:b/>
                <w:bCs/>
                <w:sz w:val="14"/>
                <w:szCs w:val="14"/>
                <w:lang w:eastAsia="sk-SK"/>
              </w:rPr>
            </w:pPr>
          </w:p>
        </w:tc>
        <w:tc>
          <w:tcPr>
            <w:tcW w:w="1017" w:type="dxa"/>
            <w:vMerge w:val="restart"/>
            <w:tcBorders>
              <w:top w:val="nil"/>
              <w:left w:val="nil"/>
              <w:bottom w:val="single" w:sz="4" w:space="0" w:color="000000"/>
              <w:right w:val="single" w:sz="4" w:space="0" w:color="auto"/>
            </w:tcBorders>
            <w:shd w:val="clear" w:color="auto" w:fill="FFFFFF"/>
            <w:vAlign w:val="center"/>
          </w:tcPr>
          <w:p w14:paraId="0822BE15" w14:textId="77777777" w:rsidR="00000629" w:rsidRPr="00887FF6" w:rsidRDefault="00000629" w:rsidP="00000629">
            <w:pPr>
              <w:jc w:val="center"/>
              <w:rPr>
                <w:rFonts w:ascii="Tahoma" w:hAnsi="Tahoma" w:cs="Tahoma"/>
                <w:sz w:val="14"/>
                <w:szCs w:val="14"/>
                <w:lang w:eastAsia="sk-SK"/>
              </w:rPr>
            </w:pPr>
            <w:r w:rsidRPr="00887FF6">
              <w:rPr>
                <w:rFonts w:ascii="Tahoma" w:hAnsi="Tahoma" w:cs="Tahoma"/>
                <w:sz w:val="14"/>
                <w:szCs w:val="14"/>
                <w:lang w:eastAsia="sk-SK"/>
              </w:rPr>
              <w:t>A=B+H+CH</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7E2D7D6" w14:textId="77777777" w:rsidR="00000629" w:rsidRPr="00887FF6" w:rsidRDefault="00000629" w:rsidP="00000629">
            <w:pPr>
              <w:jc w:val="center"/>
              <w:rPr>
                <w:rFonts w:ascii="Tahoma" w:hAnsi="Tahoma" w:cs="Tahoma"/>
                <w:sz w:val="14"/>
                <w:szCs w:val="14"/>
                <w:lang w:eastAsia="sk-SK"/>
              </w:rPr>
            </w:pPr>
            <w:r w:rsidRPr="00887FF6">
              <w:rPr>
                <w:rFonts w:ascii="Tahoma" w:hAnsi="Tahoma" w:cs="Tahoma"/>
                <w:sz w:val="14"/>
                <w:szCs w:val="14"/>
                <w:lang w:eastAsia="sk-SK"/>
              </w:rPr>
              <w:t>B=C+D</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147F0D07" w14:textId="77777777" w:rsidR="00000629" w:rsidRPr="00887FF6" w:rsidRDefault="00000629" w:rsidP="00000629">
            <w:pPr>
              <w:jc w:val="center"/>
              <w:rPr>
                <w:rFonts w:ascii="Tahoma" w:hAnsi="Tahoma" w:cs="Tahoma"/>
                <w:sz w:val="14"/>
                <w:szCs w:val="14"/>
                <w:lang w:eastAsia="sk-SK"/>
              </w:rPr>
            </w:pPr>
            <w:r w:rsidRPr="00887FF6">
              <w:rPr>
                <w:rFonts w:ascii="Tahoma" w:hAnsi="Tahoma" w:cs="Tahoma"/>
                <w:sz w:val="14"/>
                <w:szCs w:val="14"/>
                <w:lang w:eastAsia="sk-SK"/>
              </w:rPr>
              <w:t>C</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692388AD" w14:textId="77777777" w:rsidR="00000629" w:rsidRPr="00887FF6" w:rsidRDefault="00000629" w:rsidP="00000629">
            <w:pPr>
              <w:jc w:val="center"/>
              <w:rPr>
                <w:rFonts w:ascii="Tahoma" w:hAnsi="Tahoma" w:cs="Tahoma"/>
                <w:sz w:val="14"/>
                <w:szCs w:val="14"/>
                <w:lang w:eastAsia="sk-SK"/>
              </w:rPr>
            </w:pPr>
            <w:r w:rsidRPr="00887FF6">
              <w:rPr>
                <w:rFonts w:ascii="Tahoma" w:hAnsi="Tahoma" w:cs="Tahoma"/>
                <w:sz w:val="14"/>
                <w:szCs w:val="14"/>
                <w:lang w:eastAsia="sk-SK"/>
              </w:rPr>
              <w:t>D=E+F+G</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133F4B76" w14:textId="77777777" w:rsidR="00000629" w:rsidRPr="00887FF6" w:rsidRDefault="00000629" w:rsidP="00000629">
            <w:pPr>
              <w:jc w:val="center"/>
              <w:rPr>
                <w:rFonts w:ascii="Tahoma" w:hAnsi="Tahoma" w:cs="Tahoma"/>
                <w:sz w:val="14"/>
                <w:szCs w:val="14"/>
                <w:lang w:eastAsia="sk-SK"/>
              </w:rPr>
            </w:pPr>
            <w:r w:rsidRPr="00887FF6">
              <w:rPr>
                <w:rFonts w:ascii="Tahoma" w:hAnsi="Tahoma" w:cs="Tahoma"/>
                <w:sz w:val="14"/>
                <w:szCs w:val="14"/>
                <w:lang w:eastAsia="sk-SK"/>
              </w:rPr>
              <w:t>E</w:t>
            </w:r>
          </w:p>
        </w:tc>
        <w:tc>
          <w:tcPr>
            <w:tcW w:w="1043" w:type="dxa"/>
            <w:vMerge w:val="restart"/>
            <w:tcBorders>
              <w:top w:val="nil"/>
              <w:left w:val="single" w:sz="4" w:space="0" w:color="auto"/>
              <w:bottom w:val="single" w:sz="4" w:space="0" w:color="auto"/>
              <w:right w:val="single" w:sz="4" w:space="0" w:color="auto"/>
            </w:tcBorders>
            <w:shd w:val="clear" w:color="auto" w:fill="FFFFFF"/>
            <w:vAlign w:val="center"/>
          </w:tcPr>
          <w:p w14:paraId="7E3EB5F2" w14:textId="77777777" w:rsidR="00000629" w:rsidRPr="00887FF6" w:rsidRDefault="00000629" w:rsidP="00000629">
            <w:pPr>
              <w:jc w:val="center"/>
              <w:rPr>
                <w:rFonts w:ascii="Tahoma" w:hAnsi="Tahoma" w:cs="Tahoma"/>
                <w:sz w:val="14"/>
                <w:szCs w:val="14"/>
                <w:lang w:eastAsia="sk-SK"/>
              </w:rPr>
            </w:pPr>
            <w:r w:rsidRPr="00887FF6">
              <w:rPr>
                <w:rFonts w:ascii="Tahoma" w:hAnsi="Tahoma" w:cs="Tahoma"/>
                <w:sz w:val="14"/>
                <w:szCs w:val="14"/>
                <w:lang w:eastAsia="sk-SK"/>
              </w:rPr>
              <w:t>F</w:t>
            </w:r>
          </w:p>
        </w:tc>
        <w:tc>
          <w:tcPr>
            <w:tcW w:w="881" w:type="dxa"/>
            <w:vMerge w:val="restart"/>
            <w:tcBorders>
              <w:top w:val="nil"/>
              <w:left w:val="single" w:sz="4" w:space="0" w:color="auto"/>
              <w:bottom w:val="single" w:sz="4" w:space="0" w:color="000000"/>
              <w:right w:val="single" w:sz="4" w:space="0" w:color="auto"/>
            </w:tcBorders>
            <w:shd w:val="clear" w:color="auto" w:fill="FFFFFF"/>
            <w:vAlign w:val="center"/>
          </w:tcPr>
          <w:p w14:paraId="46D6FB13" w14:textId="77777777" w:rsidR="00000629" w:rsidRPr="00887FF6" w:rsidRDefault="00000629" w:rsidP="00000629">
            <w:pPr>
              <w:jc w:val="center"/>
              <w:rPr>
                <w:rFonts w:ascii="Tahoma" w:hAnsi="Tahoma" w:cs="Tahoma"/>
                <w:sz w:val="14"/>
                <w:szCs w:val="14"/>
                <w:lang w:eastAsia="sk-SK"/>
              </w:rPr>
            </w:pPr>
            <w:r w:rsidRPr="00887FF6">
              <w:rPr>
                <w:rFonts w:ascii="Tahoma" w:hAnsi="Tahoma" w:cs="Tahoma"/>
                <w:sz w:val="14"/>
                <w:szCs w:val="14"/>
                <w:lang w:eastAsia="sk-SK"/>
              </w:rPr>
              <w:t>G</w:t>
            </w:r>
          </w:p>
        </w:tc>
        <w:tc>
          <w:tcPr>
            <w:tcW w:w="959" w:type="dxa"/>
            <w:vMerge w:val="restart"/>
            <w:tcBorders>
              <w:top w:val="single" w:sz="4" w:space="0" w:color="auto"/>
              <w:left w:val="single" w:sz="4" w:space="0" w:color="auto"/>
              <w:bottom w:val="single" w:sz="4" w:space="0" w:color="000000"/>
              <w:right w:val="single" w:sz="4" w:space="0" w:color="000000"/>
            </w:tcBorders>
            <w:shd w:val="clear" w:color="auto" w:fill="FFFFFF"/>
            <w:vAlign w:val="center"/>
          </w:tcPr>
          <w:p w14:paraId="406AF2FA" w14:textId="77777777" w:rsidR="00000629" w:rsidRPr="00887FF6" w:rsidRDefault="00000629" w:rsidP="00000629">
            <w:pPr>
              <w:jc w:val="center"/>
              <w:rPr>
                <w:rFonts w:ascii="Tahoma" w:hAnsi="Tahoma" w:cs="Tahoma"/>
                <w:sz w:val="14"/>
                <w:szCs w:val="14"/>
                <w:lang w:eastAsia="sk-SK"/>
              </w:rPr>
            </w:pPr>
            <w:r w:rsidRPr="00887FF6">
              <w:rPr>
                <w:rFonts w:ascii="Tahoma" w:hAnsi="Tahoma" w:cs="Tahoma"/>
                <w:sz w:val="14"/>
                <w:szCs w:val="14"/>
                <w:lang w:eastAsia="sk-SK"/>
              </w:rPr>
              <w:t>H</w:t>
            </w:r>
          </w:p>
        </w:tc>
        <w:tc>
          <w:tcPr>
            <w:tcW w:w="881" w:type="dxa"/>
            <w:vMerge w:val="restart"/>
            <w:tcBorders>
              <w:top w:val="nil"/>
              <w:left w:val="single" w:sz="4" w:space="0" w:color="auto"/>
              <w:bottom w:val="single" w:sz="4" w:space="0" w:color="auto"/>
              <w:right w:val="single" w:sz="4" w:space="0" w:color="auto"/>
            </w:tcBorders>
            <w:shd w:val="clear" w:color="auto" w:fill="FFFFFF"/>
            <w:vAlign w:val="center"/>
          </w:tcPr>
          <w:p w14:paraId="61F829F3" w14:textId="77777777" w:rsidR="00000629" w:rsidRPr="00887FF6" w:rsidRDefault="00000629" w:rsidP="00000629">
            <w:pPr>
              <w:jc w:val="center"/>
              <w:rPr>
                <w:rFonts w:ascii="Tahoma" w:hAnsi="Tahoma" w:cs="Tahoma"/>
                <w:sz w:val="14"/>
                <w:szCs w:val="14"/>
                <w:lang w:eastAsia="sk-SK"/>
              </w:rPr>
            </w:pPr>
            <w:r w:rsidRPr="00887FF6">
              <w:rPr>
                <w:rFonts w:ascii="Tahoma" w:hAnsi="Tahoma" w:cs="Tahoma"/>
                <w:sz w:val="14"/>
                <w:szCs w:val="14"/>
                <w:lang w:eastAsia="sk-SK"/>
              </w:rPr>
              <w:t>CH</w:t>
            </w:r>
          </w:p>
        </w:tc>
      </w:tr>
      <w:tr w:rsidR="00000629" w:rsidRPr="00887FF6" w14:paraId="7E2F476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39"/>
        </w:trPr>
        <w:tc>
          <w:tcPr>
            <w:tcW w:w="750" w:type="dxa"/>
            <w:vMerge/>
            <w:tcBorders>
              <w:top w:val="single" w:sz="4" w:space="0" w:color="auto"/>
              <w:left w:val="single" w:sz="4" w:space="0" w:color="auto"/>
              <w:bottom w:val="single" w:sz="4" w:space="0" w:color="auto"/>
              <w:right w:val="single" w:sz="4" w:space="0" w:color="auto"/>
            </w:tcBorders>
            <w:vAlign w:val="center"/>
          </w:tcPr>
          <w:p w14:paraId="06CA22F3" w14:textId="77777777" w:rsidR="00000629" w:rsidRPr="00887FF6" w:rsidRDefault="00000629" w:rsidP="00000629">
            <w:pPr>
              <w:rPr>
                <w:rFonts w:ascii="Tahoma" w:hAnsi="Tahoma" w:cs="Tahoma"/>
                <w:b/>
                <w:bCs/>
                <w:sz w:val="14"/>
                <w:szCs w:val="14"/>
                <w:lang w:eastAsia="sk-SK"/>
              </w:rPr>
            </w:pPr>
          </w:p>
        </w:tc>
        <w:tc>
          <w:tcPr>
            <w:tcW w:w="1017" w:type="dxa"/>
            <w:vMerge/>
            <w:tcBorders>
              <w:top w:val="nil"/>
              <w:left w:val="nil"/>
              <w:bottom w:val="single" w:sz="4" w:space="0" w:color="000000"/>
              <w:right w:val="single" w:sz="4" w:space="0" w:color="auto"/>
            </w:tcBorders>
            <w:vAlign w:val="center"/>
          </w:tcPr>
          <w:p w14:paraId="13AB8BB0" w14:textId="77777777" w:rsidR="00000629" w:rsidRPr="00887FF6" w:rsidRDefault="00000629" w:rsidP="00000629">
            <w:pPr>
              <w:rPr>
                <w:rFonts w:ascii="Tahoma" w:hAnsi="Tahoma" w:cs="Tahoma"/>
                <w:sz w:val="14"/>
                <w:szCs w:val="14"/>
                <w:lang w:eastAsia="sk-SK"/>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371A9663" w14:textId="77777777" w:rsidR="00000629" w:rsidRPr="00887FF6" w:rsidRDefault="00000629" w:rsidP="00000629">
            <w:pPr>
              <w:rPr>
                <w:rFonts w:ascii="Tahoma" w:hAnsi="Tahoma" w:cs="Tahoma"/>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12081754" w14:textId="77777777" w:rsidR="00000629" w:rsidRPr="00887FF6" w:rsidRDefault="00000629" w:rsidP="00000629">
            <w:pPr>
              <w:rPr>
                <w:rFonts w:ascii="Tahoma" w:hAnsi="Tahoma" w:cs="Tahoma"/>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5B73B04E" w14:textId="77777777" w:rsidR="00000629" w:rsidRPr="00887FF6" w:rsidRDefault="00000629" w:rsidP="00000629">
            <w:pPr>
              <w:rPr>
                <w:rFonts w:ascii="Tahoma" w:hAnsi="Tahoma" w:cs="Tahoma"/>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003F826C" w14:textId="77777777" w:rsidR="00000629" w:rsidRPr="00887FF6" w:rsidRDefault="00000629" w:rsidP="00000629">
            <w:pPr>
              <w:rPr>
                <w:rFonts w:ascii="Tahoma" w:hAnsi="Tahoma" w:cs="Tahoma"/>
                <w:sz w:val="14"/>
                <w:szCs w:val="14"/>
                <w:lang w:eastAsia="sk-SK"/>
              </w:rPr>
            </w:pPr>
          </w:p>
        </w:tc>
        <w:tc>
          <w:tcPr>
            <w:tcW w:w="1043" w:type="dxa"/>
            <w:vMerge/>
            <w:tcBorders>
              <w:top w:val="nil"/>
              <w:left w:val="single" w:sz="4" w:space="0" w:color="auto"/>
              <w:bottom w:val="single" w:sz="4" w:space="0" w:color="auto"/>
              <w:right w:val="single" w:sz="4" w:space="0" w:color="auto"/>
            </w:tcBorders>
            <w:vAlign w:val="center"/>
          </w:tcPr>
          <w:p w14:paraId="1F7B13CC" w14:textId="77777777" w:rsidR="00000629" w:rsidRPr="00887FF6" w:rsidRDefault="00000629" w:rsidP="00000629">
            <w:pPr>
              <w:rPr>
                <w:rFonts w:ascii="Tahoma" w:hAnsi="Tahoma" w:cs="Tahoma"/>
                <w:sz w:val="14"/>
                <w:szCs w:val="14"/>
                <w:lang w:eastAsia="sk-SK"/>
              </w:rPr>
            </w:pPr>
          </w:p>
        </w:tc>
        <w:tc>
          <w:tcPr>
            <w:tcW w:w="881" w:type="dxa"/>
            <w:vMerge/>
            <w:tcBorders>
              <w:top w:val="nil"/>
              <w:left w:val="single" w:sz="4" w:space="0" w:color="auto"/>
              <w:bottom w:val="single" w:sz="4" w:space="0" w:color="000000"/>
              <w:right w:val="single" w:sz="4" w:space="0" w:color="auto"/>
            </w:tcBorders>
            <w:vAlign w:val="center"/>
          </w:tcPr>
          <w:p w14:paraId="4FB3332E" w14:textId="77777777" w:rsidR="00000629" w:rsidRPr="00887FF6" w:rsidRDefault="00000629" w:rsidP="00000629">
            <w:pPr>
              <w:rPr>
                <w:rFonts w:ascii="Tahoma" w:hAnsi="Tahoma" w:cs="Tahoma"/>
                <w:sz w:val="14"/>
                <w:szCs w:val="14"/>
                <w:lang w:eastAsia="sk-SK"/>
              </w:rPr>
            </w:pPr>
          </w:p>
        </w:tc>
        <w:tc>
          <w:tcPr>
            <w:tcW w:w="959" w:type="dxa"/>
            <w:vMerge/>
            <w:tcBorders>
              <w:top w:val="single" w:sz="4" w:space="0" w:color="auto"/>
              <w:left w:val="single" w:sz="4" w:space="0" w:color="auto"/>
              <w:bottom w:val="single" w:sz="4" w:space="0" w:color="000000"/>
              <w:right w:val="single" w:sz="4" w:space="0" w:color="000000"/>
            </w:tcBorders>
            <w:vAlign w:val="center"/>
          </w:tcPr>
          <w:p w14:paraId="28BF4B2C" w14:textId="77777777" w:rsidR="00000629" w:rsidRPr="00887FF6" w:rsidRDefault="00000629" w:rsidP="00000629">
            <w:pPr>
              <w:rPr>
                <w:rFonts w:ascii="Tahoma" w:hAnsi="Tahoma" w:cs="Tahoma"/>
                <w:sz w:val="14"/>
                <w:szCs w:val="14"/>
                <w:lang w:eastAsia="sk-SK"/>
              </w:rPr>
            </w:pPr>
          </w:p>
        </w:tc>
        <w:tc>
          <w:tcPr>
            <w:tcW w:w="881" w:type="dxa"/>
            <w:vMerge/>
            <w:tcBorders>
              <w:top w:val="nil"/>
              <w:left w:val="single" w:sz="4" w:space="0" w:color="auto"/>
              <w:bottom w:val="single" w:sz="4" w:space="0" w:color="auto"/>
              <w:right w:val="single" w:sz="4" w:space="0" w:color="auto"/>
            </w:tcBorders>
            <w:vAlign w:val="center"/>
          </w:tcPr>
          <w:p w14:paraId="4DB39A32" w14:textId="77777777" w:rsidR="00000629" w:rsidRPr="00887FF6" w:rsidRDefault="00000629" w:rsidP="00000629">
            <w:pPr>
              <w:rPr>
                <w:rFonts w:ascii="Tahoma" w:hAnsi="Tahoma" w:cs="Tahoma"/>
                <w:sz w:val="14"/>
                <w:szCs w:val="14"/>
                <w:lang w:eastAsia="sk-SK"/>
              </w:rPr>
            </w:pPr>
          </w:p>
        </w:tc>
      </w:tr>
      <w:tr w:rsidR="00000629" w:rsidRPr="00887FF6" w14:paraId="56515E7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39"/>
        </w:trPr>
        <w:tc>
          <w:tcPr>
            <w:tcW w:w="750" w:type="dxa"/>
            <w:tcBorders>
              <w:top w:val="nil"/>
              <w:left w:val="single" w:sz="4" w:space="0" w:color="auto"/>
              <w:bottom w:val="single" w:sz="4" w:space="0" w:color="auto"/>
              <w:right w:val="single" w:sz="4" w:space="0" w:color="auto"/>
            </w:tcBorders>
            <w:shd w:val="clear" w:color="auto" w:fill="auto"/>
            <w:vAlign w:val="center"/>
          </w:tcPr>
          <w:p w14:paraId="76D23E8F" w14:textId="77777777" w:rsidR="00000629" w:rsidRPr="00887FF6" w:rsidRDefault="00000629" w:rsidP="00000629">
            <w:pPr>
              <w:jc w:val="both"/>
              <w:rPr>
                <w:rFonts w:ascii="Tahoma" w:hAnsi="Tahoma" w:cs="Tahoma"/>
                <w:b/>
                <w:bCs/>
                <w:sz w:val="14"/>
                <w:szCs w:val="14"/>
                <w:lang w:eastAsia="sk-SK"/>
              </w:rPr>
            </w:pPr>
            <w:r w:rsidRPr="00887FF6">
              <w:rPr>
                <w:rFonts w:ascii="Tahoma" w:hAnsi="Tahoma" w:cs="Tahoma"/>
                <w:b/>
                <w:bCs/>
                <w:sz w:val="14"/>
                <w:szCs w:val="14"/>
                <w:lang w:eastAsia="sk-SK"/>
              </w:rPr>
              <w:t xml:space="preserve">Cieľ 6.1  </w:t>
            </w:r>
          </w:p>
        </w:tc>
        <w:tc>
          <w:tcPr>
            <w:tcW w:w="8272" w:type="dxa"/>
            <w:gridSpan w:val="9"/>
            <w:tcBorders>
              <w:top w:val="single" w:sz="4" w:space="0" w:color="auto"/>
              <w:left w:val="nil"/>
              <w:bottom w:val="single" w:sz="4" w:space="0" w:color="auto"/>
              <w:right w:val="single" w:sz="4" w:space="0" w:color="000000"/>
            </w:tcBorders>
            <w:shd w:val="clear" w:color="auto" w:fill="auto"/>
            <w:vAlign w:val="center"/>
          </w:tcPr>
          <w:p w14:paraId="7AB6EA8F" w14:textId="77777777" w:rsidR="00000629" w:rsidRPr="00887FF6" w:rsidRDefault="00000629" w:rsidP="00000629">
            <w:pPr>
              <w:rPr>
                <w:rFonts w:ascii="Tahoma" w:hAnsi="Tahoma" w:cs="Tahoma"/>
                <w:b/>
                <w:bCs/>
                <w:sz w:val="14"/>
                <w:szCs w:val="14"/>
                <w:lang w:eastAsia="sk-SK"/>
              </w:rPr>
            </w:pPr>
            <w:r w:rsidRPr="00887FF6">
              <w:rPr>
                <w:rFonts w:ascii="Tahoma" w:hAnsi="Tahoma" w:cs="Tahoma"/>
                <w:b/>
                <w:bCs/>
                <w:sz w:val="14"/>
                <w:szCs w:val="14"/>
                <w:lang w:eastAsia="sk-SK"/>
              </w:rPr>
              <w:t>Doplniť chýbajúcu infraštruktúru sociálnych zariadení v obci  a zvýšiť ich kvalitu.</w:t>
            </w:r>
          </w:p>
        </w:tc>
      </w:tr>
      <w:tr w:rsidR="00AC3755" w:rsidRPr="00887FF6" w14:paraId="216F771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394"/>
        </w:trPr>
        <w:tc>
          <w:tcPr>
            <w:tcW w:w="750" w:type="dxa"/>
            <w:tcBorders>
              <w:top w:val="nil"/>
              <w:left w:val="single" w:sz="4" w:space="0" w:color="auto"/>
              <w:bottom w:val="nil"/>
              <w:right w:val="single" w:sz="4" w:space="0" w:color="auto"/>
            </w:tcBorders>
            <w:shd w:val="clear" w:color="auto" w:fill="C0C0C0"/>
            <w:vAlign w:val="center"/>
          </w:tcPr>
          <w:p w14:paraId="0AA1F870" w14:textId="77777777" w:rsidR="00AC3755" w:rsidRPr="00887FF6" w:rsidRDefault="00AC3755">
            <w:pPr>
              <w:jc w:val="center"/>
              <w:rPr>
                <w:rFonts w:ascii="Tahoma" w:hAnsi="Tahoma" w:cs="Tahoma"/>
                <w:sz w:val="14"/>
                <w:szCs w:val="14"/>
              </w:rPr>
            </w:pPr>
            <w:r w:rsidRPr="00887FF6">
              <w:rPr>
                <w:rFonts w:ascii="Tahoma" w:hAnsi="Tahoma" w:cs="Tahoma"/>
                <w:sz w:val="14"/>
                <w:szCs w:val="14"/>
              </w:rPr>
              <w:t xml:space="preserve">Projekt 6.1.1 </w:t>
            </w:r>
          </w:p>
        </w:tc>
        <w:tc>
          <w:tcPr>
            <w:tcW w:w="1017" w:type="dxa"/>
            <w:tcBorders>
              <w:top w:val="nil"/>
              <w:left w:val="nil"/>
              <w:bottom w:val="single" w:sz="4" w:space="0" w:color="auto"/>
              <w:right w:val="single" w:sz="4" w:space="0" w:color="auto"/>
            </w:tcBorders>
            <w:shd w:val="clear" w:color="auto" w:fill="auto"/>
            <w:vAlign w:val="center"/>
          </w:tcPr>
          <w:p w14:paraId="02C4A82C" w14:textId="77777777" w:rsidR="00AC3755" w:rsidRPr="00887FF6" w:rsidRDefault="00AC3755">
            <w:pPr>
              <w:jc w:val="right"/>
              <w:rPr>
                <w:rFonts w:ascii="Tahoma" w:hAnsi="Tahoma" w:cs="Tahoma"/>
                <w:sz w:val="14"/>
                <w:szCs w:val="14"/>
              </w:rPr>
            </w:pPr>
            <w:r w:rsidRPr="00887FF6">
              <w:rPr>
                <w:rFonts w:ascii="Tahoma" w:hAnsi="Tahoma" w:cs="Tahoma"/>
                <w:sz w:val="14"/>
                <w:szCs w:val="14"/>
              </w:rPr>
              <w:t>20</w:t>
            </w:r>
          </w:p>
        </w:tc>
        <w:tc>
          <w:tcPr>
            <w:tcW w:w="851" w:type="dxa"/>
            <w:tcBorders>
              <w:top w:val="single" w:sz="4" w:space="0" w:color="auto"/>
              <w:left w:val="nil"/>
              <w:bottom w:val="single" w:sz="4" w:space="0" w:color="auto"/>
              <w:right w:val="single" w:sz="4" w:space="0" w:color="000000"/>
            </w:tcBorders>
            <w:shd w:val="clear" w:color="auto" w:fill="auto"/>
            <w:vAlign w:val="center"/>
          </w:tcPr>
          <w:p w14:paraId="4D745E66" w14:textId="77777777" w:rsidR="00AC3755" w:rsidRPr="00887FF6" w:rsidRDefault="00AC3755">
            <w:pPr>
              <w:jc w:val="right"/>
              <w:rPr>
                <w:rFonts w:ascii="Tahoma" w:hAnsi="Tahoma" w:cs="Tahoma"/>
                <w:sz w:val="14"/>
                <w:szCs w:val="14"/>
              </w:rPr>
            </w:pPr>
            <w:r w:rsidRPr="00887FF6">
              <w:rPr>
                <w:rFonts w:ascii="Tahoma" w:hAnsi="Tahoma" w:cs="Tahoma"/>
                <w:sz w:val="14"/>
                <w:szCs w:val="14"/>
              </w:rPr>
              <w:t>20</w:t>
            </w:r>
          </w:p>
        </w:tc>
        <w:tc>
          <w:tcPr>
            <w:tcW w:w="880" w:type="dxa"/>
            <w:tcBorders>
              <w:top w:val="nil"/>
              <w:left w:val="nil"/>
              <w:bottom w:val="single" w:sz="4" w:space="0" w:color="auto"/>
              <w:right w:val="single" w:sz="4" w:space="0" w:color="auto"/>
            </w:tcBorders>
            <w:shd w:val="clear" w:color="auto" w:fill="auto"/>
            <w:vAlign w:val="center"/>
          </w:tcPr>
          <w:p w14:paraId="045654AA"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vAlign w:val="center"/>
          </w:tcPr>
          <w:p w14:paraId="7EFAAD8F" w14:textId="77777777" w:rsidR="00AC3755" w:rsidRPr="00887FF6" w:rsidRDefault="00AC3755">
            <w:pPr>
              <w:jc w:val="right"/>
              <w:rPr>
                <w:rFonts w:ascii="Tahoma" w:hAnsi="Tahoma" w:cs="Tahoma"/>
                <w:sz w:val="14"/>
                <w:szCs w:val="14"/>
              </w:rPr>
            </w:pPr>
            <w:r w:rsidRPr="00887FF6">
              <w:rPr>
                <w:rFonts w:ascii="Tahoma" w:hAnsi="Tahoma" w:cs="Tahoma"/>
                <w:sz w:val="14"/>
                <w:szCs w:val="14"/>
              </w:rPr>
              <w:t>20</w:t>
            </w:r>
          </w:p>
        </w:tc>
        <w:tc>
          <w:tcPr>
            <w:tcW w:w="880" w:type="dxa"/>
            <w:tcBorders>
              <w:top w:val="nil"/>
              <w:left w:val="nil"/>
              <w:bottom w:val="single" w:sz="4" w:space="0" w:color="auto"/>
              <w:right w:val="single" w:sz="4" w:space="0" w:color="auto"/>
            </w:tcBorders>
            <w:shd w:val="clear" w:color="auto" w:fill="auto"/>
            <w:vAlign w:val="center"/>
          </w:tcPr>
          <w:p w14:paraId="71E142CE"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1043" w:type="dxa"/>
            <w:tcBorders>
              <w:top w:val="nil"/>
              <w:left w:val="nil"/>
              <w:bottom w:val="single" w:sz="4" w:space="0" w:color="auto"/>
              <w:right w:val="single" w:sz="4" w:space="0" w:color="auto"/>
            </w:tcBorders>
            <w:shd w:val="clear" w:color="auto" w:fill="auto"/>
            <w:vAlign w:val="center"/>
          </w:tcPr>
          <w:p w14:paraId="69CCBC6A"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6E6517C8" w14:textId="77777777" w:rsidR="00AC3755" w:rsidRPr="00887FF6" w:rsidRDefault="00AC3755">
            <w:pPr>
              <w:jc w:val="right"/>
              <w:rPr>
                <w:rFonts w:ascii="Tahoma" w:hAnsi="Tahoma" w:cs="Tahoma"/>
                <w:sz w:val="14"/>
                <w:szCs w:val="14"/>
              </w:rPr>
            </w:pPr>
            <w:r w:rsidRPr="00887FF6">
              <w:rPr>
                <w:rFonts w:ascii="Tahoma" w:hAnsi="Tahoma" w:cs="Tahoma"/>
                <w:sz w:val="14"/>
                <w:szCs w:val="14"/>
              </w:rPr>
              <w:t>20</w:t>
            </w:r>
          </w:p>
        </w:tc>
        <w:tc>
          <w:tcPr>
            <w:tcW w:w="959" w:type="dxa"/>
            <w:tcBorders>
              <w:top w:val="single" w:sz="4" w:space="0" w:color="auto"/>
              <w:left w:val="nil"/>
              <w:bottom w:val="single" w:sz="4" w:space="0" w:color="auto"/>
              <w:right w:val="single" w:sz="4" w:space="0" w:color="000000"/>
            </w:tcBorders>
            <w:shd w:val="clear" w:color="auto" w:fill="auto"/>
            <w:vAlign w:val="center"/>
          </w:tcPr>
          <w:p w14:paraId="374E355D"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4E62053B"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r>
      <w:tr w:rsidR="00AC3755" w:rsidRPr="00887FF6" w14:paraId="0ED5E53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394"/>
        </w:trPr>
        <w:tc>
          <w:tcPr>
            <w:tcW w:w="750" w:type="dxa"/>
            <w:tcBorders>
              <w:top w:val="single" w:sz="4" w:space="0" w:color="auto"/>
              <w:left w:val="single" w:sz="4" w:space="0" w:color="auto"/>
              <w:bottom w:val="nil"/>
              <w:right w:val="single" w:sz="4" w:space="0" w:color="auto"/>
            </w:tcBorders>
            <w:shd w:val="clear" w:color="auto" w:fill="C0C0C0"/>
            <w:vAlign w:val="center"/>
          </w:tcPr>
          <w:p w14:paraId="4C393C5F" w14:textId="77777777" w:rsidR="00AC3755" w:rsidRPr="00887FF6" w:rsidRDefault="00AC3755">
            <w:pPr>
              <w:jc w:val="center"/>
              <w:rPr>
                <w:rFonts w:ascii="Tahoma" w:hAnsi="Tahoma" w:cs="Tahoma"/>
                <w:sz w:val="14"/>
                <w:szCs w:val="14"/>
              </w:rPr>
            </w:pPr>
            <w:r w:rsidRPr="00887FF6">
              <w:rPr>
                <w:rFonts w:ascii="Tahoma" w:hAnsi="Tahoma" w:cs="Tahoma"/>
                <w:sz w:val="14"/>
                <w:szCs w:val="14"/>
              </w:rPr>
              <w:t xml:space="preserve">Projekt 6.1.2 </w:t>
            </w:r>
          </w:p>
        </w:tc>
        <w:tc>
          <w:tcPr>
            <w:tcW w:w="1017" w:type="dxa"/>
            <w:tcBorders>
              <w:top w:val="nil"/>
              <w:left w:val="nil"/>
              <w:bottom w:val="single" w:sz="4" w:space="0" w:color="auto"/>
              <w:right w:val="single" w:sz="4" w:space="0" w:color="auto"/>
            </w:tcBorders>
            <w:shd w:val="clear" w:color="auto" w:fill="auto"/>
            <w:vAlign w:val="center"/>
          </w:tcPr>
          <w:p w14:paraId="4ACDE220" w14:textId="77777777" w:rsidR="00AC3755" w:rsidRPr="00887FF6" w:rsidRDefault="00AC3755">
            <w:pPr>
              <w:jc w:val="right"/>
              <w:rPr>
                <w:rFonts w:ascii="Tahoma" w:hAnsi="Tahoma" w:cs="Tahoma"/>
                <w:sz w:val="14"/>
                <w:szCs w:val="14"/>
              </w:rPr>
            </w:pPr>
            <w:r w:rsidRPr="00887FF6">
              <w:rPr>
                <w:rFonts w:ascii="Tahoma" w:hAnsi="Tahoma" w:cs="Tahoma"/>
                <w:sz w:val="14"/>
                <w:szCs w:val="14"/>
              </w:rPr>
              <w:t>455</w:t>
            </w:r>
          </w:p>
        </w:tc>
        <w:tc>
          <w:tcPr>
            <w:tcW w:w="851" w:type="dxa"/>
            <w:tcBorders>
              <w:top w:val="single" w:sz="4" w:space="0" w:color="auto"/>
              <w:left w:val="nil"/>
              <w:bottom w:val="single" w:sz="4" w:space="0" w:color="auto"/>
              <w:right w:val="single" w:sz="4" w:space="0" w:color="000000"/>
            </w:tcBorders>
            <w:shd w:val="clear" w:color="auto" w:fill="auto"/>
            <w:vAlign w:val="center"/>
          </w:tcPr>
          <w:p w14:paraId="5768C8C1" w14:textId="77777777" w:rsidR="00AC3755" w:rsidRPr="00887FF6" w:rsidRDefault="00AC3755">
            <w:pPr>
              <w:jc w:val="right"/>
              <w:rPr>
                <w:rFonts w:ascii="Tahoma" w:hAnsi="Tahoma" w:cs="Tahoma"/>
                <w:sz w:val="14"/>
                <w:szCs w:val="14"/>
              </w:rPr>
            </w:pPr>
            <w:r w:rsidRPr="00887FF6">
              <w:rPr>
                <w:rFonts w:ascii="Tahoma" w:hAnsi="Tahoma" w:cs="Tahoma"/>
                <w:sz w:val="14"/>
                <w:szCs w:val="14"/>
              </w:rPr>
              <w:t>455</w:t>
            </w:r>
          </w:p>
        </w:tc>
        <w:tc>
          <w:tcPr>
            <w:tcW w:w="880" w:type="dxa"/>
            <w:tcBorders>
              <w:top w:val="nil"/>
              <w:left w:val="nil"/>
              <w:bottom w:val="single" w:sz="4" w:space="0" w:color="auto"/>
              <w:right w:val="single" w:sz="4" w:space="0" w:color="auto"/>
            </w:tcBorders>
            <w:shd w:val="clear" w:color="auto" w:fill="auto"/>
            <w:vAlign w:val="center"/>
          </w:tcPr>
          <w:p w14:paraId="69EA79DD" w14:textId="77777777" w:rsidR="00AC3755" w:rsidRPr="00887FF6" w:rsidRDefault="00AC3755">
            <w:pPr>
              <w:jc w:val="right"/>
              <w:rPr>
                <w:rFonts w:ascii="Tahoma" w:hAnsi="Tahoma" w:cs="Tahoma"/>
                <w:sz w:val="14"/>
                <w:szCs w:val="14"/>
              </w:rPr>
            </w:pPr>
            <w:r w:rsidRPr="00887FF6">
              <w:rPr>
                <w:rFonts w:ascii="Tahoma" w:hAnsi="Tahoma" w:cs="Tahoma"/>
                <w:sz w:val="14"/>
                <w:szCs w:val="14"/>
              </w:rPr>
              <w:t>341</w:t>
            </w:r>
          </w:p>
        </w:tc>
        <w:tc>
          <w:tcPr>
            <w:tcW w:w="880" w:type="dxa"/>
            <w:tcBorders>
              <w:top w:val="nil"/>
              <w:left w:val="nil"/>
              <w:bottom w:val="single" w:sz="4" w:space="0" w:color="auto"/>
              <w:right w:val="single" w:sz="4" w:space="0" w:color="auto"/>
            </w:tcBorders>
            <w:shd w:val="clear" w:color="auto" w:fill="auto"/>
            <w:vAlign w:val="center"/>
          </w:tcPr>
          <w:p w14:paraId="635206BF" w14:textId="77777777" w:rsidR="00AC3755" w:rsidRPr="00887FF6" w:rsidRDefault="00AC3755">
            <w:pPr>
              <w:jc w:val="right"/>
              <w:rPr>
                <w:rFonts w:ascii="Tahoma" w:hAnsi="Tahoma" w:cs="Tahoma"/>
                <w:sz w:val="14"/>
                <w:szCs w:val="14"/>
              </w:rPr>
            </w:pPr>
            <w:r w:rsidRPr="00887FF6">
              <w:rPr>
                <w:rFonts w:ascii="Tahoma" w:hAnsi="Tahoma" w:cs="Tahoma"/>
                <w:sz w:val="14"/>
                <w:szCs w:val="14"/>
              </w:rPr>
              <w:t>114</w:t>
            </w:r>
          </w:p>
        </w:tc>
        <w:tc>
          <w:tcPr>
            <w:tcW w:w="880" w:type="dxa"/>
            <w:tcBorders>
              <w:top w:val="nil"/>
              <w:left w:val="nil"/>
              <w:bottom w:val="single" w:sz="4" w:space="0" w:color="auto"/>
              <w:right w:val="single" w:sz="4" w:space="0" w:color="auto"/>
            </w:tcBorders>
            <w:shd w:val="clear" w:color="auto" w:fill="auto"/>
            <w:vAlign w:val="center"/>
          </w:tcPr>
          <w:p w14:paraId="5CD9CA11" w14:textId="77777777" w:rsidR="00AC3755" w:rsidRPr="00887FF6" w:rsidRDefault="00AC3755">
            <w:pPr>
              <w:jc w:val="right"/>
              <w:rPr>
                <w:rFonts w:ascii="Tahoma" w:hAnsi="Tahoma" w:cs="Tahoma"/>
                <w:sz w:val="14"/>
                <w:szCs w:val="14"/>
              </w:rPr>
            </w:pPr>
            <w:r w:rsidRPr="00887FF6">
              <w:rPr>
                <w:rFonts w:ascii="Tahoma" w:hAnsi="Tahoma" w:cs="Tahoma"/>
                <w:sz w:val="14"/>
                <w:szCs w:val="14"/>
              </w:rPr>
              <w:t>91</w:t>
            </w:r>
          </w:p>
        </w:tc>
        <w:tc>
          <w:tcPr>
            <w:tcW w:w="1043" w:type="dxa"/>
            <w:tcBorders>
              <w:top w:val="nil"/>
              <w:left w:val="nil"/>
              <w:bottom w:val="single" w:sz="4" w:space="0" w:color="auto"/>
              <w:right w:val="single" w:sz="4" w:space="0" w:color="auto"/>
            </w:tcBorders>
            <w:shd w:val="clear" w:color="auto" w:fill="auto"/>
            <w:vAlign w:val="center"/>
          </w:tcPr>
          <w:p w14:paraId="2A29D19B"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215B0293" w14:textId="77777777" w:rsidR="00AC3755" w:rsidRPr="00887FF6" w:rsidRDefault="00AC3755">
            <w:pPr>
              <w:jc w:val="right"/>
              <w:rPr>
                <w:rFonts w:ascii="Tahoma" w:hAnsi="Tahoma" w:cs="Tahoma"/>
                <w:sz w:val="14"/>
                <w:szCs w:val="14"/>
              </w:rPr>
            </w:pPr>
            <w:r w:rsidRPr="00887FF6">
              <w:rPr>
                <w:rFonts w:ascii="Tahoma" w:hAnsi="Tahoma" w:cs="Tahoma"/>
                <w:sz w:val="14"/>
                <w:szCs w:val="14"/>
              </w:rPr>
              <w:t>23</w:t>
            </w:r>
          </w:p>
        </w:tc>
        <w:tc>
          <w:tcPr>
            <w:tcW w:w="959" w:type="dxa"/>
            <w:tcBorders>
              <w:top w:val="single" w:sz="4" w:space="0" w:color="auto"/>
              <w:left w:val="nil"/>
              <w:bottom w:val="single" w:sz="4" w:space="0" w:color="auto"/>
              <w:right w:val="single" w:sz="4" w:space="0" w:color="000000"/>
            </w:tcBorders>
            <w:shd w:val="clear" w:color="auto" w:fill="auto"/>
            <w:vAlign w:val="center"/>
          </w:tcPr>
          <w:p w14:paraId="3B7E7E05"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7EB55DA1"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r>
      <w:tr w:rsidR="00AC3755" w:rsidRPr="00887FF6" w14:paraId="0C7A0DE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394"/>
        </w:trPr>
        <w:tc>
          <w:tcPr>
            <w:tcW w:w="750" w:type="dxa"/>
            <w:tcBorders>
              <w:top w:val="single" w:sz="4" w:space="0" w:color="auto"/>
              <w:left w:val="single" w:sz="4" w:space="0" w:color="auto"/>
              <w:bottom w:val="nil"/>
              <w:right w:val="single" w:sz="4" w:space="0" w:color="auto"/>
            </w:tcBorders>
            <w:shd w:val="clear" w:color="auto" w:fill="C0C0C0"/>
            <w:vAlign w:val="center"/>
          </w:tcPr>
          <w:p w14:paraId="3EC684CF" w14:textId="77777777" w:rsidR="00AC3755" w:rsidRPr="00887FF6" w:rsidRDefault="00AC3755">
            <w:pPr>
              <w:jc w:val="center"/>
              <w:rPr>
                <w:rFonts w:ascii="Tahoma" w:hAnsi="Tahoma" w:cs="Tahoma"/>
                <w:sz w:val="14"/>
                <w:szCs w:val="14"/>
              </w:rPr>
            </w:pPr>
            <w:r w:rsidRPr="00887FF6">
              <w:rPr>
                <w:rFonts w:ascii="Tahoma" w:hAnsi="Tahoma" w:cs="Tahoma"/>
                <w:sz w:val="14"/>
                <w:szCs w:val="14"/>
              </w:rPr>
              <w:t>Projekt 6.1.3</w:t>
            </w:r>
          </w:p>
        </w:tc>
        <w:tc>
          <w:tcPr>
            <w:tcW w:w="1017" w:type="dxa"/>
            <w:tcBorders>
              <w:top w:val="nil"/>
              <w:left w:val="nil"/>
              <w:bottom w:val="single" w:sz="4" w:space="0" w:color="auto"/>
              <w:right w:val="single" w:sz="4" w:space="0" w:color="auto"/>
            </w:tcBorders>
            <w:shd w:val="clear" w:color="auto" w:fill="auto"/>
            <w:vAlign w:val="center"/>
          </w:tcPr>
          <w:p w14:paraId="60E1C447" w14:textId="77777777" w:rsidR="00AC3755" w:rsidRPr="00887FF6" w:rsidRDefault="00AC3755">
            <w:pPr>
              <w:jc w:val="right"/>
              <w:rPr>
                <w:rFonts w:ascii="Tahoma" w:hAnsi="Tahoma" w:cs="Tahoma"/>
                <w:sz w:val="14"/>
                <w:szCs w:val="14"/>
              </w:rPr>
            </w:pPr>
            <w:r w:rsidRPr="00887FF6">
              <w:rPr>
                <w:rFonts w:ascii="Tahoma" w:hAnsi="Tahoma" w:cs="Tahoma"/>
                <w:sz w:val="14"/>
                <w:szCs w:val="14"/>
              </w:rPr>
              <w:t>1 400</w:t>
            </w:r>
          </w:p>
        </w:tc>
        <w:tc>
          <w:tcPr>
            <w:tcW w:w="851" w:type="dxa"/>
            <w:tcBorders>
              <w:top w:val="single" w:sz="4" w:space="0" w:color="auto"/>
              <w:left w:val="nil"/>
              <w:bottom w:val="single" w:sz="4" w:space="0" w:color="auto"/>
              <w:right w:val="single" w:sz="4" w:space="0" w:color="000000"/>
            </w:tcBorders>
            <w:shd w:val="clear" w:color="auto" w:fill="auto"/>
            <w:vAlign w:val="center"/>
          </w:tcPr>
          <w:p w14:paraId="5033B1C8" w14:textId="77777777" w:rsidR="00AC3755" w:rsidRPr="00887FF6" w:rsidRDefault="00AC3755">
            <w:pPr>
              <w:jc w:val="right"/>
              <w:rPr>
                <w:rFonts w:ascii="Tahoma" w:hAnsi="Tahoma" w:cs="Tahoma"/>
                <w:sz w:val="14"/>
                <w:szCs w:val="14"/>
              </w:rPr>
            </w:pPr>
            <w:r w:rsidRPr="00887FF6">
              <w:rPr>
                <w:rFonts w:ascii="Tahoma" w:hAnsi="Tahoma" w:cs="Tahoma"/>
                <w:sz w:val="14"/>
                <w:szCs w:val="14"/>
              </w:rPr>
              <w:t>1 400</w:t>
            </w:r>
          </w:p>
        </w:tc>
        <w:tc>
          <w:tcPr>
            <w:tcW w:w="880" w:type="dxa"/>
            <w:tcBorders>
              <w:top w:val="nil"/>
              <w:left w:val="nil"/>
              <w:bottom w:val="single" w:sz="4" w:space="0" w:color="auto"/>
              <w:right w:val="single" w:sz="4" w:space="0" w:color="auto"/>
            </w:tcBorders>
            <w:shd w:val="clear" w:color="auto" w:fill="auto"/>
            <w:vAlign w:val="center"/>
          </w:tcPr>
          <w:p w14:paraId="6A382543" w14:textId="77777777" w:rsidR="00AC3755" w:rsidRPr="00887FF6" w:rsidRDefault="00AC3755">
            <w:pPr>
              <w:jc w:val="right"/>
              <w:rPr>
                <w:rFonts w:ascii="Tahoma" w:hAnsi="Tahoma" w:cs="Tahoma"/>
                <w:sz w:val="14"/>
                <w:szCs w:val="14"/>
              </w:rPr>
            </w:pPr>
            <w:r w:rsidRPr="00887FF6">
              <w:rPr>
                <w:rFonts w:ascii="Tahoma" w:hAnsi="Tahoma" w:cs="Tahoma"/>
                <w:sz w:val="14"/>
                <w:szCs w:val="14"/>
              </w:rPr>
              <w:t>1 050</w:t>
            </w:r>
          </w:p>
        </w:tc>
        <w:tc>
          <w:tcPr>
            <w:tcW w:w="880" w:type="dxa"/>
            <w:tcBorders>
              <w:top w:val="nil"/>
              <w:left w:val="nil"/>
              <w:bottom w:val="single" w:sz="4" w:space="0" w:color="auto"/>
              <w:right w:val="single" w:sz="4" w:space="0" w:color="auto"/>
            </w:tcBorders>
            <w:shd w:val="clear" w:color="auto" w:fill="auto"/>
            <w:vAlign w:val="center"/>
          </w:tcPr>
          <w:p w14:paraId="06FA72DB" w14:textId="77777777" w:rsidR="00AC3755" w:rsidRPr="00887FF6" w:rsidRDefault="00AC3755">
            <w:pPr>
              <w:jc w:val="right"/>
              <w:rPr>
                <w:rFonts w:ascii="Tahoma" w:hAnsi="Tahoma" w:cs="Tahoma"/>
                <w:sz w:val="14"/>
                <w:szCs w:val="14"/>
              </w:rPr>
            </w:pPr>
            <w:r w:rsidRPr="00887FF6">
              <w:rPr>
                <w:rFonts w:ascii="Tahoma" w:hAnsi="Tahoma" w:cs="Tahoma"/>
                <w:sz w:val="14"/>
                <w:szCs w:val="14"/>
              </w:rPr>
              <w:t>350</w:t>
            </w:r>
          </w:p>
        </w:tc>
        <w:tc>
          <w:tcPr>
            <w:tcW w:w="880" w:type="dxa"/>
            <w:tcBorders>
              <w:top w:val="nil"/>
              <w:left w:val="nil"/>
              <w:bottom w:val="single" w:sz="4" w:space="0" w:color="auto"/>
              <w:right w:val="single" w:sz="4" w:space="0" w:color="auto"/>
            </w:tcBorders>
            <w:shd w:val="clear" w:color="auto" w:fill="auto"/>
            <w:vAlign w:val="center"/>
          </w:tcPr>
          <w:p w14:paraId="5114E42B" w14:textId="77777777" w:rsidR="00AC3755" w:rsidRPr="00887FF6" w:rsidRDefault="00AC3755">
            <w:pPr>
              <w:jc w:val="right"/>
              <w:rPr>
                <w:rFonts w:ascii="Tahoma" w:hAnsi="Tahoma" w:cs="Tahoma"/>
                <w:sz w:val="14"/>
                <w:szCs w:val="14"/>
              </w:rPr>
            </w:pPr>
            <w:r w:rsidRPr="00887FF6">
              <w:rPr>
                <w:rFonts w:ascii="Tahoma" w:hAnsi="Tahoma" w:cs="Tahoma"/>
                <w:sz w:val="14"/>
                <w:szCs w:val="14"/>
              </w:rPr>
              <w:t>280</w:t>
            </w:r>
          </w:p>
        </w:tc>
        <w:tc>
          <w:tcPr>
            <w:tcW w:w="1043" w:type="dxa"/>
            <w:tcBorders>
              <w:top w:val="nil"/>
              <w:left w:val="nil"/>
              <w:bottom w:val="single" w:sz="4" w:space="0" w:color="auto"/>
              <w:right w:val="single" w:sz="4" w:space="0" w:color="auto"/>
            </w:tcBorders>
            <w:shd w:val="clear" w:color="auto" w:fill="auto"/>
            <w:vAlign w:val="center"/>
          </w:tcPr>
          <w:p w14:paraId="298230B2"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0292E5CC" w14:textId="77777777" w:rsidR="00AC3755" w:rsidRPr="00887FF6" w:rsidRDefault="00AC3755">
            <w:pPr>
              <w:jc w:val="right"/>
              <w:rPr>
                <w:rFonts w:ascii="Tahoma" w:hAnsi="Tahoma" w:cs="Tahoma"/>
                <w:sz w:val="14"/>
                <w:szCs w:val="14"/>
              </w:rPr>
            </w:pPr>
            <w:r w:rsidRPr="00887FF6">
              <w:rPr>
                <w:rFonts w:ascii="Tahoma" w:hAnsi="Tahoma" w:cs="Tahoma"/>
                <w:sz w:val="14"/>
                <w:szCs w:val="14"/>
              </w:rPr>
              <w:t>70</w:t>
            </w:r>
          </w:p>
        </w:tc>
        <w:tc>
          <w:tcPr>
            <w:tcW w:w="959" w:type="dxa"/>
            <w:tcBorders>
              <w:top w:val="single" w:sz="4" w:space="0" w:color="auto"/>
              <w:left w:val="nil"/>
              <w:bottom w:val="single" w:sz="4" w:space="0" w:color="auto"/>
              <w:right w:val="single" w:sz="4" w:space="0" w:color="000000"/>
            </w:tcBorders>
            <w:shd w:val="clear" w:color="auto" w:fill="auto"/>
            <w:vAlign w:val="center"/>
          </w:tcPr>
          <w:p w14:paraId="58868160"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3B1E178B"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r>
      <w:tr w:rsidR="00AC3755" w:rsidRPr="00887FF6" w14:paraId="2B137DE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39"/>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41745206" w14:textId="77777777" w:rsidR="00AC3755" w:rsidRPr="00887FF6" w:rsidRDefault="00AC3755" w:rsidP="00000629">
            <w:pPr>
              <w:jc w:val="center"/>
              <w:rPr>
                <w:rFonts w:ascii="Tahoma" w:hAnsi="Tahoma" w:cs="Tahoma"/>
                <w:bCs/>
                <w:sz w:val="14"/>
                <w:szCs w:val="14"/>
                <w:lang w:eastAsia="sk-SK"/>
              </w:rPr>
            </w:pPr>
            <w:r w:rsidRPr="00887FF6">
              <w:rPr>
                <w:rFonts w:ascii="Tahoma" w:hAnsi="Tahoma" w:cs="Tahoma"/>
                <w:bCs/>
                <w:sz w:val="14"/>
                <w:szCs w:val="14"/>
                <w:lang w:eastAsia="sk-SK"/>
              </w:rPr>
              <w:t>Spolu</w:t>
            </w:r>
          </w:p>
        </w:tc>
        <w:tc>
          <w:tcPr>
            <w:tcW w:w="1017" w:type="dxa"/>
            <w:tcBorders>
              <w:top w:val="nil"/>
              <w:left w:val="nil"/>
              <w:bottom w:val="single" w:sz="4" w:space="0" w:color="auto"/>
              <w:right w:val="single" w:sz="4" w:space="0" w:color="auto"/>
            </w:tcBorders>
            <w:shd w:val="clear" w:color="auto" w:fill="auto"/>
            <w:noWrap/>
            <w:vAlign w:val="center"/>
          </w:tcPr>
          <w:p w14:paraId="267B9ABB" w14:textId="77777777" w:rsidR="00AC3755" w:rsidRPr="00887FF6" w:rsidRDefault="00AC3755">
            <w:pPr>
              <w:jc w:val="right"/>
              <w:rPr>
                <w:rFonts w:ascii="Tahoma" w:hAnsi="Tahoma" w:cs="Tahoma"/>
                <w:bCs/>
                <w:sz w:val="14"/>
                <w:szCs w:val="14"/>
              </w:rPr>
            </w:pPr>
            <w:r w:rsidRPr="00887FF6">
              <w:rPr>
                <w:rFonts w:ascii="Tahoma" w:hAnsi="Tahoma" w:cs="Tahoma"/>
                <w:bCs/>
                <w:sz w:val="14"/>
                <w:szCs w:val="14"/>
              </w:rPr>
              <w:t>1 875</w:t>
            </w:r>
          </w:p>
        </w:tc>
        <w:tc>
          <w:tcPr>
            <w:tcW w:w="851" w:type="dxa"/>
            <w:tcBorders>
              <w:top w:val="single" w:sz="4" w:space="0" w:color="auto"/>
              <w:left w:val="nil"/>
              <w:bottom w:val="single" w:sz="4" w:space="0" w:color="auto"/>
              <w:right w:val="single" w:sz="4" w:space="0" w:color="auto"/>
            </w:tcBorders>
            <w:shd w:val="clear" w:color="auto" w:fill="auto"/>
            <w:vAlign w:val="center"/>
          </w:tcPr>
          <w:p w14:paraId="6EEBB6A5" w14:textId="77777777" w:rsidR="00AC3755" w:rsidRPr="00887FF6" w:rsidRDefault="00AC3755">
            <w:pPr>
              <w:jc w:val="right"/>
              <w:rPr>
                <w:rFonts w:ascii="Tahoma" w:hAnsi="Tahoma" w:cs="Tahoma"/>
                <w:bCs/>
                <w:sz w:val="14"/>
                <w:szCs w:val="14"/>
              </w:rPr>
            </w:pPr>
            <w:r w:rsidRPr="00887FF6">
              <w:rPr>
                <w:rFonts w:ascii="Tahoma" w:hAnsi="Tahoma" w:cs="Tahoma"/>
                <w:bCs/>
                <w:sz w:val="14"/>
                <w:szCs w:val="14"/>
              </w:rPr>
              <w:t>1 875</w:t>
            </w:r>
          </w:p>
        </w:tc>
        <w:tc>
          <w:tcPr>
            <w:tcW w:w="880" w:type="dxa"/>
            <w:tcBorders>
              <w:top w:val="nil"/>
              <w:left w:val="nil"/>
              <w:bottom w:val="single" w:sz="4" w:space="0" w:color="auto"/>
              <w:right w:val="single" w:sz="4" w:space="0" w:color="auto"/>
            </w:tcBorders>
            <w:shd w:val="clear" w:color="auto" w:fill="auto"/>
            <w:noWrap/>
            <w:vAlign w:val="center"/>
          </w:tcPr>
          <w:p w14:paraId="63CAD96A" w14:textId="77777777" w:rsidR="00AC3755" w:rsidRPr="00887FF6" w:rsidRDefault="00AC3755">
            <w:pPr>
              <w:jc w:val="right"/>
              <w:rPr>
                <w:rFonts w:ascii="Tahoma" w:hAnsi="Tahoma" w:cs="Tahoma"/>
                <w:bCs/>
                <w:sz w:val="14"/>
                <w:szCs w:val="14"/>
              </w:rPr>
            </w:pPr>
            <w:r w:rsidRPr="00887FF6">
              <w:rPr>
                <w:rFonts w:ascii="Tahoma" w:hAnsi="Tahoma" w:cs="Tahoma"/>
                <w:bCs/>
                <w:sz w:val="14"/>
                <w:szCs w:val="14"/>
              </w:rPr>
              <w:t>1 391</w:t>
            </w:r>
          </w:p>
        </w:tc>
        <w:tc>
          <w:tcPr>
            <w:tcW w:w="880" w:type="dxa"/>
            <w:tcBorders>
              <w:top w:val="nil"/>
              <w:left w:val="nil"/>
              <w:bottom w:val="single" w:sz="4" w:space="0" w:color="auto"/>
              <w:right w:val="single" w:sz="4" w:space="0" w:color="auto"/>
            </w:tcBorders>
            <w:shd w:val="clear" w:color="auto" w:fill="auto"/>
            <w:noWrap/>
            <w:vAlign w:val="center"/>
          </w:tcPr>
          <w:p w14:paraId="7803B2E9" w14:textId="77777777" w:rsidR="00AC3755" w:rsidRPr="00887FF6" w:rsidRDefault="00AC3755">
            <w:pPr>
              <w:jc w:val="right"/>
              <w:rPr>
                <w:rFonts w:ascii="Tahoma" w:hAnsi="Tahoma" w:cs="Tahoma"/>
                <w:bCs/>
                <w:sz w:val="14"/>
                <w:szCs w:val="14"/>
              </w:rPr>
            </w:pPr>
            <w:r w:rsidRPr="00887FF6">
              <w:rPr>
                <w:rFonts w:ascii="Tahoma" w:hAnsi="Tahoma" w:cs="Tahoma"/>
                <w:bCs/>
                <w:sz w:val="14"/>
                <w:szCs w:val="14"/>
              </w:rPr>
              <w:t>484</w:t>
            </w:r>
          </w:p>
        </w:tc>
        <w:tc>
          <w:tcPr>
            <w:tcW w:w="880" w:type="dxa"/>
            <w:tcBorders>
              <w:top w:val="nil"/>
              <w:left w:val="nil"/>
              <w:bottom w:val="single" w:sz="4" w:space="0" w:color="auto"/>
              <w:right w:val="single" w:sz="4" w:space="0" w:color="auto"/>
            </w:tcBorders>
            <w:shd w:val="clear" w:color="auto" w:fill="auto"/>
            <w:noWrap/>
            <w:vAlign w:val="center"/>
          </w:tcPr>
          <w:p w14:paraId="40F39B11" w14:textId="77777777" w:rsidR="00AC3755" w:rsidRPr="00887FF6" w:rsidRDefault="00AC3755">
            <w:pPr>
              <w:jc w:val="right"/>
              <w:rPr>
                <w:rFonts w:ascii="Tahoma" w:hAnsi="Tahoma" w:cs="Tahoma"/>
                <w:bCs/>
                <w:sz w:val="14"/>
                <w:szCs w:val="14"/>
              </w:rPr>
            </w:pPr>
            <w:r w:rsidRPr="00887FF6">
              <w:rPr>
                <w:rFonts w:ascii="Tahoma" w:hAnsi="Tahoma" w:cs="Tahoma"/>
                <w:bCs/>
                <w:sz w:val="14"/>
                <w:szCs w:val="14"/>
              </w:rPr>
              <w:t>371</w:t>
            </w:r>
          </w:p>
        </w:tc>
        <w:tc>
          <w:tcPr>
            <w:tcW w:w="1043" w:type="dxa"/>
            <w:tcBorders>
              <w:top w:val="nil"/>
              <w:left w:val="nil"/>
              <w:bottom w:val="single" w:sz="4" w:space="0" w:color="auto"/>
              <w:right w:val="single" w:sz="4" w:space="0" w:color="auto"/>
            </w:tcBorders>
            <w:shd w:val="clear" w:color="auto" w:fill="auto"/>
            <w:noWrap/>
            <w:vAlign w:val="center"/>
          </w:tcPr>
          <w:p w14:paraId="5C90AFEB" w14:textId="77777777" w:rsidR="00AC3755" w:rsidRPr="00887FF6" w:rsidRDefault="00AC3755">
            <w:pPr>
              <w:jc w:val="right"/>
              <w:rPr>
                <w:rFonts w:ascii="Tahoma" w:hAnsi="Tahoma" w:cs="Tahoma"/>
                <w:bCs/>
                <w:sz w:val="14"/>
                <w:szCs w:val="14"/>
              </w:rPr>
            </w:pPr>
            <w:r w:rsidRPr="00887FF6">
              <w:rPr>
                <w:rFonts w:ascii="Tahoma" w:hAnsi="Tahoma" w:cs="Tahoma"/>
                <w:bCs/>
                <w:sz w:val="14"/>
                <w:szCs w:val="14"/>
              </w:rPr>
              <w:t>0</w:t>
            </w:r>
          </w:p>
        </w:tc>
        <w:tc>
          <w:tcPr>
            <w:tcW w:w="881" w:type="dxa"/>
            <w:tcBorders>
              <w:top w:val="nil"/>
              <w:left w:val="nil"/>
              <w:bottom w:val="single" w:sz="4" w:space="0" w:color="auto"/>
              <w:right w:val="single" w:sz="4" w:space="0" w:color="auto"/>
            </w:tcBorders>
            <w:shd w:val="clear" w:color="auto" w:fill="auto"/>
            <w:noWrap/>
            <w:vAlign w:val="center"/>
          </w:tcPr>
          <w:p w14:paraId="35B9B4EC" w14:textId="77777777" w:rsidR="00AC3755" w:rsidRPr="00887FF6" w:rsidRDefault="00AC3755">
            <w:pPr>
              <w:jc w:val="right"/>
              <w:rPr>
                <w:rFonts w:ascii="Tahoma" w:hAnsi="Tahoma" w:cs="Tahoma"/>
                <w:bCs/>
                <w:sz w:val="14"/>
                <w:szCs w:val="14"/>
              </w:rPr>
            </w:pPr>
            <w:r w:rsidRPr="00887FF6">
              <w:rPr>
                <w:rFonts w:ascii="Tahoma" w:hAnsi="Tahoma" w:cs="Tahoma"/>
                <w:bCs/>
                <w:sz w:val="14"/>
                <w:szCs w:val="14"/>
              </w:rPr>
              <w:t>113</w:t>
            </w:r>
          </w:p>
        </w:tc>
        <w:tc>
          <w:tcPr>
            <w:tcW w:w="959" w:type="dxa"/>
            <w:tcBorders>
              <w:top w:val="single" w:sz="4" w:space="0" w:color="auto"/>
              <w:left w:val="nil"/>
              <w:bottom w:val="single" w:sz="4" w:space="0" w:color="auto"/>
              <w:right w:val="single" w:sz="4" w:space="0" w:color="auto"/>
            </w:tcBorders>
            <w:shd w:val="clear" w:color="auto" w:fill="auto"/>
            <w:vAlign w:val="center"/>
          </w:tcPr>
          <w:p w14:paraId="305E8073" w14:textId="77777777" w:rsidR="00AC3755" w:rsidRPr="00887FF6" w:rsidRDefault="00AC3755">
            <w:pPr>
              <w:jc w:val="right"/>
              <w:rPr>
                <w:rFonts w:ascii="Tahoma" w:hAnsi="Tahoma" w:cs="Tahoma"/>
                <w:bCs/>
                <w:sz w:val="14"/>
                <w:szCs w:val="14"/>
              </w:rPr>
            </w:pPr>
            <w:r w:rsidRPr="00887FF6">
              <w:rPr>
                <w:rFonts w:ascii="Tahoma" w:hAnsi="Tahoma" w:cs="Tahoma"/>
                <w:bCs/>
                <w:sz w:val="14"/>
                <w:szCs w:val="14"/>
              </w:rPr>
              <w:t>0</w:t>
            </w:r>
          </w:p>
        </w:tc>
        <w:tc>
          <w:tcPr>
            <w:tcW w:w="881" w:type="dxa"/>
            <w:tcBorders>
              <w:top w:val="nil"/>
              <w:left w:val="nil"/>
              <w:bottom w:val="single" w:sz="4" w:space="0" w:color="auto"/>
              <w:right w:val="single" w:sz="4" w:space="0" w:color="auto"/>
            </w:tcBorders>
            <w:shd w:val="clear" w:color="auto" w:fill="auto"/>
            <w:noWrap/>
            <w:vAlign w:val="center"/>
          </w:tcPr>
          <w:p w14:paraId="347296E4" w14:textId="77777777" w:rsidR="00AC3755" w:rsidRPr="00887FF6" w:rsidRDefault="00AC3755">
            <w:pPr>
              <w:jc w:val="right"/>
              <w:rPr>
                <w:rFonts w:ascii="Tahoma" w:hAnsi="Tahoma" w:cs="Tahoma"/>
                <w:bCs/>
                <w:sz w:val="14"/>
                <w:szCs w:val="14"/>
              </w:rPr>
            </w:pPr>
            <w:r w:rsidRPr="00887FF6">
              <w:rPr>
                <w:rFonts w:ascii="Tahoma" w:hAnsi="Tahoma" w:cs="Tahoma"/>
                <w:bCs/>
                <w:sz w:val="14"/>
                <w:szCs w:val="14"/>
              </w:rPr>
              <w:t>0</w:t>
            </w:r>
          </w:p>
        </w:tc>
      </w:tr>
    </w:tbl>
    <w:p w14:paraId="25D0B412" w14:textId="77777777" w:rsidR="007478AB" w:rsidRPr="00887FF6" w:rsidRDefault="007478AB" w:rsidP="0023688E">
      <w:pPr>
        <w:autoSpaceDE w:val="0"/>
        <w:autoSpaceDN w:val="0"/>
        <w:adjustRightInd w:val="0"/>
        <w:rPr>
          <w:rFonts w:ascii="Tahoma" w:hAnsi="Tahoma" w:cs="Tahoma"/>
        </w:rPr>
      </w:pPr>
    </w:p>
    <w:tbl>
      <w:tblPr>
        <w:tblW w:w="9005" w:type="dxa"/>
        <w:tblInd w:w="65" w:type="dxa"/>
        <w:tblCellMar>
          <w:left w:w="70" w:type="dxa"/>
          <w:right w:w="70" w:type="dxa"/>
        </w:tblCellMar>
        <w:tblLook w:val="0000" w:firstRow="0" w:lastRow="0" w:firstColumn="0" w:lastColumn="0" w:noHBand="0" w:noVBand="0"/>
      </w:tblPr>
      <w:tblGrid>
        <w:gridCol w:w="743"/>
        <w:gridCol w:w="1017"/>
        <w:gridCol w:w="860"/>
        <w:gridCol w:w="880"/>
        <w:gridCol w:w="878"/>
        <w:gridCol w:w="880"/>
        <w:gridCol w:w="1043"/>
        <w:gridCol w:w="880"/>
        <w:gridCol w:w="959"/>
        <w:gridCol w:w="865"/>
      </w:tblGrid>
      <w:tr w:rsidR="0023688E" w:rsidRPr="00887FF6" w14:paraId="4F8153F6" w14:textId="77777777">
        <w:trPr>
          <w:trHeight w:val="70"/>
        </w:trPr>
        <w:tc>
          <w:tcPr>
            <w:tcW w:w="9005" w:type="dxa"/>
            <w:gridSpan w:val="10"/>
            <w:tcBorders>
              <w:top w:val="single" w:sz="4" w:space="0" w:color="auto"/>
              <w:left w:val="single" w:sz="4" w:space="0" w:color="auto"/>
              <w:bottom w:val="single" w:sz="4" w:space="0" w:color="auto"/>
              <w:right w:val="single" w:sz="4" w:space="0" w:color="auto"/>
            </w:tcBorders>
            <w:shd w:val="clear" w:color="auto" w:fill="666699"/>
            <w:noWrap/>
            <w:vAlign w:val="bottom"/>
          </w:tcPr>
          <w:p w14:paraId="5298EB22" w14:textId="77777777" w:rsidR="0023688E" w:rsidRPr="00887FF6" w:rsidRDefault="0023688E" w:rsidP="0023688E">
            <w:pPr>
              <w:rPr>
                <w:rFonts w:ascii="Tahoma" w:hAnsi="Tahoma" w:cs="Tahoma"/>
                <w:b/>
                <w:bCs/>
                <w:sz w:val="14"/>
                <w:szCs w:val="14"/>
                <w:lang w:eastAsia="sk-SK"/>
              </w:rPr>
            </w:pPr>
            <w:r w:rsidRPr="00887FF6">
              <w:rPr>
                <w:rFonts w:ascii="Tahoma" w:hAnsi="Tahoma" w:cs="Tahoma"/>
                <w:b/>
                <w:bCs/>
                <w:sz w:val="14"/>
                <w:szCs w:val="14"/>
                <w:lang w:eastAsia="sk-SK"/>
              </w:rPr>
              <w:t xml:space="preserve">Časový horizont čerpania zdrojov </w:t>
            </w:r>
            <w:r w:rsidRPr="00887FF6">
              <w:rPr>
                <w:rFonts w:ascii="Tahoma" w:hAnsi="Tahoma" w:cs="Tahoma"/>
                <w:b/>
                <w:sz w:val="14"/>
                <w:szCs w:val="14"/>
              </w:rPr>
              <w:t>(tis. €)</w:t>
            </w:r>
          </w:p>
        </w:tc>
      </w:tr>
      <w:tr w:rsidR="0023688E" w:rsidRPr="00887FF6" w14:paraId="05E08BC0" w14:textId="77777777">
        <w:trPr>
          <w:trHeight w:val="250"/>
        </w:trPr>
        <w:tc>
          <w:tcPr>
            <w:tcW w:w="743" w:type="dxa"/>
            <w:vMerge w:val="restart"/>
            <w:tcBorders>
              <w:top w:val="single" w:sz="4" w:space="0" w:color="auto"/>
              <w:left w:val="single" w:sz="4" w:space="0" w:color="auto"/>
              <w:bottom w:val="single" w:sz="4" w:space="0" w:color="000000"/>
              <w:right w:val="single" w:sz="4" w:space="0" w:color="auto"/>
            </w:tcBorders>
            <w:shd w:val="clear" w:color="auto" w:fill="FFFFFF"/>
          </w:tcPr>
          <w:p w14:paraId="2F7EF1B0" w14:textId="77777777" w:rsidR="0023688E" w:rsidRPr="00887FF6" w:rsidRDefault="0023688E" w:rsidP="0023688E">
            <w:pPr>
              <w:jc w:val="both"/>
              <w:rPr>
                <w:rFonts w:ascii="Tahoma" w:hAnsi="Tahoma" w:cs="Tahoma"/>
                <w:b/>
                <w:bCs/>
                <w:sz w:val="14"/>
                <w:szCs w:val="14"/>
                <w:lang w:eastAsia="sk-SK"/>
              </w:rPr>
            </w:pPr>
            <w:r w:rsidRPr="00887FF6">
              <w:rPr>
                <w:rFonts w:ascii="Tahoma" w:hAnsi="Tahoma" w:cs="Tahoma"/>
                <w:b/>
                <w:bCs/>
                <w:sz w:val="14"/>
                <w:szCs w:val="14"/>
                <w:lang w:eastAsia="sk-SK"/>
              </w:rPr>
              <w:t>Rok</w:t>
            </w:r>
          </w:p>
        </w:tc>
        <w:tc>
          <w:tcPr>
            <w:tcW w:w="101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40AC74D"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Oprávnené náklady spolu</w:t>
            </w:r>
          </w:p>
        </w:tc>
        <w:tc>
          <w:tcPr>
            <w:tcW w:w="5421" w:type="dxa"/>
            <w:gridSpan w:val="6"/>
            <w:tcBorders>
              <w:top w:val="single" w:sz="4" w:space="0" w:color="auto"/>
              <w:left w:val="nil"/>
              <w:bottom w:val="single" w:sz="4" w:space="0" w:color="auto"/>
              <w:right w:val="single" w:sz="4" w:space="0" w:color="auto"/>
            </w:tcBorders>
            <w:shd w:val="clear" w:color="auto" w:fill="FFFFFF"/>
            <w:vAlign w:val="center"/>
          </w:tcPr>
          <w:p w14:paraId="1C8CB110"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Verejné zdroje</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C716F5A" w14:textId="77777777" w:rsidR="0023688E" w:rsidRPr="00887FF6" w:rsidRDefault="00AB466F" w:rsidP="0023688E">
            <w:pPr>
              <w:jc w:val="center"/>
              <w:rPr>
                <w:rFonts w:ascii="Tahoma" w:hAnsi="Tahoma" w:cs="Tahoma"/>
                <w:b/>
                <w:bCs/>
                <w:sz w:val="14"/>
                <w:szCs w:val="14"/>
                <w:lang w:eastAsia="sk-SK"/>
              </w:rPr>
            </w:pPr>
            <w:hyperlink r:id="rId75" w:anchor="RANGE!_ftn1#RANGE!_ftn1" w:history="1">
              <w:r w:rsidR="0023688E" w:rsidRPr="00887FF6">
                <w:rPr>
                  <w:rFonts w:ascii="Tahoma" w:hAnsi="Tahoma" w:cs="Tahoma"/>
                  <w:b/>
                  <w:bCs/>
                  <w:sz w:val="14"/>
                  <w:szCs w:val="14"/>
                  <w:lang w:eastAsia="sk-SK"/>
                </w:rPr>
                <w:t>Súkromné zdroje</w:t>
              </w:r>
            </w:hyperlink>
          </w:p>
        </w:tc>
        <w:tc>
          <w:tcPr>
            <w:tcW w:w="86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6C9C6E9"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EIB</w:t>
            </w:r>
          </w:p>
        </w:tc>
      </w:tr>
      <w:tr w:rsidR="0023688E" w:rsidRPr="00887FF6" w14:paraId="14738EEF" w14:textId="77777777">
        <w:trPr>
          <w:trHeight w:val="250"/>
        </w:trPr>
        <w:tc>
          <w:tcPr>
            <w:tcW w:w="743" w:type="dxa"/>
            <w:vMerge/>
            <w:tcBorders>
              <w:top w:val="single" w:sz="4" w:space="0" w:color="auto"/>
              <w:left w:val="single" w:sz="4" w:space="0" w:color="auto"/>
              <w:bottom w:val="single" w:sz="4" w:space="0" w:color="000000"/>
              <w:right w:val="single" w:sz="4" w:space="0" w:color="auto"/>
            </w:tcBorders>
            <w:vAlign w:val="center"/>
          </w:tcPr>
          <w:p w14:paraId="125DF395" w14:textId="77777777" w:rsidR="0023688E" w:rsidRPr="00887FF6" w:rsidRDefault="0023688E" w:rsidP="0023688E">
            <w:pPr>
              <w:rPr>
                <w:rFonts w:ascii="Tahoma" w:hAnsi="Tahoma" w:cs="Tahoma"/>
                <w:b/>
                <w:bCs/>
                <w:sz w:val="14"/>
                <w:szCs w:val="14"/>
                <w:lang w:eastAsia="sk-SK"/>
              </w:rPr>
            </w:pPr>
          </w:p>
        </w:tc>
        <w:tc>
          <w:tcPr>
            <w:tcW w:w="1017" w:type="dxa"/>
            <w:vMerge/>
            <w:tcBorders>
              <w:top w:val="single" w:sz="4" w:space="0" w:color="auto"/>
              <w:left w:val="single" w:sz="4" w:space="0" w:color="auto"/>
              <w:bottom w:val="single" w:sz="4" w:space="0" w:color="auto"/>
              <w:right w:val="single" w:sz="4" w:space="0" w:color="auto"/>
            </w:tcBorders>
            <w:vAlign w:val="center"/>
          </w:tcPr>
          <w:p w14:paraId="395662C3" w14:textId="77777777" w:rsidR="0023688E" w:rsidRPr="00887FF6" w:rsidRDefault="0023688E" w:rsidP="0023688E">
            <w:pPr>
              <w:jc w:val="center"/>
              <w:rPr>
                <w:rFonts w:ascii="Tahoma" w:hAnsi="Tahoma" w:cs="Tahoma"/>
                <w:b/>
                <w:bCs/>
                <w:sz w:val="14"/>
                <w:szCs w:val="14"/>
                <w:lang w:eastAsia="sk-SK"/>
              </w:rPr>
            </w:pPr>
          </w:p>
        </w:tc>
        <w:tc>
          <w:tcPr>
            <w:tcW w:w="86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2179F31"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Verejné zdroje spolu</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1F42F82A"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Fond EÚ</w:t>
            </w:r>
          </w:p>
        </w:tc>
        <w:tc>
          <w:tcPr>
            <w:tcW w:w="3681" w:type="dxa"/>
            <w:gridSpan w:val="4"/>
            <w:tcBorders>
              <w:top w:val="single" w:sz="4" w:space="0" w:color="auto"/>
              <w:left w:val="nil"/>
              <w:bottom w:val="single" w:sz="4" w:space="0" w:color="auto"/>
              <w:right w:val="single" w:sz="4" w:space="0" w:color="auto"/>
            </w:tcBorders>
            <w:shd w:val="clear" w:color="auto" w:fill="FFFFFF"/>
            <w:vAlign w:val="center"/>
          </w:tcPr>
          <w:p w14:paraId="6737232B"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Národné verejné zdroje</w:t>
            </w:r>
          </w:p>
        </w:tc>
        <w:tc>
          <w:tcPr>
            <w:tcW w:w="959" w:type="dxa"/>
            <w:vMerge/>
            <w:tcBorders>
              <w:top w:val="single" w:sz="4" w:space="0" w:color="auto"/>
              <w:left w:val="single" w:sz="4" w:space="0" w:color="auto"/>
              <w:bottom w:val="single" w:sz="4" w:space="0" w:color="auto"/>
              <w:right w:val="single" w:sz="4" w:space="0" w:color="auto"/>
            </w:tcBorders>
            <w:vAlign w:val="center"/>
          </w:tcPr>
          <w:p w14:paraId="494D2680" w14:textId="77777777" w:rsidR="0023688E" w:rsidRPr="00887FF6" w:rsidRDefault="0023688E" w:rsidP="0023688E">
            <w:pPr>
              <w:jc w:val="center"/>
              <w:rPr>
                <w:rFonts w:ascii="Tahoma" w:hAnsi="Tahoma" w:cs="Tahoma"/>
                <w:b/>
                <w:bCs/>
                <w:sz w:val="14"/>
                <w:szCs w:val="14"/>
                <w:lang w:eastAsia="sk-SK"/>
              </w:rPr>
            </w:pPr>
          </w:p>
        </w:tc>
        <w:tc>
          <w:tcPr>
            <w:tcW w:w="865" w:type="dxa"/>
            <w:vMerge/>
            <w:tcBorders>
              <w:top w:val="single" w:sz="4" w:space="0" w:color="auto"/>
              <w:left w:val="single" w:sz="4" w:space="0" w:color="auto"/>
              <w:bottom w:val="single" w:sz="4" w:space="0" w:color="auto"/>
              <w:right w:val="single" w:sz="4" w:space="0" w:color="auto"/>
            </w:tcBorders>
            <w:vAlign w:val="center"/>
          </w:tcPr>
          <w:p w14:paraId="2FCADC56" w14:textId="77777777" w:rsidR="0023688E" w:rsidRPr="00887FF6" w:rsidRDefault="0023688E" w:rsidP="0023688E">
            <w:pPr>
              <w:jc w:val="center"/>
              <w:rPr>
                <w:rFonts w:ascii="Tahoma" w:hAnsi="Tahoma" w:cs="Tahoma"/>
                <w:b/>
                <w:bCs/>
                <w:sz w:val="14"/>
                <w:szCs w:val="14"/>
                <w:lang w:eastAsia="sk-SK"/>
              </w:rPr>
            </w:pPr>
          </w:p>
        </w:tc>
      </w:tr>
      <w:tr w:rsidR="0023688E" w:rsidRPr="00887FF6" w14:paraId="6F5C4307" w14:textId="77777777">
        <w:trPr>
          <w:trHeight w:val="250"/>
        </w:trPr>
        <w:tc>
          <w:tcPr>
            <w:tcW w:w="743" w:type="dxa"/>
            <w:vMerge/>
            <w:tcBorders>
              <w:top w:val="single" w:sz="4" w:space="0" w:color="auto"/>
              <w:left w:val="single" w:sz="4" w:space="0" w:color="auto"/>
              <w:bottom w:val="single" w:sz="4" w:space="0" w:color="000000"/>
              <w:right w:val="single" w:sz="4" w:space="0" w:color="auto"/>
            </w:tcBorders>
            <w:vAlign w:val="center"/>
          </w:tcPr>
          <w:p w14:paraId="303F2970" w14:textId="77777777" w:rsidR="0023688E" w:rsidRPr="00887FF6" w:rsidRDefault="0023688E" w:rsidP="0023688E">
            <w:pPr>
              <w:rPr>
                <w:rFonts w:ascii="Tahoma" w:hAnsi="Tahoma" w:cs="Tahoma"/>
                <w:b/>
                <w:bCs/>
                <w:sz w:val="14"/>
                <w:szCs w:val="14"/>
                <w:lang w:eastAsia="sk-SK"/>
              </w:rPr>
            </w:pPr>
          </w:p>
        </w:tc>
        <w:tc>
          <w:tcPr>
            <w:tcW w:w="1017" w:type="dxa"/>
            <w:vMerge/>
            <w:tcBorders>
              <w:top w:val="single" w:sz="4" w:space="0" w:color="auto"/>
              <w:left w:val="single" w:sz="4" w:space="0" w:color="auto"/>
              <w:bottom w:val="single" w:sz="4" w:space="0" w:color="auto"/>
              <w:right w:val="single" w:sz="4" w:space="0" w:color="auto"/>
            </w:tcBorders>
            <w:vAlign w:val="center"/>
          </w:tcPr>
          <w:p w14:paraId="02257386" w14:textId="77777777" w:rsidR="0023688E" w:rsidRPr="00887FF6" w:rsidRDefault="0023688E" w:rsidP="0023688E">
            <w:pPr>
              <w:jc w:val="center"/>
              <w:rPr>
                <w:rFonts w:ascii="Tahoma" w:hAnsi="Tahoma" w:cs="Tahoma"/>
                <w:b/>
                <w:bCs/>
                <w:sz w:val="14"/>
                <w:szCs w:val="14"/>
                <w:lang w:eastAsia="sk-SK"/>
              </w:rPr>
            </w:pPr>
          </w:p>
        </w:tc>
        <w:tc>
          <w:tcPr>
            <w:tcW w:w="860" w:type="dxa"/>
            <w:vMerge/>
            <w:tcBorders>
              <w:top w:val="single" w:sz="4" w:space="0" w:color="auto"/>
              <w:left w:val="single" w:sz="4" w:space="0" w:color="auto"/>
              <w:bottom w:val="single" w:sz="4" w:space="0" w:color="auto"/>
              <w:right w:val="single" w:sz="4" w:space="0" w:color="auto"/>
            </w:tcBorders>
            <w:vAlign w:val="center"/>
          </w:tcPr>
          <w:p w14:paraId="71CD9A3E" w14:textId="77777777" w:rsidR="0023688E" w:rsidRPr="00887FF6" w:rsidRDefault="0023688E" w:rsidP="0023688E">
            <w:pPr>
              <w:jc w:val="center"/>
              <w:rPr>
                <w:rFonts w:ascii="Tahoma" w:hAnsi="Tahoma" w:cs="Tahoma"/>
                <w:b/>
                <w:bCs/>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77A33010" w14:textId="77777777" w:rsidR="0023688E" w:rsidRPr="00887FF6" w:rsidRDefault="0023688E" w:rsidP="0023688E">
            <w:pPr>
              <w:jc w:val="center"/>
              <w:rPr>
                <w:rFonts w:ascii="Tahoma" w:hAnsi="Tahoma" w:cs="Tahoma"/>
                <w:b/>
                <w:bCs/>
                <w:sz w:val="14"/>
                <w:szCs w:val="14"/>
                <w:lang w:eastAsia="sk-SK"/>
              </w:rPr>
            </w:pPr>
          </w:p>
        </w:tc>
        <w:tc>
          <w:tcPr>
            <w:tcW w:w="878" w:type="dxa"/>
            <w:tcBorders>
              <w:top w:val="nil"/>
              <w:left w:val="nil"/>
              <w:bottom w:val="single" w:sz="4" w:space="0" w:color="auto"/>
              <w:right w:val="single" w:sz="4" w:space="0" w:color="auto"/>
            </w:tcBorders>
            <w:shd w:val="clear" w:color="auto" w:fill="FFFFFF"/>
            <w:vAlign w:val="center"/>
          </w:tcPr>
          <w:p w14:paraId="4A77CA2D"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Národné verejné zdroje spolu</w:t>
            </w:r>
          </w:p>
        </w:tc>
        <w:tc>
          <w:tcPr>
            <w:tcW w:w="880" w:type="dxa"/>
            <w:tcBorders>
              <w:top w:val="nil"/>
              <w:left w:val="nil"/>
              <w:bottom w:val="single" w:sz="4" w:space="0" w:color="auto"/>
              <w:right w:val="single" w:sz="4" w:space="0" w:color="auto"/>
            </w:tcBorders>
            <w:shd w:val="clear" w:color="auto" w:fill="FFFFFF"/>
            <w:vAlign w:val="center"/>
          </w:tcPr>
          <w:p w14:paraId="7093FDA1"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Štátny rozpočet</w:t>
            </w:r>
          </w:p>
        </w:tc>
        <w:tc>
          <w:tcPr>
            <w:tcW w:w="1043" w:type="dxa"/>
            <w:tcBorders>
              <w:top w:val="nil"/>
              <w:left w:val="nil"/>
              <w:bottom w:val="single" w:sz="4" w:space="0" w:color="auto"/>
              <w:right w:val="single" w:sz="4" w:space="0" w:color="auto"/>
            </w:tcBorders>
            <w:shd w:val="clear" w:color="auto" w:fill="FFFFFF"/>
            <w:vAlign w:val="center"/>
          </w:tcPr>
          <w:p w14:paraId="78760F28"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Regionálne zdroje</w:t>
            </w:r>
          </w:p>
        </w:tc>
        <w:tc>
          <w:tcPr>
            <w:tcW w:w="880" w:type="dxa"/>
            <w:tcBorders>
              <w:top w:val="nil"/>
              <w:left w:val="nil"/>
              <w:bottom w:val="single" w:sz="4" w:space="0" w:color="auto"/>
              <w:right w:val="single" w:sz="4" w:space="0" w:color="auto"/>
            </w:tcBorders>
            <w:shd w:val="clear" w:color="auto" w:fill="FFFFFF"/>
            <w:vAlign w:val="center"/>
          </w:tcPr>
          <w:p w14:paraId="64307388"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Miestne zdroje</w:t>
            </w:r>
          </w:p>
        </w:tc>
        <w:tc>
          <w:tcPr>
            <w:tcW w:w="959" w:type="dxa"/>
            <w:vMerge/>
            <w:tcBorders>
              <w:top w:val="nil"/>
              <w:left w:val="nil"/>
              <w:bottom w:val="single" w:sz="4" w:space="0" w:color="auto"/>
              <w:right w:val="single" w:sz="4" w:space="0" w:color="auto"/>
            </w:tcBorders>
            <w:vAlign w:val="center"/>
          </w:tcPr>
          <w:p w14:paraId="31CD07F1" w14:textId="77777777" w:rsidR="0023688E" w:rsidRPr="00887FF6" w:rsidRDefault="0023688E" w:rsidP="0023688E">
            <w:pPr>
              <w:jc w:val="center"/>
              <w:rPr>
                <w:rFonts w:ascii="Tahoma" w:hAnsi="Tahoma" w:cs="Tahoma"/>
                <w:b/>
                <w:bCs/>
                <w:sz w:val="14"/>
                <w:szCs w:val="14"/>
                <w:lang w:eastAsia="sk-SK"/>
              </w:rPr>
            </w:pPr>
          </w:p>
        </w:tc>
        <w:tc>
          <w:tcPr>
            <w:tcW w:w="865" w:type="dxa"/>
            <w:vMerge/>
            <w:tcBorders>
              <w:top w:val="single" w:sz="4" w:space="0" w:color="auto"/>
              <w:left w:val="single" w:sz="4" w:space="0" w:color="auto"/>
              <w:bottom w:val="single" w:sz="4" w:space="0" w:color="auto"/>
              <w:right w:val="single" w:sz="4" w:space="0" w:color="auto"/>
            </w:tcBorders>
            <w:vAlign w:val="center"/>
          </w:tcPr>
          <w:p w14:paraId="21B672BB" w14:textId="77777777" w:rsidR="0023688E" w:rsidRPr="00887FF6" w:rsidRDefault="0023688E" w:rsidP="0023688E">
            <w:pPr>
              <w:jc w:val="center"/>
              <w:rPr>
                <w:rFonts w:ascii="Tahoma" w:hAnsi="Tahoma" w:cs="Tahoma"/>
                <w:b/>
                <w:bCs/>
                <w:sz w:val="14"/>
                <w:szCs w:val="14"/>
                <w:lang w:eastAsia="sk-SK"/>
              </w:rPr>
            </w:pPr>
          </w:p>
        </w:tc>
      </w:tr>
      <w:tr w:rsidR="0023688E" w:rsidRPr="00887FF6" w14:paraId="3675B86A" w14:textId="77777777">
        <w:trPr>
          <w:trHeight w:val="250"/>
        </w:trPr>
        <w:tc>
          <w:tcPr>
            <w:tcW w:w="743" w:type="dxa"/>
            <w:vMerge/>
            <w:tcBorders>
              <w:top w:val="single" w:sz="4" w:space="0" w:color="auto"/>
              <w:left w:val="single" w:sz="4" w:space="0" w:color="auto"/>
              <w:bottom w:val="single" w:sz="4" w:space="0" w:color="000000"/>
              <w:right w:val="single" w:sz="4" w:space="0" w:color="auto"/>
            </w:tcBorders>
            <w:vAlign w:val="center"/>
          </w:tcPr>
          <w:p w14:paraId="41844E3E" w14:textId="77777777" w:rsidR="0023688E" w:rsidRPr="00887FF6" w:rsidRDefault="0023688E" w:rsidP="0023688E">
            <w:pPr>
              <w:rPr>
                <w:rFonts w:ascii="Tahoma" w:hAnsi="Tahoma" w:cs="Tahoma"/>
                <w:b/>
                <w:bCs/>
                <w:sz w:val="14"/>
                <w:szCs w:val="14"/>
                <w:lang w:eastAsia="sk-SK"/>
              </w:rPr>
            </w:pPr>
          </w:p>
        </w:tc>
        <w:tc>
          <w:tcPr>
            <w:tcW w:w="1017" w:type="dxa"/>
            <w:vMerge w:val="restart"/>
            <w:tcBorders>
              <w:top w:val="nil"/>
              <w:left w:val="single" w:sz="4" w:space="0" w:color="auto"/>
              <w:bottom w:val="single" w:sz="4" w:space="0" w:color="000000"/>
              <w:right w:val="single" w:sz="4" w:space="0" w:color="auto"/>
            </w:tcBorders>
            <w:shd w:val="clear" w:color="auto" w:fill="FFFFFF"/>
            <w:vAlign w:val="center"/>
          </w:tcPr>
          <w:p w14:paraId="0BBA6D2E"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A=B+H+CH</w:t>
            </w:r>
          </w:p>
        </w:tc>
        <w:tc>
          <w:tcPr>
            <w:tcW w:w="86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9FB2A39"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B=C+D</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038F7C24"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C</w:t>
            </w:r>
          </w:p>
        </w:tc>
        <w:tc>
          <w:tcPr>
            <w:tcW w:w="878" w:type="dxa"/>
            <w:vMerge w:val="restart"/>
            <w:tcBorders>
              <w:top w:val="nil"/>
              <w:left w:val="single" w:sz="4" w:space="0" w:color="auto"/>
              <w:bottom w:val="single" w:sz="4" w:space="0" w:color="auto"/>
              <w:right w:val="single" w:sz="4" w:space="0" w:color="auto"/>
            </w:tcBorders>
            <w:shd w:val="clear" w:color="auto" w:fill="FFFFFF"/>
            <w:vAlign w:val="center"/>
          </w:tcPr>
          <w:p w14:paraId="329A23BB"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D=E+F+G</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5E598EAE"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E</w:t>
            </w:r>
          </w:p>
        </w:tc>
        <w:tc>
          <w:tcPr>
            <w:tcW w:w="1043" w:type="dxa"/>
            <w:vMerge w:val="restart"/>
            <w:tcBorders>
              <w:top w:val="nil"/>
              <w:left w:val="single" w:sz="4" w:space="0" w:color="auto"/>
              <w:bottom w:val="single" w:sz="4" w:space="0" w:color="auto"/>
              <w:right w:val="single" w:sz="4" w:space="0" w:color="auto"/>
            </w:tcBorders>
            <w:shd w:val="clear" w:color="auto" w:fill="FFFFFF"/>
            <w:vAlign w:val="center"/>
          </w:tcPr>
          <w:p w14:paraId="2CC38992"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F</w:t>
            </w:r>
          </w:p>
        </w:tc>
        <w:tc>
          <w:tcPr>
            <w:tcW w:w="880" w:type="dxa"/>
            <w:vMerge w:val="restart"/>
            <w:tcBorders>
              <w:top w:val="nil"/>
              <w:left w:val="single" w:sz="4" w:space="0" w:color="auto"/>
              <w:bottom w:val="single" w:sz="4" w:space="0" w:color="000000"/>
              <w:right w:val="single" w:sz="4" w:space="0" w:color="auto"/>
            </w:tcBorders>
            <w:shd w:val="clear" w:color="auto" w:fill="FFFFFF"/>
            <w:vAlign w:val="center"/>
          </w:tcPr>
          <w:p w14:paraId="64817024"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G</w:t>
            </w:r>
          </w:p>
        </w:tc>
        <w:tc>
          <w:tcPr>
            <w:tcW w:w="959" w:type="dxa"/>
            <w:vMerge w:val="restart"/>
            <w:tcBorders>
              <w:top w:val="single" w:sz="4" w:space="0" w:color="auto"/>
              <w:left w:val="single" w:sz="4" w:space="0" w:color="auto"/>
              <w:bottom w:val="single" w:sz="4" w:space="0" w:color="000000"/>
              <w:right w:val="single" w:sz="4" w:space="0" w:color="000000"/>
            </w:tcBorders>
            <w:shd w:val="clear" w:color="auto" w:fill="FFFFFF"/>
            <w:vAlign w:val="center"/>
          </w:tcPr>
          <w:p w14:paraId="54B80791"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H</w:t>
            </w:r>
          </w:p>
        </w:tc>
        <w:tc>
          <w:tcPr>
            <w:tcW w:w="865" w:type="dxa"/>
            <w:vMerge w:val="restart"/>
            <w:tcBorders>
              <w:top w:val="nil"/>
              <w:left w:val="single" w:sz="4" w:space="0" w:color="auto"/>
              <w:bottom w:val="single" w:sz="4" w:space="0" w:color="auto"/>
              <w:right w:val="single" w:sz="4" w:space="0" w:color="auto"/>
            </w:tcBorders>
            <w:shd w:val="clear" w:color="auto" w:fill="FFFFFF"/>
            <w:vAlign w:val="center"/>
          </w:tcPr>
          <w:p w14:paraId="3307347F"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CH</w:t>
            </w:r>
          </w:p>
        </w:tc>
      </w:tr>
      <w:tr w:rsidR="0023688E" w:rsidRPr="00887FF6" w14:paraId="07D4CD2B" w14:textId="77777777">
        <w:trPr>
          <w:trHeight w:val="193"/>
        </w:trPr>
        <w:tc>
          <w:tcPr>
            <w:tcW w:w="743" w:type="dxa"/>
            <w:vMerge/>
            <w:tcBorders>
              <w:top w:val="single" w:sz="4" w:space="0" w:color="auto"/>
              <w:left w:val="single" w:sz="4" w:space="0" w:color="auto"/>
              <w:bottom w:val="single" w:sz="4" w:space="0" w:color="000000"/>
              <w:right w:val="single" w:sz="4" w:space="0" w:color="auto"/>
            </w:tcBorders>
            <w:vAlign w:val="center"/>
          </w:tcPr>
          <w:p w14:paraId="5D3090E6" w14:textId="77777777" w:rsidR="0023688E" w:rsidRPr="00887FF6" w:rsidRDefault="0023688E" w:rsidP="0023688E">
            <w:pPr>
              <w:rPr>
                <w:rFonts w:ascii="Tahoma" w:hAnsi="Tahoma" w:cs="Tahoma"/>
                <w:b/>
                <w:bCs/>
                <w:sz w:val="14"/>
                <w:szCs w:val="14"/>
                <w:lang w:eastAsia="sk-SK"/>
              </w:rPr>
            </w:pPr>
          </w:p>
        </w:tc>
        <w:tc>
          <w:tcPr>
            <w:tcW w:w="1017" w:type="dxa"/>
            <w:vMerge/>
            <w:tcBorders>
              <w:top w:val="nil"/>
              <w:left w:val="single" w:sz="4" w:space="0" w:color="auto"/>
              <w:bottom w:val="single" w:sz="4" w:space="0" w:color="000000"/>
              <w:right w:val="single" w:sz="4" w:space="0" w:color="auto"/>
            </w:tcBorders>
            <w:vAlign w:val="center"/>
          </w:tcPr>
          <w:p w14:paraId="2B33B1F4" w14:textId="77777777" w:rsidR="0023688E" w:rsidRPr="00887FF6" w:rsidRDefault="0023688E" w:rsidP="0023688E">
            <w:pPr>
              <w:rPr>
                <w:rFonts w:ascii="Tahoma" w:hAnsi="Tahoma" w:cs="Tahoma"/>
                <w:sz w:val="14"/>
                <w:szCs w:val="14"/>
                <w:lang w:eastAsia="sk-SK"/>
              </w:rPr>
            </w:pPr>
          </w:p>
        </w:tc>
        <w:tc>
          <w:tcPr>
            <w:tcW w:w="860" w:type="dxa"/>
            <w:vMerge/>
            <w:tcBorders>
              <w:top w:val="single" w:sz="4" w:space="0" w:color="auto"/>
              <w:left w:val="single" w:sz="4" w:space="0" w:color="auto"/>
              <w:bottom w:val="single" w:sz="4" w:space="0" w:color="auto"/>
              <w:right w:val="single" w:sz="4" w:space="0" w:color="auto"/>
            </w:tcBorders>
            <w:vAlign w:val="center"/>
          </w:tcPr>
          <w:p w14:paraId="793EB4C7" w14:textId="77777777" w:rsidR="0023688E" w:rsidRPr="00887FF6" w:rsidRDefault="0023688E" w:rsidP="0023688E">
            <w:pPr>
              <w:rPr>
                <w:rFonts w:ascii="Tahoma" w:hAnsi="Tahoma" w:cs="Tahoma"/>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75AA4002" w14:textId="77777777" w:rsidR="0023688E" w:rsidRPr="00887FF6" w:rsidRDefault="0023688E" w:rsidP="0023688E">
            <w:pPr>
              <w:rPr>
                <w:rFonts w:ascii="Tahoma" w:hAnsi="Tahoma" w:cs="Tahoma"/>
                <w:sz w:val="14"/>
                <w:szCs w:val="14"/>
                <w:lang w:eastAsia="sk-SK"/>
              </w:rPr>
            </w:pPr>
          </w:p>
        </w:tc>
        <w:tc>
          <w:tcPr>
            <w:tcW w:w="878" w:type="dxa"/>
            <w:vMerge/>
            <w:tcBorders>
              <w:top w:val="nil"/>
              <w:left w:val="single" w:sz="4" w:space="0" w:color="auto"/>
              <w:bottom w:val="single" w:sz="4" w:space="0" w:color="auto"/>
              <w:right w:val="single" w:sz="4" w:space="0" w:color="auto"/>
            </w:tcBorders>
            <w:vAlign w:val="center"/>
          </w:tcPr>
          <w:p w14:paraId="1F668789" w14:textId="77777777" w:rsidR="0023688E" w:rsidRPr="00887FF6" w:rsidRDefault="0023688E" w:rsidP="0023688E">
            <w:pPr>
              <w:rPr>
                <w:rFonts w:ascii="Tahoma" w:hAnsi="Tahoma" w:cs="Tahoma"/>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3B6A6185" w14:textId="77777777" w:rsidR="0023688E" w:rsidRPr="00887FF6" w:rsidRDefault="0023688E" w:rsidP="0023688E">
            <w:pPr>
              <w:rPr>
                <w:rFonts w:ascii="Tahoma" w:hAnsi="Tahoma" w:cs="Tahoma"/>
                <w:sz w:val="14"/>
                <w:szCs w:val="14"/>
                <w:lang w:eastAsia="sk-SK"/>
              </w:rPr>
            </w:pPr>
          </w:p>
        </w:tc>
        <w:tc>
          <w:tcPr>
            <w:tcW w:w="1043" w:type="dxa"/>
            <w:vMerge/>
            <w:tcBorders>
              <w:top w:val="nil"/>
              <w:left w:val="single" w:sz="4" w:space="0" w:color="auto"/>
              <w:bottom w:val="single" w:sz="4" w:space="0" w:color="auto"/>
              <w:right w:val="single" w:sz="4" w:space="0" w:color="auto"/>
            </w:tcBorders>
            <w:vAlign w:val="center"/>
          </w:tcPr>
          <w:p w14:paraId="7B2C017B" w14:textId="77777777" w:rsidR="0023688E" w:rsidRPr="00887FF6" w:rsidRDefault="0023688E" w:rsidP="0023688E">
            <w:pPr>
              <w:rPr>
                <w:rFonts w:ascii="Tahoma" w:hAnsi="Tahoma" w:cs="Tahoma"/>
                <w:sz w:val="14"/>
                <w:szCs w:val="14"/>
                <w:lang w:eastAsia="sk-SK"/>
              </w:rPr>
            </w:pPr>
          </w:p>
        </w:tc>
        <w:tc>
          <w:tcPr>
            <w:tcW w:w="880" w:type="dxa"/>
            <w:vMerge/>
            <w:tcBorders>
              <w:top w:val="nil"/>
              <w:left w:val="single" w:sz="4" w:space="0" w:color="auto"/>
              <w:bottom w:val="single" w:sz="4" w:space="0" w:color="000000"/>
              <w:right w:val="single" w:sz="4" w:space="0" w:color="auto"/>
            </w:tcBorders>
            <w:vAlign w:val="center"/>
          </w:tcPr>
          <w:p w14:paraId="6241C78A" w14:textId="77777777" w:rsidR="0023688E" w:rsidRPr="00887FF6" w:rsidRDefault="0023688E" w:rsidP="0023688E">
            <w:pPr>
              <w:rPr>
                <w:rFonts w:ascii="Tahoma" w:hAnsi="Tahoma" w:cs="Tahoma"/>
                <w:sz w:val="14"/>
                <w:szCs w:val="14"/>
                <w:lang w:eastAsia="sk-SK"/>
              </w:rPr>
            </w:pPr>
          </w:p>
        </w:tc>
        <w:tc>
          <w:tcPr>
            <w:tcW w:w="959" w:type="dxa"/>
            <w:vMerge/>
            <w:tcBorders>
              <w:top w:val="single" w:sz="4" w:space="0" w:color="auto"/>
              <w:left w:val="single" w:sz="4" w:space="0" w:color="auto"/>
              <w:bottom w:val="single" w:sz="4" w:space="0" w:color="000000"/>
              <w:right w:val="single" w:sz="4" w:space="0" w:color="000000"/>
            </w:tcBorders>
            <w:vAlign w:val="center"/>
          </w:tcPr>
          <w:p w14:paraId="1090DCB7" w14:textId="77777777" w:rsidR="0023688E" w:rsidRPr="00887FF6" w:rsidRDefault="0023688E" w:rsidP="0023688E">
            <w:pPr>
              <w:rPr>
                <w:rFonts w:ascii="Tahoma" w:hAnsi="Tahoma" w:cs="Tahoma"/>
                <w:sz w:val="14"/>
                <w:szCs w:val="14"/>
                <w:lang w:eastAsia="sk-SK"/>
              </w:rPr>
            </w:pPr>
          </w:p>
        </w:tc>
        <w:tc>
          <w:tcPr>
            <w:tcW w:w="865" w:type="dxa"/>
            <w:vMerge/>
            <w:tcBorders>
              <w:top w:val="nil"/>
              <w:left w:val="single" w:sz="4" w:space="0" w:color="auto"/>
              <w:bottom w:val="single" w:sz="4" w:space="0" w:color="auto"/>
              <w:right w:val="single" w:sz="4" w:space="0" w:color="auto"/>
            </w:tcBorders>
            <w:vAlign w:val="center"/>
          </w:tcPr>
          <w:p w14:paraId="20701B52" w14:textId="77777777" w:rsidR="0023688E" w:rsidRPr="00887FF6" w:rsidRDefault="0023688E" w:rsidP="0023688E">
            <w:pPr>
              <w:rPr>
                <w:rFonts w:ascii="Tahoma" w:hAnsi="Tahoma" w:cs="Tahoma"/>
                <w:sz w:val="14"/>
                <w:szCs w:val="14"/>
                <w:lang w:eastAsia="sk-SK"/>
              </w:rPr>
            </w:pPr>
          </w:p>
        </w:tc>
      </w:tr>
      <w:tr w:rsidR="00EA465A" w:rsidRPr="00887FF6" w14:paraId="5CC6F80C"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09CF9CD4"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2015</w:t>
            </w:r>
          </w:p>
        </w:tc>
        <w:tc>
          <w:tcPr>
            <w:tcW w:w="1017" w:type="dxa"/>
            <w:tcBorders>
              <w:top w:val="nil"/>
              <w:left w:val="nil"/>
              <w:bottom w:val="single" w:sz="4" w:space="0" w:color="auto"/>
              <w:right w:val="single" w:sz="4" w:space="0" w:color="auto"/>
            </w:tcBorders>
            <w:shd w:val="clear" w:color="auto" w:fill="auto"/>
            <w:vAlign w:val="center"/>
          </w:tcPr>
          <w:p w14:paraId="7CC018F3"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355</w:t>
            </w:r>
          </w:p>
        </w:tc>
        <w:tc>
          <w:tcPr>
            <w:tcW w:w="860" w:type="dxa"/>
            <w:tcBorders>
              <w:top w:val="single" w:sz="4" w:space="0" w:color="auto"/>
              <w:left w:val="nil"/>
              <w:bottom w:val="single" w:sz="4" w:space="0" w:color="auto"/>
              <w:right w:val="single" w:sz="4" w:space="0" w:color="auto"/>
            </w:tcBorders>
            <w:shd w:val="clear" w:color="auto" w:fill="auto"/>
            <w:vAlign w:val="center"/>
          </w:tcPr>
          <w:p w14:paraId="708A1B5C"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355</w:t>
            </w:r>
          </w:p>
        </w:tc>
        <w:tc>
          <w:tcPr>
            <w:tcW w:w="880" w:type="dxa"/>
            <w:tcBorders>
              <w:top w:val="nil"/>
              <w:left w:val="nil"/>
              <w:bottom w:val="single" w:sz="4" w:space="0" w:color="auto"/>
              <w:right w:val="single" w:sz="4" w:space="0" w:color="auto"/>
            </w:tcBorders>
            <w:shd w:val="clear" w:color="auto" w:fill="auto"/>
            <w:noWrap/>
            <w:vAlign w:val="center"/>
          </w:tcPr>
          <w:p w14:paraId="7D4886A3"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263</w:t>
            </w:r>
          </w:p>
        </w:tc>
        <w:tc>
          <w:tcPr>
            <w:tcW w:w="878" w:type="dxa"/>
            <w:tcBorders>
              <w:top w:val="nil"/>
              <w:left w:val="nil"/>
              <w:bottom w:val="single" w:sz="4" w:space="0" w:color="auto"/>
              <w:right w:val="single" w:sz="4" w:space="0" w:color="auto"/>
            </w:tcBorders>
            <w:shd w:val="clear" w:color="auto" w:fill="auto"/>
            <w:vAlign w:val="center"/>
          </w:tcPr>
          <w:p w14:paraId="626222E9"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93</w:t>
            </w:r>
          </w:p>
        </w:tc>
        <w:tc>
          <w:tcPr>
            <w:tcW w:w="880" w:type="dxa"/>
            <w:tcBorders>
              <w:top w:val="nil"/>
              <w:left w:val="nil"/>
              <w:bottom w:val="single" w:sz="4" w:space="0" w:color="auto"/>
              <w:right w:val="single" w:sz="4" w:space="0" w:color="auto"/>
            </w:tcBorders>
            <w:shd w:val="clear" w:color="auto" w:fill="auto"/>
            <w:noWrap/>
            <w:vAlign w:val="center"/>
          </w:tcPr>
          <w:p w14:paraId="69E21CAF"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70</w:t>
            </w:r>
          </w:p>
        </w:tc>
        <w:tc>
          <w:tcPr>
            <w:tcW w:w="1043" w:type="dxa"/>
            <w:tcBorders>
              <w:top w:val="nil"/>
              <w:left w:val="nil"/>
              <w:bottom w:val="single" w:sz="4" w:space="0" w:color="auto"/>
              <w:right w:val="single" w:sz="4" w:space="0" w:color="auto"/>
            </w:tcBorders>
            <w:shd w:val="clear" w:color="auto" w:fill="FFFFFF"/>
            <w:noWrap/>
            <w:vAlign w:val="center"/>
          </w:tcPr>
          <w:p w14:paraId="22734FD3"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3CCA1ADC"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23</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30752F28"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1A9EE514"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198DCCCB"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5826BEA6"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2016</w:t>
            </w:r>
          </w:p>
        </w:tc>
        <w:tc>
          <w:tcPr>
            <w:tcW w:w="1017" w:type="dxa"/>
            <w:tcBorders>
              <w:top w:val="nil"/>
              <w:left w:val="nil"/>
              <w:bottom w:val="single" w:sz="4" w:space="0" w:color="auto"/>
              <w:right w:val="single" w:sz="4" w:space="0" w:color="auto"/>
            </w:tcBorders>
            <w:shd w:val="clear" w:color="auto" w:fill="auto"/>
            <w:vAlign w:val="center"/>
          </w:tcPr>
          <w:p w14:paraId="616CBB6C"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355</w:t>
            </w:r>
          </w:p>
        </w:tc>
        <w:tc>
          <w:tcPr>
            <w:tcW w:w="860" w:type="dxa"/>
            <w:tcBorders>
              <w:top w:val="single" w:sz="4" w:space="0" w:color="auto"/>
              <w:left w:val="nil"/>
              <w:bottom w:val="single" w:sz="4" w:space="0" w:color="auto"/>
              <w:right w:val="single" w:sz="4" w:space="0" w:color="auto"/>
            </w:tcBorders>
            <w:shd w:val="clear" w:color="auto" w:fill="auto"/>
            <w:vAlign w:val="center"/>
          </w:tcPr>
          <w:p w14:paraId="235F0543"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355</w:t>
            </w:r>
          </w:p>
        </w:tc>
        <w:tc>
          <w:tcPr>
            <w:tcW w:w="880" w:type="dxa"/>
            <w:tcBorders>
              <w:top w:val="nil"/>
              <w:left w:val="nil"/>
              <w:bottom w:val="single" w:sz="4" w:space="0" w:color="auto"/>
              <w:right w:val="single" w:sz="4" w:space="0" w:color="auto"/>
            </w:tcBorders>
            <w:shd w:val="clear" w:color="auto" w:fill="auto"/>
            <w:noWrap/>
            <w:vAlign w:val="center"/>
          </w:tcPr>
          <w:p w14:paraId="0F59ABD1"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263</w:t>
            </w:r>
          </w:p>
        </w:tc>
        <w:tc>
          <w:tcPr>
            <w:tcW w:w="878" w:type="dxa"/>
            <w:tcBorders>
              <w:top w:val="nil"/>
              <w:left w:val="nil"/>
              <w:bottom w:val="single" w:sz="4" w:space="0" w:color="auto"/>
              <w:right w:val="single" w:sz="4" w:space="0" w:color="auto"/>
            </w:tcBorders>
            <w:shd w:val="clear" w:color="auto" w:fill="auto"/>
            <w:vAlign w:val="center"/>
          </w:tcPr>
          <w:p w14:paraId="7E21278C"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93</w:t>
            </w:r>
          </w:p>
        </w:tc>
        <w:tc>
          <w:tcPr>
            <w:tcW w:w="880" w:type="dxa"/>
            <w:tcBorders>
              <w:top w:val="nil"/>
              <w:left w:val="nil"/>
              <w:bottom w:val="single" w:sz="4" w:space="0" w:color="auto"/>
              <w:right w:val="single" w:sz="4" w:space="0" w:color="auto"/>
            </w:tcBorders>
            <w:shd w:val="clear" w:color="auto" w:fill="auto"/>
            <w:noWrap/>
            <w:vAlign w:val="center"/>
          </w:tcPr>
          <w:p w14:paraId="58F70FA8"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70</w:t>
            </w:r>
          </w:p>
        </w:tc>
        <w:tc>
          <w:tcPr>
            <w:tcW w:w="1043" w:type="dxa"/>
            <w:tcBorders>
              <w:top w:val="nil"/>
              <w:left w:val="nil"/>
              <w:bottom w:val="single" w:sz="4" w:space="0" w:color="auto"/>
              <w:right w:val="single" w:sz="4" w:space="0" w:color="auto"/>
            </w:tcBorders>
            <w:shd w:val="clear" w:color="auto" w:fill="FFFFFF"/>
            <w:noWrap/>
            <w:vAlign w:val="center"/>
          </w:tcPr>
          <w:p w14:paraId="19208C28"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10AD9222"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23</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6DCBCD48"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3E8F466E"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4D068AD9"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6FF6519F"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2017</w:t>
            </w:r>
          </w:p>
        </w:tc>
        <w:tc>
          <w:tcPr>
            <w:tcW w:w="1017" w:type="dxa"/>
            <w:tcBorders>
              <w:top w:val="nil"/>
              <w:left w:val="nil"/>
              <w:bottom w:val="single" w:sz="4" w:space="0" w:color="auto"/>
              <w:right w:val="single" w:sz="4" w:space="0" w:color="auto"/>
            </w:tcBorders>
            <w:shd w:val="clear" w:color="auto" w:fill="auto"/>
            <w:vAlign w:val="center"/>
          </w:tcPr>
          <w:p w14:paraId="57A644B6"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469</w:t>
            </w:r>
          </w:p>
        </w:tc>
        <w:tc>
          <w:tcPr>
            <w:tcW w:w="860" w:type="dxa"/>
            <w:tcBorders>
              <w:top w:val="single" w:sz="4" w:space="0" w:color="auto"/>
              <w:left w:val="nil"/>
              <w:bottom w:val="single" w:sz="4" w:space="0" w:color="auto"/>
              <w:right w:val="single" w:sz="4" w:space="0" w:color="auto"/>
            </w:tcBorders>
            <w:shd w:val="clear" w:color="auto" w:fill="auto"/>
            <w:vAlign w:val="center"/>
          </w:tcPr>
          <w:p w14:paraId="20A6CF03"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469</w:t>
            </w:r>
          </w:p>
        </w:tc>
        <w:tc>
          <w:tcPr>
            <w:tcW w:w="880" w:type="dxa"/>
            <w:tcBorders>
              <w:top w:val="nil"/>
              <w:left w:val="nil"/>
              <w:bottom w:val="single" w:sz="4" w:space="0" w:color="auto"/>
              <w:right w:val="single" w:sz="4" w:space="0" w:color="auto"/>
            </w:tcBorders>
            <w:shd w:val="clear" w:color="auto" w:fill="auto"/>
            <w:noWrap/>
            <w:vAlign w:val="center"/>
          </w:tcPr>
          <w:p w14:paraId="3A607836"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348</w:t>
            </w:r>
          </w:p>
        </w:tc>
        <w:tc>
          <w:tcPr>
            <w:tcW w:w="878" w:type="dxa"/>
            <w:tcBorders>
              <w:top w:val="nil"/>
              <w:left w:val="nil"/>
              <w:bottom w:val="single" w:sz="4" w:space="0" w:color="auto"/>
              <w:right w:val="single" w:sz="4" w:space="0" w:color="auto"/>
            </w:tcBorders>
            <w:shd w:val="clear" w:color="auto" w:fill="auto"/>
            <w:vAlign w:val="center"/>
          </w:tcPr>
          <w:p w14:paraId="21F08C75"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121</w:t>
            </w:r>
          </w:p>
        </w:tc>
        <w:tc>
          <w:tcPr>
            <w:tcW w:w="880" w:type="dxa"/>
            <w:tcBorders>
              <w:top w:val="nil"/>
              <w:left w:val="nil"/>
              <w:bottom w:val="single" w:sz="4" w:space="0" w:color="auto"/>
              <w:right w:val="single" w:sz="4" w:space="0" w:color="auto"/>
            </w:tcBorders>
            <w:shd w:val="clear" w:color="auto" w:fill="auto"/>
            <w:noWrap/>
            <w:vAlign w:val="center"/>
          </w:tcPr>
          <w:p w14:paraId="24491A01"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93</w:t>
            </w:r>
          </w:p>
        </w:tc>
        <w:tc>
          <w:tcPr>
            <w:tcW w:w="1043" w:type="dxa"/>
            <w:tcBorders>
              <w:top w:val="nil"/>
              <w:left w:val="nil"/>
              <w:bottom w:val="single" w:sz="4" w:space="0" w:color="auto"/>
              <w:right w:val="single" w:sz="4" w:space="0" w:color="auto"/>
            </w:tcBorders>
            <w:shd w:val="clear" w:color="auto" w:fill="FFFFFF"/>
            <w:noWrap/>
            <w:vAlign w:val="center"/>
          </w:tcPr>
          <w:p w14:paraId="2377665E"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369EDAFF"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28</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074440FB"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607D9694"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7231B744"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0F0993EE"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2018</w:t>
            </w:r>
          </w:p>
        </w:tc>
        <w:tc>
          <w:tcPr>
            <w:tcW w:w="1017" w:type="dxa"/>
            <w:tcBorders>
              <w:top w:val="nil"/>
              <w:left w:val="nil"/>
              <w:bottom w:val="single" w:sz="4" w:space="0" w:color="auto"/>
              <w:right w:val="single" w:sz="4" w:space="0" w:color="auto"/>
            </w:tcBorders>
            <w:shd w:val="clear" w:color="auto" w:fill="auto"/>
            <w:vAlign w:val="center"/>
          </w:tcPr>
          <w:p w14:paraId="7D7CD6EB"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469</w:t>
            </w:r>
          </w:p>
        </w:tc>
        <w:tc>
          <w:tcPr>
            <w:tcW w:w="860" w:type="dxa"/>
            <w:tcBorders>
              <w:top w:val="single" w:sz="4" w:space="0" w:color="auto"/>
              <w:left w:val="nil"/>
              <w:bottom w:val="single" w:sz="4" w:space="0" w:color="auto"/>
              <w:right w:val="single" w:sz="4" w:space="0" w:color="auto"/>
            </w:tcBorders>
            <w:shd w:val="clear" w:color="auto" w:fill="auto"/>
            <w:vAlign w:val="center"/>
          </w:tcPr>
          <w:p w14:paraId="394DDDD2"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469</w:t>
            </w:r>
          </w:p>
        </w:tc>
        <w:tc>
          <w:tcPr>
            <w:tcW w:w="880" w:type="dxa"/>
            <w:tcBorders>
              <w:top w:val="nil"/>
              <w:left w:val="nil"/>
              <w:bottom w:val="single" w:sz="4" w:space="0" w:color="auto"/>
              <w:right w:val="single" w:sz="4" w:space="0" w:color="auto"/>
            </w:tcBorders>
            <w:shd w:val="clear" w:color="auto" w:fill="auto"/>
            <w:noWrap/>
            <w:vAlign w:val="center"/>
          </w:tcPr>
          <w:p w14:paraId="7B43A338"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348</w:t>
            </w:r>
          </w:p>
        </w:tc>
        <w:tc>
          <w:tcPr>
            <w:tcW w:w="878" w:type="dxa"/>
            <w:tcBorders>
              <w:top w:val="nil"/>
              <w:left w:val="nil"/>
              <w:bottom w:val="single" w:sz="4" w:space="0" w:color="auto"/>
              <w:right w:val="single" w:sz="4" w:space="0" w:color="auto"/>
            </w:tcBorders>
            <w:shd w:val="clear" w:color="auto" w:fill="auto"/>
            <w:vAlign w:val="center"/>
          </w:tcPr>
          <w:p w14:paraId="6CD984B1"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121</w:t>
            </w:r>
          </w:p>
        </w:tc>
        <w:tc>
          <w:tcPr>
            <w:tcW w:w="880" w:type="dxa"/>
            <w:tcBorders>
              <w:top w:val="nil"/>
              <w:left w:val="nil"/>
              <w:bottom w:val="single" w:sz="4" w:space="0" w:color="auto"/>
              <w:right w:val="single" w:sz="4" w:space="0" w:color="auto"/>
            </w:tcBorders>
            <w:shd w:val="clear" w:color="auto" w:fill="auto"/>
            <w:noWrap/>
            <w:vAlign w:val="center"/>
          </w:tcPr>
          <w:p w14:paraId="6FC4631F"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93</w:t>
            </w:r>
          </w:p>
        </w:tc>
        <w:tc>
          <w:tcPr>
            <w:tcW w:w="1043" w:type="dxa"/>
            <w:tcBorders>
              <w:top w:val="nil"/>
              <w:left w:val="nil"/>
              <w:bottom w:val="single" w:sz="4" w:space="0" w:color="auto"/>
              <w:right w:val="single" w:sz="4" w:space="0" w:color="auto"/>
            </w:tcBorders>
            <w:shd w:val="clear" w:color="auto" w:fill="FFFFFF"/>
            <w:noWrap/>
            <w:vAlign w:val="center"/>
          </w:tcPr>
          <w:p w14:paraId="5C1BA0F5"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2AFACB38"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28</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7252F29D"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733277FA"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58F20AC2"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785098DF"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2019</w:t>
            </w:r>
          </w:p>
        </w:tc>
        <w:tc>
          <w:tcPr>
            <w:tcW w:w="1017" w:type="dxa"/>
            <w:tcBorders>
              <w:top w:val="nil"/>
              <w:left w:val="nil"/>
              <w:bottom w:val="single" w:sz="4" w:space="0" w:color="auto"/>
              <w:right w:val="single" w:sz="4" w:space="0" w:color="auto"/>
            </w:tcBorders>
            <w:shd w:val="clear" w:color="auto" w:fill="auto"/>
            <w:vAlign w:val="center"/>
          </w:tcPr>
          <w:p w14:paraId="470595E0"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114</w:t>
            </w:r>
          </w:p>
        </w:tc>
        <w:tc>
          <w:tcPr>
            <w:tcW w:w="860" w:type="dxa"/>
            <w:tcBorders>
              <w:top w:val="single" w:sz="4" w:space="0" w:color="auto"/>
              <w:left w:val="nil"/>
              <w:bottom w:val="single" w:sz="4" w:space="0" w:color="auto"/>
              <w:right w:val="single" w:sz="4" w:space="0" w:color="auto"/>
            </w:tcBorders>
            <w:shd w:val="clear" w:color="auto" w:fill="auto"/>
            <w:vAlign w:val="center"/>
          </w:tcPr>
          <w:p w14:paraId="3C539DBF"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114</w:t>
            </w:r>
          </w:p>
        </w:tc>
        <w:tc>
          <w:tcPr>
            <w:tcW w:w="880" w:type="dxa"/>
            <w:tcBorders>
              <w:top w:val="nil"/>
              <w:left w:val="nil"/>
              <w:bottom w:val="single" w:sz="4" w:space="0" w:color="auto"/>
              <w:right w:val="single" w:sz="4" w:space="0" w:color="auto"/>
            </w:tcBorders>
            <w:shd w:val="clear" w:color="auto" w:fill="auto"/>
            <w:noWrap/>
            <w:vAlign w:val="center"/>
          </w:tcPr>
          <w:p w14:paraId="6ED78D63"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85</w:t>
            </w:r>
          </w:p>
        </w:tc>
        <w:tc>
          <w:tcPr>
            <w:tcW w:w="878" w:type="dxa"/>
            <w:tcBorders>
              <w:top w:val="nil"/>
              <w:left w:val="nil"/>
              <w:bottom w:val="single" w:sz="4" w:space="0" w:color="auto"/>
              <w:right w:val="single" w:sz="4" w:space="0" w:color="auto"/>
            </w:tcBorders>
            <w:shd w:val="clear" w:color="auto" w:fill="auto"/>
            <w:vAlign w:val="center"/>
          </w:tcPr>
          <w:p w14:paraId="5E580979"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28</w:t>
            </w:r>
          </w:p>
        </w:tc>
        <w:tc>
          <w:tcPr>
            <w:tcW w:w="880" w:type="dxa"/>
            <w:tcBorders>
              <w:top w:val="nil"/>
              <w:left w:val="nil"/>
              <w:bottom w:val="single" w:sz="4" w:space="0" w:color="auto"/>
              <w:right w:val="single" w:sz="4" w:space="0" w:color="auto"/>
            </w:tcBorders>
            <w:shd w:val="clear" w:color="auto" w:fill="auto"/>
            <w:noWrap/>
            <w:vAlign w:val="center"/>
          </w:tcPr>
          <w:p w14:paraId="72704032"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23</w:t>
            </w:r>
          </w:p>
        </w:tc>
        <w:tc>
          <w:tcPr>
            <w:tcW w:w="1043" w:type="dxa"/>
            <w:tcBorders>
              <w:top w:val="nil"/>
              <w:left w:val="nil"/>
              <w:bottom w:val="single" w:sz="4" w:space="0" w:color="auto"/>
              <w:right w:val="single" w:sz="4" w:space="0" w:color="auto"/>
            </w:tcBorders>
            <w:shd w:val="clear" w:color="auto" w:fill="FFFFFF"/>
            <w:noWrap/>
            <w:vAlign w:val="center"/>
          </w:tcPr>
          <w:p w14:paraId="575BA4D1"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1CEBA11"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6</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22C51DB5"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7F116238"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65427A4F"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58939D9A"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2020</w:t>
            </w:r>
          </w:p>
        </w:tc>
        <w:tc>
          <w:tcPr>
            <w:tcW w:w="1017" w:type="dxa"/>
            <w:tcBorders>
              <w:top w:val="nil"/>
              <w:left w:val="nil"/>
              <w:bottom w:val="single" w:sz="4" w:space="0" w:color="auto"/>
              <w:right w:val="single" w:sz="4" w:space="0" w:color="auto"/>
            </w:tcBorders>
            <w:shd w:val="clear" w:color="auto" w:fill="auto"/>
            <w:vAlign w:val="center"/>
          </w:tcPr>
          <w:p w14:paraId="3211F0B7"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114</w:t>
            </w:r>
          </w:p>
        </w:tc>
        <w:tc>
          <w:tcPr>
            <w:tcW w:w="860" w:type="dxa"/>
            <w:tcBorders>
              <w:top w:val="single" w:sz="4" w:space="0" w:color="auto"/>
              <w:left w:val="nil"/>
              <w:bottom w:val="single" w:sz="4" w:space="0" w:color="auto"/>
              <w:right w:val="single" w:sz="4" w:space="0" w:color="auto"/>
            </w:tcBorders>
            <w:shd w:val="clear" w:color="auto" w:fill="auto"/>
            <w:vAlign w:val="center"/>
          </w:tcPr>
          <w:p w14:paraId="754C792A"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114</w:t>
            </w:r>
          </w:p>
        </w:tc>
        <w:tc>
          <w:tcPr>
            <w:tcW w:w="880" w:type="dxa"/>
            <w:tcBorders>
              <w:top w:val="nil"/>
              <w:left w:val="nil"/>
              <w:bottom w:val="single" w:sz="4" w:space="0" w:color="auto"/>
              <w:right w:val="single" w:sz="4" w:space="0" w:color="auto"/>
            </w:tcBorders>
            <w:shd w:val="clear" w:color="auto" w:fill="auto"/>
            <w:noWrap/>
            <w:vAlign w:val="center"/>
          </w:tcPr>
          <w:p w14:paraId="11D1348D"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85</w:t>
            </w:r>
          </w:p>
        </w:tc>
        <w:tc>
          <w:tcPr>
            <w:tcW w:w="878" w:type="dxa"/>
            <w:tcBorders>
              <w:top w:val="nil"/>
              <w:left w:val="nil"/>
              <w:bottom w:val="single" w:sz="4" w:space="0" w:color="auto"/>
              <w:right w:val="single" w:sz="4" w:space="0" w:color="auto"/>
            </w:tcBorders>
            <w:shd w:val="clear" w:color="auto" w:fill="auto"/>
            <w:vAlign w:val="center"/>
          </w:tcPr>
          <w:p w14:paraId="21D9B51B"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28</w:t>
            </w:r>
          </w:p>
        </w:tc>
        <w:tc>
          <w:tcPr>
            <w:tcW w:w="880" w:type="dxa"/>
            <w:tcBorders>
              <w:top w:val="nil"/>
              <w:left w:val="nil"/>
              <w:bottom w:val="single" w:sz="4" w:space="0" w:color="auto"/>
              <w:right w:val="single" w:sz="4" w:space="0" w:color="auto"/>
            </w:tcBorders>
            <w:shd w:val="clear" w:color="auto" w:fill="auto"/>
            <w:noWrap/>
            <w:vAlign w:val="center"/>
          </w:tcPr>
          <w:p w14:paraId="380582E8"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23</w:t>
            </w:r>
          </w:p>
        </w:tc>
        <w:tc>
          <w:tcPr>
            <w:tcW w:w="1043" w:type="dxa"/>
            <w:tcBorders>
              <w:top w:val="nil"/>
              <w:left w:val="nil"/>
              <w:bottom w:val="single" w:sz="4" w:space="0" w:color="auto"/>
              <w:right w:val="single" w:sz="4" w:space="0" w:color="auto"/>
            </w:tcBorders>
            <w:shd w:val="clear" w:color="auto" w:fill="FFFFFF"/>
            <w:noWrap/>
            <w:vAlign w:val="center"/>
          </w:tcPr>
          <w:p w14:paraId="467BDDAA"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18F3A55E"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6</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561BBC1F"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010CDB37"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08576BFD"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425B24C8"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2021</w:t>
            </w:r>
          </w:p>
        </w:tc>
        <w:tc>
          <w:tcPr>
            <w:tcW w:w="1017" w:type="dxa"/>
            <w:tcBorders>
              <w:top w:val="nil"/>
              <w:left w:val="nil"/>
              <w:bottom w:val="single" w:sz="4" w:space="0" w:color="auto"/>
              <w:right w:val="single" w:sz="4" w:space="0" w:color="auto"/>
            </w:tcBorders>
            <w:shd w:val="clear" w:color="auto" w:fill="auto"/>
            <w:vAlign w:val="center"/>
          </w:tcPr>
          <w:p w14:paraId="3D9EEA2B"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60" w:type="dxa"/>
            <w:tcBorders>
              <w:top w:val="single" w:sz="4" w:space="0" w:color="auto"/>
              <w:left w:val="nil"/>
              <w:bottom w:val="single" w:sz="4" w:space="0" w:color="auto"/>
              <w:right w:val="single" w:sz="4" w:space="0" w:color="auto"/>
            </w:tcBorders>
            <w:shd w:val="clear" w:color="auto" w:fill="auto"/>
            <w:vAlign w:val="center"/>
          </w:tcPr>
          <w:p w14:paraId="148A4179"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16FE8E3C"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78" w:type="dxa"/>
            <w:tcBorders>
              <w:top w:val="nil"/>
              <w:left w:val="nil"/>
              <w:bottom w:val="single" w:sz="4" w:space="0" w:color="auto"/>
              <w:right w:val="single" w:sz="4" w:space="0" w:color="auto"/>
            </w:tcBorders>
            <w:shd w:val="clear" w:color="auto" w:fill="auto"/>
            <w:vAlign w:val="center"/>
          </w:tcPr>
          <w:p w14:paraId="3EA34E04"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19F4CE77"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1043" w:type="dxa"/>
            <w:tcBorders>
              <w:top w:val="nil"/>
              <w:left w:val="nil"/>
              <w:bottom w:val="single" w:sz="4" w:space="0" w:color="auto"/>
              <w:right w:val="single" w:sz="4" w:space="0" w:color="auto"/>
            </w:tcBorders>
            <w:shd w:val="clear" w:color="auto" w:fill="FFFFFF"/>
            <w:noWrap/>
            <w:vAlign w:val="center"/>
          </w:tcPr>
          <w:p w14:paraId="5FA16AFE"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4E928237"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659A600E"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6E63DE63"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7EBB030A"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1CD66B4E"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2022</w:t>
            </w:r>
          </w:p>
        </w:tc>
        <w:tc>
          <w:tcPr>
            <w:tcW w:w="1017" w:type="dxa"/>
            <w:tcBorders>
              <w:top w:val="nil"/>
              <w:left w:val="nil"/>
              <w:bottom w:val="single" w:sz="4" w:space="0" w:color="auto"/>
              <w:right w:val="single" w:sz="4" w:space="0" w:color="auto"/>
            </w:tcBorders>
            <w:shd w:val="clear" w:color="auto" w:fill="auto"/>
            <w:vAlign w:val="center"/>
          </w:tcPr>
          <w:p w14:paraId="68DF511F"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60" w:type="dxa"/>
            <w:tcBorders>
              <w:top w:val="single" w:sz="4" w:space="0" w:color="auto"/>
              <w:left w:val="nil"/>
              <w:bottom w:val="single" w:sz="4" w:space="0" w:color="auto"/>
              <w:right w:val="single" w:sz="4" w:space="0" w:color="auto"/>
            </w:tcBorders>
            <w:shd w:val="clear" w:color="auto" w:fill="auto"/>
            <w:vAlign w:val="center"/>
          </w:tcPr>
          <w:p w14:paraId="5A37FE88"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312C934E"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78" w:type="dxa"/>
            <w:tcBorders>
              <w:top w:val="nil"/>
              <w:left w:val="nil"/>
              <w:bottom w:val="single" w:sz="4" w:space="0" w:color="auto"/>
              <w:right w:val="single" w:sz="4" w:space="0" w:color="auto"/>
            </w:tcBorders>
            <w:shd w:val="clear" w:color="auto" w:fill="auto"/>
            <w:vAlign w:val="center"/>
          </w:tcPr>
          <w:p w14:paraId="161BE065"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467C39FD"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1043" w:type="dxa"/>
            <w:tcBorders>
              <w:top w:val="nil"/>
              <w:left w:val="nil"/>
              <w:bottom w:val="single" w:sz="4" w:space="0" w:color="auto"/>
              <w:right w:val="single" w:sz="4" w:space="0" w:color="auto"/>
            </w:tcBorders>
            <w:shd w:val="clear" w:color="auto" w:fill="FFFFFF"/>
            <w:noWrap/>
            <w:vAlign w:val="center"/>
          </w:tcPr>
          <w:p w14:paraId="26C97AB3"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1A74EC10"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1290DCC9"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5A72BC9F"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1DF04B05"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67708A52"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2023</w:t>
            </w:r>
          </w:p>
        </w:tc>
        <w:tc>
          <w:tcPr>
            <w:tcW w:w="1017" w:type="dxa"/>
            <w:tcBorders>
              <w:top w:val="nil"/>
              <w:left w:val="nil"/>
              <w:bottom w:val="single" w:sz="4" w:space="0" w:color="auto"/>
              <w:right w:val="single" w:sz="4" w:space="0" w:color="auto"/>
            </w:tcBorders>
            <w:shd w:val="clear" w:color="auto" w:fill="auto"/>
            <w:vAlign w:val="center"/>
          </w:tcPr>
          <w:p w14:paraId="63775702"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60" w:type="dxa"/>
            <w:tcBorders>
              <w:top w:val="single" w:sz="4" w:space="0" w:color="auto"/>
              <w:left w:val="nil"/>
              <w:bottom w:val="single" w:sz="4" w:space="0" w:color="auto"/>
              <w:right w:val="single" w:sz="4" w:space="0" w:color="auto"/>
            </w:tcBorders>
            <w:shd w:val="clear" w:color="auto" w:fill="auto"/>
            <w:vAlign w:val="center"/>
          </w:tcPr>
          <w:p w14:paraId="7451E527"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04D10BEC"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78" w:type="dxa"/>
            <w:tcBorders>
              <w:top w:val="nil"/>
              <w:left w:val="nil"/>
              <w:bottom w:val="single" w:sz="4" w:space="0" w:color="auto"/>
              <w:right w:val="single" w:sz="4" w:space="0" w:color="auto"/>
            </w:tcBorders>
            <w:shd w:val="clear" w:color="auto" w:fill="auto"/>
            <w:vAlign w:val="center"/>
          </w:tcPr>
          <w:p w14:paraId="62C30EDC"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01DFB9D"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1043" w:type="dxa"/>
            <w:tcBorders>
              <w:top w:val="nil"/>
              <w:left w:val="nil"/>
              <w:bottom w:val="single" w:sz="4" w:space="0" w:color="auto"/>
              <w:right w:val="single" w:sz="4" w:space="0" w:color="auto"/>
            </w:tcBorders>
            <w:shd w:val="clear" w:color="auto" w:fill="FFFFFF"/>
            <w:noWrap/>
            <w:vAlign w:val="center"/>
          </w:tcPr>
          <w:p w14:paraId="494AB33D"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51CB1914"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778E0002"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1DA35493"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34E1CC08"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267ABA76"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2024</w:t>
            </w:r>
          </w:p>
        </w:tc>
        <w:tc>
          <w:tcPr>
            <w:tcW w:w="1017" w:type="dxa"/>
            <w:tcBorders>
              <w:top w:val="nil"/>
              <w:left w:val="nil"/>
              <w:bottom w:val="single" w:sz="4" w:space="0" w:color="auto"/>
              <w:right w:val="single" w:sz="4" w:space="0" w:color="auto"/>
            </w:tcBorders>
            <w:shd w:val="clear" w:color="auto" w:fill="auto"/>
            <w:vAlign w:val="center"/>
          </w:tcPr>
          <w:p w14:paraId="4D500AD2"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60" w:type="dxa"/>
            <w:tcBorders>
              <w:top w:val="single" w:sz="4" w:space="0" w:color="auto"/>
              <w:left w:val="nil"/>
              <w:bottom w:val="single" w:sz="4" w:space="0" w:color="auto"/>
              <w:right w:val="single" w:sz="4" w:space="0" w:color="auto"/>
            </w:tcBorders>
            <w:shd w:val="clear" w:color="auto" w:fill="auto"/>
            <w:vAlign w:val="center"/>
          </w:tcPr>
          <w:p w14:paraId="12BBFED9"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512C752A"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78" w:type="dxa"/>
            <w:tcBorders>
              <w:top w:val="nil"/>
              <w:left w:val="nil"/>
              <w:bottom w:val="single" w:sz="4" w:space="0" w:color="auto"/>
              <w:right w:val="single" w:sz="4" w:space="0" w:color="auto"/>
            </w:tcBorders>
            <w:shd w:val="clear" w:color="auto" w:fill="auto"/>
            <w:vAlign w:val="center"/>
          </w:tcPr>
          <w:p w14:paraId="3197BE26"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2566953E"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1043" w:type="dxa"/>
            <w:tcBorders>
              <w:top w:val="nil"/>
              <w:left w:val="nil"/>
              <w:bottom w:val="single" w:sz="4" w:space="0" w:color="auto"/>
              <w:right w:val="single" w:sz="4" w:space="0" w:color="auto"/>
            </w:tcBorders>
            <w:shd w:val="clear" w:color="auto" w:fill="FFFFFF"/>
            <w:noWrap/>
            <w:vAlign w:val="center"/>
          </w:tcPr>
          <w:p w14:paraId="6B783267"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D32932C"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184505A2"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2AF5DB10"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17841556" w14:textId="77777777">
        <w:trPr>
          <w:trHeight w:val="70"/>
        </w:trPr>
        <w:tc>
          <w:tcPr>
            <w:tcW w:w="743" w:type="dxa"/>
            <w:tcBorders>
              <w:top w:val="nil"/>
              <w:left w:val="single" w:sz="4" w:space="0" w:color="auto"/>
              <w:bottom w:val="single" w:sz="4" w:space="0" w:color="auto"/>
              <w:right w:val="single" w:sz="4" w:space="0" w:color="auto"/>
            </w:tcBorders>
            <w:shd w:val="clear" w:color="auto" w:fill="auto"/>
            <w:vAlign w:val="center"/>
          </w:tcPr>
          <w:p w14:paraId="555D12DE" w14:textId="77777777" w:rsidR="00EA465A" w:rsidRPr="00887FF6" w:rsidRDefault="00EA465A" w:rsidP="00264F65">
            <w:pPr>
              <w:rPr>
                <w:rFonts w:ascii="Tahoma" w:hAnsi="Tahoma" w:cs="Tahoma"/>
                <w:b/>
                <w:bCs/>
                <w:sz w:val="14"/>
                <w:szCs w:val="14"/>
              </w:rPr>
            </w:pPr>
            <w:r w:rsidRPr="00887FF6">
              <w:rPr>
                <w:rFonts w:ascii="Tahoma" w:hAnsi="Tahoma" w:cs="Tahoma"/>
                <w:b/>
                <w:bCs/>
                <w:sz w:val="14"/>
                <w:szCs w:val="14"/>
              </w:rPr>
              <w:t>Spolu</w:t>
            </w:r>
          </w:p>
        </w:tc>
        <w:tc>
          <w:tcPr>
            <w:tcW w:w="1017" w:type="dxa"/>
            <w:tcBorders>
              <w:top w:val="nil"/>
              <w:left w:val="nil"/>
              <w:bottom w:val="single" w:sz="4" w:space="0" w:color="auto"/>
              <w:right w:val="single" w:sz="4" w:space="0" w:color="auto"/>
            </w:tcBorders>
            <w:shd w:val="clear" w:color="auto" w:fill="auto"/>
            <w:vAlign w:val="center"/>
          </w:tcPr>
          <w:p w14:paraId="6EA99ED2"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1875</w:t>
            </w:r>
          </w:p>
        </w:tc>
        <w:tc>
          <w:tcPr>
            <w:tcW w:w="860" w:type="dxa"/>
            <w:tcBorders>
              <w:top w:val="single" w:sz="4" w:space="0" w:color="auto"/>
              <w:left w:val="nil"/>
              <w:bottom w:val="single" w:sz="4" w:space="0" w:color="auto"/>
              <w:right w:val="single" w:sz="4" w:space="0" w:color="auto"/>
            </w:tcBorders>
            <w:shd w:val="clear" w:color="auto" w:fill="auto"/>
            <w:vAlign w:val="center"/>
          </w:tcPr>
          <w:p w14:paraId="7C3EC5C3"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1875</w:t>
            </w:r>
          </w:p>
        </w:tc>
        <w:tc>
          <w:tcPr>
            <w:tcW w:w="880" w:type="dxa"/>
            <w:tcBorders>
              <w:top w:val="nil"/>
              <w:left w:val="nil"/>
              <w:bottom w:val="single" w:sz="4" w:space="0" w:color="auto"/>
              <w:right w:val="single" w:sz="4" w:space="0" w:color="auto"/>
            </w:tcBorders>
            <w:shd w:val="clear" w:color="auto" w:fill="auto"/>
            <w:noWrap/>
            <w:vAlign w:val="center"/>
          </w:tcPr>
          <w:p w14:paraId="0F35C433"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1391</w:t>
            </w:r>
          </w:p>
        </w:tc>
        <w:tc>
          <w:tcPr>
            <w:tcW w:w="878" w:type="dxa"/>
            <w:tcBorders>
              <w:top w:val="nil"/>
              <w:left w:val="nil"/>
              <w:bottom w:val="single" w:sz="4" w:space="0" w:color="auto"/>
              <w:right w:val="single" w:sz="4" w:space="0" w:color="auto"/>
            </w:tcBorders>
            <w:shd w:val="clear" w:color="auto" w:fill="auto"/>
            <w:vAlign w:val="center"/>
          </w:tcPr>
          <w:p w14:paraId="1CB4A3D5"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484</w:t>
            </w:r>
          </w:p>
        </w:tc>
        <w:tc>
          <w:tcPr>
            <w:tcW w:w="880" w:type="dxa"/>
            <w:tcBorders>
              <w:top w:val="nil"/>
              <w:left w:val="nil"/>
              <w:bottom w:val="single" w:sz="4" w:space="0" w:color="auto"/>
              <w:right w:val="single" w:sz="4" w:space="0" w:color="auto"/>
            </w:tcBorders>
            <w:shd w:val="clear" w:color="auto" w:fill="auto"/>
            <w:noWrap/>
            <w:vAlign w:val="center"/>
          </w:tcPr>
          <w:p w14:paraId="58FDEAE9"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371</w:t>
            </w:r>
          </w:p>
        </w:tc>
        <w:tc>
          <w:tcPr>
            <w:tcW w:w="1043" w:type="dxa"/>
            <w:tcBorders>
              <w:top w:val="nil"/>
              <w:left w:val="nil"/>
              <w:bottom w:val="single" w:sz="4" w:space="0" w:color="auto"/>
              <w:right w:val="single" w:sz="4" w:space="0" w:color="auto"/>
            </w:tcBorders>
            <w:shd w:val="clear" w:color="auto" w:fill="FFFFFF"/>
            <w:noWrap/>
            <w:vAlign w:val="center"/>
          </w:tcPr>
          <w:p w14:paraId="2029BFE4"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CB36019"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113</w:t>
            </w:r>
          </w:p>
        </w:tc>
        <w:tc>
          <w:tcPr>
            <w:tcW w:w="959" w:type="dxa"/>
            <w:tcBorders>
              <w:top w:val="single" w:sz="4" w:space="0" w:color="auto"/>
              <w:left w:val="nil"/>
              <w:bottom w:val="single" w:sz="4" w:space="0" w:color="auto"/>
              <w:right w:val="single" w:sz="4" w:space="0" w:color="auto"/>
            </w:tcBorders>
            <w:shd w:val="clear" w:color="auto" w:fill="auto"/>
            <w:noWrap/>
            <w:vAlign w:val="center"/>
          </w:tcPr>
          <w:p w14:paraId="087A89DC"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60076A40"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bl>
    <w:p w14:paraId="41332FED" w14:textId="77777777" w:rsidR="00B53AD5" w:rsidRPr="00887FF6" w:rsidRDefault="00B53AD5" w:rsidP="00B53AD5">
      <w:pPr>
        <w:rPr>
          <w:rFonts w:ascii="Tahoma" w:hAnsi="Tahoma" w:cs="Tahoma"/>
        </w:rPr>
      </w:pPr>
    </w:p>
    <w:p w14:paraId="63C26CF7" w14:textId="77777777" w:rsidR="00472C4D" w:rsidRPr="00887FF6" w:rsidRDefault="00472C4D" w:rsidP="00472C4D">
      <w:pPr>
        <w:autoSpaceDE w:val="0"/>
        <w:autoSpaceDN w:val="0"/>
        <w:adjustRightInd w:val="0"/>
        <w:rPr>
          <w:rFonts w:ascii="Tahoma" w:hAnsi="Tahoma" w:cs="Tahoma"/>
        </w:rPr>
      </w:pPr>
      <w:r w:rsidRPr="00887FF6">
        <w:rPr>
          <w:rFonts w:ascii="Tahoma" w:hAnsi="Tahoma" w:cs="Tahoma"/>
        </w:rPr>
        <w:t>Zdroje financovania EÚ</w:t>
      </w:r>
    </w:p>
    <w:p w14:paraId="34DB1FB7" w14:textId="77777777" w:rsidR="00472C4D" w:rsidRPr="00887FF6" w:rsidRDefault="00472C4D" w:rsidP="00472C4D">
      <w:pPr>
        <w:jc w:val="both"/>
        <w:rPr>
          <w:rFonts w:ascii="Tahoma" w:hAnsi="Tahoma" w:cs="Tahoma"/>
          <w:bCs/>
          <w:szCs w:val="20"/>
        </w:rPr>
      </w:pPr>
    </w:p>
    <w:p w14:paraId="555C7D1B" w14:textId="77777777" w:rsidR="00472C4D" w:rsidRPr="00887FF6" w:rsidRDefault="00472C4D" w:rsidP="00472C4D">
      <w:pPr>
        <w:jc w:val="both"/>
        <w:rPr>
          <w:rFonts w:ascii="Tahoma" w:hAnsi="Tahoma" w:cs="Tahoma"/>
          <w:b/>
          <w:bCs/>
          <w:szCs w:val="20"/>
        </w:rPr>
      </w:pPr>
      <w:r w:rsidRPr="00887FF6">
        <w:rPr>
          <w:rFonts w:ascii="Tahoma" w:hAnsi="Tahoma" w:cs="Tahoma"/>
          <w:b/>
          <w:bCs/>
          <w:szCs w:val="20"/>
        </w:rPr>
        <w:t>Európsky sociálny fond  2014 – 2020</w:t>
      </w:r>
    </w:p>
    <w:p w14:paraId="5838558A" w14:textId="77777777" w:rsidR="00472C4D" w:rsidRPr="00887FF6" w:rsidRDefault="00472C4D" w:rsidP="00472C4D">
      <w:pPr>
        <w:jc w:val="both"/>
        <w:rPr>
          <w:rFonts w:ascii="Tahoma" w:hAnsi="Tahoma" w:cs="Tahoma"/>
          <w:bCs/>
          <w:szCs w:val="20"/>
        </w:rPr>
      </w:pPr>
    </w:p>
    <w:p w14:paraId="04367C15" w14:textId="77777777" w:rsidR="00472C4D" w:rsidRPr="00887FF6" w:rsidRDefault="00472C4D" w:rsidP="00472C4D">
      <w:pPr>
        <w:jc w:val="both"/>
        <w:rPr>
          <w:rFonts w:ascii="Tahoma" w:hAnsi="Tahoma" w:cs="Tahoma"/>
          <w:b/>
          <w:szCs w:val="20"/>
        </w:rPr>
      </w:pPr>
      <w:r w:rsidRPr="00887FF6">
        <w:rPr>
          <w:rFonts w:ascii="Tahoma" w:hAnsi="Tahoma" w:cs="Tahoma"/>
          <w:b/>
          <w:szCs w:val="20"/>
        </w:rPr>
        <w:t xml:space="preserve">OP INTEGROVANÁ INFRAŠTRUKTÚRA A OP ĽUDSKÉ ZDROJE </w:t>
      </w:r>
    </w:p>
    <w:p w14:paraId="3942E927" w14:textId="77777777" w:rsidR="00472C4D" w:rsidRPr="00887FF6" w:rsidRDefault="00472C4D" w:rsidP="00472C4D">
      <w:pPr>
        <w:jc w:val="both"/>
        <w:rPr>
          <w:rFonts w:ascii="Tahoma" w:hAnsi="Tahoma" w:cs="Tahoma"/>
          <w:bCs/>
          <w:szCs w:val="20"/>
        </w:rPr>
      </w:pPr>
    </w:p>
    <w:p w14:paraId="56F7477F" w14:textId="77777777" w:rsidR="00472C4D" w:rsidRPr="00887FF6" w:rsidRDefault="00472C4D" w:rsidP="00472C4D">
      <w:pPr>
        <w:rPr>
          <w:rFonts w:ascii="Tahoma" w:hAnsi="Tahoma" w:cs="Tahoma"/>
          <w:b/>
          <w:szCs w:val="20"/>
        </w:rPr>
      </w:pPr>
      <w:r w:rsidRPr="00887FF6">
        <w:rPr>
          <w:rFonts w:ascii="Tahoma" w:hAnsi="Tahoma" w:cs="Tahoma"/>
          <w:b/>
          <w:szCs w:val="20"/>
        </w:rPr>
        <w:t>Integrovaný regionálny operačný program</w:t>
      </w:r>
    </w:p>
    <w:p w14:paraId="677EB42B" w14:textId="77777777" w:rsidR="00472C4D" w:rsidRPr="00887FF6" w:rsidRDefault="00472C4D" w:rsidP="00472C4D"/>
    <w:p w14:paraId="02D2B815"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Prioritná os č. 2: Ľahší prístup k efektívnym a kvalitnejším verejným službám</w:t>
      </w:r>
    </w:p>
    <w:p w14:paraId="68ECA4AA"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INVESTIČNÁ PRIORITA 2.1: Investovanie do sociálnej infraštruktúry, ktoré prispieva k národnému, regionálnemu a miestnemu rozvoju, a prechodu z inštitucionálnych služieb na komunitné</w:t>
      </w:r>
    </w:p>
    <w:p w14:paraId="5975FFF3"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INVESTIČNÁ PRIORITA 2.2: Investovanie do vzdelávania, zručností a celoživotného vzdelávania prostredníctvom rozvoja infraštruktúry vzdelávania a odbornej prípravy</w:t>
      </w:r>
    </w:p>
    <w:p w14:paraId="1EE8F73A" w14:textId="77777777" w:rsidR="00472C4D" w:rsidRPr="00887FF6" w:rsidRDefault="00472C4D" w:rsidP="00472C4D">
      <w:pPr>
        <w:jc w:val="both"/>
        <w:rPr>
          <w:rFonts w:ascii="Tahoma" w:hAnsi="Tahoma" w:cs="Tahoma"/>
          <w:bCs/>
          <w:szCs w:val="20"/>
        </w:rPr>
      </w:pPr>
    </w:p>
    <w:p w14:paraId="6A613FC3" w14:textId="77777777" w:rsidR="00472C4D" w:rsidRPr="00887FF6" w:rsidRDefault="00472C4D" w:rsidP="00472C4D">
      <w:pPr>
        <w:jc w:val="both"/>
        <w:rPr>
          <w:rFonts w:ascii="Tahoma" w:hAnsi="Tahoma" w:cs="Tahoma"/>
          <w:bCs/>
          <w:szCs w:val="20"/>
        </w:rPr>
      </w:pPr>
      <w:r w:rsidRPr="00887FF6">
        <w:rPr>
          <w:rFonts w:ascii="Tahoma" w:hAnsi="Tahoma" w:cs="Tahoma"/>
          <w:bCs/>
          <w:szCs w:val="20"/>
        </w:rPr>
        <w:t>NÓRSKY FINANČNÝ MECHANIZMUS A FINANČNÝ MECHANIZMUS EHP</w:t>
      </w:r>
    </w:p>
    <w:p w14:paraId="2FD817EC" w14:textId="77777777" w:rsidR="00472C4D" w:rsidRPr="00887FF6" w:rsidRDefault="00472C4D" w:rsidP="00472C4D">
      <w:pPr>
        <w:pStyle w:val="Default"/>
        <w:rPr>
          <w:rFonts w:ascii="Tahoma" w:hAnsi="Tahoma" w:cs="Tahoma"/>
          <w:sz w:val="20"/>
          <w:szCs w:val="20"/>
        </w:rPr>
      </w:pPr>
      <w:r w:rsidRPr="00887FF6">
        <w:rPr>
          <w:rFonts w:ascii="Tahoma" w:hAnsi="Tahoma" w:cs="Tahoma"/>
          <w:bCs/>
          <w:sz w:val="20"/>
          <w:szCs w:val="20"/>
        </w:rPr>
        <w:t xml:space="preserve">Finančné príspevky sa poskytujú v týchto prioritných oblastiach: </w:t>
      </w:r>
    </w:p>
    <w:p w14:paraId="101A8AC9" w14:textId="77777777" w:rsidR="00472C4D" w:rsidRPr="00887FF6" w:rsidRDefault="00472C4D" w:rsidP="00472C4D">
      <w:pPr>
        <w:pStyle w:val="Default"/>
        <w:rPr>
          <w:rFonts w:ascii="Tahoma" w:hAnsi="Tahoma" w:cs="Tahoma"/>
          <w:sz w:val="16"/>
          <w:szCs w:val="16"/>
        </w:rPr>
      </w:pPr>
      <w:r w:rsidRPr="00887FF6">
        <w:rPr>
          <w:rFonts w:ascii="Tahoma" w:hAnsi="Tahoma" w:cs="Tahoma"/>
          <w:sz w:val="16"/>
          <w:szCs w:val="16"/>
        </w:rPr>
        <w:t xml:space="preserve">c) Občianska spoločnosť </w:t>
      </w:r>
    </w:p>
    <w:p w14:paraId="654AF086" w14:textId="77777777" w:rsidR="00472C4D" w:rsidRPr="00887FF6" w:rsidRDefault="00472C4D" w:rsidP="00472C4D">
      <w:pPr>
        <w:rPr>
          <w:rFonts w:ascii="Tahoma" w:hAnsi="Tahoma" w:cs="Tahoma"/>
        </w:rPr>
      </w:pPr>
    </w:p>
    <w:p w14:paraId="06FA24AB" w14:textId="77777777" w:rsidR="00472C4D" w:rsidRPr="00887FF6" w:rsidRDefault="00472C4D" w:rsidP="00472C4D">
      <w:pPr>
        <w:jc w:val="both"/>
        <w:rPr>
          <w:rFonts w:ascii="Tahoma" w:hAnsi="Tahoma" w:cs="Tahoma"/>
          <w:bCs/>
          <w:szCs w:val="20"/>
        </w:rPr>
      </w:pPr>
      <w:r w:rsidRPr="00887FF6">
        <w:rPr>
          <w:rFonts w:ascii="Tahoma" w:hAnsi="Tahoma" w:cs="Tahoma"/>
          <w:bCs/>
          <w:szCs w:val="20"/>
        </w:rPr>
        <w:t>DOTÁCIE MINISTERSTVA PRÁCE, SOCIÁLNYCH VECÍ A RODINY SR</w:t>
      </w:r>
    </w:p>
    <w:p w14:paraId="455D5B62" w14:textId="77777777" w:rsidR="00472C4D" w:rsidRPr="00887FF6" w:rsidRDefault="00472C4D" w:rsidP="00472C4D">
      <w:pPr>
        <w:jc w:val="both"/>
        <w:rPr>
          <w:rFonts w:ascii="Tahoma" w:hAnsi="Tahoma" w:cs="Tahoma"/>
          <w:bCs/>
          <w:szCs w:val="20"/>
        </w:rPr>
      </w:pPr>
      <w:r w:rsidRPr="00887FF6">
        <w:rPr>
          <w:rFonts w:ascii="Tahoma" w:hAnsi="Tahoma" w:cs="Tahoma"/>
          <w:bCs/>
          <w:szCs w:val="20"/>
        </w:rPr>
        <w:t>ŠTÁTNY FOND ROZVOJA BÝVANIA</w:t>
      </w:r>
    </w:p>
    <w:p w14:paraId="29879F56" w14:textId="77777777" w:rsidR="00472C4D" w:rsidRPr="00887FF6" w:rsidRDefault="00472C4D" w:rsidP="00472C4D">
      <w:pPr>
        <w:rPr>
          <w:rFonts w:ascii="Tahoma" w:hAnsi="Tahoma" w:cs="Tahoma"/>
        </w:rPr>
      </w:pPr>
    </w:p>
    <w:p w14:paraId="52F86CD3" w14:textId="77777777" w:rsidR="00472C4D" w:rsidRPr="00887FF6" w:rsidRDefault="00472C4D" w:rsidP="00472C4D">
      <w:pPr>
        <w:jc w:val="both"/>
        <w:rPr>
          <w:rFonts w:ascii="Tahoma" w:hAnsi="Tahoma" w:cs="Tahoma"/>
          <w:bCs/>
          <w:szCs w:val="20"/>
        </w:rPr>
      </w:pPr>
      <w:r w:rsidRPr="00887FF6">
        <w:rPr>
          <w:rFonts w:ascii="Tahoma" w:hAnsi="Tahoma" w:cs="Tahoma"/>
          <w:bCs/>
          <w:szCs w:val="20"/>
        </w:rPr>
        <w:t>NADÁCIA SPP</w:t>
      </w:r>
    </w:p>
    <w:p w14:paraId="1F73B88A" w14:textId="77777777" w:rsidR="00472C4D" w:rsidRPr="00887FF6" w:rsidRDefault="00472C4D" w:rsidP="00472C4D">
      <w:pPr>
        <w:jc w:val="both"/>
        <w:rPr>
          <w:rFonts w:ascii="Tahoma" w:hAnsi="Tahoma" w:cs="Tahoma"/>
          <w:bCs/>
          <w:szCs w:val="20"/>
        </w:rPr>
      </w:pPr>
      <w:r w:rsidRPr="00887FF6">
        <w:rPr>
          <w:rFonts w:ascii="Tahoma" w:hAnsi="Tahoma" w:cs="Tahoma"/>
          <w:bCs/>
          <w:szCs w:val="20"/>
        </w:rPr>
        <w:t>NADÁCIA ORANGE</w:t>
      </w:r>
    </w:p>
    <w:p w14:paraId="357B5076" w14:textId="77777777" w:rsidR="00472C4D" w:rsidRPr="00887FF6" w:rsidRDefault="00472C4D" w:rsidP="00472C4D">
      <w:pPr>
        <w:jc w:val="both"/>
        <w:rPr>
          <w:rFonts w:ascii="Tahoma" w:hAnsi="Tahoma" w:cs="Tahoma"/>
          <w:bCs/>
          <w:szCs w:val="20"/>
        </w:rPr>
      </w:pPr>
      <w:r w:rsidRPr="00887FF6">
        <w:rPr>
          <w:rFonts w:ascii="Tahoma" w:hAnsi="Tahoma" w:cs="Tahoma"/>
          <w:bCs/>
          <w:szCs w:val="20"/>
        </w:rPr>
        <w:t>NADÁCIA EKOPOLIS</w:t>
      </w:r>
    </w:p>
    <w:p w14:paraId="56CA9FE6" w14:textId="77777777" w:rsidR="00472C4D" w:rsidRPr="00887FF6" w:rsidRDefault="00472C4D" w:rsidP="00472C4D">
      <w:pPr>
        <w:jc w:val="both"/>
        <w:rPr>
          <w:rFonts w:ascii="Tahoma" w:hAnsi="Tahoma" w:cs="Tahoma"/>
          <w:bCs/>
          <w:szCs w:val="20"/>
        </w:rPr>
      </w:pPr>
      <w:r w:rsidRPr="00887FF6">
        <w:rPr>
          <w:rFonts w:ascii="Tahoma" w:hAnsi="Tahoma" w:cs="Tahoma"/>
          <w:bCs/>
          <w:szCs w:val="20"/>
        </w:rPr>
        <w:t>NADÁCIA PONTIS</w:t>
      </w:r>
    </w:p>
    <w:p w14:paraId="36651D03" w14:textId="77777777" w:rsidR="00D424D3" w:rsidRPr="00887FF6" w:rsidRDefault="00D424D3" w:rsidP="00B53AD5">
      <w:pPr>
        <w:rPr>
          <w:rFonts w:ascii="Tahoma" w:hAnsi="Tahoma" w:cs="Tahoma"/>
        </w:rPr>
      </w:pPr>
    </w:p>
    <w:p w14:paraId="6016C97D" w14:textId="77777777" w:rsidR="00472C4D" w:rsidRPr="00887FF6" w:rsidRDefault="00472C4D" w:rsidP="00B53AD5">
      <w:pPr>
        <w:rPr>
          <w:rFonts w:ascii="Tahoma" w:hAnsi="Tahoma" w:cs="Tahoma"/>
        </w:rPr>
      </w:pPr>
    </w:p>
    <w:p w14:paraId="653CB299" w14:textId="77777777" w:rsidR="00472C4D" w:rsidRPr="00887FF6" w:rsidRDefault="00472C4D" w:rsidP="00B53AD5">
      <w:pPr>
        <w:rPr>
          <w:rFonts w:ascii="Tahoma" w:hAnsi="Tahoma" w:cs="Tahoma"/>
        </w:rPr>
      </w:pPr>
    </w:p>
    <w:p w14:paraId="649C90E4" w14:textId="77777777" w:rsidR="00472C4D" w:rsidRPr="00887FF6" w:rsidRDefault="00472C4D" w:rsidP="00B53AD5">
      <w:pPr>
        <w:rPr>
          <w:rFonts w:ascii="Tahoma" w:hAnsi="Tahoma" w:cs="Tahoma"/>
        </w:rPr>
      </w:pPr>
    </w:p>
    <w:p w14:paraId="656F5796" w14:textId="77777777" w:rsidR="00472C4D" w:rsidRPr="00887FF6" w:rsidRDefault="00472C4D" w:rsidP="00B53AD5">
      <w:pPr>
        <w:rPr>
          <w:rFonts w:ascii="Tahoma" w:hAnsi="Tahoma" w:cs="Tahoma"/>
        </w:rPr>
      </w:pPr>
    </w:p>
    <w:p w14:paraId="7B8010BF" w14:textId="77777777" w:rsidR="00B53AD5" w:rsidRPr="00887FF6" w:rsidRDefault="00B53AD5" w:rsidP="00B53AD5">
      <w:pPr>
        <w:pStyle w:val="Nadpis2"/>
        <w:numPr>
          <w:ilvl w:val="0"/>
          <w:numId w:val="0"/>
        </w:numPr>
        <w:rPr>
          <w:rFonts w:ascii="Tahoma" w:hAnsi="Tahoma" w:cs="Tahoma"/>
          <w:bCs w:val="0"/>
        </w:rPr>
      </w:pPr>
      <w:bookmarkStart w:id="488" w:name="_Toc431471744"/>
      <w:r w:rsidRPr="00887FF6">
        <w:rPr>
          <w:rFonts w:ascii="Tahoma" w:hAnsi="Tahoma" w:cs="Tahoma"/>
          <w:bCs w:val="0"/>
        </w:rPr>
        <w:t>9.7 PROGRAM 7. VZDELÁVANIE A ŠPORT</w:t>
      </w:r>
      <w:bookmarkEnd w:id="488"/>
    </w:p>
    <w:p w14:paraId="7B0F67DE" w14:textId="77777777" w:rsidR="00B53AD5" w:rsidRPr="00887FF6" w:rsidRDefault="00B53AD5" w:rsidP="00B53AD5">
      <w:pPr>
        <w:rPr>
          <w:rFonts w:ascii="Tahoma" w:hAnsi="Tahoma" w:cs="Tahoma"/>
        </w:rPr>
      </w:pPr>
    </w:p>
    <w:tbl>
      <w:tblPr>
        <w:tblW w:w="9022"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6699"/>
        <w:tblLayout w:type="fixed"/>
        <w:tblLook w:val="01E0" w:firstRow="1" w:lastRow="1" w:firstColumn="1" w:lastColumn="1" w:noHBand="0" w:noVBand="0"/>
      </w:tblPr>
      <w:tblGrid>
        <w:gridCol w:w="750"/>
        <w:gridCol w:w="1017"/>
        <w:gridCol w:w="851"/>
        <w:gridCol w:w="880"/>
        <w:gridCol w:w="880"/>
        <w:gridCol w:w="880"/>
        <w:gridCol w:w="1043"/>
        <w:gridCol w:w="881"/>
        <w:gridCol w:w="959"/>
        <w:gridCol w:w="881"/>
      </w:tblGrid>
      <w:tr w:rsidR="0023688E" w:rsidRPr="00887FF6" w14:paraId="30AA0AC5" w14:textId="77777777">
        <w:trPr>
          <w:trHeight w:val="227"/>
        </w:trPr>
        <w:tc>
          <w:tcPr>
            <w:tcW w:w="9022" w:type="dxa"/>
            <w:gridSpan w:val="10"/>
            <w:shd w:val="clear" w:color="auto" w:fill="666699"/>
          </w:tcPr>
          <w:p w14:paraId="1910B2DA" w14:textId="77777777" w:rsidR="0023688E" w:rsidRPr="00887FF6" w:rsidRDefault="0023688E" w:rsidP="0023688E">
            <w:pPr>
              <w:pStyle w:val="Zkladntext"/>
              <w:ind w:left="-103"/>
              <w:rPr>
                <w:rFonts w:ascii="Tahoma" w:hAnsi="Tahoma" w:cs="Tahoma"/>
                <w:b/>
                <w:sz w:val="14"/>
                <w:szCs w:val="14"/>
              </w:rPr>
            </w:pPr>
            <w:r w:rsidRPr="00887FF6">
              <w:rPr>
                <w:rFonts w:ascii="Tahoma" w:hAnsi="Tahoma" w:cs="Tahoma"/>
                <w:b/>
                <w:sz w:val="14"/>
                <w:szCs w:val="14"/>
              </w:rPr>
              <w:t>Predpokladaná štruktúra finančných zdrojov (tis. €)</w:t>
            </w:r>
          </w:p>
        </w:tc>
      </w:tr>
      <w:tr w:rsidR="00000629" w:rsidRPr="00887FF6" w14:paraId="1B1AA55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43"/>
        </w:trPr>
        <w:tc>
          <w:tcPr>
            <w:tcW w:w="75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66BFC8A" w14:textId="77777777" w:rsidR="00000629" w:rsidRPr="00887FF6" w:rsidRDefault="00000629" w:rsidP="00000629">
            <w:pPr>
              <w:rPr>
                <w:rFonts w:ascii="Tahoma" w:hAnsi="Tahoma" w:cs="Tahoma"/>
                <w:b/>
                <w:bCs/>
                <w:sz w:val="14"/>
                <w:szCs w:val="14"/>
                <w:lang w:eastAsia="sk-SK"/>
              </w:rPr>
            </w:pPr>
            <w:r w:rsidRPr="00887FF6">
              <w:rPr>
                <w:rFonts w:ascii="Tahoma" w:hAnsi="Tahoma" w:cs="Tahoma"/>
                <w:b/>
                <w:bCs/>
                <w:sz w:val="14"/>
                <w:szCs w:val="14"/>
                <w:lang w:eastAsia="sk-SK"/>
              </w:rPr>
              <w:t>Ciele</w:t>
            </w:r>
          </w:p>
        </w:tc>
        <w:tc>
          <w:tcPr>
            <w:tcW w:w="1017" w:type="dxa"/>
            <w:vMerge w:val="restart"/>
            <w:tcBorders>
              <w:top w:val="single" w:sz="4" w:space="0" w:color="auto"/>
              <w:left w:val="nil"/>
              <w:bottom w:val="single" w:sz="4" w:space="0" w:color="000000"/>
              <w:right w:val="single" w:sz="4" w:space="0" w:color="auto"/>
            </w:tcBorders>
            <w:shd w:val="clear" w:color="auto" w:fill="FFFFFF"/>
            <w:vAlign w:val="center"/>
          </w:tcPr>
          <w:p w14:paraId="77C3ECDB" w14:textId="77777777" w:rsidR="00000629" w:rsidRPr="00887FF6" w:rsidRDefault="00000629" w:rsidP="00000629">
            <w:pPr>
              <w:jc w:val="center"/>
              <w:rPr>
                <w:rFonts w:ascii="Tahoma" w:hAnsi="Tahoma" w:cs="Tahoma"/>
                <w:b/>
                <w:bCs/>
                <w:sz w:val="14"/>
                <w:szCs w:val="14"/>
                <w:lang w:eastAsia="sk-SK"/>
              </w:rPr>
            </w:pPr>
            <w:r w:rsidRPr="00887FF6">
              <w:rPr>
                <w:rFonts w:ascii="Tahoma" w:hAnsi="Tahoma" w:cs="Tahoma"/>
                <w:b/>
                <w:bCs/>
                <w:sz w:val="14"/>
                <w:szCs w:val="14"/>
                <w:lang w:eastAsia="sk-SK"/>
              </w:rPr>
              <w:t>Oprávnené náklady spolu</w:t>
            </w:r>
          </w:p>
        </w:tc>
        <w:tc>
          <w:tcPr>
            <w:tcW w:w="5415" w:type="dxa"/>
            <w:gridSpan w:val="6"/>
            <w:tcBorders>
              <w:top w:val="single" w:sz="4" w:space="0" w:color="auto"/>
              <w:left w:val="nil"/>
              <w:bottom w:val="single" w:sz="4" w:space="0" w:color="auto"/>
              <w:right w:val="single" w:sz="4" w:space="0" w:color="auto"/>
            </w:tcBorders>
            <w:shd w:val="clear" w:color="auto" w:fill="FFFFFF"/>
            <w:vAlign w:val="center"/>
          </w:tcPr>
          <w:p w14:paraId="32628CA3" w14:textId="77777777" w:rsidR="00000629" w:rsidRPr="00887FF6" w:rsidRDefault="00000629" w:rsidP="00000629">
            <w:pPr>
              <w:jc w:val="center"/>
              <w:rPr>
                <w:rFonts w:ascii="Tahoma" w:hAnsi="Tahoma" w:cs="Tahoma"/>
                <w:b/>
                <w:bCs/>
                <w:sz w:val="14"/>
                <w:szCs w:val="14"/>
                <w:lang w:eastAsia="sk-SK"/>
              </w:rPr>
            </w:pPr>
            <w:r w:rsidRPr="00887FF6">
              <w:rPr>
                <w:rFonts w:ascii="Tahoma" w:hAnsi="Tahoma" w:cs="Tahoma"/>
                <w:b/>
                <w:bCs/>
                <w:sz w:val="14"/>
                <w:szCs w:val="14"/>
                <w:lang w:eastAsia="sk-SK"/>
              </w:rPr>
              <w:t>Verejné zdroje</w:t>
            </w:r>
          </w:p>
        </w:tc>
        <w:tc>
          <w:tcPr>
            <w:tcW w:w="959" w:type="dxa"/>
            <w:vMerge w:val="restart"/>
            <w:tcBorders>
              <w:top w:val="single" w:sz="4" w:space="0" w:color="auto"/>
              <w:left w:val="single" w:sz="4" w:space="0" w:color="auto"/>
              <w:bottom w:val="single" w:sz="4" w:space="0" w:color="000000"/>
              <w:right w:val="single" w:sz="4" w:space="0" w:color="000000"/>
            </w:tcBorders>
            <w:shd w:val="clear" w:color="auto" w:fill="FFFFFF"/>
            <w:vAlign w:val="center"/>
          </w:tcPr>
          <w:p w14:paraId="09BA2575" w14:textId="77777777" w:rsidR="00000629" w:rsidRPr="00887FF6" w:rsidRDefault="00AB466F" w:rsidP="00000629">
            <w:pPr>
              <w:jc w:val="center"/>
              <w:rPr>
                <w:rFonts w:ascii="Tahoma" w:hAnsi="Tahoma" w:cs="Tahoma"/>
                <w:b/>
                <w:bCs/>
                <w:sz w:val="14"/>
                <w:szCs w:val="14"/>
                <w:lang w:eastAsia="sk-SK"/>
              </w:rPr>
            </w:pPr>
            <w:hyperlink r:id="rId76" w:anchor="RANGE!_ftn1#RANGE!_ftn1" w:history="1">
              <w:r w:rsidR="00000629" w:rsidRPr="00887FF6">
                <w:rPr>
                  <w:rFonts w:ascii="Tahoma" w:hAnsi="Tahoma" w:cs="Tahoma"/>
                  <w:b/>
                  <w:bCs/>
                  <w:sz w:val="14"/>
                  <w:szCs w:val="14"/>
                  <w:lang w:eastAsia="sk-SK"/>
                </w:rPr>
                <w:t>Súkromné zdroje</w:t>
              </w:r>
            </w:hyperlink>
          </w:p>
        </w:tc>
        <w:tc>
          <w:tcPr>
            <w:tcW w:w="88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53B9D9F" w14:textId="77777777" w:rsidR="00000629" w:rsidRPr="00887FF6" w:rsidRDefault="00000629" w:rsidP="00000629">
            <w:pPr>
              <w:jc w:val="center"/>
              <w:rPr>
                <w:rFonts w:ascii="Tahoma" w:hAnsi="Tahoma" w:cs="Tahoma"/>
                <w:b/>
                <w:bCs/>
                <w:sz w:val="14"/>
                <w:szCs w:val="14"/>
                <w:lang w:eastAsia="sk-SK"/>
              </w:rPr>
            </w:pPr>
            <w:r w:rsidRPr="00887FF6">
              <w:rPr>
                <w:rFonts w:ascii="Tahoma" w:hAnsi="Tahoma" w:cs="Tahoma"/>
                <w:b/>
                <w:bCs/>
                <w:sz w:val="14"/>
                <w:szCs w:val="14"/>
                <w:lang w:eastAsia="sk-SK"/>
              </w:rPr>
              <w:t>EIB</w:t>
            </w:r>
          </w:p>
        </w:tc>
      </w:tr>
      <w:tr w:rsidR="00000629" w:rsidRPr="00887FF6" w14:paraId="3681440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43"/>
        </w:trPr>
        <w:tc>
          <w:tcPr>
            <w:tcW w:w="750" w:type="dxa"/>
            <w:vMerge/>
            <w:tcBorders>
              <w:top w:val="single" w:sz="4" w:space="0" w:color="auto"/>
              <w:left w:val="single" w:sz="4" w:space="0" w:color="auto"/>
              <w:bottom w:val="single" w:sz="4" w:space="0" w:color="auto"/>
              <w:right w:val="single" w:sz="4" w:space="0" w:color="auto"/>
            </w:tcBorders>
            <w:vAlign w:val="center"/>
          </w:tcPr>
          <w:p w14:paraId="6846E15C" w14:textId="77777777" w:rsidR="00000629" w:rsidRPr="00887FF6" w:rsidRDefault="00000629" w:rsidP="00000629">
            <w:pPr>
              <w:rPr>
                <w:rFonts w:ascii="Tahoma" w:hAnsi="Tahoma" w:cs="Tahoma"/>
                <w:b/>
                <w:bCs/>
                <w:sz w:val="14"/>
                <w:szCs w:val="14"/>
                <w:lang w:eastAsia="sk-SK"/>
              </w:rPr>
            </w:pPr>
          </w:p>
        </w:tc>
        <w:tc>
          <w:tcPr>
            <w:tcW w:w="1017" w:type="dxa"/>
            <w:vMerge/>
            <w:tcBorders>
              <w:top w:val="single" w:sz="4" w:space="0" w:color="auto"/>
              <w:left w:val="nil"/>
              <w:bottom w:val="single" w:sz="4" w:space="0" w:color="000000"/>
              <w:right w:val="single" w:sz="4" w:space="0" w:color="auto"/>
            </w:tcBorders>
            <w:vAlign w:val="center"/>
          </w:tcPr>
          <w:p w14:paraId="02407AF1" w14:textId="77777777" w:rsidR="00000629" w:rsidRPr="00887FF6" w:rsidRDefault="00000629" w:rsidP="00000629">
            <w:pPr>
              <w:rPr>
                <w:rFonts w:ascii="Tahoma" w:hAnsi="Tahoma" w:cs="Tahoma"/>
                <w:b/>
                <w:bCs/>
                <w:sz w:val="14"/>
                <w:szCs w:val="14"/>
                <w:lang w:eastAsia="sk-SK"/>
              </w:rPr>
            </w:pP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EB90DF8" w14:textId="77777777" w:rsidR="00000629" w:rsidRPr="00887FF6" w:rsidRDefault="00000629" w:rsidP="00000629">
            <w:pPr>
              <w:jc w:val="center"/>
              <w:rPr>
                <w:rFonts w:ascii="Tahoma" w:hAnsi="Tahoma" w:cs="Tahoma"/>
                <w:b/>
                <w:bCs/>
                <w:sz w:val="14"/>
                <w:szCs w:val="14"/>
                <w:lang w:eastAsia="sk-SK"/>
              </w:rPr>
            </w:pPr>
            <w:r w:rsidRPr="00887FF6">
              <w:rPr>
                <w:rFonts w:ascii="Tahoma" w:hAnsi="Tahoma" w:cs="Tahoma"/>
                <w:b/>
                <w:bCs/>
                <w:sz w:val="14"/>
                <w:szCs w:val="14"/>
                <w:lang w:eastAsia="sk-SK"/>
              </w:rPr>
              <w:t xml:space="preserve">Verejné zdroje spolu </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1C59D98F" w14:textId="77777777" w:rsidR="00000629" w:rsidRPr="00887FF6" w:rsidRDefault="00000629" w:rsidP="00000629">
            <w:pPr>
              <w:jc w:val="center"/>
              <w:rPr>
                <w:rFonts w:ascii="Tahoma" w:hAnsi="Tahoma" w:cs="Tahoma"/>
                <w:b/>
                <w:bCs/>
                <w:sz w:val="14"/>
                <w:szCs w:val="14"/>
                <w:lang w:eastAsia="sk-SK"/>
              </w:rPr>
            </w:pPr>
            <w:r w:rsidRPr="00887FF6">
              <w:rPr>
                <w:rFonts w:ascii="Tahoma" w:hAnsi="Tahoma" w:cs="Tahoma"/>
                <w:b/>
                <w:bCs/>
                <w:sz w:val="14"/>
                <w:szCs w:val="14"/>
                <w:lang w:eastAsia="sk-SK"/>
              </w:rPr>
              <w:t>Fond EÚ</w:t>
            </w:r>
          </w:p>
        </w:tc>
        <w:tc>
          <w:tcPr>
            <w:tcW w:w="3684" w:type="dxa"/>
            <w:gridSpan w:val="4"/>
            <w:tcBorders>
              <w:top w:val="single" w:sz="4" w:space="0" w:color="auto"/>
              <w:left w:val="nil"/>
              <w:bottom w:val="single" w:sz="4" w:space="0" w:color="auto"/>
              <w:right w:val="single" w:sz="4" w:space="0" w:color="auto"/>
            </w:tcBorders>
            <w:shd w:val="clear" w:color="auto" w:fill="FFFFFF"/>
            <w:vAlign w:val="center"/>
          </w:tcPr>
          <w:p w14:paraId="3DFC1419" w14:textId="77777777" w:rsidR="00000629" w:rsidRPr="00887FF6" w:rsidRDefault="00000629" w:rsidP="00000629">
            <w:pPr>
              <w:jc w:val="center"/>
              <w:rPr>
                <w:rFonts w:ascii="Tahoma" w:hAnsi="Tahoma" w:cs="Tahoma"/>
                <w:b/>
                <w:bCs/>
                <w:sz w:val="14"/>
                <w:szCs w:val="14"/>
                <w:lang w:eastAsia="sk-SK"/>
              </w:rPr>
            </w:pPr>
            <w:r w:rsidRPr="00887FF6">
              <w:rPr>
                <w:rFonts w:ascii="Tahoma" w:hAnsi="Tahoma" w:cs="Tahoma"/>
                <w:b/>
                <w:bCs/>
                <w:sz w:val="14"/>
                <w:szCs w:val="14"/>
                <w:lang w:eastAsia="sk-SK"/>
              </w:rPr>
              <w:t>Národné verejné zdroje</w:t>
            </w:r>
          </w:p>
        </w:tc>
        <w:tc>
          <w:tcPr>
            <w:tcW w:w="959" w:type="dxa"/>
            <w:vMerge/>
            <w:tcBorders>
              <w:top w:val="single" w:sz="4" w:space="0" w:color="auto"/>
              <w:left w:val="single" w:sz="4" w:space="0" w:color="auto"/>
              <w:bottom w:val="single" w:sz="4" w:space="0" w:color="000000"/>
              <w:right w:val="single" w:sz="4" w:space="0" w:color="000000"/>
            </w:tcBorders>
            <w:vAlign w:val="center"/>
          </w:tcPr>
          <w:p w14:paraId="0A9BD20F" w14:textId="77777777" w:rsidR="00000629" w:rsidRPr="00887FF6" w:rsidRDefault="00000629" w:rsidP="00000629">
            <w:pPr>
              <w:rPr>
                <w:rFonts w:ascii="Tahoma" w:hAnsi="Tahoma" w:cs="Tahoma"/>
                <w:b/>
                <w:bCs/>
                <w:sz w:val="14"/>
                <w:szCs w:val="14"/>
                <w:lang w:eastAsia="sk-SK"/>
              </w:rPr>
            </w:pPr>
          </w:p>
        </w:tc>
        <w:tc>
          <w:tcPr>
            <w:tcW w:w="881" w:type="dxa"/>
            <w:vMerge/>
            <w:tcBorders>
              <w:top w:val="single" w:sz="4" w:space="0" w:color="auto"/>
              <w:left w:val="single" w:sz="4" w:space="0" w:color="auto"/>
              <w:bottom w:val="single" w:sz="4" w:space="0" w:color="auto"/>
              <w:right w:val="single" w:sz="4" w:space="0" w:color="auto"/>
            </w:tcBorders>
            <w:vAlign w:val="center"/>
          </w:tcPr>
          <w:p w14:paraId="16D64E29" w14:textId="77777777" w:rsidR="00000629" w:rsidRPr="00887FF6" w:rsidRDefault="00000629" w:rsidP="00000629">
            <w:pPr>
              <w:rPr>
                <w:rFonts w:ascii="Tahoma" w:hAnsi="Tahoma" w:cs="Tahoma"/>
                <w:b/>
                <w:bCs/>
                <w:sz w:val="14"/>
                <w:szCs w:val="14"/>
                <w:lang w:eastAsia="sk-SK"/>
              </w:rPr>
            </w:pPr>
          </w:p>
        </w:tc>
      </w:tr>
      <w:tr w:rsidR="00000629" w:rsidRPr="00887FF6" w14:paraId="1CF05DB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799"/>
        </w:trPr>
        <w:tc>
          <w:tcPr>
            <w:tcW w:w="750" w:type="dxa"/>
            <w:vMerge/>
            <w:tcBorders>
              <w:top w:val="single" w:sz="4" w:space="0" w:color="auto"/>
              <w:left w:val="single" w:sz="4" w:space="0" w:color="auto"/>
              <w:bottom w:val="single" w:sz="4" w:space="0" w:color="auto"/>
              <w:right w:val="single" w:sz="4" w:space="0" w:color="auto"/>
            </w:tcBorders>
            <w:vAlign w:val="center"/>
          </w:tcPr>
          <w:p w14:paraId="181B7ED0" w14:textId="77777777" w:rsidR="00000629" w:rsidRPr="00887FF6" w:rsidRDefault="00000629" w:rsidP="00000629">
            <w:pPr>
              <w:rPr>
                <w:rFonts w:ascii="Tahoma" w:hAnsi="Tahoma" w:cs="Tahoma"/>
                <w:b/>
                <w:bCs/>
                <w:sz w:val="14"/>
                <w:szCs w:val="14"/>
                <w:lang w:eastAsia="sk-SK"/>
              </w:rPr>
            </w:pPr>
          </w:p>
        </w:tc>
        <w:tc>
          <w:tcPr>
            <w:tcW w:w="1017" w:type="dxa"/>
            <w:vMerge/>
            <w:tcBorders>
              <w:top w:val="single" w:sz="4" w:space="0" w:color="auto"/>
              <w:left w:val="nil"/>
              <w:bottom w:val="single" w:sz="4" w:space="0" w:color="000000"/>
              <w:right w:val="single" w:sz="4" w:space="0" w:color="auto"/>
            </w:tcBorders>
            <w:vAlign w:val="center"/>
          </w:tcPr>
          <w:p w14:paraId="71DCA2DD" w14:textId="77777777" w:rsidR="00000629" w:rsidRPr="00887FF6" w:rsidRDefault="00000629" w:rsidP="00000629">
            <w:pPr>
              <w:rPr>
                <w:rFonts w:ascii="Tahoma" w:hAnsi="Tahoma" w:cs="Tahoma"/>
                <w:b/>
                <w:bCs/>
                <w:sz w:val="14"/>
                <w:szCs w:val="14"/>
                <w:lang w:eastAsia="sk-SK"/>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3860E60E" w14:textId="77777777" w:rsidR="00000629" w:rsidRPr="00887FF6" w:rsidRDefault="00000629" w:rsidP="00000629">
            <w:pPr>
              <w:rPr>
                <w:rFonts w:ascii="Tahoma" w:hAnsi="Tahoma" w:cs="Tahoma"/>
                <w:b/>
                <w:bCs/>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786684F8" w14:textId="77777777" w:rsidR="00000629" w:rsidRPr="00887FF6" w:rsidRDefault="00000629" w:rsidP="00000629">
            <w:pPr>
              <w:rPr>
                <w:rFonts w:ascii="Tahoma" w:hAnsi="Tahoma" w:cs="Tahoma"/>
                <w:b/>
                <w:bCs/>
                <w:sz w:val="14"/>
                <w:szCs w:val="14"/>
                <w:lang w:eastAsia="sk-SK"/>
              </w:rPr>
            </w:pPr>
          </w:p>
        </w:tc>
        <w:tc>
          <w:tcPr>
            <w:tcW w:w="880" w:type="dxa"/>
            <w:tcBorders>
              <w:top w:val="nil"/>
              <w:left w:val="nil"/>
              <w:bottom w:val="single" w:sz="4" w:space="0" w:color="auto"/>
              <w:right w:val="single" w:sz="4" w:space="0" w:color="auto"/>
            </w:tcBorders>
            <w:shd w:val="clear" w:color="auto" w:fill="FFFFFF"/>
            <w:vAlign w:val="center"/>
          </w:tcPr>
          <w:p w14:paraId="10080ECA" w14:textId="77777777" w:rsidR="00000629" w:rsidRPr="00887FF6" w:rsidRDefault="00000629" w:rsidP="00000629">
            <w:pPr>
              <w:jc w:val="center"/>
              <w:rPr>
                <w:rFonts w:ascii="Tahoma" w:hAnsi="Tahoma" w:cs="Tahoma"/>
                <w:b/>
                <w:bCs/>
                <w:sz w:val="14"/>
                <w:szCs w:val="14"/>
                <w:lang w:eastAsia="sk-SK"/>
              </w:rPr>
            </w:pPr>
            <w:r w:rsidRPr="00887FF6">
              <w:rPr>
                <w:rFonts w:ascii="Tahoma" w:hAnsi="Tahoma" w:cs="Tahoma"/>
                <w:b/>
                <w:bCs/>
                <w:sz w:val="14"/>
                <w:szCs w:val="14"/>
                <w:lang w:eastAsia="sk-SK"/>
              </w:rPr>
              <w:t>Národné verejné zdroje spolu</w:t>
            </w:r>
          </w:p>
        </w:tc>
        <w:tc>
          <w:tcPr>
            <w:tcW w:w="880" w:type="dxa"/>
            <w:tcBorders>
              <w:top w:val="nil"/>
              <w:left w:val="nil"/>
              <w:bottom w:val="single" w:sz="4" w:space="0" w:color="auto"/>
              <w:right w:val="single" w:sz="4" w:space="0" w:color="auto"/>
            </w:tcBorders>
            <w:shd w:val="clear" w:color="auto" w:fill="FFFFFF"/>
            <w:vAlign w:val="center"/>
          </w:tcPr>
          <w:p w14:paraId="202C160E" w14:textId="77777777" w:rsidR="00000629" w:rsidRPr="00887FF6" w:rsidRDefault="00000629" w:rsidP="00000629">
            <w:pPr>
              <w:jc w:val="center"/>
              <w:rPr>
                <w:rFonts w:ascii="Tahoma" w:hAnsi="Tahoma" w:cs="Tahoma"/>
                <w:b/>
                <w:bCs/>
                <w:sz w:val="14"/>
                <w:szCs w:val="14"/>
                <w:lang w:eastAsia="sk-SK"/>
              </w:rPr>
            </w:pPr>
            <w:r w:rsidRPr="00887FF6">
              <w:rPr>
                <w:rFonts w:ascii="Tahoma" w:hAnsi="Tahoma" w:cs="Tahoma"/>
                <w:b/>
                <w:bCs/>
                <w:sz w:val="14"/>
                <w:szCs w:val="14"/>
                <w:lang w:eastAsia="sk-SK"/>
              </w:rPr>
              <w:t>Štátny rozpočet</w:t>
            </w:r>
          </w:p>
        </w:tc>
        <w:tc>
          <w:tcPr>
            <w:tcW w:w="1043" w:type="dxa"/>
            <w:tcBorders>
              <w:top w:val="nil"/>
              <w:left w:val="nil"/>
              <w:bottom w:val="single" w:sz="4" w:space="0" w:color="auto"/>
              <w:right w:val="single" w:sz="4" w:space="0" w:color="auto"/>
            </w:tcBorders>
            <w:shd w:val="clear" w:color="auto" w:fill="FFFFFF"/>
            <w:vAlign w:val="center"/>
          </w:tcPr>
          <w:p w14:paraId="5656D32D" w14:textId="77777777" w:rsidR="00000629" w:rsidRPr="00887FF6" w:rsidRDefault="00000629" w:rsidP="00000629">
            <w:pPr>
              <w:jc w:val="center"/>
              <w:rPr>
                <w:rFonts w:ascii="Tahoma" w:hAnsi="Tahoma" w:cs="Tahoma"/>
                <w:b/>
                <w:bCs/>
                <w:sz w:val="14"/>
                <w:szCs w:val="14"/>
                <w:lang w:eastAsia="sk-SK"/>
              </w:rPr>
            </w:pPr>
            <w:r w:rsidRPr="00887FF6">
              <w:rPr>
                <w:rFonts w:ascii="Tahoma" w:hAnsi="Tahoma" w:cs="Tahoma"/>
                <w:b/>
                <w:bCs/>
                <w:sz w:val="14"/>
                <w:szCs w:val="14"/>
                <w:lang w:eastAsia="sk-SK"/>
              </w:rPr>
              <w:t>Regionálne zdroje</w:t>
            </w:r>
          </w:p>
        </w:tc>
        <w:tc>
          <w:tcPr>
            <w:tcW w:w="881" w:type="dxa"/>
            <w:tcBorders>
              <w:top w:val="nil"/>
              <w:left w:val="nil"/>
              <w:bottom w:val="single" w:sz="4" w:space="0" w:color="auto"/>
              <w:right w:val="single" w:sz="4" w:space="0" w:color="auto"/>
            </w:tcBorders>
            <w:shd w:val="clear" w:color="auto" w:fill="FFFFFF"/>
            <w:vAlign w:val="center"/>
          </w:tcPr>
          <w:p w14:paraId="5BF0591C" w14:textId="77777777" w:rsidR="00000629" w:rsidRPr="00887FF6" w:rsidRDefault="00000629" w:rsidP="00000629">
            <w:pPr>
              <w:jc w:val="center"/>
              <w:rPr>
                <w:rFonts w:ascii="Tahoma" w:hAnsi="Tahoma" w:cs="Tahoma"/>
                <w:b/>
                <w:bCs/>
                <w:sz w:val="14"/>
                <w:szCs w:val="14"/>
                <w:lang w:eastAsia="sk-SK"/>
              </w:rPr>
            </w:pPr>
            <w:r w:rsidRPr="00887FF6">
              <w:rPr>
                <w:rFonts w:ascii="Tahoma" w:hAnsi="Tahoma" w:cs="Tahoma"/>
                <w:b/>
                <w:bCs/>
                <w:sz w:val="14"/>
                <w:szCs w:val="14"/>
                <w:lang w:eastAsia="sk-SK"/>
              </w:rPr>
              <w:t>Miestne zdroje</w:t>
            </w:r>
          </w:p>
        </w:tc>
        <w:tc>
          <w:tcPr>
            <w:tcW w:w="959" w:type="dxa"/>
            <w:vMerge/>
            <w:tcBorders>
              <w:top w:val="nil"/>
              <w:left w:val="nil"/>
              <w:bottom w:val="single" w:sz="4" w:space="0" w:color="auto"/>
              <w:right w:val="single" w:sz="4" w:space="0" w:color="auto"/>
            </w:tcBorders>
            <w:vAlign w:val="center"/>
          </w:tcPr>
          <w:p w14:paraId="2E97795D" w14:textId="77777777" w:rsidR="00000629" w:rsidRPr="00887FF6" w:rsidRDefault="00000629" w:rsidP="00000629">
            <w:pPr>
              <w:rPr>
                <w:rFonts w:ascii="Tahoma" w:hAnsi="Tahoma" w:cs="Tahoma"/>
                <w:b/>
                <w:bCs/>
                <w:sz w:val="14"/>
                <w:szCs w:val="14"/>
                <w:lang w:eastAsia="sk-SK"/>
              </w:rPr>
            </w:pPr>
          </w:p>
        </w:tc>
        <w:tc>
          <w:tcPr>
            <w:tcW w:w="881" w:type="dxa"/>
            <w:vMerge/>
            <w:tcBorders>
              <w:top w:val="single" w:sz="4" w:space="0" w:color="auto"/>
              <w:left w:val="single" w:sz="4" w:space="0" w:color="auto"/>
              <w:bottom w:val="single" w:sz="4" w:space="0" w:color="auto"/>
              <w:right w:val="single" w:sz="4" w:space="0" w:color="auto"/>
            </w:tcBorders>
            <w:vAlign w:val="center"/>
          </w:tcPr>
          <w:p w14:paraId="0417B7BC" w14:textId="77777777" w:rsidR="00000629" w:rsidRPr="00887FF6" w:rsidRDefault="00000629" w:rsidP="00000629">
            <w:pPr>
              <w:rPr>
                <w:rFonts w:ascii="Tahoma" w:hAnsi="Tahoma" w:cs="Tahoma"/>
                <w:b/>
                <w:bCs/>
                <w:sz w:val="14"/>
                <w:szCs w:val="14"/>
                <w:lang w:eastAsia="sk-SK"/>
              </w:rPr>
            </w:pPr>
          </w:p>
        </w:tc>
      </w:tr>
      <w:tr w:rsidR="00000629" w:rsidRPr="00887FF6" w14:paraId="1848217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43"/>
        </w:trPr>
        <w:tc>
          <w:tcPr>
            <w:tcW w:w="750" w:type="dxa"/>
            <w:vMerge/>
            <w:tcBorders>
              <w:top w:val="single" w:sz="4" w:space="0" w:color="auto"/>
              <w:left w:val="single" w:sz="4" w:space="0" w:color="auto"/>
              <w:bottom w:val="single" w:sz="4" w:space="0" w:color="auto"/>
              <w:right w:val="single" w:sz="4" w:space="0" w:color="auto"/>
            </w:tcBorders>
            <w:vAlign w:val="center"/>
          </w:tcPr>
          <w:p w14:paraId="4C474A8F" w14:textId="77777777" w:rsidR="00000629" w:rsidRPr="00887FF6" w:rsidRDefault="00000629" w:rsidP="00000629">
            <w:pPr>
              <w:rPr>
                <w:rFonts w:ascii="Tahoma" w:hAnsi="Tahoma" w:cs="Tahoma"/>
                <w:b/>
                <w:bCs/>
                <w:sz w:val="14"/>
                <w:szCs w:val="14"/>
                <w:lang w:eastAsia="sk-SK"/>
              </w:rPr>
            </w:pPr>
          </w:p>
        </w:tc>
        <w:tc>
          <w:tcPr>
            <w:tcW w:w="1017" w:type="dxa"/>
            <w:vMerge w:val="restart"/>
            <w:tcBorders>
              <w:top w:val="nil"/>
              <w:left w:val="nil"/>
              <w:bottom w:val="single" w:sz="4" w:space="0" w:color="000000"/>
              <w:right w:val="single" w:sz="4" w:space="0" w:color="auto"/>
            </w:tcBorders>
            <w:shd w:val="clear" w:color="auto" w:fill="FFFFFF"/>
            <w:vAlign w:val="center"/>
          </w:tcPr>
          <w:p w14:paraId="66042212" w14:textId="77777777" w:rsidR="00000629" w:rsidRPr="00887FF6" w:rsidRDefault="00000629" w:rsidP="00000629">
            <w:pPr>
              <w:jc w:val="center"/>
              <w:rPr>
                <w:rFonts w:ascii="Tahoma" w:hAnsi="Tahoma" w:cs="Tahoma"/>
                <w:sz w:val="14"/>
                <w:szCs w:val="14"/>
                <w:lang w:eastAsia="sk-SK"/>
              </w:rPr>
            </w:pPr>
            <w:r w:rsidRPr="00887FF6">
              <w:rPr>
                <w:rFonts w:ascii="Tahoma" w:hAnsi="Tahoma" w:cs="Tahoma"/>
                <w:sz w:val="14"/>
                <w:szCs w:val="14"/>
                <w:lang w:eastAsia="sk-SK"/>
              </w:rPr>
              <w:t>A=B+H+CH</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79BE960" w14:textId="77777777" w:rsidR="00000629" w:rsidRPr="00887FF6" w:rsidRDefault="00000629" w:rsidP="00000629">
            <w:pPr>
              <w:jc w:val="center"/>
              <w:rPr>
                <w:rFonts w:ascii="Tahoma" w:hAnsi="Tahoma" w:cs="Tahoma"/>
                <w:sz w:val="14"/>
                <w:szCs w:val="14"/>
                <w:lang w:eastAsia="sk-SK"/>
              </w:rPr>
            </w:pPr>
            <w:r w:rsidRPr="00887FF6">
              <w:rPr>
                <w:rFonts w:ascii="Tahoma" w:hAnsi="Tahoma" w:cs="Tahoma"/>
                <w:sz w:val="14"/>
                <w:szCs w:val="14"/>
                <w:lang w:eastAsia="sk-SK"/>
              </w:rPr>
              <w:t>B=C+D</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4354E3BD" w14:textId="77777777" w:rsidR="00000629" w:rsidRPr="00887FF6" w:rsidRDefault="00000629" w:rsidP="00000629">
            <w:pPr>
              <w:jc w:val="center"/>
              <w:rPr>
                <w:rFonts w:ascii="Tahoma" w:hAnsi="Tahoma" w:cs="Tahoma"/>
                <w:sz w:val="14"/>
                <w:szCs w:val="14"/>
                <w:lang w:eastAsia="sk-SK"/>
              </w:rPr>
            </w:pPr>
            <w:r w:rsidRPr="00887FF6">
              <w:rPr>
                <w:rFonts w:ascii="Tahoma" w:hAnsi="Tahoma" w:cs="Tahoma"/>
                <w:sz w:val="14"/>
                <w:szCs w:val="14"/>
                <w:lang w:eastAsia="sk-SK"/>
              </w:rPr>
              <w:t>C</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2AB197AA" w14:textId="77777777" w:rsidR="00000629" w:rsidRPr="00887FF6" w:rsidRDefault="00000629" w:rsidP="00000629">
            <w:pPr>
              <w:jc w:val="center"/>
              <w:rPr>
                <w:rFonts w:ascii="Tahoma" w:hAnsi="Tahoma" w:cs="Tahoma"/>
                <w:sz w:val="14"/>
                <w:szCs w:val="14"/>
                <w:lang w:eastAsia="sk-SK"/>
              </w:rPr>
            </w:pPr>
            <w:r w:rsidRPr="00887FF6">
              <w:rPr>
                <w:rFonts w:ascii="Tahoma" w:hAnsi="Tahoma" w:cs="Tahoma"/>
                <w:sz w:val="14"/>
                <w:szCs w:val="14"/>
                <w:lang w:eastAsia="sk-SK"/>
              </w:rPr>
              <w:t>D=E+F+G</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7A140B9A" w14:textId="77777777" w:rsidR="00000629" w:rsidRPr="00887FF6" w:rsidRDefault="00000629" w:rsidP="00000629">
            <w:pPr>
              <w:jc w:val="center"/>
              <w:rPr>
                <w:rFonts w:ascii="Tahoma" w:hAnsi="Tahoma" w:cs="Tahoma"/>
                <w:sz w:val="14"/>
                <w:szCs w:val="14"/>
                <w:lang w:eastAsia="sk-SK"/>
              </w:rPr>
            </w:pPr>
            <w:r w:rsidRPr="00887FF6">
              <w:rPr>
                <w:rFonts w:ascii="Tahoma" w:hAnsi="Tahoma" w:cs="Tahoma"/>
                <w:sz w:val="14"/>
                <w:szCs w:val="14"/>
                <w:lang w:eastAsia="sk-SK"/>
              </w:rPr>
              <w:t>E</w:t>
            </w:r>
          </w:p>
        </w:tc>
        <w:tc>
          <w:tcPr>
            <w:tcW w:w="1043" w:type="dxa"/>
            <w:vMerge w:val="restart"/>
            <w:tcBorders>
              <w:top w:val="nil"/>
              <w:left w:val="single" w:sz="4" w:space="0" w:color="auto"/>
              <w:bottom w:val="single" w:sz="4" w:space="0" w:color="auto"/>
              <w:right w:val="single" w:sz="4" w:space="0" w:color="auto"/>
            </w:tcBorders>
            <w:shd w:val="clear" w:color="auto" w:fill="FFFFFF"/>
            <w:vAlign w:val="center"/>
          </w:tcPr>
          <w:p w14:paraId="6E0E11A6" w14:textId="77777777" w:rsidR="00000629" w:rsidRPr="00887FF6" w:rsidRDefault="00000629" w:rsidP="00000629">
            <w:pPr>
              <w:jc w:val="center"/>
              <w:rPr>
                <w:rFonts w:ascii="Tahoma" w:hAnsi="Tahoma" w:cs="Tahoma"/>
                <w:sz w:val="14"/>
                <w:szCs w:val="14"/>
                <w:lang w:eastAsia="sk-SK"/>
              </w:rPr>
            </w:pPr>
            <w:r w:rsidRPr="00887FF6">
              <w:rPr>
                <w:rFonts w:ascii="Tahoma" w:hAnsi="Tahoma" w:cs="Tahoma"/>
                <w:sz w:val="14"/>
                <w:szCs w:val="14"/>
                <w:lang w:eastAsia="sk-SK"/>
              </w:rPr>
              <w:t>F</w:t>
            </w:r>
          </w:p>
        </w:tc>
        <w:tc>
          <w:tcPr>
            <w:tcW w:w="881" w:type="dxa"/>
            <w:vMerge w:val="restart"/>
            <w:tcBorders>
              <w:top w:val="nil"/>
              <w:left w:val="single" w:sz="4" w:space="0" w:color="auto"/>
              <w:bottom w:val="single" w:sz="4" w:space="0" w:color="000000"/>
              <w:right w:val="single" w:sz="4" w:space="0" w:color="auto"/>
            </w:tcBorders>
            <w:shd w:val="clear" w:color="auto" w:fill="FFFFFF"/>
            <w:vAlign w:val="center"/>
          </w:tcPr>
          <w:p w14:paraId="2CC7ED24" w14:textId="77777777" w:rsidR="00000629" w:rsidRPr="00887FF6" w:rsidRDefault="00000629" w:rsidP="00000629">
            <w:pPr>
              <w:jc w:val="center"/>
              <w:rPr>
                <w:rFonts w:ascii="Tahoma" w:hAnsi="Tahoma" w:cs="Tahoma"/>
                <w:sz w:val="14"/>
                <w:szCs w:val="14"/>
                <w:lang w:eastAsia="sk-SK"/>
              </w:rPr>
            </w:pPr>
            <w:r w:rsidRPr="00887FF6">
              <w:rPr>
                <w:rFonts w:ascii="Tahoma" w:hAnsi="Tahoma" w:cs="Tahoma"/>
                <w:sz w:val="14"/>
                <w:szCs w:val="14"/>
                <w:lang w:eastAsia="sk-SK"/>
              </w:rPr>
              <w:t>G</w:t>
            </w:r>
          </w:p>
        </w:tc>
        <w:tc>
          <w:tcPr>
            <w:tcW w:w="959" w:type="dxa"/>
            <w:vMerge w:val="restart"/>
            <w:tcBorders>
              <w:top w:val="single" w:sz="4" w:space="0" w:color="auto"/>
              <w:left w:val="single" w:sz="4" w:space="0" w:color="auto"/>
              <w:bottom w:val="single" w:sz="4" w:space="0" w:color="000000"/>
              <w:right w:val="single" w:sz="4" w:space="0" w:color="000000"/>
            </w:tcBorders>
            <w:shd w:val="clear" w:color="auto" w:fill="FFFFFF"/>
            <w:vAlign w:val="center"/>
          </w:tcPr>
          <w:p w14:paraId="0CE13DD8" w14:textId="77777777" w:rsidR="00000629" w:rsidRPr="00887FF6" w:rsidRDefault="00000629" w:rsidP="00000629">
            <w:pPr>
              <w:jc w:val="center"/>
              <w:rPr>
                <w:rFonts w:ascii="Tahoma" w:hAnsi="Tahoma" w:cs="Tahoma"/>
                <w:sz w:val="14"/>
                <w:szCs w:val="14"/>
                <w:lang w:eastAsia="sk-SK"/>
              </w:rPr>
            </w:pPr>
            <w:r w:rsidRPr="00887FF6">
              <w:rPr>
                <w:rFonts w:ascii="Tahoma" w:hAnsi="Tahoma" w:cs="Tahoma"/>
                <w:sz w:val="14"/>
                <w:szCs w:val="14"/>
                <w:lang w:eastAsia="sk-SK"/>
              </w:rPr>
              <w:t>H</w:t>
            </w:r>
          </w:p>
        </w:tc>
        <w:tc>
          <w:tcPr>
            <w:tcW w:w="881" w:type="dxa"/>
            <w:vMerge w:val="restart"/>
            <w:tcBorders>
              <w:top w:val="nil"/>
              <w:left w:val="single" w:sz="4" w:space="0" w:color="auto"/>
              <w:bottom w:val="single" w:sz="4" w:space="0" w:color="auto"/>
              <w:right w:val="single" w:sz="4" w:space="0" w:color="auto"/>
            </w:tcBorders>
            <w:shd w:val="clear" w:color="auto" w:fill="FFFFFF"/>
            <w:vAlign w:val="center"/>
          </w:tcPr>
          <w:p w14:paraId="380E510D" w14:textId="77777777" w:rsidR="00000629" w:rsidRPr="00887FF6" w:rsidRDefault="00000629" w:rsidP="00000629">
            <w:pPr>
              <w:jc w:val="center"/>
              <w:rPr>
                <w:rFonts w:ascii="Tahoma" w:hAnsi="Tahoma" w:cs="Tahoma"/>
                <w:sz w:val="14"/>
                <w:szCs w:val="14"/>
                <w:lang w:eastAsia="sk-SK"/>
              </w:rPr>
            </w:pPr>
            <w:r w:rsidRPr="00887FF6">
              <w:rPr>
                <w:rFonts w:ascii="Tahoma" w:hAnsi="Tahoma" w:cs="Tahoma"/>
                <w:sz w:val="14"/>
                <w:szCs w:val="14"/>
                <w:lang w:eastAsia="sk-SK"/>
              </w:rPr>
              <w:t>CH</w:t>
            </w:r>
          </w:p>
        </w:tc>
      </w:tr>
      <w:tr w:rsidR="00000629" w:rsidRPr="00887FF6" w14:paraId="668E1B1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43"/>
        </w:trPr>
        <w:tc>
          <w:tcPr>
            <w:tcW w:w="750" w:type="dxa"/>
            <w:vMerge/>
            <w:tcBorders>
              <w:top w:val="single" w:sz="4" w:space="0" w:color="auto"/>
              <w:left w:val="single" w:sz="4" w:space="0" w:color="auto"/>
              <w:bottom w:val="single" w:sz="4" w:space="0" w:color="auto"/>
              <w:right w:val="single" w:sz="4" w:space="0" w:color="auto"/>
            </w:tcBorders>
            <w:vAlign w:val="center"/>
          </w:tcPr>
          <w:p w14:paraId="223784A1" w14:textId="77777777" w:rsidR="00000629" w:rsidRPr="00887FF6" w:rsidRDefault="00000629" w:rsidP="00000629">
            <w:pPr>
              <w:rPr>
                <w:rFonts w:ascii="Tahoma" w:hAnsi="Tahoma" w:cs="Tahoma"/>
                <w:b/>
                <w:bCs/>
                <w:sz w:val="14"/>
                <w:szCs w:val="14"/>
                <w:lang w:eastAsia="sk-SK"/>
              </w:rPr>
            </w:pPr>
          </w:p>
        </w:tc>
        <w:tc>
          <w:tcPr>
            <w:tcW w:w="1017" w:type="dxa"/>
            <w:vMerge/>
            <w:tcBorders>
              <w:top w:val="nil"/>
              <w:left w:val="nil"/>
              <w:bottom w:val="single" w:sz="4" w:space="0" w:color="000000"/>
              <w:right w:val="single" w:sz="4" w:space="0" w:color="auto"/>
            </w:tcBorders>
            <w:vAlign w:val="center"/>
          </w:tcPr>
          <w:p w14:paraId="46E7DE25" w14:textId="77777777" w:rsidR="00000629" w:rsidRPr="00887FF6" w:rsidRDefault="00000629" w:rsidP="00000629">
            <w:pPr>
              <w:rPr>
                <w:rFonts w:ascii="Tahoma" w:hAnsi="Tahoma" w:cs="Tahoma"/>
                <w:sz w:val="14"/>
                <w:szCs w:val="14"/>
                <w:lang w:eastAsia="sk-SK"/>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4841FA1F" w14:textId="77777777" w:rsidR="00000629" w:rsidRPr="00887FF6" w:rsidRDefault="00000629" w:rsidP="00000629">
            <w:pPr>
              <w:rPr>
                <w:rFonts w:ascii="Tahoma" w:hAnsi="Tahoma" w:cs="Tahoma"/>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26255872" w14:textId="77777777" w:rsidR="00000629" w:rsidRPr="00887FF6" w:rsidRDefault="00000629" w:rsidP="00000629">
            <w:pPr>
              <w:rPr>
                <w:rFonts w:ascii="Tahoma" w:hAnsi="Tahoma" w:cs="Tahoma"/>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01BED773" w14:textId="77777777" w:rsidR="00000629" w:rsidRPr="00887FF6" w:rsidRDefault="00000629" w:rsidP="00000629">
            <w:pPr>
              <w:rPr>
                <w:rFonts w:ascii="Tahoma" w:hAnsi="Tahoma" w:cs="Tahoma"/>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115BF593" w14:textId="77777777" w:rsidR="00000629" w:rsidRPr="00887FF6" w:rsidRDefault="00000629" w:rsidP="00000629">
            <w:pPr>
              <w:rPr>
                <w:rFonts w:ascii="Tahoma" w:hAnsi="Tahoma" w:cs="Tahoma"/>
                <w:sz w:val="14"/>
                <w:szCs w:val="14"/>
                <w:lang w:eastAsia="sk-SK"/>
              </w:rPr>
            </w:pPr>
          </w:p>
        </w:tc>
        <w:tc>
          <w:tcPr>
            <w:tcW w:w="1043" w:type="dxa"/>
            <w:vMerge/>
            <w:tcBorders>
              <w:top w:val="nil"/>
              <w:left w:val="single" w:sz="4" w:space="0" w:color="auto"/>
              <w:bottom w:val="single" w:sz="4" w:space="0" w:color="auto"/>
              <w:right w:val="single" w:sz="4" w:space="0" w:color="auto"/>
            </w:tcBorders>
            <w:vAlign w:val="center"/>
          </w:tcPr>
          <w:p w14:paraId="0FE8D4FC" w14:textId="77777777" w:rsidR="00000629" w:rsidRPr="00887FF6" w:rsidRDefault="00000629" w:rsidP="00000629">
            <w:pPr>
              <w:rPr>
                <w:rFonts w:ascii="Tahoma" w:hAnsi="Tahoma" w:cs="Tahoma"/>
                <w:sz w:val="14"/>
                <w:szCs w:val="14"/>
                <w:lang w:eastAsia="sk-SK"/>
              </w:rPr>
            </w:pPr>
          </w:p>
        </w:tc>
        <w:tc>
          <w:tcPr>
            <w:tcW w:w="881" w:type="dxa"/>
            <w:vMerge/>
            <w:tcBorders>
              <w:top w:val="nil"/>
              <w:left w:val="single" w:sz="4" w:space="0" w:color="auto"/>
              <w:bottom w:val="single" w:sz="4" w:space="0" w:color="000000"/>
              <w:right w:val="single" w:sz="4" w:space="0" w:color="auto"/>
            </w:tcBorders>
            <w:vAlign w:val="center"/>
          </w:tcPr>
          <w:p w14:paraId="723F8416" w14:textId="77777777" w:rsidR="00000629" w:rsidRPr="00887FF6" w:rsidRDefault="00000629" w:rsidP="00000629">
            <w:pPr>
              <w:rPr>
                <w:rFonts w:ascii="Tahoma" w:hAnsi="Tahoma" w:cs="Tahoma"/>
                <w:sz w:val="14"/>
                <w:szCs w:val="14"/>
                <w:lang w:eastAsia="sk-SK"/>
              </w:rPr>
            </w:pPr>
          </w:p>
        </w:tc>
        <w:tc>
          <w:tcPr>
            <w:tcW w:w="959" w:type="dxa"/>
            <w:vMerge/>
            <w:tcBorders>
              <w:top w:val="single" w:sz="4" w:space="0" w:color="auto"/>
              <w:left w:val="single" w:sz="4" w:space="0" w:color="auto"/>
              <w:bottom w:val="single" w:sz="4" w:space="0" w:color="000000"/>
              <w:right w:val="single" w:sz="4" w:space="0" w:color="000000"/>
            </w:tcBorders>
            <w:vAlign w:val="center"/>
          </w:tcPr>
          <w:p w14:paraId="09BB3735" w14:textId="77777777" w:rsidR="00000629" w:rsidRPr="00887FF6" w:rsidRDefault="00000629" w:rsidP="00000629">
            <w:pPr>
              <w:rPr>
                <w:rFonts w:ascii="Tahoma" w:hAnsi="Tahoma" w:cs="Tahoma"/>
                <w:sz w:val="14"/>
                <w:szCs w:val="14"/>
                <w:lang w:eastAsia="sk-SK"/>
              </w:rPr>
            </w:pPr>
          </w:p>
        </w:tc>
        <w:tc>
          <w:tcPr>
            <w:tcW w:w="881" w:type="dxa"/>
            <w:vMerge/>
            <w:tcBorders>
              <w:top w:val="nil"/>
              <w:left w:val="single" w:sz="4" w:space="0" w:color="auto"/>
              <w:bottom w:val="single" w:sz="4" w:space="0" w:color="auto"/>
              <w:right w:val="single" w:sz="4" w:space="0" w:color="auto"/>
            </w:tcBorders>
            <w:vAlign w:val="center"/>
          </w:tcPr>
          <w:p w14:paraId="6E419F6D" w14:textId="77777777" w:rsidR="00000629" w:rsidRPr="00887FF6" w:rsidRDefault="00000629" w:rsidP="00000629">
            <w:pPr>
              <w:rPr>
                <w:rFonts w:ascii="Tahoma" w:hAnsi="Tahoma" w:cs="Tahoma"/>
                <w:sz w:val="14"/>
                <w:szCs w:val="14"/>
                <w:lang w:eastAsia="sk-SK"/>
              </w:rPr>
            </w:pPr>
          </w:p>
        </w:tc>
      </w:tr>
      <w:tr w:rsidR="00000629" w:rsidRPr="00887FF6" w14:paraId="2A1569D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43"/>
        </w:trPr>
        <w:tc>
          <w:tcPr>
            <w:tcW w:w="750" w:type="dxa"/>
            <w:tcBorders>
              <w:top w:val="nil"/>
              <w:left w:val="single" w:sz="4" w:space="0" w:color="auto"/>
              <w:bottom w:val="single" w:sz="4" w:space="0" w:color="auto"/>
              <w:right w:val="single" w:sz="4" w:space="0" w:color="auto"/>
            </w:tcBorders>
            <w:shd w:val="clear" w:color="auto" w:fill="auto"/>
            <w:vAlign w:val="center"/>
          </w:tcPr>
          <w:p w14:paraId="74B35E48" w14:textId="77777777" w:rsidR="00000629" w:rsidRPr="00887FF6" w:rsidRDefault="00000629" w:rsidP="00000629">
            <w:pPr>
              <w:rPr>
                <w:rFonts w:ascii="Tahoma" w:hAnsi="Tahoma" w:cs="Tahoma"/>
                <w:b/>
                <w:bCs/>
                <w:sz w:val="14"/>
                <w:szCs w:val="14"/>
                <w:lang w:eastAsia="sk-SK"/>
              </w:rPr>
            </w:pPr>
            <w:r w:rsidRPr="00887FF6">
              <w:rPr>
                <w:rFonts w:ascii="Tahoma" w:hAnsi="Tahoma" w:cs="Tahoma"/>
                <w:b/>
                <w:bCs/>
                <w:sz w:val="14"/>
                <w:szCs w:val="14"/>
                <w:lang w:eastAsia="sk-SK"/>
              </w:rPr>
              <w:t xml:space="preserve">Cieľ 7.1.  </w:t>
            </w:r>
          </w:p>
        </w:tc>
        <w:tc>
          <w:tcPr>
            <w:tcW w:w="8272" w:type="dxa"/>
            <w:gridSpan w:val="9"/>
            <w:tcBorders>
              <w:top w:val="single" w:sz="4" w:space="0" w:color="auto"/>
              <w:left w:val="nil"/>
              <w:bottom w:val="single" w:sz="4" w:space="0" w:color="auto"/>
              <w:right w:val="single" w:sz="4" w:space="0" w:color="000000"/>
            </w:tcBorders>
            <w:shd w:val="clear" w:color="auto" w:fill="auto"/>
            <w:vAlign w:val="center"/>
          </w:tcPr>
          <w:p w14:paraId="2034F12F" w14:textId="77777777" w:rsidR="00000629" w:rsidRPr="00887FF6" w:rsidRDefault="00000629" w:rsidP="00000629">
            <w:pPr>
              <w:rPr>
                <w:rFonts w:ascii="Tahoma" w:hAnsi="Tahoma" w:cs="Tahoma"/>
                <w:b/>
                <w:bCs/>
                <w:sz w:val="14"/>
                <w:szCs w:val="14"/>
                <w:lang w:eastAsia="sk-SK"/>
              </w:rPr>
            </w:pPr>
            <w:r w:rsidRPr="00887FF6">
              <w:rPr>
                <w:rFonts w:ascii="Tahoma" w:hAnsi="Tahoma" w:cs="Tahoma"/>
                <w:b/>
                <w:bCs/>
                <w:sz w:val="14"/>
                <w:szCs w:val="14"/>
                <w:lang w:eastAsia="sk-SK"/>
              </w:rPr>
              <w:t>Zabezpečiť rozvoj a údržbu infraštruktúry vzdelávania a zabezpečenie podmienok pre efektívnu vzdelávaciu činnosť v obci.</w:t>
            </w:r>
          </w:p>
        </w:tc>
      </w:tr>
      <w:tr w:rsidR="00AC3755" w:rsidRPr="00887FF6" w14:paraId="2F89E02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400"/>
        </w:trPr>
        <w:tc>
          <w:tcPr>
            <w:tcW w:w="750" w:type="dxa"/>
            <w:tcBorders>
              <w:top w:val="nil"/>
              <w:left w:val="single" w:sz="4" w:space="0" w:color="auto"/>
              <w:bottom w:val="single" w:sz="4" w:space="0" w:color="auto"/>
              <w:right w:val="single" w:sz="4" w:space="0" w:color="auto"/>
            </w:tcBorders>
            <w:shd w:val="clear" w:color="auto" w:fill="C0C0C0"/>
            <w:vAlign w:val="center"/>
          </w:tcPr>
          <w:p w14:paraId="12897DA6" w14:textId="77777777" w:rsidR="00AC3755" w:rsidRPr="00887FF6" w:rsidRDefault="00AC3755" w:rsidP="00000629">
            <w:pPr>
              <w:jc w:val="center"/>
              <w:rPr>
                <w:rFonts w:ascii="Tahoma" w:hAnsi="Tahoma" w:cs="Tahoma"/>
                <w:sz w:val="14"/>
                <w:szCs w:val="14"/>
                <w:lang w:eastAsia="sk-SK"/>
              </w:rPr>
            </w:pPr>
            <w:r w:rsidRPr="00887FF6">
              <w:rPr>
                <w:rFonts w:ascii="Tahoma" w:hAnsi="Tahoma" w:cs="Tahoma"/>
                <w:sz w:val="14"/>
                <w:szCs w:val="14"/>
                <w:lang w:eastAsia="sk-SK"/>
              </w:rPr>
              <w:t xml:space="preserve">Projekt 7.1.1 </w:t>
            </w:r>
          </w:p>
        </w:tc>
        <w:tc>
          <w:tcPr>
            <w:tcW w:w="1017" w:type="dxa"/>
            <w:tcBorders>
              <w:top w:val="nil"/>
              <w:left w:val="nil"/>
              <w:bottom w:val="single" w:sz="4" w:space="0" w:color="auto"/>
              <w:right w:val="single" w:sz="4" w:space="0" w:color="auto"/>
            </w:tcBorders>
            <w:shd w:val="clear" w:color="auto" w:fill="auto"/>
            <w:vAlign w:val="center"/>
          </w:tcPr>
          <w:p w14:paraId="3FA61369" w14:textId="77777777" w:rsidR="00AC3755" w:rsidRPr="00887FF6" w:rsidRDefault="00AC3755">
            <w:pPr>
              <w:jc w:val="right"/>
              <w:rPr>
                <w:rFonts w:ascii="Tahoma" w:hAnsi="Tahoma" w:cs="Tahoma"/>
                <w:sz w:val="14"/>
                <w:szCs w:val="14"/>
              </w:rPr>
            </w:pPr>
            <w:r w:rsidRPr="00887FF6">
              <w:rPr>
                <w:rFonts w:ascii="Tahoma" w:hAnsi="Tahoma" w:cs="Tahoma"/>
                <w:sz w:val="14"/>
                <w:szCs w:val="14"/>
              </w:rPr>
              <w:t>1 385</w:t>
            </w:r>
          </w:p>
        </w:tc>
        <w:tc>
          <w:tcPr>
            <w:tcW w:w="851" w:type="dxa"/>
            <w:tcBorders>
              <w:top w:val="single" w:sz="4" w:space="0" w:color="auto"/>
              <w:left w:val="nil"/>
              <w:bottom w:val="single" w:sz="4" w:space="0" w:color="auto"/>
              <w:right w:val="single" w:sz="4" w:space="0" w:color="000000"/>
            </w:tcBorders>
            <w:shd w:val="clear" w:color="auto" w:fill="auto"/>
            <w:vAlign w:val="center"/>
          </w:tcPr>
          <w:p w14:paraId="61436F45" w14:textId="77777777" w:rsidR="00AC3755" w:rsidRPr="00887FF6" w:rsidRDefault="00AC3755">
            <w:pPr>
              <w:jc w:val="right"/>
              <w:rPr>
                <w:rFonts w:ascii="Tahoma" w:hAnsi="Tahoma" w:cs="Tahoma"/>
                <w:sz w:val="14"/>
                <w:szCs w:val="14"/>
              </w:rPr>
            </w:pPr>
            <w:r w:rsidRPr="00887FF6">
              <w:rPr>
                <w:rFonts w:ascii="Tahoma" w:hAnsi="Tahoma" w:cs="Tahoma"/>
                <w:sz w:val="14"/>
                <w:szCs w:val="14"/>
              </w:rPr>
              <w:t>1 385</w:t>
            </w:r>
          </w:p>
        </w:tc>
        <w:tc>
          <w:tcPr>
            <w:tcW w:w="880" w:type="dxa"/>
            <w:tcBorders>
              <w:top w:val="nil"/>
              <w:left w:val="nil"/>
              <w:bottom w:val="single" w:sz="4" w:space="0" w:color="auto"/>
              <w:right w:val="single" w:sz="4" w:space="0" w:color="auto"/>
            </w:tcBorders>
            <w:shd w:val="clear" w:color="auto" w:fill="auto"/>
            <w:vAlign w:val="center"/>
          </w:tcPr>
          <w:p w14:paraId="731098E2" w14:textId="77777777" w:rsidR="00AC3755" w:rsidRPr="00887FF6" w:rsidRDefault="00AC3755">
            <w:pPr>
              <w:jc w:val="right"/>
              <w:rPr>
                <w:rFonts w:ascii="Tahoma" w:hAnsi="Tahoma" w:cs="Tahoma"/>
                <w:sz w:val="14"/>
                <w:szCs w:val="14"/>
              </w:rPr>
            </w:pPr>
            <w:r w:rsidRPr="00887FF6">
              <w:rPr>
                <w:rFonts w:ascii="Tahoma" w:hAnsi="Tahoma" w:cs="Tahoma"/>
                <w:sz w:val="14"/>
                <w:szCs w:val="14"/>
              </w:rPr>
              <w:t>1 039</w:t>
            </w:r>
          </w:p>
        </w:tc>
        <w:tc>
          <w:tcPr>
            <w:tcW w:w="880" w:type="dxa"/>
            <w:tcBorders>
              <w:top w:val="nil"/>
              <w:left w:val="nil"/>
              <w:bottom w:val="single" w:sz="4" w:space="0" w:color="auto"/>
              <w:right w:val="single" w:sz="4" w:space="0" w:color="auto"/>
            </w:tcBorders>
            <w:shd w:val="clear" w:color="auto" w:fill="auto"/>
            <w:vAlign w:val="center"/>
          </w:tcPr>
          <w:p w14:paraId="5EC608BE" w14:textId="77777777" w:rsidR="00AC3755" w:rsidRPr="00887FF6" w:rsidRDefault="00AC3755">
            <w:pPr>
              <w:jc w:val="right"/>
              <w:rPr>
                <w:rFonts w:ascii="Tahoma" w:hAnsi="Tahoma" w:cs="Tahoma"/>
                <w:sz w:val="14"/>
                <w:szCs w:val="14"/>
              </w:rPr>
            </w:pPr>
            <w:r w:rsidRPr="00887FF6">
              <w:rPr>
                <w:rFonts w:ascii="Tahoma" w:hAnsi="Tahoma" w:cs="Tahoma"/>
                <w:sz w:val="14"/>
                <w:szCs w:val="14"/>
              </w:rPr>
              <w:t>346</w:t>
            </w:r>
          </w:p>
        </w:tc>
        <w:tc>
          <w:tcPr>
            <w:tcW w:w="880" w:type="dxa"/>
            <w:tcBorders>
              <w:top w:val="nil"/>
              <w:left w:val="nil"/>
              <w:bottom w:val="single" w:sz="4" w:space="0" w:color="auto"/>
              <w:right w:val="single" w:sz="4" w:space="0" w:color="auto"/>
            </w:tcBorders>
            <w:shd w:val="clear" w:color="auto" w:fill="auto"/>
            <w:vAlign w:val="center"/>
          </w:tcPr>
          <w:p w14:paraId="6E4A3790" w14:textId="77777777" w:rsidR="00AC3755" w:rsidRPr="00887FF6" w:rsidRDefault="00AC3755">
            <w:pPr>
              <w:jc w:val="right"/>
              <w:rPr>
                <w:rFonts w:ascii="Tahoma" w:hAnsi="Tahoma" w:cs="Tahoma"/>
                <w:sz w:val="14"/>
                <w:szCs w:val="14"/>
              </w:rPr>
            </w:pPr>
            <w:r w:rsidRPr="00887FF6">
              <w:rPr>
                <w:rFonts w:ascii="Tahoma" w:hAnsi="Tahoma" w:cs="Tahoma"/>
                <w:sz w:val="14"/>
                <w:szCs w:val="14"/>
              </w:rPr>
              <w:t>277</w:t>
            </w:r>
          </w:p>
        </w:tc>
        <w:tc>
          <w:tcPr>
            <w:tcW w:w="1043" w:type="dxa"/>
            <w:tcBorders>
              <w:top w:val="nil"/>
              <w:left w:val="nil"/>
              <w:bottom w:val="single" w:sz="4" w:space="0" w:color="auto"/>
              <w:right w:val="single" w:sz="4" w:space="0" w:color="auto"/>
            </w:tcBorders>
            <w:shd w:val="clear" w:color="auto" w:fill="auto"/>
            <w:vAlign w:val="center"/>
          </w:tcPr>
          <w:p w14:paraId="304287A6"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035ABA5C" w14:textId="77777777" w:rsidR="00AC3755" w:rsidRPr="00887FF6" w:rsidRDefault="00AC3755">
            <w:pPr>
              <w:jc w:val="right"/>
              <w:rPr>
                <w:rFonts w:ascii="Tahoma" w:hAnsi="Tahoma" w:cs="Tahoma"/>
                <w:sz w:val="14"/>
                <w:szCs w:val="14"/>
              </w:rPr>
            </w:pPr>
            <w:r w:rsidRPr="00887FF6">
              <w:rPr>
                <w:rFonts w:ascii="Tahoma" w:hAnsi="Tahoma" w:cs="Tahoma"/>
                <w:sz w:val="14"/>
                <w:szCs w:val="14"/>
              </w:rPr>
              <w:t>69</w:t>
            </w:r>
          </w:p>
        </w:tc>
        <w:tc>
          <w:tcPr>
            <w:tcW w:w="959" w:type="dxa"/>
            <w:tcBorders>
              <w:top w:val="single" w:sz="4" w:space="0" w:color="auto"/>
              <w:left w:val="nil"/>
              <w:bottom w:val="single" w:sz="4" w:space="0" w:color="auto"/>
              <w:right w:val="single" w:sz="4" w:space="0" w:color="000000"/>
            </w:tcBorders>
            <w:shd w:val="clear" w:color="auto" w:fill="auto"/>
            <w:vAlign w:val="center"/>
          </w:tcPr>
          <w:p w14:paraId="4AAC00BC"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43A517AB"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r>
      <w:tr w:rsidR="00AC3755" w:rsidRPr="00887FF6" w14:paraId="2D28BFE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400"/>
        </w:trPr>
        <w:tc>
          <w:tcPr>
            <w:tcW w:w="750" w:type="dxa"/>
            <w:tcBorders>
              <w:top w:val="nil"/>
              <w:left w:val="single" w:sz="4" w:space="0" w:color="auto"/>
              <w:bottom w:val="single" w:sz="4" w:space="0" w:color="auto"/>
              <w:right w:val="single" w:sz="4" w:space="0" w:color="auto"/>
            </w:tcBorders>
            <w:shd w:val="clear" w:color="auto" w:fill="C0C0C0"/>
            <w:vAlign w:val="center"/>
          </w:tcPr>
          <w:p w14:paraId="5767FFC5" w14:textId="77777777" w:rsidR="00AC3755" w:rsidRPr="00887FF6" w:rsidRDefault="00AC3755" w:rsidP="00000629">
            <w:pPr>
              <w:jc w:val="center"/>
              <w:rPr>
                <w:rFonts w:ascii="Tahoma" w:hAnsi="Tahoma" w:cs="Tahoma"/>
                <w:sz w:val="14"/>
                <w:szCs w:val="14"/>
                <w:lang w:eastAsia="sk-SK"/>
              </w:rPr>
            </w:pPr>
            <w:r w:rsidRPr="00887FF6">
              <w:rPr>
                <w:rFonts w:ascii="Tahoma" w:hAnsi="Tahoma" w:cs="Tahoma"/>
                <w:sz w:val="14"/>
                <w:szCs w:val="14"/>
                <w:lang w:eastAsia="sk-SK"/>
              </w:rPr>
              <w:t xml:space="preserve">Projekt 7.1.2 </w:t>
            </w:r>
          </w:p>
        </w:tc>
        <w:tc>
          <w:tcPr>
            <w:tcW w:w="1017" w:type="dxa"/>
            <w:tcBorders>
              <w:top w:val="nil"/>
              <w:left w:val="nil"/>
              <w:bottom w:val="single" w:sz="4" w:space="0" w:color="auto"/>
              <w:right w:val="single" w:sz="4" w:space="0" w:color="auto"/>
            </w:tcBorders>
            <w:shd w:val="clear" w:color="auto" w:fill="auto"/>
            <w:vAlign w:val="center"/>
          </w:tcPr>
          <w:p w14:paraId="4BCC01BB"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51" w:type="dxa"/>
            <w:tcBorders>
              <w:top w:val="single" w:sz="4" w:space="0" w:color="auto"/>
              <w:left w:val="nil"/>
              <w:bottom w:val="single" w:sz="4" w:space="0" w:color="auto"/>
              <w:right w:val="single" w:sz="4" w:space="0" w:color="000000"/>
            </w:tcBorders>
            <w:shd w:val="clear" w:color="auto" w:fill="auto"/>
            <w:vAlign w:val="center"/>
          </w:tcPr>
          <w:p w14:paraId="6C6B429D"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vAlign w:val="center"/>
          </w:tcPr>
          <w:p w14:paraId="69E77F83"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vAlign w:val="center"/>
          </w:tcPr>
          <w:p w14:paraId="7113B5CE"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vAlign w:val="center"/>
          </w:tcPr>
          <w:p w14:paraId="1C328B49"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1043" w:type="dxa"/>
            <w:tcBorders>
              <w:top w:val="nil"/>
              <w:left w:val="nil"/>
              <w:bottom w:val="single" w:sz="4" w:space="0" w:color="auto"/>
              <w:right w:val="single" w:sz="4" w:space="0" w:color="auto"/>
            </w:tcBorders>
            <w:shd w:val="clear" w:color="auto" w:fill="auto"/>
            <w:vAlign w:val="center"/>
          </w:tcPr>
          <w:p w14:paraId="5A163547"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2106C2C1"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959" w:type="dxa"/>
            <w:tcBorders>
              <w:top w:val="single" w:sz="4" w:space="0" w:color="auto"/>
              <w:left w:val="nil"/>
              <w:bottom w:val="single" w:sz="4" w:space="0" w:color="auto"/>
              <w:right w:val="single" w:sz="4" w:space="0" w:color="000000"/>
            </w:tcBorders>
            <w:shd w:val="clear" w:color="auto" w:fill="auto"/>
            <w:vAlign w:val="center"/>
          </w:tcPr>
          <w:p w14:paraId="1B6A376A"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54DC940E"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r>
      <w:tr w:rsidR="00AC3755" w:rsidRPr="00887FF6" w14:paraId="223CE8D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400"/>
        </w:trPr>
        <w:tc>
          <w:tcPr>
            <w:tcW w:w="750" w:type="dxa"/>
            <w:tcBorders>
              <w:top w:val="nil"/>
              <w:left w:val="single" w:sz="4" w:space="0" w:color="auto"/>
              <w:bottom w:val="single" w:sz="4" w:space="0" w:color="auto"/>
              <w:right w:val="single" w:sz="4" w:space="0" w:color="auto"/>
            </w:tcBorders>
            <w:shd w:val="clear" w:color="auto" w:fill="C0C0C0"/>
            <w:vAlign w:val="center"/>
          </w:tcPr>
          <w:p w14:paraId="0F576441" w14:textId="77777777" w:rsidR="00AC3755" w:rsidRPr="00887FF6" w:rsidRDefault="00AC3755" w:rsidP="00000629">
            <w:pPr>
              <w:jc w:val="center"/>
              <w:rPr>
                <w:rFonts w:ascii="Tahoma" w:hAnsi="Tahoma" w:cs="Tahoma"/>
                <w:sz w:val="14"/>
                <w:szCs w:val="14"/>
                <w:lang w:eastAsia="sk-SK"/>
              </w:rPr>
            </w:pPr>
            <w:r w:rsidRPr="00887FF6">
              <w:rPr>
                <w:rFonts w:ascii="Tahoma" w:hAnsi="Tahoma" w:cs="Tahoma"/>
                <w:sz w:val="14"/>
                <w:szCs w:val="14"/>
                <w:lang w:eastAsia="sk-SK"/>
              </w:rPr>
              <w:t xml:space="preserve">Projekt 7.1.3 </w:t>
            </w:r>
          </w:p>
        </w:tc>
        <w:tc>
          <w:tcPr>
            <w:tcW w:w="1017" w:type="dxa"/>
            <w:tcBorders>
              <w:top w:val="nil"/>
              <w:left w:val="nil"/>
              <w:bottom w:val="single" w:sz="4" w:space="0" w:color="auto"/>
              <w:right w:val="single" w:sz="4" w:space="0" w:color="auto"/>
            </w:tcBorders>
            <w:shd w:val="clear" w:color="auto" w:fill="auto"/>
            <w:vAlign w:val="center"/>
          </w:tcPr>
          <w:p w14:paraId="26ADC8D6" w14:textId="77777777" w:rsidR="00AC3755" w:rsidRPr="00887FF6" w:rsidRDefault="00AC3755">
            <w:pPr>
              <w:jc w:val="right"/>
              <w:rPr>
                <w:rFonts w:ascii="Tahoma" w:hAnsi="Tahoma" w:cs="Tahoma"/>
                <w:sz w:val="14"/>
                <w:szCs w:val="14"/>
              </w:rPr>
            </w:pPr>
            <w:r w:rsidRPr="00887FF6">
              <w:rPr>
                <w:rFonts w:ascii="Tahoma" w:hAnsi="Tahoma" w:cs="Tahoma"/>
                <w:sz w:val="14"/>
                <w:szCs w:val="14"/>
              </w:rPr>
              <w:t>100</w:t>
            </w:r>
          </w:p>
        </w:tc>
        <w:tc>
          <w:tcPr>
            <w:tcW w:w="851" w:type="dxa"/>
            <w:tcBorders>
              <w:top w:val="single" w:sz="4" w:space="0" w:color="auto"/>
              <w:left w:val="nil"/>
              <w:bottom w:val="single" w:sz="4" w:space="0" w:color="auto"/>
              <w:right w:val="single" w:sz="4" w:space="0" w:color="000000"/>
            </w:tcBorders>
            <w:shd w:val="clear" w:color="auto" w:fill="auto"/>
            <w:vAlign w:val="center"/>
          </w:tcPr>
          <w:p w14:paraId="73FE8E8F" w14:textId="77777777" w:rsidR="00AC3755" w:rsidRPr="00887FF6" w:rsidRDefault="00AC3755">
            <w:pPr>
              <w:jc w:val="right"/>
              <w:rPr>
                <w:rFonts w:ascii="Tahoma" w:hAnsi="Tahoma" w:cs="Tahoma"/>
                <w:sz w:val="14"/>
                <w:szCs w:val="14"/>
              </w:rPr>
            </w:pPr>
            <w:r w:rsidRPr="00887FF6">
              <w:rPr>
                <w:rFonts w:ascii="Tahoma" w:hAnsi="Tahoma" w:cs="Tahoma"/>
                <w:sz w:val="14"/>
                <w:szCs w:val="14"/>
              </w:rPr>
              <w:t>100</w:t>
            </w:r>
          </w:p>
        </w:tc>
        <w:tc>
          <w:tcPr>
            <w:tcW w:w="880" w:type="dxa"/>
            <w:tcBorders>
              <w:top w:val="nil"/>
              <w:left w:val="nil"/>
              <w:bottom w:val="single" w:sz="4" w:space="0" w:color="auto"/>
              <w:right w:val="single" w:sz="4" w:space="0" w:color="auto"/>
            </w:tcBorders>
            <w:shd w:val="clear" w:color="auto" w:fill="auto"/>
            <w:vAlign w:val="center"/>
          </w:tcPr>
          <w:p w14:paraId="07AFF578" w14:textId="77777777" w:rsidR="00AC3755" w:rsidRPr="00887FF6" w:rsidRDefault="00AC3755">
            <w:pPr>
              <w:jc w:val="right"/>
              <w:rPr>
                <w:rFonts w:ascii="Tahoma" w:hAnsi="Tahoma" w:cs="Tahoma"/>
                <w:sz w:val="14"/>
                <w:szCs w:val="14"/>
              </w:rPr>
            </w:pPr>
            <w:r w:rsidRPr="00887FF6">
              <w:rPr>
                <w:rFonts w:ascii="Tahoma" w:hAnsi="Tahoma" w:cs="Tahoma"/>
                <w:sz w:val="14"/>
                <w:szCs w:val="14"/>
              </w:rPr>
              <w:t>75</w:t>
            </w:r>
          </w:p>
        </w:tc>
        <w:tc>
          <w:tcPr>
            <w:tcW w:w="880" w:type="dxa"/>
            <w:tcBorders>
              <w:top w:val="nil"/>
              <w:left w:val="nil"/>
              <w:bottom w:val="single" w:sz="4" w:space="0" w:color="auto"/>
              <w:right w:val="single" w:sz="4" w:space="0" w:color="auto"/>
            </w:tcBorders>
            <w:shd w:val="clear" w:color="auto" w:fill="auto"/>
            <w:vAlign w:val="center"/>
          </w:tcPr>
          <w:p w14:paraId="0468B744" w14:textId="77777777" w:rsidR="00AC3755" w:rsidRPr="00887FF6" w:rsidRDefault="00AC3755">
            <w:pPr>
              <w:jc w:val="right"/>
              <w:rPr>
                <w:rFonts w:ascii="Tahoma" w:hAnsi="Tahoma" w:cs="Tahoma"/>
                <w:sz w:val="14"/>
                <w:szCs w:val="14"/>
              </w:rPr>
            </w:pPr>
            <w:r w:rsidRPr="00887FF6">
              <w:rPr>
                <w:rFonts w:ascii="Tahoma" w:hAnsi="Tahoma" w:cs="Tahoma"/>
                <w:sz w:val="14"/>
                <w:szCs w:val="14"/>
              </w:rPr>
              <w:t>25</w:t>
            </w:r>
          </w:p>
        </w:tc>
        <w:tc>
          <w:tcPr>
            <w:tcW w:w="880" w:type="dxa"/>
            <w:tcBorders>
              <w:top w:val="nil"/>
              <w:left w:val="nil"/>
              <w:bottom w:val="single" w:sz="4" w:space="0" w:color="auto"/>
              <w:right w:val="single" w:sz="4" w:space="0" w:color="auto"/>
            </w:tcBorders>
            <w:shd w:val="clear" w:color="auto" w:fill="auto"/>
            <w:vAlign w:val="center"/>
          </w:tcPr>
          <w:p w14:paraId="404B67CC" w14:textId="77777777" w:rsidR="00AC3755" w:rsidRPr="00887FF6" w:rsidRDefault="00AC3755">
            <w:pPr>
              <w:jc w:val="right"/>
              <w:rPr>
                <w:rFonts w:ascii="Tahoma" w:hAnsi="Tahoma" w:cs="Tahoma"/>
                <w:sz w:val="14"/>
                <w:szCs w:val="14"/>
              </w:rPr>
            </w:pPr>
            <w:r w:rsidRPr="00887FF6">
              <w:rPr>
                <w:rFonts w:ascii="Tahoma" w:hAnsi="Tahoma" w:cs="Tahoma"/>
                <w:sz w:val="14"/>
                <w:szCs w:val="14"/>
              </w:rPr>
              <w:t>20</w:t>
            </w:r>
          </w:p>
        </w:tc>
        <w:tc>
          <w:tcPr>
            <w:tcW w:w="1043" w:type="dxa"/>
            <w:tcBorders>
              <w:top w:val="nil"/>
              <w:left w:val="nil"/>
              <w:bottom w:val="single" w:sz="4" w:space="0" w:color="auto"/>
              <w:right w:val="single" w:sz="4" w:space="0" w:color="auto"/>
            </w:tcBorders>
            <w:shd w:val="clear" w:color="auto" w:fill="auto"/>
            <w:vAlign w:val="center"/>
          </w:tcPr>
          <w:p w14:paraId="27D9CA83"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693ACF6A" w14:textId="77777777" w:rsidR="00AC3755" w:rsidRPr="00887FF6" w:rsidRDefault="00AC3755">
            <w:pPr>
              <w:jc w:val="right"/>
              <w:rPr>
                <w:rFonts w:ascii="Tahoma" w:hAnsi="Tahoma" w:cs="Tahoma"/>
                <w:sz w:val="14"/>
                <w:szCs w:val="14"/>
              </w:rPr>
            </w:pPr>
            <w:r w:rsidRPr="00887FF6">
              <w:rPr>
                <w:rFonts w:ascii="Tahoma" w:hAnsi="Tahoma" w:cs="Tahoma"/>
                <w:sz w:val="14"/>
                <w:szCs w:val="14"/>
              </w:rPr>
              <w:t>5</w:t>
            </w:r>
          </w:p>
        </w:tc>
        <w:tc>
          <w:tcPr>
            <w:tcW w:w="959" w:type="dxa"/>
            <w:tcBorders>
              <w:top w:val="single" w:sz="4" w:space="0" w:color="auto"/>
              <w:left w:val="nil"/>
              <w:bottom w:val="single" w:sz="4" w:space="0" w:color="auto"/>
              <w:right w:val="single" w:sz="4" w:space="0" w:color="000000"/>
            </w:tcBorders>
            <w:shd w:val="clear" w:color="auto" w:fill="auto"/>
            <w:vAlign w:val="center"/>
          </w:tcPr>
          <w:p w14:paraId="10340ED2"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382944B0"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r>
      <w:tr w:rsidR="00000629" w:rsidRPr="00887FF6" w14:paraId="1079AB1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43"/>
        </w:trPr>
        <w:tc>
          <w:tcPr>
            <w:tcW w:w="750" w:type="dxa"/>
            <w:tcBorders>
              <w:top w:val="nil"/>
              <w:left w:val="single" w:sz="4" w:space="0" w:color="auto"/>
              <w:bottom w:val="single" w:sz="4" w:space="0" w:color="auto"/>
              <w:right w:val="single" w:sz="4" w:space="0" w:color="auto"/>
            </w:tcBorders>
            <w:shd w:val="clear" w:color="auto" w:fill="auto"/>
            <w:vAlign w:val="center"/>
          </w:tcPr>
          <w:p w14:paraId="15BD0581" w14:textId="77777777" w:rsidR="00000629" w:rsidRPr="00887FF6" w:rsidRDefault="00000629" w:rsidP="00000629">
            <w:pPr>
              <w:jc w:val="both"/>
              <w:rPr>
                <w:rFonts w:ascii="Tahoma" w:hAnsi="Tahoma" w:cs="Tahoma"/>
                <w:b/>
                <w:bCs/>
                <w:sz w:val="14"/>
                <w:szCs w:val="14"/>
                <w:lang w:eastAsia="sk-SK"/>
              </w:rPr>
            </w:pPr>
            <w:r w:rsidRPr="00887FF6">
              <w:rPr>
                <w:rFonts w:ascii="Tahoma" w:hAnsi="Tahoma" w:cs="Tahoma"/>
                <w:b/>
                <w:bCs/>
                <w:sz w:val="14"/>
                <w:szCs w:val="14"/>
                <w:lang w:eastAsia="sk-SK"/>
              </w:rPr>
              <w:t xml:space="preserve">Cieľ 7.2.  </w:t>
            </w:r>
          </w:p>
        </w:tc>
        <w:tc>
          <w:tcPr>
            <w:tcW w:w="8272" w:type="dxa"/>
            <w:gridSpan w:val="9"/>
            <w:tcBorders>
              <w:top w:val="single" w:sz="4" w:space="0" w:color="auto"/>
              <w:left w:val="nil"/>
              <w:bottom w:val="single" w:sz="4" w:space="0" w:color="auto"/>
              <w:right w:val="single" w:sz="4" w:space="0" w:color="000000"/>
            </w:tcBorders>
            <w:shd w:val="clear" w:color="auto" w:fill="auto"/>
            <w:vAlign w:val="center"/>
          </w:tcPr>
          <w:p w14:paraId="0F88DC57" w14:textId="77777777" w:rsidR="00000629" w:rsidRPr="00887FF6" w:rsidRDefault="00000629" w:rsidP="00000629">
            <w:pPr>
              <w:rPr>
                <w:rFonts w:ascii="Tahoma" w:hAnsi="Tahoma" w:cs="Tahoma"/>
                <w:b/>
                <w:bCs/>
                <w:sz w:val="14"/>
                <w:szCs w:val="14"/>
                <w:lang w:eastAsia="sk-SK"/>
              </w:rPr>
            </w:pPr>
            <w:r w:rsidRPr="00887FF6">
              <w:rPr>
                <w:rFonts w:ascii="Tahoma" w:hAnsi="Tahoma" w:cs="Tahoma"/>
                <w:b/>
                <w:bCs/>
                <w:sz w:val="14"/>
                <w:szCs w:val="14"/>
                <w:lang w:eastAsia="sk-SK"/>
              </w:rPr>
              <w:t>Zabezpečiť trvalé skvalitňovanie vyváženej ponuky výkonnostného a rekreačného športu.</w:t>
            </w:r>
          </w:p>
        </w:tc>
      </w:tr>
      <w:tr w:rsidR="00AC3755" w:rsidRPr="00887FF6" w14:paraId="0803D5F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400"/>
        </w:trPr>
        <w:tc>
          <w:tcPr>
            <w:tcW w:w="750" w:type="dxa"/>
            <w:tcBorders>
              <w:top w:val="nil"/>
              <w:left w:val="single" w:sz="4" w:space="0" w:color="auto"/>
              <w:bottom w:val="single" w:sz="4" w:space="0" w:color="auto"/>
              <w:right w:val="single" w:sz="4" w:space="0" w:color="auto"/>
            </w:tcBorders>
            <w:shd w:val="clear" w:color="auto" w:fill="C0C0C0"/>
            <w:vAlign w:val="center"/>
          </w:tcPr>
          <w:p w14:paraId="26A5F8D0" w14:textId="77777777" w:rsidR="00AC3755" w:rsidRPr="00887FF6" w:rsidRDefault="00AC3755" w:rsidP="00000629">
            <w:pPr>
              <w:jc w:val="center"/>
              <w:rPr>
                <w:rFonts w:ascii="Tahoma" w:hAnsi="Tahoma" w:cs="Tahoma"/>
                <w:sz w:val="14"/>
                <w:szCs w:val="14"/>
                <w:lang w:eastAsia="sk-SK"/>
              </w:rPr>
            </w:pPr>
            <w:r w:rsidRPr="00887FF6">
              <w:rPr>
                <w:rFonts w:ascii="Tahoma" w:hAnsi="Tahoma" w:cs="Tahoma"/>
                <w:sz w:val="14"/>
                <w:szCs w:val="14"/>
                <w:lang w:eastAsia="sk-SK"/>
              </w:rPr>
              <w:t xml:space="preserve">Projekt 7.2.1 </w:t>
            </w:r>
          </w:p>
        </w:tc>
        <w:tc>
          <w:tcPr>
            <w:tcW w:w="1017" w:type="dxa"/>
            <w:tcBorders>
              <w:top w:val="nil"/>
              <w:left w:val="nil"/>
              <w:bottom w:val="single" w:sz="4" w:space="0" w:color="auto"/>
              <w:right w:val="single" w:sz="4" w:space="0" w:color="auto"/>
            </w:tcBorders>
            <w:shd w:val="clear" w:color="auto" w:fill="auto"/>
            <w:vAlign w:val="center"/>
          </w:tcPr>
          <w:p w14:paraId="4846FA69" w14:textId="77777777" w:rsidR="00AC3755" w:rsidRPr="00887FF6" w:rsidRDefault="00AC3755">
            <w:pPr>
              <w:jc w:val="right"/>
              <w:rPr>
                <w:rFonts w:ascii="Tahoma" w:hAnsi="Tahoma" w:cs="Tahoma"/>
                <w:sz w:val="14"/>
                <w:szCs w:val="14"/>
              </w:rPr>
            </w:pPr>
            <w:r w:rsidRPr="00887FF6">
              <w:rPr>
                <w:rFonts w:ascii="Tahoma" w:hAnsi="Tahoma" w:cs="Tahoma"/>
                <w:sz w:val="14"/>
                <w:szCs w:val="14"/>
              </w:rPr>
              <w:t>370</w:t>
            </w:r>
          </w:p>
        </w:tc>
        <w:tc>
          <w:tcPr>
            <w:tcW w:w="851" w:type="dxa"/>
            <w:tcBorders>
              <w:top w:val="single" w:sz="4" w:space="0" w:color="auto"/>
              <w:left w:val="nil"/>
              <w:bottom w:val="single" w:sz="4" w:space="0" w:color="auto"/>
              <w:right w:val="single" w:sz="4" w:space="0" w:color="000000"/>
            </w:tcBorders>
            <w:shd w:val="clear" w:color="auto" w:fill="auto"/>
            <w:vAlign w:val="center"/>
          </w:tcPr>
          <w:p w14:paraId="6601667C" w14:textId="77777777" w:rsidR="00AC3755" w:rsidRPr="00887FF6" w:rsidRDefault="00AC3755">
            <w:pPr>
              <w:jc w:val="right"/>
              <w:rPr>
                <w:rFonts w:ascii="Tahoma" w:hAnsi="Tahoma" w:cs="Tahoma"/>
                <w:sz w:val="14"/>
                <w:szCs w:val="14"/>
              </w:rPr>
            </w:pPr>
            <w:r w:rsidRPr="00887FF6">
              <w:rPr>
                <w:rFonts w:ascii="Tahoma" w:hAnsi="Tahoma" w:cs="Tahoma"/>
                <w:sz w:val="14"/>
                <w:szCs w:val="14"/>
              </w:rPr>
              <w:t>370</w:t>
            </w:r>
          </w:p>
        </w:tc>
        <w:tc>
          <w:tcPr>
            <w:tcW w:w="880" w:type="dxa"/>
            <w:tcBorders>
              <w:top w:val="nil"/>
              <w:left w:val="nil"/>
              <w:bottom w:val="single" w:sz="4" w:space="0" w:color="auto"/>
              <w:right w:val="single" w:sz="4" w:space="0" w:color="auto"/>
            </w:tcBorders>
            <w:shd w:val="clear" w:color="auto" w:fill="auto"/>
            <w:vAlign w:val="center"/>
          </w:tcPr>
          <w:p w14:paraId="5EC582CE" w14:textId="77777777" w:rsidR="00AC3755" w:rsidRPr="00887FF6" w:rsidRDefault="00AC3755">
            <w:pPr>
              <w:jc w:val="right"/>
              <w:rPr>
                <w:rFonts w:ascii="Tahoma" w:hAnsi="Tahoma" w:cs="Tahoma"/>
                <w:sz w:val="14"/>
                <w:szCs w:val="14"/>
              </w:rPr>
            </w:pPr>
            <w:r w:rsidRPr="00887FF6">
              <w:rPr>
                <w:rFonts w:ascii="Tahoma" w:hAnsi="Tahoma" w:cs="Tahoma"/>
                <w:sz w:val="14"/>
                <w:szCs w:val="14"/>
              </w:rPr>
              <w:t>278</w:t>
            </w:r>
          </w:p>
        </w:tc>
        <w:tc>
          <w:tcPr>
            <w:tcW w:w="880" w:type="dxa"/>
            <w:tcBorders>
              <w:top w:val="nil"/>
              <w:left w:val="nil"/>
              <w:bottom w:val="single" w:sz="4" w:space="0" w:color="auto"/>
              <w:right w:val="single" w:sz="4" w:space="0" w:color="auto"/>
            </w:tcBorders>
            <w:shd w:val="clear" w:color="auto" w:fill="auto"/>
            <w:vAlign w:val="center"/>
          </w:tcPr>
          <w:p w14:paraId="5A37F7EB" w14:textId="77777777" w:rsidR="00AC3755" w:rsidRPr="00887FF6" w:rsidRDefault="00AC3755">
            <w:pPr>
              <w:jc w:val="right"/>
              <w:rPr>
                <w:rFonts w:ascii="Tahoma" w:hAnsi="Tahoma" w:cs="Tahoma"/>
                <w:sz w:val="14"/>
                <w:szCs w:val="14"/>
              </w:rPr>
            </w:pPr>
            <w:r w:rsidRPr="00887FF6">
              <w:rPr>
                <w:rFonts w:ascii="Tahoma" w:hAnsi="Tahoma" w:cs="Tahoma"/>
                <w:sz w:val="14"/>
                <w:szCs w:val="14"/>
              </w:rPr>
              <w:t>93</w:t>
            </w:r>
          </w:p>
        </w:tc>
        <w:tc>
          <w:tcPr>
            <w:tcW w:w="880" w:type="dxa"/>
            <w:tcBorders>
              <w:top w:val="nil"/>
              <w:left w:val="nil"/>
              <w:bottom w:val="single" w:sz="4" w:space="0" w:color="auto"/>
              <w:right w:val="single" w:sz="4" w:space="0" w:color="auto"/>
            </w:tcBorders>
            <w:shd w:val="clear" w:color="auto" w:fill="auto"/>
            <w:vAlign w:val="center"/>
          </w:tcPr>
          <w:p w14:paraId="302EDF78" w14:textId="77777777" w:rsidR="00AC3755" w:rsidRPr="00887FF6" w:rsidRDefault="00AC3755">
            <w:pPr>
              <w:jc w:val="right"/>
              <w:rPr>
                <w:rFonts w:ascii="Tahoma" w:hAnsi="Tahoma" w:cs="Tahoma"/>
                <w:sz w:val="14"/>
                <w:szCs w:val="14"/>
              </w:rPr>
            </w:pPr>
            <w:r w:rsidRPr="00887FF6">
              <w:rPr>
                <w:rFonts w:ascii="Tahoma" w:hAnsi="Tahoma" w:cs="Tahoma"/>
                <w:sz w:val="14"/>
                <w:szCs w:val="14"/>
              </w:rPr>
              <w:t>74</w:t>
            </w:r>
          </w:p>
        </w:tc>
        <w:tc>
          <w:tcPr>
            <w:tcW w:w="1043" w:type="dxa"/>
            <w:tcBorders>
              <w:top w:val="nil"/>
              <w:left w:val="nil"/>
              <w:bottom w:val="single" w:sz="4" w:space="0" w:color="auto"/>
              <w:right w:val="single" w:sz="4" w:space="0" w:color="auto"/>
            </w:tcBorders>
            <w:shd w:val="clear" w:color="auto" w:fill="auto"/>
            <w:vAlign w:val="center"/>
          </w:tcPr>
          <w:p w14:paraId="113FC40E"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56510F2C" w14:textId="77777777" w:rsidR="00AC3755" w:rsidRPr="00887FF6" w:rsidRDefault="00AC3755">
            <w:pPr>
              <w:jc w:val="right"/>
              <w:rPr>
                <w:rFonts w:ascii="Tahoma" w:hAnsi="Tahoma" w:cs="Tahoma"/>
                <w:sz w:val="14"/>
                <w:szCs w:val="14"/>
              </w:rPr>
            </w:pPr>
            <w:r w:rsidRPr="00887FF6">
              <w:rPr>
                <w:rFonts w:ascii="Tahoma" w:hAnsi="Tahoma" w:cs="Tahoma"/>
                <w:sz w:val="14"/>
                <w:szCs w:val="14"/>
              </w:rPr>
              <w:t>19</w:t>
            </w:r>
          </w:p>
        </w:tc>
        <w:tc>
          <w:tcPr>
            <w:tcW w:w="959" w:type="dxa"/>
            <w:tcBorders>
              <w:top w:val="single" w:sz="4" w:space="0" w:color="auto"/>
              <w:left w:val="nil"/>
              <w:bottom w:val="single" w:sz="4" w:space="0" w:color="auto"/>
              <w:right w:val="single" w:sz="4" w:space="0" w:color="000000"/>
            </w:tcBorders>
            <w:shd w:val="clear" w:color="auto" w:fill="auto"/>
            <w:vAlign w:val="center"/>
          </w:tcPr>
          <w:p w14:paraId="7EBFECC3"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23EAF69E"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r>
      <w:tr w:rsidR="00AC3755" w:rsidRPr="00887FF6" w14:paraId="7661654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400"/>
        </w:trPr>
        <w:tc>
          <w:tcPr>
            <w:tcW w:w="750" w:type="dxa"/>
            <w:tcBorders>
              <w:top w:val="nil"/>
              <w:left w:val="single" w:sz="4" w:space="0" w:color="auto"/>
              <w:bottom w:val="single" w:sz="4" w:space="0" w:color="auto"/>
              <w:right w:val="single" w:sz="4" w:space="0" w:color="auto"/>
            </w:tcBorders>
            <w:shd w:val="clear" w:color="auto" w:fill="C0C0C0"/>
            <w:vAlign w:val="center"/>
          </w:tcPr>
          <w:p w14:paraId="1633C138" w14:textId="77777777" w:rsidR="00AC3755" w:rsidRPr="00887FF6" w:rsidRDefault="00AC3755" w:rsidP="00000629">
            <w:pPr>
              <w:jc w:val="center"/>
              <w:rPr>
                <w:rFonts w:ascii="Tahoma" w:hAnsi="Tahoma" w:cs="Tahoma"/>
                <w:sz w:val="14"/>
                <w:szCs w:val="14"/>
                <w:lang w:eastAsia="sk-SK"/>
              </w:rPr>
            </w:pPr>
            <w:r w:rsidRPr="00887FF6">
              <w:rPr>
                <w:rFonts w:ascii="Tahoma" w:hAnsi="Tahoma" w:cs="Tahoma"/>
                <w:sz w:val="14"/>
                <w:szCs w:val="14"/>
                <w:lang w:eastAsia="sk-SK"/>
              </w:rPr>
              <w:t>Projekt 7.2.8</w:t>
            </w:r>
          </w:p>
        </w:tc>
        <w:tc>
          <w:tcPr>
            <w:tcW w:w="1017" w:type="dxa"/>
            <w:tcBorders>
              <w:top w:val="nil"/>
              <w:left w:val="nil"/>
              <w:bottom w:val="single" w:sz="4" w:space="0" w:color="auto"/>
              <w:right w:val="single" w:sz="4" w:space="0" w:color="auto"/>
            </w:tcBorders>
            <w:shd w:val="clear" w:color="auto" w:fill="auto"/>
            <w:vAlign w:val="center"/>
          </w:tcPr>
          <w:p w14:paraId="5A883112" w14:textId="77777777" w:rsidR="00AC3755" w:rsidRPr="00887FF6" w:rsidRDefault="00AC3755">
            <w:pPr>
              <w:jc w:val="right"/>
              <w:rPr>
                <w:rFonts w:ascii="Tahoma" w:hAnsi="Tahoma" w:cs="Tahoma"/>
                <w:sz w:val="14"/>
                <w:szCs w:val="14"/>
              </w:rPr>
            </w:pPr>
            <w:r w:rsidRPr="00887FF6">
              <w:rPr>
                <w:rFonts w:ascii="Tahoma" w:hAnsi="Tahoma" w:cs="Tahoma"/>
                <w:sz w:val="14"/>
                <w:szCs w:val="14"/>
              </w:rPr>
              <w:t>302</w:t>
            </w:r>
          </w:p>
        </w:tc>
        <w:tc>
          <w:tcPr>
            <w:tcW w:w="851" w:type="dxa"/>
            <w:tcBorders>
              <w:top w:val="single" w:sz="4" w:space="0" w:color="auto"/>
              <w:left w:val="nil"/>
              <w:bottom w:val="single" w:sz="4" w:space="0" w:color="auto"/>
              <w:right w:val="single" w:sz="4" w:space="0" w:color="000000"/>
            </w:tcBorders>
            <w:shd w:val="clear" w:color="auto" w:fill="auto"/>
            <w:vAlign w:val="center"/>
          </w:tcPr>
          <w:p w14:paraId="35CF746E" w14:textId="77777777" w:rsidR="00AC3755" w:rsidRPr="00887FF6" w:rsidRDefault="00AC3755">
            <w:pPr>
              <w:jc w:val="right"/>
              <w:rPr>
                <w:rFonts w:ascii="Tahoma" w:hAnsi="Tahoma" w:cs="Tahoma"/>
                <w:sz w:val="14"/>
                <w:szCs w:val="14"/>
              </w:rPr>
            </w:pPr>
            <w:r w:rsidRPr="00887FF6">
              <w:rPr>
                <w:rFonts w:ascii="Tahoma" w:hAnsi="Tahoma" w:cs="Tahoma"/>
                <w:sz w:val="14"/>
                <w:szCs w:val="14"/>
              </w:rPr>
              <w:t>302</w:t>
            </w:r>
          </w:p>
        </w:tc>
        <w:tc>
          <w:tcPr>
            <w:tcW w:w="880" w:type="dxa"/>
            <w:tcBorders>
              <w:top w:val="nil"/>
              <w:left w:val="nil"/>
              <w:bottom w:val="single" w:sz="4" w:space="0" w:color="auto"/>
              <w:right w:val="single" w:sz="4" w:space="0" w:color="auto"/>
            </w:tcBorders>
            <w:shd w:val="clear" w:color="auto" w:fill="auto"/>
            <w:vAlign w:val="center"/>
          </w:tcPr>
          <w:p w14:paraId="72B26139" w14:textId="77777777" w:rsidR="00AC3755" w:rsidRPr="00887FF6" w:rsidRDefault="00AC3755">
            <w:pPr>
              <w:jc w:val="right"/>
              <w:rPr>
                <w:rFonts w:ascii="Tahoma" w:hAnsi="Tahoma" w:cs="Tahoma"/>
                <w:sz w:val="14"/>
                <w:szCs w:val="14"/>
              </w:rPr>
            </w:pPr>
            <w:r w:rsidRPr="00887FF6">
              <w:rPr>
                <w:rFonts w:ascii="Tahoma" w:hAnsi="Tahoma" w:cs="Tahoma"/>
                <w:sz w:val="14"/>
                <w:szCs w:val="14"/>
              </w:rPr>
              <w:t>227</w:t>
            </w:r>
          </w:p>
        </w:tc>
        <w:tc>
          <w:tcPr>
            <w:tcW w:w="880" w:type="dxa"/>
            <w:tcBorders>
              <w:top w:val="nil"/>
              <w:left w:val="nil"/>
              <w:bottom w:val="single" w:sz="4" w:space="0" w:color="auto"/>
              <w:right w:val="single" w:sz="4" w:space="0" w:color="auto"/>
            </w:tcBorders>
            <w:shd w:val="clear" w:color="auto" w:fill="auto"/>
            <w:vAlign w:val="center"/>
          </w:tcPr>
          <w:p w14:paraId="4048A990" w14:textId="77777777" w:rsidR="00AC3755" w:rsidRPr="00887FF6" w:rsidRDefault="00AC3755">
            <w:pPr>
              <w:jc w:val="right"/>
              <w:rPr>
                <w:rFonts w:ascii="Tahoma" w:hAnsi="Tahoma" w:cs="Tahoma"/>
                <w:sz w:val="14"/>
                <w:szCs w:val="14"/>
              </w:rPr>
            </w:pPr>
            <w:r w:rsidRPr="00887FF6">
              <w:rPr>
                <w:rFonts w:ascii="Tahoma" w:hAnsi="Tahoma" w:cs="Tahoma"/>
                <w:sz w:val="14"/>
                <w:szCs w:val="14"/>
              </w:rPr>
              <w:t>76</w:t>
            </w:r>
          </w:p>
        </w:tc>
        <w:tc>
          <w:tcPr>
            <w:tcW w:w="880" w:type="dxa"/>
            <w:tcBorders>
              <w:top w:val="nil"/>
              <w:left w:val="nil"/>
              <w:bottom w:val="single" w:sz="4" w:space="0" w:color="auto"/>
              <w:right w:val="single" w:sz="4" w:space="0" w:color="auto"/>
            </w:tcBorders>
            <w:shd w:val="clear" w:color="auto" w:fill="auto"/>
            <w:vAlign w:val="center"/>
          </w:tcPr>
          <w:p w14:paraId="3E9DDBD8" w14:textId="77777777" w:rsidR="00AC3755" w:rsidRPr="00887FF6" w:rsidRDefault="00AC3755">
            <w:pPr>
              <w:jc w:val="right"/>
              <w:rPr>
                <w:rFonts w:ascii="Tahoma" w:hAnsi="Tahoma" w:cs="Tahoma"/>
                <w:sz w:val="14"/>
                <w:szCs w:val="14"/>
              </w:rPr>
            </w:pPr>
            <w:r w:rsidRPr="00887FF6">
              <w:rPr>
                <w:rFonts w:ascii="Tahoma" w:hAnsi="Tahoma" w:cs="Tahoma"/>
                <w:sz w:val="14"/>
                <w:szCs w:val="14"/>
              </w:rPr>
              <w:t>60</w:t>
            </w:r>
          </w:p>
        </w:tc>
        <w:tc>
          <w:tcPr>
            <w:tcW w:w="1043" w:type="dxa"/>
            <w:tcBorders>
              <w:top w:val="nil"/>
              <w:left w:val="nil"/>
              <w:bottom w:val="single" w:sz="4" w:space="0" w:color="auto"/>
              <w:right w:val="single" w:sz="4" w:space="0" w:color="auto"/>
            </w:tcBorders>
            <w:shd w:val="clear" w:color="auto" w:fill="auto"/>
            <w:vAlign w:val="center"/>
          </w:tcPr>
          <w:p w14:paraId="4907C1D6"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49A41CD0" w14:textId="77777777" w:rsidR="00AC3755" w:rsidRPr="00887FF6" w:rsidRDefault="00AC3755">
            <w:pPr>
              <w:jc w:val="right"/>
              <w:rPr>
                <w:rFonts w:ascii="Tahoma" w:hAnsi="Tahoma" w:cs="Tahoma"/>
                <w:sz w:val="14"/>
                <w:szCs w:val="14"/>
              </w:rPr>
            </w:pPr>
            <w:r w:rsidRPr="00887FF6">
              <w:rPr>
                <w:rFonts w:ascii="Tahoma" w:hAnsi="Tahoma" w:cs="Tahoma"/>
                <w:sz w:val="14"/>
                <w:szCs w:val="14"/>
              </w:rPr>
              <w:t>15</w:t>
            </w:r>
          </w:p>
        </w:tc>
        <w:tc>
          <w:tcPr>
            <w:tcW w:w="959" w:type="dxa"/>
            <w:tcBorders>
              <w:top w:val="single" w:sz="4" w:space="0" w:color="auto"/>
              <w:left w:val="nil"/>
              <w:bottom w:val="single" w:sz="4" w:space="0" w:color="auto"/>
              <w:right w:val="single" w:sz="4" w:space="0" w:color="000000"/>
            </w:tcBorders>
            <w:shd w:val="clear" w:color="auto" w:fill="auto"/>
            <w:vAlign w:val="center"/>
          </w:tcPr>
          <w:p w14:paraId="37F22AE2"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6063F957"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r>
      <w:tr w:rsidR="00AC3755" w:rsidRPr="00887FF6" w14:paraId="586D9BC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400"/>
        </w:trPr>
        <w:tc>
          <w:tcPr>
            <w:tcW w:w="750" w:type="dxa"/>
            <w:tcBorders>
              <w:top w:val="nil"/>
              <w:left w:val="single" w:sz="4" w:space="0" w:color="auto"/>
              <w:bottom w:val="single" w:sz="4" w:space="0" w:color="auto"/>
              <w:right w:val="single" w:sz="4" w:space="0" w:color="auto"/>
            </w:tcBorders>
            <w:shd w:val="clear" w:color="auto" w:fill="C0C0C0"/>
            <w:vAlign w:val="center"/>
          </w:tcPr>
          <w:p w14:paraId="117668F9" w14:textId="77777777" w:rsidR="00AC3755" w:rsidRPr="00887FF6" w:rsidRDefault="00AC3755" w:rsidP="00000629">
            <w:pPr>
              <w:jc w:val="center"/>
              <w:rPr>
                <w:rFonts w:ascii="Tahoma" w:hAnsi="Tahoma" w:cs="Tahoma"/>
                <w:sz w:val="14"/>
                <w:szCs w:val="14"/>
                <w:lang w:eastAsia="sk-SK"/>
              </w:rPr>
            </w:pPr>
            <w:r w:rsidRPr="00887FF6">
              <w:rPr>
                <w:rFonts w:ascii="Tahoma" w:hAnsi="Tahoma" w:cs="Tahoma"/>
                <w:sz w:val="14"/>
                <w:szCs w:val="14"/>
                <w:lang w:eastAsia="sk-SK"/>
              </w:rPr>
              <w:t>Projekt 7.2.9</w:t>
            </w:r>
          </w:p>
        </w:tc>
        <w:tc>
          <w:tcPr>
            <w:tcW w:w="1017" w:type="dxa"/>
            <w:tcBorders>
              <w:top w:val="nil"/>
              <w:left w:val="nil"/>
              <w:bottom w:val="single" w:sz="4" w:space="0" w:color="auto"/>
              <w:right w:val="single" w:sz="4" w:space="0" w:color="auto"/>
            </w:tcBorders>
            <w:shd w:val="clear" w:color="auto" w:fill="auto"/>
            <w:vAlign w:val="center"/>
          </w:tcPr>
          <w:p w14:paraId="06A5E3C4" w14:textId="77777777" w:rsidR="00AC3755" w:rsidRPr="00887FF6" w:rsidRDefault="00AC3755">
            <w:pPr>
              <w:jc w:val="right"/>
              <w:rPr>
                <w:rFonts w:ascii="Tahoma" w:hAnsi="Tahoma" w:cs="Tahoma"/>
                <w:sz w:val="14"/>
                <w:szCs w:val="14"/>
              </w:rPr>
            </w:pPr>
            <w:r w:rsidRPr="00887FF6">
              <w:rPr>
                <w:rFonts w:ascii="Tahoma" w:hAnsi="Tahoma" w:cs="Tahoma"/>
                <w:sz w:val="14"/>
                <w:szCs w:val="14"/>
              </w:rPr>
              <w:t>20</w:t>
            </w:r>
          </w:p>
        </w:tc>
        <w:tc>
          <w:tcPr>
            <w:tcW w:w="851" w:type="dxa"/>
            <w:tcBorders>
              <w:top w:val="single" w:sz="4" w:space="0" w:color="auto"/>
              <w:left w:val="nil"/>
              <w:bottom w:val="single" w:sz="4" w:space="0" w:color="auto"/>
              <w:right w:val="single" w:sz="4" w:space="0" w:color="000000"/>
            </w:tcBorders>
            <w:shd w:val="clear" w:color="auto" w:fill="auto"/>
            <w:vAlign w:val="center"/>
          </w:tcPr>
          <w:p w14:paraId="251F785F" w14:textId="77777777" w:rsidR="00AC3755" w:rsidRPr="00887FF6" w:rsidRDefault="00AC3755">
            <w:pPr>
              <w:jc w:val="right"/>
              <w:rPr>
                <w:rFonts w:ascii="Tahoma" w:hAnsi="Tahoma" w:cs="Tahoma"/>
                <w:sz w:val="14"/>
                <w:szCs w:val="14"/>
              </w:rPr>
            </w:pPr>
            <w:r w:rsidRPr="00887FF6">
              <w:rPr>
                <w:rFonts w:ascii="Tahoma" w:hAnsi="Tahoma" w:cs="Tahoma"/>
                <w:sz w:val="14"/>
                <w:szCs w:val="14"/>
              </w:rPr>
              <w:t>20</w:t>
            </w:r>
          </w:p>
        </w:tc>
        <w:tc>
          <w:tcPr>
            <w:tcW w:w="880" w:type="dxa"/>
            <w:tcBorders>
              <w:top w:val="nil"/>
              <w:left w:val="nil"/>
              <w:bottom w:val="single" w:sz="4" w:space="0" w:color="auto"/>
              <w:right w:val="single" w:sz="4" w:space="0" w:color="auto"/>
            </w:tcBorders>
            <w:shd w:val="clear" w:color="auto" w:fill="auto"/>
            <w:vAlign w:val="center"/>
          </w:tcPr>
          <w:p w14:paraId="4359A7C2" w14:textId="77777777" w:rsidR="00AC3755" w:rsidRPr="00887FF6" w:rsidRDefault="00AC3755">
            <w:pPr>
              <w:jc w:val="right"/>
              <w:rPr>
                <w:rFonts w:ascii="Tahoma" w:hAnsi="Tahoma" w:cs="Tahoma"/>
                <w:sz w:val="14"/>
                <w:szCs w:val="14"/>
              </w:rPr>
            </w:pPr>
            <w:r w:rsidRPr="00887FF6">
              <w:rPr>
                <w:rFonts w:ascii="Tahoma" w:hAnsi="Tahoma" w:cs="Tahoma"/>
                <w:sz w:val="14"/>
                <w:szCs w:val="14"/>
              </w:rPr>
              <w:t>15</w:t>
            </w:r>
          </w:p>
        </w:tc>
        <w:tc>
          <w:tcPr>
            <w:tcW w:w="880" w:type="dxa"/>
            <w:tcBorders>
              <w:top w:val="nil"/>
              <w:left w:val="nil"/>
              <w:bottom w:val="single" w:sz="4" w:space="0" w:color="auto"/>
              <w:right w:val="single" w:sz="4" w:space="0" w:color="auto"/>
            </w:tcBorders>
            <w:shd w:val="clear" w:color="auto" w:fill="auto"/>
            <w:vAlign w:val="center"/>
          </w:tcPr>
          <w:p w14:paraId="61858FBF" w14:textId="77777777" w:rsidR="00AC3755" w:rsidRPr="00887FF6" w:rsidRDefault="00AC3755">
            <w:pPr>
              <w:jc w:val="right"/>
              <w:rPr>
                <w:rFonts w:ascii="Tahoma" w:hAnsi="Tahoma" w:cs="Tahoma"/>
                <w:sz w:val="14"/>
                <w:szCs w:val="14"/>
              </w:rPr>
            </w:pPr>
            <w:r w:rsidRPr="00887FF6">
              <w:rPr>
                <w:rFonts w:ascii="Tahoma" w:hAnsi="Tahoma" w:cs="Tahoma"/>
                <w:sz w:val="14"/>
                <w:szCs w:val="14"/>
              </w:rPr>
              <w:t>5</w:t>
            </w:r>
          </w:p>
        </w:tc>
        <w:tc>
          <w:tcPr>
            <w:tcW w:w="880" w:type="dxa"/>
            <w:tcBorders>
              <w:top w:val="nil"/>
              <w:left w:val="nil"/>
              <w:bottom w:val="single" w:sz="4" w:space="0" w:color="auto"/>
              <w:right w:val="single" w:sz="4" w:space="0" w:color="auto"/>
            </w:tcBorders>
            <w:shd w:val="clear" w:color="auto" w:fill="auto"/>
            <w:vAlign w:val="center"/>
          </w:tcPr>
          <w:p w14:paraId="5BE87D28" w14:textId="77777777" w:rsidR="00AC3755" w:rsidRPr="00887FF6" w:rsidRDefault="00AC3755">
            <w:pPr>
              <w:jc w:val="right"/>
              <w:rPr>
                <w:rFonts w:ascii="Tahoma" w:hAnsi="Tahoma" w:cs="Tahoma"/>
                <w:sz w:val="14"/>
                <w:szCs w:val="14"/>
              </w:rPr>
            </w:pPr>
            <w:r w:rsidRPr="00887FF6">
              <w:rPr>
                <w:rFonts w:ascii="Tahoma" w:hAnsi="Tahoma" w:cs="Tahoma"/>
                <w:sz w:val="14"/>
                <w:szCs w:val="14"/>
              </w:rPr>
              <w:t>4</w:t>
            </w:r>
          </w:p>
        </w:tc>
        <w:tc>
          <w:tcPr>
            <w:tcW w:w="1043" w:type="dxa"/>
            <w:tcBorders>
              <w:top w:val="nil"/>
              <w:left w:val="nil"/>
              <w:bottom w:val="single" w:sz="4" w:space="0" w:color="auto"/>
              <w:right w:val="single" w:sz="4" w:space="0" w:color="auto"/>
            </w:tcBorders>
            <w:shd w:val="clear" w:color="auto" w:fill="auto"/>
            <w:vAlign w:val="center"/>
          </w:tcPr>
          <w:p w14:paraId="01166185"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52A7D3B4" w14:textId="77777777" w:rsidR="00AC3755" w:rsidRPr="00887FF6" w:rsidRDefault="00AC3755">
            <w:pPr>
              <w:jc w:val="right"/>
              <w:rPr>
                <w:rFonts w:ascii="Tahoma" w:hAnsi="Tahoma" w:cs="Tahoma"/>
                <w:sz w:val="14"/>
                <w:szCs w:val="14"/>
              </w:rPr>
            </w:pPr>
            <w:r w:rsidRPr="00887FF6">
              <w:rPr>
                <w:rFonts w:ascii="Tahoma" w:hAnsi="Tahoma" w:cs="Tahoma"/>
                <w:sz w:val="14"/>
                <w:szCs w:val="14"/>
              </w:rPr>
              <w:t>1</w:t>
            </w:r>
          </w:p>
        </w:tc>
        <w:tc>
          <w:tcPr>
            <w:tcW w:w="959" w:type="dxa"/>
            <w:tcBorders>
              <w:top w:val="single" w:sz="4" w:space="0" w:color="auto"/>
              <w:left w:val="nil"/>
              <w:bottom w:val="single" w:sz="4" w:space="0" w:color="auto"/>
              <w:right w:val="single" w:sz="4" w:space="0" w:color="000000"/>
            </w:tcBorders>
            <w:shd w:val="clear" w:color="auto" w:fill="auto"/>
            <w:vAlign w:val="center"/>
          </w:tcPr>
          <w:p w14:paraId="0B717690"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1ADE2CE9"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r>
      <w:tr w:rsidR="00AC3755" w:rsidRPr="00887FF6" w14:paraId="2A8108A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43"/>
        </w:trPr>
        <w:tc>
          <w:tcPr>
            <w:tcW w:w="750" w:type="dxa"/>
            <w:tcBorders>
              <w:top w:val="nil"/>
              <w:left w:val="single" w:sz="4" w:space="0" w:color="auto"/>
              <w:bottom w:val="single" w:sz="4" w:space="0" w:color="auto"/>
              <w:right w:val="single" w:sz="4" w:space="0" w:color="auto"/>
            </w:tcBorders>
            <w:shd w:val="clear" w:color="auto" w:fill="auto"/>
            <w:vAlign w:val="center"/>
          </w:tcPr>
          <w:p w14:paraId="7FFDA616" w14:textId="77777777" w:rsidR="00AC3755" w:rsidRPr="00887FF6" w:rsidRDefault="00AC3755" w:rsidP="00000629">
            <w:pPr>
              <w:jc w:val="center"/>
              <w:rPr>
                <w:rFonts w:ascii="Tahoma" w:hAnsi="Tahoma" w:cs="Tahoma"/>
                <w:b/>
                <w:bCs/>
                <w:sz w:val="14"/>
                <w:szCs w:val="14"/>
                <w:lang w:eastAsia="sk-SK"/>
              </w:rPr>
            </w:pPr>
            <w:r w:rsidRPr="00887FF6">
              <w:rPr>
                <w:rFonts w:ascii="Tahoma" w:hAnsi="Tahoma" w:cs="Tahoma"/>
                <w:b/>
                <w:bCs/>
                <w:sz w:val="14"/>
                <w:szCs w:val="14"/>
                <w:lang w:eastAsia="sk-SK"/>
              </w:rPr>
              <w:t>Spolu</w:t>
            </w:r>
          </w:p>
        </w:tc>
        <w:tc>
          <w:tcPr>
            <w:tcW w:w="1017" w:type="dxa"/>
            <w:tcBorders>
              <w:top w:val="nil"/>
              <w:left w:val="nil"/>
              <w:bottom w:val="single" w:sz="4" w:space="0" w:color="auto"/>
              <w:right w:val="single" w:sz="4" w:space="0" w:color="auto"/>
            </w:tcBorders>
            <w:shd w:val="clear" w:color="auto" w:fill="auto"/>
            <w:noWrap/>
            <w:vAlign w:val="center"/>
          </w:tcPr>
          <w:p w14:paraId="40D98BCF" w14:textId="77777777" w:rsidR="00AC3755" w:rsidRPr="00887FF6" w:rsidRDefault="00AC3755">
            <w:pPr>
              <w:jc w:val="right"/>
              <w:rPr>
                <w:rFonts w:ascii="Tahoma" w:hAnsi="Tahoma" w:cs="Tahoma"/>
                <w:bCs/>
                <w:sz w:val="14"/>
                <w:szCs w:val="14"/>
              </w:rPr>
            </w:pPr>
            <w:r w:rsidRPr="00887FF6">
              <w:rPr>
                <w:rFonts w:ascii="Tahoma" w:hAnsi="Tahoma" w:cs="Tahoma"/>
                <w:bCs/>
                <w:sz w:val="14"/>
                <w:szCs w:val="14"/>
              </w:rPr>
              <w:t>2 177</w:t>
            </w:r>
          </w:p>
        </w:tc>
        <w:tc>
          <w:tcPr>
            <w:tcW w:w="851" w:type="dxa"/>
            <w:tcBorders>
              <w:top w:val="single" w:sz="4" w:space="0" w:color="auto"/>
              <w:left w:val="nil"/>
              <w:bottom w:val="single" w:sz="4" w:space="0" w:color="auto"/>
              <w:right w:val="single" w:sz="4" w:space="0" w:color="auto"/>
            </w:tcBorders>
            <w:shd w:val="clear" w:color="auto" w:fill="auto"/>
            <w:vAlign w:val="center"/>
          </w:tcPr>
          <w:p w14:paraId="74D55ABD" w14:textId="77777777" w:rsidR="00AC3755" w:rsidRPr="00887FF6" w:rsidRDefault="00AC3755">
            <w:pPr>
              <w:jc w:val="right"/>
              <w:rPr>
                <w:rFonts w:ascii="Tahoma" w:hAnsi="Tahoma" w:cs="Tahoma"/>
                <w:bCs/>
                <w:sz w:val="14"/>
                <w:szCs w:val="14"/>
              </w:rPr>
            </w:pPr>
            <w:r w:rsidRPr="00887FF6">
              <w:rPr>
                <w:rFonts w:ascii="Tahoma" w:hAnsi="Tahoma" w:cs="Tahoma"/>
                <w:bCs/>
                <w:sz w:val="14"/>
                <w:szCs w:val="14"/>
              </w:rPr>
              <w:t>2 177</w:t>
            </w:r>
          </w:p>
        </w:tc>
        <w:tc>
          <w:tcPr>
            <w:tcW w:w="880" w:type="dxa"/>
            <w:tcBorders>
              <w:top w:val="nil"/>
              <w:left w:val="nil"/>
              <w:bottom w:val="single" w:sz="4" w:space="0" w:color="auto"/>
              <w:right w:val="single" w:sz="4" w:space="0" w:color="auto"/>
            </w:tcBorders>
            <w:shd w:val="clear" w:color="auto" w:fill="auto"/>
            <w:noWrap/>
            <w:vAlign w:val="center"/>
          </w:tcPr>
          <w:p w14:paraId="3806FCFF" w14:textId="77777777" w:rsidR="00AC3755" w:rsidRPr="00887FF6" w:rsidRDefault="00AC3755">
            <w:pPr>
              <w:jc w:val="right"/>
              <w:rPr>
                <w:rFonts w:ascii="Tahoma" w:hAnsi="Tahoma" w:cs="Tahoma"/>
                <w:bCs/>
                <w:sz w:val="14"/>
                <w:szCs w:val="14"/>
              </w:rPr>
            </w:pPr>
            <w:r w:rsidRPr="00887FF6">
              <w:rPr>
                <w:rFonts w:ascii="Tahoma" w:hAnsi="Tahoma" w:cs="Tahoma"/>
                <w:bCs/>
                <w:sz w:val="14"/>
                <w:szCs w:val="14"/>
              </w:rPr>
              <w:t>1 633</w:t>
            </w:r>
          </w:p>
        </w:tc>
        <w:tc>
          <w:tcPr>
            <w:tcW w:w="880" w:type="dxa"/>
            <w:tcBorders>
              <w:top w:val="nil"/>
              <w:left w:val="nil"/>
              <w:bottom w:val="single" w:sz="4" w:space="0" w:color="auto"/>
              <w:right w:val="single" w:sz="4" w:space="0" w:color="auto"/>
            </w:tcBorders>
            <w:shd w:val="clear" w:color="auto" w:fill="auto"/>
            <w:noWrap/>
            <w:vAlign w:val="center"/>
          </w:tcPr>
          <w:p w14:paraId="7F2491AF" w14:textId="77777777" w:rsidR="00AC3755" w:rsidRPr="00887FF6" w:rsidRDefault="00AC3755">
            <w:pPr>
              <w:jc w:val="right"/>
              <w:rPr>
                <w:rFonts w:ascii="Tahoma" w:hAnsi="Tahoma" w:cs="Tahoma"/>
                <w:bCs/>
                <w:sz w:val="14"/>
                <w:szCs w:val="14"/>
              </w:rPr>
            </w:pPr>
            <w:r w:rsidRPr="00887FF6">
              <w:rPr>
                <w:rFonts w:ascii="Tahoma" w:hAnsi="Tahoma" w:cs="Tahoma"/>
                <w:bCs/>
                <w:sz w:val="14"/>
                <w:szCs w:val="14"/>
              </w:rPr>
              <w:t>544</w:t>
            </w:r>
          </w:p>
        </w:tc>
        <w:tc>
          <w:tcPr>
            <w:tcW w:w="880" w:type="dxa"/>
            <w:tcBorders>
              <w:top w:val="nil"/>
              <w:left w:val="nil"/>
              <w:bottom w:val="single" w:sz="4" w:space="0" w:color="auto"/>
              <w:right w:val="single" w:sz="4" w:space="0" w:color="auto"/>
            </w:tcBorders>
            <w:shd w:val="clear" w:color="auto" w:fill="auto"/>
            <w:noWrap/>
            <w:vAlign w:val="center"/>
          </w:tcPr>
          <w:p w14:paraId="38F5D89E" w14:textId="77777777" w:rsidR="00AC3755" w:rsidRPr="00887FF6" w:rsidRDefault="00AC3755">
            <w:pPr>
              <w:jc w:val="right"/>
              <w:rPr>
                <w:rFonts w:ascii="Tahoma" w:hAnsi="Tahoma" w:cs="Tahoma"/>
                <w:bCs/>
                <w:sz w:val="14"/>
                <w:szCs w:val="14"/>
              </w:rPr>
            </w:pPr>
            <w:r w:rsidRPr="00887FF6">
              <w:rPr>
                <w:rFonts w:ascii="Tahoma" w:hAnsi="Tahoma" w:cs="Tahoma"/>
                <w:bCs/>
                <w:sz w:val="14"/>
                <w:szCs w:val="14"/>
              </w:rPr>
              <w:t>435</w:t>
            </w:r>
          </w:p>
        </w:tc>
        <w:tc>
          <w:tcPr>
            <w:tcW w:w="1043" w:type="dxa"/>
            <w:tcBorders>
              <w:top w:val="nil"/>
              <w:left w:val="nil"/>
              <w:bottom w:val="single" w:sz="4" w:space="0" w:color="auto"/>
              <w:right w:val="single" w:sz="4" w:space="0" w:color="auto"/>
            </w:tcBorders>
            <w:shd w:val="clear" w:color="auto" w:fill="auto"/>
            <w:noWrap/>
            <w:vAlign w:val="center"/>
          </w:tcPr>
          <w:p w14:paraId="4A83EA8F" w14:textId="77777777" w:rsidR="00AC3755" w:rsidRPr="00887FF6" w:rsidRDefault="00AC3755">
            <w:pPr>
              <w:jc w:val="right"/>
              <w:rPr>
                <w:rFonts w:ascii="Tahoma" w:hAnsi="Tahoma" w:cs="Tahoma"/>
                <w:bCs/>
                <w:sz w:val="14"/>
                <w:szCs w:val="14"/>
              </w:rPr>
            </w:pPr>
            <w:r w:rsidRPr="00887FF6">
              <w:rPr>
                <w:rFonts w:ascii="Tahoma" w:hAnsi="Tahoma" w:cs="Tahoma"/>
                <w:bCs/>
                <w:sz w:val="14"/>
                <w:szCs w:val="14"/>
              </w:rPr>
              <w:t>0</w:t>
            </w:r>
          </w:p>
        </w:tc>
        <w:tc>
          <w:tcPr>
            <w:tcW w:w="881" w:type="dxa"/>
            <w:tcBorders>
              <w:top w:val="nil"/>
              <w:left w:val="nil"/>
              <w:bottom w:val="single" w:sz="4" w:space="0" w:color="auto"/>
              <w:right w:val="single" w:sz="4" w:space="0" w:color="auto"/>
            </w:tcBorders>
            <w:shd w:val="clear" w:color="auto" w:fill="auto"/>
            <w:noWrap/>
            <w:vAlign w:val="center"/>
          </w:tcPr>
          <w:p w14:paraId="41CA3C87" w14:textId="77777777" w:rsidR="00AC3755" w:rsidRPr="00887FF6" w:rsidRDefault="00AC3755">
            <w:pPr>
              <w:jc w:val="right"/>
              <w:rPr>
                <w:rFonts w:ascii="Tahoma" w:hAnsi="Tahoma" w:cs="Tahoma"/>
                <w:bCs/>
                <w:sz w:val="14"/>
                <w:szCs w:val="14"/>
              </w:rPr>
            </w:pPr>
            <w:r w:rsidRPr="00887FF6">
              <w:rPr>
                <w:rFonts w:ascii="Tahoma" w:hAnsi="Tahoma" w:cs="Tahoma"/>
                <w:bCs/>
                <w:sz w:val="14"/>
                <w:szCs w:val="14"/>
              </w:rPr>
              <w:t>109</w:t>
            </w:r>
          </w:p>
        </w:tc>
        <w:tc>
          <w:tcPr>
            <w:tcW w:w="959" w:type="dxa"/>
            <w:tcBorders>
              <w:top w:val="single" w:sz="4" w:space="0" w:color="auto"/>
              <w:left w:val="nil"/>
              <w:bottom w:val="single" w:sz="4" w:space="0" w:color="auto"/>
              <w:right w:val="single" w:sz="4" w:space="0" w:color="auto"/>
            </w:tcBorders>
            <w:shd w:val="clear" w:color="auto" w:fill="auto"/>
            <w:vAlign w:val="center"/>
          </w:tcPr>
          <w:p w14:paraId="0680D2F3" w14:textId="77777777" w:rsidR="00AC3755" w:rsidRPr="00887FF6" w:rsidRDefault="00AC3755">
            <w:pPr>
              <w:jc w:val="right"/>
              <w:rPr>
                <w:rFonts w:ascii="Tahoma" w:hAnsi="Tahoma" w:cs="Tahoma"/>
                <w:bCs/>
                <w:sz w:val="14"/>
                <w:szCs w:val="14"/>
              </w:rPr>
            </w:pPr>
            <w:r w:rsidRPr="00887FF6">
              <w:rPr>
                <w:rFonts w:ascii="Tahoma" w:hAnsi="Tahoma" w:cs="Tahoma"/>
                <w:bCs/>
                <w:sz w:val="14"/>
                <w:szCs w:val="14"/>
              </w:rPr>
              <w:t>0</w:t>
            </w:r>
          </w:p>
        </w:tc>
        <w:tc>
          <w:tcPr>
            <w:tcW w:w="881" w:type="dxa"/>
            <w:tcBorders>
              <w:top w:val="nil"/>
              <w:left w:val="nil"/>
              <w:bottom w:val="single" w:sz="4" w:space="0" w:color="auto"/>
              <w:right w:val="single" w:sz="4" w:space="0" w:color="auto"/>
            </w:tcBorders>
            <w:shd w:val="clear" w:color="auto" w:fill="auto"/>
            <w:noWrap/>
            <w:vAlign w:val="center"/>
          </w:tcPr>
          <w:p w14:paraId="172967D5" w14:textId="77777777" w:rsidR="00AC3755" w:rsidRPr="00887FF6" w:rsidRDefault="00AC3755">
            <w:pPr>
              <w:jc w:val="right"/>
              <w:rPr>
                <w:rFonts w:ascii="Tahoma" w:hAnsi="Tahoma" w:cs="Tahoma"/>
                <w:bCs/>
                <w:sz w:val="14"/>
                <w:szCs w:val="14"/>
              </w:rPr>
            </w:pPr>
            <w:r w:rsidRPr="00887FF6">
              <w:rPr>
                <w:rFonts w:ascii="Tahoma" w:hAnsi="Tahoma" w:cs="Tahoma"/>
                <w:bCs/>
                <w:sz w:val="14"/>
                <w:szCs w:val="14"/>
              </w:rPr>
              <w:t>0</w:t>
            </w:r>
          </w:p>
        </w:tc>
      </w:tr>
    </w:tbl>
    <w:p w14:paraId="3335EA4D" w14:textId="77777777" w:rsidR="004B762D" w:rsidRPr="00887FF6" w:rsidRDefault="004B762D" w:rsidP="0023688E">
      <w:pPr>
        <w:autoSpaceDE w:val="0"/>
        <w:autoSpaceDN w:val="0"/>
        <w:adjustRightInd w:val="0"/>
        <w:rPr>
          <w:rFonts w:ascii="Tahoma" w:hAnsi="Tahoma" w:cs="Tahoma"/>
        </w:rPr>
      </w:pPr>
    </w:p>
    <w:tbl>
      <w:tblPr>
        <w:tblW w:w="9005" w:type="dxa"/>
        <w:tblInd w:w="65" w:type="dxa"/>
        <w:tblCellMar>
          <w:left w:w="70" w:type="dxa"/>
          <w:right w:w="70" w:type="dxa"/>
        </w:tblCellMar>
        <w:tblLook w:val="0000" w:firstRow="0" w:lastRow="0" w:firstColumn="0" w:lastColumn="0" w:noHBand="0" w:noVBand="0"/>
      </w:tblPr>
      <w:tblGrid>
        <w:gridCol w:w="743"/>
        <w:gridCol w:w="1017"/>
        <w:gridCol w:w="860"/>
        <w:gridCol w:w="880"/>
        <w:gridCol w:w="878"/>
        <w:gridCol w:w="880"/>
        <w:gridCol w:w="1043"/>
        <w:gridCol w:w="880"/>
        <w:gridCol w:w="959"/>
        <w:gridCol w:w="865"/>
      </w:tblGrid>
      <w:tr w:rsidR="0023688E" w:rsidRPr="00887FF6" w14:paraId="292181A3" w14:textId="77777777">
        <w:trPr>
          <w:trHeight w:val="70"/>
        </w:trPr>
        <w:tc>
          <w:tcPr>
            <w:tcW w:w="9005" w:type="dxa"/>
            <w:gridSpan w:val="10"/>
            <w:tcBorders>
              <w:top w:val="single" w:sz="4" w:space="0" w:color="auto"/>
              <w:left w:val="single" w:sz="4" w:space="0" w:color="auto"/>
              <w:bottom w:val="single" w:sz="4" w:space="0" w:color="auto"/>
              <w:right w:val="single" w:sz="4" w:space="0" w:color="auto"/>
            </w:tcBorders>
            <w:shd w:val="clear" w:color="auto" w:fill="666699"/>
            <w:noWrap/>
            <w:vAlign w:val="bottom"/>
          </w:tcPr>
          <w:p w14:paraId="366A5A93" w14:textId="77777777" w:rsidR="0023688E" w:rsidRPr="00887FF6" w:rsidRDefault="0023688E" w:rsidP="0023688E">
            <w:pPr>
              <w:rPr>
                <w:rFonts w:ascii="Tahoma" w:hAnsi="Tahoma" w:cs="Tahoma"/>
                <w:b/>
                <w:bCs/>
                <w:sz w:val="14"/>
                <w:szCs w:val="14"/>
                <w:lang w:eastAsia="sk-SK"/>
              </w:rPr>
            </w:pPr>
            <w:r w:rsidRPr="00887FF6">
              <w:rPr>
                <w:rFonts w:ascii="Tahoma" w:hAnsi="Tahoma" w:cs="Tahoma"/>
                <w:b/>
                <w:bCs/>
                <w:sz w:val="14"/>
                <w:szCs w:val="14"/>
                <w:lang w:eastAsia="sk-SK"/>
              </w:rPr>
              <w:t xml:space="preserve">Časový horizont čerpania zdrojov </w:t>
            </w:r>
            <w:r w:rsidRPr="00887FF6">
              <w:rPr>
                <w:rFonts w:ascii="Tahoma" w:hAnsi="Tahoma" w:cs="Tahoma"/>
                <w:b/>
                <w:sz w:val="14"/>
                <w:szCs w:val="14"/>
              </w:rPr>
              <w:t>(tis. €)</w:t>
            </w:r>
          </w:p>
        </w:tc>
      </w:tr>
      <w:tr w:rsidR="0023688E" w:rsidRPr="00887FF6" w14:paraId="62E66513" w14:textId="77777777">
        <w:trPr>
          <w:trHeight w:val="250"/>
        </w:trPr>
        <w:tc>
          <w:tcPr>
            <w:tcW w:w="743" w:type="dxa"/>
            <w:vMerge w:val="restart"/>
            <w:tcBorders>
              <w:top w:val="single" w:sz="4" w:space="0" w:color="auto"/>
              <w:left w:val="single" w:sz="4" w:space="0" w:color="auto"/>
              <w:bottom w:val="single" w:sz="4" w:space="0" w:color="000000"/>
              <w:right w:val="single" w:sz="4" w:space="0" w:color="auto"/>
            </w:tcBorders>
            <w:shd w:val="clear" w:color="auto" w:fill="FFFFFF"/>
          </w:tcPr>
          <w:p w14:paraId="05770197" w14:textId="77777777" w:rsidR="0023688E" w:rsidRPr="00887FF6" w:rsidRDefault="0023688E" w:rsidP="0023688E">
            <w:pPr>
              <w:jc w:val="both"/>
              <w:rPr>
                <w:rFonts w:ascii="Tahoma" w:hAnsi="Tahoma" w:cs="Tahoma"/>
                <w:b/>
                <w:bCs/>
                <w:sz w:val="14"/>
                <w:szCs w:val="14"/>
                <w:lang w:eastAsia="sk-SK"/>
              </w:rPr>
            </w:pPr>
            <w:r w:rsidRPr="00887FF6">
              <w:rPr>
                <w:rFonts w:ascii="Tahoma" w:hAnsi="Tahoma" w:cs="Tahoma"/>
                <w:b/>
                <w:bCs/>
                <w:sz w:val="14"/>
                <w:szCs w:val="14"/>
                <w:lang w:eastAsia="sk-SK"/>
              </w:rPr>
              <w:t>Rok</w:t>
            </w:r>
          </w:p>
        </w:tc>
        <w:tc>
          <w:tcPr>
            <w:tcW w:w="101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184BA3F"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Oprávnené náklady spolu</w:t>
            </w:r>
          </w:p>
        </w:tc>
        <w:tc>
          <w:tcPr>
            <w:tcW w:w="5421" w:type="dxa"/>
            <w:gridSpan w:val="6"/>
            <w:tcBorders>
              <w:top w:val="single" w:sz="4" w:space="0" w:color="auto"/>
              <w:left w:val="nil"/>
              <w:bottom w:val="single" w:sz="4" w:space="0" w:color="auto"/>
              <w:right w:val="single" w:sz="4" w:space="0" w:color="auto"/>
            </w:tcBorders>
            <w:shd w:val="clear" w:color="auto" w:fill="FFFFFF"/>
            <w:vAlign w:val="center"/>
          </w:tcPr>
          <w:p w14:paraId="1BE9EC2A"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Verejné zdroje</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815C299" w14:textId="77777777" w:rsidR="0023688E" w:rsidRPr="00887FF6" w:rsidRDefault="00AB466F" w:rsidP="0023688E">
            <w:pPr>
              <w:jc w:val="center"/>
              <w:rPr>
                <w:rFonts w:ascii="Tahoma" w:hAnsi="Tahoma" w:cs="Tahoma"/>
                <w:b/>
                <w:bCs/>
                <w:sz w:val="14"/>
                <w:szCs w:val="14"/>
                <w:lang w:eastAsia="sk-SK"/>
              </w:rPr>
            </w:pPr>
            <w:hyperlink r:id="rId77" w:anchor="RANGE!_ftn1#RANGE!_ftn1" w:history="1">
              <w:r w:rsidR="0023688E" w:rsidRPr="00887FF6">
                <w:rPr>
                  <w:rFonts w:ascii="Tahoma" w:hAnsi="Tahoma" w:cs="Tahoma"/>
                  <w:b/>
                  <w:bCs/>
                  <w:sz w:val="14"/>
                  <w:szCs w:val="14"/>
                  <w:lang w:eastAsia="sk-SK"/>
                </w:rPr>
                <w:t>Súkromné zdroje</w:t>
              </w:r>
            </w:hyperlink>
          </w:p>
        </w:tc>
        <w:tc>
          <w:tcPr>
            <w:tcW w:w="86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5D76263"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EIB</w:t>
            </w:r>
          </w:p>
        </w:tc>
      </w:tr>
      <w:tr w:rsidR="0023688E" w:rsidRPr="00887FF6" w14:paraId="78EF2A0D" w14:textId="77777777">
        <w:trPr>
          <w:trHeight w:val="250"/>
        </w:trPr>
        <w:tc>
          <w:tcPr>
            <w:tcW w:w="743" w:type="dxa"/>
            <w:vMerge/>
            <w:tcBorders>
              <w:top w:val="single" w:sz="4" w:space="0" w:color="auto"/>
              <w:left w:val="single" w:sz="4" w:space="0" w:color="auto"/>
              <w:bottom w:val="single" w:sz="4" w:space="0" w:color="000000"/>
              <w:right w:val="single" w:sz="4" w:space="0" w:color="auto"/>
            </w:tcBorders>
            <w:vAlign w:val="center"/>
          </w:tcPr>
          <w:p w14:paraId="3BC08682" w14:textId="77777777" w:rsidR="0023688E" w:rsidRPr="00887FF6" w:rsidRDefault="0023688E" w:rsidP="0023688E">
            <w:pPr>
              <w:rPr>
                <w:rFonts w:ascii="Tahoma" w:hAnsi="Tahoma" w:cs="Tahoma"/>
                <w:b/>
                <w:bCs/>
                <w:sz w:val="14"/>
                <w:szCs w:val="14"/>
                <w:lang w:eastAsia="sk-SK"/>
              </w:rPr>
            </w:pPr>
          </w:p>
        </w:tc>
        <w:tc>
          <w:tcPr>
            <w:tcW w:w="1017" w:type="dxa"/>
            <w:vMerge/>
            <w:tcBorders>
              <w:top w:val="single" w:sz="4" w:space="0" w:color="auto"/>
              <w:left w:val="single" w:sz="4" w:space="0" w:color="auto"/>
              <w:bottom w:val="single" w:sz="4" w:space="0" w:color="auto"/>
              <w:right w:val="single" w:sz="4" w:space="0" w:color="auto"/>
            </w:tcBorders>
            <w:vAlign w:val="center"/>
          </w:tcPr>
          <w:p w14:paraId="63F505B0" w14:textId="77777777" w:rsidR="0023688E" w:rsidRPr="00887FF6" w:rsidRDefault="0023688E" w:rsidP="0023688E">
            <w:pPr>
              <w:jc w:val="center"/>
              <w:rPr>
                <w:rFonts w:ascii="Tahoma" w:hAnsi="Tahoma" w:cs="Tahoma"/>
                <w:b/>
                <w:bCs/>
                <w:sz w:val="14"/>
                <w:szCs w:val="14"/>
                <w:lang w:eastAsia="sk-SK"/>
              </w:rPr>
            </w:pPr>
          </w:p>
        </w:tc>
        <w:tc>
          <w:tcPr>
            <w:tcW w:w="86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9E81052"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Verejné zdroje spolu</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66C6FC65"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Fond EÚ</w:t>
            </w:r>
          </w:p>
        </w:tc>
        <w:tc>
          <w:tcPr>
            <w:tcW w:w="3681" w:type="dxa"/>
            <w:gridSpan w:val="4"/>
            <w:tcBorders>
              <w:top w:val="single" w:sz="4" w:space="0" w:color="auto"/>
              <w:left w:val="nil"/>
              <w:bottom w:val="single" w:sz="4" w:space="0" w:color="auto"/>
              <w:right w:val="single" w:sz="4" w:space="0" w:color="auto"/>
            </w:tcBorders>
            <w:shd w:val="clear" w:color="auto" w:fill="FFFFFF"/>
            <w:vAlign w:val="center"/>
          </w:tcPr>
          <w:p w14:paraId="7ACD8A07"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Národné verejné zdroje</w:t>
            </w:r>
          </w:p>
        </w:tc>
        <w:tc>
          <w:tcPr>
            <w:tcW w:w="959" w:type="dxa"/>
            <w:vMerge/>
            <w:tcBorders>
              <w:top w:val="single" w:sz="4" w:space="0" w:color="auto"/>
              <w:left w:val="single" w:sz="4" w:space="0" w:color="auto"/>
              <w:bottom w:val="single" w:sz="4" w:space="0" w:color="auto"/>
              <w:right w:val="single" w:sz="4" w:space="0" w:color="auto"/>
            </w:tcBorders>
            <w:vAlign w:val="center"/>
          </w:tcPr>
          <w:p w14:paraId="3A35187E" w14:textId="77777777" w:rsidR="0023688E" w:rsidRPr="00887FF6" w:rsidRDefault="0023688E" w:rsidP="0023688E">
            <w:pPr>
              <w:jc w:val="center"/>
              <w:rPr>
                <w:rFonts w:ascii="Tahoma" w:hAnsi="Tahoma" w:cs="Tahoma"/>
                <w:b/>
                <w:bCs/>
                <w:sz w:val="14"/>
                <w:szCs w:val="14"/>
                <w:lang w:eastAsia="sk-SK"/>
              </w:rPr>
            </w:pPr>
          </w:p>
        </w:tc>
        <w:tc>
          <w:tcPr>
            <w:tcW w:w="865" w:type="dxa"/>
            <w:vMerge/>
            <w:tcBorders>
              <w:top w:val="single" w:sz="4" w:space="0" w:color="auto"/>
              <w:left w:val="single" w:sz="4" w:space="0" w:color="auto"/>
              <w:bottom w:val="single" w:sz="4" w:space="0" w:color="auto"/>
              <w:right w:val="single" w:sz="4" w:space="0" w:color="auto"/>
            </w:tcBorders>
            <w:vAlign w:val="center"/>
          </w:tcPr>
          <w:p w14:paraId="21F96D9F" w14:textId="77777777" w:rsidR="0023688E" w:rsidRPr="00887FF6" w:rsidRDefault="0023688E" w:rsidP="0023688E">
            <w:pPr>
              <w:jc w:val="center"/>
              <w:rPr>
                <w:rFonts w:ascii="Tahoma" w:hAnsi="Tahoma" w:cs="Tahoma"/>
                <w:b/>
                <w:bCs/>
                <w:sz w:val="14"/>
                <w:szCs w:val="14"/>
                <w:lang w:eastAsia="sk-SK"/>
              </w:rPr>
            </w:pPr>
          </w:p>
        </w:tc>
      </w:tr>
      <w:tr w:rsidR="0023688E" w:rsidRPr="00887FF6" w14:paraId="51D07276" w14:textId="77777777">
        <w:trPr>
          <w:trHeight w:val="250"/>
        </w:trPr>
        <w:tc>
          <w:tcPr>
            <w:tcW w:w="743" w:type="dxa"/>
            <w:vMerge/>
            <w:tcBorders>
              <w:top w:val="single" w:sz="4" w:space="0" w:color="auto"/>
              <w:left w:val="single" w:sz="4" w:space="0" w:color="auto"/>
              <w:bottom w:val="single" w:sz="4" w:space="0" w:color="000000"/>
              <w:right w:val="single" w:sz="4" w:space="0" w:color="auto"/>
            </w:tcBorders>
            <w:vAlign w:val="center"/>
          </w:tcPr>
          <w:p w14:paraId="0A2D24E5" w14:textId="77777777" w:rsidR="0023688E" w:rsidRPr="00887FF6" w:rsidRDefault="0023688E" w:rsidP="0023688E">
            <w:pPr>
              <w:rPr>
                <w:rFonts w:ascii="Tahoma" w:hAnsi="Tahoma" w:cs="Tahoma"/>
                <w:b/>
                <w:bCs/>
                <w:sz w:val="14"/>
                <w:szCs w:val="14"/>
                <w:lang w:eastAsia="sk-SK"/>
              </w:rPr>
            </w:pPr>
          </w:p>
        </w:tc>
        <w:tc>
          <w:tcPr>
            <w:tcW w:w="1017" w:type="dxa"/>
            <w:vMerge/>
            <w:tcBorders>
              <w:top w:val="single" w:sz="4" w:space="0" w:color="auto"/>
              <w:left w:val="single" w:sz="4" w:space="0" w:color="auto"/>
              <w:bottom w:val="single" w:sz="4" w:space="0" w:color="auto"/>
              <w:right w:val="single" w:sz="4" w:space="0" w:color="auto"/>
            </w:tcBorders>
            <w:vAlign w:val="center"/>
          </w:tcPr>
          <w:p w14:paraId="00ED1586" w14:textId="77777777" w:rsidR="0023688E" w:rsidRPr="00887FF6" w:rsidRDefault="0023688E" w:rsidP="0023688E">
            <w:pPr>
              <w:jc w:val="center"/>
              <w:rPr>
                <w:rFonts w:ascii="Tahoma" w:hAnsi="Tahoma" w:cs="Tahoma"/>
                <w:b/>
                <w:bCs/>
                <w:sz w:val="14"/>
                <w:szCs w:val="14"/>
                <w:lang w:eastAsia="sk-SK"/>
              </w:rPr>
            </w:pPr>
          </w:p>
        </w:tc>
        <w:tc>
          <w:tcPr>
            <w:tcW w:w="860" w:type="dxa"/>
            <w:vMerge/>
            <w:tcBorders>
              <w:top w:val="single" w:sz="4" w:space="0" w:color="auto"/>
              <w:left w:val="single" w:sz="4" w:space="0" w:color="auto"/>
              <w:bottom w:val="single" w:sz="4" w:space="0" w:color="auto"/>
              <w:right w:val="single" w:sz="4" w:space="0" w:color="auto"/>
            </w:tcBorders>
            <w:vAlign w:val="center"/>
          </w:tcPr>
          <w:p w14:paraId="225F6F3A" w14:textId="77777777" w:rsidR="0023688E" w:rsidRPr="00887FF6" w:rsidRDefault="0023688E" w:rsidP="0023688E">
            <w:pPr>
              <w:jc w:val="center"/>
              <w:rPr>
                <w:rFonts w:ascii="Tahoma" w:hAnsi="Tahoma" w:cs="Tahoma"/>
                <w:b/>
                <w:bCs/>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423ACABB" w14:textId="77777777" w:rsidR="0023688E" w:rsidRPr="00887FF6" w:rsidRDefault="0023688E" w:rsidP="0023688E">
            <w:pPr>
              <w:jc w:val="center"/>
              <w:rPr>
                <w:rFonts w:ascii="Tahoma" w:hAnsi="Tahoma" w:cs="Tahoma"/>
                <w:b/>
                <w:bCs/>
                <w:sz w:val="14"/>
                <w:szCs w:val="14"/>
                <w:lang w:eastAsia="sk-SK"/>
              </w:rPr>
            </w:pPr>
          </w:p>
        </w:tc>
        <w:tc>
          <w:tcPr>
            <w:tcW w:w="878" w:type="dxa"/>
            <w:tcBorders>
              <w:top w:val="nil"/>
              <w:left w:val="nil"/>
              <w:bottom w:val="single" w:sz="4" w:space="0" w:color="auto"/>
              <w:right w:val="single" w:sz="4" w:space="0" w:color="auto"/>
            </w:tcBorders>
            <w:shd w:val="clear" w:color="auto" w:fill="FFFFFF"/>
            <w:vAlign w:val="center"/>
          </w:tcPr>
          <w:p w14:paraId="648031EC"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Národné verejné zdroje spolu</w:t>
            </w:r>
          </w:p>
        </w:tc>
        <w:tc>
          <w:tcPr>
            <w:tcW w:w="880" w:type="dxa"/>
            <w:tcBorders>
              <w:top w:val="nil"/>
              <w:left w:val="nil"/>
              <w:bottom w:val="single" w:sz="4" w:space="0" w:color="auto"/>
              <w:right w:val="single" w:sz="4" w:space="0" w:color="auto"/>
            </w:tcBorders>
            <w:shd w:val="clear" w:color="auto" w:fill="FFFFFF"/>
            <w:vAlign w:val="center"/>
          </w:tcPr>
          <w:p w14:paraId="250825EB"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Štátny rozpočet</w:t>
            </w:r>
          </w:p>
        </w:tc>
        <w:tc>
          <w:tcPr>
            <w:tcW w:w="1043" w:type="dxa"/>
            <w:tcBorders>
              <w:top w:val="nil"/>
              <w:left w:val="nil"/>
              <w:bottom w:val="single" w:sz="4" w:space="0" w:color="auto"/>
              <w:right w:val="single" w:sz="4" w:space="0" w:color="auto"/>
            </w:tcBorders>
            <w:shd w:val="clear" w:color="auto" w:fill="FFFFFF"/>
            <w:vAlign w:val="center"/>
          </w:tcPr>
          <w:p w14:paraId="44A37386"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Regionálne zdroje</w:t>
            </w:r>
          </w:p>
        </w:tc>
        <w:tc>
          <w:tcPr>
            <w:tcW w:w="880" w:type="dxa"/>
            <w:tcBorders>
              <w:top w:val="nil"/>
              <w:left w:val="nil"/>
              <w:bottom w:val="single" w:sz="4" w:space="0" w:color="auto"/>
              <w:right w:val="single" w:sz="4" w:space="0" w:color="auto"/>
            </w:tcBorders>
            <w:shd w:val="clear" w:color="auto" w:fill="FFFFFF"/>
            <w:vAlign w:val="center"/>
          </w:tcPr>
          <w:p w14:paraId="4D93BCA3"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Miestne zdroje</w:t>
            </w:r>
          </w:p>
        </w:tc>
        <w:tc>
          <w:tcPr>
            <w:tcW w:w="959" w:type="dxa"/>
            <w:vMerge/>
            <w:tcBorders>
              <w:top w:val="nil"/>
              <w:left w:val="nil"/>
              <w:bottom w:val="single" w:sz="4" w:space="0" w:color="auto"/>
              <w:right w:val="single" w:sz="4" w:space="0" w:color="auto"/>
            </w:tcBorders>
            <w:vAlign w:val="center"/>
          </w:tcPr>
          <w:p w14:paraId="37B894B4" w14:textId="77777777" w:rsidR="0023688E" w:rsidRPr="00887FF6" w:rsidRDefault="0023688E" w:rsidP="0023688E">
            <w:pPr>
              <w:jc w:val="center"/>
              <w:rPr>
                <w:rFonts w:ascii="Tahoma" w:hAnsi="Tahoma" w:cs="Tahoma"/>
                <w:b/>
                <w:bCs/>
                <w:sz w:val="14"/>
                <w:szCs w:val="14"/>
                <w:lang w:eastAsia="sk-SK"/>
              </w:rPr>
            </w:pPr>
          </w:p>
        </w:tc>
        <w:tc>
          <w:tcPr>
            <w:tcW w:w="865" w:type="dxa"/>
            <w:vMerge/>
            <w:tcBorders>
              <w:top w:val="single" w:sz="4" w:space="0" w:color="auto"/>
              <w:left w:val="single" w:sz="4" w:space="0" w:color="auto"/>
              <w:bottom w:val="single" w:sz="4" w:space="0" w:color="auto"/>
              <w:right w:val="single" w:sz="4" w:space="0" w:color="auto"/>
            </w:tcBorders>
            <w:vAlign w:val="center"/>
          </w:tcPr>
          <w:p w14:paraId="3F2D8EEA" w14:textId="77777777" w:rsidR="0023688E" w:rsidRPr="00887FF6" w:rsidRDefault="0023688E" w:rsidP="0023688E">
            <w:pPr>
              <w:jc w:val="center"/>
              <w:rPr>
                <w:rFonts w:ascii="Tahoma" w:hAnsi="Tahoma" w:cs="Tahoma"/>
                <w:b/>
                <w:bCs/>
                <w:sz w:val="14"/>
                <w:szCs w:val="14"/>
                <w:lang w:eastAsia="sk-SK"/>
              </w:rPr>
            </w:pPr>
          </w:p>
        </w:tc>
      </w:tr>
      <w:tr w:rsidR="0023688E" w:rsidRPr="00887FF6" w14:paraId="2AD500CD" w14:textId="77777777">
        <w:trPr>
          <w:trHeight w:val="250"/>
        </w:trPr>
        <w:tc>
          <w:tcPr>
            <w:tcW w:w="743" w:type="dxa"/>
            <w:vMerge/>
            <w:tcBorders>
              <w:top w:val="single" w:sz="4" w:space="0" w:color="auto"/>
              <w:left w:val="single" w:sz="4" w:space="0" w:color="auto"/>
              <w:bottom w:val="single" w:sz="4" w:space="0" w:color="000000"/>
              <w:right w:val="single" w:sz="4" w:space="0" w:color="auto"/>
            </w:tcBorders>
            <w:vAlign w:val="center"/>
          </w:tcPr>
          <w:p w14:paraId="44C3EF56" w14:textId="77777777" w:rsidR="0023688E" w:rsidRPr="00887FF6" w:rsidRDefault="0023688E" w:rsidP="0023688E">
            <w:pPr>
              <w:rPr>
                <w:rFonts w:ascii="Tahoma" w:hAnsi="Tahoma" w:cs="Tahoma"/>
                <w:b/>
                <w:bCs/>
                <w:sz w:val="14"/>
                <w:szCs w:val="14"/>
                <w:lang w:eastAsia="sk-SK"/>
              </w:rPr>
            </w:pPr>
          </w:p>
        </w:tc>
        <w:tc>
          <w:tcPr>
            <w:tcW w:w="1017" w:type="dxa"/>
            <w:vMerge w:val="restart"/>
            <w:tcBorders>
              <w:top w:val="nil"/>
              <w:left w:val="single" w:sz="4" w:space="0" w:color="auto"/>
              <w:bottom w:val="single" w:sz="4" w:space="0" w:color="000000"/>
              <w:right w:val="single" w:sz="4" w:space="0" w:color="auto"/>
            </w:tcBorders>
            <w:shd w:val="clear" w:color="auto" w:fill="FFFFFF"/>
            <w:vAlign w:val="center"/>
          </w:tcPr>
          <w:p w14:paraId="2BC1813F"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A=B+H+CH</w:t>
            </w:r>
          </w:p>
        </w:tc>
        <w:tc>
          <w:tcPr>
            <w:tcW w:w="86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98820E8"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B=C+D</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36634803"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C</w:t>
            </w:r>
          </w:p>
        </w:tc>
        <w:tc>
          <w:tcPr>
            <w:tcW w:w="878" w:type="dxa"/>
            <w:vMerge w:val="restart"/>
            <w:tcBorders>
              <w:top w:val="nil"/>
              <w:left w:val="single" w:sz="4" w:space="0" w:color="auto"/>
              <w:bottom w:val="single" w:sz="4" w:space="0" w:color="auto"/>
              <w:right w:val="single" w:sz="4" w:space="0" w:color="auto"/>
            </w:tcBorders>
            <w:shd w:val="clear" w:color="auto" w:fill="FFFFFF"/>
            <w:vAlign w:val="center"/>
          </w:tcPr>
          <w:p w14:paraId="19CE6BDD"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D=E+F+G</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1F0CCFC9"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E</w:t>
            </w:r>
          </w:p>
        </w:tc>
        <w:tc>
          <w:tcPr>
            <w:tcW w:w="1043" w:type="dxa"/>
            <w:vMerge w:val="restart"/>
            <w:tcBorders>
              <w:top w:val="nil"/>
              <w:left w:val="single" w:sz="4" w:space="0" w:color="auto"/>
              <w:bottom w:val="single" w:sz="4" w:space="0" w:color="auto"/>
              <w:right w:val="single" w:sz="4" w:space="0" w:color="auto"/>
            </w:tcBorders>
            <w:shd w:val="clear" w:color="auto" w:fill="FFFFFF"/>
            <w:vAlign w:val="center"/>
          </w:tcPr>
          <w:p w14:paraId="498C04F8"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F</w:t>
            </w:r>
          </w:p>
        </w:tc>
        <w:tc>
          <w:tcPr>
            <w:tcW w:w="880" w:type="dxa"/>
            <w:vMerge w:val="restart"/>
            <w:tcBorders>
              <w:top w:val="nil"/>
              <w:left w:val="single" w:sz="4" w:space="0" w:color="auto"/>
              <w:bottom w:val="single" w:sz="4" w:space="0" w:color="000000"/>
              <w:right w:val="single" w:sz="4" w:space="0" w:color="auto"/>
            </w:tcBorders>
            <w:shd w:val="clear" w:color="auto" w:fill="FFFFFF"/>
            <w:vAlign w:val="center"/>
          </w:tcPr>
          <w:p w14:paraId="1BA78BB7"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G</w:t>
            </w:r>
          </w:p>
        </w:tc>
        <w:tc>
          <w:tcPr>
            <w:tcW w:w="959" w:type="dxa"/>
            <w:vMerge w:val="restart"/>
            <w:tcBorders>
              <w:top w:val="single" w:sz="4" w:space="0" w:color="auto"/>
              <w:left w:val="single" w:sz="4" w:space="0" w:color="auto"/>
              <w:bottom w:val="single" w:sz="4" w:space="0" w:color="000000"/>
              <w:right w:val="single" w:sz="4" w:space="0" w:color="000000"/>
            </w:tcBorders>
            <w:shd w:val="clear" w:color="auto" w:fill="FFFFFF"/>
            <w:vAlign w:val="center"/>
          </w:tcPr>
          <w:p w14:paraId="05A7BB5C"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H</w:t>
            </w:r>
          </w:p>
        </w:tc>
        <w:tc>
          <w:tcPr>
            <w:tcW w:w="865" w:type="dxa"/>
            <w:vMerge w:val="restart"/>
            <w:tcBorders>
              <w:top w:val="nil"/>
              <w:left w:val="single" w:sz="4" w:space="0" w:color="auto"/>
              <w:bottom w:val="single" w:sz="4" w:space="0" w:color="auto"/>
              <w:right w:val="single" w:sz="4" w:space="0" w:color="auto"/>
            </w:tcBorders>
            <w:shd w:val="clear" w:color="auto" w:fill="FFFFFF"/>
            <w:vAlign w:val="center"/>
          </w:tcPr>
          <w:p w14:paraId="0ECB5DAA"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CH</w:t>
            </w:r>
          </w:p>
        </w:tc>
      </w:tr>
      <w:tr w:rsidR="0023688E" w:rsidRPr="00887FF6" w14:paraId="3B4C6ABD" w14:textId="77777777">
        <w:trPr>
          <w:trHeight w:val="193"/>
        </w:trPr>
        <w:tc>
          <w:tcPr>
            <w:tcW w:w="743" w:type="dxa"/>
            <w:vMerge/>
            <w:tcBorders>
              <w:top w:val="single" w:sz="4" w:space="0" w:color="auto"/>
              <w:left w:val="single" w:sz="4" w:space="0" w:color="auto"/>
              <w:bottom w:val="single" w:sz="4" w:space="0" w:color="000000"/>
              <w:right w:val="single" w:sz="4" w:space="0" w:color="auto"/>
            </w:tcBorders>
            <w:vAlign w:val="center"/>
          </w:tcPr>
          <w:p w14:paraId="488C7B3C" w14:textId="77777777" w:rsidR="0023688E" w:rsidRPr="00887FF6" w:rsidRDefault="0023688E" w:rsidP="0023688E">
            <w:pPr>
              <w:rPr>
                <w:rFonts w:ascii="Tahoma" w:hAnsi="Tahoma" w:cs="Tahoma"/>
                <w:b/>
                <w:bCs/>
                <w:sz w:val="14"/>
                <w:szCs w:val="14"/>
                <w:lang w:eastAsia="sk-SK"/>
              </w:rPr>
            </w:pPr>
          </w:p>
        </w:tc>
        <w:tc>
          <w:tcPr>
            <w:tcW w:w="1017" w:type="dxa"/>
            <w:vMerge/>
            <w:tcBorders>
              <w:top w:val="nil"/>
              <w:left w:val="single" w:sz="4" w:space="0" w:color="auto"/>
              <w:bottom w:val="single" w:sz="4" w:space="0" w:color="000000"/>
              <w:right w:val="single" w:sz="4" w:space="0" w:color="auto"/>
            </w:tcBorders>
            <w:vAlign w:val="center"/>
          </w:tcPr>
          <w:p w14:paraId="50608091" w14:textId="77777777" w:rsidR="0023688E" w:rsidRPr="00887FF6" w:rsidRDefault="0023688E" w:rsidP="0023688E">
            <w:pPr>
              <w:rPr>
                <w:rFonts w:ascii="Tahoma" w:hAnsi="Tahoma" w:cs="Tahoma"/>
                <w:sz w:val="14"/>
                <w:szCs w:val="14"/>
                <w:lang w:eastAsia="sk-SK"/>
              </w:rPr>
            </w:pPr>
          </w:p>
        </w:tc>
        <w:tc>
          <w:tcPr>
            <w:tcW w:w="860" w:type="dxa"/>
            <w:vMerge/>
            <w:tcBorders>
              <w:top w:val="single" w:sz="4" w:space="0" w:color="auto"/>
              <w:left w:val="single" w:sz="4" w:space="0" w:color="auto"/>
              <w:bottom w:val="single" w:sz="4" w:space="0" w:color="auto"/>
              <w:right w:val="single" w:sz="4" w:space="0" w:color="auto"/>
            </w:tcBorders>
            <w:vAlign w:val="center"/>
          </w:tcPr>
          <w:p w14:paraId="2131175D" w14:textId="77777777" w:rsidR="0023688E" w:rsidRPr="00887FF6" w:rsidRDefault="0023688E" w:rsidP="0023688E">
            <w:pPr>
              <w:rPr>
                <w:rFonts w:ascii="Tahoma" w:hAnsi="Tahoma" w:cs="Tahoma"/>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735A18B5" w14:textId="77777777" w:rsidR="0023688E" w:rsidRPr="00887FF6" w:rsidRDefault="0023688E" w:rsidP="0023688E">
            <w:pPr>
              <w:rPr>
                <w:rFonts w:ascii="Tahoma" w:hAnsi="Tahoma" w:cs="Tahoma"/>
                <w:sz w:val="14"/>
                <w:szCs w:val="14"/>
                <w:lang w:eastAsia="sk-SK"/>
              </w:rPr>
            </w:pPr>
          </w:p>
        </w:tc>
        <w:tc>
          <w:tcPr>
            <w:tcW w:w="878" w:type="dxa"/>
            <w:vMerge/>
            <w:tcBorders>
              <w:top w:val="nil"/>
              <w:left w:val="single" w:sz="4" w:space="0" w:color="auto"/>
              <w:bottom w:val="single" w:sz="4" w:space="0" w:color="auto"/>
              <w:right w:val="single" w:sz="4" w:space="0" w:color="auto"/>
            </w:tcBorders>
            <w:vAlign w:val="center"/>
          </w:tcPr>
          <w:p w14:paraId="6272D45C" w14:textId="77777777" w:rsidR="0023688E" w:rsidRPr="00887FF6" w:rsidRDefault="0023688E" w:rsidP="0023688E">
            <w:pPr>
              <w:rPr>
                <w:rFonts w:ascii="Tahoma" w:hAnsi="Tahoma" w:cs="Tahoma"/>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6A49A9F5" w14:textId="77777777" w:rsidR="0023688E" w:rsidRPr="00887FF6" w:rsidRDefault="0023688E" w:rsidP="0023688E">
            <w:pPr>
              <w:rPr>
                <w:rFonts w:ascii="Tahoma" w:hAnsi="Tahoma" w:cs="Tahoma"/>
                <w:sz w:val="14"/>
                <w:szCs w:val="14"/>
                <w:lang w:eastAsia="sk-SK"/>
              </w:rPr>
            </w:pPr>
          </w:p>
        </w:tc>
        <w:tc>
          <w:tcPr>
            <w:tcW w:w="1043" w:type="dxa"/>
            <w:vMerge/>
            <w:tcBorders>
              <w:top w:val="nil"/>
              <w:left w:val="single" w:sz="4" w:space="0" w:color="auto"/>
              <w:bottom w:val="single" w:sz="4" w:space="0" w:color="auto"/>
              <w:right w:val="single" w:sz="4" w:space="0" w:color="auto"/>
            </w:tcBorders>
            <w:vAlign w:val="center"/>
          </w:tcPr>
          <w:p w14:paraId="270A025C" w14:textId="77777777" w:rsidR="0023688E" w:rsidRPr="00887FF6" w:rsidRDefault="0023688E" w:rsidP="0023688E">
            <w:pPr>
              <w:rPr>
                <w:rFonts w:ascii="Tahoma" w:hAnsi="Tahoma" w:cs="Tahoma"/>
                <w:sz w:val="14"/>
                <w:szCs w:val="14"/>
                <w:lang w:eastAsia="sk-SK"/>
              </w:rPr>
            </w:pPr>
          </w:p>
        </w:tc>
        <w:tc>
          <w:tcPr>
            <w:tcW w:w="880" w:type="dxa"/>
            <w:vMerge/>
            <w:tcBorders>
              <w:top w:val="nil"/>
              <w:left w:val="single" w:sz="4" w:space="0" w:color="auto"/>
              <w:bottom w:val="single" w:sz="4" w:space="0" w:color="000000"/>
              <w:right w:val="single" w:sz="4" w:space="0" w:color="auto"/>
            </w:tcBorders>
            <w:vAlign w:val="center"/>
          </w:tcPr>
          <w:p w14:paraId="46093B8B" w14:textId="77777777" w:rsidR="0023688E" w:rsidRPr="00887FF6" w:rsidRDefault="0023688E" w:rsidP="0023688E">
            <w:pPr>
              <w:rPr>
                <w:rFonts w:ascii="Tahoma" w:hAnsi="Tahoma" w:cs="Tahoma"/>
                <w:sz w:val="14"/>
                <w:szCs w:val="14"/>
                <w:lang w:eastAsia="sk-SK"/>
              </w:rPr>
            </w:pPr>
          </w:p>
        </w:tc>
        <w:tc>
          <w:tcPr>
            <w:tcW w:w="959" w:type="dxa"/>
            <w:vMerge/>
            <w:tcBorders>
              <w:top w:val="single" w:sz="4" w:space="0" w:color="auto"/>
              <w:left w:val="single" w:sz="4" w:space="0" w:color="auto"/>
              <w:bottom w:val="single" w:sz="4" w:space="0" w:color="000000"/>
              <w:right w:val="single" w:sz="4" w:space="0" w:color="000000"/>
            </w:tcBorders>
            <w:vAlign w:val="center"/>
          </w:tcPr>
          <w:p w14:paraId="6B3E1F35" w14:textId="77777777" w:rsidR="0023688E" w:rsidRPr="00887FF6" w:rsidRDefault="0023688E" w:rsidP="0023688E">
            <w:pPr>
              <w:rPr>
                <w:rFonts w:ascii="Tahoma" w:hAnsi="Tahoma" w:cs="Tahoma"/>
                <w:sz w:val="14"/>
                <w:szCs w:val="14"/>
                <w:lang w:eastAsia="sk-SK"/>
              </w:rPr>
            </w:pPr>
          </w:p>
        </w:tc>
        <w:tc>
          <w:tcPr>
            <w:tcW w:w="865" w:type="dxa"/>
            <w:vMerge/>
            <w:tcBorders>
              <w:top w:val="nil"/>
              <w:left w:val="single" w:sz="4" w:space="0" w:color="auto"/>
              <w:bottom w:val="single" w:sz="4" w:space="0" w:color="auto"/>
              <w:right w:val="single" w:sz="4" w:space="0" w:color="auto"/>
            </w:tcBorders>
            <w:vAlign w:val="center"/>
          </w:tcPr>
          <w:p w14:paraId="49401AAE" w14:textId="77777777" w:rsidR="0023688E" w:rsidRPr="00887FF6" w:rsidRDefault="0023688E" w:rsidP="0023688E">
            <w:pPr>
              <w:rPr>
                <w:rFonts w:ascii="Tahoma" w:hAnsi="Tahoma" w:cs="Tahoma"/>
                <w:sz w:val="14"/>
                <w:szCs w:val="14"/>
                <w:lang w:eastAsia="sk-SK"/>
              </w:rPr>
            </w:pPr>
          </w:p>
        </w:tc>
      </w:tr>
      <w:tr w:rsidR="00EA465A" w:rsidRPr="00887FF6" w14:paraId="33736D6E"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7DA7B337"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2015</w:t>
            </w:r>
          </w:p>
        </w:tc>
        <w:tc>
          <w:tcPr>
            <w:tcW w:w="1017" w:type="dxa"/>
            <w:tcBorders>
              <w:top w:val="nil"/>
              <w:left w:val="nil"/>
              <w:bottom w:val="single" w:sz="4" w:space="0" w:color="auto"/>
              <w:right w:val="single" w:sz="4" w:space="0" w:color="auto"/>
            </w:tcBorders>
            <w:shd w:val="clear" w:color="auto" w:fill="auto"/>
            <w:vAlign w:val="center"/>
          </w:tcPr>
          <w:p w14:paraId="25934E07"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371</w:t>
            </w:r>
          </w:p>
        </w:tc>
        <w:tc>
          <w:tcPr>
            <w:tcW w:w="860" w:type="dxa"/>
            <w:tcBorders>
              <w:top w:val="single" w:sz="4" w:space="0" w:color="auto"/>
              <w:left w:val="nil"/>
              <w:bottom w:val="single" w:sz="4" w:space="0" w:color="auto"/>
              <w:right w:val="single" w:sz="4" w:space="0" w:color="auto"/>
            </w:tcBorders>
            <w:shd w:val="clear" w:color="auto" w:fill="auto"/>
            <w:vAlign w:val="center"/>
          </w:tcPr>
          <w:p w14:paraId="1F251E90"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371</w:t>
            </w:r>
          </w:p>
        </w:tc>
        <w:tc>
          <w:tcPr>
            <w:tcW w:w="880" w:type="dxa"/>
            <w:tcBorders>
              <w:top w:val="nil"/>
              <w:left w:val="nil"/>
              <w:bottom w:val="single" w:sz="4" w:space="0" w:color="auto"/>
              <w:right w:val="single" w:sz="4" w:space="0" w:color="auto"/>
            </w:tcBorders>
            <w:shd w:val="clear" w:color="auto" w:fill="auto"/>
            <w:noWrap/>
            <w:vAlign w:val="center"/>
          </w:tcPr>
          <w:p w14:paraId="6E1240BE"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278</w:t>
            </w:r>
          </w:p>
        </w:tc>
        <w:tc>
          <w:tcPr>
            <w:tcW w:w="878" w:type="dxa"/>
            <w:tcBorders>
              <w:top w:val="nil"/>
              <w:left w:val="nil"/>
              <w:bottom w:val="single" w:sz="4" w:space="0" w:color="auto"/>
              <w:right w:val="single" w:sz="4" w:space="0" w:color="auto"/>
            </w:tcBorders>
            <w:shd w:val="clear" w:color="auto" w:fill="auto"/>
            <w:vAlign w:val="center"/>
          </w:tcPr>
          <w:p w14:paraId="4D4AAF56"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93</w:t>
            </w:r>
          </w:p>
        </w:tc>
        <w:tc>
          <w:tcPr>
            <w:tcW w:w="880" w:type="dxa"/>
            <w:tcBorders>
              <w:top w:val="nil"/>
              <w:left w:val="nil"/>
              <w:bottom w:val="single" w:sz="4" w:space="0" w:color="auto"/>
              <w:right w:val="single" w:sz="4" w:space="0" w:color="auto"/>
            </w:tcBorders>
            <w:shd w:val="clear" w:color="auto" w:fill="auto"/>
            <w:noWrap/>
            <w:vAlign w:val="center"/>
          </w:tcPr>
          <w:p w14:paraId="453548E3"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74</w:t>
            </w:r>
          </w:p>
        </w:tc>
        <w:tc>
          <w:tcPr>
            <w:tcW w:w="1043" w:type="dxa"/>
            <w:tcBorders>
              <w:top w:val="nil"/>
              <w:left w:val="nil"/>
              <w:bottom w:val="single" w:sz="4" w:space="0" w:color="auto"/>
              <w:right w:val="single" w:sz="4" w:space="0" w:color="auto"/>
            </w:tcBorders>
            <w:shd w:val="clear" w:color="auto" w:fill="FFFFFF"/>
            <w:noWrap/>
            <w:vAlign w:val="center"/>
          </w:tcPr>
          <w:p w14:paraId="283A13B8"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571338DB"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19</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1779208C"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1CE25F6C"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630B2055"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6E39DB77"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2016</w:t>
            </w:r>
          </w:p>
        </w:tc>
        <w:tc>
          <w:tcPr>
            <w:tcW w:w="1017" w:type="dxa"/>
            <w:tcBorders>
              <w:top w:val="nil"/>
              <w:left w:val="nil"/>
              <w:bottom w:val="single" w:sz="4" w:space="0" w:color="auto"/>
              <w:right w:val="single" w:sz="4" w:space="0" w:color="auto"/>
            </w:tcBorders>
            <w:shd w:val="clear" w:color="auto" w:fill="auto"/>
            <w:vAlign w:val="center"/>
          </w:tcPr>
          <w:p w14:paraId="3CA56183"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376</w:t>
            </w:r>
          </w:p>
        </w:tc>
        <w:tc>
          <w:tcPr>
            <w:tcW w:w="860" w:type="dxa"/>
            <w:tcBorders>
              <w:top w:val="single" w:sz="4" w:space="0" w:color="auto"/>
              <w:left w:val="nil"/>
              <w:bottom w:val="single" w:sz="4" w:space="0" w:color="auto"/>
              <w:right w:val="single" w:sz="4" w:space="0" w:color="auto"/>
            </w:tcBorders>
            <w:shd w:val="clear" w:color="auto" w:fill="auto"/>
            <w:vAlign w:val="center"/>
          </w:tcPr>
          <w:p w14:paraId="2F9AAD0B"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376</w:t>
            </w:r>
          </w:p>
        </w:tc>
        <w:tc>
          <w:tcPr>
            <w:tcW w:w="880" w:type="dxa"/>
            <w:tcBorders>
              <w:top w:val="nil"/>
              <w:left w:val="nil"/>
              <w:bottom w:val="single" w:sz="4" w:space="0" w:color="auto"/>
              <w:right w:val="single" w:sz="4" w:space="0" w:color="auto"/>
            </w:tcBorders>
            <w:shd w:val="clear" w:color="auto" w:fill="auto"/>
            <w:noWrap/>
            <w:vAlign w:val="center"/>
          </w:tcPr>
          <w:p w14:paraId="5BED394A"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282</w:t>
            </w:r>
          </w:p>
        </w:tc>
        <w:tc>
          <w:tcPr>
            <w:tcW w:w="878" w:type="dxa"/>
            <w:tcBorders>
              <w:top w:val="nil"/>
              <w:left w:val="nil"/>
              <w:bottom w:val="single" w:sz="4" w:space="0" w:color="auto"/>
              <w:right w:val="single" w:sz="4" w:space="0" w:color="auto"/>
            </w:tcBorders>
            <w:shd w:val="clear" w:color="auto" w:fill="auto"/>
            <w:vAlign w:val="center"/>
          </w:tcPr>
          <w:p w14:paraId="36BBB1DC"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94</w:t>
            </w:r>
          </w:p>
        </w:tc>
        <w:tc>
          <w:tcPr>
            <w:tcW w:w="880" w:type="dxa"/>
            <w:tcBorders>
              <w:top w:val="nil"/>
              <w:left w:val="nil"/>
              <w:bottom w:val="single" w:sz="4" w:space="0" w:color="auto"/>
              <w:right w:val="single" w:sz="4" w:space="0" w:color="auto"/>
            </w:tcBorders>
            <w:shd w:val="clear" w:color="auto" w:fill="auto"/>
            <w:noWrap/>
            <w:vAlign w:val="center"/>
          </w:tcPr>
          <w:p w14:paraId="59A326ED"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75</w:t>
            </w:r>
          </w:p>
        </w:tc>
        <w:tc>
          <w:tcPr>
            <w:tcW w:w="1043" w:type="dxa"/>
            <w:tcBorders>
              <w:top w:val="nil"/>
              <w:left w:val="nil"/>
              <w:bottom w:val="single" w:sz="4" w:space="0" w:color="auto"/>
              <w:right w:val="single" w:sz="4" w:space="0" w:color="auto"/>
            </w:tcBorders>
            <w:shd w:val="clear" w:color="auto" w:fill="FFFFFF"/>
            <w:noWrap/>
            <w:vAlign w:val="center"/>
          </w:tcPr>
          <w:p w14:paraId="6319426A"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5B15C10F"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19</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6C9C5382"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443C941E"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246170E6"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3CE44A20"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2017</w:t>
            </w:r>
          </w:p>
        </w:tc>
        <w:tc>
          <w:tcPr>
            <w:tcW w:w="1017" w:type="dxa"/>
            <w:tcBorders>
              <w:top w:val="nil"/>
              <w:left w:val="nil"/>
              <w:bottom w:val="single" w:sz="4" w:space="0" w:color="auto"/>
              <w:right w:val="single" w:sz="4" w:space="0" w:color="auto"/>
            </w:tcBorders>
            <w:shd w:val="clear" w:color="auto" w:fill="auto"/>
            <w:vAlign w:val="center"/>
          </w:tcPr>
          <w:p w14:paraId="1CFC8106"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544</w:t>
            </w:r>
          </w:p>
        </w:tc>
        <w:tc>
          <w:tcPr>
            <w:tcW w:w="860" w:type="dxa"/>
            <w:tcBorders>
              <w:top w:val="single" w:sz="4" w:space="0" w:color="auto"/>
              <w:left w:val="nil"/>
              <w:bottom w:val="single" w:sz="4" w:space="0" w:color="auto"/>
              <w:right w:val="single" w:sz="4" w:space="0" w:color="auto"/>
            </w:tcBorders>
            <w:shd w:val="clear" w:color="auto" w:fill="auto"/>
            <w:vAlign w:val="center"/>
          </w:tcPr>
          <w:p w14:paraId="1DEE7D07"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544</w:t>
            </w:r>
          </w:p>
        </w:tc>
        <w:tc>
          <w:tcPr>
            <w:tcW w:w="880" w:type="dxa"/>
            <w:tcBorders>
              <w:top w:val="nil"/>
              <w:left w:val="nil"/>
              <w:bottom w:val="single" w:sz="4" w:space="0" w:color="auto"/>
              <w:right w:val="single" w:sz="4" w:space="0" w:color="auto"/>
            </w:tcBorders>
            <w:shd w:val="clear" w:color="auto" w:fill="auto"/>
            <w:noWrap/>
            <w:vAlign w:val="center"/>
          </w:tcPr>
          <w:p w14:paraId="613F31B5"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408</w:t>
            </w:r>
          </w:p>
        </w:tc>
        <w:tc>
          <w:tcPr>
            <w:tcW w:w="878" w:type="dxa"/>
            <w:tcBorders>
              <w:top w:val="nil"/>
              <w:left w:val="nil"/>
              <w:bottom w:val="single" w:sz="4" w:space="0" w:color="auto"/>
              <w:right w:val="single" w:sz="4" w:space="0" w:color="auto"/>
            </w:tcBorders>
            <w:shd w:val="clear" w:color="auto" w:fill="auto"/>
            <w:vAlign w:val="center"/>
          </w:tcPr>
          <w:p w14:paraId="5062E77C"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136</w:t>
            </w:r>
          </w:p>
        </w:tc>
        <w:tc>
          <w:tcPr>
            <w:tcW w:w="880" w:type="dxa"/>
            <w:tcBorders>
              <w:top w:val="nil"/>
              <w:left w:val="nil"/>
              <w:bottom w:val="single" w:sz="4" w:space="0" w:color="auto"/>
              <w:right w:val="single" w:sz="4" w:space="0" w:color="auto"/>
            </w:tcBorders>
            <w:shd w:val="clear" w:color="auto" w:fill="auto"/>
            <w:noWrap/>
            <w:vAlign w:val="center"/>
          </w:tcPr>
          <w:p w14:paraId="7D576E1D"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109</w:t>
            </w:r>
          </w:p>
        </w:tc>
        <w:tc>
          <w:tcPr>
            <w:tcW w:w="1043" w:type="dxa"/>
            <w:tcBorders>
              <w:top w:val="nil"/>
              <w:left w:val="nil"/>
              <w:bottom w:val="single" w:sz="4" w:space="0" w:color="auto"/>
              <w:right w:val="single" w:sz="4" w:space="0" w:color="auto"/>
            </w:tcBorders>
            <w:shd w:val="clear" w:color="auto" w:fill="FFFFFF"/>
            <w:noWrap/>
            <w:vAlign w:val="center"/>
          </w:tcPr>
          <w:p w14:paraId="1E284839"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0A676596"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27</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3BB0EBC8"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0D522BA7"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1DAF1646"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4934E91E"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2018</w:t>
            </w:r>
          </w:p>
        </w:tc>
        <w:tc>
          <w:tcPr>
            <w:tcW w:w="1017" w:type="dxa"/>
            <w:tcBorders>
              <w:top w:val="nil"/>
              <w:left w:val="nil"/>
              <w:bottom w:val="single" w:sz="4" w:space="0" w:color="auto"/>
              <w:right w:val="single" w:sz="4" w:space="0" w:color="auto"/>
            </w:tcBorders>
            <w:shd w:val="clear" w:color="auto" w:fill="auto"/>
            <w:vAlign w:val="center"/>
          </w:tcPr>
          <w:p w14:paraId="0DDFFB45"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544</w:t>
            </w:r>
          </w:p>
        </w:tc>
        <w:tc>
          <w:tcPr>
            <w:tcW w:w="860" w:type="dxa"/>
            <w:tcBorders>
              <w:top w:val="single" w:sz="4" w:space="0" w:color="auto"/>
              <w:left w:val="nil"/>
              <w:bottom w:val="single" w:sz="4" w:space="0" w:color="auto"/>
              <w:right w:val="single" w:sz="4" w:space="0" w:color="auto"/>
            </w:tcBorders>
            <w:shd w:val="clear" w:color="auto" w:fill="auto"/>
            <w:vAlign w:val="center"/>
          </w:tcPr>
          <w:p w14:paraId="64B73199"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544</w:t>
            </w:r>
          </w:p>
        </w:tc>
        <w:tc>
          <w:tcPr>
            <w:tcW w:w="880" w:type="dxa"/>
            <w:tcBorders>
              <w:top w:val="nil"/>
              <w:left w:val="nil"/>
              <w:bottom w:val="single" w:sz="4" w:space="0" w:color="auto"/>
              <w:right w:val="single" w:sz="4" w:space="0" w:color="auto"/>
            </w:tcBorders>
            <w:shd w:val="clear" w:color="auto" w:fill="auto"/>
            <w:noWrap/>
            <w:vAlign w:val="center"/>
          </w:tcPr>
          <w:p w14:paraId="62F6A8E0"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408</w:t>
            </w:r>
          </w:p>
        </w:tc>
        <w:tc>
          <w:tcPr>
            <w:tcW w:w="878" w:type="dxa"/>
            <w:tcBorders>
              <w:top w:val="nil"/>
              <w:left w:val="nil"/>
              <w:bottom w:val="single" w:sz="4" w:space="0" w:color="auto"/>
              <w:right w:val="single" w:sz="4" w:space="0" w:color="auto"/>
            </w:tcBorders>
            <w:shd w:val="clear" w:color="auto" w:fill="auto"/>
            <w:vAlign w:val="center"/>
          </w:tcPr>
          <w:p w14:paraId="2BB9819A"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136</w:t>
            </w:r>
          </w:p>
        </w:tc>
        <w:tc>
          <w:tcPr>
            <w:tcW w:w="880" w:type="dxa"/>
            <w:tcBorders>
              <w:top w:val="nil"/>
              <w:left w:val="nil"/>
              <w:bottom w:val="single" w:sz="4" w:space="0" w:color="auto"/>
              <w:right w:val="single" w:sz="4" w:space="0" w:color="auto"/>
            </w:tcBorders>
            <w:shd w:val="clear" w:color="auto" w:fill="auto"/>
            <w:noWrap/>
            <w:vAlign w:val="center"/>
          </w:tcPr>
          <w:p w14:paraId="06ADBDD3"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109</w:t>
            </w:r>
          </w:p>
        </w:tc>
        <w:tc>
          <w:tcPr>
            <w:tcW w:w="1043" w:type="dxa"/>
            <w:tcBorders>
              <w:top w:val="nil"/>
              <w:left w:val="nil"/>
              <w:bottom w:val="single" w:sz="4" w:space="0" w:color="auto"/>
              <w:right w:val="single" w:sz="4" w:space="0" w:color="auto"/>
            </w:tcBorders>
            <w:shd w:val="clear" w:color="auto" w:fill="FFFFFF"/>
            <w:noWrap/>
            <w:vAlign w:val="center"/>
          </w:tcPr>
          <w:p w14:paraId="52580910"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16609A9C"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27</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13180673"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1BBC30F6"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3C80D34F"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60F64B27"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2019</w:t>
            </w:r>
          </w:p>
        </w:tc>
        <w:tc>
          <w:tcPr>
            <w:tcW w:w="1017" w:type="dxa"/>
            <w:tcBorders>
              <w:top w:val="nil"/>
              <w:left w:val="nil"/>
              <w:bottom w:val="single" w:sz="4" w:space="0" w:color="auto"/>
              <w:right w:val="single" w:sz="4" w:space="0" w:color="auto"/>
            </w:tcBorders>
            <w:shd w:val="clear" w:color="auto" w:fill="auto"/>
            <w:vAlign w:val="center"/>
          </w:tcPr>
          <w:p w14:paraId="63ADFB32"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173</w:t>
            </w:r>
          </w:p>
        </w:tc>
        <w:tc>
          <w:tcPr>
            <w:tcW w:w="860" w:type="dxa"/>
            <w:tcBorders>
              <w:top w:val="single" w:sz="4" w:space="0" w:color="auto"/>
              <w:left w:val="nil"/>
              <w:bottom w:val="single" w:sz="4" w:space="0" w:color="auto"/>
              <w:right w:val="single" w:sz="4" w:space="0" w:color="auto"/>
            </w:tcBorders>
            <w:shd w:val="clear" w:color="auto" w:fill="auto"/>
            <w:vAlign w:val="center"/>
          </w:tcPr>
          <w:p w14:paraId="248A99D0"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173</w:t>
            </w:r>
          </w:p>
        </w:tc>
        <w:tc>
          <w:tcPr>
            <w:tcW w:w="880" w:type="dxa"/>
            <w:tcBorders>
              <w:top w:val="nil"/>
              <w:left w:val="nil"/>
              <w:bottom w:val="single" w:sz="4" w:space="0" w:color="auto"/>
              <w:right w:val="single" w:sz="4" w:space="0" w:color="auto"/>
            </w:tcBorders>
            <w:shd w:val="clear" w:color="auto" w:fill="auto"/>
            <w:noWrap/>
            <w:vAlign w:val="center"/>
          </w:tcPr>
          <w:p w14:paraId="743B8292"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130</w:t>
            </w:r>
          </w:p>
        </w:tc>
        <w:tc>
          <w:tcPr>
            <w:tcW w:w="878" w:type="dxa"/>
            <w:tcBorders>
              <w:top w:val="nil"/>
              <w:left w:val="nil"/>
              <w:bottom w:val="single" w:sz="4" w:space="0" w:color="auto"/>
              <w:right w:val="single" w:sz="4" w:space="0" w:color="auto"/>
            </w:tcBorders>
            <w:shd w:val="clear" w:color="auto" w:fill="auto"/>
            <w:vAlign w:val="center"/>
          </w:tcPr>
          <w:p w14:paraId="2A0D1C38"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43</w:t>
            </w:r>
          </w:p>
        </w:tc>
        <w:tc>
          <w:tcPr>
            <w:tcW w:w="880" w:type="dxa"/>
            <w:tcBorders>
              <w:top w:val="nil"/>
              <w:left w:val="nil"/>
              <w:bottom w:val="single" w:sz="4" w:space="0" w:color="auto"/>
              <w:right w:val="single" w:sz="4" w:space="0" w:color="auto"/>
            </w:tcBorders>
            <w:shd w:val="clear" w:color="auto" w:fill="auto"/>
            <w:noWrap/>
            <w:vAlign w:val="center"/>
          </w:tcPr>
          <w:p w14:paraId="54004983"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35</w:t>
            </w:r>
          </w:p>
        </w:tc>
        <w:tc>
          <w:tcPr>
            <w:tcW w:w="1043" w:type="dxa"/>
            <w:tcBorders>
              <w:top w:val="nil"/>
              <w:left w:val="nil"/>
              <w:bottom w:val="single" w:sz="4" w:space="0" w:color="auto"/>
              <w:right w:val="single" w:sz="4" w:space="0" w:color="auto"/>
            </w:tcBorders>
            <w:shd w:val="clear" w:color="auto" w:fill="FFFFFF"/>
            <w:noWrap/>
            <w:vAlign w:val="center"/>
          </w:tcPr>
          <w:p w14:paraId="2A111722"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6CB14672"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9</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67E86E1C"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5AD51B2F"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13896A1C"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3537537E"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2020</w:t>
            </w:r>
          </w:p>
        </w:tc>
        <w:tc>
          <w:tcPr>
            <w:tcW w:w="1017" w:type="dxa"/>
            <w:tcBorders>
              <w:top w:val="nil"/>
              <w:left w:val="nil"/>
              <w:bottom w:val="single" w:sz="4" w:space="0" w:color="auto"/>
              <w:right w:val="single" w:sz="4" w:space="0" w:color="auto"/>
            </w:tcBorders>
            <w:shd w:val="clear" w:color="auto" w:fill="auto"/>
            <w:vAlign w:val="center"/>
          </w:tcPr>
          <w:p w14:paraId="268AE1CA"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168</w:t>
            </w:r>
          </w:p>
        </w:tc>
        <w:tc>
          <w:tcPr>
            <w:tcW w:w="860" w:type="dxa"/>
            <w:tcBorders>
              <w:top w:val="single" w:sz="4" w:space="0" w:color="auto"/>
              <w:left w:val="nil"/>
              <w:bottom w:val="single" w:sz="4" w:space="0" w:color="auto"/>
              <w:right w:val="single" w:sz="4" w:space="0" w:color="auto"/>
            </w:tcBorders>
            <w:shd w:val="clear" w:color="auto" w:fill="auto"/>
            <w:vAlign w:val="center"/>
          </w:tcPr>
          <w:p w14:paraId="3904D421"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168</w:t>
            </w:r>
          </w:p>
        </w:tc>
        <w:tc>
          <w:tcPr>
            <w:tcW w:w="880" w:type="dxa"/>
            <w:tcBorders>
              <w:top w:val="nil"/>
              <w:left w:val="nil"/>
              <w:bottom w:val="single" w:sz="4" w:space="0" w:color="auto"/>
              <w:right w:val="single" w:sz="4" w:space="0" w:color="auto"/>
            </w:tcBorders>
            <w:shd w:val="clear" w:color="auto" w:fill="auto"/>
            <w:noWrap/>
            <w:vAlign w:val="center"/>
          </w:tcPr>
          <w:p w14:paraId="094AD65A"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126</w:t>
            </w:r>
          </w:p>
        </w:tc>
        <w:tc>
          <w:tcPr>
            <w:tcW w:w="878" w:type="dxa"/>
            <w:tcBorders>
              <w:top w:val="nil"/>
              <w:left w:val="nil"/>
              <w:bottom w:val="single" w:sz="4" w:space="0" w:color="auto"/>
              <w:right w:val="single" w:sz="4" w:space="0" w:color="auto"/>
            </w:tcBorders>
            <w:shd w:val="clear" w:color="auto" w:fill="auto"/>
            <w:vAlign w:val="center"/>
          </w:tcPr>
          <w:p w14:paraId="170DDE70"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42</w:t>
            </w:r>
          </w:p>
        </w:tc>
        <w:tc>
          <w:tcPr>
            <w:tcW w:w="880" w:type="dxa"/>
            <w:tcBorders>
              <w:top w:val="nil"/>
              <w:left w:val="nil"/>
              <w:bottom w:val="single" w:sz="4" w:space="0" w:color="auto"/>
              <w:right w:val="single" w:sz="4" w:space="0" w:color="auto"/>
            </w:tcBorders>
            <w:shd w:val="clear" w:color="auto" w:fill="auto"/>
            <w:noWrap/>
            <w:vAlign w:val="center"/>
          </w:tcPr>
          <w:p w14:paraId="0A1B3AD1"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34</w:t>
            </w:r>
          </w:p>
        </w:tc>
        <w:tc>
          <w:tcPr>
            <w:tcW w:w="1043" w:type="dxa"/>
            <w:tcBorders>
              <w:top w:val="nil"/>
              <w:left w:val="nil"/>
              <w:bottom w:val="single" w:sz="4" w:space="0" w:color="auto"/>
              <w:right w:val="single" w:sz="4" w:space="0" w:color="auto"/>
            </w:tcBorders>
            <w:shd w:val="clear" w:color="auto" w:fill="FFFFFF"/>
            <w:noWrap/>
            <w:vAlign w:val="center"/>
          </w:tcPr>
          <w:p w14:paraId="51AC2C61"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552F77E1"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8</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1916C922"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1A2EE164"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2307F699"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19B8712B"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2021</w:t>
            </w:r>
          </w:p>
        </w:tc>
        <w:tc>
          <w:tcPr>
            <w:tcW w:w="1017" w:type="dxa"/>
            <w:tcBorders>
              <w:top w:val="nil"/>
              <w:left w:val="nil"/>
              <w:bottom w:val="single" w:sz="4" w:space="0" w:color="auto"/>
              <w:right w:val="single" w:sz="4" w:space="0" w:color="auto"/>
            </w:tcBorders>
            <w:shd w:val="clear" w:color="auto" w:fill="auto"/>
            <w:vAlign w:val="center"/>
          </w:tcPr>
          <w:p w14:paraId="53DA2C8D"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60" w:type="dxa"/>
            <w:tcBorders>
              <w:top w:val="single" w:sz="4" w:space="0" w:color="auto"/>
              <w:left w:val="nil"/>
              <w:bottom w:val="single" w:sz="4" w:space="0" w:color="auto"/>
              <w:right w:val="single" w:sz="4" w:space="0" w:color="auto"/>
            </w:tcBorders>
            <w:shd w:val="clear" w:color="auto" w:fill="auto"/>
            <w:vAlign w:val="center"/>
          </w:tcPr>
          <w:p w14:paraId="73EC0452"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406EBB98"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78" w:type="dxa"/>
            <w:tcBorders>
              <w:top w:val="nil"/>
              <w:left w:val="nil"/>
              <w:bottom w:val="single" w:sz="4" w:space="0" w:color="auto"/>
              <w:right w:val="single" w:sz="4" w:space="0" w:color="auto"/>
            </w:tcBorders>
            <w:shd w:val="clear" w:color="auto" w:fill="auto"/>
            <w:vAlign w:val="center"/>
          </w:tcPr>
          <w:p w14:paraId="731F8F28"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1CC3E2AD"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1043" w:type="dxa"/>
            <w:tcBorders>
              <w:top w:val="nil"/>
              <w:left w:val="nil"/>
              <w:bottom w:val="single" w:sz="4" w:space="0" w:color="auto"/>
              <w:right w:val="single" w:sz="4" w:space="0" w:color="auto"/>
            </w:tcBorders>
            <w:shd w:val="clear" w:color="auto" w:fill="FFFFFF"/>
            <w:noWrap/>
            <w:vAlign w:val="center"/>
          </w:tcPr>
          <w:p w14:paraId="21DBC51E"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0725C134"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4E71AF4C"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7A5ED46B"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248EFDED"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038C0A73"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2022</w:t>
            </w:r>
          </w:p>
        </w:tc>
        <w:tc>
          <w:tcPr>
            <w:tcW w:w="1017" w:type="dxa"/>
            <w:tcBorders>
              <w:top w:val="nil"/>
              <w:left w:val="nil"/>
              <w:bottom w:val="single" w:sz="4" w:space="0" w:color="auto"/>
              <w:right w:val="single" w:sz="4" w:space="0" w:color="auto"/>
            </w:tcBorders>
            <w:shd w:val="clear" w:color="auto" w:fill="auto"/>
            <w:vAlign w:val="center"/>
          </w:tcPr>
          <w:p w14:paraId="2E79A077"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60" w:type="dxa"/>
            <w:tcBorders>
              <w:top w:val="single" w:sz="4" w:space="0" w:color="auto"/>
              <w:left w:val="nil"/>
              <w:bottom w:val="single" w:sz="4" w:space="0" w:color="auto"/>
              <w:right w:val="single" w:sz="4" w:space="0" w:color="auto"/>
            </w:tcBorders>
            <w:shd w:val="clear" w:color="auto" w:fill="auto"/>
            <w:vAlign w:val="center"/>
          </w:tcPr>
          <w:p w14:paraId="0B0DC209"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29D98DB7"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78" w:type="dxa"/>
            <w:tcBorders>
              <w:top w:val="nil"/>
              <w:left w:val="nil"/>
              <w:bottom w:val="single" w:sz="4" w:space="0" w:color="auto"/>
              <w:right w:val="single" w:sz="4" w:space="0" w:color="auto"/>
            </w:tcBorders>
            <w:shd w:val="clear" w:color="auto" w:fill="auto"/>
            <w:vAlign w:val="center"/>
          </w:tcPr>
          <w:p w14:paraId="1A1E7309"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1D2FD3AC"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1043" w:type="dxa"/>
            <w:tcBorders>
              <w:top w:val="nil"/>
              <w:left w:val="nil"/>
              <w:bottom w:val="single" w:sz="4" w:space="0" w:color="auto"/>
              <w:right w:val="single" w:sz="4" w:space="0" w:color="auto"/>
            </w:tcBorders>
            <w:shd w:val="clear" w:color="auto" w:fill="FFFFFF"/>
            <w:noWrap/>
            <w:vAlign w:val="center"/>
          </w:tcPr>
          <w:p w14:paraId="4ED83830"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57F066F2"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3CAA4621"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6B512F43"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741E868E"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1CB025D2"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2023</w:t>
            </w:r>
          </w:p>
        </w:tc>
        <w:tc>
          <w:tcPr>
            <w:tcW w:w="1017" w:type="dxa"/>
            <w:tcBorders>
              <w:top w:val="nil"/>
              <w:left w:val="nil"/>
              <w:bottom w:val="single" w:sz="4" w:space="0" w:color="auto"/>
              <w:right w:val="single" w:sz="4" w:space="0" w:color="auto"/>
            </w:tcBorders>
            <w:shd w:val="clear" w:color="auto" w:fill="auto"/>
            <w:vAlign w:val="center"/>
          </w:tcPr>
          <w:p w14:paraId="2CA7B006"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60" w:type="dxa"/>
            <w:tcBorders>
              <w:top w:val="single" w:sz="4" w:space="0" w:color="auto"/>
              <w:left w:val="nil"/>
              <w:bottom w:val="single" w:sz="4" w:space="0" w:color="auto"/>
              <w:right w:val="single" w:sz="4" w:space="0" w:color="auto"/>
            </w:tcBorders>
            <w:shd w:val="clear" w:color="auto" w:fill="auto"/>
            <w:vAlign w:val="center"/>
          </w:tcPr>
          <w:p w14:paraId="38189BA4"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2317A4AB"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78" w:type="dxa"/>
            <w:tcBorders>
              <w:top w:val="nil"/>
              <w:left w:val="nil"/>
              <w:bottom w:val="single" w:sz="4" w:space="0" w:color="auto"/>
              <w:right w:val="single" w:sz="4" w:space="0" w:color="auto"/>
            </w:tcBorders>
            <w:shd w:val="clear" w:color="auto" w:fill="auto"/>
            <w:vAlign w:val="center"/>
          </w:tcPr>
          <w:p w14:paraId="5D14EF8A"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07365C8D"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1043" w:type="dxa"/>
            <w:tcBorders>
              <w:top w:val="nil"/>
              <w:left w:val="nil"/>
              <w:bottom w:val="single" w:sz="4" w:space="0" w:color="auto"/>
              <w:right w:val="single" w:sz="4" w:space="0" w:color="auto"/>
            </w:tcBorders>
            <w:shd w:val="clear" w:color="auto" w:fill="FFFFFF"/>
            <w:noWrap/>
            <w:vAlign w:val="center"/>
          </w:tcPr>
          <w:p w14:paraId="4B89316A"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69397F14"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5DCD1EB8"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21206DBC"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07F0A54D"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521CFDCE"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2024</w:t>
            </w:r>
          </w:p>
        </w:tc>
        <w:tc>
          <w:tcPr>
            <w:tcW w:w="1017" w:type="dxa"/>
            <w:tcBorders>
              <w:top w:val="nil"/>
              <w:left w:val="nil"/>
              <w:bottom w:val="single" w:sz="4" w:space="0" w:color="auto"/>
              <w:right w:val="single" w:sz="4" w:space="0" w:color="auto"/>
            </w:tcBorders>
            <w:shd w:val="clear" w:color="auto" w:fill="auto"/>
            <w:vAlign w:val="center"/>
          </w:tcPr>
          <w:p w14:paraId="3D41AA5E"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60" w:type="dxa"/>
            <w:tcBorders>
              <w:top w:val="single" w:sz="4" w:space="0" w:color="auto"/>
              <w:left w:val="nil"/>
              <w:bottom w:val="single" w:sz="4" w:space="0" w:color="auto"/>
              <w:right w:val="single" w:sz="4" w:space="0" w:color="auto"/>
            </w:tcBorders>
            <w:shd w:val="clear" w:color="auto" w:fill="auto"/>
            <w:vAlign w:val="center"/>
          </w:tcPr>
          <w:p w14:paraId="1B31AC85"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5BB43205"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78" w:type="dxa"/>
            <w:tcBorders>
              <w:top w:val="nil"/>
              <w:left w:val="nil"/>
              <w:bottom w:val="single" w:sz="4" w:space="0" w:color="auto"/>
              <w:right w:val="single" w:sz="4" w:space="0" w:color="auto"/>
            </w:tcBorders>
            <w:shd w:val="clear" w:color="auto" w:fill="auto"/>
            <w:vAlign w:val="center"/>
          </w:tcPr>
          <w:p w14:paraId="2AEFE380"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4FF77EBD"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1043" w:type="dxa"/>
            <w:tcBorders>
              <w:top w:val="nil"/>
              <w:left w:val="nil"/>
              <w:bottom w:val="single" w:sz="4" w:space="0" w:color="auto"/>
              <w:right w:val="single" w:sz="4" w:space="0" w:color="auto"/>
            </w:tcBorders>
            <w:shd w:val="clear" w:color="auto" w:fill="FFFFFF"/>
            <w:noWrap/>
            <w:vAlign w:val="center"/>
          </w:tcPr>
          <w:p w14:paraId="64C5FF4F"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1AE0740F"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2FD12EAE"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06F88AC7"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23A4A65B" w14:textId="77777777">
        <w:trPr>
          <w:trHeight w:val="70"/>
        </w:trPr>
        <w:tc>
          <w:tcPr>
            <w:tcW w:w="743" w:type="dxa"/>
            <w:tcBorders>
              <w:top w:val="nil"/>
              <w:left w:val="single" w:sz="4" w:space="0" w:color="auto"/>
              <w:bottom w:val="single" w:sz="4" w:space="0" w:color="auto"/>
              <w:right w:val="single" w:sz="4" w:space="0" w:color="auto"/>
            </w:tcBorders>
            <w:shd w:val="clear" w:color="auto" w:fill="auto"/>
            <w:vAlign w:val="center"/>
          </w:tcPr>
          <w:p w14:paraId="36022682" w14:textId="77777777" w:rsidR="00EA465A" w:rsidRPr="00887FF6" w:rsidRDefault="00EA465A" w:rsidP="00264F65">
            <w:pPr>
              <w:rPr>
                <w:rFonts w:ascii="Tahoma" w:hAnsi="Tahoma" w:cs="Tahoma"/>
                <w:b/>
                <w:bCs/>
                <w:sz w:val="14"/>
                <w:szCs w:val="14"/>
              </w:rPr>
            </w:pPr>
            <w:r w:rsidRPr="00887FF6">
              <w:rPr>
                <w:rFonts w:ascii="Tahoma" w:hAnsi="Tahoma" w:cs="Tahoma"/>
                <w:b/>
                <w:bCs/>
                <w:sz w:val="14"/>
                <w:szCs w:val="14"/>
              </w:rPr>
              <w:t>Spolu</w:t>
            </w:r>
          </w:p>
        </w:tc>
        <w:tc>
          <w:tcPr>
            <w:tcW w:w="1017" w:type="dxa"/>
            <w:tcBorders>
              <w:top w:val="nil"/>
              <w:left w:val="nil"/>
              <w:bottom w:val="single" w:sz="4" w:space="0" w:color="auto"/>
              <w:right w:val="single" w:sz="4" w:space="0" w:color="auto"/>
            </w:tcBorders>
            <w:shd w:val="clear" w:color="auto" w:fill="auto"/>
            <w:vAlign w:val="center"/>
          </w:tcPr>
          <w:p w14:paraId="0B8C1129"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2177</w:t>
            </w:r>
          </w:p>
        </w:tc>
        <w:tc>
          <w:tcPr>
            <w:tcW w:w="860" w:type="dxa"/>
            <w:tcBorders>
              <w:top w:val="single" w:sz="4" w:space="0" w:color="auto"/>
              <w:left w:val="nil"/>
              <w:bottom w:val="single" w:sz="4" w:space="0" w:color="auto"/>
              <w:right w:val="single" w:sz="4" w:space="0" w:color="auto"/>
            </w:tcBorders>
            <w:shd w:val="clear" w:color="auto" w:fill="auto"/>
            <w:vAlign w:val="center"/>
          </w:tcPr>
          <w:p w14:paraId="177B13C2"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2177</w:t>
            </w:r>
          </w:p>
        </w:tc>
        <w:tc>
          <w:tcPr>
            <w:tcW w:w="880" w:type="dxa"/>
            <w:tcBorders>
              <w:top w:val="nil"/>
              <w:left w:val="nil"/>
              <w:bottom w:val="single" w:sz="4" w:space="0" w:color="auto"/>
              <w:right w:val="single" w:sz="4" w:space="0" w:color="auto"/>
            </w:tcBorders>
            <w:shd w:val="clear" w:color="auto" w:fill="auto"/>
            <w:noWrap/>
            <w:vAlign w:val="center"/>
          </w:tcPr>
          <w:p w14:paraId="67B1C65A"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1633</w:t>
            </w:r>
          </w:p>
        </w:tc>
        <w:tc>
          <w:tcPr>
            <w:tcW w:w="878" w:type="dxa"/>
            <w:tcBorders>
              <w:top w:val="nil"/>
              <w:left w:val="nil"/>
              <w:bottom w:val="single" w:sz="4" w:space="0" w:color="auto"/>
              <w:right w:val="single" w:sz="4" w:space="0" w:color="auto"/>
            </w:tcBorders>
            <w:shd w:val="clear" w:color="auto" w:fill="auto"/>
            <w:vAlign w:val="center"/>
          </w:tcPr>
          <w:p w14:paraId="2A135279"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544</w:t>
            </w:r>
          </w:p>
        </w:tc>
        <w:tc>
          <w:tcPr>
            <w:tcW w:w="880" w:type="dxa"/>
            <w:tcBorders>
              <w:top w:val="nil"/>
              <w:left w:val="nil"/>
              <w:bottom w:val="single" w:sz="4" w:space="0" w:color="auto"/>
              <w:right w:val="single" w:sz="4" w:space="0" w:color="auto"/>
            </w:tcBorders>
            <w:shd w:val="clear" w:color="auto" w:fill="auto"/>
            <w:noWrap/>
            <w:vAlign w:val="center"/>
          </w:tcPr>
          <w:p w14:paraId="424FB563"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435</w:t>
            </w:r>
          </w:p>
        </w:tc>
        <w:tc>
          <w:tcPr>
            <w:tcW w:w="1043" w:type="dxa"/>
            <w:tcBorders>
              <w:top w:val="nil"/>
              <w:left w:val="nil"/>
              <w:bottom w:val="single" w:sz="4" w:space="0" w:color="auto"/>
              <w:right w:val="single" w:sz="4" w:space="0" w:color="auto"/>
            </w:tcBorders>
            <w:shd w:val="clear" w:color="auto" w:fill="FFFFFF"/>
            <w:noWrap/>
            <w:vAlign w:val="center"/>
          </w:tcPr>
          <w:p w14:paraId="06EE711B"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0475DFFF"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109</w:t>
            </w:r>
          </w:p>
        </w:tc>
        <w:tc>
          <w:tcPr>
            <w:tcW w:w="959" w:type="dxa"/>
            <w:tcBorders>
              <w:top w:val="single" w:sz="4" w:space="0" w:color="auto"/>
              <w:left w:val="nil"/>
              <w:bottom w:val="single" w:sz="4" w:space="0" w:color="auto"/>
              <w:right w:val="single" w:sz="4" w:space="0" w:color="auto"/>
            </w:tcBorders>
            <w:shd w:val="clear" w:color="auto" w:fill="auto"/>
            <w:noWrap/>
            <w:vAlign w:val="center"/>
          </w:tcPr>
          <w:p w14:paraId="391EDC2E"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6FF1A06F"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bl>
    <w:p w14:paraId="7E8EB76A" w14:textId="77777777" w:rsidR="00B53AD5" w:rsidRPr="00887FF6" w:rsidRDefault="00B53AD5" w:rsidP="00B53AD5">
      <w:pPr>
        <w:rPr>
          <w:rFonts w:ascii="Tahoma" w:hAnsi="Tahoma" w:cs="Tahoma"/>
        </w:rPr>
      </w:pPr>
    </w:p>
    <w:p w14:paraId="441F4CDA" w14:textId="77777777" w:rsidR="00472C4D" w:rsidRPr="00887FF6" w:rsidRDefault="00472C4D" w:rsidP="00472C4D">
      <w:pPr>
        <w:autoSpaceDE w:val="0"/>
        <w:autoSpaceDN w:val="0"/>
        <w:adjustRightInd w:val="0"/>
        <w:rPr>
          <w:rFonts w:ascii="Tahoma" w:hAnsi="Tahoma" w:cs="Tahoma"/>
        </w:rPr>
      </w:pPr>
      <w:r w:rsidRPr="00887FF6">
        <w:rPr>
          <w:rFonts w:ascii="Tahoma" w:hAnsi="Tahoma" w:cs="Tahoma"/>
        </w:rPr>
        <w:t>Zdroje financovania EÚ</w:t>
      </w:r>
    </w:p>
    <w:p w14:paraId="7FD41E09" w14:textId="77777777" w:rsidR="00472C4D" w:rsidRPr="00887FF6" w:rsidRDefault="00472C4D" w:rsidP="00472C4D">
      <w:pPr>
        <w:jc w:val="both"/>
        <w:rPr>
          <w:rFonts w:ascii="Tahoma" w:hAnsi="Tahoma" w:cs="Tahoma"/>
          <w:bCs/>
          <w:szCs w:val="20"/>
        </w:rPr>
      </w:pPr>
    </w:p>
    <w:p w14:paraId="07912D1E" w14:textId="77777777" w:rsidR="00472C4D" w:rsidRPr="00887FF6" w:rsidRDefault="00472C4D" w:rsidP="00472C4D">
      <w:pPr>
        <w:jc w:val="both"/>
        <w:rPr>
          <w:rFonts w:ascii="Tahoma" w:hAnsi="Tahoma" w:cs="Tahoma"/>
          <w:b/>
          <w:bCs/>
          <w:szCs w:val="20"/>
        </w:rPr>
      </w:pPr>
      <w:r w:rsidRPr="00887FF6">
        <w:rPr>
          <w:rFonts w:ascii="Tahoma" w:hAnsi="Tahoma" w:cs="Tahoma"/>
          <w:b/>
          <w:bCs/>
          <w:szCs w:val="20"/>
        </w:rPr>
        <w:t>Európsky sociálny fond  2014 – 2020</w:t>
      </w:r>
    </w:p>
    <w:p w14:paraId="677C9676" w14:textId="77777777" w:rsidR="00472C4D" w:rsidRPr="00887FF6" w:rsidRDefault="00472C4D" w:rsidP="00472C4D">
      <w:pPr>
        <w:jc w:val="both"/>
        <w:rPr>
          <w:rFonts w:ascii="Tahoma" w:hAnsi="Tahoma" w:cs="Tahoma"/>
          <w:bCs/>
          <w:szCs w:val="20"/>
        </w:rPr>
      </w:pPr>
    </w:p>
    <w:p w14:paraId="31A52068" w14:textId="77777777" w:rsidR="00472C4D" w:rsidRPr="00887FF6" w:rsidRDefault="00472C4D" w:rsidP="00472C4D">
      <w:pPr>
        <w:rPr>
          <w:rFonts w:ascii="Tahoma" w:hAnsi="Tahoma" w:cs="Tahoma"/>
          <w:b/>
          <w:szCs w:val="20"/>
        </w:rPr>
      </w:pPr>
      <w:r w:rsidRPr="00887FF6">
        <w:rPr>
          <w:rFonts w:ascii="Tahoma" w:hAnsi="Tahoma" w:cs="Tahoma"/>
          <w:b/>
          <w:szCs w:val="20"/>
        </w:rPr>
        <w:t>Integrovaný regionálny operačný program</w:t>
      </w:r>
    </w:p>
    <w:p w14:paraId="26D91312" w14:textId="77777777" w:rsidR="00472C4D" w:rsidRPr="00887FF6" w:rsidRDefault="00472C4D" w:rsidP="00472C4D"/>
    <w:p w14:paraId="70BD527B"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INVESTIČNÁ PRIORITA 2.1: Investovanie do sociálnej infraštruktúry, ktoré prispieva k národnému, regionálnemu a miestnemu rozvoju, a prechodu z inštitucionálnych služieb na komunitné</w:t>
      </w:r>
    </w:p>
    <w:p w14:paraId="2A123AB0"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INVESTIČNÁ PRIORITA 2.2: Investovanie do vzdelávania, zručností a celoživotného vzdelávania prostredníctvom rozvoja infraštruktúry vzdelávania a odbornej prípravy</w:t>
      </w:r>
    </w:p>
    <w:p w14:paraId="18622B1C" w14:textId="77777777" w:rsidR="00472C4D" w:rsidRPr="00887FF6" w:rsidRDefault="00472C4D" w:rsidP="00472C4D">
      <w:pPr>
        <w:rPr>
          <w:rFonts w:ascii="Tahoma" w:hAnsi="Tahoma" w:cs="Tahoma"/>
        </w:rPr>
      </w:pPr>
    </w:p>
    <w:p w14:paraId="091C9B5B" w14:textId="77777777" w:rsidR="00472C4D" w:rsidRPr="00887FF6" w:rsidRDefault="00472C4D" w:rsidP="00472C4D">
      <w:pPr>
        <w:jc w:val="both"/>
        <w:rPr>
          <w:rFonts w:ascii="Tahoma" w:hAnsi="Tahoma" w:cs="Tahoma"/>
          <w:b/>
          <w:szCs w:val="20"/>
        </w:rPr>
      </w:pPr>
      <w:r w:rsidRPr="00887FF6">
        <w:rPr>
          <w:rFonts w:ascii="Tahoma" w:hAnsi="Tahoma" w:cs="Tahoma"/>
          <w:b/>
          <w:szCs w:val="20"/>
        </w:rPr>
        <w:t xml:space="preserve">OP INTEGROVANÁ INFRAŠTRUKTÚRA A OP ĽUDSKÉ ZDROJE </w:t>
      </w:r>
    </w:p>
    <w:p w14:paraId="29809ECB" w14:textId="77777777" w:rsidR="00472C4D" w:rsidRPr="00887FF6" w:rsidRDefault="00472C4D" w:rsidP="00472C4D">
      <w:pPr>
        <w:rPr>
          <w:rFonts w:ascii="Tahoma" w:hAnsi="Tahoma" w:cs="Tahoma"/>
        </w:rPr>
      </w:pPr>
    </w:p>
    <w:p w14:paraId="46589615" w14:textId="77777777" w:rsidR="00472C4D" w:rsidRPr="00887FF6" w:rsidRDefault="00472C4D" w:rsidP="00472C4D">
      <w:pPr>
        <w:jc w:val="both"/>
        <w:rPr>
          <w:rFonts w:ascii="Tahoma" w:hAnsi="Tahoma" w:cs="Tahoma"/>
          <w:b/>
          <w:szCs w:val="20"/>
        </w:rPr>
      </w:pPr>
      <w:r w:rsidRPr="00887FF6">
        <w:rPr>
          <w:rFonts w:ascii="Tahoma" w:hAnsi="Tahoma" w:cs="Tahoma"/>
          <w:b/>
          <w:szCs w:val="20"/>
        </w:rPr>
        <w:t>Program rozvoja vidieka</w:t>
      </w:r>
    </w:p>
    <w:p w14:paraId="4F827048" w14:textId="77777777" w:rsidR="00472C4D" w:rsidRPr="00887FF6" w:rsidRDefault="00472C4D" w:rsidP="00472C4D">
      <w:pPr>
        <w:jc w:val="both"/>
        <w:rPr>
          <w:rFonts w:ascii="Tahoma" w:hAnsi="Tahoma" w:cs="Tahoma"/>
          <w:szCs w:val="20"/>
        </w:rPr>
      </w:pPr>
    </w:p>
    <w:p w14:paraId="5A1A4D07" w14:textId="77777777" w:rsidR="00472C4D" w:rsidRPr="00887FF6" w:rsidRDefault="00472C4D" w:rsidP="00472C4D">
      <w:pPr>
        <w:jc w:val="both"/>
        <w:rPr>
          <w:rFonts w:ascii="Tahoma" w:hAnsi="Tahoma" w:cs="Tahoma"/>
          <w:szCs w:val="20"/>
        </w:rPr>
      </w:pPr>
      <w:r w:rsidRPr="00887FF6">
        <w:rPr>
          <w:rFonts w:ascii="Tahoma" w:hAnsi="Tahoma" w:cs="Tahoma"/>
          <w:szCs w:val="20"/>
        </w:rPr>
        <w:t>Projektové opatrenia (realizácia bude zabezpečovaná cez individuálne Opatrenia žiadateľov):</w:t>
      </w:r>
    </w:p>
    <w:p w14:paraId="3E09DB56" w14:textId="77777777" w:rsidR="00472C4D" w:rsidRPr="00887FF6" w:rsidRDefault="00472C4D" w:rsidP="00472C4D">
      <w:pPr>
        <w:numPr>
          <w:ilvl w:val="0"/>
          <w:numId w:val="73"/>
        </w:numPr>
        <w:tabs>
          <w:tab w:val="clear" w:pos="1440"/>
          <w:tab w:val="num" w:pos="360"/>
        </w:tabs>
        <w:ind w:left="360"/>
        <w:jc w:val="both"/>
        <w:rPr>
          <w:rFonts w:ascii="Tahoma" w:hAnsi="Tahoma" w:cs="Tahoma"/>
          <w:sz w:val="16"/>
          <w:szCs w:val="16"/>
        </w:rPr>
      </w:pPr>
      <w:r w:rsidRPr="00887FF6">
        <w:rPr>
          <w:rFonts w:ascii="Tahoma" w:hAnsi="Tahoma" w:cs="Tahoma"/>
          <w:sz w:val="16"/>
          <w:szCs w:val="16"/>
        </w:rPr>
        <w:t>Prenos znalostí a informačné akcie (čl. 15)</w:t>
      </w:r>
    </w:p>
    <w:p w14:paraId="1B304B42" w14:textId="77777777" w:rsidR="00472C4D" w:rsidRPr="00887FF6" w:rsidRDefault="00472C4D" w:rsidP="00472C4D">
      <w:pPr>
        <w:numPr>
          <w:ilvl w:val="0"/>
          <w:numId w:val="73"/>
        </w:numPr>
        <w:tabs>
          <w:tab w:val="clear" w:pos="1440"/>
          <w:tab w:val="num" w:pos="360"/>
        </w:tabs>
        <w:ind w:left="360"/>
        <w:jc w:val="both"/>
        <w:rPr>
          <w:rFonts w:ascii="Tahoma" w:hAnsi="Tahoma" w:cs="Tahoma"/>
          <w:sz w:val="16"/>
          <w:szCs w:val="16"/>
        </w:rPr>
      </w:pPr>
      <w:r w:rsidRPr="00887FF6">
        <w:rPr>
          <w:rFonts w:ascii="Tahoma" w:hAnsi="Tahoma" w:cs="Tahoma"/>
          <w:sz w:val="16"/>
          <w:szCs w:val="16"/>
        </w:rPr>
        <w:t>Poradenské služby (čl. 16)</w:t>
      </w:r>
    </w:p>
    <w:p w14:paraId="26C3F4BA" w14:textId="77777777" w:rsidR="00472C4D" w:rsidRPr="00887FF6" w:rsidRDefault="00472C4D" w:rsidP="00472C4D">
      <w:pPr>
        <w:numPr>
          <w:ilvl w:val="0"/>
          <w:numId w:val="73"/>
        </w:numPr>
        <w:tabs>
          <w:tab w:val="clear" w:pos="1440"/>
          <w:tab w:val="num" w:pos="360"/>
        </w:tabs>
        <w:ind w:left="360"/>
        <w:jc w:val="both"/>
        <w:rPr>
          <w:rFonts w:ascii="Tahoma" w:hAnsi="Tahoma" w:cs="Tahoma"/>
          <w:sz w:val="16"/>
          <w:szCs w:val="16"/>
        </w:rPr>
      </w:pPr>
      <w:r w:rsidRPr="00887FF6">
        <w:rPr>
          <w:rFonts w:ascii="Tahoma" w:hAnsi="Tahoma" w:cs="Tahoma"/>
          <w:sz w:val="16"/>
          <w:szCs w:val="16"/>
        </w:rPr>
        <w:t>Investície do hmotného majetku (čl. 18)</w:t>
      </w:r>
    </w:p>
    <w:p w14:paraId="46903D91" w14:textId="77777777" w:rsidR="00472C4D" w:rsidRPr="00887FF6" w:rsidRDefault="00472C4D" w:rsidP="00472C4D">
      <w:pPr>
        <w:numPr>
          <w:ilvl w:val="0"/>
          <w:numId w:val="73"/>
        </w:numPr>
        <w:tabs>
          <w:tab w:val="clear" w:pos="1440"/>
          <w:tab w:val="num" w:pos="360"/>
        </w:tabs>
        <w:ind w:left="360"/>
        <w:jc w:val="both"/>
        <w:rPr>
          <w:rFonts w:ascii="Tahoma" w:hAnsi="Tahoma" w:cs="Tahoma"/>
          <w:sz w:val="16"/>
          <w:szCs w:val="16"/>
        </w:rPr>
      </w:pPr>
      <w:r w:rsidRPr="00887FF6">
        <w:rPr>
          <w:rFonts w:ascii="Tahoma" w:hAnsi="Tahoma" w:cs="Tahoma"/>
          <w:sz w:val="16"/>
          <w:szCs w:val="16"/>
        </w:rPr>
        <w:t>Základné služby a obnova dedín vo vidieckych oblastiach (čl. 21)</w:t>
      </w:r>
    </w:p>
    <w:p w14:paraId="2696ADC8" w14:textId="77777777" w:rsidR="00472C4D" w:rsidRPr="00887FF6" w:rsidRDefault="00472C4D" w:rsidP="00472C4D">
      <w:pPr>
        <w:numPr>
          <w:ilvl w:val="0"/>
          <w:numId w:val="73"/>
        </w:numPr>
        <w:tabs>
          <w:tab w:val="clear" w:pos="1440"/>
          <w:tab w:val="num" w:pos="360"/>
        </w:tabs>
        <w:ind w:left="360"/>
        <w:jc w:val="both"/>
        <w:rPr>
          <w:rFonts w:ascii="Tahoma" w:hAnsi="Tahoma" w:cs="Tahoma"/>
          <w:sz w:val="16"/>
          <w:szCs w:val="16"/>
        </w:rPr>
      </w:pPr>
      <w:r w:rsidRPr="00887FF6">
        <w:rPr>
          <w:rFonts w:ascii="Tahoma" w:hAnsi="Tahoma" w:cs="Tahoma"/>
          <w:sz w:val="16"/>
          <w:szCs w:val="16"/>
        </w:rPr>
        <w:t>Spolupráca (čl. 36)</w:t>
      </w:r>
    </w:p>
    <w:p w14:paraId="7D959DC8" w14:textId="77777777" w:rsidR="00472C4D" w:rsidRPr="00887FF6" w:rsidRDefault="00472C4D" w:rsidP="00472C4D">
      <w:pPr>
        <w:numPr>
          <w:ilvl w:val="0"/>
          <w:numId w:val="73"/>
        </w:numPr>
        <w:tabs>
          <w:tab w:val="clear" w:pos="1440"/>
          <w:tab w:val="num" w:pos="360"/>
        </w:tabs>
        <w:ind w:left="360"/>
        <w:jc w:val="both"/>
        <w:rPr>
          <w:rFonts w:ascii="Tahoma" w:hAnsi="Tahoma" w:cs="Tahoma"/>
          <w:sz w:val="16"/>
          <w:szCs w:val="16"/>
        </w:rPr>
      </w:pPr>
      <w:r w:rsidRPr="00887FF6">
        <w:rPr>
          <w:rFonts w:ascii="Tahoma" w:hAnsi="Tahoma" w:cs="Tahoma"/>
          <w:sz w:val="16"/>
          <w:szCs w:val="16"/>
        </w:rPr>
        <w:t>LEADER (čl. 42-45)</w:t>
      </w:r>
    </w:p>
    <w:p w14:paraId="6FD2F079" w14:textId="77777777" w:rsidR="00472C4D" w:rsidRPr="00887FF6" w:rsidRDefault="00472C4D" w:rsidP="00472C4D">
      <w:pPr>
        <w:rPr>
          <w:rFonts w:ascii="Tahoma" w:hAnsi="Tahoma" w:cs="Tahoma"/>
        </w:rPr>
      </w:pPr>
    </w:p>
    <w:p w14:paraId="0A6044AD" w14:textId="77777777" w:rsidR="00472C4D" w:rsidRPr="00887FF6" w:rsidRDefault="00472C4D" w:rsidP="00472C4D">
      <w:pPr>
        <w:jc w:val="both"/>
        <w:rPr>
          <w:rFonts w:ascii="Tahoma" w:hAnsi="Tahoma" w:cs="Tahoma"/>
          <w:bCs/>
          <w:szCs w:val="20"/>
        </w:rPr>
      </w:pPr>
      <w:r w:rsidRPr="00887FF6">
        <w:rPr>
          <w:rFonts w:ascii="Tahoma" w:hAnsi="Tahoma" w:cs="Tahoma"/>
          <w:bCs/>
          <w:szCs w:val="20"/>
        </w:rPr>
        <w:t>NÓRSKY FINANČNÝ MECHANIZMUS A FINANČNÝ MECHANIZMUS EHP</w:t>
      </w:r>
    </w:p>
    <w:p w14:paraId="2A3757EC" w14:textId="77777777" w:rsidR="00472C4D" w:rsidRPr="00887FF6" w:rsidRDefault="00472C4D" w:rsidP="00472C4D">
      <w:pPr>
        <w:pStyle w:val="Default"/>
        <w:rPr>
          <w:rFonts w:ascii="Tahoma" w:hAnsi="Tahoma" w:cs="Tahoma"/>
          <w:sz w:val="16"/>
          <w:szCs w:val="16"/>
        </w:rPr>
      </w:pPr>
      <w:r w:rsidRPr="00887FF6">
        <w:rPr>
          <w:rFonts w:ascii="Tahoma" w:hAnsi="Tahoma" w:cs="Tahoma"/>
          <w:bCs/>
          <w:sz w:val="20"/>
          <w:szCs w:val="20"/>
        </w:rPr>
        <w:t xml:space="preserve">Finančné príspevky sa poskytujú v týchto prioritných oblastiach: </w:t>
      </w:r>
      <w:r w:rsidRPr="00887FF6">
        <w:rPr>
          <w:rFonts w:ascii="Tahoma" w:hAnsi="Tahoma" w:cs="Tahoma"/>
          <w:sz w:val="16"/>
          <w:szCs w:val="16"/>
        </w:rPr>
        <w:t xml:space="preserve">d) Rozvoj ľudských zdrojov </w:t>
      </w:r>
    </w:p>
    <w:p w14:paraId="2834BF9E" w14:textId="77777777" w:rsidR="00472C4D" w:rsidRPr="00887FF6" w:rsidRDefault="00472C4D" w:rsidP="00472C4D">
      <w:pPr>
        <w:rPr>
          <w:rFonts w:ascii="Tahoma" w:hAnsi="Tahoma" w:cs="Tahoma"/>
        </w:rPr>
      </w:pPr>
    </w:p>
    <w:p w14:paraId="0AA7E3CC" w14:textId="77777777" w:rsidR="00472C4D" w:rsidRPr="00887FF6" w:rsidRDefault="00472C4D" w:rsidP="00472C4D">
      <w:pPr>
        <w:jc w:val="both"/>
        <w:rPr>
          <w:rFonts w:ascii="Tahoma" w:hAnsi="Tahoma" w:cs="Tahoma"/>
          <w:bCs/>
          <w:szCs w:val="20"/>
        </w:rPr>
      </w:pPr>
      <w:r w:rsidRPr="00887FF6">
        <w:rPr>
          <w:rFonts w:ascii="Tahoma" w:hAnsi="Tahoma" w:cs="Tahoma"/>
          <w:bCs/>
          <w:szCs w:val="20"/>
        </w:rPr>
        <w:t>DOTÁCIE MINISTERSTVA ŠKOLSTVA, VEDY, VÝSKUMU A ŠPORTU SR</w:t>
      </w:r>
    </w:p>
    <w:p w14:paraId="65DAC2F4" w14:textId="77777777" w:rsidR="00472C4D" w:rsidRPr="00887FF6" w:rsidRDefault="00472C4D" w:rsidP="00472C4D">
      <w:pPr>
        <w:jc w:val="both"/>
        <w:rPr>
          <w:rFonts w:ascii="Tahoma" w:hAnsi="Tahoma" w:cs="Tahoma"/>
          <w:bCs/>
          <w:szCs w:val="20"/>
        </w:rPr>
      </w:pPr>
      <w:r w:rsidRPr="00887FF6">
        <w:rPr>
          <w:rFonts w:ascii="Tahoma" w:hAnsi="Tahoma" w:cs="Tahoma"/>
          <w:bCs/>
          <w:szCs w:val="20"/>
        </w:rPr>
        <w:t>DOTÁCIE MINISTERSTVA PRÁCE, SOCIÁLNYCH VECÍ A RODINY SR</w:t>
      </w:r>
    </w:p>
    <w:p w14:paraId="1475ED2D" w14:textId="77777777" w:rsidR="00472C4D" w:rsidRPr="00887FF6" w:rsidRDefault="00472C4D" w:rsidP="00472C4D">
      <w:pPr>
        <w:rPr>
          <w:rFonts w:ascii="Tahoma" w:hAnsi="Tahoma" w:cs="Tahoma"/>
        </w:rPr>
      </w:pPr>
    </w:p>
    <w:p w14:paraId="0B18855B" w14:textId="77777777" w:rsidR="00472C4D" w:rsidRPr="00887FF6" w:rsidRDefault="00472C4D" w:rsidP="00472C4D">
      <w:pPr>
        <w:jc w:val="both"/>
        <w:rPr>
          <w:rFonts w:ascii="Tahoma" w:hAnsi="Tahoma" w:cs="Tahoma"/>
          <w:bCs/>
          <w:szCs w:val="20"/>
        </w:rPr>
      </w:pPr>
      <w:r w:rsidRPr="00887FF6">
        <w:rPr>
          <w:rFonts w:ascii="Tahoma" w:hAnsi="Tahoma" w:cs="Tahoma"/>
          <w:bCs/>
          <w:szCs w:val="20"/>
        </w:rPr>
        <w:t>Podprogramy Comenius, Leonardo da Vinci a sektorový program Grundtvig</w:t>
      </w:r>
    </w:p>
    <w:p w14:paraId="46C0BBC4" w14:textId="77777777" w:rsidR="00472C4D" w:rsidRPr="00887FF6" w:rsidRDefault="00472C4D" w:rsidP="00472C4D">
      <w:pPr>
        <w:pStyle w:val="Default"/>
        <w:rPr>
          <w:rFonts w:ascii="Tahoma" w:hAnsi="Tahoma" w:cs="Tahoma"/>
          <w:sz w:val="20"/>
          <w:szCs w:val="20"/>
        </w:rPr>
      </w:pPr>
      <w:r w:rsidRPr="00887FF6">
        <w:rPr>
          <w:rFonts w:ascii="Tahoma" w:hAnsi="Tahoma" w:cs="Tahoma"/>
          <w:bCs/>
          <w:sz w:val="20"/>
          <w:szCs w:val="20"/>
        </w:rPr>
        <w:t xml:space="preserve">PROGRAM CELOŽIVOTNÉHO VZDELÁVANIA 2007 - 2013 </w:t>
      </w:r>
    </w:p>
    <w:p w14:paraId="6AF02185" w14:textId="77777777" w:rsidR="00472C4D" w:rsidRPr="00887FF6" w:rsidRDefault="00472C4D" w:rsidP="00472C4D">
      <w:pPr>
        <w:jc w:val="both"/>
        <w:rPr>
          <w:rFonts w:ascii="Tahoma" w:hAnsi="Tahoma" w:cs="Tahoma"/>
          <w:bCs/>
          <w:szCs w:val="20"/>
        </w:rPr>
      </w:pPr>
      <w:r w:rsidRPr="00887FF6">
        <w:rPr>
          <w:rFonts w:ascii="Tahoma" w:hAnsi="Tahoma" w:cs="Tahoma"/>
          <w:bCs/>
          <w:szCs w:val="20"/>
        </w:rPr>
        <w:t>s dôrazom na možnosti pre mestá a obce</w:t>
      </w:r>
    </w:p>
    <w:p w14:paraId="1942EAEC" w14:textId="77777777" w:rsidR="00D424D3" w:rsidRPr="00887FF6" w:rsidRDefault="00D424D3" w:rsidP="00B53AD5">
      <w:pPr>
        <w:rPr>
          <w:rFonts w:ascii="Tahoma" w:hAnsi="Tahoma" w:cs="Tahoma"/>
          <w:lang w:val="pt-BR"/>
        </w:rPr>
      </w:pPr>
    </w:p>
    <w:p w14:paraId="373B2019" w14:textId="77777777" w:rsidR="00B53AD5" w:rsidRPr="00887FF6" w:rsidRDefault="00B53AD5" w:rsidP="00B53AD5">
      <w:pPr>
        <w:pStyle w:val="Nadpis2"/>
        <w:numPr>
          <w:ilvl w:val="0"/>
          <w:numId w:val="0"/>
        </w:numPr>
        <w:rPr>
          <w:rFonts w:ascii="Tahoma" w:hAnsi="Tahoma" w:cs="Tahoma"/>
          <w:bCs w:val="0"/>
        </w:rPr>
      </w:pPr>
      <w:bookmarkStart w:id="489" w:name="_Toc431471745"/>
      <w:r w:rsidRPr="00887FF6">
        <w:rPr>
          <w:rFonts w:ascii="Tahoma" w:hAnsi="Tahoma" w:cs="Tahoma"/>
        </w:rPr>
        <w:t xml:space="preserve">9.8 </w:t>
      </w:r>
      <w:r w:rsidRPr="00887FF6">
        <w:rPr>
          <w:rFonts w:ascii="Tahoma" w:hAnsi="Tahoma" w:cs="Tahoma"/>
          <w:bCs w:val="0"/>
        </w:rPr>
        <w:t>PROGRAM 8. KULTÚRA</w:t>
      </w:r>
      <w:bookmarkEnd w:id="489"/>
    </w:p>
    <w:p w14:paraId="724B3A0B" w14:textId="77777777" w:rsidR="00B53AD5" w:rsidRPr="00887FF6" w:rsidRDefault="00B53AD5" w:rsidP="00B53AD5">
      <w:pPr>
        <w:rPr>
          <w:rFonts w:ascii="Tahoma" w:hAnsi="Tahoma" w:cs="Tahoma"/>
          <w:lang w:eastAsia="sk-SK"/>
        </w:rPr>
      </w:pPr>
    </w:p>
    <w:tbl>
      <w:tblPr>
        <w:tblW w:w="9022"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6699"/>
        <w:tblLayout w:type="fixed"/>
        <w:tblLook w:val="01E0" w:firstRow="1" w:lastRow="1" w:firstColumn="1" w:lastColumn="1" w:noHBand="0" w:noVBand="0"/>
      </w:tblPr>
      <w:tblGrid>
        <w:gridCol w:w="750"/>
        <w:gridCol w:w="1017"/>
        <w:gridCol w:w="851"/>
        <w:gridCol w:w="880"/>
        <w:gridCol w:w="880"/>
        <w:gridCol w:w="880"/>
        <w:gridCol w:w="1043"/>
        <w:gridCol w:w="881"/>
        <w:gridCol w:w="959"/>
        <w:gridCol w:w="881"/>
      </w:tblGrid>
      <w:tr w:rsidR="0023688E" w:rsidRPr="00887FF6" w14:paraId="261EAE9C" w14:textId="77777777">
        <w:trPr>
          <w:trHeight w:val="227"/>
        </w:trPr>
        <w:tc>
          <w:tcPr>
            <w:tcW w:w="9022" w:type="dxa"/>
            <w:gridSpan w:val="10"/>
            <w:shd w:val="clear" w:color="auto" w:fill="666699"/>
          </w:tcPr>
          <w:p w14:paraId="4AFEA577" w14:textId="77777777" w:rsidR="0023688E" w:rsidRPr="00887FF6" w:rsidRDefault="0023688E" w:rsidP="0023688E">
            <w:pPr>
              <w:pStyle w:val="Zkladntext"/>
              <w:ind w:left="-103"/>
              <w:rPr>
                <w:rFonts w:ascii="Tahoma" w:hAnsi="Tahoma" w:cs="Tahoma"/>
                <w:b/>
                <w:sz w:val="14"/>
                <w:szCs w:val="14"/>
              </w:rPr>
            </w:pPr>
            <w:r w:rsidRPr="00887FF6">
              <w:rPr>
                <w:rFonts w:ascii="Tahoma" w:hAnsi="Tahoma" w:cs="Tahoma"/>
                <w:b/>
                <w:sz w:val="14"/>
                <w:szCs w:val="14"/>
              </w:rPr>
              <w:t>Predpokladaná štruktúra finančných zdrojov (tis. €)</w:t>
            </w:r>
          </w:p>
        </w:tc>
      </w:tr>
      <w:tr w:rsidR="00000629" w:rsidRPr="00887FF6" w14:paraId="4C63E46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46"/>
        </w:trPr>
        <w:tc>
          <w:tcPr>
            <w:tcW w:w="75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21D4B20" w14:textId="77777777" w:rsidR="00000629" w:rsidRPr="00887FF6" w:rsidRDefault="00000629" w:rsidP="00000629">
            <w:pPr>
              <w:rPr>
                <w:rFonts w:ascii="Tahoma" w:hAnsi="Tahoma" w:cs="Tahoma"/>
                <w:b/>
                <w:bCs/>
                <w:sz w:val="14"/>
                <w:szCs w:val="14"/>
                <w:lang w:eastAsia="sk-SK"/>
              </w:rPr>
            </w:pPr>
            <w:r w:rsidRPr="00887FF6">
              <w:rPr>
                <w:rFonts w:ascii="Tahoma" w:hAnsi="Tahoma" w:cs="Tahoma"/>
                <w:b/>
                <w:bCs/>
                <w:sz w:val="14"/>
                <w:szCs w:val="14"/>
                <w:lang w:eastAsia="sk-SK"/>
              </w:rPr>
              <w:t>Ciele</w:t>
            </w:r>
          </w:p>
        </w:tc>
        <w:tc>
          <w:tcPr>
            <w:tcW w:w="1017" w:type="dxa"/>
            <w:vMerge w:val="restart"/>
            <w:tcBorders>
              <w:top w:val="single" w:sz="4" w:space="0" w:color="auto"/>
              <w:left w:val="nil"/>
              <w:bottom w:val="single" w:sz="4" w:space="0" w:color="000000"/>
              <w:right w:val="single" w:sz="4" w:space="0" w:color="auto"/>
            </w:tcBorders>
            <w:shd w:val="clear" w:color="auto" w:fill="FFFFFF"/>
            <w:vAlign w:val="center"/>
          </w:tcPr>
          <w:p w14:paraId="38D7C3CC" w14:textId="77777777" w:rsidR="00000629" w:rsidRPr="00887FF6" w:rsidRDefault="00000629" w:rsidP="00000629">
            <w:pPr>
              <w:jc w:val="center"/>
              <w:rPr>
                <w:rFonts w:ascii="Tahoma" w:hAnsi="Tahoma" w:cs="Tahoma"/>
                <w:b/>
                <w:bCs/>
                <w:sz w:val="14"/>
                <w:szCs w:val="14"/>
                <w:lang w:eastAsia="sk-SK"/>
              </w:rPr>
            </w:pPr>
            <w:r w:rsidRPr="00887FF6">
              <w:rPr>
                <w:rFonts w:ascii="Tahoma" w:hAnsi="Tahoma" w:cs="Tahoma"/>
                <w:b/>
                <w:bCs/>
                <w:sz w:val="14"/>
                <w:szCs w:val="14"/>
                <w:lang w:eastAsia="sk-SK"/>
              </w:rPr>
              <w:t>Oprávnené náklady spolu</w:t>
            </w:r>
          </w:p>
        </w:tc>
        <w:tc>
          <w:tcPr>
            <w:tcW w:w="5415" w:type="dxa"/>
            <w:gridSpan w:val="6"/>
            <w:tcBorders>
              <w:top w:val="single" w:sz="4" w:space="0" w:color="auto"/>
              <w:left w:val="nil"/>
              <w:bottom w:val="single" w:sz="4" w:space="0" w:color="auto"/>
              <w:right w:val="single" w:sz="4" w:space="0" w:color="auto"/>
            </w:tcBorders>
            <w:shd w:val="clear" w:color="auto" w:fill="FFFFFF"/>
            <w:vAlign w:val="center"/>
          </w:tcPr>
          <w:p w14:paraId="487F334A" w14:textId="77777777" w:rsidR="00000629" w:rsidRPr="00887FF6" w:rsidRDefault="00000629" w:rsidP="00000629">
            <w:pPr>
              <w:jc w:val="center"/>
              <w:rPr>
                <w:rFonts w:ascii="Tahoma" w:hAnsi="Tahoma" w:cs="Tahoma"/>
                <w:b/>
                <w:bCs/>
                <w:sz w:val="14"/>
                <w:szCs w:val="14"/>
                <w:lang w:eastAsia="sk-SK"/>
              </w:rPr>
            </w:pPr>
            <w:r w:rsidRPr="00887FF6">
              <w:rPr>
                <w:rFonts w:ascii="Tahoma" w:hAnsi="Tahoma" w:cs="Tahoma"/>
                <w:b/>
                <w:bCs/>
                <w:sz w:val="14"/>
                <w:szCs w:val="14"/>
                <w:lang w:eastAsia="sk-SK"/>
              </w:rPr>
              <w:t>Verejné zdroje</w:t>
            </w:r>
          </w:p>
        </w:tc>
        <w:tc>
          <w:tcPr>
            <w:tcW w:w="959" w:type="dxa"/>
            <w:vMerge w:val="restart"/>
            <w:tcBorders>
              <w:top w:val="single" w:sz="4" w:space="0" w:color="auto"/>
              <w:left w:val="single" w:sz="4" w:space="0" w:color="auto"/>
              <w:bottom w:val="single" w:sz="4" w:space="0" w:color="000000"/>
              <w:right w:val="single" w:sz="4" w:space="0" w:color="000000"/>
            </w:tcBorders>
            <w:shd w:val="clear" w:color="auto" w:fill="FFFFFF"/>
            <w:vAlign w:val="center"/>
          </w:tcPr>
          <w:p w14:paraId="52DF87FB" w14:textId="77777777" w:rsidR="00000629" w:rsidRPr="00887FF6" w:rsidRDefault="00AB466F" w:rsidP="00000629">
            <w:pPr>
              <w:jc w:val="center"/>
              <w:rPr>
                <w:rFonts w:ascii="Tahoma" w:hAnsi="Tahoma" w:cs="Tahoma"/>
                <w:b/>
                <w:bCs/>
                <w:sz w:val="14"/>
                <w:szCs w:val="14"/>
                <w:lang w:eastAsia="sk-SK"/>
              </w:rPr>
            </w:pPr>
            <w:hyperlink r:id="rId78" w:anchor="RANGE!_ftn1#RANGE!_ftn1" w:history="1">
              <w:r w:rsidR="00000629" w:rsidRPr="00887FF6">
                <w:rPr>
                  <w:rFonts w:ascii="Tahoma" w:hAnsi="Tahoma" w:cs="Tahoma"/>
                  <w:b/>
                  <w:bCs/>
                  <w:sz w:val="14"/>
                  <w:szCs w:val="14"/>
                  <w:lang w:eastAsia="sk-SK"/>
                </w:rPr>
                <w:t>Súkromné zdroje</w:t>
              </w:r>
            </w:hyperlink>
          </w:p>
        </w:tc>
        <w:tc>
          <w:tcPr>
            <w:tcW w:w="88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47089D0" w14:textId="77777777" w:rsidR="00000629" w:rsidRPr="00887FF6" w:rsidRDefault="00000629" w:rsidP="00000629">
            <w:pPr>
              <w:jc w:val="center"/>
              <w:rPr>
                <w:rFonts w:ascii="Tahoma" w:hAnsi="Tahoma" w:cs="Tahoma"/>
                <w:b/>
                <w:bCs/>
                <w:sz w:val="14"/>
                <w:szCs w:val="14"/>
                <w:lang w:eastAsia="sk-SK"/>
              </w:rPr>
            </w:pPr>
            <w:r w:rsidRPr="00887FF6">
              <w:rPr>
                <w:rFonts w:ascii="Tahoma" w:hAnsi="Tahoma" w:cs="Tahoma"/>
                <w:b/>
                <w:bCs/>
                <w:sz w:val="14"/>
                <w:szCs w:val="14"/>
                <w:lang w:eastAsia="sk-SK"/>
              </w:rPr>
              <w:t>EIB</w:t>
            </w:r>
          </w:p>
        </w:tc>
      </w:tr>
      <w:tr w:rsidR="00000629" w:rsidRPr="00887FF6" w14:paraId="0EEF4A6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46"/>
        </w:trPr>
        <w:tc>
          <w:tcPr>
            <w:tcW w:w="750" w:type="dxa"/>
            <w:vMerge/>
            <w:tcBorders>
              <w:top w:val="single" w:sz="4" w:space="0" w:color="auto"/>
              <w:left w:val="single" w:sz="4" w:space="0" w:color="auto"/>
              <w:bottom w:val="single" w:sz="4" w:space="0" w:color="auto"/>
              <w:right w:val="single" w:sz="4" w:space="0" w:color="auto"/>
            </w:tcBorders>
            <w:vAlign w:val="center"/>
          </w:tcPr>
          <w:p w14:paraId="2F3E1637" w14:textId="77777777" w:rsidR="00000629" w:rsidRPr="00887FF6" w:rsidRDefault="00000629" w:rsidP="00000629">
            <w:pPr>
              <w:rPr>
                <w:rFonts w:ascii="Tahoma" w:hAnsi="Tahoma" w:cs="Tahoma"/>
                <w:b/>
                <w:bCs/>
                <w:sz w:val="14"/>
                <w:szCs w:val="14"/>
                <w:lang w:eastAsia="sk-SK"/>
              </w:rPr>
            </w:pPr>
          </w:p>
        </w:tc>
        <w:tc>
          <w:tcPr>
            <w:tcW w:w="1017" w:type="dxa"/>
            <w:vMerge/>
            <w:tcBorders>
              <w:top w:val="single" w:sz="4" w:space="0" w:color="auto"/>
              <w:left w:val="nil"/>
              <w:bottom w:val="single" w:sz="4" w:space="0" w:color="000000"/>
              <w:right w:val="single" w:sz="4" w:space="0" w:color="auto"/>
            </w:tcBorders>
            <w:vAlign w:val="center"/>
          </w:tcPr>
          <w:p w14:paraId="7BE70ACD" w14:textId="77777777" w:rsidR="00000629" w:rsidRPr="00887FF6" w:rsidRDefault="00000629" w:rsidP="00000629">
            <w:pPr>
              <w:rPr>
                <w:rFonts w:ascii="Tahoma" w:hAnsi="Tahoma" w:cs="Tahoma"/>
                <w:b/>
                <w:bCs/>
                <w:sz w:val="14"/>
                <w:szCs w:val="14"/>
                <w:lang w:eastAsia="sk-SK"/>
              </w:rPr>
            </w:pP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9965DF8" w14:textId="77777777" w:rsidR="00000629" w:rsidRPr="00887FF6" w:rsidRDefault="00000629" w:rsidP="00000629">
            <w:pPr>
              <w:jc w:val="center"/>
              <w:rPr>
                <w:rFonts w:ascii="Tahoma" w:hAnsi="Tahoma" w:cs="Tahoma"/>
                <w:b/>
                <w:bCs/>
                <w:sz w:val="14"/>
                <w:szCs w:val="14"/>
                <w:lang w:eastAsia="sk-SK"/>
              </w:rPr>
            </w:pPr>
            <w:r w:rsidRPr="00887FF6">
              <w:rPr>
                <w:rFonts w:ascii="Tahoma" w:hAnsi="Tahoma" w:cs="Tahoma"/>
                <w:b/>
                <w:bCs/>
                <w:sz w:val="14"/>
                <w:szCs w:val="14"/>
                <w:lang w:eastAsia="sk-SK"/>
              </w:rPr>
              <w:t xml:space="preserve">Verejné zdroje spolu </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489FEAE7" w14:textId="77777777" w:rsidR="00000629" w:rsidRPr="00887FF6" w:rsidRDefault="00000629" w:rsidP="00000629">
            <w:pPr>
              <w:jc w:val="center"/>
              <w:rPr>
                <w:rFonts w:ascii="Tahoma" w:hAnsi="Tahoma" w:cs="Tahoma"/>
                <w:b/>
                <w:bCs/>
                <w:sz w:val="14"/>
                <w:szCs w:val="14"/>
                <w:lang w:eastAsia="sk-SK"/>
              </w:rPr>
            </w:pPr>
            <w:r w:rsidRPr="00887FF6">
              <w:rPr>
                <w:rFonts w:ascii="Tahoma" w:hAnsi="Tahoma" w:cs="Tahoma"/>
                <w:b/>
                <w:bCs/>
                <w:sz w:val="14"/>
                <w:szCs w:val="14"/>
                <w:lang w:eastAsia="sk-SK"/>
              </w:rPr>
              <w:t>Fond EÚ</w:t>
            </w:r>
          </w:p>
        </w:tc>
        <w:tc>
          <w:tcPr>
            <w:tcW w:w="3684" w:type="dxa"/>
            <w:gridSpan w:val="4"/>
            <w:tcBorders>
              <w:top w:val="single" w:sz="4" w:space="0" w:color="auto"/>
              <w:left w:val="nil"/>
              <w:bottom w:val="single" w:sz="4" w:space="0" w:color="auto"/>
              <w:right w:val="single" w:sz="4" w:space="0" w:color="auto"/>
            </w:tcBorders>
            <w:shd w:val="clear" w:color="auto" w:fill="FFFFFF"/>
            <w:vAlign w:val="center"/>
          </w:tcPr>
          <w:p w14:paraId="3A038AC4" w14:textId="77777777" w:rsidR="00000629" w:rsidRPr="00887FF6" w:rsidRDefault="00000629" w:rsidP="00000629">
            <w:pPr>
              <w:jc w:val="center"/>
              <w:rPr>
                <w:rFonts w:ascii="Tahoma" w:hAnsi="Tahoma" w:cs="Tahoma"/>
                <w:b/>
                <w:bCs/>
                <w:sz w:val="14"/>
                <w:szCs w:val="14"/>
                <w:lang w:eastAsia="sk-SK"/>
              </w:rPr>
            </w:pPr>
            <w:r w:rsidRPr="00887FF6">
              <w:rPr>
                <w:rFonts w:ascii="Tahoma" w:hAnsi="Tahoma" w:cs="Tahoma"/>
                <w:b/>
                <w:bCs/>
                <w:sz w:val="14"/>
                <w:szCs w:val="14"/>
                <w:lang w:eastAsia="sk-SK"/>
              </w:rPr>
              <w:t>Národné verejné zdroje</w:t>
            </w:r>
          </w:p>
        </w:tc>
        <w:tc>
          <w:tcPr>
            <w:tcW w:w="959" w:type="dxa"/>
            <w:vMerge/>
            <w:tcBorders>
              <w:top w:val="single" w:sz="4" w:space="0" w:color="auto"/>
              <w:left w:val="single" w:sz="4" w:space="0" w:color="auto"/>
              <w:bottom w:val="single" w:sz="4" w:space="0" w:color="000000"/>
              <w:right w:val="single" w:sz="4" w:space="0" w:color="000000"/>
            </w:tcBorders>
            <w:vAlign w:val="center"/>
          </w:tcPr>
          <w:p w14:paraId="34EF5BCB" w14:textId="77777777" w:rsidR="00000629" w:rsidRPr="00887FF6" w:rsidRDefault="00000629" w:rsidP="00000629">
            <w:pPr>
              <w:rPr>
                <w:rFonts w:ascii="Tahoma" w:hAnsi="Tahoma" w:cs="Tahoma"/>
                <w:b/>
                <w:bCs/>
                <w:sz w:val="14"/>
                <w:szCs w:val="14"/>
                <w:lang w:eastAsia="sk-SK"/>
              </w:rPr>
            </w:pPr>
          </w:p>
        </w:tc>
        <w:tc>
          <w:tcPr>
            <w:tcW w:w="881" w:type="dxa"/>
            <w:vMerge/>
            <w:tcBorders>
              <w:top w:val="single" w:sz="4" w:space="0" w:color="auto"/>
              <w:left w:val="single" w:sz="4" w:space="0" w:color="auto"/>
              <w:bottom w:val="single" w:sz="4" w:space="0" w:color="auto"/>
              <w:right w:val="single" w:sz="4" w:space="0" w:color="auto"/>
            </w:tcBorders>
            <w:vAlign w:val="center"/>
          </w:tcPr>
          <w:p w14:paraId="5DA14560" w14:textId="77777777" w:rsidR="00000629" w:rsidRPr="00887FF6" w:rsidRDefault="00000629" w:rsidP="00000629">
            <w:pPr>
              <w:rPr>
                <w:rFonts w:ascii="Tahoma" w:hAnsi="Tahoma" w:cs="Tahoma"/>
                <w:b/>
                <w:bCs/>
                <w:sz w:val="14"/>
                <w:szCs w:val="14"/>
                <w:lang w:eastAsia="sk-SK"/>
              </w:rPr>
            </w:pPr>
          </w:p>
        </w:tc>
      </w:tr>
      <w:tr w:rsidR="00000629" w:rsidRPr="00887FF6" w14:paraId="732339D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811"/>
        </w:trPr>
        <w:tc>
          <w:tcPr>
            <w:tcW w:w="750" w:type="dxa"/>
            <w:vMerge/>
            <w:tcBorders>
              <w:top w:val="single" w:sz="4" w:space="0" w:color="auto"/>
              <w:left w:val="single" w:sz="4" w:space="0" w:color="auto"/>
              <w:bottom w:val="single" w:sz="4" w:space="0" w:color="auto"/>
              <w:right w:val="single" w:sz="4" w:space="0" w:color="auto"/>
            </w:tcBorders>
            <w:vAlign w:val="center"/>
          </w:tcPr>
          <w:p w14:paraId="0D06BCD9" w14:textId="77777777" w:rsidR="00000629" w:rsidRPr="00887FF6" w:rsidRDefault="00000629" w:rsidP="00000629">
            <w:pPr>
              <w:rPr>
                <w:rFonts w:ascii="Tahoma" w:hAnsi="Tahoma" w:cs="Tahoma"/>
                <w:b/>
                <w:bCs/>
                <w:sz w:val="14"/>
                <w:szCs w:val="14"/>
                <w:lang w:eastAsia="sk-SK"/>
              </w:rPr>
            </w:pPr>
          </w:p>
        </w:tc>
        <w:tc>
          <w:tcPr>
            <w:tcW w:w="1017" w:type="dxa"/>
            <w:vMerge/>
            <w:tcBorders>
              <w:top w:val="single" w:sz="4" w:space="0" w:color="auto"/>
              <w:left w:val="nil"/>
              <w:bottom w:val="single" w:sz="4" w:space="0" w:color="000000"/>
              <w:right w:val="single" w:sz="4" w:space="0" w:color="auto"/>
            </w:tcBorders>
            <w:vAlign w:val="center"/>
          </w:tcPr>
          <w:p w14:paraId="5687795E" w14:textId="77777777" w:rsidR="00000629" w:rsidRPr="00887FF6" w:rsidRDefault="00000629" w:rsidP="00000629">
            <w:pPr>
              <w:rPr>
                <w:rFonts w:ascii="Tahoma" w:hAnsi="Tahoma" w:cs="Tahoma"/>
                <w:b/>
                <w:bCs/>
                <w:sz w:val="14"/>
                <w:szCs w:val="14"/>
                <w:lang w:eastAsia="sk-SK"/>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2647EF41" w14:textId="77777777" w:rsidR="00000629" w:rsidRPr="00887FF6" w:rsidRDefault="00000629" w:rsidP="00000629">
            <w:pPr>
              <w:rPr>
                <w:rFonts w:ascii="Tahoma" w:hAnsi="Tahoma" w:cs="Tahoma"/>
                <w:b/>
                <w:bCs/>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30B25DDE" w14:textId="77777777" w:rsidR="00000629" w:rsidRPr="00887FF6" w:rsidRDefault="00000629" w:rsidP="00000629">
            <w:pPr>
              <w:rPr>
                <w:rFonts w:ascii="Tahoma" w:hAnsi="Tahoma" w:cs="Tahoma"/>
                <w:b/>
                <w:bCs/>
                <w:sz w:val="14"/>
                <w:szCs w:val="14"/>
                <w:lang w:eastAsia="sk-SK"/>
              </w:rPr>
            </w:pPr>
          </w:p>
        </w:tc>
        <w:tc>
          <w:tcPr>
            <w:tcW w:w="880" w:type="dxa"/>
            <w:tcBorders>
              <w:top w:val="nil"/>
              <w:left w:val="nil"/>
              <w:bottom w:val="single" w:sz="4" w:space="0" w:color="auto"/>
              <w:right w:val="single" w:sz="4" w:space="0" w:color="auto"/>
            </w:tcBorders>
            <w:shd w:val="clear" w:color="auto" w:fill="FFFFFF"/>
            <w:vAlign w:val="center"/>
          </w:tcPr>
          <w:p w14:paraId="45C7CB8A" w14:textId="77777777" w:rsidR="00000629" w:rsidRPr="00887FF6" w:rsidRDefault="00000629" w:rsidP="00000629">
            <w:pPr>
              <w:jc w:val="center"/>
              <w:rPr>
                <w:rFonts w:ascii="Tahoma" w:hAnsi="Tahoma" w:cs="Tahoma"/>
                <w:b/>
                <w:bCs/>
                <w:sz w:val="14"/>
                <w:szCs w:val="14"/>
                <w:lang w:eastAsia="sk-SK"/>
              </w:rPr>
            </w:pPr>
            <w:r w:rsidRPr="00887FF6">
              <w:rPr>
                <w:rFonts w:ascii="Tahoma" w:hAnsi="Tahoma" w:cs="Tahoma"/>
                <w:b/>
                <w:bCs/>
                <w:sz w:val="14"/>
                <w:szCs w:val="14"/>
                <w:lang w:eastAsia="sk-SK"/>
              </w:rPr>
              <w:t>Národné verejné zdroje spolu</w:t>
            </w:r>
          </w:p>
        </w:tc>
        <w:tc>
          <w:tcPr>
            <w:tcW w:w="880" w:type="dxa"/>
            <w:tcBorders>
              <w:top w:val="nil"/>
              <w:left w:val="nil"/>
              <w:bottom w:val="single" w:sz="4" w:space="0" w:color="auto"/>
              <w:right w:val="single" w:sz="4" w:space="0" w:color="auto"/>
            </w:tcBorders>
            <w:shd w:val="clear" w:color="auto" w:fill="FFFFFF"/>
            <w:vAlign w:val="center"/>
          </w:tcPr>
          <w:p w14:paraId="1CD84853" w14:textId="77777777" w:rsidR="00000629" w:rsidRPr="00887FF6" w:rsidRDefault="00000629" w:rsidP="00000629">
            <w:pPr>
              <w:jc w:val="center"/>
              <w:rPr>
                <w:rFonts w:ascii="Tahoma" w:hAnsi="Tahoma" w:cs="Tahoma"/>
                <w:b/>
                <w:bCs/>
                <w:sz w:val="14"/>
                <w:szCs w:val="14"/>
                <w:lang w:eastAsia="sk-SK"/>
              </w:rPr>
            </w:pPr>
            <w:r w:rsidRPr="00887FF6">
              <w:rPr>
                <w:rFonts w:ascii="Tahoma" w:hAnsi="Tahoma" w:cs="Tahoma"/>
                <w:b/>
                <w:bCs/>
                <w:sz w:val="14"/>
                <w:szCs w:val="14"/>
                <w:lang w:eastAsia="sk-SK"/>
              </w:rPr>
              <w:t>Štátny rozpočet</w:t>
            </w:r>
          </w:p>
        </w:tc>
        <w:tc>
          <w:tcPr>
            <w:tcW w:w="1043" w:type="dxa"/>
            <w:tcBorders>
              <w:top w:val="nil"/>
              <w:left w:val="nil"/>
              <w:bottom w:val="single" w:sz="4" w:space="0" w:color="auto"/>
              <w:right w:val="single" w:sz="4" w:space="0" w:color="auto"/>
            </w:tcBorders>
            <w:shd w:val="clear" w:color="auto" w:fill="FFFFFF"/>
            <w:vAlign w:val="center"/>
          </w:tcPr>
          <w:p w14:paraId="305B4DCD" w14:textId="77777777" w:rsidR="00000629" w:rsidRPr="00887FF6" w:rsidRDefault="00000629" w:rsidP="00000629">
            <w:pPr>
              <w:jc w:val="center"/>
              <w:rPr>
                <w:rFonts w:ascii="Tahoma" w:hAnsi="Tahoma" w:cs="Tahoma"/>
                <w:b/>
                <w:bCs/>
                <w:sz w:val="14"/>
                <w:szCs w:val="14"/>
                <w:lang w:eastAsia="sk-SK"/>
              </w:rPr>
            </w:pPr>
            <w:r w:rsidRPr="00887FF6">
              <w:rPr>
                <w:rFonts w:ascii="Tahoma" w:hAnsi="Tahoma" w:cs="Tahoma"/>
                <w:b/>
                <w:bCs/>
                <w:sz w:val="14"/>
                <w:szCs w:val="14"/>
                <w:lang w:eastAsia="sk-SK"/>
              </w:rPr>
              <w:t>Regionálne zdroje</w:t>
            </w:r>
          </w:p>
        </w:tc>
        <w:tc>
          <w:tcPr>
            <w:tcW w:w="881" w:type="dxa"/>
            <w:tcBorders>
              <w:top w:val="nil"/>
              <w:left w:val="nil"/>
              <w:bottom w:val="single" w:sz="4" w:space="0" w:color="auto"/>
              <w:right w:val="single" w:sz="4" w:space="0" w:color="auto"/>
            </w:tcBorders>
            <w:shd w:val="clear" w:color="auto" w:fill="FFFFFF"/>
            <w:vAlign w:val="center"/>
          </w:tcPr>
          <w:p w14:paraId="39C48D69" w14:textId="77777777" w:rsidR="00000629" w:rsidRPr="00887FF6" w:rsidRDefault="00000629" w:rsidP="00000629">
            <w:pPr>
              <w:jc w:val="center"/>
              <w:rPr>
                <w:rFonts w:ascii="Tahoma" w:hAnsi="Tahoma" w:cs="Tahoma"/>
                <w:b/>
                <w:bCs/>
                <w:sz w:val="14"/>
                <w:szCs w:val="14"/>
                <w:lang w:eastAsia="sk-SK"/>
              </w:rPr>
            </w:pPr>
            <w:r w:rsidRPr="00887FF6">
              <w:rPr>
                <w:rFonts w:ascii="Tahoma" w:hAnsi="Tahoma" w:cs="Tahoma"/>
                <w:b/>
                <w:bCs/>
                <w:sz w:val="14"/>
                <w:szCs w:val="14"/>
                <w:lang w:eastAsia="sk-SK"/>
              </w:rPr>
              <w:t>Miestne zdroje</w:t>
            </w:r>
          </w:p>
        </w:tc>
        <w:tc>
          <w:tcPr>
            <w:tcW w:w="959" w:type="dxa"/>
            <w:vMerge/>
            <w:tcBorders>
              <w:top w:val="nil"/>
              <w:left w:val="nil"/>
              <w:bottom w:val="single" w:sz="4" w:space="0" w:color="auto"/>
              <w:right w:val="single" w:sz="4" w:space="0" w:color="auto"/>
            </w:tcBorders>
            <w:vAlign w:val="center"/>
          </w:tcPr>
          <w:p w14:paraId="4471CA1D" w14:textId="77777777" w:rsidR="00000629" w:rsidRPr="00887FF6" w:rsidRDefault="00000629" w:rsidP="00000629">
            <w:pPr>
              <w:rPr>
                <w:rFonts w:ascii="Tahoma" w:hAnsi="Tahoma" w:cs="Tahoma"/>
                <w:b/>
                <w:bCs/>
                <w:sz w:val="14"/>
                <w:szCs w:val="14"/>
                <w:lang w:eastAsia="sk-SK"/>
              </w:rPr>
            </w:pPr>
          </w:p>
        </w:tc>
        <w:tc>
          <w:tcPr>
            <w:tcW w:w="881" w:type="dxa"/>
            <w:vMerge/>
            <w:tcBorders>
              <w:top w:val="single" w:sz="4" w:space="0" w:color="auto"/>
              <w:left w:val="single" w:sz="4" w:space="0" w:color="auto"/>
              <w:bottom w:val="single" w:sz="4" w:space="0" w:color="auto"/>
              <w:right w:val="single" w:sz="4" w:space="0" w:color="auto"/>
            </w:tcBorders>
            <w:vAlign w:val="center"/>
          </w:tcPr>
          <w:p w14:paraId="5C6393A0" w14:textId="77777777" w:rsidR="00000629" w:rsidRPr="00887FF6" w:rsidRDefault="00000629" w:rsidP="00000629">
            <w:pPr>
              <w:rPr>
                <w:rFonts w:ascii="Tahoma" w:hAnsi="Tahoma" w:cs="Tahoma"/>
                <w:b/>
                <w:bCs/>
                <w:sz w:val="14"/>
                <w:szCs w:val="14"/>
                <w:lang w:eastAsia="sk-SK"/>
              </w:rPr>
            </w:pPr>
          </w:p>
        </w:tc>
      </w:tr>
      <w:tr w:rsidR="00000629" w:rsidRPr="00887FF6" w14:paraId="29E186C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46"/>
        </w:trPr>
        <w:tc>
          <w:tcPr>
            <w:tcW w:w="750" w:type="dxa"/>
            <w:vMerge/>
            <w:tcBorders>
              <w:top w:val="single" w:sz="4" w:space="0" w:color="auto"/>
              <w:left w:val="single" w:sz="4" w:space="0" w:color="auto"/>
              <w:bottom w:val="single" w:sz="4" w:space="0" w:color="auto"/>
              <w:right w:val="single" w:sz="4" w:space="0" w:color="auto"/>
            </w:tcBorders>
            <w:vAlign w:val="center"/>
          </w:tcPr>
          <w:p w14:paraId="296EC958" w14:textId="77777777" w:rsidR="00000629" w:rsidRPr="00887FF6" w:rsidRDefault="00000629" w:rsidP="00000629">
            <w:pPr>
              <w:rPr>
                <w:rFonts w:ascii="Tahoma" w:hAnsi="Tahoma" w:cs="Tahoma"/>
                <w:b/>
                <w:bCs/>
                <w:sz w:val="14"/>
                <w:szCs w:val="14"/>
                <w:lang w:eastAsia="sk-SK"/>
              </w:rPr>
            </w:pPr>
          </w:p>
        </w:tc>
        <w:tc>
          <w:tcPr>
            <w:tcW w:w="1017" w:type="dxa"/>
            <w:vMerge w:val="restart"/>
            <w:tcBorders>
              <w:top w:val="nil"/>
              <w:left w:val="nil"/>
              <w:bottom w:val="single" w:sz="4" w:space="0" w:color="000000"/>
              <w:right w:val="single" w:sz="4" w:space="0" w:color="auto"/>
            </w:tcBorders>
            <w:shd w:val="clear" w:color="auto" w:fill="FFFFFF"/>
            <w:vAlign w:val="center"/>
          </w:tcPr>
          <w:p w14:paraId="1A2EFF86" w14:textId="77777777" w:rsidR="00000629" w:rsidRPr="00887FF6" w:rsidRDefault="00000629" w:rsidP="00000629">
            <w:pPr>
              <w:jc w:val="center"/>
              <w:rPr>
                <w:rFonts w:ascii="Tahoma" w:hAnsi="Tahoma" w:cs="Tahoma"/>
                <w:sz w:val="14"/>
                <w:szCs w:val="14"/>
                <w:lang w:eastAsia="sk-SK"/>
              </w:rPr>
            </w:pPr>
            <w:r w:rsidRPr="00887FF6">
              <w:rPr>
                <w:rFonts w:ascii="Tahoma" w:hAnsi="Tahoma" w:cs="Tahoma"/>
                <w:sz w:val="14"/>
                <w:szCs w:val="14"/>
                <w:lang w:eastAsia="sk-SK"/>
              </w:rPr>
              <w:t>A=B+H+CH</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80D8742" w14:textId="77777777" w:rsidR="00000629" w:rsidRPr="00887FF6" w:rsidRDefault="00000629" w:rsidP="00000629">
            <w:pPr>
              <w:jc w:val="center"/>
              <w:rPr>
                <w:rFonts w:ascii="Tahoma" w:hAnsi="Tahoma" w:cs="Tahoma"/>
                <w:sz w:val="14"/>
                <w:szCs w:val="14"/>
                <w:lang w:eastAsia="sk-SK"/>
              </w:rPr>
            </w:pPr>
            <w:r w:rsidRPr="00887FF6">
              <w:rPr>
                <w:rFonts w:ascii="Tahoma" w:hAnsi="Tahoma" w:cs="Tahoma"/>
                <w:sz w:val="14"/>
                <w:szCs w:val="14"/>
                <w:lang w:eastAsia="sk-SK"/>
              </w:rPr>
              <w:t>B=C+D</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5A0A9EB4" w14:textId="77777777" w:rsidR="00000629" w:rsidRPr="00887FF6" w:rsidRDefault="00000629" w:rsidP="00000629">
            <w:pPr>
              <w:jc w:val="center"/>
              <w:rPr>
                <w:rFonts w:ascii="Tahoma" w:hAnsi="Tahoma" w:cs="Tahoma"/>
                <w:sz w:val="14"/>
                <w:szCs w:val="14"/>
                <w:lang w:eastAsia="sk-SK"/>
              </w:rPr>
            </w:pPr>
            <w:r w:rsidRPr="00887FF6">
              <w:rPr>
                <w:rFonts w:ascii="Tahoma" w:hAnsi="Tahoma" w:cs="Tahoma"/>
                <w:sz w:val="14"/>
                <w:szCs w:val="14"/>
                <w:lang w:eastAsia="sk-SK"/>
              </w:rPr>
              <w:t>C</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64775447" w14:textId="77777777" w:rsidR="00000629" w:rsidRPr="00887FF6" w:rsidRDefault="00000629" w:rsidP="00000629">
            <w:pPr>
              <w:jc w:val="center"/>
              <w:rPr>
                <w:rFonts w:ascii="Tahoma" w:hAnsi="Tahoma" w:cs="Tahoma"/>
                <w:sz w:val="14"/>
                <w:szCs w:val="14"/>
                <w:lang w:eastAsia="sk-SK"/>
              </w:rPr>
            </w:pPr>
            <w:r w:rsidRPr="00887FF6">
              <w:rPr>
                <w:rFonts w:ascii="Tahoma" w:hAnsi="Tahoma" w:cs="Tahoma"/>
                <w:sz w:val="14"/>
                <w:szCs w:val="14"/>
                <w:lang w:eastAsia="sk-SK"/>
              </w:rPr>
              <w:t>D=E+F+G</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50E90F6B" w14:textId="77777777" w:rsidR="00000629" w:rsidRPr="00887FF6" w:rsidRDefault="00000629" w:rsidP="00000629">
            <w:pPr>
              <w:jc w:val="center"/>
              <w:rPr>
                <w:rFonts w:ascii="Tahoma" w:hAnsi="Tahoma" w:cs="Tahoma"/>
                <w:sz w:val="14"/>
                <w:szCs w:val="14"/>
                <w:lang w:eastAsia="sk-SK"/>
              </w:rPr>
            </w:pPr>
            <w:r w:rsidRPr="00887FF6">
              <w:rPr>
                <w:rFonts w:ascii="Tahoma" w:hAnsi="Tahoma" w:cs="Tahoma"/>
                <w:sz w:val="14"/>
                <w:szCs w:val="14"/>
                <w:lang w:eastAsia="sk-SK"/>
              </w:rPr>
              <w:t>E</w:t>
            </w:r>
          </w:p>
        </w:tc>
        <w:tc>
          <w:tcPr>
            <w:tcW w:w="1043" w:type="dxa"/>
            <w:vMerge w:val="restart"/>
            <w:tcBorders>
              <w:top w:val="nil"/>
              <w:left w:val="single" w:sz="4" w:space="0" w:color="auto"/>
              <w:bottom w:val="single" w:sz="4" w:space="0" w:color="auto"/>
              <w:right w:val="single" w:sz="4" w:space="0" w:color="auto"/>
            </w:tcBorders>
            <w:shd w:val="clear" w:color="auto" w:fill="FFFFFF"/>
            <w:vAlign w:val="center"/>
          </w:tcPr>
          <w:p w14:paraId="18015DBB" w14:textId="77777777" w:rsidR="00000629" w:rsidRPr="00887FF6" w:rsidRDefault="00000629" w:rsidP="00000629">
            <w:pPr>
              <w:jc w:val="center"/>
              <w:rPr>
                <w:rFonts w:ascii="Tahoma" w:hAnsi="Tahoma" w:cs="Tahoma"/>
                <w:sz w:val="14"/>
                <w:szCs w:val="14"/>
                <w:lang w:eastAsia="sk-SK"/>
              </w:rPr>
            </w:pPr>
            <w:r w:rsidRPr="00887FF6">
              <w:rPr>
                <w:rFonts w:ascii="Tahoma" w:hAnsi="Tahoma" w:cs="Tahoma"/>
                <w:sz w:val="14"/>
                <w:szCs w:val="14"/>
                <w:lang w:eastAsia="sk-SK"/>
              </w:rPr>
              <w:t>F</w:t>
            </w:r>
          </w:p>
        </w:tc>
        <w:tc>
          <w:tcPr>
            <w:tcW w:w="881" w:type="dxa"/>
            <w:vMerge w:val="restart"/>
            <w:tcBorders>
              <w:top w:val="nil"/>
              <w:left w:val="single" w:sz="4" w:space="0" w:color="auto"/>
              <w:bottom w:val="single" w:sz="4" w:space="0" w:color="000000"/>
              <w:right w:val="single" w:sz="4" w:space="0" w:color="auto"/>
            </w:tcBorders>
            <w:shd w:val="clear" w:color="auto" w:fill="FFFFFF"/>
            <w:vAlign w:val="center"/>
          </w:tcPr>
          <w:p w14:paraId="07758AF4" w14:textId="77777777" w:rsidR="00000629" w:rsidRPr="00887FF6" w:rsidRDefault="00000629" w:rsidP="00000629">
            <w:pPr>
              <w:jc w:val="center"/>
              <w:rPr>
                <w:rFonts w:ascii="Tahoma" w:hAnsi="Tahoma" w:cs="Tahoma"/>
                <w:sz w:val="14"/>
                <w:szCs w:val="14"/>
                <w:lang w:eastAsia="sk-SK"/>
              </w:rPr>
            </w:pPr>
            <w:r w:rsidRPr="00887FF6">
              <w:rPr>
                <w:rFonts w:ascii="Tahoma" w:hAnsi="Tahoma" w:cs="Tahoma"/>
                <w:sz w:val="14"/>
                <w:szCs w:val="14"/>
                <w:lang w:eastAsia="sk-SK"/>
              </w:rPr>
              <w:t>G</w:t>
            </w:r>
          </w:p>
        </w:tc>
        <w:tc>
          <w:tcPr>
            <w:tcW w:w="959" w:type="dxa"/>
            <w:vMerge w:val="restart"/>
            <w:tcBorders>
              <w:top w:val="single" w:sz="4" w:space="0" w:color="auto"/>
              <w:left w:val="single" w:sz="4" w:space="0" w:color="auto"/>
              <w:bottom w:val="single" w:sz="4" w:space="0" w:color="000000"/>
              <w:right w:val="single" w:sz="4" w:space="0" w:color="000000"/>
            </w:tcBorders>
            <w:shd w:val="clear" w:color="auto" w:fill="FFFFFF"/>
            <w:vAlign w:val="center"/>
          </w:tcPr>
          <w:p w14:paraId="43607913" w14:textId="77777777" w:rsidR="00000629" w:rsidRPr="00887FF6" w:rsidRDefault="00000629" w:rsidP="00000629">
            <w:pPr>
              <w:jc w:val="center"/>
              <w:rPr>
                <w:rFonts w:ascii="Tahoma" w:hAnsi="Tahoma" w:cs="Tahoma"/>
                <w:sz w:val="14"/>
                <w:szCs w:val="14"/>
                <w:lang w:eastAsia="sk-SK"/>
              </w:rPr>
            </w:pPr>
            <w:r w:rsidRPr="00887FF6">
              <w:rPr>
                <w:rFonts w:ascii="Tahoma" w:hAnsi="Tahoma" w:cs="Tahoma"/>
                <w:sz w:val="14"/>
                <w:szCs w:val="14"/>
                <w:lang w:eastAsia="sk-SK"/>
              </w:rPr>
              <w:t>H</w:t>
            </w:r>
          </w:p>
        </w:tc>
        <w:tc>
          <w:tcPr>
            <w:tcW w:w="881" w:type="dxa"/>
            <w:vMerge w:val="restart"/>
            <w:tcBorders>
              <w:top w:val="nil"/>
              <w:left w:val="single" w:sz="4" w:space="0" w:color="auto"/>
              <w:bottom w:val="single" w:sz="4" w:space="0" w:color="auto"/>
              <w:right w:val="single" w:sz="4" w:space="0" w:color="auto"/>
            </w:tcBorders>
            <w:shd w:val="clear" w:color="auto" w:fill="FFFFFF"/>
            <w:vAlign w:val="center"/>
          </w:tcPr>
          <w:p w14:paraId="67119DD9" w14:textId="77777777" w:rsidR="00000629" w:rsidRPr="00887FF6" w:rsidRDefault="00000629" w:rsidP="00000629">
            <w:pPr>
              <w:jc w:val="center"/>
              <w:rPr>
                <w:rFonts w:ascii="Tahoma" w:hAnsi="Tahoma" w:cs="Tahoma"/>
                <w:sz w:val="14"/>
                <w:szCs w:val="14"/>
                <w:lang w:eastAsia="sk-SK"/>
              </w:rPr>
            </w:pPr>
            <w:r w:rsidRPr="00887FF6">
              <w:rPr>
                <w:rFonts w:ascii="Tahoma" w:hAnsi="Tahoma" w:cs="Tahoma"/>
                <w:sz w:val="14"/>
                <w:szCs w:val="14"/>
                <w:lang w:eastAsia="sk-SK"/>
              </w:rPr>
              <w:t>CH</w:t>
            </w:r>
          </w:p>
        </w:tc>
      </w:tr>
      <w:tr w:rsidR="00000629" w:rsidRPr="00887FF6" w14:paraId="5A0C65E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46"/>
        </w:trPr>
        <w:tc>
          <w:tcPr>
            <w:tcW w:w="750" w:type="dxa"/>
            <w:vMerge/>
            <w:tcBorders>
              <w:top w:val="single" w:sz="4" w:space="0" w:color="auto"/>
              <w:left w:val="single" w:sz="4" w:space="0" w:color="auto"/>
              <w:bottom w:val="single" w:sz="4" w:space="0" w:color="auto"/>
              <w:right w:val="single" w:sz="4" w:space="0" w:color="auto"/>
            </w:tcBorders>
            <w:vAlign w:val="center"/>
          </w:tcPr>
          <w:p w14:paraId="4BFBED7C" w14:textId="77777777" w:rsidR="00000629" w:rsidRPr="00887FF6" w:rsidRDefault="00000629" w:rsidP="00000629">
            <w:pPr>
              <w:rPr>
                <w:rFonts w:ascii="Tahoma" w:hAnsi="Tahoma" w:cs="Tahoma"/>
                <w:b/>
                <w:bCs/>
                <w:sz w:val="14"/>
                <w:szCs w:val="14"/>
                <w:lang w:eastAsia="sk-SK"/>
              </w:rPr>
            </w:pPr>
          </w:p>
        </w:tc>
        <w:tc>
          <w:tcPr>
            <w:tcW w:w="1017" w:type="dxa"/>
            <w:vMerge/>
            <w:tcBorders>
              <w:top w:val="nil"/>
              <w:left w:val="nil"/>
              <w:bottom w:val="single" w:sz="4" w:space="0" w:color="000000"/>
              <w:right w:val="single" w:sz="4" w:space="0" w:color="auto"/>
            </w:tcBorders>
            <w:vAlign w:val="center"/>
          </w:tcPr>
          <w:p w14:paraId="1AD2978C" w14:textId="77777777" w:rsidR="00000629" w:rsidRPr="00887FF6" w:rsidRDefault="00000629" w:rsidP="00000629">
            <w:pPr>
              <w:rPr>
                <w:rFonts w:ascii="Tahoma" w:hAnsi="Tahoma" w:cs="Tahoma"/>
                <w:sz w:val="14"/>
                <w:szCs w:val="14"/>
                <w:lang w:eastAsia="sk-SK"/>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1C0CA61C" w14:textId="77777777" w:rsidR="00000629" w:rsidRPr="00887FF6" w:rsidRDefault="00000629" w:rsidP="00000629">
            <w:pPr>
              <w:rPr>
                <w:rFonts w:ascii="Tahoma" w:hAnsi="Tahoma" w:cs="Tahoma"/>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2C4D4841" w14:textId="77777777" w:rsidR="00000629" w:rsidRPr="00887FF6" w:rsidRDefault="00000629" w:rsidP="00000629">
            <w:pPr>
              <w:rPr>
                <w:rFonts w:ascii="Tahoma" w:hAnsi="Tahoma" w:cs="Tahoma"/>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2BD9B56A" w14:textId="77777777" w:rsidR="00000629" w:rsidRPr="00887FF6" w:rsidRDefault="00000629" w:rsidP="00000629">
            <w:pPr>
              <w:rPr>
                <w:rFonts w:ascii="Tahoma" w:hAnsi="Tahoma" w:cs="Tahoma"/>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5A116824" w14:textId="77777777" w:rsidR="00000629" w:rsidRPr="00887FF6" w:rsidRDefault="00000629" w:rsidP="00000629">
            <w:pPr>
              <w:rPr>
                <w:rFonts w:ascii="Tahoma" w:hAnsi="Tahoma" w:cs="Tahoma"/>
                <w:sz w:val="14"/>
                <w:szCs w:val="14"/>
                <w:lang w:eastAsia="sk-SK"/>
              </w:rPr>
            </w:pPr>
          </w:p>
        </w:tc>
        <w:tc>
          <w:tcPr>
            <w:tcW w:w="1043" w:type="dxa"/>
            <w:vMerge/>
            <w:tcBorders>
              <w:top w:val="nil"/>
              <w:left w:val="single" w:sz="4" w:space="0" w:color="auto"/>
              <w:bottom w:val="single" w:sz="4" w:space="0" w:color="auto"/>
              <w:right w:val="single" w:sz="4" w:space="0" w:color="auto"/>
            </w:tcBorders>
            <w:vAlign w:val="center"/>
          </w:tcPr>
          <w:p w14:paraId="68D5159A" w14:textId="77777777" w:rsidR="00000629" w:rsidRPr="00887FF6" w:rsidRDefault="00000629" w:rsidP="00000629">
            <w:pPr>
              <w:rPr>
                <w:rFonts w:ascii="Tahoma" w:hAnsi="Tahoma" w:cs="Tahoma"/>
                <w:sz w:val="14"/>
                <w:szCs w:val="14"/>
                <w:lang w:eastAsia="sk-SK"/>
              </w:rPr>
            </w:pPr>
          </w:p>
        </w:tc>
        <w:tc>
          <w:tcPr>
            <w:tcW w:w="881" w:type="dxa"/>
            <w:vMerge/>
            <w:tcBorders>
              <w:top w:val="nil"/>
              <w:left w:val="single" w:sz="4" w:space="0" w:color="auto"/>
              <w:bottom w:val="single" w:sz="4" w:space="0" w:color="000000"/>
              <w:right w:val="single" w:sz="4" w:space="0" w:color="auto"/>
            </w:tcBorders>
            <w:vAlign w:val="center"/>
          </w:tcPr>
          <w:p w14:paraId="51AA9DB2" w14:textId="77777777" w:rsidR="00000629" w:rsidRPr="00887FF6" w:rsidRDefault="00000629" w:rsidP="00000629">
            <w:pPr>
              <w:rPr>
                <w:rFonts w:ascii="Tahoma" w:hAnsi="Tahoma" w:cs="Tahoma"/>
                <w:sz w:val="14"/>
                <w:szCs w:val="14"/>
                <w:lang w:eastAsia="sk-SK"/>
              </w:rPr>
            </w:pPr>
          </w:p>
        </w:tc>
        <w:tc>
          <w:tcPr>
            <w:tcW w:w="959" w:type="dxa"/>
            <w:vMerge/>
            <w:tcBorders>
              <w:top w:val="single" w:sz="4" w:space="0" w:color="auto"/>
              <w:left w:val="single" w:sz="4" w:space="0" w:color="auto"/>
              <w:bottom w:val="single" w:sz="4" w:space="0" w:color="000000"/>
              <w:right w:val="single" w:sz="4" w:space="0" w:color="000000"/>
            </w:tcBorders>
            <w:vAlign w:val="center"/>
          </w:tcPr>
          <w:p w14:paraId="19708CF5" w14:textId="77777777" w:rsidR="00000629" w:rsidRPr="00887FF6" w:rsidRDefault="00000629" w:rsidP="00000629">
            <w:pPr>
              <w:rPr>
                <w:rFonts w:ascii="Tahoma" w:hAnsi="Tahoma" w:cs="Tahoma"/>
                <w:sz w:val="14"/>
                <w:szCs w:val="14"/>
                <w:lang w:eastAsia="sk-SK"/>
              </w:rPr>
            </w:pPr>
          </w:p>
        </w:tc>
        <w:tc>
          <w:tcPr>
            <w:tcW w:w="881" w:type="dxa"/>
            <w:vMerge/>
            <w:tcBorders>
              <w:top w:val="nil"/>
              <w:left w:val="single" w:sz="4" w:space="0" w:color="auto"/>
              <w:bottom w:val="single" w:sz="4" w:space="0" w:color="auto"/>
              <w:right w:val="single" w:sz="4" w:space="0" w:color="auto"/>
            </w:tcBorders>
            <w:vAlign w:val="center"/>
          </w:tcPr>
          <w:p w14:paraId="0DDC5DF0" w14:textId="77777777" w:rsidR="00000629" w:rsidRPr="00887FF6" w:rsidRDefault="00000629" w:rsidP="00000629">
            <w:pPr>
              <w:rPr>
                <w:rFonts w:ascii="Tahoma" w:hAnsi="Tahoma" w:cs="Tahoma"/>
                <w:sz w:val="14"/>
                <w:szCs w:val="14"/>
                <w:lang w:eastAsia="sk-SK"/>
              </w:rPr>
            </w:pPr>
          </w:p>
        </w:tc>
      </w:tr>
      <w:tr w:rsidR="00000629" w:rsidRPr="00887FF6" w14:paraId="410CA89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464"/>
        </w:trPr>
        <w:tc>
          <w:tcPr>
            <w:tcW w:w="750" w:type="dxa"/>
            <w:tcBorders>
              <w:top w:val="nil"/>
              <w:left w:val="single" w:sz="4" w:space="0" w:color="auto"/>
              <w:bottom w:val="single" w:sz="4" w:space="0" w:color="auto"/>
              <w:right w:val="single" w:sz="4" w:space="0" w:color="auto"/>
            </w:tcBorders>
            <w:shd w:val="clear" w:color="auto" w:fill="auto"/>
            <w:vAlign w:val="center"/>
          </w:tcPr>
          <w:p w14:paraId="28AD2A3A" w14:textId="77777777" w:rsidR="00000629" w:rsidRPr="00887FF6" w:rsidRDefault="00000629" w:rsidP="00000629">
            <w:pPr>
              <w:jc w:val="both"/>
              <w:rPr>
                <w:rFonts w:ascii="Tahoma" w:hAnsi="Tahoma" w:cs="Tahoma"/>
                <w:b/>
                <w:bCs/>
                <w:sz w:val="14"/>
                <w:szCs w:val="14"/>
                <w:lang w:eastAsia="sk-SK"/>
              </w:rPr>
            </w:pPr>
            <w:r w:rsidRPr="00887FF6">
              <w:rPr>
                <w:rFonts w:ascii="Tahoma" w:hAnsi="Tahoma" w:cs="Tahoma"/>
                <w:b/>
                <w:bCs/>
                <w:sz w:val="14"/>
                <w:szCs w:val="14"/>
                <w:lang w:eastAsia="sk-SK"/>
              </w:rPr>
              <w:t xml:space="preserve">Cieľ 8.1 </w:t>
            </w:r>
          </w:p>
        </w:tc>
        <w:tc>
          <w:tcPr>
            <w:tcW w:w="8272" w:type="dxa"/>
            <w:gridSpan w:val="9"/>
            <w:tcBorders>
              <w:top w:val="single" w:sz="4" w:space="0" w:color="auto"/>
              <w:left w:val="nil"/>
              <w:bottom w:val="single" w:sz="4" w:space="0" w:color="auto"/>
              <w:right w:val="single" w:sz="4" w:space="0" w:color="000000"/>
            </w:tcBorders>
            <w:shd w:val="clear" w:color="auto" w:fill="auto"/>
            <w:vAlign w:val="center"/>
          </w:tcPr>
          <w:p w14:paraId="1639C379" w14:textId="77777777" w:rsidR="00000629" w:rsidRPr="00887FF6" w:rsidRDefault="00000629" w:rsidP="00000629">
            <w:pPr>
              <w:rPr>
                <w:rFonts w:ascii="Tahoma" w:hAnsi="Tahoma" w:cs="Tahoma"/>
                <w:b/>
                <w:bCs/>
                <w:sz w:val="14"/>
                <w:szCs w:val="14"/>
                <w:lang w:eastAsia="sk-SK"/>
              </w:rPr>
            </w:pPr>
            <w:r w:rsidRPr="00887FF6">
              <w:rPr>
                <w:rFonts w:ascii="Tahoma" w:hAnsi="Tahoma" w:cs="Tahoma"/>
                <w:b/>
                <w:bCs/>
                <w:sz w:val="14"/>
                <w:szCs w:val="14"/>
                <w:lang w:eastAsia="sk-SK"/>
              </w:rPr>
              <w:t>Zachovanie kultúrno–historického potenciálu obce a rozvoj kultúrnych, informačných a voľnočasových aktivít v nadväznosti na rozvoj cestovného ruchu na regionálnej a miestnej úrovni.</w:t>
            </w:r>
          </w:p>
        </w:tc>
      </w:tr>
      <w:tr w:rsidR="00AC3755" w:rsidRPr="00887FF6" w14:paraId="2B5F193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406"/>
        </w:trPr>
        <w:tc>
          <w:tcPr>
            <w:tcW w:w="750" w:type="dxa"/>
            <w:tcBorders>
              <w:top w:val="nil"/>
              <w:left w:val="single" w:sz="4" w:space="0" w:color="auto"/>
              <w:bottom w:val="single" w:sz="4" w:space="0" w:color="auto"/>
              <w:right w:val="single" w:sz="4" w:space="0" w:color="auto"/>
            </w:tcBorders>
            <w:shd w:val="clear" w:color="auto" w:fill="C0C0C0"/>
            <w:vAlign w:val="center"/>
          </w:tcPr>
          <w:p w14:paraId="1DAD5698" w14:textId="77777777" w:rsidR="00AC3755" w:rsidRPr="00887FF6" w:rsidRDefault="00AC3755" w:rsidP="00000629">
            <w:pPr>
              <w:jc w:val="center"/>
              <w:rPr>
                <w:rFonts w:ascii="Tahoma" w:hAnsi="Tahoma" w:cs="Tahoma"/>
                <w:sz w:val="14"/>
                <w:szCs w:val="14"/>
                <w:lang w:eastAsia="sk-SK"/>
              </w:rPr>
            </w:pPr>
            <w:r w:rsidRPr="00887FF6">
              <w:rPr>
                <w:rFonts w:ascii="Tahoma" w:hAnsi="Tahoma" w:cs="Tahoma"/>
                <w:sz w:val="14"/>
                <w:szCs w:val="14"/>
                <w:lang w:eastAsia="sk-SK"/>
              </w:rPr>
              <w:t>Projekt 8.1.1</w:t>
            </w:r>
          </w:p>
        </w:tc>
        <w:tc>
          <w:tcPr>
            <w:tcW w:w="1017" w:type="dxa"/>
            <w:tcBorders>
              <w:top w:val="nil"/>
              <w:left w:val="nil"/>
              <w:bottom w:val="single" w:sz="4" w:space="0" w:color="auto"/>
              <w:right w:val="single" w:sz="4" w:space="0" w:color="auto"/>
            </w:tcBorders>
            <w:shd w:val="clear" w:color="auto" w:fill="auto"/>
            <w:vAlign w:val="center"/>
          </w:tcPr>
          <w:p w14:paraId="1DDFCA9B" w14:textId="77777777" w:rsidR="00AC3755" w:rsidRPr="00887FF6" w:rsidRDefault="00AC3755">
            <w:pPr>
              <w:jc w:val="right"/>
              <w:rPr>
                <w:rFonts w:ascii="Tahoma" w:hAnsi="Tahoma" w:cs="Tahoma"/>
                <w:sz w:val="14"/>
                <w:szCs w:val="14"/>
              </w:rPr>
            </w:pPr>
            <w:r w:rsidRPr="00887FF6">
              <w:rPr>
                <w:rFonts w:ascii="Tahoma" w:hAnsi="Tahoma" w:cs="Tahoma"/>
                <w:sz w:val="14"/>
                <w:szCs w:val="14"/>
              </w:rPr>
              <w:t>355</w:t>
            </w:r>
          </w:p>
        </w:tc>
        <w:tc>
          <w:tcPr>
            <w:tcW w:w="851" w:type="dxa"/>
            <w:tcBorders>
              <w:top w:val="single" w:sz="4" w:space="0" w:color="auto"/>
              <w:left w:val="nil"/>
              <w:bottom w:val="single" w:sz="4" w:space="0" w:color="auto"/>
              <w:right w:val="single" w:sz="4" w:space="0" w:color="000000"/>
            </w:tcBorders>
            <w:shd w:val="clear" w:color="auto" w:fill="auto"/>
            <w:vAlign w:val="center"/>
          </w:tcPr>
          <w:p w14:paraId="2D6C576E" w14:textId="77777777" w:rsidR="00AC3755" w:rsidRPr="00887FF6" w:rsidRDefault="00AC3755">
            <w:pPr>
              <w:jc w:val="right"/>
              <w:rPr>
                <w:rFonts w:ascii="Tahoma" w:hAnsi="Tahoma" w:cs="Tahoma"/>
                <w:sz w:val="14"/>
                <w:szCs w:val="14"/>
              </w:rPr>
            </w:pPr>
            <w:r w:rsidRPr="00887FF6">
              <w:rPr>
                <w:rFonts w:ascii="Tahoma" w:hAnsi="Tahoma" w:cs="Tahoma"/>
                <w:sz w:val="14"/>
                <w:szCs w:val="14"/>
              </w:rPr>
              <w:t>355</w:t>
            </w:r>
          </w:p>
        </w:tc>
        <w:tc>
          <w:tcPr>
            <w:tcW w:w="880" w:type="dxa"/>
            <w:tcBorders>
              <w:top w:val="nil"/>
              <w:left w:val="nil"/>
              <w:bottom w:val="single" w:sz="4" w:space="0" w:color="auto"/>
              <w:right w:val="single" w:sz="4" w:space="0" w:color="auto"/>
            </w:tcBorders>
            <w:shd w:val="clear" w:color="auto" w:fill="auto"/>
            <w:vAlign w:val="center"/>
          </w:tcPr>
          <w:p w14:paraId="3062D680" w14:textId="77777777" w:rsidR="00AC3755" w:rsidRPr="00887FF6" w:rsidRDefault="00AC3755">
            <w:pPr>
              <w:jc w:val="right"/>
              <w:rPr>
                <w:rFonts w:ascii="Tahoma" w:hAnsi="Tahoma" w:cs="Tahoma"/>
                <w:sz w:val="14"/>
                <w:szCs w:val="14"/>
              </w:rPr>
            </w:pPr>
            <w:r w:rsidRPr="00887FF6">
              <w:rPr>
                <w:rFonts w:ascii="Tahoma" w:hAnsi="Tahoma" w:cs="Tahoma"/>
                <w:sz w:val="14"/>
                <w:szCs w:val="14"/>
              </w:rPr>
              <w:t>266</w:t>
            </w:r>
          </w:p>
        </w:tc>
        <w:tc>
          <w:tcPr>
            <w:tcW w:w="880" w:type="dxa"/>
            <w:tcBorders>
              <w:top w:val="nil"/>
              <w:left w:val="nil"/>
              <w:bottom w:val="single" w:sz="4" w:space="0" w:color="auto"/>
              <w:right w:val="single" w:sz="4" w:space="0" w:color="auto"/>
            </w:tcBorders>
            <w:shd w:val="clear" w:color="auto" w:fill="auto"/>
            <w:vAlign w:val="center"/>
          </w:tcPr>
          <w:p w14:paraId="5ACBC789" w14:textId="77777777" w:rsidR="00AC3755" w:rsidRPr="00887FF6" w:rsidRDefault="00AC3755">
            <w:pPr>
              <w:jc w:val="right"/>
              <w:rPr>
                <w:rFonts w:ascii="Tahoma" w:hAnsi="Tahoma" w:cs="Tahoma"/>
                <w:sz w:val="14"/>
                <w:szCs w:val="14"/>
              </w:rPr>
            </w:pPr>
            <w:r w:rsidRPr="00887FF6">
              <w:rPr>
                <w:rFonts w:ascii="Tahoma" w:hAnsi="Tahoma" w:cs="Tahoma"/>
                <w:sz w:val="14"/>
                <w:szCs w:val="14"/>
              </w:rPr>
              <w:t>89</w:t>
            </w:r>
          </w:p>
        </w:tc>
        <w:tc>
          <w:tcPr>
            <w:tcW w:w="880" w:type="dxa"/>
            <w:tcBorders>
              <w:top w:val="nil"/>
              <w:left w:val="nil"/>
              <w:bottom w:val="single" w:sz="4" w:space="0" w:color="auto"/>
              <w:right w:val="single" w:sz="4" w:space="0" w:color="auto"/>
            </w:tcBorders>
            <w:shd w:val="clear" w:color="auto" w:fill="auto"/>
            <w:vAlign w:val="center"/>
          </w:tcPr>
          <w:p w14:paraId="56B2C735" w14:textId="77777777" w:rsidR="00AC3755" w:rsidRPr="00887FF6" w:rsidRDefault="00AC3755">
            <w:pPr>
              <w:jc w:val="right"/>
              <w:rPr>
                <w:rFonts w:ascii="Tahoma" w:hAnsi="Tahoma" w:cs="Tahoma"/>
                <w:sz w:val="14"/>
                <w:szCs w:val="14"/>
              </w:rPr>
            </w:pPr>
            <w:r w:rsidRPr="00887FF6">
              <w:rPr>
                <w:rFonts w:ascii="Tahoma" w:hAnsi="Tahoma" w:cs="Tahoma"/>
                <w:sz w:val="14"/>
                <w:szCs w:val="14"/>
              </w:rPr>
              <w:t>71</w:t>
            </w:r>
          </w:p>
        </w:tc>
        <w:tc>
          <w:tcPr>
            <w:tcW w:w="1043" w:type="dxa"/>
            <w:tcBorders>
              <w:top w:val="nil"/>
              <w:left w:val="nil"/>
              <w:bottom w:val="single" w:sz="4" w:space="0" w:color="auto"/>
              <w:right w:val="single" w:sz="4" w:space="0" w:color="auto"/>
            </w:tcBorders>
            <w:shd w:val="clear" w:color="auto" w:fill="auto"/>
            <w:vAlign w:val="center"/>
          </w:tcPr>
          <w:p w14:paraId="2391206F"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1196168C" w14:textId="77777777" w:rsidR="00AC3755" w:rsidRPr="00887FF6" w:rsidRDefault="00AC3755">
            <w:pPr>
              <w:jc w:val="right"/>
              <w:rPr>
                <w:rFonts w:ascii="Tahoma" w:hAnsi="Tahoma" w:cs="Tahoma"/>
                <w:sz w:val="14"/>
                <w:szCs w:val="14"/>
              </w:rPr>
            </w:pPr>
            <w:r w:rsidRPr="00887FF6">
              <w:rPr>
                <w:rFonts w:ascii="Tahoma" w:hAnsi="Tahoma" w:cs="Tahoma"/>
                <w:sz w:val="14"/>
                <w:szCs w:val="14"/>
              </w:rPr>
              <w:t>18</w:t>
            </w:r>
          </w:p>
        </w:tc>
        <w:tc>
          <w:tcPr>
            <w:tcW w:w="959" w:type="dxa"/>
            <w:tcBorders>
              <w:top w:val="single" w:sz="4" w:space="0" w:color="auto"/>
              <w:left w:val="nil"/>
              <w:bottom w:val="single" w:sz="4" w:space="0" w:color="auto"/>
              <w:right w:val="single" w:sz="4" w:space="0" w:color="000000"/>
            </w:tcBorders>
            <w:shd w:val="clear" w:color="auto" w:fill="auto"/>
            <w:vAlign w:val="center"/>
          </w:tcPr>
          <w:p w14:paraId="45EBB2A1"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7E30A60C"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r>
      <w:tr w:rsidR="00AC3755" w:rsidRPr="00887FF6" w14:paraId="3524AE3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406"/>
        </w:trPr>
        <w:tc>
          <w:tcPr>
            <w:tcW w:w="750" w:type="dxa"/>
            <w:tcBorders>
              <w:top w:val="nil"/>
              <w:left w:val="single" w:sz="4" w:space="0" w:color="auto"/>
              <w:bottom w:val="single" w:sz="4" w:space="0" w:color="auto"/>
              <w:right w:val="single" w:sz="4" w:space="0" w:color="auto"/>
            </w:tcBorders>
            <w:shd w:val="clear" w:color="auto" w:fill="C0C0C0"/>
            <w:vAlign w:val="center"/>
          </w:tcPr>
          <w:p w14:paraId="7A571A62" w14:textId="77777777" w:rsidR="00AC3755" w:rsidRPr="00887FF6" w:rsidRDefault="00AC3755" w:rsidP="00000629">
            <w:pPr>
              <w:jc w:val="center"/>
              <w:rPr>
                <w:rFonts w:ascii="Tahoma" w:hAnsi="Tahoma" w:cs="Tahoma"/>
                <w:sz w:val="14"/>
                <w:szCs w:val="14"/>
                <w:lang w:eastAsia="sk-SK"/>
              </w:rPr>
            </w:pPr>
            <w:r w:rsidRPr="00887FF6">
              <w:rPr>
                <w:rFonts w:ascii="Tahoma" w:hAnsi="Tahoma" w:cs="Tahoma"/>
                <w:sz w:val="14"/>
                <w:szCs w:val="14"/>
                <w:lang w:eastAsia="sk-SK"/>
              </w:rPr>
              <w:t xml:space="preserve">Projekt 8.1.7      </w:t>
            </w:r>
          </w:p>
        </w:tc>
        <w:tc>
          <w:tcPr>
            <w:tcW w:w="1017" w:type="dxa"/>
            <w:tcBorders>
              <w:top w:val="nil"/>
              <w:left w:val="nil"/>
              <w:bottom w:val="single" w:sz="4" w:space="0" w:color="auto"/>
              <w:right w:val="single" w:sz="4" w:space="0" w:color="auto"/>
            </w:tcBorders>
            <w:shd w:val="clear" w:color="auto" w:fill="auto"/>
            <w:vAlign w:val="center"/>
          </w:tcPr>
          <w:p w14:paraId="7A9C25C6" w14:textId="77777777" w:rsidR="00AC3755" w:rsidRPr="00887FF6" w:rsidRDefault="00AC3755">
            <w:pPr>
              <w:jc w:val="right"/>
              <w:rPr>
                <w:rFonts w:ascii="Tahoma" w:hAnsi="Tahoma" w:cs="Tahoma"/>
                <w:sz w:val="14"/>
                <w:szCs w:val="14"/>
              </w:rPr>
            </w:pPr>
            <w:r w:rsidRPr="00887FF6">
              <w:rPr>
                <w:rFonts w:ascii="Tahoma" w:hAnsi="Tahoma" w:cs="Tahoma"/>
                <w:sz w:val="14"/>
                <w:szCs w:val="14"/>
              </w:rPr>
              <w:t>9</w:t>
            </w:r>
          </w:p>
        </w:tc>
        <w:tc>
          <w:tcPr>
            <w:tcW w:w="851" w:type="dxa"/>
            <w:tcBorders>
              <w:top w:val="single" w:sz="4" w:space="0" w:color="auto"/>
              <w:left w:val="nil"/>
              <w:bottom w:val="single" w:sz="4" w:space="0" w:color="auto"/>
              <w:right w:val="single" w:sz="4" w:space="0" w:color="000000"/>
            </w:tcBorders>
            <w:shd w:val="clear" w:color="auto" w:fill="auto"/>
            <w:vAlign w:val="center"/>
          </w:tcPr>
          <w:p w14:paraId="536206A7" w14:textId="77777777" w:rsidR="00AC3755" w:rsidRPr="00887FF6" w:rsidRDefault="00AC3755">
            <w:pPr>
              <w:jc w:val="right"/>
              <w:rPr>
                <w:rFonts w:ascii="Tahoma" w:hAnsi="Tahoma" w:cs="Tahoma"/>
                <w:sz w:val="14"/>
                <w:szCs w:val="14"/>
              </w:rPr>
            </w:pPr>
            <w:r w:rsidRPr="00887FF6">
              <w:rPr>
                <w:rFonts w:ascii="Tahoma" w:hAnsi="Tahoma" w:cs="Tahoma"/>
                <w:sz w:val="14"/>
                <w:szCs w:val="14"/>
              </w:rPr>
              <w:t>9</w:t>
            </w:r>
          </w:p>
        </w:tc>
        <w:tc>
          <w:tcPr>
            <w:tcW w:w="880" w:type="dxa"/>
            <w:tcBorders>
              <w:top w:val="nil"/>
              <w:left w:val="nil"/>
              <w:bottom w:val="single" w:sz="4" w:space="0" w:color="auto"/>
              <w:right w:val="single" w:sz="4" w:space="0" w:color="auto"/>
            </w:tcBorders>
            <w:shd w:val="clear" w:color="auto" w:fill="auto"/>
            <w:vAlign w:val="center"/>
          </w:tcPr>
          <w:p w14:paraId="72A619E5"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vAlign w:val="center"/>
          </w:tcPr>
          <w:p w14:paraId="693C4F3D" w14:textId="77777777" w:rsidR="00AC3755" w:rsidRPr="00887FF6" w:rsidRDefault="00AC3755">
            <w:pPr>
              <w:jc w:val="right"/>
              <w:rPr>
                <w:rFonts w:ascii="Tahoma" w:hAnsi="Tahoma" w:cs="Tahoma"/>
                <w:sz w:val="14"/>
                <w:szCs w:val="14"/>
              </w:rPr>
            </w:pPr>
            <w:r w:rsidRPr="00887FF6">
              <w:rPr>
                <w:rFonts w:ascii="Tahoma" w:hAnsi="Tahoma" w:cs="Tahoma"/>
                <w:sz w:val="14"/>
                <w:szCs w:val="14"/>
              </w:rPr>
              <w:t>9</w:t>
            </w:r>
          </w:p>
        </w:tc>
        <w:tc>
          <w:tcPr>
            <w:tcW w:w="880" w:type="dxa"/>
            <w:tcBorders>
              <w:top w:val="nil"/>
              <w:left w:val="nil"/>
              <w:bottom w:val="single" w:sz="4" w:space="0" w:color="auto"/>
              <w:right w:val="single" w:sz="4" w:space="0" w:color="auto"/>
            </w:tcBorders>
            <w:shd w:val="clear" w:color="auto" w:fill="auto"/>
            <w:vAlign w:val="center"/>
          </w:tcPr>
          <w:p w14:paraId="49B8CA79"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1043" w:type="dxa"/>
            <w:tcBorders>
              <w:top w:val="nil"/>
              <w:left w:val="nil"/>
              <w:bottom w:val="single" w:sz="4" w:space="0" w:color="auto"/>
              <w:right w:val="single" w:sz="4" w:space="0" w:color="auto"/>
            </w:tcBorders>
            <w:shd w:val="clear" w:color="auto" w:fill="auto"/>
            <w:vAlign w:val="center"/>
          </w:tcPr>
          <w:p w14:paraId="513C72B3"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170928B4" w14:textId="77777777" w:rsidR="00AC3755" w:rsidRPr="00887FF6" w:rsidRDefault="00AC3755">
            <w:pPr>
              <w:jc w:val="right"/>
              <w:rPr>
                <w:rFonts w:ascii="Tahoma" w:hAnsi="Tahoma" w:cs="Tahoma"/>
                <w:sz w:val="14"/>
                <w:szCs w:val="14"/>
              </w:rPr>
            </w:pPr>
            <w:r w:rsidRPr="00887FF6">
              <w:rPr>
                <w:rFonts w:ascii="Tahoma" w:hAnsi="Tahoma" w:cs="Tahoma"/>
                <w:sz w:val="14"/>
                <w:szCs w:val="14"/>
              </w:rPr>
              <w:t>9</w:t>
            </w:r>
          </w:p>
        </w:tc>
        <w:tc>
          <w:tcPr>
            <w:tcW w:w="959" w:type="dxa"/>
            <w:tcBorders>
              <w:top w:val="single" w:sz="4" w:space="0" w:color="auto"/>
              <w:left w:val="nil"/>
              <w:bottom w:val="single" w:sz="4" w:space="0" w:color="auto"/>
              <w:right w:val="single" w:sz="4" w:space="0" w:color="000000"/>
            </w:tcBorders>
            <w:shd w:val="clear" w:color="auto" w:fill="auto"/>
            <w:vAlign w:val="center"/>
          </w:tcPr>
          <w:p w14:paraId="556B358A"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0CF1D929"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r>
      <w:tr w:rsidR="00AC3755" w:rsidRPr="00887FF6" w14:paraId="7F633D9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406"/>
        </w:trPr>
        <w:tc>
          <w:tcPr>
            <w:tcW w:w="750" w:type="dxa"/>
            <w:tcBorders>
              <w:top w:val="nil"/>
              <w:left w:val="single" w:sz="4" w:space="0" w:color="auto"/>
              <w:bottom w:val="single" w:sz="4" w:space="0" w:color="auto"/>
              <w:right w:val="single" w:sz="4" w:space="0" w:color="auto"/>
            </w:tcBorders>
            <w:shd w:val="clear" w:color="auto" w:fill="C0C0C0"/>
            <w:vAlign w:val="center"/>
          </w:tcPr>
          <w:p w14:paraId="5B3B85C2" w14:textId="77777777" w:rsidR="00AC3755" w:rsidRPr="00887FF6" w:rsidRDefault="00AC3755" w:rsidP="00000629">
            <w:pPr>
              <w:jc w:val="center"/>
              <w:rPr>
                <w:rFonts w:ascii="Tahoma" w:hAnsi="Tahoma" w:cs="Tahoma"/>
                <w:sz w:val="14"/>
                <w:szCs w:val="14"/>
                <w:lang w:eastAsia="sk-SK"/>
              </w:rPr>
            </w:pPr>
            <w:r w:rsidRPr="00887FF6">
              <w:rPr>
                <w:rFonts w:ascii="Tahoma" w:hAnsi="Tahoma" w:cs="Tahoma"/>
                <w:sz w:val="14"/>
                <w:szCs w:val="14"/>
                <w:lang w:eastAsia="sk-SK"/>
              </w:rPr>
              <w:t>Projekt 8.1.9</w:t>
            </w:r>
          </w:p>
        </w:tc>
        <w:tc>
          <w:tcPr>
            <w:tcW w:w="1017" w:type="dxa"/>
            <w:tcBorders>
              <w:top w:val="nil"/>
              <w:left w:val="nil"/>
              <w:bottom w:val="single" w:sz="4" w:space="0" w:color="auto"/>
              <w:right w:val="single" w:sz="4" w:space="0" w:color="auto"/>
            </w:tcBorders>
            <w:shd w:val="clear" w:color="auto" w:fill="auto"/>
            <w:vAlign w:val="center"/>
          </w:tcPr>
          <w:p w14:paraId="15875C44" w14:textId="77777777" w:rsidR="00AC3755" w:rsidRPr="00887FF6" w:rsidRDefault="00AC3755">
            <w:pPr>
              <w:jc w:val="right"/>
              <w:rPr>
                <w:rFonts w:ascii="Tahoma" w:hAnsi="Tahoma" w:cs="Tahoma"/>
                <w:sz w:val="14"/>
                <w:szCs w:val="14"/>
              </w:rPr>
            </w:pPr>
            <w:r w:rsidRPr="00887FF6">
              <w:rPr>
                <w:rFonts w:ascii="Tahoma" w:hAnsi="Tahoma" w:cs="Tahoma"/>
                <w:sz w:val="14"/>
                <w:szCs w:val="14"/>
              </w:rPr>
              <w:t>72</w:t>
            </w:r>
          </w:p>
        </w:tc>
        <w:tc>
          <w:tcPr>
            <w:tcW w:w="851" w:type="dxa"/>
            <w:tcBorders>
              <w:top w:val="single" w:sz="4" w:space="0" w:color="auto"/>
              <w:left w:val="nil"/>
              <w:bottom w:val="single" w:sz="4" w:space="0" w:color="auto"/>
              <w:right w:val="single" w:sz="4" w:space="0" w:color="000000"/>
            </w:tcBorders>
            <w:shd w:val="clear" w:color="auto" w:fill="auto"/>
            <w:vAlign w:val="center"/>
          </w:tcPr>
          <w:p w14:paraId="04EB48B1" w14:textId="77777777" w:rsidR="00AC3755" w:rsidRPr="00887FF6" w:rsidRDefault="00AC3755">
            <w:pPr>
              <w:jc w:val="right"/>
              <w:rPr>
                <w:rFonts w:ascii="Tahoma" w:hAnsi="Tahoma" w:cs="Tahoma"/>
                <w:sz w:val="14"/>
                <w:szCs w:val="14"/>
              </w:rPr>
            </w:pPr>
            <w:r w:rsidRPr="00887FF6">
              <w:rPr>
                <w:rFonts w:ascii="Tahoma" w:hAnsi="Tahoma" w:cs="Tahoma"/>
                <w:sz w:val="14"/>
                <w:szCs w:val="14"/>
              </w:rPr>
              <w:t>72</w:t>
            </w:r>
          </w:p>
        </w:tc>
        <w:tc>
          <w:tcPr>
            <w:tcW w:w="880" w:type="dxa"/>
            <w:tcBorders>
              <w:top w:val="nil"/>
              <w:left w:val="nil"/>
              <w:bottom w:val="single" w:sz="4" w:space="0" w:color="auto"/>
              <w:right w:val="single" w:sz="4" w:space="0" w:color="auto"/>
            </w:tcBorders>
            <w:shd w:val="clear" w:color="auto" w:fill="auto"/>
            <w:vAlign w:val="center"/>
          </w:tcPr>
          <w:p w14:paraId="51505351" w14:textId="77777777" w:rsidR="00AC3755" w:rsidRPr="00887FF6" w:rsidRDefault="00AC3755">
            <w:pPr>
              <w:jc w:val="right"/>
              <w:rPr>
                <w:rFonts w:ascii="Tahoma" w:hAnsi="Tahoma" w:cs="Tahoma"/>
                <w:sz w:val="14"/>
                <w:szCs w:val="14"/>
              </w:rPr>
            </w:pPr>
            <w:r w:rsidRPr="00887FF6">
              <w:rPr>
                <w:rFonts w:ascii="Tahoma" w:hAnsi="Tahoma" w:cs="Tahoma"/>
                <w:sz w:val="14"/>
                <w:szCs w:val="14"/>
              </w:rPr>
              <w:t>54</w:t>
            </w:r>
          </w:p>
        </w:tc>
        <w:tc>
          <w:tcPr>
            <w:tcW w:w="880" w:type="dxa"/>
            <w:tcBorders>
              <w:top w:val="nil"/>
              <w:left w:val="nil"/>
              <w:bottom w:val="single" w:sz="4" w:space="0" w:color="auto"/>
              <w:right w:val="single" w:sz="4" w:space="0" w:color="auto"/>
            </w:tcBorders>
            <w:shd w:val="clear" w:color="auto" w:fill="auto"/>
            <w:vAlign w:val="center"/>
          </w:tcPr>
          <w:p w14:paraId="119919EE" w14:textId="77777777" w:rsidR="00AC3755" w:rsidRPr="00887FF6" w:rsidRDefault="00AC3755">
            <w:pPr>
              <w:jc w:val="right"/>
              <w:rPr>
                <w:rFonts w:ascii="Tahoma" w:hAnsi="Tahoma" w:cs="Tahoma"/>
                <w:sz w:val="14"/>
                <w:szCs w:val="14"/>
              </w:rPr>
            </w:pPr>
            <w:r w:rsidRPr="00887FF6">
              <w:rPr>
                <w:rFonts w:ascii="Tahoma" w:hAnsi="Tahoma" w:cs="Tahoma"/>
                <w:sz w:val="14"/>
                <w:szCs w:val="14"/>
              </w:rPr>
              <w:t>18</w:t>
            </w:r>
          </w:p>
        </w:tc>
        <w:tc>
          <w:tcPr>
            <w:tcW w:w="880" w:type="dxa"/>
            <w:tcBorders>
              <w:top w:val="nil"/>
              <w:left w:val="nil"/>
              <w:bottom w:val="single" w:sz="4" w:space="0" w:color="auto"/>
              <w:right w:val="single" w:sz="4" w:space="0" w:color="auto"/>
            </w:tcBorders>
            <w:shd w:val="clear" w:color="auto" w:fill="auto"/>
            <w:vAlign w:val="center"/>
          </w:tcPr>
          <w:p w14:paraId="39846839" w14:textId="77777777" w:rsidR="00AC3755" w:rsidRPr="00887FF6" w:rsidRDefault="00AC3755">
            <w:pPr>
              <w:jc w:val="right"/>
              <w:rPr>
                <w:rFonts w:ascii="Tahoma" w:hAnsi="Tahoma" w:cs="Tahoma"/>
                <w:sz w:val="14"/>
                <w:szCs w:val="14"/>
              </w:rPr>
            </w:pPr>
            <w:r w:rsidRPr="00887FF6">
              <w:rPr>
                <w:rFonts w:ascii="Tahoma" w:hAnsi="Tahoma" w:cs="Tahoma"/>
                <w:sz w:val="14"/>
                <w:szCs w:val="14"/>
              </w:rPr>
              <w:t>14</w:t>
            </w:r>
          </w:p>
        </w:tc>
        <w:tc>
          <w:tcPr>
            <w:tcW w:w="1043" w:type="dxa"/>
            <w:tcBorders>
              <w:top w:val="nil"/>
              <w:left w:val="nil"/>
              <w:bottom w:val="single" w:sz="4" w:space="0" w:color="auto"/>
              <w:right w:val="single" w:sz="4" w:space="0" w:color="auto"/>
            </w:tcBorders>
            <w:shd w:val="clear" w:color="auto" w:fill="auto"/>
            <w:vAlign w:val="center"/>
          </w:tcPr>
          <w:p w14:paraId="279F255B"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1F68D4F3" w14:textId="77777777" w:rsidR="00AC3755" w:rsidRPr="00887FF6" w:rsidRDefault="00AC3755">
            <w:pPr>
              <w:jc w:val="right"/>
              <w:rPr>
                <w:rFonts w:ascii="Tahoma" w:hAnsi="Tahoma" w:cs="Tahoma"/>
                <w:sz w:val="14"/>
                <w:szCs w:val="14"/>
              </w:rPr>
            </w:pPr>
            <w:r w:rsidRPr="00887FF6">
              <w:rPr>
                <w:rFonts w:ascii="Tahoma" w:hAnsi="Tahoma" w:cs="Tahoma"/>
                <w:sz w:val="14"/>
                <w:szCs w:val="14"/>
              </w:rPr>
              <w:t>4</w:t>
            </w:r>
          </w:p>
        </w:tc>
        <w:tc>
          <w:tcPr>
            <w:tcW w:w="959" w:type="dxa"/>
            <w:tcBorders>
              <w:top w:val="single" w:sz="4" w:space="0" w:color="auto"/>
              <w:left w:val="nil"/>
              <w:bottom w:val="single" w:sz="4" w:space="0" w:color="auto"/>
              <w:right w:val="single" w:sz="4" w:space="0" w:color="000000"/>
            </w:tcBorders>
            <w:shd w:val="clear" w:color="auto" w:fill="auto"/>
            <w:vAlign w:val="center"/>
          </w:tcPr>
          <w:p w14:paraId="13BE2D4C"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1" w:type="dxa"/>
            <w:tcBorders>
              <w:top w:val="nil"/>
              <w:left w:val="nil"/>
              <w:bottom w:val="single" w:sz="4" w:space="0" w:color="auto"/>
              <w:right w:val="single" w:sz="4" w:space="0" w:color="auto"/>
            </w:tcBorders>
            <w:shd w:val="clear" w:color="auto" w:fill="auto"/>
            <w:vAlign w:val="center"/>
          </w:tcPr>
          <w:p w14:paraId="01DC66E0"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r>
      <w:tr w:rsidR="00000629" w:rsidRPr="00887FF6" w14:paraId="4852887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46"/>
        </w:trPr>
        <w:tc>
          <w:tcPr>
            <w:tcW w:w="750" w:type="dxa"/>
            <w:tcBorders>
              <w:top w:val="nil"/>
              <w:left w:val="single" w:sz="4" w:space="0" w:color="auto"/>
              <w:bottom w:val="single" w:sz="4" w:space="0" w:color="auto"/>
              <w:right w:val="single" w:sz="4" w:space="0" w:color="auto"/>
            </w:tcBorders>
            <w:shd w:val="clear" w:color="auto" w:fill="auto"/>
            <w:vAlign w:val="center"/>
          </w:tcPr>
          <w:p w14:paraId="1D3DEB9A" w14:textId="77777777" w:rsidR="00000629" w:rsidRPr="00887FF6" w:rsidRDefault="00000629" w:rsidP="00000629">
            <w:pPr>
              <w:rPr>
                <w:rFonts w:ascii="Tahoma" w:hAnsi="Tahoma" w:cs="Tahoma"/>
                <w:b/>
                <w:bCs/>
                <w:sz w:val="14"/>
                <w:szCs w:val="14"/>
                <w:lang w:eastAsia="sk-SK"/>
              </w:rPr>
            </w:pPr>
            <w:r w:rsidRPr="00887FF6">
              <w:rPr>
                <w:rFonts w:ascii="Tahoma" w:hAnsi="Tahoma" w:cs="Tahoma"/>
                <w:b/>
                <w:bCs/>
                <w:sz w:val="14"/>
                <w:szCs w:val="14"/>
                <w:lang w:eastAsia="sk-SK"/>
              </w:rPr>
              <w:t xml:space="preserve">Cieľ 8.3 </w:t>
            </w:r>
          </w:p>
        </w:tc>
        <w:tc>
          <w:tcPr>
            <w:tcW w:w="8272" w:type="dxa"/>
            <w:gridSpan w:val="9"/>
            <w:tcBorders>
              <w:top w:val="single" w:sz="4" w:space="0" w:color="auto"/>
              <w:left w:val="nil"/>
              <w:bottom w:val="single" w:sz="4" w:space="0" w:color="auto"/>
              <w:right w:val="single" w:sz="4" w:space="0" w:color="000000"/>
            </w:tcBorders>
            <w:shd w:val="clear" w:color="auto" w:fill="auto"/>
            <w:vAlign w:val="center"/>
          </w:tcPr>
          <w:p w14:paraId="6B842A2A" w14:textId="77777777" w:rsidR="00000629" w:rsidRPr="00887FF6" w:rsidRDefault="00000629" w:rsidP="00000629">
            <w:pPr>
              <w:rPr>
                <w:rFonts w:ascii="Tahoma" w:hAnsi="Tahoma" w:cs="Tahoma"/>
                <w:b/>
                <w:bCs/>
                <w:sz w:val="14"/>
                <w:szCs w:val="14"/>
                <w:lang w:eastAsia="sk-SK"/>
              </w:rPr>
            </w:pPr>
            <w:r w:rsidRPr="00887FF6">
              <w:rPr>
                <w:rFonts w:ascii="Tahoma" w:hAnsi="Tahoma" w:cs="Tahoma"/>
                <w:b/>
                <w:bCs/>
                <w:sz w:val="14"/>
                <w:szCs w:val="14"/>
                <w:lang w:eastAsia="sk-SK"/>
              </w:rPr>
              <w:t>Vytvorenie podmienok na efektívnu propagáciu obce v oblasti kultúry.</w:t>
            </w:r>
          </w:p>
        </w:tc>
      </w:tr>
      <w:tr w:rsidR="00000629" w:rsidRPr="00887FF6" w14:paraId="2F4E885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406"/>
        </w:trPr>
        <w:tc>
          <w:tcPr>
            <w:tcW w:w="750" w:type="dxa"/>
            <w:tcBorders>
              <w:top w:val="nil"/>
              <w:left w:val="single" w:sz="4" w:space="0" w:color="auto"/>
              <w:bottom w:val="single" w:sz="4" w:space="0" w:color="auto"/>
              <w:right w:val="single" w:sz="4" w:space="0" w:color="auto"/>
            </w:tcBorders>
            <w:shd w:val="clear" w:color="auto" w:fill="C0C0C0"/>
            <w:vAlign w:val="center"/>
          </w:tcPr>
          <w:p w14:paraId="21492235" w14:textId="77777777" w:rsidR="00000629" w:rsidRPr="00887FF6" w:rsidRDefault="00000629" w:rsidP="00000629">
            <w:pPr>
              <w:jc w:val="center"/>
              <w:rPr>
                <w:rFonts w:ascii="Tahoma" w:hAnsi="Tahoma" w:cs="Tahoma"/>
                <w:sz w:val="14"/>
                <w:szCs w:val="14"/>
                <w:lang w:eastAsia="sk-SK"/>
              </w:rPr>
            </w:pPr>
            <w:r w:rsidRPr="00887FF6">
              <w:rPr>
                <w:rFonts w:ascii="Tahoma" w:hAnsi="Tahoma" w:cs="Tahoma"/>
                <w:sz w:val="14"/>
                <w:szCs w:val="14"/>
                <w:lang w:eastAsia="sk-SK"/>
              </w:rPr>
              <w:t xml:space="preserve">Projekt 8.3.2 </w:t>
            </w:r>
          </w:p>
        </w:tc>
        <w:tc>
          <w:tcPr>
            <w:tcW w:w="1017" w:type="dxa"/>
            <w:tcBorders>
              <w:top w:val="nil"/>
              <w:left w:val="nil"/>
              <w:bottom w:val="single" w:sz="4" w:space="0" w:color="auto"/>
              <w:right w:val="single" w:sz="4" w:space="0" w:color="auto"/>
            </w:tcBorders>
            <w:shd w:val="clear" w:color="auto" w:fill="auto"/>
            <w:vAlign w:val="center"/>
          </w:tcPr>
          <w:p w14:paraId="0DB205DA" w14:textId="77777777" w:rsidR="00000629" w:rsidRPr="00887FF6" w:rsidRDefault="00000629" w:rsidP="00000629">
            <w:pPr>
              <w:jc w:val="right"/>
              <w:rPr>
                <w:rFonts w:ascii="Tahoma" w:hAnsi="Tahoma" w:cs="Tahoma"/>
                <w:sz w:val="14"/>
                <w:szCs w:val="14"/>
                <w:lang w:eastAsia="sk-SK"/>
              </w:rPr>
            </w:pPr>
            <w:r w:rsidRPr="00887FF6">
              <w:rPr>
                <w:rFonts w:ascii="Tahoma" w:hAnsi="Tahoma" w:cs="Tahoma"/>
                <w:sz w:val="14"/>
                <w:szCs w:val="14"/>
                <w:lang w:eastAsia="sk-SK"/>
              </w:rPr>
              <w:t>1</w:t>
            </w:r>
          </w:p>
        </w:tc>
        <w:tc>
          <w:tcPr>
            <w:tcW w:w="851" w:type="dxa"/>
            <w:tcBorders>
              <w:top w:val="single" w:sz="4" w:space="0" w:color="auto"/>
              <w:left w:val="nil"/>
              <w:bottom w:val="single" w:sz="4" w:space="0" w:color="auto"/>
              <w:right w:val="single" w:sz="4" w:space="0" w:color="000000"/>
            </w:tcBorders>
            <w:shd w:val="clear" w:color="auto" w:fill="auto"/>
            <w:vAlign w:val="center"/>
          </w:tcPr>
          <w:p w14:paraId="01973153" w14:textId="77777777" w:rsidR="00000629" w:rsidRPr="00887FF6" w:rsidRDefault="00000629" w:rsidP="00000629">
            <w:pPr>
              <w:jc w:val="right"/>
              <w:rPr>
                <w:rFonts w:ascii="Tahoma" w:hAnsi="Tahoma" w:cs="Tahoma"/>
                <w:sz w:val="14"/>
                <w:szCs w:val="14"/>
                <w:lang w:eastAsia="sk-SK"/>
              </w:rPr>
            </w:pPr>
            <w:r w:rsidRPr="00887FF6">
              <w:rPr>
                <w:rFonts w:ascii="Tahoma" w:hAnsi="Tahoma" w:cs="Tahoma"/>
                <w:sz w:val="14"/>
                <w:szCs w:val="14"/>
                <w:lang w:eastAsia="sk-SK"/>
              </w:rPr>
              <w:t>1</w:t>
            </w:r>
          </w:p>
        </w:tc>
        <w:tc>
          <w:tcPr>
            <w:tcW w:w="880" w:type="dxa"/>
            <w:tcBorders>
              <w:top w:val="nil"/>
              <w:left w:val="nil"/>
              <w:bottom w:val="single" w:sz="4" w:space="0" w:color="auto"/>
              <w:right w:val="single" w:sz="4" w:space="0" w:color="auto"/>
            </w:tcBorders>
            <w:shd w:val="clear" w:color="auto" w:fill="auto"/>
            <w:vAlign w:val="center"/>
          </w:tcPr>
          <w:p w14:paraId="204BE850" w14:textId="77777777" w:rsidR="00000629" w:rsidRPr="00887FF6" w:rsidRDefault="00000629" w:rsidP="00000629">
            <w:pPr>
              <w:jc w:val="right"/>
              <w:rPr>
                <w:rFonts w:ascii="Tahoma" w:hAnsi="Tahoma" w:cs="Tahoma"/>
                <w:sz w:val="14"/>
                <w:szCs w:val="14"/>
                <w:lang w:eastAsia="sk-SK"/>
              </w:rPr>
            </w:pPr>
            <w:r w:rsidRPr="00887FF6">
              <w:rPr>
                <w:rFonts w:ascii="Tahoma" w:hAnsi="Tahoma" w:cs="Tahoma"/>
                <w:sz w:val="14"/>
                <w:szCs w:val="14"/>
                <w:lang w:eastAsia="sk-SK"/>
              </w:rPr>
              <w:t>0</w:t>
            </w:r>
          </w:p>
        </w:tc>
        <w:tc>
          <w:tcPr>
            <w:tcW w:w="880" w:type="dxa"/>
            <w:tcBorders>
              <w:top w:val="nil"/>
              <w:left w:val="nil"/>
              <w:bottom w:val="single" w:sz="4" w:space="0" w:color="auto"/>
              <w:right w:val="single" w:sz="4" w:space="0" w:color="auto"/>
            </w:tcBorders>
            <w:shd w:val="clear" w:color="auto" w:fill="auto"/>
            <w:vAlign w:val="center"/>
          </w:tcPr>
          <w:p w14:paraId="1B1C1085" w14:textId="77777777" w:rsidR="00000629" w:rsidRPr="00887FF6" w:rsidRDefault="00000629" w:rsidP="00000629">
            <w:pPr>
              <w:jc w:val="right"/>
              <w:rPr>
                <w:rFonts w:ascii="Tahoma" w:hAnsi="Tahoma" w:cs="Tahoma"/>
                <w:sz w:val="14"/>
                <w:szCs w:val="14"/>
                <w:lang w:eastAsia="sk-SK"/>
              </w:rPr>
            </w:pPr>
            <w:r w:rsidRPr="00887FF6">
              <w:rPr>
                <w:rFonts w:ascii="Tahoma" w:hAnsi="Tahoma" w:cs="Tahoma"/>
                <w:sz w:val="14"/>
                <w:szCs w:val="14"/>
                <w:lang w:eastAsia="sk-SK"/>
              </w:rPr>
              <w:t>1</w:t>
            </w:r>
          </w:p>
        </w:tc>
        <w:tc>
          <w:tcPr>
            <w:tcW w:w="880" w:type="dxa"/>
            <w:tcBorders>
              <w:top w:val="nil"/>
              <w:left w:val="nil"/>
              <w:bottom w:val="single" w:sz="4" w:space="0" w:color="auto"/>
              <w:right w:val="single" w:sz="4" w:space="0" w:color="auto"/>
            </w:tcBorders>
            <w:shd w:val="clear" w:color="auto" w:fill="auto"/>
            <w:vAlign w:val="center"/>
          </w:tcPr>
          <w:p w14:paraId="1EB279ED" w14:textId="77777777" w:rsidR="00000629" w:rsidRPr="00887FF6" w:rsidRDefault="00000629" w:rsidP="00000629">
            <w:pPr>
              <w:jc w:val="right"/>
              <w:rPr>
                <w:rFonts w:ascii="Tahoma" w:hAnsi="Tahoma" w:cs="Tahoma"/>
                <w:sz w:val="14"/>
                <w:szCs w:val="14"/>
                <w:lang w:eastAsia="sk-SK"/>
              </w:rPr>
            </w:pPr>
            <w:r w:rsidRPr="00887FF6">
              <w:rPr>
                <w:rFonts w:ascii="Tahoma" w:hAnsi="Tahoma" w:cs="Tahoma"/>
                <w:sz w:val="14"/>
                <w:szCs w:val="14"/>
                <w:lang w:eastAsia="sk-SK"/>
              </w:rPr>
              <w:t>0</w:t>
            </w:r>
          </w:p>
        </w:tc>
        <w:tc>
          <w:tcPr>
            <w:tcW w:w="1043" w:type="dxa"/>
            <w:tcBorders>
              <w:top w:val="nil"/>
              <w:left w:val="nil"/>
              <w:bottom w:val="single" w:sz="4" w:space="0" w:color="auto"/>
              <w:right w:val="single" w:sz="4" w:space="0" w:color="auto"/>
            </w:tcBorders>
            <w:shd w:val="clear" w:color="auto" w:fill="auto"/>
            <w:vAlign w:val="center"/>
          </w:tcPr>
          <w:p w14:paraId="3FFC2C63" w14:textId="77777777" w:rsidR="00000629" w:rsidRPr="00887FF6" w:rsidRDefault="00000629" w:rsidP="00000629">
            <w:pPr>
              <w:jc w:val="right"/>
              <w:rPr>
                <w:rFonts w:ascii="Tahoma" w:hAnsi="Tahoma" w:cs="Tahoma"/>
                <w:sz w:val="14"/>
                <w:szCs w:val="14"/>
                <w:lang w:eastAsia="sk-SK"/>
              </w:rPr>
            </w:pPr>
            <w:r w:rsidRPr="00887FF6">
              <w:rPr>
                <w:rFonts w:ascii="Tahoma" w:hAnsi="Tahoma" w:cs="Tahoma"/>
                <w:sz w:val="14"/>
                <w:szCs w:val="14"/>
                <w:lang w:eastAsia="sk-SK"/>
              </w:rPr>
              <w:t>0</w:t>
            </w:r>
          </w:p>
        </w:tc>
        <w:tc>
          <w:tcPr>
            <w:tcW w:w="881" w:type="dxa"/>
            <w:tcBorders>
              <w:top w:val="nil"/>
              <w:left w:val="nil"/>
              <w:bottom w:val="single" w:sz="4" w:space="0" w:color="auto"/>
              <w:right w:val="single" w:sz="4" w:space="0" w:color="auto"/>
            </w:tcBorders>
            <w:shd w:val="clear" w:color="auto" w:fill="auto"/>
            <w:vAlign w:val="center"/>
          </w:tcPr>
          <w:p w14:paraId="483FA566" w14:textId="77777777" w:rsidR="00000629" w:rsidRPr="00887FF6" w:rsidRDefault="00000629" w:rsidP="00000629">
            <w:pPr>
              <w:jc w:val="right"/>
              <w:rPr>
                <w:rFonts w:ascii="Tahoma" w:hAnsi="Tahoma" w:cs="Tahoma"/>
                <w:sz w:val="14"/>
                <w:szCs w:val="14"/>
                <w:lang w:eastAsia="sk-SK"/>
              </w:rPr>
            </w:pPr>
            <w:r w:rsidRPr="00887FF6">
              <w:rPr>
                <w:rFonts w:ascii="Tahoma" w:hAnsi="Tahoma" w:cs="Tahoma"/>
                <w:sz w:val="14"/>
                <w:szCs w:val="14"/>
                <w:lang w:eastAsia="sk-SK"/>
              </w:rPr>
              <w:t>1</w:t>
            </w:r>
          </w:p>
        </w:tc>
        <w:tc>
          <w:tcPr>
            <w:tcW w:w="959" w:type="dxa"/>
            <w:tcBorders>
              <w:top w:val="single" w:sz="4" w:space="0" w:color="auto"/>
              <w:left w:val="nil"/>
              <w:bottom w:val="single" w:sz="4" w:space="0" w:color="auto"/>
              <w:right w:val="single" w:sz="4" w:space="0" w:color="000000"/>
            </w:tcBorders>
            <w:shd w:val="clear" w:color="auto" w:fill="auto"/>
            <w:vAlign w:val="center"/>
          </w:tcPr>
          <w:p w14:paraId="4CB90A87" w14:textId="77777777" w:rsidR="00000629" w:rsidRPr="00887FF6" w:rsidRDefault="00000629" w:rsidP="00000629">
            <w:pPr>
              <w:jc w:val="right"/>
              <w:rPr>
                <w:rFonts w:ascii="Tahoma" w:hAnsi="Tahoma" w:cs="Tahoma"/>
                <w:sz w:val="14"/>
                <w:szCs w:val="14"/>
                <w:lang w:eastAsia="sk-SK"/>
              </w:rPr>
            </w:pPr>
            <w:r w:rsidRPr="00887FF6">
              <w:rPr>
                <w:rFonts w:ascii="Tahoma" w:hAnsi="Tahoma" w:cs="Tahoma"/>
                <w:sz w:val="14"/>
                <w:szCs w:val="14"/>
                <w:lang w:eastAsia="sk-SK"/>
              </w:rPr>
              <w:t>0</w:t>
            </w:r>
          </w:p>
        </w:tc>
        <w:tc>
          <w:tcPr>
            <w:tcW w:w="881" w:type="dxa"/>
            <w:tcBorders>
              <w:top w:val="nil"/>
              <w:left w:val="nil"/>
              <w:bottom w:val="single" w:sz="4" w:space="0" w:color="auto"/>
              <w:right w:val="single" w:sz="4" w:space="0" w:color="auto"/>
            </w:tcBorders>
            <w:shd w:val="clear" w:color="auto" w:fill="auto"/>
            <w:vAlign w:val="center"/>
          </w:tcPr>
          <w:p w14:paraId="71D5BA07" w14:textId="77777777" w:rsidR="00000629" w:rsidRPr="00887FF6" w:rsidRDefault="00000629" w:rsidP="00000629">
            <w:pPr>
              <w:jc w:val="right"/>
              <w:rPr>
                <w:rFonts w:ascii="Tahoma" w:hAnsi="Tahoma" w:cs="Tahoma"/>
                <w:sz w:val="14"/>
                <w:szCs w:val="14"/>
                <w:lang w:eastAsia="sk-SK"/>
              </w:rPr>
            </w:pPr>
            <w:r w:rsidRPr="00887FF6">
              <w:rPr>
                <w:rFonts w:ascii="Tahoma" w:hAnsi="Tahoma" w:cs="Tahoma"/>
                <w:sz w:val="14"/>
                <w:szCs w:val="14"/>
                <w:lang w:eastAsia="sk-SK"/>
              </w:rPr>
              <w:t>0</w:t>
            </w:r>
          </w:p>
        </w:tc>
      </w:tr>
      <w:tr w:rsidR="00000629" w:rsidRPr="00887FF6" w14:paraId="7675F3A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406"/>
        </w:trPr>
        <w:tc>
          <w:tcPr>
            <w:tcW w:w="750" w:type="dxa"/>
            <w:tcBorders>
              <w:top w:val="nil"/>
              <w:left w:val="single" w:sz="4" w:space="0" w:color="auto"/>
              <w:bottom w:val="single" w:sz="4" w:space="0" w:color="auto"/>
              <w:right w:val="single" w:sz="4" w:space="0" w:color="auto"/>
            </w:tcBorders>
            <w:shd w:val="clear" w:color="auto" w:fill="C0C0C0"/>
            <w:vAlign w:val="center"/>
          </w:tcPr>
          <w:p w14:paraId="72D15DB9" w14:textId="77777777" w:rsidR="00000629" w:rsidRPr="00887FF6" w:rsidRDefault="00000629" w:rsidP="00000629">
            <w:pPr>
              <w:jc w:val="center"/>
              <w:rPr>
                <w:rFonts w:ascii="Tahoma" w:hAnsi="Tahoma" w:cs="Tahoma"/>
                <w:sz w:val="14"/>
                <w:szCs w:val="14"/>
                <w:lang w:eastAsia="sk-SK"/>
              </w:rPr>
            </w:pPr>
            <w:r w:rsidRPr="00887FF6">
              <w:rPr>
                <w:rFonts w:ascii="Tahoma" w:hAnsi="Tahoma" w:cs="Tahoma"/>
                <w:sz w:val="14"/>
                <w:szCs w:val="14"/>
                <w:lang w:eastAsia="sk-SK"/>
              </w:rPr>
              <w:t>Projekt 8.3.3</w:t>
            </w:r>
          </w:p>
        </w:tc>
        <w:tc>
          <w:tcPr>
            <w:tcW w:w="1017" w:type="dxa"/>
            <w:tcBorders>
              <w:top w:val="nil"/>
              <w:left w:val="nil"/>
              <w:bottom w:val="single" w:sz="4" w:space="0" w:color="auto"/>
              <w:right w:val="single" w:sz="4" w:space="0" w:color="auto"/>
            </w:tcBorders>
            <w:shd w:val="clear" w:color="auto" w:fill="auto"/>
            <w:vAlign w:val="center"/>
          </w:tcPr>
          <w:p w14:paraId="65058687" w14:textId="77777777" w:rsidR="00000629" w:rsidRPr="00887FF6" w:rsidRDefault="00000629" w:rsidP="00000629">
            <w:pPr>
              <w:jc w:val="right"/>
              <w:rPr>
                <w:rFonts w:ascii="Tahoma" w:hAnsi="Tahoma" w:cs="Tahoma"/>
                <w:sz w:val="14"/>
                <w:szCs w:val="14"/>
                <w:lang w:eastAsia="sk-SK"/>
              </w:rPr>
            </w:pPr>
            <w:r w:rsidRPr="00887FF6">
              <w:rPr>
                <w:rFonts w:ascii="Tahoma" w:hAnsi="Tahoma" w:cs="Tahoma"/>
                <w:sz w:val="14"/>
                <w:szCs w:val="14"/>
                <w:lang w:eastAsia="sk-SK"/>
              </w:rPr>
              <w:t>1</w:t>
            </w:r>
          </w:p>
        </w:tc>
        <w:tc>
          <w:tcPr>
            <w:tcW w:w="851" w:type="dxa"/>
            <w:tcBorders>
              <w:top w:val="single" w:sz="4" w:space="0" w:color="auto"/>
              <w:left w:val="nil"/>
              <w:bottom w:val="single" w:sz="4" w:space="0" w:color="auto"/>
              <w:right w:val="single" w:sz="4" w:space="0" w:color="000000"/>
            </w:tcBorders>
            <w:shd w:val="clear" w:color="auto" w:fill="auto"/>
            <w:vAlign w:val="center"/>
          </w:tcPr>
          <w:p w14:paraId="2006E0DB" w14:textId="77777777" w:rsidR="00000629" w:rsidRPr="00887FF6" w:rsidRDefault="00000629" w:rsidP="00000629">
            <w:pPr>
              <w:jc w:val="right"/>
              <w:rPr>
                <w:rFonts w:ascii="Tahoma" w:hAnsi="Tahoma" w:cs="Tahoma"/>
                <w:sz w:val="14"/>
                <w:szCs w:val="14"/>
                <w:lang w:eastAsia="sk-SK"/>
              </w:rPr>
            </w:pPr>
            <w:r w:rsidRPr="00887FF6">
              <w:rPr>
                <w:rFonts w:ascii="Tahoma" w:hAnsi="Tahoma" w:cs="Tahoma"/>
                <w:sz w:val="14"/>
                <w:szCs w:val="14"/>
                <w:lang w:eastAsia="sk-SK"/>
              </w:rPr>
              <w:t>1</w:t>
            </w:r>
          </w:p>
        </w:tc>
        <w:tc>
          <w:tcPr>
            <w:tcW w:w="880" w:type="dxa"/>
            <w:tcBorders>
              <w:top w:val="nil"/>
              <w:left w:val="nil"/>
              <w:bottom w:val="single" w:sz="4" w:space="0" w:color="auto"/>
              <w:right w:val="single" w:sz="4" w:space="0" w:color="auto"/>
            </w:tcBorders>
            <w:shd w:val="clear" w:color="auto" w:fill="auto"/>
            <w:vAlign w:val="center"/>
          </w:tcPr>
          <w:p w14:paraId="42ECF60B" w14:textId="77777777" w:rsidR="00000629" w:rsidRPr="00887FF6" w:rsidRDefault="00000629" w:rsidP="00000629">
            <w:pPr>
              <w:jc w:val="right"/>
              <w:rPr>
                <w:rFonts w:ascii="Tahoma" w:hAnsi="Tahoma" w:cs="Tahoma"/>
                <w:sz w:val="14"/>
                <w:szCs w:val="14"/>
                <w:lang w:eastAsia="sk-SK"/>
              </w:rPr>
            </w:pPr>
            <w:r w:rsidRPr="00887FF6">
              <w:rPr>
                <w:rFonts w:ascii="Tahoma" w:hAnsi="Tahoma" w:cs="Tahoma"/>
                <w:sz w:val="14"/>
                <w:szCs w:val="14"/>
                <w:lang w:eastAsia="sk-SK"/>
              </w:rPr>
              <w:t>0</w:t>
            </w:r>
          </w:p>
        </w:tc>
        <w:tc>
          <w:tcPr>
            <w:tcW w:w="880" w:type="dxa"/>
            <w:tcBorders>
              <w:top w:val="nil"/>
              <w:left w:val="nil"/>
              <w:bottom w:val="single" w:sz="4" w:space="0" w:color="auto"/>
              <w:right w:val="single" w:sz="4" w:space="0" w:color="auto"/>
            </w:tcBorders>
            <w:shd w:val="clear" w:color="auto" w:fill="auto"/>
            <w:vAlign w:val="center"/>
          </w:tcPr>
          <w:p w14:paraId="17A7DE96" w14:textId="77777777" w:rsidR="00000629" w:rsidRPr="00887FF6" w:rsidRDefault="00000629" w:rsidP="00000629">
            <w:pPr>
              <w:jc w:val="right"/>
              <w:rPr>
                <w:rFonts w:ascii="Tahoma" w:hAnsi="Tahoma" w:cs="Tahoma"/>
                <w:sz w:val="14"/>
                <w:szCs w:val="14"/>
                <w:lang w:eastAsia="sk-SK"/>
              </w:rPr>
            </w:pPr>
            <w:r w:rsidRPr="00887FF6">
              <w:rPr>
                <w:rFonts w:ascii="Tahoma" w:hAnsi="Tahoma" w:cs="Tahoma"/>
                <w:sz w:val="14"/>
                <w:szCs w:val="14"/>
                <w:lang w:eastAsia="sk-SK"/>
              </w:rPr>
              <w:t>1</w:t>
            </w:r>
          </w:p>
        </w:tc>
        <w:tc>
          <w:tcPr>
            <w:tcW w:w="880" w:type="dxa"/>
            <w:tcBorders>
              <w:top w:val="nil"/>
              <w:left w:val="nil"/>
              <w:bottom w:val="single" w:sz="4" w:space="0" w:color="auto"/>
              <w:right w:val="single" w:sz="4" w:space="0" w:color="auto"/>
            </w:tcBorders>
            <w:shd w:val="clear" w:color="auto" w:fill="auto"/>
            <w:vAlign w:val="center"/>
          </w:tcPr>
          <w:p w14:paraId="1E12EB20" w14:textId="77777777" w:rsidR="00000629" w:rsidRPr="00887FF6" w:rsidRDefault="00000629" w:rsidP="00000629">
            <w:pPr>
              <w:jc w:val="right"/>
              <w:rPr>
                <w:rFonts w:ascii="Tahoma" w:hAnsi="Tahoma" w:cs="Tahoma"/>
                <w:sz w:val="14"/>
                <w:szCs w:val="14"/>
                <w:lang w:eastAsia="sk-SK"/>
              </w:rPr>
            </w:pPr>
            <w:r w:rsidRPr="00887FF6">
              <w:rPr>
                <w:rFonts w:ascii="Tahoma" w:hAnsi="Tahoma" w:cs="Tahoma"/>
                <w:sz w:val="14"/>
                <w:szCs w:val="14"/>
                <w:lang w:eastAsia="sk-SK"/>
              </w:rPr>
              <w:t>0</w:t>
            </w:r>
          </w:p>
        </w:tc>
        <w:tc>
          <w:tcPr>
            <w:tcW w:w="1043" w:type="dxa"/>
            <w:tcBorders>
              <w:top w:val="nil"/>
              <w:left w:val="nil"/>
              <w:bottom w:val="single" w:sz="4" w:space="0" w:color="auto"/>
              <w:right w:val="single" w:sz="4" w:space="0" w:color="auto"/>
            </w:tcBorders>
            <w:shd w:val="clear" w:color="auto" w:fill="auto"/>
            <w:vAlign w:val="center"/>
          </w:tcPr>
          <w:p w14:paraId="56D2DACE" w14:textId="77777777" w:rsidR="00000629" w:rsidRPr="00887FF6" w:rsidRDefault="00000629" w:rsidP="00000629">
            <w:pPr>
              <w:jc w:val="right"/>
              <w:rPr>
                <w:rFonts w:ascii="Tahoma" w:hAnsi="Tahoma" w:cs="Tahoma"/>
                <w:sz w:val="14"/>
                <w:szCs w:val="14"/>
                <w:lang w:eastAsia="sk-SK"/>
              </w:rPr>
            </w:pPr>
            <w:r w:rsidRPr="00887FF6">
              <w:rPr>
                <w:rFonts w:ascii="Tahoma" w:hAnsi="Tahoma" w:cs="Tahoma"/>
                <w:sz w:val="14"/>
                <w:szCs w:val="14"/>
                <w:lang w:eastAsia="sk-SK"/>
              </w:rPr>
              <w:t>0</w:t>
            </w:r>
          </w:p>
        </w:tc>
        <w:tc>
          <w:tcPr>
            <w:tcW w:w="881" w:type="dxa"/>
            <w:tcBorders>
              <w:top w:val="nil"/>
              <w:left w:val="nil"/>
              <w:bottom w:val="single" w:sz="4" w:space="0" w:color="auto"/>
              <w:right w:val="single" w:sz="4" w:space="0" w:color="auto"/>
            </w:tcBorders>
            <w:shd w:val="clear" w:color="auto" w:fill="auto"/>
            <w:vAlign w:val="center"/>
          </w:tcPr>
          <w:p w14:paraId="7220E2CE" w14:textId="77777777" w:rsidR="00000629" w:rsidRPr="00887FF6" w:rsidRDefault="00000629" w:rsidP="00000629">
            <w:pPr>
              <w:jc w:val="right"/>
              <w:rPr>
                <w:rFonts w:ascii="Tahoma" w:hAnsi="Tahoma" w:cs="Tahoma"/>
                <w:sz w:val="14"/>
                <w:szCs w:val="14"/>
                <w:lang w:eastAsia="sk-SK"/>
              </w:rPr>
            </w:pPr>
            <w:r w:rsidRPr="00887FF6">
              <w:rPr>
                <w:rFonts w:ascii="Tahoma" w:hAnsi="Tahoma" w:cs="Tahoma"/>
                <w:sz w:val="14"/>
                <w:szCs w:val="14"/>
                <w:lang w:eastAsia="sk-SK"/>
              </w:rPr>
              <w:t>1</w:t>
            </w:r>
          </w:p>
        </w:tc>
        <w:tc>
          <w:tcPr>
            <w:tcW w:w="959" w:type="dxa"/>
            <w:tcBorders>
              <w:top w:val="single" w:sz="4" w:space="0" w:color="auto"/>
              <w:left w:val="nil"/>
              <w:bottom w:val="single" w:sz="4" w:space="0" w:color="auto"/>
              <w:right w:val="single" w:sz="4" w:space="0" w:color="000000"/>
            </w:tcBorders>
            <w:shd w:val="clear" w:color="auto" w:fill="auto"/>
            <w:vAlign w:val="center"/>
          </w:tcPr>
          <w:p w14:paraId="72A9EE19" w14:textId="77777777" w:rsidR="00000629" w:rsidRPr="00887FF6" w:rsidRDefault="00000629" w:rsidP="00000629">
            <w:pPr>
              <w:jc w:val="right"/>
              <w:rPr>
                <w:rFonts w:ascii="Tahoma" w:hAnsi="Tahoma" w:cs="Tahoma"/>
                <w:sz w:val="14"/>
                <w:szCs w:val="14"/>
                <w:lang w:eastAsia="sk-SK"/>
              </w:rPr>
            </w:pPr>
            <w:r w:rsidRPr="00887FF6">
              <w:rPr>
                <w:rFonts w:ascii="Tahoma" w:hAnsi="Tahoma" w:cs="Tahoma"/>
                <w:sz w:val="14"/>
                <w:szCs w:val="14"/>
                <w:lang w:eastAsia="sk-SK"/>
              </w:rPr>
              <w:t>0</w:t>
            </w:r>
          </w:p>
        </w:tc>
        <w:tc>
          <w:tcPr>
            <w:tcW w:w="881" w:type="dxa"/>
            <w:tcBorders>
              <w:top w:val="nil"/>
              <w:left w:val="nil"/>
              <w:bottom w:val="single" w:sz="4" w:space="0" w:color="auto"/>
              <w:right w:val="single" w:sz="4" w:space="0" w:color="auto"/>
            </w:tcBorders>
            <w:shd w:val="clear" w:color="auto" w:fill="auto"/>
            <w:vAlign w:val="center"/>
          </w:tcPr>
          <w:p w14:paraId="7C201942" w14:textId="77777777" w:rsidR="00000629" w:rsidRPr="00887FF6" w:rsidRDefault="00000629" w:rsidP="00000629">
            <w:pPr>
              <w:jc w:val="right"/>
              <w:rPr>
                <w:rFonts w:ascii="Tahoma" w:hAnsi="Tahoma" w:cs="Tahoma"/>
                <w:sz w:val="14"/>
                <w:szCs w:val="14"/>
                <w:lang w:eastAsia="sk-SK"/>
              </w:rPr>
            </w:pPr>
            <w:r w:rsidRPr="00887FF6">
              <w:rPr>
                <w:rFonts w:ascii="Tahoma" w:hAnsi="Tahoma" w:cs="Tahoma"/>
                <w:sz w:val="14"/>
                <w:szCs w:val="14"/>
                <w:lang w:eastAsia="sk-SK"/>
              </w:rPr>
              <w:t>0</w:t>
            </w:r>
          </w:p>
        </w:tc>
      </w:tr>
      <w:tr w:rsidR="00AC3755" w:rsidRPr="00887FF6" w14:paraId="77B8EF0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46"/>
        </w:trPr>
        <w:tc>
          <w:tcPr>
            <w:tcW w:w="750" w:type="dxa"/>
            <w:tcBorders>
              <w:top w:val="nil"/>
              <w:left w:val="single" w:sz="4" w:space="0" w:color="auto"/>
              <w:bottom w:val="single" w:sz="4" w:space="0" w:color="auto"/>
              <w:right w:val="single" w:sz="4" w:space="0" w:color="auto"/>
            </w:tcBorders>
            <w:shd w:val="clear" w:color="auto" w:fill="auto"/>
            <w:vAlign w:val="center"/>
          </w:tcPr>
          <w:p w14:paraId="26107508" w14:textId="77777777" w:rsidR="00AC3755" w:rsidRPr="00887FF6" w:rsidRDefault="00AC3755" w:rsidP="00000629">
            <w:pPr>
              <w:jc w:val="center"/>
              <w:rPr>
                <w:rFonts w:ascii="Tahoma" w:hAnsi="Tahoma" w:cs="Tahoma"/>
                <w:b/>
                <w:bCs/>
                <w:sz w:val="14"/>
                <w:szCs w:val="14"/>
                <w:lang w:eastAsia="sk-SK"/>
              </w:rPr>
            </w:pPr>
            <w:r w:rsidRPr="00887FF6">
              <w:rPr>
                <w:rFonts w:ascii="Tahoma" w:hAnsi="Tahoma" w:cs="Tahoma"/>
                <w:b/>
                <w:bCs/>
                <w:sz w:val="14"/>
                <w:szCs w:val="14"/>
                <w:lang w:eastAsia="sk-SK"/>
              </w:rPr>
              <w:t>Spolu</w:t>
            </w:r>
          </w:p>
        </w:tc>
        <w:tc>
          <w:tcPr>
            <w:tcW w:w="1017" w:type="dxa"/>
            <w:tcBorders>
              <w:top w:val="nil"/>
              <w:left w:val="nil"/>
              <w:bottom w:val="single" w:sz="4" w:space="0" w:color="auto"/>
              <w:right w:val="single" w:sz="4" w:space="0" w:color="auto"/>
            </w:tcBorders>
            <w:shd w:val="clear" w:color="auto" w:fill="auto"/>
            <w:noWrap/>
            <w:vAlign w:val="center"/>
          </w:tcPr>
          <w:p w14:paraId="60666C07" w14:textId="77777777" w:rsidR="00AC3755" w:rsidRPr="00887FF6" w:rsidRDefault="00AC3755" w:rsidP="00AC3755">
            <w:pPr>
              <w:jc w:val="right"/>
              <w:rPr>
                <w:rFonts w:ascii="Tahoma" w:hAnsi="Tahoma" w:cs="Tahoma"/>
                <w:bCs/>
                <w:sz w:val="14"/>
                <w:szCs w:val="14"/>
              </w:rPr>
            </w:pPr>
            <w:r w:rsidRPr="00887FF6">
              <w:rPr>
                <w:rFonts w:ascii="Tahoma" w:hAnsi="Tahoma" w:cs="Tahoma"/>
                <w:bCs/>
                <w:sz w:val="14"/>
                <w:szCs w:val="14"/>
              </w:rPr>
              <w:t>438</w:t>
            </w:r>
          </w:p>
        </w:tc>
        <w:tc>
          <w:tcPr>
            <w:tcW w:w="851" w:type="dxa"/>
            <w:tcBorders>
              <w:top w:val="single" w:sz="4" w:space="0" w:color="auto"/>
              <w:left w:val="nil"/>
              <w:bottom w:val="single" w:sz="4" w:space="0" w:color="auto"/>
              <w:right w:val="single" w:sz="4" w:space="0" w:color="auto"/>
            </w:tcBorders>
            <w:shd w:val="clear" w:color="auto" w:fill="auto"/>
            <w:vAlign w:val="center"/>
          </w:tcPr>
          <w:p w14:paraId="544B2441" w14:textId="77777777" w:rsidR="00AC3755" w:rsidRPr="00887FF6" w:rsidRDefault="00AC3755" w:rsidP="00AC3755">
            <w:pPr>
              <w:jc w:val="right"/>
              <w:rPr>
                <w:rFonts w:ascii="Tahoma" w:hAnsi="Tahoma" w:cs="Tahoma"/>
                <w:bCs/>
                <w:sz w:val="14"/>
                <w:szCs w:val="14"/>
              </w:rPr>
            </w:pPr>
            <w:r w:rsidRPr="00887FF6">
              <w:rPr>
                <w:rFonts w:ascii="Tahoma" w:hAnsi="Tahoma" w:cs="Tahoma"/>
                <w:bCs/>
                <w:sz w:val="14"/>
                <w:szCs w:val="14"/>
              </w:rPr>
              <w:t>438</w:t>
            </w:r>
          </w:p>
        </w:tc>
        <w:tc>
          <w:tcPr>
            <w:tcW w:w="880" w:type="dxa"/>
            <w:tcBorders>
              <w:top w:val="nil"/>
              <w:left w:val="nil"/>
              <w:bottom w:val="single" w:sz="4" w:space="0" w:color="auto"/>
              <w:right w:val="single" w:sz="4" w:space="0" w:color="auto"/>
            </w:tcBorders>
            <w:shd w:val="clear" w:color="auto" w:fill="auto"/>
            <w:noWrap/>
            <w:vAlign w:val="center"/>
          </w:tcPr>
          <w:p w14:paraId="61BAB80A" w14:textId="77777777" w:rsidR="00AC3755" w:rsidRPr="00887FF6" w:rsidRDefault="00AC3755" w:rsidP="00AC3755">
            <w:pPr>
              <w:jc w:val="right"/>
              <w:rPr>
                <w:rFonts w:ascii="Tahoma" w:hAnsi="Tahoma" w:cs="Tahoma"/>
                <w:bCs/>
                <w:sz w:val="14"/>
                <w:szCs w:val="14"/>
              </w:rPr>
            </w:pPr>
            <w:r w:rsidRPr="00887FF6">
              <w:rPr>
                <w:rFonts w:ascii="Tahoma" w:hAnsi="Tahoma" w:cs="Tahoma"/>
                <w:bCs/>
                <w:sz w:val="14"/>
                <w:szCs w:val="14"/>
              </w:rPr>
              <w:t>320</w:t>
            </w:r>
          </w:p>
        </w:tc>
        <w:tc>
          <w:tcPr>
            <w:tcW w:w="880" w:type="dxa"/>
            <w:tcBorders>
              <w:top w:val="nil"/>
              <w:left w:val="nil"/>
              <w:bottom w:val="single" w:sz="4" w:space="0" w:color="auto"/>
              <w:right w:val="single" w:sz="4" w:space="0" w:color="auto"/>
            </w:tcBorders>
            <w:shd w:val="clear" w:color="auto" w:fill="auto"/>
            <w:noWrap/>
            <w:vAlign w:val="center"/>
          </w:tcPr>
          <w:p w14:paraId="53333D16" w14:textId="77777777" w:rsidR="00AC3755" w:rsidRPr="00887FF6" w:rsidRDefault="00AC3755" w:rsidP="00AC3755">
            <w:pPr>
              <w:jc w:val="right"/>
              <w:rPr>
                <w:rFonts w:ascii="Tahoma" w:hAnsi="Tahoma" w:cs="Tahoma"/>
                <w:bCs/>
                <w:sz w:val="14"/>
                <w:szCs w:val="14"/>
              </w:rPr>
            </w:pPr>
            <w:r w:rsidRPr="00887FF6">
              <w:rPr>
                <w:rFonts w:ascii="Tahoma" w:hAnsi="Tahoma" w:cs="Tahoma"/>
                <w:bCs/>
                <w:sz w:val="14"/>
                <w:szCs w:val="14"/>
              </w:rPr>
              <w:t>118</w:t>
            </w:r>
          </w:p>
        </w:tc>
        <w:tc>
          <w:tcPr>
            <w:tcW w:w="880" w:type="dxa"/>
            <w:tcBorders>
              <w:top w:val="nil"/>
              <w:left w:val="nil"/>
              <w:bottom w:val="single" w:sz="4" w:space="0" w:color="auto"/>
              <w:right w:val="single" w:sz="4" w:space="0" w:color="auto"/>
            </w:tcBorders>
            <w:shd w:val="clear" w:color="auto" w:fill="auto"/>
            <w:noWrap/>
            <w:vAlign w:val="center"/>
          </w:tcPr>
          <w:p w14:paraId="6FBB4C95" w14:textId="77777777" w:rsidR="00AC3755" w:rsidRPr="00887FF6" w:rsidRDefault="00AC3755" w:rsidP="00AC3755">
            <w:pPr>
              <w:jc w:val="right"/>
              <w:rPr>
                <w:rFonts w:ascii="Tahoma" w:hAnsi="Tahoma" w:cs="Tahoma"/>
                <w:bCs/>
                <w:sz w:val="14"/>
                <w:szCs w:val="14"/>
              </w:rPr>
            </w:pPr>
            <w:r w:rsidRPr="00887FF6">
              <w:rPr>
                <w:rFonts w:ascii="Tahoma" w:hAnsi="Tahoma" w:cs="Tahoma"/>
                <w:bCs/>
                <w:sz w:val="14"/>
                <w:szCs w:val="14"/>
              </w:rPr>
              <w:t>85</w:t>
            </w:r>
          </w:p>
        </w:tc>
        <w:tc>
          <w:tcPr>
            <w:tcW w:w="1043" w:type="dxa"/>
            <w:tcBorders>
              <w:top w:val="nil"/>
              <w:left w:val="nil"/>
              <w:bottom w:val="single" w:sz="4" w:space="0" w:color="auto"/>
              <w:right w:val="single" w:sz="4" w:space="0" w:color="auto"/>
            </w:tcBorders>
            <w:shd w:val="clear" w:color="auto" w:fill="auto"/>
            <w:noWrap/>
            <w:vAlign w:val="center"/>
          </w:tcPr>
          <w:p w14:paraId="7F75D6ED" w14:textId="77777777" w:rsidR="00AC3755" w:rsidRPr="00887FF6" w:rsidRDefault="00AC3755" w:rsidP="00AC3755">
            <w:pPr>
              <w:jc w:val="right"/>
              <w:rPr>
                <w:rFonts w:ascii="Tahoma" w:hAnsi="Tahoma" w:cs="Tahoma"/>
                <w:bCs/>
                <w:sz w:val="14"/>
                <w:szCs w:val="14"/>
              </w:rPr>
            </w:pPr>
            <w:r w:rsidRPr="00887FF6">
              <w:rPr>
                <w:rFonts w:ascii="Tahoma" w:hAnsi="Tahoma" w:cs="Tahoma"/>
                <w:bCs/>
                <w:sz w:val="14"/>
                <w:szCs w:val="14"/>
              </w:rPr>
              <w:t>0</w:t>
            </w:r>
          </w:p>
        </w:tc>
        <w:tc>
          <w:tcPr>
            <w:tcW w:w="881" w:type="dxa"/>
            <w:tcBorders>
              <w:top w:val="nil"/>
              <w:left w:val="nil"/>
              <w:bottom w:val="single" w:sz="4" w:space="0" w:color="auto"/>
              <w:right w:val="single" w:sz="4" w:space="0" w:color="auto"/>
            </w:tcBorders>
            <w:shd w:val="clear" w:color="auto" w:fill="auto"/>
            <w:noWrap/>
            <w:vAlign w:val="center"/>
          </w:tcPr>
          <w:p w14:paraId="66C34A64" w14:textId="77777777" w:rsidR="00AC3755" w:rsidRPr="00887FF6" w:rsidRDefault="00AC3755" w:rsidP="00AC3755">
            <w:pPr>
              <w:jc w:val="right"/>
              <w:rPr>
                <w:rFonts w:ascii="Tahoma" w:hAnsi="Tahoma" w:cs="Tahoma"/>
                <w:bCs/>
                <w:sz w:val="14"/>
                <w:szCs w:val="14"/>
              </w:rPr>
            </w:pPr>
            <w:r w:rsidRPr="00887FF6">
              <w:rPr>
                <w:rFonts w:ascii="Tahoma" w:hAnsi="Tahoma" w:cs="Tahoma"/>
                <w:bCs/>
                <w:sz w:val="14"/>
                <w:szCs w:val="14"/>
              </w:rPr>
              <w:t>32</w:t>
            </w:r>
          </w:p>
        </w:tc>
        <w:tc>
          <w:tcPr>
            <w:tcW w:w="959" w:type="dxa"/>
            <w:tcBorders>
              <w:top w:val="single" w:sz="4" w:space="0" w:color="auto"/>
              <w:left w:val="nil"/>
              <w:bottom w:val="single" w:sz="4" w:space="0" w:color="auto"/>
              <w:right w:val="single" w:sz="4" w:space="0" w:color="auto"/>
            </w:tcBorders>
            <w:shd w:val="clear" w:color="auto" w:fill="auto"/>
            <w:vAlign w:val="center"/>
          </w:tcPr>
          <w:p w14:paraId="6D09C7C0" w14:textId="77777777" w:rsidR="00AC3755" w:rsidRPr="00887FF6" w:rsidRDefault="00AC3755" w:rsidP="00AC3755">
            <w:pPr>
              <w:jc w:val="right"/>
              <w:rPr>
                <w:rFonts w:ascii="Tahoma" w:hAnsi="Tahoma" w:cs="Tahoma"/>
                <w:bCs/>
                <w:sz w:val="14"/>
                <w:szCs w:val="14"/>
              </w:rPr>
            </w:pPr>
            <w:r w:rsidRPr="00887FF6">
              <w:rPr>
                <w:rFonts w:ascii="Tahoma" w:hAnsi="Tahoma" w:cs="Tahoma"/>
                <w:bCs/>
                <w:sz w:val="14"/>
                <w:szCs w:val="14"/>
              </w:rPr>
              <w:t>0</w:t>
            </w:r>
          </w:p>
        </w:tc>
        <w:tc>
          <w:tcPr>
            <w:tcW w:w="881" w:type="dxa"/>
            <w:tcBorders>
              <w:top w:val="nil"/>
              <w:left w:val="nil"/>
              <w:bottom w:val="single" w:sz="4" w:space="0" w:color="auto"/>
              <w:right w:val="single" w:sz="4" w:space="0" w:color="auto"/>
            </w:tcBorders>
            <w:shd w:val="clear" w:color="auto" w:fill="auto"/>
            <w:noWrap/>
            <w:vAlign w:val="center"/>
          </w:tcPr>
          <w:p w14:paraId="2B410065" w14:textId="77777777" w:rsidR="00AC3755" w:rsidRPr="00887FF6" w:rsidRDefault="00AC3755" w:rsidP="00AC3755">
            <w:pPr>
              <w:jc w:val="right"/>
              <w:rPr>
                <w:rFonts w:ascii="Tahoma" w:hAnsi="Tahoma" w:cs="Tahoma"/>
                <w:bCs/>
                <w:sz w:val="14"/>
                <w:szCs w:val="14"/>
              </w:rPr>
            </w:pPr>
            <w:r w:rsidRPr="00887FF6">
              <w:rPr>
                <w:rFonts w:ascii="Tahoma" w:hAnsi="Tahoma" w:cs="Tahoma"/>
                <w:bCs/>
                <w:sz w:val="14"/>
                <w:szCs w:val="14"/>
              </w:rPr>
              <w:t>0</w:t>
            </w:r>
          </w:p>
        </w:tc>
      </w:tr>
    </w:tbl>
    <w:p w14:paraId="0CB7565C" w14:textId="77777777" w:rsidR="00411CC9" w:rsidRPr="00887FF6" w:rsidRDefault="00411CC9" w:rsidP="0023688E">
      <w:pPr>
        <w:autoSpaceDE w:val="0"/>
        <w:autoSpaceDN w:val="0"/>
        <w:adjustRightInd w:val="0"/>
        <w:rPr>
          <w:rFonts w:ascii="Tahoma" w:hAnsi="Tahoma" w:cs="Tahoma"/>
        </w:rPr>
      </w:pPr>
    </w:p>
    <w:tbl>
      <w:tblPr>
        <w:tblW w:w="9005" w:type="dxa"/>
        <w:tblInd w:w="65" w:type="dxa"/>
        <w:tblCellMar>
          <w:left w:w="70" w:type="dxa"/>
          <w:right w:w="70" w:type="dxa"/>
        </w:tblCellMar>
        <w:tblLook w:val="0000" w:firstRow="0" w:lastRow="0" w:firstColumn="0" w:lastColumn="0" w:noHBand="0" w:noVBand="0"/>
      </w:tblPr>
      <w:tblGrid>
        <w:gridCol w:w="743"/>
        <w:gridCol w:w="1017"/>
        <w:gridCol w:w="860"/>
        <w:gridCol w:w="880"/>
        <w:gridCol w:w="878"/>
        <w:gridCol w:w="880"/>
        <w:gridCol w:w="1043"/>
        <w:gridCol w:w="880"/>
        <w:gridCol w:w="959"/>
        <w:gridCol w:w="865"/>
      </w:tblGrid>
      <w:tr w:rsidR="0023688E" w:rsidRPr="00887FF6" w14:paraId="6489C57F" w14:textId="77777777">
        <w:trPr>
          <w:trHeight w:val="70"/>
        </w:trPr>
        <w:tc>
          <w:tcPr>
            <w:tcW w:w="9005" w:type="dxa"/>
            <w:gridSpan w:val="10"/>
            <w:tcBorders>
              <w:top w:val="single" w:sz="4" w:space="0" w:color="auto"/>
              <w:left w:val="single" w:sz="4" w:space="0" w:color="auto"/>
              <w:bottom w:val="single" w:sz="4" w:space="0" w:color="auto"/>
              <w:right w:val="single" w:sz="4" w:space="0" w:color="auto"/>
            </w:tcBorders>
            <w:shd w:val="clear" w:color="auto" w:fill="666699"/>
            <w:noWrap/>
            <w:vAlign w:val="bottom"/>
          </w:tcPr>
          <w:p w14:paraId="7078C77C" w14:textId="77777777" w:rsidR="0023688E" w:rsidRPr="00887FF6" w:rsidRDefault="0023688E" w:rsidP="0023688E">
            <w:pPr>
              <w:rPr>
                <w:rFonts w:ascii="Tahoma" w:hAnsi="Tahoma" w:cs="Tahoma"/>
                <w:b/>
                <w:bCs/>
                <w:sz w:val="14"/>
                <w:szCs w:val="14"/>
                <w:lang w:eastAsia="sk-SK"/>
              </w:rPr>
            </w:pPr>
            <w:r w:rsidRPr="00887FF6">
              <w:rPr>
                <w:rFonts w:ascii="Tahoma" w:hAnsi="Tahoma" w:cs="Tahoma"/>
                <w:b/>
                <w:bCs/>
                <w:sz w:val="14"/>
                <w:szCs w:val="14"/>
                <w:lang w:eastAsia="sk-SK"/>
              </w:rPr>
              <w:t xml:space="preserve">Časový horizont čerpania zdrojov </w:t>
            </w:r>
            <w:r w:rsidRPr="00887FF6">
              <w:rPr>
                <w:rFonts w:ascii="Tahoma" w:hAnsi="Tahoma" w:cs="Tahoma"/>
                <w:b/>
                <w:sz w:val="14"/>
                <w:szCs w:val="14"/>
              </w:rPr>
              <w:t>(tis. €)</w:t>
            </w:r>
          </w:p>
        </w:tc>
      </w:tr>
      <w:tr w:rsidR="0023688E" w:rsidRPr="00887FF6" w14:paraId="719A7D2A" w14:textId="77777777">
        <w:trPr>
          <w:trHeight w:val="250"/>
        </w:trPr>
        <w:tc>
          <w:tcPr>
            <w:tcW w:w="743" w:type="dxa"/>
            <w:vMerge w:val="restart"/>
            <w:tcBorders>
              <w:top w:val="single" w:sz="4" w:space="0" w:color="auto"/>
              <w:left w:val="single" w:sz="4" w:space="0" w:color="auto"/>
              <w:bottom w:val="single" w:sz="4" w:space="0" w:color="000000"/>
              <w:right w:val="single" w:sz="4" w:space="0" w:color="auto"/>
            </w:tcBorders>
            <w:shd w:val="clear" w:color="auto" w:fill="FFFFFF"/>
          </w:tcPr>
          <w:p w14:paraId="146A973E" w14:textId="77777777" w:rsidR="0023688E" w:rsidRPr="00887FF6" w:rsidRDefault="0023688E" w:rsidP="0023688E">
            <w:pPr>
              <w:jc w:val="both"/>
              <w:rPr>
                <w:rFonts w:ascii="Tahoma" w:hAnsi="Tahoma" w:cs="Tahoma"/>
                <w:b/>
                <w:bCs/>
                <w:sz w:val="14"/>
                <w:szCs w:val="14"/>
                <w:lang w:eastAsia="sk-SK"/>
              </w:rPr>
            </w:pPr>
            <w:r w:rsidRPr="00887FF6">
              <w:rPr>
                <w:rFonts w:ascii="Tahoma" w:hAnsi="Tahoma" w:cs="Tahoma"/>
                <w:b/>
                <w:bCs/>
                <w:sz w:val="14"/>
                <w:szCs w:val="14"/>
                <w:lang w:eastAsia="sk-SK"/>
              </w:rPr>
              <w:t>Rok</w:t>
            </w:r>
          </w:p>
        </w:tc>
        <w:tc>
          <w:tcPr>
            <w:tcW w:w="101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838F3E6"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Oprávnené náklady spolu</w:t>
            </w:r>
          </w:p>
        </w:tc>
        <w:tc>
          <w:tcPr>
            <w:tcW w:w="5421" w:type="dxa"/>
            <w:gridSpan w:val="6"/>
            <w:tcBorders>
              <w:top w:val="single" w:sz="4" w:space="0" w:color="auto"/>
              <w:left w:val="nil"/>
              <w:bottom w:val="single" w:sz="4" w:space="0" w:color="auto"/>
              <w:right w:val="single" w:sz="4" w:space="0" w:color="auto"/>
            </w:tcBorders>
            <w:shd w:val="clear" w:color="auto" w:fill="FFFFFF"/>
            <w:vAlign w:val="center"/>
          </w:tcPr>
          <w:p w14:paraId="1BF1983F"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Verejné zdroje</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E6A6CA0" w14:textId="77777777" w:rsidR="0023688E" w:rsidRPr="00887FF6" w:rsidRDefault="00AB466F" w:rsidP="0023688E">
            <w:pPr>
              <w:jc w:val="center"/>
              <w:rPr>
                <w:rFonts w:ascii="Tahoma" w:hAnsi="Tahoma" w:cs="Tahoma"/>
                <w:b/>
                <w:bCs/>
                <w:sz w:val="14"/>
                <w:szCs w:val="14"/>
                <w:lang w:eastAsia="sk-SK"/>
              </w:rPr>
            </w:pPr>
            <w:hyperlink r:id="rId79" w:anchor="RANGE!_ftn1#RANGE!_ftn1" w:history="1">
              <w:r w:rsidR="0023688E" w:rsidRPr="00887FF6">
                <w:rPr>
                  <w:rFonts w:ascii="Tahoma" w:hAnsi="Tahoma" w:cs="Tahoma"/>
                  <w:b/>
                  <w:bCs/>
                  <w:sz w:val="14"/>
                  <w:szCs w:val="14"/>
                  <w:lang w:eastAsia="sk-SK"/>
                </w:rPr>
                <w:t>Súkromné zdroje</w:t>
              </w:r>
            </w:hyperlink>
          </w:p>
        </w:tc>
        <w:tc>
          <w:tcPr>
            <w:tcW w:w="86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3D5F164"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EIB</w:t>
            </w:r>
          </w:p>
        </w:tc>
      </w:tr>
      <w:tr w:rsidR="0023688E" w:rsidRPr="00887FF6" w14:paraId="69E4E02F" w14:textId="77777777">
        <w:trPr>
          <w:trHeight w:val="250"/>
        </w:trPr>
        <w:tc>
          <w:tcPr>
            <w:tcW w:w="743" w:type="dxa"/>
            <w:vMerge/>
            <w:tcBorders>
              <w:top w:val="single" w:sz="4" w:space="0" w:color="auto"/>
              <w:left w:val="single" w:sz="4" w:space="0" w:color="auto"/>
              <w:bottom w:val="single" w:sz="4" w:space="0" w:color="000000"/>
              <w:right w:val="single" w:sz="4" w:space="0" w:color="auto"/>
            </w:tcBorders>
            <w:vAlign w:val="center"/>
          </w:tcPr>
          <w:p w14:paraId="4EC0AD91" w14:textId="77777777" w:rsidR="0023688E" w:rsidRPr="00887FF6" w:rsidRDefault="0023688E" w:rsidP="0023688E">
            <w:pPr>
              <w:rPr>
                <w:rFonts w:ascii="Tahoma" w:hAnsi="Tahoma" w:cs="Tahoma"/>
                <w:b/>
                <w:bCs/>
                <w:sz w:val="14"/>
                <w:szCs w:val="14"/>
                <w:lang w:eastAsia="sk-SK"/>
              </w:rPr>
            </w:pPr>
          </w:p>
        </w:tc>
        <w:tc>
          <w:tcPr>
            <w:tcW w:w="1017" w:type="dxa"/>
            <w:vMerge/>
            <w:tcBorders>
              <w:top w:val="single" w:sz="4" w:space="0" w:color="auto"/>
              <w:left w:val="single" w:sz="4" w:space="0" w:color="auto"/>
              <w:bottom w:val="single" w:sz="4" w:space="0" w:color="auto"/>
              <w:right w:val="single" w:sz="4" w:space="0" w:color="auto"/>
            </w:tcBorders>
            <w:vAlign w:val="center"/>
          </w:tcPr>
          <w:p w14:paraId="50CF7083" w14:textId="77777777" w:rsidR="0023688E" w:rsidRPr="00887FF6" w:rsidRDefault="0023688E" w:rsidP="0023688E">
            <w:pPr>
              <w:jc w:val="center"/>
              <w:rPr>
                <w:rFonts w:ascii="Tahoma" w:hAnsi="Tahoma" w:cs="Tahoma"/>
                <w:b/>
                <w:bCs/>
                <w:sz w:val="14"/>
                <w:szCs w:val="14"/>
                <w:lang w:eastAsia="sk-SK"/>
              </w:rPr>
            </w:pPr>
          </w:p>
        </w:tc>
        <w:tc>
          <w:tcPr>
            <w:tcW w:w="86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11C2D74"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Verejné zdroje spolu</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71088923"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Fond EÚ</w:t>
            </w:r>
          </w:p>
        </w:tc>
        <w:tc>
          <w:tcPr>
            <w:tcW w:w="3681" w:type="dxa"/>
            <w:gridSpan w:val="4"/>
            <w:tcBorders>
              <w:top w:val="single" w:sz="4" w:space="0" w:color="auto"/>
              <w:left w:val="nil"/>
              <w:bottom w:val="single" w:sz="4" w:space="0" w:color="auto"/>
              <w:right w:val="single" w:sz="4" w:space="0" w:color="auto"/>
            </w:tcBorders>
            <w:shd w:val="clear" w:color="auto" w:fill="FFFFFF"/>
            <w:vAlign w:val="center"/>
          </w:tcPr>
          <w:p w14:paraId="6F820749"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Národné verejné zdroje</w:t>
            </w:r>
          </w:p>
        </w:tc>
        <w:tc>
          <w:tcPr>
            <w:tcW w:w="959" w:type="dxa"/>
            <w:vMerge/>
            <w:tcBorders>
              <w:top w:val="single" w:sz="4" w:space="0" w:color="auto"/>
              <w:left w:val="single" w:sz="4" w:space="0" w:color="auto"/>
              <w:bottom w:val="single" w:sz="4" w:space="0" w:color="auto"/>
              <w:right w:val="single" w:sz="4" w:space="0" w:color="auto"/>
            </w:tcBorders>
            <w:vAlign w:val="center"/>
          </w:tcPr>
          <w:p w14:paraId="6A5E7A39" w14:textId="77777777" w:rsidR="0023688E" w:rsidRPr="00887FF6" w:rsidRDefault="0023688E" w:rsidP="0023688E">
            <w:pPr>
              <w:jc w:val="center"/>
              <w:rPr>
                <w:rFonts w:ascii="Tahoma" w:hAnsi="Tahoma" w:cs="Tahoma"/>
                <w:b/>
                <w:bCs/>
                <w:sz w:val="14"/>
                <w:szCs w:val="14"/>
                <w:lang w:eastAsia="sk-SK"/>
              </w:rPr>
            </w:pPr>
          </w:p>
        </w:tc>
        <w:tc>
          <w:tcPr>
            <w:tcW w:w="865" w:type="dxa"/>
            <w:vMerge/>
            <w:tcBorders>
              <w:top w:val="single" w:sz="4" w:space="0" w:color="auto"/>
              <w:left w:val="single" w:sz="4" w:space="0" w:color="auto"/>
              <w:bottom w:val="single" w:sz="4" w:space="0" w:color="auto"/>
              <w:right w:val="single" w:sz="4" w:space="0" w:color="auto"/>
            </w:tcBorders>
            <w:vAlign w:val="center"/>
          </w:tcPr>
          <w:p w14:paraId="4583BC8A" w14:textId="77777777" w:rsidR="0023688E" w:rsidRPr="00887FF6" w:rsidRDefault="0023688E" w:rsidP="0023688E">
            <w:pPr>
              <w:jc w:val="center"/>
              <w:rPr>
                <w:rFonts w:ascii="Tahoma" w:hAnsi="Tahoma" w:cs="Tahoma"/>
                <w:b/>
                <w:bCs/>
                <w:sz w:val="14"/>
                <w:szCs w:val="14"/>
                <w:lang w:eastAsia="sk-SK"/>
              </w:rPr>
            </w:pPr>
          </w:p>
        </w:tc>
      </w:tr>
      <w:tr w:rsidR="0023688E" w:rsidRPr="00887FF6" w14:paraId="3641C7ED" w14:textId="77777777">
        <w:trPr>
          <w:trHeight w:val="250"/>
        </w:trPr>
        <w:tc>
          <w:tcPr>
            <w:tcW w:w="743" w:type="dxa"/>
            <w:vMerge/>
            <w:tcBorders>
              <w:top w:val="single" w:sz="4" w:space="0" w:color="auto"/>
              <w:left w:val="single" w:sz="4" w:space="0" w:color="auto"/>
              <w:bottom w:val="single" w:sz="4" w:space="0" w:color="000000"/>
              <w:right w:val="single" w:sz="4" w:space="0" w:color="auto"/>
            </w:tcBorders>
            <w:vAlign w:val="center"/>
          </w:tcPr>
          <w:p w14:paraId="0C79540D" w14:textId="77777777" w:rsidR="0023688E" w:rsidRPr="00887FF6" w:rsidRDefault="0023688E" w:rsidP="0023688E">
            <w:pPr>
              <w:rPr>
                <w:rFonts w:ascii="Tahoma" w:hAnsi="Tahoma" w:cs="Tahoma"/>
                <w:b/>
                <w:bCs/>
                <w:sz w:val="14"/>
                <w:szCs w:val="14"/>
                <w:lang w:eastAsia="sk-SK"/>
              </w:rPr>
            </w:pPr>
          </w:p>
        </w:tc>
        <w:tc>
          <w:tcPr>
            <w:tcW w:w="1017" w:type="dxa"/>
            <w:vMerge/>
            <w:tcBorders>
              <w:top w:val="single" w:sz="4" w:space="0" w:color="auto"/>
              <w:left w:val="single" w:sz="4" w:space="0" w:color="auto"/>
              <w:bottom w:val="single" w:sz="4" w:space="0" w:color="auto"/>
              <w:right w:val="single" w:sz="4" w:space="0" w:color="auto"/>
            </w:tcBorders>
            <w:vAlign w:val="center"/>
          </w:tcPr>
          <w:p w14:paraId="259A3C8F" w14:textId="77777777" w:rsidR="0023688E" w:rsidRPr="00887FF6" w:rsidRDefault="0023688E" w:rsidP="0023688E">
            <w:pPr>
              <w:jc w:val="center"/>
              <w:rPr>
                <w:rFonts w:ascii="Tahoma" w:hAnsi="Tahoma" w:cs="Tahoma"/>
                <w:b/>
                <w:bCs/>
                <w:sz w:val="14"/>
                <w:szCs w:val="14"/>
                <w:lang w:eastAsia="sk-SK"/>
              </w:rPr>
            </w:pPr>
          </w:p>
        </w:tc>
        <w:tc>
          <w:tcPr>
            <w:tcW w:w="860" w:type="dxa"/>
            <w:vMerge/>
            <w:tcBorders>
              <w:top w:val="single" w:sz="4" w:space="0" w:color="auto"/>
              <w:left w:val="single" w:sz="4" w:space="0" w:color="auto"/>
              <w:bottom w:val="single" w:sz="4" w:space="0" w:color="auto"/>
              <w:right w:val="single" w:sz="4" w:space="0" w:color="auto"/>
            </w:tcBorders>
            <w:vAlign w:val="center"/>
          </w:tcPr>
          <w:p w14:paraId="2911F884" w14:textId="77777777" w:rsidR="0023688E" w:rsidRPr="00887FF6" w:rsidRDefault="0023688E" w:rsidP="0023688E">
            <w:pPr>
              <w:jc w:val="center"/>
              <w:rPr>
                <w:rFonts w:ascii="Tahoma" w:hAnsi="Tahoma" w:cs="Tahoma"/>
                <w:b/>
                <w:bCs/>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3177AD21" w14:textId="77777777" w:rsidR="0023688E" w:rsidRPr="00887FF6" w:rsidRDefault="0023688E" w:rsidP="0023688E">
            <w:pPr>
              <w:jc w:val="center"/>
              <w:rPr>
                <w:rFonts w:ascii="Tahoma" w:hAnsi="Tahoma" w:cs="Tahoma"/>
                <w:b/>
                <w:bCs/>
                <w:sz w:val="14"/>
                <w:szCs w:val="14"/>
                <w:lang w:eastAsia="sk-SK"/>
              </w:rPr>
            </w:pPr>
          </w:p>
        </w:tc>
        <w:tc>
          <w:tcPr>
            <w:tcW w:w="878" w:type="dxa"/>
            <w:tcBorders>
              <w:top w:val="nil"/>
              <w:left w:val="nil"/>
              <w:bottom w:val="single" w:sz="4" w:space="0" w:color="auto"/>
              <w:right w:val="single" w:sz="4" w:space="0" w:color="auto"/>
            </w:tcBorders>
            <w:shd w:val="clear" w:color="auto" w:fill="FFFFFF"/>
            <w:vAlign w:val="center"/>
          </w:tcPr>
          <w:p w14:paraId="5739A846"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Národné verejné zdroje spolu</w:t>
            </w:r>
          </w:p>
        </w:tc>
        <w:tc>
          <w:tcPr>
            <w:tcW w:w="880" w:type="dxa"/>
            <w:tcBorders>
              <w:top w:val="nil"/>
              <w:left w:val="nil"/>
              <w:bottom w:val="single" w:sz="4" w:space="0" w:color="auto"/>
              <w:right w:val="single" w:sz="4" w:space="0" w:color="auto"/>
            </w:tcBorders>
            <w:shd w:val="clear" w:color="auto" w:fill="FFFFFF"/>
            <w:vAlign w:val="center"/>
          </w:tcPr>
          <w:p w14:paraId="59F964BD"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Štátny rozpočet</w:t>
            </w:r>
          </w:p>
        </w:tc>
        <w:tc>
          <w:tcPr>
            <w:tcW w:w="1043" w:type="dxa"/>
            <w:tcBorders>
              <w:top w:val="nil"/>
              <w:left w:val="nil"/>
              <w:bottom w:val="single" w:sz="4" w:space="0" w:color="auto"/>
              <w:right w:val="single" w:sz="4" w:space="0" w:color="auto"/>
            </w:tcBorders>
            <w:shd w:val="clear" w:color="auto" w:fill="FFFFFF"/>
            <w:vAlign w:val="center"/>
          </w:tcPr>
          <w:p w14:paraId="4F9A824C"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Regionálne zdroje</w:t>
            </w:r>
          </w:p>
        </w:tc>
        <w:tc>
          <w:tcPr>
            <w:tcW w:w="880" w:type="dxa"/>
            <w:tcBorders>
              <w:top w:val="nil"/>
              <w:left w:val="nil"/>
              <w:bottom w:val="single" w:sz="4" w:space="0" w:color="auto"/>
              <w:right w:val="single" w:sz="4" w:space="0" w:color="auto"/>
            </w:tcBorders>
            <w:shd w:val="clear" w:color="auto" w:fill="FFFFFF"/>
            <w:vAlign w:val="center"/>
          </w:tcPr>
          <w:p w14:paraId="75857D11" w14:textId="77777777" w:rsidR="0023688E" w:rsidRPr="00887FF6" w:rsidRDefault="0023688E" w:rsidP="0023688E">
            <w:pPr>
              <w:jc w:val="center"/>
              <w:rPr>
                <w:rFonts w:ascii="Tahoma" w:hAnsi="Tahoma" w:cs="Tahoma"/>
                <w:b/>
                <w:bCs/>
                <w:sz w:val="14"/>
                <w:szCs w:val="14"/>
                <w:lang w:eastAsia="sk-SK"/>
              </w:rPr>
            </w:pPr>
            <w:r w:rsidRPr="00887FF6">
              <w:rPr>
                <w:rFonts w:ascii="Tahoma" w:hAnsi="Tahoma" w:cs="Tahoma"/>
                <w:b/>
                <w:bCs/>
                <w:sz w:val="14"/>
                <w:szCs w:val="14"/>
                <w:lang w:eastAsia="sk-SK"/>
              </w:rPr>
              <w:t>Miestne zdroje</w:t>
            </w:r>
          </w:p>
        </w:tc>
        <w:tc>
          <w:tcPr>
            <w:tcW w:w="959" w:type="dxa"/>
            <w:vMerge/>
            <w:tcBorders>
              <w:top w:val="nil"/>
              <w:left w:val="nil"/>
              <w:bottom w:val="single" w:sz="4" w:space="0" w:color="auto"/>
              <w:right w:val="single" w:sz="4" w:space="0" w:color="auto"/>
            </w:tcBorders>
            <w:vAlign w:val="center"/>
          </w:tcPr>
          <w:p w14:paraId="1D1BDEC1" w14:textId="77777777" w:rsidR="0023688E" w:rsidRPr="00887FF6" w:rsidRDefault="0023688E" w:rsidP="0023688E">
            <w:pPr>
              <w:jc w:val="center"/>
              <w:rPr>
                <w:rFonts w:ascii="Tahoma" w:hAnsi="Tahoma" w:cs="Tahoma"/>
                <w:b/>
                <w:bCs/>
                <w:sz w:val="14"/>
                <w:szCs w:val="14"/>
                <w:lang w:eastAsia="sk-SK"/>
              </w:rPr>
            </w:pPr>
          </w:p>
        </w:tc>
        <w:tc>
          <w:tcPr>
            <w:tcW w:w="865" w:type="dxa"/>
            <w:vMerge/>
            <w:tcBorders>
              <w:top w:val="single" w:sz="4" w:space="0" w:color="auto"/>
              <w:left w:val="single" w:sz="4" w:space="0" w:color="auto"/>
              <w:bottom w:val="single" w:sz="4" w:space="0" w:color="auto"/>
              <w:right w:val="single" w:sz="4" w:space="0" w:color="auto"/>
            </w:tcBorders>
            <w:vAlign w:val="center"/>
          </w:tcPr>
          <w:p w14:paraId="513D430A" w14:textId="77777777" w:rsidR="0023688E" w:rsidRPr="00887FF6" w:rsidRDefault="0023688E" w:rsidP="0023688E">
            <w:pPr>
              <w:jc w:val="center"/>
              <w:rPr>
                <w:rFonts w:ascii="Tahoma" w:hAnsi="Tahoma" w:cs="Tahoma"/>
                <w:b/>
                <w:bCs/>
                <w:sz w:val="14"/>
                <w:szCs w:val="14"/>
                <w:lang w:eastAsia="sk-SK"/>
              </w:rPr>
            </w:pPr>
          </w:p>
        </w:tc>
      </w:tr>
      <w:tr w:rsidR="0023688E" w:rsidRPr="00887FF6" w14:paraId="02A6263E" w14:textId="77777777">
        <w:trPr>
          <w:trHeight w:val="250"/>
        </w:trPr>
        <w:tc>
          <w:tcPr>
            <w:tcW w:w="743" w:type="dxa"/>
            <w:vMerge/>
            <w:tcBorders>
              <w:top w:val="single" w:sz="4" w:space="0" w:color="auto"/>
              <w:left w:val="single" w:sz="4" w:space="0" w:color="auto"/>
              <w:bottom w:val="single" w:sz="4" w:space="0" w:color="000000"/>
              <w:right w:val="single" w:sz="4" w:space="0" w:color="auto"/>
            </w:tcBorders>
            <w:vAlign w:val="center"/>
          </w:tcPr>
          <w:p w14:paraId="149F9B27" w14:textId="77777777" w:rsidR="0023688E" w:rsidRPr="00887FF6" w:rsidRDefault="0023688E" w:rsidP="0023688E">
            <w:pPr>
              <w:rPr>
                <w:rFonts w:ascii="Tahoma" w:hAnsi="Tahoma" w:cs="Tahoma"/>
                <w:b/>
                <w:bCs/>
                <w:sz w:val="14"/>
                <w:szCs w:val="14"/>
                <w:lang w:eastAsia="sk-SK"/>
              </w:rPr>
            </w:pPr>
          </w:p>
        </w:tc>
        <w:tc>
          <w:tcPr>
            <w:tcW w:w="1017" w:type="dxa"/>
            <w:vMerge w:val="restart"/>
            <w:tcBorders>
              <w:top w:val="nil"/>
              <w:left w:val="single" w:sz="4" w:space="0" w:color="auto"/>
              <w:bottom w:val="single" w:sz="4" w:space="0" w:color="000000"/>
              <w:right w:val="single" w:sz="4" w:space="0" w:color="auto"/>
            </w:tcBorders>
            <w:shd w:val="clear" w:color="auto" w:fill="FFFFFF"/>
            <w:vAlign w:val="center"/>
          </w:tcPr>
          <w:p w14:paraId="4A0FE8A8"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A=B+H+CH</w:t>
            </w:r>
          </w:p>
        </w:tc>
        <w:tc>
          <w:tcPr>
            <w:tcW w:w="86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F5D456D"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B=C+D</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183D62FB"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C</w:t>
            </w:r>
          </w:p>
        </w:tc>
        <w:tc>
          <w:tcPr>
            <w:tcW w:w="878" w:type="dxa"/>
            <w:vMerge w:val="restart"/>
            <w:tcBorders>
              <w:top w:val="nil"/>
              <w:left w:val="single" w:sz="4" w:space="0" w:color="auto"/>
              <w:bottom w:val="single" w:sz="4" w:space="0" w:color="auto"/>
              <w:right w:val="single" w:sz="4" w:space="0" w:color="auto"/>
            </w:tcBorders>
            <w:shd w:val="clear" w:color="auto" w:fill="FFFFFF"/>
            <w:vAlign w:val="center"/>
          </w:tcPr>
          <w:p w14:paraId="060AFEBE"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D=E+F+G</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6EDB8468"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E</w:t>
            </w:r>
          </w:p>
        </w:tc>
        <w:tc>
          <w:tcPr>
            <w:tcW w:w="1043" w:type="dxa"/>
            <w:vMerge w:val="restart"/>
            <w:tcBorders>
              <w:top w:val="nil"/>
              <w:left w:val="single" w:sz="4" w:space="0" w:color="auto"/>
              <w:bottom w:val="single" w:sz="4" w:space="0" w:color="auto"/>
              <w:right w:val="single" w:sz="4" w:space="0" w:color="auto"/>
            </w:tcBorders>
            <w:shd w:val="clear" w:color="auto" w:fill="FFFFFF"/>
            <w:vAlign w:val="center"/>
          </w:tcPr>
          <w:p w14:paraId="76736B43"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F</w:t>
            </w:r>
          </w:p>
        </w:tc>
        <w:tc>
          <w:tcPr>
            <w:tcW w:w="880" w:type="dxa"/>
            <w:vMerge w:val="restart"/>
            <w:tcBorders>
              <w:top w:val="nil"/>
              <w:left w:val="single" w:sz="4" w:space="0" w:color="auto"/>
              <w:bottom w:val="single" w:sz="4" w:space="0" w:color="000000"/>
              <w:right w:val="single" w:sz="4" w:space="0" w:color="auto"/>
            </w:tcBorders>
            <w:shd w:val="clear" w:color="auto" w:fill="FFFFFF"/>
            <w:vAlign w:val="center"/>
          </w:tcPr>
          <w:p w14:paraId="44E6CF51"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G</w:t>
            </w:r>
          </w:p>
        </w:tc>
        <w:tc>
          <w:tcPr>
            <w:tcW w:w="959" w:type="dxa"/>
            <w:vMerge w:val="restart"/>
            <w:tcBorders>
              <w:top w:val="single" w:sz="4" w:space="0" w:color="auto"/>
              <w:left w:val="single" w:sz="4" w:space="0" w:color="auto"/>
              <w:bottom w:val="single" w:sz="4" w:space="0" w:color="000000"/>
              <w:right w:val="single" w:sz="4" w:space="0" w:color="000000"/>
            </w:tcBorders>
            <w:shd w:val="clear" w:color="auto" w:fill="FFFFFF"/>
            <w:vAlign w:val="center"/>
          </w:tcPr>
          <w:p w14:paraId="65AC3881"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H</w:t>
            </w:r>
          </w:p>
        </w:tc>
        <w:tc>
          <w:tcPr>
            <w:tcW w:w="865" w:type="dxa"/>
            <w:vMerge w:val="restart"/>
            <w:tcBorders>
              <w:top w:val="nil"/>
              <w:left w:val="single" w:sz="4" w:space="0" w:color="auto"/>
              <w:bottom w:val="single" w:sz="4" w:space="0" w:color="auto"/>
              <w:right w:val="single" w:sz="4" w:space="0" w:color="auto"/>
            </w:tcBorders>
            <w:shd w:val="clear" w:color="auto" w:fill="FFFFFF"/>
            <w:vAlign w:val="center"/>
          </w:tcPr>
          <w:p w14:paraId="1B00A427" w14:textId="77777777" w:rsidR="0023688E" w:rsidRPr="00887FF6" w:rsidRDefault="0023688E" w:rsidP="0023688E">
            <w:pPr>
              <w:jc w:val="center"/>
              <w:rPr>
                <w:rFonts w:ascii="Tahoma" w:hAnsi="Tahoma" w:cs="Tahoma"/>
                <w:sz w:val="14"/>
                <w:szCs w:val="14"/>
                <w:lang w:eastAsia="sk-SK"/>
              </w:rPr>
            </w:pPr>
            <w:r w:rsidRPr="00887FF6">
              <w:rPr>
                <w:rFonts w:ascii="Tahoma" w:hAnsi="Tahoma" w:cs="Tahoma"/>
                <w:sz w:val="14"/>
                <w:szCs w:val="14"/>
                <w:lang w:eastAsia="sk-SK"/>
              </w:rPr>
              <w:t>CH</w:t>
            </w:r>
          </w:p>
        </w:tc>
      </w:tr>
      <w:tr w:rsidR="0023688E" w:rsidRPr="00887FF6" w14:paraId="362ABCEC" w14:textId="77777777">
        <w:trPr>
          <w:trHeight w:val="193"/>
        </w:trPr>
        <w:tc>
          <w:tcPr>
            <w:tcW w:w="743" w:type="dxa"/>
            <w:vMerge/>
            <w:tcBorders>
              <w:top w:val="single" w:sz="4" w:space="0" w:color="auto"/>
              <w:left w:val="single" w:sz="4" w:space="0" w:color="auto"/>
              <w:bottom w:val="single" w:sz="4" w:space="0" w:color="000000"/>
              <w:right w:val="single" w:sz="4" w:space="0" w:color="auto"/>
            </w:tcBorders>
            <w:vAlign w:val="center"/>
          </w:tcPr>
          <w:p w14:paraId="3B15C33C" w14:textId="77777777" w:rsidR="0023688E" w:rsidRPr="00887FF6" w:rsidRDefault="0023688E" w:rsidP="0023688E">
            <w:pPr>
              <w:rPr>
                <w:rFonts w:ascii="Tahoma" w:hAnsi="Tahoma" w:cs="Tahoma"/>
                <w:b/>
                <w:bCs/>
                <w:sz w:val="14"/>
                <w:szCs w:val="14"/>
                <w:lang w:eastAsia="sk-SK"/>
              </w:rPr>
            </w:pPr>
          </w:p>
        </w:tc>
        <w:tc>
          <w:tcPr>
            <w:tcW w:w="1017" w:type="dxa"/>
            <w:vMerge/>
            <w:tcBorders>
              <w:top w:val="nil"/>
              <w:left w:val="single" w:sz="4" w:space="0" w:color="auto"/>
              <w:bottom w:val="single" w:sz="4" w:space="0" w:color="000000"/>
              <w:right w:val="single" w:sz="4" w:space="0" w:color="auto"/>
            </w:tcBorders>
            <w:vAlign w:val="center"/>
          </w:tcPr>
          <w:p w14:paraId="4CEF9CCE" w14:textId="77777777" w:rsidR="0023688E" w:rsidRPr="00887FF6" w:rsidRDefault="0023688E" w:rsidP="0023688E">
            <w:pPr>
              <w:rPr>
                <w:rFonts w:ascii="Tahoma" w:hAnsi="Tahoma" w:cs="Tahoma"/>
                <w:sz w:val="14"/>
                <w:szCs w:val="14"/>
                <w:lang w:eastAsia="sk-SK"/>
              </w:rPr>
            </w:pPr>
          </w:p>
        </w:tc>
        <w:tc>
          <w:tcPr>
            <w:tcW w:w="860" w:type="dxa"/>
            <w:vMerge/>
            <w:tcBorders>
              <w:top w:val="single" w:sz="4" w:space="0" w:color="auto"/>
              <w:left w:val="single" w:sz="4" w:space="0" w:color="auto"/>
              <w:bottom w:val="single" w:sz="4" w:space="0" w:color="auto"/>
              <w:right w:val="single" w:sz="4" w:space="0" w:color="auto"/>
            </w:tcBorders>
            <w:vAlign w:val="center"/>
          </w:tcPr>
          <w:p w14:paraId="1F5F6AAC" w14:textId="77777777" w:rsidR="0023688E" w:rsidRPr="00887FF6" w:rsidRDefault="0023688E" w:rsidP="0023688E">
            <w:pPr>
              <w:rPr>
                <w:rFonts w:ascii="Tahoma" w:hAnsi="Tahoma" w:cs="Tahoma"/>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2A8C082D" w14:textId="77777777" w:rsidR="0023688E" w:rsidRPr="00887FF6" w:rsidRDefault="0023688E" w:rsidP="0023688E">
            <w:pPr>
              <w:rPr>
                <w:rFonts w:ascii="Tahoma" w:hAnsi="Tahoma" w:cs="Tahoma"/>
                <w:sz w:val="14"/>
                <w:szCs w:val="14"/>
                <w:lang w:eastAsia="sk-SK"/>
              </w:rPr>
            </w:pPr>
          </w:p>
        </w:tc>
        <w:tc>
          <w:tcPr>
            <w:tcW w:w="878" w:type="dxa"/>
            <w:vMerge/>
            <w:tcBorders>
              <w:top w:val="nil"/>
              <w:left w:val="single" w:sz="4" w:space="0" w:color="auto"/>
              <w:bottom w:val="single" w:sz="4" w:space="0" w:color="auto"/>
              <w:right w:val="single" w:sz="4" w:space="0" w:color="auto"/>
            </w:tcBorders>
            <w:vAlign w:val="center"/>
          </w:tcPr>
          <w:p w14:paraId="592268F5" w14:textId="77777777" w:rsidR="0023688E" w:rsidRPr="00887FF6" w:rsidRDefault="0023688E" w:rsidP="0023688E">
            <w:pPr>
              <w:rPr>
                <w:rFonts w:ascii="Tahoma" w:hAnsi="Tahoma" w:cs="Tahoma"/>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18216B34" w14:textId="77777777" w:rsidR="0023688E" w:rsidRPr="00887FF6" w:rsidRDefault="0023688E" w:rsidP="0023688E">
            <w:pPr>
              <w:rPr>
                <w:rFonts w:ascii="Tahoma" w:hAnsi="Tahoma" w:cs="Tahoma"/>
                <w:sz w:val="14"/>
                <w:szCs w:val="14"/>
                <w:lang w:eastAsia="sk-SK"/>
              </w:rPr>
            </w:pPr>
          </w:p>
        </w:tc>
        <w:tc>
          <w:tcPr>
            <w:tcW w:w="1043" w:type="dxa"/>
            <w:vMerge/>
            <w:tcBorders>
              <w:top w:val="nil"/>
              <w:left w:val="single" w:sz="4" w:space="0" w:color="auto"/>
              <w:bottom w:val="single" w:sz="4" w:space="0" w:color="auto"/>
              <w:right w:val="single" w:sz="4" w:space="0" w:color="auto"/>
            </w:tcBorders>
            <w:vAlign w:val="center"/>
          </w:tcPr>
          <w:p w14:paraId="551A6874" w14:textId="77777777" w:rsidR="0023688E" w:rsidRPr="00887FF6" w:rsidRDefault="0023688E" w:rsidP="0023688E">
            <w:pPr>
              <w:rPr>
                <w:rFonts w:ascii="Tahoma" w:hAnsi="Tahoma" w:cs="Tahoma"/>
                <w:sz w:val="14"/>
                <w:szCs w:val="14"/>
                <w:lang w:eastAsia="sk-SK"/>
              </w:rPr>
            </w:pPr>
          </w:p>
        </w:tc>
        <w:tc>
          <w:tcPr>
            <w:tcW w:w="880" w:type="dxa"/>
            <w:vMerge/>
            <w:tcBorders>
              <w:top w:val="nil"/>
              <w:left w:val="single" w:sz="4" w:space="0" w:color="auto"/>
              <w:bottom w:val="single" w:sz="4" w:space="0" w:color="000000"/>
              <w:right w:val="single" w:sz="4" w:space="0" w:color="auto"/>
            </w:tcBorders>
            <w:vAlign w:val="center"/>
          </w:tcPr>
          <w:p w14:paraId="71261DAD" w14:textId="77777777" w:rsidR="0023688E" w:rsidRPr="00887FF6" w:rsidRDefault="0023688E" w:rsidP="0023688E">
            <w:pPr>
              <w:rPr>
                <w:rFonts w:ascii="Tahoma" w:hAnsi="Tahoma" w:cs="Tahoma"/>
                <w:sz w:val="14"/>
                <w:szCs w:val="14"/>
                <w:lang w:eastAsia="sk-SK"/>
              </w:rPr>
            </w:pPr>
          </w:p>
        </w:tc>
        <w:tc>
          <w:tcPr>
            <w:tcW w:w="959" w:type="dxa"/>
            <w:vMerge/>
            <w:tcBorders>
              <w:top w:val="single" w:sz="4" w:space="0" w:color="auto"/>
              <w:left w:val="single" w:sz="4" w:space="0" w:color="auto"/>
              <w:bottom w:val="single" w:sz="4" w:space="0" w:color="000000"/>
              <w:right w:val="single" w:sz="4" w:space="0" w:color="000000"/>
            </w:tcBorders>
            <w:vAlign w:val="center"/>
          </w:tcPr>
          <w:p w14:paraId="5E4D797F" w14:textId="77777777" w:rsidR="0023688E" w:rsidRPr="00887FF6" w:rsidRDefault="0023688E" w:rsidP="0023688E">
            <w:pPr>
              <w:rPr>
                <w:rFonts w:ascii="Tahoma" w:hAnsi="Tahoma" w:cs="Tahoma"/>
                <w:sz w:val="14"/>
                <w:szCs w:val="14"/>
                <w:lang w:eastAsia="sk-SK"/>
              </w:rPr>
            </w:pPr>
          </w:p>
        </w:tc>
        <w:tc>
          <w:tcPr>
            <w:tcW w:w="865" w:type="dxa"/>
            <w:vMerge/>
            <w:tcBorders>
              <w:top w:val="nil"/>
              <w:left w:val="single" w:sz="4" w:space="0" w:color="auto"/>
              <w:bottom w:val="single" w:sz="4" w:space="0" w:color="auto"/>
              <w:right w:val="single" w:sz="4" w:space="0" w:color="auto"/>
            </w:tcBorders>
            <w:vAlign w:val="center"/>
          </w:tcPr>
          <w:p w14:paraId="5D3ADC85" w14:textId="77777777" w:rsidR="0023688E" w:rsidRPr="00887FF6" w:rsidRDefault="0023688E" w:rsidP="0023688E">
            <w:pPr>
              <w:rPr>
                <w:rFonts w:ascii="Tahoma" w:hAnsi="Tahoma" w:cs="Tahoma"/>
                <w:sz w:val="14"/>
                <w:szCs w:val="14"/>
                <w:lang w:eastAsia="sk-SK"/>
              </w:rPr>
            </w:pPr>
          </w:p>
        </w:tc>
      </w:tr>
      <w:tr w:rsidR="00EA465A" w:rsidRPr="00887FF6" w14:paraId="43E66C40"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209E8513"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2015</w:t>
            </w:r>
          </w:p>
        </w:tc>
        <w:tc>
          <w:tcPr>
            <w:tcW w:w="1017" w:type="dxa"/>
            <w:tcBorders>
              <w:top w:val="nil"/>
              <w:left w:val="nil"/>
              <w:bottom w:val="single" w:sz="4" w:space="0" w:color="auto"/>
              <w:right w:val="single" w:sz="4" w:space="0" w:color="auto"/>
            </w:tcBorders>
            <w:shd w:val="clear" w:color="auto" w:fill="auto"/>
            <w:vAlign w:val="center"/>
          </w:tcPr>
          <w:p w14:paraId="7C63ED7C"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60" w:type="dxa"/>
            <w:tcBorders>
              <w:top w:val="single" w:sz="4" w:space="0" w:color="auto"/>
              <w:left w:val="nil"/>
              <w:bottom w:val="single" w:sz="4" w:space="0" w:color="auto"/>
              <w:right w:val="single" w:sz="4" w:space="0" w:color="auto"/>
            </w:tcBorders>
            <w:shd w:val="clear" w:color="auto" w:fill="auto"/>
            <w:vAlign w:val="center"/>
          </w:tcPr>
          <w:p w14:paraId="209AA81B"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682FE999"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78" w:type="dxa"/>
            <w:tcBorders>
              <w:top w:val="nil"/>
              <w:left w:val="nil"/>
              <w:bottom w:val="single" w:sz="4" w:space="0" w:color="auto"/>
              <w:right w:val="single" w:sz="4" w:space="0" w:color="auto"/>
            </w:tcBorders>
            <w:shd w:val="clear" w:color="auto" w:fill="auto"/>
            <w:vAlign w:val="center"/>
          </w:tcPr>
          <w:p w14:paraId="112191F7"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4FE95C1D"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1043" w:type="dxa"/>
            <w:tcBorders>
              <w:top w:val="nil"/>
              <w:left w:val="nil"/>
              <w:bottom w:val="single" w:sz="4" w:space="0" w:color="auto"/>
              <w:right w:val="single" w:sz="4" w:space="0" w:color="auto"/>
            </w:tcBorders>
            <w:shd w:val="clear" w:color="auto" w:fill="FFFFFF"/>
            <w:noWrap/>
            <w:vAlign w:val="center"/>
          </w:tcPr>
          <w:p w14:paraId="467FA4E5"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29E5AF4C"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6B82C2BC"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1275951E"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79E10827"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79D3B09C"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2016</w:t>
            </w:r>
          </w:p>
        </w:tc>
        <w:tc>
          <w:tcPr>
            <w:tcW w:w="1017" w:type="dxa"/>
            <w:tcBorders>
              <w:top w:val="nil"/>
              <w:left w:val="nil"/>
              <w:bottom w:val="single" w:sz="4" w:space="0" w:color="auto"/>
              <w:right w:val="single" w:sz="4" w:space="0" w:color="auto"/>
            </w:tcBorders>
            <w:shd w:val="clear" w:color="auto" w:fill="auto"/>
            <w:vAlign w:val="center"/>
          </w:tcPr>
          <w:p w14:paraId="492B36F3"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60" w:type="dxa"/>
            <w:tcBorders>
              <w:top w:val="single" w:sz="4" w:space="0" w:color="auto"/>
              <w:left w:val="nil"/>
              <w:bottom w:val="single" w:sz="4" w:space="0" w:color="auto"/>
              <w:right w:val="single" w:sz="4" w:space="0" w:color="auto"/>
            </w:tcBorders>
            <w:shd w:val="clear" w:color="auto" w:fill="auto"/>
            <w:vAlign w:val="center"/>
          </w:tcPr>
          <w:p w14:paraId="19E7DFDF"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6F842E73"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78" w:type="dxa"/>
            <w:tcBorders>
              <w:top w:val="nil"/>
              <w:left w:val="nil"/>
              <w:bottom w:val="single" w:sz="4" w:space="0" w:color="auto"/>
              <w:right w:val="single" w:sz="4" w:space="0" w:color="auto"/>
            </w:tcBorders>
            <w:shd w:val="clear" w:color="auto" w:fill="auto"/>
            <w:vAlign w:val="center"/>
          </w:tcPr>
          <w:p w14:paraId="3CF6D3B6"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6424B02D"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1043" w:type="dxa"/>
            <w:tcBorders>
              <w:top w:val="nil"/>
              <w:left w:val="nil"/>
              <w:bottom w:val="single" w:sz="4" w:space="0" w:color="auto"/>
              <w:right w:val="single" w:sz="4" w:space="0" w:color="auto"/>
            </w:tcBorders>
            <w:shd w:val="clear" w:color="auto" w:fill="FFFFFF"/>
            <w:noWrap/>
            <w:vAlign w:val="center"/>
          </w:tcPr>
          <w:p w14:paraId="6E879DFD"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63C4E579"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13A448D2"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208A6F6A"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56B330C8"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4902A76B"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2017</w:t>
            </w:r>
          </w:p>
        </w:tc>
        <w:tc>
          <w:tcPr>
            <w:tcW w:w="1017" w:type="dxa"/>
            <w:tcBorders>
              <w:top w:val="nil"/>
              <w:left w:val="nil"/>
              <w:bottom w:val="single" w:sz="4" w:space="0" w:color="auto"/>
              <w:right w:val="single" w:sz="4" w:space="0" w:color="auto"/>
            </w:tcBorders>
            <w:shd w:val="clear" w:color="auto" w:fill="auto"/>
            <w:vAlign w:val="center"/>
          </w:tcPr>
          <w:p w14:paraId="05DD9967"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109</w:t>
            </w:r>
          </w:p>
        </w:tc>
        <w:tc>
          <w:tcPr>
            <w:tcW w:w="860" w:type="dxa"/>
            <w:tcBorders>
              <w:top w:val="single" w:sz="4" w:space="0" w:color="auto"/>
              <w:left w:val="nil"/>
              <w:bottom w:val="single" w:sz="4" w:space="0" w:color="auto"/>
              <w:right w:val="single" w:sz="4" w:space="0" w:color="auto"/>
            </w:tcBorders>
            <w:shd w:val="clear" w:color="auto" w:fill="auto"/>
            <w:vAlign w:val="center"/>
          </w:tcPr>
          <w:p w14:paraId="2152BC9E"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109</w:t>
            </w:r>
          </w:p>
        </w:tc>
        <w:tc>
          <w:tcPr>
            <w:tcW w:w="880" w:type="dxa"/>
            <w:tcBorders>
              <w:top w:val="nil"/>
              <w:left w:val="nil"/>
              <w:bottom w:val="single" w:sz="4" w:space="0" w:color="auto"/>
              <w:right w:val="single" w:sz="4" w:space="0" w:color="auto"/>
            </w:tcBorders>
            <w:shd w:val="clear" w:color="auto" w:fill="auto"/>
            <w:noWrap/>
            <w:vAlign w:val="center"/>
          </w:tcPr>
          <w:p w14:paraId="7E1AB5B6"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80</w:t>
            </w:r>
          </w:p>
        </w:tc>
        <w:tc>
          <w:tcPr>
            <w:tcW w:w="878" w:type="dxa"/>
            <w:tcBorders>
              <w:top w:val="nil"/>
              <w:left w:val="nil"/>
              <w:bottom w:val="single" w:sz="4" w:space="0" w:color="auto"/>
              <w:right w:val="single" w:sz="4" w:space="0" w:color="auto"/>
            </w:tcBorders>
            <w:shd w:val="clear" w:color="auto" w:fill="auto"/>
            <w:vAlign w:val="center"/>
          </w:tcPr>
          <w:p w14:paraId="61BA0FC9"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29</w:t>
            </w:r>
          </w:p>
        </w:tc>
        <w:tc>
          <w:tcPr>
            <w:tcW w:w="880" w:type="dxa"/>
            <w:tcBorders>
              <w:top w:val="nil"/>
              <w:left w:val="nil"/>
              <w:bottom w:val="single" w:sz="4" w:space="0" w:color="auto"/>
              <w:right w:val="single" w:sz="4" w:space="0" w:color="auto"/>
            </w:tcBorders>
            <w:shd w:val="clear" w:color="auto" w:fill="auto"/>
            <w:noWrap/>
            <w:vAlign w:val="center"/>
          </w:tcPr>
          <w:p w14:paraId="39FC77D9"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21</w:t>
            </w:r>
          </w:p>
        </w:tc>
        <w:tc>
          <w:tcPr>
            <w:tcW w:w="1043" w:type="dxa"/>
            <w:tcBorders>
              <w:top w:val="nil"/>
              <w:left w:val="nil"/>
              <w:bottom w:val="single" w:sz="4" w:space="0" w:color="auto"/>
              <w:right w:val="single" w:sz="4" w:space="0" w:color="auto"/>
            </w:tcBorders>
            <w:shd w:val="clear" w:color="auto" w:fill="FFFFFF"/>
            <w:noWrap/>
            <w:vAlign w:val="center"/>
          </w:tcPr>
          <w:p w14:paraId="258E93E7"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69CCD71D"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8</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72655756"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34D47C59"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760610C5"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33634951"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2018</w:t>
            </w:r>
          </w:p>
        </w:tc>
        <w:tc>
          <w:tcPr>
            <w:tcW w:w="1017" w:type="dxa"/>
            <w:tcBorders>
              <w:top w:val="nil"/>
              <w:left w:val="nil"/>
              <w:bottom w:val="single" w:sz="4" w:space="0" w:color="auto"/>
              <w:right w:val="single" w:sz="4" w:space="0" w:color="auto"/>
            </w:tcBorders>
            <w:shd w:val="clear" w:color="auto" w:fill="auto"/>
            <w:vAlign w:val="center"/>
          </w:tcPr>
          <w:p w14:paraId="0300680B"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109</w:t>
            </w:r>
          </w:p>
        </w:tc>
        <w:tc>
          <w:tcPr>
            <w:tcW w:w="860" w:type="dxa"/>
            <w:tcBorders>
              <w:top w:val="single" w:sz="4" w:space="0" w:color="auto"/>
              <w:left w:val="nil"/>
              <w:bottom w:val="single" w:sz="4" w:space="0" w:color="auto"/>
              <w:right w:val="single" w:sz="4" w:space="0" w:color="auto"/>
            </w:tcBorders>
            <w:shd w:val="clear" w:color="auto" w:fill="auto"/>
            <w:vAlign w:val="center"/>
          </w:tcPr>
          <w:p w14:paraId="41A429A4"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109</w:t>
            </w:r>
          </w:p>
        </w:tc>
        <w:tc>
          <w:tcPr>
            <w:tcW w:w="880" w:type="dxa"/>
            <w:tcBorders>
              <w:top w:val="nil"/>
              <w:left w:val="nil"/>
              <w:bottom w:val="single" w:sz="4" w:space="0" w:color="auto"/>
              <w:right w:val="single" w:sz="4" w:space="0" w:color="auto"/>
            </w:tcBorders>
            <w:shd w:val="clear" w:color="auto" w:fill="auto"/>
            <w:noWrap/>
            <w:vAlign w:val="center"/>
          </w:tcPr>
          <w:p w14:paraId="51DE4289"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80</w:t>
            </w:r>
          </w:p>
        </w:tc>
        <w:tc>
          <w:tcPr>
            <w:tcW w:w="878" w:type="dxa"/>
            <w:tcBorders>
              <w:top w:val="nil"/>
              <w:left w:val="nil"/>
              <w:bottom w:val="single" w:sz="4" w:space="0" w:color="auto"/>
              <w:right w:val="single" w:sz="4" w:space="0" w:color="auto"/>
            </w:tcBorders>
            <w:shd w:val="clear" w:color="auto" w:fill="auto"/>
            <w:vAlign w:val="center"/>
          </w:tcPr>
          <w:p w14:paraId="56AB56F6"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29</w:t>
            </w:r>
          </w:p>
        </w:tc>
        <w:tc>
          <w:tcPr>
            <w:tcW w:w="880" w:type="dxa"/>
            <w:tcBorders>
              <w:top w:val="nil"/>
              <w:left w:val="nil"/>
              <w:bottom w:val="single" w:sz="4" w:space="0" w:color="auto"/>
              <w:right w:val="single" w:sz="4" w:space="0" w:color="auto"/>
            </w:tcBorders>
            <w:shd w:val="clear" w:color="auto" w:fill="auto"/>
            <w:noWrap/>
            <w:vAlign w:val="center"/>
          </w:tcPr>
          <w:p w14:paraId="0634095E"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21</w:t>
            </w:r>
          </w:p>
        </w:tc>
        <w:tc>
          <w:tcPr>
            <w:tcW w:w="1043" w:type="dxa"/>
            <w:tcBorders>
              <w:top w:val="nil"/>
              <w:left w:val="nil"/>
              <w:bottom w:val="single" w:sz="4" w:space="0" w:color="auto"/>
              <w:right w:val="single" w:sz="4" w:space="0" w:color="auto"/>
            </w:tcBorders>
            <w:shd w:val="clear" w:color="auto" w:fill="FFFFFF"/>
            <w:noWrap/>
            <w:vAlign w:val="center"/>
          </w:tcPr>
          <w:p w14:paraId="15580124"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6C307913"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8</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1AA1B42F"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488A204D"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07B090EF"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61BE5DDC"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2019</w:t>
            </w:r>
          </w:p>
        </w:tc>
        <w:tc>
          <w:tcPr>
            <w:tcW w:w="1017" w:type="dxa"/>
            <w:tcBorders>
              <w:top w:val="nil"/>
              <w:left w:val="nil"/>
              <w:bottom w:val="single" w:sz="4" w:space="0" w:color="auto"/>
              <w:right w:val="single" w:sz="4" w:space="0" w:color="auto"/>
            </w:tcBorders>
            <w:shd w:val="clear" w:color="auto" w:fill="auto"/>
            <w:vAlign w:val="center"/>
          </w:tcPr>
          <w:p w14:paraId="5F23AA58"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109</w:t>
            </w:r>
          </w:p>
        </w:tc>
        <w:tc>
          <w:tcPr>
            <w:tcW w:w="860" w:type="dxa"/>
            <w:tcBorders>
              <w:top w:val="single" w:sz="4" w:space="0" w:color="auto"/>
              <w:left w:val="nil"/>
              <w:bottom w:val="single" w:sz="4" w:space="0" w:color="auto"/>
              <w:right w:val="single" w:sz="4" w:space="0" w:color="auto"/>
            </w:tcBorders>
            <w:shd w:val="clear" w:color="auto" w:fill="auto"/>
            <w:vAlign w:val="center"/>
          </w:tcPr>
          <w:p w14:paraId="764AE19C"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109</w:t>
            </w:r>
          </w:p>
        </w:tc>
        <w:tc>
          <w:tcPr>
            <w:tcW w:w="880" w:type="dxa"/>
            <w:tcBorders>
              <w:top w:val="nil"/>
              <w:left w:val="nil"/>
              <w:bottom w:val="single" w:sz="4" w:space="0" w:color="auto"/>
              <w:right w:val="single" w:sz="4" w:space="0" w:color="auto"/>
            </w:tcBorders>
            <w:shd w:val="clear" w:color="auto" w:fill="auto"/>
            <w:noWrap/>
            <w:vAlign w:val="center"/>
          </w:tcPr>
          <w:p w14:paraId="31BE103D"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80</w:t>
            </w:r>
          </w:p>
        </w:tc>
        <w:tc>
          <w:tcPr>
            <w:tcW w:w="878" w:type="dxa"/>
            <w:tcBorders>
              <w:top w:val="nil"/>
              <w:left w:val="nil"/>
              <w:bottom w:val="single" w:sz="4" w:space="0" w:color="auto"/>
              <w:right w:val="single" w:sz="4" w:space="0" w:color="auto"/>
            </w:tcBorders>
            <w:shd w:val="clear" w:color="auto" w:fill="auto"/>
            <w:vAlign w:val="center"/>
          </w:tcPr>
          <w:p w14:paraId="6381C3A8"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29</w:t>
            </w:r>
          </w:p>
        </w:tc>
        <w:tc>
          <w:tcPr>
            <w:tcW w:w="880" w:type="dxa"/>
            <w:tcBorders>
              <w:top w:val="nil"/>
              <w:left w:val="nil"/>
              <w:bottom w:val="single" w:sz="4" w:space="0" w:color="auto"/>
              <w:right w:val="single" w:sz="4" w:space="0" w:color="auto"/>
            </w:tcBorders>
            <w:shd w:val="clear" w:color="auto" w:fill="auto"/>
            <w:noWrap/>
            <w:vAlign w:val="center"/>
          </w:tcPr>
          <w:p w14:paraId="043BF986"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21</w:t>
            </w:r>
          </w:p>
        </w:tc>
        <w:tc>
          <w:tcPr>
            <w:tcW w:w="1043" w:type="dxa"/>
            <w:tcBorders>
              <w:top w:val="nil"/>
              <w:left w:val="nil"/>
              <w:bottom w:val="single" w:sz="4" w:space="0" w:color="auto"/>
              <w:right w:val="single" w:sz="4" w:space="0" w:color="auto"/>
            </w:tcBorders>
            <w:shd w:val="clear" w:color="auto" w:fill="FFFFFF"/>
            <w:noWrap/>
            <w:vAlign w:val="center"/>
          </w:tcPr>
          <w:p w14:paraId="0BE035F7"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3383059F"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8</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447B63C7"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4CAF99EA"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2BFAAEF2"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1BB4DC05"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2020</w:t>
            </w:r>
          </w:p>
        </w:tc>
        <w:tc>
          <w:tcPr>
            <w:tcW w:w="1017" w:type="dxa"/>
            <w:tcBorders>
              <w:top w:val="nil"/>
              <w:left w:val="nil"/>
              <w:bottom w:val="single" w:sz="4" w:space="0" w:color="auto"/>
              <w:right w:val="single" w:sz="4" w:space="0" w:color="auto"/>
            </w:tcBorders>
            <w:shd w:val="clear" w:color="auto" w:fill="auto"/>
            <w:vAlign w:val="center"/>
          </w:tcPr>
          <w:p w14:paraId="04697254"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109</w:t>
            </w:r>
          </w:p>
        </w:tc>
        <w:tc>
          <w:tcPr>
            <w:tcW w:w="860" w:type="dxa"/>
            <w:tcBorders>
              <w:top w:val="single" w:sz="4" w:space="0" w:color="auto"/>
              <w:left w:val="nil"/>
              <w:bottom w:val="single" w:sz="4" w:space="0" w:color="auto"/>
              <w:right w:val="single" w:sz="4" w:space="0" w:color="auto"/>
            </w:tcBorders>
            <w:shd w:val="clear" w:color="auto" w:fill="auto"/>
            <w:vAlign w:val="center"/>
          </w:tcPr>
          <w:p w14:paraId="5C53B111"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109</w:t>
            </w:r>
          </w:p>
        </w:tc>
        <w:tc>
          <w:tcPr>
            <w:tcW w:w="880" w:type="dxa"/>
            <w:tcBorders>
              <w:top w:val="nil"/>
              <w:left w:val="nil"/>
              <w:bottom w:val="single" w:sz="4" w:space="0" w:color="auto"/>
              <w:right w:val="single" w:sz="4" w:space="0" w:color="auto"/>
            </w:tcBorders>
            <w:shd w:val="clear" w:color="auto" w:fill="auto"/>
            <w:noWrap/>
            <w:vAlign w:val="center"/>
          </w:tcPr>
          <w:p w14:paraId="11BCCDFE"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80</w:t>
            </w:r>
          </w:p>
        </w:tc>
        <w:tc>
          <w:tcPr>
            <w:tcW w:w="878" w:type="dxa"/>
            <w:tcBorders>
              <w:top w:val="nil"/>
              <w:left w:val="nil"/>
              <w:bottom w:val="single" w:sz="4" w:space="0" w:color="auto"/>
              <w:right w:val="single" w:sz="4" w:space="0" w:color="auto"/>
            </w:tcBorders>
            <w:shd w:val="clear" w:color="auto" w:fill="auto"/>
            <w:vAlign w:val="center"/>
          </w:tcPr>
          <w:p w14:paraId="13374392"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29</w:t>
            </w:r>
          </w:p>
        </w:tc>
        <w:tc>
          <w:tcPr>
            <w:tcW w:w="880" w:type="dxa"/>
            <w:tcBorders>
              <w:top w:val="nil"/>
              <w:left w:val="nil"/>
              <w:bottom w:val="single" w:sz="4" w:space="0" w:color="auto"/>
              <w:right w:val="single" w:sz="4" w:space="0" w:color="auto"/>
            </w:tcBorders>
            <w:shd w:val="clear" w:color="auto" w:fill="auto"/>
            <w:noWrap/>
            <w:vAlign w:val="center"/>
          </w:tcPr>
          <w:p w14:paraId="4A27F7A7"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21</w:t>
            </w:r>
          </w:p>
        </w:tc>
        <w:tc>
          <w:tcPr>
            <w:tcW w:w="1043" w:type="dxa"/>
            <w:tcBorders>
              <w:top w:val="nil"/>
              <w:left w:val="nil"/>
              <w:bottom w:val="single" w:sz="4" w:space="0" w:color="auto"/>
              <w:right w:val="single" w:sz="4" w:space="0" w:color="auto"/>
            </w:tcBorders>
            <w:shd w:val="clear" w:color="auto" w:fill="FFFFFF"/>
            <w:noWrap/>
            <w:vAlign w:val="center"/>
          </w:tcPr>
          <w:p w14:paraId="7A54A3AC"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1C17EDCE"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8</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5D0AB61A"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7EF8DB1C"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390DB576"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4B163170"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2021</w:t>
            </w:r>
          </w:p>
        </w:tc>
        <w:tc>
          <w:tcPr>
            <w:tcW w:w="1017" w:type="dxa"/>
            <w:tcBorders>
              <w:top w:val="nil"/>
              <w:left w:val="nil"/>
              <w:bottom w:val="single" w:sz="4" w:space="0" w:color="auto"/>
              <w:right w:val="single" w:sz="4" w:space="0" w:color="auto"/>
            </w:tcBorders>
            <w:shd w:val="clear" w:color="auto" w:fill="auto"/>
            <w:vAlign w:val="center"/>
          </w:tcPr>
          <w:p w14:paraId="2D736005"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60" w:type="dxa"/>
            <w:tcBorders>
              <w:top w:val="single" w:sz="4" w:space="0" w:color="auto"/>
              <w:left w:val="nil"/>
              <w:bottom w:val="single" w:sz="4" w:space="0" w:color="auto"/>
              <w:right w:val="single" w:sz="4" w:space="0" w:color="auto"/>
            </w:tcBorders>
            <w:shd w:val="clear" w:color="auto" w:fill="auto"/>
            <w:vAlign w:val="center"/>
          </w:tcPr>
          <w:p w14:paraId="3E375A7C"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6C972980"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78" w:type="dxa"/>
            <w:tcBorders>
              <w:top w:val="nil"/>
              <w:left w:val="nil"/>
              <w:bottom w:val="single" w:sz="4" w:space="0" w:color="auto"/>
              <w:right w:val="single" w:sz="4" w:space="0" w:color="auto"/>
            </w:tcBorders>
            <w:shd w:val="clear" w:color="auto" w:fill="auto"/>
            <w:vAlign w:val="center"/>
          </w:tcPr>
          <w:p w14:paraId="7E200743"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2DC3879B"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1043" w:type="dxa"/>
            <w:tcBorders>
              <w:top w:val="nil"/>
              <w:left w:val="nil"/>
              <w:bottom w:val="single" w:sz="4" w:space="0" w:color="auto"/>
              <w:right w:val="single" w:sz="4" w:space="0" w:color="auto"/>
            </w:tcBorders>
            <w:shd w:val="clear" w:color="auto" w:fill="FFFFFF"/>
            <w:noWrap/>
            <w:vAlign w:val="center"/>
          </w:tcPr>
          <w:p w14:paraId="41361F4C"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545B8638"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5638E37D"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5F7C27BF"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38E4268D"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5DF738FF"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2022</w:t>
            </w:r>
          </w:p>
        </w:tc>
        <w:tc>
          <w:tcPr>
            <w:tcW w:w="1017" w:type="dxa"/>
            <w:tcBorders>
              <w:top w:val="nil"/>
              <w:left w:val="nil"/>
              <w:bottom w:val="single" w:sz="4" w:space="0" w:color="auto"/>
              <w:right w:val="single" w:sz="4" w:space="0" w:color="auto"/>
            </w:tcBorders>
            <w:shd w:val="clear" w:color="auto" w:fill="auto"/>
            <w:vAlign w:val="center"/>
          </w:tcPr>
          <w:p w14:paraId="70527343"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60" w:type="dxa"/>
            <w:tcBorders>
              <w:top w:val="single" w:sz="4" w:space="0" w:color="auto"/>
              <w:left w:val="nil"/>
              <w:bottom w:val="single" w:sz="4" w:space="0" w:color="auto"/>
              <w:right w:val="single" w:sz="4" w:space="0" w:color="auto"/>
            </w:tcBorders>
            <w:shd w:val="clear" w:color="auto" w:fill="auto"/>
            <w:vAlign w:val="center"/>
          </w:tcPr>
          <w:p w14:paraId="261CCF5F"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3A4C3712"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78" w:type="dxa"/>
            <w:tcBorders>
              <w:top w:val="nil"/>
              <w:left w:val="nil"/>
              <w:bottom w:val="single" w:sz="4" w:space="0" w:color="auto"/>
              <w:right w:val="single" w:sz="4" w:space="0" w:color="auto"/>
            </w:tcBorders>
            <w:shd w:val="clear" w:color="auto" w:fill="auto"/>
            <w:vAlign w:val="center"/>
          </w:tcPr>
          <w:p w14:paraId="18E972ED"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4EEAA937"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1043" w:type="dxa"/>
            <w:tcBorders>
              <w:top w:val="nil"/>
              <w:left w:val="nil"/>
              <w:bottom w:val="single" w:sz="4" w:space="0" w:color="auto"/>
              <w:right w:val="single" w:sz="4" w:space="0" w:color="auto"/>
            </w:tcBorders>
            <w:shd w:val="clear" w:color="auto" w:fill="FFFFFF"/>
            <w:noWrap/>
            <w:vAlign w:val="center"/>
          </w:tcPr>
          <w:p w14:paraId="1B6A88E3"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61122123"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0F8E3028"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5CDA2C58"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3B57FE72"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23A7CF5C"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2023</w:t>
            </w:r>
          </w:p>
        </w:tc>
        <w:tc>
          <w:tcPr>
            <w:tcW w:w="1017" w:type="dxa"/>
            <w:tcBorders>
              <w:top w:val="nil"/>
              <w:left w:val="nil"/>
              <w:bottom w:val="single" w:sz="4" w:space="0" w:color="auto"/>
              <w:right w:val="single" w:sz="4" w:space="0" w:color="auto"/>
            </w:tcBorders>
            <w:shd w:val="clear" w:color="auto" w:fill="auto"/>
            <w:vAlign w:val="center"/>
          </w:tcPr>
          <w:p w14:paraId="77CAB19E"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60" w:type="dxa"/>
            <w:tcBorders>
              <w:top w:val="single" w:sz="4" w:space="0" w:color="auto"/>
              <w:left w:val="nil"/>
              <w:bottom w:val="single" w:sz="4" w:space="0" w:color="auto"/>
              <w:right w:val="single" w:sz="4" w:space="0" w:color="auto"/>
            </w:tcBorders>
            <w:shd w:val="clear" w:color="auto" w:fill="auto"/>
            <w:vAlign w:val="center"/>
          </w:tcPr>
          <w:p w14:paraId="360CF941"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2AC2FA06"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78" w:type="dxa"/>
            <w:tcBorders>
              <w:top w:val="nil"/>
              <w:left w:val="nil"/>
              <w:bottom w:val="single" w:sz="4" w:space="0" w:color="auto"/>
              <w:right w:val="single" w:sz="4" w:space="0" w:color="auto"/>
            </w:tcBorders>
            <w:shd w:val="clear" w:color="auto" w:fill="auto"/>
            <w:vAlign w:val="center"/>
          </w:tcPr>
          <w:p w14:paraId="14FE6FA1"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000D36DA"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1043" w:type="dxa"/>
            <w:tcBorders>
              <w:top w:val="nil"/>
              <w:left w:val="nil"/>
              <w:bottom w:val="single" w:sz="4" w:space="0" w:color="auto"/>
              <w:right w:val="single" w:sz="4" w:space="0" w:color="auto"/>
            </w:tcBorders>
            <w:shd w:val="clear" w:color="auto" w:fill="FFFFFF"/>
            <w:noWrap/>
            <w:vAlign w:val="center"/>
          </w:tcPr>
          <w:p w14:paraId="15FE07FD"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4D8530A1"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09A76F12"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775CB9FC"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1B3ED18D"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39C925AB"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2024</w:t>
            </w:r>
          </w:p>
        </w:tc>
        <w:tc>
          <w:tcPr>
            <w:tcW w:w="1017" w:type="dxa"/>
            <w:tcBorders>
              <w:top w:val="nil"/>
              <w:left w:val="nil"/>
              <w:bottom w:val="single" w:sz="4" w:space="0" w:color="auto"/>
              <w:right w:val="single" w:sz="4" w:space="0" w:color="auto"/>
            </w:tcBorders>
            <w:shd w:val="clear" w:color="auto" w:fill="auto"/>
            <w:vAlign w:val="center"/>
          </w:tcPr>
          <w:p w14:paraId="74B6EB2F"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60" w:type="dxa"/>
            <w:tcBorders>
              <w:top w:val="single" w:sz="4" w:space="0" w:color="auto"/>
              <w:left w:val="nil"/>
              <w:bottom w:val="single" w:sz="4" w:space="0" w:color="auto"/>
              <w:right w:val="single" w:sz="4" w:space="0" w:color="auto"/>
            </w:tcBorders>
            <w:shd w:val="clear" w:color="auto" w:fill="auto"/>
            <w:vAlign w:val="center"/>
          </w:tcPr>
          <w:p w14:paraId="286950A7"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6B47E3C4"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78" w:type="dxa"/>
            <w:tcBorders>
              <w:top w:val="nil"/>
              <w:left w:val="nil"/>
              <w:bottom w:val="single" w:sz="4" w:space="0" w:color="auto"/>
              <w:right w:val="single" w:sz="4" w:space="0" w:color="auto"/>
            </w:tcBorders>
            <w:shd w:val="clear" w:color="auto" w:fill="auto"/>
            <w:vAlign w:val="center"/>
          </w:tcPr>
          <w:p w14:paraId="3FF9D2E2"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6E1C0B87"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1043" w:type="dxa"/>
            <w:tcBorders>
              <w:top w:val="nil"/>
              <w:left w:val="nil"/>
              <w:bottom w:val="single" w:sz="4" w:space="0" w:color="auto"/>
              <w:right w:val="single" w:sz="4" w:space="0" w:color="auto"/>
            </w:tcBorders>
            <w:shd w:val="clear" w:color="auto" w:fill="FFFFFF"/>
            <w:noWrap/>
            <w:vAlign w:val="center"/>
          </w:tcPr>
          <w:p w14:paraId="44F33BAB"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4244F240"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6A0E6700"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45925E77"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71E5270A" w14:textId="77777777">
        <w:trPr>
          <w:trHeight w:val="70"/>
        </w:trPr>
        <w:tc>
          <w:tcPr>
            <w:tcW w:w="743" w:type="dxa"/>
            <w:tcBorders>
              <w:top w:val="nil"/>
              <w:left w:val="single" w:sz="4" w:space="0" w:color="auto"/>
              <w:bottom w:val="single" w:sz="4" w:space="0" w:color="auto"/>
              <w:right w:val="single" w:sz="4" w:space="0" w:color="auto"/>
            </w:tcBorders>
            <w:shd w:val="clear" w:color="auto" w:fill="auto"/>
            <w:vAlign w:val="center"/>
          </w:tcPr>
          <w:p w14:paraId="53F9CB4A" w14:textId="77777777" w:rsidR="00EA465A" w:rsidRPr="00887FF6" w:rsidRDefault="00EA465A" w:rsidP="00264F65">
            <w:pPr>
              <w:rPr>
                <w:rFonts w:ascii="Tahoma" w:hAnsi="Tahoma" w:cs="Tahoma"/>
                <w:b/>
                <w:bCs/>
                <w:sz w:val="14"/>
                <w:szCs w:val="14"/>
              </w:rPr>
            </w:pPr>
            <w:r w:rsidRPr="00887FF6">
              <w:rPr>
                <w:rFonts w:ascii="Tahoma" w:hAnsi="Tahoma" w:cs="Tahoma"/>
                <w:b/>
                <w:bCs/>
                <w:sz w:val="14"/>
                <w:szCs w:val="14"/>
              </w:rPr>
              <w:t>Spolu</w:t>
            </w:r>
          </w:p>
        </w:tc>
        <w:tc>
          <w:tcPr>
            <w:tcW w:w="1017" w:type="dxa"/>
            <w:tcBorders>
              <w:top w:val="nil"/>
              <w:left w:val="nil"/>
              <w:bottom w:val="single" w:sz="4" w:space="0" w:color="auto"/>
              <w:right w:val="single" w:sz="4" w:space="0" w:color="auto"/>
            </w:tcBorders>
            <w:shd w:val="clear" w:color="auto" w:fill="auto"/>
            <w:vAlign w:val="center"/>
          </w:tcPr>
          <w:p w14:paraId="30F8B126"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438</w:t>
            </w:r>
          </w:p>
        </w:tc>
        <w:tc>
          <w:tcPr>
            <w:tcW w:w="860" w:type="dxa"/>
            <w:tcBorders>
              <w:top w:val="single" w:sz="4" w:space="0" w:color="auto"/>
              <w:left w:val="nil"/>
              <w:bottom w:val="single" w:sz="4" w:space="0" w:color="auto"/>
              <w:right w:val="single" w:sz="4" w:space="0" w:color="auto"/>
            </w:tcBorders>
            <w:shd w:val="clear" w:color="auto" w:fill="auto"/>
            <w:vAlign w:val="center"/>
          </w:tcPr>
          <w:p w14:paraId="4FB0BB6C"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438</w:t>
            </w:r>
          </w:p>
        </w:tc>
        <w:tc>
          <w:tcPr>
            <w:tcW w:w="880" w:type="dxa"/>
            <w:tcBorders>
              <w:top w:val="nil"/>
              <w:left w:val="nil"/>
              <w:bottom w:val="single" w:sz="4" w:space="0" w:color="auto"/>
              <w:right w:val="single" w:sz="4" w:space="0" w:color="auto"/>
            </w:tcBorders>
            <w:shd w:val="clear" w:color="auto" w:fill="auto"/>
            <w:noWrap/>
            <w:vAlign w:val="center"/>
          </w:tcPr>
          <w:p w14:paraId="4A12F60D"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320</w:t>
            </w:r>
          </w:p>
        </w:tc>
        <w:tc>
          <w:tcPr>
            <w:tcW w:w="878" w:type="dxa"/>
            <w:tcBorders>
              <w:top w:val="nil"/>
              <w:left w:val="nil"/>
              <w:bottom w:val="single" w:sz="4" w:space="0" w:color="auto"/>
              <w:right w:val="single" w:sz="4" w:space="0" w:color="auto"/>
            </w:tcBorders>
            <w:shd w:val="clear" w:color="auto" w:fill="auto"/>
            <w:vAlign w:val="center"/>
          </w:tcPr>
          <w:p w14:paraId="54762611"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118</w:t>
            </w:r>
          </w:p>
        </w:tc>
        <w:tc>
          <w:tcPr>
            <w:tcW w:w="880" w:type="dxa"/>
            <w:tcBorders>
              <w:top w:val="nil"/>
              <w:left w:val="nil"/>
              <w:bottom w:val="single" w:sz="4" w:space="0" w:color="auto"/>
              <w:right w:val="single" w:sz="4" w:space="0" w:color="auto"/>
            </w:tcBorders>
            <w:shd w:val="clear" w:color="auto" w:fill="auto"/>
            <w:noWrap/>
            <w:vAlign w:val="center"/>
          </w:tcPr>
          <w:p w14:paraId="539F2FBE"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85</w:t>
            </w:r>
          </w:p>
        </w:tc>
        <w:tc>
          <w:tcPr>
            <w:tcW w:w="1043" w:type="dxa"/>
            <w:tcBorders>
              <w:top w:val="nil"/>
              <w:left w:val="nil"/>
              <w:bottom w:val="single" w:sz="4" w:space="0" w:color="auto"/>
              <w:right w:val="single" w:sz="4" w:space="0" w:color="auto"/>
            </w:tcBorders>
            <w:shd w:val="clear" w:color="auto" w:fill="FFFFFF"/>
            <w:noWrap/>
            <w:vAlign w:val="center"/>
          </w:tcPr>
          <w:p w14:paraId="1CF77680"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5C89C43F"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32</w:t>
            </w:r>
          </w:p>
        </w:tc>
        <w:tc>
          <w:tcPr>
            <w:tcW w:w="959" w:type="dxa"/>
            <w:tcBorders>
              <w:top w:val="single" w:sz="4" w:space="0" w:color="auto"/>
              <w:left w:val="nil"/>
              <w:bottom w:val="single" w:sz="4" w:space="0" w:color="auto"/>
              <w:right w:val="single" w:sz="4" w:space="0" w:color="auto"/>
            </w:tcBorders>
            <w:shd w:val="clear" w:color="auto" w:fill="auto"/>
            <w:noWrap/>
            <w:vAlign w:val="center"/>
          </w:tcPr>
          <w:p w14:paraId="2C3A841F"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5BEB6DEE"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bl>
    <w:p w14:paraId="7F1793D4" w14:textId="77777777" w:rsidR="00C877AA" w:rsidRPr="00887FF6" w:rsidRDefault="00C877AA" w:rsidP="00B53AD5">
      <w:pPr>
        <w:rPr>
          <w:rFonts w:ascii="Tahoma" w:hAnsi="Tahoma" w:cs="Tahoma"/>
          <w:lang w:eastAsia="sk-SK"/>
        </w:rPr>
      </w:pPr>
    </w:p>
    <w:p w14:paraId="468F2D1E" w14:textId="77777777" w:rsidR="00472C4D" w:rsidRPr="00887FF6" w:rsidRDefault="00472C4D" w:rsidP="00472C4D">
      <w:pPr>
        <w:autoSpaceDE w:val="0"/>
        <w:autoSpaceDN w:val="0"/>
        <w:adjustRightInd w:val="0"/>
        <w:rPr>
          <w:rFonts w:ascii="Tahoma" w:hAnsi="Tahoma" w:cs="Tahoma"/>
        </w:rPr>
      </w:pPr>
      <w:r w:rsidRPr="00887FF6">
        <w:rPr>
          <w:rFonts w:ascii="Tahoma" w:hAnsi="Tahoma" w:cs="Tahoma"/>
        </w:rPr>
        <w:t>Zdroje financovania EÚ</w:t>
      </w:r>
    </w:p>
    <w:p w14:paraId="7DC2B089" w14:textId="77777777" w:rsidR="00472C4D" w:rsidRPr="00887FF6" w:rsidRDefault="00472C4D" w:rsidP="00472C4D">
      <w:pPr>
        <w:rPr>
          <w:rFonts w:ascii="Tahoma" w:hAnsi="Tahoma" w:cs="Tahoma"/>
          <w:lang w:eastAsia="sk-SK"/>
        </w:rPr>
      </w:pPr>
    </w:p>
    <w:p w14:paraId="30FB7367" w14:textId="77777777" w:rsidR="00472C4D" w:rsidRPr="00887FF6" w:rsidRDefault="00472C4D" w:rsidP="00472C4D">
      <w:pPr>
        <w:rPr>
          <w:rFonts w:ascii="Tahoma" w:hAnsi="Tahoma" w:cs="Tahoma"/>
          <w:b/>
          <w:szCs w:val="20"/>
        </w:rPr>
      </w:pPr>
      <w:r w:rsidRPr="00887FF6">
        <w:rPr>
          <w:rFonts w:ascii="Tahoma" w:hAnsi="Tahoma" w:cs="Tahoma"/>
          <w:b/>
          <w:szCs w:val="20"/>
        </w:rPr>
        <w:t>Integrovaný regionálny operačný program</w:t>
      </w:r>
    </w:p>
    <w:p w14:paraId="3987052B" w14:textId="77777777" w:rsidR="00472C4D" w:rsidRPr="00887FF6" w:rsidRDefault="00472C4D" w:rsidP="00472C4D"/>
    <w:p w14:paraId="0BDE18CB"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Prioritná os č.3: Konkurencieschopné a atraktívne regióny pre podnikanie a zamestnanosť</w:t>
      </w:r>
    </w:p>
    <w:p w14:paraId="6269D2E0"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INVESTIČNÁ PRIORITA 3.1: Podpora fyzickej, ekonomickej a sociálnej regenerácie zanedbaných mestských a vidieckych komunít a území</w:t>
      </w:r>
    </w:p>
    <w:p w14:paraId="10CBBEE2"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INVESTIČNÁ PRIORITA 3.2: Ochrana, propagácia a rozvoj kultúrneho a prírodného dedičstva</w:t>
      </w:r>
    </w:p>
    <w:p w14:paraId="73669FF7" w14:textId="77777777" w:rsidR="00472C4D" w:rsidRPr="00887FF6" w:rsidRDefault="00472C4D" w:rsidP="00472C4D">
      <w:pPr>
        <w:rPr>
          <w:rFonts w:ascii="Tahoma" w:hAnsi="Tahoma" w:cs="Tahoma"/>
          <w:lang w:eastAsia="sk-SK"/>
        </w:rPr>
      </w:pPr>
    </w:p>
    <w:p w14:paraId="4313CBF4" w14:textId="77777777" w:rsidR="00472C4D" w:rsidRPr="00887FF6" w:rsidRDefault="00472C4D" w:rsidP="00472C4D">
      <w:pPr>
        <w:jc w:val="both"/>
        <w:rPr>
          <w:rFonts w:ascii="Tahoma" w:hAnsi="Tahoma" w:cs="Tahoma"/>
          <w:b/>
          <w:szCs w:val="20"/>
        </w:rPr>
      </w:pPr>
      <w:r w:rsidRPr="00887FF6">
        <w:rPr>
          <w:rFonts w:ascii="Tahoma" w:hAnsi="Tahoma" w:cs="Tahoma"/>
          <w:b/>
          <w:szCs w:val="20"/>
        </w:rPr>
        <w:t>Program rozvoja vidieka</w:t>
      </w:r>
    </w:p>
    <w:p w14:paraId="698427FB" w14:textId="77777777" w:rsidR="00472C4D" w:rsidRPr="00887FF6" w:rsidRDefault="00472C4D" w:rsidP="00472C4D">
      <w:pPr>
        <w:jc w:val="both"/>
        <w:rPr>
          <w:rFonts w:ascii="Tahoma" w:hAnsi="Tahoma" w:cs="Tahoma"/>
          <w:szCs w:val="20"/>
        </w:rPr>
      </w:pPr>
    </w:p>
    <w:p w14:paraId="0DFEA7F2" w14:textId="77777777" w:rsidR="00472C4D" w:rsidRPr="00887FF6" w:rsidRDefault="00472C4D" w:rsidP="00472C4D">
      <w:pPr>
        <w:jc w:val="both"/>
        <w:rPr>
          <w:rFonts w:ascii="Tahoma" w:hAnsi="Tahoma" w:cs="Tahoma"/>
          <w:szCs w:val="20"/>
        </w:rPr>
      </w:pPr>
      <w:r w:rsidRPr="00887FF6">
        <w:rPr>
          <w:rFonts w:ascii="Tahoma" w:hAnsi="Tahoma" w:cs="Tahoma"/>
          <w:szCs w:val="20"/>
        </w:rPr>
        <w:t>Projektové opatrenia (realizácia bude zabezpečovaná cez individuálne Opatrenia žiadateľov):</w:t>
      </w:r>
    </w:p>
    <w:p w14:paraId="7D7DA7A2" w14:textId="77777777" w:rsidR="00472C4D" w:rsidRPr="00887FF6" w:rsidRDefault="00472C4D" w:rsidP="00472C4D">
      <w:pPr>
        <w:numPr>
          <w:ilvl w:val="0"/>
          <w:numId w:val="73"/>
        </w:numPr>
        <w:tabs>
          <w:tab w:val="clear" w:pos="1440"/>
          <w:tab w:val="num" w:pos="360"/>
        </w:tabs>
        <w:ind w:left="360"/>
        <w:jc w:val="both"/>
        <w:rPr>
          <w:rFonts w:ascii="Tahoma" w:hAnsi="Tahoma" w:cs="Tahoma"/>
          <w:sz w:val="16"/>
          <w:szCs w:val="16"/>
        </w:rPr>
      </w:pPr>
      <w:r w:rsidRPr="00887FF6">
        <w:rPr>
          <w:rFonts w:ascii="Tahoma" w:hAnsi="Tahoma" w:cs="Tahoma"/>
          <w:sz w:val="16"/>
          <w:szCs w:val="16"/>
        </w:rPr>
        <w:t>Prenos znalostí a informačné akcie (čl. 15)</w:t>
      </w:r>
    </w:p>
    <w:p w14:paraId="5894DEF2" w14:textId="77777777" w:rsidR="00472C4D" w:rsidRPr="00887FF6" w:rsidRDefault="00472C4D" w:rsidP="00472C4D">
      <w:pPr>
        <w:numPr>
          <w:ilvl w:val="0"/>
          <w:numId w:val="73"/>
        </w:numPr>
        <w:tabs>
          <w:tab w:val="clear" w:pos="1440"/>
          <w:tab w:val="num" w:pos="360"/>
        </w:tabs>
        <w:ind w:left="360"/>
        <w:jc w:val="both"/>
        <w:rPr>
          <w:rFonts w:ascii="Tahoma" w:hAnsi="Tahoma" w:cs="Tahoma"/>
          <w:sz w:val="16"/>
          <w:szCs w:val="16"/>
        </w:rPr>
      </w:pPr>
      <w:r w:rsidRPr="00887FF6">
        <w:rPr>
          <w:rFonts w:ascii="Tahoma" w:hAnsi="Tahoma" w:cs="Tahoma"/>
          <w:sz w:val="16"/>
          <w:szCs w:val="16"/>
        </w:rPr>
        <w:t>Poradenské služby (čl. 16)</w:t>
      </w:r>
    </w:p>
    <w:p w14:paraId="6239D5BC" w14:textId="77777777" w:rsidR="00472C4D" w:rsidRPr="00887FF6" w:rsidRDefault="00472C4D" w:rsidP="00472C4D">
      <w:pPr>
        <w:numPr>
          <w:ilvl w:val="0"/>
          <w:numId w:val="73"/>
        </w:numPr>
        <w:tabs>
          <w:tab w:val="clear" w:pos="1440"/>
          <w:tab w:val="num" w:pos="360"/>
        </w:tabs>
        <w:ind w:left="360"/>
        <w:jc w:val="both"/>
        <w:rPr>
          <w:rFonts w:ascii="Tahoma" w:hAnsi="Tahoma" w:cs="Tahoma"/>
          <w:sz w:val="16"/>
          <w:szCs w:val="16"/>
        </w:rPr>
      </w:pPr>
      <w:r w:rsidRPr="00887FF6">
        <w:rPr>
          <w:rFonts w:ascii="Tahoma" w:hAnsi="Tahoma" w:cs="Tahoma"/>
          <w:sz w:val="16"/>
          <w:szCs w:val="16"/>
        </w:rPr>
        <w:t>Investície do hmotného majetku (čl. 18)</w:t>
      </w:r>
    </w:p>
    <w:p w14:paraId="5FC975BF" w14:textId="77777777" w:rsidR="00472C4D" w:rsidRPr="00887FF6" w:rsidRDefault="00472C4D" w:rsidP="00472C4D">
      <w:pPr>
        <w:numPr>
          <w:ilvl w:val="0"/>
          <w:numId w:val="73"/>
        </w:numPr>
        <w:tabs>
          <w:tab w:val="clear" w:pos="1440"/>
          <w:tab w:val="num" w:pos="360"/>
        </w:tabs>
        <w:ind w:left="360"/>
        <w:jc w:val="both"/>
        <w:rPr>
          <w:rFonts w:ascii="Tahoma" w:hAnsi="Tahoma" w:cs="Tahoma"/>
          <w:sz w:val="16"/>
          <w:szCs w:val="16"/>
        </w:rPr>
      </w:pPr>
      <w:r w:rsidRPr="00887FF6">
        <w:rPr>
          <w:rFonts w:ascii="Tahoma" w:hAnsi="Tahoma" w:cs="Tahoma"/>
          <w:sz w:val="16"/>
          <w:szCs w:val="16"/>
        </w:rPr>
        <w:t>Základné služby a obnova dedín vo vidieckych oblastiach (čl. 21)</w:t>
      </w:r>
    </w:p>
    <w:p w14:paraId="4EB7022B" w14:textId="77777777" w:rsidR="00472C4D" w:rsidRPr="00887FF6" w:rsidRDefault="00472C4D" w:rsidP="00472C4D">
      <w:pPr>
        <w:numPr>
          <w:ilvl w:val="0"/>
          <w:numId w:val="73"/>
        </w:numPr>
        <w:tabs>
          <w:tab w:val="clear" w:pos="1440"/>
          <w:tab w:val="num" w:pos="360"/>
        </w:tabs>
        <w:ind w:left="360"/>
        <w:jc w:val="both"/>
        <w:rPr>
          <w:rFonts w:ascii="Tahoma" w:hAnsi="Tahoma" w:cs="Tahoma"/>
          <w:sz w:val="16"/>
          <w:szCs w:val="16"/>
        </w:rPr>
      </w:pPr>
      <w:r w:rsidRPr="00887FF6">
        <w:rPr>
          <w:rFonts w:ascii="Tahoma" w:hAnsi="Tahoma" w:cs="Tahoma"/>
          <w:sz w:val="16"/>
          <w:szCs w:val="16"/>
        </w:rPr>
        <w:t>LEADER (čl. 42-45)</w:t>
      </w:r>
    </w:p>
    <w:p w14:paraId="5DDB0708" w14:textId="77777777" w:rsidR="00472C4D" w:rsidRPr="00887FF6" w:rsidRDefault="00472C4D" w:rsidP="00472C4D">
      <w:pPr>
        <w:rPr>
          <w:rFonts w:ascii="Tahoma" w:hAnsi="Tahoma" w:cs="Tahoma"/>
          <w:lang w:eastAsia="sk-SK"/>
        </w:rPr>
      </w:pPr>
    </w:p>
    <w:p w14:paraId="36A9AED3" w14:textId="77777777" w:rsidR="00472C4D" w:rsidRPr="00887FF6" w:rsidRDefault="00472C4D" w:rsidP="00472C4D">
      <w:pPr>
        <w:jc w:val="both"/>
        <w:rPr>
          <w:rFonts w:ascii="Tahoma" w:hAnsi="Tahoma" w:cs="Tahoma"/>
          <w:bCs/>
          <w:szCs w:val="20"/>
        </w:rPr>
      </w:pPr>
      <w:r w:rsidRPr="00887FF6">
        <w:rPr>
          <w:rFonts w:ascii="Tahoma" w:hAnsi="Tahoma" w:cs="Tahoma"/>
          <w:bCs/>
          <w:szCs w:val="20"/>
        </w:rPr>
        <w:t>NÓRSKY FINANČNÝ MECHANIZMUS A FINANČNÝ MECHANIZMUS EHP</w:t>
      </w:r>
    </w:p>
    <w:p w14:paraId="26A4A43A" w14:textId="77777777" w:rsidR="00472C4D" w:rsidRPr="00887FF6" w:rsidRDefault="00472C4D" w:rsidP="00472C4D">
      <w:pPr>
        <w:pStyle w:val="Default"/>
        <w:rPr>
          <w:rFonts w:ascii="Tahoma" w:hAnsi="Tahoma" w:cs="Tahoma"/>
          <w:sz w:val="20"/>
          <w:szCs w:val="20"/>
        </w:rPr>
      </w:pPr>
      <w:r w:rsidRPr="00887FF6">
        <w:rPr>
          <w:rFonts w:ascii="Tahoma" w:hAnsi="Tahoma" w:cs="Tahoma"/>
          <w:bCs/>
          <w:sz w:val="20"/>
          <w:szCs w:val="20"/>
        </w:rPr>
        <w:t xml:space="preserve">Finančné príspevky sa poskytujú v týchto prioritných oblastiach: </w:t>
      </w:r>
    </w:p>
    <w:p w14:paraId="153D1B2A" w14:textId="77777777" w:rsidR="00472C4D" w:rsidRPr="00887FF6" w:rsidRDefault="00472C4D" w:rsidP="00472C4D">
      <w:pPr>
        <w:pStyle w:val="Default"/>
        <w:rPr>
          <w:rFonts w:ascii="Tahoma" w:hAnsi="Tahoma" w:cs="Tahoma"/>
          <w:sz w:val="16"/>
          <w:szCs w:val="16"/>
        </w:rPr>
      </w:pPr>
      <w:r w:rsidRPr="00887FF6">
        <w:rPr>
          <w:rFonts w:ascii="Tahoma" w:hAnsi="Tahoma" w:cs="Tahoma"/>
          <w:sz w:val="16"/>
          <w:szCs w:val="16"/>
        </w:rPr>
        <w:t xml:space="preserve">e) Zachovanie kultúrneho dedičstva. </w:t>
      </w:r>
    </w:p>
    <w:p w14:paraId="6447E8C8" w14:textId="77777777" w:rsidR="00472C4D" w:rsidRPr="00887FF6" w:rsidRDefault="00472C4D" w:rsidP="00472C4D">
      <w:pPr>
        <w:jc w:val="both"/>
        <w:rPr>
          <w:rFonts w:ascii="Tahoma" w:hAnsi="Tahoma" w:cs="Tahoma"/>
          <w:bCs/>
          <w:szCs w:val="20"/>
        </w:rPr>
      </w:pPr>
    </w:p>
    <w:p w14:paraId="35BA2848" w14:textId="77777777" w:rsidR="00472C4D" w:rsidRPr="00887FF6" w:rsidRDefault="00472C4D" w:rsidP="00472C4D">
      <w:pPr>
        <w:jc w:val="both"/>
        <w:rPr>
          <w:rFonts w:ascii="Tahoma" w:hAnsi="Tahoma" w:cs="Tahoma"/>
          <w:bCs/>
          <w:szCs w:val="20"/>
        </w:rPr>
      </w:pPr>
      <w:r w:rsidRPr="00887FF6">
        <w:rPr>
          <w:rFonts w:ascii="Tahoma" w:hAnsi="Tahoma" w:cs="Tahoma"/>
          <w:bCs/>
          <w:szCs w:val="20"/>
        </w:rPr>
        <w:t>ŠVAJČIARSKY FINANČNÝ MECHANIZMUS</w:t>
      </w:r>
    </w:p>
    <w:p w14:paraId="41A83403" w14:textId="77777777" w:rsidR="00472C4D" w:rsidRPr="00887FF6" w:rsidRDefault="00472C4D" w:rsidP="00472C4D">
      <w:pPr>
        <w:jc w:val="both"/>
        <w:rPr>
          <w:rFonts w:ascii="Tahoma" w:hAnsi="Tahoma" w:cs="Tahoma"/>
          <w:bCs/>
          <w:szCs w:val="20"/>
        </w:rPr>
      </w:pPr>
    </w:p>
    <w:p w14:paraId="6CE03978" w14:textId="77777777" w:rsidR="00472C4D" w:rsidRPr="00887FF6" w:rsidRDefault="00472C4D" w:rsidP="00472C4D">
      <w:pPr>
        <w:jc w:val="both"/>
        <w:rPr>
          <w:rFonts w:ascii="Tahoma" w:hAnsi="Tahoma" w:cs="Tahoma"/>
          <w:bCs/>
          <w:szCs w:val="20"/>
        </w:rPr>
      </w:pPr>
      <w:r w:rsidRPr="00887FF6">
        <w:rPr>
          <w:rFonts w:ascii="Tahoma" w:hAnsi="Tahoma" w:cs="Tahoma"/>
          <w:bCs/>
          <w:szCs w:val="20"/>
        </w:rPr>
        <w:t>PROGRAM EURÓPSKEJ KOMISIE KULTÚRA 2007 – 2013</w:t>
      </w:r>
    </w:p>
    <w:p w14:paraId="71099D63" w14:textId="77777777" w:rsidR="00472C4D" w:rsidRPr="00887FF6" w:rsidRDefault="00472C4D" w:rsidP="00472C4D">
      <w:pPr>
        <w:numPr>
          <w:ilvl w:val="0"/>
          <w:numId w:val="74"/>
        </w:numPr>
        <w:tabs>
          <w:tab w:val="clear" w:pos="720"/>
          <w:tab w:val="num" w:pos="360"/>
        </w:tabs>
        <w:ind w:left="360"/>
        <w:jc w:val="both"/>
        <w:rPr>
          <w:rFonts w:ascii="Tahoma" w:hAnsi="Tahoma" w:cs="Tahoma"/>
          <w:sz w:val="16"/>
          <w:szCs w:val="16"/>
        </w:rPr>
      </w:pPr>
      <w:r w:rsidRPr="00887FF6">
        <w:rPr>
          <w:rFonts w:ascii="Tahoma" w:hAnsi="Tahoma" w:cs="Tahoma"/>
          <w:sz w:val="16"/>
          <w:szCs w:val="16"/>
        </w:rPr>
        <w:t>Podpora kultúrnych Projektov</w:t>
      </w:r>
    </w:p>
    <w:p w14:paraId="18E7D548" w14:textId="77777777" w:rsidR="00472C4D" w:rsidRPr="00887FF6" w:rsidRDefault="00472C4D" w:rsidP="00472C4D">
      <w:pPr>
        <w:numPr>
          <w:ilvl w:val="0"/>
          <w:numId w:val="74"/>
        </w:numPr>
        <w:tabs>
          <w:tab w:val="clear" w:pos="720"/>
          <w:tab w:val="num" w:pos="360"/>
        </w:tabs>
        <w:ind w:left="360"/>
        <w:jc w:val="both"/>
        <w:rPr>
          <w:rFonts w:ascii="Tahoma" w:hAnsi="Tahoma" w:cs="Tahoma"/>
          <w:sz w:val="16"/>
          <w:szCs w:val="16"/>
        </w:rPr>
      </w:pPr>
      <w:r w:rsidRPr="00887FF6">
        <w:rPr>
          <w:rFonts w:ascii="Tahoma" w:hAnsi="Tahoma" w:cs="Tahoma"/>
          <w:sz w:val="16"/>
          <w:szCs w:val="16"/>
        </w:rPr>
        <w:t>Podpora organizácií pôsobiacich na európskej úrovni v oblasti kultúry</w:t>
      </w:r>
    </w:p>
    <w:p w14:paraId="10EDD771" w14:textId="77777777" w:rsidR="00472C4D" w:rsidRPr="00887FF6" w:rsidRDefault="00472C4D" w:rsidP="00472C4D">
      <w:pPr>
        <w:numPr>
          <w:ilvl w:val="0"/>
          <w:numId w:val="74"/>
        </w:numPr>
        <w:tabs>
          <w:tab w:val="clear" w:pos="720"/>
          <w:tab w:val="num" w:pos="360"/>
        </w:tabs>
        <w:ind w:left="360"/>
        <w:jc w:val="both"/>
        <w:rPr>
          <w:rFonts w:ascii="Tahoma" w:hAnsi="Tahoma" w:cs="Tahoma"/>
          <w:sz w:val="16"/>
          <w:szCs w:val="16"/>
        </w:rPr>
      </w:pPr>
      <w:r w:rsidRPr="00887FF6">
        <w:rPr>
          <w:rFonts w:ascii="Tahoma" w:hAnsi="Tahoma" w:cs="Tahoma"/>
          <w:sz w:val="16"/>
          <w:szCs w:val="16"/>
        </w:rPr>
        <w:t>Podpora na analýzy zhromažďovanie a šírenie informácií na maximalizáciu vplyvu Projektov v oblasti kultúrnej spolupráce</w:t>
      </w:r>
    </w:p>
    <w:p w14:paraId="0F6ECAF1" w14:textId="77777777" w:rsidR="00472C4D" w:rsidRPr="00887FF6" w:rsidRDefault="00472C4D" w:rsidP="00472C4D">
      <w:pPr>
        <w:rPr>
          <w:rFonts w:ascii="Tahoma" w:hAnsi="Tahoma" w:cs="Tahoma"/>
          <w:lang w:eastAsia="sk-SK"/>
        </w:rPr>
      </w:pPr>
    </w:p>
    <w:p w14:paraId="286C3E91" w14:textId="77777777" w:rsidR="00472C4D" w:rsidRPr="00887FF6" w:rsidRDefault="00472C4D" w:rsidP="00472C4D">
      <w:pPr>
        <w:jc w:val="both"/>
        <w:rPr>
          <w:rFonts w:ascii="Tahoma" w:hAnsi="Tahoma" w:cs="Tahoma"/>
          <w:bCs/>
          <w:szCs w:val="20"/>
        </w:rPr>
      </w:pPr>
      <w:r w:rsidRPr="00887FF6">
        <w:rPr>
          <w:rFonts w:ascii="Tahoma" w:hAnsi="Tahoma" w:cs="Tahoma"/>
          <w:bCs/>
          <w:szCs w:val="20"/>
        </w:rPr>
        <w:t>DOTAČNÝ SYSTÉM MINISTERSTVA KULTÚRY SR 2012</w:t>
      </w:r>
    </w:p>
    <w:p w14:paraId="5BA9114C"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PROGRAM 1 - OBNOVME SI SVOJ DOM</w:t>
      </w:r>
    </w:p>
    <w:p w14:paraId="00097B89"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PROGRAM 2 - KULTÚRNE AKTIVITY V OBLASTI PAMÄŤOVÝCH INŠTITÚCIÍ</w:t>
      </w:r>
    </w:p>
    <w:p w14:paraId="06D4F1F7"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PROGRAM 4 – UMENIE</w:t>
      </w:r>
    </w:p>
    <w:p w14:paraId="3253573E"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PROGRAM 5 - PRO SLOVAKIA</w:t>
      </w:r>
    </w:p>
    <w:p w14:paraId="4246A3BC"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PROGRAM 6 - KULTÚRA ZNEVÝHODNENÝCH SKUPÍN OBYVATEĽSTVA</w:t>
      </w:r>
    </w:p>
    <w:p w14:paraId="2B042C21"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PROGRAM 7 - NEHMOTNÉ KULTÚRNE DEDIČSTVO A KULTÚRNO-OSVETOVÁ ČINNOSŤ</w:t>
      </w:r>
    </w:p>
    <w:p w14:paraId="5A1DB6BE"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PROGRAM 8 - KULTÚRNE POUKAZY</w:t>
      </w:r>
    </w:p>
    <w:p w14:paraId="40F87F2D" w14:textId="77777777" w:rsidR="00472C4D" w:rsidRPr="00887FF6" w:rsidRDefault="00472C4D" w:rsidP="00472C4D">
      <w:pPr>
        <w:rPr>
          <w:rFonts w:ascii="Tahoma" w:hAnsi="Tahoma" w:cs="Tahoma"/>
          <w:lang w:eastAsia="sk-SK"/>
        </w:rPr>
      </w:pPr>
    </w:p>
    <w:p w14:paraId="1833A742" w14:textId="77777777" w:rsidR="00472C4D" w:rsidRPr="00887FF6" w:rsidRDefault="00472C4D" w:rsidP="00472C4D">
      <w:pPr>
        <w:jc w:val="both"/>
        <w:rPr>
          <w:rFonts w:ascii="Tahoma" w:hAnsi="Tahoma" w:cs="Tahoma"/>
          <w:bCs/>
          <w:szCs w:val="20"/>
        </w:rPr>
      </w:pPr>
      <w:r w:rsidRPr="00887FF6">
        <w:rPr>
          <w:rFonts w:ascii="Tahoma" w:hAnsi="Tahoma" w:cs="Tahoma"/>
          <w:bCs/>
          <w:szCs w:val="20"/>
        </w:rPr>
        <w:t>WORLD MONUMENTS FUND (SVETOVÝ PAMIATKOVÝ FOND)</w:t>
      </w:r>
    </w:p>
    <w:p w14:paraId="10A45483" w14:textId="77777777" w:rsidR="00472C4D" w:rsidRPr="00887FF6" w:rsidRDefault="00472C4D" w:rsidP="00472C4D">
      <w:pPr>
        <w:jc w:val="both"/>
        <w:rPr>
          <w:rFonts w:ascii="Tahoma" w:hAnsi="Tahoma" w:cs="Tahoma"/>
          <w:bCs/>
          <w:szCs w:val="20"/>
        </w:rPr>
      </w:pPr>
      <w:r w:rsidRPr="00887FF6">
        <w:rPr>
          <w:rFonts w:ascii="Tahoma" w:hAnsi="Tahoma" w:cs="Tahoma"/>
          <w:bCs/>
          <w:szCs w:val="20"/>
        </w:rPr>
        <w:t>NADÁCIA SPP</w:t>
      </w:r>
    </w:p>
    <w:p w14:paraId="0B4AEEA6" w14:textId="77777777" w:rsidR="00472C4D" w:rsidRPr="00887FF6" w:rsidRDefault="00472C4D" w:rsidP="00472C4D">
      <w:pPr>
        <w:jc w:val="both"/>
        <w:rPr>
          <w:rFonts w:ascii="Tahoma" w:hAnsi="Tahoma" w:cs="Tahoma"/>
          <w:bCs/>
          <w:szCs w:val="20"/>
        </w:rPr>
      </w:pPr>
      <w:r w:rsidRPr="00887FF6">
        <w:rPr>
          <w:rFonts w:ascii="Tahoma" w:hAnsi="Tahoma" w:cs="Tahoma"/>
          <w:bCs/>
          <w:szCs w:val="20"/>
        </w:rPr>
        <w:t>NADÁCIA ORANGE</w:t>
      </w:r>
    </w:p>
    <w:p w14:paraId="54B20D9A" w14:textId="77777777" w:rsidR="00472C4D" w:rsidRPr="00887FF6" w:rsidRDefault="00472C4D" w:rsidP="00472C4D">
      <w:pPr>
        <w:jc w:val="both"/>
        <w:rPr>
          <w:rFonts w:ascii="Tahoma" w:hAnsi="Tahoma" w:cs="Tahoma"/>
          <w:bCs/>
          <w:szCs w:val="20"/>
        </w:rPr>
      </w:pPr>
      <w:r w:rsidRPr="00887FF6">
        <w:rPr>
          <w:rFonts w:ascii="Tahoma" w:hAnsi="Tahoma" w:cs="Tahoma"/>
          <w:bCs/>
          <w:szCs w:val="20"/>
        </w:rPr>
        <w:t>NADÁCIA EKOPOLIS</w:t>
      </w:r>
    </w:p>
    <w:p w14:paraId="4DC0A8BB" w14:textId="77777777" w:rsidR="00D424D3" w:rsidRPr="00887FF6" w:rsidRDefault="00D424D3" w:rsidP="00B53AD5">
      <w:pPr>
        <w:rPr>
          <w:rFonts w:ascii="Tahoma" w:hAnsi="Tahoma" w:cs="Tahoma"/>
          <w:lang w:val="pt-BR" w:eastAsia="sk-SK"/>
        </w:rPr>
      </w:pPr>
    </w:p>
    <w:p w14:paraId="7315FB53" w14:textId="77777777" w:rsidR="00B53AD5" w:rsidRPr="00887FF6" w:rsidRDefault="00B53AD5" w:rsidP="00B53AD5">
      <w:pPr>
        <w:pStyle w:val="Nadpis2"/>
        <w:numPr>
          <w:ilvl w:val="0"/>
          <w:numId w:val="0"/>
        </w:numPr>
        <w:rPr>
          <w:rFonts w:ascii="Tahoma" w:hAnsi="Tahoma" w:cs="Tahoma"/>
          <w:bCs w:val="0"/>
        </w:rPr>
      </w:pPr>
      <w:bookmarkStart w:id="490" w:name="_Toc431471746"/>
      <w:r w:rsidRPr="00887FF6">
        <w:rPr>
          <w:rFonts w:ascii="Tahoma" w:hAnsi="Tahoma" w:cs="Tahoma"/>
        </w:rPr>
        <w:t xml:space="preserve">9.9 </w:t>
      </w:r>
      <w:r w:rsidRPr="00887FF6">
        <w:rPr>
          <w:rFonts w:ascii="Tahoma" w:hAnsi="Tahoma" w:cs="Tahoma"/>
          <w:bCs w:val="0"/>
        </w:rPr>
        <w:t>PROGRAM 9. PROPAGÁCIA A CESTOVNÝ RUCH</w:t>
      </w:r>
      <w:bookmarkEnd w:id="490"/>
    </w:p>
    <w:p w14:paraId="2D57A6D9" w14:textId="77777777" w:rsidR="00B53AD5" w:rsidRPr="00887FF6" w:rsidRDefault="00B53AD5" w:rsidP="00B53AD5">
      <w:pPr>
        <w:rPr>
          <w:rFonts w:ascii="Tahoma" w:hAnsi="Tahoma" w:cs="Tahoma"/>
          <w:lang w:eastAsia="sk-SK"/>
        </w:rPr>
      </w:pPr>
    </w:p>
    <w:tbl>
      <w:tblPr>
        <w:tblW w:w="902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ayout w:type="fixed"/>
        <w:tblLook w:val="01E0" w:firstRow="1" w:lastRow="1" w:firstColumn="1" w:lastColumn="1" w:noHBand="0" w:noVBand="0"/>
      </w:tblPr>
      <w:tblGrid>
        <w:gridCol w:w="750"/>
        <w:gridCol w:w="1017"/>
        <w:gridCol w:w="850"/>
        <w:gridCol w:w="880"/>
        <w:gridCol w:w="880"/>
        <w:gridCol w:w="880"/>
        <w:gridCol w:w="1043"/>
        <w:gridCol w:w="880"/>
        <w:gridCol w:w="959"/>
        <w:gridCol w:w="882"/>
      </w:tblGrid>
      <w:tr w:rsidR="005A2B8B" w:rsidRPr="00887FF6" w14:paraId="5FB01742" w14:textId="77777777">
        <w:trPr>
          <w:trHeight w:val="227"/>
        </w:trPr>
        <w:tc>
          <w:tcPr>
            <w:tcW w:w="9021" w:type="dxa"/>
            <w:gridSpan w:val="10"/>
            <w:shd w:val="clear" w:color="auto" w:fill="99CCFF"/>
          </w:tcPr>
          <w:p w14:paraId="16A8AAE0" w14:textId="77777777" w:rsidR="005A2B8B" w:rsidRPr="00887FF6" w:rsidRDefault="005A2B8B" w:rsidP="005A2B8B">
            <w:pPr>
              <w:pStyle w:val="Zkladntext"/>
              <w:ind w:left="-103"/>
              <w:rPr>
                <w:rFonts w:ascii="Tahoma" w:hAnsi="Tahoma" w:cs="Tahoma"/>
                <w:b/>
                <w:sz w:val="14"/>
                <w:szCs w:val="14"/>
              </w:rPr>
            </w:pPr>
            <w:r w:rsidRPr="00887FF6">
              <w:rPr>
                <w:rFonts w:ascii="Tahoma" w:hAnsi="Tahoma" w:cs="Tahoma"/>
                <w:b/>
                <w:sz w:val="14"/>
                <w:szCs w:val="14"/>
              </w:rPr>
              <w:t>Predpokladaná štruktúra finančných zdrojov (tis. €)</w:t>
            </w:r>
          </w:p>
        </w:tc>
      </w:tr>
      <w:tr w:rsidR="001C0B3C" w:rsidRPr="00887FF6" w14:paraId="3ACE43A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27"/>
        </w:trPr>
        <w:tc>
          <w:tcPr>
            <w:tcW w:w="75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1792E8D" w14:textId="77777777" w:rsidR="001C0B3C" w:rsidRPr="00887FF6" w:rsidRDefault="001C0B3C" w:rsidP="001C0B3C">
            <w:pPr>
              <w:rPr>
                <w:rFonts w:ascii="Tahoma" w:hAnsi="Tahoma" w:cs="Tahoma"/>
                <w:b/>
                <w:bCs/>
                <w:sz w:val="14"/>
                <w:szCs w:val="14"/>
                <w:lang w:eastAsia="sk-SK"/>
              </w:rPr>
            </w:pPr>
            <w:r w:rsidRPr="00887FF6">
              <w:rPr>
                <w:rFonts w:ascii="Tahoma" w:hAnsi="Tahoma" w:cs="Tahoma"/>
                <w:b/>
                <w:bCs/>
                <w:sz w:val="14"/>
                <w:szCs w:val="14"/>
                <w:lang w:eastAsia="sk-SK"/>
              </w:rPr>
              <w:t>Ciele</w:t>
            </w:r>
          </w:p>
        </w:tc>
        <w:tc>
          <w:tcPr>
            <w:tcW w:w="1017" w:type="dxa"/>
            <w:vMerge w:val="restart"/>
            <w:tcBorders>
              <w:top w:val="single" w:sz="4" w:space="0" w:color="auto"/>
              <w:left w:val="nil"/>
              <w:bottom w:val="single" w:sz="4" w:space="0" w:color="000000"/>
              <w:right w:val="single" w:sz="4" w:space="0" w:color="auto"/>
            </w:tcBorders>
            <w:shd w:val="clear" w:color="auto" w:fill="FFFFFF"/>
            <w:vAlign w:val="center"/>
          </w:tcPr>
          <w:p w14:paraId="20FB7618" w14:textId="77777777" w:rsidR="001C0B3C" w:rsidRPr="00887FF6" w:rsidRDefault="001C0B3C" w:rsidP="001C0B3C">
            <w:pPr>
              <w:jc w:val="center"/>
              <w:rPr>
                <w:rFonts w:ascii="Tahoma" w:hAnsi="Tahoma" w:cs="Tahoma"/>
                <w:b/>
                <w:bCs/>
                <w:sz w:val="14"/>
                <w:szCs w:val="14"/>
                <w:lang w:eastAsia="sk-SK"/>
              </w:rPr>
            </w:pPr>
            <w:r w:rsidRPr="00887FF6">
              <w:rPr>
                <w:rFonts w:ascii="Tahoma" w:hAnsi="Tahoma" w:cs="Tahoma"/>
                <w:b/>
                <w:bCs/>
                <w:sz w:val="14"/>
                <w:szCs w:val="14"/>
                <w:lang w:eastAsia="sk-SK"/>
              </w:rPr>
              <w:t>Oprávnené náklady spolu</w:t>
            </w:r>
          </w:p>
        </w:tc>
        <w:tc>
          <w:tcPr>
            <w:tcW w:w="5413" w:type="dxa"/>
            <w:gridSpan w:val="6"/>
            <w:tcBorders>
              <w:top w:val="single" w:sz="4" w:space="0" w:color="auto"/>
              <w:left w:val="nil"/>
              <w:bottom w:val="single" w:sz="4" w:space="0" w:color="auto"/>
              <w:right w:val="single" w:sz="4" w:space="0" w:color="auto"/>
            </w:tcBorders>
            <w:shd w:val="clear" w:color="auto" w:fill="FFFFFF"/>
            <w:vAlign w:val="center"/>
          </w:tcPr>
          <w:p w14:paraId="69EE4A43" w14:textId="77777777" w:rsidR="001C0B3C" w:rsidRPr="00887FF6" w:rsidRDefault="001C0B3C" w:rsidP="001C0B3C">
            <w:pPr>
              <w:jc w:val="center"/>
              <w:rPr>
                <w:rFonts w:ascii="Tahoma" w:hAnsi="Tahoma" w:cs="Tahoma"/>
                <w:b/>
                <w:bCs/>
                <w:sz w:val="14"/>
                <w:szCs w:val="14"/>
                <w:lang w:eastAsia="sk-SK"/>
              </w:rPr>
            </w:pPr>
            <w:r w:rsidRPr="00887FF6">
              <w:rPr>
                <w:rFonts w:ascii="Tahoma" w:hAnsi="Tahoma" w:cs="Tahoma"/>
                <w:b/>
                <w:bCs/>
                <w:sz w:val="14"/>
                <w:szCs w:val="14"/>
                <w:lang w:eastAsia="sk-SK"/>
              </w:rPr>
              <w:t>Verejné zdroje</w:t>
            </w:r>
          </w:p>
        </w:tc>
        <w:tc>
          <w:tcPr>
            <w:tcW w:w="959" w:type="dxa"/>
            <w:vMerge w:val="restart"/>
            <w:tcBorders>
              <w:top w:val="single" w:sz="4" w:space="0" w:color="auto"/>
              <w:left w:val="single" w:sz="4" w:space="0" w:color="auto"/>
              <w:bottom w:val="single" w:sz="4" w:space="0" w:color="000000"/>
              <w:right w:val="single" w:sz="4" w:space="0" w:color="000000"/>
            </w:tcBorders>
            <w:shd w:val="clear" w:color="auto" w:fill="FFFFFF"/>
            <w:vAlign w:val="center"/>
          </w:tcPr>
          <w:p w14:paraId="75A3E5FC" w14:textId="77777777" w:rsidR="001C0B3C" w:rsidRPr="00887FF6" w:rsidRDefault="00AB466F" w:rsidP="001C0B3C">
            <w:pPr>
              <w:jc w:val="center"/>
              <w:rPr>
                <w:rFonts w:ascii="Tahoma" w:hAnsi="Tahoma" w:cs="Tahoma"/>
                <w:b/>
                <w:bCs/>
                <w:sz w:val="14"/>
                <w:szCs w:val="14"/>
                <w:lang w:eastAsia="sk-SK"/>
              </w:rPr>
            </w:pPr>
            <w:hyperlink r:id="rId80" w:anchor="RANGE!_ftn1#RANGE!_ftn1" w:history="1">
              <w:r w:rsidR="001C0B3C" w:rsidRPr="00887FF6">
                <w:rPr>
                  <w:rFonts w:ascii="Tahoma" w:hAnsi="Tahoma" w:cs="Tahoma"/>
                  <w:b/>
                  <w:bCs/>
                  <w:sz w:val="14"/>
                  <w:szCs w:val="14"/>
                  <w:lang w:eastAsia="sk-SK"/>
                </w:rPr>
                <w:t>Súkromné zdroje</w:t>
              </w:r>
            </w:hyperlink>
          </w:p>
        </w:tc>
        <w:tc>
          <w:tcPr>
            <w:tcW w:w="88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BBADD73" w14:textId="77777777" w:rsidR="001C0B3C" w:rsidRPr="00887FF6" w:rsidRDefault="001C0B3C" w:rsidP="001C0B3C">
            <w:pPr>
              <w:jc w:val="center"/>
              <w:rPr>
                <w:rFonts w:ascii="Tahoma" w:hAnsi="Tahoma" w:cs="Tahoma"/>
                <w:b/>
                <w:bCs/>
                <w:sz w:val="14"/>
                <w:szCs w:val="14"/>
                <w:lang w:eastAsia="sk-SK"/>
              </w:rPr>
            </w:pPr>
            <w:r w:rsidRPr="00887FF6">
              <w:rPr>
                <w:rFonts w:ascii="Tahoma" w:hAnsi="Tahoma" w:cs="Tahoma"/>
                <w:b/>
                <w:bCs/>
                <w:sz w:val="14"/>
                <w:szCs w:val="14"/>
                <w:lang w:eastAsia="sk-SK"/>
              </w:rPr>
              <w:t>EIB</w:t>
            </w:r>
          </w:p>
        </w:tc>
      </w:tr>
      <w:tr w:rsidR="001C0B3C" w:rsidRPr="00887FF6" w14:paraId="51467E8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27"/>
        </w:trPr>
        <w:tc>
          <w:tcPr>
            <w:tcW w:w="750" w:type="dxa"/>
            <w:vMerge/>
            <w:tcBorders>
              <w:top w:val="single" w:sz="4" w:space="0" w:color="auto"/>
              <w:left w:val="single" w:sz="4" w:space="0" w:color="auto"/>
              <w:bottom w:val="single" w:sz="4" w:space="0" w:color="auto"/>
              <w:right w:val="single" w:sz="4" w:space="0" w:color="auto"/>
            </w:tcBorders>
            <w:vAlign w:val="center"/>
          </w:tcPr>
          <w:p w14:paraId="1605D3A1" w14:textId="77777777" w:rsidR="001C0B3C" w:rsidRPr="00887FF6" w:rsidRDefault="001C0B3C" w:rsidP="001C0B3C">
            <w:pPr>
              <w:rPr>
                <w:rFonts w:ascii="Tahoma" w:hAnsi="Tahoma" w:cs="Tahoma"/>
                <w:b/>
                <w:bCs/>
                <w:sz w:val="14"/>
                <w:szCs w:val="14"/>
                <w:lang w:eastAsia="sk-SK"/>
              </w:rPr>
            </w:pPr>
          </w:p>
        </w:tc>
        <w:tc>
          <w:tcPr>
            <w:tcW w:w="1017" w:type="dxa"/>
            <w:vMerge/>
            <w:tcBorders>
              <w:top w:val="single" w:sz="4" w:space="0" w:color="auto"/>
              <w:left w:val="nil"/>
              <w:bottom w:val="single" w:sz="4" w:space="0" w:color="000000"/>
              <w:right w:val="single" w:sz="4" w:space="0" w:color="auto"/>
            </w:tcBorders>
            <w:vAlign w:val="center"/>
          </w:tcPr>
          <w:p w14:paraId="78949449" w14:textId="77777777" w:rsidR="001C0B3C" w:rsidRPr="00887FF6" w:rsidRDefault="001C0B3C" w:rsidP="001C0B3C">
            <w:pPr>
              <w:rPr>
                <w:rFonts w:ascii="Tahoma" w:hAnsi="Tahoma" w:cs="Tahoma"/>
                <w:b/>
                <w:bCs/>
                <w:sz w:val="14"/>
                <w:szCs w:val="14"/>
                <w:lang w:eastAsia="sk-SK"/>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709BBB0" w14:textId="77777777" w:rsidR="001C0B3C" w:rsidRPr="00887FF6" w:rsidRDefault="001C0B3C" w:rsidP="001C0B3C">
            <w:pPr>
              <w:jc w:val="center"/>
              <w:rPr>
                <w:rFonts w:ascii="Tahoma" w:hAnsi="Tahoma" w:cs="Tahoma"/>
                <w:b/>
                <w:bCs/>
                <w:sz w:val="14"/>
                <w:szCs w:val="14"/>
                <w:lang w:eastAsia="sk-SK"/>
              </w:rPr>
            </w:pPr>
            <w:r w:rsidRPr="00887FF6">
              <w:rPr>
                <w:rFonts w:ascii="Tahoma" w:hAnsi="Tahoma" w:cs="Tahoma"/>
                <w:b/>
                <w:bCs/>
                <w:sz w:val="14"/>
                <w:szCs w:val="14"/>
                <w:lang w:eastAsia="sk-SK"/>
              </w:rPr>
              <w:t xml:space="preserve">Verejné zdroje spolu </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4B7242DA" w14:textId="77777777" w:rsidR="001C0B3C" w:rsidRPr="00887FF6" w:rsidRDefault="001C0B3C" w:rsidP="001C0B3C">
            <w:pPr>
              <w:jc w:val="center"/>
              <w:rPr>
                <w:rFonts w:ascii="Tahoma" w:hAnsi="Tahoma" w:cs="Tahoma"/>
                <w:b/>
                <w:bCs/>
                <w:sz w:val="14"/>
                <w:szCs w:val="14"/>
                <w:lang w:eastAsia="sk-SK"/>
              </w:rPr>
            </w:pPr>
            <w:r w:rsidRPr="00887FF6">
              <w:rPr>
                <w:rFonts w:ascii="Tahoma" w:hAnsi="Tahoma" w:cs="Tahoma"/>
                <w:b/>
                <w:bCs/>
                <w:sz w:val="14"/>
                <w:szCs w:val="14"/>
                <w:lang w:eastAsia="sk-SK"/>
              </w:rPr>
              <w:t>Fond EÚ</w:t>
            </w:r>
          </w:p>
        </w:tc>
        <w:tc>
          <w:tcPr>
            <w:tcW w:w="3683" w:type="dxa"/>
            <w:gridSpan w:val="4"/>
            <w:tcBorders>
              <w:top w:val="single" w:sz="4" w:space="0" w:color="auto"/>
              <w:left w:val="nil"/>
              <w:bottom w:val="single" w:sz="4" w:space="0" w:color="auto"/>
              <w:right w:val="single" w:sz="4" w:space="0" w:color="auto"/>
            </w:tcBorders>
            <w:shd w:val="clear" w:color="auto" w:fill="FFFFFF"/>
            <w:vAlign w:val="center"/>
          </w:tcPr>
          <w:p w14:paraId="797B7F08" w14:textId="77777777" w:rsidR="001C0B3C" w:rsidRPr="00887FF6" w:rsidRDefault="001C0B3C" w:rsidP="001C0B3C">
            <w:pPr>
              <w:jc w:val="center"/>
              <w:rPr>
                <w:rFonts w:ascii="Tahoma" w:hAnsi="Tahoma" w:cs="Tahoma"/>
                <w:b/>
                <w:bCs/>
                <w:sz w:val="14"/>
                <w:szCs w:val="14"/>
                <w:lang w:eastAsia="sk-SK"/>
              </w:rPr>
            </w:pPr>
            <w:r w:rsidRPr="00887FF6">
              <w:rPr>
                <w:rFonts w:ascii="Tahoma" w:hAnsi="Tahoma" w:cs="Tahoma"/>
                <w:b/>
                <w:bCs/>
                <w:sz w:val="14"/>
                <w:szCs w:val="14"/>
                <w:lang w:eastAsia="sk-SK"/>
              </w:rPr>
              <w:t>Národné verejné zdroje</w:t>
            </w:r>
          </w:p>
        </w:tc>
        <w:tc>
          <w:tcPr>
            <w:tcW w:w="959" w:type="dxa"/>
            <w:vMerge/>
            <w:tcBorders>
              <w:top w:val="single" w:sz="4" w:space="0" w:color="auto"/>
              <w:left w:val="single" w:sz="4" w:space="0" w:color="auto"/>
              <w:bottom w:val="single" w:sz="4" w:space="0" w:color="000000"/>
              <w:right w:val="single" w:sz="4" w:space="0" w:color="000000"/>
            </w:tcBorders>
            <w:vAlign w:val="center"/>
          </w:tcPr>
          <w:p w14:paraId="11C54DF2" w14:textId="77777777" w:rsidR="001C0B3C" w:rsidRPr="00887FF6" w:rsidRDefault="001C0B3C" w:rsidP="001C0B3C">
            <w:pPr>
              <w:rPr>
                <w:rFonts w:ascii="Tahoma" w:hAnsi="Tahoma" w:cs="Tahoma"/>
                <w:b/>
                <w:bCs/>
                <w:sz w:val="14"/>
                <w:szCs w:val="14"/>
                <w:lang w:eastAsia="sk-SK"/>
              </w:rPr>
            </w:pPr>
          </w:p>
        </w:tc>
        <w:tc>
          <w:tcPr>
            <w:tcW w:w="882" w:type="dxa"/>
            <w:vMerge/>
            <w:tcBorders>
              <w:top w:val="single" w:sz="4" w:space="0" w:color="auto"/>
              <w:left w:val="single" w:sz="4" w:space="0" w:color="auto"/>
              <w:bottom w:val="single" w:sz="4" w:space="0" w:color="auto"/>
              <w:right w:val="single" w:sz="4" w:space="0" w:color="auto"/>
            </w:tcBorders>
            <w:vAlign w:val="center"/>
          </w:tcPr>
          <w:p w14:paraId="594BF017" w14:textId="77777777" w:rsidR="001C0B3C" w:rsidRPr="00887FF6" w:rsidRDefault="001C0B3C" w:rsidP="001C0B3C">
            <w:pPr>
              <w:rPr>
                <w:rFonts w:ascii="Tahoma" w:hAnsi="Tahoma" w:cs="Tahoma"/>
                <w:b/>
                <w:bCs/>
                <w:sz w:val="14"/>
                <w:szCs w:val="14"/>
                <w:lang w:eastAsia="sk-SK"/>
              </w:rPr>
            </w:pPr>
          </w:p>
        </w:tc>
      </w:tr>
      <w:tr w:rsidR="001C0B3C" w:rsidRPr="00887FF6" w14:paraId="4E64A23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27"/>
        </w:trPr>
        <w:tc>
          <w:tcPr>
            <w:tcW w:w="750" w:type="dxa"/>
            <w:vMerge/>
            <w:tcBorders>
              <w:top w:val="single" w:sz="4" w:space="0" w:color="auto"/>
              <w:left w:val="single" w:sz="4" w:space="0" w:color="auto"/>
              <w:bottom w:val="single" w:sz="4" w:space="0" w:color="auto"/>
              <w:right w:val="single" w:sz="4" w:space="0" w:color="auto"/>
            </w:tcBorders>
            <w:vAlign w:val="center"/>
          </w:tcPr>
          <w:p w14:paraId="187077D4" w14:textId="77777777" w:rsidR="001C0B3C" w:rsidRPr="00887FF6" w:rsidRDefault="001C0B3C" w:rsidP="001C0B3C">
            <w:pPr>
              <w:rPr>
                <w:rFonts w:ascii="Tahoma" w:hAnsi="Tahoma" w:cs="Tahoma"/>
                <w:b/>
                <w:bCs/>
                <w:sz w:val="14"/>
                <w:szCs w:val="14"/>
                <w:lang w:eastAsia="sk-SK"/>
              </w:rPr>
            </w:pPr>
          </w:p>
        </w:tc>
        <w:tc>
          <w:tcPr>
            <w:tcW w:w="1017" w:type="dxa"/>
            <w:vMerge/>
            <w:tcBorders>
              <w:top w:val="single" w:sz="4" w:space="0" w:color="auto"/>
              <w:left w:val="nil"/>
              <w:bottom w:val="single" w:sz="4" w:space="0" w:color="000000"/>
              <w:right w:val="single" w:sz="4" w:space="0" w:color="auto"/>
            </w:tcBorders>
            <w:vAlign w:val="center"/>
          </w:tcPr>
          <w:p w14:paraId="2DB1CCBE" w14:textId="77777777" w:rsidR="001C0B3C" w:rsidRPr="00887FF6" w:rsidRDefault="001C0B3C" w:rsidP="001C0B3C">
            <w:pPr>
              <w:rPr>
                <w:rFonts w:ascii="Tahoma" w:hAnsi="Tahoma" w:cs="Tahoma"/>
                <w:b/>
                <w:bCs/>
                <w:sz w:val="14"/>
                <w:szCs w:val="14"/>
                <w:lang w:eastAsia="sk-SK"/>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19086EDD" w14:textId="77777777" w:rsidR="001C0B3C" w:rsidRPr="00887FF6" w:rsidRDefault="001C0B3C" w:rsidP="001C0B3C">
            <w:pPr>
              <w:rPr>
                <w:rFonts w:ascii="Tahoma" w:hAnsi="Tahoma" w:cs="Tahoma"/>
                <w:b/>
                <w:bCs/>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7391E5F4" w14:textId="77777777" w:rsidR="001C0B3C" w:rsidRPr="00887FF6" w:rsidRDefault="001C0B3C" w:rsidP="001C0B3C">
            <w:pPr>
              <w:rPr>
                <w:rFonts w:ascii="Tahoma" w:hAnsi="Tahoma" w:cs="Tahoma"/>
                <w:b/>
                <w:bCs/>
                <w:sz w:val="14"/>
                <w:szCs w:val="14"/>
                <w:lang w:eastAsia="sk-SK"/>
              </w:rPr>
            </w:pPr>
          </w:p>
        </w:tc>
        <w:tc>
          <w:tcPr>
            <w:tcW w:w="880" w:type="dxa"/>
            <w:tcBorders>
              <w:top w:val="nil"/>
              <w:left w:val="nil"/>
              <w:bottom w:val="single" w:sz="4" w:space="0" w:color="auto"/>
              <w:right w:val="single" w:sz="4" w:space="0" w:color="auto"/>
            </w:tcBorders>
            <w:shd w:val="clear" w:color="auto" w:fill="FFFFFF"/>
            <w:vAlign w:val="center"/>
          </w:tcPr>
          <w:p w14:paraId="3F2FC165" w14:textId="77777777" w:rsidR="001C0B3C" w:rsidRPr="00887FF6" w:rsidRDefault="001C0B3C" w:rsidP="001C0B3C">
            <w:pPr>
              <w:jc w:val="center"/>
              <w:rPr>
                <w:rFonts w:ascii="Tahoma" w:hAnsi="Tahoma" w:cs="Tahoma"/>
                <w:b/>
                <w:bCs/>
                <w:sz w:val="14"/>
                <w:szCs w:val="14"/>
                <w:lang w:eastAsia="sk-SK"/>
              </w:rPr>
            </w:pPr>
            <w:r w:rsidRPr="00887FF6">
              <w:rPr>
                <w:rFonts w:ascii="Tahoma" w:hAnsi="Tahoma" w:cs="Tahoma"/>
                <w:b/>
                <w:bCs/>
                <w:sz w:val="14"/>
                <w:szCs w:val="14"/>
                <w:lang w:eastAsia="sk-SK"/>
              </w:rPr>
              <w:t>Národné verejné zdroje spolu</w:t>
            </w:r>
          </w:p>
        </w:tc>
        <w:tc>
          <w:tcPr>
            <w:tcW w:w="880" w:type="dxa"/>
            <w:tcBorders>
              <w:top w:val="nil"/>
              <w:left w:val="nil"/>
              <w:bottom w:val="single" w:sz="4" w:space="0" w:color="auto"/>
              <w:right w:val="single" w:sz="4" w:space="0" w:color="auto"/>
            </w:tcBorders>
            <w:shd w:val="clear" w:color="auto" w:fill="FFFFFF"/>
            <w:vAlign w:val="center"/>
          </w:tcPr>
          <w:p w14:paraId="261B0DFE" w14:textId="77777777" w:rsidR="001C0B3C" w:rsidRPr="00887FF6" w:rsidRDefault="001C0B3C" w:rsidP="001C0B3C">
            <w:pPr>
              <w:jc w:val="center"/>
              <w:rPr>
                <w:rFonts w:ascii="Tahoma" w:hAnsi="Tahoma" w:cs="Tahoma"/>
                <w:b/>
                <w:bCs/>
                <w:sz w:val="14"/>
                <w:szCs w:val="14"/>
                <w:lang w:eastAsia="sk-SK"/>
              </w:rPr>
            </w:pPr>
            <w:r w:rsidRPr="00887FF6">
              <w:rPr>
                <w:rFonts w:ascii="Tahoma" w:hAnsi="Tahoma" w:cs="Tahoma"/>
                <w:b/>
                <w:bCs/>
                <w:sz w:val="14"/>
                <w:szCs w:val="14"/>
                <w:lang w:eastAsia="sk-SK"/>
              </w:rPr>
              <w:t>Štátny rozpočet</w:t>
            </w:r>
          </w:p>
        </w:tc>
        <w:tc>
          <w:tcPr>
            <w:tcW w:w="1043" w:type="dxa"/>
            <w:tcBorders>
              <w:top w:val="nil"/>
              <w:left w:val="nil"/>
              <w:bottom w:val="single" w:sz="4" w:space="0" w:color="auto"/>
              <w:right w:val="single" w:sz="4" w:space="0" w:color="auto"/>
            </w:tcBorders>
            <w:shd w:val="clear" w:color="auto" w:fill="FFFFFF"/>
            <w:vAlign w:val="center"/>
          </w:tcPr>
          <w:p w14:paraId="76F49BFE" w14:textId="77777777" w:rsidR="001C0B3C" w:rsidRPr="00887FF6" w:rsidRDefault="001C0B3C" w:rsidP="001C0B3C">
            <w:pPr>
              <w:jc w:val="center"/>
              <w:rPr>
                <w:rFonts w:ascii="Tahoma" w:hAnsi="Tahoma" w:cs="Tahoma"/>
                <w:b/>
                <w:bCs/>
                <w:sz w:val="14"/>
                <w:szCs w:val="14"/>
                <w:lang w:eastAsia="sk-SK"/>
              </w:rPr>
            </w:pPr>
            <w:r w:rsidRPr="00887FF6">
              <w:rPr>
                <w:rFonts w:ascii="Tahoma" w:hAnsi="Tahoma" w:cs="Tahoma"/>
                <w:b/>
                <w:bCs/>
                <w:sz w:val="14"/>
                <w:szCs w:val="14"/>
                <w:lang w:eastAsia="sk-SK"/>
              </w:rPr>
              <w:t>Regionálne zdroje</w:t>
            </w:r>
          </w:p>
        </w:tc>
        <w:tc>
          <w:tcPr>
            <w:tcW w:w="880" w:type="dxa"/>
            <w:tcBorders>
              <w:top w:val="nil"/>
              <w:left w:val="nil"/>
              <w:bottom w:val="single" w:sz="4" w:space="0" w:color="auto"/>
              <w:right w:val="single" w:sz="4" w:space="0" w:color="auto"/>
            </w:tcBorders>
            <w:shd w:val="clear" w:color="auto" w:fill="FFFFFF"/>
            <w:vAlign w:val="center"/>
          </w:tcPr>
          <w:p w14:paraId="21114D7F" w14:textId="77777777" w:rsidR="001C0B3C" w:rsidRPr="00887FF6" w:rsidRDefault="001C0B3C" w:rsidP="001C0B3C">
            <w:pPr>
              <w:jc w:val="center"/>
              <w:rPr>
                <w:rFonts w:ascii="Tahoma" w:hAnsi="Tahoma" w:cs="Tahoma"/>
                <w:b/>
                <w:bCs/>
                <w:sz w:val="14"/>
                <w:szCs w:val="14"/>
                <w:lang w:eastAsia="sk-SK"/>
              </w:rPr>
            </w:pPr>
            <w:r w:rsidRPr="00887FF6">
              <w:rPr>
                <w:rFonts w:ascii="Tahoma" w:hAnsi="Tahoma" w:cs="Tahoma"/>
                <w:b/>
                <w:bCs/>
                <w:sz w:val="14"/>
                <w:szCs w:val="14"/>
                <w:lang w:eastAsia="sk-SK"/>
              </w:rPr>
              <w:t>Miestne zdroje</w:t>
            </w:r>
          </w:p>
        </w:tc>
        <w:tc>
          <w:tcPr>
            <w:tcW w:w="959" w:type="dxa"/>
            <w:vMerge/>
            <w:tcBorders>
              <w:top w:val="nil"/>
              <w:left w:val="nil"/>
              <w:bottom w:val="single" w:sz="4" w:space="0" w:color="auto"/>
              <w:right w:val="single" w:sz="4" w:space="0" w:color="auto"/>
            </w:tcBorders>
            <w:vAlign w:val="center"/>
          </w:tcPr>
          <w:p w14:paraId="2FD6BC1B" w14:textId="77777777" w:rsidR="001C0B3C" w:rsidRPr="00887FF6" w:rsidRDefault="001C0B3C" w:rsidP="001C0B3C">
            <w:pPr>
              <w:rPr>
                <w:rFonts w:ascii="Tahoma" w:hAnsi="Tahoma" w:cs="Tahoma"/>
                <w:b/>
                <w:bCs/>
                <w:sz w:val="14"/>
                <w:szCs w:val="14"/>
                <w:lang w:eastAsia="sk-SK"/>
              </w:rPr>
            </w:pPr>
          </w:p>
        </w:tc>
        <w:tc>
          <w:tcPr>
            <w:tcW w:w="882" w:type="dxa"/>
            <w:vMerge/>
            <w:tcBorders>
              <w:top w:val="single" w:sz="4" w:space="0" w:color="auto"/>
              <w:left w:val="single" w:sz="4" w:space="0" w:color="auto"/>
              <w:bottom w:val="single" w:sz="4" w:space="0" w:color="auto"/>
              <w:right w:val="single" w:sz="4" w:space="0" w:color="auto"/>
            </w:tcBorders>
            <w:vAlign w:val="center"/>
          </w:tcPr>
          <w:p w14:paraId="5BFB2FC6" w14:textId="77777777" w:rsidR="001C0B3C" w:rsidRPr="00887FF6" w:rsidRDefault="001C0B3C" w:rsidP="001C0B3C">
            <w:pPr>
              <w:rPr>
                <w:rFonts w:ascii="Tahoma" w:hAnsi="Tahoma" w:cs="Tahoma"/>
                <w:b/>
                <w:bCs/>
                <w:sz w:val="14"/>
                <w:szCs w:val="14"/>
                <w:lang w:eastAsia="sk-SK"/>
              </w:rPr>
            </w:pPr>
          </w:p>
        </w:tc>
      </w:tr>
      <w:tr w:rsidR="001C0B3C" w:rsidRPr="00887FF6" w14:paraId="746F5D3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27"/>
        </w:trPr>
        <w:tc>
          <w:tcPr>
            <w:tcW w:w="750" w:type="dxa"/>
            <w:vMerge/>
            <w:tcBorders>
              <w:top w:val="single" w:sz="4" w:space="0" w:color="auto"/>
              <w:left w:val="single" w:sz="4" w:space="0" w:color="auto"/>
              <w:bottom w:val="single" w:sz="4" w:space="0" w:color="auto"/>
              <w:right w:val="single" w:sz="4" w:space="0" w:color="auto"/>
            </w:tcBorders>
            <w:vAlign w:val="center"/>
          </w:tcPr>
          <w:p w14:paraId="05AFBEF2" w14:textId="77777777" w:rsidR="001C0B3C" w:rsidRPr="00887FF6" w:rsidRDefault="001C0B3C" w:rsidP="001C0B3C">
            <w:pPr>
              <w:rPr>
                <w:rFonts w:ascii="Tahoma" w:hAnsi="Tahoma" w:cs="Tahoma"/>
                <w:b/>
                <w:bCs/>
                <w:sz w:val="14"/>
                <w:szCs w:val="14"/>
                <w:lang w:eastAsia="sk-SK"/>
              </w:rPr>
            </w:pPr>
          </w:p>
        </w:tc>
        <w:tc>
          <w:tcPr>
            <w:tcW w:w="1017" w:type="dxa"/>
            <w:vMerge w:val="restart"/>
            <w:tcBorders>
              <w:top w:val="nil"/>
              <w:left w:val="nil"/>
              <w:bottom w:val="single" w:sz="4" w:space="0" w:color="000000"/>
              <w:right w:val="single" w:sz="4" w:space="0" w:color="auto"/>
            </w:tcBorders>
            <w:shd w:val="clear" w:color="auto" w:fill="FFFFFF"/>
            <w:vAlign w:val="center"/>
          </w:tcPr>
          <w:p w14:paraId="423D0EC6" w14:textId="77777777" w:rsidR="001C0B3C" w:rsidRPr="00887FF6" w:rsidRDefault="001C0B3C" w:rsidP="001C0B3C">
            <w:pPr>
              <w:jc w:val="center"/>
              <w:rPr>
                <w:rFonts w:ascii="Tahoma" w:hAnsi="Tahoma" w:cs="Tahoma"/>
                <w:sz w:val="14"/>
                <w:szCs w:val="14"/>
                <w:lang w:eastAsia="sk-SK"/>
              </w:rPr>
            </w:pPr>
            <w:r w:rsidRPr="00887FF6">
              <w:rPr>
                <w:rFonts w:ascii="Tahoma" w:hAnsi="Tahoma" w:cs="Tahoma"/>
                <w:sz w:val="14"/>
                <w:szCs w:val="14"/>
                <w:lang w:eastAsia="sk-SK"/>
              </w:rPr>
              <w:t>A=B+H+CH</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B6C98FF" w14:textId="77777777" w:rsidR="001C0B3C" w:rsidRPr="00887FF6" w:rsidRDefault="001C0B3C" w:rsidP="001C0B3C">
            <w:pPr>
              <w:jc w:val="center"/>
              <w:rPr>
                <w:rFonts w:ascii="Tahoma" w:hAnsi="Tahoma" w:cs="Tahoma"/>
                <w:sz w:val="14"/>
                <w:szCs w:val="14"/>
                <w:lang w:eastAsia="sk-SK"/>
              </w:rPr>
            </w:pPr>
            <w:r w:rsidRPr="00887FF6">
              <w:rPr>
                <w:rFonts w:ascii="Tahoma" w:hAnsi="Tahoma" w:cs="Tahoma"/>
                <w:sz w:val="14"/>
                <w:szCs w:val="14"/>
                <w:lang w:eastAsia="sk-SK"/>
              </w:rPr>
              <w:t>B=C+D</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50364B06" w14:textId="77777777" w:rsidR="001C0B3C" w:rsidRPr="00887FF6" w:rsidRDefault="001C0B3C" w:rsidP="001C0B3C">
            <w:pPr>
              <w:jc w:val="center"/>
              <w:rPr>
                <w:rFonts w:ascii="Tahoma" w:hAnsi="Tahoma" w:cs="Tahoma"/>
                <w:sz w:val="14"/>
                <w:szCs w:val="14"/>
                <w:lang w:eastAsia="sk-SK"/>
              </w:rPr>
            </w:pPr>
            <w:r w:rsidRPr="00887FF6">
              <w:rPr>
                <w:rFonts w:ascii="Tahoma" w:hAnsi="Tahoma" w:cs="Tahoma"/>
                <w:sz w:val="14"/>
                <w:szCs w:val="14"/>
                <w:lang w:eastAsia="sk-SK"/>
              </w:rPr>
              <w:t>C</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4DE8FD98" w14:textId="77777777" w:rsidR="001C0B3C" w:rsidRPr="00887FF6" w:rsidRDefault="001C0B3C" w:rsidP="001C0B3C">
            <w:pPr>
              <w:jc w:val="center"/>
              <w:rPr>
                <w:rFonts w:ascii="Tahoma" w:hAnsi="Tahoma" w:cs="Tahoma"/>
                <w:sz w:val="14"/>
                <w:szCs w:val="14"/>
                <w:lang w:eastAsia="sk-SK"/>
              </w:rPr>
            </w:pPr>
            <w:r w:rsidRPr="00887FF6">
              <w:rPr>
                <w:rFonts w:ascii="Tahoma" w:hAnsi="Tahoma" w:cs="Tahoma"/>
                <w:sz w:val="14"/>
                <w:szCs w:val="14"/>
                <w:lang w:eastAsia="sk-SK"/>
              </w:rPr>
              <w:t>D=E+F+G</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7E5596F1" w14:textId="77777777" w:rsidR="001C0B3C" w:rsidRPr="00887FF6" w:rsidRDefault="001C0B3C" w:rsidP="001C0B3C">
            <w:pPr>
              <w:jc w:val="center"/>
              <w:rPr>
                <w:rFonts w:ascii="Tahoma" w:hAnsi="Tahoma" w:cs="Tahoma"/>
                <w:sz w:val="14"/>
                <w:szCs w:val="14"/>
                <w:lang w:eastAsia="sk-SK"/>
              </w:rPr>
            </w:pPr>
            <w:r w:rsidRPr="00887FF6">
              <w:rPr>
                <w:rFonts w:ascii="Tahoma" w:hAnsi="Tahoma" w:cs="Tahoma"/>
                <w:sz w:val="14"/>
                <w:szCs w:val="14"/>
                <w:lang w:eastAsia="sk-SK"/>
              </w:rPr>
              <w:t>E</w:t>
            </w:r>
          </w:p>
        </w:tc>
        <w:tc>
          <w:tcPr>
            <w:tcW w:w="1043" w:type="dxa"/>
            <w:vMerge w:val="restart"/>
            <w:tcBorders>
              <w:top w:val="nil"/>
              <w:left w:val="single" w:sz="4" w:space="0" w:color="auto"/>
              <w:bottom w:val="single" w:sz="4" w:space="0" w:color="auto"/>
              <w:right w:val="single" w:sz="4" w:space="0" w:color="auto"/>
            </w:tcBorders>
            <w:shd w:val="clear" w:color="auto" w:fill="FFFFFF"/>
            <w:vAlign w:val="center"/>
          </w:tcPr>
          <w:p w14:paraId="348C9CE1" w14:textId="77777777" w:rsidR="001C0B3C" w:rsidRPr="00887FF6" w:rsidRDefault="001C0B3C" w:rsidP="001C0B3C">
            <w:pPr>
              <w:jc w:val="center"/>
              <w:rPr>
                <w:rFonts w:ascii="Tahoma" w:hAnsi="Tahoma" w:cs="Tahoma"/>
                <w:sz w:val="14"/>
                <w:szCs w:val="14"/>
                <w:lang w:eastAsia="sk-SK"/>
              </w:rPr>
            </w:pPr>
            <w:r w:rsidRPr="00887FF6">
              <w:rPr>
                <w:rFonts w:ascii="Tahoma" w:hAnsi="Tahoma" w:cs="Tahoma"/>
                <w:sz w:val="14"/>
                <w:szCs w:val="14"/>
                <w:lang w:eastAsia="sk-SK"/>
              </w:rPr>
              <w:t>F</w:t>
            </w:r>
          </w:p>
        </w:tc>
        <w:tc>
          <w:tcPr>
            <w:tcW w:w="880" w:type="dxa"/>
            <w:vMerge w:val="restart"/>
            <w:tcBorders>
              <w:top w:val="nil"/>
              <w:left w:val="single" w:sz="4" w:space="0" w:color="auto"/>
              <w:bottom w:val="single" w:sz="4" w:space="0" w:color="000000"/>
              <w:right w:val="single" w:sz="4" w:space="0" w:color="auto"/>
            </w:tcBorders>
            <w:shd w:val="clear" w:color="auto" w:fill="FFFFFF"/>
            <w:vAlign w:val="center"/>
          </w:tcPr>
          <w:p w14:paraId="116B2B00" w14:textId="77777777" w:rsidR="001C0B3C" w:rsidRPr="00887FF6" w:rsidRDefault="001C0B3C" w:rsidP="001C0B3C">
            <w:pPr>
              <w:jc w:val="center"/>
              <w:rPr>
                <w:rFonts w:ascii="Tahoma" w:hAnsi="Tahoma" w:cs="Tahoma"/>
                <w:sz w:val="14"/>
                <w:szCs w:val="14"/>
                <w:lang w:eastAsia="sk-SK"/>
              </w:rPr>
            </w:pPr>
            <w:r w:rsidRPr="00887FF6">
              <w:rPr>
                <w:rFonts w:ascii="Tahoma" w:hAnsi="Tahoma" w:cs="Tahoma"/>
                <w:sz w:val="14"/>
                <w:szCs w:val="14"/>
                <w:lang w:eastAsia="sk-SK"/>
              </w:rPr>
              <w:t>G</w:t>
            </w:r>
          </w:p>
        </w:tc>
        <w:tc>
          <w:tcPr>
            <w:tcW w:w="959" w:type="dxa"/>
            <w:vMerge w:val="restart"/>
            <w:tcBorders>
              <w:top w:val="single" w:sz="4" w:space="0" w:color="auto"/>
              <w:left w:val="single" w:sz="4" w:space="0" w:color="auto"/>
              <w:bottom w:val="single" w:sz="4" w:space="0" w:color="000000"/>
              <w:right w:val="single" w:sz="4" w:space="0" w:color="000000"/>
            </w:tcBorders>
            <w:shd w:val="clear" w:color="auto" w:fill="FFFFFF"/>
            <w:vAlign w:val="center"/>
          </w:tcPr>
          <w:p w14:paraId="575D4882" w14:textId="77777777" w:rsidR="001C0B3C" w:rsidRPr="00887FF6" w:rsidRDefault="001C0B3C" w:rsidP="001C0B3C">
            <w:pPr>
              <w:jc w:val="center"/>
              <w:rPr>
                <w:rFonts w:ascii="Tahoma" w:hAnsi="Tahoma" w:cs="Tahoma"/>
                <w:sz w:val="14"/>
                <w:szCs w:val="14"/>
                <w:lang w:eastAsia="sk-SK"/>
              </w:rPr>
            </w:pPr>
            <w:r w:rsidRPr="00887FF6">
              <w:rPr>
                <w:rFonts w:ascii="Tahoma" w:hAnsi="Tahoma" w:cs="Tahoma"/>
                <w:sz w:val="14"/>
                <w:szCs w:val="14"/>
                <w:lang w:eastAsia="sk-SK"/>
              </w:rPr>
              <w:t>H</w:t>
            </w:r>
          </w:p>
        </w:tc>
        <w:tc>
          <w:tcPr>
            <w:tcW w:w="882" w:type="dxa"/>
            <w:vMerge w:val="restart"/>
            <w:tcBorders>
              <w:top w:val="nil"/>
              <w:left w:val="single" w:sz="4" w:space="0" w:color="auto"/>
              <w:bottom w:val="single" w:sz="4" w:space="0" w:color="auto"/>
              <w:right w:val="single" w:sz="4" w:space="0" w:color="auto"/>
            </w:tcBorders>
            <w:shd w:val="clear" w:color="auto" w:fill="FFFFFF"/>
            <w:vAlign w:val="center"/>
          </w:tcPr>
          <w:p w14:paraId="30B39532" w14:textId="77777777" w:rsidR="001C0B3C" w:rsidRPr="00887FF6" w:rsidRDefault="001C0B3C" w:rsidP="001C0B3C">
            <w:pPr>
              <w:jc w:val="center"/>
              <w:rPr>
                <w:rFonts w:ascii="Tahoma" w:hAnsi="Tahoma" w:cs="Tahoma"/>
                <w:sz w:val="14"/>
                <w:szCs w:val="14"/>
                <w:lang w:eastAsia="sk-SK"/>
              </w:rPr>
            </w:pPr>
            <w:r w:rsidRPr="00887FF6">
              <w:rPr>
                <w:rFonts w:ascii="Tahoma" w:hAnsi="Tahoma" w:cs="Tahoma"/>
                <w:sz w:val="14"/>
                <w:szCs w:val="14"/>
                <w:lang w:eastAsia="sk-SK"/>
              </w:rPr>
              <w:t>CH</w:t>
            </w:r>
          </w:p>
        </w:tc>
      </w:tr>
      <w:tr w:rsidR="001C0B3C" w:rsidRPr="00887FF6" w14:paraId="4366272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27"/>
        </w:trPr>
        <w:tc>
          <w:tcPr>
            <w:tcW w:w="750" w:type="dxa"/>
            <w:vMerge/>
            <w:tcBorders>
              <w:top w:val="single" w:sz="4" w:space="0" w:color="auto"/>
              <w:left w:val="single" w:sz="4" w:space="0" w:color="auto"/>
              <w:bottom w:val="single" w:sz="4" w:space="0" w:color="auto"/>
              <w:right w:val="single" w:sz="4" w:space="0" w:color="auto"/>
            </w:tcBorders>
            <w:vAlign w:val="center"/>
          </w:tcPr>
          <w:p w14:paraId="6F577D03" w14:textId="77777777" w:rsidR="001C0B3C" w:rsidRPr="00887FF6" w:rsidRDefault="001C0B3C" w:rsidP="001C0B3C">
            <w:pPr>
              <w:rPr>
                <w:rFonts w:ascii="Tahoma" w:hAnsi="Tahoma" w:cs="Tahoma"/>
                <w:b/>
                <w:bCs/>
                <w:sz w:val="14"/>
                <w:szCs w:val="14"/>
                <w:lang w:eastAsia="sk-SK"/>
              </w:rPr>
            </w:pPr>
          </w:p>
        </w:tc>
        <w:tc>
          <w:tcPr>
            <w:tcW w:w="1017" w:type="dxa"/>
            <w:vMerge/>
            <w:tcBorders>
              <w:top w:val="nil"/>
              <w:left w:val="nil"/>
              <w:bottom w:val="single" w:sz="4" w:space="0" w:color="000000"/>
              <w:right w:val="single" w:sz="4" w:space="0" w:color="auto"/>
            </w:tcBorders>
            <w:vAlign w:val="center"/>
          </w:tcPr>
          <w:p w14:paraId="0A63D64D" w14:textId="77777777" w:rsidR="001C0B3C" w:rsidRPr="00887FF6" w:rsidRDefault="001C0B3C" w:rsidP="001C0B3C">
            <w:pPr>
              <w:rPr>
                <w:rFonts w:ascii="Tahoma" w:hAnsi="Tahoma" w:cs="Tahoma"/>
                <w:sz w:val="14"/>
                <w:szCs w:val="14"/>
                <w:lang w:eastAsia="sk-SK"/>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33210557" w14:textId="77777777" w:rsidR="001C0B3C" w:rsidRPr="00887FF6" w:rsidRDefault="001C0B3C" w:rsidP="001C0B3C">
            <w:pPr>
              <w:rPr>
                <w:rFonts w:ascii="Tahoma" w:hAnsi="Tahoma" w:cs="Tahoma"/>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14D6AB62" w14:textId="77777777" w:rsidR="001C0B3C" w:rsidRPr="00887FF6" w:rsidRDefault="001C0B3C" w:rsidP="001C0B3C">
            <w:pPr>
              <w:rPr>
                <w:rFonts w:ascii="Tahoma" w:hAnsi="Tahoma" w:cs="Tahoma"/>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0A797ABD" w14:textId="77777777" w:rsidR="001C0B3C" w:rsidRPr="00887FF6" w:rsidRDefault="001C0B3C" w:rsidP="001C0B3C">
            <w:pPr>
              <w:rPr>
                <w:rFonts w:ascii="Tahoma" w:hAnsi="Tahoma" w:cs="Tahoma"/>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7166579C" w14:textId="77777777" w:rsidR="001C0B3C" w:rsidRPr="00887FF6" w:rsidRDefault="001C0B3C" w:rsidP="001C0B3C">
            <w:pPr>
              <w:rPr>
                <w:rFonts w:ascii="Tahoma" w:hAnsi="Tahoma" w:cs="Tahoma"/>
                <w:sz w:val="14"/>
                <w:szCs w:val="14"/>
                <w:lang w:eastAsia="sk-SK"/>
              </w:rPr>
            </w:pPr>
          </w:p>
        </w:tc>
        <w:tc>
          <w:tcPr>
            <w:tcW w:w="1043" w:type="dxa"/>
            <w:vMerge/>
            <w:tcBorders>
              <w:top w:val="nil"/>
              <w:left w:val="single" w:sz="4" w:space="0" w:color="auto"/>
              <w:bottom w:val="single" w:sz="4" w:space="0" w:color="auto"/>
              <w:right w:val="single" w:sz="4" w:space="0" w:color="auto"/>
            </w:tcBorders>
            <w:vAlign w:val="center"/>
          </w:tcPr>
          <w:p w14:paraId="7E3BE94A" w14:textId="77777777" w:rsidR="001C0B3C" w:rsidRPr="00887FF6" w:rsidRDefault="001C0B3C" w:rsidP="001C0B3C">
            <w:pPr>
              <w:rPr>
                <w:rFonts w:ascii="Tahoma" w:hAnsi="Tahoma" w:cs="Tahoma"/>
                <w:sz w:val="14"/>
                <w:szCs w:val="14"/>
                <w:lang w:eastAsia="sk-SK"/>
              </w:rPr>
            </w:pPr>
          </w:p>
        </w:tc>
        <w:tc>
          <w:tcPr>
            <w:tcW w:w="880" w:type="dxa"/>
            <w:vMerge/>
            <w:tcBorders>
              <w:top w:val="nil"/>
              <w:left w:val="single" w:sz="4" w:space="0" w:color="auto"/>
              <w:bottom w:val="single" w:sz="4" w:space="0" w:color="000000"/>
              <w:right w:val="single" w:sz="4" w:space="0" w:color="auto"/>
            </w:tcBorders>
            <w:vAlign w:val="center"/>
          </w:tcPr>
          <w:p w14:paraId="5B71B231" w14:textId="77777777" w:rsidR="001C0B3C" w:rsidRPr="00887FF6" w:rsidRDefault="001C0B3C" w:rsidP="001C0B3C">
            <w:pPr>
              <w:rPr>
                <w:rFonts w:ascii="Tahoma" w:hAnsi="Tahoma" w:cs="Tahoma"/>
                <w:sz w:val="14"/>
                <w:szCs w:val="14"/>
                <w:lang w:eastAsia="sk-SK"/>
              </w:rPr>
            </w:pPr>
          </w:p>
        </w:tc>
        <w:tc>
          <w:tcPr>
            <w:tcW w:w="959" w:type="dxa"/>
            <w:vMerge/>
            <w:tcBorders>
              <w:top w:val="single" w:sz="4" w:space="0" w:color="auto"/>
              <w:left w:val="single" w:sz="4" w:space="0" w:color="auto"/>
              <w:bottom w:val="single" w:sz="4" w:space="0" w:color="000000"/>
              <w:right w:val="single" w:sz="4" w:space="0" w:color="000000"/>
            </w:tcBorders>
            <w:vAlign w:val="center"/>
          </w:tcPr>
          <w:p w14:paraId="33CDFAD0" w14:textId="77777777" w:rsidR="001C0B3C" w:rsidRPr="00887FF6" w:rsidRDefault="001C0B3C" w:rsidP="001C0B3C">
            <w:pPr>
              <w:rPr>
                <w:rFonts w:ascii="Tahoma" w:hAnsi="Tahoma" w:cs="Tahoma"/>
                <w:sz w:val="14"/>
                <w:szCs w:val="14"/>
                <w:lang w:eastAsia="sk-SK"/>
              </w:rPr>
            </w:pPr>
          </w:p>
        </w:tc>
        <w:tc>
          <w:tcPr>
            <w:tcW w:w="882" w:type="dxa"/>
            <w:vMerge/>
            <w:tcBorders>
              <w:top w:val="nil"/>
              <w:left w:val="single" w:sz="4" w:space="0" w:color="auto"/>
              <w:bottom w:val="single" w:sz="4" w:space="0" w:color="auto"/>
              <w:right w:val="single" w:sz="4" w:space="0" w:color="auto"/>
            </w:tcBorders>
            <w:vAlign w:val="center"/>
          </w:tcPr>
          <w:p w14:paraId="001BBE74" w14:textId="77777777" w:rsidR="001C0B3C" w:rsidRPr="00887FF6" w:rsidRDefault="001C0B3C" w:rsidP="001C0B3C">
            <w:pPr>
              <w:rPr>
                <w:rFonts w:ascii="Tahoma" w:hAnsi="Tahoma" w:cs="Tahoma"/>
                <w:sz w:val="14"/>
                <w:szCs w:val="14"/>
                <w:lang w:eastAsia="sk-SK"/>
              </w:rPr>
            </w:pPr>
          </w:p>
        </w:tc>
      </w:tr>
      <w:tr w:rsidR="001C0B3C" w:rsidRPr="00887FF6" w14:paraId="16095C1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27"/>
        </w:trPr>
        <w:tc>
          <w:tcPr>
            <w:tcW w:w="750" w:type="dxa"/>
            <w:tcBorders>
              <w:top w:val="nil"/>
              <w:left w:val="single" w:sz="4" w:space="0" w:color="auto"/>
              <w:bottom w:val="single" w:sz="4" w:space="0" w:color="auto"/>
              <w:right w:val="single" w:sz="4" w:space="0" w:color="auto"/>
            </w:tcBorders>
            <w:shd w:val="clear" w:color="auto" w:fill="auto"/>
            <w:vAlign w:val="center"/>
          </w:tcPr>
          <w:p w14:paraId="40F8FA28" w14:textId="77777777" w:rsidR="001C0B3C" w:rsidRPr="00887FF6" w:rsidRDefault="001C0B3C" w:rsidP="001C0B3C">
            <w:pPr>
              <w:rPr>
                <w:rFonts w:ascii="Tahoma" w:hAnsi="Tahoma" w:cs="Tahoma"/>
                <w:b/>
                <w:bCs/>
                <w:sz w:val="14"/>
                <w:szCs w:val="14"/>
                <w:lang w:eastAsia="sk-SK"/>
              </w:rPr>
            </w:pPr>
            <w:r w:rsidRPr="00887FF6">
              <w:rPr>
                <w:rFonts w:ascii="Tahoma" w:hAnsi="Tahoma" w:cs="Tahoma"/>
                <w:b/>
                <w:bCs/>
                <w:sz w:val="14"/>
                <w:szCs w:val="14"/>
                <w:lang w:eastAsia="sk-SK"/>
              </w:rPr>
              <w:t xml:space="preserve">Cieľ 9.1 </w:t>
            </w:r>
          </w:p>
        </w:tc>
        <w:tc>
          <w:tcPr>
            <w:tcW w:w="8271" w:type="dxa"/>
            <w:gridSpan w:val="9"/>
            <w:tcBorders>
              <w:top w:val="single" w:sz="4" w:space="0" w:color="auto"/>
              <w:left w:val="nil"/>
              <w:bottom w:val="single" w:sz="4" w:space="0" w:color="auto"/>
              <w:right w:val="single" w:sz="4" w:space="0" w:color="000000"/>
            </w:tcBorders>
            <w:shd w:val="clear" w:color="auto" w:fill="auto"/>
            <w:vAlign w:val="center"/>
          </w:tcPr>
          <w:p w14:paraId="2AA1A37A" w14:textId="77777777" w:rsidR="001C0B3C" w:rsidRPr="00887FF6" w:rsidRDefault="001C0B3C" w:rsidP="001C0B3C">
            <w:pPr>
              <w:rPr>
                <w:rFonts w:ascii="Tahoma" w:hAnsi="Tahoma" w:cs="Tahoma"/>
                <w:b/>
                <w:bCs/>
                <w:sz w:val="14"/>
                <w:szCs w:val="14"/>
                <w:lang w:eastAsia="sk-SK"/>
              </w:rPr>
            </w:pPr>
            <w:r w:rsidRPr="00887FF6">
              <w:rPr>
                <w:rFonts w:ascii="Tahoma" w:hAnsi="Tahoma" w:cs="Tahoma"/>
                <w:b/>
                <w:bCs/>
                <w:sz w:val="14"/>
                <w:szCs w:val="14"/>
                <w:lang w:eastAsia="sk-SK"/>
              </w:rPr>
              <w:t>Zabezpečiť účinnú propagáciu obce.</w:t>
            </w:r>
          </w:p>
        </w:tc>
      </w:tr>
      <w:tr w:rsidR="001C0B3C" w:rsidRPr="00887FF6" w14:paraId="3DBB32F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27"/>
        </w:trPr>
        <w:tc>
          <w:tcPr>
            <w:tcW w:w="750" w:type="dxa"/>
            <w:tcBorders>
              <w:top w:val="nil"/>
              <w:left w:val="single" w:sz="4" w:space="0" w:color="auto"/>
              <w:bottom w:val="single" w:sz="4" w:space="0" w:color="auto"/>
              <w:right w:val="single" w:sz="4" w:space="0" w:color="auto"/>
            </w:tcBorders>
            <w:shd w:val="clear" w:color="auto" w:fill="C0C0C0"/>
            <w:vAlign w:val="center"/>
          </w:tcPr>
          <w:p w14:paraId="001E6687" w14:textId="77777777" w:rsidR="001C0B3C" w:rsidRPr="00887FF6" w:rsidRDefault="001C0B3C" w:rsidP="001C0B3C">
            <w:pPr>
              <w:jc w:val="center"/>
              <w:rPr>
                <w:rFonts w:ascii="Tahoma" w:hAnsi="Tahoma" w:cs="Tahoma"/>
                <w:sz w:val="14"/>
                <w:szCs w:val="14"/>
                <w:lang w:eastAsia="sk-SK"/>
              </w:rPr>
            </w:pPr>
            <w:r w:rsidRPr="00887FF6">
              <w:rPr>
                <w:rFonts w:ascii="Tahoma" w:hAnsi="Tahoma" w:cs="Tahoma"/>
                <w:sz w:val="14"/>
                <w:szCs w:val="14"/>
                <w:lang w:eastAsia="sk-SK"/>
              </w:rPr>
              <w:t xml:space="preserve">Projekt 9.1.1     </w:t>
            </w:r>
          </w:p>
        </w:tc>
        <w:tc>
          <w:tcPr>
            <w:tcW w:w="1017" w:type="dxa"/>
            <w:tcBorders>
              <w:top w:val="nil"/>
              <w:left w:val="nil"/>
              <w:bottom w:val="single" w:sz="4" w:space="0" w:color="auto"/>
              <w:right w:val="single" w:sz="4" w:space="0" w:color="auto"/>
            </w:tcBorders>
            <w:shd w:val="clear" w:color="auto" w:fill="auto"/>
            <w:vAlign w:val="center"/>
          </w:tcPr>
          <w:p w14:paraId="294FF4CE" w14:textId="77777777" w:rsidR="001C0B3C" w:rsidRPr="00887FF6" w:rsidRDefault="001C0B3C" w:rsidP="001C0B3C">
            <w:pPr>
              <w:jc w:val="right"/>
              <w:rPr>
                <w:rFonts w:ascii="Tahoma" w:hAnsi="Tahoma" w:cs="Tahoma"/>
                <w:sz w:val="14"/>
                <w:szCs w:val="14"/>
                <w:lang w:eastAsia="sk-SK"/>
              </w:rPr>
            </w:pPr>
            <w:r w:rsidRPr="00887FF6">
              <w:rPr>
                <w:rFonts w:ascii="Tahoma" w:hAnsi="Tahoma" w:cs="Tahoma"/>
                <w:sz w:val="14"/>
                <w:szCs w:val="14"/>
                <w:lang w:eastAsia="sk-SK"/>
              </w:rPr>
              <w:t>1</w:t>
            </w:r>
          </w:p>
        </w:tc>
        <w:tc>
          <w:tcPr>
            <w:tcW w:w="850" w:type="dxa"/>
            <w:tcBorders>
              <w:top w:val="single" w:sz="4" w:space="0" w:color="auto"/>
              <w:left w:val="nil"/>
              <w:bottom w:val="single" w:sz="4" w:space="0" w:color="auto"/>
              <w:right w:val="single" w:sz="4" w:space="0" w:color="000000"/>
            </w:tcBorders>
            <w:shd w:val="clear" w:color="auto" w:fill="auto"/>
            <w:vAlign w:val="center"/>
          </w:tcPr>
          <w:p w14:paraId="7B6F394F" w14:textId="77777777" w:rsidR="001C0B3C" w:rsidRPr="00887FF6" w:rsidRDefault="001C0B3C" w:rsidP="001C0B3C">
            <w:pPr>
              <w:jc w:val="right"/>
              <w:rPr>
                <w:rFonts w:ascii="Tahoma" w:hAnsi="Tahoma" w:cs="Tahoma"/>
                <w:sz w:val="14"/>
                <w:szCs w:val="14"/>
                <w:lang w:eastAsia="sk-SK"/>
              </w:rPr>
            </w:pPr>
            <w:r w:rsidRPr="00887FF6">
              <w:rPr>
                <w:rFonts w:ascii="Tahoma" w:hAnsi="Tahoma" w:cs="Tahoma"/>
                <w:sz w:val="14"/>
                <w:szCs w:val="14"/>
                <w:lang w:eastAsia="sk-SK"/>
              </w:rPr>
              <w:t>1</w:t>
            </w:r>
          </w:p>
        </w:tc>
        <w:tc>
          <w:tcPr>
            <w:tcW w:w="880" w:type="dxa"/>
            <w:tcBorders>
              <w:top w:val="nil"/>
              <w:left w:val="nil"/>
              <w:bottom w:val="single" w:sz="4" w:space="0" w:color="auto"/>
              <w:right w:val="single" w:sz="4" w:space="0" w:color="auto"/>
            </w:tcBorders>
            <w:shd w:val="clear" w:color="auto" w:fill="auto"/>
            <w:vAlign w:val="center"/>
          </w:tcPr>
          <w:p w14:paraId="74F675F2" w14:textId="77777777" w:rsidR="001C0B3C" w:rsidRPr="00887FF6" w:rsidRDefault="001C0B3C" w:rsidP="001C0B3C">
            <w:pPr>
              <w:jc w:val="right"/>
              <w:rPr>
                <w:rFonts w:ascii="Tahoma" w:hAnsi="Tahoma" w:cs="Tahoma"/>
                <w:sz w:val="14"/>
                <w:szCs w:val="14"/>
                <w:lang w:eastAsia="sk-SK"/>
              </w:rPr>
            </w:pPr>
            <w:r w:rsidRPr="00887FF6">
              <w:rPr>
                <w:rFonts w:ascii="Tahoma" w:hAnsi="Tahoma" w:cs="Tahoma"/>
                <w:sz w:val="14"/>
                <w:szCs w:val="14"/>
                <w:lang w:eastAsia="sk-SK"/>
              </w:rPr>
              <w:t>0</w:t>
            </w:r>
          </w:p>
        </w:tc>
        <w:tc>
          <w:tcPr>
            <w:tcW w:w="880" w:type="dxa"/>
            <w:tcBorders>
              <w:top w:val="nil"/>
              <w:left w:val="nil"/>
              <w:bottom w:val="single" w:sz="4" w:space="0" w:color="auto"/>
              <w:right w:val="single" w:sz="4" w:space="0" w:color="auto"/>
            </w:tcBorders>
            <w:shd w:val="clear" w:color="auto" w:fill="auto"/>
            <w:vAlign w:val="center"/>
          </w:tcPr>
          <w:p w14:paraId="2E17B4A2" w14:textId="77777777" w:rsidR="001C0B3C" w:rsidRPr="00887FF6" w:rsidRDefault="001C0B3C" w:rsidP="001C0B3C">
            <w:pPr>
              <w:jc w:val="right"/>
              <w:rPr>
                <w:rFonts w:ascii="Tahoma" w:hAnsi="Tahoma" w:cs="Tahoma"/>
                <w:sz w:val="14"/>
                <w:szCs w:val="14"/>
                <w:lang w:eastAsia="sk-SK"/>
              </w:rPr>
            </w:pPr>
            <w:r w:rsidRPr="00887FF6">
              <w:rPr>
                <w:rFonts w:ascii="Tahoma" w:hAnsi="Tahoma" w:cs="Tahoma"/>
                <w:sz w:val="14"/>
                <w:szCs w:val="14"/>
                <w:lang w:eastAsia="sk-SK"/>
              </w:rPr>
              <w:t>1</w:t>
            </w:r>
          </w:p>
        </w:tc>
        <w:tc>
          <w:tcPr>
            <w:tcW w:w="880" w:type="dxa"/>
            <w:tcBorders>
              <w:top w:val="nil"/>
              <w:left w:val="nil"/>
              <w:bottom w:val="single" w:sz="4" w:space="0" w:color="auto"/>
              <w:right w:val="single" w:sz="4" w:space="0" w:color="auto"/>
            </w:tcBorders>
            <w:shd w:val="clear" w:color="auto" w:fill="auto"/>
            <w:vAlign w:val="center"/>
          </w:tcPr>
          <w:p w14:paraId="5E797E18" w14:textId="77777777" w:rsidR="001C0B3C" w:rsidRPr="00887FF6" w:rsidRDefault="001C0B3C" w:rsidP="001C0B3C">
            <w:pPr>
              <w:jc w:val="right"/>
              <w:rPr>
                <w:rFonts w:ascii="Tahoma" w:hAnsi="Tahoma" w:cs="Tahoma"/>
                <w:sz w:val="14"/>
                <w:szCs w:val="14"/>
                <w:lang w:eastAsia="sk-SK"/>
              </w:rPr>
            </w:pPr>
            <w:r w:rsidRPr="00887FF6">
              <w:rPr>
                <w:rFonts w:ascii="Tahoma" w:hAnsi="Tahoma" w:cs="Tahoma"/>
                <w:sz w:val="14"/>
                <w:szCs w:val="14"/>
                <w:lang w:eastAsia="sk-SK"/>
              </w:rPr>
              <w:t>0</w:t>
            </w:r>
          </w:p>
        </w:tc>
        <w:tc>
          <w:tcPr>
            <w:tcW w:w="1043" w:type="dxa"/>
            <w:tcBorders>
              <w:top w:val="nil"/>
              <w:left w:val="nil"/>
              <w:bottom w:val="single" w:sz="4" w:space="0" w:color="auto"/>
              <w:right w:val="single" w:sz="4" w:space="0" w:color="auto"/>
            </w:tcBorders>
            <w:shd w:val="clear" w:color="auto" w:fill="auto"/>
            <w:vAlign w:val="center"/>
          </w:tcPr>
          <w:p w14:paraId="75E7575A" w14:textId="77777777" w:rsidR="001C0B3C" w:rsidRPr="00887FF6" w:rsidRDefault="001C0B3C" w:rsidP="001C0B3C">
            <w:pPr>
              <w:jc w:val="right"/>
              <w:rPr>
                <w:rFonts w:ascii="Tahoma" w:hAnsi="Tahoma" w:cs="Tahoma"/>
                <w:sz w:val="14"/>
                <w:szCs w:val="14"/>
                <w:lang w:eastAsia="sk-SK"/>
              </w:rPr>
            </w:pPr>
            <w:r w:rsidRPr="00887FF6">
              <w:rPr>
                <w:rFonts w:ascii="Tahoma" w:hAnsi="Tahoma" w:cs="Tahoma"/>
                <w:sz w:val="14"/>
                <w:szCs w:val="14"/>
                <w:lang w:eastAsia="sk-SK"/>
              </w:rPr>
              <w:t>0</w:t>
            </w:r>
          </w:p>
        </w:tc>
        <w:tc>
          <w:tcPr>
            <w:tcW w:w="880" w:type="dxa"/>
            <w:tcBorders>
              <w:top w:val="nil"/>
              <w:left w:val="nil"/>
              <w:bottom w:val="single" w:sz="4" w:space="0" w:color="auto"/>
              <w:right w:val="single" w:sz="4" w:space="0" w:color="auto"/>
            </w:tcBorders>
            <w:shd w:val="clear" w:color="auto" w:fill="auto"/>
            <w:vAlign w:val="center"/>
          </w:tcPr>
          <w:p w14:paraId="470F0278" w14:textId="77777777" w:rsidR="001C0B3C" w:rsidRPr="00887FF6" w:rsidRDefault="001C0B3C" w:rsidP="001C0B3C">
            <w:pPr>
              <w:jc w:val="right"/>
              <w:rPr>
                <w:rFonts w:ascii="Tahoma" w:hAnsi="Tahoma" w:cs="Tahoma"/>
                <w:sz w:val="14"/>
                <w:szCs w:val="14"/>
                <w:lang w:eastAsia="sk-SK"/>
              </w:rPr>
            </w:pPr>
            <w:r w:rsidRPr="00887FF6">
              <w:rPr>
                <w:rFonts w:ascii="Tahoma" w:hAnsi="Tahoma" w:cs="Tahoma"/>
                <w:sz w:val="14"/>
                <w:szCs w:val="14"/>
                <w:lang w:eastAsia="sk-SK"/>
              </w:rPr>
              <w:t>1</w:t>
            </w:r>
          </w:p>
        </w:tc>
        <w:tc>
          <w:tcPr>
            <w:tcW w:w="959" w:type="dxa"/>
            <w:tcBorders>
              <w:top w:val="single" w:sz="4" w:space="0" w:color="auto"/>
              <w:left w:val="nil"/>
              <w:bottom w:val="single" w:sz="4" w:space="0" w:color="auto"/>
              <w:right w:val="single" w:sz="4" w:space="0" w:color="000000"/>
            </w:tcBorders>
            <w:shd w:val="clear" w:color="auto" w:fill="auto"/>
            <w:vAlign w:val="center"/>
          </w:tcPr>
          <w:p w14:paraId="25DE894A" w14:textId="77777777" w:rsidR="001C0B3C" w:rsidRPr="00887FF6" w:rsidRDefault="001C0B3C" w:rsidP="001C0B3C">
            <w:pPr>
              <w:jc w:val="right"/>
              <w:rPr>
                <w:rFonts w:ascii="Tahoma" w:hAnsi="Tahoma" w:cs="Tahoma"/>
                <w:sz w:val="14"/>
                <w:szCs w:val="14"/>
                <w:lang w:eastAsia="sk-SK"/>
              </w:rPr>
            </w:pPr>
            <w:r w:rsidRPr="00887FF6">
              <w:rPr>
                <w:rFonts w:ascii="Tahoma" w:hAnsi="Tahoma" w:cs="Tahoma"/>
                <w:sz w:val="14"/>
                <w:szCs w:val="14"/>
                <w:lang w:eastAsia="sk-SK"/>
              </w:rPr>
              <w:t>0</w:t>
            </w:r>
          </w:p>
        </w:tc>
        <w:tc>
          <w:tcPr>
            <w:tcW w:w="882" w:type="dxa"/>
            <w:tcBorders>
              <w:top w:val="nil"/>
              <w:left w:val="nil"/>
              <w:bottom w:val="single" w:sz="4" w:space="0" w:color="auto"/>
              <w:right w:val="single" w:sz="4" w:space="0" w:color="auto"/>
            </w:tcBorders>
            <w:shd w:val="clear" w:color="auto" w:fill="auto"/>
            <w:vAlign w:val="center"/>
          </w:tcPr>
          <w:p w14:paraId="6545B199" w14:textId="77777777" w:rsidR="001C0B3C" w:rsidRPr="00887FF6" w:rsidRDefault="001C0B3C" w:rsidP="001C0B3C">
            <w:pPr>
              <w:jc w:val="right"/>
              <w:rPr>
                <w:rFonts w:ascii="Tahoma" w:hAnsi="Tahoma" w:cs="Tahoma"/>
                <w:sz w:val="14"/>
                <w:szCs w:val="14"/>
                <w:lang w:eastAsia="sk-SK"/>
              </w:rPr>
            </w:pPr>
            <w:r w:rsidRPr="00887FF6">
              <w:rPr>
                <w:rFonts w:ascii="Tahoma" w:hAnsi="Tahoma" w:cs="Tahoma"/>
                <w:sz w:val="14"/>
                <w:szCs w:val="14"/>
                <w:lang w:eastAsia="sk-SK"/>
              </w:rPr>
              <w:t>0</w:t>
            </w:r>
          </w:p>
        </w:tc>
      </w:tr>
      <w:tr w:rsidR="001C0B3C" w:rsidRPr="00887FF6" w14:paraId="58F9A46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27"/>
        </w:trPr>
        <w:tc>
          <w:tcPr>
            <w:tcW w:w="750" w:type="dxa"/>
            <w:tcBorders>
              <w:top w:val="nil"/>
              <w:left w:val="single" w:sz="4" w:space="0" w:color="auto"/>
              <w:bottom w:val="single" w:sz="4" w:space="0" w:color="auto"/>
              <w:right w:val="single" w:sz="4" w:space="0" w:color="auto"/>
            </w:tcBorders>
            <w:shd w:val="clear" w:color="auto" w:fill="C0C0C0"/>
            <w:vAlign w:val="center"/>
          </w:tcPr>
          <w:p w14:paraId="51A01024" w14:textId="77777777" w:rsidR="001C0B3C" w:rsidRPr="00887FF6" w:rsidRDefault="001C0B3C" w:rsidP="001C0B3C">
            <w:pPr>
              <w:jc w:val="center"/>
              <w:rPr>
                <w:rFonts w:ascii="Tahoma" w:hAnsi="Tahoma" w:cs="Tahoma"/>
                <w:sz w:val="14"/>
                <w:szCs w:val="14"/>
                <w:lang w:eastAsia="sk-SK"/>
              </w:rPr>
            </w:pPr>
            <w:r w:rsidRPr="00887FF6">
              <w:rPr>
                <w:rFonts w:ascii="Tahoma" w:hAnsi="Tahoma" w:cs="Tahoma"/>
                <w:sz w:val="14"/>
                <w:szCs w:val="14"/>
                <w:lang w:eastAsia="sk-SK"/>
              </w:rPr>
              <w:t xml:space="preserve">Projekt 9.1.2     </w:t>
            </w:r>
          </w:p>
        </w:tc>
        <w:tc>
          <w:tcPr>
            <w:tcW w:w="1017" w:type="dxa"/>
            <w:tcBorders>
              <w:top w:val="nil"/>
              <w:left w:val="nil"/>
              <w:bottom w:val="single" w:sz="4" w:space="0" w:color="auto"/>
              <w:right w:val="single" w:sz="4" w:space="0" w:color="auto"/>
            </w:tcBorders>
            <w:shd w:val="clear" w:color="auto" w:fill="auto"/>
            <w:vAlign w:val="center"/>
          </w:tcPr>
          <w:p w14:paraId="04981511" w14:textId="77777777" w:rsidR="001C0B3C" w:rsidRPr="00887FF6" w:rsidRDefault="001C0B3C" w:rsidP="001C0B3C">
            <w:pPr>
              <w:jc w:val="right"/>
              <w:rPr>
                <w:rFonts w:ascii="Tahoma" w:hAnsi="Tahoma" w:cs="Tahoma"/>
                <w:sz w:val="14"/>
                <w:szCs w:val="14"/>
                <w:lang w:eastAsia="sk-SK"/>
              </w:rPr>
            </w:pPr>
            <w:r w:rsidRPr="00887FF6">
              <w:rPr>
                <w:rFonts w:ascii="Tahoma" w:hAnsi="Tahoma" w:cs="Tahoma"/>
                <w:sz w:val="14"/>
                <w:szCs w:val="14"/>
                <w:lang w:eastAsia="sk-SK"/>
              </w:rPr>
              <w:t>2</w:t>
            </w:r>
          </w:p>
        </w:tc>
        <w:tc>
          <w:tcPr>
            <w:tcW w:w="850" w:type="dxa"/>
            <w:tcBorders>
              <w:top w:val="single" w:sz="4" w:space="0" w:color="auto"/>
              <w:left w:val="nil"/>
              <w:bottom w:val="single" w:sz="4" w:space="0" w:color="auto"/>
              <w:right w:val="single" w:sz="4" w:space="0" w:color="000000"/>
            </w:tcBorders>
            <w:shd w:val="clear" w:color="auto" w:fill="auto"/>
            <w:vAlign w:val="center"/>
          </w:tcPr>
          <w:p w14:paraId="596CD470" w14:textId="77777777" w:rsidR="001C0B3C" w:rsidRPr="00887FF6" w:rsidRDefault="001C0B3C" w:rsidP="001C0B3C">
            <w:pPr>
              <w:jc w:val="right"/>
              <w:rPr>
                <w:rFonts w:ascii="Tahoma" w:hAnsi="Tahoma" w:cs="Tahoma"/>
                <w:sz w:val="14"/>
                <w:szCs w:val="14"/>
                <w:lang w:eastAsia="sk-SK"/>
              </w:rPr>
            </w:pPr>
            <w:r w:rsidRPr="00887FF6">
              <w:rPr>
                <w:rFonts w:ascii="Tahoma" w:hAnsi="Tahoma" w:cs="Tahoma"/>
                <w:sz w:val="14"/>
                <w:szCs w:val="14"/>
                <w:lang w:eastAsia="sk-SK"/>
              </w:rPr>
              <w:t>2</w:t>
            </w:r>
          </w:p>
        </w:tc>
        <w:tc>
          <w:tcPr>
            <w:tcW w:w="880" w:type="dxa"/>
            <w:tcBorders>
              <w:top w:val="nil"/>
              <w:left w:val="nil"/>
              <w:bottom w:val="single" w:sz="4" w:space="0" w:color="auto"/>
              <w:right w:val="single" w:sz="4" w:space="0" w:color="auto"/>
            </w:tcBorders>
            <w:shd w:val="clear" w:color="auto" w:fill="auto"/>
            <w:vAlign w:val="center"/>
          </w:tcPr>
          <w:p w14:paraId="3F1EAD6C" w14:textId="77777777" w:rsidR="001C0B3C" w:rsidRPr="00887FF6" w:rsidRDefault="001C0B3C" w:rsidP="001C0B3C">
            <w:pPr>
              <w:jc w:val="right"/>
              <w:rPr>
                <w:rFonts w:ascii="Tahoma" w:hAnsi="Tahoma" w:cs="Tahoma"/>
                <w:sz w:val="14"/>
                <w:szCs w:val="14"/>
                <w:lang w:eastAsia="sk-SK"/>
              </w:rPr>
            </w:pPr>
            <w:r w:rsidRPr="00887FF6">
              <w:rPr>
                <w:rFonts w:ascii="Tahoma" w:hAnsi="Tahoma" w:cs="Tahoma"/>
                <w:sz w:val="14"/>
                <w:szCs w:val="14"/>
                <w:lang w:eastAsia="sk-SK"/>
              </w:rPr>
              <w:t>0</w:t>
            </w:r>
          </w:p>
        </w:tc>
        <w:tc>
          <w:tcPr>
            <w:tcW w:w="880" w:type="dxa"/>
            <w:tcBorders>
              <w:top w:val="nil"/>
              <w:left w:val="nil"/>
              <w:bottom w:val="single" w:sz="4" w:space="0" w:color="auto"/>
              <w:right w:val="single" w:sz="4" w:space="0" w:color="auto"/>
            </w:tcBorders>
            <w:shd w:val="clear" w:color="auto" w:fill="auto"/>
            <w:vAlign w:val="center"/>
          </w:tcPr>
          <w:p w14:paraId="16EFCED2" w14:textId="77777777" w:rsidR="001C0B3C" w:rsidRPr="00887FF6" w:rsidRDefault="001C0B3C" w:rsidP="001C0B3C">
            <w:pPr>
              <w:jc w:val="right"/>
              <w:rPr>
                <w:rFonts w:ascii="Tahoma" w:hAnsi="Tahoma" w:cs="Tahoma"/>
                <w:sz w:val="14"/>
                <w:szCs w:val="14"/>
                <w:lang w:eastAsia="sk-SK"/>
              </w:rPr>
            </w:pPr>
            <w:r w:rsidRPr="00887FF6">
              <w:rPr>
                <w:rFonts w:ascii="Tahoma" w:hAnsi="Tahoma" w:cs="Tahoma"/>
                <w:sz w:val="14"/>
                <w:szCs w:val="14"/>
                <w:lang w:eastAsia="sk-SK"/>
              </w:rPr>
              <w:t>2</w:t>
            </w:r>
          </w:p>
        </w:tc>
        <w:tc>
          <w:tcPr>
            <w:tcW w:w="880" w:type="dxa"/>
            <w:tcBorders>
              <w:top w:val="nil"/>
              <w:left w:val="nil"/>
              <w:bottom w:val="single" w:sz="4" w:space="0" w:color="auto"/>
              <w:right w:val="single" w:sz="4" w:space="0" w:color="auto"/>
            </w:tcBorders>
            <w:shd w:val="clear" w:color="auto" w:fill="auto"/>
            <w:vAlign w:val="center"/>
          </w:tcPr>
          <w:p w14:paraId="08DE05D1" w14:textId="77777777" w:rsidR="001C0B3C" w:rsidRPr="00887FF6" w:rsidRDefault="001C0B3C" w:rsidP="001C0B3C">
            <w:pPr>
              <w:jc w:val="right"/>
              <w:rPr>
                <w:rFonts w:ascii="Tahoma" w:hAnsi="Tahoma" w:cs="Tahoma"/>
                <w:sz w:val="14"/>
                <w:szCs w:val="14"/>
                <w:lang w:eastAsia="sk-SK"/>
              </w:rPr>
            </w:pPr>
            <w:r w:rsidRPr="00887FF6">
              <w:rPr>
                <w:rFonts w:ascii="Tahoma" w:hAnsi="Tahoma" w:cs="Tahoma"/>
                <w:sz w:val="14"/>
                <w:szCs w:val="14"/>
                <w:lang w:eastAsia="sk-SK"/>
              </w:rPr>
              <w:t>0</w:t>
            </w:r>
          </w:p>
        </w:tc>
        <w:tc>
          <w:tcPr>
            <w:tcW w:w="1043" w:type="dxa"/>
            <w:tcBorders>
              <w:top w:val="nil"/>
              <w:left w:val="nil"/>
              <w:bottom w:val="single" w:sz="4" w:space="0" w:color="auto"/>
              <w:right w:val="single" w:sz="4" w:space="0" w:color="auto"/>
            </w:tcBorders>
            <w:shd w:val="clear" w:color="auto" w:fill="auto"/>
            <w:vAlign w:val="center"/>
          </w:tcPr>
          <w:p w14:paraId="4891C6E4" w14:textId="77777777" w:rsidR="001C0B3C" w:rsidRPr="00887FF6" w:rsidRDefault="001C0B3C" w:rsidP="001C0B3C">
            <w:pPr>
              <w:jc w:val="right"/>
              <w:rPr>
                <w:rFonts w:ascii="Tahoma" w:hAnsi="Tahoma" w:cs="Tahoma"/>
                <w:sz w:val="14"/>
                <w:szCs w:val="14"/>
                <w:lang w:eastAsia="sk-SK"/>
              </w:rPr>
            </w:pPr>
            <w:r w:rsidRPr="00887FF6">
              <w:rPr>
                <w:rFonts w:ascii="Tahoma" w:hAnsi="Tahoma" w:cs="Tahoma"/>
                <w:sz w:val="14"/>
                <w:szCs w:val="14"/>
                <w:lang w:eastAsia="sk-SK"/>
              </w:rPr>
              <w:t>0</w:t>
            </w:r>
          </w:p>
        </w:tc>
        <w:tc>
          <w:tcPr>
            <w:tcW w:w="880" w:type="dxa"/>
            <w:tcBorders>
              <w:top w:val="nil"/>
              <w:left w:val="nil"/>
              <w:bottom w:val="single" w:sz="4" w:space="0" w:color="auto"/>
              <w:right w:val="single" w:sz="4" w:space="0" w:color="auto"/>
            </w:tcBorders>
            <w:shd w:val="clear" w:color="auto" w:fill="auto"/>
            <w:vAlign w:val="center"/>
          </w:tcPr>
          <w:p w14:paraId="1B87F9DD" w14:textId="77777777" w:rsidR="001C0B3C" w:rsidRPr="00887FF6" w:rsidRDefault="001C0B3C" w:rsidP="001C0B3C">
            <w:pPr>
              <w:jc w:val="right"/>
              <w:rPr>
                <w:rFonts w:ascii="Tahoma" w:hAnsi="Tahoma" w:cs="Tahoma"/>
                <w:sz w:val="14"/>
                <w:szCs w:val="14"/>
                <w:lang w:eastAsia="sk-SK"/>
              </w:rPr>
            </w:pPr>
            <w:r w:rsidRPr="00887FF6">
              <w:rPr>
                <w:rFonts w:ascii="Tahoma" w:hAnsi="Tahoma" w:cs="Tahoma"/>
                <w:sz w:val="14"/>
                <w:szCs w:val="14"/>
                <w:lang w:eastAsia="sk-SK"/>
              </w:rPr>
              <w:t>2</w:t>
            </w:r>
          </w:p>
        </w:tc>
        <w:tc>
          <w:tcPr>
            <w:tcW w:w="959" w:type="dxa"/>
            <w:tcBorders>
              <w:top w:val="single" w:sz="4" w:space="0" w:color="auto"/>
              <w:left w:val="nil"/>
              <w:bottom w:val="single" w:sz="4" w:space="0" w:color="auto"/>
              <w:right w:val="single" w:sz="4" w:space="0" w:color="000000"/>
            </w:tcBorders>
            <w:shd w:val="clear" w:color="auto" w:fill="auto"/>
            <w:vAlign w:val="center"/>
          </w:tcPr>
          <w:p w14:paraId="4A894F61" w14:textId="77777777" w:rsidR="001C0B3C" w:rsidRPr="00887FF6" w:rsidRDefault="001C0B3C" w:rsidP="001C0B3C">
            <w:pPr>
              <w:jc w:val="right"/>
              <w:rPr>
                <w:rFonts w:ascii="Tahoma" w:hAnsi="Tahoma" w:cs="Tahoma"/>
                <w:sz w:val="14"/>
                <w:szCs w:val="14"/>
                <w:lang w:eastAsia="sk-SK"/>
              </w:rPr>
            </w:pPr>
            <w:r w:rsidRPr="00887FF6">
              <w:rPr>
                <w:rFonts w:ascii="Tahoma" w:hAnsi="Tahoma" w:cs="Tahoma"/>
                <w:sz w:val="14"/>
                <w:szCs w:val="14"/>
                <w:lang w:eastAsia="sk-SK"/>
              </w:rPr>
              <w:t>0</w:t>
            </w:r>
          </w:p>
        </w:tc>
        <w:tc>
          <w:tcPr>
            <w:tcW w:w="882" w:type="dxa"/>
            <w:tcBorders>
              <w:top w:val="nil"/>
              <w:left w:val="nil"/>
              <w:bottom w:val="single" w:sz="4" w:space="0" w:color="auto"/>
              <w:right w:val="single" w:sz="4" w:space="0" w:color="auto"/>
            </w:tcBorders>
            <w:shd w:val="clear" w:color="auto" w:fill="auto"/>
            <w:vAlign w:val="center"/>
          </w:tcPr>
          <w:p w14:paraId="10B709A4" w14:textId="77777777" w:rsidR="001C0B3C" w:rsidRPr="00887FF6" w:rsidRDefault="001C0B3C" w:rsidP="001C0B3C">
            <w:pPr>
              <w:jc w:val="right"/>
              <w:rPr>
                <w:rFonts w:ascii="Tahoma" w:hAnsi="Tahoma" w:cs="Tahoma"/>
                <w:sz w:val="14"/>
                <w:szCs w:val="14"/>
                <w:lang w:eastAsia="sk-SK"/>
              </w:rPr>
            </w:pPr>
            <w:r w:rsidRPr="00887FF6">
              <w:rPr>
                <w:rFonts w:ascii="Tahoma" w:hAnsi="Tahoma" w:cs="Tahoma"/>
                <w:sz w:val="14"/>
                <w:szCs w:val="14"/>
                <w:lang w:eastAsia="sk-SK"/>
              </w:rPr>
              <w:t>0</w:t>
            </w:r>
          </w:p>
        </w:tc>
      </w:tr>
      <w:tr w:rsidR="001C0B3C" w:rsidRPr="00887FF6" w14:paraId="1C55C61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27"/>
        </w:trPr>
        <w:tc>
          <w:tcPr>
            <w:tcW w:w="750" w:type="dxa"/>
            <w:tcBorders>
              <w:top w:val="nil"/>
              <w:left w:val="single" w:sz="4" w:space="0" w:color="auto"/>
              <w:bottom w:val="single" w:sz="4" w:space="0" w:color="auto"/>
              <w:right w:val="single" w:sz="4" w:space="0" w:color="auto"/>
            </w:tcBorders>
            <w:shd w:val="clear" w:color="auto" w:fill="C0C0C0"/>
            <w:vAlign w:val="center"/>
          </w:tcPr>
          <w:p w14:paraId="7C24FCB9" w14:textId="77777777" w:rsidR="001C0B3C" w:rsidRPr="00887FF6" w:rsidRDefault="001C0B3C" w:rsidP="001C0B3C">
            <w:pPr>
              <w:jc w:val="center"/>
              <w:rPr>
                <w:rFonts w:ascii="Tahoma" w:hAnsi="Tahoma" w:cs="Tahoma"/>
                <w:sz w:val="14"/>
                <w:szCs w:val="14"/>
                <w:lang w:eastAsia="sk-SK"/>
              </w:rPr>
            </w:pPr>
            <w:r w:rsidRPr="00887FF6">
              <w:rPr>
                <w:rFonts w:ascii="Tahoma" w:hAnsi="Tahoma" w:cs="Tahoma"/>
                <w:sz w:val="14"/>
                <w:szCs w:val="14"/>
                <w:lang w:eastAsia="sk-SK"/>
              </w:rPr>
              <w:t xml:space="preserve">Projekt 9.1.3 </w:t>
            </w:r>
          </w:p>
        </w:tc>
        <w:tc>
          <w:tcPr>
            <w:tcW w:w="1017" w:type="dxa"/>
            <w:tcBorders>
              <w:top w:val="nil"/>
              <w:left w:val="nil"/>
              <w:bottom w:val="single" w:sz="4" w:space="0" w:color="auto"/>
              <w:right w:val="single" w:sz="4" w:space="0" w:color="auto"/>
            </w:tcBorders>
            <w:shd w:val="clear" w:color="auto" w:fill="auto"/>
            <w:vAlign w:val="center"/>
          </w:tcPr>
          <w:p w14:paraId="32004855" w14:textId="77777777" w:rsidR="001C0B3C" w:rsidRPr="00887FF6" w:rsidRDefault="001C0B3C" w:rsidP="001C0B3C">
            <w:pPr>
              <w:jc w:val="right"/>
              <w:rPr>
                <w:rFonts w:ascii="Tahoma" w:hAnsi="Tahoma" w:cs="Tahoma"/>
                <w:sz w:val="14"/>
                <w:szCs w:val="14"/>
                <w:lang w:eastAsia="sk-SK"/>
              </w:rPr>
            </w:pPr>
            <w:r w:rsidRPr="00887FF6">
              <w:rPr>
                <w:rFonts w:ascii="Tahoma" w:hAnsi="Tahoma" w:cs="Tahoma"/>
                <w:sz w:val="14"/>
                <w:szCs w:val="14"/>
                <w:lang w:eastAsia="sk-SK"/>
              </w:rPr>
              <w:t>1</w:t>
            </w:r>
          </w:p>
        </w:tc>
        <w:tc>
          <w:tcPr>
            <w:tcW w:w="850" w:type="dxa"/>
            <w:tcBorders>
              <w:top w:val="single" w:sz="4" w:space="0" w:color="auto"/>
              <w:left w:val="nil"/>
              <w:bottom w:val="single" w:sz="4" w:space="0" w:color="auto"/>
              <w:right w:val="single" w:sz="4" w:space="0" w:color="000000"/>
            </w:tcBorders>
            <w:shd w:val="clear" w:color="auto" w:fill="auto"/>
            <w:vAlign w:val="center"/>
          </w:tcPr>
          <w:p w14:paraId="4FE3B9EC" w14:textId="77777777" w:rsidR="001C0B3C" w:rsidRPr="00887FF6" w:rsidRDefault="001C0B3C" w:rsidP="001C0B3C">
            <w:pPr>
              <w:jc w:val="right"/>
              <w:rPr>
                <w:rFonts w:ascii="Tahoma" w:hAnsi="Tahoma" w:cs="Tahoma"/>
                <w:sz w:val="14"/>
                <w:szCs w:val="14"/>
                <w:lang w:eastAsia="sk-SK"/>
              </w:rPr>
            </w:pPr>
            <w:r w:rsidRPr="00887FF6">
              <w:rPr>
                <w:rFonts w:ascii="Tahoma" w:hAnsi="Tahoma" w:cs="Tahoma"/>
                <w:sz w:val="14"/>
                <w:szCs w:val="14"/>
                <w:lang w:eastAsia="sk-SK"/>
              </w:rPr>
              <w:t>1</w:t>
            </w:r>
          </w:p>
        </w:tc>
        <w:tc>
          <w:tcPr>
            <w:tcW w:w="880" w:type="dxa"/>
            <w:tcBorders>
              <w:top w:val="nil"/>
              <w:left w:val="nil"/>
              <w:bottom w:val="single" w:sz="4" w:space="0" w:color="auto"/>
              <w:right w:val="single" w:sz="4" w:space="0" w:color="auto"/>
            </w:tcBorders>
            <w:shd w:val="clear" w:color="auto" w:fill="auto"/>
            <w:vAlign w:val="center"/>
          </w:tcPr>
          <w:p w14:paraId="6E6072CA" w14:textId="77777777" w:rsidR="001C0B3C" w:rsidRPr="00887FF6" w:rsidRDefault="001C0B3C" w:rsidP="001C0B3C">
            <w:pPr>
              <w:jc w:val="right"/>
              <w:rPr>
                <w:rFonts w:ascii="Tahoma" w:hAnsi="Tahoma" w:cs="Tahoma"/>
                <w:sz w:val="14"/>
                <w:szCs w:val="14"/>
                <w:lang w:eastAsia="sk-SK"/>
              </w:rPr>
            </w:pPr>
            <w:r w:rsidRPr="00887FF6">
              <w:rPr>
                <w:rFonts w:ascii="Tahoma" w:hAnsi="Tahoma" w:cs="Tahoma"/>
                <w:sz w:val="14"/>
                <w:szCs w:val="14"/>
                <w:lang w:eastAsia="sk-SK"/>
              </w:rPr>
              <w:t>0</w:t>
            </w:r>
          </w:p>
        </w:tc>
        <w:tc>
          <w:tcPr>
            <w:tcW w:w="880" w:type="dxa"/>
            <w:tcBorders>
              <w:top w:val="nil"/>
              <w:left w:val="nil"/>
              <w:bottom w:val="single" w:sz="4" w:space="0" w:color="auto"/>
              <w:right w:val="single" w:sz="4" w:space="0" w:color="auto"/>
            </w:tcBorders>
            <w:shd w:val="clear" w:color="auto" w:fill="auto"/>
            <w:vAlign w:val="center"/>
          </w:tcPr>
          <w:p w14:paraId="0520AA58" w14:textId="77777777" w:rsidR="001C0B3C" w:rsidRPr="00887FF6" w:rsidRDefault="001C0B3C" w:rsidP="001C0B3C">
            <w:pPr>
              <w:jc w:val="right"/>
              <w:rPr>
                <w:rFonts w:ascii="Tahoma" w:hAnsi="Tahoma" w:cs="Tahoma"/>
                <w:sz w:val="14"/>
                <w:szCs w:val="14"/>
                <w:lang w:eastAsia="sk-SK"/>
              </w:rPr>
            </w:pPr>
            <w:r w:rsidRPr="00887FF6">
              <w:rPr>
                <w:rFonts w:ascii="Tahoma" w:hAnsi="Tahoma" w:cs="Tahoma"/>
                <w:sz w:val="14"/>
                <w:szCs w:val="14"/>
                <w:lang w:eastAsia="sk-SK"/>
              </w:rPr>
              <w:t>1</w:t>
            </w:r>
          </w:p>
        </w:tc>
        <w:tc>
          <w:tcPr>
            <w:tcW w:w="880" w:type="dxa"/>
            <w:tcBorders>
              <w:top w:val="nil"/>
              <w:left w:val="nil"/>
              <w:bottom w:val="single" w:sz="4" w:space="0" w:color="auto"/>
              <w:right w:val="single" w:sz="4" w:space="0" w:color="auto"/>
            </w:tcBorders>
            <w:shd w:val="clear" w:color="auto" w:fill="auto"/>
            <w:vAlign w:val="center"/>
          </w:tcPr>
          <w:p w14:paraId="5133A84B" w14:textId="77777777" w:rsidR="001C0B3C" w:rsidRPr="00887FF6" w:rsidRDefault="001C0B3C" w:rsidP="001C0B3C">
            <w:pPr>
              <w:jc w:val="right"/>
              <w:rPr>
                <w:rFonts w:ascii="Tahoma" w:hAnsi="Tahoma" w:cs="Tahoma"/>
                <w:sz w:val="14"/>
                <w:szCs w:val="14"/>
                <w:lang w:eastAsia="sk-SK"/>
              </w:rPr>
            </w:pPr>
            <w:r w:rsidRPr="00887FF6">
              <w:rPr>
                <w:rFonts w:ascii="Tahoma" w:hAnsi="Tahoma" w:cs="Tahoma"/>
                <w:sz w:val="14"/>
                <w:szCs w:val="14"/>
                <w:lang w:eastAsia="sk-SK"/>
              </w:rPr>
              <w:t>0</w:t>
            </w:r>
          </w:p>
        </w:tc>
        <w:tc>
          <w:tcPr>
            <w:tcW w:w="1043" w:type="dxa"/>
            <w:tcBorders>
              <w:top w:val="nil"/>
              <w:left w:val="nil"/>
              <w:bottom w:val="single" w:sz="4" w:space="0" w:color="auto"/>
              <w:right w:val="single" w:sz="4" w:space="0" w:color="auto"/>
            </w:tcBorders>
            <w:shd w:val="clear" w:color="auto" w:fill="auto"/>
            <w:vAlign w:val="center"/>
          </w:tcPr>
          <w:p w14:paraId="45CC132C" w14:textId="77777777" w:rsidR="001C0B3C" w:rsidRPr="00887FF6" w:rsidRDefault="001C0B3C" w:rsidP="001C0B3C">
            <w:pPr>
              <w:jc w:val="right"/>
              <w:rPr>
                <w:rFonts w:ascii="Tahoma" w:hAnsi="Tahoma" w:cs="Tahoma"/>
                <w:sz w:val="14"/>
                <w:szCs w:val="14"/>
                <w:lang w:eastAsia="sk-SK"/>
              </w:rPr>
            </w:pPr>
            <w:r w:rsidRPr="00887FF6">
              <w:rPr>
                <w:rFonts w:ascii="Tahoma" w:hAnsi="Tahoma" w:cs="Tahoma"/>
                <w:sz w:val="14"/>
                <w:szCs w:val="14"/>
                <w:lang w:eastAsia="sk-SK"/>
              </w:rPr>
              <w:t>0</w:t>
            </w:r>
          </w:p>
        </w:tc>
        <w:tc>
          <w:tcPr>
            <w:tcW w:w="880" w:type="dxa"/>
            <w:tcBorders>
              <w:top w:val="nil"/>
              <w:left w:val="nil"/>
              <w:bottom w:val="single" w:sz="4" w:space="0" w:color="auto"/>
              <w:right w:val="single" w:sz="4" w:space="0" w:color="auto"/>
            </w:tcBorders>
            <w:shd w:val="clear" w:color="auto" w:fill="auto"/>
            <w:vAlign w:val="center"/>
          </w:tcPr>
          <w:p w14:paraId="4108553A" w14:textId="77777777" w:rsidR="001C0B3C" w:rsidRPr="00887FF6" w:rsidRDefault="001C0B3C" w:rsidP="001C0B3C">
            <w:pPr>
              <w:jc w:val="right"/>
              <w:rPr>
                <w:rFonts w:ascii="Tahoma" w:hAnsi="Tahoma" w:cs="Tahoma"/>
                <w:sz w:val="14"/>
                <w:szCs w:val="14"/>
                <w:lang w:eastAsia="sk-SK"/>
              </w:rPr>
            </w:pPr>
            <w:r w:rsidRPr="00887FF6">
              <w:rPr>
                <w:rFonts w:ascii="Tahoma" w:hAnsi="Tahoma" w:cs="Tahoma"/>
                <w:sz w:val="14"/>
                <w:szCs w:val="14"/>
                <w:lang w:eastAsia="sk-SK"/>
              </w:rPr>
              <w:t>1</w:t>
            </w:r>
          </w:p>
        </w:tc>
        <w:tc>
          <w:tcPr>
            <w:tcW w:w="959" w:type="dxa"/>
            <w:tcBorders>
              <w:top w:val="single" w:sz="4" w:space="0" w:color="auto"/>
              <w:left w:val="nil"/>
              <w:bottom w:val="single" w:sz="4" w:space="0" w:color="auto"/>
              <w:right w:val="single" w:sz="4" w:space="0" w:color="000000"/>
            </w:tcBorders>
            <w:shd w:val="clear" w:color="auto" w:fill="auto"/>
            <w:vAlign w:val="center"/>
          </w:tcPr>
          <w:p w14:paraId="77BA6E87" w14:textId="77777777" w:rsidR="001C0B3C" w:rsidRPr="00887FF6" w:rsidRDefault="001C0B3C" w:rsidP="001C0B3C">
            <w:pPr>
              <w:jc w:val="right"/>
              <w:rPr>
                <w:rFonts w:ascii="Tahoma" w:hAnsi="Tahoma" w:cs="Tahoma"/>
                <w:sz w:val="14"/>
                <w:szCs w:val="14"/>
                <w:lang w:eastAsia="sk-SK"/>
              </w:rPr>
            </w:pPr>
            <w:r w:rsidRPr="00887FF6">
              <w:rPr>
                <w:rFonts w:ascii="Tahoma" w:hAnsi="Tahoma" w:cs="Tahoma"/>
                <w:sz w:val="14"/>
                <w:szCs w:val="14"/>
                <w:lang w:eastAsia="sk-SK"/>
              </w:rPr>
              <w:t>0</w:t>
            </w:r>
          </w:p>
        </w:tc>
        <w:tc>
          <w:tcPr>
            <w:tcW w:w="882" w:type="dxa"/>
            <w:tcBorders>
              <w:top w:val="nil"/>
              <w:left w:val="nil"/>
              <w:bottom w:val="single" w:sz="4" w:space="0" w:color="auto"/>
              <w:right w:val="single" w:sz="4" w:space="0" w:color="auto"/>
            </w:tcBorders>
            <w:shd w:val="clear" w:color="auto" w:fill="auto"/>
            <w:vAlign w:val="center"/>
          </w:tcPr>
          <w:p w14:paraId="462F36CA" w14:textId="77777777" w:rsidR="001C0B3C" w:rsidRPr="00887FF6" w:rsidRDefault="001C0B3C" w:rsidP="001C0B3C">
            <w:pPr>
              <w:jc w:val="right"/>
              <w:rPr>
                <w:rFonts w:ascii="Tahoma" w:hAnsi="Tahoma" w:cs="Tahoma"/>
                <w:sz w:val="14"/>
                <w:szCs w:val="14"/>
                <w:lang w:eastAsia="sk-SK"/>
              </w:rPr>
            </w:pPr>
            <w:r w:rsidRPr="00887FF6">
              <w:rPr>
                <w:rFonts w:ascii="Tahoma" w:hAnsi="Tahoma" w:cs="Tahoma"/>
                <w:sz w:val="14"/>
                <w:szCs w:val="14"/>
                <w:lang w:eastAsia="sk-SK"/>
              </w:rPr>
              <w:t>0</w:t>
            </w:r>
          </w:p>
        </w:tc>
      </w:tr>
      <w:tr w:rsidR="001C0B3C" w:rsidRPr="00887FF6" w14:paraId="1FFE2C4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27"/>
        </w:trPr>
        <w:tc>
          <w:tcPr>
            <w:tcW w:w="750" w:type="dxa"/>
            <w:tcBorders>
              <w:top w:val="nil"/>
              <w:left w:val="single" w:sz="4" w:space="0" w:color="auto"/>
              <w:bottom w:val="single" w:sz="4" w:space="0" w:color="auto"/>
              <w:right w:val="single" w:sz="4" w:space="0" w:color="auto"/>
            </w:tcBorders>
            <w:shd w:val="clear" w:color="auto" w:fill="C0C0C0"/>
            <w:vAlign w:val="center"/>
          </w:tcPr>
          <w:p w14:paraId="219C361F" w14:textId="77777777" w:rsidR="001C0B3C" w:rsidRPr="00887FF6" w:rsidRDefault="001C0B3C" w:rsidP="001C0B3C">
            <w:pPr>
              <w:jc w:val="center"/>
              <w:rPr>
                <w:rFonts w:ascii="Tahoma" w:hAnsi="Tahoma" w:cs="Tahoma"/>
                <w:sz w:val="14"/>
                <w:szCs w:val="14"/>
                <w:lang w:eastAsia="sk-SK"/>
              </w:rPr>
            </w:pPr>
            <w:r w:rsidRPr="00887FF6">
              <w:rPr>
                <w:rFonts w:ascii="Tahoma" w:hAnsi="Tahoma" w:cs="Tahoma"/>
                <w:sz w:val="14"/>
                <w:szCs w:val="14"/>
                <w:lang w:eastAsia="sk-SK"/>
              </w:rPr>
              <w:t xml:space="preserve">Projekt 9.1.4 </w:t>
            </w:r>
          </w:p>
        </w:tc>
        <w:tc>
          <w:tcPr>
            <w:tcW w:w="1017" w:type="dxa"/>
            <w:tcBorders>
              <w:top w:val="nil"/>
              <w:left w:val="nil"/>
              <w:bottom w:val="single" w:sz="4" w:space="0" w:color="auto"/>
              <w:right w:val="single" w:sz="4" w:space="0" w:color="auto"/>
            </w:tcBorders>
            <w:shd w:val="clear" w:color="auto" w:fill="auto"/>
            <w:vAlign w:val="center"/>
          </w:tcPr>
          <w:p w14:paraId="00D502BB" w14:textId="77777777" w:rsidR="001C0B3C" w:rsidRPr="00887FF6" w:rsidRDefault="001C0B3C" w:rsidP="001C0B3C">
            <w:pPr>
              <w:jc w:val="right"/>
              <w:rPr>
                <w:rFonts w:ascii="Tahoma" w:hAnsi="Tahoma" w:cs="Tahoma"/>
                <w:sz w:val="14"/>
                <w:szCs w:val="14"/>
                <w:lang w:eastAsia="sk-SK"/>
              </w:rPr>
            </w:pPr>
            <w:r w:rsidRPr="00887FF6">
              <w:rPr>
                <w:rFonts w:ascii="Tahoma" w:hAnsi="Tahoma" w:cs="Tahoma"/>
                <w:sz w:val="14"/>
                <w:szCs w:val="14"/>
                <w:lang w:eastAsia="sk-SK"/>
              </w:rPr>
              <w:t>1</w:t>
            </w:r>
          </w:p>
        </w:tc>
        <w:tc>
          <w:tcPr>
            <w:tcW w:w="850" w:type="dxa"/>
            <w:tcBorders>
              <w:top w:val="single" w:sz="4" w:space="0" w:color="auto"/>
              <w:left w:val="nil"/>
              <w:bottom w:val="single" w:sz="4" w:space="0" w:color="auto"/>
              <w:right w:val="single" w:sz="4" w:space="0" w:color="000000"/>
            </w:tcBorders>
            <w:shd w:val="clear" w:color="auto" w:fill="auto"/>
            <w:vAlign w:val="center"/>
          </w:tcPr>
          <w:p w14:paraId="06D66DA5" w14:textId="77777777" w:rsidR="001C0B3C" w:rsidRPr="00887FF6" w:rsidRDefault="001C0B3C" w:rsidP="001C0B3C">
            <w:pPr>
              <w:jc w:val="right"/>
              <w:rPr>
                <w:rFonts w:ascii="Tahoma" w:hAnsi="Tahoma" w:cs="Tahoma"/>
                <w:sz w:val="14"/>
                <w:szCs w:val="14"/>
                <w:lang w:eastAsia="sk-SK"/>
              </w:rPr>
            </w:pPr>
            <w:r w:rsidRPr="00887FF6">
              <w:rPr>
                <w:rFonts w:ascii="Tahoma" w:hAnsi="Tahoma" w:cs="Tahoma"/>
                <w:sz w:val="14"/>
                <w:szCs w:val="14"/>
                <w:lang w:eastAsia="sk-SK"/>
              </w:rPr>
              <w:t>1</w:t>
            </w:r>
          </w:p>
        </w:tc>
        <w:tc>
          <w:tcPr>
            <w:tcW w:w="880" w:type="dxa"/>
            <w:tcBorders>
              <w:top w:val="nil"/>
              <w:left w:val="nil"/>
              <w:bottom w:val="single" w:sz="4" w:space="0" w:color="auto"/>
              <w:right w:val="single" w:sz="4" w:space="0" w:color="auto"/>
            </w:tcBorders>
            <w:shd w:val="clear" w:color="auto" w:fill="auto"/>
            <w:vAlign w:val="center"/>
          </w:tcPr>
          <w:p w14:paraId="6B38FEC6" w14:textId="77777777" w:rsidR="001C0B3C" w:rsidRPr="00887FF6" w:rsidRDefault="001C0B3C" w:rsidP="001C0B3C">
            <w:pPr>
              <w:jc w:val="right"/>
              <w:rPr>
                <w:rFonts w:ascii="Tahoma" w:hAnsi="Tahoma" w:cs="Tahoma"/>
                <w:sz w:val="14"/>
                <w:szCs w:val="14"/>
                <w:lang w:eastAsia="sk-SK"/>
              </w:rPr>
            </w:pPr>
            <w:r w:rsidRPr="00887FF6">
              <w:rPr>
                <w:rFonts w:ascii="Tahoma" w:hAnsi="Tahoma" w:cs="Tahoma"/>
                <w:sz w:val="14"/>
                <w:szCs w:val="14"/>
                <w:lang w:eastAsia="sk-SK"/>
              </w:rPr>
              <w:t>0</w:t>
            </w:r>
          </w:p>
        </w:tc>
        <w:tc>
          <w:tcPr>
            <w:tcW w:w="880" w:type="dxa"/>
            <w:tcBorders>
              <w:top w:val="nil"/>
              <w:left w:val="nil"/>
              <w:bottom w:val="single" w:sz="4" w:space="0" w:color="auto"/>
              <w:right w:val="single" w:sz="4" w:space="0" w:color="auto"/>
            </w:tcBorders>
            <w:shd w:val="clear" w:color="auto" w:fill="auto"/>
            <w:vAlign w:val="center"/>
          </w:tcPr>
          <w:p w14:paraId="0492E13D" w14:textId="77777777" w:rsidR="001C0B3C" w:rsidRPr="00887FF6" w:rsidRDefault="001C0B3C" w:rsidP="001C0B3C">
            <w:pPr>
              <w:jc w:val="right"/>
              <w:rPr>
                <w:rFonts w:ascii="Tahoma" w:hAnsi="Tahoma" w:cs="Tahoma"/>
                <w:sz w:val="14"/>
                <w:szCs w:val="14"/>
                <w:lang w:eastAsia="sk-SK"/>
              </w:rPr>
            </w:pPr>
            <w:r w:rsidRPr="00887FF6">
              <w:rPr>
                <w:rFonts w:ascii="Tahoma" w:hAnsi="Tahoma" w:cs="Tahoma"/>
                <w:sz w:val="14"/>
                <w:szCs w:val="14"/>
                <w:lang w:eastAsia="sk-SK"/>
              </w:rPr>
              <w:t>1</w:t>
            </w:r>
          </w:p>
        </w:tc>
        <w:tc>
          <w:tcPr>
            <w:tcW w:w="880" w:type="dxa"/>
            <w:tcBorders>
              <w:top w:val="nil"/>
              <w:left w:val="nil"/>
              <w:bottom w:val="single" w:sz="4" w:space="0" w:color="auto"/>
              <w:right w:val="single" w:sz="4" w:space="0" w:color="auto"/>
            </w:tcBorders>
            <w:shd w:val="clear" w:color="auto" w:fill="auto"/>
            <w:vAlign w:val="center"/>
          </w:tcPr>
          <w:p w14:paraId="11D7A13A" w14:textId="77777777" w:rsidR="001C0B3C" w:rsidRPr="00887FF6" w:rsidRDefault="001C0B3C" w:rsidP="001C0B3C">
            <w:pPr>
              <w:jc w:val="right"/>
              <w:rPr>
                <w:rFonts w:ascii="Tahoma" w:hAnsi="Tahoma" w:cs="Tahoma"/>
                <w:sz w:val="14"/>
                <w:szCs w:val="14"/>
                <w:lang w:eastAsia="sk-SK"/>
              </w:rPr>
            </w:pPr>
            <w:r w:rsidRPr="00887FF6">
              <w:rPr>
                <w:rFonts w:ascii="Tahoma" w:hAnsi="Tahoma" w:cs="Tahoma"/>
                <w:sz w:val="14"/>
                <w:szCs w:val="14"/>
                <w:lang w:eastAsia="sk-SK"/>
              </w:rPr>
              <w:t>0</w:t>
            </w:r>
          </w:p>
        </w:tc>
        <w:tc>
          <w:tcPr>
            <w:tcW w:w="1043" w:type="dxa"/>
            <w:tcBorders>
              <w:top w:val="nil"/>
              <w:left w:val="nil"/>
              <w:bottom w:val="single" w:sz="4" w:space="0" w:color="auto"/>
              <w:right w:val="single" w:sz="4" w:space="0" w:color="auto"/>
            </w:tcBorders>
            <w:shd w:val="clear" w:color="auto" w:fill="auto"/>
            <w:vAlign w:val="center"/>
          </w:tcPr>
          <w:p w14:paraId="1850ED2A" w14:textId="77777777" w:rsidR="001C0B3C" w:rsidRPr="00887FF6" w:rsidRDefault="001C0B3C" w:rsidP="001C0B3C">
            <w:pPr>
              <w:jc w:val="right"/>
              <w:rPr>
                <w:rFonts w:ascii="Tahoma" w:hAnsi="Tahoma" w:cs="Tahoma"/>
                <w:sz w:val="14"/>
                <w:szCs w:val="14"/>
                <w:lang w:eastAsia="sk-SK"/>
              </w:rPr>
            </w:pPr>
            <w:r w:rsidRPr="00887FF6">
              <w:rPr>
                <w:rFonts w:ascii="Tahoma" w:hAnsi="Tahoma" w:cs="Tahoma"/>
                <w:sz w:val="14"/>
                <w:szCs w:val="14"/>
                <w:lang w:eastAsia="sk-SK"/>
              </w:rPr>
              <w:t>0</w:t>
            </w:r>
          </w:p>
        </w:tc>
        <w:tc>
          <w:tcPr>
            <w:tcW w:w="880" w:type="dxa"/>
            <w:tcBorders>
              <w:top w:val="nil"/>
              <w:left w:val="nil"/>
              <w:bottom w:val="single" w:sz="4" w:space="0" w:color="auto"/>
              <w:right w:val="single" w:sz="4" w:space="0" w:color="auto"/>
            </w:tcBorders>
            <w:shd w:val="clear" w:color="auto" w:fill="auto"/>
            <w:vAlign w:val="center"/>
          </w:tcPr>
          <w:p w14:paraId="73A7157C" w14:textId="77777777" w:rsidR="001C0B3C" w:rsidRPr="00887FF6" w:rsidRDefault="001C0B3C" w:rsidP="001C0B3C">
            <w:pPr>
              <w:jc w:val="right"/>
              <w:rPr>
                <w:rFonts w:ascii="Tahoma" w:hAnsi="Tahoma" w:cs="Tahoma"/>
                <w:sz w:val="14"/>
                <w:szCs w:val="14"/>
                <w:lang w:eastAsia="sk-SK"/>
              </w:rPr>
            </w:pPr>
            <w:r w:rsidRPr="00887FF6">
              <w:rPr>
                <w:rFonts w:ascii="Tahoma" w:hAnsi="Tahoma" w:cs="Tahoma"/>
                <w:sz w:val="14"/>
                <w:szCs w:val="14"/>
                <w:lang w:eastAsia="sk-SK"/>
              </w:rPr>
              <w:t>1</w:t>
            </w:r>
          </w:p>
        </w:tc>
        <w:tc>
          <w:tcPr>
            <w:tcW w:w="959" w:type="dxa"/>
            <w:tcBorders>
              <w:top w:val="single" w:sz="4" w:space="0" w:color="auto"/>
              <w:left w:val="nil"/>
              <w:bottom w:val="single" w:sz="4" w:space="0" w:color="auto"/>
              <w:right w:val="single" w:sz="4" w:space="0" w:color="000000"/>
            </w:tcBorders>
            <w:shd w:val="clear" w:color="auto" w:fill="auto"/>
            <w:vAlign w:val="center"/>
          </w:tcPr>
          <w:p w14:paraId="6BF01CD9" w14:textId="77777777" w:rsidR="001C0B3C" w:rsidRPr="00887FF6" w:rsidRDefault="001C0B3C" w:rsidP="001C0B3C">
            <w:pPr>
              <w:jc w:val="right"/>
              <w:rPr>
                <w:rFonts w:ascii="Tahoma" w:hAnsi="Tahoma" w:cs="Tahoma"/>
                <w:sz w:val="14"/>
                <w:szCs w:val="14"/>
                <w:lang w:eastAsia="sk-SK"/>
              </w:rPr>
            </w:pPr>
            <w:r w:rsidRPr="00887FF6">
              <w:rPr>
                <w:rFonts w:ascii="Tahoma" w:hAnsi="Tahoma" w:cs="Tahoma"/>
                <w:sz w:val="14"/>
                <w:szCs w:val="14"/>
                <w:lang w:eastAsia="sk-SK"/>
              </w:rPr>
              <w:t>0</w:t>
            </w:r>
          </w:p>
        </w:tc>
        <w:tc>
          <w:tcPr>
            <w:tcW w:w="882" w:type="dxa"/>
            <w:tcBorders>
              <w:top w:val="nil"/>
              <w:left w:val="nil"/>
              <w:bottom w:val="single" w:sz="4" w:space="0" w:color="auto"/>
              <w:right w:val="single" w:sz="4" w:space="0" w:color="auto"/>
            </w:tcBorders>
            <w:shd w:val="clear" w:color="auto" w:fill="auto"/>
            <w:vAlign w:val="center"/>
          </w:tcPr>
          <w:p w14:paraId="758F92C3" w14:textId="77777777" w:rsidR="001C0B3C" w:rsidRPr="00887FF6" w:rsidRDefault="001C0B3C" w:rsidP="001C0B3C">
            <w:pPr>
              <w:jc w:val="right"/>
              <w:rPr>
                <w:rFonts w:ascii="Tahoma" w:hAnsi="Tahoma" w:cs="Tahoma"/>
                <w:sz w:val="14"/>
                <w:szCs w:val="14"/>
                <w:lang w:eastAsia="sk-SK"/>
              </w:rPr>
            </w:pPr>
            <w:r w:rsidRPr="00887FF6">
              <w:rPr>
                <w:rFonts w:ascii="Tahoma" w:hAnsi="Tahoma" w:cs="Tahoma"/>
                <w:sz w:val="14"/>
                <w:szCs w:val="14"/>
                <w:lang w:eastAsia="sk-SK"/>
              </w:rPr>
              <w:t>0</w:t>
            </w:r>
          </w:p>
        </w:tc>
      </w:tr>
      <w:tr w:rsidR="001C0B3C" w:rsidRPr="00887FF6" w14:paraId="643D4F3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27"/>
        </w:trPr>
        <w:tc>
          <w:tcPr>
            <w:tcW w:w="750" w:type="dxa"/>
            <w:tcBorders>
              <w:top w:val="nil"/>
              <w:left w:val="single" w:sz="4" w:space="0" w:color="auto"/>
              <w:bottom w:val="single" w:sz="4" w:space="0" w:color="auto"/>
              <w:right w:val="single" w:sz="4" w:space="0" w:color="auto"/>
            </w:tcBorders>
            <w:shd w:val="clear" w:color="auto" w:fill="auto"/>
            <w:vAlign w:val="center"/>
          </w:tcPr>
          <w:p w14:paraId="74F4F60E" w14:textId="77777777" w:rsidR="001C0B3C" w:rsidRPr="00887FF6" w:rsidRDefault="001C0B3C" w:rsidP="001C0B3C">
            <w:pPr>
              <w:rPr>
                <w:rFonts w:ascii="Tahoma" w:hAnsi="Tahoma" w:cs="Tahoma"/>
                <w:b/>
                <w:bCs/>
                <w:sz w:val="14"/>
                <w:szCs w:val="14"/>
                <w:lang w:eastAsia="sk-SK"/>
              </w:rPr>
            </w:pPr>
            <w:r w:rsidRPr="00887FF6">
              <w:rPr>
                <w:rFonts w:ascii="Tahoma" w:hAnsi="Tahoma" w:cs="Tahoma"/>
                <w:b/>
                <w:bCs/>
                <w:sz w:val="14"/>
                <w:szCs w:val="14"/>
                <w:lang w:eastAsia="sk-SK"/>
              </w:rPr>
              <w:t xml:space="preserve">Cieľ 9.2 </w:t>
            </w:r>
          </w:p>
        </w:tc>
        <w:tc>
          <w:tcPr>
            <w:tcW w:w="8271" w:type="dxa"/>
            <w:gridSpan w:val="9"/>
            <w:tcBorders>
              <w:top w:val="single" w:sz="4" w:space="0" w:color="auto"/>
              <w:left w:val="nil"/>
              <w:bottom w:val="single" w:sz="4" w:space="0" w:color="auto"/>
              <w:right w:val="single" w:sz="4" w:space="0" w:color="000000"/>
            </w:tcBorders>
            <w:shd w:val="clear" w:color="auto" w:fill="auto"/>
            <w:vAlign w:val="center"/>
          </w:tcPr>
          <w:p w14:paraId="7490709E" w14:textId="77777777" w:rsidR="001C0B3C" w:rsidRPr="00887FF6" w:rsidRDefault="001C0B3C" w:rsidP="001C0B3C">
            <w:pPr>
              <w:rPr>
                <w:rFonts w:ascii="Tahoma" w:hAnsi="Tahoma" w:cs="Tahoma"/>
                <w:b/>
                <w:bCs/>
                <w:sz w:val="14"/>
                <w:szCs w:val="14"/>
                <w:lang w:eastAsia="sk-SK"/>
              </w:rPr>
            </w:pPr>
            <w:r w:rsidRPr="00887FF6">
              <w:rPr>
                <w:rFonts w:ascii="Tahoma" w:hAnsi="Tahoma" w:cs="Tahoma"/>
                <w:b/>
                <w:bCs/>
                <w:sz w:val="14"/>
                <w:szCs w:val="14"/>
                <w:lang w:eastAsia="sk-SK"/>
              </w:rPr>
              <w:t>Rekreačno- relaxačné zázemie obce.</w:t>
            </w:r>
          </w:p>
        </w:tc>
      </w:tr>
      <w:tr w:rsidR="00AC3755" w:rsidRPr="00887FF6" w14:paraId="719C319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27"/>
        </w:trPr>
        <w:tc>
          <w:tcPr>
            <w:tcW w:w="750" w:type="dxa"/>
            <w:tcBorders>
              <w:top w:val="nil"/>
              <w:left w:val="single" w:sz="4" w:space="0" w:color="auto"/>
              <w:bottom w:val="single" w:sz="4" w:space="0" w:color="auto"/>
              <w:right w:val="single" w:sz="4" w:space="0" w:color="auto"/>
            </w:tcBorders>
            <w:shd w:val="clear" w:color="auto" w:fill="C0C0C0"/>
            <w:vAlign w:val="center"/>
          </w:tcPr>
          <w:p w14:paraId="1F14C786" w14:textId="77777777" w:rsidR="00AC3755" w:rsidRPr="00887FF6" w:rsidRDefault="00AC3755" w:rsidP="001C0B3C">
            <w:pPr>
              <w:jc w:val="center"/>
              <w:rPr>
                <w:rFonts w:ascii="Tahoma" w:hAnsi="Tahoma" w:cs="Tahoma"/>
                <w:sz w:val="14"/>
                <w:szCs w:val="14"/>
                <w:lang w:eastAsia="sk-SK"/>
              </w:rPr>
            </w:pPr>
            <w:r w:rsidRPr="00887FF6">
              <w:rPr>
                <w:rFonts w:ascii="Tahoma" w:hAnsi="Tahoma" w:cs="Tahoma"/>
                <w:sz w:val="14"/>
                <w:szCs w:val="14"/>
                <w:lang w:eastAsia="sk-SK"/>
              </w:rPr>
              <w:t xml:space="preserve">Projekt 9.2.1   </w:t>
            </w:r>
          </w:p>
        </w:tc>
        <w:tc>
          <w:tcPr>
            <w:tcW w:w="1017" w:type="dxa"/>
            <w:tcBorders>
              <w:top w:val="nil"/>
              <w:left w:val="nil"/>
              <w:bottom w:val="single" w:sz="4" w:space="0" w:color="auto"/>
              <w:right w:val="single" w:sz="4" w:space="0" w:color="auto"/>
            </w:tcBorders>
            <w:shd w:val="clear" w:color="auto" w:fill="auto"/>
            <w:vAlign w:val="center"/>
          </w:tcPr>
          <w:p w14:paraId="7B3731A6" w14:textId="77777777" w:rsidR="00AC3755" w:rsidRPr="00887FF6" w:rsidRDefault="00AC3755">
            <w:pPr>
              <w:jc w:val="right"/>
              <w:rPr>
                <w:rFonts w:ascii="Tahoma" w:hAnsi="Tahoma" w:cs="Tahoma"/>
                <w:sz w:val="14"/>
                <w:szCs w:val="14"/>
              </w:rPr>
            </w:pPr>
            <w:r w:rsidRPr="00887FF6">
              <w:rPr>
                <w:rFonts w:ascii="Tahoma" w:hAnsi="Tahoma" w:cs="Tahoma"/>
                <w:sz w:val="14"/>
                <w:szCs w:val="14"/>
              </w:rPr>
              <w:t>355</w:t>
            </w:r>
          </w:p>
        </w:tc>
        <w:tc>
          <w:tcPr>
            <w:tcW w:w="850" w:type="dxa"/>
            <w:tcBorders>
              <w:top w:val="single" w:sz="4" w:space="0" w:color="auto"/>
              <w:left w:val="nil"/>
              <w:bottom w:val="single" w:sz="4" w:space="0" w:color="auto"/>
              <w:right w:val="single" w:sz="4" w:space="0" w:color="000000"/>
            </w:tcBorders>
            <w:shd w:val="clear" w:color="auto" w:fill="auto"/>
            <w:vAlign w:val="center"/>
          </w:tcPr>
          <w:p w14:paraId="0F78A292" w14:textId="77777777" w:rsidR="00AC3755" w:rsidRPr="00887FF6" w:rsidRDefault="00AC3755">
            <w:pPr>
              <w:jc w:val="right"/>
              <w:rPr>
                <w:rFonts w:ascii="Tahoma" w:hAnsi="Tahoma" w:cs="Tahoma"/>
                <w:sz w:val="14"/>
                <w:szCs w:val="14"/>
              </w:rPr>
            </w:pPr>
            <w:r w:rsidRPr="00887FF6">
              <w:rPr>
                <w:rFonts w:ascii="Tahoma" w:hAnsi="Tahoma" w:cs="Tahoma"/>
                <w:sz w:val="14"/>
                <w:szCs w:val="14"/>
              </w:rPr>
              <w:t>355</w:t>
            </w:r>
          </w:p>
        </w:tc>
        <w:tc>
          <w:tcPr>
            <w:tcW w:w="880" w:type="dxa"/>
            <w:tcBorders>
              <w:top w:val="nil"/>
              <w:left w:val="nil"/>
              <w:bottom w:val="single" w:sz="4" w:space="0" w:color="auto"/>
              <w:right w:val="single" w:sz="4" w:space="0" w:color="auto"/>
            </w:tcBorders>
            <w:shd w:val="clear" w:color="auto" w:fill="auto"/>
            <w:vAlign w:val="center"/>
          </w:tcPr>
          <w:p w14:paraId="220178DB" w14:textId="77777777" w:rsidR="00AC3755" w:rsidRPr="00887FF6" w:rsidRDefault="00AC3755">
            <w:pPr>
              <w:jc w:val="right"/>
              <w:rPr>
                <w:rFonts w:ascii="Tahoma" w:hAnsi="Tahoma" w:cs="Tahoma"/>
                <w:sz w:val="14"/>
                <w:szCs w:val="14"/>
              </w:rPr>
            </w:pPr>
            <w:r w:rsidRPr="00887FF6">
              <w:rPr>
                <w:rFonts w:ascii="Tahoma" w:hAnsi="Tahoma" w:cs="Tahoma"/>
                <w:sz w:val="14"/>
                <w:szCs w:val="14"/>
              </w:rPr>
              <w:t>266</w:t>
            </w:r>
          </w:p>
        </w:tc>
        <w:tc>
          <w:tcPr>
            <w:tcW w:w="880" w:type="dxa"/>
            <w:tcBorders>
              <w:top w:val="nil"/>
              <w:left w:val="nil"/>
              <w:bottom w:val="single" w:sz="4" w:space="0" w:color="auto"/>
              <w:right w:val="single" w:sz="4" w:space="0" w:color="auto"/>
            </w:tcBorders>
            <w:shd w:val="clear" w:color="auto" w:fill="auto"/>
            <w:vAlign w:val="center"/>
          </w:tcPr>
          <w:p w14:paraId="2D863DC8" w14:textId="77777777" w:rsidR="00AC3755" w:rsidRPr="00887FF6" w:rsidRDefault="00AC3755">
            <w:pPr>
              <w:jc w:val="right"/>
              <w:rPr>
                <w:rFonts w:ascii="Tahoma" w:hAnsi="Tahoma" w:cs="Tahoma"/>
                <w:sz w:val="14"/>
                <w:szCs w:val="14"/>
              </w:rPr>
            </w:pPr>
            <w:r w:rsidRPr="00887FF6">
              <w:rPr>
                <w:rFonts w:ascii="Tahoma" w:hAnsi="Tahoma" w:cs="Tahoma"/>
                <w:sz w:val="14"/>
                <w:szCs w:val="14"/>
              </w:rPr>
              <w:t>89</w:t>
            </w:r>
          </w:p>
        </w:tc>
        <w:tc>
          <w:tcPr>
            <w:tcW w:w="880" w:type="dxa"/>
            <w:tcBorders>
              <w:top w:val="nil"/>
              <w:left w:val="nil"/>
              <w:bottom w:val="single" w:sz="4" w:space="0" w:color="auto"/>
              <w:right w:val="single" w:sz="4" w:space="0" w:color="auto"/>
            </w:tcBorders>
            <w:shd w:val="clear" w:color="auto" w:fill="auto"/>
            <w:vAlign w:val="center"/>
          </w:tcPr>
          <w:p w14:paraId="11FCDB6E" w14:textId="77777777" w:rsidR="00AC3755" w:rsidRPr="00887FF6" w:rsidRDefault="00AC3755">
            <w:pPr>
              <w:jc w:val="right"/>
              <w:rPr>
                <w:rFonts w:ascii="Tahoma" w:hAnsi="Tahoma" w:cs="Tahoma"/>
                <w:sz w:val="14"/>
                <w:szCs w:val="14"/>
              </w:rPr>
            </w:pPr>
            <w:r w:rsidRPr="00887FF6">
              <w:rPr>
                <w:rFonts w:ascii="Tahoma" w:hAnsi="Tahoma" w:cs="Tahoma"/>
                <w:sz w:val="14"/>
                <w:szCs w:val="14"/>
              </w:rPr>
              <w:t>71</w:t>
            </w:r>
          </w:p>
        </w:tc>
        <w:tc>
          <w:tcPr>
            <w:tcW w:w="1043" w:type="dxa"/>
            <w:tcBorders>
              <w:top w:val="nil"/>
              <w:left w:val="nil"/>
              <w:bottom w:val="single" w:sz="4" w:space="0" w:color="auto"/>
              <w:right w:val="single" w:sz="4" w:space="0" w:color="auto"/>
            </w:tcBorders>
            <w:shd w:val="clear" w:color="auto" w:fill="auto"/>
            <w:vAlign w:val="center"/>
          </w:tcPr>
          <w:p w14:paraId="2C7AC029"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vAlign w:val="center"/>
          </w:tcPr>
          <w:p w14:paraId="7C2ABD62" w14:textId="77777777" w:rsidR="00AC3755" w:rsidRPr="00887FF6" w:rsidRDefault="00AC3755">
            <w:pPr>
              <w:jc w:val="right"/>
              <w:rPr>
                <w:rFonts w:ascii="Tahoma" w:hAnsi="Tahoma" w:cs="Tahoma"/>
                <w:sz w:val="14"/>
                <w:szCs w:val="14"/>
              </w:rPr>
            </w:pPr>
            <w:r w:rsidRPr="00887FF6">
              <w:rPr>
                <w:rFonts w:ascii="Tahoma" w:hAnsi="Tahoma" w:cs="Tahoma"/>
                <w:sz w:val="14"/>
                <w:szCs w:val="14"/>
              </w:rPr>
              <w:t>18</w:t>
            </w:r>
          </w:p>
        </w:tc>
        <w:tc>
          <w:tcPr>
            <w:tcW w:w="959" w:type="dxa"/>
            <w:tcBorders>
              <w:top w:val="single" w:sz="4" w:space="0" w:color="auto"/>
              <w:left w:val="nil"/>
              <w:bottom w:val="single" w:sz="4" w:space="0" w:color="auto"/>
              <w:right w:val="single" w:sz="4" w:space="0" w:color="000000"/>
            </w:tcBorders>
            <w:shd w:val="clear" w:color="auto" w:fill="auto"/>
            <w:vAlign w:val="center"/>
          </w:tcPr>
          <w:p w14:paraId="0EB0464D"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2" w:type="dxa"/>
            <w:tcBorders>
              <w:top w:val="nil"/>
              <w:left w:val="nil"/>
              <w:bottom w:val="single" w:sz="4" w:space="0" w:color="auto"/>
              <w:right w:val="single" w:sz="4" w:space="0" w:color="auto"/>
            </w:tcBorders>
            <w:shd w:val="clear" w:color="auto" w:fill="auto"/>
            <w:vAlign w:val="center"/>
          </w:tcPr>
          <w:p w14:paraId="1B85A874"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r>
      <w:tr w:rsidR="00AC3755" w:rsidRPr="00887FF6" w14:paraId="50D6089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27"/>
        </w:trPr>
        <w:tc>
          <w:tcPr>
            <w:tcW w:w="750" w:type="dxa"/>
            <w:tcBorders>
              <w:top w:val="nil"/>
              <w:left w:val="single" w:sz="4" w:space="0" w:color="auto"/>
              <w:bottom w:val="single" w:sz="4" w:space="0" w:color="auto"/>
              <w:right w:val="single" w:sz="4" w:space="0" w:color="auto"/>
            </w:tcBorders>
            <w:shd w:val="clear" w:color="auto" w:fill="C0C0C0"/>
            <w:vAlign w:val="center"/>
          </w:tcPr>
          <w:p w14:paraId="1028858B" w14:textId="77777777" w:rsidR="00AC3755" w:rsidRPr="00887FF6" w:rsidRDefault="00AC3755" w:rsidP="001C0B3C">
            <w:pPr>
              <w:jc w:val="center"/>
              <w:rPr>
                <w:rFonts w:ascii="Tahoma" w:hAnsi="Tahoma" w:cs="Tahoma"/>
                <w:sz w:val="14"/>
                <w:szCs w:val="14"/>
                <w:lang w:eastAsia="sk-SK"/>
              </w:rPr>
            </w:pPr>
            <w:r w:rsidRPr="00887FF6">
              <w:rPr>
                <w:rFonts w:ascii="Tahoma" w:hAnsi="Tahoma" w:cs="Tahoma"/>
                <w:sz w:val="14"/>
                <w:szCs w:val="14"/>
                <w:lang w:eastAsia="sk-SK"/>
              </w:rPr>
              <w:t xml:space="preserve">Projekt 9.2.2   </w:t>
            </w:r>
          </w:p>
        </w:tc>
        <w:tc>
          <w:tcPr>
            <w:tcW w:w="1017" w:type="dxa"/>
            <w:tcBorders>
              <w:top w:val="nil"/>
              <w:left w:val="nil"/>
              <w:bottom w:val="single" w:sz="4" w:space="0" w:color="auto"/>
              <w:right w:val="single" w:sz="4" w:space="0" w:color="auto"/>
            </w:tcBorders>
            <w:shd w:val="clear" w:color="auto" w:fill="auto"/>
            <w:vAlign w:val="center"/>
          </w:tcPr>
          <w:p w14:paraId="7D97E4CF" w14:textId="77777777" w:rsidR="00AC3755" w:rsidRPr="00887FF6" w:rsidRDefault="00AC3755">
            <w:pPr>
              <w:jc w:val="right"/>
              <w:rPr>
                <w:rFonts w:ascii="Tahoma" w:hAnsi="Tahoma" w:cs="Tahoma"/>
                <w:sz w:val="14"/>
                <w:szCs w:val="14"/>
              </w:rPr>
            </w:pPr>
            <w:r w:rsidRPr="00887FF6">
              <w:rPr>
                <w:rFonts w:ascii="Tahoma" w:hAnsi="Tahoma" w:cs="Tahoma"/>
                <w:sz w:val="14"/>
                <w:szCs w:val="14"/>
              </w:rPr>
              <w:t>5</w:t>
            </w:r>
          </w:p>
        </w:tc>
        <w:tc>
          <w:tcPr>
            <w:tcW w:w="850" w:type="dxa"/>
            <w:tcBorders>
              <w:top w:val="single" w:sz="4" w:space="0" w:color="auto"/>
              <w:left w:val="nil"/>
              <w:bottom w:val="single" w:sz="4" w:space="0" w:color="auto"/>
              <w:right w:val="single" w:sz="4" w:space="0" w:color="000000"/>
            </w:tcBorders>
            <w:shd w:val="clear" w:color="auto" w:fill="auto"/>
            <w:vAlign w:val="center"/>
          </w:tcPr>
          <w:p w14:paraId="4731C5B2" w14:textId="77777777" w:rsidR="00AC3755" w:rsidRPr="00887FF6" w:rsidRDefault="00AC3755">
            <w:pPr>
              <w:jc w:val="right"/>
              <w:rPr>
                <w:rFonts w:ascii="Tahoma" w:hAnsi="Tahoma" w:cs="Tahoma"/>
                <w:sz w:val="14"/>
                <w:szCs w:val="14"/>
              </w:rPr>
            </w:pPr>
            <w:r w:rsidRPr="00887FF6">
              <w:rPr>
                <w:rFonts w:ascii="Tahoma" w:hAnsi="Tahoma" w:cs="Tahoma"/>
                <w:sz w:val="14"/>
                <w:szCs w:val="14"/>
              </w:rPr>
              <w:t>5</w:t>
            </w:r>
          </w:p>
        </w:tc>
        <w:tc>
          <w:tcPr>
            <w:tcW w:w="880" w:type="dxa"/>
            <w:tcBorders>
              <w:top w:val="nil"/>
              <w:left w:val="nil"/>
              <w:bottom w:val="single" w:sz="4" w:space="0" w:color="auto"/>
              <w:right w:val="single" w:sz="4" w:space="0" w:color="auto"/>
            </w:tcBorders>
            <w:shd w:val="clear" w:color="auto" w:fill="auto"/>
            <w:vAlign w:val="center"/>
          </w:tcPr>
          <w:p w14:paraId="5B7A181A"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vAlign w:val="center"/>
          </w:tcPr>
          <w:p w14:paraId="75FB807F" w14:textId="77777777" w:rsidR="00AC3755" w:rsidRPr="00887FF6" w:rsidRDefault="00AC3755">
            <w:pPr>
              <w:jc w:val="right"/>
              <w:rPr>
                <w:rFonts w:ascii="Tahoma" w:hAnsi="Tahoma" w:cs="Tahoma"/>
                <w:sz w:val="14"/>
                <w:szCs w:val="14"/>
              </w:rPr>
            </w:pPr>
            <w:r w:rsidRPr="00887FF6">
              <w:rPr>
                <w:rFonts w:ascii="Tahoma" w:hAnsi="Tahoma" w:cs="Tahoma"/>
                <w:sz w:val="14"/>
                <w:szCs w:val="14"/>
              </w:rPr>
              <w:t>5</w:t>
            </w:r>
          </w:p>
        </w:tc>
        <w:tc>
          <w:tcPr>
            <w:tcW w:w="880" w:type="dxa"/>
            <w:tcBorders>
              <w:top w:val="nil"/>
              <w:left w:val="nil"/>
              <w:bottom w:val="single" w:sz="4" w:space="0" w:color="auto"/>
              <w:right w:val="single" w:sz="4" w:space="0" w:color="auto"/>
            </w:tcBorders>
            <w:shd w:val="clear" w:color="auto" w:fill="auto"/>
            <w:vAlign w:val="center"/>
          </w:tcPr>
          <w:p w14:paraId="4C7D8D49"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1043" w:type="dxa"/>
            <w:tcBorders>
              <w:top w:val="nil"/>
              <w:left w:val="nil"/>
              <w:bottom w:val="single" w:sz="4" w:space="0" w:color="auto"/>
              <w:right w:val="single" w:sz="4" w:space="0" w:color="auto"/>
            </w:tcBorders>
            <w:shd w:val="clear" w:color="auto" w:fill="auto"/>
            <w:vAlign w:val="center"/>
          </w:tcPr>
          <w:p w14:paraId="07A1FAD2"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vAlign w:val="center"/>
          </w:tcPr>
          <w:p w14:paraId="6C2000D6" w14:textId="77777777" w:rsidR="00AC3755" w:rsidRPr="00887FF6" w:rsidRDefault="00AC3755">
            <w:pPr>
              <w:jc w:val="right"/>
              <w:rPr>
                <w:rFonts w:ascii="Tahoma" w:hAnsi="Tahoma" w:cs="Tahoma"/>
                <w:sz w:val="14"/>
                <w:szCs w:val="14"/>
              </w:rPr>
            </w:pPr>
            <w:r w:rsidRPr="00887FF6">
              <w:rPr>
                <w:rFonts w:ascii="Tahoma" w:hAnsi="Tahoma" w:cs="Tahoma"/>
                <w:sz w:val="14"/>
                <w:szCs w:val="14"/>
              </w:rPr>
              <w:t>5</w:t>
            </w:r>
          </w:p>
        </w:tc>
        <w:tc>
          <w:tcPr>
            <w:tcW w:w="959" w:type="dxa"/>
            <w:tcBorders>
              <w:top w:val="single" w:sz="4" w:space="0" w:color="auto"/>
              <w:left w:val="nil"/>
              <w:bottom w:val="single" w:sz="4" w:space="0" w:color="auto"/>
              <w:right w:val="single" w:sz="4" w:space="0" w:color="000000"/>
            </w:tcBorders>
            <w:shd w:val="clear" w:color="auto" w:fill="auto"/>
            <w:vAlign w:val="center"/>
          </w:tcPr>
          <w:p w14:paraId="22CCF493"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2" w:type="dxa"/>
            <w:tcBorders>
              <w:top w:val="nil"/>
              <w:left w:val="nil"/>
              <w:bottom w:val="single" w:sz="4" w:space="0" w:color="auto"/>
              <w:right w:val="single" w:sz="4" w:space="0" w:color="auto"/>
            </w:tcBorders>
            <w:shd w:val="clear" w:color="auto" w:fill="auto"/>
            <w:vAlign w:val="center"/>
          </w:tcPr>
          <w:p w14:paraId="2BCF755C"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r>
      <w:tr w:rsidR="00AC3755" w:rsidRPr="00887FF6" w14:paraId="343BE44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27"/>
        </w:trPr>
        <w:tc>
          <w:tcPr>
            <w:tcW w:w="750" w:type="dxa"/>
            <w:tcBorders>
              <w:top w:val="nil"/>
              <w:left w:val="single" w:sz="4" w:space="0" w:color="auto"/>
              <w:bottom w:val="single" w:sz="4" w:space="0" w:color="auto"/>
              <w:right w:val="single" w:sz="4" w:space="0" w:color="auto"/>
            </w:tcBorders>
            <w:shd w:val="clear" w:color="auto" w:fill="C0C0C0"/>
            <w:vAlign w:val="center"/>
          </w:tcPr>
          <w:p w14:paraId="3E153FBC" w14:textId="77777777" w:rsidR="00AC3755" w:rsidRPr="00887FF6" w:rsidRDefault="00AC3755" w:rsidP="001C0B3C">
            <w:pPr>
              <w:jc w:val="center"/>
              <w:rPr>
                <w:rFonts w:ascii="Tahoma" w:hAnsi="Tahoma" w:cs="Tahoma"/>
                <w:sz w:val="14"/>
                <w:szCs w:val="14"/>
                <w:lang w:eastAsia="sk-SK"/>
              </w:rPr>
            </w:pPr>
            <w:r w:rsidRPr="00887FF6">
              <w:rPr>
                <w:rFonts w:ascii="Tahoma" w:hAnsi="Tahoma" w:cs="Tahoma"/>
                <w:sz w:val="14"/>
                <w:szCs w:val="14"/>
                <w:lang w:eastAsia="sk-SK"/>
              </w:rPr>
              <w:t xml:space="preserve">Projekt 9.2.4   </w:t>
            </w:r>
          </w:p>
        </w:tc>
        <w:tc>
          <w:tcPr>
            <w:tcW w:w="1017" w:type="dxa"/>
            <w:tcBorders>
              <w:top w:val="nil"/>
              <w:left w:val="nil"/>
              <w:bottom w:val="single" w:sz="4" w:space="0" w:color="auto"/>
              <w:right w:val="single" w:sz="4" w:space="0" w:color="auto"/>
            </w:tcBorders>
            <w:shd w:val="clear" w:color="auto" w:fill="auto"/>
            <w:vAlign w:val="center"/>
          </w:tcPr>
          <w:p w14:paraId="503ADAD3" w14:textId="77777777" w:rsidR="00AC3755" w:rsidRPr="00887FF6" w:rsidRDefault="00AC3755">
            <w:pPr>
              <w:jc w:val="right"/>
              <w:rPr>
                <w:rFonts w:ascii="Tahoma" w:hAnsi="Tahoma" w:cs="Tahoma"/>
                <w:sz w:val="14"/>
                <w:szCs w:val="14"/>
              </w:rPr>
            </w:pPr>
            <w:r w:rsidRPr="00887FF6">
              <w:rPr>
                <w:rFonts w:ascii="Tahoma" w:hAnsi="Tahoma" w:cs="Tahoma"/>
                <w:sz w:val="14"/>
                <w:szCs w:val="14"/>
              </w:rPr>
              <w:t>502</w:t>
            </w:r>
          </w:p>
        </w:tc>
        <w:tc>
          <w:tcPr>
            <w:tcW w:w="850" w:type="dxa"/>
            <w:tcBorders>
              <w:top w:val="single" w:sz="4" w:space="0" w:color="auto"/>
              <w:left w:val="nil"/>
              <w:bottom w:val="single" w:sz="4" w:space="0" w:color="auto"/>
              <w:right w:val="single" w:sz="4" w:space="0" w:color="000000"/>
            </w:tcBorders>
            <w:shd w:val="clear" w:color="auto" w:fill="auto"/>
            <w:vAlign w:val="center"/>
          </w:tcPr>
          <w:p w14:paraId="7CE9AE16" w14:textId="77777777" w:rsidR="00AC3755" w:rsidRPr="00887FF6" w:rsidRDefault="00AC3755">
            <w:pPr>
              <w:jc w:val="right"/>
              <w:rPr>
                <w:rFonts w:ascii="Tahoma" w:hAnsi="Tahoma" w:cs="Tahoma"/>
                <w:sz w:val="14"/>
                <w:szCs w:val="14"/>
              </w:rPr>
            </w:pPr>
            <w:r w:rsidRPr="00887FF6">
              <w:rPr>
                <w:rFonts w:ascii="Tahoma" w:hAnsi="Tahoma" w:cs="Tahoma"/>
                <w:sz w:val="14"/>
                <w:szCs w:val="14"/>
              </w:rPr>
              <w:t>502</w:t>
            </w:r>
          </w:p>
        </w:tc>
        <w:tc>
          <w:tcPr>
            <w:tcW w:w="880" w:type="dxa"/>
            <w:tcBorders>
              <w:top w:val="nil"/>
              <w:left w:val="nil"/>
              <w:bottom w:val="single" w:sz="4" w:space="0" w:color="auto"/>
              <w:right w:val="single" w:sz="4" w:space="0" w:color="auto"/>
            </w:tcBorders>
            <w:shd w:val="clear" w:color="auto" w:fill="auto"/>
            <w:vAlign w:val="center"/>
          </w:tcPr>
          <w:p w14:paraId="2BC86F3D" w14:textId="77777777" w:rsidR="00AC3755" w:rsidRPr="00887FF6" w:rsidRDefault="00AC3755">
            <w:pPr>
              <w:jc w:val="right"/>
              <w:rPr>
                <w:rFonts w:ascii="Tahoma" w:hAnsi="Tahoma" w:cs="Tahoma"/>
                <w:sz w:val="14"/>
                <w:szCs w:val="14"/>
              </w:rPr>
            </w:pPr>
            <w:r w:rsidRPr="00887FF6">
              <w:rPr>
                <w:rFonts w:ascii="Tahoma" w:hAnsi="Tahoma" w:cs="Tahoma"/>
                <w:sz w:val="14"/>
                <w:szCs w:val="14"/>
              </w:rPr>
              <w:t>377</w:t>
            </w:r>
          </w:p>
        </w:tc>
        <w:tc>
          <w:tcPr>
            <w:tcW w:w="880" w:type="dxa"/>
            <w:tcBorders>
              <w:top w:val="nil"/>
              <w:left w:val="nil"/>
              <w:bottom w:val="single" w:sz="4" w:space="0" w:color="auto"/>
              <w:right w:val="single" w:sz="4" w:space="0" w:color="auto"/>
            </w:tcBorders>
            <w:shd w:val="clear" w:color="auto" w:fill="auto"/>
            <w:vAlign w:val="center"/>
          </w:tcPr>
          <w:p w14:paraId="43604AB5" w14:textId="77777777" w:rsidR="00AC3755" w:rsidRPr="00887FF6" w:rsidRDefault="00AC3755">
            <w:pPr>
              <w:jc w:val="right"/>
              <w:rPr>
                <w:rFonts w:ascii="Tahoma" w:hAnsi="Tahoma" w:cs="Tahoma"/>
                <w:sz w:val="14"/>
                <w:szCs w:val="14"/>
              </w:rPr>
            </w:pPr>
            <w:r w:rsidRPr="00887FF6">
              <w:rPr>
                <w:rFonts w:ascii="Tahoma" w:hAnsi="Tahoma" w:cs="Tahoma"/>
                <w:sz w:val="14"/>
                <w:szCs w:val="14"/>
              </w:rPr>
              <w:t>126</w:t>
            </w:r>
          </w:p>
        </w:tc>
        <w:tc>
          <w:tcPr>
            <w:tcW w:w="880" w:type="dxa"/>
            <w:tcBorders>
              <w:top w:val="nil"/>
              <w:left w:val="nil"/>
              <w:bottom w:val="single" w:sz="4" w:space="0" w:color="auto"/>
              <w:right w:val="single" w:sz="4" w:space="0" w:color="auto"/>
            </w:tcBorders>
            <w:shd w:val="clear" w:color="auto" w:fill="auto"/>
            <w:vAlign w:val="center"/>
          </w:tcPr>
          <w:p w14:paraId="601EC989" w14:textId="77777777" w:rsidR="00AC3755" w:rsidRPr="00887FF6" w:rsidRDefault="00AC3755">
            <w:pPr>
              <w:jc w:val="right"/>
              <w:rPr>
                <w:rFonts w:ascii="Tahoma" w:hAnsi="Tahoma" w:cs="Tahoma"/>
                <w:sz w:val="14"/>
                <w:szCs w:val="14"/>
              </w:rPr>
            </w:pPr>
            <w:r w:rsidRPr="00887FF6">
              <w:rPr>
                <w:rFonts w:ascii="Tahoma" w:hAnsi="Tahoma" w:cs="Tahoma"/>
                <w:sz w:val="14"/>
                <w:szCs w:val="14"/>
              </w:rPr>
              <w:t>100</w:t>
            </w:r>
          </w:p>
        </w:tc>
        <w:tc>
          <w:tcPr>
            <w:tcW w:w="1043" w:type="dxa"/>
            <w:tcBorders>
              <w:top w:val="nil"/>
              <w:left w:val="nil"/>
              <w:bottom w:val="single" w:sz="4" w:space="0" w:color="auto"/>
              <w:right w:val="single" w:sz="4" w:space="0" w:color="auto"/>
            </w:tcBorders>
            <w:shd w:val="clear" w:color="auto" w:fill="auto"/>
            <w:vAlign w:val="center"/>
          </w:tcPr>
          <w:p w14:paraId="18266710"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vAlign w:val="center"/>
          </w:tcPr>
          <w:p w14:paraId="144C7F92" w14:textId="77777777" w:rsidR="00AC3755" w:rsidRPr="00887FF6" w:rsidRDefault="00AC3755">
            <w:pPr>
              <w:jc w:val="right"/>
              <w:rPr>
                <w:rFonts w:ascii="Tahoma" w:hAnsi="Tahoma" w:cs="Tahoma"/>
                <w:sz w:val="14"/>
                <w:szCs w:val="14"/>
              </w:rPr>
            </w:pPr>
            <w:r w:rsidRPr="00887FF6">
              <w:rPr>
                <w:rFonts w:ascii="Tahoma" w:hAnsi="Tahoma" w:cs="Tahoma"/>
                <w:sz w:val="14"/>
                <w:szCs w:val="14"/>
              </w:rPr>
              <w:t>25</w:t>
            </w:r>
          </w:p>
        </w:tc>
        <w:tc>
          <w:tcPr>
            <w:tcW w:w="959" w:type="dxa"/>
            <w:tcBorders>
              <w:top w:val="single" w:sz="4" w:space="0" w:color="auto"/>
              <w:left w:val="nil"/>
              <w:bottom w:val="single" w:sz="4" w:space="0" w:color="auto"/>
              <w:right w:val="single" w:sz="4" w:space="0" w:color="000000"/>
            </w:tcBorders>
            <w:shd w:val="clear" w:color="auto" w:fill="auto"/>
            <w:vAlign w:val="center"/>
          </w:tcPr>
          <w:p w14:paraId="55C6C4B4"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2" w:type="dxa"/>
            <w:tcBorders>
              <w:top w:val="nil"/>
              <w:left w:val="nil"/>
              <w:bottom w:val="single" w:sz="4" w:space="0" w:color="auto"/>
              <w:right w:val="single" w:sz="4" w:space="0" w:color="auto"/>
            </w:tcBorders>
            <w:shd w:val="clear" w:color="auto" w:fill="auto"/>
            <w:vAlign w:val="center"/>
          </w:tcPr>
          <w:p w14:paraId="4574FDDD"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r>
      <w:tr w:rsidR="00AC3755" w:rsidRPr="00887FF6" w14:paraId="5CBC7A1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27"/>
        </w:trPr>
        <w:tc>
          <w:tcPr>
            <w:tcW w:w="750" w:type="dxa"/>
            <w:tcBorders>
              <w:top w:val="nil"/>
              <w:left w:val="single" w:sz="4" w:space="0" w:color="auto"/>
              <w:bottom w:val="single" w:sz="4" w:space="0" w:color="auto"/>
              <w:right w:val="single" w:sz="4" w:space="0" w:color="auto"/>
            </w:tcBorders>
            <w:shd w:val="clear" w:color="auto" w:fill="auto"/>
            <w:vAlign w:val="center"/>
          </w:tcPr>
          <w:p w14:paraId="78B114DD" w14:textId="77777777" w:rsidR="00AC3755" w:rsidRPr="00887FF6" w:rsidRDefault="00AC3755" w:rsidP="001C0B3C">
            <w:pPr>
              <w:jc w:val="center"/>
              <w:rPr>
                <w:rFonts w:ascii="Tahoma" w:hAnsi="Tahoma" w:cs="Tahoma"/>
                <w:b/>
                <w:bCs/>
                <w:sz w:val="14"/>
                <w:szCs w:val="14"/>
                <w:lang w:eastAsia="sk-SK"/>
              </w:rPr>
            </w:pPr>
            <w:r w:rsidRPr="00887FF6">
              <w:rPr>
                <w:rFonts w:ascii="Tahoma" w:hAnsi="Tahoma" w:cs="Tahoma"/>
                <w:b/>
                <w:bCs/>
                <w:sz w:val="14"/>
                <w:szCs w:val="14"/>
                <w:lang w:eastAsia="sk-SK"/>
              </w:rPr>
              <w:t>Spolu</w:t>
            </w:r>
          </w:p>
        </w:tc>
        <w:tc>
          <w:tcPr>
            <w:tcW w:w="1017" w:type="dxa"/>
            <w:tcBorders>
              <w:top w:val="nil"/>
              <w:left w:val="nil"/>
              <w:bottom w:val="single" w:sz="4" w:space="0" w:color="auto"/>
              <w:right w:val="single" w:sz="4" w:space="0" w:color="auto"/>
            </w:tcBorders>
            <w:shd w:val="clear" w:color="auto" w:fill="auto"/>
            <w:noWrap/>
            <w:vAlign w:val="center"/>
          </w:tcPr>
          <w:p w14:paraId="3C7A4E68" w14:textId="77777777" w:rsidR="00AC3755" w:rsidRPr="00887FF6" w:rsidRDefault="00AC3755">
            <w:pPr>
              <w:jc w:val="right"/>
              <w:rPr>
                <w:rFonts w:ascii="Tahoma" w:hAnsi="Tahoma" w:cs="Tahoma"/>
                <w:bCs/>
                <w:sz w:val="14"/>
                <w:szCs w:val="14"/>
              </w:rPr>
            </w:pPr>
            <w:r w:rsidRPr="00887FF6">
              <w:rPr>
                <w:rFonts w:ascii="Tahoma" w:hAnsi="Tahoma" w:cs="Tahoma"/>
                <w:bCs/>
                <w:sz w:val="14"/>
                <w:szCs w:val="14"/>
              </w:rPr>
              <w:t>867</w:t>
            </w:r>
          </w:p>
        </w:tc>
        <w:tc>
          <w:tcPr>
            <w:tcW w:w="850" w:type="dxa"/>
            <w:tcBorders>
              <w:top w:val="single" w:sz="4" w:space="0" w:color="auto"/>
              <w:left w:val="nil"/>
              <w:bottom w:val="single" w:sz="4" w:space="0" w:color="auto"/>
              <w:right w:val="single" w:sz="4" w:space="0" w:color="auto"/>
            </w:tcBorders>
            <w:shd w:val="clear" w:color="auto" w:fill="auto"/>
            <w:vAlign w:val="center"/>
          </w:tcPr>
          <w:p w14:paraId="3B1EC9D1" w14:textId="77777777" w:rsidR="00AC3755" w:rsidRPr="00887FF6" w:rsidRDefault="00AC3755">
            <w:pPr>
              <w:jc w:val="right"/>
              <w:rPr>
                <w:rFonts w:ascii="Tahoma" w:hAnsi="Tahoma" w:cs="Tahoma"/>
                <w:bCs/>
                <w:sz w:val="14"/>
                <w:szCs w:val="14"/>
              </w:rPr>
            </w:pPr>
            <w:r w:rsidRPr="00887FF6">
              <w:rPr>
                <w:rFonts w:ascii="Tahoma" w:hAnsi="Tahoma" w:cs="Tahoma"/>
                <w:bCs/>
                <w:sz w:val="14"/>
                <w:szCs w:val="14"/>
              </w:rPr>
              <w:t>867</w:t>
            </w:r>
          </w:p>
        </w:tc>
        <w:tc>
          <w:tcPr>
            <w:tcW w:w="880" w:type="dxa"/>
            <w:tcBorders>
              <w:top w:val="nil"/>
              <w:left w:val="nil"/>
              <w:bottom w:val="single" w:sz="4" w:space="0" w:color="auto"/>
              <w:right w:val="single" w:sz="4" w:space="0" w:color="auto"/>
            </w:tcBorders>
            <w:shd w:val="clear" w:color="auto" w:fill="auto"/>
            <w:noWrap/>
            <w:vAlign w:val="center"/>
          </w:tcPr>
          <w:p w14:paraId="27312F31" w14:textId="77777777" w:rsidR="00AC3755" w:rsidRPr="00887FF6" w:rsidRDefault="00AC3755">
            <w:pPr>
              <w:jc w:val="right"/>
              <w:rPr>
                <w:rFonts w:ascii="Tahoma" w:hAnsi="Tahoma" w:cs="Tahoma"/>
                <w:bCs/>
                <w:sz w:val="14"/>
                <w:szCs w:val="14"/>
              </w:rPr>
            </w:pPr>
            <w:r w:rsidRPr="00887FF6">
              <w:rPr>
                <w:rFonts w:ascii="Tahoma" w:hAnsi="Tahoma" w:cs="Tahoma"/>
                <w:bCs/>
                <w:sz w:val="14"/>
                <w:szCs w:val="14"/>
              </w:rPr>
              <w:t>643</w:t>
            </w:r>
          </w:p>
        </w:tc>
        <w:tc>
          <w:tcPr>
            <w:tcW w:w="880" w:type="dxa"/>
            <w:tcBorders>
              <w:top w:val="nil"/>
              <w:left w:val="nil"/>
              <w:bottom w:val="single" w:sz="4" w:space="0" w:color="auto"/>
              <w:right w:val="single" w:sz="4" w:space="0" w:color="auto"/>
            </w:tcBorders>
            <w:shd w:val="clear" w:color="auto" w:fill="auto"/>
            <w:noWrap/>
            <w:vAlign w:val="center"/>
          </w:tcPr>
          <w:p w14:paraId="24EC4398" w14:textId="77777777" w:rsidR="00AC3755" w:rsidRPr="00887FF6" w:rsidRDefault="00AC3755">
            <w:pPr>
              <w:jc w:val="right"/>
              <w:rPr>
                <w:rFonts w:ascii="Tahoma" w:hAnsi="Tahoma" w:cs="Tahoma"/>
                <w:bCs/>
                <w:sz w:val="14"/>
                <w:szCs w:val="14"/>
              </w:rPr>
            </w:pPr>
            <w:r w:rsidRPr="00887FF6">
              <w:rPr>
                <w:rFonts w:ascii="Tahoma" w:hAnsi="Tahoma" w:cs="Tahoma"/>
                <w:bCs/>
                <w:sz w:val="14"/>
                <w:szCs w:val="14"/>
              </w:rPr>
              <w:t>224</w:t>
            </w:r>
          </w:p>
        </w:tc>
        <w:tc>
          <w:tcPr>
            <w:tcW w:w="880" w:type="dxa"/>
            <w:tcBorders>
              <w:top w:val="nil"/>
              <w:left w:val="nil"/>
              <w:bottom w:val="single" w:sz="4" w:space="0" w:color="auto"/>
              <w:right w:val="single" w:sz="4" w:space="0" w:color="auto"/>
            </w:tcBorders>
            <w:shd w:val="clear" w:color="auto" w:fill="auto"/>
            <w:noWrap/>
            <w:vAlign w:val="center"/>
          </w:tcPr>
          <w:p w14:paraId="16E9DB10" w14:textId="77777777" w:rsidR="00AC3755" w:rsidRPr="00887FF6" w:rsidRDefault="00AC3755">
            <w:pPr>
              <w:jc w:val="right"/>
              <w:rPr>
                <w:rFonts w:ascii="Tahoma" w:hAnsi="Tahoma" w:cs="Tahoma"/>
                <w:bCs/>
                <w:sz w:val="14"/>
                <w:szCs w:val="14"/>
              </w:rPr>
            </w:pPr>
            <w:r w:rsidRPr="00887FF6">
              <w:rPr>
                <w:rFonts w:ascii="Tahoma" w:hAnsi="Tahoma" w:cs="Tahoma"/>
                <w:bCs/>
                <w:sz w:val="14"/>
                <w:szCs w:val="14"/>
              </w:rPr>
              <w:t>171</w:t>
            </w:r>
          </w:p>
        </w:tc>
        <w:tc>
          <w:tcPr>
            <w:tcW w:w="1043" w:type="dxa"/>
            <w:tcBorders>
              <w:top w:val="nil"/>
              <w:left w:val="nil"/>
              <w:bottom w:val="single" w:sz="4" w:space="0" w:color="auto"/>
              <w:right w:val="single" w:sz="4" w:space="0" w:color="auto"/>
            </w:tcBorders>
            <w:shd w:val="clear" w:color="auto" w:fill="auto"/>
            <w:noWrap/>
            <w:vAlign w:val="center"/>
          </w:tcPr>
          <w:p w14:paraId="2485BB2C" w14:textId="77777777" w:rsidR="00AC3755" w:rsidRPr="00887FF6" w:rsidRDefault="00AC3755">
            <w:pPr>
              <w:jc w:val="right"/>
              <w:rPr>
                <w:rFonts w:ascii="Tahoma" w:hAnsi="Tahoma" w:cs="Tahoma"/>
                <w:bCs/>
                <w:sz w:val="14"/>
                <w:szCs w:val="14"/>
              </w:rPr>
            </w:pPr>
            <w:r w:rsidRPr="00887FF6">
              <w:rPr>
                <w:rFonts w:ascii="Tahoma" w:hAnsi="Tahoma" w:cs="Tahoma"/>
                <w:bCs/>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396A4FF7" w14:textId="77777777" w:rsidR="00AC3755" w:rsidRPr="00887FF6" w:rsidRDefault="00AC3755">
            <w:pPr>
              <w:jc w:val="right"/>
              <w:rPr>
                <w:rFonts w:ascii="Tahoma" w:hAnsi="Tahoma" w:cs="Tahoma"/>
                <w:bCs/>
                <w:sz w:val="14"/>
                <w:szCs w:val="14"/>
              </w:rPr>
            </w:pPr>
            <w:r w:rsidRPr="00887FF6">
              <w:rPr>
                <w:rFonts w:ascii="Tahoma" w:hAnsi="Tahoma" w:cs="Tahoma"/>
                <w:bCs/>
                <w:sz w:val="14"/>
                <w:szCs w:val="14"/>
              </w:rPr>
              <w:t>53</w:t>
            </w:r>
          </w:p>
        </w:tc>
        <w:tc>
          <w:tcPr>
            <w:tcW w:w="959" w:type="dxa"/>
            <w:tcBorders>
              <w:top w:val="single" w:sz="4" w:space="0" w:color="auto"/>
              <w:left w:val="nil"/>
              <w:bottom w:val="single" w:sz="4" w:space="0" w:color="auto"/>
              <w:right w:val="single" w:sz="4" w:space="0" w:color="000000"/>
            </w:tcBorders>
            <w:shd w:val="clear" w:color="auto" w:fill="auto"/>
            <w:vAlign w:val="center"/>
          </w:tcPr>
          <w:p w14:paraId="3E8A8D6C" w14:textId="77777777" w:rsidR="00AC3755" w:rsidRPr="00887FF6" w:rsidRDefault="00AC3755">
            <w:pPr>
              <w:jc w:val="right"/>
              <w:rPr>
                <w:rFonts w:ascii="Tahoma" w:hAnsi="Tahoma" w:cs="Tahoma"/>
                <w:bCs/>
                <w:sz w:val="14"/>
                <w:szCs w:val="14"/>
              </w:rPr>
            </w:pPr>
            <w:r w:rsidRPr="00887FF6">
              <w:rPr>
                <w:rFonts w:ascii="Tahoma" w:hAnsi="Tahoma" w:cs="Tahoma"/>
                <w:bCs/>
                <w:sz w:val="14"/>
                <w:szCs w:val="14"/>
              </w:rPr>
              <w:t>0</w:t>
            </w:r>
          </w:p>
        </w:tc>
        <w:tc>
          <w:tcPr>
            <w:tcW w:w="882" w:type="dxa"/>
            <w:tcBorders>
              <w:top w:val="nil"/>
              <w:left w:val="nil"/>
              <w:bottom w:val="single" w:sz="4" w:space="0" w:color="auto"/>
              <w:right w:val="single" w:sz="4" w:space="0" w:color="auto"/>
            </w:tcBorders>
            <w:shd w:val="clear" w:color="auto" w:fill="auto"/>
            <w:noWrap/>
            <w:vAlign w:val="center"/>
          </w:tcPr>
          <w:p w14:paraId="64604824" w14:textId="77777777" w:rsidR="00AC3755" w:rsidRPr="00887FF6" w:rsidRDefault="00AC3755">
            <w:pPr>
              <w:jc w:val="right"/>
              <w:rPr>
                <w:rFonts w:ascii="Tahoma" w:hAnsi="Tahoma" w:cs="Tahoma"/>
                <w:bCs/>
                <w:sz w:val="14"/>
                <w:szCs w:val="14"/>
              </w:rPr>
            </w:pPr>
            <w:r w:rsidRPr="00887FF6">
              <w:rPr>
                <w:rFonts w:ascii="Tahoma" w:hAnsi="Tahoma" w:cs="Tahoma"/>
                <w:bCs/>
                <w:sz w:val="14"/>
                <w:szCs w:val="14"/>
              </w:rPr>
              <w:t>0</w:t>
            </w:r>
          </w:p>
        </w:tc>
      </w:tr>
    </w:tbl>
    <w:p w14:paraId="45A4F5EF" w14:textId="77777777" w:rsidR="004B762D" w:rsidRPr="00887FF6" w:rsidRDefault="004B762D" w:rsidP="005A2B8B">
      <w:pPr>
        <w:autoSpaceDE w:val="0"/>
        <w:autoSpaceDN w:val="0"/>
        <w:adjustRightInd w:val="0"/>
        <w:rPr>
          <w:rFonts w:ascii="Tahoma" w:hAnsi="Tahoma" w:cs="Tahoma"/>
        </w:rPr>
      </w:pPr>
    </w:p>
    <w:tbl>
      <w:tblPr>
        <w:tblW w:w="9005" w:type="dxa"/>
        <w:tblInd w:w="65" w:type="dxa"/>
        <w:tblCellMar>
          <w:left w:w="70" w:type="dxa"/>
          <w:right w:w="70" w:type="dxa"/>
        </w:tblCellMar>
        <w:tblLook w:val="0000" w:firstRow="0" w:lastRow="0" w:firstColumn="0" w:lastColumn="0" w:noHBand="0" w:noVBand="0"/>
      </w:tblPr>
      <w:tblGrid>
        <w:gridCol w:w="743"/>
        <w:gridCol w:w="1017"/>
        <w:gridCol w:w="860"/>
        <w:gridCol w:w="880"/>
        <w:gridCol w:w="878"/>
        <w:gridCol w:w="880"/>
        <w:gridCol w:w="1043"/>
        <w:gridCol w:w="880"/>
        <w:gridCol w:w="959"/>
        <w:gridCol w:w="865"/>
      </w:tblGrid>
      <w:tr w:rsidR="005A2B8B" w:rsidRPr="00887FF6" w14:paraId="7A440A18" w14:textId="77777777">
        <w:trPr>
          <w:trHeight w:val="70"/>
        </w:trPr>
        <w:tc>
          <w:tcPr>
            <w:tcW w:w="9005" w:type="dxa"/>
            <w:gridSpan w:val="10"/>
            <w:tcBorders>
              <w:top w:val="single" w:sz="4" w:space="0" w:color="auto"/>
              <w:left w:val="single" w:sz="4" w:space="0" w:color="auto"/>
              <w:bottom w:val="single" w:sz="4" w:space="0" w:color="auto"/>
              <w:right w:val="single" w:sz="4" w:space="0" w:color="auto"/>
            </w:tcBorders>
            <w:shd w:val="clear" w:color="auto" w:fill="99CCFF"/>
            <w:noWrap/>
            <w:vAlign w:val="bottom"/>
          </w:tcPr>
          <w:p w14:paraId="647BBE65" w14:textId="77777777" w:rsidR="005A2B8B" w:rsidRPr="00887FF6" w:rsidRDefault="005A2B8B" w:rsidP="005A2B8B">
            <w:pPr>
              <w:rPr>
                <w:rFonts w:ascii="Tahoma" w:hAnsi="Tahoma" w:cs="Tahoma"/>
                <w:b/>
                <w:bCs/>
                <w:sz w:val="14"/>
                <w:szCs w:val="14"/>
                <w:lang w:eastAsia="sk-SK"/>
              </w:rPr>
            </w:pPr>
            <w:r w:rsidRPr="00887FF6">
              <w:rPr>
                <w:rFonts w:ascii="Tahoma" w:hAnsi="Tahoma" w:cs="Tahoma"/>
                <w:b/>
                <w:bCs/>
                <w:sz w:val="14"/>
                <w:szCs w:val="14"/>
                <w:lang w:eastAsia="sk-SK"/>
              </w:rPr>
              <w:t xml:space="preserve">Časový horizont čerpania zdrojov </w:t>
            </w:r>
            <w:r w:rsidRPr="00887FF6">
              <w:rPr>
                <w:rFonts w:ascii="Tahoma" w:hAnsi="Tahoma" w:cs="Tahoma"/>
                <w:b/>
                <w:sz w:val="14"/>
                <w:szCs w:val="14"/>
              </w:rPr>
              <w:t>(tis. €)</w:t>
            </w:r>
          </w:p>
        </w:tc>
      </w:tr>
      <w:tr w:rsidR="005A2B8B" w:rsidRPr="00887FF6" w14:paraId="24FE6E7F" w14:textId="77777777">
        <w:trPr>
          <w:trHeight w:val="250"/>
        </w:trPr>
        <w:tc>
          <w:tcPr>
            <w:tcW w:w="743" w:type="dxa"/>
            <w:vMerge w:val="restart"/>
            <w:tcBorders>
              <w:top w:val="single" w:sz="4" w:space="0" w:color="auto"/>
              <w:left w:val="single" w:sz="4" w:space="0" w:color="auto"/>
              <w:bottom w:val="single" w:sz="4" w:space="0" w:color="000000"/>
              <w:right w:val="single" w:sz="4" w:space="0" w:color="auto"/>
            </w:tcBorders>
            <w:shd w:val="clear" w:color="auto" w:fill="FFFFFF"/>
          </w:tcPr>
          <w:p w14:paraId="1F444005" w14:textId="77777777" w:rsidR="005A2B8B" w:rsidRPr="00887FF6" w:rsidRDefault="005A2B8B" w:rsidP="005A2B8B">
            <w:pPr>
              <w:jc w:val="both"/>
              <w:rPr>
                <w:rFonts w:ascii="Tahoma" w:hAnsi="Tahoma" w:cs="Tahoma"/>
                <w:b/>
                <w:bCs/>
                <w:sz w:val="14"/>
                <w:szCs w:val="14"/>
                <w:lang w:eastAsia="sk-SK"/>
              </w:rPr>
            </w:pPr>
            <w:r w:rsidRPr="00887FF6">
              <w:rPr>
                <w:rFonts w:ascii="Tahoma" w:hAnsi="Tahoma" w:cs="Tahoma"/>
                <w:b/>
                <w:bCs/>
                <w:sz w:val="14"/>
                <w:szCs w:val="14"/>
                <w:lang w:eastAsia="sk-SK"/>
              </w:rPr>
              <w:t>Rok</w:t>
            </w:r>
          </w:p>
        </w:tc>
        <w:tc>
          <w:tcPr>
            <w:tcW w:w="101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858B8B1" w14:textId="77777777" w:rsidR="005A2B8B" w:rsidRPr="00887FF6" w:rsidRDefault="005A2B8B" w:rsidP="005A2B8B">
            <w:pPr>
              <w:jc w:val="center"/>
              <w:rPr>
                <w:rFonts w:ascii="Tahoma" w:hAnsi="Tahoma" w:cs="Tahoma"/>
                <w:b/>
                <w:bCs/>
                <w:sz w:val="14"/>
                <w:szCs w:val="14"/>
                <w:lang w:eastAsia="sk-SK"/>
              </w:rPr>
            </w:pPr>
            <w:r w:rsidRPr="00887FF6">
              <w:rPr>
                <w:rFonts w:ascii="Tahoma" w:hAnsi="Tahoma" w:cs="Tahoma"/>
                <w:b/>
                <w:bCs/>
                <w:sz w:val="14"/>
                <w:szCs w:val="14"/>
                <w:lang w:eastAsia="sk-SK"/>
              </w:rPr>
              <w:t>Oprávnené náklady spolu</w:t>
            </w:r>
          </w:p>
        </w:tc>
        <w:tc>
          <w:tcPr>
            <w:tcW w:w="5421" w:type="dxa"/>
            <w:gridSpan w:val="6"/>
            <w:tcBorders>
              <w:top w:val="single" w:sz="4" w:space="0" w:color="auto"/>
              <w:left w:val="nil"/>
              <w:bottom w:val="single" w:sz="4" w:space="0" w:color="auto"/>
              <w:right w:val="single" w:sz="4" w:space="0" w:color="auto"/>
            </w:tcBorders>
            <w:shd w:val="clear" w:color="auto" w:fill="FFFFFF"/>
            <w:vAlign w:val="center"/>
          </w:tcPr>
          <w:p w14:paraId="1EB20C9C" w14:textId="77777777" w:rsidR="005A2B8B" w:rsidRPr="00887FF6" w:rsidRDefault="005A2B8B" w:rsidP="005A2B8B">
            <w:pPr>
              <w:jc w:val="center"/>
              <w:rPr>
                <w:rFonts w:ascii="Tahoma" w:hAnsi="Tahoma" w:cs="Tahoma"/>
                <w:b/>
                <w:bCs/>
                <w:sz w:val="14"/>
                <w:szCs w:val="14"/>
                <w:lang w:eastAsia="sk-SK"/>
              </w:rPr>
            </w:pPr>
            <w:r w:rsidRPr="00887FF6">
              <w:rPr>
                <w:rFonts w:ascii="Tahoma" w:hAnsi="Tahoma" w:cs="Tahoma"/>
                <w:b/>
                <w:bCs/>
                <w:sz w:val="14"/>
                <w:szCs w:val="14"/>
                <w:lang w:eastAsia="sk-SK"/>
              </w:rPr>
              <w:t>Verejné zdroje</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F9A79E4" w14:textId="77777777" w:rsidR="005A2B8B" w:rsidRPr="00887FF6" w:rsidRDefault="00AB466F" w:rsidP="005A2B8B">
            <w:pPr>
              <w:jc w:val="center"/>
              <w:rPr>
                <w:rFonts w:ascii="Tahoma" w:hAnsi="Tahoma" w:cs="Tahoma"/>
                <w:b/>
                <w:bCs/>
                <w:sz w:val="14"/>
                <w:szCs w:val="14"/>
                <w:lang w:eastAsia="sk-SK"/>
              </w:rPr>
            </w:pPr>
            <w:hyperlink r:id="rId81" w:anchor="RANGE!_ftn1#RANGE!_ftn1" w:history="1">
              <w:r w:rsidR="005A2B8B" w:rsidRPr="00887FF6">
                <w:rPr>
                  <w:rFonts w:ascii="Tahoma" w:hAnsi="Tahoma" w:cs="Tahoma"/>
                  <w:b/>
                  <w:bCs/>
                  <w:sz w:val="14"/>
                  <w:szCs w:val="14"/>
                  <w:lang w:eastAsia="sk-SK"/>
                </w:rPr>
                <w:t>Súkromné zdroje</w:t>
              </w:r>
            </w:hyperlink>
          </w:p>
        </w:tc>
        <w:tc>
          <w:tcPr>
            <w:tcW w:w="86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442E2AA" w14:textId="77777777" w:rsidR="005A2B8B" w:rsidRPr="00887FF6" w:rsidRDefault="005A2B8B" w:rsidP="005A2B8B">
            <w:pPr>
              <w:jc w:val="center"/>
              <w:rPr>
                <w:rFonts w:ascii="Tahoma" w:hAnsi="Tahoma" w:cs="Tahoma"/>
                <w:b/>
                <w:bCs/>
                <w:sz w:val="14"/>
                <w:szCs w:val="14"/>
                <w:lang w:eastAsia="sk-SK"/>
              </w:rPr>
            </w:pPr>
            <w:r w:rsidRPr="00887FF6">
              <w:rPr>
                <w:rFonts w:ascii="Tahoma" w:hAnsi="Tahoma" w:cs="Tahoma"/>
                <w:b/>
                <w:bCs/>
                <w:sz w:val="14"/>
                <w:szCs w:val="14"/>
                <w:lang w:eastAsia="sk-SK"/>
              </w:rPr>
              <w:t>EIB</w:t>
            </w:r>
          </w:p>
        </w:tc>
      </w:tr>
      <w:tr w:rsidR="005A2B8B" w:rsidRPr="00887FF6" w14:paraId="275EDF6D" w14:textId="77777777">
        <w:trPr>
          <w:trHeight w:val="250"/>
        </w:trPr>
        <w:tc>
          <w:tcPr>
            <w:tcW w:w="743" w:type="dxa"/>
            <w:vMerge/>
            <w:tcBorders>
              <w:top w:val="single" w:sz="4" w:space="0" w:color="auto"/>
              <w:left w:val="single" w:sz="4" w:space="0" w:color="auto"/>
              <w:bottom w:val="single" w:sz="4" w:space="0" w:color="000000"/>
              <w:right w:val="single" w:sz="4" w:space="0" w:color="auto"/>
            </w:tcBorders>
            <w:vAlign w:val="center"/>
          </w:tcPr>
          <w:p w14:paraId="4FE1D6B4" w14:textId="77777777" w:rsidR="005A2B8B" w:rsidRPr="00887FF6" w:rsidRDefault="005A2B8B" w:rsidP="005A2B8B">
            <w:pPr>
              <w:rPr>
                <w:rFonts w:ascii="Tahoma" w:hAnsi="Tahoma" w:cs="Tahoma"/>
                <w:b/>
                <w:bCs/>
                <w:sz w:val="14"/>
                <w:szCs w:val="14"/>
                <w:lang w:eastAsia="sk-SK"/>
              </w:rPr>
            </w:pPr>
          </w:p>
        </w:tc>
        <w:tc>
          <w:tcPr>
            <w:tcW w:w="1017" w:type="dxa"/>
            <w:vMerge/>
            <w:tcBorders>
              <w:top w:val="single" w:sz="4" w:space="0" w:color="auto"/>
              <w:left w:val="single" w:sz="4" w:space="0" w:color="auto"/>
              <w:bottom w:val="single" w:sz="4" w:space="0" w:color="auto"/>
              <w:right w:val="single" w:sz="4" w:space="0" w:color="auto"/>
            </w:tcBorders>
            <w:vAlign w:val="center"/>
          </w:tcPr>
          <w:p w14:paraId="25F685B1" w14:textId="77777777" w:rsidR="005A2B8B" w:rsidRPr="00887FF6" w:rsidRDefault="005A2B8B" w:rsidP="005A2B8B">
            <w:pPr>
              <w:jc w:val="center"/>
              <w:rPr>
                <w:rFonts w:ascii="Tahoma" w:hAnsi="Tahoma" w:cs="Tahoma"/>
                <w:b/>
                <w:bCs/>
                <w:sz w:val="14"/>
                <w:szCs w:val="14"/>
                <w:lang w:eastAsia="sk-SK"/>
              </w:rPr>
            </w:pPr>
          </w:p>
        </w:tc>
        <w:tc>
          <w:tcPr>
            <w:tcW w:w="86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D73AA05" w14:textId="77777777" w:rsidR="005A2B8B" w:rsidRPr="00887FF6" w:rsidRDefault="005A2B8B" w:rsidP="005A2B8B">
            <w:pPr>
              <w:jc w:val="center"/>
              <w:rPr>
                <w:rFonts w:ascii="Tahoma" w:hAnsi="Tahoma" w:cs="Tahoma"/>
                <w:b/>
                <w:bCs/>
                <w:sz w:val="14"/>
                <w:szCs w:val="14"/>
                <w:lang w:eastAsia="sk-SK"/>
              </w:rPr>
            </w:pPr>
            <w:r w:rsidRPr="00887FF6">
              <w:rPr>
                <w:rFonts w:ascii="Tahoma" w:hAnsi="Tahoma" w:cs="Tahoma"/>
                <w:b/>
                <w:bCs/>
                <w:sz w:val="14"/>
                <w:szCs w:val="14"/>
                <w:lang w:eastAsia="sk-SK"/>
              </w:rPr>
              <w:t>Verejné zdroje spolu</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594E7009" w14:textId="77777777" w:rsidR="005A2B8B" w:rsidRPr="00887FF6" w:rsidRDefault="005A2B8B" w:rsidP="005A2B8B">
            <w:pPr>
              <w:jc w:val="center"/>
              <w:rPr>
                <w:rFonts w:ascii="Tahoma" w:hAnsi="Tahoma" w:cs="Tahoma"/>
                <w:b/>
                <w:bCs/>
                <w:sz w:val="14"/>
                <w:szCs w:val="14"/>
                <w:lang w:eastAsia="sk-SK"/>
              </w:rPr>
            </w:pPr>
            <w:r w:rsidRPr="00887FF6">
              <w:rPr>
                <w:rFonts w:ascii="Tahoma" w:hAnsi="Tahoma" w:cs="Tahoma"/>
                <w:b/>
                <w:bCs/>
                <w:sz w:val="14"/>
                <w:szCs w:val="14"/>
                <w:lang w:eastAsia="sk-SK"/>
              </w:rPr>
              <w:t>Fond EÚ</w:t>
            </w:r>
          </w:p>
        </w:tc>
        <w:tc>
          <w:tcPr>
            <w:tcW w:w="3681" w:type="dxa"/>
            <w:gridSpan w:val="4"/>
            <w:tcBorders>
              <w:top w:val="single" w:sz="4" w:space="0" w:color="auto"/>
              <w:left w:val="nil"/>
              <w:bottom w:val="single" w:sz="4" w:space="0" w:color="auto"/>
              <w:right w:val="single" w:sz="4" w:space="0" w:color="auto"/>
            </w:tcBorders>
            <w:shd w:val="clear" w:color="auto" w:fill="FFFFFF"/>
            <w:vAlign w:val="center"/>
          </w:tcPr>
          <w:p w14:paraId="312CEA9A" w14:textId="77777777" w:rsidR="005A2B8B" w:rsidRPr="00887FF6" w:rsidRDefault="005A2B8B" w:rsidP="005A2B8B">
            <w:pPr>
              <w:jc w:val="center"/>
              <w:rPr>
                <w:rFonts w:ascii="Tahoma" w:hAnsi="Tahoma" w:cs="Tahoma"/>
                <w:b/>
                <w:bCs/>
                <w:sz w:val="14"/>
                <w:szCs w:val="14"/>
                <w:lang w:eastAsia="sk-SK"/>
              </w:rPr>
            </w:pPr>
            <w:r w:rsidRPr="00887FF6">
              <w:rPr>
                <w:rFonts w:ascii="Tahoma" w:hAnsi="Tahoma" w:cs="Tahoma"/>
                <w:b/>
                <w:bCs/>
                <w:sz w:val="14"/>
                <w:szCs w:val="14"/>
                <w:lang w:eastAsia="sk-SK"/>
              </w:rPr>
              <w:t>Národné verejné zdroje</w:t>
            </w:r>
          </w:p>
        </w:tc>
        <w:tc>
          <w:tcPr>
            <w:tcW w:w="959" w:type="dxa"/>
            <w:vMerge/>
            <w:tcBorders>
              <w:top w:val="single" w:sz="4" w:space="0" w:color="auto"/>
              <w:left w:val="single" w:sz="4" w:space="0" w:color="auto"/>
              <w:bottom w:val="single" w:sz="4" w:space="0" w:color="auto"/>
              <w:right w:val="single" w:sz="4" w:space="0" w:color="auto"/>
            </w:tcBorders>
            <w:vAlign w:val="center"/>
          </w:tcPr>
          <w:p w14:paraId="2330EDEA" w14:textId="77777777" w:rsidR="005A2B8B" w:rsidRPr="00887FF6" w:rsidRDefault="005A2B8B" w:rsidP="005A2B8B">
            <w:pPr>
              <w:jc w:val="center"/>
              <w:rPr>
                <w:rFonts w:ascii="Tahoma" w:hAnsi="Tahoma" w:cs="Tahoma"/>
                <w:b/>
                <w:bCs/>
                <w:sz w:val="14"/>
                <w:szCs w:val="14"/>
                <w:lang w:eastAsia="sk-SK"/>
              </w:rPr>
            </w:pPr>
          </w:p>
        </w:tc>
        <w:tc>
          <w:tcPr>
            <w:tcW w:w="865" w:type="dxa"/>
            <w:vMerge/>
            <w:tcBorders>
              <w:top w:val="single" w:sz="4" w:space="0" w:color="auto"/>
              <w:left w:val="single" w:sz="4" w:space="0" w:color="auto"/>
              <w:bottom w:val="single" w:sz="4" w:space="0" w:color="auto"/>
              <w:right w:val="single" w:sz="4" w:space="0" w:color="auto"/>
            </w:tcBorders>
            <w:vAlign w:val="center"/>
          </w:tcPr>
          <w:p w14:paraId="2723E6ED" w14:textId="77777777" w:rsidR="005A2B8B" w:rsidRPr="00887FF6" w:rsidRDefault="005A2B8B" w:rsidP="005A2B8B">
            <w:pPr>
              <w:jc w:val="center"/>
              <w:rPr>
                <w:rFonts w:ascii="Tahoma" w:hAnsi="Tahoma" w:cs="Tahoma"/>
                <w:b/>
                <w:bCs/>
                <w:sz w:val="14"/>
                <w:szCs w:val="14"/>
                <w:lang w:eastAsia="sk-SK"/>
              </w:rPr>
            </w:pPr>
          </w:p>
        </w:tc>
      </w:tr>
      <w:tr w:rsidR="005A2B8B" w:rsidRPr="00887FF6" w14:paraId="1606BCA7" w14:textId="77777777">
        <w:trPr>
          <w:trHeight w:val="250"/>
        </w:trPr>
        <w:tc>
          <w:tcPr>
            <w:tcW w:w="743" w:type="dxa"/>
            <w:vMerge/>
            <w:tcBorders>
              <w:top w:val="single" w:sz="4" w:space="0" w:color="auto"/>
              <w:left w:val="single" w:sz="4" w:space="0" w:color="auto"/>
              <w:bottom w:val="single" w:sz="4" w:space="0" w:color="000000"/>
              <w:right w:val="single" w:sz="4" w:space="0" w:color="auto"/>
            </w:tcBorders>
            <w:vAlign w:val="center"/>
          </w:tcPr>
          <w:p w14:paraId="7DAE1D74" w14:textId="77777777" w:rsidR="005A2B8B" w:rsidRPr="00887FF6" w:rsidRDefault="005A2B8B" w:rsidP="005A2B8B">
            <w:pPr>
              <w:rPr>
                <w:rFonts w:ascii="Tahoma" w:hAnsi="Tahoma" w:cs="Tahoma"/>
                <w:b/>
                <w:bCs/>
                <w:sz w:val="14"/>
                <w:szCs w:val="14"/>
                <w:lang w:eastAsia="sk-SK"/>
              </w:rPr>
            </w:pPr>
          </w:p>
        </w:tc>
        <w:tc>
          <w:tcPr>
            <w:tcW w:w="1017" w:type="dxa"/>
            <w:vMerge/>
            <w:tcBorders>
              <w:top w:val="single" w:sz="4" w:space="0" w:color="auto"/>
              <w:left w:val="single" w:sz="4" w:space="0" w:color="auto"/>
              <w:bottom w:val="single" w:sz="4" w:space="0" w:color="auto"/>
              <w:right w:val="single" w:sz="4" w:space="0" w:color="auto"/>
            </w:tcBorders>
            <w:vAlign w:val="center"/>
          </w:tcPr>
          <w:p w14:paraId="1BACE893" w14:textId="77777777" w:rsidR="005A2B8B" w:rsidRPr="00887FF6" w:rsidRDefault="005A2B8B" w:rsidP="005A2B8B">
            <w:pPr>
              <w:jc w:val="center"/>
              <w:rPr>
                <w:rFonts w:ascii="Tahoma" w:hAnsi="Tahoma" w:cs="Tahoma"/>
                <w:b/>
                <w:bCs/>
                <w:sz w:val="14"/>
                <w:szCs w:val="14"/>
                <w:lang w:eastAsia="sk-SK"/>
              </w:rPr>
            </w:pPr>
          </w:p>
        </w:tc>
        <w:tc>
          <w:tcPr>
            <w:tcW w:w="860" w:type="dxa"/>
            <w:vMerge/>
            <w:tcBorders>
              <w:top w:val="single" w:sz="4" w:space="0" w:color="auto"/>
              <w:left w:val="single" w:sz="4" w:space="0" w:color="auto"/>
              <w:bottom w:val="single" w:sz="4" w:space="0" w:color="auto"/>
              <w:right w:val="single" w:sz="4" w:space="0" w:color="auto"/>
            </w:tcBorders>
            <w:vAlign w:val="center"/>
          </w:tcPr>
          <w:p w14:paraId="53630593" w14:textId="77777777" w:rsidR="005A2B8B" w:rsidRPr="00887FF6" w:rsidRDefault="005A2B8B" w:rsidP="005A2B8B">
            <w:pPr>
              <w:jc w:val="center"/>
              <w:rPr>
                <w:rFonts w:ascii="Tahoma" w:hAnsi="Tahoma" w:cs="Tahoma"/>
                <w:b/>
                <w:bCs/>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18D9BEC2" w14:textId="77777777" w:rsidR="005A2B8B" w:rsidRPr="00887FF6" w:rsidRDefault="005A2B8B" w:rsidP="005A2B8B">
            <w:pPr>
              <w:jc w:val="center"/>
              <w:rPr>
                <w:rFonts w:ascii="Tahoma" w:hAnsi="Tahoma" w:cs="Tahoma"/>
                <w:b/>
                <w:bCs/>
                <w:sz w:val="14"/>
                <w:szCs w:val="14"/>
                <w:lang w:eastAsia="sk-SK"/>
              </w:rPr>
            </w:pPr>
          </w:p>
        </w:tc>
        <w:tc>
          <w:tcPr>
            <w:tcW w:w="878" w:type="dxa"/>
            <w:tcBorders>
              <w:top w:val="nil"/>
              <w:left w:val="nil"/>
              <w:bottom w:val="single" w:sz="4" w:space="0" w:color="auto"/>
              <w:right w:val="single" w:sz="4" w:space="0" w:color="auto"/>
            </w:tcBorders>
            <w:shd w:val="clear" w:color="auto" w:fill="FFFFFF"/>
            <w:vAlign w:val="center"/>
          </w:tcPr>
          <w:p w14:paraId="7477D098" w14:textId="77777777" w:rsidR="005A2B8B" w:rsidRPr="00887FF6" w:rsidRDefault="005A2B8B" w:rsidP="005A2B8B">
            <w:pPr>
              <w:jc w:val="center"/>
              <w:rPr>
                <w:rFonts w:ascii="Tahoma" w:hAnsi="Tahoma" w:cs="Tahoma"/>
                <w:b/>
                <w:bCs/>
                <w:sz w:val="14"/>
                <w:szCs w:val="14"/>
                <w:lang w:eastAsia="sk-SK"/>
              </w:rPr>
            </w:pPr>
            <w:r w:rsidRPr="00887FF6">
              <w:rPr>
                <w:rFonts w:ascii="Tahoma" w:hAnsi="Tahoma" w:cs="Tahoma"/>
                <w:b/>
                <w:bCs/>
                <w:sz w:val="14"/>
                <w:szCs w:val="14"/>
                <w:lang w:eastAsia="sk-SK"/>
              </w:rPr>
              <w:t>Národné verejné zdroje spolu</w:t>
            </w:r>
          </w:p>
        </w:tc>
        <w:tc>
          <w:tcPr>
            <w:tcW w:w="880" w:type="dxa"/>
            <w:tcBorders>
              <w:top w:val="nil"/>
              <w:left w:val="nil"/>
              <w:bottom w:val="single" w:sz="4" w:space="0" w:color="auto"/>
              <w:right w:val="single" w:sz="4" w:space="0" w:color="auto"/>
            </w:tcBorders>
            <w:shd w:val="clear" w:color="auto" w:fill="FFFFFF"/>
            <w:vAlign w:val="center"/>
          </w:tcPr>
          <w:p w14:paraId="338A594C" w14:textId="77777777" w:rsidR="005A2B8B" w:rsidRPr="00887FF6" w:rsidRDefault="005A2B8B" w:rsidP="005A2B8B">
            <w:pPr>
              <w:jc w:val="center"/>
              <w:rPr>
                <w:rFonts w:ascii="Tahoma" w:hAnsi="Tahoma" w:cs="Tahoma"/>
                <w:b/>
                <w:bCs/>
                <w:sz w:val="14"/>
                <w:szCs w:val="14"/>
                <w:lang w:eastAsia="sk-SK"/>
              </w:rPr>
            </w:pPr>
            <w:r w:rsidRPr="00887FF6">
              <w:rPr>
                <w:rFonts w:ascii="Tahoma" w:hAnsi="Tahoma" w:cs="Tahoma"/>
                <w:b/>
                <w:bCs/>
                <w:sz w:val="14"/>
                <w:szCs w:val="14"/>
                <w:lang w:eastAsia="sk-SK"/>
              </w:rPr>
              <w:t>Štátny rozpočet</w:t>
            </w:r>
          </w:p>
        </w:tc>
        <w:tc>
          <w:tcPr>
            <w:tcW w:w="1043" w:type="dxa"/>
            <w:tcBorders>
              <w:top w:val="nil"/>
              <w:left w:val="nil"/>
              <w:bottom w:val="single" w:sz="4" w:space="0" w:color="auto"/>
              <w:right w:val="single" w:sz="4" w:space="0" w:color="auto"/>
            </w:tcBorders>
            <w:shd w:val="clear" w:color="auto" w:fill="FFFFFF"/>
            <w:vAlign w:val="center"/>
          </w:tcPr>
          <w:p w14:paraId="5D9078AC" w14:textId="77777777" w:rsidR="005A2B8B" w:rsidRPr="00887FF6" w:rsidRDefault="005A2B8B" w:rsidP="005A2B8B">
            <w:pPr>
              <w:jc w:val="center"/>
              <w:rPr>
                <w:rFonts w:ascii="Tahoma" w:hAnsi="Tahoma" w:cs="Tahoma"/>
                <w:b/>
                <w:bCs/>
                <w:sz w:val="14"/>
                <w:szCs w:val="14"/>
                <w:lang w:eastAsia="sk-SK"/>
              </w:rPr>
            </w:pPr>
            <w:r w:rsidRPr="00887FF6">
              <w:rPr>
                <w:rFonts w:ascii="Tahoma" w:hAnsi="Tahoma" w:cs="Tahoma"/>
                <w:b/>
                <w:bCs/>
                <w:sz w:val="14"/>
                <w:szCs w:val="14"/>
                <w:lang w:eastAsia="sk-SK"/>
              </w:rPr>
              <w:t>Regionálne zdroje</w:t>
            </w:r>
          </w:p>
        </w:tc>
        <w:tc>
          <w:tcPr>
            <w:tcW w:w="880" w:type="dxa"/>
            <w:tcBorders>
              <w:top w:val="nil"/>
              <w:left w:val="nil"/>
              <w:bottom w:val="single" w:sz="4" w:space="0" w:color="auto"/>
              <w:right w:val="single" w:sz="4" w:space="0" w:color="auto"/>
            </w:tcBorders>
            <w:shd w:val="clear" w:color="auto" w:fill="FFFFFF"/>
            <w:vAlign w:val="center"/>
          </w:tcPr>
          <w:p w14:paraId="0A7243F1" w14:textId="77777777" w:rsidR="005A2B8B" w:rsidRPr="00887FF6" w:rsidRDefault="005A2B8B" w:rsidP="005A2B8B">
            <w:pPr>
              <w:jc w:val="center"/>
              <w:rPr>
                <w:rFonts w:ascii="Tahoma" w:hAnsi="Tahoma" w:cs="Tahoma"/>
                <w:b/>
                <w:bCs/>
                <w:sz w:val="14"/>
                <w:szCs w:val="14"/>
                <w:lang w:eastAsia="sk-SK"/>
              </w:rPr>
            </w:pPr>
            <w:r w:rsidRPr="00887FF6">
              <w:rPr>
                <w:rFonts w:ascii="Tahoma" w:hAnsi="Tahoma" w:cs="Tahoma"/>
                <w:b/>
                <w:bCs/>
                <w:sz w:val="14"/>
                <w:szCs w:val="14"/>
                <w:lang w:eastAsia="sk-SK"/>
              </w:rPr>
              <w:t>Miestne zdroje</w:t>
            </w:r>
          </w:p>
        </w:tc>
        <w:tc>
          <w:tcPr>
            <w:tcW w:w="959" w:type="dxa"/>
            <w:vMerge/>
            <w:tcBorders>
              <w:top w:val="nil"/>
              <w:left w:val="nil"/>
              <w:bottom w:val="single" w:sz="4" w:space="0" w:color="auto"/>
              <w:right w:val="single" w:sz="4" w:space="0" w:color="auto"/>
            </w:tcBorders>
            <w:vAlign w:val="center"/>
          </w:tcPr>
          <w:p w14:paraId="5CA525C7" w14:textId="77777777" w:rsidR="005A2B8B" w:rsidRPr="00887FF6" w:rsidRDefault="005A2B8B" w:rsidP="005A2B8B">
            <w:pPr>
              <w:jc w:val="center"/>
              <w:rPr>
                <w:rFonts w:ascii="Tahoma" w:hAnsi="Tahoma" w:cs="Tahoma"/>
                <w:b/>
                <w:bCs/>
                <w:sz w:val="14"/>
                <w:szCs w:val="14"/>
                <w:lang w:eastAsia="sk-SK"/>
              </w:rPr>
            </w:pPr>
          </w:p>
        </w:tc>
        <w:tc>
          <w:tcPr>
            <w:tcW w:w="865" w:type="dxa"/>
            <w:vMerge/>
            <w:tcBorders>
              <w:top w:val="single" w:sz="4" w:space="0" w:color="auto"/>
              <w:left w:val="single" w:sz="4" w:space="0" w:color="auto"/>
              <w:bottom w:val="single" w:sz="4" w:space="0" w:color="auto"/>
              <w:right w:val="single" w:sz="4" w:space="0" w:color="auto"/>
            </w:tcBorders>
            <w:vAlign w:val="center"/>
          </w:tcPr>
          <w:p w14:paraId="46A72A18" w14:textId="77777777" w:rsidR="005A2B8B" w:rsidRPr="00887FF6" w:rsidRDefault="005A2B8B" w:rsidP="005A2B8B">
            <w:pPr>
              <w:jc w:val="center"/>
              <w:rPr>
                <w:rFonts w:ascii="Tahoma" w:hAnsi="Tahoma" w:cs="Tahoma"/>
                <w:b/>
                <w:bCs/>
                <w:sz w:val="14"/>
                <w:szCs w:val="14"/>
                <w:lang w:eastAsia="sk-SK"/>
              </w:rPr>
            </w:pPr>
          </w:p>
        </w:tc>
      </w:tr>
      <w:tr w:rsidR="005A2B8B" w:rsidRPr="00887FF6" w14:paraId="7590C3DA" w14:textId="77777777">
        <w:trPr>
          <w:trHeight w:val="250"/>
        </w:trPr>
        <w:tc>
          <w:tcPr>
            <w:tcW w:w="743" w:type="dxa"/>
            <w:vMerge/>
            <w:tcBorders>
              <w:top w:val="single" w:sz="4" w:space="0" w:color="auto"/>
              <w:left w:val="single" w:sz="4" w:space="0" w:color="auto"/>
              <w:bottom w:val="single" w:sz="4" w:space="0" w:color="000000"/>
              <w:right w:val="single" w:sz="4" w:space="0" w:color="auto"/>
            </w:tcBorders>
            <w:vAlign w:val="center"/>
          </w:tcPr>
          <w:p w14:paraId="1B8015A8" w14:textId="77777777" w:rsidR="005A2B8B" w:rsidRPr="00887FF6" w:rsidRDefault="005A2B8B" w:rsidP="005A2B8B">
            <w:pPr>
              <w:rPr>
                <w:rFonts w:ascii="Tahoma" w:hAnsi="Tahoma" w:cs="Tahoma"/>
                <w:b/>
                <w:bCs/>
                <w:sz w:val="14"/>
                <w:szCs w:val="14"/>
                <w:lang w:eastAsia="sk-SK"/>
              </w:rPr>
            </w:pPr>
          </w:p>
        </w:tc>
        <w:tc>
          <w:tcPr>
            <w:tcW w:w="1017" w:type="dxa"/>
            <w:vMerge w:val="restart"/>
            <w:tcBorders>
              <w:top w:val="nil"/>
              <w:left w:val="single" w:sz="4" w:space="0" w:color="auto"/>
              <w:bottom w:val="single" w:sz="4" w:space="0" w:color="000000"/>
              <w:right w:val="single" w:sz="4" w:space="0" w:color="auto"/>
            </w:tcBorders>
            <w:shd w:val="clear" w:color="auto" w:fill="FFFFFF"/>
            <w:vAlign w:val="center"/>
          </w:tcPr>
          <w:p w14:paraId="1BCB9058" w14:textId="77777777" w:rsidR="005A2B8B" w:rsidRPr="00887FF6" w:rsidRDefault="005A2B8B" w:rsidP="005A2B8B">
            <w:pPr>
              <w:jc w:val="center"/>
              <w:rPr>
                <w:rFonts w:ascii="Tahoma" w:hAnsi="Tahoma" w:cs="Tahoma"/>
                <w:sz w:val="14"/>
                <w:szCs w:val="14"/>
                <w:lang w:eastAsia="sk-SK"/>
              </w:rPr>
            </w:pPr>
            <w:r w:rsidRPr="00887FF6">
              <w:rPr>
                <w:rFonts w:ascii="Tahoma" w:hAnsi="Tahoma" w:cs="Tahoma"/>
                <w:sz w:val="14"/>
                <w:szCs w:val="14"/>
                <w:lang w:eastAsia="sk-SK"/>
              </w:rPr>
              <w:t>A=B+H+CH</w:t>
            </w:r>
          </w:p>
        </w:tc>
        <w:tc>
          <w:tcPr>
            <w:tcW w:w="86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B6D504A" w14:textId="77777777" w:rsidR="005A2B8B" w:rsidRPr="00887FF6" w:rsidRDefault="005A2B8B" w:rsidP="005A2B8B">
            <w:pPr>
              <w:jc w:val="center"/>
              <w:rPr>
                <w:rFonts w:ascii="Tahoma" w:hAnsi="Tahoma" w:cs="Tahoma"/>
                <w:sz w:val="14"/>
                <w:szCs w:val="14"/>
                <w:lang w:eastAsia="sk-SK"/>
              </w:rPr>
            </w:pPr>
            <w:r w:rsidRPr="00887FF6">
              <w:rPr>
                <w:rFonts w:ascii="Tahoma" w:hAnsi="Tahoma" w:cs="Tahoma"/>
                <w:sz w:val="14"/>
                <w:szCs w:val="14"/>
                <w:lang w:eastAsia="sk-SK"/>
              </w:rPr>
              <w:t>B=C+D</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5BAE1C4B" w14:textId="77777777" w:rsidR="005A2B8B" w:rsidRPr="00887FF6" w:rsidRDefault="005A2B8B" w:rsidP="005A2B8B">
            <w:pPr>
              <w:jc w:val="center"/>
              <w:rPr>
                <w:rFonts w:ascii="Tahoma" w:hAnsi="Tahoma" w:cs="Tahoma"/>
                <w:sz w:val="14"/>
                <w:szCs w:val="14"/>
                <w:lang w:eastAsia="sk-SK"/>
              </w:rPr>
            </w:pPr>
            <w:r w:rsidRPr="00887FF6">
              <w:rPr>
                <w:rFonts w:ascii="Tahoma" w:hAnsi="Tahoma" w:cs="Tahoma"/>
                <w:sz w:val="14"/>
                <w:szCs w:val="14"/>
                <w:lang w:eastAsia="sk-SK"/>
              </w:rPr>
              <w:t>C</w:t>
            </w:r>
          </w:p>
        </w:tc>
        <w:tc>
          <w:tcPr>
            <w:tcW w:w="878" w:type="dxa"/>
            <w:vMerge w:val="restart"/>
            <w:tcBorders>
              <w:top w:val="nil"/>
              <w:left w:val="single" w:sz="4" w:space="0" w:color="auto"/>
              <w:bottom w:val="single" w:sz="4" w:space="0" w:color="auto"/>
              <w:right w:val="single" w:sz="4" w:space="0" w:color="auto"/>
            </w:tcBorders>
            <w:shd w:val="clear" w:color="auto" w:fill="FFFFFF"/>
            <w:vAlign w:val="center"/>
          </w:tcPr>
          <w:p w14:paraId="41805B5D" w14:textId="77777777" w:rsidR="005A2B8B" w:rsidRPr="00887FF6" w:rsidRDefault="005A2B8B" w:rsidP="005A2B8B">
            <w:pPr>
              <w:jc w:val="center"/>
              <w:rPr>
                <w:rFonts w:ascii="Tahoma" w:hAnsi="Tahoma" w:cs="Tahoma"/>
                <w:sz w:val="14"/>
                <w:szCs w:val="14"/>
                <w:lang w:eastAsia="sk-SK"/>
              </w:rPr>
            </w:pPr>
            <w:r w:rsidRPr="00887FF6">
              <w:rPr>
                <w:rFonts w:ascii="Tahoma" w:hAnsi="Tahoma" w:cs="Tahoma"/>
                <w:sz w:val="14"/>
                <w:szCs w:val="14"/>
                <w:lang w:eastAsia="sk-SK"/>
              </w:rPr>
              <w:t>D=E+F+G</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743DCAC2" w14:textId="77777777" w:rsidR="005A2B8B" w:rsidRPr="00887FF6" w:rsidRDefault="005A2B8B" w:rsidP="005A2B8B">
            <w:pPr>
              <w:jc w:val="center"/>
              <w:rPr>
                <w:rFonts w:ascii="Tahoma" w:hAnsi="Tahoma" w:cs="Tahoma"/>
                <w:sz w:val="14"/>
                <w:szCs w:val="14"/>
                <w:lang w:eastAsia="sk-SK"/>
              </w:rPr>
            </w:pPr>
            <w:r w:rsidRPr="00887FF6">
              <w:rPr>
                <w:rFonts w:ascii="Tahoma" w:hAnsi="Tahoma" w:cs="Tahoma"/>
                <w:sz w:val="14"/>
                <w:szCs w:val="14"/>
                <w:lang w:eastAsia="sk-SK"/>
              </w:rPr>
              <w:t>E</w:t>
            </w:r>
          </w:p>
        </w:tc>
        <w:tc>
          <w:tcPr>
            <w:tcW w:w="1043" w:type="dxa"/>
            <w:vMerge w:val="restart"/>
            <w:tcBorders>
              <w:top w:val="nil"/>
              <w:left w:val="single" w:sz="4" w:space="0" w:color="auto"/>
              <w:bottom w:val="single" w:sz="4" w:space="0" w:color="auto"/>
              <w:right w:val="single" w:sz="4" w:space="0" w:color="auto"/>
            </w:tcBorders>
            <w:shd w:val="clear" w:color="auto" w:fill="FFFFFF"/>
            <w:vAlign w:val="center"/>
          </w:tcPr>
          <w:p w14:paraId="01987BBA" w14:textId="77777777" w:rsidR="005A2B8B" w:rsidRPr="00887FF6" w:rsidRDefault="005A2B8B" w:rsidP="005A2B8B">
            <w:pPr>
              <w:jc w:val="center"/>
              <w:rPr>
                <w:rFonts w:ascii="Tahoma" w:hAnsi="Tahoma" w:cs="Tahoma"/>
                <w:sz w:val="14"/>
                <w:szCs w:val="14"/>
                <w:lang w:eastAsia="sk-SK"/>
              </w:rPr>
            </w:pPr>
            <w:r w:rsidRPr="00887FF6">
              <w:rPr>
                <w:rFonts w:ascii="Tahoma" w:hAnsi="Tahoma" w:cs="Tahoma"/>
                <w:sz w:val="14"/>
                <w:szCs w:val="14"/>
                <w:lang w:eastAsia="sk-SK"/>
              </w:rPr>
              <w:t>F</w:t>
            </w:r>
          </w:p>
        </w:tc>
        <w:tc>
          <w:tcPr>
            <w:tcW w:w="880" w:type="dxa"/>
            <w:vMerge w:val="restart"/>
            <w:tcBorders>
              <w:top w:val="nil"/>
              <w:left w:val="single" w:sz="4" w:space="0" w:color="auto"/>
              <w:bottom w:val="single" w:sz="4" w:space="0" w:color="000000"/>
              <w:right w:val="single" w:sz="4" w:space="0" w:color="auto"/>
            </w:tcBorders>
            <w:shd w:val="clear" w:color="auto" w:fill="FFFFFF"/>
            <w:vAlign w:val="center"/>
          </w:tcPr>
          <w:p w14:paraId="51CF3CCD" w14:textId="77777777" w:rsidR="005A2B8B" w:rsidRPr="00887FF6" w:rsidRDefault="005A2B8B" w:rsidP="005A2B8B">
            <w:pPr>
              <w:jc w:val="center"/>
              <w:rPr>
                <w:rFonts w:ascii="Tahoma" w:hAnsi="Tahoma" w:cs="Tahoma"/>
                <w:sz w:val="14"/>
                <w:szCs w:val="14"/>
                <w:lang w:eastAsia="sk-SK"/>
              </w:rPr>
            </w:pPr>
            <w:r w:rsidRPr="00887FF6">
              <w:rPr>
                <w:rFonts w:ascii="Tahoma" w:hAnsi="Tahoma" w:cs="Tahoma"/>
                <w:sz w:val="14"/>
                <w:szCs w:val="14"/>
                <w:lang w:eastAsia="sk-SK"/>
              </w:rPr>
              <w:t>G</w:t>
            </w:r>
          </w:p>
        </w:tc>
        <w:tc>
          <w:tcPr>
            <w:tcW w:w="959" w:type="dxa"/>
            <w:vMerge w:val="restart"/>
            <w:tcBorders>
              <w:top w:val="single" w:sz="4" w:space="0" w:color="auto"/>
              <w:left w:val="single" w:sz="4" w:space="0" w:color="auto"/>
              <w:bottom w:val="single" w:sz="4" w:space="0" w:color="000000"/>
              <w:right w:val="single" w:sz="4" w:space="0" w:color="000000"/>
            </w:tcBorders>
            <w:shd w:val="clear" w:color="auto" w:fill="FFFFFF"/>
            <w:vAlign w:val="center"/>
          </w:tcPr>
          <w:p w14:paraId="165C6117" w14:textId="77777777" w:rsidR="005A2B8B" w:rsidRPr="00887FF6" w:rsidRDefault="005A2B8B" w:rsidP="005A2B8B">
            <w:pPr>
              <w:jc w:val="center"/>
              <w:rPr>
                <w:rFonts w:ascii="Tahoma" w:hAnsi="Tahoma" w:cs="Tahoma"/>
                <w:sz w:val="14"/>
                <w:szCs w:val="14"/>
                <w:lang w:eastAsia="sk-SK"/>
              </w:rPr>
            </w:pPr>
            <w:r w:rsidRPr="00887FF6">
              <w:rPr>
                <w:rFonts w:ascii="Tahoma" w:hAnsi="Tahoma" w:cs="Tahoma"/>
                <w:sz w:val="14"/>
                <w:szCs w:val="14"/>
                <w:lang w:eastAsia="sk-SK"/>
              </w:rPr>
              <w:t>H</w:t>
            </w:r>
          </w:p>
        </w:tc>
        <w:tc>
          <w:tcPr>
            <w:tcW w:w="865" w:type="dxa"/>
            <w:vMerge w:val="restart"/>
            <w:tcBorders>
              <w:top w:val="nil"/>
              <w:left w:val="single" w:sz="4" w:space="0" w:color="auto"/>
              <w:bottom w:val="single" w:sz="4" w:space="0" w:color="auto"/>
              <w:right w:val="single" w:sz="4" w:space="0" w:color="auto"/>
            </w:tcBorders>
            <w:shd w:val="clear" w:color="auto" w:fill="FFFFFF"/>
            <w:vAlign w:val="center"/>
          </w:tcPr>
          <w:p w14:paraId="71055B69" w14:textId="77777777" w:rsidR="005A2B8B" w:rsidRPr="00887FF6" w:rsidRDefault="005A2B8B" w:rsidP="005A2B8B">
            <w:pPr>
              <w:jc w:val="center"/>
              <w:rPr>
                <w:rFonts w:ascii="Tahoma" w:hAnsi="Tahoma" w:cs="Tahoma"/>
                <w:sz w:val="14"/>
                <w:szCs w:val="14"/>
                <w:lang w:eastAsia="sk-SK"/>
              </w:rPr>
            </w:pPr>
            <w:r w:rsidRPr="00887FF6">
              <w:rPr>
                <w:rFonts w:ascii="Tahoma" w:hAnsi="Tahoma" w:cs="Tahoma"/>
                <w:sz w:val="14"/>
                <w:szCs w:val="14"/>
                <w:lang w:eastAsia="sk-SK"/>
              </w:rPr>
              <w:t>CH</w:t>
            </w:r>
          </w:p>
        </w:tc>
      </w:tr>
      <w:tr w:rsidR="005A2B8B" w:rsidRPr="00887FF6" w14:paraId="244DFDD1" w14:textId="77777777">
        <w:trPr>
          <w:trHeight w:val="193"/>
        </w:trPr>
        <w:tc>
          <w:tcPr>
            <w:tcW w:w="743" w:type="dxa"/>
            <w:vMerge/>
            <w:tcBorders>
              <w:top w:val="single" w:sz="4" w:space="0" w:color="auto"/>
              <w:left w:val="single" w:sz="4" w:space="0" w:color="auto"/>
              <w:bottom w:val="single" w:sz="4" w:space="0" w:color="000000"/>
              <w:right w:val="single" w:sz="4" w:space="0" w:color="auto"/>
            </w:tcBorders>
            <w:vAlign w:val="center"/>
          </w:tcPr>
          <w:p w14:paraId="4DB67403" w14:textId="77777777" w:rsidR="005A2B8B" w:rsidRPr="00887FF6" w:rsidRDefault="005A2B8B" w:rsidP="005A2B8B">
            <w:pPr>
              <w:rPr>
                <w:rFonts w:ascii="Tahoma" w:hAnsi="Tahoma" w:cs="Tahoma"/>
                <w:b/>
                <w:bCs/>
                <w:sz w:val="14"/>
                <w:szCs w:val="14"/>
                <w:lang w:eastAsia="sk-SK"/>
              </w:rPr>
            </w:pPr>
          </w:p>
        </w:tc>
        <w:tc>
          <w:tcPr>
            <w:tcW w:w="1017" w:type="dxa"/>
            <w:vMerge/>
            <w:tcBorders>
              <w:top w:val="nil"/>
              <w:left w:val="single" w:sz="4" w:space="0" w:color="auto"/>
              <w:bottom w:val="single" w:sz="4" w:space="0" w:color="000000"/>
              <w:right w:val="single" w:sz="4" w:space="0" w:color="auto"/>
            </w:tcBorders>
            <w:vAlign w:val="center"/>
          </w:tcPr>
          <w:p w14:paraId="6B8D6DA1" w14:textId="77777777" w:rsidR="005A2B8B" w:rsidRPr="00887FF6" w:rsidRDefault="005A2B8B" w:rsidP="005A2B8B">
            <w:pPr>
              <w:rPr>
                <w:rFonts w:ascii="Tahoma" w:hAnsi="Tahoma" w:cs="Tahoma"/>
                <w:sz w:val="14"/>
                <w:szCs w:val="14"/>
                <w:lang w:eastAsia="sk-SK"/>
              </w:rPr>
            </w:pPr>
          </w:p>
        </w:tc>
        <w:tc>
          <w:tcPr>
            <w:tcW w:w="860" w:type="dxa"/>
            <w:vMerge/>
            <w:tcBorders>
              <w:top w:val="single" w:sz="4" w:space="0" w:color="auto"/>
              <w:left w:val="single" w:sz="4" w:space="0" w:color="auto"/>
              <w:bottom w:val="single" w:sz="4" w:space="0" w:color="auto"/>
              <w:right w:val="single" w:sz="4" w:space="0" w:color="auto"/>
            </w:tcBorders>
            <w:vAlign w:val="center"/>
          </w:tcPr>
          <w:p w14:paraId="2BB3B1D3" w14:textId="77777777" w:rsidR="005A2B8B" w:rsidRPr="00887FF6" w:rsidRDefault="005A2B8B" w:rsidP="005A2B8B">
            <w:pPr>
              <w:rPr>
                <w:rFonts w:ascii="Tahoma" w:hAnsi="Tahoma" w:cs="Tahoma"/>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27B9BAB4" w14:textId="77777777" w:rsidR="005A2B8B" w:rsidRPr="00887FF6" w:rsidRDefault="005A2B8B" w:rsidP="005A2B8B">
            <w:pPr>
              <w:rPr>
                <w:rFonts w:ascii="Tahoma" w:hAnsi="Tahoma" w:cs="Tahoma"/>
                <w:sz w:val="14"/>
                <w:szCs w:val="14"/>
                <w:lang w:eastAsia="sk-SK"/>
              </w:rPr>
            </w:pPr>
          </w:p>
        </w:tc>
        <w:tc>
          <w:tcPr>
            <w:tcW w:w="878" w:type="dxa"/>
            <w:vMerge/>
            <w:tcBorders>
              <w:top w:val="nil"/>
              <w:left w:val="single" w:sz="4" w:space="0" w:color="auto"/>
              <w:bottom w:val="single" w:sz="4" w:space="0" w:color="auto"/>
              <w:right w:val="single" w:sz="4" w:space="0" w:color="auto"/>
            </w:tcBorders>
            <w:vAlign w:val="center"/>
          </w:tcPr>
          <w:p w14:paraId="1B3C5712" w14:textId="77777777" w:rsidR="005A2B8B" w:rsidRPr="00887FF6" w:rsidRDefault="005A2B8B" w:rsidP="005A2B8B">
            <w:pPr>
              <w:rPr>
                <w:rFonts w:ascii="Tahoma" w:hAnsi="Tahoma" w:cs="Tahoma"/>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74E5128C" w14:textId="77777777" w:rsidR="005A2B8B" w:rsidRPr="00887FF6" w:rsidRDefault="005A2B8B" w:rsidP="005A2B8B">
            <w:pPr>
              <w:rPr>
                <w:rFonts w:ascii="Tahoma" w:hAnsi="Tahoma" w:cs="Tahoma"/>
                <w:sz w:val="14"/>
                <w:szCs w:val="14"/>
                <w:lang w:eastAsia="sk-SK"/>
              </w:rPr>
            </w:pPr>
          </w:p>
        </w:tc>
        <w:tc>
          <w:tcPr>
            <w:tcW w:w="1043" w:type="dxa"/>
            <w:vMerge/>
            <w:tcBorders>
              <w:top w:val="nil"/>
              <w:left w:val="single" w:sz="4" w:space="0" w:color="auto"/>
              <w:bottom w:val="single" w:sz="4" w:space="0" w:color="auto"/>
              <w:right w:val="single" w:sz="4" w:space="0" w:color="auto"/>
            </w:tcBorders>
            <w:vAlign w:val="center"/>
          </w:tcPr>
          <w:p w14:paraId="130569DE" w14:textId="77777777" w:rsidR="005A2B8B" w:rsidRPr="00887FF6" w:rsidRDefault="005A2B8B" w:rsidP="005A2B8B">
            <w:pPr>
              <w:rPr>
                <w:rFonts w:ascii="Tahoma" w:hAnsi="Tahoma" w:cs="Tahoma"/>
                <w:sz w:val="14"/>
                <w:szCs w:val="14"/>
                <w:lang w:eastAsia="sk-SK"/>
              </w:rPr>
            </w:pPr>
          </w:p>
        </w:tc>
        <w:tc>
          <w:tcPr>
            <w:tcW w:w="880" w:type="dxa"/>
            <w:vMerge/>
            <w:tcBorders>
              <w:top w:val="nil"/>
              <w:left w:val="single" w:sz="4" w:space="0" w:color="auto"/>
              <w:bottom w:val="single" w:sz="4" w:space="0" w:color="000000"/>
              <w:right w:val="single" w:sz="4" w:space="0" w:color="auto"/>
            </w:tcBorders>
            <w:vAlign w:val="center"/>
          </w:tcPr>
          <w:p w14:paraId="51BB176E" w14:textId="77777777" w:rsidR="005A2B8B" w:rsidRPr="00887FF6" w:rsidRDefault="005A2B8B" w:rsidP="005A2B8B">
            <w:pPr>
              <w:rPr>
                <w:rFonts w:ascii="Tahoma" w:hAnsi="Tahoma" w:cs="Tahoma"/>
                <w:sz w:val="14"/>
                <w:szCs w:val="14"/>
                <w:lang w:eastAsia="sk-SK"/>
              </w:rPr>
            </w:pPr>
          </w:p>
        </w:tc>
        <w:tc>
          <w:tcPr>
            <w:tcW w:w="959" w:type="dxa"/>
            <w:vMerge/>
            <w:tcBorders>
              <w:top w:val="single" w:sz="4" w:space="0" w:color="auto"/>
              <w:left w:val="single" w:sz="4" w:space="0" w:color="auto"/>
              <w:bottom w:val="single" w:sz="4" w:space="0" w:color="000000"/>
              <w:right w:val="single" w:sz="4" w:space="0" w:color="000000"/>
            </w:tcBorders>
            <w:vAlign w:val="center"/>
          </w:tcPr>
          <w:p w14:paraId="117EB021" w14:textId="77777777" w:rsidR="005A2B8B" w:rsidRPr="00887FF6" w:rsidRDefault="005A2B8B" w:rsidP="005A2B8B">
            <w:pPr>
              <w:rPr>
                <w:rFonts w:ascii="Tahoma" w:hAnsi="Tahoma" w:cs="Tahoma"/>
                <w:sz w:val="14"/>
                <w:szCs w:val="14"/>
                <w:lang w:eastAsia="sk-SK"/>
              </w:rPr>
            </w:pPr>
          </w:p>
        </w:tc>
        <w:tc>
          <w:tcPr>
            <w:tcW w:w="865" w:type="dxa"/>
            <w:vMerge/>
            <w:tcBorders>
              <w:top w:val="nil"/>
              <w:left w:val="single" w:sz="4" w:space="0" w:color="auto"/>
              <w:bottom w:val="single" w:sz="4" w:space="0" w:color="auto"/>
              <w:right w:val="single" w:sz="4" w:space="0" w:color="auto"/>
            </w:tcBorders>
            <w:vAlign w:val="center"/>
          </w:tcPr>
          <w:p w14:paraId="44379B4F" w14:textId="77777777" w:rsidR="005A2B8B" w:rsidRPr="00887FF6" w:rsidRDefault="005A2B8B" w:rsidP="005A2B8B">
            <w:pPr>
              <w:rPr>
                <w:rFonts w:ascii="Tahoma" w:hAnsi="Tahoma" w:cs="Tahoma"/>
                <w:sz w:val="14"/>
                <w:szCs w:val="14"/>
                <w:lang w:eastAsia="sk-SK"/>
              </w:rPr>
            </w:pPr>
          </w:p>
        </w:tc>
      </w:tr>
      <w:tr w:rsidR="00EA465A" w:rsidRPr="00887FF6" w14:paraId="080FE09C"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5F0F05C7"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2015</w:t>
            </w:r>
          </w:p>
        </w:tc>
        <w:tc>
          <w:tcPr>
            <w:tcW w:w="1017" w:type="dxa"/>
            <w:tcBorders>
              <w:top w:val="nil"/>
              <w:left w:val="nil"/>
              <w:bottom w:val="single" w:sz="4" w:space="0" w:color="auto"/>
              <w:right w:val="single" w:sz="4" w:space="0" w:color="auto"/>
            </w:tcBorders>
            <w:shd w:val="clear" w:color="auto" w:fill="auto"/>
            <w:vAlign w:val="center"/>
          </w:tcPr>
          <w:p w14:paraId="5E5D8EBD"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89</w:t>
            </w:r>
          </w:p>
        </w:tc>
        <w:tc>
          <w:tcPr>
            <w:tcW w:w="860" w:type="dxa"/>
            <w:tcBorders>
              <w:top w:val="single" w:sz="4" w:space="0" w:color="auto"/>
              <w:left w:val="nil"/>
              <w:bottom w:val="single" w:sz="4" w:space="0" w:color="auto"/>
              <w:right w:val="single" w:sz="4" w:space="0" w:color="auto"/>
            </w:tcBorders>
            <w:shd w:val="clear" w:color="auto" w:fill="auto"/>
            <w:vAlign w:val="center"/>
          </w:tcPr>
          <w:p w14:paraId="4639D4A2"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89</w:t>
            </w:r>
          </w:p>
        </w:tc>
        <w:tc>
          <w:tcPr>
            <w:tcW w:w="880" w:type="dxa"/>
            <w:tcBorders>
              <w:top w:val="nil"/>
              <w:left w:val="nil"/>
              <w:bottom w:val="single" w:sz="4" w:space="0" w:color="auto"/>
              <w:right w:val="single" w:sz="4" w:space="0" w:color="auto"/>
            </w:tcBorders>
            <w:shd w:val="clear" w:color="auto" w:fill="auto"/>
            <w:noWrap/>
            <w:vAlign w:val="center"/>
          </w:tcPr>
          <w:p w14:paraId="339F1AE0"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67</w:t>
            </w:r>
          </w:p>
        </w:tc>
        <w:tc>
          <w:tcPr>
            <w:tcW w:w="878" w:type="dxa"/>
            <w:tcBorders>
              <w:top w:val="nil"/>
              <w:left w:val="nil"/>
              <w:bottom w:val="single" w:sz="4" w:space="0" w:color="auto"/>
              <w:right w:val="single" w:sz="4" w:space="0" w:color="auto"/>
            </w:tcBorders>
            <w:shd w:val="clear" w:color="auto" w:fill="auto"/>
            <w:vAlign w:val="center"/>
          </w:tcPr>
          <w:p w14:paraId="79D6DCE9"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23</w:t>
            </w:r>
          </w:p>
        </w:tc>
        <w:tc>
          <w:tcPr>
            <w:tcW w:w="880" w:type="dxa"/>
            <w:tcBorders>
              <w:top w:val="nil"/>
              <w:left w:val="nil"/>
              <w:bottom w:val="single" w:sz="4" w:space="0" w:color="auto"/>
              <w:right w:val="single" w:sz="4" w:space="0" w:color="auto"/>
            </w:tcBorders>
            <w:shd w:val="clear" w:color="auto" w:fill="auto"/>
            <w:noWrap/>
            <w:vAlign w:val="center"/>
          </w:tcPr>
          <w:p w14:paraId="42E5D92B"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18</w:t>
            </w:r>
          </w:p>
        </w:tc>
        <w:tc>
          <w:tcPr>
            <w:tcW w:w="1043" w:type="dxa"/>
            <w:tcBorders>
              <w:top w:val="nil"/>
              <w:left w:val="nil"/>
              <w:bottom w:val="single" w:sz="4" w:space="0" w:color="auto"/>
              <w:right w:val="single" w:sz="4" w:space="0" w:color="auto"/>
            </w:tcBorders>
            <w:shd w:val="clear" w:color="auto" w:fill="FFFFFF"/>
            <w:noWrap/>
            <w:vAlign w:val="center"/>
          </w:tcPr>
          <w:p w14:paraId="06C930A6"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6F5C049A"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5</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38297FE8"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2B1CB9C7"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79F5F99D"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642887ED"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2016</w:t>
            </w:r>
          </w:p>
        </w:tc>
        <w:tc>
          <w:tcPr>
            <w:tcW w:w="1017" w:type="dxa"/>
            <w:tcBorders>
              <w:top w:val="nil"/>
              <w:left w:val="nil"/>
              <w:bottom w:val="single" w:sz="4" w:space="0" w:color="auto"/>
              <w:right w:val="single" w:sz="4" w:space="0" w:color="auto"/>
            </w:tcBorders>
            <w:shd w:val="clear" w:color="auto" w:fill="auto"/>
            <w:vAlign w:val="center"/>
          </w:tcPr>
          <w:p w14:paraId="01F38557"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91</w:t>
            </w:r>
          </w:p>
        </w:tc>
        <w:tc>
          <w:tcPr>
            <w:tcW w:w="860" w:type="dxa"/>
            <w:tcBorders>
              <w:top w:val="single" w:sz="4" w:space="0" w:color="auto"/>
              <w:left w:val="nil"/>
              <w:bottom w:val="single" w:sz="4" w:space="0" w:color="auto"/>
              <w:right w:val="single" w:sz="4" w:space="0" w:color="auto"/>
            </w:tcBorders>
            <w:shd w:val="clear" w:color="auto" w:fill="auto"/>
            <w:vAlign w:val="center"/>
          </w:tcPr>
          <w:p w14:paraId="764EFFD8"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91</w:t>
            </w:r>
          </w:p>
        </w:tc>
        <w:tc>
          <w:tcPr>
            <w:tcW w:w="880" w:type="dxa"/>
            <w:tcBorders>
              <w:top w:val="nil"/>
              <w:left w:val="nil"/>
              <w:bottom w:val="single" w:sz="4" w:space="0" w:color="auto"/>
              <w:right w:val="single" w:sz="4" w:space="0" w:color="auto"/>
            </w:tcBorders>
            <w:shd w:val="clear" w:color="auto" w:fill="auto"/>
            <w:noWrap/>
            <w:vAlign w:val="center"/>
          </w:tcPr>
          <w:p w14:paraId="4FB9E5E0"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67</w:t>
            </w:r>
          </w:p>
        </w:tc>
        <w:tc>
          <w:tcPr>
            <w:tcW w:w="878" w:type="dxa"/>
            <w:tcBorders>
              <w:top w:val="nil"/>
              <w:left w:val="nil"/>
              <w:bottom w:val="single" w:sz="4" w:space="0" w:color="auto"/>
              <w:right w:val="single" w:sz="4" w:space="0" w:color="auto"/>
            </w:tcBorders>
            <w:shd w:val="clear" w:color="auto" w:fill="auto"/>
            <w:vAlign w:val="center"/>
          </w:tcPr>
          <w:p w14:paraId="29B49C37"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24</w:t>
            </w:r>
          </w:p>
        </w:tc>
        <w:tc>
          <w:tcPr>
            <w:tcW w:w="880" w:type="dxa"/>
            <w:tcBorders>
              <w:top w:val="nil"/>
              <w:left w:val="nil"/>
              <w:bottom w:val="single" w:sz="4" w:space="0" w:color="auto"/>
              <w:right w:val="single" w:sz="4" w:space="0" w:color="auto"/>
            </w:tcBorders>
            <w:shd w:val="clear" w:color="auto" w:fill="auto"/>
            <w:noWrap/>
            <w:vAlign w:val="center"/>
          </w:tcPr>
          <w:p w14:paraId="10D9BBA8"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18</w:t>
            </w:r>
          </w:p>
        </w:tc>
        <w:tc>
          <w:tcPr>
            <w:tcW w:w="1043" w:type="dxa"/>
            <w:tcBorders>
              <w:top w:val="nil"/>
              <w:left w:val="nil"/>
              <w:bottom w:val="single" w:sz="4" w:space="0" w:color="auto"/>
              <w:right w:val="single" w:sz="4" w:space="0" w:color="auto"/>
            </w:tcBorders>
            <w:shd w:val="clear" w:color="auto" w:fill="FFFFFF"/>
            <w:noWrap/>
            <w:vAlign w:val="center"/>
          </w:tcPr>
          <w:p w14:paraId="0C00CF10"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161440AD"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6</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2201F89A"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40AAF7EC"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3838DFDE"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6C75F6EA"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2017</w:t>
            </w:r>
          </w:p>
        </w:tc>
        <w:tc>
          <w:tcPr>
            <w:tcW w:w="1017" w:type="dxa"/>
            <w:tcBorders>
              <w:top w:val="nil"/>
              <w:left w:val="nil"/>
              <w:bottom w:val="single" w:sz="4" w:space="0" w:color="auto"/>
              <w:right w:val="single" w:sz="4" w:space="0" w:color="auto"/>
            </w:tcBorders>
            <w:shd w:val="clear" w:color="auto" w:fill="auto"/>
            <w:vAlign w:val="center"/>
          </w:tcPr>
          <w:p w14:paraId="048E6B05"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92</w:t>
            </w:r>
          </w:p>
        </w:tc>
        <w:tc>
          <w:tcPr>
            <w:tcW w:w="860" w:type="dxa"/>
            <w:tcBorders>
              <w:top w:val="single" w:sz="4" w:space="0" w:color="auto"/>
              <w:left w:val="nil"/>
              <w:bottom w:val="single" w:sz="4" w:space="0" w:color="auto"/>
              <w:right w:val="single" w:sz="4" w:space="0" w:color="auto"/>
            </w:tcBorders>
            <w:shd w:val="clear" w:color="auto" w:fill="auto"/>
            <w:vAlign w:val="center"/>
          </w:tcPr>
          <w:p w14:paraId="66AC439B"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92</w:t>
            </w:r>
          </w:p>
        </w:tc>
        <w:tc>
          <w:tcPr>
            <w:tcW w:w="880" w:type="dxa"/>
            <w:tcBorders>
              <w:top w:val="nil"/>
              <w:left w:val="nil"/>
              <w:bottom w:val="single" w:sz="4" w:space="0" w:color="auto"/>
              <w:right w:val="single" w:sz="4" w:space="0" w:color="auto"/>
            </w:tcBorders>
            <w:shd w:val="clear" w:color="auto" w:fill="auto"/>
            <w:noWrap/>
            <w:vAlign w:val="center"/>
          </w:tcPr>
          <w:p w14:paraId="79AA7243"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67</w:t>
            </w:r>
          </w:p>
        </w:tc>
        <w:tc>
          <w:tcPr>
            <w:tcW w:w="878" w:type="dxa"/>
            <w:tcBorders>
              <w:top w:val="nil"/>
              <w:left w:val="nil"/>
              <w:bottom w:val="single" w:sz="4" w:space="0" w:color="auto"/>
              <w:right w:val="single" w:sz="4" w:space="0" w:color="auto"/>
            </w:tcBorders>
            <w:shd w:val="clear" w:color="auto" w:fill="auto"/>
            <w:vAlign w:val="center"/>
          </w:tcPr>
          <w:p w14:paraId="1AEE7631"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25</w:t>
            </w:r>
          </w:p>
        </w:tc>
        <w:tc>
          <w:tcPr>
            <w:tcW w:w="880" w:type="dxa"/>
            <w:tcBorders>
              <w:top w:val="nil"/>
              <w:left w:val="nil"/>
              <w:bottom w:val="single" w:sz="4" w:space="0" w:color="auto"/>
              <w:right w:val="single" w:sz="4" w:space="0" w:color="auto"/>
            </w:tcBorders>
            <w:shd w:val="clear" w:color="auto" w:fill="auto"/>
            <w:noWrap/>
            <w:vAlign w:val="center"/>
          </w:tcPr>
          <w:p w14:paraId="49390766"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18</w:t>
            </w:r>
          </w:p>
        </w:tc>
        <w:tc>
          <w:tcPr>
            <w:tcW w:w="1043" w:type="dxa"/>
            <w:tcBorders>
              <w:top w:val="nil"/>
              <w:left w:val="nil"/>
              <w:bottom w:val="single" w:sz="4" w:space="0" w:color="auto"/>
              <w:right w:val="single" w:sz="4" w:space="0" w:color="auto"/>
            </w:tcBorders>
            <w:shd w:val="clear" w:color="auto" w:fill="FFFFFF"/>
            <w:noWrap/>
            <w:vAlign w:val="center"/>
          </w:tcPr>
          <w:p w14:paraId="2BDDA67A"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14868AA"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7</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01E43381"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2A988527"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18BD6B9F"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78F1290D"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2018</w:t>
            </w:r>
          </w:p>
        </w:tc>
        <w:tc>
          <w:tcPr>
            <w:tcW w:w="1017" w:type="dxa"/>
            <w:tcBorders>
              <w:top w:val="nil"/>
              <w:left w:val="nil"/>
              <w:bottom w:val="single" w:sz="4" w:space="0" w:color="auto"/>
              <w:right w:val="single" w:sz="4" w:space="0" w:color="auto"/>
            </w:tcBorders>
            <w:shd w:val="clear" w:color="auto" w:fill="auto"/>
            <w:vAlign w:val="center"/>
          </w:tcPr>
          <w:p w14:paraId="56C0DD05"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217</w:t>
            </w:r>
          </w:p>
        </w:tc>
        <w:tc>
          <w:tcPr>
            <w:tcW w:w="860" w:type="dxa"/>
            <w:tcBorders>
              <w:top w:val="single" w:sz="4" w:space="0" w:color="auto"/>
              <w:left w:val="nil"/>
              <w:bottom w:val="single" w:sz="4" w:space="0" w:color="auto"/>
              <w:right w:val="single" w:sz="4" w:space="0" w:color="auto"/>
            </w:tcBorders>
            <w:shd w:val="clear" w:color="auto" w:fill="auto"/>
            <w:vAlign w:val="center"/>
          </w:tcPr>
          <w:p w14:paraId="3FEBE80D"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217</w:t>
            </w:r>
          </w:p>
        </w:tc>
        <w:tc>
          <w:tcPr>
            <w:tcW w:w="880" w:type="dxa"/>
            <w:tcBorders>
              <w:top w:val="nil"/>
              <w:left w:val="nil"/>
              <w:bottom w:val="single" w:sz="4" w:space="0" w:color="auto"/>
              <w:right w:val="single" w:sz="4" w:space="0" w:color="auto"/>
            </w:tcBorders>
            <w:shd w:val="clear" w:color="auto" w:fill="auto"/>
            <w:noWrap/>
            <w:vAlign w:val="center"/>
          </w:tcPr>
          <w:p w14:paraId="58320F64"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161</w:t>
            </w:r>
          </w:p>
        </w:tc>
        <w:tc>
          <w:tcPr>
            <w:tcW w:w="878" w:type="dxa"/>
            <w:tcBorders>
              <w:top w:val="nil"/>
              <w:left w:val="nil"/>
              <w:bottom w:val="single" w:sz="4" w:space="0" w:color="auto"/>
              <w:right w:val="single" w:sz="4" w:space="0" w:color="auto"/>
            </w:tcBorders>
            <w:shd w:val="clear" w:color="auto" w:fill="auto"/>
            <w:vAlign w:val="center"/>
          </w:tcPr>
          <w:p w14:paraId="138552E9"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56</w:t>
            </w:r>
          </w:p>
        </w:tc>
        <w:tc>
          <w:tcPr>
            <w:tcW w:w="880" w:type="dxa"/>
            <w:tcBorders>
              <w:top w:val="nil"/>
              <w:left w:val="nil"/>
              <w:bottom w:val="single" w:sz="4" w:space="0" w:color="auto"/>
              <w:right w:val="single" w:sz="4" w:space="0" w:color="auto"/>
            </w:tcBorders>
            <w:shd w:val="clear" w:color="auto" w:fill="auto"/>
            <w:noWrap/>
            <w:vAlign w:val="center"/>
          </w:tcPr>
          <w:p w14:paraId="7CCA777A"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43</w:t>
            </w:r>
          </w:p>
        </w:tc>
        <w:tc>
          <w:tcPr>
            <w:tcW w:w="1043" w:type="dxa"/>
            <w:tcBorders>
              <w:top w:val="nil"/>
              <w:left w:val="nil"/>
              <w:bottom w:val="single" w:sz="4" w:space="0" w:color="auto"/>
              <w:right w:val="single" w:sz="4" w:space="0" w:color="auto"/>
            </w:tcBorders>
            <w:shd w:val="clear" w:color="auto" w:fill="FFFFFF"/>
            <w:noWrap/>
            <w:vAlign w:val="center"/>
          </w:tcPr>
          <w:p w14:paraId="7E56846B"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5822FBE0"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14</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512595B8"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29ED896A"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1CBBBAF3"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35D66A82"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2019</w:t>
            </w:r>
          </w:p>
        </w:tc>
        <w:tc>
          <w:tcPr>
            <w:tcW w:w="1017" w:type="dxa"/>
            <w:tcBorders>
              <w:top w:val="nil"/>
              <w:left w:val="nil"/>
              <w:bottom w:val="single" w:sz="4" w:space="0" w:color="auto"/>
              <w:right w:val="single" w:sz="4" w:space="0" w:color="auto"/>
            </w:tcBorders>
            <w:shd w:val="clear" w:color="auto" w:fill="auto"/>
            <w:vAlign w:val="center"/>
          </w:tcPr>
          <w:p w14:paraId="7DC0DC75"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127</w:t>
            </w:r>
          </w:p>
        </w:tc>
        <w:tc>
          <w:tcPr>
            <w:tcW w:w="860" w:type="dxa"/>
            <w:tcBorders>
              <w:top w:val="single" w:sz="4" w:space="0" w:color="auto"/>
              <w:left w:val="nil"/>
              <w:bottom w:val="single" w:sz="4" w:space="0" w:color="auto"/>
              <w:right w:val="single" w:sz="4" w:space="0" w:color="auto"/>
            </w:tcBorders>
            <w:shd w:val="clear" w:color="auto" w:fill="auto"/>
            <w:vAlign w:val="center"/>
          </w:tcPr>
          <w:p w14:paraId="6AD66F89"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127</w:t>
            </w:r>
          </w:p>
        </w:tc>
        <w:tc>
          <w:tcPr>
            <w:tcW w:w="880" w:type="dxa"/>
            <w:tcBorders>
              <w:top w:val="nil"/>
              <w:left w:val="nil"/>
              <w:bottom w:val="single" w:sz="4" w:space="0" w:color="auto"/>
              <w:right w:val="single" w:sz="4" w:space="0" w:color="auto"/>
            </w:tcBorders>
            <w:shd w:val="clear" w:color="auto" w:fill="auto"/>
            <w:noWrap/>
            <w:vAlign w:val="center"/>
          </w:tcPr>
          <w:p w14:paraId="3F81BE80"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94</w:t>
            </w:r>
          </w:p>
        </w:tc>
        <w:tc>
          <w:tcPr>
            <w:tcW w:w="878" w:type="dxa"/>
            <w:tcBorders>
              <w:top w:val="nil"/>
              <w:left w:val="nil"/>
              <w:bottom w:val="single" w:sz="4" w:space="0" w:color="auto"/>
              <w:right w:val="single" w:sz="4" w:space="0" w:color="auto"/>
            </w:tcBorders>
            <w:shd w:val="clear" w:color="auto" w:fill="auto"/>
            <w:vAlign w:val="center"/>
          </w:tcPr>
          <w:p w14:paraId="6F760558"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33</w:t>
            </w:r>
          </w:p>
        </w:tc>
        <w:tc>
          <w:tcPr>
            <w:tcW w:w="880" w:type="dxa"/>
            <w:tcBorders>
              <w:top w:val="nil"/>
              <w:left w:val="nil"/>
              <w:bottom w:val="single" w:sz="4" w:space="0" w:color="auto"/>
              <w:right w:val="single" w:sz="4" w:space="0" w:color="auto"/>
            </w:tcBorders>
            <w:shd w:val="clear" w:color="auto" w:fill="auto"/>
            <w:noWrap/>
            <w:vAlign w:val="center"/>
          </w:tcPr>
          <w:p w14:paraId="1DB800CD"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25</w:t>
            </w:r>
          </w:p>
        </w:tc>
        <w:tc>
          <w:tcPr>
            <w:tcW w:w="1043" w:type="dxa"/>
            <w:tcBorders>
              <w:top w:val="nil"/>
              <w:left w:val="nil"/>
              <w:bottom w:val="single" w:sz="4" w:space="0" w:color="auto"/>
              <w:right w:val="single" w:sz="4" w:space="0" w:color="auto"/>
            </w:tcBorders>
            <w:shd w:val="clear" w:color="auto" w:fill="FFFFFF"/>
            <w:noWrap/>
            <w:vAlign w:val="center"/>
          </w:tcPr>
          <w:p w14:paraId="37036774"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18A4A2B6"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8</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7F02E439"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2CFA632F"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621D5650"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68FFAA95"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2020</w:t>
            </w:r>
          </w:p>
        </w:tc>
        <w:tc>
          <w:tcPr>
            <w:tcW w:w="1017" w:type="dxa"/>
            <w:tcBorders>
              <w:top w:val="nil"/>
              <w:left w:val="nil"/>
              <w:bottom w:val="single" w:sz="4" w:space="0" w:color="auto"/>
              <w:right w:val="single" w:sz="4" w:space="0" w:color="auto"/>
            </w:tcBorders>
            <w:shd w:val="clear" w:color="auto" w:fill="auto"/>
            <w:vAlign w:val="center"/>
          </w:tcPr>
          <w:p w14:paraId="333FF9B6"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126</w:t>
            </w:r>
          </w:p>
        </w:tc>
        <w:tc>
          <w:tcPr>
            <w:tcW w:w="860" w:type="dxa"/>
            <w:tcBorders>
              <w:top w:val="single" w:sz="4" w:space="0" w:color="auto"/>
              <w:left w:val="nil"/>
              <w:bottom w:val="single" w:sz="4" w:space="0" w:color="auto"/>
              <w:right w:val="single" w:sz="4" w:space="0" w:color="auto"/>
            </w:tcBorders>
            <w:shd w:val="clear" w:color="auto" w:fill="auto"/>
            <w:vAlign w:val="center"/>
          </w:tcPr>
          <w:p w14:paraId="385B7DF4"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126</w:t>
            </w:r>
          </w:p>
        </w:tc>
        <w:tc>
          <w:tcPr>
            <w:tcW w:w="880" w:type="dxa"/>
            <w:tcBorders>
              <w:top w:val="nil"/>
              <w:left w:val="nil"/>
              <w:bottom w:val="single" w:sz="4" w:space="0" w:color="auto"/>
              <w:right w:val="single" w:sz="4" w:space="0" w:color="auto"/>
            </w:tcBorders>
            <w:shd w:val="clear" w:color="auto" w:fill="auto"/>
            <w:noWrap/>
            <w:vAlign w:val="center"/>
          </w:tcPr>
          <w:p w14:paraId="28FBD461"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94</w:t>
            </w:r>
          </w:p>
        </w:tc>
        <w:tc>
          <w:tcPr>
            <w:tcW w:w="878" w:type="dxa"/>
            <w:tcBorders>
              <w:top w:val="nil"/>
              <w:left w:val="nil"/>
              <w:bottom w:val="single" w:sz="4" w:space="0" w:color="auto"/>
              <w:right w:val="single" w:sz="4" w:space="0" w:color="auto"/>
            </w:tcBorders>
            <w:shd w:val="clear" w:color="auto" w:fill="auto"/>
            <w:vAlign w:val="center"/>
          </w:tcPr>
          <w:p w14:paraId="600F65CD"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31</w:t>
            </w:r>
          </w:p>
        </w:tc>
        <w:tc>
          <w:tcPr>
            <w:tcW w:w="880" w:type="dxa"/>
            <w:tcBorders>
              <w:top w:val="nil"/>
              <w:left w:val="nil"/>
              <w:bottom w:val="single" w:sz="4" w:space="0" w:color="auto"/>
              <w:right w:val="single" w:sz="4" w:space="0" w:color="auto"/>
            </w:tcBorders>
            <w:shd w:val="clear" w:color="auto" w:fill="auto"/>
            <w:noWrap/>
            <w:vAlign w:val="center"/>
          </w:tcPr>
          <w:p w14:paraId="49C15E23"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25</w:t>
            </w:r>
          </w:p>
        </w:tc>
        <w:tc>
          <w:tcPr>
            <w:tcW w:w="1043" w:type="dxa"/>
            <w:tcBorders>
              <w:top w:val="nil"/>
              <w:left w:val="nil"/>
              <w:bottom w:val="single" w:sz="4" w:space="0" w:color="auto"/>
              <w:right w:val="single" w:sz="4" w:space="0" w:color="auto"/>
            </w:tcBorders>
            <w:shd w:val="clear" w:color="auto" w:fill="FFFFFF"/>
            <w:noWrap/>
            <w:vAlign w:val="center"/>
          </w:tcPr>
          <w:p w14:paraId="1A453770"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6C6C8B8B"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6</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1B3234C1"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701EA142"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2B3C63CC"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1A85264A"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2021</w:t>
            </w:r>
          </w:p>
        </w:tc>
        <w:tc>
          <w:tcPr>
            <w:tcW w:w="1017" w:type="dxa"/>
            <w:tcBorders>
              <w:top w:val="nil"/>
              <w:left w:val="nil"/>
              <w:bottom w:val="single" w:sz="4" w:space="0" w:color="auto"/>
              <w:right w:val="single" w:sz="4" w:space="0" w:color="auto"/>
            </w:tcBorders>
            <w:shd w:val="clear" w:color="auto" w:fill="auto"/>
            <w:vAlign w:val="center"/>
          </w:tcPr>
          <w:p w14:paraId="011A9597"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126</w:t>
            </w:r>
          </w:p>
        </w:tc>
        <w:tc>
          <w:tcPr>
            <w:tcW w:w="860" w:type="dxa"/>
            <w:tcBorders>
              <w:top w:val="single" w:sz="4" w:space="0" w:color="auto"/>
              <w:left w:val="nil"/>
              <w:bottom w:val="single" w:sz="4" w:space="0" w:color="auto"/>
              <w:right w:val="single" w:sz="4" w:space="0" w:color="auto"/>
            </w:tcBorders>
            <w:shd w:val="clear" w:color="auto" w:fill="auto"/>
            <w:vAlign w:val="center"/>
          </w:tcPr>
          <w:p w14:paraId="73E977E0"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126</w:t>
            </w:r>
          </w:p>
        </w:tc>
        <w:tc>
          <w:tcPr>
            <w:tcW w:w="880" w:type="dxa"/>
            <w:tcBorders>
              <w:top w:val="nil"/>
              <w:left w:val="nil"/>
              <w:bottom w:val="single" w:sz="4" w:space="0" w:color="auto"/>
              <w:right w:val="single" w:sz="4" w:space="0" w:color="auto"/>
            </w:tcBorders>
            <w:shd w:val="clear" w:color="auto" w:fill="auto"/>
            <w:noWrap/>
            <w:vAlign w:val="center"/>
          </w:tcPr>
          <w:p w14:paraId="5EA8CB27"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94</w:t>
            </w:r>
          </w:p>
        </w:tc>
        <w:tc>
          <w:tcPr>
            <w:tcW w:w="878" w:type="dxa"/>
            <w:tcBorders>
              <w:top w:val="nil"/>
              <w:left w:val="nil"/>
              <w:bottom w:val="single" w:sz="4" w:space="0" w:color="auto"/>
              <w:right w:val="single" w:sz="4" w:space="0" w:color="auto"/>
            </w:tcBorders>
            <w:shd w:val="clear" w:color="auto" w:fill="auto"/>
            <w:vAlign w:val="center"/>
          </w:tcPr>
          <w:p w14:paraId="0C868970"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31</w:t>
            </w:r>
          </w:p>
        </w:tc>
        <w:tc>
          <w:tcPr>
            <w:tcW w:w="880" w:type="dxa"/>
            <w:tcBorders>
              <w:top w:val="nil"/>
              <w:left w:val="nil"/>
              <w:bottom w:val="single" w:sz="4" w:space="0" w:color="auto"/>
              <w:right w:val="single" w:sz="4" w:space="0" w:color="auto"/>
            </w:tcBorders>
            <w:shd w:val="clear" w:color="auto" w:fill="auto"/>
            <w:noWrap/>
            <w:vAlign w:val="center"/>
          </w:tcPr>
          <w:p w14:paraId="2053413E"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25</w:t>
            </w:r>
          </w:p>
        </w:tc>
        <w:tc>
          <w:tcPr>
            <w:tcW w:w="1043" w:type="dxa"/>
            <w:tcBorders>
              <w:top w:val="nil"/>
              <w:left w:val="nil"/>
              <w:bottom w:val="single" w:sz="4" w:space="0" w:color="auto"/>
              <w:right w:val="single" w:sz="4" w:space="0" w:color="auto"/>
            </w:tcBorders>
            <w:shd w:val="clear" w:color="auto" w:fill="FFFFFF"/>
            <w:noWrap/>
            <w:vAlign w:val="center"/>
          </w:tcPr>
          <w:p w14:paraId="34FA99CD"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0CEB22BF"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6</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33A0A1A0"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34653F5B"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2341E618"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46CD4580"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2022</w:t>
            </w:r>
          </w:p>
        </w:tc>
        <w:tc>
          <w:tcPr>
            <w:tcW w:w="1017" w:type="dxa"/>
            <w:tcBorders>
              <w:top w:val="nil"/>
              <w:left w:val="nil"/>
              <w:bottom w:val="single" w:sz="4" w:space="0" w:color="auto"/>
              <w:right w:val="single" w:sz="4" w:space="0" w:color="auto"/>
            </w:tcBorders>
            <w:shd w:val="clear" w:color="auto" w:fill="auto"/>
            <w:vAlign w:val="center"/>
          </w:tcPr>
          <w:p w14:paraId="4BF028C6"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60" w:type="dxa"/>
            <w:tcBorders>
              <w:top w:val="single" w:sz="4" w:space="0" w:color="auto"/>
              <w:left w:val="nil"/>
              <w:bottom w:val="single" w:sz="4" w:space="0" w:color="auto"/>
              <w:right w:val="single" w:sz="4" w:space="0" w:color="auto"/>
            </w:tcBorders>
            <w:shd w:val="clear" w:color="auto" w:fill="auto"/>
            <w:vAlign w:val="center"/>
          </w:tcPr>
          <w:p w14:paraId="575915A3"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0F9FE2AA"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78" w:type="dxa"/>
            <w:tcBorders>
              <w:top w:val="nil"/>
              <w:left w:val="nil"/>
              <w:bottom w:val="single" w:sz="4" w:space="0" w:color="auto"/>
              <w:right w:val="single" w:sz="4" w:space="0" w:color="auto"/>
            </w:tcBorders>
            <w:shd w:val="clear" w:color="auto" w:fill="auto"/>
            <w:vAlign w:val="center"/>
          </w:tcPr>
          <w:p w14:paraId="03C73C13"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0D584DBE"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1043" w:type="dxa"/>
            <w:tcBorders>
              <w:top w:val="nil"/>
              <w:left w:val="nil"/>
              <w:bottom w:val="single" w:sz="4" w:space="0" w:color="auto"/>
              <w:right w:val="single" w:sz="4" w:space="0" w:color="auto"/>
            </w:tcBorders>
            <w:shd w:val="clear" w:color="auto" w:fill="FFFFFF"/>
            <w:noWrap/>
            <w:vAlign w:val="center"/>
          </w:tcPr>
          <w:p w14:paraId="0FAB2547"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33C1D190"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2D9140B4"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386C067E"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16A1030A"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3224E3C9"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2023</w:t>
            </w:r>
          </w:p>
        </w:tc>
        <w:tc>
          <w:tcPr>
            <w:tcW w:w="1017" w:type="dxa"/>
            <w:tcBorders>
              <w:top w:val="nil"/>
              <w:left w:val="nil"/>
              <w:bottom w:val="single" w:sz="4" w:space="0" w:color="auto"/>
              <w:right w:val="single" w:sz="4" w:space="0" w:color="auto"/>
            </w:tcBorders>
            <w:shd w:val="clear" w:color="auto" w:fill="auto"/>
            <w:vAlign w:val="center"/>
          </w:tcPr>
          <w:p w14:paraId="4C437148"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60" w:type="dxa"/>
            <w:tcBorders>
              <w:top w:val="single" w:sz="4" w:space="0" w:color="auto"/>
              <w:left w:val="nil"/>
              <w:bottom w:val="single" w:sz="4" w:space="0" w:color="auto"/>
              <w:right w:val="single" w:sz="4" w:space="0" w:color="auto"/>
            </w:tcBorders>
            <w:shd w:val="clear" w:color="auto" w:fill="auto"/>
            <w:vAlign w:val="center"/>
          </w:tcPr>
          <w:p w14:paraId="525DBA23"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0BAA887"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78" w:type="dxa"/>
            <w:tcBorders>
              <w:top w:val="nil"/>
              <w:left w:val="nil"/>
              <w:bottom w:val="single" w:sz="4" w:space="0" w:color="auto"/>
              <w:right w:val="single" w:sz="4" w:space="0" w:color="auto"/>
            </w:tcBorders>
            <w:shd w:val="clear" w:color="auto" w:fill="auto"/>
            <w:vAlign w:val="center"/>
          </w:tcPr>
          <w:p w14:paraId="43E03EC0"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0CD42166"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1043" w:type="dxa"/>
            <w:tcBorders>
              <w:top w:val="nil"/>
              <w:left w:val="nil"/>
              <w:bottom w:val="single" w:sz="4" w:space="0" w:color="auto"/>
              <w:right w:val="single" w:sz="4" w:space="0" w:color="auto"/>
            </w:tcBorders>
            <w:shd w:val="clear" w:color="auto" w:fill="FFFFFF"/>
            <w:noWrap/>
            <w:vAlign w:val="center"/>
          </w:tcPr>
          <w:p w14:paraId="4111EAC5"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6768618E"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2A736432"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27D7A350"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1EE66E79"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39FE5B58"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2024</w:t>
            </w:r>
          </w:p>
        </w:tc>
        <w:tc>
          <w:tcPr>
            <w:tcW w:w="1017" w:type="dxa"/>
            <w:tcBorders>
              <w:top w:val="nil"/>
              <w:left w:val="nil"/>
              <w:bottom w:val="single" w:sz="4" w:space="0" w:color="auto"/>
              <w:right w:val="single" w:sz="4" w:space="0" w:color="auto"/>
            </w:tcBorders>
            <w:shd w:val="clear" w:color="auto" w:fill="auto"/>
            <w:vAlign w:val="center"/>
          </w:tcPr>
          <w:p w14:paraId="6E030819"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60" w:type="dxa"/>
            <w:tcBorders>
              <w:top w:val="single" w:sz="4" w:space="0" w:color="auto"/>
              <w:left w:val="nil"/>
              <w:bottom w:val="single" w:sz="4" w:space="0" w:color="auto"/>
              <w:right w:val="single" w:sz="4" w:space="0" w:color="auto"/>
            </w:tcBorders>
            <w:shd w:val="clear" w:color="auto" w:fill="auto"/>
            <w:vAlign w:val="center"/>
          </w:tcPr>
          <w:p w14:paraId="055A8BB7"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DAE9CDB"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78" w:type="dxa"/>
            <w:tcBorders>
              <w:top w:val="nil"/>
              <w:left w:val="nil"/>
              <w:bottom w:val="single" w:sz="4" w:space="0" w:color="auto"/>
              <w:right w:val="single" w:sz="4" w:space="0" w:color="auto"/>
            </w:tcBorders>
            <w:shd w:val="clear" w:color="auto" w:fill="auto"/>
            <w:vAlign w:val="center"/>
          </w:tcPr>
          <w:p w14:paraId="2EC4724C"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4161A773"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1043" w:type="dxa"/>
            <w:tcBorders>
              <w:top w:val="nil"/>
              <w:left w:val="nil"/>
              <w:bottom w:val="single" w:sz="4" w:space="0" w:color="auto"/>
              <w:right w:val="single" w:sz="4" w:space="0" w:color="auto"/>
            </w:tcBorders>
            <w:shd w:val="clear" w:color="auto" w:fill="FFFFFF"/>
            <w:noWrap/>
            <w:vAlign w:val="center"/>
          </w:tcPr>
          <w:p w14:paraId="5A61B873"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1EDED2A"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4FB058D8"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3B4D4896"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r w:rsidR="00EA465A" w:rsidRPr="00887FF6" w14:paraId="33B3E8B4" w14:textId="77777777">
        <w:trPr>
          <w:trHeight w:val="70"/>
        </w:trPr>
        <w:tc>
          <w:tcPr>
            <w:tcW w:w="743" w:type="dxa"/>
            <w:tcBorders>
              <w:top w:val="nil"/>
              <w:left w:val="single" w:sz="4" w:space="0" w:color="auto"/>
              <w:bottom w:val="single" w:sz="4" w:space="0" w:color="auto"/>
              <w:right w:val="single" w:sz="4" w:space="0" w:color="auto"/>
            </w:tcBorders>
            <w:shd w:val="clear" w:color="auto" w:fill="auto"/>
            <w:vAlign w:val="center"/>
          </w:tcPr>
          <w:p w14:paraId="0928D27B" w14:textId="77777777" w:rsidR="00EA465A" w:rsidRPr="00887FF6" w:rsidRDefault="00EA465A" w:rsidP="00264F65">
            <w:pPr>
              <w:rPr>
                <w:rFonts w:ascii="Tahoma" w:hAnsi="Tahoma" w:cs="Tahoma"/>
                <w:b/>
                <w:bCs/>
                <w:sz w:val="14"/>
                <w:szCs w:val="14"/>
              </w:rPr>
            </w:pPr>
            <w:r w:rsidRPr="00887FF6">
              <w:rPr>
                <w:rFonts w:ascii="Tahoma" w:hAnsi="Tahoma" w:cs="Tahoma"/>
                <w:b/>
                <w:bCs/>
                <w:sz w:val="14"/>
                <w:szCs w:val="14"/>
              </w:rPr>
              <w:t>Spolu</w:t>
            </w:r>
          </w:p>
        </w:tc>
        <w:tc>
          <w:tcPr>
            <w:tcW w:w="1017" w:type="dxa"/>
            <w:tcBorders>
              <w:top w:val="nil"/>
              <w:left w:val="nil"/>
              <w:bottom w:val="single" w:sz="4" w:space="0" w:color="auto"/>
              <w:right w:val="single" w:sz="4" w:space="0" w:color="auto"/>
            </w:tcBorders>
            <w:shd w:val="clear" w:color="auto" w:fill="auto"/>
            <w:vAlign w:val="center"/>
          </w:tcPr>
          <w:p w14:paraId="7E1F66D6"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867</w:t>
            </w:r>
          </w:p>
        </w:tc>
        <w:tc>
          <w:tcPr>
            <w:tcW w:w="860" w:type="dxa"/>
            <w:tcBorders>
              <w:top w:val="single" w:sz="4" w:space="0" w:color="auto"/>
              <w:left w:val="nil"/>
              <w:bottom w:val="single" w:sz="4" w:space="0" w:color="auto"/>
              <w:right w:val="single" w:sz="4" w:space="0" w:color="auto"/>
            </w:tcBorders>
            <w:shd w:val="clear" w:color="auto" w:fill="auto"/>
            <w:vAlign w:val="center"/>
          </w:tcPr>
          <w:p w14:paraId="15B91BC0"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867</w:t>
            </w:r>
          </w:p>
        </w:tc>
        <w:tc>
          <w:tcPr>
            <w:tcW w:w="880" w:type="dxa"/>
            <w:tcBorders>
              <w:top w:val="nil"/>
              <w:left w:val="nil"/>
              <w:bottom w:val="single" w:sz="4" w:space="0" w:color="auto"/>
              <w:right w:val="single" w:sz="4" w:space="0" w:color="auto"/>
            </w:tcBorders>
            <w:shd w:val="clear" w:color="auto" w:fill="auto"/>
            <w:noWrap/>
            <w:vAlign w:val="center"/>
          </w:tcPr>
          <w:p w14:paraId="796A5FE6"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643</w:t>
            </w:r>
          </w:p>
        </w:tc>
        <w:tc>
          <w:tcPr>
            <w:tcW w:w="878" w:type="dxa"/>
            <w:tcBorders>
              <w:top w:val="nil"/>
              <w:left w:val="nil"/>
              <w:bottom w:val="single" w:sz="4" w:space="0" w:color="auto"/>
              <w:right w:val="single" w:sz="4" w:space="0" w:color="auto"/>
            </w:tcBorders>
            <w:shd w:val="clear" w:color="auto" w:fill="auto"/>
            <w:vAlign w:val="center"/>
          </w:tcPr>
          <w:p w14:paraId="00EE01E1"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224</w:t>
            </w:r>
          </w:p>
        </w:tc>
        <w:tc>
          <w:tcPr>
            <w:tcW w:w="880" w:type="dxa"/>
            <w:tcBorders>
              <w:top w:val="nil"/>
              <w:left w:val="nil"/>
              <w:bottom w:val="single" w:sz="4" w:space="0" w:color="auto"/>
              <w:right w:val="single" w:sz="4" w:space="0" w:color="auto"/>
            </w:tcBorders>
            <w:shd w:val="clear" w:color="auto" w:fill="auto"/>
            <w:noWrap/>
            <w:vAlign w:val="center"/>
          </w:tcPr>
          <w:p w14:paraId="45CACA03"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171</w:t>
            </w:r>
          </w:p>
        </w:tc>
        <w:tc>
          <w:tcPr>
            <w:tcW w:w="1043" w:type="dxa"/>
            <w:tcBorders>
              <w:top w:val="nil"/>
              <w:left w:val="nil"/>
              <w:bottom w:val="single" w:sz="4" w:space="0" w:color="auto"/>
              <w:right w:val="single" w:sz="4" w:space="0" w:color="auto"/>
            </w:tcBorders>
            <w:shd w:val="clear" w:color="auto" w:fill="FFFFFF"/>
            <w:noWrap/>
            <w:vAlign w:val="center"/>
          </w:tcPr>
          <w:p w14:paraId="0FB4B48E"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227F53E6"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53</w:t>
            </w:r>
          </w:p>
        </w:tc>
        <w:tc>
          <w:tcPr>
            <w:tcW w:w="959" w:type="dxa"/>
            <w:tcBorders>
              <w:top w:val="single" w:sz="4" w:space="0" w:color="auto"/>
              <w:left w:val="nil"/>
              <w:bottom w:val="single" w:sz="4" w:space="0" w:color="auto"/>
              <w:right w:val="single" w:sz="4" w:space="0" w:color="auto"/>
            </w:tcBorders>
            <w:shd w:val="clear" w:color="auto" w:fill="auto"/>
            <w:noWrap/>
            <w:vAlign w:val="center"/>
          </w:tcPr>
          <w:p w14:paraId="09C26DC2" w14:textId="77777777" w:rsidR="00EA465A" w:rsidRPr="00887FF6" w:rsidRDefault="00EA465A" w:rsidP="00AC3755">
            <w:pPr>
              <w:jc w:val="right"/>
              <w:rPr>
                <w:rFonts w:ascii="Tahoma" w:hAnsi="Tahoma" w:cs="Tahoma"/>
                <w:sz w:val="14"/>
                <w:szCs w:val="14"/>
              </w:rPr>
            </w:pPr>
            <w:r w:rsidRPr="00887FF6">
              <w:rPr>
                <w:rFonts w:ascii="Tahoma" w:hAnsi="Tahoma" w:cs="Tahoma"/>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02F95EBB" w14:textId="77777777" w:rsidR="00EA465A" w:rsidRPr="00887FF6" w:rsidRDefault="00EA465A" w:rsidP="00AC3755">
            <w:pPr>
              <w:jc w:val="right"/>
              <w:rPr>
                <w:rFonts w:ascii="Arial" w:hAnsi="Arial" w:cs="Arial"/>
                <w:sz w:val="14"/>
                <w:szCs w:val="14"/>
              </w:rPr>
            </w:pPr>
            <w:r w:rsidRPr="00887FF6">
              <w:rPr>
                <w:rFonts w:ascii="Arial" w:hAnsi="Arial" w:cs="Arial"/>
                <w:sz w:val="14"/>
                <w:szCs w:val="14"/>
              </w:rPr>
              <w:t>0</w:t>
            </w:r>
          </w:p>
        </w:tc>
      </w:tr>
    </w:tbl>
    <w:p w14:paraId="17F300C9" w14:textId="77777777" w:rsidR="00C877AA" w:rsidRPr="00887FF6" w:rsidRDefault="00C877AA" w:rsidP="00B53AD5">
      <w:pPr>
        <w:rPr>
          <w:rFonts w:ascii="Tahoma" w:hAnsi="Tahoma" w:cs="Tahoma"/>
          <w:lang w:eastAsia="sk-SK"/>
        </w:rPr>
      </w:pPr>
    </w:p>
    <w:p w14:paraId="6071DCC2" w14:textId="77777777" w:rsidR="00472C4D" w:rsidRPr="00887FF6" w:rsidRDefault="00472C4D" w:rsidP="00472C4D">
      <w:pPr>
        <w:autoSpaceDE w:val="0"/>
        <w:autoSpaceDN w:val="0"/>
        <w:adjustRightInd w:val="0"/>
        <w:rPr>
          <w:rFonts w:ascii="Tahoma" w:hAnsi="Tahoma" w:cs="Tahoma"/>
        </w:rPr>
      </w:pPr>
      <w:r w:rsidRPr="00887FF6">
        <w:rPr>
          <w:rFonts w:ascii="Tahoma" w:hAnsi="Tahoma" w:cs="Tahoma"/>
        </w:rPr>
        <w:t>Zdroje financovania EÚ</w:t>
      </w:r>
    </w:p>
    <w:p w14:paraId="0B2EF218" w14:textId="77777777" w:rsidR="00472C4D" w:rsidRPr="00887FF6" w:rsidRDefault="00472C4D" w:rsidP="00472C4D">
      <w:pPr>
        <w:autoSpaceDE w:val="0"/>
        <w:autoSpaceDN w:val="0"/>
        <w:adjustRightInd w:val="0"/>
        <w:rPr>
          <w:rFonts w:ascii="Tahoma" w:hAnsi="Tahoma" w:cs="Tahoma"/>
        </w:rPr>
      </w:pPr>
    </w:p>
    <w:p w14:paraId="230A409D" w14:textId="77777777" w:rsidR="00472C4D" w:rsidRPr="00887FF6" w:rsidRDefault="00472C4D" w:rsidP="00472C4D">
      <w:pPr>
        <w:rPr>
          <w:rFonts w:ascii="Tahoma" w:hAnsi="Tahoma" w:cs="Tahoma"/>
          <w:b/>
          <w:szCs w:val="20"/>
        </w:rPr>
      </w:pPr>
      <w:r w:rsidRPr="00887FF6">
        <w:rPr>
          <w:rFonts w:ascii="Tahoma" w:hAnsi="Tahoma" w:cs="Tahoma"/>
          <w:b/>
          <w:szCs w:val="20"/>
        </w:rPr>
        <w:t>Integrovaný regionálny operačný program</w:t>
      </w:r>
    </w:p>
    <w:p w14:paraId="5B5D7BDC" w14:textId="77777777" w:rsidR="00472C4D" w:rsidRPr="00887FF6" w:rsidRDefault="00472C4D" w:rsidP="00472C4D"/>
    <w:p w14:paraId="2C6582EF"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Prioritná os č.3: Konkurencieschopné a atraktívne regióny pre podnikanie a zamestnanosť</w:t>
      </w:r>
    </w:p>
    <w:p w14:paraId="4D5CE6C3"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INVESTIČNÁ PRIORITA 3.1: Podpora fyzickej, ekonomickej a sociálnej regenerácie zanedbaných mestských a vidieckych komunít a území</w:t>
      </w:r>
    </w:p>
    <w:p w14:paraId="000D9BD0"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INVESTIČNÁ PRIORITA 3.2: Ochrana, propagácia a rozvoj kultúrneho a prírodného dedičstva</w:t>
      </w:r>
    </w:p>
    <w:p w14:paraId="251F2D4A" w14:textId="77777777" w:rsidR="00472C4D" w:rsidRPr="00887FF6" w:rsidRDefault="00472C4D" w:rsidP="00472C4D">
      <w:pPr>
        <w:autoSpaceDE w:val="0"/>
        <w:autoSpaceDN w:val="0"/>
        <w:adjustRightInd w:val="0"/>
        <w:rPr>
          <w:rFonts w:ascii="Tahoma" w:hAnsi="Tahoma" w:cs="Tahoma"/>
        </w:rPr>
      </w:pPr>
    </w:p>
    <w:p w14:paraId="3819489A" w14:textId="77777777" w:rsidR="00472C4D" w:rsidRPr="00887FF6" w:rsidRDefault="00472C4D" w:rsidP="00472C4D">
      <w:pPr>
        <w:jc w:val="both"/>
        <w:rPr>
          <w:rFonts w:ascii="Tahoma" w:hAnsi="Tahoma" w:cs="Tahoma"/>
          <w:b/>
          <w:szCs w:val="20"/>
        </w:rPr>
      </w:pPr>
      <w:r w:rsidRPr="00887FF6">
        <w:rPr>
          <w:rFonts w:ascii="Tahoma" w:hAnsi="Tahoma" w:cs="Tahoma"/>
          <w:b/>
          <w:szCs w:val="20"/>
        </w:rPr>
        <w:t xml:space="preserve">OP INTEGROVANÁ INFRAŠTRUKTÚRA A OP ĽUDSKÉ ZDROJE </w:t>
      </w:r>
    </w:p>
    <w:p w14:paraId="3D02FF75" w14:textId="77777777" w:rsidR="00472C4D" w:rsidRPr="00887FF6" w:rsidRDefault="00472C4D" w:rsidP="00472C4D">
      <w:pPr>
        <w:jc w:val="both"/>
        <w:rPr>
          <w:rFonts w:ascii="Tahoma" w:hAnsi="Tahoma" w:cs="Tahoma"/>
          <w:szCs w:val="20"/>
        </w:rPr>
      </w:pPr>
    </w:p>
    <w:p w14:paraId="370EF83B" w14:textId="77777777" w:rsidR="00472C4D" w:rsidRPr="00887FF6" w:rsidRDefault="00472C4D" w:rsidP="00472C4D">
      <w:pPr>
        <w:jc w:val="both"/>
        <w:rPr>
          <w:rFonts w:ascii="Tahoma" w:hAnsi="Tahoma" w:cs="Tahoma"/>
          <w:b/>
          <w:szCs w:val="20"/>
        </w:rPr>
      </w:pPr>
      <w:r w:rsidRPr="00887FF6">
        <w:rPr>
          <w:rFonts w:ascii="Tahoma" w:hAnsi="Tahoma" w:cs="Tahoma"/>
          <w:b/>
          <w:szCs w:val="20"/>
        </w:rPr>
        <w:t>Program rozvoja vidieka</w:t>
      </w:r>
    </w:p>
    <w:p w14:paraId="5455C946" w14:textId="77777777" w:rsidR="00472C4D" w:rsidRPr="00887FF6" w:rsidRDefault="00472C4D" w:rsidP="00472C4D">
      <w:pPr>
        <w:jc w:val="both"/>
        <w:rPr>
          <w:rFonts w:ascii="Tahoma" w:hAnsi="Tahoma" w:cs="Tahoma"/>
          <w:szCs w:val="20"/>
        </w:rPr>
      </w:pPr>
    </w:p>
    <w:p w14:paraId="7A175419" w14:textId="77777777" w:rsidR="00472C4D" w:rsidRPr="00887FF6" w:rsidRDefault="00472C4D" w:rsidP="00472C4D">
      <w:pPr>
        <w:jc w:val="both"/>
        <w:rPr>
          <w:rFonts w:ascii="Tahoma" w:hAnsi="Tahoma" w:cs="Tahoma"/>
          <w:szCs w:val="20"/>
        </w:rPr>
      </w:pPr>
      <w:r w:rsidRPr="00887FF6">
        <w:rPr>
          <w:rFonts w:ascii="Tahoma" w:hAnsi="Tahoma" w:cs="Tahoma"/>
          <w:szCs w:val="20"/>
        </w:rPr>
        <w:t>Projektové opatrenia (realizácia bude zabezpečovaná cez individuálne Opatrenia žiadateľov):</w:t>
      </w:r>
    </w:p>
    <w:p w14:paraId="6C0242D5" w14:textId="77777777" w:rsidR="00472C4D" w:rsidRPr="00887FF6" w:rsidRDefault="00472C4D" w:rsidP="00472C4D">
      <w:pPr>
        <w:numPr>
          <w:ilvl w:val="0"/>
          <w:numId w:val="73"/>
        </w:numPr>
        <w:tabs>
          <w:tab w:val="clear" w:pos="1440"/>
          <w:tab w:val="num" w:pos="360"/>
        </w:tabs>
        <w:ind w:left="360"/>
        <w:jc w:val="both"/>
        <w:rPr>
          <w:rFonts w:ascii="Tahoma" w:hAnsi="Tahoma" w:cs="Tahoma"/>
          <w:sz w:val="16"/>
          <w:szCs w:val="16"/>
        </w:rPr>
      </w:pPr>
      <w:r w:rsidRPr="00887FF6">
        <w:rPr>
          <w:rFonts w:ascii="Tahoma" w:hAnsi="Tahoma" w:cs="Tahoma"/>
          <w:sz w:val="16"/>
          <w:szCs w:val="16"/>
        </w:rPr>
        <w:t>Podpora mladých farmárov, malých fariem a podnikania (čl. 20)</w:t>
      </w:r>
    </w:p>
    <w:p w14:paraId="2DCADA0B" w14:textId="77777777" w:rsidR="00472C4D" w:rsidRPr="00887FF6" w:rsidRDefault="00472C4D" w:rsidP="00472C4D">
      <w:pPr>
        <w:numPr>
          <w:ilvl w:val="0"/>
          <w:numId w:val="73"/>
        </w:numPr>
        <w:tabs>
          <w:tab w:val="clear" w:pos="1440"/>
          <w:tab w:val="num" w:pos="360"/>
        </w:tabs>
        <w:ind w:left="360"/>
        <w:jc w:val="both"/>
        <w:rPr>
          <w:rFonts w:ascii="Tahoma" w:hAnsi="Tahoma" w:cs="Tahoma"/>
          <w:sz w:val="16"/>
          <w:szCs w:val="16"/>
        </w:rPr>
      </w:pPr>
      <w:r w:rsidRPr="00887FF6">
        <w:rPr>
          <w:rFonts w:ascii="Tahoma" w:hAnsi="Tahoma" w:cs="Tahoma"/>
          <w:sz w:val="16"/>
          <w:szCs w:val="16"/>
        </w:rPr>
        <w:t>Základné služby a obnova dedín vo vidieckych oblastiach (čl. 21)</w:t>
      </w:r>
    </w:p>
    <w:p w14:paraId="5A1BAACA" w14:textId="77777777" w:rsidR="00472C4D" w:rsidRPr="00887FF6" w:rsidRDefault="00472C4D" w:rsidP="00472C4D">
      <w:pPr>
        <w:numPr>
          <w:ilvl w:val="0"/>
          <w:numId w:val="73"/>
        </w:numPr>
        <w:tabs>
          <w:tab w:val="clear" w:pos="1440"/>
          <w:tab w:val="num" w:pos="360"/>
        </w:tabs>
        <w:ind w:left="360"/>
        <w:jc w:val="both"/>
        <w:rPr>
          <w:rFonts w:ascii="Tahoma" w:hAnsi="Tahoma" w:cs="Tahoma"/>
          <w:sz w:val="16"/>
          <w:szCs w:val="16"/>
        </w:rPr>
      </w:pPr>
      <w:r w:rsidRPr="00887FF6">
        <w:rPr>
          <w:rFonts w:ascii="Tahoma" w:hAnsi="Tahoma" w:cs="Tahoma"/>
          <w:sz w:val="16"/>
          <w:szCs w:val="16"/>
        </w:rPr>
        <w:t>Spolupráca (čl. 36)</w:t>
      </w:r>
    </w:p>
    <w:p w14:paraId="7273FC91" w14:textId="77777777" w:rsidR="00472C4D" w:rsidRPr="00887FF6" w:rsidRDefault="00472C4D" w:rsidP="00472C4D">
      <w:pPr>
        <w:numPr>
          <w:ilvl w:val="0"/>
          <w:numId w:val="73"/>
        </w:numPr>
        <w:tabs>
          <w:tab w:val="clear" w:pos="1440"/>
          <w:tab w:val="num" w:pos="360"/>
        </w:tabs>
        <w:ind w:left="360"/>
        <w:jc w:val="both"/>
        <w:rPr>
          <w:rFonts w:ascii="Tahoma" w:hAnsi="Tahoma" w:cs="Tahoma"/>
          <w:sz w:val="16"/>
          <w:szCs w:val="16"/>
        </w:rPr>
      </w:pPr>
      <w:r w:rsidRPr="00887FF6">
        <w:rPr>
          <w:rFonts w:ascii="Tahoma" w:hAnsi="Tahoma" w:cs="Tahoma"/>
          <w:sz w:val="16"/>
          <w:szCs w:val="16"/>
        </w:rPr>
        <w:t>LEADER (čl. 42-45)</w:t>
      </w:r>
    </w:p>
    <w:p w14:paraId="66AD4A2C" w14:textId="77777777" w:rsidR="001E2EDA" w:rsidRPr="00887FF6" w:rsidRDefault="001E2EDA" w:rsidP="00B53AD5">
      <w:pPr>
        <w:rPr>
          <w:rFonts w:ascii="Tahoma" w:hAnsi="Tahoma" w:cs="Tahoma"/>
          <w:lang w:eastAsia="sk-SK"/>
        </w:rPr>
      </w:pPr>
    </w:p>
    <w:p w14:paraId="210371CC" w14:textId="77777777" w:rsidR="00B53AD5" w:rsidRPr="00887FF6" w:rsidRDefault="00B53AD5" w:rsidP="00B53AD5">
      <w:pPr>
        <w:pStyle w:val="Nadpis2"/>
        <w:numPr>
          <w:ilvl w:val="0"/>
          <w:numId w:val="0"/>
        </w:numPr>
        <w:rPr>
          <w:rFonts w:ascii="Tahoma" w:hAnsi="Tahoma" w:cs="Tahoma"/>
          <w:bCs w:val="0"/>
        </w:rPr>
      </w:pPr>
      <w:bookmarkStart w:id="491" w:name="_Toc431471747"/>
      <w:r w:rsidRPr="00887FF6">
        <w:rPr>
          <w:rFonts w:ascii="Tahoma" w:hAnsi="Tahoma" w:cs="Tahoma"/>
        </w:rPr>
        <w:t xml:space="preserve">9.10 </w:t>
      </w:r>
      <w:r w:rsidRPr="00887FF6">
        <w:rPr>
          <w:rFonts w:ascii="Tahoma" w:hAnsi="Tahoma" w:cs="Tahoma"/>
          <w:bCs w:val="0"/>
        </w:rPr>
        <w:t>PROGRAM 10. ADMINISTRATÍVA A BEZPEČNOSŤ</w:t>
      </w:r>
      <w:bookmarkEnd w:id="491"/>
    </w:p>
    <w:p w14:paraId="1C316399" w14:textId="77777777" w:rsidR="00B53AD5" w:rsidRPr="00887FF6" w:rsidRDefault="00B53AD5" w:rsidP="00B53AD5">
      <w:pPr>
        <w:rPr>
          <w:rFonts w:ascii="Tahoma" w:hAnsi="Tahoma" w:cs="Tahoma"/>
          <w:lang w:eastAsia="sk-SK"/>
        </w:rPr>
      </w:pPr>
    </w:p>
    <w:tbl>
      <w:tblPr>
        <w:tblW w:w="902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ayout w:type="fixed"/>
        <w:tblLook w:val="01E0" w:firstRow="1" w:lastRow="1" w:firstColumn="1" w:lastColumn="1" w:noHBand="0" w:noVBand="0"/>
      </w:tblPr>
      <w:tblGrid>
        <w:gridCol w:w="750"/>
        <w:gridCol w:w="1017"/>
        <w:gridCol w:w="850"/>
        <w:gridCol w:w="880"/>
        <w:gridCol w:w="880"/>
        <w:gridCol w:w="880"/>
        <w:gridCol w:w="1043"/>
        <w:gridCol w:w="880"/>
        <w:gridCol w:w="959"/>
        <w:gridCol w:w="882"/>
      </w:tblGrid>
      <w:tr w:rsidR="005A2B8B" w:rsidRPr="00887FF6" w14:paraId="36E107D4" w14:textId="77777777">
        <w:trPr>
          <w:trHeight w:val="227"/>
        </w:trPr>
        <w:tc>
          <w:tcPr>
            <w:tcW w:w="9021" w:type="dxa"/>
            <w:gridSpan w:val="10"/>
            <w:shd w:val="clear" w:color="auto" w:fill="FFFF99"/>
          </w:tcPr>
          <w:p w14:paraId="2DC698CF" w14:textId="77777777" w:rsidR="005A2B8B" w:rsidRPr="00887FF6" w:rsidRDefault="005A2B8B" w:rsidP="005A2B8B">
            <w:pPr>
              <w:pStyle w:val="Zkladntext"/>
              <w:ind w:left="-103"/>
              <w:rPr>
                <w:rFonts w:ascii="Tahoma" w:hAnsi="Tahoma" w:cs="Tahoma"/>
                <w:b/>
                <w:sz w:val="14"/>
                <w:szCs w:val="14"/>
              </w:rPr>
            </w:pPr>
            <w:r w:rsidRPr="00887FF6">
              <w:rPr>
                <w:rFonts w:ascii="Tahoma" w:hAnsi="Tahoma" w:cs="Tahoma"/>
                <w:b/>
                <w:sz w:val="14"/>
                <w:szCs w:val="14"/>
              </w:rPr>
              <w:t>Predpokladaná štruktúra finančných zdrojov (tis. €)</w:t>
            </w:r>
          </w:p>
        </w:tc>
      </w:tr>
      <w:tr w:rsidR="00D871DB" w:rsidRPr="00887FF6" w14:paraId="47DCA94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16"/>
        </w:trPr>
        <w:tc>
          <w:tcPr>
            <w:tcW w:w="75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1F6268E" w14:textId="77777777" w:rsidR="00D871DB" w:rsidRPr="00887FF6" w:rsidRDefault="00D871DB" w:rsidP="00D871DB">
            <w:pPr>
              <w:rPr>
                <w:rFonts w:ascii="Tahoma" w:hAnsi="Tahoma" w:cs="Tahoma"/>
                <w:b/>
                <w:bCs/>
                <w:sz w:val="14"/>
                <w:szCs w:val="14"/>
                <w:lang w:eastAsia="sk-SK"/>
              </w:rPr>
            </w:pPr>
            <w:r w:rsidRPr="00887FF6">
              <w:rPr>
                <w:rFonts w:ascii="Tahoma" w:hAnsi="Tahoma" w:cs="Tahoma"/>
                <w:b/>
                <w:bCs/>
                <w:sz w:val="14"/>
                <w:szCs w:val="14"/>
                <w:lang w:eastAsia="sk-SK"/>
              </w:rPr>
              <w:t>Ciele</w:t>
            </w:r>
          </w:p>
        </w:tc>
        <w:tc>
          <w:tcPr>
            <w:tcW w:w="1017" w:type="dxa"/>
            <w:vMerge w:val="restart"/>
            <w:tcBorders>
              <w:top w:val="single" w:sz="4" w:space="0" w:color="auto"/>
              <w:left w:val="nil"/>
              <w:bottom w:val="single" w:sz="4" w:space="0" w:color="000000"/>
              <w:right w:val="single" w:sz="4" w:space="0" w:color="auto"/>
            </w:tcBorders>
            <w:shd w:val="clear" w:color="auto" w:fill="FFFFFF"/>
            <w:vAlign w:val="center"/>
          </w:tcPr>
          <w:p w14:paraId="0B320DED" w14:textId="77777777" w:rsidR="00D871DB" w:rsidRPr="00887FF6" w:rsidRDefault="00D871DB" w:rsidP="00D871DB">
            <w:pPr>
              <w:jc w:val="center"/>
              <w:rPr>
                <w:rFonts w:ascii="Tahoma" w:hAnsi="Tahoma" w:cs="Tahoma"/>
                <w:b/>
                <w:bCs/>
                <w:sz w:val="14"/>
                <w:szCs w:val="14"/>
                <w:lang w:eastAsia="sk-SK"/>
              </w:rPr>
            </w:pPr>
            <w:r w:rsidRPr="00887FF6">
              <w:rPr>
                <w:rFonts w:ascii="Tahoma" w:hAnsi="Tahoma" w:cs="Tahoma"/>
                <w:b/>
                <w:bCs/>
                <w:sz w:val="14"/>
                <w:szCs w:val="14"/>
                <w:lang w:eastAsia="sk-SK"/>
              </w:rPr>
              <w:t>Oprávnené náklady spolu</w:t>
            </w:r>
          </w:p>
        </w:tc>
        <w:tc>
          <w:tcPr>
            <w:tcW w:w="5413" w:type="dxa"/>
            <w:gridSpan w:val="6"/>
            <w:tcBorders>
              <w:top w:val="single" w:sz="4" w:space="0" w:color="auto"/>
              <w:left w:val="nil"/>
              <w:bottom w:val="single" w:sz="4" w:space="0" w:color="auto"/>
              <w:right w:val="single" w:sz="4" w:space="0" w:color="auto"/>
            </w:tcBorders>
            <w:shd w:val="clear" w:color="auto" w:fill="FFFFFF"/>
            <w:vAlign w:val="center"/>
          </w:tcPr>
          <w:p w14:paraId="1A4CE5C9" w14:textId="77777777" w:rsidR="00D871DB" w:rsidRPr="00887FF6" w:rsidRDefault="00D871DB" w:rsidP="00D871DB">
            <w:pPr>
              <w:jc w:val="center"/>
              <w:rPr>
                <w:rFonts w:ascii="Tahoma" w:hAnsi="Tahoma" w:cs="Tahoma"/>
                <w:b/>
                <w:bCs/>
                <w:sz w:val="14"/>
                <w:szCs w:val="14"/>
                <w:lang w:eastAsia="sk-SK"/>
              </w:rPr>
            </w:pPr>
            <w:r w:rsidRPr="00887FF6">
              <w:rPr>
                <w:rFonts w:ascii="Tahoma" w:hAnsi="Tahoma" w:cs="Tahoma"/>
                <w:b/>
                <w:bCs/>
                <w:sz w:val="14"/>
                <w:szCs w:val="14"/>
                <w:lang w:eastAsia="sk-SK"/>
              </w:rPr>
              <w:t>Verejné zdroje</w:t>
            </w:r>
          </w:p>
        </w:tc>
        <w:tc>
          <w:tcPr>
            <w:tcW w:w="959" w:type="dxa"/>
            <w:vMerge w:val="restart"/>
            <w:tcBorders>
              <w:top w:val="single" w:sz="4" w:space="0" w:color="auto"/>
              <w:left w:val="single" w:sz="4" w:space="0" w:color="auto"/>
              <w:bottom w:val="single" w:sz="4" w:space="0" w:color="000000"/>
              <w:right w:val="single" w:sz="4" w:space="0" w:color="000000"/>
            </w:tcBorders>
            <w:shd w:val="clear" w:color="auto" w:fill="FFFFFF"/>
            <w:vAlign w:val="center"/>
          </w:tcPr>
          <w:p w14:paraId="13181BB3" w14:textId="77777777" w:rsidR="00D871DB" w:rsidRPr="00887FF6" w:rsidRDefault="00AB466F" w:rsidP="00D871DB">
            <w:pPr>
              <w:jc w:val="center"/>
              <w:rPr>
                <w:rFonts w:ascii="Tahoma" w:hAnsi="Tahoma" w:cs="Tahoma"/>
                <w:b/>
                <w:bCs/>
                <w:sz w:val="14"/>
                <w:szCs w:val="14"/>
                <w:lang w:eastAsia="sk-SK"/>
              </w:rPr>
            </w:pPr>
            <w:hyperlink r:id="rId82" w:anchor="RANGE!_ftn1#RANGE!_ftn1" w:history="1">
              <w:r w:rsidR="00D871DB" w:rsidRPr="00887FF6">
                <w:rPr>
                  <w:rFonts w:ascii="Tahoma" w:hAnsi="Tahoma" w:cs="Tahoma"/>
                  <w:b/>
                  <w:bCs/>
                  <w:sz w:val="14"/>
                  <w:szCs w:val="14"/>
                  <w:lang w:eastAsia="sk-SK"/>
                </w:rPr>
                <w:t>Súkromné zdroje</w:t>
              </w:r>
            </w:hyperlink>
          </w:p>
        </w:tc>
        <w:tc>
          <w:tcPr>
            <w:tcW w:w="88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EEB670A" w14:textId="77777777" w:rsidR="00D871DB" w:rsidRPr="00887FF6" w:rsidRDefault="00D871DB" w:rsidP="00D871DB">
            <w:pPr>
              <w:jc w:val="center"/>
              <w:rPr>
                <w:rFonts w:ascii="Tahoma" w:hAnsi="Tahoma" w:cs="Tahoma"/>
                <w:b/>
                <w:bCs/>
                <w:sz w:val="14"/>
                <w:szCs w:val="14"/>
                <w:lang w:eastAsia="sk-SK"/>
              </w:rPr>
            </w:pPr>
            <w:r w:rsidRPr="00887FF6">
              <w:rPr>
                <w:rFonts w:ascii="Tahoma" w:hAnsi="Tahoma" w:cs="Tahoma"/>
                <w:b/>
                <w:bCs/>
                <w:sz w:val="14"/>
                <w:szCs w:val="14"/>
                <w:lang w:eastAsia="sk-SK"/>
              </w:rPr>
              <w:t>EIB</w:t>
            </w:r>
          </w:p>
        </w:tc>
      </w:tr>
      <w:tr w:rsidR="00D871DB" w:rsidRPr="00887FF6" w14:paraId="5FCC19B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16"/>
        </w:trPr>
        <w:tc>
          <w:tcPr>
            <w:tcW w:w="750" w:type="dxa"/>
            <w:vMerge/>
            <w:tcBorders>
              <w:top w:val="single" w:sz="4" w:space="0" w:color="auto"/>
              <w:left w:val="single" w:sz="4" w:space="0" w:color="auto"/>
              <w:bottom w:val="single" w:sz="4" w:space="0" w:color="auto"/>
              <w:right w:val="single" w:sz="4" w:space="0" w:color="auto"/>
            </w:tcBorders>
            <w:vAlign w:val="center"/>
          </w:tcPr>
          <w:p w14:paraId="7756B692" w14:textId="77777777" w:rsidR="00D871DB" w:rsidRPr="00887FF6" w:rsidRDefault="00D871DB" w:rsidP="00D871DB">
            <w:pPr>
              <w:rPr>
                <w:rFonts w:ascii="Tahoma" w:hAnsi="Tahoma" w:cs="Tahoma"/>
                <w:b/>
                <w:bCs/>
                <w:sz w:val="14"/>
                <w:szCs w:val="14"/>
                <w:lang w:eastAsia="sk-SK"/>
              </w:rPr>
            </w:pPr>
          </w:p>
        </w:tc>
        <w:tc>
          <w:tcPr>
            <w:tcW w:w="1017" w:type="dxa"/>
            <w:vMerge/>
            <w:tcBorders>
              <w:top w:val="single" w:sz="4" w:space="0" w:color="auto"/>
              <w:left w:val="nil"/>
              <w:bottom w:val="single" w:sz="4" w:space="0" w:color="000000"/>
              <w:right w:val="single" w:sz="4" w:space="0" w:color="auto"/>
            </w:tcBorders>
            <w:vAlign w:val="center"/>
          </w:tcPr>
          <w:p w14:paraId="54A6FE91" w14:textId="77777777" w:rsidR="00D871DB" w:rsidRPr="00887FF6" w:rsidRDefault="00D871DB" w:rsidP="00D871DB">
            <w:pPr>
              <w:rPr>
                <w:rFonts w:ascii="Tahoma" w:hAnsi="Tahoma" w:cs="Tahoma"/>
                <w:b/>
                <w:bCs/>
                <w:sz w:val="14"/>
                <w:szCs w:val="14"/>
                <w:lang w:eastAsia="sk-SK"/>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580E083" w14:textId="77777777" w:rsidR="00D871DB" w:rsidRPr="00887FF6" w:rsidRDefault="00D871DB" w:rsidP="00D871DB">
            <w:pPr>
              <w:jc w:val="center"/>
              <w:rPr>
                <w:rFonts w:ascii="Tahoma" w:hAnsi="Tahoma" w:cs="Tahoma"/>
                <w:b/>
                <w:bCs/>
                <w:sz w:val="14"/>
                <w:szCs w:val="14"/>
                <w:lang w:eastAsia="sk-SK"/>
              </w:rPr>
            </w:pPr>
            <w:r w:rsidRPr="00887FF6">
              <w:rPr>
                <w:rFonts w:ascii="Tahoma" w:hAnsi="Tahoma" w:cs="Tahoma"/>
                <w:b/>
                <w:bCs/>
                <w:sz w:val="14"/>
                <w:szCs w:val="14"/>
                <w:lang w:eastAsia="sk-SK"/>
              </w:rPr>
              <w:t xml:space="preserve">Verejné zdroje spolu </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5C31C147" w14:textId="77777777" w:rsidR="00D871DB" w:rsidRPr="00887FF6" w:rsidRDefault="00D871DB" w:rsidP="00D871DB">
            <w:pPr>
              <w:jc w:val="center"/>
              <w:rPr>
                <w:rFonts w:ascii="Tahoma" w:hAnsi="Tahoma" w:cs="Tahoma"/>
                <w:b/>
                <w:bCs/>
                <w:sz w:val="14"/>
                <w:szCs w:val="14"/>
                <w:lang w:eastAsia="sk-SK"/>
              </w:rPr>
            </w:pPr>
            <w:r w:rsidRPr="00887FF6">
              <w:rPr>
                <w:rFonts w:ascii="Tahoma" w:hAnsi="Tahoma" w:cs="Tahoma"/>
                <w:b/>
                <w:bCs/>
                <w:sz w:val="14"/>
                <w:szCs w:val="14"/>
                <w:lang w:eastAsia="sk-SK"/>
              </w:rPr>
              <w:t>Fond EÚ</w:t>
            </w:r>
          </w:p>
        </w:tc>
        <w:tc>
          <w:tcPr>
            <w:tcW w:w="3683" w:type="dxa"/>
            <w:gridSpan w:val="4"/>
            <w:tcBorders>
              <w:top w:val="single" w:sz="4" w:space="0" w:color="auto"/>
              <w:left w:val="nil"/>
              <w:bottom w:val="single" w:sz="4" w:space="0" w:color="auto"/>
              <w:right w:val="single" w:sz="4" w:space="0" w:color="auto"/>
            </w:tcBorders>
            <w:shd w:val="clear" w:color="auto" w:fill="FFFFFF"/>
            <w:vAlign w:val="center"/>
          </w:tcPr>
          <w:p w14:paraId="7BD0A9C4" w14:textId="77777777" w:rsidR="00D871DB" w:rsidRPr="00887FF6" w:rsidRDefault="00D871DB" w:rsidP="00D871DB">
            <w:pPr>
              <w:jc w:val="center"/>
              <w:rPr>
                <w:rFonts w:ascii="Tahoma" w:hAnsi="Tahoma" w:cs="Tahoma"/>
                <w:b/>
                <w:bCs/>
                <w:sz w:val="14"/>
                <w:szCs w:val="14"/>
                <w:lang w:eastAsia="sk-SK"/>
              </w:rPr>
            </w:pPr>
            <w:r w:rsidRPr="00887FF6">
              <w:rPr>
                <w:rFonts w:ascii="Tahoma" w:hAnsi="Tahoma" w:cs="Tahoma"/>
                <w:b/>
                <w:bCs/>
                <w:sz w:val="14"/>
                <w:szCs w:val="14"/>
                <w:lang w:eastAsia="sk-SK"/>
              </w:rPr>
              <w:t>Národné verejné zdroje</w:t>
            </w:r>
          </w:p>
        </w:tc>
        <w:tc>
          <w:tcPr>
            <w:tcW w:w="959" w:type="dxa"/>
            <w:vMerge/>
            <w:tcBorders>
              <w:top w:val="single" w:sz="4" w:space="0" w:color="auto"/>
              <w:left w:val="single" w:sz="4" w:space="0" w:color="auto"/>
              <w:bottom w:val="single" w:sz="4" w:space="0" w:color="000000"/>
              <w:right w:val="single" w:sz="4" w:space="0" w:color="000000"/>
            </w:tcBorders>
            <w:vAlign w:val="center"/>
          </w:tcPr>
          <w:p w14:paraId="0F0DB067" w14:textId="77777777" w:rsidR="00D871DB" w:rsidRPr="00887FF6" w:rsidRDefault="00D871DB" w:rsidP="00D871DB">
            <w:pPr>
              <w:rPr>
                <w:rFonts w:ascii="Tahoma" w:hAnsi="Tahoma" w:cs="Tahoma"/>
                <w:b/>
                <w:bCs/>
                <w:sz w:val="14"/>
                <w:szCs w:val="14"/>
                <w:lang w:eastAsia="sk-SK"/>
              </w:rPr>
            </w:pPr>
          </w:p>
        </w:tc>
        <w:tc>
          <w:tcPr>
            <w:tcW w:w="882" w:type="dxa"/>
            <w:vMerge/>
            <w:tcBorders>
              <w:top w:val="single" w:sz="4" w:space="0" w:color="auto"/>
              <w:left w:val="single" w:sz="4" w:space="0" w:color="auto"/>
              <w:bottom w:val="single" w:sz="4" w:space="0" w:color="auto"/>
              <w:right w:val="single" w:sz="4" w:space="0" w:color="auto"/>
            </w:tcBorders>
            <w:vAlign w:val="center"/>
          </w:tcPr>
          <w:p w14:paraId="1B351DFC" w14:textId="77777777" w:rsidR="00D871DB" w:rsidRPr="00887FF6" w:rsidRDefault="00D871DB" w:rsidP="00D871DB">
            <w:pPr>
              <w:rPr>
                <w:rFonts w:ascii="Tahoma" w:hAnsi="Tahoma" w:cs="Tahoma"/>
                <w:b/>
                <w:bCs/>
                <w:sz w:val="14"/>
                <w:szCs w:val="14"/>
                <w:lang w:eastAsia="sk-SK"/>
              </w:rPr>
            </w:pPr>
          </w:p>
        </w:tc>
      </w:tr>
      <w:tr w:rsidR="00D871DB" w:rsidRPr="00887FF6" w14:paraId="144CEA5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711"/>
        </w:trPr>
        <w:tc>
          <w:tcPr>
            <w:tcW w:w="750" w:type="dxa"/>
            <w:vMerge/>
            <w:tcBorders>
              <w:top w:val="single" w:sz="4" w:space="0" w:color="auto"/>
              <w:left w:val="single" w:sz="4" w:space="0" w:color="auto"/>
              <w:bottom w:val="single" w:sz="4" w:space="0" w:color="auto"/>
              <w:right w:val="single" w:sz="4" w:space="0" w:color="auto"/>
            </w:tcBorders>
            <w:vAlign w:val="center"/>
          </w:tcPr>
          <w:p w14:paraId="3403AB7E" w14:textId="77777777" w:rsidR="00D871DB" w:rsidRPr="00887FF6" w:rsidRDefault="00D871DB" w:rsidP="00D871DB">
            <w:pPr>
              <w:rPr>
                <w:rFonts w:ascii="Tahoma" w:hAnsi="Tahoma" w:cs="Tahoma"/>
                <w:b/>
                <w:bCs/>
                <w:sz w:val="14"/>
                <w:szCs w:val="14"/>
                <w:lang w:eastAsia="sk-SK"/>
              </w:rPr>
            </w:pPr>
          </w:p>
        </w:tc>
        <w:tc>
          <w:tcPr>
            <w:tcW w:w="1017" w:type="dxa"/>
            <w:vMerge/>
            <w:tcBorders>
              <w:top w:val="single" w:sz="4" w:space="0" w:color="auto"/>
              <w:left w:val="nil"/>
              <w:bottom w:val="single" w:sz="4" w:space="0" w:color="000000"/>
              <w:right w:val="single" w:sz="4" w:space="0" w:color="auto"/>
            </w:tcBorders>
            <w:vAlign w:val="center"/>
          </w:tcPr>
          <w:p w14:paraId="0BD6E016" w14:textId="77777777" w:rsidR="00D871DB" w:rsidRPr="00887FF6" w:rsidRDefault="00D871DB" w:rsidP="00D871DB">
            <w:pPr>
              <w:rPr>
                <w:rFonts w:ascii="Tahoma" w:hAnsi="Tahoma" w:cs="Tahoma"/>
                <w:b/>
                <w:bCs/>
                <w:sz w:val="14"/>
                <w:szCs w:val="14"/>
                <w:lang w:eastAsia="sk-SK"/>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4D5F6144" w14:textId="77777777" w:rsidR="00D871DB" w:rsidRPr="00887FF6" w:rsidRDefault="00D871DB" w:rsidP="00D871DB">
            <w:pPr>
              <w:rPr>
                <w:rFonts w:ascii="Tahoma" w:hAnsi="Tahoma" w:cs="Tahoma"/>
                <w:b/>
                <w:bCs/>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5F234D29" w14:textId="77777777" w:rsidR="00D871DB" w:rsidRPr="00887FF6" w:rsidRDefault="00D871DB" w:rsidP="00D871DB">
            <w:pPr>
              <w:rPr>
                <w:rFonts w:ascii="Tahoma" w:hAnsi="Tahoma" w:cs="Tahoma"/>
                <w:b/>
                <w:bCs/>
                <w:sz w:val="14"/>
                <w:szCs w:val="14"/>
                <w:lang w:eastAsia="sk-SK"/>
              </w:rPr>
            </w:pPr>
          </w:p>
        </w:tc>
        <w:tc>
          <w:tcPr>
            <w:tcW w:w="880" w:type="dxa"/>
            <w:tcBorders>
              <w:top w:val="nil"/>
              <w:left w:val="nil"/>
              <w:bottom w:val="single" w:sz="4" w:space="0" w:color="auto"/>
              <w:right w:val="single" w:sz="4" w:space="0" w:color="auto"/>
            </w:tcBorders>
            <w:shd w:val="clear" w:color="auto" w:fill="FFFFFF"/>
            <w:vAlign w:val="center"/>
          </w:tcPr>
          <w:p w14:paraId="68540777" w14:textId="77777777" w:rsidR="00D871DB" w:rsidRPr="00887FF6" w:rsidRDefault="00D871DB" w:rsidP="00D871DB">
            <w:pPr>
              <w:jc w:val="center"/>
              <w:rPr>
                <w:rFonts w:ascii="Tahoma" w:hAnsi="Tahoma" w:cs="Tahoma"/>
                <w:b/>
                <w:bCs/>
                <w:sz w:val="14"/>
                <w:szCs w:val="14"/>
                <w:lang w:eastAsia="sk-SK"/>
              </w:rPr>
            </w:pPr>
            <w:r w:rsidRPr="00887FF6">
              <w:rPr>
                <w:rFonts w:ascii="Tahoma" w:hAnsi="Tahoma" w:cs="Tahoma"/>
                <w:b/>
                <w:bCs/>
                <w:sz w:val="14"/>
                <w:szCs w:val="14"/>
                <w:lang w:eastAsia="sk-SK"/>
              </w:rPr>
              <w:t>Národné verejné zdroje spolu</w:t>
            </w:r>
          </w:p>
        </w:tc>
        <w:tc>
          <w:tcPr>
            <w:tcW w:w="880" w:type="dxa"/>
            <w:tcBorders>
              <w:top w:val="nil"/>
              <w:left w:val="nil"/>
              <w:bottom w:val="single" w:sz="4" w:space="0" w:color="auto"/>
              <w:right w:val="single" w:sz="4" w:space="0" w:color="auto"/>
            </w:tcBorders>
            <w:shd w:val="clear" w:color="auto" w:fill="FFFFFF"/>
            <w:vAlign w:val="center"/>
          </w:tcPr>
          <w:p w14:paraId="7AAF5DCF" w14:textId="77777777" w:rsidR="00D871DB" w:rsidRPr="00887FF6" w:rsidRDefault="00D871DB" w:rsidP="00D871DB">
            <w:pPr>
              <w:jc w:val="center"/>
              <w:rPr>
                <w:rFonts w:ascii="Tahoma" w:hAnsi="Tahoma" w:cs="Tahoma"/>
                <w:b/>
                <w:bCs/>
                <w:sz w:val="14"/>
                <w:szCs w:val="14"/>
                <w:lang w:eastAsia="sk-SK"/>
              </w:rPr>
            </w:pPr>
            <w:r w:rsidRPr="00887FF6">
              <w:rPr>
                <w:rFonts w:ascii="Tahoma" w:hAnsi="Tahoma" w:cs="Tahoma"/>
                <w:b/>
                <w:bCs/>
                <w:sz w:val="14"/>
                <w:szCs w:val="14"/>
                <w:lang w:eastAsia="sk-SK"/>
              </w:rPr>
              <w:t>Štátny rozpočet</w:t>
            </w:r>
          </w:p>
        </w:tc>
        <w:tc>
          <w:tcPr>
            <w:tcW w:w="1043" w:type="dxa"/>
            <w:tcBorders>
              <w:top w:val="nil"/>
              <w:left w:val="nil"/>
              <w:bottom w:val="single" w:sz="4" w:space="0" w:color="auto"/>
              <w:right w:val="single" w:sz="4" w:space="0" w:color="auto"/>
            </w:tcBorders>
            <w:shd w:val="clear" w:color="auto" w:fill="FFFFFF"/>
            <w:vAlign w:val="center"/>
          </w:tcPr>
          <w:p w14:paraId="34AEB886" w14:textId="77777777" w:rsidR="00D871DB" w:rsidRPr="00887FF6" w:rsidRDefault="00D871DB" w:rsidP="00D871DB">
            <w:pPr>
              <w:jc w:val="center"/>
              <w:rPr>
                <w:rFonts w:ascii="Tahoma" w:hAnsi="Tahoma" w:cs="Tahoma"/>
                <w:b/>
                <w:bCs/>
                <w:sz w:val="14"/>
                <w:szCs w:val="14"/>
                <w:lang w:eastAsia="sk-SK"/>
              </w:rPr>
            </w:pPr>
            <w:r w:rsidRPr="00887FF6">
              <w:rPr>
                <w:rFonts w:ascii="Tahoma" w:hAnsi="Tahoma" w:cs="Tahoma"/>
                <w:b/>
                <w:bCs/>
                <w:sz w:val="14"/>
                <w:szCs w:val="14"/>
                <w:lang w:eastAsia="sk-SK"/>
              </w:rPr>
              <w:t>Regionálne zdroje</w:t>
            </w:r>
          </w:p>
        </w:tc>
        <w:tc>
          <w:tcPr>
            <w:tcW w:w="880" w:type="dxa"/>
            <w:tcBorders>
              <w:top w:val="nil"/>
              <w:left w:val="nil"/>
              <w:bottom w:val="single" w:sz="4" w:space="0" w:color="auto"/>
              <w:right w:val="single" w:sz="4" w:space="0" w:color="auto"/>
            </w:tcBorders>
            <w:shd w:val="clear" w:color="auto" w:fill="FFFFFF"/>
            <w:vAlign w:val="center"/>
          </w:tcPr>
          <w:p w14:paraId="2DE9BCEE" w14:textId="77777777" w:rsidR="00D871DB" w:rsidRPr="00887FF6" w:rsidRDefault="00D871DB" w:rsidP="00D871DB">
            <w:pPr>
              <w:jc w:val="center"/>
              <w:rPr>
                <w:rFonts w:ascii="Tahoma" w:hAnsi="Tahoma" w:cs="Tahoma"/>
                <w:b/>
                <w:bCs/>
                <w:sz w:val="14"/>
                <w:szCs w:val="14"/>
                <w:lang w:eastAsia="sk-SK"/>
              </w:rPr>
            </w:pPr>
            <w:r w:rsidRPr="00887FF6">
              <w:rPr>
                <w:rFonts w:ascii="Tahoma" w:hAnsi="Tahoma" w:cs="Tahoma"/>
                <w:b/>
                <w:bCs/>
                <w:sz w:val="14"/>
                <w:szCs w:val="14"/>
                <w:lang w:eastAsia="sk-SK"/>
              </w:rPr>
              <w:t>Miestne zdroje</w:t>
            </w:r>
          </w:p>
        </w:tc>
        <w:tc>
          <w:tcPr>
            <w:tcW w:w="959" w:type="dxa"/>
            <w:vMerge/>
            <w:tcBorders>
              <w:top w:val="nil"/>
              <w:left w:val="nil"/>
              <w:bottom w:val="single" w:sz="4" w:space="0" w:color="auto"/>
              <w:right w:val="single" w:sz="4" w:space="0" w:color="auto"/>
            </w:tcBorders>
            <w:vAlign w:val="center"/>
          </w:tcPr>
          <w:p w14:paraId="7B01BE8A" w14:textId="77777777" w:rsidR="00D871DB" w:rsidRPr="00887FF6" w:rsidRDefault="00D871DB" w:rsidP="00D871DB">
            <w:pPr>
              <w:rPr>
                <w:rFonts w:ascii="Tahoma" w:hAnsi="Tahoma" w:cs="Tahoma"/>
                <w:b/>
                <w:bCs/>
                <w:sz w:val="14"/>
                <w:szCs w:val="14"/>
                <w:lang w:eastAsia="sk-SK"/>
              </w:rPr>
            </w:pPr>
          </w:p>
        </w:tc>
        <w:tc>
          <w:tcPr>
            <w:tcW w:w="882" w:type="dxa"/>
            <w:vMerge/>
            <w:tcBorders>
              <w:top w:val="single" w:sz="4" w:space="0" w:color="auto"/>
              <w:left w:val="single" w:sz="4" w:space="0" w:color="auto"/>
              <w:bottom w:val="single" w:sz="4" w:space="0" w:color="auto"/>
              <w:right w:val="single" w:sz="4" w:space="0" w:color="auto"/>
            </w:tcBorders>
            <w:vAlign w:val="center"/>
          </w:tcPr>
          <w:p w14:paraId="0CF7AA4C" w14:textId="77777777" w:rsidR="00D871DB" w:rsidRPr="00887FF6" w:rsidRDefault="00D871DB" w:rsidP="00D871DB">
            <w:pPr>
              <w:rPr>
                <w:rFonts w:ascii="Tahoma" w:hAnsi="Tahoma" w:cs="Tahoma"/>
                <w:b/>
                <w:bCs/>
                <w:sz w:val="14"/>
                <w:szCs w:val="14"/>
                <w:lang w:eastAsia="sk-SK"/>
              </w:rPr>
            </w:pPr>
          </w:p>
        </w:tc>
      </w:tr>
      <w:tr w:rsidR="00D871DB" w:rsidRPr="00887FF6" w14:paraId="0F9D5E5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16"/>
        </w:trPr>
        <w:tc>
          <w:tcPr>
            <w:tcW w:w="750" w:type="dxa"/>
            <w:vMerge/>
            <w:tcBorders>
              <w:top w:val="single" w:sz="4" w:space="0" w:color="auto"/>
              <w:left w:val="single" w:sz="4" w:space="0" w:color="auto"/>
              <w:bottom w:val="single" w:sz="4" w:space="0" w:color="auto"/>
              <w:right w:val="single" w:sz="4" w:space="0" w:color="auto"/>
            </w:tcBorders>
            <w:vAlign w:val="center"/>
          </w:tcPr>
          <w:p w14:paraId="65C614EB" w14:textId="77777777" w:rsidR="00D871DB" w:rsidRPr="00887FF6" w:rsidRDefault="00D871DB" w:rsidP="00D871DB">
            <w:pPr>
              <w:rPr>
                <w:rFonts w:ascii="Tahoma" w:hAnsi="Tahoma" w:cs="Tahoma"/>
                <w:b/>
                <w:bCs/>
                <w:sz w:val="14"/>
                <w:szCs w:val="14"/>
                <w:lang w:eastAsia="sk-SK"/>
              </w:rPr>
            </w:pPr>
          </w:p>
        </w:tc>
        <w:tc>
          <w:tcPr>
            <w:tcW w:w="1017" w:type="dxa"/>
            <w:vMerge w:val="restart"/>
            <w:tcBorders>
              <w:top w:val="nil"/>
              <w:left w:val="nil"/>
              <w:bottom w:val="single" w:sz="4" w:space="0" w:color="000000"/>
              <w:right w:val="single" w:sz="4" w:space="0" w:color="auto"/>
            </w:tcBorders>
            <w:shd w:val="clear" w:color="auto" w:fill="FFFFFF"/>
            <w:vAlign w:val="center"/>
          </w:tcPr>
          <w:p w14:paraId="7B1D5FFF" w14:textId="77777777" w:rsidR="00D871DB" w:rsidRPr="00887FF6" w:rsidRDefault="00D871DB" w:rsidP="00D871DB">
            <w:pPr>
              <w:jc w:val="center"/>
              <w:rPr>
                <w:rFonts w:ascii="Tahoma" w:hAnsi="Tahoma" w:cs="Tahoma"/>
                <w:sz w:val="14"/>
                <w:szCs w:val="14"/>
                <w:lang w:eastAsia="sk-SK"/>
              </w:rPr>
            </w:pPr>
            <w:r w:rsidRPr="00887FF6">
              <w:rPr>
                <w:rFonts w:ascii="Tahoma" w:hAnsi="Tahoma" w:cs="Tahoma"/>
                <w:sz w:val="14"/>
                <w:szCs w:val="14"/>
                <w:lang w:eastAsia="sk-SK"/>
              </w:rPr>
              <w:t>A=B+H+CH</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0F8B7AB" w14:textId="77777777" w:rsidR="00D871DB" w:rsidRPr="00887FF6" w:rsidRDefault="00D871DB" w:rsidP="00D871DB">
            <w:pPr>
              <w:jc w:val="center"/>
              <w:rPr>
                <w:rFonts w:ascii="Tahoma" w:hAnsi="Tahoma" w:cs="Tahoma"/>
                <w:sz w:val="14"/>
                <w:szCs w:val="14"/>
                <w:lang w:eastAsia="sk-SK"/>
              </w:rPr>
            </w:pPr>
            <w:r w:rsidRPr="00887FF6">
              <w:rPr>
                <w:rFonts w:ascii="Tahoma" w:hAnsi="Tahoma" w:cs="Tahoma"/>
                <w:sz w:val="14"/>
                <w:szCs w:val="14"/>
                <w:lang w:eastAsia="sk-SK"/>
              </w:rPr>
              <w:t>B=C+D</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50AAE2AD" w14:textId="77777777" w:rsidR="00D871DB" w:rsidRPr="00887FF6" w:rsidRDefault="00D871DB" w:rsidP="00D871DB">
            <w:pPr>
              <w:jc w:val="center"/>
              <w:rPr>
                <w:rFonts w:ascii="Tahoma" w:hAnsi="Tahoma" w:cs="Tahoma"/>
                <w:sz w:val="14"/>
                <w:szCs w:val="14"/>
                <w:lang w:eastAsia="sk-SK"/>
              </w:rPr>
            </w:pPr>
            <w:r w:rsidRPr="00887FF6">
              <w:rPr>
                <w:rFonts w:ascii="Tahoma" w:hAnsi="Tahoma" w:cs="Tahoma"/>
                <w:sz w:val="14"/>
                <w:szCs w:val="14"/>
                <w:lang w:eastAsia="sk-SK"/>
              </w:rPr>
              <w:t>C</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46C6F298" w14:textId="77777777" w:rsidR="00D871DB" w:rsidRPr="00887FF6" w:rsidRDefault="00D871DB" w:rsidP="00D871DB">
            <w:pPr>
              <w:jc w:val="center"/>
              <w:rPr>
                <w:rFonts w:ascii="Tahoma" w:hAnsi="Tahoma" w:cs="Tahoma"/>
                <w:sz w:val="14"/>
                <w:szCs w:val="14"/>
                <w:lang w:eastAsia="sk-SK"/>
              </w:rPr>
            </w:pPr>
            <w:r w:rsidRPr="00887FF6">
              <w:rPr>
                <w:rFonts w:ascii="Tahoma" w:hAnsi="Tahoma" w:cs="Tahoma"/>
                <w:sz w:val="14"/>
                <w:szCs w:val="14"/>
                <w:lang w:eastAsia="sk-SK"/>
              </w:rPr>
              <w:t>D=E+F+G</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595592B3" w14:textId="77777777" w:rsidR="00D871DB" w:rsidRPr="00887FF6" w:rsidRDefault="00D871DB" w:rsidP="00D871DB">
            <w:pPr>
              <w:jc w:val="center"/>
              <w:rPr>
                <w:rFonts w:ascii="Tahoma" w:hAnsi="Tahoma" w:cs="Tahoma"/>
                <w:sz w:val="14"/>
                <w:szCs w:val="14"/>
                <w:lang w:eastAsia="sk-SK"/>
              </w:rPr>
            </w:pPr>
            <w:r w:rsidRPr="00887FF6">
              <w:rPr>
                <w:rFonts w:ascii="Tahoma" w:hAnsi="Tahoma" w:cs="Tahoma"/>
                <w:sz w:val="14"/>
                <w:szCs w:val="14"/>
                <w:lang w:eastAsia="sk-SK"/>
              </w:rPr>
              <w:t>E</w:t>
            </w:r>
          </w:p>
        </w:tc>
        <w:tc>
          <w:tcPr>
            <w:tcW w:w="1043" w:type="dxa"/>
            <w:vMerge w:val="restart"/>
            <w:tcBorders>
              <w:top w:val="nil"/>
              <w:left w:val="single" w:sz="4" w:space="0" w:color="auto"/>
              <w:bottom w:val="single" w:sz="4" w:space="0" w:color="auto"/>
              <w:right w:val="single" w:sz="4" w:space="0" w:color="auto"/>
            </w:tcBorders>
            <w:shd w:val="clear" w:color="auto" w:fill="FFFFFF"/>
            <w:vAlign w:val="center"/>
          </w:tcPr>
          <w:p w14:paraId="42E9C2EE" w14:textId="77777777" w:rsidR="00D871DB" w:rsidRPr="00887FF6" w:rsidRDefault="00D871DB" w:rsidP="00D871DB">
            <w:pPr>
              <w:jc w:val="center"/>
              <w:rPr>
                <w:rFonts w:ascii="Tahoma" w:hAnsi="Tahoma" w:cs="Tahoma"/>
                <w:sz w:val="14"/>
                <w:szCs w:val="14"/>
                <w:lang w:eastAsia="sk-SK"/>
              </w:rPr>
            </w:pPr>
            <w:r w:rsidRPr="00887FF6">
              <w:rPr>
                <w:rFonts w:ascii="Tahoma" w:hAnsi="Tahoma" w:cs="Tahoma"/>
                <w:sz w:val="14"/>
                <w:szCs w:val="14"/>
                <w:lang w:eastAsia="sk-SK"/>
              </w:rPr>
              <w:t>F</w:t>
            </w:r>
          </w:p>
        </w:tc>
        <w:tc>
          <w:tcPr>
            <w:tcW w:w="880" w:type="dxa"/>
            <w:vMerge w:val="restart"/>
            <w:tcBorders>
              <w:top w:val="nil"/>
              <w:left w:val="single" w:sz="4" w:space="0" w:color="auto"/>
              <w:bottom w:val="single" w:sz="4" w:space="0" w:color="000000"/>
              <w:right w:val="single" w:sz="4" w:space="0" w:color="auto"/>
            </w:tcBorders>
            <w:shd w:val="clear" w:color="auto" w:fill="FFFFFF"/>
            <w:vAlign w:val="center"/>
          </w:tcPr>
          <w:p w14:paraId="1CE7FF80" w14:textId="77777777" w:rsidR="00D871DB" w:rsidRPr="00887FF6" w:rsidRDefault="00D871DB" w:rsidP="00D871DB">
            <w:pPr>
              <w:jc w:val="center"/>
              <w:rPr>
                <w:rFonts w:ascii="Tahoma" w:hAnsi="Tahoma" w:cs="Tahoma"/>
                <w:sz w:val="14"/>
                <w:szCs w:val="14"/>
                <w:lang w:eastAsia="sk-SK"/>
              </w:rPr>
            </w:pPr>
            <w:r w:rsidRPr="00887FF6">
              <w:rPr>
                <w:rFonts w:ascii="Tahoma" w:hAnsi="Tahoma" w:cs="Tahoma"/>
                <w:sz w:val="14"/>
                <w:szCs w:val="14"/>
                <w:lang w:eastAsia="sk-SK"/>
              </w:rPr>
              <w:t>G</w:t>
            </w:r>
          </w:p>
        </w:tc>
        <w:tc>
          <w:tcPr>
            <w:tcW w:w="959" w:type="dxa"/>
            <w:vMerge w:val="restart"/>
            <w:tcBorders>
              <w:top w:val="single" w:sz="4" w:space="0" w:color="auto"/>
              <w:left w:val="single" w:sz="4" w:space="0" w:color="auto"/>
              <w:bottom w:val="single" w:sz="4" w:space="0" w:color="000000"/>
              <w:right w:val="single" w:sz="4" w:space="0" w:color="000000"/>
            </w:tcBorders>
            <w:shd w:val="clear" w:color="auto" w:fill="FFFFFF"/>
            <w:vAlign w:val="center"/>
          </w:tcPr>
          <w:p w14:paraId="0B419F94" w14:textId="77777777" w:rsidR="00D871DB" w:rsidRPr="00887FF6" w:rsidRDefault="00D871DB" w:rsidP="00D871DB">
            <w:pPr>
              <w:jc w:val="center"/>
              <w:rPr>
                <w:rFonts w:ascii="Tahoma" w:hAnsi="Tahoma" w:cs="Tahoma"/>
                <w:sz w:val="14"/>
                <w:szCs w:val="14"/>
                <w:lang w:eastAsia="sk-SK"/>
              </w:rPr>
            </w:pPr>
            <w:r w:rsidRPr="00887FF6">
              <w:rPr>
                <w:rFonts w:ascii="Tahoma" w:hAnsi="Tahoma" w:cs="Tahoma"/>
                <w:sz w:val="14"/>
                <w:szCs w:val="14"/>
                <w:lang w:eastAsia="sk-SK"/>
              </w:rPr>
              <w:t>H</w:t>
            </w:r>
          </w:p>
        </w:tc>
        <w:tc>
          <w:tcPr>
            <w:tcW w:w="882" w:type="dxa"/>
            <w:vMerge w:val="restart"/>
            <w:tcBorders>
              <w:top w:val="nil"/>
              <w:left w:val="single" w:sz="4" w:space="0" w:color="auto"/>
              <w:bottom w:val="single" w:sz="4" w:space="0" w:color="auto"/>
              <w:right w:val="single" w:sz="4" w:space="0" w:color="auto"/>
            </w:tcBorders>
            <w:shd w:val="clear" w:color="auto" w:fill="FFFFFF"/>
            <w:vAlign w:val="center"/>
          </w:tcPr>
          <w:p w14:paraId="6F93AE94" w14:textId="77777777" w:rsidR="00D871DB" w:rsidRPr="00887FF6" w:rsidRDefault="00D871DB" w:rsidP="00D871DB">
            <w:pPr>
              <w:jc w:val="center"/>
              <w:rPr>
                <w:rFonts w:ascii="Tahoma" w:hAnsi="Tahoma" w:cs="Tahoma"/>
                <w:sz w:val="14"/>
                <w:szCs w:val="14"/>
                <w:lang w:eastAsia="sk-SK"/>
              </w:rPr>
            </w:pPr>
            <w:r w:rsidRPr="00887FF6">
              <w:rPr>
                <w:rFonts w:ascii="Tahoma" w:hAnsi="Tahoma" w:cs="Tahoma"/>
                <w:sz w:val="14"/>
                <w:szCs w:val="14"/>
                <w:lang w:eastAsia="sk-SK"/>
              </w:rPr>
              <w:t>CH</w:t>
            </w:r>
          </w:p>
        </w:tc>
      </w:tr>
      <w:tr w:rsidR="00D871DB" w:rsidRPr="00887FF6" w14:paraId="7F52DE4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356"/>
        </w:trPr>
        <w:tc>
          <w:tcPr>
            <w:tcW w:w="750" w:type="dxa"/>
            <w:vMerge/>
            <w:tcBorders>
              <w:top w:val="single" w:sz="4" w:space="0" w:color="auto"/>
              <w:left w:val="single" w:sz="4" w:space="0" w:color="auto"/>
              <w:bottom w:val="single" w:sz="4" w:space="0" w:color="auto"/>
              <w:right w:val="single" w:sz="4" w:space="0" w:color="auto"/>
            </w:tcBorders>
            <w:vAlign w:val="center"/>
          </w:tcPr>
          <w:p w14:paraId="23395C78" w14:textId="77777777" w:rsidR="00D871DB" w:rsidRPr="00887FF6" w:rsidRDefault="00D871DB" w:rsidP="00D871DB">
            <w:pPr>
              <w:rPr>
                <w:rFonts w:ascii="Tahoma" w:hAnsi="Tahoma" w:cs="Tahoma"/>
                <w:b/>
                <w:bCs/>
                <w:sz w:val="14"/>
                <w:szCs w:val="14"/>
                <w:lang w:eastAsia="sk-SK"/>
              </w:rPr>
            </w:pPr>
          </w:p>
        </w:tc>
        <w:tc>
          <w:tcPr>
            <w:tcW w:w="1017" w:type="dxa"/>
            <w:vMerge/>
            <w:tcBorders>
              <w:top w:val="nil"/>
              <w:left w:val="nil"/>
              <w:bottom w:val="single" w:sz="4" w:space="0" w:color="000000"/>
              <w:right w:val="single" w:sz="4" w:space="0" w:color="auto"/>
            </w:tcBorders>
            <w:vAlign w:val="center"/>
          </w:tcPr>
          <w:p w14:paraId="6A9D1CCA" w14:textId="77777777" w:rsidR="00D871DB" w:rsidRPr="00887FF6" w:rsidRDefault="00D871DB" w:rsidP="00D871DB">
            <w:pPr>
              <w:rPr>
                <w:rFonts w:ascii="Tahoma" w:hAnsi="Tahoma" w:cs="Tahoma"/>
                <w:sz w:val="14"/>
                <w:szCs w:val="14"/>
                <w:lang w:eastAsia="sk-SK"/>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2866703D" w14:textId="77777777" w:rsidR="00D871DB" w:rsidRPr="00887FF6" w:rsidRDefault="00D871DB" w:rsidP="00D871DB">
            <w:pPr>
              <w:rPr>
                <w:rFonts w:ascii="Tahoma" w:hAnsi="Tahoma" w:cs="Tahoma"/>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7CEC9B7D" w14:textId="77777777" w:rsidR="00D871DB" w:rsidRPr="00887FF6" w:rsidRDefault="00D871DB" w:rsidP="00D871DB">
            <w:pPr>
              <w:rPr>
                <w:rFonts w:ascii="Tahoma" w:hAnsi="Tahoma" w:cs="Tahoma"/>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1C16079E" w14:textId="77777777" w:rsidR="00D871DB" w:rsidRPr="00887FF6" w:rsidRDefault="00D871DB" w:rsidP="00D871DB">
            <w:pPr>
              <w:rPr>
                <w:rFonts w:ascii="Tahoma" w:hAnsi="Tahoma" w:cs="Tahoma"/>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142EFFF5" w14:textId="77777777" w:rsidR="00D871DB" w:rsidRPr="00887FF6" w:rsidRDefault="00D871DB" w:rsidP="00D871DB">
            <w:pPr>
              <w:rPr>
                <w:rFonts w:ascii="Tahoma" w:hAnsi="Tahoma" w:cs="Tahoma"/>
                <w:sz w:val="14"/>
                <w:szCs w:val="14"/>
                <w:lang w:eastAsia="sk-SK"/>
              </w:rPr>
            </w:pPr>
          </w:p>
        </w:tc>
        <w:tc>
          <w:tcPr>
            <w:tcW w:w="1043" w:type="dxa"/>
            <w:vMerge/>
            <w:tcBorders>
              <w:top w:val="nil"/>
              <w:left w:val="single" w:sz="4" w:space="0" w:color="auto"/>
              <w:bottom w:val="single" w:sz="4" w:space="0" w:color="auto"/>
              <w:right w:val="single" w:sz="4" w:space="0" w:color="auto"/>
            </w:tcBorders>
            <w:vAlign w:val="center"/>
          </w:tcPr>
          <w:p w14:paraId="6A1E1F63" w14:textId="77777777" w:rsidR="00D871DB" w:rsidRPr="00887FF6" w:rsidRDefault="00D871DB" w:rsidP="00D871DB">
            <w:pPr>
              <w:rPr>
                <w:rFonts w:ascii="Tahoma" w:hAnsi="Tahoma" w:cs="Tahoma"/>
                <w:sz w:val="14"/>
                <w:szCs w:val="14"/>
                <w:lang w:eastAsia="sk-SK"/>
              </w:rPr>
            </w:pPr>
          </w:p>
        </w:tc>
        <w:tc>
          <w:tcPr>
            <w:tcW w:w="880" w:type="dxa"/>
            <w:vMerge/>
            <w:tcBorders>
              <w:top w:val="nil"/>
              <w:left w:val="single" w:sz="4" w:space="0" w:color="auto"/>
              <w:bottom w:val="single" w:sz="4" w:space="0" w:color="000000"/>
              <w:right w:val="single" w:sz="4" w:space="0" w:color="auto"/>
            </w:tcBorders>
            <w:vAlign w:val="center"/>
          </w:tcPr>
          <w:p w14:paraId="20A6FA73" w14:textId="77777777" w:rsidR="00D871DB" w:rsidRPr="00887FF6" w:rsidRDefault="00D871DB" w:rsidP="00D871DB">
            <w:pPr>
              <w:rPr>
                <w:rFonts w:ascii="Tahoma" w:hAnsi="Tahoma" w:cs="Tahoma"/>
                <w:sz w:val="14"/>
                <w:szCs w:val="14"/>
                <w:lang w:eastAsia="sk-SK"/>
              </w:rPr>
            </w:pPr>
          </w:p>
        </w:tc>
        <w:tc>
          <w:tcPr>
            <w:tcW w:w="959" w:type="dxa"/>
            <w:vMerge/>
            <w:tcBorders>
              <w:top w:val="single" w:sz="4" w:space="0" w:color="auto"/>
              <w:left w:val="single" w:sz="4" w:space="0" w:color="auto"/>
              <w:bottom w:val="single" w:sz="4" w:space="0" w:color="000000"/>
              <w:right w:val="single" w:sz="4" w:space="0" w:color="000000"/>
            </w:tcBorders>
            <w:vAlign w:val="center"/>
          </w:tcPr>
          <w:p w14:paraId="40E2CD51" w14:textId="77777777" w:rsidR="00D871DB" w:rsidRPr="00887FF6" w:rsidRDefault="00D871DB" w:rsidP="00D871DB">
            <w:pPr>
              <w:rPr>
                <w:rFonts w:ascii="Tahoma" w:hAnsi="Tahoma" w:cs="Tahoma"/>
                <w:sz w:val="14"/>
                <w:szCs w:val="14"/>
                <w:lang w:eastAsia="sk-SK"/>
              </w:rPr>
            </w:pPr>
          </w:p>
        </w:tc>
        <w:tc>
          <w:tcPr>
            <w:tcW w:w="882" w:type="dxa"/>
            <w:vMerge/>
            <w:tcBorders>
              <w:top w:val="nil"/>
              <w:left w:val="single" w:sz="4" w:space="0" w:color="auto"/>
              <w:bottom w:val="single" w:sz="4" w:space="0" w:color="auto"/>
              <w:right w:val="single" w:sz="4" w:space="0" w:color="auto"/>
            </w:tcBorders>
            <w:vAlign w:val="center"/>
          </w:tcPr>
          <w:p w14:paraId="57EB7776" w14:textId="77777777" w:rsidR="00D871DB" w:rsidRPr="00887FF6" w:rsidRDefault="00D871DB" w:rsidP="00D871DB">
            <w:pPr>
              <w:rPr>
                <w:rFonts w:ascii="Tahoma" w:hAnsi="Tahoma" w:cs="Tahoma"/>
                <w:sz w:val="14"/>
                <w:szCs w:val="14"/>
                <w:lang w:eastAsia="sk-SK"/>
              </w:rPr>
            </w:pPr>
          </w:p>
        </w:tc>
      </w:tr>
      <w:tr w:rsidR="00D871DB" w:rsidRPr="00887FF6" w14:paraId="58B58DF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16"/>
        </w:trPr>
        <w:tc>
          <w:tcPr>
            <w:tcW w:w="750" w:type="dxa"/>
            <w:tcBorders>
              <w:top w:val="nil"/>
              <w:left w:val="single" w:sz="4" w:space="0" w:color="auto"/>
              <w:bottom w:val="single" w:sz="4" w:space="0" w:color="auto"/>
              <w:right w:val="single" w:sz="4" w:space="0" w:color="auto"/>
            </w:tcBorders>
            <w:shd w:val="clear" w:color="auto" w:fill="auto"/>
            <w:vAlign w:val="center"/>
          </w:tcPr>
          <w:p w14:paraId="29273A84" w14:textId="77777777" w:rsidR="00D871DB" w:rsidRPr="00887FF6" w:rsidRDefault="00D871DB" w:rsidP="00D871DB">
            <w:pPr>
              <w:rPr>
                <w:rFonts w:ascii="Tahoma" w:hAnsi="Tahoma" w:cs="Tahoma"/>
                <w:b/>
                <w:bCs/>
                <w:sz w:val="14"/>
                <w:szCs w:val="14"/>
                <w:lang w:eastAsia="sk-SK"/>
              </w:rPr>
            </w:pPr>
            <w:r w:rsidRPr="00887FF6">
              <w:rPr>
                <w:rFonts w:ascii="Tahoma" w:hAnsi="Tahoma" w:cs="Tahoma"/>
                <w:b/>
                <w:bCs/>
                <w:sz w:val="14"/>
                <w:szCs w:val="14"/>
                <w:lang w:eastAsia="sk-SK"/>
              </w:rPr>
              <w:t xml:space="preserve">Cieľ 10.1. </w:t>
            </w:r>
          </w:p>
        </w:tc>
        <w:tc>
          <w:tcPr>
            <w:tcW w:w="8271" w:type="dxa"/>
            <w:gridSpan w:val="9"/>
            <w:tcBorders>
              <w:top w:val="single" w:sz="4" w:space="0" w:color="auto"/>
              <w:left w:val="nil"/>
              <w:bottom w:val="single" w:sz="4" w:space="0" w:color="auto"/>
              <w:right w:val="single" w:sz="4" w:space="0" w:color="000000"/>
            </w:tcBorders>
            <w:shd w:val="clear" w:color="auto" w:fill="auto"/>
            <w:vAlign w:val="center"/>
          </w:tcPr>
          <w:p w14:paraId="60FCAE3F" w14:textId="77777777" w:rsidR="00D871DB" w:rsidRPr="00887FF6" w:rsidRDefault="00D871DB" w:rsidP="00D871DB">
            <w:pPr>
              <w:rPr>
                <w:rFonts w:ascii="Tahoma" w:hAnsi="Tahoma" w:cs="Tahoma"/>
                <w:b/>
                <w:bCs/>
                <w:sz w:val="14"/>
                <w:szCs w:val="14"/>
                <w:lang w:eastAsia="sk-SK"/>
              </w:rPr>
            </w:pPr>
            <w:r w:rsidRPr="00887FF6">
              <w:rPr>
                <w:rFonts w:ascii="Tahoma" w:hAnsi="Tahoma" w:cs="Tahoma"/>
                <w:b/>
                <w:bCs/>
                <w:sz w:val="14"/>
                <w:szCs w:val="14"/>
                <w:lang w:eastAsia="sk-SK"/>
              </w:rPr>
              <w:t>Zabezpečiť rozvoj administratívnej infraštruktúry a podmienok na výkon samosprávnych funkcií v obci</w:t>
            </w:r>
          </w:p>
        </w:tc>
      </w:tr>
      <w:tr w:rsidR="00AC3755" w:rsidRPr="00887FF6" w14:paraId="7990604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356"/>
        </w:trPr>
        <w:tc>
          <w:tcPr>
            <w:tcW w:w="750" w:type="dxa"/>
            <w:tcBorders>
              <w:top w:val="nil"/>
              <w:left w:val="single" w:sz="4" w:space="0" w:color="auto"/>
              <w:bottom w:val="single" w:sz="4" w:space="0" w:color="auto"/>
              <w:right w:val="single" w:sz="4" w:space="0" w:color="auto"/>
            </w:tcBorders>
            <w:shd w:val="clear" w:color="auto" w:fill="C0C0C0"/>
            <w:vAlign w:val="center"/>
          </w:tcPr>
          <w:p w14:paraId="4814FA5A" w14:textId="77777777" w:rsidR="00AC3755" w:rsidRPr="00887FF6" w:rsidRDefault="00AC3755" w:rsidP="00D871DB">
            <w:pPr>
              <w:jc w:val="center"/>
              <w:rPr>
                <w:rFonts w:ascii="Tahoma" w:hAnsi="Tahoma" w:cs="Tahoma"/>
                <w:sz w:val="14"/>
                <w:szCs w:val="14"/>
                <w:lang w:eastAsia="sk-SK"/>
              </w:rPr>
            </w:pPr>
            <w:r w:rsidRPr="00887FF6">
              <w:rPr>
                <w:rFonts w:ascii="Tahoma" w:hAnsi="Tahoma" w:cs="Tahoma"/>
                <w:sz w:val="14"/>
                <w:szCs w:val="14"/>
                <w:lang w:eastAsia="sk-SK"/>
              </w:rPr>
              <w:t xml:space="preserve">Projekt 10.1.1 </w:t>
            </w:r>
          </w:p>
        </w:tc>
        <w:tc>
          <w:tcPr>
            <w:tcW w:w="1017" w:type="dxa"/>
            <w:tcBorders>
              <w:top w:val="nil"/>
              <w:left w:val="nil"/>
              <w:bottom w:val="single" w:sz="4" w:space="0" w:color="auto"/>
              <w:right w:val="single" w:sz="4" w:space="0" w:color="auto"/>
            </w:tcBorders>
            <w:shd w:val="clear" w:color="auto" w:fill="auto"/>
            <w:vAlign w:val="center"/>
          </w:tcPr>
          <w:p w14:paraId="67D5278F" w14:textId="77777777" w:rsidR="00AC3755" w:rsidRPr="00887FF6" w:rsidRDefault="00AC3755">
            <w:pPr>
              <w:jc w:val="right"/>
              <w:rPr>
                <w:rFonts w:ascii="Tahoma" w:hAnsi="Tahoma" w:cs="Tahoma"/>
                <w:sz w:val="14"/>
                <w:szCs w:val="14"/>
              </w:rPr>
            </w:pPr>
            <w:r w:rsidRPr="00887FF6">
              <w:rPr>
                <w:rFonts w:ascii="Tahoma" w:hAnsi="Tahoma" w:cs="Tahoma"/>
                <w:sz w:val="14"/>
                <w:szCs w:val="14"/>
              </w:rPr>
              <w:t>450</w:t>
            </w:r>
          </w:p>
        </w:tc>
        <w:tc>
          <w:tcPr>
            <w:tcW w:w="850" w:type="dxa"/>
            <w:tcBorders>
              <w:top w:val="single" w:sz="4" w:space="0" w:color="auto"/>
              <w:left w:val="nil"/>
              <w:bottom w:val="single" w:sz="4" w:space="0" w:color="auto"/>
              <w:right w:val="single" w:sz="4" w:space="0" w:color="000000"/>
            </w:tcBorders>
            <w:shd w:val="clear" w:color="auto" w:fill="auto"/>
            <w:vAlign w:val="center"/>
          </w:tcPr>
          <w:p w14:paraId="775B831F" w14:textId="77777777" w:rsidR="00AC3755" w:rsidRPr="00887FF6" w:rsidRDefault="00AC3755">
            <w:pPr>
              <w:jc w:val="right"/>
              <w:rPr>
                <w:rFonts w:ascii="Tahoma" w:hAnsi="Tahoma" w:cs="Tahoma"/>
                <w:sz w:val="14"/>
                <w:szCs w:val="14"/>
              </w:rPr>
            </w:pPr>
            <w:r w:rsidRPr="00887FF6">
              <w:rPr>
                <w:rFonts w:ascii="Tahoma" w:hAnsi="Tahoma" w:cs="Tahoma"/>
                <w:sz w:val="14"/>
                <w:szCs w:val="14"/>
              </w:rPr>
              <w:t>450</w:t>
            </w:r>
          </w:p>
        </w:tc>
        <w:tc>
          <w:tcPr>
            <w:tcW w:w="880" w:type="dxa"/>
            <w:tcBorders>
              <w:top w:val="nil"/>
              <w:left w:val="nil"/>
              <w:bottom w:val="single" w:sz="4" w:space="0" w:color="auto"/>
              <w:right w:val="single" w:sz="4" w:space="0" w:color="auto"/>
            </w:tcBorders>
            <w:shd w:val="clear" w:color="auto" w:fill="auto"/>
            <w:vAlign w:val="center"/>
          </w:tcPr>
          <w:p w14:paraId="0CC224DD" w14:textId="77777777" w:rsidR="00AC3755" w:rsidRPr="00887FF6" w:rsidRDefault="00AC3755">
            <w:pPr>
              <w:jc w:val="right"/>
              <w:rPr>
                <w:rFonts w:ascii="Tahoma" w:hAnsi="Tahoma" w:cs="Tahoma"/>
                <w:sz w:val="14"/>
                <w:szCs w:val="14"/>
              </w:rPr>
            </w:pPr>
            <w:r w:rsidRPr="00887FF6">
              <w:rPr>
                <w:rFonts w:ascii="Tahoma" w:hAnsi="Tahoma" w:cs="Tahoma"/>
                <w:sz w:val="14"/>
                <w:szCs w:val="14"/>
              </w:rPr>
              <w:t>338</w:t>
            </w:r>
          </w:p>
        </w:tc>
        <w:tc>
          <w:tcPr>
            <w:tcW w:w="880" w:type="dxa"/>
            <w:tcBorders>
              <w:top w:val="nil"/>
              <w:left w:val="nil"/>
              <w:bottom w:val="single" w:sz="4" w:space="0" w:color="auto"/>
              <w:right w:val="single" w:sz="4" w:space="0" w:color="auto"/>
            </w:tcBorders>
            <w:shd w:val="clear" w:color="auto" w:fill="auto"/>
            <w:vAlign w:val="center"/>
          </w:tcPr>
          <w:p w14:paraId="0F0CFBA5" w14:textId="77777777" w:rsidR="00AC3755" w:rsidRPr="00887FF6" w:rsidRDefault="00AC3755">
            <w:pPr>
              <w:jc w:val="right"/>
              <w:rPr>
                <w:rFonts w:ascii="Tahoma" w:hAnsi="Tahoma" w:cs="Tahoma"/>
                <w:sz w:val="14"/>
                <w:szCs w:val="14"/>
              </w:rPr>
            </w:pPr>
            <w:r w:rsidRPr="00887FF6">
              <w:rPr>
                <w:rFonts w:ascii="Tahoma" w:hAnsi="Tahoma" w:cs="Tahoma"/>
                <w:sz w:val="14"/>
                <w:szCs w:val="14"/>
              </w:rPr>
              <w:t>113</w:t>
            </w:r>
          </w:p>
        </w:tc>
        <w:tc>
          <w:tcPr>
            <w:tcW w:w="880" w:type="dxa"/>
            <w:tcBorders>
              <w:top w:val="nil"/>
              <w:left w:val="nil"/>
              <w:bottom w:val="single" w:sz="4" w:space="0" w:color="auto"/>
              <w:right w:val="single" w:sz="4" w:space="0" w:color="auto"/>
            </w:tcBorders>
            <w:shd w:val="clear" w:color="auto" w:fill="auto"/>
            <w:vAlign w:val="center"/>
          </w:tcPr>
          <w:p w14:paraId="001E95C1" w14:textId="77777777" w:rsidR="00AC3755" w:rsidRPr="00887FF6" w:rsidRDefault="00AC3755">
            <w:pPr>
              <w:jc w:val="right"/>
              <w:rPr>
                <w:rFonts w:ascii="Tahoma" w:hAnsi="Tahoma" w:cs="Tahoma"/>
                <w:sz w:val="14"/>
                <w:szCs w:val="14"/>
              </w:rPr>
            </w:pPr>
            <w:r w:rsidRPr="00887FF6">
              <w:rPr>
                <w:rFonts w:ascii="Tahoma" w:hAnsi="Tahoma" w:cs="Tahoma"/>
                <w:sz w:val="14"/>
                <w:szCs w:val="14"/>
              </w:rPr>
              <w:t>90</w:t>
            </w:r>
          </w:p>
        </w:tc>
        <w:tc>
          <w:tcPr>
            <w:tcW w:w="1043" w:type="dxa"/>
            <w:tcBorders>
              <w:top w:val="nil"/>
              <w:left w:val="nil"/>
              <w:bottom w:val="single" w:sz="4" w:space="0" w:color="auto"/>
              <w:right w:val="single" w:sz="4" w:space="0" w:color="auto"/>
            </w:tcBorders>
            <w:shd w:val="clear" w:color="auto" w:fill="auto"/>
            <w:vAlign w:val="center"/>
          </w:tcPr>
          <w:p w14:paraId="3063B20E"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vAlign w:val="center"/>
          </w:tcPr>
          <w:p w14:paraId="7BB28B9D" w14:textId="77777777" w:rsidR="00AC3755" w:rsidRPr="00887FF6" w:rsidRDefault="00AC3755">
            <w:pPr>
              <w:jc w:val="right"/>
              <w:rPr>
                <w:rFonts w:ascii="Tahoma" w:hAnsi="Tahoma" w:cs="Tahoma"/>
                <w:sz w:val="14"/>
                <w:szCs w:val="14"/>
              </w:rPr>
            </w:pPr>
            <w:r w:rsidRPr="00887FF6">
              <w:rPr>
                <w:rFonts w:ascii="Tahoma" w:hAnsi="Tahoma" w:cs="Tahoma"/>
                <w:sz w:val="14"/>
                <w:szCs w:val="14"/>
              </w:rPr>
              <w:t>23</w:t>
            </w:r>
          </w:p>
        </w:tc>
        <w:tc>
          <w:tcPr>
            <w:tcW w:w="959" w:type="dxa"/>
            <w:tcBorders>
              <w:top w:val="single" w:sz="4" w:space="0" w:color="auto"/>
              <w:left w:val="nil"/>
              <w:bottom w:val="single" w:sz="4" w:space="0" w:color="auto"/>
              <w:right w:val="single" w:sz="4" w:space="0" w:color="000000"/>
            </w:tcBorders>
            <w:shd w:val="clear" w:color="auto" w:fill="auto"/>
            <w:vAlign w:val="center"/>
          </w:tcPr>
          <w:p w14:paraId="0BA30E09"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c>
          <w:tcPr>
            <w:tcW w:w="882" w:type="dxa"/>
            <w:tcBorders>
              <w:top w:val="nil"/>
              <w:left w:val="nil"/>
              <w:bottom w:val="single" w:sz="4" w:space="0" w:color="auto"/>
              <w:right w:val="single" w:sz="4" w:space="0" w:color="auto"/>
            </w:tcBorders>
            <w:shd w:val="clear" w:color="auto" w:fill="auto"/>
            <w:vAlign w:val="center"/>
          </w:tcPr>
          <w:p w14:paraId="095E1676" w14:textId="77777777" w:rsidR="00AC3755" w:rsidRPr="00887FF6" w:rsidRDefault="00AC3755">
            <w:pPr>
              <w:jc w:val="right"/>
              <w:rPr>
                <w:rFonts w:ascii="Tahoma" w:hAnsi="Tahoma" w:cs="Tahoma"/>
                <w:sz w:val="14"/>
                <w:szCs w:val="14"/>
              </w:rPr>
            </w:pPr>
            <w:r w:rsidRPr="00887FF6">
              <w:rPr>
                <w:rFonts w:ascii="Tahoma" w:hAnsi="Tahoma" w:cs="Tahoma"/>
                <w:sz w:val="14"/>
                <w:szCs w:val="14"/>
              </w:rPr>
              <w:t>0</w:t>
            </w:r>
          </w:p>
        </w:tc>
      </w:tr>
      <w:tr w:rsidR="00D871DB" w:rsidRPr="00887FF6" w14:paraId="06826CF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16"/>
        </w:trPr>
        <w:tc>
          <w:tcPr>
            <w:tcW w:w="750" w:type="dxa"/>
            <w:tcBorders>
              <w:top w:val="nil"/>
              <w:left w:val="single" w:sz="4" w:space="0" w:color="auto"/>
              <w:bottom w:val="single" w:sz="4" w:space="0" w:color="auto"/>
              <w:right w:val="single" w:sz="4" w:space="0" w:color="auto"/>
            </w:tcBorders>
            <w:shd w:val="clear" w:color="auto" w:fill="auto"/>
            <w:vAlign w:val="center"/>
          </w:tcPr>
          <w:p w14:paraId="32CA01C5" w14:textId="77777777" w:rsidR="00D871DB" w:rsidRPr="00887FF6" w:rsidRDefault="00D871DB" w:rsidP="00D871DB">
            <w:pPr>
              <w:rPr>
                <w:rFonts w:ascii="Tahoma" w:hAnsi="Tahoma" w:cs="Tahoma"/>
                <w:b/>
                <w:bCs/>
                <w:sz w:val="14"/>
                <w:szCs w:val="14"/>
                <w:lang w:eastAsia="sk-SK"/>
              </w:rPr>
            </w:pPr>
            <w:r w:rsidRPr="00887FF6">
              <w:rPr>
                <w:rFonts w:ascii="Tahoma" w:hAnsi="Tahoma" w:cs="Tahoma"/>
                <w:b/>
                <w:bCs/>
                <w:sz w:val="14"/>
                <w:szCs w:val="14"/>
                <w:lang w:eastAsia="sk-SK"/>
              </w:rPr>
              <w:t xml:space="preserve">Cieľ 10.2. </w:t>
            </w:r>
          </w:p>
        </w:tc>
        <w:tc>
          <w:tcPr>
            <w:tcW w:w="8271" w:type="dxa"/>
            <w:gridSpan w:val="9"/>
            <w:tcBorders>
              <w:top w:val="single" w:sz="4" w:space="0" w:color="auto"/>
              <w:left w:val="nil"/>
              <w:bottom w:val="single" w:sz="4" w:space="0" w:color="auto"/>
              <w:right w:val="single" w:sz="4" w:space="0" w:color="000000"/>
            </w:tcBorders>
            <w:shd w:val="clear" w:color="auto" w:fill="auto"/>
            <w:vAlign w:val="center"/>
          </w:tcPr>
          <w:p w14:paraId="0AB2C028" w14:textId="77777777" w:rsidR="00D871DB" w:rsidRPr="00887FF6" w:rsidRDefault="00D871DB" w:rsidP="00D871DB">
            <w:pPr>
              <w:rPr>
                <w:rFonts w:ascii="Tahoma" w:hAnsi="Tahoma" w:cs="Tahoma"/>
                <w:b/>
                <w:bCs/>
                <w:sz w:val="14"/>
                <w:szCs w:val="14"/>
                <w:lang w:eastAsia="sk-SK"/>
              </w:rPr>
            </w:pPr>
            <w:r w:rsidRPr="00887FF6">
              <w:rPr>
                <w:rFonts w:ascii="Tahoma" w:hAnsi="Tahoma" w:cs="Tahoma"/>
                <w:b/>
                <w:bCs/>
                <w:sz w:val="14"/>
                <w:szCs w:val="14"/>
                <w:lang w:eastAsia="sk-SK"/>
              </w:rPr>
              <w:t>Vytvorenie podmienok na znižovanie kriminality v obci a ochranu majetku obyvateľov a ostatných subjektov v obci.</w:t>
            </w:r>
          </w:p>
        </w:tc>
      </w:tr>
      <w:tr w:rsidR="00D871DB" w:rsidRPr="00887FF6" w14:paraId="0621F84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356"/>
        </w:trPr>
        <w:tc>
          <w:tcPr>
            <w:tcW w:w="750" w:type="dxa"/>
            <w:tcBorders>
              <w:top w:val="nil"/>
              <w:left w:val="single" w:sz="4" w:space="0" w:color="auto"/>
              <w:bottom w:val="single" w:sz="4" w:space="0" w:color="auto"/>
              <w:right w:val="single" w:sz="4" w:space="0" w:color="auto"/>
            </w:tcBorders>
            <w:shd w:val="clear" w:color="auto" w:fill="C0C0C0"/>
            <w:vAlign w:val="center"/>
          </w:tcPr>
          <w:p w14:paraId="549BF110" w14:textId="77777777" w:rsidR="00D871DB" w:rsidRPr="00887FF6" w:rsidRDefault="00D871DB" w:rsidP="00D871DB">
            <w:pPr>
              <w:jc w:val="center"/>
              <w:rPr>
                <w:rFonts w:ascii="Tahoma" w:hAnsi="Tahoma" w:cs="Tahoma"/>
                <w:sz w:val="14"/>
                <w:szCs w:val="14"/>
                <w:lang w:eastAsia="sk-SK"/>
              </w:rPr>
            </w:pPr>
            <w:r w:rsidRPr="00887FF6">
              <w:rPr>
                <w:rFonts w:ascii="Tahoma" w:hAnsi="Tahoma" w:cs="Tahoma"/>
                <w:sz w:val="14"/>
                <w:szCs w:val="14"/>
                <w:lang w:eastAsia="sk-SK"/>
              </w:rPr>
              <w:t xml:space="preserve">Projekt 10.2.1 </w:t>
            </w:r>
          </w:p>
        </w:tc>
        <w:tc>
          <w:tcPr>
            <w:tcW w:w="1017" w:type="dxa"/>
            <w:tcBorders>
              <w:top w:val="nil"/>
              <w:left w:val="nil"/>
              <w:bottom w:val="single" w:sz="4" w:space="0" w:color="auto"/>
              <w:right w:val="single" w:sz="4" w:space="0" w:color="auto"/>
            </w:tcBorders>
            <w:shd w:val="clear" w:color="auto" w:fill="auto"/>
            <w:vAlign w:val="center"/>
          </w:tcPr>
          <w:p w14:paraId="7D7BD3C4" w14:textId="77777777" w:rsidR="00D871DB" w:rsidRPr="00887FF6" w:rsidRDefault="00D871DB" w:rsidP="00D871DB">
            <w:pPr>
              <w:jc w:val="right"/>
              <w:rPr>
                <w:rFonts w:ascii="Tahoma" w:hAnsi="Tahoma" w:cs="Tahoma"/>
                <w:sz w:val="14"/>
                <w:szCs w:val="14"/>
                <w:lang w:eastAsia="sk-SK"/>
              </w:rPr>
            </w:pPr>
            <w:r w:rsidRPr="00887FF6">
              <w:rPr>
                <w:rFonts w:ascii="Tahoma" w:hAnsi="Tahoma" w:cs="Tahoma"/>
                <w:sz w:val="14"/>
                <w:szCs w:val="14"/>
                <w:lang w:eastAsia="sk-SK"/>
              </w:rPr>
              <w:t>10</w:t>
            </w:r>
          </w:p>
        </w:tc>
        <w:tc>
          <w:tcPr>
            <w:tcW w:w="850" w:type="dxa"/>
            <w:tcBorders>
              <w:top w:val="single" w:sz="4" w:space="0" w:color="auto"/>
              <w:left w:val="nil"/>
              <w:bottom w:val="single" w:sz="4" w:space="0" w:color="auto"/>
              <w:right w:val="single" w:sz="4" w:space="0" w:color="000000"/>
            </w:tcBorders>
            <w:shd w:val="clear" w:color="auto" w:fill="auto"/>
            <w:vAlign w:val="center"/>
          </w:tcPr>
          <w:p w14:paraId="1278080F" w14:textId="77777777" w:rsidR="00D871DB" w:rsidRPr="00887FF6" w:rsidRDefault="00D871DB" w:rsidP="00D871DB">
            <w:pPr>
              <w:jc w:val="right"/>
              <w:rPr>
                <w:rFonts w:ascii="Tahoma" w:hAnsi="Tahoma" w:cs="Tahoma"/>
                <w:sz w:val="14"/>
                <w:szCs w:val="14"/>
                <w:lang w:eastAsia="sk-SK"/>
              </w:rPr>
            </w:pPr>
            <w:r w:rsidRPr="00887FF6">
              <w:rPr>
                <w:rFonts w:ascii="Tahoma" w:hAnsi="Tahoma" w:cs="Tahoma"/>
                <w:sz w:val="14"/>
                <w:szCs w:val="14"/>
                <w:lang w:eastAsia="sk-SK"/>
              </w:rPr>
              <w:t>10</w:t>
            </w:r>
          </w:p>
        </w:tc>
        <w:tc>
          <w:tcPr>
            <w:tcW w:w="880" w:type="dxa"/>
            <w:tcBorders>
              <w:top w:val="nil"/>
              <w:left w:val="nil"/>
              <w:bottom w:val="single" w:sz="4" w:space="0" w:color="auto"/>
              <w:right w:val="single" w:sz="4" w:space="0" w:color="auto"/>
            </w:tcBorders>
            <w:shd w:val="clear" w:color="auto" w:fill="auto"/>
            <w:vAlign w:val="center"/>
          </w:tcPr>
          <w:p w14:paraId="21D9D2AF" w14:textId="77777777" w:rsidR="00D871DB" w:rsidRPr="00887FF6" w:rsidRDefault="00D871DB" w:rsidP="00D871DB">
            <w:pPr>
              <w:jc w:val="right"/>
              <w:rPr>
                <w:rFonts w:ascii="Tahoma" w:hAnsi="Tahoma" w:cs="Tahoma"/>
                <w:sz w:val="14"/>
                <w:szCs w:val="14"/>
                <w:lang w:eastAsia="sk-SK"/>
              </w:rPr>
            </w:pPr>
            <w:r w:rsidRPr="00887FF6">
              <w:rPr>
                <w:rFonts w:ascii="Tahoma" w:hAnsi="Tahoma" w:cs="Tahoma"/>
                <w:sz w:val="14"/>
                <w:szCs w:val="14"/>
                <w:lang w:eastAsia="sk-SK"/>
              </w:rPr>
              <w:t>0</w:t>
            </w:r>
          </w:p>
        </w:tc>
        <w:tc>
          <w:tcPr>
            <w:tcW w:w="880" w:type="dxa"/>
            <w:tcBorders>
              <w:top w:val="nil"/>
              <w:left w:val="nil"/>
              <w:bottom w:val="single" w:sz="4" w:space="0" w:color="auto"/>
              <w:right w:val="single" w:sz="4" w:space="0" w:color="auto"/>
            </w:tcBorders>
            <w:shd w:val="clear" w:color="auto" w:fill="auto"/>
            <w:vAlign w:val="center"/>
          </w:tcPr>
          <w:p w14:paraId="3C7455FF" w14:textId="77777777" w:rsidR="00D871DB" w:rsidRPr="00887FF6" w:rsidRDefault="00D871DB" w:rsidP="00D871DB">
            <w:pPr>
              <w:jc w:val="right"/>
              <w:rPr>
                <w:rFonts w:ascii="Tahoma" w:hAnsi="Tahoma" w:cs="Tahoma"/>
                <w:sz w:val="14"/>
                <w:szCs w:val="14"/>
                <w:lang w:eastAsia="sk-SK"/>
              </w:rPr>
            </w:pPr>
            <w:r w:rsidRPr="00887FF6">
              <w:rPr>
                <w:rFonts w:ascii="Tahoma" w:hAnsi="Tahoma" w:cs="Tahoma"/>
                <w:sz w:val="14"/>
                <w:szCs w:val="14"/>
                <w:lang w:eastAsia="sk-SK"/>
              </w:rPr>
              <w:t>10</w:t>
            </w:r>
          </w:p>
        </w:tc>
        <w:tc>
          <w:tcPr>
            <w:tcW w:w="880" w:type="dxa"/>
            <w:tcBorders>
              <w:top w:val="nil"/>
              <w:left w:val="nil"/>
              <w:bottom w:val="single" w:sz="4" w:space="0" w:color="auto"/>
              <w:right w:val="single" w:sz="4" w:space="0" w:color="auto"/>
            </w:tcBorders>
            <w:shd w:val="clear" w:color="auto" w:fill="auto"/>
            <w:vAlign w:val="center"/>
          </w:tcPr>
          <w:p w14:paraId="5613E9FB" w14:textId="77777777" w:rsidR="00D871DB" w:rsidRPr="00887FF6" w:rsidRDefault="00D871DB" w:rsidP="00D871DB">
            <w:pPr>
              <w:jc w:val="right"/>
              <w:rPr>
                <w:rFonts w:ascii="Tahoma" w:hAnsi="Tahoma" w:cs="Tahoma"/>
                <w:sz w:val="14"/>
                <w:szCs w:val="14"/>
                <w:lang w:eastAsia="sk-SK"/>
              </w:rPr>
            </w:pPr>
            <w:r w:rsidRPr="00887FF6">
              <w:rPr>
                <w:rFonts w:ascii="Tahoma" w:hAnsi="Tahoma" w:cs="Tahoma"/>
                <w:sz w:val="14"/>
                <w:szCs w:val="14"/>
                <w:lang w:eastAsia="sk-SK"/>
              </w:rPr>
              <w:t>0</w:t>
            </w:r>
          </w:p>
        </w:tc>
        <w:tc>
          <w:tcPr>
            <w:tcW w:w="1043" w:type="dxa"/>
            <w:tcBorders>
              <w:top w:val="nil"/>
              <w:left w:val="nil"/>
              <w:bottom w:val="single" w:sz="4" w:space="0" w:color="auto"/>
              <w:right w:val="single" w:sz="4" w:space="0" w:color="auto"/>
            </w:tcBorders>
            <w:shd w:val="clear" w:color="auto" w:fill="auto"/>
            <w:vAlign w:val="center"/>
          </w:tcPr>
          <w:p w14:paraId="550433EC" w14:textId="77777777" w:rsidR="00D871DB" w:rsidRPr="00887FF6" w:rsidRDefault="00D871DB" w:rsidP="00D871DB">
            <w:pPr>
              <w:jc w:val="right"/>
              <w:rPr>
                <w:rFonts w:ascii="Tahoma" w:hAnsi="Tahoma" w:cs="Tahoma"/>
                <w:sz w:val="14"/>
                <w:szCs w:val="14"/>
                <w:lang w:eastAsia="sk-SK"/>
              </w:rPr>
            </w:pPr>
            <w:r w:rsidRPr="00887FF6">
              <w:rPr>
                <w:rFonts w:ascii="Tahoma" w:hAnsi="Tahoma" w:cs="Tahoma"/>
                <w:sz w:val="14"/>
                <w:szCs w:val="14"/>
                <w:lang w:eastAsia="sk-SK"/>
              </w:rPr>
              <w:t>0</w:t>
            </w:r>
          </w:p>
        </w:tc>
        <w:tc>
          <w:tcPr>
            <w:tcW w:w="880" w:type="dxa"/>
            <w:tcBorders>
              <w:top w:val="nil"/>
              <w:left w:val="nil"/>
              <w:bottom w:val="single" w:sz="4" w:space="0" w:color="auto"/>
              <w:right w:val="single" w:sz="4" w:space="0" w:color="auto"/>
            </w:tcBorders>
            <w:shd w:val="clear" w:color="auto" w:fill="auto"/>
            <w:vAlign w:val="center"/>
          </w:tcPr>
          <w:p w14:paraId="1D48DA99" w14:textId="77777777" w:rsidR="00D871DB" w:rsidRPr="00887FF6" w:rsidRDefault="00D871DB" w:rsidP="00D871DB">
            <w:pPr>
              <w:jc w:val="right"/>
              <w:rPr>
                <w:rFonts w:ascii="Tahoma" w:hAnsi="Tahoma" w:cs="Tahoma"/>
                <w:sz w:val="14"/>
                <w:szCs w:val="14"/>
                <w:lang w:eastAsia="sk-SK"/>
              </w:rPr>
            </w:pPr>
            <w:r w:rsidRPr="00887FF6">
              <w:rPr>
                <w:rFonts w:ascii="Tahoma" w:hAnsi="Tahoma" w:cs="Tahoma"/>
                <w:sz w:val="14"/>
                <w:szCs w:val="14"/>
                <w:lang w:eastAsia="sk-SK"/>
              </w:rPr>
              <w:t>10,0</w:t>
            </w:r>
          </w:p>
        </w:tc>
        <w:tc>
          <w:tcPr>
            <w:tcW w:w="959" w:type="dxa"/>
            <w:tcBorders>
              <w:top w:val="single" w:sz="4" w:space="0" w:color="auto"/>
              <w:left w:val="nil"/>
              <w:bottom w:val="single" w:sz="4" w:space="0" w:color="auto"/>
              <w:right w:val="single" w:sz="4" w:space="0" w:color="000000"/>
            </w:tcBorders>
            <w:shd w:val="clear" w:color="auto" w:fill="auto"/>
            <w:vAlign w:val="center"/>
          </w:tcPr>
          <w:p w14:paraId="0EF6EEB6" w14:textId="77777777" w:rsidR="00D871DB" w:rsidRPr="00887FF6" w:rsidRDefault="00D871DB" w:rsidP="00D871DB">
            <w:pPr>
              <w:jc w:val="right"/>
              <w:rPr>
                <w:rFonts w:ascii="Tahoma" w:hAnsi="Tahoma" w:cs="Tahoma"/>
                <w:sz w:val="14"/>
                <w:szCs w:val="14"/>
                <w:lang w:eastAsia="sk-SK"/>
              </w:rPr>
            </w:pPr>
            <w:r w:rsidRPr="00887FF6">
              <w:rPr>
                <w:rFonts w:ascii="Tahoma" w:hAnsi="Tahoma" w:cs="Tahoma"/>
                <w:sz w:val="14"/>
                <w:szCs w:val="14"/>
                <w:lang w:eastAsia="sk-SK"/>
              </w:rPr>
              <w:t>0</w:t>
            </w:r>
          </w:p>
        </w:tc>
        <w:tc>
          <w:tcPr>
            <w:tcW w:w="882" w:type="dxa"/>
            <w:tcBorders>
              <w:top w:val="nil"/>
              <w:left w:val="nil"/>
              <w:bottom w:val="single" w:sz="4" w:space="0" w:color="auto"/>
              <w:right w:val="single" w:sz="4" w:space="0" w:color="auto"/>
            </w:tcBorders>
            <w:shd w:val="clear" w:color="auto" w:fill="auto"/>
            <w:vAlign w:val="center"/>
          </w:tcPr>
          <w:p w14:paraId="32306867" w14:textId="77777777" w:rsidR="00D871DB" w:rsidRPr="00887FF6" w:rsidRDefault="00D871DB" w:rsidP="00D871DB">
            <w:pPr>
              <w:jc w:val="right"/>
              <w:rPr>
                <w:rFonts w:ascii="Tahoma" w:hAnsi="Tahoma" w:cs="Tahoma"/>
                <w:sz w:val="14"/>
                <w:szCs w:val="14"/>
                <w:lang w:eastAsia="sk-SK"/>
              </w:rPr>
            </w:pPr>
            <w:r w:rsidRPr="00887FF6">
              <w:rPr>
                <w:rFonts w:ascii="Tahoma" w:hAnsi="Tahoma" w:cs="Tahoma"/>
                <w:sz w:val="14"/>
                <w:szCs w:val="14"/>
                <w:lang w:eastAsia="sk-SK"/>
              </w:rPr>
              <w:t>0</w:t>
            </w:r>
          </w:p>
        </w:tc>
      </w:tr>
      <w:tr w:rsidR="00AC3755" w:rsidRPr="00887FF6" w14:paraId="24D5E50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16"/>
        </w:trPr>
        <w:tc>
          <w:tcPr>
            <w:tcW w:w="750" w:type="dxa"/>
            <w:tcBorders>
              <w:top w:val="nil"/>
              <w:left w:val="single" w:sz="4" w:space="0" w:color="auto"/>
              <w:bottom w:val="single" w:sz="4" w:space="0" w:color="auto"/>
              <w:right w:val="single" w:sz="4" w:space="0" w:color="auto"/>
            </w:tcBorders>
            <w:shd w:val="clear" w:color="auto" w:fill="auto"/>
            <w:vAlign w:val="center"/>
          </w:tcPr>
          <w:p w14:paraId="603FADB6" w14:textId="77777777" w:rsidR="00AC3755" w:rsidRPr="00887FF6" w:rsidRDefault="00AC3755" w:rsidP="00D871DB">
            <w:pPr>
              <w:jc w:val="center"/>
              <w:rPr>
                <w:rFonts w:ascii="Tahoma" w:hAnsi="Tahoma" w:cs="Tahoma"/>
                <w:b/>
                <w:bCs/>
                <w:sz w:val="14"/>
                <w:szCs w:val="14"/>
                <w:lang w:eastAsia="sk-SK"/>
              </w:rPr>
            </w:pPr>
            <w:r w:rsidRPr="00887FF6">
              <w:rPr>
                <w:rFonts w:ascii="Tahoma" w:hAnsi="Tahoma" w:cs="Tahoma"/>
                <w:b/>
                <w:bCs/>
                <w:sz w:val="14"/>
                <w:szCs w:val="14"/>
                <w:lang w:eastAsia="sk-SK"/>
              </w:rPr>
              <w:t>Spolu</w:t>
            </w:r>
          </w:p>
        </w:tc>
        <w:tc>
          <w:tcPr>
            <w:tcW w:w="1017" w:type="dxa"/>
            <w:tcBorders>
              <w:top w:val="nil"/>
              <w:left w:val="nil"/>
              <w:bottom w:val="single" w:sz="4" w:space="0" w:color="auto"/>
              <w:right w:val="single" w:sz="4" w:space="0" w:color="auto"/>
            </w:tcBorders>
            <w:shd w:val="clear" w:color="auto" w:fill="auto"/>
            <w:noWrap/>
            <w:vAlign w:val="center"/>
          </w:tcPr>
          <w:p w14:paraId="05F8161B" w14:textId="77777777" w:rsidR="00AC3755" w:rsidRPr="00887FF6" w:rsidRDefault="00AC3755">
            <w:pPr>
              <w:jc w:val="right"/>
              <w:rPr>
                <w:rFonts w:ascii="Tahoma" w:hAnsi="Tahoma" w:cs="Tahoma"/>
                <w:bCs/>
                <w:sz w:val="14"/>
                <w:szCs w:val="14"/>
              </w:rPr>
            </w:pPr>
            <w:r w:rsidRPr="00887FF6">
              <w:rPr>
                <w:rFonts w:ascii="Tahoma" w:hAnsi="Tahoma" w:cs="Tahoma"/>
                <w:bCs/>
                <w:sz w:val="14"/>
                <w:szCs w:val="14"/>
              </w:rPr>
              <w:t>460</w:t>
            </w:r>
          </w:p>
        </w:tc>
        <w:tc>
          <w:tcPr>
            <w:tcW w:w="850" w:type="dxa"/>
            <w:tcBorders>
              <w:top w:val="single" w:sz="4" w:space="0" w:color="auto"/>
              <w:left w:val="nil"/>
              <w:bottom w:val="single" w:sz="4" w:space="0" w:color="auto"/>
              <w:right w:val="single" w:sz="4" w:space="0" w:color="000000"/>
            </w:tcBorders>
            <w:shd w:val="clear" w:color="auto" w:fill="auto"/>
            <w:vAlign w:val="center"/>
          </w:tcPr>
          <w:p w14:paraId="1974CE5F" w14:textId="77777777" w:rsidR="00AC3755" w:rsidRPr="00887FF6" w:rsidRDefault="00AC3755">
            <w:pPr>
              <w:jc w:val="right"/>
              <w:rPr>
                <w:rFonts w:ascii="Tahoma" w:hAnsi="Tahoma" w:cs="Tahoma"/>
                <w:sz w:val="14"/>
                <w:szCs w:val="14"/>
              </w:rPr>
            </w:pPr>
            <w:r w:rsidRPr="00887FF6">
              <w:rPr>
                <w:rFonts w:ascii="Tahoma" w:hAnsi="Tahoma" w:cs="Tahoma"/>
                <w:sz w:val="14"/>
                <w:szCs w:val="14"/>
              </w:rPr>
              <w:t>460</w:t>
            </w:r>
          </w:p>
        </w:tc>
        <w:tc>
          <w:tcPr>
            <w:tcW w:w="880" w:type="dxa"/>
            <w:tcBorders>
              <w:top w:val="nil"/>
              <w:left w:val="nil"/>
              <w:bottom w:val="single" w:sz="4" w:space="0" w:color="auto"/>
              <w:right w:val="single" w:sz="4" w:space="0" w:color="auto"/>
            </w:tcBorders>
            <w:shd w:val="clear" w:color="auto" w:fill="auto"/>
            <w:noWrap/>
            <w:vAlign w:val="center"/>
          </w:tcPr>
          <w:p w14:paraId="311DCDB5" w14:textId="77777777" w:rsidR="00AC3755" w:rsidRPr="00887FF6" w:rsidRDefault="00AC3755">
            <w:pPr>
              <w:jc w:val="right"/>
              <w:rPr>
                <w:rFonts w:ascii="Tahoma" w:hAnsi="Tahoma" w:cs="Tahoma"/>
                <w:bCs/>
                <w:sz w:val="14"/>
                <w:szCs w:val="14"/>
              </w:rPr>
            </w:pPr>
            <w:r w:rsidRPr="00887FF6">
              <w:rPr>
                <w:rFonts w:ascii="Tahoma" w:hAnsi="Tahoma" w:cs="Tahoma"/>
                <w:bCs/>
                <w:sz w:val="14"/>
                <w:szCs w:val="14"/>
              </w:rPr>
              <w:t>338</w:t>
            </w:r>
          </w:p>
        </w:tc>
        <w:tc>
          <w:tcPr>
            <w:tcW w:w="880" w:type="dxa"/>
            <w:tcBorders>
              <w:top w:val="nil"/>
              <w:left w:val="nil"/>
              <w:bottom w:val="single" w:sz="4" w:space="0" w:color="auto"/>
              <w:right w:val="single" w:sz="4" w:space="0" w:color="auto"/>
            </w:tcBorders>
            <w:shd w:val="clear" w:color="auto" w:fill="auto"/>
            <w:noWrap/>
            <w:vAlign w:val="center"/>
          </w:tcPr>
          <w:p w14:paraId="5F695F43" w14:textId="77777777" w:rsidR="00AC3755" w:rsidRPr="00887FF6" w:rsidRDefault="00AC3755">
            <w:pPr>
              <w:jc w:val="right"/>
              <w:rPr>
                <w:rFonts w:ascii="Tahoma" w:hAnsi="Tahoma" w:cs="Tahoma"/>
                <w:bCs/>
                <w:sz w:val="14"/>
                <w:szCs w:val="14"/>
              </w:rPr>
            </w:pPr>
            <w:r w:rsidRPr="00887FF6">
              <w:rPr>
                <w:rFonts w:ascii="Tahoma" w:hAnsi="Tahoma" w:cs="Tahoma"/>
                <w:bCs/>
                <w:sz w:val="14"/>
                <w:szCs w:val="14"/>
              </w:rPr>
              <w:t>123</w:t>
            </w:r>
          </w:p>
        </w:tc>
        <w:tc>
          <w:tcPr>
            <w:tcW w:w="880" w:type="dxa"/>
            <w:tcBorders>
              <w:top w:val="nil"/>
              <w:left w:val="nil"/>
              <w:bottom w:val="single" w:sz="4" w:space="0" w:color="auto"/>
              <w:right w:val="single" w:sz="4" w:space="0" w:color="auto"/>
            </w:tcBorders>
            <w:shd w:val="clear" w:color="auto" w:fill="auto"/>
            <w:noWrap/>
            <w:vAlign w:val="center"/>
          </w:tcPr>
          <w:p w14:paraId="68786441" w14:textId="77777777" w:rsidR="00AC3755" w:rsidRPr="00887FF6" w:rsidRDefault="00AC3755">
            <w:pPr>
              <w:jc w:val="right"/>
              <w:rPr>
                <w:rFonts w:ascii="Tahoma" w:hAnsi="Tahoma" w:cs="Tahoma"/>
                <w:bCs/>
                <w:sz w:val="14"/>
                <w:szCs w:val="14"/>
              </w:rPr>
            </w:pPr>
            <w:r w:rsidRPr="00887FF6">
              <w:rPr>
                <w:rFonts w:ascii="Tahoma" w:hAnsi="Tahoma" w:cs="Tahoma"/>
                <w:bCs/>
                <w:sz w:val="14"/>
                <w:szCs w:val="14"/>
              </w:rPr>
              <w:t>90</w:t>
            </w:r>
          </w:p>
        </w:tc>
        <w:tc>
          <w:tcPr>
            <w:tcW w:w="1043" w:type="dxa"/>
            <w:tcBorders>
              <w:top w:val="nil"/>
              <w:left w:val="nil"/>
              <w:bottom w:val="single" w:sz="4" w:space="0" w:color="auto"/>
              <w:right w:val="single" w:sz="4" w:space="0" w:color="auto"/>
            </w:tcBorders>
            <w:shd w:val="clear" w:color="auto" w:fill="auto"/>
            <w:noWrap/>
            <w:vAlign w:val="center"/>
          </w:tcPr>
          <w:p w14:paraId="6DAB066D" w14:textId="77777777" w:rsidR="00AC3755" w:rsidRPr="00887FF6" w:rsidRDefault="00AC3755">
            <w:pPr>
              <w:jc w:val="right"/>
              <w:rPr>
                <w:rFonts w:ascii="Tahoma" w:hAnsi="Tahoma" w:cs="Tahoma"/>
                <w:bCs/>
                <w:sz w:val="14"/>
                <w:szCs w:val="14"/>
              </w:rPr>
            </w:pPr>
            <w:r w:rsidRPr="00887FF6">
              <w:rPr>
                <w:rFonts w:ascii="Tahoma" w:hAnsi="Tahoma" w:cs="Tahoma"/>
                <w:bCs/>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55226441" w14:textId="77777777" w:rsidR="00AC3755" w:rsidRPr="00887FF6" w:rsidRDefault="00AC3755">
            <w:pPr>
              <w:jc w:val="right"/>
              <w:rPr>
                <w:rFonts w:ascii="Tahoma" w:hAnsi="Tahoma" w:cs="Tahoma"/>
                <w:bCs/>
                <w:sz w:val="14"/>
                <w:szCs w:val="14"/>
              </w:rPr>
            </w:pPr>
            <w:r w:rsidRPr="00887FF6">
              <w:rPr>
                <w:rFonts w:ascii="Tahoma" w:hAnsi="Tahoma" w:cs="Tahoma"/>
                <w:bCs/>
                <w:sz w:val="14"/>
                <w:szCs w:val="14"/>
              </w:rPr>
              <w:t>33</w:t>
            </w:r>
          </w:p>
        </w:tc>
        <w:tc>
          <w:tcPr>
            <w:tcW w:w="959" w:type="dxa"/>
            <w:tcBorders>
              <w:top w:val="single" w:sz="4" w:space="0" w:color="auto"/>
              <w:left w:val="nil"/>
              <w:bottom w:val="single" w:sz="4" w:space="0" w:color="auto"/>
              <w:right w:val="single" w:sz="4" w:space="0" w:color="000000"/>
            </w:tcBorders>
            <w:shd w:val="clear" w:color="auto" w:fill="auto"/>
            <w:vAlign w:val="center"/>
          </w:tcPr>
          <w:p w14:paraId="236CF7BE" w14:textId="77777777" w:rsidR="00AC3755" w:rsidRPr="00887FF6" w:rsidRDefault="00AC3755">
            <w:pPr>
              <w:jc w:val="right"/>
              <w:rPr>
                <w:rFonts w:ascii="Tahoma" w:hAnsi="Tahoma" w:cs="Tahoma"/>
                <w:bCs/>
                <w:sz w:val="14"/>
                <w:szCs w:val="14"/>
              </w:rPr>
            </w:pPr>
            <w:r w:rsidRPr="00887FF6">
              <w:rPr>
                <w:rFonts w:ascii="Tahoma" w:hAnsi="Tahoma" w:cs="Tahoma"/>
                <w:bCs/>
                <w:sz w:val="14"/>
                <w:szCs w:val="14"/>
              </w:rPr>
              <w:t>0</w:t>
            </w:r>
          </w:p>
        </w:tc>
        <w:tc>
          <w:tcPr>
            <w:tcW w:w="882" w:type="dxa"/>
            <w:tcBorders>
              <w:top w:val="nil"/>
              <w:left w:val="nil"/>
              <w:bottom w:val="single" w:sz="4" w:space="0" w:color="auto"/>
              <w:right w:val="single" w:sz="4" w:space="0" w:color="auto"/>
            </w:tcBorders>
            <w:shd w:val="clear" w:color="auto" w:fill="auto"/>
            <w:noWrap/>
            <w:vAlign w:val="center"/>
          </w:tcPr>
          <w:p w14:paraId="2668FD9B" w14:textId="77777777" w:rsidR="00AC3755" w:rsidRPr="00887FF6" w:rsidRDefault="00AC3755">
            <w:pPr>
              <w:jc w:val="right"/>
              <w:rPr>
                <w:rFonts w:ascii="Tahoma" w:hAnsi="Tahoma" w:cs="Tahoma"/>
                <w:bCs/>
                <w:sz w:val="14"/>
                <w:szCs w:val="14"/>
              </w:rPr>
            </w:pPr>
            <w:r w:rsidRPr="00887FF6">
              <w:rPr>
                <w:rFonts w:ascii="Tahoma" w:hAnsi="Tahoma" w:cs="Tahoma"/>
                <w:bCs/>
                <w:sz w:val="14"/>
                <w:szCs w:val="14"/>
              </w:rPr>
              <w:t>0</w:t>
            </w:r>
          </w:p>
        </w:tc>
      </w:tr>
    </w:tbl>
    <w:p w14:paraId="3CBFD61F" w14:textId="77777777" w:rsidR="00AC3755" w:rsidRPr="00887FF6" w:rsidRDefault="00AC3755" w:rsidP="005A2B8B">
      <w:pPr>
        <w:autoSpaceDE w:val="0"/>
        <w:autoSpaceDN w:val="0"/>
        <w:adjustRightInd w:val="0"/>
        <w:rPr>
          <w:rFonts w:ascii="Tahoma" w:hAnsi="Tahoma" w:cs="Tahoma"/>
        </w:rPr>
      </w:pPr>
    </w:p>
    <w:tbl>
      <w:tblPr>
        <w:tblW w:w="9005" w:type="dxa"/>
        <w:tblInd w:w="65" w:type="dxa"/>
        <w:tblCellMar>
          <w:left w:w="70" w:type="dxa"/>
          <w:right w:w="70" w:type="dxa"/>
        </w:tblCellMar>
        <w:tblLook w:val="0000" w:firstRow="0" w:lastRow="0" w:firstColumn="0" w:lastColumn="0" w:noHBand="0" w:noVBand="0"/>
      </w:tblPr>
      <w:tblGrid>
        <w:gridCol w:w="743"/>
        <w:gridCol w:w="1017"/>
        <w:gridCol w:w="860"/>
        <w:gridCol w:w="880"/>
        <w:gridCol w:w="878"/>
        <w:gridCol w:w="880"/>
        <w:gridCol w:w="1043"/>
        <w:gridCol w:w="880"/>
        <w:gridCol w:w="959"/>
        <w:gridCol w:w="865"/>
      </w:tblGrid>
      <w:tr w:rsidR="005A2B8B" w:rsidRPr="00887FF6" w14:paraId="0475FC0E" w14:textId="77777777">
        <w:trPr>
          <w:trHeight w:val="70"/>
        </w:trPr>
        <w:tc>
          <w:tcPr>
            <w:tcW w:w="9005" w:type="dxa"/>
            <w:gridSpan w:val="10"/>
            <w:tcBorders>
              <w:top w:val="single" w:sz="4" w:space="0" w:color="auto"/>
              <w:left w:val="single" w:sz="4" w:space="0" w:color="auto"/>
              <w:bottom w:val="single" w:sz="4" w:space="0" w:color="auto"/>
              <w:right w:val="single" w:sz="4" w:space="0" w:color="auto"/>
            </w:tcBorders>
            <w:shd w:val="clear" w:color="auto" w:fill="FFFF99"/>
            <w:noWrap/>
            <w:vAlign w:val="bottom"/>
          </w:tcPr>
          <w:p w14:paraId="26862CEB" w14:textId="77777777" w:rsidR="005A2B8B" w:rsidRPr="00887FF6" w:rsidRDefault="005A2B8B" w:rsidP="005A2B8B">
            <w:pPr>
              <w:rPr>
                <w:rFonts w:ascii="Tahoma" w:hAnsi="Tahoma" w:cs="Tahoma"/>
                <w:b/>
                <w:bCs/>
                <w:sz w:val="14"/>
                <w:szCs w:val="14"/>
                <w:lang w:eastAsia="sk-SK"/>
              </w:rPr>
            </w:pPr>
            <w:r w:rsidRPr="00887FF6">
              <w:rPr>
                <w:rFonts w:ascii="Tahoma" w:hAnsi="Tahoma" w:cs="Tahoma"/>
                <w:b/>
                <w:bCs/>
                <w:sz w:val="14"/>
                <w:szCs w:val="14"/>
                <w:lang w:eastAsia="sk-SK"/>
              </w:rPr>
              <w:t xml:space="preserve">Časový horizont čerpania zdrojov </w:t>
            </w:r>
            <w:r w:rsidRPr="00887FF6">
              <w:rPr>
                <w:rFonts w:ascii="Tahoma" w:hAnsi="Tahoma" w:cs="Tahoma"/>
                <w:b/>
                <w:sz w:val="14"/>
                <w:szCs w:val="14"/>
              </w:rPr>
              <w:t>(tis. €)</w:t>
            </w:r>
          </w:p>
        </w:tc>
      </w:tr>
      <w:tr w:rsidR="005A2B8B" w:rsidRPr="00887FF6" w14:paraId="51944F26" w14:textId="77777777">
        <w:trPr>
          <w:trHeight w:val="250"/>
        </w:trPr>
        <w:tc>
          <w:tcPr>
            <w:tcW w:w="743" w:type="dxa"/>
            <w:vMerge w:val="restart"/>
            <w:tcBorders>
              <w:top w:val="single" w:sz="4" w:space="0" w:color="auto"/>
              <w:left w:val="single" w:sz="4" w:space="0" w:color="auto"/>
              <w:bottom w:val="single" w:sz="4" w:space="0" w:color="000000"/>
              <w:right w:val="single" w:sz="4" w:space="0" w:color="auto"/>
            </w:tcBorders>
            <w:shd w:val="clear" w:color="auto" w:fill="FFFFFF"/>
          </w:tcPr>
          <w:p w14:paraId="3D535FE8" w14:textId="77777777" w:rsidR="005A2B8B" w:rsidRPr="00887FF6" w:rsidRDefault="005A2B8B" w:rsidP="005A2B8B">
            <w:pPr>
              <w:jc w:val="both"/>
              <w:rPr>
                <w:rFonts w:ascii="Tahoma" w:hAnsi="Tahoma" w:cs="Tahoma"/>
                <w:b/>
                <w:bCs/>
                <w:sz w:val="14"/>
                <w:szCs w:val="14"/>
                <w:lang w:eastAsia="sk-SK"/>
              </w:rPr>
            </w:pPr>
            <w:r w:rsidRPr="00887FF6">
              <w:rPr>
                <w:rFonts w:ascii="Tahoma" w:hAnsi="Tahoma" w:cs="Tahoma"/>
                <w:b/>
                <w:bCs/>
                <w:sz w:val="14"/>
                <w:szCs w:val="14"/>
                <w:lang w:eastAsia="sk-SK"/>
              </w:rPr>
              <w:t>Rok</w:t>
            </w:r>
          </w:p>
        </w:tc>
        <w:tc>
          <w:tcPr>
            <w:tcW w:w="101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2931150" w14:textId="77777777" w:rsidR="005A2B8B" w:rsidRPr="00887FF6" w:rsidRDefault="005A2B8B" w:rsidP="005A2B8B">
            <w:pPr>
              <w:jc w:val="center"/>
              <w:rPr>
                <w:rFonts w:ascii="Tahoma" w:hAnsi="Tahoma" w:cs="Tahoma"/>
                <w:b/>
                <w:bCs/>
                <w:sz w:val="14"/>
                <w:szCs w:val="14"/>
                <w:lang w:eastAsia="sk-SK"/>
              </w:rPr>
            </w:pPr>
            <w:r w:rsidRPr="00887FF6">
              <w:rPr>
                <w:rFonts w:ascii="Tahoma" w:hAnsi="Tahoma" w:cs="Tahoma"/>
                <w:b/>
                <w:bCs/>
                <w:sz w:val="14"/>
                <w:szCs w:val="14"/>
                <w:lang w:eastAsia="sk-SK"/>
              </w:rPr>
              <w:t>Oprávnené náklady spolu</w:t>
            </w:r>
          </w:p>
        </w:tc>
        <w:tc>
          <w:tcPr>
            <w:tcW w:w="5421" w:type="dxa"/>
            <w:gridSpan w:val="6"/>
            <w:tcBorders>
              <w:top w:val="single" w:sz="4" w:space="0" w:color="auto"/>
              <w:left w:val="nil"/>
              <w:bottom w:val="single" w:sz="4" w:space="0" w:color="auto"/>
              <w:right w:val="single" w:sz="4" w:space="0" w:color="auto"/>
            </w:tcBorders>
            <w:shd w:val="clear" w:color="auto" w:fill="FFFFFF"/>
            <w:vAlign w:val="center"/>
          </w:tcPr>
          <w:p w14:paraId="1F0BEF39" w14:textId="77777777" w:rsidR="005A2B8B" w:rsidRPr="00887FF6" w:rsidRDefault="005A2B8B" w:rsidP="005A2B8B">
            <w:pPr>
              <w:jc w:val="center"/>
              <w:rPr>
                <w:rFonts w:ascii="Tahoma" w:hAnsi="Tahoma" w:cs="Tahoma"/>
                <w:b/>
                <w:bCs/>
                <w:sz w:val="14"/>
                <w:szCs w:val="14"/>
                <w:lang w:eastAsia="sk-SK"/>
              </w:rPr>
            </w:pPr>
            <w:r w:rsidRPr="00887FF6">
              <w:rPr>
                <w:rFonts w:ascii="Tahoma" w:hAnsi="Tahoma" w:cs="Tahoma"/>
                <w:b/>
                <w:bCs/>
                <w:sz w:val="14"/>
                <w:szCs w:val="14"/>
                <w:lang w:eastAsia="sk-SK"/>
              </w:rPr>
              <w:t>Verejné zdroje</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7E52A49" w14:textId="77777777" w:rsidR="005A2B8B" w:rsidRPr="00887FF6" w:rsidRDefault="00AB466F" w:rsidP="005A2B8B">
            <w:pPr>
              <w:jc w:val="center"/>
              <w:rPr>
                <w:rFonts w:ascii="Tahoma" w:hAnsi="Tahoma" w:cs="Tahoma"/>
                <w:b/>
                <w:bCs/>
                <w:sz w:val="14"/>
                <w:szCs w:val="14"/>
                <w:lang w:eastAsia="sk-SK"/>
              </w:rPr>
            </w:pPr>
            <w:hyperlink r:id="rId83" w:anchor="RANGE!_ftn1#RANGE!_ftn1" w:history="1">
              <w:r w:rsidR="005A2B8B" w:rsidRPr="00887FF6">
                <w:rPr>
                  <w:rFonts w:ascii="Tahoma" w:hAnsi="Tahoma" w:cs="Tahoma"/>
                  <w:b/>
                  <w:bCs/>
                  <w:sz w:val="14"/>
                  <w:szCs w:val="14"/>
                  <w:lang w:eastAsia="sk-SK"/>
                </w:rPr>
                <w:t>Súkromné zdroje</w:t>
              </w:r>
            </w:hyperlink>
          </w:p>
        </w:tc>
        <w:tc>
          <w:tcPr>
            <w:tcW w:w="86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D93FE6D" w14:textId="77777777" w:rsidR="005A2B8B" w:rsidRPr="00887FF6" w:rsidRDefault="005A2B8B" w:rsidP="005A2B8B">
            <w:pPr>
              <w:jc w:val="center"/>
              <w:rPr>
                <w:rFonts w:ascii="Tahoma" w:hAnsi="Tahoma" w:cs="Tahoma"/>
                <w:b/>
                <w:bCs/>
                <w:sz w:val="14"/>
                <w:szCs w:val="14"/>
                <w:lang w:eastAsia="sk-SK"/>
              </w:rPr>
            </w:pPr>
            <w:r w:rsidRPr="00887FF6">
              <w:rPr>
                <w:rFonts w:ascii="Tahoma" w:hAnsi="Tahoma" w:cs="Tahoma"/>
                <w:b/>
                <w:bCs/>
                <w:sz w:val="14"/>
                <w:szCs w:val="14"/>
                <w:lang w:eastAsia="sk-SK"/>
              </w:rPr>
              <w:t>EIB</w:t>
            </w:r>
          </w:p>
        </w:tc>
      </w:tr>
      <w:tr w:rsidR="005A2B8B" w:rsidRPr="00887FF6" w14:paraId="42006D2C" w14:textId="77777777">
        <w:trPr>
          <w:trHeight w:val="250"/>
        </w:trPr>
        <w:tc>
          <w:tcPr>
            <w:tcW w:w="743" w:type="dxa"/>
            <w:vMerge/>
            <w:tcBorders>
              <w:top w:val="single" w:sz="4" w:space="0" w:color="auto"/>
              <w:left w:val="single" w:sz="4" w:space="0" w:color="auto"/>
              <w:bottom w:val="single" w:sz="4" w:space="0" w:color="000000"/>
              <w:right w:val="single" w:sz="4" w:space="0" w:color="auto"/>
            </w:tcBorders>
            <w:vAlign w:val="center"/>
          </w:tcPr>
          <w:p w14:paraId="41AD3D72" w14:textId="77777777" w:rsidR="005A2B8B" w:rsidRPr="00887FF6" w:rsidRDefault="005A2B8B" w:rsidP="005A2B8B">
            <w:pPr>
              <w:rPr>
                <w:rFonts w:ascii="Tahoma" w:hAnsi="Tahoma" w:cs="Tahoma"/>
                <w:b/>
                <w:bCs/>
                <w:sz w:val="14"/>
                <w:szCs w:val="14"/>
                <w:lang w:eastAsia="sk-SK"/>
              </w:rPr>
            </w:pPr>
          </w:p>
        </w:tc>
        <w:tc>
          <w:tcPr>
            <w:tcW w:w="1017" w:type="dxa"/>
            <w:vMerge/>
            <w:tcBorders>
              <w:top w:val="single" w:sz="4" w:space="0" w:color="auto"/>
              <w:left w:val="single" w:sz="4" w:space="0" w:color="auto"/>
              <w:bottom w:val="single" w:sz="4" w:space="0" w:color="auto"/>
              <w:right w:val="single" w:sz="4" w:space="0" w:color="auto"/>
            </w:tcBorders>
            <w:vAlign w:val="center"/>
          </w:tcPr>
          <w:p w14:paraId="2E1B13AF" w14:textId="77777777" w:rsidR="005A2B8B" w:rsidRPr="00887FF6" w:rsidRDefault="005A2B8B" w:rsidP="005A2B8B">
            <w:pPr>
              <w:jc w:val="center"/>
              <w:rPr>
                <w:rFonts w:ascii="Tahoma" w:hAnsi="Tahoma" w:cs="Tahoma"/>
                <w:b/>
                <w:bCs/>
                <w:sz w:val="14"/>
                <w:szCs w:val="14"/>
                <w:lang w:eastAsia="sk-SK"/>
              </w:rPr>
            </w:pPr>
          </w:p>
        </w:tc>
        <w:tc>
          <w:tcPr>
            <w:tcW w:w="86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FCEEF2C" w14:textId="77777777" w:rsidR="005A2B8B" w:rsidRPr="00887FF6" w:rsidRDefault="005A2B8B" w:rsidP="005A2B8B">
            <w:pPr>
              <w:jc w:val="center"/>
              <w:rPr>
                <w:rFonts w:ascii="Tahoma" w:hAnsi="Tahoma" w:cs="Tahoma"/>
                <w:b/>
                <w:bCs/>
                <w:sz w:val="14"/>
                <w:szCs w:val="14"/>
                <w:lang w:eastAsia="sk-SK"/>
              </w:rPr>
            </w:pPr>
            <w:r w:rsidRPr="00887FF6">
              <w:rPr>
                <w:rFonts w:ascii="Tahoma" w:hAnsi="Tahoma" w:cs="Tahoma"/>
                <w:b/>
                <w:bCs/>
                <w:sz w:val="14"/>
                <w:szCs w:val="14"/>
                <w:lang w:eastAsia="sk-SK"/>
              </w:rPr>
              <w:t>Verejné zdroje spolu</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20BA5995" w14:textId="77777777" w:rsidR="005A2B8B" w:rsidRPr="00887FF6" w:rsidRDefault="005A2B8B" w:rsidP="005A2B8B">
            <w:pPr>
              <w:jc w:val="center"/>
              <w:rPr>
                <w:rFonts w:ascii="Tahoma" w:hAnsi="Tahoma" w:cs="Tahoma"/>
                <w:b/>
                <w:bCs/>
                <w:sz w:val="14"/>
                <w:szCs w:val="14"/>
                <w:lang w:eastAsia="sk-SK"/>
              </w:rPr>
            </w:pPr>
            <w:r w:rsidRPr="00887FF6">
              <w:rPr>
                <w:rFonts w:ascii="Tahoma" w:hAnsi="Tahoma" w:cs="Tahoma"/>
                <w:b/>
                <w:bCs/>
                <w:sz w:val="14"/>
                <w:szCs w:val="14"/>
                <w:lang w:eastAsia="sk-SK"/>
              </w:rPr>
              <w:t>Fond EÚ</w:t>
            </w:r>
          </w:p>
        </w:tc>
        <w:tc>
          <w:tcPr>
            <w:tcW w:w="3681" w:type="dxa"/>
            <w:gridSpan w:val="4"/>
            <w:tcBorders>
              <w:top w:val="single" w:sz="4" w:space="0" w:color="auto"/>
              <w:left w:val="nil"/>
              <w:bottom w:val="single" w:sz="4" w:space="0" w:color="auto"/>
              <w:right w:val="single" w:sz="4" w:space="0" w:color="auto"/>
            </w:tcBorders>
            <w:shd w:val="clear" w:color="auto" w:fill="FFFFFF"/>
            <w:vAlign w:val="center"/>
          </w:tcPr>
          <w:p w14:paraId="280B6081" w14:textId="77777777" w:rsidR="005A2B8B" w:rsidRPr="00887FF6" w:rsidRDefault="005A2B8B" w:rsidP="005A2B8B">
            <w:pPr>
              <w:jc w:val="center"/>
              <w:rPr>
                <w:rFonts w:ascii="Tahoma" w:hAnsi="Tahoma" w:cs="Tahoma"/>
                <w:b/>
                <w:bCs/>
                <w:sz w:val="14"/>
                <w:szCs w:val="14"/>
                <w:lang w:eastAsia="sk-SK"/>
              </w:rPr>
            </w:pPr>
            <w:r w:rsidRPr="00887FF6">
              <w:rPr>
                <w:rFonts w:ascii="Tahoma" w:hAnsi="Tahoma" w:cs="Tahoma"/>
                <w:b/>
                <w:bCs/>
                <w:sz w:val="14"/>
                <w:szCs w:val="14"/>
                <w:lang w:eastAsia="sk-SK"/>
              </w:rPr>
              <w:t>Národné verejné zdroje</w:t>
            </w:r>
          </w:p>
        </w:tc>
        <w:tc>
          <w:tcPr>
            <w:tcW w:w="959" w:type="dxa"/>
            <w:vMerge/>
            <w:tcBorders>
              <w:top w:val="single" w:sz="4" w:space="0" w:color="auto"/>
              <w:left w:val="single" w:sz="4" w:space="0" w:color="auto"/>
              <w:bottom w:val="single" w:sz="4" w:space="0" w:color="auto"/>
              <w:right w:val="single" w:sz="4" w:space="0" w:color="auto"/>
            </w:tcBorders>
            <w:vAlign w:val="center"/>
          </w:tcPr>
          <w:p w14:paraId="5781F141" w14:textId="77777777" w:rsidR="005A2B8B" w:rsidRPr="00887FF6" w:rsidRDefault="005A2B8B" w:rsidP="005A2B8B">
            <w:pPr>
              <w:jc w:val="center"/>
              <w:rPr>
                <w:rFonts w:ascii="Tahoma" w:hAnsi="Tahoma" w:cs="Tahoma"/>
                <w:b/>
                <w:bCs/>
                <w:sz w:val="14"/>
                <w:szCs w:val="14"/>
                <w:lang w:eastAsia="sk-SK"/>
              </w:rPr>
            </w:pPr>
          </w:p>
        </w:tc>
        <w:tc>
          <w:tcPr>
            <w:tcW w:w="865" w:type="dxa"/>
            <w:vMerge/>
            <w:tcBorders>
              <w:top w:val="single" w:sz="4" w:space="0" w:color="auto"/>
              <w:left w:val="single" w:sz="4" w:space="0" w:color="auto"/>
              <w:bottom w:val="single" w:sz="4" w:space="0" w:color="auto"/>
              <w:right w:val="single" w:sz="4" w:space="0" w:color="auto"/>
            </w:tcBorders>
            <w:vAlign w:val="center"/>
          </w:tcPr>
          <w:p w14:paraId="2F1133E4" w14:textId="77777777" w:rsidR="005A2B8B" w:rsidRPr="00887FF6" w:rsidRDefault="005A2B8B" w:rsidP="005A2B8B">
            <w:pPr>
              <w:jc w:val="center"/>
              <w:rPr>
                <w:rFonts w:ascii="Tahoma" w:hAnsi="Tahoma" w:cs="Tahoma"/>
                <w:b/>
                <w:bCs/>
                <w:sz w:val="14"/>
                <w:szCs w:val="14"/>
                <w:lang w:eastAsia="sk-SK"/>
              </w:rPr>
            </w:pPr>
          </w:p>
        </w:tc>
      </w:tr>
      <w:tr w:rsidR="005A2B8B" w:rsidRPr="00887FF6" w14:paraId="25D8DBCF" w14:textId="77777777">
        <w:trPr>
          <w:trHeight w:val="250"/>
        </w:trPr>
        <w:tc>
          <w:tcPr>
            <w:tcW w:w="743" w:type="dxa"/>
            <w:vMerge/>
            <w:tcBorders>
              <w:top w:val="single" w:sz="4" w:space="0" w:color="auto"/>
              <w:left w:val="single" w:sz="4" w:space="0" w:color="auto"/>
              <w:bottom w:val="single" w:sz="4" w:space="0" w:color="000000"/>
              <w:right w:val="single" w:sz="4" w:space="0" w:color="auto"/>
            </w:tcBorders>
            <w:vAlign w:val="center"/>
          </w:tcPr>
          <w:p w14:paraId="2569056E" w14:textId="77777777" w:rsidR="005A2B8B" w:rsidRPr="00887FF6" w:rsidRDefault="005A2B8B" w:rsidP="005A2B8B">
            <w:pPr>
              <w:rPr>
                <w:rFonts w:ascii="Tahoma" w:hAnsi="Tahoma" w:cs="Tahoma"/>
                <w:b/>
                <w:bCs/>
                <w:sz w:val="14"/>
                <w:szCs w:val="14"/>
                <w:lang w:eastAsia="sk-SK"/>
              </w:rPr>
            </w:pPr>
          </w:p>
        </w:tc>
        <w:tc>
          <w:tcPr>
            <w:tcW w:w="1017" w:type="dxa"/>
            <w:vMerge/>
            <w:tcBorders>
              <w:top w:val="single" w:sz="4" w:space="0" w:color="auto"/>
              <w:left w:val="single" w:sz="4" w:space="0" w:color="auto"/>
              <w:bottom w:val="single" w:sz="4" w:space="0" w:color="auto"/>
              <w:right w:val="single" w:sz="4" w:space="0" w:color="auto"/>
            </w:tcBorders>
            <w:vAlign w:val="center"/>
          </w:tcPr>
          <w:p w14:paraId="49021BA3" w14:textId="77777777" w:rsidR="005A2B8B" w:rsidRPr="00887FF6" w:rsidRDefault="005A2B8B" w:rsidP="005A2B8B">
            <w:pPr>
              <w:jc w:val="center"/>
              <w:rPr>
                <w:rFonts w:ascii="Tahoma" w:hAnsi="Tahoma" w:cs="Tahoma"/>
                <w:b/>
                <w:bCs/>
                <w:sz w:val="14"/>
                <w:szCs w:val="14"/>
                <w:lang w:eastAsia="sk-SK"/>
              </w:rPr>
            </w:pPr>
          </w:p>
        </w:tc>
        <w:tc>
          <w:tcPr>
            <w:tcW w:w="860" w:type="dxa"/>
            <w:vMerge/>
            <w:tcBorders>
              <w:top w:val="single" w:sz="4" w:space="0" w:color="auto"/>
              <w:left w:val="single" w:sz="4" w:space="0" w:color="auto"/>
              <w:bottom w:val="single" w:sz="4" w:space="0" w:color="auto"/>
              <w:right w:val="single" w:sz="4" w:space="0" w:color="auto"/>
            </w:tcBorders>
            <w:vAlign w:val="center"/>
          </w:tcPr>
          <w:p w14:paraId="70EB0B69" w14:textId="77777777" w:rsidR="005A2B8B" w:rsidRPr="00887FF6" w:rsidRDefault="005A2B8B" w:rsidP="005A2B8B">
            <w:pPr>
              <w:jc w:val="center"/>
              <w:rPr>
                <w:rFonts w:ascii="Tahoma" w:hAnsi="Tahoma" w:cs="Tahoma"/>
                <w:b/>
                <w:bCs/>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0421BB20" w14:textId="77777777" w:rsidR="005A2B8B" w:rsidRPr="00887FF6" w:rsidRDefault="005A2B8B" w:rsidP="005A2B8B">
            <w:pPr>
              <w:jc w:val="center"/>
              <w:rPr>
                <w:rFonts w:ascii="Tahoma" w:hAnsi="Tahoma" w:cs="Tahoma"/>
                <w:b/>
                <w:bCs/>
                <w:sz w:val="14"/>
                <w:szCs w:val="14"/>
                <w:lang w:eastAsia="sk-SK"/>
              </w:rPr>
            </w:pPr>
          </w:p>
        </w:tc>
        <w:tc>
          <w:tcPr>
            <w:tcW w:w="878" w:type="dxa"/>
            <w:tcBorders>
              <w:top w:val="nil"/>
              <w:left w:val="nil"/>
              <w:bottom w:val="single" w:sz="4" w:space="0" w:color="auto"/>
              <w:right w:val="single" w:sz="4" w:space="0" w:color="auto"/>
            </w:tcBorders>
            <w:shd w:val="clear" w:color="auto" w:fill="FFFFFF"/>
            <w:vAlign w:val="center"/>
          </w:tcPr>
          <w:p w14:paraId="1D147765" w14:textId="77777777" w:rsidR="005A2B8B" w:rsidRPr="00887FF6" w:rsidRDefault="005A2B8B" w:rsidP="005A2B8B">
            <w:pPr>
              <w:jc w:val="center"/>
              <w:rPr>
                <w:rFonts w:ascii="Tahoma" w:hAnsi="Tahoma" w:cs="Tahoma"/>
                <w:b/>
                <w:bCs/>
                <w:sz w:val="14"/>
                <w:szCs w:val="14"/>
                <w:lang w:eastAsia="sk-SK"/>
              </w:rPr>
            </w:pPr>
            <w:r w:rsidRPr="00887FF6">
              <w:rPr>
                <w:rFonts w:ascii="Tahoma" w:hAnsi="Tahoma" w:cs="Tahoma"/>
                <w:b/>
                <w:bCs/>
                <w:sz w:val="14"/>
                <w:szCs w:val="14"/>
                <w:lang w:eastAsia="sk-SK"/>
              </w:rPr>
              <w:t>Národné verejné zdroje spolu</w:t>
            </w:r>
          </w:p>
        </w:tc>
        <w:tc>
          <w:tcPr>
            <w:tcW w:w="880" w:type="dxa"/>
            <w:tcBorders>
              <w:top w:val="nil"/>
              <w:left w:val="nil"/>
              <w:bottom w:val="single" w:sz="4" w:space="0" w:color="auto"/>
              <w:right w:val="single" w:sz="4" w:space="0" w:color="auto"/>
            </w:tcBorders>
            <w:shd w:val="clear" w:color="auto" w:fill="FFFFFF"/>
            <w:vAlign w:val="center"/>
          </w:tcPr>
          <w:p w14:paraId="35351D15" w14:textId="77777777" w:rsidR="005A2B8B" w:rsidRPr="00887FF6" w:rsidRDefault="005A2B8B" w:rsidP="005A2B8B">
            <w:pPr>
              <w:jc w:val="center"/>
              <w:rPr>
                <w:rFonts w:ascii="Tahoma" w:hAnsi="Tahoma" w:cs="Tahoma"/>
                <w:b/>
                <w:bCs/>
                <w:sz w:val="14"/>
                <w:szCs w:val="14"/>
                <w:lang w:eastAsia="sk-SK"/>
              </w:rPr>
            </w:pPr>
            <w:r w:rsidRPr="00887FF6">
              <w:rPr>
                <w:rFonts w:ascii="Tahoma" w:hAnsi="Tahoma" w:cs="Tahoma"/>
                <w:b/>
                <w:bCs/>
                <w:sz w:val="14"/>
                <w:szCs w:val="14"/>
                <w:lang w:eastAsia="sk-SK"/>
              </w:rPr>
              <w:t>Štátny rozpočet</w:t>
            </w:r>
          </w:p>
        </w:tc>
        <w:tc>
          <w:tcPr>
            <w:tcW w:w="1043" w:type="dxa"/>
            <w:tcBorders>
              <w:top w:val="nil"/>
              <w:left w:val="nil"/>
              <w:bottom w:val="single" w:sz="4" w:space="0" w:color="auto"/>
              <w:right w:val="single" w:sz="4" w:space="0" w:color="auto"/>
            </w:tcBorders>
            <w:shd w:val="clear" w:color="auto" w:fill="FFFFFF"/>
            <w:vAlign w:val="center"/>
          </w:tcPr>
          <w:p w14:paraId="51A97BBB" w14:textId="77777777" w:rsidR="005A2B8B" w:rsidRPr="00887FF6" w:rsidRDefault="005A2B8B" w:rsidP="005A2B8B">
            <w:pPr>
              <w:jc w:val="center"/>
              <w:rPr>
                <w:rFonts w:ascii="Tahoma" w:hAnsi="Tahoma" w:cs="Tahoma"/>
                <w:b/>
                <w:bCs/>
                <w:sz w:val="14"/>
                <w:szCs w:val="14"/>
                <w:lang w:eastAsia="sk-SK"/>
              </w:rPr>
            </w:pPr>
            <w:r w:rsidRPr="00887FF6">
              <w:rPr>
                <w:rFonts w:ascii="Tahoma" w:hAnsi="Tahoma" w:cs="Tahoma"/>
                <w:b/>
                <w:bCs/>
                <w:sz w:val="14"/>
                <w:szCs w:val="14"/>
                <w:lang w:eastAsia="sk-SK"/>
              </w:rPr>
              <w:t>Regionálne zdroje</w:t>
            </w:r>
          </w:p>
        </w:tc>
        <w:tc>
          <w:tcPr>
            <w:tcW w:w="880" w:type="dxa"/>
            <w:tcBorders>
              <w:top w:val="nil"/>
              <w:left w:val="nil"/>
              <w:bottom w:val="single" w:sz="4" w:space="0" w:color="auto"/>
              <w:right w:val="single" w:sz="4" w:space="0" w:color="auto"/>
            </w:tcBorders>
            <w:shd w:val="clear" w:color="auto" w:fill="FFFFFF"/>
            <w:vAlign w:val="center"/>
          </w:tcPr>
          <w:p w14:paraId="6DFC8B40" w14:textId="77777777" w:rsidR="005A2B8B" w:rsidRPr="00887FF6" w:rsidRDefault="005A2B8B" w:rsidP="005A2B8B">
            <w:pPr>
              <w:jc w:val="center"/>
              <w:rPr>
                <w:rFonts w:ascii="Tahoma" w:hAnsi="Tahoma" w:cs="Tahoma"/>
                <w:b/>
                <w:bCs/>
                <w:sz w:val="14"/>
                <w:szCs w:val="14"/>
                <w:lang w:eastAsia="sk-SK"/>
              </w:rPr>
            </w:pPr>
            <w:r w:rsidRPr="00887FF6">
              <w:rPr>
                <w:rFonts w:ascii="Tahoma" w:hAnsi="Tahoma" w:cs="Tahoma"/>
                <w:b/>
                <w:bCs/>
                <w:sz w:val="14"/>
                <w:szCs w:val="14"/>
                <w:lang w:eastAsia="sk-SK"/>
              </w:rPr>
              <w:t>Miestne zdroje</w:t>
            </w:r>
          </w:p>
        </w:tc>
        <w:tc>
          <w:tcPr>
            <w:tcW w:w="959" w:type="dxa"/>
            <w:vMerge/>
            <w:tcBorders>
              <w:top w:val="nil"/>
              <w:left w:val="nil"/>
              <w:bottom w:val="single" w:sz="4" w:space="0" w:color="auto"/>
              <w:right w:val="single" w:sz="4" w:space="0" w:color="auto"/>
            </w:tcBorders>
            <w:vAlign w:val="center"/>
          </w:tcPr>
          <w:p w14:paraId="0C76F9AF" w14:textId="77777777" w:rsidR="005A2B8B" w:rsidRPr="00887FF6" w:rsidRDefault="005A2B8B" w:rsidP="005A2B8B">
            <w:pPr>
              <w:jc w:val="center"/>
              <w:rPr>
                <w:rFonts w:ascii="Tahoma" w:hAnsi="Tahoma" w:cs="Tahoma"/>
                <w:b/>
                <w:bCs/>
                <w:sz w:val="14"/>
                <w:szCs w:val="14"/>
                <w:lang w:eastAsia="sk-SK"/>
              </w:rPr>
            </w:pPr>
          </w:p>
        </w:tc>
        <w:tc>
          <w:tcPr>
            <w:tcW w:w="865" w:type="dxa"/>
            <w:vMerge/>
            <w:tcBorders>
              <w:top w:val="single" w:sz="4" w:space="0" w:color="auto"/>
              <w:left w:val="single" w:sz="4" w:space="0" w:color="auto"/>
              <w:bottom w:val="single" w:sz="4" w:space="0" w:color="auto"/>
              <w:right w:val="single" w:sz="4" w:space="0" w:color="auto"/>
            </w:tcBorders>
            <w:vAlign w:val="center"/>
          </w:tcPr>
          <w:p w14:paraId="4B55638C" w14:textId="77777777" w:rsidR="005A2B8B" w:rsidRPr="00887FF6" w:rsidRDefault="005A2B8B" w:rsidP="005A2B8B">
            <w:pPr>
              <w:jc w:val="center"/>
              <w:rPr>
                <w:rFonts w:ascii="Tahoma" w:hAnsi="Tahoma" w:cs="Tahoma"/>
                <w:b/>
                <w:bCs/>
                <w:sz w:val="14"/>
                <w:szCs w:val="14"/>
                <w:lang w:eastAsia="sk-SK"/>
              </w:rPr>
            </w:pPr>
          </w:p>
        </w:tc>
      </w:tr>
      <w:tr w:rsidR="005A2B8B" w:rsidRPr="00887FF6" w14:paraId="1DFD6A41" w14:textId="77777777">
        <w:trPr>
          <w:trHeight w:val="250"/>
        </w:trPr>
        <w:tc>
          <w:tcPr>
            <w:tcW w:w="743" w:type="dxa"/>
            <w:vMerge/>
            <w:tcBorders>
              <w:top w:val="single" w:sz="4" w:space="0" w:color="auto"/>
              <w:left w:val="single" w:sz="4" w:space="0" w:color="auto"/>
              <w:bottom w:val="single" w:sz="4" w:space="0" w:color="000000"/>
              <w:right w:val="single" w:sz="4" w:space="0" w:color="auto"/>
            </w:tcBorders>
            <w:vAlign w:val="center"/>
          </w:tcPr>
          <w:p w14:paraId="0B7567E6" w14:textId="77777777" w:rsidR="005A2B8B" w:rsidRPr="00887FF6" w:rsidRDefault="005A2B8B" w:rsidP="005A2B8B">
            <w:pPr>
              <w:rPr>
                <w:rFonts w:ascii="Tahoma" w:hAnsi="Tahoma" w:cs="Tahoma"/>
                <w:b/>
                <w:bCs/>
                <w:sz w:val="14"/>
                <w:szCs w:val="14"/>
                <w:lang w:eastAsia="sk-SK"/>
              </w:rPr>
            </w:pPr>
          </w:p>
        </w:tc>
        <w:tc>
          <w:tcPr>
            <w:tcW w:w="1017" w:type="dxa"/>
            <w:vMerge w:val="restart"/>
            <w:tcBorders>
              <w:top w:val="nil"/>
              <w:left w:val="single" w:sz="4" w:space="0" w:color="auto"/>
              <w:bottom w:val="single" w:sz="4" w:space="0" w:color="000000"/>
              <w:right w:val="single" w:sz="4" w:space="0" w:color="auto"/>
            </w:tcBorders>
            <w:shd w:val="clear" w:color="auto" w:fill="FFFFFF"/>
            <w:vAlign w:val="center"/>
          </w:tcPr>
          <w:p w14:paraId="321F91E9" w14:textId="77777777" w:rsidR="005A2B8B" w:rsidRPr="00887FF6" w:rsidRDefault="005A2B8B" w:rsidP="005A2B8B">
            <w:pPr>
              <w:jc w:val="center"/>
              <w:rPr>
                <w:rFonts w:ascii="Tahoma" w:hAnsi="Tahoma" w:cs="Tahoma"/>
                <w:sz w:val="14"/>
                <w:szCs w:val="14"/>
                <w:lang w:eastAsia="sk-SK"/>
              </w:rPr>
            </w:pPr>
            <w:r w:rsidRPr="00887FF6">
              <w:rPr>
                <w:rFonts w:ascii="Tahoma" w:hAnsi="Tahoma" w:cs="Tahoma"/>
                <w:sz w:val="14"/>
                <w:szCs w:val="14"/>
                <w:lang w:eastAsia="sk-SK"/>
              </w:rPr>
              <w:t>A=B+H+CH</w:t>
            </w:r>
          </w:p>
        </w:tc>
        <w:tc>
          <w:tcPr>
            <w:tcW w:w="86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02D69B2" w14:textId="77777777" w:rsidR="005A2B8B" w:rsidRPr="00887FF6" w:rsidRDefault="005A2B8B" w:rsidP="005A2B8B">
            <w:pPr>
              <w:jc w:val="center"/>
              <w:rPr>
                <w:rFonts w:ascii="Tahoma" w:hAnsi="Tahoma" w:cs="Tahoma"/>
                <w:sz w:val="14"/>
                <w:szCs w:val="14"/>
                <w:lang w:eastAsia="sk-SK"/>
              </w:rPr>
            </w:pPr>
            <w:r w:rsidRPr="00887FF6">
              <w:rPr>
                <w:rFonts w:ascii="Tahoma" w:hAnsi="Tahoma" w:cs="Tahoma"/>
                <w:sz w:val="14"/>
                <w:szCs w:val="14"/>
                <w:lang w:eastAsia="sk-SK"/>
              </w:rPr>
              <w:t>B=C+D</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693C812B" w14:textId="77777777" w:rsidR="005A2B8B" w:rsidRPr="00887FF6" w:rsidRDefault="005A2B8B" w:rsidP="005A2B8B">
            <w:pPr>
              <w:jc w:val="center"/>
              <w:rPr>
                <w:rFonts w:ascii="Tahoma" w:hAnsi="Tahoma" w:cs="Tahoma"/>
                <w:sz w:val="14"/>
                <w:szCs w:val="14"/>
                <w:lang w:eastAsia="sk-SK"/>
              </w:rPr>
            </w:pPr>
            <w:r w:rsidRPr="00887FF6">
              <w:rPr>
                <w:rFonts w:ascii="Tahoma" w:hAnsi="Tahoma" w:cs="Tahoma"/>
                <w:sz w:val="14"/>
                <w:szCs w:val="14"/>
                <w:lang w:eastAsia="sk-SK"/>
              </w:rPr>
              <w:t>C</w:t>
            </w:r>
          </w:p>
        </w:tc>
        <w:tc>
          <w:tcPr>
            <w:tcW w:w="878" w:type="dxa"/>
            <w:vMerge w:val="restart"/>
            <w:tcBorders>
              <w:top w:val="nil"/>
              <w:left w:val="single" w:sz="4" w:space="0" w:color="auto"/>
              <w:bottom w:val="single" w:sz="4" w:space="0" w:color="auto"/>
              <w:right w:val="single" w:sz="4" w:space="0" w:color="auto"/>
            </w:tcBorders>
            <w:shd w:val="clear" w:color="auto" w:fill="FFFFFF"/>
            <w:vAlign w:val="center"/>
          </w:tcPr>
          <w:p w14:paraId="51342E9B" w14:textId="77777777" w:rsidR="005A2B8B" w:rsidRPr="00887FF6" w:rsidRDefault="005A2B8B" w:rsidP="005A2B8B">
            <w:pPr>
              <w:jc w:val="center"/>
              <w:rPr>
                <w:rFonts w:ascii="Tahoma" w:hAnsi="Tahoma" w:cs="Tahoma"/>
                <w:sz w:val="14"/>
                <w:szCs w:val="14"/>
                <w:lang w:eastAsia="sk-SK"/>
              </w:rPr>
            </w:pPr>
            <w:r w:rsidRPr="00887FF6">
              <w:rPr>
                <w:rFonts w:ascii="Tahoma" w:hAnsi="Tahoma" w:cs="Tahoma"/>
                <w:sz w:val="14"/>
                <w:szCs w:val="14"/>
                <w:lang w:eastAsia="sk-SK"/>
              </w:rPr>
              <w:t>D=E+F+G</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59ECCC52" w14:textId="77777777" w:rsidR="005A2B8B" w:rsidRPr="00887FF6" w:rsidRDefault="005A2B8B" w:rsidP="005A2B8B">
            <w:pPr>
              <w:jc w:val="center"/>
              <w:rPr>
                <w:rFonts w:ascii="Tahoma" w:hAnsi="Tahoma" w:cs="Tahoma"/>
                <w:sz w:val="14"/>
                <w:szCs w:val="14"/>
                <w:lang w:eastAsia="sk-SK"/>
              </w:rPr>
            </w:pPr>
            <w:r w:rsidRPr="00887FF6">
              <w:rPr>
                <w:rFonts w:ascii="Tahoma" w:hAnsi="Tahoma" w:cs="Tahoma"/>
                <w:sz w:val="14"/>
                <w:szCs w:val="14"/>
                <w:lang w:eastAsia="sk-SK"/>
              </w:rPr>
              <w:t>E</w:t>
            </w:r>
          </w:p>
        </w:tc>
        <w:tc>
          <w:tcPr>
            <w:tcW w:w="1043" w:type="dxa"/>
            <w:vMerge w:val="restart"/>
            <w:tcBorders>
              <w:top w:val="nil"/>
              <w:left w:val="single" w:sz="4" w:space="0" w:color="auto"/>
              <w:bottom w:val="single" w:sz="4" w:space="0" w:color="auto"/>
              <w:right w:val="single" w:sz="4" w:space="0" w:color="auto"/>
            </w:tcBorders>
            <w:shd w:val="clear" w:color="auto" w:fill="FFFFFF"/>
            <w:vAlign w:val="center"/>
          </w:tcPr>
          <w:p w14:paraId="6C6741B9" w14:textId="77777777" w:rsidR="005A2B8B" w:rsidRPr="00887FF6" w:rsidRDefault="005A2B8B" w:rsidP="005A2B8B">
            <w:pPr>
              <w:jc w:val="center"/>
              <w:rPr>
                <w:rFonts w:ascii="Tahoma" w:hAnsi="Tahoma" w:cs="Tahoma"/>
                <w:sz w:val="14"/>
                <w:szCs w:val="14"/>
                <w:lang w:eastAsia="sk-SK"/>
              </w:rPr>
            </w:pPr>
            <w:r w:rsidRPr="00887FF6">
              <w:rPr>
                <w:rFonts w:ascii="Tahoma" w:hAnsi="Tahoma" w:cs="Tahoma"/>
                <w:sz w:val="14"/>
                <w:szCs w:val="14"/>
                <w:lang w:eastAsia="sk-SK"/>
              </w:rPr>
              <w:t>F</w:t>
            </w:r>
          </w:p>
        </w:tc>
        <w:tc>
          <w:tcPr>
            <w:tcW w:w="880" w:type="dxa"/>
            <w:vMerge w:val="restart"/>
            <w:tcBorders>
              <w:top w:val="nil"/>
              <w:left w:val="single" w:sz="4" w:space="0" w:color="auto"/>
              <w:bottom w:val="single" w:sz="4" w:space="0" w:color="000000"/>
              <w:right w:val="single" w:sz="4" w:space="0" w:color="auto"/>
            </w:tcBorders>
            <w:shd w:val="clear" w:color="auto" w:fill="FFFFFF"/>
            <w:vAlign w:val="center"/>
          </w:tcPr>
          <w:p w14:paraId="5051518A" w14:textId="77777777" w:rsidR="005A2B8B" w:rsidRPr="00887FF6" w:rsidRDefault="005A2B8B" w:rsidP="005A2B8B">
            <w:pPr>
              <w:jc w:val="center"/>
              <w:rPr>
                <w:rFonts w:ascii="Tahoma" w:hAnsi="Tahoma" w:cs="Tahoma"/>
                <w:sz w:val="14"/>
                <w:szCs w:val="14"/>
                <w:lang w:eastAsia="sk-SK"/>
              </w:rPr>
            </w:pPr>
            <w:r w:rsidRPr="00887FF6">
              <w:rPr>
                <w:rFonts w:ascii="Tahoma" w:hAnsi="Tahoma" w:cs="Tahoma"/>
                <w:sz w:val="14"/>
                <w:szCs w:val="14"/>
                <w:lang w:eastAsia="sk-SK"/>
              </w:rPr>
              <w:t>G</w:t>
            </w:r>
          </w:p>
        </w:tc>
        <w:tc>
          <w:tcPr>
            <w:tcW w:w="959" w:type="dxa"/>
            <w:vMerge w:val="restart"/>
            <w:tcBorders>
              <w:top w:val="single" w:sz="4" w:space="0" w:color="auto"/>
              <w:left w:val="single" w:sz="4" w:space="0" w:color="auto"/>
              <w:bottom w:val="single" w:sz="4" w:space="0" w:color="000000"/>
              <w:right w:val="single" w:sz="4" w:space="0" w:color="000000"/>
            </w:tcBorders>
            <w:shd w:val="clear" w:color="auto" w:fill="FFFFFF"/>
            <w:vAlign w:val="center"/>
          </w:tcPr>
          <w:p w14:paraId="5AB1F45F" w14:textId="77777777" w:rsidR="005A2B8B" w:rsidRPr="00887FF6" w:rsidRDefault="005A2B8B" w:rsidP="005A2B8B">
            <w:pPr>
              <w:jc w:val="center"/>
              <w:rPr>
                <w:rFonts w:ascii="Tahoma" w:hAnsi="Tahoma" w:cs="Tahoma"/>
                <w:sz w:val="14"/>
                <w:szCs w:val="14"/>
                <w:lang w:eastAsia="sk-SK"/>
              </w:rPr>
            </w:pPr>
            <w:r w:rsidRPr="00887FF6">
              <w:rPr>
                <w:rFonts w:ascii="Tahoma" w:hAnsi="Tahoma" w:cs="Tahoma"/>
                <w:sz w:val="14"/>
                <w:szCs w:val="14"/>
                <w:lang w:eastAsia="sk-SK"/>
              </w:rPr>
              <w:t>H</w:t>
            </w:r>
          </w:p>
        </w:tc>
        <w:tc>
          <w:tcPr>
            <w:tcW w:w="865" w:type="dxa"/>
            <w:vMerge w:val="restart"/>
            <w:tcBorders>
              <w:top w:val="nil"/>
              <w:left w:val="single" w:sz="4" w:space="0" w:color="auto"/>
              <w:bottom w:val="single" w:sz="4" w:space="0" w:color="auto"/>
              <w:right w:val="single" w:sz="4" w:space="0" w:color="auto"/>
            </w:tcBorders>
            <w:shd w:val="clear" w:color="auto" w:fill="FFFFFF"/>
            <w:vAlign w:val="center"/>
          </w:tcPr>
          <w:p w14:paraId="77F8C729" w14:textId="77777777" w:rsidR="005A2B8B" w:rsidRPr="00887FF6" w:rsidRDefault="005A2B8B" w:rsidP="005A2B8B">
            <w:pPr>
              <w:jc w:val="center"/>
              <w:rPr>
                <w:rFonts w:ascii="Tahoma" w:hAnsi="Tahoma" w:cs="Tahoma"/>
                <w:sz w:val="14"/>
                <w:szCs w:val="14"/>
                <w:lang w:eastAsia="sk-SK"/>
              </w:rPr>
            </w:pPr>
            <w:r w:rsidRPr="00887FF6">
              <w:rPr>
                <w:rFonts w:ascii="Tahoma" w:hAnsi="Tahoma" w:cs="Tahoma"/>
                <w:sz w:val="14"/>
                <w:szCs w:val="14"/>
                <w:lang w:eastAsia="sk-SK"/>
              </w:rPr>
              <w:t>CH</w:t>
            </w:r>
          </w:p>
        </w:tc>
      </w:tr>
      <w:tr w:rsidR="005A2B8B" w:rsidRPr="00887FF6" w14:paraId="58EB66F2" w14:textId="77777777">
        <w:trPr>
          <w:trHeight w:val="193"/>
        </w:trPr>
        <w:tc>
          <w:tcPr>
            <w:tcW w:w="743" w:type="dxa"/>
            <w:vMerge/>
            <w:tcBorders>
              <w:top w:val="single" w:sz="4" w:space="0" w:color="auto"/>
              <w:left w:val="single" w:sz="4" w:space="0" w:color="auto"/>
              <w:bottom w:val="single" w:sz="4" w:space="0" w:color="000000"/>
              <w:right w:val="single" w:sz="4" w:space="0" w:color="auto"/>
            </w:tcBorders>
            <w:vAlign w:val="center"/>
          </w:tcPr>
          <w:p w14:paraId="1DE20AEB" w14:textId="77777777" w:rsidR="005A2B8B" w:rsidRPr="00887FF6" w:rsidRDefault="005A2B8B" w:rsidP="005A2B8B">
            <w:pPr>
              <w:rPr>
                <w:rFonts w:ascii="Tahoma" w:hAnsi="Tahoma" w:cs="Tahoma"/>
                <w:b/>
                <w:bCs/>
                <w:sz w:val="14"/>
                <w:szCs w:val="14"/>
                <w:lang w:eastAsia="sk-SK"/>
              </w:rPr>
            </w:pPr>
          </w:p>
        </w:tc>
        <w:tc>
          <w:tcPr>
            <w:tcW w:w="1017" w:type="dxa"/>
            <w:vMerge/>
            <w:tcBorders>
              <w:top w:val="nil"/>
              <w:left w:val="single" w:sz="4" w:space="0" w:color="auto"/>
              <w:bottom w:val="single" w:sz="4" w:space="0" w:color="000000"/>
              <w:right w:val="single" w:sz="4" w:space="0" w:color="auto"/>
            </w:tcBorders>
            <w:vAlign w:val="center"/>
          </w:tcPr>
          <w:p w14:paraId="03C9A1E8" w14:textId="77777777" w:rsidR="005A2B8B" w:rsidRPr="00887FF6" w:rsidRDefault="005A2B8B" w:rsidP="005A2B8B">
            <w:pPr>
              <w:rPr>
                <w:rFonts w:ascii="Tahoma" w:hAnsi="Tahoma" w:cs="Tahoma"/>
                <w:sz w:val="14"/>
                <w:szCs w:val="14"/>
                <w:lang w:eastAsia="sk-SK"/>
              </w:rPr>
            </w:pPr>
          </w:p>
        </w:tc>
        <w:tc>
          <w:tcPr>
            <w:tcW w:w="860" w:type="dxa"/>
            <w:vMerge/>
            <w:tcBorders>
              <w:top w:val="single" w:sz="4" w:space="0" w:color="auto"/>
              <w:left w:val="single" w:sz="4" w:space="0" w:color="auto"/>
              <w:bottom w:val="single" w:sz="4" w:space="0" w:color="auto"/>
              <w:right w:val="single" w:sz="4" w:space="0" w:color="auto"/>
            </w:tcBorders>
            <w:vAlign w:val="center"/>
          </w:tcPr>
          <w:p w14:paraId="6954EE29" w14:textId="77777777" w:rsidR="005A2B8B" w:rsidRPr="00887FF6" w:rsidRDefault="005A2B8B" w:rsidP="005A2B8B">
            <w:pPr>
              <w:rPr>
                <w:rFonts w:ascii="Tahoma" w:hAnsi="Tahoma" w:cs="Tahoma"/>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7A419387" w14:textId="77777777" w:rsidR="005A2B8B" w:rsidRPr="00887FF6" w:rsidRDefault="005A2B8B" w:rsidP="005A2B8B">
            <w:pPr>
              <w:rPr>
                <w:rFonts w:ascii="Tahoma" w:hAnsi="Tahoma" w:cs="Tahoma"/>
                <w:sz w:val="14"/>
                <w:szCs w:val="14"/>
                <w:lang w:eastAsia="sk-SK"/>
              </w:rPr>
            </w:pPr>
          </w:p>
        </w:tc>
        <w:tc>
          <w:tcPr>
            <w:tcW w:w="878" w:type="dxa"/>
            <w:vMerge/>
            <w:tcBorders>
              <w:top w:val="nil"/>
              <w:left w:val="single" w:sz="4" w:space="0" w:color="auto"/>
              <w:bottom w:val="single" w:sz="4" w:space="0" w:color="auto"/>
              <w:right w:val="single" w:sz="4" w:space="0" w:color="auto"/>
            </w:tcBorders>
            <w:vAlign w:val="center"/>
          </w:tcPr>
          <w:p w14:paraId="40C58CD1" w14:textId="77777777" w:rsidR="005A2B8B" w:rsidRPr="00887FF6" w:rsidRDefault="005A2B8B" w:rsidP="005A2B8B">
            <w:pPr>
              <w:rPr>
                <w:rFonts w:ascii="Tahoma" w:hAnsi="Tahoma" w:cs="Tahoma"/>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75B8019E" w14:textId="77777777" w:rsidR="005A2B8B" w:rsidRPr="00887FF6" w:rsidRDefault="005A2B8B" w:rsidP="005A2B8B">
            <w:pPr>
              <w:rPr>
                <w:rFonts w:ascii="Tahoma" w:hAnsi="Tahoma" w:cs="Tahoma"/>
                <w:sz w:val="14"/>
                <w:szCs w:val="14"/>
                <w:lang w:eastAsia="sk-SK"/>
              </w:rPr>
            </w:pPr>
          </w:p>
        </w:tc>
        <w:tc>
          <w:tcPr>
            <w:tcW w:w="1043" w:type="dxa"/>
            <w:vMerge/>
            <w:tcBorders>
              <w:top w:val="nil"/>
              <w:left w:val="single" w:sz="4" w:space="0" w:color="auto"/>
              <w:bottom w:val="single" w:sz="4" w:space="0" w:color="auto"/>
              <w:right w:val="single" w:sz="4" w:space="0" w:color="auto"/>
            </w:tcBorders>
            <w:vAlign w:val="center"/>
          </w:tcPr>
          <w:p w14:paraId="2F23067B" w14:textId="77777777" w:rsidR="005A2B8B" w:rsidRPr="00887FF6" w:rsidRDefault="005A2B8B" w:rsidP="005A2B8B">
            <w:pPr>
              <w:rPr>
                <w:rFonts w:ascii="Tahoma" w:hAnsi="Tahoma" w:cs="Tahoma"/>
                <w:sz w:val="14"/>
                <w:szCs w:val="14"/>
                <w:lang w:eastAsia="sk-SK"/>
              </w:rPr>
            </w:pPr>
          </w:p>
        </w:tc>
        <w:tc>
          <w:tcPr>
            <w:tcW w:w="880" w:type="dxa"/>
            <w:vMerge/>
            <w:tcBorders>
              <w:top w:val="nil"/>
              <w:left w:val="single" w:sz="4" w:space="0" w:color="auto"/>
              <w:bottom w:val="single" w:sz="4" w:space="0" w:color="000000"/>
              <w:right w:val="single" w:sz="4" w:space="0" w:color="auto"/>
            </w:tcBorders>
            <w:vAlign w:val="center"/>
          </w:tcPr>
          <w:p w14:paraId="6DBC6EBA" w14:textId="77777777" w:rsidR="005A2B8B" w:rsidRPr="00887FF6" w:rsidRDefault="005A2B8B" w:rsidP="005A2B8B">
            <w:pPr>
              <w:rPr>
                <w:rFonts w:ascii="Tahoma" w:hAnsi="Tahoma" w:cs="Tahoma"/>
                <w:sz w:val="14"/>
                <w:szCs w:val="14"/>
                <w:lang w:eastAsia="sk-SK"/>
              </w:rPr>
            </w:pPr>
          </w:p>
        </w:tc>
        <w:tc>
          <w:tcPr>
            <w:tcW w:w="959" w:type="dxa"/>
            <w:vMerge/>
            <w:tcBorders>
              <w:top w:val="single" w:sz="4" w:space="0" w:color="auto"/>
              <w:left w:val="single" w:sz="4" w:space="0" w:color="auto"/>
              <w:bottom w:val="single" w:sz="4" w:space="0" w:color="000000"/>
              <w:right w:val="single" w:sz="4" w:space="0" w:color="000000"/>
            </w:tcBorders>
            <w:vAlign w:val="center"/>
          </w:tcPr>
          <w:p w14:paraId="70F0D1CC" w14:textId="77777777" w:rsidR="005A2B8B" w:rsidRPr="00887FF6" w:rsidRDefault="005A2B8B" w:rsidP="005A2B8B">
            <w:pPr>
              <w:rPr>
                <w:rFonts w:ascii="Tahoma" w:hAnsi="Tahoma" w:cs="Tahoma"/>
                <w:sz w:val="14"/>
                <w:szCs w:val="14"/>
                <w:lang w:eastAsia="sk-SK"/>
              </w:rPr>
            </w:pPr>
          </w:p>
        </w:tc>
        <w:tc>
          <w:tcPr>
            <w:tcW w:w="865" w:type="dxa"/>
            <w:vMerge/>
            <w:tcBorders>
              <w:top w:val="nil"/>
              <w:left w:val="single" w:sz="4" w:space="0" w:color="auto"/>
              <w:bottom w:val="single" w:sz="4" w:space="0" w:color="auto"/>
              <w:right w:val="single" w:sz="4" w:space="0" w:color="auto"/>
            </w:tcBorders>
            <w:vAlign w:val="center"/>
          </w:tcPr>
          <w:p w14:paraId="61AD859B" w14:textId="77777777" w:rsidR="005A2B8B" w:rsidRPr="00887FF6" w:rsidRDefault="005A2B8B" w:rsidP="005A2B8B">
            <w:pPr>
              <w:rPr>
                <w:rFonts w:ascii="Tahoma" w:hAnsi="Tahoma" w:cs="Tahoma"/>
                <w:sz w:val="14"/>
                <w:szCs w:val="14"/>
                <w:lang w:eastAsia="sk-SK"/>
              </w:rPr>
            </w:pPr>
          </w:p>
        </w:tc>
      </w:tr>
      <w:tr w:rsidR="00EA465A" w:rsidRPr="00887FF6" w14:paraId="474293E4"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59D9315F"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2015</w:t>
            </w:r>
          </w:p>
        </w:tc>
        <w:tc>
          <w:tcPr>
            <w:tcW w:w="1017" w:type="dxa"/>
            <w:tcBorders>
              <w:top w:val="nil"/>
              <w:left w:val="nil"/>
              <w:bottom w:val="single" w:sz="4" w:space="0" w:color="auto"/>
              <w:right w:val="single" w:sz="4" w:space="0" w:color="auto"/>
            </w:tcBorders>
            <w:shd w:val="clear" w:color="auto" w:fill="auto"/>
            <w:vAlign w:val="center"/>
          </w:tcPr>
          <w:p w14:paraId="7C47F315" w14:textId="77777777" w:rsidR="00EA465A" w:rsidRPr="00887FF6" w:rsidRDefault="00EA465A">
            <w:pPr>
              <w:jc w:val="right"/>
              <w:rPr>
                <w:rFonts w:ascii="Tahoma" w:hAnsi="Tahoma" w:cs="Tahoma"/>
                <w:sz w:val="14"/>
                <w:szCs w:val="14"/>
              </w:rPr>
            </w:pPr>
            <w:r w:rsidRPr="00887FF6">
              <w:rPr>
                <w:rFonts w:ascii="Tahoma" w:hAnsi="Tahoma" w:cs="Tahoma"/>
                <w:sz w:val="14"/>
                <w:szCs w:val="14"/>
              </w:rPr>
              <w:t>115</w:t>
            </w:r>
          </w:p>
        </w:tc>
        <w:tc>
          <w:tcPr>
            <w:tcW w:w="860" w:type="dxa"/>
            <w:tcBorders>
              <w:top w:val="single" w:sz="4" w:space="0" w:color="auto"/>
              <w:left w:val="nil"/>
              <w:bottom w:val="single" w:sz="4" w:space="0" w:color="auto"/>
              <w:right w:val="single" w:sz="4" w:space="0" w:color="auto"/>
            </w:tcBorders>
            <w:shd w:val="clear" w:color="auto" w:fill="auto"/>
            <w:vAlign w:val="center"/>
          </w:tcPr>
          <w:p w14:paraId="6F456A35" w14:textId="77777777" w:rsidR="00EA465A" w:rsidRPr="00887FF6" w:rsidRDefault="00EA465A">
            <w:pPr>
              <w:jc w:val="right"/>
              <w:rPr>
                <w:rFonts w:ascii="Tahoma" w:hAnsi="Tahoma" w:cs="Tahoma"/>
                <w:sz w:val="14"/>
                <w:szCs w:val="14"/>
              </w:rPr>
            </w:pPr>
            <w:r w:rsidRPr="00887FF6">
              <w:rPr>
                <w:rFonts w:ascii="Tahoma" w:hAnsi="Tahoma" w:cs="Tahoma"/>
                <w:sz w:val="14"/>
                <w:szCs w:val="14"/>
              </w:rPr>
              <w:t>115</w:t>
            </w:r>
          </w:p>
        </w:tc>
        <w:tc>
          <w:tcPr>
            <w:tcW w:w="880" w:type="dxa"/>
            <w:tcBorders>
              <w:top w:val="nil"/>
              <w:left w:val="nil"/>
              <w:bottom w:val="single" w:sz="4" w:space="0" w:color="auto"/>
              <w:right w:val="single" w:sz="4" w:space="0" w:color="auto"/>
            </w:tcBorders>
            <w:shd w:val="clear" w:color="auto" w:fill="auto"/>
            <w:noWrap/>
            <w:vAlign w:val="center"/>
          </w:tcPr>
          <w:p w14:paraId="55085D94" w14:textId="77777777" w:rsidR="00EA465A" w:rsidRPr="00887FF6" w:rsidRDefault="00EA465A">
            <w:pPr>
              <w:jc w:val="right"/>
              <w:rPr>
                <w:rFonts w:ascii="Arial" w:hAnsi="Arial" w:cs="Arial"/>
                <w:sz w:val="14"/>
                <w:szCs w:val="14"/>
              </w:rPr>
            </w:pPr>
            <w:r w:rsidRPr="00887FF6">
              <w:rPr>
                <w:rFonts w:ascii="Arial" w:hAnsi="Arial" w:cs="Arial"/>
                <w:sz w:val="14"/>
                <w:szCs w:val="14"/>
              </w:rPr>
              <w:t>84</w:t>
            </w:r>
          </w:p>
        </w:tc>
        <w:tc>
          <w:tcPr>
            <w:tcW w:w="878" w:type="dxa"/>
            <w:tcBorders>
              <w:top w:val="nil"/>
              <w:left w:val="nil"/>
              <w:bottom w:val="single" w:sz="4" w:space="0" w:color="auto"/>
              <w:right w:val="single" w:sz="4" w:space="0" w:color="auto"/>
            </w:tcBorders>
            <w:shd w:val="clear" w:color="auto" w:fill="auto"/>
            <w:vAlign w:val="center"/>
          </w:tcPr>
          <w:p w14:paraId="3CFAC704" w14:textId="77777777" w:rsidR="00EA465A" w:rsidRPr="00887FF6" w:rsidRDefault="00EA465A">
            <w:pPr>
              <w:jc w:val="right"/>
              <w:rPr>
                <w:rFonts w:ascii="Tahoma" w:hAnsi="Tahoma" w:cs="Tahoma"/>
                <w:sz w:val="14"/>
                <w:szCs w:val="14"/>
              </w:rPr>
            </w:pPr>
            <w:r w:rsidRPr="00887FF6">
              <w:rPr>
                <w:rFonts w:ascii="Tahoma" w:hAnsi="Tahoma" w:cs="Tahoma"/>
                <w:sz w:val="14"/>
                <w:szCs w:val="14"/>
              </w:rPr>
              <w:t>31</w:t>
            </w:r>
          </w:p>
        </w:tc>
        <w:tc>
          <w:tcPr>
            <w:tcW w:w="880" w:type="dxa"/>
            <w:tcBorders>
              <w:top w:val="nil"/>
              <w:left w:val="nil"/>
              <w:bottom w:val="single" w:sz="4" w:space="0" w:color="auto"/>
              <w:right w:val="single" w:sz="4" w:space="0" w:color="auto"/>
            </w:tcBorders>
            <w:shd w:val="clear" w:color="auto" w:fill="auto"/>
            <w:noWrap/>
            <w:vAlign w:val="center"/>
          </w:tcPr>
          <w:p w14:paraId="7BB1AC88" w14:textId="77777777" w:rsidR="00EA465A" w:rsidRPr="00887FF6" w:rsidRDefault="00EA465A">
            <w:pPr>
              <w:jc w:val="right"/>
              <w:rPr>
                <w:rFonts w:ascii="Arial" w:hAnsi="Arial" w:cs="Arial"/>
                <w:sz w:val="14"/>
                <w:szCs w:val="14"/>
              </w:rPr>
            </w:pPr>
            <w:r w:rsidRPr="00887FF6">
              <w:rPr>
                <w:rFonts w:ascii="Arial" w:hAnsi="Arial" w:cs="Arial"/>
                <w:sz w:val="14"/>
                <w:szCs w:val="14"/>
              </w:rPr>
              <w:t>23</w:t>
            </w:r>
          </w:p>
        </w:tc>
        <w:tc>
          <w:tcPr>
            <w:tcW w:w="1043" w:type="dxa"/>
            <w:tcBorders>
              <w:top w:val="nil"/>
              <w:left w:val="nil"/>
              <w:bottom w:val="single" w:sz="4" w:space="0" w:color="auto"/>
              <w:right w:val="single" w:sz="4" w:space="0" w:color="auto"/>
            </w:tcBorders>
            <w:shd w:val="clear" w:color="auto" w:fill="FFFFFF"/>
            <w:noWrap/>
            <w:vAlign w:val="center"/>
          </w:tcPr>
          <w:p w14:paraId="6A34D391"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07A54CC1" w14:textId="77777777" w:rsidR="00EA465A" w:rsidRPr="00887FF6" w:rsidRDefault="00EA465A">
            <w:pPr>
              <w:jc w:val="right"/>
              <w:rPr>
                <w:rFonts w:ascii="Arial" w:hAnsi="Arial" w:cs="Arial"/>
                <w:sz w:val="14"/>
                <w:szCs w:val="14"/>
              </w:rPr>
            </w:pPr>
            <w:r w:rsidRPr="00887FF6">
              <w:rPr>
                <w:rFonts w:ascii="Arial" w:hAnsi="Arial" w:cs="Arial"/>
                <w:sz w:val="14"/>
                <w:szCs w:val="14"/>
              </w:rPr>
              <w:t>8</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6B7E2AE1"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623FDE5D"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r>
      <w:tr w:rsidR="00EA465A" w:rsidRPr="00887FF6" w14:paraId="0A2B6A68"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60306034"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2016</w:t>
            </w:r>
          </w:p>
        </w:tc>
        <w:tc>
          <w:tcPr>
            <w:tcW w:w="1017" w:type="dxa"/>
            <w:tcBorders>
              <w:top w:val="nil"/>
              <w:left w:val="nil"/>
              <w:bottom w:val="single" w:sz="4" w:space="0" w:color="auto"/>
              <w:right w:val="single" w:sz="4" w:space="0" w:color="auto"/>
            </w:tcBorders>
            <w:shd w:val="clear" w:color="auto" w:fill="auto"/>
            <w:vAlign w:val="center"/>
          </w:tcPr>
          <w:p w14:paraId="3AE78495" w14:textId="77777777" w:rsidR="00EA465A" w:rsidRPr="00887FF6" w:rsidRDefault="00EA465A">
            <w:pPr>
              <w:jc w:val="right"/>
              <w:rPr>
                <w:rFonts w:ascii="Tahoma" w:hAnsi="Tahoma" w:cs="Tahoma"/>
                <w:sz w:val="14"/>
                <w:szCs w:val="14"/>
              </w:rPr>
            </w:pPr>
            <w:r w:rsidRPr="00887FF6">
              <w:rPr>
                <w:rFonts w:ascii="Tahoma" w:hAnsi="Tahoma" w:cs="Tahoma"/>
                <w:sz w:val="14"/>
                <w:szCs w:val="14"/>
              </w:rPr>
              <w:t>115</w:t>
            </w:r>
          </w:p>
        </w:tc>
        <w:tc>
          <w:tcPr>
            <w:tcW w:w="860" w:type="dxa"/>
            <w:tcBorders>
              <w:top w:val="single" w:sz="4" w:space="0" w:color="auto"/>
              <w:left w:val="nil"/>
              <w:bottom w:val="single" w:sz="4" w:space="0" w:color="auto"/>
              <w:right w:val="single" w:sz="4" w:space="0" w:color="auto"/>
            </w:tcBorders>
            <w:shd w:val="clear" w:color="auto" w:fill="auto"/>
            <w:vAlign w:val="center"/>
          </w:tcPr>
          <w:p w14:paraId="5ED60BDD" w14:textId="77777777" w:rsidR="00EA465A" w:rsidRPr="00887FF6" w:rsidRDefault="00EA465A">
            <w:pPr>
              <w:jc w:val="right"/>
              <w:rPr>
                <w:rFonts w:ascii="Tahoma" w:hAnsi="Tahoma" w:cs="Tahoma"/>
                <w:sz w:val="14"/>
                <w:szCs w:val="14"/>
              </w:rPr>
            </w:pPr>
            <w:r w:rsidRPr="00887FF6">
              <w:rPr>
                <w:rFonts w:ascii="Tahoma" w:hAnsi="Tahoma" w:cs="Tahoma"/>
                <w:sz w:val="14"/>
                <w:szCs w:val="14"/>
              </w:rPr>
              <w:t>115</w:t>
            </w:r>
          </w:p>
        </w:tc>
        <w:tc>
          <w:tcPr>
            <w:tcW w:w="880" w:type="dxa"/>
            <w:tcBorders>
              <w:top w:val="nil"/>
              <w:left w:val="nil"/>
              <w:bottom w:val="single" w:sz="4" w:space="0" w:color="auto"/>
              <w:right w:val="single" w:sz="4" w:space="0" w:color="auto"/>
            </w:tcBorders>
            <w:shd w:val="clear" w:color="auto" w:fill="auto"/>
            <w:noWrap/>
            <w:vAlign w:val="center"/>
          </w:tcPr>
          <w:p w14:paraId="5491FEEA" w14:textId="77777777" w:rsidR="00EA465A" w:rsidRPr="00887FF6" w:rsidRDefault="00EA465A">
            <w:pPr>
              <w:jc w:val="right"/>
              <w:rPr>
                <w:rFonts w:ascii="Arial" w:hAnsi="Arial" w:cs="Arial"/>
                <w:sz w:val="14"/>
                <w:szCs w:val="14"/>
              </w:rPr>
            </w:pPr>
            <w:r w:rsidRPr="00887FF6">
              <w:rPr>
                <w:rFonts w:ascii="Arial" w:hAnsi="Arial" w:cs="Arial"/>
                <w:sz w:val="14"/>
                <w:szCs w:val="14"/>
              </w:rPr>
              <w:t>84</w:t>
            </w:r>
          </w:p>
        </w:tc>
        <w:tc>
          <w:tcPr>
            <w:tcW w:w="878" w:type="dxa"/>
            <w:tcBorders>
              <w:top w:val="nil"/>
              <w:left w:val="nil"/>
              <w:bottom w:val="single" w:sz="4" w:space="0" w:color="auto"/>
              <w:right w:val="single" w:sz="4" w:space="0" w:color="auto"/>
            </w:tcBorders>
            <w:shd w:val="clear" w:color="auto" w:fill="auto"/>
            <w:vAlign w:val="center"/>
          </w:tcPr>
          <w:p w14:paraId="7FED4AD8" w14:textId="77777777" w:rsidR="00EA465A" w:rsidRPr="00887FF6" w:rsidRDefault="00EA465A">
            <w:pPr>
              <w:jc w:val="right"/>
              <w:rPr>
                <w:rFonts w:ascii="Tahoma" w:hAnsi="Tahoma" w:cs="Tahoma"/>
                <w:sz w:val="14"/>
                <w:szCs w:val="14"/>
              </w:rPr>
            </w:pPr>
            <w:r w:rsidRPr="00887FF6">
              <w:rPr>
                <w:rFonts w:ascii="Tahoma" w:hAnsi="Tahoma" w:cs="Tahoma"/>
                <w:sz w:val="14"/>
                <w:szCs w:val="14"/>
              </w:rPr>
              <w:t>31</w:t>
            </w:r>
          </w:p>
        </w:tc>
        <w:tc>
          <w:tcPr>
            <w:tcW w:w="880" w:type="dxa"/>
            <w:tcBorders>
              <w:top w:val="nil"/>
              <w:left w:val="nil"/>
              <w:bottom w:val="single" w:sz="4" w:space="0" w:color="auto"/>
              <w:right w:val="single" w:sz="4" w:space="0" w:color="auto"/>
            </w:tcBorders>
            <w:shd w:val="clear" w:color="auto" w:fill="auto"/>
            <w:noWrap/>
            <w:vAlign w:val="center"/>
          </w:tcPr>
          <w:p w14:paraId="4D5D39A1" w14:textId="77777777" w:rsidR="00EA465A" w:rsidRPr="00887FF6" w:rsidRDefault="00EA465A">
            <w:pPr>
              <w:jc w:val="right"/>
              <w:rPr>
                <w:rFonts w:ascii="Arial" w:hAnsi="Arial" w:cs="Arial"/>
                <w:sz w:val="14"/>
                <w:szCs w:val="14"/>
              </w:rPr>
            </w:pPr>
            <w:r w:rsidRPr="00887FF6">
              <w:rPr>
                <w:rFonts w:ascii="Arial" w:hAnsi="Arial" w:cs="Arial"/>
                <w:sz w:val="14"/>
                <w:szCs w:val="14"/>
              </w:rPr>
              <w:t>23</w:t>
            </w:r>
          </w:p>
        </w:tc>
        <w:tc>
          <w:tcPr>
            <w:tcW w:w="1043" w:type="dxa"/>
            <w:tcBorders>
              <w:top w:val="nil"/>
              <w:left w:val="nil"/>
              <w:bottom w:val="single" w:sz="4" w:space="0" w:color="auto"/>
              <w:right w:val="single" w:sz="4" w:space="0" w:color="auto"/>
            </w:tcBorders>
            <w:shd w:val="clear" w:color="auto" w:fill="FFFFFF"/>
            <w:noWrap/>
            <w:vAlign w:val="center"/>
          </w:tcPr>
          <w:p w14:paraId="0C78A464"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0B474E13" w14:textId="77777777" w:rsidR="00EA465A" w:rsidRPr="00887FF6" w:rsidRDefault="00EA465A">
            <w:pPr>
              <w:jc w:val="right"/>
              <w:rPr>
                <w:rFonts w:ascii="Arial" w:hAnsi="Arial" w:cs="Arial"/>
                <w:sz w:val="14"/>
                <w:szCs w:val="14"/>
              </w:rPr>
            </w:pPr>
            <w:r w:rsidRPr="00887FF6">
              <w:rPr>
                <w:rFonts w:ascii="Arial" w:hAnsi="Arial" w:cs="Arial"/>
                <w:sz w:val="14"/>
                <w:szCs w:val="14"/>
              </w:rPr>
              <w:t>8</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498AD5CA"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6E388AA2"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r>
      <w:tr w:rsidR="00EA465A" w:rsidRPr="00887FF6" w14:paraId="487FBD17"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3E9DCD81"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2017</w:t>
            </w:r>
          </w:p>
        </w:tc>
        <w:tc>
          <w:tcPr>
            <w:tcW w:w="1017" w:type="dxa"/>
            <w:tcBorders>
              <w:top w:val="nil"/>
              <w:left w:val="nil"/>
              <w:bottom w:val="single" w:sz="4" w:space="0" w:color="auto"/>
              <w:right w:val="single" w:sz="4" w:space="0" w:color="auto"/>
            </w:tcBorders>
            <w:shd w:val="clear" w:color="auto" w:fill="auto"/>
            <w:vAlign w:val="center"/>
          </w:tcPr>
          <w:p w14:paraId="46E1B0C5" w14:textId="77777777" w:rsidR="00EA465A" w:rsidRPr="00887FF6" w:rsidRDefault="00EA465A">
            <w:pPr>
              <w:jc w:val="right"/>
              <w:rPr>
                <w:rFonts w:ascii="Tahoma" w:hAnsi="Tahoma" w:cs="Tahoma"/>
                <w:sz w:val="14"/>
                <w:szCs w:val="14"/>
              </w:rPr>
            </w:pPr>
            <w:r w:rsidRPr="00887FF6">
              <w:rPr>
                <w:rFonts w:ascii="Tahoma" w:hAnsi="Tahoma" w:cs="Tahoma"/>
                <w:sz w:val="14"/>
                <w:szCs w:val="14"/>
              </w:rPr>
              <w:t>115</w:t>
            </w:r>
          </w:p>
        </w:tc>
        <w:tc>
          <w:tcPr>
            <w:tcW w:w="860" w:type="dxa"/>
            <w:tcBorders>
              <w:top w:val="single" w:sz="4" w:space="0" w:color="auto"/>
              <w:left w:val="nil"/>
              <w:bottom w:val="single" w:sz="4" w:space="0" w:color="auto"/>
              <w:right w:val="single" w:sz="4" w:space="0" w:color="auto"/>
            </w:tcBorders>
            <w:shd w:val="clear" w:color="auto" w:fill="auto"/>
            <w:vAlign w:val="center"/>
          </w:tcPr>
          <w:p w14:paraId="5B47466A" w14:textId="77777777" w:rsidR="00EA465A" w:rsidRPr="00887FF6" w:rsidRDefault="00EA465A">
            <w:pPr>
              <w:jc w:val="right"/>
              <w:rPr>
                <w:rFonts w:ascii="Tahoma" w:hAnsi="Tahoma" w:cs="Tahoma"/>
                <w:sz w:val="14"/>
                <w:szCs w:val="14"/>
              </w:rPr>
            </w:pPr>
            <w:r w:rsidRPr="00887FF6">
              <w:rPr>
                <w:rFonts w:ascii="Tahoma" w:hAnsi="Tahoma" w:cs="Tahoma"/>
                <w:sz w:val="14"/>
                <w:szCs w:val="14"/>
              </w:rPr>
              <w:t>115</w:t>
            </w:r>
          </w:p>
        </w:tc>
        <w:tc>
          <w:tcPr>
            <w:tcW w:w="880" w:type="dxa"/>
            <w:tcBorders>
              <w:top w:val="nil"/>
              <w:left w:val="nil"/>
              <w:bottom w:val="single" w:sz="4" w:space="0" w:color="auto"/>
              <w:right w:val="single" w:sz="4" w:space="0" w:color="auto"/>
            </w:tcBorders>
            <w:shd w:val="clear" w:color="auto" w:fill="auto"/>
            <w:noWrap/>
            <w:vAlign w:val="center"/>
          </w:tcPr>
          <w:p w14:paraId="586529F9" w14:textId="77777777" w:rsidR="00EA465A" w:rsidRPr="00887FF6" w:rsidRDefault="00EA465A">
            <w:pPr>
              <w:jc w:val="right"/>
              <w:rPr>
                <w:rFonts w:ascii="Arial" w:hAnsi="Arial" w:cs="Arial"/>
                <w:sz w:val="14"/>
                <w:szCs w:val="14"/>
              </w:rPr>
            </w:pPr>
            <w:r w:rsidRPr="00887FF6">
              <w:rPr>
                <w:rFonts w:ascii="Arial" w:hAnsi="Arial" w:cs="Arial"/>
                <w:sz w:val="14"/>
                <w:szCs w:val="14"/>
              </w:rPr>
              <w:t>84</w:t>
            </w:r>
          </w:p>
        </w:tc>
        <w:tc>
          <w:tcPr>
            <w:tcW w:w="878" w:type="dxa"/>
            <w:tcBorders>
              <w:top w:val="nil"/>
              <w:left w:val="nil"/>
              <w:bottom w:val="single" w:sz="4" w:space="0" w:color="auto"/>
              <w:right w:val="single" w:sz="4" w:space="0" w:color="auto"/>
            </w:tcBorders>
            <w:shd w:val="clear" w:color="auto" w:fill="auto"/>
            <w:vAlign w:val="center"/>
          </w:tcPr>
          <w:p w14:paraId="3C080AA7" w14:textId="77777777" w:rsidR="00EA465A" w:rsidRPr="00887FF6" w:rsidRDefault="00EA465A">
            <w:pPr>
              <w:jc w:val="right"/>
              <w:rPr>
                <w:rFonts w:ascii="Tahoma" w:hAnsi="Tahoma" w:cs="Tahoma"/>
                <w:sz w:val="14"/>
                <w:szCs w:val="14"/>
              </w:rPr>
            </w:pPr>
            <w:r w:rsidRPr="00887FF6">
              <w:rPr>
                <w:rFonts w:ascii="Tahoma" w:hAnsi="Tahoma" w:cs="Tahoma"/>
                <w:sz w:val="14"/>
                <w:szCs w:val="14"/>
              </w:rPr>
              <w:t>31</w:t>
            </w:r>
          </w:p>
        </w:tc>
        <w:tc>
          <w:tcPr>
            <w:tcW w:w="880" w:type="dxa"/>
            <w:tcBorders>
              <w:top w:val="nil"/>
              <w:left w:val="nil"/>
              <w:bottom w:val="single" w:sz="4" w:space="0" w:color="auto"/>
              <w:right w:val="single" w:sz="4" w:space="0" w:color="auto"/>
            </w:tcBorders>
            <w:shd w:val="clear" w:color="auto" w:fill="auto"/>
            <w:noWrap/>
            <w:vAlign w:val="center"/>
          </w:tcPr>
          <w:p w14:paraId="1B8D704D" w14:textId="77777777" w:rsidR="00EA465A" w:rsidRPr="00887FF6" w:rsidRDefault="00EA465A">
            <w:pPr>
              <w:jc w:val="right"/>
              <w:rPr>
                <w:rFonts w:ascii="Arial" w:hAnsi="Arial" w:cs="Arial"/>
                <w:sz w:val="14"/>
                <w:szCs w:val="14"/>
              </w:rPr>
            </w:pPr>
            <w:r w:rsidRPr="00887FF6">
              <w:rPr>
                <w:rFonts w:ascii="Arial" w:hAnsi="Arial" w:cs="Arial"/>
                <w:sz w:val="14"/>
                <w:szCs w:val="14"/>
              </w:rPr>
              <w:t>23</w:t>
            </w:r>
          </w:p>
        </w:tc>
        <w:tc>
          <w:tcPr>
            <w:tcW w:w="1043" w:type="dxa"/>
            <w:tcBorders>
              <w:top w:val="nil"/>
              <w:left w:val="nil"/>
              <w:bottom w:val="single" w:sz="4" w:space="0" w:color="auto"/>
              <w:right w:val="single" w:sz="4" w:space="0" w:color="auto"/>
            </w:tcBorders>
            <w:shd w:val="clear" w:color="auto" w:fill="FFFFFF"/>
            <w:noWrap/>
            <w:vAlign w:val="center"/>
          </w:tcPr>
          <w:p w14:paraId="1C1A0654"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2D717B84" w14:textId="77777777" w:rsidR="00EA465A" w:rsidRPr="00887FF6" w:rsidRDefault="00EA465A">
            <w:pPr>
              <w:jc w:val="right"/>
              <w:rPr>
                <w:rFonts w:ascii="Arial" w:hAnsi="Arial" w:cs="Arial"/>
                <w:sz w:val="14"/>
                <w:szCs w:val="14"/>
              </w:rPr>
            </w:pPr>
            <w:r w:rsidRPr="00887FF6">
              <w:rPr>
                <w:rFonts w:ascii="Arial" w:hAnsi="Arial" w:cs="Arial"/>
                <w:sz w:val="14"/>
                <w:szCs w:val="14"/>
              </w:rPr>
              <w:t>8</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759C36DD"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04F1BA2B"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r>
      <w:tr w:rsidR="00EA465A" w:rsidRPr="00887FF6" w14:paraId="43B4FE58"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67860168"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2018</w:t>
            </w:r>
          </w:p>
        </w:tc>
        <w:tc>
          <w:tcPr>
            <w:tcW w:w="1017" w:type="dxa"/>
            <w:tcBorders>
              <w:top w:val="nil"/>
              <w:left w:val="nil"/>
              <w:bottom w:val="single" w:sz="4" w:space="0" w:color="auto"/>
              <w:right w:val="single" w:sz="4" w:space="0" w:color="auto"/>
            </w:tcBorders>
            <w:shd w:val="clear" w:color="auto" w:fill="auto"/>
            <w:vAlign w:val="center"/>
          </w:tcPr>
          <w:p w14:paraId="1AF0DBC2" w14:textId="77777777" w:rsidR="00EA465A" w:rsidRPr="00887FF6" w:rsidRDefault="00EA465A">
            <w:pPr>
              <w:jc w:val="right"/>
              <w:rPr>
                <w:rFonts w:ascii="Tahoma" w:hAnsi="Tahoma" w:cs="Tahoma"/>
                <w:sz w:val="14"/>
                <w:szCs w:val="14"/>
              </w:rPr>
            </w:pPr>
            <w:r w:rsidRPr="00887FF6">
              <w:rPr>
                <w:rFonts w:ascii="Tahoma" w:hAnsi="Tahoma" w:cs="Tahoma"/>
                <w:sz w:val="14"/>
                <w:szCs w:val="14"/>
              </w:rPr>
              <w:t>115</w:t>
            </w:r>
          </w:p>
        </w:tc>
        <w:tc>
          <w:tcPr>
            <w:tcW w:w="860" w:type="dxa"/>
            <w:tcBorders>
              <w:top w:val="single" w:sz="4" w:space="0" w:color="auto"/>
              <w:left w:val="nil"/>
              <w:bottom w:val="single" w:sz="4" w:space="0" w:color="auto"/>
              <w:right w:val="single" w:sz="4" w:space="0" w:color="auto"/>
            </w:tcBorders>
            <w:shd w:val="clear" w:color="auto" w:fill="auto"/>
            <w:vAlign w:val="center"/>
          </w:tcPr>
          <w:p w14:paraId="252B6750" w14:textId="77777777" w:rsidR="00EA465A" w:rsidRPr="00887FF6" w:rsidRDefault="00EA465A">
            <w:pPr>
              <w:jc w:val="right"/>
              <w:rPr>
                <w:rFonts w:ascii="Tahoma" w:hAnsi="Tahoma" w:cs="Tahoma"/>
                <w:sz w:val="14"/>
                <w:szCs w:val="14"/>
              </w:rPr>
            </w:pPr>
            <w:r w:rsidRPr="00887FF6">
              <w:rPr>
                <w:rFonts w:ascii="Tahoma" w:hAnsi="Tahoma" w:cs="Tahoma"/>
                <w:sz w:val="14"/>
                <w:szCs w:val="14"/>
              </w:rPr>
              <w:t>115</w:t>
            </w:r>
          </w:p>
        </w:tc>
        <w:tc>
          <w:tcPr>
            <w:tcW w:w="880" w:type="dxa"/>
            <w:tcBorders>
              <w:top w:val="nil"/>
              <w:left w:val="nil"/>
              <w:bottom w:val="single" w:sz="4" w:space="0" w:color="auto"/>
              <w:right w:val="single" w:sz="4" w:space="0" w:color="auto"/>
            </w:tcBorders>
            <w:shd w:val="clear" w:color="auto" w:fill="auto"/>
            <w:noWrap/>
            <w:vAlign w:val="center"/>
          </w:tcPr>
          <w:p w14:paraId="0D2726A2" w14:textId="77777777" w:rsidR="00EA465A" w:rsidRPr="00887FF6" w:rsidRDefault="00EA465A">
            <w:pPr>
              <w:jc w:val="right"/>
              <w:rPr>
                <w:rFonts w:ascii="Arial" w:hAnsi="Arial" w:cs="Arial"/>
                <w:sz w:val="14"/>
                <w:szCs w:val="14"/>
              </w:rPr>
            </w:pPr>
            <w:r w:rsidRPr="00887FF6">
              <w:rPr>
                <w:rFonts w:ascii="Arial" w:hAnsi="Arial" w:cs="Arial"/>
                <w:sz w:val="14"/>
                <w:szCs w:val="14"/>
              </w:rPr>
              <w:t>84</w:t>
            </w:r>
          </w:p>
        </w:tc>
        <w:tc>
          <w:tcPr>
            <w:tcW w:w="878" w:type="dxa"/>
            <w:tcBorders>
              <w:top w:val="nil"/>
              <w:left w:val="nil"/>
              <w:bottom w:val="single" w:sz="4" w:space="0" w:color="auto"/>
              <w:right w:val="single" w:sz="4" w:space="0" w:color="auto"/>
            </w:tcBorders>
            <w:shd w:val="clear" w:color="auto" w:fill="auto"/>
            <w:vAlign w:val="center"/>
          </w:tcPr>
          <w:p w14:paraId="3201BBAA" w14:textId="77777777" w:rsidR="00EA465A" w:rsidRPr="00887FF6" w:rsidRDefault="00EA465A">
            <w:pPr>
              <w:jc w:val="right"/>
              <w:rPr>
                <w:rFonts w:ascii="Tahoma" w:hAnsi="Tahoma" w:cs="Tahoma"/>
                <w:sz w:val="14"/>
                <w:szCs w:val="14"/>
              </w:rPr>
            </w:pPr>
            <w:r w:rsidRPr="00887FF6">
              <w:rPr>
                <w:rFonts w:ascii="Tahoma" w:hAnsi="Tahoma" w:cs="Tahoma"/>
                <w:sz w:val="14"/>
                <w:szCs w:val="14"/>
              </w:rPr>
              <w:t>31</w:t>
            </w:r>
          </w:p>
        </w:tc>
        <w:tc>
          <w:tcPr>
            <w:tcW w:w="880" w:type="dxa"/>
            <w:tcBorders>
              <w:top w:val="nil"/>
              <w:left w:val="nil"/>
              <w:bottom w:val="single" w:sz="4" w:space="0" w:color="auto"/>
              <w:right w:val="single" w:sz="4" w:space="0" w:color="auto"/>
            </w:tcBorders>
            <w:shd w:val="clear" w:color="auto" w:fill="auto"/>
            <w:noWrap/>
            <w:vAlign w:val="center"/>
          </w:tcPr>
          <w:p w14:paraId="0789460C" w14:textId="77777777" w:rsidR="00EA465A" w:rsidRPr="00887FF6" w:rsidRDefault="00EA465A">
            <w:pPr>
              <w:jc w:val="right"/>
              <w:rPr>
                <w:rFonts w:ascii="Arial" w:hAnsi="Arial" w:cs="Arial"/>
                <w:sz w:val="14"/>
                <w:szCs w:val="14"/>
              </w:rPr>
            </w:pPr>
            <w:r w:rsidRPr="00887FF6">
              <w:rPr>
                <w:rFonts w:ascii="Arial" w:hAnsi="Arial" w:cs="Arial"/>
                <w:sz w:val="14"/>
                <w:szCs w:val="14"/>
              </w:rPr>
              <w:t>23</w:t>
            </w:r>
          </w:p>
        </w:tc>
        <w:tc>
          <w:tcPr>
            <w:tcW w:w="1043" w:type="dxa"/>
            <w:tcBorders>
              <w:top w:val="nil"/>
              <w:left w:val="nil"/>
              <w:bottom w:val="single" w:sz="4" w:space="0" w:color="auto"/>
              <w:right w:val="single" w:sz="4" w:space="0" w:color="auto"/>
            </w:tcBorders>
            <w:shd w:val="clear" w:color="auto" w:fill="FFFFFF"/>
            <w:noWrap/>
            <w:vAlign w:val="center"/>
          </w:tcPr>
          <w:p w14:paraId="3850F34E"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1492D2FA" w14:textId="77777777" w:rsidR="00EA465A" w:rsidRPr="00887FF6" w:rsidRDefault="00EA465A">
            <w:pPr>
              <w:jc w:val="right"/>
              <w:rPr>
                <w:rFonts w:ascii="Arial" w:hAnsi="Arial" w:cs="Arial"/>
                <w:sz w:val="14"/>
                <w:szCs w:val="14"/>
              </w:rPr>
            </w:pPr>
            <w:r w:rsidRPr="00887FF6">
              <w:rPr>
                <w:rFonts w:ascii="Arial" w:hAnsi="Arial" w:cs="Arial"/>
                <w:sz w:val="14"/>
                <w:szCs w:val="14"/>
              </w:rPr>
              <w:t>8</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5FB479EA"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29B5EF95"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r>
      <w:tr w:rsidR="00EA465A" w:rsidRPr="00887FF6" w14:paraId="31CC0117"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118E604C"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2019</w:t>
            </w:r>
          </w:p>
        </w:tc>
        <w:tc>
          <w:tcPr>
            <w:tcW w:w="1017" w:type="dxa"/>
            <w:tcBorders>
              <w:top w:val="nil"/>
              <w:left w:val="nil"/>
              <w:bottom w:val="single" w:sz="4" w:space="0" w:color="auto"/>
              <w:right w:val="single" w:sz="4" w:space="0" w:color="auto"/>
            </w:tcBorders>
            <w:shd w:val="clear" w:color="auto" w:fill="auto"/>
            <w:vAlign w:val="center"/>
          </w:tcPr>
          <w:p w14:paraId="1E10ED6C"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860" w:type="dxa"/>
            <w:tcBorders>
              <w:top w:val="single" w:sz="4" w:space="0" w:color="auto"/>
              <w:left w:val="nil"/>
              <w:bottom w:val="single" w:sz="4" w:space="0" w:color="auto"/>
              <w:right w:val="single" w:sz="4" w:space="0" w:color="auto"/>
            </w:tcBorders>
            <w:shd w:val="clear" w:color="auto" w:fill="auto"/>
            <w:vAlign w:val="center"/>
          </w:tcPr>
          <w:p w14:paraId="0A71095A"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2D806F41"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c>
          <w:tcPr>
            <w:tcW w:w="878" w:type="dxa"/>
            <w:tcBorders>
              <w:top w:val="nil"/>
              <w:left w:val="nil"/>
              <w:bottom w:val="single" w:sz="4" w:space="0" w:color="auto"/>
              <w:right w:val="single" w:sz="4" w:space="0" w:color="auto"/>
            </w:tcBorders>
            <w:shd w:val="clear" w:color="auto" w:fill="auto"/>
            <w:vAlign w:val="center"/>
          </w:tcPr>
          <w:p w14:paraId="3338D4E0"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264B5B0F"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c>
          <w:tcPr>
            <w:tcW w:w="1043" w:type="dxa"/>
            <w:tcBorders>
              <w:top w:val="nil"/>
              <w:left w:val="nil"/>
              <w:bottom w:val="single" w:sz="4" w:space="0" w:color="auto"/>
              <w:right w:val="single" w:sz="4" w:space="0" w:color="auto"/>
            </w:tcBorders>
            <w:shd w:val="clear" w:color="auto" w:fill="FFFFFF"/>
            <w:noWrap/>
            <w:vAlign w:val="center"/>
          </w:tcPr>
          <w:p w14:paraId="33F12571"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45363578"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4BAE1921"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7106ED56"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r>
      <w:tr w:rsidR="00EA465A" w:rsidRPr="00887FF6" w14:paraId="7672737B"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7A52AB24"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2020</w:t>
            </w:r>
          </w:p>
        </w:tc>
        <w:tc>
          <w:tcPr>
            <w:tcW w:w="1017" w:type="dxa"/>
            <w:tcBorders>
              <w:top w:val="nil"/>
              <w:left w:val="nil"/>
              <w:bottom w:val="single" w:sz="4" w:space="0" w:color="auto"/>
              <w:right w:val="single" w:sz="4" w:space="0" w:color="auto"/>
            </w:tcBorders>
            <w:shd w:val="clear" w:color="auto" w:fill="auto"/>
            <w:vAlign w:val="center"/>
          </w:tcPr>
          <w:p w14:paraId="507C7179"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860" w:type="dxa"/>
            <w:tcBorders>
              <w:top w:val="single" w:sz="4" w:space="0" w:color="auto"/>
              <w:left w:val="nil"/>
              <w:bottom w:val="single" w:sz="4" w:space="0" w:color="auto"/>
              <w:right w:val="single" w:sz="4" w:space="0" w:color="auto"/>
            </w:tcBorders>
            <w:shd w:val="clear" w:color="auto" w:fill="auto"/>
            <w:vAlign w:val="center"/>
          </w:tcPr>
          <w:p w14:paraId="511A104A"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6FEFBED9"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c>
          <w:tcPr>
            <w:tcW w:w="878" w:type="dxa"/>
            <w:tcBorders>
              <w:top w:val="nil"/>
              <w:left w:val="nil"/>
              <w:bottom w:val="single" w:sz="4" w:space="0" w:color="auto"/>
              <w:right w:val="single" w:sz="4" w:space="0" w:color="auto"/>
            </w:tcBorders>
            <w:shd w:val="clear" w:color="auto" w:fill="auto"/>
            <w:vAlign w:val="center"/>
          </w:tcPr>
          <w:p w14:paraId="5B796E1C"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5C821BEF"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c>
          <w:tcPr>
            <w:tcW w:w="1043" w:type="dxa"/>
            <w:tcBorders>
              <w:top w:val="nil"/>
              <w:left w:val="nil"/>
              <w:bottom w:val="single" w:sz="4" w:space="0" w:color="auto"/>
              <w:right w:val="single" w:sz="4" w:space="0" w:color="auto"/>
            </w:tcBorders>
            <w:shd w:val="clear" w:color="auto" w:fill="FFFFFF"/>
            <w:noWrap/>
            <w:vAlign w:val="center"/>
          </w:tcPr>
          <w:p w14:paraId="06769205"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0DCC7667"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77E703D0"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748A3DD1"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r>
      <w:tr w:rsidR="00EA465A" w:rsidRPr="00887FF6" w14:paraId="0331413F"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1FC53FEE"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2021</w:t>
            </w:r>
          </w:p>
        </w:tc>
        <w:tc>
          <w:tcPr>
            <w:tcW w:w="1017" w:type="dxa"/>
            <w:tcBorders>
              <w:top w:val="nil"/>
              <w:left w:val="nil"/>
              <w:bottom w:val="single" w:sz="4" w:space="0" w:color="auto"/>
              <w:right w:val="single" w:sz="4" w:space="0" w:color="auto"/>
            </w:tcBorders>
            <w:shd w:val="clear" w:color="auto" w:fill="auto"/>
            <w:vAlign w:val="center"/>
          </w:tcPr>
          <w:p w14:paraId="6D3245E1"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860" w:type="dxa"/>
            <w:tcBorders>
              <w:top w:val="single" w:sz="4" w:space="0" w:color="auto"/>
              <w:left w:val="nil"/>
              <w:bottom w:val="single" w:sz="4" w:space="0" w:color="auto"/>
              <w:right w:val="single" w:sz="4" w:space="0" w:color="auto"/>
            </w:tcBorders>
            <w:shd w:val="clear" w:color="auto" w:fill="auto"/>
            <w:vAlign w:val="center"/>
          </w:tcPr>
          <w:p w14:paraId="3CAFC053"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3D720618"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c>
          <w:tcPr>
            <w:tcW w:w="878" w:type="dxa"/>
            <w:tcBorders>
              <w:top w:val="nil"/>
              <w:left w:val="nil"/>
              <w:bottom w:val="single" w:sz="4" w:space="0" w:color="auto"/>
              <w:right w:val="single" w:sz="4" w:space="0" w:color="auto"/>
            </w:tcBorders>
            <w:shd w:val="clear" w:color="auto" w:fill="auto"/>
            <w:vAlign w:val="center"/>
          </w:tcPr>
          <w:p w14:paraId="5A60ADAB"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49F368FD"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c>
          <w:tcPr>
            <w:tcW w:w="1043" w:type="dxa"/>
            <w:tcBorders>
              <w:top w:val="nil"/>
              <w:left w:val="nil"/>
              <w:bottom w:val="single" w:sz="4" w:space="0" w:color="auto"/>
              <w:right w:val="single" w:sz="4" w:space="0" w:color="auto"/>
            </w:tcBorders>
            <w:shd w:val="clear" w:color="auto" w:fill="FFFFFF"/>
            <w:noWrap/>
            <w:vAlign w:val="center"/>
          </w:tcPr>
          <w:p w14:paraId="1A0F9305"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6287E9E0"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13242605"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6CD35A04"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r>
      <w:tr w:rsidR="00EA465A" w:rsidRPr="00887FF6" w14:paraId="5F676777"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13A0AFAF"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2022</w:t>
            </w:r>
          </w:p>
        </w:tc>
        <w:tc>
          <w:tcPr>
            <w:tcW w:w="1017" w:type="dxa"/>
            <w:tcBorders>
              <w:top w:val="nil"/>
              <w:left w:val="nil"/>
              <w:bottom w:val="single" w:sz="4" w:space="0" w:color="auto"/>
              <w:right w:val="single" w:sz="4" w:space="0" w:color="auto"/>
            </w:tcBorders>
            <w:shd w:val="clear" w:color="auto" w:fill="auto"/>
            <w:vAlign w:val="center"/>
          </w:tcPr>
          <w:p w14:paraId="16807CFC"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860" w:type="dxa"/>
            <w:tcBorders>
              <w:top w:val="single" w:sz="4" w:space="0" w:color="auto"/>
              <w:left w:val="nil"/>
              <w:bottom w:val="single" w:sz="4" w:space="0" w:color="auto"/>
              <w:right w:val="single" w:sz="4" w:space="0" w:color="auto"/>
            </w:tcBorders>
            <w:shd w:val="clear" w:color="auto" w:fill="auto"/>
            <w:vAlign w:val="center"/>
          </w:tcPr>
          <w:p w14:paraId="5A4780B3"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042132DD"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c>
          <w:tcPr>
            <w:tcW w:w="878" w:type="dxa"/>
            <w:tcBorders>
              <w:top w:val="nil"/>
              <w:left w:val="nil"/>
              <w:bottom w:val="single" w:sz="4" w:space="0" w:color="auto"/>
              <w:right w:val="single" w:sz="4" w:space="0" w:color="auto"/>
            </w:tcBorders>
            <w:shd w:val="clear" w:color="auto" w:fill="auto"/>
            <w:vAlign w:val="center"/>
          </w:tcPr>
          <w:p w14:paraId="08A907FA"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57A3C46E"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c>
          <w:tcPr>
            <w:tcW w:w="1043" w:type="dxa"/>
            <w:tcBorders>
              <w:top w:val="nil"/>
              <w:left w:val="nil"/>
              <w:bottom w:val="single" w:sz="4" w:space="0" w:color="auto"/>
              <w:right w:val="single" w:sz="4" w:space="0" w:color="auto"/>
            </w:tcBorders>
            <w:shd w:val="clear" w:color="auto" w:fill="FFFFFF"/>
            <w:noWrap/>
            <w:vAlign w:val="center"/>
          </w:tcPr>
          <w:p w14:paraId="40B39C28"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457A8F76"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09DE6F0C"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3556D648"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r>
      <w:tr w:rsidR="00EA465A" w:rsidRPr="00887FF6" w14:paraId="380E6A5E"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1CF91BDF"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2023</w:t>
            </w:r>
          </w:p>
        </w:tc>
        <w:tc>
          <w:tcPr>
            <w:tcW w:w="1017" w:type="dxa"/>
            <w:tcBorders>
              <w:top w:val="nil"/>
              <w:left w:val="nil"/>
              <w:bottom w:val="single" w:sz="4" w:space="0" w:color="auto"/>
              <w:right w:val="single" w:sz="4" w:space="0" w:color="auto"/>
            </w:tcBorders>
            <w:shd w:val="clear" w:color="auto" w:fill="auto"/>
            <w:vAlign w:val="center"/>
          </w:tcPr>
          <w:p w14:paraId="1BAEF31C"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860" w:type="dxa"/>
            <w:tcBorders>
              <w:top w:val="single" w:sz="4" w:space="0" w:color="auto"/>
              <w:left w:val="nil"/>
              <w:bottom w:val="single" w:sz="4" w:space="0" w:color="auto"/>
              <w:right w:val="single" w:sz="4" w:space="0" w:color="auto"/>
            </w:tcBorders>
            <w:shd w:val="clear" w:color="auto" w:fill="auto"/>
            <w:vAlign w:val="center"/>
          </w:tcPr>
          <w:p w14:paraId="21B13C62"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276652D2"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c>
          <w:tcPr>
            <w:tcW w:w="878" w:type="dxa"/>
            <w:tcBorders>
              <w:top w:val="nil"/>
              <w:left w:val="nil"/>
              <w:bottom w:val="single" w:sz="4" w:space="0" w:color="auto"/>
              <w:right w:val="single" w:sz="4" w:space="0" w:color="auto"/>
            </w:tcBorders>
            <w:shd w:val="clear" w:color="auto" w:fill="auto"/>
            <w:vAlign w:val="center"/>
          </w:tcPr>
          <w:p w14:paraId="1B840640"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32F0956D"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c>
          <w:tcPr>
            <w:tcW w:w="1043" w:type="dxa"/>
            <w:tcBorders>
              <w:top w:val="nil"/>
              <w:left w:val="nil"/>
              <w:bottom w:val="single" w:sz="4" w:space="0" w:color="auto"/>
              <w:right w:val="single" w:sz="4" w:space="0" w:color="auto"/>
            </w:tcBorders>
            <w:shd w:val="clear" w:color="auto" w:fill="FFFFFF"/>
            <w:noWrap/>
            <w:vAlign w:val="center"/>
          </w:tcPr>
          <w:p w14:paraId="52A137B6"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0DE3150A"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5BAAE4E4"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461BEAE0"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r>
      <w:tr w:rsidR="00EA465A" w:rsidRPr="00887FF6" w14:paraId="5632AF3E"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1C136D92"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2024</w:t>
            </w:r>
          </w:p>
        </w:tc>
        <w:tc>
          <w:tcPr>
            <w:tcW w:w="1017" w:type="dxa"/>
            <w:tcBorders>
              <w:top w:val="nil"/>
              <w:left w:val="nil"/>
              <w:bottom w:val="single" w:sz="4" w:space="0" w:color="auto"/>
              <w:right w:val="single" w:sz="4" w:space="0" w:color="auto"/>
            </w:tcBorders>
            <w:shd w:val="clear" w:color="auto" w:fill="auto"/>
            <w:vAlign w:val="center"/>
          </w:tcPr>
          <w:p w14:paraId="305F3037"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860" w:type="dxa"/>
            <w:tcBorders>
              <w:top w:val="single" w:sz="4" w:space="0" w:color="auto"/>
              <w:left w:val="nil"/>
              <w:bottom w:val="single" w:sz="4" w:space="0" w:color="auto"/>
              <w:right w:val="single" w:sz="4" w:space="0" w:color="auto"/>
            </w:tcBorders>
            <w:shd w:val="clear" w:color="auto" w:fill="auto"/>
            <w:vAlign w:val="center"/>
          </w:tcPr>
          <w:p w14:paraId="4EC96DF8"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208CA195"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c>
          <w:tcPr>
            <w:tcW w:w="878" w:type="dxa"/>
            <w:tcBorders>
              <w:top w:val="nil"/>
              <w:left w:val="nil"/>
              <w:bottom w:val="single" w:sz="4" w:space="0" w:color="auto"/>
              <w:right w:val="single" w:sz="4" w:space="0" w:color="auto"/>
            </w:tcBorders>
            <w:shd w:val="clear" w:color="auto" w:fill="auto"/>
            <w:vAlign w:val="center"/>
          </w:tcPr>
          <w:p w14:paraId="4E1F867A"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2A76DCC0"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c>
          <w:tcPr>
            <w:tcW w:w="1043" w:type="dxa"/>
            <w:tcBorders>
              <w:top w:val="nil"/>
              <w:left w:val="nil"/>
              <w:bottom w:val="single" w:sz="4" w:space="0" w:color="auto"/>
              <w:right w:val="single" w:sz="4" w:space="0" w:color="auto"/>
            </w:tcBorders>
            <w:shd w:val="clear" w:color="auto" w:fill="FFFFFF"/>
            <w:noWrap/>
            <w:vAlign w:val="center"/>
          </w:tcPr>
          <w:p w14:paraId="2CFF70D7"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5E98BFB2"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24FEF678"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64421529"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r>
      <w:tr w:rsidR="00EA465A" w:rsidRPr="00887FF6" w14:paraId="1C8B9E33" w14:textId="77777777">
        <w:trPr>
          <w:trHeight w:val="70"/>
        </w:trPr>
        <w:tc>
          <w:tcPr>
            <w:tcW w:w="743" w:type="dxa"/>
            <w:tcBorders>
              <w:top w:val="nil"/>
              <w:left w:val="single" w:sz="4" w:space="0" w:color="auto"/>
              <w:bottom w:val="single" w:sz="4" w:space="0" w:color="auto"/>
              <w:right w:val="single" w:sz="4" w:space="0" w:color="auto"/>
            </w:tcBorders>
            <w:shd w:val="clear" w:color="auto" w:fill="auto"/>
            <w:vAlign w:val="center"/>
          </w:tcPr>
          <w:p w14:paraId="7179C632" w14:textId="77777777" w:rsidR="00EA465A" w:rsidRPr="00887FF6" w:rsidRDefault="00EA465A" w:rsidP="00264F65">
            <w:pPr>
              <w:rPr>
                <w:rFonts w:ascii="Tahoma" w:hAnsi="Tahoma" w:cs="Tahoma"/>
                <w:b/>
                <w:bCs/>
                <w:sz w:val="14"/>
                <w:szCs w:val="14"/>
              </w:rPr>
            </w:pPr>
            <w:r w:rsidRPr="00887FF6">
              <w:rPr>
                <w:rFonts w:ascii="Tahoma" w:hAnsi="Tahoma" w:cs="Tahoma"/>
                <w:b/>
                <w:bCs/>
                <w:sz w:val="14"/>
                <w:szCs w:val="14"/>
              </w:rPr>
              <w:t>Spolu</w:t>
            </w:r>
          </w:p>
        </w:tc>
        <w:tc>
          <w:tcPr>
            <w:tcW w:w="1017" w:type="dxa"/>
            <w:tcBorders>
              <w:top w:val="nil"/>
              <w:left w:val="nil"/>
              <w:bottom w:val="single" w:sz="4" w:space="0" w:color="auto"/>
              <w:right w:val="single" w:sz="4" w:space="0" w:color="auto"/>
            </w:tcBorders>
            <w:shd w:val="clear" w:color="auto" w:fill="auto"/>
            <w:vAlign w:val="center"/>
          </w:tcPr>
          <w:p w14:paraId="67B562D9" w14:textId="77777777" w:rsidR="00EA465A" w:rsidRPr="00887FF6" w:rsidRDefault="00EA465A">
            <w:pPr>
              <w:jc w:val="right"/>
              <w:rPr>
                <w:rFonts w:ascii="Tahoma" w:hAnsi="Tahoma" w:cs="Tahoma"/>
                <w:sz w:val="14"/>
                <w:szCs w:val="14"/>
              </w:rPr>
            </w:pPr>
            <w:r w:rsidRPr="00887FF6">
              <w:rPr>
                <w:rFonts w:ascii="Tahoma" w:hAnsi="Tahoma" w:cs="Tahoma"/>
                <w:sz w:val="14"/>
                <w:szCs w:val="14"/>
              </w:rPr>
              <w:t>460</w:t>
            </w:r>
          </w:p>
        </w:tc>
        <w:tc>
          <w:tcPr>
            <w:tcW w:w="860" w:type="dxa"/>
            <w:tcBorders>
              <w:top w:val="single" w:sz="4" w:space="0" w:color="auto"/>
              <w:left w:val="nil"/>
              <w:bottom w:val="single" w:sz="4" w:space="0" w:color="auto"/>
              <w:right w:val="single" w:sz="4" w:space="0" w:color="auto"/>
            </w:tcBorders>
            <w:shd w:val="clear" w:color="auto" w:fill="auto"/>
            <w:vAlign w:val="center"/>
          </w:tcPr>
          <w:p w14:paraId="349E143F" w14:textId="77777777" w:rsidR="00EA465A" w:rsidRPr="00887FF6" w:rsidRDefault="00EA465A">
            <w:pPr>
              <w:jc w:val="right"/>
              <w:rPr>
                <w:rFonts w:ascii="Tahoma" w:hAnsi="Tahoma" w:cs="Tahoma"/>
                <w:sz w:val="14"/>
                <w:szCs w:val="14"/>
              </w:rPr>
            </w:pPr>
            <w:r w:rsidRPr="00887FF6">
              <w:rPr>
                <w:rFonts w:ascii="Tahoma" w:hAnsi="Tahoma" w:cs="Tahoma"/>
                <w:sz w:val="14"/>
                <w:szCs w:val="14"/>
              </w:rPr>
              <w:t>460</w:t>
            </w:r>
          </w:p>
        </w:tc>
        <w:tc>
          <w:tcPr>
            <w:tcW w:w="880" w:type="dxa"/>
            <w:tcBorders>
              <w:top w:val="nil"/>
              <w:left w:val="nil"/>
              <w:bottom w:val="single" w:sz="4" w:space="0" w:color="auto"/>
              <w:right w:val="single" w:sz="4" w:space="0" w:color="auto"/>
            </w:tcBorders>
            <w:shd w:val="clear" w:color="auto" w:fill="auto"/>
            <w:noWrap/>
            <w:vAlign w:val="center"/>
          </w:tcPr>
          <w:p w14:paraId="2F7B8091" w14:textId="77777777" w:rsidR="00EA465A" w:rsidRPr="00887FF6" w:rsidRDefault="00EA465A">
            <w:pPr>
              <w:jc w:val="right"/>
              <w:rPr>
                <w:rFonts w:ascii="Tahoma" w:hAnsi="Tahoma" w:cs="Tahoma"/>
                <w:sz w:val="14"/>
                <w:szCs w:val="14"/>
              </w:rPr>
            </w:pPr>
            <w:r w:rsidRPr="00887FF6">
              <w:rPr>
                <w:rFonts w:ascii="Tahoma" w:hAnsi="Tahoma" w:cs="Tahoma"/>
                <w:sz w:val="14"/>
                <w:szCs w:val="14"/>
              </w:rPr>
              <w:t>338</w:t>
            </w:r>
          </w:p>
        </w:tc>
        <w:tc>
          <w:tcPr>
            <w:tcW w:w="878" w:type="dxa"/>
            <w:tcBorders>
              <w:top w:val="nil"/>
              <w:left w:val="nil"/>
              <w:bottom w:val="single" w:sz="4" w:space="0" w:color="auto"/>
              <w:right w:val="single" w:sz="4" w:space="0" w:color="auto"/>
            </w:tcBorders>
            <w:shd w:val="clear" w:color="auto" w:fill="auto"/>
            <w:vAlign w:val="center"/>
          </w:tcPr>
          <w:p w14:paraId="2FFFFFB0" w14:textId="77777777" w:rsidR="00EA465A" w:rsidRPr="00887FF6" w:rsidRDefault="00EA465A">
            <w:pPr>
              <w:jc w:val="right"/>
              <w:rPr>
                <w:rFonts w:ascii="Tahoma" w:hAnsi="Tahoma" w:cs="Tahoma"/>
                <w:sz w:val="14"/>
                <w:szCs w:val="14"/>
              </w:rPr>
            </w:pPr>
            <w:r w:rsidRPr="00887FF6">
              <w:rPr>
                <w:rFonts w:ascii="Tahoma" w:hAnsi="Tahoma" w:cs="Tahoma"/>
                <w:sz w:val="14"/>
                <w:szCs w:val="14"/>
              </w:rPr>
              <w:t>123</w:t>
            </w:r>
          </w:p>
        </w:tc>
        <w:tc>
          <w:tcPr>
            <w:tcW w:w="880" w:type="dxa"/>
            <w:tcBorders>
              <w:top w:val="nil"/>
              <w:left w:val="nil"/>
              <w:bottom w:val="single" w:sz="4" w:space="0" w:color="auto"/>
              <w:right w:val="single" w:sz="4" w:space="0" w:color="auto"/>
            </w:tcBorders>
            <w:shd w:val="clear" w:color="auto" w:fill="auto"/>
            <w:noWrap/>
            <w:vAlign w:val="center"/>
          </w:tcPr>
          <w:p w14:paraId="0B00C195" w14:textId="77777777" w:rsidR="00EA465A" w:rsidRPr="00887FF6" w:rsidRDefault="00EA465A">
            <w:pPr>
              <w:jc w:val="right"/>
              <w:rPr>
                <w:rFonts w:ascii="Tahoma" w:hAnsi="Tahoma" w:cs="Tahoma"/>
                <w:sz w:val="14"/>
                <w:szCs w:val="14"/>
              </w:rPr>
            </w:pPr>
            <w:r w:rsidRPr="00887FF6">
              <w:rPr>
                <w:rFonts w:ascii="Tahoma" w:hAnsi="Tahoma" w:cs="Tahoma"/>
                <w:sz w:val="14"/>
                <w:szCs w:val="14"/>
              </w:rPr>
              <w:t>90</w:t>
            </w:r>
          </w:p>
        </w:tc>
        <w:tc>
          <w:tcPr>
            <w:tcW w:w="1043" w:type="dxa"/>
            <w:tcBorders>
              <w:top w:val="nil"/>
              <w:left w:val="nil"/>
              <w:bottom w:val="single" w:sz="4" w:space="0" w:color="auto"/>
              <w:right w:val="single" w:sz="4" w:space="0" w:color="auto"/>
            </w:tcBorders>
            <w:shd w:val="clear" w:color="auto" w:fill="FFFFFF"/>
            <w:noWrap/>
            <w:vAlign w:val="center"/>
          </w:tcPr>
          <w:p w14:paraId="370F1EE9"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5A21A9CF" w14:textId="77777777" w:rsidR="00EA465A" w:rsidRPr="00887FF6" w:rsidRDefault="00EA465A">
            <w:pPr>
              <w:jc w:val="right"/>
              <w:rPr>
                <w:rFonts w:ascii="Tahoma" w:hAnsi="Tahoma" w:cs="Tahoma"/>
                <w:sz w:val="14"/>
                <w:szCs w:val="14"/>
              </w:rPr>
            </w:pPr>
            <w:r w:rsidRPr="00887FF6">
              <w:rPr>
                <w:rFonts w:ascii="Tahoma" w:hAnsi="Tahoma" w:cs="Tahoma"/>
                <w:sz w:val="14"/>
                <w:szCs w:val="14"/>
              </w:rPr>
              <w:t>33</w:t>
            </w:r>
          </w:p>
        </w:tc>
        <w:tc>
          <w:tcPr>
            <w:tcW w:w="959" w:type="dxa"/>
            <w:tcBorders>
              <w:top w:val="single" w:sz="4" w:space="0" w:color="auto"/>
              <w:left w:val="nil"/>
              <w:bottom w:val="single" w:sz="4" w:space="0" w:color="auto"/>
              <w:right w:val="single" w:sz="4" w:space="0" w:color="auto"/>
            </w:tcBorders>
            <w:shd w:val="clear" w:color="auto" w:fill="auto"/>
            <w:noWrap/>
            <w:vAlign w:val="center"/>
          </w:tcPr>
          <w:p w14:paraId="587C49E2"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332B3B38" w14:textId="77777777" w:rsidR="00EA465A" w:rsidRPr="00887FF6" w:rsidRDefault="00EA465A">
            <w:pPr>
              <w:jc w:val="right"/>
              <w:rPr>
                <w:rFonts w:ascii="Arial" w:hAnsi="Arial" w:cs="Arial"/>
                <w:sz w:val="14"/>
                <w:szCs w:val="14"/>
              </w:rPr>
            </w:pPr>
            <w:r w:rsidRPr="00887FF6">
              <w:rPr>
                <w:rFonts w:ascii="Arial" w:hAnsi="Arial" w:cs="Arial"/>
                <w:sz w:val="14"/>
                <w:szCs w:val="14"/>
              </w:rPr>
              <w:t>0</w:t>
            </w:r>
          </w:p>
        </w:tc>
      </w:tr>
    </w:tbl>
    <w:p w14:paraId="3340CF9D" w14:textId="77777777" w:rsidR="00C877AA" w:rsidRPr="00887FF6" w:rsidRDefault="00C877AA" w:rsidP="00B53AD5">
      <w:pPr>
        <w:rPr>
          <w:rFonts w:ascii="Tahoma" w:hAnsi="Tahoma" w:cs="Tahoma"/>
          <w:lang w:eastAsia="sk-SK"/>
        </w:rPr>
      </w:pPr>
    </w:p>
    <w:p w14:paraId="58697FA4" w14:textId="77777777" w:rsidR="00472C4D" w:rsidRPr="00887FF6" w:rsidRDefault="00472C4D" w:rsidP="00472C4D">
      <w:pPr>
        <w:autoSpaceDE w:val="0"/>
        <w:autoSpaceDN w:val="0"/>
        <w:adjustRightInd w:val="0"/>
        <w:rPr>
          <w:rFonts w:ascii="Tahoma" w:hAnsi="Tahoma" w:cs="Tahoma"/>
        </w:rPr>
      </w:pPr>
      <w:r w:rsidRPr="00887FF6">
        <w:rPr>
          <w:rFonts w:ascii="Tahoma" w:hAnsi="Tahoma" w:cs="Tahoma"/>
        </w:rPr>
        <w:t>Zdroje financovania EÚ</w:t>
      </w:r>
    </w:p>
    <w:p w14:paraId="6252ACF7" w14:textId="77777777" w:rsidR="00472C4D" w:rsidRPr="00887FF6" w:rsidRDefault="00472C4D" w:rsidP="00472C4D">
      <w:pPr>
        <w:rPr>
          <w:rFonts w:ascii="Tahoma" w:hAnsi="Tahoma" w:cs="Tahoma"/>
          <w:lang w:eastAsia="sk-SK"/>
        </w:rPr>
      </w:pPr>
    </w:p>
    <w:p w14:paraId="18C25946" w14:textId="77777777" w:rsidR="00472C4D" w:rsidRPr="00887FF6" w:rsidRDefault="00472C4D" w:rsidP="00472C4D">
      <w:pPr>
        <w:jc w:val="both"/>
        <w:rPr>
          <w:rFonts w:ascii="Tahoma" w:hAnsi="Tahoma" w:cs="Tahoma"/>
          <w:b/>
          <w:szCs w:val="20"/>
        </w:rPr>
      </w:pPr>
      <w:r w:rsidRPr="00887FF6">
        <w:rPr>
          <w:rFonts w:ascii="Tahoma" w:hAnsi="Tahoma" w:cs="Tahoma"/>
          <w:b/>
          <w:szCs w:val="20"/>
        </w:rPr>
        <w:t>Program rozvoja vidieka</w:t>
      </w:r>
    </w:p>
    <w:p w14:paraId="72E7883A" w14:textId="77777777" w:rsidR="00472C4D" w:rsidRPr="00887FF6" w:rsidRDefault="00472C4D" w:rsidP="00472C4D">
      <w:pPr>
        <w:jc w:val="both"/>
        <w:rPr>
          <w:rFonts w:ascii="Tahoma" w:hAnsi="Tahoma" w:cs="Tahoma"/>
          <w:szCs w:val="20"/>
        </w:rPr>
      </w:pPr>
    </w:p>
    <w:p w14:paraId="376202F2" w14:textId="77777777" w:rsidR="00472C4D" w:rsidRPr="00887FF6" w:rsidRDefault="00472C4D" w:rsidP="00472C4D">
      <w:pPr>
        <w:jc w:val="both"/>
        <w:rPr>
          <w:rFonts w:ascii="Tahoma" w:hAnsi="Tahoma" w:cs="Tahoma"/>
          <w:szCs w:val="20"/>
        </w:rPr>
      </w:pPr>
      <w:r w:rsidRPr="00887FF6">
        <w:rPr>
          <w:rFonts w:ascii="Tahoma" w:hAnsi="Tahoma" w:cs="Tahoma"/>
          <w:szCs w:val="20"/>
        </w:rPr>
        <w:t>Projektové opatrenia (realizácia bude zabezpečovaná cez individuálne Opatrenia žiadateľov):</w:t>
      </w:r>
    </w:p>
    <w:p w14:paraId="4617CAB7" w14:textId="77777777" w:rsidR="00472C4D" w:rsidRPr="00887FF6" w:rsidRDefault="00472C4D" w:rsidP="00472C4D">
      <w:pPr>
        <w:numPr>
          <w:ilvl w:val="0"/>
          <w:numId w:val="73"/>
        </w:numPr>
        <w:tabs>
          <w:tab w:val="clear" w:pos="1440"/>
          <w:tab w:val="num" w:pos="360"/>
        </w:tabs>
        <w:ind w:left="360"/>
        <w:jc w:val="both"/>
        <w:rPr>
          <w:rFonts w:ascii="Tahoma" w:hAnsi="Tahoma" w:cs="Tahoma"/>
          <w:sz w:val="16"/>
          <w:szCs w:val="16"/>
        </w:rPr>
      </w:pPr>
      <w:r w:rsidRPr="00887FF6">
        <w:rPr>
          <w:rFonts w:ascii="Tahoma" w:hAnsi="Tahoma" w:cs="Tahoma"/>
          <w:sz w:val="16"/>
          <w:szCs w:val="16"/>
        </w:rPr>
        <w:t>Prenos znalostí a informačné akcie (čl. 15)</w:t>
      </w:r>
    </w:p>
    <w:p w14:paraId="19C8AF4A" w14:textId="77777777" w:rsidR="00472C4D" w:rsidRPr="00887FF6" w:rsidRDefault="00472C4D" w:rsidP="00472C4D">
      <w:pPr>
        <w:numPr>
          <w:ilvl w:val="0"/>
          <w:numId w:val="73"/>
        </w:numPr>
        <w:tabs>
          <w:tab w:val="clear" w:pos="1440"/>
          <w:tab w:val="num" w:pos="360"/>
        </w:tabs>
        <w:ind w:left="360"/>
        <w:jc w:val="both"/>
        <w:rPr>
          <w:rFonts w:ascii="Tahoma" w:hAnsi="Tahoma" w:cs="Tahoma"/>
          <w:sz w:val="16"/>
          <w:szCs w:val="16"/>
        </w:rPr>
      </w:pPr>
      <w:r w:rsidRPr="00887FF6">
        <w:rPr>
          <w:rFonts w:ascii="Tahoma" w:hAnsi="Tahoma" w:cs="Tahoma"/>
          <w:sz w:val="16"/>
          <w:szCs w:val="16"/>
        </w:rPr>
        <w:t>Poradenské služby (čl. 16)</w:t>
      </w:r>
    </w:p>
    <w:p w14:paraId="42F9776F" w14:textId="77777777" w:rsidR="00472C4D" w:rsidRPr="00887FF6" w:rsidRDefault="00472C4D" w:rsidP="00472C4D">
      <w:pPr>
        <w:rPr>
          <w:rFonts w:ascii="Tahoma" w:hAnsi="Tahoma" w:cs="Tahoma"/>
          <w:lang w:eastAsia="sk-SK"/>
        </w:rPr>
      </w:pPr>
    </w:p>
    <w:p w14:paraId="7767B716" w14:textId="77777777" w:rsidR="00472C4D" w:rsidRPr="00887FF6" w:rsidRDefault="00472C4D" w:rsidP="00472C4D">
      <w:pPr>
        <w:rPr>
          <w:rFonts w:ascii="Tahoma" w:hAnsi="Tahoma" w:cs="Tahoma"/>
          <w:b/>
          <w:lang w:eastAsia="sk-SK"/>
        </w:rPr>
      </w:pPr>
      <w:r w:rsidRPr="00887FF6">
        <w:rPr>
          <w:rFonts w:ascii="Tahoma" w:hAnsi="Tahoma" w:cs="Tahoma"/>
          <w:b/>
          <w:lang w:eastAsia="sk-SK"/>
        </w:rPr>
        <w:t>OP Efektívna verejná správa (EVS)</w:t>
      </w:r>
    </w:p>
    <w:p w14:paraId="60E7B80F" w14:textId="77777777" w:rsidR="006F439B" w:rsidRPr="00887FF6" w:rsidRDefault="006F439B" w:rsidP="00B53AD5">
      <w:pPr>
        <w:rPr>
          <w:rFonts w:ascii="Tahoma" w:hAnsi="Tahoma" w:cs="Tahoma"/>
          <w:lang w:eastAsia="sk-SK"/>
        </w:rPr>
      </w:pPr>
    </w:p>
    <w:p w14:paraId="348CF509" w14:textId="77777777" w:rsidR="00B53AD5" w:rsidRPr="00887FF6" w:rsidRDefault="00B53AD5" w:rsidP="00B53AD5">
      <w:pPr>
        <w:pStyle w:val="Nadpis2"/>
        <w:numPr>
          <w:ilvl w:val="0"/>
          <w:numId w:val="0"/>
        </w:numPr>
        <w:rPr>
          <w:rFonts w:ascii="Tahoma" w:hAnsi="Tahoma" w:cs="Tahoma"/>
          <w:bCs w:val="0"/>
        </w:rPr>
      </w:pPr>
      <w:bookmarkStart w:id="492" w:name="_Toc431471748"/>
      <w:r w:rsidRPr="00887FF6">
        <w:rPr>
          <w:rFonts w:ascii="Tahoma" w:hAnsi="Tahoma" w:cs="Tahoma"/>
        </w:rPr>
        <w:t xml:space="preserve">9.11 </w:t>
      </w:r>
      <w:r w:rsidRPr="00887FF6">
        <w:rPr>
          <w:rFonts w:ascii="Tahoma" w:hAnsi="Tahoma" w:cs="Tahoma"/>
          <w:bCs w:val="0"/>
        </w:rPr>
        <w:t>PROGRAM 11. INFORMATIZÁCIA OBCE</w:t>
      </w:r>
      <w:bookmarkEnd w:id="492"/>
    </w:p>
    <w:p w14:paraId="1EA12F17" w14:textId="77777777" w:rsidR="00B53AD5" w:rsidRPr="00887FF6" w:rsidRDefault="00B53AD5" w:rsidP="00F458F7">
      <w:pPr>
        <w:autoSpaceDE w:val="0"/>
        <w:autoSpaceDN w:val="0"/>
        <w:adjustRightInd w:val="0"/>
        <w:rPr>
          <w:rFonts w:ascii="Tahoma" w:hAnsi="Tahoma" w:cs="Tahoma"/>
          <w:szCs w:val="20"/>
          <w:lang w:eastAsia="sk-SK"/>
        </w:rPr>
      </w:pPr>
    </w:p>
    <w:tbl>
      <w:tblPr>
        <w:tblW w:w="902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ayout w:type="fixed"/>
        <w:tblLook w:val="01E0" w:firstRow="1" w:lastRow="1" w:firstColumn="1" w:lastColumn="1" w:noHBand="0" w:noVBand="0"/>
      </w:tblPr>
      <w:tblGrid>
        <w:gridCol w:w="750"/>
        <w:gridCol w:w="1017"/>
        <w:gridCol w:w="850"/>
        <w:gridCol w:w="880"/>
        <w:gridCol w:w="880"/>
        <w:gridCol w:w="880"/>
        <w:gridCol w:w="1043"/>
        <w:gridCol w:w="880"/>
        <w:gridCol w:w="959"/>
        <w:gridCol w:w="882"/>
      </w:tblGrid>
      <w:tr w:rsidR="005A2B8B" w:rsidRPr="00887FF6" w14:paraId="76556C2E" w14:textId="77777777">
        <w:trPr>
          <w:trHeight w:val="227"/>
        </w:trPr>
        <w:tc>
          <w:tcPr>
            <w:tcW w:w="9021" w:type="dxa"/>
            <w:gridSpan w:val="10"/>
            <w:shd w:val="clear" w:color="auto" w:fill="FFFF99"/>
          </w:tcPr>
          <w:p w14:paraId="28985083" w14:textId="77777777" w:rsidR="005A2B8B" w:rsidRPr="00887FF6" w:rsidRDefault="005A2B8B" w:rsidP="005A2B8B">
            <w:pPr>
              <w:pStyle w:val="Zkladntext"/>
              <w:ind w:left="-103"/>
              <w:rPr>
                <w:rFonts w:ascii="Tahoma" w:hAnsi="Tahoma" w:cs="Tahoma"/>
                <w:b/>
                <w:sz w:val="14"/>
                <w:szCs w:val="14"/>
              </w:rPr>
            </w:pPr>
            <w:r w:rsidRPr="00887FF6">
              <w:rPr>
                <w:rFonts w:ascii="Tahoma" w:hAnsi="Tahoma" w:cs="Tahoma"/>
                <w:b/>
                <w:sz w:val="14"/>
                <w:szCs w:val="14"/>
              </w:rPr>
              <w:t>Predpokladaná štruktúra finančných zdrojov (tis. €)</w:t>
            </w:r>
          </w:p>
        </w:tc>
      </w:tr>
      <w:tr w:rsidR="00D871DB" w:rsidRPr="00887FF6" w14:paraId="5D70DCF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05"/>
        </w:trPr>
        <w:tc>
          <w:tcPr>
            <w:tcW w:w="75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6242290" w14:textId="77777777" w:rsidR="00D871DB" w:rsidRPr="00887FF6" w:rsidRDefault="00D871DB" w:rsidP="00D871DB">
            <w:pPr>
              <w:rPr>
                <w:rFonts w:ascii="Tahoma" w:hAnsi="Tahoma" w:cs="Tahoma"/>
                <w:b/>
                <w:bCs/>
                <w:sz w:val="14"/>
                <w:szCs w:val="14"/>
                <w:lang w:eastAsia="sk-SK"/>
              </w:rPr>
            </w:pPr>
            <w:r w:rsidRPr="00887FF6">
              <w:rPr>
                <w:rFonts w:ascii="Tahoma" w:hAnsi="Tahoma" w:cs="Tahoma"/>
                <w:b/>
                <w:bCs/>
                <w:sz w:val="14"/>
                <w:szCs w:val="14"/>
                <w:lang w:eastAsia="sk-SK"/>
              </w:rPr>
              <w:t>Ciele</w:t>
            </w:r>
          </w:p>
        </w:tc>
        <w:tc>
          <w:tcPr>
            <w:tcW w:w="1017" w:type="dxa"/>
            <w:vMerge w:val="restart"/>
            <w:tcBorders>
              <w:top w:val="single" w:sz="4" w:space="0" w:color="auto"/>
              <w:left w:val="nil"/>
              <w:bottom w:val="single" w:sz="4" w:space="0" w:color="000000"/>
              <w:right w:val="single" w:sz="4" w:space="0" w:color="auto"/>
            </w:tcBorders>
            <w:shd w:val="clear" w:color="auto" w:fill="FFFFFF"/>
            <w:vAlign w:val="center"/>
          </w:tcPr>
          <w:p w14:paraId="734EBFE8" w14:textId="77777777" w:rsidR="00D871DB" w:rsidRPr="00887FF6" w:rsidRDefault="00D871DB" w:rsidP="00D871DB">
            <w:pPr>
              <w:jc w:val="center"/>
              <w:rPr>
                <w:rFonts w:ascii="Tahoma" w:hAnsi="Tahoma" w:cs="Tahoma"/>
                <w:b/>
                <w:bCs/>
                <w:sz w:val="14"/>
                <w:szCs w:val="14"/>
                <w:lang w:eastAsia="sk-SK"/>
              </w:rPr>
            </w:pPr>
            <w:r w:rsidRPr="00887FF6">
              <w:rPr>
                <w:rFonts w:ascii="Tahoma" w:hAnsi="Tahoma" w:cs="Tahoma"/>
                <w:b/>
                <w:bCs/>
                <w:sz w:val="14"/>
                <w:szCs w:val="14"/>
                <w:lang w:eastAsia="sk-SK"/>
              </w:rPr>
              <w:t>Oprávnené náklady spolu</w:t>
            </w:r>
          </w:p>
        </w:tc>
        <w:tc>
          <w:tcPr>
            <w:tcW w:w="5413" w:type="dxa"/>
            <w:gridSpan w:val="6"/>
            <w:tcBorders>
              <w:top w:val="single" w:sz="4" w:space="0" w:color="auto"/>
              <w:left w:val="nil"/>
              <w:bottom w:val="single" w:sz="4" w:space="0" w:color="auto"/>
              <w:right w:val="single" w:sz="4" w:space="0" w:color="auto"/>
            </w:tcBorders>
            <w:shd w:val="clear" w:color="auto" w:fill="FFFFFF"/>
            <w:vAlign w:val="center"/>
          </w:tcPr>
          <w:p w14:paraId="2F252011" w14:textId="77777777" w:rsidR="00D871DB" w:rsidRPr="00887FF6" w:rsidRDefault="00D871DB" w:rsidP="00D871DB">
            <w:pPr>
              <w:jc w:val="center"/>
              <w:rPr>
                <w:rFonts w:ascii="Tahoma" w:hAnsi="Tahoma" w:cs="Tahoma"/>
                <w:b/>
                <w:bCs/>
                <w:sz w:val="14"/>
                <w:szCs w:val="14"/>
                <w:lang w:eastAsia="sk-SK"/>
              </w:rPr>
            </w:pPr>
            <w:r w:rsidRPr="00887FF6">
              <w:rPr>
                <w:rFonts w:ascii="Tahoma" w:hAnsi="Tahoma" w:cs="Tahoma"/>
                <w:b/>
                <w:bCs/>
                <w:sz w:val="14"/>
                <w:szCs w:val="14"/>
                <w:lang w:eastAsia="sk-SK"/>
              </w:rPr>
              <w:t>Verejné zdroje</w:t>
            </w:r>
          </w:p>
        </w:tc>
        <w:tc>
          <w:tcPr>
            <w:tcW w:w="959" w:type="dxa"/>
            <w:vMerge w:val="restart"/>
            <w:tcBorders>
              <w:top w:val="single" w:sz="4" w:space="0" w:color="auto"/>
              <w:left w:val="single" w:sz="4" w:space="0" w:color="auto"/>
              <w:bottom w:val="single" w:sz="4" w:space="0" w:color="000000"/>
              <w:right w:val="single" w:sz="4" w:space="0" w:color="000000"/>
            </w:tcBorders>
            <w:shd w:val="clear" w:color="auto" w:fill="FFFFFF"/>
            <w:vAlign w:val="center"/>
          </w:tcPr>
          <w:p w14:paraId="3E4BFE86" w14:textId="77777777" w:rsidR="00D871DB" w:rsidRPr="00887FF6" w:rsidRDefault="00AB466F" w:rsidP="00D871DB">
            <w:pPr>
              <w:jc w:val="center"/>
              <w:rPr>
                <w:rFonts w:ascii="Tahoma" w:hAnsi="Tahoma" w:cs="Tahoma"/>
                <w:b/>
                <w:bCs/>
                <w:sz w:val="14"/>
                <w:szCs w:val="14"/>
                <w:lang w:eastAsia="sk-SK"/>
              </w:rPr>
            </w:pPr>
            <w:hyperlink r:id="rId84" w:anchor="RANGE!_ftn1#RANGE!_ftn1" w:history="1">
              <w:r w:rsidR="00D871DB" w:rsidRPr="00887FF6">
                <w:rPr>
                  <w:rFonts w:ascii="Tahoma" w:hAnsi="Tahoma" w:cs="Tahoma"/>
                  <w:b/>
                  <w:bCs/>
                  <w:sz w:val="14"/>
                  <w:szCs w:val="14"/>
                  <w:lang w:eastAsia="sk-SK"/>
                </w:rPr>
                <w:t>Súkromné zdroje</w:t>
              </w:r>
            </w:hyperlink>
          </w:p>
        </w:tc>
        <w:tc>
          <w:tcPr>
            <w:tcW w:w="88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4702610" w14:textId="77777777" w:rsidR="00D871DB" w:rsidRPr="00887FF6" w:rsidRDefault="00D871DB" w:rsidP="00D871DB">
            <w:pPr>
              <w:jc w:val="center"/>
              <w:rPr>
                <w:rFonts w:ascii="Tahoma" w:hAnsi="Tahoma" w:cs="Tahoma"/>
                <w:b/>
                <w:bCs/>
                <w:sz w:val="14"/>
                <w:szCs w:val="14"/>
                <w:lang w:eastAsia="sk-SK"/>
              </w:rPr>
            </w:pPr>
            <w:r w:rsidRPr="00887FF6">
              <w:rPr>
                <w:rFonts w:ascii="Tahoma" w:hAnsi="Tahoma" w:cs="Tahoma"/>
                <w:b/>
                <w:bCs/>
                <w:sz w:val="14"/>
                <w:szCs w:val="14"/>
                <w:lang w:eastAsia="sk-SK"/>
              </w:rPr>
              <w:t>EIB</w:t>
            </w:r>
          </w:p>
        </w:tc>
      </w:tr>
      <w:tr w:rsidR="00D871DB" w:rsidRPr="00887FF6" w14:paraId="31D8C9D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05"/>
        </w:trPr>
        <w:tc>
          <w:tcPr>
            <w:tcW w:w="750" w:type="dxa"/>
            <w:vMerge/>
            <w:tcBorders>
              <w:top w:val="single" w:sz="4" w:space="0" w:color="auto"/>
              <w:left w:val="single" w:sz="4" w:space="0" w:color="auto"/>
              <w:bottom w:val="single" w:sz="4" w:space="0" w:color="auto"/>
              <w:right w:val="single" w:sz="4" w:space="0" w:color="auto"/>
            </w:tcBorders>
            <w:vAlign w:val="center"/>
          </w:tcPr>
          <w:p w14:paraId="4DD92567" w14:textId="77777777" w:rsidR="00D871DB" w:rsidRPr="00887FF6" w:rsidRDefault="00D871DB" w:rsidP="00D871DB">
            <w:pPr>
              <w:rPr>
                <w:rFonts w:ascii="Tahoma" w:hAnsi="Tahoma" w:cs="Tahoma"/>
                <w:b/>
                <w:bCs/>
                <w:sz w:val="14"/>
                <w:szCs w:val="14"/>
                <w:lang w:eastAsia="sk-SK"/>
              </w:rPr>
            </w:pPr>
          </w:p>
        </w:tc>
        <w:tc>
          <w:tcPr>
            <w:tcW w:w="1017" w:type="dxa"/>
            <w:vMerge/>
            <w:tcBorders>
              <w:top w:val="single" w:sz="4" w:space="0" w:color="auto"/>
              <w:left w:val="nil"/>
              <w:bottom w:val="single" w:sz="4" w:space="0" w:color="000000"/>
              <w:right w:val="single" w:sz="4" w:space="0" w:color="auto"/>
            </w:tcBorders>
            <w:vAlign w:val="center"/>
          </w:tcPr>
          <w:p w14:paraId="1E7CB311" w14:textId="77777777" w:rsidR="00D871DB" w:rsidRPr="00887FF6" w:rsidRDefault="00D871DB" w:rsidP="00D871DB">
            <w:pPr>
              <w:rPr>
                <w:rFonts w:ascii="Tahoma" w:hAnsi="Tahoma" w:cs="Tahoma"/>
                <w:b/>
                <w:bCs/>
                <w:sz w:val="14"/>
                <w:szCs w:val="14"/>
                <w:lang w:eastAsia="sk-SK"/>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0EE5411" w14:textId="77777777" w:rsidR="00D871DB" w:rsidRPr="00887FF6" w:rsidRDefault="00D871DB" w:rsidP="00D871DB">
            <w:pPr>
              <w:jc w:val="center"/>
              <w:rPr>
                <w:rFonts w:ascii="Tahoma" w:hAnsi="Tahoma" w:cs="Tahoma"/>
                <w:b/>
                <w:bCs/>
                <w:sz w:val="14"/>
                <w:szCs w:val="14"/>
                <w:lang w:eastAsia="sk-SK"/>
              </w:rPr>
            </w:pPr>
            <w:r w:rsidRPr="00887FF6">
              <w:rPr>
                <w:rFonts w:ascii="Tahoma" w:hAnsi="Tahoma" w:cs="Tahoma"/>
                <w:b/>
                <w:bCs/>
                <w:sz w:val="14"/>
                <w:szCs w:val="14"/>
                <w:lang w:eastAsia="sk-SK"/>
              </w:rPr>
              <w:t xml:space="preserve">Verejné zdroje spolu </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421BCF31" w14:textId="77777777" w:rsidR="00D871DB" w:rsidRPr="00887FF6" w:rsidRDefault="00D871DB" w:rsidP="00D871DB">
            <w:pPr>
              <w:jc w:val="center"/>
              <w:rPr>
                <w:rFonts w:ascii="Tahoma" w:hAnsi="Tahoma" w:cs="Tahoma"/>
                <w:b/>
                <w:bCs/>
                <w:sz w:val="14"/>
                <w:szCs w:val="14"/>
                <w:lang w:eastAsia="sk-SK"/>
              </w:rPr>
            </w:pPr>
            <w:r w:rsidRPr="00887FF6">
              <w:rPr>
                <w:rFonts w:ascii="Tahoma" w:hAnsi="Tahoma" w:cs="Tahoma"/>
                <w:b/>
                <w:bCs/>
                <w:sz w:val="14"/>
                <w:szCs w:val="14"/>
                <w:lang w:eastAsia="sk-SK"/>
              </w:rPr>
              <w:t>Fond EÚ</w:t>
            </w:r>
          </w:p>
        </w:tc>
        <w:tc>
          <w:tcPr>
            <w:tcW w:w="3683" w:type="dxa"/>
            <w:gridSpan w:val="4"/>
            <w:tcBorders>
              <w:top w:val="single" w:sz="4" w:space="0" w:color="auto"/>
              <w:left w:val="nil"/>
              <w:bottom w:val="single" w:sz="4" w:space="0" w:color="auto"/>
              <w:right w:val="single" w:sz="4" w:space="0" w:color="auto"/>
            </w:tcBorders>
            <w:shd w:val="clear" w:color="auto" w:fill="FFFFFF"/>
            <w:vAlign w:val="center"/>
          </w:tcPr>
          <w:p w14:paraId="3FE85B6D" w14:textId="77777777" w:rsidR="00D871DB" w:rsidRPr="00887FF6" w:rsidRDefault="00D871DB" w:rsidP="00D871DB">
            <w:pPr>
              <w:jc w:val="center"/>
              <w:rPr>
                <w:rFonts w:ascii="Tahoma" w:hAnsi="Tahoma" w:cs="Tahoma"/>
                <w:b/>
                <w:bCs/>
                <w:sz w:val="14"/>
                <w:szCs w:val="14"/>
                <w:lang w:eastAsia="sk-SK"/>
              </w:rPr>
            </w:pPr>
            <w:r w:rsidRPr="00887FF6">
              <w:rPr>
                <w:rFonts w:ascii="Tahoma" w:hAnsi="Tahoma" w:cs="Tahoma"/>
                <w:b/>
                <w:bCs/>
                <w:sz w:val="14"/>
                <w:szCs w:val="14"/>
                <w:lang w:eastAsia="sk-SK"/>
              </w:rPr>
              <w:t>Národné verejné zdroje</w:t>
            </w:r>
          </w:p>
        </w:tc>
        <w:tc>
          <w:tcPr>
            <w:tcW w:w="959" w:type="dxa"/>
            <w:vMerge/>
            <w:tcBorders>
              <w:top w:val="single" w:sz="4" w:space="0" w:color="auto"/>
              <w:left w:val="single" w:sz="4" w:space="0" w:color="auto"/>
              <w:bottom w:val="single" w:sz="4" w:space="0" w:color="000000"/>
              <w:right w:val="single" w:sz="4" w:space="0" w:color="000000"/>
            </w:tcBorders>
            <w:vAlign w:val="center"/>
          </w:tcPr>
          <w:p w14:paraId="50082928" w14:textId="77777777" w:rsidR="00D871DB" w:rsidRPr="00887FF6" w:rsidRDefault="00D871DB" w:rsidP="00D871DB">
            <w:pPr>
              <w:rPr>
                <w:rFonts w:ascii="Tahoma" w:hAnsi="Tahoma" w:cs="Tahoma"/>
                <w:b/>
                <w:bCs/>
                <w:sz w:val="14"/>
                <w:szCs w:val="14"/>
                <w:lang w:eastAsia="sk-SK"/>
              </w:rPr>
            </w:pPr>
          </w:p>
        </w:tc>
        <w:tc>
          <w:tcPr>
            <w:tcW w:w="880" w:type="dxa"/>
            <w:vMerge/>
            <w:tcBorders>
              <w:top w:val="single" w:sz="4" w:space="0" w:color="auto"/>
              <w:left w:val="single" w:sz="4" w:space="0" w:color="auto"/>
              <w:bottom w:val="single" w:sz="4" w:space="0" w:color="auto"/>
              <w:right w:val="single" w:sz="4" w:space="0" w:color="auto"/>
            </w:tcBorders>
            <w:vAlign w:val="center"/>
          </w:tcPr>
          <w:p w14:paraId="641FC516" w14:textId="77777777" w:rsidR="00D871DB" w:rsidRPr="00887FF6" w:rsidRDefault="00D871DB" w:rsidP="00D871DB">
            <w:pPr>
              <w:rPr>
                <w:rFonts w:ascii="Tahoma" w:hAnsi="Tahoma" w:cs="Tahoma"/>
                <w:b/>
                <w:bCs/>
                <w:sz w:val="14"/>
                <w:szCs w:val="14"/>
                <w:lang w:eastAsia="sk-SK"/>
              </w:rPr>
            </w:pPr>
          </w:p>
        </w:tc>
      </w:tr>
      <w:tr w:rsidR="00D871DB" w:rsidRPr="00887FF6" w14:paraId="7601479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675"/>
        </w:trPr>
        <w:tc>
          <w:tcPr>
            <w:tcW w:w="750" w:type="dxa"/>
            <w:vMerge/>
            <w:tcBorders>
              <w:top w:val="single" w:sz="4" w:space="0" w:color="auto"/>
              <w:left w:val="single" w:sz="4" w:space="0" w:color="auto"/>
              <w:bottom w:val="single" w:sz="4" w:space="0" w:color="auto"/>
              <w:right w:val="single" w:sz="4" w:space="0" w:color="auto"/>
            </w:tcBorders>
            <w:vAlign w:val="center"/>
          </w:tcPr>
          <w:p w14:paraId="64C4FA33" w14:textId="77777777" w:rsidR="00D871DB" w:rsidRPr="00887FF6" w:rsidRDefault="00D871DB" w:rsidP="00D871DB">
            <w:pPr>
              <w:rPr>
                <w:rFonts w:ascii="Tahoma" w:hAnsi="Tahoma" w:cs="Tahoma"/>
                <w:b/>
                <w:bCs/>
                <w:sz w:val="14"/>
                <w:szCs w:val="14"/>
                <w:lang w:eastAsia="sk-SK"/>
              </w:rPr>
            </w:pPr>
          </w:p>
        </w:tc>
        <w:tc>
          <w:tcPr>
            <w:tcW w:w="1017" w:type="dxa"/>
            <w:vMerge/>
            <w:tcBorders>
              <w:top w:val="single" w:sz="4" w:space="0" w:color="auto"/>
              <w:left w:val="nil"/>
              <w:bottom w:val="single" w:sz="4" w:space="0" w:color="000000"/>
              <w:right w:val="single" w:sz="4" w:space="0" w:color="auto"/>
            </w:tcBorders>
            <w:vAlign w:val="center"/>
          </w:tcPr>
          <w:p w14:paraId="73BF6B56" w14:textId="77777777" w:rsidR="00D871DB" w:rsidRPr="00887FF6" w:rsidRDefault="00D871DB" w:rsidP="00D871DB">
            <w:pPr>
              <w:rPr>
                <w:rFonts w:ascii="Tahoma" w:hAnsi="Tahoma" w:cs="Tahoma"/>
                <w:b/>
                <w:bCs/>
                <w:sz w:val="14"/>
                <w:szCs w:val="14"/>
                <w:lang w:eastAsia="sk-SK"/>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1185C944" w14:textId="77777777" w:rsidR="00D871DB" w:rsidRPr="00887FF6" w:rsidRDefault="00D871DB" w:rsidP="00D871DB">
            <w:pPr>
              <w:rPr>
                <w:rFonts w:ascii="Tahoma" w:hAnsi="Tahoma" w:cs="Tahoma"/>
                <w:b/>
                <w:bCs/>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5486F577" w14:textId="77777777" w:rsidR="00D871DB" w:rsidRPr="00887FF6" w:rsidRDefault="00D871DB" w:rsidP="00D871DB">
            <w:pPr>
              <w:rPr>
                <w:rFonts w:ascii="Tahoma" w:hAnsi="Tahoma" w:cs="Tahoma"/>
                <w:b/>
                <w:bCs/>
                <w:sz w:val="14"/>
                <w:szCs w:val="14"/>
                <w:lang w:eastAsia="sk-SK"/>
              </w:rPr>
            </w:pPr>
          </w:p>
        </w:tc>
        <w:tc>
          <w:tcPr>
            <w:tcW w:w="880" w:type="dxa"/>
            <w:tcBorders>
              <w:top w:val="nil"/>
              <w:left w:val="nil"/>
              <w:bottom w:val="single" w:sz="4" w:space="0" w:color="auto"/>
              <w:right w:val="single" w:sz="4" w:space="0" w:color="auto"/>
            </w:tcBorders>
            <w:shd w:val="clear" w:color="auto" w:fill="FFFFFF"/>
            <w:vAlign w:val="center"/>
          </w:tcPr>
          <w:p w14:paraId="5883C62C" w14:textId="77777777" w:rsidR="00D871DB" w:rsidRPr="00887FF6" w:rsidRDefault="00D871DB" w:rsidP="00D871DB">
            <w:pPr>
              <w:jc w:val="center"/>
              <w:rPr>
                <w:rFonts w:ascii="Tahoma" w:hAnsi="Tahoma" w:cs="Tahoma"/>
                <w:b/>
                <w:bCs/>
                <w:sz w:val="14"/>
                <w:szCs w:val="14"/>
                <w:lang w:eastAsia="sk-SK"/>
              </w:rPr>
            </w:pPr>
            <w:r w:rsidRPr="00887FF6">
              <w:rPr>
                <w:rFonts w:ascii="Tahoma" w:hAnsi="Tahoma" w:cs="Tahoma"/>
                <w:b/>
                <w:bCs/>
                <w:sz w:val="14"/>
                <w:szCs w:val="14"/>
                <w:lang w:eastAsia="sk-SK"/>
              </w:rPr>
              <w:t>Národné verejné zdroje spolu</w:t>
            </w:r>
          </w:p>
        </w:tc>
        <w:tc>
          <w:tcPr>
            <w:tcW w:w="880" w:type="dxa"/>
            <w:tcBorders>
              <w:top w:val="nil"/>
              <w:left w:val="nil"/>
              <w:bottom w:val="single" w:sz="4" w:space="0" w:color="auto"/>
              <w:right w:val="single" w:sz="4" w:space="0" w:color="auto"/>
            </w:tcBorders>
            <w:shd w:val="clear" w:color="auto" w:fill="FFFFFF"/>
            <w:vAlign w:val="center"/>
          </w:tcPr>
          <w:p w14:paraId="52566E0F" w14:textId="77777777" w:rsidR="00D871DB" w:rsidRPr="00887FF6" w:rsidRDefault="00D871DB" w:rsidP="00D871DB">
            <w:pPr>
              <w:jc w:val="center"/>
              <w:rPr>
                <w:rFonts w:ascii="Tahoma" w:hAnsi="Tahoma" w:cs="Tahoma"/>
                <w:b/>
                <w:bCs/>
                <w:sz w:val="14"/>
                <w:szCs w:val="14"/>
                <w:lang w:eastAsia="sk-SK"/>
              </w:rPr>
            </w:pPr>
            <w:r w:rsidRPr="00887FF6">
              <w:rPr>
                <w:rFonts w:ascii="Tahoma" w:hAnsi="Tahoma" w:cs="Tahoma"/>
                <w:b/>
                <w:bCs/>
                <w:sz w:val="14"/>
                <w:szCs w:val="14"/>
                <w:lang w:eastAsia="sk-SK"/>
              </w:rPr>
              <w:t>Štátny rozpočet</w:t>
            </w:r>
          </w:p>
        </w:tc>
        <w:tc>
          <w:tcPr>
            <w:tcW w:w="1043" w:type="dxa"/>
            <w:tcBorders>
              <w:top w:val="nil"/>
              <w:left w:val="nil"/>
              <w:bottom w:val="single" w:sz="4" w:space="0" w:color="auto"/>
              <w:right w:val="single" w:sz="4" w:space="0" w:color="auto"/>
            </w:tcBorders>
            <w:shd w:val="clear" w:color="auto" w:fill="FFFFFF"/>
            <w:vAlign w:val="center"/>
          </w:tcPr>
          <w:p w14:paraId="58C91AC0" w14:textId="77777777" w:rsidR="00D871DB" w:rsidRPr="00887FF6" w:rsidRDefault="00D871DB" w:rsidP="00D871DB">
            <w:pPr>
              <w:jc w:val="center"/>
              <w:rPr>
                <w:rFonts w:ascii="Tahoma" w:hAnsi="Tahoma" w:cs="Tahoma"/>
                <w:b/>
                <w:bCs/>
                <w:sz w:val="14"/>
                <w:szCs w:val="14"/>
                <w:lang w:eastAsia="sk-SK"/>
              </w:rPr>
            </w:pPr>
            <w:r w:rsidRPr="00887FF6">
              <w:rPr>
                <w:rFonts w:ascii="Tahoma" w:hAnsi="Tahoma" w:cs="Tahoma"/>
                <w:b/>
                <w:bCs/>
                <w:sz w:val="14"/>
                <w:szCs w:val="14"/>
                <w:lang w:eastAsia="sk-SK"/>
              </w:rPr>
              <w:t>Regionálne zdroje</w:t>
            </w:r>
          </w:p>
        </w:tc>
        <w:tc>
          <w:tcPr>
            <w:tcW w:w="880" w:type="dxa"/>
            <w:tcBorders>
              <w:top w:val="nil"/>
              <w:left w:val="nil"/>
              <w:bottom w:val="single" w:sz="4" w:space="0" w:color="auto"/>
              <w:right w:val="single" w:sz="4" w:space="0" w:color="auto"/>
            </w:tcBorders>
            <w:shd w:val="clear" w:color="auto" w:fill="FFFFFF"/>
            <w:vAlign w:val="center"/>
          </w:tcPr>
          <w:p w14:paraId="361427C5" w14:textId="77777777" w:rsidR="00D871DB" w:rsidRPr="00887FF6" w:rsidRDefault="00D871DB" w:rsidP="00D871DB">
            <w:pPr>
              <w:jc w:val="center"/>
              <w:rPr>
                <w:rFonts w:ascii="Tahoma" w:hAnsi="Tahoma" w:cs="Tahoma"/>
                <w:b/>
                <w:bCs/>
                <w:sz w:val="14"/>
                <w:szCs w:val="14"/>
                <w:lang w:eastAsia="sk-SK"/>
              </w:rPr>
            </w:pPr>
            <w:r w:rsidRPr="00887FF6">
              <w:rPr>
                <w:rFonts w:ascii="Tahoma" w:hAnsi="Tahoma" w:cs="Tahoma"/>
                <w:b/>
                <w:bCs/>
                <w:sz w:val="14"/>
                <w:szCs w:val="14"/>
                <w:lang w:eastAsia="sk-SK"/>
              </w:rPr>
              <w:t>Miestne zdroje</w:t>
            </w:r>
          </w:p>
        </w:tc>
        <w:tc>
          <w:tcPr>
            <w:tcW w:w="959" w:type="dxa"/>
            <w:vMerge/>
            <w:tcBorders>
              <w:top w:val="nil"/>
              <w:left w:val="nil"/>
              <w:bottom w:val="single" w:sz="4" w:space="0" w:color="auto"/>
              <w:right w:val="single" w:sz="4" w:space="0" w:color="auto"/>
            </w:tcBorders>
            <w:vAlign w:val="center"/>
          </w:tcPr>
          <w:p w14:paraId="3E46793F" w14:textId="77777777" w:rsidR="00D871DB" w:rsidRPr="00887FF6" w:rsidRDefault="00D871DB" w:rsidP="00D871DB">
            <w:pPr>
              <w:rPr>
                <w:rFonts w:ascii="Tahoma" w:hAnsi="Tahoma" w:cs="Tahoma"/>
                <w:b/>
                <w:bCs/>
                <w:sz w:val="14"/>
                <w:szCs w:val="14"/>
                <w:lang w:eastAsia="sk-SK"/>
              </w:rPr>
            </w:pPr>
          </w:p>
        </w:tc>
        <w:tc>
          <w:tcPr>
            <w:tcW w:w="880" w:type="dxa"/>
            <w:vMerge/>
            <w:tcBorders>
              <w:top w:val="single" w:sz="4" w:space="0" w:color="auto"/>
              <w:left w:val="single" w:sz="4" w:space="0" w:color="auto"/>
              <w:bottom w:val="single" w:sz="4" w:space="0" w:color="auto"/>
              <w:right w:val="single" w:sz="4" w:space="0" w:color="auto"/>
            </w:tcBorders>
            <w:vAlign w:val="center"/>
          </w:tcPr>
          <w:p w14:paraId="30A64712" w14:textId="77777777" w:rsidR="00D871DB" w:rsidRPr="00887FF6" w:rsidRDefault="00D871DB" w:rsidP="00D871DB">
            <w:pPr>
              <w:rPr>
                <w:rFonts w:ascii="Tahoma" w:hAnsi="Tahoma" w:cs="Tahoma"/>
                <w:b/>
                <w:bCs/>
                <w:sz w:val="14"/>
                <w:szCs w:val="14"/>
                <w:lang w:eastAsia="sk-SK"/>
              </w:rPr>
            </w:pPr>
          </w:p>
        </w:tc>
      </w:tr>
      <w:tr w:rsidR="00D871DB" w:rsidRPr="00887FF6" w14:paraId="1902754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05"/>
        </w:trPr>
        <w:tc>
          <w:tcPr>
            <w:tcW w:w="750" w:type="dxa"/>
            <w:vMerge/>
            <w:tcBorders>
              <w:top w:val="single" w:sz="4" w:space="0" w:color="auto"/>
              <w:left w:val="single" w:sz="4" w:space="0" w:color="auto"/>
              <w:bottom w:val="single" w:sz="4" w:space="0" w:color="auto"/>
              <w:right w:val="single" w:sz="4" w:space="0" w:color="auto"/>
            </w:tcBorders>
            <w:vAlign w:val="center"/>
          </w:tcPr>
          <w:p w14:paraId="2A237133" w14:textId="77777777" w:rsidR="00D871DB" w:rsidRPr="00887FF6" w:rsidRDefault="00D871DB" w:rsidP="00D871DB">
            <w:pPr>
              <w:rPr>
                <w:rFonts w:ascii="Tahoma" w:hAnsi="Tahoma" w:cs="Tahoma"/>
                <w:b/>
                <w:bCs/>
                <w:sz w:val="14"/>
                <w:szCs w:val="14"/>
                <w:lang w:eastAsia="sk-SK"/>
              </w:rPr>
            </w:pPr>
          </w:p>
        </w:tc>
        <w:tc>
          <w:tcPr>
            <w:tcW w:w="1017" w:type="dxa"/>
            <w:vMerge w:val="restart"/>
            <w:tcBorders>
              <w:top w:val="nil"/>
              <w:left w:val="nil"/>
              <w:bottom w:val="single" w:sz="4" w:space="0" w:color="000000"/>
              <w:right w:val="single" w:sz="4" w:space="0" w:color="auto"/>
            </w:tcBorders>
            <w:shd w:val="clear" w:color="auto" w:fill="FFFFFF"/>
            <w:vAlign w:val="center"/>
          </w:tcPr>
          <w:p w14:paraId="2CBA7E2E" w14:textId="77777777" w:rsidR="00D871DB" w:rsidRPr="00887FF6" w:rsidRDefault="00D871DB" w:rsidP="00D871DB">
            <w:pPr>
              <w:jc w:val="center"/>
              <w:rPr>
                <w:rFonts w:ascii="Tahoma" w:hAnsi="Tahoma" w:cs="Tahoma"/>
                <w:sz w:val="14"/>
                <w:szCs w:val="14"/>
                <w:lang w:eastAsia="sk-SK"/>
              </w:rPr>
            </w:pPr>
            <w:r w:rsidRPr="00887FF6">
              <w:rPr>
                <w:rFonts w:ascii="Tahoma" w:hAnsi="Tahoma" w:cs="Tahoma"/>
                <w:sz w:val="14"/>
                <w:szCs w:val="14"/>
                <w:lang w:eastAsia="sk-SK"/>
              </w:rPr>
              <w:t>A=B+H+CH</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9877D96" w14:textId="77777777" w:rsidR="00D871DB" w:rsidRPr="00887FF6" w:rsidRDefault="00D871DB" w:rsidP="00D871DB">
            <w:pPr>
              <w:jc w:val="center"/>
              <w:rPr>
                <w:rFonts w:ascii="Tahoma" w:hAnsi="Tahoma" w:cs="Tahoma"/>
                <w:sz w:val="14"/>
                <w:szCs w:val="14"/>
                <w:lang w:eastAsia="sk-SK"/>
              </w:rPr>
            </w:pPr>
            <w:r w:rsidRPr="00887FF6">
              <w:rPr>
                <w:rFonts w:ascii="Tahoma" w:hAnsi="Tahoma" w:cs="Tahoma"/>
                <w:sz w:val="14"/>
                <w:szCs w:val="14"/>
                <w:lang w:eastAsia="sk-SK"/>
              </w:rPr>
              <w:t>B=C+D</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2DE992EC" w14:textId="77777777" w:rsidR="00D871DB" w:rsidRPr="00887FF6" w:rsidRDefault="00D871DB" w:rsidP="00D871DB">
            <w:pPr>
              <w:jc w:val="center"/>
              <w:rPr>
                <w:rFonts w:ascii="Tahoma" w:hAnsi="Tahoma" w:cs="Tahoma"/>
                <w:sz w:val="14"/>
                <w:szCs w:val="14"/>
                <w:lang w:eastAsia="sk-SK"/>
              </w:rPr>
            </w:pPr>
            <w:r w:rsidRPr="00887FF6">
              <w:rPr>
                <w:rFonts w:ascii="Tahoma" w:hAnsi="Tahoma" w:cs="Tahoma"/>
                <w:sz w:val="14"/>
                <w:szCs w:val="14"/>
                <w:lang w:eastAsia="sk-SK"/>
              </w:rPr>
              <w:t>C</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74B640BF" w14:textId="77777777" w:rsidR="00D871DB" w:rsidRPr="00887FF6" w:rsidRDefault="00D871DB" w:rsidP="00D871DB">
            <w:pPr>
              <w:jc w:val="center"/>
              <w:rPr>
                <w:rFonts w:ascii="Tahoma" w:hAnsi="Tahoma" w:cs="Tahoma"/>
                <w:sz w:val="14"/>
                <w:szCs w:val="14"/>
                <w:lang w:eastAsia="sk-SK"/>
              </w:rPr>
            </w:pPr>
            <w:r w:rsidRPr="00887FF6">
              <w:rPr>
                <w:rFonts w:ascii="Tahoma" w:hAnsi="Tahoma" w:cs="Tahoma"/>
                <w:sz w:val="14"/>
                <w:szCs w:val="14"/>
                <w:lang w:eastAsia="sk-SK"/>
              </w:rPr>
              <w:t>D=E+F+G</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0EDED780" w14:textId="77777777" w:rsidR="00D871DB" w:rsidRPr="00887FF6" w:rsidRDefault="00D871DB" w:rsidP="00D871DB">
            <w:pPr>
              <w:jc w:val="center"/>
              <w:rPr>
                <w:rFonts w:ascii="Tahoma" w:hAnsi="Tahoma" w:cs="Tahoma"/>
                <w:sz w:val="14"/>
                <w:szCs w:val="14"/>
                <w:lang w:eastAsia="sk-SK"/>
              </w:rPr>
            </w:pPr>
            <w:r w:rsidRPr="00887FF6">
              <w:rPr>
                <w:rFonts w:ascii="Tahoma" w:hAnsi="Tahoma" w:cs="Tahoma"/>
                <w:sz w:val="14"/>
                <w:szCs w:val="14"/>
                <w:lang w:eastAsia="sk-SK"/>
              </w:rPr>
              <w:t>E</w:t>
            </w:r>
          </w:p>
        </w:tc>
        <w:tc>
          <w:tcPr>
            <w:tcW w:w="1043" w:type="dxa"/>
            <w:vMerge w:val="restart"/>
            <w:tcBorders>
              <w:top w:val="nil"/>
              <w:left w:val="single" w:sz="4" w:space="0" w:color="auto"/>
              <w:bottom w:val="single" w:sz="4" w:space="0" w:color="auto"/>
              <w:right w:val="single" w:sz="4" w:space="0" w:color="auto"/>
            </w:tcBorders>
            <w:shd w:val="clear" w:color="auto" w:fill="FFFFFF"/>
            <w:vAlign w:val="center"/>
          </w:tcPr>
          <w:p w14:paraId="15FE0393" w14:textId="77777777" w:rsidR="00D871DB" w:rsidRPr="00887FF6" w:rsidRDefault="00D871DB" w:rsidP="00D871DB">
            <w:pPr>
              <w:jc w:val="center"/>
              <w:rPr>
                <w:rFonts w:ascii="Tahoma" w:hAnsi="Tahoma" w:cs="Tahoma"/>
                <w:sz w:val="14"/>
                <w:szCs w:val="14"/>
                <w:lang w:eastAsia="sk-SK"/>
              </w:rPr>
            </w:pPr>
            <w:r w:rsidRPr="00887FF6">
              <w:rPr>
                <w:rFonts w:ascii="Tahoma" w:hAnsi="Tahoma" w:cs="Tahoma"/>
                <w:sz w:val="14"/>
                <w:szCs w:val="14"/>
                <w:lang w:eastAsia="sk-SK"/>
              </w:rPr>
              <w:t>F</w:t>
            </w:r>
          </w:p>
        </w:tc>
        <w:tc>
          <w:tcPr>
            <w:tcW w:w="880" w:type="dxa"/>
            <w:vMerge w:val="restart"/>
            <w:tcBorders>
              <w:top w:val="nil"/>
              <w:left w:val="single" w:sz="4" w:space="0" w:color="auto"/>
              <w:bottom w:val="single" w:sz="4" w:space="0" w:color="000000"/>
              <w:right w:val="single" w:sz="4" w:space="0" w:color="auto"/>
            </w:tcBorders>
            <w:shd w:val="clear" w:color="auto" w:fill="FFFFFF"/>
            <w:vAlign w:val="center"/>
          </w:tcPr>
          <w:p w14:paraId="4CDBC91C" w14:textId="77777777" w:rsidR="00D871DB" w:rsidRPr="00887FF6" w:rsidRDefault="00D871DB" w:rsidP="00D871DB">
            <w:pPr>
              <w:jc w:val="center"/>
              <w:rPr>
                <w:rFonts w:ascii="Tahoma" w:hAnsi="Tahoma" w:cs="Tahoma"/>
                <w:sz w:val="14"/>
                <w:szCs w:val="14"/>
                <w:lang w:eastAsia="sk-SK"/>
              </w:rPr>
            </w:pPr>
            <w:r w:rsidRPr="00887FF6">
              <w:rPr>
                <w:rFonts w:ascii="Tahoma" w:hAnsi="Tahoma" w:cs="Tahoma"/>
                <w:sz w:val="14"/>
                <w:szCs w:val="14"/>
                <w:lang w:eastAsia="sk-SK"/>
              </w:rPr>
              <w:t>G</w:t>
            </w:r>
          </w:p>
        </w:tc>
        <w:tc>
          <w:tcPr>
            <w:tcW w:w="959" w:type="dxa"/>
            <w:vMerge w:val="restart"/>
            <w:tcBorders>
              <w:top w:val="single" w:sz="4" w:space="0" w:color="auto"/>
              <w:left w:val="single" w:sz="4" w:space="0" w:color="auto"/>
              <w:bottom w:val="single" w:sz="4" w:space="0" w:color="000000"/>
              <w:right w:val="single" w:sz="4" w:space="0" w:color="000000"/>
            </w:tcBorders>
            <w:shd w:val="clear" w:color="auto" w:fill="FFFFFF"/>
            <w:vAlign w:val="center"/>
          </w:tcPr>
          <w:p w14:paraId="26BF258B" w14:textId="77777777" w:rsidR="00D871DB" w:rsidRPr="00887FF6" w:rsidRDefault="00D871DB" w:rsidP="00D871DB">
            <w:pPr>
              <w:jc w:val="center"/>
              <w:rPr>
                <w:rFonts w:ascii="Tahoma" w:hAnsi="Tahoma" w:cs="Tahoma"/>
                <w:sz w:val="14"/>
                <w:szCs w:val="14"/>
                <w:lang w:eastAsia="sk-SK"/>
              </w:rPr>
            </w:pPr>
            <w:r w:rsidRPr="00887FF6">
              <w:rPr>
                <w:rFonts w:ascii="Tahoma" w:hAnsi="Tahoma" w:cs="Tahoma"/>
                <w:sz w:val="14"/>
                <w:szCs w:val="14"/>
                <w:lang w:eastAsia="sk-SK"/>
              </w:rPr>
              <w:t>H</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0E100E54" w14:textId="77777777" w:rsidR="00D871DB" w:rsidRPr="00887FF6" w:rsidRDefault="00D871DB" w:rsidP="00D871DB">
            <w:pPr>
              <w:jc w:val="center"/>
              <w:rPr>
                <w:rFonts w:ascii="Tahoma" w:hAnsi="Tahoma" w:cs="Tahoma"/>
                <w:sz w:val="14"/>
                <w:szCs w:val="14"/>
                <w:lang w:eastAsia="sk-SK"/>
              </w:rPr>
            </w:pPr>
            <w:r w:rsidRPr="00887FF6">
              <w:rPr>
                <w:rFonts w:ascii="Tahoma" w:hAnsi="Tahoma" w:cs="Tahoma"/>
                <w:sz w:val="14"/>
                <w:szCs w:val="14"/>
                <w:lang w:eastAsia="sk-SK"/>
              </w:rPr>
              <w:t>CH</w:t>
            </w:r>
          </w:p>
        </w:tc>
      </w:tr>
      <w:tr w:rsidR="00D871DB" w:rsidRPr="00887FF6" w14:paraId="1C5BE32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338"/>
        </w:trPr>
        <w:tc>
          <w:tcPr>
            <w:tcW w:w="750" w:type="dxa"/>
            <w:vMerge/>
            <w:tcBorders>
              <w:top w:val="single" w:sz="4" w:space="0" w:color="auto"/>
              <w:left w:val="single" w:sz="4" w:space="0" w:color="auto"/>
              <w:bottom w:val="single" w:sz="4" w:space="0" w:color="auto"/>
              <w:right w:val="single" w:sz="4" w:space="0" w:color="auto"/>
            </w:tcBorders>
            <w:vAlign w:val="center"/>
          </w:tcPr>
          <w:p w14:paraId="0E59C038" w14:textId="77777777" w:rsidR="00D871DB" w:rsidRPr="00887FF6" w:rsidRDefault="00D871DB" w:rsidP="00D871DB">
            <w:pPr>
              <w:rPr>
                <w:rFonts w:ascii="Tahoma" w:hAnsi="Tahoma" w:cs="Tahoma"/>
                <w:b/>
                <w:bCs/>
                <w:sz w:val="14"/>
                <w:szCs w:val="14"/>
                <w:lang w:eastAsia="sk-SK"/>
              </w:rPr>
            </w:pPr>
          </w:p>
        </w:tc>
        <w:tc>
          <w:tcPr>
            <w:tcW w:w="1017" w:type="dxa"/>
            <w:vMerge/>
            <w:tcBorders>
              <w:top w:val="nil"/>
              <w:left w:val="nil"/>
              <w:bottom w:val="single" w:sz="4" w:space="0" w:color="000000"/>
              <w:right w:val="single" w:sz="4" w:space="0" w:color="auto"/>
            </w:tcBorders>
            <w:vAlign w:val="center"/>
          </w:tcPr>
          <w:p w14:paraId="242FEA41" w14:textId="77777777" w:rsidR="00D871DB" w:rsidRPr="00887FF6" w:rsidRDefault="00D871DB" w:rsidP="00D871DB">
            <w:pPr>
              <w:rPr>
                <w:rFonts w:ascii="Tahoma" w:hAnsi="Tahoma" w:cs="Tahoma"/>
                <w:sz w:val="14"/>
                <w:szCs w:val="14"/>
                <w:lang w:eastAsia="sk-SK"/>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5D3A8525" w14:textId="77777777" w:rsidR="00D871DB" w:rsidRPr="00887FF6" w:rsidRDefault="00D871DB" w:rsidP="00D871DB">
            <w:pPr>
              <w:rPr>
                <w:rFonts w:ascii="Tahoma" w:hAnsi="Tahoma" w:cs="Tahoma"/>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2912CBDD" w14:textId="77777777" w:rsidR="00D871DB" w:rsidRPr="00887FF6" w:rsidRDefault="00D871DB" w:rsidP="00D871DB">
            <w:pPr>
              <w:rPr>
                <w:rFonts w:ascii="Tahoma" w:hAnsi="Tahoma" w:cs="Tahoma"/>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51239495" w14:textId="77777777" w:rsidR="00D871DB" w:rsidRPr="00887FF6" w:rsidRDefault="00D871DB" w:rsidP="00D871DB">
            <w:pPr>
              <w:rPr>
                <w:rFonts w:ascii="Tahoma" w:hAnsi="Tahoma" w:cs="Tahoma"/>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5D07F3EA" w14:textId="77777777" w:rsidR="00D871DB" w:rsidRPr="00887FF6" w:rsidRDefault="00D871DB" w:rsidP="00D871DB">
            <w:pPr>
              <w:rPr>
                <w:rFonts w:ascii="Tahoma" w:hAnsi="Tahoma" w:cs="Tahoma"/>
                <w:sz w:val="14"/>
                <w:szCs w:val="14"/>
                <w:lang w:eastAsia="sk-SK"/>
              </w:rPr>
            </w:pPr>
          </w:p>
        </w:tc>
        <w:tc>
          <w:tcPr>
            <w:tcW w:w="1043" w:type="dxa"/>
            <w:vMerge/>
            <w:tcBorders>
              <w:top w:val="nil"/>
              <w:left w:val="single" w:sz="4" w:space="0" w:color="auto"/>
              <w:bottom w:val="single" w:sz="4" w:space="0" w:color="auto"/>
              <w:right w:val="single" w:sz="4" w:space="0" w:color="auto"/>
            </w:tcBorders>
            <w:vAlign w:val="center"/>
          </w:tcPr>
          <w:p w14:paraId="15254568" w14:textId="77777777" w:rsidR="00D871DB" w:rsidRPr="00887FF6" w:rsidRDefault="00D871DB" w:rsidP="00D871DB">
            <w:pPr>
              <w:rPr>
                <w:rFonts w:ascii="Tahoma" w:hAnsi="Tahoma" w:cs="Tahoma"/>
                <w:sz w:val="14"/>
                <w:szCs w:val="14"/>
                <w:lang w:eastAsia="sk-SK"/>
              </w:rPr>
            </w:pPr>
          </w:p>
        </w:tc>
        <w:tc>
          <w:tcPr>
            <w:tcW w:w="880" w:type="dxa"/>
            <w:vMerge/>
            <w:tcBorders>
              <w:top w:val="nil"/>
              <w:left w:val="single" w:sz="4" w:space="0" w:color="auto"/>
              <w:bottom w:val="single" w:sz="4" w:space="0" w:color="000000"/>
              <w:right w:val="single" w:sz="4" w:space="0" w:color="auto"/>
            </w:tcBorders>
            <w:vAlign w:val="center"/>
          </w:tcPr>
          <w:p w14:paraId="51E461C0" w14:textId="77777777" w:rsidR="00D871DB" w:rsidRPr="00887FF6" w:rsidRDefault="00D871DB" w:rsidP="00D871DB">
            <w:pPr>
              <w:rPr>
                <w:rFonts w:ascii="Tahoma" w:hAnsi="Tahoma" w:cs="Tahoma"/>
                <w:sz w:val="14"/>
                <w:szCs w:val="14"/>
                <w:lang w:eastAsia="sk-SK"/>
              </w:rPr>
            </w:pPr>
          </w:p>
        </w:tc>
        <w:tc>
          <w:tcPr>
            <w:tcW w:w="959" w:type="dxa"/>
            <w:vMerge/>
            <w:tcBorders>
              <w:top w:val="single" w:sz="4" w:space="0" w:color="auto"/>
              <w:left w:val="single" w:sz="4" w:space="0" w:color="auto"/>
              <w:bottom w:val="single" w:sz="4" w:space="0" w:color="000000"/>
              <w:right w:val="single" w:sz="4" w:space="0" w:color="000000"/>
            </w:tcBorders>
            <w:vAlign w:val="center"/>
          </w:tcPr>
          <w:p w14:paraId="4186DAB7" w14:textId="77777777" w:rsidR="00D871DB" w:rsidRPr="00887FF6" w:rsidRDefault="00D871DB" w:rsidP="00D871DB">
            <w:pPr>
              <w:rPr>
                <w:rFonts w:ascii="Tahoma" w:hAnsi="Tahoma" w:cs="Tahoma"/>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6D8181C2" w14:textId="77777777" w:rsidR="00D871DB" w:rsidRPr="00887FF6" w:rsidRDefault="00D871DB" w:rsidP="00D871DB">
            <w:pPr>
              <w:rPr>
                <w:rFonts w:ascii="Tahoma" w:hAnsi="Tahoma" w:cs="Tahoma"/>
                <w:sz w:val="14"/>
                <w:szCs w:val="14"/>
                <w:lang w:eastAsia="sk-SK"/>
              </w:rPr>
            </w:pPr>
          </w:p>
        </w:tc>
      </w:tr>
      <w:tr w:rsidR="00D871DB" w:rsidRPr="00887FF6" w14:paraId="44DA882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338"/>
        </w:trPr>
        <w:tc>
          <w:tcPr>
            <w:tcW w:w="750" w:type="dxa"/>
            <w:tcBorders>
              <w:top w:val="nil"/>
              <w:left w:val="single" w:sz="4" w:space="0" w:color="auto"/>
              <w:bottom w:val="single" w:sz="4" w:space="0" w:color="auto"/>
              <w:right w:val="single" w:sz="4" w:space="0" w:color="auto"/>
            </w:tcBorders>
            <w:shd w:val="clear" w:color="auto" w:fill="auto"/>
            <w:vAlign w:val="center"/>
          </w:tcPr>
          <w:p w14:paraId="0C26AD7C" w14:textId="77777777" w:rsidR="00D871DB" w:rsidRPr="00887FF6" w:rsidRDefault="00D871DB" w:rsidP="00D871DB">
            <w:pPr>
              <w:ind w:right="-45"/>
              <w:jc w:val="both"/>
              <w:rPr>
                <w:rFonts w:ascii="Tahoma" w:hAnsi="Tahoma" w:cs="Tahoma"/>
                <w:b/>
                <w:bCs/>
                <w:sz w:val="14"/>
                <w:szCs w:val="14"/>
                <w:lang w:eastAsia="sk-SK"/>
              </w:rPr>
            </w:pPr>
            <w:r w:rsidRPr="00887FF6">
              <w:rPr>
                <w:rFonts w:ascii="Tahoma" w:hAnsi="Tahoma" w:cs="Tahoma"/>
                <w:b/>
                <w:bCs/>
                <w:sz w:val="14"/>
                <w:szCs w:val="14"/>
                <w:lang w:eastAsia="sk-SK"/>
              </w:rPr>
              <w:t xml:space="preserve">Cieľ 11.1  </w:t>
            </w:r>
          </w:p>
        </w:tc>
        <w:tc>
          <w:tcPr>
            <w:tcW w:w="8269" w:type="dxa"/>
            <w:gridSpan w:val="9"/>
            <w:tcBorders>
              <w:top w:val="single" w:sz="4" w:space="0" w:color="auto"/>
              <w:left w:val="nil"/>
              <w:bottom w:val="single" w:sz="4" w:space="0" w:color="auto"/>
              <w:right w:val="single" w:sz="4" w:space="0" w:color="000000"/>
            </w:tcBorders>
            <w:shd w:val="clear" w:color="auto" w:fill="auto"/>
            <w:vAlign w:val="center"/>
          </w:tcPr>
          <w:p w14:paraId="42DA1EC0" w14:textId="77777777" w:rsidR="00D871DB" w:rsidRPr="00887FF6" w:rsidRDefault="00D871DB" w:rsidP="00D871DB">
            <w:pPr>
              <w:rPr>
                <w:rFonts w:ascii="Tahoma" w:hAnsi="Tahoma" w:cs="Tahoma"/>
                <w:b/>
                <w:bCs/>
                <w:sz w:val="14"/>
                <w:szCs w:val="14"/>
                <w:lang w:eastAsia="sk-SK"/>
              </w:rPr>
            </w:pPr>
            <w:r w:rsidRPr="00887FF6">
              <w:rPr>
                <w:rFonts w:ascii="Tahoma" w:hAnsi="Tahoma" w:cs="Tahoma"/>
                <w:b/>
                <w:bCs/>
                <w:sz w:val="14"/>
                <w:szCs w:val="14"/>
                <w:lang w:eastAsia="sk-SK"/>
              </w:rPr>
              <w:t>Zabezpečiť technické podmienky na prechod samosprávy na nový typ vládnutia  - e -  government.</w:t>
            </w:r>
          </w:p>
        </w:tc>
      </w:tr>
      <w:tr w:rsidR="00D871DB" w:rsidRPr="00887FF6" w14:paraId="7B2B8DE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338"/>
        </w:trPr>
        <w:tc>
          <w:tcPr>
            <w:tcW w:w="750" w:type="dxa"/>
            <w:tcBorders>
              <w:top w:val="nil"/>
              <w:left w:val="single" w:sz="4" w:space="0" w:color="auto"/>
              <w:bottom w:val="nil"/>
              <w:right w:val="single" w:sz="4" w:space="0" w:color="auto"/>
            </w:tcBorders>
            <w:shd w:val="clear" w:color="auto" w:fill="C0C0C0"/>
            <w:vAlign w:val="center"/>
          </w:tcPr>
          <w:p w14:paraId="0EA57F22" w14:textId="77777777" w:rsidR="00D871DB" w:rsidRPr="00887FF6" w:rsidRDefault="00D871DB" w:rsidP="00D871DB">
            <w:pPr>
              <w:jc w:val="center"/>
              <w:rPr>
                <w:rFonts w:ascii="Tahoma" w:hAnsi="Tahoma" w:cs="Tahoma"/>
                <w:sz w:val="14"/>
                <w:szCs w:val="14"/>
                <w:lang w:eastAsia="sk-SK"/>
              </w:rPr>
            </w:pPr>
            <w:r w:rsidRPr="00887FF6">
              <w:rPr>
                <w:rFonts w:ascii="Tahoma" w:hAnsi="Tahoma" w:cs="Tahoma"/>
                <w:sz w:val="14"/>
                <w:szCs w:val="14"/>
                <w:lang w:eastAsia="sk-SK"/>
              </w:rPr>
              <w:t xml:space="preserve">Projekt 11.1.1 </w:t>
            </w:r>
          </w:p>
        </w:tc>
        <w:tc>
          <w:tcPr>
            <w:tcW w:w="1017" w:type="dxa"/>
            <w:tcBorders>
              <w:top w:val="nil"/>
              <w:left w:val="nil"/>
              <w:bottom w:val="single" w:sz="4" w:space="0" w:color="auto"/>
              <w:right w:val="single" w:sz="4" w:space="0" w:color="auto"/>
            </w:tcBorders>
            <w:shd w:val="clear" w:color="auto" w:fill="auto"/>
            <w:vAlign w:val="center"/>
          </w:tcPr>
          <w:p w14:paraId="7E0AFBB6" w14:textId="77777777" w:rsidR="00D871DB" w:rsidRPr="00887FF6" w:rsidRDefault="00D871DB" w:rsidP="00D871DB">
            <w:pPr>
              <w:jc w:val="right"/>
              <w:rPr>
                <w:rFonts w:ascii="Tahoma" w:hAnsi="Tahoma" w:cs="Tahoma"/>
                <w:sz w:val="14"/>
                <w:szCs w:val="14"/>
                <w:lang w:eastAsia="sk-SK"/>
              </w:rPr>
            </w:pPr>
            <w:r w:rsidRPr="00887FF6">
              <w:rPr>
                <w:rFonts w:ascii="Tahoma" w:hAnsi="Tahoma" w:cs="Tahoma"/>
                <w:sz w:val="14"/>
                <w:szCs w:val="14"/>
                <w:lang w:eastAsia="sk-SK"/>
              </w:rPr>
              <w:t>7</w:t>
            </w:r>
          </w:p>
        </w:tc>
        <w:tc>
          <w:tcPr>
            <w:tcW w:w="850" w:type="dxa"/>
            <w:tcBorders>
              <w:top w:val="single" w:sz="4" w:space="0" w:color="auto"/>
              <w:left w:val="nil"/>
              <w:bottom w:val="single" w:sz="4" w:space="0" w:color="auto"/>
              <w:right w:val="single" w:sz="4" w:space="0" w:color="000000"/>
            </w:tcBorders>
            <w:shd w:val="clear" w:color="auto" w:fill="auto"/>
            <w:vAlign w:val="center"/>
          </w:tcPr>
          <w:p w14:paraId="06677673" w14:textId="77777777" w:rsidR="00D871DB" w:rsidRPr="00887FF6" w:rsidRDefault="00D871DB" w:rsidP="00D871DB">
            <w:pPr>
              <w:jc w:val="right"/>
              <w:rPr>
                <w:rFonts w:ascii="Tahoma" w:hAnsi="Tahoma" w:cs="Tahoma"/>
                <w:sz w:val="14"/>
                <w:szCs w:val="14"/>
                <w:lang w:eastAsia="sk-SK"/>
              </w:rPr>
            </w:pPr>
            <w:r w:rsidRPr="00887FF6">
              <w:rPr>
                <w:rFonts w:ascii="Tahoma" w:hAnsi="Tahoma" w:cs="Tahoma"/>
                <w:sz w:val="14"/>
                <w:szCs w:val="14"/>
                <w:lang w:eastAsia="sk-SK"/>
              </w:rPr>
              <w:t>7</w:t>
            </w:r>
          </w:p>
        </w:tc>
        <w:tc>
          <w:tcPr>
            <w:tcW w:w="880" w:type="dxa"/>
            <w:tcBorders>
              <w:top w:val="nil"/>
              <w:left w:val="nil"/>
              <w:bottom w:val="single" w:sz="4" w:space="0" w:color="auto"/>
              <w:right w:val="single" w:sz="4" w:space="0" w:color="auto"/>
            </w:tcBorders>
            <w:shd w:val="clear" w:color="auto" w:fill="auto"/>
            <w:vAlign w:val="center"/>
          </w:tcPr>
          <w:p w14:paraId="4A37BAAC" w14:textId="77777777" w:rsidR="00D871DB" w:rsidRPr="00887FF6" w:rsidRDefault="00D871DB" w:rsidP="00D871DB">
            <w:pPr>
              <w:jc w:val="right"/>
              <w:rPr>
                <w:rFonts w:ascii="Tahoma" w:hAnsi="Tahoma" w:cs="Tahoma"/>
                <w:sz w:val="14"/>
                <w:szCs w:val="14"/>
                <w:lang w:eastAsia="sk-SK"/>
              </w:rPr>
            </w:pPr>
            <w:r w:rsidRPr="00887FF6">
              <w:rPr>
                <w:rFonts w:ascii="Tahoma" w:hAnsi="Tahoma" w:cs="Tahoma"/>
                <w:sz w:val="14"/>
                <w:szCs w:val="14"/>
                <w:lang w:eastAsia="sk-SK"/>
              </w:rPr>
              <w:t>5</w:t>
            </w:r>
          </w:p>
        </w:tc>
        <w:tc>
          <w:tcPr>
            <w:tcW w:w="880" w:type="dxa"/>
            <w:tcBorders>
              <w:top w:val="nil"/>
              <w:left w:val="nil"/>
              <w:bottom w:val="single" w:sz="4" w:space="0" w:color="auto"/>
              <w:right w:val="single" w:sz="4" w:space="0" w:color="auto"/>
            </w:tcBorders>
            <w:shd w:val="clear" w:color="auto" w:fill="auto"/>
            <w:vAlign w:val="center"/>
          </w:tcPr>
          <w:p w14:paraId="5701285B" w14:textId="77777777" w:rsidR="00D871DB" w:rsidRPr="00887FF6" w:rsidRDefault="00D871DB" w:rsidP="00D871DB">
            <w:pPr>
              <w:jc w:val="right"/>
              <w:rPr>
                <w:rFonts w:ascii="Tahoma" w:hAnsi="Tahoma" w:cs="Tahoma"/>
                <w:sz w:val="14"/>
                <w:szCs w:val="14"/>
                <w:lang w:eastAsia="sk-SK"/>
              </w:rPr>
            </w:pPr>
            <w:r w:rsidRPr="00887FF6">
              <w:rPr>
                <w:rFonts w:ascii="Tahoma" w:hAnsi="Tahoma" w:cs="Tahoma"/>
                <w:sz w:val="14"/>
                <w:szCs w:val="14"/>
                <w:lang w:eastAsia="sk-SK"/>
              </w:rPr>
              <w:t>2</w:t>
            </w:r>
          </w:p>
        </w:tc>
        <w:tc>
          <w:tcPr>
            <w:tcW w:w="880" w:type="dxa"/>
            <w:tcBorders>
              <w:top w:val="nil"/>
              <w:left w:val="nil"/>
              <w:bottom w:val="single" w:sz="4" w:space="0" w:color="auto"/>
              <w:right w:val="single" w:sz="4" w:space="0" w:color="auto"/>
            </w:tcBorders>
            <w:shd w:val="clear" w:color="auto" w:fill="auto"/>
            <w:vAlign w:val="center"/>
          </w:tcPr>
          <w:p w14:paraId="62761D06" w14:textId="77777777" w:rsidR="00D871DB" w:rsidRPr="00887FF6" w:rsidRDefault="00D871DB" w:rsidP="00D871DB">
            <w:pPr>
              <w:jc w:val="right"/>
              <w:rPr>
                <w:rFonts w:ascii="Tahoma" w:hAnsi="Tahoma" w:cs="Tahoma"/>
                <w:sz w:val="14"/>
                <w:szCs w:val="14"/>
                <w:lang w:eastAsia="sk-SK"/>
              </w:rPr>
            </w:pPr>
            <w:r w:rsidRPr="00887FF6">
              <w:rPr>
                <w:rFonts w:ascii="Tahoma" w:hAnsi="Tahoma" w:cs="Tahoma"/>
                <w:sz w:val="14"/>
                <w:szCs w:val="14"/>
                <w:lang w:eastAsia="sk-SK"/>
              </w:rPr>
              <w:t>1</w:t>
            </w:r>
          </w:p>
        </w:tc>
        <w:tc>
          <w:tcPr>
            <w:tcW w:w="1043" w:type="dxa"/>
            <w:tcBorders>
              <w:top w:val="nil"/>
              <w:left w:val="nil"/>
              <w:bottom w:val="single" w:sz="4" w:space="0" w:color="auto"/>
              <w:right w:val="single" w:sz="4" w:space="0" w:color="auto"/>
            </w:tcBorders>
            <w:shd w:val="clear" w:color="auto" w:fill="auto"/>
            <w:vAlign w:val="center"/>
          </w:tcPr>
          <w:p w14:paraId="68445395" w14:textId="77777777" w:rsidR="00D871DB" w:rsidRPr="00887FF6" w:rsidRDefault="00D871DB" w:rsidP="00D871DB">
            <w:pPr>
              <w:jc w:val="right"/>
              <w:rPr>
                <w:rFonts w:ascii="Tahoma" w:hAnsi="Tahoma" w:cs="Tahoma"/>
                <w:sz w:val="14"/>
                <w:szCs w:val="14"/>
                <w:lang w:eastAsia="sk-SK"/>
              </w:rPr>
            </w:pPr>
            <w:r w:rsidRPr="00887FF6">
              <w:rPr>
                <w:rFonts w:ascii="Tahoma" w:hAnsi="Tahoma" w:cs="Tahoma"/>
                <w:sz w:val="14"/>
                <w:szCs w:val="14"/>
                <w:lang w:eastAsia="sk-SK"/>
              </w:rPr>
              <w:t>0</w:t>
            </w:r>
          </w:p>
        </w:tc>
        <w:tc>
          <w:tcPr>
            <w:tcW w:w="880" w:type="dxa"/>
            <w:tcBorders>
              <w:top w:val="nil"/>
              <w:left w:val="nil"/>
              <w:bottom w:val="single" w:sz="4" w:space="0" w:color="auto"/>
              <w:right w:val="single" w:sz="4" w:space="0" w:color="auto"/>
            </w:tcBorders>
            <w:shd w:val="clear" w:color="auto" w:fill="auto"/>
            <w:vAlign w:val="center"/>
          </w:tcPr>
          <w:p w14:paraId="20476441" w14:textId="77777777" w:rsidR="00D871DB" w:rsidRPr="00887FF6" w:rsidRDefault="00D871DB" w:rsidP="00D871DB">
            <w:pPr>
              <w:jc w:val="right"/>
              <w:rPr>
                <w:rFonts w:ascii="Tahoma" w:hAnsi="Tahoma" w:cs="Tahoma"/>
                <w:sz w:val="14"/>
                <w:szCs w:val="14"/>
                <w:lang w:eastAsia="sk-SK"/>
              </w:rPr>
            </w:pPr>
            <w:r w:rsidRPr="00887FF6">
              <w:rPr>
                <w:rFonts w:ascii="Tahoma" w:hAnsi="Tahoma" w:cs="Tahoma"/>
                <w:sz w:val="14"/>
                <w:szCs w:val="14"/>
                <w:lang w:eastAsia="sk-SK"/>
              </w:rPr>
              <w:t>0</w:t>
            </w:r>
          </w:p>
        </w:tc>
        <w:tc>
          <w:tcPr>
            <w:tcW w:w="959" w:type="dxa"/>
            <w:tcBorders>
              <w:top w:val="single" w:sz="4" w:space="0" w:color="auto"/>
              <w:left w:val="nil"/>
              <w:bottom w:val="single" w:sz="4" w:space="0" w:color="auto"/>
              <w:right w:val="single" w:sz="4" w:space="0" w:color="000000"/>
            </w:tcBorders>
            <w:shd w:val="clear" w:color="auto" w:fill="auto"/>
            <w:vAlign w:val="center"/>
          </w:tcPr>
          <w:p w14:paraId="6DDDE561" w14:textId="77777777" w:rsidR="00D871DB" w:rsidRPr="00887FF6" w:rsidRDefault="00D871DB" w:rsidP="00D871DB">
            <w:pPr>
              <w:jc w:val="right"/>
              <w:rPr>
                <w:rFonts w:ascii="Tahoma" w:hAnsi="Tahoma" w:cs="Tahoma"/>
                <w:sz w:val="14"/>
                <w:szCs w:val="14"/>
                <w:lang w:eastAsia="sk-SK"/>
              </w:rPr>
            </w:pPr>
            <w:r w:rsidRPr="00887FF6">
              <w:rPr>
                <w:rFonts w:ascii="Tahoma" w:hAnsi="Tahoma" w:cs="Tahoma"/>
                <w:sz w:val="14"/>
                <w:szCs w:val="14"/>
                <w:lang w:eastAsia="sk-SK"/>
              </w:rPr>
              <w:t>0</w:t>
            </w:r>
          </w:p>
        </w:tc>
        <w:tc>
          <w:tcPr>
            <w:tcW w:w="880" w:type="dxa"/>
            <w:tcBorders>
              <w:top w:val="nil"/>
              <w:left w:val="nil"/>
              <w:bottom w:val="single" w:sz="4" w:space="0" w:color="auto"/>
              <w:right w:val="single" w:sz="4" w:space="0" w:color="auto"/>
            </w:tcBorders>
            <w:shd w:val="clear" w:color="auto" w:fill="auto"/>
            <w:vAlign w:val="center"/>
          </w:tcPr>
          <w:p w14:paraId="74B5BD49" w14:textId="77777777" w:rsidR="00D871DB" w:rsidRPr="00887FF6" w:rsidRDefault="00D871DB" w:rsidP="00D871DB">
            <w:pPr>
              <w:jc w:val="right"/>
              <w:rPr>
                <w:rFonts w:ascii="Tahoma" w:hAnsi="Tahoma" w:cs="Tahoma"/>
                <w:sz w:val="14"/>
                <w:szCs w:val="14"/>
                <w:lang w:eastAsia="sk-SK"/>
              </w:rPr>
            </w:pPr>
            <w:r w:rsidRPr="00887FF6">
              <w:rPr>
                <w:rFonts w:ascii="Tahoma" w:hAnsi="Tahoma" w:cs="Tahoma"/>
                <w:sz w:val="14"/>
                <w:szCs w:val="14"/>
                <w:lang w:eastAsia="sk-SK"/>
              </w:rPr>
              <w:t>0</w:t>
            </w:r>
          </w:p>
        </w:tc>
      </w:tr>
      <w:tr w:rsidR="00D871DB" w:rsidRPr="00887FF6" w14:paraId="7353314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338"/>
        </w:trPr>
        <w:tc>
          <w:tcPr>
            <w:tcW w:w="750" w:type="dxa"/>
            <w:tcBorders>
              <w:top w:val="single" w:sz="4" w:space="0" w:color="auto"/>
              <w:left w:val="single" w:sz="4" w:space="0" w:color="auto"/>
              <w:bottom w:val="single" w:sz="4" w:space="0" w:color="auto"/>
              <w:right w:val="single" w:sz="4" w:space="0" w:color="auto"/>
            </w:tcBorders>
            <w:shd w:val="clear" w:color="auto" w:fill="C0C0C0"/>
            <w:vAlign w:val="center"/>
          </w:tcPr>
          <w:p w14:paraId="50EEF463" w14:textId="77777777" w:rsidR="00D871DB" w:rsidRPr="00887FF6" w:rsidRDefault="00D871DB" w:rsidP="00D871DB">
            <w:pPr>
              <w:jc w:val="center"/>
              <w:rPr>
                <w:rFonts w:ascii="Tahoma" w:hAnsi="Tahoma" w:cs="Tahoma"/>
                <w:sz w:val="14"/>
                <w:szCs w:val="14"/>
                <w:lang w:eastAsia="sk-SK"/>
              </w:rPr>
            </w:pPr>
            <w:r w:rsidRPr="00887FF6">
              <w:rPr>
                <w:rFonts w:ascii="Tahoma" w:hAnsi="Tahoma" w:cs="Tahoma"/>
                <w:sz w:val="14"/>
                <w:szCs w:val="14"/>
                <w:lang w:eastAsia="sk-SK"/>
              </w:rPr>
              <w:t xml:space="preserve">Projekt 11.1.2 </w:t>
            </w:r>
          </w:p>
        </w:tc>
        <w:tc>
          <w:tcPr>
            <w:tcW w:w="1017" w:type="dxa"/>
            <w:tcBorders>
              <w:top w:val="nil"/>
              <w:left w:val="nil"/>
              <w:bottom w:val="single" w:sz="4" w:space="0" w:color="auto"/>
              <w:right w:val="single" w:sz="4" w:space="0" w:color="auto"/>
            </w:tcBorders>
            <w:shd w:val="clear" w:color="auto" w:fill="auto"/>
            <w:vAlign w:val="center"/>
          </w:tcPr>
          <w:p w14:paraId="7A225958" w14:textId="77777777" w:rsidR="00D871DB" w:rsidRPr="00887FF6" w:rsidRDefault="00D871DB" w:rsidP="00D871DB">
            <w:pPr>
              <w:jc w:val="right"/>
              <w:rPr>
                <w:rFonts w:ascii="Tahoma" w:hAnsi="Tahoma" w:cs="Tahoma"/>
                <w:sz w:val="14"/>
                <w:szCs w:val="14"/>
                <w:lang w:eastAsia="sk-SK"/>
              </w:rPr>
            </w:pPr>
            <w:r w:rsidRPr="00887FF6">
              <w:rPr>
                <w:rFonts w:ascii="Tahoma" w:hAnsi="Tahoma" w:cs="Tahoma"/>
                <w:sz w:val="14"/>
                <w:szCs w:val="14"/>
                <w:lang w:eastAsia="sk-SK"/>
              </w:rPr>
              <w:t>3</w:t>
            </w:r>
          </w:p>
        </w:tc>
        <w:tc>
          <w:tcPr>
            <w:tcW w:w="850" w:type="dxa"/>
            <w:tcBorders>
              <w:top w:val="single" w:sz="4" w:space="0" w:color="auto"/>
              <w:left w:val="nil"/>
              <w:bottom w:val="single" w:sz="4" w:space="0" w:color="auto"/>
              <w:right w:val="single" w:sz="4" w:space="0" w:color="000000"/>
            </w:tcBorders>
            <w:shd w:val="clear" w:color="auto" w:fill="auto"/>
            <w:vAlign w:val="center"/>
          </w:tcPr>
          <w:p w14:paraId="12CA8DF1" w14:textId="77777777" w:rsidR="00D871DB" w:rsidRPr="00887FF6" w:rsidRDefault="00D871DB" w:rsidP="00D871DB">
            <w:pPr>
              <w:jc w:val="right"/>
              <w:rPr>
                <w:rFonts w:ascii="Tahoma" w:hAnsi="Tahoma" w:cs="Tahoma"/>
                <w:sz w:val="14"/>
                <w:szCs w:val="14"/>
                <w:lang w:eastAsia="sk-SK"/>
              </w:rPr>
            </w:pPr>
            <w:r w:rsidRPr="00887FF6">
              <w:rPr>
                <w:rFonts w:ascii="Tahoma" w:hAnsi="Tahoma" w:cs="Tahoma"/>
                <w:sz w:val="14"/>
                <w:szCs w:val="14"/>
                <w:lang w:eastAsia="sk-SK"/>
              </w:rPr>
              <w:t>3</w:t>
            </w:r>
          </w:p>
        </w:tc>
        <w:tc>
          <w:tcPr>
            <w:tcW w:w="880" w:type="dxa"/>
            <w:tcBorders>
              <w:top w:val="nil"/>
              <w:left w:val="nil"/>
              <w:bottom w:val="single" w:sz="4" w:space="0" w:color="auto"/>
              <w:right w:val="single" w:sz="4" w:space="0" w:color="auto"/>
            </w:tcBorders>
            <w:shd w:val="clear" w:color="auto" w:fill="auto"/>
            <w:vAlign w:val="center"/>
          </w:tcPr>
          <w:p w14:paraId="7FB40B86" w14:textId="77777777" w:rsidR="00D871DB" w:rsidRPr="00887FF6" w:rsidRDefault="00D871DB" w:rsidP="00D871DB">
            <w:pPr>
              <w:jc w:val="right"/>
              <w:rPr>
                <w:rFonts w:ascii="Tahoma" w:hAnsi="Tahoma" w:cs="Tahoma"/>
                <w:sz w:val="14"/>
                <w:szCs w:val="14"/>
                <w:lang w:eastAsia="sk-SK"/>
              </w:rPr>
            </w:pPr>
            <w:r w:rsidRPr="00887FF6">
              <w:rPr>
                <w:rFonts w:ascii="Tahoma" w:hAnsi="Tahoma" w:cs="Tahoma"/>
                <w:sz w:val="14"/>
                <w:szCs w:val="14"/>
                <w:lang w:eastAsia="sk-SK"/>
              </w:rPr>
              <w:t>2</w:t>
            </w:r>
          </w:p>
        </w:tc>
        <w:tc>
          <w:tcPr>
            <w:tcW w:w="880" w:type="dxa"/>
            <w:tcBorders>
              <w:top w:val="nil"/>
              <w:left w:val="nil"/>
              <w:bottom w:val="single" w:sz="4" w:space="0" w:color="auto"/>
              <w:right w:val="single" w:sz="4" w:space="0" w:color="auto"/>
            </w:tcBorders>
            <w:shd w:val="clear" w:color="auto" w:fill="auto"/>
            <w:vAlign w:val="center"/>
          </w:tcPr>
          <w:p w14:paraId="392AFDA1" w14:textId="77777777" w:rsidR="00D871DB" w:rsidRPr="00887FF6" w:rsidRDefault="00D871DB" w:rsidP="00D871DB">
            <w:pPr>
              <w:jc w:val="right"/>
              <w:rPr>
                <w:rFonts w:ascii="Tahoma" w:hAnsi="Tahoma" w:cs="Tahoma"/>
                <w:sz w:val="14"/>
                <w:szCs w:val="14"/>
                <w:lang w:eastAsia="sk-SK"/>
              </w:rPr>
            </w:pPr>
            <w:r w:rsidRPr="00887FF6">
              <w:rPr>
                <w:rFonts w:ascii="Tahoma" w:hAnsi="Tahoma" w:cs="Tahoma"/>
                <w:sz w:val="14"/>
                <w:szCs w:val="14"/>
                <w:lang w:eastAsia="sk-SK"/>
              </w:rPr>
              <w:t>1</w:t>
            </w:r>
          </w:p>
        </w:tc>
        <w:tc>
          <w:tcPr>
            <w:tcW w:w="880" w:type="dxa"/>
            <w:tcBorders>
              <w:top w:val="nil"/>
              <w:left w:val="nil"/>
              <w:bottom w:val="single" w:sz="4" w:space="0" w:color="auto"/>
              <w:right w:val="single" w:sz="4" w:space="0" w:color="auto"/>
            </w:tcBorders>
            <w:shd w:val="clear" w:color="auto" w:fill="auto"/>
            <w:vAlign w:val="center"/>
          </w:tcPr>
          <w:p w14:paraId="4150DD55" w14:textId="77777777" w:rsidR="00D871DB" w:rsidRPr="00887FF6" w:rsidRDefault="00D871DB" w:rsidP="00D871DB">
            <w:pPr>
              <w:jc w:val="right"/>
              <w:rPr>
                <w:rFonts w:ascii="Tahoma" w:hAnsi="Tahoma" w:cs="Tahoma"/>
                <w:sz w:val="14"/>
                <w:szCs w:val="14"/>
                <w:lang w:eastAsia="sk-SK"/>
              </w:rPr>
            </w:pPr>
            <w:r w:rsidRPr="00887FF6">
              <w:rPr>
                <w:rFonts w:ascii="Tahoma" w:hAnsi="Tahoma" w:cs="Tahoma"/>
                <w:sz w:val="14"/>
                <w:szCs w:val="14"/>
                <w:lang w:eastAsia="sk-SK"/>
              </w:rPr>
              <w:t>1</w:t>
            </w:r>
          </w:p>
        </w:tc>
        <w:tc>
          <w:tcPr>
            <w:tcW w:w="1043" w:type="dxa"/>
            <w:tcBorders>
              <w:top w:val="nil"/>
              <w:left w:val="nil"/>
              <w:bottom w:val="single" w:sz="4" w:space="0" w:color="auto"/>
              <w:right w:val="single" w:sz="4" w:space="0" w:color="auto"/>
            </w:tcBorders>
            <w:shd w:val="clear" w:color="auto" w:fill="auto"/>
            <w:vAlign w:val="center"/>
          </w:tcPr>
          <w:p w14:paraId="5647E988" w14:textId="77777777" w:rsidR="00D871DB" w:rsidRPr="00887FF6" w:rsidRDefault="00D871DB" w:rsidP="00D871DB">
            <w:pPr>
              <w:jc w:val="right"/>
              <w:rPr>
                <w:rFonts w:ascii="Tahoma" w:hAnsi="Tahoma" w:cs="Tahoma"/>
                <w:sz w:val="14"/>
                <w:szCs w:val="14"/>
                <w:lang w:eastAsia="sk-SK"/>
              </w:rPr>
            </w:pPr>
            <w:r w:rsidRPr="00887FF6">
              <w:rPr>
                <w:rFonts w:ascii="Tahoma" w:hAnsi="Tahoma" w:cs="Tahoma"/>
                <w:sz w:val="14"/>
                <w:szCs w:val="14"/>
                <w:lang w:eastAsia="sk-SK"/>
              </w:rPr>
              <w:t>0</w:t>
            </w:r>
          </w:p>
        </w:tc>
        <w:tc>
          <w:tcPr>
            <w:tcW w:w="880" w:type="dxa"/>
            <w:tcBorders>
              <w:top w:val="nil"/>
              <w:left w:val="nil"/>
              <w:bottom w:val="single" w:sz="4" w:space="0" w:color="auto"/>
              <w:right w:val="single" w:sz="4" w:space="0" w:color="auto"/>
            </w:tcBorders>
            <w:shd w:val="clear" w:color="auto" w:fill="auto"/>
            <w:vAlign w:val="center"/>
          </w:tcPr>
          <w:p w14:paraId="1FD6F694" w14:textId="77777777" w:rsidR="00D871DB" w:rsidRPr="00887FF6" w:rsidRDefault="00D871DB" w:rsidP="00D871DB">
            <w:pPr>
              <w:jc w:val="right"/>
              <w:rPr>
                <w:rFonts w:ascii="Tahoma" w:hAnsi="Tahoma" w:cs="Tahoma"/>
                <w:sz w:val="14"/>
                <w:szCs w:val="14"/>
                <w:lang w:eastAsia="sk-SK"/>
              </w:rPr>
            </w:pPr>
            <w:r w:rsidRPr="00887FF6">
              <w:rPr>
                <w:rFonts w:ascii="Tahoma" w:hAnsi="Tahoma" w:cs="Tahoma"/>
                <w:sz w:val="14"/>
                <w:szCs w:val="14"/>
                <w:lang w:eastAsia="sk-SK"/>
              </w:rPr>
              <w:t>0</w:t>
            </w:r>
          </w:p>
        </w:tc>
        <w:tc>
          <w:tcPr>
            <w:tcW w:w="959" w:type="dxa"/>
            <w:tcBorders>
              <w:top w:val="single" w:sz="4" w:space="0" w:color="auto"/>
              <w:left w:val="nil"/>
              <w:bottom w:val="single" w:sz="4" w:space="0" w:color="auto"/>
              <w:right w:val="single" w:sz="4" w:space="0" w:color="000000"/>
            </w:tcBorders>
            <w:shd w:val="clear" w:color="auto" w:fill="auto"/>
            <w:vAlign w:val="center"/>
          </w:tcPr>
          <w:p w14:paraId="14BE3C06" w14:textId="77777777" w:rsidR="00D871DB" w:rsidRPr="00887FF6" w:rsidRDefault="00D871DB" w:rsidP="00D871DB">
            <w:pPr>
              <w:jc w:val="right"/>
              <w:rPr>
                <w:rFonts w:ascii="Tahoma" w:hAnsi="Tahoma" w:cs="Tahoma"/>
                <w:sz w:val="14"/>
                <w:szCs w:val="14"/>
                <w:lang w:eastAsia="sk-SK"/>
              </w:rPr>
            </w:pPr>
            <w:r w:rsidRPr="00887FF6">
              <w:rPr>
                <w:rFonts w:ascii="Tahoma" w:hAnsi="Tahoma" w:cs="Tahoma"/>
                <w:sz w:val="14"/>
                <w:szCs w:val="14"/>
                <w:lang w:eastAsia="sk-SK"/>
              </w:rPr>
              <w:t>0</w:t>
            </w:r>
          </w:p>
        </w:tc>
        <w:tc>
          <w:tcPr>
            <w:tcW w:w="880" w:type="dxa"/>
            <w:tcBorders>
              <w:top w:val="nil"/>
              <w:left w:val="nil"/>
              <w:bottom w:val="single" w:sz="4" w:space="0" w:color="auto"/>
              <w:right w:val="single" w:sz="4" w:space="0" w:color="auto"/>
            </w:tcBorders>
            <w:shd w:val="clear" w:color="auto" w:fill="auto"/>
            <w:vAlign w:val="center"/>
          </w:tcPr>
          <w:p w14:paraId="611164C1" w14:textId="77777777" w:rsidR="00D871DB" w:rsidRPr="00887FF6" w:rsidRDefault="00D871DB" w:rsidP="00D871DB">
            <w:pPr>
              <w:jc w:val="right"/>
              <w:rPr>
                <w:rFonts w:ascii="Tahoma" w:hAnsi="Tahoma" w:cs="Tahoma"/>
                <w:sz w:val="14"/>
                <w:szCs w:val="14"/>
                <w:lang w:eastAsia="sk-SK"/>
              </w:rPr>
            </w:pPr>
            <w:r w:rsidRPr="00887FF6">
              <w:rPr>
                <w:rFonts w:ascii="Tahoma" w:hAnsi="Tahoma" w:cs="Tahoma"/>
                <w:sz w:val="14"/>
                <w:szCs w:val="14"/>
                <w:lang w:eastAsia="sk-SK"/>
              </w:rPr>
              <w:t>0</w:t>
            </w:r>
          </w:p>
        </w:tc>
      </w:tr>
      <w:tr w:rsidR="00D871DB" w:rsidRPr="00887FF6" w14:paraId="4AC12FA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338"/>
        </w:trPr>
        <w:tc>
          <w:tcPr>
            <w:tcW w:w="750" w:type="dxa"/>
            <w:tcBorders>
              <w:top w:val="nil"/>
              <w:left w:val="single" w:sz="4" w:space="0" w:color="auto"/>
              <w:bottom w:val="single" w:sz="4" w:space="0" w:color="auto"/>
              <w:right w:val="single" w:sz="4" w:space="0" w:color="auto"/>
            </w:tcBorders>
            <w:shd w:val="clear" w:color="auto" w:fill="C0C0C0"/>
            <w:vAlign w:val="center"/>
          </w:tcPr>
          <w:p w14:paraId="59956F17" w14:textId="77777777" w:rsidR="00D871DB" w:rsidRPr="00887FF6" w:rsidRDefault="00D871DB" w:rsidP="00D871DB">
            <w:pPr>
              <w:jc w:val="center"/>
              <w:rPr>
                <w:rFonts w:ascii="Tahoma" w:hAnsi="Tahoma" w:cs="Tahoma"/>
                <w:sz w:val="14"/>
                <w:szCs w:val="14"/>
                <w:lang w:eastAsia="sk-SK"/>
              </w:rPr>
            </w:pPr>
            <w:r w:rsidRPr="00887FF6">
              <w:rPr>
                <w:rFonts w:ascii="Tahoma" w:hAnsi="Tahoma" w:cs="Tahoma"/>
                <w:sz w:val="14"/>
                <w:szCs w:val="14"/>
                <w:lang w:eastAsia="sk-SK"/>
              </w:rPr>
              <w:t xml:space="preserve">Projekt 11.1.3 </w:t>
            </w:r>
          </w:p>
        </w:tc>
        <w:tc>
          <w:tcPr>
            <w:tcW w:w="1017" w:type="dxa"/>
            <w:tcBorders>
              <w:top w:val="nil"/>
              <w:left w:val="nil"/>
              <w:bottom w:val="single" w:sz="4" w:space="0" w:color="auto"/>
              <w:right w:val="single" w:sz="4" w:space="0" w:color="auto"/>
            </w:tcBorders>
            <w:shd w:val="clear" w:color="auto" w:fill="auto"/>
            <w:vAlign w:val="center"/>
          </w:tcPr>
          <w:p w14:paraId="54D3B586" w14:textId="77777777" w:rsidR="00D871DB" w:rsidRPr="00887FF6" w:rsidRDefault="00D871DB" w:rsidP="00D871DB">
            <w:pPr>
              <w:jc w:val="right"/>
              <w:rPr>
                <w:rFonts w:ascii="Tahoma" w:hAnsi="Tahoma" w:cs="Tahoma"/>
                <w:sz w:val="14"/>
                <w:szCs w:val="14"/>
                <w:lang w:eastAsia="sk-SK"/>
              </w:rPr>
            </w:pPr>
            <w:r w:rsidRPr="00887FF6">
              <w:rPr>
                <w:rFonts w:ascii="Tahoma" w:hAnsi="Tahoma" w:cs="Tahoma"/>
                <w:sz w:val="14"/>
                <w:szCs w:val="14"/>
                <w:lang w:eastAsia="sk-SK"/>
              </w:rPr>
              <w:t>3</w:t>
            </w:r>
          </w:p>
        </w:tc>
        <w:tc>
          <w:tcPr>
            <w:tcW w:w="850" w:type="dxa"/>
            <w:tcBorders>
              <w:top w:val="single" w:sz="4" w:space="0" w:color="auto"/>
              <w:left w:val="nil"/>
              <w:bottom w:val="single" w:sz="4" w:space="0" w:color="auto"/>
              <w:right w:val="single" w:sz="4" w:space="0" w:color="000000"/>
            </w:tcBorders>
            <w:shd w:val="clear" w:color="auto" w:fill="auto"/>
            <w:vAlign w:val="center"/>
          </w:tcPr>
          <w:p w14:paraId="58E7AC4C" w14:textId="77777777" w:rsidR="00D871DB" w:rsidRPr="00887FF6" w:rsidRDefault="00D871DB" w:rsidP="00D871DB">
            <w:pPr>
              <w:jc w:val="right"/>
              <w:rPr>
                <w:rFonts w:ascii="Tahoma" w:hAnsi="Tahoma" w:cs="Tahoma"/>
                <w:sz w:val="14"/>
                <w:szCs w:val="14"/>
                <w:lang w:eastAsia="sk-SK"/>
              </w:rPr>
            </w:pPr>
            <w:r w:rsidRPr="00887FF6">
              <w:rPr>
                <w:rFonts w:ascii="Tahoma" w:hAnsi="Tahoma" w:cs="Tahoma"/>
                <w:sz w:val="14"/>
                <w:szCs w:val="14"/>
                <w:lang w:eastAsia="sk-SK"/>
              </w:rPr>
              <w:t>3</w:t>
            </w:r>
          </w:p>
        </w:tc>
        <w:tc>
          <w:tcPr>
            <w:tcW w:w="880" w:type="dxa"/>
            <w:tcBorders>
              <w:top w:val="nil"/>
              <w:left w:val="nil"/>
              <w:bottom w:val="single" w:sz="4" w:space="0" w:color="auto"/>
              <w:right w:val="single" w:sz="4" w:space="0" w:color="auto"/>
            </w:tcBorders>
            <w:shd w:val="clear" w:color="auto" w:fill="auto"/>
            <w:vAlign w:val="center"/>
          </w:tcPr>
          <w:p w14:paraId="4AC9B88D" w14:textId="77777777" w:rsidR="00D871DB" w:rsidRPr="00887FF6" w:rsidRDefault="00D871DB" w:rsidP="00D871DB">
            <w:pPr>
              <w:jc w:val="right"/>
              <w:rPr>
                <w:rFonts w:ascii="Tahoma" w:hAnsi="Tahoma" w:cs="Tahoma"/>
                <w:sz w:val="14"/>
                <w:szCs w:val="14"/>
                <w:lang w:eastAsia="sk-SK"/>
              </w:rPr>
            </w:pPr>
            <w:r w:rsidRPr="00887FF6">
              <w:rPr>
                <w:rFonts w:ascii="Tahoma" w:hAnsi="Tahoma" w:cs="Tahoma"/>
                <w:sz w:val="14"/>
                <w:szCs w:val="14"/>
                <w:lang w:eastAsia="sk-SK"/>
              </w:rPr>
              <w:t>0</w:t>
            </w:r>
          </w:p>
        </w:tc>
        <w:tc>
          <w:tcPr>
            <w:tcW w:w="880" w:type="dxa"/>
            <w:tcBorders>
              <w:top w:val="nil"/>
              <w:left w:val="nil"/>
              <w:bottom w:val="single" w:sz="4" w:space="0" w:color="auto"/>
              <w:right w:val="single" w:sz="4" w:space="0" w:color="auto"/>
            </w:tcBorders>
            <w:shd w:val="clear" w:color="auto" w:fill="auto"/>
            <w:vAlign w:val="center"/>
          </w:tcPr>
          <w:p w14:paraId="37B9C400" w14:textId="77777777" w:rsidR="00D871DB" w:rsidRPr="00887FF6" w:rsidRDefault="00D871DB" w:rsidP="00D871DB">
            <w:pPr>
              <w:jc w:val="right"/>
              <w:rPr>
                <w:rFonts w:ascii="Tahoma" w:hAnsi="Tahoma" w:cs="Tahoma"/>
                <w:sz w:val="14"/>
                <w:szCs w:val="14"/>
                <w:lang w:eastAsia="sk-SK"/>
              </w:rPr>
            </w:pPr>
            <w:r w:rsidRPr="00887FF6">
              <w:rPr>
                <w:rFonts w:ascii="Tahoma" w:hAnsi="Tahoma" w:cs="Tahoma"/>
                <w:sz w:val="14"/>
                <w:szCs w:val="14"/>
                <w:lang w:eastAsia="sk-SK"/>
              </w:rPr>
              <w:t>3</w:t>
            </w:r>
          </w:p>
        </w:tc>
        <w:tc>
          <w:tcPr>
            <w:tcW w:w="880" w:type="dxa"/>
            <w:tcBorders>
              <w:top w:val="nil"/>
              <w:left w:val="nil"/>
              <w:bottom w:val="single" w:sz="4" w:space="0" w:color="auto"/>
              <w:right w:val="single" w:sz="4" w:space="0" w:color="auto"/>
            </w:tcBorders>
            <w:shd w:val="clear" w:color="auto" w:fill="auto"/>
            <w:vAlign w:val="center"/>
          </w:tcPr>
          <w:p w14:paraId="6CA1187A" w14:textId="77777777" w:rsidR="00D871DB" w:rsidRPr="00887FF6" w:rsidRDefault="00D871DB" w:rsidP="00D871DB">
            <w:pPr>
              <w:jc w:val="right"/>
              <w:rPr>
                <w:rFonts w:ascii="Tahoma" w:hAnsi="Tahoma" w:cs="Tahoma"/>
                <w:sz w:val="14"/>
                <w:szCs w:val="14"/>
                <w:lang w:eastAsia="sk-SK"/>
              </w:rPr>
            </w:pPr>
            <w:r w:rsidRPr="00887FF6">
              <w:rPr>
                <w:rFonts w:ascii="Tahoma" w:hAnsi="Tahoma" w:cs="Tahoma"/>
                <w:sz w:val="14"/>
                <w:szCs w:val="14"/>
                <w:lang w:eastAsia="sk-SK"/>
              </w:rPr>
              <w:t>0</w:t>
            </w:r>
          </w:p>
        </w:tc>
        <w:tc>
          <w:tcPr>
            <w:tcW w:w="1043" w:type="dxa"/>
            <w:tcBorders>
              <w:top w:val="nil"/>
              <w:left w:val="nil"/>
              <w:bottom w:val="single" w:sz="4" w:space="0" w:color="auto"/>
              <w:right w:val="single" w:sz="4" w:space="0" w:color="auto"/>
            </w:tcBorders>
            <w:shd w:val="clear" w:color="auto" w:fill="auto"/>
            <w:vAlign w:val="center"/>
          </w:tcPr>
          <w:p w14:paraId="7B34F069" w14:textId="77777777" w:rsidR="00D871DB" w:rsidRPr="00887FF6" w:rsidRDefault="00D871DB" w:rsidP="00D871DB">
            <w:pPr>
              <w:jc w:val="right"/>
              <w:rPr>
                <w:rFonts w:ascii="Tahoma" w:hAnsi="Tahoma" w:cs="Tahoma"/>
                <w:sz w:val="14"/>
                <w:szCs w:val="14"/>
                <w:lang w:eastAsia="sk-SK"/>
              </w:rPr>
            </w:pPr>
            <w:r w:rsidRPr="00887FF6">
              <w:rPr>
                <w:rFonts w:ascii="Tahoma" w:hAnsi="Tahoma" w:cs="Tahoma"/>
                <w:sz w:val="14"/>
                <w:szCs w:val="14"/>
                <w:lang w:eastAsia="sk-SK"/>
              </w:rPr>
              <w:t>0</w:t>
            </w:r>
          </w:p>
        </w:tc>
        <w:tc>
          <w:tcPr>
            <w:tcW w:w="880" w:type="dxa"/>
            <w:tcBorders>
              <w:top w:val="nil"/>
              <w:left w:val="nil"/>
              <w:bottom w:val="single" w:sz="4" w:space="0" w:color="auto"/>
              <w:right w:val="single" w:sz="4" w:space="0" w:color="auto"/>
            </w:tcBorders>
            <w:shd w:val="clear" w:color="auto" w:fill="auto"/>
            <w:vAlign w:val="center"/>
          </w:tcPr>
          <w:p w14:paraId="38F7E228" w14:textId="77777777" w:rsidR="00D871DB" w:rsidRPr="00887FF6" w:rsidRDefault="00D871DB" w:rsidP="00D871DB">
            <w:pPr>
              <w:jc w:val="right"/>
              <w:rPr>
                <w:rFonts w:ascii="Tahoma" w:hAnsi="Tahoma" w:cs="Tahoma"/>
                <w:sz w:val="14"/>
                <w:szCs w:val="14"/>
                <w:lang w:eastAsia="sk-SK"/>
              </w:rPr>
            </w:pPr>
            <w:r w:rsidRPr="00887FF6">
              <w:rPr>
                <w:rFonts w:ascii="Tahoma" w:hAnsi="Tahoma" w:cs="Tahoma"/>
                <w:sz w:val="14"/>
                <w:szCs w:val="14"/>
                <w:lang w:eastAsia="sk-SK"/>
              </w:rPr>
              <w:t>3</w:t>
            </w:r>
          </w:p>
        </w:tc>
        <w:tc>
          <w:tcPr>
            <w:tcW w:w="959" w:type="dxa"/>
            <w:tcBorders>
              <w:top w:val="single" w:sz="4" w:space="0" w:color="auto"/>
              <w:left w:val="nil"/>
              <w:bottom w:val="single" w:sz="4" w:space="0" w:color="auto"/>
              <w:right w:val="single" w:sz="4" w:space="0" w:color="000000"/>
            </w:tcBorders>
            <w:shd w:val="clear" w:color="auto" w:fill="auto"/>
            <w:vAlign w:val="center"/>
          </w:tcPr>
          <w:p w14:paraId="18ABF5AB" w14:textId="77777777" w:rsidR="00D871DB" w:rsidRPr="00887FF6" w:rsidRDefault="00D871DB" w:rsidP="00D871DB">
            <w:pPr>
              <w:jc w:val="right"/>
              <w:rPr>
                <w:rFonts w:ascii="Tahoma" w:hAnsi="Tahoma" w:cs="Tahoma"/>
                <w:sz w:val="14"/>
                <w:szCs w:val="14"/>
                <w:lang w:eastAsia="sk-SK"/>
              </w:rPr>
            </w:pPr>
            <w:r w:rsidRPr="00887FF6">
              <w:rPr>
                <w:rFonts w:ascii="Tahoma" w:hAnsi="Tahoma" w:cs="Tahoma"/>
                <w:sz w:val="14"/>
                <w:szCs w:val="14"/>
                <w:lang w:eastAsia="sk-SK"/>
              </w:rPr>
              <w:t>0</w:t>
            </w:r>
          </w:p>
        </w:tc>
        <w:tc>
          <w:tcPr>
            <w:tcW w:w="880" w:type="dxa"/>
            <w:tcBorders>
              <w:top w:val="nil"/>
              <w:left w:val="nil"/>
              <w:bottom w:val="single" w:sz="4" w:space="0" w:color="auto"/>
              <w:right w:val="single" w:sz="4" w:space="0" w:color="auto"/>
            </w:tcBorders>
            <w:shd w:val="clear" w:color="auto" w:fill="auto"/>
            <w:vAlign w:val="center"/>
          </w:tcPr>
          <w:p w14:paraId="17FC727F" w14:textId="77777777" w:rsidR="00D871DB" w:rsidRPr="00887FF6" w:rsidRDefault="00D871DB" w:rsidP="00D871DB">
            <w:pPr>
              <w:jc w:val="right"/>
              <w:rPr>
                <w:rFonts w:ascii="Tahoma" w:hAnsi="Tahoma" w:cs="Tahoma"/>
                <w:sz w:val="14"/>
                <w:szCs w:val="14"/>
                <w:lang w:eastAsia="sk-SK"/>
              </w:rPr>
            </w:pPr>
            <w:r w:rsidRPr="00887FF6">
              <w:rPr>
                <w:rFonts w:ascii="Tahoma" w:hAnsi="Tahoma" w:cs="Tahoma"/>
                <w:sz w:val="14"/>
                <w:szCs w:val="14"/>
                <w:lang w:eastAsia="sk-SK"/>
              </w:rPr>
              <w:t>0</w:t>
            </w:r>
          </w:p>
        </w:tc>
      </w:tr>
      <w:tr w:rsidR="00D871DB" w:rsidRPr="00887FF6" w14:paraId="4566BD4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05"/>
        </w:trPr>
        <w:tc>
          <w:tcPr>
            <w:tcW w:w="750" w:type="dxa"/>
            <w:tcBorders>
              <w:top w:val="nil"/>
              <w:left w:val="single" w:sz="4" w:space="0" w:color="auto"/>
              <w:bottom w:val="single" w:sz="4" w:space="0" w:color="auto"/>
              <w:right w:val="single" w:sz="4" w:space="0" w:color="auto"/>
            </w:tcBorders>
            <w:shd w:val="clear" w:color="auto" w:fill="C0C0C0"/>
            <w:vAlign w:val="center"/>
          </w:tcPr>
          <w:p w14:paraId="704DF860" w14:textId="77777777" w:rsidR="00D871DB" w:rsidRPr="00887FF6" w:rsidRDefault="00D871DB" w:rsidP="00D871DB">
            <w:pPr>
              <w:jc w:val="center"/>
              <w:rPr>
                <w:rFonts w:ascii="Tahoma" w:hAnsi="Tahoma" w:cs="Tahoma"/>
                <w:sz w:val="14"/>
                <w:szCs w:val="14"/>
                <w:lang w:eastAsia="sk-SK"/>
              </w:rPr>
            </w:pPr>
            <w:r w:rsidRPr="00887FF6">
              <w:rPr>
                <w:rFonts w:ascii="Tahoma" w:hAnsi="Tahoma" w:cs="Tahoma"/>
                <w:sz w:val="14"/>
                <w:szCs w:val="14"/>
                <w:lang w:eastAsia="sk-SK"/>
              </w:rPr>
              <w:t> </w:t>
            </w:r>
          </w:p>
        </w:tc>
        <w:tc>
          <w:tcPr>
            <w:tcW w:w="1017" w:type="dxa"/>
            <w:tcBorders>
              <w:top w:val="nil"/>
              <w:left w:val="nil"/>
              <w:bottom w:val="single" w:sz="4" w:space="0" w:color="auto"/>
              <w:right w:val="single" w:sz="4" w:space="0" w:color="auto"/>
            </w:tcBorders>
            <w:shd w:val="clear" w:color="auto" w:fill="auto"/>
            <w:vAlign w:val="center"/>
          </w:tcPr>
          <w:p w14:paraId="7A3E6B7D" w14:textId="77777777" w:rsidR="00D871DB" w:rsidRPr="00887FF6" w:rsidRDefault="00D871DB" w:rsidP="00D871DB">
            <w:pPr>
              <w:jc w:val="right"/>
              <w:rPr>
                <w:rFonts w:ascii="Tahoma" w:hAnsi="Tahoma" w:cs="Tahoma"/>
                <w:sz w:val="14"/>
                <w:szCs w:val="14"/>
                <w:lang w:eastAsia="sk-SK"/>
              </w:rPr>
            </w:pPr>
            <w:r w:rsidRPr="00887FF6">
              <w:rPr>
                <w:rFonts w:ascii="Tahoma" w:hAnsi="Tahoma" w:cs="Tahoma"/>
                <w:sz w:val="14"/>
                <w:szCs w:val="14"/>
                <w:lang w:eastAsia="sk-SK"/>
              </w:rPr>
              <w:t>0</w:t>
            </w:r>
          </w:p>
        </w:tc>
        <w:tc>
          <w:tcPr>
            <w:tcW w:w="850" w:type="dxa"/>
            <w:tcBorders>
              <w:top w:val="single" w:sz="4" w:space="0" w:color="auto"/>
              <w:left w:val="nil"/>
              <w:bottom w:val="single" w:sz="4" w:space="0" w:color="auto"/>
              <w:right w:val="single" w:sz="4" w:space="0" w:color="000000"/>
            </w:tcBorders>
            <w:shd w:val="clear" w:color="auto" w:fill="auto"/>
            <w:vAlign w:val="center"/>
          </w:tcPr>
          <w:p w14:paraId="47AE9AE9" w14:textId="77777777" w:rsidR="00D871DB" w:rsidRPr="00887FF6" w:rsidRDefault="00D871DB" w:rsidP="00D871DB">
            <w:pPr>
              <w:jc w:val="right"/>
              <w:rPr>
                <w:rFonts w:ascii="Tahoma" w:hAnsi="Tahoma" w:cs="Tahoma"/>
                <w:sz w:val="14"/>
                <w:szCs w:val="14"/>
                <w:lang w:eastAsia="sk-SK"/>
              </w:rPr>
            </w:pPr>
            <w:r w:rsidRPr="00887FF6">
              <w:rPr>
                <w:rFonts w:ascii="Tahoma" w:hAnsi="Tahoma" w:cs="Tahoma"/>
                <w:sz w:val="14"/>
                <w:szCs w:val="14"/>
                <w:lang w:eastAsia="sk-SK"/>
              </w:rPr>
              <w:t>0</w:t>
            </w:r>
          </w:p>
        </w:tc>
        <w:tc>
          <w:tcPr>
            <w:tcW w:w="880" w:type="dxa"/>
            <w:tcBorders>
              <w:top w:val="nil"/>
              <w:left w:val="nil"/>
              <w:bottom w:val="single" w:sz="4" w:space="0" w:color="auto"/>
              <w:right w:val="single" w:sz="4" w:space="0" w:color="auto"/>
            </w:tcBorders>
            <w:shd w:val="clear" w:color="auto" w:fill="auto"/>
            <w:vAlign w:val="center"/>
          </w:tcPr>
          <w:p w14:paraId="1079CA45" w14:textId="77777777" w:rsidR="00D871DB" w:rsidRPr="00887FF6" w:rsidRDefault="00D871DB" w:rsidP="00D871DB">
            <w:pPr>
              <w:jc w:val="right"/>
              <w:rPr>
                <w:rFonts w:ascii="Tahoma" w:hAnsi="Tahoma" w:cs="Tahoma"/>
                <w:sz w:val="14"/>
                <w:szCs w:val="14"/>
                <w:lang w:eastAsia="sk-SK"/>
              </w:rPr>
            </w:pPr>
            <w:r w:rsidRPr="00887FF6">
              <w:rPr>
                <w:rFonts w:ascii="Tahoma" w:hAnsi="Tahoma" w:cs="Tahoma"/>
                <w:sz w:val="14"/>
                <w:szCs w:val="14"/>
                <w:lang w:eastAsia="sk-SK"/>
              </w:rPr>
              <w:t>0</w:t>
            </w:r>
          </w:p>
        </w:tc>
        <w:tc>
          <w:tcPr>
            <w:tcW w:w="880" w:type="dxa"/>
            <w:tcBorders>
              <w:top w:val="nil"/>
              <w:left w:val="nil"/>
              <w:bottom w:val="single" w:sz="4" w:space="0" w:color="auto"/>
              <w:right w:val="single" w:sz="4" w:space="0" w:color="auto"/>
            </w:tcBorders>
            <w:shd w:val="clear" w:color="auto" w:fill="auto"/>
            <w:vAlign w:val="center"/>
          </w:tcPr>
          <w:p w14:paraId="2B516294" w14:textId="77777777" w:rsidR="00D871DB" w:rsidRPr="00887FF6" w:rsidRDefault="00D871DB" w:rsidP="00D871DB">
            <w:pPr>
              <w:jc w:val="right"/>
              <w:rPr>
                <w:rFonts w:ascii="Tahoma" w:hAnsi="Tahoma" w:cs="Tahoma"/>
                <w:sz w:val="14"/>
                <w:szCs w:val="14"/>
                <w:lang w:eastAsia="sk-SK"/>
              </w:rPr>
            </w:pPr>
            <w:r w:rsidRPr="00887FF6">
              <w:rPr>
                <w:rFonts w:ascii="Tahoma" w:hAnsi="Tahoma" w:cs="Tahoma"/>
                <w:sz w:val="14"/>
                <w:szCs w:val="14"/>
                <w:lang w:eastAsia="sk-SK"/>
              </w:rPr>
              <w:t>0</w:t>
            </w:r>
          </w:p>
        </w:tc>
        <w:tc>
          <w:tcPr>
            <w:tcW w:w="880" w:type="dxa"/>
            <w:tcBorders>
              <w:top w:val="nil"/>
              <w:left w:val="nil"/>
              <w:bottom w:val="single" w:sz="4" w:space="0" w:color="auto"/>
              <w:right w:val="single" w:sz="4" w:space="0" w:color="auto"/>
            </w:tcBorders>
            <w:shd w:val="clear" w:color="auto" w:fill="auto"/>
            <w:vAlign w:val="center"/>
          </w:tcPr>
          <w:p w14:paraId="6C3F935E" w14:textId="77777777" w:rsidR="00D871DB" w:rsidRPr="00887FF6" w:rsidRDefault="00D871DB" w:rsidP="00D871DB">
            <w:pPr>
              <w:jc w:val="right"/>
              <w:rPr>
                <w:rFonts w:ascii="Tahoma" w:hAnsi="Tahoma" w:cs="Tahoma"/>
                <w:sz w:val="14"/>
                <w:szCs w:val="14"/>
                <w:lang w:eastAsia="sk-SK"/>
              </w:rPr>
            </w:pPr>
            <w:r w:rsidRPr="00887FF6">
              <w:rPr>
                <w:rFonts w:ascii="Tahoma" w:hAnsi="Tahoma" w:cs="Tahoma"/>
                <w:sz w:val="14"/>
                <w:szCs w:val="14"/>
                <w:lang w:eastAsia="sk-SK"/>
              </w:rPr>
              <w:t>0</w:t>
            </w:r>
          </w:p>
        </w:tc>
        <w:tc>
          <w:tcPr>
            <w:tcW w:w="1043" w:type="dxa"/>
            <w:tcBorders>
              <w:top w:val="nil"/>
              <w:left w:val="nil"/>
              <w:bottom w:val="single" w:sz="4" w:space="0" w:color="auto"/>
              <w:right w:val="single" w:sz="4" w:space="0" w:color="auto"/>
            </w:tcBorders>
            <w:shd w:val="clear" w:color="auto" w:fill="auto"/>
            <w:vAlign w:val="center"/>
          </w:tcPr>
          <w:p w14:paraId="5E05618D" w14:textId="77777777" w:rsidR="00D871DB" w:rsidRPr="00887FF6" w:rsidRDefault="00D871DB" w:rsidP="00D871DB">
            <w:pPr>
              <w:jc w:val="right"/>
              <w:rPr>
                <w:rFonts w:ascii="Tahoma" w:hAnsi="Tahoma" w:cs="Tahoma"/>
                <w:sz w:val="14"/>
                <w:szCs w:val="14"/>
                <w:lang w:eastAsia="sk-SK"/>
              </w:rPr>
            </w:pPr>
            <w:r w:rsidRPr="00887FF6">
              <w:rPr>
                <w:rFonts w:ascii="Tahoma" w:hAnsi="Tahoma" w:cs="Tahoma"/>
                <w:sz w:val="14"/>
                <w:szCs w:val="14"/>
                <w:lang w:eastAsia="sk-SK"/>
              </w:rPr>
              <w:t>0</w:t>
            </w:r>
          </w:p>
        </w:tc>
        <w:tc>
          <w:tcPr>
            <w:tcW w:w="880" w:type="dxa"/>
            <w:tcBorders>
              <w:top w:val="nil"/>
              <w:left w:val="nil"/>
              <w:bottom w:val="single" w:sz="4" w:space="0" w:color="auto"/>
              <w:right w:val="single" w:sz="4" w:space="0" w:color="auto"/>
            </w:tcBorders>
            <w:shd w:val="clear" w:color="auto" w:fill="auto"/>
            <w:vAlign w:val="center"/>
          </w:tcPr>
          <w:p w14:paraId="0F7C475A" w14:textId="77777777" w:rsidR="00D871DB" w:rsidRPr="00887FF6" w:rsidRDefault="00D871DB" w:rsidP="00D871DB">
            <w:pPr>
              <w:jc w:val="right"/>
              <w:rPr>
                <w:rFonts w:ascii="Tahoma" w:hAnsi="Tahoma" w:cs="Tahoma"/>
                <w:sz w:val="14"/>
                <w:szCs w:val="14"/>
                <w:lang w:eastAsia="sk-SK"/>
              </w:rPr>
            </w:pPr>
            <w:r w:rsidRPr="00887FF6">
              <w:rPr>
                <w:rFonts w:ascii="Tahoma" w:hAnsi="Tahoma" w:cs="Tahoma"/>
                <w:sz w:val="14"/>
                <w:szCs w:val="14"/>
                <w:lang w:eastAsia="sk-SK"/>
              </w:rPr>
              <w:t>0</w:t>
            </w:r>
          </w:p>
        </w:tc>
        <w:tc>
          <w:tcPr>
            <w:tcW w:w="959" w:type="dxa"/>
            <w:tcBorders>
              <w:top w:val="single" w:sz="4" w:space="0" w:color="auto"/>
              <w:left w:val="nil"/>
              <w:bottom w:val="single" w:sz="4" w:space="0" w:color="auto"/>
              <w:right w:val="single" w:sz="4" w:space="0" w:color="000000"/>
            </w:tcBorders>
            <w:shd w:val="clear" w:color="auto" w:fill="auto"/>
            <w:vAlign w:val="center"/>
          </w:tcPr>
          <w:p w14:paraId="2DC9F51A" w14:textId="77777777" w:rsidR="00D871DB" w:rsidRPr="00887FF6" w:rsidRDefault="00D871DB" w:rsidP="00D871DB">
            <w:pPr>
              <w:jc w:val="right"/>
              <w:rPr>
                <w:rFonts w:ascii="Tahoma" w:hAnsi="Tahoma" w:cs="Tahoma"/>
                <w:sz w:val="14"/>
                <w:szCs w:val="14"/>
                <w:lang w:eastAsia="sk-SK"/>
              </w:rPr>
            </w:pPr>
            <w:r w:rsidRPr="00887FF6">
              <w:rPr>
                <w:rFonts w:ascii="Tahoma" w:hAnsi="Tahoma" w:cs="Tahoma"/>
                <w:sz w:val="14"/>
                <w:szCs w:val="14"/>
                <w:lang w:eastAsia="sk-SK"/>
              </w:rPr>
              <w:t>0</w:t>
            </w:r>
          </w:p>
        </w:tc>
        <w:tc>
          <w:tcPr>
            <w:tcW w:w="880" w:type="dxa"/>
            <w:tcBorders>
              <w:top w:val="nil"/>
              <w:left w:val="nil"/>
              <w:bottom w:val="single" w:sz="4" w:space="0" w:color="auto"/>
              <w:right w:val="single" w:sz="4" w:space="0" w:color="auto"/>
            </w:tcBorders>
            <w:shd w:val="clear" w:color="auto" w:fill="auto"/>
            <w:vAlign w:val="center"/>
          </w:tcPr>
          <w:p w14:paraId="37CCC322" w14:textId="77777777" w:rsidR="00D871DB" w:rsidRPr="00887FF6" w:rsidRDefault="00D871DB" w:rsidP="00D871DB">
            <w:pPr>
              <w:jc w:val="right"/>
              <w:rPr>
                <w:rFonts w:ascii="Tahoma" w:hAnsi="Tahoma" w:cs="Tahoma"/>
                <w:sz w:val="14"/>
                <w:szCs w:val="14"/>
                <w:lang w:eastAsia="sk-SK"/>
              </w:rPr>
            </w:pPr>
            <w:r w:rsidRPr="00887FF6">
              <w:rPr>
                <w:rFonts w:ascii="Tahoma" w:hAnsi="Tahoma" w:cs="Tahoma"/>
                <w:sz w:val="14"/>
                <w:szCs w:val="14"/>
                <w:lang w:eastAsia="sk-SK"/>
              </w:rPr>
              <w:t>0</w:t>
            </w:r>
          </w:p>
        </w:tc>
      </w:tr>
      <w:tr w:rsidR="00D871DB" w:rsidRPr="00887FF6" w14:paraId="782638F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firstRow="0" w:lastRow="0" w:firstColumn="0" w:lastColumn="0" w:noHBand="0" w:noVBand="0"/>
        </w:tblPrEx>
        <w:trPr>
          <w:trHeight w:val="205"/>
        </w:trPr>
        <w:tc>
          <w:tcPr>
            <w:tcW w:w="750" w:type="dxa"/>
            <w:tcBorders>
              <w:top w:val="nil"/>
              <w:left w:val="single" w:sz="4" w:space="0" w:color="auto"/>
              <w:bottom w:val="single" w:sz="4" w:space="0" w:color="auto"/>
              <w:right w:val="single" w:sz="4" w:space="0" w:color="auto"/>
            </w:tcBorders>
            <w:shd w:val="clear" w:color="auto" w:fill="auto"/>
            <w:vAlign w:val="center"/>
          </w:tcPr>
          <w:p w14:paraId="1178230A" w14:textId="77777777" w:rsidR="00D871DB" w:rsidRPr="00887FF6" w:rsidRDefault="00D871DB" w:rsidP="00D871DB">
            <w:pPr>
              <w:jc w:val="center"/>
              <w:rPr>
                <w:rFonts w:ascii="Tahoma" w:hAnsi="Tahoma" w:cs="Tahoma"/>
                <w:b/>
                <w:bCs/>
                <w:sz w:val="14"/>
                <w:szCs w:val="14"/>
                <w:lang w:eastAsia="sk-SK"/>
              </w:rPr>
            </w:pPr>
            <w:r w:rsidRPr="00887FF6">
              <w:rPr>
                <w:rFonts w:ascii="Tahoma" w:hAnsi="Tahoma" w:cs="Tahoma"/>
                <w:b/>
                <w:bCs/>
                <w:sz w:val="14"/>
                <w:szCs w:val="14"/>
                <w:lang w:eastAsia="sk-SK"/>
              </w:rPr>
              <w:t>Spolu</w:t>
            </w:r>
          </w:p>
        </w:tc>
        <w:tc>
          <w:tcPr>
            <w:tcW w:w="1017" w:type="dxa"/>
            <w:tcBorders>
              <w:top w:val="nil"/>
              <w:left w:val="nil"/>
              <w:bottom w:val="single" w:sz="4" w:space="0" w:color="auto"/>
              <w:right w:val="single" w:sz="4" w:space="0" w:color="auto"/>
            </w:tcBorders>
            <w:shd w:val="clear" w:color="auto" w:fill="auto"/>
            <w:noWrap/>
            <w:vAlign w:val="center"/>
          </w:tcPr>
          <w:p w14:paraId="48E4ECBB" w14:textId="77777777" w:rsidR="00D871DB" w:rsidRPr="00887FF6" w:rsidRDefault="00D871DB" w:rsidP="00D871DB">
            <w:pPr>
              <w:jc w:val="right"/>
              <w:rPr>
                <w:rFonts w:ascii="Tahoma" w:hAnsi="Tahoma" w:cs="Tahoma"/>
                <w:bCs/>
                <w:sz w:val="14"/>
                <w:szCs w:val="14"/>
                <w:lang w:eastAsia="sk-SK"/>
              </w:rPr>
            </w:pPr>
            <w:r w:rsidRPr="00887FF6">
              <w:rPr>
                <w:rFonts w:ascii="Tahoma" w:hAnsi="Tahoma" w:cs="Tahoma"/>
                <w:bCs/>
                <w:sz w:val="14"/>
                <w:szCs w:val="14"/>
                <w:lang w:eastAsia="sk-SK"/>
              </w:rPr>
              <w:t>13</w:t>
            </w:r>
          </w:p>
        </w:tc>
        <w:tc>
          <w:tcPr>
            <w:tcW w:w="850" w:type="dxa"/>
            <w:tcBorders>
              <w:top w:val="single" w:sz="4" w:space="0" w:color="auto"/>
              <w:left w:val="nil"/>
              <w:bottom w:val="single" w:sz="4" w:space="0" w:color="auto"/>
              <w:right w:val="single" w:sz="4" w:space="0" w:color="auto"/>
            </w:tcBorders>
            <w:shd w:val="clear" w:color="auto" w:fill="auto"/>
            <w:vAlign w:val="center"/>
          </w:tcPr>
          <w:p w14:paraId="115AA152" w14:textId="77777777" w:rsidR="00D871DB" w:rsidRPr="00887FF6" w:rsidRDefault="00D871DB" w:rsidP="00D871DB">
            <w:pPr>
              <w:jc w:val="right"/>
              <w:rPr>
                <w:rFonts w:ascii="Tahoma" w:hAnsi="Tahoma" w:cs="Tahoma"/>
                <w:bCs/>
                <w:sz w:val="14"/>
                <w:szCs w:val="14"/>
                <w:lang w:eastAsia="sk-SK"/>
              </w:rPr>
            </w:pPr>
            <w:r w:rsidRPr="00887FF6">
              <w:rPr>
                <w:rFonts w:ascii="Tahoma" w:hAnsi="Tahoma" w:cs="Tahoma"/>
                <w:bCs/>
                <w:sz w:val="14"/>
                <w:szCs w:val="14"/>
                <w:lang w:eastAsia="sk-SK"/>
              </w:rPr>
              <w:t>13</w:t>
            </w:r>
          </w:p>
        </w:tc>
        <w:tc>
          <w:tcPr>
            <w:tcW w:w="880" w:type="dxa"/>
            <w:tcBorders>
              <w:top w:val="nil"/>
              <w:left w:val="nil"/>
              <w:bottom w:val="single" w:sz="4" w:space="0" w:color="auto"/>
              <w:right w:val="single" w:sz="4" w:space="0" w:color="auto"/>
            </w:tcBorders>
            <w:shd w:val="clear" w:color="auto" w:fill="auto"/>
            <w:noWrap/>
            <w:vAlign w:val="center"/>
          </w:tcPr>
          <w:p w14:paraId="5CEB8308" w14:textId="77777777" w:rsidR="00D871DB" w:rsidRPr="00887FF6" w:rsidRDefault="00D871DB" w:rsidP="00D871DB">
            <w:pPr>
              <w:jc w:val="right"/>
              <w:rPr>
                <w:rFonts w:ascii="Tahoma" w:hAnsi="Tahoma" w:cs="Tahoma"/>
                <w:bCs/>
                <w:sz w:val="14"/>
                <w:szCs w:val="14"/>
                <w:lang w:eastAsia="sk-SK"/>
              </w:rPr>
            </w:pPr>
            <w:r w:rsidRPr="00887FF6">
              <w:rPr>
                <w:rFonts w:ascii="Tahoma" w:hAnsi="Tahoma" w:cs="Tahoma"/>
                <w:bCs/>
                <w:sz w:val="14"/>
                <w:szCs w:val="14"/>
                <w:lang w:eastAsia="sk-SK"/>
              </w:rPr>
              <w:t>8</w:t>
            </w:r>
          </w:p>
        </w:tc>
        <w:tc>
          <w:tcPr>
            <w:tcW w:w="880" w:type="dxa"/>
            <w:tcBorders>
              <w:top w:val="nil"/>
              <w:left w:val="nil"/>
              <w:bottom w:val="single" w:sz="4" w:space="0" w:color="auto"/>
              <w:right w:val="single" w:sz="4" w:space="0" w:color="auto"/>
            </w:tcBorders>
            <w:shd w:val="clear" w:color="auto" w:fill="auto"/>
            <w:noWrap/>
            <w:vAlign w:val="center"/>
          </w:tcPr>
          <w:p w14:paraId="520EA53E" w14:textId="77777777" w:rsidR="00D871DB" w:rsidRPr="00887FF6" w:rsidRDefault="00D871DB" w:rsidP="00D871DB">
            <w:pPr>
              <w:jc w:val="right"/>
              <w:rPr>
                <w:rFonts w:ascii="Tahoma" w:hAnsi="Tahoma" w:cs="Tahoma"/>
                <w:bCs/>
                <w:sz w:val="14"/>
                <w:szCs w:val="14"/>
                <w:lang w:eastAsia="sk-SK"/>
              </w:rPr>
            </w:pPr>
            <w:r w:rsidRPr="00887FF6">
              <w:rPr>
                <w:rFonts w:ascii="Tahoma" w:hAnsi="Tahoma" w:cs="Tahoma"/>
                <w:bCs/>
                <w:sz w:val="14"/>
                <w:szCs w:val="14"/>
                <w:lang w:eastAsia="sk-SK"/>
              </w:rPr>
              <w:t>6</w:t>
            </w:r>
          </w:p>
        </w:tc>
        <w:tc>
          <w:tcPr>
            <w:tcW w:w="880" w:type="dxa"/>
            <w:tcBorders>
              <w:top w:val="nil"/>
              <w:left w:val="nil"/>
              <w:bottom w:val="single" w:sz="4" w:space="0" w:color="auto"/>
              <w:right w:val="single" w:sz="4" w:space="0" w:color="auto"/>
            </w:tcBorders>
            <w:shd w:val="clear" w:color="auto" w:fill="auto"/>
            <w:noWrap/>
            <w:vAlign w:val="center"/>
          </w:tcPr>
          <w:p w14:paraId="16E6257A" w14:textId="77777777" w:rsidR="00D871DB" w:rsidRPr="00887FF6" w:rsidRDefault="00D871DB" w:rsidP="00D871DB">
            <w:pPr>
              <w:jc w:val="right"/>
              <w:rPr>
                <w:rFonts w:ascii="Tahoma" w:hAnsi="Tahoma" w:cs="Tahoma"/>
                <w:bCs/>
                <w:sz w:val="14"/>
                <w:szCs w:val="14"/>
                <w:lang w:eastAsia="sk-SK"/>
              </w:rPr>
            </w:pPr>
            <w:r w:rsidRPr="00887FF6">
              <w:rPr>
                <w:rFonts w:ascii="Tahoma" w:hAnsi="Tahoma" w:cs="Tahoma"/>
                <w:bCs/>
                <w:sz w:val="14"/>
                <w:szCs w:val="14"/>
                <w:lang w:eastAsia="sk-SK"/>
              </w:rPr>
              <w:t>2</w:t>
            </w:r>
          </w:p>
        </w:tc>
        <w:tc>
          <w:tcPr>
            <w:tcW w:w="1043" w:type="dxa"/>
            <w:tcBorders>
              <w:top w:val="nil"/>
              <w:left w:val="nil"/>
              <w:bottom w:val="single" w:sz="4" w:space="0" w:color="auto"/>
              <w:right w:val="single" w:sz="4" w:space="0" w:color="auto"/>
            </w:tcBorders>
            <w:shd w:val="clear" w:color="auto" w:fill="auto"/>
            <w:noWrap/>
            <w:vAlign w:val="center"/>
          </w:tcPr>
          <w:p w14:paraId="163866A8" w14:textId="77777777" w:rsidR="00D871DB" w:rsidRPr="00887FF6" w:rsidRDefault="00D871DB" w:rsidP="00D871DB">
            <w:pPr>
              <w:jc w:val="right"/>
              <w:rPr>
                <w:rFonts w:ascii="Tahoma" w:hAnsi="Tahoma" w:cs="Tahoma"/>
                <w:bCs/>
                <w:sz w:val="14"/>
                <w:szCs w:val="14"/>
                <w:lang w:eastAsia="sk-SK"/>
              </w:rPr>
            </w:pPr>
            <w:r w:rsidRPr="00887FF6">
              <w:rPr>
                <w:rFonts w:ascii="Tahoma" w:hAnsi="Tahoma" w:cs="Tahoma"/>
                <w:bCs/>
                <w:sz w:val="14"/>
                <w:szCs w:val="14"/>
                <w:lang w:eastAsia="sk-SK"/>
              </w:rPr>
              <w:t>0</w:t>
            </w:r>
          </w:p>
        </w:tc>
        <w:tc>
          <w:tcPr>
            <w:tcW w:w="880" w:type="dxa"/>
            <w:tcBorders>
              <w:top w:val="nil"/>
              <w:left w:val="nil"/>
              <w:bottom w:val="single" w:sz="4" w:space="0" w:color="auto"/>
              <w:right w:val="single" w:sz="4" w:space="0" w:color="auto"/>
            </w:tcBorders>
            <w:shd w:val="clear" w:color="auto" w:fill="auto"/>
            <w:noWrap/>
            <w:vAlign w:val="center"/>
          </w:tcPr>
          <w:p w14:paraId="0CC6EA64" w14:textId="77777777" w:rsidR="00D871DB" w:rsidRPr="00887FF6" w:rsidRDefault="00D871DB" w:rsidP="00D871DB">
            <w:pPr>
              <w:jc w:val="right"/>
              <w:rPr>
                <w:rFonts w:ascii="Tahoma" w:hAnsi="Tahoma" w:cs="Tahoma"/>
                <w:bCs/>
                <w:sz w:val="14"/>
                <w:szCs w:val="14"/>
                <w:lang w:eastAsia="sk-SK"/>
              </w:rPr>
            </w:pPr>
            <w:r w:rsidRPr="00887FF6">
              <w:rPr>
                <w:rFonts w:ascii="Tahoma" w:hAnsi="Tahoma" w:cs="Tahoma"/>
                <w:bCs/>
                <w:sz w:val="14"/>
                <w:szCs w:val="14"/>
                <w:lang w:eastAsia="sk-SK"/>
              </w:rPr>
              <w:t>4</w:t>
            </w:r>
          </w:p>
        </w:tc>
        <w:tc>
          <w:tcPr>
            <w:tcW w:w="959" w:type="dxa"/>
            <w:tcBorders>
              <w:top w:val="single" w:sz="4" w:space="0" w:color="auto"/>
              <w:left w:val="nil"/>
              <w:bottom w:val="single" w:sz="4" w:space="0" w:color="auto"/>
              <w:right w:val="single" w:sz="4" w:space="0" w:color="auto"/>
            </w:tcBorders>
            <w:shd w:val="clear" w:color="auto" w:fill="auto"/>
            <w:vAlign w:val="center"/>
          </w:tcPr>
          <w:p w14:paraId="461AAA03" w14:textId="77777777" w:rsidR="00D871DB" w:rsidRPr="00887FF6" w:rsidRDefault="00D871DB" w:rsidP="00D871DB">
            <w:pPr>
              <w:jc w:val="right"/>
              <w:rPr>
                <w:rFonts w:ascii="Tahoma" w:hAnsi="Tahoma" w:cs="Tahoma"/>
                <w:bCs/>
                <w:sz w:val="14"/>
                <w:szCs w:val="14"/>
                <w:lang w:eastAsia="sk-SK"/>
              </w:rPr>
            </w:pPr>
            <w:r w:rsidRPr="00887FF6">
              <w:rPr>
                <w:rFonts w:ascii="Tahoma" w:hAnsi="Tahoma" w:cs="Tahoma"/>
                <w:bCs/>
                <w:sz w:val="14"/>
                <w:szCs w:val="14"/>
                <w:lang w:eastAsia="sk-SK"/>
              </w:rPr>
              <w:t>0</w:t>
            </w:r>
          </w:p>
        </w:tc>
        <w:tc>
          <w:tcPr>
            <w:tcW w:w="880" w:type="dxa"/>
            <w:tcBorders>
              <w:top w:val="nil"/>
              <w:left w:val="nil"/>
              <w:bottom w:val="single" w:sz="4" w:space="0" w:color="auto"/>
              <w:right w:val="single" w:sz="4" w:space="0" w:color="auto"/>
            </w:tcBorders>
            <w:shd w:val="clear" w:color="auto" w:fill="auto"/>
            <w:noWrap/>
            <w:vAlign w:val="center"/>
          </w:tcPr>
          <w:p w14:paraId="07F90AF6" w14:textId="77777777" w:rsidR="00D871DB" w:rsidRPr="00887FF6" w:rsidRDefault="00D871DB" w:rsidP="00D871DB">
            <w:pPr>
              <w:jc w:val="right"/>
              <w:rPr>
                <w:rFonts w:ascii="Tahoma" w:hAnsi="Tahoma" w:cs="Tahoma"/>
                <w:bCs/>
                <w:sz w:val="14"/>
                <w:szCs w:val="14"/>
                <w:lang w:eastAsia="sk-SK"/>
              </w:rPr>
            </w:pPr>
            <w:r w:rsidRPr="00887FF6">
              <w:rPr>
                <w:rFonts w:ascii="Tahoma" w:hAnsi="Tahoma" w:cs="Tahoma"/>
                <w:bCs/>
                <w:sz w:val="14"/>
                <w:szCs w:val="14"/>
                <w:lang w:eastAsia="sk-SK"/>
              </w:rPr>
              <w:t>0</w:t>
            </w:r>
          </w:p>
        </w:tc>
      </w:tr>
    </w:tbl>
    <w:p w14:paraId="6D650F89" w14:textId="77777777" w:rsidR="00D871DB" w:rsidRPr="00887FF6" w:rsidRDefault="00D871DB" w:rsidP="005A2B8B">
      <w:pPr>
        <w:autoSpaceDE w:val="0"/>
        <w:autoSpaceDN w:val="0"/>
        <w:adjustRightInd w:val="0"/>
        <w:rPr>
          <w:rFonts w:ascii="Tahoma" w:hAnsi="Tahoma" w:cs="Tahoma"/>
        </w:rPr>
      </w:pPr>
    </w:p>
    <w:tbl>
      <w:tblPr>
        <w:tblW w:w="9005" w:type="dxa"/>
        <w:tblInd w:w="65" w:type="dxa"/>
        <w:tblCellMar>
          <w:left w:w="70" w:type="dxa"/>
          <w:right w:w="70" w:type="dxa"/>
        </w:tblCellMar>
        <w:tblLook w:val="0000" w:firstRow="0" w:lastRow="0" w:firstColumn="0" w:lastColumn="0" w:noHBand="0" w:noVBand="0"/>
      </w:tblPr>
      <w:tblGrid>
        <w:gridCol w:w="743"/>
        <w:gridCol w:w="1017"/>
        <w:gridCol w:w="860"/>
        <w:gridCol w:w="880"/>
        <w:gridCol w:w="878"/>
        <w:gridCol w:w="880"/>
        <w:gridCol w:w="1043"/>
        <w:gridCol w:w="880"/>
        <w:gridCol w:w="959"/>
        <w:gridCol w:w="865"/>
      </w:tblGrid>
      <w:tr w:rsidR="005A2B8B" w:rsidRPr="00887FF6" w14:paraId="1D1EAA86" w14:textId="77777777">
        <w:trPr>
          <w:trHeight w:val="70"/>
        </w:trPr>
        <w:tc>
          <w:tcPr>
            <w:tcW w:w="9005" w:type="dxa"/>
            <w:gridSpan w:val="10"/>
            <w:tcBorders>
              <w:top w:val="single" w:sz="4" w:space="0" w:color="auto"/>
              <w:left w:val="single" w:sz="4" w:space="0" w:color="auto"/>
              <w:bottom w:val="single" w:sz="4" w:space="0" w:color="auto"/>
              <w:right w:val="single" w:sz="4" w:space="0" w:color="auto"/>
            </w:tcBorders>
            <w:shd w:val="clear" w:color="auto" w:fill="FFFF99"/>
            <w:noWrap/>
            <w:vAlign w:val="bottom"/>
          </w:tcPr>
          <w:p w14:paraId="5911DB80" w14:textId="77777777" w:rsidR="005A2B8B" w:rsidRPr="00887FF6" w:rsidRDefault="005A2B8B" w:rsidP="005A2B8B">
            <w:pPr>
              <w:rPr>
                <w:rFonts w:ascii="Tahoma" w:hAnsi="Tahoma" w:cs="Tahoma"/>
                <w:b/>
                <w:bCs/>
                <w:sz w:val="14"/>
                <w:szCs w:val="14"/>
                <w:lang w:eastAsia="sk-SK"/>
              </w:rPr>
            </w:pPr>
            <w:r w:rsidRPr="00887FF6">
              <w:rPr>
                <w:rFonts w:ascii="Tahoma" w:hAnsi="Tahoma" w:cs="Tahoma"/>
                <w:b/>
                <w:bCs/>
                <w:sz w:val="14"/>
                <w:szCs w:val="14"/>
                <w:lang w:eastAsia="sk-SK"/>
              </w:rPr>
              <w:t xml:space="preserve">Časový horizont čerpania zdrojov </w:t>
            </w:r>
            <w:r w:rsidRPr="00887FF6">
              <w:rPr>
                <w:rFonts w:ascii="Tahoma" w:hAnsi="Tahoma" w:cs="Tahoma"/>
                <w:b/>
                <w:sz w:val="14"/>
                <w:szCs w:val="14"/>
              </w:rPr>
              <w:t>(tis. €)</w:t>
            </w:r>
          </w:p>
        </w:tc>
      </w:tr>
      <w:tr w:rsidR="005A2B8B" w:rsidRPr="00887FF6" w14:paraId="67BC8727" w14:textId="77777777">
        <w:trPr>
          <w:trHeight w:val="250"/>
        </w:trPr>
        <w:tc>
          <w:tcPr>
            <w:tcW w:w="743" w:type="dxa"/>
            <w:vMerge w:val="restart"/>
            <w:tcBorders>
              <w:top w:val="single" w:sz="4" w:space="0" w:color="auto"/>
              <w:left w:val="single" w:sz="4" w:space="0" w:color="auto"/>
              <w:bottom w:val="single" w:sz="4" w:space="0" w:color="000000"/>
              <w:right w:val="single" w:sz="4" w:space="0" w:color="auto"/>
            </w:tcBorders>
            <w:shd w:val="clear" w:color="auto" w:fill="FFFFFF"/>
          </w:tcPr>
          <w:p w14:paraId="3C80952C" w14:textId="77777777" w:rsidR="005A2B8B" w:rsidRPr="00887FF6" w:rsidRDefault="005A2B8B" w:rsidP="005A2B8B">
            <w:pPr>
              <w:jc w:val="both"/>
              <w:rPr>
                <w:rFonts w:ascii="Tahoma" w:hAnsi="Tahoma" w:cs="Tahoma"/>
                <w:b/>
                <w:bCs/>
                <w:sz w:val="14"/>
                <w:szCs w:val="14"/>
                <w:lang w:eastAsia="sk-SK"/>
              </w:rPr>
            </w:pPr>
            <w:r w:rsidRPr="00887FF6">
              <w:rPr>
                <w:rFonts w:ascii="Tahoma" w:hAnsi="Tahoma" w:cs="Tahoma"/>
                <w:b/>
                <w:bCs/>
                <w:sz w:val="14"/>
                <w:szCs w:val="14"/>
                <w:lang w:eastAsia="sk-SK"/>
              </w:rPr>
              <w:t>Rok</w:t>
            </w:r>
          </w:p>
        </w:tc>
        <w:tc>
          <w:tcPr>
            <w:tcW w:w="101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BE77F32" w14:textId="77777777" w:rsidR="005A2B8B" w:rsidRPr="00887FF6" w:rsidRDefault="005A2B8B" w:rsidP="005A2B8B">
            <w:pPr>
              <w:jc w:val="center"/>
              <w:rPr>
                <w:rFonts w:ascii="Tahoma" w:hAnsi="Tahoma" w:cs="Tahoma"/>
                <w:b/>
                <w:bCs/>
                <w:sz w:val="14"/>
                <w:szCs w:val="14"/>
                <w:lang w:eastAsia="sk-SK"/>
              </w:rPr>
            </w:pPr>
            <w:r w:rsidRPr="00887FF6">
              <w:rPr>
                <w:rFonts w:ascii="Tahoma" w:hAnsi="Tahoma" w:cs="Tahoma"/>
                <w:b/>
                <w:bCs/>
                <w:sz w:val="14"/>
                <w:szCs w:val="14"/>
                <w:lang w:eastAsia="sk-SK"/>
              </w:rPr>
              <w:t>Oprávnené náklady spolu</w:t>
            </w:r>
          </w:p>
        </w:tc>
        <w:tc>
          <w:tcPr>
            <w:tcW w:w="5421" w:type="dxa"/>
            <w:gridSpan w:val="6"/>
            <w:tcBorders>
              <w:top w:val="single" w:sz="4" w:space="0" w:color="auto"/>
              <w:left w:val="nil"/>
              <w:bottom w:val="single" w:sz="4" w:space="0" w:color="auto"/>
              <w:right w:val="single" w:sz="4" w:space="0" w:color="auto"/>
            </w:tcBorders>
            <w:shd w:val="clear" w:color="auto" w:fill="FFFFFF"/>
            <w:vAlign w:val="center"/>
          </w:tcPr>
          <w:p w14:paraId="6B075C35" w14:textId="77777777" w:rsidR="005A2B8B" w:rsidRPr="00887FF6" w:rsidRDefault="005A2B8B" w:rsidP="005A2B8B">
            <w:pPr>
              <w:jc w:val="center"/>
              <w:rPr>
                <w:rFonts w:ascii="Tahoma" w:hAnsi="Tahoma" w:cs="Tahoma"/>
                <w:b/>
                <w:bCs/>
                <w:sz w:val="14"/>
                <w:szCs w:val="14"/>
                <w:lang w:eastAsia="sk-SK"/>
              </w:rPr>
            </w:pPr>
            <w:r w:rsidRPr="00887FF6">
              <w:rPr>
                <w:rFonts w:ascii="Tahoma" w:hAnsi="Tahoma" w:cs="Tahoma"/>
                <w:b/>
                <w:bCs/>
                <w:sz w:val="14"/>
                <w:szCs w:val="14"/>
                <w:lang w:eastAsia="sk-SK"/>
              </w:rPr>
              <w:t>Verejné zdroje</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4693C31" w14:textId="77777777" w:rsidR="005A2B8B" w:rsidRPr="00887FF6" w:rsidRDefault="00AB466F" w:rsidP="005A2B8B">
            <w:pPr>
              <w:jc w:val="center"/>
              <w:rPr>
                <w:rFonts w:ascii="Tahoma" w:hAnsi="Tahoma" w:cs="Tahoma"/>
                <w:b/>
                <w:bCs/>
                <w:sz w:val="14"/>
                <w:szCs w:val="14"/>
                <w:lang w:eastAsia="sk-SK"/>
              </w:rPr>
            </w:pPr>
            <w:hyperlink r:id="rId85" w:anchor="RANGE!_ftn1#RANGE!_ftn1" w:history="1">
              <w:r w:rsidR="005A2B8B" w:rsidRPr="00887FF6">
                <w:rPr>
                  <w:rFonts w:ascii="Tahoma" w:hAnsi="Tahoma" w:cs="Tahoma"/>
                  <w:b/>
                  <w:bCs/>
                  <w:sz w:val="14"/>
                  <w:szCs w:val="14"/>
                  <w:lang w:eastAsia="sk-SK"/>
                </w:rPr>
                <w:t>Súkromné zdroje</w:t>
              </w:r>
            </w:hyperlink>
          </w:p>
        </w:tc>
        <w:tc>
          <w:tcPr>
            <w:tcW w:w="86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436DCAC" w14:textId="77777777" w:rsidR="005A2B8B" w:rsidRPr="00887FF6" w:rsidRDefault="005A2B8B" w:rsidP="005A2B8B">
            <w:pPr>
              <w:jc w:val="center"/>
              <w:rPr>
                <w:rFonts w:ascii="Tahoma" w:hAnsi="Tahoma" w:cs="Tahoma"/>
                <w:b/>
                <w:bCs/>
                <w:sz w:val="14"/>
                <w:szCs w:val="14"/>
                <w:lang w:eastAsia="sk-SK"/>
              </w:rPr>
            </w:pPr>
            <w:r w:rsidRPr="00887FF6">
              <w:rPr>
                <w:rFonts w:ascii="Tahoma" w:hAnsi="Tahoma" w:cs="Tahoma"/>
                <w:b/>
                <w:bCs/>
                <w:sz w:val="14"/>
                <w:szCs w:val="14"/>
                <w:lang w:eastAsia="sk-SK"/>
              </w:rPr>
              <w:t>EIB</w:t>
            </w:r>
          </w:p>
        </w:tc>
      </w:tr>
      <w:tr w:rsidR="005A2B8B" w:rsidRPr="00887FF6" w14:paraId="06D61C94" w14:textId="77777777">
        <w:trPr>
          <w:trHeight w:val="250"/>
        </w:trPr>
        <w:tc>
          <w:tcPr>
            <w:tcW w:w="743" w:type="dxa"/>
            <w:vMerge/>
            <w:tcBorders>
              <w:top w:val="single" w:sz="4" w:space="0" w:color="auto"/>
              <w:left w:val="single" w:sz="4" w:space="0" w:color="auto"/>
              <w:bottom w:val="single" w:sz="4" w:space="0" w:color="000000"/>
              <w:right w:val="single" w:sz="4" w:space="0" w:color="auto"/>
            </w:tcBorders>
            <w:vAlign w:val="center"/>
          </w:tcPr>
          <w:p w14:paraId="4699C6BF" w14:textId="77777777" w:rsidR="005A2B8B" w:rsidRPr="00887FF6" w:rsidRDefault="005A2B8B" w:rsidP="005A2B8B">
            <w:pPr>
              <w:rPr>
                <w:rFonts w:ascii="Tahoma" w:hAnsi="Tahoma" w:cs="Tahoma"/>
                <w:b/>
                <w:bCs/>
                <w:sz w:val="14"/>
                <w:szCs w:val="14"/>
                <w:lang w:eastAsia="sk-SK"/>
              </w:rPr>
            </w:pPr>
          </w:p>
        </w:tc>
        <w:tc>
          <w:tcPr>
            <w:tcW w:w="1017" w:type="dxa"/>
            <w:vMerge/>
            <w:tcBorders>
              <w:top w:val="single" w:sz="4" w:space="0" w:color="auto"/>
              <w:left w:val="single" w:sz="4" w:space="0" w:color="auto"/>
              <w:bottom w:val="single" w:sz="4" w:space="0" w:color="auto"/>
              <w:right w:val="single" w:sz="4" w:space="0" w:color="auto"/>
            </w:tcBorders>
            <w:vAlign w:val="center"/>
          </w:tcPr>
          <w:p w14:paraId="146A7697" w14:textId="77777777" w:rsidR="005A2B8B" w:rsidRPr="00887FF6" w:rsidRDefault="005A2B8B" w:rsidP="005A2B8B">
            <w:pPr>
              <w:jc w:val="center"/>
              <w:rPr>
                <w:rFonts w:ascii="Tahoma" w:hAnsi="Tahoma" w:cs="Tahoma"/>
                <w:b/>
                <w:bCs/>
                <w:sz w:val="14"/>
                <w:szCs w:val="14"/>
                <w:lang w:eastAsia="sk-SK"/>
              </w:rPr>
            </w:pPr>
          </w:p>
        </w:tc>
        <w:tc>
          <w:tcPr>
            <w:tcW w:w="86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354333B" w14:textId="77777777" w:rsidR="005A2B8B" w:rsidRPr="00887FF6" w:rsidRDefault="005A2B8B" w:rsidP="005A2B8B">
            <w:pPr>
              <w:jc w:val="center"/>
              <w:rPr>
                <w:rFonts w:ascii="Tahoma" w:hAnsi="Tahoma" w:cs="Tahoma"/>
                <w:b/>
                <w:bCs/>
                <w:sz w:val="14"/>
                <w:szCs w:val="14"/>
                <w:lang w:eastAsia="sk-SK"/>
              </w:rPr>
            </w:pPr>
            <w:r w:rsidRPr="00887FF6">
              <w:rPr>
                <w:rFonts w:ascii="Tahoma" w:hAnsi="Tahoma" w:cs="Tahoma"/>
                <w:b/>
                <w:bCs/>
                <w:sz w:val="14"/>
                <w:szCs w:val="14"/>
                <w:lang w:eastAsia="sk-SK"/>
              </w:rPr>
              <w:t>Verejné zdroje spolu</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603E36FF" w14:textId="77777777" w:rsidR="005A2B8B" w:rsidRPr="00887FF6" w:rsidRDefault="005A2B8B" w:rsidP="005A2B8B">
            <w:pPr>
              <w:jc w:val="center"/>
              <w:rPr>
                <w:rFonts w:ascii="Tahoma" w:hAnsi="Tahoma" w:cs="Tahoma"/>
                <w:b/>
                <w:bCs/>
                <w:sz w:val="14"/>
                <w:szCs w:val="14"/>
                <w:lang w:eastAsia="sk-SK"/>
              </w:rPr>
            </w:pPr>
            <w:r w:rsidRPr="00887FF6">
              <w:rPr>
                <w:rFonts w:ascii="Tahoma" w:hAnsi="Tahoma" w:cs="Tahoma"/>
                <w:b/>
                <w:bCs/>
                <w:sz w:val="14"/>
                <w:szCs w:val="14"/>
                <w:lang w:eastAsia="sk-SK"/>
              </w:rPr>
              <w:t>Fond EÚ</w:t>
            </w:r>
          </w:p>
        </w:tc>
        <w:tc>
          <w:tcPr>
            <w:tcW w:w="3681" w:type="dxa"/>
            <w:gridSpan w:val="4"/>
            <w:tcBorders>
              <w:top w:val="single" w:sz="4" w:space="0" w:color="auto"/>
              <w:left w:val="nil"/>
              <w:bottom w:val="single" w:sz="4" w:space="0" w:color="auto"/>
              <w:right w:val="single" w:sz="4" w:space="0" w:color="auto"/>
            </w:tcBorders>
            <w:shd w:val="clear" w:color="auto" w:fill="FFFFFF"/>
            <w:vAlign w:val="center"/>
          </w:tcPr>
          <w:p w14:paraId="4DD0C94D" w14:textId="77777777" w:rsidR="005A2B8B" w:rsidRPr="00887FF6" w:rsidRDefault="005A2B8B" w:rsidP="005A2B8B">
            <w:pPr>
              <w:jc w:val="center"/>
              <w:rPr>
                <w:rFonts w:ascii="Tahoma" w:hAnsi="Tahoma" w:cs="Tahoma"/>
                <w:b/>
                <w:bCs/>
                <w:sz w:val="14"/>
                <w:szCs w:val="14"/>
                <w:lang w:eastAsia="sk-SK"/>
              </w:rPr>
            </w:pPr>
            <w:r w:rsidRPr="00887FF6">
              <w:rPr>
                <w:rFonts w:ascii="Tahoma" w:hAnsi="Tahoma" w:cs="Tahoma"/>
                <w:b/>
                <w:bCs/>
                <w:sz w:val="14"/>
                <w:szCs w:val="14"/>
                <w:lang w:eastAsia="sk-SK"/>
              </w:rPr>
              <w:t>Národné verejné zdroje</w:t>
            </w:r>
          </w:p>
        </w:tc>
        <w:tc>
          <w:tcPr>
            <w:tcW w:w="959" w:type="dxa"/>
            <w:vMerge/>
            <w:tcBorders>
              <w:top w:val="single" w:sz="4" w:space="0" w:color="auto"/>
              <w:left w:val="single" w:sz="4" w:space="0" w:color="auto"/>
              <w:bottom w:val="single" w:sz="4" w:space="0" w:color="auto"/>
              <w:right w:val="single" w:sz="4" w:space="0" w:color="auto"/>
            </w:tcBorders>
            <w:vAlign w:val="center"/>
          </w:tcPr>
          <w:p w14:paraId="5DC761B1" w14:textId="77777777" w:rsidR="005A2B8B" w:rsidRPr="00887FF6" w:rsidRDefault="005A2B8B" w:rsidP="005A2B8B">
            <w:pPr>
              <w:jc w:val="center"/>
              <w:rPr>
                <w:rFonts w:ascii="Tahoma" w:hAnsi="Tahoma" w:cs="Tahoma"/>
                <w:b/>
                <w:bCs/>
                <w:sz w:val="14"/>
                <w:szCs w:val="14"/>
                <w:lang w:eastAsia="sk-SK"/>
              </w:rPr>
            </w:pPr>
          </w:p>
        </w:tc>
        <w:tc>
          <w:tcPr>
            <w:tcW w:w="865" w:type="dxa"/>
            <w:vMerge/>
            <w:tcBorders>
              <w:top w:val="single" w:sz="4" w:space="0" w:color="auto"/>
              <w:left w:val="single" w:sz="4" w:space="0" w:color="auto"/>
              <w:bottom w:val="single" w:sz="4" w:space="0" w:color="auto"/>
              <w:right w:val="single" w:sz="4" w:space="0" w:color="auto"/>
            </w:tcBorders>
            <w:vAlign w:val="center"/>
          </w:tcPr>
          <w:p w14:paraId="44FBB185" w14:textId="77777777" w:rsidR="005A2B8B" w:rsidRPr="00887FF6" w:rsidRDefault="005A2B8B" w:rsidP="005A2B8B">
            <w:pPr>
              <w:jc w:val="center"/>
              <w:rPr>
                <w:rFonts w:ascii="Tahoma" w:hAnsi="Tahoma" w:cs="Tahoma"/>
                <w:b/>
                <w:bCs/>
                <w:sz w:val="14"/>
                <w:szCs w:val="14"/>
                <w:lang w:eastAsia="sk-SK"/>
              </w:rPr>
            </w:pPr>
          </w:p>
        </w:tc>
      </w:tr>
      <w:tr w:rsidR="005A2B8B" w:rsidRPr="00887FF6" w14:paraId="620284FD" w14:textId="77777777">
        <w:trPr>
          <w:trHeight w:val="250"/>
        </w:trPr>
        <w:tc>
          <w:tcPr>
            <w:tcW w:w="743" w:type="dxa"/>
            <w:vMerge/>
            <w:tcBorders>
              <w:top w:val="single" w:sz="4" w:space="0" w:color="auto"/>
              <w:left w:val="single" w:sz="4" w:space="0" w:color="auto"/>
              <w:bottom w:val="single" w:sz="4" w:space="0" w:color="000000"/>
              <w:right w:val="single" w:sz="4" w:space="0" w:color="auto"/>
            </w:tcBorders>
            <w:vAlign w:val="center"/>
          </w:tcPr>
          <w:p w14:paraId="5F130466" w14:textId="77777777" w:rsidR="005A2B8B" w:rsidRPr="00887FF6" w:rsidRDefault="005A2B8B" w:rsidP="005A2B8B">
            <w:pPr>
              <w:rPr>
                <w:rFonts w:ascii="Tahoma" w:hAnsi="Tahoma" w:cs="Tahoma"/>
                <w:b/>
                <w:bCs/>
                <w:sz w:val="14"/>
                <w:szCs w:val="14"/>
                <w:lang w:eastAsia="sk-SK"/>
              </w:rPr>
            </w:pPr>
          </w:p>
        </w:tc>
        <w:tc>
          <w:tcPr>
            <w:tcW w:w="1017" w:type="dxa"/>
            <w:vMerge/>
            <w:tcBorders>
              <w:top w:val="single" w:sz="4" w:space="0" w:color="auto"/>
              <w:left w:val="single" w:sz="4" w:space="0" w:color="auto"/>
              <w:bottom w:val="single" w:sz="4" w:space="0" w:color="auto"/>
              <w:right w:val="single" w:sz="4" w:space="0" w:color="auto"/>
            </w:tcBorders>
            <w:vAlign w:val="center"/>
          </w:tcPr>
          <w:p w14:paraId="779CA474" w14:textId="77777777" w:rsidR="005A2B8B" w:rsidRPr="00887FF6" w:rsidRDefault="005A2B8B" w:rsidP="005A2B8B">
            <w:pPr>
              <w:jc w:val="center"/>
              <w:rPr>
                <w:rFonts w:ascii="Tahoma" w:hAnsi="Tahoma" w:cs="Tahoma"/>
                <w:b/>
                <w:bCs/>
                <w:sz w:val="14"/>
                <w:szCs w:val="14"/>
                <w:lang w:eastAsia="sk-SK"/>
              </w:rPr>
            </w:pPr>
          </w:p>
        </w:tc>
        <w:tc>
          <w:tcPr>
            <w:tcW w:w="860" w:type="dxa"/>
            <w:vMerge/>
            <w:tcBorders>
              <w:top w:val="single" w:sz="4" w:space="0" w:color="auto"/>
              <w:left w:val="single" w:sz="4" w:space="0" w:color="auto"/>
              <w:bottom w:val="single" w:sz="4" w:space="0" w:color="auto"/>
              <w:right w:val="single" w:sz="4" w:space="0" w:color="auto"/>
            </w:tcBorders>
            <w:vAlign w:val="center"/>
          </w:tcPr>
          <w:p w14:paraId="4F5DE974" w14:textId="77777777" w:rsidR="005A2B8B" w:rsidRPr="00887FF6" w:rsidRDefault="005A2B8B" w:rsidP="005A2B8B">
            <w:pPr>
              <w:jc w:val="center"/>
              <w:rPr>
                <w:rFonts w:ascii="Tahoma" w:hAnsi="Tahoma" w:cs="Tahoma"/>
                <w:b/>
                <w:bCs/>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60D1F5F5" w14:textId="77777777" w:rsidR="005A2B8B" w:rsidRPr="00887FF6" w:rsidRDefault="005A2B8B" w:rsidP="005A2B8B">
            <w:pPr>
              <w:jc w:val="center"/>
              <w:rPr>
                <w:rFonts w:ascii="Tahoma" w:hAnsi="Tahoma" w:cs="Tahoma"/>
                <w:b/>
                <w:bCs/>
                <w:sz w:val="14"/>
                <w:szCs w:val="14"/>
                <w:lang w:eastAsia="sk-SK"/>
              </w:rPr>
            </w:pPr>
          </w:p>
        </w:tc>
        <w:tc>
          <w:tcPr>
            <w:tcW w:w="878" w:type="dxa"/>
            <w:tcBorders>
              <w:top w:val="nil"/>
              <w:left w:val="nil"/>
              <w:bottom w:val="single" w:sz="4" w:space="0" w:color="auto"/>
              <w:right w:val="single" w:sz="4" w:space="0" w:color="auto"/>
            </w:tcBorders>
            <w:shd w:val="clear" w:color="auto" w:fill="FFFFFF"/>
            <w:vAlign w:val="center"/>
          </w:tcPr>
          <w:p w14:paraId="71D5AAA4" w14:textId="77777777" w:rsidR="005A2B8B" w:rsidRPr="00887FF6" w:rsidRDefault="005A2B8B" w:rsidP="005A2B8B">
            <w:pPr>
              <w:jc w:val="center"/>
              <w:rPr>
                <w:rFonts w:ascii="Tahoma" w:hAnsi="Tahoma" w:cs="Tahoma"/>
                <w:b/>
                <w:bCs/>
                <w:sz w:val="14"/>
                <w:szCs w:val="14"/>
                <w:lang w:eastAsia="sk-SK"/>
              </w:rPr>
            </w:pPr>
            <w:r w:rsidRPr="00887FF6">
              <w:rPr>
                <w:rFonts w:ascii="Tahoma" w:hAnsi="Tahoma" w:cs="Tahoma"/>
                <w:b/>
                <w:bCs/>
                <w:sz w:val="14"/>
                <w:szCs w:val="14"/>
                <w:lang w:eastAsia="sk-SK"/>
              </w:rPr>
              <w:t>Národné verejné zdroje spolu</w:t>
            </w:r>
          </w:p>
        </w:tc>
        <w:tc>
          <w:tcPr>
            <w:tcW w:w="880" w:type="dxa"/>
            <w:tcBorders>
              <w:top w:val="nil"/>
              <w:left w:val="nil"/>
              <w:bottom w:val="single" w:sz="4" w:space="0" w:color="auto"/>
              <w:right w:val="single" w:sz="4" w:space="0" w:color="auto"/>
            </w:tcBorders>
            <w:shd w:val="clear" w:color="auto" w:fill="FFFFFF"/>
            <w:vAlign w:val="center"/>
          </w:tcPr>
          <w:p w14:paraId="2D005256" w14:textId="77777777" w:rsidR="005A2B8B" w:rsidRPr="00887FF6" w:rsidRDefault="005A2B8B" w:rsidP="005A2B8B">
            <w:pPr>
              <w:jc w:val="center"/>
              <w:rPr>
                <w:rFonts w:ascii="Tahoma" w:hAnsi="Tahoma" w:cs="Tahoma"/>
                <w:b/>
                <w:bCs/>
                <w:sz w:val="14"/>
                <w:szCs w:val="14"/>
                <w:lang w:eastAsia="sk-SK"/>
              </w:rPr>
            </w:pPr>
            <w:r w:rsidRPr="00887FF6">
              <w:rPr>
                <w:rFonts w:ascii="Tahoma" w:hAnsi="Tahoma" w:cs="Tahoma"/>
                <w:b/>
                <w:bCs/>
                <w:sz w:val="14"/>
                <w:szCs w:val="14"/>
                <w:lang w:eastAsia="sk-SK"/>
              </w:rPr>
              <w:t>Štátny rozpočet</w:t>
            </w:r>
          </w:p>
        </w:tc>
        <w:tc>
          <w:tcPr>
            <w:tcW w:w="1043" w:type="dxa"/>
            <w:tcBorders>
              <w:top w:val="nil"/>
              <w:left w:val="nil"/>
              <w:bottom w:val="single" w:sz="4" w:space="0" w:color="auto"/>
              <w:right w:val="single" w:sz="4" w:space="0" w:color="auto"/>
            </w:tcBorders>
            <w:shd w:val="clear" w:color="auto" w:fill="FFFFFF"/>
            <w:vAlign w:val="center"/>
          </w:tcPr>
          <w:p w14:paraId="0063715B" w14:textId="77777777" w:rsidR="005A2B8B" w:rsidRPr="00887FF6" w:rsidRDefault="005A2B8B" w:rsidP="005A2B8B">
            <w:pPr>
              <w:jc w:val="center"/>
              <w:rPr>
                <w:rFonts w:ascii="Tahoma" w:hAnsi="Tahoma" w:cs="Tahoma"/>
                <w:b/>
                <w:bCs/>
                <w:sz w:val="14"/>
                <w:szCs w:val="14"/>
                <w:lang w:eastAsia="sk-SK"/>
              </w:rPr>
            </w:pPr>
            <w:r w:rsidRPr="00887FF6">
              <w:rPr>
                <w:rFonts w:ascii="Tahoma" w:hAnsi="Tahoma" w:cs="Tahoma"/>
                <w:b/>
                <w:bCs/>
                <w:sz w:val="14"/>
                <w:szCs w:val="14"/>
                <w:lang w:eastAsia="sk-SK"/>
              </w:rPr>
              <w:t>Regionálne zdroje</w:t>
            </w:r>
          </w:p>
        </w:tc>
        <w:tc>
          <w:tcPr>
            <w:tcW w:w="880" w:type="dxa"/>
            <w:tcBorders>
              <w:top w:val="nil"/>
              <w:left w:val="nil"/>
              <w:bottom w:val="single" w:sz="4" w:space="0" w:color="auto"/>
              <w:right w:val="single" w:sz="4" w:space="0" w:color="auto"/>
            </w:tcBorders>
            <w:shd w:val="clear" w:color="auto" w:fill="FFFFFF"/>
            <w:vAlign w:val="center"/>
          </w:tcPr>
          <w:p w14:paraId="020067CF" w14:textId="77777777" w:rsidR="005A2B8B" w:rsidRPr="00887FF6" w:rsidRDefault="005A2B8B" w:rsidP="005A2B8B">
            <w:pPr>
              <w:jc w:val="center"/>
              <w:rPr>
                <w:rFonts w:ascii="Tahoma" w:hAnsi="Tahoma" w:cs="Tahoma"/>
                <w:b/>
                <w:bCs/>
                <w:sz w:val="14"/>
                <w:szCs w:val="14"/>
                <w:lang w:eastAsia="sk-SK"/>
              </w:rPr>
            </w:pPr>
            <w:r w:rsidRPr="00887FF6">
              <w:rPr>
                <w:rFonts w:ascii="Tahoma" w:hAnsi="Tahoma" w:cs="Tahoma"/>
                <w:b/>
                <w:bCs/>
                <w:sz w:val="14"/>
                <w:szCs w:val="14"/>
                <w:lang w:eastAsia="sk-SK"/>
              </w:rPr>
              <w:t>Miestne zdroje</w:t>
            </w:r>
          </w:p>
        </w:tc>
        <w:tc>
          <w:tcPr>
            <w:tcW w:w="959" w:type="dxa"/>
            <w:vMerge/>
            <w:tcBorders>
              <w:top w:val="nil"/>
              <w:left w:val="nil"/>
              <w:bottom w:val="single" w:sz="4" w:space="0" w:color="auto"/>
              <w:right w:val="single" w:sz="4" w:space="0" w:color="auto"/>
            </w:tcBorders>
            <w:vAlign w:val="center"/>
          </w:tcPr>
          <w:p w14:paraId="649B2912" w14:textId="77777777" w:rsidR="005A2B8B" w:rsidRPr="00887FF6" w:rsidRDefault="005A2B8B" w:rsidP="005A2B8B">
            <w:pPr>
              <w:jc w:val="center"/>
              <w:rPr>
                <w:rFonts w:ascii="Tahoma" w:hAnsi="Tahoma" w:cs="Tahoma"/>
                <w:b/>
                <w:bCs/>
                <w:sz w:val="14"/>
                <w:szCs w:val="14"/>
                <w:lang w:eastAsia="sk-SK"/>
              </w:rPr>
            </w:pPr>
          </w:p>
        </w:tc>
        <w:tc>
          <w:tcPr>
            <w:tcW w:w="865" w:type="dxa"/>
            <w:vMerge/>
            <w:tcBorders>
              <w:top w:val="single" w:sz="4" w:space="0" w:color="auto"/>
              <w:left w:val="single" w:sz="4" w:space="0" w:color="auto"/>
              <w:bottom w:val="single" w:sz="4" w:space="0" w:color="auto"/>
              <w:right w:val="single" w:sz="4" w:space="0" w:color="auto"/>
            </w:tcBorders>
            <w:vAlign w:val="center"/>
          </w:tcPr>
          <w:p w14:paraId="2F837A95" w14:textId="77777777" w:rsidR="005A2B8B" w:rsidRPr="00887FF6" w:rsidRDefault="005A2B8B" w:rsidP="005A2B8B">
            <w:pPr>
              <w:jc w:val="center"/>
              <w:rPr>
                <w:rFonts w:ascii="Tahoma" w:hAnsi="Tahoma" w:cs="Tahoma"/>
                <w:b/>
                <w:bCs/>
                <w:sz w:val="14"/>
                <w:szCs w:val="14"/>
                <w:lang w:eastAsia="sk-SK"/>
              </w:rPr>
            </w:pPr>
          </w:p>
        </w:tc>
      </w:tr>
      <w:tr w:rsidR="005A2B8B" w:rsidRPr="00887FF6" w14:paraId="4D36BABF" w14:textId="77777777">
        <w:trPr>
          <w:trHeight w:val="250"/>
        </w:trPr>
        <w:tc>
          <w:tcPr>
            <w:tcW w:w="743" w:type="dxa"/>
            <w:vMerge/>
            <w:tcBorders>
              <w:top w:val="single" w:sz="4" w:space="0" w:color="auto"/>
              <w:left w:val="single" w:sz="4" w:space="0" w:color="auto"/>
              <w:bottom w:val="single" w:sz="4" w:space="0" w:color="000000"/>
              <w:right w:val="single" w:sz="4" w:space="0" w:color="auto"/>
            </w:tcBorders>
            <w:vAlign w:val="center"/>
          </w:tcPr>
          <w:p w14:paraId="15B4B61B" w14:textId="77777777" w:rsidR="005A2B8B" w:rsidRPr="00887FF6" w:rsidRDefault="005A2B8B" w:rsidP="005A2B8B">
            <w:pPr>
              <w:rPr>
                <w:rFonts w:ascii="Tahoma" w:hAnsi="Tahoma" w:cs="Tahoma"/>
                <w:b/>
                <w:bCs/>
                <w:sz w:val="14"/>
                <w:szCs w:val="14"/>
                <w:lang w:eastAsia="sk-SK"/>
              </w:rPr>
            </w:pPr>
          </w:p>
        </w:tc>
        <w:tc>
          <w:tcPr>
            <w:tcW w:w="1017" w:type="dxa"/>
            <w:vMerge w:val="restart"/>
            <w:tcBorders>
              <w:top w:val="nil"/>
              <w:left w:val="single" w:sz="4" w:space="0" w:color="auto"/>
              <w:bottom w:val="single" w:sz="4" w:space="0" w:color="000000"/>
              <w:right w:val="single" w:sz="4" w:space="0" w:color="auto"/>
            </w:tcBorders>
            <w:shd w:val="clear" w:color="auto" w:fill="FFFFFF"/>
            <w:vAlign w:val="center"/>
          </w:tcPr>
          <w:p w14:paraId="50BAD544" w14:textId="77777777" w:rsidR="005A2B8B" w:rsidRPr="00887FF6" w:rsidRDefault="005A2B8B" w:rsidP="005A2B8B">
            <w:pPr>
              <w:jc w:val="center"/>
              <w:rPr>
                <w:rFonts w:ascii="Tahoma" w:hAnsi="Tahoma" w:cs="Tahoma"/>
                <w:sz w:val="14"/>
                <w:szCs w:val="14"/>
                <w:lang w:eastAsia="sk-SK"/>
              </w:rPr>
            </w:pPr>
            <w:r w:rsidRPr="00887FF6">
              <w:rPr>
                <w:rFonts w:ascii="Tahoma" w:hAnsi="Tahoma" w:cs="Tahoma"/>
                <w:sz w:val="14"/>
                <w:szCs w:val="14"/>
                <w:lang w:eastAsia="sk-SK"/>
              </w:rPr>
              <w:t>A=B+H+CH</w:t>
            </w:r>
          </w:p>
        </w:tc>
        <w:tc>
          <w:tcPr>
            <w:tcW w:w="86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A947908" w14:textId="77777777" w:rsidR="005A2B8B" w:rsidRPr="00887FF6" w:rsidRDefault="005A2B8B" w:rsidP="005A2B8B">
            <w:pPr>
              <w:jc w:val="center"/>
              <w:rPr>
                <w:rFonts w:ascii="Tahoma" w:hAnsi="Tahoma" w:cs="Tahoma"/>
                <w:sz w:val="14"/>
                <w:szCs w:val="14"/>
                <w:lang w:eastAsia="sk-SK"/>
              </w:rPr>
            </w:pPr>
            <w:r w:rsidRPr="00887FF6">
              <w:rPr>
                <w:rFonts w:ascii="Tahoma" w:hAnsi="Tahoma" w:cs="Tahoma"/>
                <w:sz w:val="14"/>
                <w:szCs w:val="14"/>
                <w:lang w:eastAsia="sk-SK"/>
              </w:rPr>
              <w:t>B=C+D</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1CF3EDE4" w14:textId="77777777" w:rsidR="005A2B8B" w:rsidRPr="00887FF6" w:rsidRDefault="005A2B8B" w:rsidP="005A2B8B">
            <w:pPr>
              <w:jc w:val="center"/>
              <w:rPr>
                <w:rFonts w:ascii="Tahoma" w:hAnsi="Tahoma" w:cs="Tahoma"/>
                <w:sz w:val="14"/>
                <w:szCs w:val="14"/>
                <w:lang w:eastAsia="sk-SK"/>
              </w:rPr>
            </w:pPr>
            <w:r w:rsidRPr="00887FF6">
              <w:rPr>
                <w:rFonts w:ascii="Tahoma" w:hAnsi="Tahoma" w:cs="Tahoma"/>
                <w:sz w:val="14"/>
                <w:szCs w:val="14"/>
                <w:lang w:eastAsia="sk-SK"/>
              </w:rPr>
              <w:t>C</w:t>
            </w:r>
          </w:p>
        </w:tc>
        <w:tc>
          <w:tcPr>
            <w:tcW w:w="878" w:type="dxa"/>
            <w:vMerge w:val="restart"/>
            <w:tcBorders>
              <w:top w:val="nil"/>
              <w:left w:val="single" w:sz="4" w:space="0" w:color="auto"/>
              <w:bottom w:val="single" w:sz="4" w:space="0" w:color="auto"/>
              <w:right w:val="single" w:sz="4" w:space="0" w:color="auto"/>
            </w:tcBorders>
            <w:shd w:val="clear" w:color="auto" w:fill="FFFFFF"/>
            <w:vAlign w:val="center"/>
          </w:tcPr>
          <w:p w14:paraId="54FA1054" w14:textId="77777777" w:rsidR="005A2B8B" w:rsidRPr="00887FF6" w:rsidRDefault="005A2B8B" w:rsidP="005A2B8B">
            <w:pPr>
              <w:jc w:val="center"/>
              <w:rPr>
                <w:rFonts w:ascii="Tahoma" w:hAnsi="Tahoma" w:cs="Tahoma"/>
                <w:sz w:val="14"/>
                <w:szCs w:val="14"/>
                <w:lang w:eastAsia="sk-SK"/>
              </w:rPr>
            </w:pPr>
            <w:r w:rsidRPr="00887FF6">
              <w:rPr>
                <w:rFonts w:ascii="Tahoma" w:hAnsi="Tahoma" w:cs="Tahoma"/>
                <w:sz w:val="14"/>
                <w:szCs w:val="14"/>
                <w:lang w:eastAsia="sk-SK"/>
              </w:rPr>
              <w:t>D=E+F+G</w:t>
            </w:r>
          </w:p>
        </w:tc>
        <w:tc>
          <w:tcPr>
            <w:tcW w:w="880" w:type="dxa"/>
            <w:vMerge w:val="restart"/>
            <w:tcBorders>
              <w:top w:val="nil"/>
              <w:left w:val="single" w:sz="4" w:space="0" w:color="auto"/>
              <w:bottom w:val="single" w:sz="4" w:space="0" w:color="auto"/>
              <w:right w:val="single" w:sz="4" w:space="0" w:color="auto"/>
            </w:tcBorders>
            <w:shd w:val="clear" w:color="auto" w:fill="FFFFFF"/>
            <w:vAlign w:val="center"/>
          </w:tcPr>
          <w:p w14:paraId="185151D1" w14:textId="77777777" w:rsidR="005A2B8B" w:rsidRPr="00887FF6" w:rsidRDefault="005A2B8B" w:rsidP="005A2B8B">
            <w:pPr>
              <w:jc w:val="center"/>
              <w:rPr>
                <w:rFonts w:ascii="Tahoma" w:hAnsi="Tahoma" w:cs="Tahoma"/>
                <w:sz w:val="14"/>
                <w:szCs w:val="14"/>
                <w:lang w:eastAsia="sk-SK"/>
              </w:rPr>
            </w:pPr>
            <w:r w:rsidRPr="00887FF6">
              <w:rPr>
                <w:rFonts w:ascii="Tahoma" w:hAnsi="Tahoma" w:cs="Tahoma"/>
                <w:sz w:val="14"/>
                <w:szCs w:val="14"/>
                <w:lang w:eastAsia="sk-SK"/>
              </w:rPr>
              <w:t>E</w:t>
            </w:r>
          </w:p>
        </w:tc>
        <w:tc>
          <w:tcPr>
            <w:tcW w:w="1043" w:type="dxa"/>
            <w:vMerge w:val="restart"/>
            <w:tcBorders>
              <w:top w:val="nil"/>
              <w:left w:val="single" w:sz="4" w:space="0" w:color="auto"/>
              <w:bottom w:val="single" w:sz="4" w:space="0" w:color="auto"/>
              <w:right w:val="single" w:sz="4" w:space="0" w:color="auto"/>
            </w:tcBorders>
            <w:shd w:val="clear" w:color="auto" w:fill="FFFFFF"/>
            <w:vAlign w:val="center"/>
          </w:tcPr>
          <w:p w14:paraId="02BC769A" w14:textId="77777777" w:rsidR="005A2B8B" w:rsidRPr="00887FF6" w:rsidRDefault="005A2B8B" w:rsidP="005A2B8B">
            <w:pPr>
              <w:jc w:val="center"/>
              <w:rPr>
                <w:rFonts w:ascii="Tahoma" w:hAnsi="Tahoma" w:cs="Tahoma"/>
                <w:sz w:val="14"/>
                <w:szCs w:val="14"/>
                <w:lang w:eastAsia="sk-SK"/>
              </w:rPr>
            </w:pPr>
            <w:r w:rsidRPr="00887FF6">
              <w:rPr>
                <w:rFonts w:ascii="Tahoma" w:hAnsi="Tahoma" w:cs="Tahoma"/>
                <w:sz w:val="14"/>
                <w:szCs w:val="14"/>
                <w:lang w:eastAsia="sk-SK"/>
              </w:rPr>
              <w:t>F</w:t>
            </w:r>
          </w:p>
        </w:tc>
        <w:tc>
          <w:tcPr>
            <w:tcW w:w="880" w:type="dxa"/>
            <w:vMerge w:val="restart"/>
            <w:tcBorders>
              <w:top w:val="nil"/>
              <w:left w:val="single" w:sz="4" w:space="0" w:color="auto"/>
              <w:bottom w:val="single" w:sz="4" w:space="0" w:color="000000"/>
              <w:right w:val="single" w:sz="4" w:space="0" w:color="auto"/>
            </w:tcBorders>
            <w:shd w:val="clear" w:color="auto" w:fill="FFFFFF"/>
            <w:vAlign w:val="center"/>
          </w:tcPr>
          <w:p w14:paraId="131EA3DA" w14:textId="77777777" w:rsidR="005A2B8B" w:rsidRPr="00887FF6" w:rsidRDefault="005A2B8B" w:rsidP="005A2B8B">
            <w:pPr>
              <w:jc w:val="center"/>
              <w:rPr>
                <w:rFonts w:ascii="Tahoma" w:hAnsi="Tahoma" w:cs="Tahoma"/>
                <w:sz w:val="14"/>
                <w:szCs w:val="14"/>
                <w:lang w:eastAsia="sk-SK"/>
              </w:rPr>
            </w:pPr>
            <w:r w:rsidRPr="00887FF6">
              <w:rPr>
                <w:rFonts w:ascii="Tahoma" w:hAnsi="Tahoma" w:cs="Tahoma"/>
                <w:sz w:val="14"/>
                <w:szCs w:val="14"/>
                <w:lang w:eastAsia="sk-SK"/>
              </w:rPr>
              <w:t>G</w:t>
            </w:r>
          </w:p>
        </w:tc>
        <w:tc>
          <w:tcPr>
            <w:tcW w:w="959" w:type="dxa"/>
            <w:vMerge w:val="restart"/>
            <w:tcBorders>
              <w:top w:val="single" w:sz="4" w:space="0" w:color="auto"/>
              <w:left w:val="single" w:sz="4" w:space="0" w:color="auto"/>
              <w:bottom w:val="single" w:sz="4" w:space="0" w:color="000000"/>
              <w:right w:val="single" w:sz="4" w:space="0" w:color="000000"/>
            </w:tcBorders>
            <w:shd w:val="clear" w:color="auto" w:fill="FFFFFF"/>
            <w:vAlign w:val="center"/>
          </w:tcPr>
          <w:p w14:paraId="198094A1" w14:textId="77777777" w:rsidR="005A2B8B" w:rsidRPr="00887FF6" w:rsidRDefault="005A2B8B" w:rsidP="005A2B8B">
            <w:pPr>
              <w:jc w:val="center"/>
              <w:rPr>
                <w:rFonts w:ascii="Tahoma" w:hAnsi="Tahoma" w:cs="Tahoma"/>
                <w:sz w:val="14"/>
                <w:szCs w:val="14"/>
                <w:lang w:eastAsia="sk-SK"/>
              </w:rPr>
            </w:pPr>
            <w:r w:rsidRPr="00887FF6">
              <w:rPr>
                <w:rFonts w:ascii="Tahoma" w:hAnsi="Tahoma" w:cs="Tahoma"/>
                <w:sz w:val="14"/>
                <w:szCs w:val="14"/>
                <w:lang w:eastAsia="sk-SK"/>
              </w:rPr>
              <w:t>H</w:t>
            </w:r>
          </w:p>
        </w:tc>
        <w:tc>
          <w:tcPr>
            <w:tcW w:w="865" w:type="dxa"/>
            <w:vMerge w:val="restart"/>
            <w:tcBorders>
              <w:top w:val="nil"/>
              <w:left w:val="single" w:sz="4" w:space="0" w:color="auto"/>
              <w:bottom w:val="single" w:sz="4" w:space="0" w:color="auto"/>
              <w:right w:val="single" w:sz="4" w:space="0" w:color="auto"/>
            </w:tcBorders>
            <w:shd w:val="clear" w:color="auto" w:fill="FFFFFF"/>
            <w:vAlign w:val="center"/>
          </w:tcPr>
          <w:p w14:paraId="74D291F8" w14:textId="77777777" w:rsidR="005A2B8B" w:rsidRPr="00887FF6" w:rsidRDefault="005A2B8B" w:rsidP="005A2B8B">
            <w:pPr>
              <w:jc w:val="center"/>
              <w:rPr>
                <w:rFonts w:ascii="Tahoma" w:hAnsi="Tahoma" w:cs="Tahoma"/>
                <w:sz w:val="14"/>
                <w:szCs w:val="14"/>
                <w:lang w:eastAsia="sk-SK"/>
              </w:rPr>
            </w:pPr>
            <w:r w:rsidRPr="00887FF6">
              <w:rPr>
                <w:rFonts w:ascii="Tahoma" w:hAnsi="Tahoma" w:cs="Tahoma"/>
                <w:sz w:val="14"/>
                <w:szCs w:val="14"/>
                <w:lang w:eastAsia="sk-SK"/>
              </w:rPr>
              <w:t>CH</w:t>
            </w:r>
          </w:p>
        </w:tc>
      </w:tr>
      <w:tr w:rsidR="005A2B8B" w:rsidRPr="00887FF6" w14:paraId="4AB36C9C" w14:textId="77777777">
        <w:trPr>
          <w:trHeight w:val="193"/>
        </w:trPr>
        <w:tc>
          <w:tcPr>
            <w:tcW w:w="743" w:type="dxa"/>
            <w:vMerge/>
            <w:tcBorders>
              <w:top w:val="single" w:sz="4" w:space="0" w:color="auto"/>
              <w:left w:val="single" w:sz="4" w:space="0" w:color="auto"/>
              <w:bottom w:val="single" w:sz="4" w:space="0" w:color="000000"/>
              <w:right w:val="single" w:sz="4" w:space="0" w:color="auto"/>
            </w:tcBorders>
            <w:vAlign w:val="center"/>
          </w:tcPr>
          <w:p w14:paraId="47A721B4" w14:textId="77777777" w:rsidR="005A2B8B" w:rsidRPr="00887FF6" w:rsidRDefault="005A2B8B" w:rsidP="005A2B8B">
            <w:pPr>
              <w:rPr>
                <w:rFonts w:ascii="Tahoma" w:hAnsi="Tahoma" w:cs="Tahoma"/>
                <w:b/>
                <w:bCs/>
                <w:sz w:val="14"/>
                <w:szCs w:val="14"/>
                <w:lang w:eastAsia="sk-SK"/>
              </w:rPr>
            </w:pPr>
          </w:p>
        </w:tc>
        <w:tc>
          <w:tcPr>
            <w:tcW w:w="1017" w:type="dxa"/>
            <w:vMerge/>
            <w:tcBorders>
              <w:top w:val="nil"/>
              <w:left w:val="single" w:sz="4" w:space="0" w:color="auto"/>
              <w:bottom w:val="single" w:sz="4" w:space="0" w:color="000000"/>
              <w:right w:val="single" w:sz="4" w:space="0" w:color="auto"/>
            </w:tcBorders>
            <w:vAlign w:val="center"/>
          </w:tcPr>
          <w:p w14:paraId="71C4DAF1" w14:textId="77777777" w:rsidR="005A2B8B" w:rsidRPr="00887FF6" w:rsidRDefault="005A2B8B" w:rsidP="005A2B8B">
            <w:pPr>
              <w:rPr>
                <w:rFonts w:ascii="Tahoma" w:hAnsi="Tahoma" w:cs="Tahoma"/>
                <w:sz w:val="14"/>
                <w:szCs w:val="14"/>
                <w:lang w:eastAsia="sk-SK"/>
              </w:rPr>
            </w:pPr>
          </w:p>
        </w:tc>
        <w:tc>
          <w:tcPr>
            <w:tcW w:w="860" w:type="dxa"/>
            <w:vMerge/>
            <w:tcBorders>
              <w:top w:val="single" w:sz="4" w:space="0" w:color="auto"/>
              <w:left w:val="single" w:sz="4" w:space="0" w:color="auto"/>
              <w:bottom w:val="single" w:sz="4" w:space="0" w:color="auto"/>
              <w:right w:val="single" w:sz="4" w:space="0" w:color="auto"/>
            </w:tcBorders>
            <w:vAlign w:val="center"/>
          </w:tcPr>
          <w:p w14:paraId="2810469D" w14:textId="77777777" w:rsidR="005A2B8B" w:rsidRPr="00887FF6" w:rsidRDefault="005A2B8B" w:rsidP="005A2B8B">
            <w:pPr>
              <w:rPr>
                <w:rFonts w:ascii="Tahoma" w:hAnsi="Tahoma" w:cs="Tahoma"/>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1371C0A4" w14:textId="77777777" w:rsidR="005A2B8B" w:rsidRPr="00887FF6" w:rsidRDefault="005A2B8B" w:rsidP="005A2B8B">
            <w:pPr>
              <w:rPr>
                <w:rFonts w:ascii="Tahoma" w:hAnsi="Tahoma" w:cs="Tahoma"/>
                <w:sz w:val="14"/>
                <w:szCs w:val="14"/>
                <w:lang w:eastAsia="sk-SK"/>
              </w:rPr>
            </w:pPr>
          </w:p>
        </w:tc>
        <w:tc>
          <w:tcPr>
            <w:tcW w:w="878" w:type="dxa"/>
            <w:vMerge/>
            <w:tcBorders>
              <w:top w:val="nil"/>
              <w:left w:val="single" w:sz="4" w:space="0" w:color="auto"/>
              <w:bottom w:val="single" w:sz="4" w:space="0" w:color="auto"/>
              <w:right w:val="single" w:sz="4" w:space="0" w:color="auto"/>
            </w:tcBorders>
            <w:vAlign w:val="center"/>
          </w:tcPr>
          <w:p w14:paraId="0DF8119F" w14:textId="77777777" w:rsidR="005A2B8B" w:rsidRPr="00887FF6" w:rsidRDefault="005A2B8B" w:rsidP="005A2B8B">
            <w:pPr>
              <w:rPr>
                <w:rFonts w:ascii="Tahoma" w:hAnsi="Tahoma" w:cs="Tahoma"/>
                <w:sz w:val="14"/>
                <w:szCs w:val="14"/>
                <w:lang w:eastAsia="sk-SK"/>
              </w:rPr>
            </w:pPr>
          </w:p>
        </w:tc>
        <w:tc>
          <w:tcPr>
            <w:tcW w:w="880" w:type="dxa"/>
            <w:vMerge/>
            <w:tcBorders>
              <w:top w:val="nil"/>
              <w:left w:val="single" w:sz="4" w:space="0" w:color="auto"/>
              <w:bottom w:val="single" w:sz="4" w:space="0" w:color="auto"/>
              <w:right w:val="single" w:sz="4" w:space="0" w:color="auto"/>
            </w:tcBorders>
            <w:vAlign w:val="center"/>
          </w:tcPr>
          <w:p w14:paraId="00C8C387" w14:textId="77777777" w:rsidR="005A2B8B" w:rsidRPr="00887FF6" w:rsidRDefault="005A2B8B" w:rsidP="005A2B8B">
            <w:pPr>
              <w:rPr>
                <w:rFonts w:ascii="Tahoma" w:hAnsi="Tahoma" w:cs="Tahoma"/>
                <w:sz w:val="14"/>
                <w:szCs w:val="14"/>
                <w:lang w:eastAsia="sk-SK"/>
              </w:rPr>
            </w:pPr>
          </w:p>
        </w:tc>
        <w:tc>
          <w:tcPr>
            <w:tcW w:w="1043" w:type="dxa"/>
            <w:vMerge/>
            <w:tcBorders>
              <w:top w:val="nil"/>
              <w:left w:val="single" w:sz="4" w:space="0" w:color="auto"/>
              <w:bottom w:val="single" w:sz="4" w:space="0" w:color="auto"/>
              <w:right w:val="single" w:sz="4" w:space="0" w:color="auto"/>
            </w:tcBorders>
            <w:vAlign w:val="center"/>
          </w:tcPr>
          <w:p w14:paraId="3101BF73" w14:textId="77777777" w:rsidR="005A2B8B" w:rsidRPr="00887FF6" w:rsidRDefault="005A2B8B" w:rsidP="005A2B8B">
            <w:pPr>
              <w:rPr>
                <w:rFonts w:ascii="Tahoma" w:hAnsi="Tahoma" w:cs="Tahoma"/>
                <w:sz w:val="14"/>
                <w:szCs w:val="14"/>
                <w:lang w:eastAsia="sk-SK"/>
              </w:rPr>
            </w:pPr>
          </w:p>
        </w:tc>
        <w:tc>
          <w:tcPr>
            <w:tcW w:w="880" w:type="dxa"/>
            <w:vMerge/>
            <w:tcBorders>
              <w:top w:val="nil"/>
              <w:left w:val="single" w:sz="4" w:space="0" w:color="auto"/>
              <w:bottom w:val="single" w:sz="4" w:space="0" w:color="000000"/>
              <w:right w:val="single" w:sz="4" w:space="0" w:color="auto"/>
            </w:tcBorders>
            <w:vAlign w:val="center"/>
          </w:tcPr>
          <w:p w14:paraId="2B1A7B77" w14:textId="77777777" w:rsidR="005A2B8B" w:rsidRPr="00887FF6" w:rsidRDefault="005A2B8B" w:rsidP="005A2B8B">
            <w:pPr>
              <w:rPr>
                <w:rFonts w:ascii="Tahoma" w:hAnsi="Tahoma" w:cs="Tahoma"/>
                <w:sz w:val="14"/>
                <w:szCs w:val="14"/>
                <w:lang w:eastAsia="sk-SK"/>
              </w:rPr>
            </w:pPr>
          </w:p>
        </w:tc>
        <w:tc>
          <w:tcPr>
            <w:tcW w:w="959" w:type="dxa"/>
            <w:vMerge/>
            <w:tcBorders>
              <w:top w:val="single" w:sz="4" w:space="0" w:color="auto"/>
              <w:left w:val="single" w:sz="4" w:space="0" w:color="auto"/>
              <w:bottom w:val="single" w:sz="4" w:space="0" w:color="000000"/>
              <w:right w:val="single" w:sz="4" w:space="0" w:color="000000"/>
            </w:tcBorders>
            <w:vAlign w:val="center"/>
          </w:tcPr>
          <w:p w14:paraId="31FF5DA9" w14:textId="77777777" w:rsidR="005A2B8B" w:rsidRPr="00887FF6" w:rsidRDefault="005A2B8B" w:rsidP="005A2B8B">
            <w:pPr>
              <w:rPr>
                <w:rFonts w:ascii="Tahoma" w:hAnsi="Tahoma" w:cs="Tahoma"/>
                <w:sz w:val="14"/>
                <w:szCs w:val="14"/>
                <w:lang w:eastAsia="sk-SK"/>
              </w:rPr>
            </w:pPr>
          </w:p>
        </w:tc>
        <w:tc>
          <w:tcPr>
            <w:tcW w:w="865" w:type="dxa"/>
            <w:vMerge/>
            <w:tcBorders>
              <w:top w:val="nil"/>
              <w:left w:val="single" w:sz="4" w:space="0" w:color="auto"/>
              <w:bottom w:val="single" w:sz="4" w:space="0" w:color="auto"/>
              <w:right w:val="single" w:sz="4" w:space="0" w:color="auto"/>
            </w:tcBorders>
            <w:vAlign w:val="center"/>
          </w:tcPr>
          <w:p w14:paraId="2CB8DAEC" w14:textId="77777777" w:rsidR="005A2B8B" w:rsidRPr="00887FF6" w:rsidRDefault="005A2B8B" w:rsidP="005A2B8B">
            <w:pPr>
              <w:rPr>
                <w:rFonts w:ascii="Tahoma" w:hAnsi="Tahoma" w:cs="Tahoma"/>
                <w:sz w:val="14"/>
                <w:szCs w:val="14"/>
                <w:lang w:eastAsia="sk-SK"/>
              </w:rPr>
            </w:pPr>
          </w:p>
        </w:tc>
      </w:tr>
      <w:tr w:rsidR="00EA465A" w:rsidRPr="00887FF6" w14:paraId="22D73256"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605A68D6"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2015</w:t>
            </w:r>
          </w:p>
        </w:tc>
        <w:tc>
          <w:tcPr>
            <w:tcW w:w="1017" w:type="dxa"/>
            <w:tcBorders>
              <w:top w:val="nil"/>
              <w:left w:val="nil"/>
              <w:bottom w:val="single" w:sz="4" w:space="0" w:color="auto"/>
              <w:right w:val="single" w:sz="4" w:space="0" w:color="auto"/>
            </w:tcBorders>
            <w:shd w:val="clear" w:color="auto" w:fill="auto"/>
            <w:vAlign w:val="center"/>
          </w:tcPr>
          <w:p w14:paraId="0774B8E8" w14:textId="77777777" w:rsidR="00EA465A" w:rsidRPr="00887FF6" w:rsidRDefault="00EA465A">
            <w:pPr>
              <w:jc w:val="right"/>
              <w:rPr>
                <w:rFonts w:ascii="Tahoma" w:hAnsi="Tahoma" w:cs="Tahoma"/>
                <w:sz w:val="14"/>
                <w:szCs w:val="14"/>
              </w:rPr>
            </w:pPr>
            <w:r w:rsidRPr="00887FF6">
              <w:rPr>
                <w:rFonts w:ascii="Tahoma" w:hAnsi="Tahoma" w:cs="Tahoma"/>
                <w:sz w:val="14"/>
                <w:szCs w:val="14"/>
              </w:rPr>
              <w:t>1</w:t>
            </w:r>
          </w:p>
        </w:tc>
        <w:tc>
          <w:tcPr>
            <w:tcW w:w="860" w:type="dxa"/>
            <w:tcBorders>
              <w:top w:val="single" w:sz="4" w:space="0" w:color="auto"/>
              <w:left w:val="nil"/>
              <w:bottom w:val="single" w:sz="4" w:space="0" w:color="auto"/>
              <w:right w:val="single" w:sz="4" w:space="0" w:color="auto"/>
            </w:tcBorders>
            <w:shd w:val="clear" w:color="auto" w:fill="auto"/>
            <w:vAlign w:val="center"/>
          </w:tcPr>
          <w:p w14:paraId="23E6439F" w14:textId="77777777" w:rsidR="00EA465A" w:rsidRPr="00887FF6" w:rsidRDefault="00EA465A">
            <w:pPr>
              <w:jc w:val="right"/>
              <w:rPr>
                <w:rFonts w:ascii="Tahoma" w:hAnsi="Tahoma" w:cs="Tahoma"/>
                <w:sz w:val="14"/>
                <w:szCs w:val="14"/>
              </w:rPr>
            </w:pPr>
            <w:r w:rsidRPr="00887FF6">
              <w:rPr>
                <w:rFonts w:ascii="Tahoma" w:hAnsi="Tahoma" w:cs="Tahoma"/>
                <w:sz w:val="14"/>
                <w:szCs w:val="14"/>
              </w:rPr>
              <w:t>1</w:t>
            </w:r>
          </w:p>
        </w:tc>
        <w:tc>
          <w:tcPr>
            <w:tcW w:w="880" w:type="dxa"/>
            <w:tcBorders>
              <w:top w:val="nil"/>
              <w:left w:val="nil"/>
              <w:bottom w:val="single" w:sz="4" w:space="0" w:color="auto"/>
              <w:right w:val="single" w:sz="4" w:space="0" w:color="auto"/>
            </w:tcBorders>
            <w:shd w:val="clear" w:color="auto" w:fill="auto"/>
            <w:noWrap/>
            <w:vAlign w:val="center"/>
          </w:tcPr>
          <w:p w14:paraId="53BCEC19" w14:textId="77777777" w:rsidR="00EA465A" w:rsidRPr="00887FF6" w:rsidRDefault="00EA465A">
            <w:pPr>
              <w:jc w:val="right"/>
              <w:rPr>
                <w:rFonts w:ascii="Tahoma" w:hAnsi="Tahoma" w:cs="Tahoma"/>
                <w:sz w:val="14"/>
                <w:szCs w:val="14"/>
              </w:rPr>
            </w:pPr>
            <w:r w:rsidRPr="00887FF6">
              <w:rPr>
                <w:rFonts w:ascii="Tahoma" w:hAnsi="Tahoma" w:cs="Tahoma"/>
                <w:sz w:val="14"/>
                <w:szCs w:val="14"/>
              </w:rPr>
              <w:t>1</w:t>
            </w:r>
          </w:p>
        </w:tc>
        <w:tc>
          <w:tcPr>
            <w:tcW w:w="878" w:type="dxa"/>
            <w:tcBorders>
              <w:top w:val="nil"/>
              <w:left w:val="nil"/>
              <w:bottom w:val="single" w:sz="4" w:space="0" w:color="auto"/>
              <w:right w:val="single" w:sz="4" w:space="0" w:color="auto"/>
            </w:tcBorders>
            <w:shd w:val="clear" w:color="auto" w:fill="auto"/>
            <w:vAlign w:val="center"/>
          </w:tcPr>
          <w:p w14:paraId="11BA63E9" w14:textId="77777777" w:rsidR="00EA465A" w:rsidRPr="00887FF6" w:rsidRDefault="00EA465A">
            <w:pPr>
              <w:jc w:val="right"/>
              <w:rPr>
                <w:rFonts w:ascii="Tahoma" w:hAnsi="Tahoma" w:cs="Tahoma"/>
                <w:sz w:val="14"/>
                <w:szCs w:val="14"/>
              </w:rPr>
            </w:pPr>
            <w:r w:rsidRPr="00887FF6">
              <w:rPr>
                <w:rFonts w:ascii="Tahoma" w:hAnsi="Tahoma" w:cs="Tahoma"/>
                <w:sz w:val="14"/>
                <w:szCs w:val="14"/>
              </w:rPr>
              <w:t>1</w:t>
            </w:r>
          </w:p>
        </w:tc>
        <w:tc>
          <w:tcPr>
            <w:tcW w:w="880" w:type="dxa"/>
            <w:tcBorders>
              <w:top w:val="nil"/>
              <w:left w:val="nil"/>
              <w:bottom w:val="single" w:sz="4" w:space="0" w:color="auto"/>
              <w:right w:val="single" w:sz="4" w:space="0" w:color="auto"/>
            </w:tcBorders>
            <w:shd w:val="clear" w:color="auto" w:fill="auto"/>
            <w:noWrap/>
            <w:vAlign w:val="center"/>
          </w:tcPr>
          <w:p w14:paraId="3697998B"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1043" w:type="dxa"/>
            <w:tcBorders>
              <w:top w:val="nil"/>
              <w:left w:val="nil"/>
              <w:bottom w:val="single" w:sz="4" w:space="0" w:color="auto"/>
              <w:right w:val="single" w:sz="4" w:space="0" w:color="auto"/>
            </w:tcBorders>
            <w:shd w:val="clear" w:color="auto" w:fill="FFFFFF"/>
            <w:noWrap/>
            <w:vAlign w:val="center"/>
          </w:tcPr>
          <w:p w14:paraId="70EA304D"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634BECC3"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72C6D92B"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518628C7"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r>
      <w:tr w:rsidR="00EA465A" w:rsidRPr="00887FF6" w14:paraId="2BB0FA2C"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34B2D121"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2016</w:t>
            </w:r>
          </w:p>
        </w:tc>
        <w:tc>
          <w:tcPr>
            <w:tcW w:w="1017" w:type="dxa"/>
            <w:tcBorders>
              <w:top w:val="nil"/>
              <w:left w:val="nil"/>
              <w:bottom w:val="single" w:sz="4" w:space="0" w:color="auto"/>
              <w:right w:val="single" w:sz="4" w:space="0" w:color="auto"/>
            </w:tcBorders>
            <w:shd w:val="clear" w:color="auto" w:fill="auto"/>
            <w:vAlign w:val="center"/>
          </w:tcPr>
          <w:p w14:paraId="4B0DA831" w14:textId="77777777" w:rsidR="00EA465A" w:rsidRPr="00887FF6" w:rsidRDefault="00EA465A">
            <w:pPr>
              <w:jc w:val="right"/>
              <w:rPr>
                <w:rFonts w:ascii="Tahoma" w:hAnsi="Tahoma" w:cs="Tahoma"/>
                <w:sz w:val="14"/>
                <w:szCs w:val="14"/>
              </w:rPr>
            </w:pPr>
            <w:r w:rsidRPr="00887FF6">
              <w:rPr>
                <w:rFonts w:ascii="Tahoma" w:hAnsi="Tahoma" w:cs="Tahoma"/>
                <w:sz w:val="14"/>
                <w:szCs w:val="14"/>
              </w:rPr>
              <w:t>1</w:t>
            </w:r>
          </w:p>
        </w:tc>
        <w:tc>
          <w:tcPr>
            <w:tcW w:w="860" w:type="dxa"/>
            <w:tcBorders>
              <w:top w:val="single" w:sz="4" w:space="0" w:color="auto"/>
              <w:left w:val="nil"/>
              <w:bottom w:val="single" w:sz="4" w:space="0" w:color="auto"/>
              <w:right w:val="single" w:sz="4" w:space="0" w:color="auto"/>
            </w:tcBorders>
            <w:shd w:val="clear" w:color="auto" w:fill="auto"/>
            <w:vAlign w:val="center"/>
          </w:tcPr>
          <w:p w14:paraId="65FA4B65" w14:textId="77777777" w:rsidR="00EA465A" w:rsidRPr="00887FF6" w:rsidRDefault="00EA465A">
            <w:pPr>
              <w:jc w:val="right"/>
              <w:rPr>
                <w:rFonts w:ascii="Tahoma" w:hAnsi="Tahoma" w:cs="Tahoma"/>
                <w:sz w:val="14"/>
                <w:szCs w:val="14"/>
              </w:rPr>
            </w:pPr>
            <w:r w:rsidRPr="00887FF6">
              <w:rPr>
                <w:rFonts w:ascii="Tahoma" w:hAnsi="Tahoma" w:cs="Tahoma"/>
                <w:sz w:val="14"/>
                <w:szCs w:val="14"/>
              </w:rPr>
              <w:t>1</w:t>
            </w:r>
          </w:p>
        </w:tc>
        <w:tc>
          <w:tcPr>
            <w:tcW w:w="880" w:type="dxa"/>
            <w:tcBorders>
              <w:top w:val="nil"/>
              <w:left w:val="nil"/>
              <w:bottom w:val="single" w:sz="4" w:space="0" w:color="auto"/>
              <w:right w:val="single" w:sz="4" w:space="0" w:color="auto"/>
            </w:tcBorders>
            <w:shd w:val="clear" w:color="auto" w:fill="auto"/>
            <w:noWrap/>
            <w:vAlign w:val="center"/>
          </w:tcPr>
          <w:p w14:paraId="4E2B5B99" w14:textId="77777777" w:rsidR="00EA465A" w:rsidRPr="00887FF6" w:rsidRDefault="00EA465A">
            <w:pPr>
              <w:jc w:val="right"/>
              <w:rPr>
                <w:rFonts w:ascii="Tahoma" w:hAnsi="Tahoma" w:cs="Tahoma"/>
                <w:sz w:val="14"/>
                <w:szCs w:val="14"/>
              </w:rPr>
            </w:pPr>
            <w:r w:rsidRPr="00887FF6">
              <w:rPr>
                <w:rFonts w:ascii="Tahoma" w:hAnsi="Tahoma" w:cs="Tahoma"/>
                <w:sz w:val="14"/>
                <w:szCs w:val="14"/>
              </w:rPr>
              <w:t>1</w:t>
            </w:r>
          </w:p>
        </w:tc>
        <w:tc>
          <w:tcPr>
            <w:tcW w:w="878" w:type="dxa"/>
            <w:tcBorders>
              <w:top w:val="nil"/>
              <w:left w:val="nil"/>
              <w:bottom w:val="single" w:sz="4" w:space="0" w:color="auto"/>
              <w:right w:val="single" w:sz="4" w:space="0" w:color="auto"/>
            </w:tcBorders>
            <w:shd w:val="clear" w:color="auto" w:fill="auto"/>
            <w:vAlign w:val="center"/>
          </w:tcPr>
          <w:p w14:paraId="7065EAB9" w14:textId="77777777" w:rsidR="00EA465A" w:rsidRPr="00887FF6" w:rsidRDefault="00EA465A">
            <w:pPr>
              <w:jc w:val="right"/>
              <w:rPr>
                <w:rFonts w:ascii="Tahoma" w:hAnsi="Tahoma" w:cs="Tahoma"/>
                <w:sz w:val="14"/>
                <w:szCs w:val="14"/>
              </w:rPr>
            </w:pPr>
            <w:r w:rsidRPr="00887FF6">
              <w:rPr>
                <w:rFonts w:ascii="Tahoma" w:hAnsi="Tahoma" w:cs="Tahoma"/>
                <w:sz w:val="14"/>
                <w:szCs w:val="14"/>
              </w:rPr>
              <w:t>1</w:t>
            </w:r>
          </w:p>
        </w:tc>
        <w:tc>
          <w:tcPr>
            <w:tcW w:w="880" w:type="dxa"/>
            <w:tcBorders>
              <w:top w:val="nil"/>
              <w:left w:val="nil"/>
              <w:bottom w:val="single" w:sz="4" w:space="0" w:color="auto"/>
              <w:right w:val="single" w:sz="4" w:space="0" w:color="auto"/>
            </w:tcBorders>
            <w:shd w:val="clear" w:color="auto" w:fill="auto"/>
            <w:noWrap/>
            <w:vAlign w:val="center"/>
          </w:tcPr>
          <w:p w14:paraId="10EABBDD"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1043" w:type="dxa"/>
            <w:tcBorders>
              <w:top w:val="nil"/>
              <w:left w:val="nil"/>
              <w:bottom w:val="single" w:sz="4" w:space="0" w:color="auto"/>
              <w:right w:val="single" w:sz="4" w:space="0" w:color="auto"/>
            </w:tcBorders>
            <w:shd w:val="clear" w:color="auto" w:fill="FFFFFF"/>
            <w:noWrap/>
            <w:vAlign w:val="center"/>
          </w:tcPr>
          <w:p w14:paraId="1835BC1E"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607E9287"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72C837C1"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060FEAD7"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r>
      <w:tr w:rsidR="00EA465A" w:rsidRPr="00887FF6" w14:paraId="521DB014"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3F7A2913"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2017</w:t>
            </w:r>
          </w:p>
        </w:tc>
        <w:tc>
          <w:tcPr>
            <w:tcW w:w="1017" w:type="dxa"/>
            <w:tcBorders>
              <w:top w:val="nil"/>
              <w:left w:val="nil"/>
              <w:bottom w:val="single" w:sz="4" w:space="0" w:color="auto"/>
              <w:right w:val="single" w:sz="4" w:space="0" w:color="auto"/>
            </w:tcBorders>
            <w:shd w:val="clear" w:color="auto" w:fill="auto"/>
            <w:vAlign w:val="center"/>
          </w:tcPr>
          <w:p w14:paraId="4C86957E" w14:textId="77777777" w:rsidR="00EA465A" w:rsidRPr="00887FF6" w:rsidRDefault="00EA465A">
            <w:pPr>
              <w:jc w:val="right"/>
              <w:rPr>
                <w:rFonts w:ascii="Tahoma" w:hAnsi="Tahoma" w:cs="Tahoma"/>
                <w:sz w:val="14"/>
                <w:szCs w:val="14"/>
              </w:rPr>
            </w:pPr>
            <w:r w:rsidRPr="00887FF6">
              <w:rPr>
                <w:rFonts w:ascii="Tahoma" w:hAnsi="Tahoma" w:cs="Tahoma"/>
                <w:sz w:val="14"/>
                <w:szCs w:val="14"/>
              </w:rPr>
              <w:t>1</w:t>
            </w:r>
          </w:p>
        </w:tc>
        <w:tc>
          <w:tcPr>
            <w:tcW w:w="860" w:type="dxa"/>
            <w:tcBorders>
              <w:top w:val="single" w:sz="4" w:space="0" w:color="auto"/>
              <w:left w:val="nil"/>
              <w:bottom w:val="single" w:sz="4" w:space="0" w:color="auto"/>
              <w:right w:val="single" w:sz="4" w:space="0" w:color="auto"/>
            </w:tcBorders>
            <w:shd w:val="clear" w:color="auto" w:fill="auto"/>
            <w:vAlign w:val="center"/>
          </w:tcPr>
          <w:p w14:paraId="6221E993" w14:textId="77777777" w:rsidR="00EA465A" w:rsidRPr="00887FF6" w:rsidRDefault="00EA465A">
            <w:pPr>
              <w:jc w:val="right"/>
              <w:rPr>
                <w:rFonts w:ascii="Tahoma" w:hAnsi="Tahoma" w:cs="Tahoma"/>
                <w:sz w:val="14"/>
                <w:szCs w:val="14"/>
              </w:rPr>
            </w:pPr>
            <w:r w:rsidRPr="00887FF6">
              <w:rPr>
                <w:rFonts w:ascii="Tahoma" w:hAnsi="Tahoma" w:cs="Tahoma"/>
                <w:sz w:val="14"/>
                <w:szCs w:val="14"/>
              </w:rPr>
              <w:t>1</w:t>
            </w:r>
          </w:p>
        </w:tc>
        <w:tc>
          <w:tcPr>
            <w:tcW w:w="880" w:type="dxa"/>
            <w:tcBorders>
              <w:top w:val="nil"/>
              <w:left w:val="nil"/>
              <w:bottom w:val="single" w:sz="4" w:space="0" w:color="auto"/>
              <w:right w:val="single" w:sz="4" w:space="0" w:color="auto"/>
            </w:tcBorders>
            <w:shd w:val="clear" w:color="auto" w:fill="auto"/>
            <w:noWrap/>
            <w:vAlign w:val="center"/>
          </w:tcPr>
          <w:p w14:paraId="4A0A8E55" w14:textId="77777777" w:rsidR="00EA465A" w:rsidRPr="00887FF6" w:rsidRDefault="00EA465A">
            <w:pPr>
              <w:jc w:val="right"/>
              <w:rPr>
                <w:rFonts w:ascii="Tahoma" w:hAnsi="Tahoma" w:cs="Tahoma"/>
                <w:sz w:val="14"/>
                <w:szCs w:val="14"/>
              </w:rPr>
            </w:pPr>
            <w:r w:rsidRPr="00887FF6">
              <w:rPr>
                <w:rFonts w:ascii="Tahoma" w:hAnsi="Tahoma" w:cs="Tahoma"/>
                <w:sz w:val="14"/>
                <w:szCs w:val="14"/>
              </w:rPr>
              <w:t>1</w:t>
            </w:r>
          </w:p>
        </w:tc>
        <w:tc>
          <w:tcPr>
            <w:tcW w:w="878" w:type="dxa"/>
            <w:tcBorders>
              <w:top w:val="nil"/>
              <w:left w:val="nil"/>
              <w:bottom w:val="single" w:sz="4" w:space="0" w:color="auto"/>
              <w:right w:val="single" w:sz="4" w:space="0" w:color="auto"/>
            </w:tcBorders>
            <w:shd w:val="clear" w:color="auto" w:fill="auto"/>
            <w:vAlign w:val="center"/>
          </w:tcPr>
          <w:p w14:paraId="12033C3B" w14:textId="77777777" w:rsidR="00EA465A" w:rsidRPr="00887FF6" w:rsidRDefault="00EA465A">
            <w:pPr>
              <w:jc w:val="right"/>
              <w:rPr>
                <w:rFonts w:ascii="Tahoma" w:hAnsi="Tahoma" w:cs="Tahoma"/>
                <w:sz w:val="14"/>
                <w:szCs w:val="14"/>
              </w:rPr>
            </w:pPr>
            <w:r w:rsidRPr="00887FF6">
              <w:rPr>
                <w:rFonts w:ascii="Tahoma" w:hAnsi="Tahoma" w:cs="Tahoma"/>
                <w:sz w:val="14"/>
                <w:szCs w:val="14"/>
              </w:rPr>
              <w:t>1</w:t>
            </w:r>
          </w:p>
        </w:tc>
        <w:tc>
          <w:tcPr>
            <w:tcW w:w="880" w:type="dxa"/>
            <w:tcBorders>
              <w:top w:val="nil"/>
              <w:left w:val="nil"/>
              <w:bottom w:val="single" w:sz="4" w:space="0" w:color="auto"/>
              <w:right w:val="single" w:sz="4" w:space="0" w:color="auto"/>
            </w:tcBorders>
            <w:shd w:val="clear" w:color="auto" w:fill="auto"/>
            <w:noWrap/>
            <w:vAlign w:val="center"/>
          </w:tcPr>
          <w:p w14:paraId="212A65BF"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1043" w:type="dxa"/>
            <w:tcBorders>
              <w:top w:val="nil"/>
              <w:left w:val="nil"/>
              <w:bottom w:val="single" w:sz="4" w:space="0" w:color="auto"/>
              <w:right w:val="single" w:sz="4" w:space="0" w:color="auto"/>
            </w:tcBorders>
            <w:shd w:val="clear" w:color="auto" w:fill="FFFFFF"/>
            <w:noWrap/>
            <w:vAlign w:val="center"/>
          </w:tcPr>
          <w:p w14:paraId="728E20B5"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5189B52A"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2AF7FE60"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06E674DB"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r>
      <w:tr w:rsidR="00EA465A" w:rsidRPr="00887FF6" w14:paraId="0B1FC990"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57F8C3C9"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2018</w:t>
            </w:r>
          </w:p>
        </w:tc>
        <w:tc>
          <w:tcPr>
            <w:tcW w:w="1017" w:type="dxa"/>
            <w:tcBorders>
              <w:top w:val="nil"/>
              <w:left w:val="nil"/>
              <w:bottom w:val="single" w:sz="4" w:space="0" w:color="auto"/>
              <w:right w:val="single" w:sz="4" w:space="0" w:color="auto"/>
            </w:tcBorders>
            <w:shd w:val="clear" w:color="auto" w:fill="auto"/>
            <w:vAlign w:val="center"/>
          </w:tcPr>
          <w:p w14:paraId="7D7BCBA9" w14:textId="77777777" w:rsidR="00EA465A" w:rsidRPr="00887FF6" w:rsidRDefault="00EA465A">
            <w:pPr>
              <w:jc w:val="right"/>
              <w:rPr>
                <w:rFonts w:ascii="Tahoma" w:hAnsi="Tahoma" w:cs="Tahoma"/>
                <w:sz w:val="14"/>
                <w:szCs w:val="14"/>
              </w:rPr>
            </w:pPr>
            <w:r w:rsidRPr="00887FF6">
              <w:rPr>
                <w:rFonts w:ascii="Tahoma" w:hAnsi="Tahoma" w:cs="Tahoma"/>
                <w:sz w:val="14"/>
                <w:szCs w:val="14"/>
              </w:rPr>
              <w:t>1</w:t>
            </w:r>
          </w:p>
        </w:tc>
        <w:tc>
          <w:tcPr>
            <w:tcW w:w="860" w:type="dxa"/>
            <w:tcBorders>
              <w:top w:val="single" w:sz="4" w:space="0" w:color="auto"/>
              <w:left w:val="nil"/>
              <w:bottom w:val="single" w:sz="4" w:space="0" w:color="auto"/>
              <w:right w:val="single" w:sz="4" w:space="0" w:color="auto"/>
            </w:tcBorders>
            <w:shd w:val="clear" w:color="auto" w:fill="auto"/>
            <w:vAlign w:val="center"/>
          </w:tcPr>
          <w:p w14:paraId="114103D7" w14:textId="77777777" w:rsidR="00EA465A" w:rsidRPr="00887FF6" w:rsidRDefault="00EA465A">
            <w:pPr>
              <w:jc w:val="right"/>
              <w:rPr>
                <w:rFonts w:ascii="Tahoma" w:hAnsi="Tahoma" w:cs="Tahoma"/>
                <w:sz w:val="14"/>
                <w:szCs w:val="14"/>
              </w:rPr>
            </w:pPr>
            <w:r w:rsidRPr="00887FF6">
              <w:rPr>
                <w:rFonts w:ascii="Tahoma" w:hAnsi="Tahoma" w:cs="Tahoma"/>
                <w:sz w:val="14"/>
                <w:szCs w:val="14"/>
              </w:rPr>
              <w:t>1</w:t>
            </w:r>
          </w:p>
        </w:tc>
        <w:tc>
          <w:tcPr>
            <w:tcW w:w="880" w:type="dxa"/>
            <w:tcBorders>
              <w:top w:val="nil"/>
              <w:left w:val="nil"/>
              <w:bottom w:val="single" w:sz="4" w:space="0" w:color="auto"/>
              <w:right w:val="single" w:sz="4" w:space="0" w:color="auto"/>
            </w:tcBorders>
            <w:shd w:val="clear" w:color="auto" w:fill="auto"/>
            <w:noWrap/>
            <w:vAlign w:val="center"/>
          </w:tcPr>
          <w:p w14:paraId="063D02E3" w14:textId="77777777" w:rsidR="00EA465A" w:rsidRPr="00887FF6" w:rsidRDefault="00EA465A">
            <w:pPr>
              <w:jc w:val="right"/>
              <w:rPr>
                <w:rFonts w:ascii="Tahoma" w:hAnsi="Tahoma" w:cs="Tahoma"/>
                <w:sz w:val="14"/>
                <w:szCs w:val="14"/>
              </w:rPr>
            </w:pPr>
            <w:r w:rsidRPr="00887FF6">
              <w:rPr>
                <w:rFonts w:ascii="Tahoma" w:hAnsi="Tahoma" w:cs="Tahoma"/>
                <w:sz w:val="14"/>
                <w:szCs w:val="14"/>
              </w:rPr>
              <w:t>1</w:t>
            </w:r>
          </w:p>
        </w:tc>
        <w:tc>
          <w:tcPr>
            <w:tcW w:w="878" w:type="dxa"/>
            <w:tcBorders>
              <w:top w:val="nil"/>
              <w:left w:val="nil"/>
              <w:bottom w:val="single" w:sz="4" w:space="0" w:color="auto"/>
              <w:right w:val="single" w:sz="4" w:space="0" w:color="auto"/>
            </w:tcBorders>
            <w:shd w:val="clear" w:color="auto" w:fill="auto"/>
            <w:vAlign w:val="center"/>
          </w:tcPr>
          <w:p w14:paraId="6DA45F48" w14:textId="77777777" w:rsidR="00EA465A" w:rsidRPr="00887FF6" w:rsidRDefault="00EA465A">
            <w:pPr>
              <w:jc w:val="right"/>
              <w:rPr>
                <w:rFonts w:ascii="Tahoma" w:hAnsi="Tahoma" w:cs="Tahoma"/>
                <w:sz w:val="14"/>
                <w:szCs w:val="14"/>
              </w:rPr>
            </w:pPr>
            <w:r w:rsidRPr="00887FF6">
              <w:rPr>
                <w:rFonts w:ascii="Tahoma" w:hAnsi="Tahoma" w:cs="Tahoma"/>
                <w:sz w:val="14"/>
                <w:szCs w:val="14"/>
              </w:rPr>
              <w:t>1</w:t>
            </w:r>
          </w:p>
        </w:tc>
        <w:tc>
          <w:tcPr>
            <w:tcW w:w="880" w:type="dxa"/>
            <w:tcBorders>
              <w:top w:val="nil"/>
              <w:left w:val="nil"/>
              <w:bottom w:val="single" w:sz="4" w:space="0" w:color="auto"/>
              <w:right w:val="single" w:sz="4" w:space="0" w:color="auto"/>
            </w:tcBorders>
            <w:shd w:val="clear" w:color="auto" w:fill="auto"/>
            <w:noWrap/>
            <w:vAlign w:val="center"/>
          </w:tcPr>
          <w:p w14:paraId="55E83C6C"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1043" w:type="dxa"/>
            <w:tcBorders>
              <w:top w:val="nil"/>
              <w:left w:val="nil"/>
              <w:bottom w:val="single" w:sz="4" w:space="0" w:color="auto"/>
              <w:right w:val="single" w:sz="4" w:space="0" w:color="auto"/>
            </w:tcBorders>
            <w:shd w:val="clear" w:color="auto" w:fill="FFFFFF"/>
            <w:noWrap/>
            <w:vAlign w:val="center"/>
          </w:tcPr>
          <w:p w14:paraId="4962F165"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3D39AB0"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17E23A77"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5CE9A9B1"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r>
      <w:tr w:rsidR="00EA465A" w:rsidRPr="00887FF6" w14:paraId="4C7A3B46"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5D84601E"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2019</w:t>
            </w:r>
          </w:p>
        </w:tc>
        <w:tc>
          <w:tcPr>
            <w:tcW w:w="1017" w:type="dxa"/>
            <w:tcBorders>
              <w:top w:val="nil"/>
              <w:left w:val="nil"/>
              <w:bottom w:val="single" w:sz="4" w:space="0" w:color="auto"/>
              <w:right w:val="single" w:sz="4" w:space="0" w:color="auto"/>
            </w:tcBorders>
            <w:shd w:val="clear" w:color="auto" w:fill="auto"/>
            <w:vAlign w:val="center"/>
          </w:tcPr>
          <w:p w14:paraId="3A6851B0" w14:textId="77777777" w:rsidR="00EA465A" w:rsidRPr="00887FF6" w:rsidRDefault="00EA465A">
            <w:pPr>
              <w:jc w:val="right"/>
              <w:rPr>
                <w:rFonts w:ascii="Tahoma" w:hAnsi="Tahoma" w:cs="Tahoma"/>
                <w:sz w:val="14"/>
                <w:szCs w:val="14"/>
              </w:rPr>
            </w:pPr>
            <w:r w:rsidRPr="00887FF6">
              <w:rPr>
                <w:rFonts w:ascii="Tahoma" w:hAnsi="Tahoma" w:cs="Tahoma"/>
                <w:sz w:val="14"/>
                <w:szCs w:val="14"/>
              </w:rPr>
              <w:t>1</w:t>
            </w:r>
          </w:p>
        </w:tc>
        <w:tc>
          <w:tcPr>
            <w:tcW w:w="860" w:type="dxa"/>
            <w:tcBorders>
              <w:top w:val="single" w:sz="4" w:space="0" w:color="auto"/>
              <w:left w:val="nil"/>
              <w:bottom w:val="single" w:sz="4" w:space="0" w:color="auto"/>
              <w:right w:val="single" w:sz="4" w:space="0" w:color="auto"/>
            </w:tcBorders>
            <w:shd w:val="clear" w:color="auto" w:fill="auto"/>
            <w:vAlign w:val="center"/>
          </w:tcPr>
          <w:p w14:paraId="4F12B144" w14:textId="77777777" w:rsidR="00EA465A" w:rsidRPr="00887FF6" w:rsidRDefault="00EA465A">
            <w:pPr>
              <w:jc w:val="right"/>
              <w:rPr>
                <w:rFonts w:ascii="Tahoma" w:hAnsi="Tahoma" w:cs="Tahoma"/>
                <w:sz w:val="14"/>
                <w:szCs w:val="14"/>
              </w:rPr>
            </w:pPr>
            <w:r w:rsidRPr="00887FF6">
              <w:rPr>
                <w:rFonts w:ascii="Tahoma" w:hAnsi="Tahoma" w:cs="Tahoma"/>
                <w:sz w:val="14"/>
                <w:szCs w:val="14"/>
              </w:rPr>
              <w:t>1</w:t>
            </w:r>
          </w:p>
        </w:tc>
        <w:tc>
          <w:tcPr>
            <w:tcW w:w="880" w:type="dxa"/>
            <w:tcBorders>
              <w:top w:val="nil"/>
              <w:left w:val="nil"/>
              <w:bottom w:val="single" w:sz="4" w:space="0" w:color="auto"/>
              <w:right w:val="single" w:sz="4" w:space="0" w:color="auto"/>
            </w:tcBorders>
            <w:shd w:val="clear" w:color="auto" w:fill="auto"/>
            <w:noWrap/>
            <w:vAlign w:val="center"/>
          </w:tcPr>
          <w:p w14:paraId="1B275FDD" w14:textId="77777777" w:rsidR="00EA465A" w:rsidRPr="00887FF6" w:rsidRDefault="00EA465A">
            <w:pPr>
              <w:jc w:val="right"/>
              <w:rPr>
                <w:rFonts w:ascii="Tahoma" w:hAnsi="Tahoma" w:cs="Tahoma"/>
                <w:sz w:val="14"/>
                <w:szCs w:val="14"/>
              </w:rPr>
            </w:pPr>
            <w:r w:rsidRPr="00887FF6">
              <w:rPr>
                <w:rFonts w:ascii="Tahoma" w:hAnsi="Tahoma" w:cs="Tahoma"/>
                <w:sz w:val="14"/>
                <w:szCs w:val="14"/>
              </w:rPr>
              <w:t>1</w:t>
            </w:r>
          </w:p>
        </w:tc>
        <w:tc>
          <w:tcPr>
            <w:tcW w:w="878" w:type="dxa"/>
            <w:tcBorders>
              <w:top w:val="nil"/>
              <w:left w:val="nil"/>
              <w:bottom w:val="single" w:sz="4" w:space="0" w:color="auto"/>
              <w:right w:val="single" w:sz="4" w:space="0" w:color="auto"/>
            </w:tcBorders>
            <w:shd w:val="clear" w:color="auto" w:fill="auto"/>
            <w:vAlign w:val="center"/>
          </w:tcPr>
          <w:p w14:paraId="509552D0" w14:textId="77777777" w:rsidR="00EA465A" w:rsidRPr="00887FF6" w:rsidRDefault="00EA465A">
            <w:pPr>
              <w:jc w:val="right"/>
              <w:rPr>
                <w:rFonts w:ascii="Tahoma" w:hAnsi="Tahoma" w:cs="Tahoma"/>
                <w:sz w:val="14"/>
                <w:szCs w:val="14"/>
              </w:rPr>
            </w:pPr>
            <w:r w:rsidRPr="00887FF6">
              <w:rPr>
                <w:rFonts w:ascii="Tahoma" w:hAnsi="Tahoma" w:cs="Tahoma"/>
                <w:sz w:val="14"/>
                <w:szCs w:val="14"/>
              </w:rPr>
              <w:t>1</w:t>
            </w:r>
          </w:p>
        </w:tc>
        <w:tc>
          <w:tcPr>
            <w:tcW w:w="880" w:type="dxa"/>
            <w:tcBorders>
              <w:top w:val="nil"/>
              <w:left w:val="nil"/>
              <w:bottom w:val="single" w:sz="4" w:space="0" w:color="auto"/>
              <w:right w:val="single" w:sz="4" w:space="0" w:color="auto"/>
            </w:tcBorders>
            <w:shd w:val="clear" w:color="auto" w:fill="auto"/>
            <w:noWrap/>
            <w:vAlign w:val="center"/>
          </w:tcPr>
          <w:p w14:paraId="0B96D1E1"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1043" w:type="dxa"/>
            <w:tcBorders>
              <w:top w:val="nil"/>
              <w:left w:val="nil"/>
              <w:bottom w:val="single" w:sz="4" w:space="0" w:color="auto"/>
              <w:right w:val="single" w:sz="4" w:space="0" w:color="auto"/>
            </w:tcBorders>
            <w:shd w:val="clear" w:color="auto" w:fill="FFFFFF"/>
            <w:noWrap/>
            <w:vAlign w:val="center"/>
          </w:tcPr>
          <w:p w14:paraId="33FE4FD3"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3E491623"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14E3174E"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6701D5F6"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r>
      <w:tr w:rsidR="00EA465A" w:rsidRPr="00887FF6" w14:paraId="33509A7E"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0840BE68"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2020</w:t>
            </w:r>
          </w:p>
        </w:tc>
        <w:tc>
          <w:tcPr>
            <w:tcW w:w="1017" w:type="dxa"/>
            <w:tcBorders>
              <w:top w:val="nil"/>
              <w:left w:val="nil"/>
              <w:bottom w:val="single" w:sz="4" w:space="0" w:color="auto"/>
              <w:right w:val="single" w:sz="4" w:space="0" w:color="auto"/>
            </w:tcBorders>
            <w:shd w:val="clear" w:color="auto" w:fill="auto"/>
            <w:vAlign w:val="center"/>
          </w:tcPr>
          <w:p w14:paraId="36D54451" w14:textId="77777777" w:rsidR="00EA465A" w:rsidRPr="00887FF6" w:rsidRDefault="00EA465A">
            <w:pPr>
              <w:jc w:val="right"/>
              <w:rPr>
                <w:rFonts w:ascii="Tahoma" w:hAnsi="Tahoma" w:cs="Tahoma"/>
                <w:sz w:val="14"/>
                <w:szCs w:val="14"/>
              </w:rPr>
            </w:pPr>
            <w:r w:rsidRPr="00887FF6">
              <w:rPr>
                <w:rFonts w:ascii="Tahoma" w:hAnsi="Tahoma" w:cs="Tahoma"/>
                <w:sz w:val="14"/>
                <w:szCs w:val="14"/>
              </w:rPr>
              <w:t>1</w:t>
            </w:r>
          </w:p>
        </w:tc>
        <w:tc>
          <w:tcPr>
            <w:tcW w:w="860" w:type="dxa"/>
            <w:tcBorders>
              <w:top w:val="single" w:sz="4" w:space="0" w:color="auto"/>
              <w:left w:val="nil"/>
              <w:bottom w:val="single" w:sz="4" w:space="0" w:color="auto"/>
              <w:right w:val="single" w:sz="4" w:space="0" w:color="auto"/>
            </w:tcBorders>
            <w:shd w:val="clear" w:color="auto" w:fill="auto"/>
            <w:vAlign w:val="center"/>
          </w:tcPr>
          <w:p w14:paraId="2EAABB88" w14:textId="77777777" w:rsidR="00EA465A" w:rsidRPr="00887FF6" w:rsidRDefault="00EA465A">
            <w:pPr>
              <w:jc w:val="right"/>
              <w:rPr>
                <w:rFonts w:ascii="Tahoma" w:hAnsi="Tahoma" w:cs="Tahoma"/>
                <w:sz w:val="14"/>
                <w:szCs w:val="14"/>
              </w:rPr>
            </w:pPr>
            <w:r w:rsidRPr="00887FF6">
              <w:rPr>
                <w:rFonts w:ascii="Tahoma" w:hAnsi="Tahoma" w:cs="Tahoma"/>
                <w:sz w:val="14"/>
                <w:szCs w:val="14"/>
              </w:rPr>
              <w:t>1</w:t>
            </w:r>
          </w:p>
        </w:tc>
        <w:tc>
          <w:tcPr>
            <w:tcW w:w="880" w:type="dxa"/>
            <w:tcBorders>
              <w:top w:val="nil"/>
              <w:left w:val="nil"/>
              <w:bottom w:val="single" w:sz="4" w:space="0" w:color="auto"/>
              <w:right w:val="single" w:sz="4" w:space="0" w:color="auto"/>
            </w:tcBorders>
            <w:shd w:val="clear" w:color="auto" w:fill="auto"/>
            <w:noWrap/>
            <w:vAlign w:val="center"/>
          </w:tcPr>
          <w:p w14:paraId="66E91DA8" w14:textId="77777777" w:rsidR="00EA465A" w:rsidRPr="00887FF6" w:rsidRDefault="00EA465A">
            <w:pPr>
              <w:jc w:val="right"/>
              <w:rPr>
                <w:rFonts w:ascii="Tahoma" w:hAnsi="Tahoma" w:cs="Tahoma"/>
                <w:sz w:val="14"/>
                <w:szCs w:val="14"/>
              </w:rPr>
            </w:pPr>
            <w:r w:rsidRPr="00887FF6">
              <w:rPr>
                <w:rFonts w:ascii="Tahoma" w:hAnsi="Tahoma" w:cs="Tahoma"/>
                <w:sz w:val="14"/>
                <w:szCs w:val="14"/>
              </w:rPr>
              <w:t>1</w:t>
            </w:r>
          </w:p>
        </w:tc>
        <w:tc>
          <w:tcPr>
            <w:tcW w:w="878" w:type="dxa"/>
            <w:tcBorders>
              <w:top w:val="nil"/>
              <w:left w:val="nil"/>
              <w:bottom w:val="single" w:sz="4" w:space="0" w:color="auto"/>
              <w:right w:val="single" w:sz="4" w:space="0" w:color="auto"/>
            </w:tcBorders>
            <w:shd w:val="clear" w:color="auto" w:fill="auto"/>
            <w:vAlign w:val="center"/>
          </w:tcPr>
          <w:p w14:paraId="18239A4A" w14:textId="77777777" w:rsidR="00EA465A" w:rsidRPr="00887FF6" w:rsidRDefault="00EA465A">
            <w:pPr>
              <w:jc w:val="right"/>
              <w:rPr>
                <w:rFonts w:ascii="Tahoma" w:hAnsi="Tahoma" w:cs="Tahoma"/>
                <w:sz w:val="14"/>
                <w:szCs w:val="14"/>
              </w:rPr>
            </w:pPr>
            <w:r w:rsidRPr="00887FF6">
              <w:rPr>
                <w:rFonts w:ascii="Tahoma" w:hAnsi="Tahoma" w:cs="Tahoma"/>
                <w:sz w:val="14"/>
                <w:szCs w:val="14"/>
              </w:rPr>
              <w:t>1</w:t>
            </w:r>
          </w:p>
        </w:tc>
        <w:tc>
          <w:tcPr>
            <w:tcW w:w="880" w:type="dxa"/>
            <w:tcBorders>
              <w:top w:val="nil"/>
              <w:left w:val="nil"/>
              <w:bottom w:val="single" w:sz="4" w:space="0" w:color="auto"/>
              <w:right w:val="single" w:sz="4" w:space="0" w:color="auto"/>
            </w:tcBorders>
            <w:shd w:val="clear" w:color="auto" w:fill="auto"/>
            <w:noWrap/>
            <w:vAlign w:val="center"/>
          </w:tcPr>
          <w:p w14:paraId="28E2BDB6"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1043" w:type="dxa"/>
            <w:tcBorders>
              <w:top w:val="nil"/>
              <w:left w:val="nil"/>
              <w:bottom w:val="single" w:sz="4" w:space="0" w:color="auto"/>
              <w:right w:val="single" w:sz="4" w:space="0" w:color="auto"/>
            </w:tcBorders>
            <w:shd w:val="clear" w:color="auto" w:fill="FFFFFF"/>
            <w:noWrap/>
            <w:vAlign w:val="center"/>
          </w:tcPr>
          <w:p w14:paraId="1D94A4C5"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6A81CF23"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10F46D0D"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0C083E74"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r>
      <w:tr w:rsidR="00EA465A" w:rsidRPr="00887FF6" w14:paraId="12D4A76E"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3643B003"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2021</w:t>
            </w:r>
          </w:p>
        </w:tc>
        <w:tc>
          <w:tcPr>
            <w:tcW w:w="1017" w:type="dxa"/>
            <w:tcBorders>
              <w:top w:val="nil"/>
              <w:left w:val="nil"/>
              <w:bottom w:val="single" w:sz="4" w:space="0" w:color="auto"/>
              <w:right w:val="single" w:sz="4" w:space="0" w:color="auto"/>
            </w:tcBorders>
            <w:shd w:val="clear" w:color="auto" w:fill="auto"/>
            <w:vAlign w:val="center"/>
          </w:tcPr>
          <w:p w14:paraId="5DC42D91" w14:textId="77777777" w:rsidR="00EA465A" w:rsidRPr="00887FF6" w:rsidRDefault="00EA465A">
            <w:pPr>
              <w:jc w:val="right"/>
              <w:rPr>
                <w:rFonts w:ascii="Tahoma" w:hAnsi="Tahoma" w:cs="Tahoma"/>
                <w:sz w:val="14"/>
                <w:szCs w:val="14"/>
              </w:rPr>
            </w:pPr>
            <w:r w:rsidRPr="00887FF6">
              <w:rPr>
                <w:rFonts w:ascii="Tahoma" w:hAnsi="Tahoma" w:cs="Tahoma"/>
                <w:sz w:val="14"/>
                <w:szCs w:val="14"/>
              </w:rPr>
              <w:t>1</w:t>
            </w:r>
          </w:p>
        </w:tc>
        <w:tc>
          <w:tcPr>
            <w:tcW w:w="860" w:type="dxa"/>
            <w:tcBorders>
              <w:top w:val="single" w:sz="4" w:space="0" w:color="auto"/>
              <w:left w:val="nil"/>
              <w:bottom w:val="single" w:sz="4" w:space="0" w:color="auto"/>
              <w:right w:val="single" w:sz="4" w:space="0" w:color="auto"/>
            </w:tcBorders>
            <w:shd w:val="clear" w:color="auto" w:fill="auto"/>
            <w:vAlign w:val="center"/>
          </w:tcPr>
          <w:p w14:paraId="4A1502A5" w14:textId="77777777" w:rsidR="00EA465A" w:rsidRPr="00887FF6" w:rsidRDefault="00EA465A">
            <w:pPr>
              <w:jc w:val="right"/>
              <w:rPr>
                <w:rFonts w:ascii="Tahoma" w:hAnsi="Tahoma" w:cs="Tahoma"/>
                <w:sz w:val="14"/>
                <w:szCs w:val="14"/>
              </w:rPr>
            </w:pPr>
            <w:r w:rsidRPr="00887FF6">
              <w:rPr>
                <w:rFonts w:ascii="Tahoma" w:hAnsi="Tahoma" w:cs="Tahoma"/>
                <w:sz w:val="14"/>
                <w:szCs w:val="14"/>
              </w:rPr>
              <w:t>1</w:t>
            </w:r>
          </w:p>
        </w:tc>
        <w:tc>
          <w:tcPr>
            <w:tcW w:w="880" w:type="dxa"/>
            <w:tcBorders>
              <w:top w:val="nil"/>
              <w:left w:val="nil"/>
              <w:bottom w:val="single" w:sz="4" w:space="0" w:color="auto"/>
              <w:right w:val="single" w:sz="4" w:space="0" w:color="auto"/>
            </w:tcBorders>
            <w:shd w:val="clear" w:color="auto" w:fill="auto"/>
            <w:noWrap/>
            <w:vAlign w:val="center"/>
          </w:tcPr>
          <w:p w14:paraId="23134E28" w14:textId="77777777" w:rsidR="00EA465A" w:rsidRPr="00887FF6" w:rsidRDefault="00EA465A">
            <w:pPr>
              <w:jc w:val="right"/>
              <w:rPr>
                <w:rFonts w:ascii="Tahoma" w:hAnsi="Tahoma" w:cs="Tahoma"/>
                <w:sz w:val="14"/>
                <w:szCs w:val="14"/>
              </w:rPr>
            </w:pPr>
            <w:r w:rsidRPr="00887FF6">
              <w:rPr>
                <w:rFonts w:ascii="Tahoma" w:hAnsi="Tahoma" w:cs="Tahoma"/>
                <w:sz w:val="14"/>
                <w:szCs w:val="14"/>
              </w:rPr>
              <w:t>1</w:t>
            </w:r>
          </w:p>
        </w:tc>
        <w:tc>
          <w:tcPr>
            <w:tcW w:w="878" w:type="dxa"/>
            <w:tcBorders>
              <w:top w:val="nil"/>
              <w:left w:val="nil"/>
              <w:bottom w:val="single" w:sz="4" w:space="0" w:color="auto"/>
              <w:right w:val="single" w:sz="4" w:space="0" w:color="auto"/>
            </w:tcBorders>
            <w:shd w:val="clear" w:color="auto" w:fill="auto"/>
            <w:vAlign w:val="center"/>
          </w:tcPr>
          <w:p w14:paraId="36AA22AF" w14:textId="77777777" w:rsidR="00EA465A" w:rsidRPr="00887FF6" w:rsidRDefault="00EA465A">
            <w:pPr>
              <w:jc w:val="right"/>
              <w:rPr>
                <w:rFonts w:ascii="Tahoma" w:hAnsi="Tahoma" w:cs="Tahoma"/>
                <w:sz w:val="14"/>
                <w:szCs w:val="14"/>
              </w:rPr>
            </w:pPr>
            <w:r w:rsidRPr="00887FF6">
              <w:rPr>
                <w:rFonts w:ascii="Tahoma" w:hAnsi="Tahoma" w:cs="Tahoma"/>
                <w:sz w:val="14"/>
                <w:szCs w:val="14"/>
              </w:rPr>
              <w:t>1</w:t>
            </w:r>
          </w:p>
        </w:tc>
        <w:tc>
          <w:tcPr>
            <w:tcW w:w="880" w:type="dxa"/>
            <w:tcBorders>
              <w:top w:val="nil"/>
              <w:left w:val="nil"/>
              <w:bottom w:val="single" w:sz="4" w:space="0" w:color="auto"/>
              <w:right w:val="single" w:sz="4" w:space="0" w:color="auto"/>
            </w:tcBorders>
            <w:shd w:val="clear" w:color="auto" w:fill="auto"/>
            <w:noWrap/>
            <w:vAlign w:val="center"/>
          </w:tcPr>
          <w:p w14:paraId="3801585C"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1043" w:type="dxa"/>
            <w:tcBorders>
              <w:top w:val="nil"/>
              <w:left w:val="nil"/>
              <w:bottom w:val="single" w:sz="4" w:space="0" w:color="auto"/>
              <w:right w:val="single" w:sz="4" w:space="0" w:color="auto"/>
            </w:tcBorders>
            <w:shd w:val="clear" w:color="auto" w:fill="FFFFFF"/>
            <w:noWrap/>
            <w:vAlign w:val="center"/>
          </w:tcPr>
          <w:p w14:paraId="26A79186"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05867BD4"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134925B2"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7837E18C"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r>
      <w:tr w:rsidR="00EA465A" w:rsidRPr="00887FF6" w14:paraId="6DE30E37"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0327EC46"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2022</w:t>
            </w:r>
          </w:p>
        </w:tc>
        <w:tc>
          <w:tcPr>
            <w:tcW w:w="1017" w:type="dxa"/>
            <w:tcBorders>
              <w:top w:val="nil"/>
              <w:left w:val="nil"/>
              <w:bottom w:val="single" w:sz="4" w:space="0" w:color="auto"/>
              <w:right w:val="single" w:sz="4" w:space="0" w:color="auto"/>
            </w:tcBorders>
            <w:shd w:val="clear" w:color="auto" w:fill="auto"/>
            <w:vAlign w:val="center"/>
          </w:tcPr>
          <w:p w14:paraId="2D9FED95" w14:textId="77777777" w:rsidR="00EA465A" w:rsidRPr="00887FF6" w:rsidRDefault="00EA465A">
            <w:pPr>
              <w:jc w:val="right"/>
              <w:rPr>
                <w:rFonts w:ascii="Tahoma" w:hAnsi="Tahoma" w:cs="Tahoma"/>
                <w:sz w:val="14"/>
                <w:szCs w:val="14"/>
              </w:rPr>
            </w:pPr>
            <w:r w:rsidRPr="00887FF6">
              <w:rPr>
                <w:rFonts w:ascii="Tahoma" w:hAnsi="Tahoma" w:cs="Tahoma"/>
                <w:sz w:val="14"/>
                <w:szCs w:val="14"/>
              </w:rPr>
              <w:t>1</w:t>
            </w:r>
          </w:p>
        </w:tc>
        <w:tc>
          <w:tcPr>
            <w:tcW w:w="860" w:type="dxa"/>
            <w:tcBorders>
              <w:top w:val="single" w:sz="4" w:space="0" w:color="auto"/>
              <w:left w:val="nil"/>
              <w:bottom w:val="single" w:sz="4" w:space="0" w:color="auto"/>
              <w:right w:val="single" w:sz="4" w:space="0" w:color="auto"/>
            </w:tcBorders>
            <w:shd w:val="clear" w:color="auto" w:fill="auto"/>
            <w:vAlign w:val="center"/>
          </w:tcPr>
          <w:p w14:paraId="6B6A30CA" w14:textId="77777777" w:rsidR="00EA465A" w:rsidRPr="00887FF6" w:rsidRDefault="00EA465A">
            <w:pPr>
              <w:jc w:val="right"/>
              <w:rPr>
                <w:rFonts w:ascii="Tahoma" w:hAnsi="Tahoma" w:cs="Tahoma"/>
                <w:sz w:val="14"/>
                <w:szCs w:val="14"/>
              </w:rPr>
            </w:pPr>
            <w:r w:rsidRPr="00887FF6">
              <w:rPr>
                <w:rFonts w:ascii="Tahoma" w:hAnsi="Tahoma" w:cs="Tahoma"/>
                <w:sz w:val="14"/>
                <w:szCs w:val="14"/>
              </w:rPr>
              <w:t>1</w:t>
            </w:r>
          </w:p>
        </w:tc>
        <w:tc>
          <w:tcPr>
            <w:tcW w:w="880" w:type="dxa"/>
            <w:tcBorders>
              <w:top w:val="nil"/>
              <w:left w:val="nil"/>
              <w:bottom w:val="single" w:sz="4" w:space="0" w:color="auto"/>
              <w:right w:val="single" w:sz="4" w:space="0" w:color="auto"/>
            </w:tcBorders>
            <w:shd w:val="clear" w:color="auto" w:fill="auto"/>
            <w:noWrap/>
            <w:vAlign w:val="center"/>
          </w:tcPr>
          <w:p w14:paraId="63DEA70C" w14:textId="77777777" w:rsidR="00EA465A" w:rsidRPr="00887FF6" w:rsidRDefault="00EA465A">
            <w:pPr>
              <w:jc w:val="right"/>
              <w:rPr>
                <w:rFonts w:ascii="Tahoma" w:hAnsi="Tahoma" w:cs="Tahoma"/>
                <w:sz w:val="14"/>
                <w:szCs w:val="14"/>
              </w:rPr>
            </w:pPr>
            <w:r w:rsidRPr="00887FF6">
              <w:rPr>
                <w:rFonts w:ascii="Tahoma" w:hAnsi="Tahoma" w:cs="Tahoma"/>
                <w:sz w:val="14"/>
                <w:szCs w:val="14"/>
              </w:rPr>
              <w:t>1</w:t>
            </w:r>
          </w:p>
        </w:tc>
        <w:tc>
          <w:tcPr>
            <w:tcW w:w="878" w:type="dxa"/>
            <w:tcBorders>
              <w:top w:val="nil"/>
              <w:left w:val="nil"/>
              <w:bottom w:val="single" w:sz="4" w:space="0" w:color="auto"/>
              <w:right w:val="single" w:sz="4" w:space="0" w:color="auto"/>
            </w:tcBorders>
            <w:shd w:val="clear" w:color="auto" w:fill="auto"/>
            <w:vAlign w:val="center"/>
          </w:tcPr>
          <w:p w14:paraId="6FBB6653" w14:textId="77777777" w:rsidR="00EA465A" w:rsidRPr="00887FF6" w:rsidRDefault="00EA465A">
            <w:pPr>
              <w:jc w:val="right"/>
              <w:rPr>
                <w:rFonts w:ascii="Tahoma" w:hAnsi="Tahoma" w:cs="Tahoma"/>
                <w:sz w:val="14"/>
                <w:szCs w:val="14"/>
              </w:rPr>
            </w:pPr>
            <w:r w:rsidRPr="00887FF6">
              <w:rPr>
                <w:rFonts w:ascii="Tahoma" w:hAnsi="Tahoma" w:cs="Tahoma"/>
                <w:sz w:val="14"/>
                <w:szCs w:val="14"/>
              </w:rPr>
              <w:t>1</w:t>
            </w:r>
          </w:p>
        </w:tc>
        <w:tc>
          <w:tcPr>
            <w:tcW w:w="880" w:type="dxa"/>
            <w:tcBorders>
              <w:top w:val="nil"/>
              <w:left w:val="nil"/>
              <w:bottom w:val="single" w:sz="4" w:space="0" w:color="auto"/>
              <w:right w:val="single" w:sz="4" w:space="0" w:color="auto"/>
            </w:tcBorders>
            <w:shd w:val="clear" w:color="auto" w:fill="auto"/>
            <w:noWrap/>
            <w:vAlign w:val="center"/>
          </w:tcPr>
          <w:p w14:paraId="03517EBC"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1043" w:type="dxa"/>
            <w:tcBorders>
              <w:top w:val="nil"/>
              <w:left w:val="nil"/>
              <w:bottom w:val="single" w:sz="4" w:space="0" w:color="auto"/>
              <w:right w:val="single" w:sz="4" w:space="0" w:color="auto"/>
            </w:tcBorders>
            <w:shd w:val="clear" w:color="auto" w:fill="FFFFFF"/>
            <w:noWrap/>
            <w:vAlign w:val="center"/>
          </w:tcPr>
          <w:p w14:paraId="68779A15"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4F5F02C7"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0AFA7366"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4529C122"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r>
      <w:tr w:rsidR="00EA465A" w:rsidRPr="00887FF6" w14:paraId="13C7DB28"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3AA53E28"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2023</w:t>
            </w:r>
          </w:p>
        </w:tc>
        <w:tc>
          <w:tcPr>
            <w:tcW w:w="1017" w:type="dxa"/>
            <w:tcBorders>
              <w:top w:val="nil"/>
              <w:left w:val="nil"/>
              <w:bottom w:val="single" w:sz="4" w:space="0" w:color="auto"/>
              <w:right w:val="single" w:sz="4" w:space="0" w:color="auto"/>
            </w:tcBorders>
            <w:shd w:val="clear" w:color="auto" w:fill="auto"/>
            <w:vAlign w:val="center"/>
          </w:tcPr>
          <w:p w14:paraId="704E46D7" w14:textId="77777777" w:rsidR="00EA465A" w:rsidRPr="00887FF6" w:rsidRDefault="00EA465A">
            <w:pPr>
              <w:jc w:val="right"/>
              <w:rPr>
                <w:rFonts w:ascii="Tahoma" w:hAnsi="Tahoma" w:cs="Tahoma"/>
                <w:sz w:val="14"/>
                <w:szCs w:val="14"/>
              </w:rPr>
            </w:pPr>
            <w:r w:rsidRPr="00887FF6">
              <w:rPr>
                <w:rFonts w:ascii="Tahoma" w:hAnsi="Tahoma" w:cs="Tahoma"/>
                <w:sz w:val="14"/>
                <w:szCs w:val="14"/>
              </w:rPr>
              <w:t>1</w:t>
            </w:r>
          </w:p>
        </w:tc>
        <w:tc>
          <w:tcPr>
            <w:tcW w:w="860" w:type="dxa"/>
            <w:tcBorders>
              <w:top w:val="single" w:sz="4" w:space="0" w:color="auto"/>
              <w:left w:val="nil"/>
              <w:bottom w:val="single" w:sz="4" w:space="0" w:color="auto"/>
              <w:right w:val="single" w:sz="4" w:space="0" w:color="auto"/>
            </w:tcBorders>
            <w:shd w:val="clear" w:color="auto" w:fill="auto"/>
            <w:vAlign w:val="center"/>
          </w:tcPr>
          <w:p w14:paraId="06009CCC" w14:textId="77777777" w:rsidR="00EA465A" w:rsidRPr="00887FF6" w:rsidRDefault="00EA465A">
            <w:pPr>
              <w:jc w:val="right"/>
              <w:rPr>
                <w:rFonts w:ascii="Tahoma" w:hAnsi="Tahoma" w:cs="Tahoma"/>
                <w:sz w:val="14"/>
                <w:szCs w:val="14"/>
              </w:rPr>
            </w:pPr>
            <w:r w:rsidRPr="00887FF6">
              <w:rPr>
                <w:rFonts w:ascii="Tahoma" w:hAnsi="Tahoma" w:cs="Tahoma"/>
                <w:sz w:val="14"/>
                <w:szCs w:val="14"/>
              </w:rPr>
              <w:t>1</w:t>
            </w:r>
          </w:p>
        </w:tc>
        <w:tc>
          <w:tcPr>
            <w:tcW w:w="880" w:type="dxa"/>
            <w:tcBorders>
              <w:top w:val="nil"/>
              <w:left w:val="nil"/>
              <w:bottom w:val="single" w:sz="4" w:space="0" w:color="auto"/>
              <w:right w:val="single" w:sz="4" w:space="0" w:color="auto"/>
            </w:tcBorders>
            <w:shd w:val="clear" w:color="auto" w:fill="auto"/>
            <w:noWrap/>
            <w:vAlign w:val="center"/>
          </w:tcPr>
          <w:p w14:paraId="608BE6CB" w14:textId="77777777" w:rsidR="00EA465A" w:rsidRPr="00887FF6" w:rsidRDefault="00EA465A">
            <w:pPr>
              <w:jc w:val="right"/>
              <w:rPr>
                <w:rFonts w:ascii="Tahoma" w:hAnsi="Tahoma" w:cs="Tahoma"/>
                <w:sz w:val="14"/>
                <w:szCs w:val="14"/>
              </w:rPr>
            </w:pPr>
            <w:r w:rsidRPr="00887FF6">
              <w:rPr>
                <w:rFonts w:ascii="Tahoma" w:hAnsi="Tahoma" w:cs="Tahoma"/>
                <w:sz w:val="14"/>
                <w:szCs w:val="14"/>
              </w:rPr>
              <w:t>1</w:t>
            </w:r>
          </w:p>
        </w:tc>
        <w:tc>
          <w:tcPr>
            <w:tcW w:w="878" w:type="dxa"/>
            <w:tcBorders>
              <w:top w:val="nil"/>
              <w:left w:val="nil"/>
              <w:bottom w:val="single" w:sz="4" w:space="0" w:color="auto"/>
              <w:right w:val="single" w:sz="4" w:space="0" w:color="auto"/>
            </w:tcBorders>
            <w:shd w:val="clear" w:color="auto" w:fill="auto"/>
            <w:vAlign w:val="center"/>
          </w:tcPr>
          <w:p w14:paraId="7221EBC9" w14:textId="77777777" w:rsidR="00EA465A" w:rsidRPr="00887FF6" w:rsidRDefault="00EA465A">
            <w:pPr>
              <w:jc w:val="right"/>
              <w:rPr>
                <w:rFonts w:ascii="Tahoma" w:hAnsi="Tahoma" w:cs="Tahoma"/>
                <w:sz w:val="14"/>
                <w:szCs w:val="14"/>
              </w:rPr>
            </w:pPr>
            <w:r w:rsidRPr="00887FF6">
              <w:rPr>
                <w:rFonts w:ascii="Tahoma" w:hAnsi="Tahoma" w:cs="Tahoma"/>
                <w:sz w:val="14"/>
                <w:szCs w:val="14"/>
              </w:rPr>
              <w:t>1</w:t>
            </w:r>
          </w:p>
        </w:tc>
        <w:tc>
          <w:tcPr>
            <w:tcW w:w="880" w:type="dxa"/>
            <w:tcBorders>
              <w:top w:val="nil"/>
              <w:left w:val="nil"/>
              <w:bottom w:val="single" w:sz="4" w:space="0" w:color="auto"/>
              <w:right w:val="single" w:sz="4" w:space="0" w:color="auto"/>
            </w:tcBorders>
            <w:shd w:val="clear" w:color="auto" w:fill="auto"/>
            <w:noWrap/>
            <w:vAlign w:val="center"/>
          </w:tcPr>
          <w:p w14:paraId="1A5F6965"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1043" w:type="dxa"/>
            <w:tcBorders>
              <w:top w:val="nil"/>
              <w:left w:val="nil"/>
              <w:bottom w:val="single" w:sz="4" w:space="0" w:color="auto"/>
              <w:right w:val="single" w:sz="4" w:space="0" w:color="auto"/>
            </w:tcBorders>
            <w:shd w:val="clear" w:color="auto" w:fill="FFFFFF"/>
            <w:noWrap/>
            <w:vAlign w:val="center"/>
          </w:tcPr>
          <w:p w14:paraId="595B0668"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14119EE6"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03098C3D"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2055B9DB"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r>
      <w:tr w:rsidR="00EA465A" w:rsidRPr="00887FF6" w14:paraId="22CCC0AD" w14:textId="77777777">
        <w:trPr>
          <w:trHeight w:val="250"/>
        </w:trPr>
        <w:tc>
          <w:tcPr>
            <w:tcW w:w="743" w:type="dxa"/>
            <w:tcBorders>
              <w:top w:val="nil"/>
              <w:left w:val="single" w:sz="4" w:space="0" w:color="auto"/>
              <w:bottom w:val="single" w:sz="4" w:space="0" w:color="auto"/>
              <w:right w:val="single" w:sz="4" w:space="0" w:color="auto"/>
            </w:tcBorders>
            <w:shd w:val="clear" w:color="auto" w:fill="auto"/>
            <w:vAlign w:val="center"/>
          </w:tcPr>
          <w:p w14:paraId="752F5AC8" w14:textId="77777777" w:rsidR="00EA465A" w:rsidRPr="00887FF6" w:rsidRDefault="00EA465A" w:rsidP="00EA465A">
            <w:pPr>
              <w:rPr>
                <w:rFonts w:ascii="Tahoma" w:hAnsi="Tahoma" w:cs="Tahoma"/>
                <w:b/>
                <w:bCs/>
                <w:sz w:val="14"/>
                <w:szCs w:val="14"/>
              </w:rPr>
            </w:pPr>
            <w:r w:rsidRPr="00887FF6">
              <w:rPr>
                <w:rFonts w:ascii="Tahoma" w:hAnsi="Tahoma" w:cs="Tahoma"/>
                <w:b/>
                <w:bCs/>
                <w:sz w:val="14"/>
                <w:szCs w:val="14"/>
              </w:rPr>
              <w:t>2024</w:t>
            </w:r>
          </w:p>
        </w:tc>
        <w:tc>
          <w:tcPr>
            <w:tcW w:w="1017" w:type="dxa"/>
            <w:tcBorders>
              <w:top w:val="nil"/>
              <w:left w:val="nil"/>
              <w:bottom w:val="single" w:sz="4" w:space="0" w:color="auto"/>
              <w:right w:val="single" w:sz="4" w:space="0" w:color="auto"/>
            </w:tcBorders>
            <w:shd w:val="clear" w:color="auto" w:fill="auto"/>
            <w:vAlign w:val="center"/>
          </w:tcPr>
          <w:p w14:paraId="34BA8EE9" w14:textId="77777777" w:rsidR="00EA465A" w:rsidRPr="00887FF6" w:rsidRDefault="00EA465A">
            <w:pPr>
              <w:jc w:val="right"/>
              <w:rPr>
                <w:rFonts w:ascii="Tahoma" w:hAnsi="Tahoma" w:cs="Tahoma"/>
                <w:sz w:val="14"/>
                <w:szCs w:val="14"/>
              </w:rPr>
            </w:pPr>
            <w:r w:rsidRPr="00887FF6">
              <w:rPr>
                <w:rFonts w:ascii="Tahoma" w:hAnsi="Tahoma" w:cs="Tahoma"/>
                <w:sz w:val="14"/>
                <w:szCs w:val="14"/>
              </w:rPr>
              <w:t>1</w:t>
            </w:r>
          </w:p>
        </w:tc>
        <w:tc>
          <w:tcPr>
            <w:tcW w:w="860" w:type="dxa"/>
            <w:tcBorders>
              <w:top w:val="single" w:sz="4" w:space="0" w:color="auto"/>
              <w:left w:val="nil"/>
              <w:bottom w:val="single" w:sz="4" w:space="0" w:color="auto"/>
              <w:right w:val="single" w:sz="4" w:space="0" w:color="auto"/>
            </w:tcBorders>
            <w:shd w:val="clear" w:color="auto" w:fill="auto"/>
            <w:vAlign w:val="center"/>
          </w:tcPr>
          <w:p w14:paraId="74095BFB" w14:textId="77777777" w:rsidR="00EA465A" w:rsidRPr="00887FF6" w:rsidRDefault="00EA465A">
            <w:pPr>
              <w:jc w:val="right"/>
              <w:rPr>
                <w:rFonts w:ascii="Tahoma" w:hAnsi="Tahoma" w:cs="Tahoma"/>
                <w:sz w:val="14"/>
                <w:szCs w:val="14"/>
              </w:rPr>
            </w:pPr>
            <w:r w:rsidRPr="00887FF6">
              <w:rPr>
                <w:rFonts w:ascii="Tahoma" w:hAnsi="Tahoma" w:cs="Tahoma"/>
                <w:sz w:val="14"/>
                <w:szCs w:val="14"/>
              </w:rPr>
              <w:t>1</w:t>
            </w:r>
          </w:p>
        </w:tc>
        <w:tc>
          <w:tcPr>
            <w:tcW w:w="880" w:type="dxa"/>
            <w:tcBorders>
              <w:top w:val="nil"/>
              <w:left w:val="nil"/>
              <w:bottom w:val="single" w:sz="4" w:space="0" w:color="auto"/>
              <w:right w:val="single" w:sz="4" w:space="0" w:color="auto"/>
            </w:tcBorders>
            <w:shd w:val="clear" w:color="auto" w:fill="auto"/>
            <w:noWrap/>
            <w:vAlign w:val="center"/>
          </w:tcPr>
          <w:p w14:paraId="261A9622" w14:textId="77777777" w:rsidR="00EA465A" w:rsidRPr="00887FF6" w:rsidRDefault="00EA465A">
            <w:pPr>
              <w:jc w:val="right"/>
              <w:rPr>
                <w:rFonts w:ascii="Tahoma" w:hAnsi="Tahoma" w:cs="Tahoma"/>
                <w:sz w:val="14"/>
                <w:szCs w:val="14"/>
              </w:rPr>
            </w:pPr>
            <w:r w:rsidRPr="00887FF6">
              <w:rPr>
                <w:rFonts w:ascii="Tahoma" w:hAnsi="Tahoma" w:cs="Tahoma"/>
                <w:sz w:val="14"/>
                <w:szCs w:val="14"/>
              </w:rPr>
              <w:t>1</w:t>
            </w:r>
          </w:p>
        </w:tc>
        <w:tc>
          <w:tcPr>
            <w:tcW w:w="878" w:type="dxa"/>
            <w:tcBorders>
              <w:top w:val="nil"/>
              <w:left w:val="nil"/>
              <w:bottom w:val="single" w:sz="4" w:space="0" w:color="auto"/>
              <w:right w:val="single" w:sz="4" w:space="0" w:color="auto"/>
            </w:tcBorders>
            <w:shd w:val="clear" w:color="auto" w:fill="auto"/>
            <w:vAlign w:val="center"/>
          </w:tcPr>
          <w:p w14:paraId="64FE6A32" w14:textId="77777777" w:rsidR="00EA465A" w:rsidRPr="00887FF6" w:rsidRDefault="00EA465A">
            <w:pPr>
              <w:jc w:val="right"/>
              <w:rPr>
                <w:rFonts w:ascii="Tahoma" w:hAnsi="Tahoma" w:cs="Tahoma"/>
                <w:sz w:val="14"/>
                <w:szCs w:val="14"/>
              </w:rPr>
            </w:pPr>
            <w:r w:rsidRPr="00887FF6">
              <w:rPr>
                <w:rFonts w:ascii="Tahoma" w:hAnsi="Tahoma" w:cs="Tahoma"/>
                <w:sz w:val="14"/>
                <w:szCs w:val="14"/>
              </w:rPr>
              <w:t>1</w:t>
            </w:r>
          </w:p>
        </w:tc>
        <w:tc>
          <w:tcPr>
            <w:tcW w:w="880" w:type="dxa"/>
            <w:tcBorders>
              <w:top w:val="nil"/>
              <w:left w:val="nil"/>
              <w:bottom w:val="single" w:sz="4" w:space="0" w:color="auto"/>
              <w:right w:val="single" w:sz="4" w:space="0" w:color="auto"/>
            </w:tcBorders>
            <w:shd w:val="clear" w:color="auto" w:fill="auto"/>
            <w:noWrap/>
            <w:vAlign w:val="center"/>
          </w:tcPr>
          <w:p w14:paraId="0F3CE3D2"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1043" w:type="dxa"/>
            <w:tcBorders>
              <w:top w:val="nil"/>
              <w:left w:val="nil"/>
              <w:bottom w:val="single" w:sz="4" w:space="0" w:color="auto"/>
              <w:right w:val="single" w:sz="4" w:space="0" w:color="auto"/>
            </w:tcBorders>
            <w:shd w:val="clear" w:color="auto" w:fill="FFFFFF"/>
            <w:noWrap/>
            <w:vAlign w:val="center"/>
          </w:tcPr>
          <w:p w14:paraId="2DFCB918"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5355A456"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959" w:type="dxa"/>
            <w:tcBorders>
              <w:top w:val="single" w:sz="4" w:space="0" w:color="auto"/>
              <w:left w:val="nil"/>
              <w:bottom w:val="single" w:sz="4" w:space="0" w:color="auto"/>
              <w:right w:val="single" w:sz="4" w:space="0" w:color="000000"/>
            </w:tcBorders>
            <w:shd w:val="clear" w:color="auto" w:fill="auto"/>
            <w:noWrap/>
            <w:vAlign w:val="center"/>
          </w:tcPr>
          <w:p w14:paraId="178E502F"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49A6E5DA"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r>
      <w:tr w:rsidR="00EA465A" w:rsidRPr="00887FF6" w14:paraId="1CC47C50" w14:textId="77777777">
        <w:trPr>
          <w:trHeight w:val="70"/>
        </w:trPr>
        <w:tc>
          <w:tcPr>
            <w:tcW w:w="743" w:type="dxa"/>
            <w:tcBorders>
              <w:top w:val="nil"/>
              <w:left w:val="single" w:sz="4" w:space="0" w:color="auto"/>
              <w:bottom w:val="single" w:sz="4" w:space="0" w:color="auto"/>
              <w:right w:val="single" w:sz="4" w:space="0" w:color="auto"/>
            </w:tcBorders>
            <w:shd w:val="clear" w:color="auto" w:fill="auto"/>
            <w:vAlign w:val="center"/>
          </w:tcPr>
          <w:p w14:paraId="24087694" w14:textId="77777777" w:rsidR="00EA465A" w:rsidRPr="00887FF6" w:rsidRDefault="00EA465A" w:rsidP="00BA6186">
            <w:pPr>
              <w:rPr>
                <w:rFonts w:ascii="Tahoma" w:hAnsi="Tahoma" w:cs="Tahoma"/>
                <w:b/>
                <w:bCs/>
                <w:sz w:val="14"/>
                <w:szCs w:val="14"/>
              </w:rPr>
            </w:pPr>
            <w:r w:rsidRPr="00887FF6">
              <w:rPr>
                <w:rFonts w:ascii="Tahoma" w:hAnsi="Tahoma" w:cs="Tahoma"/>
                <w:b/>
                <w:bCs/>
                <w:sz w:val="14"/>
                <w:szCs w:val="14"/>
              </w:rPr>
              <w:t>Spolu</w:t>
            </w:r>
          </w:p>
        </w:tc>
        <w:tc>
          <w:tcPr>
            <w:tcW w:w="1017" w:type="dxa"/>
            <w:tcBorders>
              <w:top w:val="nil"/>
              <w:left w:val="nil"/>
              <w:bottom w:val="single" w:sz="4" w:space="0" w:color="auto"/>
              <w:right w:val="single" w:sz="4" w:space="0" w:color="auto"/>
            </w:tcBorders>
            <w:shd w:val="clear" w:color="auto" w:fill="auto"/>
            <w:vAlign w:val="center"/>
          </w:tcPr>
          <w:p w14:paraId="73B9DB69" w14:textId="77777777" w:rsidR="00EA465A" w:rsidRPr="00887FF6" w:rsidRDefault="00EA465A">
            <w:pPr>
              <w:jc w:val="right"/>
              <w:rPr>
                <w:rFonts w:ascii="Tahoma" w:hAnsi="Tahoma" w:cs="Tahoma"/>
                <w:sz w:val="14"/>
                <w:szCs w:val="14"/>
              </w:rPr>
            </w:pPr>
            <w:r w:rsidRPr="00887FF6">
              <w:rPr>
                <w:rFonts w:ascii="Tahoma" w:hAnsi="Tahoma" w:cs="Tahoma"/>
                <w:sz w:val="14"/>
                <w:szCs w:val="14"/>
              </w:rPr>
              <w:t>13</w:t>
            </w:r>
          </w:p>
        </w:tc>
        <w:tc>
          <w:tcPr>
            <w:tcW w:w="860" w:type="dxa"/>
            <w:tcBorders>
              <w:top w:val="single" w:sz="4" w:space="0" w:color="auto"/>
              <w:left w:val="nil"/>
              <w:bottom w:val="single" w:sz="4" w:space="0" w:color="auto"/>
              <w:right w:val="single" w:sz="4" w:space="0" w:color="auto"/>
            </w:tcBorders>
            <w:shd w:val="clear" w:color="auto" w:fill="auto"/>
            <w:vAlign w:val="center"/>
          </w:tcPr>
          <w:p w14:paraId="3C234E92" w14:textId="77777777" w:rsidR="00EA465A" w:rsidRPr="00887FF6" w:rsidRDefault="00EA465A">
            <w:pPr>
              <w:jc w:val="right"/>
              <w:rPr>
                <w:rFonts w:ascii="Tahoma" w:hAnsi="Tahoma" w:cs="Tahoma"/>
                <w:sz w:val="14"/>
                <w:szCs w:val="14"/>
              </w:rPr>
            </w:pPr>
            <w:r w:rsidRPr="00887FF6">
              <w:rPr>
                <w:rFonts w:ascii="Tahoma" w:hAnsi="Tahoma" w:cs="Tahoma"/>
                <w:sz w:val="14"/>
                <w:szCs w:val="14"/>
              </w:rPr>
              <w:t>13</w:t>
            </w:r>
          </w:p>
        </w:tc>
        <w:tc>
          <w:tcPr>
            <w:tcW w:w="880" w:type="dxa"/>
            <w:tcBorders>
              <w:top w:val="nil"/>
              <w:left w:val="nil"/>
              <w:bottom w:val="single" w:sz="4" w:space="0" w:color="auto"/>
              <w:right w:val="single" w:sz="4" w:space="0" w:color="auto"/>
            </w:tcBorders>
            <w:shd w:val="clear" w:color="auto" w:fill="auto"/>
            <w:noWrap/>
            <w:vAlign w:val="center"/>
          </w:tcPr>
          <w:p w14:paraId="318A0198" w14:textId="77777777" w:rsidR="00EA465A" w:rsidRPr="00887FF6" w:rsidRDefault="00EA465A">
            <w:pPr>
              <w:jc w:val="right"/>
              <w:rPr>
                <w:rFonts w:ascii="Tahoma" w:hAnsi="Tahoma" w:cs="Tahoma"/>
                <w:sz w:val="14"/>
                <w:szCs w:val="14"/>
              </w:rPr>
            </w:pPr>
            <w:r w:rsidRPr="00887FF6">
              <w:rPr>
                <w:rFonts w:ascii="Tahoma" w:hAnsi="Tahoma" w:cs="Tahoma"/>
                <w:sz w:val="14"/>
                <w:szCs w:val="14"/>
              </w:rPr>
              <w:t>8</w:t>
            </w:r>
          </w:p>
        </w:tc>
        <w:tc>
          <w:tcPr>
            <w:tcW w:w="878" w:type="dxa"/>
            <w:tcBorders>
              <w:top w:val="nil"/>
              <w:left w:val="nil"/>
              <w:bottom w:val="single" w:sz="4" w:space="0" w:color="auto"/>
              <w:right w:val="single" w:sz="4" w:space="0" w:color="auto"/>
            </w:tcBorders>
            <w:shd w:val="clear" w:color="auto" w:fill="auto"/>
            <w:vAlign w:val="center"/>
          </w:tcPr>
          <w:p w14:paraId="166BF3CC" w14:textId="77777777" w:rsidR="00EA465A" w:rsidRPr="00887FF6" w:rsidRDefault="00EA465A">
            <w:pPr>
              <w:jc w:val="right"/>
              <w:rPr>
                <w:rFonts w:ascii="Tahoma" w:hAnsi="Tahoma" w:cs="Tahoma"/>
                <w:sz w:val="14"/>
                <w:szCs w:val="14"/>
              </w:rPr>
            </w:pPr>
            <w:r w:rsidRPr="00887FF6">
              <w:rPr>
                <w:rFonts w:ascii="Tahoma" w:hAnsi="Tahoma" w:cs="Tahoma"/>
                <w:sz w:val="14"/>
                <w:szCs w:val="14"/>
              </w:rPr>
              <w:t>6</w:t>
            </w:r>
          </w:p>
        </w:tc>
        <w:tc>
          <w:tcPr>
            <w:tcW w:w="880" w:type="dxa"/>
            <w:tcBorders>
              <w:top w:val="nil"/>
              <w:left w:val="nil"/>
              <w:bottom w:val="single" w:sz="4" w:space="0" w:color="auto"/>
              <w:right w:val="single" w:sz="4" w:space="0" w:color="auto"/>
            </w:tcBorders>
            <w:shd w:val="clear" w:color="auto" w:fill="auto"/>
            <w:noWrap/>
            <w:vAlign w:val="center"/>
          </w:tcPr>
          <w:p w14:paraId="467488D7" w14:textId="77777777" w:rsidR="00EA465A" w:rsidRPr="00887FF6" w:rsidRDefault="00EA465A">
            <w:pPr>
              <w:jc w:val="right"/>
              <w:rPr>
                <w:rFonts w:ascii="Tahoma" w:hAnsi="Tahoma" w:cs="Tahoma"/>
                <w:sz w:val="14"/>
                <w:szCs w:val="14"/>
              </w:rPr>
            </w:pPr>
            <w:r w:rsidRPr="00887FF6">
              <w:rPr>
                <w:rFonts w:ascii="Tahoma" w:hAnsi="Tahoma" w:cs="Tahoma"/>
                <w:sz w:val="14"/>
                <w:szCs w:val="14"/>
              </w:rPr>
              <w:t>2</w:t>
            </w:r>
          </w:p>
        </w:tc>
        <w:tc>
          <w:tcPr>
            <w:tcW w:w="1043" w:type="dxa"/>
            <w:tcBorders>
              <w:top w:val="nil"/>
              <w:left w:val="nil"/>
              <w:bottom w:val="single" w:sz="4" w:space="0" w:color="auto"/>
              <w:right w:val="single" w:sz="4" w:space="0" w:color="auto"/>
            </w:tcBorders>
            <w:shd w:val="clear" w:color="auto" w:fill="FFFFFF"/>
            <w:noWrap/>
            <w:vAlign w:val="center"/>
          </w:tcPr>
          <w:p w14:paraId="7FB26EA0"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B4AFE1C" w14:textId="77777777" w:rsidR="00EA465A" w:rsidRPr="00887FF6" w:rsidRDefault="00EA465A">
            <w:pPr>
              <w:jc w:val="right"/>
              <w:rPr>
                <w:rFonts w:ascii="Tahoma" w:hAnsi="Tahoma" w:cs="Tahoma"/>
                <w:sz w:val="14"/>
                <w:szCs w:val="14"/>
              </w:rPr>
            </w:pPr>
            <w:r w:rsidRPr="00887FF6">
              <w:rPr>
                <w:rFonts w:ascii="Tahoma" w:hAnsi="Tahoma" w:cs="Tahoma"/>
                <w:sz w:val="14"/>
                <w:szCs w:val="14"/>
              </w:rPr>
              <w:t>4</w:t>
            </w:r>
          </w:p>
        </w:tc>
        <w:tc>
          <w:tcPr>
            <w:tcW w:w="959" w:type="dxa"/>
            <w:tcBorders>
              <w:top w:val="single" w:sz="4" w:space="0" w:color="auto"/>
              <w:left w:val="nil"/>
              <w:bottom w:val="single" w:sz="4" w:space="0" w:color="auto"/>
              <w:right w:val="single" w:sz="4" w:space="0" w:color="auto"/>
            </w:tcBorders>
            <w:shd w:val="clear" w:color="auto" w:fill="auto"/>
            <w:noWrap/>
            <w:vAlign w:val="center"/>
          </w:tcPr>
          <w:p w14:paraId="07038078"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c>
          <w:tcPr>
            <w:tcW w:w="865" w:type="dxa"/>
            <w:tcBorders>
              <w:top w:val="nil"/>
              <w:left w:val="nil"/>
              <w:bottom w:val="single" w:sz="4" w:space="0" w:color="auto"/>
              <w:right w:val="single" w:sz="4" w:space="0" w:color="auto"/>
            </w:tcBorders>
            <w:shd w:val="clear" w:color="auto" w:fill="FFFFFF"/>
            <w:noWrap/>
            <w:vAlign w:val="center"/>
          </w:tcPr>
          <w:p w14:paraId="2C643EA8" w14:textId="77777777" w:rsidR="00EA465A" w:rsidRPr="00887FF6" w:rsidRDefault="00EA465A">
            <w:pPr>
              <w:jc w:val="right"/>
              <w:rPr>
                <w:rFonts w:ascii="Tahoma" w:hAnsi="Tahoma" w:cs="Tahoma"/>
                <w:sz w:val="14"/>
                <w:szCs w:val="14"/>
              </w:rPr>
            </w:pPr>
            <w:r w:rsidRPr="00887FF6">
              <w:rPr>
                <w:rFonts w:ascii="Tahoma" w:hAnsi="Tahoma" w:cs="Tahoma"/>
                <w:sz w:val="14"/>
                <w:szCs w:val="14"/>
              </w:rPr>
              <w:t>0</w:t>
            </w:r>
          </w:p>
        </w:tc>
      </w:tr>
    </w:tbl>
    <w:p w14:paraId="38E1D544" w14:textId="77777777" w:rsidR="00B53AD5" w:rsidRPr="00887FF6" w:rsidRDefault="00B53AD5" w:rsidP="00F458F7">
      <w:pPr>
        <w:autoSpaceDE w:val="0"/>
        <w:autoSpaceDN w:val="0"/>
        <w:adjustRightInd w:val="0"/>
        <w:rPr>
          <w:rFonts w:ascii="Tahoma" w:hAnsi="Tahoma" w:cs="Tahoma"/>
          <w:szCs w:val="20"/>
          <w:lang w:eastAsia="sk-SK"/>
        </w:rPr>
      </w:pPr>
    </w:p>
    <w:p w14:paraId="4ABF6120" w14:textId="77777777" w:rsidR="00472C4D" w:rsidRPr="00887FF6" w:rsidRDefault="00472C4D" w:rsidP="00472C4D">
      <w:pPr>
        <w:autoSpaceDE w:val="0"/>
        <w:autoSpaceDN w:val="0"/>
        <w:adjustRightInd w:val="0"/>
        <w:rPr>
          <w:rFonts w:ascii="Tahoma" w:hAnsi="Tahoma" w:cs="Tahoma"/>
        </w:rPr>
      </w:pPr>
      <w:r w:rsidRPr="00887FF6">
        <w:rPr>
          <w:rFonts w:ascii="Tahoma" w:hAnsi="Tahoma" w:cs="Tahoma"/>
        </w:rPr>
        <w:t>Zdroje financovania EÚ</w:t>
      </w:r>
    </w:p>
    <w:p w14:paraId="2AFDF725" w14:textId="77777777" w:rsidR="00472C4D" w:rsidRPr="00887FF6" w:rsidRDefault="00472C4D" w:rsidP="00472C4D">
      <w:pPr>
        <w:autoSpaceDE w:val="0"/>
        <w:autoSpaceDN w:val="0"/>
        <w:adjustRightInd w:val="0"/>
        <w:rPr>
          <w:rFonts w:ascii="Tahoma" w:hAnsi="Tahoma" w:cs="Tahoma"/>
          <w:szCs w:val="20"/>
          <w:lang w:eastAsia="sk-SK"/>
        </w:rPr>
      </w:pPr>
    </w:p>
    <w:p w14:paraId="6BFF1D35" w14:textId="77777777" w:rsidR="00472C4D" w:rsidRPr="00887FF6" w:rsidRDefault="00472C4D" w:rsidP="00472C4D">
      <w:pPr>
        <w:autoSpaceDE w:val="0"/>
        <w:autoSpaceDN w:val="0"/>
        <w:adjustRightInd w:val="0"/>
        <w:rPr>
          <w:rFonts w:ascii="Tahoma" w:hAnsi="Tahoma" w:cs="Tahoma"/>
          <w:b/>
          <w:szCs w:val="20"/>
          <w:lang w:eastAsia="sk-SK"/>
        </w:rPr>
      </w:pPr>
      <w:r w:rsidRPr="00887FF6">
        <w:rPr>
          <w:rFonts w:ascii="Tahoma" w:hAnsi="Tahoma" w:cs="Tahoma"/>
          <w:b/>
          <w:szCs w:val="20"/>
        </w:rPr>
        <w:t>OP Efektívna verejná správa (EVS)</w:t>
      </w:r>
    </w:p>
    <w:p w14:paraId="35106122" w14:textId="77777777" w:rsidR="00472C4D" w:rsidRPr="00887FF6" w:rsidRDefault="00472C4D" w:rsidP="00472C4D">
      <w:pPr>
        <w:autoSpaceDE w:val="0"/>
        <w:autoSpaceDN w:val="0"/>
        <w:adjustRightInd w:val="0"/>
        <w:rPr>
          <w:rFonts w:ascii="Tahoma" w:hAnsi="Tahoma" w:cs="Tahoma"/>
          <w:szCs w:val="20"/>
          <w:lang w:eastAsia="sk-SK"/>
        </w:rPr>
      </w:pPr>
    </w:p>
    <w:p w14:paraId="506B17F6" w14:textId="77777777" w:rsidR="00472C4D" w:rsidRPr="00887FF6" w:rsidRDefault="00472C4D" w:rsidP="00472C4D">
      <w:pPr>
        <w:jc w:val="both"/>
        <w:rPr>
          <w:rFonts w:ascii="Tahoma" w:hAnsi="Tahoma" w:cs="Tahoma"/>
          <w:b/>
          <w:szCs w:val="20"/>
        </w:rPr>
      </w:pPr>
      <w:r w:rsidRPr="00887FF6">
        <w:rPr>
          <w:rFonts w:ascii="Tahoma" w:hAnsi="Tahoma" w:cs="Tahoma"/>
          <w:b/>
          <w:szCs w:val="20"/>
        </w:rPr>
        <w:t xml:space="preserve">OP INTEGROVANÁ INFRAŠTRUKTÚRA A OP ĽUDSKÉ ZDROJE </w:t>
      </w:r>
    </w:p>
    <w:p w14:paraId="37832491" w14:textId="77777777" w:rsidR="00472C4D" w:rsidRPr="00887FF6" w:rsidRDefault="00472C4D" w:rsidP="00472C4D">
      <w:pPr>
        <w:jc w:val="both"/>
        <w:rPr>
          <w:rFonts w:ascii="Tahoma" w:hAnsi="Tahoma" w:cs="Tahoma"/>
          <w:szCs w:val="20"/>
        </w:rPr>
      </w:pPr>
    </w:p>
    <w:p w14:paraId="3D1E8D3E" w14:textId="77777777" w:rsidR="00472C4D" w:rsidRPr="00887FF6" w:rsidRDefault="00472C4D" w:rsidP="00472C4D">
      <w:pPr>
        <w:jc w:val="both"/>
        <w:rPr>
          <w:rFonts w:ascii="Tahoma" w:hAnsi="Tahoma" w:cs="Tahoma"/>
          <w:b/>
          <w:szCs w:val="20"/>
        </w:rPr>
      </w:pPr>
      <w:r w:rsidRPr="00887FF6">
        <w:rPr>
          <w:rFonts w:ascii="Tahoma" w:hAnsi="Tahoma" w:cs="Tahoma"/>
          <w:b/>
          <w:szCs w:val="20"/>
        </w:rPr>
        <w:t>Program rozvoja vidieka</w:t>
      </w:r>
    </w:p>
    <w:p w14:paraId="581D50B3" w14:textId="77777777" w:rsidR="00472C4D" w:rsidRPr="00887FF6" w:rsidRDefault="00472C4D" w:rsidP="00472C4D">
      <w:pPr>
        <w:jc w:val="both"/>
        <w:rPr>
          <w:rFonts w:ascii="Tahoma" w:hAnsi="Tahoma" w:cs="Tahoma"/>
          <w:szCs w:val="20"/>
        </w:rPr>
      </w:pPr>
    </w:p>
    <w:p w14:paraId="77ADC04F" w14:textId="77777777" w:rsidR="00472C4D" w:rsidRPr="00887FF6" w:rsidRDefault="00472C4D" w:rsidP="00472C4D">
      <w:pPr>
        <w:jc w:val="both"/>
        <w:rPr>
          <w:rFonts w:ascii="Tahoma" w:hAnsi="Tahoma" w:cs="Tahoma"/>
          <w:szCs w:val="20"/>
        </w:rPr>
      </w:pPr>
      <w:r w:rsidRPr="00887FF6">
        <w:rPr>
          <w:rFonts w:ascii="Tahoma" w:hAnsi="Tahoma" w:cs="Tahoma"/>
          <w:szCs w:val="20"/>
        </w:rPr>
        <w:t>Projektové opatrenia (realizácia bude zabezpečovaná cez individuálne Opatrenia žiadateľov):</w:t>
      </w:r>
    </w:p>
    <w:p w14:paraId="5FB79C5F" w14:textId="77777777" w:rsidR="00472C4D" w:rsidRPr="00887FF6" w:rsidRDefault="00472C4D" w:rsidP="00472C4D">
      <w:pPr>
        <w:numPr>
          <w:ilvl w:val="0"/>
          <w:numId w:val="73"/>
        </w:numPr>
        <w:tabs>
          <w:tab w:val="clear" w:pos="1440"/>
          <w:tab w:val="num" w:pos="360"/>
        </w:tabs>
        <w:ind w:left="360"/>
        <w:jc w:val="both"/>
        <w:rPr>
          <w:rFonts w:ascii="Tahoma" w:hAnsi="Tahoma" w:cs="Tahoma"/>
          <w:sz w:val="16"/>
          <w:szCs w:val="16"/>
        </w:rPr>
      </w:pPr>
      <w:r w:rsidRPr="00887FF6">
        <w:rPr>
          <w:rFonts w:ascii="Tahoma" w:hAnsi="Tahoma" w:cs="Tahoma"/>
          <w:sz w:val="16"/>
          <w:szCs w:val="16"/>
        </w:rPr>
        <w:t>Prenos znalostí a informačné akcie (čl. 15)</w:t>
      </w:r>
    </w:p>
    <w:p w14:paraId="21F6C427" w14:textId="77777777" w:rsidR="00472C4D" w:rsidRPr="00887FF6" w:rsidRDefault="00472C4D" w:rsidP="00472C4D">
      <w:pPr>
        <w:numPr>
          <w:ilvl w:val="0"/>
          <w:numId w:val="73"/>
        </w:numPr>
        <w:tabs>
          <w:tab w:val="clear" w:pos="1440"/>
          <w:tab w:val="num" w:pos="360"/>
        </w:tabs>
        <w:ind w:left="360"/>
        <w:jc w:val="both"/>
        <w:rPr>
          <w:rFonts w:ascii="Tahoma" w:hAnsi="Tahoma" w:cs="Tahoma"/>
          <w:sz w:val="16"/>
          <w:szCs w:val="16"/>
        </w:rPr>
      </w:pPr>
      <w:r w:rsidRPr="00887FF6">
        <w:rPr>
          <w:rFonts w:ascii="Tahoma" w:hAnsi="Tahoma" w:cs="Tahoma"/>
          <w:sz w:val="16"/>
          <w:szCs w:val="16"/>
        </w:rPr>
        <w:t>Poradenské služby (čl. 16)</w:t>
      </w:r>
    </w:p>
    <w:p w14:paraId="12CFC544" w14:textId="77777777" w:rsidR="00472C4D" w:rsidRPr="00887FF6" w:rsidRDefault="00472C4D" w:rsidP="00472C4D">
      <w:pPr>
        <w:autoSpaceDE w:val="0"/>
        <w:autoSpaceDN w:val="0"/>
        <w:adjustRightInd w:val="0"/>
        <w:rPr>
          <w:rFonts w:ascii="Tahoma" w:hAnsi="Tahoma" w:cs="Tahoma"/>
          <w:szCs w:val="20"/>
          <w:lang w:eastAsia="sk-SK"/>
        </w:rPr>
      </w:pPr>
    </w:p>
    <w:p w14:paraId="47CF84EA" w14:textId="77777777" w:rsidR="00472C4D" w:rsidRPr="00887FF6" w:rsidRDefault="00472C4D" w:rsidP="00472C4D">
      <w:pPr>
        <w:pStyle w:val="Nadpis2"/>
        <w:numPr>
          <w:ilvl w:val="0"/>
          <w:numId w:val="0"/>
        </w:numPr>
        <w:jc w:val="both"/>
        <w:rPr>
          <w:rFonts w:ascii="Tahoma" w:hAnsi="Tahoma" w:cs="Tahoma"/>
          <w:b/>
        </w:rPr>
      </w:pPr>
      <w:bookmarkStart w:id="493" w:name="_Toc361052966"/>
      <w:bookmarkStart w:id="494" w:name="_Toc364780876"/>
      <w:bookmarkStart w:id="495" w:name="_Toc370982055"/>
      <w:bookmarkStart w:id="496" w:name="_Toc410402704"/>
      <w:bookmarkStart w:id="497" w:name="_Toc411511414"/>
      <w:bookmarkStart w:id="498" w:name="_Toc411516373"/>
      <w:bookmarkStart w:id="499" w:name="_Toc413961055"/>
      <w:bookmarkStart w:id="500" w:name="_Toc427299083"/>
      <w:bookmarkStart w:id="501" w:name="_Toc431471749"/>
      <w:r w:rsidRPr="00887FF6">
        <w:rPr>
          <w:rFonts w:ascii="Tahoma" w:hAnsi="Tahoma" w:cs="Tahoma"/>
          <w:b/>
        </w:rPr>
        <w:t>Pravidlá stratégie financovania štrukturálnych fondov a Kohézneho fondu pre programové obdobie 2014 – 2020</w:t>
      </w:r>
      <w:bookmarkEnd w:id="493"/>
      <w:bookmarkEnd w:id="494"/>
      <w:bookmarkEnd w:id="495"/>
      <w:bookmarkEnd w:id="496"/>
      <w:bookmarkEnd w:id="497"/>
      <w:bookmarkEnd w:id="498"/>
      <w:bookmarkEnd w:id="499"/>
      <w:bookmarkEnd w:id="500"/>
      <w:bookmarkEnd w:id="501"/>
      <w:r w:rsidRPr="00887FF6">
        <w:rPr>
          <w:rFonts w:ascii="Tahoma" w:hAnsi="Tahoma" w:cs="Tahoma"/>
          <w:b/>
        </w:rPr>
        <w:t xml:space="preserve"> </w:t>
      </w:r>
    </w:p>
    <w:p w14:paraId="7F2ADC39" w14:textId="77777777" w:rsidR="00472C4D" w:rsidRPr="00887FF6" w:rsidRDefault="00472C4D" w:rsidP="00472C4D"/>
    <w:p w14:paraId="2A4F6108"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 xml:space="preserve">V nadväznosti na základné legislatívne východiská pre určenie stratégie financovania 2014 </w:t>
      </w:r>
      <w:r w:rsidRPr="00887FF6">
        <w:rPr>
          <w:rFonts w:ascii="Tahoma" w:hAnsi="Tahoma" w:cs="Tahoma"/>
          <w:b/>
          <w:bCs/>
          <w:sz w:val="16"/>
          <w:szCs w:val="16"/>
        </w:rPr>
        <w:t>–</w:t>
      </w:r>
      <w:r w:rsidRPr="00887FF6">
        <w:rPr>
          <w:rFonts w:ascii="Tahoma" w:hAnsi="Tahoma" w:cs="Tahoma"/>
          <w:sz w:val="16"/>
          <w:szCs w:val="16"/>
        </w:rPr>
        <w:t xml:space="preserve"> 2020 sa stanovujú nasledovné pravidlá stratégie financovania 2014 </w:t>
      </w:r>
      <w:r w:rsidRPr="00887FF6">
        <w:rPr>
          <w:rFonts w:ascii="Tahoma" w:hAnsi="Tahoma" w:cs="Tahoma"/>
          <w:b/>
          <w:bCs/>
          <w:sz w:val="16"/>
          <w:szCs w:val="16"/>
        </w:rPr>
        <w:t>–</w:t>
      </w:r>
      <w:r w:rsidRPr="00887FF6">
        <w:rPr>
          <w:rFonts w:ascii="Tahoma" w:hAnsi="Tahoma" w:cs="Tahoma"/>
          <w:sz w:val="16"/>
          <w:szCs w:val="16"/>
        </w:rPr>
        <w:t xml:space="preserve"> 2020:</w:t>
      </w:r>
    </w:p>
    <w:p w14:paraId="424A4028" w14:textId="77777777" w:rsidR="00472C4D" w:rsidRPr="00887FF6" w:rsidRDefault="00472C4D" w:rsidP="00472C4D">
      <w:pPr>
        <w:pStyle w:val="Odsekzoznamu1"/>
        <w:numPr>
          <w:ilvl w:val="0"/>
          <w:numId w:val="75"/>
        </w:numPr>
        <w:tabs>
          <w:tab w:val="clear" w:pos="1440"/>
          <w:tab w:val="num" w:pos="360"/>
        </w:tabs>
        <w:spacing w:after="0" w:line="240" w:lineRule="auto"/>
        <w:ind w:left="360"/>
        <w:jc w:val="both"/>
        <w:rPr>
          <w:rFonts w:ascii="Tahoma" w:hAnsi="Tahoma" w:cs="Tahoma"/>
          <w:sz w:val="16"/>
          <w:szCs w:val="16"/>
        </w:rPr>
      </w:pPr>
      <w:r w:rsidRPr="00887FF6">
        <w:rPr>
          <w:rFonts w:ascii="Tahoma" w:hAnsi="Tahoma" w:cs="Tahoma"/>
          <w:sz w:val="16"/>
          <w:szCs w:val="16"/>
        </w:rPr>
        <w:t>výška pomoci z EÚ sa pre všetky operačné programy vyjadruje k celkovým oprávneným výdavkom v zmysle čl. 110, ods. 2, písm. a) návrhu všeobecného nariadenia pre programové obdobie 2014 – 2020;</w:t>
      </w:r>
    </w:p>
    <w:p w14:paraId="358C069D" w14:textId="77777777" w:rsidR="00472C4D" w:rsidRPr="00887FF6" w:rsidRDefault="00472C4D" w:rsidP="00472C4D">
      <w:pPr>
        <w:pStyle w:val="Odsekzoznamu1"/>
        <w:numPr>
          <w:ilvl w:val="0"/>
          <w:numId w:val="75"/>
        </w:numPr>
        <w:tabs>
          <w:tab w:val="clear" w:pos="1440"/>
          <w:tab w:val="num" w:pos="360"/>
        </w:tabs>
        <w:spacing w:after="0" w:line="240" w:lineRule="auto"/>
        <w:ind w:left="360"/>
        <w:jc w:val="both"/>
        <w:rPr>
          <w:rFonts w:ascii="Tahoma" w:hAnsi="Tahoma" w:cs="Tahoma"/>
          <w:sz w:val="16"/>
          <w:szCs w:val="16"/>
        </w:rPr>
      </w:pPr>
      <w:r w:rsidRPr="00887FF6">
        <w:rPr>
          <w:rFonts w:ascii="Tahoma" w:hAnsi="Tahoma" w:cs="Tahoma"/>
          <w:sz w:val="16"/>
          <w:szCs w:val="16"/>
        </w:rPr>
        <w:t xml:space="preserve">v rámci cieľa Investície pre rast a zamestnanosť </w:t>
      </w:r>
      <w:r w:rsidRPr="00887FF6">
        <w:rPr>
          <w:rFonts w:ascii="Tahoma" w:hAnsi="Tahoma" w:cs="Tahoma"/>
          <w:b/>
          <w:bCs/>
          <w:sz w:val="16"/>
          <w:szCs w:val="16"/>
        </w:rPr>
        <w:t>–</w:t>
      </w:r>
      <w:r w:rsidRPr="00887FF6">
        <w:rPr>
          <w:rFonts w:ascii="Tahoma" w:hAnsi="Tahoma" w:cs="Tahoma"/>
          <w:sz w:val="16"/>
          <w:szCs w:val="16"/>
        </w:rPr>
        <w:t xml:space="preserve"> KF </w:t>
      </w:r>
      <w:r w:rsidRPr="00887FF6">
        <w:rPr>
          <w:rFonts w:ascii="Tahoma" w:hAnsi="Tahoma" w:cs="Tahoma"/>
          <w:b/>
          <w:bCs/>
          <w:sz w:val="16"/>
          <w:szCs w:val="16"/>
        </w:rPr>
        <w:t>–</w:t>
      </w:r>
      <w:r w:rsidRPr="00887FF6">
        <w:rPr>
          <w:rFonts w:ascii="Tahoma" w:hAnsi="Tahoma" w:cs="Tahoma"/>
          <w:sz w:val="16"/>
          <w:szCs w:val="16"/>
        </w:rPr>
        <w:t xml:space="preserve"> sa stanovuje výška pomoci z EÚ vo výške 85,0 % z celkových oprávnených výdavkov, čo predstavuje maximálnu mieru spolufinancovania EÚ podľa čl. 110, ods. 3 návrhu všeobecného nariadenia pre programové obdobie 2014 </w:t>
      </w:r>
      <w:r w:rsidRPr="00887FF6">
        <w:rPr>
          <w:rFonts w:ascii="Tahoma" w:hAnsi="Tahoma" w:cs="Tahoma"/>
          <w:b/>
          <w:bCs/>
          <w:sz w:val="16"/>
          <w:szCs w:val="16"/>
        </w:rPr>
        <w:t>–</w:t>
      </w:r>
      <w:r w:rsidRPr="00887FF6">
        <w:rPr>
          <w:rFonts w:ascii="Tahoma" w:hAnsi="Tahoma" w:cs="Tahoma"/>
          <w:sz w:val="16"/>
          <w:szCs w:val="16"/>
        </w:rPr>
        <w:t xml:space="preserve"> 2020;</w:t>
      </w:r>
    </w:p>
    <w:p w14:paraId="57E684D5" w14:textId="77777777" w:rsidR="00472C4D" w:rsidRPr="00887FF6" w:rsidRDefault="00472C4D" w:rsidP="00472C4D">
      <w:pPr>
        <w:pStyle w:val="Odsekzoznamu1"/>
        <w:numPr>
          <w:ilvl w:val="0"/>
          <w:numId w:val="75"/>
        </w:numPr>
        <w:tabs>
          <w:tab w:val="clear" w:pos="1440"/>
          <w:tab w:val="num" w:pos="360"/>
        </w:tabs>
        <w:spacing w:after="0" w:line="240" w:lineRule="auto"/>
        <w:ind w:left="360"/>
        <w:jc w:val="both"/>
        <w:rPr>
          <w:rFonts w:ascii="Tahoma" w:hAnsi="Tahoma" w:cs="Tahoma"/>
          <w:sz w:val="16"/>
          <w:szCs w:val="16"/>
        </w:rPr>
      </w:pPr>
      <w:r w:rsidRPr="00887FF6">
        <w:rPr>
          <w:rFonts w:ascii="Tahoma" w:hAnsi="Tahoma" w:cs="Tahoma"/>
          <w:sz w:val="16"/>
          <w:szCs w:val="16"/>
        </w:rPr>
        <w:t>v rámci cieľa Investície pre rast a zamestnanosť</w:t>
      </w:r>
      <w:r w:rsidRPr="00887FF6">
        <w:rPr>
          <w:rFonts w:ascii="Tahoma" w:hAnsi="Tahoma" w:cs="Tahoma"/>
          <w:b/>
          <w:bCs/>
          <w:sz w:val="16"/>
          <w:szCs w:val="16"/>
        </w:rPr>
        <w:t xml:space="preserve"> –</w:t>
      </w:r>
      <w:r w:rsidRPr="00887FF6">
        <w:rPr>
          <w:rFonts w:ascii="Tahoma" w:hAnsi="Tahoma" w:cs="Tahoma"/>
          <w:sz w:val="16"/>
          <w:szCs w:val="16"/>
        </w:rPr>
        <w:t xml:space="preserve"> štrukturálne fondy v rámci menej rozvinutých regiónov </w:t>
      </w:r>
      <w:r w:rsidRPr="00887FF6">
        <w:rPr>
          <w:rFonts w:ascii="Tahoma" w:hAnsi="Tahoma" w:cs="Tahoma"/>
          <w:b/>
          <w:bCs/>
          <w:sz w:val="16"/>
          <w:szCs w:val="16"/>
        </w:rPr>
        <w:t>–</w:t>
      </w:r>
      <w:r w:rsidRPr="00887FF6">
        <w:rPr>
          <w:rFonts w:ascii="Tahoma" w:hAnsi="Tahoma" w:cs="Tahoma"/>
          <w:sz w:val="16"/>
          <w:szCs w:val="16"/>
        </w:rPr>
        <w:t xml:space="preserve"> sa stanovuje výška pomoci z EÚ vo výške 85,0 % z celkových oprávnených výdavkov, čo predstavuje maximálnu mieru spolufinancovania EÚ podľa čl. 110, ods. 3 návrhu všeobecného nariadenia pre programové obdobie 2014 </w:t>
      </w:r>
      <w:r w:rsidRPr="00887FF6">
        <w:rPr>
          <w:rFonts w:ascii="Tahoma" w:hAnsi="Tahoma" w:cs="Tahoma"/>
          <w:b/>
          <w:bCs/>
          <w:sz w:val="16"/>
          <w:szCs w:val="16"/>
        </w:rPr>
        <w:t>–</w:t>
      </w:r>
      <w:r w:rsidRPr="00887FF6">
        <w:rPr>
          <w:rFonts w:ascii="Tahoma" w:hAnsi="Tahoma" w:cs="Tahoma"/>
          <w:sz w:val="16"/>
          <w:szCs w:val="16"/>
        </w:rPr>
        <w:t xml:space="preserve"> 2020;</w:t>
      </w:r>
    </w:p>
    <w:p w14:paraId="4182CA60" w14:textId="77777777" w:rsidR="00472C4D" w:rsidRPr="00887FF6" w:rsidRDefault="00472C4D" w:rsidP="00472C4D">
      <w:pPr>
        <w:pStyle w:val="Odsekzoznamu1"/>
        <w:numPr>
          <w:ilvl w:val="0"/>
          <w:numId w:val="75"/>
        </w:numPr>
        <w:tabs>
          <w:tab w:val="clear" w:pos="1440"/>
          <w:tab w:val="num" w:pos="360"/>
        </w:tabs>
        <w:spacing w:after="0" w:line="240" w:lineRule="auto"/>
        <w:ind w:left="360"/>
        <w:jc w:val="both"/>
        <w:rPr>
          <w:rFonts w:ascii="Tahoma" w:hAnsi="Tahoma" w:cs="Tahoma"/>
          <w:sz w:val="16"/>
          <w:szCs w:val="16"/>
        </w:rPr>
      </w:pPr>
      <w:r w:rsidRPr="00887FF6">
        <w:rPr>
          <w:rFonts w:ascii="Tahoma" w:hAnsi="Tahoma" w:cs="Tahoma"/>
          <w:sz w:val="16"/>
          <w:szCs w:val="16"/>
        </w:rPr>
        <w:t xml:space="preserve">v rámci cieľa Investície pre rast a zamestnanosť </w:t>
      </w:r>
      <w:r w:rsidRPr="00887FF6">
        <w:rPr>
          <w:rFonts w:ascii="Tahoma" w:hAnsi="Tahoma" w:cs="Tahoma"/>
          <w:b/>
          <w:bCs/>
          <w:sz w:val="16"/>
          <w:szCs w:val="16"/>
        </w:rPr>
        <w:t>–</w:t>
      </w:r>
      <w:r w:rsidRPr="00887FF6">
        <w:rPr>
          <w:rFonts w:ascii="Tahoma" w:hAnsi="Tahoma" w:cs="Tahoma"/>
          <w:sz w:val="16"/>
          <w:szCs w:val="16"/>
        </w:rPr>
        <w:t xml:space="preserve"> štrukturálne fondy v rámci viac rozvinutého regiónu</w:t>
      </w:r>
      <w:r w:rsidRPr="00887FF6">
        <w:rPr>
          <w:rFonts w:ascii="Tahoma" w:hAnsi="Tahoma" w:cs="Tahoma"/>
          <w:sz w:val="16"/>
          <w:szCs w:val="16"/>
          <w:vertAlign w:val="superscript"/>
        </w:rPr>
        <w:t>2</w:t>
      </w:r>
      <w:r w:rsidRPr="00887FF6">
        <w:rPr>
          <w:rFonts w:ascii="Tahoma" w:hAnsi="Tahoma" w:cs="Tahoma"/>
          <w:sz w:val="16"/>
          <w:szCs w:val="16"/>
        </w:rPr>
        <w:t xml:space="preserve"> </w:t>
      </w:r>
      <w:r w:rsidRPr="00887FF6">
        <w:rPr>
          <w:rFonts w:ascii="Tahoma" w:hAnsi="Tahoma" w:cs="Tahoma"/>
          <w:b/>
          <w:bCs/>
          <w:sz w:val="16"/>
          <w:szCs w:val="16"/>
        </w:rPr>
        <w:t>–</w:t>
      </w:r>
      <w:r w:rsidRPr="00887FF6">
        <w:rPr>
          <w:rFonts w:ascii="Tahoma" w:hAnsi="Tahoma" w:cs="Tahoma"/>
          <w:sz w:val="16"/>
          <w:szCs w:val="16"/>
        </w:rPr>
        <w:t xml:space="preserve"> sa stanovuje výška pomoci z EÚ vo výške 50,0 % z celkových oprávnených výdavkov, čo predstavuje maximálnu mieru spolufinancovania EÚ podľa čl. 110, ods. 3 návrhu všeobecného nariadenia pre programové obdobie 2014 </w:t>
      </w:r>
      <w:r w:rsidRPr="00887FF6">
        <w:rPr>
          <w:rFonts w:ascii="Tahoma" w:hAnsi="Tahoma" w:cs="Tahoma"/>
          <w:b/>
          <w:bCs/>
          <w:sz w:val="16"/>
          <w:szCs w:val="16"/>
        </w:rPr>
        <w:t>–</w:t>
      </w:r>
      <w:r w:rsidRPr="00887FF6">
        <w:rPr>
          <w:rFonts w:ascii="Tahoma" w:hAnsi="Tahoma" w:cs="Tahoma"/>
          <w:sz w:val="16"/>
          <w:szCs w:val="16"/>
        </w:rPr>
        <w:t xml:space="preserve"> 2020;</w:t>
      </w:r>
    </w:p>
    <w:p w14:paraId="519AAD66" w14:textId="77777777" w:rsidR="00472C4D" w:rsidRPr="00887FF6" w:rsidRDefault="00472C4D" w:rsidP="00472C4D">
      <w:pPr>
        <w:pStyle w:val="Odsekzoznamu1"/>
        <w:numPr>
          <w:ilvl w:val="0"/>
          <w:numId w:val="75"/>
        </w:numPr>
        <w:tabs>
          <w:tab w:val="clear" w:pos="1440"/>
          <w:tab w:val="num" w:pos="360"/>
        </w:tabs>
        <w:spacing w:after="0" w:line="240" w:lineRule="auto"/>
        <w:ind w:left="360"/>
        <w:jc w:val="both"/>
        <w:rPr>
          <w:rFonts w:ascii="Tahoma" w:hAnsi="Tahoma" w:cs="Tahoma"/>
          <w:sz w:val="16"/>
          <w:szCs w:val="16"/>
        </w:rPr>
      </w:pPr>
      <w:r w:rsidRPr="00887FF6">
        <w:rPr>
          <w:rFonts w:ascii="Tahoma" w:hAnsi="Tahoma" w:cs="Tahoma"/>
          <w:sz w:val="16"/>
          <w:szCs w:val="16"/>
        </w:rPr>
        <w:t xml:space="preserve">v rámci cieľa Európska územná spolupráca – programy cezhraničnej spolupráce, v ktorých SR plní úlohu riadiaceho orgánu – sa stanovuje výška pomoci z EÚ vo výške 85,0 % (EFRR) z celkových oprávnených výdavkov pre celé územie Slovenska, čo predstavuje maximálnu mieru spolufinancovania EÚ podľa čl. 110, ods. 3 návrhu všeobecného nariadenia pre programové obdobie 2014 </w:t>
      </w:r>
      <w:r w:rsidRPr="00887FF6">
        <w:rPr>
          <w:rFonts w:ascii="Tahoma" w:hAnsi="Tahoma" w:cs="Tahoma"/>
          <w:b/>
          <w:bCs/>
          <w:sz w:val="16"/>
          <w:szCs w:val="16"/>
        </w:rPr>
        <w:t>–</w:t>
      </w:r>
      <w:r w:rsidRPr="00887FF6">
        <w:rPr>
          <w:rFonts w:ascii="Tahoma" w:hAnsi="Tahoma" w:cs="Tahoma"/>
          <w:sz w:val="16"/>
          <w:szCs w:val="16"/>
        </w:rPr>
        <w:t xml:space="preserve"> 2020;</w:t>
      </w:r>
    </w:p>
    <w:p w14:paraId="35FB0ACE" w14:textId="77777777" w:rsidR="00472C4D" w:rsidRPr="00887FF6" w:rsidRDefault="00472C4D" w:rsidP="00472C4D">
      <w:pPr>
        <w:pStyle w:val="Odsekzoznamu1"/>
        <w:numPr>
          <w:ilvl w:val="0"/>
          <w:numId w:val="75"/>
        </w:numPr>
        <w:tabs>
          <w:tab w:val="clear" w:pos="1440"/>
          <w:tab w:val="num" w:pos="360"/>
        </w:tabs>
        <w:spacing w:after="0" w:line="240" w:lineRule="auto"/>
        <w:ind w:left="360"/>
        <w:jc w:val="both"/>
        <w:rPr>
          <w:rFonts w:ascii="Tahoma" w:hAnsi="Tahoma" w:cs="Tahoma"/>
          <w:sz w:val="16"/>
          <w:szCs w:val="16"/>
        </w:rPr>
      </w:pPr>
      <w:r w:rsidRPr="00887FF6">
        <w:rPr>
          <w:rFonts w:ascii="Tahoma" w:hAnsi="Tahoma" w:cs="Tahoma"/>
          <w:sz w:val="16"/>
          <w:szCs w:val="16"/>
        </w:rPr>
        <w:t>maximálna intenzita štátnej pomoci sa stanovuje v súlade so schémami štátnej pomoci, resp. príslušnou legislatívou EÚ;</w:t>
      </w:r>
    </w:p>
    <w:p w14:paraId="7ADA5820" w14:textId="77777777" w:rsidR="00472C4D" w:rsidRPr="00887FF6" w:rsidRDefault="00472C4D" w:rsidP="00472C4D">
      <w:pPr>
        <w:pStyle w:val="Odsekzoznamu1"/>
        <w:numPr>
          <w:ilvl w:val="0"/>
          <w:numId w:val="75"/>
        </w:numPr>
        <w:tabs>
          <w:tab w:val="clear" w:pos="1440"/>
          <w:tab w:val="num" w:pos="360"/>
        </w:tabs>
        <w:spacing w:after="0" w:line="240" w:lineRule="auto"/>
        <w:ind w:left="360"/>
        <w:jc w:val="both"/>
        <w:rPr>
          <w:rFonts w:ascii="Tahoma" w:hAnsi="Tahoma" w:cs="Tahoma"/>
          <w:sz w:val="16"/>
          <w:szCs w:val="16"/>
        </w:rPr>
      </w:pPr>
      <w:r w:rsidRPr="00887FF6">
        <w:rPr>
          <w:rFonts w:ascii="Tahoma" w:hAnsi="Tahoma" w:cs="Tahoma"/>
          <w:sz w:val="16"/>
          <w:szCs w:val="16"/>
        </w:rPr>
        <w:t>v prípade realizácie partnerských Projektov sa na jednotlivých partnerov vzťahujú pravidlá financovania individuálne v závislosti od typu prijímateľa, t. j. pre partnerov sa neuplatňujú pravidlá financovania platné pre vedúceho partnera;</w:t>
      </w:r>
    </w:p>
    <w:p w14:paraId="2573B4EB" w14:textId="77777777" w:rsidR="00472C4D" w:rsidRPr="00887FF6" w:rsidRDefault="00472C4D" w:rsidP="00472C4D">
      <w:pPr>
        <w:pStyle w:val="Odsekzoznamu1"/>
        <w:numPr>
          <w:ilvl w:val="0"/>
          <w:numId w:val="75"/>
        </w:numPr>
        <w:tabs>
          <w:tab w:val="clear" w:pos="1440"/>
          <w:tab w:val="num" w:pos="360"/>
        </w:tabs>
        <w:spacing w:after="0" w:line="240" w:lineRule="auto"/>
        <w:ind w:left="360"/>
        <w:jc w:val="both"/>
        <w:rPr>
          <w:rFonts w:ascii="Tahoma" w:hAnsi="Tahoma" w:cs="Tahoma"/>
          <w:sz w:val="16"/>
          <w:szCs w:val="16"/>
        </w:rPr>
      </w:pPr>
      <w:r w:rsidRPr="00887FF6">
        <w:rPr>
          <w:rFonts w:ascii="Tahoma" w:hAnsi="Tahoma" w:cs="Tahoma"/>
          <w:sz w:val="16"/>
          <w:szCs w:val="16"/>
        </w:rPr>
        <w:t>možnosť dobrovoľného zvýšenia podielu prijímateľa na financovaní maximálne však do výšky národných zdrojov v závislosti od kategórie regiónu. Zvýšenie miery financovania prijímateľa nad stanovenú výšku závisí len od rozhodnutia samotného prijímateľa;</w:t>
      </w:r>
    </w:p>
    <w:p w14:paraId="62F0676C" w14:textId="77777777" w:rsidR="00472C4D" w:rsidRPr="00887FF6" w:rsidRDefault="00472C4D" w:rsidP="00472C4D">
      <w:pPr>
        <w:pStyle w:val="Odsekzoznamu1"/>
        <w:numPr>
          <w:ilvl w:val="0"/>
          <w:numId w:val="75"/>
        </w:numPr>
        <w:tabs>
          <w:tab w:val="clear" w:pos="1440"/>
          <w:tab w:val="num" w:pos="360"/>
        </w:tabs>
        <w:spacing w:after="0" w:line="240" w:lineRule="auto"/>
        <w:ind w:left="360"/>
        <w:jc w:val="both"/>
        <w:rPr>
          <w:rStyle w:val="Zstupntext1"/>
          <w:rFonts w:ascii="Tahoma" w:hAnsi="Tahoma" w:cs="Tahoma"/>
          <w:sz w:val="16"/>
          <w:szCs w:val="16"/>
        </w:rPr>
      </w:pPr>
      <w:r w:rsidRPr="00887FF6">
        <w:rPr>
          <w:rStyle w:val="Zstupntext1"/>
          <w:rFonts w:ascii="Tahoma" w:hAnsi="Tahoma" w:cs="Tahoma"/>
          <w:color w:val="000000"/>
          <w:sz w:val="16"/>
          <w:szCs w:val="16"/>
        </w:rPr>
        <w:t>v rámci jedného Opatrenieu sa počas celej doby implementácie uplatňuje jeden pomer financovania za jednotlivé zdroj</w:t>
      </w:r>
      <w:bookmarkStart w:id="502" w:name="_Toc356912284"/>
      <w:bookmarkStart w:id="503" w:name="_Toc357431701"/>
      <w:bookmarkStart w:id="504" w:name="_Toc357432252"/>
      <w:bookmarkStart w:id="505" w:name="_Toc357434569"/>
      <w:bookmarkStart w:id="506" w:name="_Toc357434618"/>
      <w:bookmarkStart w:id="507" w:name="_Toc358883401"/>
      <w:bookmarkStart w:id="508" w:name="_Toc358883643"/>
      <w:bookmarkStart w:id="509" w:name="_Toc358883864"/>
      <w:bookmarkStart w:id="510" w:name="_Toc358963918"/>
      <w:bookmarkStart w:id="511" w:name="_Toc358964313"/>
      <w:bookmarkStart w:id="512" w:name="_Toc358968291"/>
      <w:bookmarkStart w:id="513" w:name="_Toc358968370"/>
      <w:bookmarkStart w:id="514" w:name="_Toc358972375"/>
      <w:bookmarkStart w:id="515" w:name="_Toc359348451"/>
      <w:bookmarkStart w:id="516" w:name="_Toc359348571"/>
      <w:bookmarkStart w:id="517" w:name="_Toc359398071"/>
      <w:bookmarkStart w:id="518" w:name="_Toc359421125"/>
      <w:bookmarkStart w:id="519" w:name="_Toc359487380"/>
      <w:bookmarkStart w:id="520" w:name="_Toc359577953"/>
      <w:bookmarkStart w:id="521" w:name="_Toc359578016"/>
      <w:bookmarkStart w:id="522" w:name="_Toc360631111"/>
      <w:bookmarkStart w:id="523" w:name="_Toc361052967"/>
      <w:bookmarkStart w:id="524" w:name="_Toc363050827"/>
      <w:bookmarkStart w:id="525" w:name="_Toc363814353"/>
      <w:bookmarkStart w:id="526" w:name="_Toc364774528"/>
      <w:bookmarkStart w:id="527" w:name="_Toc364775440"/>
      <w:bookmarkStart w:id="528" w:name="_Toc364687539"/>
      <w:bookmarkStart w:id="529" w:name="_Toc364780877"/>
      <w:bookmarkStart w:id="530" w:name="_Toc366684096"/>
      <w:bookmarkStart w:id="531" w:name="_Toc366685707"/>
      <w:bookmarkStart w:id="532" w:name="_Toc366832765"/>
      <w:bookmarkStart w:id="533" w:name="_Toc366832853"/>
      <w:bookmarkStart w:id="534" w:name="_Toc367717694"/>
      <w:bookmarkStart w:id="535" w:name="_Toc367977289"/>
      <w:bookmarkStart w:id="536" w:name="_Toc367978568"/>
      <w:bookmarkStart w:id="537" w:name="_Toc367978657"/>
      <w:bookmarkStart w:id="538" w:name="_Toc368321486"/>
      <w:bookmarkStart w:id="539" w:name="_Toc370124495"/>
      <w:bookmarkStart w:id="540" w:name="_Toc370231362"/>
      <w:bookmarkStart w:id="541" w:name="_Toc370797514"/>
      <w:bookmarkStart w:id="542" w:name="_Toc370913080"/>
      <w:bookmarkStart w:id="543" w:name="_Toc370916065"/>
      <w:bookmarkStart w:id="544" w:name="_Toc370916684"/>
      <w:bookmarkStart w:id="545" w:name="_Toc370916768"/>
      <w:bookmarkStart w:id="546" w:name="_Toc370916852"/>
      <w:bookmarkStart w:id="547" w:name="_Toc370919006"/>
      <w:bookmarkStart w:id="548" w:name="_Toc370919090"/>
      <w:bookmarkStart w:id="549" w:name="_Toc370982056"/>
      <w:bookmarkStart w:id="550" w:name="_Toc357431702"/>
      <w:bookmarkStart w:id="551" w:name="_Toc357432253"/>
      <w:bookmarkStart w:id="552" w:name="_Toc357434570"/>
      <w:bookmarkStart w:id="553" w:name="_Toc357434619"/>
      <w:bookmarkStart w:id="554" w:name="_Toc358883402"/>
      <w:bookmarkStart w:id="555" w:name="_Toc358883644"/>
      <w:bookmarkStart w:id="556" w:name="_Toc358883865"/>
      <w:bookmarkStart w:id="557" w:name="_Toc358963919"/>
      <w:bookmarkStart w:id="558" w:name="_Toc358964314"/>
      <w:bookmarkStart w:id="559" w:name="_Toc358968292"/>
      <w:bookmarkStart w:id="560" w:name="_Toc358968371"/>
      <w:bookmarkStart w:id="561" w:name="_Toc358972376"/>
      <w:bookmarkStart w:id="562" w:name="_Toc359348452"/>
      <w:bookmarkStart w:id="563" w:name="_Toc359348572"/>
      <w:bookmarkStart w:id="564" w:name="_Toc359398072"/>
      <w:bookmarkStart w:id="565" w:name="_Toc359421126"/>
      <w:bookmarkStart w:id="566" w:name="_Toc359487381"/>
      <w:bookmarkStart w:id="567" w:name="_Toc359577954"/>
      <w:bookmarkStart w:id="568" w:name="_Toc359578017"/>
      <w:bookmarkStart w:id="569" w:name="_Toc360631112"/>
      <w:bookmarkStart w:id="570" w:name="_Toc361052968"/>
      <w:bookmarkStart w:id="571" w:name="_Toc363050828"/>
      <w:bookmarkStart w:id="572" w:name="_Toc363814354"/>
      <w:bookmarkStart w:id="573" w:name="_Toc364774529"/>
      <w:bookmarkStart w:id="574" w:name="_Toc364775441"/>
      <w:bookmarkStart w:id="575" w:name="_Toc364687540"/>
      <w:bookmarkStart w:id="576" w:name="_Toc364780878"/>
      <w:bookmarkStart w:id="577" w:name="_Toc366684097"/>
      <w:bookmarkStart w:id="578" w:name="_Toc366685708"/>
      <w:bookmarkStart w:id="579" w:name="_Toc366832766"/>
      <w:bookmarkStart w:id="580" w:name="_Toc366832854"/>
      <w:bookmarkStart w:id="581" w:name="_Toc367717695"/>
      <w:bookmarkStart w:id="582" w:name="_Toc367977290"/>
      <w:bookmarkStart w:id="583" w:name="_Toc367978569"/>
      <w:bookmarkStart w:id="584" w:name="_Toc367978658"/>
      <w:bookmarkStart w:id="585" w:name="_Toc368321487"/>
      <w:bookmarkStart w:id="586" w:name="_Toc370124496"/>
      <w:bookmarkStart w:id="587" w:name="_Toc370231363"/>
      <w:bookmarkStart w:id="588" w:name="_Toc370797515"/>
      <w:bookmarkStart w:id="589" w:name="_Toc370913081"/>
      <w:bookmarkStart w:id="590" w:name="_Toc370916066"/>
      <w:bookmarkStart w:id="591" w:name="_Toc370916685"/>
      <w:bookmarkStart w:id="592" w:name="_Toc370916769"/>
      <w:bookmarkStart w:id="593" w:name="_Toc370916853"/>
      <w:bookmarkStart w:id="594" w:name="_Toc370919007"/>
      <w:bookmarkStart w:id="595" w:name="_Toc370919091"/>
      <w:bookmarkStart w:id="596" w:name="_Toc370982057"/>
      <w:bookmarkStart w:id="597" w:name="_Toc357431703"/>
      <w:bookmarkStart w:id="598" w:name="_Toc357432254"/>
      <w:bookmarkStart w:id="599" w:name="_Toc357434571"/>
      <w:bookmarkStart w:id="600" w:name="_Toc357434620"/>
      <w:bookmarkStart w:id="601" w:name="_Toc358883403"/>
      <w:bookmarkStart w:id="602" w:name="_Toc358883645"/>
      <w:bookmarkStart w:id="603" w:name="_Toc358883866"/>
      <w:bookmarkStart w:id="604" w:name="_Toc358963920"/>
      <w:bookmarkStart w:id="605" w:name="_Toc358964315"/>
      <w:bookmarkStart w:id="606" w:name="_Toc358968293"/>
      <w:bookmarkStart w:id="607" w:name="_Toc358968372"/>
      <w:bookmarkStart w:id="608" w:name="_Toc358972377"/>
      <w:bookmarkStart w:id="609" w:name="_Toc359348453"/>
      <w:bookmarkStart w:id="610" w:name="_Toc359348573"/>
      <w:bookmarkStart w:id="611" w:name="_Toc359398073"/>
      <w:bookmarkStart w:id="612" w:name="_Toc359421127"/>
      <w:bookmarkStart w:id="613" w:name="_Toc359487382"/>
      <w:bookmarkStart w:id="614" w:name="_Toc359577955"/>
      <w:bookmarkStart w:id="615" w:name="_Toc359578018"/>
      <w:bookmarkStart w:id="616" w:name="_Toc360631113"/>
      <w:bookmarkStart w:id="617" w:name="_Toc361052969"/>
      <w:bookmarkStart w:id="618" w:name="_Toc363050829"/>
      <w:bookmarkStart w:id="619" w:name="_Toc363814355"/>
      <w:bookmarkStart w:id="620" w:name="_Toc364774530"/>
      <w:bookmarkStart w:id="621" w:name="_Toc364775442"/>
      <w:bookmarkStart w:id="622" w:name="_Toc364687541"/>
      <w:bookmarkStart w:id="623" w:name="_Toc364780879"/>
      <w:bookmarkStart w:id="624" w:name="_Toc366684098"/>
      <w:bookmarkStart w:id="625" w:name="_Toc366685709"/>
      <w:bookmarkStart w:id="626" w:name="_Toc366832767"/>
      <w:bookmarkStart w:id="627" w:name="_Toc366832855"/>
      <w:bookmarkStart w:id="628" w:name="_Toc367717696"/>
      <w:bookmarkStart w:id="629" w:name="_Toc367977291"/>
      <w:bookmarkStart w:id="630" w:name="_Toc367978570"/>
      <w:bookmarkStart w:id="631" w:name="_Toc367978659"/>
      <w:bookmarkStart w:id="632" w:name="_Toc368321488"/>
      <w:bookmarkStart w:id="633" w:name="_Toc370124497"/>
      <w:bookmarkStart w:id="634" w:name="_Toc370231364"/>
      <w:bookmarkStart w:id="635" w:name="_Toc370797516"/>
      <w:bookmarkStart w:id="636" w:name="_Toc370913082"/>
      <w:bookmarkStart w:id="637" w:name="_Toc370916067"/>
      <w:bookmarkStart w:id="638" w:name="_Toc370916686"/>
      <w:bookmarkStart w:id="639" w:name="_Toc370916770"/>
      <w:bookmarkStart w:id="640" w:name="_Toc370916854"/>
      <w:bookmarkStart w:id="641" w:name="_Toc370919008"/>
      <w:bookmarkStart w:id="642" w:name="_Toc370919092"/>
      <w:bookmarkStart w:id="643" w:name="_Toc370982058"/>
      <w:bookmarkStart w:id="644" w:name="_Toc357431704"/>
      <w:bookmarkStart w:id="645" w:name="_Toc357432255"/>
      <w:bookmarkStart w:id="646" w:name="_Toc357434572"/>
      <w:bookmarkStart w:id="647" w:name="_Toc357434621"/>
      <w:bookmarkStart w:id="648" w:name="_Toc358883404"/>
      <w:bookmarkStart w:id="649" w:name="_Toc358883646"/>
      <w:bookmarkStart w:id="650" w:name="_Toc358883867"/>
      <w:bookmarkStart w:id="651" w:name="_Toc358963921"/>
      <w:bookmarkStart w:id="652" w:name="_Toc358964316"/>
      <w:bookmarkStart w:id="653" w:name="_Toc358968294"/>
      <w:bookmarkStart w:id="654" w:name="_Toc358968373"/>
      <w:bookmarkStart w:id="655" w:name="_Toc358972378"/>
      <w:bookmarkStart w:id="656" w:name="_Toc359348454"/>
      <w:bookmarkStart w:id="657" w:name="_Toc359348574"/>
      <w:bookmarkStart w:id="658" w:name="_Toc359398074"/>
      <w:bookmarkStart w:id="659" w:name="_Toc359421128"/>
      <w:bookmarkStart w:id="660" w:name="_Toc359487383"/>
      <w:bookmarkStart w:id="661" w:name="_Toc359577956"/>
      <w:bookmarkStart w:id="662" w:name="_Toc359578019"/>
      <w:bookmarkStart w:id="663" w:name="_Toc360631114"/>
      <w:bookmarkStart w:id="664" w:name="_Toc361052970"/>
      <w:bookmarkStart w:id="665" w:name="_Toc363050830"/>
      <w:bookmarkStart w:id="666" w:name="_Toc363814356"/>
      <w:bookmarkStart w:id="667" w:name="_Toc364774531"/>
      <w:bookmarkStart w:id="668" w:name="_Toc364775443"/>
      <w:bookmarkStart w:id="669" w:name="_Toc364687542"/>
      <w:bookmarkStart w:id="670" w:name="_Toc364780880"/>
      <w:bookmarkStart w:id="671" w:name="_Toc366684099"/>
      <w:bookmarkStart w:id="672" w:name="_Toc366685710"/>
      <w:bookmarkStart w:id="673" w:name="_Toc366832768"/>
      <w:bookmarkStart w:id="674" w:name="_Toc366832856"/>
      <w:bookmarkStart w:id="675" w:name="_Toc367717697"/>
      <w:bookmarkStart w:id="676" w:name="_Toc367977292"/>
      <w:bookmarkStart w:id="677" w:name="_Toc367978571"/>
      <w:bookmarkStart w:id="678" w:name="_Toc367978660"/>
      <w:bookmarkStart w:id="679" w:name="_Toc368321489"/>
      <w:bookmarkStart w:id="680" w:name="_Toc370124498"/>
      <w:bookmarkStart w:id="681" w:name="_Toc370231365"/>
      <w:bookmarkStart w:id="682" w:name="_Toc370797517"/>
      <w:bookmarkStart w:id="683" w:name="_Toc370913083"/>
      <w:bookmarkStart w:id="684" w:name="_Toc370916068"/>
      <w:bookmarkStart w:id="685" w:name="_Toc370916687"/>
      <w:bookmarkStart w:id="686" w:name="_Toc370916771"/>
      <w:bookmarkStart w:id="687" w:name="_Toc370916855"/>
      <w:bookmarkStart w:id="688" w:name="_Toc370919009"/>
      <w:bookmarkStart w:id="689" w:name="_Toc370919093"/>
      <w:bookmarkStart w:id="690" w:name="_Toc370982059"/>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r w:rsidRPr="00887FF6">
        <w:rPr>
          <w:rStyle w:val="Zstupntext1"/>
          <w:rFonts w:ascii="Tahoma" w:hAnsi="Tahoma" w:cs="Tahoma"/>
          <w:color w:val="000000"/>
          <w:sz w:val="16"/>
          <w:szCs w:val="16"/>
        </w:rPr>
        <w:t>e</w:t>
      </w:r>
    </w:p>
    <w:p w14:paraId="3BBC8216" w14:textId="77777777" w:rsidR="00472C4D" w:rsidRPr="00887FF6" w:rsidRDefault="00472C4D" w:rsidP="00472C4D">
      <w:pPr>
        <w:pStyle w:val="Odsekzoznamu1"/>
        <w:spacing w:after="0" w:line="240" w:lineRule="auto"/>
        <w:ind w:left="0"/>
        <w:jc w:val="both"/>
        <w:rPr>
          <w:rFonts w:ascii="Tahoma" w:hAnsi="Tahoma" w:cs="Tahoma"/>
          <w:sz w:val="16"/>
          <w:szCs w:val="16"/>
        </w:rPr>
      </w:pPr>
    </w:p>
    <w:p w14:paraId="49D75664" w14:textId="77777777" w:rsidR="00472C4D" w:rsidRPr="00887FF6" w:rsidRDefault="00472C4D" w:rsidP="00472C4D">
      <w:pPr>
        <w:jc w:val="both"/>
        <w:rPr>
          <w:rFonts w:ascii="Tahoma" w:hAnsi="Tahoma" w:cs="Tahoma"/>
          <w:b/>
          <w:szCs w:val="20"/>
        </w:rPr>
      </w:pPr>
      <w:bookmarkStart w:id="691" w:name="_Toc358963922"/>
      <w:bookmarkStart w:id="692" w:name="_Toc358964317"/>
      <w:bookmarkStart w:id="693" w:name="_Toc358968295"/>
      <w:bookmarkStart w:id="694" w:name="_Toc358968374"/>
      <w:bookmarkStart w:id="695" w:name="_Toc358972379"/>
      <w:bookmarkStart w:id="696" w:name="_Toc359348455"/>
      <w:bookmarkStart w:id="697" w:name="_Toc359348575"/>
      <w:bookmarkStart w:id="698" w:name="_Toc359398075"/>
      <w:bookmarkStart w:id="699" w:name="_Toc359421129"/>
      <w:bookmarkStart w:id="700" w:name="_Toc359487384"/>
      <w:bookmarkStart w:id="701" w:name="_Toc359577957"/>
      <w:bookmarkStart w:id="702" w:name="_Toc359578020"/>
      <w:bookmarkStart w:id="703" w:name="_Toc360631115"/>
      <w:bookmarkStart w:id="704" w:name="_Toc361052971"/>
      <w:bookmarkStart w:id="705" w:name="_Toc363050831"/>
      <w:bookmarkStart w:id="706" w:name="_Toc363814357"/>
      <w:bookmarkStart w:id="707" w:name="_Toc364774532"/>
      <w:bookmarkStart w:id="708" w:name="_Toc364775444"/>
      <w:bookmarkStart w:id="709" w:name="_Toc364687543"/>
      <w:bookmarkStart w:id="710" w:name="_Toc364780881"/>
      <w:bookmarkStart w:id="711" w:name="_Toc366684100"/>
      <w:bookmarkStart w:id="712" w:name="_Toc366685711"/>
      <w:bookmarkStart w:id="713" w:name="_Toc366832769"/>
      <w:bookmarkStart w:id="714" w:name="_Toc366832857"/>
      <w:bookmarkStart w:id="715" w:name="_Toc367717698"/>
      <w:bookmarkStart w:id="716" w:name="_Toc367977293"/>
      <w:bookmarkStart w:id="717" w:name="_Toc367978572"/>
      <w:bookmarkStart w:id="718" w:name="_Toc367978661"/>
      <w:bookmarkStart w:id="719" w:name="_Toc368321490"/>
      <w:bookmarkStart w:id="720" w:name="_Toc370124499"/>
      <w:bookmarkStart w:id="721" w:name="_Toc370231366"/>
      <w:bookmarkStart w:id="722" w:name="_Toc370797518"/>
      <w:bookmarkStart w:id="723" w:name="_Toc370913084"/>
      <w:bookmarkStart w:id="724" w:name="_Toc370916069"/>
      <w:bookmarkStart w:id="725" w:name="_Toc370916688"/>
      <w:bookmarkStart w:id="726" w:name="_Toc370916772"/>
      <w:bookmarkStart w:id="727" w:name="_Toc370916856"/>
      <w:bookmarkStart w:id="728" w:name="_Toc370919010"/>
      <w:bookmarkStart w:id="729" w:name="_Toc370919094"/>
      <w:bookmarkStart w:id="730" w:name="_Toc370982060"/>
      <w:bookmarkStart w:id="731" w:name="_Toc410402705"/>
      <w:bookmarkStart w:id="732" w:name="_Toc411510394"/>
      <w:bookmarkStart w:id="733" w:name="_Toc411510609"/>
      <w:bookmarkStart w:id="734" w:name="_Toc411511415"/>
      <w:bookmarkStart w:id="735" w:name="_Toc411516374"/>
      <w:bookmarkStart w:id="736" w:name="_Toc413961056"/>
      <w:bookmarkStart w:id="737" w:name="_Toc427299084"/>
      <w:bookmarkStart w:id="738" w:name="_Toc358963923"/>
      <w:bookmarkStart w:id="739" w:name="_Toc358964318"/>
      <w:bookmarkStart w:id="740" w:name="_Toc358968296"/>
      <w:bookmarkStart w:id="741" w:name="_Toc358968375"/>
      <w:bookmarkStart w:id="742" w:name="_Toc358972380"/>
      <w:bookmarkStart w:id="743" w:name="_Toc359348456"/>
      <w:bookmarkStart w:id="744" w:name="_Toc359348576"/>
      <w:bookmarkStart w:id="745" w:name="_Toc359398076"/>
      <w:bookmarkStart w:id="746" w:name="_Toc359421130"/>
      <w:bookmarkStart w:id="747" w:name="_Toc359487385"/>
      <w:bookmarkStart w:id="748" w:name="_Toc359577958"/>
      <w:bookmarkStart w:id="749" w:name="_Toc359578021"/>
      <w:bookmarkStart w:id="750" w:name="_Toc360631116"/>
      <w:bookmarkStart w:id="751" w:name="_Toc361052972"/>
      <w:bookmarkStart w:id="752" w:name="_Toc363050832"/>
      <w:bookmarkStart w:id="753" w:name="_Toc363814358"/>
      <w:bookmarkStart w:id="754" w:name="_Toc364774533"/>
      <w:bookmarkStart w:id="755" w:name="_Toc364775445"/>
      <w:bookmarkStart w:id="756" w:name="_Toc364687544"/>
      <w:bookmarkStart w:id="757" w:name="_Toc364780882"/>
      <w:bookmarkStart w:id="758" w:name="_Toc366684101"/>
      <w:bookmarkStart w:id="759" w:name="_Toc366685712"/>
      <w:bookmarkStart w:id="760" w:name="_Toc366832770"/>
      <w:bookmarkStart w:id="761" w:name="_Toc366832858"/>
      <w:bookmarkStart w:id="762" w:name="_Toc367717699"/>
      <w:bookmarkStart w:id="763" w:name="_Toc367977294"/>
      <w:bookmarkStart w:id="764" w:name="_Toc367978573"/>
      <w:bookmarkStart w:id="765" w:name="_Toc367978662"/>
      <w:bookmarkStart w:id="766" w:name="_Toc368321491"/>
      <w:bookmarkStart w:id="767" w:name="_Toc370124500"/>
      <w:bookmarkStart w:id="768" w:name="_Toc370231367"/>
      <w:bookmarkStart w:id="769" w:name="_Toc370797519"/>
      <w:bookmarkStart w:id="770" w:name="_Toc370913085"/>
      <w:bookmarkStart w:id="771" w:name="_Toc370916070"/>
      <w:bookmarkStart w:id="772" w:name="_Toc370916689"/>
      <w:bookmarkStart w:id="773" w:name="_Toc370916773"/>
      <w:bookmarkStart w:id="774" w:name="_Toc370916857"/>
      <w:bookmarkStart w:id="775" w:name="_Toc370919011"/>
      <w:bookmarkStart w:id="776" w:name="_Toc370919095"/>
      <w:bookmarkStart w:id="777" w:name="_Toc370982061"/>
      <w:bookmarkStart w:id="778" w:name="_Toc410402706"/>
      <w:bookmarkStart w:id="779" w:name="_Toc411510395"/>
      <w:bookmarkStart w:id="780" w:name="_Toc411510610"/>
      <w:bookmarkStart w:id="781" w:name="_Toc411511416"/>
      <w:bookmarkStart w:id="782" w:name="_Toc411516375"/>
      <w:bookmarkStart w:id="783" w:name="_Toc413961057"/>
      <w:bookmarkStart w:id="784" w:name="_Toc427299085"/>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r w:rsidRPr="00887FF6">
        <w:rPr>
          <w:rFonts w:ascii="Tahoma" w:hAnsi="Tahoma" w:cs="Tahoma"/>
          <w:b/>
          <w:szCs w:val="20"/>
        </w:rPr>
        <w:t>Pravidlá financovania pre prijímateľov v rámci menej rozvinutých regiónov, cieľa Európska územná spolupráca – cezhraničnej spolupráce a pre prijímateľov z Kohézneho fondu</w:t>
      </w:r>
    </w:p>
    <w:p w14:paraId="651A1058" w14:textId="77777777" w:rsidR="00472C4D" w:rsidRPr="00887FF6" w:rsidRDefault="00472C4D" w:rsidP="00472C4D">
      <w:pPr>
        <w:jc w:val="both"/>
        <w:rPr>
          <w:rFonts w:ascii="Tahoma" w:hAnsi="Tahoma" w:cs="Tahoma"/>
        </w:rPr>
      </w:pPr>
    </w:p>
    <w:p w14:paraId="33F1EDE4" w14:textId="77777777" w:rsidR="00472C4D" w:rsidRPr="00887FF6" w:rsidRDefault="00472C4D" w:rsidP="00472C4D">
      <w:pPr>
        <w:pStyle w:val="Nadpis4"/>
        <w:numPr>
          <w:ilvl w:val="0"/>
          <w:numId w:val="0"/>
        </w:numPr>
        <w:jc w:val="both"/>
        <w:rPr>
          <w:rFonts w:ascii="Tahoma" w:hAnsi="Tahoma" w:cs="Tahoma"/>
          <w:iCs/>
          <w:sz w:val="16"/>
          <w:szCs w:val="16"/>
        </w:rPr>
      </w:pPr>
      <w:bookmarkStart w:id="785" w:name="_Toc361052980"/>
      <w:bookmarkStart w:id="786" w:name="_Toc364780890"/>
      <w:bookmarkStart w:id="787" w:name="_Toc370982069"/>
      <w:r w:rsidRPr="00887FF6">
        <w:rPr>
          <w:rFonts w:ascii="Tahoma" w:hAnsi="Tahoma" w:cs="Tahoma"/>
          <w:iCs/>
          <w:sz w:val="16"/>
          <w:szCs w:val="16"/>
        </w:rPr>
        <w:t>Financovanie Projektov prijímateľa – organizácia štátnej správy</w:t>
      </w:r>
      <w:bookmarkEnd w:id="785"/>
      <w:bookmarkEnd w:id="786"/>
      <w:bookmarkEnd w:id="787"/>
    </w:p>
    <w:p w14:paraId="63400936"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Pre prijímateľa</w:t>
      </w:r>
      <w:r w:rsidRPr="00887FF6">
        <w:rPr>
          <w:rFonts w:ascii="Tahoma" w:hAnsi="Tahoma" w:cs="Tahoma"/>
          <w:b/>
          <w:bCs/>
          <w:sz w:val="16"/>
          <w:szCs w:val="16"/>
        </w:rPr>
        <w:t xml:space="preserve"> –</w:t>
      </w:r>
      <w:r w:rsidRPr="00887FF6">
        <w:rPr>
          <w:rFonts w:ascii="Tahoma" w:hAnsi="Tahoma" w:cs="Tahoma"/>
          <w:sz w:val="16"/>
          <w:szCs w:val="16"/>
        </w:rPr>
        <w:t xml:space="preserve"> organizáciu štátnej správy: ústredné orgány štátnej správy, štátne rozpočtové organizácie, štátne príspevkové organizácie (subjekt v</w:t>
      </w:r>
      <w:r w:rsidRPr="00887FF6">
        <w:rPr>
          <w:rFonts w:ascii="Tahoma" w:hAnsi="Tahoma" w:cs="Tahoma"/>
          <w:b/>
          <w:bCs/>
          <w:sz w:val="16"/>
          <w:szCs w:val="16"/>
        </w:rPr>
        <w:t xml:space="preserve"> </w:t>
      </w:r>
      <w:r w:rsidRPr="00887FF6">
        <w:rPr>
          <w:rFonts w:ascii="Tahoma" w:hAnsi="Tahoma" w:cs="Tahoma"/>
          <w:sz w:val="16"/>
          <w:szCs w:val="16"/>
        </w:rPr>
        <w:t>zmysle časti 2.1 písm. a)) sa stanovujú nasledovné pravidlá spolufinancovania pomoci:</w:t>
      </w:r>
    </w:p>
    <w:p w14:paraId="2AAE3E1A" w14:textId="77777777" w:rsidR="00472C4D" w:rsidRPr="00887FF6" w:rsidRDefault="00472C4D" w:rsidP="00472C4D">
      <w:pPr>
        <w:jc w:val="both"/>
        <w:rPr>
          <w:rFonts w:ascii="Tahoma" w:hAnsi="Tahoma" w:cs="Tahoma"/>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84"/>
        <w:gridCol w:w="2293"/>
        <w:gridCol w:w="2293"/>
        <w:gridCol w:w="2292"/>
      </w:tblGrid>
      <w:tr w:rsidR="00472C4D" w:rsidRPr="00887FF6" w14:paraId="512AE096" w14:textId="77777777">
        <w:tc>
          <w:tcPr>
            <w:tcW w:w="9104" w:type="dxa"/>
            <w:gridSpan w:val="4"/>
            <w:tcBorders>
              <w:top w:val="single" w:sz="4" w:space="0" w:color="auto"/>
              <w:left w:val="single" w:sz="4" w:space="0" w:color="auto"/>
              <w:bottom w:val="single" w:sz="4" w:space="0" w:color="auto"/>
              <w:right w:val="single" w:sz="4" w:space="0" w:color="auto"/>
            </w:tcBorders>
            <w:shd w:val="clear" w:color="auto" w:fill="FFCC99"/>
            <w:vAlign w:val="center"/>
          </w:tcPr>
          <w:p w14:paraId="79912AFB"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Prijímateľ – organizácia štátnej správy</w:t>
            </w:r>
          </w:p>
        </w:tc>
      </w:tr>
      <w:tr w:rsidR="00472C4D" w:rsidRPr="00887FF6" w14:paraId="35B086BA" w14:textId="77777777">
        <w:tc>
          <w:tcPr>
            <w:tcW w:w="9104" w:type="dxa"/>
            <w:gridSpan w:val="4"/>
            <w:tcBorders>
              <w:top w:val="single" w:sz="4" w:space="0" w:color="auto"/>
              <w:left w:val="single" w:sz="4" w:space="0" w:color="auto"/>
              <w:bottom w:val="single" w:sz="4" w:space="0" w:color="auto"/>
              <w:right w:val="single" w:sz="4" w:space="0" w:color="auto"/>
            </w:tcBorders>
            <w:vAlign w:val="center"/>
          </w:tcPr>
          <w:p w14:paraId="74F6A8A4"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Celkové oprávnené výdavky</w:t>
            </w:r>
          </w:p>
        </w:tc>
      </w:tr>
      <w:tr w:rsidR="00472C4D" w:rsidRPr="00887FF6" w14:paraId="613D2EC5" w14:textId="77777777">
        <w:tc>
          <w:tcPr>
            <w:tcW w:w="2195" w:type="dxa"/>
            <w:tcBorders>
              <w:top w:val="single" w:sz="4" w:space="0" w:color="auto"/>
              <w:left w:val="single" w:sz="4" w:space="0" w:color="auto"/>
              <w:bottom w:val="single" w:sz="4" w:space="0" w:color="auto"/>
              <w:right w:val="single" w:sz="4" w:space="0" w:color="auto"/>
            </w:tcBorders>
            <w:vAlign w:val="center"/>
          </w:tcPr>
          <w:p w14:paraId="502D5DD1"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Zdroje EÚ</w:t>
            </w:r>
          </w:p>
        </w:tc>
        <w:tc>
          <w:tcPr>
            <w:tcW w:w="4606" w:type="dxa"/>
            <w:gridSpan w:val="2"/>
            <w:tcBorders>
              <w:top w:val="single" w:sz="4" w:space="0" w:color="auto"/>
              <w:left w:val="single" w:sz="4" w:space="0" w:color="auto"/>
              <w:bottom w:val="single" w:sz="4" w:space="0" w:color="auto"/>
              <w:right w:val="single" w:sz="4" w:space="0" w:color="auto"/>
            </w:tcBorders>
            <w:vAlign w:val="center"/>
          </w:tcPr>
          <w:p w14:paraId="7775095E"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Národné verejné zdroje</w:t>
            </w:r>
          </w:p>
        </w:tc>
        <w:tc>
          <w:tcPr>
            <w:tcW w:w="2303" w:type="dxa"/>
            <w:vMerge w:val="restart"/>
            <w:tcBorders>
              <w:top w:val="single" w:sz="4" w:space="0" w:color="auto"/>
              <w:left w:val="single" w:sz="4" w:space="0" w:color="auto"/>
              <w:bottom w:val="single" w:sz="4" w:space="0" w:color="auto"/>
              <w:right w:val="single" w:sz="4" w:space="0" w:color="auto"/>
            </w:tcBorders>
            <w:vAlign w:val="center"/>
          </w:tcPr>
          <w:p w14:paraId="5FF5514F"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Spolu</w:t>
            </w:r>
          </w:p>
        </w:tc>
      </w:tr>
      <w:tr w:rsidR="00472C4D" w:rsidRPr="00887FF6" w14:paraId="71C03A8A" w14:textId="77777777">
        <w:tc>
          <w:tcPr>
            <w:tcW w:w="2195" w:type="dxa"/>
            <w:tcBorders>
              <w:top w:val="single" w:sz="4" w:space="0" w:color="auto"/>
              <w:left w:val="single" w:sz="4" w:space="0" w:color="auto"/>
              <w:bottom w:val="single" w:sz="4" w:space="0" w:color="auto"/>
              <w:right w:val="single" w:sz="4" w:space="0" w:color="auto"/>
            </w:tcBorders>
            <w:vAlign w:val="center"/>
          </w:tcPr>
          <w:p w14:paraId="03382B10"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EFRR / ESF / KF</w:t>
            </w:r>
          </w:p>
        </w:tc>
        <w:tc>
          <w:tcPr>
            <w:tcW w:w="2303" w:type="dxa"/>
            <w:tcBorders>
              <w:top w:val="single" w:sz="4" w:space="0" w:color="auto"/>
              <w:left w:val="single" w:sz="4" w:space="0" w:color="auto"/>
              <w:bottom w:val="single" w:sz="4" w:space="0" w:color="auto"/>
              <w:right w:val="single" w:sz="4" w:space="0" w:color="auto"/>
            </w:tcBorders>
            <w:vAlign w:val="center"/>
          </w:tcPr>
          <w:p w14:paraId="1CD8C315"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Štátny rozpočet</w:t>
            </w:r>
          </w:p>
        </w:tc>
        <w:tc>
          <w:tcPr>
            <w:tcW w:w="2303" w:type="dxa"/>
            <w:tcBorders>
              <w:top w:val="single" w:sz="4" w:space="0" w:color="auto"/>
              <w:left w:val="single" w:sz="4" w:space="0" w:color="auto"/>
              <w:bottom w:val="single" w:sz="4" w:space="0" w:color="auto"/>
              <w:right w:val="single" w:sz="4" w:space="0" w:color="auto"/>
            </w:tcBorders>
            <w:vAlign w:val="center"/>
          </w:tcPr>
          <w:p w14:paraId="42C0ADEF"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Prijímateľ</w:t>
            </w:r>
          </w:p>
        </w:tc>
        <w:tc>
          <w:tcPr>
            <w:tcW w:w="2303" w:type="dxa"/>
            <w:vMerge/>
            <w:tcBorders>
              <w:top w:val="single" w:sz="4" w:space="0" w:color="auto"/>
              <w:left w:val="single" w:sz="4" w:space="0" w:color="auto"/>
              <w:bottom w:val="single" w:sz="4" w:space="0" w:color="auto"/>
              <w:right w:val="single" w:sz="4" w:space="0" w:color="auto"/>
            </w:tcBorders>
            <w:vAlign w:val="center"/>
          </w:tcPr>
          <w:p w14:paraId="74DD883B" w14:textId="77777777" w:rsidR="00472C4D" w:rsidRPr="00887FF6" w:rsidRDefault="00472C4D" w:rsidP="00472C4D">
            <w:pPr>
              <w:jc w:val="center"/>
              <w:rPr>
                <w:rFonts w:ascii="Tahoma" w:hAnsi="Tahoma" w:cs="Tahoma"/>
                <w:b/>
                <w:bCs/>
                <w:sz w:val="14"/>
                <w:szCs w:val="14"/>
              </w:rPr>
            </w:pPr>
          </w:p>
        </w:tc>
      </w:tr>
      <w:tr w:rsidR="00472C4D" w:rsidRPr="00887FF6" w14:paraId="3BE93E9A" w14:textId="77777777">
        <w:tc>
          <w:tcPr>
            <w:tcW w:w="2195" w:type="dxa"/>
            <w:tcBorders>
              <w:top w:val="single" w:sz="4" w:space="0" w:color="auto"/>
              <w:left w:val="single" w:sz="4" w:space="0" w:color="auto"/>
              <w:bottom w:val="single" w:sz="4" w:space="0" w:color="auto"/>
              <w:right w:val="single" w:sz="4" w:space="0" w:color="auto"/>
            </w:tcBorders>
            <w:vAlign w:val="center"/>
          </w:tcPr>
          <w:p w14:paraId="7692AAC1"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85,0 %</w:t>
            </w:r>
          </w:p>
        </w:tc>
        <w:tc>
          <w:tcPr>
            <w:tcW w:w="2303" w:type="dxa"/>
            <w:tcBorders>
              <w:top w:val="single" w:sz="4" w:space="0" w:color="auto"/>
              <w:left w:val="single" w:sz="4" w:space="0" w:color="auto"/>
              <w:bottom w:val="single" w:sz="4" w:space="0" w:color="auto"/>
              <w:right w:val="single" w:sz="4" w:space="0" w:color="auto"/>
            </w:tcBorders>
            <w:vAlign w:val="center"/>
          </w:tcPr>
          <w:p w14:paraId="73AD9A3B"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15,0 %</w:t>
            </w:r>
          </w:p>
        </w:tc>
        <w:tc>
          <w:tcPr>
            <w:tcW w:w="2303" w:type="dxa"/>
            <w:tcBorders>
              <w:top w:val="single" w:sz="4" w:space="0" w:color="auto"/>
              <w:left w:val="single" w:sz="4" w:space="0" w:color="auto"/>
              <w:bottom w:val="single" w:sz="4" w:space="0" w:color="auto"/>
              <w:right w:val="single" w:sz="4" w:space="0" w:color="auto"/>
            </w:tcBorders>
            <w:vAlign w:val="center"/>
          </w:tcPr>
          <w:p w14:paraId="6602CDD4"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0,0 %</w:t>
            </w:r>
          </w:p>
        </w:tc>
        <w:tc>
          <w:tcPr>
            <w:tcW w:w="2303" w:type="dxa"/>
            <w:tcBorders>
              <w:top w:val="single" w:sz="4" w:space="0" w:color="auto"/>
              <w:left w:val="single" w:sz="4" w:space="0" w:color="auto"/>
              <w:bottom w:val="single" w:sz="4" w:space="0" w:color="auto"/>
              <w:right w:val="single" w:sz="4" w:space="0" w:color="auto"/>
            </w:tcBorders>
            <w:vAlign w:val="center"/>
          </w:tcPr>
          <w:p w14:paraId="149F3CB9"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100,0 %</w:t>
            </w:r>
          </w:p>
        </w:tc>
      </w:tr>
    </w:tbl>
    <w:p w14:paraId="7E137907" w14:textId="77777777" w:rsidR="00472C4D" w:rsidRPr="00887FF6" w:rsidRDefault="00472C4D" w:rsidP="00472C4D">
      <w:pPr>
        <w:jc w:val="both"/>
        <w:rPr>
          <w:rFonts w:ascii="Tahoma" w:hAnsi="Tahoma" w:cs="Tahoma"/>
          <w:sz w:val="16"/>
          <w:szCs w:val="16"/>
        </w:rPr>
      </w:pPr>
    </w:p>
    <w:p w14:paraId="4C16EEA3"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V prípade, ak je prijímateľom organizácia štátnej správy (subjekt v zmysle časti 2.1, písm. a)), uhrádzajú sa oprávnené výdavky vo výške 100,0 % z celkových oprávnených výdavkov, pričom výška pomoci z EFRR, ESF a KF sa stanovuje vo výške 85,0 % a príspevok zo štátneho rozpočtu vo výške 15,0 %.</w:t>
      </w:r>
    </w:p>
    <w:p w14:paraId="26CDCF0A" w14:textId="77777777" w:rsidR="00472C4D" w:rsidRPr="00887FF6" w:rsidRDefault="00472C4D" w:rsidP="00472C4D">
      <w:pPr>
        <w:pStyle w:val="Nadpis4"/>
        <w:numPr>
          <w:ilvl w:val="0"/>
          <w:numId w:val="0"/>
        </w:numPr>
        <w:jc w:val="both"/>
        <w:rPr>
          <w:rFonts w:ascii="Tahoma" w:hAnsi="Tahoma" w:cs="Tahoma"/>
          <w:i/>
          <w:iCs/>
          <w:szCs w:val="20"/>
        </w:rPr>
      </w:pPr>
      <w:bookmarkStart w:id="788" w:name="_Toc361052981"/>
      <w:bookmarkStart w:id="789" w:name="_Toc370982070"/>
    </w:p>
    <w:p w14:paraId="408C74B8" w14:textId="77777777" w:rsidR="00472C4D" w:rsidRPr="00887FF6" w:rsidRDefault="00472C4D" w:rsidP="00472C4D">
      <w:pPr>
        <w:pStyle w:val="Nadpis4"/>
        <w:numPr>
          <w:ilvl w:val="0"/>
          <w:numId w:val="0"/>
        </w:numPr>
        <w:jc w:val="both"/>
        <w:rPr>
          <w:rFonts w:ascii="Tahoma" w:hAnsi="Tahoma" w:cs="Tahoma"/>
          <w:iCs/>
          <w:sz w:val="16"/>
          <w:szCs w:val="16"/>
        </w:rPr>
      </w:pPr>
      <w:r w:rsidRPr="00887FF6">
        <w:rPr>
          <w:rFonts w:ascii="Tahoma" w:hAnsi="Tahoma" w:cs="Tahoma"/>
          <w:iCs/>
          <w:sz w:val="16"/>
          <w:szCs w:val="16"/>
        </w:rPr>
        <w:t>Financovanie Projektov prijímateľa – ostatné subjekty verejnej správy</w:t>
      </w:r>
      <w:bookmarkEnd w:id="788"/>
      <w:bookmarkEnd w:id="789"/>
    </w:p>
    <w:p w14:paraId="676698A0"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 xml:space="preserve">Pre prijímateľa </w:t>
      </w:r>
      <w:r w:rsidRPr="00887FF6">
        <w:rPr>
          <w:rFonts w:ascii="Tahoma" w:hAnsi="Tahoma" w:cs="Tahoma"/>
          <w:b/>
          <w:bCs/>
          <w:sz w:val="16"/>
          <w:szCs w:val="16"/>
        </w:rPr>
        <w:t>–</w:t>
      </w:r>
      <w:r w:rsidRPr="00887FF6">
        <w:rPr>
          <w:rFonts w:ascii="Tahoma" w:hAnsi="Tahoma" w:cs="Tahoma"/>
          <w:sz w:val="16"/>
          <w:szCs w:val="16"/>
        </w:rPr>
        <w:t xml:space="preserve"> ostatné subjekty verejnej správy: verejné vysoké školy a ďalšie subjekty, ktoré sú zapísané a zaradené v registri podľa odseku 1 § 3 zákona č. 523/2004 Z. z. o rozpočtových pravidlách verejnej správy a o zmene a doplnení niektorých zákonov v znení neskorších predpisov, združenia právnických osôb z verejnej správy a verejné zdravotné poisťovne okrem obcí, vyšších územných celkov a organizácií štátnej správy (subjekt v zmysle časti 2.1, písm. b)) sa stanovujú nasledovné pravidlá spolufinancovania pomoci:</w:t>
      </w:r>
    </w:p>
    <w:p w14:paraId="65FA0D89" w14:textId="77777777" w:rsidR="00472C4D" w:rsidRPr="00887FF6" w:rsidRDefault="00472C4D" w:rsidP="00472C4D">
      <w:pPr>
        <w:jc w:val="both"/>
        <w:rPr>
          <w:rFonts w:ascii="Tahoma" w:hAnsi="Tahoma" w:cs="Tahoma"/>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84"/>
        <w:gridCol w:w="2293"/>
        <w:gridCol w:w="2293"/>
        <w:gridCol w:w="2292"/>
      </w:tblGrid>
      <w:tr w:rsidR="00472C4D" w:rsidRPr="00887FF6" w14:paraId="4E0CFC83" w14:textId="77777777">
        <w:tc>
          <w:tcPr>
            <w:tcW w:w="9104" w:type="dxa"/>
            <w:gridSpan w:val="4"/>
            <w:tcBorders>
              <w:top w:val="single" w:sz="4" w:space="0" w:color="auto"/>
              <w:left w:val="single" w:sz="4" w:space="0" w:color="auto"/>
              <w:bottom w:val="single" w:sz="4" w:space="0" w:color="auto"/>
              <w:right w:val="single" w:sz="4" w:space="0" w:color="auto"/>
            </w:tcBorders>
            <w:shd w:val="clear" w:color="auto" w:fill="FFCC99"/>
            <w:vAlign w:val="center"/>
          </w:tcPr>
          <w:p w14:paraId="44E631B0"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Prijímateľ – ostatné subjekty verejnej správy</w:t>
            </w:r>
          </w:p>
        </w:tc>
      </w:tr>
      <w:tr w:rsidR="00472C4D" w:rsidRPr="00887FF6" w14:paraId="29DA1F1A" w14:textId="77777777">
        <w:tc>
          <w:tcPr>
            <w:tcW w:w="9104" w:type="dxa"/>
            <w:gridSpan w:val="4"/>
            <w:tcBorders>
              <w:top w:val="single" w:sz="4" w:space="0" w:color="auto"/>
              <w:left w:val="single" w:sz="4" w:space="0" w:color="auto"/>
              <w:bottom w:val="single" w:sz="4" w:space="0" w:color="auto"/>
              <w:right w:val="single" w:sz="4" w:space="0" w:color="auto"/>
            </w:tcBorders>
            <w:vAlign w:val="center"/>
          </w:tcPr>
          <w:p w14:paraId="634003AE"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Celkové oprávnené výdavky</w:t>
            </w:r>
          </w:p>
        </w:tc>
      </w:tr>
      <w:tr w:rsidR="00472C4D" w:rsidRPr="00887FF6" w14:paraId="1BE28C99" w14:textId="77777777">
        <w:tc>
          <w:tcPr>
            <w:tcW w:w="2195" w:type="dxa"/>
            <w:tcBorders>
              <w:top w:val="single" w:sz="4" w:space="0" w:color="auto"/>
              <w:left w:val="single" w:sz="4" w:space="0" w:color="auto"/>
              <w:bottom w:val="single" w:sz="4" w:space="0" w:color="auto"/>
              <w:right w:val="single" w:sz="4" w:space="0" w:color="auto"/>
            </w:tcBorders>
            <w:vAlign w:val="center"/>
          </w:tcPr>
          <w:p w14:paraId="2FE7E9B6"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Zdroje EÚ</w:t>
            </w:r>
          </w:p>
        </w:tc>
        <w:tc>
          <w:tcPr>
            <w:tcW w:w="4606" w:type="dxa"/>
            <w:gridSpan w:val="2"/>
            <w:tcBorders>
              <w:top w:val="single" w:sz="4" w:space="0" w:color="auto"/>
              <w:left w:val="single" w:sz="4" w:space="0" w:color="auto"/>
              <w:bottom w:val="single" w:sz="4" w:space="0" w:color="auto"/>
              <w:right w:val="single" w:sz="4" w:space="0" w:color="auto"/>
            </w:tcBorders>
            <w:vAlign w:val="center"/>
          </w:tcPr>
          <w:p w14:paraId="6EFDA69C"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Národné verejné zdroje</w:t>
            </w:r>
          </w:p>
        </w:tc>
        <w:tc>
          <w:tcPr>
            <w:tcW w:w="2303" w:type="dxa"/>
            <w:vMerge w:val="restart"/>
            <w:tcBorders>
              <w:top w:val="single" w:sz="4" w:space="0" w:color="auto"/>
              <w:left w:val="single" w:sz="4" w:space="0" w:color="auto"/>
              <w:bottom w:val="single" w:sz="4" w:space="0" w:color="auto"/>
              <w:right w:val="single" w:sz="4" w:space="0" w:color="auto"/>
            </w:tcBorders>
            <w:vAlign w:val="center"/>
          </w:tcPr>
          <w:p w14:paraId="13ED910E"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Spolu</w:t>
            </w:r>
          </w:p>
        </w:tc>
      </w:tr>
      <w:tr w:rsidR="00472C4D" w:rsidRPr="00887FF6" w14:paraId="04A2A18F" w14:textId="77777777">
        <w:tc>
          <w:tcPr>
            <w:tcW w:w="2195" w:type="dxa"/>
            <w:tcBorders>
              <w:top w:val="single" w:sz="4" w:space="0" w:color="auto"/>
              <w:left w:val="single" w:sz="4" w:space="0" w:color="auto"/>
              <w:bottom w:val="single" w:sz="4" w:space="0" w:color="auto"/>
              <w:right w:val="single" w:sz="4" w:space="0" w:color="auto"/>
            </w:tcBorders>
            <w:vAlign w:val="center"/>
          </w:tcPr>
          <w:p w14:paraId="5D387A22"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EFRR / ESF / KF</w:t>
            </w:r>
          </w:p>
        </w:tc>
        <w:tc>
          <w:tcPr>
            <w:tcW w:w="2303" w:type="dxa"/>
            <w:tcBorders>
              <w:top w:val="single" w:sz="4" w:space="0" w:color="auto"/>
              <w:left w:val="single" w:sz="4" w:space="0" w:color="auto"/>
              <w:bottom w:val="single" w:sz="4" w:space="0" w:color="auto"/>
              <w:right w:val="single" w:sz="4" w:space="0" w:color="auto"/>
            </w:tcBorders>
            <w:vAlign w:val="center"/>
          </w:tcPr>
          <w:p w14:paraId="5AB25F2A"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Štátny rozpočet</w:t>
            </w:r>
          </w:p>
        </w:tc>
        <w:tc>
          <w:tcPr>
            <w:tcW w:w="2303" w:type="dxa"/>
            <w:tcBorders>
              <w:top w:val="single" w:sz="4" w:space="0" w:color="auto"/>
              <w:left w:val="single" w:sz="4" w:space="0" w:color="auto"/>
              <w:bottom w:val="single" w:sz="4" w:space="0" w:color="auto"/>
              <w:right w:val="single" w:sz="4" w:space="0" w:color="auto"/>
            </w:tcBorders>
            <w:vAlign w:val="center"/>
          </w:tcPr>
          <w:p w14:paraId="07F9AEEB"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Prijímateľ</w:t>
            </w:r>
          </w:p>
        </w:tc>
        <w:tc>
          <w:tcPr>
            <w:tcW w:w="2303" w:type="dxa"/>
            <w:vMerge/>
            <w:tcBorders>
              <w:top w:val="single" w:sz="4" w:space="0" w:color="auto"/>
              <w:left w:val="single" w:sz="4" w:space="0" w:color="auto"/>
              <w:bottom w:val="single" w:sz="4" w:space="0" w:color="auto"/>
              <w:right w:val="single" w:sz="4" w:space="0" w:color="auto"/>
            </w:tcBorders>
            <w:vAlign w:val="center"/>
          </w:tcPr>
          <w:p w14:paraId="10B82CFD" w14:textId="77777777" w:rsidR="00472C4D" w:rsidRPr="00887FF6" w:rsidRDefault="00472C4D" w:rsidP="00472C4D">
            <w:pPr>
              <w:jc w:val="center"/>
              <w:rPr>
                <w:rFonts w:ascii="Tahoma" w:hAnsi="Tahoma" w:cs="Tahoma"/>
                <w:b/>
                <w:bCs/>
                <w:sz w:val="14"/>
                <w:szCs w:val="14"/>
              </w:rPr>
            </w:pPr>
          </w:p>
        </w:tc>
      </w:tr>
      <w:tr w:rsidR="00472C4D" w:rsidRPr="00887FF6" w14:paraId="24E9FA64" w14:textId="77777777">
        <w:tc>
          <w:tcPr>
            <w:tcW w:w="2195" w:type="dxa"/>
            <w:tcBorders>
              <w:top w:val="single" w:sz="4" w:space="0" w:color="auto"/>
              <w:left w:val="single" w:sz="4" w:space="0" w:color="auto"/>
              <w:bottom w:val="single" w:sz="4" w:space="0" w:color="auto"/>
              <w:right w:val="single" w:sz="4" w:space="0" w:color="auto"/>
            </w:tcBorders>
            <w:vAlign w:val="center"/>
          </w:tcPr>
          <w:p w14:paraId="6E1C8E8A"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85,0 %</w:t>
            </w:r>
          </w:p>
        </w:tc>
        <w:tc>
          <w:tcPr>
            <w:tcW w:w="2303" w:type="dxa"/>
            <w:tcBorders>
              <w:top w:val="single" w:sz="4" w:space="0" w:color="auto"/>
              <w:left w:val="single" w:sz="4" w:space="0" w:color="auto"/>
              <w:bottom w:val="single" w:sz="4" w:space="0" w:color="auto"/>
              <w:right w:val="single" w:sz="4" w:space="0" w:color="auto"/>
            </w:tcBorders>
            <w:vAlign w:val="center"/>
          </w:tcPr>
          <w:p w14:paraId="589528AF"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10,0 %</w:t>
            </w:r>
          </w:p>
        </w:tc>
        <w:tc>
          <w:tcPr>
            <w:tcW w:w="2303" w:type="dxa"/>
            <w:tcBorders>
              <w:top w:val="single" w:sz="4" w:space="0" w:color="auto"/>
              <w:left w:val="single" w:sz="4" w:space="0" w:color="auto"/>
              <w:bottom w:val="single" w:sz="4" w:space="0" w:color="auto"/>
              <w:right w:val="single" w:sz="4" w:space="0" w:color="auto"/>
            </w:tcBorders>
            <w:vAlign w:val="center"/>
          </w:tcPr>
          <w:p w14:paraId="6D46B8C8"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5,0 %</w:t>
            </w:r>
          </w:p>
        </w:tc>
        <w:tc>
          <w:tcPr>
            <w:tcW w:w="2303" w:type="dxa"/>
            <w:tcBorders>
              <w:top w:val="single" w:sz="4" w:space="0" w:color="auto"/>
              <w:left w:val="single" w:sz="4" w:space="0" w:color="auto"/>
              <w:bottom w:val="single" w:sz="4" w:space="0" w:color="auto"/>
              <w:right w:val="single" w:sz="4" w:space="0" w:color="auto"/>
            </w:tcBorders>
            <w:vAlign w:val="center"/>
          </w:tcPr>
          <w:p w14:paraId="4D2BD07C"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100,0 %</w:t>
            </w:r>
          </w:p>
        </w:tc>
      </w:tr>
    </w:tbl>
    <w:p w14:paraId="3F37A3E6" w14:textId="77777777" w:rsidR="00472C4D" w:rsidRPr="00887FF6" w:rsidRDefault="00472C4D" w:rsidP="00472C4D">
      <w:pPr>
        <w:jc w:val="both"/>
        <w:rPr>
          <w:rFonts w:ascii="Tahoma" w:hAnsi="Tahoma" w:cs="Tahoma"/>
          <w:sz w:val="16"/>
          <w:szCs w:val="16"/>
        </w:rPr>
      </w:pPr>
    </w:p>
    <w:p w14:paraId="549772AA"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V prípade, ak sú prijímateľom ostatné subjekty verejnej správy (subjekt v zmysle časti 2.1, písm. b)), uhrádzajú sa oprávnené výdavky vo výške 100,0 % z celkových oprávnených výdavkov, pričom výška pomoci z EFRR, ESF a KF sa stanovuje vo výške 85,0 %, príspevok zo štátneho rozpočtu vo výške 10,0 % a príspevok prijímateľa vo výške 5,0 %.</w:t>
      </w:r>
    </w:p>
    <w:p w14:paraId="5116C1DE" w14:textId="77777777" w:rsidR="00472C4D" w:rsidRPr="00887FF6" w:rsidRDefault="00472C4D" w:rsidP="00472C4D">
      <w:pPr>
        <w:pStyle w:val="Nadpis4"/>
        <w:numPr>
          <w:ilvl w:val="0"/>
          <w:numId w:val="0"/>
        </w:numPr>
        <w:jc w:val="both"/>
        <w:rPr>
          <w:rFonts w:ascii="Tahoma" w:hAnsi="Tahoma" w:cs="Tahoma"/>
          <w:i/>
          <w:iCs/>
          <w:szCs w:val="20"/>
        </w:rPr>
      </w:pPr>
      <w:bookmarkStart w:id="790" w:name="_Toc361052982"/>
      <w:bookmarkStart w:id="791" w:name="_Toc364780892"/>
      <w:bookmarkStart w:id="792" w:name="_Toc370982071"/>
    </w:p>
    <w:p w14:paraId="711840E1" w14:textId="77777777" w:rsidR="00472C4D" w:rsidRPr="00887FF6" w:rsidRDefault="00472C4D" w:rsidP="00472C4D">
      <w:pPr>
        <w:pStyle w:val="Nadpis4"/>
        <w:numPr>
          <w:ilvl w:val="0"/>
          <w:numId w:val="0"/>
        </w:numPr>
        <w:jc w:val="both"/>
        <w:rPr>
          <w:rFonts w:ascii="Tahoma" w:hAnsi="Tahoma" w:cs="Tahoma"/>
          <w:iCs/>
          <w:sz w:val="16"/>
          <w:szCs w:val="16"/>
        </w:rPr>
      </w:pPr>
      <w:r w:rsidRPr="00887FF6">
        <w:rPr>
          <w:rFonts w:ascii="Tahoma" w:hAnsi="Tahoma" w:cs="Tahoma"/>
          <w:iCs/>
          <w:sz w:val="16"/>
          <w:szCs w:val="16"/>
        </w:rPr>
        <w:t>Financovanie Projektov prijímateľa – obec / vyšší územný celok</w:t>
      </w:r>
      <w:bookmarkEnd w:id="790"/>
      <w:bookmarkEnd w:id="791"/>
      <w:bookmarkEnd w:id="792"/>
    </w:p>
    <w:p w14:paraId="4A7DF2C5"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 xml:space="preserve">Pre prijímateľa </w:t>
      </w:r>
      <w:r w:rsidRPr="00887FF6">
        <w:rPr>
          <w:rFonts w:ascii="Tahoma" w:hAnsi="Tahoma" w:cs="Tahoma"/>
          <w:b/>
          <w:bCs/>
          <w:sz w:val="16"/>
          <w:szCs w:val="16"/>
        </w:rPr>
        <w:t>–</w:t>
      </w:r>
      <w:r w:rsidRPr="00887FF6">
        <w:rPr>
          <w:rFonts w:ascii="Tahoma" w:hAnsi="Tahoma" w:cs="Tahoma"/>
          <w:sz w:val="16"/>
          <w:szCs w:val="16"/>
        </w:rPr>
        <w:t xml:space="preserve"> obec / vyšší územný celok, príp. rozpočtové organizácie a príspevkové organizácie zriadené obcou / vyšším územným celkom (subjekt v zmysle časti 2.1, písm. c) a d)) sa stanovujú nasledovné pravidlá spolufinancovania pomoci:</w:t>
      </w:r>
    </w:p>
    <w:p w14:paraId="5CD7534B" w14:textId="77777777" w:rsidR="00472C4D" w:rsidRPr="00887FF6" w:rsidRDefault="00472C4D" w:rsidP="00472C4D">
      <w:pPr>
        <w:jc w:val="both"/>
        <w:rPr>
          <w:rFonts w:ascii="Tahoma" w:hAnsi="Tahoma" w:cs="Tahoma"/>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84"/>
        <w:gridCol w:w="2293"/>
        <w:gridCol w:w="2293"/>
        <w:gridCol w:w="2292"/>
      </w:tblGrid>
      <w:tr w:rsidR="00472C4D" w:rsidRPr="00887FF6" w14:paraId="54F59119" w14:textId="77777777">
        <w:tc>
          <w:tcPr>
            <w:tcW w:w="9104" w:type="dxa"/>
            <w:gridSpan w:val="4"/>
            <w:tcBorders>
              <w:top w:val="single" w:sz="4" w:space="0" w:color="auto"/>
              <w:left w:val="single" w:sz="4" w:space="0" w:color="auto"/>
              <w:bottom w:val="single" w:sz="4" w:space="0" w:color="auto"/>
              <w:right w:val="single" w:sz="4" w:space="0" w:color="auto"/>
            </w:tcBorders>
            <w:shd w:val="clear" w:color="auto" w:fill="FFCC99"/>
            <w:vAlign w:val="center"/>
          </w:tcPr>
          <w:p w14:paraId="4BA35B62"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Prijímateľ – obec / vyšší územný celok</w:t>
            </w:r>
          </w:p>
        </w:tc>
      </w:tr>
      <w:tr w:rsidR="00472C4D" w:rsidRPr="00887FF6" w14:paraId="168F2150" w14:textId="77777777">
        <w:tc>
          <w:tcPr>
            <w:tcW w:w="9104" w:type="dxa"/>
            <w:gridSpan w:val="4"/>
            <w:tcBorders>
              <w:top w:val="single" w:sz="4" w:space="0" w:color="auto"/>
              <w:left w:val="single" w:sz="4" w:space="0" w:color="auto"/>
              <w:bottom w:val="single" w:sz="4" w:space="0" w:color="auto"/>
              <w:right w:val="single" w:sz="4" w:space="0" w:color="auto"/>
            </w:tcBorders>
            <w:vAlign w:val="center"/>
          </w:tcPr>
          <w:p w14:paraId="6BCC4565"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Celkové oprávnené výdavky</w:t>
            </w:r>
          </w:p>
        </w:tc>
      </w:tr>
      <w:tr w:rsidR="00472C4D" w:rsidRPr="00887FF6" w14:paraId="27BA7C59" w14:textId="77777777">
        <w:tc>
          <w:tcPr>
            <w:tcW w:w="2195" w:type="dxa"/>
            <w:tcBorders>
              <w:top w:val="single" w:sz="4" w:space="0" w:color="auto"/>
              <w:left w:val="single" w:sz="4" w:space="0" w:color="auto"/>
              <w:bottom w:val="single" w:sz="4" w:space="0" w:color="auto"/>
              <w:right w:val="single" w:sz="4" w:space="0" w:color="auto"/>
            </w:tcBorders>
            <w:vAlign w:val="center"/>
          </w:tcPr>
          <w:p w14:paraId="0BFDCA04"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Zdroje EÚ</w:t>
            </w:r>
          </w:p>
        </w:tc>
        <w:tc>
          <w:tcPr>
            <w:tcW w:w="4606" w:type="dxa"/>
            <w:gridSpan w:val="2"/>
            <w:tcBorders>
              <w:top w:val="single" w:sz="4" w:space="0" w:color="auto"/>
              <w:left w:val="single" w:sz="4" w:space="0" w:color="auto"/>
              <w:bottom w:val="single" w:sz="4" w:space="0" w:color="auto"/>
              <w:right w:val="single" w:sz="4" w:space="0" w:color="auto"/>
            </w:tcBorders>
            <w:vAlign w:val="center"/>
          </w:tcPr>
          <w:p w14:paraId="223BA7AA"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Národné verejné zdroje</w:t>
            </w:r>
          </w:p>
        </w:tc>
        <w:tc>
          <w:tcPr>
            <w:tcW w:w="2303" w:type="dxa"/>
            <w:vMerge w:val="restart"/>
            <w:tcBorders>
              <w:top w:val="single" w:sz="4" w:space="0" w:color="auto"/>
              <w:left w:val="single" w:sz="4" w:space="0" w:color="auto"/>
              <w:bottom w:val="single" w:sz="4" w:space="0" w:color="auto"/>
              <w:right w:val="single" w:sz="4" w:space="0" w:color="auto"/>
            </w:tcBorders>
            <w:vAlign w:val="center"/>
          </w:tcPr>
          <w:p w14:paraId="659BDEAD"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Spolu</w:t>
            </w:r>
          </w:p>
        </w:tc>
      </w:tr>
      <w:tr w:rsidR="00472C4D" w:rsidRPr="00887FF6" w14:paraId="37E07364" w14:textId="77777777">
        <w:tc>
          <w:tcPr>
            <w:tcW w:w="2195" w:type="dxa"/>
            <w:tcBorders>
              <w:top w:val="single" w:sz="4" w:space="0" w:color="auto"/>
              <w:left w:val="single" w:sz="4" w:space="0" w:color="auto"/>
              <w:bottom w:val="single" w:sz="4" w:space="0" w:color="auto"/>
              <w:right w:val="single" w:sz="4" w:space="0" w:color="auto"/>
            </w:tcBorders>
            <w:vAlign w:val="center"/>
          </w:tcPr>
          <w:p w14:paraId="38413295"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EFRR / ESF / KF</w:t>
            </w:r>
          </w:p>
        </w:tc>
        <w:tc>
          <w:tcPr>
            <w:tcW w:w="2303" w:type="dxa"/>
            <w:tcBorders>
              <w:top w:val="single" w:sz="4" w:space="0" w:color="auto"/>
              <w:left w:val="single" w:sz="4" w:space="0" w:color="auto"/>
              <w:bottom w:val="single" w:sz="4" w:space="0" w:color="auto"/>
              <w:right w:val="single" w:sz="4" w:space="0" w:color="auto"/>
            </w:tcBorders>
            <w:vAlign w:val="center"/>
          </w:tcPr>
          <w:p w14:paraId="383E4636"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Štátny rozpočet</w:t>
            </w:r>
          </w:p>
        </w:tc>
        <w:tc>
          <w:tcPr>
            <w:tcW w:w="2303" w:type="dxa"/>
            <w:tcBorders>
              <w:top w:val="single" w:sz="4" w:space="0" w:color="auto"/>
              <w:left w:val="single" w:sz="4" w:space="0" w:color="auto"/>
              <w:bottom w:val="single" w:sz="4" w:space="0" w:color="auto"/>
              <w:right w:val="single" w:sz="4" w:space="0" w:color="auto"/>
            </w:tcBorders>
            <w:vAlign w:val="center"/>
          </w:tcPr>
          <w:p w14:paraId="4818556A"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Prijímateľ</w:t>
            </w:r>
          </w:p>
        </w:tc>
        <w:tc>
          <w:tcPr>
            <w:tcW w:w="2303" w:type="dxa"/>
            <w:vMerge/>
            <w:tcBorders>
              <w:top w:val="single" w:sz="4" w:space="0" w:color="auto"/>
              <w:left w:val="single" w:sz="4" w:space="0" w:color="auto"/>
              <w:bottom w:val="single" w:sz="4" w:space="0" w:color="auto"/>
              <w:right w:val="single" w:sz="4" w:space="0" w:color="auto"/>
            </w:tcBorders>
            <w:vAlign w:val="center"/>
          </w:tcPr>
          <w:p w14:paraId="6891AE81" w14:textId="77777777" w:rsidR="00472C4D" w:rsidRPr="00887FF6" w:rsidRDefault="00472C4D" w:rsidP="00472C4D">
            <w:pPr>
              <w:jc w:val="center"/>
              <w:rPr>
                <w:rFonts w:ascii="Tahoma" w:hAnsi="Tahoma" w:cs="Tahoma"/>
                <w:b/>
                <w:bCs/>
                <w:sz w:val="14"/>
                <w:szCs w:val="14"/>
              </w:rPr>
            </w:pPr>
          </w:p>
        </w:tc>
      </w:tr>
      <w:tr w:rsidR="00472C4D" w:rsidRPr="00887FF6" w14:paraId="76B0994E" w14:textId="77777777">
        <w:tc>
          <w:tcPr>
            <w:tcW w:w="2195" w:type="dxa"/>
            <w:tcBorders>
              <w:top w:val="single" w:sz="4" w:space="0" w:color="auto"/>
              <w:left w:val="single" w:sz="4" w:space="0" w:color="auto"/>
              <w:bottom w:val="single" w:sz="4" w:space="0" w:color="auto"/>
              <w:right w:val="single" w:sz="4" w:space="0" w:color="auto"/>
            </w:tcBorders>
            <w:vAlign w:val="center"/>
          </w:tcPr>
          <w:p w14:paraId="38B785B7"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85,0 %</w:t>
            </w:r>
          </w:p>
        </w:tc>
        <w:tc>
          <w:tcPr>
            <w:tcW w:w="2303" w:type="dxa"/>
            <w:tcBorders>
              <w:top w:val="single" w:sz="4" w:space="0" w:color="auto"/>
              <w:left w:val="single" w:sz="4" w:space="0" w:color="auto"/>
              <w:bottom w:val="single" w:sz="4" w:space="0" w:color="auto"/>
              <w:right w:val="single" w:sz="4" w:space="0" w:color="auto"/>
            </w:tcBorders>
            <w:vAlign w:val="center"/>
          </w:tcPr>
          <w:p w14:paraId="739194C5"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10,0 %</w:t>
            </w:r>
          </w:p>
        </w:tc>
        <w:tc>
          <w:tcPr>
            <w:tcW w:w="2303" w:type="dxa"/>
            <w:tcBorders>
              <w:top w:val="single" w:sz="4" w:space="0" w:color="auto"/>
              <w:left w:val="single" w:sz="4" w:space="0" w:color="auto"/>
              <w:bottom w:val="single" w:sz="4" w:space="0" w:color="auto"/>
              <w:right w:val="single" w:sz="4" w:space="0" w:color="auto"/>
            </w:tcBorders>
            <w:vAlign w:val="center"/>
          </w:tcPr>
          <w:p w14:paraId="33053ADC"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5,0 %</w:t>
            </w:r>
          </w:p>
        </w:tc>
        <w:tc>
          <w:tcPr>
            <w:tcW w:w="2303" w:type="dxa"/>
            <w:tcBorders>
              <w:top w:val="single" w:sz="4" w:space="0" w:color="auto"/>
              <w:left w:val="single" w:sz="4" w:space="0" w:color="auto"/>
              <w:bottom w:val="single" w:sz="4" w:space="0" w:color="auto"/>
              <w:right w:val="single" w:sz="4" w:space="0" w:color="auto"/>
            </w:tcBorders>
            <w:vAlign w:val="center"/>
          </w:tcPr>
          <w:p w14:paraId="6AAFD5F9"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100,0 %</w:t>
            </w:r>
          </w:p>
        </w:tc>
      </w:tr>
    </w:tbl>
    <w:p w14:paraId="6FF63C18" w14:textId="77777777" w:rsidR="00472C4D" w:rsidRPr="00887FF6" w:rsidRDefault="00472C4D" w:rsidP="00472C4D">
      <w:pPr>
        <w:jc w:val="both"/>
        <w:rPr>
          <w:rFonts w:ascii="Tahoma" w:hAnsi="Tahoma" w:cs="Tahoma"/>
          <w:sz w:val="16"/>
          <w:szCs w:val="16"/>
        </w:rPr>
      </w:pPr>
    </w:p>
    <w:p w14:paraId="546C612C"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V prípade, ak je prijímateľom obec / vyšší územný celok,</w:t>
      </w:r>
      <w:r w:rsidRPr="00887FF6">
        <w:rPr>
          <w:rStyle w:val="Nadpis2Char"/>
          <w:rFonts w:ascii="Tahoma" w:hAnsi="Tahoma" w:cs="Tahoma"/>
          <w:b/>
          <w:bCs w:val="0"/>
          <w:sz w:val="16"/>
          <w:szCs w:val="16"/>
        </w:rPr>
        <w:t xml:space="preserve"> prípadne rozpočtová organizácia alebo príspevková organizácia zriadená obcou / vyšším územným celkom (</w:t>
      </w:r>
      <w:r w:rsidRPr="00887FF6">
        <w:rPr>
          <w:rFonts w:ascii="Tahoma" w:hAnsi="Tahoma" w:cs="Tahoma"/>
          <w:sz w:val="16"/>
          <w:szCs w:val="16"/>
        </w:rPr>
        <w:t>subjekt v zmysle časti 2.1, písm. c) a d)), uhrádzajú sa oprávnené výdavky vo výške 100,0 % z celkových oprávnených výdavkov, pričom výška pomoci z EFRR, ESF a KF sa stanovuje vo výške 85,0 %, príspevok zo štátneho rozpočtu vo výške 10,0 % a príspevok prijímateľa vo výške 5,0 %.</w:t>
      </w:r>
    </w:p>
    <w:p w14:paraId="5CD8C9F2" w14:textId="77777777" w:rsidR="00472C4D" w:rsidRPr="00887FF6" w:rsidRDefault="00472C4D" w:rsidP="00472C4D">
      <w:pPr>
        <w:pStyle w:val="Nadpis4"/>
        <w:numPr>
          <w:ilvl w:val="0"/>
          <w:numId w:val="0"/>
        </w:numPr>
        <w:jc w:val="both"/>
        <w:rPr>
          <w:rFonts w:ascii="Tahoma" w:hAnsi="Tahoma" w:cs="Tahoma"/>
          <w:i/>
          <w:iCs/>
          <w:szCs w:val="20"/>
        </w:rPr>
      </w:pPr>
      <w:bookmarkStart w:id="793" w:name="_Toc358883409"/>
      <w:bookmarkStart w:id="794" w:name="_Toc358883651"/>
      <w:bookmarkStart w:id="795" w:name="_Toc358883872"/>
      <w:bookmarkStart w:id="796" w:name="_Toc358963928"/>
      <w:bookmarkStart w:id="797" w:name="_Toc358968386"/>
      <w:bookmarkStart w:id="798" w:name="_Toc358972391"/>
      <w:bookmarkStart w:id="799" w:name="_Toc358883410"/>
      <w:bookmarkStart w:id="800" w:name="_Toc358883652"/>
      <w:bookmarkStart w:id="801" w:name="_Toc358883873"/>
      <w:bookmarkStart w:id="802" w:name="_Toc358963929"/>
      <w:bookmarkStart w:id="803" w:name="_Toc358968387"/>
      <w:bookmarkStart w:id="804" w:name="_Toc358972392"/>
      <w:bookmarkStart w:id="805" w:name="_Toc358883429"/>
      <w:bookmarkStart w:id="806" w:name="_Toc358883671"/>
      <w:bookmarkStart w:id="807" w:name="_Toc358883892"/>
      <w:bookmarkStart w:id="808" w:name="_Toc358963948"/>
      <w:bookmarkStart w:id="809" w:name="_Toc358968406"/>
      <w:bookmarkStart w:id="810" w:name="_Toc358972411"/>
      <w:bookmarkStart w:id="811" w:name="_Toc361052983"/>
      <w:bookmarkStart w:id="812" w:name="_Toc364780893"/>
      <w:bookmarkStart w:id="813" w:name="_Toc37098207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p>
    <w:p w14:paraId="03C83783" w14:textId="77777777" w:rsidR="00472C4D" w:rsidRPr="00887FF6" w:rsidRDefault="00472C4D" w:rsidP="00472C4D">
      <w:pPr>
        <w:pStyle w:val="Nadpis4"/>
        <w:numPr>
          <w:ilvl w:val="0"/>
          <w:numId w:val="0"/>
        </w:numPr>
        <w:jc w:val="both"/>
        <w:rPr>
          <w:rFonts w:ascii="Tahoma" w:hAnsi="Tahoma" w:cs="Tahoma"/>
          <w:iCs/>
          <w:sz w:val="16"/>
          <w:szCs w:val="16"/>
        </w:rPr>
      </w:pPr>
      <w:r w:rsidRPr="00887FF6">
        <w:rPr>
          <w:rFonts w:ascii="Tahoma" w:hAnsi="Tahoma" w:cs="Tahoma"/>
          <w:iCs/>
          <w:sz w:val="16"/>
          <w:szCs w:val="16"/>
        </w:rPr>
        <w:t>Financovanie Projektov prijímateľa – mimovládna/nezisková organizácia</w:t>
      </w:r>
      <w:bookmarkEnd w:id="811"/>
      <w:bookmarkEnd w:id="812"/>
      <w:bookmarkEnd w:id="813"/>
    </w:p>
    <w:p w14:paraId="330653F7"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 xml:space="preserve">Pre prijímateľa </w:t>
      </w:r>
      <w:r w:rsidRPr="00887FF6">
        <w:rPr>
          <w:rFonts w:ascii="Tahoma" w:hAnsi="Tahoma" w:cs="Tahoma"/>
          <w:b/>
          <w:bCs/>
          <w:sz w:val="16"/>
          <w:szCs w:val="16"/>
        </w:rPr>
        <w:t>–</w:t>
      </w:r>
      <w:r w:rsidRPr="00887FF6">
        <w:rPr>
          <w:rFonts w:ascii="Tahoma" w:hAnsi="Tahoma" w:cs="Tahoma"/>
          <w:sz w:val="16"/>
          <w:szCs w:val="16"/>
        </w:rPr>
        <w:t xml:space="preserve"> mimovládne organizácie/neziskové organizácie (subjekt v zmysle časti 2.1, písm. e)) sa stanovujú nasledovné pravidlá spolufinancovania pomoci:</w:t>
      </w:r>
    </w:p>
    <w:p w14:paraId="14CFE720" w14:textId="77777777" w:rsidR="00472C4D" w:rsidRPr="00887FF6" w:rsidRDefault="00472C4D" w:rsidP="00472C4D">
      <w:pPr>
        <w:jc w:val="both"/>
        <w:rPr>
          <w:rFonts w:ascii="Tahoma" w:hAnsi="Tahoma" w:cs="Tahoma"/>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84"/>
        <w:gridCol w:w="2293"/>
        <w:gridCol w:w="2293"/>
        <w:gridCol w:w="2292"/>
      </w:tblGrid>
      <w:tr w:rsidR="00472C4D" w:rsidRPr="00887FF6" w14:paraId="395D5E7A" w14:textId="77777777">
        <w:tc>
          <w:tcPr>
            <w:tcW w:w="9104" w:type="dxa"/>
            <w:gridSpan w:val="4"/>
            <w:tcBorders>
              <w:top w:val="single" w:sz="4" w:space="0" w:color="auto"/>
              <w:left w:val="single" w:sz="4" w:space="0" w:color="auto"/>
              <w:bottom w:val="single" w:sz="4" w:space="0" w:color="auto"/>
              <w:right w:val="single" w:sz="4" w:space="0" w:color="auto"/>
            </w:tcBorders>
            <w:shd w:val="clear" w:color="auto" w:fill="FFCC99"/>
            <w:vAlign w:val="center"/>
          </w:tcPr>
          <w:p w14:paraId="06E2798A"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Prijímateľ – mimovládna/nezisková organizácia</w:t>
            </w:r>
          </w:p>
        </w:tc>
      </w:tr>
      <w:tr w:rsidR="00472C4D" w:rsidRPr="00887FF6" w14:paraId="2E5427E1" w14:textId="77777777">
        <w:tc>
          <w:tcPr>
            <w:tcW w:w="9104" w:type="dxa"/>
            <w:gridSpan w:val="4"/>
            <w:tcBorders>
              <w:top w:val="single" w:sz="4" w:space="0" w:color="auto"/>
              <w:left w:val="single" w:sz="4" w:space="0" w:color="auto"/>
              <w:bottom w:val="single" w:sz="4" w:space="0" w:color="auto"/>
              <w:right w:val="single" w:sz="4" w:space="0" w:color="auto"/>
            </w:tcBorders>
            <w:vAlign w:val="center"/>
          </w:tcPr>
          <w:p w14:paraId="4DFE42C4"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Celkové oprávnené výdavky</w:t>
            </w:r>
          </w:p>
        </w:tc>
      </w:tr>
      <w:tr w:rsidR="00472C4D" w:rsidRPr="00887FF6" w14:paraId="6FC338FF" w14:textId="77777777">
        <w:tc>
          <w:tcPr>
            <w:tcW w:w="2195" w:type="dxa"/>
            <w:tcBorders>
              <w:top w:val="single" w:sz="4" w:space="0" w:color="auto"/>
              <w:left w:val="single" w:sz="4" w:space="0" w:color="auto"/>
              <w:bottom w:val="single" w:sz="4" w:space="0" w:color="auto"/>
              <w:right w:val="single" w:sz="4" w:space="0" w:color="auto"/>
            </w:tcBorders>
            <w:vAlign w:val="center"/>
          </w:tcPr>
          <w:p w14:paraId="6D8AB1EF"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Zdroje EÚ</w:t>
            </w:r>
          </w:p>
        </w:tc>
        <w:tc>
          <w:tcPr>
            <w:tcW w:w="2303" w:type="dxa"/>
            <w:tcBorders>
              <w:top w:val="single" w:sz="4" w:space="0" w:color="auto"/>
              <w:left w:val="single" w:sz="4" w:space="0" w:color="auto"/>
              <w:bottom w:val="single" w:sz="4" w:space="0" w:color="auto"/>
              <w:right w:val="single" w:sz="4" w:space="0" w:color="auto"/>
            </w:tcBorders>
            <w:vAlign w:val="center"/>
          </w:tcPr>
          <w:p w14:paraId="7CD91DCC"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Národné verejné zdroje</w:t>
            </w:r>
          </w:p>
        </w:tc>
        <w:tc>
          <w:tcPr>
            <w:tcW w:w="2303" w:type="dxa"/>
            <w:tcBorders>
              <w:top w:val="single" w:sz="4" w:space="0" w:color="auto"/>
              <w:left w:val="single" w:sz="4" w:space="0" w:color="auto"/>
              <w:bottom w:val="single" w:sz="4" w:space="0" w:color="auto"/>
              <w:right w:val="single" w:sz="4" w:space="0" w:color="auto"/>
            </w:tcBorders>
            <w:vAlign w:val="center"/>
          </w:tcPr>
          <w:p w14:paraId="3059249B"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Súkromné zdroje</w:t>
            </w:r>
          </w:p>
        </w:tc>
        <w:tc>
          <w:tcPr>
            <w:tcW w:w="2303" w:type="dxa"/>
            <w:vMerge w:val="restart"/>
            <w:tcBorders>
              <w:top w:val="single" w:sz="4" w:space="0" w:color="auto"/>
              <w:left w:val="single" w:sz="4" w:space="0" w:color="auto"/>
              <w:bottom w:val="single" w:sz="4" w:space="0" w:color="auto"/>
              <w:right w:val="single" w:sz="4" w:space="0" w:color="auto"/>
            </w:tcBorders>
            <w:vAlign w:val="center"/>
          </w:tcPr>
          <w:p w14:paraId="66DE0DC5"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Spolu</w:t>
            </w:r>
          </w:p>
        </w:tc>
      </w:tr>
      <w:tr w:rsidR="00472C4D" w:rsidRPr="00887FF6" w14:paraId="22A5EDCB" w14:textId="77777777">
        <w:tc>
          <w:tcPr>
            <w:tcW w:w="2195" w:type="dxa"/>
            <w:tcBorders>
              <w:top w:val="single" w:sz="4" w:space="0" w:color="auto"/>
              <w:left w:val="single" w:sz="4" w:space="0" w:color="auto"/>
              <w:bottom w:val="single" w:sz="4" w:space="0" w:color="auto"/>
              <w:right w:val="single" w:sz="4" w:space="0" w:color="auto"/>
            </w:tcBorders>
            <w:vAlign w:val="center"/>
          </w:tcPr>
          <w:p w14:paraId="2F6E8733"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EFRR / ESF / KF</w:t>
            </w:r>
          </w:p>
        </w:tc>
        <w:tc>
          <w:tcPr>
            <w:tcW w:w="2303" w:type="dxa"/>
            <w:tcBorders>
              <w:top w:val="single" w:sz="4" w:space="0" w:color="auto"/>
              <w:left w:val="single" w:sz="4" w:space="0" w:color="auto"/>
              <w:bottom w:val="single" w:sz="4" w:space="0" w:color="auto"/>
              <w:right w:val="single" w:sz="4" w:space="0" w:color="auto"/>
            </w:tcBorders>
            <w:vAlign w:val="center"/>
          </w:tcPr>
          <w:p w14:paraId="3E456D0B"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Štátny rozpočet</w:t>
            </w:r>
          </w:p>
        </w:tc>
        <w:tc>
          <w:tcPr>
            <w:tcW w:w="2303" w:type="dxa"/>
            <w:tcBorders>
              <w:top w:val="single" w:sz="4" w:space="0" w:color="auto"/>
              <w:left w:val="single" w:sz="4" w:space="0" w:color="auto"/>
              <w:bottom w:val="single" w:sz="4" w:space="0" w:color="auto"/>
              <w:right w:val="single" w:sz="4" w:space="0" w:color="auto"/>
            </w:tcBorders>
            <w:vAlign w:val="center"/>
          </w:tcPr>
          <w:p w14:paraId="08751DB6"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Prijímateľ</w:t>
            </w:r>
          </w:p>
        </w:tc>
        <w:tc>
          <w:tcPr>
            <w:tcW w:w="2303" w:type="dxa"/>
            <w:vMerge/>
            <w:tcBorders>
              <w:top w:val="single" w:sz="4" w:space="0" w:color="auto"/>
              <w:left w:val="single" w:sz="4" w:space="0" w:color="auto"/>
              <w:bottom w:val="single" w:sz="4" w:space="0" w:color="auto"/>
              <w:right w:val="single" w:sz="4" w:space="0" w:color="auto"/>
            </w:tcBorders>
            <w:vAlign w:val="center"/>
          </w:tcPr>
          <w:p w14:paraId="10017303" w14:textId="77777777" w:rsidR="00472C4D" w:rsidRPr="00887FF6" w:rsidRDefault="00472C4D" w:rsidP="00472C4D">
            <w:pPr>
              <w:jc w:val="center"/>
              <w:rPr>
                <w:rFonts w:ascii="Tahoma" w:hAnsi="Tahoma" w:cs="Tahoma"/>
                <w:b/>
                <w:bCs/>
                <w:sz w:val="14"/>
                <w:szCs w:val="14"/>
              </w:rPr>
            </w:pPr>
          </w:p>
        </w:tc>
      </w:tr>
      <w:tr w:rsidR="00472C4D" w:rsidRPr="00887FF6" w14:paraId="6E3028F6" w14:textId="77777777">
        <w:tc>
          <w:tcPr>
            <w:tcW w:w="2195" w:type="dxa"/>
            <w:tcBorders>
              <w:top w:val="single" w:sz="4" w:space="0" w:color="auto"/>
              <w:left w:val="single" w:sz="4" w:space="0" w:color="auto"/>
              <w:bottom w:val="single" w:sz="4" w:space="0" w:color="auto"/>
              <w:right w:val="single" w:sz="4" w:space="0" w:color="auto"/>
            </w:tcBorders>
            <w:vAlign w:val="center"/>
          </w:tcPr>
          <w:p w14:paraId="52A044F5"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85,0 %</w:t>
            </w:r>
          </w:p>
        </w:tc>
        <w:tc>
          <w:tcPr>
            <w:tcW w:w="2303" w:type="dxa"/>
            <w:tcBorders>
              <w:top w:val="single" w:sz="4" w:space="0" w:color="auto"/>
              <w:left w:val="single" w:sz="4" w:space="0" w:color="auto"/>
              <w:bottom w:val="single" w:sz="4" w:space="0" w:color="auto"/>
              <w:right w:val="single" w:sz="4" w:space="0" w:color="auto"/>
            </w:tcBorders>
            <w:vAlign w:val="center"/>
          </w:tcPr>
          <w:p w14:paraId="69825E64"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10,0 %</w:t>
            </w:r>
          </w:p>
        </w:tc>
        <w:tc>
          <w:tcPr>
            <w:tcW w:w="2303" w:type="dxa"/>
            <w:tcBorders>
              <w:top w:val="single" w:sz="4" w:space="0" w:color="auto"/>
              <w:left w:val="single" w:sz="4" w:space="0" w:color="auto"/>
              <w:bottom w:val="single" w:sz="4" w:space="0" w:color="auto"/>
              <w:right w:val="single" w:sz="4" w:space="0" w:color="auto"/>
            </w:tcBorders>
            <w:vAlign w:val="center"/>
          </w:tcPr>
          <w:p w14:paraId="496C180A"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5,0 %</w:t>
            </w:r>
          </w:p>
        </w:tc>
        <w:tc>
          <w:tcPr>
            <w:tcW w:w="2303" w:type="dxa"/>
            <w:tcBorders>
              <w:top w:val="single" w:sz="4" w:space="0" w:color="auto"/>
              <w:left w:val="single" w:sz="4" w:space="0" w:color="auto"/>
              <w:bottom w:val="single" w:sz="4" w:space="0" w:color="auto"/>
              <w:right w:val="single" w:sz="4" w:space="0" w:color="auto"/>
            </w:tcBorders>
            <w:vAlign w:val="center"/>
          </w:tcPr>
          <w:p w14:paraId="52E31F2F"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100,0 %</w:t>
            </w:r>
          </w:p>
        </w:tc>
      </w:tr>
    </w:tbl>
    <w:p w14:paraId="48A04BDE" w14:textId="77777777" w:rsidR="00472C4D" w:rsidRPr="00887FF6" w:rsidRDefault="00472C4D" w:rsidP="00472C4D">
      <w:pPr>
        <w:jc w:val="both"/>
        <w:rPr>
          <w:rFonts w:ascii="Tahoma" w:hAnsi="Tahoma" w:cs="Tahoma"/>
          <w:sz w:val="16"/>
          <w:szCs w:val="16"/>
        </w:rPr>
      </w:pPr>
    </w:p>
    <w:p w14:paraId="488B7012"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V prípade, ak je prijímateľom mimovládna organizácia, prípadne nezisková organizácia (subjekt v zmysle časti 2.1, písm. e)), výška pomoci z EFRR, ESF alebo KF sa stanovuje vo výške 85,0 %, príspevok zo štátneho rozpočtu vo výške 10,0 % a príspevok prijímateľa vo výške 5,0 % z celkových oprávnených výdavkov.</w:t>
      </w:r>
    </w:p>
    <w:p w14:paraId="28573603" w14:textId="77777777" w:rsidR="00472C4D" w:rsidRPr="00887FF6" w:rsidRDefault="00472C4D" w:rsidP="00472C4D">
      <w:pPr>
        <w:pStyle w:val="Nadpis4"/>
        <w:numPr>
          <w:ilvl w:val="0"/>
          <w:numId w:val="0"/>
        </w:numPr>
        <w:jc w:val="both"/>
        <w:rPr>
          <w:rFonts w:ascii="Tahoma" w:hAnsi="Tahoma" w:cs="Tahoma"/>
          <w:i/>
          <w:iCs/>
          <w:szCs w:val="20"/>
        </w:rPr>
      </w:pPr>
      <w:bookmarkStart w:id="814" w:name="_Toc361052984"/>
      <w:bookmarkStart w:id="815" w:name="_Toc364780894"/>
      <w:bookmarkStart w:id="816" w:name="_Toc370982073"/>
    </w:p>
    <w:p w14:paraId="34BFD1E7" w14:textId="77777777" w:rsidR="00472C4D" w:rsidRPr="00887FF6" w:rsidRDefault="00472C4D" w:rsidP="00472C4D">
      <w:pPr>
        <w:pStyle w:val="Nadpis4"/>
        <w:numPr>
          <w:ilvl w:val="0"/>
          <w:numId w:val="0"/>
        </w:numPr>
        <w:jc w:val="both"/>
        <w:rPr>
          <w:rFonts w:ascii="Tahoma" w:hAnsi="Tahoma" w:cs="Tahoma"/>
          <w:iCs/>
          <w:sz w:val="16"/>
          <w:szCs w:val="16"/>
        </w:rPr>
      </w:pPr>
      <w:r w:rsidRPr="00887FF6">
        <w:rPr>
          <w:rFonts w:ascii="Tahoma" w:hAnsi="Tahoma" w:cs="Tahoma"/>
          <w:iCs/>
          <w:sz w:val="16"/>
          <w:szCs w:val="16"/>
        </w:rPr>
        <w:t>Financovanie Projektov prijímateľa zo súkromného sektora mimo schém štátnej pomoci</w:t>
      </w:r>
      <w:bookmarkEnd w:id="814"/>
      <w:bookmarkEnd w:id="815"/>
      <w:bookmarkEnd w:id="816"/>
      <w:r w:rsidRPr="00887FF6">
        <w:rPr>
          <w:rFonts w:ascii="Tahoma" w:hAnsi="Tahoma" w:cs="Tahoma"/>
          <w:iCs/>
          <w:sz w:val="16"/>
          <w:szCs w:val="16"/>
        </w:rPr>
        <w:t xml:space="preserve"> </w:t>
      </w:r>
    </w:p>
    <w:p w14:paraId="3DE46954"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Pre prijímateľa, na ktorého sa nevzťahujú pravidlá financovania podľa časti 3.2.1.1, 3.2.1.2, 3.2.1.3, 3.2.1.4, 3.2.1.6 a 3.1.2.7 (subjekt v zmysle časti 2.1, písm. f)), sa stanovujú nasledovné pravidlá spolufinancovania pomoci:</w:t>
      </w:r>
    </w:p>
    <w:p w14:paraId="7EA99042" w14:textId="77777777" w:rsidR="00472C4D" w:rsidRPr="00887FF6" w:rsidRDefault="00472C4D" w:rsidP="00472C4D">
      <w:pPr>
        <w:jc w:val="both"/>
        <w:rPr>
          <w:rFonts w:ascii="Tahoma" w:hAnsi="Tahoma" w:cs="Tahoma"/>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84"/>
        <w:gridCol w:w="2293"/>
        <w:gridCol w:w="2293"/>
        <w:gridCol w:w="2292"/>
      </w:tblGrid>
      <w:tr w:rsidR="00472C4D" w:rsidRPr="00887FF6" w14:paraId="676FDFE8" w14:textId="77777777">
        <w:tc>
          <w:tcPr>
            <w:tcW w:w="9104" w:type="dxa"/>
            <w:gridSpan w:val="4"/>
            <w:tcBorders>
              <w:top w:val="single" w:sz="4" w:space="0" w:color="auto"/>
              <w:left w:val="single" w:sz="4" w:space="0" w:color="auto"/>
              <w:bottom w:val="single" w:sz="4" w:space="0" w:color="auto"/>
              <w:right w:val="single" w:sz="4" w:space="0" w:color="auto"/>
            </w:tcBorders>
            <w:shd w:val="clear" w:color="auto" w:fill="FFCC99"/>
            <w:vAlign w:val="center"/>
          </w:tcPr>
          <w:p w14:paraId="4A101E86"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Prijímateľ – súkromný sektor mimo schém štátnej pomoci</w:t>
            </w:r>
          </w:p>
        </w:tc>
      </w:tr>
      <w:tr w:rsidR="00472C4D" w:rsidRPr="00887FF6" w14:paraId="3E9279AE" w14:textId="77777777">
        <w:tc>
          <w:tcPr>
            <w:tcW w:w="9104" w:type="dxa"/>
            <w:gridSpan w:val="4"/>
            <w:tcBorders>
              <w:top w:val="single" w:sz="4" w:space="0" w:color="auto"/>
              <w:left w:val="single" w:sz="4" w:space="0" w:color="auto"/>
              <w:bottom w:val="single" w:sz="4" w:space="0" w:color="auto"/>
              <w:right w:val="single" w:sz="4" w:space="0" w:color="auto"/>
            </w:tcBorders>
            <w:vAlign w:val="center"/>
          </w:tcPr>
          <w:p w14:paraId="49EDB055"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Celkové oprávnené výdavky</w:t>
            </w:r>
          </w:p>
        </w:tc>
      </w:tr>
      <w:tr w:rsidR="00472C4D" w:rsidRPr="00887FF6" w14:paraId="798053B3" w14:textId="77777777">
        <w:tc>
          <w:tcPr>
            <w:tcW w:w="2195" w:type="dxa"/>
            <w:tcBorders>
              <w:top w:val="single" w:sz="4" w:space="0" w:color="auto"/>
              <w:left w:val="single" w:sz="4" w:space="0" w:color="auto"/>
              <w:bottom w:val="single" w:sz="4" w:space="0" w:color="auto"/>
              <w:right w:val="single" w:sz="4" w:space="0" w:color="auto"/>
            </w:tcBorders>
            <w:vAlign w:val="center"/>
          </w:tcPr>
          <w:p w14:paraId="1452E905"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Zdroje EÚ</w:t>
            </w:r>
          </w:p>
        </w:tc>
        <w:tc>
          <w:tcPr>
            <w:tcW w:w="2303" w:type="dxa"/>
            <w:tcBorders>
              <w:top w:val="single" w:sz="4" w:space="0" w:color="auto"/>
              <w:left w:val="single" w:sz="4" w:space="0" w:color="auto"/>
              <w:bottom w:val="single" w:sz="4" w:space="0" w:color="auto"/>
              <w:right w:val="single" w:sz="4" w:space="0" w:color="auto"/>
            </w:tcBorders>
            <w:vAlign w:val="center"/>
          </w:tcPr>
          <w:p w14:paraId="4BC2325E"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Národné verejné zdroje</w:t>
            </w:r>
          </w:p>
        </w:tc>
        <w:tc>
          <w:tcPr>
            <w:tcW w:w="2303" w:type="dxa"/>
            <w:tcBorders>
              <w:top w:val="single" w:sz="4" w:space="0" w:color="auto"/>
              <w:left w:val="single" w:sz="4" w:space="0" w:color="auto"/>
              <w:bottom w:val="single" w:sz="4" w:space="0" w:color="auto"/>
              <w:right w:val="single" w:sz="4" w:space="0" w:color="auto"/>
            </w:tcBorders>
            <w:vAlign w:val="center"/>
          </w:tcPr>
          <w:p w14:paraId="741319E9"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Súkromné zdroje</w:t>
            </w:r>
          </w:p>
        </w:tc>
        <w:tc>
          <w:tcPr>
            <w:tcW w:w="2303" w:type="dxa"/>
            <w:vMerge w:val="restart"/>
            <w:tcBorders>
              <w:top w:val="single" w:sz="4" w:space="0" w:color="auto"/>
              <w:left w:val="single" w:sz="4" w:space="0" w:color="auto"/>
              <w:bottom w:val="single" w:sz="4" w:space="0" w:color="auto"/>
              <w:right w:val="single" w:sz="4" w:space="0" w:color="auto"/>
            </w:tcBorders>
            <w:vAlign w:val="center"/>
          </w:tcPr>
          <w:p w14:paraId="1BD5F0B7"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Spolu</w:t>
            </w:r>
          </w:p>
        </w:tc>
      </w:tr>
      <w:tr w:rsidR="00472C4D" w:rsidRPr="00887FF6" w14:paraId="4562B7F6" w14:textId="77777777">
        <w:tc>
          <w:tcPr>
            <w:tcW w:w="2195" w:type="dxa"/>
            <w:tcBorders>
              <w:top w:val="single" w:sz="4" w:space="0" w:color="auto"/>
              <w:left w:val="single" w:sz="4" w:space="0" w:color="auto"/>
              <w:bottom w:val="single" w:sz="4" w:space="0" w:color="auto"/>
              <w:right w:val="single" w:sz="4" w:space="0" w:color="auto"/>
            </w:tcBorders>
            <w:vAlign w:val="center"/>
          </w:tcPr>
          <w:p w14:paraId="4B17F536"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EFRR / ESF / KF</w:t>
            </w:r>
          </w:p>
        </w:tc>
        <w:tc>
          <w:tcPr>
            <w:tcW w:w="2303" w:type="dxa"/>
            <w:tcBorders>
              <w:top w:val="single" w:sz="4" w:space="0" w:color="auto"/>
              <w:left w:val="single" w:sz="4" w:space="0" w:color="auto"/>
              <w:bottom w:val="single" w:sz="4" w:space="0" w:color="auto"/>
              <w:right w:val="single" w:sz="4" w:space="0" w:color="auto"/>
            </w:tcBorders>
            <w:vAlign w:val="center"/>
          </w:tcPr>
          <w:p w14:paraId="7126E3C5"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Štátny rozpočet</w:t>
            </w:r>
          </w:p>
        </w:tc>
        <w:tc>
          <w:tcPr>
            <w:tcW w:w="2303" w:type="dxa"/>
            <w:tcBorders>
              <w:top w:val="single" w:sz="4" w:space="0" w:color="auto"/>
              <w:left w:val="single" w:sz="4" w:space="0" w:color="auto"/>
              <w:bottom w:val="single" w:sz="4" w:space="0" w:color="auto"/>
              <w:right w:val="single" w:sz="4" w:space="0" w:color="auto"/>
            </w:tcBorders>
            <w:vAlign w:val="center"/>
          </w:tcPr>
          <w:p w14:paraId="7BFCDD85"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Prijímateľ</w:t>
            </w:r>
          </w:p>
        </w:tc>
        <w:tc>
          <w:tcPr>
            <w:tcW w:w="2303" w:type="dxa"/>
            <w:vMerge/>
            <w:tcBorders>
              <w:top w:val="single" w:sz="4" w:space="0" w:color="auto"/>
              <w:left w:val="single" w:sz="4" w:space="0" w:color="auto"/>
              <w:bottom w:val="single" w:sz="4" w:space="0" w:color="auto"/>
              <w:right w:val="single" w:sz="4" w:space="0" w:color="auto"/>
            </w:tcBorders>
            <w:vAlign w:val="center"/>
          </w:tcPr>
          <w:p w14:paraId="2ECB3952" w14:textId="77777777" w:rsidR="00472C4D" w:rsidRPr="00887FF6" w:rsidRDefault="00472C4D" w:rsidP="00472C4D">
            <w:pPr>
              <w:jc w:val="center"/>
              <w:rPr>
                <w:rFonts w:ascii="Tahoma" w:hAnsi="Tahoma" w:cs="Tahoma"/>
                <w:b/>
                <w:bCs/>
                <w:sz w:val="14"/>
                <w:szCs w:val="14"/>
              </w:rPr>
            </w:pPr>
          </w:p>
        </w:tc>
      </w:tr>
      <w:tr w:rsidR="00472C4D" w:rsidRPr="00887FF6" w14:paraId="6F7F34BC" w14:textId="77777777">
        <w:tc>
          <w:tcPr>
            <w:tcW w:w="2195" w:type="dxa"/>
            <w:tcBorders>
              <w:top w:val="single" w:sz="4" w:space="0" w:color="auto"/>
              <w:left w:val="single" w:sz="4" w:space="0" w:color="auto"/>
              <w:bottom w:val="single" w:sz="4" w:space="0" w:color="auto"/>
              <w:right w:val="single" w:sz="4" w:space="0" w:color="auto"/>
            </w:tcBorders>
            <w:vAlign w:val="center"/>
          </w:tcPr>
          <w:p w14:paraId="7738228B"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85,0 %</w:t>
            </w:r>
          </w:p>
        </w:tc>
        <w:tc>
          <w:tcPr>
            <w:tcW w:w="2303" w:type="dxa"/>
            <w:tcBorders>
              <w:top w:val="single" w:sz="4" w:space="0" w:color="auto"/>
              <w:left w:val="single" w:sz="4" w:space="0" w:color="auto"/>
              <w:bottom w:val="single" w:sz="4" w:space="0" w:color="auto"/>
              <w:right w:val="single" w:sz="4" w:space="0" w:color="auto"/>
            </w:tcBorders>
            <w:vAlign w:val="center"/>
          </w:tcPr>
          <w:p w14:paraId="3F9227F5"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5,0 %</w:t>
            </w:r>
          </w:p>
        </w:tc>
        <w:tc>
          <w:tcPr>
            <w:tcW w:w="2303" w:type="dxa"/>
            <w:tcBorders>
              <w:top w:val="single" w:sz="4" w:space="0" w:color="auto"/>
              <w:left w:val="single" w:sz="4" w:space="0" w:color="auto"/>
              <w:bottom w:val="single" w:sz="4" w:space="0" w:color="auto"/>
              <w:right w:val="single" w:sz="4" w:space="0" w:color="auto"/>
            </w:tcBorders>
            <w:vAlign w:val="center"/>
          </w:tcPr>
          <w:p w14:paraId="6513A669"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10,0 %</w:t>
            </w:r>
          </w:p>
        </w:tc>
        <w:tc>
          <w:tcPr>
            <w:tcW w:w="2303" w:type="dxa"/>
            <w:tcBorders>
              <w:top w:val="single" w:sz="4" w:space="0" w:color="auto"/>
              <w:left w:val="single" w:sz="4" w:space="0" w:color="auto"/>
              <w:bottom w:val="single" w:sz="4" w:space="0" w:color="auto"/>
              <w:right w:val="single" w:sz="4" w:space="0" w:color="auto"/>
            </w:tcBorders>
            <w:vAlign w:val="center"/>
          </w:tcPr>
          <w:p w14:paraId="3DE40421"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100,0 %</w:t>
            </w:r>
          </w:p>
        </w:tc>
      </w:tr>
    </w:tbl>
    <w:p w14:paraId="7E170CD3" w14:textId="77777777" w:rsidR="00472C4D" w:rsidRPr="00887FF6" w:rsidRDefault="00472C4D" w:rsidP="00472C4D">
      <w:pPr>
        <w:jc w:val="both"/>
        <w:rPr>
          <w:rFonts w:ascii="Tahoma" w:hAnsi="Tahoma" w:cs="Tahoma"/>
          <w:sz w:val="16"/>
          <w:szCs w:val="16"/>
        </w:rPr>
      </w:pPr>
    </w:p>
    <w:p w14:paraId="5553F6A8"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V danom prípade platí, že výška pomoci z EFRR, ESF alebo KF sa stanovuje vo výške 85,0 %, príspevok zo štátneho rozpočtu vo výške 5,0 % a príspevok prijímateľa vo výške 10,0 % z celkových oprávnených výdavkov.</w:t>
      </w:r>
    </w:p>
    <w:p w14:paraId="112A7C8D" w14:textId="77777777" w:rsidR="00472C4D" w:rsidRPr="00887FF6" w:rsidRDefault="00472C4D" w:rsidP="00472C4D">
      <w:pPr>
        <w:pStyle w:val="Nadpis4"/>
        <w:numPr>
          <w:ilvl w:val="0"/>
          <w:numId w:val="0"/>
        </w:numPr>
        <w:jc w:val="both"/>
        <w:rPr>
          <w:rFonts w:ascii="Tahoma" w:hAnsi="Tahoma" w:cs="Tahoma"/>
          <w:i/>
          <w:iCs/>
          <w:szCs w:val="20"/>
        </w:rPr>
      </w:pPr>
      <w:bookmarkStart w:id="817" w:name="_Toc361052985"/>
      <w:bookmarkStart w:id="818" w:name="_Toc364780895"/>
      <w:bookmarkStart w:id="819" w:name="_Toc370982074"/>
    </w:p>
    <w:p w14:paraId="25F8E7D2" w14:textId="77777777" w:rsidR="00472C4D" w:rsidRPr="00887FF6" w:rsidRDefault="00472C4D" w:rsidP="00472C4D">
      <w:pPr>
        <w:pStyle w:val="Nadpis4"/>
        <w:numPr>
          <w:ilvl w:val="0"/>
          <w:numId w:val="0"/>
        </w:numPr>
        <w:jc w:val="both"/>
        <w:rPr>
          <w:rFonts w:ascii="Tahoma" w:hAnsi="Tahoma" w:cs="Tahoma"/>
          <w:iCs/>
          <w:sz w:val="16"/>
          <w:szCs w:val="16"/>
        </w:rPr>
      </w:pPr>
      <w:r w:rsidRPr="00887FF6">
        <w:rPr>
          <w:rFonts w:ascii="Tahoma" w:hAnsi="Tahoma" w:cs="Tahoma"/>
          <w:iCs/>
          <w:sz w:val="16"/>
          <w:szCs w:val="16"/>
        </w:rPr>
        <w:t>Financovanie Projektov prijímateľa v rámci schém štátnej pomoci</w:t>
      </w:r>
      <w:bookmarkEnd w:id="817"/>
      <w:bookmarkEnd w:id="818"/>
      <w:bookmarkEnd w:id="819"/>
      <w:r w:rsidRPr="00887FF6">
        <w:rPr>
          <w:rFonts w:ascii="Tahoma" w:hAnsi="Tahoma" w:cs="Tahoma"/>
          <w:iCs/>
          <w:sz w:val="16"/>
          <w:szCs w:val="16"/>
        </w:rPr>
        <w:t xml:space="preserve"> </w:t>
      </w:r>
    </w:p>
    <w:p w14:paraId="58E21869"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Pre prijímateľa vykonávajúceho hospodársku činnosť, t. j. podniky v zmysle čl. 107 Zmluvy o fungovaní EÚ bez ohľadu na právny status, v rámci schém štátnej pomoci (subjekt v zmysle časti 2.1, písm. h)), sa stanovujú nasledovné pravidlá spolufinancovania pomoci:</w:t>
      </w:r>
    </w:p>
    <w:p w14:paraId="74CF6C07" w14:textId="77777777" w:rsidR="00472C4D" w:rsidRPr="00887FF6" w:rsidRDefault="00472C4D" w:rsidP="00472C4D">
      <w:pPr>
        <w:jc w:val="both"/>
        <w:rPr>
          <w:rFonts w:ascii="Tahoma" w:hAnsi="Tahoma" w:cs="Tahoma"/>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84"/>
        <w:gridCol w:w="2293"/>
        <w:gridCol w:w="2293"/>
        <w:gridCol w:w="2292"/>
      </w:tblGrid>
      <w:tr w:rsidR="00472C4D" w:rsidRPr="00887FF6" w14:paraId="707BB1F6" w14:textId="77777777">
        <w:tc>
          <w:tcPr>
            <w:tcW w:w="9104" w:type="dxa"/>
            <w:gridSpan w:val="4"/>
            <w:tcBorders>
              <w:top w:val="single" w:sz="4" w:space="0" w:color="auto"/>
              <w:left w:val="single" w:sz="4" w:space="0" w:color="auto"/>
              <w:bottom w:val="single" w:sz="4" w:space="0" w:color="auto"/>
              <w:right w:val="single" w:sz="4" w:space="0" w:color="auto"/>
            </w:tcBorders>
            <w:shd w:val="clear" w:color="auto" w:fill="FFCC99"/>
            <w:vAlign w:val="center"/>
          </w:tcPr>
          <w:p w14:paraId="54703A5C" w14:textId="77777777" w:rsidR="00472C4D" w:rsidRPr="00887FF6" w:rsidRDefault="00472C4D" w:rsidP="00472C4D">
            <w:pPr>
              <w:jc w:val="center"/>
              <w:rPr>
                <w:rFonts w:ascii="Tahoma" w:hAnsi="Tahoma" w:cs="Tahoma"/>
                <w:b/>
                <w:bCs/>
                <w:sz w:val="14"/>
                <w:szCs w:val="14"/>
                <w:vertAlign w:val="superscript"/>
              </w:rPr>
            </w:pPr>
            <w:r w:rsidRPr="00887FF6">
              <w:rPr>
                <w:rFonts w:ascii="Tahoma" w:hAnsi="Tahoma" w:cs="Tahoma"/>
                <w:b/>
                <w:bCs/>
                <w:sz w:val="14"/>
                <w:szCs w:val="14"/>
              </w:rPr>
              <w:t>Prijímateľ – v rámci schém štátnej pomoci</w:t>
            </w:r>
            <w:r w:rsidRPr="00887FF6">
              <w:rPr>
                <w:rFonts w:ascii="Tahoma" w:hAnsi="Tahoma" w:cs="Tahoma"/>
                <w:b/>
                <w:bCs/>
                <w:sz w:val="14"/>
                <w:szCs w:val="14"/>
                <w:vertAlign w:val="superscript"/>
              </w:rPr>
              <w:t>8</w:t>
            </w:r>
          </w:p>
        </w:tc>
      </w:tr>
      <w:tr w:rsidR="00472C4D" w:rsidRPr="00887FF6" w14:paraId="13AB2271" w14:textId="77777777">
        <w:tc>
          <w:tcPr>
            <w:tcW w:w="9104" w:type="dxa"/>
            <w:gridSpan w:val="4"/>
            <w:tcBorders>
              <w:top w:val="single" w:sz="4" w:space="0" w:color="auto"/>
              <w:left w:val="single" w:sz="4" w:space="0" w:color="auto"/>
              <w:bottom w:val="single" w:sz="4" w:space="0" w:color="auto"/>
              <w:right w:val="single" w:sz="4" w:space="0" w:color="auto"/>
            </w:tcBorders>
            <w:vAlign w:val="center"/>
          </w:tcPr>
          <w:p w14:paraId="546722B3"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Celkové oprávnené výdavky</w:t>
            </w:r>
          </w:p>
        </w:tc>
      </w:tr>
      <w:tr w:rsidR="00472C4D" w:rsidRPr="00887FF6" w14:paraId="47A08619" w14:textId="77777777">
        <w:tc>
          <w:tcPr>
            <w:tcW w:w="2195" w:type="dxa"/>
            <w:tcBorders>
              <w:top w:val="single" w:sz="4" w:space="0" w:color="auto"/>
              <w:left w:val="single" w:sz="4" w:space="0" w:color="auto"/>
              <w:bottom w:val="single" w:sz="4" w:space="0" w:color="auto"/>
              <w:right w:val="single" w:sz="4" w:space="0" w:color="auto"/>
            </w:tcBorders>
            <w:vAlign w:val="center"/>
          </w:tcPr>
          <w:p w14:paraId="275514BB"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Zdroje EÚ</w:t>
            </w:r>
          </w:p>
        </w:tc>
        <w:tc>
          <w:tcPr>
            <w:tcW w:w="2303" w:type="dxa"/>
            <w:tcBorders>
              <w:top w:val="single" w:sz="4" w:space="0" w:color="auto"/>
              <w:left w:val="single" w:sz="4" w:space="0" w:color="auto"/>
              <w:bottom w:val="single" w:sz="4" w:space="0" w:color="auto"/>
              <w:right w:val="single" w:sz="4" w:space="0" w:color="auto"/>
            </w:tcBorders>
            <w:vAlign w:val="center"/>
          </w:tcPr>
          <w:p w14:paraId="06090EF2"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Národné verejné zdroje</w:t>
            </w:r>
          </w:p>
        </w:tc>
        <w:tc>
          <w:tcPr>
            <w:tcW w:w="2303" w:type="dxa"/>
            <w:tcBorders>
              <w:top w:val="single" w:sz="4" w:space="0" w:color="auto"/>
              <w:left w:val="single" w:sz="4" w:space="0" w:color="auto"/>
              <w:bottom w:val="single" w:sz="4" w:space="0" w:color="auto"/>
              <w:right w:val="single" w:sz="4" w:space="0" w:color="auto"/>
            </w:tcBorders>
            <w:vAlign w:val="center"/>
          </w:tcPr>
          <w:p w14:paraId="248F188E"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Súkromné zdroje</w:t>
            </w:r>
          </w:p>
        </w:tc>
        <w:tc>
          <w:tcPr>
            <w:tcW w:w="2303" w:type="dxa"/>
            <w:vMerge w:val="restart"/>
            <w:tcBorders>
              <w:top w:val="single" w:sz="4" w:space="0" w:color="auto"/>
              <w:left w:val="single" w:sz="4" w:space="0" w:color="auto"/>
              <w:bottom w:val="single" w:sz="4" w:space="0" w:color="auto"/>
              <w:right w:val="single" w:sz="4" w:space="0" w:color="auto"/>
            </w:tcBorders>
            <w:vAlign w:val="center"/>
          </w:tcPr>
          <w:p w14:paraId="20ADD3BC"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Spolu</w:t>
            </w:r>
          </w:p>
        </w:tc>
      </w:tr>
      <w:tr w:rsidR="00472C4D" w:rsidRPr="00887FF6" w14:paraId="64EDC826" w14:textId="77777777">
        <w:tc>
          <w:tcPr>
            <w:tcW w:w="2195" w:type="dxa"/>
            <w:tcBorders>
              <w:top w:val="single" w:sz="4" w:space="0" w:color="auto"/>
              <w:left w:val="single" w:sz="4" w:space="0" w:color="auto"/>
              <w:bottom w:val="single" w:sz="4" w:space="0" w:color="auto"/>
              <w:right w:val="single" w:sz="4" w:space="0" w:color="auto"/>
            </w:tcBorders>
            <w:vAlign w:val="center"/>
          </w:tcPr>
          <w:p w14:paraId="74454CC3"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EFRR / ESF / KF</w:t>
            </w:r>
          </w:p>
        </w:tc>
        <w:tc>
          <w:tcPr>
            <w:tcW w:w="2303" w:type="dxa"/>
            <w:tcBorders>
              <w:top w:val="single" w:sz="4" w:space="0" w:color="auto"/>
              <w:left w:val="single" w:sz="4" w:space="0" w:color="auto"/>
              <w:bottom w:val="single" w:sz="4" w:space="0" w:color="auto"/>
              <w:right w:val="single" w:sz="4" w:space="0" w:color="auto"/>
            </w:tcBorders>
            <w:vAlign w:val="center"/>
          </w:tcPr>
          <w:p w14:paraId="219ED352"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Štátny rozpočet</w:t>
            </w:r>
          </w:p>
        </w:tc>
        <w:tc>
          <w:tcPr>
            <w:tcW w:w="2303" w:type="dxa"/>
            <w:tcBorders>
              <w:top w:val="single" w:sz="4" w:space="0" w:color="auto"/>
              <w:left w:val="single" w:sz="4" w:space="0" w:color="auto"/>
              <w:bottom w:val="single" w:sz="4" w:space="0" w:color="auto"/>
              <w:right w:val="single" w:sz="4" w:space="0" w:color="auto"/>
            </w:tcBorders>
            <w:vAlign w:val="center"/>
          </w:tcPr>
          <w:p w14:paraId="651DBBA4"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Prijímateľ</w:t>
            </w:r>
          </w:p>
        </w:tc>
        <w:tc>
          <w:tcPr>
            <w:tcW w:w="2303" w:type="dxa"/>
            <w:vMerge/>
            <w:tcBorders>
              <w:top w:val="single" w:sz="4" w:space="0" w:color="auto"/>
              <w:left w:val="single" w:sz="4" w:space="0" w:color="auto"/>
              <w:bottom w:val="single" w:sz="4" w:space="0" w:color="auto"/>
              <w:right w:val="single" w:sz="4" w:space="0" w:color="auto"/>
            </w:tcBorders>
            <w:vAlign w:val="center"/>
          </w:tcPr>
          <w:p w14:paraId="40B46E07" w14:textId="77777777" w:rsidR="00472C4D" w:rsidRPr="00887FF6" w:rsidRDefault="00472C4D" w:rsidP="00472C4D">
            <w:pPr>
              <w:jc w:val="center"/>
              <w:rPr>
                <w:rFonts w:ascii="Tahoma" w:hAnsi="Tahoma" w:cs="Tahoma"/>
                <w:b/>
                <w:bCs/>
                <w:sz w:val="14"/>
                <w:szCs w:val="14"/>
              </w:rPr>
            </w:pPr>
          </w:p>
        </w:tc>
      </w:tr>
      <w:tr w:rsidR="00472C4D" w:rsidRPr="00887FF6" w14:paraId="4C2A62FE" w14:textId="77777777">
        <w:tc>
          <w:tcPr>
            <w:tcW w:w="2195" w:type="dxa"/>
            <w:tcBorders>
              <w:top w:val="single" w:sz="4" w:space="0" w:color="auto"/>
              <w:left w:val="single" w:sz="4" w:space="0" w:color="auto"/>
              <w:bottom w:val="single" w:sz="4" w:space="0" w:color="auto"/>
              <w:right w:val="single" w:sz="4" w:space="0" w:color="auto"/>
            </w:tcBorders>
            <w:vAlign w:val="center"/>
          </w:tcPr>
          <w:p w14:paraId="11245032"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x,x %</w:t>
            </w:r>
          </w:p>
        </w:tc>
        <w:tc>
          <w:tcPr>
            <w:tcW w:w="2303" w:type="dxa"/>
            <w:tcBorders>
              <w:top w:val="single" w:sz="4" w:space="0" w:color="auto"/>
              <w:left w:val="single" w:sz="4" w:space="0" w:color="auto"/>
              <w:bottom w:val="single" w:sz="4" w:space="0" w:color="auto"/>
              <w:right w:val="single" w:sz="4" w:space="0" w:color="auto"/>
            </w:tcBorders>
            <w:vAlign w:val="center"/>
          </w:tcPr>
          <w:p w14:paraId="39254157"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0,0 %</w:t>
            </w:r>
          </w:p>
        </w:tc>
        <w:tc>
          <w:tcPr>
            <w:tcW w:w="2303" w:type="dxa"/>
            <w:tcBorders>
              <w:top w:val="single" w:sz="4" w:space="0" w:color="auto"/>
              <w:left w:val="single" w:sz="4" w:space="0" w:color="auto"/>
              <w:bottom w:val="single" w:sz="4" w:space="0" w:color="auto"/>
              <w:right w:val="single" w:sz="4" w:space="0" w:color="auto"/>
            </w:tcBorders>
            <w:vAlign w:val="center"/>
          </w:tcPr>
          <w:p w14:paraId="654882C4"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y,y %</w:t>
            </w:r>
          </w:p>
        </w:tc>
        <w:tc>
          <w:tcPr>
            <w:tcW w:w="2303" w:type="dxa"/>
            <w:tcBorders>
              <w:top w:val="single" w:sz="4" w:space="0" w:color="auto"/>
              <w:left w:val="single" w:sz="4" w:space="0" w:color="auto"/>
              <w:bottom w:val="single" w:sz="4" w:space="0" w:color="auto"/>
              <w:right w:val="single" w:sz="4" w:space="0" w:color="auto"/>
            </w:tcBorders>
            <w:vAlign w:val="center"/>
          </w:tcPr>
          <w:p w14:paraId="29CD8314"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100,0 %</w:t>
            </w:r>
          </w:p>
        </w:tc>
      </w:tr>
    </w:tbl>
    <w:p w14:paraId="1124841E" w14:textId="77777777" w:rsidR="00472C4D" w:rsidRPr="00887FF6" w:rsidRDefault="00472C4D" w:rsidP="00472C4D">
      <w:pPr>
        <w:jc w:val="both"/>
        <w:rPr>
          <w:rFonts w:ascii="Tahoma" w:hAnsi="Tahoma" w:cs="Tahoma"/>
          <w:sz w:val="16"/>
          <w:szCs w:val="16"/>
        </w:rPr>
      </w:pPr>
    </w:p>
    <w:p w14:paraId="40ED1E35"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V prípade, ak je prijímateľom podnik vykonávajúci hospodársku činnosť podľa čl. 107 Zmluvy o fungovaní EÚ (subjekt v zmysle časti 2.1, písm. h)), podiel prijímateľa sa stanovuje v súlade s aplikovanou výškou intenzity pomoci definovanou v príslušnej schéme štátnej pomoci.</w:t>
      </w:r>
    </w:p>
    <w:p w14:paraId="63ACB0A4" w14:textId="77777777" w:rsidR="00472C4D" w:rsidRPr="00887FF6" w:rsidRDefault="00472C4D" w:rsidP="00472C4D">
      <w:pPr>
        <w:pStyle w:val="Nadpis4"/>
        <w:numPr>
          <w:ilvl w:val="0"/>
          <w:numId w:val="0"/>
        </w:numPr>
        <w:jc w:val="both"/>
        <w:rPr>
          <w:rFonts w:ascii="Tahoma" w:hAnsi="Tahoma" w:cs="Tahoma"/>
          <w:i/>
          <w:iCs/>
          <w:szCs w:val="20"/>
        </w:rPr>
      </w:pPr>
      <w:bookmarkStart w:id="820" w:name="_Toc370982075"/>
    </w:p>
    <w:p w14:paraId="7301782A" w14:textId="77777777" w:rsidR="00472C4D" w:rsidRPr="00887FF6" w:rsidRDefault="00472C4D" w:rsidP="00472C4D">
      <w:pPr>
        <w:pStyle w:val="Nadpis4"/>
        <w:numPr>
          <w:ilvl w:val="0"/>
          <w:numId w:val="0"/>
        </w:numPr>
        <w:jc w:val="both"/>
        <w:rPr>
          <w:rFonts w:ascii="Tahoma" w:hAnsi="Tahoma" w:cs="Tahoma"/>
          <w:iCs/>
          <w:sz w:val="16"/>
          <w:szCs w:val="16"/>
        </w:rPr>
      </w:pPr>
      <w:r w:rsidRPr="00887FF6">
        <w:rPr>
          <w:rFonts w:ascii="Tahoma" w:hAnsi="Tahoma" w:cs="Tahoma"/>
          <w:iCs/>
          <w:sz w:val="16"/>
          <w:szCs w:val="16"/>
        </w:rPr>
        <w:t>Financovanie Projektov prijímateľa v rámci schém pomoci de minimis</w:t>
      </w:r>
      <w:bookmarkEnd w:id="820"/>
      <w:r w:rsidRPr="00887FF6">
        <w:rPr>
          <w:rFonts w:ascii="Tahoma" w:hAnsi="Tahoma" w:cs="Tahoma"/>
          <w:iCs/>
          <w:sz w:val="16"/>
          <w:szCs w:val="16"/>
        </w:rPr>
        <w:t xml:space="preserve"> </w:t>
      </w:r>
    </w:p>
    <w:p w14:paraId="1A6BD560"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Pre prijímateľa vykonávajúceho hospodársku činnosť, t. j. podniky v zmysle čl. 107 Zmluvy o fungovaní EÚ bez ohľadu na právny status v rámci schém pomoci de minimis (subjekt v zmysle časti 2.1, písm. g)), sa stanovujú nasledovné pravidlá spolufinancovania pomoci:</w:t>
      </w:r>
    </w:p>
    <w:p w14:paraId="35E58FEE" w14:textId="77777777" w:rsidR="00472C4D" w:rsidRPr="00887FF6" w:rsidRDefault="00472C4D" w:rsidP="00472C4D">
      <w:pPr>
        <w:jc w:val="both"/>
        <w:rPr>
          <w:rFonts w:ascii="Tahoma" w:hAnsi="Tahoma" w:cs="Tahoma"/>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84"/>
        <w:gridCol w:w="2293"/>
        <w:gridCol w:w="2293"/>
        <w:gridCol w:w="2292"/>
      </w:tblGrid>
      <w:tr w:rsidR="00472C4D" w:rsidRPr="00887FF6" w14:paraId="287A60AD" w14:textId="77777777">
        <w:tc>
          <w:tcPr>
            <w:tcW w:w="9104" w:type="dxa"/>
            <w:gridSpan w:val="4"/>
            <w:tcBorders>
              <w:top w:val="single" w:sz="4" w:space="0" w:color="auto"/>
              <w:left w:val="single" w:sz="4" w:space="0" w:color="auto"/>
              <w:bottom w:val="single" w:sz="4" w:space="0" w:color="auto"/>
              <w:right w:val="single" w:sz="4" w:space="0" w:color="auto"/>
            </w:tcBorders>
            <w:shd w:val="clear" w:color="auto" w:fill="FFCC99"/>
            <w:vAlign w:val="center"/>
          </w:tcPr>
          <w:p w14:paraId="42CF5EF3" w14:textId="77777777" w:rsidR="00472C4D" w:rsidRPr="00887FF6" w:rsidRDefault="00472C4D" w:rsidP="00472C4D">
            <w:pPr>
              <w:jc w:val="center"/>
              <w:rPr>
                <w:rFonts w:ascii="Tahoma" w:hAnsi="Tahoma" w:cs="Tahoma"/>
                <w:b/>
                <w:bCs/>
                <w:sz w:val="14"/>
                <w:szCs w:val="14"/>
                <w:vertAlign w:val="superscript"/>
              </w:rPr>
            </w:pPr>
            <w:r w:rsidRPr="00887FF6">
              <w:rPr>
                <w:rFonts w:ascii="Tahoma" w:hAnsi="Tahoma" w:cs="Tahoma"/>
                <w:b/>
                <w:bCs/>
                <w:sz w:val="14"/>
                <w:szCs w:val="14"/>
              </w:rPr>
              <w:t>Prijímateľ – v rámci schém pomoci de minimis</w:t>
            </w:r>
          </w:p>
        </w:tc>
      </w:tr>
      <w:tr w:rsidR="00472C4D" w:rsidRPr="00887FF6" w14:paraId="7A03E634" w14:textId="77777777">
        <w:tc>
          <w:tcPr>
            <w:tcW w:w="9104" w:type="dxa"/>
            <w:gridSpan w:val="4"/>
            <w:tcBorders>
              <w:top w:val="single" w:sz="4" w:space="0" w:color="auto"/>
              <w:left w:val="single" w:sz="4" w:space="0" w:color="auto"/>
              <w:bottom w:val="single" w:sz="4" w:space="0" w:color="auto"/>
              <w:right w:val="single" w:sz="4" w:space="0" w:color="auto"/>
            </w:tcBorders>
            <w:vAlign w:val="center"/>
          </w:tcPr>
          <w:p w14:paraId="79DBA2DD"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Celkové oprávnené výdavky</w:t>
            </w:r>
          </w:p>
        </w:tc>
      </w:tr>
      <w:tr w:rsidR="00472C4D" w:rsidRPr="00887FF6" w14:paraId="6B62A76C" w14:textId="77777777">
        <w:tc>
          <w:tcPr>
            <w:tcW w:w="2195" w:type="dxa"/>
            <w:tcBorders>
              <w:top w:val="single" w:sz="4" w:space="0" w:color="auto"/>
              <w:left w:val="single" w:sz="4" w:space="0" w:color="auto"/>
              <w:bottom w:val="single" w:sz="4" w:space="0" w:color="auto"/>
              <w:right w:val="single" w:sz="4" w:space="0" w:color="auto"/>
            </w:tcBorders>
            <w:vAlign w:val="center"/>
          </w:tcPr>
          <w:p w14:paraId="02A344B7"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Zdroje EÚ</w:t>
            </w:r>
          </w:p>
        </w:tc>
        <w:tc>
          <w:tcPr>
            <w:tcW w:w="2303" w:type="dxa"/>
            <w:tcBorders>
              <w:top w:val="single" w:sz="4" w:space="0" w:color="auto"/>
              <w:left w:val="single" w:sz="4" w:space="0" w:color="auto"/>
              <w:bottom w:val="single" w:sz="4" w:space="0" w:color="auto"/>
              <w:right w:val="single" w:sz="4" w:space="0" w:color="auto"/>
            </w:tcBorders>
            <w:vAlign w:val="center"/>
          </w:tcPr>
          <w:p w14:paraId="4C8FE2A4"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Národné verejné zdroje</w:t>
            </w:r>
          </w:p>
        </w:tc>
        <w:tc>
          <w:tcPr>
            <w:tcW w:w="2303" w:type="dxa"/>
            <w:tcBorders>
              <w:top w:val="single" w:sz="4" w:space="0" w:color="auto"/>
              <w:left w:val="single" w:sz="4" w:space="0" w:color="auto"/>
              <w:bottom w:val="single" w:sz="4" w:space="0" w:color="auto"/>
              <w:right w:val="single" w:sz="4" w:space="0" w:color="auto"/>
            </w:tcBorders>
            <w:vAlign w:val="center"/>
          </w:tcPr>
          <w:p w14:paraId="46F69655"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Súkromné zdroje</w:t>
            </w:r>
          </w:p>
        </w:tc>
        <w:tc>
          <w:tcPr>
            <w:tcW w:w="2303" w:type="dxa"/>
            <w:vMerge w:val="restart"/>
            <w:tcBorders>
              <w:top w:val="single" w:sz="4" w:space="0" w:color="auto"/>
              <w:left w:val="single" w:sz="4" w:space="0" w:color="auto"/>
              <w:bottom w:val="single" w:sz="4" w:space="0" w:color="auto"/>
              <w:right w:val="single" w:sz="4" w:space="0" w:color="auto"/>
            </w:tcBorders>
            <w:vAlign w:val="center"/>
          </w:tcPr>
          <w:p w14:paraId="7CF202CF"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Spolu</w:t>
            </w:r>
          </w:p>
        </w:tc>
      </w:tr>
      <w:tr w:rsidR="00472C4D" w:rsidRPr="00887FF6" w14:paraId="157250F3" w14:textId="77777777">
        <w:tc>
          <w:tcPr>
            <w:tcW w:w="2195" w:type="dxa"/>
            <w:tcBorders>
              <w:top w:val="single" w:sz="4" w:space="0" w:color="auto"/>
              <w:left w:val="single" w:sz="4" w:space="0" w:color="auto"/>
              <w:bottom w:val="single" w:sz="4" w:space="0" w:color="auto"/>
              <w:right w:val="single" w:sz="4" w:space="0" w:color="auto"/>
            </w:tcBorders>
            <w:vAlign w:val="center"/>
          </w:tcPr>
          <w:p w14:paraId="42BDCD8D"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EFRR / ESF / KF</w:t>
            </w:r>
          </w:p>
        </w:tc>
        <w:tc>
          <w:tcPr>
            <w:tcW w:w="2303" w:type="dxa"/>
            <w:tcBorders>
              <w:top w:val="single" w:sz="4" w:space="0" w:color="auto"/>
              <w:left w:val="single" w:sz="4" w:space="0" w:color="auto"/>
              <w:bottom w:val="single" w:sz="4" w:space="0" w:color="auto"/>
              <w:right w:val="single" w:sz="4" w:space="0" w:color="auto"/>
            </w:tcBorders>
            <w:vAlign w:val="center"/>
          </w:tcPr>
          <w:p w14:paraId="068362AF"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Štátny rozpočet</w:t>
            </w:r>
          </w:p>
        </w:tc>
        <w:tc>
          <w:tcPr>
            <w:tcW w:w="2303" w:type="dxa"/>
            <w:tcBorders>
              <w:top w:val="single" w:sz="4" w:space="0" w:color="auto"/>
              <w:left w:val="single" w:sz="4" w:space="0" w:color="auto"/>
              <w:bottom w:val="single" w:sz="4" w:space="0" w:color="auto"/>
              <w:right w:val="single" w:sz="4" w:space="0" w:color="auto"/>
            </w:tcBorders>
            <w:vAlign w:val="center"/>
          </w:tcPr>
          <w:p w14:paraId="796D797C"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Prijímateľ</w:t>
            </w:r>
          </w:p>
        </w:tc>
        <w:tc>
          <w:tcPr>
            <w:tcW w:w="2303" w:type="dxa"/>
            <w:vMerge/>
            <w:tcBorders>
              <w:top w:val="single" w:sz="4" w:space="0" w:color="auto"/>
              <w:left w:val="single" w:sz="4" w:space="0" w:color="auto"/>
              <w:bottom w:val="single" w:sz="4" w:space="0" w:color="auto"/>
              <w:right w:val="single" w:sz="4" w:space="0" w:color="auto"/>
            </w:tcBorders>
            <w:vAlign w:val="center"/>
          </w:tcPr>
          <w:p w14:paraId="77DA86CD" w14:textId="77777777" w:rsidR="00472C4D" w:rsidRPr="00887FF6" w:rsidRDefault="00472C4D" w:rsidP="00472C4D">
            <w:pPr>
              <w:jc w:val="center"/>
              <w:rPr>
                <w:rFonts w:ascii="Tahoma" w:hAnsi="Tahoma" w:cs="Tahoma"/>
                <w:b/>
                <w:bCs/>
                <w:sz w:val="14"/>
                <w:szCs w:val="14"/>
              </w:rPr>
            </w:pPr>
          </w:p>
        </w:tc>
      </w:tr>
      <w:tr w:rsidR="00472C4D" w:rsidRPr="00887FF6" w14:paraId="750B1BAA" w14:textId="77777777">
        <w:tc>
          <w:tcPr>
            <w:tcW w:w="2195" w:type="dxa"/>
            <w:tcBorders>
              <w:top w:val="single" w:sz="4" w:space="0" w:color="auto"/>
              <w:left w:val="single" w:sz="4" w:space="0" w:color="auto"/>
              <w:bottom w:val="single" w:sz="4" w:space="0" w:color="auto"/>
              <w:right w:val="single" w:sz="4" w:space="0" w:color="auto"/>
            </w:tcBorders>
            <w:vAlign w:val="center"/>
          </w:tcPr>
          <w:p w14:paraId="5D983219"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x,x %</w:t>
            </w:r>
          </w:p>
        </w:tc>
        <w:tc>
          <w:tcPr>
            <w:tcW w:w="2303" w:type="dxa"/>
            <w:tcBorders>
              <w:top w:val="single" w:sz="4" w:space="0" w:color="auto"/>
              <w:left w:val="single" w:sz="4" w:space="0" w:color="auto"/>
              <w:bottom w:val="single" w:sz="4" w:space="0" w:color="auto"/>
              <w:right w:val="single" w:sz="4" w:space="0" w:color="auto"/>
            </w:tcBorders>
            <w:vAlign w:val="center"/>
          </w:tcPr>
          <w:p w14:paraId="32C6CF49"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y,y %</w:t>
            </w:r>
          </w:p>
        </w:tc>
        <w:tc>
          <w:tcPr>
            <w:tcW w:w="2303" w:type="dxa"/>
            <w:tcBorders>
              <w:top w:val="single" w:sz="4" w:space="0" w:color="auto"/>
              <w:left w:val="single" w:sz="4" w:space="0" w:color="auto"/>
              <w:bottom w:val="single" w:sz="4" w:space="0" w:color="auto"/>
              <w:right w:val="single" w:sz="4" w:space="0" w:color="auto"/>
            </w:tcBorders>
            <w:vAlign w:val="center"/>
          </w:tcPr>
          <w:p w14:paraId="100AF412"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z,z %</w:t>
            </w:r>
          </w:p>
        </w:tc>
        <w:tc>
          <w:tcPr>
            <w:tcW w:w="2303" w:type="dxa"/>
            <w:tcBorders>
              <w:top w:val="single" w:sz="4" w:space="0" w:color="auto"/>
              <w:left w:val="single" w:sz="4" w:space="0" w:color="auto"/>
              <w:bottom w:val="single" w:sz="4" w:space="0" w:color="auto"/>
              <w:right w:val="single" w:sz="4" w:space="0" w:color="auto"/>
            </w:tcBorders>
            <w:vAlign w:val="center"/>
          </w:tcPr>
          <w:p w14:paraId="0F421422"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100,0 %</w:t>
            </w:r>
          </w:p>
        </w:tc>
      </w:tr>
    </w:tbl>
    <w:p w14:paraId="46313541" w14:textId="77777777" w:rsidR="00472C4D" w:rsidRPr="00887FF6" w:rsidRDefault="00472C4D" w:rsidP="00472C4D">
      <w:pPr>
        <w:jc w:val="both"/>
        <w:rPr>
          <w:rFonts w:ascii="Tahoma" w:hAnsi="Tahoma" w:cs="Tahoma"/>
          <w:sz w:val="16"/>
          <w:szCs w:val="16"/>
        </w:rPr>
      </w:pPr>
    </w:p>
    <w:p w14:paraId="68D4D90D"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Podiel prijímateľa vykonávajúceho hospodársku činnosť, t. j. podniky v zmysle čl. 107 Zmluvy o fungovaní EÚ bez ohľadu na právny status v rámci schém pomoci de minimis (subjekt v zmysle časti 2.1, písm. g)) sa stanovuje v súlade s aplikovanou výškou intenzity pomoci definovanou riadiacim orgánom v príslušnej schéme pomoci de minimis. V prípade, ak intenzita pomoci de minimis stanovená riadiacim orgánom presahuje maximálnu výšku finančnej pomoci z EÚ, bude tento rozdiel dofinancovaný zo štátneho rozpočtu.</w:t>
      </w:r>
    </w:p>
    <w:p w14:paraId="4897AAC7" w14:textId="77777777" w:rsidR="00472C4D" w:rsidRPr="00887FF6" w:rsidRDefault="00472C4D" w:rsidP="00472C4D">
      <w:pPr>
        <w:pStyle w:val="Nadpis1"/>
      </w:pPr>
      <w:bookmarkStart w:id="821" w:name="_Toc361052999"/>
      <w:bookmarkStart w:id="822" w:name="_Toc364780909"/>
      <w:bookmarkStart w:id="823" w:name="_Toc370982090"/>
    </w:p>
    <w:p w14:paraId="7D7F7313" w14:textId="77777777" w:rsidR="00472C4D" w:rsidRPr="00887FF6" w:rsidRDefault="00472C4D" w:rsidP="00472C4D">
      <w:pPr>
        <w:pStyle w:val="Nadpis1"/>
      </w:pPr>
      <w:bookmarkStart w:id="824" w:name="_Toc410402707"/>
      <w:bookmarkStart w:id="825" w:name="_Toc411511417"/>
      <w:bookmarkStart w:id="826" w:name="_Toc411516376"/>
      <w:bookmarkStart w:id="827" w:name="_Toc413961058"/>
      <w:bookmarkStart w:id="828" w:name="_Toc427299086"/>
      <w:bookmarkStart w:id="829" w:name="_Toc431471750"/>
      <w:r w:rsidRPr="00887FF6">
        <w:t xml:space="preserve">Pravidlá financovania pri implementácii </w:t>
      </w:r>
      <w:bookmarkEnd w:id="821"/>
      <w:bookmarkEnd w:id="822"/>
      <w:r w:rsidRPr="00887FF6">
        <w:t>finančných nástrojov</w:t>
      </w:r>
      <w:bookmarkEnd w:id="823"/>
      <w:bookmarkEnd w:id="824"/>
      <w:bookmarkEnd w:id="825"/>
      <w:bookmarkEnd w:id="826"/>
      <w:bookmarkEnd w:id="827"/>
      <w:bookmarkEnd w:id="828"/>
      <w:bookmarkEnd w:id="829"/>
    </w:p>
    <w:p w14:paraId="1D6E977E"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 xml:space="preserve">Európska komisia v súvislosti so snahou čo najefektívnejšie využívať prostriedky EÚ, odporúča v rámci programového obdobia 2014 </w:t>
      </w:r>
      <w:r w:rsidRPr="00887FF6">
        <w:rPr>
          <w:rFonts w:ascii="Tahoma" w:hAnsi="Tahoma" w:cs="Tahoma"/>
          <w:b/>
          <w:bCs/>
          <w:sz w:val="16"/>
          <w:szCs w:val="16"/>
        </w:rPr>
        <w:t>–</w:t>
      </w:r>
      <w:r w:rsidRPr="00887FF6">
        <w:rPr>
          <w:rFonts w:ascii="Tahoma" w:hAnsi="Tahoma" w:cs="Tahoma"/>
          <w:sz w:val="16"/>
          <w:szCs w:val="16"/>
        </w:rPr>
        <w:t xml:space="preserve"> 2020 okrem priamej formy pomoci, využívať predovšetkým finančné nástroje.</w:t>
      </w:r>
    </w:p>
    <w:p w14:paraId="36B66C5B"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Slovenská republika plánuje výraznejšie využívať finančné nástroje v rámci všetkých fondov. Nenávratný finančný príspevok by sa mal používať predovšetkým tam, kde sa vytvára verejný statok a tam, kde z dôvodu vzniku negatívnych externalít a neschopnosti internalizovať celý zisk dochádza k zlyhaniu trhu. Verejné zdroje podporia takéto aktivity tak, aby sa ich úroveň priblížila spoločenskému optimu. Preto by mala byť podpora komerčných Projektov, rizikových Projektov a Projektov generujúcich príjmy zabezpečená formou finančných nástrojov a to v tých oblastiach, ktoré budú určené na základe vykonanej ex-ante analýzy pre finančné nástroje v súlade s čl. 32 návrhu všeobecného nariadenia pre programové obdobie 2014 – 2020</w:t>
      </w:r>
      <w:r w:rsidRPr="00887FF6">
        <w:rPr>
          <w:rFonts w:ascii="Tahoma" w:hAnsi="Tahoma" w:cs="Tahoma"/>
          <w:sz w:val="16"/>
          <w:szCs w:val="16"/>
          <w:vertAlign w:val="superscript"/>
        </w:rPr>
        <w:t>4</w:t>
      </w:r>
      <w:r w:rsidRPr="00887FF6">
        <w:rPr>
          <w:rFonts w:ascii="Tahoma" w:hAnsi="Tahoma" w:cs="Tahoma"/>
          <w:sz w:val="16"/>
          <w:szCs w:val="16"/>
        </w:rPr>
        <w:t>.</w:t>
      </w:r>
    </w:p>
    <w:p w14:paraId="0F679FA6"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 xml:space="preserve">Finančné nástroje môžu byť zriadené na úrovni EÚ, riadené priamo alebo nepriamo Európskou komisiou alebo tradičnej báze, teda na národnej, regionálnej, nadnárodnej alebo cezhraničnej úrovni, riadené priamo alebo v rámci zodpovednosti riadiaceho orgánu. </w:t>
      </w:r>
    </w:p>
    <w:p w14:paraId="15646CD0"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Pre určenie participácie národných zdrojov v prípade subjektu implementujúceho finančný nástroj sa stanovujú nasledovné pravidlá v prípade:</w:t>
      </w:r>
    </w:p>
    <w:p w14:paraId="48AF224E" w14:textId="77777777" w:rsidR="00472C4D" w:rsidRPr="00887FF6" w:rsidRDefault="00472C4D" w:rsidP="00472C4D">
      <w:pPr>
        <w:numPr>
          <w:ilvl w:val="1"/>
          <w:numId w:val="76"/>
        </w:numPr>
        <w:ind w:left="360" w:hanging="357"/>
        <w:jc w:val="both"/>
        <w:rPr>
          <w:rFonts w:ascii="Tahoma" w:hAnsi="Tahoma" w:cs="Tahoma"/>
          <w:sz w:val="16"/>
          <w:szCs w:val="16"/>
        </w:rPr>
      </w:pPr>
      <w:r w:rsidRPr="00887FF6">
        <w:rPr>
          <w:rFonts w:ascii="Tahoma" w:hAnsi="Tahoma" w:cs="Tahoma"/>
          <w:sz w:val="16"/>
          <w:szCs w:val="16"/>
        </w:rPr>
        <w:t>menej rozvinutých regiónov</w:t>
      </w:r>
      <w:r w:rsidRPr="00887FF6">
        <w:rPr>
          <w:rFonts w:ascii="Tahoma" w:hAnsi="Tahoma" w:cs="Tahoma"/>
          <w:sz w:val="16"/>
          <w:szCs w:val="16"/>
          <w:vertAlign w:val="superscript"/>
        </w:rPr>
        <w:t xml:space="preserve"> </w:t>
      </w:r>
      <w:r w:rsidRPr="00887FF6">
        <w:rPr>
          <w:rFonts w:ascii="Tahoma" w:hAnsi="Tahoma" w:cs="Tahoma"/>
          <w:sz w:val="16"/>
          <w:szCs w:val="16"/>
        </w:rPr>
        <w:t>a Kohézneho fondu:</w:t>
      </w:r>
    </w:p>
    <w:p w14:paraId="01C3F3C4" w14:textId="77777777" w:rsidR="00472C4D" w:rsidRPr="00887FF6" w:rsidRDefault="00472C4D" w:rsidP="00472C4D">
      <w:pPr>
        <w:pStyle w:val="Odsekzoznamu1"/>
        <w:spacing w:after="0" w:line="240" w:lineRule="auto"/>
        <w:ind w:left="0"/>
        <w:jc w:val="both"/>
        <w:rPr>
          <w:rFonts w:ascii="Tahoma" w:hAnsi="Tahoma" w:cs="Tahoma"/>
          <w:sz w:val="16"/>
          <w:szCs w:val="16"/>
        </w:rPr>
      </w:pPr>
    </w:p>
    <w:p w14:paraId="556B491E" w14:textId="77777777" w:rsidR="00472C4D" w:rsidRPr="00887FF6" w:rsidRDefault="00472C4D" w:rsidP="00472C4D">
      <w:pPr>
        <w:pStyle w:val="Odsekzoznamu1"/>
        <w:spacing w:after="0" w:line="240" w:lineRule="auto"/>
        <w:ind w:left="0"/>
        <w:jc w:val="both"/>
        <w:rPr>
          <w:rFonts w:ascii="Tahoma" w:hAnsi="Tahoma" w:cs="Tahoma"/>
          <w:sz w:val="16"/>
          <w:szCs w:val="16"/>
        </w:rPr>
      </w:pPr>
      <w:r w:rsidRPr="00887FF6">
        <w:rPr>
          <w:rFonts w:ascii="Tahoma" w:hAnsi="Tahoma" w:cs="Tahoma"/>
          <w:sz w:val="16"/>
          <w:szCs w:val="16"/>
        </w:rPr>
        <w:t>výška pomoci z EÚ sa stanovuje vo výške 85,0 % z celkových oprávnených výdavkov;</w:t>
      </w:r>
    </w:p>
    <w:p w14:paraId="0FE0F678" w14:textId="77777777" w:rsidR="00472C4D" w:rsidRPr="00887FF6" w:rsidRDefault="00472C4D" w:rsidP="00472C4D">
      <w:pPr>
        <w:pStyle w:val="Odsekzoznamu1"/>
        <w:spacing w:after="0" w:line="240" w:lineRule="auto"/>
        <w:ind w:left="0"/>
        <w:jc w:val="both"/>
        <w:rPr>
          <w:rFonts w:ascii="Tahoma" w:hAnsi="Tahoma" w:cs="Tahoma"/>
          <w:sz w:val="16"/>
          <w:szCs w:val="16"/>
        </w:rPr>
      </w:pPr>
      <w:r w:rsidRPr="00887FF6">
        <w:rPr>
          <w:rFonts w:ascii="Tahoma" w:hAnsi="Tahoma" w:cs="Tahoma"/>
          <w:sz w:val="16"/>
          <w:szCs w:val="16"/>
        </w:rPr>
        <w:t>podiel národných zdrojov sa stanovuje vo výške 15,0 % z celkových oprávnených výdavkov.</w:t>
      </w:r>
    </w:p>
    <w:p w14:paraId="445C19A8" w14:textId="77777777" w:rsidR="00472C4D" w:rsidRPr="00887FF6" w:rsidRDefault="00472C4D" w:rsidP="00472C4D">
      <w:pPr>
        <w:numPr>
          <w:ilvl w:val="1"/>
          <w:numId w:val="76"/>
        </w:numPr>
        <w:ind w:left="360" w:hanging="357"/>
        <w:jc w:val="both"/>
        <w:rPr>
          <w:rFonts w:ascii="Tahoma" w:hAnsi="Tahoma" w:cs="Tahoma"/>
          <w:sz w:val="16"/>
          <w:szCs w:val="16"/>
        </w:rPr>
      </w:pPr>
      <w:r w:rsidRPr="00887FF6">
        <w:rPr>
          <w:rFonts w:ascii="Tahoma" w:hAnsi="Tahoma" w:cs="Tahoma"/>
          <w:sz w:val="16"/>
          <w:szCs w:val="16"/>
        </w:rPr>
        <w:t>viac rozvinutých regiónov:</w:t>
      </w:r>
    </w:p>
    <w:p w14:paraId="1C51277D" w14:textId="77777777" w:rsidR="00472C4D" w:rsidRPr="00887FF6" w:rsidRDefault="00472C4D" w:rsidP="00472C4D">
      <w:pPr>
        <w:pStyle w:val="Odsekzoznamu1"/>
        <w:spacing w:after="0" w:line="240" w:lineRule="auto"/>
        <w:ind w:left="0"/>
        <w:jc w:val="both"/>
        <w:rPr>
          <w:rFonts w:ascii="Tahoma" w:hAnsi="Tahoma" w:cs="Tahoma"/>
          <w:sz w:val="16"/>
          <w:szCs w:val="16"/>
        </w:rPr>
      </w:pPr>
    </w:p>
    <w:p w14:paraId="706497A3" w14:textId="77777777" w:rsidR="00472C4D" w:rsidRPr="00887FF6" w:rsidRDefault="00472C4D" w:rsidP="00472C4D">
      <w:pPr>
        <w:pStyle w:val="Odsekzoznamu1"/>
        <w:spacing w:after="0" w:line="240" w:lineRule="auto"/>
        <w:ind w:left="0"/>
        <w:jc w:val="both"/>
        <w:rPr>
          <w:rFonts w:ascii="Tahoma" w:hAnsi="Tahoma" w:cs="Tahoma"/>
          <w:sz w:val="16"/>
          <w:szCs w:val="16"/>
        </w:rPr>
      </w:pPr>
      <w:r w:rsidRPr="00887FF6">
        <w:rPr>
          <w:rFonts w:ascii="Tahoma" w:hAnsi="Tahoma" w:cs="Tahoma"/>
          <w:sz w:val="16"/>
          <w:szCs w:val="16"/>
        </w:rPr>
        <w:t>výška pomoci z EÚ sa stanovuje vo výške 50,0 % z celkových oprávnených výdavkov;</w:t>
      </w:r>
    </w:p>
    <w:p w14:paraId="5E1A2F04" w14:textId="77777777" w:rsidR="00472C4D" w:rsidRPr="00887FF6" w:rsidRDefault="00472C4D" w:rsidP="00472C4D">
      <w:pPr>
        <w:pStyle w:val="Odsekzoznamu1"/>
        <w:spacing w:after="0" w:line="240" w:lineRule="auto"/>
        <w:ind w:left="0"/>
        <w:jc w:val="both"/>
        <w:rPr>
          <w:rFonts w:ascii="Tahoma" w:hAnsi="Tahoma" w:cs="Tahoma"/>
          <w:sz w:val="16"/>
          <w:szCs w:val="16"/>
        </w:rPr>
      </w:pPr>
      <w:r w:rsidRPr="00887FF6">
        <w:rPr>
          <w:rFonts w:ascii="Tahoma" w:hAnsi="Tahoma" w:cs="Tahoma"/>
          <w:sz w:val="16"/>
          <w:szCs w:val="16"/>
        </w:rPr>
        <w:t>podiel národných zdrojov sa stanovuje vo výške 50,0 % z celkových oprávnených výdavkov.</w:t>
      </w:r>
    </w:p>
    <w:p w14:paraId="2D8A8E63" w14:textId="77777777" w:rsidR="00472C4D" w:rsidRPr="00887FF6" w:rsidRDefault="00472C4D" w:rsidP="00472C4D">
      <w:pPr>
        <w:jc w:val="both"/>
        <w:rPr>
          <w:rFonts w:ascii="Tahoma" w:hAnsi="Tahoma" w:cs="Tahoma"/>
          <w:sz w:val="16"/>
          <w:szCs w:val="16"/>
        </w:rPr>
      </w:pPr>
    </w:p>
    <w:p w14:paraId="37852EF4"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V prípade využitia možnosti vytvorenia samostatnej prioritnej osi na účely implementovania niektorého z finančných nástrojov, sa v závislosti od zapojenia súkromných zdrojov znižuje podiel národných verejných zdrojov na spolufinancovaní.</w:t>
      </w:r>
    </w:p>
    <w:p w14:paraId="0B6708F5"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V rámci národných zdrojov sa v závislosti od výšky zapojenia súkromných zdrojov, či už na úrovni fondu fondov, na úrovni finančného nástroja alebo na úrovni konečných prijímateľov, adekvátne znižuje podiel národných verejných zdrojov.</w:t>
      </w:r>
    </w:p>
    <w:p w14:paraId="0ACF48F8" w14:textId="77777777" w:rsidR="00472C4D" w:rsidRPr="00887FF6" w:rsidRDefault="00472C4D" w:rsidP="00472C4D">
      <w:pPr>
        <w:pStyle w:val="Nadpis1"/>
      </w:pPr>
      <w:bookmarkStart w:id="830" w:name="_Toc362590377"/>
      <w:bookmarkStart w:id="831" w:name="_Toc364780928"/>
      <w:bookmarkStart w:id="832" w:name="_Toc370982110"/>
    </w:p>
    <w:p w14:paraId="4D2EFAC8" w14:textId="77777777" w:rsidR="00472C4D" w:rsidRPr="00887FF6" w:rsidRDefault="00472C4D" w:rsidP="00472C4D">
      <w:pPr>
        <w:pStyle w:val="Nadpis1"/>
      </w:pPr>
      <w:bookmarkStart w:id="833" w:name="_Toc410402708"/>
      <w:bookmarkStart w:id="834" w:name="_Toc411511418"/>
      <w:bookmarkStart w:id="835" w:name="_Toc411516377"/>
      <w:bookmarkStart w:id="836" w:name="_Toc413961059"/>
      <w:bookmarkStart w:id="837" w:name="_Toc427299087"/>
      <w:bookmarkStart w:id="838" w:name="_Toc431471751"/>
      <w:r w:rsidRPr="00887FF6">
        <w:t>Stratégia financovania Európskeho poľnohospodárskeho fondu pre rozvoj vidieka pre programové obdobie 2014 – 2020</w:t>
      </w:r>
      <w:bookmarkEnd w:id="830"/>
      <w:bookmarkEnd w:id="831"/>
      <w:bookmarkEnd w:id="832"/>
      <w:bookmarkEnd w:id="833"/>
      <w:bookmarkEnd w:id="834"/>
      <w:bookmarkEnd w:id="835"/>
      <w:bookmarkEnd w:id="836"/>
      <w:bookmarkEnd w:id="837"/>
      <w:bookmarkEnd w:id="838"/>
    </w:p>
    <w:p w14:paraId="1E579656"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 xml:space="preserve">Stratégia financovania stanovuje maximálnu výšku podpory z Európskeho poľnohospodárskeho fondu pre rozvoj vidieka a miery národného spolufinancovania v rámci menej rozvinutých regiónov a ostatných regiónov pri financovaní opatrení Programu rozvoja vidieka SR 2014 – 2020. </w:t>
      </w:r>
    </w:p>
    <w:p w14:paraId="212F2641"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V Slovenskej republike je z EPFRV implementovaný jeden Program rozvoja vidieka SR 2014 – 2020 pre celé územie SR.</w:t>
      </w:r>
    </w:p>
    <w:p w14:paraId="28DB4A41" w14:textId="77777777" w:rsidR="00472C4D" w:rsidRPr="00887FF6" w:rsidRDefault="00472C4D" w:rsidP="00472C4D">
      <w:pPr>
        <w:jc w:val="both"/>
        <w:rPr>
          <w:rFonts w:ascii="Tahoma" w:hAnsi="Tahoma" w:cs="Tahoma"/>
          <w:b/>
        </w:rPr>
      </w:pPr>
    </w:p>
    <w:p w14:paraId="7FBC73C1" w14:textId="77777777" w:rsidR="00472C4D" w:rsidRPr="00887FF6" w:rsidRDefault="00472C4D" w:rsidP="00472C4D">
      <w:pPr>
        <w:jc w:val="both"/>
        <w:rPr>
          <w:rFonts w:ascii="Tahoma" w:hAnsi="Tahoma" w:cs="Tahoma"/>
          <w:b/>
          <w:sz w:val="16"/>
          <w:szCs w:val="16"/>
        </w:rPr>
      </w:pPr>
      <w:r w:rsidRPr="00887FF6">
        <w:rPr>
          <w:rFonts w:ascii="Tahoma" w:hAnsi="Tahoma" w:cs="Tahoma"/>
          <w:b/>
          <w:sz w:val="16"/>
          <w:szCs w:val="16"/>
        </w:rPr>
        <w:t>Pravidlá Stratégie financovania Európskeho poľnohospodárskeho fondu pre rozvoj vidieka pre programové obdobie 2014 – 2020</w:t>
      </w:r>
    </w:p>
    <w:p w14:paraId="7BB1B2A3" w14:textId="77777777" w:rsidR="00472C4D" w:rsidRPr="00887FF6" w:rsidRDefault="00472C4D" w:rsidP="00472C4D">
      <w:pPr>
        <w:jc w:val="both"/>
        <w:rPr>
          <w:rFonts w:ascii="Tahoma" w:hAnsi="Tahoma" w:cs="Tahoma"/>
          <w:szCs w:val="20"/>
        </w:rPr>
      </w:pPr>
      <w:r w:rsidRPr="00887FF6">
        <w:rPr>
          <w:rFonts w:ascii="Tahoma" w:hAnsi="Tahoma" w:cs="Tahoma"/>
          <w:szCs w:val="20"/>
        </w:rPr>
        <w:t>V nadväznosti na vyššie uvedené legislatívne východiská sa pre jednotlivé kategórie prijímateľov stanovujú nasledovné pravidlá financovania:</w:t>
      </w:r>
    </w:p>
    <w:p w14:paraId="6B1F1D69" w14:textId="77777777" w:rsidR="00472C4D" w:rsidRPr="00887FF6" w:rsidRDefault="00472C4D" w:rsidP="00472C4D">
      <w:pPr>
        <w:numPr>
          <w:ilvl w:val="0"/>
          <w:numId w:val="77"/>
        </w:numPr>
        <w:tabs>
          <w:tab w:val="clear" w:pos="1440"/>
          <w:tab w:val="num" w:pos="360"/>
        </w:tabs>
        <w:ind w:left="360"/>
        <w:jc w:val="both"/>
        <w:rPr>
          <w:rFonts w:ascii="Tahoma" w:hAnsi="Tahoma" w:cs="Tahoma"/>
          <w:sz w:val="16"/>
          <w:szCs w:val="16"/>
        </w:rPr>
      </w:pPr>
      <w:r w:rsidRPr="00887FF6">
        <w:rPr>
          <w:rFonts w:ascii="Tahoma" w:hAnsi="Tahoma" w:cs="Tahoma"/>
          <w:sz w:val="16"/>
          <w:szCs w:val="16"/>
        </w:rPr>
        <w:t>výška podpory z EPFRV sa stanovuje vo výške 75 % z celkových oprávnených verejných výdavkov v rámci menej rozvinutých regiónov a 53 % z celkových oprávnených verejných výdavkov v rámci ostatných regiónov;</w:t>
      </w:r>
    </w:p>
    <w:p w14:paraId="23B82B46" w14:textId="77777777" w:rsidR="00472C4D" w:rsidRPr="00887FF6" w:rsidRDefault="00472C4D" w:rsidP="00472C4D">
      <w:pPr>
        <w:numPr>
          <w:ilvl w:val="0"/>
          <w:numId w:val="77"/>
        </w:numPr>
        <w:tabs>
          <w:tab w:val="clear" w:pos="1440"/>
          <w:tab w:val="num" w:pos="360"/>
        </w:tabs>
        <w:ind w:left="360"/>
        <w:jc w:val="both"/>
        <w:rPr>
          <w:rFonts w:ascii="Tahoma" w:hAnsi="Tahoma" w:cs="Tahoma"/>
          <w:sz w:val="16"/>
          <w:szCs w:val="16"/>
        </w:rPr>
      </w:pPr>
      <w:r w:rsidRPr="00887FF6">
        <w:rPr>
          <w:rFonts w:ascii="Tahoma" w:hAnsi="Tahoma" w:cs="Tahoma"/>
          <w:sz w:val="16"/>
          <w:szCs w:val="16"/>
        </w:rPr>
        <w:t>k podielu EPFRV je priradené spolufinancovanie zo štátneho rozpočtu v stanovenom pomere v závislosti od intenzity verejnej pomoci platnej pre príslušné opatrenie;</w:t>
      </w:r>
    </w:p>
    <w:p w14:paraId="6B60E615" w14:textId="77777777" w:rsidR="00472C4D" w:rsidRPr="00887FF6" w:rsidRDefault="00472C4D" w:rsidP="00472C4D">
      <w:pPr>
        <w:numPr>
          <w:ilvl w:val="0"/>
          <w:numId w:val="77"/>
        </w:numPr>
        <w:tabs>
          <w:tab w:val="clear" w:pos="1440"/>
          <w:tab w:val="num" w:pos="360"/>
        </w:tabs>
        <w:ind w:left="360"/>
        <w:jc w:val="both"/>
        <w:rPr>
          <w:rFonts w:ascii="Tahoma" w:hAnsi="Tahoma" w:cs="Tahoma"/>
          <w:sz w:val="16"/>
          <w:szCs w:val="16"/>
        </w:rPr>
      </w:pPr>
      <w:r w:rsidRPr="00887FF6">
        <w:rPr>
          <w:rFonts w:ascii="Tahoma" w:hAnsi="Tahoma" w:cs="Tahoma"/>
          <w:sz w:val="16"/>
          <w:szCs w:val="16"/>
        </w:rPr>
        <w:t>uplatňuje sa kombinácia výšky podpory z EPFRV a výšky verejnej pomoci;</w:t>
      </w:r>
    </w:p>
    <w:p w14:paraId="7F67A2AB" w14:textId="77777777" w:rsidR="00472C4D" w:rsidRPr="00887FF6" w:rsidRDefault="00472C4D" w:rsidP="00472C4D">
      <w:pPr>
        <w:numPr>
          <w:ilvl w:val="0"/>
          <w:numId w:val="77"/>
        </w:numPr>
        <w:tabs>
          <w:tab w:val="clear" w:pos="1440"/>
          <w:tab w:val="num" w:pos="360"/>
        </w:tabs>
        <w:ind w:left="360"/>
        <w:jc w:val="both"/>
        <w:rPr>
          <w:rFonts w:ascii="Tahoma" w:hAnsi="Tahoma" w:cs="Tahoma"/>
          <w:sz w:val="16"/>
          <w:szCs w:val="16"/>
        </w:rPr>
      </w:pPr>
      <w:r w:rsidRPr="00887FF6">
        <w:rPr>
          <w:rFonts w:ascii="Tahoma" w:hAnsi="Tahoma" w:cs="Tahoma"/>
          <w:sz w:val="16"/>
          <w:szCs w:val="16"/>
        </w:rPr>
        <w:t>zohľadňujú sa špecifiká pre každé opatrenie individuálne a to vo vzťahu k oprávnenému prijímateľovi, mieram spolufinancovania a kategórii regiónu,</w:t>
      </w:r>
    </w:p>
    <w:p w14:paraId="45D881D1" w14:textId="77777777" w:rsidR="00472C4D" w:rsidRPr="00887FF6" w:rsidRDefault="00472C4D" w:rsidP="00472C4D">
      <w:pPr>
        <w:pStyle w:val="Nadpis4"/>
        <w:numPr>
          <w:ilvl w:val="0"/>
          <w:numId w:val="0"/>
        </w:numPr>
        <w:jc w:val="both"/>
        <w:rPr>
          <w:rFonts w:ascii="Tahoma" w:hAnsi="Tahoma" w:cs="Tahoma"/>
          <w:i/>
          <w:iCs/>
          <w:szCs w:val="20"/>
        </w:rPr>
      </w:pPr>
      <w:bookmarkStart w:id="839" w:name="_Toc364780937"/>
      <w:bookmarkStart w:id="840" w:name="_Toc370982119"/>
    </w:p>
    <w:p w14:paraId="1DF906F8" w14:textId="77777777" w:rsidR="00472C4D" w:rsidRPr="00887FF6" w:rsidRDefault="00472C4D" w:rsidP="00472C4D">
      <w:pPr>
        <w:pStyle w:val="Nadpis4"/>
        <w:numPr>
          <w:ilvl w:val="0"/>
          <w:numId w:val="0"/>
        </w:numPr>
        <w:jc w:val="both"/>
        <w:rPr>
          <w:rFonts w:ascii="Tahoma" w:hAnsi="Tahoma" w:cs="Tahoma"/>
          <w:iCs/>
          <w:sz w:val="16"/>
          <w:szCs w:val="16"/>
        </w:rPr>
      </w:pPr>
      <w:r w:rsidRPr="00887FF6">
        <w:rPr>
          <w:rFonts w:ascii="Tahoma" w:hAnsi="Tahoma" w:cs="Tahoma"/>
          <w:iCs/>
          <w:sz w:val="16"/>
          <w:szCs w:val="16"/>
        </w:rPr>
        <w:t xml:space="preserve">Financovanie operácií prijímateľa v opatrení č. 1, opatrení č. 2, podopatrení č. 3.3, opatrení č. 4, podopatrení č. 5.1, podopatrení č. 5.2, opatrení č. 6, podopatrení č. 7.1, opatrení č. 8, opatrení č. 9, opatrení č. 10, opatrení č. 11, opatrení č. 12, opatrení č. 13, opatrení č. </w:t>
      </w:r>
      <w:smartTag w:uri="urn:schemas-microsoft-com:office:smarttags" w:element="metricconverter">
        <w:smartTagPr>
          <w:attr w:name="ProductID" w:val="14 a"/>
        </w:smartTagPr>
        <w:r w:rsidRPr="00887FF6">
          <w:rPr>
            <w:rFonts w:ascii="Tahoma" w:hAnsi="Tahoma" w:cs="Tahoma"/>
            <w:iCs/>
            <w:sz w:val="16"/>
            <w:szCs w:val="16"/>
          </w:rPr>
          <w:t>14</w:t>
        </w:r>
        <w:bookmarkEnd w:id="839"/>
        <w:r w:rsidRPr="00887FF6">
          <w:rPr>
            <w:rFonts w:ascii="Tahoma" w:hAnsi="Tahoma" w:cs="Tahoma"/>
            <w:iCs/>
            <w:sz w:val="16"/>
            <w:szCs w:val="16"/>
          </w:rPr>
          <w:t xml:space="preserve"> a</w:t>
        </w:r>
      </w:smartTag>
      <w:r w:rsidRPr="00887FF6">
        <w:rPr>
          <w:rFonts w:ascii="Tahoma" w:hAnsi="Tahoma" w:cs="Tahoma"/>
          <w:iCs/>
          <w:sz w:val="16"/>
          <w:szCs w:val="16"/>
        </w:rPr>
        <w:t xml:space="preserve"> opatrení č. 15</w:t>
      </w:r>
      <w:bookmarkEnd w:id="840"/>
    </w:p>
    <w:p w14:paraId="758D1BFA" w14:textId="77777777" w:rsidR="00472C4D" w:rsidRPr="00887FF6" w:rsidRDefault="00472C4D" w:rsidP="00472C4D">
      <w:pPr>
        <w:pStyle w:val="Odsekzoznamu1"/>
        <w:spacing w:after="0" w:line="240" w:lineRule="auto"/>
        <w:ind w:left="0"/>
        <w:jc w:val="both"/>
        <w:rPr>
          <w:rFonts w:ascii="Tahoma" w:hAnsi="Tahoma" w:cs="Tahoma"/>
          <w:sz w:val="16"/>
          <w:szCs w:val="16"/>
        </w:rPr>
      </w:pPr>
    </w:p>
    <w:p w14:paraId="41773564" w14:textId="77777777" w:rsidR="00472C4D" w:rsidRPr="00887FF6" w:rsidRDefault="00472C4D" w:rsidP="00472C4D">
      <w:pPr>
        <w:pStyle w:val="Odsekzoznamu1"/>
        <w:spacing w:after="0" w:line="240" w:lineRule="auto"/>
        <w:ind w:left="0"/>
        <w:jc w:val="both"/>
        <w:rPr>
          <w:rFonts w:ascii="Tahoma" w:hAnsi="Tahoma" w:cs="Tahoma"/>
          <w:sz w:val="16"/>
          <w:szCs w:val="16"/>
        </w:rPr>
      </w:pPr>
      <w:r w:rsidRPr="00887FF6">
        <w:rPr>
          <w:rFonts w:ascii="Tahoma" w:hAnsi="Tahoma" w:cs="Tahoma"/>
          <w:sz w:val="16"/>
          <w:szCs w:val="16"/>
        </w:rPr>
        <w:t>Pre prijímateľa v rámci:</w:t>
      </w:r>
    </w:p>
    <w:p w14:paraId="154802A4" w14:textId="77777777" w:rsidR="00472C4D" w:rsidRPr="00887FF6" w:rsidRDefault="00472C4D" w:rsidP="00472C4D">
      <w:pPr>
        <w:pStyle w:val="Odsekzoznamu1"/>
        <w:numPr>
          <w:ilvl w:val="0"/>
          <w:numId w:val="78"/>
        </w:numPr>
        <w:spacing w:after="0" w:line="240" w:lineRule="auto"/>
        <w:ind w:left="360"/>
        <w:jc w:val="both"/>
        <w:rPr>
          <w:rFonts w:ascii="Tahoma" w:hAnsi="Tahoma" w:cs="Tahoma"/>
          <w:sz w:val="16"/>
          <w:szCs w:val="16"/>
        </w:rPr>
      </w:pPr>
      <w:r w:rsidRPr="00887FF6">
        <w:rPr>
          <w:rFonts w:ascii="Tahoma" w:hAnsi="Tahoma" w:cs="Tahoma"/>
          <w:sz w:val="16"/>
          <w:szCs w:val="16"/>
        </w:rPr>
        <w:t>opatrenia č. 1: poskytovateľa prenosu vedomostí a zručností;</w:t>
      </w:r>
    </w:p>
    <w:p w14:paraId="069A01BB" w14:textId="77777777" w:rsidR="00472C4D" w:rsidRPr="00887FF6" w:rsidRDefault="00472C4D" w:rsidP="00472C4D">
      <w:pPr>
        <w:pStyle w:val="Odsekzoznamu1"/>
        <w:numPr>
          <w:ilvl w:val="0"/>
          <w:numId w:val="78"/>
        </w:numPr>
        <w:spacing w:after="0" w:line="240" w:lineRule="auto"/>
        <w:ind w:left="360"/>
        <w:jc w:val="both"/>
        <w:rPr>
          <w:rFonts w:ascii="Tahoma" w:hAnsi="Tahoma" w:cs="Tahoma"/>
          <w:sz w:val="16"/>
          <w:szCs w:val="16"/>
        </w:rPr>
      </w:pPr>
      <w:r w:rsidRPr="00887FF6">
        <w:rPr>
          <w:rFonts w:ascii="Tahoma" w:hAnsi="Tahoma" w:cs="Tahoma"/>
          <w:sz w:val="16"/>
          <w:szCs w:val="16"/>
        </w:rPr>
        <w:t>opatrenia č. 2: poskytovateľa poradenskej služby - certifikovaného poradcu, poskytovateľa vzdelávania, ktorý musí mať primerané zdroje v podobe kvalifikovaných zamestnancov, ktorí sa pravidelne vzdelávajú v oblastiach poskytujúcich poradenské služby;</w:t>
      </w:r>
    </w:p>
    <w:p w14:paraId="5D412698" w14:textId="77777777" w:rsidR="00472C4D" w:rsidRPr="00887FF6" w:rsidRDefault="00472C4D" w:rsidP="00472C4D">
      <w:pPr>
        <w:pStyle w:val="Odsekzoznamu1"/>
        <w:numPr>
          <w:ilvl w:val="0"/>
          <w:numId w:val="78"/>
        </w:numPr>
        <w:spacing w:after="0" w:line="240" w:lineRule="auto"/>
        <w:ind w:left="360"/>
        <w:jc w:val="both"/>
        <w:rPr>
          <w:rFonts w:ascii="Tahoma" w:hAnsi="Tahoma" w:cs="Tahoma"/>
          <w:sz w:val="16"/>
          <w:szCs w:val="16"/>
        </w:rPr>
      </w:pPr>
      <w:r w:rsidRPr="00887FF6">
        <w:rPr>
          <w:rFonts w:ascii="Tahoma" w:hAnsi="Tahoma" w:cs="Tahoma"/>
          <w:sz w:val="16"/>
          <w:szCs w:val="16"/>
        </w:rPr>
        <w:t>podopatrenia č. 3.3:</w:t>
      </w:r>
    </w:p>
    <w:p w14:paraId="27726FE2" w14:textId="77777777" w:rsidR="00472C4D" w:rsidRPr="00887FF6" w:rsidRDefault="00472C4D" w:rsidP="00472C4D">
      <w:pPr>
        <w:pStyle w:val="Odsekzoznamu1"/>
        <w:autoSpaceDE w:val="0"/>
        <w:autoSpaceDN w:val="0"/>
        <w:adjustRightInd w:val="0"/>
        <w:spacing w:after="0" w:line="240" w:lineRule="auto"/>
        <w:ind w:left="0"/>
        <w:jc w:val="both"/>
        <w:rPr>
          <w:rFonts w:ascii="Tahoma" w:hAnsi="Tahoma" w:cs="Tahoma"/>
          <w:sz w:val="16"/>
          <w:szCs w:val="16"/>
        </w:rPr>
      </w:pPr>
    </w:p>
    <w:p w14:paraId="6C3B02B2" w14:textId="77777777" w:rsidR="00472C4D" w:rsidRPr="00887FF6" w:rsidRDefault="00472C4D" w:rsidP="00472C4D">
      <w:pPr>
        <w:pStyle w:val="Odsekzoznamu1"/>
        <w:autoSpaceDE w:val="0"/>
        <w:autoSpaceDN w:val="0"/>
        <w:adjustRightInd w:val="0"/>
        <w:spacing w:after="0" w:line="240" w:lineRule="auto"/>
        <w:ind w:left="0"/>
        <w:jc w:val="both"/>
        <w:rPr>
          <w:rFonts w:ascii="Tahoma" w:hAnsi="Tahoma" w:cs="Tahoma"/>
          <w:sz w:val="16"/>
          <w:szCs w:val="16"/>
        </w:rPr>
      </w:pPr>
      <w:r w:rsidRPr="00887FF6">
        <w:rPr>
          <w:rFonts w:ascii="Tahoma" w:hAnsi="Tahoma" w:cs="Tahoma"/>
          <w:sz w:val="16"/>
          <w:szCs w:val="16"/>
        </w:rPr>
        <w:t>Ministerstvo pôdohospodárstva a rozvoja vidieka SR a obce (miestna územná samospráva);</w:t>
      </w:r>
    </w:p>
    <w:p w14:paraId="2EE35F73" w14:textId="77777777" w:rsidR="00472C4D" w:rsidRPr="00887FF6" w:rsidRDefault="00472C4D" w:rsidP="00472C4D">
      <w:pPr>
        <w:pStyle w:val="Odsekzoznamu1"/>
        <w:autoSpaceDE w:val="0"/>
        <w:autoSpaceDN w:val="0"/>
        <w:adjustRightInd w:val="0"/>
        <w:spacing w:after="0" w:line="240" w:lineRule="auto"/>
        <w:ind w:left="0"/>
        <w:jc w:val="both"/>
        <w:rPr>
          <w:rFonts w:ascii="Tahoma" w:hAnsi="Tahoma" w:cs="Tahoma"/>
          <w:sz w:val="16"/>
          <w:szCs w:val="16"/>
        </w:rPr>
      </w:pPr>
    </w:p>
    <w:p w14:paraId="63D1911F" w14:textId="77777777" w:rsidR="00472C4D" w:rsidRPr="00887FF6" w:rsidRDefault="00472C4D" w:rsidP="00472C4D">
      <w:pPr>
        <w:pStyle w:val="Odsekzoznamu1"/>
        <w:numPr>
          <w:ilvl w:val="0"/>
          <w:numId w:val="78"/>
        </w:numPr>
        <w:spacing w:after="0" w:line="240" w:lineRule="auto"/>
        <w:ind w:left="360"/>
        <w:jc w:val="both"/>
        <w:rPr>
          <w:rFonts w:ascii="Tahoma" w:hAnsi="Tahoma" w:cs="Tahoma"/>
          <w:sz w:val="16"/>
          <w:szCs w:val="16"/>
        </w:rPr>
      </w:pPr>
      <w:r w:rsidRPr="00887FF6">
        <w:rPr>
          <w:rFonts w:ascii="Tahoma" w:hAnsi="Tahoma" w:cs="Tahoma"/>
          <w:sz w:val="16"/>
          <w:szCs w:val="16"/>
        </w:rPr>
        <w:t>opatrenia č. 4:</w:t>
      </w:r>
    </w:p>
    <w:p w14:paraId="79B94400" w14:textId="77777777" w:rsidR="00472C4D" w:rsidRPr="00887FF6" w:rsidRDefault="00472C4D" w:rsidP="00472C4D">
      <w:pPr>
        <w:pStyle w:val="Odsekzoznamu1"/>
        <w:autoSpaceDE w:val="0"/>
        <w:autoSpaceDN w:val="0"/>
        <w:adjustRightInd w:val="0"/>
        <w:spacing w:after="0" w:line="240" w:lineRule="auto"/>
        <w:ind w:left="0"/>
        <w:jc w:val="both"/>
        <w:rPr>
          <w:rFonts w:ascii="Tahoma" w:hAnsi="Tahoma" w:cs="Tahoma"/>
          <w:sz w:val="16"/>
          <w:szCs w:val="16"/>
        </w:rPr>
      </w:pPr>
      <w:r w:rsidRPr="00887FF6">
        <w:rPr>
          <w:rFonts w:ascii="Tahoma" w:hAnsi="Tahoma" w:cs="Tahoma"/>
          <w:sz w:val="16"/>
          <w:szCs w:val="16"/>
        </w:rPr>
        <w:t>skupinu poľnohospodárov v prípade kolektívnych investícií vykonávaných viac ako jedným poľnohospodárom a tieto prinášajú synergický efekt, verejný subjekt, ak preukáže prepojenie medzi realizovanými investíciami a potenciálom poľnohospodárskej výroby;</w:t>
      </w:r>
    </w:p>
    <w:p w14:paraId="5372A9DD" w14:textId="77777777" w:rsidR="00472C4D" w:rsidRPr="00887FF6" w:rsidRDefault="00472C4D" w:rsidP="00472C4D">
      <w:pPr>
        <w:pStyle w:val="Odsekzoznamu1"/>
        <w:autoSpaceDE w:val="0"/>
        <w:autoSpaceDN w:val="0"/>
        <w:adjustRightInd w:val="0"/>
        <w:spacing w:after="0" w:line="240" w:lineRule="auto"/>
        <w:ind w:left="0"/>
        <w:jc w:val="both"/>
        <w:rPr>
          <w:rFonts w:ascii="Tahoma" w:hAnsi="Tahoma" w:cs="Tahoma"/>
          <w:sz w:val="16"/>
          <w:szCs w:val="16"/>
        </w:rPr>
      </w:pPr>
    </w:p>
    <w:p w14:paraId="70EB527B" w14:textId="77777777" w:rsidR="00472C4D" w:rsidRPr="00887FF6" w:rsidRDefault="00472C4D" w:rsidP="00472C4D">
      <w:pPr>
        <w:pStyle w:val="Odsekzoznamu1"/>
        <w:numPr>
          <w:ilvl w:val="0"/>
          <w:numId w:val="78"/>
        </w:numPr>
        <w:spacing w:after="0" w:line="240" w:lineRule="auto"/>
        <w:ind w:left="360"/>
        <w:jc w:val="both"/>
        <w:rPr>
          <w:rFonts w:ascii="Tahoma" w:hAnsi="Tahoma" w:cs="Tahoma"/>
          <w:sz w:val="16"/>
          <w:szCs w:val="16"/>
        </w:rPr>
      </w:pPr>
      <w:r w:rsidRPr="00887FF6">
        <w:rPr>
          <w:rFonts w:ascii="Tahoma" w:hAnsi="Tahoma" w:cs="Tahoma"/>
          <w:sz w:val="16"/>
          <w:szCs w:val="16"/>
        </w:rPr>
        <w:t>podopatrenia č. 5.1: poľnohospodárskeho podnikateľa, tzn. fyzickú alebo právnickú osobu (mikropodniky a malé podniky v zmysle odporúčania Komisie č. 2003/361/ES), ktorá vykonáva poľnohospodársku výrobu ako sústavnú a samostatnú činnosť pod vlastným menom, na vlastnú zodpovednosť a za účelom dosiahnutia zisku a spĺňa kritériá stanovené vo vzťahu k veku a profesijnému zameraniu;</w:t>
      </w:r>
    </w:p>
    <w:p w14:paraId="0EC838AA" w14:textId="77777777" w:rsidR="00472C4D" w:rsidRPr="00887FF6" w:rsidRDefault="00472C4D" w:rsidP="00472C4D">
      <w:pPr>
        <w:pStyle w:val="Odsekzoznamu1"/>
        <w:numPr>
          <w:ilvl w:val="0"/>
          <w:numId w:val="78"/>
        </w:numPr>
        <w:spacing w:after="0" w:line="240" w:lineRule="auto"/>
        <w:ind w:left="360"/>
        <w:jc w:val="both"/>
        <w:rPr>
          <w:rFonts w:ascii="Tahoma" w:hAnsi="Tahoma" w:cs="Tahoma"/>
          <w:sz w:val="16"/>
          <w:szCs w:val="16"/>
        </w:rPr>
      </w:pPr>
      <w:r w:rsidRPr="00887FF6">
        <w:rPr>
          <w:rFonts w:ascii="Tahoma" w:hAnsi="Tahoma" w:cs="Tahoma"/>
          <w:sz w:val="16"/>
          <w:szCs w:val="16"/>
        </w:rPr>
        <w:t>podopatrenia č. 5.2: právnické osoby alebo fyzické osoby (mikropodniky v zmysle odporúčania Komisie č. 2003/361/ES);</w:t>
      </w:r>
    </w:p>
    <w:p w14:paraId="32328E87" w14:textId="77777777" w:rsidR="00472C4D" w:rsidRPr="00887FF6" w:rsidRDefault="00472C4D" w:rsidP="00472C4D">
      <w:pPr>
        <w:pStyle w:val="Odsekzoznamu1"/>
        <w:numPr>
          <w:ilvl w:val="0"/>
          <w:numId w:val="78"/>
        </w:numPr>
        <w:spacing w:after="0" w:line="240" w:lineRule="auto"/>
        <w:ind w:left="360"/>
        <w:jc w:val="both"/>
        <w:rPr>
          <w:rFonts w:ascii="Tahoma" w:hAnsi="Tahoma" w:cs="Tahoma"/>
          <w:sz w:val="16"/>
          <w:szCs w:val="16"/>
        </w:rPr>
      </w:pPr>
      <w:r w:rsidRPr="00887FF6">
        <w:rPr>
          <w:rFonts w:ascii="Tahoma" w:hAnsi="Tahoma" w:cs="Tahoma"/>
          <w:sz w:val="16"/>
          <w:szCs w:val="16"/>
        </w:rPr>
        <w:t>opatrenia č. 6: obec definovanú v územnej koncentrácii ako vidiecka obec vidiek 1 a vidiek 2 s výnimkou obcí so štatútom mesta; združenia obcí;</w:t>
      </w:r>
    </w:p>
    <w:p w14:paraId="5892906E" w14:textId="77777777" w:rsidR="00472C4D" w:rsidRPr="00887FF6" w:rsidRDefault="00472C4D" w:rsidP="00472C4D">
      <w:pPr>
        <w:pStyle w:val="Odsekzoznamu1"/>
        <w:numPr>
          <w:ilvl w:val="0"/>
          <w:numId w:val="78"/>
        </w:numPr>
        <w:spacing w:after="0" w:line="240" w:lineRule="auto"/>
        <w:ind w:left="360"/>
        <w:jc w:val="both"/>
        <w:rPr>
          <w:rFonts w:ascii="Tahoma" w:hAnsi="Tahoma" w:cs="Tahoma"/>
          <w:sz w:val="16"/>
          <w:szCs w:val="16"/>
        </w:rPr>
      </w:pPr>
      <w:r w:rsidRPr="00887FF6">
        <w:rPr>
          <w:rFonts w:ascii="Tahoma" w:hAnsi="Tahoma" w:cs="Tahoma"/>
          <w:sz w:val="16"/>
          <w:szCs w:val="16"/>
        </w:rPr>
        <w:t>podopatrenia č. 7.1: obhospodarovateľa lesa v zmysle zákona č. 326/2005 Z. z. o lesoch – súkromní a verejní správcovia lesov a iné subjekty súkromného práva a verejné subjekty a ich združenia;</w:t>
      </w:r>
    </w:p>
    <w:p w14:paraId="09BBBF6E" w14:textId="77777777" w:rsidR="00472C4D" w:rsidRPr="00887FF6" w:rsidRDefault="00472C4D" w:rsidP="00472C4D">
      <w:pPr>
        <w:pStyle w:val="Odsekzoznamu1"/>
        <w:numPr>
          <w:ilvl w:val="0"/>
          <w:numId w:val="78"/>
        </w:numPr>
        <w:spacing w:after="0" w:line="240" w:lineRule="auto"/>
        <w:ind w:left="360"/>
        <w:jc w:val="both"/>
        <w:rPr>
          <w:rFonts w:ascii="Tahoma" w:hAnsi="Tahoma" w:cs="Tahoma"/>
          <w:sz w:val="16"/>
          <w:szCs w:val="16"/>
        </w:rPr>
      </w:pPr>
      <w:r w:rsidRPr="00887FF6">
        <w:rPr>
          <w:rFonts w:ascii="Tahoma" w:hAnsi="Tahoma" w:cs="Tahoma"/>
          <w:sz w:val="16"/>
          <w:szCs w:val="16"/>
        </w:rPr>
        <w:t>opatrenia č. 8, 9, 10, 11, 12: fyzickú a právnickú osobu podnikajúcu v poľnohospodárskej prvovýrobe;</w:t>
      </w:r>
    </w:p>
    <w:p w14:paraId="02AB8EEB" w14:textId="77777777" w:rsidR="00472C4D" w:rsidRPr="00887FF6" w:rsidRDefault="00472C4D" w:rsidP="00472C4D">
      <w:pPr>
        <w:pStyle w:val="Odsekzoznamu1"/>
        <w:numPr>
          <w:ilvl w:val="0"/>
          <w:numId w:val="78"/>
        </w:numPr>
        <w:spacing w:after="0" w:line="240" w:lineRule="auto"/>
        <w:ind w:left="360"/>
        <w:jc w:val="both"/>
        <w:rPr>
          <w:rFonts w:ascii="Tahoma" w:hAnsi="Tahoma" w:cs="Tahoma"/>
          <w:sz w:val="16"/>
          <w:szCs w:val="16"/>
        </w:rPr>
      </w:pPr>
      <w:r w:rsidRPr="00887FF6">
        <w:rPr>
          <w:rFonts w:ascii="Tahoma" w:hAnsi="Tahoma" w:cs="Tahoma"/>
          <w:sz w:val="16"/>
          <w:szCs w:val="16"/>
        </w:rPr>
        <w:t>opatrenia č. 10: súkromných vlastníkov lesa a ich združení s právnou subjektivitou;</w:t>
      </w:r>
    </w:p>
    <w:p w14:paraId="0A968A71" w14:textId="77777777" w:rsidR="00472C4D" w:rsidRPr="00887FF6" w:rsidRDefault="00472C4D" w:rsidP="00472C4D">
      <w:pPr>
        <w:pStyle w:val="Odsekzoznamu1"/>
        <w:numPr>
          <w:ilvl w:val="0"/>
          <w:numId w:val="78"/>
        </w:numPr>
        <w:spacing w:after="0" w:line="240" w:lineRule="auto"/>
        <w:ind w:left="360"/>
        <w:jc w:val="both"/>
        <w:rPr>
          <w:rFonts w:ascii="Tahoma" w:hAnsi="Tahoma" w:cs="Tahoma"/>
          <w:sz w:val="16"/>
          <w:szCs w:val="16"/>
        </w:rPr>
      </w:pPr>
      <w:r w:rsidRPr="00887FF6">
        <w:rPr>
          <w:rFonts w:ascii="Tahoma" w:hAnsi="Tahoma" w:cs="Tahoma"/>
          <w:sz w:val="16"/>
          <w:szCs w:val="16"/>
        </w:rPr>
        <w:t>opatrenia č. 13: najmenej dva subjekty, ktorých spolupráca je:</w:t>
      </w:r>
    </w:p>
    <w:p w14:paraId="4C49C5F4" w14:textId="77777777" w:rsidR="00472C4D" w:rsidRPr="00887FF6" w:rsidRDefault="00472C4D" w:rsidP="00472C4D">
      <w:pPr>
        <w:pStyle w:val="Odsekzoznamu1"/>
        <w:autoSpaceDE w:val="0"/>
        <w:autoSpaceDN w:val="0"/>
        <w:adjustRightInd w:val="0"/>
        <w:spacing w:after="0" w:line="240" w:lineRule="auto"/>
        <w:ind w:left="0"/>
        <w:jc w:val="both"/>
        <w:rPr>
          <w:rFonts w:ascii="Tahoma" w:hAnsi="Tahoma" w:cs="Tahoma"/>
          <w:sz w:val="16"/>
          <w:szCs w:val="16"/>
        </w:rPr>
      </w:pPr>
      <w:r w:rsidRPr="00887FF6">
        <w:rPr>
          <w:rFonts w:ascii="Tahoma" w:hAnsi="Tahoma" w:cs="Tahoma"/>
          <w:sz w:val="16"/>
          <w:szCs w:val="16"/>
        </w:rPr>
        <w:t>medzi rôznymi aktérmi v poľnohospodárstve, potravinovom reťazci a v lesnom hospodárstve na území EÚ a medzi inými aktérmi, ktorí prispievajú k splneniu cieľov a priorít politiky rozvoja vidieka vrátane medziodvetvových organizácií,</w:t>
      </w:r>
    </w:p>
    <w:p w14:paraId="453BF540" w14:textId="77777777" w:rsidR="00472C4D" w:rsidRPr="00887FF6" w:rsidRDefault="00472C4D" w:rsidP="00472C4D">
      <w:pPr>
        <w:pStyle w:val="Odsekzoznamu1"/>
        <w:autoSpaceDE w:val="0"/>
        <w:autoSpaceDN w:val="0"/>
        <w:adjustRightInd w:val="0"/>
        <w:spacing w:after="0" w:line="240" w:lineRule="auto"/>
        <w:ind w:left="0"/>
        <w:jc w:val="both"/>
        <w:rPr>
          <w:rFonts w:ascii="Tahoma" w:hAnsi="Tahoma" w:cs="Tahoma"/>
          <w:sz w:val="16"/>
          <w:szCs w:val="16"/>
        </w:rPr>
      </w:pPr>
      <w:r w:rsidRPr="00887FF6">
        <w:rPr>
          <w:rFonts w:ascii="Tahoma" w:hAnsi="Tahoma" w:cs="Tahoma"/>
          <w:sz w:val="16"/>
          <w:szCs w:val="16"/>
        </w:rPr>
        <w:t>zameraná na zriadenie a prevádzku operačných skupín EIP pre produktivitu a udržateľnosť poľnohospodárstva uvedených v čl. 62 návrhu nariadenia Európskeho parlamentu a Rady o podpore rozvoja vidieka prostredníctvom EPFRV;</w:t>
      </w:r>
    </w:p>
    <w:p w14:paraId="283C7E14" w14:textId="77777777" w:rsidR="00472C4D" w:rsidRPr="00887FF6" w:rsidRDefault="00472C4D" w:rsidP="00472C4D">
      <w:pPr>
        <w:pStyle w:val="Odsekzoznamu1"/>
        <w:autoSpaceDE w:val="0"/>
        <w:autoSpaceDN w:val="0"/>
        <w:adjustRightInd w:val="0"/>
        <w:spacing w:after="0" w:line="240" w:lineRule="auto"/>
        <w:ind w:left="0"/>
        <w:jc w:val="both"/>
        <w:rPr>
          <w:rFonts w:ascii="Tahoma" w:hAnsi="Tahoma" w:cs="Tahoma"/>
          <w:sz w:val="16"/>
          <w:szCs w:val="16"/>
        </w:rPr>
      </w:pPr>
    </w:p>
    <w:p w14:paraId="33BD9956" w14:textId="77777777" w:rsidR="00472C4D" w:rsidRPr="00887FF6" w:rsidRDefault="00472C4D" w:rsidP="00472C4D">
      <w:pPr>
        <w:pStyle w:val="Odsekzoznamu1"/>
        <w:numPr>
          <w:ilvl w:val="0"/>
          <w:numId w:val="78"/>
        </w:numPr>
        <w:spacing w:after="0" w:line="240" w:lineRule="auto"/>
        <w:ind w:left="360"/>
        <w:jc w:val="both"/>
        <w:rPr>
          <w:rFonts w:ascii="Tahoma" w:hAnsi="Tahoma" w:cs="Tahoma"/>
          <w:sz w:val="16"/>
          <w:szCs w:val="16"/>
        </w:rPr>
      </w:pPr>
      <w:r w:rsidRPr="00887FF6">
        <w:rPr>
          <w:rFonts w:ascii="Tahoma" w:hAnsi="Tahoma" w:cs="Tahoma"/>
          <w:sz w:val="16"/>
          <w:szCs w:val="16"/>
        </w:rPr>
        <w:t xml:space="preserve">opatrenia č. 14: </w:t>
      </w:r>
    </w:p>
    <w:p w14:paraId="0BB04A71" w14:textId="77777777" w:rsidR="00472C4D" w:rsidRPr="00887FF6" w:rsidRDefault="00472C4D" w:rsidP="00472C4D">
      <w:pPr>
        <w:pStyle w:val="Odsekzoznamu1"/>
        <w:autoSpaceDE w:val="0"/>
        <w:autoSpaceDN w:val="0"/>
        <w:adjustRightInd w:val="0"/>
        <w:spacing w:after="0" w:line="240" w:lineRule="auto"/>
        <w:ind w:left="0"/>
        <w:jc w:val="both"/>
        <w:rPr>
          <w:rFonts w:ascii="Tahoma" w:hAnsi="Tahoma" w:cs="Tahoma"/>
          <w:sz w:val="16"/>
          <w:szCs w:val="16"/>
        </w:rPr>
      </w:pPr>
      <w:r w:rsidRPr="00887FF6">
        <w:rPr>
          <w:rFonts w:ascii="Tahoma" w:hAnsi="Tahoma" w:cs="Tahoma"/>
          <w:sz w:val="16"/>
          <w:szCs w:val="16"/>
        </w:rPr>
        <w:t>verejno-súkromné partnerstvá v zmysle zákona č. 83/1990 Zb. o združovaní občanov v znení neskorších predpisov;</w:t>
      </w:r>
    </w:p>
    <w:p w14:paraId="05248E7F" w14:textId="77777777" w:rsidR="00472C4D" w:rsidRPr="00887FF6" w:rsidRDefault="00472C4D" w:rsidP="00472C4D">
      <w:pPr>
        <w:pStyle w:val="Odsekzoznamu1"/>
        <w:autoSpaceDE w:val="0"/>
        <w:autoSpaceDN w:val="0"/>
        <w:adjustRightInd w:val="0"/>
        <w:spacing w:after="0" w:line="240" w:lineRule="auto"/>
        <w:ind w:left="3"/>
        <w:jc w:val="both"/>
        <w:rPr>
          <w:rFonts w:ascii="Tahoma" w:hAnsi="Tahoma" w:cs="Tahoma"/>
          <w:sz w:val="16"/>
          <w:szCs w:val="16"/>
        </w:rPr>
      </w:pPr>
      <w:r w:rsidRPr="00887FF6">
        <w:rPr>
          <w:rFonts w:ascii="Tahoma" w:hAnsi="Tahoma" w:cs="Tahoma"/>
          <w:sz w:val="16"/>
          <w:szCs w:val="16"/>
        </w:rPr>
        <w:t>MAS (verejno-súkromné partnerstvá v zmysle zákona č. 83/1990 Zb. o združovaní občanov v znení neskorších predpisov schválené riadiacim orgánom, t. j. ktorým riadiaci orgán udelil štatút MAS)</w:t>
      </w:r>
    </w:p>
    <w:p w14:paraId="667B4F83" w14:textId="77777777" w:rsidR="00472C4D" w:rsidRPr="00887FF6" w:rsidRDefault="00472C4D" w:rsidP="00472C4D">
      <w:pPr>
        <w:pStyle w:val="Odsekzoznamu1"/>
        <w:autoSpaceDE w:val="0"/>
        <w:autoSpaceDN w:val="0"/>
        <w:adjustRightInd w:val="0"/>
        <w:spacing w:after="0" w:line="240" w:lineRule="auto"/>
        <w:ind w:left="3"/>
        <w:jc w:val="both"/>
        <w:rPr>
          <w:rFonts w:ascii="Tahoma" w:hAnsi="Tahoma" w:cs="Tahoma"/>
          <w:sz w:val="16"/>
          <w:szCs w:val="16"/>
        </w:rPr>
      </w:pPr>
    </w:p>
    <w:p w14:paraId="23A64955" w14:textId="77777777" w:rsidR="00472C4D" w:rsidRPr="00887FF6" w:rsidRDefault="00472C4D" w:rsidP="00472C4D">
      <w:pPr>
        <w:pStyle w:val="Odsekzoznamu1"/>
        <w:numPr>
          <w:ilvl w:val="0"/>
          <w:numId w:val="78"/>
        </w:numPr>
        <w:spacing w:after="0" w:line="240" w:lineRule="auto"/>
        <w:ind w:left="360"/>
        <w:jc w:val="both"/>
        <w:rPr>
          <w:rFonts w:ascii="Tahoma" w:hAnsi="Tahoma" w:cs="Tahoma"/>
          <w:sz w:val="16"/>
          <w:szCs w:val="16"/>
        </w:rPr>
      </w:pPr>
      <w:r w:rsidRPr="00887FF6">
        <w:rPr>
          <w:rFonts w:ascii="Tahoma" w:hAnsi="Tahoma" w:cs="Tahoma"/>
          <w:sz w:val="16"/>
          <w:szCs w:val="16"/>
        </w:rPr>
        <w:t>opatrenia č. 15:</w:t>
      </w:r>
    </w:p>
    <w:p w14:paraId="3D57F535" w14:textId="77777777" w:rsidR="00472C4D" w:rsidRPr="00887FF6" w:rsidRDefault="00472C4D" w:rsidP="00472C4D">
      <w:pPr>
        <w:pStyle w:val="Odsekzoznamu1"/>
        <w:autoSpaceDE w:val="0"/>
        <w:autoSpaceDN w:val="0"/>
        <w:adjustRightInd w:val="0"/>
        <w:spacing w:after="0" w:line="240" w:lineRule="auto"/>
        <w:ind w:left="0"/>
        <w:jc w:val="both"/>
        <w:rPr>
          <w:rFonts w:ascii="Tahoma" w:hAnsi="Tahoma" w:cs="Tahoma"/>
          <w:sz w:val="16"/>
          <w:szCs w:val="16"/>
        </w:rPr>
      </w:pPr>
      <w:r w:rsidRPr="00887FF6">
        <w:rPr>
          <w:rFonts w:ascii="Tahoma" w:hAnsi="Tahoma" w:cs="Tahoma"/>
          <w:sz w:val="16"/>
          <w:szCs w:val="16"/>
        </w:rPr>
        <w:t>Ministerstvo pôdohospodárstva a rozvoja vidieka SR,</w:t>
      </w:r>
    </w:p>
    <w:p w14:paraId="7266B5FD" w14:textId="77777777" w:rsidR="00472C4D" w:rsidRPr="00887FF6" w:rsidRDefault="00472C4D" w:rsidP="00472C4D">
      <w:pPr>
        <w:pStyle w:val="Odsekzoznamu1"/>
        <w:autoSpaceDE w:val="0"/>
        <w:autoSpaceDN w:val="0"/>
        <w:adjustRightInd w:val="0"/>
        <w:spacing w:after="0" w:line="240" w:lineRule="auto"/>
        <w:ind w:left="0"/>
        <w:jc w:val="both"/>
        <w:rPr>
          <w:rFonts w:ascii="Tahoma" w:hAnsi="Tahoma" w:cs="Tahoma"/>
          <w:sz w:val="16"/>
          <w:szCs w:val="16"/>
        </w:rPr>
      </w:pPr>
      <w:r w:rsidRPr="00887FF6">
        <w:rPr>
          <w:rFonts w:ascii="Tahoma" w:hAnsi="Tahoma" w:cs="Tahoma"/>
          <w:sz w:val="16"/>
          <w:szCs w:val="16"/>
        </w:rPr>
        <w:t>Pôdohospodársku platobnú agentúru,</w:t>
      </w:r>
    </w:p>
    <w:p w14:paraId="69608C8A" w14:textId="77777777" w:rsidR="00472C4D" w:rsidRPr="00887FF6" w:rsidRDefault="00472C4D" w:rsidP="00472C4D">
      <w:pPr>
        <w:pStyle w:val="Odsekzoznamu1"/>
        <w:autoSpaceDE w:val="0"/>
        <w:autoSpaceDN w:val="0"/>
        <w:adjustRightInd w:val="0"/>
        <w:spacing w:after="0" w:line="240" w:lineRule="auto"/>
        <w:ind w:left="3"/>
        <w:jc w:val="both"/>
        <w:rPr>
          <w:rFonts w:ascii="Tahoma" w:hAnsi="Tahoma" w:cs="Tahoma"/>
          <w:sz w:val="16"/>
          <w:szCs w:val="16"/>
        </w:rPr>
      </w:pPr>
      <w:r w:rsidRPr="00887FF6">
        <w:rPr>
          <w:rFonts w:ascii="Tahoma" w:hAnsi="Tahoma" w:cs="Tahoma"/>
          <w:sz w:val="16"/>
          <w:szCs w:val="16"/>
        </w:rPr>
        <w:t>Národnú sieť rozvoja vidieka</w:t>
      </w:r>
    </w:p>
    <w:p w14:paraId="37FC7E0C"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sa stanovujú nasledovné pravidlá spolufinancovania:</w:t>
      </w:r>
    </w:p>
    <w:p w14:paraId="6C7C6C1F" w14:textId="77777777" w:rsidR="00472C4D" w:rsidRPr="00887FF6" w:rsidRDefault="00472C4D" w:rsidP="00472C4D">
      <w:pPr>
        <w:jc w:val="both"/>
        <w:rPr>
          <w:rFonts w:ascii="Tahoma" w:hAnsi="Tahoma" w:cs="Tahoma"/>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84"/>
        <w:gridCol w:w="2293"/>
        <w:gridCol w:w="2293"/>
        <w:gridCol w:w="2292"/>
      </w:tblGrid>
      <w:tr w:rsidR="00472C4D" w:rsidRPr="00887FF6" w14:paraId="2A2DBE1A" w14:textId="77777777">
        <w:tc>
          <w:tcPr>
            <w:tcW w:w="9104" w:type="dxa"/>
            <w:gridSpan w:val="4"/>
            <w:tcBorders>
              <w:top w:val="single" w:sz="4" w:space="0" w:color="auto"/>
              <w:left w:val="single" w:sz="4" w:space="0" w:color="auto"/>
              <w:bottom w:val="single" w:sz="4" w:space="0" w:color="auto"/>
              <w:right w:val="single" w:sz="4" w:space="0" w:color="auto"/>
            </w:tcBorders>
            <w:shd w:val="clear" w:color="auto" w:fill="FFCC99"/>
            <w:vAlign w:val="center"/>
          </w:tcPr>
          <w:p w14:paraId="7C4CD253"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Prijímateľ</w:t>
            </w:r>
          </w:p>
        </w:tc>
      </w:tr>
      <w:tr w:rsidR="00472C4D" w:rsidRPr="00887FF6" w14:paraId="10F99BBB" w14:textId="77777777">
        <w:tc>
          <w:tcPr>
            <w:tcW w:w="9104" w:type="dxa"/>
            <w:gridSpan w:val="4"/>
            <w:tcBorders>
              <w:top w:val="single" w:sz="4" w:space="0" w:color="auto"/>
              <w:left w:val="single" w:sz="4" w:space="0" w:color="auto"/>
              <w:bottom w:val="single" w:sz="4" w:space="0" w:color="auto"/>
              <w:right w:val="single" w:sz="4" w:space="0" w:color="auto"/>
            </w:tcBorders>
            <w:vAlign w:val="center"/>
          </w:tcPr>
          <w:p w14:paraId="37E2C057"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Celkové oprávnené výdavky</w:t>
            </w:r>
          </w:p>
        </w:tc>
      </w:tr>
      <w:tr w:rsidR="00472C4D" w:rsidRPr="00887FF6" w14:paraId="196EF5C4" w14:textId="77777777">
        <w:tc>
          <w:tcPr>
            <w:tcW w:w="2195" w:type="dxa"/>
            <w:tcBorders>
              <w:top w:val="single" w:sz="4" w:space="0" w:color="auto"/>
              <w:left w:val="single" w:sz="4" w:space="0" w:color="auto"/>
              <w:bottom w:val="single" w:sz="4" w:space="0" w:color="auto"/>
              <w:right w:val="single" w:sz="4" w:space="0" w:color="auto"/>
            </w:tcBorders>
            <w:vAlign w:val="center"/>
          </w:tcPr>
          <w:p w14:paraId="52D80B68"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Zdroje EÚ</w:t>
            </w:r>
          </w:p>
        </w:tc>
        <w:tc>
          <w:tcPr>
            <w:tcW w:w="4606" w:type="dxa"/>
            <w:gridSpan w:val="2"/>
            <w:tcBorders>
              <w:top w:val="single" w:sz="4" w:space="0" w:color="auto"/>
              <w:left w:val="single" w:sz="4" w:space="0" w:color="auto"/>
              <w:bottom w:val="single" w:sz="4" w:space="0" w:color="auto"/>
              <w:right w:val="single" w:sz="4" w:space="0" w:color="auto"/>
            </w:tcBorders>
            <w:vAlign w:val="center"/>
          </w:tcPr>
          <w:p w14:paraId="453A70A5"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Národné verejné zdroje</w:t>
            </w:r>
          </w:p>
        </w:tc>
        <w:tc>
          <w:tcPr>
            <w:tcW w:w="2303" w:type="dxa"/>
            <w:vMerge w:val="restart"/>
            <w:tcBorders>
              <w:top w:val="single" w:sz="4" w:space="0" w:color="auto"/>
              <w:left w:val="single" w:sz="4" w:space="0" w:color="auto"/>
              <w:bottom w:val="single" w:sz="4" w:space="0" w:color="auto"/>
              <w:right w:val="single" w:sz="4" w:space="0" w:color="auto"/>
            </w:tcBorders>
            <w:vAlign w:val="center"/>
          </w:tcPr>
          <w:p w14:paraId="6E0037F0"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Spolu</w:t>
            </w:r>
          </w:p>
        </w:tc>
      </w:tr>
      <w:tr w:rsidR="00472C4D" w:rsidRPr="00887FF6" w14:paraId="41058E5F" w14:textId="77777777">
        <w:tc>
          <w:tcPr>
            <w:tcW w:w="2195" w:type="dxa"/>
            <w:tcBorders>
              <w:top w:val="single" w:sz="4" w:space="0" w:color="auto"/>
              <w:left w:val="single" w:sz="4" w:space="0" w:color="auto"/>
              <w:bottom w:val="single" w:sz="4" w:space="0" w:color="auto"/>
              <w:right w:val="single" w:sz="4" w:space="0" w:color="auto"/>
            </w:tcBorders>
            <w:vAlign w:val="center"/>
          </w:tcPr>
          <w:p w14:paraId="50D7122E"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EPFRV</w:t>
            </w:r>
          </w:p>
        </w:tc>
        <w:tc>
          <w:tcPr>
            <w:tcW w:w="2303" w:type="dxa"/>
            <w:tcBorders>
              <w:top w:val="single" w:sz="4" w:space="0" w:color="auto"/>
              <w:left w:val="single" w:sz="4" w:space="0" w:color="auto"/>
              <w:bottom w:val="single" w:sz="4" w:space="0" w:color="auto"/>
              <w:right w:val="single" w:sz="4" w:space="0" w:color="auto"/>
            </w:tcBorders>
            <w:vAlign w:val="center"/>
          </w:tcPr>
          <w:p w14:paraId="65E14E78"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Štátny rozpočet</w:t>
            </w:r>
          </w:p>
        </w:tc>
        <w:tc>
          <w:tcPr>
            <w:tcW w:w="2303" w:type="dxa"/>
            <w:tcBorders>
              <w:top w:val="single" w:sz="4" w:space="0" w:color="auto"/>
              <w:left w:val="single" w:sz="4" w:space="0" w:color="auto"/>
              <w:bottom w:val="single" w:sz="4" w:space="0" w:color="auto"/>
              <w:right w:val="single" w:sz="4" w:space="0" w:color="auto"/>
            </w:tcBorders>
            <w:vAlign w:val="center"/>
          </w:tcPr>
          <w:p w14:paraId="0F8C30AE"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Prijímateľ</w:t>
            </w:r>
          </w:p>
        </w:tc>
        <w:tc>
          <w:tcPr>
            <w:tcW w:w="2303" w:type="dxa"/>
            <w:vMerge/>
            <w:tcBorders>
              <w:top w:val="single" w:sz="4" w:space="0" w:color="auto"/>
              <w:left w:val="single" w:sz="4" w:space="0" w:color="auto"/>
              <w:bottom w:val="single" w:sz="4" w:space="0" w:color="auto"/>
              <w:right w:val="single" w:sz="4" w:space="0" w:color="auto"/>
            </w:tcBorders>
            <w:vAlign w:val="center"/>
          </w:tcPr>
          <w:p w14:paraId="103449F2" w14:textId="77777777" w:rsidR="00472C4D" w:rsidRPr="00887FF6" w:rsidRDefault="00472C4D" w:rsidP="00472C4D">
            <w:pPr>
              <w:jc w:val="center"/>
              <w:rPr>
                <w:rFonts w:ascii="Tahoma" w:hAnsi="Tahoma" w:cs="Tahoma"/>
                <w:b/>
                <w:bCs/>
                <w:sz w:val="14"/>
                <w:szCs w:val="14"/>
              </w:rPr>
            </w:pPr>
          </w:p>
        </w:tc>
      </w:tr>
      <w:tr w:rsidR="00472C4D" w:rsidRPr="00887FF6" w14:paraId="66A04720" w14:textId="77777777">
        <w:tc>
          <w:tcPr>
            <w:tcW w:w="2195" w:type="dxa"/>
            <w:tcBorders>
              <w:top w:val="single" w:sz="4" w:space="0" w:color="auto"/>
              <w:left w:val="single" w:sz="4" w:space="0" w:color="auto"/>
              <w:bottom w:val="single" w:sz="4" w:space="0" w:color="auto"/>
              <w:right w:val="single" w:sz="4" w:space="0" w:color="auto"/>
            </w:tcBorders>
            <w:vAlign w:val="center"/>
          </w:tcPr>
          <w:p w14:paraId="0D33BAF7"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75,0 %</w:t>
            </w:r>
          </w:p>
        </w:tc>
        <w:tc>
          <w:tcPr>
            <w:tcW w:w="2303" w:type="dxa"/>
            <w:tcBorders>
              <w:top w:val="single" w:sz="4" w:space="0" w:color="auto"/>
              <w:left w:val="single" w:sz="4" w:space="0" w:color="auto"/>
              <w:bottom w:val="single" w:sz="4" w:space="0" w:color="auto"/>
              <w:right w:val="single" w:sz="4" w:space="0" w:color="auto"/>
            </w:tcBorders>
            <w:vAlign w:val="center"/>
          </w:tcPr>
          <w:p w14:paraId="14985127"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25,0 %</w:t>
            </w:r>
          </w:p>
        </w:tc>
        <w:tc>
          <w:tcPr>
            <w:tcW w:w="2303" w:type="dxa"/>
            <w:tcBorders>
              <w:top w:val="single" w:sz="4" w:space="0" w:color="auto"/>
              <w:left w:val="single" w:sz="4" w:space="0" w:color="auto"/>
              <w:bottom w:val="single" w:sz="4" w:space="0" w:color="auto"/>
              <w:right w:val="single" w:sz="4" w:space="0" w:color="auto"/>
            </w:tcBorders>
            <w:vAlign w:val="center"/>
          </w:tcPr>
          <w:p w14:paraId="326DFA38"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0,0 %</w:t>
            </w:r>
          </w:p>
        </w:tc>
        <w:tc>
          <w:tcPr>
            <w:tcW w:w="2303" w:type="dxa"/>
            <w:tcBorders>
              <w:top w:val="single" w:sz="4" w:space="0" w:color="auto"/>
              <w:left w:val="single" w:sz="4" w:space="0" w:color="auto"/>
              <w:bottom w:val="single" w:sz="4" w:space="0" w:color="auto"/>
              <w:right w:val="single" w:sz="4" w:space="0" w:color="auto"/>
            </w:tcBorders>
            <w:vAlign w:val="center"/>
          </w:tcPr>
          <w:p w14:paraId="402500E6"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100,0 %</w:t>
            </w:r>
          </w:p>
        </w:tc>
      </w:tr>
    </w:tbl>
    <w:p w14:paraId="2DD59315" w14:textId="77777777" w:rsidR="00472C4D" w:rsidRPr="00887FF6" w:rsidRDefault="00472C4D" w:rsidP="00472C4D">
      <w:pPr>
        <w:pStyle w:val="Text10"/>
        <w:spacing w:after="0"/>
        <w:ind w:left="0"/>
        <w:rPr>
          <w:rFonts w:ascii="Tahoma" w:hAnsi="Tahoma" w:cs="Tahoma"/>
          <w:sz w:val="16"/>
          <w:szCs w:val="16"/>
          <w:lang w:val="sk-SK"/>
        </w:rPr>
      </w:pPr>
    </w:p>
    <w:p w14:paraId="75785B27" w14:textId="77777777" w:rsidR="00472C4D" w:rsidRPr="00887FF6" w:rsidRDefault="00472C4D" w:rsidP="00472C4D">
      <w:pPr>
        <w:pStyle w:val="Text10"/>
        <w:spacing w:after="0"/>
        <w:ind w:left="0"/>
        <w:rPr>
          <w:rFonts w:ascii="Tahoma" w:hAnsi="Tahoma" w:cs="Tahoma"/>
          <w:sz w:val="16"/>
          <w:szCs w:val="16"/>
          <w:lang w:val="sk-SK"/>
        </w:rPr>
      </w:pPr>
      <w:r w:rsidRPr="00887FF6">
        <w:rPr>
          <w:rFonts w:ascii="Tahoma" w:hAnsi="Tahoma" w:cs="Tahoma"/>
          <w:sz w:val="16"/>
          <w:szCs w:val="16"/>
          <w:lang w:val="sk-SK"/>
        </w:rPr>
        <w:t>Pre vyššie uvedených prijímateľov v rámci daných opatrení a podopatrení, uhrádzajú sa oprávnené výdavky vo výške 100,0 % z celkových oprávnených verejných výdavkov, pričom výška podpory z EPFRV sa stanovuje vo výške 75,0 % a príspevok zo štátneho rozpočtu vo výške 25,0 %.</w:t>
      </w:r>
    </w:p>
    <w:p w14:paraId="254DCECC" w14:textId="77777777" w:rsidR="00472C4D" w:rsidRPr="00887FF6" w:rsidRDefault="00472C4D" w:rsidP="00472C4D">
      <w:pPr>
        <w:pStyle w:val="Nadpis4"/>
        <w:numPr>
          <w:ilvl w:val="0"/>
          <w:numId w:val="0"/>
        </w:numPr>
        <w:jc w:val="both"/>
        <w:rPr>
          <w:rFonts w:ascii="Tahoma" w:hAnsi="Tahoma" w:cs="Tahoma"/>
          <w:i/>
          <w:iCs/>
          <w:szCs w:val="20"/>
        </w:rPr>
      </w:pPr>
      <w:bookmarkStart w:id="841" w:name="_Toc370797579"/>
      <w:bookmarkStart w:id="842" w:name="_Toc370913145"/>
      <w:bookmarkStart w:id="843" w:name="_Toc370797584"/>
      <w:bookmarkStart w:id="844" w:name="_Toc370913150"/>
      <w:bookmarkStart w:id="845" w:name="_Toc370797585"/>
      <w:bookmarkStart w:id="846" w:name="_Toc370913151"/>
      <w:bookmarkStart w:id="847" w:name="_Toc370797587"/>
      <w:bookmarkStart w:id="848" w:name="_Toc370913153"/>
      <w:bookmarkStart w:id="849" w:name="_Toc370797588"/>
      <w:bookmarkStart w:id="850" w:name="_Toc370913154"/>
      <w:bookmarkStart w:id="851" w:name="_Toc370797589"/>
      <w:bookmarkStart w:id="852" w:name="_Toc370913155"/>
      <w:bookmarkStart w:id="853" w:name="_Toc370797591"/>
      <w:bookmarkStart w:id="854" w:name="_Toc370913157"/>
      <w:bookmarkStart w:id="855" w:name="_Toc370797593"/>
      <w:bookmarkStart w:id="856" w:name="_Toc370913159"/>
      <w:bookmarkStart w:id="857" w:name="_Toc370797597"/>
      <w:bookmarkStart w:id="858" w:name="_Toc370913163"/>
      <w:bookmarkStart w:id="859" w:name="_Toc370797616"/>
      <w:bookmarkStart w:id="860" w:name="_Toc370913182"/>
      <w:bookmarkStart w:id="861" w:name="_Toc370231424"/>
      <w:bookmarkStart w:id="862" w:name="_Toc370797617"/>
      <w:bookmarkStart w:id="863" w:name="_Toc370913183"/>
      <w:bookmarkStart w:id="864" w:name="_Toc370231426"/>
      <w:bookmarkStart w:id="865" w:name="_Toc370797619"/>
      <w:bookmarkStart w:id="866" w:name="_Toc370913185"/>
      <w:bookmarkStart w:id="867" w:name="_Toc370231433"/>
      <w:bookmarkStart w:id="868" w:name="_Toc370797626"/>
      <w:bookmarkStart w:id="869" w:name="_Toc370913192"/>
      <w:bookmarkStart w:id="870" w:name="_Toc364780939"/>
      <w:bookmarkStart w:id="871" w:name="_Toc37098212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p>
    <w:p w14:paraId="350323AE" w14:textId="77777777" w:rsidR="00472C4D" w:rsidRPr="00887FF6" w:rsidRDefault="00472C4D" w:rsidP="00472C4D">
      <w:pPr>
        <w:pStyle w:val="Nadpis4"/>
        <w:numPr>
          <w:ilvl w:val="0"/>
          <w:numId w:val="0"/>
        </w:numPr>
        <w:jc w:val="both"/>
        <w:rPr>
          <w:rFonts w:ascii="Tahoma" w:hAnsi="Tahoma" w:cs="Tahoma"/>
          <w:iCs/>
          <w:sz w:val="16"/>
          <w:szCs w:val="16"/>
        </w:rPr>
      </w:pPr>
      <w:r w:rsidRPr="00887FF6">
        <w:rPr>
          <w:rFonts w:ascii="Tahoma" w:hAnsi="Tahoma" w:cs="Tahoma"/>
          <w:iCs/>
          <w:sz w:val="16"/>
          <w:szCs w:val="16"/>
        </w:rPr>
        <w:t>Financovanie operácií prijímateľa v podopatrení č. 3.1, 3.2</w:t>
      </w:r>
      <w:bookmarkEnd w:id="870"/>
      <w:r w:rsidRPr="00887FF6">
        <w:rPr>
          <w:rFonts w:ascii="Tahoma" w:hAnsi="Tahoma" w:cs="Tahoma"/>
          <w:iCs/>
          <w:sz w:val="16"/>
          <w:szCs w:val="16"/>
        </w:rPr>
        <w:t xml:space="preserve"> a podopatrení 5.3</w:t>
      </w:r>
      <w:bookmarkEnd w:id="871"/>
    </w:p>
    <w:p w14:paraId="547C8D32"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Pre prijímateľa v rámci:</w:t>
      </w:r>
    </w:p>
    <w:p w14:paraId="49419FD7" w14:textId="77777777" w:rsidR="00472C4D" w:rsidRPr="00887FF6" w:rsidRDefault="00472C4D" w:rsidP="00472C4D">
      <w:pPr>
        <w:pStyle w:val="Odsekzoznamu1"/>
        <w:numPr>
          <w:ilvl w:val="0"/>
          <w:numId w:val="78"/>
        </w:numPr>
        <w:spacing w:after="0" w:line="240" w:lineRule="auto"/>
        <w:ind w:left="360"/>
        <w:jc w:val="both"/>
        <w:rPr>
          <w:rFonts w:ascii="Tahoma" w:hAnsi="Tahoma" w:cs="Tahoma"/>
          <w:sz w:val="16"/>
          <w:szCs w:val="16"/>
        </w:rPr>
      </w:pPr>
      <w:r w:rsidRPr="00887FF6">
        <w:rPr>
          <w:rFonts w:ascii="Tahoma" w:hAnsi="Tahoma" w:cs="Tahoma"/>
          <w:sz w:val="16"/>
          <w:szCs w:val="16"/>
        </w:rPr>
        <w:t>podopatrenia č. 3.1: fyzické a právnické osoby podnikajúce v poľnohospodárskej prvovýrobe;</w:t>
      </w:r>
    </w:p>
    <w:p w14:paraId="759DCB6D" w14:textId="77777777" w:rsidR="00472C4D" w:rsidRPr="00887FF6" w:rsidRDefault="00472C4D" w:rsidP="00472C4D">
      <w:pPr>
        <w:pStyle w:val="Odsekzoznamu1"/>
        <w:numPr>
          <w:ilvl w:val="0"/>
          <w:numId w:val="78"/>
        </w:numPr>
        <w:spacing w:after="0" w:line="240" w:lineRule="auto"/>
        <w:ind w:left="360" w:hanging="357"/>
        <w:jc w:val="both"/>
        <w:rPr>
          <w:rFonts w:ascii="Tahoma" w:hAnsi="Tahoma" w:cs="Tahoma"/>
          <w:sz w:val="16"/>
          <w:szCs w:val="16"/>
        </w:rPr>
      </w:pPr>
      <w:r w:rsidRPr="00887FF6">
        <w:rPr>
          <w:rFonts w:ascii="Tahoma" w:hAnsi="Tahoma" w:cs="Tahoma"/>
          <w:sz w:val="16"/>
          <w:szCs w:val="16"/>
        </w:rPr>
        <w:t>podopatrenia č. 3.2: fyzické a právnické osoby podnikajúce v oblasti spracovania produktov poľnohospodárskej prvovýroby (okrem rybích produktov), resp. v prípade investícii do využívania obnoviteľných zdrojov energie sú prijímateľmi fyzické a právnické osoby podnikajúce v oblasti poľnohospodárskej prvovýroby;</w:t>
      </w:r>
    </w:p>
    <w:p w14:paraId="41920A03" w14:textId="77777777" w:rsidR="00472C4D" w:rsidRPr="00887FF6" w:rsidRDefault="00472C4D" w:rsidP="00472C4D">
      <w:pPr>
        <w:pStyle w:val="Odsekzoznamu1"/>
        <w:numPr>
          <w:ilvl w:val="0"/>
          <w:numId w:val="78"/>
        </w:numPr>
        <w:spacing w:after="0" w:line="240" w:lineRule="auto"/>
        <w:ind w:left="360"/>
        <w:jc w:val="both"/>
        <w:rPr>
          <w:rFonts w:ascii="Tahoma" w:hAnsi="Tahoma" w:cs="Tahoma"/>
          <w:b/>
          <w:bCs/>
          <w:sz w:val="16"/>
          <w:szCs w:val="16"/>
        </w:rPr>
      </w:pPr>
      <w:r w:rsidRPr="00887FF6">
        <w:rPr>
          <w:rFonts w:ascii="Tahoma" w:hAnsi="Tahoma" w:cs="Tahoma"/>
          <w:sz w:val="16"/>
          <w:szCs w:val="16"/>
        </w:rPr>
        <w:t xml:space="preserve">podopatrenia 5.3: </w:t>
      </w:r>
    </w:p>
    <w:p w14:paraId="1A96E0D8" w14:textId="77777777" w:rsidR="00472C4D" w:rsidRPr="00887FF6" w:rsidRDefault="00472C4D" w:rsidP="00472C4D">
      <w:pPr>
        <w:pStyle w:val="Odsekzoznamu1"/>
        <w:autoSpaceDE w:val="0"/>
        <w:autoSpaceDN w:val="0"/>
        <w:adjustRightInd w:val="0"/>
        <w:spacing w:after="0" w:line="240" w:lineRule="auto"/>
        <w:ind w:left="0"/>
        <w:jc w:val="both"/>
        <w:rPr>
          <w:rFonts w:ascii="Tahoma" w:hAnsi="Tahoma" w:cs="Tahoma"/>
          <w:b/>
          <w:bCs/>
          <w:sz w:val="16"/>
          <w:szCs w:val="16"/>
        </w:rPr>
      </w:pPr>
      <w:r w:rsidRPr="00887FF6">
        <w:rPr>
          <w:rFonts w:ascii="Tahoma" w:hAnsi="Tahoma" w:cs="Tahoma"/>
          <w:sz w:val="16"/>
          <w:szCs w:val="16"/>
        </w:rPr>
        <w:t xml:space="preserve">poľnohospodárov alebo členov poľnohospodárskej domácnosti podnikajúcich v oblasti poľnohospodárstva, ktorých podiel ročných tržieb/príjmov z poľnohospodárskej výroby na celkových tržbách/príjmoch predstavuje minimálne 30 % (činnosť č. 1) a </w:t>
      </w:r>
    </w:p>
    <w:p w14:paraId="293C8A73" w14:textId="77777777" w:rsidR="00472C4D" w:rsidRPr="00887FF6" w:rsidRDefault="00472C4D" w:rsidP="00472C4D">
      <w:pPr>
        <w:pStyle w:val="Odsekzoznamu1"/>
        <w:autoSpaceDE w:val="0"/>
        <w:autoSpaceDN w:val="0"/>
        <w:adjustRightInd w:val="0"/>
        <w:spacing w:after="0" w:line="240" w:lineRule="auto"/>
        <w:ind w:left="0"/>
        <w:jc w:val="both"/>
        <w:rPr>
          <w:rFonts w:ascii="Tahoma" w:hAnsi="Tahoma" w:cs="Tahoma"/>
          <w:sz w:val="16"/>
          <w:szCs w:val="16"/>
        </w:rPr>
      </w:pPr>
      <w:r w:rsidRPr="00887FF6">
        <w:rPr>
          <w:rFonts w:ascii="Tahoma" w:hAnsi="Tahoma" w:cs="Tahoma"/>
          <w:sz w:val="16"/>
          <w:szCs w:val="16"/>
        </w:rPr>
        <w:t>fyzické a právnické osoby (mikropodniky a malé podniky vo vidieckych oblastiach v zmysle odporúčania Komisie č. 2003/361/ES) obhospodarujúce lesy vo vlastníctve súkromných vlastníkov a ich združení, obcí a ich združení, cirkvi, ktorej majetok možno podľa právneho poriadku SR považovať za súkromný, pokiaľ ide o jeho správu a nakladanie s ním (činnosť č. 2)</w:t>
      </w:r>
    </w:p>
    <w:p w14:paraId="1298184D" w14:textId="77777777" w:rsidR="00472C4D" w:rsidRPr="00887FF6" w:rsidRDefault="00472C4D" w:rsidP="00472C4D">
      <w:pPr>
        <w:pStyle w:val="Text10"/>
        <w:spacing w:after="0"/>
        <w:ind w:left="0"/>
        <w:rPr>
          <w:rFonts w:ascii="Tahoma" w:hAnsi="Tahoma" w:cs="Tahoma"/>
          <w:sz w:val="16"/>
          <w:szCs w:val="16"/>
          <w:lang w:val="sk-SK"/>
        </w:rPr>
      </w:pPr>
      <w:r w:rsidRPr="00887FF6">
        <w:rPr>
          <w:rFonts w:ascii="Tahoma" w:hAnsi="Tahoma" w:cs="Tahoma"/>
          <w:sz w:val="16"/>
          <w:szCs w:val="16"/>
          <w:lang w:val="sk-SK"/>
        </w:rPr>
        <w:t xml:space="preserve"> sa stanovujú nasledovné pravidlá spolufinancovania:</w:t>
      </w:r>
    </w:p>
    <w:p w14:paraId="6FE8F020" w14:textId="77777777" w:rsidR="00472C4D" w:rsidRPr="00887FF6" w:rsidRDefault="00472C4D" w:rsidP="00472C4D">
      <w:pPr>
        <w:pStyle w:val="Text10"/>
        <w:spacing w:after="0"/>
        <w:ind w:left="0"/>
        <w:rPr>
          <w:rFonts w:ascii="Tahoma" w:hAnsi="Tahoma" w:cs="Tahoma"/>
          <w:sz w:val="16"/>
          <w:szCs w:val="16"/>
          <w:lang w:val="sk-SK"/>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84"/>
        <w:gridCol w:w="2293"/>
        <w:gridCol w:w="2293"/>
        <w:gridCol w:w="2292"/>
      </w:tblGrid>
      <w:tr w:rsidR="00472C4D" w:rsidRPr="00887FF6" w14:paraId="7B38CD00" w14:textId="77777777">
        <w:tc>
          <w:tcPr>
            <w:tcW w:w="9104" w:type="dxa"/>
            <w:gridSpan w:val="4"/>
            <w:tcBorders>
              <w:top w:val="single" w:sz="4" w:space="0" w:color="auto"/>
              <w:left w:val="single" w:sz="4" w:space="0" w:color="auto"/>
              <w:bottom w:val="single" w:sz="4" w:space="0" w:color="auto"/>
              <w:right w:val="single" w:sz="4" w:space="0" w:color="auto"/>
            </w:tcBorders>
            <w:shd w:val="clear" w:color="auto" w:fill="FFCC99"/>
            <w:vAlign w:val="center"/>
          </w:tcPr>
          <w:p w14:paraId="5650F7A1"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Prijímateľ</w:t>
            </w:r>
          </w:p>
        </w:tc>
      </w:tr>
      <w:tr w:rsidR="00472C4D" w:rsidRPr="00887FF6" w14:paraId="7FD0A56C" w14:textId="77777777">
        <w:tc>
          <w:tcPr>
            <w:tcW w:w="9104" w:type="dxa"/>
            <w:gridSpan w:val="4"/>
            <w:tcBorders>
              <w:top w:val="single" w:sz="4" w:space="0" w:color="auto"/>
              <w:left w:val="single" w:sz="4" w:space="0" w:color="auto"/>
              <w:bottom w:val="single" w:sz="4" w:space="0" w:color="auto"/>
              <w:right w:val="single" w:sz="4" w:space="0" w:color="auto"/>
            </w:tcBorders>
            <w:vAlign w:val="center"/>
          </w:tcPr>
          <w:p w14:paraId="4D1D8052"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Celkové oprávnené výdavky</w:t>
            </w:r>
          </w:p>
        </w:tc>
      </w:tr>
      <w:tr w:rsidR="00472C4D" w:rsidRPr="00887FF6" w14:paraId="55BD0B83" w14:textId="77777777">
        <w:tc>
          <w:tcPr>
            <w:tcW w:w="2195" w:type="dxa"/>
            <w:tcBorders>
              <w:top w:val="single" w:sz="4" w:space="0" w:color="auto"/>
              <w:left w:val="single" w:sz="4" w:space="0" w:color="auto"/>
              <w:bottom w:val="single" w:sz="4" w:space="0" w:color="auto"/>
              <w:right w:val="single" w:sz="4" w:space="0" w:color="auto"/>
            </w:tcBorders>
            <w:vAlign w:val="center"/>
          </w:tcPr>
          <w:p w14:paraId="0267260F"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Zdroje EÚ</w:t>
            </w:r>
          </w:p>
        </w:tc>
        <w:tc>
          <w:tcPr>
            <w:tcW w:w="2303" w:type="dxa"/>
            <w:tcBorders>
              <w:top w:val="single" w:sz="4" w:space="0" w:color="auto"/>
              <w:left w:val="single" w:sz="4" w:space="0" w:color="auto"/>
              <w:bottom w:val="single" w:sz="4" w:space="0" w:color="auto"/>
              <w:right w:val="single" w:sz="4" w:space="0" w:color="auto"/>
            </w:tcBorders>
            <w:vAlign w:val="center"/>
          </w:tcPr>
          <w:p w14:paraId="4A2BD0CF"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Národné verejné zdroje</w:t>
            </w:r>
          </w:p>
        </w:tc>
        <w:tc>
          <w:tcPr>
            <w:tcW w:w="2303" w:type="dxa"/>
            <w:tcBorders>
              <w:top w:val="single" w:sz="4" w:space="0" w:color="auto"/>
              <w:left w:val="single" w:sz="4" w:space="0" w:color="auto"/>
              <w:bottom w:val="single" w:sz="4" w:space="0" w:color="auto"/>
              <w:right w:val="single" w:sz="4" w:space="0" w:color="auto"/>
            </w:tcBorders>
            <w:vAlign w:val="center"/>
          </w:tcPr>
          <w:p w14:paraId="0DF67A5C"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Súkromné zdroje</w:t>
            </w:r>
          </w:p>
        </w:tc>
        <w:tc>
          <w:tcPr>
            <w:tcW w:w="2303" w:type="dxa"/>
            <w:vMerge w:val="restart"/>
            <w:tcBorders>
              <w:top w:val="single" w:sz="4" w:space="0" w:color="auto"/>
              <w:left w:val="single" w:sz="4" w:space="0" w:color="auto"/>
              <w:bottom w:val="single" w:sz="4" w:space="0" w:color="auto"/>
              <w:right w:val="single" w:sz="4" w:space="0" w:color="auto"/>
            </w:tcBorders>
            <w:vAlign w:val="center"/>
          </w:tcPr>
          <w:p w14:paraId="43C0C7C8"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Spolu</w:t>
            </w:r>
          </w:p>
        </w:tc>
      </w:tr>
      <w:tr w:rsidR="00472C4D" w:rsidRPr="00887FF6" w14:paraId="0A8CCE1D" w14:textId="77777777">
        <w:tc>
          <w:tcPr>
            <w:tcW w:w="2195" w:type="dxa"/>
            <w:tcBorders>
              <w:top w:val="single" w:sz="4" w:space="0" w:color="auto"/>
              <w:left w:val="single" w:sz="4" w:space="0" w:color="auto"/>
              <w:bottom w:val="single" w:sz="4" w:space="0" w:color="auto"/>
              <w:right w:val="single" w:sz="4" w:space="0" w:color="auto"/>
            </w:tcBorders>
            <w:vAlign w:val="center"/>
          </w:tcPr>
          <w:p w14:paraId="506F81D9"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EPFRV</w:t>
            </w:r>
          </w:p>
        </w:tc>
        <w:tc>
          <w:tcPr>
            <w:tcW w:w="2303" w:type="dxa"/>
            <w:tcBorders>
              <w:top w:val="single" w:sz="4" w:space="0" w:color="auto"/>
              <w:left w:val="single" w:sz="4" w:space="0" w:color="auto"/>
              <w:bottom w:val="single" w:sz="4" w:space="0" w:color="auto"/>
              <w:right w:val="single" w:sz="4" w:space="0" w:color="auto"/>
            </w:tcBorders>
            <w:vAlign w:val="center"/>
          </w:tcPr>
          <w:p w14:paraId="60D532D4"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Štátny rozpočet</w:t>
            </w:r>
          </w:p>
        </w:tc>
        <w:tc>
          <w:tcPr>
            <w:tcW w:w="2303" w:type="dxa"/>
            <w:tcBorders>
              <w:top w:val="single" w:sz="4" w:space="0" w:color="auto"/>
              <w:left w:val="single" w:sz="4" w:space="0" w:color="auto"/>
              <w:bottom w:val="single" w:sz="4" w:space="0" w:color="auto"/>
              <w:right w:val="single" w:sz="4" w:space="0" w:color="auto"/>
            </w:tcBorders>
            <w:vAlign w:val="center"/>
          </w:tcPr>
          <w:p w14:paraId="6E0BD66A"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Prijímateľ</w:t>
            </w:r>
          </w:p>
        </w:tc>
        <w:tc>
          <w:tcPr>
            <w:tcW w:w="2303" w:type="dxa"/>
            <w:vMerge/>
            <w:tcBorders>
              <w:top w:val="single" w:sz="4" w:space="0" w:color="auto"/>
              <w:left w:val="single" w:sz="4" w:space="0" w:color="auto"/>
              <w:bottom w:val="single" w:sz="4" w:space="0" w:color="auto"/>
              <w:right w:val="single" w:sz="4" w:space="0" w:color="auto"/>
            </w:tcBorders>
            <w:vAlign w:val="center"/>
          </w:tcPr>
          <w:p w14:paraId="572D93D2" w14:textId="77777777" w:rsidR="00472C4D" w:rsidRPr="00887FF6" w:rsidRDefault="00472C4D" w:rsidP="00472C4D">
            <w:pPr>
              <w:jc w:val="center"/>
              <w:rPr>
                <w:rFonts w:ascii="Tahoma" w:hAnsi="Tahoma" w:cs="Tahoma"/>
                <w:b/>
                <w:bCs/>
                <w:sz w:val="14"/>
                <w:szCs w:val="14"/>
              </w:rPr>
            </w:pPr>
          </w:p>
        </w:tc>
      </w:tr>
      <w:tr w:rsidR="00472C4D" w:rsidRPr="00887FF6" w14:paraId="5EDEC25B" w14:textId="77777777">
        <w:tc>
          <w:tcPr>
            <w:tcW w:w="2195" w:type="dxa"/>
            <w:tcBorders>
              <w:top w:val="single" w:sz="4" w:space="0" w:color="auto"/>
              <w:left w:val="single" w:sz="4" w:space="0" w:color="auto"/>
              <w:bottom w:val="single" w:sz="4" w:space="0" w:color="auto"/>
              <w:right w:val="single" w:sz="4" w:space="0" w:color="auto"/>
            </w:tcBorders>
            <w:vAlign w:val="center"/>
          </w:tcPr>
          <w:p w14:paraId="56CBD473"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37,5 %</w:t>
            </w:r>
          </w:p>
        </w:tc>
        <w:tc>
          <w:tcPr>
            <w:tcW w:w="2303" w:type="dxa"/>
            <w:tcBorders>
              <w:top w:val="single" w:sz="4" w:space="0" w:color="auto"/>
              <w:left w:val="single" w:sz="4" w:space="0" w:color="auto"/>
              <w:bottom w:val="single" w:sz="4" w:space="0" w:color="auto"/>
              <w:right w:val="single" w:sz="4" w:space="0" w:color="auto"/>
            </w:tcBorders>
            <w:vAlign w:val="center"/>
          </w:tcPr>
          <w:p w14:paraId="64A2162B"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12,5 %</w:t>
            </w:r>
          </w:p>
        </w:tc>
        <w:tc>
          <w:tcPr>
            <w:tcW w:w="2303" w:type="dxa"/>
            <w:tcBorders>
              <w:top w:val="single" w:sz="4" w:space="0" w:color="auto"/>
              <w:left w:val="single" w:sz="4" w:space="0" w:color="auto"/>
              <w:bottom w:val="single" w:sz="4" w:space="0" w:color="auto"/>
              <w:right w:val="single" w:sz="4" w:space="0" w:color="auto"/>
            </w:tcBorders>
            <w:vAlign w:val="center"/>
          </w:tcPr>
          <w:p w14:paraId="39395A05"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50,0 %</w:t>
            </w:r>
          </w:p>
        </w:tc>
        <w:tc>
          <w:tcPr>
            <w:tcW w:w="2303" w:type="dxa"/>
            <w:tcBorders>
              <w:top w:val="single" w:sz="4" w:space="0" w:color="auto"/>
              <w:left w:val="single" w:sz="4" w:space="0" w:color="auto"/>
              <w:bottom w:val="single" w:sz="4" w:space="0" w:color="auto"/>
              <w:right w:val="single" w:sz="4" w:space="0" w:color="auto"/>
            </w:tcBorders>
            <w:vAlign w:val="center"/>
          </w:tcPr>
          <w:p w14:paraId="683F48F5"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100,0 %</w:t>
            </w:r>
          </w:p>
        </w:tc>
      </w:tr>
    </w:tbl>
    <w:p w14:paraId="22D317B8" w14:textId="77777777" w:rsidR="00472C4D" w:rsidRPr="00887FF6" w:rsidRDefault="00472C4D" w:rsidP="00472C4D">
      <w:pPr>
        <w:pStyle w:val="Text10"/>
        <w:spacing w:after="0"/>
        <w:ind w:left="0"/>
        <w:rPr>
          <w:rFonts w:ascii="Tahoma" w:hAnsi="Tahoma" w:cs="Tahoma"/>
          <w:sz w:val="16"/>
          <w:szCs w:val="16"/>
          <w:lang w:val="sk-SK"/>
        </w:rPr>
      </w:pPr>
    </w:p>
    <w:p w14:paraId="1741AE96" w14:textId="77777777" w:rsidR="00472C4D" w:rsidRPr="00887FF6" w:rsidRDefault="00472C4D" w:rsidP="00472C4D">
      <w:pPr>
        <w:pStyle w:val="Text10"/>
        <w:spacing w:after="0"/>
        <w:ind w:left="0"/>
        <w:rPr>
          <w:rFonts w:ascii="Tahoma" w:hAnsi="Tahoma" w:cs="Tahoma"/>
          <w:sz w:val="16"/>
          <w:szCs w:val="16"/>
          <w:lang w:val="sk-SK"/>
        </w:rPr>
      </w:pPr>
      <w:r w:rsidRPr="00887FF6">
        <w:rPr>
          <w:rFonts w:ascii="Tahoma" w:hAnsi="Tahoma" w:cs="Tahoma"/>
          <w:sz w:val="16"/>
          <w:szCs w:val="16"/>
          <w:lang w:val="sk-SK"/>
        </w:rPr>
        <w:t>Pre vyššie uvedených prijímateľov v rámci daných podopatrení, uhrádzajú sa oprávnené výdavky vo výške 100,0 % z celkových oprávnených výdavkov, pričom výška podpory z EPFRV sa stanovuje vo výške 37,5 %, príspevok zo štátneho rozpočtu vo výške 12,5 % a príspevok prijímateľa vo výške 50,0 %.</w:t>
      </w:r>
    </w:p>
    <w:p w14:paraId="4DD36192" w14:textId="77777777" w:rsidR="00472C4D" w:rsidRPr="00887FF6" w:rsidRDefault="00472C4D" w:rsidP="00472C4D">
      <w:pPr>
        <w:pStyle w:val="Text10"/>
        <w:spacing w:after="0"/>
        <w:ind w:left="0"/>
        <w:rPr>
          <w:rFonts w:ascii="Tahoma" w:hAnsi="Tahoma" w:cs="Tahoma"/>
          <w:sz w:val="16"/>
          <w:szCs w:val="16"/>
          <w:lang w:val="sk-SK"/>
        </w:rPr>
      </w:pPr>
      <w:r w:rsidRPr="00887FF6">
        <w:rPr>
          <w:rFonts w:ascii="Tahoma" w:hAnsi="Tahoma" w:cs="Tahoma"/>
          <w:sz w:val="16"/>
          <w:szCs w:val="16"/>
          <w:lang w:val="sk-SK"/>
        </w:rPr>
        <w:t>V uvedenom prípade platia výnimky pre zvýšenie intenzity verejnej pomoci podľa časti 6.1.</w:t>
      </w:r>
    </w:p>
    <w:p w14:paraId="4152F6E7" w14:textId="77777777" w:rsidR="00472C4D" w:rsidRPr="00887FF6" w:rsidRDefault="00472C4D" w:rsidP="00472C4D">
      <w:pPr>
        <w:pStyle w:val="Nadpis4"/>
        <w:numPr>
          <w:ilvl w:val="0"/>
          <w:numId w:val="0"/>
        </w:numPr>
        <w:jc w:val="both"/>
        <w:rPr>
          <w:rFonts w:ascii="Tahoma" w:hAnsi="Tahoma" w:cs="Tahoma"/>
          <w:i/>
          <w:iCs/>
          <w:szCs w:val="20"/>
        </w:rPr>
      </w:pPr>
      <w:bookmarkStart w:id="872" w:name="_Toc364780940"/>
      <w:bookmarkStart w:id="873" w:name="_Toc370982121"/>
    </w:p>
    <w:p w14:paraId="26D6E618" w14:textId="77777777" w:rsidR="00472C4D" w:rsidRPr="00887FF6" w:rsidRDefault="00472C4D" w:rsidP="00472C4D">
      <w:pPr>
        <w:pStyle w:val="Nadpis4"/>
        <w:numPr>
          <w:ilvl w:val="0"/>
          <w:numId w:val="0"/>
        </w:numPr>
        <w:jc w:val="both"/>
        <w:rPr>
          <w:rFonts w:ascii="Tahoma" w:hAnsi="Tahoma" w:cs="Tahoma"/>
          <w:iCs/>
          <w:sz w:val="16"/>
          <w:szCs w:val="16"/>
        </w:rPr>
      </w:pPr>
      <w:r w:rsidRPr="00887FF6">
        <w:rPr>
          <w:rFonts w:ascii="Tahoma" w:hAnsi="Tahoma" w:cs="Tahoma"/>
          <w:iCs/>
          <w:sz w:val="16"/>
          <w:szCs w:val="16"/>
        </w:rPr>
        <w:t>Financovanie operácií prijímateľa v opatrení č. 4</w:t>
      </w:r>
      <w:bookmarkEnd w:id="872"/>
      <w:bookmarkEnd w:id="873"/>
      <w:r w:rsidRPr="00887FF6">
        <w:rPr>
          <w:rFonts w:ascii="Tahoma" w:hAnsi="Tahoma" w:cs="Tahoma"/>
          <w:iCs/>
          <w:sz w:val="16"/>
          <w:szCs w:val="16"/>
        </w:rPr>
        <w:t xml:space="preserve"> </w:t>
      </w:r>
    </w:p>
    <w:p w14:paraId="1D45E8F5"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Pre prijímateľa v rámci opatrenia č. 4: poľnohospodára: právnickú alebo fyzickú osobu podnikajúca v poľnohospodárskej prvovýrobe sa stanovujú nasledovné pravidlá spolufinancovania:</w:t>
      </w:r>
    </w:p>
    <w:p w14:paraId="1E06C85C" w14:textId="77777777" w:rsidR="00472C4D" w:rsidRPr="00887FF6" w:rsidRDefault="00472C4D" w:rsidP="00472C4D">
      <w:pPr>
        <w:jc w:val="both"/>
        <w:rPr>
          <w:rFonts w:ascii="Tahoma" w:hAnsi="Tahoma" w:cs="Tahoma"/>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84"/>
        <w:gridCol w:w="2293"/>
        <w:gridCol w:w="2293"/>
        <w:gridCol w:w="2292"/>
      </w:tblGrid>
      <w:tr w:rsidR="00472C4D" w:rsidRPr="00887FF6" w14:paraId="33F14686" w14:textId="77777777">
        <w:tc>
          <w:tcPr>
            <w:tcW w:w="9104" w:type="dxa"/>
            <w:gridSpan w:val="4"/>
            <w:tcBorders>
              <w:top w:val="single" w:sz="4" w:space="0" w:color="auto"/>
              <w:left w:val="single" w:sz="4" w:space="0" w:color="auto"/>
              <w:bottom w:val="single" w:sz="4" w:space="0" w:color="auto"/>
              <w:right w:val="single" w:sz="4" w:space="0" w:color="auto"/>
            </w:tcBorders>
            <w:shd w:val="clear" w:color="auto" w:fill="FFCC99"/>
            <w:vAlign w:val="center"/>
          </w:tcPr>
          <w:p w14:paraId="05414499"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Prijímateľ</w:t>
            </w:r>
          </w:p>
        </w:tc>
      </w:tr>
      <w:tr w:rsidR="00472C4D" w:rsidRPr="00887FF6" w14:paraId="79F129DC" w14:textId="77777777">
        <w:tc>
          <w:tcPr>
            <w:tcW w:w="9104" w:type="dxa"/>
            <w:gridSpan w:val="4"/>
            <w:tcBorders>
              <w:top w:val="single" w:sz="4" w:space="0" w:color="auto"/>
              <w:left w:val="single" w:sz="4" w:space="0" w:color="auto"/>
              <w:bottom w:val="single" w:sz="4" w:space="0" w:color="auto"/>
              <w:right w:val="single" w:sz="4" w:space="0" w:color="auto"/>
            </w:tcBorders>
            <w:vAlign w:val="center"/>
          </w:tcPr>
          <w:p w14:paraId="4A2B4B36"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Celkové oprávnené výdavky</w:t>
            </w:r>
          </w:p>
        </w:tc>
      </w:tr>
      <w:tr w:rsidR="00472C4D" w:rsidRPr="00887FF6" w14:paraId="29335E09" w14:textId="77777777">
        <w:tc>
          <w:tcPr>
            <w:tcW w:w="2195" w:type="dxa"/>
            <w:tcBorders>
              <w:top w:val="single" w:sz="4" w:space="0" w:color="auto"/>
              <w:left w:val="single" w:sz="4" w:space="0" w:color="auto"/>
              <w:bottom w:val="single" w:sz="4" w:space="0" w:color="auto"/>
              <w:right w:val="single" w:sz="4" w:space="0" w:color="auto"/>
            </w:tcBorders>
            <w:vAlign w:val="center"/>
          </w:tcPr>
          <w:p w14:paraId="33DFD58F"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Zdroje EÚ</w:t>
            </w:r>
          </w:p>
        </w:tc>
        <w:tc>
          <w:tcPr>
            <w:tcW w:w="2303" w:type="dxa"/>
            <w:tcBorders>
              <w:top w:val="single" w:sz="4" w:space="0" w:color="auto"/>
              <w:left w:val="single" w:sz="4" w:space="0" w:color="auto"/>
              <w:bottom w:val="single" w:sz="4" w:space="0" w:color="auto"/>
              <w:right w:val="single" w:sz="4" w:space="0" w:color="auto"/>
            </w:tcBorders>
            <w:vAlign w:val="center"/>
          </w:tcPr>
          <w:p w14:paraId="2D109383"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Národné verejné zdroje</w:t>
            </w:r>
          </w:p>
        </w:tc>
        <w:tc>
          <w:tcPr>
            <w:tcW w:w="2303" w:type="dxa"/>
            <w:tcBorders>
              <w:top w:val="single" w:sz="4" w:space="0" w:color="auto"/>
              <w:left w:val="single" w:sz="4" w:space="0" w:color="auto"/>
              <w:bottom w:val="single" w:sz="4" w:space="0" w:color="auto"/>
              <w:right w:val="single" w:sz="4" w:space="0" w:color="auto"/>
            </w:tcBorders>
            <w:vAlign w:val="center"/>
          </w:tcPr>
          <w:p w14:paraId="6FF7C3C8"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Súkromné zdroje</w:t>
            </w:r>
          </w:p>
        </w:tc>
        <w:tc>
          <w:tcPr>
            <w:tcW w:w="2303" w:type="dxa"/>
            <w:vMerge w:val="restart"/>
            <w:tcBorders>
              <w:top w:val="single" w:sz="4" w:space="0" w:color="auto"/>
              <w:left w:val="single" w:sz="4" w:space="0" w:color="auto"/>
              <w:bottom w:val="single" w:sz="4" w:space="0" w:color="auto"/>
              <w:right w:val="single" w:sz="4" w:space="0" w:color="auto"/>
            </w:tcBorders>
            <w:vAlign w:val="center"/>
          </w:tcPr>
          <w:p w14:paraId="0F1EBC88"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Spolu</w:t>
            </w:r>
          </w:p>
        </w:tc>
      </w:tr>
      <w:tr w:rsidR="00472C4D" w:rsidRPr="00887FF6" w14:paraId="39866F87" w14:textId="77777777">
        <w:tc>
          <w:tcPr>
            <w:tcW w:w="2195" w:type="dxa"/>
            <w:tcBorders>
              <w:top w:val="single" w:sz="4" w:space="0" w:color="auto"/>
              <w:left w:val="single" w:sz="4" w:space="0" w:color="auto"/>
              <w:bottom w:val="single" w:sz="4" w:space="0" w:color="auto"/>
              <w:right w:val="single" w:sz="4" w:space="0" w:color="auto"/>
            </w:tcBorders>
            <w:vAlign w:val="center"/>
          </w:tcPr>
          <w:p w14:paraId="32AB54B0"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EPFRV</w:t>
            </w:r>
          </w:p>
        </w:tc>
        <w:tc>
          <w:tcPr>
            <w:tcW w:w="2303" w:type="dxa"/>
            <w:tcBorders>
              <w:top w:val="single" w:sz="4" w:space="0" w:color="auto"/>
              <w:left w:val="single" w:sz="4" w:space="0" w:color="auto"/>
              <w:bottom w:val="single" w:sz="4" w:space="0" w:color="auto"/>
              <w:right w:val="single" w:sz="4" w:space="0" w:color="auto"/>
            </w:tcBorders>
            <w:vAlign w:val="center"/>
          </w:tcPr>
          <w:p w14:paraId="71DCC079"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Štátny rozpočet</w:t>
            </w:r>
          </w:p>
        </w:tc>
        <w:tc>
          <w:tcPr>
            <w:tcW w:w="2303" w:type="dxa"/>
            <w:tcBorders>
              <w:top w:val="single" w:sz="4" w:space="0" w:color="auto"/>
              <w:left w:val="single" w:sz="4" w:space="0" w:color="auto"/>
              <w:bottom w:val="single" w:sz="4" w:space="0" w:color="auto"/>
              <w:right w:val="single" w:sz="4" w:space="0" w:color="auto"/>
            </w:tcBorders>
            <w:vAlign w:val="center"/>
          </w:tcPr>
          <w:p w14:paraId="3CD0C84F"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Prijímateľ</w:t>
            </w:r>
          </w:p>
        </w:tc>
        <w:tc>
          <w:tcPr>
            <w:tcW w:w="2303" w:type="dxa"/>
            <w:vMerge/>
            <w:tcBorders>
              <w:top w:val="single" w:sz="4" w:space="0" w:color="auto"/>
              <w:left w:val="single" w:sz="4" w:space="0" w:color="auto"/>
              <w:bottom w:val="single" w:sz="4" w:space="0" w:color="auto"/>
              <w:right w:val="single" w:sz="4" w:space="0" w:color="auto"/>
            </w:tcBorders>
            <w:vAlign w:val="center"/>
          </w:tcPr>
          <w:p w14:paraId="30A15D56" w14:textId="77777777" w:rsidR="00472C4D" w:rsidRPr="00887FF6" w:rsidRDefault="00472C4D" w:rsidP="00472C4D">
            <w:pPr>
              <w:jc w:val="center"/>
              <w:rPr>
                <w:rFonts w:ascii="Tahoma" w:hAnsi="Tahoma" w:cs="Tahoma"/>
                <w:b/>
                <w:bCs/>
                <w:sz w:val="14"/>
                <w:szCs w:val="14"/>
              </w:rPr>
            </w:pPr>
          </w:p>
        </w:tc>
      </w:tr>
      <w:tr w:rsidR="00472C4D" w:rsidRPr="00887FF6" w14:paraId="4066D79C" w14:textId="77777777">
        <w:tc>
          <w:tcPr>
            <w:tcW w:w="2195" w:type="dxa"/>
            <w:tcBorders>
              <w:top w:val="single" w:sz="4" w:space="0" w:color="auto"/>
              <w:left w:val="single" w:sz="4" w:space="0" w:color="auto"/>
              <w:bottom w:val="single" w:sz="4" w:space="0" w:color="auto"/>
              <w:right w:val="single" w:sz="4" w:space="0" w:color="auto"/>
            </w:tcBorders>
            <w:vAlign w:val="center"/>
          </w:tcPr>
          <w:p w14:paraId="75716C3A"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60,0 %</w:t>
            </w:r>
          </w:p>
        </w:tc>
        <w:tc>
          <w:tcPr>
            <w:tcW w:w="2303" w:type="dxa"/>
            <w:tcBorders>
              <w:top w:val="single" w:sz="4" w:space="0" w:color="auto"/>
              <w:left w:val="single" w:sz="4" w:space="0" w:color="auto"/>
              <w:bottom w:val="single" w:sz="4" w:space="0" w:color="auto"/>
              <w:right w:val="single" w:sz="4" w:space="0" w:color="auto"/>
            </w:tcBorders>
            <w:vAlign w:val="center"/>
          </w:tcPr>
          <w:p w14:paraId="1B51D346"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20,0 %</w:t>
            </w:r>
          </w:p>
        </w:tc>
        <w:tc>
          <w:tcPr>
            <w:tcW w:w="2303" w:type="dxa"/>
            <w:tcBorders>
              <w:top w:val="single" w:sz="4" w:space="0" w:color="auto"/>
              <w:left w:val="single" w:sz="4" w:space="0" w:color="auto"/>
              <w:bottom w:val="single" w:sz="4" w:space="0" w:color="auto"/>
              <w:right w:val="single" w:sz="4" w:space="0" w:color="auto"/>
            </w:tcBorders>
            <w:vAlign w:val="center"/>
          </w:tcPr>
          <w:p w14:paraId="2D22F4FB"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20,0 %</w:t>
            </w:r>
          </w:p>
        </w:tc>
        <w:tc>
          <w:tcPr>
            <w:tcW w:w="2303" w:type="dxa"/>
            <w:tcBorders>
              <w:top w:val="single" w:sz="4" w:space="0" w:color="auto"/>
              <w:left w:val="single" w:sz="4" w:space="0" w:color="auto"/>
              <w:bottom w:val="single" w:sz="4" w:space="0" w:color="auto"/>
              <w:right w:val="single" w:sz="4" w:space="0" w:color="auto"/>
            </w:tcBorders>
            <w:vAlign w:val="center"/>
          </w:tcPr>
          <w:p w14:paraId="311CFEC7"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100,0 %</w:t>
            </w:r>
          </w:p>
        </w:tc>
      </w:tr>
    </w:tbl>
    <w:p w14:paraId="446A41CE" w14:textId="77777777" w:rsidR="00472C4D" w:rsidRPr="00887FF6" w:rsidRDefault="00472C4D" w:rsidP="00472C4D">
      <w:pPr>
        <w:pStyle w:val="Text10"/>
        <w:spacing w:after="0"/>
        <w:ind w:left="0"/>
        <w:rPr>
          <w:rFonts w:ascii="Tahoma" w:hAnsi="Tahoma" w:cs="Tahoma"/>
          <w:sz w:val="16"/>
          <w:szCs w:val="16"/>
          <w:lang w:val="sk-SK"/>
        </w:rPr>
      </w:pPr>
      <w:r w:rsidRPr="00887FF6">
        <w:rPr>
          <w:rFonts w:ascii="Tahoma" w:hAnsi="Tahoma" w:cs="Tahoma"/>
          <w:sz w:val="16"/>
          <w:szCs w:val="16"/>
          <w:lang w:val="sk-SK"/>
        </w:rPr>
        <w:t>Pre vyššie uvedených prijímateľov v rámci daného opatrenia, uhrádzajú sa oprávnené výdavky vo výške 100,0 % z celkových oprávnených výdavkov, pričom výška podpory z EPFRV sa stanovuje vo výške 60,0 %, príspevok zo štátneho rozpočtu vo výške 20,0 % a príspevok prijímateľa vo výške 20,0 %.</w:t>
      </w:r>
    </w:p>
    <w:p w14:paraId="3B6B5646" w14:textId="77777777" w:rsidR="00472C4D" w:rsidRPr="00887FF6" w:rsidRDefault="00472C4D" w:rsidP="00472C4D">
      <w:pPr>
        <w:pStyle w:val="Nadpis4"/>
        <w:numPr>
          <w:ilvl w:val="0"/>
          <w:numId w:val="0"/>
        </w:numPr>
        <w:jc w:val="both"/>
        <w:rPr>
          <w:rFonts w:ascii="Tahoma" w:hAnsi="Tahoma" w:cs="Tahoma"/>
          <w:i/>
          <w:iCs/>
          <w:szCs w:val="20"/>
        </w:rPr>
      </w:pPr>
      <w:bookmarkStart w:id="874" w:name="_Toc370231456"/>
      <w:bookmarkStart w:id="875" w:name="_Toc370797649"/>
      <w:bookmarkStart w:id="876" w:name="_Toc370913215"/>
      <w:bookmarkStart w:id="877" w:name="_Toc370231475"/>
      <w:bookmarkStart w:id="878" w:name="_Toc370797668"/>
      <w:bookmarkStart w:id="879" w:name="_Toc370913234"/>
      <w:bookmarkStart w:id="880" w:name="_Toc364780942"/>
      <w:bookmarkStart w:id="881" w:name="_Toc370982122"/>
      <w:bookmarkEnd w:id="874"/>
      <w:bookmarkEnd w:id="875"/>
      <w:bookmarkEnd w:id="876"/>
      <w:bookmarkEnd w:id="877"/>
      <w:bookmarkEnd w:id="878"/>
      <w:bookmarkEnd w:id="879"/>
    </w:p>
    <w:p w14:paraId="1FD99E7D" w14:textId="77777777" w:rsidR="00472C4D" w:rsidRPr="00887FF6" w:rsidRDefault="00472C4D" w:rsidP="00472C4D">
      <w:pPr>
        <w:pStyle w:val="Nadpis4"/>
        <w:numPr>
          <w:ilvl w:val="0"/>
          <w:numId w:val="0"/>
        </w:numPr>
        <w:jc w:val="both"/>
        <w:rPr>
          <w:rFonts w:ascii="Tahoma" w:hAnsi="Tahoma" w:cs="Tahoma"/>
          <w:iCs/>
          <w:sz w:val="16"/>
          <w:szCs w:val="16"/>
        </w:rPr>
      </w:pPr>
      <w:r w:rsidRPr="00887FF6">
        <w:rPr>
          <w:rFonts w:ascii="Tahoma" w:hAnsi="Tahoma" w:cs="Tahoma"/>
          <w:iCs/>
          <w:sz w:val="16"/>
          <w:szCs w:val="16"/>
        </w:rPr>
        <w:t>Financovanie operácií prijímateľa v podopatrení č. 7.2</w:t>
      </w:r>
      <w:bookmarkEnd w:id="880"/>
      <w:bookmarkEnd w:id="881"/>
      <w:r w:rsidRPr="00887FF6">
        <w:rPr>
          <w:rFonts w:ascii="Tahoma" w:hAnsi="Tahoma" w:cs="Tahoma"/>
          <w:iCs/>
          <w:sz w:val="16"/>
          <w:szCs w:val="16"/>
        </w:rPr>
        <w:t xml:space="preserve"> </w:t>
      </w:r>
    </w:p>
    <w:p w14:paraId="7AA1D9D4" w14:textId="77777777" w:rsidR="00472C4D" w:rsidRPr="00887FF6" w:rsidRDefault="00472C4D" w:rsidP="00472C4D">
      <w:pPr>
        <w:jc w:val="both"/>
        <w:rPr>
          <w:rFonts w:ascii="Tahoma" w:hAnsi="Tahoma" w:cs="Tahoma"/>
          <w:sz w:val="16"/>
          <w:szCs w:val="16"/>
        </w:rPr>
      </w:pPr>
      <w:r w:rsidRPr="00887FF6">
        <w:rPr>
          <w:rFonts w:ascii="Tahoma" w:hAnsi="Tahoma" w:cs="Tahoma"/>
          <w:sz w:val="16"/>
          <w:szCs w:val="16"/>
        </w:rPr>
        <w:t>Pre prijímateľa v rámci:</w:t>
      </w:r>
    </w:p>
    <w:p w14:paraId="2E2E919A" w14:textId="77777777" w:rsidR="00472C4D" w:rsidRPr="00887FF6" w:rsidRDefault="00472C4D" w:rsidP="00472C4D">
      <w:pPr>
        <w:pStyle w:val="Odsekzoznamu1"/>
        <w:numPr>
          <w:ilvl w:val="0"/>
          <w:numId w:val="78"/>
        </w:numPr>
        <w:spacing w:after="0" w:line="240" w:lineRule="auto"/>
        <w:ind w:left="360"/>
        <w:jc w:val="both"/>
        <w:rPr>
          <w:rFonts w:ascii="Tahoma" w:hAnsi="Tahoma" w:cs="Tahoma"/>
          <w:sz w:val="16"/>
          <w:szCs w:val="16"/>
        </w:rPr>
      </w:pPr>
      <w:r w:rsidRPr="00887FF6">
        <w:rPr>
          <w:rFonts w:ascii="Tahoma" w:hAnsi="Tahoma" w:cs="Tahoma"/>
          <w:sz w:val="16"/>
          <w:szCs w:val="16"/>
        </w:rPr>
        <w:t xml:space="preserve">podopatrenia č. 7.2: </w:t>
      </w:r>
    </w:p>
    <w:p w14:paraId="4B9496E3" w14:textId="77777777" w:rsidR="00472C4D" w:rsidRPr="00887FF6" w:rsidRDefault="00472C4D" w:rsidP="00472C4D">
      <w:pPr>
        <w:pStyle w:val="Odsekzoznamu1"/>
        <w:autoSpaceDE w:val="0"/>
        <w:autoSpaceDN w:val="0"/>
        <w:adjustRightInd w:val="0"/>
        <w:spacing w:after="0" w:line="240" w:lineRule="auto"/>
        <w:ind w:left="0"/>
        <w:jc w:val="both"/>
        <w:rPr>
          <w:rFonts w:ascii="Tahoma" w:hAnsi="Tahoma" w:cs="Tahoma"/>
          <w:sz w:val="16"/>
          <w:szCs w:val="16"/>
        </w:rPr>
      </w:pPr>
      <w:r w:rsidRPr="00887FF6">
        <w:rPr>
          <w:rFonts w:ascii="Tahoma" w:hAnsi="Tahoma" w:cs="Tahoma"/>
          <w:sz w:val="16"/>
          <w:szCs w:val="16"/>
        </w:rPr>
        <w:t>fyzické a právnické osoby (obce, mikropodniky, malé a stredné podniky v zmysle odporúčania Komisie č. 2003/361/ES) obhospodarujúce lesy vo vlastníctve súkromných vlastníkov a ich združení, obcí a ich združení, cirkvi, ktorej majetok možno podľa právneho poriadku SR považovať za súkromný, pokiaľ ide o jeho správu a nakladanie s ním,</w:t>
      </w:r>
    </w:p>
    <w:p w14:paraId="1E6D696B" w14:textId="77777777" w:rsidR="00472C4D" w:rsidRPr="00887FF6" w:rsidRDefault="00472C4D" w:rsidP="00472C4D">
      <w:pPr>
        <w:pStyle w:val="Odsekzoznamu1"/>
        <w:autoSpaceDE w:val="0"/>
        <w:autoSpaceDN w:val="0"/>
        <w:adjustRightInd w:val="0"/>
        <w:spacing w:after="0" w:line="240" w:lineRule="auto"/>
        <w:ind w:left="0"/>
        <w:jc w:val="both"/>
        <w:rPr>
          <w:rFonts w:ascii="Tahoma" w:hAnsi="Tahoma" w:cs="Tahoma"/>
          <w:sz w:val="16"/>
          <w:szCs w:val="16"/>
        </w:rPr>
      </w:pPr>
      <w:r w:rsidRPr="00887FF6">
        <w:rPr>
          <w:rFonts w:ascii="Tahoma" w:hAnsi="Tahoma" w:cs="Tahoma"/>
          <w:sz w:val="16"/>
          <w:szCs w:val="16"/>
        </w:rPr>
        <w:t>fyzické a právnické osoby (mikropodniky, malé a stredné podniky v zmysle odporúčania Komisie č. 2003/361/ES) poskytujúce služby v lesníctve a ťažbe dreva za predpokladu poskytnutia týchto služieb subjektom uvedeným predchádzajúcej odrážke</w:t>
      </w:r>
    </w:p>
    <w:p w14:paraId="6671F760" w14:textId="77777777" w:rsidR="00472C4D" w:rsidRPr="00887FF6" w:rsidRDefault="00472C4D" w:rsidP="00472C4D">
      <w:pPr>
        <w:autoSpaceDE w:val="0"/>
        <w:autoSpaceDN w:val="0"/>
        <w:adjustRightInd w:val="0"/>
        <w:jc w:val="both"/>
        <w:rPr>
          <w:rFonts w:ascii="Tahoma" w:hAnsi="Tahoma" w:cs="Tahoma"/>
          <w:sz w:val="16"/>
          <w:szCs w:val="16"/>
        </w:rPr>
      </w:pPr>
      <w:r w:rsidRPr="00887FF6">
        <w:rPr>
          <w:rFonts w:ascii="Tahoma" w:hAnsi="Tahoma" w:cs="Tahoma"/>
          <w:sz w:val="16"/>
          <w:szCs w:val="16"/>
        </w:rPr>
        <w:t>sa stanovujú nasledovné pravidlá spolufinancovania:</w:t>
      </w:r>
    </w:p>
    <w:p w14:paraId="3D2BFEFC" w14:textId="77777777" w:rsidR="00472C4D" w:rsidRPr="00887FF6" w:rsidRDefault="00472C4D" w:rsidP="00472C4D">
      <w:pPr>
        <w:autoSpaceDE w:val="0"/>
        <w:autoSpaceDN w:val="0"/>
        <w:adjustRightInd w:val="0"/>
        <w:jc w:val="both"/>
        <w:rPr>
          <w:rFonts w:ascii="Tahoma" w:hAnsi="Tahoma" w:cs="Tahoma"/>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84"/>
        <w:gridCol w:w="2293"/>
        <w:gridCol w:w="2293"/>
        <w:gridCol w:w="2292"/>
      </w:tblGrid>
      <w:tr w:rsidR="00472C4D" w:rsidRPr="00887FF6" w14:paraId="007345F5" w14:textId="77777777">
        <w:tc>
          <w:tcPr>
            <w:tcW w:w="9104" w:type="dxa"/>
            <w:gridSpan w:val="4"/>
            <w:tcBorders>
              <w:top w:val="single" w:sz="4" w:space="0" w:color="auto"/>
              <w:left w:val="single" w:sz="4" w:space="0" w:color="auto"/>
              <w:bottom w:val="single" w:sz="4" w:space="0" w:color="auto"/>
              <w:right w:val="single" w:sz="4" w:space="0" w:color="auto"/>
            </w:tcBorders>
            <w:shd w:val="clear" w:color="auto" w:fill="FFCC99"/>
            <w:vAlign w:val="center"/>
          </w:tcPr>
          <w:p w14:paraId="5BE1CC9B"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Prijímateľ</w:t>
            </w:r>
          </w:p>
        </w:tc>
      </w:tr>
      <w:tr w:rsidR="00472C4D" w:rsidRPr="00887FF6" w14:paraId="3F35C6E5" w14:textId="77777777">
        <w:tc>
          <w:tcPr>
            <w:tcW w:w="9104" w:type="dxa"/>
            <w:gridSpan w:val="4"/>
            <w:tcBorders>
              <w:top w:val="single" w:sz="4" w:space="0" w:color="auto"/>
              <w:left w:val="single" w:sz="4" w:space="0" w:color="auto"/>
              <w:bottom w:val="single" w:sz="4" w:space="0" w:color="auto"/>
              <w:right w:val="single" w:sz="4" w:space="0" w:color="auto"/>
            </w:tcBorders>
            <w:vAlign w:val="center"/>
          </w:tcPr>
          <w:p w14:paraId="614F6DD7"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Celkové oprávnené výdavky</w:t>
            </w:r>
          </w:p>
        </w:tc>
      </w:tr>
      <w:tr w:rsidR="00472C4D" w:rsidRPr="00887FF6" w14:paraId="613122AD" w14:textId="77777777">
        <w:tc>
          <w:tcPr>
            <w:tcW w:w="2195" w:type="dxa"/>
            <w:tcBorders>
              <w:top w:val="single" w:sz="4" w:space="0" w:color="auto"/>
              <w:left w:val="single" w:sz="4" w:space="0" w:color="auto"/>
              <w:bottom w:val="single" w:sz="4" w:space="0" w:color="auto"/>
              <w:right w:val="single" w:sz="4" w:space="0" w:color="auto"/>
            </w:tcBorders>
            <w:vAlign w:val="center"/>
          </w:tcPr>
          <w:p w14:paraId="0D1C12D1"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Zdroje EÚ</w:t>
            </w:r>
          </w:p>
        </w:tc>
        <w:tc>
          <w:tcPr>
            <w:tcW w:w="2303" w:type="dxa"/>
            <w:tcBorders>
              <w:top w:val="single" w:sz="4" w:space="0" w:color="auto"/>
              <w:left w:val="single" w:sz="4" w:space="0" w:color="auto"/>
              <w:bottom w:val="single" w:sz="4" w:space="0" w:color="auto"/>
              <w:right w:val="single" w:sz="4" w:space="0" w:color="auto"/>
            </w:tcBorders>
            <w:vAlign w:val="center"/>
          </w:tcPr>
          <w:p w14:paraId="090A8451"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Národné verejné zdroje</w:t>
            </w:r>
          </w:p>
        </w:tc>
        <w:tc>
          <w:tcPr>
            <w:tcW w:w="2303" w:type="dxa"/>
            <w:tcBorders>
              <w:top w:val="single" w:sz="4" w:space="0" w:color="auto"/>
              <w:left w:val="single" w:sz="4" w:space="0" w:color="auto"/>
              <w:bottom w:val="single" w:sz="4" w:space="0" w:color="auto"/>
              <w:right w:val="single" w:sz="4" w:space="0" w:color="auto"/>
            </w:tcBorders>
            <w:vAlign w:val="center"/>
          </w:tcPr>
          <w:p w14:paraId="7382C73A"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Súkromné zdroje</w:t>
            </w:r>
          </w:p>
        </w:tc>
        <w:tc>
          <w:tcPr>
            <w:tcW w:w="2303" w:type="dxa"/>
            <w:vMerge w:val="restart"/>
            <w:tcBorders>
              <w:top w:val="single" w:sz="4" w:space="0" w:color="auto"/>
              <w:left w:val="single" w:sz="4" w:space="0" w:color="auto"/>
              <w:bottom w:val="single" w:sz="4" w:space="0" w:color="auto"/>
              <w:right w:val="single" w:sz="4" w:space="0" w:color="auto"/>
            </w:tcBorders>
            <w:vAlign w:val="center"/>
          </w:tcPr>
          <w:p w14:paraId="7B21F7EC"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Spolu</w:t>
            </w:r>
          </w:p>
        </w:tc>
      </w:tr>
      <w:tr w:rsidR="00472C4D" w:rsidRPr="00887FF6" w14:paraId="13CF1C67" w14:textId="77777777">
        <w:tc>
          <w:tcPr>
            <w:tcW w:w="2195" w:type="dxa"/>
            <w:tcBorders>
              <w:top w:val="single" w:sz="4" w:space="0" w:color="auto"/>
              <w:left w:val="single" w:sz="4" w:space="0" w:color="auto"/>
              <w:bottom w:val="single" w:sz="4" w:space="0" w:color="auto"/>
              <w:right w:val="single" w:sz="4" w:space="0" w:color="auto"/>
            </w:tcBorders>
            <w:vAlign w:val="center"/>
          </w:tcPr>
          <w:p w14:paraId="350C301F"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EPFRV</w:t>
            </w:r>
          </w:p>
        </w:tc>
        <w:tc>
          <w:tcPr>
            <w:tcW w:w="2303" w:type="dxa"/>
            <w:tcBorders>
              <w:top w:val="single" w:sz="4" w:space="0" w:color="auto"/>
              <w:left w:val="single" w:sz="4" w:space="0" w:color="auto"/>
              <w:bottom w:val="single" w:sz="4" w:space="0" w:color="auto"/>
              <w:right w:val="single" w:sz="4" w:space="0" w:color="auto"/>
            </w:tcBorders>
            <w:vAlign w:val="center"/>
          </w:tcPr>
          <w:p w14:paraId="2F9EF6F8"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Štátny rozpočet</w:t>
            </w:r>
          </w:p>
        </w:tc>
        <w:tc>
          <w:tcPr>
            <w:tcW w:w="2303" w:type="dxa"/>
            <w:tcBorders>
              <w:top w:val="single" w:sz="4" w:space="0" w:color="auto"/>
              <w:left w:val="single" w:sz="4" w:space="0" w:color="auto"/>
              <w:bottom w:val="single" w:sz="4" w:space="0" w:color="auto"/>
              <w:right w:val="single" w:sz="4" w:space="0" w:color="auto"/>
            </w:tcBorders>
            <w:vAlign w:val="center"/>
          </w:tcPr>
          <w:p w14:paraId="00755C8B" w14:textId="77777777" w:rsidR="00472C4D" w:rsidRPr="00887FF6" w:rsidRDefault="00472C4D" w:rsidP="00472C4D">
            <w:pPr>
              <w:jc w:val="center"/>
              <w:rPr>
                <w:rFonts w:ascii="Tahoma" w:hAnsi="Tahoma" w:cs="Tahoma"/>
                <w:sz w:val="14"/>
                <w:szCs w:val="14"/>
              </w:rPr>
            </w:pPr>
            <w:r w:rsidRPr="00887FF6">
              <w:rPr>
                <w:rFonts w:ascii="Tahoma" w:hAnsi="Tahoma" w:cs="Tahoma"/>
                <w:sz w:val="14"/>
                <w:szCs w:val="14"/>
              </w:rPr>
              <w:t>Prijímateľ</w:t>
            </w:r>
          </w:p>
        </w:tc>
        <w:tc>
          <w:tcPr>
            <w:tcW w:w="2303" w:type="dxa"/>
            <w:vMerge/>
            <w:tcBorders>
              <w:top w:val="single" w:sz="4" w:space="0" w:color="auto"/>
              <w:left w:val="single" w:sz="4" w:space="0" w:color="auto"/>
              <w:bottom w:val="single" w:sz="4" w:space="0" w:color="auto"/>
              <w:right w:val="single" w:sz="4" w:space="0" w:color="auto"/>
            </w:tcBorders>
            <w:vAlign w:val="center"/>
          </w:tcPr>
          <w:p w14:paraId="316BE8CF" w14:textId="77777777" w:rsidR="00472C4D" w:rsidRPr="00887FF6" w:rsidRDefault="00472C4D" w:rsidP="00472C4D">
            <w:pPr>
              <w:jc w:val="center"/>
              <w:rPr>
                <w:rFonts w:ascii="Tahoma" w:hAnsi="Tahoma" w:cs="Tahoma"/>
                <w:b/>
                <w:bCs/>
                <w:sz w:val="14"/>
                <w:szCs w:val="14"/>
              </w:rPr>
            </w:pPr>
          </w:p>
        </w:tc>
      </w:tr>
      <w:tr w:rsidR="00472C4D" w:rsidRPr="00887FF6" w14:paraId="3853E7B3" w14:textId="77777777">
        <w:tc>
          <w:tcPr>
            <w:tcW w:w="2195" w:type="dxa"/>
            <w:tcBorders>
              <w:top w:val="single" w:sz="4" w:space="0" w:color="auto"/>
              <w:left w:val="single" w:sz="4" w:space="0" w:color="auto"/>
              <w:bottom w:val="single" w:sz="4" w:space="0" w:color="auto"/>
              <w:right w:val="single" w:sz="4" w:space="0" w:color="auto"/>
            </w:tcBorders>
            <w:vAlign w:val="center"/>
          </w:tcPr>
          <w:p w14:paraId="0B815A2D"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48,75 %</w:t>
            </w:r>
          </w:p>
        </w:tc>
        <w:tc>
          <w:tcPr>
            <w:tcW w:w="2303" w:type="dxa"/>
            <w:tcBorders>
              <w:top w:val="single" w:sz="4" w:space="0" w:color="auto"/>
              <w:left w:val="single" w:sz="4" w:space="0" w:color="auto"/>
              <w:bottom w:val="single" w:sz="4" w:space="0" w:color="auto"/>
              <w:right w:val="single" w:sz="4" w:space="0" w:color="auto"/>
            </w:tcBorders>
            <w:vAlign w:val="center"/>
          </w:tcPr>
          <w:p w14:paraId="7C6D1565"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16,25 %</w:t>
            </w:r>
          </w:p>
        </w:tc>
        <w:tc>
          <w:tcPr>
            <w:tcW w:w="2303" w:type="dxa"/>
            <w:tcBorders>
              <w:top w:val="single" w:sz="4" w:space="0" w:color="auto"/>
              <w:left w:val="single" w:sz="4" w:space="0" w:color="auto"/>
              <w:bottom w:val="single" w:sz="4" w:space="0" w:color="auto"/>
              <w:right w:val="single" w:sz="4" w:space="0" w:color="auto"/>
            </w:tcBorders>
            <w:vAlign w:val="center"/>
          </w:tcPr>
          <w:p w14:paraId="7FDAD037"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35,0 %</w:t>
            </w:r>
          </w:p>
        </w:tc>
        <w:tc>
          <w:tcPr>
            <w:tcW w:w="2303" w:type="dxa"/>
            <w:tcBorders>
              <w:top w:val="single" w:sz="4" w:space="0" w:color="auto"/>
              <w:left w:val="single" w:sz="4" w:space="0" w:color="auto"/>
              <w:bottom w:val="single" w:sz="4" w:space="0" w:color="auto"/>
              <w:right w:val="single" w:sz="4" w:space="0" w:color="auto"/>
            </w:tcBorders>
            <w:vAlign w:val="center"/>
          </w:tcPr>
          <w:p w14:paraId="0872D4A1" w14:textId="77777777" w:rsidR="00472C4D" w:rsidRPr="00887FF6" w:rsidRDefault="00472C4D" w:rsidP="00472C4D">
            <w:pPr>
              <w:jc w:val="center"/>
              <w:rPr>
                <w:rFonts w:ascii="Tahoma" w:hAnsi="Tahoma" w:cs="Tahoma"/>
                <w:b/>
                <w:bCs/>
                <w:sz w:val="14"/>
                <w:szCs w:val="14"/>
              </w:rPr>
            </w:pPr>
            <w:r w:rsidRPr="00887FF6">
              <w:rPr>
                <w:rFonts w:ascii="Tahoma" w:hAnsi="Tahoma" w:cs="Tahoma"/>
                <w:b/>
                <w:bCs/>
                <w:sz w:val="14"/>
                <w:szCs w:val="14"/>
              </w:rPr>
              <w:t>100,0 %</w:t>
            </w:r>
          </w:p>
        </w:tc>
      </w:tr>
    </w:tbl>
    <w:p w14:paraId="05EC953F" w14:textId="77777777" w:rsidR="00472C4D" w:rsidRPr="00887FF6" w:rsidRDefault="00472C4D" w:rsidP="00472C4D">
      <w:pPr>
        <w:pStyle w:val="Text10"/>
        <w:spacing w:after="0"/>
        <w:ind w:left="0"/>
        <w:rPr>
          <w:rFonts w:ascii="Tahoma" w:hAnsi="Tahoma" w:cs="Tahoma"/>
          <w:sz w:val="16"/>
          <w:szCs w:val="16"/>
          <w:lang w:val="sk-SK"/>
        </w:rPr>
      </w:pPr>
    </w:p>
    <w:p w14:paraId="602655D8" w14:textId="77777777" w:rsidR="00472C4D" w:rsidRPr="00887FF6" w:rsidRDefault="00472C4D" w:rsidP="00472C4D">
      <w:pPr>
        <w:pStyle w:val="Text10"/>
        <w:spacing w:after="0"/>
        <w:ind w:left="0"/>
        <w:rPr>
          <w:rFonts w:ascii="Tahoma" w:hAnsi="Tahoma" w:cs="Tahoma"/>
          <w:b/>
          <w:bCs/>
          <w:caps/>
          <w:sz w:val="16"/>
          <w:szCs w:val="16"/>
          <w:lang w:val="sk-SK"/>
        </w:rPr>
      </w:pPr>
      <w:r w:rsidRPr="00887FF6">
        <w:rPr>
          <w:rFonts w:ascii="Tahoma" w:hAnsi="Tahoma" w:cs="Tahoma"/>
          <w:sz w:val="16"/>
          <w:szCs w:val="16"/>
          <w:lang w:val="sk-SK"/>
        </w:rPr>
        <w:t>Pre vyššie uvedených prijímateľov v rámci daného podopatrenia, uhrádzajú sa oprávnené výdavky vo výške 100,0 % z celkových oprávnených výdavkov, pričom výška podpory z EPFRV sa stanovuje vo výške 48,75 %, príspevok zo štátneho rozpočtu vo výške 16,25 % a príspevok prijímateľa vo výške 35,0 %.</w:t>
      </w:r>
    </w:p>
    <w:p w14:paraId="39B83602" w14:textId="77777777" w:rsidR="00472C4D" w:rsidRPr="00887FF6" w:rsidRDefault="00472C4D" w:rsidP="00472C4D">
      <w:pPr>
        <w:rPr>
          <w:rFonts w:ascii="Tahoma" w:hAnsi="Tahoma" w:cs="Tahoma"/>
        </w:rPr>
      </w:pPr>
    </w:p>
    <w:p w14:paraId="6AFCABD6" w14:textId="77777777" w:rsidR="00472C4D" w:rsidRPr="00887FF6" w:rsidRDefault="00472C4D" w:rsidP="00472C4D">
      <w:pPr>
        <w:pStyle w:val="Nadpis2"/>
        <w:numPr>
          <w:ilvl w:val="0"/>
          <w:numId w:val="0"/>
        </w:numPr>
        <w:rPr>
          <w:rFonts w:ascii="Tahoma" w:hAnsi="Tahoma" w:cs="Tahoma"/>
          <w:bCs w:val="0"/>
        </w:rPr>
      </w:pPr>
      <w:bookmarkStart w:id="882" w:name="_Toc186703263"/>
      <w:bookmarkStart w:id="883" w:name="_Toc337761214"/>
      <w:bookmarkStart w:id="884" w:name="_Toc410402710"/>
      <w:bookmarkStart w:id="885" w:name="_Toc411511419"/>
      <w:bookmarkStart w:id="886" w:name="_Toc411516378"/>
      <w:bookmarkStart w:id="887" w:name="_Toc427299088"/>
      <w:bookmarkStart w:id="888" w:name="_Toc431471752"/>
      <w:r w:rsidRPr="00887FF6">
        <w:rPr>
          <w:rFonts w:ascii="Tahoma" w:hAnsi="Tahoma" w:cs="Tahoma"/>
          <w:bCs w:val="0"/>
        </w:rPr>
        <w:t>FINANČNÉ ZABEZPEČENIE PHRSR</w:t>
      </w:r>
      <w:bookmarkEnd w:id="882"/>
      <w:bookmarkEnd w:id="883"/>
      <w:bookmarkEnd w:id="884"/>
      <w:bookmarkEnd w:id="885"/>
      <w:bookmarkEnd w:id="886"/>
      <w:bookmarkEnd w:id="887"/>
      <w:bookmarkEnd w:id="888"/>
    </w:p>
    <w:p w14:paraId="7A592B06" w14:textId="77777777" w:rsidR="00472C4D" w:rsidRPr="00887FF6" w:rsidRDefault="00472C4D" w:rsidP="00472C4D">
      <w:pPr>
        <w:jc w:val="both"/>
        <w:rPr>
          <w:rFonts w:ascii="Tahoma" w:hAnsi="Tahoma" w:cs="Tahoma"/>
          <w:b/>
          <w:bCs/>
        </w:rPr>
      </w:pPr>
    </w:p>
    <w:p w14:paraId="49D46FCD" w14:textId="77777777" w:rsidR="00472C4D" w:rsidRPr="00887FF6" w:rsidRDefault="00472C4D" w:rsidP="00472C4D">
      <w:pPr>
        <w:jc w:val="both"/>
        <w:rPr>
          <w:rFonts w:ascii="Tahoma" w:hAnsi="Tahoma" w:cs="Tahoma"/>
        </w:rPr>
      </w:pPr>
      <w:r w:rsidRPr="00887FF6">
        <w:rPr>
          <w:rFonts w:ascii="Tahoma" w:hAnsi="Tahoma" w:cs="Tahoma"/>
        </w:rPr>
        <w:t>Finančné vyčíslenie jednotlivých aktivít sa v PHRSR uvádza pri väčšine opatrení a aktivít, potrebných  na naplnenie cieľov programu. Tie sú stanovené odhadom, konečné rozpočty budú súčasťou vykonávacích plánov. Pri schvaľovaní financovania jednotlivých úloh, vyplývajúcich z aktivít, sa bude prihliadať na ich dôležitosť a  dopad na hospodársky a sociálny rozvoj obce. Viaceré úlohy sa môžu realizovať v rámci bežnej prevádzky samosprávy, mnohé však vyžadujú náročnejšie finančné a personálne zdroje a spoluprácu s inými subjektami.</w:t>
      </w:r>
    </w:p>
    <w:p w14:paraId="75D1F797" w14:textId="77777777" w:rsidR="00472C4D" w:rsidRPr="00887FF6" w:rsidRDefault="00472C4D" w:rsidP="00472C4D">
      <w:pPr>
        <w:jc w:val="both"/>
        <w:rPr>
          <w:rFonts w:ascii="Tahoma" w:hAnsi="Tahoma" w:cs="Tahoma"/>
        </w:rPr>
      </w:pPr>
    </w:p>
    <w:p w14:paraId="1314602F" w14:textId="77777777" w:rsidR="00472C4D" w:rsidRPr="00887FF6" w:rsidRDefault="00472C4D" w:rsidP="00472C4D">
      <w:pPr>
        <w:jc w:val="both"/>
        <w:rPr>
          <w:rFonts w:ascii="Tahoma" w:hAnsi="Tahoma" w:cs="Tahoma"/>
        </w:rPr>
      </w:pPr>
      <w:r w:rsidRPr="00887FF6">
        <w:rPr>
          <w:rFonts w:ascii="Tahoma" w:hAnsi="Tahoma" w:cs="Tahoma"/>
        </w:rPr>
        <w:t>Potenciálne zdroje na realizáciu opatrení a úloh PHRSR sú:</w:t>
      </w:r>
    </w:p>
    <w:p w14:paraId="0FBA9629" w14:textId="77777777" w:rsidR="00472C4D" w:rsidRPr="00887FF6" w:rsidRDefault="00472C4D" w:rsidP="00472C4D">
      <w:pPr>
        <w:jc w:val="both"/>
        <w:rPr>
          <w:rFonts w:ascii="Tahoma" w:hAnsi="Tahoma" w:cs="Tahoma"/>
          <w:sz w:val="16"/>
          <w:szCs w:val="16"/>
        </w:rPr>
      </w:pPr>
    </w:p>
    <w:p w14:paraId="041F6762" w14:textId="77777777" w:rsidR="00472C4D" w:rsidRPr="00887FF6" w:rsidRDefault="00472C4D" w:rsidP="00472C4D">
      <w:pPr>
        <w:ind w:left="360" w:hanging="360"/>
        <w:jc w:val="both"/>
        <w:rPr>
          <w:rFonts w:ascii="Tahoma" w:hAnsi="Tahoma" w:cs="Tahoma"/>
        </w:rPr>
      </w:pPr>
      <w:r w:rsidRPr="00887FF6">
        <w:rPr>
          <w:rFonts w:ascii="Tahoma" w:hAnsi="Tahoma" w:cs="Tahoma"/>
        </w:rPr>
        <w:t xml:space="preserve">- </w:t>
      </w:r>
      <w:r w:rsidRPr="00887FF6">
        <w:rPr>
          <w:rFonts w:ascii="Tahoma" w:hAnsi="Tahoma" w:cs="Tahoma"/>
        </w:rPr>
        <w:tab/>
        <w:t>vlastné zdroje – rozpočet obce,</w:t>
      </w:r>
    </w:p>
    <w:p w14:paraId="43CDCED4" w14:textId="77777777" w:rsidR="00472C4D" w:rsidRPr="00887FF6" w:rsidRDefault="00472C4D" w:rsidP="00472C4D">
      <w:pPr>
        <w:ind w:left="360" w:hanging="360"/>
        <w:jc w:val="both"/>
        <w:rPr>
          <w:rFonts w:ascii="Tahoma" w:hAnsi="Tahoma" w:cs="Tahoma"/>
        </w:rPr>
      </w:pPr>
      <w:r w:rsidRPr="00887FF6">
        <w:rPr>
          <w:rFonts w:ascii="Tahoma" w:hAnsi="Tahoma" w:cs="Tahoma"/>
        </w:rPr>
        <w:t xml:space="preserve">- </w:t>
      </w:r>
      <w:r w:rsidRPr="00887FF6">
        <w:rPr>
          <w:rFonts w:ascii="Tahoma" w:hAnsi="Tahoma" w:cs="Tahoma"/>
        </w:rPr>
        <w:tab/>
        <w:t>bankové úvery,</w:t>
      </w:r>
    </w:p>
    <w:p w14:paraId="498465A5" w14:textId="77777777" w:rsidR="00472C4D" w:rsidRPr="00887FF6" w:rsidRDefault="00472C4D" w:rsidP="00472C4D">
      <w:pPr>
        <w:ind w:left="360" w:hanging="360"/>
        <w:jc w:val="both"/>
        <w:rPr>
          <w:rFonts w:ascii="Tahoma" w:hAnsi="Tahoma" w:cs="Tahoma"/>
        </w:rPr>
      </w:pPr>
      <w:r w:rsidRPr="00887FF6">
        <w:rPr>
          <w:rFonts w:ascii="Tahoma" w:hAnsi="Tahoma" w:cs="Tahoma"/>
        </w:rPr>
        <w:t xml:space="preserve">- </w:t>
      </w:r>
      <w:r w:rsidRPr="00887FF6">
        <w:rPr>
          <w:rFonts w:ascii="Tahoma" w:hAnsi="Tahoma" w:cs="Tahoma"/>
        </w:rPr>
        <w:tab/>
        <w:t>štátne dotácie z účelových fondov,</w:t>
      </w:r>
    </w:p>
    <w:p w14:paraId="773C417B" w14:textId="77777777" w:rsidR="00472C4D" w:rsidRPr="00887FF6" w:rsidRDefault="00472C4D" w:rsidP="00472C4D">
      <w:pPr>
        <w:ind w:left="360" w:hanging="360"/>
        <w:jc w:val="both"/>
        <w:rPr>
          <w:rFonts w:ascii="Tahoma" w:hAnsi="Tahoma" w:cs="Tahoma"/>
        </w:rPr>
      </w:pPr>
      <w:r w:rsidRPr="00887FF6">
        <w:rPr>
          <w:rFonts w:ascii="Tahoma" w:hAnsi="Tahoma" w:cs="Tahoma"/>
        </w:rPr>
        <w:t xml:space="preserve">- </w:t>
      </w:r>
      <w:r w:rsidRPr="00887FF6">
        <w:rPr>
          <w:rFonts w:ascii="Tahoma" w:hAnsi="Tahoma" w:cs="Tahoma"/>
        </w:rPr>
        <w:tab/>
        <w:t xml:space="preserve">dotácie z výťažku lotérií, </w:t>
      </w:r>
    </w:p>
    <w:p w14:paraId="5DA90404" w14:textId="77777777" w:rsidR="00472C4D" w:rsidRPr="00887FF6" w:rsidRDefault="00472C4D" w:rsidP="00472C4D">
      <w:pPr>
        <w:ind w:left="360" w:hanging="360"/>
        <w:jc w:val="both"/>
        <w:rPr>
          <w:rFonts w:ascii="Tahoma" w:hAnsi="Tahoma" w:cs="Tahoma"/>
        </w:rPr>
      </w:pPr>
      <w:r w:rsidRPr="00887FF6">
        <w:rPr>
          <w:rFonts w:ascii="Tahoma" w:hAnsi="Tahoma" w:cs="Tahoma"/>
        </w:rPr>
        <w:t xml:space="preserve">- </w:t>
      </w:r>
      <w:r w:rsidRPr="00887FF6">
        <w:rPr>
          <w:rFonts w:ascii="Tahoma" w:hAnsi="Tahoma" w:cs="Tahoma"/>
        </w:rPr>
        <w:tab/>
        <w:t>financie z Národných Projektov (MPSVR, úrady práce sociálnych vecí a rodiny),</w:t>
      </w:r>
    </w:p>
    <w:p w14:paraId="380C02DE" w14:textId="77777777" w:rsidR="00472C4D" w:rsidRPr="00887FF6" w:rsidRDefault="00472C4D" w:rsidP="00472C4D">
      <w:pPr>
        <w:ind w:left="360" w:hanging="360"/>
        <w:jc w:val="both"/>
        <w:rPr>
          <w:rFonts w:ascii="Tahoma" w:hAnsi="Tahoma" w:cs="Tahoma"/>
        </w:rPr>
      </w:pPr>
      <w:r w:rsidRPr="00887FF6">
        <w:rPr>
          <w:rFonts w:ascii="Tahoma" w:hAnsi="Tahoma" w:cs="Tahoma"/>
        </w:rPr>
        <w:t xml:space="preserve">- </w:t>
      </w:r>
      <w:r w:rsidRPr="00887FF6">
        <w:rPr>
          <w:rFonts w:ascii="Tahoma" w:hAnsi="Tahoma" w:cs="Tahoma"/>
        </w:rPr>
        <w:tab/>
        <w:t>štrukturálne a fondy,</w:t>
      </w:r>
    </w:p>
    <w:p w14:paraId="3FD6CA54" w14:textId="77777777" w:rsidR="00472C4D" w:rsidRPr="00887FF6" w:rsidRDefault="00472C4D" w:rsidP="00472C4D">
      <w:pPr>
        <w:ind w:left="360" w:hanging="360"/>
        <w:jc w:val="both"/>
        <w:rPr>
          <w:rFonts w:ascii="Tahoma" w:hAnsi="Tahoma" w:cs="Tahoma"/>
        </w:rPr>
      </w:pPr>
      <w:r w:rsidRPr="00887FF6">
        <w:rPr>
          <w:rFonts w:ascii="Tahoma" w:hAnsi="Tahoma" w:cs="Tahoma"/>
        </w:rPr>
        <w:t xml:space="preserve">- </w:t>
      </w:r>
      <w:r w:rsidRPr="00887FF6">
        <w:rPr>
          <w:rFonts w:ascii="Tahoma" w:hAnsi="Tahoma" w:cs="Tahoma"/>
        </w:rPr>
        <w:tab/>
        <w:t>nadácie, neinvestičné fondy,</w:t>
      </w:r>
    </w:p>
    <w:p w14:paraId="2E1CBD87" w14:textId="77777777" w:rsidR="00472C4D" w:rsidRPr="00887FF6" w:rsidRDefault="00472C4D" w:rsidP="00472C4D">
      <w:pPr>
        <w:ind w:left="360" w:hanging="360"/>
        <w:jc w:val="both"/>
        <w:rPr>
          <w:rFonts w:ascii="Tahoma" w:hAnsi="Tahoma" w:cs="Tahoma"/>
        </w:rPr>
      </w:pPr>
      <w:r w:rsidRPr="00887FF6">
        <w:rPr>
          <w:rFonts w:ascii="Tahoma" w:hAnsi="Tahoma" w:cs="Tahoma"/>
        </w:rPr>
        <w:t xml:space="preserve">- </w:t>
      </w:r>
      <w:r w:rsidRPr="00887FF6">
        <w:rPr>
          <w:rFonts w:ascii="Tahoma" w:hAnsi="Tahoma" w:cs="Tahoma"/>
        </w:rPr>
        <w:tab/>
        <w:t>účelové fondy zahraničných zastupiteľstiev v SR (holandské, americké, kanadské,...),</w:t>
      </w:r>
    </w:p>
    <w:p w14:paraId="1F9FA2AF" w14:textId="77777777" w:rsidR="00472C4D" w:rsidRPr="00887FF6" w:rsidRDefault="00472C4D" w:rsidP="00472C4D">
      <w:pPr>
        <w:ind w:left="360" w:hanging="360"/>
        <w:jc w:val="both"/>
        <w:rPr>
          <w:rFonts w:ascii="Tahoma" w:hAnsi="Tahoma" w:cs="Tahoma"/>
        </w:rPr>
      </w:pPr>
      <w:r w:rsidRPr="00887FF6">
        <w:rPr>
          <w:rFonts w:ascii="Tahoma" w:hAnsi="Tahoma" w:cs="Tahoma"/>
        </w:rPr>
        <w:t xml:space="preserve">- </w:t>
      </w:r>
      <w:r w:rsidRPr="00887FF6">
        <w:rPr>
          <w:rFonts w:ascii="Tahoma" w:hAnsi="Tahoma" w:cs="Tahoma"/>
        </w:rPr>
        <w:tab/>
        <w:t>Svetová banka,</w:t>
      </w:r>
    </w:p>
    <w:p w14:paraId="4A30E7B8" w14:textId="77777777" w:rsidR="00472C4D" w:rsidRPr="00887FF6" w:rsidRDefault="00472C4D" w:rsidP="00472C4D">
      <w:pPr>
        <w:ind w:left="360" w:hanging="360"/>
        <w:jc w:val="both"/>
        <w:rPr>
          <w:rFonts w:ascii="Tahoma" w:hAnsi="Tahoma" w:cs="Tahoma"/>
        </w:rPr>
      </w:pPr>
      <w:r w:rsidRPr="00887FF6">
        <w:rPr>
          <w:rFonts w:ascii="Tahoma" w:hAnsi="Tahoma" w:cs="Tahoma"/>
        </w:rPr>
        <w:t xml:space="preserve">- </w:t>
      </w:r>
      <w:r w:rsidRPr="00887FF6">
        <w:rPr>
          <w:rFonts w:ascii="Tahoma" w:hAnsi="Tahoma" w:cs="Tahoma"/>
        </w:rPr>
        <w:tab/>
        <w:t>sponzoring podnikateľov, firiem, bankového sektora, súkromných osôb,</w:t>
      </w:r>
    </w:p>
    <w:p w14:paraId="51365702" w14:textId="77777777" w:rsidR="00472C4D" w:rsidRPr="00887FF6" w:rsidRDefault="00472C4D" w:rsidP="00472C4D">
      <w:pPr>
        <w:ind w:left="360" w:hanging="360"/>
        <w:jc w:val="both"/>
        <w:rPr>
          <w:rFonts w:ascii="Tahoma" w:hAnsi="Tahoma" w:cs="Tahoma"/>
        </w:rPr>
      </w:pPr>
      <w:r w:rsidRPr="00887FF6">
        <w:rPr>
          <w:rFonts w:ascii="Tahoma" w:hAnsi="Tahoma" w:cs="Tahoma"/>
        </w:rPr>
        <w:t xml:space="preserve">- </w:t>
      </w:r>
      <w:r w:rsidRPr="00887FF6">
        <w:rPr>
          <w:rFonts w:ascii="Tahoma" w:hAnsi="Tahoma" w:cs="Tahoma"/>
        </w:rPr>
        <w:tab/>
        <w:t>združovanie prostriedkov verejnej a neverejnej sféry, atď.,</w:t>
      </w:r>
    </w:p>
    <w:p w14:paraId="2CB4C769" w14:textId="77777777" w:rsidR="00472C4D" w:rsidRPr="00887FF6" w:rsidRDefault="00472C4D" w:rsidP="00472C4D">
      <w:pPr>
        <w:jc w:val="both"/>
        <w:rPr>
          <w:rFonts w:ascii="Tahoma" w:hAnsi="Tahoma" w:cs="Tahoma"/>
          <w:sz w:val="16"/>
          <w:szCs w:val="16"/>
        </w:rPr>
      </w:pPr>
    </w:p>
    <w:p w14:paraId="2E52DF43" w14:textId="77777777" w:rsidR="00472C4D" w:rsidRPr="00887FF6" w:rsidRDefault="00472C4D" w:rsidP="00472C4D">
      <w:pPr>
        <w:jc w:val="both"/>
        <w:rPr>
          <w:rFonts w:ascii="Tahoma" w:hAnsi="Tahoma" w:cs="Tahoma"/>
        </w:rPr>
      </w:pPr>
      <w:r w:rsidRPr="00887FF6">
        <w:rPr>
          <w:rFonts w:ascii="Tahoma" w:hAnsi="Tahoma" w:cs="Tahoma"/>
        </w:rPr>
        <w:t xml:space="preserve">Štruktúra uvedených zdrojov bude závisieť na aktuálnej finančnej situácii obce ako aj na spoločensko-ekonomických podmienkach. </w:t>
      </w:r>
    </w:p>
    <w:p w14:paraId="3C4BD832" w14:textId="77777777" w:rsidR="0079376D" w:rsidRPr="00887FF6" w:rsidRDefault="0079376D" w:rsidP="00F458F7">
      <w:pPr>
        <w:rPr>
          <w:rFonts w:ascii="Tahoma" w:hAnsi="Tahoma" w:cs="Tahoma"/>
        </w:rPr>
      </w:pPr>
    </w:p>
    <w:p w14:paraId="44B1BB3F" w14:textId="77777777" w:rsidR="00F458F7" w:rsidRPr="00887FF6" w:rsidRDefault="00F458F7" w:rsidP="00F458F7">
      <w:pPr>
        <w:pStyle w:val="Nadpis2"/>
        <w:numPr>
          <w:ilvl w:val="0"/>
          <w:numId w:val="0"/>
        </w:numPr>
        <w:jc w:val="both"/>
        <w:rPr>
          <w:rFonts w:ascii="Tahoma" w:hAnsi="Tahoma"/>
          <w:b/>
        </w:rPr>
      </w:pPr>
      <w:bookmarkStart w:id="889" w:name="_Toc186703268"/>
      <w:bookmarkStart w:id="890" w:name="_Toc431471753"/>
      <w:r w:rsidRPr="00887FF6">
        <w:rPr>
          <w:rFonts w:ascii="Tahoma" w:hAnsi="Tahoma"/>
          <w:b/>
        </w:rPr>
        <w:t>1</w:t>
      </w:r>
      <w:r w:rsidR="00472C4D" w:rsidRPr="00887FF6">
        <w:rPr>
          <w:rFonts w:ascii="Tahoma" w:hAnsi="Tahoma"/>
          <w:b/>
        </w:rPr>
        <w:t>0</w:t>
      </w:r>
      <w:r w:rsidRPr="00887FF6">
        <w:rPr>
          <w:rFonts w:ascii="Tahoma" w:hAnsi="Tahoma"/>
          <w:b/>
        </w:rPr>
        <w:t xml:space="preserve"> ZÁVER</w:t>
      </w:r>
      <w:bookmarkEnd w:id="480"/>
      <w:bookmarkEnd w:id="481"/>
      <w:bookmarkEnd w:id="889"/>
      <w:bookmarkEnd w:id="890"/>
    </w:p>
    <w:p w14:paraId="71694BDB" w14:textId="77777777" w:rsidR="00F458F7" w:rsidRPr="00887FF6" w:rsidRDefault="00F458F7" w:rsidP="00F458F7">
      <w:pPr>
        <w:jc w:val="both"/>
        <w:rPr>
          <w:rFonts w:ascii="Tahoma" w:hAnsi="Tahoma" w:cs="Tahoma"/>
        </w:rPr>
      </w:pPr>
    </w:p>
    <w:p w14:paraId="6F9006F1" w14:textId="77777777" w:rsidR="00F458F7" w:rsidRPr="00887FF6" w:rsidRDefault="009261D6" w:rsidP="00F458F7">
      <w:pPr>
        <w:jc w:val="both"/>
        <w:rPr>
          <w:rFonts w:ascii="Tahoma" w:hAnsi="Tahoma" w:cs="Tahoma"/>
        </w:rPr>
      </w:pPr>
      <w:r w:rsidRPr="00887FF6">
        <w:rPr>
          <w:rFonts w:ascii="Tahoma" w:hAnsi="Tahoma" w:cs="Tahoma"/>
        </w:rPr>
        <w:t>PHRSR</w:t>
      </w:r>
      <w:r w:rsidR="00F458F7" w:rsidRPr="00887FF6">
        <w:rPr>
          <w:rFonts w:ascii="Tahoma" w:hAnsi="Tahoma" w:cs="Tahoma"/>
        </w:rPr>
        <w:t xml:space="preserve"> Obce </w:t>
      </w:r>
      <w:r w:rsidR="005E5BC1" w:rsidRPr="00887FF6">
        <w:rPr>
          <w:rFonts w:ascii="Tahoma" w:hAnsi="Tahoma" w:cs="Tahoma"/>
        </w:rPr>
        <w:t>Nedožery-Brezany</w:t>
      </w:r>
      <w:r w:rsidR="00F458F7" w:rsidRPr="00887FF6">
        <w:rPr>
          <w:rFonts w:ascii="Tahoma" w:hAnsi="Tahoma" w:cs="Tahoma"/>
        </w:rPr>
        <w:t xml:space="preserve"> je strategický strednodobý dokument, ktorý určuje víziu rozvoja obce, prioritné rozvojové oblasti a strategické ciele ich naplnenia. Tento dokument je základným východiskom pre spracovanie ďalších materiálov rozvoja jednotlivých oblastí života obce.</w:t>
      </w:r>
    </w:p>
    <w:p w14:paraId="03674B75" w14:textId="77777777" w:rsidR="00F458F7" w:rsidRPr="00887FF6" w:rsidRDefault="00F458F7" w:rsidP="00F458F7">
      <w:pPr>
        <w:jc w:val="both"/>
        <w:rPr>
          <w:rFonts w:ascii="Tahoma" w:hAnsi="Tahoma" w:cs="Tahoma"/>
        </w:rPr>
      </w:pPr>
    </w:p>
    <w:p w14:paraId="2CC67D61" w14:textId="77777777" w:rsidR="00F458F7" w:rsidRPr="00887FF6" w:rsidRDefault="009261D6" w:rsidP="00F458F7">
      <w:pPr>
        <w:jc w:val="both"/>
        <w:rPr>
          <w:rFonts w:ascii="Tahoma" w:hAnsi="Tahoma" w:cs="Tahoma"/>
        </w:rPr>
      </w:pPr>
      <w:r w:rsidRPr="00887FF6">
        <w:rPr>
          <w:rFonts w:ascii="Tahoma" w:hAnsi="Tahoma" w:cs="Tahoma"/>
        </w:rPr>
        <w:t>PHRSR</w:t>
      </w:r>
      <w:r w:rsidR="00F458F7" w:rsidRPr="00887FF6">
        <w:rPr>
          <w:rFonts w:ascii="Tahoma" w:hAnsi="Tahoma" w:cs="Tahoma"/>
        </w:rPr>
        <w:t xml:space="preserve"> je otvoreným dokumentom, ktorý bude pravidelne polročne vyhodnocovaný a aktualizovaný na zasadnutiach obecného zastupiteľstva.</w:t>
      </w:r>
    </w:p>
    <w:p w14:paraId="55C4BCB7" w14:textId="77777777" w:rsidR="00F458F7" w:rsidRPr="00887FF6" w:rsidRDefault="00F458F7" w:rsidP="00F458F7">
      <w:pPr>
        <w:rPr>
          <w:rFonts w:ascii="Tahoma" w:hAnsi="Tahoma" w:cs="Tahoma"/>
        </w:rPr>
      </w:pPr>
    </w:p>
    <w:p w14:paraId="7788A772" w14:textId="77777777" w:rsidR="00C533CA" w:rsidRPr="00887FF6" w:rsidRDefault="00147E45" w:rsidP="00C533CA">
      <w:pPr>
        <w:pStyle w:val="Pta"/>
        <w:tabs>
          <w:tab w:val="clear" w:pos="4536"/>
          <w:tab w:val="clear" w:pos="9072"/>
        </w:tabs>
        <w:jc w:val="both"/>
        <w:rPr>
          <w:rFonts w:ascii="Tahoma" w:hAnsi="Tahoma" w:cs="Tahoma"/>
          <w:lang w:val="sk-SK" w:eastAsia="en-US"/>
        </w:rPr>
      </w:pPr>
      <w:r w:rsidRPr="00887FF6">
        <w:rPr>
          <w:rFonts w:ascii="Tahoma" w:hAnsi="Tahoma" w:cs="Tahoma"/>
          <w:lang w:val="sk-SK" w:eastAsia="en-US"/>
        </w:rPr>
        <w:t xml:space="preserve">Predmetný </w:t>
      </w:r>
      <w:r w:rsidR="009261D6" w:rsidRPr="00887FF6">
        <w:rPr>
          <w:rFonts w:ascii="Tahoma" w:hAnsi="Tahoma" w:cs="Tahoma"/>
          <w:lang w:val="sk-SK" w:eastAsia="en-US"/>
        </w:rPr>
        <w:t>PHRSR</w:t>
      </w:r>
      <w:r w:rsidRPr="00887FF6">
        <w:rPr>
          <w:rFonts w:ascii="Tahoma" w:hAnsi="Tahoma" w:cs="Tahoma"/>
          <w:lang w:val="sk-SK" w:eastAsia="en-US"/>
        </w:rPr>
        <w:t xml:space="preserve"> Obce </w:t>
      </w:r>
      <w:r w:rsidR="005E5BC1" w:rsidRPr="00887FF6">
        <w:rPr>
          <w:rFonts w:ascii="Tahoma" w:hAnsi="Tahoma" w:cs="Tahoma"/>
          <w:lang w:val="sk-SK" w:eastAsia="en-US"/>
        </w:rPr>
        <w:t>Nedožery-Brezany</w:t>
      </w:r>
      <w:r w:rsidRPr="00887FF6">
        <w:rPr>
          <w:rFonts w:ascii="Tahoma" w:hAnsi="Tahoma" w:cs="Tahoma"/>
          <w:lang w:val="sk-SK" w:eastAsia="en-US"/>
        </w:rPr>
        <w:t xml:space="preserve"> bol sch</w:t>
      </w:r>
      <w:r w:rsidR="00C533CA" w:rsidRPr="00887FF6">
        <w:rPr>
          <w:rFonts w:ascii="Tahoma" w:hAnsi="Tahoma" w:cs="Tahoma"/>
          <w:lang w:val="sk-SK" w:eastAsia="en-US"/>
        </w:rPr>
        <w:t>v</w:t>
      </w:r>
      <w:r w:rsidRPr="00887FF6">
        <w:rPr>
          <w:rFonts w:ascii="Tahoma" w:hAnsi="Tahoma" w:cs="Tahoma"/>
          <w:lang w:val="sk-SK" w:eastAsia="en-US"/>
        </w:rPr>
        <w:t>álený na zasadnutí obecného zastupiteľstva dňa</w:t>
      </w:r>
      <w:r w:rsidR="00737582" w:rsidRPr="00887FF6">
        <w:rPr>
          <w:rFonts w:ascii="Tahoma" w:hAnsi="Tahoma" w:cs="Tahoma"/>
          <w:lang w:val="sk-SK" w:eastAsia="en-US"/>
        </w:rPr>
        <w:t>:</w:t>
      </w:r>
      <w:r w:rsidRPr="00887FF6">
        <w:rPr>
          <w:rFonts w:ascii="Tahoma" w:hAnsi="Tahoma" w:cs="Tahoma"/>
          <w:lang w:val="sk-SK" w:eastAsia="en-US"/>
        </w:rPr>
        <w:t xml:space="preserve"> </w:t>
      </w:r>
    </w:p>
    <w:p w14:paraId="508CC0FE" w14:textId="77777777" w:rsidR="00C533CA" w:rsidRPr="00887FF6" w:rsidRDefault="00C533CA" w:rsidP="00C533CA">
      <w:pPr>
        <w:pStyle w:val="Pta"/>
        <w:tabs>
          <w:tab w:val="clear" w:pos="4536"/>
          <w:tab w:val="clear" w:pos="9072"/>
        </w:tabs>
        <w:jc w:val="both"/>
        <w:rPr>
          <w:rFonts w:ascii="Tahoma" w:hAnsi="Tahoma" w:cs="Tahoma"/>
          <w:lang w:val="sk-SK" w:eastAsia="en-US"/>
        </w:rPr>
      </w:pPr>
    </w:p>
    <w:p w14:paraId="42D49E6C" w14:textId="77777777" w:rsidR="00C533CA" w:rsidRPr="00887FF6" w:rsidRDefault="00C533CA" w:rsidP="00C533CA">
      <w:pPr>
        <w:pStyle w:val="Pta"/>
        <w:tabs>
          <w:tab w:val="clear" w:pos="4536"/>
          <w:tab w:val="clear" w:pos="9072"/>
        </w:tabs>
        <w:jc w:val="both"/>
        <w:rPr>
          <w:rFonts w:ascii="Tahoma" w:hAnsi="Tahoma" w:cs="Tahoma"/>
          <w:lang w:val="sk-SK" w:eastAsia="en-US"/>
        </w:rPr>
      </w:pPr>
    </w:p>
    <w:p w14:paraId="71CE8061" w14:textId="77777777" w:rsidR="00C533CA" w:rsidRPr="00887FF6" w:rsidRDefault="00C533CA" w:rsidP="00C533CA">
      <w:pPr>
        <w:pStyle w:val="Pta"/>
        <w:tabs>
          <w:tab w:val="clear" w:pos="4536"/>
          <w:tab w:val="clear" w:pos="9072"/>
        </w:tabs>
        <w:jc w:val="both"/>
        <w:rPr>
          <w:rFonts w:ascii="Tahoma" w:hAnsi="Tahoma" w:cs="Tahoma"/>
          <w:lang w:val="sk-SK" w:eastAsia="en-US"/>
        </w:rPr>
      </w:pPr>
    </w:p>
    <w:p w14:paraId="1A1FFFB4" w14:textId="77777777" w:rsidR="00C533CA" w:rsidRPr="00887FF6" w:rsidRDefault="00C533CA" w:rsidP="00C533CA">
      <w:pPr>
        <w:pStyle w:val="Pta"/>
        <w:tabs>
          <w:tab w:val="clear" w:pos="4536"/>
          <w:tab w:val="clear" w:pos="9072"/>
        </w:tabs>
        <w:jc w:val="both"/>
        <w:rPr>
          <w:rFonts w:ascii="Tahoma" w:hAnsi="Tahoma" w:cs="Tahoma"/>
          <w:lang w:val="sk-SK" w:eastAsia="en-US"/>
        </w:rPr>
      </w:pPr>
      <w:r w:rsidRPr="00887FF6">
        <w:rPr>
          <w:rFonts w:ascii="Tahoma" w:hAnsi="Tahoma" w:cs="Tahoma"/>
          <w:lang w:val="sk-SK" w:eastAsia="en-US"/>
        </w:rPr>
        <w:t xml:space="preserve">.................................. </w:t>
      </w:r>
      <w:r w:rsidR="00280DC8" w:rsidRPr="00887FF6">
        <w:rPr>
          <w:rFonts w:ascii="Tahoma" w:hAnsi="Tahoma" w:cs="Tahoma"/>
          <w:lang w:val="sk-SK" w:eastAsia="en-US"/>
        </w:rPr>
        <w:t xml:space="preserve">UOZ </w:t>
      </w:r>
      <w:r w:rsidRPr="00887FF6">
        <w:rPr>
          <w:rFonts w:ascii="Tahoma" w:hAnsi="Tahoma" w:cs="Tahoma"/>
          <w:lang w:val="sk-SK" w:eastAsia="en-US"/>
        </w:rPr>
        <w:t>č. ......................................</w:t>
      </w:r>
    </w:p>
    <w:p w14:paraId="58A1569C" w14:textId="77777777" w:rsidR="00C533CA" w:rsidRPr="00887FF6" w:rsidRDefault="00C533CA" w:rsidP="00C533CA">
      <w:pPr>
        <w:pStyle w:val="Pta"/>
        <w:tabs>
          <w:tab w:val="clear" w:pos="4536"/>
          <w:tab w:val="clear" w:pos="9072"/>
        </w:tabs>
        <w:rPr>
          <w:rFonts w:ascii="Tahoma" w:hAnsi="Tahoma" w:cs="Tahoma"/>
          <w:lang w:val="sk-SK" w:eastAsia="en-US"/>
        </w:rPr>
      </w:pPr>
    </w:p>
    <w:p w14:paraId="40847DAE" w14:textId="77777777" w:rsidR="00C533CA" w:rsidRPr="00887FF6" w:rsidRDefault="00C533CA" w:rsidP="00C533CA">
      <w:pPr>
        <w:pStyle w:val="Pta"/>
        <w:tabs>
          <w:tab w:val="clear" w:pos="4536"/>
          <w:tab w:val="clear" w:pos="9072"/>
        </w:tabs>
        <w:rPr>
          <w:rFonts w:ascii="Tahoma" w:hAnsi="Tahoma" w:cs="Tahoma"/>
          <w:lang w:val="sk-SK" w:eastAsia="en-US"/>
        </w:rPr>
      </w:pPr>
    </w:p>
    <w:p w14:paraId="35D66257" w14:textId="77777777" w:rsidR="00C533CA" w:rsidRPr="00887FF6" w:rsidRDefault="00C533CA" w:rsidP="00C533CA">
      <w:pPr>
        <w:pStyle w:val="Pta"/>
        <w:tabs>
          <w:tab w:val="clear" w:pos="4536"/>
          <w:tab w:val="clear" w:pos="9072"/>
        </w:tabs>
        <w:rPr>
          <w:rFonts w:ascii="Tahoma" w:hAnsi="Tahoma" w:cs="Tahoma"/>
          <w:lang w:val="sk-SK" w:eastAsia="en-US"/>
        </w:rPr>
      </w:pPr>
    </w:p>
    <w:p w14:paraId="7C876D2F" w14:textId="77777777" w:rsidR="00C533CA" w:rsidRPr="00887FF6" w:rsidRDefault="00C533CA" w:rsidP="00C533CA">
      <w:pPr>
        <w:pStyle w:val="Pta"/>
        <w:tabs>
          <w:tab w:val="clear" w:pos="4536"/>
          <w:tab w:val="clear" w:pos="9072"/>
        </w:tabs>
        <w:rPr>
          <w:rFonts w:ascii="Tahoma" w:hAnsi="Tahoma" w:cs="Tahoma"/>
          <w:lang w:val="sk-SK" w:eastAsia="en-US"/>
        </w:rPr>
      </w:pPr>
    </w:p>
    <w:p w14:paraId="72748C26" w14:textId="77777777" w:rsidR="00C533CA" w:rsidRPr="00887FF6" w:rsidRDefault="00C533CA" w:rsidP="00C533CA">
      <w:pPr>
        <w:pStyle w:val="Pta"/>
        <w:tabs>
          <w:tab w:val="clear" w:pos="4536"/>
          <w:tab w:val="clear" w:pos="9072"/>
        </w:tabs>
        <w:rPr>
          <w:rFonts w:ascii="Tahoma" w:hAnsi="Tahoma" w:cs="Tahoma"/>
          <w:lang w:val="sk-SK" w:eastAsia="en-US"/>
        </w:rPr>
      </w:pPr>
    </w:p>
    <w:p w14:paraId="7C31732E" w14:textId="77777777" w:rsidR="00C533CA" w:rsidRPr="00887FF6" w:rsidRDefault="00C533CA" w:rsidP="00C533CA">
      <w:pPr>
        <w:pStyle w:val="Pta"/>
        <w:tabs>
          <w:tab w:val="clear" w:pos="4536"/>
          <w:tab w:val="clear" w:pos="9072"/>
        </w:tabs>
        <w:rPr>
          <w:rFonts w:ascii="Tahoma" w:hAnsi="Tahoma" w:cs="Tahoma"/>
          <w:lang w:val="sk-SK" w:eastAsia="en-US"/>
        </w:rPr>
      </w:pPr>
    </w:p>
    <w:p w14:paraId="101CA2C6" w14:textId="77777777" w:rsidR="00C533CA" w:rsidRPr="00887FF6" w:rsidRDefault="00C533CA" w:rsidP="00C533CA">
      <w:pPr>
        <w:pStyle w:val="Pta"/>
        <w:tabs>
          <w:tab w:val="clear" w:pos="4536"/>
          <w:tab w:val="clear" w:pos="9072"/>
        </w:tabs>
        <w:rPr>
          <w:rFonts w:ascii="Tahoma" w:hAnsi="Tahoma" w:cs="Tahoma"/>
          <w:lang w:val="sk-SK" w:eastAsia="en-US"/>
        </w:rPr>
      </w:pPr>
    </w:p>
    <w:p w14:paraId="359D5189" w14:textId="77777777" w:rsidR="00C533CA" w:rsidRPr="00887FF6" w:rsidRDefault="00C533CA" w:rsidP="00C533CA">
      <w:pPr>
        <w:pStyle w:val="Pta"/>
        <w:tabs>
          <w:tab w:val="clear" w:pos="4536"/>
          <w:tab w:val="clear" w:pos="9072"/>
        </w:tabs>
        <w:rPr>
          <w:rFonts w:ascii="Tahoma" w:hAnsi="Tahoma" w:cs="Tahoma"/>
          <w:lang w:val="sk-SK" w:eastAsia="en-US"/>
        </w:rPr>
      </w:pPr>
    </w:p>
    <w:p w14:paraId="6F4DB2CF" w14:textId="77777777" w:rsidR="00C533CA" w:rsidRPr="00887FF6" w:rsidRDefault="00C533CA" w:rsidP="00C533CA">
      <w:pPr>
        <w:pStyle w:val="Pta"/>
        <w:tabs>
          <w:tab w:val="clear" w:pos="4536"/>
          <w:tab w:val="clear" w:pos="9072"/>
        </w:tabs>
        <w:rPr>
          <w:rFonts w:ascii="Tahoma" w:hAnsi="Tahoma" w:cs="Tahoma"/>
          <w:lang w:val="sk-SK" w:eastAsia="en-US"/>
        </w:rPr>
      </w:pPr>
    </w:p>
    <w:p w14:paraId="12D19854" w14:textId="77777777" w:rsidR="00C533CA" w:rsidRPr="00887FF6" w:rsidRDefault="00C533CA" w:rsidP="00C533CA">
      <w:pPr>
        <w:pStyle w:val="Pta"/>
        <w:tabs>
          <w:tab w:val="clear" w:pos="4536"/>
          <w:tab w:val="clear" w:pos="9072"/>
        </w:tabs>
        <w:rPr>
          <w:rFonts w:ascii="Tahoma" w:hAnsi="Tahoma" w:cs="Tahoma"/>
          <w:lang w:val="sk-SK" w:eastAsia="en-US"/>
        </w:rPr>
      </w:pPr>
    </w:p>
    <w:p w14:paraId="0DCD7C00" w14:textId="77777777" w:rsidR="00C533CA" w:rsidRPr="00887FF6" w:rsidRDefault="00C533CA" w:rsidP="00C533CA">
      <w:pPr>
        <w:pStyle w:val="Pta"/>
        <w:tabs>
          <w:tab w:val="clear" w:pos="4536"/>
          <w:tab w:val="clear" w:pos="9072"/>
        </w:tabs>
        <w:rPr>
          <w:rFonts w:ascii="Tahoma" w:hAnsi="Tahoma" w:cs="Tahoma"/>
          <w:lang w:val="sk-SK" w:eastAsia="en-US"/>
        </w:rPr>
      </w:pPr>
    </w:p>
    <w:p w14:paraId="1F1AC94B" w14:textId="77777777" w:rsidR="00C533CA" w:rsidRPr="00887FF6" w:rsidRDefault="00C533CA" w:rsidP="00C533CA">
      <w:pPr>
        <w:pStyle w:val="Pta"/>
        <w:tabs>
          <w:tab w:val="clear" w:pos="4536"/>
          <w:tab w:val="clear" w:pos="9072"/>
        </w:tabs>
        <w:rPr>
          <w:rFonts w:ascii="Tahoma" w:hAnsi="Tahoma" w:cs="Tahoma"/>
          <w:lang w:val="sk-SK" w:eastAsia="en-US"/>
        </w:rPr>
      </w:pPr>
      <w:r w:rsidRPr="00887FF6">
        <w:rPr>
          <w:rFonts w:ascii="Tahoma" w:hAnsi="Tahoma" w:cs="Tahoma"/>
          <w:lang w:val="sk-SK" w:eastAsia="en-US"/>
        </w:rPr>
        <w:t>..........................................................                                .........................................................</w:t>
      </w:r>
    </w:p>
    <w:p w14:paraId="61A90C0C" w14:textId="77777777" w:rsidR="00C533CA" w:rsidRPr="00887FF6" w:rsidRDefault="00C533CA" w:rsidP="00C533CA">
      <w:pPr>
        <w:pStyle w:val="Pta"/>
        <w:tabs>
          <w:tab w:val="clear" w:pos="4536"/>
          <w:tab w:val="clear" w:pos="9072"/>
        </w:tabs>
        <w:rPr>
          <w:rFonts w:ascii="Tahoma" w:hAnsi="Tahoma" w:cs="Tahoma"/>
          <w:lang w:val="sk-SK" w:eastAsia="en-US"/>
        </w:rPr>
      </w:pPr>
      <w:r w:rsidRPr="00887FF6">
        <w:rPr>
          <w:rFonts w:ascii="Tahoma" w:hAnsi="Tahoma" w:cs="Tahoma"/>
          <w:lang w:val="sk-SK" w:eastAsia="en-US"/>
        </w:rPr>
        <w:t xml:space="preserve">                 pečiatka obce                                                                        starosta obce</w:t>
      </w:r>
    </w:p>
    <w:p w14:paraId="2D402557" w14:textId="77777777" w:rsidR="006A39F8" w:rsidRPr="00887FF6" w:rsidRDefault="006A39F8" w:rsidP="00F458F7">
      <w:pPr>
        <w:pStyle w:val="Nadpis2"/>
        <w:numPr>
          <w:ilvl w:val="0"/>
          <w:numId w:val="0"/>
        </w:numPr>
        <w:jc w:val="both"/>
        <w:rPr>
          <w:rFonts w:ascii="Tahoma" w:hAnsi="Tahoma"/>
          <w:b/>
        </w:rPr>
      </w:pPr>
      <w:bookmarkStart w:id="891" w:name="_Toc102176805"/>
      <w:bookmarkStart w:id="892" w:name="_Toc104355685"/>
      <w:bookmarkStart w:id="893" w:name="_Toc186703269"/>
    </w:p>
    <w:p w14:paraId="10E5538C" w14:textId="77777777" w:rsidR="006A39F8" w:rsidRPr="00887FF6" w:rsidRDefault="006A39F8" w:rsidP="006A39F8">
      <w:pPr>
        <w:rPr>
          <w:lang w:eastAsia="sk-SK"/>
        </w:rPr>
      </w:pPr>
    </w:p>
    <w:p w14:paraId="48C2ECA3" w14:textId="77777777" w:rsidR="00F019B5" w:rsidRPr="00887FF6" w:rsidRDefault="00F019B5" w:rsidP="006A39F8">
      <w:pPr>
        <w:rPr>
          <w:lang w:eastAsia="sk-SK"/>
        </w:rPr>
      </w:pPr>
    </w:p>
    <w:p w14:paraId="78FD0DB1" w14:textId="77777777" w:rsidR="00F019B5" w:rsidRPr="00887FF6" w:rsidRDefault="00F019B5" w:rsidP="006A39F8">
      <w:pPr>
        <w:rPr>
          <w:lang w:eastAsia="sk-SK"/>
        </w:rPr>
      </w:pPr>
    </w:p>
    <w:p w14:paraId="1F032F65" w14:textId="77777777" w:rsidR="00F019B5" w:rsidRPr="00887FF6" w:rsidRDefault="00F019B5" w:rsidP="006A39F8">
      <w:pPr>
        <w:rPr>
          <w:lang w:eastAsia="sk-SK"/>
        </w:rPr>
      </w:pPr>
    </w:p>
    <w:p w14:paraId="583E0557" w14:textId="77777777" w:rsidR="00F019B5" w:rsidRPr="00887FF6" w:rsidRDefault="00F019B5" w:rsidP="006A39F8">
      <w:pPr>
        <w:rPr>
          <w:lang w:eastAsia="sk-SK"/>
        </w:rPr>
      </w:pPr>
    </w:p>
    <w:p w14:paraId="5E5FB7AA" w14:textId="77777777" w:rsidR="00F019B5" w:rsidRPr="00887FF6" w:rsidRDefault="00F019B5" w:rsidP="006A39F8">
      <w:pPr>
        <w:rPr>
          <w:lang w:eastAsia="sk-SK"/>
        </w:rPr>
      </w:pPr>
    </w:p>
    <w:p w14:paraId="1915E587" w14:textId="77777777" w:rsidR="00430A2E" w:rsidRPr="00887FF6" w:rsidRDefault="00430A2E" w:rsidP="006A39F8">
      <w:pPr>
        <w:rPr>
          <w:lang w:eastAsia="sk-SK"/>
        </w:rPr>
      </w:pPr>
    </w:p>
    <w:p w14:paraId="78132DAD" w14:textId="77777777" w:rsidR="00430A2E" w:rsidRPr="00887FF6" w:rsidRDefault="00430A2E" w:rsidP="006A39F8">
      <w:pPr>
        <w:rPr>
          <w:lang w:eastAsia="sk-SK"/>
        </w:rPr>
      </w:pPr>
    </w:p>
    <w:p w14:paraId="12CC4A8C" w14:textId="77777777" w:rsidR="00430A2E" w:rsidRPr="00887FF6" w:rsidRDefault="00430A2E" w:rsidP="006A39F8">
      <w:pPr>
        <w:rPr>
          <w:lang w:eastAsia="sk-SK"/>
        </w:rPr>
      </w:pPr>
    </w:p>
    <w:p w14:paraId="4254AAB6" w14:textId="77777777" w:rsidR="00430A2E" w:rsidRPr="00887FF6" w:rsidRDefault="00430A2E" w:rsidP="006A39F8">
      <w:pPr>
        <w:rPr>
          <w:lang w:eastAsia="sk-SK"/>
        </w:rPr>
      </w:pPr>
    </w:p>
    <w:p w14:paraId="4525D764" w14:textId="77777777" w:rsidR="00F458F7" w:rsidRPr="00887FF6" w:rsidRDefault="00F458F7" w:rsidP="00F458F7">
      <w:pPr>
        <w:pStyle w:val="Nadpis2"/>
        <w:numPr>
          <w:ilvl w:val="0"/>
          <w:numId w:val="0"/>
        </w:numPr>
        <w:jc w:val="both"/>
        <w:rPr>
          <w:rFonts w:ascii="Tahoma" w:hAnsi="Tahoma"/>
          <w:b/>
        </w:rPr>
      </w:pPr>
      <w:bookmarkStart w:id="894" w:name="_Toc431471754"/>
      <w:r w:rsidRPr="00887FF6">
        <w:rPr>
          <w:rFonts w:ascii="Tahoma" w:hAnsi="Tahoma"/>
          <w:b/>
        </w:rPr>
        <w:t>1</w:t>
      </w:r>
      <w:r w:rsidR="00430A2E" w:rsidRPr="00887FF6">
        <w:rPr>
          <w:rFonts w:ascii="Tahoma" w:hAnsi="Tahoma"/>
          <w:b/>
        </w:rPr>
        <w:t>1</w:t>
      </w:r>
      <w:r w:rsidRPr="00887FF6">
        <w:rPr>
          <w:rFonts w:ascii="Tahoma" w:hAnsi="Tahoma"/>
          <w:b/>
        </w:rPr>
        <w:t xml:space="preserve"> POUŽITÁ LITERATÚRA</w:t>
      </w:r>
      <w:bookmarkEnd w:id="891"/>
      <w:bookmarkEnd w:id="892"/>
      <w:bookmarkEnd w:id="893"/>
      <w:bookmarkEnd w:id="894"/>
    </w:p>
    <w:p w14:paraId="57C4F7E9" w14:textId="77777777" w:rsidR="00F458F7" w:rsidRPr="00887FF6" w:rsidRDefault="00F458F7" w:rsidP="00F458F7">
      <w:pPr>
        <w:rPr>
          <w:rFonts w:ascii="Tahoma" w:hAnsi="Tahoma" w:cs="Tahoma"/>
          <w:bCs/>
        </w:rPr>
      </w:pPr>
    </w:p>
    <w:p w14:paraId="3A6784A7" w14:textId="77777777" w:rsidR="00472C4D" w:rsidRPr="00887FF6" w:rsidRDefault="00472C4D" w:rsidP="00472C4D">
      <w:pPr>
        <w:numPr>
          <w:ilvl w:val="0"/>
          <w:numId w:val="23"/>
        </w:numPr>
        <w:jc w:val="both"/>
        <w:rPr>
          <w:rFonts w:ascii="Tahoma" w:hAnsi="Tahoma" w:cs="Tahoma"/>
          <w:bCs/>
          <w:sz w:val="16"/>
          <w:szCs w:val="16"/>
        </w:rPr>
      </w:pPr>
      <w:r w:rsidRPr="00887FF6">
        <w:rPr>
          <w:rFonts w:ascii="Tahoma" w:hAnsi="Tahoma" w:cs="Tahoma"/>
          <w:bCs/>
          <w:sz w:val="16"/>
          <w:szCs w:val="16"/>
        </w:rPr>
        <w:t xml:space="preserve">Partnerská dohoda </w:t>
      </w:r>
    </w:p>
    <w:p w14:paraId="3058E0CC" w14:textId="77777777" w:rsidR="00472C4D" w:rsidRPr="00887FF6" w:rsidRDefault="00472C4D" w:rsidP="00472C4D">
      <w:pPr>
        <w:numPr>
          <w:ilvl w:val="0"/>
          <w:numId w:val="23"/>
        </w:numPr>
        <w:jc w:val="both"/>
        <w:rPr>
          <w:rFonts w:ascii="Tahoma" w:hAnsi="Tahoma" w:cs="Tahoma"/>
          <w:bCs/>
          <w:sz w:val="16"/>
          <w:szCs w:val="16"/>
        </w:rPr>
      </w:pPr>
      <w:r w:rsidRPr="00887FF6">
        <w:rPr>
          <w:rFonts w:ascii="Tahoma" w:hAnsi="Tahoma" w:cs="Tahoma"/>
          <w:bCs/>
          <w:sz w:val="16"/>
          <w:szCs w:val="16"/>
        </w:rPr>
        <w:t xml:space="preserve">Pozičný dokument Európskej komisie k Partnerskej dohode a programom SR na roky 2014 - 2020 </w:t>
      </w:r>
    </w:p>
    <w:p w14:paraId="5CB4BBB0" w14:textId="77777777" w:rsidR="00472C4D" w:rsidRPr="00887FF6" w:rsidRDefault="00472C4D" w:rsidP="00472C4D">
      <w:pPr>
        <w:numPr>
          <w:ilvl w:val="0"/>
          <w:numId w:val="23"/>
        </w:numPr>
        <w:jc w:val="both"/>
        <w:rPr>
          <w:rFonts w:ascii="Tahoma" w:hAnsi="Tahoma" w:cs="Tahoma"/>
          <w:bCs/>
          <w:sz w:val="16"/>
          <w:szCs w:val="16"/>
        </w:rPr>
      </w:pPr>
      <w:r w:rsidRPr="00887FF6">
        <w:rPr>
          <w:rFonts w:ascii="Tahoma" w:hAnsi="Tahoma" w:cs="Tahoma"/>
          <w:bCs/>
          <w:sz w:val="16"/>
          <w:szCs w:val="16"/>
        </w:rPr>
        <w:t>Stratégia financovania Európskych štrukturálnych a investičných fondov pre programové obdobie 2014 - 2020</w:t>
      </w:r>
    </w:p>
    <w:p w14:paraId="1C913704" w14:textId="77777777" w:rsidR="00472C4D" w:rsidRPr="00887FF6" w:rsidRDefault="00472C4D" w:rsidP="00472C4D">
      <w:pPr>
        <w:numPr>
          <w:ilvl w:val="0"/>
          <w:numId w:val="23"/>
        </w:numPr>
        <w:jc w:val="both"/>
        <w:rPr>
          <w:rFonts w:ascii="Tahoma" w:hAnsi="Tahoma" w:cs="Tahoma"/>
          <w:bCs/>
          <w:sz w:val="16"/>
          <w:szCs w:val="16"/>
        </w:rPr>
      </w:pPr>
      <w:r w:rsidRPr="00887FF6">
        <w:rPr>
          <w:rFonts w:ascii="Tahoma" w:hAnsi="Tahoma" w:cs="Tahoma"/>
          <w:bCs/>
          <w:sz w:val="16"/>
          <w:szCs w:val="16"/>
        </w:rPr>
        <w:t xml:space="preserve">Integrovaný regionálny operačný program „IROP“ </w:t>
      </w:r>
    </w:p>
    <w:p w14:paraId="09F85366" w14:textId="77777777" w:rsidR="00472C4D" w:rsidRPr="00887FF6" w:rsidRDefault="00472C4D" w:rsidP="00472C4D">
      <w:pPr>
        <w:numPr>
          <w:ilvl w:val="0"/>
          <w:numId w:val="23"/>
        </w:numPr>
        <w:jc w:val="both"/>
        <w:rPr>
          <w:rFonts w:ascii="Tahoma" w:hAnsi="Tahoma" w:cs="Tahoma"/>
          <w:bCs/>
          <w:sz w:val="16"/>
          <w:szCs w:val="16"/>
        </w:rPr>
      </w:pPr>
      <w:r w:rsidRPr="00887FF6">
        <w:rPr>
          <w:rFonts w:ascii="Tahoma" w:hAnsi="Tahoma" w:cs="Tahoma"/>
          <w:bCs/>
          <w:sz w:val="16"/>
          <w:szCs w:val="16"/>
        </w:rPr>
        <w:t>RIÚS TNSK 2014-2020</w:t>
      </w:r>
    </w:p>
    <w:p w14:paraId="16A41359" w14:textId="77777777" w:rsidR="00472C4D" w:rsidRPr="00887FF6" w:rsidRDefault="00472C4D" w:rsidP="00472C4D">
      <w:pPr>
        <w:numPr>
          <w:ilvl w:val="0"/>
          <w:numId w:val="23"/>
        </w:numPr>
        <w:jc w:val="both"/>
        <w:rPr>
          <w:rFonts w:ascii="Tahoma" w:hAnsi="Tahoma" w:cs="Tahoma"/>
          <w:bCs/>
          <w:sz w:val="16"/>
          <w:szCs w:val="16"/>
        </w:rPr>
      </w:pPr>
      <w:r w:rsidRPr="00887FF6">
        <w:rPr>
          <w:rFonts w:ascii="Tahoma" w:hAnsi="Tahoma" w:cs="Tahoma"/>
          <w:bCs/>
          <w:sz w:val="16"/>
          <w:szCs w:val="16"/>
        </w:rPr>
        <w:t>Program hospodárskeho rozvoja a sociálneho rozvoja samosprávneho kraja (PHSR TNSK),</w:t>
      </w:r>
    </w:p>
    <w:p w14:paraId="2F870604" w14:textId="77777777" w:rsidR="00472C4D" w:rsidRPr="00887FF6" w:rsidRDefault="00472C4D" w:rsidP="00472C4D">
      <w:pPr>
        <w:numPr>
          <w:ilvl w:val="0"/>
          <w:numId w:val="23"/>
        </w:numPr>
        <w:jc w:val="both"/>
        <w:rPr>
          <w:rFonts w:ascii="Tahoma" w:hAnsi="Tahoma" w:cs="Tahoma"/>
          <w:bCs/>
          <w:sz w:val="16"/>
          <w:szCs w:val="16"/>
        </w:rPr>
      </w:pPr>
      <w:r w:rsidRPr="00887FF6">
        <w:rPr>
          <w:rFonts w:ascii="Tahoma" w:hAnsi="Tahoma" w:cs="Tahoma"/>
          <w:bCs/>
          <w:sz w:val="16"/>
          <w:szCs w:val="16"/>
        </w:rPr>
        <w:t>Koncepcia územného rozvoja Slovenska 2001, aktualizácia 2010,</w:t>
      </w:r>
    </w:p>
    <w:p w14:paraId="69FE8245" w14:textId="77777777" w:rsidR="00472C4D" w:rsidRPr="00887FF6" w:rsidRDefault="00472C4D" w:rsidP="00472C4D">
      <w:pPr>
        <w:numPr>
          <w:ilvl w:val="0"/>
          <w:numId w:val="23"/>
        </w:numPr>
        <w:jc w:val="both"/>
        <w:rPr>
          <w:rFonts w:ascii="Tahoma" w:hAnsi="Tahoma" w:cs="Tahoma"/>
          <w:bCs/>
          <w:sz w:val="16"/>
          <w:szCs w:val="16"/>
        </w:rPr>
      </w:pPr>
      <w:r w:rsidRPr="00887FF6">
        <w:rPr>
          <w:rFonts w:ascii="Tahoma" w:hAnsi="Tahoma" w:cs="Tahoma"/>
          <w:bCs/>
          <w:sz w:val="16"/>
          <w:szCs w:val="16"/>
        </w:rPr>
        <w:t>Národný program reforiem, máj 2012,</w:t>
      </w:r>
    </w:p>
    <w:p w14:paraId="63D88175" w14:textId="77777777" w:rsidR="00472C4D" w:rsidRPr="00887FF6" w:rsidRDefault="00472C4D" w:rsidP="00472C4D">
      <w:pPr>
        <w:numPr>
          <w:ilvl w:val="0"/>
          <w:numId w:val="23"/>
        </w:numPr>
        <w:jc w:val="both"/>
        <w:rPr>
          <w:rFonts w:ascii="Tahoma" w:hAnsi="Tahoma" w:cs="Tahoma"/>
          <w:bCs/>
          <w:sz w:val="16"/>
          <w:szCs w:val="16"/>
        </w:rPr>
      </w:pPr>
      <w:r w:rsidRPr="00887FF6">
        <w:rPr>
          <w:rFonts w:ascii="Tahoma" w:hAnsi="Tahoma" w:cs="Tahoma"/>
          <w:bCs/>
          <w:sz w:val="16"/>
          <w:szCs w:val="16"/>
        </w:rPr>
        <w:t>Návrh základných princípov na prípravu Partnerskej dohody Slovenskej republiky na programové obdobie 2014 – 2020,</w:t>
      </w:r>
    </w:p>
    <w:p w14:paraId="03EB5108" w14:textId="77777777" w:rsidR="00472C4D" w:rsidRPr="00887FF6" w:rsidRDefault="00472C4D" w:rsidP="00472C4D">
      <w:pPr>
        <w:numPr>
          <w:ilvl w:val="0"/>
          <w:numId w:val="23"/>
        </w:numPr>
        <w:jc w:val="both"/>
        <w:rPr>
          <w:rFonts w:ascii="Tahoma" w:hAnsi="Tahoma" w:cs="Tahoma"/>
          <w:bCs/>
          <w:sz w:val="16"/>
          <w:szCs w:val="16"/>
        </w:rPr>
      </w:pPr>
      <w:r w:rsidRPr="00887FF6">
        <w:rPr>
          <w:rFonts w:ascii="Tahoma" w:hAnsi="Tahoma" w:cs="Tahoma"/>
          <w:bCs/>
          <w:sz w:val="16"/>
          <w:szCs w:val="16"/>
        </w:rPr>
        <w:t>Stratégia rozvoja dopravy SR do roku 2020, 2010,</w:t>
      </w:r>
    </w:p>
    <w:p w14:paraId="7590461E" w14:textId="77777777" w:rsidR="00472C4D" w:rsidRPr="00887FF6" w:rsidRDefault="00472C4D" w:rsidP="00472C4D">
      <w:pPr>
        <w:numPr>
          <w:ilvl w:val="0"/>
          <w:numId w:val="23"/>
        </w:numPr>
        <w:jc w:val="both"/>
        <w:rPr>
          <w:rFonts w:ascii="Tahoma" w:hAnsi="Tahoma" w:cs="Tahoma"/>
          <w:bCs/>
          <w:sz w:val="16"/>
          <w:szCs w:val="16"/>
        </w:rPr>
      </w:pPr>
      <w:r w:rsidRPr="00887FF6">
        <w:rPr>
          <w:rFonts w:ascii="Tahoma" w:hAnsi="Tahoma" w:cs="Tahoma"/>
          <w:bCs/>
          <w:sz w:val="16"/>
          <w:szCs w:val="16"/>
        </w:rPr>
        <w:t>Program odpadového hospodárstva na roky 2011 - 2015,</w:t>
      </w:r>
    </w:p>
    <w:p w14:paraId="3ADEDF2A" w14:textId="77777777" w:rsidR="00472C4D" w:rsidRPr="00887FF6" w:rsidRDefault="00472C4D" w:rsidP="00472C4D">
      <w:pPr>
        <w:numPr>
          <w:ilvl w:val="0"/>
          <w:numId w:val="23"/>
        </w:numPr>
        <w:jc w:val="both"/>
        <w:rPr>
          <w:rFonts w:ascii="Tahoma" w:hAnsi="Tahoma" w:cs="Tahoma"/>
          <w:bCs/>
          <w:sz w:val="16"/>
          <w:szCs w:val="16"/>
        </w:rPr>
      </w:pPr>
      <w:r w:rsidRPr="00887FF6">
        <w:rPr>
          <w:rFonts w:ascii="Tahoma" w:hAnsi="Tahoma" w:cs="Tahoma"/>
          <w:bCs/>
          <w:sz w:val="16"/>
          <w:szCs w:val="16"/>
        </w:rPr>
        <w:t>Stratégia Slovenskej republiky pre integráciu Rómov do roku 2020</w:t>
      </w:r>
    </w:p>
    <w:p w14:paraId="13242840" w14:textId="77777777" w:rsidR="00472C4D" w:rsidRPr="00887FF6" w:rsidRDefault="00472C4D" w:rsidP="00472C4D">
      <w:pPr>
        <w:numPr>
          <w:ilvl w:val="0"/>
          <w:numId w:val="23"/>
        </w:numPr>
        <w:jc w:val="both"/>
        <w:rPr>
          <w:rFonts w:ascii="Tahoma" w:hAnsi="Tahoma" w:cs="Tahoma"/>
          <w:bCs/>
          <w:sz w:val="16"/>
          <w:szCs w:val="16"/>
        </w:rPr>
      </w:pPr>
      <w:r w:rsidRPr="00887FF6">
        <w:rPr>
          <w:rFonts w:ascii="Tahoma" w:hAnsi="Tahoma" w:cs="Tahoma"/>
          <w:bCs/>
          <w:sz w:val="16"/>
          <w:szCs w:val="16"/>
        </w:rPr>
        <w:t>Revidovaný národný akčný plán Dekády začleňovania rómskej populácie 2005 - 2015 na roky 2011 – 2015</w:t>
      </w:r>
    </w:p>
    <w:p w14:paraId="6D28D87E" w14:textId="77777777" w:rsidR="00472C4D" w:rsidRPr="00887FF6" w:rsidRDefault="00472C4D" w:rsidP="00472C4D">
      <w:pPr>
        <w:numPr>
          <w:ilvl w:val="0"/>
          <w:numId w:val="23"/>
        </w:numPr>
        <w:jc w:val="both"/>
        <w:rPr>
          <w:rFonts w:ascii="Tahoma" w:hAnsi="Tahoma" w:cs="Tahoma"/>
          <w:bCs/>
          <w:sz w:val="16"/>
          <w:szCs w:val="16"/>
        </w:rPr>
      </w:pPr>
      <w:r w:rsidRPr="00887FF6">
        <w:rPr>
          <w:rFonts w:ascii="Tahoma" w:hAnsi="Tahoma" w:cs="Tahoma"/>
          <w:bCs/>
          <w:sz w:val="16"/>
          <w:szCs w:val="16"/>
        </w:rPr>
        <w:t>2. etapa Programu podpory zdravia znevýhodnených komunít na Slovensku na roky 2009 – 2015</w:t>
      </w:r>
    </w:p>
    <w:p w14:paraId="53065149" w14:textId="77777777" w:rsidR="00472C4D" w:rsidRPr="00887FF6" w:rsidRDefault="00472C4D" w:rsidP="00472C4D">
      <w:pPr>
        <w:numPr>
          <w:ilvl w:val="0"/>
          <w:numId w:val="23"/>
        </w:numPr>
        <w:jc w:val="both"/>
        <w:rPr>
          <w:rFonts w:ascii="Tahoma" w:hAnsi="Tahoma" w:cs="Tahoma"/>
          <w:bCs/>
          <w:sz w:val="16"/>
          <w:szCs w:val="16"/>
        </w:rPr>
      </w:pPr>
      <w:r w:rsidRPr="00887FF6">
        <w:rPr>
          <w:rFonts w:ascii="Tahoma" w:hAnsi="Tahoma" w:cs="Tahoma"/>
          <w:bCs/>
          <w:sz w:val="16"/>
          <w:szCs w:val="16"/>
        </w:rPr>
        <w:t>Koncepcia výchovy a vzdelávania rómskych detí a žiakov vrátane rozvoja stredoškolského a vysokoškolského vzdelávania</w:t>
      </w:r>
    </w:p>
    <w:p w14:paraId="34692C92" w14:textId="77777777" w:rsidR="00472C4D" w:rsidRPr="00887FF6" w:rsidRDefault="00472C4D" w:rsidP="00472C4D">
      <w:pPr>
        <w:numPr>
          <w:ilvl w:val="0"/>
          <w:numId w:val="23"/>
        </w:numPr>
        <w:jc w:val="both"/>
        <w:rPr>
          <w:rFonts w:ascii="Tahoma" w:hAnsi="Tahoma" w:cs="Tahoma"/>
          <w:bCs/>
          <w:sz w:val="16"/>
          <w:szCs w:val="16"/>
        </w:rPr>
      </w:pPr>
      <w:r w:rsidRPr="00887FF6">
        <w:rPr>
          <w:rFonts w:ascii="Tahoma" w:hAnsi="Tahoma" w:cs="Tahoma"/>
          <w:bCs/>
          <w:sz w:val="16"/>
          <w:szCs w:val="16"/>
        </w:rPr>
        <w:t>Stratégia EÚ 2020 - cieľ: konkurencieschopnosť, zamestnanosť a hospodársky rast</w:t>
      </w:r>
    </w:p>
    <w:p w14:paraId="41DFA8B8" w14:textId="77777777" w:rsidR="00472C4D" w:rsidRPr="00887FF6" w:rsidRDefault="00472C4D" w:rsidP="00472C4D">
      <w:pPr>
        <w:numPr>
          <w:ilvl w:val="0"/>
          <w:numId w:val="23"/>
        </w:numPr>
        <w:jc w:val="both"/>
        <w:rPr>
          <w:rFonts w:ascii="Tahoma" w:hAnsi="Tahoma" w:cs="Tahoma"/>
          <w:bCs/>
          <w:sz w:val="16"/>
          <w:szCs w:val="16"/>
        </w:rPr>
      </w:pPr>
      <w:r w:rsidRPr="00887FF6">
        <w:rPr>
          <w:rFonts w:ascii="Tahoma" w:hAnsi="Tahoma" w:cs="Tahoma"/>
          <w:bCs/>
          <w:sz w:val="16"/>
          <w:szCs w:val="16"/>
        </w:rPr>
        <w:t>Spoločný strategický rámec EK, marec 2012,</w:t>
      </w:r>
    </w:p>
    <w:p w14:paraId="3C585FDA" w14:textId="77777777" w:rsidR="00472C4D" w:rsidRPr="00887FF6" w:rsidRDefault="00472C4D" w:rsidP="00472C4D">
      <w:pPr>
        <w:numPr>
          <w:ilvl w:val="0"/>
          <w:numId w:val="23"/>
        </w:numPr>
        <w:jc w:val="both"/>
        <w:rPr>
          <w:rFonts w:ascii="Tahoma" w:hAnsi="Tahoma" w:cs="Tahoma"/>
          <w:bCs/>
          <w:sz w:val="16"/>
          <w:szCs w:val="16"/>
        </w:rPr>
      </w:pPr>
      <w:r w:rsidRPr="00887FF6">
        <w:rPr>
          <w:rFonts w:ascii="Tahoma" w:hAnsi="Tahoma" w:cs="Tahoma"/>
          <w:bCs/>
          <w:sz w:val="16"/>
          <w:szCs w:val="16"/>
        </w:rPr>
        <w:t>Nariadenia EK (Všeobecné nariadenie, nariadenie k fondom),</w:t>
      </w:r>
    </w:p>
    <w:p w14:paraId="25621333" w14:textId="77777777" w:rsidR="00472C4D" w:rsidRPr="00887FF6" w:rsidRDefault="00472C4D" w:rsidP="00472C4D">
      <w:pPr>
        <w:numPr>
          <w:ilvl w:val="0"/>
          <w:numId w:val="23"/>
        </w:numPr>
        <w:jc w:val="both"/>
        <w:rPr>
          <w:rFonts w:ascii="Tahoma" w:hAnsi="Tahoma" w:cs="Tahoma"/>
          <w:bCs/>
          <w:sz w:val="16"/>
          <w:szCs w:val="16"/>
        </w:rPr>
      </w:pPr>
      <w:r w:rsidRPr="00887FF6">
        <w:rPr>
          <w:rFonts w:ascii="Tahoma" w:hAnsi="Tahoma" w:cs="Tahoma"/>
          <w:bCs/>
          <w:sz w:val="16"/>
          <w:szCs w:val="16"/>
        </w:rPr>
        <w:t>CENTROPE – Správa o regionálnom rozvoji, 2012,</w:t>
      </w:r>
    </w:p>
    <w:p w14:paraId="3E875FAC" w14:textId="77777777" w:rsidR="00472C4D" w:rsidRPr="00887FF6" w:rsidRDefault="00472C4D" w:rsidP="00472C4D">
      <w:pPr>
        <w:numPr>
          <w:ilvl w:val="0"/>
          <w:numId w:val="23"/>
        </w:numPr>
        <w:jc w:val="both"/>
        <w:rPr>
          <w:rFonts w:ascii="Tahoma" w:hAnsi="Tahoma" w:cs="Tahoma"/>
          <w:bCs/>
          <w:sz w:val="16"/>
          <w:szCs w:val="16"/>
        </w:rPr>
      </w:pPr>
      <w:r w:rsidRPr="00887FF6">
        <w:rPr>
          <w:rFonts w:ascii="Tahoma" w:hAnsi="Tahoma" w:cs="Tahoma"/>
          <w:bCs/>
          <w:sz w:val="16"/>
          <w:szCs w:val="16"/>
        </w:rPr>
        <w:t>CENTROPE – Nástroj na hodnotenie potrieb infraštruktúry – podpora konkurencieschopného regionálneho rozvoja (INAT),</w:t>
      </w:r>
    </w:p>
    <w:p w14:paraId="6A6E22A6" w14:textId="77777777" w:rsidR="00472C4D" w:rsidRPr="00887FF6" w:rsidRDefault="00472C4D" w:rsidP="00472C4D">
      <w:pPr>
        <w:numPr>
          <w:ilvl w:val="0"/>
          <w:numId w:val="23"/>
        </w:numPr>
        <w:jc w:val="both"/>
        <w:rPr>
          <w:rFonts w:ascii="Tahoma" w:hAnsi="Tahoma" w:cs="Tahoma"/>
          <w:bCs/>
          <w:sz w:val="16"/>
          <w:szCs w:val="16"/>
        </w:rPr>
      </w:pPr>
      <w:r w:rsidRPr="00887FF6">
        <w:rPr>
          <w:rFonts w:ascii="Tahoma" w:hAnsi="Tahoma" w:cs="Tahoma"/>
          <w:bCs/>
          <w:sz w:val="16"/>
          <w:szCs w:val="16"/>
        </w:rPr>
        <w:t>CENTROPE – Stratégia ľudského kapitálu,</w:t>
      </w:r>
    </w:p>
    <w:p w14:paraId="1E3419FE" w14:textId="77777777" w:rsidR="00472C4D" w:rsidRPr="00887FF6" w:rsidRDefault="00472C4D" w:rsidP="00472C4D">
      <w:pPr>
        <w:numPr>
          <w:ilvl w:val="0"/>
          <w:numId w:val="23"/>
        </w:numPr>
        <w:jc w:val="both"/>
        <w:rPr>
          <w:rFonts w:ascii="Tahoma" w:hAnsi="Tahoma" w:cs="Tahoma"/>
          <w:bCs/>
          <w:sz w:val="16"/>
          <w:szCs w:val="16"/>
        </w:rPr>
      </w:pPr>
      <w:r w:rsidRPr="00887FF6">
        <w:rPr>
          <w:rFonts w:ascii="Tahoma" w:hAnsi="Tahoma" w:cs="Tahoma"/>
          <w:bCs/>
          <w:sz w:val="16"/>
          <w:szCs w:val="16"/>
        </w:rPr>
        <w:t>CENTROPE – Stratégia v oblasti vedomostného regiónu,</w:t>
      </w:r>
    </w:p>
    <w:p w14:paraId="4FD5D706" w14:textId="77777777" w:rsidR="00472C4D" w:rsidRPr="00887FF6" w:rsidRDefault="00472C4D" w:rsidP="00472C4D">
      <w:pPr>
        <w:numPr>
          <w:ilvl w:val="0"/>
          <w:numId w:val="23"/>
        </w:numPr>
        <w:jc w:val="both"/>
        <w:rPr>
          <w:rFonts w:ascii="Tahoma" w:hAnsi="Tahoma" w:cs="Tahoma"/>
          <w:bCs/>
          <w:sz w:val="16"/>
          <w:szCs w:val="16"/>
        </w:rPr>
      </w:pPr>
      <w:r w:rsidRPr="00887FF6">
        <w:rPr>
          <w:rFonts w:ascii="Tahoma" w:hAnsi="Tahoma" w:cs="Tahoma"/>
          <w:bCs/>
          <w:sz w:val="16"/>
          <w:szCs w:val="16"/>
        </w:rPr>
        <w:t>CENTROPE – Stratégia v oblasti priestorovej integrácie a Akčný plán 2013+,</w:t>
      </w:r>
    </w:p>
    <w:p w14:paraId="59A6F265" w14:textId="77777777" w:rsidR="00472C4D" w:rsidRPr="00887FF6" w:rsidRDefault="00472C4D" w:rsidP="00472C4D">
      <w:pPr>
        <w:numPr>
          <w:ilvl w:val="0"/>
          <w:numId w:val="23"/>
        </w:numPr>
        <w:jc w:val="both"/>
        <w:rPr>
          <w:rFonts w:ascii="Tahoma" w:hAnsi="Tahoma" w:cs="Tahoma"/>
          <w:bCs/>
          <w:sz w:val="16"/>
          <w:szCs w:val="16"/>
        </w:rPr>
      </w:pPr>
      <w:r w:rsidRPr="00887FF6">
        <w:rPr>
          <w:rFonts w:ascii="Tahoma" w:hAnsi="Tahoma" w:cs="Tahoma"/>
          <w:bCs/>
          <w:sz w:val="16"/>
          <w:szCs w:val="16"/>
        </w:rPr>
        <w:t>CENTROPE – Stratégia v oblasti kultúry a cestovného ruchu 2013+,</w:t>
      </w:r>
    </w:p>
    <w:p w14:paraId="74ADF823" w14:textId="77777777" w:rsidR="00472C4D" w:rsidRPr="00887FF6" w:rsidRDefault="00472C4D" w:rsidP="00472C4D">
      <w:pPr>
        <w:numPr>
          <w:ilvl w:val="0"/>
          <w:numId w:val="23"/>
        </w:numPr>
        <w:jc w:val="both"/>
        <w:rPr>
          <w:rFonts w:ascii="Tahoma" w:hAnsi="Tahoma" w:cs="Tahoma"/>
          <w:bCs/>
          <w:sz w:val="16"/>
          <w:szCs w:val="16"/>
        </w:rPr>
      </w:pPr>
      <w:r w:rsidRPr="00887FF6">
        <w:rPr>
          <w:rFonts w:ascii="Tahoma" w:hAnsi="Tahoma" w:cs="Tahoma"/>
          <w:bCs/>
          <w:sz w:val="16"/>
          <w:szCs w:val="16"/>
        </w:rPr>
        <w:t>Pozičný dokument Európskej komisie k Partnerskej dohode a programom SR na roky 2014 - 2020</w:t>
      </w:r>
    </w:p>
    <w:p w14:paraId="511542B0" w14:textId="77777777" w:rsidR="00472C4D" w:rsidRPr="00887FF6" w:rsidRDefault="00472C4D" w:rsidP="00472C4D">
      <w:pPr>
        <w:numPr>
          <w:ilvl w:val="0"/>
          <w:numId w:val="23"/>
        </w:numPr>
        <w:jc w:val="both"/>
        <w:rPr>
          <w:rFonts w:ascii="Tahoma" w:hAnsi="Tahoma" w:cs="Tahoma"/>
          <w:bCs/>
          <w:sz w:val="16"/>
          <w:szCs w:val="16"/>
        </w:rPr>
      </w:pPr>
      <w:r w:rsidRPr="00887FF6">
        <w:rPr>
          <w:rFonts w:ascii="Tahoma" w:hAnsi="Tahoma" w:cs="Tahoma"/>
          <w:bCs/>
          <w:sz w:val="16"/>
          <w:szCs w:val="16"/>
        </w:rPr>
        <w:t>Stratégia financovania Európskych štrukturálnych a investičných fondov pre programové obdobie 2014 - 2020</w:t>
      </w:r>
    </w:p>
    <w:p w14:paraId="37AC2A09" w14:textId="77777777" w:rsidR="00472C4D" w:rsidRPr="00887FF6" w:rsidRDefault="00472C4D" w:rsidP="00472C4D">
      <w:pPr>
        <w:numPr>
          <w:ilvl w:val="0"/>
          <w:numId w:val="23"/>
        </w:numPr>
        <w:jc w:val="both"/>
        <w:rPr>
          <w:rFonts w:ascii="Tahoma" w:hAnsi="Tahoma" w:cs="Tahoma"/>
          <w:bCs/>
          <w:sz w:val="16"/>
          <w:szCs w:val="16"/>
        </w:rPr>
      </w:pPr>
      <w:r w:rsidRPr="00887FF6">
        <w:rPr>
          <w:rFonts w:ascii="Tahoma" w:hAnsi="Tahoma" w:cs="Tahoma"/>
          <w:bCs/>
          <w:sz w:val="16"/>
          <w:szCs w:val="16"/>
        </w:rPr>
        <w:t>Integrovaný regionálny operačný program „IROP“ Národný strategický referenčný rámec 2007-2013.</w:t>
      </w:r>
    </w:p>
    <w:p w14:paraId="62D57BC6" w14:textId="77777777" w:rsidR="00472C4D" w:rsidRPr="00887FF6" w:rsidRDefault="00472C4D" w:rsidP="00472C4D">
      <w:pPr>
        <w:numPr>
          <w:ilvl w:val="0"/>
          <w:numId w:val="23"/>
        </w:numPr>
        <w:jc w:val="both"/>
        <w:rPr>
          <w:rFonts w:ascii="Tahoma" w:hAnsi="Tahoma" w:cs="Tahoma"/>
          <w:bCs/>
          <w:sz w:val="16"/>
          <w:szCs w:val="16"/>
        </w:rPr>
      </w:pPr>
      <w:r w:rsidRPr="00887FF6">
        <w:rPr>
          <w:rFonts w:ascii="Tahoma" w:hAnsi="Tahoma" w:cs="Tahoma"/>
          <w:bCs/>
          <w:sz w:val="16"/>
          <w:szCs w:val="16"/>
        </w:rPr>
        <w:t>Program hospodárskeho a sociálneho rozvoja Trenčianskeho samosprávneho kraja.</w:t>
      </w:r>
    </w:p>
    <w:p w14:paraId="32FA5956" w14:textId="77777777" w:rsidR="00472C4D" w:rsidRPr="00887FF6" w:rsidRDefault="00472C4D" w:rsidP="00472C4D">
      <w:pPr>
        <w:numPr>
          <w:ilvl w:val="0"/>
          <w:numId w:val="23"/>
        </w:numPr>
        <w:jc w:val="both"/>
        <w:rPr>
          <w:rFonts w:ascii="Tahoma" w:hAnsi="Tahoma" w:cs="Tahoma"/>
          <w:bCs/>
          <w:sz w:val="16"/>
          <w:szCs w:val="16"/>
        </w:rPr>
      </w:pPr>
      <w:r w:rsidRPr="00887FF6">
        <w:rPr>
          <w:rFonts w:ascii="Tahoma" w:hAnsi="Tahoma" w:cs="Tahoma"/>
          <w:bCs/>
          <w:sz w:val="16"/>
          <w:szCs w:val="16"/>
        </w:rPr>
        <w:t>Zákon č. 539/2008 Z.z. o podpore regionálneho rozvoja, v znení neskorších predpisov.</w:t>
      </w:r>
    </w:p>
    <w:p w14:paraId="4941FC21" w14:textId="77777777" w:rsidR="00472C4D" w:rsidRPr="00887FF6" w:rsidRDefault="00472C4D" w:rsidP="00472C4D">
      <w:pPr>
        <w:numPr>
          <w:ilvl w:val="0"/>
          <w:numId w:val="23"/>
        </w:numPr>
        <w:jc w:val="both"/>
        <w:rPr>
          <w:rFonts w:ascii="Tahoma" w:hAnsi="Tahoma" w:cs="Tahoma"/>
          <w:bCs/>
          <w:sz w:val="16"/>
          <w:szCs w:val="16"/>
        </w:rPr>
      </w:pPr>
      <w:r w:rsidRPr="00887FF6">
        <w:rPr>
          <w:rFonts w:ascii="Tahoma" w:hAnsi="Tahoma" w:cs="Tahoma"/>
          <w:bCs/>
          <w:sz w:val="16"/>
          <w:szCs w:val="16"/>
        </w:rPr>
        <w:t>Zákon č. 369/1990 Z.z. o obecnom zriadení, v znení neskorších predpisov.</w:t>
      </w:r>
    </w:p>
    <w:p w14:paraId="03724732" w14:textId="77777777" w:rsidR="00472C4D" w:rsidRPr="00887FF6" w:rsidRDefault="00472C4D" w:rsidP="00472C4D">
      <w:pPr>
        <w:numPr>
          <w:ilvl w:val="0"/>
          <w:numId w:val="23"/>
        </w:numPr>
        <w:jc w:val="both"/>
        <w:rPr>
          <w:rFonts w:ascii="Tahoma" w:hAnsi="Tahoma" w:cs="Tahoma"/>
          <w:bCs/>
          <w:sz w:val="16"/>
          <w:szCs w:val="16"/>
        </w:rPr>
      </w:pPr>
      <w:r w:rsidRPr="00887FF6">
        <w:rPr>
          <w:rFonts w:ascii="Tahoma" w:hAnsi="Tahoma" w:cs="Tahoma"/>
          <w:bCs/>
          <w:sz w:val="16"/>
          <w:szCs w:val="16"/>
        </w:rPr>
        <w:t>Zákon č. 303/1995 Z.z. o rozpočtových pravidlách, v znení neskorších predpisov.</w:t>
      </w:r>
    </w:p>
    <w:p w14:paraId="52220E66" w14:textId="77777777" w:rsidR="00472C4D" w:rsidRPr="00887FF6" w:rsidRDefault="00472C4D" w:rsidP="00472C4D">
      <w:pPr>
        <w:numPr>
          <w:ilvl w:val="0"/>
          <w:numId w:val="23"/>
        </w:numPr>
        <w:jc w:val="both"/>
        <w:rPr>
          <w:rFonts w:ascii="Tahoma" w:hAnsi="Tahoma" w:cs="Tahoma"/>
          <w:bCs/>
          <w:sz w:val="16"/>
          <w:szCs w:val="16"/>
        </w:rPr>
      </w:pPr>
      <w:r w:rsidRPr="00887FF6">
        <w:rPr>
          <w:rFonts w:ascii="Tahoma" w:hAnsi="Tahoma" w:cs="Tahoma"/>
          <w:bCs/>
          <w:sz w:val="16"/>
          <w:szCs w:val="16"/>
        </w:rPr>
        <w:t>Zákon č. 482/2003 Z.z. o štátnej pokladnici.</w:t>
      </w:r>
    </w:p>
    <w:p w14:paraId="7F8F3299" w14:textId="77777777" w:rsidR="00472C4D" w:rsidRPr="00887FF6" w:rsidRDefault="00472C4D" w:rsidP="00472C4D">
      <w:pPr>
        <w:numPr>
          <w:ilvl w:val="0"/>
          <w:numId w:val="23"/>
        </w:numPr>
        <w:jc w:val="both"/>
        <w:rPr>
          <w:rFonts w:ascii="Tahoma" w:hAnsi="Tahoma" w:cs="Tahoma"/>
          <w:bCs/>
          <w:sz w:val="16"/>
          <w:szCs w:val="16"/>
        </w:rPr>
      </w:pPr>
      <w:r w:rsidRPr="00887FF6">
        <w:rPr>
          <w:rFonts w:ascii="Tahoma" w:hAnsi="Tahoma" w:cs="Tahoma"/>
          <w:bCs/>
          <w:sz w:val="16"/>
          <w:szCs w:val="16"/>
        </w:rPr>
        <w:t>Zákon č. 193/2001 Z.z. o podpore na zriadenie priemyselných parkov,</w:t>
      </w:r>
    </w:p>
    <w:p w14:paraId="339505BA" w14:textId="77777777" w:rsidR="00472C4D" w:rsidRPr="00887FF6" w:rsidRDefault="00472C4D" w:rsidP="00472C4D">
      <w:pPr>
        <w:numPr>
          <w:ilvl w:val="0"/>
          <w:numId w:val="23"/>
        </w:numPr>
        <w:jc w:val="both"/>
        <w:rPr>
          <w:rFonts w:ascii="Tahoma" w:hAnsi="Tahoma" w:cs="Tahoma"/>
          <w:bCs/>
          <w:sz w:val="16"/>
          <w:szCs w:val="16"/>
        </w:rPr>
      </w:pPr>
      <w:r w:rsidRPr="00887FF6">
        <w:rPr>
          <w:rFonts w:ascii="Tahoma" w:hAnsi="Tahoma" w:cs="Tahoma"/>
          <w:bCs/>
          <w:sz w:val="16"/>
          <w:szCs w:val="16"/>
        </w:rPr>
        <w:t>Zákon č. 156/2003 Z.z. ktorým sa mení a dopĺňa zákon č. 193/2001 Z.z. o podpore na zriadenie priemyselných parkov.</w:t>
      </w:r>
    </w:p>
    <w:p w14:paraId="77098B01" w14:textId="77777777" w:rsidR="00472C4D" w:rsidRPr="00887FF6" w:rsidRDefault="00472C4D" w:rsidP="00472C4D">
      <w:pPr>
        <w:numPr>
          <w:ilvl w:val="0"/>
          <w:numId w:val="23"/>
        </w:numPr>
        <w:jc w:val="both"/>
        <w:rPr>
          <w:rFonts w:ascii="Tahoma" w:hAnsi="Tahoma" w:cs="Tahoma"/>
          <w:bCs/>
          <w:sz w:val="16"/>
          <w:szCs w:val="16"/>
        </w:rPr>
      </w:pPr>
      <w:r w:rsidRPr="00887FF6">
        <w:rPr>
          <w:rFonts w:ascii="Tahoma" w:hAnsi="Tahoma" w:cs="Tahoma"/>
          <w:bCs/>
          <w:sz w:val="16"/>
          <w:szCs w:val="16"/>
        </w:rPr>
        <w:t>VEDA. Encyklopédia Slovenska. VI zv. Veda, Bratislava, 1982.</w:t>
      </w:r>
    </w:p>
    <w:p w14:paraId="4426AEC8" w14:textId="77777777" w:rsidR="00472C4D" w:rsidRPr="00887FF6" w:rsidRDefault="00472C4D" w:rsidP="00472C4D">
      <w:pPr>
        <w:pStyle w:val="Normlny1"/>
        <w:tabs>
          <w:tab w:val="num" w:pos="720"/>
        </w:tabs>
        <w:ind w:left="720" w:hanging="360"/>
        <w:jc w:val="both"/>
        <w:rPr>
          <w:rFonts w:ascii="Tahoma" w:hAnsi="Tahoma" w:cs="Tahoma"/>
          <w:sz w:val="16"/>
          <w:szCs w:val="16"/>
        </w:rPr>
      </w:pPr>
      <w:r w:rsidRPr="00887FF6">
        <w:rPr>
          <w:rFonts w:ascii="Tahoma" w:hAnsi="Tahoma" w:cs="Tahoma"/>
          <w:sz w:val="16"/>
          <w:szCs w:val="16"/>
        </w:rPr>
        <w:t>10.</w:t>
      </w:r>
      <w:r w:rsidRPr="00887FF6">
        <w:rPr>
          <w:rFonts w:ascii="Tahoma" w:hAnsi="Tahoma" w:cs="Tahoma"/>
          <w:sz w:val="16"/>
          <w:szCs w:val="16"/>
        </w:rPr>
        <w:tab/>
        <w:t>JAROŠ, J. Tectonic styles of the homelands of superficial nappes. Rozpravy ČASV, Řada matematických a přírodných věd, roč. 81, seš. 6, Academia Praha, 1971.</w:t>
      </w:r>
    </w:p>
    <w:p w14:paraId="1B0C0D98" w14:textId="77777777" w:rsidR="00472C4D" w:rsidRPr="00887FF6" w:rsidRDefault="00472C4D" w:rsidP="00472C4D">
      <w:pPr>
        <w:pStyle w:val="Normlny1"/>
        <w:tabs>
          <w:tab w:val="num" w:pos="720"/>
        </w:tabs>
        <w:ind w:left="360"/>
        <w:jc w:val="both"/>
        <w:rPr>
          <w:rFonts w:ascii="Tahoma" w:hAnsi="Tahoma" w:cs="Tahoma"/>
          <w:sz w:val="16"/>
          <w:szCs w:val="16"/>
          <w:lang w:eastAsia="en-US"/>
        </w:rPr>
      </w:pPr>
      <w:r w:rsidRPr="00887FF6">
        <w:rPr>
          <w:rFonts w:ascii="Tahoma" w:hAnsi="Tahoma" w:cs="Tahoma"/>
          <w:sz w:val="16"/>
          <w:szCs w:val="16"/>
          <w:lang w:eastAsia="en-US"/>
        </w:rPr>
        <w:t xml:space="preserve">11. </w:t>
      </w:r>
      <w:r w:rsidRPr="00887FF6">
        <w:rPr>
          <w:rFonts w:ascii="Tahoma" w:hAnsi="Tahoma" w:cs="Tahoma"/>
          <w:sz w:val="16"/>
          <w:szCs w:val="16"/>
          <w:lang w:eastAsia="en-US"/>
        </w:rPr>
        <w:tab/>
        <w:t>LUKNIŠ, M. A KOL. Slovensko – Príroda. Vyd. Obzor, Bratislava, 1972.</w:t>
      </w:r>
    </w:p>
    <w:p w14:paraId="38723904" w14:textId="77777777" w:rsidR="00472C4D" w:rsidRPr="00887FF6" w:rsidRDefault="00472C4D" w:rsidP="00472C4D">
      <w:pPr>
        <w:numPr>
          <w:ilvl w:val="0"/>
          <w:numId w:val="24"/>
        </w:numPr>
        <w:jc w:val="both"/>
        <w:rPr>
          <w:rFonts w:ascii="Tahoma" w:hAnsi="Tahoma" w:cs="Tahoma"/>
          <w:sz w:val="16"/>
          <w:szCs w:val="16"/>
        </w:rPr>
      </w:pPr>
      <w:r w:rsidRPr="00887FF6">
        <w:rPr>
          <w:rFonts w:ascii="Tahoma" w:hAnsi="Tahoma" w:cs="Tahoma"/>
          <w:sz w:val="16"/>
          <w:szCs w:val="16"/>
        </w:rPr>
        <w:t>MAZÚR, M., LUKNIŠ, M.  Regionálne geomorfologické členenie SSR, Geogr. Čas., 30, 2, Bratislava, 1978.</w:t>
      </w:r>
    </w:p>
    <w:p w14:paraId="11021C28" w14:textId="77777777" w:rsidR="00472C4D" w:rsidRPr="00887FF6" w:rsidRDefault="00472C4D" w:rsidP="00472C4D">
      <w:pPr>
        <w:pStyle w:val="Normlny1"/>
        <w:numPr>
          <w:ilvl w:val="0"/>
          <w:numId w:val="24"/>
        </w:numPr>
        <w:jc w:val="both"/>
        <w:rPr>
          <w:rFonts w:ascii="Tahoma" w:hAnsi="Tahoma" w:cs="Tahoma"/>
          <w:sz w:val="16"/>
          <w:szCs w:val="16"/>
          <w:lang w:eastAsia="en-US"/>
        </w:rPr>
      </w:pPr>
      <w:r w:rsidRPr="00887FF6">
        <w:rPr>
          <w:rFonts w:ascii="Tahoma" w:hAnsi="Tahoma" w:cs="Tahoma"/>
          <w:sz w:val="16"/>
          <w:szCs w:val="16"/>
          <w:lang w:eastAsia="en-US"/>
        </w:rPr>
        <w:t>UPSVAR. Štatistiky Úradu práce, socialných vecí a rodiny 1999 – 2004.</w:t>
      </w:r>
    </w:p>
    <w:p w14:paraId="18FEEBDF" w14:textId="77777777" w:rsidR="00472C4D" w:rsidRPr="00887FF6" w:rsidRDefault="00472C4D" w:rsidP="00472C4D">
      <w:pPr>
        <w:pStyle w:val="Pta"/>
        <w:numPr>
          <w:ilvl w:val="0"/>
          <w:numId w:val="24"/>
        </w:numPr>
        <w:tabs>
          <w:tab w:val="clear" w:pos="4536"/>
          <w:tab w:val="clear" w:pos="9072"/>
        </w:tabs>
        <w:jc w:val="both"/>
        <w:rPr>
          <w:rFonts w:ascii="Tahoma" w:hAnsi="Tahoma" w:cs="Tahoma"/>
          <w:sz w:val="16"/>
          <w:szCs w:val="16"/>
          <w:lang w:val="sk-SK"/>
        </w:rPr>
      </w:pPr>
      <w:r w:rsidRPr="00887FF6">
        <w:rPr>
          <w:rFonts w:ascii="Tahoma" w:hAnsi="Tahoma" w:cs="Tahoma"/>
          <w:sz w:val="16"/>
          <w:szCs w:val="16"/>
          <w:lang w:val="sk-SK"/>
        </w:rPr>
        <w:t xml:space="preserve">Interné materiály obce </w:t>
      </w:r>
      <w:r w:rsidR="00CB743F">
        <w:rPr>
          <w:rFonts w:ascii="Tahoma" w:hAnsi="Tahoma" w:cs="Tahoma"/>
          <w:sz w:val="16"/>
          <w:szCs w:val="16"/>
          <w:lang w:val="sk-SK"/>
        </w:rPr>
        <w:t>Nedožery-</w:t>
      </w:r>
      <w:r w:rsidR="00430A2E" w:rsidRPr="00887FF6">
        <w:rPr>
          <w:rFonts w:ascii="Tahoma" w:hAnsi="Tahoma" w:cs="Tahoma"/>
          <w:sz w:val="16"/>
          <w:szCs w:val="16"/>
          <w:lang w:val="sk-SK"/>
        </w:rPr>
        <w:t>Brezany</w:t>
      </w:r>
      <w:r w:rsidRPr="00887FF6">
        <w:rPr>
          <w:rFonts w:ascii="Tahoma" w:hAnsi="Tahoma" w:cs="Tahoma"/>
          <w:sz w:val="16"/>
          <w:szCs w:val="16"/>
          <w:lang w:val="sk-SK"/>
        </w:rPr>
        <w:t>.</w:t>
      </w:r>
    </w:p>
    <w:p w14:paraId="06AB8C7A" w14:textId="77777777" w:rsidR="00472C4D" w:rsidRPr="00887FF6" w:rsidRDefault="00472C4D" w:rsidP="00472C4D">
      <w:pPr>
        <w:numPr>
          <w:ilvl w:val="0"/>
          <w:numId w:val="24"/>
        </w:numPr>
        <w:autoSpaceDE w:val="0"/>
        <w:autoSpaceDN w:val="0"/>
        <w:adjustRightInd w:val="0"/>
        <w:jc w:val="both"/>
        <w:rPr>
          <w:rFonts w:ascii="Tahoma" w:hAnsi="Tahoma" w:cs="Tahoma"/>
          <w:sz w:val="16"/>
          <w:szCs w:val="16"/>
        </w:rPr>
      </w:pPr>
      <w:r w:rsidRPr="00887FF6">
        <w:rPr>
          <w:rFonts w:ascii="Tahoma" w:hAnsi="Tahoma" w:cs="Tahoma"/>
          <w:sz w:val="16"/>
          <w:szCs w:val="16"/>
        </w:rPr>
        <w:t xml:space="preserve">Sociologický ústav Slovenskej akadémie vied, REGIONÁLNY ROZVOJ SLOVENSKA VÝCHODISKÁ A SÚČASNÝ STAV , Editori: Mgr. Ľubomír Falťan, CSc., Doc. PhDr. Ján Pašiak, PhD. 2004, 88 s. </w:t>
      </w:r>
    </w:p>
    <w:p w14:paraId="7E38DC37" w14:textId="77777777" w:rsidR="00472C4D" w:rsidRPr="00887FF6" w:rsidRDefault="00472C4D" w:rsidP="00472C4D">
      <w:pPr>
        <w:pStyle w:val="Pta"/>
        <w:numPr>
          <w:ilvl w:val="0"/>
          <w:numId w:val="24"/>
        </w:numPr>
        <w:tabs>
          <w:tab w:val="clear" w:pos="4536"/>
          <w:tab w:val="clear" w:pos="9072"/>
        </w:tabs>
        <w:jc w:val="both"/>
        <w:rPr>
          <w:rFonts w:ascii="Tahoma" w:hAnsi="Tahoma" w:cs="Tahoma"/>
          <w:sz w:val="16"/>
          <w:szCs w:val="16"/>
          <w:lang w:val="sk-SK"/>
        </w:rPr>
      </w:pPr>
      <w:r w:rsidRPr="00887FF6">
        <w:rPr>
          <w:rFonts w:ascii="Tahoma" w:hAnsi="Tahoma" w:cs="Tahoma"/>
          <w:sz w:val="16"/>
          <w:szCs w:val="16"/>
          <w:lang w:val="sk-SK"/>
        </w:rPr>
        <w:t>Ministerstvo životného prostredia Slovenskej republiky. Národná stratégia ISPA Slovenskej republiky: životné prostredie, Október  2000.</w:t>
      </w:r>
    </w:p>
    <w:p w14:paraId="66651726" w14:textId="77777777" w:rsidR="00472C4D" w:rsidRPr="00887FF6" w:rsidRDefault="00472C4D" w:rsidP="00472C4D">
      <w:pPr>
        <w:pStyle w:val="Pta"/>
        <w:numPr>
          <w:ilvl w:val="0"/>
          <w:numId w:val="24"/>
        </w:numPr>
        <w:tabs>
          <w:tab w:val="clear" w:pos="4536"/>
          <w:tab w:val="clear" w:pos="9072"/>
        </w:tabs>
        <w:jc w:val="both"/>
        <w:rPr>
          <w:rFonts w:ascii="Tahoma" w:hAnsi="Tahoma" w:cs="Tahoma"/>
          <w:sz w:val="16"/>
          <w:szCs w:val="16"/>
          <w:lang w:val="sk-SK" w:eastAsia="en-US"/>
        </w:rPr>
      </w:pPr>
      <w:r w:rsidRPr="00887FF6">
        <w:rPr>
          <w:rFonts w:ascii="Tahoma" w:hAnsi="Tahoma" w:cs="Tahoma"/>
          <w:sz w:val="16"/>
          <w:szCs w:val="16"/>
          <w:lang w:val="sk-SK" w:eastAsia="en-US"/>
        </w:rPr>
        <w:t>STREDOSLOVENSKÉ VYDAVATEĽSTVO. Vlastivedný sborník IV. Bratislava. 1961.</w:t>
      </w:r>
    </w:p>
    <w:p w14:paraId="4F35FFAB" w14:textId="77777777" w:rsidR="00472C4D" w:rsidRPr="00887FF6" w:rsidRDefault="00472C4D" w:rsidP="00472C4D">
      <w:pPr>
        <w:pStyle w:val="Pta"/>
        <w:numPr>
          <w:ilvl w:val="0"/>
          <w:numId w:val="24"/>
        </w:numPr>
        <w:tabs>
          <w:tab w:val="clear" w:pos="4536"/>
          <w:tab w:val="clear" w:pos="9072"/>
        </w:tabs>
        <w:jc w:val="both"/>
        <w:rPr>
          <w:rFonts w:ascii="Tahoma" w:hAnsi="Tahoma" w:cs="Tahoma"/>
          <w:sz w:val="16"/>
          <w:szCs w:val="16"/>
          <w:lang w:val="sk-SK" w:eastAsia="en-US"/>
        </w:rPr>
      </w:pPr>
      <w:r w:rsidRPr="00887FF6">
        <w:rPr>
          <w:rFonts w:ascii="Tahoma" w:hAnsi="Tahoma" w:cs="Tahoma"/>
          <w:sz w:val="16"/>
          <w:szCs w:val="16"/>
          <w:lang w:val="sk-SK" w:eastAsia="en-US"/>
        </w:rPr>
        <w:t>STREDOSLOVENSKÉ VYDAVATEĽSTVO. Vlastivedný sborník XI. Bratislava. 1972.</w:t>
      </w:r>
    </w:p>
    <w:p w14:paraId="659E2E6B" w14:textId="77777777" w:rsidR="00472C4D" w:rsidRPr="00887FF6" w:rsidRDefault="00472C4D" w:rsidP="00472C4D">
      <w:pPr>
        <w:pStyle w:val="Pta"/>
        <w:numPr>
          <w:ilvl w:val="0"/>
          <w:numId w:val="24"/>
        </w:numPr>
        <w:jc w:val="both"/>
        <w:rPr>
          <w:rFonts w:ascii="Tahoma" w:hAnsi="Tahoma" w:cs="Tahoma"/>
          <w:sz w:val="16"/>
          <w:szCs w:val="16"/>
          <w:lang w:val="sk-SK" w:eastAsia="en-US"/>
        </w:rPr>
      </w:pPr>
      <w:r w:rsidRPr="00887FF6">
        <w:rPr>
          <w:rFonts w:ascii="Tahoma" w:hAnsi="Tahoma" w:cs="Tahoma"/>
          <w:sz w:val="16"/>
          <w:szCs w:val="16"/>
          <w:lang w:val="sk-SK" w:eastAsia="en-US"/>
        </w:rPr>
        <w:t>BIELY, A. et al. Geologická stavba. In Atlas krajiny Slovenskej republiky [online]. 2004.</w:t>
      </w:r>
    </w:p>
    <w:p w14:paraId="00679CE9" w14:textId="77777777" w:rsidR="00472C4D" w:rsidRPr="00887FF6" w:rsidRDefault="00472C4D" w:rsidP="00472C4D">
      <w:pPr>
        <w:pStyle w:val="Pta"/>
        <w:numPr>
          <w:ilvl w:val="0"/>
          <w:numId w:val="24"/>
        </w:numPr>
        <w:jc w:val="both"/>
        <w:rPr>
          <w:rFonts w:ascii="Tahoma" w:hAnsi="Tahoma" w:cs="Tahoma"/>
          <w:sz w:val="16"/>
          <w:szCs w:val="16"/>
          <w:lang w:val="sk-SK" w:eastAsia="en-US"/>
        </w:rPr>
      </w:pPr>
      <w:r w:rsidRPr="00887FF6">
        <w:rPr>
          <w:rFonts w:ascii="Tahoma" w:hAnsi="Tahoma" w:cs="Tahoma"/>
          <w:sz w:val="16"/>
          <w:szCs w:val="16"/>
          <w:lang w:val="sk-SK" w:eastAsia="en-US"/>
        </w:rPr>
        <w:t>LUKNIŠ, M. Reliéf. In LUKNIŠ, M. et al. Slovensko 2 : Príroda. 1972.</w:t>
      </w:r>
    </w:p>
    <w:p w14:paraId="21FB488D" w14:textId="77777777" w:rsidR="00472C4D" w:rsidRPr="00887FF6" w:rsidRDefault="00472C4D" w:rsidP="00472C4D">
      <w:pPr>
        <w:pStyle w:val="Pta"/>
        <w:numPr>
          <w:ilvl w:val="0"/>
          <w:numId w:val="24"/>
        </w:numPr>
        <w:jc w:val="both"/>
        <w:rPr>
          <w:rFonts w:ascii="Tahoma" w:hAnsi="Tahoma" w:cs="Tahoma"/>
          <w:sz w:val="16"/>
          <w:szCs w:val="16"/>
          <w:lang w:val="sk-SK" w:eastAsia="en-US"/>
        </w:rPr>
      </w:pPr>
      <w:r w:rsidRPr="00887FF6">
        <w:rPr>
          <w:rFonts w:ascii="Tahoma" w:hAnsi="Tahoma" w:cs="Tahoma"/>
          <w:sz w:val="16"/>
          <w:szCs w:val="16"/>
          <w:lang w:val="sk-SK" w:eastAsia="en-US"/>
        </w:rPr>
        <w:t>HRAŠNA, M., KLUKANOVÁ, A. Inžinierskogeologická rajonizácia. In Atlas krajiny Slovenskej republiky [online]. 2004.</w:t>
      </w:r>
    </w:p>
    <w:p w14:paraId="401AFBA7" w14:textId="77777777" w:rsidR="00472C4D" w:rsidRPr="00887FF6" w:rsidRDefault="00472C4D" w:rsidP="00472C4D">
      <w:pPr>
        <w:pStyle w:val="Pta"/>
        <w:numPr>
          <w:ilvl w:val="0"/>
          <w:numId w:val="24"/>
        </w:numPr>
        <w:jc w:val="both"/>
        <w:rPr>
          <w:rFonts w:ascii="Tahoma" w:hAnsi="Tahoma" w:cs="Tahoma"/>
          <w:sz w:val="16"/>
          <w:szCs w:val="16"/>
          <w:lang w:val="sk-SK" w:eastAsia="en-US"/>
        </w:rPr>
      </w:pPr>
      <w:r w:rsidRPr="00887FF6">
        <w:rPr>
          <w:rFonts w:ascii="Tahoma" w:hAnsi="Tahoma" w:cs="Tahoma"/>
          <w:sz w:val="16"/>
          <w:szCs w:val="16"/>
          <w:lang w:val="sk-SK" w:eastAsia="en-US"/>
        </w:rPr>
        <w:t xml:space="preserve">MAZÚR, E., LUKNIŠ, M.. Geomorfologické jednotky. Mapa 1:500 </w:t>
      </w:r>
      <w:smartTag w:uri="urn:schemas-microsoft-com:office:smarttags" w:element="metricconverter">
        <w:smartTagPr>
          <w:attr w:name="ProductID" w:val="000. In"/>
        </w:smartTagPr>
        <w:r w:rsidRPr="00887FF6">
          <w:rPr>
            <w:rFonts w:ascii="Tahoma" w:hAnsi="Tahoma" w:cs="Tahoma"/>
            <w:sz w:val="16"/>
            <w:szCs w:val="16"/>
            <w:lang w:val="sk-SK" w:eastAsia="en-US"/>
          </w:rPr>
          <w:t>000. In</w:t>
        </w:r>
      </w:smartTag>
      <w:r w:rsidRPr="00887FF6">
        <w:rPr>
          <w:rFonts w:ascii="Tahoma" w:hAnsi="Tahoma" w:cs="Tahoma"/>
          <w:sz w:val="16"/>
          <w:szCs w:val="16"/>
          <w:lang w:val="sk-SK" w:eastAsia="en-US"/>
        </w:rPr>
        <w:t xml:space="preserve"> Atlas SSR. 1980.</w:t>
      </w:r>
    </w:p>
    <w:p w14:paraId="663500E5" w14:textId="77777777" w:rsidR="00472C4D" w:rsidRPr="00887FF6" w:rsidRDefault="00472C4D" w:rsidP="00472C4D">
      <w:pPr>
        <w:pStyle w:val="Pta"/>
        <w:numPr>
          <w:ilvl w:val="0"/>
          <w:numId w:val="24"/>
        </w:numPr>
        <w:jc w:val="both"/>
        <w:rPr>
          <w:rFonts w:ascii="Tahoma" w:hAnsi="Tahoma" w:cs="Tahoma"/>
          <w:sz w:val="16"/>
          <w:szCs w:val="16"/>
          <w:lang w:val="sk-SK" w:eastAsia="en-US"/>
        </w:rPr>
      </w:pPr>
      <w:r w:rsidRPr="00887FF6">
        <w:rPr>
          <w:rFonts w:ascii="Tahoma" w:hAnsi="Tahoma" w:cs="Tahoma"/>
          <w:sz w:val="16"/>
          <w:szCs w:val="16"/>
          <w:lang w:val="sk-SK" w:eastAsia="en-US"/>
        </w:rPr>
        <w:t xml:space="preserve">MAZÚR, E., ČINČURA, J., KVITKOVIČ, J. Geomorfológia. Mapa 1:500 </w:t>
      </w:r>
      <w:smartTag w:uri="urn:schemas-microsoft-com:office:smarttags" w:element="metricconverter">
        <w:smartTagPr>
          <w:attr w:name="ProductID" w:val="000. In"/>
        </w:smartTagPr>
        <w:r w:rsidRPr="00887FF6">
          <w:rPr>
            <w:rFonts w:ascii="Tahoma" w:hAnsi="Tahoma" w:cs="Tahoma"/>
            <w:sz w:val="16"/>
            <w:szCs w:val="16"/>
            <w:lang w:val="sk-SK" w:eastAsia="en-US"/>
          </w:rPr>
          <w:t>000. In</w:t>
        </w:r>
      </w:smartTag>
      <w:r w:rsidRPr="00887FF6">
        <w:rPr>
          <w:rFonts w:ascii="Tahoma" w:hAnsi="Tahoma" w:cs="Tahoma"/>
          <w:sz w:val="16"/>
          <w:szCs w:val="16"/>
          <w:lang w:val="sk-SK" w:eastAsia="en-US"/>
        </w:rPr>
        <w:t xml:space="preserve"> Atlas SSR. 1980.</w:t>
      </w:r>
    </w:p>
    <w:p w14:paraId="1A70391F" w14:textId="77777777" w:rsidR="00472C4D" w:rsidRPr="00887FF6" w:rsidRDefault="00472C4D" w:rsidP="00472C4D">
      <w:pPr>
        <w:pStyle w:val="Pta"/>
        <w:numPr>
          <w:ilvl w:val="0"/>
          <w:numId w:val="24"/>
        </w:numPr>
        <w:jc w:val="both"/>
        <w:rPr>
          <w:rFonts w:ascii="Tahoma" w:hAnsi="Tahoma" w:cs="Tahoma"/>
          <w:sz w:val="16"/>
          <w:szCs w:val="16"/>
          <w:lang w:val="sk-SK" w:eastAsia="en-US"/>
        </w:rPr>
      </w:pPr>
      <w:r w:rsidRPr="00887FF6">
        <w:rPr>
          <w:rFonts w:ascii="Tahoma" w:hAnsi="Tahoma" w:cs="Tahoma"/>
          <w:sz w:val="16"/>
          <w:szCs w:val="16"/>
          <w:lang w:val="sk-SK" w:eastAsia="en-US"/>
        </w:rPr>
        <w:t>http://www.statistics.sk/mosmis/run.html</w:t>
      </w:r>
    </w:p>
    <w:p w14:paraId="5E4C0B43" w14:textId="77777777" w:rsidR="00472C4D" w:rsidRPr="00887FF6" w:rsidRDefault="00472C4D" w:rsidP="00472C4D">
      <w:pPr>
        <w:pStyle w:val="Pta"/>
        <w:numPr>
          <w:ilvl w:val="0"/>
          <w:numId w:val="24"/>
        </w:numPr>
        <w:jc w:val="both"/>
        <w:rPr>
          <w:rFonts w:ascii="Tahoma" w:hAnsi="Tahoma" w:cs="Tahoma"/>
          <w:sz w:val="16"/>
          <w:szCs w:val="16"/>
          <w:lang w:val="sk-SK" w:eastAsia="en-US"/>
        </w:rPr>
      </w:pPr>
      <w:r w:rsidRPr="00887FF6">
        <w:rPr>
          <w:rFonts w:ascii="Tahoma" w:hAnsi="Tahoma" w:cs="Tahoma"/>
          <w:sz w:val="16"/>
          <w:szCs w:val="16"/>
          <w:lang w:val="sk-SK" w:eastAsia="en-US"/>
        </w:rPr>
        <w:t>http://www.fns.uniba.sk/zp/knihy/index.htm</w:t>
      </w:r>
    </w:p>
    <w:p w14:paraId="2659019A" w14:textId="77777777" w:rsidR="00472C4D" w:rsidRPr="00887FF6" w:rsidRDefault="00472C4D" w:rsidP="00472C4D">
      <w:pPr>
        <w:pStyle w:val="Pta"/>
        <w:numPr>
          <w:ilvl w:val="0"/>
          <w:numId w:val="24"/>
        </w:numPr>
        <w:jc w:val="both"/>
        <w:rPr>
          <w:rFonts w:ascii="Tahoma" w:hAnsi="Tahoma" w:cs="Tahoma"/>
          <w:sz w:val="16"/>
          <w:szCs w:val="16"/>
          <w:lang w:val="sk-SK" w:eastAsia="en-US"/>
        </w:rPr>
      </w:pPr>
      <w:r w:rsidRPr="00887FF6">
        <w:rPr>
          <w:rFonts w:ascii="Tahoma" w:hAnsi="Tahoma" w:cs="Tahoma"/>
          <w:sz w:val="16"/>
          <w:szCs w:val="16"/>
          <w:lang w:val="sk-SK" w:eastAsia="en-US"/>
        </w:rPr>
        <w:t>Jozef Jakál, Geografický ústav SAV, Štefánikova 49, 814 73 Bratislava, Slovensko KRASOVÉ FORMY A ICH VÄZBA NA VLASTNOSTI RELIÉFU A KLÍMY V ZÁPADNÝCH KARPATOCH</w:t>
      </w:r>
    </w:p>
    <w:p w14:paraId="3F9F38E0" w14:textId="77777777" w:rsidR="00472C4D" w:rsidRPr="00887FF6" w:rsidRDefault="00472C4D" w:rsidP="00472C4D">
      <w:pPr>
        <w:pStyle w:val="Pta"/>
        <w:numPr>
          <w:ilvl w:val="0"/>
          <w:numId w:val="24"/>
        </w:numPr>
        <w:jc w:val="both"/>
        <w:rPr>
          <w:rFonts w:ascii="Tahoma" w:hAnsi="Tahoma" w:cs="Tahoma"/>
          <w:sz w:val="16"/>
          <w:szCs w:val="16"/>
          <w:lang w:val="sk-SK" w:eastAsia="en-US"/>
        </w:rPr>
      </w:pPr>
      <w:r w:rsidRPr="00887FF6">
        <w:rPr>
          <w:rFonts w:ascii="Tahoma" w:hAnsi="Tahoma" w:cs="Tahoma"/>
          <w:sz w:val="16"/>
          <w:szCs w:val="16"/>
          <w:lang w:val="sk-SK" w:eastAsia="en-US"/>
        </w:rPr>
        <w:t>http://www.agroporadenstvo.sk/rv/poda/cernozem.htm</w:t>
      </w:r>
    </w:p>
    <w:p w14:paraId="5A55D199" w14:textId="77777777" w:rsidR="00472C4D" w:rsidRPr="00887FF6" w:rsidRDefault="00472C4D" w:rsidP="00472C4D">
      <w:pPr>
        <w:pStyle w:val="Pta"/>
        <w:numPr>
          <w:ilvl w:val="0"/>
          <w:numId w:val="24"/>
        </w:numPr>
        <w:jc w:val="both"/>
        <w:rPr>
          <w:rFonts w:ascii="Tahoma" w:hAnsi="Tahoma" w:cs="Tahoma"/>
          <w:sz w:val="16"/>
          <w:szCs w:val="16"/>
          <w:lang w:val="sk-SK" w:eastAsia="en-US"/>
        </w:rPr>
      </w:pPr>
      <w:r w:rsidRPr="00887FF6">
        <w:rPr>
          <w:rFonts w:ascii="Tahoma" w:hAnsi="Tahoma" w:cs="Tahoma"/>
          <w:sz w:val="16"/>
          <w:szCs w:val="16"/>
          <w:lang w:val="sk-SK" w:eastAsia="en-US"/>
        </w:rPr>
        <w:t>http://www.agroporadenstvo.sk/rv/poda/fluvizem.htm</w:t>
      </w:r>
    </w:p>
    <w:p w14:paraId="2956CDD3" w14:textId="77777777" w:rsidR="00472C4D" w:rsidRPr="00887FF6" w:rsidRDefault="00472C4D" w:rsidP="00472C4D">
      <w:pPr>
        <w:pStyle w:val="Pta"/>
        <w:numPr>
          <w:ilvl w:val="0"/>
          <w:numId w:val="24"/>
        </w:numPr>
        <w:jc w:val="both"/>
        <w:rPr>
          <w:rFonts w:ascii="Tahoma" w:hAnsi="Tahoma" w:cs="Tahoma"/>
          <w:sz w:val="16"/>
          <w:szCs w:val="16"/>
          <w:lang w:val="sk-SK" w:eastAsia="en-US"/>
        </w:rPr>
      </w:pPr>
      <w:r w:rsidRPr="00887FF6">
        <w:rPr>
          <w:rFonts w:ascii="Tahoma" w:hAnsi="Tahoma" w:cs="Tahoma"/>
          <w:sz w:val="16"/>
          <w:szCs w:val="16"/>
          <w:lang w:val="sk-SK" w:eastAsia="en-US"/>
        </w:rPr>
        <w:t>http://web.tuke.sk/fberg-kgp/spis/geologia.htm</w:t>
      </w:r>
    </w:p>
    <w:p w14:paraId="0222D912" w14:textId="77777777" w:rsidR="00472C4D" w:rsidRPr="00887FF6" w:rsidRDefault="00472C4D" w:rsidP="00472C4D">
      <w:pPr>
        <w:pStyle w:val="Pta"/>
        <w:numPr>
          <w:ilvl w:val="0"/>
          <w:numId w:val="24"/>
        </w:numPr>
        <w:jc w:val="both"/>
        <w:rPr>
          <w:rFonts w:ascii="Tahoma" w:hAnsi="Tahoma" w:cs="Tahoma"/>
          <w:sz w:val="16"/>
          <w:szCs w:val="16"/>
          <w:lang w:val="sk-SK" w:eastAsia="en-US"/>
        </w:rPr>
      </w:pPr>
      <w:r w:rsidRPr="00887FF6">
        <w:rPr>
          <w:rFonts w:ascii="Tahoma" w:hAnsi="Tahoma" w:cs="Tahoma"/>
          <w:sz w:val="16"/>
          <w:szCs w:val="16"/>
          <w:lang w:val="sk-SK" w:eastAsia="en-US"/>
        </w:rPr>
        <w:t>http://oldwww.fns.uniba.sk/~krg/prilohy/kgamr/2004/podnedruhy1.htm</w:t>
      </w:r>
    </w:p>
    <w:p w14:paraId="0DEE2A9C" w14:textId="77777777" w:rsidR="00472C4D" w:rsidRPr="00887FF6" w:rsidRDefault="00472C4D" w:rsidP="00472C4D">
      <w:pPr>
        <w:pStyle w:val="Pta"/>
        <w:numPr>
          <w:ilvl w:val="0"/>
          <w:numId w:val="24"/>
        </w:numPr>
        <w:jc w:val="both"/>
        <w:rPr>
          <w:rFonts w:ascii="Tahoma" w:hAnsi="Tahoma" w:cs="Tahoma"/>
          <w:sz w:val="16"/>
          <w:szCs w:val="16"/>
          <w:lang w:val="sk-SK" w:eastAsia="en-US"/>
        </w:rPr>
      </w:pPr>
      <w:r w:rsidRPr="00887FF6">
        <w:rPr>
          <w:rFonts w:ascii="Tahoma" w:hAnsi="Tahoma" w:cs="Tahoma"/>
          <w:sz w:val="16"/>
          <w:szCs w:val="16"/>
          <w:lang w:val="sk-SK" w:eastAsia="en-US"/>
        </w:rPr>
        <w:t xml:space="preserve">Nábělek, F. (l 979): Encyklopédia Slovenska, SAV, Bratislava </w:t>
      </w:r>
    </w:p>
    <w:p w14:paraId="04E55674" w14:textId="77777777" w:rsidR="00472C4D" w:rsidRPr="00887FF6" w:rsidRDefault="00472C4D" w:rsidP="00472C4D">
      <w:pPr>
        <w:pStyle w:val="Pta"/>
        <w:numPr>
          <w:ilvl w:val="0"/>
          <w:numId w:val="24"/>
        </w:numPr>
        <w:jc w:val="both"/>
        <w:rPr>
          <w:rFonts w:ascii="Tahoma" w:hAnsi="Tahoma" w:cs="Tahoma"/>
          <w:sz w:val="16"/>
          <w:szCs w:val="16"/>
          <w:lang w:val="sk-SK" w:eastAsia="en-US"/>
        </w:rPr>
      </w:pPr>
      <w:r w:rsidRPr="00887FF6">
        <w:rPr>
          <w:rFonts w:ascii="Tahoma" w:hAnsi="Tahoma" w:cs="Tahoma"/>
          <w:sz w:val="16"/>
          <w:szCs w:val="16"/>
          <w:lang w:val="sk-SK" w:eastAsia="en-US"/>
        </w:rPr>
        <w:t xml:space="preserve">Kolektív, 2000: Morfogenetický klasifikačný systém pôd Slovenska. VÚPOP, Societas </w:t>
      </w:r>
    </w:p>
    <w:p w14:paraId="6D3257F6" w14:textId="77777777" w:rsidR="00472C4D" w:rsidRPr="00887FF6" w:rsidRDefault="00472C4D" w:rsidP="00472C4D">
      <w:pPr>
        <w:pStyle w:val="Pta"/>
        <w:numPr>
          <w:ilvl w:val="0"/>
          <w:numId w:val="24"/>
        </w:numPr>
        <w:jc w:val="both"/>
        <w:rPr>
          <w:rFonts w:ascii="Tahoma" w:hAnsi="Tahoma" w:cs="Tahoma"/>
          <w:sz w:val="16"/>
          <w:szCs w:val="16"/>
          <w:lang w:val="sk-SK" w:eastAsia="en-US"/>
        </w:rPr>
      </w:pPr>
      <w:r w:rsidRPr="00887FF6">
        <w:rPr>
          <w:rFonts w:ascii="Tahoma" w:hAnsi="Tahoma" w:cs="Tahoma"/>
          <w:sz w:val="16"/>
          <w:szCs w:val="16"/>
          <w:lang w:val="sk-SK" w:eastAsia="en-US"/>
        </w:rPr>
        <w:t xml:space="preserve">Pedologica Slovaca, Bratislava, s. 74 </w:t>
      </w:r>
    </w:p>
    <w:p w14:paraId="3F655E92" w14:textId="77777777" w:rsidR="00472C4D" w:rsidRPr="00887FF6" w:rsidRDefault="00472C4D" w:rsidP="00472C4D">
      <w:pPr>
        <w:pStyle w:val="Pta"/>
        <w:numPr>
          <w:ilvl w:val="0"/>
          <w:numId w:val="24"/>
        </w:numPr>
        <w:jc w:val="both"/>
        <w:rPr>
          <w:rFonts w:ascii="Tahoma" w:hAnsi="Tahoma" w:cs="Tahoma"/>
          <w:sz w:val="16"/>
          <w:szCs w:val="16"/>
          <w:lang w:val="sk-SK" w:eastAsia="en-US"/>
        </w:rPr>
      </w:pPr>
      <w:r w:rsidRPr="00887FF6">
        <w:rPr>
          <w:rFonts w:ascii="Tahoma" w:hAnsi="Tahoma" w:cs="Tahoma"/>
          <w:sz w:val="16"/>
          <w:szCs w:val="16"/>
          <w:lang w:val="sk-SK" w:eastAsia="en-US"/>
        </w:rPr>
        <w:t xml:space="preserve">Mazúr, E. (1980): Atlas SSR, SAV, Bratislava - kapitola pôdy </w:t>
      </w:r>
    </w:p>
    <w:p w14:paraId="2EE9D797" w14:textId="77777777" w:rsidR="00472C4D" w:rsidRPr="00887FF6" w:rsidRDefault="00472C4D" w:rsidP="00472C4D">
      <w:pPr>
        <w:pStyle w:val="Pta"/>
        <w:numPr>
          <w:ilvl w:val="0"/>
          <w:numId w:val="24"/>
        </w:numPr>
        <w:jc w:val="both"/>
        <w:rPr>
          <w:rFonts w:ascii="Tahoma" w:hAnsi="Tahoma" w:cs="Tahoma"/>
          <w:sz w:val="16"/>
          <w:szCs w:val="16"/>
          <w:lang w:val="sk-SK" w:eastAsia="en-US"/>
        </w:rPr>
      </w:pPr>
      <w:r w:rsidRPr="00887FF6">
        <w:rPr>
          <w:rFonts w:ascii="Tahoma" w:hAnsi="Tahoma" w:cs="Tahoma"/>
          <w:sz w:val="16"/>
          <w:szCs w:val="16"/>
          <w:lang w:val="sk-SK" w:eastAsia="en-US"/>
        </w:rPr>
        <w:t>Minár, J. a kolektív (2001): Geografické spektrum 3. PRIF UK Bratislava</w:t>
      </w:r>
    </w:p>
    <w:p w14:paraId="5C007972" w14:textId="77777777" w:rsidR="00472C4D" w:rsidRPr="00887FF6" w:rsidRDefault="00472C4D" w:rsidP="00472C4D">
      <w:pPr>
        <w:pStyle w:val="Pta"/>
        <w:numPr>
          <w:ilvl w:val="0"/>
          <w:numId w:val="24"/>
        </w:numPr>
        <w:jc w:val="both"/>
        <w:rPr>
          <w:rFonts w:ascii="Tahoma" w:hAnsi="Tahoma" w:cs="Tahoma"/>
          <w:sz w:val="16"/>
          <w:szCs w:val="16"/>
          <w:lang w:val="sk-SK" w:eastAsia="en-US"/>
        </w:rPr>
      </w:pPr>
      <w:r w:rsidRPr="00887FF6">
        <w:rPr>
          <w:rFonts w:ascii="Tahoma" w:hAnsi="Tahoma" w:cs="Tahoma"/>
          <w:sz w:val="16"/>
          <w:szCs w:val="16"/>
          <w:lang w:val="sk-SK" w:eastAsia="en-US"/>
        </w:rPr>
        <w:t xml:space="preserve">Bizudová, M. 1993. Geomorfológia. 1. vyd. Bratislava: UK Bratislava, 1993. 228 s. - </w:t>
      </w:r>
    </w:p>
    <w:p w14:paraId="193FF018" w14:textId="77777777" w:rsidR="00472C4D" w:rsidRPr="00887FF6" w:rsidRDefault="00472C4D" w:rsidP="00472C4D">
      <w:pPr>
        <w:pStyle w:val="Pta"/>
        <w:numPr>
          <w:ilvl w:val="0"/>
          <w:numId w:val="24"/>
        </w:numPr>
        <w:jc w:val="both"/>
        <w:rPr>
          <w:rFonts w:ascii="Tahoma" w:hAnsi="Tahoma" w:cs="Tahoma"/>
          <w:sz w:val="16"/>
          <w:szCs w:val="16"/>
          <w:lang w:val="sk-SK" w:eastAsia="en-US"/>
        </w:rPr>
      </w:pPr>
      <w:r w:rsidRPr="00887FF6">
        <w:rPr>
          <w:rFonts w:ascii="Tahoma" w:hAnsi="Tahoma" w:cs="Tahoma"/>
          <w:sz w:val="16"/>
          <w:szCs w:val="16"/>
          <w:lang w:val="sk-SK" w:eastAsia="en-US"/>
        </w:rPr>
        <w:t xml:space="preserve">Lukniš, M. 1972. Slovensko príroda. 1. vyd. Bratislava: Obzor, 1972. 920 s. - </w:t>
      </w:r>
    </w:p>
    <w:p w14:paraId="44EA8EDA" w14:textId="77777777" w:rsidR="00472C4D" w:rsidRPr="00887FF6" w:rsidRDefault="00472C4D" w:rsidP="00472C4D">
      <w:pPr>
        <w:pStyle w:val="Pta"/>
        <w:numPr>
          <w:ilvl w:val="0"/>
          <w:numId w:val="24"/>
        </w:numPr>
        <w:jc w:val="both"/>
        <w:rPr>
          <w:rFonts w:ascii="Tahoma" w:hAnsi="Tahoma" w:cs="Tahoma"/>
          <w:sz w:val="16"/>
          <w:szCs w:val="16"/>
          <w:lang w:val="sk-SK" w:eastAsia="en-US"/>
        </w:rPr>
      </w:pPr>
      <w:r w:rsidRPr="00887FF6">
        <w:rPr>
          <w:rFonts w:ascii="Tahoma" w:hAnsi="Tahoma" w:cs="Tahoma"/>
          <w:sz w:val="16"/>
          <w:szCs w:val="16"/>
          <w:lang w:val="sk-SK" w:eastAsia="en-US"/>
        </w:rPr>
        <w:t xml:space="preserve">Ciesarik, M. 1994. Geológia. Vysokoškolské skriptá. 1. vyd. Ž. n . Hronom: LF: Katedra prírodného prostredia, 1994. 255 s. ISBN 80-228-0345-6 - </w:t>
      </w:r>
    </w:p>
    <w:p w14:paraId="75771BA1" w14:textId="77777777" w:rsidR="00472C4D" w:rsidRPr="00887FF6" w:rsidRDefault="00472C4D" w:rsidP="00472C4D">
      <w:pPr>
        <w:pStyle w:val="Pta"/>
        <w:numPr>
          <w:ilvl w:val="0"/>
          <w:numId w:val="24"/>
        </w:numPr>
        <w:jc w:val="both"/>
        <w:rPr>
          <w:rFonts w:ascii="Tahoma" w:hAnsi="Tahoma" w:cs="Tahoma"/>
          <w:sz w:val="16"/>
          <w:szCs w:val="16"/>
          <w:lang w:val="sk-SK" w:eastAsia="en-US"/>
        </w:rPr>
      </w:pPr>
      <w:r w:rsidRPr="00887FF6">
        <w:rPr>
          <w:rFonts w:ascii="Tahoma" w:hAnsi="Tahoma" w:cs="Tahoma"/>
          <w:sz w:val="16"/>
          <w:szCs w:val="16"/>
          <w:lang w:val="sk-SK" w:eastAsia="en-US"/>
        </w:rPr>
        <w:t>Čerman, R. 2003. Zemepisný atlas SR. 1. vyd. Bratislava: Mapa Slovakia Bratislava, s.r.o. , 2003. 96 s. ISBN 80-8067-006- 4 –</w:t>
      </w:r>
    </w:p>
    <w:p w14:paraId="756BF8E7" w14:textId="77777777" w:rsidR="00472C4D" w:rsidRPr="00887FF6" w:rsidRDefault="00472C4D" w:rsidP="00472C4D">
      <w:pPr>
        <w:pStyle w:val="Pta"/>
        <w:numPr>
          <w:ilvl w:val="0"/>
          <w:numId w:val="24"/>
        </w:numPr>
        <w:jc w:val="both"/>
        <w:rPr>
          <w:rFonts w:ascii="Tahoma" w:hAnsi="Tahoma" w:cs="Tahoma"/>
          <w:sz w:val="16"/>
          <w:szCs w:val="16"/>
          <w:lang w:val="sk-SK" w:eastAsia="en-US"/>
        </w:rPr>
      </w:pPr>
      <w:r w:rsidRPr="00887FF6">
        <w:rPr>
          <w:rFonts w:ascii="Tahoma" w:hAnsi="Tahoma" w:cs="Tahoma"/>
          <w:sz w:val="16"/>
          <w:szCs w:val="16"/>
          <w:lang w:val="sk-SK" w:eastAsia="en-US"/>
        </w:rPr>
        <w:t xml:space="preserve">Kolník P., 2001, Cestovný lexikón Slovenskej republiky, Bratislava, Vydavateľstvo Astor Slovakia, 212, </w:t>
      </w:r>
    </w:p>
    <w:p w14:paraId="4A38BB37" w14:textId="77777777" w:rsidR="00472C4D" w:rsidRPr="00887FF6" w:rsidRDefault="00472C4D" w:rsidP="00472C4D">
      <w:pPr>
        <w:pStyle w:val="Pta"/>
        <w:numPr>
          <w:ilvl w:val="0"/>
          <w:numId w:val="24"/>
        </w:numPr>
        <w:jc w:val="both"/>
        <w:rPr>
          <w:rFonts w:ascii="Tahoma" w:hAnsi="Tahoma" w:cs="Tahoma"/>
          <w:sz w:val="16"/>
          <w:szCs w:val="16"/>
          <w:lang w:val="sk-SK" w:eastAsia="en-US"/>
        </w:rPr>
      </w:pPr>
      <w:r w:rsidRPr="00887FF6">
        <w:rPr>
          <w:rFonts w:ascii="Tahoma" w:hAnsi="Tahoma" w:cs="Tahoma"/>
          <w:sz w:val="16"/>
          <w:szCs w:val="16"/>
          <w:lang w:val="sk-SK" w:eastAsia="en-US"/>
        </w:rPr>
        <w:t xml:space="preserve">Plesník P., a kol. 1989, Malá slovenská vlastiveda, Bratislava, Vydavateľstvo Obzor, 91, 135, 222, 223, </w:t>
      </w:r>
    </w:p>
    <w:p w14:paraId="7D730C36" w14:textId="77777777" w:rsidR="00472C4D" w:rsidRPr="00887FF6" w:rsidRDefault="00AB466F" w:rsidP="00472C4D">
      <w:pPr>
        <w:pStyle w:val="Pta"/>
        <w:numPr>
          <w:ilvl w:val="0"/>
          <w:numId w:val="24"/>
        </w:numPr>
        <w:jc w:val="both"/>
        <w:rPr>
          <w:rFonts w:ascii="Tahoma" w:hAnsi="Tahoma" w:cs="Tahoma"/>
          <w:sz w:val="16"/>
          <w:szCs w:val="16"/>
          <w:lang w:val="sk-SK" w:eastAsia="en-US"/>
        </w:rPr>
      </w:pPr>
      <w:hyperlink r:id="rId86" w:history="1">
        <w:r w:rsidR="00472C4D" w:rsidRPr="00887FF6">
          <w:rPr>
            <w:rStyle w:val="Hypertextovprepojenie"/>
            <w:rFonts w:ascii="Tahoma" w:hAnsi="Tahoma" w:cs="Tahoma"/>
            <w:color w:val="auto"/>
            <w:sz w:val="16"/>
            <w:szCs w:val="16"/>
            <w:u w:val="none"/>
            <w:lang w:val="sk-SK" w:eastAsia="en-US"/>
          </w:rPr>
          <w:t>www.statistics.sk</w:t>
        </w:r>
      </w:hyperlink>
    </w:p>
    <w:p w14:paraId="41A86EA6" w14:textId="77777777" w:rsidR="00472C4D" w:rsidRPr="00887FF6" w:rsidRDefault="00472C4D" w:rsidP="00472C4D">
      <w:pPr>
        <w:pStyle w:val="Pta"/>
        <w:numPr>
          <w:ilvl w:val="0"/>
          <w:numId w:val="24"/>
        </w:numPr>
        <w:jc w:val="both"/>
        <w:rPr>
          <w:rFonts w:ascii="Tahoma" w:hAnsi="Tahoma" w:cs="Tahoma"/>
          <w:sz w:val="16"/>
          <w:szCs w:val="16"/>
          <w:lang w:val="sk-SK" w:eastAsia="en-US"/>
        </w:rPr>
      </w:pPr>
      <w:r w:rsidRPr="00887FF6">
        <w:rPr>
          <w:rFonts w:ascii="Tahoma" w:hAnsi="Tahoma" w:cs="Tahoma"/>
          <w:sz w:val="16"/>
          <w:szCs w:val="16"/>
          <w:lang w:val="sk-SK" w:eastAsia="en-US"/>
        </w:rPr>
        <w:t>Jurko, A., 1958: Pôdne ekologické pomery a lesné spoločenstvá Podunajskej nížiny. Vydavateľstvo SAV, Bratislava, 264 s.</w:t>
      </w:r>
    </w:p>
    <w:p w14:paraId="75A9BA08" w14:textId="77777777" w:rsidR="00472C4D" w:rsidRPr="00887FF6" w:rsidRDefault="00472C4D" w:rsidP="00472C4D">
      <w:pPr>
        <w:pStyle w:val="Pta"/>
        <w:numPr>
          <w:ilvl w:val="0"/>
          <w:numId w:val="24"/>
        </w:numPr>
        <w:jc w:val="both"/>
        <w:rPr>
          <w:rFonts w:ascii="Tahoma" w:hAnsi="Tahoma" w:cs="Tahoma"/>
          <w:sz w:val="16"/>
          <w:szCs w:val="16"/>
          <w:lang w:val="sk-SK" w:eastAsia="en-US"/>
        </w:rPr>
      </w:pPr>
      <w:r w:rsidRPr="00887FF6">
        <w:rPr>
          <w:rFonts w:ascii="Tahoma" w:hAnsi="Tahoma" w:cs="Tahoma"/>
          <w:sz w:val="16"/>
          <w:szCs w:val="16"/>
          <w:lang w:val="sk-SK" w:eastAsia="en-US"/>
        </w:rPr>
        <w:t>Lukniš, M. (ed.), Bako, J., Berta, J., Ferianc, O., Feriancová-Masárová, Z., Fusán, O., Futák, J., Hejný, S., Jurko, A., Kurpelová, M., Mičian, Ľ., Michalko, J., Petrovič, Š., Schmidt, Z., Šimo, E., Vilček, F., Zaťko, M., 1972: Slovensko 2. Príroda. Obzor, Bratislava, 920 s.</w:t>
      </w:r>
    </w:p>
    <w:p w14:paraId="0B52BC0C" w14:textId="77777777" w:rsidR="00472C4D" w:rsidRPr="00887FF6" w:rsidRDefault="00472C4D" w:rsidP="00472C4D">
      <w:pPr>
        <w:pStyle w:val="Pta"/>
        <w:numPr>
          <w:ilvl w:val="0"/>
          <w:numId w:val="24"/>
        </w:numPr>
        <w:jc w:val="both"/>
        <w:rPr>
          <w:rFonts w:ascii="Tahoma" w:hAnsi="Tahoma" w:cs="Tahoma"/>
          <w:sz w:val="16"/>
          <w:szCs w:val="16"/>
          <w:lang w:val="sk-SK" w:eastAsia="en-US"/>
        </w:rPr>
      </w:pPr>
      <w:r w:rsidRPr="00887FF6">
        <w:rPr>
          <w:rFonts w:ascii="Tahoma" w:hAnsi="Tahoma" w:cs="Tahoma"/>
          <w:sz w:val="16"/>
          <w:szCs w:val="16"/>
          <w:lang w:val="sk-SK" w:eastAsia="en-US"/>
        </w:rPr>
        <w:t>Lukniš, M., Plesník, P., 1961: Nížiny, kotliny a pohoria Slovenska. Osveta, Bratislava, s. 7-50.</w:t>
      </w:r>
    </w:p>
    <w:p w14:paraId="0004C4A5" w14:textId="77777777" w:rsidR="00472C4D" w:rsidRPr="00887FF6" w:rsidRDefault="00472C4D" w:rsidP="00472C4D">
      <w:pPr>
        <w:pStyle w:val="Pta"/>
        <w:numPr>
          <w:ilvl w:val="0"/>
          <w:numId w:val="24"/>
        </w:numPr>
        <w:jc w:val="both"/>
        <w:rPr>
          <w:rFonts w:ascii="Tahoma" w:hAnsi="Tahoma" w:cs="Tahoma"/>
          <w:sz w:val="16"/>
          <w:szCs w:val="16"/>
          <w:lang w:val="sk-SK" w:eastAsia="en-US"/>
        </w:rPr>
      </w:pPr>
      <w:r w:rsidRPr="00887FF6">
        <w:rPr>
          <w:rFonts w:ascii="Tahoma" w:hAnsi="Tahoma" w:cs="Tahoma"/>
          <w:sz w:val="16"/>
          <w:szCs w:val="16"/>
          <w:lang w:val="sk-SK" w:eastAsia="en-US"/>
        </w:rPr>
        <w:t>Mazúr, E., Lukniš, M., 1980: Geomorfologické jednotky. In: Mazúr, E. et al., 1980: Atlas SSR. Vydavateľstvo SAV, Bratislava, s. 55.</w:t>
      </w:r>
    </w:p>
    <w:p w14:paraId="51F8AED4" w14:textId="77777777" w:rsidR="00472C4D" w:rsidRPr="00887FF6" w:rsidRDefault="00472C4D" w:rsidP="00472C4D">
      <w:pPr>
        <w:pStyle w:val="Pta"/>
        <w:numPr>
          <w:ilvl w:val="0"/>
          <w:numId w:val="24"/>
        </w:numPr>
        <w:jc w:val="both"/>
        <w:rPr>
          <w:rFonts w:ascii="Tahoma" w:hAnsi="Tahoma" w:cs="Tahoma"/>
          <w:sz w:val="16"/>
          <w:szCs w:val="16"/>
          <w:lang w:val="sk-SK" w:eastAsia="en-US"/>
        </w:rPr>
      </w:pPr>
      <w:r w:rsidRPr="00887FF6">
        <w:rPr>
          <w:rFonts w:ascii="Tahoma" w:hAnsi="Tahoma" w:cs="Tahoma"/>
          <w:sz w:val="16"/>
          <w:szCs w:val="16"/>
          <w:lang w:val="sk-SK" w:eastAsia="en-US"/>
        </w:rPr>
        <w:t>Michalko, J., Magic, D., Berta, J., 1986: Geobotanická mapa ČSSR, textová časť. Vydavateľstvo SAV, Bratislava, 160 s.</w:t>
      </w:r>
    </w:p>
    <w:p w14:paraId="4C57E065" w14:textId="77777777" w:rsidR="00472C4D" w:rsidRPr="00887FF6" w:rsidRDefault="00472C4D" w:rsidP="00472C4D">
      <w:pPr>
        <w:pStyle w:val="Pta"/>
        <w:numPr>
          <w:ilvl w:val="0"/>
          <w:numId w:val="24"/>
        </w:numPr>
        <w:jc w:val="both"/>
        <w:rPr>
          <w:rFonts w:ascii="Tahoma" w:hAnsi="Tahoma" w:cs="Tahoma"/>
          <w:sz w:val="16"/>
          <w:szCs w:val="16"/>
          <w:lang w:val="sk-SK" w:eastAsia="en-US"/>
        </w:rPr>
      </w:pPr>
      <w:r w:rsidRPr="00887FF6">
        <w:rPr>
          <w:rFonts w:ascii="Tahoma" w:hAnsi="Tahoma" w:cs="Tahoma"/>
          <w:sz w:val="16"/>
          <w:szCs w:val="16"/>
          <w:lang w:val="sk-SK" w:eastAsia="en-US"/>
        </w:rPr>
        <w:t>Plesník, P. et al., 1989: Malá slovenská vlastiveda. Vydavateľstvo Obzor, Bratislava, s. 296-297.</w:t>
      </w:r>
    </w:p>
    <w:p w14:paraId="6248612D" w14:textId="77777777" w:rsidR="00472C4D" w:rsidRPr="00887FF6" w:rsidRDefault="00472C4D" w:rsidP="00472C4D">
      <w:pPr>
        <w:pStyle w:val="Pta"/>
        <w:numPr>
          <w:ilvl w:val="0"/>
          <w:numId w:val="24"/>
        </w:numPr>
        <w:jc w:val="both"/>
        <w:rPr>
          <w:rFonts w:ascii="Tahoma" w:hAnsi="Tahoma" w:cs="Tahoma"/>
          <w:sz w:val="16"/>
          <w:szCs w:val="16"/>
          <w:lang w:val="sk-SK" w:eastAsia="en-US"/>
        </w:rPr>
      </w:pPr>
      <w:r w:rsidRPr="00887FF6">
        <w:rPr>
          <w:rFonts w:ascii="Tahoma" w:hAnsi="Tahoma" w:cs="Tahoma"/>
          <w:sz w:val="16"/>
          <w:szCs w:val="16"/>
          <w:lang w:val="sk-SK" w:eastAsia="en-US"/>
        </w:rPr>
        <w:t>Ružičková, H., Halada, Ľ., Jedlička L., Kalivodová, E., 1996: Biotopy Slovenska. Ústav krajinnej ekológie Slovenskej akadémie vied, Bratislava, s. 104 - 109.</w:t>
      </w:r>
    </w:p>
    <w:p w14:paraId="0DC4D710" w14:textId="77777777" w:rsidR="00472C4D" w:rsidRPr="00887FF6" w:rsidRDefault="00472C4D" w:rsidP="00472C4D">
      <w:pPr>
        <w:pStyle w:val="Pta"/>
        <w:numPr>
          <w:ilvl w:val="0"/>
          <w:numId w:val="24"/>
        </w:numPr>
        <w:jc w:val="both"/>
        <w:rPr>
          <w:rFonts w:ascii="Tahoma" w:hAnsi="Tahoma" w:cs="Tahoma"/>
          <w:sz w:val="16"/>
          <w:szCs w:val="16"/>
          <w:lang w:val="sk-SK" w:eastAsia="en-US"/>
        </w:rPr>
      </w:pPr>
      <w:r w:rsidRPr="00887FF6">
        <w:rPr>
          <w:rFonts w:ascii="Tahoma" w:hAnsi="Tahoma" w:cs="Tahoma"/>
          <w:sz w:val="16"/>
          <w:szCs w:val="16"/>
          <w:lang w:val="sk-SK" w:eastAsia="en-US"/>
        </w:rPr>
        <w:t>Vyhláška MŽP SR č. 24/2003 Z.z., ktorou sa vykonáva zákon č. 543/2002 Z. z. o ochrane prírody a krajiny.</w:t>
      </w:r>
    </w:p>
    <w:p w14:paraId="537B40E0" w14:textId="77777777" w:rsidR="00472C4D" w:rsidRPr="00887FF6" w:rsidRDefault="00472C4D" w:rsidP="00472C4D">
      <w:pPr>
        <w:pStyle w:val="Pta"/>
        <w:numPr>
          <w:ilvl w:val="0"/>
          <w:numId w:val="24"/>
        </w:numPr>
        <w:jc w:val="both"/>
        <w:rPr>
          <w:rFonts w:ascii="Tahoma" w:hAnsi="Tahoma" w:cs="Tahoma"/>
          <w:sz w:val="16"/>
          <w:szCs w:val="16"/>
          <w:lang w:val="sk-SK" w:eastAsia="en-US"/>
        </w:rPr>
      </w:pPr>
      <w:r w:rsidRPr="00887FF6">
        <w:rPr>
          <w:rFonts w:ascii="Tahoma" w:hAnsi="Tahoma" w:cs="Tahoma"/>
          <w:sz w:val="16"/>
          <w:szCs w:val="16"/>
          <w:lang w:val="sk-SK" w:eastAsia="en-US"/>
        </w:rPr>
        <w:t>Vyhláška MŽP SR č. 492/2006 Z.z., ktorou sa mení a dopĺňa vyhláška Ministerstva životného prostredia Slovenskej republiky č. 24/2003 Z. z., ktorou sa vykonáva zákon č. 543/2002 Z. z. o ochrane prírody a krajiny.</w:t>
      </w:r>
    </w:p>
    <w:p w14:paraId="3A74B6D4" w14:textId="77777777" w:rsidR="00472C4D" w:rsidRPr="00887FF6" w:rsidRDefault="00472C4D" w:rsidP="00472C4D">
      <w:pPr>
        <w:pStyle w:val="Pta"/>
        <w:numPr>
          <w:ilvl w:val="0"/>
          <w:numId w:val="24"/>
        </w:numPr>
        <w:jc w:val="both"/>
        <w:rPr>
          <w:rFonts w:ascii="Tahoma" w:hAnsi="Tahoma" w:cs="Tahoma"/>
          <w:sz w:val="16"/>
          <w:szCs w:val="16"/>
          <w:lang w:val="sk-SK" w:eastAsia="en-US"/>
        </w:rPr>
      </w:pPr>
      <w:r w:rsidRPr="00887FF6">
        <w:rPr>
          <w:rFonts w:ascii="Tahoma" w:hAnsi="Tahoma" w:cs="Tahoma"/>
          <w:sz w:val="16"/>
          <w:szCs w:val="16"/>
          <w:lang w:val="sk-SK" w:eastAsia="en-US"/>
        </w:rPr>
        <w:t>Zákon NR SR č. 543/2002 Z.z. o ochrane prírody a krajiny.</w:t>
      </w:r>
    </w:p>
    <w:p w14:paraId="2A96BA9C" w14:textId="77777777" w:rsidR="00472C4D" w:rsidRPr="00887FF6" w:rsidRDefault="00472C4D" w:rsidP="00472C4D">
      <w:pPr>
        <w:pStyle w:val="Pta"/>
        <w:numPr>
          <w:ilvl w:val="0"/>
          <w:numId w:val="24"/>
        </w:numPr>
        <w:jc w:val="both"/>
        <w:rPr>
          <w:rFonts w:ascii="Tahoma" w:hAnsi="Tahoma" w:cs="Tahoma"/>
          <w:sz w:val="16"/>
          <w:szCs w:val="16"/>
          <w:lang w:val="sk-SK" w:eastAsia="en-US"/>
        </w:rPr>
      </w:pPr>
      <w:r w:rsidRPr="00887FF6">
        <w:rPr>
          <w:rFonts w:ascii="Tahoma" w:hAnsi="Tahoma" w:cs="Tahoma"/>
          <w:sz w:val="16"/>
          <w:szCs w:val="16"/>
          <w:lang w:val="sk-SK" w:eastAsia="en-US"/>
        </w:rPr>
        <w:t>Slovensko II. (Príroda), kol. autorov, Obzor Bratislava, 1972</w:t>
      </w:r>
    </w:p>
    <w:p w14:paraId="7381B31B" w14:textId="77777777" w:rsidR="00472C4D" w:rsidRPr="00887FF6" w:rsidRDefault="00AB466F" w:rsidP="00472C4D">
      <w:pPr>
        <w:pStyle w:val="Pta"/>
        <w:numPr>
          <w:ilvl w:val="0"/>
          <w:numId w:val="24"/>
        </w:numPr>
        <w:jc w:val="both"/>
        <w:rPr>
          <w:rFonts w:ascii="Tahoma" w:hAnsi="Tahoma" w:cs="Tahoma"/>
          <w:sz w:val="16"/>
          <w:szCs w:val="16"/>
          <w:lang w:val="sk-SK" w:eastAsia="en-US"/>
        </w:rPr>
      </w:pPr>
      <w:hyperlink r:id="rId87" w:history="1">
        <w:r w:rsidR="00472C4D" w:rsidRPr="00887FF6">
          <w:rPr>
            <w:rStyle w:val="Hypertextovprepojenie"/>
            <w:rFonts w:ascii="Tahoma" w:hAnsi="Tahoma" w:cs="Tahoma"/>
            <w:color w:val="auto"/>
            <w:sz w:val="16"/>
            <w:szCs w:val="16"/>
            <w:u w:val="none"/>
            <w:lang w:val="sk-SK" w:eastAsia="en-US"/>
          </w:rPr>
          <w:t>www.krasy-slovenska.sk</w:t>
        </w:r>
      </w:hyperlink>
    </w:p>
    <w:p w14:paraId="51C11B1A" w14:textId="77777777" w:rsidR="00472C4D" w:rsidRPr="00887FF6" w:rsidRDefault="00472C4D" w:rsidP="00472C4D">
      <w:pPr>
        <w:pStyle w:val="Pta"/>
        <w:numPr>
          <w:ilvl w:val="0"/>
          <w:numId w:val="24"/>
        </w:numPr>
        <w:jc w:val="both"/>
        <w:rPr>
          <w:rFonts w:ascii="Tahoma" w:hAnsi="Tahoma" w:cs="Tahoma"/>
          <w:sz w:val="16"/>
          <w:szCs w:val="16"/>
          <w:lang w:val="sk-SK" w:eastAsia="en-US"/>
        </w:rPr>
      </w:pPr>
      <w:r w:rsidRPr="00887FF6">
        <w:rPr>
          <w:rFonts w:ascii="Tahoma" w:hAnsi="Tahoma" w:cs="Tahoma"/>
          <w:sz w:val="16"/>
          <w:szCs w:val="16"/>
          <w:lang w:val="sk-SK" w:eastAsia="en-US"/>
        </w:rPr>
        <w:t xml:space="preserve">Alojz Čaputa, Juraj Holčík a kol., 1982, www.szap.sk, </w:t>
      </w:r>
    </w:p>
    <w:p w14:paraId="78399DDE" w14:textId="77777777" w:rsidR="00472C4D" w:rsidRPr="00887FF6" w:rsidRDefault="00AB466F" w:rsidP="00472C4D">
      <w:pPr>
        <w:pStyle w:val="Pta"/>
        <w:numPr>
          <w:ilvl w:val="0"/>
          <w:numId w:val="24"/>
        </w:numPr>
        <w:jc w:val="both"/>
        <w:rPr>
          <w:rFonts w:ascii="Tahoma" w:hAnsi="Tahoma" w:cs="Tahoma"/>
          <w:sz w:val="16"/>
          <w:szCs w:val="16"/>
          <w:lang w:val="sk-SK" w:eastAsia="en-US"/>
        </w:rPr>
      </w:pPr>
      <w:hyperlink r:id="rId88" w:history="1">
        <w:r w:rsidR="00472C4D" w:rsidRPr="00887FF6">
          <w:rPr>
            <w:rStyle w:val="Hypertextovprepojenie"/>
            <w:rFonts w:ascii="Tahoma" w:hAnsi="Tahoma" w:cs="Tahoma"/>
            <w:color w:val="auto"/>
            <w:sz w:val="16"/>
            <w:szCs w:val="16"/>
            <w:u w:val="none"/>
            <w:lang w:val="sk-SK" w:eastAsia="en-US"/>
          </w:rPr>
          <w:t>http://svosmo.edupage.org/about/?subpage=1&amp;</w:t>
        </w:r>
      </w:hyperlink>
    </w:p>
    <w:p w14:paraId="556A3D4A" w14:textId="77777777" w:rsidR="00472C4D" w:rsidRPr="00887FF6" w:rsidRDefault="00472C4D" w:rsidP="00472C4D">
      <w:pPr>
        <w:pStyle w:val="Pta"/>
        <w:numPr>
          <w:ilvl w:val="0"/>
          <w:numId w:val="24"/>
        </w:numPr>
        <w:jc w:val="both"/>
        <w:rPr>
          <w:rFonts w:ascii="Tahoma" w:hAnsi="Tahoma" w:cs="Tahoma"/>
          <w:sz w:val="16"/>
          <w:szCs w:val="16"/>
          <w:lang w:val="sk-SK" w:eastAsia="en-US"/>
        </w:rPr>
      </w:pPr>
      <w:r w:rsidRPr="00887FF6">
        <w:rPr>
          <w:rFonts w:ascii="Tahoma" w:hAnsi="Tahoma" w:cs="Tahoma"/>
          <w:sz w:val="16"/>
          <w:szCs w:val="16"/>
          <w:lang w:val="sk-SK" w:eastAsia="en-US"/>
        </w:rPr>
        <w:t>http://www.mesa10.sk/index.php?action=module&amp;id=modcontent&amp;content _id=261</w:t>
      </w:r>
    </w:p>
    <w:p w14:paraId="67BE3299" w14:textId="77777777" w:rsidR="00472C4D" w:rsidRPr="00887FF6" w:rsidRDefault="00AB466F" w:rsidP="00472C4D">
      <w:pPr>
        <w:pStyle w:val="Pta"/>
        <w:numPr>
          <w:ilvl w:val="0"/>
          <w:numId w:val="24"/>
        </w:numPr>
        <w:jc w:val="both"/>
        <w:rPr>
          <w:rFonts w:ascii="Tahoma" w:hAnsi="Tahoma" w:cs="Tahoma"/>
          <w:sz w:val="16"/>
          <w:szCs w:val="16"/>
          <w:lang w:val="sk-SK" w:eastAsia="en-US"/>
        </w:rPr>
      </w:pPr>
      <w:hyperlink r:id="rId89" w:history="1">
        <w:r w:rsidR="00472C4D" w:rsidRPr="00887FF6">
          <w:rPr>
            <w:rStyle w:val="Hypertextovprepojenie"/>
            <w:rFonts w:ascii="Tahoma" w:hAnsi="Tahoma" w:cs="Tahoma"/>
            <w:color w:val="auto"/>
            <w:sz w:val="16"/>
            <w:szCs w:val="16"/>
            <w:u w:val="none"/>
            <w:lang w:val="sk-SK" w:eastAsia="en-US"/>
          </w:rPr>
          <w:t>http://tlacovespravy.wordpress.com/2012/06/01/prieskum-sport-v-zivote-mladych-europanov</w:t>
        </w:r>
      </w:hyperlink>
    </w:p>
    <w:p w14:paraId="06A7F4F2" w14:textId="77777777" w:rsidR="00472C4D" w:rsidRPr="00887FF6" w:rsidRDefault="00472C4D" w:rsidP="00472C4D">
      <w:pPr>
        <w:pStyle w:val="Pta"/>
        <w:numPr>
          <w:ilvl w:val="0"/>
          <w:numId w:val="24"/>
        </w:numPr>
        <w:jc w:val="both"/>
        <w:rPr>
          <w:rFonts w:ascii="Tahoma" w:hAnsi="Tahoma" w:cs="Tahoma"/>
          <w:sz w:val="16"/>
          <w:szCs w:val="16"/>
          <w:lang w:val="sk-SK" w:eastAsia="en-US"/>
        </w:rPr>
      </w:pPr>
      <w:r w:rsidRPr="00887FF6">
        <w:rPr>
          <w:rFonts w:ascii="Tahoma" w:hAnsi="Tahoma" w:cs="Tahoma"/>
          <w:sz w:val="16"/>
          <w:szCs w:val="16"/>
          <w:lang w:val="sk-SK" w:eastAsia="en-US"/>
        </w:rPr>
        <w:t>http://www.nocka.sk/uploads/fd/ c5/fdc56b5295544adb7e3625632921405f/4-monitoring-vysledkov-kp-2005-2008-no6-7-2009.pdf</w:t>
      </w:r>
    </w:p>
    <w:p w14:paraId="746CA7D3" w14:textId="77777777" w:rsidR="00472C4D" w:rsidRPr="00887FF6" w:rsidRDefault="00AB466F" w:rsidP="00472C4D">
      <w:pPr>
        <w:pStyle w:val="Pta"/>
        <w:numPr>
          <w:ilvl w:val="0"/>
          <w:numId w:val="24"/>
        </w:numPr>
        <w:jc w:val="both"/>
        <w:rPr>
          <w:rFonts w:ascii="Tahoma" w:hAnsi="Tahoma" w:cs="Tahoma"/>
          <w:sz w:val="16"/>
          <w:szCs w:val="16"/>
          <w:lang w:val="sk-SK" w:eastAsia="en-US"/>
        </w:rPr>
      </w:pPr>
      <w:hyperlink r:id="rId90" w:history="1">
        <w:r w:rsidR="00472C4D" w:rsidRPr="00887FF6">
          <w:rPr>
            <w:rStyle w:val="Hypertextovprepojenie"/>
            <w:rFonts w:ascii="Tahoma" w:hAnsi="Tahoma" w:cs="Tahoma"/>
            <w:color w:val="auto"/>
            <w:sz w:val="16"/>
            <w:szCs w:val="16"/>
            <w:u w:val="none"/>
            <w:lang w:val="sk-SK"/>
          </w:rPr>
          <w:t>http://www.tophotelierstvo.sk/domaci-cestovny-ruch/turizmus/hotelierstvo-v-e-a-na-slovensku/</w:t>
        </w:r>
      </w:hyperlink>
    </w:p>
    <w:p w14:paraId="076F4789" w14:textId="77777777" w:rsidR="00B426D7" w:rsidRPr="00887FF6" w:rsidRDefault="00AB466F" w:rsidP="00B426D7">
      <w:pPr>
        <w:pStyle w:val="Pta"/>
        <w:numPr>
          <w:ilvl w:val="0"/>
          <w:numId w:val="24"/>
        </w:numPr>
        <w:jc w:val="both"/>
        <w:rPr>
          <w:rFonts w:ascii="Tahoma" w:hAnsi="Tahoma" w:cs="Tahoma"/>
          <w:sz w:val="16"/>
          <w:szCs w:val="16"/>
          <w:lang w:val="sk-SK" w:eastAsia="en-US"/>
        </w:rPr>
      </w:pPr>
      <w:hyperlink r:id="rId91" w:history="1">
        <w:r w:rsidR="00B426D7" w:rsidRPr="00887FF6">
          <w:rPr>
            <w:rStyle w:val="Hypertextovprepojenie"/>
            <w:rFonts w:ascii="Tahoma" w:hAnsi="Tahoma" w:cs="Tahoma"/>
            <w:color w:val="auto"/>
            <w:sz w:val="16"/>
            <w:szCs w:val="16"/>
            <w:u w:val="none"/>
            <w:lang w:val="sk-SK" w:eastAsia="en-US"/>
          </w:rPr>
          <w:t>www.statistics.sk</w:t>
        </w:r>
      </w:hyperlink>
    </w:p>
    <w:p w14:paraId="53180C3D" w14:textId="77777777" w:rsidR="000D3B69" w:rsidRPr="00887FF6" w:rsidRDefault="000D3B69" w:rsidP="000D3B69">
      <w:pPr>
        <w:pStyle w:val="Pta"/>
        <w:numPr>
          <w:ilvl w:val="0"/>
          <w:numId w:val="24"/>
        </w:numPr>
        <w:jc w:val="both"/>
        <w:rPr>
          <w:rFonts w:ascii="Tahoma" w:hAnsi="Tahoma" w:cs="Tahoma"/>
          <w:sz w:val="16"/>
          <w:szCs w:val="16"/>
          <w:lang w:val="sk-SK" w:eastAsia="en-US"/>
        </w:rPr>
      </w:pPr>
      <w:r w:rsidRPr="00887FF6">
        <w:rPr>
          <w:rFonts w:ascii="Tahoma" w:hAnsi="Tahoma" w:cs="Tahoma"/>
          <w:sz w:val="16"/>
          <w:szCs w:val="16"/>
          <w:lang w:val="sk-SK" w:eastAsia="en-US"/>
        </w:rPr>
        <w:t xml:space="preserve">Slovensko II. (Príroda), kol. autorov, Obzor </w:t>
      </w:r>
      <w:r w:rsidR="00622C75" w:rsidRPr="00887FF6">
        <w:rPr>
          <w:rFonts w:ascii="Tahoma" w:hAnsi="Tahoma" w:cs="Tahoma"/>
          <w:sz w:val="16"/>
          <w:szCs w:val="16"/>
          <w:lang w:val="sk-SK" w:eastAsia="en-US"/>
        </w:rPr>
        <w:t>Bratislava</w:t>
      </w:r>
      <w:r w:rsidRPr="00887FF6">
        <w:rPr>
          <w:rFonts w:ascii="Tahoma" w:hAnsi="Tahoma" w:cs="Tahoma"/>
          <w:sz w:val="16"/>
          <w:szCs w:val="16"/>
          <w:lang w:val="sk-SK" w:eastAsia="en-US"/>
        </w:rPr>
        <w:t>, 1972</w:t>
      </w:r>
    </w:p>
    <w:p w14:paraId="5C9A6636" w14:textId="77777777" w:rsidR="009D5C12" w:rsidRPr="00887FF6" w:rsidRDefault="00662A52" w:rsidP="000D3B69">
      <w:pPr>
        <w:pStyle w:val="Pta"/>
        <w:numPr>
          <w:ilvl w:val="0"/>
          <w:numId w:val="24"/>
        </w:numPr>
        <w:jc w:val="both"/>
        <w:rPr>
          <w:rFonts w:ascii="Tahoma" w:hAnsi="Tahoma" w:cs="Tahoma"/>
          <w:sz w:val="16"/>
          <w:szCs w:val="16"/>
          <w:lang w:val="sk-SK" w:eastAsia="en-US"/>
        </w:rPr>
      </w:pPr>
      <w:r w:rsidRPr="00887FF6">
        <w:rPr>
          <w:rFonts w:ascii="Tahoma" w:hAnsi="Tahoma" w:cs="Tahoma"/>
          <w:sz w:val="16"/>
          <w:szCs w:val="16"/>
          <w:lang w:val="sk-SK"/>
        </w:rPr>
        <w:t>http://</w:t>
      </w:r>
      <w:hyperlink r:id="rId92" w:history="1">
        <w:r w:rsidR="009D5C12" w:rsidRPr="00887FF6">
          <w:rPr>
            <w:rStyle w:val="Hypertextovprepojenie"/>
            <w:rFonts w:ascii="Tahoma" w:hAnsi="Tahoma" w:cs="Tahoma"/>
            <w:color w:val="auto"/>
            <w:sz w:val="16"/>
            <w:szCs w:val="16"/>
            <w:u w:val="none"/>
            <w:lang w:val="sk-SK" w:eastAsia="en-US"/>
          </w:rPr>
          <w:t>www.lesy.sk</w:t>
        </w:r>
      </w:hyperlink>
    </w:p>
    <w:p w14:paraId="2A500E98" w14:textId="77777777" w:rsidR="00F458F7" w:rsidRPr="00887FF6" w:rsidRDefault="00AB466F" w:rsidP="00761781">
      <w:pPr>
        <w:pStyle w:val="Pta"/>
        <w:numPr>
          <w:ilvl w:val="0"/>
          <w:numId w:val="24"/>
        </w:numPr>
        <w:jc w:val="both"/>
        <w:rPr>
          <w:rFonts w:ascii="Tahoma" w:hAnsi="Tahoma" w:cs="Tahoma"/>
          <w:sz w:val="16"/>
          <w:szCs w:val="16"/>
          <w:lang w:val="sk-SK" w:eastAsia="en-US"/>
        </w:rPr>
      </w:pPr>
      <w:hyperlink r:id="rId93" w:history="1">
        <w:r w:rsidR="00761781" w:rsidRPr="00887FF6">
          <w:rPr>
            <w:rStyle w:val="Hypertextovprepojenie"/>
            <w:rFonts w:ascii="Tahoma" w:hAnsi="Tahoma" w:cs="Tahoma"/>
            <w:color w:val="auto"/>
            <w:sz w:val="16"/>
            <w:szCs w:val="16"/>
            <w:u w:val="none"/>
            <w:lang w:val="sk-SK"/>
          </w:rPr>
          <w:t>http://www.sazp.sk</w:t>
        </w:r>
      </w:hyperlink>
    </w:p>
    <w:p w14:paraId="5C4CA30D" w14:textId="77777777" w:rsidR="007F7DE4" w:rsidRPr="00887FF6" w:rsidRDefault="007F7DE4" w:rsidP="00761781">
      <w:pPr>
        <w:pStyle w:val="Pta"/>
        <w:numPr>
          <w:ilvl w:val="0"/>
          <w:numId w:val="24"/>
        </w:numPr>
        <w:jc w:val="both"/>
        <w:rPr>
          <w:rFonts w:ascii="Tahoma" w:hAnsi="Tahoma" w:cs="Tahoma"/>
          <w:sz w:val="16"/>
          <w:szCs w:val="16"/>
          <w:lang w:val="sk-SK" w:eastAsia="en-US"/>
        </w:rPr>
      </w:pPr>
      <w:r w:rsidRPr="00887FF6">
        <w:rPr>
          <w:rFonts w:ascii="Tahoma" w:hAnsi="Tahoma" w:cs="Tahoma"/>
          <w:sz w:val="16"/>
          <w:szCs w:val="16"/>
          <w:lang w:val="sk-SK" w:eastAsia="en-US"/>
        </w:rPr>
        <w:t>Petrvalská, s.81 – 89, 2010</w:t>
      </w:r>
    </w:p>
    <w:p w14:paraId="03180EA8" w14:textId="77777777" w:rsidR="00BA6590" w:rsidRPr="00887FF6" w:rsidRDefault="00BA6590" w:rsidP="00761781">
      <w:pPr>
        <w:pStyle w:val="Pta"/>
        <w:numPr>
          <w:ilvl w:val="0"/>
          <w:numId w:val="24"/>
        </w:numPr>
        <w:jc w:val="both"/>
        <w:rPr>
          <w:rFonts w:ascii="Tahoma" w:hAnsi="Tahoma" w:cs="Tahoma"/>
          <w:sz w:val="16"/>
          <w:szCs w:val="16"/>
          <w:lang w:val="sk-SK" w:eastAsia="en-US"/>
        </w:rPr>
      </w:pPr>
      <w:r w:rsidRPr="00887FF6">
        <w:rPr>
          <w:rFonts w:ascii="Tahoma" w:hAnsi="Tahoma" w:cs="Tahoma"/>
          <w:sz w:val="16"/>
          <w:szCs w:val="16"/>
          <w:lang w:val="sk-SK" w:eastAsia="en-US"/>
        </w:rPr>
        <w:t>Šomšák et al., 2002</w:t>
      </w:r>
    </w:p>
    <w:p w14:paraId="4CF6E9D8" w14:textId="77777777" w:rsidR="00270240" w:rsidRPr="00887FF6" w:rsidRDefault="00AB466F" w:rsidP="00761781">
      <w:pPr>
        <w:pStyle w:val="Pta"/>
        <w:numPr>
          <w:ilvl w:val="0"/>
          <w:numId w:val="24"/>
        </w:numPr>
        <w:jc w:val="both"/>
        <w:rPr>
          <w:rFonts w:ascii="Tahoma" w:hAnsi="Tahoma" w:cs="Tahoma"/>
          <w:sz w:val="16"/>
          <w:szCs w:val="16"/>
          <w:lang w:val="sk-SK" w:eastAsia="en-US"/>
        </w:rPr>
      </w:pPr>
      <w:hyperlink r:id="rId94" w:history="1">
        <w:r w:rsidR="00270240" w:rsidRPr="00887FF6">
          <w:rPr>
            <w:rStyle w:val="Hypertextovprepojenie"/>
            <w:rFonts w:ascii="Tahoma" w:hAnsi="Tahoma" w:cs="Tahoma"/>
            <w:color w:val="auto"/>
            <w:sz w:val="16"/>
            <w:szCs w:val="16"/>
            <w:u w:val="none"/>
            <w:lang w:val="sk-SK" w:eastAsia="en-US"/>
          </w:rPr>
          <w:t>http://px-web.statistics.sk/PXWebSlovak/</w:t>
        </w:r>
      </w:hyperlink>
    </w:p>
    <w:p w14:paraId="3775E0C2" w14:textId="77777777" w:rsidR="00D87073" w:rsidRPr="00887FF6" w:rsidRDefault="00AB466F" w:rsidP="00761781">
      <w:pPr>
        <w:pStyle w:val="Pta"/>
        <w:numPr>
          <w:ilvl w:val="0"/>
          <w:numId w:val="24"/>
        </w:numPr>
        <w:jc w:val="both"/>
        <w:rPr>
          <w:rFonts w:ascii="Tahoma" w:hAnsi="Tahoma" w:cs="Tahoma"/>
          <w:sz w:val="16"/>
          <w:szCs w:val="16"/>
          <w:lang w:val="sk-SK" w:eastAsia="en-US"/>
        </w:rPr>
      </w:pPr>
      <w:hyperlink r:id="rId95" w:history="1">
        <w:r w:rsidR="00411CC9" w:rsidRPr="00887FF6">
          <w:rPr>
            <w:rStyle w:val="Hypertextovprepojenie"/>
            <w:rFonts w:ascii="Tahoma" w:hAnsi="Tahoma" w:cs="Tahoma"/>
            <w:color w:val="auto"/>
            <w:sz w:val="16"/>
            <w:szCs w:val="16"/>
            <w:u w:val="none"/>
            <w:lang w:val="sk-SK" w:eastAsia="en-US"/>
          </w:rPr>
          <w:t>www.krasy-slovenska.sk</w:t>
        </w:r>
      </w:hyperlink>
    </w:p>
    <w:p w14:paraId="403C426D" w14:textId="77777777" w:rsidR="00C728D1" w:rsidRPr="00887FF6" w:rsidRDefault="00AB466F" w:rsidP="00761781">
      <w:pPr>
        <w:pStyle w:val="Pta"/>
        <w:numPr>
          <w:ilvl w:val="0"/>
          <w:numId w:val="24"/>
        </w:numPr>
        <w:jc w:val="both"/>
        <w:rPr>
          <w:rFonts w:ascii="Tahoma" w:hAnsi="Tahoma" w:cs="Tahoma"/>
          <w:sz w:val="16"/>
          <w:szCs w:val="16"/>
          <w:lang w:val="sk-SK" w:eastAsia="en-US"/>
        </w:rPr>
      </w:pPr>
      <w:hyperlink r:id="rId96" w:history="1">
        <w:r w:rsidR="00C728D1" w:rsidRPr="00887FF6">
          <w:rPr>
            <w:rStyle w:val="Hypertextovprepojenie"/>
            <w:rFonts w:ascii="Tahoma" w:hAnsi="Tahoma" w:cs="Tahoma"/>
            <w:color w:val="auto"/>
            <w:sz w:val="16"/>
            <w:szCs w:val="16"/>
            <w:u w:val="none"/>
            <w:lang w:val="sk-SK" w:eastAsia="en-US"/>
          </w:rPr>
          <w:t>http://www.si.ouzp.sk/info_zp.html</w:t>
        </w:r>
      </w:hyperlink>
    </w:p>
    <w:p w14:paraId="62CD222B" w14:textId="77777777" w:rsidR="00C728D1" w:rsidRPr="00887FF6" w:rsidRDefault="00AB466F" w:rsidP="00761781">
      <w:pPr>
        <w:pStyle w:val="Pta"/>
        <w:numPr>
          <w:ilvl w:val="0"/>
          <w:numId w:val="24"/>
        </w:numPr>
        <w:jc w:val="both"/>
        <w:rPr>
          <w:rFonts w:ascii="Tahoma" w:hAnsi="Tahoma" w:cs="Tahoma"/>
          <w:sz w:val="16"/>
          <w:szCs w:val="16"/>
          <w:lang w:val="sk-SK" w:eastAsia="en-US"/>
        </w:rPr>
      </w:pPr>
      <w:hyperlink r:id="rId97" w:history="1">
        <w:r w:rsidR="00C728D1" w:rsidRPr="00887FF6">
          <w:rPr>
            <w:rStyle w:val="Hypertextovprepojenie"/>
            <w:rFonts w:ascii="Tahoma" w:hAnsi="Tahoma" w:cs="Tahoma"/>
            <w:color w:val="auto"/>
            <w:sz w:val="16"/>
            <w:szCs w:val="16"/>
            <w:u w:val="none"/>
            <w:lang w:val="sk-SK" w:eastAsia="en-US"/>
          </w:rPr>
          <w:t>http://tlacovespravy.wordpress.com/2012/06/01/prieskum-sport-v-zivote-mladych-europanov</w:t>
        </w:r>
      </w:hyperlink>
    </w:p>
    <w:p w14:paraId="72A4ABE7" w14:textId="77777777" w:rsidR="00C728D1" w:rsidRPr="00887FF6" w:rsidRDefault="00AB466F" w:rsidP="00761781">
      <w:pPr>
        <w:pStyle w:val="Pta"/>
        <w:numPr>
          <w:ilvl w:val="0"/>
          <w:numId w:val="24"/>
        </w:numPr>
        <w:jc w:val="both"/>
        <w:rPr>
          <w:rFonts w:ascii="Tahoma" w:hAnsi="Tahoma" w:cs="Tahoma"/>
          <w:sz w:val="16"/>
          <w:szCs w:val="16"/>
          <w:lang w:val="sk-SK" w:eastAsia="en-US"/>
        </w:rPr>
      </w:pPr>
      <w:hyperlink r:id="rId98" w:history="1">
        <w:r w:rsidR="00C728D1" w:rsidRPr="00887FF6">
          <w:rPr>
            <w:rStyle w:val="Hypertextovprepojenie"/>
            <w:rFonts w:ascii="Tahoma" w:hAnsi="Tahoma" w:cs="Tahoma"/>
            <w:color w:val="auto"/>
            <w:sz w:val="16"/>
            <w:szCs w:val="16"/>
            <w:u w:val="none"/>
            <w:lang w:val="sk-SK" w:eastAsia="en-US"/>
          </w:rPr>
          <w:t>http://ec.europa.eu/public_opinion/archives/ebs/ebs_334_fact_sk_en.pdf</w:t>
        </w:r>
      </w:hyperlink>
    </w:p>
    <w:p w14:paraId="3263A66B" w14:textId="77777777" w:rsidR="00C728D1" w:rsidRPr="00887FF6" w:rsidRDefault="00AB466F" w:rsidP="00761781">
      <w:pPr>
        <w:pStyle w:val="Pta"/>
        <w:numPr>
          <w:ilvl w:val="0"/>
          <w:numId w:val="24"/>
        </w:numPr>
        <w:jc w:val="both"/>
        <w:rPr>
          <w:rFonts w:ascii="Tahoma" w:hAnsi="Tahoma" w:cs="Tahoma"/>
          <w:sz w:val="16"/>
          <w:szCs w:val="16"/>
          <w:lang w:val="sk-SK" w:eastAsia="en-US"/>
        </w:rPr>
      </w:pPr>
      <w:hyperlink r:id="rId99" w:history="1">
        <w:r w:rsidR="00C728D1" w:rsidRPr="00887FF6">
          <w:rPr>
            <w:rStyle w:val="Hypertextovprepojenie"/>
            <w:rFonts w:ascii="Tahoma" w:hAnsi="Tahoma" w:cs="Tahoma"/>
            <w:color w:val="auto"/>
            <w:sz w:val="16"/>
            <w:szCs w:val="16"/>
            <w:u w:val="none"/>
            <w:lang w:val="sk-SK" w:eastAsia="en-US"/>
          </w:rPr>
          <w:t>http://www.nocka.sk/uploads/fd/c5/fdc56b5295544adb7e3625632921405f/4-monitoring-vysledkov-kp-2005-2008-no6-7-2009.pdf</w:t>
        </w:r>
      </w:hyperlink>
    </w:p>
    <w:p w14:paraId="33F4271F" w14:textId="77777777" w:rsidR="00C728D1" w:rsidRPr="00887FF6" w:rsidRDefault="00AB466F" w:rsidP="00761781">
      <w:pPr>
        <w:pStyle w:val="Pta"/>
        <w:numPr>
          <w:ilvl w:val="0"/>
          <w:numId w:val="24"/>
        </w:numPr>
        <w:jc w:val="both"/>
        <w:rPr>
          <w:rFonts w:ascii="Tahoma" w:hAnsi="Tahoma" w:cs="Tahoma"/>
          <w:sz w:val="16"/>
          <w:szCs w:val="16"/>
          <w:lang w:val="sk-SK" w:eastAsia="en-US"/>
        </w:rPr>
      </w:pPr>
      <w:hyperlink r:id="rId100" w:history="1">
        <w:r w:rsidR="006A39F8" w:rsidRPr="00887FF6">
          <w:rPr>
            <w:rStyle w:val="Hypertextovprepojenie"/>
            <w:rFonts w:ascii="Tahoma" w:hAnsi="Tahoma" w:cs="Tahoma"/>
            <w:color w:val="auto"/>
            <w:sz w:val="16"/>
            <w:szCs w:val="16"/>
            <w:u w:val="none"/>
          </w:rPr>
          <w:t>http://www.tophotelierstvo.sk/domaci-cestovny-ruch/turizmus/hotelierstvo-v-e-a-na-slovensku/</w:t>
        </w:r>
      </w:hyperlink>
    </w:p>
    <w:p w14:paraId="388D9858" w14:textId="77777777" w:rsidR="006A39F8" w:rsidRPr="00887FF6" w:rsidRDefault="006A39F8" w:rsidP="00761781">
      <w:pPr>
        <w:pStyle w:val="Pta"/>
        <w:numPr>
          <w:ilvl w:val="0"/>
          <w:numId w:val="24"/>
        </w:numPr>
        <w:jc w:val="both"/>
        <w:rPr>
          <w:rFonts w:ascii="Tahoma" w:hAnsi="Tahoma" w:cs="Tahoma"/>
          <w:sz w:val="16"/>
          <w:szCs w:val="16"/>
          <w:lang w:val="sk-SK" w:eastAsia="en-US"/>
        </w:rPr>
      </w:pPr>
      <w:r w:rsidRPr="00887FF6">
        <w:rPr>
          <w:rFonts w:ascii="Tahoma" w:hAnsi="Tahoma" w:cs="Tahoma"/>
          <w:sz w:val="16"/>
          <w:szCs w:val="16"/>
          <w:lang w:val="sk-SK" w:eastAsia="en-US"/>
        </w:rPr>
        <w:t xml:space="preserve">20.6.2013, </w:t>
      </w:r>
      <w:hyperlink r:id="rId101" w:history="1">
        <w:r w:rsidRPr="00887FF6">
          <w:rPr>
            <w:rStyle w:val="Hypertextovprepojenie"/>
            <w:rFonts w:ascii="Tahoma" w:hAnsi="Tahoma" w:cs="Tahoma"/>
            <w:color w:val="auto"/>
            <w:sz w:val="16"/>
            <w:szCs w:val="16"/>
            <w:u w:val="none"/>
            <w:lang w:val="sk-SK" w:eastAsia="en-US"/>
          </w:rPr>
          <w:t>http://www.nedozery-brezany.sk/</w:t>
        </w:r>
      </w:hyperlink>
    </w:p>
    <w:p w14:paraId="2B1A37C5" w14:textId="77777777" w:rsidR="006A39F8" w:rsidRPr="00887FF6" w:rsidRDefault="00AB466F" w:rsidP="00761781">
      <w:pPr>
        <w:pStyle w:val="Pta"/>
        <w:numPr>
          <w:ilvl w:val="0"/>
          <w:numId w:val="24"/>
        </w:numPr>
        <w:jc w:val="both"/>
        <w:rPr>
          <w:rFonts w:ascii="Tahoma" w:hAnsi="Tahoma" w:cs="Tahoma"/>
          <w:sz w:val="16"/>
          <w:szCs w:val="16"/>
          <w:lang w:val="sk-SK" w:eastAsia="en-US"/>
        </w:rPr>
      </w:pPr>
      <w:hyperlink r:id="rId102" w:history="1">
        <w:r w:rsidR="006A39F8" w:rsidRPr="00887FF6">
          <w:rPr>
            <w:rStyle w:val="Hypertextovprepojenie"/>
            <w:rFonts w:ascii="Tahoma" w:hAnsi="Tahoma" w:cs="Tahoma"/>
            <w:color w:val="auto"/>
            <w:sz w:val="16"/>
            <w:szCs w:val="16"/>
            <w:u w:val="none"/>
            <w:lang w:val="sk-SK" w:eastAsia="en-US"/>
          </w:rPr>
          <w:t>http://www.mineraly.sk/files/lok/201-300/289_slovgeo_ziar.htm</w:t>
        </w:r>
      </w:hyperlink>
    </w:p>
    <w:p w14:paraId="27DA4534" w14:textId="77777777" w:rsidR="006A39F8" w:rsidRPr="00887FF6" w:rsidRDefault="00AB466F" w:rsidP="00761781">
      <w:pPr>
        <w:pStyle w:val="Pta"/>
        <w:numPr>
          <w:ilvl w:val="0"/>
          <w:numId w:val="24"/>
        </w:numPr>
        <w:jc w:val="both"/>
        <w:rPr>
          <w:rFonts w:ascii="Tahoma" w:hAnsi="Tahoma" w:cs="Tahoma"/>
          <w:sz w:val="16"/>
          <w:szCs w:val="16"/>
          <w:lang w:val="sk-SK" w:eastAsia="en-US"/>
        </w:rPr>
      </w:pPr>
      <w:hyperlink r:id="rId103" w:anchor="strazovky" w:history="1">
        <w:r w:rsidR="006A39F8" w:rsidRPr="00887FF6">
          <w:rPr>
            <w:rStyle w:val="Hypertextovprepojenie"/>
            <w:rFonts w:ascii="Tahoma" w:hAnsi="Tahoma" w:cs="Tahoma"/>
            <w:color w:val="auto"/>
            <w:sz w:val="16"/>
            <w:szCs w:val="16"/>
            <w:u w:val="none"/>
            <w:lang w:val="sk-SK" w:eastAsia="en-US"/>
          </w:rPr>
          <w:t>http://www.sopsr.sk/strazovskevrchyweb/geologia_content.html#strazovky</w:t>
        </w:r>
      </w:hyperlink>
    </w:p>
    <w:p w14:paraId="7B9D9E0D" w14:textId="77777777" w:rsidR="006A39F8" w:rsidRPr="00887FF6" w:rsidRDefault="00AB466F" w:rsidP="00761781">
      <w:pPr>
        <w:pStyle w:val="Pta"/>
        <w:numPr>
          <w:ilvl w:val="0"/>
          <w:numId w:val="24"/>
        </w:numPr>
        <w:jc w:val="both"/>
        <w:rPr>
          <w:rFonts w:ascii="Tahoma" w:hAnsi="Tahoma" w:cs="Tahoma"/>
          <w:sz w:val="16"/>
          <w:szCs w:val="16"/>
          <w:lang w:val="sk-SK" w:eastAsia="en-US"/>
        </w:rPr>
      </w:pPr>
      <w:hyperlink r:id="rId104" w:history="1">
        <w:r w:rsidR="006A39F8" w:rsidRPr="00887FF6">
          <w:rPr>
            <w:rStyle w:val="Hypertextovprepojenie"/>
            <w:rFonts w:ascii="Tahoma" w:hAnsi="Tahoma" w:cs="Tahoma"/>
            <w:color w:val="auto"/>
            <w:sz w:val="16"/>
            <w:szCs w:val="16"/>
            <w:u w:val="none"/>
            <w:lang w:val="sk-SK" w:eastAsia="en-US"/>
          </w:rPr>
          <w:t>http://www.sopsr.sk/strazovskevrchyweb/zoo.html</w:t>
        </w:r>
      </w:hyperlink>
    </w:p>
    <w:p w14:paraId="68C54178" w14:textId="77777777" w:rsidR="006A39F8" w:rsidRPr="00887FF6" w:rsidRDefault="006A39F8" w:rsidP="00761781">
      <w:pPr>
        <w:pStyle w:val="Pta"/>
        <w:numPr>
          <w:ilvl w:val="0"/>
          <w:numId w:val="24"/>
        </w:numPr>
        <w:jc w:val="both"/>
        <w:rPr>
          <w:rFonts w:ascii="Tahoma" w:hAnsi="Tahoma" w:cs="Tahoma"/>
          <w:sz w:val="16"/>
          <w:szCs w:val="16"/>
          <w:lang w:val="sk-SK" w:eastAsia="en-US"/>
        </w:rPr>
      </w:pPr>
      <w:r w:rsidRPr="00887FF6">
        <w:rPr>
          <w:rFonts w:ascii="Tahoma" w:hAnsi="Tahoma" w:cs="Tahoma"/>
          <w:sz w:val="16"/>
          <w:szCs w:val="16"/>
          <w:lang w:val="sk-SK" w:eastAsia="en-US"/>
        </w:rPr>
        <w:t>http://www.sopsr.sk/strazovske vrchyweb/lesy_content.html#uvod</w:t>
      </w:r>
    </w:p>
    <w:p w14:paraId="726D9665" w14:textId="77777777" w:rsidR="00F458F7" w:rsidRPr="00887FF6" w:rsidRDefault="00F458F7" w:rsidP="00F458F7">
      <w:pPr>
        <w:pStyle w:val="Pta"/>
        <w:tabs>
          <w:tab w:val="clear" w:pos="4536"/>
          <w:tab w:val="clear" w:pos="9072"/>
        </w:tabs>
        <w:ind w:left="360" w:hanging="360"/>
        <w:rPr>
          <w:rFonts w:ascii="Tahoma" w:hAnsi="Tahoma" w:cs="Tahoma"/>
          <w:lang w:val="sk-SK" w:eastAsia="en-US"/>
        </w:rPr>
      </w:pPr>
    </w:p>
    <w:p w14:paraId="712F9FEB" w14:textId="77777777" w:rsidR="00F458F7" w:rsidRPr="00887FF6" w:rsidRDefault="00F458F7" w:rsidP="00F458F7">
      <w:pPr>
        <w:autoSpaceDE w:val="0"/>
        <w:autoSpaceDN w:val="0"/>
        <w:adjustRightInd w:val="0"/>
        <w:rPr>
          <w:rFonts w:ascii="Tahoma" w:hAnsi="Tahoma" w:cs="Tahoma"/>
          <w:szCs w:val="20"/>
          <w:lang w:eastAsia="sk-SK"/>
        </w:rPr>
      </w:pPr>
    </w:p>
    <w:p w14:paraId="4B16E4B2" w14:textId="77777777" w:rsidR="00F458F7" w:rsidRPr="00887FF6" w:rsidRDefault="00F458F7" w:rsidP="00F458F7">
      <w:pPr>
        <w:autoSpaceDE w:val="0"/>
        <w:autoSpaceDN w:val="0"/>
        <w:adjustRightInd w:val="0"/>
        <w:rPr>
          <w:rFonts w:ascii="Tahoma" w:hAnsi="Tahoma" w:cs="Tahoma"/>
          <w:szCs w:val="20"/>
          <w:lang w:eastAsia="sk-SK"/>
        </w:rPr>
      </w:pPr>
    </w:p>
    <w:p w14:paraId="485050E9" w14:textId="77777777" w:rsidR="00F458F7" w:rsidRPr="00887FF6" w:rsidRDefault="00F458F7" w:rsidP="00F458F7">
      <w:pPr>
        <w:pStyle w:val="Pta"/>
        <w:tabs>
          <w:tab w:val="clear" w:pos="4536"/>
          <w:tab w:val="clear" w:pos="9072"/>
        </w:tabs>
        <w:ind w:left="360" w:hanging="360"/>
        <w:rPr>
          <w:rFonts w:ascii="Tahoma" w:hAnsi="Tahoma" w:cs="Tahoma"/>
          <w:lang w:val="sk-SK" w:eastAsia="en-US"/>
        </w:rPr>
      </w:pPr>
    </w:p>
    <w:p w14:paraId="4C3CE917" w14:textId="77777777" w:rsidR="00F458F7" w:rsidRPr="00887FF6" w:rsidRDefault="00F458F7" w:rsidP="00F458F7">
      <w:pPr>
        <w:pStyle w:val="Pta"/>
        <w:tabs>
          <w:tab w:val="clear" w:pos="4536"/>
          <w:tab w:val="clear" w:pos="9072"/>
        </w:tabs>
        <w:ind w:left="360" w:hanging="360"/>
        <w:rPr>
          <w:rFonts w:ascii="Tahoma" w:hAnsi="Tahoma" w:cs="Tahoma"/>
          <w:lang w:val="sk-SK" w:eastAsia="en-US"/>
        </w:rPr>
      </w:pPr>
    </w:p>
    <w:p w14:paraId="57C6E727" w14:textId="77777777" w:rsidR="00F458F7" w:rsidRPr="00887FF6" w:rsidRDefault="00F458F7" w:rsidP="00F458F7">
      <w:pPr>
        <w:pStyle w:val="Pta"/>
        <w:tabs>
          <w:tab w:val="clear" w:pos="4536"/>
          <w:tab w:val="clear" w:pos="9072"/>
        </w:tabs>
        <w:ind w:left="360" w:hanging="360"/>
        <w:rPr>
          <w:rFonts w:ascii="Tahoma" w:hAnsi="Tahoma" w:cs="Tahoma"/>
          <w:lang w:val="sk-SK" w:eastAsia="en-US"/>
        </w:rPr>
      </w:pPr>
    </w:p>
    <w:p w14:paraId="049EAE2B" w14:textId="77777777" w:rsidR="00F458F7" w:rsidRPr="00887FF6" w:rsidRDefault="00F458F7" w:rsidP="00F458F7">
      <w:pPr>
        <w:pStyle w:val="Pta"/>
        <w:tabs>
          <w:tab w:val="clear" w:pos="4536"/>
          <w:tab w:val="clear" w:pos="9072"/>
        </w:tabs>
        <w:ind w:left="360" w:hanging="360"/>
        <w:rPr>
          <w:rFonts w:ascii="Tahoma" w:hAnsi="Tahoma" w:cs="Tahoma"/>
          <w:lang w:val="sk-SK" w:eastAsia="en-US"/>
        </w:rPr>
      </w:pPr>
    </w:p>
    <w:p w14:paraId="568C69C8" w14:textId="77777777" w:rsidR="00F458F7" w:rsidRPr="00887FF6" w:rsidRDefault="00F458F7" w:rsidP="00F458F7">
      <w:pPr>
        <w:pStyle w:val="Pta"/>
        <w:tabs>
          <w:tab w:val="clear" w:pos="4536"/>
          <w:tab w:val="clear" w:pos="9072"/>
        </w:tabs>
        <w:ind w:left="360" w:hanging="360"/>
        <w:rPr>
          <w:rFonts w:ascii="Tahoma" w:hAnsi="Tahoma" w:cs="Tahoma"/>
          <w:lang w:val="sk-SK" w:eastAsia="en-US"/>
        </w:rPr>
      </w:pPr>
    </w:p>
    <w:p w14:paraId="63C30667" w14:textId="77777777" w:rsidR="00F458F7" w:rsidRPr="00887FF6" w:rsidRDefault="00F458F7" w:rsidP="00F458F7">
      <w:pPr>
        <w:pStyle w:val="Pta"/>
        <w:tabs>
          <w:tab w:val="clear" w:pos="4536"/>
          <w:tab w:val="clear" w:pos="9072"/>
        </w:tabs>
        <w:ind w:left="360" w:hanging="360"/>
        <w:rPr>
          <w:rFonts w:ascii="Tahoma" w:hAnsi="Tahoma" w:cs="Tahoma"/>
          <w:lang w:val="sk-SK" w:eastAsia="en-US"/>
        </w:rPr>
      </w:pPr>
    </w:p>
    <w:p w14:paraId="4BD99B13" w14:textId="77777777" w:rsidR="00F458F7" w:rsidRPr="00887FF6" w:rsidRDefault="00F458F7" w:rsidP="00F458F7">
      <w:pPr>
        <w:pStyle w:val="Pta"/>
        <w:tabs>
          <w:tab w:val="clear" w:pos="4536"/>
          <w:tab w:val="clear" w:pos="9072"/>
        </w:tabs>
        <w:ind w:left="360" w:hanging="360"/>
        <w:rPr>
          <w:rFonts w:ascii="Tahoma" w:hAnsi="Tahoma" w:cs="Tahoma"/>
          <w:lang w:val="sk-SK" w:eastAsia="en-US"/>
        </w:rPr>
      </w:pPr>
    </w:p>
    <w:p w14:paraId="761EF2D4" w14:textId="77777777" w:rsidR="00F458F7" w:rsidRPr="00887FF6" w:rsidRDefault="00F458F7" w:rsidP="00F458F7">
      <w:pPr>
        <w:pStyle w:val="Pta"/>
        <w:tabs>
          <w:tab w:val="clear" w:pos="4536"/>
          <w:tab w:val="clear" w:pos="9072"/>
        </w:tabs>
        <w:ind w:left="360" w:hanging="360"/>
        <w:rPr>
          <w:rFonts w:ascii="Tahoma" w:hAnsi="Tahoma" w:cs="Tahoma"/>
          <w:lang w:val="sk-SK" w:eastAsia="en-US"/>
        </w:rPr>
      </w:pPr>
    </w:p>
    <w:p w14:paraId="1C56A16F" w14:textId="77777777" w:rsidR="00F458F7" w:rsidRPr="00887FF6" w:rsidRDefault="00F458F7" w:rsidP="00F458F7">
      <w:pPr>
        <w:pStyle w:val="Pta"/>
        <w:tabs>
          <w:tab w:val="clear" w:pos="4536"/>
          <w:tab w:val="clear" w:pos="9072"/>
        </w:tabs>
        <w:ind w:left="360" w:hanging="360"/>
        <w:rPr>
          <w:rFonts w:ascii="Tahoma" w:hAnsi="Tahoma" w:cs="Tahoma"/>
          <w:lang w:val="sk-SK" w:eastAsia="en-US"/>
        </w:rPr>
      </w:pPr>
    </w:p>
    <w:p w14:paraId="427BE0E3" w14:textId="77777777" w:rsidR="00F458F7" w:rsidRPr="00887FF6" w:rsidRDefault="00F458F7" w:rsidP="00F458F7">
      <w:pPr>
        <w:pStyle w:val="Pta"/>
        <w:tabs>
          <w:tab w:val="clear" w:pos="4536"/>
          <w:tab w:val="clear" w:pos="9072"/>
        </w:tabs>
        <w:ind w:left="360" w:hanging="360"/>
        <w:rPr>
          <w:rFonts w:ascii="Tahoma" w:hAnsi="Tahoma" w:cs="Tahoma"/>
          <w:lang w:val="sk-SK" w:eastAsia="en-US"/>
        </w:rPr>
      </w:pPr>
    </w:p>
    <w:p w14:paraId="256F3BD5" w14:textId="77777777" w:rsidR="00F458F7" w:rsidRPr="00887FF6" w:rsidRDefault="00F458F7" w:rsidP="00F458F7">
      <w:pPr>
        <w:pStyle w:val="Pta"/>
        <w:tabs>
          <w:tab w:val="clear" w:pos="4536"/>
          <w:tab w:val="clear" w:pos="9072"/>
        </w:tabs>
        <w:ind w:left="360" w:hanging="360"/>
        <w:rPr>
          <w:rFonts w:ascii="Tahoma" w:hAnsi="Tahoma" w:cs="Tahoma"/>
          <w:lang w:val="sk-SK" w:eastAsia="en-US"/>
        </w:rPr>
      </w:pPr>
    </w:p>
    <w:p w14:paraId="37572C47" w14:textId="77777777" w:rsidR="00F458F7" w:rsidRPr="00887FF6" w:rsidRDefault="00F458F7" w:rsidP="00F458F7">
      <w:pPr>
        <w:pStyle w:val="Pta"/>
        <w:tabs>
          <w:tab w:val="clear" w:pos="4536"/>
          <w:tab w:val="clear" w:pos="9072"/>
        </w:tabs>
        <w:ind w:left="360" w:hanging="360"/>
        <w:rPr>
          <w:rFonts w:ascii="Tahoma" w:hAnsi="Tahoma" w:cs="Tahoma"/>
          <w:lang w:val="sk-SK" w:eastAsia="en-US"/>
        </w:rPr>
      </w:pPr>
    </w:p>
    <w:p w14:paraId="264A67BA" w14:textId="77777777" w:rsidR="00F458F7" w:rsidRPr="00887FF6" w:rsidRDefault="00F458F7" w:rsidP="00F458F7">
      <w:pPr>
        <w:pStyle w:val="Pta"/>
        <w:tabs>
          <w:tab w:val="clear" w:pos="4536"/>
          <w:tab w:val="clear" w:pos="9072"/>
        </w:tabs>
        <w:ind w:left="360" w:hanging="360"/>
        <w:rPr>
          <w:rFonts w:ascii="Tahoma" w:hAnsi="Tahoma" w:cs="Tahoma"/>
          <w:lang w:val="sk-SK" w:eastAsia="en-US"/>
        </w:rPr>
      </w:pPr>
    </w:p>
    <w:p w14:paraId="0F7A0C70" w14:textId="77777777" w:rsidR="00F458F7" w:rsidRPr="00887FF6" w:rsidRDefault="00F458F7" w:rsidP="00F458F7">
      <w:pPr>
        <w:pStyle w:val="Pta"/>
        <w:tabs>
          <w:tab w:val="clear" w:pos="4536"/>
          <w:tab w:val="clear" w:pos="9072"/>
        </w:tabs>
        <w:ind w:left="360" w:hanging="360"/>
        <w:rPr>
          <w:rFonts w:ascii="Tahoma" w:hAnsi="Tahoma" w:cs="Tahoma"/>
          <w:lang w:val="sk-SK" w:eastAsia="en-US"/>
        </w:rPr>
      </w:pPr>
    </w:p>
    <w:p w14:paraId="583BCB33" w14:textId="77777777" w:rsidR="00F458F7" w:rsidRPr="00887FF6" w:rsidRDefault="00F458F7" w:rsidP="00F458F7">
      <w:pPr>
        <w:pStyle w:val="Pta"/>
        <w:tabs>
          <w:tab w:val="clear" w:pos="4536"/>
          <w:tab w:val="clear" w:pos="9072"/>
        </w:tabs>
        <w:ind w:left="360" w:hanging="360"/>
        <w:rPr>
          <w:rFonts w:ascii="Tahoma" w:hAnsi="Tahoma" w:cs="Tahoma"/>
          <w:lang w:val="sk-SK" w:eastAsia="en-US"/>
        </w:rPr>
      </w:pPr>
    </w:p>
    <w:p w14:paraId="08EF4B4F" w14:textId="77777777" w:rsidR="00F458F7" w:rsidRPr="00887FF6" w:rsidRDefault="00F458F7" w:rsidP="00F458F7">
      <w:pPr>
        <w:pStyle w:val="Pta"/>
        <w:tabs>
          <w:tab w:val="clear" w:pos="4536"/>
          <w:tab w:val="clear" w:pos="9072"/>
        </w:tabs>
        <w:ind w:left="360" w:hanging="360"/>
        <w:rPr>
          <w:rFonts w:ascii="Tahoma" w:hAnsi="Tahoma" w:cs="Tahoma"/>
          <w:lang w:val="sk-SK" w:eastAsia="en-US"/>
        </w:rPr>
      </w:pPr>
    </w:p>
    <w:p w14:paraId="5F28B8C4" w14:textId="77777777" w:rsidR="00F458F7" w:rsidRPr="00887FF6" w:rsidRDefault="00F458F7" w:rsidP="00F458F7">
      <w:pPr>
        <w:pStyle w:val="Pta"/>
        <w:tabs>
          <w:tab w:val="clear" w:pos="4536"/>
          <w:tab w:val="clear" w:pos="9072"/>
        </w:tabs>
        <w:ind w:left="360" w:hanging="360"/>
        <w:rPr>
          <w:rFonts w:ascii="Tahoma" w:hAnsi="Tahoma" w:cs="Tahoma"/>
          <w:lang w:val="sk-SK" w:eastAsia="en-US"/>
        </w:rPr>
      </w:pPr>
    </w:p>
    <w:p w14:paraId="38451158" w14:textId="77777777" w:rsidR="00F458F7" w:rsidRPr="00887FF6" w:rsidRDefault="00F458F7" w:rsidP="00F458F7">
      <w:pPr>
        <w:pStyle w:val="Pta"/>
        <w:tabs>
          <w:tab w:val="clear" w:pos="4536"/>
          <w:tab w:val="clear" w:pos="9072"/>
        </w:tabs>
        <w:ind w:left="360" w:hanging="360"/>
        <w:rPr>
          <w:rFonts w:ascii="Tahoma" w:hAnsi="Tahoma" w:cs="Tahoma"/>
          <w:lang w:val="sk-SK" w:eastAsia="en-US"/>
        </w:rPr>
      </w:pPr>
    </w:p>
    <w:p w14:paraId="4CB72426" w14:textId="77777777" w:rsidR="00F458F7" w:rsidRPr="00887FF6" w:rsidRDefault="00F458F7" w:rsidP="00F458F7">
      <w:pPr>
        <w:pStyle w:val="Pta"/>
        <w:tabs>
          <w:tab w:val="clear" w:pos="4536"/>
          <w:tab w:val="clear" w:pos="9072"/>
        </w:tabs>
        <w:ind w:left="360" w:hanging="360"/>
        <w:rPr>
          <w:rFonts w:ascii="Tahoma" w:hAnsi="Tahoma" w:cs="Tahoma"/>
          <w:lang w:val="sk-SK" w:eastAsia="en-US"/>
        </w:rPr>
      </w:pPr>
    </w:p>
    <w:p w14:paraId="28F2B513" w14:textId="77777777" w:rsidR="00F458F7" w:rsidRPr="00887FF6" w:rsidRDefault="00F458F7" w:rsidP="00F458F7">
      <w:pPr>
        <w:pStyle w:val="Pta"/>
        <w:tabs>
          <w:tab w:val="clear" w:pos="4536"/>
          <w:tab w:val="clear" w:pos="9072"/>
        </w:tabs>
        <w:ind w:left="360" w:hanging="360"/>
        <w:rPr>
          <w:rFonts w:ascii="Tahoma" w:hAnsi="Tahoma" w:cs="Tahoma"/>
          <w:lang w:val="sk-SK" w:eastAsia="en-US"/>
        </w:rPr>
      </w:pPr>
    </w:p>
    <w:p w14:paraId="021969A1" w14:textId="77777777" w:rsidR="00F458F7" w:rsidRPr="00887FF6" w:rsidRDefault="00F458F7" w:rsidP="00F458F7">
      <w:pPr>
        <w:pStyle w:val="Pta"/>
        <w:tabs>
          <w:tab w:val="clear" w:pos="4536"/>
          <w:tab w:val="clear" w:pos="9072"/>
        </w:tabs>
        <w:ind w:left="360" w:hanging="360"/>
        <w:rPr>
          <w:rFonts w:ascii="Tahoma" w:hAnsi="Tahoma" w:cs="Tahoma"/>
          <w:lang w:val="sk-SK" w:eastAsia="en-US"/>
        </w:rPr>
      </w:pPr>
    </w:p>
    <w:p w14:paraId="23F60328" w14:textId="77777777" w:rsidR="00F458F7" w:rsidRPr="00887FF6" w:rsidRDefault="00F458F7" w:rsidP="00F458F7">
      <w:pPr>
        <w:pStyle w:val="Pta"/>
        <w:tabs>
          <w:tab w:val="clear" w:pos="4536"/>
          <w:tab w:val="clear" w:pos="9072"/>
        </w:tabs>
        <w:ind w:left="360" w:hanging="360"/>
        <w:rPr>
          <w:rFonts w:ascii="Tahoma" w:hAnsi="Tahoma" w:cs="Tahoma"/>
          <w:lang w:val="sk-SK" w:eastAsia="en-US"/>
        </w:rPr>
      </w:pPr>
    </w:p>
    <w:p w14:paraId="2FE3DBD1" w14:textId="77777777" w:rsidR="00F458F7" w:rsidRPr="00887FF6" w:rsidRDefault="00F458F7" w:rsidP="00F458F7">
      <w:pPr>
        <w:pStyle w:val="Pta"/>
        <w:tabs>
          <w:tab w:val="clear" w:pos="4536"/>
          <w:tab w:val="clear" w:pos="9072"/>
        </w:tabs>
        <w:ind w:left="360" w:hanging="360"/>
        <w:rPr>
          <w:rFonts w:ascii="Tahoma" w:hAnsi="Tahoma" w:cs="Tahoma"/>
          <w:lang w:val="sk-SK" w:eastAsia="en-US"/>
        </w:rPr>
      </w:pPr>
    </w:p>
    <w:p w14:paraId="5374B9F1" w14:textId="77777777" w:rsidR="00F458F7" w:rsidRPr="00887FF6" w:rsidRDefault="00F458F7" w:rsidP="00F458F7">
      <w:pPr>
        <w:pStyle w:val="Pta"/>
        <w:tabs>
          <w:tab w:val="clear" w:pos="4536"/>
          <w:tab w:val="clear" w:pos="9072"/>
        </w:tabs>
        <w:ind w:left="360" w:hanging="360"/>
        <w:rPr>
          <w:rFonts w:ascii="Tahoma" w:hAnsi="Tahoma" w:cs="Tahoma"/>
          <w:lang w:val="sk-SK" w:eastAsia="en-US"/>
        </w:rPr>
      </w:pPr>
    </w:p>
    <w:p w14:paraId="400E244C" w14:textId="77777777" w:rsidR="00F458F7" w:rsidRPr="00887FF6" w:rsidRDefault="00F458F7" w:rsidP="00F458F7">
      <w:pPr>
        <w:pStyle w:val="Pta"/>
        <w:tabs>
          <w:tab w:val="clear" w:pos="4536"/>
          <w:tab w:val="clear" w:pos="9072"/>
        </w:tabs>
        <w:ind w:left="360" w:hanging="360"/>
        <w:rPr>
          <w:rFonts w:ascii="Tahoma" w:hAnsi="Tahoma" w:cs="Tahoma"/>
          <w:lang w:val="sk-SK" w:eastAsia="en-US"/>
        </w:rPr>
      </w:pPr>
    </w:p>
    <w:p w14:paraId="799357F7" w14:textId="77777777" w:rsidR="00F458F7" w:rsidRPr="00887FF6" w:rsidRDefault="00F458F7" w:rsidP="00F458F7">
      <w:pPr>
        <w:pStyle w:val="Pta"/>
        <w:tabs>
          <w:tab w:val="clear" w:pos="4536"/>
          <w:tab w:val="clear" w:pos="9072"/>
        </w:tabs>
        <w:ind w:left="360" w:hanging="360"/>
        <w:rPr>
          <w:rFonts w:ascii="Tahoma" w:hAnsi="Tahoma" w:cs="Tahoma"/>
          <w:lang w:val="sk-SK" w:eastAsia="en-US"/>
        </w:rPr>
      </w:pPr>
    </w:p>
    <w:p w14:paraId="24A28F33" w14:textId="77777777" w:rsidR="00F458F7" w:rsidRPr="00887FF6" w:rsidRDefault="00F458F7" w:rsidP="00F458F7">
      <w:pPr>
        <w:pStyle w:val="Pta"/>
        <w:tabs>
          <w:tab w:val="clear" w:pos="4536"/>
          <w:tab w:val="clear" w:pos="9072"/>
        </w:tabs>
        <w:ind w:left="360" w:hanging="360"/>
        <w:rPr>
          <w:rFonts w:ascii="Tahoma" w:hAnsi="Tahoma" w:cs="Tahoma"/>
          <w:lang w:val="sk-SK" w:eastAsia="en-US"/>
        </w:rPr>
      </w:pPr>
    </w:p>
    <w:p w14:paraId="0B5C63BC" w14:textId="77777777" w:rsidR="00F458F7" w:rsidRPr="00887FF6" w:rsidRDefault="00F458F7" w:rsidP="00F458F7">
      <w:pPr>
        <w:pStyle w:val="Pta"/>
        <w:tabs>
          <w:tab w:val="clear" w:pos="4536"/>
          <w:tab w:val="clear" w:pos="9072"/>
        </w:tabs>
        <w:ind w:left="360" w:hanging="360"/>
        <w:rPr>
          <w:rFonts w:ascii="Tahoma" w:hAnsi="Tahoma" w:cs="Tahoma"/>
          <w:lang w:val="sk-SK" w:eastAsia="en-US"/>
        </w:rPr>
      </w:pPr>
    </w:p>
    <w:p w14:paraId="726ACC5B" w14:textId="77777777" w:rsidR="00F458F7" w:rsidRPr="00887FF6" w:rsidRDefault="00F458F7" w:rsidP="00F458F7">
      <w:pPr>
        <w:pStyle w:val="Pta"/>
        <w:tabs>
          <w:tab w:val="clear" w:pos="4536"/>
          <w:tab w:val="clear" w:pos="9072"/>
        </w:tabs>
        <w:ind w:left="360" w:hanging="360"/>
        <w:rPr>
          <w:rFonts w:ascii="Tahoma" w:hAnsi="Tahoma" w:cs="Tahoma"/>
          <w:lang w:val="sk-SK" w:eastAsia="en-US"/>
        </w:rPr>
      </w:pPr>
    </w:p>
    <w:p w14:paraId="062EAD95" w14:textId="77777777" w:rsidR="00F458F7" w:rsidRPr="00887FF6" w:rsidRDefault="00F458F7" w:rsidP="00F458F7">
      <w:pPr>
        <w:pStyle w:val="Pta"/>
        <w:tabs>
          <w:tab w:val="clear" w:pos="4536"/>
          <w:tab w:val="clear" w:pos="9072"/>
        </w:tabs>
        <w:ind w:left="360" w:hanging="360"/>
        <w:rPr>
          <w:rFonts w:ascii="Tahoma" w:hAnsi="Tahoma" w:cs="Tahoma"/>
          <w:lang w:val="sk-SK" w:eastAsia="en-US"/>
        </w:rPr>
      </w:pPr>
    </w:p>
    <w:p w14:paraId="47C5DD9B" w14:textId="77777777" w:rsidR="009475C3" w:rsidRPr="00887FF6" w:rsidRDefault="009475C3" w:rsidP="00F458F7">
      <w:pPr>
        <w:pStyle w:val="Pta"/>
        <w:tabs>
          <w:tab w:val="clear" w:pos="4536"/>
          <w:tab w:val="clear" w:pos="9072"/>
        </w:tabs>
        <w:ind w:left="360" w:hanging="360"/>
        <w:rPr>
          <w:rFonts w:ascii="Tahoma" w:hAnsi="Tahoma" w:cs="Tahoma"/>
          <w:lang w:val="sk-SK" w:eastAsia="en-US"/>
        </w:rPr>
      </w:pPr>
    </w:p>
    <w:p w14:paraId="0CD37128" w14:textId="77777777" w:rsidR="00147E45" w:rsidRPr="00887FF6" w:rsidRDefault="00147E45" w:rsidP="00F458F7">
      <w:pPr>
        <w:pStyle w:val="Pta"/>
        <w:tabs>
          <w:tab w:val="clear" w:pos="4536"/>
          <w:tab w:val="clear" w:pos="9072"/>
        </w:tabs>
        <w:ind w:left="360" w:hanging="360"/>
        <w:rPr>
          <w:rFonts w:ascii="Tahoma" w:hAnsi="Tahoma" w:cs="Tahoma"/>
          <w:lang w:val="sk-SK" w:eastAsia="en-US"/>
        </w:rPr>
      </w:pPr>
    </w:p>
    <w:p w14:paraId="26A8C9F3" w14:textId="77777777" w:rsidR="00147E45" w:rsidRPr="00887FF6" w:rsidRDefault="00147E45" w:rsidP="00F458F7">
      <w:pPr>
        <w:pStyle w:val="Pta"/>
        <w:tabs>
          <w:tab w:val="clear" w:pos="4536"/>
          <w:tab w:val="clear" w:pos="9072"/>
        </w:tabs>
        <w:ind w:left="360" w:hanging="360"/>
        <w:rPr>
          <w:rFonts w:ascii="Tahoma" w:hAnsi="Tahoma" w:cs="Tahoma"/>
          <w:lang w:val="sk-SK" w:eastAsia="en-US"/>
        </w:rPr>
      </w:pPr>
    </w:p>
    <w:p w14:paraId="34582E85" w14:textId="77777777" w:rsidR="00147E45" w:rsidRPr="00887FF6" w:rsidRDefault="00147E45" w:rsidP="00F458F7">
      <w:pPr>
        <w:pStyle w:val="Pta"/>
        <w:tabs>
          <w:tab w:val="clear" w:pos="4536"/>
          <w:tab w:val="clear" w:pos="9072"/>
        </w:tabs>
        <w:ind w:left="360" w:hanging="360"/>
        <w:rPr>
          <w:rFonts w:ascii="Tahoma" w:hAnsi="Tahoma" w:cs="Tahoma"/>
          <w:lang w:val="sk-SK" w:eastAsia="en-US"/>
        </w:rPr>
      </w:pPr>
    </w:p>
    <w:p w14:paraId="35FD637B" w14:textId="77777777" w:rsidR="00147E45" w:rsidRPr="00887FF6" w:rsidRDefault="00147E45" w:rsidP="00F458F7">
      <w:pPr>
        <w:pStyle w:val="Pta"/>
        <w:tabs>
          <w:tab w:val="clear" w:pos="4536"/>
          <w:tab w:val="clear" w:pos="9072"/>
        </w:tabs>
        <w:ind w:left="360" w:hanging="360"/>
        <w:rPr>
          <w:rFonts w:ascii="Tahoma" w:hAnsi="Tahoma" w:cs="Tahoma"/>
          <w:lang w:val="sk-SK" w:eastAsia="en-US"/>
        </w:rPr>
      </w:pPr>
    </w:p>
    <w:p w14:paraId="54DE443E" w14:textId="77777777" w:rsidR="00147E45" w:rsidRPr="00887FF6" w:rsidRDefault="00147E45" w:rsidP="00F458F7">
      <w:pPr>
        <w:pStyle w:val="Pta"/>
        <w:tabs>
          <w:tab w:val="clear" w:pos="4536"/>
          <w:tab w:val="clear" w:pos="9072"/>
        </w:tabs>
        <w:ind w:left="360" w:hanging="360"/>
        <w:rPr>
          <w:rFonts w:ascii="Tahoma" w:hAnsi="Tahoma" w:cs="Tahoma"/>
          <w:lang w:val="sk-SK" w:eastAsia="en-US"/>
        </w:rPr>
      </w:pPr>
    </w:p>
    <w:p w14:paraId="6DECE134" w14:textId="77777777" w:rsidR="00147E45" w:rsidRPr="00887FF6" w:rsidRDefault="00147E45" w:rsidP="00F458F7">
      <w:pPr>
        <w:pStyle w:val="Pta"/>
        <w:tabs>
          <w:tab w:val="clear" w:pos="4536"/>
          <w:tab w:val="clear" w:pos="9072"/>
        </w:tabs>
        <w:ind w:left="360" w:hanging="360"/>
        <w:rPr>
          <w:rFonts w:ascii="Tahoma" w:hAnsi="Tahoma" w:cs="Tahoma"/>
          <w:lang w:val="sk-SK" w:eastAsia="en-US"/>
        </w:rPr>
      </w:pPr>
    </w:p>
    <w:p w14:paraId="33886A33" w14:textId="77777777" w:rsidR="00147E45" w:rsidRPr="00887FF6" w:rsidRDefault="00147E45" w:rsidP="00F458F7">
      <w:pPr>
        <w:pStyle w:val="Pta"/>
        <w:tabs>
          <w:tab w:val="clear" w:pos="4536"/>
          <w:tab w:val="clear" w:pos="9072"/>
        </w:tabs>
        <w:ind w:left="360" w:hanging="360"/>
        <w:rPr>
          <w:rFonts w:ascii="Tahoma" w:hAnsi="Tahoma" w:cs="Tahoma"/>
          <w:lang w:val="sk-SK" w:eastAsia="en-US"/>
        </w:rPr>
      </w:pPr>
    </w:p>
    <w:p w14:paraId="135EE5FF" w14:textId="77777777" w:rsidR="00147E45" w:rsidRPr="00887FF6" w:rsidRDefault="00147E45" w:rsidP="00F458F7">
      <w:pPr>
        <w:pStyle w:val="Pta"/>
        <w:tabs>
          <w:tab w:val="clear" w:pos="4536"/>
          <w:tab w:val="clear" w:pos="9072"/>
        </w:tabs>
        <w:ind w:left="360" w:hanging="360"/>
        <w:rPr>
          <w:rFonts w:ascii="Tahoma" w:hAnsi="Tahoma" w:cs="Tahoma"/>
          <w:lang w:val="sk-SK" w:eastAsia="en-US"/>
        </w:rPr>
      </w:pPr>
    </w:p>
    <w:p w14:paraId="3AAA1558" w14:textId="77777777" w:rsidR="00147E45" w:rsidRPr="00887FF6" w:rsidRDefault="00147E45" w:rsidP="00F458F7">
      <w:pPr>
        <w:pStyle w:val="Pta"/>
        <w:tabs>
          <w:tab w:val="clear" w:pos="4536"/>
          <w:tab w:val="clear" w:pos="9072"/>
        </w:tabs>
        <w:ind w:left="360" w:hanging="360"/>
        <w:rPr>
          <w:rFonts w:ascii="Tahoma" w:hAnsi="Tahoma" w:cs="Tahoma"/>
          <w:lang w:val="sk-SK" w:eastAsia="en-US"/>
        </w:rPr>
      </w:pPr>
    </w:p>
    <w:p w14:paraId="2A01A32B" w14:textId="77777777" w:rsidR="00147E45" w:rsidRPr="00887FF6" w:rsidRDefault="00147E45" w:rsidP="00F458F7">
      <w:pPr>
        <w:pStyle w:val="Pta"/>
        <w:tabs>
          <w:tab w:val="clear" w:pos="4536"/>
          <w:tab w:val="clear" w:pos="9072"/>
        </w:tabs>
        <w:ind w:left="360" w:hanging="360"/>
        <w:rPr>
          <w:rFonts w:ascii="Tahoma" w:hAnsi="Tahoma" w:cs="Tahoma"/>
          <w:lang w:val="sk-SK" w:eastAsia="en-US"/>
        </w:rPr>
      </w:pPr>
    </w:p>
    <w:p w14:paraId="1BDD6611" w14:textId="77777777" w:rsidR="00147E45" w:rsidRPr="00887FF6" w:rsidRDefault="00147E45" w:rsidP="00F458F7">
      <w:pPr>
        <w:pStyle w:val="Pta"/>
        <w:tabs>
          <w:tab w:val="clear" w:pos="4536"/>
          <w:tab w:val="clear" w:pos="9072"/>
        </w:tabs>
        <w:ind w:left="360" w:hanging="360"/>
        <w:rPr>
          <w:rFonts w:ascii="Tahoma" w:hAnsi="Tahoma" w:cs="Tahoma"/>
          <w:lang w:val="sk-SK" w:eastAsia="en-US"/>
        </w:rPr>
      </w:pPr>
    </w:p>
    <w:p w14:paraId="17A14B8E" w14:textId="77777777" w:rsidR="00280DC8" w:rsidRPr="00887FF6" w:rsidRDefault="00280DC8" w:rsidP="00F458F7">
      <w:pPr>
        <w:pStyle w:val="Pta"/>
        <w:tabs>
          <w:tab w:val="clear" w:pos="4536"/>
          <w:tab w:val="clear" w:pos="9072"/>
        </w:tabs>
        <w:ind w:left="360" w:hanging="360"/>
        <w:rPr>
          <w:rFonts w:ascii="Tahoma" w:hAnsi="Tahoma" w:cs="Tahoma"/>
          <w:lang w:val="sk-SK" w:eastAsia="en-US"/>
        </w:rPr>
      </w:pPr>
    </w:p>
    <w:p w14:paraId="21DC54F7" w14:textId="77777777" w:rsidR="00280DC8" w:rsidRPr="00887FF6" w:rsidRDefault="00280DC8" w:rsidP="00F458F7">
      <w:pPr>
        <w:pStyle w:val="Pta"/>
        <w:tabs>
          <w:tab w:val="clear" w:pos="4536"/>
          <w:tab w:val="clear" w:pos="9072"/>
        </w:tabs>
        <w:ind w:left="360" w:hanging="360"/>
        <w:rPr>
          <w:rFonts w:ascii="Tahoma" w:hAnsi="Tahoma" w:cs="Tahoma"/>
          <w:lang w:val="sk-SK" w:eastAsia="en-US"/>
        </w:rPr>
      </w:pPr>
    </w:p>
    <w:p w14:paraId="1CB43B0F" w14:textId="77777777" w:rsidR="00280DC8" w:rsidRPr="00887FF6" w:rsidRDefault="00280DC8" w:rsidP="00F458F7">
      <w:pPr>
        <w:pStyle w:val="Pta"/>
        <w:tabs>
          <w:tab w:val="clear" w:pos="4536"/>
          <w:tab w:val="clear" w:pos="9072"/>
        </w:tabs>
        <w:ind w:left="360" w:hanging="360"/>
        <w:rPr>
          <w:rFonts w:ascii="Tahoma" w:hAnsi="Tahoma" w:cs="Tahoma"/>
          <w:lang w:val="sk-SK" w:eastAsia="en-US"/>
        </w:rPr>
      </w:pPr>
    </w:p>
    <w:p w14:paraId="494A722F" w14:textId="77777777" w:rsidR="00280DC8" w:rsidRPr="00887FF6" w:rsidRDefault="00280DC8" w:rsidP="00F458F7">
      <w:pPr>
        <w:pStyle w:val="Pta"/>
        <w:tabs>
          <w:tab w:val="clear" w:pos="4536"/>
          <w:tab w:val="clear" w:pos="9072"/>
        </w:tabs>
        <w:ind w:left="360" w:hanging="360"/>
        <w:rPr>
          <w:rFonts w:ascii="Tahoma" w:hAnsi="Tahoma" w:cs="Tahoma"/>
          <w:lang w:val="sk-SK" w:eastAsia="en-US"/>
        </w:rPr>
      </w:pPr>
    </w:p>
    <w:p w14:paraId="480B56B5" w14:textId="77777777" w:rsidR="00280DC8" w:rsidRPr="00887FF6" w:rsidRDefault="00280DC8" w:rsidP="00F458F7">
      <w:pPr>
        <w:pStyle w:val="Pta"/>
        <w:tabs>
          <w:tab w:val="clear" w:pos="4536"/>
          <w:tab w:val="clear" w:pos="9072"/>
        </w:tabs>
        <w:ind w:left="360" w:hanging="360"/>
        <w:rPr>
          <w:rFonts w:ascii="Tahoma" w:hAnsi="Tahoma" w:cs="Tahoma"/>
          <w:lang w:val="sk-SK" w:eastAsia="en-US"/>
        </w:rPr>
      </w:pPr>
    </w:p>
    <w:p w14:paraId="760A2B3A" w14:textId="77777777" w:rsidR="00280DC8" w:rsidRPr="00887FF6" w:rsidRDefault="00280DC8" w:rsidP="00F458F7">
      <w:pPr>
        <w:pStyle w:val="Pta"/>
        <w:tabs>
          <w:tab w:val="clear" w:pos="4536"/>
          <w:tab w:val="clear" w:pos="9072"/>
        </w:tabs>
        <w:ind w:left="360" w:hanging="360"/>
        <w:rPr>
          <w:rFonts w:ascii="Tahoma" w:hAnsi="Tahoma" w:cs="Tahoma"/>
          <w:lang w:val="sk-SK" w:eastAsia="en-US"/>
        </w:rPr>
      </w:pPr>
    </w:p>
    <w:p w14:paraId="7F29493A" w14:textId="77777777" w:rsidR="00280DC8" w:rsidRPr="00887FF6" w:rsidRDefault="00280DC8" w:rsidP="00F458F7">
      <w:pPr>
        <w:pStyle w:val="Pta"/>
        <w:tabs>
          <w:tab w:val="clear" w:pos="4536"/>
          <w:tab w:val="clear" w:pos="9072"/>
        </w:tabs>
        <w:ind w:left="360" w:hanging="360"/>
        <w:rPr>
          <w:rFonts w:ascii="Tahoma" w:hAnsi="Tahoma" w:cs="Tahoma"/>
          <w:lang w:val="sk-SK" w:eastAsia="en-US"/>
        </w:rPr>
      </w:pPr>
    </w:p>
    <w:p w14:paraId="6DEB2B55" w14:textId="77777777" w:rsidR="00280DC8" w:rsidRPr="00887FF6" w:rsidRDefault="00280DC8" w:rsidP="00F458F7">
      <w:pPr>
        <w:pStyle w:val="Pta"/>
        <w:tabs>
          <w:tab w:val="clear" w:pos="4536"/>
          <w:tab w:val="clear" w:pos="9072"/>
        </w:tabs>
        <w:ind w:left="360" w:hanging="360"/>
        <w:rPr>
          <w:rFonts w:ascii="Tahoma" w:hAnsi="Tahoma" w:cs="Tahoma"/>
          <w:lang w:val="sk-SK" w:eastAsia="en-US"/>
        </w:rPr>
      </w:pPr>
    </w:p>
    <w:p w14:paraId="71EA400E" w14:textId="77777777" w:rsidR="00280DC8" w:rsidRPr="00887FF6" w:rsidRDefault="00280DC8" w:rsidP="00F458F7">
      <w:pPr>
        <w:pStyle w:val="Pta"/>
        <w:tabs>
          <w:tab w:val="clear" w:pos="4536"/>
          <w:tab w:val="clear" w:pos="9072"/>
        </w:tabs>
        <w:ind w:left="360" w:hanging="360"/>
        <w:rPr>
          <w:rFonts w:ascii="Tahoma" w:hAnsi="Tahoma" w:cs="Tahoma"/>
          <w:lang w:val="sk-SK" w:eastAsia="en-US"/>
        </w:rPr>
      </w:pPr>
    </w:p>
    <w:p w14:paraId="42A853BE" w14:textId="77777777" w:rsidR="00280DC8" w:rsidRPr="00887FF6" w:rsidRDefault="00280DC8" w:rsidP="00F458F7">
      <w:pPr>
        <w:pStyle w:val="Pta"/>
        <w:tabs>
          <w:tab w:val="clear" w:pos="4536"/>
          <w:tab w:val="clear" w:pos="9072"/>
        </w:tabs>
        <w:ind w:left="360" w:hanging="360"/>
        <w:rPr>
          <w:rFonts w:ascii="Tahoma" w:hAnsi="Tahoma" w:cs="Tahoma"/>
          <w:lang w:val="sk-SK" w:eastAsia="en-US"/>
        </w:rPr>
      </w:pPr>
    </w:p>
    <w:p w14:paraId="4EA18733" w14:textId="77777777" w:rsidR="00280DC8" w:rsidRPr="00887FF6" w:rsidRDefault="00280DC8" w:rsidP="00F458F7">
      <w:pPr>
        <w:pStyle w:val="Pta"/>
        <w:tabs>
          <w:tab w:val="clear" w:pos="4536"/>
          <w:tab w:val="clear" w:pos="9072"/>
        </w:tabs>
        <w:ind w:left="360" w:hanging="360"/>
        <w:rPr>
          <w:rFonts w:ascii="Tahoma" w:hAnsi="Tahoma" w:cs="Tahoma"/>
          <w:lang w:val="sk-SK" w:eastAsia="en-US"/>
        </w:rPr>
      </w:pPr>
    </w:p>
    <w:p w14:paraId="25CC8DF0" w14:textId="77777777" w:rsidR="00280DC8" w:rsidRPr="00887FF6" w:rsidRDefault="00280DC8" w:rsidP="00F458F7">
      <w:pPr>
        <w:pStyle w:val="Pta"/>
        <w:tabs>
          <w:tab w:val="clear" w:pos="4536"/>
          <w:tab w:val="clear" w:pos="9072"/>
        </w:tabs>
        <w:ind w:left="360" w:hanging="360"/>
        <w:rPr>
          <w:rFonts w:ascii="Tahoma" w:hAnsi="Tahoma" w:cs="Tahoma"/>
          <w:lang w:val="sk-SK" w:eastAsia="en-US"/>
        </w:rPr>
      </w:pPr>
    </w:p>
    <w:p w14:paraId="336E04EF" w14:textId="77777777" w:rsidR="00280DC8" w:rsidRPr="00887FF6" w:rsidRDefault="00280DC8" w:rsidP="00F458F7">
      <w:pPr>
        <w:pStyle w:val="Pta"/>
        <w:tabs>
          <w:tab w:val="clear" w:pos="4536"/>
          <w:tab w:val="clear" w:pos="9072"/>
        </w:tabs>
        <w:ind w:left="360" w:hanging="360"/>
        <w:rPr>
          <w:rFonts w:ascii="Tahoma" w:hAnsi="Tahoma" w:cs="Tahoma"/>
          <w:lang w:val="sk-SK" w:eastAsia="en-US"/>
        </w:rPr>
      </w:pPr>
    </w:p>
    <w:p w14:paraId="1EC00903" w14:textId="77777777" w:rsidR="00280DC8" w:rsidRPr="00887FF6" w:rsidRDefault="00280DC8" w:rsidP="00F458F7">
      <w:pPr>
        <w:pStyle w:val="Pta"/>
        <w:tabs>
          <w:tab w:val="clear" w:pos="4536"/>
          <w:tab w:val="clear" w:pos="9072"/>
        </w:tabs>
        <w:ind w:left="360" w:hanging="360"/>
        <w:rPr>
          <w:rFonts w:ascii="Tahoma" w:hAnsi="Tahoma" w:cs="Tahoma"/>
          <w:lang w:val="sk-SK" w:eastAsia="en-US"/>
        </w:rPr>
      </w:pPr>
    </w:p>
    <w:p w14:paraId="482676CE" w14:textId="77777777" w:rsidR="00280DC8" w:rsidRPr="00887FF6" w:rsidRDefault="00280DC8" w:rsidP="00F458F7">
      <w:pPr>
        <w:pStyle w:val="Pta"/>
        <w:tabs>
          <w:tab w:val="clear" w:pos="4536"/>
          <w:tab w:val="clear" w:pos="9072"/>
        </w:tabs>
        <w:ind w:left="360" w:hanging="360"/>
        <w:rPr>
          <w:rFonts w:ascii="Tahoma" w:hAnsi="Tahoma" w:cs="Tahoma"/>
          <w:lang w:val="sk-SK" w:eastAsia="en-US"/>
        </w:rPr>
      </w:pPr>
    </w:p>
    <w:p w14:paraId="06A897F4" w14:textId="77777777" w:rsidR="00280DC8" w:rsidRPr="00887FF6" w:rsidRDefault="00280DC8" w:rsidP="00F458F7">
      <w:pPr>
        <w:pStyle w:val="Pta"/>
        <w:tabs>
          <w:tab w:val="clear" w:pos="4536"/>
          <w:tab w:val="clear" w:pos="9072"/>
        </w:tabs>
        <w:ind w:left="360" w:hanging="360"/>
        <w:rPr>
          <w:rFonts w:ascii="Tahoma" w:hAnsi="Tahoma" w:cs="Tahoma"/>
          <w:lang w:val="sk-SK" w:eastAsia="en-US"/>
        </w:rPr>
      </w:pPr>
    </w:p>
    <w:p w14:paraId="0CDA1A53" w14:textId="77777777" w:rsidR="00280DC8" w:rsidRPr="00887FF6" w:rsidRDefault="00280DC8" w:rsidP="00F458F7">
      <w:pPr>
        <w:pStyle w:val="Pta"/>
        <w:tabs>
          <w:tab w:val="clear" w:pos="4536"/>
          <w:tab w:val="clear" w:pos="9072"/>
        </w:tabs>
        <w:ind w:left="360" w:hanging="360"/>
        <w:rPr>
          <w:rFonts w:ascii="Tahoma" w:hAnsi="Tahoma" w:cs="Tahoma"/>
          <w:lang w:val="sk-SK" w:eastAsia="en-US"/>
        </w:rPr>
      </w:pPr>
    </w:p>
    <w:p w14:paraId="26309BD9" w14:textId="77777777" w:rsidR="00280DC8" w:rsidRPr="00887FF6" w:rsidRDefault="00280DC8" w:rsidP="00F458F7">
      <w:pPr>
        <w:pStyle w:val="Pta"/>
        <w:tabs>
          <w:tab w:val="clear" w:pos="4536"/>
          <w:tab w:val="clear" w:pos="9072"/>
        </w:tabs>
        <w:ind w:left="360" w:hanging="360"/>
        <w:rPr>
          <w:rFonts w:ascii="Tahoma" w:hAnsi="Tahoma" w:cs="Tahoma"/>
          <w:lang w:val="sk-SK" w:eastAsia="en-US"/>
        </w:rPr>
      </w:pPr>
    </w:p>
    <w:p w14:paraId="31D7A86D" w14:textId="77777777" w:rsidR="00C46243" w:rsidRPr="00887FF6" w:rsidRDefault="00C46243" w:rsidP="00F458F7">
      <w:pPr>
        <w:pStyle w:val="Pta"/>
        <w:tabs>
          <w:tab w:val="clear" w:pos="4536"/>
          <w:tab w:val="clear" w:pos="9072"/>
        </w:tabs>
        <w:ind w:left="360" w:hanging="360"/>
        <w:rPr>
          <w:rFonts w:ascii="Tahoma" w:hAnsi="Tahoma" w:cs="Tahoma"/>
          <w:lang w:val="sk-SK" w:eastAsia="en-US"/>
        </w:rPr>
      </w:pPr>
    </w:p>
    <w:p w14:paraId="39653A36" w14:textId="77777777" w:rsidR="00734583" w:rsidRPr="00887FF6" w:rsidRDefault="00734583" w:rsidP="00F458F7">
      <w:pPr>
        <w:pStyle w:val="Pta"/>
        <w:rPr>
          <w:rFonts w:ascii="Tahoma" w:hAnsi="Tahoma" w:cs="Tahoma"/>
          <w:b/>
          <w:lang w:val="sk-SK" w:eastAsia="en-US"/>
        </w:rPr>
      </w:pPr>
    </w:p>
    <w:p w14:paraId="7B76F092" w14:textId="77777777" w:rsidR="00662A52" w:rsidRPr="00887FF6" w:rsidRDefault="00662A52" w:rsidP="00F458F7">
      <w:pPr>
        <w:pStyle w:val="Pta"/>
        <w:rPr>
          <w:rFonts w:ascii="Tahoma" w:hAnsi="Tahoma" w:cs="Tahoma"/>
          <w:b/>
          <w:lang w:val="sk-SK" w:eastAsia="en-US"/>
        </w:rPr>
      </w:pPr>
    </w:p>
    <w:p w14:paraId="1CF811C5" w14:textId="77777777" w:rsidR="00D715D1" w:rsidRPr="00887FF6" w:rsidRDefault="00D715D1" w:rsidP="00F458F7">
      <w:pPr>
        <w:pStyle w:val="Pta"/>
        <w:rPr>
          <w:rFonts w:ascii="Tahoma" w:hAnsi="Tahoma" w:cs="Tahoma"/>
          <w:b/>
          <w:lang w:val="sk-SK" w:eastAsia="en-US"/>
        </w:rPr>
      </w:pPr>
    </w:p>
    <w:p w14:paraId="73CE6870" w14:textId="77777777" w:rsidR="00D715D1" w:rsidRPr="00887FF6" w:rsidRDefault="00D715D1" w:rsidP="00F458F7">
      <w:pPr>
        <w:pStyle w:val="Pta"/>
        <w:rPr>
          <w:rFonts w:ascii="Tahoma" w:hAnsi="Tahoma" w:cs="Tahoma"/>
          <w:b/>
          <w:lang w:val="sk-SK" w:eastAsia="en-US"/>
        </w:rPr>
      </w:pPr>
    </w:p>
    <w:p w14:paraId="50898187" w14:textId="77777777" w:rsidR="00D715D1" w:rsidRPr="00887FF6" w:rsidRDefault="00D715D1" w:rsidP="00F458F7">
      <w:pPr>
        <w:pStyle w:val="Pta"/>
        <w:rPr>
          <w:rFonts w:ascii="Tahoma" w:hAnsi="Tahoma" w:cs="Tahoma"/>
          <w:b/>
          <w:lang w:val="sk-SK" w:eastAsia="en-US"/>
        </w:rPr>
      </w:pPr>
    </w:p>
    <w:p w14:paraId="463B0729" w14:textId="77777777" w:rsidR="00F458F7" w:rsidRPr="00887FF6" w:rsidRDefault="009261D6" w:rsidP="00F458F7">
      <w:pPr>
        <w:pStyle w:val="Pta"/>
        <w:rPr>
          <w:rFonts w:ascii="Tahoma" w:hAnsi="Tahoma" w:cs="Tahoma"/>
          <w:b/>
          <w:lang w:val="sk-SK" w:eastAsia="en-US"/>
        </w:rPr>
      </w:pPr>
      <w:r w:rsidRPr="00887FF6">
        <w:rPr>
          <w:rFonts w:ascii="Tahoma" w:hAnsi="Tahoma" w:cs="Tahoma"/>
          <w:b/>
          <w:lang w:val="sk-SK" w:eastAsia="en-US"/>
        </w:rPr>
        <w:t>Program hospodárskeho rozvoja a sociálneho rozvoja</w:t>
      </w:r>
    </w:p>
    <w:p w14:paraId="618E980B" w14:textId="77777777" w:rsidR="00F458F7" w:rsidRPr="00887FF6" w:rsidRDefault="00F458F7" w:rsidP="00F458F7">
      <w:pPr>
        <w:pStyle w:val="Pta"/>
        <w:rPr>
          <w:rFonts w:ascii="Tahoma" w:hAnsi="Tahoma" w:cs="Tahoma"/>
          <w:b/>
          <w:lang w:val="sk-SK" w:eastAsia="en-US"/>
        </w:rPr>
      </w:pPr>
      <w:r w:rsidRPr="00887FF6">
        <w:rPr>
          <w:rFonts w:ascii="Tahoma" w:hAnsi="Tahoma" w:cs="Tahoma"/>
          <w:b/>
          <w:lang w:val="sk-SK" w:eastAsia="en-US"/>
        </w:rPr>
        <w:t xml:space="preserve">Obce </w:t>
      </w:r>
      <w:r w:rsidR="005E5BC1" w:rsidRPr="00887FF6">
        <w:rPr>
          <w:rFonts w:ascii="Tahoma" w:hAnsi="Tahoma" w:cs="Tahoma"/>
          <w:b/>
          <w:lang w:val="sk-SK" w:eastAsia="en-US"/>
        </w:rPr>
        <w:t>Nedožery-Brezany</w:t>
      </w:r>
    </w:p>
    <w:p w14:paraId="366BCA45" w14:textId="77777777" w:rsidR="00F458F7" w:rsidRPr="00887FF6" w:rsidRDefault="00F458F7" w:rsidP="00F458F7">
      <w:pPr>
        <w:pStyle w:val="Pta"/>
        <w:rPr>
          <w:rFonts w:ascii="Tahoma" w:hAnsi="Tahoma" w:cs="Tahoma"/>
          <w:b/>
          <w:lang w:val="sk-SK" w:eastAsia="en-US"/>
        </w:rPr>
      </w:pPr>
      <w:r w:rsidRPr="00887FF6">
        <w:rPr>
          <w:rFonts w:ascii="Tahoma" w:hAnsi="Tahoma" w:cs="Tahoma"/>
          <w:b/>
          <w:lang w:val="sk-SK" w:eastAsia="en-US"/>
        </w:rPr>
        <w:t>Programovacie obdobie 20</w:t>
      </w:r>
      <w:r w:rsidR="007F7DE4" w:rsidRPr="00887FF6">
        <w:rPr>
          <w:rFonts w:ascii="Tahoma" w:hAnsi="Tahoma" w:cs="Tahoma"/>
          <w:b/>
          <w:lang w:val="sk-SK" w:eastAsia="en-US"/>
        </w:rPr>
        <w:t>1</w:t>
      </w:r>
      <w:r w:rsidR="00472C4D" w:rsidRPr="00887FF6">
        <w:rPr>
          <w:rFonts w:ascii="Tahoma" w:hAnsi="Tahoma" w:cs="Tahoma"/>
          <w:b/>
          <w:lang w:val="sk-SK" w:eastAsia="en-US"/>
        </w:rPr>
        <w:t>5</w:t>
      </w:r>
      <w:r w:rsidR="00D87073" w:rsidRPr="00887FF6">
        <w:rPr>
          <w:rFonts w:ascii="Tahoma" w:hAnsi="Tahoma" w:cs="Tahoma"/>
          <w:b/>
          <w:lang w:val="sk-SK" w:eastAsia="en-US"/>
        </w:rPr>
        <w:t xml:space="preserve"> </w:t>
      </w:r>
      <w:r w:rsidR="007F7DE4" w:rsidRPr="00887FF6">
        <w:rPr>
          <w:rFonts w:ascii="Tahoma" w:hAnsi="Tahoma" w:cs="Tahoma"/>
          <w:b/>
          <w:lang w:val="sk-SK" w:eastAsia="en-US"/>
        </w:rPr>
        <w:t>– 202</w:t>
      </w:r>
      <w:r w:rsidR="00472C4D" w:rsidRPr="00887FF6">
        <w:rPr>
          <w:rFonts w:ascii="Tahoma" w:hAnsi="Tahoma" w:cs="Tahoma"/>
          <w:b/>
          <w:lang w:val="sk-SK" w:eastAsia="en-US"/>
        </w:rPr>
        <w:t>4</w:t>
      </w:r>
    </w:p>
    <w:p w14:paraId="603B7E99" w14:textId="77777777" w:rsidR="00F458F7" w:rsidRPr="0059507F" w:rsidRDefault="009475C3" w:rsidP="00F458F7">
      <w:pPr>
        <w:pStyle w:val="Pta"/>
        <w:rPr>
          <w:rFonts w:ascii="Tahoma" w:hAnsi="Tahoma" w:cs="Tahoma"/>
          <w:b/>
          <w:lang w:val="sk-SK" w:eastAsia="en-US"/>
        </w:rPr>
      </w:pPr>
      <w:r w:rsidRPr="00887FF6">
        <w:rPr>
          <w:rFonts w:ascii="Tahoma" w:hAnsi="Tahoma" w:cs="Tahoma"/>
          <w:b/>
          <w:lang w:val="sk-SK" w:eastAsia="en-US"/>
        </w:rPr>
        <w:t>20</w:t>
      </w:r>
      <w:r w:rsidR="007F7DE4" w:rsidRPr="00887FF6">
        <w:rPr>
          <w:rFonts w:ascii="Tahoma" w:hAnsi="Tahoma" w:cs="Tahoma"/>
          <w:b/>
          <w:lang w:val="sk-SK" w:eastAsia="en-US"/>
        </w:rPr>
        <w:t>1</w:t>
      </w:r>
      <w:r w:rsidR="00472C4D" w:rsidRPr="00887FF6">
        <w:rPr>
          <w:rFonts w:ascii="Tahoma" w:hAnsi="Tahoma" w:cs="Tahoma"/>
          <w:b/>
          <w:lang w:val="sk-SK" w:eastAsia="en-US"/>
        </w:rPr>
        <w:t>4</w:t>
      </w:r>
    </w:p>
    <w:p w14:paraId="6574A300" w14:textId="77777777" w:rsidR="00F458F7" w:rsidRPr="0059507F" w:rsidRDefault="00F458F7" w:rsidP="00F458F7">
      <w:pPr>
        <w:pStyle w:val="Pta"/>
        <w:rPr>
          <w:rFonts w:ascii="Tahoma" w:hAnsi="Tahoma" w:cs="Tahoma"/>
          <w:b/>
          <w:bCs/>
          <w:sz w:val="16"/>
          <w:szCs w:val="16"/>
          <w:lang w:val="sk-SK"/>
        </w:rPr>
      </w:pPr>
    </w:p>
    <w:sectPr w:rsidR="00F458F7" w:rsidRPr="0059507F" w:rsidSect="001723FD">
      <w:headerReference w:type="default" r:id="rId105"/>
      <w:footerReference w:type="even" r:id="rId106"/>
      <w:footerReference w:type="default" r:id="rId107"/>
      <w:type w:val="continuous"/>
      <w:pgSz w:w="11906" w:h="16838"/>
      <w:pgMar w:top="1418" w:right="1286" w:bottom="1418"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CBB531" w14:textId="77777777" w:rsidR="00AB466F" w:rsidRDefault="00AB466F">
      <w:r>
        <w:separator/>
      </w:r>
    </w:p>
  </w:endnote>
  <w:endnote w:type="continuationSeparator" w:id="0">
    <w:p w14:paraId="1BC49AC7" w14:textId="77777777" w:rsidR="00AB466F" w:rsidRDefault="00AB4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Arial-ItalicMT">
    <w:altName w:val="Times New Roman"/>
    <w:panose1 w:val="00000000000000000000"/>
    <w:charset w:val="00"/>
    <w:family w:val="roman"/>
    <w:notTrueType/>
    <w:pitch w:val="default"/>
    <w:sig w:usb0="00000005" w:usb1="00000000" w:usb2="00000000" w:usb3="00000000" w:csb0="00000002"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imbusSans">
    <w:altName w:val="Arial"/>
    <w:charset w:val="00"/>
    <w:family w:val="swiss"/>
    <w:pitch w:val="variable"/>
    <w:sig w:usb0="00000003" w:usb1="00000000" w:usb2="00000000" w:usb3="00000000" w:csb0="00000001" w:csb1="00000000"/>
  </w:font>
  <w:font w:name="LCGENH+Arial,Bold">
    <w:altName w:val="Arial"/>
    <w:panose1 w:val="00000000000000000000"/>
    <w:charset w:val="00"/>
    <w:family w:val="swiss"/>
    <w:notTrueType/>
    <w:pitch w:val="default"/>
    <w:sig w:usb0="00000003" w:usb1="00000000" w:usb2="00000000" w:usb3="00000000" w:csb0="00000001" w:csb1="00000000"/>
  </w:font>
  <w:font w:name="Myriad Pro">
    <w:altName w:val="Arial"/>
    <w:panose1 w:val="00000000000000000000"/>
    <w:charset w:val="00"/>
    <w:family w:val="swiss"/>
    <w:notTrueType/>
    <w:pitch w:val="variable"/>
    <w:sig w:usb0="20000287" w:usb1="00000001" w:usb2="00000000" w:usb3="00000000" w:csb0="0000019F" w:csb1="00000000"/>
  </w:font>
  <w:font w:name="SpectraBT-Roman">
    <w:altName w:val="Times New Roman"/>
    <w:panose1 w:val="00000000000000000000"/>
    <w:charset w:val="00"/>
    <w:family w:val="roman"/>
    <w:notTrueType/>
    <w:pitch w:val="default"/>
    <w:sig w:usb0="00000007" w:usb1="00000000" w:usb2="00000000" w:usb3="00000000" w:csb0="00000003"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Fujiyama2">
    <w:altName w:val="Times New Roman"/>
    <w:charset w:val="00"/>
    <w:family w:val="auto"/>
    <w:pitch w:val="variable"/>
    <w:sig w:usb0="00000007"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A07EB4" w14:textId="77777777" w:rsidR="00A35B08" w:rsidRDefault="00A35B08">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14:paraId="32297CFC" w14:textId="77777777" w:rsidR="00A35B08" w:rsidRDefault="00A35B08">
    <w:pPr>
      <w:pStyle w:val="Pt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F17A6C" w14:textId="77777777" w:rsidR="00A35B08" w:rsidRPr="00EF2FB6" w:rsidRDefault="00A35B08">
    <w:pPr>
      <w:pStyle w:val="Pta"/>
      <w:framePr w:wrap="around" w:vAnchor="text" w:hAnchor="margin" w:xAlign="right" w:y="1"/>
      <w:rPr>
        <w:rStyle w:val="slostrany"/>
        <w:rFonts w:ascii="Arial" w:hAnsi="Arial" w:cs="Arial"/>
        <w:sz w:val="12"/>
        <w:szCs w:val="12"/>
      </w:rPr>
    </w:pPr>
    <w:r w:rsidRPr="00EF2FB6">
      <w:rPr>
        <w:rStyle w:val="slostrany"/>
        <w:rFonts w:ascii="Arial" w:hAnsi="Arial" w:cs="Arial"/>
        <w:sz w:val="12"/>
        <w:szCs w:val="12"/>
      </w:rPr>
      <w:fldChar w:fldCharType="begin"/>
    </w:r>
    <w:r w:rsidRPr="00EF2FB6">
      <w:rPr>
        <w:rStyle w:val="slostrany"/>
        <w:rFonts w:ascii="Arial" w:hAnsi="Arial" w:cs="Arial"/>
        <w:sz w:val="12"/>
        <w:szCs w:val="12"/>
      </w:rPr>
      <w:instrText xml:space="preserve">PAGE  </w:instrText>
    </w:r>
    <w:r w:rsidRPr="00EF2FB6">
      <w:rPr>
        <w:rStyle w:val="slostrany"/>
        <w:rFonts w:ascii="Arial" w:hAnsi="Arial" w:cs="Arial"/>
        <w:sz w:val="12"/>
        <w:szCs w:val="12"/>
      </w:rPr>
      <w:fldChar w:fldCharType="separate"/>
    </w:r>
    <w:r w:rsidR="00141FF2">
      <w:rPr>
        <w:rStyle w:val="slostrany"/>
        <w:rFonts w:ascii="Arial" w:hAnsi="Arial" w:cs="Arial"/>
        <w:noProof/>
        <w:sz w:val="12"/>
        <w:szCs w:val="12"/>
      </w:rPr>
      <w:t>20</w:t>
    </w:r>
    <w:r w:rsidRPr="00EF2FB6">
      <w:rPr>
        <w:rStyle w:val="slostrany"/>
        <w:rFonts w:ascii="Arial" w:hAnsi="Arial" w:cs="Arial"/>
        <w:sz w:val="12"/>
        <w:szCs w:val="12"/>
      </w:rPr>
      <w:fldChar w:fldCharType="end"/>
    </w:r>
  </w:p>
  <w:p w14:paraId="04F23550" w14:textId="77777777" w:rsidR="00A35B08" w:rsidRPr="007478AB" w:rsidRDefault="00A35B08" w:rsidP="007478AB">
    <w:pPr>
      <w:pStyle w:val="Hlavika"/>
      <w:rPr>
        <w:rFonts w:ascii="Arial" w:hAnsi="Arial" w:cs="Arial"/>
        <w:spacing w:val="22"/>
        <w:sz w:val="12"/>
        <w:szCs w:val="12"/>
      </w:rPr>
    </w:pPr>
    <w:r w:rsidRPr="007478AB">
      <w:rPr>
        <w:rFonts w:ascii="Arial" w:hAnsi="Arial" w:cs="Arial"/>
        <w:spacing w:val="22"/>
        <w:sz w:val="12"/>
        <w:szCs w:val="12"/>
      </w:rPr>
      <w:t>Programovacie obdobie 201</w:t>
    </w:r>
    <w:r>
      <w:rPr>
        <w:rFonts w:ascii="Arial" w:hAnsi="Arial" w:cs="Arial"/>
        <w:spacing w:val="22"/>
        <w:sz w:val="12"/>
        <w:szCs w:val="12"/>
      </w:rPr>
      <w:t>5</w:t>
    </w:r>
    <w:r w:rsidRPr="007478AB">
      <w:rPr>
        <w:rFonts w:ascii="Arial" w:hAnsi="Arial" w:cs="Arial"/>
        <w:spacing w:val="22"/>
        <w:sz w:val="12"/>
        <w:szCs w:val="12"/>
      </w:rPr>
      <w:t xml:space="preserve"> - 202</w:t>
    </w:r>
    <w:r>
      <w:rPr>
        <w:rFonts w:ascii="Arial" w:hAnsi="Arial" w:cs="Arial"/>
        <w:spacing w:val="22"/>
        <w:sz w:val="12"/>
        <w:szCs w:val="12"/>
      </w:rPr>
      <w:t>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B4677C" w14:textId="77777777" w:rsidR="00A35B08" w:rsidRDefault="00A35B08">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14:paraId="17F2BD44" w14:textId="77777777" w:rsidR="00A35B08" w:rsidRDefault="00A35B08">
    <w:pPr>
      <w:pStyle w:val="Pt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934DF" w14:textId="77777777" w:rsidR="00A35B08" w:rsidRPr="00EF2FB6" w:rsidRDefault="00A35B08">
    <w:pPr>
      <w:pStyle w:val="Pta"/>
      <w:framePr w:wrap="around" w:vAnchor="text" w:hAnchor="margin" w:xAlign="right" w:y="1"/>
      <w:rPr>
        <w:rStyle w:val="slostrany"/>
        <w:rFonts w:ascii="Arial" w:hAnsi="Arial" w:cs="Arial"/>
        <w:sz w:val="12"/>
        <w:szCs w:val="12"/>
      </w:rPr>
    </w:pPr>
    <w:r w:rsidRPr="00EF2FB6">
      <w:rPr>
        <w:rStyle w:val="slostrany"/>
        <w:rFonts w:ascii="Arial" w:hAnsi="Arial" w:cs="Arial"/>
        <w:sz w:val="12"/>
        <w:szCs w:val="12"/>
      </w:rPr>
      <w:fldChar w:fldCharType="begin"/>
    </w:r>
    <w:r w:rsidRPr="00EF2FB6">
      <w:rPr>
        <w:rStyle w:val="slostrany"/>
        <w:rFonts w:ascii="Arial" w:hAnsi="Arial" w:cs="Arial"/>
        <w:sz w:val="12"/>
        <w:szCs w:val="12"/>
      </w:rPr>
      <w:instrText xml:space="preserve">PAGE  </w:instrText>
    </w:r>
    <w:r w:rsidRPr="00EF2FB6">
      <w:rPr>
        <w:rStyle w:val="slostrany"/>
        <w:rFonts w:ascii="Arial" w:hAnsi="Arial" w:cs="Arial"/>
        <w:sz w:val="12"/>
        <w:szCs w:val="12"/>
      </w:rPr>
      <w:fldChar w:fldCharType="separate"/>
    </w:r>
    <w:r w:rsidR="00141FF2">
      <w:rPr>
        <w:rStyle w:val="slostrany"/>
        <w:rFonts w:ascii="Arial" w:hAnsi="Arial" w:cs="Arial"/>
        <w:noProof/>
        <w:sz w:val="12"/>
        <w:szCs w:val="12"/>
      </w:rPr>
      <w:t>74</w:t>
    </w:r>
    <w:r w:rsidRPr="00EF2FB6">
      <w:rPr>
        <w:rStyle w:val="slostrany"/>
        <w:rFonts w:ascii="Arial" w:hAnsi="Arial" w:cs="Arial"/>
        <w:sz w:val="12"/>
        <w:szCs w:val="12"/>
      </w:rPr>
      <w:fldChar w:fldCharType="end"/>
    </w:r>
  </w:p>
  <w:p w14:paraId="565E2793" w14:textId="77777777" w:rsidR="00A35B08" w:rsidRPr="007478AB" w:rsidRDefault="00A35B08" w:rsidP="007478AB">
    <w:pPr>
      <w:pStyle w:val="Hlavika"/>
      <w:rPr>
        <w:rFonts w:ascii="Arial" w:hAnsi="Arial" w:cs="Arial"/>
        <w:spacing w:val="28"/>
        <w:sz w:val="12"/>
        <w:szCs w:val="12"/>
      </w:rPr>
    </w:pPr>
    <w:r w:rsidRPr="007478AB">
      <w:rPr>
        <w:rFonts w:ascii="Arial" w:hAnsi="Arial" w:cs="Arial"/>
        <w:spacing w:val="28"/>
        <w:sz w:val="12"/>
        <w:szCs w:val="12"/>
      </w:rPr>
      <w:t>Programovacie obdobie 2013 - 2022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351168" w14:textId="77777777" w:rsidR="00A35B08" w:rsidRDefault="00A35B08">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14:paraId="47E96D6A" w14:textId="77777777" w:rsidR="00A35B08" w:rsidRDefault="00A35B08">
    <w:pPr>
      <w:pStyle w:val="Pta"/>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3A5198" w14:textId="77777777" w:rsidR="00A35B08" w:rsidRPr="00EF2FB6" w:rsidRDefault="00A35B08">
    <w:pPr>
      <w:pStyle w:val="Pta"/>
      <w:framePr w:wrap="around" w:vAnchor="text" w:hAnchor="margin" w:xAlign="right" w:y="1"/>
      <w:rPr>
        <w:rStyle w:val="slostrany"/>
        <w:rFonts w:ascii="Arial" w:hAnsi="Arial" w:cs="Arial"/>
        <w:sz w:val="12"/>
        <w:szCs w:val="12"/>
      </w:rPr>
    </w:pPr>
    <w:r w:rsidRPr="00EF2FB6">
      <w:rPr>
        <w:rStyle w:val="slostrany"/>
        <w:rFonts w:ascii="Arial" w:hAnsi="Arial" w:cs="Arial"/>
        <w:sz w:val="12"/>
        <w:szCs w:val="12"/>
      </w:rPr>
      <w:fldChar w:fldCharType="begin"/>
    </w:r>
    <w:r w:rsidRPr="00EF2FB6">
      <w:rPr>
        <w:rStyle w:val="slostrany"/>
        <w:rFonts w:ascii="Arial" w:hAnsi="Arial" w:cs="Arial"/>
        <w:sz w:val="12"/>
        <w:szCs w:val="12"/>
      </w:rPr>
      <w:instrText xml:space="preserve">PAGE  </w:instrText>
    </w:r>
    <w:r w:rsidRPr="00EF2FB6">
      <w:rPr>
        <w:rStyle w:val="slostrany"/>
        <w:rFonts w:ascii="Arial" w:hAnsi="Arial" w:cs="Arial"/>
        <w:sz w:val="12"/>
        <w:szCs w:val="12"/>
      </w:rPr>
      <w:fldChar w:fldCharType="separate"/>
    </w:r>
    <w:r>
      <w:rPr>
        <w:rStyle w:val="slostrany"/>
        <w:rFonts w:ascii="Arial" w:hAnsi="Arial" w:cs="Arial"/>
        <w:noProof/>
        <w:sz w:val="12"/>
        <w:szCs w:val="12"/>
      </w:rPr>
      <w:t>163</w:t>
    </w:r>
    <w:r w:rsidRPr="00EF2FB6">
      <w:rPr>
        <w:rStyle w:val="slostrany"/>
        <w:rFonts w:ascii="Arial" w:hAnsi="Arial" w:cs="Arial"/>
        <w:sz w:val="12"/>
        <w:szCs w:val="12"/>
      </w:rPr>
      <w:fldChar w:fldCharType="end"/>
    </w:r>
  </w:p>
  <w:p w14:paraId="2D5922F7" w14:textId="77777777" w:rsidR="00A35B08" w:rsidRPr="007478AB" w:rsidRDefault="00A35B08" w:rsidP="00A412F2">
    <w:pPr>
      <w:pStyle w:val="Hlavika"/>
      <w:rPr>
        <w:rFonts w:ascii="Arial" w:hAnsi="Arial" w:cs="Arial"/>
        <w:spacing w:val="40"/>
        <w:sz w:val="12"/>
        <w:szCs w:val="12"/>
      </w:rPr>
    </w:pPr>
    <w:r w:rsidRPr="007478AB">
      <w:rPr>
        <w:rFonts w:ascii="Arial" w:hAnsi="Arial" w:cs="Arial"/>
        <w:spacing w:val="40"/>
        <w:sz w:val="12"/>
        <w:szCs w:val="12"/>
      </w:rPr>
      <w:t>Programovacie obdobie 201</w:t>
    </w:r>
    <w:r>
      <w:rPr>
        <w:rFonts w:ascii="Arial" w:hAnsi="Arial" w:cs="Arial"/>
        <w:spacing w:val="40"/>
        <w:sz w:val="12"/>
        <w:szCs w:val="12"/>
      </w:rPr>
      <w:t>4</w:t>
    </w:r>
    <w:r w:rsidRPr="007478AB">
      <w:rPr>
        <w:rFonts w:ascii="Arial" w:hAnsi="Arial" w:cs="Arial"/>
        <w:spacing w:val="40"/>
        <w:sz w:val="12"/>
        <w:szCs w:val="12"/>
      </w:rPr>
      <w:t xml:space="preserve"> - 202</w:t>
    </w:r>
    <w:r>
      <w:rPr>
        <w:rFonts w:ascii="Arial" w:hAnsi="Arial" w:cs="Arial"/>
        <w:spacing w:val="40"/>
        <w:sz w:val="12"/>
        <w:szCs w:val="12"/>
      </w:rPr>
      <w:t>3</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B89E4" w14:textId="77777777" w:rsidR="00A35B08" w:rsidRDefault="00A35B08">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14:paraId="03C5E7CB" w14:textId="77777777" w:rsidR="00A35B08" w:rsidRDefault="00A35B08">
    <w:pPr>
      <w:pStyle w:val="Pta"/>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2A6B2F" w14:textId="77777777" w:rsidR="00A35B08" w:rsidRPr="00EF2FB6" w:rsidRDefault="00A35B08">
    <w:pPr>
      <w:pStyle w:val="Pta"/>
      <w:framePr w:wrap="around" w:vAnchor="text" w:hAnchor="margin" w:xAlign="right" w:y="1"/>
      <w:rPr>
        <w:rStyle w:val="slostrany"/>
        <w:rFonts w:ascii="Arial" w:hAnsi="Arial" w:cs="Arial"/>
        <w:sz w:val="12"/>
        <w:szCs w:val="12"/>
      </w:rPr>
    </w:pPr>
    <w:r w:rsidRPr="00EF2FB6">
      <w:rPr>
        <w:rStyle w:val="slostrany"/>
        <w:rFonts w:ascii="Arial" w:hAnsi="Arial" w:cs="Arial"/>
        <w:sz w:val="12"/>
        <w:szCs w:val="12"/>
      </w:rPr>
      <w:fldChar w:fldCharType="begin"/>
    </w:r>
    <w:r w:rsidRPr="00EF2FB6">
      <w:rPr>
        <w:rStyle w:val="slostrany"/>
        <w:rFonts w:ascii="Arial" w:hAnsi="Arial" w:cs="Arial"/>
        <w:sz w:val="12"/>
        <w:szCs w:val="12"/>
      </w:rPr>
      <w:instrText xml:space="preserve">PAGE  </w:instrText>
    </w:r>
    <w:r w:rsidRPr="00EF2FB6">
      <w:rPr>
        <w:rStyle w:val="slostrany"/>
        <w:rFonts w:ascii="Arial" w:hAnsi="Arial" w:cs="Arial"/>
        <w:sz w:val="12"/>
        <w:szCs w:val="12"/>
      </w:rPr>
      <w:fldChar w:fldCharType="separate"/>
    </w:r>
    <w:r>
      <w:rPr>
        <w:rStyle w:val="slostrany"/>
        <w:rFonts w:ascii="Arial" w:hAnsi="Arial" w:cs="Arial"/>
        <w:noProof/>
        <w:sz w:val="12"/>
        <w:szCs w:val="12"/>
      </w:rPr>
      <w:t>179</w:t>
    </w:r>
    <w:r w:rsidRPr="00EF2FB6">
      <w:rPr>
        <w:rStyle w:val="slostrany"/>
        <w:rFonts w:ascii="Arial" w:hAnsi="Arial" w:cs="Arial"/>
        <w:sz w:val="12"/>
        <w:szCs w:val="12"/>
      </w:rPr>
      <w:fldChar w:fldCharType="end"/>
    </w:r>
  </w:p>
  <w:p w14:paraId="585EB573" w14:textId="77777777" w:rsidR="00A35B08" w:rsidRPr="00ED6C5B" w:rsidRDefault="00A35B08" w:rsidP="00ED6C5B">
    <w:pPr>
      <w:pStyle w:val="Hlavika"/>
      <w:rPr>
        <w:rFonts w:ascii="Arial" w:hAnsi="Arial" w:cs="Arial"/>
        <w:spacing w:val="46"/>
        <w:sz w:val="12"/>
        <w:szCs w:val="12"/>
      </w:rPr>
    </w:pPr>
    <w:r w:rsidRPr="00ED6C5B">
      <w:rPr>
        <w:rFonts w:ascii="Arial" w:hAnsi="Arial" w:cs="Arial"/>
        <w:sz w:val="12"/>
        <w:szCs w:val="12"/>
      </w:rPr>
      <w:t>Programovacie obdobie 201</w:t>
    </w:r>
    <w:r>
      <w:rPr>
        <w:rFonts w:ascii="Arial" w:hAnsi="Arial" w:cs="Arial"/>
        <w:sz w:val="12"/>
        <w:szCs w:val="12"/>
      </w:rPr>
      <w:t>5</w:t>
    </w:r>
    <w:r w:rsidRPr="00ED6C5B">
      <w:rPr>
        <w:rFonts w:ascii="Arial" w:hAnsi="Arial" w:cs="Arial"/>
        <w:sz w:val="12"/>
        <w:szCs w:val="12"/>
      </w:rPr>
      <w:t xml:space="preserve"> - 202</w:t>
    </w:r>
    <w:r>
      <w:rPr>
        <w:rFonts w:ascii="Arial" w:hAnsi="Arial" w:cs="Arial"/>
        <w:sz w:val="12"/>
        <w:szCs w:val="12"/>
      </w:rPr>
      <w:t>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F7E4AF" w14:textId="77777777" w:rsidR="00AB466F" w:rsidRDefault="00AB466F">
      <w:r>
        <w:separator/>
      </w:r>
    </w:p>
  </w:footnote>
  <w:footnote w:type="continuationSeparator" w:id="0">
    <w:p w14:paraId="41FF1DAF" w14:textId="77777777" w:rsidR="00AB466F" w:rsidRDefault="00AB46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810AB" w14:textId="77777777" w:rsidR="00A35B08" w:rsidRPr="00EF2FB6" w:rsidRDefault="00A35B08" w:rsidP="00301E29">
    <w:pPr>
      <w:pStyle w:val="Hlavika"/>
      <w:rPr>
        <w:rFonts w:ascii="Arial" w:hAnsi="Arial" w:cs="Arial"/>
        <w:spacing w:val="46"/>
        <w:sz w:val="12"/>
        <w:szCs w:val="12"/>
      </w:rPr>
    </w:pPr>
    <w:r>
      <w:rPr>
        <w:noProof/>
      </w:rPr>
      <w:drawing>
        <wp:anchor distT="0" distB="0" distL="114300" distR="114300" simplePos="0" relativeHeight="251656192" behindDoc="0" locked="0" layoutInCell="1" allowOverlap="1" wp14:anchorId="0E6B680A" wp14:editId="49830885">
          <wp:simplePos x="0" y="0"/>
          <wp:positionH relativeFrom="column">
            <wp:posOffset>5600700</wp:posOffset>
          </wp:positionH>
          <wp:positionV relativeFrom="paragraph">
            <wp:posOffset>0</wp:posOffset>
          </wp:positionV>
          <wp:extent cx="192405" cy="221615"/>
          <wp:effectExtent l="0" t="0" r="0" b="0"/>
          <wp:wrapNone/>
          <wp:docPr id="48" name="Obrázok 48" descr="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5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 cy="2216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pacing w:val="46"/>
        <w:sz w:val="12"/>
        <w:szCs w:val="12"/>
      </w:rPr>
      <w:t>Program hospodárskeho rozvoja a sociálneho rozvoja</w:t>
    </w:r>
    <w:r w:rsidRPr="00EF2FB6">
      <w:rPr>
        <w:rFonts w:ascii="Arial" w:hAnsi="Arial" w:cs="Arial"/>
        <w:spacing w:val="46"/>
        <w:sz w:val="12"/>
        <w:szCs w:val="12"/>
      </w:rPr>
      <w:t xml:space="preserve"> </w:t>
    </w:r>
    <w:r>
      <w:rPr>
        <w:rFonts w:ascii="Arial" w:hAnsi="Arial" w:cs="Arial"/>
        <w:spacing w:val="46"/>
        <w:sz w:val="12"/>
        <w:szCs w:val="12"/>
      </w:rPr>
      <w:t>obce Nedožery-Brezany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E7B3E4" w14:textId="77777777" w:rsidR="00A35B08" w:rsidRPr="007478AB" w:rsidRDefault="00A35B08" w:rsidP="002E31D5">
    <w:pPr>
      <w:pStyle w:val="Hlavika"/>
      <w:rPr>
        <w:rFonts w:ascii="Arial" w:hAnsi="Arial" w:cs="Arial"/>
        <w:spacing w:val="46"/>
        <w:sz w:val="12"/>
        <w:szCs w:val="12"/>
      </w:rPr>
    </w:pPr>
    <w:r>
      <w:rPr>
        <w:noProof/>
      </w:rPr>
      <w:drawing>
        <wp:anchor distT="0" distB="0" distL="114300" distR="114300" simplePos="0" relativeHeight="251658240" behindDoc="0" locked="0" layoutInCell="1" allowOverlap="1" wp14:anchorId="42EABBB2" wp14:editId="422F6C49">
          <wp:simplePos x="0" y="0"/>
          <wp:positionH relativeFrom="column">
            <wp:posOffset>5486400</wp:posOffset>
          </wp:positionH>
          <wp:positionV relativeFrom="paragraph">
            <wp:posOffset>-10795</wp:posOffset>
          </wp:positionV>
          <wp:extent cx="201930" cy="232410"/>
          <wp:effectExtent l="0" t="0" r="0" b="0"/>
          <wp:wrapNone/>
          <wp:docPr id="50" name="Obrázok 50" descr="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5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30" cy="232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pacing w:val="46"/>
        <w:sz w:val="12"/>
        <w:szCs w:val="12"/>
      </w:rPr>
      <w:t>Program hospodárskeho rozvoja a sociálneho rozvoja</w:t>
    </w:r>
    <w:r w:rsidRPr="00EF2FB6">
      <w:rPr>
        <w:rFonts w:ascii="Arial" w:hAnsi="Arial" w:cs="Arial"/>
        <w:spacing w:val="46"/>
        <w:sz w:val="12"/>
        <w:szCs w:val="12"/>
      </w:rPr>
      <w:t xml:space="preserve"> </w:t>
    </w:r>
    <w:r>
      <w:rPr>
        <w:rFonts w:ascii="Arial" w:hAnsi="Arial" w:cs="Arial"/>
        <w:spacing w:val="46"/>
        <w:sz w:val="12"/>
        <w:szCs w:val="12"/>
      </w:rPr>
      <w:t>obce Nedožery-Brezany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489E6" w14:textId="77777777" w:rsidR="00A35B08" w:rsidRPr="00EF2FB6" w:rsidRDefault="00A35B08" w:rsidP="002E31D5">
    <w:pPr>
      <w:pStyle w:val="Hlavika"/>
      <w:rPr>
        <w:rFonts w:ascii="Arial" w:hAnsi="Arial" w:cs="Arial"/>
        <w:spacing w:val="46"/>
        <w:sz w:val="12"/>
        <w:szCs w:val="12"/>
      </w:rPr>
    </w:pPr>
    <w:r>
      <w:rPr>
        <w:noProof/>
      </w:rPr>
      <w:drawing>
        <wp:anchor distT="0" distB="0" distL="114300" distR="114300" simplePos="0" relativeHeight="251659264" behindDoc="0" locked="0" layoutInCell="1" allowOverlap="1" wp14:anchorId="305A1772" wp14:editId="0B422B9C">
          <wp:simplePos x="0" y="0"/>
          <wp:positionH relativeFrom="column">
            <wp:posOffset>5486400</wp:posOffset>
          </wp:positionH>
          <wp:positionV relativeFrom="paragraph">
            <wp:posOffset>-6985</wp:posOffset>
          </wp:positionV>
          <wp:extent cx="201930" cy="232410"/>
          <wp:effectExtent l="0" t="0" r="0" b="0"/>
          <wp:wrapNone/>
          <wp:docPr id="51" name="Obrázok 51" descr="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5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30" cy="232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pacing w:val="46"/>
        <w:sz w:val="12"/>
        <w:szCs w:val="12"/>
      </w:rPr>
      <w:t>Program hospodárskeho rozvoja a sociálneho rozvoja</w:t>
    </w:r>
    <w:r w:rsidRPr="00EF2FB6">
      <w:rPr>
        <w:rFonts w:ascii="Arial" w:hAnsi="Arial" w:cs="Arial"/>
        <w:spacing w:val="46"/>
        <w:sz w:val="12"/>
        <w:szCs w:val="12"/>
      </w:rPr>
      <w:t xml:space="preserve"> obce </w:t>
    </w:r>
    <w:r>
      <w:rPr>
        <w:rFonts w:ascii="Arial" w:hAnsi="Arial" w:cs="Arial"/>
        <w:spacing w:val="46"/>
        <w:sz w:val="12"/>
        <w:szCs w:val="12"/>
      </w:rPr>
      <w:t>Nedožery-Brezany</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101126" w14:textId="77777777" w:rsidR="00A35B08" w:rsidRPr="00EF2FB6" w:rsidRDefault="00A35B08" w:rsidP="00301E29">
    <w:pPr>
      <w:pStyle w:val="Hlavika"/>
      <w:rPr>
        <w:rFonts w:ascii="Arial" w:hAnsi="Arial" w:cs="Arial"/>
        <w:spacing w:val="46"/>
        <w:sz w:val="12"/>
        <w:szCs w:val="12"/>
      </w:rPr>
    </w:pPr>
    <w:r>
      <w:rPr>
        <w:noProof/>
      </w:rPr>
      <w:drawing>
        <wp:anchor distT="0" distB="0" distL="114300" distR="114300" simplePos="0" relativeHeight="251657216" behindDoc="0" locked="0" layoutInCell="1" allowOverlap="1" wp14:anchorId="048FC62F" wp14:editId="1AB2A9A1">
          <wp:simplePos x="0" y="0"/>
          <wp:positionH relativeFrom="column">
            <wp:posOffset>5600700</wp:posOffset>
          </wp:positionH>
          <wp:positionV relativeFrom="paragraph">
            <wp:posOffset>-6985</wp:posOffset>
          </wp:positionV>
          <wp:extent cx="201930" cy="232410"/>
          <wp:effectExtent l="0" t="0" r="0" b="0"/>
          <wp:wrapNone/>
          <wp:docPr id="49" name="Obrázok 49" descr="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5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30" cy="232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pacing w:val="46"/>
        <w:sz w:val="12"/>
        <w:szCs w:val="12"/>
      </w:rPr>
      <w:t>Program hospodárskeho rozvoja a sociálneho rozvoja</w:t>
    </w:r>
    <w:r w:rsidRPr="00EF2FB6">
      <w:rPr>
        <w:rFonts w:ascii="Arial" w:hAnsi="Arial" w:cs="Arial"/>
        <w:spacing w:val="46"/>
        <w:sz w:val="12"/>
        <w:szCs w:val="12"/>
      </w:rPr>
      <w:t xml:space="preserve"> obce </w:t>
    </w:r>
    <w:r>
      <w:rPr>
        <w:rFonts w:ascii="Arial" w:hAnsi="Arial" w:cs="Arial"/>
        <w:spacing w:val="46"/>
        <w:sz w:val="12"/>
        <w:szCs w:val="12"/>
      </w:rPr>
      <w:t>Nedožery-Brezany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pStyle w:val="Odpichpodpod"/>
      <w:lvlText w:val="*"/>
      <w:lvlJc w:val="left"/>
    </w:lvl>
  </w:abstractNum>
  <w:abstractNum w:abstractNumId="1">
    <w:nsid w:val="00000001"/>
    <w:multiLevelType w:val="multilevel"/>
    <w:tmpl w:val="00000001"/>
    <w:name w:val="WW8Num1"/>
    <w:lvl w:ilvl="0">
      <w:start w:val="3"/>
      <w:numFmt w:val="decimal"/>
      <w:lvlText w:val="%1."/>
      <w:lvlJc w:val="left"/>
      <w:pPr>
        <w:tabs>
          <w:tab w:val="num" w:pos="283"/>
        </w:tabs>
      </w:p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2">
    <w:nsid w:val="00000002"/>
    <w:multiLevelType w:val="multilevel"/>
    <w:tmpl w:val="00000002"/>
    <w:name w:val="WW8Num2"/>
    <w:lvl w:ilvl="0">
      <w:start w:val="4"/>
      <w:numFmt w:val="decimal"/>
      <w:lvlText w:val="%1."/>
      <w:lvlJc w:val="left"/>
      <w:pPr>
        <w:tabs>
          <w:tab w:val="num" w:pos="283"/>
        </w:tabs>
      </w:p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3">
    <w:nsid w:val="00000003"/>
    <w:multiLevelType w:val="multilevel"/>
    <w:tmpl w:val="00000003"/>
    <w:name w:val="WW8Num3"/>
    <w:lvl w:ilvl="0">
      <w:start w:val="1"/>
      <w:numFmt w:val="decimal"/>
      <w:lvlText w:val="%1."/>
      <w:lvlJc w:val="left"/>
      <w:pPr>
        <w:tabs>
          <w:tab w:val="num" w:pos="283"/>
        </w:tabs>
      </w:pPr>
    </w:lvl>
    <w:lvl w:ilvl="1">
      <w:start w:val="1"/>
      <w:numFmt w:val="decimal"/>
      <w:lvlText w:val="%2."/>
      <w:lvlJc w:val="left"/>
      <w:pPr>
        <w:tabs>
          <w:tab w:val="num" w:pos="567"/>
        </w:tabs>
      </w:pPr>
    </w:lvl>
    <w:lvl w:ilvl="2">
      <w:start w:val="2"/>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4">
    <w:nsid w:val="00000004"/>
    <w:multiLevelType w:val="multilevel"/>
    <w:tmpl w:val="00000004"/>
    <w:name w:val="WW8Num4"/>
    <w:lvl w:ilvl="0">
      <w:start w:val="1"/>
      <w:numFmt w:val="decimal"/>
      <w:lvlText w:val="%1."/>
      <w:lvlJc w:val="left"/>
      <w:pPr>
        <w:tabs>
          <w:tab w:val="num" w:pos="283"/>
        </w:tabs>
      </w:p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5">
    <w:nsid w:val="00000005"/>
    <w:multiLevelType w:val="multilevel"/>
    <w:tmpl w:val="00000005"/>
    <w:name w:val="WW8Num5"/>
    <w:lvl w:ilvl="0">
      <w:start w:val="4"/>
      <w:numFmt w:val="decimal"/>
      <w:lvlText w:val="%1."/>
      <w:lvlJc w:val="left"/>
      <w:pPr>
        <w:tabs>
          <w:tab w:val="num" w:pos="283"/>
        </w:tabs>
      </w:p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6">
    <w:nsid w:val="002708B5"/>
    <w:multiLevelType w:val="hybridMultilevel"/>
    <w:tmpl w:val="50B83BBA"/>
    <w:lvl w:ilvl="0" w:tplc="568CC89A">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7">
    <w:nsid w:val="007C49CB"/>
    <w:multiLevelType w:val="hybridMultilevel"/>
    <w:tmpl w:val="4A72539E"/>
    <w:lvl w:ilvl="0" w:tplc="360859DC">
      <w:start w:val="1"/>
      <w:numFmt w:val="bullet"/>
      <w:lvlText w:val=""/>
      <w:lvlJc w:val="left"/>
      <w:pPr>
        <w:tabs>
          <w:tab w:val="num" w:pos="3553"/>
        </w:tabs>
        <w:ind w:left="3553"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nsid w:val="011D5CAF"/>
    <w:multiLevelType w:val="hybridMultilevel"/>
    <w:tmpl w:val="F72CD9D4"/>
    <w:lvl w:ilvl="0" w:tplc="C96CC75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2C84F32"/>
    <w:multiLevelType w:val="hybridMultilevel"/>
    <w:tmpl w:val="DFBE0AB0"/>
    <w:lvl w:ilvl="0" w:tplc="0B762938">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0">
    <w:nsid w:val="045436DD"/>
    <w:multiLevelType w:val="hybridMultilevel"/>
    <w:tmpl w:val="D7461AA6"/>
    <w:lvl w:ilvl="0" w:tplc="C96CC75E">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1">
    <w:nsid w:val="05204062"/>
    <w:multiLevelType w:val="hybridMultilevel"/>
    <w:tmpl w:val="6192ACA2"/>
    <w:lvl w:ilvl="0" w:tplc="19F40992">
      <w:numFmt w:val="bullet"/>
      <w:lvlText w:val="-"/>
      <w:lvlJc w:val="left"/>
      <w:pPr>
        <w:tabs>
          <w:tab w:val="num" w:pos="1440"/>
        </w:tabs>
        <w:ind w:left="144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2">
    <w:nsid w:val="064701FF"/>
    <w:multiLevelType w:val="multilevel"/>
    <w:tmpl w:val="A59AB5AA"/>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06AA513F"/>
    <w:multiLevelType w:val="hybridMultilevel"/>
    <w:tmpl w:val="35488554"/>
    <w:lvl w:ilvl="0" w:tplc="041B000F">
      <w:start w:val="12"/>
      <w:numFmt w:val="decimal"/>
      <w:lvlText w:val="%1."/>
      <w:lvlJc w:val="left"/>
      <w:pPr>
        <w:tabs>
          <w:tab w:val="num" w:pos="720"/>
        </w:tabs>
        <w:ind w:left="720" w:hanging="360"/>
      </w:pPr>
      <w:rPr>
        <w:rFonts w:hint="default"/>
      </w:rPr>
    </w:lvl>
    <w:lvl w:ilvl="1" w:tplc="041B0019">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4">
    <w:nsid w:val="0AD54E16"/>
    <w:multiLevelType w:val="hybridMultilevel"/>
    <w:tmpl w:val="01CC48DE"/>
    <w:lvl w:ilvl="0" w:tplc="568CC89A">
      <w:numFmt w:val="bullet"/>
      <w:lvlText w:val="-"/>
      <w:lvlJc w:val="left"/>
      <w:pPr>
        <w:tabs>
          <w:tab w:val="num" w:pos="720"/>
        </w:tabs>
        <w:ind w:left="720" w:hanging="360"/>
      </w:pPr>
      <w:rPr>
        <w:rFonts w:ascii="Times New Roman" w:eastAsia="Times New Roman" w:hAnsi="Times New Roman" w:cs="Times New Roman" w:hint="default"/>
      </w:rPr>
    </w:lvl>
    <w:lvl w:ilvl="1" w:tplc="568CC89A">
      <w:numFmt w:val="bullet"/>
      <w:lvlText w:val="-"/>
      <w:lvlJc w:val="left"/>
      <w:pPr>
        <w:tabs>
          <w:tab w:val="num" w:pos="1440"/>
        </w:tabs>
        <w:ind w:left="1440" w:hanging="360"/>
      </w:pPr>
      <w:rPr>
        <w:rFonts w:ascii="Times New Roman" w:eastAsia="Times New Roman" w:hAnsi="Times New Roman" w:cs="Times New Roman"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5">
    <w:nsid w:val="0BE0326D"/>
    <w:multiLevelType w:val="hybridMultilevel"/>
    <w:tmpl w:val="9A809802"/>
    <w:lvl w:ilvl="0" w:tplc="C96CC75E">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6">
    <w:nsid w:val="0F915891"/>
    <w:multiLevelType w:val="hybridMultilevel"/>
    <w:tmpl w:val="D398EC58"/>
    <w:lvl w:ilvl="0" w:tplc="568CC89A">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7">
    <w:nsid w:val="10890248"/>
    <w:multiLevelType w:val="hybridMultilevel"/>
    <w:tmpl w:val="7DE88F1C"/>
    <w:lvl w:ilvl="0" w:tplc="19F40992">
      <w:numFmt w:val="bullet"/>
      <w:lvlText w:val="-"/>
      <w:lvlJc w:val="left"/>
      <w:pPr>
        <w:tabs>
          <w:tab w:val="num" w:pos="1440"/>
        </w:tabs>
        <w:ind w:left="144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8">
    <w:nsid w:val="11EC2F45"/>
    <w:multiLevelType w:val="hybridMultilevel"/>
    <w:tmpl w:val="4BC43302"/>
    <w:lvl w:ilvl="0" w:tplc="FF20318A">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9">
    <w:nsid w:val="12C54CC1"/>
    <w:multiLevelType w:val="hybridMultilevel"/>
    <w:tmpl w:val="7BC6D8F2"/>
    <w:lvl w:ilvl="0" w:tplc="0B762938">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0">
    <w:nsid w:val="14AD676E"/>
    <w:multiLevelType w:val="hybridMultilevel"/>
    <w:tmpl w:val="4B9E73FE"/>
    <w:lvl w:ilvl="0" w:tplc="0B762938">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1">
    <w:nsid w:val="152A32EF"/>
    <w:multiLevelType w:val="hybridMultilevel"/>
    <w:tmpl w:val="941A1724"/>
    <w:lvl w:ilvl="0" w:tplc="C96CC75E">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2">
    <w:nsid w:val="153B3877"/>
    <w:multiLevelType w:val="hybridMultilevel"/>
    <w:tmpl w:val="E646AFC4"/>
    <w:lvl w:ilvl="0" w:tplc="568CC89A">
      <w:numFmt w:val="bullet"/>
      <w:lvlText w:val="-"/>
      <w:lvlJc w:val="left"/>
      <w:pPr>
        <w:tabs>
          <w:tab w:val="num" w:pos="360"/>
        </w:tabs>
        <w:ind w:left="360" w:hanging="360"/>
      </w:pPr>
      <w:rPr>
        <w:rFonts w:ascii="Times New Roman" w:eastAsia="Times New Roman" w:hAnsi="Times New Roman" w:cs="Times New Roman" w:hint="default"/>
      </w:rPr>
    </w:lvl>
    <w:lvl w:ilvl="1" w:tplc="041B0003" w:tentative="1">
      <w:start w:val="1"/>
      <w:numFmt w:val="bullet"/>
      <w:lvlText w:val="o"/>
      <w:lvlJc w:val="left"/>
      <w:pPr>
        <w:tabs>
          <w:tab w:val="num" w:pos="1080"/>
        </w:tabs>
        <w:ind w:left="1080" w:hanging="360"/>
      </w:pPr>
      <w:rPr>
        <w:rFonts w:ascii="Courier New" w:hAnsi="Courier New" w:cs="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23">
    <w:nsid w:val="170A0D4E"/>
    <w:multiLevelType w:val="hybridMultilevel"/>
    <w:tmpl w:val="3926D124"/>
    <w:lvl w:ilvl="0" w:tplc="19F40992">
      <w:numFmt w:val="bullet"/>
      <w:lvlText w:val="-"/>
      <w:lvlJc w:val="left"/>
      <w:pPr>
        <w:tabs>
          <w:tab w:val="num" w:pos="1440"/>
        </w:tabs>
        <w:ind w:left="144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4">
    <w:nsid w:val="179554A9"/>
    <w:multiLevelType w:val="hybridMultilevel"/>
    <w:tmpl w:val="1D3E199C"/>
    <w:lvl w:ilvl="0" w:tplc="CF2E92F4">
      <w:numFmt w:val="bullet"/>
      <w:lvlText w:val="-"/>
      <w:lvlJc w:val="left"/>
      <w:pPr>
        <w:tabs>
          <w:tab w:val="num" w:pos="720"/>
        </w:tabs>
        <w:ind w:left="720" w:hanging="360"/>
      </w:pPr>
      <w:rPr>
        <w:rFonts w:ascii="Tahoma" w:eastAsia="Times New Roman" w:hAnsi="Tahoma" w:cs="Tahoma"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5">
    <w:nsid w:val="1AE90056"/>
    <w:multiLevelType w:val="hybridMultilevel"/>
    <w:tmpl w:val="23ACE038"/>
    <w:lvl w:ilvl="0" w:tplc="39549930">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1AED2C8F"/>
    <w:multiLevelType w:val="hybridMultilevel"/>
    <w:tmpl w:val="663A2382"/>
    <w:lvl w:ilvl="0" w:tplc="360859DC">
      <w:start w:val="1"/>
      <w:numFmt w:val="bullet"/>
      <w:lvlText w:val=""/>
      <w:lvlJc w:val="left"/>
      <w:pPr>
        <w:tabs>
          <w:tab w:val="num" w:pos="1080"/>
        </w:tabs>
        <w:ind w:left="1080" w:hanging="360"/>
      </w:pPr>
      <w:rPr>
        <w:rFonts w:ascii="Symbol" w:hAnsi="Symbol" w:hint="default"/>
      </w:rPr>
    </w:lvl>
    <w:lvl w:ilvl="1" w:tplc="041B0003" w:tentative="1">
      <w:start w:val="1"/>
      <w:numFmt w:val="bullet"/>
      <w:lvlText w:val="o"/>
      <w:lvlJc w:val="left"/>
      <w:pPr>
        <w:tabs>
          <w:tab w:val="num" w:pos="1800"/>
        </w:tabs>
        <w:ind w:left="1800" w:hanging="360"/>
      </w:pPr>
      <w:rPr>
        <w:rFonts w:ascii="Courier New" w:hAnsi="Courier New" w:cs="Courier New" w:hint="default"/>
      </w:rPr>
    </w:lvl>
    <w:lvl w:ilvl="2" w:tplc="041B0005" w:tentative="1">
      <w:start w:val="1"/>
      <w:numFmt w:val="bullet"/>
      <w:lvlText w:val=""/>
      <w:lvlJc w:val="left"/>
      <w:pPr>
        <w:tabs>
          <w:tab w:val="num" w:pos="2520"/>
        </w:tabs>
        <w:ind w:left="2520" w:hanging="360"/>
      </w:pPr>
      <w:rPr>
        <w:rFonts w:ascii="Wingdings" w:hAnsi="Wingdings" w:hint="default"/>
      </w:rPr>
    </w:lvl>
    <w:lvl w:ilvl="3" w:tplc="041B0001" w:tentative="1">
      <w:start w:val="1"/>
      <w:numFmt w:val="bullet"/>
      <w:lvlText w:val=""/>
      <w:lvlJc w:val="left"/>
      <w:pPr>
        <w:tabs>
          <w:tab w:val="num" w:pos="3240"/>
        </w:tabs>
        <w:ind w:left="3240" w:hanging="360"/>
      </w:pPr>
      <w:rPr>
        <w:rFonts w:ascii="Symbol" w:hAnsi="Symbol" w:hint="default"/>
      </w:rPr>
    </w:lvl>
    <w:lvl w:ilvl="4" w:tplc="041B0003" w:tentative="1">
      <w:start w:val="1"/>
      <w:numFmt w:val="bullet"/>
      <w:lvlText w:val="o"/>
      <w:lvlJc w:val="left"/>
      <w:pPr>
        <w:tabs>
          <w:tab w:val="num" w:pos="3960"/>
        </w:tabs>
        <w:ind w:left="3960" w:hanging="360"/>
      </w:pPr>
      <w:rPr>
        <w:rFonts w:ascii="Courier New" w:hAnsi="Courier New" w:cs="Courier New" w:hint="default"/>
      </w:rPr>
    </w:lvl>
    <w:lvl w:ilvl="5" w:tplc="041B0005" w:tentative="1">
      <w:start w:val="1"/>
      <w:numFmt w:val="bullet"/>
      <w:lvlText w:val=""/>
      <w:lvlJc w:val="left"/>
      <w:pPr>
        <w:tabs>
          <w:tab w:val="num" w:pos="4680"/>
        </w:tabs>
        <w:ind w:left="4680" w:hanging="360"/>
      </w:pPr>
      <w:rPr>
        <w:rFonts w:ascii="Wingdings" w:hAnsi="Wingdings" w:hint="default"/>
      </w:rPr>
    </w:lvl>
    <w:lvl w:ilvl="6" w:tplc="041B0001" w:tentative="1">
      <w:start w:val="1"/>
      <w:numFmt w:val="bullet"/>
      <w:lvlText w:val=""/>
      <w:lvlJc w:val="left"/>
      <w:pPr>
        <w:tabs>
          <w:tab w:val="num" w:pos="5400"/>
        </w:tabs>
        <w:ind w:left="5400" w:hanging="360"/>
      </w:pPr>
      <w:rPr>
        <w:rFonts w:ascii="Symbol" w:hAnsi="Symbol" w:hint="default"/>
      </w:rPr>
    </w:lvl>
    <w:lvl w:ilvl="7" w:tplc="041B0003" w:tentative="1">
      <w:start w:val="1"/>
      <w:numFmt w:val="bullet"/>
      <w:lvlText w:val="o"/>
      <w:lvlJc w:val="left"/>
      <w:pPr>
        <w:tabs>
          <w:tab w:val="num" w:pos="6120"/>
        </w:tabs>
        <w:ind w:left="6120" w:hanging="360"/>
      </w:pPr>
      <w:rPr>
        <w:rFonts w:ascii="Courier New" w:hAnsi="Courier New" w:cs="Courier New" w:hint="default"/>
      </w:rPr>
    </w:lvl>
    <w:lvl w:ilvl="8" w:tplc="041B0005" w:tentative="1">
      <w:start w:val="1"/>
      <w:numFmt w:val="bullet"/>
      <w:lvlText w:val=""/>
      <w:lvlJc w:val="left"/>
      <w:pPr>
        <w:tabs>
          <w:tab w:val="num" w:pos="6840"/>
        </w:tabs>
        <w:ind w:left="6840" w:hanging="360"/>
      </w:pPr>
      <w:rPr>
        <w:rFonts w:ascii="Wingdings" w:hAnsi="Wingdings" w:hint="default"/>
      </w:rPr>
    </w:lvl>
  </w:abstractNum>
  <w:abstractNum w:abstractNumId="27">
    <w:nsid w:val="1CA9274F"/>
    <w:multiLevelType w:val="multilevel"/>
    <w:tmpl w:val="A4480EB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Nadpis3"/>
      <w:lvlText w:val="%1.%2.%3"/>
      <w:lvlJc w:val="left"/>
      <w:pPr>
        <w:tabs>
          <w:tab w:val="num" w:pos="720"/>
        </w:tabs>
        <w:ind w:left="720" w:hanging="720"/>
      </w:pPr>
    </w:lvl>
    <w:lvl w:ilvl="3">
      <w:start w:val="1"/>
      <w:numFmt w:val="decimal"/>
      <w:pStyle w:val="Nadpis4"/>
      <w:lvlText w:val="%1.%2.%3.%4"/>
      <w:lvlJc w:val="left"/>
      <w:pPr>
        <w:tabs>
          <w:tab w:val="num" w:pos="864"/>
        </w:tabs>
        <w:ind w:left="864" w:hanging="864"/>
      </w:pPr>
    </w:lvl>
    <w:lvl w:ilvl="4">
      <w:start w:val="1"/>
      <w:numFmt w:val="decimal"/>
      <w:pStyle w:val="Nadpis5"/>
      <w:lvlText w:val="%1.%2.%3.%4.%5"/>
      <w:lvlJc w:val="left"/>
      <w:pPr>
        <w:tabs>
          <w:tab w:val="num" w:pos="1008"/>
        </w:tabs>
        <w:ind w:left="1008" w:hanging="1008"/>
      </w:pPr>
    </w:lvl>
    <w:lvl w:ilvl="5">
      <w:start w:val="1"/>
      <w:numFmt w:val="decimal"/>
      <w:pStyle w:val="Nadpis6"/>
      <w:lvlText w:val="%1.%2.%3.%4.%5.%6"/>
      <w:lvlJc w:val="left"/>
      <w:pPr>
        <w:tabs>
          <w:tab w:val="num" w:pos="1152"/>
        </w:tabs>
        <w:ind w:left="1152" w:hanging="1152"/>
      </w:pPr>
    </w:lvl>
    <w:lvl w:ilvl="6">
      <w:start w:val="1"/>
      <w:numFmt w:val="decimal"/>
      <w:pStyle w:val="Nadpis7"/>
      <w:lvlText w:val="%1.%2.%3.%4.%5.%6.%7"/>
      <w:lvlJc w:val="left"/>
      <w:pPr>
        <w:tabs>
          <w:tab w:val="num" w:pos="1296"/>
        </w:tabs>
        <w:ind w:left="1296" w:hanging="1296"/>
      </w:pPr>
    </w:lvl>
    <w:lvl w:ilvl="7">
      <w:start w:val="1"/>
      <w:numFmt w:val="decimal"/>
      <w:pStyle w:val="Nadpis8"/>
      <w:lvlText w:val="%1.%2.%3.%4.%5.%6.%7.%8"/>
      <w:lvlJc w:val="left"/>
      <w:pPr>
        <w:tabs>
          <w:tab w:val="num" w:pos="1440"/>
        </w:tabs>
        <w:ind w:left="1440" w:hanging="1440"/>
      </w:pPr>
    </w:lvl>
    <w:lvl w:ilvl="8">
      <w:start w:val="1"/>
      <w:numFmt w:val="decimal"/>
      <w:pStyle w:val="Nadpis9"/>
      <w:lvlText w:val="%1.%2.%3.%4.%5.%6.%7.%8.%9"/>
      <w:lvlJc w:val="left"/>
      <w:pPr>
        <w:tabs>
          <w:tab w:val="num" w:pos="1584"/>
        </w:tabs>
        <w:ind w:left="1584" w:hanging="1584"/>
      </w:pPr>
    </w:lvl>
  </w:abstractNum>
  <w:abstractNum w:abstractNumId="28">
    <w:nsid w:val="1DB85A6D"/>
    <w:multiLevelType w:val="hybridMultilevel"/>
    <w:tmpl w:val="AB3EE5E6"/>
    <w:lvl w:ilvl="0" w:tplc="0B762938">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9">
    <w:nsid w:val="1F1A55AE"/>
    <w:multiLevelType w:val="hybridMultilevel"/>
    <w:tmpl w:val="85D817DA"/>
    <w:lvl w:ilvl="0" w:tplc="0B762938">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0">
    <w:nsid w:val="1FE430F5"/>
    <w:multiLevelType w:val="hybridMultilevel"/>
    <w:tmpl w:val="3D4CE8A0"/>
    <w:lvl w:ilvl="0" w:tplc="C96CC75E">
      <w:numFmt w:val="bullet"/>
      <w:lvlText w:val="-"/>
      <w:lvlJc w:val="left"/>
      <w:pPr>
        <w:tabs>
          <w:tab w:val="num" w:pos="720"/>
        </w:tabs>
        <w:ind w:left="720" w:hanging="360"/>
      </w:pPr>
      <w:rPr>
        <w:rFonts w:ascii="Times New Roman" w:eastAsia="Times New Roman" w:hAnsi="Times New Roman" w:cs="Times New Roman" w:hint="default"/>
      </w:rPr>
    </w:lvl>
    <w:lvl w:ilvl="1" w:tplc="A9C46BC8">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203005CB"/>
    <w:multiLevelType w:val="hybridMultilevel"/>
    <w:tmpl w:val="33628C64"/>
    <w:lvl w:ilvl="0" w:tplc="041B0005">
      <w:start w:val="1"/>
      <w:numFmt w:val="bullet"/>
      <w:lvlText w:val=""/>
      <w:lvlJc w:val="left"/>
      <w:pPr>
        <w:ind w:left="720" w:hanging="360"/>
      </w:pPr>
      <w:rPr>
        <w:rFonts w:ascii="Wingdings" w:hAnsi="Wingdings" w:cs="Wingdings" w:hint="default"/>
      </w:rPr>
    </w:lvl>
    <w:lvl w:ilvl="1" w:tplc="64683FDA">
      <w:numFmt w:val="bullet"/>
      <w:lvlText w:val="-"/>
      <w:lvlJc w:val="left"/>
      <w:pPr>
        <w:ind w:left="1440" w:hanging="360"/>
      </w:pPr>
      <w:rPr>
        <w:rFonts w:ascii="Arial Narrow" w:eastAsia="Times New Roman" w:hAnsi="Arial Narrow" w:hint="default"/>
        <w:b w:val="0"/>
        <w:bCs w:val="0"/>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32">
    <w:nsid w:val="208135E0"/>
    <w:multiLevelType w:val="hybridMultilevel"/>
    <w:tmpl w:val="102CB830"/>
    <w:lvl w:ilvl="0" w:tplc="C96CC75E">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3">
    <w:nsid w:val="221D62AB"/>
    <w:multiLevelType w:val="hybridMultilevel"/>
    <w:tmpl w:val="D9B0CC30"/>
    <w:lvl w:ilvl="0" w:tplc="041B000F">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4">
    <w:nsid w:val="2427365C"/>
    <w:multiLevelType w:val="hybridMultilevel"/>
    <w:tmpl w:val="578277FC"/>
    <w:lvl w:ilvl="0" w:tplc="C96CC75E">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5">
    <w:nsid w:val="27E528E2"/>
    <w:multiLevelType w:val="hybridMultilevel"/>
    <w:tmpl w:val="34FE80E2"/>
    <w:lvl w:ilvl="0" w:tplc="C96CC75E">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6">
    <w:nsid w:val="28771205"/>
    <w:multiLevelType w:val="hybridMultilevel"/>
    <w:tmpl w:val="08EEE1A0"/>
    <w:lvl w:ilvl="0" w:tplc="7804A212">
      <w:start w:val="1"/>
      <w:numFmt w:val="decimal"/>
      <w:lvlText w:val="%1."/>
      <w:lvlJc w:val="left"/>
      <w:pPr>
        <w:tabs>
          <w:tab w:val="num" w:pos="765"/>
        </w:tabs>
        <w:ind w:left="765" w:hanging="405"/>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7">
    <w:nsid w:val="28865E26"/>
    <w:multiLevelType w:val="hybridMultilevel"/>
    <w:tmpl w:val="34B6BA1A"/>
    <w:lvl w:ilvl="0" w:tplc="19F40992">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800"/>
        </w:tabs>
        <w:ind w:left="1800" w:hanging="360"/>
      </w:pPr>
      <w:rPr>
        <w:rFonts w:ascii="Courier New" w:hAnsi="Courier New" w:cs="Courier New" w:hint="default"/>
      </w:rPr>
    </w:lvl>
    <w:lvl w:ilvl="2" w:tplc="041B0005" w:tentative="1">
      <w:start w:val="1"/>
      <w:numFmt w:val="bullet"/>
      <w:lvlText w:val=""/>
      <w:lvlJc w:val="left"/>
      <w:pPr>
        <w:tabs>
          <w:tab w:val="num" w:pos="2520"/>
        </w:tabs>
        <w:ind w:left="2520" w:hanging="360"/>
      </w:pPr>
      <w:rPr>
        <w:rFonts w:ascii="Wingdings" w:hAnsi="Wingdings" w:hint="default"/>
      </w:rPr>
    </w:lvl>
    <w:lvl w:ilvl="3" w:tplc="041B0001" w:tentative="1">
      <w:start w:val="1"/>
      <w:numFmt w:val="bullet"/>
      <w:lvlText w:val=""/>
      <w:lvlJc w:val="left"/>
      <w:pPr>
        <w:tabs>
          <w:tab w:val="num" w:pos="3240"/>
        </w:tabs>
        <w:ind w:left="3240" w:hanging="360"/>
      </w:pPr>
      <w:rPr>
        <w:rFonts w:ascii="Symbol" w:hAnsi="Symbol" w:hint="default"/>
      </w:rPr>
    </w:lvl>
    <w:lvl w:ilvl="4" w:tplc="041B0003" w:tentative="1">
      <w:start w:val="1"/>
      <w:numFmt w:val="bullet"/>
      <w:lvlText w:val="o"/>
      <w:lvlJc w:val="left"/>
      <w:pPr>
        <w:tabs>
          <w:tab w:val="num" w:pos="3960"/>
        </w:tabs>
        <w:ind w:left="3960" w:hanging="360"/>
      </w:pPr>
      <w:rPr>
        <w:rFonts w:ascii="Courier New" w:hAnsi="Courier New" w:cs="Courier New" w:hint="default"/>
      </w:rPr>
    </w:lvl>
    <w:lvl w:ilvl="5" w:tplc="041B0005" w:tentative="1">
      <w:start w:val="1"/>
      <w:numFmt w:val="bullet"/>
      <w:lvlText w:val=""/>
      <w:lvlJc w:val="left"/>
      <w:pPr>
        <w:tabs>
          <w:tab w:val="num" w:pos="4680"/>
        </w:tabs>
        <w:ind w:left="4680" w:hanging="360"/>
      </w:pPr>
      <w:rPr>
        <w:rFonts w:ascii="Wingdings" w:hAnsi="Wingdings" w:hint="default"/>
      </w:rPr>
    </w:lvl>
    <w:lvl w:ilvl="6" w:tplc="041B0001" w:tentative="1">
      <w:start w:val="1"/>
      <w:numFmt w:val="bullet"/>
      <w:lvlText w:val=""/>
      <w:lvlJc w:val="left"/>
      <w:pPr>
        <w:tabs>
          <w:tab w:val="num" w:pos="5400"/>
        </w:tabs>
        <w:ind w:left="5400" w:hanging="360"/>
      </w:pPr>
      <w:rPr>
        <w:rFonts w:ascii="Symbol" w:hAnsi="Symbol" w:hint="default"/>
      </w:rPr>
    </w:lvl>
    <w:lvl w:ilvl="7" w:tplc="041B0003" w:tentative="1">
      <w:start w:val="1"/>
      <w:numFmt w:val="bullet"/>
      <w:lvlText w:val="o"/>
      <w:lvlJc w:val="left"/>
      <w:pPr>
        <w:tabs>
          <w:tab w:val="num" w:pos="6120"/>
        </w:tabs>
        <w:ind w:left="6120" w:hanging="360"/>
      </w:pPr>
      <w:rPr>
        <w:rFonts w:ascii="Courier New" w:hAnsi="Courier New" w:cs="Courier New" w:hint="default"/>
      </w:rPr>
    </w:lvl>
    <w:lvl w:ilvl="8" w:tplc="041B0005" w:tentative="1">
      <w:start w:val="1"/>
      <w:numFmt w:val="bullet"/>
      <w:lvlText w:val=""/>
      <w:lvlJc w:val="left"/>
      <w:pPr>
        <w:tabs>
          <w:tab w:val="num" w:pos="6840"/>
        </w:tabs>
        <w:ind w:left="6840" w:hanging="360"/>
      </w:pPr>
      <w:rPr>
        <w:rFonts w:ascii="Wingdings" w:hAnsi="Wingdings" w:hint="default"/>
      </w:rPr>
    </w:lvl>
  </w:abstractNum>
  <w:abstractNum w:abstractNumId="38">
    <w:nsid w:val="29D92416"/>
    <w:multiLevelType w:val="multilevel"/>
    <w:tmpl w:val="769EFD58"/>
    <w:lvl w:ilvl="0">
      <w:start w:val="6"/>
      <w:numFmt w:val="decimal"/>
      <w:lvlText w:val="%1"/>
      <w:lvlJc w:val="left"/>
      <w:pPr>
        <w:tabs>
          <w:tab w:val="num" w:pos="360"/>
        </w:tabs>
        <w:ind w:left="360" w:hanging="360"/>
      </w:pPr>
      <w:rPr>
        <w:rFonts w:hint="default"/>
      </w:rPr>
    </w:lvl>
    <w:lvl w:ilvl="1">
      <w:start w:val="2"/>
      <w:numFmt w:val="decimal"/>
      <w:lvlText w:val="5.%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2A8B532E"/>
    <w:multiLevelType w:val="hybridMultilevel"/>
    <w:tmpl w:val="B9C085E4"/>
    <w:lvl w:ilvl="0" w:tplc="C96CC75E">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0">
    <w:nsid w:val="2CF8745D"/>
    <w:multiLevelType w:val="multilevel"/>
    <w:tmpl w:val="C582A2D4"/>
    <w:lvl w:ilvl="0">
      <w:start w:val="6"/>
      <w:numFmt w:val="decimal"/>
      <w:lvlText w:val="%1"/>
      <w:lvlJc w:val="left"/>
      <w:pPr>
        <w:tabs>
          <w:tab w:val="num" w:pos="360"/>
        </w:tabs>
        <w:ind w:left="360" w:hanging="360"/>
      </w:pPr>
      <w:rPr>
        <w:rFonts w:hint="default"/>
      </w:rPr>
    </w:lvl>
    <w:lvl w:ilvl="1">
      <w:start w:val="6"/>
      <w:numFmt w:val="decimal"/>
      <w:lvlText w:val="5.%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1">
    <w:nsid w:val="2D8620B7"/>
    <w:multiLevelType w:val="hybridMultilevel"/>
    <w:tmpl w:val="85D603D0"/>
    <w:lvl w:ilvl="0" w:tplc="DC4E36D0">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2">
    <w:nsid w:val="2FE47207"/>
    <w:multiLevelType w:val="hybridMultilevel"/>
    <w:tmpl w:val="83F018F2"/>
    <w:lvl w:ilvl="0" w:tplc="C96CC75E">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3">
    <w:nsid w:val="32A768F4"/>
    <w:multiLevelType w:val="hybridMultilevel"/>
    <w:tmpl w:val="38AA3C70"/>
    <w:lvl w:ilvl="0" w:tplc="0B762938">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4">
    <w:nsid w:val="330046D8"/>
    <w:multiLevelType w:val="hybridMultilevel"/>
    <w:tmpl w:val="1FA8C4C4"/>
    <w:lvl w:ilvl="0" w:tplc="C96CC75E">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5">
    <w:nsid w:val="330914FE"/>
    <w:multiLevelType w:val="hybridMultilevel"/>
    <w:tmpl w:val="433842AC"/>
    <w:lvl w:ilvl="0" w:tplc="360859DC">
      <w:start w:val="1"/>
      <w:numFmt w:val="bullet"/>
      <w:lvlText w:val=""/>
      <w:lvlJc w:val="left"/>
      <w:pPr>
        <w:tabs>
          <w:tab w:val="num" w:pos="720"/>
        </w:tabs>
        <w:ind w:left="720" w:hanging="360"/>
      </w:pPr>
      <w:rPr>
        <w:rFonts w:ascii="Symbol" w:hAnsi="Symbol" w:hint="default"/>
      </w:rPr>
    </w:lvl>
    <w:lvl w:ilvl="1" w:tplc="622CB9EC">
      <w:start w:val="6"/>
      <w:numFmt w:val="bullet"/>
      <w:lvlText w:val="–"/>
      <w:lvlJc w:val="left"/>
      <w:pPr>
        <w:tabs>
          <w:tab w:val="num" w:pos="1800"/>
        </w:tabs>
        <w:ind w:left="1800" w:hanging="720"/>
      </w:pPr>
      <w:rPr>
        <w:rFonts w:ascii="Times New Roman" w:eastAsia="Times New Roman" w:hAnsi="Times New Roman" w:cs="Times New Roman" w:hint="default"/>
      </w:rPr>
    </w:lvl>
    <w:lvl w:ilvl="2" w:tplc="2BD2997C">
      <w:start w:val="6"/>
      <w:numFmt w:val="bullet"/>
      <w:lvlText w:val="-"/>
      <w:lvlJc w:val="left"/>
      <w:pPr>
        <w:tabs>
          <w:tab w:val="num" w:pos="2160"/>
        </w:tabs>
        <w:ind w:left="2160" w:hanging="360"/>
      </w:pPr>
      <w:rPr>
        <w:rFonts w:ascii="Times New Roman" w:eastAsia="Times New Roman" w:hAnsi="Times New Roman" w:cs="Times New Roman" w:hint="default"/>
      </w:rPr>
    </w:lvl>
    <w:lvl w:ilvl="3" w:tplc="27BA8D4E" w:tentative="1">
      <w:start w:val="1"/>
      <w:numFmt w:val="bullet"/>
      <w:lvlText w:val=""/>
      <w:lvlJc w:val="left"/>
      <w:pPr>
        <w:tabs>
          <w:tab w:val="num" w:pos="2880"/>
        </w:tabs>
        <w:ind w:left="2880" w:hanging="360"/>
      </w:pPr>
      <w:rPr>
        <w:rFonts w:ascii="Symbol" w:hAnsi="Symbol" w:hint="default"/>
        <w:sz w:val="20"/>
      </w:rPr>
    </w:lvl>
    <w:lvl w:ilvl="4" w:tplc="4FB667E6" w:tentative="1">
      <w:start w:val="1"/>
      <w:numFmt w:val="bullet"/>
      <w:lvlText w:val=""/>
      <w:lvlJc w:val="left"/>
      <w:pPr>
        <w:tabs>
          <w:tab w:val="num" w:pos="3600"/>
        </w:tabs>
        <w:ind w:left="3600" w:hanging="360"/>
      </w:pPr>
      <w:rPr>
        <w:rFonts w:ascii="Symbol" w:hAnsi="Symbol" w:hint="default"/>
        <w:sz w:val="20"/>
      </w:rPr>
    </w:lvl>
    <w:lvl w:ilvl="5" w:tplc="41E8D7BA" w:tentative="1">
      <w:start w:val="1"/>
      <w:numFmt w:val="bullet"/>
      <w:lvlText w:val=""/>
      <w:lvlJc w:val="left"/>
      <w:pPr>
        <w:tabs>
          <w:tab w:val="num" w:pos="4320"/>
        </w:tabs>
        <w:ind w:left="4320" w:hanging="360"/>
      </w:pPr>
      <w:rPr>
        <w:rFonts w:ascii="Symbol" w:hAnsi="Symbol" w:hint="default"/>
        <w:sz w:val="20"/>
      </w:rPr>
    </w:lvl>
    <w:lvl w:ilvl="6" w:tplc="B99C2A82" w:tentative="1">
      <w:start w:val="1"/>
      <w:numFmt w:val="bullet"/>
      <w:lvlText w:val=""/>
      <w:lvlJc w:val="left"/>
      <w:pPr>
        <w:tabs>
          <w:tab w:val="num" w:pos="5040"/>
        </w:tabs>
        <w:ind w:left="5040" w:hanging="360"/>
      </w:pPr>
      <w:rPr>
        <w:rFonts w:ascii="Symbol" w:hAnsi="Symbol" w:hint="default"/>
        <w:sz w:val="20"/>
      </w:rPr>
    </w:lvl>
    <w:lvl w:ilvl="7" w:tplc="3568697C" w:tentative="1">
      <w:start w:val="1"/>
      <w:numFmt w:val="bullet"/>
      <w:lvlText w:val=""/>
      <w:lvlJc w:val="left"/>
      <w:pPr>
        <w:tabs>
          <w:tab w:val="num" w:pos="5760"/>
        </w:tabs>
        <w:ind w:left="5760" w:hanging="360"/>
      </w:pPr>
      <w:rPr>
        <w:rFonts w:ascii="Symbol" w:hAnsi="Symbol" w:hint="default"/>
        <w:sz w:val="20"/>
      </w:rPr>
    </w:lvl>
    <w:lvl w:ilvl="8" w:tplc="4B28A120" w:tentative="1">
      <w:start w:val="1"/>
      <w:numFmt w:val="bullet"/>
      <w:lvlText w:val=""/>
      <w:lvlJc w:val="left"/>
      <w:pPr>
        <w:tabs>
          <w:tab w:val="num" w:pos="6480"/>
        </w:tabs>
        <w:ind w:left="6480" w:hanging="360"/>
      </w:pPr>
      <w:rPr>
        <w:rFonts w:ascii="Symbol" w:hAnsi="Symbol" w:hint="default"/>
        <w:sz w:val="20"/>
      </w:rPr>
    </w:lvl>
  </w:abstractNum>
  <w:abstractNum w:abstractNumId="46">
    <w:nsid w:val="35B352F6"/>
    <w:multiLevelType w:val="hybridMultilevel"/>
    <w:tmpl w:val="C6F64EBE"/>
    <w:lvl w:ilvl="0" w:tplc="568CC89A">
      <w:numFmt w:val="bullet"/>
      <w:lvlText w:val="-"/>
      <w:lvlJc w:val="left"/>
      <w:pPr>
        <w:tabs>
          <w:tab w:val="num" w:pos="360"/>
        </w:tabs>
        <w:ind w:left="360" w:hanging="360"/>
      </w:pPr>
      <w:rPr>
        <w:rFonts w:ascii="Times New Roman" w:eastAsia="Times New Roman" w:hAnsi="Times New Roman" w:cs="Times New Roman" w:hint="default"/>
      </w:rPr>
    </w:lvl>
    <w:lvl w:ilvl="1" w:tplc="041B0003" w:tentative="1">
      <w:start w:val="1"/>
      <w:numFmt w:val="bullet"/>
      <w:lvlText w:val="o"/>
      <w:lvlJc w:val="left"/>
      <w:pPr>
        <w:tabs>
          <w:tab w:val="num" w:pos="1080"/>
        </w:tabs>
        <w:ind w:left="1080" w:hanging="360"/>
      </w:pPr>
      <w:rPr>
        <w:rFonts w:ascii="Courier New" w:hAnsi="Courier New" w:cs="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47">
    <w:nsid w:val="360E6B01"/>
    <w:multiLevelType w:val="hybridMultilevel"/>
    <w:tmpl w:val="2CD659A2"/>
    <w:lvl w:ilvl="0" w:tplc="568CC89A">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8">
    <w:nsid w:val="3CFF3112"/>
    <w:multiLevelType w:val="hybridMultilevel"/>
    <w:tmpl w:val="909663C6"/>
    <w:lvl w:ilvl="0" w:tplc="19F40992">
      <w:numFmt w:val="bullet"/>
      <w:lvlText w:val="-"/>
      <w:lvlJc w:val="left"/>
      <w:pPr>
        <w:tabs>
          <w:tab w:val="num" w:pos="1440"/>
        </w:tabs>
        <w:ind w:left="144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9">
    <w:nsid w:val="40927044"/>
    <w:multiLevelType w:val="hybridMultilevel"/>
    <w:tmpl w:val="679AF3D8"/>
    <w:lvl w:ilvl="0" w:tplc="B1442EF2">
      <w:start w:val="184"/>
      <w:numFmt w:val="bullet"/>
      <w:lvlText w:val="–"/>
      <w:lvlJc w:val="left"/>
      <w:pPr>
        <w:tabs>
          <w:tab w:val="num" w:pos="1440"/>
        </w:tabs>
        <w:ind w:left="1440" w:hanging="360"/>
      </w:pPr>
      <w:rPr>
        <w:rFonts w:ascii="Times New Roman" w:hAnsi="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0">
    <w:nsid w:val="409434FC"/>
    <w:multiLevelType w:val="hybridMultilevel"/>
    <w:tmpl w:val="C71630F0"/>
    <w:lvl w:ilvl="0" w:tplc="C96CC75E">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1">
    <w:nsid w:val="41995272"/>
    <w:multiLevelType w:val="hybridMultilevel"/>
    <w:tmpl w:val="850E0950"/>
    <w:lvl w:ilvl="0" w:tplc="568CC89A">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2">
    <w:nsid w:val="41BB719A"/>
    <w:multiLevelType w:val="hybridMultilevel"/>
    <w:tmpl w:val="F65CE150"/>
    <w:lvl w:ilvl="0" w:tplc="568CC89A">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3">
    <w:nsid w:val="485F3479"/>
    <w:multiLevelType w:val="hybridMultilevel"/>
    <w:tmpl w:val="8F94AB58"/>
    <w:lvl w:ilvl="0" w:tplc="CBF4E7A6">
      <w:start w:val="1"/>
      <w:numFmt w:val="decimal"/>
      <w:lvlText w:val="%1)"/>
      <w:lvlJc w:val="left"/>
      <w:pPr>
        <w:tabs>
          <w:tab w:val="num" w:pos="720"/>
        </w:tabs>
        <w:ind w:left="720" w:hanging="360"/>
      </w:pPr>
      <w:rPr>
        <w:rFonts w:hint="default"/>
      </w:rPr>
    </w:lvl>
    <w:lvl w:ilvl="1" w:tplc="19F40992">
      <w:numFmt w:val="bullet"/>
      <w:lvlText w:val="-"/>
      <w:lvlJc w:val="left"/>
      <w:pPr>
        <w:tabs>
          <w:tab w:val="num" w:pos="1440"/>
        </w:tabs>
        <w:ind w:left="1440" w:hanging="360"/>
      </w:pPr>
      <w:rPr>
        <w:rFonts w:ascii="Times New Roman" w:eastAsia="Times New Roman" w:hAnsi="Times New Roman" w:cs="Times New Roman"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4">
    <w:nsid w:val="49417804"/>
    <w:multiLevelType w:val="hybridMultilevel"/>
    <w:tmpl w:val="6CCAE97A"/>
    <w:lvl w:ilvl="0" w:tplc="568CC89A">
      <w:numFmt w:val="bullet"/>
      <w:lvlText w:val="-"/>
      <w:lvlJc w:val="left"/>
      <w:pPr>
        <w:tabs>
          <w:tab w:val="num" w:pos="720"/>
        </w:tabs>
        <w:ind w:left="720" w:hanging="360"/>
      </w:pPr>
      <w:rPr>
        <w:rFonts w:ascii="Times New Roman" w:eastAsia="Times New Roman" w:hAnsi="Times New Roman" w:cs="Times New Roman" w:hint="default"/>
      </w:rPr>
    </w:lvl>
    <w:lvl w:ilvl="1" w:tplc="484C1686">
      <w:numFmt w:val="bullet"/>
      <w:lvlText w:val=""/>
      <w:lvlJc w:val="left"/>
      <w:pPr>
        <w:tabs>
          <w:tab w:val="num" w:pos="1440"/>
        </w:tabs>
        <w:ind w:left="1440" w:hanging="360"/>
      </w:pPr>
      <w:rPr>
        <w:rFonts w:ascii="Symbol" w:eastAsia="Times New Roman" w:hAnsi="Symbol" w:cs="Arial-ItalicMT"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5">
    <w:nsid w:val="496D2E9F"/>
    <w:multiLevelType w:val="hybridMultilevel"/>
    <w:tmpl w:val="975418A2"/>
    <w:lvl w:ilvl="0" w:tplc="0B762938">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6">
    <w:nsid w:val="4A8801FE"/>
    <w:multiLevelType w:val="hybridMultilevel"/>
    <w:tmpl w:val="3E4EA2A0"/>
    <w:lvl w:ilvl="0" w:tplc="0B762938">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7">
    <w:nsid w:val="4BCE6C0A"/>
    <w:multiLevelType w:val="hybridMultilevel"/>
    <w:tmpl w:val="101075A8"/>
    <w:lvl w:ilvl="0" w:tplc="DFC05A14">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58">
    <w:nsid w:val="4FFD6934"/>
    <w:multiLevelType w:val="hybridMultilevel"/>
    <w:tmpl w:val="9F481990"/>
    <w:lvl w:ilvl="0" w:tplc="568CC89A">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9">
    <w:nsid w:val="54CB36BD"/>
    <w:multiLevelType w:val="hybridMultilevel"/>
    <w:tmpl w:val="6E4A6E20"/>
    <w:lvl w:ilvl="0" w:tplc="C96CC75E">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60">
    <w:nsid w:val="54D243D4"/>
    <w:multiLevelType w:val="hybridMultilevel"/>
    <w:tmpl w:val="987680B2"/>
    <w:lvl w:ilvl="0" w:tplc="0B762938">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61">
    <w:nsid w:val="5873783F"/>
    <w:multiLevelType w:val="hybridMultilevel"/>
    <w:tmpl w:val="A14C5016"/>
    <w:lvl w:ilvl="0" w:tplc="C96CC75E">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62">
    <w:nsid w:val="597B04FF"/>
    <w:multiLevelType w:val="hybridMultilevel"/>
    <w:tmpl w:val="B4442664"/>
    <w:lvl w:ilvl="0" w:tplc="19F40992">
      <w:numFmt w:val="bullet"/>
      <w:lvlText w:val="-"/>
      <w:lvlJc w:val="left"/>
      <w:pPr>
        <w:tabs>
          <w:tab w:val="num" w:pos="1440"/>
        </w:tabs>
        <w:ind w:left="144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63">
    <w:nsid w:val="5AA530C8"/>
    <w:multiLevelType w:val="hybridMultilevel"/>
    <w:tmpl w:val="6C56AF52"/>
    <w:lvl w:ilvl="0" w:tplc="60AAC592">
      <w:numFmt w:val="bullet"/>
      <w:lvlText w:val="+"/>
      <w:lvlJc w:val="left"/>
      <w:pPr>
        <w:tabs>
          <w:tab w:val="num" w:pos="720"/>
        </w:tabs>
        <w:ind w:left="720" w:hanging="360"/>
      </w:pPr>
      <w:rPr>
        <w:rFonts w:ascii="Times New Roman" w:eastAsia="Times New Roman" w:hAnsi="Times New Roman" w:cs="Times New Roman" w:hint="default"/>
        <w:color w:val="auto"/>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64">
    <w:nsid w:val="5E6B6CA1"/>
    <w:multiLevelType w:val="hybridMultilevel"/>
    <w:tmpl w:val="778E0184"/>
    <w:lvl w:ilvl="0" w:tplc="C96CC75E">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65">
    <w:nsid w:val="5F4B1116"/>
    <w:multiLevelType w:val="hybridMultilevel"/>
    <w:tmpl w:val="63808762"/>
    <w:lvl w:ilvl="0" w:tplc="C96CC75E">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66">
    <w:nsid w:val="5FDA71CF"/>
    <w:multiLevelType w:val="multilevel"/>
    <w:tmpl w:val="35B26172"/>
    <w:lvl w:ilvl="0">
      <w:start w:val="5"/>
      <w:numFmt w:val="decimal"/>
      <w:lvlText w:val="%1"/>
      <w:lvlJc w:val="left"/>
      <w:pPr>
        <w:tabs>
          <w:tab w:val="num" w:pos="360"/>
        </w:tabs>
        <w:ind w:left="360" w:hanging="360"/>
      </w:pPr>
      <w:rPr>
        <w:rFonts w:hint="default"/>
      </w:rPr>
    </w:lvl>
    <w:lvl w:ilvl="1">
      <w:start w:val="1"/>
      <w:numFmt w:val="decimal"/>
      <w:lvlText w:val="3.%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7">
    <w:nsid w:val="63934D9C"/>
    <w:multiLevelType w:val="hybridMultilevel"/>
    <w:tmpl w:val="78D4EDCA"/>
    <w:lvl w:ilvl="0" w:tplc="C96CC75E">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68">
    <w:nsid w:val="68A309F4"/>
    <w:multiLevelType w:val="hybridMultilevel"/>
    <w:tmpl w:val="F5B0162C"/>
    <w:lvl w:ilvl="0" w:tplc="8E5CC3CE">
      <w:start w:val="1"/>
      <w:numFmt w:val="bullet"/>
      <w:lvlText w:val=""/>
      <w:lvlJc w:val="left"/>
      <w:pPr>
        <w:ind w:left="720" w:hanging="360"/>
      </w:pPr>
      <w:rPr>
        <w:rFonts w:ascii="Symbol" w:hAnsi="Symbol" w:cs="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69">
    <w:nsid w:val="6A9639E2"/>
    <w:multiLevelType w:val="hybridMultilevel"/>
    <w:tmpl w:val="C0BEEC0E"/>
    <w:lvl w:ilvl="0" w:tplc="19F40992">
      <w:numFmt w:val="bullet"/>
      <w:lvlText w:val="-"/>
      <w:lvlJc w:val="left"/>
      <w:pPr>
        <w:tabs>
          <w:tab w:val="num" w:pos="1440"/>
        </w:tabs>
        <w:ind w:left="144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70">
    <w:nsid w:val="6C745FD0"/>
    <w:multiLevelType w:val="multilevel"/>
    <w:tmpl w:val="D286F67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1">
    <w:nsid w:val="6C9B3862"/>
    <w:multiLevelType w:val="hybridMultilevel"/>
    <w:tmpl w:val="90825F8C"/>
    <w:lvl w:ilvl="0" w:tplc="C96CC75E">
      <w:numFmt w:val="bullet"/>
      <w:lvlText w:val="-"/>
      <w:lvlJc w:val="left"/>
      <w:pPr>
        <w:tabs>
          <w:tab w:val="num" w:pos="1080"/>
        </w:tabs>
        <w:ind w:left="108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72">
    <w:nsid w:val="6DB46B72"/>
    <w:multiLevelType w:val="hybridMultilevel"/>
    <w:tmpl w:val="6AA246CC"/>
    <w:lvl w:ilvl="0" w:tplc="568CC89A">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73">
    <w:nsid w:val="6F8D3FC0"/>
    <w:multiLevelType w:val="hybridMultilevel"/>
    <w:tmpl w:val="0A20E5A2"/>
    <w:lvl w:ilvl="0" w:tplc="C96CC75E">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74">
    <w:nsid w:val="6FBC4F68"/>
    <w:multiLevelType w:val="multilevel"/>
    <w:tmpl w:val="6B7AB092"/>
    <w:lvl w:ilvl="0">
      <w:start w:val="6"/>
      <w:numFmt w:val="decimal"/>
      <w:lvlText w:val="%1"/>
      <w:lvlJc w:val="left"/>
      <w:pPr>
        <w:tabs>
          <w:tab w:val="num" w:pos="360"/>
        </w:tabs>
        <w:ind w:left="360" w:hanging="360"/>
      </w:pPr>
      <w:rPr>
        <w:rFonts w:hint="default"/>
      </w:rPr>
    </w:lvl>
    <w:lvl w:ilvl="1">
      <w:start w:val="1"/>
      <w:numFmt w:val="decimal"/>
      <w:pStyle w:val="Nadpis2"/>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5">
    <w:nsid w:val="72783994"/>
    <w:multiLevelType w:val="multilevel"/>
    <w:tmpl w:val="4E965000"/>
    <w:lvl w:ilvl="0">
      <w:start w:val="5"/>
      <w:numFmt w:val="decimal"/>
      <w:lvlText w:val="%1"/>
      <w:lvlJc w:val="left"/>
      <w:pPr>
        <w:tabs>
          <w:tab w:val="num" w:pos="360"/>
        </w:tabs>
        <w:ind w:left="360" w:hanging="360"/>
      </w:pPr>
      <w:rPr>
        <w:rFonts w:hint="default"/>
      </w:rPr>
    </w:lvl>
    <w:lvl w:ilvl="1">
      <w:start w:val="3"/>
      <w:numFmt w:val="decimal"/>
      <w:lvlText w:val="3.%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6">
    <w:nsid w:val="72C06DF6"/>
    <w:multiLevelType w:val="hybridMultilevel"/>
    <w:tmpl w:val="76AE80F2"/>
    <w:lvl w:ilvl="0" w:tplc="19F40992">
      <w:numFmt w:val="bullet"/>
      <w:lvlText w:val="-"/>
      <w:lvlJc w:val="left"/>
      <w:pPr>
        <w:tabs>
          <w:tab w:val="num" w:pos="1440"/>
        </w:tabs>
        <w:ind w:left="144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77">
    <w:nsid w:val="72FA35B7"/>
    <w:multiLevelType w:val="hybridMultilevel"/>
    <w:tmpl w:val="6AFE2554"/>
    <w:lvl w:ilvl="0" w:tplc="C96CC75E">
      <w:numFmt w:val="bullet"/>
      <w:lvlText w:val="-"/>
      <w:lvlJc w:val="left"/>
      <w:pPr>
        <w:tabs>
          <w:tab w:val="num" w:pos="720"/>
        </w:tabs>
        <w:ind w:left="720" w:hanging="360"/>
      </w:pPr>
      <w:rPr>
        <w:rFonts w:ascii="Times New Roman" w:eastAsia="Times New Roman" w:hAnsi="Times New Roman" w:cs="Times New Roman" w:hint="default"/>
      </w:rPr>
    </w:lvl>
    <w:lvl w:ilvl="1" w:tplc="C4B872B4">
      <w:start w:val="1"/>
      <w:numFmt w:val="bullet"/>
      <w:lvlText w:val="­"/>
      <w:lvlJc w:val="left"/>
      <w:pPr>
        <w:tabs>
          <w:tab w:val="num" w:pos="1440"/>
        </w:tabs>
        <w:ind w:left="1420" w:hanging="340"/>
      </w:pPr>
      <w:rPr>
        <w:rFonts w:ascii="Times New Roman" w:hAnsi="Times New Roman" w:cs="Times New Roman"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78">
    <w:nsid w:val="746C16C3"/>
    <w:multiLevelType w:val="hybridMultilevel"/>
    <w:tmpl w:val="DB8870F0"/>
    <w:lvl w:ilvl="0" w:tplc="568CC89A">
      <w:numFmt w:val="bullet"/>
      <w:lvlText w:val="-"/>
      <w:lvlJc w:val="left"/>
      <w:pPr>
        <w:tabs>
          <w:tab w:val="num" w:pos="720"/>
        </w:tabs>
        <w:ind w:left="720" w:hanging="360"/>
      </w:pPr>
      <w:rPr>
        <w:rFonts w:ascii="Times New Roman" w:eastAsia="Times New Roman" w:hAnsi="Times New Roman" w:cs="Times New Roman" w:hint="default"/>
      </w:rPr>
    </w:lvl>
    <w:lvl w:ilvl="1" w:tplc="568CC89A">
      <w:numFmt w:val="bullet"/>
      <w:lvlText w:val="-"/>
      <w:lvlJc w:val="left"/>
      <w:pPr>
        <w:tabs>
          <w:tab w:val="num" w:pos="1440"/>
        </w:tabs>
        <w:ind w:left="1440" w:hanging="360"/>
      </w:pPr>
      <w:rPr>
        <w:rFonts w:ascii="Times New Roman" w:eastAsia="Times New Roman" w:hAnsi="Times New Roman" w:cs="Times New Roman"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79">
    <w:nsid w:val="753255C1"/>
    <w:multiLevelType w:val="multilevel"/>
    <w:tmpl w:val="DC44A102"/>
    <w:lvl w:ilvl="0">
      <w:start w:val="5"/>
      <w:numFmt w:val="decimal"/>
      <w:lvlText w:val="%1"/>
      <w:lvlJc w:val="left"/>
      <w:pPr>
        <w:tabs>
          <w:tab w:val="num" w:pos="360"/>
        </w:tabs>
        <w:ind w:left="360" w:hanging="360"/>
      </w:pPr>
      <w:rPr>
        <w:rFonts w:hint="default"/>
      </w:rPr>
    </w:lvl>
    <w:lvl w:ilvl="1">
      <w:start w:val="5"/>
      <w:numFmt w:val="decimal"/>
      <w:lvlText w:val="3.%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0">
    <w:nsid w:val="761253B7"/>
    <w:multiLevelType w:val="hybridMultilevel"/>
    <w:tmpl w:val="E9088646"/>
    <w:lvl w:ilvl="0" w:tplc="9612B9D8">
      <w:start w:val="1"/>
      <w:numFmt w:val="bullet"/>
      <w:pStyle w:val="Teka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81">
    <w:nsid w:val="79267E8B"/>
    <w:multiLevelType w:val="hybridMultilevel"/>
    <w:tmpl w:val="C66E12C4"/>
    <w:lvl w:ilvl="0" w:tplc="C96CC75E">
      <w:numFmt w:val="bullet"/>
      <w:lvlText w:val="-"/>
      <w:lvlJc w:val="left"/>
      <w:pPr>
        <w:tabs>
          <w:tab w:val="num" w:pos="720"/>
        </w:tabs>
        <w:ind w:left="720" w:hanging="360"/>
      </w:pPr>
      <w:rPr>
        <w:rFonts w:ascii="Times New Roman" w:eastAsia="Times New Roman" w:hAnsi="Times New Roman" w:cs="Times New Roman" w:hint="default"/>
      </w:rPr>
    </w:lvl>
    <w:lvl w:ilvl="1" w:tplc="C96CC75E">
      <w:numFmt w:val="bullet"/>
      <w:lvlText w:val="-"/>
      <w:lvlJc w:val="left"/>
      <w:pPr>
        <w:tabs>
          <w:tab w:val="num" w:pos="720"/>
        </w:tabs>
        <w:ind w:left="720" w:hanging="360"/>
      </w:pPr>
      <w:rPr>
        <w:rFonts w:ascii="Times New Roman" w:eastAsia="Times New Roman" w:hAnsi="Times New Roman" w:cs="Times New Roman"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82">
    <w:nsid w:val="7B5B24C1"/>
    <w:multiLevelType w:val="hybridMultilevel"/>
    <w:tmpl w:val="7264EDD2"/>
    <w:lvl w:ilvl="0" w:tplc="C96CC75E">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num w:numId="1">
    <w:abstractNumId w:val="51"/>
  </w:num>
  <w:num w:numId="2">
    <w:abstractNumId w:val="32"/>
  </w:num>
  <w:num w:numId="3">
    <w:abstractNumId w:val="67"/>
  </w:num>
  <w:num w:numId="4">
    <w:abstractNumId w:val="15"/>
  </w:num>
  <w:num w:numId="5">
    <w:abstractNumId w:val="81"/>
  </w:num>
  <w:num w:numId="6">
    <w:abstractNumId w:val="44"/>
  </w:num>
  <w:num w:numId="7">
    <w:abstractNumId w:val="35"/>
  </w:num>
  <w:num w:numId="8">
    <w:abstractNumId w:val="82"/>
  </w:num>
  <w:num w:numId="9">
    <w:abstractNumId w:val="59"/>
  </w:num>
  <w:num w:numId="10">
    <w:abstractNumId w:val="34"/>
  </w:num>
  <w:num w:numId="11">
    <w:abstractNumId w:val="42"/>
  </w:num>
  <w:num w:numId="12">
    <w:abstractNumId w:val="50"/>
  </w:num>
  <w:num w:numId="13">
    <w:abstractNumId w:val="77"/>
  </w:num>
  <w:num w:numId="14">
    <w:abstractNumId w:val="16"/>
  </w:num>
  <w:num w:numId="15">
    <w:abstractNumId w:val="45"/>
  </w:num>
  <w:num w:numId="16">
    <w:abstractNumId w:val="7"/>
  </w:num>
  <w:num w:numId="17">
    <w:abstractNumId w:val="27"/>
  </w:num>
  <w:num w:numId="18">
    <w:abstractNumId w:val="30"/>
  </w:num>
  <w:num w:numId="19">
    <w:abstractNumId w:val="8"/>
  </w:num>
  <w:num w:numId="20">
    <w:abstractNumId w:val="12"/>
  </w:num>
  <w:num w:numId="21">
    <w:abstractNumId w:val="66"/>
  </w:num>
  <w:num w:numId="22">
    <w:abstractNumId w:val="74"/>
  </w:num>
  <w:num w:numId="23">
    <w:abstractNumId w:val="33"/>
  </w:num>
  <w:num w:numId="24">
    <w:abstractNumId w:val="13"/>
  </w:num>
  <w:num w:numId="25">
    <w:abstractNumId w:val="64"/>
  </w:num>
  <w:num w:numId="26">
    <w:abstractNumId w:val="41"/>
  </w:num>
  <w:num w:numId="27">
    <w:abstractNumId w:val="70"/>
  </w:num>
  <w:num w:numId="28">
    <w:abstractNumId w:val="80"/>
  </w:num>
  <w:num w:numId="29">
    <w:abstractNumId w:val="36"/>
  </w:num>
  <w:num w:numId="30">
    <w:abstractNumId w:val="71"/>
  </w:num>
  <w:num w:numId="31">
    <w:abstractNumId w:val="73"/>
  </w:num>
  <w:num w:numId="32">
    <w:abstractNumId w:val="10"/>
  </w:num>
  <w:num w:numId="33">
    <w:abstractNumId w:val="61"/>
  </w:num>
  <w:num w:numId="34">
    <w:abstractNumId w:val="65"/>
  </w:num>
  <w:num w:numId="35">
    <w:abstractNumId w:val="39"/>
  </w:num>
  <w:num w:numId="36">
    <w:abstractNumId w:val="49"/>
  </w:num>
  <w:num w:numId="37">
    <w:abstractNumId w:val="26"/>
  </w:num>
  <w:num w:numId="38">
    <w:abstractNumId w:val="21"/>
  </w:num>
  <w:num w:numId="39">
    <w:abstractNumId w:val="24"/>
  </w:num>
  <w:num w:numId="40">
    <w:abstractNumId w:val="38"/>
  </w:num>
  <w:num w:numId="41">
    <w:abstractNumId w:val="40"/>
  </w:num>
  <w:num w:numId="42">
    <w:abstractNumId w:val="22"/>
  </w:num>
  <w:num w:numId="43">
    <w:abstractNumId w:val="75"/>
  </w:num>
  <w:num w:numId="44">
    <w:abstractNumId w:val="79"/>
  </w:num>
  <w:num w:numId="45">
    <w:abstractNumId w:val="54"/>
  </w:num>
  <w:num w:numId="46">
    <w:abstractNumId w:val="14"/>
  </w:num>
  <w:num w:numId="47">
    <w:abstractNumId w:val="78"/>
  </w:num>
  <w:num w:numId="48">
    <w:abstractNumId w:val="47"/>
  </w:num>
  <w:num w:numId="49">
    <w:abstractNumId w:val="58"/>
  </w:num>
  <w:num w:numId="50">
    <w:abstractNumId w:val="46"/>
  </w:num>
  <w:num w:numId="51">
    <w:abstractNumId w:val="18"/>
  </w:num>
  <w:num w:numId="52">
    <w:abstractNumId w:val="55"/>
  </w:num>
  <w:num w:numId="53">
    <w:abstractNumId w:val="0"/>
    <w:lvlOverride w:ilvl="0">
      <w:lvl w:ilvl="0">
        <w:start w:val="1"/>
        <w:numFmt w:val="bullet"/>
        <w:pStyle w:val="Odpichpodpod"/>
        <w:lvlText w:val=""/>
        <w:legacy w:legacy="1" w:legacySpace="0" w:legacyIndent="283"/>
        <w:lvlJc w:val="left"/>
        <w:pPr>
          <w:ind w:left="566" w:hanging="283"/>
        </w:pPr>
        <w:rPr>
          <w:rFonts w:ascii="Symbol" w:hAnsi="Symbol" w:hint="default"/>
        </w:rPr>
      </w:lvl>
    </w:lvlOverride>
  </w:num>
  <w:num w:numId="54">
    <w:abstractNumId w:val="37"/>
  </w:num>
  <w:num w:numId="55">
    <w:abstractNumId w:val="48"/>
  </w:num>
  <w:num w:numId="56">
    <w:abstractNumId w:val="29"/>
  </w:num>
  <w:num w:numId="57">
    <w:abstractNumId w:val="17"/>
  </w:num>
  <w:num w:numId="58">
    <w:abstractNumId w:val="62"/>
  </w:num>
  <w:num w:numId="59">
    <w:abstractNumId w:val="76"/>
  </w:num>
  <w:num w:numId="60">
    <w:abstractNumId w:val="9"/>
  </w:num>
  <w:num w:numId="61">
    <w:abstractNumId w:val="56"/>
  </w:num>
  <w:num w:numId="62">
    <w:abstractNumId w:val="63"/>
  </w:num>
  <w:num w:numId="63">
    <w:abstractNumId w:val="60"/>
  </w:num>
  <w:num w:numId="64">
    <w:abstractNumId w:val="19"/>
  </w:num>
  <w:num w:numId="65">
    <w:abstractNumId w:val="20"/>
  </w:num>
  <w:num w:numId="66">
    <w:abstractNumId w:val="43"/>
  </w:num>
  <w:num w:numId="67">
    <w:abstractNumId w:val="28"/>
  </w:num>
  <w:num w:numId="68">
    <w:abstractNumId w:val="25"/>
  </w:num>
  <w:num w:numId="69">
    <w:abstractNumId w:val="52"/>
  </w:num>
  <w:num w:numId="70">
    <w:abstractNumId w:val="53"/>
  </w:num>
  <w:num w:numId="71">
    <w:abstractNumId w:val="6"/>
  </w:num>
  <w:num w:numId="72">
    <w:abstractNumId w:val="72"/>
  </w:num>
  <w:num w:numId="73">
    <w:abstractNumId w:val="11"/>
  </w:num>
  <w:num w:numId="74">
    <w:abstractNumId w:val="57"/>
  </w:num>
  <w:num w:numId="75">
    <w:abstractNumId w:val="23"/>
  </w:num>
  <w:num w:numId="76">
    <w:abstractNumId w:val="31"/>
  </w:num>
  <w:num w:numId="77">
    <w:abstractNumId w:val="69"/>
  </w:num>
  <w:num w:numId="78">
    <w:abstractNumId w:val="6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C11"/>
    <w:rsid w:val="00000629"/>
    <w:rsid w:val="00000F68"/>
    <w:rsid w:val="00001BB7"/>
    <w:rsid w:val="00001D0E"/>
    <w:rsid w:val="00002825"/>
    <w:rsid w:val="0000368D"/>
    <w:rsid w:val="000037FE"/>
    <w:rsid w:val="0000431A"/>
    <w:rsid w:val="000051A5"/>
    <w:rsid w:val="000053AE"/>
    <w:rsid w:val="00005EFA"/>
    <w:rsid w:val="0000685E"/>
    <w:rsid w:val="00006C9C"/>
    <w:rsid w:val="000075D1"/>
    <w:rsid w:val="00010E76"/>
    <w:rsid w:val="0001228B"/>
    <w:rsid w:val="000125C6"/>
    <w:rsid w:val="0001408C"/>
    <w:rsid w:val="0001649C"/>
    <w:rsid w:val="000168E6"/>
    <w:rsid w:val="00017D28"/>
    <w:rsid w:val="00020C3D"/>
    <w:rsid w:val="00020F3D"/>
    <w:rsid w:val="000226BF"/>
    <w:rsid w:val="000318EA"/>
    <w:rsid w:val="00032D7F"/>
    <w:rsid w:val="00033011"/>
    <w:rsid w:val="00033934"/>
    <w:rsid w:val="00034149"/>
    <w:rsid w:val="0003418A"/>
    <w:rsid w:val="000344E1"/>
    <w:rsid w:val="0003476F"/>
    <w:rsid w:val="000369BC"/>
    <w:rsid w:val="00036B77"/>
    <w:rsid w:val="000374B9"/>
    <w:rsid w:val="00037CCF"/>
    <w:rsid w:val="00037D7C"/>
    <w:rsid w:val="00037FDE"/>
    <w:rsid w:val="00040233"/>
    <w:rsid w:val="0004108A"/>
    <w:rsid w:val="0004145C"/>
    <w:rsid w:val="00041472"/>
    <w:rsid w:val="00041C10"/>
    <w:rsid w:val="000421CB"/>
    <w:rsid w:val="00043062"/>
    <w:rsid w:val="00043247"/>
    <w:rsid w:val="00043FE7"/>
    <w:rsid w:val="00044603"/>
    <w:rsid w:val="00044A4A"/>
    <w:rsid w:val="000450FB"/>
    <w:rsid w:val="00046184"/>
    <w:rsid w:val="00046D4D"/>
    <w:rsid w:val="00046EED"/>
    <w:rsid w:val="0004701D"/>
    <w:rsid w:val="00047754"/>
    <w:rsid w:val="00047C82"/>
    <w:rsid w:val="00050C11"/>
    <w:rsid w:val="00053420"/>
    <w:rsid w:val="0005460E"/>
    <w:rsid w:val="00056746"/>
    <w:rsid w:val="0006054C"/>
    <w:rsid w:val="00060BD2"/>
    <w:rsid w:val="00061430"/>
    <w:rsid w:val="000628ED"/>
    <w:rsid w:val="00062AA3"/>
    <w:rsid w:val="000633B9"/>
    <w:rsid w:val="00063D38"/>
    <w:rsid w:val="00064640"/>
    <w:rsid w:val="00064E9C"/>
    <w:rsid w:val="00066425"/>
    <w:rsid w:val="00067F62"/>
    <w:rsid w:val="0007012C"/>
    <w:rsid w:val="0007053B"/>
    <w:rsid w:val="00070828"/>
    <w:rsid w:val="00070D9D"/>
    <w:rsid w:val="00071013"/>
    <w:rsid w:val="0007126F"/>
    <w:rsid w:val="000715CB"/>
    <w:rsid w:val="00071D82"/>
    <w:rsid w:val="00072E7E"/>
    <w:rsid w:val="00073297"/>
    <w:rsid w:val="000739F7"/>
    <w:rsid w:val="00073E9C"/>
    <w:rsid w:val="00074154"/>
    <w:rsid w:val="00074495"/>
    <w:rsid w:val="000756AB"/>
    <w:rsid w:val="00075D47"/>
    <w:rsid w:val="00077F27"/>
    <w:rsid w:val="000802B6"/>
    <w:rsid w:val="000813F3"/>
    <w:rsid w:val="000814ED"/>
    <w:rsid w:val="00081636"/>
    <w:rsid w:val="00082146"/>
    <w:rsid w:val="00082B51"/>
    <w:rsid w:val="00083A2F"/>
    <w:rsid w:val="00084CF4"/>
    <w:rsid w:val="00084CF5"/>
    <w:rsid w:val="00085A96"/>
    <w:rsid w:val="00085F7D"/>
    <w:rsid w:val="00086B4C"/>
    <w:rsid w:val="000918D4"/>
    <w:rsid w:val="00091A90"/>
    <w:rsid w:val="00092006"/>
    <w:rsid w:val="00092705"/>
    <w:rsid w:val="00092809"/>
    <w:rsid w:val="0009283A"/>
    <w:rsid w:val="00092B4B"/>
    <w:rsid w:val="00092C8E"/>
    <w:rsid w:val="0009372B"/>
    <w:rsid w:val="000939F4"/>
    <w:rsid w:val="00093B84"/>
    <w:rsid w:val="000948C0"/>
    <w:rsid w:val="000951B6"/>
    <w:rsid w:val="00095A4B"/>
    <w:rsid w:val="00096551"/>
    <w:rsid w:val="00096E09"/>
    <w:rsid w:val="000970B0"/>
    <w:rsid w:val="00097211"/>
    <w:rsid w:val="0009742B"/>
    <w:rsid w:val="000A1BEC"/>
    <w:rsid w:val="000A3B2A"/>
    <w:rsid w:val="000A4E66"/>
    <w:rsid w:val="000A5CB5"/>
    <w:rsid w:val="000A674F"/>
    <w:rsid w:val="000A6A1B"/>
    <w:rsid w:val="000A6C95"/>
    <w:rsid w:val="000A708D"/>
    <w:rsid w:val="000B022A"/>
    <w:rsid w:val="000B116B"/>
    <w:rsid w:val="000B1B3D"/>
    <w:rsid w:val="000B1EC8"/>
    <w:rsid w:val="000B21C9"/>
    <w:rsid w:val="000B2B6D"/>
    <w:rsid w:val="000B2D51"/>
    <w:rsid w:val="000B3041"/>
    <w:rsid w:val="000B47D5"/>
    <w:rsid w:val="000B47D7"/>
    <w:rsid w:val="000B5C20"/>
    <w:rsid w:val="000B6C93"/>
    <w:rsid w:val="000B732D"/>
    <w:rsid w:val="000B76B3"/>
    <w:rsid w:val="000B7C65"/>
    <w:rsid w:val="000C0FF8"/>
    <w:rsid w:val="000C1D3E"/>
    <w:rsid w:val="000C2FA8"/>
    <w:rsid w:val="000C3214"/>
    <w:rsid w:val="000C32E2"/>
    <w:rsid w:val="000C357E"/>
    <w:rsid w:val="000C3ED1"/>
    <w:rsid w:val="000C5CF6"/>
    <w:rsid w:val="000C6E15"/>
    <w:rsid w:val="000C7862"/>
    <w:rsid w:val="000C7E6D"/>
    <w:rsid w:val="000D2E83"/>
    <w:rsid w:val="000D37E2"/>
    <w:rsid w:val="000D3859"/>
    <w:rsid w:val="000D3874"/>
    <w:rsid w:val="000D3886"/>
    <w:rsid w:val="000D3B69"/>
    <w:rsid w:val="000D58F8"/>
    <w:rsid w:val="000D6263"/>
    <w:rsid w:val="000D68EA"/>
    <w:rsid w:val="000D736F"/>
    <w:rsid w:val="000D746C"/>
    <w:rsid w:val="000D7567"/>
    <w:rsid w:val="000E0137"/>
    <w:rsid w:val="000E2039"/>
    <w:rsid w:val="000E2063"/>
    <w:rsid w:val="000E3EC7"/>
    <w:rsid w:val="000E41E7"/>
    <w:rsid w:val="000E4E4F"/>
    <w:rsid w:val="000E4F96"/>
    <w:rsid w:val="000E5C73"/>
    <w:rsid w:val="000E6568"/>
    <w:rsid w:val="000E70B4"/>
    <w:rsid w:val="000E7381"/>
    <w:rsid w:val="000E74C6"/>
    <w:rsid w:val="000E7CA9"/>
    <w:rsid w:val="000F0D78"/>
    <w:rsid w:val="000F0F07"/>
    <w:rsid w:val="000F0F5C"/>
    <w:rsid w:val="000F17D2"/>
    <w:rsid w:val="000F1FCB"/>
    <w:rsid w:val="000F36A0"/>
    <w:rsid w:val="000F3B36"/>
    <w:rsid w:val="000F3C0A"/>
    <w:rsid w:val="000F3F6F"/>
    <w:rsid w:val="000F4176"/>
    <w:rsid w:val="000F4456"/>
    <w:rsid w:val="000F465C"/>
    <w:rsid w:val="000F4CAD"/>
    <w:rsid w:val="000F5067"/>
    <w:rsid w:val="000F53F0"/>
    <w:rsid w:val="000F60A2"/>
    <w:rsid w:val="000F69F2"/>
    <w:rsid w:val="000F6BD1"/>
    <w:rsid w:val="000F797D"/>
    <w:rsid w:val="000F7DC4"/>
    <w:rsid w:val="00101874"/>
    <w:rsid w:val="00102A48"/>
    <w:rsid w:val="001032DC"/>
    <w:rsid w:val="00103452"/>
    <w:rsid w:val="00103614"/>
    <w:rsid w:val="00103AA5"/>
    <w:rsid w:val="00105F43"/>
    <w:rsid w:val="001063DD"/>
    <w:rsid w:val="00107E01"/>
    <w:rsid w:val="001116BA"/>
    <w:rsid w:val="001147DB"/>
    <w:rsid w:val="00115063"/>
    <w:rsid w:val="001159FD"/>
    <w:rsid w:val="00115EEE"/>
    <w:rsid w:val="001167F0"/>
    <w:rsid w:val="00120BD4"/>
    <w:rsid w:val="001211F8"/>
    <w:rsid w:val="00121788"/>
    <w:rsid w:val="00121B0D"/>
    <w:rsid w:val="00122A9D"/>
    <w:rsid w:val="00123BAE"/>
    <w:rsid w:val="00123FEB"/>
    <w:rsid w:val="001242EB"/>
    <w:rsid w:val="00124A4E"/>
    <w:rsid w:val="00124CE4"/>
    <w:rsid w:val="00124F66"/>
    <w:rsid w:val="001250CF"/>
    <w:rsid w:val="001258A5"/>
    <w:rsid w:val="001267DD"/>
    <w:rsid w:val="00126833"/>
    <w:rsid w:val="00126FAB"/>
    <w:rsid w:val="00130482"/>
    <w:rsid w:val="001310AA"/>
    <w:rsid w:val="0013134D"/>
    <w:rsid w:val="0013201A"/>
    <w:rsid w:val="00132487"/>
    <w:rsid w:val="0013275C"/>
    <w:rsid w:val="001332E4"/>
    <w:rsid w:val="0013347B"/>
    <w:rsid w:val="00133879"/>
    <w:rsid w:val="00133898"/>
    <w:rsid w:val="00134A1A"/>
    <w:rsid w:val="00134B60"/>
    <w:rsid w:val="00134E80"/>
    <w:rsid w:val="001351C1"/>
    <w:rsid w:val="0013580C"/>
    <w:rsid w:val="00135D66"/>
    <w:rsid w:val="00136569"/>
    <w:rsid w:val="00141F14"/>
    <w:rsid w:val="00141FF2"/>
    <w:rsid w:val="00143896"/>
    <w:rsid w:val="001440BE"/>
    <w:rsid w:val="001447F0"/>
    <w:rsid w:val="00144F9B"/>
    <w:rsid w:val="001454F9"/>
    <w:rsid w:val="00145C63"/>
    <w:rsid w:val="00145ED6"/>
    <w:rsid w:val="00147E45"/>
    <w:rsid w:val="00147E8F"/>
    <w:rsid w:val="001501CF"/>
    <w:rsid w:val="00151491"/>
    <w:rsid w:val="001517B1"/>
    <w:rsid w:val="00151F4D"/>
    <w:rsid w:val="00152884"/>
    <w:rsid w:val="00152E30"/>
    <w:rsid w:val="00153274"/>
    <w:rsid w:val="0015336A"/>
    <w:rsid w:val="00153809"/>
    <w:rsid w:val="0015487C"/>
    <w:rsid w:val="0015494D"/>
    <w:rsid w:val="00154D96"/>
    <w:rsid w:val="00155D83"/>
    <w:rsid w:val="00156417"/>
    <w:rsid w:val="00156C80"/>
    <w:rsid w:val="00156EFA"/>
    <w:rsid w:val="0015729F"/>
    <w:rsid w:val="00157392"/>
    <w:rsid w:val="00157927"/>
    <w:rsid w:val="00157EC5"/>
    <w:rsid w:val="00157F60"/>
    <w:rsid w:val="001614AC"/>
    <w:rsid w:val="00161CCC"/>
    <w:rsid w:val="00162D5F"/>
    <w:rsid w:val="00163705"/>
    <w:rsid w:val="00164304"/>
    <w:rsid w:val="00164D31"/>
    <w:rsid w:val="001662BB"/>
    <w:rsid w:val="00166468"/>
    <w:rsid w:val="00166496"/>
    <w:rsid w:val="00166EB1"/>
    <w:rsid w:val="00167488"/>
    <w:rsid w:val="001678A0"/>
    <w:rsid w:val="001701D7"/>
    <w:rsid w:val="0017083E"/>
    <w:rsid w:val="00170D74"/>
    <w:rsid w:val="00171F34"/>
    <w:rsid w:val="001723FD"/>
    <w:rsid w:val="00172613"/>
    <w:rsid w:val="0017335C"/>
    <w:rsid w:val="0017358E"/>
    <w:rsid w:val="00173FB3"/>
    <w:rsid w:val="001760AE"/>
    <w:rsid w:val="00176C30"/>
    <w:rsid w:val="00177900"/>
    <w:rsid w:val="001808C0"/>
    <w:rsid w:val="00180EBF"/>
    <w:rsid w:val="00182DAB"/>
    <w:rsid w:val="0018373E"/>
    <w:rsid w:val="001871C7"/>
    <w:rsid w:val="001876A0"/>
    <w:rsid w:val="001876F4"/>
    <w:rsid w:val="00190276"/>
    <w:rsid w:val="00193073"/>
    <w:rsid w:val="00193100"/>
    <w:rsid w:val="00193380"/>
    <w:rsid w:val="00195249"/>
    <w:rsid w:val="00195A4B"/>
    <w:rsid w:val="0019613B"/>
    <w:rsid w:val="001A02E5"/>
    <w:rsid w:val="001A05E5"/>
    <w:rsid w:val="001A121F"/>
    <w:rsid w:val="001A1823"/>
    <w:rsid w:val="001A2C46"/>
    <w:rsid w:val="001A3331"/>
    <w:rsid w:val="001A4A0C"/>
    <w:rsid w:val="001A4CEC"/>
    <w:rsid w:val="001A64C2"/>
    <w:rsid w:val="001A7113"/>
    <w:rsid w:val="001A7356"/>
    <w:rsid w:val="001A78CB"/>
    <w:rsid w:val="001B162C"/>
    <w:rsid w:val="001B209D"/>
    <w:rsid w:val="001B2778"/>
    <w:rsid w:val="001B2DAF"/>
    <w:rsid w:val="001B579B"/>
    <w:rsid w:val="001C0043"/>
    <w:rsid w:val="001C024B"/>
    <w:rsid w:val="001C03BB"/>
    <w:rsid w:val="001C03D5"/>
    <w:rsid w:val="001C066C"/>
    <w:rsid w:val="001C0B3C"/>
    <w:rsid w:val="001C0EE2"/>
    <w:rsid w:val="001C0F13"/>
    <w:rsid w:val="001C1CF1"/>
    <w:rsid w:val="001C257D"/>
    <w:rsid w:val="001C2EDA"/>
    <w:rsid w:val="001C348A"/>
    <w:rsid w:val="001C3973"/>
    <w:rsid w:val="001C3B8A"/>
    <w:rsid w:val="001C434E"/>
    <w:rsid w:val="001C4996"/>
    <w:rsid w:val="001C4EBC"/>
    <w:rsid w:val="001C53BC"/>
    <w:rsid w:val="001D1B57"/>
    <w:rsid w:val="001D3170"/>
    <w:rsid w:val="001D36C1"/>
    <w:rsid w:val="001D36FF"/>
    <w:rsid w:val="001D3AD3"/>
    <w:rsid w:val="001D3CBB"/>
    <w:rsid w:val="001D3DD7"/>
    <w:rsid w:val="001D3EA2"/>
    <w:rsid w:val="001D47A2"/>
    <w:rsid w:val="001D4B05"/>
    <w:rsid w:val="001D6074"/>
    <w:rsid w:val="001D6992"/>
    <w:rsid w:val="001D7769"/>
    <w:rsid w:val="001D7C56"/>
    <w:rsid w:val="001E07B1"/>
    <w:rsid w:val="001E1C5B"/>
    <w:rsid w:val="001E2EDA"/>
    <w:rsid w:val="001E37D7"/>
    <w:rsid w:val="001E4A0A"/>
    <w:rsid w:val="001E5A3F"/>
    <w:rsid w:val="001E71EE"/>
    <w:rsid w:val="001E7861"/>
    <w:rsid w:val="001F01A7"/>
    <w:rsid w:val="001F0ACC"/>
    <w:rsid w:val="001F1053"/>
    <w:rsid w:val="001F1167"/>
    <w:rsid w:val="001F2627"/>
    <w:rsid w:val="001F2FE2"/>
    <w:rsid w:val="001F3E19"/>
    <w:rsid w:val="001F5046"/>
    <w:rsid w:val="001F50EB"/>
    <w:rsid w:val="001F5561"/>
    <w:rsid w:val="001F556F"/>
    <w:rsid w:val="0020003C"/>
    <w:rsid w:val="00200709"/>
    <w:rsid w:val="002007CB"/>
    <w:rsid w:val="00202E50"/>
    <w:rsid w:val="002045BD"/>
    <w:rsid w:val="0020502F"/>
    <w:rsid w:val="002051AF"/>
    <w:rsid w:val="00205A1E"/>
    <w:rsid w:val="00207340"/>
    <w:rsid w:val="00210BFA"/>
    <w:rsid w:val="00210F6B"/>
    <w:rsid w:val="00211EA1"/>
    <w:rsid w:val="00214024"/>
    <w:rsid w:val="00214AAB"/>
    <w:rsid w:val="00214C4D"/>
    <w:rsid w:val="002152C0"/>
    <w:rsid w:val="00215970"/>
    <w:rsid w:val="00216201"/>
    <w:rsid w:val="00216D43"/>
    <w:rsid w:val="002172E8"/>
    <w:rsid w:val="002207C7"/>
    <w:rsid w:val="00220A44"/>
    <w:rsid w:val="002222E1"/>
    <w:rsid w:val="002239D7"/>
    <w:rsid w:val="00223D27"/>
    <w:rsid w:val="00224143"/>
    <w:rsid w:val="002241F3"/>
    <w:rsid w:val="00224849"/>
    <w:rsid w:val="0022553D"/>
    <w:rsid w:val="00225760"/>
    <w:rsid w:val="002259E9"/>
    <w:rsid w:val="0022660B"/>
    <w:rsid w:val="00227AAF"/>
    <w:rsid w:val="002307FC"/>
    <w:rsid w:val="0023126C"/>
    <w:rsid w:val="00233586"/>
    <w:rsid w:val="002341C2"/>
    <w:rsid w:val="00236061"/>
    <w:rsid w:val="0023688E"/>
    <w:rsid w:val="00237189"/>
    <w:rsid w:val="002371B8"/>
    <w:rsid w:val="0023789A"/>
    <w:rsid w:val="002404AB"/>
    <w:rsid w:val="002406AF"/>
    <w:rsid w:val="002427F2"/>
    <w:rsid w:val="00243125"/>
    <w:rsid w:val="0024321D"/>
    <w:rsid w:val="002434A3"/>
    <w:rsid w:val="00243730"/>
    <w:rsid w:val="00244891"/>
    <w:rsid w:val="00245C22"/>
    <w:rsid w:val="00246230"/>
    <w:rsid w:val="00246D04"/>
    <w:rsid w:val="00247034"/>
    <w:rsid w:val="00251F6D"/>
    <w:rsid w:val="002536D3"/>
    <w:rsid w:val="00260F3D"/>
    <w:rsid w:val="0026177C"/>
    <w:rsid w:val="002623E7"/>
    <w:rsid w:val="002627C7"/>
    <w:rsid w:val="00262832"/>
    <w:rsid w:val="00262858"/>
    <w:rsid w:val="002633F2"/>
    <w:rsid w:val="002636D8"/>
    <w:rsid w:val="00263F2B"/>
    <w:rsid w:val="00264F65"/>
    <w:rsid w:val="002659B8"/>
    <w:rsid w:val="00266E1E"/>
    <w:rsid w:val="00266ED5"/>
    <w:rsid w:val="0026745A"/>
    <w:rsid w:val="00270240"/>
    <w:rsid w:val="002705C8"/>
    <w:rsid w:val="002708FF"/>
    <w:rsid w:val="00273437"/>
    <w:rsid w:val="00273DF7"/>
    <w:rsid w:val="002740EE"/>
    <w:rsid w:val="00274F71"/>
    <w:rsid w:val="002750E0"/>
    <w:rsid w:val="002761C0"/>
    <w:rsid w:val="00276D80"/>
    <w:rsid w:val="00276E6B"/>
    <w:rsid w:val="00277136"/>
    <w:rsid w:val="00280130"/>
    <w:rsid w:val="00280622"/>
    <w:rsid w:val="002809E5"/>
    <w:rsid w:val="00280DC8"/>
    <w:rsid w:val="002824DC"/>
    <w:rsid w:val="002836D0"/>
    <w:rsid w:val="0028387D"/>
    <w:rsid w:val="002861B6"/>
    <w:rsid w:val="00286AD6"/>
    <w:rsid w:val="0029002D"/>
    <w:rsid w:val="002901CA"/>
    <w:rsid w:val="002903CE"/>
    <w:rsid w:val="002908FA"/>
    <w:rsid w:val="0029198B"/>
    <w:rsid w:val="002926E0"/>
    <w:rsid w:val="0029275B"/>
    <w:rsid w:val="00294A20"/>
    <w:rsid w:val="00295E4F"/>
    <w:rsid w:val="00296F02"/>
    <w:rsid w:val="0029772A"/>
    <w:rsid w:val="002A06D6"/>
    <w:rsid w:val="002A1A3D"/>
    <w:rsid w:val="002A1C76"/>
    <w:rsid w:val="002A2149"/>
    <w:rsid w:val="002A21D5"/>
    <w:rsid w:val="002A2E63"/>
    <w:rsid w:val="002A3991"/>
    <w:rsid w:val="002A6A5D"/>
    <w:rsid w:val="002A6F8D"/>
    <w:rsid w:val="002B1C15"/>
    <w:rsid w:val="002B1D24"/>
    <w:rsid w:val="002B22A1"/>
    <w:rsid w:val="002B2CFB"/>
    <w:rsid w:val="002B2E7E"/>
    <w:rsid w:val="002B41BA"/>
    <w:rsid w:val="002B424F"/>
    <w:rsid w:val="002B42AB"/>
    <w:rsid w:val="002B4E23"/>
    <w:rsid w:val="002B7188"/>
    <w:rsid w:val="002B7299"/>
    <w:rsid w:val="002B7A70"/>
    <w:rsid w:val="002C014E"/>
    <w:rsid w:val="002C0E86"/>
    <w:rsid w:val="002C1291"/>
    <w:rsid w:val="002C16C6"/>
    <w:rsid w:val="002C1875"/>
    <w:rsid w:val="002C2EED"/>
    <w:rsid w:val="002C40EF"/>
    <w:rsid w:val="002C4B57"/>
    <w:rsid w:val="002C74F7"/>
    <w:rsid w:val="002C7A15"/>
    <w:rsid w:val="002C7C7D"/>
    <w:rsid w:val="002D0158"/>
    <w:rsid w:val="002D199E"/>
    <w:rsid w:val="002D21A3"/>
    <w:rsid w:val="002D262C"/>
    <w:rsid w:val="002D2A09"/>
    <w:rsid w:val="002D2ED8"/>
    <w:rsid w:val="002D5B06"/>
    <w:rsid w:val="002D65F9"/>
    <w:rsid w:val="002D6685"/>
    <w:rsid w:val="002D6F02"/>
    <w:rsid w:val="002D71A0"/>
    <w:rsid w:val="002E032E"/>
    <w:rsid w:val="002E0909"/>
    <w:rsid w:val="002E153B"/>
    <w:rsid w:val="002E1A76"/>
    <w:rsid w:val="002E1E90"/>
    <w:rsid w:val="002E2F11"/>
    <w:rsid w:val="002E31D5"/>
    <w:rsid w:val="002E3782"/>
    <w:rsid w:val="002E44CD"/>
    <w:rsid w:val="002E45CE"/>
    <w:rsid w:val="002E483A"/>
    <w:rsid w:val="002E4C0E"/>
    <w:rsid w:val="002E4E99"/>
    <w:rsid w:val="002E50F6"/>
    <w:rsid w:val="002E6B1E"/>
    <w:rsid w:val="002E6DAC"/>
    <w:rsid w:val="002E71A5"/>
    <w:rsid w:val="002F048D"/>
    <w:rsid w:val="002F0C75"/>
    <w:rsid w:val="002F13A9"/>
    <w:rsid w:val="002F13EB"/>
    <w:rsid w:val="002F4382"/>
    <w:rsid w:val="002F548D"/>
    <w:rsid w:val="002F6075"/>
    <w:rsid w:val="002F651C"/>
    <w:rsid w:val="002F6BA9"/>
    <w:rsid w:val="002F6EB5"/>
    <w:rsid w:val="002F754A"/>
    <w:rsid w:val="002F7A83"/>
    <w:rsid w:val="002F7BCB"/>
    <w:rsid w:val="002F7F11"/>
    <w:rsid w:val="00300026"/>
    <w:rsid w:val="0030043E"/>
    <w:rsid w:val="003013CC"/>
    <w:rsid w:val="00301E29"/>
    <w:rsid w:val="003028A8"/>
    <w:rsid w:val="00304580"/>
    <w:rsid w:val="00304C4E"/>
    <w:rsid w:val="003059AD"/>
    <w:rsid w:val="003064A2"/>
    <w:rsid w:val="00307328"/>
    <w:rsid w:val="00307895"/>
    <w:rsid w:val="003078A3"/>
    <w:rsid w:val="00307DEB"/>
    <w:rsid w:val="00307FFC"/>
    <w:rsid w:val="00310E0B"/>
    <w:rsid w:val="003112EF"/>
    <w:rsid w:val="003119D5"/>
    <w:rsid w:val="00311DEF"/>
    <w:rsid w:val="00312F54"/>
    <w:rsid w:val="00314C05"/>
    <w:rsid w:val="003166B3"/>
    <w:rsid w:val="00316FEF"/>
    <w:rsid w:val="00317BA0"/>
    <w:rsid w:val="003211C5"/>
    <w:rsid w:val="00321CB5"/>
    <w:rsid w:val="0032209E"/>
    <w:rsid w:val="003229E0"/>
    <w:rsid w:val="00322A3E"/>
    <w:rsid w:val="00322ABE"/>
    <w:rsid w:val="0032419D"/>
    <w:rsid w:val="00324B09"/>
    <w:rsid w:val="00325017"/>
    <w:rsid w:val="00325919"/>
    <w:rsid w:val="00326870"/>
    <w:rsid w:val="00326F63"/>
    <w:rsid w:val="00327DAB"/>
    <w:rsid w:val="0033011B"/>
    <w:rsid w:val="0033053A"/>
    <w:rsid w:val="003327C0"/>
    <w:rsid w:val="00334409"/>
    <w:rsid w:val="003352DD"/>
    <w:rsid w:val="003359F6"/>
    <w:rsid w:val="003365C9"/>
    <w:rsid w:val="00336E0A"/>
    <w:rsid w:val="00337106"/>
    <w:rsid w:val="003406AA"/>
    <w:rsid w:val="00340DB5"/>
    <w:rsid w:val="00340F30"/>
    <w:rsid w:val="003410E7"/>
    <w:rsid w:val="00342037"/>
    <w:rsid w:val="003422FA"/>
    <w:rsid w:val="00343932"/>
    <w:rsid w:val="00344E57"/>
    <w:rsid w:val="003455D9"/>
    <w:rsid w:val="00345EDE"/>
    <w:rsid w:val="00346311"/>
    <w:rsid w:val="0034697E"/>
    <w:rsid w:val="00346EA2"/>
    <w:rsid w:val="00350487"/>
    <w:rsid w:val="00350727"/>
    <w:rsid w:val="00351007"/>
    <w:rsid w:val="0035299F"/>
    <w:rsid w:val="003530D1"/>
    <w:rsid w:val="00354A83"/>
    <w:rsid w:val="00354BDB"/>
    <w:rsid w:val="0036131E"/>
    <w:rsid w:val="00361EA1"/>
    <w:rsid w:val="003620AC"/>
    <w:rsid w:val="00362DB2"/>
    <w:rsid w:val="00363454"/>
    <w:rsid w:val="00364565"/>
    <w:rsid w:val="0036487E"/>
    <w:rsid w:val="00365CFD"/>
    <w:rsid w:val="00366484"/>
    <w:rsid w:val="003666A5"/>
    <w:rsid w:val="003669C7"/>
    <w:rsid w:val="00367303"/>
    <w:rsid w:val="00371A65"/>
    <w:rsid w:val="00371E39"/>
    <w:rsid w:val="00371EFF"/>
    <w:rsid w:val="00371FFA"/>
    <w:rsid w:val="00372348"/>
    <w:rsid w:val="003736E9"/>
    <w:rsid w:val="00374064"/>
    <w:rsid w:val="0037437C"/>
    <w:rsid w:val="0037637B"/>
    <w:rsid w:val="00376929"/>
    <w:rsid w:val="003769D9"/>
    <w:rsid w:val="00376DE0"/>
    <w:rsid w:val="00377500"/>
    <w:rsid w:val="00377586"/>
    <w:rsid w:val="00377993"/>
    <w:rsid w:val="00380337"/>
    <w:rsid w:val="00380D6B"/>
    <w:rsid w:val="00381CC9"/>
    <w:rsid w:val="0038288D"/>
    <w:rsid w:val="0038330D"/>
    <w:rsid w:val="003838E4"/>
    <w:rsid w:val="00383B69"/>
    <w:rsid w:val="00383E08"/>
    <w:rsid w:val="003847E1"/>
    <w:rsid w:val="0038660F"/>
    <w:rsid w:val="00387262"/>
    <w:rsid w:val="00387936"/>
    <w:rsid w:val="003907E2"/>
    <w:rsid w:val="00390C62"/>
    <w:rsid w:val="00391521"/>
    <w:rsid w:val="00391569"/>
    <w:rsid w:val="003916E4"/>
    <w:rsid w:val="00391B4C"/>
    <w:rsid w:val="00392F0B"/>
    <w:rsid w:val="00393489"/>
    <w:rsid w:val="00395C3C"/>
    <w:rsid w:val="0039623B"/>
    <w:rsid w:val="00396A96"/>
    <w:rsid w:val="00396E52"/>
    <w:rsid w:val="003972A5"/>
    <w:rsid w:val="003A04EF"/>
    <w:rsid w:val="003A084A"/>
    <w:rsid w:val="003A0928"/>
    <w:rsid w:val="003A0AD5"/>
    <w:rsid w:val="003A21B1"/>
    <w:rsid w:val="003A3581"/>
    <w:rsid w:val="003A39C3"/>
    <w:rsid w:val="003A43E3"/>
    <w:rsid w:val="003A5018"/>
    <w:rsid w:val="003A60A4"/>
    <w:rsid w:val="003A65E6"/>
    <w:rsid w:val="003A6A93"/>
    <w:rsid w:val="003A7174"/>
    <w:rsid w:val="003A7A34"/>
    <w:rsid w:val="003B11C4"/>
    <w:rsid w:val="003B17FE"/>
    <w:rsid w:val="003B2295"/>
    <w:rsid w:val="003B38EA"/>
    <w:rsid w:val="003B5215"/>
    <w:rsid w:val="003B5786"/>
    <w:rsid w:val="003B65E7"/>
    <w:rsid w:val="003B74F1"/>
    <w:rsid w:val="003C02CC"/>
    <w:rsid w:val="003C063D"/>
    <w:rsid w:val="003C0E02"/>
    <w:rsid w:val="003C0F94"/>
    <w:rsid w:val="003C2514"/>
    <w:rsid w:val="003C32CC"/>
    <w:rsid w:val="003C3DDF"/>
    <w:rsid w:val="003C3E3E"/>
    <w:rsid w:val="003C47BF"/>
    <w:rsid w:val="003C47F3"/>
    <w:rsid w:val="003C4F95"/>
    <w:rsid w:val="003D0352"/>
    <w:rsid w:val="003D0A86"/>
    <w:rsid w:val="003D0F74"/>
    <w:rsid w:val="003D144A"/>
    <w:rsid w:val="003D1EE0"/>
    <w:rsid w:val="003D1EE3"/>
    <w:rsid w:val="003D1FE5"/>
    <w:rsid w:val="003D2203"/>
    <w:rsid w:val="003D23B5"/>
    <w:rsid w:val="003D278E"/>
    <w:rsid w:val="003D2CB0"/>
    <w:rsid w:val="003D3C3F"/>
    <w:rsid w:val="003D4BCD"/>
    <w:rsid w:val="003D6E68"/>
    <w:rsid w:val="003E0723"/>
    <w:rsid w:val="003E0D57"/>
    <w:rsid w:val="003E299C"/>
    <w:rsid w:val="003E2B54"/>
    <w:rsid w:val="003E4328"/>
    <w:rsid w:val="003E4BA4"/>
    <w:rsid w:val="003E5010"/>
    <w:rsid w:val="003E5D49"/>
    <w:rsid w:val="003F014B"/>
    <w:rsid w:val="003F0188"/>
    <w:rsid w:val="003F0410"/>
    <w:rsid w:val="003F0F41"/>
    <w:rsid w:val="003F104C"/>
    <w:rsid w:val="003F1920"/>
    <w:rsid w:val="003F1B49"/>
    <w:rsid w:val="003F2198"/>
    <w:rsid w:val="003F426A"/>
    <w:rsid w:val="003F485B"/>
    <w:rsid w:val="003F48B5"/>
    <w:rsid w:val="003F5D8D"/>
    <w:rsid w:val="003F5D9C"/>
    <w:rsid w:val="003F6E13"/>
    <w:rsid w:val="003F75E8"/>
    <w:rsid w:val="003F7C22"/>
    <w:rsid w:val="003F7DAB"/>
    <w:rsid w:val="00400824"/>
    <w:rsid w:val="00400834"/>
    <w:rsid w:val="00400CCF"/>
    <w:rsid w:val="00400E16"/>
    <w:rsid w:val="00401262"/>
    <w:rsid w:val="00402790"/>
    <w:rsid w:val="00403299"/>
    <w:rsid w:val="004036F6"/>
    <w:rsid w:val="00403AAE"/>
    <w:rsid w:val="0040499B"/>
    <w:rsid w:val="00404A2A"/>
    <w:rsid w:val="0040588D"/>
    <w:rsid w:val="004060F2"/>
    <w:rsid w:val="0040781F"/>
    <w:rsid w:val="00407A6F"/>
    <w:rsid w:val="00410630"/>
    <w:rsid w:val="004109E7"/>
    <w:rsid w:val="0041101A"/>
    <w:rsid w:val="00411CC8"/>
    <w:rsid w:val="00411CC9"/>
    <w:rsid w:val="00411ECC"/>
    <w:rsid w:val="00411F2E"/>
    <w:rsid w:val="00412084"/>
    <w:rsid w:val="00412429"/>
    <w:rsid w:val="00412AF7"/>
    <w:rsid w:val="004133D5"/>
    <w:rsid w:val="00413900"/>
    <w:rsid w:val="004141B0"/>
    <w:rsid w:val="00416D12"/>
    <w:rsid w:val="004172FE"/>
    <w:rsid w:val="00420D46"/>
    <w:rsid w:val="004216FB"/>
    <w:rsid w:val="00421EC8"/>
    <w:rsid w:val="00422846"/>
    <w:rsid w:val="00422A49"/>
    <w:rsid w:val="00422D2D"/>
    <w:rsid w:val="00423546"/>
    <w:rsid w:val="004237BA"/>
    <w:rsid w:val="0042383E"/>
    <w:rsid w:val="004238AF"/>
    <w:rsid w:val="004251E8"/>
    <w:rsid w:val="00425306"/>
    <w:rsid w:val="00425620"/>
    <w:rsid w:val="0042684A"/>
    <w:rsid w:val="00426C82"/>
    <w:rsid w:val="00426E5C"/>
    <w:rsid w:val="00427EEA"/>
    <w:rsid w:val="004302D4"/>
    <w:rsid w:val="00430A2E"/>
    <w:rsid w:val="0043124E"/>
    <w:rsid w:val="004315DC"/>
    <w:rsid w:val="00431D6E"/>
    <w:rsid w:val="00432E1B"/>
    <w:rsid w:val="00434F01"/>
    <w:rsid w:val="00436FD5"/>
    <w:rsid w:val="004374A1"/>
    <w:rsid w:val="00437862"/>
    <w:rsid w:val="00437995"/>
    <w:rsid w:val="00440E60"/>
    <w:rsid w:val="00441081"/>
    <w:rsid w:val="00441980"/>
    <w:rsid w:val="00441A44"/>
    <w:rsid w:val="004422E7"/>
    <w:rsid w:val="00442544"/>
    <w:rsid w:val="00443CB8"/>
    <w:rsid w:val="00444968"/>
    <w:rsid w:val="004449B6"/>
    <w:rsid w:val="00445813"/>
    <w:rsid w:val="004462C1"/>
    <w:rsid w:val="00450101"/>
    <w:rsid w:val="00450A40"/>
    <w:rsid w:val="00451694"/>
    <w:rsid w:val="00452C71"/>
    <w:rsid w:val="0045451D"/>
    <w:rsid w:val="0045463E"/>
    <w:rsid w:val="00455ACF"/>
    <w:rsid w:val="0045703B"/>
    <w:rsid w:val="00457331"/>
    <w:rsid w:val="004600F3"/>
    <w:rsid w:val="00461EC6"/>
    <w:rsid w:val="0046315C"/>
    <w:rsid w:val="0046337A"/>
    <w:rsid w:val="0046364F"/>
    <w:rsid w:val="00464896"/>
    <w:rsid w:val="0046591F"/>
    <w:rsid w:val="004664CB"/>
    <w:rsid w:val="004667C4"/>
    <w:rsid w:val="00466D72"/>
    <w:rsid w:val="004670F9"/>
    <w:rsid w:val="00470726"/>
    <w:rsid w:val="0047122F"/>
    <w:rsid w:val="004716E3"/>
    <w:rsid w:val="00471F61"/>
    <w:rsid w:val="00471F8D"/>
    <w:rsid w:val="00472B45"/>
    <w:rsid w:val="00472C4D"/>
    <w:rsid w:val="0047406A"/>
    <w:rsid w:val="00474601"/>
    <w:rsid w:val="0047470D"/>
    <w:rsid w:val="0047696B"/>
    <w:rsid w:val="00476C91"/>
    <w:rsid w:val="00476F33"/>
    <w:rsid w:val="00476F50"/>
    <w:rsid w:val="004816B8"/>
    <w:rsid w:val="00481EDD"/>
    <w:rsid w:val="00482AE3"/>
    <w:rsid w:val="004836BA"/>
    <w:rsid w:val="00483BB2"/>
    <w:rsid w:val="004844DE"/>
    <w:rsid w:val="00485064"/>
    <w:rsid w:val="004854D2"/>
    <w:rsid w:val="00485F89"/>
    <w:rsid w:val="00485FC3"/>
    <w:rsid w:val="00486649"/>
    <w:rsid w:val="00486C07"/>
    <w:rsid w:val="0049059D"/>
    <w:rsid w:val="00490E3F"/>
    <w:rsid w:val="00490F76"/>
    <w:rsid w:val="0049217D"/>
    <w:rsid w:val="00492284"/>
    <w:rsid w:val="00492DB7"/>
    <w:rsid w:val="00493BC3"/>
    <w:rsid w:val="00493C1E"/>
    <w:rsid w:val="00493D05"/>
    <w:rsid w:val="0049431F"/>
    <w:rsid w:val="0049551A"/>
    <w:rsid w:val="00495D85"/>
    <w:rsid w:val="00495ED8"/>
    <w:rsid w:val="00496325"/>
    <w:rsid w:val="004A215F"/>
    <w:rsid w:val="004A235F"/>
    <w:rsid w:val="004A27F5"/>
    <w:rsid w:val="004A29AB"/>
    <w:rsid w:val="004A33AF"/>
    <w:rsid w:val="004A34B1"/>
    <w:rsid w:val="004A37C4"/>
    <w:rsid w:val="004A3F34"/>
    <w:rsid w:val="004A4BAE"/>
    <w:rsid w:val="004A4F42"/>
    <w:rsid w:val="004A5617"/>
    <w:rsid w:val="004A5D47"/>
    <w:rsid w:val="004A723F"/>
    <w:rsid w:val="004A742D"/>
    <w:rsid w:val="004A7732"/>
    <w:rsid w:val="004A7C25"/>
    <w:rsid w:val="004B0C1A"/>
    <w:rsid w:val="004B1860"/>
    <w:rsid w:val="004B2344"/>
    <w:rsid w:val="004B2703"/>
    <w:rsid w:val="004B2903"/>
    <w:rsid w:val="004B2B93"/>
    <w:rsid w:val="004B531A"/>
    <w:rsid w:val="004B6836"/>
    <w:rsid w:val="004B762D"/>
    <w:rsid w:val="004C0A15"/>
    <w:rsid w:val="004C0CCD"/>
    <w:rsid w:val="004C1A94"/>
    <w:rsid w:val="004C2992"/>
    <w:rsid w:val="004C2F15"/>
    <w:rsid w:val="004C3359"/>
    <w:rsid w:val="004C35C6"/>
    <w:rsid w:val="004C3796"/>
    <w:rsid w:val="004C4227"/>
    <w:rsid w:val="004C604B"/>
    <w:rsid w:val="004C6CC2"/>
    <w:rsid w:val="004C776A"/>
    <w:rsid w:val="004D0BB8"/>
    <w:rsid w:val="004D0C7E"/>
    <w:rsid w:val="004D111C"/>
    <w:rsid w:val="004D194F"/>
    <w:rsid w:val="004D195A"/>
    <w:rsid w:val="004D238F"/>
    <w:rsid w:val="004D30B1"/>
    <w:rsid w:val="004D321D"/>
    <w:rsid w:val="004D3A12"/>
    <w:rsid w:val="004D3CE7"/>
    <w:rsid w:val="004D3DB9"/>
    <w:rsid w:val="004D57D0"/>
    <w:rsid w:val="004D642D"/>
    <w:rsid w:val="004D6A7D"/>
    <w:rsid w:val="004E05DA"/>
    <w:rsid w:val="004E0E02"/>
    <w:rsid w:val="004E33A5"/>
    <w:rsid w:val="004E3848"/>
    <w:rsid w:val="004E39A8"/>
    <w:rsid w:val="004E3A74"/>
    <w:rsid w:val="004E47AE"/>
    <w:rsid w:val="004E47CA"/>
    <w:rsid w:val="004E4F60"/>
    <w:rsid w:val="004E6476"/>
    <w:rsid w:val="004E6B31"/>
    <w:rsid w:val="004E7DCE"/>
    <w:rsid w:val="004F0AA6"/>
    <w:rsid w:val="004F290A"/>
    <w:rsid w:val="004F2E50"/>
    <w:rsid w:val="004F4480"/>
    <w:rsid w:val="004F49D4"/>
    <w:rsid w:val="004F4FF2"/>
    <w:rsid w:val="004F60D8"/>
    <w:rsid w:val="004F6646"/>
    <w:rsid w:val="004F74AD"/>
    <w:rsid w:val="004F7949"/>
    <w:rsid w:val="00500DBD"/>
    <w:rsid w:val="005015CE"/>
    <w:rsid w:val="00501625"/>
    <w:rsid w:val="00501B7E"/>
    <w:rsid w:val="005022D2"/>
    <w:rsid w:val="00502309"/>
    <w:rsid w:val="00503855"/>
    <w:rsid w:val="00505166"/>
    <w:rsid w:val="005058B2"/>
    <w:rsid w:val="0050617F"/>
    <w:rsid w:val="00506978"/>
    <w:rsid w:val="005069B6"/>
    <w:rsid w:val="00506D0D"/>
    <w:rsid w:val="00507004"/>
    <w:rsid w:val="0051170E"/>
    <w:rsid w:val="0051335D"/>
    <w:rsid w:val="005133E6"/>
    <w:rsid w:val="00515A79"/>
    <w:rsid w:val="00515AA2"/>
    <w:rsid w:val="00515F99"/>
    <w:rsid w:val="005167EB"/>
    <w:rsid w:val="00516A4D"/>
    <w:rsid w:val="00520807"/>
    <w:rsid w:val="00520E97"/>
    <w:rsid w:val="00521653"/>
    <w:rsid w:val="0052178E"/>
    <w:rsid w:val="00521F5B"/>
    <w:rsid w:val="0052203D"/>
    <w:rsid w:val="005223EB"/>
    <w:rsid w:val="00522A54"/>
    <w:rsid w:val="005239D3"/>
    <w:rsid w:val="00523A6A"/>
    <w:rsid w:val="00523C20"/>
    <w:rsid w:val="005244F4"/>
    <w:rsid w:val="005247F4"/>
    <w:rsid w:val="00524A1A"/>
    <w:rsid w:val="00524B80"/>
    <w:rsid w:val="005264C3"/>
    <w:rsid w:val="00526FBB"/>
    <w:rsid w:val="00527936"/>
    <w:rsid w:val="00527CBF"/>
    <w:rsid w:val="0053050D"/>
    <w:rsid w:val="00530C66"/>
    <w:rsid w:val="00530D31"/>
    <w:rsid w:val="00532E22"/>
    <w:rsid w:val="0053418F"/>
    <w:rsid w:val="005342DB"/>
    <w:rsid w:val="0053471B"/>
    <w:rsid w:val="0053481A"/>
    <w:rsid w:val="00534DC8"/>
    <w:rsid w:val="005351DE"/>
    <w:rsid w:val="00535427"/>
    <w:rsid w:val="005356C1"/>
    <w:rsid w:val="00536511"/>
    <w:rsid w:val="0053692C"/>
    <w:rsid w:val="00540121"/>
    <w:rsid w:val="0054056E"/>
    <w:rsid w:val="005407A3"/>
    <w:rsid w:val="00541064"/>
    <w:rsid w:val="00541CA5"/>
    <w:rsid w:val="00541CDE"/>
    <w:rsid w:val="0054385B"/>
    <w:rsid w:val="00543C28"/>
    <w:rsid w:val="005457A0"/>
    <w:rsid w:val="005467FD"/>
    <w:rsid w:val="005468B4"/>
    <w:rsid w:val="00547C52"/>
    <w:rsid w:val="00547C5F"/>
    <w:rsid w:val="00547F85"/>
    <w:rsid w:val="00551982"/>
    <w:rsid w:val="00551B12"/>
    <w:rsid w:val="005529A0"/>
    <w:rsid w:val="00552E2B"/>
    <w:rsid w:val="005530FC"/>
    <w:rsid w:val="0055386D"/>
    <w:rsid w:val="00553915"/>
    <w:rsid w:val="00554E51"/>
    <w:rsid w:val="0055607F"/>
    <w:rsid w:val="005563B2"/>
    <w:rsid w:val="005601FB"/>
    <w:rsid w:val="005610BE"/>
    <w:rsid w:val="00561649"/>
    <w:rsid w:val="0056166D"/>
    <w:rsid w:val="0056314D"/>
    <w:rsid w:val="005635D3"/>
    <w:rsid w:val="00563A41"/>
    <w:rsid w:val="00564A29"/>
    <w:rsid w:val="00564DFA"/>
    <w:rsid w:val="005653F1"/>
    <w:rsid w:val="005666C2"/>
    <w:rsid w:val="00567099"/>
    <w:rsid w:val="00567569"/>
    <w:rsid w:val="00567CE5"/>
    <w:rsid w:val="0057015F"/>
    <w:rsid w:val="005709AE"/>
    <w:rsid w:val="0057208B"/>
    <w:rsid w:val="00573847"/>
    <w:rsid w:val="00573B18"/>
    <w:rsid w:val="0057470F"/>
    <w:rsid w:val="00575215"/>
    <w:rsid w:val="0057592F"/>
    <w:rsid w:val="00576A1E"/>
    <w:rsid w:val="00576E28"/>
    <w:rsid w:val="00577670"/>
    <w:rsid w:val="00577969"/>
    <w:rsid w:val="00577E5F"/>
    <w:rsid w:val="005812A9"/>
    <w:rsid w:val="00581867"/>
    <w:rsid w:val="0058252C"/>
    <w:rsid w:val="00583329"/>
    <w:rsid w:val="00583DFF"/>
    <w:rsid w:val="00583E23"/>
    <w:rsid w:val="005841D5"/>
    <w:rsid w:val="00585658"/>
    <w:rsid w:val="00586642"/>
    <w:rsid w:val="00590049"/>
    <w:rsid w:val="00590442"/>
    <w:rsid w:val="00590C21"/>
    <w:rsid w:val="00593221"/>
    <w:rsid w:val="0059378E"/>
    <w:rsid w:val="00593FBA"/>
    <w:rsid w:val="0059507F"/>
    <w:rsid w:val="00595414"/>
    <w:rsid w:val="00596A90"/>
    <w:rsid w:val="00597751"/>
    <w:rsid w:val="00597A03"/>
    <w:rsid w:val="00597A08"/>
    <w:rsid w:val="005A13DC"/>
    <w:rsid w:val="005A1834"/>
    <w:rsid w:val="005A2048"/>
    <w:rsid w:val="005A2B8B"/>
    <w:rsid w:val="005A485A"/>
    <w:rsid w:val="005A71C9"/>
    <w:rsid w:val="005B0FFC"/>
    <w:rsid w:val="005B2361"/>
    <w:rsid w:val="005B32F4"/>
    <w:rsid w:val="005B63DE"/>
    <w:rsid w:val="005B68D9"/>
    <w:rsid w:val="005C061B"/>
    <w:rsid w:val="005C0C11"/>
    <w:rsid w:val="005C209C"/>
    <w:rsid w:val="005C2CCB"/>
    <w:rsid w:val="005C351A"/>
    <w:rsid w:val="005C472A"/>
    <w:rsid w:val="005C57E0"/>
    <w:rsid w:val="005C5CEF"/>
    <w:rsid w:val="005C6BEB"/>
    <w:rsid w:val="005C6D2A"/>
    <w:rsid w:val="005C7BB2"/>
    <w:rsid w:val="005C7E88"/>
    <w:rsid w:val="005D02AB"/>
    <w:rsid w:val="005D079F"/>
    <w:rsid w:val="005D0FAC"/>
    <w:rsid w:val="005D2A6F"/>
    <w:rsid w:val="005D378F"/>
    <w:rsid w:val="005D553B"/>
    <w:rsid w:val="005D6DE5"/>
    <w:rsid w:val="005D7A28"/>
    <w:rsid w:val="005D7D45"/>
    <w:rsid w:val="005D7E20"/>
    <w:rsid w:val="005E0E8A"/>
    <w:rsid w:val="005E1D77"/>
    <w:rsid w:val="005E2187"/>
    <w:rsid w:val="005E2F93"/>
    <w:rsid w:val="005E311D"/>
    <w:rsid w:val="005E390F"/>
    <w:rsid w:val="005E3F45"/>
    <w:rsid w:val="005E417C"/>
    <w:rsid w:val="005E41E2"/>
    <w:rsid w:val="005E5109"/>
    <w:rsid w:val="005E5BC1"/>
    <w:rsid w:val="005E5C8F"/>
    <w:rsid w:val="005E63FB"/>
    <w:rsid w:val="005E7257"/>
    <w:rsid w:val="005F0270"/>
    <w:rsid w:val="005F0964"/>
    <w:rsid w:val="005F09AA"/>
    <w:rsid w:val="005F0CDD"/>
    <w:rsid w:val="005F1EBA"/>
    <w:rsid w:val="005F29E9"/>
    <w:rsid w:val="005F2BFB"/>
    <w:rsid w:val="005F2EF7"/>
    <w:rsid w:val="005F372F"/>
    <w:rsid w:val="005F3E68"/>
    <w:rsid w:val="005F53FF"/>
    <w:rsid w:val="005F5CAA"/>
    <w:rsid w:val="005F7156"/>
    <w:rsid w:val="005F7B14"/>
    <w:rsid w:val="00601CB5"/>
    <w:rsid w:val="00602628"/>
    <w:rsid w:val="00602952"/>
    <w:rsid w:val="00602E16"/>
    <w:rsid w:val="0060331C"/>
    <w:rsid w:val="00603A21"/>
    <w:rsid w:val="00603C9E"/>
    <w:rsid w:val="00604B5A"/>
    <w:rsid w:val="00604C36"/>
    <w:rsid w:val="0060518E"/>
    <w:rsid w:val="0060636D"/>
    <w:rsid w:val="00607174"/>
    <w:rsid w:val="0060764D"/>
    <w:rsid w:val="00610432"/>
    <w:rsid w:val="00610657"/>
    <w:rsid w:val="00611634"/>
    <w:rsid w:val="00612A58"/>
    <w:rsid w:val="00613AEE"/>
    <w:rsid w:val="006149F9"/>
    <w:rsid w:val="006162CC"/>
    <w:rsid w:val="00616599"/>
    <w:rsid w:val="006168EF"/>
    <w:rsid w:val="00616B5F"/>
    <w:rsid w:val="0062139E"/>
    <w:rsid w:val="00622C12"/>
    <w:rsid w:val="00622C75"/>
    <w:rsid w:val="006233CB"/>
    <w:rsid w:val="006238D6"/>
    <w:rsid w:val="00623A6D"/>
    <w:rsid w:val="00624E11"/>
    <w:rsid w:val="00625272"/>
    <w:rsid w:val="006261FA"/>
    <w:rsid w:val="006269D9"/>
    <w:rsid w:val="006273FF"/>
    <w:rsid w:val="00627628"/>
    <w:rsid w:val="00627948"/>
    <w:rsid w:val="00627F40"/>
    <w:rsid w:val="006310B7"/>
    <w:rsid w:val="00633642"/>
    <w:rsid w:val="00633CFE"/>
    <w:rsid w:val="00634EBC"/>
    <w:rsid w:val="00635855"/>
    <w:rsid w:val="00636A36"/>
    <w:rsid w:val="00636B62"/>
    <w:rsid w:val="0063771E"/>
    <w:rsid w:val="006378EB"/>
    <w:rsid w:val="00637EE9"/>
    <w:rsid w:val="00640244"/>
    <w:rsid w:val="006404F8"/>
    <w:rsid w:val="006406BE"/>
    <w:rsid w:val="0064111B"/>
    <w:rsid w:val="00641D58"/>
    <w:rsid w:val="00642AAA"/>
    <w:rsid w:val="0064390A"/>
    <w:rsid w:val="006445EB"/>
    <w:rsid w:val="00645081"/>
    <w:rsid w:val="0064581B"/>
    <w:rsid w:val="006462BC"/>
    <w:rsid w:val="006465A5"/>
    <w:rsid w:val="0064675A"/>
    <w:rsid w:val="00647149"/>
    <w:rsid w:val="00647B3E"/>
    <w:rsid w:val="00647EED"/>
    <w:rsid w:val="0065148B"/>
    <w:rsid w:val="00651622"/>
    <w:rsid w:val="00651D1D"/>
    <w:rsid w:val="00652706"/>
    <w:rsid w:val="00654C07"/>
    <w:rsid w:val="00654E32"/>
    <w:rsid w:val="006571D8"/>
    <w:rsid w:val="00657981"/>
    <w:rsid w:val="00660EEE"/>
    <w:rsid w:val="00661ACB"/>
    <w:rsid w:val="00661CF4"/>
    <w:rsid w:val="00661F7D"/>
    <w:rsid w:val="006620B2"/>
    <w:rsid w:val="00662A52"/>
    <w:rsid w:val="00662D98"/>
    <w:rsid w:val="006648DE"/>
    <w:rsid w:val="006649D8"/>
    <w:rsid w:val="006649E5"/>
    <w:rsid w:val="00664F64"/>
    <w:rsid w:val="00666EC8"/>
    <w:rsid w:val="006708D4"/>
    <w:rsid w:val="00670F93"/>
    <w:rsid w:val="00671ECF"/>
    <w:rsid w:val="00672594"/>
    <w:rsid w:val="0067283F"/>
    <w:rsid w:val="00673AEC"/>
    <w:rsid w:val="00673B2D"/>
    <w:rsid w:val="006747D3"/>
    <w:rsid w:val="006769B9"/>
    <w:rsid w:val="006778E7"/>
    <w:rsid w:val="006814BA"/>
    <w:rsid w:val="0068197B"/>
    <w:rsid w:val="00682089"/>
    <w:rsid w:val="00682384"/>
    <w:rsid w:val="0068279F"/>
    <w:rsid w:val="00682C9D"/>
    <w:rsid w:val="00683C6A"/>
    <w:rsid w:val="00684C1E"/>
    <w:rsid w:val="00684EB1"/>
    <w:rsid w:val="00685820"/>
    <w:rsid w:val="00685D58"/>
    <w:rsid w:val="00686083"/>
    <w:rsid w:val="0068612E"/>
    <w:rsid w:val="00687CA8"/>
    <w:rsid w:val="00687EA7"/>
    <w:rsid w:val="00690569"/>
    <w:rsid w:val="00691AA0"/>
    <w:rsid w:val="00691CB2"/>
    <w:rsid w:val="006928C3"/>
    <w:rsid w:val="00692B17"/>
    <w:rsid w:val="00693003"/>
    <w:rsid w:val="0069424E"/>
    <w:rsid w:val="006953B5"/>
    <w:rsid w:val="00695665"/>
    <w:rsid w:val="00696274"/>
    <w:rsid w:val="00697DE4"/>
    <w:rsid w:val="006A0196"/>
    <w:rsid w:val="006A033E"/>
    <w:rsid w:val="006A0BEC"/>
    <w:rsid w:val="006A131C"/>
    <w:rsid w:val="006A39F8"/>
    <w:rsid w:val="006A3E55"/>
    <w:rsid w:val="006A5317"/>
    <w:rsid w:val="006A6B04"/>
    <w:rsid w:val="006A6C15"/>
    <w:rsid w:val="006A6E53"/>
    <w:rsid w:val="006A71EC"/>
    <w:rsid w:val="006A7520"/>
    <w:rsid w:val="006B0438"/>
    <w:rsid w:val="006B04C0"/>
    <w:rsid w:val="006B0EC9"/>
    <w:rsid w:val="006B1248"/>
    <w:rsid w:val="006B1851"/>
    <w:rsid w:val="006B2781"/>
    <w:rsid w:val="006B2B53"/>
    <w:rsid w:val="006B3747"/>
    <w:rsid w:val="006B6047"/>
    <w:rsid w:val="006B63E2"/>
    <w:rsid w:val="006B68BE"/>
    <w:rsid w:val="006B78BF"/>
    <w:rsid w:val="006C0889"/>
    <w:rsid w:val="006C1892"/>
    <w:rsid w:val="006C19BD"/>
    <w:rsid w:val="006C207C"/>
    <w:rsid w:val="006C2C50"/>
    <w:rsid w:val="006C4C6C"/>
    <w:rsid w:val="006C557A"/>
    <w:rsid w:val="006C5895"/>
    <w:rsid w:val="006C6413"/>
    <w:rsid w:val="006C7EA6"/>
    <w:rsid w:val="006D00AE"/>
    <w:rsid w:val="006D0B36"/>
    <w:rsid w:val="006D0C35"/>
    <w:rsid w:val="006D1292"/>
    <w:rsid w:val="006D143E"/>
    <w:rsid w:val="006D1FC0"/>
    <w:rsid w:val="006D3DFE"/>
    <w:rsid w:val="006D5041"/>
    <w:rsid w:val="006D5F72"/>
    <w:rsid w:val="006D70D8"/>
    <w:rsid w:val="006E00A4"/>
    <w:rsid w:val="006E16D0"/>
    <w:rsid w:val="006E4605"/>
    <w:rsid w:val="006E5A47"/>
    <w:rsid w:val="006E5E6B"/>
    <w:rsid w:val="006E6FDD"/>
    <w:rsid w:val="006E7C29"/>
    <w:rsid w:val="006F1B7D"/>
    <w:rsid w:val="006F2512"/>
    <w:rsid w:val="006F3003"/>
    <w:rsid w:val="006F354B"/>
    <w:rsid w:val="006F3D12"/>
    <w:rsid w:val="006F3E1D"/>
    <w:rsid w:val="006F439B"/>
    <w:rsid w:val="006F451A"/>
    <w:rsid w:val="006F45D3"/>
    <w:rsid w:val="006F5796"/>
    <w:rsid w:val="006F6BEC"/>
    <w:rsid w:val="006F6BFF"/>
    <w:rsid w:val="006F6D80"/>
    <w:rsid w:val="006F73EE"/>
    <w:rsid w:val="006F78A6"/>
    <w:rsid w:val="006F7EEC"/>
    <w:rsid w:val="00701B6D"/>
    <w:rsid w:val="007033D8"/>
    <w:rsid w:val="00703949"/>
    <w:rsid w:val="0070445F"/>
    <w:rsid w:val="00705C9F"/>
    <w:rsid w:val="007072A4"/>
    <w:rsid w:val="007076A2"/>
    <w:rsid w:val="007077F8"/>
    <w:rsid w:val="00707AC6"/>
    <w:rsid w:val="00707AF2"/>
    <w:rsid w:val="00707B2A"/>
    <w:rsid w:val="00711C1D"/>
    <w:rsid w:val="0071211D"/>
    <w:rsid w:val="00712158"/>
    <w:rsid w:val="0071310A"/>
    <w:rsid w:val="00714657"/>
    <w:rsid w:val="007152E7"/>
    <w:rsid w:val="00715E05"/>
    <w:rsid w:val="00716259"/>
    <w:rsid w:val="00716673"/>
    <w:rsid w:val="00717EF3"/>
    <w:rsid w:val="0072222C"/>
    <w:rsid w:val="00723490"/>
    <w:rsid w:val="00724C95"/>
    <w:rsid w:val="00725876"/>
    <w:rsid w:val="00725A19"/>
    <w:rsid w:val="00726D8D"/>
    <w:rsid w:val="00726DFB"/>
    <w:rsid w:val="00727318"/>
    <w:rsid w:val="00727921"/>
    <w:rsid w:val="007333DD"/>
    <w:rsid w:val="00733BB3"/>
    <w:rsid w:val="00734583"/>
    <w:rsid w:val="007356E1"/>
    <w:rsid w:val="00737582"/>
    <w:rsid w:val="007379C6"/>
    <w:rsid w:val="007407C6"/>
    <w:rsid w:val="00740D1A"/>
    <w:rsid w:val="00740E4C"/>
    <w:rsid w:val="0074100D"/>
    <w:rsid w:val="0074140A"/>
    <w:rsid w:val="00742D2C"/>
    <w:rsid w:val="00743615"/>
    <w:rsid w:val="00744358"/>
    <w:rsid w:val="00744A26"/>
    <w:rsid w:val="00746491"/>
    <w:rsid w:val="007478AB"/>
    <w:rsid w:val="00750703"/>
    <w:rsid w:val="00750E1D"/>
    <w:rsid w:val="00751359"/>
    <w:rsid w:val="007514D0"/>
    <w:rsid w:val="007521D8"/>
    <w:rsid w:val="00752883"/>
    <w:rsid w:val="00752B60"/>
    <w:rsid w:val="007531FD"/>
    <w:rsid w:val="0075343F"/>
    <w:rsid w:val="00753FAA"/>
    <w:rsid w:val="00754576"/>
    <w:rsid w:val="00755DE6"/>
    <w:rsid w:val="007569A1"/>
    <w:rsid w:val="00760D64"/>
    <w:rsid w:val="00761781"/>
    <w:rsid w:val="007618EE"/>
    <w:rsid w:val="00763EE1"/>
    <w:rsid w:val="007653B8"/>
    <w:rsid w:val="00767399"/>
    <w:rsid w:val="00767A84"/>
    <w:rsid w:val="00770ACF"/>
    <w:rsid w:val="00770DAF"/>
    <w:rsid w:val="00770DE3"/>
    <w:rsid w:val="00772D20"/>
    <w:rsid w:val="0077397B"/>
    <w:rsid w:val="0077497F"/>
    <w:rsid w:val="00775FAD"/>
    <w:rsid w:val="00776411"/>
    <w:rsid w:val="00776D21"/>
    <w:rsid w:val="0077785D"/>
    <w:rsid w:val="007813FF"/>
    <w:rsid w:val="0078159A"/>
    <w:rsid w:val="0078264B"/>
    <w:rsid w:val="00782865"/>
    <w:rsid w:val="00784F5E"/>
    <w:rsid w:val="007858D2"/>
    <w:rsid w:val="00785C74"/>
    <w:rsid w:val="00786763"/>
    <w:rsid w:val="007868D0"/>
    <w:rsid w:val="007869B1"/>
    <w:rsid w:val="00786D29"/>
    <w:rsid w:val="007917D8"/>
    <w:rsid w:val="00791F4A"/>
    <w:rsid w:val="0079376D"/>
    <w:rsid w:val="00794645"/>
    <w:rsid w:val="007946BF"/>
    <w:rsid w:val="00794C67"/>
    <w:rsid w:val="00794D0C"/>
    <w:rsid w:val="0079562F"/>
    <w:rsid w:val="00795899"/>
    <w:rsid w:val="00795B9D"/>
    <w:rsid w:val="0079645A"/>
    <w:rsid w:val="00796BF4"/>
    <w:rsid w:val="00797347"/>
    <w:rsid w:val="007A0651"/>
    <w:rsid w:val="007A120E"/>
    <w:rsid w:val="007A13D0"/>
    <w:rsid w:val="007A1CEF"/>
    <w:rsid w:val="007A25A6"/>
    <w:rsid w:val="007A25CF"/>
    <w:rsid w:val="007A3CBB"/>
    <w:rsid w:val="007A4470"/>
    <w:rsid w:val="007A4D1D"/>
    <w:rsid w:val="007A4EB3"/>
    <w:rsid w:val="007A6080"/>
    <w:rsid w:val="007A6A12"/>
    <w:rsid w:val="007B0F34"/>
    <w:rsid w:val="007B33FE"/>
    <w:rsid w:val="007B476C"/>
    <w:rsid w:val="007B56F7"/>
    <w:rsid w:val="007B6AB6"/>
    <w:rsid w:val="007C0914"/>
    <w:rsid w:val="007C0972"/>
    <w:rsid w:val="007C0CBE"/>
    <w:rsid w:val="007C19DC"/>
    <w:rsid w:val="007C1C5A"/>
    <w:rsid w:val="007C21B2"/>
    <w:rsid w:val="007C282F"/>
    <w:rsid w:val="007C32F7"/>
    <w:rsid w:val="007C3F5D"/>
    <w:rsid w:val="007C5550"/>
    <w:rsid w:val="007C5919"/>
    <w:rsid w:val="007C71A4"/>
    <w:rsid w:val="007C730A"/>
    <w:rsid w:val="007C7718"/>
    <w:rsid w:val="007C7AC7"/>
    <w:rsid w:val="007D15E5"/>
    <w:rsid w:val="007D1EAD"/>
    <w:rsid w:val="007D39BB"/>
    <w:rsid w:val="007D3DF3"/>
    <w:rsid w:val="007D42A8"/>
    <w:rsid w:val="007D5533"/>
    <w:rsid w:val="007D5ECE"/>
    <w:rsid w:val="007D622A"/>
    <w:rsid w:val="007D6377"/>
    <w:rsid w:val="007E0548"/>
    <w:rsid w:val="007E079A"/>
    <w:rsid w:val="007E082C"/>
    <w:rsid w:val="007E17D6"/>
    <w:rsid w:val="007E1AD5"/>
    <w:rsid w:val="007E2F35"/>
    <w:rsid w:val="007E34CA"/>
    <w:rsid w:val="007E68C9"/>
    <w:rsid w:val="007E6ABB"/>
    <w:rsid w:val="007E6B3F"/>
    <w:rsid w:val="007E6B53"/>
    <w:rsid w:val="007E6E5A"/>
    <w:rsid w:val="007E78F0"/>
    <w:rsid w:val="007F0521"/>
    <w:rsid w:val="007F0AB9"/>
    <w:rsid w:val="007F1C35"/>
    <w:rsid w:val="007F208F"/>
    <w:rsid w:val="007F213E"/>
    <w:rsid w:val="007F2A4B"/>
    <w:rsid w:val="007F2A66"/>
    <w:rsid w:val="007F520B"/>
    <w:rsid w:val="007F6244"/>
    <w:rsid w:val="007F6290"/>
    <w:rsid w:val="007F7062"/>
    <w:rsid w:val="007F7DE4"/>
    <w:rsid w:val="0080209F"/>
    <w:rsid w:val="008024DE"/>
    <w:rsid w:val="008028ED"/>
    <w:rsid w:val="008029F2"/>
    <w:rsid w:val="00802E6F"/>
    <w:rsid w:val="00804B8E"/>
    <w:rsid w:val="00805B42"/>
    <w:rsid w:val="00806181"/>
    <w:rsid w:val="008063C5"/>
    <w:rsid w:val="00806F34"/>
    <w:rsid w:val="0081054C"/>
    <w:rsid w:val="00810889"/>
    <w:rsid w:val="008110F2"/>
    <w:rsid w:val="00813092"/>
    <w:rsid w:val="008136C3"/>
    <w:rsid w:val="00814540"/>
    <w:rsid w:val="00815D3C"/>
    <w:rsid w:val="00816B0F"/>
    <w:rsid w:val="00816BF6"/>
    <w:rsid w:val="008201EB"/>
    <w:rsid w:val="00820291"/>
    <w:rsid w:val="00820FEC"/>
    <w:rsid w:val="00821654"/>
    <w:rsid w:val="008229FF"/>
    <w:rsid w:val="00823020"/>
    <w:rsid w:val="0082307C"/>
    <w:rsid w:val="0082339F"/>
    <w:rsid w:val="00824DB4"/>
    <w:rsid w:val="008250A7"/>
    <w:rsid w:val="00825597"/>
    <w:rsid w:val="00825681"/>
    <w:rsid w:val="0082687D"/>
    <w:rsid w:val="008269F0"/>
    <w:rsid w:val="00830AC6"/>
    <w:rsid w:val="00830DF9"/>
    <w:rsid w:val="0083152B"/>
    <w:rsid w:val="00831FA1"/>
    <w:rsid w:val="008324D0"/>
    <w:rsid w:val="008327CF"/>
    <w:rsid w:val="00832A2F"/>
    <w:rsid w:val="00833622"/>
    <w:rsid w:val="00833B62"/>
    <w:rsid w:val="00834B0E"/>
    <w:rsid w:val="00834C9C"/>
    <w:rsid w:val="00835230"/>
    <w:rsid w:val="00835281"/>
    <w:rsid w:val="008366BE"/>
    <w:rsid w:val="00837694"/>
    <w:rsid w:val="00840209"/>
    <w:rsid w:val="00840CE6"/>
    <w:rsid w:val="008412D1"/>
    <w:rsid w:val="00842A7A"/>
    <w:rsid w:val="00842B11"/>
    <w:rsid w:val="008438FD"/>
    <w:rsid w:val="00843A71"/>
    <w:rsid w:val="008443DB"/>
    <w:rsid w:val="00845279"/>
    <w:rsid w:val="00846A37"/>
    <w:rsid w:val="008471D4"/>
    <w:rsid w:val="00847405"/>
    <w:rsid w:val="00847A0A"/>
    <w:rsid w:val="00847D01"/>
    <w:rsid w:val="00850952"/>
    <w:rsid w:val="008510B0"/>
    <w:rsid w:val="0085150C"/>
    <w:rsid w:val="00852F5A"/>
    <w:rsid w:val="008545D2"/>
    <w:rsid w:val="0085496B"/>
    <w:rsid w:val="0085515C"/>
    <w:rsid w:val="008554B4"/>
    <w:rsid w:val="008559C8"/>
    <w:rsid w:val="0086208A"/>
    <w:rsid w:val="0086212E"/>
    <w:rsid w:val="0086349E"/>
    <w:rsid w:val="00863F3D"/>
    <w:rsid w:val="00864A17"/>
    <w:rsid w:val="00864CC0"/>
    <w:rsid w:val="00865373"/>
    <w:rsid w:val="0086629C"/>
    <w:rsid w:val="00866D9B"/>
    <w:rsid w:val="00866E7C"/>
    <w:rsid w:val="0086722E"/>
    <w:rsid w:val="00867A5F"/>
    <w:rsid w:val="00870B5B"/>
    <w:rsid w:val="008716EE"/>
    <w:rsid w:val="00873112"/>
    <w:rsid w:val="00873135"/>
    <w:rsid w:val="00873CB8"/>
    <w:rsid w:val="00874AE4"/>
    <w:rsid w:val="00875766"/>
    <w:rsid w:val="00876896"/>
    <w:rsid w:val="00876C1C"/>
    <w:rsid w:val="00877CF2"/>
    <w:rsid w:val="00877E17"/>
    <w:rsid w:val="00877E20"/>
    <w:rsid w:val="00880030"/>
    <w:rsid w:val="008800E5"/>
    <w:rsid w:val="00880261"/>
    <w:rsid w:val="00880679"/>
    <w:rsid w:val="008807F4"/>
    <w:rsid w:val="00880AE2"/>
    <w:rsid w:val="00880E25"/>
    <w:rsid w:val="00881A3F"/>
    <w:rsid w:val="00881EC2"/>
    <w:rsid w:val="00882099"/>
    <w:rsid w:val="0088268C"/>
    <w:rsid w:val="00882F48"/>
    <w:rsid w:val="00885155"/>
    <w:rsid w:val="00885718"/>
    <w:rsid w:val="00887FF6"/>
    <w:rsid w:val="0089022C"/>
    <w:rsid w:val="008904EB"/>
    <w:rsid w:val="00890838"/>
    <w:rsid w:val="0089139A"/>
    <w:rsid w:val="008917EC"/>
    <w:rsid w:val="00892F45"/>
    <w:rsid w:val="008933A7"/>
    <w:rsid w:val="0089446B"/>
    <w:rsid w:val="0089481C"/>
    <w:rsid w:val="008958CB"/>
    <w:rsid w:val="0089592E"/>
    <w:rsid w:val="008962CC"/>
    <w:rsid w:val="00896EBC"/>
    <w:rsid w:val="00896ECF"/>
    <w:rsid w:val="00897176"/>
    <w:rsid w:val="008976B0"/>
    <w:rsid w:val="00897763"/>
    <w:rsid w:val="008A0791"/>
    <w:rsid w:val="008A0EE8"/>
    <w:rsid w:val="008A15BF"/>
    <w:rsid w:val="008A1C1A"/>
    <w:rsid w:val="008A2440"/>
    <w:rsid w:val="008A31C0"/>
    <w:rsid w:val="008A34FD"/>
    <w:rsid w:val="008A4B4C"/>
    <w:rsid w:val="008A4C07"/>
    <w:rsid w:val="008A4F75"/>
    <w:rsid w:val="008A57C6"/>
    <w:rsid w:val="008A592A"/>
    <w:rsid w:val="008A6F17"/>
    <w:rsid w:val="008A73C9"/>
    <w:rsid w:val="008B1C3D"/>
    <w:rsid w:val="008B2A89"/>
    <w:rsid w:val="008B51B9"/>
    <w:rsid w:val="008B542C"/>
    <w:rsid w:val="008B57C4"/>
    <w:rsid w:val="008B5C79"/>
    <w:rsid w:val="008B6436"/>
    <w:rsid w:val="008B6ACB"/>
    <w:rsid w:val="008B7612"/>
    <w:rsid w:val="008B7C08"/>
    <w:rsid w:val="008C0D97"/>
    <w:rsid w:val="008C13DC"/>
    <w:rsid w:val="008C1C93"/>
    <w:rsid w:val="008C2A95"/>
    <w:rsid w:val="008C36E3"/>
    <w:rsid w:val="008C566A"/>
    <w:rsid w:val="008D1F3E"/>
    <w:rsid w:val="008D28C0"/>
    <w:rsid w:val="008D2F41"/>
    <w:rsid w:val="008D3496"/>
    <w:rsid w:val="008D66EC"/>
    <w:rsid w:val="008D6753"/>
    <w:rsid w:val="008D68F5"/>
    <w:rsid w:val="008D713E"/>
    <w:rsid w:val="008D7A57"/>
    <w:rsid w:val="008E07A1"/>
    <w:rsid w:val="008E0CA4"/>
    <w:rsid w:val="008E185B"/>
    <w:rsid w:val="008E3033"/>
    <w:rsid w:val="008E31DC"/>
    <w:rsid w:val="008E355B"/>
    <w:rsid w:val="008E417F"/>
    <w:rsid w:val="008E46AE"/>
    <w:rsid w:val="008E5296"/>
    <w:rsid w:val="008E53C4"/>
    <w:rsid w:val="008E75C0"/>
    <w:rsid w:val="008E7C27"/>
    <w:rsid w:val="008E7F46"/>
    <w:rsid w:val="008F0B0C"/>
    <w:rsid w:val="008F0F60"/>
    <w:rsid w:val="008F14D9"/>
    <w:rsid w:val="008F18E6"/>
    <w:rsid w:val="008F319E"/>
    <w:rsid w:val="008F5FF2"/>
    <w:rsid w:val="008F639F"/>
    <w:rsid w:val="00900CA0"/>
    <w:rsid w:val="0090162E"/>
    <w:rsid w:val="009016D3"/>
    <w:rsid w:val="009018DD"/>
    <w:rsid w:val="009027CC"/>
    <w:rsid w:val="00902D31"/>
    <w:rsid w:val="00903A77"/>
    <w:rsid w:val="009041F6"/>
    <w:rsid w:val="0090422B"/>
    <w:rsid w:val="009048B2"/>
    <w:rsid w:val="00904C26"/>
    <w:rsid w:val="00904F84"/>
    <w:rsid w:val="009070D5"/>
    <w:rsid w:val="009070DC"/>
    <w:rsid w:val="0091099A"/>
    <w:rsid w:val="00911021"/>
    <w:rsid w:val="00911388"/>
    <w:rsid w:val="009156AC"/>
    <w:rsid w:val="009161CA"/>
    <w:rsid w:val="0092020F"/>
    <w:rsid w:val="00920E0E"/>
    <w:rsid w:val="00921149"/>
    <w:rsid w:val="00921579"/>
    <w:rsid w:val="0092213E"/>
    <w:rsid w:val="00922465"/>
    <w:rsid w:val="00923995"/>
    <w:rsid w:val="00924732"/>
    <w:rsid w:val="00924D45"/>
    <w:rsid w:val="00924DFD"/>
    <w:rsid w:val="00925EEF"/>
    <w:rsid w:val="009261D6"/>
    <w:rsid w:val="009266AE"/>
    <w:rsid w:val="00927DF1"/>
    <w:rsid w:val="00927F3D"/>
    <w:rsid w:val="0093072A"/>
    <w:rsid w:val="00930BA0"/>
    <w:rsid w:val="009329A9"/>
    <w:rsid w:val="009333AA"/>
    <w:rsid w:val="00934BA9"/>
    <w:rsid w:val="009358D7"/>
    <w:rsid w:val="00935F59"/>
    <w:rsid w:val="00936B3E"/>
    <w:rsid w:val="009375C2"/>
    <w:rsid w:val="009376B4"/>
    <w:rsid w:val="00940124"/>
    <w:rsid w:val="0094012A"/>
    <w:rsid w:val="009404E5"/>
    <w:rsid w:val="00940F5F"/>
    <w:rsid w:val="00942BF3"/>
    <w:rsid w:val="009443B9"/>
    <w:rsid w:val="00944C1E"/>
    <w:rsid w:val="00945113"/>
    <w:rsid w:val="00945574"/>
    <w:rsid w:val="00945591"/>
    <w:rsid w:val="00946647"/>
    <w:rsid w:val="00946F0D"/>
    <w:rsid w:val="009475C3"/>
    <w:rsid w:val="009477D5"/>
    <w:rsid w:val="00947FAE"/>
    <w:rsid w:val="00952656"/>
    <w:rsid w:val="00952CDC"/>
    <w:rsid w:val="00952D62"/>
    <w:rsid w:val="00952DD6"/>
    <w:rsid w:val="00952E92"/>
    <w:rsid w:val="00953553"/>
    <w:rsid w:val="009536DD"/>
    <w:rsid w:val="00954283"/>
    <w:rsid w:val="00955293"/>
    <w:rsid w:val="0095591C"/>
    <w:rsid w:val="00955C12"/>
    <w:rsid w:val="009568FC"/>
    <w:rsid w:val="00957401"/>
    <w:rsid w:val="00960EF6"/>
    <w:rsid w:val="00961AB6"/>
    <w:rsid w:val="00961B32"/>
    <w:rsid w:val="00961F84"/>
    <w:rsid w:val="00962E89"/>
    <w:rsid w:val="00963A04"/>
    <w:rsid w:val="009643F9"/>
    <w:rsid w:val="00970DB8"/>
    <w:rsid w:val="00971402"/>
    <w:rsid w:val="009714C4"/>
    <w:rsid w:val="00971548"/>
    <w:rsid w:val="00971875"/>
    <w:rsid w:val="00972250"/>
    <w:rsid w:val="009724F7"/>
    <w:rsid w:val="00972FAF"/>
    <w:rsid w:val="0097322A"/>
    <w:rsid w:val="009739CD"/>
    <w:rsid w:val="009747D6"/>
    <w:rsid w:val="00974A37"/>
    <w:rsid w:val="00974F83"/>
    <w:rsid w:val="0097568A"/>
    <w:rsid w:val="00975C27"/>
    <w:rsid w:val="00976EBF"/>
    <w:rsid w:val="0097716D"/>
    <w:rsid w:val="00977FB3"/>
    <w:rsid w:val="0098075A"/>
    <w:rsid w:val="00980923"/>
    <w:rsid w:val="00981061"/>
    <w:rsid w:val="00981950"/>
    <w:rsid w:val="00982643"/>
    <w:rsid w:val="00982CE5"/>
    <w:rsid w:val="00983C50"/>
    <w:rsid w:val="00984130"/>
    <w:rsid w:val="00984942"/>
    <w:rsid w:val="009852AD"/>
    <w:rsid w:val="00987066"/>
    <w:rsid w:val="00990506"/>
    <w:rsid w:val="00990784"/>
    <w:rsid w:val="0099099A"/>
    <w:rsid w:val="00990C37"/>
    <w:rsid w:val="00993CBB"/>
    <w:rsid w:val="00994261"/>
    <w:rsid w:val="00994688"/>
    <w:rsid w:val="009946A6"/>
    <w:rsid w:val="00994F6E"/>
    <w:rsid w:val="00995397"/>
    <w:rsid w:val="00995ACB"/>
    <w:rsid w:val="00996D0F"/>
    <w:rsid w:val="00996E01"/>
    <w:rsid w:val="00997311"/>
    <w:rsid w:val="009A2778"/>
    <w:rsid w:val="009A2CD8"/>
    <w:rsid w:val="009A2F76"/>
    <w:rsid w:val="009A2FB9"/>
    <w:rsid w:val="009A4475"/>
    <w:rsid w:val="009A4DB6"/>
    <w:rsid w:val="009A5568"/>
    <w:rsid w:val="009A57F2"/>
    <w:rsid w:val="009A582F"/>
    <w:rsid w:val="009A688C"/>
    <w:rsid w:val="009A6FA1"/>
    <w:rsid w:val="009A74C2"/>
    <w:rsid w:val="009A77CA"/>
    <w:rsid w:val="009B05B1"/>
    <w:rsid w:val="009B0D96"/>
    <w:rsid w:val="009B0DA8"/>
    <w:rsid w:val="009B2A1D"/>
    <w:rsid w:val="009B3754"/>
    <w:rsid w:val="009B3FDC"/>
    <w:rsid w:val="009B59C1"/>
    <w:rsid w:val="009B5C79"/>
    <w:rsid w:val="009B69B3"/>
    <w:rsid w:val="009B7805"/>
    <w:rsid w:val="009C0211"/>
    <w:rsid w:val="009C0761"/>
    <w:rsid w:val="009C0A0A"/>
    <w:rsid w:val="009C1AD1"/>
    <w:rsid w:val="009C23C5"/>
    <w:rsid w:val="009C283B"/>
    <w:rsid w:val="009C2F9F"/>
    <w:rsid w:val="009C4062"/>
    <w:rsid w:val="009C41F5"/>
    <w:rsid w:val="009C44D7"/>
    <w:rsid w:val="009C6FB2"/>
    <w:rsid w:val="009C764B"/>
    <w:rsid w:val="009C7A7C"/>
    <w:rsid w:val="009D0741"/>
    <w:rsid w:val="009D09A8"/>
    <w:rsid w:val="009D0A0D"/>
    <w:rsid w:val="009D0FF7"/>
    <w:rsid w:val="009D1722"/>
    <w:rsid w:val="009D2435"/>
    <w:rsid w:val="009D48C2"/>
    <w:rsid w:val="009D5C12"/>
    <w:rsid w:val="009D5E22"/>
    <w:rsid w:val="009D6336"/>
    <w:rsid w:val="009D63D4"/>
    <w:rsid w:val="009D65F1"/>
    <w:rsid w:val="009D6F97"/>
    <w:rsid w:val="009D7C50"/>
    <w:rsid w:val="009E0C1D"/>
    <w:rsid w:val="009E2588"/>
    <w:rsid w:val="009E3E50"/>
    <w:rsid w:val="009E3F79"/>
    <w:rsid w:val="009E570B"/>
    <w:rsid w:val="009E5F41"/>
    <w:rsid w:val="009E63BA"/>
    <w:rsid w:val="009E6FF9"/>
    <w:rsid w:val="009E7333"/>
    <w:rsid w:val="009F15FB"/>
    <w:rsid w:val="009F1B8B"/>
    <w:rsid w:val="009F21D7"/>
    <w:rsid w:val="009F2C34"/>
    <w:rsid w:val="009F38C4"/>
    <w:rsid w:val="009F398D"/>
    <w:rsid w:val="009F5D7E"/>
    <w:rsid w:val="00A0015A"/>
    <w:rsid w:val="00A0098B"/>
    <w:rsid w:val="00A01CD4"/>
    <w:rsid w:val="00A01E1F"/>
    <w:rsid w:val="00A023B2"/>
    <w:rsid w:val="00A0350B"/>
    <w:rsid w:val="00A03A27"/>
    <w:rsid w:val="00A04908"/>
    <w:rsid w:val="00A04E3C"/>
    <w:rsid w:val="00A05263"/>
    <w:rsid w:val="00A05FBF"/>
    <w:rsid w:val="00A06D86"/>
    <w:rsid w:val="00A07242"/>
    <w:rsid w:val="00A10136"/>
    <w:rsid w:val="00A102AE"/>
    <w:rsid w:val="00A10519"/>
    <w:rsid w:val="00A11A47"/>
    <w:rsid w:val="00A12464"/>
    <w:rsid w:val="00A13DDA"/>
    <w:rsid w:val="00A153B2"/>
    <w:rsid w:val="00A16046"/>
    <w:rsid w:val="00A1761F"/>
    <w:rsid w:val="00A2035E"/>
    <w:rsid w:val="00A20568"/>
    <w:rsid w:val="00A20D47"/>
    <w:rsid w:val="00A215AB"/>
    <w:rsid w:val="00A2208D"/>
    <w:rsid w:val="00A2534C"/>
    <w:rsid w:val="00A25527"/>
    <w:rsid w:val="00A2614F"/>
    <w:rsid w:val="00A26C46"/>
    <w:rsid w:val="00A27EF2"/>
    <w:rsid w:val="00A31B6B"/>
    <w:rsid w:val="00A31CD0"/>
    <w:rsid w:val="00A31F0B"/>
    <w:rsid w:val="00A33F83"/>
    <w:rsid w:val="00A346BE"/>
    <w:rsid w:val="00A354D1"/>
    <w:rsid w:val="00A35B08"/>
    <w:rsid w:val="00A36263"/>
    <w:rsid w:val="00A363F5"/>
    <w:rsid w:val="00A370A9"/>
    <w:rsid w:val="00A378D0"/>
    <w:rsid w:val="00A37ABE"/>
    <w:rsid w:val="00A37DE4"/>
    <w:rsid w:val="00A40F3E"/>
    <w:rsid w:val="00A41027"/>
    <w:rsid w:val="00A410CC"/>
    <w:rsid w:val="00A412F2"/>
    <w:rsid w:val="00A4181C"/>
    <w:rsid w:val="00A41EAA"/>
    <w:rsid w:val="00A42436"/>
    <w:rsid w:val="00A4373A"/>
    <w:rsid w:val="00A43DDA"/>
    <w:rsid w:val="00A45128"/>
    <w:rsid w:val="00A455A0"/>
    <w:rsid w:val="00A45838"/>
    <w:rsid w:val="00A46846"/>
    <w:rsid w:val="00A46A54"/>
    <w:rsid w:val="00A46AC1"/>
    <w:rsid w:val="00A4720D"/>
    <w:rsid w:val="00A4737E"/>
    <w:rsid w:val="00A47DFC"/>
    <w:rsid w:val="00A50525"/>
    <w:rsid w:val="00A50C7A"/>
    <w:rsid w:val="00A524AD"/>
    <w:rsid w:val="00A5327B"/>
    <w:rsid w:val="00A532C9"/>
    <w:rsid w:val="00A53D7D"/>
    <w:rsid w:val="00A5436A"/>
    <w:rsid w:val="00A543E6"/>
    <w:rsid w:val="00A543F0"/>
    <w:rsid w:val="00A552C4"/>
    <w:rsid w:val="00A5606F"/>
    <w:rsid w:val="00A619A7"/>
    <w:rsid w:val="00A61EC8"/>
    <w:rsid w:val="00A62237"/>
    <w:rsid w:val="00A64CA3"/>
    <w:rsid w:val="00A66824"/>
    <w:rsid w:val="00A67023"/>
    <w:rsid w:val="00A67E43"/>
    <w:rsid w:val="00A67FC0"/>
    <w:rsid w:val="00A713FF"/>
    <w:rsid w:val="00A72BA6"/>
    <w:rsid w:val="00A72E0C"/>
    <w:rsid w:val="00A73907"/>
    <w:rsid w:val="00A742BD"/>
    <w:rsid w:val="00A75752"/>
    <w:rsid w:val="00A758A4"/>
    <w:rsid w:val="00A7695B"/>
    <w:rsid w:val="00A76FFF"/>
    <w:rsid w:val="00A77E90"/>
    <w:rsid w:val="00A822A4"/>
    <w:rsid w:val="00A826AD"/>
    <w:rsid w:val="00A82841"/>
    <w:rsid w:val="00A82B98"/>
    <w:rsid w:val="00A83183"/>
    <w:rsid w:val="00A83298"/>
    <w:rsid w:val="00A83FED"/>
    <w:rsid w:val="00A840D1"/>
    <w:rsid w:val="00A8421E"/>
    <w:rsid w:val="00A86CFC"/>
    <w:rsid w:val="00A86E2D"/>
    <w:rsid w:val="00A873D4"/>
    <w:rsid w:val="00A87736"/>
    <w:rsid w:val="00A87A4A"/>
    <w:rsid w:val="00A9018A"/>
    <w:rsid w:val="00A9080B"/>
    <w:rsid w:val="00A91080"/>
    <w:rsid w:val="00A917A5"/>
    <w:rsid w:val="00A917BE"/>
    <w:rsid w:val="00A919CA"/>
    <w:rsid w:val="00A91D98"/>
    <w:rsid w:val="00A91EEF"/>
    <w:rsid w:val="00A93621"/>
    <w:rsid w:val="00A94475"/>
    <w:rsid w:val="00A94E4F"/>
    <w:rsid w:val="00A953C2"/>
    <w:rsid w:val="00A95C67"/>
    <w:rsid w:val="00A966EB"/>
    <w:rsid w:val="00A979E2"/>
    <w:rsid w:val="00AA1059"/>
    <w:rsid w:val="00AA18B5"/>
    <w:rsid w:val="00AA254C"/>
    <w:rsid w:val="00AA3C90"/>
    <w:rsid w:val="00AA47D3"/>
    <w:rsid w:val="00AA4A78"/>
    <w:rsid w:val="00AA50A5"/>
    <w:rsid w:val="00AA5C54"/>
    <w:rsid w:val="00AA6166"/>
    <w:rsid w:val="00AA61A1"/>
    <w:rsid w:val="00AA6496"/>
    <w:rsid w:val="00AA7984"/>
    <w:rsid w:val="00AA7E23"/>
    <w:rsid w:val="00AB014A"/>
    <w:rsid w:val="00AB0638"/>
    <w:rsid w:val="00AB0855"/>
    <w:rsid w:val="00AB0E7F"/>
    <w:rsid w:val="00AB21BD"/>
    <w:rsid w:val="00AB26E7"/>
    <w:rsid w:val="00AB2BC7"/>
    <w:rsid w:val="00AB2C1A"/>
    <w:rsid w:val="00AB2E3F"/>
    <w:rsid w:val="00AB2F9A"/>
    <w:rsid w:val="00AB3838"/>
    <w:rsid w:val="00AB3861"/>
    <w:rsid w:val="00AB466F"/>
    <w:rsid w:val="00AB556B"/>
    <w:rsid w:val="00AB66CC"/>
    <w:rsid w:val="00AB71D3"/>
    <w:rsid w:val="00AB72C7"/>
    <w:rsid w:val="00AB738C"/>
    <w:rsid w:val="00AB7617"/>
    <w:rsid w:val="00AB7B71"/>
    <w:rsid w:val="00AC29B8"/>
    <w:rsid w:val="00AC2AB7"/>
    <w:rsid w:val="00AC323C"/>
    <w:rsid w:val="00AC3755"/>
    <w:rsid w:val="00AC425D"/>
    <w:rsid w:val="00AC471C"/>
    <w:rsid w:val="00AC49C3"/>
    <w:rsid w:val="00AC4D28"/>
    <w:rsid w:val="00AC6FAB"/>
    <w:rsid w:val="00AC7A94"/>
    <w:rsid w:val="00AD12F5"/>
    <w:rsid w:val="00AD1CE4"/>
    <w:rsid w:val="00AD1FE6"/>
    <w:rsid w:val="00AD1FE7"/>
    <w:rsid w:val="00AD299F"/>
    <w:rsid w:val="00AD2D06"/>
    <w:rsid w:val="00AD2E35"/>
    <w:rsid w:val="00AD354F"/>
    <w:rsid w:val="00AD36FB"/>
    <w:rsid w:val="00AD3BC9"/>
    <w:rsid w:val="00AD4255"/>
    <w:rsid w:val="00AD498F"/>
    <w:rsid w:val="00AD4F56"/>
    <w:rsid w:val="00AD578F"/>
    <w:rsid w:val="00AD5BCA"/>
    <w:rsid w:val="00AD6095"/>
    <w:rsid w:val="00AD6B73"/>
    <w:rsid w:val="00AD6C2B"/>
    <w:rsid w:val="00AD6DD8"/>
    <w:rsid w:val="00AD7E09"/>
    <w:rsid w:val="00AE140C"/>
    <w:rsid w:val="00AE21D6"/>
    <w:rsid w:val="00AE2DEC"/>
    <w:rsid w:val="00AE34D8"/>
    <w:rsid w:val="00AE39CD"/>
    <w:rsid w:val="00AE3EDC"/>
    <w:rsid w:val="00AE4665"/>
    <w:rsid w:val="00AE5383"/>
    <w:rsid w:val="00AE5F4E"/>
    <w:rsid w:val="00AE75EC"/>
    <w:rsid w:val="00AE7C6E"/>
    <w:rsid w:val="00AE7DB9"/>
    <w:rsid w:val="00AF0489"/>
    <w:rsid w:val="00AF26EF"/>
    <w:rsid w:val="00AF455B"/>
    <w:rsid w:val="00AF4E55"/>
    <w:rsid w:val="00AF4F17"/>
    <w:rsid w:val="00AF51B8"/>
    <w:rsid w:val="00AF5485"/>
    <w:rsid w:val="00AF5B46"/>
    <w:rsid w:val="00AF62F8"/>
    <w:rsid w:val="00AF6E4B"/>
    <w:rsid w:val="00AF7317"/>
    <w:rsid w:val="00AF797B"/>
    <w:rsid w:val="00AF7B39"/>
    <w:rsid w:val="00AF7E82"/>
    <w:rsid w:val="00B01636"/>
    <w:rsid w:val="00B02437"/>
    <w:rsid w:val="00B0424B"/>
    <w:rsid w:val="00B0481E"/>
    <w:rsid w:val="00B0508A"/>
    <w:rsid w:val="00B05599"/>
    <w:rsid w:val="00B064FB"/>
    <w:rsid w:val="00B0699B"/>
    <w:rsid w:val="00B06A0D"/>
    <w:rsid w:val="00B10042"/>
    <w:rsid w:val="00B110DD"/>
    <w:rsid w:val="00B111A5"/>
    <w:rsid w:val="00B1153C"/>
    <w:rsid w:val="00B1178D"/>
    <w:rsid w:val="00B120AE"/>
    <w:rsid w:val="00B125F8"/>
    <w:rsid w:val="00B12E17"/>
    <w:rsid w:val="00B13557"/>
    <w:rsid w:val="00B14DCE"/>
    <w:rsid w:val="00B15774"/>
    <w:rsid w:val="00B161F9"/>
    <w:rsid w:val="00B16E62"/>
    <w:rsid w:val="00B17184"/>
    <w:rsid w:val="00B1719C"/>
    <w:rsid w:val="00B17725"/>
    <w:rsid w:val="00B17A9A"/>
    <w:rsid w:val="00B2071D"/>
    <w:rsid w:val="00B209F3"/>
    <w:rsid w:val="00B20EDF"/>
    <w:rsid w:val="00B21797"/>
    <w:rsid w:val="00B21C52"/>
    <w:rsid w:val="00B21EFE"/>
    <w:rsid w:val="00B22453"/>
    <w:rsid w:val="00B224D4"/>
    <w:rsid w:val="00B226BF"/>
    <w:rsid w:val="00B22A77"/>
    <w:rsid w:val="00B23125"/>
    <w:rsid w:val="00B23BDD"/>
    <w:rsid w:val="00B24CAD"/>
    <w:rsid w:val="00B25A6B"/>
    <w:rsid w:val="00B25BE4"/>
    <w:rsid w:val="00B26DE1"/>
    <w:rsid w:val="00B27DD8"/>
    <w:rsid w:val="00B304E7"/>
    <w:rsid w:val="00B30597"/>
    <w:rsid w:val="00B30A4C"/>
    <w:rsid w:val="00B3107B"/>
    <w:rsid w:val="00B311EA"/>
    <w:rsid w:val="00B31661"/>
    <w:rsid w:val="00B31B52"/>
    <w:rsid w:val="00B33D35"/>
    <w:rsid w:val="00B3577A"/>
    <w:rsid w:val="00B35855"/>
    <w:rsid w:val="00B35C42"/>
    <w:rsid w:val="00B35F56"/>
    <w:rsid w:val="00B36654"/>
    <w:rsid w:val="00B3748F"/>
    <w:rsid w:val="00B3757A"/>
    <w:rsid w:val="00B403EC"/>
    <w:rsid w:val="00B40966"/>
    <w:rsid w:val="00B41153"/>
    <w:rsid w:val="00B426D7"/>
    <w:rsid w:val="00B42E1A"/>
    <w:rsid w:val="00B43A1B"/>
    <w:rsid w:val="00B4551A"/>
    <w:rsid w:val="00B46254"/>
    <w:rsid w:val="00B46382"/>
    <w:rsid w:val="00B4733A"/>
    <w:rsid w:val="00B478BA"/>
    <w:rsid w:val="00B47E0F"/>
    <w:rsid w:val="00B50611"/>
    <w:rsid w:val="00B50872"/>
    <w:rsid w:val="00B50FA5"/>
    <w:rsid w:val="00B52A7B"/>
    <w:rsid w:val="00B5336A"/>
    <w:rsid w:val="00B53AD5"/>
    <w:rsid w:val="00B544BD"/>
    <w:rsid w:val="00B5577F"/>
    <w:rsid w:val="00B55A9F"/>
    <w:rsid w:val="00B5722A"/>
    <w:rsid w:val="00B57638"/>
    <w:rsid w:val="00B57AAC"/>
    <w:rsid w:val="00B60279"/>
    <w:rsid w:val="00B60731"/>
    <w:rsid w:val="00B60805"/>
    <w:rsid w:val="00B60BDD"/>
    <w:rsid w:val="00B61B3A"/>
    <w:rsid w:val="00B61D62"/>
    <w:rsid w:val="00B62268"/>
    <w:rsid w:val="00B627BB"/>
    <w:rsid w:val="00B62D22"/>
    <w:rsid w:val="00B62E55"/>
    <w:rsid w:val="00B6349D"/>
    <w:rsid w:val="00B63988"/>
    <w:rsid w:val="00B655A3"/>
    <w:rsid w:val="00B66009"/>
    <w:rsid w:val="00B66320"/>
    <w:rsid w:val="00B6660F"/>
    <w:rsid w:val="00B66B5C"/>
    <w:rsid w:val="00B67BF0"/>
    <w:rsid w:val="00B71264"/>
    <w:rsid w:val="00B714CA"/>
    <w:rsid w:val="00B71AB2"/>
    <w:rsid w:val="00B72448"/>
    <w:rsid w:val="00B72947"/>
    <w:rsid w:val="00B72E6E"/>
    <w:rsid w:val="00B732B0"/>
    <w:rsid w:val="00B73469"/>
    <w:rsid w:val="00B73954"/>
    <w:rsid w:val="00B7444E"/>
    <w:rsid w:val="00B74F5A"/>
    <w:rsid w:val="00B75439"/>
    <w:rsid w:val="00B75998"/>
    <w:rsid w:val="00B75E62"/>
    <w:rsid w:val="00B76481"/>
    <w:rsid w:val="00B76536"/>
    <w:rsid w:val="00B772B0"/>
    <w:rsid w:val="00B77ABB"/>
    <w:rsid w:val="00B801BB"/>
    <w:rsid w:val="00B833AB"/>
    <w:rsid w:val="00B8340F"/>
    <w:rsid w:val="00B83A1D"/>
    <w:rsid w:val="00B84091"/>
    <w:rsid w:val="00B849E2"/>
    <w:rsid w:val="00B8512C"/>
    <w:rsid w:val="00B863E3"/>
    <w:rsid w:val="00B86C9F"/>
    <w:rsid w:val="00B878C4"/>
    <w:rsid w:val="00B905C3"/>
    <w:rsid w:val="00B90B75"/>
    <w:rsid w:val="00B90CC5"/>
    <w:rsid w:val="00B911D4"/>
    <w:rsid w:val="00B917C8"/>
    <w:rsid w:val="00B94781"/>
    <w:rsid w:val="00B94DEE"/>
    <w:rsid w:val="00B95065"/>
    <w:rsid w:val="00B97E15"/>
    <w:rsid w:val="00BA08AD"/>
    <w:rsid w:val="00BA090D"/>
    <w:rsid w:val="00BA0C72"/>
    <w:rsid w:val="00BA19EF"/>
    <w:rsid w:val="00BA2FD9"/>
    <w:rsid w:val="00BA31BB"/>
    <w:rsid w:val="00BA3722"/>
    <w:rsid w:val="00BA3D85"/>
    <w:rsid w:val="00BA3DC6"/>
    <w:rsid w:val="00BA5CF7"/>
    <w:rsid w:val="00BA5D94"/>
    <w:rsid w:val="00BA6186"/>
    <w:rsid w:val="00BA63D7"/>
    <w:rsid w:val="00BA6590"/>
    <w:rsid w:val="00BA68B8"/>
    <w:rsid w:val="00BA6DAC"/>
    <w:rsid w:val="00BA729B"/>
    <w:rsid w:val="00BA79A5"/>
    <w:rsid w:val="00BB0E52"/>
    <w:rsid w:val="00BB10F1"/>
    <w:rsid w:val="00BB1C30"/>
    <w:rsid w:val="00BB20C4"/>
    <w:rsid w:val="00BB2D27"/>
    <w:rsid w:val="00BB320E"/>
    <w:rsid w:val="00BB3420"/>
    <w:rsid w:val="00BB4419"/>
    <w:rsid w:val="00BB4D5C"/>
    <w:rsid w:val="00BB4E7A"/>
    <w:rsid w:val="00BB4ED5"/>
    <w:rsid w:val="00BB57FA"/>
    <w:rsid w:val="00BB5E76"/>
    <w:rsid w:val="00BB5EA4"/>
    <w:rsid w:val="00BB60FA"/>
    <w:rsid w:val="00BB79D5"/>
    <w:rsid w:val="00BC032E"/>
    <w:rsid w:val="00BC0F6A"/>
    <w:rsid w:val="00BC14A6"/>
    <w:rsid w:val="00BC188E"/>
    <w:rsid w:val="00BC3192"/>
    <w:rsid w:val="00BC35E7"/>
    <w:rsid w:val="00BC51FC"/>
    <w:rsid w:val="00BC56AE"/>
    <w:rsid w:val="00BC6475"/>
    <w:rsid w:val="00BC688D"/>
    <w:rsid w:val="00BC6B95"/>
    <w:rsid w:val="00BC6BCB"/>
    <w:rsid w:val="00BC7488"/>
    <w:rsid w:val="00BD0658"/>
    <w:rsid w:val="00BD0A21"/>
    <w:rsid w:val="00BD0B72"/>
    <w:rsid w:val="00BD131E"/>
    <w:rsid w:val="00BD16C9"/>
    <w:rsid w:val="00BD1A2A"/>
    <w:rsid w:val="00BD21D9"/>
    <w:rsid w:val="00BD266C"/>
    <w:rsid w:val="00BD2841"/>
    <w:rsid w:val="00BD37E6"/>
    <w:rsid w:val="00BD4134"/>
    <w:rsid w:val="00BD436E"/>
    <w:rsid w:val="00BD4B64"/>
    <w:rsid w:val="00BD5C86"/>
    <w:rsid w:val="00BD63B2"/>
    <w:rsid w:val="00BD6710"/>
    <w:rsid w:val="00BD734F"/>
    <w:rsid w:val="00BD745A"/>
    <w:rsid w:val="00BD7F85"/>
    <w:rsid w:val="00BE0065"/>
    <w:rsid w:val="00BE07C1"/>
    <w:rsid w:val="00BE1DDA"/>
    <w:rsid w:val="00BE20BC"/>
    <w:rsid w:val="00BE21CD"/>
    <w:rsid w:val="00BE37AA"/>
    <w:rsid w:val="00BE3EDC"/>
    <w:rsid w:val="00BE45A8"/>
    <w:rsid w:val="00BE4F0F"/>
    <w:rsid w:val="00BE5B48"/>
    <w:rsid w:val="00BE6DC5"/>
    <w:rsid w:val="00BE7130"/>
    <w:rsid w:val="00BF0ED5"/>
    <w:rsid w:val="00BF1DFD"/>
    <w:rsid w:val="00BF2709"/>
    <w:rsid w:val="00BF2B0D"/>
    <w:rsid w:val="00BF2BC6"/>
    <w:rsid w:val="00BF30AE"/>
    <w:rsid w:val="00BF3B6C"/>
    <w:rsid w:val="00BF3F75"/>
    <w:rsid w:val="00BF4784"/>
    <w:rsid w:val="00BF4FAA"/>
    <w:rsid w:val="00BF5884"/>
    <w:rsid w:val="00BF5E05"/>
    <w:rsid w:val="00BF64F4"/>
    <w:rsid w:val="00C0055C"/>
    <w:rsid w:val="00C006E6"/>
    <w:rsid w:val="00C0242A"/>
    <w:rsid w:val="00C0269B"/>
    <w:rsid w:val="00C037AC"/>
    <w:rsid w:val="00C04269"/>
    <w:rsid w:val="00C04DBA"/>
    <w:rsid w:val="00C04F5F"/>
    <w:rsid w:val="00C051E0"/>
    <w:rsid w:val="00C05392"/>
    <w:rsid w:val="00C0550B"/>
    <w:rsid w:val="00C057BC"/>
    <w:rsid w:val="00C0588F"/>
    <w:rsid w:val="00C05E60"/>
    <w:rsid w:val="00C06050"/>
    <w:rsid w:val="00C1105A"/>
    <w:rsid w:val="00C1163F"/>
    <w:rsid w:val="00C12068"/>
    <w:rsid w:val="00C121FC"/>
    <w:rsid w:val="00C132A2"/>
    <w:rsid w:val="00C138CF"/>
    <w:rsid w:val="00C14E9A"/>
    <w:rsid w:val="00C14F94"/>
    <w:rsid w:val="00C16FF8"/>
    <w:rsid w:val="00C1771D"/>
    <w:rsid w:val="00C20378"/>
    <w:rsid w:val="00C2038D"/>
    <w:rsid w:val="00C20466"/>
    <w:rsid w:val="00C20647"/>
    <w:rsid w:val="00C20D52"/>
    <w:rsid w:val="00C21430"/>
    <w:rsid w:val="00C21892"/>
    <w:rsid w:val="00C218FD"/>
    <w:rsid w:val="00C22D5E"/>
    <w:rsid w:val="00C23810"/>
    <w:rsid w:val="00C23A7D"/>
    <w:rsid w:val="00C23AB1"/>
    <w:rsid w:val="00C252B7"/>
    <w:rsid w:val="00C25306"/>
    <w:rsid w:val="00C253BC"/>
    <w:rsid w:val="00C253BE"/>
    <w:rsid w:val="00C25EFC"/>
    <w:rsid w:val="00C26A6C"/>
    <w:rsid w:val="00C279E9"/>
    <w:rsid w:val="00C27DB1"/>
    <w:rsid w:val="00C3007A"/>
    <w:rsid w:val="00C300DB"/>
    <w:rsid w:val="00C30A11"/>
    <w:rsid w:val="00C31E42"/>
    <w:rsid w:val="00C32518"/>
    <w:rsid w:val="00C32618"/>
    <w:rsid w:val="00C33053"/>
    <w:rsid w:val="00C33DFD"/>
    <w:rsid w:val="00C34A0E"/>
    <w:rsid w:val="00C34BD4"/>
    <w:rsid w:val="00C351B8"/>
    <w:rsid w:val="00C36113"/>
    <w:rsid w:val="00C36819"/>
    <w:rsid w:val="00C41D61"/>
    <w:rsid w:val="00C41FF2"/>
    <w:rsid w:val="00C43AB0"/>
    <w:rsid w:val="00C46243"/>
    <w:rsid w:val="00C46500"/>
    <w:rsid w:val="00C46581"/>
    <w:rsid w:val="00C46D40"/>
    <w:rsid w:val="00C501F0"/>
    <w:rsid w:val="00C50FD9"/>
    <w:rsid w:val="00C53177"/>
    <w:rsid w:val="00C533CA"/>
    <w:rsid w:val="00C533F7"/>
    <w:rsid w:val="00C5451C"/>
    <w:rsid w:val="00C54B68"/>
    <w:rsid w:val="00C55828"/>
    <w:rsid w:val="00C5716A"/>
    <w:rsid w:val="00C57587"/>
    <w:rsid w:val="00C60277"/>
    <w:rsid w:val="00C62F3B"/>
    <w:rsid w:val="00C6338C"/>
    <w:rsid w:val="00C6376E"/>
    <w:rsid w:val="00C64560"/>
    <w:rsid w:val="00C64A5F"/>
    <w:rsid w:val="00C6578A"/>
    <w:rsid w:val="00C65C35"/>
    <w:rsid w:val="00C65E49"/>
    <w:rsid w:val="00C66DDB"/>
    <w:rsid w:val="00C6709B"/>
    <w:rsid w:val="00C676C3"/>
    <w:rsid w:val="00C677EF"/>
    <w:rsid w:val="00C728D1"/>
    <w:rsid w:val="00C72D68"/>
    <w:rsid w:val="00C7301F"/>
    <w:rsid w:val="00C7430C"/>
    <w:rsid w:val="00C74AE4"/>
    <w:rsid w:val="00C762AC"/>
    <w:rsid w:val="00C76D3C"/>
    <w:rsid w:val="00C76DE8"/>
    <w:rsid w:val="00C812B7"/>
    <w:rsid w:val="00C8276D"/>
    <w:rsid w:val="00C83841"/>
    <w:rsid w:val="00C83FCA"/>
    <w:rsid w:val="00C841AE"/>
    <w:rsid w:val="00C8623E"/>
    <w:rsid w:val="00C86401"/>
    <w:rsid w:val="00C877AA"/>
    <w:rsid w:val="00C87F89"/>
    <w:rsid w:val="00C90A1A"/>
    <w:rsid w:val="00C90C33"/>
    <w:rsid w:val="00C91010"/>
    <w:rsid w:val="00C9207A"/>
    <w:rsid w:val="00C92F76"/>
    <w:rsid w:val="00C931BB"/>
    <w:rsid w:val="00C933F5"/>
    <w:rsid w:val="00C940D3"/>
    <w:rsid w:val="00C94F04"/>
    <w:rsid w:val="00C950FB"/>
    <w:rsid w:val="00C95B23"/>
    <w:rsid w:val="00C95FB5"/>
    <w:rsid w:val="00C96290"/>
    <w:rsid w:val="00C96536"/>
    <w:rsid w:val="00C97A13"/>
    <w:rsid w:val="00CA0F91"/>
    <w:rsid w:val="00CA20D1"/>
    <w:rsid w:val="00CA27BB"/>
    <w:rsid w:val="00CA2811"/>
    <w:rsid w:val="00CA285C"/>
    <w:rsid w:val="00CA31B9"/>
    <w:rsid w:val="00CA45BB"/>
    <w:rsid w:val="00CA4D0B"/>
    <w:rsid w:val="00CA523C"/>
    <w:rsid w:val="00CA53D0"/>
    <w:rsid w:val="00CA5B58"/>
    <w:rsid w:val="00CA687E"/>
    <w:rsid w:val="00CA7564"/>
    <w:rsid w:val="00CA778E"/>
    <w:rsid w:val="00CB17F7"/>
    <w:rsid w:val="00CB19E3"/>
    <w:rsid w:val="00CB3196"/>
    <w:rsid w:val="00CB352D"/>
    <w:rsid w:val="00CB411C"/>
    <w:rsid w:val="00CB4DEF"/>
    <w:rsid w:val="00CB743F"/>
    <w:rsid w:val="00CC011B"/>
    <w:rsid w:val="00CC1646"/>
    <w:rsid w:val="00CC1D96"/>
    <w:rsid w:val="00CC2B08"/>
    <w:rsid w:val="00CC3B34"/>
    <w:rsid w:val="00CC4BDA"/>
    <w:rsid w:val="00CC648F"/>
    <w:rsid w:val="00CC6EEA"/>
    <w:rsid w:val="00CC79C9"/>
    <w:rsid w:val="00CC7DC8"/>
    <w:rsid w:val="00CD015B"/>
    <w:rsid w:val="00CD0BE5"/>
    <w:rsid w:val="00CD1397"/>
    <w:rsid w:val="00CD29B7"/>
    <w:rsid w:val="00CD39BA"/>
    <w:rsid w:val="00CD458F"/>
    <w:rsid w:val="00CD47A8"/>
    <w:rsid w:val="00CD4E06"/>
    <w:rsid w:val="00CD5168"/>
    <w:rsid w:val="00CD5417"/>
    <w:rsid w:val="00CD67A4"/>
    <w:rsid w:val="00CE001D"/>
    <w:rsid w:val="00CE02CA"/>
    <w:rsid w:val="00CE0443"/>
    <w:rsid w:val="00CE08D1"/>
    <w:rsid w:val="00CE271F"/>
    <w:rsid w:val="00CE3902"/>
    <w:rsid w:val="00CE4925"/>
    <w:rsid w:val="00CE6992"/>
    <w:rsid w:val="00CE7AF6"/>
    <w:rsid w:val="00CE7CBF"/>
    <w:rsid w:val="00CE7F4D"/>
    <w:rsid w:val="00CF0458"/>
    <w:rsid w:val="00CF0593"/>
    <w:rsid w:val="00CF118A"/>
    <w:rsid w:val="00CF1A65"/>
    <w:rsid w:val="00CF1B13"/>
    <w:rsid w:val="00CF1B2A"/>
    <w:rsid w:val="00CF1ED9"/>
    <w:rsid w:val="00CF3BE8"/>
    <w:rsid w:val="00CF3E01"/>
    <w:rsid w:val="00CF54EC"/>
    <w:rsid w:val="00CF5D3D"/>
    <w:rsid w:val="00CF67E0"/>
    <w:rsid w:val="00CF755D"/>
    <w:rsid w:val="00CF7F07"/>
    <w:rsid w:val="00D002F1"/>
    <w:rsid w:val="00D008D2"/>
    <w:rsid w:val="00D00964"/>
    <w:rsid w:val="00D0105A"/>
    <w:rsid w:val="00D01CC3"/>
    <w:rsid w:val="00D0332D"/>
    <w:rsid w:val="00D050DC"/>
    <w:rsid w:val="00D06326"/>
    <w:rsid w:val="00D07760"/>
    <w:rsid w:val="00D103F8"/>
    <w:rsid w:val="00D10550"/>
    <w:rsid w:val="00D10734"/>
    <w:rsid w:val="00D10854"/>
    <w:rsid w:val="00D1092A"/>
    <w:rsid w:val="00D112AE"/>
    <w:rsid w:val="00D117AF"/>
    <w:rsid w:val="00D1227C"/>
    <w:rsid w:val="00D12AB8"/>
    <w:rsid w:val="00D1341C"/>
    <w:rsid w:val="00D13BE3"/>
    <w:rsid w:val="00D14309"/>
    <w:rsid w:val="00D14B25"/>
    <w:rsid w:val="00D14B3D"/>
    <w:rsid w:val="00D15B91"/>
    <w:rsid w:val="00D17111"/>
    <w:rsid w:val="00D17313"/>
    <w:rsid w:val="00D20B6D"/>
    <w:rsid w:val="00D20EDD"/>
    <w:rsid w:val="00D22502"/>
    <w:rsid w:val="00D259B0"/>
    <w:rsid w:val="00D25D02"/>
    <w:rsid w:val="00D26AD5"/>
    <w:rsid w:val="00D276A6"/>
    <w:rsid w:val="00D27A1E"/>
    <w:rsid w:val="00D30745"/>
    <w:rsid w:val="00D31F8B"/>
    <w:rsid w:val="00D323ED"/>
    <w:rsid w:val="00D333B6"/>
    <w:rsid w:val="00D3370A"/>
    <w:rsid w:val="00D3407C"/>
    <w:rsid w:val="00D35877"/>
    <w:rsid w:val="00D36155"/>
    <w:rsid w:val="00D404AD"/>
    <w:rsid w:val="00D424D3"/>
    <w:rsid w:val="00D437E3"/>
    <w:rsid w:val="00D43BC3"/>
    <w:rsid w:val="00D44FF7"/>
    <w:rsid w:val="00D4631D"/>
    <w:rsid w:val="00D47A0F"/>
    <w:rsid w:val="00D47B43"/>
    <w:rsid w:val="00D50B6B"/>
    <w:rsid w:val="00D51512"/>
    <w:rsid w:val="00D515EC"/>
    <w:rsid w:val="00D516BF"/>
    <w:rsid w:val="00D519E0"/>
    <w:rsid w:val="00D51A5B"/>
    <w:rsid w:val="00D53212"/>
    <w:rsid w:val="00D53AF2"/>
    <w:rsid w:val="00D53B62"/>
    <w:rsid w:val="00D53F44"/>
    <w:rsid w:val="00D541FB"/>
    <w:rsid w:val="00D5518A"/>
    <w:rsid w:val="00D573FF"/>
    <w:rsid w:val="00D576AD"/>
    <w:rsid w:val="00D57A70"/>
    <w:rsid w:val="00D62905"/>
    <w:rsid w:val="00D630FD"/>
    <w:rsid w:val="00D63DF8"/>
    <w:rsid w:val="00D63F36"/>
    <w:rsid w:val="00D64240"/>
    <w:rsid w:val="00D644F8"/>
    <w:rsid w:val="00D65AF9"/>
    <w:rsid w:val="00D660B4"/>
    <w:rsid w:val="00D663A7"/>
    <w:rsid w:val="00D66EF7"/>
    <w:rsid w:val="00D6705F"/>
    <w:rsid w:val="00D67280"/>
    <w:rsid w:val="00D70267"/>
    <w:rsid w:val="00D711CE"/>
    <w:rsid w:val="00D715D1"/>
    <w:rsid w:val="00D715EA"/>
    <w:rsid w:val="00D746A5"/>
    <w:rsid w:val="00D74BF8"/>
    <w:rsid w:val="00D75438"/>
    <w:rsid w:val="00D818BC"/>
    <w:rsid w:val="00D81AF3"/>
    <w:rsid w:val="00D81C0D"/>
    <w:rsid w:val="00D826D8"/>
    <w:rsid w:val="00D838C5"/>
    <w:rsid w:val="00D843EF"/>
    <w:rsid w:val="00D84DD9"/>
    <w:rsid w:val="00D859F2"/>
    <w:rsid w:val="00D85C8C"/>
    <w:rsid w:val="00D85DD5"/>
    <w:rsid w:val="00D87073"/>
    <w:rsid w:val="00D871DB"/>
    <w:rsid w:val="00D87FCA"/>
    <w:rsid w:val="00D920B3"/>
    <w:rsid w:val="00D923E5"/>
    <w:rsid w:val="00D92BB4"/>
    <w:rsid w:val="00D93AF7"/>
    <w:rsid w:val="00D93F7F"/>
    <w:rsid w:val="00D94CC4"/>
    <w:rsid w:val="00D964A0"/>
    <w:rsid w:val="00D96B9E"/>
    <w:rsid w:val="00DA0046"/>
    <w:rsid w:val="00DA0739"/>
    <w:rsid w:val="00DA0DA7"/>
    <w:rsid w:val="00DA17E1"/>
    <w:rsid w:val="00DA1DEC"/>
    <w:rsid w:val="00DA214D"/>
    <w:rsid w:val="00DA317B"/>
    <w:rsid w:val="00DA4B5C"/>
    <w:rsid w:val="00DA6422"/>
    <w:rsid w:val="00DA6C25"/>
    <w:rsid w:val="00DA6DB7"/>
    <w:rsid w:val="00DA7C3D"/>
    <w:rsid w:val="00DA7CD5"/>
    <w:rsid w:val="00DA7DD0"/>
    <w:rsid w:val="00DB0070"/>
    <w:rsid w:val="00DB054B"/>
    <w:rsid w:val="00DB070F"/>
    <w:rsid w:val="00DB093B"/>
    <w:rsid w:val="00DB0E9F"/>
    <w:rsid w:val="00DB1B06"/>
    <w:rsid w:val="00DB2E11"/>
    <w:rsid w:val="00DB3741"/>
    <w:rsid w:val="00DB38FA"/>
    <w:rsid w:val="00DB48AE"/>
    <w:rsid w:val="00DB4966"/>
    <w:rsid w:val="00DB5E56"/>
    <w:rsid w:val="00DB5E86"/>
    <w:rsid w:val="00DB63B0"/>
    <w:rsid w:val="00DB6ADD"/>
    <w:rsid w:val="00DB717C"/>
    <w:rsid w:val="00DC09DE"/>
    <w:rsid w:val="00DC09E2"/>
    <w:rsid w:val="00DC0DE1"/>
    <w:rsid w:val="00DC0F11"/>
    <w:rsid w:val="00DC2F83"/>
    <w:rsid w:val="00DC345C"/>
    <w:rsid w:val="00DC35D3"/>
    <w:rsid w:val="00DC4673"/>
    <w:rsid w:val="00DC484E"/>
    <w:rsid w:val="00DC52C3"/>
    <w:rsid w:val="00DC6C22"/>
    <w:rsid w:val="00DC6FB2"/>
    <w:rsid w:val="00DD04CB"/>
    <w:rsid w:val="00DD1820"/>
    <w:rsid w:val="00DD441E"/>
    <w:rsid w:val="00DD48AE"/>
    <w:rsid w:val="00DD4D8B"/>
    <w:rsid w:val="00DD4E97"/>
    <w:rsid w:val="00DD5D52"/>
    <w:rsid w:val="00DD5E0F"/>
    <w:rsid w:val="00DD61EB"/>
    <w:rsid w:val="00DD7D4B"/>
    <w:rsid w:val="00DD7DE3"/>
    <w:rsid w:val="00DE0387"/>
    <w:rsid w:val="00DE09EA"/>
    <w:rsid w:val="00DE105D"/>
    <w:rsid w:val="00DE238B"/>
    <w:rsid w:val="00DE42AB"/>
    <w:rsid w:val="00DE49C6"/>
    <w:rsid w:val="00DE54B2"/>
    <w:rsid w:val="00DE5E19"/>
    <w:rsid w:val="00DE609A"/>
    <w:rsid w:val="00DE612B"/>
    <w:rsid w:val="00DE65F0"/>
    <w:rsid w:val="00DE6A4F"/>
    <w:rsid w:val="00DE7ECA"/>
    <w:rsid w:val="00DF0693"/>
    <w:rsid w:val="00DF0CE3"/>
    <w:rsid w:val="00DF0DD0"/>
    <w:rsid w:val="00DF2665"/>
    <w:rsid w:val="00DF31AA"/>
    <w:rsid w:val="00DF3FD1"/>
    <w:rsid w:val="00DF454C"/>
    <w:rsid w:val="00DF4585"/>
    <w:rsid w:val="00DF458A"/>
    <w:rsid w:val="00DF4E0A"/>
    <w:rsid w:val="00DF5199"/>
    <w:rsid w:val="00DF548C"/>
    <w:rsid w:val="00DF689A"/>
    <w:rsid w:val="00DF6E19"/>
    <w:rsid w:val="00E00184"/>
    <w:rsid w:val="00E00354"/>
    <w:rsid w:val="00E004D8"/>
    <w:rsid w:val="00E00599"/>
    <w:rsid w:val="00E01F72"/>
    <w:rsid w:val="00E0236F"/>
    <w:rsid w:val="00E0248C"/>
    <w:rsid w:val="00E02718"/>
    <w:rsid w:val="00E0399A"/>
    <w:rsid w:val="00E043C8"/>
    <w:rsid w:val="00E044E2"/>
    <w:rsid w:val="00E044F2"/>
    <w:rsid w:val="00E0465C"/>
    <w:rsid w:val="00E04B85"/>
    <w:rsid w:val="00E052AD"/>
    <w:rsid w:val="00E06C2D"/>
    <w:rsid w:val="00E07AB3"/>
    <w:rsid w:val="00E10635"/>
    <w:rsid w:val="00E10A04"/>
    <w:rsid w:val="00E11046"/>
    <w:rsid w:val="00E122DB"/>
    <w:rsid w:val="00E1321E"/>
    <w:rsid w:val="00E13418"/>
    <w:rsid w:val="00E13764"/>
    <w:rsid w:val="00E13AD1"/>
    <w:rsid w:val="00E16E3B"/>
    <w:rsid w:val="00E17FEC"/>
    <w:rsid w:val="00E2098E"/>
    <w:rsid w:val="00E213BB"/>
    <w:rsid w:val="00E21B62"/>
    <w:rsid w:val="00E2240F"/>
    <w:rsid w:val="00E243FE"/>
    <w:rsid w:val="00E2578A"/>
    <w:rsid w:val="00E262CF"/>
    <w:rsid w:val="00E2702F"/>
    <w:rsid w:val="00E271D2"/>
    <w:rsid w:val="00E27D12"/>
    <w:rsid w:val="00E30962"/>
    <w:rsid w:val="00E30F1C"/>
    <w:rsid w:val="00E31375"/>
    <w:rsid w:val="00E335C4"/>
    <w:rsid w:val="00E345C6"/>
    <w:rsid w:val="00E35292"/>
    <w:rsid w:val="00E35605"/>
    <w:rsid w:val="00E402C8"/>
    <w:rsid w:val="00E40706"/>
    <w:rsid w:val="00E41748"/>
    <w:rsid w:val="00E41DC7"/>
    <w:rsid w:val="00E42987"/>
    <w:rsid w:val="00E42B22"/>
    <w:rsid w:val="00E42D32"/>
    <w:rsid w:val="00E463D9"/>
    <w:rsid w:val="00E509FA"/>
    <w:rsid w:val="00E51F3A"/>
    <w:rsid w:val="00E5205C"/>
    <w:rsid w:val="00E526F3"/>
    <w:rsid w:val="00E5270F"/>
    <w:rsid w:val="00E52F58"/>
    <w:rsid w:val="00E536A3"/>
    <w:rsid w:val="00E54E88"/>
    <w:rsid w:val="00E5611F"/>
    <w:rsid w:val="00E564EB"/>
    <w:rsid w:val="00E566A2"/>
    <w:rsid w:val="00E568F3"/>
    <w:rsid w:val="00E57AD5"/>
    <w:rsid w:val="00E609BF"/>
    <w:rsid w:val="00E61DBC"/>
    <w:rsid w:val="00E63B07"/>
    <w:rsid w:val="00E640C4"/>
    <w:rsid w:val="00E64629"/>
    <w:rsid w:val="00E65BEB"/>
    <w:rsid w:val="00E66D0D"/>
    <w:rsid w:val="00E66F93"/>
    <w:rsid w:val="00E67889"/>
    <w:rsid w:val="00E678AF"/>
    <w:rsid w:val="00E67DAF"/>
    <w:rsid w:val="00E7048F"/>
    <w:rsid w:val="00E708D5"/>
    <w:rsid w:val="00E70FDE"/>
    <w:rsid w:val="00E7249E"/>
    <w:rsid w:val="00E72EE7"/>
    <w:rsid w:val="00E73B8C"/>
    <w:rsid w:val="00E75D1A"/>
    <w:rsid w:val="00E76269"/>
    <w:rsid w:val="00E770D5"/>
    <w:rsid w:val="00E7726B"/>
    <w:rsid w:val="00E80253"/>
    <w:rsid w:val="00E803FC"/>
    <w:rsid w:val="00E804C3"/>
    <w:rsid w:val="00E80CE6"/>
    <w:rsid w:val="00E82908"/>
    <w:rsid w:val="00E8619C"/>
    <w:rsid w:val="00E8762D"/>
    <w:rsid w:val="00E901A4"/>
    <w:rsid w:val="00E90A70"/>
    <w:rsid w:val="00E91591"/>
    <w:rsid w:val="00E91B81"/>
    <w:rsid w:val="00E92A6C"/>
    <w:rsid w:val="00E92FD4"/>
    <w:rsid w:val="00E9432B"/>
    <w:rsid w:val="00E946DF"/>
    <w:rsid w:val="00E94E17"/>
    <w:rsid w:val="00E9570F"/>
    <w:rsid w:val="00E95839"/>
    <w:rsid w:val="00E95891"/>
    <w:rsid w:val="00E9602D"/>
    <w:rsid w:val="00E96371"/>
    <w:rsid w:val="00E97C95"/>
    <w:rsid w:val="00EA0046"/>
    <w:rsid w:val="00EA1419"/>
    <w:rsid w:val="00EA1B44"/>
    <w:rsid w:val="00EA3401"/>
    <w:rsid w:val="00EA3703"/>
    <w:rsid w:val="00EA465A"/>
    <w:rsid w:val="00EA570B"/>
    <w:rsid w:val="00EA575B"/>
    <w:rsid w:val="00EA6174"/>
    <w:rsid w:val="00EA65A9"/>
    <w:rsid w:val="00EA6F78"/>
    <w:rsid w:val="00EA6FF1"/>
    <w:rsid w:val="00EA72CE"/>
    <w:rsid w:val="00EB0EF4"/>
    <w:rsid w:val="00EB11BB"/>
    <w:rsid w:val="00EB4097"/>
    <w:rsid w:val="00EB44EB"/>
    <w:rsid w:val="00EB5370"/>
    <w:rsid w:val="00EB5B40"/>
    <w:rsid w:val="00EB6263"/>
    <w:rsid w:val="00EB73F4"/>
    <w:rsid w:val="00EB7585"/>
    <w:rsid w:val="00EB7E0B"/>
    <w:rsid w:val="00EB7E14"/>
    <w:rsid w:val="00EC192A"/>
    <w:rsid w:val="00EC24D2"/>
    <w:rsid w:val="00EC2ED8"/>
    <w:rsid w:val="00EC361B"/>
    <w:rsid w:val="00EC3AD7"/>
    <w:rsid w:val="00EC3E64"/>
    <w:rsid w:val="00EC49F2"/>
    <w:rsid w:val="00EC57B1"/>
    <w:rsid w:val="00EC5860"/>
    <w:rsid w:val="00EC6E86"/>
    <w:rsid w:val="00EC745C"/>
    <w:rsid w:val="00EC74FE"/>
    <w:rsid w:val="00EC75E3"/>
    <w:rsid w:val="00ED03B1"/>
    <w:rsid w:val="00ED1D0B"/>
    <w:rsid w:val="00ED2092"/>
    <w:rsid w:val="00ED2179"/>
    <w:rsid w:val="00ED2FDA"/>
    <w:rsid w:val="00ED3FFB"/>
    <w:rsid w:val="00ED425B"/>
    <w:rsid w:val="00ED4405"/>
    <w:rsid w:val="00ED4C54"/>
    <w:rsid w:val="00ED5E2C"/>
    <w:rsid w:val="00ED6C5B"/>
    <w:rsid w:val="00ED6DBC"/>
    <w:rsid w:val="00ED73CC"/>
    <w:rsid w:val="00EE167D"/>
    <w:rsid w:val="00EE1D30"/>
    <w:rsid w:val="00EE2AEC"/>
    <w:rsid w:val="00EE4750"/>
    <w:rsid w:val="00EE6217"/>
    <w:rsid w:val="00EE7EEE"/>
    <w:rsid w:val="00EF12B0"/>
    <w:rsid w:val="00EF1BB7"/>
    <w:rsid w:val="00EF21A2"/>
    <w:rsid w:val="00EF2FB6"/>
    <w:rsid w:val="00EF3473"/>
    <w:rsid w:val="00EF4490"/>
    <w:rsid w:val="00EF49B6"/>
    <w:rsid w:val="00EF4AFF"/>
    <w:rsid w:val="00EF5395"/>
    <w:rsid w:val="00EF5B65"/>
    <w:rsid w:val="00EF662E"/>
    <w:rsid w:val="00EF67CB"/>
    <w:rsid w:val="00F00A2C"/>
    <w:rsid w:val="00F0133D"/>
    <w:rsid w:val="00F01432"/>
    <w:rsid w:val="00F01559"/>
    <w:rsid w:val="00F019B5"/>
    <w:rsid w:val="00F02382"/>
    <w:rsid w:val="00F028A0"/>
    <w:rsid w:val="00F02C43"/>
    <w:rsid w:val="00F033D3"/>
    <w:rsid w:val="00F0493A"/>
    <w:rsid w:val="00F07574"/>
    <w:rsid w:val="00F10420"/>
    <w:rsid w:val="00F10616"/>
    <w:rsid w:val="00F117F3"/>
    <w:rsid w:val="00F11900"/>
    <w:rsid w:val="00F12CC5"/>
    <w:rsid w:val="00F12CCF"/>
    <w:rsid w:val="00F138B1"/>
    <w:rsid w:val="00F13F1D"/>
    <w:rsid w:val="00F147DC"/>
    <w:rsid w:val="00F14D33"/>
    <w:rsid w:val="00F156DE"/>
    <w:rsid w:val="00F15CBF"/>
    <w:rsid w:val="00F16AA6"/>
    <w:rsid w:val="00F17551"/>
    <w:rsid w:val="00F175C4"/>
    <w:rsid w:val="00F17DE8"/>
    <w:rsid w:val="00F17E3C"/>
    <w:rsid w:val="00F17FFB"/>
    <w:rsid w:val="00F2018B"/>
    <w:rsid w:val="00F22296"/>
    <w:rsid w:val="00F222B6"/>
    <w:rsid w:val="00F225AE"/>
    <w:rsid w:val="00F226A6"/>
    <w:rsid w:val="00F22F4E"/>
    <w:rsid w:val="00F232A8"/>
    <w:rsid w:val="00F240DD"/>
    <w:rsid w:val="00F24101"/>
    <w:rsid w:val="00F245AE"/>
    <w:rsid w:val="00F250A2"/>
    <w:rsid w:val="00F25EEE"/>
    <w:rsid w:val="00F26A39"/>
    <w:rsid w:val="00F2703F"/>
    <w:rsid w:val="00F31106"/>
    <w:rsid w:val="00F31272"/>
    <w:rsid w:val="00F32395"/>
    <w:rsid w:val="00F325D5"/>
    <w:rsid w:val="00F32C0B"/>
    <w:rsid w:val="00F331E0"/>
    <w:rsid w:val="00F335FA"/>
    <w:rsid w:val="00F3387B"/>
    <w:rsid w:val="00F33A6A"/>
    <w:rsid w:val="00F355B7"/>
    <w:rsid w:val="00F364B5"/>
    <w:rsid w:val="00F364BA"/>
    <w:rsid w:val="00F365DF"/>
    <w:rsid w:val="00F36710"/>
    <w:rsid w:val="00F36A72"/>
    <w:rsid w:val="00F36AD9"/>
    <w:rsid w:val="00F36C8B"/>
    <w:rsid w:val="00F3740E"/>
    <w:rsid w:val="00F37B7E"/>
    <w:rsid w:val="00F405E3"/>
    <w:rsid w:val="00F426C3"/>
    <w:rsid w:val="00F435BE"/>
    <w:rsid w:val="00F445AD"/>
    <w:rsid w:val="00F456A1"/>
    <w:rsid w:val="00F45782"/>
    <w:rsid w:val="00F458F7"/>
    <w:rsid w:val="00F467BC"/>
    <w:rsid w:val="00F47B71"/>
    <w:rsid w:val="00F47EFF"/>
    <w:rsid w:val="00F50030"/>
    <w:rsid w:val="00F539BE"/>
    <w:rsid w:val="00F54A60"/>
    <w:rsid w:val="00F54EBA"/>
    <w:rsid w:val="00F55475"/>
    <w:rsid w:val="00F60141"/>
    <w:rsid w:val="00F60AC1"/>
    <w:rsid w:val="00F616F4"/>
    <w:rsid w:val="00F61810"/>
    <w:rsid w:val="00F6240B"/>
    <w:rsid w:val="00F639C1"/>
    <w:rsid w:val="00F6473C"/>
    <w:rsid w:val="00F6574B"/>
    <w:rsid w:val="00F65B94"/>
    <w:rsid w:val="00F66608"/>
    <w:rsid w:val="00F671A6"/>
    <w:rsid w:val="00F7017B"/>
    <w:rsid w:val="00F7186C"/>
    <w:rsid w:val="00F71B2D"/>
    <w:rsid w:val="00F72958"/>
    <w:rsid w:val="00F72DC8"/>
    <w:rsid w:val="00F72E98"/>
    <w:rsid w:val="00F737BD"/>
    <w:rsid w:val="00F73855"/>
    <w:rsid w:val="00F74246"/>
    <w:rsid w:val="00F74781"/>
    <w:rsid w:val="00F77A91"/>
    <w:rsid w:val="00F77C3A"/>
    <w:rsid w:val="00F807AD"/>
    <w:rsid w:val="00F84B8A"/>
    <w:rsid w:val="00F8533F"/>
    <w:rsid w:val="00F85972"/>
    <w:rsid w:val="00F87A5A"/>
    <w:rsid w:val="00F90DCD"/>
    <w:rsid w:val="00F92774"/>
    <w:rsid w:val="00F92B26"/>
    <w:rsid w:val="00F93925"/>
    <w:rsid w:val="00F94238"/>
    <w:rsid w:val="00F94602"/>
    <w:rsid w:val="00F9495C"/>
    <w:rsid w:val="00F94BB0"/>
    <w:rsid w:val="00F94DE1"/>
    <w:rsid w:val="00F9504A"/>
    <w:rsid w:val="00F95A4E"/>
    <w:rsid w:val="00F963E6"/>
    <w:rsid w:val="00FA03D4"/>
    <w:rsid w:val="00FA0445"/>
    <w:rsid w:val="00FA1146"/>
    <w:rsid w:val="00FA12F7"/>
    <w:rsid w:val="00FA1B03"/>
    <w:rsid w:val="00FA29C7"/>
    <w:rsid w:val="00FA3191"/>
    <w:rsid w:val="00FA40D2"/>
    <w:rsid w:val="00FA48D6"/>
    <w:rsid w:val="00FA4987"/>
    <w:rsid w:val="00FA5F01"/>
    <w:rsid w:val="00FA662B"/>
    <w:rsid w:val="00FA6D6C"/>
    <w:rsid w:val="00FA6EA4"/>
    <w:rsid w:val="00FA74E2"/>
    <w:rsid w:val="00FB059A"/>
    <w:rsid w:val="00FB0C16"/>
    <w:rsid w:val="00FB0C87"/>
    <w:rsid w:val="00FB2AD7"/>
    <w:rsid w:val="00FB2D55"/>
    <w:rsid w:val="00FB387A"/>
    <w:rsid w:val="00FB398E"/>
    <w:rsid w:val="00FB4400"/>
    <w:rsid w:val="00FB4654"/>
    <w:rsid w:val="00FB46FE"/>
    <w:rsid w:val="00FB5288"/>
    <w:rsid w:val="00FB583E"/>
    <w:rsid w:val="00FB5EEF"/>
    <w:rsid w:val="00FB71D7"/>
    <w:rsid w:val="00FB7640"/>
    <w:rsid w:val="00FC0299"/>
    <w:rsid w:val="00FC06A9"/>
    <w:rsid w:val="00FC1D1E"/>
    <w:rsid w:val="00FC33E5"/>
    <w:rsid w:val="00FC38A6"/>
    <w:rsid w:val="00FC42BA"/>
    <w:rsid w:val="00FC45A3"/>
    <w:rsid w:val="00FC4793"/>
    <w:rsid w:val="00FC48F1"/>
    <w:rsid w:val="00FC49C4"/>
    <w:rsid w:val="00FC50A2"/>
    <w:rsid w:val="00FC52AF"/>
    <w:rsid w:val="00FC698A"/>
    <w:rsid w:val="00FC7FA7"/>
    <w:rsid w:val="00FD00F1"/>
    <w:rsid w:val="00FD024C"/>
    <w:rsid w:val="00FD2506"/>
    <w:rsid w:val="00FD4107"/>
    <w:rsid w:val="00FD54EE"/>
    <w:rsid w:val="00FD671E"/>
    <w:rsid w:val="00FD78F0"/>
    <w:rsid w:val="00FE0D65"/>
    <w:rsid w:val="00FE2435"/>
    <w:rsid w:val="00FE2EAE"/>
    <w:rsid w:val="00FE2EE9"/>
    <w:rsid w:val="00FE3E7D"/>
    <w:rsid w:val="00FE435A"/>
    <w:rsid w:val="00FE438C"/>
    <w:rsid w:val="00FE4AF8"/>
    <w:rsid w:val="00FE510B"/>
    <w:rsid w:val="00FE559D"/>
    <w:rsid w:val="00FE68EC"/>
    <w:rsid w:val="00FE6C7A"/>
    <w:rsid w:val="00FE6E2C"/>
    <w:rsid w:val="00FE7832"/>
    <w:rsid w:val="00FF103E"/>
    <w:rsid w:val="00FF139E"/>
    <w:rsid w:val="00FF228E"/>
    <w:rsid w:val="00FF2DF0"/>
    <w:rsid w:val="00FF3587"/>
    <w:rsid w:val="00FF3953"/>
    <w:rsid w:val="00FF4EAF"/>
    <w:rsid w:val="00FF56EB"/>
    <w:rsid w:val="00FF5C65"/>
    <w:rsid w:val="00FF5E26"/>
    <w:rsid w:val="00FF5E81"/>
    <w:rsid w:val="00FF615D"/>
    <w:rsid w:val="00FF6599"/>
    <w:rsid w:val="00FF695D"/>
    <w:rsid w:val="00FF7B5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A383F3B"/>
  <w15:chartTrackingRefBased/>
  <w15:docId w15:val="{4D836217-00E7-4AD2-9110-99C88D077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AE4665"/>
    <w:rPr>
      <w:rFonts w:ascii="Verdana" w:hAnsi="Verdana"/>
      <w:szCs w:val="24"/>
      <w:lang w:eastAsia="en-US"/>
    </w:rPr>
  </w:style>
  <w:style w:type="paragraph" w:styleId="Nadpis1">
    <w:name w:val="heading 1"/>
    <w:basedOn w:val="Normlny"/>
    <w:next w:val="Normlny"/>
    <w:autoRedefine/>
    <w:qFormat/>
    <w:rsid w:val="007C32F7"/>
    <w:pPr>
      <w:keepNext/>
      <w:jc w:val="both"/>
      <w:outlineLvl w:val="0"/>
    </w:pPr>
    <w:rPr>
      <w:rFonts w:ascii="Tahoma" w:hAnsi="Tahoma" w:cs="Tahoma"/>
      <w:b/>
      <w:bCs/>
      <w:szCs w:val="20"/>
      <w:lang w:eastAsia="cs-CZ"/>
    </w:rPr>
  </w:style>
  <w:style w:type="paragraph" w:styleId="Nadpis2">
    <w:name w:val="heading 2"/>
    <w:aliases w:val="Nadpis 2b Char Char,Nadpis 2b Char Char Char"/>
    <w:basedOn w:val="Normlny"/>
    <w:next w:val="Normlny"/>
    <w:link w:val="Nadpis2Char"/>
    <w:qFormat/>
    <w:pPr>
      <w:keepNext/>
      <w:numPr>
        <w:ilvl w:val="1"/>
        <w:numId w:val="22"/>
      </w:numPr>
      <w:outlineLvl w:val="1"/>
    </w:pPr>
    <w:rPr>
      <w:rFonts w:ascii="Arial" w:hAnsi="Arial" w:cs="Arial"/>
      <w:bCs/>
      <w:caps/>
      <w:szCs w:val="20"/>
      <w:lang w:eastAsia="sk-SK"/>
    </w:rPr>
  </w:style>
  <w:style w:type="paragraph" w:styleId="Nadpis3">
    <w:name w:val="heading 3"/>
    <w:basedOn w:val="Normlny"/>
    <w:next w:val="Normlny"/>
    <w:qFormat/>
    <w:pPr>
      <w:keepNext/>
      <w:numPr>
        <w:ilvl w:val="2"/>
        <w:numId w:val="17"/>
      </w:numPr>
      <w:outlineLvl w:val="2"/>
    </w:pPr>
    <w:rPr>
      <w:b/>
      <w:i/>
      <w:color w:val="0000FF"/>
      <w:lang w:eastAsia="sk-SK"/>
    </w:rPr>
  </w:style>
  <w:style w:type="paragraph" w:styleId="Nadpis4">
    <w:name w:val="heading 4"/>
    <w:basedOn w:val="Normlny"/>
    <w:next w:val="Normlny"/>
    <w:qFormat/>
    <w:pPr>
      <w:keepNext/>
      <w:numPr>
        <w:ilvl w:val="3"/>
        <w:numId w:val="17"/>
      </w:numPr>
      <w:outlineLvl w:val="3"/>
    </w:pPr>
    <w:rPr>
      <w:b/>
      <w:bCs/>
      <w:lang w:eastAsia="cs-CZ"/>
    </w:rPr>
  </w:style>
  <w:style w:type="paragraph" w:styleId="Nadpis5">
    <w:name w:val="heading 5"/>
    <w:basedOn w:val="Normlny"/>
    <w:next w:val="Normlny"/>
    <w:qFormat/>
    <w:pPr>
      <w:keepNext/>
      <w:numPr>
        <w:ilvl w:val="4"/>
        <w:numId w:val="17"/>
      </w:numPr>
      <w:outlineLvl w:val="4"/>
    </w:pPr>
    <w:rPr>
      <w:b/>
      <w:bCs/>
      <w:color w:val="0000FF"/>
      <w:lang w:eastAsia="cs-CZ"/>
    </w:rPr>
  </w:style>
  <w:style w:type="paragraph" w:styleId="Nadpis6">
    <w:name w:val="heading 6"/>
    <w:basedOn w:val="Normlny"/>
    <w:next w:val="Normlny"/>
    <w:qFormat/>
    <w:pPr>
      <w:keepNext/>
      <w:numPr>
        <w:ilvl w:val="5"/>
        <w:numId w:val="17"/>
      </w:numPr>
      <w:jc w:val="center"/>
      <w:outlineLvl w:val="5"/>
    </w:pPr>
    <w:rPr>
      <w:b/>
      <w:bCs/>
      <w:color w:val="0000FF"/>
      <w:lang w:eastAsia="cs-CZ"/>
    </w:rPr>
  </w:style>
  <w:style w:type="paragraph" w:styleId="Nadpis7">
    <w:name w:val="heading 7"/>
    <w:basedOn w:val="Normlny"/>
    <w:next w:val="Normlny"/>
    <w:qFormat/>
    <w:pPr>
      <w:keepNext/>
      <w:numPr>
        <w:ilvl w:val="6"/>
        <w:numId w:val="17"/>
      </w:numPr>
      <w:outlineLvl w:val="6"/>
    </w:pPr>
    <w:rPr>
      <w:b/>
      <w:bCs/>
      <w:lang w:eastAsia="sk-SK"/>
    </w:rPr>
  </w:style>
  <w:style w:type="paragraph" w:styleId="Nadpis8">
    <w:name w:val="heading 8"/>
    <w:basedOn w:val="Normlny"/>
    <w:next w:val="Normlny"/>
    <w:qFormat/>
    <w:pPr>
      <w:keepNext/>
      <w:numPr>
        <w:ilvl w:val="7"/>
        <w:numId w:val="17"/>
      </w:numPr>
      <w:jc w:val="both"/>
      <w:outlineLvl w:val="7"/>
    </w:pPr>
    <w:rPr>
      <w:u w:val="single"/>
      <w:lang w:val="cs-CZ" w:eastAsia="cs-CZ"/>
    </w:rPr>
  </w:style>
  <w:style w:type="paragraph" w:styleId="Nadpis9">
    <w:name w:val="heading 9"/>
    <w:basedOn w:val="Normlny"/>
    <w:next w:val="Normlny"/>
    <w:qFormat/>
    <w:pPr>
      <w:keepNext/>
      <w:numPr>
        <w:ilvl w:val="8"/>
        <w:numId w:val="17"/>
      </w:numPr>
      <w:outlineLvl w:val="8"/>
    </w:pPr>
    <w:rPr>
      <w:b/>
      <w:sz w:val="24"/>
      <w:szCs w:val="2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CharCharCharChar1CharCharCharCharCharCharCharCharCharCharCharCharCharCharCharCharChar">
    <w:name w:val="Char Char Char Char1 Char Char Char Char Char Char Char Char Char Char Char Char Char Char Char Char Char"/>
    <w:basedOn w:val="Normlny"/>
    <w:rsid w:val="00301E29"/>
    <w:pPr>
      <w:spacing w:after="160" w:line="240" w:lineRule="exact"/>
    </w:pPr>
    <w:rPr>
      <w:rFonts w:ascii="Tahoma" w:hAnsi="Tahoma"/>
      <w:szCs w:val="20"/>
    </w:rPr>
  </w:style>
  <w:style w:type="paragraph" w:styleId="Zkladntext">
    <w:name w:val="Body Text"/>
    <w:aliases w:val="b,b Char,Základní text1 Char,b Char Char Char Char,Základní text1 Char Char Char,b Char Char Char,Základný text1"/>
    <w:basedOn w:val="Normlny"/>
    <w:pPr>
      <w:jc w:val="both"/>
    </w:pPr>
  </w:style>
  <w:style w:type="paragraph" w:styleId="Zkladntext2">
    <w:name w:val="Body Text 2"/>
    <w:basedOn w:val="Normlny"/>
    <w:pPr>
      <w:jc w:val="both"/>
    </w:pPr>
    <w:rPr>
      <w:sz w:val="22"/>
      <w:lang w:eastAsia="cs-CZ"/>
    </w:rPr>
  </w:style>
  <w:style w:type="paragraph" w:styleId="Pta">
    <w:name w:val="footer"/>
    <w:basedOn w:val="Normlny"/>
    <w:pPr>
      <w:tabs>
        <w:tab w:val="center" w:pos="4536"/>
        <w:tab w:val="right" w:pos="9072"/>
      </w:tabs>
    </w:pPr>
    <w:rPr>
      <w:lang w:val="cs-CZ" w:eastAsia="cs-CZ"/>
    </w:rPr>
  </w:style>
  <w:style w:type="character" w:styleId="slostrany">
    <w:name w:val="page number"/>
    <w:basedOn w:val="Predvolenpsmoodseku"/>
  </w:style>
  <w:style w:type="paragraph" w:styleId="Nzov">
    <w:name w:val="Title"/>
    <w:basedOn w:val="Normlny"/>
    <w:qFormat/>
    <w:pPr>
      <w:jc w:val="center"/>
    </w:pPr>
    <w:rPr>
      <w:b/>
      <w:bCs/>
      <w:sz w:val="32"/>
      <w:lang w:eastAsia="sk-SK"/>
    </w:rPr>
  </w:style>
  <w:style w:type="paragraph" w:customStyle="1" w:styleId="Styl2">
    <w:name w:val="Styl2"/>
    <w:basedOn w:val="Normlny"/>
    <w:pPr>
      <w:tabs>
        <w:tab w:val="left" w:pos="454"/>
      </w:tabs>
      <w:spacing w:before="60" w:after="60"/>
      <w:jc w:val="both"/>
    </w:pPr>
    <w:rPr>
      <w:szCs w:val="20"/>
      <w:lang w:eastAsia="cs-CZ"/>
    </w:rPr>
  </w:style>
  <w:style w:type="paragraph" w:styleId="Normlnywebov">
    <w:name w:val="Normal (Web)"/>
    <w:aliases w:val="Normálny (WWW)"/>
    <w:basedOn w:val="Normlny"/>
    <w:pPr>
      <w:spacing w:before="100" w:beforeAutospacing="1" w:after="100" w:afterAutospacing="1"/>
    </w:pPr>
    <w:rPr>
      <w:rFonts w:ascii="Arial Unicode MS" w:hAnsi="Arial Unicode MS"/>
      <w:lang w:eastAsia="sk-SK"/>
    </w:rPr>
  </w:style>
  <w:style w:type="paragraph" w:styleId="Hlavika">
    <w:name w:val="header"/>
    <w:basedOn w:val="Normlny"/>
    <w:pPr>
      <w:tabs>
        <w:tab w:val="center" w:pos="4536"/>
        <w:tab w:val="right" w:pos="9072"/>
      </w:tabs>
    </w:pPr>
    <w:rPr>
      <w:lang w:eastAsia="sk-SK"/>
    </w:rPr>
  </w:style>
  <w:style w:type="paragraph" w:styleId="Zkladntext3">
    <w:name w:val="Body Text 3"/>
    <w:basedOn w:val="Normlny"/>
    <w:rPr>
      <w:lang w:eastAsia="sk-SK"/>
    </w:rPr>
  </w:style>
  <w:style w:type="paragraph" w:customStyle="1" w:styleId="text">
    <w:name w:val="text"/>
    <w:basedOn w:val="Normlny"/>
    <w:pPr>
      <w:spacing w:after="60"/>
    </w:pPr>
    <w:rPr>
      <w:rFonts w:ascii="Arial" w:hAnsi="Arial"/>
      <w:szCs w:val="20"/>
      <w:lang w:eastAsia="sk-SK"/>
    </w:rPr>
  </w:style>
  <w:style w:type="paragraph" w:styleId="Zarkazkladnhotextu">
    <w:name w:val="Body Text Indent"/>
    <w:basedOn w:val="Normlny"/>
    <w:pPr>
      <w:ind w:firstLine="540"/>
      <w:jc w:val="both"/>
    </w:pPr>
    <w:rPr>
      <w:szCs w:val="22"/>
      <w:lang w:val="cs-CZ" w:eastAsia="cs-CZ"/>
    </w:rPr>
  </w:style>
  <w:style w:type="paragraph" w:styleId="Zarkazkladnhotextu2">
    <w:name w:val="Body Text Indent 2"/>
    <w:basedOn w:val="Normlny"/>
    <w:pPr>
      <w:framePr w:hSpace="141" w:wrap="around" w:vAnchor="text" w:hAnchor="margin" w:y="158"/>
      <w:tabs>
        <w:tab w:val="left" w:pos="5040"/>
      </w:tabs>
      <w:ind w:left="57"/>
    </w:pPr>
    <w:rPr>
      <w:lang w:eastAsia="sk-SK"/>
    </w:rPr>
  </w:style>
  <w:style w:type="paragraph" w:styleId="Podtitul">
    <w:name w:val="Subtitle"/>
    <w:basedOn w:val="Normlny"/>
    <w:qFormat/>
    <w:pPr>
      <w:jc w:val="center"/>
    </w:pPr>
    <w:rPr>
      <w:b/>
      <w:bCs/>
      <w:lang w:eastAsia="sk-SK"/>
    </w:rPr>
  </w:style>
  <w:style w:type="paragraph" w:styleId="Zarkazkladnhotextu3">
    <w:name w:val="Body Text Indent 3"/>
    <w:basedOn w:val="Normlny"/>
    <w:pPr>
      <w:ind w:firstLine="709"/>
      <w:jc w:val="both"/>
    </w:pPr>
    <w:rPr>
      <w:lang w:eastAsia="sk-SK"/>
    </w:rPr>
  </w:style>
  <w:style w:type="paragraph" w:customStyle="1" w:styleId="pravy-lavy">
    <w:name w:val="pravy-lavy"/>
    <w:basedOn w:val="Normlny"/>
    <w:pPr>
      <w:tabs>
        <w:tab w:val="right" w:pos="7711"/>
      </w:tabs>
      <w:ind w:left="113" w:hanging="113"/>
      <w:jc w:val="both"/>
    </w:pPr>
    <w:rPr>
      <w:rFonts w:ascii="Arial" w:hAnsi="Arial"/>
      <w:sz w:val="16"/>
      <w:szCs w:val="20"/>
      <w:lang w:val="en-GB" w:eastAsia="cs-CZ"/>
    </w:rPr>
  </w:style>
  <w:style w:type="paragraph" w:customStyle="1" w:styleId="Nadpis2slov">
    <w:name w:val="Nadpis2slov"/>
    <w:basedOn w:val="Normlny"/>
    <w:pPr>
      <w:keepNext/>
      <w:widowControl w:val="0"/>
      <w:tabs>
        <w:tab w:val="left" w:pos="680"/>
        <w:tab w:val="left" w:pos="864"/>
        <w:tab w:val="left" w:pos="1701"/>
        <w:tab w:val="left" w:pos="1728"/>
        <w:tab w:val="left" w:pos="2552"/>
        <w:tab w:val="left" w:pos="2592"/>
        <w:tab w:val="left" w:pos="3402"/>
        <w:tab w:val="left" w:pos="3456"/>
        <w:tab w:val="left" w:pos="4253"/>
        <w:tab w:val="left" w:pos="4320"/>
        <w:tab w:val="left" w:pos="5103"/>
        <w:tab w:val="left" w:pos="5184"/>
        <w:tab w:val="left" w:pos="5954"/>
        <w:tab w:val="left" w:pos="6048"/>
        <w:tab w:val="left" w:pos="6912"/>
        <w:tab w:val="left" w:pos="7776"/>
        <w:tab w:val="left" w:pos="8640"/>
        <w:tab w:val="left" w:pos="9504"/>
        <w:tab w:val="left" w:pos="10368"/>
        <w:tab w:val="left" w:pos="11232"/>
        <w:tab w:val="left" w:pos="12096"/>
        <w:tab w:val="left" w:pos="12960"/>
        <w:tab w:val="left" w:pos="13824"/>
        <w:tab w:val="left" w:pos="14688"/>
        <w:tab w:val="left" w:pos="15552"/>
        <w:tab w:val="left" w:pos="16416"/>
        <w:tab w:val="left" w:pos="17280"/>
        <w:tab w:val="left" w:pos="18144"/>
        <w:tab w:val="left" w:pos="19008"/>
      </w:tabs>
      <w:spacing w:line="180" w:lineRule="atLeast"/>
    </w:pPr>
    <w:rPr>
      <w:rFonts w:ascii="Arial" w:hAnsi="Arial"/>
      <w:b/>
      <w:sz w:val="18"/>
      <w:szCs w:val="20"/>
      <w:lang w:val="en-GB" w:eastAsia="cs-CZ"/>
    </w:rPr>
  </w:style>
  <w:style w:type="paragraph" w:customStyle="1" w:styleId="poznamky">
    <w:name w:val="poznamky"/>
    <w:basedOn w:val="Normlny"/>
    <w:pPr>
      <w:tabs>
        <w:tab w:val="left" w:pos="3686"/>
        <w:tab w:val="left" w:pos="3969"/>
      </w:tabs>
      <w:spacing w:line="180" w:lineRule="atLeast"/>
      <w:ind w:left="113" w:hanging="113"/>
      <w:jc w:val="both"/>
    </w:pPr>
    <w:rPr>
      <w:rFonts w:ascii="NimbusSans" w:hAnsi="NimbusSans"/>
      <w:sz w:val="14"/>
      <w:szCs w:val="20"/>
      <w:lang w:val="en-GB" w:eastAsia="cs-CZ"/>
    </w:rPr>
  </w:style>
  <w:style w:type="paragraph" w:customStyle="1" w:styleId="Nadpis10">
    <w:name w:val="Nadpis1"/>
    <w:basedOn w:val="Normlny"/>
    <w:pPr>
      <w:tabs>
        <w:tab w:val="left" w:pos="680"/>
        <w:tab w:val="left" w:pos="794"/>
        <w:tab w:val="left" w:pos="1701"/>
        <w:tab w:val="left" w:pos="2552"/>
        <w:tab w:val="left" w:pos="3402"/>
        <w:tab w:val="left" w:pos="4253"/>
        <w:tab w:val="left" w:pos="5103"/>
        <w:tab w:val="left" w:pos="5954"/>
      </w:tabs>
      <w:spacing w:line="200" w:lineRule="atLeast"/>
      <w:jc w:val="both"/>
    </w:pPr>
    <w:rPr>
      <w:rFonts w:ascii="NimbusSans" w:hAnsi="NimbusSans"/>
      <w:sz w:val="16"/>
      <w:szCs w:val="20"/>
      <w:lang w:val="en-GB" w:eastAsia="cs-CZ"/>
    </w:rPr>
  </w:style>
  <w:style w:type="paragraph" w:customStyle="1" w:styleId="xl1334">
    <w:name w:val="xl1334"/>
    <w:basedOn w:val="Normlny"/>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Unicode MS"/>
      <w:sz w:val="18"/>
      <w:szCs w:val="18"/>
      <w:lang w:val="cs-CZ" w:eastAsia="cs-CZ"/>
    </w:rPr>
  </w:style>
  <w:style w:type="paragraph" w:customStyle="1" w:styleId="xl1335">
    <w:name w:val="xl1335"/>
    <w:basedOn w:val="Normlny"/>
    <w:pPr>
      <w:pBdr>
        <w:top w:val="single" w:sz="4" w:space="0" w:color="auto"/>
        <w:bottom w:val="single" w:sz="4" w:space="0" w:color="auto"/>
      </w:pBdr>
      <w:spacing w:before="100" w:beforeAutospacing="1" w:after="100" w:afterAutospacing="1"/>
    </w:pPr>
    <w:rPr>
      <w:rFonts w:ascii="Arial" w:eastAsia="Arial Unicode MS" w:hAnsi="Arial" w:cs="Arial Unicode MS"/>
      <w:sz w:val="18"/>
      <w:szCs w:val="18"/>
      <w:lang w:val="cs-CZ" w:eastAsia="cs-CZ"/>
    </w:rPr>
  </w:style>
  <w:style w:type="paragraph" w:customStyle="1" w:styleId="xl1336">
    <w:name w:val="xl1336"/>
    <w:basedOn w:val="Normlny"/>
    <w:pPr>
      <w:pBdr>
        <w:top w:val="single" w:sz="4" w:space="0" w:color="auto"/>
        <w:bottom w:val="single" w:sz="4" w:space="0" w:color="auto"/>
        <w:right w:val="single" w:sz="4" w:space="0" w:color="auto"/>
      </w:pBdr>
      <w:spacing w:before="100" w:beforeAutospacing="1" w:after="100" w:afterAutospacing="1"/>
    </w:pPr>
    <w:rPr>
      <w:rFonts w:ascii="Arial" w:eastAsia="Arial Unicode MS" w:hAnsi="Arial" w:cs="Arial Unicode MS"/>
      <w:sz w:val="18"/>
      <w:szCs w:val="18"/>
      <w:lang w:val="cs-CZ" w:eastAsia="cs-CZ"/>
    </w:rPr>
  </w:style>
  <w:style w:type="paragraph" w:customStyle="1" w:styleId="xl1337">
    <w:name w:val="xl1337"/>
    <w:basedOn w:val="Normlny"/>
    <w:pPr>
      <w:spacing w:before="100" w:beforeAutospacing="1" w:after="100" w:afterAutospacing="1"/>
    </w:pPr>
    <w:rPr>
      <w:rFonts w:ascii="Arial" w:eastAsia="Arial Unicode MS" w:hAnsi="Arial" w:cs="Arial Unicode MS"/>
      <w:sz w:val="18"/>
      <w:szCs w:val="18"/>
      <w:lang w:val="cs-CZ" w:eastAsia="cs-CZ"/>
    </w:rPr>
  </w:style>
  <w:style w:type="paragraph" w:customStyle="1" w:styleId="xl1338">
    <w:name w:val="xl1338"/>
    <w:basedOn w:val="Normlny"/>
    <w:pPr>
      <w:pBdr>
        <w:left w:val="single" w:sz="4" w:space="0" w:color="auto"/>
        <w:right w:val="single" w:sz="4" w:space="0" w:color="auto"/>
      </w:pBdr>
      <w:spacing w:before="100" w:beforeAutospacing="1" w:after="100" w:afterAutospacing="1"/>
      <w:jc w:val="center"/>
    </w:pPr>
    <w:rPr>
      <w:rFonts w:ascii="Arial" w:eastAsia="Arial Unicode MS" w:hAnsi="Arial" w:cs="Arial Unicode MS"/>
      <w:sz w:val="18"/>
      <w:szCs w:val="18"/>
      <w:lang w:val="cs-CZ" w:eastAsia="cs-CZ"/>
    </w:rPr>
  </w:style>
  <w:style w:type="paragraph" w:customStyle="1" w:styleId="xl1339">
    <w:name w:val="xl1339"/>
    <w:basedOn w:val="Normlny"/>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Unicode MS"/>
      <w:sz w:val="18"/>
      <w:szCs w:val="18"/>
      <w:lang w:val="cs-CZ" w:eastAsia="cs-CZ"/>
    </w:rPr>
  </w:style>
  <w:style w:type="paragraph" w:customStyle="1" w:styleId="xl1340">
    <w:name w:val="xl1340"/>
    <w:basedOn w:val="Normlny"/>
    <w:pPr>
      <w:spacing w:before="100" w:beforeAutospacing="1" w:after="100" w:afterAutospacing="1"/>
    </w:pPr>
    <w:rPr>
      <w:rFonts w:ascii="Arial" w:eastAsia="Arial Unicode MS" w:hAnsi="Arial" w:cs="Arial Unicode MS"/>
      <w:b/>
      <w:bCs/>
      <w:sz w:val="18"/>
      <w:szCs w:val="18"/>
      <w:lang w:val="cs-CZ" w:eastAsia="cs-CZ"/>
    </w:rPr>
  </w:style>
  <w:style w:type="paragraph" w:customStyle="1" w:styleId="xl1341">
    <w:name w:val="xl1341"/>
    <w:basedOn w:val="Normlny"/>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Unicode MS"/>
      <w:sz w:val="18"/>
      <w:szCs w:val="18"/>
      <w:lang w:val="cs-CZ" w:eastAsia="cs-CZ"/>
    </w:rPr>
  </w:style>
  <w:style w:type="paragraph" w:customStyle="1" w:styleId="xl1342">
    <w:name w:val="xl1342"/>
    <w:basedOn w:val="Normlny"/>
    <w:pPr>
      <w:pBdr>
        <w:top w:val="single" w:sz="4" w:space="0" w:color="auto"/>
        <w:left w:val="single" w:sz="4" w:space="0" w:color="auto"/>
      </w:pBdr>
      <w:spacing w:before="100" w:beforeAutospacing="1" w:after="100" w:afterAutospacing="1"/>
    </w:pPr>
    <w:rPr>
      <w:rFonts w:ascii="Arial" w:eastAsia="Arial Unicode MS" w:hAnsi="Arial" w:cs="Arial Unicode MS"/>
      <w:sz w:val="24"/>
      <w:lang w:val="cs-CZ" w:eastAsia="cs-CZ"/>
    </w:rPr>
  </w:style>
  <w:style w:type="paragraph" w:customStyle="1" w:styleId="xl1343">
    <w:name w:val="xl1343"/>
    <w:basedOn w:val="Normlny"/>
    <w:pPr>
      <w:pBdr>
        <w:top w:val="single" w:sz="4" w:space="0" w:color="auto"/>
      </w:pBdr>
      <w:spacing w:before="100" w:beforeAutospacing="1" w:after="100" w:afterAutospacing="1"/>
    </w:pPr>
    <w:rPr>
      <w:rFonts w:ascii="Arial Unicode MS" w:eastAsia="Arial Unicode MS" w:hAnsi="Arial Unicode MS" w:cs="Arial Unicode MS" w:hint="eastAsia"/>
      <w:sz w:val="24"/>
      <w:lang w:val="cs-CZ" w:eastAsia="cs-CZ"/>
    </w:rPr>
  </w:style>
  <w:style w:type="paragraph" w:customStyle="1" w:styleId="xl1344">
    <w:name w:val="xl1344"/>
    <w:basedOn w:val="Normlny"/>
    <w:pPr>
      <w:pBdr>
        <w:top w:val="single" w:sz="4" w:space="0" w:color="auto"/>
        <w:right w:val="single" w:sz="4" w:space="0" w:color="auto"/>
      </w:pBdr>
      <w:spacing w:before="100" w:beforeAutospacing="1" w:after="100" w:afterAutospacing="1"/>
    </w:pPr>
    <w:rPr>
      <w:rFonts w:ascii="Arial Unicode MS" w:eastAsia="Arial Unicode MS" w:hAnsi="Arial Unicode MS" w:cs="Arial Unicode MS" w:hint="eastAsia"/>
      <w:sz w:val="24"/>
      <w:lang w:val="cs-CZ" w:eastAsia="cs-CZ"/>
    </w:rPr>
  </w:style>
  <w:style w:type="paragraph" w:customStyle="1" w:styleId="xl1345">
    <w:name w:val="xl1345"/>
    <w:basedOn w:val="Normlny"/>
    <w:pPr>
      <w:pBdr>
        <w:left w:val="single" w:sz="4" w:space="0" w:color="auto"/>
      </w:pBdr>
      <w:spacing w:before="100" w:beforeAutospacing="1" w:after="100" w:afterAutospacing="1"/>
    </w:pPr>
    <w:rPr>
      <w:rFonts w:ascii="Arial" w:eastAsia="Arial Unicode MS" w:hAnsi="Arial" w:cs="Arial Unicode MS"/>
      <w:sz w:val="18"/>
      <w:szCs w:val="18"/>
      <w:lang w:val="cs-CZ" w:eastAsia="cs-CZ"/>
    </w:rPr>
  </w:style>
  <w:style w:type="paragraph" w:customStyle="1" w:styleId="xl1346">
    <w:name w:val="xl1346"/>
    <w:basedOn w:val="Normlny"/>
    <w:pPr>
      <w:spacing w:before="100" w:beforeAutospacing="1" w:after="100" w:afterAutospacing="1"/>
      <w:jc w:val="right"/>
    </w:pPr>
    <w:rPr>
      <w:rFonts w:ascii="Arial" w:eastAsia="Arial Unicode MS" w:hAnsi="Arial" w:cs="Arial Unicode MS"/>
      <w:sz w:val="18"/>
      <w:szCs w:val="18"/>
      <w:lang w:val="cs-CZ" w:eastAsia="cs-CZ"/>
    </w:rPr>
  </w:style>
  <w:style w:type="paragraph" w:customStyle="1" w:styleId="xl1347">
    <w:name w:val="xl1347"/>
    <w:basedOn w:val="Normlny"/>
    <w:pPr>
      <w:spacing w:before="100" w:beforeAutospacing="1" w:after="100" w:afterAutospacing="1"/>
      <w:jc w:val="right"/>
    </w:pPr>
    <w:rPr>
      <w:rFonts w:ascii="Arial" w:eastAsia="Arial Unicode MS" w:hAnsi="Arial" w:cs="Arial Unicode MS"/>
      <w:sz w:val="18"/>
      <w:szCs w:val="18"/>
      <w:lang w:val="cs-CZ" w:eastAsia="cs-CZ"/>
    </w:rPr>
  </w:style>
  <w:style w:type="paragraph" w:customStyle="1" w:styleId="xl1348">
    <w:name w:val="xl1348"/>
    <w:basedOn w:val="Normlny"/>
    <w:pPr>
      <w:pBdr>
        <w:right w:val="single" w:sz="4" w:space="0" w:color="auto"/>
      </w:pBdr>
      <w:spacing w:before="100" w:beforeAutospacing="1" w:after="100" w:afterAutospacing="1"/>
      <w:jc w:val="right"/>
    </w:pPr>
    <w:rPr>
      <w:rFonts w:ascii="Arial" w:eastAsia="Arial Unicode MS" w:hAnsi="Arial" w:cs="Arial Unicode MS"/>
      <w:sz w:val="18"/>
      <w:szCs w:val="18"/>
      <w:lang w:val="cs-CZ" w:eastAsia="cs-CZ"/>
    </w:rPr>
  </w:style>
  <w:style w:type="paragraph" w:customStyle="1" w:styleId="xl1349">
    <w:name w:val="xl1349"/>
    <w:basedOn w:val="Normlny"/>
    <w:pPr>
      <w:pBdr>
        <w:left w:val="single" w:sz="4" w:space="0" w:color="auto"/>
        <w:bottom w:val="single" w:sz="4" w:space="0" w:color="auto"/>
      </w:pBdr>
      <w:spacing w:before="100" w:beforeAutospacing="1" w:after="100" w:afterAutospacing="1"/>
    </w:pPr>
    <w:rPr>
      <w:rFonts w:ascii="Arial" w:eastAsia="Arial Unicode MS" w:hAnsi="Arial" w:cs="Arial Unicode MS"/>
      <w:b/>
      <w:bCs/>
      <w:sz w:val="18"/>
      <w:szCs w:val="18"/>
      <w:lang w:val="cs-CZ" w:eastAsia="cs-CZ"/>
    </w:rPr>
  </w:style>
  <w:style w:type="paragraph" w:customStyle="1" w:styleId="xl1350">
    <w:name w:val="xl1350"/>
    <w:basedOn w:val="Normlny"/>
    <w:pPr>
      <w:pBdr>
        <w:bottom w:val="single" w:sz="4" w:space="0" w:color="auto"/>
      </w:pBdr>
      <w:spacing w:before="100" w:beforeAutospacing="1" w:after="100" w:afterAutospacing="1"/>
      <w:jc w:val="right"/>
    </w:pPr>
    <w:rPr>
      <w:rFonts w:ascii="Arial" w:eastAsia="Arial Unicode MS" w:hAnsi="Arial" w:cs="Arial Unicode MS"/>
      <w:b/>
      <w:bCs/>
      <w:sz w:val="18"/>
      <w:szCs w:val="18"/>
      <w:lang w:val="cs-CZ" w:eastAsia="cs-CZ"/>
    </w:rPr>
  </w:style>
  <w:style w:type="paragraph" w:customStyle="1" w:styleId="xl1351">
    <w:name w:val="xl1351"/>
    <w:basedOn w:val="Normlny"/>
    <w:pPr>
      <w:pBdr>
        <w:bottom w:val="single" w:sz="4" w:space="0" w:color="auto"/>
      </w:pBdr>
      <w:spacing w:before="100" w:beforeAutospacing="1" w:after="100" w:afterAutospacing="1"/>
      <w:jc w:val="right"/>
    </w:pPr>
    <w:rPr>
      <w:rFonts w:ascii="Arial" w:eastAsia="Arial Unicode MS" w:hAnsi="Arial" w:cs="Arial Unicode MS"/>
      <w:b/>
      <w:bCs/>
      <w:sz w:val="18"/>
      <w:szCs w:val="18"/>
      <w:lang w:val="cs-CZ" w:eastAsia="cs-CZ"/>
    </w:rPr>
  </w:style>
  <w:style w:type="paragraph" w:customStyle="1" w:styleId="xl1352">
    <w:name w:val="xl1352"/>
    <w:basedOn w:val="Normlny"/>
    <w:pPr>
      <w:pBdr>
        <w:bottom w:val="single" w:sz="4" w:space="0" w:color="auto"/>
        <w:right w:val="single" w:sz="4" w:space="0" w:color="auto"/>
      </w:pBdr>
      <w:spacing w:before="100" w:beforeAutospacing="1" w:after="100" w:afterAutospacing="1"/>
      <w:jc w:val="right"/>
    </w:pPr>
    <w:rPr>
      <w:rFonts w:ascii="Arial" w:eastAsia="Arial Unicode MS" w:hAnsi="Arial" w:cs="Arial Unicode MS"/>
      <w:b/>
      <w:bCs/>
      <w:sz w:val="18"/>
      <w:szCs w:val="18"/>
      <w:lang w:val="cs-CZ" w:eastAsia="cs-CZ"/>
    </w:rPr>
  </w:style>
  <w:style w:type="paragraph" w:customStyle="1" w:styleId="xl1353">
    <w:name w:val="xl1353"/>
    <w:basedOn w:val="Normlny"/>
    <w:pPr>
      <w:spacing w:before="100" w:beforeAutospacing="1" w:after="100" w:afterAutospacing="1"/>
    </w:pPr>
    <w:rPr>
      <w:rFonts w:ascii="Arial" w:eastAsia="Arial Unicode MS" w:hAnsi="Arial" w:cs="Arial Unicode MS"/>
      <w:b/>
      <w:bCs/>
      <w:sz w:val="18"/>
      <w:szCs w:val="18"/>
      <w:lang w:val="cs-CZ" w:eastAsia="cs-CZ"/>
    </w:rPr>
  </w:style>
  <w:style w:type="paragraph" w:customStyle="1" w:styleId="Bulletin">
    <w:name w:val="Bulletin"/>
    <w:basedOn w:val="Normlny"/>
    <w:pPr>
      <w:overflowPunct w:val="0"/>
      <w:autoSpaceDE w:val="0"/>
      <w:autoSpaceDN w:val="0"/>
      <w:adjustRightInd w:val="0"/>
      <w:jc w:val="both"/>
    </w:pPr>
    <w:rPr>
      <w:rFonts w:ascii="Times New Roman" w:hAnsi="Times New Roman"/>
      <w:sz w:val="22"/>
      <w:szCs w:val="20"/>
      <w:lang w:eastAsia="cs-CZ"/>
    </w:rPr>
  </w:style>
  <w:style w:type="paragraph" w:customStyle="1" w:styleId="Graph-Source">
    <w:name w:val="Graph-Source"/>
    <w:basedOn w:val="Normlny"/>
    <w:autoRedefine/>
    <w:rsid w:val="006A39F8"/>
    <w:pPr>
      <w:jc w:val="both"/>
    </w:pPr>
    <w:rPr>
      <w:rFonts w:ascii="Tahoma" w:hAnsi="Tahoma" w:cs="Tahoma"/>
      <w:sz w:val="16"/>
      <w:szCs w:val="16"/>
    </w:rPr>
  </w:style>
  <w:style w:type="paragraph" w:customStyle="1" w:styleId="5Tabuky-zoznam">
    <w:name w:val="5.Tabuľky - zoznam"/>
    <w:basedOn w:val="Normlny"/>
    <w:pPr>
      <w:widowControl w:val="0"/>
      <w:tabs>
        <w:tab w:val="num" w:pos="360"/>
      </w:tabs>
      <w:snapToGrid w:val="0"/>
      <w:ind w:left="360" w:hanging="360"/>
      <w:jc w:val="both"/>
    </w:pPr>
    <w:rPr>
      <w:rFonts w:ascii="Times New Roman" w:hAnsi="Times New Roman"/>
      <w:sz w:val="24"/>
      <w:szCs w:val="20"/>
      <w:lang w:eastAsia="sk-SK"/>
    </w:rPr>
  </w:style>
  <w:style w:type="paragraph" w:customStyle="1" w:styleId="EnterplanTable9ptLeftJustified">
    <w:name w:val="Enterplan Table 9pt Left Justified"/>
    <w:basedOn w:val="Normlny"/>
    <w:pPr>
      <w:spacing w:after="180"/>
    </w:pPr>
    <w:rPr>
      <w:rFonts w:ascii="Arial" w:hAnsi="Arial"/>
      <w:sz w:val="18"/>
      <w:lang w:val="en-GB" w:eastAsia="cs-CZ"/>
    </w:rPr>
  </w:style>
  <w:style w:type="paragraph" w:customStyle="1" w:styleId="EnterplanTable9ptRightJustified">
    <w:name w:val="Enterplan Table 9pt Right Justified"/>
    <w:basedOn w:val="Normlny"/>
    <w:pPr>
      <w:spacing w:after="180"/>
      <w:jc w:val="right"/>
    </w:pPr>
    <w:rPr>
      <w:rFonts w:ascii="Arial" w:hAnsi="Arial"/>
      <w:sz w:val="18"/>
      <w:lang w:val="en-GB" w:eastAsia="cs-CZ"/>
    </w:rPr>
  </w:style>
  <w:style w:type="paragraph" w:customStyle="1" w:styleId="Enterplan9ptBoldTableHeader">
    <w:name w:val="Enterplan 9pt Bold Table Header"/>
    <w:basedOn w:val="Normlny"/>
    <w:next w:val="EnterplanTable9ptLeftJustified"/>
    <w:pPr>
      <w:shd w:val="clear" w:color="auto" w:fill="FFFFFF"/>
      <w:jc w:val="center"/>
    </w:pPr>
    <w:rPr>
      <w:rFonts w:ascii="Arial" w:hAnsi="Arial"/>
      <w:b/>
      <w:sz w:val="18"/>
      <w:lang w:val="en-GB" w:eastAsia="cs-CZ"/>
    </w:rPr>
  </w:style>
  <w:style w:type="paragraph" w:customStyle="1" w:styleId="EnterplanBullet">
    <w:name w:val="Enterplan Bullet"/>
    <w:basedOn w:val="Normlny"/>
    <w:pPr>
      <w:tabs>
        <w:tab w:val="num" w:pos="720"/>
      </w:tabs>
      <w:spacing w:after="220"/>
      <w:ind w:left="720" w:hanging="720"/>
      <w:jc w:val="both"/>
    </w:pPr>
    <w:rPr>
      <w:rFonts w:ascii="Arial" w:hAnsi="Arial"/>
      <w:sz w:val="22"/>
      <w:lang w:val="en-GB" w:eastAsia="cs-CZ"/>
    </w:rPr>
  </w:style>
  <w:style w:type="paragraph" w:customStyle="1" w:styleId="EnterplanListNumber">
    <w:name w:val="Enterplan List Number"/>
    <w:basedOn w:val="Normlny"/>
    <w:pPr>
      <w:tabs>
        <w:tab w:val="num" w:pos="360"/>
      </w:tabs>
      <w:spacing w:after="220"/>
      <w:jc w:val="both"/>
    </w:pPr>
    <w:rPr>
      <w:rFonts w:ascii="Arial" w:hAnsi="Arial"/>
      <w:sz w:val="22"/>
      <w:lang w:val="en-GB" w:eastAsia="cs-CZ"/>
    </w:rPr>
  </w:style>
  <w:style w:type="paragraph" w:customStyle="1" w:styleId="Nadpis2ang">
    <w:name w:val="Nadpis2ang"/>
    <w:basedOn w:val="Nadpis2slov"/>
    <w:rPr>
      <w:b w:val="0"/>
    </w:rPr>
  </w:style>
  <w:style w:type="paragraph" w:customStyle="1" w:styleId="Normlny1">
    <w:name w:val="Normálny1"/>
    <w:basedOn w:val="Normlny"/>
    <w:rPr>
      <w:rFonts w:ascii="Times New Roman" w:hAnsi="Times New Roman"/>
      <w:sz w:val="24"/>
      <w:lang w:eastAsia="cs-CZ"/>
    </w:rPr>
  </w:style>
  <w:style w:type="paragraph" w:customStyle="1" w:styleId="Normln1">
    <w:name w:val="Normální1"/>
    <w:basedOn w:val="Normlny"/>
    <w:pPr>
      <w:widowControl w:val="0"/>
      <w:spacing w:line="288" w:lineRule="auto"/>
    </w:pPr>
    <w:rPr>
      <w:rFonts w:ascii="Times New Roman" w:hAnsi="Times New Roman"/>
      <w:color w:val="000000"/>
      <w:sz w:val="24"/>
      <w:szCs w:val="20"/>
      <w:lang w:val="cs-CZ" w:eastAsia="cs-CZ"/>
    </w:rPr>
  </w:style>
  <w:style w:type="character" w:customStyle="1" w:styleId="textgeneral1">
    <w:name w:val="textgeneral1"/>
    <w:rPr>
      <w:rFonts w:ascii="Verdana" w:hAnsi="Verdana" w:hint="default"/>
      <w:b w:val="0"/>
      <w:bCs w:val="0"/>
      <w:i w:val="0"/>
      <w:iCs w:val="0"/>
      <w:smallCaps w:val="0"/>
      <w:color w:val="000000"/>
      <w:spacing w:val="0"/>
      <w:sz w:val="20"/>
      <w:szCs w:val="20"/>
    </w:rPr>
  </w:style>
  <w:style w:type="paragraph" w:styleId="Obsah1">
    <w:name w:val="toc 1"/>
    <w:basedOn w:val="Normlny"/>
    <w:next w:val="Normlny"/>
    <w:autoRedefine/>
    <w:semiHidden/>
    <w:pPr>
      <w:spacing w:before="120" w:after="120"/>
    </w:pPr>
    <w:rPr>
      <w:rFonts w:ascii="Times New Roman" w:hAnsi="Times New Roman"/>
      <w:b/>
      <w:bCs/>
      <w:caps/>
    </w:rPr>
  </w:style>
  <w:style w:type="paragraph" w:styleId="Obsah2">
    <w:name w:val="toc 2"/>
    <w:basedOn w:val="Normlny"/>
    <w:next w:val="Normlny"/>
    <w:autoRedefine/>
    <w:semiHidden/>
    <w:pPr>
      <w:ind w:left="200"/>
    </w:pPr>
    <w:rPr>
      <w:rFonts w:ascii="Times New Roman" w:hAnsi="Times New Roman"/>
      <w:smallCaps/>
    </w:rPr>
  </w:style>
  <w:style w:type="paragraph" w:styleId="Obsah3">
    <w:name w:val="toc 3"/>
    <w:basedOn w:val="Normlny"/>
    <w:next w:val="Normlny"/>
    <w:autoRedefine/>
    <w:semiHidden/>
    <w:pPr>
      <w:ind w:left="400"/>
    </w:pPr>
    <w:rPr>
      <w:rFonts w:ascii="Times New Roman" w:hAnsi="Times New Roman"/>
      <w:i/>
      <w:iCs/>
    </w:rPr>
  </w:style>
  <w:style w:type="paragraph" w:styleId="Obsah4">
    <w:name w:val="toc 4"/>
    <w:basedOn w:val="Normlny"/>
    <w:next w:val="Normlny"/>
    <w:autoRedefine/>
    <w:semiHidden/>
    <w:pPr>
      <w:ind w:left="600"/>
    </w:pPr>
    <w:rPr>
      <w:rFonts w:ascii="Times New Roman" w:hAnsi="Times New Roman"/>
      <w:szCs w:val="21"/>
    </w:rPr>
  </w:style>
  <w:style w:type="paragraph" w:styleId="Obsah5">
    <w:name w:val="toc 5"/>
    <w:basedOn w:val="Normlny"/>
    <w:next w:val="Normlny"/>
    <w:autoRedefine/>
    <w:semiHidden/>
    <w:pPr>
      <w:ind w:left="800"/>
    </w:pPr>
    <w:rPr>
      <w:rFonts w:ascii="Times New Roman" w:hAnsi="Times New Roman"/>
      <w:szCs w:val="21"/>
    </w:rPr>
  </w:style>
  <w:style w:type="paragraph" w:styleId="Obsah6">
    <w:name w:val="toc 6"/>
    <w:basedOn w:val="Normlny"/>
    <w:next w:val="Normlny"/>
    <w:autoRedefine/>
    <w:semiHidden/>
    <w:pPr>
      <w:ind w:left="1000"/>
    </w:pPr>
    <w:rPr>
      <w:rFonts w:ascii="Times New Roman" w:hAnsi="Times New Roman"/>
      <w:szCs w:val="21"/>
    </w:rPr>
  </w:style>
  <w:style w:type="paragraph" w:styleId="Obsah7">
    <w:name w:val="toc 7"/>
    <w:basedOn w:val="Normlny"/>
    <w:next w:val="Normlny"/>
    <w:autoRedefine/>
    <w:semiHidden/>
    <w:pPr>
      <w:ind w:left="1200"/>
    </w:pPr>
    <w:rPr>
      <w:rFonts w:ascii="Times New Roman" w:hAnsi="Times New Roman"/>
      <w:szCs w:val="21"/>
    </w:rPr>
  </w:style>
  <w:style w:type="paragraph" w:styleId="Obsah8">
    <w:name w:val="toc 8"/>
    <w:basedOn w:val="Normlny"/>
    <w:next w:val="Normlny"/>
    <w:autoRedefine/>
    <w:semiHidden/>
    <w:pPr>
      <w:ind w:left="1400"/>
    </w:pPr>
    <w:rPr>
      <w:rFonts w:ascii="Times New Roman" w:hAnsi="Times New Roman"/>
      <w:szCs w:val="21"/>
    </w:rPr>
  </w:style>
  <w:style w:type="paragraph" w:styleId="Obsah9">
    <w:name w:val="toc 9"/>
    <w:basedOn w:val="Normlny"/>
    <w:next w:val="Normlny"/>
    <w:autoRedefine/>
    <w:semiHidden/>
    <w:pPr>
      <w:ind w:left="1600"/>
    </w:pPr>
    <w:rPr>
      <w:rFonts w:ascii="Times New Roman" w:hAnsi="Times New Roman"/>
      <w:szCs w:val="21"/>
    </w:rPr>
  </w:style>
  <w:style w:type="character" w:styleId="Hypertextovprepojenie">
    <w:name w:val="Hyperlink"/>
    <w:rPr>
      <w:color w:val="0000FF"/>
      <w:u w:val="single"/>
    </w:rPr>
  </w:style>
  <w:style w:type="character" w:styleId="PouitHypertextovPrepojenie">
    <w:name w:val="FollowedHyperlink"/>
    <w:rPr>
      <w:color w:val="800080"/>
      <w:u w:val="single"/>
    </w:rPr>
  </w:style>
  <w:style w:type="paragraph" w:styleId="Oznaitext">
    <w:name w:val="Block Text"/>
    <w:basedOn w:val="Normlny"/>
    <w:pPr>
      <w:framePr w:hSpace="141" w:wrap="around" w:vAnchor="text" w:hAnchor="margin" w:y="158"/>
      <w:tabs>
        <w:tab w:val="left" w:pos="776"/>
        <w:tab w:val="left" w:pos="4860"/>
      </w:tabs>
      <w:ind w:left="57" w:right="-80" w:hanging="57"/>
    </w:pPr>
    <w:rPr>
      <w:rFonts w:ascii="Times New Roman" w:hAnsi="Times New Roman"/>
      <w:sz w:val="24"/>
    </w:rPr>
  </w:style>
  <w:style w:type="paragraph" w:customStyle="1" w:styleId="xl24">
    <w:name w:val="xl24"/>
    <w:basedOn w:val="Normlny"/>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Arial Unicode MS" w:hAnsi="Tahoma" w:cs="Tahoma"/>
      <w:i/>
      <w:iCs/>
      <w:sz w:val="16"/>
      <w:szCs w:val="16"/>
    </w:rPr>
  </w:style>
  <w:style w:type="paragraph" w:customStyle="1" w:styleId="xl25">
    <w:name w:val="xl25"/>
    <w:basedOn w:val="Normlny"/>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eastAsia="Arial Unicode MS" w:hAnsi="Tahoma" w:cs="Tahoma"/>
      <w:i/>
      <w:iCs/>
      <w:sz w:val="16"/>
      <w:szCs w:val="16"/>
    </w:rPr>
  </w:style>
  <w:style w:type="paragraph" w:customStyle="1" w:styleId="xl26">
    <w:name w:val="xl26"/>
    <w:basedOn w:val="Normlny"/>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Arial Unicode MS" w:hAnsi="Tahoma" w:cs="Tahoma"/>
      <w:i/>
      <w:iCs/>
      <w:sz w:val="16"/>
      <w:szCs w:val="16"/>
    </w:rPr>
  </w:style>
  <w:style w:type="paragraph" w:customStyle="1" w:styleId="xl27">
    <w:name w:val="xl27"/>
    <w:basedOn w:val="Normlny"/>
    <w:pPr>
      <w:pBdr>
        <w:top w:val="single" w:sz="4" w:space="0" w:color="auto"/>
        <w:left w:val="single" w:sz="4" w:space="0" w:color="auto"/>
        <w:right w:val="single" w:sz="4" w:space="0" w:color="auto"/>
      </w:pBdr>
      <w:spacing w:before="100" w:beforeAutospacing="1" w:after="100" w:afterAutospacing="1"/>
      <w:textAlignment w:val="center"/>
    </w:pPr>
    <w:rPr>
      <w:rFonts w:ascii="Tahoma" w:eastAsia="Arial Unicode MS" w:hAnsi="Tahoma" w:cs="Tahoma"/>
      <w:b/>
      <w:bCs/>
      <w:i/>
      <w:iCs/>
      <w:sz w:val="16"/>
      <w:szCs w:val="16"/>
    </w:rPr>
  </w:style>
  <w:style w:type="paragraph" w:customStyle="1" w:styleId="xl28">
    <w:name w:val="xl28"/>
    <w:basedOn w:val="Normlny"/>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Arial Unicode MS" w:hAnsi="Tahoma" w:cs="Tahoma"/>
      <w:b/>
      <w:bCs/>
      <w:i/>
      <w:iCs/>
      <w:sz w:val="16"/>
      <w:szCs w:val="16"/>
    </w:rPr>
  </w:style>
  <w:style w:type="paragraph" w:customStyle="1" w:styleId="xl29">
    <w:name w:val="xl29"/>
    <w:basedOn w:val="Normlny"/>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eastAsia="Arial Unicode MS" w:hAnsi="Tahoma" w:cs="Tahoma"/>
      <w:b/>
      <w:bCs/>
      <w:i/>
      <w:iCs/>
      <w:sz w:val="16"/>
      <w:szCs w:val="16"/>
    </w:rPr>
  </w:style>
  <w:style w:type="paragraph" w:customStyle="1" w:styleId="xl30">
    <w:name w:val="xl30"/>
    <w:basedOn w:val="Normlny"/>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eastAsia="Arial Unicode MS" w:hAnsi="Tahoma" w:cs="Tahoma"/>
      <w:b/>
      <w:bCs/>
      <w:i/>
      <w:iCs/>
      <w:sz w:val="16"/>
      <w:szCs w:val="16"/>
    </w:rPr>
  </w:style>
  <w:style w:type="paragraph" w:customStyle="1" w:styleId="xl31">
    <w:name w:val="xl31"/>
    <w:basedOn w:val="Normlny"/>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eastAsia="Arial Unicode MS" w:hAnsi="Tahoma" w:cs="Tahoma"/>
      <w:b/>
      <w:bCs/>
      <w:sz w:val="16"/>
      <w:szCs w:val="16"/>
    </w:rPr>
  </w:style>
  <w:style w:type="paragraph" w:customStyle="1" w:styleId="xl32">
    <w:name w:val="xl32"/>
    <w:basedOn w:val="Normlny"/>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Arial Unicode MS" w:hAnsi="Tahoma" w:cs="Tahoma"/>
      <w:b/>
      <w:bCs/>
      <w:i/>
      <w:iCs/>
      <w:sz w:val="16"/>
      <w:szCs w:val="16"/>
    </w:rPr>
  </w:style>
  <w:style w:type="paragraph" w:customStyle="1" w:styleId="xl33">
    <w:name w:val="xl33"/>
    <w:basedOn w:val="Normlny"/>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eastAsia="Arial Unicode MS" w:hAnsi="Tahoma" w:cs="Tahoma"/>
      <w:i/>
      <w:iCs/>
      <w:sz w:val="16"/>
      <w:szCs w:val="16"/>
    </w:rPr>
  </w:style>
  <w:style w:type="paragraph" w:customStyle="1" w:styleId="xl34">
    <w:name w:val="xl34"/>
    <w:basedOn w:val="Normlny"/>
    <w:pPr>
      <w:pBdr>
        <w:top w:val="single" w:sz="4" w:space="0" w:color="auto"/>
        <w:bottom w:val="single" w:sz="4" w:space="0" w:color="auto"/>
      </w:pBdr>
      <w:spacing w:before="100" w:beforeAutospacing="1" w:after="100" w:afterAutospacing="1"/>
      <w:textAlignment w:val="center"/>
    </w:pPr>
    <w:rPr>
      <w:rFonts w:ascii="Tahoma" w:eastAsia="Arial Unicode MS" w:hAnsi="Tahoma" w:cs="Tahoma"/>
      <w:sz w:val="16"/>
      <w:szCs w:val="16"/>
    </w:rPr>
  </w:style>
  <w:style w:type="paragraph" w:customStyle="1" w:styleId="xl35">
    <w:name w:val="xl35"/>
    <w:basedOn w:val="Normlny"/>
    <w:pPr>
      <w:pBdr>
        <w:top w:val="single" w:sz="4" w:space="0" w:color="auto"/>
        <w:bottom w:val="single" w:sz="4" w:space="0" w:color="auto"/>
        <w:right w:val="single" w:sz="4" w:space="0" w:color="auto"/>
      </w:pBdr>
      <w:spacing w:before="100" w:beforeAutospacing="1" w:after="100" w:afterAutospacing="1"/>
      <w:textAlignment w:val="center"/>
    </w:pPr>
    <w:rPr>
      <w:rFonts w:ascii="Tahoma" w:eastAsia="Arial Unicode MS" w:hAnsi="Tahoma" w:cs="Tahoma"/>
      <w:sz w:val="16"/>
      <w:szCs w:val="16"/>
    </w:rPr>
  </w:style>
  <w:style w:type="paragraph" w:customStyle="1" w:styleId="xl36">
    <w:name w:val="xl36"/>
    <w:basedOn w:val="Normlny"/>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ascii="Tahoma" w:eastAsia="Arial Unicode MS" w:hAnsi="Tahoma" w:cs="Tahoma"/>
      <w:sz w:val="16"/>
      <w:szCs w:val="16"/>
    </w:rPr>
  </w:style>
  <w:style w:type="paragraph" w:customStyle="1" w:styleId="xl37">
    <w:name w:val="xl37"/>
    <w:basedOn w:val="Normlny"/>
    <w:pPr>
      <w:pBdr>
        <w:top w:val="single" w:sz="4" w:space="0" w:color="auto"/>
        <w:bottom w:val="single" w:sz="4" w:space="0" w:color="auto"/>
      </w:pBdr>
      <w:spacing w:before="100" w:beforeAutospacing="1" w:after="100" w:afterAutospacing="1"/>
    </w:pPr>
    <w:rPr>
      <w:rFonts w:ascii="Tahoma" w:eastAsia="Arial Unicode MS" w:hAnsi="Tahoma" w:cs="Tahoma"/>
      <w:sz w:val="16"/>
      <w:szCs w:val="16"/>
    </w:rPr>
  </w:style>
  <w:style w:type="paragraph" w:customStyle="1" w:styleId="xl38">
    <w:name w:val="xl38"/>
    <w:basedOn w:val="Normlny"/>
    <w:pPr>
      <w:pBdr>
        <w:top w:val="single" w:sz="4" w:space="0" w:color="auto"/>
        <w:bottom w:val="single" w:sz="4" w:space="0" w:color="auto"/>
        <w:right w:val="single" w:sz="4" w:space="0" w:color="auto"/>
      </w:pBdr>
      <w:spacing w:before="100" w:beforeAutospacing="1" w:after="100" w:afterAutospacing="1"/>
    </w:pPr>
    <w:rPr>
      <w:rFonts w:ascii="Tahoma" w:eastAsia="Arial Unicode MS" w:hAnsi="Tahoma" w:cs="Tahoma"/>
      <w:sz w:val="16"/>
      <w:szCs w:val="16"/>
    </w:rPr>
  </w:style>
  <w:style w:type="paragraph" w:customStyle="1" w:styleId="xl39">
    <w:name w:val="xl39"/>
    <w:basedOn w:val="Normlny"/>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ascii="Tahoma" w:eastAsia="Arial Unicode MS" w:hAnsi="Tahoma" w:cs="Tahoma"/>
      <w:sz w:val="16"/>
      <w:szCs w:val="16"/>
    </w:rPr>
  </w:style>
  <w:style w:type="paragraph" w:customStyle="1" w:styleId="xl40">
    <w:name w:val="xl40"/>
    <w:basedOn w:val="Normlny"/>
    <w:pPr>
      <w:pBdr>
        <w:top w:val="single" w:sz="4" w:space="0" w:color="auto"/>
        <w:bottom w:val="single" w:sz="4" w:space="0" w:color="auto"/>
      </w:pBdr>
      <w:spacing w:before="100" w:beforeAutospacing="1" w:after="100" w:afterAutospacing="1"/>
      <w:textAlignment w:val="center"/>
    </w:pPr>
    <w:rPr>
      <w:rFonts w:ascii="Tahoma" w:eastAsia="Arial Unicode MS" w:hAnsi="Tahoma" w:cs="Tahoma"/>
      <w:sz w:val="16"/>
      <w:szCs w:val="16"/>
    </w:rPr>
  </w:style>
  <w:style w:type="paragraph" w:customStyle="1" w:styleId="xl41">
    <w:name w:val="xl41"/>
    <w:basedOn w:val="Normlny"/>
    <w:pPr>
      <w:pBdr>
        <w:top w:val="single" w:sz="4" w:space="0" w:color="auto"/>
        <w:bottom w:val="single" w:sz="4" w:space="0" w:color="auto"/>
        <w:right w:val="single" w:sz="4" w:space="0" w:color="auto"/>
      </w:pBdr>
      <w:spacing w:before="100" w:beforeAutospacing="1" w:after="100" w:afterAutospacing="1"/>
      <w:textAlignment w:val="center"/>
    </w:pPr>
    <w:rPr>
      <w:rFonts w:ascii="Tahoma" w:eastAsia="Arial Unicode MS" w:hAnsi="Tahoma" w:cs="Tahoma"/>
      <w:sz w:val="16"/>
      <w:szCs w:val="16"/>
    </w:rPr>
  </w:style>
  <w:style w:type="paragraph" w:customStyle="1" w:styleId="xl42">
    <w:name w:val="xl42"/>
    <w:basedOn w:val="Normlny"/>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rFonts w:ascii="Tahoma" w:eastAsia="Arial Unicode MS" w:hAnsi="Tahoma" w:cs="Tahoma"/>
      <w:sz w:val="16"/>
      <w:szCs w:val="16"/>
    </w:rPr>
  </w:style>
  <w:style w:type="paragraph" w:customStyle="1" w:styleId="xl43">
    <w:name w:val="xl43"/>
    <w:basedOn w:val="Normlny"/>
    <w:pPr>
      <w:pBdr>
        <w:top w:val="single" w:sz="4" w:space="0" w:color="auto"/>
        <w:left w:val="single" w:sz="4" w:space="0" w:color="auto"/>
        <w:bottom w:val="single" w:sz="4" w:space="0" w:color="auto"/>
      </w:pBdr>
      <w:shd w:val="clear" w:color="auto" w:fill="808080"/>
      <w:spacing w:before="100" w:beforeAutospacing="1" w:after="100" w:afterAutospacing="1"/>
      <w:textAlignment w:val="center"/>
    </w:pPr>
    <w:rPr>
      <w:rFonts w:ascii="Tahoma" w:eastAsia="Arial Unicode MS" w:hAnsi="Tahoma" w:cs="Tahoma"/>
      <w:b/>
      <w:bCs/>
      <w:color w:val="FFFFFF"/>
      <w:sz w:val="16"/>
      <w:szCs w:val="16"/>
    </w:rPr>
  </w:style>
  <w:style w:type="paragraph" w:customStyle="1" w:styleId="xl44">
    <w:name w:val="xl44"/>
    <w:basedOn w:val="Normlny"/>
    <w:pPr>
      <w:pBdr>
        <w:top w:val="single" w:sz="4" w:space="0" w:color="auto"/>
        <w:left w:val="single" w:sz="4" w:space="0" w:color="auto"/>
        <w:right w:val="single" w:sz="4" w:space="0" w:color="auto"/>
      </w:pBdr>
      <w:shd w:val="clear" w:color="auto" w:fill="969696"/>
      <w:spacing w:before="100" w:beforeAutospacing="1" w:after="100" w:afterAutospacing="1"/>
      <w:jc w:val="center"/>
      <w:textAlignment w:val="center"/>
    </w:pPr>
    <w:rPr>
      <w:rFonts w:ascii="Tahoma" w:eastAsia="Arial Unicode MS" w:hAnsi="Tahoma" w:cs="Tahoma"/>
      <w:b/>
      <w:bCs/>
      <w:i/>
      <w:iCs/>
      <w:sz w:val="16"/>
      <w:szCs w:val="16"/>
    </w:rPr>
  </w:style>
  <w:style w:type="paragraph" w:customStyle="1" w:styleId="xl45">
    <w:name w:val="xl45"/>
    <w:basedOn w:val="Normlny"/>
    <w:pPr>
      <w:pBdr>
        <w:top w:val="single" w:sz="4" w:space="0" w:color="auto"/>
        <w:left w:val="single" w:sz="4" w:space="0" w:color="auto"/>
        <w:right w:val="single" w:sz="4" w:space="0" w:color="auto"/>
      </w:pBdr>
      <w:shd w:val="clear" w:color="auto" w:fill="C0C0C0"/>
      <w:spacing w:before="100" w:beforeAutospacing="1" w:after="100" w:afterAutospacing="1"/>
      <w:jc w:val="center"/>
      <w:textAlignment w:val="center"/>
    </w:pPr>
    <w:rPr>
      <w:rFonts w:ascii="Tahoma" w:eastAsia="Arial Unicode MS" w:hAnsi="Tahoma" w:cs="Tahoma"/>
      <w:sz w:val="16"/>
      <w:szCs w:val="16"/>
    </w:rPr>
  </w:style>
  <w:style w:type="paragraph" w:customStyle="1" w:styleId="xl46">
    <w:name w:val="xl46"/>
    <w:basedOn w:val="Normlny"/>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Tahoma" w:eastAsia="Arial Unicode MS" w:hAnsi="Tahoma" w:cs="Tahoma"/>
      <w:sz w:val="16"/>
      <w:szCs w:val="16"/>
    </w:rPr>
  </w:style>
  <w:style w:type="paragraph" w:customStyle="1" w:styleId="xl47">
    <w:name w:val="xl47"/>
    <w:basedOn w:val="Normlny"/>
    <w:pPr>
      <w:pBdr>
        <w:left w:val="single" w:sz="4" w:space="0" w:color="auto"/>
        <w:right w:val="single" w:sz="4" w:space="0" w:color="auto"/>
      </w:pBdr>
      <w:spacing w:before="100" w:beforeAutospacing="1" w:after="100" w:afterAutospacing="1"/>
    </w:pPr>
    <w:rPr>
      <w:rFonts w:ascii="Tahoma" w:eastAsia="Arial Unicode MS" w:hAnsi="Tahoma" w:cs="Tahoma"/>
      <w:b/>
      <w:bCs/>
      <w:sz w:val="16"/>
      <w:szCs w:val="16"/>
    </w:rPr>
  </w:style>
  <w:style w:type="paragraph" w:customStyle="1" w:styleId="xl48">
    <w:name w:val="xl48"/>
    <w:basedOn w:val="Normlny"/>
    <w:pPr>
      <w:pBdr>
        <w:left w:val="single" w:sz="4" w:space="0" w:color="auto"/>
        <w:right w:val="single" w:sz="4" w:space="0" w:color="auto"/>
      </w:pBdr>
      <w:spacing w:before="100" w:beforeAutospacing="1" w:after="100" w:afterAutospacing="1"/>
      <w:jc w:val="center"/>
    </w:pPr>
    <w:rPr>
      <w:rFonts w:ascii="Tahoma" w:eastAsia="Arial Unicode MS" w:hAnsi="Tahoma" w:cs="Tahoma"/>
      <w:sz w:val="16"/>
      <w:szCs w:val="16"/>
    </w:rPr>
  </w:style>
  <w:style w:type="paragraph" w:customStyle="1" w:styleId="xl49">
    <w:name w:val="xl49"/>
    <w:basedOn w:val="Normlny"/>
    <w:pPr>
      <w:pBdr>
        <w:left w:val="single" w:sz="4" w:space="0" w:color="auto"/>
        <w:right w:val="single" w:sz="4" w:space="0" w:color="auto"/>
      </w:pBdr>
      <w:shd w:val="clear" w:color="auto" w:fill="C0C0C0"/>
      <w:spacing w:before="100" w:beforeAutospacing="1" w:after="100" w:afterAutospacing="1"/>
      <w:jc w:val="center"/>
      <w:textAlignment w:val="center"/>
    </w:pPr>
    <w:rPr>
      <w:rFonts w:ascii="Tahoma" w:eastAsia="Arial Unicode MS" w:hAnsi="Tahoma" w:cs="Tahoma"/>
      <w:sz w:val="16"/>
      <w:szCs w:val="16"/>
    </w:rPr>
  </w:style>
  <w:style w:type="paragraph" w:customStyle="1" w:styleId="xl50">
    <w:name w:val="xl50"/>
    <w:basedOn w:val="Normlny"/>
    <w:pPr>
      <w:pBdr>
        <w:top w:val="single" w:sz="4" w:space="0" w:color="auto"/>
        <w:right w:val="single" w:sz="4" w:space="0" w:color="auto"/>
      </w:pBdr>
      <w:shd w:val="clear" w:color="auto" w:fill="C0C0C0"/>
      <w:spacing w:before="100" w:beforeAutospacing="1" w:after="100" w:afterAutospacing="1"/>
      <w:jc w:val="center"/>
      <w:textAlignment w:val="center"/>
    </w:pPr>
    <w:rPr>
      <w:rFonts w:ascii="Tahoma" w:eastAsia="Arial Unicode MS" w:hAnsi="Tahoma" w:cs="Tahoma"/>
      <w:sz w:val="16"/>
      <w:szCs w:val="16"/>
    </w:rPr>
  </w:style>
  <w:style w:type="paragraph" w:customStyle="1" w:styleId="xl51">
    <w:name w:val="xl51"/>
    <w:basedOn w:val="Normlny"/>
    <w:pPr>
      <w:pBdr>
        <w:left w:val="single" w:sz="4" w:space="0" w:color="auto"/>
        <w:right w:val="single" w:sz="4" w:space="0" w:color="auto"/>
      </w:pBdr>
      <w:spacing w:before="100" w:beforeAutospacing="1" w:after="100" w:afterAutospacing="1"/>
    </w:pPr>
    <w:rPr>
      <w:rFonts w:ascii="Tahoma" w:eastAsia="Arial Unicode MS" w:hAnsi="Tahoma" w:cs="Tahoma"/>
      <w:b/>
      <w:bCs/>
      <w:i/>
      <w:iCs/>
      <w:sz w:val="16"/>
      <w:szCs w:val="16"/>
    </w:rPr>
  </w:style>
  <w:style w:type="paragraph" w:customStyle="1" w:styleId="xl52">
    <w:name w:val="xl52"/>
    <w:basedOn w:val="Normlny"/>
    <w:pPr>
      <w:pBdr>
        <w:right w:val="single" w:sz="4" w:space="0" w:color="auto"/>
      </w:pBdr>
      <w:shd w:val="clear" w:color="auto" w:fill="C0C0C0"/>
      <w:spacing w:before="100" w:beforeAutospacing="1" w:after="100" w:afterAutospacing="1"/>
      <w:jc w:val="center"/>
      <w:textAlignment w:val="center"/>
    </w:pPr>
    <w:rPr>
      <w:rFonts w:ascii="Tahoma" w:eastAsia="Arial Unicode MS" w:hAnsi="Tahoma" w:cs="Tahoma"/>
      <w:sz w:val="16"/>
      <w:szCs w:val="16"/>
    </w:rPr>
  </w:style>
  <w:style w:type="paragraph" w:customStyle="1" w:styleId="xl53">
    <w:name w:val="xl53"/>
    <w:basedOn w:val="Normlny"/>
    <w:pPr>
      <w:pBdr>
        <w:bottom w:val="single" w:sz="4" w:space="0" w:color="auto"/>
        <w:right w:val="single" w:sz="4" w:space="0" w:color="auto"/>
      </w:pBdr>
      <w:shd w:val="clear" w:color="auto" w:fill="C0C0C0"/>
      <w:spacing w:before="100" w:beforeAutospacing="1" w:after="100" w:afterAutospacing="1"/>
      <w:jc w:val="center"/>
      <w:textAlignment w:val="center"/>
    </w:pPr>
    <w:rPr>
      <w:rFonts w:ascii="Tahoma" w:eastAsia="Arial Unicode MS" w:hAnsi="Tahoma" w:cs="Tahoma"/>
      <w:sz w:val="16"/>
      <w:szCs w:val="16"/>
    </w:rPr>
  </w:style>
  <w:style w:type="paragraph" w:customStyle="1" w:styleId="xl54">
    <w:name w:val="xl54"/>
    <w:basedOn w:val="Normlny"/>
    <w:pPr>
      <w:pBdr>
        <w:right w:val="single" w:sz="4" w:space="0" w:color="auto"/>
      </w:pBdr>
      <w:spacing w:before="100" w:beforeAutospacing="1" w:after="100" w:afterAutospacing="1"/>
      <w:jc w:val="center"/>
      <w:textAlignment w:val="center"/>
    </w:pPr>
    <w:rPr>
      <w:rFonts w:ascii="Tahoma" w:eastAsia="Arial Unicode MS" w:hAnsi="Tahoma" w:cs="Tahoma"/>
      <w:sz w:val="16"/>
      <w:szCs w:val="16"/>
    </w:rPr>
  </w:style>
  <w:style w:type="paragraph" w:customStyle="1" w:styleId="xl55">
    <w:name w:val="xl55"/>
    <w:basedOn w:val="Normlny"/>
    <w:pPr>
      <w:pBdr>
        <w:bottom w:val="single" w:sz="4" w:space="0" w:color="auto"/>
        <w:right w:val="single" w:sz="4" w:space="0" w:color="auto"/>
      </w:pBdr>
      <w:spacing w:before="100" w:beforeAutospacing="1" w:after="100" w:afterAutospacing="1"/>
      <w:jc w:val="center"/>
      <w:textAlignment w:val="center"/>
    </w:pPr>
    <w:rPr>
      <w:rFonts w:ascii="Tahoma" w:eastAsia="Arial Unicode MS" w:hAnsi="Tahoma" w:cs="Tahoma"/>
      <w:sz w:val="16"/>
      <w:szCs w:val="16"/>
    </w:rPr>
  </w:style>
  <w:style w:type="paragraph" w:customStyle="1" w:styleId="xl56">
    <w:name w:val="xl56"/>
    <w:basedOn w:val="Normlny"/>
    <w:pPr>
      <w:pBdr>
        <w:left w:val="single" w:sz="4" w:space="0" w:color="auto"/>
        <w:right w:val="single" w:sz="4" w:space="0" w:color="auto"/>
      </w:pBdr>
      <w:spacing w:before="100" w:beforeAutospacing="1" w:after="100" w:afterAutospacing="1"/>
    </w:pPr>
    <w:rPr>
      <w:rFonts w:ascii="Tahoma" w:eastAsia="Arial Unicode MS" w:hAnsi="Tahoma" w:cs="Tahoma"/>
      <w:sz w:val="16"/>
      <w:szCs w:val="16"/>
    </w:rPr>
  </w:style>
  <w:style w:type="paragraph" w:customStyle="1" w:styleId="xl57">
    <w:name w:val="xl57"/>
    <w:basedOn w:val="Normlny"/>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rFonts w:ascii="Tahoma" w:eastAsia="Arial Unicode MS" w:hAnsi="Tahoma" w:cs="Tahoma"/>
      <w:sz w:val="16"/>
      <w:szCs w:val="16"/>
    </w:rPr>
  </w:style>
  <w:style w:type="paragraph" w:customStyle="1" w:styleId="xl58">
    <w:name w:val="xl58"/>
    <w:basedOn w:val="Normlny"/>
    <w:pPr>
      <w:pBdr>
        <w:left w:val="single" w:sz="4" w:space="0" w:color="auto"/>
        <w:bottom w:val="single" w:sz="4" w:space="0" w:color="auto"/>
        <w:right w:val="single" w:sz="4" w:space="0" w:color="auto"/>
      </w:pBdr>
      <w:spacing w:before="100" w:beforeAutospacing="1" w:after="100" w:afterAutospacing="1"/>
    </w:pPr>
    <w:rPr>
      <w:rFonts w:ascii="Tahoma" w:eastAsia="Arial Unicode MS" w:hAnsi="Tahoma" w:cs="Tahoma"/>
      <w:sz w:val="16"/>
      <w:szCs w:val="16"/>
    </w:rPr>
  </w:style>
  <w:style w:type="paragraph" w:customStyle="1" w:styleId="xl59">
    <w:name w:val="xl59"/>
    <w:basedOn w:val="Normlny"/>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Arial Unicode MS" w:hAnsi="Tahoma" w:cs="Tahoma"/>
      <w:sz w:val="16"/>
      <w:szCs w:val="16"/>
    </w:rPr>
  </w:style>
  <w:style w:type="paragraph" w:customStyle="1" w:styleId="nad2">
    <w:name w:val="nad2"/>
    <w:basedOn w:val="Normlny"/>
    <w:pPr>
      <w:spacing w:before="100" w:beforeAutospacing="1" w:after="100" w:afterAutospacing="1"/>
    </w:pPr>
    <w:rPr>
      <w:rFonts w:eastAsia="Arial Unicode MS" w:cs="Arial Unicode MS"/>
      <w:b/>
      <w:bCs/>
      <w:color w:val="204F95"/>
      <w:sz w:val="16"/>
      <w:szCs w:val="16"/>
    </w:rPr>
  </w:style>
  <w:style w:type="table" w:styleId="Mriekatabuky">
    <w:name w:val="Table Grid"/>
    <w:basedOn w:val="Normlnatabuka"/>
    <w:rsid w:val="00BA3D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dpis11">
    <w:name w:val="nadpis1"/>
    <w:rsid w:val="00CE6992"/>
    <w:rPr>
      <w:rFonts w:ascii="Tahoma" w:hAnsi="Tahoma" w:cs="Tahoma" w:hint="default"/>
      <w:b/>
      <w:bCs/>
      <w:color w:val="FF9900"/>
      <w:sz w:val="21"/>
      <w:szCs w:val="21"/>
    </w:rPr>
  </w:style>
  <w:style w:type="character" w:customStyle="1" w:styleId="Siln1">
    <w:name w:val="Silný1"/>
    <w:uiPriority w:val="22"/>
    <w:qFormat/>
    <w:rsid w:val="00CE6992"/>
    <w:rPr>
      <w:b/>
      <w:bCs/>
    </w:rPr>
  </w:style>
  <w:style w:type="character" w:customStyle="1" w:styleId="textmin1">
    <w:name w:val="textmin1"/>
    <w:rsid w:val="00CE6992"/>
    <w:rPr>
      <w:rFonts w:ascii="Arial" w:hAnsi="Arial" w:cs="Arial" w:hint="default"/>
      <w:sz w:val="17"/>
      <w:szCs w:val="17"/>
    </w:rPr>
  </w:style>
  <w:style w:type="paragraph" w:styleId="PredformtovanHTML">
    <w:name w:val="HTML Preformatted"/>
    <w:basedOn w:val="Normlny"/>
    <w:rsid w:val="00743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sk-SK"/>
    </w:rPr>
  </w:style>
  <w:style w:type="paragraph" w:customStyle="1" w:styleId="vybavuje">
    <w:name w:val="vybavuje"/>
    <w:basedOn w:val="Normlny"/>
    <w:rsid w:val="00AF5485"/>
    <w:rPr>
      <w:rFonts w:ascii="Arial" w:hAnsi="Arial"/>
      <w:szCs w:val="20"/>
      <w:lang w:eastAsia="cs-CZ"/>
    </w:rPr>
  </w:style>
  <w:style w:type="paragraph" w:customStyle="1" w:styleId="Zarka4">
    <w:name w:val="Zarážka4."/>
    <w:basedOn w:val="Normlny"/>
    <w:autoRedefine/>
    <w:rsid w:val="00B3107B"/>
    <w:pPr>
      <w:ind w:firstLine="308"/>
      <w:jc w:val="both"/>
    </w:pPr>
    <w:rPr>
      <w:rFonts w:ascii="Times New Roman" w:hAnsi="Times New Roman"/>
      <w:sz w:val="24"/>
      <w:lang w:eastAsia="sk-SK"/>
    </w:rPr>
  </w:style>
  <w:style w:type="character" w:styleId="Zvraznenie">
    <w:name w:val="Emphasis"/>
    <w:qFormat/>
    <w:rsid w:val="00E16E3B"/>
    <w:rPr>
      <w:i/>
      <w:iCs/>
    </w:rPr>
  </w:style>
  <w:style w:type="paragraph" w:customStyle="1" w:styleId="xl60">
    <w:name w:val="xl60"/>
    <w:basedOn w:val="Normlny"/>
    <w:rsid w:val="00D276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6"/>
      <w:szCs w:val="16"/>
      <w:lang w:eastAsia="sk-SK"/>
    </w:rPr>
  </w:style>
  <w:style w:type="paragraph" w:customStyle="1" w:styleId="xl61">
    <w:name w:val="xl61"/>
    <w:basedOn w:val="Normlny"/>
    <w:rsid w:val="00D276A6"/>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6"/>
      <w:szCs w:val="16"/>
      <w:lang w:eastAsia="sk-SK"/>
    </w:rPr>
  </w:style>
  <w:style w:type="paragraph" w:customStyle="1" w:styleId="xl62">
    <w:name w:val="xl62"/>
    <w:basedOn w:val="Normlny"/>
    <w:rsid w:val="00D276A6"/>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b/>
      <w:bCs/>
      <w:sz w:val="16"/>
      <w:szCs w:val="16"/>
      <w:lang w:eastAsia="sk-SK"/>
    </w:rPr>
  </w:style>
  <w:style w:type="paragraph" w:customStyle="1" w:styleId="xl63">
    <w:name w:val="xl63"/>
    <w:basedOn w:val="Normlny"/>
    <w:rsid w:val="00D276A6"/>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sz w:val="16"/>
      <w:szCs w:val="16"/>
      <w:lang w:eastAsia="sk-SK"/>
    </w:rPr>
  </w:style>
  <w:style w:type="paragraph" w:customStyle="1" w:styleId="xl64">
    <w:name w:val="xl64"/>
    <w:basedOn w:val="Normlny"/>
    <w:rsid w:val="00D276A6"/>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6"/>
      <w:szCs w:val="16"/>
      <w:lang w:eastAsia="sk-SK"/>
    </w:rPr>
  </w:style>
  <w:style w:type="paragraph" w:customStyle="1" w:styleId="xl65">
    <w:name w:val="xl65"/>
    <w:basedOn w:val="Normlny"/>
    <w:rsid w:val="00D276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eastAsia="sk-SK"/>
    </w:rPr>
  </w:style>
  <w:style w:type="paragraph" w:customStyle="1" w:styleId="xl66">
    <w:name w:val="xl66"/>
    <w:basedOn w:val="Normlny"/>
    <w:rsid w:val="00D276A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both"/>
      <w:textAlignment w:val="center"/>
    </w:pPr>
    <w:rPr>
      <w:rFonts w:ascii="Tahoma" w:hAnsi="Tahoma" w:cs="Tahoma"/>
      <w:sz w:val="16"/>
      <w:szCs w:val="16"/>
      <w:lang w:eastAsia="sk-SK"/>
    </w:rPr>
  </w:style>
  <w:style w:type="paragraph" w:customStyle="1" w:styleId="xl67">
    <w:name w:val="xl67"/>
    <w:basedOn w:val="Normlny"/>
    <w:rsid w:val="00D276A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rFonts w:ascii="Tahoma" w:hAnsi="Tahoma" w:cs="Tahoma"/>
      <w:sz w:val="16"/>
      <w:szCs w:val="16"/>
      <w:lang w:eastAsia="sk-SK"/>
    </w:rPr>
  </w:style>
  <w:style w:type="paragraph" w:styleId="Textpoznmkypodiarou">
    <w:name w:val="footnote text"/>
    <w:aliases w:val="Text poznámky pod čiarou 007,_Poznámka pod čiarou"/>
    <w:basedOn w:val="Normlny"/>
    <w:semiHidden/>
    <w:rsid w:val="00301E29"/>
    <w:rPr>
      <w:rFonts w:ascii="Times New Roman" w:hAnsi="Times New Roman"/>
      <w:szCs w:val="20"/>
    </w:rPr>
  </w:style>
  <w:style w:type="character" w:styleId="Odkaznapoznmkupodiarou">
    <w:name w:val="footnote reference"/>
    <w:semiHidden/>
    <w:rsid w:val="00301E29"/>
    <w:rPr>
      <w:vertAlign w:val="superscript"/>
    </w:rPr>
  </w:style>
  <w:style w:type="paragraph" w:customStyle="1" w:styleId="Normlnywebov2">
    <w:name w:val="Normálny (webový)2"/>
    <w:basedOn w:val="Normlny"/>
    <w:rsid w:val="00307DEB"/>
    <w:pPr>
      <w:jc w:val="both"/>
    </w:pPr>
    <w:rPr>
      <w:rFonts w:ascii="Times New Roman" w:hAnsi="Times New Roman"/>
      <w:sz w:val="24"/>
      <w:lang w:eastAsia="sk-SK"/>
    </w:rPr>
  </w:style>
  <w:style w:type="character" w:customStyle="1" w:styleId="ra">
    <w:name w:val="ra"/>
    <w:basedOn w:val="Predvolenpsmoodseku"/>
    <w:rsid w:val="00307DEB"/>
  </w:style>
  <w:style w:type="paragraph" w:customStyle="1" w:styleId="CharCharCharChar">
    <w:name w:val="Char Char Char Char"/>
    <w:basedOn w:val="Normlny"/>
    <w:rsid w:val="00411F2E"/>
    <w:pPr>
      <w:spacing w:after="160" w:line="240" w:lineRule="exact"/>
    </w:pPr>
    <w:rPr>
      <w:rFonts w:ascii="Tahoma" w:hAnsi="Tahoma"/>
      <w:szCs w:val="20"/>
    </w:rPr>
  </w:style>
  <w:style w:type="paragraph" w:customStyle="1" w:styleId="CarCharCharCharCharCharCharCharChar">
    <w:name w:val="Car Char Char Char Char Char Char Char Char"/>
    <w:basedOn w:val="Normlny"/>
    <w:rsid w:val="00411F2E"/>
    <w:pPr>
      <w:spacing w:after="160" w:line="240" w:lineRule="exact"/>
    </w:pPr>
    <w:rPr>
      <w:rFonts w:ascii="Tahoma" w:hAnsi="Tahoma"/>
      <w:szCs w:val="20"/>
    </w:rPr>
  </w:style>
  <w:style w:type="paragraph" w:customStyle="1" w:styleId="Teka1">
    <w:name w:val="Tečka 1"/>
    <w:basedOn w:val="Normlny"/>
    <w:autoRedefine/>
    <w:rsid w:val="00411F2E"/>
    <w:pPr>
      <w:numPr>
        <w:numId w:val="28"/>
      </w:numPr>
      <w:ind w:right="74"/>
      <w:jc w:val="both"/>
    </w:pPr>
    <w:rPr>
      <w:rFonts w:ascii="Times New Roman" w:hAnsi="Times New Roman"/>
      <w:bCs/>
      <w:sz w:val="24"/>
      <w:szCs w:val="20"/>
      <w:lang w:val="cs-CZ"/>
    </w:rPr>
  </w:style>
  <w:style w:type="paragraph" w:customStyle="1" w:styleId="TableText">
    <w:name w:val="Table Text"/>
    <w:basedOn w:val="Normlny"/>
    <w:rsid w:val="00034149"/>
    <w:pPr>
      <w:spacing w:before="60"/>
    </w:pPr>
    <w:rPr>
      <w:rFonts w:ascii="Times New Roman" w:hAnsi="Times New Roman"/>
      <w:sz w:val="16"/>
      <w:szCs w:val="20"/>
    </w:rPr>
  </w:style>
  <w:style w:type="paragraph" w:styleId="z-Hornokrajformulra">
    <w:name w:val="HTML Top of Form"/>
    <w:basedOn w:val="Normlny"/>
    <w:next w:val="Normlny"/>
    <w:hidden/>
    <w:rsid w:val="00034149"/>
    <w:pPr>
      <w:pBdr>
        <w:bottom w:val="single" w:sz="6" w:space="1" w:color="auto"/>
      </w:pBdr>
      <w:jc w:val="center"/>
    </w:pPr>
    <w:rPr>
      <w:rFonts w:ascii="Arial" w:eastAsia="Arial Unicode MS" w:hAnsi="Arial" w:cs="Arial"/>
      <w:vanish/>
      <w:sz w:val="16"/>
      <w:szCs w:val="16"/>
      <w:lang w:val="cs-CZ" w:eastAsia="cs-CZ"/>
    </w:rPr>
  </w:style>
  <w:style w:type="paragraph" w:customStyle="1" w:styleId="Normlny2">
    <w:name w:val="Normálny2"/>
    <w:rsid w:val="00034149"/>
    <w:pPr>
      <w:widowControl w:val="0"/>
      <w:autoSpaceDE w:val="0"/>
      <w:autoSpaceDN w:val="0"/>
      <w:jc w:val="both"/>
    </w:pPr>
    <w:rPr>
      <w:sz w:val="24"/>
      <w:szCs w:val="24"/>
      <w:lang w:val="en-US"/>
    </w:rPr>
  </w:style>
  <w:style w:type="paragraph" w:customStyle="1" w:styleId="Char">
    <w:name w:val="Char"/>
    <w:basedOn w:val="Normlny"/>
    <w:rsid w:val="00B224D4"/>
    <w:pPr>
      <w:spacing w:after="160" w:line="240" w:lineRule="exact"/>
    </w:pPr>
    <w:rPr>
      <w:rFonts w:ascii="Tahoma" w:hAnsi="Tahoma"/>
      <w:szCs w:val="20"/>
    </w:rPr>
  </w:style>
  <w:style w:type="paragraph" w:customStyle="1" w:styleId="CarCharCharCharCharChar">
    <w:name w:val="Car Char Char Char Char Char"/>
    <w:basedOn w:val="Normlny"/>
    <w:rsid w:val="009D7C50"/>
    <w:pPr>
      <w:spacing w:after="160" w:line="240" w:lineRule="exact"/>
    </w:pPr>
    <w:rPr>
      <w:rFonts w:ascii="Tahoma" w:hAnsi="Tahoma"/>
      <w:szCs w:val="20"/>
    </w:rPr>
  </w:style>
  <w:style w:type="paragraph" w:customStyle="1" w:styleId="tl1">
    <w:name w:val="Štýl1"/>
    <w:basedOn w:val="Normlny"/>
    <w:rsid w:val="007653B8"/>
    <w:pPr>
      <w:spacing w:line="360" w:lineRule="auto"/>
      <w:jc w:val="both"/>
    </w:pPr>
    <w:rPr>
      <w:rFonts w:ascii="Times New Roman" w:hAnsi="Times New Roman"/>
      <w:sz w:val="22"/>
      <w:szCs w:val="20"/>
      <w:lang w:eastAsia="sk-SK"/>
    </w:rPr>
  </w:style>
  <w:style w:type="paragraph" w:customStyle="1" w:styleId="klasickodstavec">
    <w:name w:val="klasickodstavec"/>
    <w:basedOn w:val="Normlny"/>
    <w:rsid w:val="00882099"/>
    <w:pPr>
      <w:spacing w:before="100" w:beforeAutospacing="1" w:after="100" w:afterAutospacing="1"/>
    </w:pPr>
    <w:rPr>
      <w:rFonts w:ascii="Times New Roman" w:hAnsi="Times New Roman"/>
      <w:sz w:val="24"/>
      <w:lang w:eastAsia="sk-SK"/>
    </w:rPr>
  </w:style>
  <w:style w:type="paragraph" w:customStyle="1" w:styleId="CharCharChar">
    <w:name w:val="Char Char Char"/>
    <w:basedOn w:val="Normlny"/>
    <w:rsid w:val="00F458F7"/>
    <w:pPr>
      <w:spacing w:after="160" w:line="240" w:lineRule="exact"/>
    </w:pPr>
    <w:rPr>
      <w:rFonts w:ascii="Tahoma" w:hAnsi="Tahoma"/>
      <w:szCs w:val="20"/>
    </w:rPr>
  </w:style>
  <w:style w:type="paragraph" w:customStyle="1" w:styleId="imalignjustify">
    <w:name w:val="imalign_justify"/>
    <w:basedOn w:val="Normlny"/>
    <w:rsid w:val="00103452"/>
    <w:pPr>
      <w:jc w:val="both"/>
    </w:pPr>
    <w:rPr>
      <w:rFonts w:ascii="Times New Roman" w:hAnsi="Times New Roman"/>
      <w:sz w:val="24"/>
      <w:lang w:eastAsia="sk-SK"/>
    </w:rPr>
  </w:style>
  <w:style w:type="character" w:customStyle="1" w:styleId="ff2fc0fs8fb">
    <w:name w:val="ff2 fc0 fs8 fb"/>
    <w:basedOn w:val="Predvolenpsmoodseku"/>
    <w:rsid w:val="00103452"/>
  </w:style>
  <w:style w:type="character" w:customStyle="1" w:styleId="ff2fc0fs8">
    <w:name w:val="ff2 fc0 fs8"/>
    <w:basedOn w:val="Predvolenpsmoodseku"/>
    <w:rsid w:val="00103452"/>
  </w:style>
  <w:style w:type="character" w:customStyle="1" w:styleId="ff1fc0fs8">
    <w:name w:val="ff1 fc0 fs8"/>
    <w:basedOn w:val="Predvolenpsmoodseku"/>
    <w:rsid w:val="00103452"/>
  </w:style>
  <w:style w:type="paragraph" w:customStyle="1" w:styleId="Normal1">
    <w:name w:val="Normal1"/>
    <w:basedOn w:val="Normlny"/>
    <w:rsid w:val="005601FB"/>
    <w:rPr>
      <w:rFonts w:ascii="Times New Roman" w:hAnsi="Times New Roman"/>
      <w:sz w:val="24"/>
      <w:lang w:eastAsia="cs-CZ"/>
    </w:rPr>
  </w:style>
  <w:style w:type="paragraph" w:customStyle="1" w:styleId="CharCharChar1Char">
    <w:name w:val="Char Char Char1 Char"/>
    <w:basedOn w:val="Normlny"/>
    <w:rsid w:val="005601FB"/>
    <w:pPr>
      <w:spacing w:after="160" w:line="240" w:lineRule="exact"/>
    </w:pPr>
    <w:rPr>
      <w:rFonts w:ascii="Tahoma" w:hAnsi="Tahoma"/>
      <w:szCs w:val="20"/>
    </w:rPr>
  </w:style>
  <w:style w:type="paragraph" w:customStyle="1" w:styleId="Text1Char">
    <w:name w:val="Text 1 Char"/>
    <w:basedOn w:val="Normlny"/>
    <w:rsid w:val="005601FB"/>
    <w:pPr>
      <w:spacing w:before="120" w:after="120"/>
      <w:ind w:left="850"/>
      <w:jc w:val="both"/>
    </w:pPr>
    <w:rPr>
      <w:rFonts w:ascii="Times New Roman" w:hAnsi="Times New Roman"/>
      <w:sz w:val="24"/>
      <w:lang w:eastAsia="zh-CN"/>
    </w:rPr>
  </w:style>
  <w:style w:type="character" w:customStyle="1" w:styleId="a1">
    <w:name w:val="a1"/>
    <w:rsid w:val="002C7A15"/>
    <w:rPr>
      <w:color w:val="008000"/>
    </w:rPr>
  </w:style>
  <w:style w:type="character" w:customStyle="1" w:styleId="a">
    <w:name w:val="a"/>
    <w:basedOn w:val="Predvolenpsmoodseku"/>
    <w:rsid w:val="002C7A15"/>
  </w:style>
  <w:style w:type="character" w:customStyle="1" w:styleId="text1">
    <w:name w:val="text1"/>
    <w:rsid w:val="002C7A15"/>
    <w:rPr>
      <w:rFonts w:ascii="Arial" w:hAnsi="Arial" w:cs="Arial" w:hint="default"/>
      <w:b/>
      <w:bCs/>
      <w:i w:val="0"/>
      <w:iCs w:val="0"/>
      <w:smallCaps w:val="0"/>
      <w:color w:val="000000"/>
      <w:sz w:val="18"/>
      <w:szCs w:val="18"/>
    </w:rPr>
  </w:style>
  <w:style w:type="character" w:customStyle="1" w:styleId="unnamed11">
    <w:name w:val="unnamed11"/>
    <w:rsid w:val="002C7A15"/>
    <w:rPr>
      <w:rFonts w:ascii="Arial" w:hAnsi="Arial" w:cs="Arial" w:hint="default"/>
      <w:b/>
      <w:bCs/>
      <w:i w:val="0"/>
      <w:iCs w:val="0"/>
      <w:caps w:val="0"/>
      <w:smallCaps w:val="0"/>
      <w:color w:val="633000"/>
      <w:sz w:val="17"/>
      <w:szCs w:val="17"/>
    </w:rPr>
  </w:style>
  <w:style w:type="paragraph" w:customStyle="1" w:styleId="CharChar">
    <w:name w:val="Char Char"/>
    <w:basedOn w:val="Normlny"/>
    <w:rsid w:val="00A41027"/>
    <w:pPr>
      <w:spacing w:after="160" w:line="240" w:lineRule="exact"/>
    </w:pPr>
    <w:rPr>
      <w:rFonts w:ascii="Tahoma" w:hAnsi="Tahoma"/>
      <w:szCs w:val="20"/>
    </w:rPr>
  </w:style>
  <w:style w:type="paragraph" w:customStyle="1" w:styleId="CharCharCharChar1Char">
    <w:name w:val="Char Char Char Char1 Char"/>
    <w:basedOn w:val="Normlny"/>
    <w:rsid w:val="004E7DCE"/>
    <w:pPr>
      <w:spacing w:after="160" w:line="240" w:lineRule="exact"/>
    </w:pPr>
    <w:rPr>
      <w:rFonts w:ascii="Tahoma" w:hAnsi="Tahoma" w:cs="Tahoma"/>
      <w:szCs w:val="20"/>
    </w:rPr>
  </w:style>
  <w:style w:type="paragraph" w:customStyle="1" w:styleId="menu">
    <w:name w:val="menu"/>
    <w:basedOn w:val="Normlny"/>
    <w:rsid w:val="004F6646"/>
    <w:pPr>
      <w:spacing w:before="100" w:beforeAutospacing="1" w:after="100" w:afterAutospacing="1"/>
    </w:pPr>
    <w:rPr>
      <w:rFonts w:ascii="Times New Roman" w:hAnsi="Times New Roman"/>
      <w:sz w:val="24"/>
      <w:lang w:eastAsia="sk-SK"/>
    </w:rPr>
  </w:style>
  <w:style w:type="paragraph" w:customStyle="1" w:styleId="Mal">
    <w:name w:val="Malá"/>
    <w:basedOn w:val="Normlny"/>
    <w:rsid w:val="007531FD"/>
    <w:pPr>
      <w:spacing w:line="360" w:lineRule="auto"/>
      <w:ind w:firstLine="709"/>
      <w:jc w:val="both"/>
    </w:pPr>
    <w:rPr>
      <w:rFonts w:ascii="Times New Roman" w:hAnsi="Times New Roman"/>
      <w:sz w:val="24"/>
      <w:szCs w:val="20"/>
      <w:lang w:eastAsia="cs-CZ"/>
    </w:rPr>
  </w:style>
  <w:style w:type="paragraph" w:customStyle="1" w:styleId="CM22">
    <w:name w:val="CM22"/>
    <w:basedOn w:val="Normlny"/>
    <w:next w:val="Normlny"/>
    <w:rsid w:val="002C74F7"/>
    <w:pPr>
      <w:widowControl w:val="0"/>
      <w:autoSpaceDE w:val="0"/>
      <w:autoSpaceDN w:val="0"/>
      <w:adjustRightInd w:val="0"/>
      <w:spacing w:line="253" w:lineRule="atLeast"/>
    </w:pPr>
    <w:rPr>
      <w:rFonts w:ascii="LCGENH+Arial,Bold" w:hAnsi="LCGENH+Arial,Bold"/>
      <w:sz w:val="24"/>
      <w:lang w:eastAsia="sk-SK"/>
    </w:rPr>
  </w:style>
  <w:style w:type="paragraph" w:customStyle="1" w:styleId="CM122">
    <w:name w:val="CM122"/>
    <w:basedOn w:val="Normlny"/>
    <w:next w:val="Normlny"/>
    <w:rsid w:val="002C74F7"/>
    <w:pPr>
      <w:widowControl w:val="0"/>
      <w:autoSpaceDE w:val="0"/>
      <w:autoSpaceDN w:val="0"/>
      <w:adjustRightInd w:val="0"/>
      <w:spacing w:after="760"/>
    </w:pPr>
    <w:rPr>
      <w:rFonts w:ascii="LCGENH+Arial,Bold" w:hAnsi="LCGENH+Arial,Bold" w:cs="LCGENH+Arial,Bold"/>
      <w:sz w:val="24"/>
      <w:lang w:eastAsia="sk-SK"/>
    </w:rPr>
  </w:style>
  <w:style w:type="character" w:styleId="CitciaHTML">
    <w:name w:val="HTML Cite"/>
    <w:rsid w:val="00A10136"/>
    <w:rPr>
      <w:i w:val="0"/>
      <w:iCs w:val="0"/>
      <w:color w:val="008000"/>
    </w:rPr>
  </w:style>
  <w:style w:type="character" w:customStyle="1" w:styleId="mw-headline">
    <w:name w:val="mw-headline"/>
    <w:basedOn w:val="Predvolenpsmoodseku"/>
    <w:rsid w:val="005E0E8A"/>
  </w:style>
  <w:style w:type="paragraph" w:customStyle="1" w:styleId="CharCharCharChar1CharCharChar">
    <w:name w:val="Char Char Char Char1 Char Char Char"/>
    <w:basedOn w:val="Normlny"/>
    <w:rsid w:val="00B35855"/>
    <w:pPr>
      <w:spacing w:after="160" w:line="240" w:lineRule="exact"/>
    </w:pPr>
    <w:rPr>
      <w:rFonts w:ascii="Tahoma" w:hAnsi="Tahoma"/>
      <w:szCs w:val="20"/>
    </w:rPr>
  </w:style>
  <w:style w:type="paragraph" w:styleId="z-Spodnokrajformulra">
    <w:name w:val="HTML Bottom of Form"/>
    <w:basedOn w:val="Normlny"/>
    <w:next w:val="Normlny"/>
    <w:hidden/>
    <w:rsid w:val="00097211"/>
    <w:pPr>
      <w:pBdr>
        <w:top w:val="single" w:sz="6" w:space="1" w:color="auto"/>
      </w:pBdr>
      <w:jc w:val="center"/>
    </w:pPr>
    <w:rPr>
      <w:rFonts w:ascii="Arial" w:hAnsi="Arial" w:cs="Arial"/>
      <w:vanish/>
      <w:sz w:val="16"/>
      <w:szCs w:val="16"/>
      <w:lang w:eastAsia="sk-SK"/>
    </w:rPr>
  </w:style>
  <w:style w:type="paragraph" w:customStyle="1" w:styleId="Default">
    <w:name w:val="Default"/>
    <w:rsid w:val="0004145C"/>
    <w:pPr>
      <w:autoSpaceDE w:val="0"/>
      <w:autoSpaceDN w:val="0"/>
      <w:adjustRightInd w:val="0"/>
    </w:pPr>
    <w:rPr>
      <w:color w:val="000000"/>
      <w:sz w:val="24"/>
      <w:szCs w:val="24"/>
    </w:rPr>
  </w:style>
  <w:style w:type="paragraph" w:customStyle="1" w:styleId="bodytext">
    <w:name w:val="bodytext"/>
    <w:basedOn w:val="Normlny"/>
    <w:rsid w:val="00C76D3C"/>
    <w:pPr>
      <w:spacing w:before="100" w:beforeAutospacing="1" w:after="100" w:afterAutospacing="1"/>
    </w:pPr>
    <w:rPr>
      <w:rFonts w:ascii="Times New Roman" w:hAnsi="Times New Roman"/>
      <w:sz w:val="24"/>
      <w:lang w:eastAsia="sk-SK"/>
    </w:rPr>
  </w:style>
  <w:style w:type="paragraph" w:customStyle="1" w:styleId="Odpichpodpod">
    <w:name w:val="Odpich pod pod"/>
    <w:basedOn w:val="Normlny"/>
    <w:rsid w:val="003E2B54"/>
    <w:pPr>
      <w:keepNext/>
      <w:numPr>
        <w:numId w:val="53"/>
      </w:numPr>
      <w:overflowPunct w:val="0"/>
      <w:autoSpaceDE w:val="0"/>
      <w:autoSpaceDN w:val="0"/>
      <w:adjustRightInd w:val="0"/>
      <w:jc w:val="both"/>
      <w:textAlignment w:val="baseline"/>
    </w:pPr>
    <w:rPr>
      <w:rFonts w:ascii="Arial" w:hAnsi="Arial"/>
      <w:szCs w:val="20"/>
      <w:lang w:eastAsia="cs-CZ"/>
    </w:rPr>
  </w:style>
  <w:style w:type="paragraph" w:customStyle="1" w:styleId="Pa24">
    <w:name w:val="Pa24"/>
    <w:basedOn w:val="Default"/>
    <w:next w:val="Default"/>
    <w:rsid w:val="00BD16C9"/>
    <w:pPr>
      <w:spacing w:line="221" w:lineRule="atLeast"/>
    </w:pPr>
    <w:rPr>
      <w:rFonts w:ascii="Myriad Pro" w:hAnsi="Myriad Pro"/>
      <w:color w:val="auto"/>
    </w:rPr>
  </w:style>
  <w:style w:type="paragraph" w:customStyle="1" w:styleId="Pa9">
    <w:name w:val="Pa9"/>
    <w:basedOn w:val="Default"/>
    <w:next w:val="Default"/>
    <w:rsid w:val="00BD16C9"/>
    <w:pPr>
      <w:spacing w:line="221" w:lineRule="atLeast"/>
    </w:pPr>
    <w:rPr>
      <w:rFonts w:ascii="Myriad Pro" w:hAnsi="Myriad Pro"/>
      <w:color w:val="auto"/>
    </w:rPr>
  </w:style>
  <w:style w:type="character" w:customStyle="1" w:styleId="A13">
    <w:name w:val="A13"/>
    <w:rsid w:val="00BD16C9"/>
    <w:rPr>
      <w:rFonts w:cs="Myriad Pro"/>
      <w:b/>
      <w:bCs/>
      <w:color w:val="000000"/>
      <w:sz w:val="22"/>
      <w:szCs w:val="22"/>
      <w:u w:val="single"/>
    </w:rPr>
  </w:style>
  <w:style w:type="character" w:customStyle="1" w:styleId="plainlinksneverexpand">
    <w:name w:val="plainlinksneverexpand"/>
    <w:basedOn w:val="Predvolenpsmoodseku"/>
    <w:rsid w:val="00425620"/>
  </w:style>
  <w:style w:type="character" w:customStyle="1" w:styleId="geo-dms1">
    <w:name w:val="geo-dms1"/>
    <w:rsid w:val="00425620"/>
    <w:rPr>
      <w:vanish w:val="0"/>
      <w:webHidden w:val="0"/>
      <w:specVanish w:val="0"/>
    </w:rPr>
  </w:style>
  <w:style w:type="character" w:customStyle="1" w:styleId="latitude1">
    <w:name w:val="latitude1"/>
    <w:basedOn w:val="Predvolenpsmoodseku"/>
    <w:rsid w:val="00425620"/>
  </w:style>
  <w:style w:type="character" w:customStyle="1" w:styleId="longitude1">
    <w:name w:val="longitude1"/>
    <w:basedOn w:val="Predvolenpsmoodseku"/>
    <w:rsid w:val="00425620"/>
  </w:style>
  <w:style w:type="paragraph" w:customStyle="1" w:styleId="CharCharCharChar1CharCharCharCharCharCharCharCharCharCharCharCharCharCharChar">
    <w:name w:val="Char Char Char Char1 Char Char Char Char Char Char Char Char Char Char Char Char Char Char Char"/>
    <w:basedOn w:val="Normlny"/>
    <w:rsid w:val="00821654"/>
    <w:pPr>
      <w:spacing w:after="160" w:line="240" w:lineRule="exact"/>
    </w:pPr>
    <w:rPr>
      <w:rFonts w:ascii="Tahoma" w:hAnsi="Tahoma"/>
      <w:szCs w:val="20"/>
      <w:lang w:val="en-US"/>
    </w:rPr>
  </w:style>
  <w:style w:type="character" w:styleId="Odkaznakomentr">
    <w:name w:val="annotation reference"/>
    <w:rsid w:val="00180EBF"/>
    <w:rPr>
      <w:sz w:val="16"/>
      <w:szCs w:val="16"/>
    </w:rPr>
  </w:style>
  <w:style w:type="paragraph" w:styleId="Textkomentra">
    <w:name w:val="annotation text"/>
    <w:basedOn w:val="Normlny"/>
    <w:link w:val="TextkomentraChar"/>
    <w:rsid w:val="00180EBF"/>
    <w:rPr>
      <w:szCs w:val="20"/>
      <w:lang w:val="x-none"/>
    </w:rPr>
  </w:style>
  <w:style w:type="character" w:customStyle="1" w:styleId="TextkomentraChar">
    <w:name w:val="Text komentára Char"/>
    <w:link w:val="Textkomentra"/>
    <w:rsid w:val="00180EBF"/>
    <w:rPr>
      <w:rFonts w:ascii="Verdana" w:hAnsi="Verdana"/>
      <w:lang w:eastAsia="en-US"/>
    </w:rPr>
  </w:style>
  <w:style w:type="paragraph" w:styleId="Predmetkomentra">
    <w:name w:val="annotation subject"/>
    <w:basedOn w:val="Textkomentra"/>
    <w:next w:val="Textkomentra"/>
    <w:link w:val="PredmetkomentraChar"/>
    <w:rsid w:val="00180EBF"/>
    <w:rPr>
      <w:b/>
      <w:bCs/>
    </w:rPr>
  </w:style>
  <w:style w:type="character" w:customStyle="1" w:styleId="PredmetkomentraChar">
    <w:name w:val="Predmet komentára Char"/>
    <w:link w:val="Predmetkomentra"/>
    <w:rsid w:val="00180EBF"/>
    <w:rPr>
      <w:rFonts w:ascii="Verdana" w:hAnsi="Verdana"/>
      <w:b/>
      <w:bCs/>
      <w:lang w:eastAsia="en-US"/>
    </w:rPr>
  </w:style>
  <w:style w:type="paragraph" w:styleId="Textbubliny">
    <w:name w:val="Balloon Text"/>
    <w:basedOn w:val="Normlny"/>
    <w:link w:val="TextbublinyChar"/>
    <w:rsid w:val="00180EBF"/>
    <w:rPr>
      <w:rFonts w:ascii="Tahoma" w:hAnsi="Tahoma"/>
      <w:sz w:val="16"/>
      <w:szCs w:val="16"/>
      <w:lang w:val="x-none"/>
    </w:rPr>
  </w:style>
  <w:style w:type="character" w:customStyle="1" w:styleId="TextbublinyChar">
    <w:name w:val="Text bubliny Char"/>
    <w:link w:val="Textbubliny"/>
    <w:rsid w:val="00180EBF"/>
    <w:rPr>
      <w:rFonts w:ascii="Tahoma" w:hAnsi="Tahoma" w:cs="Tahoma"/>
      <w:sz w:val="16"/>
      <w:szCs w:val="16"/>
      <w:lang w:eastAsia="en-US"/>
    </w:rPr>
  </w:style>
  <w:style w:type="character" w:customStyle="1" w:styleId="Nadpis2Char">
    <w:name w:val="Nadpis 2 Char"/>
    <w:aliases w:val="Nadpis 2b Char Char Char1,Nadpis 2b Char Char Char Char"/>
    <w:link w:val="Nadpis2"/>
    <w:locked/>
    <w:rsid w:val="00DF4585"/>
    <w:rPr>
      <w:rFonts w:ascii="Arial" w:hAnsi="Arial" w:cs="Arial"/>
      <w:bCs/>
      <w:caps/>
      <w:lang w:val="sk-SK" w:eastAsia="sk-SK" w:bidi="ar-SA"/>
    </w:rPr>
  </w:style>
  <w:style w:type="paragraph" w:customStyle="1" w:styleId="Odsekzoznamu1">
    <w:name w:val="Odsek zoznamu1"/>
    <w:basedOn w:val="Normlny"/>
    <w:link w:val="OdsekzoznamuChar"/>
    <w:rsid w:val="00472C4D"/>
    <w:pPr>
      <w:spacing w:after="200" w:line="276" w:lineRule="auto"/>
      <w:ind w:left="720"/>
    </w:pPr>
    <w:rPr>
      <w:rFonts w:ascii="Arial Narrow" w:hAnsi="Arial Narrow" w:cs="Arial Narrow"/>
      <w:sz w:val="22"/>
      <w:szCs w:val="22"/>
    </w:rPr>
  </w:style>
  <w:style w:type="character" w:customStyle="1" w:styleId="OdsekzoznamuChar">
    <w:name w:val="Odsek zoznamu Char"/>
    <w:link w:val="Odsekzoznamu1"/>
    <w:locked/>
    <w:rsid w:val="00472C4D"/>
    <w:rPr>
      <w:rFonts w:ascii="Arial Narrow" w:hAnsi="Arial Narrow" w:cs="Arial Narrow"/>
      <w:sz w:val="22"/>
      <w:szCs w:val="22"/>
      <w:lang w:val="sk-SK" w:eastAsia="en-US" w:bidi="ar-SA"/>
    </w:rPr>
  </w:style>
  <w:style w:type="paragraph" w:customStyle="1" w:styleId="Text10">
    <w:name w:val="Text 1"/>
    <w:basedOn w:val="Normlny"/>
    <w:rsid w:val="00472C4D"/>
    <w:pPr>
      <w:spacing w:after="240"/>
      <w:ind w:left="482"/>
      <w:jc w:val="both"/>
    </w:pPr>
    <w:rPr>
      <w:rFonts w:ascii="Arial Narrow" w:hAnsi="Arial Narrow"/>
      <w:sz w:val="24"/>
      <w:lang w:val="en-GB"/>
    </w:rPr>
  </w:style>
  <w:style w:type="character" w:customStyle="1" w:styleId="Zstupntext1">
    <w:name w:val="Zástupný text1"/>
    <w:semiHidden/>
    <w:rsid w:val="00472C4D"/>
    <w:rPr>
      <w:rFonts w:ascii="Times New Roman" w:hAnsi="Times New Roman" w:cs="Times New Roman"/>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5041">
      <w:bodyDiv w:val="1"/>
      <w:marLeft w:val="0"/>
      <w:marRight w:val="0"/>
      <w:marTop w:val="0"/>
      <w:marBottom w:val="0"/>
      <w:divBdr>
        <w:top w:val="none" w:sz="0" w:space="0" w:color="auto"/>
        <w:left w:val="none" w:sz="0" w:space="0" w:color="auto"/>
        <w:bottom w:val="none" w:sz="0" w:space="0" w:color="auto"/>
        <w:right w:val="none" w:sz="0" w:space="0" w:color="auto"/>
      </w:divBdr>
    </w:div>
    <w:div w:id="8682154">
      <w:bodyDiv w:val="1"/>
      <w:marLeft w:val="0"/>
      <w:marRight w:val="0"/>
      <w:marTop w:val="0"/>
      <w:marBottom w:val="0"/>
      <w:divBdr>
        <w:top w:val="none" w:sz="0" w:space="0" w:color="auto"/>
        <w:left w:val="none" w:sz="0" w:space="0" w:color="auto"/>
        <w:bottom w:val="none" w:sz="0" w:space="0" w:color="auto"/>
        <w:right w:val="none" w:sz="0" w:space="0" w:color="auto"/>
      </w:divBdr>
    </w:div>
    <w:div w:id="8725522">
      <w:bodyDiv w:val="1"/>
      <w:marLeft w:val="0"/>
      <w:marRight w:val="0"/>
      <w:marTop w:val="0"/>
      <w:marBottom w:val="0"/>
      <w:divBdr>
        <w:top w:val="none" w:sz="0" w:space="0" w:color="auto"/>
        <w:left w:val="none" w:sz="0" w:space="0" w:color="auto"/>
        <w:bottom w:val="none" w:sz="0" w:space="0" w:color="auto"/>
        <w:right w:val="none" w:sz="0" w:space="0" w:color="auto"/>
      </w:divBdr>
    </w:div>
    <w:div w:id="11154756">
      <w:bodyDiv w:val="1"/>
      <w:marLeft w:val="0"/>
      <w:marRight w:val="0"/>
      <w:marTop w:val="0"/>
      <w:marBottom w:val="0"/>
      <w:divBdr>
        <w:top w:val="none" w:sz="0" w:space="0" w:color="auto"/>
        <w:left w:val="none" w:sz="0" w:space="0" w:color="auto"/>
        <w:bottom w:val="none" w:sz="0" w:space="0" w:color="auto"/>
        <w:right w:val="none" w:sz="0" w:space="0" w:color="auto"/>
      </w:divBdr>
    </w:div>
    <w:div w:id="11541294">
      <w:bodyDiv w:val="1"/>
      <w:marLeft w:val="0"/>
      <w:marRight w:val="0"/>
      <w:marTop w:val="0"/>
      <w:marBottom w:val="0"/>
      <w:divBdr>
        <w:top w:val="none" w:sz="0" w:space="0" w:color="auto"/>
        <w:left w:val="none" w:sz="0" w:space="0" w:color="auto"/>
        <w:bottom w:val="none" w:sz="0" w:space="0" w:color="auto"/>
        <w:right w:val="none" w:sz="0" w:space="0" w:color="auto"/>
      </w:divBdr>
    </w:div>
    <w:div w:id="15086191">
      <w:bodyDiv w:val="1"/>
      <w:marLeft w:val="0"/>
      <w:marRight w:val="0"/>
      <w:marTop w:val="0"/>
      <w:marBottom w:val="0"/>
      <w:divBdr>
        <w:top w:val="none" w:sz="0" w:space="0" w:color="auto"/>
        <w:left w:val="none" w:sz="0" w:space="0" w:color="auto"/>
        <w:bottom w:val="none" w:sz="0" w:space="0" w:color="auto"/>
        <w:right w:val="none" w:sz="0" w:space="0" w:color="auto"/>
      </w:divBdr>
    </w:div>
    <w:div w:id="17775287">
      <w:bodyDiv w:val="1"/>
      <w:marLeft w:val="0"/>
      <w:marRight w:val="0"/>
      <w:marTop w:val="0"/>
      <w:marBottom w:val="0"/>
      <w:divBdr>
        <w:top w:val="none" w:sz="0" w:space="0" w:color="auto"/>
        <w:left w:val="none" w:sz="0" w:space="0" w:color="auto"/>
        <w:bottom w:val="none" w:sz="0" w:space="0" w:color="auto"/>
        <w:right w:val="none" w:sz="0" w:space="0" w:color="auto"/>
      </w:divBdr>
    </w:div>
    <w:div w:id="26760544">
      <w:bodyDiv w:val="1"/>
      <w:marLeft w:val="0"/>
      <w:marRight w:val="0"/>
      <w:marTop w:val="0"/>
      <w:marBottom w:val="0"/>
      <w:divBdr>
        <w:top w:val="none" w:sz="0" w:space="0" w:color="auto"/>
        <w:left w:val="none" w:sz="0" w:space="0" w:color="auto"/>
        <w:bottom w:val="none" w:sz="0" w:space="0" w:color="auto"/>
        <w:right w:val="none" w:sz="0" w:space="0" w:color="auto"/>
      </w:divBdr>
    </w:div>
    <w:div w:id="28142885">
      <w:bodyDiv w:val="1"/>
      <w:marLeft w:val="0"/>
      <w:marRight w:val="0"/>
      <w:marTop w:val="0"/>
      <w:marBottom w:val="0"/>
      <w:divBdr>
        <w:top w:val="none" w:sz="0" w:space="0" w:color="auto"/>
        <w:left w:val="none" w:sz="0" w:space="0" w:color="auto"/>
        <w:bottom w:val="none" w:sz="0" w:space="0" w:color="auto"/>
        <w:right w:val="none" w:sz="0" w:space="0" w:color="auto"/>
      </w:divBdr>
    </w:div>
    <w:div w:id="28267857">
      <w:bodyDiv w:val="1"/>
      <w:marLeft w:val="0"/>
      <w:marRight w:val="0"/>
      <w:marTop w:val="0"/>
      <w:marBottom w:val="0"/>
      <w:divBdr>
        <w:top w:val="none" w:sz="0" w:space="0" w:color="auto"/>
        <w:left w:val="none" w:sz="0" w:space="0" w:color="auto"/>
        <w:bottom w:val="none" w:sz="0" w:space="0" w:color="auto"/>
        <w:right w:val="none" w:sz="0" w:space="0" w:color="auto"/>
      </w:divBdr>
    </w:div>
    <w:div w:id="28995583">
      <w:bodyDiv w:val="1"/>
      <w:marLeft w:val="0"/>
      <w:marRight w:val="0"/>
      <w:marTop w:val="0"/>
      <w:marBottom w:val="0"/>
      <w:divBdr>
        <w:top w:val="none" w:sz="0" w:space="0" w:color="auto"/>
        <w:left w:val="none" w:sz="0" w:space="0" w:color="auto"/>
        <w:bottom w:val="none" w:sz="0" w:space="0" w:color="auto"/>
        <w:right w:val="none" w:sz="0" w:space="0" w:color="auto"/>
      </w:divBdr>
    </w:div>
    <w:div w:id="34356998">
      <w:bodyDiv w:val="1"/>
      <w:marLeft w:val="0"/>
      <w:marRight w:val="0"/>
      <w:marTop w:val="0"/>
      <w:marBottom w:val="0"/>
      <w:divBdr>
        <w:top w:val="none" w:sz="0" w:space="0" w:color="auto"/>
        <w:left w:val="none" w:sz="0" w:space="0" w:color="auto"/>
        <w:bottom w:val="none" w:sz="0" w:space="0" w:color="auto"/>
        <w:right w:val="none" w:sz="0" w:space="0" w:color="auto"/>
      </w:divBdr>
    </w:div>
    <w:div w:id="37749623">
      <w:bodyDiv w:val="1"/>
      <w:marLeft w:val="0"/>
      <w:marRight w:val="0"/>
      <w:marTop w:val="0"/>
      <w:marBottom w:val="0"/>
      <w:divBdr>
        <w:top w:val="none" w:sz="0" w:space="0" w:color="auto"/>
        <w:left w:val="none" w:sz="0" w:space="0" w:color="auto"/>
        <w:bottom w:val="none" w:sz="0" w:space="0" w:color="auto"/>
        <w:right w:val="none" w:sz="0" w:space="0" w:color="auto"/>
      </w:divBdr>
    </w:div>
    <w:div w:id="38290168">
      <w:bodyDiv w:val="1"/>
      <w:marLeft w:val="0"/>
      <w:marRight w:val="0"/>
      <w:marTop w:val="0"/>
      <w:marBottom w:val="0"/>
      <w:divBdr>
        <w:top w:val="none" w:sz="0" w:space="0" w:color="auto"/>
        <w:left w:val="none" w:sz="0" w:space="0" w:color="auto"/>
        <w:bottom w:val="none" w:sz="0" w:space="0" w:color="auto"/>
        <w:right w:val="none" w:sz="0" w:space="0" w:color="auto"/>
      </w:divBdr>
      <w:divsChild>
        <w:div w:id="1694381713">
          <w:marLeft w:val="0"/>
          <w:marRight w:val="0"/>
          <w:marTop w:val="0"/>
          <w:marBottom w:val="0"/>
          <w:divBdr>
            <w:top w:val="none" w:sz="0" w:space="0" w:color="auto"/>
            <w:left w:val="none" w:sz="0" w:space="0" w:color="auto"/>
            <w:bottom w:val="none" w:sz="0" w:space="0" w:color="auto"/>
            <w:right w:val="none" w:sz="0" w:space="0" w:color="auto"/>
          </w:divBdr>
          <w:divsChild>
            <w:div w:id="385374076">
              <w:marLeft w:val="0"/>
              <w:marRight w:val="0"/>
              <w:marTop w:val="0"/>
              <w:marBottom w:val="0"/>
              <w:divBdr>
                <w:top w:val="none" w:sz="0" w:space="0" w:color="auto"/>
                <w:left w:val="none" w:sz="0" w:space="0" w:color="auto"/>
                <w:bottom w:val="none" w:sz="0" w:space="0" w:color="auto"/>
                <w:right w:val="none" w:sz="0" w:space="0" w:color="auto"/>
              </w:divBdr>
              <w:divsChild>
                <w:div w:id="804784703">
                  <w:marLeft w:val="2928"/>
                  <w:marRight w:val="0"/>
                  <w:marTop w:val="720"/>
                  <w:marBottom w:val="0"/>
                  <w:divBdr>
                    <w:top w:val="none" w:sz="0" w:space="0" w:color="auto"/>
                    <w:left w:val="none" w:sz="0" w:space="0" w:color="auto"/>
                    <w:bottom w:val="none" w:sz="0" w:space="0" w:color="auto"/>
                    <w:right w:val="none" w:sz="0" w:space="0" w:color="auto"/>
                  </w:divBdr>
                  <w:divsChild>
                    <w:div w:id="138887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92971">
      <w:bodyDiv w:val="1"/>
      <w:marLeft w:val="0"/>
      <w:marRight w:val="0"/>
      <w:marTop w:val="0"/>
      <w:marBottom w:val="0"/>
      <w:divBdr>
        <w:top w:val="none" w:sz="0" w:space="0" w:color="auto"/>
        <w:left w:val="none" w:sz="0" w:space="0" w:color="auto"/>
        <w:bottom w:val="none" w:sz="0" w:space="0" w:color="auto"/>
        <w:right w:val="none" w:sz="0" w:space="0" w:color="auto"/>
      </w:divBdr>
    </w:div>
    <w:div w:id="42214138">
      <w:bodyDiv w:val="1"/>
      <w:marLeft w:val="0"/>
      <w:marRight w:val="0"/>
      <w:marTop w:val="0"/>
      <w:marBottom w:val="0"/>
      <w:divBdr>
        <w:top w:val="none" w:sz="0" w:space="0" w:color="auto"/>
        <w:left w:val="none" w:sz="0" w:space="0" w:color="auto"/>
        <w:bottom w:val="none" w:sz="0" w:space="0" w:color="auto"/>
        <w:right w:val="none" w:sz="0" w:space="0" w:color="auto"/>
      </w:divBdr>
    </w:div>
    <w:div w:id="46148726">
      <w:bodyDiv w:val="1"/>
      <w:marLeft w:val="0"/>
      <w:marRight w:val="0"/>
      <w:marTop w:val="0"/>
      <w:marBottom w:val="0"/>
      <w:divBdr>
        <w:top w:val="none" w:sz="0" w:space="0" w:color="auto"/>
        <w:left w:val="none" w:sz="0" w:space="0" w:color="auto"/>
        <w:bottom w:val="none" w:sz="0" w:space="0" w:color="auto"/>
        <w:right w:val="none" w:sz="0" w:space="0" w:color="auto"/>
      </w:divBdr>
    </w:div>
    <w:div w:id="46881603">
      <w:bodyDiv w:val="1"/>
      <w:marLeft w:val="0"/>
      <w:marRight w:val="0"/>
      <w:marTop w:val="0"/>
      <w:marBottom w:val="0"/>
      <w:divBdr>
        <w:top w:val="none" w:sz="0" w:space="0" w:color="auto"/>
        <w:left w:val="none" w:sz="0" w:space="0" w:color="auto"/>
        <w:bottom w:val="none" w:sz="0" w:space="0" w:color="auto"/>
        <w:right w:val="none" w:sz="0" w:space="0" w:color="auto"/>
      </w:divBdr>
    </w:div>
    <w:div w:id="48305560">
      <w:bodyDiv w:val="1"/>
      <w:marLeft w:val="0"/>
      <w:marRight w:val="0"/>
      <w:marTop w:val="0"/>
      <w:marBottom w:val="0"/>
      <w:divBdr>
        <w:top w:val="none" w:sz="0" w:space="0" w:color="auto"/>
        <w:left w:val="none" w:sz="0" w:space="0" w:color="auto"/>
        <w:bottom w:val="none" w:sz="0" w:space="0" w:color="auto"/>
        <w:right w:val="none" w:sz="0" w:space="0" w:color="auto"/>
      </w:divBdr>
    </w:div>
    <w:div w:id="48381497">
      <w:bodyDiv w:val="1"/>
      <w:marLeft w:val="0"/>
      <w:marRight w:val="0"/>
      <w:marTop w:val="0"/>
      <w:marBottom w:val="0"/>
      <w:divBdr>
        <w:top w:val="none" w:sz="0" w:space="0" w:color="auto"/>
        <w:left w:val="none" w:sz="0" w:space="0" w:color="auto"/>
        <w:bottom w:val="none" w:sz="0" w:space="0" w:color="auto"/>
        <w:right w:val="none" w:sz="0" w:space="0" w:color="auto"/>
      </w:divBdr>
    </w:div>
    <w:div w:id="52046047">
      <w:bodyDiv w:val="1"/>
      <w:marLeft w:val="0"/>
      <w:marRight w:val="0"/>
      <w:marTop w:val="0"/>
      <w:marBottom w:val="0"/>
      <w:divBdr>
        <w:top w:val="none" w:sz="0" w:space="0" w:color="auto"/>
        <w:left w:val="none" w:sz="0" w:space="0" w:color="auto"/>
        <w:bottom w:val="none" w:sz="0" w:space="0" w:color="auto"/>
        <w:right w:val="none" w:sz="0" w:space="0" w:color="auto"/>
      </w:divBdr>
    </w:div>
    <w:div w:id="53090166">
      <w:bodyDiv w:val="1"/>
      <w:marLeft w:val="0"/>
      <w:marRight w:val="0"/>
      <w:marTop w:val="0"/>
      <w:marBottom w:val="0"/>
      <w:divBdr>
        <w:top w:val="none" w:sz="0" w:space="0" w:color="auto"/>
        <w:left w:val="none" w:sz="0" w:space="0" w:color="auto"/>
        <w:bottom w:val="none" w:sz="0" w:space="0" w:color="auto"/>
        <w:right w:val="none" w:sz="0" w:space="0" w:color="auto"/>
      </w:divBdr>
    </w:div>
    <w:div w:id="56559211">
      <w:bodyDiv w:val="1"/>
      <w:marLeft w:val="150"/>
      <w:marRight w:val="150"/>
      <w:marTop w:val="0"/>
      <w:marBottom w:val="150"/>
      <w:divBdr>
        <w:top w:val="none" w:sz="0" w:space="0" w:color="auto"/>
        <w:left w:val="none" w:sz="0" w:space="0" w:color="auto"/>
        <w:bottom w:val="none" w:sz="0" w:space="0" w:color="auto"/>
        <w:right w:val="none" w:sz="0" w:space="0" w:color="auto"/>
      </w:divBdr>
      <w:divsChild>
        <w:div w:id="403651251">
          <w:marLeft w:val="0"/>
          <w:marRight w:val="0"/>
          <w:marTop w:val="0"/>
          <w:marBottom w:val="0"/>
          <w:divBdr>
            <w:top w:val="none" w:sz="0" w:space="0" w:color="auto"/>
            <w:left w:val="none" w:sz="0" w:space="0" w:color="auto"/>
            <w:bottom w:val="none" w:sz="0" w:space="0" w:color="auto"/>
            <w:right w:val="none" w:sz="0" w:space="0" w:color="auto"/>
          </w:divBdr>
          <w:divsChild>
            <w:div w:id="770858785">
              <w:marLeft w:val="0"/>
              <w:marRight w:val="0"/>
              <w:marTop w:val="0"/>
              <w:marBottom w:val="75"/>
              <w:divBdr>
                <w:top w:val="none" w:sz="0" w:space="0" w:color="auto"/>
                <w:left w:val="none" w:sz="0" w:space="0" w:color="auto"/>
                <w:bottom w:val="none" w:sz="0" w:space="0" w:color="auto"/>
                <w:right w:val="none" w:sz="0" w:space="0" w:color="auto"/>
              </w:divBdr>
              <w:divsChild>
                <w:div w:id="1691953529">
                  <w:marLeft w:val="0"/>
                  <w:marRight w:val="0"/>
                  <w:marTop w:val="0"/>
                  <w:marBottom w:val="0"/>
                  <w:divBdr>
                    <w:top w:val="none" w:sz="0" w:space="0" w:color="auto"/>
                    <w:left w:val="none" w:sz="0" w:space="0" w:color="auto"/>
                    <w:bottom w:val="none" w:sz="0" w:space="0" w:color="auto"/>
                    <w:right w:val="none" w:sz="0" w:space="0" w:color="auto"/>
                  </w:divBdr>
                  <w:divsChild>
                    <w:div w:id="1222404459">
                      <w:marLeft w:val="0"/>
                      <w:marRight w:val="0"/>
                      <w:marTop w:val="0"/>
                      <w:marBottom w:val="0"/>
                      <w:divBdr>
                        <w:top w:val="none" w:sz="0" w:space="0" w:color="auto"/>
                        <w:left w:val="none" w:sz="0" w:space="0" w:color="auto"/>
                        <w:bottom w:val="none" w:sz="0" w:space="0" w:color="auto"/>
                        <w:right w:val="none" w:sz="0" w:space="0" w:color="auto"/>
                      </w:divBdr>
                      <w:divsChild>
                        <w:div w:id="2117165792">
                          <w:marLeft w:val="150"/>
                          <w:marRight w:val="0"/>
                          <w:marTop w:val="0"/>
                          <w:marBottom w:val="0"/>
                          <w:divBdr>
                            <w:top w:val="none" w:sz="0" w:space="0" w:color="auto"/>
                            <w:left w:val="none" w:sz="0" w:space="0" w:color="auto"/>
                            <w:bottom w:val="none" w:sz="0" w:space="0" w:color="auto"/>
                            <w:right w:val="none" w:sz="0" w:space="0" w:color="auto"/>
                          </w:divBdr>
                          <w:divsChild>
                            <w:div w:id="121457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96181">
      <w:bodyDiv w:val="1"/>
      <w:marLeft w:val="0"/>
      <w:marRight w:val="0"/>
      <w:marTop w:val="0"/>
      <w:marBottom w:val="0"/>
      <w:divBdr>
        <w:top w:val="none" w:sz="0" w:space="0" w:color="auto"/>
        <w:left w:val="none" w:sz="0" w:space="0" w:color="auto"/>
        <w:bottom w:val="none" w:sz="0" w:space="0" w:color="auto"/>
        <w:right w:val="none" w:sz="0" w:space="0" w:color="auto"/>
      </w:divBdr>
    </w:div>
    <w:div w:id="61023019">
      <w:bodyDiv w:val="1"/>
      <w:marLeft w:val="0"/>
      <w:marRight w:val="0"/>
      <w:marTop w:val="0"/>
      <w:marBottom w:val="0"/>
      <w:divBdr>
        <w:top w:val="none" w:sz="0" w:space="0" w:color="auto"/>
        <w:left w:val="none" w:sz="0" w:space="0" w:color="auto"/>
        <w:bottom w:val="none" w:sz="0" w:space="0" w:color="auto"/>
        <w:right w:val="none" w:sz="0" w:space="0" w:color="auto"/>
      </w:divBdr>
    </w:div>
    <w:div w:id="68968961">
      <w:bodyDiv w:val="1"/>
      <w:marLeft w:val="0"/>
      <w:marRight w:val="0"/>
      <w:marTop w:val="0"/>
      <w:marBottom w:val="0"/>
      <w:divBdr>
        <w:top w:val="none" w:sz="0" w:space="0" w:color="auto"/>
        <w:left w:val="none" w:sz="0" w:space="0" w:color="auto"/>
        <w:bottom w:val="none" w:sz="0" w:space="0" w:color="auto"/>
        <w:right w:val="none" w:sz="0" w:space="0" w:color="auto"/>
      </w:divBdr>
    </w:div>
    <w:div w:id="72363002">
      <w:bodyDiv w:val="1"/>
      <w:marLeft w:val="0"/>
      <w:marRight w:val="0"/>
      <w:marTop w:val="0"/>
      <w:marBottom w:val="0"/>
      <w:divBdr>
        <w:top w:val="none" w:sz="0" w:space="0" w:color="auto"/>
        <w:left w:val="none" w:sz="0" w:space="0" w:color="auto"/>
        <w:bottom w:val="none" w:sz="0" w:space="0" w:color="auto"/>
        <w:right w:val="none" w:sz="0" w:space="0" w:color="auto"/>
      </w:divBdr>
    </w:div>
    <w:div w:id="72970482">
      <w:bodyDiv w:val="1"/>
      <w:marLeft w:val="0"/>
      <w:marRight w:val="0"/>
      <w:marTop w:val="0"/>
      <w:marBottom w:val="0"/>
      <w:divBdr>
        <w:top w:val="none" w:sz="0" w:space="0" w:color="auto"/>
        <w:left w:val="none" w:sz="0" w:space="0" w:color="auto"/>
        <w:bottom w:val="none" w:sz="0" w:space="0" w:color="auto"/>
        <w:right w:val="none" w:sz="0" w:space="0" w:color="auto"/>
      </w:divBdr>
    </w:div>
    <w:div w:id="74397770">
      <w:bodyDiv w:val="1"/>
      <w:marLeft w:val="0"/>
      <w:marRight w:val="0"/>
      <w:marTop w:val="0"/>
      <w:marBottom w:val="0"/>
      <w:divBdr>
        <w:top w:val="none" w:sz="0" w:space="0" w:color="auto"/>
        <w:left w:val="none" w:sz="0" w:space="0" w:color="auto"/>
        <w:bottom w:val="none" w:sz="0" w:space="0" w:color="auto"/>
        <w:right w:val="none" w:sz="0" w:space="0" w:color="auto"/>
      </w:divBdr>
    </w:div>
    <w:div w:id="81342087">
      <w:bodyDiv w:val="1"/>
      <w:marLeft w:val="0"/>
      <w:marRight w:val="0"/>
      <w:marTop w:val="0"/>
      <w:marBottom w:val="0"/>
      <w:divBdr>
        <w:top w:val="none" w:sz="0" w:space="0" w:color="auto"/>
        <w:left w:val="none" w:sz="0" w:space="0" w:color="auto"/>
        <w:bottom w:val="none" w:sz="0" w:space="0" w:color="auto"/>
        <w:right w:val="none" w:sz="0" w:space="0" w:color="auto"/>
      </w:divBdr>
    </w:div>
    <w:div w:id="81921853">
      <w:bodyDiv w:val="1"/>
      <w:marLeft w:val="0"/>
      <w:marRight w:val="0"/>
      <w:marTop w:val="0"/>
      <w:marBottom w:val="0"/>
      <w:divBdr>
        <w:top w:val="none" w:sz="0" w:space="0" w:color="auto"/>
        <w:left w:val="none" w:sz="0" w:space="0" w:color="auto"/>
        <w:bottom w:val="none" w:sz="0" w:space="0" w:color="auto"/>
        <w:right w:val="none" w:sz="0" w:space="0" w:color="auto"/>
      </w:divBdr>
    </w:div>
    <w:div w:id="84113686">
      <w:bodyDiv w:val="1"/>
      <w:marLeft w:val="0"/>
      <w:marRight w:val="0"/>
      <w:marTop w:val="0"/>
      <w:marBottom w:val="0"/>
      <w:divBdr>
        <w:top w:val="none" w:sz="0" w:space="0" w:color="auto"/>
        <w:left w:val="none" w:sz="0" w:space="0" w:color="auto"/>
        <w:bottom w:val="none" w:sz="0" w:space="0" w:color="auto"/>
        <w:right w:val="none" w:sz="0" w:space="0" w:color="auto"/>
      </w:divBdr>
    </w:div>
    <w:div w:id="86122174">
      <w:bodyDiv w:val="1"/>
      <w:marLeft w:val="0"/>
      <w:marRight w:val="0"/>
      <w:marTop w:val="0"/>
      <w:marBottom w:val="0"/>
      <w:divBdr>
        <w:top w:val="none" w:sz="0" w:space="0" w:color="auto"/>
        <w:left w:val="none" w:sz="0" w:space="0" w:color="auto"/>
        <w:bottom w:val="none" w:sz="0" w:space="0" w:color="auto"/>
        <w:right w:val="none" w:sz="0" w:space="0" w:color="auto"/>
      </w:divBdr>
    </w:div>
    <w:div w:id="91246364">
      <w:bodyDiv w:val="1"/>
      <w:marLeft w:val="0"/>
      <w:marRight w:val="0"/>
      <w:marTop w:val="0"/>
      <w:marBottom w:val="0"/>
      <w:divBdr>
        <w:top w:val="none" w:sz="0" w:space="0" w:color="auto"/>
        <w:left w:val="none" w:sz="0" w:space="0" w:color="auto"/>
        <w:bottom w:val="none" w:sz="0" w:space="0" w:color="auto"/>
        <w:right w:val="none" w:sz="0" w:space="0" w:color="auto"/>
      </w:divBdr>
    </w:div>
    <w:div w:id="93866765">
      <w:bodyDiv w:val="1"/>
      <w:marLeft w:val="0"/>
      <w:marRight w:val="0"/>
      <w:marTop w:val="0"/>
      <w:marBottom w:val="0"/>
      <w:divBdr>
        <w:top w:val="none" w:sz="0" w:space="0" w:color="auto"/>
        <w:left w:val="none" w:sz="0" w:space="0" w:color="auto"/>
        <w:bottom w:val="none" w:sz="0" w:space="0" w:color="auto"/>
        <w:right w:val="none" w:sz="0" w:space="0" w:color="auto"/>
      </w:divBdr>
    </w:div>
    <w:div w:id="102111727">
      <w:bodyDiv w:val="1"/>
      <w:marLeft w:val="0"/>
      <w:marRight w:val="0"/>
      <w:marTop w:val="0"/>
      <w:marBottom w:val="0"/>
      <w:divBdr>
        <w:top w:val="none" w:sz="0" w:space="0" w:color="auto"/>
        <w:left w:val="none" w:sz="0" w:space="0" w:color="auto"/>
        <w:bottom w:val="none" w:sz="0" w:space="0" w:color="auto"/>
        <w:right w:val="none" w:sz="0" w:space="0" w:color="auto"/>
      </w:divBdr>
    </w:div>
    <w:div w:id="102237363">
      <w:bodyDiv w:val="1"/>
      <w:marLeft w:val="0"/>
      <w:marRight w:val="0"/>
      <w:marTop w:val="0"/>
      <w:marBottom w:val="0"/>
      <w:divBdr>
        <w:top w:val="none" w:sz="0" w:space="0" w:color="auto"/>
        <w:left w:val="none" w:sz="0" w:space="0" w:color="auto"/>
        <w:bottom w:val="none" w:sz="0" w:space="0" w:color="auto"/>
        <w:right w:val="none" w:sz="0" w:space="0" w:color="auto"/>
      </w:divBdr>
    </w:div>
    <w:div w:id="104232850">
      <w:bodyDiv w:val="1"/>
      <w:marLeft w:val="0"/>
      <w:marRight w:val="0"/>
      <w:marTop w:val="0"/>
      <w:marBottom w:val="0"/>
      <w:divBdr>
        <w:top w:val="none" w:sz="0" w:space="0" w:color="auto"/>
        <w:left w:val="none" w:sz="0" w:space="0" w:color="auto"/>
        <w:bottom w:val="none" w:sz="0" w:space="0" w:color="auto"/>
        <w:right w:val="none" w:sz="0" w:space="0" w:color="auto"/>
      </w:divBdr>
    </w:div>
    <w:div w:id="106042943">
      <w:bodyDiv w:val="1"/>
      <w:marLeft w:val="0"/>
      <w:marRight w:val="0"/>
      <w:marTop w:val="0"/>
      <w:marBottom w:val="0"/>
      <w:divBdr>
        <w:top w:val="none" w:sz="0" w:space="0" w:color="auto"/>
        <w:left w:val="none" w:sz="0" w:space="0" w:color="auto"/>
        <w:bottom w:val="none" w:sz="0" w:space="0" w:color="auto"/>
        <w:right w:val="none" w:sz="0" w:space="0" w:color="auto"/>
      </w:divBdr>
    </w:div>
    <w:div w:id="106588601">
      <w:bodyDiv w:val="1"/>
      <w:marLeft w:val="0"/>
      <w:marRight w:val="0"/>
      <w:marTop w:val="0"/>
      <w:marBottom w:val="0"/>
      <w:divBdr>
        <w:top w:val="none" w:sz="0" w:space="0" w:color="auto"/>
        <w:left w:val="none" w:sz="0" w:space="0" w:color="auto"/>
        <w:bottom w:val="none" w:sz="0" w:space="0" w:color="auto"/>
        <w:right w:val="none" w:sz="0" w:space="0" w:color="auto"/>
      </w:divBdr>
    </w:div>
    <w:div w:id="109278367">
      <w:bodyDiv w:val="1"/>
      <w:marLeft w:val="0"/>
      <w:marRight w:val="0"/>
      <w:marTop w:val="0"/>
      <w:marBottom w:val="0"/>
      <w:divBdr>
        <w:top w:val="none" w:sz="0" w:space="0" w:color="auto"/>
        <w:left w:val="none" w:sz="0" w:space="0" w:color="auto"/>
        <w:bottom w:val="none" w:sz="0" w:space="0" w:color="auto"/>
        <w:right w:val="none" w:sz="0" w:space="0" w:color="auto"/>
      </w:divBdr>
    </w:div>
    <w:div w:id="111822061">
      <w:bodyDiv w:val="1"/>
      <w:marLeft w:val="0"/>
      <w:marRight w:val="0"/>
      <w:marTop w:val="0"/>
      <w:marBottom w:val="0"/>
      <w:divBdr>
        <w:top w:val="none" w:sz="0" w:space="0" w:color="auto"/>
        <w:left w:val="none" w:sz="0" w:space="0" w:color="auto"/>
        <w:bottom w:val="none" w:sz="0" w:space="0" w:color="auto"/>
        <w:right w:val="none" w:sz="0" w:space="0" w:color="auto"/>
      </w:divBdr>
    </w:div>
    <w:div w:id="112987975">
      <w:bodyDiv w:val="1"/>
      <w:marLeft w:val="0"/>
      <w:marRight w:val="0"/>
      <w:marTop w:val="0"/>
      <w:marBottom w:val="0"/>
      <w:divBdr>
        <w:top w:val="none" w:sz="0" w:space="0" w:color="auto"/>
        <w:left w:val="none" w:sz="0" w:space="0" w:color="auto"/>
        <w:bottom w:val="none" w:sz="0" w:space="0" w:color="auto"/>
        <w:right w:val="none" w:sz="0" w:space="0" w:color="auto"/>
      </w:divBdr>
    </w:div>
    <w:div w:id="114255605">
      <w:bodyDiv w:val="1"/>
      <w:marLeft w:val="0"/>
      <w:marRight w:val="0"/>
      <w:marTop w:val="0"/>
      <w:marBottom w:val="0"/>
      <w:divBdr>
        <w:top w:val="none" w:sz="0" w:space="0" w:color="auto"/>
        <w:left w:val="none" w:sz="0" w:space="0" w:color="auto"/>
        <w:bottom w:val="none" w:sz="0" w:space="0" w:color="auto"/>
        <w:right w:val="none" w:sz="0" w:space="0" w:color="auto"/>
      </w:divBdr>
    </w:div>
    <w:div w:id="115833877">
      <w:bodyDiv w:val="1"/>
      <w:marLeft w:val="0"/>
      <w:marRight w:val="0"/>
      <w:marTop w:val="0"/>
      <w:marBottom w:val="0"/>
      <w:divBdr>
        <w:top w:val="none" w:sz="0" w:space="0" w:color="auto"/>
        <w:left w:val="none" w:sz="0" w:space="0" w:color="auto"/>
        <w:bottom w:val="none" w:sz="0" w:space="0" w:color="auto"/>
        <w:right w:val="none" w:sz="0" w:space="0" w:color="auto"/>
      </w:divBdr>
    </w:div>
    <w:div w:id="117535523">
      <w:bodyDiv w:val="1"/>
      <w:marLeft w:val="0"/>
      <w:marRight w:val="0"/>
      <w:marTop w:val="0"/>
      <w:marBottom w:val="0"/>
      <w:divBdr>
        <w:top w:val="none" w:sz="0" w:space="0" w:color="auto"/>
        <w:left w:val="none" w:sz="0" w:space="0" w:color="auto"/>
        <w:bottom w:val="none" w:sz="0" w:space="0" w:color="auto"/>
        <w:right w:val="none" w:sz="0" w:space="0" w:color="auto"/>
      </w:divBdr>
    </w:div>
    <w:div w:id="125700697">
      <w:bodyDiv w:val="1"/>
      <w:marLeft w:val="0"/>
      <w:marRight w:val="0"/>
      <w:marTop w:val="0"/>
      <w:marBottom w:val="0"/>
      <w:divBdr>
        <w:top w:val="none" w:sz="0" w:space="0" w:color="auto"/>
        <w:left w:val="none" w:sz="0" w:space="0" w:color="auto"/>
        <w:bottom w:val="none" w:sz="0" w:space="0" w:color="auto"/>
        <w:right w:val="none" w:sz="0" w:space="0" w:color="auto"/>
      </w:divBdr>
    </w:div>
    <w:div w:id="125779423">
      <w:bodyDiv w:val="1"/>
      <w:marLeft w:val="0"/>
      <w:marRight w:val="0"/>
      <w:marTop w:val="0"/>
      <w:marBottom w:val="0"/>
      <w:divBdr>
        <w:top w:val="none" w:sz="0" w:space="0" w:color="auto"/>
        <w:left w:val="none" w:sz="0" w:space="0" w:color="auto"/>
        <w:bottom w:val="none" w:sz="0" w:space="0" w:color="auto"/>
        <w:right w:val="none" w:sz="0" w:space="0" w:color="auto"/>
      </w:divBdr>
    </w:div>
    <w:div w:id="126241568">
      <w:bodyDiv w:val="1"/>
      <w:marLeft w:val="0"/>
      <w:marRight w:val="0"/>
      <w:marTop w:val="0"/>
      <w:marBottom w:val="0"/>
      <w:divBdr>
        <w:top w:val="none" w:sz="0" w:space="0" w:color="auto"/>
        <w:left w:val="none" w:sz="0" w:space="0" w:color="auto"/>
        <w:bottom w:val="none" w:sz="0" w:space="0" w:color="auto"/>
        <w:right w:val="none" w:sz="0" w:space="0" w:color="auto"/>
      </w:divBdr>
    </w:div>
    <w:div w:id="130560050">
      <w:bodyDiv w:val="1"/>
      <w:marLeft w:val="0"/>
      <w:marRight w:val="0"/>
      <w:marTop w:val="0"/>
      <w:marBottom w:val="0"/>
      <w:divBdr>
        <w:top w:val="none" w:sz="0" w:space="0" w:color="auto"/>
        <w:left w:val="none" w:sz="0" w:space="0" w:color="auto"/>
        <w:bottom w:val="none" w:sz="0" w:space="0" w:color="auto"/>
        <w:right w:val="none" w:sz="0" w:space="0" w:color="auto"/>
      </w:divBdr>
    </w:div>
    <w:div w:id="130902249">
      <w:bodyDiv w:val="1"/>
      <w:marLeft w:val="0"/>
      <w:marRight w:val="0"/>
      <w:marTop w:val="0"/>
      <w:marBottom w:val="0"/>
      <w:divBdr>
        <w:top w:val="none" w:sz="0" w:space="0" w:color="auto"/>
        <w:left w:val="none" w:sz="0" w:space="0" w:color="auto"/>
        <w:bottom w:val="none" w:sz="0" w:space="0" w:color="auto"/>
        <w:right w:val="none" w:sz="0" w:space="0" w:color="auto"/>
      </w:divBdr>
    </w:div>
    <w:div w:id="140465261">
      <w:bodyDiv w:val="1"/>
      <w:marLeft w:val="0"/>
      <w:marRight w:val="0"/>
      <w:marTop w:val="0"/>
      <w:marBottom w:val="0"/>
      <w:divBdr>
        <w:top w:val="none" w:sz="0" w:space="0" w:color="auto"/>
        <w:left w:val="none" w:sz="0" w:space="0" w:color="auto"/>
        <w:bottom w:val="none" w:sz="0" w:space="0" w:color="auto"/>
        <w:right w:val="none" w:sz="0" w:space="0" w:color="auto"/>
      </w:divBdr>
    </w:div>
    <w:div w:id="146213792">
      <w:bodyDiv w:val="1"/>
      <w:marLeft w:val="0"/>
      <w:marRight w:val="0"/>
      <w:marTop w:val="0"/>
      <w:marBottom w:val="0"/>
      <w:divBdr>
        <w:top w:val="none" w:sz="0" w:space="0" w:color="auto"/>
        <w:left w:val="none" w:sz="0" w:space="0" w:color="auto"/>
        <w:bottom w:val="none" w:sz="0" w:space="0" w:color="auto"/>
        <w:right w:val="none" w:sz="0" w:space="0" w:color="auto"/>
      </w:divBdr>
    </w:div>
    <w:div w:id="150951562">
      <w:bodyDiv w:val="1"/>
      <w:marLeft w:val="0"/>
      <w:marRight w:val="0"/>
      <w:marTop w:val="0"/>
      <w:marBottom w:val="0"/>
      <w:divBdr>
        <w:top w:val="none" w:sz="0" w:space="0" w:color="auto"/>
        <w:left w:val="none" w:sz="0" w:space="0" w:color="auto"/>
        <w:bottom w:val="none" w:sz="0" w:space="0" w:color="auto"/>
        <w:right w:val="none" w:sz="0" w:space="0" w:color="auto"/>
      </w:divBdr>
    </w:div>
    <w:div w:id="152717877">
      <w:bodyDiv w:val="1"/>
      <w:marLeft w:val="0"/>
      <w:marRight w:val="0"/>
      <w:marTop w:val="0"/>
      <w:marBottom w:val="0"/>
      <w:divBdr>
        <w:top w:val="none" w:sz="0" w:space="0" w:color="auto"/>
        <w:left w:val="none" w:sz="0" w:space="0" w:color="auto"/>
        <w:bottom w:val="none" w:sz="0" w:space="0" w:color="auto"/>
        <w:right w:val="none" w:sz="0" w:space="0" w:color="auto"/>
      </w:divBdr>
    </w:div>
    <w:div w:id="153960595">
      <w:bodyDiv w:val="1"/>
      <w:marLeft w:val="0"/>
      <w:marRight w:val="0"/>
      <w:marTop w:val="0"/>
      <w:marBottom w:val="0"/>
      <w:divBdr>
        <w:top w:val="none" w:sz="0" w:space="0" w:color="auto"/>
        <w:left w:val="none" w:sz="0" w:space="0" w:color="auto"/>
        <w:bottom w:val="none" w:sz="0" w:space="0" w:color="auto"/>
        <w:right w:val="none" w:sz="0" w:space="0" w:color="auto"/>
      </w:divBdr>
    </w:div>
    <w:div w:id="154957923">
      <w:bodyDiv w:val="1"/>
      <w:marLeft w:val="0"/>
      <w:marRight w:val="0"/>
      <w:marTop w:val="0"/>
      <w:marBottom w:val="0"/>
      <w:divBdr>
        <w:top w:val="none" w:sz="0" w:space="0" w:color="auto"/>
        <w:left w:val="none" w:sz="0" w:space="0" w:color="auto"/>
        <w:bottom w:val="none" w:sz="0" w:space="0" w:color="auto"/>
        <w:right w:val="none" w:sz="0" w:space="0" w:color="auto"/>
      </w:divBdr>
    </w:div>
    <w:div w:id="160631107">
      <w:bodyDiv w:val="1"/>
      <w:marLeft w:val="0"/>
      <w:marRight w:val="0"/>
      <w:marTop w:val="0"/>
      <w:marBottom w:val="0"/>
      <w:divBdr>
        <w:top w:val="none" w:sz="0" w:space="0" w:color="auto"/>
        <w:left w:val="none" w:sz="0" w:space="0" w:color="auto"/>
        <w:bottom w:val="none" w:sz="0" w:space="0" w:color="auto"/>
        <w:right w:val="none" w:sz="0" w:space="0" w:color="auto"/>
      </w:divBdr>
    </w:div>
    <w:div w:id="161631942">
      <w:bodyDiv w:val="1"/>
      <w:marLeft w:val="0"/>
      <w:marRight w:val="0"/>
      <w:marTop w:val="0"/>
      <w:marBottom w:val="0"/>
      <w:divBdr>
        <w:top w:val="none" w:sz="0" w:space="0" w:color="auto"/>
        <w:left w:val="none" w:sz="0" w:space="0" w:color="auto"/>
        <w:bottom w:val="none" w:sz="0" w:space="0" w:color="auto"/>
        <w:right w:val="none" w:sz="0" w:space="0" w:color="auto"/>
      </w:divBdr>
    </w:div>
    <w:div w:id="164442750">
      <w:bodyDiv w:val="1"/>
      <w:marLeft w:val="0"/>
      <w:marRight w:val="0"/>
      <w:marTop w:val="0"/>
      <w:marBottom w:val="0"/>
      <w:divBdr>
        <w:top w:val="none" w:sz="0" w:space="0" w:color="auto"/>
        <w:left w:val="none" w:sz="0" w:space="0" w:color="auto"/>
        <w:bottom w:val="none" w:sz="0" w:space="0" w:color="auto"/>
        <w:right w:val="none" w:sz="0" w:space="0" w:color="auto"/>
      </w:divBdr>
    </w:div>
    <w:div w:id="165294854">
      <w:bodyDiv w:val="1"/>
      <w:marLeft w:val="0"/>
      <w:marRight w:val="0"/>
      <w:marTop w:val="0"/>
      <w:marBottom w:val="0"/>
      <w:divBdr>
        <w:top w:val="none" w:sz="0" w:space="0" w:color="auto"/>
        <w:left w:val="none" w:sz="0" w:space="0" w:color="auto"/>
        <w:bottom w:val="none" w:sz="0" w:space="0" w:color="auto"/>
        <w:right w:val="none" w:sz="0" w:space="0" w:color="auto"/>
      </w:divBdr>
    </w:div>
    <w:div w:id="165362601">
      <w:bodyDiv w:val="1"/>
      <w:marLeft w:val="0"/>
      <w:marRight w:val="0"/>
      <w:marTop w:val="0"/>
      <w:marBottom w:val="0"/>
      <w:divBdr>
        <w:top w:val="none" w:sz="0" w:space="0" w:color="auto"/>
        <w:left w:val="none" w:sz="0" w:space="0" w:color="auto"/>
        <w:bottom w:val="none" w:sz="0" w:space="0" w:color="auto"/>
        <w:right w:val="none" w:sz="0" w:space="0" w:color="auto"/>
      </w:divBdr>
    </w:div>
    <w:div w:id="167062071">
      <w:bodyDiv w:val="1"/>
      <w:marLeft w:val="0"/>
      <w:marRight w:val="0"/>
      <w:marTop w:val="0"/>
      <w:marBottom w:val="0"/>
      <w:divBdr>
        <w:top w:val="none" w:sz="0" w:space="0" w:color="auto"/>
        <w:left w:val="none" w:sz="0" w:space="0" w:color="auto"/>
        <w:bottom w:val="none" w:sz="0" w:space="0" w:color="auto"/>
        <w:right w:val="none" w:sz="0" w:space="0" w:color="auto"/>
      </w:divBdr>
    </w:div>
    <w:div w:id="177083551">
      <w:bodyDiv w:val="1"/>
      <w:marLeft w:val="0"/>
      <w:marRight w:val="0"/>
      <w:marTop w:val="0"/>
      <w:marBottom w:val="0"/>
      <w:divBdr>
        <w:top w:val="none" w:sz="0" w:space="0" w:color="auto"/>
        <w:left w:val="none" w:sz="0" w:space="0" w:color="auto"/>
        <w:bottom w:val="none" w:sz="0" w:space="0" w:color="auto"/>
        <w:right w:val="none" w:sz="0" w:space="0" w:color="auto"/>
      </w:divBdr>
    </w:div>
    <w:div w:id="184180026">
      <w:bodyDiv w:val="1"/>
      <w:marLeft w:val="0"/>
      <w:marRight w:val="0"/>
      <w:marTop w:val="0"/>
      <w:marBottom w:val="0"/>
      <w:divBdr>
        <w:top w:val="none" w:sz="0" w:space="0" w:color="auto"/>
        <w:left w:val="none" w:sz="0" w:space="0" w:color="auto"/>
        <w:bottom w:val="none" w:sz="0" w:space="0" w:color="auto"/>
        <w:right w:val="none" w:sz="0" w:space="0" w:color="auto"/>
      </w:divBdr>
    </w:div>
    <w:div w:id="184444315">
      <w:bodyDiv w:val="1"/>
      <w:marLeft w:val="0"/>
      <w:marRight w:val="0"/>
      <w:marTop w:val="0"/>
      <w:marBottom w:val="0"/>
      <w:divBdr>
        <w:top w:val="none" w:sz="0" w:space="0" w:color="auto"/>
        <w:left w:val="none" w:sz="0" w:space="0" w:color="auto"/>
        <w:bottom w:val="none" w:sz="0" w:space="0" w:color="auto"/>
        <w:right w:val="none" w:sz="0" w:space="0" w:color="auto"/>
      </w:divBdr>
    </w:div>
    <w:div w:id="185021144">
      <w:bodyDiv w:val="1"/>
      <w:marLeft w:val="0"/>
      <w:marRight w:val="0"/>
      <w:marTop w:val="0"/>
      <w:marBottom w:val="0"/>
      <w:divBdr>
        <w:top w:val="none" w:sz="0" w:space="0" w:color="auto"/>
        <w:left w:val="none" w:sz="0" w:space="0" w:color="auto"/>
        <w:bottom w:val="none" w:sz="0" w:space="0" w:color="auto"/>
        <w:right w:val="none" w:sz="0" w:space="0" w:color="auto"/>
      </w:divBdr>
    </w:div>
    <w:div w:id="186607422">
      <w:bodyDiv w:val="1"/>
      <w:marLeft w:val="0"/>
      <w:marRight w:val="0"/>
      <w:marTop w:val="0"/>
      <w:marBottom w:val="0"/>
      <w:divBdr>
        <w:top w:val="none" w:sz="0" w:space="0" w:color="auto"/>
        <w:left w:val="none" w:sz="0" w:space="0" w:color="auto"/>
        <w:bottom w:val="none" w:sz="0" w:space="0" w:color="auto"/>
        <w:right w:val="none" w:sz="0" w:space="0" w:color="auto"/>
      </w:divBdr>
    </w:div>
    <w:div w:id="187377788">
      <w:bodyDiv w:val="1"/>
      <w:marLeft w:val="0"/>
      <w:marRight w:val="0"/>
      <w:marTop w:val="0"/>
      <w:marBottom w:val="0"/>
      <w:divBdr>
        <w:top w:val="none" w:sz="0" w:space="0" w:color="auto"/>
        <w:left w:val="none" w:sz="0" w:space="0" w:color="auto"/>
        <w:bottom w:val="none" w:sz="0" w:space="0" w:color="auto"/>
        <w:right w:val="none" w:sz="0" w:space="0" w:color="auto"/>
      </w:divBdr>
    </w:div>
    <w:div w:id="190383803">
      <w:bodyDiv w:val="1"/>
      <w:marLeft w:val="0"/>
      <w:marRight w:val="0"/>
      <w:marTop w:val="0"/>
      <w:marBottom w:val="0"/>
      <w:divBdr>
        <w:top w:val="none" w:sz="0" w:space="0" w:color="auto"/>
        <w:left w:val="none" w:sz="0" w:space="0" w:color="auto"/>
        <w:bottom w:val="none" w:sz="0" w:space="0" w:color="auto"/>
        <w:right w:val="none" w:sz="0" w:space="0" w:color="auto"/>
      </w:divBdr>
    </w:div>
    <w:div w:id="192695247">
      <w:bodyDiv w:val="1"/>
      <w:marLeft w:val="0"/>
      <w:marRight w:val="0"/>
      <w:marTop w:val="0"/>
      <w:marBottom w:val="0"/>
      <w:divBdr>
        <w:top w:val="none" w:sz="0" w:space="0" w:color="auto"/>
        <w:left w:val="none" w:sz="0" w:space="0" w:color="auto"/>
        <w:bottom w:val="none" w:sz="0" w:space="0" w:color="auto"/>
        <w:right w:val="none" w:sz="0" w:space="0" w:color="auto"/>
      </w:divBdr>
    </w:div>
    <w:div w:id="194660467">
      <w:bodyDiv w:val="1"/>
      <w:marLeft w:val="0"/>
      <w:marRight w:val="0"/>
      <w:marTop w:val="0"/>
      <w:marBottom w:val="0"/>
      <w:divBdr>
        <w:top w:val="none" w:sz="0" w:space="0" w:color="auto"/>
        <w:left w:val="none" w:sz="0" w:space="0" w:color="auto"/>
        <w:bottom w:val="none" w:sz="0" w:space="0" w:color="auto"/>
        <w:right w:val="none" w:sz="0" w:space="0" w:color="auto"/>
      </w:divBdr>
    </w:div>
    <w:div w:id="197285106">
      <w:bodyDiv w:val="1"/>
      <w:marLeft w:val="0"/>
      <w:marRight w:val="0"/>
      <w:marTop w:val="0"/>
      <w:marBottom w:val="0"/>
      <w:divBdr>
        <w:top w:val="none" w:sz="0" w:space="0" w:color="auto"/>
        <w:left w:val="none" w:sz="0" w:space="0" w:color="auto"/>
        <w:bottom w:val="none" w:sz="0" w:space="0" w:color="auto"/>
        <w:right w:val="none" w:sz="0" w:space="0" w:color="auto"/>
      </w:divBdr>
    </w:div>
    <w:div w:id="199898052">
      <w:bodyDiv w:val="1"/>
      <w:marLeft w:val="0"/>
      <w:marRight w:val="0"/>
      <w:marTop w:val="0"/>
      <w:marBottom w:val="0"/>
      <w:divBdr>
        <w:top w:val="none" w:sz="0" w:space="0" w:color="auto"/>
        <w:left w:val="none" w:sz="0" w:space="0" w:color="auto"/>
        <w:bottom w:val="none" w:sz="0" w:space="0" w:color="auto"/>
        <w:right w:val="none" w:sz="0" w:space="0" w:color="auto"/>
      </w:divBdr>
    </w:div>
    <w:div w:id="201065097">
      <w:bodyDiv w:val="1"/>
      <w:marLeft w:val="0"/>
      <w:marRight w:val="0"/>
      <w:marTop w:val="0"/>
      <w:marBottom w:val="0"/>
      <w:divBdr>
        <w:top w:val="none" w:sz="0" w:space="0" w:color="auto"/>
        <w:left w:val="none" w:sz="0" w:space="0" w:color="auto"/>
        <w:bottom w:val="none" w:sz="0" w:space="0" w:color="auto"/>
        <w:right w:val="none" w:sz="0" w:space="0" w:color="auto"/>
      </w:divBdr>
    </w:div>
    <w:div w:id="204417748">
      <w:bodyDiv w:val="1"/>
      <w:marLeft w:val="0"/>
      <w:marRight w:val="0"/>
      <w:marTop w:val="0"/>
      <w:marBottom w:val="0"/>
      <w:divBdr>
        <w:top w:val="none" w:sz="0" w:space="0" w:color="auto"/>
        <w:left w:val="none" w:sz="0" w:space="0" w:color="auto"/>
        <w:bottom w:val="none" w:sz="0" w:space="0" w:color="auto"/>
        <w:right w:val="none" w:sz="0" w:space="0" w:color="auto"/>
      </w:divBdr>
    </w:div>
    <w:div w:id="204761305">
      <w:bodyDiv w:val="1"/>
      <w:marLeft w:val="0"/>
      <w:marRight w:val="0"/>
      <w:marTop w:val="0"/>
      <w:marBottom w:val="0"/>
      <w:divBdr>
        <w:top w:val="none" w:sz="0" w:space="0" w:color="auto"/>
        <w:left w:val="none" w:sz="0" w:space="0" w:color="auto"/>
        <w:bottom w:val="none" w:sz="0" w:space="0" w:color="auto"/>
        <w:right w:val="none" w:sz="0" w:space="0" w:color="auto"/>
      </w:divBdr>
    </w:div>
    <w:div w:id="206725597">
      <w:bodyDiv w:val="1"/>
      <w:marLeft w:val="0"/>
      <w:marRight w:val="0"/>
      <w:marTop w:val="0"/>
      <w:marBottom w:val="0"/>
      <w:divBdr>
        <w:top w:val="none" w:sz="0" w:space="0" w:color="auto"/>
        <w:left w:val="none" w:sz="0" w:space="0" w:color="auto"/>
        <w:bottom w:val="none" w:sz="0" w:space="0" w:color="auto"/>
        <w:right w:val="none" w:sz="0" w:space="0" w:color="auto"/>
      </w:divBdr>
    </w:div>
    <w:div w:id="207882614">
      <w:bodyDiv w:val="1"/>
      <w:marLeft w:val="0"/>
      <w:marRight w:val="0"/>
      <w:marTop w:val="0"/>
      <w:marBottom w:val="0"/>
      <w:divBdr>
        <w:top w:val="none" w:sz="0" w:space="0" w:color="auto"/>
        <w:left w:val="none" w:sz="0" w:space="0" w:color="auto"/>
        <w:bottom w:val="none" w:sz="0" w:space="0" w:color="auto"/>
        <w:right w:val="none" w:sz="0" w:space="0" w:color="auto"/>
      </w:divBdr>
    </w:div>
    <w:div w:id="213203304">
      <w:bodyDiv w:val="1"/>
      <w:marLeft w:val="0"/>
      <w:marRight w:val="0"/>
      <w:marTop w:val="0"/>
      <w:marBottom w:val="0"/>
      <w:divBdr>
        <w:top w:val="none" w:sz="0" w:space="0" w:color="auto"/>
        <w:left w:val="none" w:sz="0" w:space="0" w:color="auto"/>
        <w:bottom w:val="none" w:sz="0" w:space="0" w:color="auto"/>
        <w:right w:val="none" w:sz="0" w:space="0" w:color="auto"/>
      </w:divBdr>
    </w:div>
    <w:div w:id="213663549">
      <w:bodyDiv w:val="1"/>
      <w:marLeft w:val="0"/>
      <w:marRight w:val="0"/>
      <w:marTop w:val="0"/>
      <w:marBottom w:val="0"/>
      <w:divBdr>
        <w:top w:val="none" w:sz="0" w:space="0" w:color="auto"/>
        <w:left w:val="none" w:sz="0" w:space="0" w:color="auto"/>
        <w:bottom w:val="none" w:sz="0" w:space="0" w:color="auto"/>
        <w:right w:val="none" w:sz="0" w:space="0" w:color="auto"/>
      </w:divBdr>
    </w:div>
    <w:div w:id="213733053">
      <w:bodyDiv w:val="1"/>
      <w:marLeft w:val="0"/>
      <w:marRight w:val="0"/>
      <w:marTop w:val="0"/>
      <w:marBottom w:val="0"/>
      <w:divBdr>
        <w:top w:val="none" w:sz="0" w:space="0" w:color="auto"/>
        <w:left w:val="none" w:sz="0" w:space="0" w:color="auto"/>
        <w:bottom w:val="none" w:sz="0" w:space="0" w:color="auto"/>
        <w:right w:val="none" w:sz="0" w:space="0" w:color="auto"/>
      </w:divBdr>
    </w:div>
    <w:div w:id="216598029">
      <w:bodyDiv w:val="1"/>
      <w:marLeft w:val="0"/>
      <w:marRight w:val="0"/>
      <w:marTop w:val="0"/>
      <w:marBottom w:val="0"/>
      <w:divBdr>
        <w:top w:val="none" w:sz="0" w:space="0" w:color="auto"/>
        <w:left w:val="none" w:sz="0" w:space="0" w:color="auto"/>
        <w:bottom w:val="none" w:sz="0" w:space="0" w:color="auto"/>
        <w:right w:val="none" w:sz="0" w:space="0" w:color="auto"/>
      </w:divBdr>
    </w:div>
    <w:div w:id="220989713">
      <w:bodyDiv w:val="1"/>
      <w:marLeft w:val="0"/>
      <w:marRight w:val="0"/>
      <w:marTop w:val="0"/>
      <w:marBottom w:val="0"/>
      <w:divBdr>
        <w:top w:val="none" w:sz="0" w:space="0" w:color="auto"/>
        <w:left w:val="none" w:sz="0" w:space="0" w:color="auto"/>
        <w:bottom w:val="none" w:sz="0" w:space="0" w:color="auto"/>
        <w:right w:val="none" w:sz="0" w:space="0" w:color="auto"/>
      </w:divBdr>
    </w:div>
    <w:div w:id="222065332">
      <w:bodyDiv w:val="1"/>
      <w:marLeft w:val="0"/>
      <w:marRight w:val="0"/>
      <w:marTop w:val="0"/>
      <w:marBottom w:val="0"/>
      <w:divBdr>
        <w:top w:val="none" w:sz="0" w:space="0" w:color="auto"/>
        <w:left w:val="none" w:sz="0" w:space="0" w:color="auto"/>
        <w:bottom w:val="none" w:sz="0" w:space="0" w:color="auto"/>
        <w:right w:val="none" w:sz="0" w:space="0" w:color="auto"/>
      </w:divBdr>
    </w:div>
    <w:div w:id="225187730">
      <w:bodyDiv w:val="1"/>
      <w:marLeft w:val="0"/>
      <w:marRight w:val="0"/>
      <w:marTop w:val="0"/>
      <w:marBottom w:val="0"/>
      <w:divBdr>
        <w:top w:val="none" w:sz="0" w:space="0" w:color="auto"/>
        <w:left w:val="none" w:sz="0" w:space="0" w:color="auto"/>
        <w:bottom w:val="none" w:sz="0" w:space="0" w:color="auto"/>
        <w:right w:val="none" w:sz="0" w:space="0" w:color="auto"/>
      </w:divBdr>
    </w:div>
    <w:div w:id="226233909">
      <w:bodyDiv w:val="1"/>
      <w:marLeft w:val="0"/>
      <w:marRight w:val="0"/>
      <w:marTop w:val="0"/>
      <w:marBottom w:val="0"/>
      <w:divBdr>
        <w:top w:val="none" w:sz="0" w:space="0" w:color="auto"/>
        <w:left w:val="none" w:sz="0" w:space="0" w:color="auto"/>
        <w:bottom w:val="none" w:sz="0" w:space="0" w:color="auto"/>
        <w:right w:val="none" w:sz="0" w:space="0" w:color="auto"/>
      </w:divBdr>
    </w:div>
    <w:div w:id="232550348">
      <w:bodyDiv w:val="1"/>
      <w:marLeft w:val="0"/>
      <w:marRight w:val="0"/>
      <w:marTop w:val="0"/>
      <w:marBottom w:val="0"/>
      <w:divBdr>
        <w:top w:val="none" w:sz="0" w:space="0" w:color="auto"/>
        <w:left w:val="none" w:sz="0" w:space="0" w:color="auto"/>
        <w:bottom w:val="none" w:sz="0" w:space="0" w:color="auto"/>
        <w:right w:val="none" w:sz="0" w:space="0" w:color="auto"/>
      </w:divBdr>
    </w:div>
    <w:div w:id="236408051">
      <w:bodyDiv w:val="1"/>
      <w:marLeft w:val="0"/>
      <w:marRight w:val="0"/>
      <w:marTop w:val="0"/>
      <w:marBottom w:val="0"/>
      <w:divBdr>
        <w:top w:val="none" w:sz="0" w:space="0" w:color="auto"/>
        <w:left w:val="none" w:sz="0" w:space="0" w:color="auto"/>
        <w:bottom w:val="none" w:sz="0" w:space="0" w:color="auto"/>
        <w:right w:val="none" w:sz="0" w:space="0" w:color="auto"/>
      </w:divBdr>
    </w:div>
    <w:div w:id="236791051">
      <w:bodyDiv w:val="1"/>
      <w:marLeft w:val="0"/>
      <w:marRight w:val="0"/>
      <w:marTop w:val="0"/>
      <w:marBottom w:val="0"/>
      <w:divBdr>
        <w:top w:val="none" w:sz="0" w:space="0" w:color="auto"/>
        <w:left w:val="none" w:sz="0" w:space="0" w:color="auto"/>
        <w:bottom w:val="none" w:sz="0" w:space="0" w:color="auto"/>
        <w:right w:val="none" w:sz="0" w:space="0" w:color="auto"/>
      </w:divBdr>
    </w:div>
    <w:div w:id="239363739">
      <w:bodyDiv w:val="1"/>
      <w:marLeft w:val="0"/>
      <w:marRight w:val="0"/>
      <w:marTop w:val="0"/>
      <w:marBottom w:val="0"/>
      <w:divBdr>
        <w:top w:val="none" w:sz="0" w:space="0" w:color="auto"/>
        <w:left w:val="none" w:sz="0" w:space="0" w:color="auto"/>
        <w:bottom w:val="none" w:sz="0" w:space="0" w:color="auto"/>
        <w:right w:val="none" w:sz="0" w:space="0" w:color="auto"/>
      </w:divBdr>
    </w:div>
    <w:div w:id="242104415">
      <w:bodyDiv w:val="1"/>
      <w:marLeft w:val="0"/>
      <w:marRight w:val="0"/>
      <w:marTop w:val="0"/>
      <w:marBottom w:val="0"/>
      <w:divBdr>
        <w:top w:val="none" w:sz="0" w:space="0" w:color="auto"/>
        <w:left w:val="none" w:sz="0" w:space="0" w:color="auto"/>
        <w:bottom w:val="none" w:sz="0" w:space="0" w:color="auto"/>
        <w:right w:val="none" w:sz="0" w:space="0" w:color="auto"/>
      </w:divBdr>
    </w:div>
    <w:div w:id="242493855">
      <w:bodyDiv w:val="1"/>
      <w:marLeft w:val="0"/>
      <w:marRight w:val="0"/>
      <w:marTop w:val="0"/>
      <w:marBottom w:val="0"/>
      <w:divBdr>
        <w:top w:val="none" w:sz="0" w:space="0" w:color="auto"/>
        <w:left w:val="none" w:sz="0" w:space="0" w:color="auto"/>
        <w:bottom w:val="none" w:sz="0" w:space="0" w:color="auto"/>
        <w:right w:val="none" w:sz="0" w:space="0" w:color="auto"/>
      </w:divBdr>
    </w:div>
    <w:div w:id="248319308">
      <w:bodyDiv w:val="1"/>
      <w:marLeft w:val="0"/>
      <w:marRight w:val="0"/>
      <w:marTop w:val="0"/>
      <w:marBottom w:val="0"/>
      <w:divBdr>
        <w:top w:val="none" w:sz="0" w:space="0" w:color="auto"/>
        <w:left w:val="none" w:sz="0" w:space="0" w:color="auto"/>
        <w:bottom w:val="none" w:sz="0" w:space="0" w:color="auto"/>
        <w:right w:val="none" w:sz="0" w:space="0" w:color="auto"/>
      </w:divBdr>
    </w:div>
    <w:div w:id="248731337">
      <w:bodyDiv w:val="1"/>
      <w:marLeft w:val="0"/>
      <w:marRight w:val="0"/>
      <w:marTop w:val="0"/>
      <w:marBottom w:val="0"/>
      <w:divBdr>
        <w:top w:val="none" w:sz="0" w:space="0" w:color="auto"/>
        <w:left w:val="none" w:sz="0" w:space="0" w:color="auto"/>
        <w:bottom w:val="none" w:sz="0" w:space="0" w:color="auto"/>
        <w:right w:val="none" w:sz="0" w:space="0" w:color="auto"/>
      </w:divBdr>
    </w:div>
    <w:div w:id="249235269">
      <w:bodyDiv w:val="1"/>
      <w:marLeft w:val="0"/>
      <w:marRight w:val="0"/>
      <w:marTop w:val="0"/>
      <w:marBottom w:val="0"/>
      <w:divBdr>
        <w:top w:val="none" w:sz="0" w:space="0" w:color="auto"/>
        <w:left w:val="none" w:sz="0" w:space="0" w:color="auto"/>
        <w:bottom w:val="none" w:sz="0" w:space="0" w:color="auto"/>
        <w:right w:val="none" w:sz="0" w:space="0" w:color="auto"/>
      </w:divBdr>
    </w:div>
    <w:div w:id="251016333">
      <w:bodyDiv w:val="1"/>
      <w:marLeft w:val="0"/>
      <w:marRight w:val="0"/>
      <w:marTop w:val="0"/>
      <w:marBottom w:val="0"/>
      <w:divBdr>
        <w:top w:val="none" w:sz="0" w:space="0" w:color="auto"/>
        <w:left w:val="none" w:sz="0" w:space="0" w:color="auto"/>
        <w:bottom w:val="none" w:sz="0" w:space="0" w:color="auto"/>
        <w:right w:val="none" w:sz="0" w:space="0" w:color="auto"/>
      </w:divBdr>
      <w:divsChild>
        <w:div w:id="996567625">
          <w:marLeft w:val="0"/>
          <w:marRight w:val="0"/>
          <w:marTop w:val="0"/>
          <w:marBottom w:val="0"/>
          <w:divBdr>
            <w:top w:val="none" w:sz="0" w:space="0" w:color="auto"/>
            <w:left w:val="none" w:sz="0" w:space="0" w:color="auto"/>
            <w:bottom w:val="none" w:sz="0" w:space="0" w:color="auto"/>
            <w:right w:val="none" w:sz="0" w:space="0" w:color="auto"/>
          </w:divBdr>
          <w:divsChild>
            <w:div w:id="1941598574">
              <w:marLeft w:val="0"/>
              <w:marRight w:val="0"/>
              <w:marTop w:val="0"/>
              <w:marBottom w:val="0"/>
              <w:divBdr>
                <w:top w:val="none" w:sz="0" w:space="0" w:color="auto"/>
                <w:left w:val="none" w:sz="0" w:space="0" w:color="auto"/>
                <w:bottom w:val="none" w:sz="0" w:space="0" w:color="auto"/>
                <w:right w:val="none" w:sz="0" w:space="0" w:color="auto"/>
              </w:divBdr>
              <w:divsChild>
                <w:div w:id="162785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621660">
      <w:bodyDiv w:val="1"/>
      <w:marLeft w:val="0"/>
      <w:marRight w:val="0"/>
      <w:marTop w:val="0"/>
      <w:marBottom w:val="0"/>
      <w:divBdr>
        <w:top w:val="none" w:sz="0" w:space="0" w:color="auto"/>
        <w:left w:val="none" w:sz="0" w:space="0" w:color="auto"/>
        <w:bottom w:val="none" w:sz="0" w:space="0" w:color="auto"/>
        <w:right w:val="none" w:sz="0" w:space="0" w:color="auto"/>
      </w:divBdr>
    </w:div>
    <w:div w:id="251865116">
      <w:bodyDiv w:val="1"/>
      <w:marLeft w:val="0"/>
      <w:marRight w:val="0"/>
      <w:marTop w:val="0"/>
      <w:marBottom w:val="0"/>
      <w:divBdr>
        <w:top w:val="none" w:sz="0" w:space="0" w:color="auto"/>
        <w:left w:val="none" w:sz="0" w:space="0" w:color="auto"/>
        <w:bottom w:val="none" w:sz="0" w:space="0" w:color="auto"/>
        <w:right w:val="none" w:sz="0" w:space="0" w:color="auto"/>
      </w:divBdr>
    </w:div>
    <w:div w:id="252670206">
      <w:bodyDiv w:val="1"/>
      <w:marLeft w:val="0"/>
      <w:marRight w:val="0"/>
      <w:marTop w:val="0"/>
      <w:marBottom w:val="0"/>
      <w:divBdr>
        <w:top w:val="none" w:sz="0" w:space="0" w:color="auto"/>
        <w:left w:val="none" w:sz="0" w:space="0" w:color="auto"/>
        <w:bottom w:val="none" w:sz="0" w:space="0" w:color="auto"/>
        <w:right w:val="none" w:sz="0" w:space="0" w:color="auto"/>
      </w:divBdr>
    </w:div>
    <w:div w:id="252931755">
      <w:bodyDiv w:val="1"/>
      <w:marLeft w:val="0"/>
      <w:marRight w:val="0"/>
      <w:marTop w:val="0"/>
      <w:marBottom w:val="0"/>
      <w:divBdr>
        <w:top w:val="none" w:sz="0" w:space="0" w:color="auto"/>
        <w:left w:val="none" w:sz="0" w:space="0" w:color="auto"/>
        <w:bottom w:val="none" w:sz="0" w:space="0" w:color="auto"/>
        <w:right w:val="none" w:sz="0" w:space="0" w:color="auto"/>
      </w:divBdr>
    </w:div>
    <w:div w:id="256330396">
      <w:bodyDiv w:val="1"/>
      <w:marLeft w:val="0"/>
      <w:marRight w:val="0"/>
      <w:marTop w:val="0"/>
      <w:marBottom w:val="0"/>
      <w:divBdr>
        <w:top w:val="none" w:sz="0" w:space="0" w:color="auto"/>
        <w:left w:val="none" w:sz="0" w:space="0" w:color="auto"/>
        <w:bottom w:val="none" w:sz="0" w:space="0" w:color="auto"/>
        <w:right w:val="none" w:sz="0" w:space="0" w:color="auto"/>
      </w:divBdr>
    </w:div>
    <w:div w:id="259682084">
      <w:bodyDiv w:val="1"/>
      <w:marLeft w:val="0"/>
      <w:marRight w:val="0"/>
      <w:marTop w:val="0"/>
      <w:marBottom w:val="0"/>
      <w:divBdr>
        <w:top w:val="none" w:sz="0" w:space="0" w:color="auto"/>
        <w:left w:val="none" w:sz="0" w:space="0" w:color="auto"/>
        <w:bottom w:val="none" w:sz="0" w:space="0" w:color="auto"/>
        <w:right w:val="none" w:sz="0" w:space="0" w:color="auto"/>
      </w:divBdr>
    </w:div>
    <w:div w:id="261180982">
      <w:bodyDiv w:val="1"/>
      <w:marLeft w:val="0"/>
      <w:marRight w:val="0"/>
      <w:marTop w:val="0"/>
      <w:marBottom w:val="0"/>
      <w:divBdr>
        <w:top w:val="none" w:sz="0" w:space="0" w:color="auto"/>
        <w:left w:val="none" w:sz="0" w:space="0" w:color="auto"/>
        <w:bottom w:val="none" w:sz="0" w:space="0" w:color="auto"/>
        <w:right w:val="none" w:sz="0" w:space="0" w:color="auto"/>
      </w:divBdr>
    </w:div>
    <w:div w:id="264654001">
      <w:bodyDiv w:val="1"/>
      <w:marLeft w:val="0"/>
      <w:marRight w:val="0"/>
      <w:marTop w:val="0"/>
      <w:marBottom w:val="0"/>
      <w:divBdr>
        <w:top w:val="none" w:sz="0" w:space="0" w:color="auto"/>
        <w:left w:val="none" w:sz="0" w:space="0" w:color="auto"/>
        <w:bottom w:val="none" w:sz="0" w:space="0" w:color="auto"/>
        <w:right w:val="none" w:sz="0" w:space="0" w:color="auto"/>
      </w:divBdr>
    </w:div>
    <w:div w:id="267854892">
      <w:bodyDiv w:val="1"/>
      <w:marLeft w:val="0"/>
      <w:marRight w:val="0"/>
      <w:marTop w:val="0"/>
      <w:marBottom w:val="0"/>
      <w:divBdr>
        <w:top w:val="none" w:sz="0" w:space="0" w:color="auto"/>
        <w:left w:val="none" w:sz="0" w:space="0" w:color="auto"/>
        <w:bottom w:val="none" w:sz="0" w:space="0" w:color="auto"/>
        <w:right w:val="none" w:sz="0" w:space="0" w:color="auto"/>
      </w:divBdr>
    </w:div>
    <w:div w:id="270668100">
      <w:bodyDiv w:val="1"/>
      <w:marLeft w:val="0"/>
      <w:marRight w:val="0"/>
      <w:marTop w:val="0"/>
      <w:marBottom w:val="0"/>
      <w:divBdr>
        <w:top w:val="none" w:sz="0" w:space="0" w:color="auto"/>
        <w:left w:val="none" w:sz="0" w:space="0" w:color="auto"/>
        <w:bottom w:val="none" w:sz="0" w:space="0" w:color="auto"/>
        <w:right w:val="none" w:sz="0" w:space="0" w:color="auto"/>
      </w:divBdr>
    </w:div>
    <w:div w:id="272175022">
      <w:bodyDiv w:val="1"/>
      <w:marLeft w:val="0"/>
      <w:marRight w:val="0"/>
      <w:marTop w:val="0"/>
      <w:marBottom w:val="0"/>
      <w:divBdr>
        <w:top w:val="none" w:sz="0" w:space="0" w:color="auto"/>
        <w:left w:val="none" w:sz="0" w:space="0" w:color="auto"/>
        <w:bottom w:val="none" w:sz="0" w:space="0" w:color="auto"/>
        <w:right w:val="none" w:sz="0" w:space="0" w:color="auto"/>
      </w:divBdr>
    </w:div>
    <w:div w:id="273290280">
      <w:bodyDiv w:val="1"/>
      <w:marLeft w:val="0"/>
      <w:marRight w:val="0"/>
      <w:marTop w:val="0"/>
      <w:marBottom w:val="0"/>
      <w:divBdr>
        <w:top w:val="none" w:sz="0" w:space="0" w:color="auto"/>
        <w:left w:val="none" w:sz="0" w:space="0" w:color="auto"/>
        <w:bottom w:val="none" w:sz="0" w:space="0" w:color="auto"/>
        <w:right w:val="none" w:sz="0" w:space="0" w:color="auto"/>
      </w:divBdr>
    </w:div>
    <w:div w:id="277151750">
      <w:bodyDiv w:val="1"/>
      <w:marLeft w:val="0"/>
      <w:marRight w:val="0"/>
      <w:marTop w:val="0"/>
      <w:marBottom w:val="0"/>
      <w:divBdr>
        <w:top w:val="none" w:sz="0" w:space="0" w:color="auto"/>
        <w:left w:val="none" w:sz="0" w:space="0" w:color="auto"/>
        <w:bottom w:val="none" w:sz="0" w:space="0" w:color="auto"/>
        <w:right w:val="none" w:sz="0" w:space="0" w:color="auto"/>
      </w:divBdr>
    </w:div>
    <w:div w:id="281110951">
      <w:bodyDiv w:val="1"/>
      <w:marLeft w:val="0"/>
      <w:marRight w:val="0"/>
      <w:marTop w:val="0"/>
      <w:marBottom w:val="0"/>
      <w:divBdr>
        <w:top w:val="none" w:sz="0" w:space="0" w:color="auto"/>
        <w:left w:val="none" w:sz="0" w:space="0" w:color="auto"/>
        <w:bottom w:val="none" w:sz="0" w:space="0" w:color="auto"/>
        <w:right w:val="none" w:sz="0" w:space="0" w:color="auto"/>
      </w:divBdr>
    </w:div>
    <w:div w:id="284196552">
      <w:bodyDiv w:val="1"/>
      <w:marLeft w:val="0"/>
      <w:marRight w:val="0"/>
      <w:marTop w:val="0"/>
      <w:marBottom w:val="0"/>
      <w:divBdr>
        <w:top w:val="none" w:sz="0" w:space="0" w:color="auto"/>
        <w:left w:val="none" w:sz="0" w:space="0" w:color="auto"/>
        <w:bottom w:val="none" w:sz="0" w:space="0" w:color="auto"/>
        <w:right w:val="none" w:sz="0" w:space="0" w:color="auto"/>
      </w:divBdr>
    </w:div>
    <w:div w:id="285087491">
      <w:bodyDiv w:val="1"/>
      <w:marLeft w:val="0"/>
      <w:marRight w:val="0"/>
      <w:marTop w:val="0"/>
      <w:marBottom w:val="0"/>
      <w:divBdr>
        <w:top w:val="none" w:sz="0" w:space="0" w:color="auto"/>
        <w:left w:val="none" w:sz="0" w:space="0" w:color="auto"/>
        <w:bottom w:val="none" w:sz="0" w:space="0" w:color="auto"/>
        <w:right w:val="none" w:sz="0" w:space="0" w:color="auto"/>
      </w:divBdr>
    </w:div>
    <w:div w:id="287274105">
      <w:bodyDiv w:val="1"/>
      <w:marLeft w:val="0"/>
      <w:marRight w:val="0"/>
      <w:marTop w:val="0"/>
      <w:marBottom w:val="0"/>
      <w:divBdr>
        <w:top w:val="none" w:sz="0" w:space="0" w:color="auto"/>
        <w:left w:val="none" w:sz="0" w:space="0" w:color="auto"/>
        <w:bottom w:val="none" w:sz="0" w:space="0" w:color="auto"/>
        <w:right w:val="none" w:sz="0" w:space="0" w:color="auto"/>
      </w:divBdr>
    </w:div>
    <w:div w:id="288440601">
      <w:bodyDiv w:val="1"/>
      <w:marLeft w:val="0"/>
      <w:marRight w:val="0"/>
      <w:marTop w:val="0"/>
      <w:marBottom w:val="0"/>
      <w:divBdr>
        <w:top w:val="none" w:sz="0" w:space="0" w:color="auto"/>
        <w:left w:val="none" w:sz="0" w:space="0" w:color="auto"/>
        <w:bottom w:val="none" w:sz="0" w:space="0" w:color="auto"/>
        <w:right w:val="none" w:sz="0" w:space="0" w:color="auto"/>
      </w:divBdr>
    </w:div>
    <w:div w:id="288510518">
      <w:bodyDiv w:val="1"/>
      <w:marLeft w:val="0"/>
      <w:marRight w:val="0"/>
      <w:marTop w:val="0"/>
      <w:marBottom w:val="0"/>
      <w:divBdr>
        <w:top w:val="none" w:sz="0" w:space="0" w:color="auto"/>
        <w:left w:val="none" w:sz="0" w:space="0" w:color="auto"/>
        <w:bottom w:val="none" w:sz="0" w:space="0" w:color="auto"/>
        <w:right w:val="none" w:sz="0" w:space="0" w:color="auto"/>
      </w:divBdr>
    </w:div>
    <w:div w:id="289283332">
      <w:bodyDiv w:val="1"/>
      <w:marLeft w:val="0"/>
      <w:marRight w:val="0"/>
      <w:marTop w:val="0"/>
      <w:marBottom w:val="0"/>
      <w:divBdr>
        <w:top w:val="none" w:sz="0" w:space="0" w:color="auto"/>
        <w:left w:val="none" w:sz="0" w:space="0" w:color="auto"/>
        <w:bottom w:val="none" w:sz="0" w:space="0" w:color="auto"/>
        <w:right w:val="none" w:sz="0" w:space="0" w:color="auto"/>
      </w:divBdr>
    </w:div>
    <w:div w:id="290407809">
      <w:bodyDiv w:val="1"/>
      <w:marLeft w:val="0"/>
      <w:marRight w:val="0"/>
      <w:marTop w:val="0"/>
      <w:marBottom w:val="0"/>
      <w:divBdr>
        <w:top w:val="none" w:sz="0" w:space="0" w:color="auto"/>
        <w:left w:val="none" w:sz="0" w:space="0" w:color="auto"/>
        <w:bottom w:val="none" w:sz="0" w:space="0" w:color="auto"/>
        <w:right w:val="none" w:sz="0" w:space="0" w:color="auto"/>
      </w:divBdr>
    </w:div>
    <w:div w:id="291714082">
      <w:bodyDiv w:val="1"/>
      <w:marLeft w:val="0"/>
      <w:marRight w:val="0"/>
      <w:marTop w:val="0"/>
      <w:marBottom w:val="0"/>
      <w:divBdr>
        <w:top w:val="none" w:sz="0" w:space="0" w:color="auto"/>
        <w:left w:val="none" w:sz="0" w:space="0" w:color="auto"/>
        <w:bottom w:val="none" w:sz="0" w:space="0" w:color="auto"/>
        <w:right w:val="none" w:sz="0" w:space="0" w:color="auto"/>
      </w:divBdr>
    </w:div>
    <w:div w:id="294261881">
      <w:bodyDiv w:val="1"/>
      <w:marLeft w:val="0"/>
      <w:marRight w:val="0"/>
      <w:marTop w:val="0"/>
      <w:marBottom w:val="0"/>
      <w:divBdr>
        <w:top w:val="none" w:sz="0" w:space="0" w:color="auto"/>
        <w:left w:val="none" w:sz="0" w:space="0" w:color="auto"/>
        <w:bottom w:val="none" w:sz="0" w:space="0" w:color="auto"/>
        <w:right w:val="none" w:sz="0" w:space="0" w:color="auto"/>
      </w:divBdr>
    </w:div>
    <w:div w:id="297490301">
      <w:bodyDiv w:val="1"/>
      <w:marLeft w:val="0"/>
      <w:marRight w:val="0"/>
      <w:marTop w:val="0"/>
      <w:marBottom w:val="0"/>
      <w:divBdr>
        <w:top w:val="none" w:sz="0" w:space="0" w:color="auto"/>
        <w:left w:val="none" w:sz="0" w:space="0" w:color="auto"/>
        <w:bottom w:val="none" w:sz="0" w:space="0" w:color="auto"/>
        <w:right w:val="none" w:sz="0" w:space="0" w:color="auto"/>
      </w:divBdr>
    </w:div>
    <w:div w:id="301889925">
      <w:bodyDiv w:val="1"/>
      <w:marLeft w:val="0"/>
      <w:marRight w:val="0"/>
      <w:marTop w:val="0"/>
      <w:marBottom w:val="0"/>
      <w:divBdr>
        <w:top w:val="none" w:sz="0" w:space="0" w:color="auto"/>
        <w:left w:val="none" w:sz="0" w:space="0" w:color="auto"/>
        <w:bottom w:val="none" w:sz="0" w:space="0" w:color="auto"/>
        <w:right w:val="none" w:sz="0" w:space="0" w:color="auto"/>
      </w:divBdr>
    </w:div>
    <w:div w:id="302808520">
      <w:bodyDiv w:val="1"/>
      <w:marLeft w:val="0"/>
      <w:marRight w:val="0"/>
      <w:marTop w:val="0"/>
      <w:marBottom w:val="0"/>
      <w:divBdr>
        <w:top w:val="none" w:sz="0" w:space="0" w:color="auto"/>
        <w:left w:val="none" w:sz="0" w:space="0" w:color="auto"/>
        <w:bottom w:val="none" w:sz="0" w:space="0" w:color="auto"/>
        <w:right w:val="none" w:sz="0" w:space="0" w:color="auto"/>
      </w:divBdr>
    </w:div>
    <w:div w:id="303388002">
      <w:bodyDiv w:val="1"/>
      <w:marLeft w:val="0"/>
      <w:marRight w:val="0"/>
      <w:marTop w:val="0"/>
      <w:marBottom w:val="0"/>
      <w:divBdr>
        <w:top w:val="none" w:sz="0" w:space="0" w:color="auto"/>
        <w:left w:val="none" w:sz="0" w:space="0" w:color="auto"/>
        <w:bottom w:val="none" w:sz="0" w:space="0" w:color="auto"/>
        <w:right w:val="none" w:sz="0" w:space="0" w:color="auto"/>
      </w:divBdr>
    </w:div>
    <w:div w:id="305474427">
      <w:bodyDiv w:val="1"/>
      <w:marLeft w:val="0"/>
      <w:marRight w:val="0"/>
      <w:marTop w:val="0"/>
      <w:marBottom w:val="0"/>
      <w:divBdr>
        <w:top w:val="none" w:sz="0" w:space="0" w:color="auto"/>
        <w:left w:val="none" w:sz="0" w:space="0" w:color="auto"/>
        <w:bottom w:val="none" w:sz="0" w:space="0" w:color="auto"/>
        <w:right w:val="none" w:sz="0" w:space="0" w:color="auto"/>
      </w:divBdr>
    </w:div>
    <w:div w:id="307325389">
      <w:bodyDiv w:val="1"/>
      <w:marLeft w:val="0"/>
      <w:marRight w:val="0"/>
      <w:marTop w:val="0"/>
      <w:marBottom w:val="0"/>
      <w:divBdr>
        <w:top w:val="none" w:sz="0" w:space="0" w:color="auto"/>
        <w:left w:val="none" w:sz="0" w:space="0" w:color="auto"/>
        <w:bottom w:val="none" w:sz="0" w:space="0" w:color="auto"/>
        <w:right w:val="none" w:sz="0" w:space="0" w:color="auto"/>
      </w:divBdr>
    </w:div>
    <w:div w:id="310795157">
      <w:bodyDiv w:val="1"/>
      <w:marLeft w:val="0"/>
      <w:marRight w:val="0"/>
      <w:marTop w:val="0"/>
      <w:marBottom w:val="0"/>
      <w:divBdr>
        <w:top w:val="none" w:sz="0" w:space="0" w:color="auto"/>
        <w:left w:val="none" w:sz="0" w:space="0" w:color="auto"/>
        <w:bottom w:val="none" w:sz="0" w:space="0" w:color="auto"/>
        <w:right w:val="none" w:sz="0" w:space="0" w:color="auto"/>
      </w:divBdr>
    </w:div>
    <w:div w:id="312879043">
      <w:bodyDiv w:val="1"/>
      <w:marLeft w:val="0"/>
      <w:marRight w:val="0"/>
      <w:marTop w:val="0"/>
      <w:marBottom w:val="0"/>
      <w:divBdr>
        <w:top w:val="none" w:sz="0" w:space="0" w:color="auto"/>
        <w:left w:val="none" w:sz="0" w:space="0" w:color="auto"/>
        <w:bottom w:val="none" w:sz="0" w:space="0" w:color="auto"/>
        <w:right w:val="none" w:sz="0" w:space="0" w:color="auto"/>
      </w:divBdr>
    </w:div>
    <w:div w:id="319383634">
      <w:bodyDiv w:val="1"/>
      <w:marLeft w:val="0"/>
      <w:marRight w:val="0"/>
      <w:marTop w:val="0"/>
      <w:marBottom w:val="0"/>
      <w:divBdr>
        <w:top w:val="none" w:sz="0" w:space="0" w:color="auto"/>
        <w:left w:val="none" w:sz="0" w:space="0" w:color="auto"/>
        <w:bottom w:val="none" w:sz="0" w:space="0" w:color="auto"/>
        <w:right w:val="none" w:sz="0" w:space="0" w:color="auto"/>
      </w:divBdr>
    </w:div>
    <w:div w:id="322587169">
      <w:bodyDiv w:val="1"/>
      <w:marLeft w:val="0"/>
      <w:marRight w:val="0"/>
      <w:marTop w:val="0"/>
      <w:marBottom w:val="0"/>
      <w:divBdr>
        <w:top w:val="none" w:sz="0" w:space="0" w:color="auto"/>
        <w:left w:val="none" w:sz="0" w:space="0" w:color="auto"/>
        <w:bottom w:val="none" w:sz="0" w:space="0" w:color="auto"/>
        <w:right w:val="none" w:sz="0" w:space="0" w:color="auto"/>
      </w:divBdr>
    </w:div>
    <w:div w:id="324093862">
      <w:bodyDiv w:val="1"/>
      <w:marLeft w:val="0"/>
      <w:marRight w:val="0"/>
      <w:marTop w:val="0"/>
      <w:marBottom w:val="0"/>
      <w:divBdr>
        <w:top w:val="none" w:sz="0" w:space="0" w:color="auto"/>
        <w:left w:val="none" w:sz="0" w:space="0" w:color="auto"/>
        <w:bottom w:val="none" w:sz="0" w:space="0" w:color="auto"/>
        <w:right w:val="none" w:sz="0" w:space="0" w:color="auto"/>
      </w:divBdr>
    </w:div>
    <w:div w:id="324624022">
      <w:bodyDiv w:val="1"/>
      <w:marLeft w:val="0"/>
      <w:marRight w:val="0"/>
      <w:marTop w:val="0"/>
      <w:marBottom w:val="0"/>
      <w:divBdr>
        <w:top w:val="none" w:sz="0" w:space="0" w:color="auto"/>
        <w:left w:val="none" w:sz="0" w:space="0" w:color="auto"/>
        <w:bottom w:val="none" w:sz="0" w:space="0" w:color="auto"/>
        <w:right w:val="none" w:sz="0" w:space="0" w:color="auto"/>
      </w:divBdr>
    </w:div>
    <w:div w:id="330912710">
      <w:bodyDiv w:val="1"/>
      <w:marLeft w:val="0"/>
      <w:marRight w:val="0"/>
      <w:marTop w:val="0"/>
      <w:marBottom w:val="0"/>
      <w:divBdr>
        <w:top w:val="none" w:sz="0" w:space="0" w:color="auto"/>
        <w:left w:val="none" w:sz="0" w:space="0" w:color="auto"/>
        <w:bottom w:val="none" w:sz="0" w:space="0" w:color="auto"/>
        <w:right w:val="none" w:sz="0" w:space="0" w:color="auto"/>
      </w:divBdr>
    </w:div>
    <w:div w:id="331958547">
      <w:bodyDiv w:val="1"/>
      <w:marLeft w:val="0"/>
      <w:marRight w:val="0"/>
      <w:marTop w:val="0"/>
      <w:marBottom w:val="0"/>
      <w:divBdr>
        <w:top w:val="none" w:sz="0" w:space="0" w:color="auto"/>
        <w:left w:val="none" w:sz="0" w:space="0" w:color="auto"/>
        <w:bottom w:val="none" w:sz="0" w:space="0" w:color="auto"/>
        <w:right w:val="none" w:sz="0" w:space="0" w:color="auto"/>
      </w:divBdr>
    </w:div>
    <w:div w:id="334693813">
      <w:bodyDiv w:val="1"/>
      <w:marLeft w:val="0"/>
      <w:marRight w:val="0"/>
      <w:marTop w:val="0"/>
      <w:marBottom w:val="0"/>
      <w:divBdr>
        <w:top w:val="none" w:sz="0" w:space="0" w:color="auto"/>
        <w:left w:val="none" w:sz="0" w:space="0" w:color="auto"/>
        <w:bottom w:val="none" w:sz="0" w:space="0" w:color="auto"/>
        <w:right w:val="none" w:sz="0" w:space="0" w:color="auto"/>
      </w:divBdr>
    </w:div>
    <w:div w:id="336885507">
      <w:bodyDiv w:val="1"/>
      <w:marLeft w:val="0"/>
      <w:marRight w:val="0"/>
      <w:marTop w:val="0"/>
      <w:marBottom w:val="0"/>
      <w:divBdr>
        <w:top w:val="none" w:sz="0" w:space="0" w:color="auto"/>
        <w:left w:val="none" w:sz="0" w:space="0" w:color="auto"/>
        <w:bottom w:val="none" w:sz="0" w:space="0" w:color="auto"/>
        <w:right w:val="none" w:sz="0" w:space="0" w:color="auto"/>
      </w:divBdr>
    </w:div>
    <w:div w:id="340741465">
      <w:bodyDiv w:val="1"/>
      <w:marLeft w:val="0"/>
      <w:marRight w:val="0"/>
      <w:marTop w:val="0"/>
      <w:marBottom w:val="0"/>
      <w:divBdr>
        <w:top w:val="none" w:sz="0" w:space="0" w:color="auto"/>
        <w:left w:val="none" w:sz="0" w:space="0" w:color="auto"/>
        <w:bottom w:val="none" w:sz="0" w:space="0" w:color="auto"/>
        <w:right w:val="none" w:sz="0" w:space="0" w:color="auto"/>
      </w:divBdr>
    </w:div>
    <w:div w:id="342705058">
      <w:bodyDiv w:val="1"/>
      <w:marLeft w:val="0"/>
      <w:marRight w:val="0"/>
      <w:marTop w:val="0"/>
      <w:marBottom w:val="0"/>
      <w:divBdr>
        <w:top w:val="none" w:sz="0" w:space="0" w:color="auto"/>
        <w:left w:val="none" w:sz="0" w:space="0" w:color="auto"/>
        <w:bottom w:val="none" w:sz="0" w:space="0" w:color="auto"/>
        <w:right w:val="none" w:sz="0" w:space="0" w:color="auto"/>
      </w:divBdr>
    </w:div>
    <w:div w:id="348144059">
      <w:bodyDiv w:val="1"/>
      <w:marLeft w:val="0"/>
      <w:marRight w:val="0"/>
      <w:marTop w:val="0"/>
      <w:marBottom w:val="0"/>
      <w:divBdr>
        <w:top w:val="none" w:sz="0" w:space="0" w:color="auto"/>
        <w:left w:val="none" w:sz="0" w:space="0" w:color="auto"/>
        <w:bottom w:val="none" w:sz="0" w:space="0" w:color="auto"/>
        <w:right w:val="none" w:sz="0" w:space="0" w:color="auto"/>
      </w:divBdr>
    </w:div>
    <w:div w:id="348265147">
      <w:bodyDiv w:val="1"/>
      <w:marLeft w:val="0"/>
      <w:marRight w:val="0"/>
      <w:marTop w:val="0"/>
      <w:marBottom w:val="0"/>
      <w:divBdr>
        <w:top w:val="none" w:sz="0" w:space="0" w:color="auto"/>
        <w:left w:val="none" w:sz="0" w:space="0" w:color="auto"/>
        <w:bottom w:val="none" w:sz="0" w:space="0" w:color="auto"/>
        <w:right w:val="none" w:sz="0" w:space="0" w:color="auto"/>
      </w:divBdr>
    </w:div>
    <w:div w:id="348916777">
      <w:bodyDiv w:val="1"/>
      <w:marLeft w:val="0"/>
      <w:marRight w:val="0"/>
      <w:marTop w:val="0"/>
      <w:marBottom w:val="0"/>
      <w:divBdr>
        <w:top w:val="none" w:sz="0" w:space="0" w:color="auto"/>
        <w:left w:val="none" w:sz="0" w:space="0" w:color="auto"/>
        <w:bottom w:val="none" w:sz="0" w:space="0" w:color="auto"/>
        <w:right w:val="none" w:sz="0" w:space="0" w:color="auto"/>
      </w:divBdr>
    </w:div>
    <w:div w:id="349838686">
      <w:bodyDiv w:val="1"/>
      <w:marLeft w:val="0"/>
      <w:marRight w:val="0"/>
      <w:marTop w:val="0"/>
      <w:marBottom w:val="0"/>
      <w:divBdr>
        <w:top w:val="none" w:sz="0" w:space="0" w:color="auto"/>
        <w:left w:val="none" w:sz="0" w:space="0" w:color="auto"/>
        <w:bottom w:val="none" w:sz="0" w:space="0" w:color="auto"/>
        <w:right w:val="none" w:sz="0" w:space="0" w:color="auto"/>
      </w:divBdr>
    </w:div>
    <w:div w:id="355426200">
      <w:bodyDiv w:val="1"/>
      <w:marLeft w:val="0"/>
      <w:marRight w:val="0"/>
      <w:marTop w:val="0"/>
      <w:marBottom w:val="0"/>
      <w:divBdr>
        <w:top w:val="none" w:sz="0" w:space="0" w:color="auto"/>
        <w:left w:val="none" w:sz="0" w:space="0" w:color="auto"/>
        <w:bottom w:val="none" w:sz="0" w:space="0" w:color="auto"/>
        <w:right w:val="none" w:sz="0" w:space="0" w:color="auto"/>
      </w:divBdr>
    </w:div>
    <w:div w:id="355810571">
      <w:bodyDiv w:val="1"/>
      <w:marLeft w:val="0"/>
      <w:marRight w:val="0"/>
      <w:marTop w:val="0"/>
      <w:marBottom w:val="0"/>
      <w:divBdr>
        <w:top w:val="none" w:sz="0" w:space="0" w:color="auto"/>
        <w:left w:val="none" w:sz="0" w:space="0" w:color="auto"/>
        <w:bottom w:val="none" w:sz="0" w:space="0" w:color="auto"/>
        <w:right w:val="none" w:sz="0" w:space="0" w:color="auto"/>
      </w:divBdr>
    </w:div>
    <w:div w:id="358700581">
      <w:bodyDiv w:val="1"/>
      <w:marLeft w:val="0"/>
      <w:marRight w:val="0"/>
      <w:marTop w:val="0"/>
      <w:marBottom w:val="0"/>
      <w:divBdr>
        <w:top w:val="none" w:sz="0" w:space="0" w:color="auto"/>
        <w:left w:val="none" w:sz="0" w:space="0" w:color="auto"/>
        <w:bottom w:val="none" w:sz="0" w:space="0" w:color="auto"/>
        <w:right w:val="none" w:sz="0" w:space="0" w:color="auto"/>
      </w:divBdr>
    </w:div>
    <w:div w:id="362170583">
      <w:bodyDiv w:val="1"/>
      <w:marLeft w:val="0"/>
      <w:marRight w:val="0"/>
      <w:marTop w:val="0"/>
      <w:marBottom w:val="0"/>
      <w:divBdr>
        <w:top w:val="none" w:sz="0" w:space="0" w:color="auto"/>
        <w:left w:val="none" w:sz="0" w:space="0" w:color="auto"/>
        <w:bottom w:val="none" w:sz="0" w:space="0" w:color="auto"/>
        <w:right w:val="none" w:sz="0" w:space="0" w:color="auto"/>
      </w:divBdr>
    </w:div>
    <w:div w:id="365716711">
      <w:bodyDiv w:val="1"/>
      <w:marLeft w:val="0"/>
      <w:marRight w:val="0"/>
      <w:marTop w:val="0"/>
      <w:marBottom w:val="0"/>
      <w:divBdr>
        <w:top w:val="none" w:sz="0" w:space="0" w:color="auto"/>
        <w:left w:val="none" w:sz="0" w:space="0" w:color="auto"/>
        <w:bottom w:val="none" w:sz="0" w:space="0" w:color="auto"/>
        <w:right w:val="none" w:sz="0" w:space="0" w:color="auto"/>
      </w:divBdr>
    </w:div>
    <w:div w:id="370232896">
      <w:bodyDiv w:val="1"/>
      <w:marLeft w:val="0"/>
      <w:marRight w:val="0"/>
      <w:marTop w:val="0"/>
      <w:marBottom w:val="0"/>
      <w:divBdr>
        <w:top w:val="none" w:sz="0" w:space="0" w:color="auto"/>
        <w:left w:val="none" w:sz="0" w:space="0" w:color="auto"/>
        <w:bottom w:val="none" w:sz="0" w:space="0" w:color="auto"/>
        <w:right w:val="none" w:sz="0" w:space="0" w:color="auto"/>
      </w:divBdr>
    </w:div>
    <w:div w:id="375010149">
      <w:bodyDiv w:val="1"/>
      <w:marLeft w:val="0"/>
      <w:marRight w:val="0"/>
      <w:marTop w:val="0"/>
      <w:marBottom w:val="0"/>
      <w:divBdr>
        <w:top w:val="none" w:sz="0" w:space="0" w:color="auto"/>
        <w:left w:val="none" w:sz="0" w:space="0" w:color="auto"/>
        <w:bottom w:val="none" w:sz="0" w:space="0" w:color="auto"/>
        <w:right w:val="none" w:sz="0" w:space="0" w:color="auto"/>
      </w:divBdr>
    </w:div>
    <w:div w:id="376588938">
      <w:bodyDiv w:val="1"/>
      <w:marLeft w:val="0"/>
      <w:marRight w:val="0"/>
      <w:marTop w:val="0"/>
      <w:marBottom w:val="0"/>
      <w:divBdr>
        <w:top w:val="none" w:sz="0" w:space="0" w:color="auto"/>
        <w:left w:val="none" w:sz="0" w:space="0" w:color="auto"/>
        <w:bottom w:val="none" w:sz="0" w:space="0" w:color="auto"/>
        <w:right w:val="none" w:sz="0" w:space="0" w:color="auto"/>
      </w:divBdr>
    </w:div>
    <w:div w:id="379012591">
      <w:bodyDiv w:val="1"/>
      <w:marLeft w:val="0"/>
      <w:marRight w:val="0"/>
      <w:marTop w:val="0"/>
      <w:marBottom w:val="0"/>
      <w:divBdr>
        <w:top w:val="none" w:sz="0" w:space="0" w:color="auto"/>
        <w:left w:val="none" w:sz="0" w:space="0" w:color="auto"/>
        <w:bottom w:val="none" w:sz="0" w:space="0" w:color="auto"/>
        <w:right w:val="none" w:sz="0" w:space="0" w:color="auto"/>
      </w:divBdr>
    </w:div>
    <w:div w:id="380716028">
      <w:bodyDiv w:val="1"/>
      <w:marLeft w:val="0"/>
      <w:marRight w:val="0"/>
      <w:marTop w:val="0"/>
      <w:marBottom w:val="0"/>
      <w:divBdr>
        <w:top w:val="none" w:sz="0" w:space="0" w:color="auto"/>
        <w:left w:val="none" w:sz="0" w:space="0" w:color="auto"/>
        <w:bottom w:val="none" w:sz="0" w:space="0" w:color="auto"/>
        <w:right w:val="none" w:sz="0" w:space="0" w:color="auto"/>
      </w:divBdr>
    </w:div>
    <w:div w:id="382797581">
      <w:bodyDiv w:val="1"/>
      <w:marLeft w:val="0"/>
      <w:marRight w:val="0"/>
      <w:marTop w:val="0"/>
      <w:marBottom w:val="0"/>
      <w:divBdr>
        <w:top w:val="none" w:sz="0" w:space="0" w:color="auto"/>
        <w:left w:val="none" w:sz="0" w:space="0" w:color="auto"/>
        <w:bottom w:val="none" w:sz="0" w:space="0" w:color="auto"/>
        <w:right w:val="none" w:sz="0" w:space="0" w:color="auto"/>
      </w:divBdr>
    </w:div>
    <w:div w:id="385028651">
      <w:bodyDiv w:val="1"/>
      <w:marLeft w:val="0"/>
      <w:marRight w:val="0"/>
      <w:marTop w:val="0"/>
      <w:marBottom w:val="0"/>
      <w:divBdr>
        <w:top w:val="none" w:sz="0" w:space="0" w:color="auto"/>
        <w:left w:val="none" w:sz="0" w:space="0" w:color="auto"/>
        <w:bottom w:val="none" w:sz="0" w:space="0" w:color="auto"/>
        <w:right w:val="none" w:sz="0" w:space="0" w:color="auto"/>
      </w:divBdr>
    </w:div>
    <w:div w:id="385296384">
      <w:bodyDiv w:val="1"/>
      <w:marLeft w:val="0"/>
      <w:marRight w:val="0"/>
      <w:marTop w:val="0"/>
      <w:marBottom w:val="0"/>
      <w:divBdr>
        <w:top w:val="none" w:sz="0" w:space="0" w:color="auto"/>
        <w:left w:val="none" w:sz="0" w:space="0" w:color="auto"/>
        <w:bottom w:val="none" w:sz="0" w:space="0" w:color="auto"/>
        <w:right w:val="none" w:sz="0" w:space="0" w:color="auto"/>
      </w:divBdr>
    </w:div>
    <w:div w:id="385379479">
      <w:bodyDiv w:val="1"/>
      <w:marLeft w:val="0"/>
      <w:marRight w:val="0"/>
      <w:marTop w:val="0"/>
      <w:marBottom w:val="0"/>
      <w:divBdr>
        <w:top w:val="none" w:sz="0" w:space="0" w:color="auto"/>
        <w:left w:val="none" w:sz="0" w:space="0" w:color="auto"/>
        <w:bottom w:val="none" w:sz="0" w:space="0" w:color="auto"/>
        <w:right w:val="none" w:sz="0" w:space="0" w:color="auto"/>
      </w:divBdr>
    </w:div>
    <w:div w:id="388773245">
      <w:bodyDiv w:val="1"/>
      <w:marLeft w:val="0"/>
      <w:marRight w:val="0"/>
      <w:marTop w:val="0"/>
      <w:marBottom w:val="0"/>
      <w:divBdr>
        <w:top w:val="none" w:sz="0" w:space="0" w:color="auto"/>
        <w:left w:val="none" w:sz="0" w:space="0" w:color="auto"/>
        <w:bottom w:val="none" w:sz="0" w:space="0" w:color="auto"/>
        <w:right w:val="none" w:sz="0" w:space="0" w:color="auto"/>
      </w:divBdr>
    </w:div>
    <w:div w:id="390274535">
      <w:bodyDiv w:val="1"/>
      <w:marLeft w:val="0"/>
      <w:marRight w:val="0"/>
      <w:marTop w:val="0"/>
      <w:marBottom w:val="0"/>
      <w:divBdr>
        <w:top w:val="none" w:sz="0" w:space="0" w:color="auto"/>
        <w:left w:val="none" w:sz="0" w:space="0" w:color="auto"/>
        <w:bottom w:val="none" w:sz="0" w:space="0" w:color="auto"/>
        <w:right w:val="none" w:sz="0" w:space="0" w:color="auto"/>
      </w:divBdr>
    </w:div>
    <w:div w:id="393819584">
      <w:bodyDiv w:val="1"/>
      <w:marLeft w:val="0"/>
      <w:marRight w:val="0"/>
      <w:marTop w:val="0"/>
      <w:marBottom w:val="0"/>
      <w:divBdr>
        <w:top w:val="none" w:sz="0" w:space="0" w:color="auto"/>
        <w:left w:val="none" w:sz="0" w:space="0" w:color="auto"/>
        <w:bottom w:val="none" w:sz="0" w:space="0" w:color="auto"/>
        <w:right w:val="none" w:sz="0" w:space="0" w:color="auto"/>
      </w:divBdr>
    </w:div>
    <w:div w:id="394083791">
      <w:bodyDiv w:val="1"/>
      <w:marLeft w:val="0"/>
      <w:marRight w:val="0"/>
      <w:marTop w:val="0"/>
      <w:marBottom w:val="0"/>
      <w:divBdr>
        <w:top w:val="none" w:sz="0" w:space="0" w:color="auto"/>
        <w:left w:val="none" w:sz="0" w:space="0" w:color="auto"/>
        <w:bottom w:val="none" w:sz="0" w:space="0" w:color="auto"/>
        <w:right w:val="none" w:sz="0" w:space="0" w:color="auto"/>
      </w:divBdr>
    </w:div>
    <w:div w:id="398556942">
      <w:bodyDiv w:val="1"/>
      <w:marLeft w:val="0"/>
      <w:marRight w:val="0"/>
      <w:marTop w:val="0"/>
      <w:marBottom w:val="0"/>
      <w:divBdr>
        <w:top w:val="none" w:sz="0" w:space="0" w:color="auto"/>
        <w:left w:val="none" w:sz="0" w:space="0" w:color="auto"/>
        <w:bottom w:val="none" w:sz="0" w:space="0" w:color="auto"/>
        <w:right w:val="none" w:sz="0" w:space="0" w:color="auto"/>
      </w:divBdr>
    </w:div>
    <w:div w:id="406346730">
      <w:bodyDiv w:val="1"/>
      <w:marLeft w:val="0"/>
      <w:marRight w:val="0"/>
      <w:marTop w:val="0"/>
      <w:marBottom w:val="0"/>
      <w:divBdr>
        <w:top w:val="none" w:sz="0" w:space="0" w:color="auto"/>
        <w:left w:val="none" w:sz="0" w:space="0" w:color="auto"/>
        <w:bottom w:val="none" w:sz="0" w:space="0" w:color="auto"/>
        <w:right w:val="none" w:sz="0" w:space="0" w:color="auto"/>
      </w:divBdr>
    </w:div>
    <w:div w:id="408889980">
      <w:bodyDiv w:val="1"/>
      <w:marLeft w:val="0"/>
      <w:marRight w:val="0"/>
      <w:marTop w:val="0"/>
      <w:marBottom w:val="0"/>
      <w:divBdr>
        <w:top w:val="none" w:sz="0" w:space="0" w:color="auto"/>
        <w:left w:val="none" w:sz="0" w:space="0" w:color="auto"/>
        <w:bottom w:val="none" w:sz="0" w:space="0" w:color="auto"/>
        <w:right w:val="none" w:sz="0" w:space="0" w:color="auto"/>
      </w:divBdr>
    </w:div>
    <w:div w:id="412436168">
      <w:bodyDiv w:val="1"/>
      <w:marLeft w:val="0"/>
      <w:marRight w:val="0"/>
      <w:marTop w:val="0"/>
      <w:marBottom w:val="0"/>
      <w:divBdr>
        <w:top w:val="none" w:sz="0" w:space="0" w:color="auto"/>
        <w:left w:val="none" w:sz="0" w:space="0" w:color="auto"/>
        <w:bottom w:val="none" w:sz="0" w:space="0" w:color="auto"/>
        <w:right w:val="none" w:sz="0" w:space="0" w:color="auto"/>
      </w:divBdr>
    </w:div>
    <w:div w:id="413087168">
      <w:bodyDiv w:val="1"/>
      <w:marLeft w:val="0"/>
      <w:marRight w:val="0"/>
      <w:marTop w:val="0"/>
      <w:marBottom w:val="0"/>
      <w:divBdr>
        <w:top w:val="none" w:sz="0" w:space="0" w:color="auto"/>
        <w:left w:val="none" w:sz="0" w:space="0" w:color="auto"/>
        <w:bottom w:val="none" w:sz="0" w:space="0" w:color="auto"/>
        <w:right w:val="none" w:sz="0" w:space="0" w:color="auto"/>
      </w:divBdr>
    </w:div>
    <w:div w:id="414980403">
      <w:bodyDiv w:val="1"/>
      <w:marLeft w:val="0"/>
      <w:marRight w:val="0"/>
      <w:marTop w:val="0"/>
      <w:marBottom w:val="0"/>
      <w:divBdr>
        <w:top w:val="none" w:sz="0" w:space="0" w:color="auto"/>
        <w:left w:val="none" w:sz="0" w:space="0" w:color="auto"/>
        <w:bottom w:val="none" w:sz="0" w:space="0" w:color="auto"/>
        <w:right w:val="none" w:sz="0" w:space="0" w:color="auto"/>
      </w:divBdr>
    </w:div>
    <w:div w:id="419452552">
      <w:bodyDiv w:val="1"/>
      <w:marLeft w:val="0"/>
      <w:marRight w:val="0"/>
      <w:marTop w:val="0"/>
      <w:marBottom w:val="0"/>
      <w:divBdr>
        <w:top w:val="none" w:sz="0" w:space="0" w:color="auto"/>
        <w:left w:val="none" w:sz="0" w:space="0" w:color="auto"/>
        <w:bottom w:val="none" w:sz="0" w:space="0" w:color="auto"/>
        <w:right w:val="none" w:sz="0" w:space="0" w:color="auto"/>
      </w:divBdr>
    </w:div>
    <w:div w:id="419496722">
      <w:bodyDiv w:val="1"/>
      <w:marLeft w:val="0"/>
      <w:marRight w:val="0"/>
      <w:marTop w:val="0"/>
      <w:marBottom w:val="0"/>
      <w:divBdr>
        <w:top w:val="none" w:sz="0" w:space="0" w:color="auto"/>
        <w:left w:val="none" w:sz="0" w:space="0" w:color="auto"/>
        <w:bottom w:val="none" w:sz="0" w:space="0" w:color="auto"/>
        <w:right w:val="none" w:sz="0" w:space="0" w:color="auto"/>
      </w:divBdr>
    </w:div>
    <w:div w:id="422189105">
      <w:bodyDiv w:val="1"/>
      <w:marLeft w:val="0"/>
      <w:marRight w:val="0"/>
      <w:marTop w:val="0"/>
      <w:marBottom w:val="0"/>
      <w:divBdr>
        <w:top w:val="none" w:sz="0" w:space="0" w:color="auto"/>
        <w:left w:val="none" w:sz="0" w:space="0" w:color="auto"/>
        <w:bottom w:val="none" w:sz="0" w:space="0" w:color="auto"/>
        <w:right w:val="none" w:sz="0" w:space="0" w:color="auto"/>
      </w:divBdr>
    </w:div>
    <w:div w:id="422460281">
      <w:bodyDiv w:val="1"/>
      <w:marLeft w:val="0"/>
      <w:marRight w:val="0"/>
      <w:marTop w:val="0"/>
      <w:marBottom w:val="0"/>
      <w:divBdr>
        <w:top w:val="none" w:sz="0" w:space="0" w:color="auto"/>
        <w:left w:val="none" w:sz="0" w:space="0" w:color="auto"/>
        <w:bottom w:val="none" w:sz="0" w:space="0" w:color="auto"/>
        <w:right w:val="none" w:sz="0" w:space="0" w:color="auto"/>
      </w:divBdr>
    </w:div>
    <w:div w:id="422648253">
      <w:bodyDiv w:val="1"/>
      <w:marLeft w:val="0"/>
      <w:marRight w:val="0"/>
      <w:marTop w:val="0"/>
      <w:marBottom w:val="0"/>
      <w:divBdr>
        <w:top w:val="none" w:sz="0" w:space="0" w:color="auto"/>
        <w:left w:val="none" w:sz="0" w:space="0" w:color="auto"/>
        <w:bottom w:val="none" w:sz="0" w:space="0" w:color="auto"/>
        <w:right w:val="none" w:sz="0" w:space="0" w:color="auto"/>
      </w:divBdr>
    </w:div>
    <w:div w:id="428743198">
      <w:bodyDiv w:val="1"/>
      <w:marLeft w:val="0"/>
      <w:marRight w:val="0"/>
      <w:marTop w:val="0"/>
      <w:marBottom w:val="0"/>
      <w:divBdr>
        <w:top w:val="none" w:sz="0" w:space="0" w:color="auto"/>
        <w:left w:val="none" w:sz="0" w:space="0" w:color="auto"/>
        <w:bottom w:val="none" w:sz="0" w:space="0" w:color="auto"/>
        <w:right w:val="none" w:sz="0" w:space="0" w:color="auto"/>
      </w:divBdr>
    </w:div>
    <w:div w:id="430592406">
      <w:bodyDiv w:val="1"/>
      <w:marLeft w:val="0"/>
      <w:marRight w:val="0"/>
      <w:marTop w:val="0"/>
      <w:marBottom w:val="0"/>
      <w:divBdr>
        <w:top w:val="none" w:sz="0" w:space="0" w:color="auto"/>
        <w:left w:val="none" w:sz="0" w:space="0" w:color="auto"/>
        <w:bottom w:val="none" w:sz="0" w:space="0" w:color="auto"/>
        <w:right w:val="none" w:sz="0" w:space="0" w:color="auto"/>
      </w:divBdr>
    </w:div>
    <w:div w:id="431752217">
      <w:bodyDiv w:val="1"/>
      <w:marLeft w:val="0"/>
      <w:marRight w:val="0"/>
      <w:marTop w:val="0"/>
      <w:marBottom w:val="0"/>
      <w:divBdr>
        <w:top w:val="none" w:sz="0" w:space="0" w:color="auto"/>
        <w:left w:val="none" w:sz="0" w:space="0" w:color="auto"/>
        <w:bottom w:val="none" w:sz="0" w:space="0" w:color="auto"/>
        <w:right w:val="none" w:sz="0" w:space="0" w:color="auto"/>
      </w:divBdr>
    </w:div>
    <w:div w:id="432559427">
      <w:bodyDiv w:val="1"/>
      <w:marLeft w:val="0"/>
      <w:marRight w:val="0"/>
      <w:marTop w:val="0"/>
      <w:marBottom w:val="0"/>
      <w:divBdr>
        <w:top w:val="none" w:sz="0" w:space="0" w:color="auto"/>
        <w:left w:val="none" w:sz="0" w:space="0" w:color="auto"/>
        <w:bottom w:val="none" w:sz="0" w:space="0" w:color="auto"/>
        <w:right w:val="none" w:sz="0" w:space="0" w:color="auto"/>
      </w:divBdr>
    </w:div>
    <w:div w:id="433134276">
      <w:bodyDiv w:val="1"/>
      <w:marLeft w:val="0"/>
      <w:marRight w:val="0"/>
      <w:marTop w:val="0"/>
      <w:marBottom w:val="0"/>
      <w:divBdr>
        <w:top w:val="none" w:sz="0" w:space="0" w:color="auto"/>
        <w:left w:val="none" w:sz="0" w:space="0" w:color="auto"/>
        <w:bottom w:val="none" w:sz="0" w:space="0" w:color="auto"/>
        <w:right w:val="none" w:sz="0" w:space="0" w:color="auto"/>
      </w:divBdr>
    </w:div>
    <w:div w:id="438912335">
      <w:bodyDiv w:val="1"/>
      <w:marLeft w:val="0"/>
      <w:marRight w:val="0"/>
      <w:marTop w:val="0"/>
      <w:marBottom w:val="0"/>
      <w:divBdr>
        <w:top w:val="none" w:sz="0" w:space="0" w:color="auto"/>
        <w:left w:val="none" w:sz="0" w:space="0" w:color="auto"/>
        <w:bottom w:val="none" w:sz="0" w:space="0" w:color="auto"/>
        <w:right w:val="none" w:sz="0" w:space="0" w:color="auto"/>
      </w:divBdr>
    </w:div>
    <w:div w:id="441267618">
      <w:bodyDiv w:val="1"/>
      <w:marLeft w:val="0"/>
      <w:marRight w:val="0"/>
      <w:marTop w:val="0"/>
      <w:marBottom w:val="0"/>
      <w:divBdr>
        <w:top w:val="none" w:sz="0" w:space="0" w:color="auto"/>
        <w:left w:val="none" w:sz="0" w:space="0" w:color="auto"/>
        <w:bottom w:val="none" w:sz="0" w:space="0" w:color="auto"/>
        <w:right w:val="none" w:sz="0" w:space="0" w:color="auto"/>
      </w:divBdr>
    </w:div>
    <w:div w:id="444734180">
      <w:bodyDiv w:val="1"/>
      <w:marLeft w:val="0"/>
      <w:marRight w:val="0"/>
      <w:marTop w:val="0"/>
      <w:marBottom w:val="0"/>
      <w:divBdr>
        <w:top w:val="none" w:sz="0" w:space="0" w:color="auto"/>
        <w:left w:val="none" w:sz="0" w:space="0" w:color="auto"/>
        <w:bottom w:val="none" w:sz="0" w:space="0" w:color="auto"/>
        <w:right w:val="none" w:sz="0" w:space="0" w:color="auto"/>
      </w:divBdr>
    </w:div>
    <w:div w:id="446433048">
      <w:bodyDiv w:val="1"/>
      <w:marLeft w:val="0"/>
      <w:marRight w:val="0"/>
      <w:marTop w:val="0"/>
      <w:marBottom w:val="0"/>
      <w:divBdr>
        <w:top w:val="none" w:sz="0" w:space="0" w:color="auto"/>
        <w:left w:val="none" w:sz="0" w:space="0" w:color="auto"/>
        <w:bottom w:val="none" w:sz="0" w:space="0" w:color="auto"/>
        <w:right w:val="none" w:sz="0" w:space="0" w:color="auto"/>
      </w:divBdr>
    </w:div>
    <w:div w:id="446701385">
      <w:bodyDiv w:val="1"/>
      <w:marLeft w:val="0"/>
      <w:marRight w:val="0"/>
      <w:marTop w:val="0"/>
      <w:marBottom w:val="0"/>
      <w:divBdr>
        <w:top w:val="none" w:sz="0" w:space="0" w:color="auto"/>
        <w:left w:val="none" w:sz="0" w:space="0" w:color="auto"/>
        <w:bottom w:val="none" w:sz="0" w:space="0" w:color="auto"/>
        <w:right w:val="none" w:sz="0" w:space="0" w:color="auto"/>
      </w:divBdr>
    </w:div>
    <w:div w:id="447630597">
      <w:bodyDiv w:val="1"/>
      <w:marLeft w:val="0"/>
      <w:marRight w:val="0"/>
      <w:marTop w:val="0"/>
      <w:marBottom w:val="0"/>
      <w:divBdr>
        <w:top w:val="none" w:sz="0" w:space="0" w:color="auto"/>
        <w:left w:val="none" w:sz="0" w:space="0" w:color="auto"/>
        <w:bottom w:val="none" w:sz="0" w:space="0" w:color="auto"/>
        <w:right w:val="none" w:sz="0" w:space="0" w:color="auto"/>
      </w:divBdr>
    </w:div>
    <w:div w:id="448398971">
      <w:bodyDiv w:val="1"/>
      <w:marLeft w:val="0"/>
      <w:marRight w:val="0"/>
      <w:marTop w:val="0"/>
      <w:marBottom w:val="0"/>
      <w:divBdr>
        <w:top w:val="none" w:sz="0" w:space="0" w:color="auto"/>
        <w:left w:val="none" w:sz="0" w:space="0" w:color="auto"/>
        <w:bottom w:val="none" w:sz="0" w:space="0" w:color="auto"/>
        <w:right w:val="none" w:sz="0" w:space="0" w:color="auto"/>
      </w:divBdr>
    </w:div>
    <w:div w:id="451637870">
      <w:bodyDiv w:val="1"/>
      <w:marLeft w:val="0"/>
      <w:marRight w:val="0"/>
      <w:marTop w:val="0"/>
      <w:marBottom w:val="0"/>
      <w:divBdr>
        <w:top w:val="none" w:sz="0" w:space="0" w:color="auto"/>
        <w:left w:val="none" w:sz="0" w:space="0" w:color="auto"/>
        <w:bottom w:val="none" w:sz="0" w:space="0" w:color="auto"/>
        <w:right w:val="none" w:sz="0" w:space="0" w:color="auto"/>
      </w:divBdr>
    </w:div>
    <w:div w:id="454371726">
      <w:bodyDiv w:val="1"/>
      <w:marLeft w:val="0"/>
      <w:marRight w:val="0"/>
      <w:marTop w:val="0"/>
      <w:marBottom w:val="0"/>
      <w:divBdr>
        <w:top w:val="none" w:sz="0" w:space="0" w:color="auto"/>
        <w:left w:val="none" w:sz="0" w:space="0" w:color="auto"/>
        <w:bottom w:val="none" w:sz="0" w:space="0" w:color="auto"/>
        <w:right w:val="none" w:sz="0" w:space="0" w:color="auto"/>
      </w:divBdr>
    </w:div>
    <w:div w:id="459148681">
      <w:bodyDiv w:val="1"/>
      <w:marLeft w:val="0"/>
      <w:marRight w:val="0"/>
      <w:marTop w:val="0"/>
      <w:marBottom w:val="0"/>
      <w:divBdr>
        <w:top w:val="none" w:sz="0" w:space="0" w:color="auto"/>
        <w:left w:val="none" w:sz="0" w:space="0" w:color="auto"/>
        <w:bottom w:val="none" w:sz="0" w:space="0" w:color="auto"/>
        <w:right w:val="none" w:sz="0" w:space="0" w:color="auto"/>
      </w:divBdr>
    </w:div>
    <w:div w:id="460613161">
      <w:bodyDiv w:val="1"/>
      <w:marLeft w:val="0"/>
      <w:marRight w:val="0"/>
      <w:marTop w:val="0"/>
      <w:marBottom w:val="0"/>
      <w:divBdr>
        <w:top w:val="none" w:sz="0" w:space="0" w:color="auto"/>
        <w:left w:val="none" w:sz="0" w:space="0" w:color="auto"/>
        <w:bottom w:val="none" w:sz="0" w:space="0" w:color="auto"/>
        <w:right w:val="none" w:sz="0" w:space="0" w:color="auto"/>
      </w:divBdr>
    </w:div>
    <w:div w:id="465701230">
      <w:bodyDiv w:val="1"/>
      <w:marLeft w:val="0"/>
      <w:marRight w:val="0"/>
      <w:marTop w:val="0"/>
      <w:marBottom w:val="0"/>
      <w:divBdr>
        <w:top w:val="none" w:sz="0" w:space="0" w:color="auto"/>
        <w:left w:val="none" w:sz="0" w:space="0" w:color="auto"/>
        <w:bottom w:val="none" w:sz="0" w:space="0" w:color="auto"/>
        <w:right w:val="none" w:sz="0" w:space="0" w:color="auto"/>
      </w:divBdr>
    </w:div>
    <w:div w:id="471489018">
      <w:bodyDiv w:val="1"/>
      <w:marLeft w:val="0"/>
      <w:marRight w:val="0"/>
      <w:marTop w:val="0"/>
      <w:marBottom w:val="0"/>
      <w:divBdr>
        <w:top w:val="none" w:sz="0" w:space="0" w:color="auto"/>
        <w:left w:val="none" w:sz="0" w:space="0" w:color="auto"/>
        <w:bottom w:val="none" w:sz="0" w:space="0" w:color="auto"/>
        <w:right w:val="none" w:sz="0" w:space="0" w:color="auto"/>
      </w:divBdr>
    </w:div>
    <w:div w:id="471757874">
      <w:bodyDiv w:val="1"/>
      <w:marLeft w:val="0"/>
      <w:marRight w:val="0"/>
      <w:marTop w:val="0"/>
      <w:marBottom w:val="0"/>
      <w:divBdr>
        <w:top w:val="none" w:sz="0" w:space="0" w:color="auto"/>
        <w:left w:val="none" w:sz="0" w:space="0" w:color="auto"/>
        <w:bottom w:val="none" w:sz="0" w:space="0" w:color="auto"/>
        <w:right w:val="none" w:sz="0" w:space="0" w:color="auto"/>
      </w:divBdr>
    </w:div>
    <w:div w:id="472990637">
      <w:bodyDiv w:val="1"/>
      <w:marLeft w:val="0"/>
      <w:marRight w:val="0"/>
      <w:marTop w:val="0"/>
      <w:marBottom w:val="0"/>
      <w:divBdr>
        <w:top w:val="none" w:sz="0" w:space="0" w:color="auto"/>
        <w:left w:val="none" w:sz="0" w:space="0" w:color="auto"/>
        <w:bottom w:val="none" w:sz="0" w:space="0" w:color="auto"/>
        <w:right w:val="none" w:sz="0" w:space="0" w:color="auto"/>
      </w:divBdr>
    </w:div>
    <w:div w:id="477305705">
      <w:bodyDiv w:val="1"/>
      <w:marLeft w:val="0"/>
      <w:marRight w:val="0"/>
      <w:marTop w:val="0"/>
      <w:marBottom w:val="0"/>
      <w:divBdr>
        <w:top w:val="none" w:sz="0" w:space="0" w:color="auto"/>
        <w:left w:val="none" w:sz="0" w:space="0" w:color="auto"/>
        <w:bottom w:val="none" w:sz="0" w:space="0" w:color="auto"/>
        <w:right w:val="none" w:sz="0" w:space="0" w:color="auto"/>
      </w:divBdr>
    </w:div>
    <w:div w:id="478812236">
      <w:bodyDiv w:val="1"/>
      <w:marLeft w:val="0"/>
      <w:marRight w:val="0"/>
      <w:marTop w:val="0"/>
      <w:marBottom w:val="0"/>
      <w:divBdr>
        <w:top w:val="none" w:sz="0" w:space="0" w:color="auto"/>
        <w:left w:val="none" w:sz="0" w:space="0" w:color="auto"/>
        <w:bottom w:val="none" w:sz="0" w:space="0" w:color="auto"/>
        <w:right w:val="none" w:sz="0" w:space="0" w:color="auto"/>
      </w:divBdr>
    </w:div>
    <w:div w:id="482429880">
      <w:bodyDiv w:val="1"/>
      <w:marLeft w:val="0"/>
      <w:marRight w:val="0"/>
      <w:marTop w:val="0"/>
      <w:marBottom w:val="0"/>
      <w:divBdr>
        <w:top w:val="none" w:sz="0" w:space="0" w:color="auto"/>
        <w:left w:val="none" w:sz="0" w:space="0" w:color="auto"/>
        <w:bottom w:val="none" w:sz="0" w:space="0" w:color="auto"/>
        <w:right w:val="none" w:sz="0" w:space="0" w:color="auto"/>
      </w:divBdr>
    </w:div>
    <w:div w:id="501699235">
      <w:bodyDiv w:val="1"/>
      <w:marLeft w:val="0"/>
      <w:marRight w:val="0"/>
      <w:marTop w:val="0"/>
      <w:marBottom w:val="0"/>
      <w:divBdr>
        <w:top w:val="none" w:sz="0" w:space="0" w:color="auto"/>
        <w:left w:val="none" w:sz="0" w:space="0" w:color="auto"/>
        <w:bottom w:val="none" w:sz="0" w:space="0" w:color="auto"/>
        <w:right w:val="none" w:sz="0" w:space="0" w:color="auto"/>
      </w:divBdr>
    </w:div>
    <w:div w:id="507139844">
      <w:bodyDiv w:val="1"/>
      <w:marLeft w:val="0"/>
      <w:marRight w:val="0"/>
      <w:marTop w:val="0"/>
      <w:marBottom w:val="0"/>
      <w:divBdr>
        <w:top w:val="none" w:sz="0" w:space="0" w:color="auto"/>
        <w:left w:val="none" w:sz="0" w:space="0" w:color="auto"/>
        <w:bottom w:val="none" w:sz="0" w:space="0" w:color="auto"/>
        <w:right w:val="none" w:sz="0" w:space="0" w:color="auto"/>
      </w:divBdr>
    </w:div>
    <w:div w:id="508910032">
      <w:bodyDiv w:val="1"/>
      <w:marLeft w:val="0"/>
      <w:marRight w:val="0"/>
      <w:marTop w:val="0"/>
      <w:marBottom w:val="0"/>
      <w:divBdr>
        <w:top w:val="none" w:sz="0" w:space="0" w:color="auto"/>
        <w:left w:val="none" w:sz="0" w:space="0" w:color="auto"/>
        <w:bottom w:val="none" w:sz="0" w:space="0" w:color="auto"/>
        <w:right w:val="none" w:sz="0" w:space="0" w:color="auto"/>
      </w:divBdr>
    </w:div>
    <w:div w:id="509029909">
      <w:bodyDiv w:val="1"/>
      <w:marLeft w:val="0"/>
      <w:marRight w:val="0"/>
      <w:marTop w:val="0"/>
      <w:marBottom w:val="0"/>
      <w:divBdr>
        <w:top w:val="none" w:sz="0" w:space="0" w:color="auto"/>
        <w:left w:val="none" w:sz="0" w:space="0" w:color="auto"/>
        <w:bottom w:val="none" w:sz="0" w:space="0" w:color="auto"/>
        <w:right w:val="none" w:sz="0" w:space="0" w:color="auto"/>
      </w:divBdr>
    </w:div>
    <w:div w:id="509611852">
      <w:bodyDiv w:val="1"/>
      <w:marLeft w:val="0"/>
      <w:marRight w:val="0"/>
      <w:marTop w:val="0"/>
      <w:marBottom w:val="0"/>
      <w:divBdr>
        <w:top w:val="none" w:sz="0" w:space="0" w:color="auto"/>
        <w:left w:val="none" w:sz="0" w:space="0" w:color="auto"/>
        <w:bottom w:val="none" w:sz="0" w:space="0" w:color="auto"/>
        <w:right w:val="none" w:sz="0" w:space="0" w:color="auto"/>
      </w:divBdr>
    </w:div>
    <w:div w:id="514419294">
      <w:bodyDiv w:val="1"/>
      <w:marLeft w:val="0"/>
      <w:marRight w:val="0"/>
      <w:marTop w:val="0"/>
      <w:marBottom w:val="0"/>
      <w:divBdr>
        <w:top w:val="none" w:sz="0" w:space="0" w:color="auto"/>
        <w:left w:val="none" w:sz="0" w:space="0" w:color="auto"/>
        <w:bottom w:val="none" w:sz="0" w:space="0" w:color="auto"/>
        <w:right w:val="none" w:sz="0" w:space="0" w:color="auto"/>
      </w:divBdr>
    </w:div>
    <w:div w:id="516504569">
      <w:bodyDiv w:val="1"/>
      <w:marLeft w:val="0"/>
      <w:marRight w:val="0"/>
      <w:marTop w:val="0"/>
      <w:marBottom w:val="0"/>
      <w:divBdr>
        <w:top w:val="none" w:sz="0" w:space="0" w:color="auto"/>
        <w:left w:val="none" w:sz="0" w:space="0" w:color="auto"/>
        <w:bottom w:val="none" w:sz="0" w:space="0" w:color="auto"/>
        <w:right w:val="none" w:sz="0" w:space="0" w:color="auto"/>
      </w:divBdr>
    </w:div>
    <w:div w:id="518160239">
      <w:bodyDiv w:val="1"/>
      <w:marLeft w:val="0"/>
      <w:marRight w:val="0"/>
      <w:marTop w:val="0"/>
      <w:marBottom w:val="0"/>
      <w:divBdr>
        <w:top w:val="none" w:sz="0" w:space="0" w:color="auto"/>
        <w:left w:val="none" w:sz="0" w:space="0" w:color="auto"/>
        <w:bottom w:val="none" w:sz="0" w:space="0" w:color="auto"/>
        <w:right w:val="none" w:sz="0" w:space="0" w:color="auto"/>
      </w:divBdr>
    </w:div>
    <w:div w:id="518396835">
      <w:bodyDiv w:val="1"/>
      <w:marLeft w:val="0"/>
      <w:marRight w:val="0"/>
      <w:marTop w:val="0"/>
      <w:marBottom w:val="0"/>
      <w:divBdr>
        <w:top w:val="none" w:sz="0" w:space="0" w:color="auto"/>
        <w:left w:val="none" w:sz="0" w:space="0" w:color="auto"/>
        <w:bottom w:val="none" w:sz="0" w:space="0" w:color="auto"/>
        <w:right w:val="none" w:sz="0" w:space="0" w:color="auto"/>
      </w:divBdr>
    </w:div>
    <w:div w:id="521090564">
      <w:bodyDiv w:val="1"/>
      <w:marLeft w:val="0"/>
      <w:marRight w:val="0"/>
      <w:marTop w:val="0"/>
      <w:marBottom w:val="0"/>
      <w:divBdr>
        <w:top w:val="none" w:sz="0" w:space="0" w:color="auto"/>
        <w:left w:val="none" w:sz="0" w:space="0" w:color="auto"/>
        <w:bottom w:val="none" w:sz="0" w:space="0" w:color="auto"/>
        <w:right w:val="none" w:sz="0" w:space="0" w:color="auto"/>
      </w:divBdr>
    </w:div>
    <w:div w:id="522786042">
      <w:bodyDiv w:val="1"/>
      <w:marLeft w:val="0"/>
      <w:marRight w:val="0"/>
      <w:marTop w:val="0"/>
      <w:marBottom w:val="0"/>
      <w:divBdr>
        <w:top w:val="none" w:sz="0" w:space="0" w:color="auto"/>
        <w:left w:val="none" w:sz="0" w:space="0" w:color="auto"/>
        <w:bottom w:val="none" w:sz="0" w:space="0" w:color="auto"/>
        <w:right w:val="none" w:sz="0" w:space="0" w:color="auto"/>
      </w:divBdr>
    </w:div>
    <w:div w:id="523634784">
      <w:bodyDiv w:val="1"/>
      <w:marLeft w:val="0"/>
      <w:marRight w:val="0"/>
      <w:marTop w:val="0"/>
      <w:marBottom w:val="0"/>
      <w:divBdr>
        <w:top w:val="none" w:sz="0" w:space="0" w:color="auto"/>
        <w:left w:val="none" w:sz="0" w:space="0" w:color="auto"/>
        <w:bottom w:val="none" w:sz="0" w:space="0" w:color="auto"/>
        <w:right w:val="none" w:sz="0" w:space="0" w:color="auto"/>
      </w:divBdr>
    </w:div>
    <w:div w:id="523787137">
      <w:bodyDiv w:val="1"/>
      <w:marLeft w:val="0"/>
      <w:marRight w:val="0"/>
      <w:marTop w:val="0"/>
      <w:marBottom w:val="0"/>
      <w:divBdr>
        <w:top w:val="none" w:sz="0" w:space="0" w:color="auto"/>
        <w:left w:val="none" w:sz="0" w:space="0" w:color="auto"/>
        <w:bottom w:val="none" w:sz="0" w:space="0" w:color="auto"/>
        <w:right w:val="none" w:sz="0" w:space="0" w:color="auto"/>
      </w:divBdr>
    </w:div>
    <w:div w:id="528565806">
      <w:bodyDiv w:val="1"/>
      <w:marLeft w:val="0"/>
      <w:marRight w:val="0"/>
      <w:marTop w:val="0"/>
      <w:marBottom w:val="0"/>
      <w:divBdr>
        <w:top w:val="none" w:sz="0" w:space="0" w:color="auto"/>
        <w:left w:val="none" w:sz="0" w:space="0" w:color="auto"/>
        <w:bottom w:val="none" w:sz="0" w:space="0" w:color="auto"/>
        <w:right w:val="none" w:sz="0" w:space="0" w:color="auto"/>
      </w:divBdr>
    </w:div>
    <w:div w:id="530846296">
      <w:bodyDiv w:val="1"/>
      <w:marLeft w:val="0"/>
      <w:marRight w:val="0"/>
      <w:marTop w:val="0"/>
      <w:marBottom w:val="0"/>
      <w:divBdr>
        <w:top w:val="none" w:sz="0" w:space="0" w:color="auto"/>
        <w:left w:val="none" w:sz="0" w:space="0" w:color="auto"/>
        <w:bottom w:val="none" w:sz="0" w:space="0" w:color="auto"/>
        <w:right w:val="none" w:sz="0" w:space="0" w:color="auto"/>
      </w:divBdr>
    </w:div>
    <w:div w:id="530847577">
      <w:bodyDiv w:val="1"/>
      <w:marLeft w:val="0"/>
      <w:marRight w:val="0"/>
      <w:marTop w:val="0"/>
      <w:marBottom w:val="0"/>
      <w:divBdr>
        <w:top w:val="none" w:sz="0" w:space="0" w:color="auto"/>
        <w:left w:val="none" w:sz="0" w:space="0" w:color="auto"/>
        <w:bottom w:val="none" w:sz="0" w:space="0" w:color="auto"/>
        <w:right w:val="none" w:sz="0" w:space="0" w:color="auto"/>
      </w:divBdr>
    </w:div>
    <w:div w:id="543562138">
      <w:bodyDiv w:val="1"/>
      <w:marLeft w:val="0"/>
      <w:marRight w:val="0"/>
      <w:marTop w:val="0"/>
      <w:marBottom w:val="0"/>
      <w:divBdr>
        <w:top w:val="none" w:sz="0" w:space="0" w:color="auto"/>
        <w:left w:val="none" w:sz="0" w:space="0" w:color="auto"/>
        <w:bottom w:val="none" w:sz="0" w:space="0" w:color="auto"/>
        <w:right w:val="none" w:sz="0" w:space="0" w:color="auto"/>
      </w:divBdr>
    </w:div>
    <w:div w:id="546911745">
      <w:bodyDiv w:val="1"/>
      <w:marLeft w:val="0"/>
      <w:marRight w:val="0"/>
      <w:marTop w:val="0"/>
      <w:marBottom w:val="0"/>
      <w:divBdr>
        <w:top w:val="none" w:sz="0" w:space="0" w:color="auto"/>
        <w:left w:val="none" w:sz="0" w:space="0" w:color="auto"/>
        <w:bottom w:val="none" w:sz="0" w:space="0" w:color="auto"/>
        <w:right w:val="none" w:sz="0" w:space="0" w:color="auto"/>
      </w:divBdr>
    </w:div>
    <w:div w:id="547032384">
      <w:bodyDiv w:val="1"/>
      <w:marLeft w:val="0"/>
      <w:marRight w:val="0"/>
      <w:marTop w:val="0"/>
      <w:marBottom w:val="0"/>
      <w:divBdr>
        <w:top w:val="none" w:sz="0" w:space="0" w:color="auto"/>
        <w:left w:val="none" w:sz="0" w:space="0" w:color="auto"/>
        <w:bottom w:val="none" w:sz="0" w:space="0" w:color="auto"/>
        <w:right w:val="none" w:sz="0" w:space="0" w:color="auto"/>
      </w:divBdr>
    </w:div>
    <w:div w:id="548765153">
      <w:bodyDiv w:val="1"/>
      <w:marLeft w:val="0"/>
      <w:marRight w:val="0"/>
      <w:marTop w:val="0"/>
      <w:marBottom w:val="0"/>
      <w:divBdr>
        <w:top w:val="none" w:sz="0" w:space="0" w:color="auto"/>
        <w:left w:val="none" w:sz="0" w:space="0" w:color="auto"/>
        <w:bottom w:val="none" w:sz="0" w:space="0" w:color="auto"/>
        <w:right w:val="none" w:sz="0" w:space="0" w:color="auto"/>
      </w:divBdr>
    </w:div>
    <w:div w:id="551382234">
      <w:bodyDiv w:val="1"/>
      <w:marLeft w:val="0"/>
      <w:marRight w:val="0"/>
      <w:marTop w:val="0"/>
      <w:marBottom w:val="0"/>
      <w:divBdr>
        <w:top w:val="none" w:sz="0" w:space="0" w:color="auto"/>
        <w:left w:val="none" w:sz="0" w:space="0" w:color="auto"/>
        <w:bottom w:val="none" w:sz="0" w:space="0" w:color="auto"/>
        <w:right w:val="none" w:sz="0" w:space="0" w:color="auto"/>
      </w:divBdr>
    </w:div>
    <w:div w:id="553809605">
      <w:bodyDiv w:val="1"/>
      <w:marLeft w:val="0"/>
      <w:marRight w:val="0"/>
      <w:marTop w:val="0"/>
      <w:marBottom w:val="0"/>
      <w:divBdr>
        <w:top w:val="none" w:sz="0" w:space="0" w:color="auto"/>
        <w:left w:val="none" w:sz="0" w:space="0" w:color="auto"/>
        <w:bottom w:val="none" w:sz="0" w:space="0" w:color="auto"/>
        <w:right w:val="none" w:sz="0" w:space="0" w:color="auto"/>
      </w:divBdr>
    </w:div>
    <w:div w:id="555434001">
      <w:bodyDiv w:val="1"/>
      <w:marLeft w:val="0"/>
      <w:marRight w:val="0"/>
      <w:marTop w:val="0"/>
      <w:marBottom w:val="0"/>
      <w:divBdr>
        <w:top w:val="none" w:sz="0" w:space="0" w:color="auto"/>
        <w:left w:val="none" w:sz="0" w:space="0" w:color="auto"/>
        <w:bottom w:val="none" w:sz="0" w:space="0" w:color="auto"/>
        <w:right w:val="none" w:sz="0" w:space="0" w:color="auto"/>
      </w:divBdr>
    </w:div>
    <w:div w:id="557938657">
      <w:bodyDiv w:val="1"/>
      <w:marLeft w:val="0"/>
      <w:marRight w:val="0"/>
      <w:marTop w:val="0"/>
      <w:marBottom w:val="0"/>
      <w:divBdr>
        <w:top w:val="none" w:sz="0" w:space="0" w:color="auto"/>
        <w:left w:val="none" w:sz="0" w:space="0" w:color="auto"/>
        <w:bottom w:val="none" w:sz="0" w:space="0" w:color="auto"/>
        <w:right w:val="none" w:sz="0" w:space="0" w:color="auto"/>
      </w:divBdr>
    </w:div>
    <w:div w:id="562452163">
      <w:bodyDiv w:val="1"/>
      <w:marLeft w:val="0"/>
      <w:marRight w:val="0"/>
      <w:marTop w:val="0"/>
      <w:marBottom w:val="0"/>
      <w:divBdr>
        <w:top w:val="none" w:sz="0" w:space="0" w:color="auto"/>
        <w:left w:val="none" w:sz="0" w:space="0" w:color="auto"/>
        <w:bottom w:val="none" w:sz="0" w:space="0" w:color="auto"/>
        <w:right w:val="none" w:sz="0" w:space="0" w:color="auto"/>
      </w:divBdr>
    </w:div>
    <w:div w:id="562835896">
      <w:bodyDiv w:val="1"/>
      <w:marLeft w:val="0"/>
      <w:marRight w:val="0"/>
      <w:marTop w:val="0"/>
      <w:marBottom w:val="0"/>
      <w:divBdr>
        <w:top w:val="none" w:sz="0" w:space="0" w:color="auto"/>
        <w:left w:val="none" w:sz="0" w:space="0" w:color="auto"/>
        <w:bottom w:val="none" w:sz="0" w:space="0" w:color="auto"/>
        <w:right w:val="none" w:sz="0" w:space="0" w:color="auto"/>
      </w:divBdr>
    </w:div>
    <w:div w:id="563957161">
      <w:bodyDiv w:val="1"/>
      <w:marLeft w:val="0"/>
      <w:marRight w:val="0"/>
      <w:marTop w:val="0"/>
      <w:marBottom w:val="0"/>
      <w:divBdr>
        <w:top w:val="none" w:sz="0" w:space="0" w:color="auto"/>
        <w:left w:val="none" w:sz="0" w:space="0" w:color="auto"/>
        <w:bottom w:val="none" w:sz="0" w:space="0" w:color="auto"/>
        <w:right w:val="none" w:sz="0" w:space="0" w:color="auto"/>
      </w:divBdr>
    </w:div>
    <w:div w:id="569080008">
      <w:bodyDiv w:val="1"/>
      <w:marLeft w:val="0"/>
      <w:marRight w:val="0"/>
      <w:marTop w:val="0"/>
      <w:marBottom w:val="0"/>
      <w:divBdr>
        <w:top w:val="none" w:sz="0" w:space="0" w:color="auto"/>
        <w:left w:val="none" w:sz="0" w:space="0" w:color="auto"/>
        <w:bottom w:val="none" w:sz="0" w:space="0" w:color="auto"/>
        <w:right w:val="none" w:sz="0" w:space="0" w:color="auto"/>
      </w:divBdr>
    </w:div>
    <w:div w:id="571938430">
      <w:bodyDiv w:val="1"/>
      <w:marLeft w:val="0"/>
      <w:marRight w:val="0"/>
      <w:marTop w:val="0"/>
      <w:marBottom w:val="0"/>
      <w:divBdr>
        <w:top w:val="none" w:sz="0" w:space="0" w:color="auto"/>
        <w:left w:val="none" w:sz="0" w:space="0" w:color="auto"/>
        <w:bottom w:val="none" w:sz="0" w:space="0" w:color="auto"/>
        <w:right w:val="none" w:sz="0" w:space="0" w:color="auto"/>
      </w:divBdr>
    </w:div>
    <w:div w:id="573513742">
      <w:bodyDiv w:val="1"/>
      <w:marLeft w:val="0"/>
      <w:marRight w:val="0"/>
      <w:marTop w:val="0"/>
      <w:marBottom w:val="0"/>
      <w:divBdr>
        <w:top w:val="none" w:sz="0" w:space="0" w:color="auto"/>
        <w:left w:val="none" w:sz="0" w:space="0" w:color="auto"/>
        <w:bottom w:val="none" w:sz="0" w:space="0" w:color="auto"/>
        <w:right w:val="none" w:sz="0" w:space="0" w:color="auto"/>
      </w:divBdr>
    </w:div>
    <w:div w:id="574440087">
      <w:bodyDiv w:val="1"/>
      <w:marLeft w:val="0"/>
      <w:marRight w:val="0"/>
      <w:marTop w:val="0"/>
      <w:marBottom w:val="0"/>
      <w:divBdr>
        <w:top w:val="none" w:sz="0" w:space="0" w:color="auto"/>
        <w:left w:val="none" w:sz="0" w:space="0" w:color="auto"/>
        <w:bottom w:val="none" w:sz="0" w:space="0" w:color="auto"/>
        <w:right w:val="none" w:sz="0" w:space="0" w:color="auto"/>
      </w:divBdr>
    </w:div>
    <w:div w:id="575626522">
      <w:bodyDiv w:val="1"/>
      <w:marLeft w:val="0"/>
      <w:marRight w:val="0"/>
      <w:marTop w:val="0"/>
      <w:marBottom w:val="0"/>
      <w:divBdr>
        <w:top w:val="none" w:sz="0" w:space="0" w:color="auto"/>
        <w:left w:val="none" w:sz="0" w:space="0" w:color="auto"/>
        <w:bottom w:val="none" w:sz="0" w:space="0" w:color="auto"/>
        <w:right w:val="none" w:sz="0" w:space="0" w:color="auto"/>
      </w:divBdr>
    </w:div>
    <w:div w:id="584069401">
      <w:bodyDiv w:val="1"/>
      <w:marLeft w:val="0"/>
      <w:marRight w:val="0"/>
      <w:marTop w:val="0"/>
      <w:marBottom w:val="0"/>
      <w:divBdr>
        <w:top w:val="none" w:sz="0" w:space="0" w:color="auto"/>
        <w:left w:val="none" w:sz="0" w:space="0" w:color="auto"/>
        <w:bottom w:val="none" w:sz="0" w:space="0" w:color="auto"/>
        <w:right w:val="none" w:sz="0" w:space="0" w:color="auto"/>
      </w:divBdr>
    </w:div>
    <w:div w:id="585192134">
      <w:bodyDiv w:val="1"/>
      <w:marLeft w:val="0"/>
      <w:marRight w:val="0"/>
      <w:marTop w:val="0"/>
      <w:marBottom w:val="0"/>
      <w:divBdr>
        <w:top w:val="none" w:sz="0" w:space="0" w:color="auto"/>
        <w:left w:val="none" w:sz="0" w:space="0" w:color="auto"/>
        <w:bottom w:val="none" w:sz="0" w:space="0" w:color="auto"/>
        <w:right w:val="none" w:sz="0" w:space="0" w:color="auto"/>
      </w:divBdr>
    </w:div>
    <w:div w:id="586572760">
      <w:bodyDiv w:val="1"/>
      <w:marLeft w:val="0"/>
      <w:marRight w:val="0"/>
      <w:marTop w:val="0"/>
      <w:marBottom w:val="0"/>
      <w:divBdr>
        <w:top w:val="none" w:sz="0" w:space="0" w:color="auto"/>
        <w:left w:val="none" w:sz="0" w:space="0" w:color="auto"/>
        <w:bottom w:val="none" w:sz="0" w:space="0" w:color="auto"/>
        <w:right w:val="none" w:sz="0" w:space="0" w:color="auto"/>
      </w:divBdr>
    </w:div>
    <w:div w:id="587614378">
      <w:bodyDiv w:val="1"/>
      <w:marLeft w:val="0"/>
      <w:marRight w:val="0"/>
      <w:marTop w:val="0"/>
      <w:marBottom w:val="0"/>
      <w:divBdr>
        <w:top w:val="none" w:sz="0" w:space="0" w:color="auto"/>
        <w:left w:val="none" w:sz="0" w:space="0" w:color="auto"/>
        <w:bottom w:val="none" w:sz="0" w:space="0" w:color="auto"/>
        <w:right w:val="none" w:sz="0" w:space="0" w:color="auto"/>
      </w:divBdr>
    </w:div>
    <w:div w:id="591624712">
      <w:bodyDiv w:val="1"/>
      <w:marLeft w:val="0"/>
      <w:marRight w:val="0"/>
      <w:marTop w:val="0"/>
      <w:marBottom w:val="0"/>
      <w:divBdr>
        <w:top w:val="none" w:sz="0" w:space="0" w:color="auto"/>
        <w:left w:val="none" w:sz="0" w:space="0" w:color="auto"/>
        <w:bottom w:val="none" w:sz="0" w:space="0" w:color="auto"/>
        <w:right w:val="none" w:sz="0" w:space="0" w:color="auto"/>
      </w:divBdr>
    </w:div>
    <w:div w:id="596017119">
      <w:bodyDiv w:val="1"/>
      <w:marLeft w:val="0"/>
      <w:marRight w:val="0"/>
      <w:marTop w:val="0"/>
      <w:marBottom w:val="0"/>
      <w:divBdr>
        <w:top w:val="none" w:sz="0" w:space="0" w:color="auto"/>
        <w:left w:val="none" w:sz="0" w:space="0" w:color="auto"/>
        <w:bottom w:val="none" w:sz="0" w:space="0" w:color="auto"/>
        <w:right w:val="none" w:sz="0" w:space="0" w:color="auto"/>
      </w:divBdr>
    </w:div>
    <w:div w:id="598872627">
      <w:bodyDiv w:val="1"/>
      <w:marLeft w:val="0"/>
      <w:marRight w:val="0"/>
      <w:marTop w:val="0"/>
      <w:marBottom w:val="0"/>
      <w:divBdr>
        <w:top w:val="none" w:sz="0" w:space="0" w:color="auto"/>
        <w:left w:val="none" w:sz="0" w:space="0" w:color="auto"/>
        <w:bottom w:val="none" w:sz="0" w:space="0" w:color="auto"/>
        <w:right w:val="none" w:sz="0" w:space="0" w:color="auto"/>
      </w:divBdr>
    </w:div>
    <w:div w:id="600917488">
      <w:bodyDiv w:val="1"/>
      <w:marLeft w:val="0"/>
      <w:marRight w:val="0"/>
      <w:marTop w:val="0"/>
      <w:marBottom w:val="0"/>
      <w:divBdr>
        <w:top w:val="none" w:sz="0" w:space="0" w:color="auto"/>
        <w:left w:val="none" w:sz="0" w:space="0" w:color="auto"/>
        <w:bottom w:val="none" w:sz="0" w:space="0" w:color="auto"/>
        <w:right w:val="none" w:sz="0" w:space="0" w:color="auto"/>
      </w:divBdr>
    </w:div>
    <w:div w:id="603347167">
      <w:bodyDiv w:val="1"/>
      <w:marLeft w:val="0"/>
      <w:marRight w:val="0"/>
      <w:marTop w:val="0"/>
      <w:marBottom w:val="0"/>
      <w:divBdr>
        <w:top w:val="none" w:sz="0" w:space="0" w:color="auto"/>
        <w:left w:val="none" w:sz="0" w:space="0" w:color="auto"/>
        <w:bottom w:val="none" w:sz="0" w:space="0" w:color="auto"/>
        <w:right w:val="none" w:sz="0" w:space="0" w:color="auto"/>
      </w:divBdr>
    </w:div>
    <w:div w:id="605505823">
      <w:bodyDiv w:val="1"/>
      <w:marLeft w:val="0"/>
      <w:marRight w:val="0"/>
      <w:marTop w:val="0"/>
      <w:marBottom w:val="0"/>
      <w:divBdr>
        <w:top w:val="none" w:sz="0" w:space="0" w:color="auto"/>
        <w:left w:val="none" w:sz="0" w:space="0" w:color="auto"/>
        <w:bottom w:val="none" w:sz="0" w:space="0" w:color="auto"/>
        <w:right w:val="none" w:sz="0" w:space="0" w:color="auto"/>
      </w:divBdr>
    </w:div>
    <w:div w:id="611085060">
      <w:bodyDiv w:val="1"/>
      <w:marLeft w:val="0"/>
      <w:marRight w:val="0"/>
      <w:marTop w:val="0"/>
      <w:marBottom w:val="0"/>
      <w:divBdr>
        <w:top w:val="none" w:sz="0" w:space="0" w:color="auto"/>
        <w:left w:val="none" w:sz="0" w:space="0" w:color="auto"/>
        <w:bottom w:val="none" w:sz="0" w:space="0" w:color="auto"/>
        <w:right w:val="none" w:sz="0" w:space="0" w:color="auto"/>
      </w:divBdr>
    </w:div>
    <w:div w:id="613561073">
      <w:bodyDiv w:val="1"/>
      <w:marLeft w:val="0"/>
      <w:marRight w:val="0"/>
      <w:marTop w:val="0"/>
      <w:marBottom w:val="0"/>
      <w:divBdr>
        <w:top w:val="none" w:sz="0" w:space="0" w:color="auto"/>
        <w:left w:val="none" w:sz="0" w:space="0" w:color="auto"/>
        <w:bottom w:val="none" w:sz="0" w:space="0" w:color="auto"/>
        <w:right w:val="none" w:sz="0" w:space="0" w:color="auto"/>
      </w:divBdr>
    </w:div>
    <w:div w:id="618535822">
      <w:bodyDiv w:val="1"/>
      <w:marLeft w:val="0"/>
      <w:marRight w:val="0"/>
      <w:marTop w:val="0"/>
      <w:marBottom w:val="0"/>
      <w:divBdr>
        <w:top w:val="none" w:sz="0" w:space="0" w:color="auto"/>
        <w:left w:val="none" w:sz="0" w:space="0" w:color="auto"/>
        <w:bottom w:val="none" w:sz="0" w:space="0" w:color="auto"/>
        <w:right w:val="none" w:sz="0" w:space="0" w:color="auto"/>
      </w:divBdr>
    </w:div>
    <w:div w:id="623393515">
      <w:bodyDiv w:val="1"/>
      <w:marLeft w:val="0"/>
      <w:marRight w:val="0"/>
      <w:marTop w:val="0"/>
      <w:marBottom w:val="0"/>
      <w:divBdr>
        <w:top w:val="none" w:sz="0" w:space="0" w:color="auto"/>
        <w:left w:val="none" w:sz="0" w:space="0" w:color="auto"/>
        <w:bottom w:val="none" w:sz="0" w:space="0" w:color="auto"/>
        <w:right w:val="none" w:sz="0" w:space="0" w:color="auto"/>
      </w:divBdr>
    </w:div>
    <w:div w:id="623970224">
      <w:bodyDiv w:val="1"/>
      <w:marLeft w:val="0"/>
      <w:marRight w:val="0"/>
      <w:marTop w:val="0"/>
      <w:marBottom w:val="0"/>
      <w:divBdr>
        <w:top w:val="none" w:sz="0" w:space="0" w:color="auto"/>
        <w:left w:val="none" w:sz="0" w:space="0" w:color="auto"/>
        <w:bottom w:val="none" w:sz="0" w:space="0" w:color="auto"/>
        <w:right w:val="none" w:sz="0" w:space="0" w:color="auto"/>
      </w:divBdr>
    </w:div>
    <w:div w:id="624236984">
      <w:bodyDiv w:val="1"/>
      <w:marLeft w:val="0"/>
      <w:marRight w:val="0"/>
      <w:marTop w:val="0"/>
      <w:marBottom w:val="0"/>
      <w:divBdr>
        <w:top w:val="none" w:sz="0" w:space="0" w:color="auto"/>
        <w:left w:val="none" w:sz="0" w:space="0" w:color="auto"/>
        <w:bottom w:val="none" w:sz="0" w:space="0" w:color="auto"/>
        <w:right w:val="none" w:sz="0" w:space="0" w:color="auto"/>
      </w:divBdr>
    </w:div>
    <w:div w:id="625698901">
      <w:bodyDiv w:val="1"/>
      <w:marLeft w:val="0"/>
      <w:marRight w:val="0"/>
      <w:marTop w:val="0"/>
      <w:marBottom w:val="0"/>
      <w:divBdr>
        <w:top w:val="none" w:sz="0" w:space="0" w:color="auto"/>
        <w:left w:val="none" w:sz="0" w:space="0" w:color="auto"/>
        <w:bottom w:val="none" w:sz="0" w:space="0" w:color="auto"/>
        <w:right w:val="none" w:sz="0" w:space="0" w:color="auto"/>
      </w:divBdr>
    </w:div>
    <w:div w:id="626162889">
      <w:bodyDiv w:val="1"/>
      <w:marLeft w:val="0"/>
      <w:marRight w:val="0"/>
      <w:marTop w:val="0"/>
      <w:marBottom w:val="0"/>
      <w:divBdr>
        <w:top w:val="none" w:sz="0" w:space="0" w:color="auto"/>
        <w:left w:val="none" w:sz="0" w:space="0" w:color="auto"/>
        <w:bottom w:val="none" w:sz="0" w:space="0" w:color="auto"/>
        <w:right w:val="none" w:sz="0" w:space="0" w:color="auto"/>
      </w:divBdr>
    </w:div>
    <w:div w:id="627320571">
      <w:bodyDiv w:val="1"/>
      <w:marLeft w:val="0"/>
      <w:marRight w:val="0"/>
      <w:marTop w:val="0"/>
      <w:marBottom w:val="0"/>
      <w:divBdr>
        <w:top w:val="none" w:sz="0" w:space="0" w:color="auto"/>
        <w:left w:val="none" w:sz="0" w:space="0" w:color="auto"/>
        <w:bottom w:val="none" w:sz="0" w:space="0" w:color="auto"/>
        <w:right w:val="none" w:sz="0" w:space="0" w:color="auto"/>
      </w:divBdr>
    </w:div>
    <w:div w:id="629240324">
      <w:bodyDiv w:val="1"/>
      <w:marLeft w:val="0"/>
      <w:marRight w:val="0"/>
      <w:marTop w:val="0"/>
      <w:marBottom w:val="0"/>
      <w:divBdr>
        <w:top w:val="none" w:sz="0" w:space="0" w:color="auto"/>
        <w:left w:val="none" w:sz="0" w:space="0" w:color="auto"/>
        <w:bottom w:val="none" w:sz="0" w:space="0" w:color="auto"/>
        <w:right w:val="none" w:sz="0" w:space="0" w:color="auto"/>
      </w:divBdr>
    </w:div>
    <w:div w:id="630014526">
      <w:bodyDiv w:val="1"/>
      <w:marLeft w:val="0"/>
      <w:marRight w:val="0"/>
      <w:marTop w:val="0"/>
      <w:marBottom w:val="0"/>
      <w:divBdr>
        <w:top w:val="none" w:sz="0" w:space="0" w:color="auto"/>
        <w:left w:val="none" w:sz="0" w:space="0" w:color="auto"/>
        <w:bottom w:val="none" w:sz="0" w:space="0" w:color="auto"/>
        <w:right w:val="none" w:sz="0" w:space="0" w:color="auto"/>
      </w:divBdr>
    </w:div>
    <w:div w:id="633170933">
      <w:bodyDiv w:val="1"/>
      <w:marLeft w:val="0"/>
      <w:marRight w:val="0"/>
      <w:marTop w:val="0"/>
      <w:marBottom w:val="0"/>
      <w:divBdr>
        <w:top w:val="none" w:sz="0" w:space="0" w:color="auto"/>
        <w:left w:val="none" w:sz="0" w:space="0" w:color="auto"/>
        <w:bottom w:val="none" w:sz="0" w:space="0" w:color="auto"/>
        <w:right w:val="none" w:sz="0" w:space="0" w:color="auto"/>
      </w:divBdr>
    </w:div>
    <w:div w:id="638612557">
      <w:bodyDiv w:val="1"/>
      <w:marLeft w:val="0"/>
      <w:marRight w:val="0"/>
      <w:marTop w:val="0"/>
      <w:marBottom w:val="0"/>
      <w:divBdr>
        <w:top w:val="none" w:sz="0" w:space="0" w:color="auto"/>
        <w:left w:val="none" w:sz="0" w:space="0" w:color="auto"/>
        <w:bottom w:val="none" w:sz="0" w:space="0" w:color="auto"/>
        <w:right w:val="none" w:sz="0" w:space="0" w:color="auto"/>
      </w:divBdr>
    </w:div>
    <w:div w:id="640841721">
      <w:bodyDiv w:val="1"/>
      <w:marLeft w:val="0"/>
      <w:marRight w:val="0"/>
      <w:marTop w:val="0"/>
      <w:marBottom w:val="0"/>
      <w:divBdr>
        <w:top w:val="none" w:sz="0" w:space="0" w:color="auto"/>
        <w:left w:val="none" w:sz="0" w:space="0" w:color="auto"/>
        <w:bottom w:val="none" w:sz="0" w:space="0" w:color="auto"/>
        <w:right w:val="none" w:sz="0" w:space="0" w:color="auto"/>
      </w:divBdr>
    </w:div>
    <w:div w:id="643118452">
      <w:bodyDiv w:val="1"/>
      <w:marLeft w:val="0"/>
      <w:marRight w:val="0"/>
      <w:marTop w:val="0"/>
      <w:marBottom w:val="0"/>
      <w:divBdr>
        <w:top w:val="none" w:sz="0" w:space="0" w:color="auto"/>
        <w:left w:val="none" w:sz="0" w:space="0" w:color="auto"/>
        <w:bottom w:val="none" w:sz="0" w:space="0" w:color="auto"/>
        <w:right w:val="none" w:sz="0" w:space="0" w:color="auto"/>
      </w:divBdr>
    </w:div>
    <w:div w:id="643848219">
      <w:bodyDiv w:val="1"/>
      <w:marLeft w:val="0"/>
      <w:marRight w:val="0"/>
      <w:marTop w:val="0"/>
      <w:marBottom w:val="0"/>
      <w:divBdr>
        <w:top w:val="none" w:sz="0" w:space="0" w:color="auto"/>
        <w:left w:val="none" w:sz="0" w:space="0" w:color="auto"/>
        <w:bottom w:val="none" w:sz="0" w:space="0" w:color="auto"/>
        <w:right w:val="none" w:sz="0" w:space="0" w:color="auto"/>
      </w:divBdr>
    </w:div>
    <w:div w:id="645010773">
      <w:bodyDiv w:val="1"/>
      <w:marLeft w:val="0"/>
      <w:marRight w:val="0"/>
      <w:marTop w:val="0"/>
      <w:marBottom w:val="0"/>
      <w:divBdr>
        <w:top w:val="none" w:sz="0" w:space="0" w:color="auto"/>
        <w:left w:val="none" w:sz="0" w:space="0" w:color="auto"/>
        <w:bottom w:val="none" w:sz="0" w:space="0" w:color="auto"/>
        <w:right w:val="none" w:sz="0" w:space="0" w:color="auto"/>
      </w:divBdr>
    </w:div>
    <w:div w:id="645669127">
      <w:bodyDiv w:val="1"/>
      <w:marLeft w:val="0"/>
      <w:marRight w:val="0"/>
      <w:marTop w:val="0"/>
      <w:marBottom w:val="0"/>
      <w:divBdr>
        <w:top w:val="none" w:sz="0" w:space="0" w:color="auto"/>
        <w:left w:val="none" w:sz="0" w:space="0" w:color="auto"/>
        <w:bottom w:val="none" w:sz="0" w:space="0" w:color="auto"/>
        <w:right w:val="none" w:sz="0" w:space="0" w:color="auto"/>
      </w:divBdr>
    </w:div>
    <w:div w:id="649679115">
      <w:bodyDiv w:val="1"/>
      <w:marLeft w:val="0"/>
      <w:marRight w:val="0"/>
      <w:marTop w:val="0"/>
      <w:marBottom w:val="0"/>
      <w:divBdr>
        <w:top w:val="none" w:sz="0" w:space="0" w:color="auto"/>
        <w:left w:val="none" w:sz="0" w:space="0" w:color="auto"/>
        <w:bottom w:val="none" w:sz="0" w:space="0" w:color="auto"/>
        <w:right w:val="none" w:sz="0" w:space="0" w:color="auto"/>
      </w:divBdr>
    </w:div>
    <w:div w:id="650596720">
      <w:bodyDiv w:val="1"/>
      <w:marLeft w:val="0"/>
      <w:marRight w:val="0"/>
      <w:marTop w:val="0"/>
      <w:marBottom w:val="0"/>
      <w:divBdr>
        <w:top w:val="none" w:sz="0" w:space="0" w:color="auto"/>
        <w:left w:val="none" w:sz="0" w:space="0" w:color="auto"/>
        <w:bottom w:val="none" w:sz="0" w:space="0" w:color="auto"/>
        <w:right w:val="none" w:sz="0" w:space="0" w:color="auto"/>
      </w:divBdr>
    </w:div>
    <w:div w:id="651645725">
      <w:bodyDiv w:val="1"/>
      <w:marLeft w:val="0"/>
      <w:marRight w:val="0"/>
      <w:marTop w:val="0"/>
      <w:marBottom w:val="0"/>
      <w:divBdr>
        <w:top w:val="none" w:sz="0" w:space="0" w:color="auto"/>
        <w:left w:val="none" w:sz="0" w:space="0" w:color="auto"/>
        <w:bottom w:val="none" w:sz="0" w:space="0" w:color="auto"/>
        <w:right w:val="none" w:sz="0" w:space="0" w:color="auto"/>
      </w:divBdr>
    </w:div>
    <w:div w:id="653219498">
      <w:bodyDiv w:val="1"/>
      <w:marLeft w:val="0"/>
      <w:marRight w:val="0"/>
      <w:marTop w:val="0"/>
      <w:marBottom w:val="0"/>
      <w:divBdr>
        <w:top w:val="none" w:sz="0" w:space="0" w:color="auto"/>
        <w:left w:val="none" w:sz="0" w:space="0" w:color="auto"/>
        <w:bottom w:val="none" w:sz="0" w:space="0" w:color="auto"/>
        <w:right w:val="none" w:sz="0" w:space="0" w:color="auto"/>
      </w:divBdr>
    </w:div>
    <w:div w:id="655034471">
      <w:bodyDiv w:val="1"/>
      <w:marLeft w:val="0"/>
      <w:marRight w:val="0"/>
      <w:marTop w:val="0"/>
      <w:marBottom w:val="0"/>
      <w:divBdr>
        <w:top w:val="none" w:sz="0" w:space="0" w:color="auto"/>
        <w:left w:val="none" w:sz="0" w:space="0" w:color="auto"/>
        <w:bottom w:val="none" w:sz="0" w:space="0" w:color="auto"/>
        <w:right w:val="none" w:sz="0" w:space="0" w:color="auto"/>
      </w:divBdr>
    </w:div>
    <w:div w:id="656617239">
      <w:bodyDiv w:val="1"/>
      <w:marLeft w:val="0"/>
      <w:marRight w:val="0"/>
      <w:marTop w:val="0"/>
      <w:marBottom w:val="0"/>
      <w:divBdr>
        <w:top w:val="none" w:sz="0" w:space="0" w:color="auto"/>
        <w:left w:val="none" w:sz="0" w:space="0" w:color="auto"/>
        <w:bottom w:val="none" w:sz="0" w:space="0" w:color="auto"/>
        <w:right w:val="none" w:sz="0" w:space="0" w:color="auto"/>
      </w:divBdr>
    </w:div>
    <w:div w:id="656882376">
      <w:bodyDiv w:val="1"/>
      <w:marLeft w:val="0"/>
      <w:marRight w:val="0"/>
      <w:marTop w:val="0"/>
      <w:marBottom w:val="0"/>
      <w:divBdr>
        <w:top w:val="none" w:sz="0" w:space="0" w:color="auto"/>
        <w:left w:val="none" w:sz="0" w:space="0" w:color="auto"/>
        <w:bottom w:val="none" w:sz="0" w:space="0" w:color="auto"/>
        <w:right w:val="none" w:sz="0" w:space="0" w:color="auto"/>
      </w:divBdr>
    </w:div>
    <w:div w:id="657223017">
      <w:bodyDiv w:val="1"/>
      <w:marLeft w:val="0"/>
      <w:marRight w:val="0"/>
      <w:marTop w:val="0"/>
      <w:marBottom w:val="0"/>
      <w:divBdr>
        <w:top w:val="none" w:sz="0" w:space="0" w:color="auto"/>
        <w:left w:val="none" w:sz="0" w:space="0" w:color="auto"/>
        <w:bottom w:val="none" w:sz="0" w:space="0" w:color="auto"/>
        <w:right w:val="none" w:sz="0" w:space="0" w:color="auto"/>
      </w:divBdr>
    </w:div>
    <w:div w:id="662245681">
      <w:bodyDiv w:val="1"/>
      <w:marLeft w:val="0"/>
      <w:marRight w:val="0"/>
      <w:marTop w:val="0"/>
      <w:marBottom w:val="0"/>
      <w:divBdr>
        <w:top w:val="none" w:sz="0" w:space="0" w:color="auto"/>
        <w:left w:val="none" w:sz="0" w:space="0" w:color="auto"/>
        <w:bottom w:val="none" w:sz="0" w:space="0" w:color="auto"/>
        <w:right w:val="none" w:sz="0" w:space="0" w:color="auto"/>
      </w:divBdr>
    </w:div>
    <w:div w:id="662590996">
      <w:bodyDiv w:val="1"/>
      <w:marLeft w:val="0"/>
      <w:marRight w:val="0"/>
      <w:marTop w:val="0"/>
      <w:marBottom w:val="0"/>
      <w:divBdr>
        <w:top w:val="none" w:sz="0" w:space="0" w:color="auto"/>
        <w:left w:val="none" w:sz="0" w:space="0" w:color="auto"/>
        <w:bottom w:val="none" w:sz="0" w:space="0" w:color="auto"/>
        <w:right w:val="none" w:sz="0" w:space="0" w:color="auto"/>
      </w:divBdr>
    </w:div>
    <w:div w:id="662927962">
      <w:bodyDiv w:val="1"/>
      <w:marLeft w:val="0"/>
      <w:marRight w:val="0"/>
      <w:marTop w:val="0"/>
      <w:marBottom w:val="0"/>
      <w:divBdr>
        <w:top w:val="none" w:sz="0" w:space="0" w:color="auto"/>
        <w:left w:val="none" w:sz="0" w:space="0" w:color="auto"/>
        <w:bottom w:val="none" w:sz="0" w:space="0" w:color="auto"/>
        <w:right w:val="none" w:sz="0" w:space="0" w:color="auto"/>
      </w:divBdr>
    </w:div>
    <w:div w:id="663124391">
      <w:bodyDiv w:val="1"/>
      <w:marLeft w:val="0"/>
      <w:marRight w:val="0"/>
      <w:marTop w:val="0"/>
      <w:marBottom w:val="0"/>
      <w:divBdr>
        <w:top w:val="none" w:sz="0" w:space="0" w:color="auto"/>
        <w:left w:val="none" w:sz="0" w:space="0" w:color="auto"/>
        <w:bottom w:val="none" w:sz="0" w:space="0" w:color="auto"/>
        <w:right w:val="none" w:sz="0" w:space="0" w:color="auto"/>
      </w:divBdr>
    </w:div>
    <w:div w:id="665212454">
      <w:bodyDiv w:val="1"/>
      <w:marLeft w:val="0"/>
      <w:marRight w:val="0"/>
      <w:marTop w:val="0"/>
      <w:marBottom w:val="0"/>
      <w:divBdr>
        <w:top w:val="none" w:sz="0" w:space="0" w:color="auto"/>
        <w:left w:val="none" w:sz="0" w:space="0" w:color="auto"/>
        <w:bottom w:val="none" w:sz="0" w:space="0" w:color="auto"/>
        <w:right w:val="none" w:sz="0" w:space="0" w:color="auto"/>
      </w:divBdr>
    </w:div>
    <w:div w:id="665672955">
      <w:bodyDiv w:val="1"/>
      <w:marLeft w:val="0"/>
      <w:marRight w:val="0"/>
      <w:marTop w:val="0"/>
      <w:marBottom w:val="0"/>
      <w:divBdr>
        <w:top w:val="none" w:sz="0" w:space="0" w:color="auto"/>
        <w:left w:val="none" w:sz="0" w:space="0" w:color="auto"/>
        <w:bottom w:val="none" w:sz="0" w:space="0" w:color="auto"/>
        <w:right w:val="none" w:sz="0" w:space="0" w:color="auto"/>
      </w:divBdr>
    </w:div>
    <w:div w:id="666592369">
      <w:bodyDiv w:val="1"/>
      <w:marLeft w:val="0"/>
      <w:marRight w:val="0"/>
      <w:marTop w:val="0"/>
      <w:marBottom w:val="0"/>
      <w:divBdr>
        <w:top w:val="none" w:sz="0" w:space="0" w:color="auto"/>
        <w:left w:val="none" w:sz="0" w:space="0" w:color="auto"/>
        <w:bottom w:val="none" w:sz="0" w:space="0" w:color="auto"/>
        <w:right w:val="none" w:sz="0" w:space="0" w:color="auto"/>
      </w:divBdr>
    </w:div>
    <w:div w:id="667056706">
      <w:bodyDiv w:val="1"/>
      <w:marLeft w:val="0"/>
      <w:marRight w:val="0"/>
      <w:marTop w:val="0"/>
      <w:marBottom w:val="0"/>
      <w:divBdr>
        <w:top w:val="none" w:sz="0" w:space="0" w:color="auto"/>
        <w:left w:val="none" w:sz="0" w:space="0" w:color="auto"/>
        <w:bottom w:val="none" w:sz="0" w:space="0" w:color="auto"/>
        <w:right w:val="none" w:sz="0" w:space="0" w:color="auto"/>
      </w:divBdr>
    </w:div>
    <w:div w:id="668024294">
      <w:bodyDiv w:val="1"/>
      <w:marLeft w:val="0"/>
      <w:marRight w:val="0"/>
      <w:marTop w:val="0"/>
      <w:marBottom w:val="0"/>
      <w:divBdr>
        <w:top w:val="none" w:sz="0" w:space="0" w:color="auto"/>
        <w:left w:val="none" w:sz="0" w:space="0" w:color="auto"/>
        <w:bottom w:val="none" w:sz="0" w:space="0" w:color="auto"/>
        <w:right w:val="none" w:sz="0" w:space="0" w:color="auto"/>
      </w:divBdr>
    </w:div>
    <w:div w:id="671375432">
      <w:bodyDiv w:val="1"/>
      <w:marLeft w:val="0"/>
      <w:marRight w:val="0"/>
      <w:marTop w:val="0"/>
      <w:marBottom w:val="0"/>
      <w:divBdr>
        <w:top w:val="none" w:sz="0" w:space="0" w:color="auto"/>
        <w:left w:val="none" w:sz="0" w:space="0" w:color="auto"/>
        <w:bottom w:val="none" w:sz="0" w:space="0" w:color="auto"/>
        <w:right w:val="none" w:sz="0" w:space="0" w:color="auto"/>
      </w:divBdr>
    </w:div>
    <w:div w:id="672950798">
      <w:bodyDiv w:val="1"/>
      <w:marLeft w:val="0"/>
      <w:marRight w:val="0"/>
      <w:marTop w:val="0"/>
      <w:marBottom w:val="0"/>
      <w:divBdr>
        <w:top w:val="none" w:sz="0" w:space="0" w:color="auto"/>
        <w:left w:val="none" w:sz="0" w:space="0" w:color="auto"/>
        <w:bottom w:val="none" w:sz="0" w:space="0" w:color="auto"/>
        <w:right w:val="none" w:sz="0" w:space="0" w:color="auto"/>
      </w:divBdr>
    </w:div>
    <w:div w:id="673145732">
      <w:bodyDiv w:val="1"/>
      <w:marLeft w:val="0"/>
      <w:marRight w:val="0"/>
      <w:marTop w:val="0"/>
      <w:marBottom w:val="0"/>
      <w:divBdr>
        <w:top w:val="none" w:sz="0" w:space="0" w:color="auto"/>
        <w:left w:val="none" w:sz="0" w:space="0" w:color="auto"/>
        <w:bottom w:val="none" w:sz="0" w:space="0" w:color="auto"/>
        <w:right w:val="none" w:sz="0" w:space="0" w:color="auto"/>
      </w:divBdr>
    </w:div>
    <w:div w:id="676424578">
      <w:bodyDiv w:val="1"/>
      <w:marLeft w:val="0"/>
      <w:marRight w:val="0"/>
      <w:marTop w:val="0"/>
      <w:marBottom w:val="0"/>
      <w:divBdr>
        <w:top w:val="none" w:sz="0" w:space="0" w:color="auto"/>
        <w:left w:val="none" w:sz="0" w:space="0" w:color="auto"/>
        <w:bottom w:val="none" w:sz="0" w:space="0" w:color="auto"/>
        <w:right w:val="none" w:sz="0" w:space="0" w:color="auto"/>
      </w:divBdr>
    </w:div>
    <w:div w:id="679359092">
      <w:bodyDiv w:val="1"/>
      <w:marLeft w:val="0"/>
      <w:marRight w:val="0"/>
      <w:marTop w:val="0"/>
      <w:marBottom w:val="0"/>
      <w:divBdr>
        <w:top w:val="none" w:sz="0" w:space="0" w:color="auto"/>
        <w:left w:val="none" w:sz="0" w:space="0" w:color="auto"/>
        <w:bottom w:val="none" w:sz="0" w:space="0" w:color="auto"/>
        <w:right w:val="none" w:sz="0" w:space="0" w:color="auto"/>
      </w:divBdr>
    </w:div>
    <w:div w:id="683557372">
      <w:bodyDiv w:val="1"/>
      <w:marLeft w:val="0"/>
      <w:marRight w:val="0"/>
      <w:marTop w:val="0"/>
      <w:marBottom w:val="0"/>
      <w:divBdr>
        <w:top w:val="none" w:sz="0" w:space="0" w:color="auto"/>
        <w:left w:val="none" w:sz="0" w:space="0" w:color="auto"/>
        <w:bottom w:val="none" w:sz="0" w:space="0" w:color="auto"/>
        <w:right w:val="none" w:sz="0" w:space="0" w:color="auto"/>
      </w:divBdr>
    </w:div>
    <w:div w:id="684863827">
      <w:bodyDiv w:val="1"/>
      <w:marLeft w:val="0"/>
      <w:marRight w:val="0"/>
      <w:marTop w:val="0"/>
      <w:marBottom w:val="0"/>
      <w:divBdr>
        <w:top w:val="none" w:sz="0" w:space="0" w:color="auto"/>
        <w:left w:val="none" w:sz="0" w:space="0" w:color="auto"/>
        <w:bottom w:val="none" w:sz="0" w:space="0" w:color="auto"/>
        <w:right w:val="none" w:sz="0" w:space="0" w:color="auto"/>
      </w:divBdr>
    </w:div>
    <w:div w:id="685404469">
      <w:bodyDiv w:val="1"/>
      <w:marLeft w:val="0"/>
      <w:marRight w:val="0"/>
      <w:marTop w:val="0"/>
      <w:marBottom w:val="0"/>
      <w:divBdr>
        <w:top w:val="none" w:sz="0" w:space="0" w:color="auto"/>
        <w:left w:val="none" w:sz="0" w:space="0" w:color="auto"/>
        <w:bottom w:val="none" w:sz="0" w:space="0" w:color="auto"/>
        <w:right w:val="none" w:sz="0" w:space="0" w:color="auto"/>
      </w:divBdr>
    </w:div>
    <w:div w:id="686097744">
      <w:bodyDiv w:val="1"/>
      <w:marLeft w:val="0"/>
      <w:marRight w:val="0"/>
      <w:marTop w:val="0"/>
      <w:marBottom w:val="0"/>
      <w:divBdr>
        <w:top w:val="none" w:sz="0" w:space="0" w:color="auto"/>
        <w:left w:val="none" w:sz="0" w:space="0" w:color="auto"/>
        <w:bottom w:val="none" w:sz="0" w:space="0" w:color="auto"/>
        <w:right w:val="none" w:sz="0" w:space="0" w:color="auto"/>
      </w:divBdr>
    </w:div>
    <w:div w:id="687563871">
      <w:bodyDiv w:val="1"/>
      <w:marLeft w:val="0"/>
      <w:marRight w:val="0"/>
      <w:marTop w:val="0"/>
      <w:marBottom w:val="0"/>
      <w:divBdr>
        <w:top w:val="none" w:sz="0" w:space="0" w:color="auto"/>
        <w:left w:val="none" w:sz="0" w:space="0" w:color="auto"/>
        <w:bottom w:val="none" w:sz="0" w:space="0" w:color="auto"/>
        <w:right w:val="none" w:sz="0" w:space="0" w:color="auto"/>
      </w:divBdr>
    </w:div>
    <w:div w:id="689069490">
      <w:bodyDiv w:val="1"/>
      <w:marLeft w:val="0"/>
      <w:marRight w:val="0"/>
      <w:marTop w:val="0"/>
      <w:marBottom w:val="0"/>
      <w:divBdr>
        <w:top w:val="none" w:sz="0" w:space="0" w:color="auto"/>
        <w:left w:val="none" w:sz="0" w:space="0" w:color="auto"/>
        <w:bottom w:val="none" w:sz="0" w:space="0" w:color="auto"/>
        <w:right w:val="none" w:sz="0" w:space="0" w:color="auto"/>
      </w:divBdr>
    </w:div>
    <w:div w:id="689570231">
      <w:bodyDiv w:val="1"/>
      <w:marLeft w:val="0"/>
      <w:marRight w:val="0"/>
      <w:marTop w:val="0"/>
      <w:marBottom w:val="0"/>
      <w:divBdr>
        <w:top w:val="none" w:sz="0" w:space="0" w:color="auto"/>
        <w:left w:val="none" w:sz="0" w:space="0" w:color="auto"/>
        <w:bottom w:val="none" w:sz="0" w:space="0" w:color="auto"/>
        <w:right w:val="none" w:sz="0" w:space="0" w:color="auto"/>
      </w:divBdr>
    </w:div>
    <w:div w:id="693505411">
      <w:bodyDiv w:val="1"/>
      <w:marLeft w:val="0"/>
      <w:marRight w:val="0"/>
      <w:marTop w:val="0"/>
      <w:marBottom w:val="0"/>
      <w:divBdr>
        <w:top w:val="none" w:sz="0" w:space="0" w:color="auto"/>
        <w:left w:val="none" w:sz="0" w:space="0" w:color="auto"/>
        <w:bottom w:val="none" w:sz="0" w:space="0" w:color="auto"/>
        <w:right w:val="none" w:sz="0" w:space="0" w:color="auto"/>
      </w:divBdr>
    </w:div>
    <w:div w:id="696781304">
      <w:bodyDiv w:val="1"/>
      <w:marLeft w:val="0"/>
      <w:marRight w:val="0"/>
      <w:marTop w:val="0"/>
      <w:marBottom w:val="0"/>
      <w:divBdr>
        <w:top w:val="none" w:sz="0" w:space="0" w:color="auto"/>
        <w:left w:val="none" w:sz="0" w:space="0" w:color="auto"/>
        <w:bottom w:val="none" w:sz="0" w:space="0" w:color="auto"/>
        <w:right w:val="none" w:sz="0" w:space="0" w:color="auto"/>
      </w:divBdr>
    </w:div>
    <w:div w:id="697581077">
      <w:bodyDiv w:val="1"/>
      <w:marLeft w:val="0"/>
      <w:marRight w:val="0"/>
      <w:marTop w:val="0"/>
      <w:marBottom w:val="0"/>
      <w:divBdr>
        <w:top w:val="none" w:sz="0" w:space="0" w:color="auto"/>
        <w:left w:val="none" w:sz="0" w:space="0" w:color="auto"/>
        <w:bottom w:val="none" w:sz="0" w:space="0" w:color="auto"/>
        <w:right w:val="none" w:sz="0" w:space="0" w:color="auto"/>
      </w:divBdr>
    </w:div>
    <w:div w:id="699283562">
      <w:bodyDiv w:val="1"/>
      <w:marLeft w:val="0"/>
      <w:marRight w:val="0"/>
      <w:marTop w:val="0"/>
      <w:marBottom w:val="0"/>
      <w:divBdr>
        <w:top w:val="none" w:sz="0" w:space="0" w:color="auto"/>
        <w:left w:val="none" w:sz="0" w:space="0" w:color="auto"/>
        <w:bottom w:val="none" w:sz="0" w:space="0" w:color="auto"/>
        <w:right w:val="none" w:sz="0" w:space="0" w:color="auto"/>
      </w:divBdr>
    </w:div>
    <w:div w:id="699743499">
      <w:bodyDiv w:val="1"/>
      <w:marLeft w:val="0"/>
      <w:marRight w:val="0"/>
      <w:marTop w:val="0"/>
      <w:marBottom w:val="0"/>
      <w:divBdr>
        <w:top w:val="none" w:sz="0" w:space="0" w:color="auto"/>
        <w:left w:val="none" w:sz="0" w:space="0" w:color="auto"/>
        <w:bottom w:val="none" w:sz="0" w:space="0" w:color="auto"/>
        <w:right w:val="none" w:sz="0" w:space="0" w:color="auto"/>
      </w:divBdr>
    </w:div>
    <w:div w:id="700741000">
      <w:bodyDiv w:val="1"/>
      <w:marLeft w:val="0"/>
      <w:marRight w:val="0"/>
      <w:marTop w:val="0"/>
      <w:marBottom w:val="0"/>
      <w:divBdr>
        <w:top w:val="none" w:sz="0" w:space="0" w:color="auto"/>
        <w:left w:val="none" w:sz="0" w:space="0" w:color="auto"/>
        <w:bottom w:val="none" w:sz="0" w:space="0" w:color="auto"/>
        <w:right w:val="none" w:sz="0" w:space="0" w:color="auto"/>
      </w:divBdr>
    </w:div>
    <w:div w:id="701516222">
      <w:bodyDiv w:val="1"/>
      <w:marLeft w:val="0"/>
      <w:marRight w:val="0"/>
      <w:marTop w:val="0"/>
      <w:marBottom w:val="0"/>
      <w:divBdr>
        <w:top w:val="none" w:sz="0" w:space="0" w:color="auto"/>
        <w:left w:val="none" w:sz="0" w:space="0" w:color="auto"/>
        <w:bottom w:val="none" w:sz="0" w:space="0" w:color="auto"/>
        <w:right w:val="none" w:sz="0" w:space="0" w:color="auto"/>
      </w:divBdr>
    </w:div>
    <w:div w:id="702024774">
      <w:bodyDiv w:val="1"/>
      <w:marLeft w:val="0"/>
      <w:marRight w:val="0"/>
      <w:marTop w:val="0"/>
      <w:marBottom w:val="0"/>
      <w:divBdr>
        <w:top w:val="none" w:sz="0" w:space="0" w:color="auto"/>
        <w:left w:val="none" w:sz="0" w:space="0" w:color="auto"/>
        <w:bottom w:val="none" w:sz="0" w:space="0" w:color="auto"/>
        <w:right w:val="none" w:sz="0" w:space="0" w:color="auto"/>
      </w:divBdr>
    </w:div>
    <w:div w:id="702560543">
      <w:bodyDiv w:val="1"/>
      <w:marLeft w:val="0"/>
      <w:marRight w:val="0"/>
      <w:marTop w:val="0"/>
      <w:marBottom w:val="0"/>
      <w:divBdr>
        <w:top w:val="none" w:sz="0" w:space="0" w:color="auto"/>
        <w:left w:val="none" w:sz="0" w:space="0" w:color="auto"/>
        <w:bottom w:val="none" w:sz="0" w:space="0" w:color="auto"/>
        <w:right w:val="none" w:sz="0" w:space="0" w:color="auto"/>
      </w:divBdr>
    </w:div>
    <w:div w:id="703672235">
      <w:bodyDiv w:val="1"/>
      <w:marLeft w:val="0"/>
      <w:marRight w:val="0"/>
      <w:marTop w:val="0"/>
      <w:marBottom w:val="0"/>
      <w:divBdr>
        <w:top w:val="none" w:sz="0" w:space="0" w:color="auto"/>
        <w:left w:val="none" w:sz="0" w:space="0" w:color="auto"/>
        <w:bottom w:val="none" w:sz="0" w:space="0" w:color="auto"/>
        <w:right w:val="none" w:sz="0" w:space="0" w:color="auto"/>
      </w:divBdr>
    </w:div>
    <w:div w:id="707611024">
      <w:bodyDiv w:val="1"/>
      <w:marLeft w:val="0"/>
      <w:marRight w:val="0"/>
      <w:marTop w:val="0"/>
      <w:marBottom w:val="0"/>
      <w:divBdr>
        <w:top w:val="none" w:sz="0" w:space="0" w:color="auto"/>
        <w:left w:val="none" w:sz="0" w:space="0" w:color="auto"/>
        <w:bottom w:val="none" w:sz="0" w:space="0" w:color="auto"/>
        <w:right w:val="none" w:sz="0" w:space="0" w:color="auto"/>
      </w:divBdr>
    </w:div>
    <w:div w:id="708997868">
      <w:bodyDiv w:val="1"/>
      <w:marLeft w:val="0"/>
      <w:marRight w:val="0"/>
      <w:marTop w:val="0"/>
      <w:marBottom w:val="0"/>
      <w:divBdr>
        <w:top w:val="none" w:sz="0" w:space="0" w:color="auto"/>
        <w:left w:val="none" w:sz="0" w:space="0" w:color="auto"/>
        <w:bottom w:val="none" w:sz="0" w:space="0" w:color="auto"/>
        <w:right w:val="none" w:sz="0" w:space="0" w:color="auto"/>
      </w:divBdr>
    </w:div>
    <w:div w:id="713700467">
      <w:bodyDiv w:val="1"/>
      <w:marLeft w:val="0"/>
      <w:marRight w:val="0"/>
      <w:marTop w:val="0"/>
      <w:marBottom w:val="0"/>
      <w:divBdr>
        <w:top w:val="none" w:sz="0" w:space="0" w:color="auto"/>
        <w:left w:val="none" w:sz="0" w:space="0" w:color="auto"/>
        <w:bottom w:val="none" w:sz="0" w:space="0" w:color="auto"/>
        <w:right w:val="none" w:sz="0" w:space="0" w:color="auto"/>
      </w:divBdr>
    </w:div>
    <w:div w:id="713771377">
      <w:bodyDiv w:val="1"/>
      <w:marLeft w:val="0"/>
      <w:marRight w:val="0"/>
      <w:marTop w:val="0"/>
      <w:marBottom w:val="0"/>
      <w:divBdr>
        <w:top w:val="none" w:sz="0" w:space="0" w:color="auto"/>
        <w:left w:val="none" w:sz="0" w:space="0" w:color="auto"/>
        <w:bottom w:val="none" w:sz="0" w:space="0" w:color="auto"/>
        <w:right w:val="none" w:sz="0" w:space="0" w:color="auto"/>
      </w:divBdr>
    </w:div>
    <w:div w:id="716857889">
      <w:bodyDiv w:val="1"/>
      <w:marLeft w:val="0"/>
      <w:marRight w:val="0"/>
      <w:marTop w:val="0"/>
      <w:marBottom w:val="0"/>
      <w:divBdr>
        <w:top w:val="none" w:sz="0" w:space="0" w:color="auto"/>
        <w:left w:val="none" w:sz="0" w:space="0" w:color="auto"/>
        <w:bottom w:val="none" w:sz="0" w:space="0" w:color="auto"/>
        <w:right w:val="none" w:sz="0" w:space="0" w:color="auto"/>
      </w:divBdr>
    </w:div>
    <w:div w:id="726564079">
      <w:bodyDiv w:val="1"/>
      <w:marLeft w:val="0"/>
      <w:marRight w:val="0"/>
      <w:marTop w:val="0"/>
      <w:marBottom w:val="0"/>
      <w:divBdr>
        <w:top w:val="none" w:sz="0" w:space="0" w:color="auto"/>
        <w:left w:val="none" w:sz="0" w:space="0" w:color="auto"/>
        <w:bottom w:val="none" w:sz="0" w:space="0" w:color="auto"/>
        <w:right w:val="none" w:sz="0" w:space="0" w:color="auto"/>
      </w:divBdr>
    </w:div>
    <w:div w:id="726880962">
      <w:bodyDiv w:val="1"/>
      <w:marLeft w:val="0"/>
      <w:marRight w:val="0"/>
      <w:marTop w:val="0"/>
      <w:marBottom w:val="0"/>
      <w:divBdr>
        <w:top w:val="none" w:sz="0" w:space="0" w:color="auto"/>
        <w:left w:val="none" w:sz="0" w:space="0" w:color="auto"/>
        <w:bottom w:val="none" w:sz="0" w:space="0" w:color="auto"/>
        <w:right w:val="none" w:sz="0" w:space="0" w:color="auto"/>
      </w:divBdr>
    </w:div>
    <w:div w:id="728502677">
      <w:bodyDiv w:val="1"/>
      <w:marLeft w:val="0"/>
      <w:marRight w:val="0"/>
      <w:marTop w:val="0"/>
      <w:marBottom w:val="0"/>
      <w:divBdr>
        <w:top w:val="none" w:sz="0" w:space="0" w:color="auto"/>
        <w:left w:val="none" w:sz="0" w:space="0" w:color="auto"/>
        <w:bottom w:val="none" w:sz="0" w:space="0" w:color="auto"/>
        <w:right w:val="none" w:sz="0" w:space="0" w:color="auto"/>
      </w:divBdr>
    </w:div>
    <w:div w:id="732234909">
      <w:bodyDiv w:val="1"/>
      <w:marLeft w:val="0"/>
      <w:marRight w:val="0"/>
      <w:marTop w:val="0"/>
      <w:marBottom w:val="0"/>
      <w:divBdr>
        <w:top w:val="none" w:sz="0" w:space="0" w:color="auto"/>
        <w:left w:val="none" w:sz="0" w:space="0" w:color="auto"/>
        <w:bottom w:val="none" w:sz="0" w:space="0" w:color="auto"/>
        <w:right w:val="none" w:sz="0" w:space="0" w:color="auto"/>
      </w:divBdr>
    </w:div>
    <w:div w:id="733772639">
      <w:bodyDiv w:val="1"/>
      <w:marLeft w:val="0"/>
      <w:marRight w:val="0"/>
      <w:marTop w:val="0"/>
      <w:marBottom w:val="0"/>
      <w:divBdr>
        <w:top w:val="none" w:sz="0" w:space="0" w:color="auto"/>
        <w:left w:val="none" w:sz="0" w:space="0" w:color="auto"/>
        <w:bottom w:val="none" w:sz="0" w:space="0" w:color="auto"/>
        <w:right w:val="none" w:sz="0" w:space="0" w:color="auto"/>
      </w:divBdr>
    </w:div>
    <w:div w:id="739642519">
      <w:bodyDiv w:val="1"/>
      <w:marLeft w:val="0"/>
      <w:marRight w:val="0"/>
      <w:marTop w:val="0"/>
      <w:marBottom w:val="0"/>
      <w:divBdr>
        <w:top w:val="none" w:sz="0" w:space="0" w:color="auto"/>
        <w:left w:val="none" w:sz="0" w:space="0" w:color="auto"/>
        <w:bottom w:val="none" w:sz="0" w:space="0" w:color="auto"/>
        <w:right w:val="none" w:sz="0" w:space="0" w:color="auto"/>
      </w:divBdr>
    </w:div>
    <w:div w:id="740295452">
      <w:bodyDiv w:val="1"/>
      <w:marLeft w:val="0"/>
      <w:marRight w:val="0"/>
      <w:marTop w:val="0"/>
      <w:marBottom w:val="0"/>
      <w:divBdr>
        <w:top w:val="none" w:sz="0" w:space="0" w:color="auto"/>
        <w:left w:val="none" w:sz="0" w:space="0" w:color="auto"/>
        <w:bottom w:val="none" w:sz="0" w:space="0" w:color="auto"/>
        <w:right w:val="none" w:sz="0" w:space="0" w:color="auto"/>
      </w:divBdr>
    </w:div>
    <w:div w:id="741633864">
      <w:bodyDiv w:val="1"/>
      <w:marLeft w:val="0"/>
      <w:marRight w:val="0"/>
      <w:marTop w:val="0"/>
      <w:marBottom w:val="0"/>
      <w:divBdr>
        <w:top w:val="none" w:sz="0" w:space="0" w:color="auto"/>
        <w:left w:val="none" w:sz="0" w:space="0" w:color="auto"/>
        <w:bottom w:val="none" w:sz="0" w:space="0" w:color="auto"/>
        <w:right w:val="none" w:sz="0" w:space="0" w:color="auto"/>
      </w:divBdr>
    </w:div>
    <w:div w:id="751126336">
      <w:bodyDiv w:val="1"/>
      <w:marLeft w:val="0"/>
      <w:marRight w:val="0"/>
      <w:marTop w:val="0"/>
      <w:marBottom w:val="0"/>
      <w:divBdr>
        <w:top w:val="none" w:sz="0" w:space="0" w:color="auto"/>
        <w:left w:val="none" w:sz="0" w:space="0" w:color="auto"/>
        <w:bottom w:val="none" w:sz="0" w:space="0" w:color="auto"/>
        <w:right w:val="none" w:sz="0" w:space="0" w:color="auto"/>
      </w:divBdr>
    </w:div>
    <w:div w:id="753428991">
      <w:bodyDiv w:val="1"/>
      <w:marLeft w:val="0"/>
      <w:marRight w:val="0"/>
      <w:marTop w:val="0"/>
      <w:marBottom w:val="0"/>
      <w:divBdr>
        <w:top w:val="none" w:sz="0" w:space="0" w:color="auto"/>
        <w:left w:val="none" w:sz="0" w:space="0" w:color="auto"/>
        <w:bottom w:val="none" w:sz="0" w:space="0" w:color="auto"/>
        <w:right w:val="none" w:sz="0" w:space="0" w:color="auto"/>
      </w:divBdr>
    </w:div>
    <w:div w:id="760639530">
      <w:bodyDiv w:val="1"/>
      <w:marLeft w:val="0"/>
      <w:marRight w:val="0"/>
      <w:marTop w:val="0"/>
      <w:marBottom w:val="0"/>
      <w:divBdr>
        <w:top w:val="none" w:sz="0" w:space="0" w:color="auto"/>
        <w:left w:val="none" w:sz="0" w:space="0" w:color="auto"/>
        <w:bottom w:val="none" w:sz="0" w:space="0" w:color="auto"/>
        <w:right w:val="none" w:sz="0" w:space="0" w:color="auto"/>
      </w:divBdr>
    </w:div>
    <w:div w:id="761413760">
      <w:bodyDiv w:val="1"/>
      <w:marLeft w:val="150"/>
      <w:marRight w:val="150"/>
      <w:marTop w:val="0"/>
      <w:marBottom w:val="150"/>
      <w:divBdr>
        <w:top w:val="none" w:sz="0" w:space="0" w:color="auto"/>
        <w:left w:val="none" w:sz="0" w:space="0" w:color="auto"/>
        <w:bottom w:val="none" w:sz="0" w:space="0" w:color="auto"/>
        <w:right w:val="none" w:sz="0" w:space="0" w:color="auto"/>
      </w:divBdr>
      <w:divsChild>
        <w:div w:id="25719247">
          <w:marLeft w:val="0"/>
          <w:marRight w:val="0"/>
          <w:marTop w:val="0"/>
          <w:marBottom w:val="0"/>
          <w:divBdr>
            <w:top w:val="none" w:sz="0" w:space="0" w:color="auto"/>
            <w:left w:val="none" w:sz="0" w:space="0" w:color="auto"/>
            <w:bottom w:val="none" w:sz="0" w:space="0" w:color="auto"/>
            <w:right w:val="none" w:sz="0" w:space="0" w:color="auto"/>
          </w:divBdr>
          <w:divsChild>
            <w:div w:id="1222211779">
              <w:marLeft w:val="0"/>
              <w:marRight w:val="0"/>
              <w:marTop w:val="0"/>
              <w:marBottom w:val="75"/>
              <w:divBdr>
                <w:top w:val="none" w:sz="0" w:space="0" w:color="auto"/>
                <w:left w:val="none" w:sz="0" w:space="0" w:color="auto"/>
                <w:bottom w:val="none" w:sz="0" w:space="0" w:color="auto"/>
                <w:right w:val="none" w:sz="0" w:space="0" w:color="auto"/>
              </w:divBdr>
              <w:divsChild>
                <w:div w:id="1528441814">
                  <w:marLeft w:val="0"/>
                  <w:marRight w:val="0"/>
                  <w:marTop w:val="0"/>
                  <w:marBottom w:val="0"/>
                  <w:divBdr>
                    <w:top w:val="none" w:sz="0" w:space="0" w:color="auto"/>
                    <w:left w:val="none" w:sz="0" w:space="0" w:color="auto"/>
                    <w:bottom w:val="none" w:sz="0" w:space="0" w:color="auto"/>
                    <w:right w:val="none" w:sz="0" w:space="0" w:color="auto"/>
                  </w:divBdr>
                  <w:divsChild>
                    <w:div w:id="1751344144">
                      <w:marLeft w:val="0"/>
                      <w:marRight w:val="0"/>
                      <w:marTop w:val="0"/>
                      <w:marBottom w:val="0"/>
                      <w:divBdr>
                        <w:top w:val="none" w:sz="0" w:space="0" w:color="auto"/>
                        <w:left w:val="none" w:sz="0" w:space="0" w:color="auto"/>
                        <w:bottom w:val="none" w:sz="0" w:space="0" w:color="auto"/>
                        <w:right w:val="none" w:sz="0" w:space="0" w:color="auto"/>
                      </w:divBdr>
                      <w:divsChild>
                        <w:div w:id="1559782563">
                          <w:marLeft w:val="150"/>
                          <w:marRight w:val="0"/>
                          <w:marTop w:val="0"/>
                          <w:marBottom w:val="0"/>
                          <w:divBdr>
                            <w:top w:val="none" w:sz="0" w:space="0" w:color="auto"/>
                            <w:left w:val="none" w:sz="0" w:space="0" w:color="auto"/>
                            <w:bottom w:val="none" w:sz="0" w:space="0" w:color="auto"/>
                            <w:right w:val="none" w:sz="0" w:space="0" w:color="auto"/>
                          </w:divBdr>
                          <w:divsChild>
                            <w:div w:id="18254634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147063">
      <w:bodyDiv w:val="1"/>
      <w:marLeft w:val="0"/>
      <w:marRight w:val="0"/>
      <w:marTop w:val="0"/>
      <w:marBottom w:val="0"/>
      <w:divBdr>
        <w:top w:val="none" w:sz="0" w:space="0" w:color="auto"/>
        <w:left w:val="none" w:sz="0" w:space="0" w:color="auto"/>
        <w:bottom w:val="none" w:sz="0" w:space="0" w:color="auto"/>
        <w:right w:val="none" w:sz="0" w:space="0" w:color="auto"/>
      </w:divBdr>
    </w:div>
    <w:div w:id="764308391">
      <w:bodyDiv w:val="1"/>
      <w:marLeft w:val="0"/>
      <w:marRight w:val="0"/>
      <w:marTop w:val="0"/>
      <w:marBottom w:val="0"/>
      <w:divBdr>
        <w:top w:val="none" w:sz="0" w:space="0" w:color="auto"/>
        <w:left w:val="none" w:sz="0" w:space="0" w:color="auto"/>
        <w:bottom w:val="none" w:sz="0" w:space="0" w:color="auto"/>
        <w:right w:val="none" w:sz="0" w:space="0" w:color="auto"/>
      </w:divBdr>
    </w:div>
    <w:div w:id="765464900">
      <w:bodyDiv w:val="1"/>
      <w:marLeft w:val="0"/>
      <w:marRight w:val="0"/>
      <w:marTop w:val="0"/>
      <w:marBottom w:val="0"/>
      <w:divBdr>
        <w:top w:val="none" w:sz="0" w:space="0" w:color="auto"/>
        <w:left w:val="none" w:sz="0" w:space="0" w:color="auto"/>
        <w:bottom w:val="none" w:sz="0" w:space="0" w:color="auto"/>
        <w:right w:val="none" w:sz="0" w:space="0" w:color="auto"/>
      </w:divBdr>
    </w:div>
    <w:div w:id="767970437">
      <w:bodyDiv w:val="1"/>
      <w:marLeft w:val="0"/>
      <w:marRight w:val="0"/>
      <w:marTop w:val="0"/>
      <w:marBottom w:val="0"/>
      <w:divBdr>
        <w:top w:val="none" w:sz="0" w:space="0" w:color="auto"/>
        <w:left w:val="none" w:sz="0" w:space="0" w:color="auto"/>
        <w:bottom w:val="none" w:sz="0" w:space="0" w:color="auto"/>
        <w:right w:val="none" w:sz="0" w:space="0" w:color="auto"/>
      </w:divBdr>
    </w:div>
    <w:div w:id="769394625">
      <w:bodyDiv w:val="1"/>
      <w:marLeft w:val="0"/>
      <w:marRight w:val="0"/>
      <w:marTop w:val="0"/>
      <w:marBottom w:val="0"/>
      <w:divBdr>
        <w:top w:val="none" w:sz="0" w:space="0" w:color="auto"/>
        <w:left w:val="none" w:sz="0" w:space="0" w:color="auto"/>
        <w:bottom w:val="none" w:sz="0" w:space="0" w:color="auto"/>
        <w:right w:val="none" w:sz="0" w:space="0" w:color="auto"/>
      </w:divBdr>
    </w:div>
    <w:div w:id="774137047">
      <w:bodyDiv w:val="1"/>
      <w:marLeft w:val="0"/>
      <w:marRight w:val="0"/>
      <w:marTop w:val="0"/>
      <w:marBottom w:val="0"/>
      <w:divBdr>
        <w:top w:val="none" w:sz="0" w:space="0" w:color="auto"/>
        <w:left w:val="none" w:sz="0" w:space="0" w:color="auto"/>
        <w:bottom w:val="none" w:sz="0" w:space="0" w:color="auto"/>
        <w:right w:val="none" w:sz="0" w:space="0" w:color="auto"/>
      </w:divBdr>
    </w:div>
    <w:div w:id="776676219">
      <w:bodyDiv w:val="1"/>
      <w:marLeft w:val="0"/>
      <w:marRight w:val="0"/>
      <w:marTop w:val="0"/>
      <w:marBottom w:val="0"/>
      <w:divBdr>
        <w:top w:val="none" w:sz="0" w:space="0" w:color="auto"/>
        <w:left w:val="none" w:sz="0" w:space="0" w:color="auto"/>
        <w:bottom w:val="none" w:sz="0" w:space="0" w:color="auto"/>
        <w:right w:val="none" w:sz="0" w:space="0" w:color="auto"/>
      </w:divBdr>
    </w:div>
    <w:div w:id="781192827">
      <w:bodyDiv w:val="1"/>
      <w:marLeft w:val="0"/>
      <w:marRight w:val="0"/>
      <w:marTop w:val="0"/>
      <w:marBottom w:val="0"/>
      <w:divBdr>
        <w:top w:val="none" w:sz="0" w:space="0" w:color="auto"/>
        <w:left w:val="none" w:sz="0" w:space="0" w:color="auto"/>
        <w:bottom w:val="none" w:sz="0" w:space="0" w:color="auto"/>
        <w:right w:val="none" w:sz="0" w:space="0" w:color="auto"/>
      </w:divBdr>
    </w:div>
    <w:div w:id="781414129">
      <w:bodyDiv w:val="1"/>
      <w:marLeft w:val="0"/>
      <w:marRight w:val="0"/>
      <w:marTop w:val="0"/>
      <w:marBottom w:val="0"/>
      <w:divBdr>
        <w:top w:val="none" w:sz="0" w:space="0" w:color="auto"/>
        <w:left w:val="none" w:sz="0" w:space="0" w:color="auto"/>
        <w:bottom w:val="none" w:sz="0" w:space="0" w:color="auto"/>
        <w:right w:val="none" w:sz="0" w:space="0" w:color="auto"/>
      </w:divBdr>
    </w:div>
    <w:div w:id="781530088">
      <w:bodyDiv w:val="1"/>
      <w:marLeft w:val="0"/>
      <w:marRight w:val="0"/>
      <w:marTop w:val="0"/>
      <w:marBottom w:val="0"/>
      <w:divBdr>
        <w:top w:val="none" w:sz="0" w:space="0" w:color="auto"/>
        <w:left w:val="none" w:sz="0" w:space="0" w:color="auto"/>
        <w:bottom w:val="none" w:sz="0" w:space="0" w:color="auto"/>
        <w:right w:val="none" w:sz="0" w:space="0" w:color="auto"/>
      </w:divBdr>
    </w:div>
    <w:div w:id="781995906">
      <w:bodyDiv w:val="1"/>
      <w:marLeft w:val="0"/>
      <w:marRight w:val="0"/>
      <w:marTop w:val="0"/>
      <w:marBottom w:val="0"/>
      <w:divBdr>
        <w:top w:val="none" w:sz="0" w:space="0" w:color="auto"/>
        <w:left w:val="none" w:sz="0" w:space="0" w:color="auto"/>
        <w:bottom w:val="none" w:sz="0" w:space="0" w:color="auto"/>
        <w:right w:val="none" w:sz="0" w:space="0" w:color="auto"/>
      </w:divBdr>
    </w:div>
    <w:div w:id="782110051">
      <w:bodyDiv w:val="1"/>
      <w:marLeft w:val="0"/>
      <w:marRight w:val="0"/>
      <w:marTop w:val="0"/>
      <w:marBottom w:val="0"/>
      <w:divBdr>
        <w:top w:val="none" w:sz="0" w:space="0" w:color="auto"/>
        <w:left w:val="none" w:sz="0" w:space="0" w:color="auto"/>
        <w:bottom w:val="none" w:sz="0" w:space="0" w:color="auto"/>
        <w:right w:val="none" w:sz="0" w:space="0" w:color="auto"/>
      </w:divBdr>
    </w:div>
    <w:div w:id="782579218">
      <w:bodyDiv w:val="1"/>
      <w:marLeft w:val="0"/>
      <w:marRight w:val="0"/>
      <w:marTop w:val="0"/>
      <w:marBottom w:val="0"/>
      <w:divBdr>
        <w:top w:val="none" w:sz="0" w:space="0" w:color="auto"/>
        <w:left w:val="none" w:sz="0" w:space="0" w:color="auto"/>
        <w:bottom w:val="none" w:sz="0" w:space="0" w:color="auto"/>
        <w:right w:val="none" w:sz="0" w:space="0" w:color="auto"/>
      </w:divBdr>
    </w:div>
    <w:div w:id="786774226">
      <w:bodyDiv w:val="1"/>
      <w:marLeft w:val="0"/>
      <w:marRight w:val="0"/>
      <w:marTop w:val="0"/>
      <w:marBottom w:val="0"/>
      <w:divBdr>
        <w:top w:val="none" w:sz="0" w:space="0" w:color="auto"/>
        <w:left w:val="none" w:sz="0" w:space="0" w:color="auto"/>
        <w:bottom w:val="none" w:sz="0" w:space="0" w:color="auto"/>
        <w:right w:val="none" w:sz="0" w:space="0" w:color="auto"/>
      </w:divBdr>
    </w:div>
    <w:div w:id="786777105">
      <w:bodyDiv w:val="1"/>
      <w:marLeft w:val="0"/>
      <w:marRight w:val="0"/>
      <w:marTop w:val="0"/>
      <w:marBottom w:val="0"/>
      <w:divBdr>
        <w:top w:val="none" w:sz="0" w:space="0" w:color="auto"/>
        <w:left w:val="none" w:sz="0" w:space="0" w:color="auto"/>
        <w:bottom w:val="none" w:sz="0" w:space="0" w:color="auto"/>
        <w:right w:val="none" w:sz="0" w:space="0" w:color="auto"/>
      </w:divBdr>
    </w:div>
    <w:div w:id="787240007">
      <w:bodyDiv w:val="1"/>
      <w:marLeft w:val="0"/>
      <w:marRight w:val="0"/>
      <w:marTop w:val="0"/>
      <w:marBottom w:val="0"/>
      <w:divBdr>
        <w:top w:val="none" w:sz="0" w:space="0" w:color="auto"/>
        <w:left w:val="none" w:sz="0" w:space="0" w:color="auto"/>
        <w:bottom w:val="none" w:sz="0" w:space="0" w:color="auto"/>
        <w:right w:val="none" w:sz="0" w:space="0" w:color="auto"/>
      </w:divBdr>
    </w:div>
    <w:div w:id="789982300">
      <w:bodyDiv w:val="1"/>
      <w:marLeft w:val="0"/>
      <w:marRight w:val="0"/>
      <w:marTop w:val="0"/>
      <w:marBottom w:val="0"/>
      <w:divBdr>
        <w:top w:val="none" w:sz="0" w:space="0" w:color="auto"/>
        <w:left w:val="none" w:sz="0" w:space="0" w:color="auto"/>
        <w:bottom w:val="none" w:sz="0" w:space="0" w:color="auto"/>
        <w:right w:val="none" w:sz="0" w:space="0" w:color="auto"/>
      </w:divBdr>
    </w:div>
    <w:div w:id="796143409">
      <w:bodyDiv w:val="1"/>
      <w:marLeft w:val="0"/>
      <w:marRight w:val="0"/>
      <w:marTop w:val="0"/>
      <w:marBottom w:val="0"/>
      <w:divBdr>
        <w:top w:val="none" w:sz="0" w:space="0" w:color="auto"/>
        <w:left w:val="none" w:sz="0" w:space="0" w:color="auto"/>
        <w:bottom w:val="none" w:sz="0" w:space="0" w:color="auto"/>
        <w:right w:val="none" w:sz="0" w:space="0" w:color="auto"/>
      </w:divBdr>
    </w:div>
    <w:div w:id="799766406">
      <w:bodyDiv w:val="1"/>
      <w:marLeft w:val="0"/>
      <w:marRight w:val="0"/>
      <w:marTop w:val="0"/>
      <w:marBottom w:val="0"/>
      <w:divBdr>
        <w:top w:val="none" w:sz="0" w:space="0" w:color="auto"/>
        <w:left w:val="none" w:sz="0" w:space="0" w:color="auto"/>
        <w:bottom w:val="none" w:sz="0" w:space="0" w:color="auto"/>
        <w:right w:val="none" w:sz="0" w:space="0" w:color="auto"/>
      </w:divBdr>
    </w:div>
    <w:div w:id="800608740">
      <w:bodyDiv w:val="1"/>
      <w:marLeft w:val="0"/>
      <w:marRight w:val="0"/>
      <w:marTop w:val="0"/>
      <w:marBottom w:val="0"/>
      <w:divBdr>
        <w:top w:val="none" w:sz="0" w:space="0" w:color="auto"/>
        <w:left w:val="none" w:sz="0" w:space="0" w:color="auto"/>
        <w:bottom w:val="none" w:sz="0" w:space="0" w:color="auto"/>
        <w:right w:val="none" w:sz="0" w:space="0" w:color="auto"/>
      </w:divBdr>
    </w:div>
    <w:div w:id="807670771">
      <w:bodyDiv w:val="1"/>
      <w:marLeft w:val="0"/>
      <w:marRight w:val="0"/>
      <w:marTop w:val="0"/>
      <w:marBottom w:val="0"/>
      <w:divBdr>
        <w:top w:val="none" w:sz="0" w:space="0" w:color="auto"/>
        <w:left w:val="none" w:sz="0" w:space="0" w:color="auto"/>
        <w:bottom w:val="none" w:sz="0" w:space="0" w:color="auto"/>
        <w:right w:val="none" w:sz="0" w:space="0" w:color="auto"/>
      </w:divBdr>
    </w:div>
    <w:div w:id="812599795">
      <w:bodyDiv w:val="1"/>
      <w:marLeft w:val="0"/>
      <w:marRight w:val="0"/>
      <w:marTop w:val="0"/>
      <w:marBottom w:val="0"/>
      <w:divBdr>
        <w:top w:val="none" w:sz="0" w:space="0" w:color="auto"/>
        <w:left w:val="none" w:sz="0" w:space="0" w:color="auto"/>
        <w:bottom w:val="none" w:sz="0" w:space="0" w:color="auto"/>
        <w:right w:val="none" w:sz="0" w:space="0" w:color="auto"/>
      </w:divBdr>
    </w:div>
    <w:div w:id="819730756">
      <w:bodyDiv w:val="1"/>
      <w:marLeft w:val="0"/>
      <w:marRight w:val="0"/>
      <w:marTop w:val="0"/>
      <w:marBottom w:val="0"/>
      <w:divBdr>
        <w:top w:val="none" w:sz="0" w:space="0" w:color="auto"/>
        <w:left w:val="none" w:sz="0" w:space="0" w:color="auto"/>
        <w:bottom w:val="none" w:sz="0" w:space="0" w:color="auto"/>
        <w:right w:val="none" w:sz="0" w:space="0" w:color="auto"/>
      </w:divBdr>
    </w:div>
    <w:div w:id="819931905">
      <w:bodyDiv w:val="1"/>
      <w:marLeft w:val="0"/>
      <w:marRight w:val="0"/>
      <w:marTop w:val="0"/>
      <w:marBottom w:val="0"/>
      <w:divBdr>
        <w:top w:val="none" w:sz="0" w:space="0" w:color="auto"/>
        <w:left w:val="none" w:sz="0" w:space="0" w:color="auto"/>
        <w:bottom w:val="none" w:sz="0" w:space="0" w:color="auto"/>
        <w:right w:val="none" w:sz="0" w:space="0" w:color="auto"/>
      </w:divBdr>
    </w:div>
    <w:div w:id="822087714">
      <w:bodyDiv w:val="1"/>
      <w:marLeft w:val="0"/>
      <w:marRight w:val="0"/>
      <w:marTop w:val="0"/>
      <w:marBottom w:val="0"/>
      <w:divBdr>
        <w:top w:val="none" w:sz="0" w:space="0" w:color="auto"/>
        <w:left w:val="none" w:sz="0" w:space="0" w:color="auto"/>
        <w:bottom w:val="none" w:sz="0" w:space="0" w:color="auto"/>
        <w:right w:val="none" w:sz="0" w:space="0" w:color="auto"/>
      </w:divBdr>
    </w:div>
    <w:div w:id="823205543">
      <w:bodyDiv w:val="1"/>
      <w:marLeft w:val="0"/>
      <w:marRight w:val="0"/>
      <w:marTop w:val="0"/>
      <w:marBottom w:val="0"/>
      <w:divBdr>
        <w:top w:val="none" w:sz="0" w:space="0" w:color="auto"/>
        <w:left w:val="none" w:sz="0" w:space="0" w:color="auto"/>
        <w:bottom w:val="none" w:sz="0" w:space="0" w:color="auto"/>
        <w:right w:val="none" w:sz="0" w:space="0" w:color="auto"/>
      </w:divBdr>
    </w:div>
    <w:div w:id="825247013">
      <w:bodyDiv w:val="1"/>
      <w:marLeft w:val="0"/>
      <w:marRight w:val="0"/>
      <w:marTop w:val="0"/>
      <w:marBottom w:val="0"/>
      <w:divBdr>
        <w:top w:val="none" w:sz="0" w:space="0" w:color="auto"/>
        <w:left w:val="none" w:sz="0" w:space="0" w:color="auto"/>
        <w:bottom w:val="none" w:sz="0" w:space="0" w:color="auto"/>
        <w:right w:val="none" w:sz="0" w:space="0" w:color="auto"/>
      </w:divBdr>
    </w:div>
    <w:div w:id="829444359">
      <w:bodyDiv w:val="1"/>
      <w:marLeft w:val="0"/>
      <w:marRight w:val="0"/>
      <w:marTop w:val="0"/>
      <w:marBottom w:val="0"/>
      <w:divBdr>
        <w:top w:val="none" w:sz="0" w:space="0" w:color="auto"/>
        <w:left w:val="none" w:sz="0" w:space="0" w:color="auto"/>
        <w:bottom w:val="none" w:sz="0" w:space="0" w:color="auto"/>
        <w:right w:val="none" w:sz="0" w:space="0" w:color="auto"/>
      </w:divBdr>
    </w:div>
    <w:div w:id="829517670">
      <w:bodyDiv w:val="1"/>
      <w:marLeft w:val="0"/>
      <w:marRight w:val="0"/>
      <w:marTop w:val="0"/>
      <w:marBottom w:val="0"/>
      <w:divBdr>
        <w:top w:val="none" w:sz="0" w:space="0" w:color="auto"/>
        <w:left w:val="none" w:sz="0" w:space="0" w:color="auto"/>
        <w:bottom w:val="none" w:sz="0" w:space="0" w:color="auto"/>
        <w:right w:val="none" w:sz="0" w:space="0" w:color="auto"/>
      </w:divBdr>
    </w:div>
    <w:div w:id="830947473">
      <w:bodyDiv w:val="1"/>
      <w:marLeft w:val="0"/>
      <w:marRight w:val="0"/>
      <w:marTop w:val="0"/>
      <w:marBottom w:val="0"/>
      <w:divBdr>
        <w:top w:val="none" w:sz="0" w:space="0" w:color="auto"/>
        <w:left w:val="none" w:sz="0" w:space="0" w:color="auto"/>
        <w:bottom w:val="none" w:sz="0" w:space="0" w:color="auto"/>
        <w:right w:val="none" w:sz="0" w:space="0" w:color="auto"/>
      </w:divBdr>
    </w:div>
    <w:div w:id="835531132">
      <w:bodyDiv w:val="1"/>
      <w:marLeft w:val="0"/>
      <w:marRight w:val="0"/>
      <w:marTop w:val="0"/>
      <w:marBottom w:val="0"/>
      <w:divBdr>
        <w:top w:val="none" w:sz="0" w:space="0" w:color="auto"/>
        <w:left w:val="none" w:sz="0" w:space="0" w:color="auto"/>
        <w:bottom w:val="none" w:sz="0" w:space="0" w:color="auto"/>
        <w:right w:val="none" w:sz="0" w:space="0" w:color="auto"/>
      </w:divBdr>
    </w:div>
    <w:div w:id="838695209">
      <w:bodyDiv w:val="1"/>
      <w:marLeft w:val="0"/>
      <w:marRight w:val="0"/>
      <w:marTop w:val="0"/>
      <w:marBottom w:val="0"/>
      <w:divBdr>
        <w:top w:val="none" w:sz="0" w:space="0" w:color="auto"/>
        <w:left w:val="none" w:sz="0" w:space="0" w:color="auto"/>
        <w:bottom w:val="none" w:sz="0" w:space="0" w:color="auto"/>
        <w:right w:val="none" w:sz="0" w:space="0" w:color="auto"/>
      </w:divBdr>
    </w:div>
    <w:div w:id="841243582">
      <w:bodyDiv w:val="1"/>
      <w:marLeft w:val="0"/>
      <w:marRight w:val="0"/>
      <w:marTop w:val="0"/>
      <w:marBottom w:val="0"/>
      <w:divBdr>
        <w:top w:val="none" w:sz="0" w:space="0" w:color="auto"/>
        <w:left w:val="none" w:sz="0" w:space="0" w:color="auto"/>
        <w:bottom w:val="none" w:sz="0" w:space="0" w:color="auto"/>
        <w:right w:val="none" w:sz="0" w:space="0" w:color="auto"/>
      </w:divBdr>
    </w:div>
    <w:div w:id="845556135">
      <w:bodyDiv w:val="1"/>
      <w:marLeft w:val="0"/>
      <w:marRight w:val="0"/>
      <w:marTop w:val="0"/>
      <w:marBottom w:val="0"/>
      <w:divBdr>
        <w:top w:val="none" w:sz="0" w:space="0" w:color="auto"/>
        <w:left w:val="none" w:sz="0" w:space="0" w:color="auto"/>
        <w:bottom w:val="none" w:sz="0" w:space="0" w:color="auto"/>
        <w:right w:val="none" w:sz="0" w:space="0" w:color="auto"/>
      </w:divBdr>
    </w:div>
    <w:div w:id="848256852">
      <w:bodyDiv w:val="1"/>
      <w:marLeft w:val="0"/>
      <w:marRight w:val="0"/>
      <w:marTop w:val="0"/>
      <w:marBottom w:val="0"/>
      <w:divBdr>
        <w:top w:val="none" w:sz="0" w:space="0" w:color="auto"/>
        <w:left w:val="none" w:sz="0" w:space="0" w:color="auto"/>
        <w:bottom w:val="none" w:sz="0" w:space="0" w:color="auto"/>
        <w:right w:val="none" w:sz="0" w:space="0" w:color="auto"/>
      </w:divBdr>
    </w:div>
    <w:div w:id="854655704">
      <w:bodyDiv w:val="1"/>
      <w:marLeft w:val="0"/>
      <w:marRight w:val="0"/>
      <w:marTop w:val="0"/>
      <w:marBottom w:val="0"/>
      <w:divBdr>
        <w:top w:val="none" w:sz="0" w:space="0" w:color="auto"/>
        <w:left w:val="none" w:sz="0" w:space="0" w:color="auto"/>
        <w:bottom w:val="none" w:sz="0" w:space="0" w:color="auto"/>
        <w:right w:val="none" w:sz="0" w:space="0" w:color="auto"/>
      </w:divBdr>
    </w:div>
    <w:div w:id="856308921">
      <w:bodyDiv w:val="1"/>
      <w:marLeft w:val="0"/>
      <w:marRight w:val="0"/>
      <w:marTop w:val="0"/>
      <w:marBottom w:val="0"/>
      <w:divBdr>
        <w:top w:val="none" w:sz="0" w:space="0" w:color="auto"/>
        <w:left w:val="none" w:sz="0" w:space="0" w:color="auto"/>
        <w:bottom w:val="none" w:sz="0" w:space="0" w:color="auto"/>
        <w:right w:val="none" w:sz="0" w:space="0" w:color="auto"/>
      </w:divBdr>
    </w:div>
    <w:div w:id="864369957">
      <w:bodyDiv w:val="1"/>
      <w:marLeft w:val="0"/>
      <w:marRight w:val="0"/>
      <w:marTop w:val="0"/>
      <w:marBottom w:val="0"/>
      <w:divBdr>
        <w:top w:val="none" w:sz="0" w:space="0" w:color="auto"/>
        <w:left w:val="none" w:sz="0" w:space="0" w:color="auto"/>
        <w:bottom w:val="none" w:sz="0" w:space="0" w:color="auto"/>
        <w:right w:val="none" w:sz="0" w:space="0" w:color="auto"/>
      </w:divBdr>
    </w:div>
    <w:div w:id="865220529">
      <w:bodyDiv w:val="1"/>
      <w:marLeft w:val="0"/>
      <w:marRight w:val="0"/>
      <w:marTop w:val="0"/>
      <w:marBottom w:val="0"/>
      <w:divBdr>
        <w:top w:val="none" w:sz="0" w:space="0" w:color="auto"/>
        <w:left w:val="none" w:sz="0" w:space="0" w:color="auto"/>
        <w:bottom w:val="none" w:sz="0" w:space="0" w:color="auto"/>
        <w:right w:val="none" w:sz="0" w:space="0" w:color="auto"/>
      </w:divBdr>
    </w:div>
    <w:div w:id="866262579">
      <w:bodyDiv w:val="1"/>
      <w:marLeft w:val="0"/>
      <w:marRight w:val="0"/>
      <w:marTop w:val="0"/>
      <w:marBottom w:val="0"/>
      <w:divBdr>
        <w:top w:val="none" w:sz="0" w:space="0" w:color="auto"/>
        <w:left w:val="none" w:sz="0" w:space="0" w:color="auto"/>
        <w:bottom w:val="none" w:sz="0" w:space="0" w:color="auto"/>
        <w:right w:val="none" w:sz="0" w:space="0" w:color="auto"/>
      </w:divBdr>
    </w:div>
    <w:div w:id="876353194">
      <w:bodyDiv w:val="1"/>
      <w:marLeft w:val="0"/>
      <w:marRight w:val="0"/>
      <w:marTop w:val="0"/>
      <w:marBottom w:val="0"/>
      <w:divBdr>
        <w:top w:val="none" w:sz="0" w:space="0" w:color="auto"/>
        <w:left w:val="none" w:sz="0" w:space="0" w:color="auto"/>
        <w:bottom w:val="none" w:sz="0" w:space="0" w:color="auto"/>
        <w:right w:val="none" w:sz="0" w:space="0" w:color="auto"/>
      </w:divBdr>
    </w:div>
    <w:div w:id="878395588">
      <w:bodyDiv w:val="1"/>
      <w:marLeft w:val="0"/>
      <w:marRight w:val="0"/>
      <w:marTop w:val="0"/>
      <w:marBottom w:val="0"/>
      <w:divBdr>
        <w:top w:val="none" w:sz="0" w:space="0" w:color="auto"/>
        <w:left w:val="none" w:sz="0" w:space="0" w:color="auto"/>
        <w:bottom w:val="none" w:sz="0" w:space="0" w:color="auto"/>
        <w:right w:val="none" w:sz="0" w:space="0" w:color="auto"/>
      </w:divBdr>
    </w:div>
    <w:div w:id="890920770">
      <w:bodyDiv w:val="1"/>
      <w:marLeft w:val="0"/>
      <w:marRight w:val="0"/>
      <w:marTop w:val="0"/>
      <w:marBottom w:val="0"/>
      <w:divBdr>
        <w:top w:val="none" w:sz="0" w:space="0" w:color="auto"/>
        <w:left w:val="none" w:sz="0" w:space="0" w:color="auto"/>
        <w:bottom w:val="none" w:sz="0" w:space="0" w:color="auto"/>
        <w:right w:val="none" w:sz="0" w:space="0" w:color="auto"/>
      </w:divBdr>
    </w:div>
    <w:div w:id="891379778">
      <w:bodyDiv w:val="1"/>
      <w:marLeft w:val="0"/>
      <w:marRight w:val="0"/>
      <w:marTop w:val="0"/>
      <w:marBottom w:val="0"/>
      <w:divBdr>
        <w:top w:val="none" w:sz="0" w:space="0" w:color="auto"/>
        <w:left w:val="none" w:sz="0" w:space="0" w:color="auto"/>
        <w:bottom w:val="none" w:sz="0" w:space="0" w:color="auto"/>
        <w:right w:val="none" w:sz="0" w:space="0" w:color="auto"/>
      </w:divBdr>
    </w:div>
    <w:div w:id="895504123">
      <w:bodyDiv w:val="1"/>
      <w:marLeft w:val="0"/>
      <w:marRight w:val="0"/>
      <w:marTop w:val="0"/>
      <w:marBottom w:val="0"/>
      <w:divBdr>
        <w:top w:val="none" w:sz="0" w:space="0" w:color="auto"/>
        <w:left w:val="none" w:sz="0" w:space="0" w:color="auto"/>
        <w:bottom w:val="none" w:sz="0" w:space="0" w:color="auto"/>
        <w:right w:val="none" w:sz="0" w:space="0" w:color="auto"/>
      </w:divBdr>
    </w:div>
    <w:div w:id="897276765">
      <w:bodyDiv w:val="1"/>
      <w:marLeft w:val="0"/>
      <w:marRight w:val="0"/>
      <w:marTop w:val="0"/>
      <w:marBottom w:val="0"/>
      <w:divBdr>
        <w:top w:val="none" w:sz="0" w:space="0" w:color="auto"/>
        <w:left w:val="none" w:sz="0" w:space="0" w:color="auto"/>
        <w:bottom w:val="none" w:sz="0" w:space="0" w:color="auto"/>
        <w:right w:val="none" w:sz="0" w:space="0" w:color="auto"/>
      </w:divBdr>
    </w:div>
    <w:div w:id="903684823">
      <w:bodyDiv w:val="1"/>
      <w:marLeft w:val="0"/>
      <w:marRight w:val="0"/>
      <w:marTop w:val="0"/>
      <w:marBottom w:val="0"/>
      <w:divBdr>
        <w:top w:val="none" w:sz="0" w:space="0" w:color="auto"/>
        <w:left w:val="none" w:sz="0" w:space="0" w:color="auto"/>
        <w:bottom w:val="none" w:sz="0" w:space="0" w:color="auto"/>
        <w:right w:val="none" w:sz="0" w:space="0" w:color="auto"/>
      </w:divBdr>
    </w:div>
    <w:div w:id="907570557">
      <w:bodyDiv w:val="1"/>
      <w:marLeft w:val="0"/>
      <w:marRight w:val="0"/>
      <w:marTop w:val="0"/>
      <w:marBottom w:val="0"/>
      <w:divBdr>
        <w:top w:val="none" w:sz="0" w:space="0" w:color="auto"/>
        <w:left w:val="none" w:sz="0" w:space="0" w:color="auto"/>
        <w:bottom w:val="none" w:sz="0" w:space="0" w:color="auto"/>
        <w:right w:val="none" w:sz="0" w:space="0" w:color="auto"/>
      </w:divBdr>
    </w:div>
    <w:div w:id="909002122">
      <w:bodyDiv w:val="1"/>
      <w:marLeft w:val="0"/>
      <w:marRight w:val="0"/>
      <w:marTop w:val="0"/>
      <w:marBottom w:val="0"/>
      <w:divBdr>
        <w:top w:val="none" w:sz="0" w:space="0" w:color="auto"/>
        <w:left w:val="none" w:sz="0" w:space="0" w:color="auto"/>
        <w:bottom w:val="none" w:sz="0" w:space="0" w:color="auto"/>
        <w:right w:val="none" w:sz="0" w:space="0" w:color="auto"/>
      </w:divBdr>
    </w:div>
    <w:div w:id="911548684">
      <w:bodyDiv w:val="1"/>
      <w:marLeft w:val="0"/>
      <w:marRight w:val="0"/>
      <w:marTop w:val="0"/>
      <w:marBottom w:val="0"/>
      <w:divBdr>
        <w:top w:val="none" w:sz="0" w:space="0" w:color="auto"/>
        <w:left w:val="none" w:sz="0" w:space="0" w:color="auto"/>
        <w:bottom w:val="none" w:sz="0" w:space="0" w:color="auto"/>
        <w:right w:val="none" w:sz="0" w:space="0" w:color="auto"/>
      </w:divBdr>
    </w:div>
    <w:div w:id="913201551">
      <w:bodyDiv w:val="1"/>
      <w:marLeft w:val="0"/>
      <w:marRight w:val="0"/>
      <w:marTop w:val="0"/>
      <w:marBottom w:val="0"/>
      <w:divBdr>
        <w:top w:val="none" w:sz="0" w:space="0" w:color="auto"/>
        <w:left w:val="none" w:sz="0" w:space="0" w:color="auto"/>
        <w:bottom w:val="none" w:sz="0" w:space="0" w:color="auto"/>
        <w:right w:val="none" w:sz="0" w:space="0" w:color="auto"/>
      </w:divBdr>
    </w:div>
    <w:div w:id="913927901">
      <w:bodyDiv w:val="1"/>
      <w:marLeft w:val="0"/>
      <w:marRight w:val="0"/>
      <w:marTop w:val="0"/>
      <w:marBottom w:val="0"/>
      <w:divBdr>
        <w:top w:val="none" w:sz="0" w:space="0" w:color="auto"/>
        <w:left w:val="none" w:sz="0" w:space="0" w:color="auto"/>
        <w:bottom w:val="none" w:sz="0" w:space="0" w:color="auto"/>
        <w:right w:val="none" w:sz="0" w:space="0" w:color="auto"/>
      </w:divBdr>
    </w:div>
    <w:div w:id="917909609">
      <w:bodyDiv w:val="1"/>
      <w:marLeft w:val="0"/>
      <w:marRight w:val="0"/>
      <w:marTop w:val="0"/>
      <w:marBottom w:val="0"/>
      <w:divBdr>
        <w:top w:val="none" w:sz="0" w:space="0" w:color="auto"/>
        <w:left w:val="none" w:sz="0" w:space="0" w:color="auto"/>
        <w:bottom w:val="none" w:sz="0" w:space="0" w:color="auto"/>
        <w:right w:val="none" w:sz="0" w:space="0" w:color="auto"/>
      </w:divBdr>
    </w:div>
    <w:div w:id="919409729">
      <w:bodyDiv w:val="1"/>
      <w:marLeft w:val="0"/>
      <w:marRight w:val="0"/>
      <w:marTop w:val="0"/>
      <w:marBottom w:val="0"/>
      <w:divBdr>
        <w:top w:val="none" w:sz="0" w:space="0" w:color="auto"/>
        <w:left w:val="none" w:sz="0" w:space="0" w:color="auto"/>
        <w:bottom w:val="none" w:sz="0" w:space="0" w:color="auto"/>
        <w:right w:val="none" w:sz="0" w:space="0" w:color="auto"/>
      </w:divBdr>
    </w:div>
    <w:div w:id="922034231">
      <w:bodyDiv w:val="1"/>
      <w:marLeft w:val="0"/>
      <w:marRight w:val="0"/>
      <w:marTop w:val="0"/>
      <w:marBottom w:val="0"/>
      <w:divBdr>
        <w:top w:val="none" w:sz="0" w:space="0" w:color="auto"/>
        <w:left w:val="none" w:sz="0" w:space="0" w:color="auto"/>
        <w:bottom w:val="none" w:sz="0" w:space="0" w:color="auto"/>
        <w:right w:val="none" w:sz="0" w:space="0" w:color="auto"/>
      </w:divBdr>
    </w:div>
    <w:div w:id="925499524">
      <w:bodyDiv w:val="1"/>
      <w:marLeft w:val="0"/>
      <w:marRight w:val="0"/>
      <w:marTop w:val="0"/>
      <w:marBottom w:val="0"/>
      <w:divBdr>
        <w:top w:val="none" w:sz="0" w:space="0" w:color="auto"/>
        <w:left w:val="none" w:sz="0" w:space="0" w:color="auto"/>
        <w:bottom w:val="none" w:sz="0" w:space="0" w:color="auto"/>
        <w:right w:val="none" w:sz="0" w:space="0" w:color="auto"/>
      </w:divBdr>
    </w:div>
    <w:div w:id="925503698">
      <w:bodyDiv w:val="1"/>
      <w:marLeft w:val="0"/>
      <w:marRight w:val="0"/>
      <w:marTop w:val="0"/>
      <w:marBottom w:val="0"/>
      <w:divBdr>
        <w:top w:val="none" w:sz="0" w:space="0" w:color="auto"/>
        <w:left w:val="none" w:sz="0" w:space="0" w:color="auto"/>
        <w:bottom w:val="none" w:sz="0" w:space="0" w:color="auto"/>
        <w:right w:val="none" w:sz="0" w:space="0" w:color="auto"/>
      </w:divBdr>
    </w:div>
    <w:div w:id="927277719">
      <w:bodyDiv w:val="1"/>
      <w:marLeft w:val="0"/>
      <w:marRight w:val="0"/>
      <w:marTop w:val="0"/>
      <w:marBottom w:val="0"/>
      <w:divBdr>
        <w:top w:val="none" w:sz="0" w:space="0" w:color="auto"/>
        <w:left w:val="none" w:sz="0" w:space="0" w:color="auto"/>
        <w:bottom w:val="none" w:sz="0" w:space="0" w:color="auto"/>
        <w:right w:val="none" w:sz="0" w:space="0" w:color="auto"/>
      </w:divBdr>
    </w:div>
    <w:div w:id="932401470">
      <w:bodyDiv w:val="1"/>
      <w:marLeft w:val="0"/>
      <w:marRight w:val="0"/>
      <w:marTop w:val="0"/>
      <w:marBottom w:val="0"/>
      <w:divBdr>
        <w:top w:val="none" w:sz="0" w:space="0" w:color="auto"/>
        <w:left w:val="none" w:sz="0" w:space="0" w:color="auto"/>
        <w:bottom w:val="none" w:sz="0" w:space="0" w:color="auto"/>
        <w:right w:val="none" w:sz="0" w:space="0" w:color="auto"/>
      </w:divBdr>
    </w:div>
    <w:div w:id="935751523">
      <w:bodyDiv w:val="1"/>
      <w:marLeft w:val="0"/>
      <w:marRight w:val="0"/>
      <w:marTop w:val="0"/>
      <w:marBottom w:val="0"/>
      <w:divBdr>
        <w:top w:val="none" w:sz="0" w:space="0" w:color="auto"/>
        <w:left w:val="none" w:sz="0" w:space="0" w:color="auto"/>
        <w:bottom w:val="none" w:sz="0" w:space="0" w:color="auto"/>
        <w:right w:val="none" w:sz="0" w:space="0" w:color="auto"/>
      </w:divBdr>
    </w:div>
    <w:div w:id="935937961">
      <w:bodyDiv w:val="1"/>
      <w:marLeft w:val="0"/>
      <w:marRight w:val="0"/>
      <w:marTop w:val="0"/>
      <w:marBottom w:val="0"/>
      <w:divBdr>
        <w:top w:val="none" w:sz="0" w:space="0" w:color="auto"/>
        <w:left w:val="none" w:sz="0" w:space="0" w:color="auto"/>
        <w:bottom w:val="none" w:sz="0" w:space="0" w:color="auto"/>
        <w:right w:val="none" w:sz="0" w:space="0" w:color="auto"/>
      </w:divBdr>
    </w:div>
    <w:div w:id="936913068">
      <w:bodyDiv w:val="1"/>
      <w:marLeft w:val="0"/>
      <w:marRight w:val="0"/>
      <w:marTop w:val="0"/>
      <w:marBottom w:val="0"/>
      <w:divBdr>
        <w:top w:val="none" w:sz="0" w:space="0" w:color="auto"/>
        <w:left w:val="none" w:sz="0" w:space="0" w:color="auto"/>
        <w:bottom w:val="none" w:sz="0" w:space="0" w:color="auto"/>
        <w:right w:val="none" w:sz="0" w:space="0" w:color="auto"/>
      </w:divBdr>
    </w:div>
    <w:div w:id="938102134">
      <w:bodyDiv w:val="1"/>
      <w:marLeft w:val="0"/>
      <w:marRight w:val="0"/>
      <w:marTop w:val="0"/>
      <w:marBottom w:val="0"/>
      <w:divBdr>
        <w:top w:val="none" w:sz="0" w:space="0" w:color="auto"/>
        <w:left w:val="none" w:sz="0" w:space="0" w:color="auto"/>
        <w:bottom w:val="none" w:sz="0" w:space="0" w:color="auto"/>
        <w:right w:val="none" w:sz="0" w:space="0" w:color="auto"/>
      </w:divBdr>
    </w:div>
    <w:div w:id="938870655">
      <w:bodyDiv w:val="1"/>
      <w:marLeft w:val="0"/>
      <w:marRight w:val="0"/>
      <w:marTop w:val="0"/>
      <w:marBottom w:val="0"/>
      <w:divBdr>
        <w:top w:val="none" w:sz="0" w:space="0" w:color="auto"/>
        <w:left w:val="none" w:sz="0" w:space="0" w:color="auto"/>
        <w:bottom w:val="none" w:sz="0" w:space="0" w:color="auto"/>
        <w:right w:val="none" w:sz="0" w:space="0" w:color="auto"/>
      </w:divBdr>
    </w:div>
    <w:div w:id="941108166">
      <w:bodyDiv w:val="1"/>
      <w:marLeft w:val="0"/>
      <w:marRight w:val="0"/>
      <w:marTop w:val="0"/>
      <w:marBottom w:val="0"/>
      <w:divBdr>
        <w:top w:val="none" w:sz="0" w:space="0" w:color="auto"/>
        <w:left w:val="none" w:sz="0" w:space="0" w:color="auto"/>
        <w:bottom w:val="none" w:sz="0" w:space="0" w:color="auto"/>
        <w:right w:val="none" w:sz="0" w:space="0" w:color="auto"/>
      </w:divBdr>
    </w:div>
    <w:div w:id="945311476">
      <w:bodyDiv w:val="1"/>
      <w:marLeft w:val="0"/>
      <w:marRight w:val="0"/>
      <w:marTop w:val="0"/>
      <w:marBottom w:val="0"/>
      <w:divBdr>
        <w:top w:val="none" w:sz="0" w:space="0" w:color="auto"/>
        <w:left w:val="none" w:sz="0" w:space="0" w:color="auto"/>
        <w:bottom w:val="none" w:sz="0" w:space="0" w:color="auto"/>
        <w:right w:val="none" w:sz="0" w:space="0" w:color="auto"/>
      </w:divBdr>
    </w:div>
    <w:div w:id="950744033">
      <w:bodyDiv w:val="1"/>
      <w:marLeft w:val="0"/>
      <w:marRight w:val="0"/>
      <w:marTop w:val="0"/>
      <w:marBottom w:val="0"/>
      <w:divBdr>
        <w:top w:val="none" w:sz="0" w:space="0" w:color="auto"/>
        <w:left w:val="none" w:sz="0" w:space="0" w:color="auto"/>
        <w:bottom w:val="none" w:sz="0" w:space="0" w:color="auto"/>
        <w:right w:val="none" w:sz="0" w:space="0" w:color="auto"/>
      </w:divBdr>
    </w:div>
    <w:div w:id="952975169">
      <w:bodyDiv w:val="1"/>
      <w:marLeft w:val="0"/>
      <w:marRight w:val="0"/>
      <w:marTop w:val="0"/>
      <w:marBottom w:val="0"/>
      <w:divBdr>
        <w:top w:val="none" w:sz="0" w:space="0" w:color="auto"/>
        <w:left w:val="none" w:sz="0" w:space="0" w:color="auto"/>
        <w:bottom w:val="none" w:sz="0" w:space="0" w:color="auto"/>
        <w:right w:val="none" w:sz="0" w:space="0" w:color="auto"/>
      </w:divBdr>
    </w:div>
    <w:div w:id="960646579">
      <w:bodyDiv w:val="1"/>
      <w:marLeft w:val="0"/>
      <w:marRight w:val="0"/>
      <w:marTop w:val="0"/>
      <w:marBottom w:val="0"/>
      <w:divBdr>
        <w:top w:val="none" w:sz="0" w:space="0" w:color="auto"/>
        <w:left w:val="none" w:sz="0" w:space="0" w:color="auto"/>
        <w:bottom w:val="none" w:sz="0" w:space="0" w:color="auto"/>
        <w:right w:val="none" w:sz="0" w:space="0" w:color="auto"/>
      </w:divBdr>
    </w:div>
    <w:div w:id="963851506">
      <w:bodyDiv w:val="1"/>
      <w:marLeft w:val="0"/>
      <w:marRight w:val="0"/>
      <w:marTop w:val="0"/>
      <w:marBottom w:val="0"/>
      <w:divBdr>
        <w:top w:val="none" w:sz="0" w:space="0" w:color="auto"/>
        <w:left w:val="none" w:sz="0" w:space="0" w:color="auto"/>
        <w:bottom w:val="none" w:sz="0" w:space="0" w:color="auto"/>
        <w:right w:val="none" w:sz="0" w:space="0" w:color="auto"/>
      </w:divBdr>
    </w:div>
    <w:div w:id="967005673">
      <w:bodyDiv w:val="1"/>
      <w:marLeft w:val="0"/>
      <w:marRight w:val="0"/>
      <w:marTop w:val="0"/>
      <w:marBottom w:val="0"/>
      <w:divBdr>
        <w:top w:val="none" w:sz="0" w:space="0" w:color="auto"/>
        <w:left w:val="none" w:sz="0" w:space="0" w:color="auto"/>
        <w:bottom w:val="none" w:sz="0" w:space="0" w:color="auto"/>
        <w:right w:val="none" w:sz="0" w:space="0" w:color="auto"/>
      </w:divBdr>
    </w:div>
    <w:div w:id="971054851">
      <w:bodyDiv w:val="1"/>
      <w:marLeft w:val="0"/>
      <w:marRight w:val="0"/>
      <w:marTop w:val="0"/>
      <w:marBottom w:val="0"/>
      <w:divBdr>
        <w:top w:val="none" w:sz="0" w:space="0" w:color="auto"/>
        <w:left w:val="none" w:sz="0" w:space="0" w:color="auto"/>
        <w:bottom w:val="none" w:sz="0" w:space="0" w:color="auto"/>
        <w:right w:val="none" w:sz="0" w:space="0" w:color="auto"/>
      </w:divBdr>
    </w:div>
    <w:div w:id="972708563">
      <w:bodyDiv w:val="1"/>
      <w:marLeft w:val="0"/>
      <w:marRight w:val="0"/>
      <w:marTop w:val="0"/>
      <w:marBottom w:val="0"/>
      <w:divBdr>
        <w:top w:val="none" w:sz="0" w:space="0" w:color="auto"/>
        <w:left w:val="none" w:sz="0" w:space="0" w:color="auto"/>
        <w:bottom w:val="none" w:sz="0" w:space="0" w:color="auto"/>
        <w:right w:val="none" w:sz="0" w:space="0" w:color="auto"/>
      </w:divBdr>
    </w:div>
    <w:div w:id="976449480">
      <w:bodyDiv w:val="1"/>
      <w:marLeft w:val="0"/>
      <w:marRight w:val="0"/>
      <w:marTop w:val="0"/>
      <w:marBottom w:val="0"/>
      <w:divBdr>
        <w:top w:val="none" w:sz="0" w:space="0" w:color="auto"/>
        <w:left w:val="none" w:sz="0" w:space="0" w:color="auto"/>
        <w:bottom w:val="none" w:sz="0" w:space="0" w:color="auto"/>
        <w:right w:val="none" w:sz="0" w:space="0" w:color="auto"/>
      </w:divBdr>
    </w:div>
    <w:div w:id="978076302">
      <w:bodyDiv w:val="1"/>
      <w:marLeft w:val="0"/>
      <w:marRight w:val="0"/>
      <w:marTop w:val="0"/>
      <w:marBottom w:val="0"/>
      <w:divBdr>
        <w:top w:val="none" w:sz="0" w:space="0" w:color="auto"/>
        <w:left w:val="none" w:sz="0" w:space="0" w:color="auto"/>
        <w:bottom w:val="none" w:sz="0" w:space="0" w:color="auto"/>
        <w:right w:val="none" w:sz="0" w:space="0" w:color="auto"/>
      </w:divBdr>
    </w:div>
    <w:div w:id="980036710">
      <w:bodyDiv w:val="1"/>
      <w:marLeft w:val="0"/>
      <w:marRight w:val="0"/>
      <w:marTop w:val="0"/>
      <w:marBottom w:val="0"/>
      <w:divBdr>
        <w:top w:val="none" w:sz="0" w:space="0" w:color="auto"/>
        <w:left w:val="none" w:sz="0" w:space="0" w:color="auto"/>
        <w:bottom w:val="none" w:sz="0" w:space="0" w:color="auto"/>
        <w:right w:val="none" w:sz="0" w:space="0" w:color="auto"/>
      </w:divBdr>
    </w:div>
    <w:div w:id="981426474">
      <w:bodyDiv w:val="1"/>
      <w:marLeft w:val="0"/>
      <w:marRight w:val="0"/>
      <w:marTop w:val="0"/>
      <w:marBottom w:val="0"/>
      <w:divBdr>
        <w:top w:val="none" w:sz="0" w:space="0" w:color="auto"/>
        <w:left w:val="none" w:sz="0" w:space="0" w:color="auto"/>
        <w:bottom w:val="none" w:sz="0" w:space="0" w:color="auto"/>
        <w:right w:val="none" w:sz="0" w:space="0" w:color="auto"/>
      </w:divBdr>
    </w:div>
    <w:div w:id="981931523">
      <w:bodyDiv w:val="1"/>
      <w:marLeft w:val="0"/>
      <w:marRight w:val="0"/>
      <w:marTop w:val="0"/>
      <w:marBottom w:val="0"/>
      <w:divBdr>
        <w:top w:val="none" w:sz="0" w:space="0" w:color="auto"/>
        <w:left w:val="none" w:sz="0" w:space="0" w:color="auto"/>
        <w:bottom w:val="none" w:sz="0" w:space="0" w:color="auto"/>
        <w:right w:val="none" w:sz="0" w:space="0" w:color="auto"/>
      </w:divBdr>
    </w:div>
    <w:div w:id="984506097">
      <w:bodyDiv w:val="1"/>
      <w:marLeft w:val="0"/>
      <w:marRight w:val="0"/>
      <w:marTop w:val="0"/>
      <w:marBottom w:val="0"/>
      <w:divBdr>
        <w:top w:val="none" w:sz="0" w:space="0" w:color="auto"/>
        <w:left w:val="none" w:sz="0" w:space="0" w:color="auto"/>
        <w:bottom w:val="none" w:sz="0" w:space="0" w:color="auto"/>
        <w:right w:val="none" w:sz="0" w:space="0" w:color="auto"/>
      </w:divBdr>
    </w:div>
    <w:div w:id="984511947">
      <w:bodyDiv w:val="1"/>
      <w:marLeft w:val="0"/>
      <w:marRight w:val="0"/>
      <w:marTop w:val="0"/>
      <w:marBottom w:val="0"/>
      <w:divBdr>
        <w:top w:val="none" w:sz="0" w:space="0" w:color="auto"/>
        <w:left w:val="none" w:sz="0" w:space="0" w:color="auto"/>
        <w:bottom w:val="none" w:sz="0" w:space="0" w:color="auto"/>
        <w:right w:val="none" w:sz="0" w:space="0" w:color="auto"/>
      </w:divBdr>
    </w:div>
    <w:div w:id="986402473">
      <w:bodyDiv w:val="1"/>
      <w:marLeft w:val="0"/>
      <w:marRight w:val="0"/>
      <w:marTop w:val="0"/>
      <w:marBottom w:val="0"/>
      <w:divBdr>
        <w:top w:val="none" w:sz="0" w:space="0" w:color="auto"/>
        <w:left w:val="none" w:sz="0" w:space="0" w:color="auto"/>
        <w:bottom w:val="none" w:sz="0" w:space="0" w:color="auto"/>
        <w:right w:val="none" w:sz="0" w:space="0" w:color="auto"/>
      </w:divBdr>
    </w:div>
    <w:div w:id="987248538">
      <w:bodyDiv w:val="1"/>
      <w:marLeft w:val="0"/>
      <w:marRight w:val="0"/>
      <w:marTop w:val="0"/>
      <w:marBottom w:val="0"/>
      <w:divBdr>
        <w:top w:val="none" w:sz="0" w:space="0" w:color="auto"/>
        <w:left w:val="none" w:sz="0" w:space="0" w:color="auto"/>
        <w:bottom w:val="none" w:sz="0" w:space="0" w:color="auto"/>
        <w:right w:val="none" w:sz="0" w:space="0" w:color="auto"/>
      </w:divBdr>
    </w:div>
    <w:div w:id="990989439">
      <w:bodyDiv w:val="1"/>
      <w:marLeft w:val="0"/>
      <w:marRight w:val="0"/>
      <w:marTop w:val="0"/>
      <w:marBottom w:val="0"/>
      <w:divBdr>
        <w:top w:val="none" w:sz="0" w:space="0" w:color="auto"/>
        <w:left w:val="none" w:sz="0" w:space="0" w:color="auto"/>
        <w:bottom w:val="none" w:sz="0" w:space="0" w:color="auto"/>
        <w:right w:val="none" w:sz="0" w:space="0" w:color="auto"/>
      </w:divBdr>
    </w:div>
    <w:div w:id="994645295">
      <w:bodyDiv w:val="1"/>
      <w:marLeft w:val="0"/>
      <w:marRight w:val="0"/>
      <w:marTop w:val="0"/>
      <w:marBottom w:val="0"/>
      <w:divBdr>
        <w:top w:val="none" w:sz="0" w:space="0" w:color="auto"/>
        <w:left w:val="none" w:sz="0" w:space="0" w:color="auto"/>
        <w:bottom w:val="none" w:sz="0" w:space="0" w:color="auto"/>
        <w:right w:val="none" w:sz="0" w:space="0" w:color="auto"/>
      </w:divBdr>
    </w:div>
    <w:div w:id="995452743">
      <w:bodyDiv w:val="1"/>
      <w:marLeft w:val="0"/>
      <w:marRight w:val="0"/>
      <w:marTop w:val="0"/>
      <w:marBottom w:val="0"/>
      <w:divBdr>
        <w:top w:val="none" w:sz="0" w:space="0" w:color="auto"/>
        <w:left w:val="none" w:sz="0" w:space="0" w:color="auto"/>
        <w:bottom w:val="none" w:sz="0" w:space="0" w:color="auto"/>
        <w:right w:val="none" w:sz="0" w:space="0" w:color="auto"/>
      </w:divBdr>
    </w:div>
    <w:div w:id="1002316418">
      <w:bodyDiv w:val="1"/>
      <w:marLeft w:val="0"/>
      <w:marRight w:val="0"/>
      <w:marTop w:val="0"/>
      <w:marBottom w:val="0"/>
      <w:divBdr>
        <w:top w:val="none" w:sz="0" w:space="0" w:color="auto"/>
        <w:left w:val="none" w:sz="0" w:space="0" w:color="auto"/>
        <w:bottom w:val="none" w:sz="0" w:space="0" w:color="auto"/>
        <w:right w:val="none" w:sz="0" w:space="0" w:color="auto"/>
      </w:divBdr>
    </w:div>
    <w:div w:id="1003894366">
      <w:bodyDiv w:val="1"/>
      <w:marLeft w:val="0"/>
      <w:marRight w:val="0"/>
      <w:marTop w:val="0"/>
      <w:marBottom w:val="0"/>
      <w:divBdr>
        <w:top w:val="none" w:sz="0" w:space="0" w:color="auto"/>
        <w:left w:val="none" w:sz="0" w:space="0" w:color="auto"/>
        <w:bottom w:val="none" w:sz="0" w:space="0" w:color="auto"/>
        <w:right w:val="none" w:sz="0" w:space="0" w:color="auto"/>
      </w:divBdr>
    </w:div>
    <w:div w:id="1007561761">
      <w:bodyDiv w:val="1"/>
      <w:marLeft w:val="0"/>
      <w:marRight w:val="0"/>
      <w:marTop w:val="0"/>
      <w:marBottom w:val="0"/>
      <w:divBdr>
        <w:top w:val="none" w:sz="0" w:space="0" w:color="auto"/>
        <w:left w:val="none" w:sz="0" w:space="0" w:color="auto"/>
        <w:bottom w:val="none" w:sz="0" w:space="0" w:color="auto"/>
        <w:right w:val="none" w:sz="0" w:space="0" w:color="auto"/>
      </w:divBdr>
    </w:div>
    <w:div w:id="1016729985">
      <w:bodyDiv w:val="1"/>
      <w:marLeft w:val="0"/>
      <w:marRight w:val="0"/>
      <w:marTop w:val="0"/>
      <w:marBottom w:val="0"/>
      <w:divBdr>
        <w:top w:val="none" w:sz="0" w:space="0" w:color="auto"/>
        <w:left w:val="none" w:sz="0" w:space="0" w:color="auto"/>
        <w:bottom w:val="none" w:sz="0" w:space="0" w:color="auto"/>
        <w:right w:val="none" w:sz="0" w:space="0" w:color="auto"/>
      </w:divBdr>
    </w:div>
    <w:div w:id="1017388784">
      <w:bodyDiv w:val="1"/>
      <w:marLeft w:val="0"/>
      <w:marRight w:val="0"/>
      <w:marTop w:val="0"/>
      <w:marBottom w:val="0"/>
      <w:divBdr>
        <w:top w:val="none" w:sz="0" w:space="0" w:color="auto"/>
        <w:left w:val="none" w:sz="0" w:space="0" w:color="auto"/>
        <w:bottom w:val="none" w:sz="0" w:space="0" w:color="auto"/>
        <w:right w:val="none" w:sz="0" w:space="0" w:color="auto"/>
      </w:divBdr>
    </w:div>
    <w:div w:id="1023870084">
      <w:bodyDiv w:val="1"/>
      <w:marLeft w:val="0"/>
      <w:marRight w:val="0"/>
      <w:marTop w:val="0"/>
      <w:marBottom w:val="0"/>
      <w:divBdr>
        <w:top w:val="none" w:sz="0" w:space="0" w:color="auto"/>
        <w:left w:val="none" w:sz="0" w:space="0" w:color="auto"/>
        <w:bottom w:val="none" w:sz="0" w:space="0" w:color="auto"/>
        <w:right w:val="none" w:sz="0" w:space="0" w:color="auto"/>
      </w:divBdr>
    </w:div>
    <w:div w:id="1023898329">
      <w:bodyDiv w:val="1"/>
      <w:marLeft w:val="0"/>
      <w:marRight w:val="0"/>
      <w:marTop w:val="0"/>
      <w:marBottom w:val="0"/>
      <w:divBdr>
        <w:top w:val="none" w:sz="0" w:space="0" w:color="auto"/>
        <w:left w:val="none" w:sz="0" w:space="0" w:color="auto"/>
        <w:bottom w:val="none" w:sz="0" w:space="0" w:color="auto"/>
        <w:right w:val="none" w:sz="0" w:space="0" w:color="auto"/>
      </w:divBdr>
    </w:div>
    <w:div w:id="1023942894">
      <w:bodyDiv w:val="1"/>
      <w:marLeft w:val="0"/>
      <w:marRight w:val="0"/>
      <w:marTop w:val="0"/>
      <w:marBottom w:val="0"/>
      <w:divBdr>
        <w:top w:val="none" w:sz="0" w:space="0" w:color="auto"/>
        <w:left w:val="none" w:sz="0" w:space="0" w:color="auto"/>
        <w:bottom w:val="none" w:sz="0" w:space="0" w:color="auto"/>
        <w:right w:val="none" w:sz="0" w:space="0" w:color="auto"/>
      </w:divBdr>
    </w:div>
    <w:div w:id="1027407949">
      <w:bodyDiv w:val="1"/>
      <w:marLeft w:val="0"/>
      <w:marRight w:val="0"/>
      <w:marTop w:val="0"/>
      <w:marBottom w:val="0"/>
      <w:divBdr>
        <w:top w:val="none" w:sz="0" w:space="0" w:color="auto"/>
        <w:left w:val="none" w:sz="0" w:space="0" w:color="auto"/>
        <w:bottom w:val="none" w:sz="0" w:space="0" w:color="auto"/>
        <w:right w:val="none" w:sz="0" w:space="0" w:color="auto"/>
      </w:divBdr>
    </w:div>
    <w:div w:id="1028524550">
      <w:bodyDiv w:val="1"/>
      <w:marLeft w:val="0"/>
      <w:marRight w:val="0"/>
      <w:marTop w:val="0"/>
      <w:marBottom w:val="0"/>
      <w:divBdr>
        <w:top w:val="none" w:sz="0" w:space="0" w:color="auto"/>
        <w:left w:val="none" w:sz="0" w:space="0" w:color="auto"/>
        <w:bottom w:val="none" w:sz="0" w:space="0" w:color="auto"/>
        <w:right w:val="none" w:sz="0" w:space="0" w:color="auto"/>
      </w:divBdr>
    </w:div>
    <w:div w:id="1030955230">
      <w:bodyDiv w:val="1"/>
      <w:marLeft w:val="0"/>
      <w:marRight w:val="0"/>
      <w:marTop w:val="0"/>
      <w:marBottom w:val="0"/>
      <w:divBdr>
        <w:top w:val="none" w:sz="0" w:space="0" w:color="auto"/>
        <w:left w:val="none" w:sz="0" w:space="0" w:color="auto"/>
        <w:bottom w:val="none" w:sz="0" w:space="0" w:color="auto"/>
        <w:right w:val="none" w:sz="0" w:space="0" w:color="auto"/>
      </w:divBdr>
    </w:div>
    <w:div w:id="1032417270">
      <w:bodyDiv w:val="1"/>
      <w:marLeft w:val="0"/>
      <w:marRight w:val="0"/>
      <w:marTop w:val="0"/>
      <w:marBottom w:val="0"/>
      <w:divBdr>
        <w:top w:val="none" w:sz="0" w:space="0" w:color="auto"/>
        <w:left w:val="none" w:sz="0" w:space="0" w:color="auto"/>
        <w:bottom w:val="none" w:sz="0" w:space="0" w:color="auto"/>
        <w:right w:val="none" w:sz="0" w:space="0" w:color="auto"/>
      </w:divBdr>
    </w:div>
    <w:div w:id="1033191059">
      <w:bodyDiv w:val="1"/>
      <w:marLeft w:val="0"/>
      <w:marRight w:val="0"/>
      <w:marTop w:val="0"/>
      <w:marBottom w:val="0"/>
      <w:divBdr>
        <w:top w:val="none" w:sz="0" w:space="0" w:color="auto"/>
        <w:left w:val="none" w:sz="0" w:space="0" w:color="auto"/>
        <w:bottom w:val="none" w:sz="0" w:space="0" w:color="auto"/>
        <w:right w:val="none" w:sz="0" w:space="0" w:color="auto"/>
      </w:divBdr>
    </w:div>
    <w:div w:id="1035888656">
      <w:bodyDiv w:val="1"/>
      <w:marLeft w:val="0"/>
      <w:marRight w:val="0"/>
      <w:marTop w:val="0"/>
      <w:marBottom w:val="0"/>
      <w:divBdr>
        <w:top w:val="none" w:sz="0" w:space="0" w:color="auto"/>
        <w:left w:val="none" w:sz="0" w:space="0" w:color="auto"/>
        <w:bottom w:val="none" w:sz="0" w:space="0" w:color="auto"/>
        <w:right w:val="none" w:sz="0" w:space="0" w:color="auto"/>
      </w:divBdr>
    </w:div>
    <w:div w:id="1037857732">
      <w:bodyDiv w:val="1"/>
      <w:marLeft w:val="0"/>
      <w:marRight w:val="0"/>
      <w:marTop w:val="0"/>
      <w:marBottom w:val="0"/>
      <w:divBdr>
        <w:top w:val="none" w:sz="0" w:space="0" w:color="auto"/>
        <w:left w:val="none" w:sz="0" w:space="0" w:color="auto"/>
        <w:bottom w:val="none" w:sz="0" w:space="0" w:color="auto"/>
        <w:right w:val="none" w:sz="0" w:space="0" w:color="auto"/>
      </w:divBdr>
    </w:div>
    <w:div w:id="1037970159">
      <w:bodyDiv w:val="1"/>
      <w:marLeft w:val="0"/>
      <w:marRight w:val="0"/>
      <w:marTop w:val="0"/>
      <w:marBottom w:val="0"/>
      <w:divBdr>
        <w:top w:val="none" w:sz="0" w:space="0" w:color="auto"/>
        <w:left w:val="none" w:sz="0" w:space="0" w:color="auto"/>
        <w:bottom w:val="none" w:sz="0" w:space="0" w:color="auto"/>
        <w:right w:val="none" w:sz="0" w:space="0" w:color="auto"/>
      </w:divBdr>
    </w:div>
    <w:div w:id="1040132007">
      <w:bodyDiv w:val="1"/>
      <w:marLeft w:val="0"/>
      <w:marRight w:val="0"/>
      <w:marTop w:val="0"/>
      <w:marBottom w:val="0"/>
      <w:divBdr>
        <w:top w:val="none" w:sz="0" w:space="0" w:color="auto"/>
        <w:left w:val="none" w:sz="0" w:space="0" w:color="auto"/>
        <w:bottom w:val="none" w:sz="0" w:space="0" w:color="auto"/>
        <w:right w:val="none" w:sz="0" w:space="0" w:color="auto"/>
      </w:divBdr>
    </w:div>
    <w:div w:id="1042171816">
      <w:bodyDiv w:val="1"/>
      <w:marLeft w:val="0"/>
      <w:marRight w:val="0"/>
      <w:marTop w:val="0"/>
      <w:marBottom w:val="0"/>
      <w:divBdr>
        <w:top w:val="none" w:sz="0" w:space="0" w:color="auto"/>
        <w:left w:val="none" w:sz="0" w:space="0" w:color="auto"/>
        <w:bottom w:val="none" w:sz="0" w:space="0" w:color="auto"/>
        <w:right w:val="none" w:sz="0" w:space="0" w:color="auto"/>
      </w:divBdr>
    </w:div>
    <w:div w:id="1044987963">
      <w:bodyDiv w:val="1"/>
      <w:marLeft w:val="0"/>
      <w:marRight w:val="0"/>
      <w:marTop w:val="0"/>
      <w:marBottom w:val="0"/>
      <w:divBdr>
        <w:top w:val="none" w:sz="0" w:space="0" w:color="auto"/>
        <w:left w:val="none" w:sz="0" w:space="0" w:color="auto"/>
        <w:bottom w:val="none" w:sz="0" w:space="0" w:color="auto"/>
        <w:right w:val="none" w:sz="0" w:space="0" w:color="auto"/>
      </w:divBdr>
    </w:div>
    <w:div w:id="1045830146">
      <w:bodyDiv w:val="1"/>
      <w:marLeft w:val="0"/>
      <w:marRight w:val="0"/>
      <w:marTop w:val="0"/>
      <w:marBottom w:val="0"/>
      <w:divBdr>
        <w:top w:val="none" w:sz="0" w:space="0" w:color="auto"/>
        <w:left w:val="none" w:sz="0" w:space="0" w:color="auto"/>
        <w:bottom w:val="none" w:sz="0" w:space="0" w:color="auto"/>
        <w:right w:val="none" w:sz="0" w:space="0" w:color="auto"/>
      </w:divBdr>
    </w:div>
    <w:div w:id="1048913561">
      <w:bodyDiv w:val="1"/>
      <w:marLeft w:val="0"/>
      <w:marRight w:val="0"/>
      <w:marTop w:val="0"/>
      <w:marBottom w:val="0"/>
      <w:divBdr>
        <w:top w:val="none" w:sz="0" w:space="0" w:color="auto"/>
        <w:left w:val="none" w:sz="0" w:space="0" w:color="auto"/>
        <w:bottom w:val="none" w:sz="0" w:space="0" w:color="auto"/>
        <w:right w:val="none" w:sz="0" w:space="0" w:color="auto"/>
      </w:divBdr>
    </w:div>
    <w:div w:id="1050225887">
      <w:bodyDiv w:val="1"/>
      <w:marLeft w:val="0"/>
      <w:marRight w:val="0"/>
      <w:marTop w:val="0"/>
      <w:marBottom w:val="0"/>
      <w:divBdr>
        <w:top w:val="none" w:sz="0" w:space="0" w:color="auto"/>
        <w:left w:val="none" w:sz="0" w:space="0" w:color="auto"/>
        <w:bottom w:val="none" w:sz="0" w:space="0" w:color="auto"/>
        <w:right w:val="none" w:sz="0" w:space="0" w:color="auto"/>
      </w:divBdr>
    </w:div>
    <w:div w:id="1051269950">
      <w:bodyDiv w:val="1"/>
      <w:marLeft w:val="0"/>
      <w:marRight w:val="0"/>
      <w:marTop w:val="0"/>
      <w:marBottom w:val="0"/>
      <w:divBdr>
        <w:top w:val="none" w:sz="0" w:space="0" w:color="auto"/>
        <w:left w:val="none" w:sz="0" w:space="0" w:color="auto"/>
        <w:bottom w:val="none" w:sz="0" w:space="0" w:color="auto"/>
        <w:right w:val="none" w:sz="0" w:space="0" w:color="auto"/>
      </w:divBdr>
    </w:div>
    <w:div w:id="1059783701">
      <w:bodyDiv w:val="1"/>
      <w:marLeft w:val="0"/>
      <w:marRight w:val="0"/>
      <w:marTop w:val="0"/>
      <w:marBottom w:val="0"/>
      <w:divBdr>
        <w:top w:val="none" w:sz="0" w:space="0" w:color="auto"/>
        <w:left w:val="none" w:sz="0" w:space="0" w:color="auto"/>
        <w:bottom w:val="none" w:sz="0" w:space="0" w:color="auto"/>
        <w:right w:val="none" w:sz="0" w:space="0" w:color="auto"/>
      </w:divBdr>
    </w:div>
    <w:div w:id="1064253359">
      <w:bodyDiv w:val="1"/>
      <w:marLeft w:val="0"/>
      <w:marRight w:val="0"/>
      <w:marTop w:val="0"/>
      <w:marBottom w:val="0"/>
      <w:divBdr>
        <w:top w:val="none" w:sz="0" w:space="0" w:color="auto"/>
        <w:left w:val="none" w:sz="0" w:space="0" w:color="auto"/>
        <w:bottom w:val="none" w:sz="0" w:space="0" w:color="auto"/>
        <w:right w:val="none" w:sz="0" w:space="0" w:color="auto"/>
      </w:divBdr>
    </w:div>
    <w:div w:id="1070346110">
      <w:bodyDiv w:val="1"/>
      <w:marLeft w:val="0"/>
      <w:marRight w:val="0"/>
      <w:marTop w:val="0"/>
      <w:marBottom w:val="0"/>
      <w:divBdr>
        <w:top w:val="none" w:sz="0" w:space="0" w:color="auto"/>
        <w:left w:val="none" w:sz="0" w:space="0" w:color="auto"/>
        <w:bottom w:val="none" w:sz="0" w:space="0" w:color="auto"/>
        <w:right w:val="none" w:sz="0" w:space="0" w:color="auto"/>
      </w:divBdr>
    </w:div>
    <w:div w:id="1076591240">
      <w:bodyDiv w:val="1"/>
      <w:marLeft w:val="0"/>
      <w:marRight w:val="0"/>
      <w:marTop w:val="0"/>
      <w:marBottom w:val="0"/>
      <w:divBdr>
        <w:top w:val="none" w:sz="0" w:space="0" w:color="auto"/>
        <w:left w:val="none" w:sz="0" w:space="0" w:color="auto"/>
        <w:bottom w:val="none" w:sz="0" w:space="0" w:color="auto"/>
        <w:right w:val="none" w:sz="0" w:space="0" w:color="auto"/>
      </w:divBdr>
    </w:div>
    <w:div w:id="1079131069">
      <w:bodyDiv w:val="1"/>
      <w:marLeft w:val="0"/>
      <w:marRight w:val="0"/>
      <w:marTop w:val="0"/>
      <w:marBottom w:val="0"/>
      <w:divBdr>
        <w:top w:val="none" w:sz="0" w:space="0" w:color="auto"/>
        <w:left w:val="none" w:sz="0" w:space="0" w:color="auto"/>
        <w:bottom w:val="none" w:sz="0" w:space="0" w:color="auto"/>
        <w:right w:val="none" w:sz="0" w:space="0" w:color="auto"/>
      </w:divBdr>
    </w:div>
    <w:div w:id="1081217955">
      <w:bodyDiv w:val="1"/>
      <w:marLeft w:val="0"/>
      <w:marRight w:val="0"/>
      <w:marTop w:val="0"/>
      <w:marBottom w:val="0"/>
      <w:divBdr>
        <w:top w:val="none" w:sz="0" w:space="0" w:color="auto"/>
        <w:left w:val="none" w:sz="0" w:space="0" w:color="auto"/>
        <w:bottom w:val="none" w:sz="0" w:space="0" w:color="auto"/>
        <w:right w:val="none" w:sz="0" w:space="0" w:color="auto"/>
      </w:divBdr>
    </w:div>
    <w:div w:id="1083408310">
      <w:bodyDiv w:val="1"/>
      <w:marLeft w:val="0"/>
      <w:marRight w:val="0"/>
      <w:marTop w:val="0"/>
      <w:marBottom w:val="0"/>
      <w:divBdr>
        <w:top w:val="none" w:sz="0" w:space="0" w:color="auto"/>
        <w:left w:val="none" w:sz="0" w:space="0" w:color="auto"/>
        <w:bottom w:val="none" w:sz="0" w:space="0" w:color="auto"/>
        <w:right w:val="none" w:sz="0" w:space="0" w:color="auto"/>
      </w:divBdr>
    </w:div>
    <w:div w:id="1087535762">
      <w:bodyDiv w:val="1"/>
      <w:marLeft w:val="0"/>
      <w:marRight w:val="0"/>
      <w:marTop w:val="0"/>
      <w:marBottom w:val="0"/>
      <w:divBdr>
        <w:top w:val="none" w:sz="0" w:space="0" w:color="auto"/>
        <w:left w:val="none" w:sz="0" w:space="0" w:color="auto"/>
        <w:bottom w:val="none" w:sz="0" w:space="0" w:color="auto"/>
        <w:right w:val="none" w:sz="0" w:space="0" w:color="auto"/>
      </w:divBdr>
    </w:div>
    <w:div w:id="1088501031">
      <w:bodyDiv w:val="1"/>
      <w:marLeft w:val="0"/>
      <w:marRight w:val="0"/>
      <w:marTop w:val="0"/>
      <w:marBottom w:val="0"/>
      <w:divBdr>
        <w:top w:val="none" w:sz="0" w:space="0" w:color="auto"/>
        <w:left w:val="none" w:sz="0" w:space="0" w:color="auto"/>
        <w:bottom w:val="none" w:sz="0" w:space="0" w:color="auto"/>
        <w:right w:val="none" w:sz="0" w:space="0" w:color="auto"/>
      </w:divBdr>
    </w:div>
    <w:div w:id="1088766824">
      <w:bodyDiv w:val="1"/>
      <w:marLeft w:val="0"/>
      <w:marRight w:val="0"/>
      <w:marTop w:val="0"/>
      <w:marBottom w:val="0"/>
      <w:divBdr>
        <w:top w:val="none" w:sz="0" w:space="0" w:color="auto"/>
        <w:left w:val="none" w:sz="0" w:space="0" w:color="auto"/>
        <w:bottom w:val="none" w:sz="0" w:space="0" w:color="auto"/>
        <w:right w:val="none" w:sz="0" w:space="0" w:color="auto"/>
      </w:divBdr>
    </w:div>
    <w:div w:id="1089039058">
      <w:bodyDiv w:val="1"/>
      <w:marLeft w:val="0"/>
      <w:marRight w:val="0"/>
      <w:marTop w:val="0"/>
      <w:marBottom w:val="0"/>
      <w:divBdr>
        <w:top w:val="none" w:sz="0" w:space="0" w:color="auto"/>
        <w:left w:val="none" w:sz="0" w:space="0" w:color="auto"/>
        <w:bottom w:val="none" w:sz="0" w:space="0" w:color="auto"/>
        <w:right w:val="none" w:sz="0" w:space="0" w:color="auto"/>
      </w:divBdr>
    </w:div>
    <w:div w:id="1098714552">
      <w:bodyDiv w:val="1"/>
      <w:marLeft w:val="0"/>
      <w:marRight w:val="0"/>
      <w:marTop w:val="0"/>
      <w:marBottom w:val="0"/>
      <w:divBdr>
        <w:top w:val="none" w:sz="0" w:space="0" w:color="auto"/>
        <w:left w:val="none" w:sz="0" w:space="0" w:color="auto"/>
        <w:bottom w:val="none" w:sz="0" w:space="0" w:color="auto"/>
        <w:right w:val="none" w:sz="0" w:space="0" w:color="auto"/>
      </w:divBdr>
    </w:div>
    <w:div w:id="1099527036">
      <w:bodyDiv w:val="1"/>
      <w:marLeft w:val="0"/>
      <w:marRight w:val="0"/>
      <w:marTop w:val="0"/>
      <w:marBottom w:val="0"/>
      <w:divBdr>
        <w:top w:val="none" w:sz="0" w:space="0" w:color="auto"/>
        <w:left w:val="none" w:sz="0" w:space="0" w:color="auto"/>
        <w:bottom w:val="none" w:sz="0" w:space="0" w:color="auto"/>
        <w:right w:val="none" w:sz="0" w:space="0" w:color="auto"/>
      </w:divBdr>
    </w:div>
    <w:div w:id="1102800870">
      <w:bodyDiv w:val="1"/>
      <w:marLeft w:val="0"/>
      <w:marRight w:val="0"/>
      <w:marTop w:val="0"/>
      <w:marBottom w:val="0"/>
      <w:divBdr>
        <w:top w:val="none" w:sz="0" w:space="0" w:color="auto"/>
        <w:left w:val="none" w:sz="0" w:space="0" w:color="auto"/>
        <w:bottom w:val="none" w:sz="0" w:space="0" w:color="auto"/>
        <w:right w:val="none" w:sz="0" w:space="0" w:color="auto"/>
      </w:divBdr>
    </w:div>
    <w:div w:id="1108698440">
      <w:bodyDiv w:val="1"/>
      <w:marLeft w:val="0"/>
      <w:marRight w:val="0"/>
      <w:marTop w:val="0"/>
      <w:marBottom w:val="0"/>
      <w:divBdr>
        <w:top w:val="none" w:sz="0" w:space="0" w:color="auto"/>
        <w:left w:val="none" w:sz="0" w:space="0" w:color="auto"/>
        <w:bottom w:val="none" w:sz="0" w:space="0" w:color="auto"/>
        <w:right w:val="none" w:sz="0" w:space="0" w:color="auto"/>
      </w:divBdr>
    </w:div>
    <w:div w:id="1110053617">
      <w:bodyDiv w:val="1"/>
      <w:marLeft w:val="0"/>
      <w:marRight w:val="0"/>
      <w:marTop w:val="0"/>
      <w:marBottom w:val="0"/>
      <w:divBdr>
        <w:top w:val="none" w:sz="0" w:space="0" w:color="auto"/>
        <w:left w:val="none" w:sz="0" w:space="0" w:color="auto"/>
        <w:bottom w:val="none" w:sz="0" w:space="0" w:color="auto"/>
        <w:right w:val="none" w:sz="0" w:space="0" w:color="auto"/>
      </w:divBdr>
    </w:div>
    <w:div w:id="1110321317">
      <w:bodyDiv w:val="1"/>
      <w:marLeft w:val="0"/>
      <w:marRight w:val="0"/>
      <w:marTop w:val="0"/>
      <w:marBottom w:val="0"/>
      <w:divBdr>
        <w:top w:val="none" w:sz="0" w:space="0" w:color="auto"/>
        <w:left w:val="none" w:sz="0" w:space="0" w:color="auto"/>
        <w:bottom w:val="none" w:sz="0" w:space="0" w:color="auto"/>
        <w:right w:val="none" w:sz="0" w:space="0" w:color="auto"/>
      </w:divBdr>
    </w:div>
    <w:div w:id="1115060678">
      <w:bodyDiv w:val="1"/>
      <w:marLeft w:val="0"/>
      <w:marRight w:val="0"/>
      <w:marTop w:val="0"/>
      <w:marBottom w:val="0"/>
      <w:divBdr>
        <w:top w:val="none" w:sz="0" w:space="0" w:color="auto"/>
        <w:left w:val="none" w:sz="0" w:space="0" w:color="auto"/>
        <w:bottom w:val="none" w:sz="0" w:space="0" w:color="auto"/>
        <w:right w:val="none" w:sz="0" w:space="0" w:color="auto"/>
      </w:divBdr>
    </w:div>
    <w:div w:id="1115096261">
      <w:bodyDiv w:val="1"/>
      <w:marLeft w:val="0"/>
      <w:marRight w:val="0"/>
      <w:marTop w:val="0"/>
      <w:marBottom w:val="0"/>
      <w:divBdr>
        <w:top w:val="none" w:sz="0" w:space="0" w:color="auto"/>
        <w:left w:val="none" w:sz="0" w:space="0" w:color="auto"/>
        <w:bottom w:val="none" w:sz="0" w:space="0" w:color="auto"/>
        <w:right w:val="none" w:sz="0" w:space="0" w:color="auto"/>
      </w:divBdr>
    </w:div>
    <w:div w:id="1115246495">
      <w:bodyDiv w:val="1"/>
      <w:marLeft w:val="0"/>
      <w:marRight w:val="0"/>
      <w:marTop w:val="0"/>
      <w:marBottom w:val="0"/>
      <w:divBdr>
        <w:top w:val="none" w:sz="0" w:space="0" w:color="auto"/>
        <w:left w:val="none" w:sz="0" w:space="0" w:color="auto"/>
        <w:bottom w:val="none" w:sz="0" w:space="0" w:color="auto"/>
        <w:right w:val="none" w:sz="0" w:space="0" w:color="auto"/>
      </w:divBdr>
    </w:div>
    <w:div w:id="1122655061">
      <w:bodyDiv w:val="1"/>
      <w:marLeft w:val="0"/>
      <w:marRight w:val="0"/>
      <w:marTop w:val="0"/>
      <w:marBottom w:val="0"/>
      <w:divBdr>
        <w:top w:val="none" w:sz="0" w:space="0" w:color="auto"/>
        <w:left w:val="none" w:sz="0" w:space="0" w:color="auto"/>
        <w:bottom w:val="none" w:sz="0" w:space="0" w:color="auto"/>
        <w:right w:val="none" w:sz="0" w:space="0" w:color="auto"/>
      </w:divBdr>
    </w:div>
    <w:div w:id="1130778863">
      <w:bodyDiv w:val="1"/>
      <w:marLeft w:val="0"/>
      <w:marRight w:val="0"/>
      <w:marTop w:val="0"/>
      <w:marBottom w:val="0"/>
      <w:divBdr>
        <w:top w:val="none" w:sz="0" w:space="0" w:color="auto"/>
        <w:left w:val="none" w:sz="0" w:space="0" w:color="auto"/>
        <w:bottom w:val="none" w:sz="0" w:space="0" w:color="auto"/>
        <w:right w:val="none" w:sz="0" w:space="0" w:color="auto"/>
      </w:divBdr>
    </w:div>
    <w:div w:id="1130980089">
      <w:bodyDiv w:val="1"/>
      <w:marLeft w:val="0"/>
      <w:marRight w:val="0"/>
      <w:marTop w:val="0"/>
      <w:marBottom w:val="0"/>
      <w:divBdr>
        <w:top w:val="none" w:sz="0" w:space="0" w:color="auto"/>
        <w:left w:val="none" w:sz="0" w:space="0" w:color="auto"/>
        <w:bottom w:val="none" w:sz="0" w:space="0" w:color="auto"/>
        <w:right w:val="none" w:sz="0" w:space="0" w:color="auto"/>
      </w:divBdr>
    </w:div>
    <w:div w:id="1133594595">
      <w:bodyDiv w:val="1"/>
      <w:marLeft w:val="0"/>
      <w:marRight w:val="0"/>
      <w:marTop w:val="0"/>
      <w:marBottom w:val="0"/>
      <w:divBdr>
        <w:top w:val="none" w:sz="0" w:space="0" w:color="auto"/>
        <w:left w:val="none" w:sz="0" w:space="0" w:color="auto"/>
        <w:bottom w:val="none" w:sz="0" w:space="0" w:color="auto"/>
        <w:right w:val="none" w:sz="0" w:space="0" w:color="auto"/>
      </w:divBdr>
    </w:div>
    <w:div w:id="1133645186">
      <w:bodyDiv w:val="1"/>
      <w:marLeft w:val="0"/>
      <w:marRight w:val="0"/>
      <w:marTop w:val="0"/>
      <w:marBottom w:val="0"/>
      <w:divBdr>
        <w:top w:val="none" w:sz="0" w:space="0" w:color="auto"/>
        <w:left w:val="none" w:sz="0" w:space="0" w:color="auto"/>
        <w:bottom w:val="none" w:sz="0" w:space="0" w:color="auto"/>
        <w:right w:val="none" w:sz="0" w:space="0" w:color="auto"/>
      </w:divBdr>
    </w:div>
    <w:div w:id="1138382089">
      <w:bodyDiv w:val="1"/>
      <w:marLeft w:val="0"/>
      <w:marRight w:val="0"/>
      <w:marTop w:val="0"/>
      <w:marBottom w:val="0"/>
      <w:divBdr>
        <w:top w:val="none" w:sz="0" w:space="0" w:color="auto"/>
        <w:left w:val="none" w:sz="0" w:space="0" w:color="auto"/>
        <w:bottom w:val="none" w:sz="0" w:space="0" w:color="auto"/>
        <w:right w:val="none" w:sz="0" w:space="0" w:color="auto"/>
      </w:divBdr>
    </w:div>
    <w:div w:id="1142886369">
      <w:bodyDiv w:val="1"/>
      <w:marLeft w:val="0"/>
      <w:marRight w:val="0"/>
      <w:marTop w:val="0"/>
      <w:marBottom w:val="0"/>
      <w:divBdr>
        <w:top w:val="none" w:sz="0" w:space="0" w:color="auto"/>
        <w:left w:val="none" w:sz="0" w:space="0" w:color="auto"/>
        <w:bottom w:val="none" w:sz="0" w:space="0" w:color="auto"/>
        <w:right w:val="none" w:sz="0" w:space="0" w:color="auto"/>
      </w:divBdr>
    </w:div>
    <w:div w:id="1147471773">
      <w:bodyDiv w:val="1"/>
      <w:marLeft w:val="0"/>
      <w:marRight w:val="0"/>
      <w:marTop w:val="0"/>
      <w:marBottom w:val="0"/>
      <w:divBdr>
        <w:top w:val="none" w:sz="0" w:space="0" w:color="auto"/>
        <w:left w:val="none" w:sz="0" w:space="0" w:color="auto"/>
        <w:bottom w:val="none" w:sz="0" w:space="0" w:color="auto"/>
        <w:right w:val="none" w:sz="0" w:space="0" w:color="auto"/>
      </w:divBdr>
    </w:div>
    <w:div w:id="1147867616">
      <w:bodyDiv w:val="1"/>
      <w:marLeft w:val="0"/>
      <w:marRight w:val="0"/>
      <w:marTop w:val="0"/>
      <w:marBottom w:val="0"/>
      <w:divBdr>
        <w:top w:val="none" w:sz="0" w:space="0" w:color="auto"/>
        <w:left w:val="none" w:sz="0" w:space="0" w:color="auto"/>
        <w:bottom w:val="none" w:sz="0" w:space="0" w:color="auto"/>
        <w:right w:val="none" w:sz="0" w:space="0" w:color="auto"/>
      </w:divBdr>
    </w:div>
    <w:div w:id="1150440144">
      <w:bodyDiv w:val="1"/>
      <w:marLeft w:val="0"/>
      <w:marRight w:val="0"/>
      <w:marTop w:val="0"/>
      <w:marBottom w:val="0"/>
      <w:divBdr>
        <w:top w:val="none" w:sz="0" w:space="0" w:color="auto"/>
        <w:left w:val="none" w:sz="0" w:space="0" w:color="auto"/>
        <w:bottom w:val="none" w:sz="0" w:space="0" w:color="auto"/>
        <w:right w:val="none" w:sz="0" w:space="0" w:color="auto"/>
      </w:divBdr>
    </w:div>
    <w:div w:id="1152792494">
      <w:bodyDiv w:val="1"/>
      <w:marLeft w:val="0"/>
      <w:marRight w:val="0"/>
      <w:marTop w:val="0"/>
      <w:marBottom w:val="0"/>
      <w:divBdr>
        <w:top w:val="none" w:sz="0" w:space="0" w:color="auto"/>
        <w:left w:val="none" w:sz="0" w:space="0" w:color="auto"/>
        <w:bottom w:val="none" w:sz="0" w:space="0" w:color="auto"/>
        <w:right w:val="none" w:sz="0" w:space="0" w:color="auto"/>
      </w:divBdr>
    </w:div>
    <w:div w:id="1152796917">
      <w:bodyDiv w:val="1"/>
      <w:marLeft w:val="0"/>
      <w:marRight w:val="0"/>
      <w:marTop w:val="0"/>
      <w:marBottom w:val="0"/>
      <w:divBdr>
        <w:top w:val="none" w:sz="0" w:space="0" w:color="auto"/>
        <w:left w:val="none" w:sz="0" w:space="0" w:color="auto"/>
        <w:bottom w:val="none" w:sz="0" w:space="0" w:color="auto"/>
        <w:right w:val="none" w:sz="0" w:space="0" w:color="auto"/>
      </w:divBdr>
    </w:div>
    <w:div w:id="1155533706">
      <w:bodyDiv w:val="1"/>
      <w:marLeft w:val="0"/>
      <w:marRight w:val="0"/>
      <w:marTop w:val="0"/>
      <w:marBottom w:val="0"/>
      <w:divBdr>
        <w:top w:val="none" w:sz="0" w:space="0" w:color="auto"/>
        <w:left w:val="none" w:sz="0" w:space="0" w:color="auto"/>
        <w:bottom w:val="none" w:sz="0" w:space="0" w:color="auto"/>
        <w:right w:val="none" w:sz="0" w:space="0" w:color="auto"/>
      </w:divBdr>
    </w:div>
    <w:div w:id="1156073279">
      <w:bodyDiv w:val="1"/>
      <w:marLeft w:val="0"/>
      <w:marRight w:val="0"/>
      <w:marTop w:val="0"/>
      <w:marBottom w:val="0"/>
      <w:divBdr>
        <w:top w:val="none" w:sz="0" w:space="0" w:color="auto"/>
        <w:left w:val="none" w:sz="0" w:space="0" w:color="auto"/>
        <w:bottom w:val="none" w:sz="0" w:space="0" w:color="auto"/>
        <w:right w:val="none" w:sz="0" w:space="0" w:color="auto"/>
      </w:divBdr>
    </w:div>
    <w:div w:id="1158882193">
      <w:bodyDiv w:val="1"/>
      <w:marLeft w:val="0"/>
      <w:marRight w:val="0"/>
      <w:marTop w:val="0"/>
      <w:marBottom w:val="0"/>
      <w:divBdr>
        <w:top w:val="none" w:sz="0" w:space="0" w:color="auto"/>
        <w:left w:val="none" w:sz="0" w:space="0" w:color="auto"/>
        <w:bottom w:val="none" w:sz="0" w:space="0" w:color="auto"/>
        <w:right w:val="none" w:sz="0" w:space="0" w:color="auto"/>
      </w:divBdr>
    </w:div>
    <w:div w:id="1159225100">
      <w:bodyDiv w:val="1"/>
      <w:marLeft w:val="0"/>
      <w:marRight w:val="0"/>
      <w:marTop w:val="0"/>
      <w:marBottom w:val="0"/>
      <w:divBdr>
        <w:top w:val="none" w:sz="0" w:space="0" w:color="auto"/>
        <w:left w:val="none" w:sz="0" w:space="0" w:color="auto"/>
        <w:bottom w:val="none" w:sz="0" w:space="0" w:color="auto"/>
        <w:right w:val="none" w:sz="0" w:space="0" w:color="auto"/>
      </w:divBdr>
    </w:div>
    <w:div w:id="1160345200">
      <w:bodyDiv w:val="1"/>
      <w:marLeft w:val="0"/>
      <w:marRight w:val="0"/>
      <w:marTop w:val="0"/>
      <w:marBottom w:val="0"/>
      <w:divBdr>
        <w:top w:val="none" w:sz="0" w:space="0" w:color="auto"/>
        <w:left w:val="none" w:sz="0" w:space="0" w:color="auto"/>
        <w:bottom w:val="none" w:sz="0" w:space="0" w:color="auto"/>
        <w:right w:val="none" w:sz="0" w:space="0" w:color="auto"/>
      </w:divBdr>
    </w:div>
    <w:div w:id="1161434309">
      <w:bodyDiv w:val="1"/>
      <w:marLeft w:val="0"/>
      <w:marRight w:val="0"/>
      <w:marTop w:val="0"/>
      <w:marBottom w:val="0"/>
      <w:divBdr>
        <w:top w:val="none" w:sz="0" w:space="0" w:color="auto"/>
        <w:left w:val="none" w:sz="0" w:space="0" w:color="auto"/>
        <w:bottom w:val="none" w:sz="0" w:space="0" w:color="auto"/>
        <w:right w:val="none" w:sz="0" w:space="0" w:color="auto"/>
      </w:divBdr>
    </w:div>
    <w:div w:id="1169097751">
      <w:bodyDiv w:val="1"/>
      <w:marLeft w:val="0"/>
      <w:marRight w:val="0"/>
      <w:marTop w:val="0"/>
      <w:marBottom w:val="0"/>
      <w:divBdr>
        <w:top w:val="none" w:sz="0" w:space="0" w:color="auto"/>
        <w:left w:val="none" w:sz="0" w:space="0" w:color="auto"/>
        <w:bottom w:val="none" w:sz="0" w:space="0" w:color="auto"/>
        <w:right w:val="none" w:sz="0" w:space="0" w:color="auto"/>
      </w:divBdr>
    </w:div>
    <w:div w:id="1171026512">
      <w:bodyDiv w:val="1"/>
      <w:marLeft w:val="0"/>
      <w:marRight w:val="0"/>
      <w:marTop w:val="0"/>
      <w:marBottom w:val="0"/>
      <w:divBdr>
        <w:top w:val="none" w:sz="0" w:space="0" w:color="auto"/>
        <w:left w:val="none" w:sz="0" w:space="0" w:color="auto"/>
        <w:bottom w:val="none" w:sz="0" w:space="0" w:color="auto"/>
        <w:right w:val="none" w:sz="0" w:space="0" w:color="auto"/>
      </w:divBdr>
    </w:div>
    <w:div w:id="1172599930">
      <w:bodyDiv w:val="1"/>
      <w:marLeft w:val="0"/>
      <w:marRight w:val="0"/>
      <w:marTop w:val="0"/>
      <w:marBottom w:val="0"/>
      <w:divBdr>
        <w:top w:val="none" w:sz="0" w:space="0" w:color="auto"/>
        <w:left w:val="none" w:sz="0" w:space="0" w:color="auto"/>
        <w:bottom w:val="none" w:sz="0" w:space="0" w:color="auto"/>
        <w:right w:val="none" w:sz="0" w:space="0" w:color="auto"/>
      </w:divBdr>
    </w:div>
    <w:div w:id="1174690477">
      <w:bodyDiv w:val="1"/>
      <w:marLeft w:val="0"/>
      <w:marRight w:val="0"/>
      <w:marTop w:val="0"/>
      <w:marBottom w:val="0"/>
      <w:divBdr>
        <w:top w:val="none" w:sz="0" w:space="0" w:color="auto"/>
        <w:left w:val="none" w:sz="0" w:space="0" w:color="auto"/>
        <w:bottom w:val="none" w:sz="0" w:space="0" w:color="auto"/>
        <w:right w:val="none" w:sz="0" w:space="0" w:color="auto"/>
      </w:divBdr>
    </w:div>
    <w:div w:id="1175148551">
      <w:bodyDiv w:val="1"/>
      <w:marLeft w:val="0"/>
      <w:marRight w:val="0"/>
      <w:marTop w:val="0"/>
      <w:marBottom w:val="0"/>
      <w:divBdr>
        <w:top w:val="none" w:sz="0" w:space="0" w:color="auto"/>
        <w:left w:val="none" w:sz="0" w:space="0" w:color="auto"/>
        <w:bottom w:val="none" w:sz="0" w:space="0" w:color="auto"/>
        <w:right w:val="none" w:sz="0" w:space="0" w:color="auto"/>
      </w:divBdr>
    </w:div>
    <w:div w:id="1176534845">
      <w:bodyDiv w:val="1"/>
      <w:marLeft w:val="0"/>
      <w:marRight w:val="0"/>
      <w:marTop w:val="0"/>
      <w:marBottom w:val="0"/>
      <w:divBdr>
        <w:top w:val="none" w:sz="0" w:space="0" w:color="auto"/>
        <w:left w:val="none" w:sz="0" w:space="0" w:color="auto"/>
        <w:bottom w:val="none" w:sz="0" w:space="0" w:color="auto"/>
        <w:right w:val="none" w:sz="0" w:space="0" w:color="auto"/>
      </w:divBdr>
    </w:div>
    <w:div w:id="1177234501">
      <w:bodyDiv w:val="1"/>
      <w:marLeft w:val="0"/>
      <w:marRight w:val="0"/>
      <w:marTop w:val="0"/>
      <w:marBottom w:val="0"/>
      <w:divBdr>
        <w:top w:val="none" w:sz="0" w:space="0" w:color="auto"/>
        <w:left w:val="none" w:sz="0" w:space="0" w:color="auto"/>
        <w:bottom w:val="none" w:sz="0" w:space="0" w:color="auto"/>
        <w:right w:val="none" w:sz="0" w:space="0" w:color="auto"/>
      </w:divBdr>
    </w:div>
    <w:div w:id="1177498457">
      <w:bodyDiv w:val="1"/>
      <w:marLeft w:val="0"/>
      <w:marRight w:val="0"/>
      <w:marTop w:val="0"/>
      <w:marBottom w:val="0"/>
      <w:divBdr>
        <w:top w:val="none" w:sz="0" w:space="0" w:color="auto"/>
        <w:left w:val="none" w:sz="0" w:space="0" w:color="auto"/>
        <w:bottom w:val="none" w:sz="0" w:space="0" w:color="auto"/>
        <w:right w:val="none" w:sz="0" w:space="0" w:color="auto"/>
      </w:divBdr>
    </w:div>
    <w:div w:id="1182083893">
      <w:bodyDiv w:val="1"/>
      <w:marLeft w:val="0"/>
      <w:marRight w:val="0"/>
      <w:marTop w:val="0"/>
      <w:marBottom w:val="0"/>
      <w:divBdr>
        <w:top w:val="none" w:sz="0" w:space="0" w:color="auto"/>
        <w:left w:val="none" w:sz="0" w:space="0" w:color="auto"/>
        <w:bottom w:val="none" w:sz="0" w:space="0" w:color="auto"/>
        <w:right w:val="none" w:sz="0" w:space="0" w:color="auto"/>
      </w:divBdr>
    </w:div>
    <w:div w:id="1182158164">
      <w:bodyDiv w:val="1"/>
      <w:marLeft w:val="0"/>
      <w:marRight w:val="0"/>
      <w:marTop w:val="0"/>
      <w:marBottom w:val="0"/>
      <w:divBdr>
        <w:top w:val="none" w:sz="0" w:space="0" w:color="auto"/>
        <w:left w:val="none" w:sz="0" w:space="0" w:color="auto"/>
        <w:bottom w:val="none" w:sz="0" w:space="0" w:color="auto"/>
        <w:right w:val="none" w:sz="0" w:space="0" w:color="auto"/>
      </w:divBdr>
    </w:div>
    <w:div w:id="1184977058">
      <w:bodyDiv w:val="1"/>
      <w:marLeft w:val="0"/>
      <w:marRight w:val="0"/>
      <w:marTop w:val="0"/>
      <w:marBottom w:val="0"/>
      <w:divBdr>
        <w:top w:val="none" w:sz="0" w:space="0" w:color="auto"/>
        <w:left w:val="none" w:sz="0" w:space="0" w:color="auto"/>
        <w:bottom w:val="none" w:sz="0" w:space="0" w:color="auto"/>
        <w:right w:val="none" w:sz="0" w:space="0" w:color="auto"/>
      </w:divBdr>
    </w:div>
    <w:div w:id="1186559121">
      <w:bodyDiv w:val="1"/>
      <w:marLeft w:val="0"/>
      <w:marRight w:val="0"/>
      <w:marTop w:val="0"/>
      <w:marBottom w:val="0"/>
      <w:divBdr>
        <w:top w:val="none" w:sz="0" w:space="0" w:color="auto"/>
        <w:left w:val="none" w:sz="0" w:space="0" w:color="auto"/>
        <w:bottom w:val="none" w:sz="0" w:space="0" w:color="auto"/>
        <w:right w:val="none" w:sz="0" w:space="0" w:color="auto"/>
      </w:divBdr>
    </w:div>
    <w:div w:id="1194466385">
      <w:bodyDiv w:val="1"/>
      <w:marLeft w:val="0"/>
      <w:marRight w:val="0"/>
      <w:marTop w:val="0"/>
      <w:marBottom w:val="0"/>
      <w:divBdr>
        <w:top w:val="none" w:sz="0" w:space="0" w:color="auto"/>
        <w:left w:val="none" w:sz="0" w:space="0" w:color="auto"/>
        <w:bottom w:val="none" w:sz="0" w:space="0" w:color="auto"/>
        <w:right w:val="none" w:sz="0" w:space="0" w:color="auto"/>
      </w:divBdr>
    </w:div>
    <w:div w:id="1194733095">
      <w:bodyDiv w:val="1"/>
      <w:marLeft w:val="0"/>
      <w:marRight w:val="0"/>
      <w:marTop w:val="0"/>
      <w:marBottom w:val="0"/>
      <w:divBdr>
        <w:top w:val="none" w:sz="0" w:space="0" w:color="auto"/>
        <w:left w:val="none" w:sz="0" w:space="0" w:color="auto"/>
        <w:bottom w:val="none" w:sz="0" w:space="0" w:color="auto"/>
        <w:right w:val="none" w:sz="0" w:space="0" w:color="auto"/>
      </w:divBdr>
    </w:div>
    <w:div w:id="1198155492">
      <w:bodyDiv w:val="1"/>
      <w:marLeft w:val="0"/>
      <w:marRight w:val="0"/>
      <w:marTop w:val="0"/>
      <w:marBottom w:val="0"/>
      <w:divBdr>
        <w:top w:val="none" w:sz="0" w:space="0" w:color="auto"/>
        <w:left w:val="none" w:sz="0" w:space="0" w:color="auto"/>
        <w:bottom w:val="none" w:sz="0" w:space="0" w:color="auto"/>
        <w:right w:val="none" w:sz="0" w:space="0" w:color="auto"/>
      </w:divBdr>
    </w:div>
    <w:div w:id="1199855440">
      <w:bodyDiv w:val="1"/>
      <w:marLeft w:val="0"/>
      <w:marRight w:val="0"/>
      <w:marTop w:val="0"/>
      <w:marBottom w:val="0"/>
      <w:divBdr>
        <w:top w:val="none" w:sz="0" w:space="0" w:color="auto"/>
        <w:left w:val="none" w:sz="0" w:space="0" w:color="auto"/>
        <w:bottom w:val="none" w:sz="0" w:space="0" w:color="auto"/>
        <w:right w:val="none" w:sz="0" w:space="0" w:color="auto"/>
      </w:divBdr>
    </w:div>
    <w:div w:id="1208641952">
      <w:bodyDiv w:val="1"/>
      <w:marLeft w:val="0"/>
      <w:marRight w:val="0"/>
      <w:marTop w:val="0"/>
      <w:marBottom w:val="0"/>
      <w:divBdr>
        <w:top w:val="none" w:sz="0" w:space="0" w:color="auto"/>
        <w:left w:val="none" w:sz="0" w:space="0" w:color="auto"/>
        <w:bottom w:val="none" w:sz="0" w:space="0" w:color="auto"/>
        <w:right w:val="none" w:sz="0" w:space="0" w:color="auto"/>
      </w:divBdr>
    </w:div>
    <w:div w:id="1210460355">
      <w:bodyDiv w:val="1"/>
      <w:marLeft w:val="0"/>
      <w:marRight w:val="0"/>
      <w:marTop w:val="0"/>
      <w:marBottom w:val="0"/>
      <w:divBdr>
        <w:top w:val="none" w:sz="0" w:space="0" w:color="auto"/>
        <w:left w:val="none" w:sz="0" w:space="0" w:color="auto"/>
        <w:bottom w:val="none" w:sz="0" w:space="0" w:color="auto"/>
        <w:right w:val="none" w:sz="0" w:space="0" w:color="auto"/>
      </w:divBdr>
    </w:div>
    <w:div w:id="1211066093">
      <w:bodyDiv w:val="1"/>
      <w:marLeft w:val="0"/>
      <w:marRight w:val="0"/>
      <w:marTop w:val="0"/>
      <w:marBottom w:val="0"/>
      <w:divBdr>
        <w:top w:val="none" w:sz="0" w:space="0" w:color="auto"/>
        <w:left w:val="none" w:sz="0" w:space="0" w:color="auto"/>
        <w:bottom w:val="none" w:sz="0" w:space="0" w:color="auto"/>
        <w:right w:val="none" w:sz="0" w:space="0" w:color="auto"/>
      </w:divBdr>
    </w:div>
    <w:div w:id="1220291427">
      <w:bodyDiv w:val="1"/>
      <w:marLeft w:val="0"/>
      <w:marRight w:val="0"/>
      <w:marTop w:val="0"/>
      <w:marBottom w:val="0"/>
      <w:divBdr>
        <w:top w:val="none" w:sz="0" w:space="0" w:color="auto"/>
        <w:left w:val="none" w:sz="0" w:space="0" w:color="auto"/>
        <w:bottom w:val="none" w:sz="0" w:space="0" w:color="auto"/>
        <w:right w:val="none" w:sz="0" w:space="0" w:color="auto"/>
      </w:divBdr>
    </w:div>
    <w:div w:id="1221671267">
      <w:bodyDiv w:val="1"/>
      <w:marLeft w:val="0"/>
      <w:marRight w:val="0"/>
      <w:marTop w:val="0"/>
      <w:marBottom w:val="0"/>
      <w:divBdr>
        <w:top w:val="none" w:sz="0" w:space="0" w:color="auto"/>
        <w:left w:val="none" w:sz="0" w:space="0" w:color="auto"/>
        <w:bottom w:val="none" w:sz="0" w:space="0" w:color="auto"/>
        <w:right w:val="none" w:sz="0" w:space="0" w:color="auto"/>
      </w:divBdr>
    </w:div>
    <w:div w:id="1229998790">
      <w:bodyDiv w:val="1"/>
      <w:marLeft w:val="0"/>
      <w:marRight w:val="0"/>
      <w:marTop w:val="0"/>
      <w:marBottom w:val="0"/>
      <w:divBdr>
        <w:top w:val="none" w:sz="0" w:space="0" w:color="auto"/>
        <w:left w:val="none" w:sz="0" w:space="0" w:color="auto"/>
        <w:bottom w:val="none" w:sz="0" w:space="0" w:color="auto"/>
        <w:right w:val="none" w:sz="0" w:space="0" w:color="auto"/>
      </w:divBdr>
    </w:div>
    <w:div w:id="1232934008">
      <w:bodyDiv w:val="1"/>
      <w:marLeft w:val="0"/>
      <w:marRight w:val="0"/>
      <w:marTop w:val="0"/>
      <w:marBottom w:val="0"/>
      <w:divBdr>
        <w:top w:val="none" w:sz="0" w:space="0" w:color="auto"/>
        <w:left w:val="none" w:sz="0" w:space="0" w:color="auto"/>
        <w:bottom w:val="none" w:sz="0" w:space="0" w:color="auto"/>
        <w:right w:val="none" w:sz="0" w:space="0" w:color="auto"/>
      </w:divBdr>
    </w:div>
    <w:div w:id="1234513495">
      <w:bodyDiv w:val="1"/>
      <w:marLeft w:val="0"/>
      <w:marRight w:val="0"/>
      <w:marTop w:val="0"/>
      <w:marBottom w:val="0"/>
      <w:divBdr>
        <w:top w:val="none" w:sz="0" w:space="0" w:color="auto"/>
        <w:left w:val="none" w:sz="0" w:space="0" w:color="auto"/>
        <w:bottom w:val="none" w:sz="0" w:space="0" w:color="auto"/>
        <w:right w:val="none" w:sz="0" w:space="0" w:color="auto"/>
      </w:divBdr>
    </w:div>
    <w:div w:id="1238125718">
      <w:bodyDiv w:val="1"/>
      <w:marLeft w:val="0"/>
      <w:marRight w:val="0"/>
      <w:marTop w:val="0"/>
      <w:marBottom w:val="0"/>
      <w:divBdr>
        <w:top w:val="none" w:sz="0" w:space="0" w:color="auto"/>
        <w:left w:val="none" w:sz="0" w:space="0" w:color="auto"/>
        <w:bottom w:val="none" w:sz="0" w:space="0" w:color="auto"/>
        <w:right w:val="none" w:sz="0" w:space="0" w:color="auto"/>
      </w:divBdr>
    </w:div>
    <w:div w:id="1239095510">
      <w:bodyDiv w:val="1"/>
      <w:marLeft w:val="0"/>
      <w:marRight w:val="0"/>
      <w:marTop w:val="0"/>
      <w:marBottom w:val="0"/>
      <w:divBdr>
        <w:top w:val="none" w:sz="0" w:space="0" w:color="auto"/>
        <w:left w:val="none" w:sz="0" w:space="0" w:color="auto"/>
        <w:bottom w:val="none" w:sz="0" w:space="0" w:color="auto"/>
        <w:right w:val="none" w:sz="0" w:space="0" w:color="auto"/>
      </w:divBdr>
    </w:div>
    <w:div w:id="1239708542">
      <w:bodyDiv w:val="1"/>
      <w:marLeft w:val="0"/>
      <w:marRight w:val="0"/>
      <w:marTop w:val="0"/>
      <w:marBottom w:val="0"/>
      <w:divBdr>
        <w:top w:val="none" w:sz="0" w:space="0" w:color="auto"/>
        <w:left w:val="none" w:sz="0" w:space="0" w:color="auto"/>
        <w:bottom w:val="none" w:sz="0" w:space="0" w:color="auto"/>
        <w:right w:val="none" w:sz="0" w:space="0" w:color="auto"/>
      </w:divBdr>
    </w:div>
    <w:div w:id="1239899661">
      <w:bodyDiv w:val="1"/>
      <w:marLeft w:val="0"/>
      <w:marRight w:val="0"/>
      <w:marTop w:val="0"/>
      <w:marBottom w:val="0"/>
      <w:divBdr>
        <w:top w:val="none" w:sz="0" w:space="0" w:color="auto"/>
        <w:left w:val="none" w:sz="0" w:space="0" w:color="auto"/>
        <w:bottom w:val="none" w:sz="0" w:space="0" w:color="auto"/>
        <w:right w:val="none" w:sz="0" w:space="0" w:color="auto"/>
      </w:divBdr>
    </w:div>
    <w:div w:id="1240138308">
      <w:bodyDiv w:val="1"/>
      <w:marLeft w:val="0"/>
      <w:marRight w:val="0"/>
      <w:marTop w:val="0"/>
      <w:marBottom w:val="0"/>
      <w:divBdr>
        <w:top w:val="none" w:sz="0" w:space="0" w:color="auto"/>
        <w:left w:val="none" w:sz="0" w:space="0" w:color="auto"/>
        <w:bottom w:val="none" w:sz="0" w:space="0" w:color="auto"/>
        <w:right w:val="none" w:sz="0" w:space="0" w:color="auto"/>
      </w:divBdr>
    </w:div>
    <w:div w:id="1243369162">
      <w:bodyDiv w:val="1"/>
      <w:marLeft w:val="0"/>
      <w:marRight w:val="0"/>
      <w:marTop w:val="0"/>
      <w:marBottom w:val="0"/>
      <w:divBdr>
        <w:top w:val="none" w:sz="0" w:space="0" w:color="auto"/>
        <w:left w:val="none" w:sz="0" w:space="0" w:color="auto"/>
        <w:bottom w:val="none" w:sz="0" w:space="0" w:color="auto"/>
        <w:right w:val="none" w:sz="0" w:space="0" w:color="auto"/>
      </w:divBdr>
    </w:div>
    <w:div w:id="1245064050">
      <w:bodyDiv w:val="1"/>
      <w:marLeft w:val="0"/>
      <w:marRight w:val="0"/>
      <w:marTop w:val="0"/>
      <w:marBottom w:val="0"/>
      <w:divBdr>
        <w:top w:val="none" w:sz="0" w:space="0" w:color="auto"/>
        <w:left w:val="none" w:sz="0" w:space="0" w:color="auto"/>
        <w:bottom w:val="none" w:sz="0" w:space="0" w:color="auto"/>
        <w:right w:val="none" w:sz="0" w:space="0" w:color="auto"/>
      </w:divBdr>
    </w:div>
    <w:div w:id="1248228631">
      <w:bodyDiv w:val="1"/>
      <w:marLeft w:val="0"/>
      <w:marRight w:val="0"/>
      <w:marTop w:val="0"/>
      <w:marBottom w:val="0"/>
      <w:divBdr>
        <w:top w:val="none" w:sz="0" w:space="0" w:color="auto"/>
        <w:left w:val="none" w:sz="0" w:space="0" w:color="auto"/>
        <w:bottom w:val="none" w:sz="0" w:space="0" w:color="auto"/>
        <w:right w:val="none" w:sz="0" w:space="0" w:color="auto"/>
      </w:divBdr>
    </w:div>
    <w:div w:id="1249391906">
      <w:bodyDiv w:val="1"/>
      <w:marLeft w:val="0"/>
      <w:marRight w:val="0"/>
      <w:marTop w:val="0"/>
      <w:marBottom w:val="0"/>
      <w:divBdr>
        <w:top w:val="none" w:sz="0" w:space="0" w:color="auto"/>
        <w:left w:val="none" w:sz="0" w:space="0" w:color="auto"/>
        <w:bottom w:val="none" w:sz="0" w:space="0" w:color="auto"/>
        <w:right w:val="none" w:sz="0" w:space="0" w:color="auto"/>
      </w:divBdr>
    </w:div>
    <w:div w:id="1251698392">
      <w:bodyDiv w:val="1"/>
      <w:marLeft w:val="0"/>
      <w:marRight w:val="0"/>
      <w:marTop w:val="0"/>
      <w:marBottom w:val="0"/>
      <w:divBdr>
        <w:top w:val="none" w:sz="0" w:space="0" w:color="auto"/>
        <w:left w:val="none" w:sz="0" w:space="0" w:color="auto"/>
        <w:bottom w:val="none" w:sz="0" w:space="0" w:color="auto"/>
        <w:right w:val="none" w:sz="0" w:space="0" w:color="auto"/>
      </w:divBdr>
    </w:div>
    <w:div w:id="1260018300">
      <w:bodyDiv w:val="1"/>
      <w:marLeft w:val="0"/>
      <w:marRight w:val="0"/>
      <w:marTop w:val="0"/>
      <w:marBottom w:val="0"/>
      <w:divBdr>
        <w:top w:val="none" w:sz="0" w:space="0" w:color="auto"/>
        <w:left w:val="none" w:sz="0" w:space="0" w:color="auto"/>
        <w:bottom w:val="none" w:sz="0" w:space="0" w:color="auto"/>
        <w:right w:val="none" w:sz="0" w:space="0" w:color="auto"/>
      </w:divBdr>
    </w:div>
    <w:div w:id="1263881240">
      <w:bodyDiv w:val="1"/>
      <w:marLeft w:val="0"/>
      <w:marRight w:val="0"/>
      <w:marTop w:val="0"/>
      <w:marBottom w:val="0"/>
      <w:divBdr>
        <w:top w:val="none" w:sz="0" w:space="0" w:color="auto"/>
        <w:left w:val="none" w:sz="0" w:space="0" w:color="auto"/>
        <w:bottom w:val="none" w:sz="0" w:space="0" w:color="auto"/>
        <w:right w:val="none" w:sz="0" w:space="0" w:color="auto"/>
      </w:divBdr>
    </w:div>
    <w:div w:id="1271159520">
      <w:bodyDiv w:val="1"/>
      <w:marLeft w:val="0"/>
      <w:marRight w:val="0"/>
      <w:marTop w:val="0"/>
      <w:marBottom w:val="0"/>
      <w:divBdr>
        <w:top w:val="none" w:sz="0" w:space="0" w:color="auto"/>
        <w:left w:val="none" w:sz="0" w:space="0" w:color="auto"/>
        <w:bottom w:val="none" w:sz="0" w:space="0" w:color="auto"/>
        <w:right w:val="none" w:sz="0" w:space="0" w:color="auto"/>
      </w:divBdr>
    </w:div>
    <w:div w:id="1282297529">
      <w:bodyDiv w:val="1"/>
      <w:marLeft w:val="0"/>
      <w:marRight w:val="0"/>
      <w:marTop w:val="0"/>
      <w:marBottom w:val="0"/>
      <w:divBdr>
        <w:top w:val="none" w:sz="0" w:space="0" w:color="auto"/>
        <w:left w:val="none" w:sz="0" w:space="0" w:color="auto"/>
        <w:bottom w:val="none" w:sz="0" w:space="0" w:color="auto"/>
        <w:right w:val="none" w:sz="0" w:space="0" w:color="auto"/>
      </w:divBdr>
    </w:div>
    <w:div w:id="1283146667">
      <w:bodyDiv w:val="1"/>
      <w:marLeft w:val="0"/>
      <w:marRight w:val="0"/>
      <w:marTop w:val="0"/>
      <w:marBottom w:val="0"/>
      <w:divBdr>
        <w:top w:val="none" w:sz="0" w:space="0" w:color="auto"/>
        <w:left w:val="none" w:sz="0" w:space="0" w:color="auto"/>
        <w:bottom w:val="none" w:sz="0" w:space="0" w:color="auto"/>
        <w:right w:val="none" w:sz="0" w:space="0" w:color="auto"/>
      </w:divBdr>
    </w:div>
    <w:div w:id="1283995420">
      <w:bodyDiv w:val="1"/>
      <w:marLeft w:val="0"/>
      <w:marRight w:val="0"/>
      <w:marTop w:val="0"/>
      <w:marBottom w:val="0"/>
      <w:divBdr>
        <w:top w:val="none" w:sz="0" w:space="0" w:color="auto"/>
        <w:left w:val="none" w:sz="0" w:space="0" w:color="auto"/>
        <w:bottom w:val="none" w:sz="0" w:space="0" w:color="auto"/>
        <w:right w:val="none" w:sz="0" w:space="0" w:color="auto"/>
      </w:divBdr>
    </w:div>
    <w:div w:id="1284917664">
      <w:bodyDiv w:val="1"/>
      <w:marLeft w:val="0"/>
      <w:marRight w:val="0"/>
      <w:marTop w:val="0"/>
      <w:marBottom w:val="0"/>
      <w:divBdr>
        <w:top w:val="none" w:sz="0" w:space="0" w:color="auto"/>
        <w:left w:val="none" w:sz="0" w:space="0" w:color="auto"/>
        <w:bottom w:val="none" w:sz="0" w:space="0" w:color="auto"/>
        <w:right w:val="none" w:sz="0" w:space="0" w:color="auto"/>
      </w:divBdr>
    </w:div>
    <w:div w:id="1285042905">
      <w:bodyDiv w:val="1"/>
      <w:marLeft w:val="0"/>
      <w:marRight w:val="0"/>
      <w:marTop w:val="0"/>
      <w:marBottom w:val="0"/>
      <w:divBdr>
        <w:top w:val="none" w:sz="0" w:space="0" w:color="auto"/>
        <w:left w:val="none" w:sz="0" w:space="0" w:color="auto"/>
        <w:bottom w:val="none" w:sz="0" w:space="0" w:color="auto"/>
        <w:right w:val="none" w:sz="0" w:space="0" w:color="auto"/>
      </w:divBdr>
    </w:div>
    <w:div w:id="1285113996">
      <w:bodyDiv w:val="1"/>
      <w:marLeft w:val="0"/>
      <w:marRight w:val="0"/>
      <w:marTop w:val="0"/>
      <w:marBottom w:val="0"/>
      <w:divBdr>
        <w:top w:val="none" w:sz="0" w:space="0" w:color="auto"/>
        <w:left w:val="none" w:sz="0" w:space="0" w:color="auto"/>
        <w:bottom w:val="none" w:sz="0" w:space="0" w:color="auto"/>
        <w:right w:val="none" w:sz="0" w:space="0" w:color="auto"/>
      </w:divBdr>
    </w:div>
    <w:div w:id="1285308702">
      <w:bodyDiv w:val="1"/>
      <w:marLeft w:val="0"/>
      <w:marRight w:val="0"/>
      <w:marTop w:val="0"/>
      <w:marBottom w:val="0"/>
      <w:divBdr>
        <w:top w:val="none" w:sz="0" w:space="0" w:color="auto"/>
        <w:left w:val="none" w:sz="0" w:space="0" w:color="auto"/>
        <w:bottom w:val="none" w:sz="0" w:space="0" w:color="auto"/>
        <w:right w:val="none" w:sz="0" w:space="0" w:color="auto"/>
      </w:divBdr>
    </w:div>
    <w:div w:id="1304240045">
      <w:bodyDiv w:val="1"/>
      <w:marLeft w:val="0"/>
      <w:marRight w:val="0"/>
      <w:marTop w:val="0"/>
      <w:marBottom w:val="0"/>
      <w:divBdr>
        <w:top w:val="none" w:sz="0" w:space="0" w:color="auto"/>
        <w:left w:val="none" w:sz="0" w:space="0" w:color="auto"/>
        <w:bottom w:val="none" w:sz="0" w:space="0" w:color="auto"/>
        <w:right w:val="none" w:sz="0" w:space="0" w:color="auto"/>
      </w:divBdr>
    </w:div>
    <w:div w:id="1306860199">
      <w:bodyDiv w:val="1"/>
      <w:marLeft w:val="0"/>
      <w:marRight w:val="0"/>
      <w:marTop w:val="0"/>
      <w:marBottom w:val="0"/>
      <w:divBdr>
        <w:top w:val="none" w:sz="0" w:space="0" w:color="auto"/>
        <w:left w:val="none" w:sz="0" w:space="0" w:color="auto"/>
        <w:bottom w:val="none" w:sz="0" w:space="0" w:color="auto"/>
        <w:right w:val="none" w:sz="0" w:space="0" w:color="auto"/>
      </w:divBdr>
    </w:div>
    <w:div w:id="1307590358">
      <w:bodyDiv w:val="1"/>
      <w:marLeft w:val="0"/>
      <w:marRight w:val="0"/>
      <w:marTop w:val="0"/>
      <w:marBottom w:val="0"/>
      <w:divBdr>
        <w:top w:val="none" w:sz="0" w:space="0" w:color="auto"/>
        <w:left w:val="none" w:sz="0" w:space="0" w:color="auto"/>
        <w:bottom w:val="none" w:sz="0" w:space="0" w:color="auto"/>
        <w:right w:val="none" w:sz="0" w:space="0" w:color="auto"/>
      </w:divBdr>
    </w:div>
    <w:div w:id="1308584492">
      <w:bodyDiv w:val="1"/>
      <w:marLeft w:val="0"/>
      <w:marRight w:val="0"/>
      <w:marTop w:val="0"/>
      <w:marBottom w:val="0"/>
      <w:divBdr>
        <w:top w:val="none" w:sz="0" w:space="0" w:color="auto"/>
        <w:left w:val="none" w:sz="0" w:space="0" w:color="auto"/>
        <w:bottom w:val="none" w:sz="0" w:space="0" w:color="auto"/>
        <w:right w:val="none" w:sz="0" w:space="0" w:color="auto"/>
      </w:divBdr>
    </w:div>
    <w:div w:id="1308900808">
      <w:bodyDiv w:val="1"/>
      <w:marLeft w:val="0"/>
      <w:marRight w:val="0"/>
      <w:marTop w:val="0"/>
      <w:marBottom w:val="0"/>
      <w:divBdr>
        <w:top w:val="none" w:sz="0" w:space="0" w:color="auto"/>
        <w:left w:val="none" w:sz="0" w:space="0" w:color="auto"/>
        <w:bottom w:val="none" w:sz="0" w:space="0" w:color="auto"/>
        <w:right w:val="none" w:sz="0" w:space="0" w:color="auto"/>
      </w:divBdr>
    </w:div>
    <w:div w:id="1315140114">
      <w:bodyDiv w:val="1"/>
      <w:marLeft w:val="0"/>
      <w:marRight w:val="0"/>
      <w:marTop w:val="0"/>
      <w:marBottom w:val="0"/>
      <w:divBdr>
        <w:top w:val="none" w:sz="0" w:space="0" w:color="auto"/>
        <w:left w:val="none" w:sz="0" w:space="0" w:color="auto"/>
        <w:bottom w:val="none" w:sz="0" w:space="0" w:color="auto"/>
        <w:right w:val="none" w:sz="0" w:space="0" w:color="auto"/>
      </w:divBdr>
    </w:div>
    <w:div w:id="1317108110">
      <w:bodyDiv w:val="1"/>
      <w:marLeft w:val="0"/>
      <w:marRight w:val="0"/>
      <w:marTop w:val="0"/>
      <w:marBottom w:val="0"/>
      <w:divBdr>
        <w:top w:val="none" w:sz="0" w:space="0" w:color="auto"/>
        <w:left w:val="none" w:sz="0" w:space="0" w:color="auto"/>
        <w:bottom w:val="none" w:sz="0" w:space="0" w:color="auto"/>
        <w:right w:val="none" w:sz="0" w:space="0" w:color="auto"/>
      </w:divBdr>
    </w:div>
    <w:div w:id="1321470221">
      <w:bodyDiv w:val="1"/>
      <w:marLeft w:val="0"/>
      <w:marRight w:val="0"/>
      <w:marTop w:val="0"/>
      <w:marBottom w:val="0"/>
      <w:divBdr>
        <w:top w:val="none" w:sz="0" w:space="0" w:color="auto"/>
        <w:left w:val="none" w:sz="0" w:space="0" w:color="auto"/>
        <w:bottom w:val="none" w:sz="0" w:space="0" w:color="auto"/>
        <w:right w:val="none" w:sz="0" w:space="0" w:color="auto"/>
      </w:divBdr>
    </w:div>
    <w:div w:id="1330791689">
      <w:bodyDiv w:val="1"/>
      <w:marLeft w:val="0"/>
      <w:marRight w:val="0"/>
      <w:marTop w:val="0"/>
      <w:marBottom w:val="0"/>
      <w:divBdr>
        <w:top w:val="none" w:sz="0" w:space="0" w:color="auto"/>
        <w:left w:val="none" w:sz="0" w:space="0" w:color="auto"/>
        <w:bottom w:val="none" w:sz="0" w:space="0" w:color="auto"/>
        <w:right w:val="none" w:sz="0" w:space="0" w:color="auto"/>
      </w:divBdr>
    </w:div>
    <w:div w:id="1334607005">
      <w:bodyDiv w:val="1"/>
      <w:marLeft w:val="0"/>
      <w:marRight w:val="0"/>
      <w:marTop w:val="0"/>
      <w:marBottom w:val="0"/>
      <w:divBdr>
        <w:top w:val="none" w:sz="0" w:space="0" w:color="auto"/>
        <w:left w:val="none" w:sz="0" w:space="0" w:color="auto"/>
        <w:bottom w:val="none" w:sz="0" w:space="0" w:color="auto"/>
        <w:right w:val="none" w:sz="0" w:space="0" w:color="auto"/>
      </w:divBdr>
    </w:div>
    <w:div w:id="1334843224">
      <w:bodyDiv w:val="1"/>
      <w:marLeft w:val="0"/>
      <w:marRight w:val="0"/>
      <w:marTop w:val="0"/>
      <w:marBottom w:val="0"/>
      <w:divBdr>
        <w:top w:val="none" w:sz="0" w:space="0" w:color="auto"/>
        <w:left w:val="none" w:sz="0" w:space="0" w:color="auto"/>
        <w:bottom w:val="none" w:sz="0" w:space="0" w:color="auto"/>
        <w:right w:val="none" w:sz="0" w:space="0" w:color="auto"/>
      </w:divBdr>
    </w:div>
    <w:div w:id="1341540634">
      <w:bodyDiv w:val="1"/>
      <w:marLeft w:val="0"/>
      <w:marRight w:val="0"/>
      <w:marTop w:val="0"/>
      <w:marBottom w:val="0"/>
      <w:divBdr>
        <w:top w:val="none" w:sz="0" w:space="0" w:color="auto"/>
        <w:left w:val="none" w:sz="0" w:space="0" w:color="auto"/>
        <w:bottom w:val="none" w:sz="0" w:space="0" w:color="auto"/>
        <w:right w:val="none" w:sz="0" w:space="0" w:color="auto"/>
      </w:divBdr>
    </w:div>
    <w:div w:id="1346860549">
      <w:bodyDiv w:val="1"/>
      <w:marLeft w:val="0"/>
      <w:marRight w:val="0"/>
      <w:marTop w:val="0"/>
      <w:marBottom w:val="0"/>
      <w:divBdr>
        <w:top w:val="none" w:sz="0" w:space="0" w:color="auto"/>
        <w:left w:val="none" w:sz="0" w:space="0" w:color="auto"/>
        <w:bottom w:val="none" w:sz="0" w:space="0" w:color="auto"/>
        <w:right w:val="none" w:sz="0" w:space="0" w:color="auto"/>
      </w:divBdr>
    </w:div>
    <w:div w:id="1351838111">
      <w:bodyDiv w:val="1"/>
      <w:marLeft w:val="0"/>
      <w:marRight w:val="0"/>
      <w:marTop w:val="0"/>
      <w:marBottom w:val="0"/>
      <w:divBdr>
        <w:top w:val="none" w:sz="0" w:space="0" w:color="auto"/>
        <w:left w:val="none" w:sz="0" w:space="0" w:color="auto"/>
        <w:bottom w:val="none" w:sz="0" w:space="0" w:color="auto"/>
        <w:right w:val="none" w:sz="0" w:space="0" w:color="auto"/>
      </w:divBdr>
    </w:div>
    <w:div w:id="1357194682">
      <w:bodyDiv w:val="1"/>
      <w:marLeft w:val="0"/>
      <w:marRight w:val="0"/>
      <w:marTop w:val="0"/>
      <w:marBottom w:val="0"/>
      <w:divBdr>
        <w:top w:val="none" w:sz="0" w:space="0" w:color="auto"/>
        <w:left w:val="none" w:sz="0" w:space="0" w:color="auto"/>
        <w:bottom w:val="none" w:sz="0" w:space="0" w:color="auto"/>
        <w:right w:val="none" w:sz="0" w:space="0" w:color="auto"/>
      </w:divBdr>
    </w:div>
    <w:div w:id="1358434281">
      <w:bodyDiv w:val="1"/>
      <w:marLeft w:val="0"/>
      <w:marRight w:val="0"/>
      <w:marTop w:val="0"/>
      <w:marBottom w:val="0"/>
      <w:divBdr>
        <w:top w:val="none" w:sz="0" w:space="0" w:color="auto"/>
        <w:left w:val="none" w:sz="0" w:space="0" w:color="auto"/>
        <w:bottom w:val="none" w:sz="0" w:space="0" w:color="auto"/>
        <w:right w:val="none" w:sz="0" w:space="0" w:color="auto"/>
      </w:divBdr>
    </w:div>
    <w:div w:id="1373847142">
      <w:bodyDiv w:val="1"/>
      <w:marLeft w:val="0"/>
      <w:marRight w:val="0"/>
      <w:marTop w:val="0"/>
      <w:marBottom w:val="0"/>
      <w:divBdr>
        <w:top w:val="none" w:sz="0" w:space="0" w:color="auto"/>
        <w:left w:val="none" w:sz="0" w:space="0" w:color="auto"/>
        <w:bottom w:val="none" w:sz="0" w:space="0" w:color="auto"/>
        <w:right w:val="none" w:sz="0" w:space="0" w:color="auto"/>
      </w:divBdr>
    </w:div>
    <w:div w:id="1373963395">
      <w:bodyDiv w:val="1"/>
      <w:marLeft w:val="0"/>
      <w:marRight w:val="0"/>
      <w:marTop w:val="0"/>
      <w:marBottom w:val="0"/>
      <w:divBdr>
        <w:top w:val="none" w:sz="0" w:space="0" w:color="auto"/>
        <w:left w:val="none" w:sz="0" w:space="0" w:color="auto"/>
        <w:bottom w:val="none" w:sz="0" w:space="0" w:color="auto"/>
        <w:right w:val="none" w:sz="0" w:space="0" w:color="auto"/>
      </w:divBdr>
    </w:div>
    <w:div w:id="1374309837">
      <w:bodyDiv w:val="1"/>
      <w:marLeft w:val="0"/>
      <w:marRight w:val="0"/>
      <w:marTop w:val="0"/>
      <w:marBottom w:val="0"/>
      <w:divBdr>
        <w:top w:val="none" w:sz="0" w:space="0" w:color="auto"/>
        <w:left w:val="none" w:sz="0" w:space="0" w:color="auto"/>
        <w:bottom w:val="none" w:sz="0" w:space="0" w:color="auto"/>
        <w:right w:val="none" w:sz="0" w:space="0" w:color="auto"/>
      </w:divBdr>
    </w:div>
    <w:div w:id="1379862838">
      <w:bodyDiv w:val="1"/>
      <w:marLeft w:val="0"/>
      <w:marRight w:val="0"/>
      <w:marTop w:val="0"/>
      <w:marBottom w:val="0"/>
      <w:divBdr>
        <w:top w:val="none" w:sz="0" w:space="0" w:color="auto"/>
        <w:left w:val="none" w:sz="0" w:space="0" w:color="auto"/>
        <w:bottom w:val="none" w:sz="0" w:space="0" w:color="auto"/>
        <w:right w:val="none" w:sz="0" w:space="0" w:color="auto"/>
      </w:divBdr>
    </w:div>
    <w:div w:id="1390497123">
      <w:bodyDiv w:val="1"/>
      <w:marLeft w:val="0"/>
      <w:marRight w:val="0"/>
      <w:marTop w:val="0"/>
      <w:marBottom w:val="0"/>
      <w:divBdr>
        <w:top w:val="none" w:sz="0" w:space="0" w:color="auto"/>
        <w:left w:val="none" w:sz="0" w:space="0" w:color="auto"/>
        <w:bottom w:val="none" w:sz="0" w:space="0" w:color="auto"/>
        <w:right w:val="none" w:sz="0" w:space="0" w:color="auto"/>
      </w:divBdr>
    </w:div>
    <w:div w:id="1390767052">
      <w:bodyDiv w:val="1"/>
      <w:marLeft w:val="0"/>
      <w:marRight w:val="0"/>
      <w:marTop w:val="0"/>
      <w:marBottom w:val="0"/>
      <w:divBdr>
        <w:top w:val="none" w:sz="0" w:space="0" w:color="auto"/>
        <w:left w:val="none" w:sz="0" w:space="0" w:color="auto"/>
        <w:bottom w:val="none" w:sz="0" w:space="0" w:color="auto"/>
        <w:right w:val="none" w:sz="0" w:space="0" w:color="auto"/>
      </w:divBdr>
    </w:div>
    <w:div w:id="1391995172">
      <w:bodyDiv w:val="1"/>
      <w:marLeft w:val="0"/>
      <w:marRight w:val="0"/>
      <w:marTop w:val="0"/>
      <w:marBottom w:val="0"/>
      <w:divBdr>
        <w:top w:val="none" w:sz="0" w:space="0" w:color="auto"/>
        <w:left w:val="none" w:sz="0" w:space="0" w:color="auto"/>
        <w:bottom w:val="none" w:sz="0" w:space="0" w:color="auto"/>
        <w:right w:val="none" w:sz="0" w:space="0" w:color="auto"/>
      </w:divBdr>
    </w:div>
    <w:div w:id="1392777245">
      <w:bodyDiv w:val="1"/>
      <w:marLeft w:val="0"/>
      <w:marRight w:val="0"/>
      <w:marTop w:val="0"/>
      <w:marBottom w:val="0"/>
      <w:divBdr>
        <w:top w:val="none" w:sz="0" w:space="0" w:color="auto"/>
        <w:left w:val="none" w:sz="0" w:space="0" w:color="auto"/>
        <w:bottom w:val="none" w:sz="0" w:space="0" w:color="auto"/>
        <w:right w:val="none" w:sz="0" w:space="0" w:color="auto"/>
      </w:divBdr>
    </w:div>
    <w:div w:id="1395393213">
      <w:bodyDiv w:val="1"/>
      <w:marLeft w:val="0"/>
      <w:marRight w:val="0"/>
      <w:marTop w:val="0"/>
      <w:marBottom w:val="0"/>
      <w:divBdr>
        <w:top w:val="none" w:sz="0" w:space="0" w:color="auto"/>
        <w:left w:val="none" w:sz="0" w:space="0" w:color="auto"/>
        <w:bottom w:val="none" w:sz="0" w:space="0" w:color="auto"/>
        <w:right w:val="none" w:sz="0" w:space="0" w:color="auto"/>
      </w:divBdr>
    </w:div>
    <w:div w:id="1400400336">
      <w:bodyDiv w:val="1"/>
      <w:marLeft w:val="0"/>
      <w:marRight w:val="0"/>
      <w:marTop w:val="0"/>
      <w:marBottom w:val="0"/>
      <w:divBdr>
        <w:top w:val="none" w:sz="0" w:space="0" w:color="auto"/>
        <w:left w:val="none" w:sz="0" w:space="0" w:color="auto"/>
        <w:bottom w:val="none" w:sz="0" w:space="0" w:color="auto"/>
        <w:right w:val="none" w:sz="0" w:space="0" w:color="auto"/>
      </w:divBdr>
    </w:div>
    <w:div w:id="1401100800">
      <w:bodyDiv w:val="1"/>
      <w:marLeft w:val="0"/>
      <w:marRight w:val="0"/>
      <w:marTop w:val="0"/>
      <w:marBottom w:val="0"/>
      <w:divBdr>
        <w:top w:val="none" w:sz="0" w:space="0" w:color="auto"/>
        <w:left w:val="none" w:sz="0" w:space="0" w:color="auto"/>
        <w:bottom w:val="none" w:sz="0" w:space="0" w:color="auto"/>
        <w:right w:val="none" w:sz="0" w:space="0" w:color="auto"/>
      </w:divBdr>
    </w:div>
    <w:div w:id="1404065208">
      <w:bodyDiv w:val="1"/>
      <w:marLeft w:val="0"/>
      <w:marRight w:val="0"/>
      <w:marTop w:val="0"/>
      <w:marBottom w:val="0"/>
      <w:divBdr>
        <w:top w:val="none" w:sz="0" w:space="0" w:color="auto"/>
        <w:left w:val="none" w:sz="0" w:space="0" w:color="auto"/>
        <w:bottom w:val="none" w:sz="0" w:space="0" w:color="auto"/>
        <w:right w:val="none" w:sz="0" w:space="0" w:color="auto"/>
      </w:divBdr>
    </w:div>
    <w:div w:id="1406220105">
      <w:bodyDiv w:val="1"/>
      <w:marLeft w:val="0"/>
      <w:marRight w:val="0"/>
      <w:marTop w:val="0"/>
      <w:marBottom w:val="0"/>
      <w:divBdr>
        <w:top w:val="none" w:sz="0" w:space="0" w:color="auto"/>
        <w:left w:val="none" w:sz="0" w:space="0" w:color="auto"/>
        <w:bottom w:val="none" w:sz="0" w:space="0" w:color="auto"/>
        <w:right w:val="none" w:sz="0" w:space="0" w:color="auto"/>
      </w:divBdr>
    </w:div>
    <w:div w:id="1408574674">
      <w:bodyDiv w:val="1"/>
      <w:marLeft w:val="0"/>
      <w:marRight w:val="0"/>
      <w:marTop w:val="0"/>
      <w:marBottom w:val="0"/>
      <w:divBdr>
        <w:top w:val="none" w:sz="0" w:space="0" w:color="auto"/>
        <w:left w:val="none" w:sz="0" w:space="0" w:color="auto"/>
        <w:bottom w:val="none" w:sz="0" w:space="0" w:color="auto"/>
        <w:right w:val="none" w:sz="0" w:space="0" w:color="auto"/>
      </w:divBdr>
    </w:div>
    <w:div w:id="1415203322">
      <w:bodyDiv w:val="1"/>
      <w:marLeft w:val="0"/>
      <w:marRight w:val="0"/>
      <w:marTop w:val="0"/>
      <w:marBottom w:val="0"/>
      <w:divBdr>
        <w:top w:val="none" w:sz="0" w:space="0" w:color="auto"/>
        <w:left w:val="none" w:sz="0" w:space="0" w:color="auto"/>
        <w:bottom w:val="none" w:sz="0" w:space="0" w:color="auto"/>
        <w:right w:val="none" w:sz="0" w:space="0" w:color="auto"/>
      </w:divBdr>
    </w:div>
    <w:div w:id="1415318539">
      <w:bodyDiv w:val="1"/>
      <w:marLeft w:val="0"/>
      <w:marRight w:val="0"/>
      <w:marTop w:val="0"/>
      <w:marBottom w:val="0"/>
      <w:divBdr>
        <w:top w:val="none" w:sz="0" w:space="0" w:color="auto"/>
        <w:left w:val="none" w:sz="0" w:space="0" w:color="auto"/>
        <w:bottom w:val="none" w:sz="0" w:space="0" w:color="auto"/>
        <w:right w:val="none" w:sz="0" w:space="0" w:color="auto"/>
      </w:divBdr>
    </w:div>
    <w:div w:id="1416901311">
      <w:bodyDiv w:val="1"/>
      <w:marLeft w:val="0"/>
      <w:marRight w:val="0"/>
      <w:marTop w:val="0"/>
      <w:marBottom w:val="0"/>
      <w:divBdr>
        <w:top w:val="none" w:sz="0" w:space="0" w:color="auto"/>
        <w:left w:val="none" w:sz="0" w:space="0" w:color="auto"/>
        <w:bottom w:val="none" w:sz="0" w:space="0" w:color="auto"/>
        <w:right w:val="none" w:sz="0" w:space="0" w:color="auto"/>
      </w:divBdr>
    </w:div>
    <w:div w:id="1417365574">
      <w:bodyDiv w:val="1"/>
      <w:marLeft w:val="0"/>
      <w:marRight w:val="0"/>
      <w:marTop w:val="0"/>
      <w:marBottom w:val="0"/>
      <w:divBdr>
        <w:top w:val="none" w:sz="0" w:space="0" w:color="auto"/>
        <w:left w:val="none" w:sz="0" w:space="0" w:color="auto"/>
        <w:bottom w:val="none" w:sz="0" w:space="0" w:color="auto"/>
        <w:right w:val="none" w:sz="0" w:space="0" w:color="auto"/>
      </w:divBdr>
    </w:div>
    <w:div w:id="1419710133">
      <w:bodyDiv w:val="1"/>
      <w:marLeft w:val="0"/>
      <w:marRight w:val="0"/>
      <w:marTop w:val="0"/>
      <w:marBottom w:val="0"/>
      <w:divBdr>
        <w:top w:val="none" w:sz="0" w:space="0" w:color="auto"/>
        <w:left w:val="none" w:sz="0" w:space="0" w:color="auto"/>
        <w:bottom w:val="none" w:sz="0" w:space="0" w:color="auto"/>
        <w:right w:val="none" w:sz="0" w:space="0" w:color="auto"/>
      </w:divBdr>
    </w:div>
    <w:div w:id="1423136791">
      <w:bodyDiv w:val="1"/>
      <w:marLeft w:val="0"/>
      <w:marRight w:val="0"/>
      <w:marTop w:val="0"/>
      <w:marBottom w:val="0"/>
      <w:divBdr>
        <w:top w:val="none" w:sz="0" w:space="0" w:color="auto"/>
        <w:left w:val="none" w:sz="0" w:space="0" w:color="auto"/>
        <w:bottom w:val="none" w:sz="0" w:space="0" w:color="auto"/>
        <w:right w:val="none" w:sz="0" w:space="0" w:color="auto"/>
      </w:divBdr>
    </w:div>
    <w:div w:id="1423180686">
      <w:bodyDiv w:val="1"/>
      <w:marLeft w:val="0"/>
      <w:marRight w:val="0"/>
      <w:marTop w:val="0"/>
      <w:marBottom w:val="0"/>
      <w:divBdr>
        <w:top w:val="none" w:sz="0" w:space="0" w:color="auto"/>
        <w:left w:val="none" w:sz="0" w:space="0" w:color="auto"/>
        <w:bottom w:val="none" w:sz="0" w:space="0" w:color="auto"/>
        <w:right w:val="none" w:sz="0" w:space="0" w:color="auto"/>
      </w:divBdr>
    </w:div>
    <w:div w:id="1423641987">
      <w:bodyDiv w:val="1"/>
      <w:marLeft w:val="0"/>
      <w:marRight w:val="0"/>
      <w:marTop w:val="0"/>
      <w:marBottom w:val="0"/>
      <w:divBdr>
        <w:top w:val="none" w:sz="0" w:space="0" w:color="auto"/>
        <w:left w:val="none" w:sz="0" w:space="0" w:color="auto"/>
        <w:bottom w:val="none" w:sz="0" w:space="0" w:color="auto"/>
        <w:right w:val="none" w:sz="0" w:space="0" w:color="auto"/>
      </w:divBdr>
    </w:div>
    <w:div w:id="1424495944">
      <w:bodyDiv w:val="1"/>
      <w:marLeft w:val="0"/>
      <w:marRight w:val="0"/>
      <w:marTop w:val="0"/>
      <w:marBottom w:val="0"/>
      <w:divBdr>
        <w:top w:val="none" w:sz="0" w:space="0" w:color="auto"/>
        <w:left w:val="none" w:sz="0" w:space="0" w:color="auto"/>
        <w:bottom w:val="none" w:sz="0" w:space="0" w:color="auto"/>
        <w:right w:val="none" w:sz="0" w:space="0" w:color="auto"/>
      </w:divBdr>
    </w:div>
    <w:div w:id="1426264996">
      <w:bodyDiv w:val="1"/>
      <w:marLeft w:val="0"/>
      <w:marRight w:val="0"/>
      <w:marTop w:val="0"/>
      <w:marBottom w:val="0"/>
      <w:divBdr>
        <w:top w:val="none" w:sz="0" w:space="0" w:color="auto"/>
        <w:left w:val="none" w:sz="0" w:space="0" w:color="auto"/>
        <w:bottom w:val="none" w:sz="0" w:space="0" w:color="auto"/>
        <w:right w:val="none" w:sz="0" w:space="0" w:color="auto"/>
      </w:divBdr>
    </w:div>
    <w:div w:id="1430158917">
      <w:bodyDiv w:val="1"/>
      <w:marLeft w:val="0"/>
      <w:marRight w:val="0"/>
      <w:marTop w:val="0"/>
      <w:marBottom w:val="0"/>
      <w:divBdr>
        <w:top w:val="none" w:sz="0" w:space="0" w:color="auto"/>
        <w:left w:val="none" w:sz="0" w:space="0" w:color="auto"/>
        <w:bottom w:val="none" w:sz="0" w:space="0" w:color="auto"/>
        <w:right w:val="none" w:sz="0" w:space="0" w:color="auto"/>
      </w:divBdr>
    </w:div>
    <w:div w:id="1430656307">
      <w:bodyDiv w:val="1"/>
      <w:marLeft w:val="0"/>
      <w:marRight w:val="0"/>
      <w:marTop w:val="0"/>
      <w:marBottom w:val="0"/>
      <w:divBdr>
        <w:top w:val="none" w:sz="0" w:space="0" w:color="auto"/>
        <w:left w:val="none" w:sz="0" w:space="0" w:color="auto"/>
        <w:bottom w:val="none" w:sz="0" w:space="0" w:color="auto"/>
        <w:right w:val="none" w:sz="0" w:space="0" w:color="auto"/>
      </w:divBdr>
    </w:div>
    <w:div w:id="1431000690">
      <w:bodyDiv w:val="1"/>
      <w:marLeft w:val="0"/>
      <w:marRight w:val="0"/>
      <w:marTop w:val="0"/>
      <w:marBottom w:val="0"/>
      <w:divBdr>
        <w:top w:val="none" w:sz="0" w:space="0" w:color="auto"/>
        <w:left w:val="none" w:sz="0" w:space="0" w:color="auto"/>
        <w:bottom w:val="none" w:sz="0" w:space="0" w:color="auto"/>
        <w:right w:val="none" w:sz="0" w:space="0" w:color="auto"/>
      </w:divBdr>
    </w:div>
    <w:div w:id="1434131394">
      <w:bodyDiv w:val="1"/>
      <w:marLeft w:val="0"/>
      <w:marRight w:val="0"/>
      <w:marTop w:val="0"/>
      <w:marBottom w:val="0"/>
      <w:divBdr>
        <w:top w:val="none" w:sz="0" w:space="0" w:color="auto"/>
        <w:left w:val="none" w:sz="0" w:space="0" w:color="auto"/>
        <w:bottom w:val="none" w:sz="0" w:space="0" w:color="auto"/>
        <w:right w:val="none" w:sz="0" w:space="0" w:color="auto"/>
      </w:divBdr>
    </w:div>
    <w:div w:id="1443839281">
      <w:bodyDiv w:val="1"/>
      <w:marLeft w:val="0"/>
      <w:marRight w:val="0"/>
      <w:marTop w:val="0"/>
      <w:marBottom w:val="0"/>
      <w:divBdr>
        <w:top w:val="none" w:sz="0" w:space="0" w:color="auto"/>
        <w:left w:val="none" w:sz="0" w:space="0" w:color="auto"/>
        <w:bottom w:val="none" w:sz="0" w:space="0" w:color="auto"/>
        <w:right w:val="none" w:sz="0" w:space="0" w:color="auto"/>
      </w:divBdr>
    </w:div>
    <w:div w:id="1445030049">
      <w:bodyDiv w:val="1"/>
      <w:marLeft w:val="0"/>
      <w:marRight w:val="0"/>
      <w:marTop w:val="0"/>
      <w:marBottom w:val="0"/>
      <w:divBdr>
        <w:top w:val="none" w:sz="0" w:space="0" w:color="auto"/>
        <w:left w:val="none" w:sz="0" w:space="0" w:color="auto"/>
        <w:bottom w:val="none" w:sz="0" w:space="0" w:color="auto"/>
        <w:right w:val="none" w:sz="0" w:space="0" w:color="auto"/>
      </w:divBdr>
    </w:div>
    <w:div w:id="1449349894">
      <w:bodyDiv w:val="1"/>
      <w:marLeft w:val="0"/>
      <w:marRight w:val="0"/>
      <w:marTop w:val="0"/>
      <w:marBottom w:val="0"/>
      <w:divBdr>
        <w:top w:val="none" w:sz="0" w:space="0" w:color="auto"/>
        <w:left w:val="none" w:sz="0" w:space="0" w:color="auto"/>
        <w:bottom w:val="none" w:sz="0" w:space="0" w:color="auto"/>
        <w:right w:val="none" w:sz="0" w:space="0" w:color="auto"/>
      </w:divBdr>
    </w:div>
    <w:div w:id="1453787818">
      <w:bodyDiv w:val="1"/>
      <w:marLeft w:val="0"/>
      <w:marRight w:val="0"/>
      <w:marTop w:val="0"/>
      <w:marBottom w:val="0"/>
      <w:divBdr>
        <w:top w:val="none" w:sz="0" w:space="0" w:color="auto"/>
        <w:left w:val="none" w:sz="0" w:space="0" w:color="auto"/>
        <w:bottom w:val="none" w:sz="0" w:space="0" w:color="auto"/>
        <w:right w:val="none" w:sz="0" w:space="0" w:color="auto"/>
      </w:divBdr>
    </w:div>
    <w:div w:id="1453817692">
      <w:bodyDiv w:val="1"/>
      <w:marLeft w:val="0"/>
      <w:marRight w:val="0"/>
      <w:marTop w:val="0"/>
      <w:marBottom w:val="0"/>
      <w:divBdr>
        <w:top w:val="none" w:sz="0" w:space="0" w:color="auto"/>
        <w:left w:val="none" w:sz="0" w:space="0" w:color="auto"/>
        <w:bottom w:val="none" w:sz="0" w:space="0" w:color="auto"/>
        <w:right w:val="none" w:sz="0" w:space="0" w:color="auto"/>
      </w:divBdr>
    </w:div>
    <w:div w:id="1456631193">
      <w:bodyDiv w:val="1"/>
      <w:marLeft w:val="0"/>
      <w:marRight w:val="0"/>
      <w:marTop w:val="0"/>
      <w:marBottom w:val="0"/>
      <w:divBdr>
        <w:top w:val="none" w:sz="0" w:space="0" w:color="auto"/>
        <w:left w:val="none" w:sz="0" w:space="0" w:color="auto"/>
        <w:bottom w:val="none" w:sz="0" w:space="0" w:color="auto"/>
        <w:right w:val="none" w:sz="0" w:space="0" w:color="auto"/>
      </w:divBdr>
    </w:div>
    <w:div w:id="1459494363">
      <w:bodyDiv w:val="1"/>
      <w:marLeft w:val="0"/>
      <w:marRight w:val="0"/>
      <w:marTop w:val="0"/>
      <w:marBottom w:val="0"/>
      <w:divBdr>
        <w:top w:val="none" w:sz="0" w:space="0" w:color="auto"/>
        <w:left w:val="none" w:sz="0" w:space="0" w:color="auto"/>
        <w:bottom w:val="none" w:sz="0" w:space="0" w:color="auto"/>
        <w:right w:val="none" w:sz="0" w:space="0" w:color="auto"/>
      </w:divBdr>
    </w:div>
    <w:div w:id="1472018721">
      <w:bodyDiv w:val="1"/>
      <w:marLeft w:val="0"/>
      <w:marRight w:val="0"/>
      <w:marTop w:val="0"/>
      <w:marBottom w:val="0"/>
      <w:divBdr>
        <w:top w:val="none" w:sz="0" w:space="0" w:color="auto"/>
        <w:left w:val="none" w:sz="0" w:space="0" w:color="auto"/>
        <w:bottom w:val="none" w:sz="0" w:space="0" w:color="auto"/>
        <w:right w:val="none" w:sz="0" w:space="0" w:color="auto"/>
      </w:divBdr>
    </w:div>
    <w:div w:id="1473212438">
      <w:bodyDiv w:val="1"/>
      <w:marLeft w:val="0"/>
      <w:marRight w:val="0"/>
      <w:marTop w:val="0"/>
      <w:marBottom w:val="0"/>
      <w:divBdr>
        <w:top w:val="none" w:sz="0" w:space="0" w:color="auto"/>
        <w:left w:val="none" w:sz="0" w:space="0" w:color="auto"/>
        <w:bottom w:val="none" w:sz="0" w:space="0" w:color="auto"/>
        <w:right w:val="none" w:sz="0" w:space="0" w:color="auto"/>
      </w:divBdr>
      <w:divsChild>
        <w:div w:id="1034620194">
          <w:marLeft w:val="0"/>
          <w:marRight w:val="0"/>
          <w:marTop w:val="0"/>
          <w:marBottom w:val="0"/>
          <w:divBdr>
            <w:top w:val="none" w:sz="0" w:space="0" w:color="auto"/>
            <w:left w:val="none" w:sz="0" w:space="0" w:color="auto"/>
            <w:bottom w:val="none" w:sz="0" w:space="0" w:color="auto"/>
            <w:right w:val="none" w:sz="0" w:space="0" w:color="auto"/>
          </w:divBdr>
          <w:divsChild>
            <w:div w:id="984503884">
              <w:marLeft w:val="0"/>
              <w:marRight w:val="0"/>
              <w:marTop w:val="0"/>
              <w:marBottom w:val="0"/>
              <w:divBdr>
                <w:top w:val="none" w:sz="0" w:space="0" w:color="auto"/>
                <w:left w:val="none" w:sz="0" w:space="0" w:color="auto"/>
                <w:bottom w:val="none" w:sz="0" w:space="0" w:color="auto"/>
                <w:right w:val="none" w:sz="0" w:space="0" w:color="auto"/>
              </w:divBdr>
              <w:divsChild>
                <w:div w:id="269091331">
                  <w:marLeft w:val="0"/>
                  <w:marRight w:val="0"/>
                  <w:marTop w:val="0"/>
                  <w:marBottom w:val="0"/>
                  <w:divBdr>
                    <w:top w:val="none" w:sz="0" w:space="0" w:color="auto"/>
                    <w:left w:val="none" w:sz="0" w:space="0" w:color="auto"/>
                    <w:bottom w:val="none" w:sz="0" w:space="0" w:color="auto"/>
                    <w:right w:val="none" w:sz="0" w:space="0" w:color="auto"/>
                  </w:divBdr>
                  <w:divsChild>
                    <w:div w:id="916675417">
                      <w:marLeft w:val="0"/>
                      <w:marRight w:val="0"/>
                      <w:marTop w:val="0"/>
                      <w:marBottom w:val="0"/>
                      <w:divBdr>
                        <w:top w:val="none" w:sz="0" w:space="0" w:color="auto"/>
                        <w:left w:val="none" w:sz="0" w:space="0" w:color="auto"/>
                        <w:bottom w:val="none" w:sz="0" w:space="0" w:color="auto"/>
                        <w:right w:val="none" w:sz="0" w:space="0" w:color="auto"/>
                      </w:divBdr>
                      <w:divsChild>
                        <w:div w:id="790171497">
                          <w:marLeft w:val="0"/>
                          <w:marRight w:val="0"/>
                          <w:marTop w:val="0"/>
                          <w:marBottom w:val="0"/>
                          <w:divBdr>
                            <w:top w:val="none" w:sz="0" w:space="0" w:color="auto"/>
                            <w:left w:val="none" w:sz="0" w:space="0" w:color="auto"/>
                            <w:bottom w:val="none" w:sz="0" w:space="0" w:color="auto"/>
                            <w:right w:val="none" w:sz="0" w:space="0" w:color="auto"/>
                          </w:divBdr>
                          <w:divsChild>
                            <w:div w:id="314341252">
                              <w:marLeft w:val="0"/>
                              <w:marRight w:val="0"/>
                              <w:marTop w:val="0"/>
                              <w:marBottom w:val="0"/>
                              <w:divBdr>
                                <w:top w:val="none" w:sz="0" w:space="0" w:color="auto"/>
                                <w:left w:val="none" w:sz="0" w:space="0" w:color="auto"/>
                                <w:bottom w:val="none" w:sz="0" w:space="0" w:color="auto"/>
                                <w:right w:val="none" w:sz="0" w:space="0" w:color="auto"/>
                              </w:divBdr>
                              <w:divsChild>
                                <w:div w:id="802163149">
                                  <w:marLeft w:val="0"/>
                                  <w:marRight w:val="0"/>
                                  <w:marTop w:val="0"/>
                                  <w:marBottom w:val="0"/>
                                  <w:divBdr>
                                    <w:top w:val="none" w:sz="0" w:space="0" w:color="auto"/>
                                    <w:left w:val="single" w:sz="6" w:space="0" w:color="A8A8A8"/>
                                    <w:bottom w:val="single" w:sz="6" w:space="0" w:color="A8A8A8"/>
                                    <w:right w:val="single" w:sz="6" w:space="0" w:color="A8A8A8"/>
                                  </w:divBdr>
                                  <w:divsChild>
                                    <w:div w:id="72059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5639152">
      <w:bodyDiv w:val="1"/>
      <w:marLeft w:val="0"/>
      <w:marRight w:val="0"/>
      <w:marTop w:val="0"/>
      <w:marBottom w:val="0"/>
      <w:divBdr>
        <w:top w:val="none" w:sz="0" w:space="0" w:color="auto"/>
        <w:left w:val="none" w:sz="0" w:space="0" w:color="auto"/>
        <w:bottom w:val="none" w:sz="0" w:space="0" w:color="auto"/>
        <w:right w:val="none" w:sz="0" w:space="0" w:color="auto"/>
      </w:divBdr>
    </w:div>
    <w:div w:id="1481576457">
      <w:bodyDiv w:val="1"/>
      <w:marLeft w:val="0"/>
      <w:marRight w:val="0"/>
      <w:marTop w:val="0"/>
      <w:marBottom w:val="0"/>
      <w:divBdr>
        <w:top w:val="none" w:sz="0" w:space="0" w:color="auto"/>
        <w:left w:val="none" w:sz="0" w:space="0" w:color="auto"/>
        <w:bottom w:val="none" w:sz="0" w:space="0" w:color="auto"/>
        <w:right w:val="none" w:sz="0" w:space="0" w:color="auto"/>
      </w:divBdr>
    </w:div>
    <w:div w:id="1490050707">
      <w:bodyDiv w:val="1"/>
      <w:marLeft w:val="0"/>
      <w:marRight w:val="0"/>
      <w:marTop w:val="0"/>
      <w:marBottom w:val="0"/>
      <w:divBdr>
        <w:top w:val="none" w:sz="0" w:space="0" w:color="auto"/>
        <w:left w:val="none" w:sz="0" w:space="0" w:color="auto"/>
        <w:bottom w:val="none" w:sz="0" w:space="0" w:color="auto"/>
        <w:right w:val="none" w:sz="0" w:space="0" w:color="auto"/>
      </w:divBdr>
    </w:div>
    <w:div w:id="1493252386">
      <w:bodyDiv w:val="1"/>
      <w:marLeft w:val="0"/>
      <w:marRight w:val="0"/>
      <w:marTop w:val="0"/>
      <w:marBottom w:val="0"/>
      <w:divBdr>
        <w:top w:val="none" w:sz="0" w:space="0" w:color="auto"/>
        <w:left w:val="none" w:sz="0" w:space="0" w:color="auto"/>
        <w:bottom w:val="none" w:sz="0" w:space="0" w:color="auto"/>
        <w:right w:val="none" w:sz="0" w:space="0" w:color="auto"/>
      </w:divBdr>
    </w:div>
    <w:div w:id="1495796164">
      <w:bodyDiv w:val="1"/>
      <w:marLeft w:val="0"/>
      <w:marRight w:val="0"/>
      <w:marTop w:val="0"/>
      <w:marBottom w:val="0"/>
      <w:divBdr>
        <w:top w:val="none" w:sz="0" w:space="0" w:color="auto"/>
        <w:left w:val="none" w:sz="0" w:space="0" w:color="auto"/>
        <w:bottom w:val="none" w:sz="0" w:space="0" w:color="auto"/>
        <w:right w:val="none" w:sz="0" w:space="0" w:color="auto"/>
      </w:divBdr>
    </w:div>
    <w:div w:id="1500265287">
      <w:bodyDiv w:val="1"/>
      <w:marLeft w:val="0"/>
      <w:marRight w:val="0"/>
      <w:marTop w:val="0"/>
      <w:marBottom w:val="0"/>
      <w:divBdr>
        <w:top w:val="none" w:sz="0" w:space="0" w:color="auto"/>
        <w:left w:val="none" w:sz="0" w:space="0" w:color="auto"/>
        <w:bottom w:val="none" w:sz="0" w:space="0" w:color="auto"/>
        <w:right w:val="none" w:sz="0" w:space="0" w:color="auto"/>
      </w:divBdr>
    </w:div>
    <w:div w:id="1505625577">
      <w:bodyDiv w:val="1"/>
      <w:marLeft w:val="0"/>
      <w:marRight w:val="0"/>
      <w:marTop w:val="0"/>
      <w:marBottom w:val="0"/>
      <w:divBdr>
        <w:top w:val="none" w:sz="0" w:space="0" w:color="auto"/>
        <w:left w:val="none" w:sz="0" w:space="0" w:color="auto"/>
        <w:bottom w:val="none" w:sz="0" w:space="0" w:color="auto"/>
        <w:right w:val="none" w:sz="0" w:space="0" w:color="auto"/>
      </w:divBdr>
    </w:div>
    <w:div w:id="1509520191">
      <w:bodyDiv w:val="1"/>
      <w:marLeft w:val="0"/>
      <w:marRight w:val="0"/>
      <w:marTop w:val="0"/>
      <w:marBottom w:val="0"/>
      <w:divBdr>
        <w:top w:val="none" w:sz="0" w:space="0" w:color="auto"/>
        <w:left w:val="none" w:sz="0" w:space="0" w:color="auto"/>
        <w:bottom w:val="none" w:sz="0" w:space="0" w:color="auto"/>
        <w:right w:val="none" w:sz="0" w:space="0" w:color="auto"/>
      </w:divBdr>
    </w:div>
    <w:div w:id="1510753166">
      <w:bodyDiv w:val="1"/>
      <w:marLeft w:val="0"/>
      <w:marRight w:val="0"/>
      <w:marTop w:val="0"/>
      <w:marBottom w:val="0"/>
      <w:divBdr>
        <w:top w:val="none" w:sz="0" w:space="0" w:color="auto"/>
        <w:left w:val="none" w:sz="0" w:space="0" w:color="auto"/>
        <w:bottom w:val="none" w:sz="0" w:space="0" w:color="auto"/>
        <w:right w:val="none" w:sz="0" w:space="0" w:color="auto"/>
      </w:divBdr>
    </w:div>
    <w:div w:id="1511599350">
      <w:bodyDiv w:val="1"/>
      <w:marLeft w:val="0"/>
      <w:marRight w:val="0"/>
      <w:marTop w:val="0"/>
      <w:marBottom w:val="0"/>
      <w:divBdr>
        <w:top w:val="none" w:sz="0" w:space="0" w:color="auto"/>
        <w:left w:val="none" w:sz="0" w:space="0" w:color="auto"/>
        <w:bottom w:val="none" w:sz="0" w:space="0" w:color="auto"/>
        <w:right w:val="none" w:sz="0" w:space="0" w:color="auto"/>
      </w:divBdr>
    </w:div>
    <w:div w:id="1511603319">
      <w:bodyDiv w:val="1"/>
      <w:marLeft w:val="0"/>
      <w:marRight w:val="0"/>
      <w:marTop w:val="0"/>
      <w:marBottom w:val="0"/>
      <w:divBdr>
        <w:top w:val="none" w:sz="0" w:space="0" w:color="auto"/>
        <w:left w:val="none" w:sz="0" w:space="0" w:color="auto"/>
        <w:bottom w:val="none" w:sz="0" w:space="0" w:color="auto"/>
        <w:right w:val="none" w:sz="0" w:space="0" w:color="auto"/>
      </w:divBdr>
    </w:div>
    <w:div w:id="1512062132">
      <w:bodyDiv w:val="1"/>
      <w:marLeft w:val="0"/>
      <w:marRight w:val="0"/>
      <w:marTop w:val="0"/>
      <w:marBottom w:val="0"/>
      <w:divBdr>
        <w:top w:val="none" w:sz="0" w:space="0" w:color="auto"/>
        <w:left w:val="none" w:sz="0" w:space="0" w:color="auto"/>
        <w:bottom w:val="none" w:sz="0" w:space="0" w:color="auto"/>
        <w:right w:val="none" w:sz="0" w:space="0" w:color="auto"/>
      </w:divBdr>
    </w:div>
    <w:div w:id="1512406130">
      <w:bodyDiv w:val="1"/>
      <w:marLeft w:val="0"/>
      <w:marRight w:val="0"/>
      <w:marTop w:val="0"/>
      <w:marBottom w:val="0"/>
      <w:divBdr>
        <w:top w:val="none" w:sz="0" w:space="0" w:color="auto"/>
        <w:left w:val="none" w:sz="0" w:space="0" w:color="auto"/>
        <w:bottom w:val="none" w:sz="0" w:space="0" w:color="auto"/>
        <w:right w:val="none" w:sz="0" w:space="0" w:color="auto"/>
      </w:divBdr>
    </w:div>
    <w:div w:id="1514488723">
      <w:bodyDiv w:val="1"/>
      <w:marLeft w:val="0"/>
      <w:marRight w:val="0"/>
      <w:marTop w:val="0"/>
      <w:marBottom w:val="0"/>
      <w:divBdr>
        <w:top w:val="none" w:sz="0" w:space="0" w:color="auto"/>
        <w:left w:val="none" w:sz="0" w:space="0" w:color="auto"/>
        <w:bottom w:val="none" w:sz="0" w:space="0" w:color="auto"/>
        <w:right w:val="none" w:sz="0" w:space="0" w:color="auto"/>
      </w:divBdr>
    </w:div>
    <w:div w:id="1516533591">
      <w:bodyDiv w:val="1"/>
      <w:marLeft w:val="0"/>
      <w:marRight w:val="0"/>
      <w:marTop w:val="0"/>
      <w:marBottom w:val="0"/>
      <w:divBdr>
        <w:top w:val="none" w:sz="0" w:space="0" w:color="auto"/>
        <w:left w:val="none" w:sz="0" w:space="0" w:color="auto"/>
        <w:bottom w:val="none" w:sz="0" w:space="0" w:color="auto"/>
        <w:right w:val="none" w:sz="0" w:space="0" w:color="auto"/>
      </w:divBdr>
    </w:div>
    <w:div w:id="1523588719">
      <w:bodyDiv w:val="1"/>
      <w:marLeft w:val="0"/>
      <w:marRight w:val="0"/>
      <w:marTop w:val="0"/>
      <w:marBottom w:val="0"/>
      <w:divBdr>
        <w:top w:val="none" w:sz="0" w:space="0" w:color="auto"/>
        <w:left w:val="none" w:sz="0" w:space="0" w:color="auto"/>
        <w:bottom w:val="none" w:sz="0" w:space="0" w:color="auto"/>
        <w:right w:val="none" w:sz="0" w:space="0" w:color="auto"/>
      </w:divBdr>
    </w:div>
    <w:div w:id="1525827466">
      <w:bodyDiv w:val="1"/>
      <w:marLeft w:val="0"/>
      <w:marRight w:val="0"/>
      <w:marTop w:val="0"/>
      <w:marBottom w:val="0"/>
      <w:divBdr>
        <w:top w:val="none" w:sz="0" w:space="0" w:color="auto"/>
        <w:left w:val="none" w:sz="0" w:space="0" w:color="auto"/>
        <w:bottom w:val="none" w:sz="0" w:space="0" w:color="auto"/>
        <w:right w:val="none" w:sz="0" w:space="0" w:color="auto"/>
      </w:divBdr>
    </w:div>
    <w:div w:id="1533106647">
      <w:bodyDiv w:val="1"/>
      <w:marLeft w:val="0"/>
      <w:marRight w:val="0"/>
      <w:marTop w:val="0"/>
      <w:marBottom w:val="0"/>
      <w:divBdr>
        <w:top w:val="none" w:sz="0" w:space="0" w:color="auto"/>
        <w:left w:val="none" w:sz="0" w:space="0" w:color="auto"/>
        <w:bottom w:val="none" w:sz="0" w:space="0" w:color="auto"/>
        <w:right w:val="none" w:sz="0" w:space="0" w:color="auto"/>
      </w:divBdr>
    </w:div>
    <w:div w:id="1533542536">
      <w:bodyDiv w:val="1"/>
      <w:marLeft w:val="0"/>
      <w:marRight w:val="0"/>
      <w:marTop w:val="0"/>
      <w:marBottom w:val="0"/>
      <w:divBdr>
        <w:top w:val="none" w:sz="0" w:space="0" w:color="auto"/>
        <w:left w:val="none" w:sz="0" w:space="0" w:color="auto"/>
        <w:bottom w:val="none" w:sz="0" w:space="0" w:color="auto"/>
        <w:right w:val="none" w:sz="0" w:space="0" w:color="auto"/>
      </w:divBdr>
    </w:div>
    <w:div w:id="1534998907">
      <w:bodyDiv w:val="1"/>
      <w:marLeft w:val="0"/>
      <w:marRight w:val="0"/>
      <w:marTop w:val="0"/>
      <w:marBottom w:val="0"/>
      <w:divBdr>
        <w:top w:val="none" w:sz="0" w:space="0" w:color="auto"/>
        <w:left w:val="none" w:sz="0" w:space="0" w:color="auto"/>
        <w:bottom w:val="none" w:sz="0" w:space="0" w:color="auto"/>
        <w:right w:val="none" w:sz="0" w:space="0" w:color="auto"/>
      </w:divBdr>
    </w:div>
    <w:div w:id="1538275015">
      <w:bodyDiv w:val="1"/>
      <w:marLeft w:val="0"/>
      <w:marRight w:val="0"/>
      <w:marTop w:val="0"/>
      <w:marBottom w:val="0"/>
      <w:divBdr>
        <w:top w:val="none" w:sz="0" w:space="0" w:color="auto"/>
        <w:left w:val="none" w:sz="0" w:space="0" w:color="auto"/>
        <w:bottom w:val="none" w:sz="0" w:space="0" w:color="auto"/>
        <w:right w:val="none" w:sz="0" w:space="0" w:color="auto"/>
      </w:divBdr>
    </w:div>
    <w:div w:id="1539507521">
      <w:bodyDiv w:val="1"/>
      <w:marLeft w:val="0"/>
      <w:marRight w:val="0"/>
      <w:marTop w:val="0"/>
      <w:marBottom w:val="0"/>
      <w:divBdr>
        <w:top w:val="none" w:sz="0" w:space="0" w:color="auto"/>
        <w:left w:val="none" w:sz="0" w:space="0" w:color="auto"/>
        <w:bottom w:val="none" w:sz="0" w:space="0" w:color="auto"/>
        <w:right w:val="none" w:sz="0" w:space="0" w:color="auto"/>
      </w:divBdr>
    </w:div>
    <w:div w:id="1540166525">
      <w:bodyDiv w:val="1"/>
      <w:marLeft w:val="0"/>
      <w:marRight w:val="0"/>
      <w:marTop w:val="0"/>
      <w:marBottom w:val="0"/>
      <w:divBdr>
        <w:top w:val="none" w:sz="0" w:space="0" w:color="auto"/>
        <w:left w:val="none" w:sz="0" w:space="0" w:color="auto"/>
        <w:bottom w:val="none" w:sz="0" w:space="0" w:color="auto"/>
        <w:right w:val="none" w:sz="0" w:space="0" w:color="auto"/>
      </w:divBdr>
    </w:div>
    <w:div w:id="1550918064">
      <w:bodyDiv w:val="1"/>
      <w:marLeft w:val="0"/>
      <w:marRight w:val="0"/>
      <w:marTop w:val="0"/>
      <w:marBottom w:val="0"/>
      <w:divBdr>
        <w:top w:val="none" w:sz="0" w:space="0" w:color="auto"/>
        <w:left w:val="none" w:sz="0" w:space="0" w:color="auto"/>
        <w:bottom w:val="none" w:sz="0" w:space="0" w:color="auto"/>
        <w:right w:val="none" w:sz="0" w:space="0" w:color="auto"/>
      </w:divBdr>
    </w:div>
    <w:div w:id="1552644103">
      <w:bodyDiv w:val="1"/>
      <w:marLeft w:val="0"/>
      <w:marRight w:val="0"/>
      <w:marTop w:val="0"/>
      <w:marBottom w:val="0"/>
      <w:divBdr>
        <w:top w:val="none" w:sz="0" w:space="0" w:color="auto"/>
        <w:left w:val="none" w:sz="0" w:space="0" w:color="auto"/>
        <w:bottom w:val="none" w:sz="0" w:space="0" w:color="auto"/>
        <w:right w:val="none" w:sz="0" w:space="0" w:color="auto"/>
      </w:divBdr>
    </w:div>
    <w:div w:id="1555699478">
      <w:bodyDiv w:val="1"/>
      <w:marLeft w:val="0"/>
      <w:marRight w:val="0"/>
      <w:marTop w:val="0"/>
      <w:marBottom w:val="0"/>
      <w:divBdr>
        <w:top w:val="none" w:sz="0" w:space="0" w:color="auto"/>
        <w:left w:val="none" w:sz="0" w:space="0" w:color="auto"/>
        <w:bottom w:val="none" w:sz="0" w:space="0" w:color="auto"/>
        <w:right w:val="none" w:sz="0" w:space="0" w:color="auto"/>
      </w:divBdr>
    </w:div>
    <w:div w:id="1559128386">
      <w:bodyDiv w:val="1"/>
      <w:marLeft w:val="0"/>
      <w:marRight w:val="0"/>
      <w:marTop w:val="0"/>
      <w:marBottom w:val="0"/>
      <w:divBdr>
        <w:top w:val="none" w:sz="0" w:space="0" w:color="auto"/>
        <w:left w:val="none" w:sz="0" w:space="0" w:color="auto"/>
        <w:bottom w:val="none" w:sz="0" w:space="0" w:color="auto"/>
        <w:right w:val="none" w:sz="0" w:space="0" w:color="auto"/>
      </w:divBdr>
    </w:div>
    <w:div w:id="1561556388">
      <w:bodyDiv w:val="1"/>
      <w:marLeft w:val="0"/>
      <w:marRight w:val="0"/>
      <w:marTop w:val="0"/>
      <w:marBottom w:val="0"/>
      <w:divBdr>
        <w:top w:val="none" w:sz="0" w:space="0" w:color="auto"/>
        <w:left w:val="none" w:sz="0" w:space="0" w:color="auto"/>
        <w:bottom w:val="none" w:sz="0" w:space="0" w:color="auto"/>
        <w:right w:val="none" w:sz="0" w:space="0" w:color="auto"/>
      </w:divBdr>
    </w:div>
    <w:div w:id="1566724200">
      <w:bodyDiv w:val="1"/>
      <w:marLeft w:val="0"/>
      <w:marRight w:val="0"/>
      <w:marTop w:val="0"/>
      <w:marBottom w:val="0"/>
      <w:divBdr>
        <w:top w:val="none" w:sz="0" w:space="0" w:color="auto"/>
        <w:left w:val="none" w:sz="0" w:space="0" w:color="auto"/>
        <w:bottom w:val="none" w:sz="0" w:space="0" w:color="auto"/>
        <w:right w:val="none" w:sz="0" w:space="0" w:color="auto"/>
      </w:divBdr>
    </w:div>
    <w:div w:id="1570572237">
      <w:bodyDiv w:val="1"/>
      <w:marLeft w:val="0"/>
      <w:marRight w:val="0"/>
      <w:marTop w:val="0"/>
      <w:marBottom w:val="0"/>
      <w:divBdr>
        <w:top w:val="none" w:sz="0" w:space="0" w:color="auto"/>
        <w:left w:val="none" w:sz="0" w:space="0" w:color="auto"/>
        <w:bottom w:val="none" w:sz="0" w:space="0" w:color="auto"/>
        <w:right w:val="none" w:sz="0" w:space="0" w:color="auto"/>
      </w:divBdr>
    </w:div>
    <w:div w:id="1571227536">
      <w:bodyDiv w:val="1"/>
      <w:marLeft w:val="0"/>
      <w:marRight w:val="0"/>
      <w:marTop w:val="0"/>
      <w:marBottom w:val="0"/>
      <w:divBdr>
        <w:top w:val="none" w:sz="0" w:space="0" w:color="auto"/>
        <w:left w:val="none" w:sz="0" w:space="0" w:color="auto"/>
        <w:bottom w:val="none" w:sz="0" w:space="0" w:color="auto"/>
        <w:right w:val="none" w:sz="0" w:space="0" w:color="auto"/>
      </w:divBdr>
    </w:div>
    <w:div w:id="1575705021">
      <w:bodyDiv w:val="1"/>
      <w:marLeft w:val="0"/>
      <w:marRight w:val="0"/>
      <w:marTop w:val="0"/>
      <w:marBottom w:val="0"/>
      <w:divBdr>
        <w:top w:val="none" w:sz="0" w:space="0" w:color="auto"/>
        <w:left w:val="none" w:sz="0" w:space="0" w:color="auto"/>
        <w:bottom w:val="none" w:sz="0" w:space="0" w:color="auto"/>
        <w:right w:val="none" w:sz="0" w:space="0" w:color="auto"/>
      </w:divBdr>
    </w:div>
    <w:div w:id="1575968989">
      <w:bodyDiv w:val="1"/>
      <w:marLeft w:val="0"/>
      <w:marRight w:val="0"/>
      <w:marTop w:val="0"/>
      <w:marBottom w:val="0"/>
      <w:divBdr>
        <w:top w:val="none" w:sz="0" w:space="0" w:color="auto"/>
        <w:left w:val="none" w:sz="0" w:space="0" w:color="auto"/>
        <w:bottom w:val="none" w:sz="0" w:space="0" w:color="auto"/>
        <w:right w:val="none" w:sz="0" w:space="0" w:color="auto"/>
      </w:divBdr>
    </w:div>
    <w:div w:id="1582716232">
      <w:bodyDiv w:val="1"/>
      <w:marLeft w:val="0"/>
      <w:marRight w:val="0"/>
      <w:marTop w:val="0"/>
      <w:marBottom w:val="0"/>
      <w:divBdr>
        <w:top w:val="none" w:sz="0" w:space="0" w:color="auto"/>
        <w:left w:val="none" w:sz="0" w:space="0" w:color="auto"/>
        <w:bottom w:val="none" w:sz="0" w:space="0" w:color="auto"/>
        <w:right w:val="none" w:sz="0" w:space="0" w:color="auto"/>
      </w:divBdr>
    </w:div>
    <w:div w:id="1583561476">
      <w:bodyDiv w:val="1"/>
      <w:marLeft w:val="0"/>
      <w:marRight w:val="0"/>
      <w:marTop w:val="0"/>
      <w:marBottom w:val="0"/>
      <w:divBdr>
        <w:top w:val="none" w:sz="0" w:space="0" w:color="auto"/>
        <w:left w:val="none" w:sz="0" w:space="0" w:color="auto"/>
        <w:bottom w:val="none" w:sz="0" w:space="0" w:color="auto"/>
        <w:right w:val="none" w:sz="0" w:space="0" w:color="auto"/>
      </w:divBdr>
    </w:div>
    <w:div w:id="1589190864">
      <w:bodyDiv w:val="1"/>
      <w:marLeft w:val="0"/>
      <w:marRight w:val="0"/>
      <w:marTop w:val="0"/>
      <w:marBottom w:val="0"/>
      <w:divBdr>
        <w:top w:val="none" w:sz="0" w:space="0" w:color="auto"/>
        <w:left w:val="none" w:sz="0" w:space="0" w:color="auto"/>
        <w:bottom w:val="none" w:sz="0" w:space="0" w:color="auto"/>
        <w:right w:val="none" w:sz="0" w:space="0" w:color="auto"/>
      </w:divBdr>
    </w:div>
    <w:div w:id="1590625054">
      <w:bodyDiv w:val="1"/>
      <w:marLeft w:val="0"/>
      <w:marRight w:val="0"/>
      <w:marTop w:val="0"/>
      <w:marBottom w:val="0"/>
      <w:divBdr>
        <w:top w:val="none" w:sz="0" w:space="0" w:color="auto"/>
        <w:left w:val="none" w:sz="0" w:space="0" w:color="auto"/>
        <w:bottom w:val="none" w:sz="0" w:space="0" w:color="auto"/>
        <w:right w:val="none" w:sz="0" w:space="0" w:color="auto"/>
      </w:divBdr>
    </w:div>
    <w:div w:id="1594169947">
      <w:bodyDiv w:val="1"/>
      <w:marLeft w:val="0"/>
      <w:marRight w:val="0"/>
      <w:marTop w:val="0"/>
      <w:marBottom w:val="0"/>
      <w:divBdr>
        <w:top w:val="none" w:sz="0" w:space="0" w:color="auto"/>
        <w:left w:val="none" w:sz="0" w:space="0" w:color="auto"/>
        <w:bottom w:val="none" w:sz="0" w:space="0" w:color="auto"/>
        <w:right w:val="none" w:sz="0" w:space="0" w:color="auto"/>
      </w:divBdr>
    </w:div>
    <w:div w:id="1595212638">
      <w:bodyDiv w:val="1"/>
      <w:marLeft w:val="0"/>
      <w:marRight w:val="0"/>
      <w:marTop w:val="0"/>
      <w:marBottom w:val="0"/>
      <w:divBdr>
        <w:top w:val="none" w:sz="0" w:space="0" w:color="auto"/>
        <w:left w:val="none" w:sz="0" w:space="0" w:color="auto"/>
        <w:bottom w:val="none" w:sz="0" w:space="0" w:color="auto"/>
        <w:right w:val="none" w:sz="0" w:space="0" w:color="auto"/>
      </w:divBdr>
    </w:div>
    <w:div w:id="1595238317">
      <w:bodyDiv w:val="1"/>
      <w:marLeft w:val="0"/>
      <w:marRight w:val="0"/>
      <w:marTop w:val="0"/>
      <w:marBottom w:val="0"/>
      <w:divBdr>
        <w:top w:val="none" w:sz="0" w:space="0" w:color="auto"/>
        <w:left w:val="none" w:sz="0" w:space="0" w:color="auto"/>
        <w:bottom w:val="none" w:sz="0" w:space="0" w:color="auto"/>
        <w:right w:val="none" w:sz="0" w:space="0" w:color="auto"/>
      </w:divBdr>
    </w:div>
    <w:div w:id="1596866779">
      <w:bodyDiv w:val="1"/>
      <w:marLeft w:val="0"/>
      <w:marRight w:val="0"/>
      <w:marTop w:val="0"/>
      <w:marBottom w:val="0"/>
      <w:divBdr>
        <w:top w:val="none" w:sz="0" w:space="0" w:color="auto"/>
        <w:left w:val="none" w:sz="0" w:space="0" w:color="auto"/>
        <w:bottom w:val="none" w:sz="0" w:space="0" w:color="auto"/>
        <w:right w:val="none" w:sz="0" w:space="0" w:color="auto"/>
      </w:divBdr>
    </w:div>
    <w:div w:id="1600019968">
      <w:bodyDiv w:val="1"/>
      <w:marLeft w:val="0"/>
      <w:marRight w:val="0"/>
      <w:marTop w:val="0"/>
      <w:marBottom w:val="0"/>
      <w:divBdr>
        <w:top w:val="none" w:sz="0" w:space="0" w:color="auto"/>
        <w:left w:val="none" w:sz="0" w:space="0" w:color="auto"/>
        <w:bottom w:val="none" w:sz="0" w:space="0" w:color="auto"/>
        <w:right w:val="none" w:sz="0" w:space="0" w:color="auto"/>
      </w:divBdr>
    </w:div>
    <w:div w:id="1602689266">
      <w:bodyDiv w:val="1"/>
      <w:marLeft w:val="0"/>
      <w:marRight w:val="0"/>
      <w:marTop w:val="0"/>
      <w:marBottom w:val="0"/>
      <w:divBdr>
        <w:top w:val="none" w:sz="0" w:space="0" w:color="auto"/>
        <w:left w:val="none" w:sz="0" w:space="0" w:color="auto"/>
        <w:bottom w:val="none" w:sz="0" w:space="0" w:color="auto"/>
        <w:right w:val="none" w:sz="0" w:space="0" w:color="auto"/>
      </w:divBdr>
    </w:div>
    <w:div w:id="1606041729">
      <w:bodyDiv w:val="1"/>
      <w:marLeft w:val="0"/>
      <w:marRight w:val="0"/>
      <w:marTop w:val="0"/>
      <w:marBottom w:val="0"/>
      <w:divBdr>
        <w:top w:val="none" w:sz="0" w:space="0" w:color="auto"/>
        <w:left w:val="none" w:sz="0" w:space="0" w:color="auto"/>
        <w:bottom w:val="none" w:sz="0" w:space="0" w:color="auto"/>
        <w:right w:val="none" w:sz="0" w:space="0" w:color="auto"/>
      </w:divBdr>
    </w:div>
    <w:div w:id="1606812125">
      <w:bodyDiv w:val="1"/>
      <w:marLeft w:val="0"/>
      <w:marRight w:val="0"/>
      <w:marTop w:val="0"/>
      <w:marBottom w:val="0"/>
      <w:divBdr>
        <w:top w:val="none" w:sz="0" w:space="0" w:color="auto"/>
        <w:left w:val="none" w:sz="0" w:space="0" w:color="auto"/>
        <w:bottom w:val="none" w:sz="0" w:space="0" w:color="auto"/>
        <w:right w:val="none" w:sz="0" w:space="0" w:color="auto"/>
      </w:divBdr>
    </w:div>
    <w:div w:id="1613513167">
      <w:bodyDiv w:val="1"/>
      <w:marLeft w:val="0"/>
      <w:marRight w:val="0"/>
      <w:marTop w:val="0"/>
      <w:marBottom w:val="0"/>
      <w:divBdr>
        <w:top w:val="none" w:sz="0" w:space="0" w:color="auto"/>
        <w:left w:val="none" w:sz="0" w:space="0" w:color="auto"/>
        <w:bottom w:val="none" w:sz="0" w:space="0" w:color="auto"/>
        <w:right w:val="none" w:sz="0" w:space="0" w:color="auto"/>
      </w:divBdr>
    </w:div>
    <w:div w:id="1615360764">
      <w:bodyDiv w:val="1"/>
      <w:marLeft w:val="0"/>
      <w:marRight w:val="0"/>
      <w:marTop w:val="0"/>
      <w:marBottom w:val="0"/>
      <w:divBdr>
        <w:top w:val="none" w:sz="0" w:space="0" w:color="auto"/>
        <w:left w:val="none" w:sz="0" w:space="0" w:color="auto"/>
        <w:bottom w:val="none" w:sz="0" w:space="0" w:color="auto"/>
        <w:right w:val="none" w:sz="0" w:space="0" w:color="auto"/>
      </w:divBdr>
    </w:div>
    <w:div w:id="1616788805">
      <w:bodyDiv w:val="1"/>
      <w:marLeft w:val="0"/>
      <w:marRight w:val="0"/>
      <w:marTop w:val="0"/>
      <w:marBottom w:val="0"/>
      <w:divBdr>
        <w:top w:val="none" w:sz="0" w:space="0" w:color="auto"/>
        <w:left w:val="none" w:sz="0" w:space="0" w:color="auto"/>
        <w:bottom w:val="none" w:sz="0" w:space="0" w:color="auto"/>
        <w:right w:val="none" w:sz="0" w:space="0" w:color="auto"/>
      </w:divBdr>
    </w:div>
    <w:div w:id="1619681862">
      <w:bodyDiv w:val="1"/>
      <w:marLeft w:val="0"/>
      <w:marRight w:val="0"/>
      <w:marTop w:val="0"/>
      <w:marBottom w:val="0"/>
      <w:divBdr>
        <w:top w:val="none" w:sz="0" w:space="0" w:color="auto"/>
        <w:left w:val="none" w:sz="0" w:space="0" w:color="auto"/>
        <w:bottom w:val="none" w:sz="0" w:space="0" w:color="auto"/>
        <w:right w:val="none" w:sz="0" w:space="0" w:color="auto"/>
      </w:divBdr>
    </w:div>
    <w:div w:id="1620606486">
      <w:bodyDiv w:val="1"/>
      <w:marLeft w:val="0"/>
      <w:marRight w:val="0"/>
      <w:marTop w:val="0"/>
      <w:marBottom w:val="0"/>
      <w:divBdr>
        <w:top w:val="none" w:sz="0" w:space="0" w:color="auto"/>
        <w:left w:val="none" w:sz="0" w:space="0" w:color="auto"/>
        <w:bottom w:val="none" w:sz="0" w:space="0" w:color="auto"/>
        <w:right w:val="none" w:sz="0" w:space="0" w:color="auto"/>
      </w:divBdr>
    </w:div>
    <w:div w:id="1620911795">
      <w:bodyDiv w:val="1"/>
      <w:marLeft w:val="0"/>
      <w:marRight w:val="0"/>
      <w:marTop w:val="0"/>
      <w:marBottom w:val="0"/>
      <w:divBdr>
        <w:top w:val="none" w:sz="0" w:space="0" w:color="auto"/>
        <w:left w:val="none" w:sz="0" w:space="0" w:color="auto"/>
        <w:bottom w:val="none" w:sz="0" w:space="0" w:color="auto"/>
        <w:right w:val="none" w:sz="0" w:space="0" w:color="auto"/>
      </w:divBdr>
    </w:div>
    <w:div w:id="1621912179">
      <w:bodyDiv w:val="1"/>
      <w:marLeft w:val="0"/>
      <w:marRight w:val="0"/>
      <w:marTop w:val="0"/>
      <w:marBottom w:val="0"/>
      <w:divBdr>
        <w:top w:val="none" w:sz="0" w:space="0" w:color="auto"/>
        <w:left w:val="none" w:sz="0" w:space="0" w:color="auto"/>
        <w:bottom w:val="none" w:sz="0" w:space="0" w:color="auto"/>
        <w:right w:val="none" w:sz="0" w:space="0" w:color="auto"/>
      </w:divBdr>
    </w:div>
    <w:div w:id="1630477654">
      <w:bodyDiv w:val="1"/>
      <w:marLeft w:val="0"/>
      <w:marRight w:val="0"/>
      <w:marTop w:val="0"/>
      <w:marBottom w:val="0"/>
      <w:divBdr>
        <w:top w:val="none" w:sz="0" w:space="0" w:color="auto"/>
        <w:left w:val="none" w:sz="0" w:space="0" w:color="auto"/>
        <w:bottom w:val="none" w:sz="0" w:space="0" w:color="auto"/>
        <w:right w:val="none" w:sz="0" w:space="0" w:color="auto"/>
      </w:divBdr>
    </w:div>
    <w:div w:id="1636452269">
      <w:bodyDiv w:val="1"/>
      <w:marLeft w:val="0"/>
      <w:marRight w:val="0"/>
      <w:marTop w:val="0"/>
      <w:marBottom w:val="0"/>
      <w:divBdr>
        <w:top w:val="none" w:sz="0" w:space="0" w:color="auto"/>
        <w:left w:val="none" w:sz="0" w:space="0" w:color="auto"/>
        <w:bottom w:val="none" w:sz="0" w:space="0" w:color="auto"/>
        <w:right w:val="none" w:sz="0" w:space="0" w:color="auto"/>
      </w:divBdr>
    </w:div>
    <w:div w:id="1636836507">
      <w:bodyDiv w:val="1"/>
      <w:marLeft w:val="0"/>
      <w:marRight w:val="0"/>
      <w:marTop w:val="0"/>
      <w:marBottom w:val="0"/>
      <w:divBdr>
        <w:top w:val="none" w:sz="0" w:space="0" w:color="auto"/>
        <w:left w:val="none" w:sz="0" w:space="0" w:color="auto"/>
        <w:bottom w:val="none" w:sz="0" w:space="0" w:color="auto"/>
        <w:right w:val="none" w:sz="0" w:space="0" w:color="auto"/>
      </w:divBdr>
    </w:div>
    <w:div w:id="1637683295">
      <w:bodyDiv w:val="1"/>
      <w:marLeft w:val="0"/>
      <w:marRight w:val="0"/>
      <w:marTop w:val="0"/>
      <w:marBottom w:val="0"/>
      <w:divBdr>
        <w:top w:val="none" w:sz="0" w:space="0" w:color="auto"/>
        <w:left w:val="none" w:sz="0" w:space="0" w:color="auto"/>
        <w:bottom w:val="none" w:sz="0" w:space="0" w:color="auto"/>
        <w:right w:val="none" w:sz="0" w:space="0" w:color="auto"/>
      </w:divBdr>
    </w:div>
    <w:div w:id="1640108121">
      <w:bodyDiv w:val="1"/>
      <w:marLeft w:val="0"/>
      <w:marRight w:val="0"/>
      <w:marTop w:val="0"/>
      <w:marBottom w:val="0"/>
      <w:divBdr>
        <w:top w:val="none" w:sz="0" w:space="0" w:color="auto"/>
        <w:left w:val="none" w:sz="0" w:space="0" w:color="auto"/>
        <w:bottom w:val="none" w:sz="0" w:space="0" w:color="auto"/>
        <w:right w:val="none" w:sz="0" w:space="0" w:color="auto"/>
      </w:divBdr>
    </w:div>
    <w:div w:id="1642225222">
      <w:bodyDiv w:val="1"/>
      <w:marLeft w:val="0"/>
      <w:marRight w:val="0"/>
      <w:marTop w:val="0"/>
      <w:marBottom w:val="0"/>
      <w:divBdr>
        <w:top w:val="none" w:sz="0" w:space="0" w:color="auto"/>
        <w:left w:val="none" w:sz="0" w:space="0" w:color="auto"/>
        <w:bottom w:val="none" w:sz="0" w:space="0" w:color="auto"/>
        <w:right w:val="none" w:sz="0" w:space="0" w:color="auto"/>
      </w:divBdr>
    </w:div>
    <w:div w:id="1649438671">
      <w:bodyDiv w:val="1"/>
      <w:marLeft w:val="0"/>
      <w:marRight w:val="0"/>
      <w:marTop w:val="0"/>
      <w:marBottom w:val="0"/>
      <w:divBdr>
        <w:top w:val="none" w:sz="0" w:space="0" w:color="auto"/>
        <w:left w:val="none" w:sz="0" w:space="0" w:color="auto"/>
        <w:bottom w:val="none" w:sz="0" w:space="0" w:color="auto"/>
        <w:right w:val="none" w:sz="0" w:space="0" w:color="auto"/>
      </w:divBdr>
    </w:div>
    <w:div w:id="1651522512">
      <w:bodyDiv w:val="1"/>
      <w:marLeft w:val="0"/>
      <w:marRight w:val="0"/>
      <w:marTop w:val="0"/>
      <w:marBottom w:val="0"/>
      <w:divBdr>
        <w:top w:val="none" w:sz="0" w:space="0" w:color="auto"/>
        <w:left w:val="none" w:sz="0" w:space="0" w:color="auto"/>
        <w:bottom w:val="none" w:sz="0" w:space="0" w:color="auto"/>
        <w:right w:val="none" w:sz="0" w:space="0" w:color="auto"/>
      </w:divBdr>
    </w:div>
    <w:div w:id="1653833594">
      <w:bodyDiv w:val="1"/>
      <w:marLeft w:val="0"/>
      <w:marRight w:val="0"/>
      <w:marTop w:val="0"/>
      <w:marBottom w:val="0"/>
      <w:divBdr>
        <w:top w:val="none" w:sz="0" w:space="0" w:color="auto"/>
        <w:left w:val="none" w:sz="0" w:space="0" w:color="auto"/>
        <w:bottom w:val="none" w:sz="0" w:space="0" w:color="auto"/>
        <w:right w:val="none" w:sz="0" w:space="0" w:color="auto"/>
      </w:divBdr>
    </w:div>
    <w:div w:id="1656569479">
      <w:bodyDiv w:val="1"/>
      <w:marLeft w:val="0"/>
      <w:marRight w:val="0"/>
      <w:marTop w:val="0"/>
      <w:marBottom w:val="0"/>
      <w:divBdr>
        <w:top w:val="none" w:sz="0" w:space="0" w:color="auto"/>
        <w:left w:val="none" w:sz="0" w:space="0" w:color="auto"/>
        <w:bottom w:val="none" w:sz="0" w:space="0" w:color="auto"/>
        <w:right w:val="none" w:sz="0" w:space="0" w:color="auto"/>
      </w:divBdr>
    </w:div>
    <w:div w:id="1666400699">
      <w:bodyDiv w:val="1"/>
      <w:marLeft w:val="0"/>
      <w:marRight w:val="0"/>
      <w:marTop w:val="0"/>
      <w:marBottom w:val="0"/>
      <w:divBdr>
        <w:top w:val="none" w:sz="0" w:space="0" w:color="auto"/>
        <w:left w:val="none" w:sz="0" w:space="0" w:color="auto"/>
        <w:bottom w:val="none" w:sz="0" w:space="0" w:color="auto"/>
        <w:right w:val="none" w:sz="0" w:space="0" w:color="auto"/>
      </w:divBdr>
    </w:div>
    <w:div w:id="1666860137">
      <w:bodyDiv w:val="1"/>
      <w:marLeft w:val="0"/>
      <w:marRight w:val="0"/>
      <w:marTop w:val="0"/>
      <w:marBottom w:val="0"/>
      <w:divBdr>
        <w:top w:val="none" w:sz="0" w:space="0" w:color="auto"/>
        <w:left w:val="none" w:sz="0" w:space="0" w:color="auto"/>
        <w:bottom w:val="none" w:sz="0" w:space="0" w:color="auto"/>
        <w:right w:val="none" w:sz="0" w:space="0" w:color="auto"/>
      </w:divBdr>
    </w:div>
    <w:div w:id="1669015639">
      <w:bodyDiv w:val="1"/>
      <w:marLeft w:val="0"/>
      <w:marRight w:val="0"/>
      <w:marTop w:val="0"/>
      <w:marBottom w:val="0"/>
      <w:divBdr>
        <w:top w:val="none" w:sz="0" w:space="0" w:color="auto"/>
        <w:left w:val="none" w:sz="0" w:space="0" w:color="auto"/>
        <w:bottom w:val="none" w:sz="0" w:space="0" w:color="auto"/>
        <w:right w:val="none" w:sz="0" w:space="0" w:color="auto"/>
      </w:divBdr>
    </w:div>
    <w:div w:id="1670062324">
      <w:bodyDiv w:val="1"/>
      <w:marLeft w:val="0"/>
      <w:marRight w:val="0"/>
      <w:marTop w:val="0"/>
      <w:marBottom w:val="0"/>
      <w:divBdr>
        <w:top w:val="none" w:sz="0" w:space="0" w:color="auto"/>
        <w:left w:val="none" w:sz="0" w:space="0" w:color="auto"/>
        <w:bottom w:val="none" w:sz="0" w:space="0" w:color="auto"/>
        <w:right w:val="none" w:sz="0" w:space="0" w:color="auto"/>
      </w:divBdr>
    </w:div>
    <w:div w:id="1670404573">
      <w:bodyDiv w:val="1"/>
      <w:marLeft w:val="0"/>
      <w:marRight w:val="0"/>
      <w:marTop w:val="0"/>
      <w:marBottom w:val="0"/>
      <w:divBdr>
        <w:top w:val="none" w:sz="0" w:space="0" w:color="auto"/>
        <w:left w:val="none" w:sz="0" w:space="0" w:color="auto"/>
        <w:bottom w:val="none" w:sz="0" w:space="0" w:color="auto"/>
        <w:right w:val="none" w:sz="0" w:space="0" w:color="auto"/>
      </w:divBdr>
    </w:div>
    <w:div w:id="1670864727">
      <w:bodyDiv w:val="1"/>
      <w:marLeft w:val="0"/>
      <w:marRight w:val="0"/>
      <w:marTop w:val="0"/>
      <w:marBottom w:val="0"/>
      <w:divBdr>
        <w:top w:val="none" w:sz="0" w:space="0" w:color="auto"/>
        <w:left w:val="none" w:sz="0" w:space="0" w:color="auto"/>
        <w:bottom w:val="none" w:sz="0" w:space="0" w:color="auto"/>
        <w:right w:val="none" w:sz="0" w:space="0" w:color="auto"/>
      </w:divBdr>
    </w:div>
    <w:div w:id="1670868706">
      <w:bodyDiv w:val="1"/>
      <w:marLeft w:val="0"/>
      <w:marRight w:val="0"/>
      <w:marTop w:val="0"/>
      <w:marBottom w:val="0"/>
      <w:divBdr>
        <w:top w:val="none" w:sz="0" w:space="0" w:color="auto"/>
        <w:left w:val="none" w:sz="0" w:space="0" w:color="auto"/>
        <w:bottom w:val="none" w:sz="0" w:space="0" w:color="auto"/>
        <w:right w:val="none" w:sz="0" w:space="0" w:color="auto"/>
      </w:divBdr>
    </w:div>
    <w:div w:id="1671368691">
      <w:bodyDiv w:val="1"/>
      <w:marLeft w:val="0"/>
      <w:marRight w:val="0"/>
      <w:marTop w:val="0"/>
      <w:marBottom w:val="0"/>
      <w:divBdr>
        <w:top w:val="none" w:sz="0" w:space="0" w:color="auto"/>
        <w:left w:val="none" w:sz="0" w:space="0" w:color="auto"/>
        <w:bottom w:val="none" w:sz="0" w:space="0" w:color="auto"/>
        <w:right w:val="none" w:sz="0" w:space="0" w:color="auto"/>
      </w:divBdr>
    </w:div>
    <w:div w:id="1671444693">
      <w:bodyDiv w:val="1"/>
      <w:marLeft w:val="0"/>
      <w:marRight w:val="0"/>
      <w:marTop w:val="0"/>
      <w:marBottom w:val="0"/>
      <w:divBdr>
        <w:top w:val="none" w:sz="0" w:space="0" w:color="auto"/>
        <w:left w:val="none" w:sz="0" w:space="0" w:color="auto"/>
        <w:bottom w:val="none" w:sz="0" w:space="0" w:color="auto"/>
        <w:right w:val="none" w:sz="0" w:space="0" w:color="auto"/>
      </w:divBdr>
    </w:div>
    <w:div w:id="1675107400">
      <w:bodyDiv w:val="1"/>
      <w:marLeft w:val="0"/>
      <w:marRight w:val="0"/>
      <w:marTop w:val="0"/>
      <w:marBottom w:val="0"/>
      <w:divBdr>
        <w:top w:val="none" w:sz="0" w:space="0" w:color="auto"/>
        <w:left w:val="none" w:sz="0" w:space="0" w:color="auto"/>
        <w:bottom w:val="none" w:sz="0" w:space="0" w:color="auto"/>
        <w:right w:val="none" w:sz="0" w:space="0" w:color="auto"/>
      </w:divBdr>
    </w:div>
    <w:div w:id="1681734437">
      <w:bodyDiv w:val="1"/>
      <w:marLeft w:val="0"/>
      <w:marRight w:val="0"/>
      <w:marTop w:val="0"/>
      <w:marBottom w:val="0"/>
      <w:divBdr>
        <w:top w:val="none" w:sz="0" w:space="0" w:color="auto"/>
        <w:left w:val="none" w:sz="0" w:space="0" w:color="auto"/>
        <w:bottom w:val="none" w:sz="0" w:space="0" w:color="auto"/>
        <w:right w:val="none" w:sz="0" w:space="0" w:color="auto"/>
      </w:divBdr>
    </w:div>
    <w:div w:id="1684355259">
      <w:bodyDiv w:val="1"/>
      <w:marLeft w:val="0"/>
      <w:marRight w:val="0"/>
      <w:marTop w:val="0"/>
      <w:marBottom w:val="0"/>
      <w:divBdr>
        <w:top w:val="none" w:sz="0" w:space="0" w:color="auto"/>
        <w:left w:val="none" w:sz="0" w:space="0" w:color="auto"/>
        <w:bottom w:val="none" w:sz="0" w:space="0" w:color="auto"/>
        <w:right w:val="none" w:sz="0" w:space="0" w:color="auto"/>
      </w:divBdr>
    </w:div>
    <w:div w:id="1686176843">
      <w:bodyDiv w:val="1"/>
      <w:marLeft w:val="0"/>
      <w:marRight w:val="0"/>
      <w:marTop w:val="0"/>
      <w:marBottom w:val="0"/>
      <w:divBdr>
        <w:top w:val="none" w:sz="0" w:space="0" w:color="auto"/>
        <w:left w:val="none" w:sz="0" w:space="0" w:color="auto"/>
        <w:bottom w:val="none" w:sz="0" w:space="0" w:color="auto"/>
        <w:right w:val="none" w:sz="0" w:space="0" w:color="auto"/>
      </w:divBdr>
    </w:div>
    <w:div w:id="1687754129">
      <w:bodyDiv w:val="1"/>
      <w:marLeft w:val="0"/>
      <w:marRight w:val="0"/>
      <w:marTop w:val="0"/>
      <w:marBottom w:val="0"/>
      <w:divBdr>
        <w:top w:val="none" w:sz="0" w:space="0" w:color="auto"/>
        <w:left w:val="none" w:sz="0" w:space="0" w:color="auto"/>
        <w:bottom w:val="none" w:sz="0" w:space="0" w:color="auto"/>
        <w:right w:val="none" w:sz="0" w:space="0" w:color="auto"/>
      </w:divBdr>
    </w:div>
    <w:div w:id="1687823742">
      <w:bodyDiv w:val="1"/>
      <w:marLeft w:val="0"/>
      <w:marRight w:val="0"/>
      <w:marTop w:val="0"/>
      <w:marBottom w:val="0"/>
      <w:divBdr>
        <w:top w:val="none" w:sz="0" w:space="0" w:color="auto"/>
        <w:left w:val="none" w:sz="0" w:space="0" w:color="auto"/>
        <w:bottom w:val="none" w:sz="0" w:space="0" w:color="auto"/>
        <w:right w:val="none" w:sz="0" w:space="0" w:color="auto"/>
      </w:divBdr>
    </w:div>
    <w:div w:id="1688602651">
      <w:bodyDiv w:val="1"/>
      <w:marLeft w:val="0"/>
      <w:marRight w:val="0"/>
      <w:marTop w:val="0"/>
      <w:marBottom w:val="0"/>
      <w:divBdr>
        <w:top w:val="none" w:sz="0" w:space="0" w:color="auto"/>
        <w:left w:val="none" w:sz="0" w:space="0" w:color="auto"/>
        <w:bottom w:val="none" w:sz="0" w:space="0" w:color="auto"/>
        <w:right w:val="none" w:sz="0" w:space="0" w:color="auto"/>
      </w:divBdr>
    </w:div>
    <w:div w:id="1688603259">
      <w:bodyDiv w:val="1"/>
      <w:marLeft w:val="0"/>
      <w:marRight w:val="0"/>
      <w:marTop w:val="0"/>
      <w:marBottom w:val="0"/>
      <w:divBdr>
        <w:top w:val="none" w:sz="0" w:space="0" w:color="auto"/>
        <w:left w:val="none" w:sz="0" w:space="0" w:color="auto"/>
        <w:bottom w:val="none" w:sz="0" w:space="0" w:color="auto"/>
        <w:right w:val="none" w:sz="0" w:space="0" w:color="auto"/>
      </w:divBdr>
    </w:div>
    <w:div w:id="1697542179">
      <w:bodyDiv w:val="1"/>
      <w:marLeft w:val="0"/>
      <w:marRight w:val="0"/>
      <w:marTop w:val="0"/>
      <w:marBottom w:val="0"/>
      <w:divBdr>
        <w:top w:val="none" w:sz="0" w:space="0" w:color="auto"/>
        <w:left w:val="none" w:sz="0" w:space="0" w:color="auto"/>
        <w:bottom w:val="none" w:sz="0" w:space="0" w:color="auto"/>
        <w:right w:val="none" w:sz="0" w:space="0" w:color="auto"/>
      </w:divBdr>
    </w:div>
    <w:div w:id="1699547429">
      <w:bodyDiv w:val="1"/>
      <w:marLeft w:val="0"/>
      <w:marRight w:val="0"/>
      <w:marTop w:val="0"/>
      <w:marBottom w:val="0"/>
      <w:divBdr>
        <w:top w:val="none" w:sz="0" w:space="0" w:color="auto"/>
        <w:left w:val="none" w:sz="0" w:space="0" w:color="auto"/>
        <w:bottom w:val="none" w:sz="0" w:space="0" w:color="auto"/>
        <w:right w:val="none" w:sz="0" w:space="0" w:color="auto"/>
      </w:divBdr>
    </w:div>
    <w:div w:id="1700157916">
      <w:bodyDiv w:val="1"/>
      <w:marLeft w:val="0"/>
      <w:marRight w:val="0"/>
      <w:marTop w:val="0"/>
      <w:marBottom w:val="0"/>
      <w:divBdr>
        <w:top w:val="none" w:sz="0" w:space="0" w:color="auto"/>
        <w:left w:val="none" w:sz="0" w:space="0" w:color="auto"/>
        <w:bottom w:val="none" w:sz="0" w:space="0" w:color="auto"/>
        <w:right w:val="none" w:sz="0" w:space="0" w:color="auto"/>
      </w:divBdr>
    </w:div>
    <w:div w:id="1700424247">
      <w:bodyDiv w:val="1"/>
      <w:marLeft w:val="0"/>
      <w:marRight w:val="0"/>
      <w:marTop w:val="0"/>
      <w:marBottom w:val="0"/>
      <w:divBdr>
        <w:top w:val="none" w:sz="0" w:space="0" w:color="auto"/>
        <w:left w:val="none" w:sz="0" w:space="0" w:color="auto"/>
        <w:bottom w:val="none" w:sz="0" w:space="0" w:color="auto"/>
        <w:right w:val="none" w:sz="0" w:space="0" w:color="auto"/>
      </w:divBdr>
    </w:div>
    <w:div w:id="1704357931">
      <w:bodyDiv w:val="1"/>
      <w:marLeft w:val="0"/>
      <w:marRight w:val="0"/>
      <w:marTop w:val="0"/>
      <w:marBottom w:val="0"/>
      <w:divBdr>
        <w:top w:val="none" w:sz="0" w:space="0" w:color="auto"/>
        <w:left w:val="none" w:sz="0" w:space="0" w:color="auto"/>
        <w:bottom w:val="none" w:sz="0" w:space="0" w:color="auto"/>
        <w:right w:val="none" w:sz="0" w:space="0" w:color="auto"/>
      </w:divBdr>
    </w:div>
    <w:div w:id="1704743835">
      <w:bodyDiv w:val="1"/>
      <w:marLeft w:val="0"/>
      <w:marRight w:val="0"/>
      <w:marTop w:val="0"/>
      <w:marBottom w:val="0"/>
      <w:divBdr>
        <w:top w:val="none" w:sz="0" w:space="0" w:color="auto"/>
        <w:left w:val="none" w:sz="0" w:space="0" w:color="auto"/>
        <w:bottom w:val="none" w:sz="0" w:space="0" w:color="auto"/>
        <w:right w:val="none" w:sz="0" w:space="0" w:color="auto"/>
      </w:divBdr>
    </w:div>
    <w:div w:id="1705708642">
      <w:bodyDiv w:val="1"/>
      <w:marLeft w:val="0"/>
      <w:marRight w:val="0"/>
      <w:marTop w:val="0"/>
      <w:marBottom w:val="0"/>
      <w:divBdr>
        <w:top w:val="none" w:sz="0" w:space="0" w:color="auto"/>
        <w:left w:val="none" w:sz="0" w:space="0" w:color="auto"/>
        <w:bottom w:val="none" w:sz="0" w:space="0" w:color="auto"/>
        <w:right w:val="none" w:sz="0" w:space="0" w:color="auto"/>
      </w:divBdr>
    </w:div>
    <w:div w:id="1709842212">
      <w:bodyDiv w:val="1"/>
      <w:marLeft w:val="0"/>
      <w:marRight w:val="0"/>
      <w:marTop w:val="0"/>
      <w:marBottom w:val="0"/>
      <w:divBdr>
        <w:top w:val="none" w:sz="0" w:space="0" w:color="auto"/>
        <w:left w:val="none" w:sz="0" w:space="0" w:color="auto"/>
        <w:bottom w:val="none" w:sz="0" w:space="0" w:color="auto"/>
        <w:right w:val="none" w:sz="0" w:space="0" w:color="auto"/>
      </w:divBdr>
    </w:div>
    <w:div w:id="1715078312">
      <w:bodyDiv w:val="1"/>
      <w:marLeft w:val="0"/>
      <w:marRight w:val="0"/>
      <w:marTop w:val="0"/>
      <w:marBottom w:val="0"/>
      <w:divBdr>
        <w:top w:val="none" w:sz="0" w:space="0" w:color="auto"/>
        <w:left w:val="none" w:sz="0" w:space="0" w:color="auto"/>
        <w:bottom w:val="none" w:sz="0" w:space="0" w:color="auto"/>
        <w:right w:val="none" w:sz="0" w:space="0" w:color="auto"/>
      </w:divBdr>
    </w:div>
    <w:div w:id="1719089130">
      <w:bodyDiv w:val="1"/>
      <w:marLeft w:val="0"/>
      <w:marRight w:val="0"/>
      <w:marTop w:val="0"/>
      <w:marBottom w:val="0"/>
      <w:divBdr>
        <w:top w:val="none" w:sz="0" w:space="0" w:color="auto"/>
        <w:left w:val="none" w:sz="0" w:space="0" w:color="auto"/>
        <w:bottom w:val="none" w:sz="0" w:space="0" w:color="auto"/>
        <w:right w:val="none" w:sz="0" w:space="0" w:color="auto"/>
      </w:divBdr>
    </w:div>
    <w:div w:id="1721437851">
      <w:bodyDiv w:val="1"/>
      <w:marLeft w:val="0"/>
      <w:marRight w:val="0"/>
      <w:marTop w:val="0"/>
      <w:marBottom w:val="0"/>
      <w:divBdr>
        <w:top w:val="none" w:sz="0" w:space="0" w:color="auto"/>
        <w:left w:val="none" w:sz="0" w:space="0" w:color="auto"/>
        <w:bottom w:val="none" w:sz="0" w:space="0" w:color="auto"/>
        <w:right w:val="none" w:sz="0" w:space="0" w:color="auto"/>
      </w:divBdr>
    </w:div>
    <w:div w:id="1721594725">
      <w:bodyDiv w:val="1"/>
      <w:marLeft w:val="0"/>
      <w:marRight w:val="0"/>
      <w:marTop w:val="0"/>
      <w:marBottom w:val="0"/>
      <w:divBdr>
        <w:top w:val="none" w:sz="0" w:space="0" w:color="auto"/>
        <w:left w:val="none" w:sz="0" w:space="0" w:color="auto"/>
        <w:bottom w:val="none" w:sz="0" w:space="0" w:color="auto"/>
        <w:right w:val="none" w:sz="0" w:space="0" w:color="auto"/>
      </w:divBdr>
    </w:div>
    <w:div w:id="1724597773">
      <w:bodyDiv w:val="1"/>
      <w:marLeft w:val="0"/>
      <w:marRight w:val="0"/>
      <w:marTop w:val="0"/>
      <w:marBottom w:val="0"/>
      <w:divBdr>
        <w:top w:val="none" w:sz="0" w:space="0" w:color="auto"/>
        <w:left w:val="none" w:sz="0" w:space="0" w:color="auto"/>
        <w:bottom w:val="none" w:sz="0" w:space="0" w:color="auto"/>
        <w:right w:val="none" w:sz="0" w:space="0" w:color="auto"/>
      </w:divBdr>
    </w:div>
    <w:div w:id="1725173049">
      <w:bodyDiv w:val="1"/>
      <w:marLeft w:val="0"/>
      <w:marRight w:val="0"/>
      <w:marTop w:val="0"/>
      <w:marBottom w:val="0"/>
      <w:divBdr>
        <w:top w:val="none" w:sz="0" w:space="0" w:color="auto"/>
        <w:left w:val="none" w:sz="0" w:space="0" w:color="auto"/>
        <w:bottom w:val="none" w:sz="0" w:space="0" w:color="auto"/>
        <w:right w:val="none" w:sz="0" w:space="0" w:color="auto"/>
      </w:divBdr>
    </w:div>
    <w:div w:id="1726948664">
      <w:bodyDiv w:val="1"/>
      <w:marLeft w:val="0"/>
      <w:marRight w:val="0"/>
      <w:marTop w:val="0"/>
      <w:marBottom w:val="0"/>
      <w:divBdr>
        <w:top w:val="none" w:sz="0" w:space="0" w:color="auto"/>
        <w:left w:val="none" w:sz="0" w:space="0" w:color="auto"/>
        <w:bottom w:val="none" w:sz="0" w:space="0" w:color="auto"/>
        <w:right w:val="none" w:sz="0" w:space="0" w:color="auto"/>
      </w:divBdr>
    </w:div>
    <w:div w:id="1731415093">
      <w:bodyDiv w:val="1"/>
      <w:marLeft w:val="0"/>
      <w:marRight w:val="0"/>
      <w:marTop w:val="0"/>
      <w:marBottom w:val="0"/>
      <w:divBdr>
        <w:top w:val="none" w:sz="0" w:space="0" w:color="auto"/>
        <w:left w:val="none" w:sz="0" w:space="0" w:color="auto"/>
        <w:bottom w:val="none" w:sz="0" w:space="0" w:color="auto"/>
        <w:right w:val="none" w:sz="0" w:space="0" w:color="auto"/>
      </w:divBdr>
    </w:div>
    <w:div w:id="1736469575">
      <w:bodyDiv w:val="1"/>
      <w:marLeft w:val="0"/>
      <w:marRight w:val="0"/>
      <w:marTop w:val="0"/>
      <w:marBottom w:val="0"/>
      <w:divBdr>
        <w:top w:val="none" w:sz="0" w:space="0" w:color="auto"/>
        <w:left w:val="none" w:sz="0" w:space="0" w:color="auto"/>
        <w:bottom w:val="none" w:sz="0" w:space="0" w:color="auto"/>
        <w:right w:val="none" w:sz="0" w:space="0" w:color="auto"/>
      </w:divBdr>
    </w:div>
    <w:div w:id="1738046666">
      <w:bodyDiv w:val="1"/>
      <w:marLeft w:val="0"/>
      <w:marRight w:val="0"/>
      <w:marTop w:val="0"/>
      <w:marBottom w:val="0"/>
      <w:divBdr>
        <w:top w:val="none" w:sz="0" w:space="0" w:color="auto"/>
        <w:left w:val="none" w:sz="0" w:space="0" w:color="auto"/>
        <w:bottom w:val="none" w:sz="0" w:space="0" w:color="auto"/>
        <w:right w:val="none" w:sz="0" w:space="0" w:color="auto"/>
      </w:divBdr>
    </w:div>
    <w:div w:id="1740251293">
      <w:bodyDiv w:val="1"/>
      <w:marLeft w:val="0"/>
      <w:marRight w:val="0"/>
      <w:marTop w:val="0"/>
      <w:marBottom w:val="0"/>
      <w:divBdr>
        <w:top w:val="none" w:sz="0" w:space="0" w:color="auto"/>
        <w:left w:val="none" w:sz="0" w:space="0" w:color="auto"/>
        <w:bottom w:val="none" w:sz="0" w:space="0" w:color="auto"/>
        <w:right w:val="none" w:sz="0" w:space="0" w:color="auto"/>
      </w:divBdr>
    </w:div>
    <w:div w:id="1740639637">
      <w:bodyDiv w:val="1"/>
      <w:marLeft w:val="0"/>
      <w:marRight w:val="0"/>
      <w:marTop w:val="0"/>
      <w:marBottom w:val="0"/>
      <w:divBdr>
        <w:top w:val="none" w:sz="0" w:space="0" w:color="auto"/>
        <w:left w:val="none" w:sz="0" w:space="0" w:color="auto"/>
        <w:bottom w:val="none" w:sz="0" w:space="0" w:color="auto"/>
        <w:right w:val="none" w:sz="0" w:space="0" w:color="auto"/>
      </w:divBdr>
    </w:div>
    <w:div w:id="1743789596">
      <w:bodyDiv w:val="1"/>
      <w:marLeft w:val="0"/>
      <w:marRight w:val="0"/>
      <w:marTop w:val="0"/>
      <w:marBottom w:val="0"/>
      <w:divBdr>
        <w:top w:val="none" w:sz="0" w:space="0" w:color="auto"/>
        <w:left w:val="none" w:sz="0" w:space="0" w:color="auto"/>
        <w:bottom w:val="none" w:sz="0" w:space="0" w:color="auto"/>
        <w:right w:val="none" w:sz="0" w:space="0" w:color="auto"/>
      </w:divBdr>
    </w:div>
    <w:div w:id="1745109026">
      <w:bodyDiv w:val="1"/>
      <w:marLeft w:val="0"/>
      <w:marRight w:val="0"/>
      <w:marTop w:val="0"/>
      <w:marBottom w:val="0"/>
      <w:divBdr>
        <w:top w:val="none" w:sz="0" w:space="0" w:color="auto"/>
        <w:left w:val="none" w:sz="0" w:space="0" w:color="auto"/>
        <w:bottom w:val="none" w:sz="0" w:space="0" w:color="auto"/>
        <w:right w:val="none" w:sz="0" w:space="0" w:color="auto"/>
      </w:divBdr>
    </w:div>
    <w:div w:id="1746999759">
      <w:bodyDiv w:val="1"/>
      <w:marLeft w:val="0"/>
      <w:marRight w:val="0"/>
      <w:marTop w:val="0"/>
      <w:marBottom w:val="0"/>
      <w:divBdr>
        <w:top w:val="none" w:sz="0" w:space="0" w:color="auto"/>
        <w:left w:val="none" w:sz="0" w:space="0" w:color="auto"/>
        <w:bottom w:val="none" w:sz="0" w:space="0" w:color="auto"/>
        <w:right w:val="none" w:sz="0" w:space="0" w:color="auto"/>
      </w:divBdr>
    </w:div>
    <w:div w:id="1748771509">
      <w:bodyDiv w:val="1"/>
      <w:marLeft w:val="0"/>
      <w:marRight w:val="0"/>
      <w:marTop w:val="0"/>
      <w:marBottom w:val="0"/>
      <w:divBdr>
        <w:top w:val="none" w:sz="0" w:space="0" w:color="auto"/>
        <w:left w:val="none" w:sz="0" w:space="0" w:color="auto"/>
        <w:bottom w:val="none" w:sz="0" w:space="0" w:color="auto"/>
        <w:right w:val="none" w:sz="0" w:space="0" w:color="auto"/>
      </w:divBdr>
    </w:div>
    <w:div w:id="1753968409">
      <w:bodyDiv w:val="1"/>
      <w:marLeft w:val="0"/>
      <w:marRight w:val="0"/>
      <w:marTop w:val="0"/>
      <w:marBottom w:val="0"/>
      <w:divBdr>
        <w:top w:val="none" w:sz="0" w:space="0" w:color="auto"/>
        <w:left w:val="none" w:sz="0" w:space="0" w:color="auto"/>
        <w:bottom w:val="none" w:sz="0" w:space="0" w:color="auto"/>
        <w:right w:val="none" w:sz="0" w:space="0" w:color="auto"/>
      </w:divBdr>
    </w:div>
    <w:div w:id="1761293602">
      <w:bodyDiv w:val="1"/>
      <w:marLeft w:val="0"/>
      <w:marRight w:val="0"/>
      <w:marTop w:val="0"/>
      <w:marBottom w:val="0"/>
      <w:divBdr>
        <w:top w:val="none" w:sz="0" w:space="0" w:color="auto"/>
        <w:left w:val="none" w:sz="0" w:space="0" w:color="auto"/>
        <w:bottom w:val="none" w:sz="0" w:space="0" w:color="auto"/>
        <w:right w:val="none" w:sz="0" w:space="0" w:color="auto"/>
      </w:divBdr>
    </w:div>
    <w:div w:id="1762409676">
      <w:bodyDiv w:val="1"/>
      <w:marLeft w:val="0"/>
      <w:marRight w:val="0"/>
      <w:marTop w:val="0"/>
      <w:marBottom w:val="0"/>
      <w:divBdr>
        <w:top w:val="none" w:sz="0" w:space="0" w:color="auto"/>
        <w:left w:val="none" w:sz="0" w:space="0" w:color="auto"/>
        <w:bottom w:val="none" w:sz="0" w:space="0" w:color="auto"/>
        <w:right w:val="none" w:sz="0" w:space="0" w:color="auto"/>
      </w:divBdr>
    </w:div>
    <w:div w:id="1763181797">
      <w:bodyDiv w:val="1"/>
      <w:marLeft w:val="0"/>
      <w:marRight w:val="0"/>
      <w:marTop w:val="0"/>
      <w:marBottom w:val="0"/>
      <w:divBdr>
        <w:top w:val="none" w:sz="0" w:space="0" w:color="auto"/>
        <w:left w:val="none" w:sz="0" w:space="0" w:color="auto"/>
        <w:bottom w:val="none" w:sz="0" w:space="0" w:color="auto"/>
        <w:right w:val="none" w:sz="0" w:space="0" w:color="auto"/>
      </w:divBdr>
    </w:div>
    <w:div w:id="1765682286">
      <w:bodyDiv w:val="1"/>
      <w:marLeft w:val="0"/>
      <w:marRight w:val="0"/>
      <w:marTop w:val="0"/>
      <w:marBottom w:val="0"/>
      <w:divBdr>
        <w:top w:val="none" w:sz="0" w:space="0" w:color="auto"/>
        <w:left w:val="none" w:sz="0" w:space="0" w:color="auto"/>
        <w:bottom w:val="none" w:sz="0" w:space="0" w:color="auto"/>
        <w:right w:val="none" w:sz="0" w:space="0" w:color="auto"/>
      </w:divBdr>
    </w:div>
    <w:div w:id="1766487842">
      <w:bodyDiv w:val="1"/>
      <w:marLeft w:val="0"/>
      <w:marRight w:val="0"/>
      <w:marTop w:val="0"/>
      <w:marBottom w:val="0"/>
      <w:divBdr>
        <w:top w:val="none" w:sz="0" w:space="0" w:color="auto"/>
        <w:left w:val="none" w:sz="0" w:space="0" w:color="auto"/>
        <w:bottom w:val="none" w:sz="0" w:space="0" w:color="auto"/>
        <w:right w:val="none" w:sz="0" w:space="0" w:color="auto"/>
      </w:divBdr>
    </w:div>
    <w:div w:id="1769614228">
      <w:bodyDiv w:val="1"/>
      <w:marLeft w:val="0"/>
      <w:marRight w:val="0"/>
      <w:marTop w:val="0"/>
      <w:marBottom w:val="0"/>
      <w:divBdr>
        <w:top w:val="none" w:sz="0" w:space="0" w:color="auto"/>
        <w:left w:val="none" w:sz="0" w:space="0" w:color="auto"/>
        <w:bottom w:val="none" w:sz="0" w:space="0" w:color="auto"/>
        <w:right w:val="none" w:sz="0" w:space="0" w:color="auto"/>
      </w:divBdr>
    </w:div>
    <w:div w:id="1770002020">
      <w:bodyDiv w:val="1"/>
      <w:marLeft w:val="0"/>
      <w:marRight w:val="0"/>
      <w:marTop w:val="0"/>
      <w:marBottom w:val="0"/>
      <w:divBdr>
        <w:top w:val="none" w:sz="0" w:space="0" w:color="auto"/>
        <w:left w:val="none" w:sz="0" w:space="0" w:color="auto"/>
        <w:bottom w:val="none" w:sz="0" w:space="0" w:color="auto"/>
        <w:right w:val="none" w:sz="0" w:space="0" w:color="auto"/>
      </w:divBdr>
    </w:div>
    <w:div w:id="1770612699">
      <w:bodyDiv w:val="1"/>
      <w:marLeft w:val="0"/>
      <w:marRight w:val="0"/>
      <w:marTop w:val="0"/>
      <w:marBottom w:val="0"/>
      <w:divBdr>
        <w:top w:val="none" w:sz="0" w:space="0" w:color="auto"/>
        <w:left w:val="none" w:sz="0" w:space="0" w:color="auto"/>
        <w:bottom w:val="none" w:sz="0" w:space="0" w:color="auto"/>
        <w:right w:val="none" w:sz="0" w:space="0" w:color="auto"/>
      </w:divBdr>
    </w:div>
    <w:div w:id="1777097027">
      <w:bodyDiv w:val="1"/>
      <w:marLeft w:val="0"/>
      <w:marRight w:val="0"/>
      <w:marTop w:val="0"/>
      <w:marBottom w:val="0"/>
      <w:divBdr>
        <w:top w:val="none" w:sz="0" w:space="0" w:color="auto"/>
        <w:left w:val="none" w:sz="0" w:space="0" w:color="auto"/>
        <w:bottom w:val="none" w:sz="0" w:space="0" w:color="auto"/>
        <w:right w:val="none" w:sz="0" w:space="0" w:color="auto"/>
      </w:divBdr>
    </w:div>
    <w:div w:id="1780221205">
      <w:bodyDiv w:val="1"/>
      <w:marLeft w:val="0"/>
      <w:marRight w:val="0"/>
      <w:marTop w:val="0"/>
      <w:marBottom w:val="0"/>
      <w:divBdr>
        <w:top w:val="none" w:sz="0" w:space="0" w:color="auto"/>
        <w:left w:val="none" w:sz="0" w:space="0" w:color="auto"/>
        <w:bottom w:val="none" w:sz="0" w:space="0" w:color="auto"/>
        <w:right w:val="none" w:sz="0" w:space="0" w:color="auto"/>
      </w:divBdr>
    </w:div>
    <w:div w:id="1780371751">
      <w:bodyDiv w:val="1"/>
      <w:marLeft w:val="0"/>
      <w:marRight w:val="0"/>
      <w:marTop w:val="0"/>
      <w:marBottom w:val="0"/>
      <w:divBdr>
        <w:top w:val="none" w:sz="0" w:space="0" w:color="auto"/>
        <w:left w:val="none" w:sz="0" w:space="0" w:color="auto"/>
        <w:bottom w:val="none" w:sz="0" w:space="0" w:color="auto"/>
        <w:right w:val="none" w:sz="0" w:space="0" w:color="auto"/>
      </w:divBdr>
    </w:div>
    <w:div w:id="1784225151">
      <w:bodyDiv w:val="1"/>
      <w:marLeft w:val="0"/>
      <w:marRight w:val="0"/>
      <w:marTop w:val="0"/>
      <w:marBottom w:val="0"/>
      <w:divBdr>
        <w:top w:val="none" w:sz="0" w:space="0" w:color="auto"/>
        <w:left w:val="none" w:sz="0" w:space="0" w:color="auto"/>
        <w:bottom w:val="none" w:sz="0" w:space="0" w:color="auto"/>
        <w:right w:val="none" w:sz="0" w:space="0" w:color="auto"/>
      </w:divBdr>
    </w:div>
    <w:div w:id="1785274148">
      <w:bodyDiv w:val="1"/>
      <w:marLeft w:val="0"/>
      <w:marRight w:val="0"/>
      <w:marTop w:val="0"/>
      <w:marBottom w:val="0"/>
      <w:divBdr>
        <w:top w:val="none" w:sz="0" w:space="0" w:color="auto"/>
        <w:left w:val="none" w:sz="0" w:space="0" w:color="auto"/>
        <w:bottom w:val="none" w:sz="0" w:space="0" w:color="auto"/>
        <w:right w:val="none" w:sz="0" w:space="0" w:color="auto"/>
      </w:divBdr>
    </w:div>
    <w:div w:id="1790660933">
      <w:bodyDiv w:val="1"/>
      <w:marLeft w:val="0"/>
      <w:marRight w:val="0"/>
      <w:marTop w:val="0"/>
      <w:marBottom w:val="0"/>
      <w:divBdr>
        <w:top w:val="none" w:sz="0" w:space="0" w:color="auto"/>
        <w:left w:val="none" w:sz="0" w:space="0" w:color="auto"/>
        <w:bottom w:val="none" w:sz="0" w:space="0" w:color="auto"/>
        <w:right w:val="none" w:sz="0" w:space="0" w:color="auto"/>
      </w:divBdr>
    </w:div>
    <w:div w:id="1794791001">
      <w:bodyDiv w:val="1"/>
      <w:marLeft w:val="0"/>
      <w:marRight w:val="0"/>
      <w:marTop w:val="0"/>
      <w:marBottom w:val="0"/>
      <w:divBdr>
        <w:top w:val="none" w:sz="0" w:space="0" w:color="auto"/>
        <w:left w:val="none" w:sz="0" w:space="0" w:color="auto"/>
        <w:bottom w:val="none" w:sz="0" w:space="0" w:color="auto"/>
        <w:right w:val="none" w:sz="0" w:space="0" w:color="auto"/>
      </w:divBdr>
    </w:div>
    <w:div w:id="1795635866">
      <w:bodyDiv w:val="1"/>
      <w:marLeft w:val="0"/>
      <w:marRight w:val="0"/>
      <w:marTop w:val="0"/>
      <w:marBottom w:val="0"/>
      <w:divBdr>
        <w:top w:val="none" w:sz="0" w:space="0" w:color="auto"/>
        <w:left w:val="none" w:sz="0" w:space="0" w:color="auto"/>
        <w:bottom w:val="none" w:sz="0" w:space="0" w:color="auto"/>
        <w:right w:val="none" w:sz="0" w:space="0" w:color="auto"/>
      </w:divBdr>
    </w:div>
    <w:div w:id="1815295615">
      <w:bodyDiv w:val="1"/>
      <w:marLeft w:val="0"/>
      <w:marRight w:val="0"/>
      <w:marTop w:val="0"/>
      <w:marBottom w:val="0"/>
      <w:divBdr>
        <w:top w:val="none" w:sz="0" w:space="0" w:color="auto"/>
        <w:left w:val="none" w:sz="0" w:space="0" w:color="auto"/>
        <w:bottom w:val="none" w:sz="0" w:space="0" w:color="auto"/>
        <w:right w:val="none" w:sz="0" w:space="0" w:color="auto"/>
      </w:divBdr>
    </w:div>
    <w:div w:id="1816987832">
      <w:bodyDiv w:val="1"/>
      <w:marLeft w:val="0"/>
      <w:marRight w:val="0"/>
      <w:marTop w:val="0"/>
      <w:marBottom w:val="0"/>
      <w:divBdr>
        <w:top w:val="none" w:sz="0" w:space="0" w:color="auto"/>
        <w:left w:val="none" w:sz="0" w:space="0" w:color="auto"/>
        <w:bottom w:val="none" w:sz="0" w:space="0" w:color="auto"/>
        <w:right w:val="none" w:sz="0" w:space="0" w:color="auto"/>
      </w:divBdr>
    </w:div>
    <w:div w:id="1824200478">
      <w:bodyDiv w:val="1"/>
      <w:marLeft w:val="0"/>
      <w:marRight w:val="0"/>
      <w:marTop w:val="0"/>
      <w:marBottom w:val="0"/>
      <w:divBdr>
        <w:top w:val="none" w:sz="0" w:space="0" w:color="auto"/>
        <w:left w:val="none" w:sz="0" w:space="0" w:color="auto"/>
        <w:bottom w:val="none" w:sz="0" w:space="0" w:color="auto"/>
        <w:right w:val="none" w:sz="0" w:space="0" w:color="auto"/>
      </w:divBdr>
    </w:div>
    <w:div w:id="1824270175">
      <w:bodyDiv w:val="1"/>
      <w:marLeft w:val="0"/>
      <w:marRight w:val="0"/>
      <w:marTop w:val="0"/>
      <w:marBottom w:val="0"/>
      <w:divBdr>
        <w:top w:val="none" w:sz="0" w:space="0" w:color="auto"/>
        <w:left w:val="none" w:sz="0" w:space="0" w:color="auto"/>
        <w:bottom w:val="none" w:sz="0" w:space="0" w:color="auto"/>
        <w:right w:val="none" w:sz="0" w:space="0" w:color="auto"/>
      </w:divBdr>
    </w:div>
    <w:div w:id="1829513894">
      <w:bodyDiv w:val="1"/>
      <w:marLeft w:val="0"/>
      <w:marRight w:val="0"/>
      <w:marTop w:val="0"/>
      <w:marBottom w:val="0"/>
      <w:divBdr>
        <w:top w:val="none" w:sz="0" w:space="0" w:color="auto"/>
        <w:left w:val="none" w:sz="0" w:space="0" w:color="auto"/>
        <w:bottom w:val="none" w:sz="0" w:space="0" w:color="auto"/>
        <w:right w:val="none" w:sz="0" w:space="0" w:color="auto"/>
      </w:divBdr>
    </w:div>
    <w:div w:id="1831825829">
      <w:bodyDiv w:val="1"/>
      <w:marLeft w:val="0"/>
      <w:marRight w:val="0"/>
      <w:marTop w:val="0"/>
      <w:marBottom w:val="0"/>
      <w:divBdr>
        <w:top w:val="none" w:sz="0" w:space="0" w:color="auto"/>
        <w:left w:val="none" w:sz="0" w:space="0" w:color="auto"/>
        <w:bottom w:val="none" w:sz="0" w:space="0" w:color="auto"/>
        <w:right w:val="none" w:sz="0" w:space="0" w:color="auto"/>
      </w:divBdr>
    </w:div>
    <w:div w:id="1836722227">
      <w:bodyDiv w:val="1"/>
      <w:marLeft w:val="0"/>
      <w:marRight w:val="0"/>
      <w:marTop w:val="0"/>
      <w:marBottom w:val="0"/>
      <w:divBdr>
        <w:top w:val="none" w:sz="0" w:space="0" w:color="auto"/>
        <w:left w:val="none" w:sz="0" w:space="0" w:color="auto"/>
        <w:bottom w:val="none" w:sz="0" w:space="0" w:color="auto"/>
        <w:right w:val="none" w:sz="0" w:space="0" w:color="auto"/>
      </w:divBdr>
    </w:div>
    <w:div w:id="1839492105">
      <w:bodyDiv w:val="1"/>
      <w:marLeft w:val="0"/>
      <w:marRight w:val="0"/>
      <w:marTop w:val="0"/>
      <w:marBottom w:val="0"/>
      <w:divBdr>
        <w:top w:val="none" w:sz="0" w:space="0" w:color="auto"/>
        <w:left w:val="none" w:sz="0" w:space="0" w:color="auto"/>
        <w:bottom w:val="none" w:sz="0" w:space="0" w:color="auto"/>
        <w:right w:val="none" w:sz="0" w:space="0" w:color="auto"/>
      </w:divBdr>
    </w:div>
    <w:div w:id="1840120510">
      <w:bodyDiv w:val="1"/>
      <w:marLeft w:val="0"/>
      <w:marRight w:val="0"/>
      <w:marTop w:val="0"/>
      <w:marBottom w:val="0"/>
      <w:divBdr>
        <w:top w:val="none" w:sz="0" w:space="0" w:color="auto"/>
        <w:left w:val="none" w:sz="0" w:space="0" w:color="auto"/>
        <w:bottom w:val="none" w:sz="0" w:space="0" w:color="auto"/>
        <w:right w:val="none" w:sz="0" w:space="0" w:color="auto"/>
      </w:divBdr>
    </w:div>
    <w:div w:id="1845626357">
      <w:bodyDiv w:val="1"/>
      <w:marLeft w:val="0"/>
      <w:marRight w:val="0"/>
      <w:marTop w:val="0"/>
      <w:marBottom w:val="0"/>
      <w:divBdr>
        <w:top w:val="none" w:sz="0" w:space="0" w:color="auto"/>
        <w:left w:val="none" w:sz="0" w:space="0" w:color="auto"/>
        <w:bottom w:val="none" w:sz="0" w:space="0" w:color="auto"/>
        <w:right w:val="none" w:sz="0" w:space="0" w:color="auto"/>
      </w:divBdr>
    </w:div>
    <w:div w:id="1846817952">
      <w:bodyDiv w:val="1"/>
      <w:marLeft w:val="0"/>
      <w:marRight w:val="0"/>
      <w:marTop w:val="0"/>
      <w:marBottom w:val="0"/>
      <w:divBdr>
        <w:top w:val="none" w:sz="0" w:space="0" w:color="auto"/>
        <w:left w:val="none" w:sz="0" w:space="0" w:color="auto"/>
        <w:bottom w:val="none" w:sz="0" w:space="0" w:color="auto"/>
        <w:right w:val="none" w:sz="0" w:space="0" w:color="auto"/>
      </w:divBdr>
    </w:div>
    <w:div w:id="1846899603">
      <w:bodyDiv w:val="1"/>
      <w:marLeft w:val="0"/>
      <w:marRight w:val="0"/>
      <w:marTop w:val="0"/>
      <w:marBottom w:val="0"/>
      <w:divBdr>
        <w:top w:val="none" w:sz="0" w:space="0" w:color="auto"/>
        <w:left w:val="none" w:sz="0" w:space="0" w:color="auto"/>
        <w:bottom w:val="none" w:sz="0" w:space="0" w:color="auto"/>
        <w:right w:val="none" w:sz="0" w:space="0" w:color="auto"/>
      </w:divBdr>
    </w:div>
    <w:div w:id="1852448715">
      <w:bodyDiv w:val="1"/>
      <w:marLeft w:val="0"/>
      <w:marRight w:val="0"/>
      <w:marTop w:val="0"/>
      <w:marBottom w:val="0"/>
      <w:divBdr>
        <w:top w:val="none" w:sz="0" w:space="0" w:color="auto"/>
        <w:left w:val="none" w:sz="0" w:space="0" w:color="auto"/>
        <w:bottom w:val="none" w:sz="0" w:space="0" w:color="auto"/>
        <w:right w:val="none" w:sz="0" w:space="0" w:color="auto"/>
      </w:divBdr>
    </w:div>
    <w:div w:id="1855849693">
      <w:bodyDiv w:val="1"/>
      <w:marLeft w:val="0"/>
      <w:marRight w:val="0"/>
      <w:marTop w:val="0"/>
      <w:marBottom w:val="0"/>
      <w:divBdr>
        <w:top w:val="none" w:sz="0" w:space="0" w:color="auto"/>
        <w:left w:val="none" w:sz="0" w:space="0" w:color="auto"/>
        <w:bottom w:val="none" w:sz="0" w:space="0" w:color="auto"/>
        <w:right w:val="none" w:sz="0" w:space="0" w:color="auto"/>
      </w:divBdr>
    </w:div>
    <w:div w:id="1856308211">
      <w:bodyDiv w:val="1"/>
      <w:marLeft w:val="0"/>
      <w:marRight w:val="0"/>
      <w:marTop w:val="0"/>
      <w:marBottom w:val="0"/>
      <w:divBdr>
        <w:top w:val="none" w:sz="0" w:space="0" w:color="auto"/>
        <w:left w:val="none" w:sz="0" w:space="0" w:color="auto"/>
        <w:bottom w:val="none" w:sz="0" w:space="0" w:color="auto"/>
        <w:right w:val="none" w:sz="0" w:space="0" w:color="auto"/>
      </w:divBdr>
    </w:div>
    <w:div w:id="1858344025">
      <w:bodyDiv w:val="1"/>
      <w:marLeft w:val="0"/>
      <w:marRight w:val="0"/>
      <w:marTop w:val="0"/>
      <w:marBottom w:val="0"/>
      <w:divBdr>
        <w:top w:val="none" w:sz="0" w:space="0" w:color="auto"/>
        <w:left w:val="none" w:sz="0" w:space="0" w:color="auto"/>
        <w:bottom w:val="none" w:sz="0" w:space="0" w:color="auto"/>
        <w:right w:val="none" w:sz="0" w:space="0" w:color="auto"/>
      </w:divBdr>
    </w:div>
    <w:div w:id="1858498361">
      <w:bodyDiv w:val="1"/>
      <w:marLeft w:val="0"/>
      <w:marRight w:val="0"/>
      <w:marTop w:val="0"/>
      <w:marBottom w:val="0"/>
      <w:divBdr>
        <w:top w:val="none" w:sz="0" w:space="0" w:color="auto"/>
        <w:left w:val="none" w:sz="0" w:space="0" w:color="auto"/>
        <w:bottom w:val="none" w:sz="0" w:space="0" w:color="auto"/>
        <w:right w:val="none" w:sz="0" w:space="0" w:color="auto"/>
      </w:divBdr>
    </w:div>
    <w:div w:id="1858764098">
      <w:bodyDiv w:val="1"/>
      <w:marLeft w:val="0"/>
      <w:marRight w:val="0"/>
      <w:marTop w:val="0"/>
      <w:marBottom w:val="0"/>
      <w:divBdr>
        <w:top w:val="none" w:sz="0" w:space="0" w:color="auto"/>
        <w:left w:val="none" w:sz="0" w:space="0" w:color="auto"/>
        <w:bottom w:val="none" w:sz="0" w:space="0" w:color="auto"/>
        <w:right w:val="none" w:sz="0" w:space="0" w:color="auto"/>
      </w:divBdr>
    </w:div>
    <w:div w:id="1859004959">
      <w:bodyDiv w:val="1"/>
      <w:marLeft w:val="0"/>
      <w:marRight w:val="0"/>
      <w:marTop w:val="0"/>
      <w:marBottom w:val="0"/>
      <w:divBdr>
        <w:top w:val="none" w:sz="0" w:space="0" w:color="auto"/>
        <w:left w:val="none" w:sz="0" w:space="0" w:color="auto"/>
        <w:bottom w:val="none" w:sz="0" w:space="0" w:color="auto"/>
        <w:right w:val="none" w:sz="0" w:space="0" w:color="auto"/>
      </w:divBdr>
    </w:div>
    <w:div w:id="1860894819">
      <w:bodyDiv w:val="1"/>
      <w:marLeft w:val="0"/>
      <w:marRight w:val="0"/>
      <w:marTop w:val="0"/>
      <w:marBottom w:val="0"/>
      <w:divBdr>
        <w:top w:val="none" w:sz="0" w:space="0" w:color="auto"/>
        <w:left w:val="none" w:sz="0" w:space="0" w:color="auto"/>
        <w:bottom w:val="none" w:sz="0" w:space="0" w:color="auto"/>
        <w:right w:val="none" w:sz="0" w:space="0" w:color="auto"/>
      </w:divBdr>
    </w:div>
    <w:div w:id="1861316570">
      <w:bodyDiv w:val="1"/>
      <w:marLeft w:val="0"/>
      <w:marRight w:val="0"/>
      <w:marTop w:val="0"/>
      <w:marBottom w:val="0"/>
      <w:divBdr>
        <w:top w:val="none" w:sz="0" w:space="0" w:color="auto"/>
        <w:left w:val="none" w:sz="0" w:space="0" w:color="auto"/>
        <w:bottom w:val="none" w:sz="0" w:space="0" w:color="auto"/>
        <w:right w:val="none" w:sz="0" w:space="0" w:color="auto"/>
      </w:divBdr>
    </w:div>
    <w:div w:id="1865240932">
      <w:bodyDiv w:val="1"/>
      <w:marLeft w:val="0"/>
      <w:marRight w:val="0"/>
      <w:marTop w:val="0"/>
      <w:marBottom w:val="0"/>
      <w:divBdr>
        <w:top w:val="none" w:sz="0" w:space="0" w:color="auto"/>
        <w:left w:val="none" w:sz="0" w:space="0" w:color="auto"/>
        <w:bottom w:val="none" w:sz="0" w:space="0" w:color="auto"/>
        <w:right w:val="none" w:sz="0" w:space="0" w:color="auto"/>
      </w:divBdr>
    </w:div>
    <w:div w:id="1866097552">
      <w:bodyDiv w:val="1"/>
      <w:marLeft w:val="0"/>
      <w:marRight w:val="0"/>
      <w:marTop w:val="0"/>
      <w:marBottom w:val="0"/>
      <w:divBdr>
        <w:top w:val="none" w:sz="0" w:space="0" w:color="auto"/>
        <w:left w:val="none" w:sz="0" w:space="0" w:color="auto"/>
        <w:bottom w:val="none" w:sz="0" w:space="0" w:color="auto"/>
        <w:right w:val="none" w:sz="0" w:space="0" w:color="auto"/>
      </w:divBdr>
    </w:div>
    <w:div w:id="1868329233">
      <w:bodyDiv w:val="1"/>
      <w:marLeft w:val="0"/>
      <w:marRight w:val="0"/>
      <w:marTop w:val="0"/>
      <w:marBottom w:val="0"/>
      <w:divBdr>
        <w:top w:val="none" w:sz="0" w:space="0" w:color="auto"/>
        <w:left w:val="none" w:sz="0" w:space="0" w:color="auto"/>
        <w:bottom w:val="none" w:sz="0" w:space="0" w:color="auto"/>
        <w:right w:val="none" w:sz="0" w:space="0" w:color="auto"/>
      </w:divBdr>
    </w:div>
    <w:div w:id="1870294470">
      <w:bodyDiv w:val="1"/>
      <w:marLeft w:val="0"/>
      <w:marRight w:val="0"/>
      <w:marTop w:val="0"/>
      <w:marBottom w:val="0"/>
      <w:divBdr>
        <w:top w:val="none" w:sz="0" w:space="0" w:color="auto"/>
        <w:left w:val="none" w:sz="0" w:space="0" w:color="auto"/>
        <w:bottom w:val="none" w:sz="0" w:space="0" w:color="auto"/>
        <w:right w:val="none" w:sz="0" w:space="0" w:color="auto"/>
      </w:divBdr>
    </w:div>
    <w:div w:id="1875576679">
      <w:bodyDiv w:val="1"/>
      <w:marLeft w:val="0"/>
      <w:marRight w:val="0"/>
      <w:marTop w:val="0"/>
      <w:marBottom w:val="0"/>
      <w:divBdr>
        <w:top w:val="none" w:sz="0" w:space="0" w:color="auto"/>
        <w:left w:val="none" w:sz="0" w:space="0" w:color="auto"/>
        <w:bottom w:val="none" w:sz="0" w:space="0" w:color="auto"/>
        <w:right w:val="none" w:sz="0" w:space="0" w:color="auto"/>
      </w:divBdr>
    </w:div>
    <w:div w:id="1876459476">
      <w:bodyDiv w:val="1"/>
      <w:marLeft w:val="0"/>
      <w:marRight w:val="0"/>
      <w:marTop w:val="0"/>
      <w:marBottom w:val="0"/>
      <w:divBdr>
        <w:top w:val="none" w:sz="0" w:space="0" w:color="auto"/>
        <w:left w:val="none" w:sz="0" w:space="0" w:color="auto"/>
        <w:bottom w:val="none" w:sz="0" w:space="0" w:color="auto"/>
        <w:right w:val="none" w:sz="0" w:space="0" w:color="auto"/>
      </w:divBdr>
    </w:div>
    <w:div w:id="1877042197">
      <w:bodyDiv w:val="1"/>
      <w:marLeft w:val="0"/>
      <w:marRight w:val="0"/>
      <w:marTop w:val="0"/>
      <w:marBottom w:val="0"/>
      <w:divBdr>
        <w:top w:val="none" w:sz="0" w:space="0" w:color="auto"/>
        <w:left w:val="none" w:sz="0" w:space="0" w:color="auto"/>
        <w:bottom w:val="none" w:sz="0" w:space="0" w:color="auto"/>
        <w:right w:val="none" w:sz="0" w:space="0" w:color="auto"/>
      </w:divBdr>
    </w:div>
    <w:div w:id="1879931370">
      <w:bodyDiv w:val="1"/>
      <w:marLeft w:val="0"/>
      <w:marRight w:val="0"/>
      <w:marTop w:val="0"/>
      <w:marBottom w:val="0"/>
      <w:divBdr>
        <w:top w:val="none" w:sz="0" w:space="0" w:color="auto"/>
        <w:left w:val="none" w:sz="0" w:space="0" w:color="auto"/>
        <w:bottom w:val="none" w:sz="0" w:space="0" w:color="auto"/>
        <w:right w:val="none" w:sz="0" w:space="0" w:color="auto"/>
      </w:divBdr>
    </w:div>
    <w:div w:id="1880361468">
      <w:bodyDiv w:val="1"/>
      <w:marLeft w:val="0"/>
      <w:marRight w:val="0"/>
      <w:marTop w:val="0"/>
      <w:marBottom w:val="0"/>
      <w:divBdr>
        <w:top w:val="none" w:sz="0" w:space="0" w:color="auto"/>
        <w:left w:val="none" w:sz="0" w:space="0" w:color="auto"/>
        <w:bottom w:val="none" w:sz="0" w:space="0" w:color="auto"/>
        <w:right w:val="none" w:sz="0" w:space="0" w:color="auto"/>
      </w:divBdr>
    </w:div>
    <w:div w:id="1883513431">
      <w:bodyDiv w:val="1"/>
      <w:marLeft w:val="0"/>
      <w:marRight w:val="0"/>
      <w:marTop w:val="0"/>
      <w:marBottom w:val="0"/>
      <w:divBdr>
        <w:top w:val="none" w:sz="0" w:space="0" w:color="auto"/>
        <w:left w:val="none" w:sz="0" w:space="0" w:color="auto"/>
        <w:bottom w:val="none" w:sz="0" w:space="0" w:color="auto"/>
        <w:right w:val="none" w:sz="0" w:space="0" w:color="auto"/>
      </w:divBdr>
    </w:div>
    <w:div w:id="1887136980">
      <w:bodyDiv w:val="1"/>
      <w:marLeft w:val="0"/>
      <w:marRight w:val="0"/>
      <w:marTop w:val="0"/>
      <w:marBottom w:val="0"/>
      <w:divBdr>
        <w:top w:val="none" w:sz="0" w:space="0" w:color="auto"/>
        <w:left w:val="none" w:sz="0" w:space="0" w:color="auto"/>
        <w:bottom w:val="none" w:sz="0" w:space="0" w:color="auto"/>
        <w:right w:val="none" w:sz="0" w:space="0" w:color="auto"/>
      </w:divBdr>
    </w:div>
    <w:div w:id="1889222973">
      <w:bodyDiv w:val="1"/>
      <w:marLeft w:val="0"/>
      <w:marRight w:val="0"/>
      <w:marTop w:val="0"/>
      <w:marBottom w:val="0"/>
      <w:divBdr>
        <w:top w:val="none" w:sz="0" w:space="0" w:color="auto"/>
        <w:left w:val="none" w:sz="0" w:space="0" w:color="auto"/>
        <w:bottom w:val="none" w:sz="0" w:space="0" w:color="auto"/>
        <w:right w:val="none" w:sz="0" w:space="0" w:color="auto"/>
      </w:divBdr>
    </w:div>
    <w:div w:id="1891728330">
      <w:bodyDiv w:val="1"/>
      <w:marLeft w:val="0"/>
      <w:marRight w:val="0"/>
      <w:marTop w:val="0"/>
      <w:marBottom w:val="0"/>
      <w:divBdr>
        <w:top w:val="none" w:sz="0" w:space="0" w:color="auto"/>
        <w:left w:val="none" w:sz="0" w:space="0" w:color="auto"/>
        <w:bottom w:val="none" w:sz="0" w:space="0" w:color="auto"/>
        <w:right w:val="none" w:sz="0" w:space="0" w:color="auto"/>
      </w:divBdr>
    </w:div>
    <w:div w:id="1894928322">
      <w:bodyDiv w:val="1"/>
      <w:marLeft w:val="0"/>
      <w:marRight w:val="0"/>
      <w:marTop w:val="0"/>
      <w:marBottom w:val="0"/>
      <w:divBdr>
        <w:top w:val="none" w:sz="0" w:space="0" w:color="auto"/>
        <w:left w:val="none" w:sz="0" w:space="0" w:color="auto"/>
        <w:bottom w:val="none" w:sz="0" w:space="0" w:color="auto"/>
        <w:right w:val="none" w:sz="0" w:space="0" w:color="auto"/>
      </w:divBdr>
    </w:div>
    <w:div w:id="1895701624">
      <w:bodyDiv w:val="1"/>
      <w:marLeft w:val="0"/>
      <w:marRight w:val="0"/>
      <w:marTop w:val="0"/>
      <w:marBottom w:val="0"/>
      <w:divBdr>
        <w:top w:val="none" w:sz="0" w:space="0" w:color="auto"/>
        <w:left w:val="none" w:sz="0" w:space="0" w:color="auto"/>
        <w:bottom w:val="none" w:sz="0" w:space="0" w:color="auto"/>
        <w:right w:val="none" w:sz="0" w:space="0" w:color="auto"/>
      </w:divBdr>
    </w:div>
    <w:div w:id="1896696195">
      <w:bodyDiv w:val="1"/>
      <w:marLeft w:val="0"/>
      <w:marRight w:val="0"/>
      <w:marTop w:val="0"/>
      <w:marBottom w:val="0"/>
      <w:divBdr>
        <w:top w:val="none" w:sz="0" w:space="0" w:color="auto"/>
        <w:left w:val="none" w:sz="0" w:space="0" w:color="auto"/>
        <w:bottom w:val="none" w:sz="0" w:space="0" w:color="auto"/>
        <w:right w:val="none" w:sz="0" w:space="0" w:color="auto"/>
      </w:divBdr>
    </w:div>
    <w:div w:id="1897929755">
      <w:bodyDiv w:val="1"/>
      <w:marLeft w:val="0"/>
      <w:marRight w:val="0"/>
      <w:marTop w:val="0"/>
      <w:marBottom w:val="0"/>
      <w:divBdr>
        <w:top w:val="none" w:sz="0" w:space="0" w:color="auto"/>
        <w:left w:val="none" w:sz="0" w:space="0" w:color="auto"/>
        <w:bottom w:val="none" w:sz="0" w:space="0" w:color="auto"/>
        <w:right w:val="none" w:sz="0" w:space="0" w:color="auto"/>
      </w:divBdr>
    </w:div>
    <w:div w:id="1902519505">
      <w:bodyDiv w:val="1"/>
      <w:marLeft w:val="0"/>
      <w:marRight w:val="0"/>
      <w:marTop w:val="0"/>
      <w:marBottom w:val="0"/>
      <w:divBdr>
        <w:top w:val="none" w:sz="0" w:space="0" w:color="auto"/>
        <w:left w:val="none" w:sz="0" w:space="0" w:color="auto"/>
        <w:bottom w:val="none" w:sz="0" w:space="0" w:color="auto"/>
        <w:right w:val="none" w:sz="0" w:space="0" w:color="auto"/>
      </w:divBdr>
    </w:div>
    <w:div w:id="1910573874">
      <w:bodyDiv w:val="1"/>
      <w:marLeft w:val="0"/>
      <w:marRight w:val="0"/>
      <w:marTop w:val="0"/>
      <w:marBottom w:val="0"/>
      <w:divBdr>
        <w:top w:val="none" w:sz="0" w:space="0" w:color="auto"/>
        <w:left w:val="none" w:sz="0" w:space="0" w:color="auto"/>
        <w:bottom w:val="none" w:sz="0" w:space="0" w:color="auto"/>
        <w:right w:val="none" w:sz="0" w:space="0" w:color="auto"/>
      </w:divBdr>
    </w:div>
    <w:div w:id="1911848848">
      <w:bodyDiv w:val="1"/>
      <w:marLeft w:val="0"/>
      <w:marRight w:val="0"/>
      <w:marTop w:val="0"/>
      <w:marBottom w:val="0"/>
      <w:divBdr>
        <w:top w:val="none" w:sz="0" w:space="0" w:color="auto"/>
        <w:left w:val="none" w:sz="0" w:space="0" w:color="auto"/>
        <w:bottom w:val="none" w:sz="0" w:space="0" w:color="auto"/>
        <w:right w:val="none" w:sz="0" w:space="0" w:color="auto"/>
      </w:divBdr>
    </w:div>
    <w:div w:id="1914581044">
      <w:bodyDiv w:val="1"/>
      <w:marLeft w:val="0"/>
      <w:marRight w:val="0"/>
      <w:marTop w:val="0"/>
      <w:marBottom w:val="0"/>
      <w:divBdr>
        <w:top w:val="none" w:sz="0" w:space="0" w:color="auto"/>
        <w:left w:val="none" w:sz="0" w:space="0" w:color="auto"/>
        <w:bottom w:val="none" w:sz="0" w:space="0" w:color="auto"/>
        <w:right w:val="none" w:sz="0" w:space="0" w:color="auto"/>
      </w:divBdr>
    </w:div>
    <w:div w:id="1914778178">
      <w:bodyDiv w:val="1"/>
      <w:marLeft w:val="0"/>
      <w:marRight w:val="0"/>
      <w:marTop w:val="0"/>
      <w:marBottom w:val="0"/>
      <w:divBdr>
        <w:top w:val="none" w:sz="0" w:space="0" w:color="auto"/>
        <w:left w:val="none" w:sz="0" w:space="0" w:color="auto"/>
        <w:bottom w:val="none" w:sz="0" w:space="0" w:color="auto"/>
        <w:right w:val="none" w:sz="0" w:space="0" w:color="auto"/>
      </w:divBdr>
    </w:div>
    <w:div w:id="1916864653">
      <w:bodyDiv w:val="1"/>
      <w:marLeft w:val="0"/>
      <w:marRight w:val="0"/>
      <w:marTop w:val="0"/>
      <w:marBottom w:val="0"/>
      <w:divBdr>
        <w:top w:val="none" w:sz="0" w:space="0" w:color="auto"/>
        <w:left w:val="none" w:sz="0" w:space="0" w:color="auto"/>
        <w:bottom w:val="none" w:sz="0" w:space="0" w:color="auto"/>
        <w:right w:val="none" w:sz="0" w:space="0" w:color="auto"/>
      </w:divBdr>
    </w:div>
    <w:div w:id="1918441336">
      <w:bodyDiv w:val="1"/>
      <w:marLeft w:val="0"/>
      <w:marRight w:val="0"/>
      <w:marTop w:val="0"/>
      <w:marBottom w:val="0"/>
      <w:divBdr>
        <w:top w:val="none" w:sz="0" w:space="0" w:color="auto"/>
        <w:left w:val="none" w:sz="0" w:space="0" w:color="auto"/>
        <w:bottom w:val="none" w:sz="0" w:space="0" w:color="auto"/>
        <w:right w:val="none" w:sz="0" w:space="0" w:color="auto"/>
      </w:divBdr>
    </w:div>
    <w:div w:id="1920675760">
      <w:bodyDiv w:val="1"/>
      <w:marLeft w:val="0"/>
      <w:marRight w:val="0"/>
      <w:marTop w:val="0"/>
      <w:marBottom w:val="0"/>
      <w:divBdr>
        <w:top w:val="none" w:sz="0" w:space="0" w:color="auto"/>
        <w:left w:val="none" w:sz="0" w:space="0" w:color="auto"/>
        <w:bottom w:val="none" w:sz="0" w:space="0" w:color="auto"/>
        <w:right w:val="none" w:sz="0" w:space="0" w:color="auto"/>
      </w:divBdr>
    </w:div>
    <w:div w:id="1922107157">
      <w:bodyDiv w:val="1"/>
      <w:marLeft w:val="0"/>
      <w:marRight w:val="0"/>
      <w:marTop w:val="0"/>
      <w:marBottom w:val="0"/>
      <w:divBdr>
        <w:top w:val="none" w:sz="0" w:space="0" w:color="auto"/>
        <w:left w:val="none" w:sz="0" w:space="0" w:color="auto"/>
        <w:bottom w:val="none" w:sz="0" w:space="0" w:color="auto"/>
        <w:right w:val="none" w:sz="0" w:space="0" w:color="auto"/>
      </w:divBdr>
    </w:div>
    <w:div w:id="1924021991">
      <w:bodyDiv w:val="1"/>
      <w:marLeft w:val="0"/>
      <w:marRight w:val="0"/>
      <w:marTop w:val="0"/>
      <w:marBottom w:val="0"/>
      <w:divBdr>
        <w:top w:val="none" w:sz="0" w:space="0" w:color="auto"/>
        <w:left w:val="none" w:sz="0" w:space="0" w:color="auto"/>
        <w:bottom w:val="none" w:sz="0" w:space="0" w:color="auto"/>
        <w:right w:val="none" w:sz="0" w:space="0" w:color="auto"/>
      </w:divBdr>
    </w:div>
    <w:div w:id="1924143565">
      <w:bodyDiv w:val="1"/>
      <w:marLeft w:val="0"/>
      <w:marRight w:val="0"/>
      <w:marTop w:val="0"/>
      <w:marBottom w:val="0"/>
      <w:divBdr>
        <w:top w:val="none" w:sz="0" w:space="0" w:color="auto"/>
        <w:left w:val="none" w:sz="0" w:space="0" w:color="auto"/>
        <w:bottom w:val="none" w:sz="0" w:space="0" w:color="auto"/>
        <w:right w:val="none" w:sz="0" w:space="0" w:color="auto"/>
      </w:divBdr>
    </w:div>
    <w:div w:id="1924289711">
      <w:bodyDiv w:val="1"/>
      <w:marLeft w:val="0"/>
      <w:marRight w:val="0"/>
      <w:marTop w:val="0"/>
      <w:marBottom w:val="0"/>
      <w:divBdr>
        <w:top w:val="none" w:sz="0" w:space="0" w:color="auto"/>
        <w:left w:val="none" w:sz="0" w:space="0" w:color="auto"/>
        <w:bottom w:val="none" w:sz="0" w:space="0" w:color="auto"/>
        <w:right w:val="none" w:sz="0" w:space="0" w:color="auto"/>
      </w:divBdr>
    </w:div>
    <w:div w:id="1929844506">
      <w:bodyDiv w:val="1"/>
      <w:marLeft w:val="0"/>
      <w:marRight w:val="0"/>
      <w:marTop w:val="0"/>
      <w:marBottom w:val="0"/>
      <w:divBdr>
        <w:top w:val="none" w:sz="0" w:space="0" w:color="auto"/>
        <w:left w:val="none" w:sz="0" w:space="0" w:color="auto"/>
        <w:bottom w:val="none" w:sz="0" w:space="0" w:color="auto"/>
        <w:right w:val="none" w:sz="0" w:space="0" w:color="auto"/>
      </w:divBdr>
    </w:div>
    <w:div w:id="1935361726">
      <w:bodyDiv w:val="1"/>
      <w:marLeft w:val="0"/>
      <w:marRight w:val="0"/>
      <w:marTop w:val="0"/>
      <w:marBottom w:val="0"/>
      <w:divBdr>
        <w:top w:val="none" w:sz="0" w:space="0" w:color="auto"/>
        <w:left w:val="none" w:sz="0" w:space="0" w:color="auto"/>
        <w:bottom w:val="none" w:sz="0" w:space="0" w:color="auto"/>
        <w:right w:val="none" w:sz="0" w:space="0" w:color="auto"/>
      </w:divBdr>
    </w:div>
    <w:div w:id="1938325327">
      <w:bodyDiv w:val="1"/>
      <w:marLeft w:val="0"/>
      <w:marRight w:val="0"/>
      <w:marTop w:val="0"/>
      <w:marBottom w:val="0"/>
      <w:divBdr>
        <w:top w:val="none" w:sz="0" w:space="0" w:color="auto"/>
        <w:left w:val="none" w:sz="0" w:space="0" w:color="auto"/>
        <w:bottom w:val="none" w:sz="0" w:space="0" w:color="auto"/>
        <w:right w:val="none" w:sz="0" w:space="0" w:color="auto"/>
      </w:divBdr>
    </w:div>
    <w:div w:id="1940286160">
      <w:bodyDiv w:val="1"/>
      <w:marLeft w:val="0"/>
      <w:marRight w:val="0"/>
      <w:marTop w:val="0"/>
      <w:marBottom w:val="0"/>
      <w:divBdr>
        <w:top w:val="none" w:sz="0" w:space="0" w:color="auto"/>
        <w:left w:val="none" w:sz="0" w:space="0" w:color="auto"/>
        <w:bottom w:val="none" w:sz="0" w:space="0" w:color="auto"/>
        <w:right w:val="none" w:sz="0" w:space="0" w:color="auto"/>
      </w:divBdr>
    </w:div>
    <w:div w:id="1941328862">
      <w:bodyDiv w:val="1"/>
      <w:marLeft w:val="0"/>
      <w:marRight w:val="0"/>
      <w:marTop w:val="0"/>
      <w:marBottom w:val="0"/>
      <w:divBdr>
        <w:top w:val="none" w:sz="0" w:space="0" w:color="auto"/>
        <w:left w:val="none" w:sz="0" w:space="0" w:color="auto"/>
        <w:bottom w:val="none" w:sz="0" w:space="0" w:color="auto"/>
        <w:right w:val="none" w:sz="0" w:space="0" w:color="auto"/>
      </w:divBdr>
    </w:div>
    <w:div w:id="1942756248">
      <w:bodyDiv w:val="1"/>
      <w:marLeft w:val="0"/>
      <w:marRight w:val="0"/>
      <w:marTop w:val="0"/>
      <w:marBottom w:val="0"/>
      <w:divBdr>
        <w:top w:val="none" w:sz="0" w:space="0" w:color="auto"/>
        <w:left w:val="none" w:sz="0" w:space="0" w:color="auto"/>
        <w:bottom w:val="none" w:sz="0" w:space="0" w:color="auto"/>
        <w:right w:val="none" w:sz="0" w:space="0" w:color="auto"/>
      </w:divBdr>
    </w:div>
    <w:div w:id="1946232315">
      <w:bodyDiv w:val="1"/>
      <w:marLeft w:val="0"/>
      <w:marRight w:val="0"/>
      <w:marTop w:val="0"/>
      <w:marBottom w:val="0"/>
      <w:divBdr>
        <w:top w:val="none" w:sz="0" w:space="0" w:color="auto"/>
        <w:left w:val="none" w:sz="0" w:space="0" w:color="auto"/>
        <w:bottom w:val="none" w:sz="0" w:space="0" w:color="auto"/>
        <w:right w:val="none" w:sz="0" w:space="0" w:color="auto"/>
      </w:divBdr>
    </w:div>
    <w:div w:id="1946302617">
      <w:bodyDiv w:val="1"/>
      <w:marLeft w:val="0"/>
      <w:marRight w:val="0"/>
      <w:marTop w:val="0"/>
      <w:marBottom w:val="0"/>
      <w:divBdr>
        <w:top w:val="none" w:sz="0" w:space="0" w:color="auto"/>
        <w:left w:val="none" w:sz="0" w:space="0" w:color="auto"/>
        <w:bottom w:val="none" w:sz="0" w:space="0" w:color="auto"/>
        <w:right w:val="none" w:sz="0" w:space="0" w:color="auto"/>
      </w:divBdr>
    </w:div>
    <w:div w:id="1948151005">
      <w:bodyDiv w:val="1"/>
      <w:marLeft w:val="0"/>
      <w:marRight w:val="0"/>
      <w:marTop w:val="0"/>
      <w:marBottom w:val="0"/>
      <w:divBdr>
        <w:top w:val="none" w:sz="0" w:space="0" w:color="auto"/>
        <w:left w:val="none" w:sz="0" w:space="0" w:color="auto"/>
        <w:bottom w:val="none" w:sz="0" w:space="0" w:color="auto"/>
        <w:right w:val="none" w:sz="0" w:space="0" w:color="auto"/>
      </w:divBdr>
    </w:div>
    <w:div w:id="1948389873">
      <w:bodyDiv w:val="1"/>
      <w:marLeft w:val="0"/>
      <w:marRight w:val="0"/>
      <w:marTop w:val="0"/>
      <w:marBottom w:val="0"/>
      <w:divBdr>
        <w:top w:val="none" w:sz="0" w:space="0" w:color="auto"/>
        <w:left w:val="none" w:sz="0" w:space="0" w:color="auto"/>
        <w:bottom w:val="none" w:sz="0" w:space="0" w:color="auto"/>
        <w:right w:val="none" w:sz="0" w:space="0" w:color="auto"/>
      </w:divBdr>
    </w:div>
    <w:div w:id="1952861013">
      <w:bodyDiv w:val="1"/>
      <w:marLeft w:val="0"/>
      <w:marRight w:val="0"/>
      <w:marTop w:val="0"/>
      <w:marBottom w:val="0"/>
      <w:divBdr>
        <w:top w:val="none" w:sz="0" w:space="0" w:color="auto"/>
        <w:left w:val="none" w:sz="0" w:space="0" w:color="auto"/>
        <w:bottom w:val="none" w:sz="0" w:space="0" w:color="auto"/>
        <w:right w:val="none" w:sz="0" w:space="0" w:color="auto"/>
      </w:divBdr>
    </w:div>
    <w:div w:id="1958215848">
      <w:bodyDiv w:val="1"/>
      <w:marLeft w:val="0"/>
      <w:marRight w:val="0"/>
      <w:marTop w:val="0"/>
      <w:marBottom w:val="0"/>
      <w:divBdr>
        <w:top w:val="none" w:sz="0" w:space="0" w:color="auto"/>
        <w:left w:val="none" w:sz="0" w:space="0" w:color="auto"/>
        <w:bottom w:val="none" w:sz="0" w:space="0" w:color="auto"/>
        <w:right w:val="none" w:sz="0" w:space="0" w:color="auto"/>
      </w:divBdr>
    </w:div>
    <w:div w:id="1960797091">
      <w:bodyDiv w:val="1"/>
      <w:marLeft w:val="0"/>
      <w:marRight w:val="0"/>
      <w:marTop w:val="0"/>
      <w:marBottom w:val="0"/>
      <w:divBdr>
        <w:top w:val="none" w:sz="0" w:space="0" w:color="auto"/>
        <w:left w:val="none" w:sz="0" w:space="0" w:color="auto"/>
        <w:bottom w:val="none" w:sz="0" w:space="0" w:color="auto"/>
        <w:right w:val="none" w:sz="0" w:space="0" w:color="auto"/>
      </w:divBdr>
    </w:div>
    <w:div w:id="1961374214">
      <w:bodyDiv w:val="1"/>
      <w:marLeft w:val="0"/>
      <w:marRight w:val="0"/>
      <w:marTop w:val="0"/>
      <w:marBottom w:val="0"/>
      <w:divBdr>
        <w:top w:val="none" w:sz="0" w:space="0" w:color="auto"/>
        <w:left w:val="none" w:sz="0" w:space="0" w:color="auto"/>
        <w:bottom w:val="none" w:sz="0" w:space="0" w:color="auto"/>
        <w:right w:val="none" w:sz="0" w:space="0" w:color="auto"/>
      </w:divBdr>
    </w:div>
    <w:div w:id="1964850486">
      <w:bodyDiv w:val="1"/>
      <w:marLeft w:val="0"/>
      <w:marRight w:val="0"/>
      <w:marTop w:val="0"/>
      <w:marBottom w:val="0"/>
      <w:divBdr>
        <w:top w:val="none" w:sz="0" w:space="0" w:color="auto"/>
        <w:left w:val="none" w:sz="0" w:space="0" w:color="auto"/>
        <w:bottom w:val="none" w:sz="0" w:space="0" w:color="auto"/>
        <w:right w:val="none" w:sz="0" w:space="0" w:color="auto"/>
      </w:divBdr>
    </w:div>
    <w:div w:id="1965310124">
      <w:bodyDiv w:val="1"/>
      <w:marLeft w:val="0"/>
      <w:marRight w:val="0"/>
      <w:marTop w:val="0"/>
      <w:marBottom w:val="0"/>
      <w:divBdr>
        <w:top w:val="none" w:sz="0" w:space="0" w:color="auto"/>
        <w:left w:val="none" w:sz="0" w:space="0" w:color="auto"/>
        <w:bottom w:val="none" w:sz="0" w:space="0" w:color="auto"/>
        <w:right w:val="none" w:sz="0" w:space="0" w:color="auto"/>
      </w:divBdr>
    </w:div>
    <w:div w:id="1967009403">
      <w:bodyDiv w:val="1"/>
      <w:marLeft w:val="0"/>
      <w:marRight w:val="0"/>
      <w:marTop w:val="0"/>
      <w:marBottom w:val="0"/>
      <w:divBdr>
        <w:top w:val="none" w:sz="0" w:space="0" w:color="auto"/>
        <w:left w:val="none" w:sz="0" w:space="0" w:color="auto"/>
        <w:bottom w:val="none" w:sz="0" w:space="0" w:color="auto"/>
        <w:right w:val="none" w:sz="0" w:space="0" w:color="auto"/>
      </w:divBdr>
    </w:div>
    <w:div w:id="1967924399">
      <w:bodyDiv w:val="1"/>
      <w:marLeft w:val="0"/>
      <w:marRight w:val="0"/>
      <w:marTop w:val="0"/>
      <w:marBottom w:val="0"/>
      <w:divBdr>
        <w:top w:val="none" w:sz="0" w:space="0" w:color="auto"/>
        <w:left w:val="none" w:sz="0" w:space="0" w:color="auto"/>
        <w:bottom w:val="none" w:sz="0" w:space="0" w:color="auto"/>
        <w:right w:val="none" w:sz="0" w:space="0" w:color="auto"/>
      </w:divBdr>
    </w:div>
    <w:div w:id="1971085763">
      <w:bodyDiv w:val="1"/>
      <w:marLeft w:val="0"/>
      <w:marRight w:val="0"/>
      <w:marTop w:val="0"/>
      <w:marBottom w:val="0"/>
      <w:divBdr>
        <w:top w:val="none" w:sz="0" w:space="0" w:color="auto"/>
        <w:left w:val="none" w:sz="0" w:space="0" w:color="auto"/>
        <w:bottom w:val="none" w:sz="0" w:space="0" w:color="auto"/>
        <w:right w:val="none" w:sz="0" w:space="0" w:color="auto"/>
      </w:divBdr>
    </w:div>
    <w:div w:id="1971664021">
      <w:bodyDiv w:val="1"/>
      <w:marLeft w:val="0"/>
      <w:marRight w:val="0"/>
      <w:marTop w:val="0"/>
      <w:marBottom w:val="0"/>
      <w:divBdr>
        <w:top w:val="none" w:sz="0" w:space="0" w:color="auto"/>
        <w:left w:val="none" w:sz="0" w:space="0" w:color="auto"/>
        <w:bottom w:val="none" w:sz="0" w:space="0" w:color="auto"/>
        <w:right w:val="none" w:sz="0" w:space="0" w:color="auto"/>
      </w:divBdr>
    </w:div>
    <w:div w:id="1974014947">
      <w:bodyDiv w:val="1"/>
      <w:marLeft w:val="0"/>
      <w:marRight w:val="0"/>
      <w:marTop w:val="0"/>
      <w:marBottom w:val="0"/>
      <w:divBdr>
        <w:top w:val="none" w:sz="0" w:space="0" w:color="auto"/>
        <w:left w:val="none" w:sz="0" w:space="0" w:color="auto"/>
        <w:bottom w:val="none" w:sz="0" w:space="0" w:color="auto"/>
        <w:right w:val="none" w:sz="0" w:space="0" w:color="auto"/>
      </w:divBdr>
    </w:div>
    <w:div w:id="1977951659">
      <w:bodyDiv w:val="1"/>
      <w:marLeft w:val="0"/>
      <w:marRight w:val="0"/>
      <w:marTop w:val="0"/>
      <w:marBottom w:val="0"/>
      <w:divBdr>
        <w:top w:val="none" w:sz="0" w:space="0" w:color="auto"/>
        <w:left w:val="none" w:sz="0" w:space="0" w:color="auto"/>
        <w:bottom w:val="none" w:sz="0" w:space="0" w:color="auto"/>
        <w:right w:val="none" w:sz="0" w:space="0" w:color="auto"/>
      </w:divBdr>
    </w:div>
    <w:div w:id="1979722990">
      <w:bodyDiv w:val="1"/>
      <w:marLeft w:val="0"/>
      <w:marRight w:val="0"/>
      <w:marTop w:val="0"/>
      <w:marBottom w:val="0"/>
      <w:divBdr>
        <w:top w:val="none" w:sz="0" w:space="0" w:color="auto"/>
        <w:left w:val="none" w:sz="0" w:space="0" w:color="auto"/>
        <w:bottom w:val="none" w:sz="0" w:space="0" w:color="auto"/>
        <w:right w:val="none" w:sz="0" w:space="0" w:color="auto"/>
      </w:divBdr>
    </w:div>
    <w:div w:id="1980066613">
      <w:bodyDiv w:val="1"/>
      <w:marLeft w:val="0"/>
      <w:marRight w:val="0"/>
      <w:marTop w:val="0"/>
      <w:marBottom w:val="0"/>
      <w:divBdr>
        <w:top w:val="none" w:sz="0" w:space="0" w:color="auto"/>
        <w:left w:val="none" w:sz="0" w:space="0" w:color="auto"/>
        <w:bottom w:val="none" w:sz="0" w:space="0" w:color="auto"/>
        <w:right w:val="none" w:sz="0" w:space="0" w:color="auto"/>
      </w:divBdr>
    </w:div>
    <w:div w:id="1982687119">
      <w:bodyDiv w:val="1"/>
      <w:marLeft w:val="0"/>
      <w:marRight w:val="0"/>
      <w:marTop w:val="0"/>
      <w:marBottom w:val="0"/>
      <w:divBdr>
        <w:top w:val="none" w:sz="0" w:space="0" w:color="auto"/>
        <w:left w:val="none" w:sz="0" w:space="0" w:color="auto"/>
        <w:bottom w:val="none" w:sz="0" w:space="0" w:color="auto"/>
        <w:right w:val="none" w:sz="0" w:space="0" w:color="auto"/>
      </w:divBdr>
    </w:div>
    <w:div w:id="1983725790">
      <w:bodyDiv w:val="1"/>
      <w:marLeft w:val="0"/>
      <w:marRight w:val="0"/>
      <w:marTop w:val="0"/>
      <w:marBottom w:val="0"/>
      <w:divBdr>
        <w:top w:val="none" w:sz="0" w:space="0" w:color="auto"/>
        <w:left w:val="none" w:sz="0" w:space="0" w:color="auto"/>
        <w:bottom w:val="none" w:sz="0" w:space="0" w:color="auto"/>
        <w:right w:val="none" w:sz="0" w:space="0" w:color="auto"/>
      </w:divBdr>
    </w:div>
    <w:div w:id="1983776953">
      <w:bodyDiv w:val="1"/>
      <w:marLeft w:val="0"/>
      <w:marRight w:val="0"/>
      <w:marTop w:val="0"/>
      <w:marBottom w:val="0"/>
      <w:divBdr>
        <w:top w:val="none" w:sz="0" w:space="0" w:color="auto"/>
        <w:left w:val="none" w:sz="0" w:space="0" w:color="auto"/>
        <w:bottom w:val="none" w:sz="0" w:space="0" w:color="auto"/>
        <w:right w:val="none" w:sz="0" w:space="0" w:color="auto"/>
      </w:divBdr>
    </w:div>
    <w:div w:id="1984117042">
      <w:bodyDiv w:val="1"/>
      <w:marLeft w:val="0"/>
      <w:marRight w:val="0"/>
      <w:marTop w:val="0"/>
      <w:marBottom w:val="0"/>
      <w:divBdr>
        <w:top w:val="none" w:sz="0" w:space="0" w:color="auto"/>
        <w:left w:val="none" w:sz="0" w:space="0" w:color="auto"/>
        <w:bottom w:val="none" w:sz="0" w:space="0" w:color="auto"/>
        <w:right w:val="none" w:sz="0" w:space="0" w:color="auto"/>
      </w:divBdr>
    </w:div>
    <w:div w:id="1987274492">
      <w:bodyDiv w:val="1"/>
      <w:marLeft w:val="0"/>
      <w:marRight w:val="0"/>
      <w:marTop w:val="0"/>
      <w:marBottom w:val="0"/>
      <w:divBdr>
        <w:top w:val="none" w:sz="0" w:space="0" w:color="auto"/>
        <w:left w:val="none" w:sz="0" w:space="0" w:color="auto"/>
        <w:bottom w:val="none" w:sz="0" w:space="0" w:color="auto"/>
        <w:right w:val="none" w:sz="0" w:space="0" w:color="auto"/>
      </w:divBdr>
    </w:div>
    <w:div w:id="1988052671">
      <w:bodyDiv w:val="1"/>
      <w:marLeft w:val="0"/>
      <w:marRight w:val="0"/>
      <w:marTop w:val="0"/>
      <w:marBottom w:val="0"/>
      <w:divBdr>
        <w:top w:val="none" w:sz="0" w:space="0" w:color="auto"/>
        <w:left w:val="none" w:sz="0" w:space="0" w:color="auto"/>
        <w:bottom w:val="none" w:sz="0" w:space="0" w:color="auto"/>
        <w:right w:val="none" w:sz="0" w:space="0" w:color="auto"/>
      </w:divBdr>
    </w:div>
    <w:div w:id="1989742378">
      <w:bodyDiv w:val="1"/>
      <w:marLeft w:val="0"/>
      <w:marRight w:val="0"/>
      <w:marTop w:val="0"/>
      <w:marBottom w:val="0"/>
      <w:divBdr>
        <w:top w:val="none" w:sz="0" w:space="0" w:color="auto"/>
        <w:left w:val="none" w:sz="0" w:space="0" w:color="auto"/>
        <w:bottom w:val="none" w:sz="0" w:space="0" w:color="auto"/>
        <w:right w:val="none" w:sz="0" w:space="0" w:color="auto"/>
      </w:divBdr>
    </w:div>
    <w:div w:id="1991203940">
      <w:bodyDiv w:val="1"/>
      <w:marLeft w:val="0"/>
      <w:marRight w:val="0"/>
      <w:marTop w:val="0"/>
      <w:marBottom w:val="0"/>
      <w:divBdr>
        <w:top w:val="none" w:sz="0" w:space="0" w:color="auto"/>
        <w:left w:val="none" w:sz="0" w:space="0" w:color="auto"/>
        <w:bottom w:val="none" w:sz="0" w:space="0" w:color="auto"/>
        <w:right w:val="none" w:sz="0" w:space="0" w:color="auto"/>
      </w:divBdr>
    </w:div>
    <w:div w:id="1991592296">
      <w:bodyDiv w:val="1"/>
      <w:marLeft w:val="0"/>
      <w:marRight w:val="0"/>
      <w:marTop w:val="0"/>
      <w:marBottom w:val="0"/>
      <w:divBdr>
        <w:top w:val="none" w:sz="0" w:space="0" w:color="auto"/>
        <w:left w:val="none" w:sz="0" w:space="0" w:color="auto"/>
        <w:bottom w:val="none" w:sz="0" w:space="0" w:color="auto"/>
        <w:right w:val="none" w:sz="0" w:space="0" w:color="auto"/>
      </w:divBdr>
    </w:div>
    <w:div w:id="1996688992">
      <w:bodyDiv w:val="1"/>
      <w:marLeft w:val="0"/>
      <w:marRight w:val="0"/>
      <w:marTop w:val="0"/>
      <w:marBottom w:val="0"/>
      <w:divBdr>
        <w:top w:val="none" w:sz="0" w:space="0" w:color="auto"/>
        <w:left w:val="none" w:sz="0" w:space="0" w:color="auto"/>
        <w:bottom w:val="none" w:sz="0" w:space="0" w:color="auto"/>
        <w:right w:val="none" w:sz="0" w:space="0" w:color="auto"/>
      </w:divBdr>
    </w:div>
    <w:div w:id="1997762678">
      <w:bodyDiv w:val="1"/>
      <w:marLeft w:val="0"/>
      <w:marRight w:val="0"/>
      <w:marTop w:val="0"/>
      <w:marBottom w:val="0"/>
      <w:divBdr>
        <w:top w:val="none" w:sz="0" w:space="0" w:color="auto"/>
        <w:left w:val="none" w:sz="0" w:space="0" w:color="auto"/>
        <w:bottom w:val="none" w:sz="0" w:space="0" w:color="auto"/>
        <w:right w:val="none" w:sz="0" w:space="0" w:color="auto"/>
      </w:divBdr>
    </w:div>
    <w:div w:id="2002544464">
      <w:bodyDiv w:val="1"/>
      <w:marLeft w:val="0"/>
      <w:marRight w:val="0"/>
      <w:marTop w:val="0"/>
      <w:marBottom w:val="0"/>
      <w:divBdr>
        <w:top w:val="none" w:sz="0" w:space="0" w:color="auto"/>
        <w:left w:val="none" w:sz="0" w:space="0" w:color="auto"/>
        <w:bottom w:val="none" w:sz="0" w:space="0" w:color="auto"/>
        <w:right w:val="none" w:sz="0" w:space="0" w:color="auto"/>
      </w:divBdr>
    </w:div>
    <w:div w:id="2010864280">
      <w:bodyDiv w:val="1"/>
      <w:marLeft w:val="0"/>
      <w:marRight w:val="0"/>
      <w:marTop w:val="0"/>
      <w:marBottom w:val="0"/>
      <w:divBdr>
        <w:top w:val="none" w:sz="0" w:space="0" w:color="auto"/>
        <w:left w:val="none" w:sz="0" w:space="0" w:color="auto"/>
        <w:bottom w:val="none" w:sz="0" w:space="0" w:color="auto"/>
        <w:right w:val="none" w:sz="0" w:space="0" w:color="auto"/>
      </w:divBdr>
    </w:div>
    <w:div w:id="2011790501">
      <w:bodyDiv w:val="1"/>
      <w:marLeft w:val="0"/>
      <w:marRight w:val="0"/>
      <w:marTop w:val="0"/>
      <w:marBottom w:val="0"/>
      <w:divBdr>
        <w:top w:val="none" w:sz="0" w:space="0" w:color="auto"/>
        <w:left w:val="none" w:sz="0" w:space="0" w:color="auto"/>
        <w:bottom w:val="none" w:sz="0" w:space="0" w:color="auto"/>
        <w:right w:val="none" w:sz="0" w:space="0" w:color="auto"/>
      </w:divBdr>
      <w:divsChild>
        <w:div w:id="1542329942">
          <w:marLeft w:val="0"/>
          <w:marRight w:val="0"/>
          <w:marTop w:val="0"/>
          <w:marBottom w:val="0"/>
          <w:divBdr>
            <w:top w:val="none" w:sz="0" w:space="0" w:color="auto"/>
            <w:left w:val="none" w:sz="0" w:space="0" w:color="auto"/>
            <w:bottom w:val="none" w:sz="0" w:space="0" w:color="auto"/>
            <w:right w:val="none" w:sz="0" w:space="0" w:color="auto"/>
          </w:divBdr>
        </w:div>
      </w:divsChild>
    </w:div>
    <w:div w:id="2016036873">
      <w:bodyDiv w:val="1"/>
      <w:marLeft w:val="0"/>
      <w:marRight w:val="0"/>
      <w:marTop w:val="0"/>
      <w:marBottom w:val="0"/>
      <w:divBdr>
        <w:top w:val="none" w:sz="0" w:space="0" w:color="auto"/>
        <w:left w:val="none" w:sz="0" w:space="0" w:color="auto"/>
        <w:bottom w:val="none" w:sz="0" w:space="0" w:color="auto"/>
        <w:right w:val="none" w:sz="0" w:space="0" w:color="auto"/>
      </w:divBdr>
    </w:div>
    <w:div w:id="2024281029">
      <w:bodyDiv w:val="1"/>
      <w:marLeft w:val="0"/>
      <w:marRight w:val="0"/>
      <w:marTop w:val="0"/>
      <w:marBottom w:val="0"/>
      <w:divBdr>
        <w:top w:val="none" w:sz="0" w:space="0" w:color="auto"/>
        <w:left w:val="none" w:sz="0" w:space="0" w:color="auto"/>
        <w:bottom w:val="none" w:sz="0" w:space="0" w:color="auto"/>
        <w:right w:val="none" w:sz="0" w:space="0" w:color="auto"/>
      </w:divBdr>
    </w:div>
    <w:div w:id="2025202251">
      <w:bodyDiv w:val="1"/>
      <w:marLeft w:val="0"/>
      <w:marRight w:val="0"/>
      <w:marTop w:val="0"/>
      <w:marBottom w:val="0"/>
      <w:divBdr>
        <w:top w:val="none" w:sz="0" w:space="0" w:color="auto"/>
        <w:left w:val="none" w:sz="0" w:space="0" w:color="auto"/>
        <w:bottom w:val="none" w:sz="0" w:space="0" w:color="auto"/>
        <w:right w:val="none" w:sz="0" w:space="0" w:color="auto"/>
      </w:divBdr>
    </w:div>
    <w:div w:id="2029259259">
      <w:bodyDiv w:val="1"/>
      <w:marLeft w:val="0"/>
      <w:marRight w:val="0"/>
      <w:marTop w:val="0"/>
      <w:marBottom w:val="0"/>
      <w:divBdr>
        <w:top w:val="none" w:sz="0" w:space="0" w:color="auto"/>
        <w:left w:val="none" w:sz="0" w:space="0" w:color="auto"/>
        <w:bottom w:val="none" w:sz="0" w:space="0" w:color="auto"/>
        <w:right w:val="none" w:sz="0" w:space="0" w:color="auto"/>
      </w:divBdr>
    </w:div>
    <w:div w:id="2029939463">
      <w:bodyDiv w:val="1"/>
      <w:marLeft w:val="0"/>
      <w:marRight w:val="0"/>
      <w:marTop w:val="0"/>
      <w:marBottom w:val="0"/>
      <w:divBdr>
        <w:top w:val="none" w:sz="0" w:space="0" w:color="auto"/>
        <w:left w:val="none" w:sz="0" w:space="0" w:color="auto"/>
        <w:bottom w:val="none" w:sz="0" w:space="0" w:color="auto"/>
        <w:right w:val="none" w:sz="0" w:space="0" w:color="auto"/>
      </w:divBdr>
    </w:div>
    <w:div w:id="2034575124">
      <w:bodyDiv w:val="1"/>
      <w:marLeft w:val="0"/>
      <w:marRight w:val="0"/>
      <w:marTop w:val="0"/>
      <w:marBottom w:val="0"/>
      <w:divBdr>
        <w:top w:val="none" w:sz="0" w:space="0" w:color="auto"/>
        <w:left w:val="none" w:sz="0" w:space="0" w:color="auto"/>
        <w:bottom w:val="none" w:sz="0" w:space="0" w:color="auto"/>
        <w:right w:val="none" w:sz="0" w:space="0" w:color="auto"/>
      </w:divBdr>
    </w:div>
    <w:div w:id="2036424803">
      <w:bodyDiv w:val="1"/>
      <w:marLeft w:val="0"/>
      <w:marRight w:val="0"/>
      <w:marTop w:val="0"/>
      <w:marBottom w:val="0"/>
      <w:divBdr>
        <w:top w:val="none" w:sz="0" w:space="0" w:color="auto"/>
        <w:left w:val="none" w:sz="0" w:space="0" w:color="auto"/>
        <w:bottom w:val="none" w:sz="0" w:space="0" w:color="auto"/>
        <w:right w:val="none" w:sz="0" w:space="0" w:color="auto"/>
      </w:divBdr>
    </w:div>
    <w:div w:id="2037926054">
      <w:bodyDiv w:val="1"/>
      <w:marLeft w:val="0"/>
      <w:marRight w:val="0"/>
      <w:marTop w:val="0"/>
      <w:marBottom w:val="0"/>
      <w:divBdr>
        <w:top w:val="none" w:sz="0" w:space="0" w:color="auto"/>
        <w:left w:val="none" w:sz="0" w:space="0" w:color="auto"/>
        <w:bottom w:val="none" w:sz="0" w:space="0" w:color="auto"/>
        <w:right w:val="none" w:sz="0" w:space="0" w:color="auto"/>
      </w:divBdr>
    </w:div>
    <w:div w:id="2041205322">
      <w:bodyDiv w:val="1"/>
      <w:marLeft w:val="0"/>
      <w:marRight w:val="0"/>
      <w:marTop w:val="0"/>
      <w:marBottom w:val="0"/>
      <w:divBdr>
        <w:top w:val="none" w:sz="0" w:space="0" w:color="auto"/>
        <w:left w:val="none" w:sz="0" w:space="0" w:color="auto"/>
        <w:bottom w:val="none" w:sz="0" w:space="0" w:color="auto"/>
        <w:right w:val="none" w:sz="0" w:space="0" w:color="auto"/>
      </w:divBdr>
    </w:div>
    <w:div w:id="2042242217">
      <w:bodyDiv w:val="1"/>
      <w:marLeft w:val="0"/>
      <w:marRight w:val="0"/>
      <w:marTop w:val="0"/>
      <w:marBottom w:val="0"/>
      <w:divBdr>
        <w:top w:val="none" w:sz="0" w:space="0" w:color="auto"/>
        <w:left w:val="none" w:sz="0" w:space="0" w:color="auto"/>
        <w:bottom w:val="none" w:sz="0" w:space="0" w:color="auto"/>
        <w:right w:val="none" w:sz="0" w:space="0" w:color="auto"/>
      </w:divBdr>
    </w:div>
    <w:div w:id="2042318912">
      <w:bodyDiv w:val="1"/>
      <w:marLeft w:val="0"/>
      <w:marRight w:val="0"/>
      <w:marTop w:val="0"/>
      <w:marBottom w:val="0"/>
      <w:divBdr>
        <w:top w:val="none" w:sz="0" w:space="0" w:color="auto"/>
        <w:left w:val="none" w:sz="0" w:space="0" w:color="auto"/>
        <w:bottom w:val="none" w:sz="0" w:space="0" w:color="auto"/>
        <w:right w:val="none" w:sz="0" w:space="0" w:color="auto"/>
      </w:divBdr>
    </w:div>
    <w:div w:id="2042364591">
      <w:bodyDiv w:val="1"/>
      <w:marLeft w:val="0"/>
      <w:marRight w:val="0"/>
      <w:marTop w:val="0"/>
      <w:marBottom w:val="0"/>
      <w:divBdr>
        <w:top w:val="none" w:sz="0" w:space="0" w:color="auto"/>
        <w:left w:val="none" w:sz="0" w:space="0" w:color="auto"/>
        <w:bottom w:val="none" w:sz="0" w:space="0" w:color="auto"/>
        <w:right w:val="none" w:sz="0" w:space="0" w:color="auto"/>
      </w:divBdr>
    </w:div>
    <w:div w:id="2045405509">
      <w:bodyDiv w:val="1"/>
      <w:marLeft w:val="0"/>
      <w:marRight w:val="0"/>
      <w:marTop w:val="0"/>
      <w:marBottom w:val="0"/>
      <w:divBdr>
        <w:top w:val="none" w:sz="0" w:space="0" w:color="auto"/>
        <w:left w:val="none" w:sz="0" w:space="0" w:color="auto"/>
        <w:bottom w:val="none" w:sz="0" w:space="0" w:color="auto"/>
        <w:right w:val="none" w:sz="0" w:space="0" w:color="auto"/>
      </w:divBdr>
    </w:div>
    <w:div w:id="2046372332">
      <w:bodyDiv w:val="1"/>
      <w:marLeft w:val="0"/>
      <w:marRight w:val="0"/>
      <w:marTop w:val="0"/>
      <w:marBottom w:val="0"/>
      <w:divBdr>
        <w:top w:val="none" w:sz="0" w:space="0" w:color="auto"/>
        <w:left w:val="none" w:sz="0" w:space="0" w:color="auto"/>
        <w:bottom w:val="none" w:sz="0" w:space="0" w:color="auto"/>
        <w:right w:val="none" w:sz="0" w:space="0" w:color="auto"/>
      </w:divBdr>
    </w:div>
    <w:div w:id="2049184568">
      <w:bodyDiv w:val="1"/>
      <w:marLeft w:val="0"/>
      <w:marRight w:val="0"/>
      <w:marTop w:val="0"/>
      <w:marBottom w:val="0"/>
      <w:divBdr>
        <w:top w:val="none" w:sz="0" w:space="0" w:color="auto"/>
        <w:left w:val="none" w:sz="0" w:space="0" w:color="auto"/>
        <w:bottom w:val="none" w:sz="0" w:space="0" w:color="auto"/>
        <w:right w:val="none" w:sz="0" w:space="0" w:color="auto"/>
      </w:divBdr>
    </w:div>
    <w:div w:id="2051495945">
      <w:bodyDiv w:val="1"/>
      <w:marLeft w:val="0"/>
      <w:marRight w:val="0"/>
      <w:marTop w:val="0"/>
      <w:marBottom w:val="0"/>
      <w:divBdr>
        <w:top w:val="none" w:sz="0" w:space="0" w:color="auto"/>
        <w:left w:val="none" w:sz="0" w:space="0" w:color="auto"/>
        <w:bottom w:val="none" w:sz="0" w:space="0" w:color="auto"/>
        <w:right w:val="none" w:sz="0" w:space="0" w:color="auto"/>
      </w:divBdr>
    </w:div>
    <w:div w:id="2052457904">
      <w:bodyDiv w:val="1"/>
      <w:marLeft w:val="0"/>
      <w:marRight w:val="0"/>
      <w:marTop w:val="0"/>
      <w:marBottom w:val="0"/>
      <w:divBdr>
        <w:top w:val="none" w:sz="0" w:space="0" w:color="auto"/>
        <w:left w:val="none" w:sz="0" w:space="0" w:color="auto"/>
        <w:bottom w:val="none" w:sz="0" w:space="0" w:color="auto"/>
        <w:right w:val="none" w:sz="0" w:space="0" w:color="auto"/>
      </w:divBdr>
    </w:div>
    <w:div w:id="2053579358">
      <w:bodyDiv w:val="1"/>
      <w:marLeft w:val="0"/>
      <w:marRight w:val="0"/>
      <w:marTop w:val="0"/>
      <w:marBottom w:val="0"/>
      <w:divBdr>
        <w:top w:val="none" w:sz="0" w:space="0" w:color="auto"/>
        <w:left w:val="none" w:sz="0" w:space="0" w:color="auto"/>
        <w:bottom w:val="none" w:sz="0" w:space="0" w:color="auto"/>
        <w:right w:val="none" w:sz="0" w:space="0" w:color="auto"/>
      </w:divBdr>
    </w:div>
    <w:div w:id="2057240942">
      <w:bodyDiv w:val="1"/>
      <w:marLeft w:val="0"/>
      <w:marRight w:val="0"/>
      <w:marTop w:val="0"/>
      <w:marBottom w:val="0"/>
      <w:divBdr>
        <w:top w:val="none" w:sz="0" w:space="0" w:color="auto"/>
        <w:left w:val="none" w:sz="0" w:space="0" w:color="auto"/>
        <w:bottom w:val="none" w:sz="0" w:space="0" w:color="auto"/>
        <w:right w:val="none" w:sz="0" w:space="0" w:color="auto"/>
      </w:divBdr>
    </w:div>
    <w:div w:id="2057268799">
      <w:bodyDiv w:val="1"/>
      <w:marLeft w:val="0"/>
      <w:marRight w:val="0"/>
      <w:marTop w:val="0"/>
      <w:marBottom w:val="0"/>
      <w:divBdr>
        <w:top w:val="none" w:sz="0" w:space="0" w:color="auto"/>
        <w:left w:val="none" w:sz="0" w:space="0" w:color="auto"/>
        <w:bottom w:val="none" w:sz="0" w:space="0" w:color="auto"/>
        <w:right w:val="none" w:sz="0" w:space="0" w:color="auto"/>
      </w:divBdr>
    </w:div>
    <w:div w:id="2065711519">
      <w:bodyDiv w:val="1"/>
      <w:marLeft w:val="0"/>
      <w:marRight w:val="0"/>
      <w:marTop w:val="0"/>
      <w:marBottom w:val="0"/>
      <w:divBdr>
        <w:top w:val="none" w:sz="0" w:space="0" w:color="auto"/>
        <w:left w:val="none" w:sz="0" w:space="0" w:color="auto"/>
        <w:bottom w:val="none" w:sz="0" w:space="0" w:color="auto"/>
        <w:right w:val="none" w:sz="0" w:space="0" w:color="auto"/>
      </w:divBdr>
    </w:div>
    <w:div w:id="2067021019">
      <w:bodyDiv w:val="1"/>
      <w:marLeft w:val="0"/>
      <w:marRight w:val="0"/>
      <w:marTop w:val="0"/>
      <w:marBottom w:val="0"/>
      <w:divBdr>
        <w:top w:val="none" w:sz="0" w:space="0" w:color="auto"/>
        <w:left w:val="none" w:sz="0" w:space="0" w:color="auto"/>
        <w:bottom w:val="none" w:sz="0" w:space="0" w:color="auto"/>
        <w:right w:val="none" w:sz="0" w:space="0" w:color="auto"/>
      </w:divBdr>
    </w:div>
    <w:div w:id="2067139000">
      <w:bodyDiv w:val="1"/>
      <w:marLeft w:val="0"/>
      <w:marRight w:val="0"/>
      <w:marTop w:val="0"/>
      <w:marBottom w:val="0"/>
      <w:divBdr>
        <w:top w:val="none" w:sz="0" w:space="0" w:color="auto"/>
        <w:left w:val="none" w:sz="0" w:space="0" w:color="auto"/>
        <w:bottom w:val="none" w:sz="0" w:space="0" w:color="auto"/>
        <w:right w:val="none" w:sz="0" w:space="0" w:color="auto"/>
      </w:divBdr>
    </w:div>
    <w:div w:id="2071921250">
      <w:bodyDiv w:val="1"/>
      <w:marLeft w:val="0"/>
      <w:marRight w:val="0"/>
      <w:marTop w:val="0"/>
      <w:marBottom w:val="0"/>
      <w:divBdr>
        <w:top w:val="none" w:sz="0" w:space="0" w:color="auto"/>
        <w:left w:val="none" w:sz="0" w:space="0" w:color="auto"/>
        <w:bottom w:val="none" w:sz="0" w:space="0" w:color="auto"/>
        <w:right w:val="none" w:sz="0" w:space="0" w:color="auto"/>
      </w:divBdr>
    </w:div>
    <w:div w:id="2073431092">
      <w:bodyDiv w:val="1"/>
      <w:marLeft w:val="0"/>
      <w:marRight w:val="0"/>
      <w:marTop w:val="0"/>
      <w:marBottom w:val="0"/>
      <w:divBdr>
        <w:top w:val="none" w:sz="0" w:space="0" w:color="auto"/>
        <w:left w:val="none" w:sz="0" w:space="0" w:color="auto"/>
        <w:bottom w:val="none" w:sz="0" w:space="0" w:color="auto"/>
        <w:right w:val="none" w:sz="0" w:space="0" w:color="auto"/>
      </w:divBdr>
    </w:div>
    <w:div w:id="2075160943">
      <w:bodyDiv w:val="1"/>
      <w:marLeft w:val="0"/>
      <w:marRight w:val="0"/>
      <w:marTop w:val="0"/>
      <w:marBottom w:val="0"/>
      <w:divBdr>
        <w:top w:val="none" w:sz="0" w:space="0" w:color="auto"/>
        <w:left w:val="none" w:sz="0" w:space="0" w:color="auto"/>
        <w:bottom w:val="none" w:sz="0" w:space="0" w:color="auto"/>
        <w:right w:val="none" w:sz="0" w:space="0" w:color="auto"/>
      </w:divBdr>
    </w:div>
    <w:div w:id="2076051064">
      <w:bodyDiv w:val="1"/>
      <w:marLeft w:val="0"/>
      <w:marRight w:val="0"/>
      <w:marTop w:val="0"/>
      <w:marBottom w:val="0"/>
      <w:divBdr>
        <w:top w:val="none" w:sz="0" w:space="0" w:color="auto"/>
        <w:left w:val="none" w:sz="0" w:space="0" w:color="auto"/>
        <w:bottom w:val="none" w:sz="0" w:space="0" w:color="auto"/>
        <w:right w:val="none" w:sz="0" w:space="0" w:color="auto"/>
      </w:divBdr>
    </w:div>
    <w:div w:id="2077429226">
      <w:bodyDiv w:val="1"/>
      <w:marLeft w:val="0"/>
      <w:marRight w:val="0"/>
      <w:marTop w:val="0"/>
      <w:marBottom w:val="0"/>
      <w:divBdr>
        <w:top w:val="none" w:sz="0" w:space="0" w:color="auto"/>
        <w:left w:val="none" w:sz="0" w:space="0" w:color="auto"/>
        <w:bottom w:val="none" w:sz="0" w:space="0" w:color="auto"/>
        <w:right w:val="none" w:sz="0" w:space="0" w:color="auto"/>
      </w:divBdr>
    </w:div>
    <w:div w:id="2078673243">
      <w:bodyDiv w:val="1"/>
      <w:marLeft w:val="0"/>
      <w:marRight w:val="0"/>
      <w:marTop w:val="0"/>
      <w:marBottom w:val="0"/>
      <w:divBdr>
        <w:top w:val="none" w:sz="0" w:space="0" w:color="auto"/>
        <w:left w:val="none" w:sz="0" w:space="0" w:color="auto"/>
        <w:bottom w:val="none" w:sz="0" w:space="0" w:color="auto"/>
        <w:right w:val="none" w:sz="0" w:space="0" w:color="auto"/>
      </w:divBdr>
    </w:div>
    <w:div w:id="2079747054">
      <w:bodyDiv w:val="1"/>
      <w:marLeft w:val="0"/>
      <w:marRight w:val="0"/>
      <w:marTop w:val="0"/>
      <w:marBottom w:val="0"/>
      <w:divBdr>
        <w:top w:val="none" w:sz="0" w:space="0" w:color="auto"/>
        <w:left w:val="none" w:sz="0" w:space="0" w:color="auto"/>
        <w:bottom w:val="none" w:sz="0" w:space="0" w:color="auto"/>
        <w:right w:val="none" w:sz="0" w:space="0" w:color="auto"/>
      </w:divBdr>
    </w:div>
    <w:div w:id="2088922511">
      <w:bodyDiv w:val="1"/>
      <w:marLeft w:val="0"/>
      <w:marRight w:val="0"/>
      <w:marTop w:val="0"/>
      <w:marBottom w:val="0"/>
      <w:divBdr>
        <w:top w:val="none" w:sz="0" w:space="0" w:color="auto"/>
        <w:left w:val="none" w:sz="0" w:space="0" w:color="auto"/>
        <w:bottom w:val="none" w:sz="0" w:space="0" w:color="auto"/>
        <w:right w:val="none" w:sz="0" w:space="0" w:color="auto"/>
      </w:divBdr>
    </w:div>
    <w:div w:id="2089036087">
      <w:bodyDiv w:val="1"/>
      <w:marLeft w:val="0"/>
      <w:marRight w:val="0"/>
      <w:marTop w:val="0"/>
      <w:marBottom w:val="0"/>
      <w:divBdr>
        <w:top w:val="none" w:sz="0" w:space="0" w:color="auto"/>
        <w:left w:val="none" w:sz="0" w:space="0" w:color="auto"/>
        <w:bottom w:val="none" w:sz="0" w:space="0" w:color="auto"/>
        <w:right w:val="none" w:sz="0" w:space="0" w:color="auto"/>
      </w:divBdr>
    </w:div>
    <w:div w:id="2090232504">
      <w:bodyDiv w:val="1"/>
      <w:marLeft w:val="0"/>
      <w:marRight w:val="0"/>
      <w:marTop w:val="0"/>
      <w:marBottom w:val="0"/>
      <w:divBdr>
        <w:top w:val="none" w:sz="0" w:space="0" w:color="auto"/>
        <w:left w:val="none" w:sz="0" w:space="0" w:color="auto"/>
        <w:bottom w:val="none" w:sz="0" w:space="0" w:color="auto"/>
        <w:right w:val="none" w:sz="0" w:space="0" w:color="auto"/>
      </w:divBdr>
    </w:div>
    <w:div w:id="2093887227">
      <w:bodyDiv w:val="1"/>
      <w:marLeft w:val="0"/>
      <w:marRight w:val="0"/>
      <w:marTop w:val="0"/>
      <w:marBottom w:val="0"/>
      <w:divBdr>
        <w:top w:val="none" w:sz="0" w:space="0" w:color="auto"/>
        <w:left w:val="none" w:sz="0" w:space="0" w:color="auto"/>
        <w:bottom w:val="none" w:sz="0" w:space="0" w:color="auto"/>
        <w:right w:val="none" w:sz="0" w:space="0" w:color="auto"/>
      </w:divBdr>
    </w:div>
    <w:div w:id="2095661742">
      <w:bodyDiv w:val="1"/>
      <w:marLeft w:val="0"/>
      <w:marRight w:val="0"/>
      <w:marTop w:val="0"/>
      <w:marBottom w:val="0"/>
      <w:divBdr>
        <w:top w:val="none" w:sz="0" w:space="0" w:color="auto"/>
        <w:left w:val="none" w:sz="0" w:space="0" w:color="auto"/>
        <w:bottom w:val="none" w:sz="0" w:space="0" w:color="auto"/>
        <w:right w:val="none" w:sz="0" w:space="0" w:color="auto"/>
      </w:divBdr>
    </w:div>
    <w:div w:id="2099717974">
      <w:bodyDiv w:val="1"/>
      <w:marLeft w:val="0"/>
      <w:marRight w:val="0"/>
      <w:marTop w:val="0"/>
      <w:marBottom w:val="0"/>
      <w:divBdr>
        <w:top w:val="none" w:sz="0" w:space="0" w:color="auto"/>
        <w:left w:val="none" w:sz="0" w:space="0" w:color="auto"/>
        <w:bottom w:val="none" w:sz="0" w:space="0" w:color="auto"/>
        <w:right w:val="none" w:sz="0" w:space="0" w:color="auto"/>
      </w:divBdr>
    </w:div>
    <w:div w:id="2099865435">
      <w:bodyDiv w:val="1"/>
      <w:marLeft w:val="0"/>
      <w:marRight w:val="0"/>
      <w:marTop w:val="0"/>
      <w:marBottom w:val="0"/>
      <w:divBdr>
        <w:top w:val="none" w:sz="0" w:space="0" w:color="auto"/>
        <w:left w:val="none" w:sz="0" w:space="0" w:color="auto"/>
        <w:bottom w:val="none" w:sz="0" w:space="0" w:color="auto"/>
        <w:right w:val="none" w:sz="0" w:space="0" w:color="auto"/>
      </w:divBdr>
    </w:div>
    <w:div w:id="2101221328">
      <w:bodyDiv w:val="1"/>
      <w:marLeft w:val="0"/>
      <w:marRight w:val="0"/>
      <w:marTop w:val="0"/>
      <w:marBottom w:val="0"/>
      <w:divBdr>
        <w:top w:val="none" w:sz="0" w:space="0" w:color="auto"/>
        <w:left w:val="none" w:sz="0" w:space="0" w:color="auto"/>
        <w:bottom w:val="none" w:sz="0" w:space="0" w:color="auto"/>
        <w:right w:val="none" w:sz="0" w:space="0" w:color="auto"/>
      </w:divBdr>
    </w:div>
    <w:div w:id="2104835661">
      <w:bodyDiv w:val="1"/>
      <w:marLeft w:val="0"/>
      <w:marRight w:val="0"/>
      <w:marTop w:val="0"/>
      <w:marBottom w:val="0"/>
      <w:divBdr>
        <w:top w:val="none" w:sz="0" w:space="0" w:color="auto"/>
        <w:left w:val="none" w:sz="0" w:space="0" w:color="auto"/>
        <w:bottom w:val="none" w:sz="0" w:space="0" w:color="auto"/>
        <w:right w:val="none" w:sz="0" w:space="0" w:color="auto"/>
      </w:divBdr>
    </w:div>
    <w:div w:id="2106336689">
      <w:bodyDiv w:val="1"/>
      <w:marLeft w:val="0"/>
      <w:marRight w:val="0"/>
      <w:marTop w:val="0"/>
      <w:marBottom w:val="0"/>
      <w:divBdr>
        <w:top w:val="none" w:sz="0" w:space="0" w:color="auto"/>
        <w:left w:val="none" w:sz="0" w:space="0" w:color="auto"/>
        <w:bottom w:val="none" w:sz="0" w:space="0" w:color="auto"/>
        <w:right w:val="none" w:sz="0" w:space="0" w:color="auto"/>
      </w:divBdr>
      <w:divsChild>
        <w:div w:id="1065254781">
          <w:marLeft w:val="0"/>
          <w:marRight w:val="0"/>
          <w:marTop w:val="0"/>
          <w:marBottom w:val="0"/>
          <w:divBdr>
            <w:top w:val="none" w:sz="0" w:space="0" w:color="auto"/>
            <w:left w:val="none" w:sz="0" w:space="0" w:color="auto"/>
            <w:bottom w:val="none" w:sz="0" w:space="0" w:color="auto"/>
            <w:right w:val="none" w:sz="0" w:space="0" w:color="auto"/>
          </w:divBdr>
          <w:divsChild>
            <w:div w:id="10574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048540">
      <w:bodyDiv w:val="1"/>
      <w:marLeft w:val="0"/>
      <w:marRight w:val="0"/>
      <w:marTop w:val="0"/>
      <w:marBottom w:val="0"/>
      <w:divBdr>
        <w:top w:val="none" w:sz="0" w:space="0" w:color="auto"/>
        <w:left w:val="none" w:sz="0" w:space="0" w:color="auto"/>
        <w:bottom w:val="none" w:sz="0" w:space="0" w:color="auto"/>
        <w:right w:val="none" w:sz="0" w:space="0" w:color="auto"/>
      </w:divBdr>
    </w:div>
    <w:div w:id="2112622176">
      <w:bodyDiv w:val="1"/>
      <w:marLeft w:val="0"/>
      <w:marRight w:val="0"/>
      <w:marTop w:val="0"/>
      <w:marBottom w:val="0"/>
      <w:divBdr>
        <w:top w:val="none" w:sz="0" w:space="0" w:color="auto"/>
        <w:left w:val="none" w:sz="0" w:space="0" w:color="auto"/>
        <w:bottom w:val="none" w:sz="0" w:space="0" w:color="auto"/>
        <w:right w:val="none" w:sz="0" w:space="0" w:color="auto"/>
      </w:divBdr>
    </w:div>
    <w:div w:id="2113474639">
      <w:bodyDiv w:val="1"/>
      <w:marLeft w:val="0"/>
      <w:marRight w:val="0"/>
      <w:marTop w:val="0"/>
      <w:marBottom w:val="0"/>
      <w:divBdr>
        <w:top w:val="none" w:sz="0" w:space="0" w:color="auto"/>
        <w:left w:val="none" w:sz="0" w:space="0" w:color="auto"/>
        <w:bottom w:val="none" w:sz="0" w:space="0" w:color="auto"/>
        <w:right w:val="none" w:sz="0" w:space="0" w:color="auto"/>
      </w:divBdr>
    </w:div>
    <w:div w:id="2129932100">
      <w:bodyDiv w:val="1"/>
      <w:marLeft w:val="0"/>
      <w:marRight w:val="0"/>
      <w:marTop w:val="0"/>
      <w:marBottom w:val="0"/>
      <w:divBdr>
        <w:top w:val="none" w:sz="0" w:space="0" w:color="auto"/>
        <w:left w:val="none" w:sz="0" w:space="0" w:color="auto"/>
        <w:bottom w:val="none" w:sz="0" w:space="0" w:color="auto"/>
        <w:right w:val="none" w:sz="0" w:space="0" w:color="auto"/>
      </w:divBdr>
    </w:div>
    <w:div w:id="2138641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px-web.statistics.sk/PXWebSlovak/" TargetMode="External"/><Relationship Id="rId21" Type="http://schemas.openxmlformats.org/officeDocument/2006/relationships/hyperlink" Target="http://px-web.statistics.sk/PXWebSlovak/" TargetMode="External"/><Relationship Id="rId42" Type="http://schemas.openxmlformats.org/officeDocument/2006/relationships/footer" Target="footer2.xml"/><Relationship Id="rId47" Type="http://schemas.openxmlformats.org/officeDocument/2006/relationships/hyperlink" Target="http://www.nocka.sk/%20uploads/fd/" TargetMode="External"/><Relationship Id="rId63" Type="http://schemas.openxmlformats.org/officeDocument/2006/relationships/hyperlink" Target="file://C:\Users\Owner\Local%20Settings\Temporary%20Internet%20Files\Users\hronec\AppData\Local\Microsoft\Windows\Temporary%20Internet%20Files\Users\hronec\AppData\Local\Microsoft\Windows\Temporary%20Internet%20Files\Content.IE5\Users\hronec\AppData\Local\Microsoft\Windows\Temporary%20Internet%20Files\Content.IE5\AppData\Local\Microsoft\Users\hronec\AppData\Local\Microsoft\Application%20Data\Documents%20and%20Settings\xxx\Application%20Data\Local%20Settings\Temp\Local%20Settings\Temp\Rar$DI01.594\AKCNY%20PLAN%20Prasice.xls" TargetMode="External"/><Relationship Id="rId68" Type="http://schemas.openxmlformats.org/officeDocument/2006/relationships/footer" Target="footer4.xml"/><Relationship Id="rId84" Type="http://schemas.openxmlformats.org/officeDocument/2006/relationships/hyperlink" Target="file:///C:\Users\Owner\Local%20Settings\Temporary%20Internet%20Files\Users\hronec\AppData\Local\Microsoft\Windows\Temporary%20Internet%20Files\Owner\Local%20Settings\Temp\AKCNY%20PLAN%20brodske.xls" TargetMode="External"/><Relationship Id="rId89" Type="http://schemas.openxmlformats.org/officeDocument/2006/relationships/hyperlink" Target="http://tlacovespravy.wordpress.com/2012/06/01/prieskum-sport-v-zivote-mladych-europanov" TargetMode="External"/><Relationship Id="rId16" Type="http://schemas.openxmlformats.org/officeDocument/2006/relationships/hyperlink" Target="http://www.nedozery-brezany.sk/" TargetMode="External"/><Relationship Id="rId107" Type="http://schemas.openxmlformats.org/officeDocument/2006/relationships/footer" Target="footer8.xml"/><Relationship Id="rId11" Type="http://schemas.openxmlformats.org/officeDocument/2006/relationships/hyperlink" Target="http://sk.wikipedia.org/wiki/Okres_(Slovensko)" TargetMode="External"/><Relationship Id="rId32" Type="http://schemas.openxmlformats.org/officeDocument/2006/relationships/hyperlink" Target="http://px-web.statistics.sk/PXWebSlovak/" TargetMode="External"/><Relationship Id="rId37" Type="http://schemas.openxmlformats.org/officeDocument/2006/relationships/hyperlink" Target="http://px-web.statistics.sk/PXWebSlovak/" TargetMode="External"/><Relationship Id="rId53" Type="http://schemas.openxmlformats.org/officeDocument/2006/relationships/image" Target="media/image9.emf"/><Relationship Id="rId58" Type="http://schemas.openxmlformats.org/officeDocument/2006/relationships/hyperlink" Target="file:///C:\Users\Owner\Local%20Settings\Temporary%20Internet%20Files\Users\hronec\AppData\Local\Microsoft\Windows\Temporary%20Internet%20Files\Owner\Local%20Settings\Temp\AKCNY%20PLAN%20brodske.xls" TargetMode="External"/><Relationship Id="rId74" Type="http://schemas.openxmlformats.org/officeDocument/2006/relationships/hyperlink" Target="file:///C:\Users\Owner\Local%20Settings\Temporary%20Internet%20Files\Users\hronec\AppData\Local\Microsoft\Windows\Temporary%20Internet%20Files\Owner\Local%20Settings\Temp\AKCNY%20PLAN%20brodske.xls" TargetMode="External"/><Relationship Id="rId79" Type="http://schemas.openxmlformats.org/officeDocument/2006/relationships/hyperlink" Target="file://C:\Users\Owner\Local%20Settings\Temporary%20Internet%20Files\Users\hronec\AppData\Local\Microsoft\Windows\Temporary%20Internet%20Files\Users\hronec\AppData\Local\Microsoft\Windows\Temporary%20Internet%20Files\Content.IE5\Users\hronec\AppData\Local\Microsoft\Windows\Temporary%20Internet%20Files\Content.IE5\AppData\Local\Microsoft\Users\hronec\AppData\Local\Microsoft\Application%20Data\Documents%20and%20Settings\xxx\Application%20Data\Local%20Settings\Temp\Local%20Settings\Temp\Rar$DI01.594\AKCNY%20PLAN%20Prasice.xls" TargetMode="External"/><Relationship Id="rId102" Type="http://schemas.openxmlformats.org/officeDocument/2006/relationships/hyperlink" Target="http://www.mineraly.sk/files/lok/201-300/289_slovgeo_ziar.htm" TargetMode="External"/><Relationship Id="rId5" Type="http://schemas.openxmlformats.org/officeDocument/2006/relationships/webSettings" Target="webSettings.xml"/><Relationship Id="rId90" Type="http://schemas.openxmlformats.org/officeDocument/2006/relationships/hyperlink" Target="http://www.tophotelierstvo.sk/domaci-cestovny-ruch/turizmus/hotelierstvo-v-e-a-na-slovensku/" TargetMode="External"/><Relationship Id="rId95" Type="http://schemas.openxmlformats.org/officeDocument/2006/relationships/hyperlink" Target="http://www.krasy-slovenska.sk" TargetMode="External"/><Relationship Id="rId22" Type="http://schemas.openxmlformats.org/officeDocument/2006/relationships/hyperlink" Target="http://px-web.statistics.sk/PXWebSlovak/" TargetMode="External"/><Relationship Id="rId27" Type="http://schemas.openxmlformats.org/officeDocument/2006/relationships/image" Target="media/image2.emf"/><Relationship Id="rId43" Type="http://schemas.openxmlformats.org/officeDocument/2006/relationships/hyperlink" Target="http://px-web.statistics.sk/PXWebSlovak/" TargetMode="External"/><Relationship Id="rId48" Type="http://schemas.openxmlformats.org/officeDocument/2006/relationships/hyperlink" Target="http://www.nocka.sk/uploads/fd/" TargetMode="External"/><Relationship Id="rId64" Type="http://schemas.openxmlformats.org/officeDocument/2006/relationships/hyperlink" Target="file:///C:\Users\Owner\Local%20Settings\Temporary%20Internet%20Files\Users\hronec\AppData\Local\Microsoft\Windows\Temporary%20Internet%20Files\Owner\Local%20Settings\Temp\AKCNY%20PLAN%20brodske.xls" TargetMode="External"/><Relationship Id="rId69" Type="http://schemas.openxmlformats.org/officeDocument/2006/relationships/hyperlink" Target="file:///C:\Users\Owner\Local%20Settings\Temporary%20Internet%20Files\Users\hronec\AppData\Local\Microsoft\Windows\Temporary%20Internet%20Files\Owner\Local%20Settings\Temp\AKCNY%20PLAN%20brodske.xls" TargetMode="External"/><Relationship Id="rId80" Type="http://schemas.openxmlformats.org/officeDocument/2006/relationships/hyperlink" Target="file:///C:\Users\Owner\Local%20Settings\Temporary%20Internet%20Files\Users\hronec\AppData\Local\Microsoft\Windows\Temporary%20Internet%20Files\Owner\Local%20Settings\Temp\AKCNY%20PLAN%20brodske.xls" TargetMode="External"/><Relationship Id="rId85" Type="http://schemas.openxmlformats.org/officeDocument/2006/relationships/hyperlink" Target="file://C:\Users\Owner\Local%20Settings\Temporary%20Internet%20Files\Users\hronec\AppData\Local\Microsoft\Windows\Temporary%20Internet%20Files\Users\hronec\AppData\Local\Microsoft\Windows\Temporary%20Internet%20Files\Content.IE5\Users\hronec\AppData\Local\Microsoft\Windows\Temporary%20Internet%20Files\Content.IE5\AppData\Local\Microsoft\Users\hronec\AppData\Local\Microsoft\Application%20Data\Documents%20and%20Settings\xxx\Application%20Data\Local%20Settings\Temp\Local%20Settings\Temp\Rar$DI01.594\AKCNY%20PLAN%20Prasice.xls" TargetMode="External"/><Relationship Id="rId12" Type="http://schemas.openxmlformats.org/officeDocument/2006/relationships/hyperlink" Target="http://sk.wikipedia.org/wiki/Prievidza_(okres)" TargetMode="External"/><Relationship Id="rId17" Type="http://schemas.openxmlformats.org/officeDocument/2006/relationships/hyperlink" Target="http://px-web.statistics.sk/PXWebSlovak/" TargetMode="External"/><Relationship Id="rId33" Type="http://schemas.openxmlformats.org/officeDocument/2006/relationships/image" Target="media/image4.emf"/><Relationship Id="rId38" Type="http://schemas.openxmlformats.org/officeDocument/2006/relationships/hyperlink" Target="http://px-web.statistics.sk/PXWebSlovak/" TargetMode="External"/><Relationship Id="rId59" Type="http://schemas.openxmlformats.org/officeDocument/2006/relationships/hyperlink" Target="file://C:\Users\Owner\Local%20Settings\Temporary%20Internet%20Files\Users\hronec\AppData\Local\Microsoft\Windows\Temporary%20Internet%20Files\Users\hronec\AppData\Local\Microsoft\Windows\Temporary%20Internet%20Files\Content.IE5\Users\hronec\AppData\Local\Microsoft\Windows\Temporary%20Internet%20Files\Content.IE5\AppData\Local\Microsoft\Users\hronec\AppData\Local\Microsoft\Application%20Data\Documents%20and%20Settings\xxx\Application%20Data\Local%20Settings\Temp\Local%20Settings\Temp\Rar$DI01.594\AKCNY%20PLAN%20Prasice.xls" TargetMode="External"/><Relationship Id="rId103" Type="http://schemas.openxmlformats.org/officeDocument/2006/relationships/hyperlink" Target="http://www.sopsr.sk/strazovskevrchyweb/geologia_content.html" TargetMode="External"/><Relationship Id="rId108" Type="http://schemas.openxmlformats.org/officeDocument/2006/relationships/fontTable" Target="fontTable.xml"/><Relationship Id="rId54" Type="http://schemas.openxmlformats.org/officeDocument/2006/relationships/image" Target="media/image10.emf"/><Relationship Id="rId70" Type="http://schemas.openxmlformats.org/officeDocument/2006/relationships/hyperlink" Target="file://C:\Users\Owner\Local%20Settings\Temporary%20Internet%20Files\Users\hronec\AppData\Local\Microsoft\Windows\Temporary%20Internet%20Files\Users\hronec\AppData\Local\Microsoft\Windows\Temporary%20Internet%20Files\Content.IE5\Users\hronec\AppData\Local\Microsoft\Windows\Temporary%20Internet%20Files\Content.IE5\AppData\Local\Microsoft\Users\hronec\AppData\Local\Microsoft\Application%20Data\Documents%20and%20Settings\xxx\Application%20Data\Local%20Settings\Temp\Local%20Settings\Temp\Rar$DI01.594\AKCNY%20PLAN%20Prasice.xls" TargetMode="External"/><Relationship Id="rId75" Type="http://schemas.openxmlformats.org/officeDocument/2006/relationships/hyperlink" Target="file://C:\Users\Owner\Local%20Settings\Temporary%20Internet%20Files\Users\hronec\AppData\Local\Microsoft\Windows\Temporary%20Internet%20Files\Users\hronec\AppData\Local\Microsoft\Windows\Temporary%20Internet%20Files\Content.IE5\Users\hronec\AppData\Local\Microsoft\Windows\Temporary%20Internet%20Files\Content.IE5\AppData\Local\Microsoft\Users\hronec\AppData\Local\Microsoft\Application%20Data\Documents%20and%20Settings\xxx\Application%20Data\Local%20Settings\Temp\Local%20Settings\Temp\Rar$DI01.594\AKCNY%20PLAN%20Prasice.xls" TargetMode="External"/><Relationship Id="rId91" Type="http://schemas.openxmlformats.org/officeDocument/2006/relationships/hyperlink" Target="http://www.statistics.sk" TargetMode="External"/><Relationship Id="rId96" Type="http://schemas.openxmlformats.org/officeDocument/2006/relationships/hyperlink" Target="http://www.si.ouzp.sk/info_zp.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k.wikipedia.org/wiki/Starosta" TargetMode="External"/><Relationship Id="rId23" Type="http://schemas.openxmlformats.org/officeDocument/2006/relationships/hyperlink" Target="http://www.sopsr.sk/strazovske" TargetMode="External"/><Relationship Id="rId28" Type="http://schemas.openxmlformats.org/officeDocument/2006/relationships/image" Target="media/image3.emf"/><Relationship Id="rId36" Type="http://schemas.openxmlformats.org/officeDocument/2006/relationships/hyperlink" Target="http://px-web.statistics.sk/PXWebSlovak/" TargetMode="External"/><Relationship Id="rId49" Type="http://schemas.openxmlformats.org/officeDocument/2006/relationships/hyperlink" Target="http://www.tophotelierstvo.sk/domaci-cestovny-ruch/turizmus/hotelierstvo-v-e-a-na-slovensku/" TargetMode="External"/><Relationship Id="rId57" Type="http://schemas.openxmlformats.org/officeDocument/2006/relationships/image" Target="media/image13.emf"/><Relationship Id="rId106" Type="http://schemas.openxmlformats.org/officeDocument/2006/relationships/footer" Target="footer7.xml"/><Relationship Id="rId10" Type="http://schemas.openxmlformats.org/officeDocument/2006/relationships/hyperlink" Target="http://sk.wikipedia.org/wiki/Tren%C4%8Diansky_kraj" TargetMode="External"/><Relationship Id="rId31" Type="http://schemas.openxmlformats.org/officeDocument/2006/relationships/hyperlink" Target="http://px-web.statistics.sk/PXWebSlovak/" TargetMode="External"/><Relationship Id="rId44" Type="http://schemas.openxmlformats.org/officeDocument/2006/relationships/hyperlink" Target="http://px-web.statistics.sk/PXWebSlovak/" TargetMode="External"/><Relationship Id="rId52" Type="http://schemas.openxmlformats.org/officeDocument/2006/relationships/image" Target="media/image8.emf"/><Relationship Id="rId60" Type="http://schemas.openxmlformats.org/officeDocument/2006/relationships/hyperlink" Target="file:///C:\Users\Owner\Local%20Settings\Temporary%20Internet%20Files\Users\hronec\AppData\Local\Microsoft\Windows\Temporary%20Internet%20Files\Owner\Local%20Settings\Temp\AKCNY%20PLAN%20brodske.xls" TargetMode="External"/><Relationship Id="rId65" Type="http://schemas.openxmlformats.org/officeDocument/2006/relationships/hyperlink" Target="file://C:\Users\Owner\Local%20Settings\Temporary%20Internet%20Files\Users\hronec\AppData\Local\Microsoft\Windows\Temporary%20Internet%20Files\Users\hronec\AppData\Local\Microsoft\Windows\Temporary%20Internet%20Files\Content.IE5\Users\hronec\AppData\Local\Microsoft\Windows\Temporary%20Internet%20Files\Content.IE5\AppData\Local\Microsoft\Users\hronec\AppData\Local\Microsoft\Application%20Data\Documents%20and%20Settings\xxx\Application%20Data\Local%20Settings\Temp\Local%20Settings\Temp\Rar$DI01.594\AKCNY%20PLAN%20Prasice.xls" TargetMode="External"/><Relationship Id="rId73" Type="http://schemas.openxmlformats.org/officeDocument/2006/relationships/footer" Target="footer6.xml"/><Relationship Id="rId78" Type="http://schemas.openxmlformats.org/officeDocument/2006/relationships/hyperlink" Target="file:///C:\Users\Owner\Local%20Settings\Temporary%20Internet%20Files\Users\hronec\AppData\Local\Microsoft\Windows\Temporary%20Internet%20Files\Owner\Local%20Settings\Temp\AKCNY%20PLAN%20brodske.xls" TargetMode="External"/><Relationship Id="rId81" Type="http://schemas.openxmlformats.org/officeDocument/2006/relationships/hyperlink" Target="file://C:\Users\Owner\Local%20Settings\Temporary%20Internet%20Files\Users\hronec\AppData\Local\Microsoft\Windows\Temporary%20Internet%20Files\Users\hronec\AppData\Local\Microsoft\Windows\Temporary%20Internet%20Files\Content.IE5\Users\hronec\AppData\Local\Microsoft\Windows\Temporary%20Internet%20Files\Content.IE5\AppData\Local\Microsoft\Users\hronec\AppData\Local\Microsoft\Application%20Data\Documents%20and%20Settings\xxx\Application%20Data\Local%20Settings\Temp\Local%20Settings\Temp\Rar$DI01.594\AKCNY%20PLAN%20Prasice.xls" TargetMode="External"/><Relationship Id="rId86" Type="http://schemas.openxmlformats.org/officeDocument/2006/relationships/hyperlink" Target="http://www.statistics.sk" TargetMode="External"/><Relationship Id="rId94" Type="http://schemas.openxmlformats.org/officeDocument/2006/relationships/hyperlink" Target="http://px-web.statistics.sk/PXWebSlovak/" TargetMode="External"/><Relationship Id="rId99" Type="http://schemas.openxmlformats.org/officeDocument/2006/relationships/hyperlink" Target="http://www.nocka.sk/uploads/fd/c5/fdc56b5295544adb7e3625632921405f/4-monitoring-vysledkov-kp-2005-2008-no6-7-2009.pdf" TargetMode="External"/><Relationship Id="rId101" Type="http://schemas.openxmlformats.org/officeDocument/2006/relationships/hyperlink" Target="http://www.nedozery-brezany.sk/" TargetMode="External"/><Relationship Id="rId4" Type="http://schemas.openxmlformats.org/officeDocument/2006/relationships/settings" Target="settings.xml"/><Relationship Id="rId9" Type="http://schemas.openxmlformats.org/officeDocument/2006/relationships/hyperlink" Target="http://sk.wikipedia.org/wiki/Kraj_(%C5%A1t%C3%A1tna_spr%C3%A1va)" TargetMode="External"/><Relationship Id="rId13" Type="http://schemas.openxmlformats.org/officeDocument/2006/relationships/hyperlink" Target="http://sk.wikipedia.org/wiki/Regi%C3%B3n_(tradi%C4%8Dn%C3%BD,_Slovensko)" TargetMode="External"/><Relationship Id="rId18" Type="http://schemas.openxmlformats.org/officeDocument/2006/relationships/hyperlink" Target="http://px-web.statistics.sk/PXWebSlovak/" TargetMode="External"/><Relationship Id="rId39" Type="http://schemas.openxmlformats.org/officeDocument/2006/relationships/hyperlink" Target="http://px-web.statistics.sk/PXWebSlovak/" TargetMode="External"/><Relationship Id="rId109" Type="http://schemas.openxmlformats.org/officeDocument/2006/relationships/theme" Target="theme/theme1.xml"/><Relationship Id="rId34" Type="http://schemas.openxmlformats.org/officeDocument/2006/relationships/image" Target="media/image5.emf"/><Relationship Id="rId50" Type="http://schemas.openxmlformats.org/officeDocument/2006/relationships/image" Target="media/image6.emf"/><Relationship Id="rId55" Type="http://schemas.openxmlformats.org/officeDocument/2006/relationships/image" Target="media/image11.emf"/><Relationship Id="rId76" Type="http://schemas.openxmlformats.org/officeDocument/2006/relationships/hyperlink" Target="file:///C:\Users\Owner\Local%20Settings\Temporary%20Internet%20Files\Users\hronec\AppData\Local\Microsoft\Windows\Temporary%20Internet%20Files\Owner\Local%20Settings\Temp\AKCNY%20PLAN%20brodske.xls" TargetMode="External"/><Relationship Id="rId97" Type="http://schemas.openxmlformats.org/officeDocument/2006/relationships/hyperlink" Target="http://tlacovespravy.wordpress.com/2012/06/01/prieskum-sport-v-zivote-mladych-europanov" TargetMode="External"/><Relationship Id="rId104" Type="http://schemas.openxmlformats.org/officeDocument/2006/relationships/hyperlink" Target="http://www.sopsr.sk/strazovskevrchyweb/zoo.html" TargetMode="External"/><Relationship Id="rId7" Type="http://schemas.openxmlformats.org/officeDocument/2006/relationships/endnotes" Target="endnotes.xml"/><Relationship Id="rId71" Type="http://schemas.openxmlformats.org/officeDocument/2006/relationships/header" Target="header3.xml"/><Relationship Id="rId92" Type="http://schemas.openxmlformats.org/officeDocument/2006/relationships/hyperlink" Target="http://www.lesy.sk" TargetMode="External"/><Relationship Id="rId2" Type="http://schemas.openxmlformats.org/officeDocument/2006/relationships/numbering" Target="numbering.xml"/><Relationship Id="rId29" Type="http://schemas.openxmlformats.org/officeDocument/2006/relationships/hyperlink" Target="http://px-web.statistics.sk/PXWebSlovak/" TargetMode="External"/><Relationship Id="rId24" Type="http://schemas.openxmlformats.org/officeDocument/2006/relationships/hyperlink" Target="http://www.statistics.sk" TargetMode="External"/><Relationship Id="rId40" Type="http://schemas.openxmlformats.org/officeDocument/2006/relationships/header" Target="header1.xml"/><Relationship Id="rId45" Type="http://schemas.openxmlformats.org/officeDocument/2006/relationships/hyperlink" Target="http://www.mesa10.sk/index.php?action=module&amp;id=modcontent&amp;content%20_id=261" TargetMode="External"/><Relationship Id="rId66" Type="http://schemas.openxmlformats.org/officeDocument/2006/relationships/header" Target="header2.xml"/><Relationship Id="rId87" Type="http://schemas.openxmlformats.org/officeDocument/2006/relationships/hyperlink" Target="http://www.krasy-slovenska.sk" TargetMode="External"/><Relationship Id="rId61" Type="http://schemas.openxmlformats.org/officeDocument/2006/relationships/hyperlink" Target="file://C:\Users\Owner\Local%20Settings\Temporary%20Internet%20Files\Users\hronec\AppData\Local\Microsoft\Windows\Temporary%20Internet%20Files\Users\hronec\AppData\Local\Microsoft\Windows\Temporary%20Internet%20Files\Content.IE5\Users\hronec\AppData\Local\Microsoft\Windows\Temporary%20Internet%20Files\Content.IE5\AppData\Local\Microsoft\Users\hronec\AppData\Local\Microsoft\Application%20Data\Documents%20and%20Settings\xxx\Application%20Data\Local%20Settings\Temp\Local%20Settings\Temp\Rar$DI01.594\AKCNY%20PLAN%20Prasice.xls" TargetMode="External"/><Relationship Id="rId82" Type="http://schemas.openxmlformats.org/officeDocument/2006/relationships/hyperlink" Target="file:///C:\Users\Owner\Local%20Settings\Temporary%20Internet%20Files\Users\hronec\AppData\Local\Microsoft\Windows\Temporary%20Internet%20Files\Owner\Local%20Settings\Temp\AKCNY%20PLAN%20brodske.xls" TargetMode="External"/><Relationship Id="rId19" Type="http://schemas.openxmlformats.org/officeDocument/2006/relationships/hyperlink" Target="http://px-web.statistics.sk/PXWebSlovak/" TargetMode="External"/><Relationship Id="rId14" Type="http://schemas.openxmlformats.org/officeDocument/2006/relationships/hyperlink" Target="http://sk.wikipedia.org/wiki/Obyvate%C4%BEstvo" TargetMode="External"/><Relationship Id="rId30" Type="http://schemas.openxmlformats.org/officeDocument/2006/relationships/hyperlink" Target="http://px-web.statistics.sk/PXWebSlovak/" TargetMode="External"/><Relationship Id="rId35" Type="http://schemas.openxmlformats.org/officeDocument/2006/relationships/hyperlink" Target="http://px-web.statistics.sk/PXWebSlovak/" TargetMode="External"/><Relationship Id="rId56" Type="http://schemas.openxmlformats.org/officeDocument/2006/relationships/image" Target="media/image12.emf"/><Relationship Id="rId77" Type="http://schemas.openxmlformats.org/officeDocument/2006/relationships/hyperlink" Target="file://C:\Users\Owner\Local%20Settings\Temporary%20Internet%20Files\Users\hronec\AppData\Local\Microsoft\Windows\Temporary%20Internet%20Files\Users\hronec\AppData\Local\Microsoft\Windows\Temporary%20Internet%20Files\Content.IE5\Users\hronec\AppData\Local\Microsoft\Windows\Temporary%20Internet%20Files\Content.IE5\AppData\Local\Microsoft\Users\hronec\AppData\Local\Microsoft\Application%20Data\Documents%20and%20Settings\xxx\Application%20Data\Local%20Settings\Temp\Local%20Settings\Temp\Rar$DI01.594\AKCNY%20PLAN%20Prasice.xls" TargetMode="External"/><Relationship Id="rId100" Type="http://schemas.openxmlformats.org/officeDocument/2006/relationships/hyperlink" Target="http://www.tophotelierstvo.sk/domaci-cestovny-ruch/turizmus/hotelierstvo-v-e-a-na-slovensku/" TargetMode="External"/><Relationship Id="rId105"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image" Target="media/image7.emf"/><Relationship Id="rId72" Type="http://schemas.openxmlformats.org/officeDocument/2006/relationships/footer" Target="footer5.xml"/><Relationship Id="rId93" Type="http://schemas.openxmlformats.org/officeDocument/2006/relationships/hyperlink" Target="http://www.sazp.sk" TargetMode="External"/><Relationship Id="rId98" Type="http://schemas.openxmlformats.org/officeDocument/2006/relationships/hyperlink" Target="http://ec.europa.eu/public_opinion/archives/ebs/ebs_334_fact_sk_en.pdf" TargetMode="External"/><Relationship Id="rId3" Type="http://schemas.openxmlformats.org/officeDocument/2006/relationships/styles" Target="styles.xml"/><Relationship Id="rId25" Type="http://schemas.openxmlformats.org/officeDocument/2006/relationships/hyperlink" Target="http://px-web.statistics.sk/PXWebSlovak/" TargetMode="External"/><Relationship Id="rId46" Type="http://schemas.openxmlformats.org/officeDocument/2006/relationships/hyperlink" Target="http://tlacovespravy.wordpress.com/2012/06/01/%20prieskum-sport-v-zivote-mladych-europanov" TargetMode="External"/><Relationship Id="rId67" Type="http://schemas.openxmlformats.org/officeDocument/2006/relationships/footer" Target="footer3.xml"/><Relationship Id="rId20" Type="http://schemas.openxmlformats.org/officeDocument/2006/relationships/hyperlink" Target="http://www.environet.sk/?D=17&amp;L=1&amp;lang=sk" TargetMode="External"/><Relationship Id="rId41" Type="http://schemas.openxmlformats.org/officeDocument/2006/relationships/footer" Target="footer1.xml"/><Relationship Id="rId62" Type="http://schemas.openxmlformats.org/officeDocument/2006/relationships/hyperlink" Target="file:///C:\Users\Owner\Local%20Settings\Temporary%20Internet%20Files\Users\hronec\AppData\Local\Microsoft\Windows\Temporary%20Internet%20Files\Owner\Local%20Settings\Temp\AKCNY%20PLAN%20brodske.xls" TargetMode="External"/><Relationship Id="rId83" Type="http://schemas.openxmlformats.org/officeDocument/2006/relationships/hyperlink" Target="file://C:\Users\Owner\Local%20Settings\Temporary%20Internet%20Files\Users\hronec\AppData\Local\Microsoft\Windows\Temporary%20Internet%20Files\Users\hronec\AppData\Local\Microsoft\Windows\Temporary%20Internet%20Files\Content.IE5\Users\hronec\AppData\Local\Microsoft\Windows\Temporary%20Internet%20Files\Content.IE5\AppData\Local\Microsoft\Users\hronec\AppData\Local\Microsoft\Application%20Data\Documents%20and%20Settings\xxx\Application%20Data\Local%20Settings\Temp\Local%20Settings\Temp\Rar$DI01.594\AKCNY%20PLAN%20Prasice.xls" TargetMode="External"/><Relationship Id="rId88" Type="http://schemas.openxmlformats.org/officeDocument/2006/relationships/hyperlink" Target="http://svosmo.edupage.org/about/?subpage=1&am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E23D50-0637-4F82-975F-CCCDD589D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75</Pages>
  <Words>86318</Words>
  <Characters>492015</Characters>
  <Application>Microsoft Office Word</Application>
  <DocSecurity>0</DocSecurity>
  <Lines>4100</Lines>
  <Paragraphs>1154</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Program hospodárskeho a sociálneho rozvoja</vt:lpstr>
      <vt:lpstr>Program hospodárskeho a sociálneho rozvoja</vt:lpstr>
    </vt:vector>
  </TitlesOfParts>
  <Company/>
  <LinksUpToDate>false</LinksUpToDate>
  <CharactersWithSpaces>577179</CharactersWithSpaces>
  <SharedDoc>false</SharedDoc>
  <HLinks>
    <vt:vector size="1014" baseType="variant">
      <vt:variant>
        <vt:i4>7667836</vt:i4>
      </vt:variant>
      <vt:variant>
        <vt:i4>798</vt:i4>
      </vt:variant>
      <vt:variant>
        <vt:i4>0</vt:i4>
      </vt:variant>
      <vt:variant>
        <vt:i4>5</vt:i4>
      </vt:variant>
      <vt:variant>
        <vt:lpwstr>http://www.sopsr.sk/strazovskevrchyweb/zoo.html</vt:lpwstr>
      </vt:variant>
      <vt:variant>
        <vt:lpwstr/>
      </vt:variant>
      <vt:variant>
        <vt:i4>6684754</vt:i4>
      </vt:variant>
      <vt:variant>
        <vt:i4>795</vt:i4>
      </vt:variant>
      <vt:variant>
        <vt:i4>0</vt:i4>
      </vt:variant>
      <vt:variant>
        <vt:i4>5</vt:i4>
      </vt:variant>
      <vt:variant>
        <vt:lpwstr>http://www.sopsr.sk/strazovskevrchyweb/geologia_content.html</vt:lpwstr>
      </vt:variant>
      <vt:variant>
        <vt:lpwstr>strazovky</vt:lpwstr>
      </vt:variant>
      <vt:variant>
        <vt:i4>5439565</vt:i4>
      </vt:variant>
      <vt:variant>
        <vt:i4>792</vt:i4>
      </vt:variant>
      <vt:variant>
        <vt:i4>0</vt:i4>
      </vt:variant>
      <vt:variant>
        <vt:i4>5</vt:i4>
      </vt:variant>
      <vt:variant>
        <vt:lpwstr>http://www.mineraly.sk/files/lok/201-300/289_slovgeo_ziar.htm</vt:lpwstr>
      </vt:variant>
      <vt:variant>
        <vt:lpwstr/>
      </vt:variant>
      <vt:variant>
        <vt:i4>2555946</vt:i4>
      </vt:variant>
      <vt:variant>
        <vt:i4>789</vt:i4>
      </vt:variant>
      <vt:variant>
        <vt:i4>0</vt:i4>
      </vt:variant>
      <vt:variant>
        <vt:i4>5</vt:i4>
      </vt:variant>
      <vt:variant>
        <vt:lpwstr>http://www.nedozery-brezany.sk/</vt:lpwstr>
      </vt:variant>
      <vt:variant>
        <vt:lpwstr/>
      </vt:variant>
      <vt:variant>
        <vt:i4>1179649</vt:i4>
      </vt:variant>
      <vt:variant>
        <vt:i4>786</vt:i4>
      </vt:variant>
      <vt:variant>
        <vt:i4>0</vt:i4>
      </vt:variant>
      <vt:variant>
        <vt:i4>5</vt:i4>
      </vt:variant>
      <vt:variant>
        <vt:lpwstr>http://www.tophotelierstvo.sk/domaci-cestovny-ruch/turizmus/hotelierstvo-v-e-a-na-slovensku/</vt:lpwstr>
      </vt:variant>
      <vt:variant>
        <vt:lpwstr/>
      </vt:variant>
      <vt:variant>
        <vt:i4>6160479</vt:i4>
      </vt:variant>
      <vt:variant>
        <vt:i4>783</vt:i4>
      </vt:variant>
      <vt:variant>
        <vt:i4>0</vt:i4>
      </vt:variant>
      <vt:variant>
        <vt:i4>5</vt:i4>
      </vt:variant>
      <vt:variant>
        <vt:lpwstr>http://www.nocka.sk/uploads/fd/c5/fdc56b5295544adb7e3625632921405f/4-monitoring-vysledkov-kp-2005-2008-no6-7-2009.pdf</vt:lpwstr>
      </vt:variant>
      <vt:variant>
        <vt:lpwstr/>
      </vt:variant>
      <vt:variant>
        <vt:i4>5636138</vt:i4>
      </vt:variant>
      <vt:variant>
        <vt:i4>780</vt:i4>
      </vt:variant>
      <vt:variant>
        <vt:i4>0</vt:i4>
      </vt:variant>
      <vt:variant>
        <vt:i4>5</vt:i4>
      </vt:variant>
      <vt:variant>
        <vt:lpwstr>http://ec.europa.eu/public_opinion/archives/ebs/ebs_334_fact_sk_en.pdf</vt:lpwstr>
      </vt:variant>
      <vt:variant>
        <vt:lpwstr/>
      </vt:variant>
      <vt:variant>
        <vt:i4>3932198</vt:i4>
      </vt:variant>
      <vt:variant>
        <vt:i4>777</vt:i4>
      </vt:variant>
      <vt:variant>
        <vt:i4>0</vt:i4>
      </vt:variant>
      <vt:variant>
        <vt:i4>5</vt:i4>
      </vt:variant>
      <vt:variant>
        <vt:lpwstr>http://tlacovespravy.wordpress.com/2012/06/01/prieskum-sport-v-zivote-mladych-europanov</vt:lpwstr>
      </vt:variant>
      <vt:variant>
        <vt:lpwstr/>
      </vt:variant>
      <vt:variant>
        <vt:i4>6422604</vt:i4>
      </vt:variant>
      <vt:variant>
        <vt:i4>774</vt:i4>
      </vt:variant>
      <vt:variant>
        <vt:i4>0</vt:i4>
      </vt:variant>
      <vt:variant>
        <vt:i4>5</vt:i4>
      </vt:variant>
      <vt:variant>
        <vt:lpwstr>http://www.si.ouzp.sk/info_zp.html</vt:lpwstr>
      </vt:variant>
      <vt:variant>
        <vt:lpwstr/>
      </vt:variant>
      <vt:variant>
        <vt:i4>7274534</vt:i4>
      </vt:variant>
      <vt:variant>
        <vt:i4>771</vt:i4>
      </vt:variant>
      <vt:variant>
        <vt:i4>0</vt:i4>
      </vt:variant>
      <vt:variant>
        <vt:i4>5</vt:i4>
      </vt:variant>
      <vt:variant>
        <vt:lpwstr>http://www.krasy-slovenska.sk/</vt:lpwstr>
      </vt:variant>
      <vt:variant>
        <vt:lpwstr/>
      </vt:variant>
      <vt:variant>
        <vt:i4>4653145</vt:i4>
      </vt:variant>
      <vt:variant>
        <vt:i4>768</vt:i4>
      </vt:variant>
      <vt:variant>
        <vt:i4>0</vt:i4>
      </vt:variant>
      <vt:variant>
        <vt:i4>5</vt:i4>
      </vt:variant>
      <vt:variant>
        <vt:lpwstr>http://px-web.statistics.sk/PXWebSlovak/</vt:lpwstr>
      </vt:variant>
      <vt:variant>
        <vt:lpwstr/>
      </vt:variant>
      <vt:variant>
        <vt:i4>6750258</vt:i4>
      </vt:variant>
      <vt:variant>
        <vt:i4>765</vt:i4>
      </vt:variant>
      <vt:variant>
        <vt:i4>0</vt:i4>
      </vt:variant>
      <vt:variant>
        <vt:i4>5</vt:i4>
      </vt:variant>
      <vt:variant>
        <vt:lpwstr>http://www.sazp.sk/</vt:lpwstr>
      </vt:variant>
      <vt:variant>
        <vt:lpwstr/>
      </vt:variant>
      <vt:variant>
        <vt:i4>7405631</vt:i4>
      </vt:variant>
      <vt:variant>
        <vt:i4>762</vt:i4>
      </vt:variant>
      <vt:variant>
        <vt:i4>0</vt:i4>
      </vt:variant>
      <vt:variant>
        <vt:i4>5</vt:i4>
      </vt:variant>
      <vt:variant>
        <vt:lpwstr>http://www.lesy.sk/</vt:lpwstr>
      </vt:variant>
      <vt:variant>
        <vt:lpwstr/>
      </vt:variant>
      <vt:variant>
        <vt:i4>131146</vt:i4>
      </vt:variant>
      <vt:variant>
        <vt:i4>759</vt:i4>
      </vt:variant>
      <vt:variant>
        <vt:i4>0</vt:i4>
      </vt:variant>
      <vt:variant>
        <vt:i4>5</vt:i4>
      </vt:variant>
      <vt:variant>
        <vt:lpwstr>http://www.statistics.sk/</vt:lpwstr>
      </vt:variant>
      <vt:variant>
        <vt:lpwstr/>
      </vt:variant>
      <vt:variant>
        <vt:i4>1179649</vt:i4>
      </vt:variant>
      <vt:variant>
        <vt:i4>756</vt:i4>
      </vt:variant>
      <vt:variant>
        <vt:i4>0</vt:i4>
      </vt:variant>
      <vt:variant>
        <vt:i4>5</vt:i4>
      </vt:variant>
      <vt:variant>
        <vt:lpwstr>http://www.tophotelierstvo.sk/domaci-cestovny-ruch/turizmus/hotelierstvo-v-e-a-na-slovensku/</vt:lpwstr>
      </vt:variant>
      <vt:variant>
        <vt:lpwstr/>
      </vt:variant>
      <vt:variant>
        <vt:i4>3932198</vt:i4>
      </vt:variant>
      <vt:variant>
        <vt:i4>753</vt:i4>
      </vt:variant>
      <vt:variant>
        <vt:i4>0</vt:i4>
      </vt:variant>
      <vt:variant>
        <vt:i4>5</vt:i4>
      </vt:variant>
      <vt:variant>
        <vt:lpwstr>http://tlacovespravy.wordpress.com/2012/06/01/prieskum-sport-v-zivote-mladych-europanov</vt:lpwstr>
      </vt:variant>
      <vt:variant>
        <vt:lpwstr/>
      </vt:variant>
      <vt:variant>
        <vt:i4>6815845</vt:i4>
      </vt:variant>
      <vt:variant>
        <vt:i4>750</vt:i4>
      </vt:variant>
      <vt:variant>
        <vt:i4>0</vt:i4>
      </vt:variant>
      <vt:variant>
        <vt:i4>5</vt:i4>
      </vt:variant>
      <vt:variant>
        <vt:lpwstr>http://svosmo.edupage.org/about/?subpage=1&amp;</vt:lpwstr>
      </vt:variant>
      <vt:variant>
        <vt:lpwstr/>
      </vt:variant>
      <vt:variant>
        <vt:i4>7274534</vt:i4>
      </vt:variant>
      <vt:variant>
        <vt:i4>747</vt:i4>
      </vt:variant>
      <vt:variant>
        <vt:i4>0</vt:i4>
      </vt:variant>
      <vt:variant>
        <vt:i4>5</vt:i4>
      </vt:variant>
      <vt:variant>
        <vt:lpwstr>http://www.krasy-slovenska.sk/</vt:lpwstr>
      </vt:variant>
      <vt:variant>
        <vt:lpwstr/>
      </vt:variant>
      <vt:variant>
        <vt:i4>131146</vt:i4>
      </vt:variant>
      <vt:variant>
        <vt:i4>744</vt:i4>
      </vt:variant>
      <vt:variant>
        <vt:i4>0</vt:i4>
      </vt:variant>
      <vt:variant>
        <vt:i4>5</vt:i4>
      </vt:variant>
      <vt:variant>
        <vt:lpwstr>http://www.statistics.sk/</vt:lpwstr>
      </vt:variant>
      <vt:variant>
        <vt:lpwstr/>
      </vt:variant>
      <vt:variant>
        <vt:i4>5177364</vt:i4>
      </vt:variant>
      <vt:variant>
        <vt:i4>741</vt:i4>
      </vt:variant>
      <vt:variant>
        <vt:i4>0</vt:i4>
      </vt:variant>
      <vt:variant>
        <vt:i4>5</vt:i4>
      </vt:variant>
      <vt:variant>
        <vt:lpwstr>../../Owner/Local Settings/Temporary Internet Files/Users/hronec/AppData/Local/Microsoft/Windows/Temporary Internet Files/Users/hronec/AppData/Local/Microsoft/Windows/Temporary Internet Files/Content.IE5/Users/hronec/AppData/Local/Microsoft/Windows/Temporary Internet Files/Content.IE5/AppData/Local/Microsoft/Users/hronec/AppData/Local/Microsoft/Application Data/Documents and Settings/xxx/Application Data/Local Settings/Temp/Local Settings/Temp/Rar$DI01.594/AKCNY PLAN Prasice.xls</vt:lpwstr>
      </vt:variant>
      <vt:variant>
        <vt:lpwstr>RANGE!_ftn1#RANGE!_ftn1</vt:lpwstr>
      </vt:variant>
      <vt:variant>
        <vt:i4>5308490</vt:i4>
      </vt:variant>
      <vt:variant>
        <vt:i4>738</vt:i4>
      </vt:variant>
      <vt:variant>
        <vt:i4>0</vt:i4>
      </vt:variant>
      <vt:variant>
        <vt:i4>5</vt:i4>
      </vt:variant>
      <vt:variant>
        <vt:lpwstr>../../Owner/Local Settings/Temporary Internet Files/Users/hronec/AppData/Local/Microsoft/Windows/Temporary Internet Files/Owner/Local Settings/Temp/AKCNY PLAN brodske.xls</vt:lpwstr>
      </vt:variant>
      <vt:variant>
        <vt:lpwstr>RANGE!_ftn1#RANGE!_ftn1</vt:lpwstr>
      </vt:variant>
      <vt:variant>
        <vt:i4>5177364</vt:i4>
      </vt:variant>
      <vt:variant>
        <vt:i4>735</vt:i4>
      </vt:variant>
      <vt:variant>
        <vt:i4>0</vt:i4>
      </vt:variant>
      <vt:variant>
        <vt:i4>5</vt:i4>
      </vt:variant>
      <vt:variant>
        <vt:lpwstr>../../Owner/Local Settings/Temporary Internet Files/Users/hronec/AppData/Local/Microsoft/Windows/Temporary Internet Files/Users/hronec/AppData/Local/Microsoft/Windows/Temporary Internet Files/Content.IE5/Users/hronec/AppData/Local/Microsoft/Windows/Temporary Internet Files/Content.IE5/AppData/Local/Microsoft/Users/hronec/AppData/Local/Microsoft/Application Data/Documents and Settings/xxx/Application Data/Local Settings/Temp/Local Settings/Temp/Rar$DI01.594/AKCNY PLAN Prasice.xls</vt:lpwstr>
      </vt:variant>
      <vt:variant>
        <vt:lpwstr>RANGE!_ftn1#RANGE!_ftn1</vt:lpwstr>
      </vt:variant>
      <vt:variant>
        <vt:i4>5308490</vt:i4>
      </vt:variant>
      <vt:variant>
        <vt:i4>732</vt:i4>
      </vt:variant>
      <vt:variant>
        <vt:i4>0</vt:i4>
      </vt:variant>
      <vt:variant>
        <vt:i4>5</vt:i4>
      </vt:variant>
      <vt:variant>
        <vt:lpwstr>../../Owner/Local Settings/Temporary Internet Files/Users/hronec/AppData/Local/Microsoft/Windows/Temporary Internet Files/Owner/Local Settings/Temp/AKCNY PLAN brodske.xls</vt:lpwstr>
      </vt:variant>
      <vt:variant>
        <vt:lpwstr>RANGE!_ftn1#RANGE!_ftn1</vt:lpwstr>
      </vt:variant>
      <vt:variant>
        <vt:i4>5177364</vt:i4>
      </vt:variant>
      <vt:variant>
        <vt:i4>729</vt:i4>
      </vt:variant>
      <vt:variant>
        <vt:i4>0</vt:i4>
      </vt:variant>
      <vt:variant>
        <vt:i4>5</vt:i4>
      </vt:variant>
      <vt:variant>
        <vt:lpwstr>../../Owner/Local Settings/Temporary Internet Files/Users/hronec/AppData/Local/Microsoft/Windows/Temporary Internet Files/Users/hronec/AppData/Local/Microsoft/Windows/Temporary Internet Files/Content.IE5/Users/hronec/AppData/Local/Microsoft/Windows/Temporary Internet Files/Content.IE5/AppData/Local/Microsoft/Users/hronec/AppData/Local/Microsoft/Application Data/Documents and Settings/xxx/Application Data/Local Settings/Temp/Local Settings/Temp/Rar$DI01.594/AKCNY PLAN Prasice.xls</vt:lpwstr>
      </vt:variant>
      <vt:variant>
        <vt:lpwstr>RANGE!_ftn1#RANGE!_ftn1</vt:lpwstr>
      </vt:variant>
      <vt:variant>
        <vt:i4>5308490</vt:i4>
      </vt:variant>
      <vt:variant>
        <vt:i4>726</vt:i4>
      </vt:variant>
      <vt:variant>
        <vt:i4>0</vt:i4>
      </vt:variant>
      <vt:variant>
        <vt:i4>5</vt:i4>
      </vt:variant>
      <vt:variant>
        <vt:lpwstr>../../Owner/Local Settings/Temporary Internet Files/Users/hronec/AppData/Local/Microsoft/Windows/Temporary Internet Files/Owner/Local Settings/Temp/AKCNY PLAN brodske.xls</vt:lpwstr>
      </vt:variant>
      <vt:variant>
        <vt:lpwstr>RANGE!_ftn1#RANGE!_ftn1</vt:lpwstr>
      </vt:variant>
      <vt:variant>
        <vt:i4>5177364</vt:i4>
      </vt:variant>
      <vt:variant>
        <vt:i4>723</vt:i4>
      </vt:variant>
      <vt:variant>
        <vt:i4>0</vt:i4>
      </vt:variant>
      <vt:variant>
        <vt:i4>5</vt:i4>
      </vt:variant>
      <vt:variant>
        <vt:lpwstr>../../Owner/Local Settings/Temporary Internet Files/Users/hronec/AppData/Local/Microsoft/Windows/Temporary Internet Files/Users/hronec/AppData/Local/Microsoft/Windows/Temporary Internet Files/Content.IE5/Users/hronec/AppData/Local/Microsoft/Windows/Temporary Internet Files/Content.IE5/AppData/Local/Microsoft/Users/hronec/AppData/Local/Microsoft/Application Data/Documents and Settings/xxx/Application Data/Local Settings/Temp/Local Settings/Temp/Rar$DI01.594/AKCNY PLAN Prasice.xls</vt:lpwstr>
      </vt:variant>
      <vt:variant>
        <vt:lpwstr>RANGE!_ftn1#RANGE!_ftn1</vt:lpwstr>
      </vt:variant>
      <vt:variant>
        <vt:i4>5308490</vt:i4>
      </vt:variant>
      <vt:variant>
        <vt:i4>720</vt:i4>
      </vt:variant>
      <vt:variant>
        <vt:i4>0</vt:i4>
      </vt:variant>
      <vt:variant>
        <vt:i4>5</vt:i4>
      </vt:variant>
      <vt:variant>
        <vt:lpwstr>../../Owner/Local Settings/Temporary Internet Files/Users/hronec/AppData/Local/Microsoft/Windows/Temporary Internet Files/Owner/Local Settings/Temp/AKCNY PLAN brodske.xls</vt:lpwstr>
      </vt:variant>
      <vt:variant>
        <vt:lpwstr>RANGE!_ftn1#RANGE!_ftn1</vt:lpwstr>
      </vt:variant>
      <vt:variant>
        <vt:i4>5177364</vt:i4>
      </vt:variant>
      <vt:variant>
        <vt:i4>717</vt:i4>
      </vt:variant>
      <vt:variant>
        <vt:i4>0</vt:i4>
      </vt:variant>
      <vt:variant>
        <vt:i4>5</vt:i4>
      </vt:variant>
      <vt:variant>
        <vt:lpwstr>../../Owner/Local Settings/Temporary Internet Files/Users/hronec/AppData/Local/Microsoft/Windows/Temporary Internet Files/Users/hronec/AppData/Local/Microsoft/Windows/Temporary Internet Files/Content.IE5/Users/hronec/AppData/Local/Microsoft/Windows/Temporary Internet Files/Content.IE5/AppData/Local/Microsoft/Users/hronec/AppData/Local/Microsoft/Application Data/Documents and Settings/xxx/Application Data/Local Settings/Temp/Local Settings/Temp/Rar$DI01.594/AKCNY PLAN Prasice.xls</vt:lpwstr>
      </vt:variant>
      <vt:variant>
        <vt:lpwstr>RANGE!_ftn1#RANGE!_ftn1</vt:lpwstr>
      </vt:variant>
      <vt:variant>
        <vt:i4>5308490</vt:i4>
      </vt:variant>
      <vt:variant>
        <vt:i4>714</vt:i4>
      </vt:variant>
      <vt:variant>
        <vt:i4>0</vt:i4>
      </vt:variant>
      <vt:variant>
        <vt:i4>5</vt:i4>
      </vt:variant>
      <vt:variant>
        <vt:lpwstr>../../Owner/Local Settings/Temporary Internet Files/Users/hronec/AppData/Local/Microsoft/Windows/Temporary Internet Files/Owner/Local Settings/Temp/AKCNY PLAN brodske.xls</vt:lpwstr>
      </vt:variant>
      <vt:variant>
        <vt:lpwstr>RANGE!_ftn1#RANGE!_ftn1</vt:lpwstr>
      </vt:variant>
      <vt:variant>
        <vt:i4>5177364</vt:i4>
      </vt:variant>
      <vt:variant>
        <vt:i4>711</vt:i4>
      </vt:variant>
      <vt:variant>
        <vt:i4>0</vt:i4>
      </vt:variant>
      <vt:variant>
        <vt:i4>5</vt:i4>
      </vt:variant>
      <vt:variant>
        <vt:lpwstr>../../Owner/Local Settings/Temporary Internet Files/Users/hronec/AppData/Local/Microsoft/Windows/Temporary Internet Files/Users/hronec/AppData/Local/Microsoft/Windows/Temporary Internet Files/Content.IE5/Users/hronec/AppData/Local/Microsoft/Windows/Temporary Internet Files/Content.IE5/AppData/Local/Microsoft/Users/hronec/AppData/Local/Microsoft/Application Data/Documents and Settings/xxx/Application Data/Local Settings/Temp/Local Settings/Temp/Rar$DI01.594/AKCNY PLAN Prasice.xls</vt:lpwstr>
      </vt:variant>
      <vt:variant>
        <vt:lpwstr>RANGE!_ftn1#RANGE!_ftn1</vt:lpwstr>
      </vt:variant>
      <vt:variant>
        <vt:i4>5308490</vt:i4>
      </vt:variant>
      <vt:variant>
        <vt:i4>708</vt:i4>
      </vt:variant>
      <vt:variant>
        <vt:i4>0</vt:i4>
      </vt:variant>
      <vt:variant>
        <vt:i4>5</vt:i4>
      </vt:variant>
      <vt:variant>
        <vt:lpwstr>../../Owner/Local Settings/Temporary Internet Files/Users/hronec/AppData/Local/Microsoft/Windows/Temporary Internet Files/Owner/Local Settings/Temp/AKCNY PLAN brodske.xls</vt:lpwstr>
      </vt:variant>
      <vt:variant>
        <vt:lpwstr>RANGE!_ftn1#RANGE!_ftn1</vt:lpwstr>
      </vt:variant>
      <vt:variant>
        <vt:i4>5177364</vt:i4>
      </vt:variant>
      <vt:variant>
        <vt:i4>705</vt:i4>
      </vt:variant>
      <vt:variant>
        <vt:i4>0</vt:i4>
      </vt:variant>
      <vt:variant>
        <vt:i4>5</vt:i4>
      </vt:variant>
      <vt:variant>
        <vt:lpwstr>../../Owner/Local Settings/Temporary Internet Files/Users/hronec/AppData/Local/Microsoft/Windows/Temporary Internet Files/Users/hronec/AppData/Local/Microsoft/Windows/Temporary Internet Files/Content.IE5/Users/hronec/AppData/Local/Microsoft/Windows/Temporary Internet Files/Content.IE5/AppData/Local/Microsoft/Users/hronec/AppData/Local/Microsoft/Application Data/Documents and Settings/xxx/Application Data/Local Settings/Temp/Local Settings/Temp/Rar$DI01.594/AKCNY PLAN Prasice.xls</vt:lpwstr>
      </vt:variant>
      <vt:variant>
        <vt:lpwstr>RANGE!_ftn1#RANGE!_ftn1</vt:lpwstr>
      </vt:variant>
      <vt:variant>
        <vt:i4>5308490</vt:i4>
      </vt:variant>
      <vt:variant>
        <vt:i4>702</vt:i4>
      </vt:variant>
      <vt:variant>
        <vt:i4>0</vt:i4>
      </vt:variant>
      <vt:variant>
        <vt:i4>5</vt:i4>
      </vt:variant>
      <vt:variant>
        <vt:lpwstr>../../Owner/Local Settings/Temporary Internet Files/Users/hronec/AppData/Local/Microsoft/Windows/Temporary Internet Files/Owner/Local Settings/Temp/AKCNY PLAN brodske.xls</vt:lpwstr>
      </vt:variant>
      <vt:variant>
        <vt:lpwstr>RANGE!_ftn1#RANGE!_ftn1</vt:lpwstr>
      </vt:variant>
      <vt:variant>
        <vt:i4>5177364</vt:i4>
      </vt:variant>
      <vt:variant>
        <vt:i4>699</vt:i4>
      </vt:variant>
      <vt:variant>
        <vt:i4>0</vt:i4>
      </vt:variant>
      <vt:variant>
        <vt:i4>5</vt:i4>
      </vt:variant>
      <vt:variant>
        <vt:lpwstr>../../Owner/Local Settings/Temporary Internet Files/Users/hronec/AppData/Local/Microsoft/Windows/Temporary Internet Files/Users/hronec/AppData/Local/Microsoft/Windows/Temporary Internet Files/Content.IE5/Users/hronec/AppData/Local/Microsoft/Windows/Temporary Internet Files/Content.IE5/AppData/Local/Microsoft/Users/hronec/AppData/Local/Microsoft/Application Data/Documents and Settings/xxx/Application Data/Local Settings/Temp/Local Settings/Temp/Rar$DI01.594/AKCNY PLAN Prasice.xls</vt:lpwstr>
      </vt:variant>
      <vt:variant>
        <vt:lpwstr>RANGE!_ftn1#RANGE!_ftn1</vt:lpwstr>
      </vt:variant>
      <vt:variant>
        <vt:i4>5308490</vt:i4>
      </vt:variant>
      <vt:variant>
        <vt:i4>696</vt:i4>
      </vt:variant>
      <vt:variant>
        <vt:i4>0</vt:i4>
      </vt:variant>
      <vt:variant>
        <vt:i4>5</vt:i4>
      </vt:variant>
      <vt:variant>
        <vt:lpwstr>../../Owner/Local Settings/Temporary Internet Files/Users/hronec/AppData/Local/Microsoft/Windows/Temporary Internet Files/Owner/Local Settings/Temp/AKCNY PLAN brodske.xls</vt:lpwstr>
      </vt:variant>
      <vt:variant>
        <vt:lpwstr>RANGE!_ftn1#RANGE!_ftn1</vt:lpwstr>
      </vt:variant>
      <vt:variant>
        <vt:i4>5177364</vt:i4>
      </vt:variant>
      <vt:variant>
        <vt:i4>693</vt:i4>
      </vt:variant>
      <vt:variant>
        <vt:i4>0</vt:i4>
      </vt:variant>
      <vt:variant>
        <vt:i4>5</vt:i4>
      </vt:variant>
      <vt:variant>
        <vt:lpwstr>../../Owner/Local Settings/Temporary Internet Files/Users/hronec/AppData/Local/Microsoft/Windows/Temporary Internet Files/Users/hronec/AppData/Local/Microsoft/Windows/Temporary Internet Files/Content.IE5/Users/hronec/AppData/Local/Microsoft/Windows/Temporary Internet Files/Content.IE5/AppData/Local/Microsoft/Users/hronec/AppData/Local/Microsoft/Application Data/Documents and Settings/xxx/Application Data/Local Settings/Temp/Local Settings/Temp/Rar$DI01.594/AKCNY PLAN Prasice.xls</vt:lpwstr>
      </vt:variant>
      <vt:variant>
        <vt:lpwstr>RANGE!_ftn1#RANGE!_ftn1</vt:lpwstr>
      </vt:variant>
      <vt:variant>
        <vt:i4>5308490</vt:i4>
      </vt:variant>
      <vt:variant>
        <vt:i4>690</vt:i4>
      </vt:variant>
      <vt:variant>
        <vt:i4>0</vt:i4>
      </vt:variant>
      <vt:variant>
        <vt:i4>5</vt:i4>
      </vt:variant>
      <vt:variant>
        <vt:lpwstr>../../Owner/Local Settings/Temporary Internet Files/Users/hronec/AppData/Local/Microsoft/Windows/Temporary Internet Files/Owner/Local Settings/Temp/AKCNY PLAN brodske.xls</vt:lpwstr>
      </vt:variant>
      <vt:variant>
        <vt:lpwstr>RANGE!_ftn1#RANGE!_ftn1</vt:lpwstr>
      </vt:variant>
      <vt:variant>
        <vt:i4>5177364</vt:i4>
      </vt:variant>
      <vt:variant>
        <vt:i4>687</vt:i4>
      </vt:variant>
      <vt:variant>
        <vt:i4>0</vt:i4>
      </vt:variant>
      <vt:variant>
        <vt:i4>5</vt:i4>
      </vt:variant>
      <vt:variant>
        <vt:lpwstr>../../Owner/Local Settings/Temporary Internet Files/Users/hronec/AppData/Local/Microsoft/Windows/Temporary Internet Files/Users/hronec/AppData/Local/Microsoft/Windows/Temporary Internet Files/Content.IE5/Users/hronec/AppData/Local/Microsoft/Windows/Temporary Internet Files/Content.IE5/AppData/Local/Microsoft/Users/hronec/AppData/Local/Microsoft/Application Data/Documents and Settings/xxx/Application Data/Local Settings/Temp/Local Settings/Temp/Rar$DI01.594/AKCNY PLAN Prasice.xls</vt:lpwstr>
      </vt:variant>
      <vt:variant>
        <vt:lpwstr>RANGE!_ftn1#RANGE!_ftn1</vt:lpwstr>
      </vt:variant>
      <vt:variant>
        <vt:i4>5308490</vt:i4>
      </vt:variant>
      <vt:variant>
        <vt:i4>684</vt:i4>
      </vt:variant>
      <vt:variant>
        <vt:i4>0</vt:i4>
      </vt:variant>
      <vt:variant>
        <vt:i4>5</vt:i4>
      </vt:variant>
      <vt:variant>
        <vt:lpwstr>../../Owner/Local Settings/Temporary Internet Files/Users/hronec/AppData/Local/Microsoft/Windows/Temporary Internet Files/Owner/Local Settings/Temp/AKCNY PLAN brodske.xls</vt:lpwstr>
      </vt:variant>
      <vt:variant>
        <vt:lpwstr>RANGE!_ftn1#RANGE!_ftn1</vt:lpwstr>
      </vt:variant>
      <vt:variant>
        <vt:i4>5177364</vt:i4>
      </vt:variant>
      <vt:variant>
        <vt:i4>681</vt:i4>
      </vt:variant>
      <vt:variant>
        <vt:i4>0</vt:i4>
      </vt:variant>
      <vt:variant>
        <vt:i4>5</vt:i4>
      </vt:variant>
      <vt:variant>
        <vt:lpwstr>../../Owner/Local Settings/Temporary Internet Files/Users/hronec/AppData/Local/Microsoft/Windows/Temporary Internet Files/Users/hronec/AppData/Local/Microsoft/Windows/Temporary Internet Files/Content.IE5/Users/hronec/AppData/Local/Microsoft/Windows/Temporary Internet Files/Content.IE5/AppData/Local/Microsoft/Users/hronec/AppData/Local/Microsoft/Application Data/Documents and Settings/xxx/Application Data/Local Settings/Temp/Local Settings/Temp/Rar$DI01.594/AKCNY PLAN Prasice.xls</vt:lpwstr>
      </vt:variant>
      <vt:variant>
        <vt:lpwstr>RANGE!_ftn1#RANGE!_ftn1</vt:lpwstr>
      </vt:variant>
      <vt:variant>
        <vt:i4>5308490</vt:i4>
      </vt:variant>
      <vt:variant>
        <vt:i4>678</vt:i4>
      </vt:variant>
      <vt:variant>
        <vt:i4>0</vt:i4>
      </vt:variant>
      <vt:variant>
        <vt:i4>5</vt:i4>
      </vt:variant>
      <vt:variant>
        <vt:lpwstr>../../Owner/Local Settings/Temporary Internet Files/Users/hronec/AppData/Local/Microsoft/Windows/Temporary Internet Files/Owner/Local Settings/Temp/AKCNY PLAN brodske.xls</vt:lpwstr>
      </vt:variant>
      <vt:variant>
        <vt:lpwstr>RANGE!_ftn1#RANGE!_ftn1</vt:lpwstr>
      </vt:variant>
      <vt:variant>
        <vt:i4>1179649</vt:i4>
      </vt:variant>
      <vt:variant>
        <vt:i4>672</vt:i4>
      </vt:variant>
      <vt:variant>
        <vt:i4>0</vt:i4>
      </vt:variant>
      <vt:variant>
        <vt:i4>5</vt:i4>
      </vt:variant>
      <vt:variant>
        <vt:lpwstr>http://www.tophotelierstvo.sk/domaci-cestovny-ruch/turizmus/hotelierstvo-v-e-a-na-slovensku/</vt:lpwstr>
      </vt:variant>
      <vt:variant>
        <vt:lpwstr/>
      </vt:variant>
      <vt:variant>
        <vt:i4>2818172</vt:i4>
      </vt:variant>
      <vt:variant>
        <vt:i4>669</vt:i4>
      </vt:variant>
      <vt:variant>
        <vt:i4>0</vt:i4>
      </vt:variant>
      <vt:variant>
        <vt:i4>5</vt:i4>
      </vt:variant>
      <vt:variant>
        <vt:lpwstr>http://www.nocka.sk/uploads/fd/</vt:lpwstr>
      </vt:variant>
      <vt:variant>
        <vt:lpwstr/>
      </vt:variant>
      <vt:variant>
        <vt:i4>5832705</vt:i4>
      </vt:variant>
      <vt:variant>
        <vt:i4>666</vt:i4>
      </vt:variant>
      <vt:variant>
        <vt:i4>0</vt:i4>
      </vt:variant>
      <vt:variant>
        <vt:i4>5</vt:i4>
      </vt:variant>
      <vt:variant>
        <vt:lpwstr>http://www.nocka.sk/ uploads/fd/</vt:lpwstr>
      </vt:variant>
      <vt:variant>
        <vt:lpwstr/>
      </vt:variant>
      <vt:variant>
        <vt:i4>327753</vt:i4>
      </vt:variant>
      <vt:variant>
        <vt:i4>663</vt:i4>
      </vt:variant>
      <vt:variant>
        <vt:i4>0</vt:i4>
      </vt:variant>
      <vt:variant>
        <vt:i4>5</vt:i4>
      </vt:variant>
      <vt:variant>
        <vt:lpwstr>http://tlacovespravy.wordpress.com/2012/06/01/ prieskum-sport-v-zivote-mladych-europanov</vt:lpwstr>
      </vt:variant>
      <vt:variant>
        <vt:lpwstr/>
      </vt:variant>
      <vt:variant>
        <vt:i4>983140</vt:i4>
      </vt:variant>
      <vt:variant>
        <vt:i4>660</vt:i4>
      </vt:variant>
      <vt:variant>
        <vt:i4>0</vt:i4>
      </vt:variant>
      <vt:variant>
        <vt:i4>5</vt:i4>
      </vt:variant>
      <vt:variant>
        <vt:lpwstr>http://www.mesa10.sk/index.php?action=module&amp;id=modcontent&amp;content _id=261</vt:lpwstr>
      </vt:variant>
      <vt:variant>
        <vt:lpwstr/>
      </vt:variant>
      <vt:variant>
        <vt:i4>4653145</vt:i4>
      </vt:variant>
      <vt:variant>
        <vt:i4>657</vt:i4>
      </vt:variant>
      <vt:variant>
        <vt:i4>0</vt:i4>
      </vt:variant>
      <vt:variant>
        <vt:i4>5</vt:i4>
      </vt:variant>
      <vt:variant>
        <vt:lpwstr>http://px-web.statistics.sk/PXWebSlovak/</vt:lpwstr>
      </vt:variant>
      <vt:variant>
        <vt:lpwstr/>
      </vt:variant>
      <vt:variant>
        <vt:i4>4653145</vt:i4>
      </vt:variant>
      <vt:variant>
        <vt:i4>654</vt:i4>
      </vt:variant>
      <vt:variant>
        <vt:i4>0</vt:i4>
      </vt:variant>
      <vt:variant>
        <vt:i4>5</vt:i4>
      </vt:variant>
      <vt:variant>
        <vt:lpwstr>http://px-web.statistics.sk/PXWebSlovak/</vt:lpwstr>
      </vt:variant>
      <vt:variant>
        <vt:lpwstr/>
      </vt:variant>
      <vt:variant>
        <vt:i4>4653145</vt:i4>
      </vt:variant>
      <vt:variant>
        <vt:i4>651</vt:i4>
      </vt:variant>
      <vt:variant>
        <vt:i4>0</vt:i4>
      </vt:variant>
      <vt:variant>
        <vt:i4>5</vt:i4>
      </vt:variant>
      <vt:variant>
        <vt:lpwstr>http://px-web.statistics.sk/PXWebSlovak/</vt:lpwstr>
      </vt:variant>
      <vt:variant>
        <vt:lpwstr/>
      </vt:variant>
      <vt:variant>
        <vt:i4>4653145</vt:i4>
      </vt:variant>
      <vt:variant>
        <vt:i4>648</vt:i4>
      </vt:variant>
      <vt:variant>
        <vt:i4>0</vt:i4>
      </vt:variant>
      <vt:variant>
        <vt:i4>5</vt:i4>
      </vt:variant>
      <vt:variant>
        <vt:lpwstr>http://px-web.statistics.sk/PXWebSlovak/</vt:lpwstr>
      </vt:variant>
      <vt:variant>
        <vt:lpwstr/>
      </vt:variant>
      <vt:variant>
        <vt:i4>4653145</vt:i4>
      </vt:variant>
      <vt:variant>
        <vt:i4>645</vt:i4>
      </vt:variant>
      <vt:variant>
        <vt:i4>0</vt:i4>
      </vt:variant>
      <vt:variant>
        <vt:i4>5</vt:i4>
      </vt:variant>
      <vt:variant>
        <vt:lpwstr>http://px-web.statistics.sk/PXWebSlovak/</vt:lpwstr>
      </vt:variant>
      <vt:variant>
        <vt:lpwstr/>
      </vt:variant>
      <vt:variant>
        <vt:i4>4653145</vt:i4>
      </vt:variant>
      <vt:variant>
        <vt:i4>642</vt:i4>
      </vt:variant>
      <vt:variant>
        <vt:i4>0</vt:i4>
      </vt:variant>
      <vt:variant>
        <vt:i4>5</vt:i4>
      </vt:variant>
      <vt:variant>
        <vt:lpwstr>http://px-web.statistics.sk/PXWebSlovak/</vt:lpwstr>
      </vt:variant>
      <vt:variant>
        <vt:lpwstr/>
      </vt:variant>
      <vt:variant>
        <vt:i4>4653145</vt:i4>
      </vt:variant>
      <vt:variant>
        <vt:i4>639</vt:i4>
      </vt:variant>
      <vt:variant>
        <vt:i4>0</vt:i4>
      </vt:variant>
      <vt:variant>
        <vt:i4>5</vt:i4>
      </vt:variant>
      <vt:variant>
        <vt:lpwstr>http://px-web.statistics.sk/PXWebSlovak/</vt:lpwstr>
      </vt:variant>
      <vt:variant>
        <vt:lpwstr/>
      </vt:variant>
      <vt:variant>
        <vt:i4>4653145</vt:i4>
      </vt:variant>
      <vt:variant>
        <vt:i4>636</vt:i4>
      </vt:variant>
      <vt:variant>
        <vt:i4>0</vt:i4>
      </vt:variant>
      <vt:variant>
        <vt:i4>5</vt:i4>
      </vt:variant>
      <vt:variant>
        <vt:lpwstr>http://px-web.statistics.sk/PXWebSlovak/</vt:lpwstr>
      </vt:variant>
      <vt:variant>
        <vt:lpwstr/>
      </vt:variant>
      <vt:variant>
        <vt:i4>4653145</vt:i4>
      </vt:variant>
      <vt:variant>
        <vt:i4>633</vt:i4>
      </vt:variant>
      <vt:variant>
        <vt:i4>0</vt:i4>
      </vt:variant>
      <vt:variant>
        <vt:i4>5</vt:i4>
      </vt:variant>
      <vt:variant>
        <vt:lpwstr>http://px-web.statistics.sk/PXWebSlovak/</vt:lpwstr>
      </vt:variant>
      <vt:variant>
        <vt:lpwstr/>
      </vt:variant>
      <vt:variant>
        <vt:i4>4653145</vt:i4>
      </vt:variant>
      <vt:variant>
        <vt:i4>630</vt:i4>
      </vt:variant>
      <vt:variant>
        <vt:i4>0</vt:i4>
      </vt:variant>
      <vt:variant>
        <vt:i4>5</vt:i4>
      </vt:variant>
      <vt:variant>
        <vt:lpwstr>http://px-web.statistics.sk/PXWebSlovak/</vt:lpwstr>
      </vt:variant>
      <vt:variant>
        <vt:lpwstr/>
      </vt:variant>
      <vt:variant>
        <vt:i4>4653145</vt:i4>
      </vt:variant>
      <vt:variant>
        <vt:i4>627</vt:i4>
      </vt:variant>
      <vt:variant>
        <vt:i4>0</vt:i4>
      </vt:variant>
      <vt:variant>
        <vt:i4>5</vt:i4>
      </vt:variant>
      <vt:variant>
        <vt:lpwstr>http://px-web.statistics.sk/PXWebSlovak/</vt:lpwstr>
      </vt:variant>
      <vt:variant>
        <vt:lpwstr/>
      </vt:variant>
      <vt:variant>
        <vt:i4>4653145</vt:i4>
      </vt:variant>
      <vt:variant>
        <vt:i4>624</vt:i4>
      </vt:variant>
      <vt:variant>
        <vt:i4>0</vt:i4>
      </vt:variant>
      <vt:variant>
        <vt:i4>5</vt:i4>
      </vt:variant>
      <vt:variant>
        <vt:lpwstr>http://px-web.statistics.sk/PXWebSlovak/</vt:lpwstr>
      </vt:variant>
      <vt:variant>
        <vt:lpwstr/>
      </vt:variant>
      <vt:variant>
        <vt:i4>4653145</vt:i4>
      </vt:variant>
      <vt:variant>
        <vt:i4>621</vt:i4>
      </vt:variant>
      <vt:variant>
        <vt:i4>0</vt:i4>
      </vt:variant>
      <vt:variant>
        <vt:i4>5</vt:i4>
      </vt:variant>
      <vt:variant>
        <vt:lpwstr>http://px-web.statistics.sk/PXWebSlovak/</vt:lpwstr>
      </vt:variant>
      <vt:variant>
        <vt:lpwstr/>
      </vt:variant>
      <vt:variant>
        <vt:i4>131146</vt:i4>
      </vt:variant>
      <vt:variant>
        <vt:i4>618</vt:i4>
      </vt:variant>
      <vt:variant>
        <vt:i4>0</vt:i4>
      </vt:variant>
      <vt:variant>
        <vt:i4>5</vt:i4>
      </vt:variant>
      <vt:variant>
        <vt:lpwstr>http://www.statistics.sk/</vt:lpwstr>
      </vt:variant>
      <vt:variant>
        <vt:lpwstr/>
      </vt:variant>
      <vt:variant>
        <vt:i4>6946927</vt:i4>
      </vt:variant>
      <vt:variant>
        <vt:i4>615</vt:i4>
      </vt:variant>
      <vt:variant>
        <vt:i4>0</vt:i4>
      </vt:variant>
      <vt:variant>
        <vt:i4>5</vt:i4>
      </vt:variant>
      <vt:variant>
        <vt:lpwstr>http://www.sopsr.sk/strazovske</vt:lpwstr>
      </vt:variant>
      <vt:variant>
        <vt:lpwstr/>
      </vt:variant>
      <vt:variant>
        <vt:i4>4653145</vt:i4>
      </vt:variant>
      <vt:variant>
        <vt:i4>612</vt:i4>
      </vt:variant>
      <vt:variant>
        <vt:i4>0</vt:i4>
      </vt:variant>
      <vt:variant>
        <vt:i4>5</vt:i4>
      </vt:variant>
      <vt:variant>
        <vt:lpwstr>http://px-web.statistics.sk/PXWebSlovak/</vt:lpwstr>
      </vt:variant>
      <vt:variant>
        <vt:lpwstr/>
      </vt:variant>
      <vt:variant>
        <vt:i4>4653145</vt:i4>
      </vt:variant>
      <vt:variant>
        <vt:i4>609</vt:i4>
      </vt:variant>
      <vt:variant>
        <vt:i4>0</vt:i4>
      </vt:variant>
      <vt:variant>
        <vt:i4>5</vt:i4>
      </vt:variant>
      <vt:variant>
        <vt:lpwstr>http://px-web.statistics.sk/PXWebSlovak/</vt:lpwstr>
      </vt:variant>
      <vt:variant>
        <vt:lpwstr/>
      </vt:variant>
      <vt:variant>
        <vt:i4>1114191</vt:i4>
      </vt:variant>
      <vt:variant>
        <vt:i4>606</vt:i4>
      </vt:variant>
      <vt:variant>
        <vt:i4>0</vt:i4>
      </vt:variant>
      <vt:variant>
        <vt:i4>5</vt:i4>
      </vt:variant>
      <vt:variant>
        <vt:lpwstr>http://www.environet.sk/?D=17&amp;L=1&amp;lang=sk</vt:lpwstr>
      </vt:variant>
      <vt:variant>
        <vt:lpwstr/>
      </vt:variant>
      <vt:variant>
        <vt:i4>4653145</vt:i4>
      </vt:variant>
      <vt:variant>
        <vt:i4>603</vt:i4>
      </vt:variant>
      <vt:variant>
        <vt:i4>0</vt:i4>
      </vt:variant>
      <vt:variant>
        <vt:i4>5</vt:i4>
      </vt:variant>
      <vt:variant>
        <vt:lpwstr>http://px-web.statistics.sk/PXWebSlovak/</vt:lpwstr>
      </vt:variant>
      <vt:variant>
        <vt:lpwstr/>
      </vt:variant>
      <vt:variant>
        <vt:i4>4653145</vt:i4>
      </vt:variant>
      <vt:variant>
        <vt:i4>600</vt:i4>
      </vt:variant>
      <vt:variant>
        <vt:i4>0</vt:i4>
      </vt:variant>
      <vt:variant>
        <vt:i4>5</vt:i4>
      </vt:variant>
      <vt:variant>
        <vt:lpwstr>http://px-web.statistics.sk/PXWebSlovak/</vt:lpwstr>
      </vt:variant>
      <vt:variant>
        <vt:lpwstr/>
      </vt:variant>
      <vt:variant>
        <vt:i4>4653145</vt:i4>
      </vt:variant>
      <vt:variant>
        <vt:i4>597</vt:i4>
      </vt:variant>
      <vt:variant>
        <vt:i4>0</vt:i4>
      </vt:variant>
      <vt:variant>
        <vt:i4>5</vt:i4>
      </vt:variant>
      <vt:variant>
        <vt:lpwstr>http://px-web.statistics.sk/PXWebSlovak/</vt:lpwstr>
      </vt:variant>
      <vt:variant>
        <vt:lpwstr/>
      </vt:variant>
      <vt:variant>
        <vt:i4>2555946</vt:i4>
      </vt:variant>
      <vt:variant>
        <vt:i4>594</vt:i4>
      </vt:variant>
      <vt:variant>
        <vt:i4>0</vt:i4>
      </vt:variant>
      <vt:variant>
        <vt:i4>5</vt:i4>
      </vt:variant>
      <vt:variant>
        <vt:lpwstr>http://www.nedozery-brezany.sk/</vt:lpwstr>
      </vt:variant>
      <vt:variant>
        <vt:lpwstr/>
      </vt:variant>
      <vt:variant>
        <vt:i4>1310773</vt:i4>
      </vt:variant>
      <vt:variant>
        <vt:i4>581</vt:i4>
      </vt:variant>
      <vt:variant>
        <vt:i4>0</vt:i4>
      </vt:variant>
      <vt:variant>
        <vt:i4>5</vt:i4>
      </vt:variant>
      <vt:variant>
        <vt:lpwstr/>
      </vt:variant>
      <vt:variant>
        <vt:lpwstr>_Toc431471754</vt:lpwstr>
      </vt:variant>
      <vt:variant>
        <vt:i4>1310773</vt:i4>
      </vt:variant>
      <vt:variant>
        <vt:i4>575</vt:i4>
      </vt:variant>
      <vt:variant>
        <vt:i4>0</vt:i4>
      </vt:variant>
      <vt:variant>
        <vt:i4>5</vt:i4>
      </vt:variant>
      <vt:variant>
        <vt:lpwstr/>
      </vt:variant>
      <vt:variant>
        <vt:lpwstr>_Toc431471753</vt:lpwstr>
      </vt:variant>
      <vt:variant>
        <vt:i4>1376309</vt:i4>
      </vt:variant>
      <vt:variant>
        <vt:i4>569</vt:i4>
      </vt:variant>
      <vt:variant>
        <vt:i4>0</vt:i4>
      </vt:variant>
      <vt:variant>
        <vt:i4>5</vt:i4>
      </vt:variant>
      <vt:variant>
        <vt:lpwstr/>
      </vt:variant>
      <vt:variant>
        <vt:lpwstr>_Toc431471748</vt:lpwstr>
      </vt:variant>
      <vt:variant>
        <vt:i4>1376309</vt:i4>
      </vt:variant>
      <vt:variant>
        <vt:i4>563</vt:i4>
      </vt:variant>
      <vt:variant>
        <vt:i4>0</vt:i4>
      </vt:variant>
      <vt:variant>
        <vt:i4>5</vt:i4>
      </vt:variant>
      <vt:variant>
        <vt:lpwstr/>
      </vt:variant>
      <vt:variant>
        <vt:lpwstr>_Toc431471747</vt:lpwstr>
      </vt:variant>
      <vt:variant>
        <vt:i4>1376309</vt:i4>
      </vt:variant>
      <vt:variant>
        <vt:i4>557</vt:i4>
      </vt:variant>
      <vt:variant>
        <vt:i4>0</vt:i4>
      </vt:variant>
      <vt:variant>
        <vt:i4>5</vt:i4>
      </vt:variant>
      <vt:variant>
        <vt:lpwstr/>
      </vt:variant>
      <vt:variant>
        <vt:lpwstr>_Toc431471746</vt:lpwstr>
      </vt:variant>
      <vt:variant>
        <vt:i4>1376309</vt:i4>
      </vt:variant>
      <vt:variant>
        <vt:i4>551</vt:i4>
      </vt:variant>
      <vt:variant>
        <vt:i4>0</vt:i4>
      </vt:variant>
      <vt:variant>
        <vt:i4>5</vt:i4>
      </vt:variant>
      <vt:variant>
        <vt:lpwstr/>
      </vt:variant>
      <vt:variant>
        <vt:lpwstr>_Toc431471745</vt:lpwstr>
      </vt:variant>
      <vt:variant>
        <vt:i4>1376309</vt:i4>
      </vt:variant>
      <vt:variant>
        <vt:i4>545</vt:i4>
      </vt:variant>
      <vt:variant>
        <vt:i4>0</vt:i4>
      </vt:variant>
      <vt:variant>
        <vt:i4>5</vt:i4>
      </vt:variant>
      <vt:variant>
        <vt:lpwstr/>
      </vt:variant>
      <vt:variant>
        <vt:lpwstr>_Toc431471744</vt:lpwstr>
      </vt:variant>
      <vt:variant>
        <vt:i4>1376309</vt:i4>
      </vt:variant>
      <vt:variant>
        <vt:i4>539</vt:i4>
      </vt:variant>
      <vt:variant>
        <vt:i4>0</vt:i4>
      </vt:variant>
      <vt:variant>
        <vt:i4>5</vt:i4>
      </vt:variant>
      <vt:variant>
        <vt:lpwstr/>
      </vt:variant>
      <vt:variant>
        <vt:lpwstr>_Toc431471743</vt:lpwstr>
      </vt:variant>
      <vt:variant>
        <vt:i4>1376309</vt:i4>
      </vt:variant>
      <vt:variant>
        <vt:i4>533</vt:i4>
      </vt:variant>
      <vt:variant>
        <vt:i4>0</vt:i4>
      </vt:variant>
      <vt:variant>
        <vt:i4>5</vt:i4>
      </vt:variant>
      <vt:variant>
        <vt:lpwstr/>
      </vt:variant>
      <vt:variant>
        <vt:lpwstr>_Toc431471742</vt:lpwstr>
      </vt:variant>
      <vt:variant>
        <vt:i4>1376309</vt:i4>
      </vt:variant>
      <vt:variant>
        <vt:i4>527</vt:i4>
      </vt:variant>
      <vt:variant>
        <vt:i4>0</vt:i4>
      </vt:variant>
      <vt:variant>
        <vt:i4>5</vt:i4>
      </vt:variant>
      <vt:variant>
        <vt:lpwstr/>
      </vt:variant>
      <vt:variant>
        <vt:lpwstr>_Toc431471741</vt:lpwstr>
      </vt:variant>
      <vt:variant>
        <vt:i4>1376309</vt:i4>
      </vt:variant>
      <vt:variant>
        <vt:i4>521</vt:i4>
      </vt:variant>
      <vt:variant>
        <vt:i4>0</vt:i4>
      </vt:variant>
      <vt:variant>
        <vt:i4>5</vt:i4>
      </vt:variant>
      <vt:variant>
        <vt:lpwstr/>
      </vt:variant>
      <vt:variant>
        <vt:lpwstr>_Toc431471740</vt:lpwstr>
      </vt:variant>
      <vt:variant>
        <vt:i4>1179701</vt:i4>
      </vt:variant>
      <vt:variant>
        <vt:i4>515</vt:i4>
      </vt:variant>
      <vt:variant>
        <vt:i4>0</vt:i4>
      </vt:variant>
      <vt:variant>
        <vt:i4>5</vt:i4>
      </vt:variant>
      <vt:variant>
        <vt:lpwstr/>
      </vt:variant>
      <vt:variant>
        <vt:lpwstr>_Toc431471739</vt:lpwstr>
      </vt:variant>
      <vt:variant>
        <vt:i4>1179701</vt:i4>
      </vt:variant>
      <vt:variant>
        <vt:i4>509</vt:i4>
      </vt:variant>
      <vt:variant>
        <vt:i4>0</vt:i4>
      </vt:variant>
      <vt:variant>
        <vt:i4>5</vt:i4>
      </vt:variant>
      <vt:variant>
        <vt:lpwstr/>
      </vt:variant>
      <vt:variant>
        <vt:lpwstr>_Toc431471738</vt:lpwstr>
      </vt:variant>
      <vt:variant>
        <vt:i4>1179701</vt:i4>
      </vt:variant>
      <vt:variant>
        <vt:i4>503</vt:i4>
      </vt:variant>
      <vt:variant>
        <vt:i4>0</vt:i4>
      </vt:variant>
      <vt:variant>
        <vt:i4>5</vt:i4>
      </vt:variant>
      <vt:variant>
        <vt:lpwstr/>
      </vt:variant>
      <vt:variant>
        <vt:lpwstr>_Toc431471737</vt:lpwstr>
      </vt:variant>
      <vt:variant>
        <vt:i4>1179701</vt:i4>
      </vt:variant>
      <vt:variant>
        <vt:i4>497</vt:i4>
      </vt:variant>
      <vt:variant>
        <vt:i4>0</vt:i4>
      </vt:variant>
      <vt:variant>
        <vt:i4>5</vt:i4>
      </vt:variant>
      <vt:variant>
        <vt:lpwstr/>
      </vt:variant>
      <vt:variant>
        <vt:lpwstr>_Toc431471735</vt:lpwstr>
      </vt:variant>
      <vt:variant>
        <vt:i4>1179701</vt:i4>
      </vt:variant>
      <vt:variant>
        <vt:i4>491</vt:i4>
      </vt:variant>
      <vt:variant>
        <vt:i4>0</vt:i4>
      </vt:variant>
      <vt:variant>
        <vt:i4>5</vt:i4>
      </vt:variant>
      <vt:variant>
        <vt:lpwstr/>
      </vt:variant>
      <vt:variant>
        <vt:lpwstr>_Toc431471734</vt:lpwstr>
      </vt:variant>
      <vt:variant>
        <vt:i4>1179701</vt:i4>
      </vt:variant>
      <vt:variant>
        <vt:i4>485</vt:i4>
      </vt:variant>
      <vt:variant>
        <vt:i4>0</vt:i4>
      </vt:variant>
      <vt:variant>
        <vt:i4>5</vt:i4>
      </vt:variant>
      <vt:variant>
        <vt:lpwstr/>
      </vt:variant>
      <vt:variant>
        <vt:lpwstr>_Toc431471733</vt:lpwstr>
      </vt:variant>
      <vt:variant>
        <vt:i4>1179701</vt:i4>
      </vt:variant>
      <vt:variant>
        <vt:i4>479</vt:i4>
      </vt:variant>
      <vt:variant>
        <vt:i4>0</vt:i4>
      </vt:variant>
      <vt:variant>
        <vt:i4>5</vt:i4>
      </vt:variant>
      <vt:variant>
        <vt:lpwstr/>
      </vt:variant>
      <vt:variant>
        <vt:lpwstr>_Toc431471732</vt:lpwstr>
      </vt:variant>
      <vt:variant>
        <vt:i4>1179701</vt:i4>
      </vt:variant>
      <vt:variant>
        <vt:i4>473</vt:i4>
      </vt:variant>
      <vt:variant>
        <vt:i4>0</vt:i4>
      </vt:variant>
      <vt:variant>
        <vt:i4>5</vt:i4>
      </vt:variant>
      <vt:variant>
        <vt:lpwstr/>
      </vt:variant>
      <vt:variant>
        <vt:lpwstr>_Toc431471731</vt:lpwstr>
      </vt:variant>
      <vt:variant>
        <vt:i4>1179701</vt:i4>
      </vt:variant>
      <vt:variant>
        <vt:i4>467</vt:i4>
      </vt:variant>
      <vt:variant>
        <vt:i4>0</vt:i4>
      </vt:variant>
      <vt:variant>
        <vt:i4>5</vt:i4>
      </vt:variant>
      <vt:variant>
        <vt:lpwstr/>
      </vt:variant>
      <vt:variant>
        <vt:lpwstr>_Toc431471730</vt:lpwstr>
      </vt:variant>
      <vt:variant>
        <vt:i4>1245237</vt:i4>
      </vt:variant>
      <vt:variant>
        <vt:i4>461</vt:i4>
      </vt:variant>
      <vt:variant>
        <vt:i4>0</vt:i4>
      </vt:variant>
      <vt:variant>
        <vt:i4>5</vt:i4>
      </vt:variant>
      <vt:variant>
        <vt:lpwstr/>
      </vt:variant>
      <vt:variant>
        <vt:lpwstr>_Toc431471729</vt:lpwstr>
      </vt:variant>
      <vt:variant>
        <vt:i4>1245237</vt:i4>
      </vt:variant>
      <vt:variant>
        <vt:i4>455</vt:i4>
      </vt:variant>
      <vt:variant>
        <vt:i4>0</vt:i4>
      </vt:variant>
      <vt:variant>
        <vt:i4>5</vt:i4>
      </vt:variant>
      <vt:variant>
        <vt:lpwstr/>
      </vt:variant>
      <vt:variant>
        <vt:lpwstr>_Toc431471728</vt:lpwstr>
      </vt:variant>
      <vt:variant>
        <vt:i4>1245237</vt:i4>
      </vt:variant>
      <vt:variant>
        <vt:i4>449</vt:i4>
      </vt:variant>
      <vt:variant>
        <vt:i4>0</vt:i4>
      </vt:variant>
      <vt:variant>
        <vt:i4>5</vt:i4>
      </vt:variant>
      <vt:variant>
        <vt:lpwstr/>
      </vt:variant>
      <vt:variant>
        <vt:lpwstr>_Toc431471727</vt:lpwstr>
      </vt:variant>
      <vt:variant>
        <vt:i4>1245237</vt:i4>
      </vt:variant>
      <vt:variant>
        <vt:i4>443</vt:i4>
      </vt:variant>
      <vt:variant>
        <vt:i4>0</vt:i4>
      </vt:variant>
      <vt:variant>
        <vt:i4>5</vt:i4>
      </vt:variant>
      <vt:variant>
        <vt:lpwstr/>
      </vt:variant>
      <vt:variant>
        <vt:lpwstr>_Toc431471726</vt:lpwstr>
      </vt:variant>
      <vt:variant>
        <vt:i4>1245237</vt:i4>
      </vt:variant>
      <vt:variant>
        <vt:i4>437</vt:i4>
      </vt:variant>
      <vt:variant>
        <vt:i4>0</vt:i4>
      </vt:variant>
      <vt:variant>
        <vt:i4>5</vt:i4>
      </vt:variant>
      <vt:variant>
        <vt:lpwstr/>
      </vt:variant>
      <vt:variant>
        <vt:lpwstr>_Toc431471725</vt:lpwstr>
      </vt:variant>
      <vt:variant>
        <vt:i4>1245237</vt:i4>
      </vt:variant>
      <vt:variant>
        <vt:i4>431</vt:i4>
      </vt:variant>
      <vt:variant>
        <vt:i4>0</vt:i4>
      </vt:variant>
      <vt:variant>
        <vt:i4>5</vt:i4>
      </vt:variant>
      <vt:variant>
        <vt:lpwstr/>
      </vt:variant>
      <vt:variant>
        <vt:lpwstr>_Toc431471724</vt:lpwstr>
      </vt:variant>
      <vt:variant>
        <vt:i4>1245237</vt:i4>
      </vt:variant>
      <vt:variant>
        <vt:i4>425</vt:i4>
      </vt:variant>
      <vt:variant>
        <vt:i4>0</vt:i4>
      </vt:variant>
      <vt:variant>
        <vt:i4>5</vt:i4>
      </vt:variant>
      <vt:variant>
        <vt:lpwstr/>
      </vt:variant>
      <vt:variant>
        <vt:lpwstr>_Toc431471723</vt:lpwstr>
      </vt:variant>
      <vt:variant>
        <vt:i4>1245237</vt:i4>
      </vt:variant>
      <vt:variant>
        <vt:i4>419</vt:i4>
      </vt:variant>
      <vt:variant>
        <vt:i4>0</vt:i4>
      </vt:variant>
      <vt:variant>
        <vt:i4>5</vt:i4>
      </vt:variant>
      <vt:variant>
        <vt:lpwstr/>
      </vt:variant>
      <vt:variant>
        <vt:lpwstr>_Toc431471722</vt:lpwstr>
      </vt:variant>
      <vt:variant>
        <vt:i4>1245237</vt:i4>
      </vt:variant>
      <vt:variant>
        <vt:i4>413</vt:i4>
      </vt:variant>
      <vt:variant>
        <vt:i4>0</vt:i4>
      </vt:variant>
      <vt:variant>
        <vt:i4>5</vt:i4>
      </vt:variant>
      <vt:variant>
        <vt:lpwstr/>
      </vt:variant>
      <vt:variant>
        <vt:lpwstr>_Toc431471721</vt:lpwstr>
      </vt:variant>
      <vt:variant>
        <vt:i4>1245237</vt:i4>
      </vt:variant>
      <vt:variant>
        <vt:i4>407</vt:i4>
      </vt:variant>
      <vt:variant>
        <vt:i4>0</vt:i4>
      </vt:variant>
      <vt:variant>
        <vt:i4>5</vt:i4>
      </vt:variant>
      <vt:variant>
        <vt:lpwstr/>
      </vt:variant>
      <vt:variant>
        <vt:lpwstr>_Toc431471720</vt:lpwstr>
      </vt:variant>
      <vt:variant>
        <vt:i4>1048629</vt:i4>
      </vt:variant>
      <vt:variant>
        <vt:i4>401</vt:i4>
      </vt:variant>
      <vt:variant>
        <vt:i4>0</vt:i4>
      </vt:variant>
      <vt:variant>
        <vt:i4>5</vt:i4>
      </vt:variant>
      <vt:variant>
        <vt:lpwstr/>
      </vt:variant>
      <vt:variant>
        <vt:lpwstr>_Toc431471717</vt:lpwstr>
      </vt:variant>
      <vt:variant>
        <vt:i4>1048629</vt:i4>
      </vt:variant>
      <vt:variant>
        <vt:i4>395</vt:i4>
      </vt:variant>
      <vt:variant>
        <vt:i4>0</vt:i4>
      </vt:variant>
      <vt:variant>
        <vt:i4>5</vt:i4>
      </vt:variant>
      <vt:variant>
        <vt:lpwstr/>
      </vt:variant>
      <vt:variant>
        <vt:lpwstr>_Toc431471716</vt:lpwstr>
      </vt:variant>
      <vt:variant>
        <vt:i4>1048629</vt:i4>
      </vt:variant>
      <vt:variant>
        <vt:i4>389</vt:i4>
      </vt:variant>
      <vt:variant>
        <vt:i4>0</vt:i4>
      </vt:variant>
      <vt:variant>
        <vt:i4>5</vt:i4>
      </vt:variant>
      <vt:variant>
        <vt:lpwstr/>
      </vt:variant>
      <vt:variant>
        <vt:lpwstr>_Toc431471715</vt:lpwstr>
      </vt:variant>
      <vt:variant>
        <vt:i4>1048629</vt:i4>
      </vt:variant>
      <vt:variant>
        <vt:i4>383</vt:i4>
      </vt:variant>
      <vt:variant>
        <vt:i4>0</vt:i4>
      </vt:variant>
      <vt:variant>
        <vt:i4>5</vt:i4>
      </vt:variant>
      <vt:variant>
        <vt:lpwstr/>
      </vt:variant>
      <vt:variant>
        <vt:lpwstr>_Toc431471714</vt:lpwstr>
      </vt:variant>
      <vt:variant>
        <vt:i4>1048629</vt:i4>
      </vt:variant>
      <vt:variant>
        <vt:i4>377</vt:i4>
      </vt:variant>
      <vt:variant>
        <vt:i4>0</vt:i4>
      </vt:variant>
      <vt:variant>
        <vt:i4>5</vt:i4>
      </vt:variant>
      <vt:variant>
        <vt:lpwstr/>
      </vt:variant>
      <vt:variant>
        <vt:lpwstr>_Toc431471713</vt:lpwstr>
      </vt:variant>
      <vt:variant>
        <vt:i4>1048629</vt:i4>
      </vt:variant>
      <vt:variant>
        <vt:i4>371</vt:i4>
      </vt:variant>
      <vt:variant>
        <vt:i4>0</vt:i4>
      </vt:variant>
      <vt:variant>
        <vt:i4>5</vt:i4>
      </vt:variant>
      <vt:variant>
        <vt:lpwstr/>
      </vt:variant>
      <vt:variant>
        <vt:lpwstr>_Toc431471712</vt:lpwstr>
      </vt:variant>
      <vt:variant>
        <vt:i4>1048629</vt:i4>
      </vt:variant>
      <vt:variant>
        <vt:i4>365</vt:i4>
      </vt:variant>
      <vt:variant>
        <vt:i4>0</vt:i4>
      </vt:variant>
      <vt:variant>
        <vt:i4>5</vt:i4>
      </vt:variant>
      <vt:variant>
        <vt:lpwstr/>
      </vt:variant>
      <vt:variant>
        <vt:lpwstr>_Toc431471711</vt:lpwstr>
      </vt:variant>
      <vt:variant>
        <vt:i4>1048629</vt:i4>
      </vt:variant>
      <vt:variant>
        <vt:i4>359</vt:i4>
      </vt:variant>
      <vt:variant>
        <vt:i4>0</vt:i4>
      </vt:variant>
      <vt:variant>
        <vt:i4>5</vt:i4>
      </vt:variant>
      <vt:variant>
        <vt:lpwstr/>
      </vt:variant>
      <vt:variant>
        <vt:lpwstr>_Toc431471710</vt:lpwstr>
      </vt:variant>
      <vt:variant>
        <vt:i4>1114165</vt:i4>
      </vt:variant>
      <vt:variant>
        <vt:i4>353</vt:i4>
      </vt:variant>
      <vt:variant>
        <vt:i4>0</vt:i4>
      </vt:variant>
      <vt:variant>
        <vt:i4>5</vt:i4>
      </vt:variant>
      <vt:variant>
        <vt:lpwstr/>
      </vt:variant>
      <vt:variant>
        <vt:lpwstr>_Toc431471709</vt:lpwstr>
      </vt:variant>
      <vt:variant>
        <vt:i4>1114165</vt:i4>
      </vt:variant>
      <vt:variant>
        <vt:i4>347</vt:i4>
      </vt:variant>
      <vt:variant>
        <vt:i4>0</vt:i4>
      </vt:variant>
      <vt:variant>
        <vt:i4>5</vt:i4>
      </vt:variant>
      <vt:variant>
        <vt:lpwstr/>
      </vt:variant>
      <vt:variant>
        <vt:lpwstr>_Toc431471708</vt:lpwstr>
      </vt:variant>
      <vt:variant>
        <vt:i4>1114165</vt:i4>
      </vt:variant>
      <vt:variant>
        <vt:i4>341</vt:i4>
      </vt:variant>
      <vt:variant>
        <vt:i4>0</vt:i4>
      </vt:variant>
      <vt:variant>
        <vt:i4>5</vt:i4>
      </vt:variant>
      <vt:variant>
        <vt:lpwstr/>
      </vt:variant>
      <vt:variant>
        <vt:lpwstr>_Toc431471707</vt:lpwstr>
      </vt:variant>
      <vt:variant>
        <vt:i4>1114165</vt:i4>
      </vt:variant>
      <vt:variant>
        <vt:i4>335</vt:i4>
      </vt:variant>
      <vt:variant>
        <vt:i4>0</vt:i4>
      </vt:variant>
      <vt:variant>
        <vt:i4>5</vt:i4>
      </vt:variant>
      <vt:variant>
        <vt:lpwstr/>
      </vt:variant>
      <vt:variant>
        <vt:lpwstr>_Toc431471706</vt:lpwstr>
      </vt:variant>
      <vt:variant>
        <vt:i4>1114165</vt:i4>
      </vt:variant>
      <vt:variant>
        <vt:i4>329</vt:i4>
      </vt:variant>
      <vt:variant>
        <vt:i4>0</vt:i4>
      </vt:variant>
      <vt:variant>
        <vt:i4>5</vt:i4>
      </vt:variant>
      <vt:variant>
        <vt:lpwstr/>
      </vt:variant>
      <vt:variant>
        <vt:lpwstr>_Toc431471705</vt:lpwstr>
      </vt:variant>
      <vt:variant>
        <vt:i4>1114165</vt:i4>
      </vt:variant>
      <vt:variant>
        <vt:i4>323</vt:i4>
      </vt:variant>
      <vt:variant>
        <vt:i4>0</vt:i4>
      </vt:variant>
      <vt:variant>
        <vt:i4>5</vt:i4>
      </vt:variant>
      <vt:variant>
        <vt:lpwstr/>
      </vt:variant>
      <vt:variant>
        <vt:lpwstr>_Toc431471704</vt:lpwstr>
      </vt:variant>
      <vt:variant>
        <vt:i4>1114165</vt:i4>
      </vt:variant>
      <vt:variant>
        <vt:i4>317</vt:i4>
      </vt:variant>
      <vt:variant>
        <vt:i4>0</vt:i4>
      </vt:variant>
      <vt:variant>
        <vt:i4>5</vt:i4>
      </vt:variant>
      <vt:variant>
        <vt:lpwstr/>
      </vt:variant>
      <vt:variant>
        <vt:lpwstr>_Toc431471703</vt:lpwstr>
      </vt:variant>
      <vt:variant>
        <vt:i4>1114165</vt:i4>
      </vt:variant>
      <vt:variant>
        <vt:i4>311</vt:i4>
      </vt:variant>
      <vt:variant>
        <vt:i4>0</vt:i4>
      </vt:variant>
      <vt:variant>
        <vt:i4>5</vt:i4>
      </vt:variant>
      <vt:variant>
        <vt:lpwstr/>
      </vt:variant>
      <vt:variant>
        <vt:lpwstr>_Toc431471702</vt:lpwstr>
      </vt:variant>
      <vt:variant>
        <vt:i4>1114165</vt:i4>
      </vt:variant>
      <vt:variant>
        <vt:i4>305</vt:i4>
      </vt:variant>
      <vt:variant>
        <vt:i4>0</vt:i4>
      </vt:variant>
      <vt:variant>
        <vt:i4>5</vt:i4>
      </vt:variant>
      <vt:variant>
        <vt:lpwstr/>
      </vt:variant>
      <vt:variant>
        <vt:lpwstr>_Toc431471701</vt:lpwstr>
      </vt:variant>
      <vt:variant>
        <vt:i4>1114165</vt:i4>
      </vt:variant>
      <vt:variant>
        <vt:i4>299</vt:i4>
      </vt:variant>
      <vt:variant>
        <vt:i4>0</vt:i4>
      </vt:variant>
      <vt:variant>
        <vt:i4>5</vt:i4>
      </vt:variant>
      <vt:variant>
        <vt:lpwstr/>
      </vt:variant>
      <vt:variant>
        <vt:lpwstr>_Toc431471700</vt:lpwstr>
      </vt:variant>
      <vt:variant>
        <vt:i4>1572916</vt:i4>
      </vt:variant>
      <vt:variant>
        <vt:i4>293</vt:i4>
      </vt:variant>
      <vt:variant>
        <vt:i4>0</vt:i4>
      </vt:variant>
      <vt:variant>
        <vt:i4>5</vt:i4>
      </vt:variant>
      <vt:variant>
        <vt:lpwstr/>
      </vt:variant>
      <vt:variant>
        <vt:lpwstr>_Toc431471699</vt:lpwstr>
      </vt:variant>
      <vt:variant>
        <vt:i4>1572916</vt:i4>
      </vt:variant>
      <vt:variant>
        <vt:i4>287</vt:i4>
      </vt:variant>
      <vt:variant>
        <vt:i4>0</vt:i4>
      </vt:variant>
      <vt:variant>
        <vt:i4>5</vt:i4>
      </vt:variant>
      <vt:variant>
        <vt:lpwstr/>
      </vt:variant>
      <vt:variant>
        <vt:lpwstr>_Toc431471698</vt:lpwstr>
      </vt:variant>
      <vt:variant>
        <vt:i4>1572916</vt:i4>
      </vt:variant>
      <vt:variant>
        <vt:i4>281</vt:i4>
      </vt:variant>
      <vt:variant>
        <vt:i4>0</vt:i4>
      </vt:variant>
      <vt:variant>
        <vt:i4>5</vt:i4>
      </vt:variant>
      <vt:variant>
        <vt:lpwstr/>
      </vt:variant>
      <vt:variant>
        <vt:lpwstr>_Toc431471697</vt:lpwstr>
      </vt:variant>
      <vt:variant>
        <vt:i4>1572916</vt:i4>
      </vt:variant>
      <vt:variant>
        <vt:i4>275</vt:i4>
      </vt:variant>
      <vt:variant>
        <vt:i4>0</vt:i4>
      </vt:variant>
      <vt:variant>
        <vt:i4>5</vt:i4>
      </vt:variant>
      <vt:variant>
        <vt:lpwstr/>
      </vt:variant>
      <vt:variant>
        <vt:lpwstr>_Toc431471696</vt:lpwstr>
      </vt:variant>
      <vt:variant>
        <vt:i4>1572916</vt:i4>
      </vt:variant>
      <vt:variant>
        <vt:i4>269</vt:i4>
      </vt:variant>
      <vt:variant>
        <vt:i4>0</vt:i4>
      </vt:variant>
      <vt:variant>
        <vt:i4>5</vt:i4>
      </vt:variant>
      <vt:variant>
        <vt:lpwstr/>
      </vt:variant>
      <vt:variant>
        <vt:lpwstr>_Toc431471695</vt:lpwstr>
      </vt:variant>
      <vt:variant>
        <vt:i4>1572916</vt:i4>
      </vt:variant>
      <vt:variant>
        <vt:i4>263</vt:i4>
      </vt:variant>
      <vt:variant>
        <vt:i4>0</vt:i4>
      </vt:variant>
      <vt:variant>
        <vt:i4>5</vt:i4>
      </vt:variant>
      <vt:variant>
        <vt:lpwstr/>
      </vt:variant>
      <vt:variant>
        <vt:lpwstr>_Toc431471693</vt:lpwstr>
      </vt:variant>
      <vt:variant>
        <vt:i4>1638452</vt:i4>
      </vt:variant>
      <vt:variant>
        <vt:i4>257</vt:i4>
      </vt:variant>
      <vt:variant>
        <vt:i4>0</vt:i4>
      </vt:variant>
      <vt:variant>
        <vt:i4>5</vt:i4>
      </vt:variant>
      <vt:variant>
        <vt:lpwstr/>
      </vt:variant>
      <vt:variant>
        <vt:lpwstr>_Toc431471689</vt:lpwstr>
      </vt:variant>
      <vt:variant>
        <vt:i4>1638452</vt:i4>
      </vt:variant>
      <vt:variant>
        <vt:i4>251</vt:i4>
      </vt:variant>
      <vt:variant>
        <vt:i4>0</vt:i4>
      </vt:variant>
      <vt:variant>
        <vt:i4>5</vt:i4>
      </vt:variant>
      <vt:variant>
        <vt:lpwstr/>
      </vt:variant>
      <vt:variant>
        <vt:lpwstr>_Toc431471688</vt:lpwstr>
      </vt:variant>
      <vt:variant>
        <vt:i4>1638452</vt:i4>
      </vt:variant>
      <vt:variant>
        <vt:i4>245</vt:i4>
      </vt:variant>
      <vt:variant>
        <vt:i4>0</vt:i4>
      </vt:variant>
      <vt:variant>
        <vt:i4>5</vt:i4>
      </vt:variant>
      <vt:variant>
        <vt:lpwstr/>
      </vt:variant>
      <vt:variant>
        <vt:lpwstr>_Toc431471686</vt:lpwstr>
      </vt:variant>
      <vt:variant>
        <vt:i4>1441844</vt:i4>
      </vt:variant>
      <vt:variant>
        <vt:i4>239</vt:i4>
      </vt:variant>
      <vt:variant>
        <vt:i4>0</vt:i4>
      </vt:variant>
      <vt:variant>
        <vt:i4>5</vt:i4>
      </vt:variant>
      <vt:variant>
        <vt:lpwstr/>
      </vt:variant>
      <vt:variant>
        <vt:lpwstr>_Toc431471678</vt:lpwstr>
      </vt:variant>
      <vt:variant>
        <vt:i4>1441844</vt:i4>
      </vt:variant>
      <vt:variant>
        <vt:i4>233</vt:i4>
      </vt:variant>
      <vt:variant>
        <vt:i4>0</vt:i4>
      </vt:variant>
      <vt:variant>
        <vt:i4>5</vt:i4>
      </vt:variant>
      <vt:variant>
        <vt:lpwstr/>
      </vt:variant>
      <vt:variant>
        <vt:lpwstr>_Toc431471677</vt:lpwstr>
      </vt:variant>
      <vt:variant>
        <vt:i4>1441844</vt:i4>
      </vt:variant>
      <vt:variant>
        <vt:i4>227</vt:i4>
      </vt:variant>
      <vt:variant>
        <vt:i4>0</vt:i4>
      </vt:variant>
      <vt:variant>
        <vt:i4>5</vt:i4>
      </vt:variant>
      <vt:variant>
        <vt:lpwstr/>
      </vt:variant>
      <vt:variant>
        <vt:lpwstr>_Toc431471676</vt:lpwstr>
      </vt:variant>
      <vt:variant>
        <vt:i4>1441844</vt:i4>
      </vt:variant>
      <vt:variant>
        <vt:i4>221</vt:i4>
      </vt:variant>
      <vt:variant>
        <vt:i4>0</vt:i4>
      </vt:variant>
      <vt:variant>
        <vt:i4>5</vt:i4>
      </vt:variant>
      <vt:variant>
        <vt:lpwstr/>
      </vt:variant>
      <vt:variant>
        <vt:lpwstr>_Toc431471675</vt:lpwstr>
      </vt:variant>
      <vt:variant>
        <vt:i4>1441844</vt:i4>
      </vt:variant>
      <vt:variant>
        <vt:i4>215</vt:i4>
      </vt:variant>
      <vt:variant>
        <vt:i4>0</vt:i4>
      </vt:variant>
      <vt:variant>
        <vt:i4>5</vt:i4>
      </vt:variant>
      <vt:variant>
        <vt:lpwstr/>
      </vt:variant>
      <vt:variant>
        <vt:lpwstr>_Toc431471674</vt:lpwstr>
      </vt:variant>
      <vt:variant>
        <vt:i4>1441844</vt:i4>
      </vt:variant>
      <vt:variant>
        <vt:i4>209</vt:i4>
      </vt:variant>
      <vt:variant>
        <vt:i4>0</vt:i4>
      </vt:variant>
      <vt:variant>
        <vt:i4>5</vt:i4>
      </vt:variant>
      <vt:variant>
        <vt:lpwstr/>
      </vt:variant>
      <vt:variant>
        <vt:lpwstr>_Toc431471673</vt:lpwstr>
      </vt:variant>
      <vt:variant>
        <vt:i4>1441844</vt:i4>
      </vt:variant>
      <vt:variant>
        <vt:i4>203</vt:i4>
      </vt:variant>
      <vt:variant>
        <vt:i4>0</vt:i4>
      </vt:variant>
      <vt:variant>
        <vt:i4>5</vt:i4>
      </vt:variant>
      <vt:variant>
        <vt:lpwstr/>
      </vt:variant>
      <vt:variant>
        <vt:lpwstr>_Toc431471672</vt:lpwstr>
      </vt:variant>
      <vt:variant>
        <vt:i4>1441844</vt:i4>
      </vt:variant>
      <vt:variant>
        <vt:i4>197</vt:i4>
      </vt:variant>
      <vt:variant>
        <vt:i4>0</vt:i4>
      </vt:variant>
      <vt:variant>
        <vt:i4>5</vt:i4>
      </vt:variant>
      <vt:variant>
        <vt:lpwstr/>
      </vt:variant>
      <vt:variant>
        <vt:lpwstr>_Toc431471671</vt:lpwstr>
      </vt:variant>
      <vt:variant>
        <vt:i4>1441844</vt:i4>
      </vt:variant>
      <vt:variant>
        <vt:i4>191</vt:i4>
      </vt:variant>
      <vt:variant>
        <vt:i4>0</vt:i4>
      </vt:variant>
      <vt:variant>
        <vt:i4>5</vt:i4>
      </vt:variant>
      <vt:variant>
        <vt:lpwstr/>
      </vt:variant>
      <vt:variant>
        <vt:lpwstr>_Toc431471670</vt:lpwstr>
      </vt:variant>
      <vt:variant>
        <vt:i4>1507380</vt:i4>
      </vt:variant>
      <vt:variant>
        <vt:i4>185</vt:i4>
      </vt:variant>
      <vt:variant>
        <vt:i4>0</vt:i4>
      </vt:variant>
      <vt:variant>
        <vt:i4>5</vt:i4>
      </vt:variant>
      <vt:variant>
        <vt:lpwstr/>
      </vt:variant>
      <vt:variant>
        <vt:lpwstr>_Toc431471669</vt:lpwstr>
      </vt:variant>
      <vt:variant>
        <vt:i4>1507380</vt:i4>
      </vt:variant>
      <vt:variant>
        <vt:i4>179</vt:i4>
      </vt:variant>
      <vt:variant>
        <vt:i4>0</vt:i4>
      </vt:variant>
      <vt:variant>
        <vt:i4>5</vt:i4>
      </vt:variant>
      <vt:variant>
        <vt:lpwstr/>
      </vt:variant>
      <vt:variant>
        <vt:lpwstr>_Toc431471668</vt:lpwstr>
      </vt:variant>
      <vt:variant>
        <vt:i4>1507380</vt:i4>
      </vt:variant>
      <vt:variant>
        <vt:i4>173</vt:i4>
      </vt:variant>
      <vt:variant>
        <vt:i4>0</vt:i4>
      </vt:variant>
      <vt:variant>
        <vt:i4>5</vt:i4>
      </vt:variant>
      <vt:variant>
        <vt:lpwstr/>
      </vt:variant>
      <vt:variant>
        <vt:lpwstr>_Toc431471667</vt:lpwstr>
      </vt:variant>
      <vt:variant>
        <vt:i4>1507380</vt:i4>
      </vt:variant>
      <vt:variant>
        <vt:i4>167</vt:i4>
      </vt:variant>
      <vt:variant>
        <vt:i4>0</vt:i4>
      </vt:variant>
      <vt:variant>
        <vt:i4>5</vt:i4>
      </vt:variant>
      <vt:variant>
        <vt:lpwstr/>
      </vt:variant>
      <vt:variant>
        <vt:lpwstr>_Toc431471666</vt:lpwstr>
      </vt:variant>
      <vt:variant>
        <vt:i4>1507380</vt:i4>
      </vt:variant>
      <vt:variant>
        <vt:i4>161</vt:i4>
      </vt:variant>
      <vt:variant>
        <vt:i4>0</vt:i4>
      </vt:variant>
      <vt:variant>
        <vt:i4>5</vt:i4>
      </vt:variant>
      <vt:variant>
        <vt:lpwstr/>
      </vt:variant>
      <vt:variant>
        <vt:lpwstr>_Toc431471665</vt:lpwstr>
      </vt:variant>
      <vt:variant>
        <vt:i4>1507380</vt:i4>
      </vt:variant>
      <vt:variant>
        <vt:i4>155</vt:i4>
      </vt:variant>
      <vt:variant>
        <vt:i4>0</vt:i4>
      </vt:variant>
      <vt:variant>
        <vt:i4>5</vt:i4>
      </vt:variant>
      <vt:variant>
        <vt:lpwstr/>
      </vt:variant>
      <vt:variant>
        <vt:lpwstr>_Toc431471664</vt:lpwstr>
      </vt:variant>
      <vt:variant>
        <vt:i4>1507380</vt:i4>
      </vt:variant>
      <vt:variant>
        <vt:i4>149</vt:i4>
      </vt:variant>
      <vt:variant>
        <vt:i4>0</vt:i4>
      </vt:variant>
      <vt:variant>
        <vt:i4>5</vt:i4>
      </vt:variant>
      <vt:variant>
        <vt:lpwstr/>
      </vt:variant>
      <vt:variant>
        <vt:lpwstr>_Toc431471663</vt:lpwstr>
      </vt:variant>
      <vt:variant>
        <vt:i4>1507380</vt:i4>
      </vt:variant>
      <vt:variant>
        <vt:i4>143</vt:i4>
      </vt:variant>
      <vt:variant>
        <vt:i4>0</vt:i4>
      </vt:variant>
      <vt:variant>
        <vt:i4>5</vt:i4>
      </vt:variant>
      <vt:variant>
        <vt:lpwstr/>
      </vt:variant>
      <vt:variant>
        <vt:lpwstr>_Toc431471662</vt:lpwstr>
      </vt:variant>
      <vt:variant>
        <vt:i4>1507380</vt:i4>
      </vt:variant>
      <vt:variant>
        <vt:i4>137</vt:i4>
      </vt:variant>
      <vt:variant>
        <vt:i4>0</vt:i4>
      </vt:variant>
      <vt:variant>
        <vt:i4>5</vt:i4>
      </vt:variant>
      <vt:variant>
        <vt:lpwstr/>
      </vt:variant>
      <vt:variant>
        <vt:lpwstr>_Toc431471661</vt:lpwstr>
      </vt:variant>
      <vt:variant>
        <vt:i4>1507380</vt:i4>
      </vt:variant>
      <vt:variant>
        <vt:i4>131</vt:i4>
      </vt:variant>
      <vt:variant>
        <vt:i4>0</vt:i4>
      </vt:variant>
      <vt:variant>
        <vt:i4>5</vt:i4>
      </vt:variant>
      <vt:variant>
        <vt:lpwstr/>
      </vt:variant>
      <vt:variant>
        <vt:lpwstr>_Toc431471660</vt:lpwstr>
      </vt:variant>
      <vt:variant>
        <vt:i4>1310772</vt:i4>
      </vt:variant>
      <vt:variant>
        <vt:i4>125</vt:i4>
      </vt:variant>
      <vt:variant>
        <vt:i4>0</vt:i4>
      </vt:variant>
      <vt:variant>
        <vt:i4>5</vt:i4>
      </vt:variant>
      <vt:variant>
        <vt:lpwstr/>
      </vt:variant>
      <vt:variant>
        <vt:lpwstr>_Toc431471659</vt:lpwstr>
      </vt:variant>
      <vt:variant>
        <vt:i4>1310772</vt:i4>
      </vt:variant>
      <vt:variant>
        <vt:i4>119</vt:i4>
      </vt:variant>
      <vt:variant>
        <vt:i4>0</vt:i4>
      </vt:variant>
      <vt:variant>
        <vt:i4>5</vt:i4>
      </vt:variant>
      <vt:variant>
        <vt:lpwstr/>
      </vt:variant>
      <vt:variant>
        <vt:lpwstr>_Toc431471658</vt:lpwstr>
      </vt:variant>
      <vt:variant>
        <vt:i4>1310772</vt:i4>
      </vt:variant>
      <vt:variant>
        <vt:i4>113</vt:i4>
      </vt:variant>
      <vt:variant>
        <vt:i4>0</vt:i4>
      </vt:variant>
      <vt:variant>
        <vt:i4>5</vt:i4>
      </vt:variant>
      <vt:variant>
        <vt:lpwstr/>
      </vt:variant>
      <vt:variant>
        <vt:lpwstr>_Toc431471657</vt:lpwstr>
      </vt:variant>
      <vt:variant>
        <vt:i4>1310772</vt:i4>
      </vt:variant>
      <vt:variant>
        <vt:i4>107</vt:i4>
      </vt:variant>
      <vt:variant>
        <vt:i4>0</vt:i4>
      </vt:variant>
      <vt:variant>
        <vt:i4>5</vt:i4>
      </vt:variant>
      <vt:variant>
        <vt:lpwstr/>
      </vt:variant>
      <vt:variant>
        <vt:lpwstr>_Toc431471656</vt:lpwstr>
      </vt:variant>
      <vt:variant>
        <vt:i4>1310772</vt:i4>
      </vt:variant>
      <vt:variant>
        <vt:i4>101</vt:i4>
      </vt:variant>
      <vt:variant>
        <vt:i4>0</vt:i4>
      </vt:variant>
      <vt:variant>
        <vt:i4>5</vt:i4>
      </vt:variant>
      <vt:variant>
        <vt:lpwstr/>
      </vt:variant>
      <vt:variant>
        <vt:lpwstr>_Toc431471655</vt:lpwstr>
      </vt:variant>
      <vt:variant>
        <vt:i4>1310772</vt:i4>
      </vt:variant>
      <vt:variant>
        <vt:i4>95</vt:i4>
      </vt:variant>
      <vt:variant>
        <vt:i4>0</vt:i4>
      </vt:variant>
      <vt:variant>
        <vt:i4>5</vt:i4>
      </vt:variant>
      <vt:variant>
        <vt:lpwstr/>
      </vt:variant>
      <vt:variant>
        <vt:lpwstr>_Toc431471654</vt:lpwstr>
      </vt:variant>
      <vt:variant>
        <vt:i4>1310772</vt:i4>
      </vt:variant>
      <vt:variant>
        <vt:i4>89</vt:i4>
      </vt:variant>
      <vt:variant>
        <vt:i4>0</vt:i4>
      </vt:variant>
      <vt:variant>
        <vt:i4>5</vt:i4>
      </vt:variant>
      <vt:variant>
        <vt:lpwstr/>
      </vt:variant>
      <vt:variant>
        <vt:lpwstr>_Toc431471653</vt:lpwstr>
      </vt:variant>
      <vt:variant>
        <vt:i4>1310772</vt:i4>
      </vt:variant>
      <vt:variant>
        <vt:i4>83</vt:i4>
      </vt:variant>
      <vt:variant>
        <vt:i4>0</vt:i4>
      </vt:variant>
      <vt:variant>
        <vt:i4>5</vt:i4>
      </vt:variant>
      <vt:variant>
        <vt:lpwstr/>
      </vt:variant>
      <vt:variant>
        <vt:lpwstr>_Toc431471652</vt:lpwstr>
      </vt:variant>
      <vt:variant>
        <vt:i4>1179700</vt:i4>
      </vt:variant>
      <vt:variant>
        <vt:i4>77</vt:i4>
      </vt:variant>
      <vt:variant>
        <vt:i4>0</vt:i4>
      </vt:variant>
      <vt:variant>
        <vt:i4>5</vt:i4>
      </vt:variant>
      <vt:variant>
        <vt:lpwstr/>
      </vt:variant>
      <vt:variant>
        <vt:lpwstr>_Toc431471638</vt:lpwstr>
      </vt:variant>
      <vt:variant>
        <vt:i4>1179700</vt:i4>
      </vt:variant>
      <vt:variant>
        <vt:i4>71</vt:i4>
      </vt:variant>
      <vt:variant>
        <vt:i4>0</vt:i4>
      </vt:variant>
      <vt:variant>
        <vt:i4>5</vt:i4>
      </vt:variant>
      <vt:variant>
        <vt:lpwstr/>
      </vt:variant>
      <vt:variant>
        <vt:lpwstr>_Toc431471637</vt:lpwstr>
      </vt:variant>
      <vt:variant>
        <vt:i4>1179700</vt:i4>
      </vt:variant>
      <vt:variant>
        <vt:i4>65</vt:i4>
      </vt:variant>
      <vt:variant>
        <vt:i4>0</vt:i4>
      </vt:variant>
      <vt:variant>
        <vt:i4>5</vt:i4>
      </vt:variant>
      <vt:variant>
        <vt:lpwstr/>
      </vt:variant>
      <vt:variant>
        <vt:lpwstr>_Toc431471636</vt:lpwstr>
      </vt:variant>
      <vt:variant>
        <vt:i4>1179700</vt:i4>
      </vt:variant>
      <vt:variant>
        <vt:i4>59</vt:i4>
      </vt:variant>
      <vt:variant>
        <vt:i4>0</vt:i4>
      </vt:variant>
      <vt:variant>
        <vt:i4>5</vt:i4>
      </vt:variant>
      <vt:variant>
        <vt:lpwstr/>
      </vt:variant>
      <vt:variant>
        <vt:lpwstr>_Toc431471634</vt:lpwstr>
      </vt:variant>
      <vt:variant>
        <vt:i4>1179700</vt:i4>
      </vt:variant>
      <vt:variant>
        <vt:i4>53</vt:i4>
      </vt:variant>
      <vt:variant>
        <vt:i4>0</vt:i4>
      </vt:variant>
      <vt:variant>
        <vt:i4>5</vt:i4>
      </vt:variant>
      <vt:variant>
        <vt:lpwstr/>
      </vt:variant>
      <vt:variant>
        <vt:lpwstr>_Toc431471632</vt:lpwstr>
      </vt:variant>
      <vt:variant>
        <vt:i4>1179700</vt:i4>
      </vt:variant>
      <vt:variant>
        <vt:i4>47</vt:i4>
      </vt:variant>
      <vt:variant>
        <vt:i4>0</vt:i4>
      </vt:variant>
      <vt:variant>
        <vt:i4>5</vt:i4>
      </vt:variant>
      <vt:variant>
        <vt:lpwstr/>
      </vt:variant>
      <vt:variant>
        <vt:lpwstr>_Toc431471631</vt:lpwstr>
      </vt:variant>
      <vt:variant>
        <vt:i4>1179700</vt:i4>
      </vt:variant>
      <vt:variant>
        <vt:i4>41</vt:i4>
      </vt:variant>
      <vt:variant>
        <vt:i4>0</vt:i4>
      </vt:variant>
      <vt:variant>
        <vt:i4>5</vt:i4>
      </vt:variant>
      <vt:variant>
        <vt:lpwstr/>
      </vt:variant>
      <vt:variant>
        <vt:lpwstr>_Toc431471630</vt:lpwstr>
      </vt:variant>
      <vt:variant>
        <vt:i4>1245236</vt:i4>
      </vt:variant>
      <vt:variant>
        <vt:i4>35</vt:i4>
      </vt:variant>
      <vt:variant>
        <vt:i4>0</vt:i4>
      </vt:variant>
      <vt:variant>
        <vt:i4>5</vt:i4>
      </vt:variant>
      <vt:variant>
        <vt:lpwstr/>
      </vt:variant>
      <vt:variant>
        <vt:lpwstr>_Toc431471629</vt:lpwstr>
      </vt:variant>
      <vt:variant>
        <vt:i4>1245236</vt:i4>
      </vt:variant>
      <vt:variant>
        <vt:i4>29</vt:i4>
      </vt:variant>
      <vt:variant>
        <vt:i4>0</vt:i4>
      </vt:variant>
      <vt:variant>
        <vt:i4>5</vt:i4>
      </vt:variant>
      <vt:variant>
        <vt:lpwstr/>
      </vt:variant>
      <vt:variant>
        <vt:lpwstr>_Toc431471627</vt:lpwstr>
      </vt:variant>
      <vt:variant>
        <vt:i4>1245236</vt:i4>
      </vt:variant>
      <vt:variant>
        <vt:i4>23</vt:i4>
      </vt:variant>
      <vt:variant>
        <vt:i4>0</vt:i4>
      </vt:variant>
      <vt:variant>
        <vt:i4>5</vt:i4>
      </vt:variant>
      <vt:variant>
        <vt:lpwstr/>
      </vt:variant>
      <vt:variant>
        <vt:lpwstr>_Toc431471626</vt:lpwstr>
      </vt:variant>
      <vt:variant>
        <vt:i4>69</vt:i4>
      </vt:variant>
      <vt:variant>
        <vt:i4>18</vt:i4>
      </vt:variant>
      <vt:variant>
        <vt:i4>0</vt:i4>
      </vt:variant>
      <vt:variant>
        <vt:i4>5</vt:i4>
      </vt:variant>
      <vt:variant>
        <vt:lpwstr>http://sk.wikipedia.org/wiki/Starosta</vt:lpwstr>
      </vt:variant>
      <vt:variant>
        <vt:lpwstr/>
      </vt:variant>
      <vt:variant>
        <vt:i4>2293798</vt:i4>
      </vt:variant>
      <vt:variant>
        <vt:i4>15</vt:i4>
      </vt:variant>
      <vt:variant>
        <vt:i4>0</vt:i4>
      </vt:variant>
      <vt:variant>
        <vt:i4>5</vt:i4>
      </vt:variant>
      <vt:variant>
        <vt:lpwstr>http://sk.wikipedia.org/wiki/Obyvate%C4%BEstvo</vt:lpwstr>
      </vt:variant>
      <vt:variant>
        <vt:lpwstr/>
      </vt:variant>
      <vt:variant>
        <vt:i4>3407989</vt:i4>
      </vt:variant>
      <vt:variant>
        <vt:i4>12</vt:i4>
      </vt:variant>
      <vt:variant>
        <vt:i4>0</vt:i4>
      </vt:variant>
      <vt:variant>
        <vt:i4>5</vt:i4>
      </vt:variant>
      <vt:variant>
        <vt:lpwstr>http://sk.wikipedia.org/wiki/Regi%C3%B3n_(tradi%C4%8Dn%C3%BD,_Slovensko)</vt:lpwstr>
      </vt:variant>
      <vt:variant>
        <vt:lpwstr/>
      </vt:variant>
      <vt:variant>
        <vt:i4>7077893</vt:i4>
      </vt:variant>
      <vt:variant>
        <vt:i4>9</vt:i4>
      </vt:variant>
      <vt:variant>
        <vt:i4>0</vt:i4>
      </vt:variant>
      <vt:variant>
        <vt:i4>5</vt:i4>
      </vt:variant>
      <vt:variant>
        <vt:lpwstr>http://sk.wikipedia.org/wiki/Prievidza_(okres)</vt:lpwstr>
      </vt:variant>
      <vt:variant>
        <vt:lpwstr/>
      </vt:variant>
      <vt:variant>
        <vt:i4>7929860</vt:i4>
      </vt:variant>
      <vt:variant>
        <vt:i4>6</vt:i4>
      </vt:variant>
      <vt:variant>
        <vt:i4>0</vt:i4>
      </vt:variant>
      <vt:variant>
        <vt:i4>5</vt:i4>
      </vt:variant>
      <vt:variant>
        <vt:lpwstr>http://sk.wikipedia.org/wiki/Okres_(Slovensko)</vt:lpwstr>
      </vt:variant>
      <vt:variant>
        <vt:lpwstr/>
      </vt:variant>
      <vt:variant>
        <vt:i4>1704047</vt:i4>
      </vt:variant>
      <vt:variant>
        <vt:i4>3</vt:i4>
      </vt:variant>
      <vt:variant>
        <vt:i4>0</vt:i4>
      </vt:variant>
      <vt:variant>
        <vt:i4>5</vt:i4>
      </vt:variant>
      <vt:variant>
        <vt:lpwstr>http://sk.wikipedia.org/wiki/Tren%C4%8Diansky_kraj</vt:lpwstr>
      </vt:variant>
      <vt:variant>
        <vt:lpwstr/>
      </vt:variant>
      <vt:variant>
        <vt:i4>4653058</vt:i4>
      </vt:variant>
      <vt:variant>
        <vt:i4>0</vt:i4>
      </vt:variant>
      <vt:variant>
        <vt:i4>0</vt:i4>
      </vt:variant>
      <vt:variant>
        <vt:i4>5</vt:i4>
      </vt:variant>
      <vt:variant>
        <vt:lpwstr>http://sk.wikipedia.org/wiki/Kraj_(%C5%A1t%C3%A1tna_spr%C3%A1va)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HP</dc:creator>
  <cp:keywords/>
  <cp:lastModifiedBy>Tata</cp:lastModifiedBy>
  <cp:revision>2</cp:revision>
  <cp:lastPrinted>2010-09-12T19:25:00Z</cp:lastPrinted>
  <dcterms:created xsi:type="dcterms:W3CDTF">2019-12-13T15:46:00Z</dcterms:created>
  <dcterms:modified xsi:type="dcterms:W3CDTF">2019-12-13T15:46:00Z</dcterms:modified>
</cp:coreProperties>
</file>